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0"/>
        <w:ind w:left="382"/>
        <w:rPr>
          <w:rFonts w:ascii="Times New Roman"/>
          <w:sz w:val="20"/>
        </w:rPr>
      </w:pPr>
      <w:r>
        <w:rPr>
          <w:rFonts w:ascii="Times New Roman"/>
          <w:sz w:val="20"/>
        </w:rPr>
        <w:drawing>
          <wp:inline distT="0" distB="0" distL="0" distR="0">
            <wp:extent cx="3347376" cy="389763"/>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3347376" cy="389763"/>
                    </a:xfrm>
                    <a:prstGeom prst="rect">
                      <a:avLst/>
                    </a:prstGeom>
                  </pic:spPr>
                </pic:pic>
              </a:graphicData>
            </a:graphic>
          </wp:inline>
        </w:drawing>
      </w:r>
      <w:r>
        <w:rPr>
          <w:rFonts w:ascii="Times New Roman"/>
          <w:sz w:val="20"/>
        </w:rPr>
      </w:r>
    </w:p>
    <w:p>
      <w:pPr>
        <w:pStyle w:val="BodyText"/>
        <w:spacing w:before="9"/>
        <w:rPr>
          <w:rFonts w:ascii="Times New Roman"/>
          <w:sz w:val="16"/>
        </w:rPr>
      </w:pPr>
    </w:p>
    <w:p>
      <w:pPr>
        <w:spacing w:before="52"/>
        <w:ind w:left="2756" w:right="0" w:firstLine="0"/>
        <w:jc w:val="left"/>
        <w:rPr>
          <w:rFonts w:ascii="Calibri" w:hAnsi="Calibri"/>
          <w:b/>
          <w:sz w:val="24"/>
        </w:rPr>
      </w:pPr>
      <w:r>
        <w:rPr>
          <w:rFonts w:ascii="Calibri" w:hAnsi="Calibri"/>
          <w:b/>
          <w:sz w:val="24"/>
        </w:rPr>
        <w:t>RESOLUÇÃO N° 76, DE 10 DE ABRIL DE 2014</w:t>
      </w:r>
    </w:p>
    <w:p>
      <w:pPr>
        <w:pStyle w:val="BodyText"/>
        <w:spacing w:before="11"/>
        <w:rPr>
          <w:rFonts w:ascii="Calibri"/>
          <w:b/>
          <w:sz w:val="23"/>
        </w:rPr>
      </w:pPr>
    </w:p>
    <w:p>
      <w:pPr>
        <w:pStyle w:val="Heading7"/>
        <w:spacing w:before="1"/>
        <w:ind w:left="4635" w:right="168"/>
        <w:jc w:val="both"/>
      </w:pPr>
      <w:r>
        <w:rPr/>
        <w:t>Aprova os Módulos II e III das Tabelas de Honorários de Serviços de Arquitetura e Urbanismo do Brasil.</w:t>
      </w:r>
    </w:p>
    <w:p>
      <w:pPr>
        <w:pStyle w:val="BodyText"/>
        <w:spacing w:before="11"/>
        <w:rPr>
          <w:rFonts w:ascii="Calibri"/>
          <w:sz w:val="23"/>
        </w:rPr>
      </w:pPr>
    </w:p>
    <w:p>
      <w:pPr>
        <w:spacing w:before="0"/>
        <w:ind w:left="382" w:right="168" w:firstLine="0"/>
        <w:jc w:val="both"/>
        <w:rPr>
          <w:rFonts w:ascii="Calibri" w:hAnsi="Calibri"/>
          <w:sz w:val="24"/>
        </w:rPr>
      </w:pPr>
      <w:r>
        <w:rPr>
          <w:rFonts w:ascii="Calibri" w:hAnsi="Calibri"/>
          <w:sz w:val="24"/>
        </w:rPr>
        <w:t>O Conselho de Arquitetura e Urbanismo do Brasil (CAU/BR), no uso das competências previstas no art. 28 da Lei n° 12.378, de 31 de dezembro de 2010, e nos artigos 2°, 3° e 9° do Regimento Geral aprovado pela Resolução CAU/BR n° 33, de 6 de setembro de 2012, e de acordo com a deliberação adotada na Reunião Plenária Ordinária n° 29, realizada no dia 10 de abril de 2014;</w:t>
      </w:r>
    </w:p>
    <w:p>
      <w:pPr>
        <w:pStyle w:val="BodyText"/>
        <w:spacing w:before="0"/>
        <w:rPr>
          <w:rFonts w:ascii="Calibri"/>
          <w:sz w:val="24"/>
        </w:rPr>
      </w:pPr>
    </w:p>
    <w:p>
      <w:pPr>
        <w:spacing w:before="0"/>
        <w:ind w:left="382" w:right="0" w:firstLine="0"/>
        <w:jc w:val="left"/>
        <w:rPr>
          <w:rFonts w:ascii="Calibri"/>
          <w:b/>
          <w:sz w:val="24"/>
        </w:rPr>
      </w:pPr>
      <w:r>
        <w:rPr>
          <w:rFonts w:ascii="Calibri"/>
          <w:b/>
          <w:sz w:val="24"/>
        </w:rPr>
        <w:t>RESOLVE:</w:t>
      </w:r>
    </w:p>
    <w:p>
      <w:pPr>
        <w:pStyle w:val="BodyText"/>
        <w:spacing w:before="2"/>
        <w:rPr>
          <w:rFonts w:ascii="Calibri"/>
          <w:b/>
          <w:sz w:val="24"/>
        </w:rPr>
      </w:pPr>
    </w:p>
    <w:p>
      <w:pPr>
        <w:pStyle w:val="Heading7"/>
        <w:ind w:right="172"/>
        <w:jc w:val="both"/>
      </w:pPr>
      <w:r>
        <w:rPr/>
        <w:t>Art. 1° Aprovar os seguintes Módulos das Tabelas de Honorários de Serviços de Arquitetura e Urbanismo do Brasil, que constituem os Anexos desta Resolução:</w:t>
      </w:r>
      <w:r>
        <w:rPr>
          <w:spacing w:val="-5"/>
        </w:rPr>
        <w:t> </w:t>
      </w:r>
      <w:r>
        <w:rPr/>
        <w:t>(1)</w:t>
      </w:r>
    </w:p>
    <w:p>
      <w:pPr>
        <w:pStyle w:val="BodyText"/>
        <w:spacing w:before="11"/>
        <w:rPr>
          <w:rFonts w:ascii="Calibri"/>
          <w:sz w:val="23"/>
        </w:rPr>
      </w:pPr>
    </w:p>
    <w:p>
      <w:pPr>
        <w:spacing w:before="1"/>
        <w:ind w:left="382" w:right="0" w:firstLine="0"/>
        <w:jc w:val="left"/>
        <w:rPr>
          <w:rFonts w:ascii="Calibri" w:hAnsi="Calibri"/>
          <w:sz w:val="24"/>
        </w:rPr>
      </w:pPr>
      <w:r>
        <w:rPr>
          <w:rFonts w:ascii="Calibri" w:hAnsi="Calibri"/>
          <w:sz w:val="24"/>
        </w:rPr>
        <w:t>Módulo II - Remuneração de Projetos e Serviços Diversos;</w:t>
      </w:r>
    </w:p>
    <w:p>
      <w:pPr>
        <w:pStyle w:val="BodyText"/>
        <w:spacing w:before="11"/>
        <w:rPr>
          <w:rFonts w:ascii="Calibri"/>
          <w:sz w:val="23"/>
        </w:rPr>
      </w:pPr>
    </w:p>
    <w:p>
      <w:pPr>
        <w:spacing w:before="0"/>
        <w:ind w:left="382" w:right="0" w:firstLine="0"/>
        <w:jc w:val="left"/>
        <w:rPr>
          <w:rFonts w:ascii="Calibri" w:hAnsi="Calibri"/>
          <w:sz w:val="24"/>
        </w:rPr>
      </w:pPr>
      <w:r>
        <w:rPr>
          <w:rFonts w:ascii="Calibri" w:hAnsi="Calibri"/>
          <w:sz w:val="24"/>
        </w:rPr>
        <w:t>Módulo III - Remuneração de Execução de Obras e Outras Atividades.</w:t>
      </w:r>
    </w:p>
    <w:p>
      <w:pPr>
        <w:pStyle w:val="BodyText"/>
        <w:spacing w:before="0"/>
        <w:rPr>
          <w:rFonts w:ascii="Calibri"/>
          <w:sz w:val="24"/>
        </w:rPr>
      </w:pPr>
    </w:p>
    <w:p>
      <w:pPr>
        <w:spacing w:before="0"/>
        <w:ind w:left="382" w:right="167" w:firstLine="0"/>
        <w:jc w:val="both"/>
        <w:rPr>
          <w:rFonts w:ascii="Calibri" w:hAnsi="Calibri"/>
          <w:sz w:val="24"/>
        </w:rPr>
      </w:pPr>
      <w:r>
        <w:rPr>
          <w:rFonts w:ascii="Calibri" w:hAnsi="Calibri"/>
          <w:sz w:val="24"/>
        </w:rPr>
        <w:t>Art. 2° A critério das entidades que compõem o Colegiado Permanente previsto no art. 154 do Regimento Geral do CAU/BR (CEAU-CAU/BR) ou do Plenário do CAU/BR poderão ser realizados estudos para atualização periódica dos Módulos II e III aprovados na forma do art. 1° desta Resolução.</w:t>
      </w:r>
    </w:p>
    <w:p>
      <w:pPr>
        <w:pStyle w:val="BodyText"/>
        <w:spacing w:before="12"/>
        <w:rPr>
          <w:rFonts w:ascii="Calibri"/>
          <w:sz w:val="23"/>
        </w:rPr>
      </w:pPr>
    </w:p>
    <w:p>
      <w:pPr>
        <w:spacing w:before="0"/>
        <w:ind w:left="382" w:right="0" w:firstLine="0"/>
        <w:jc w:val="left"/>
        <w:rPr>
          <w:rFonts w:ascii="Calibri" w:hAnsi="Calibri"/>
          <w:sz w:val="24"/>
        </w:rPr>
      </w:pPr>
      <w:r>
        <w:rPr>
          <w:rFonts w:ascii="Calibri" w:hAnsi="Calibri"/>
          <w:sz w:val="24"/>
        </w:rPr>
        <w:t>Art. 3° Esta Resolução entra em vigor na data de sua publicação.</w:t>
      </w:r>
    </w:p>
    <w:p>
      <w:pPr>
        <w:pStyle w:val="BodyText"/>
        <w:spacing w:before="2"/>
        <w:rPr>
          <w:rFonts w:ascii="Calibri"/>
          <w:sz w:val="24"/>
        </w:rPr>
      </w:pPr>
    </w:p>
    <w:p>
      <w:pPr>
        <w:pStyle w:val="ListParagraph"/>
        <w:numPr>
          <w:ilvl w:val="0"/>
          <w:numId w:val="1"/>
        </w:numPr>
        <w:tabs>
          <w:tab w:pos="754" w:val="left" w:leader="none"/>
        </w:tabs>
        <w:spacing w:line="240" w:lineRule="auto" w:before="0" w:after="0"/>
        <w:ind w:left="382" w:right="167" w:firstLine="0"/>
        <w:jc w:val="both"/>
        <w:rPr>
          <w:rFonts w:ascii="Calibri" w:hAnsi="Calibri"/>
          <w:sz w:val="24"/>
        </w:rPr>
      </w:pPr>
      <w:r>
        <w:rPr>
          <w:rFonts w:ascii="Calibri" w:hAnsi="Calibri"/>
          <w:sz w:val="24"/>
        </w:rPr>
        <w:t>Os anexos Módulo II - Remuneração de Projetos e Serviços Diversos e Módulo III - Remuneração de Execução de Obras e Outras Atividades, das Tabelas de Honorários de Serviços de Arquitetura e Urbanismo do Brasil, serão publicados no sítio eletrônico do CAU/BR, endereço</w:t>
      </w:r>
      <w:r>
        <w:rPr>
          <w:rFonts w:ascii="Calibri" w:hAnsi="Calibri"/>
          <w:spacing w:val="1"/>
          <w:sz w:val="24"/>
        </w:rPr>
        <w:t> </w:t>
      </w:r>
      <w:hyperlink r:id="rId6">
        <w:r>
          <w:rPr>
            <w:rFonts w:ascii="Calibri" w:hAnsi="Calibri"/>
            <w:sz w:val="24"/>
          </w:rPr>
          <w:t>www.caubr.gov.br.</w:t>
        </w:r>
      </w:hyperlink>
    </w:p>
    <w:p>
      <w:pPr>
        <w:pStyle w:val="BodyText"/>
        <w:spacing w:before="12"/>
        <w:rPr>
          <w:rFonts w:ascii="Calibri"/>
          <w:sz w:val="23"/>
        </w:rPr>
      </w:pPr>
    </w:p>
    <w:p>
      <w:pPr>
        <w:spacing w:before="0"/>
        <w:ind w:left="2855" w:right="2644" w:firstLine="0"/>
        <w:jc w:val="center"/>
        <w:rPr>
          <w:rFonts w:ascii="Calibri" w:hAnsi="Calibri"/>
          <w:sz w:val="24"/>
        </w:rPr>
      </w:pPr>
      <w:r>
        <w:rPr>
          <w:rFonts w:ascii="Calibri" w:hAnsi="Calibri"/>
          <w:sz w:val="24"/>
        </w:rPr>
        <w:t>Brasília, 10 de abril de 2014.</w:t>
      </w:r>
    </w:p>
    <w:p>
      <w:pPr>
        <w:pStyle w:val="BodyText"/>
        <w:spacing w:before="0"/>
        <w:rPr>
          <w:rFonts w:ascii="Calibri"/>
          <w:sz w:val="24"/>
        </w:rPr>
      </w:pPr>
    </w:p>
    <w:p>
      <w:pPr>
        <w:pStyle w:val="BodyText"/>
        <w:spacing w:before="0"/>
        <w:rPr>
          <w:rFonts w:ascii="Calibri"/>
          <w:sz w:val="24"/>
        </w:rPr>
      </w:pPr>
    </w:p>
    <w:p>
      <w:pPr>
        <w:pStyle w:val="BodyText"/>
        <w:spacing w:before="11"/>
        <w:rPr>
          <w:rFonts w:ascii="Calibri"/>
          <w:sz w:val="23"/>
        </w:rPr>
      </w:pPr>
    </w:p>
    <w:p>
      <w:pPr>
        <w:spacing w:before="0"/>
        <w:ind w:left="2855" w:right="2646" w:firstLine="0"/>
        <w:jc w:val="center"/>
        <w:rPr>
          <w:rFonts w:ascii="Calibri"/>
          <w:b/>
          <w:sz w:val="24"/>
        </w:rPr>
      </w:pPr>
      <w:r>
        <w:rPr>
          <w:rFonts w:ascii="Calibri"/>
          <w:b/>
          <w:sz w:val="24"/>
        </w:rPr>
        <w:t>HAROLDO PINHEIRO VILLAR DE QUEIROZ</w:t>
      </w:r>
    </w:p>
    <w:p>
      <w:pPr>
        <w:pStyle w:val="Heading7"/>
        <w:ind w:left="2855" w:right="2646"/>
        <w:jc w:val="center"/>
      </w:pPr>
      <w:r>
        <w:rPr/>
        <w:t>Presidente do CAU/BR</w:t>
      </w:r>
    </w:p>
    <w:p>
      <w:pPr>
        <w:pStyle w:val="BodyText"/>
        <w:spacing w:before="0"/>
        <w:rPr>
          <w:rFonts w:ascii="Calibri"/>
          <w:sz w:val="24"/>
        </w:rPr>
      </w:pPr>
    </w:p>
    <w:p>
      <w:pPr>
        <w:pStyle w:val="BodyText"/>
        <w:spacing w:before="0"/>
        <w:rPr>
          <w:rFonts w:ascii="Calibri"/>
          <w:sz w:val="24"/>
        </w:rPr>
      </w:pPr>
    </w:p>
    <w:p>
      <w:pPr>
        <w:pStyle w:val="BodyText"/>
        <w:spacing w:before="0"/>
        <w:rPr>
          <w:rFonts w:ascii="Calibri"/>
          <w:sz w:val="24"/>
        </w:rPr>
      </w:pPr>
    </w:p>
    <w:p>
      <w:pPr>
        <w:pStyle w:val="BodyText"/>
        <w:spacing w:before="0"/>
        <w:rPr>
          <w:rFonts w:ascii="Calibri"/>
          <w:sz w:val="24"/>
        </w:rPr>
      </w:pPr>
    </w:p>
    <w:p>
      <w:pPr>
        <w:pStyle w:val="BodyText"/>
        <w:spacing w:before="0"/>
        <w:rPr>
          <w:rFonts w:ascii="Calibri"/>
          <w:sz w:val="24"/>
        </w:rPr>
      </w:pPr>
    </w:p>
    <w:p>
      <w:pPr>
        <w:pStyle w:val="BodyText"/>
        <w:spacing w:before="0"/>
        <w:rPr>
          <w:rFonts w:ascii="Calibri"/>
          <w:sz w:val="24"/>
        </w:rPr>
      </w:pPr>
    </w:p>
    <w:p>
      <w:pPr>
        <w:spacing w:before="165"/>
        <w:ind w:left="382" w:right="0" w:firstLine="0"/>
        <w:jc w:val="both"/>
        <w:rPr>
          <w:rFonts w:ascii="Arial" w:hAnsi="Arial"/>
          <w:sz w:val="20"/>
        </w:rPr>
      </w:pPr>
      <w:r>
        <w:rPr/>
        <w:pict>
          <v:line style="position:absolute;mso-position-horizontal-relative:page;mso-position-vertical-relative:paragraph;z-index:-835936" from="62.304001pt,27.34988pt" to="550.924001pt,27.34988pt" stroked="true" strokeweight="1.44pt" strokecolor="#000000">
            <v:stroke dashstyle="solid"/>
            <w10:wrap type="none"/>
          </v:line>
        </w:pict>
      </w:r>
      <w:r>
        <w:rPr>
          <w:rFonts w:ascii="Arial" w:hAnsi="Arial"/>
          <w:sz w:val="20"/>
        </w:rPr>
        <w:t>(Publicada no Diário Oficial da União, Edição n° 79, Seção 1, de 28 de abril de 2014).</w:t>
      </w:r>
    </w:p>
    <w:p>
      <w:pPr>
        <w:pStyle w:val="BodyText"/>
        <w:spacing w:before="7"/>
        <w:rPr>
          <w:rFonts w:ascii="Arial"/>
          <w:sz w:val="16"/>
        </w:rPr>
      </w:pPr>
    </w:p>
    <w:p>
      <w:pPr>
        <w:spacing w:line="288" w:lineRule="auto" w:before="93"/>
        <w:ind w:left="2691" w:right="88" w:hanging="2581"/>
        <w:jc w:val="left"/>
        <w:rPr>
          <w:rFonts w:ascii="Arial" w:hAnsi="Arial"/>
          <w:sz w:val="20"/>
        </w:rPr>
      </w:pPr>
      <w:r>
        <w:rPr>
          <w:rFonts w:ascii="Arial" w:hAnsi="Arial"/>
          <w:color w:val="003333"/>
          <w:sz w:val="20"/>
        </w:rPr>
        <w:t>SCS Quadra 2, Bloco E, Edifício Serra Dourada, Salas 401/409 | CEP 70302-000 Brasília, Distrito Federal </w:t>
      </w:r>
      <w:hyperlink r:id="rId6">
        <w:r>
          <w:rPr>
            <w:rFonts w:ascii="Arial" w:hAnsi="Arial"/>
            <w:color w:val="003333"/>
            <w:sz w:val="20"/>
          </w:rPr>
          <w:t>www.caubr.gov.br </w:t>
        </w:r>
      </w:hyperlink>
      <w:r>
        <w:rPr>
          <w:rFonts w:ascii="Arial" w:hAnsi="Arial"/>
          <w:color w:val="003333"/>
          <w:sz w:val="20"/>
        </w:rPr>
        <w:t>– </w:t>
      </w:r>
      <w:hyperlink r:id="rId7">
        <w:r>
          <w:rPr>
            <w:rFonts w:ascii="Arial" w:hAnsi="Arial"/>
            <w:color w:val="003333"/>
            <w:sz w:val="20"/>
          </w:rPr>
          <w:t>atendimento@caubr.gov.br</w:t>
        </w:r>
      </w:hyperlink>
    </w:p>
    <w:p>
      <w:pPr>
        <w:spacing w:after="0" w:line="288" w:lineRule="auto"/>
        <w:jc w:val="left"/>
        <w:rPr>
          <w:rFonts w:ascii="Arial" w:hAnsi="Arial"/>
          <w:sz w:val="20"/>
        </w:rPr>
        <w:sectPr>
          <w:type w:val="continuous"/>
          <w:pgSz w:w="11900" w:h="16850"/>
          <w:pgMar w:top="700" w:bottom="280" w:left="1320" w:right="960"/>
        </w:sectPr>
      </w:pPr>
    </w:p>
    <w:p>
      <w:pPr>
        <w:pStyle w:val="BodyText"/>
        <w:spacing w:before="0"/>
        <w:rPr>
          <w:rFonts w:ascii="Arial"/>
          <w:sz w:val="20"/>
        </w:rPr>
      </w:pPr>
      <w:r>
        <w:rPr/>
        <w:pict>
          <v:group style="position:absolute;margin-left:0pt;margin-top:.000015pt;width:595.3pt;height:841.9pt;mso-position-horizontal-relative:page;mso-position-vertical-relative:page;z-index:-835912" coordorigin="0,0" coordsize="11906,16838">
            <v:shape style="position:absolute;left:0;top:13877;width:3557;height:2960" type="#_x0000_t75" stroked="false">
              <v:imagedata r:id="rId8" o:title=""/>
            </v:shape>
            <v:shape style="position:absolute;left:0;top:8497;width:1147;height:5360" type="#_x0000_t75" stroked="false">
              <v:imagedata r:id="rId9" o:title=""/>
            </v:shape>
            <v:shape style="position:absolute;left:0;top:5877;width:277;height:2600" type="#_x0000_t75" stroked="false">
              <v:imagedata r:id="rId10" o:title=""/>
            </v:shape>
            <v:shape style="position:absolute;left:0;top:5557;width:163;height:280" type="#_x0000_t75" stroked="false">
              <v:imagedata r:id="rId11" o:title=""/>
            </v:shape>
            <v:shape style="position:absolute;left:0;top:4357;width:244;height:1180" type="#_x0000_t75" stroked="false">
              <v:imagedata r:id="rId12" o:title=""/>
            </v:shape>
            <v:shape style="position:absolute;left:0;top:3857;width:328;height:480" type="#_x0000_t75" stroked="false">
              <v:imagedata r:id="rId13" o:title=""/>
            </v:shape>
            <v:shape style="position:absolute;left:0;top:3317;width:255;height:480" type="#_x0000_t75" stroked="false">
              <v:imagedata r:id="rId14" o:title=""/>
            </v:shape>
            <v:shape style="position:absolute;left:0;top:2997;width:257;height:300" type="#_x0000_t75" stroked="false">
              <v:imagedata r:id="rId15" o:title=""/>
            </v:shape>
            <v:shape style="position:absolute;left:0;top:17;width:3557;height:2960" type="#_x0000_t75" stroked="false">
              <v:imagedata r:id="rId16" o:title=""/>
            </v:shape>
            <v:shape style="position:absolute;left:10;top:1175;width:3546;height:1400" type="#_x0000_t75" stroked="false">
              <v:imagedata r:id="rId17" o:title=""/>
            </v:shape>
            <v:shape style="position:absolute;left:5;top:2381;width:3551;height:822" type="#_x0000_t75" stroked="false">
              <v:imagedata r:id="rId18" o:title=""/>
            </v:shape>
            <v:shape style="position:absolute;left:57;top:2903;width:3500;height:790" type="#_x0000_t75" stroked="false">
              <v:imagedata r:id="rId19" o:title=""/>
            </v:shape>
            <v:shape style="position:absolute;left:1;top:3266;width:3556;height:664" type="#_x0000_t75" stroked="false">
              <v:imagedata r:id="rId20" o:title=""/>
            </v:shape>
            <v:shape style="position:absolute;left:16;top:3791;width:3540;height:1292" type="#_x0000_t75" stroked="false">
              <v:imagedata r:id="rId21" o:title=""/>
            </v:shape>
            <v:shape style="position:absolute;left:3151;top:3947;width:13;height:6" type="#_x0000_t75" stroked="false">
              <v:imagedata r:id="rId22" o:title=""/>
            </v:shape>
            <v:shape style="position:absolute;left:2324;top:3891;width:5;height:4" type="#_x0000_t75" stroked="false">
              <v:imagedata r:id="rId23" o:title=""/>
            </v:shape>
            <v:shape style="position:absolute;left:377;top:3889;width:7;height:2" type="#_x0000_t75" stroked="false">
              <v:imagedata r:id="rId24" o:title=""/>
            </v:shape>
            <v:shape style="position:absolute;left:2832;top:3787;width:725;height:190" type="#_x0000_t75" stroked="false">
              <v:imagedata r:id="rId25" o:title=""/>
            </v:shape>
            <v:shape style="position:absolute;left:1198;top:3795;width:264;height:68" type="#_x0000_t75" stroked="false">
              <v:imagedata r:id="rId26" o:title=""/>
            </v:shape>
            <v:shape style="position:absolute;left:2544;top:3813;width:117;height:96" type="#_x0000_t75" stroked="false">
              <v:imagedata r:id="rId27" o:title=""/>
            </v:shape>
            <v:shape style="position:absolute;left:1724;top:4283;width:36;height:26" type="#_x0000_t75" stroked="false">
              <v:imagedata r:id="rId28" o:title=""/>
            </v:shape>
            <v:shape style="position:absolute;left:2193;top:4289;width:1364;height:884" type="#_x0000_t75" stroked="false">
              <v:imagedata r:id="rId29" o:title=""/>
            </v:shape>
            <v:shape style="position:absolute;left:791;top:4302;width:1306;height:754" type="#_x0000_t75" stroked="false">
              <v:imagedata r:id="rId30" o:title=""/>
            </v:shape>
            <v:shape style="position:absolute;left:9;top:4326;width:149;height:139" type="#_x0000_t75" stroked="false">
              <v:imagedata r:id="rId31" o:title=""/>
            </v:shape>
            <v:shape style="position:absolute;left:235;top:4513;width:64;height:79" type="#_x0000_t75" stroked="false">
              <v:imagedata r:id="rId32" o:title=""/>
            </v:shape>
            <v:shape style="position:absolute;left:35;top:4603;width:676;height:382" type="#_x0000_t75" stroked="false">
              <v:imagedata r:id="rId33" o:title=""/>
            </v:shape>
            <v:shape style="position:absolute;left:2;top:4917;width:3555;height:684" type="#_x0000_t75" stroked="false">
              <v:imagedata r:id="rId34" o:title=""/>
            </v:shape>
            <v:shape style="position:absolute;left:427;top:5498;width:2850;height:392" type="#_x0000_t75" stroked="false">
              <v:imagedata r:id="rId35" o:title=""/>
            </v:shape>
            <v:shape style="position:absolute;left:2320;top:5672;width:38;height:8" type="#_x0000_t75" stroked="false">
              <v:imagedata r:id="rId36" o:title=""/>
            </v:shape>
            <v:shape style="position:absolute;left:2136;top:5650;width:118;height:18" type="#_x0000_t75" stroked="false">
              <v:imagedata r:id="rId37" o:title=""/>
            </v:shape>
            <v:shape style="position:absolute;left:96;top:5504;width:569;height:248" type="#_x0000_t75" stroked="false">
              <v:imagedata r:id="rId38" o:title=""/>
            </v:shape>
            <v:shape style="position:absolute;left:453;top:5604;width:10;height:12" type="#_x0000_t75" stroked="false">
              <v:imagedata r:id="rId23" o:title=""/>
            </v:shape>
            <v:shape style="position:absolute;left:572;top:5504;width:129;height:110" type="#_x0000_t75" stroked="false">
              <v:imagedata r:id="rId39" o:title=""/>
            </v:shape>
            <v:shape style="position:absolute;left:1712;top:5598;width:37;height:8" type="#_x0000_t75" stroked="false">
              <v:imagedata r:id="rId40" o:title=""/>
            </v:shape>
            <v:shape style="position:absolute;left:1815;top:5550;width:7;height:56" type="#_x0000_t75" stroked="false">
              <v:imagedata r:id="rId41" o:title=""/>
            </v:shape>
            <v:shape style="position:absolute;left:1506;top:5574;width:138;height:20" type="#_x0000_t75" stroked="false">
              <v:imagedata r:id="rId42" o:title=""/>
            </v:shape>
            <v:shape style="position:absolute;left:10;top:5514;width:233;height:110" type="#_x0000_t75" stroked="false">
              <v:imagedata r:id="rId43" o:title=""/>
            </v:shape>
            <v:shape style="position:absolute;left:2307;top:5536;width:12;height:6" type="#_x0000_t75" stroked="false">
              <v:imagedata r:id="rId44" o:title=""/>
            </v:shape>
            <v:shape style="position:absolute;left:2797;top:5502;width:759;height:372" type="#_x0000_t75" stroked="false">
              <v:imagedata r:id="rId45" o:title=""/>
            </v:shape>
            <v:shape style="position:absolute;left:1261;top:5514;width:23;height:36" type="#_x0000_t75" stroked="false">
              <v:imagedata r:id="rId46" o:title=""/>
            </v:shape>
            <v:shape style="position:absolute;left:1084;top:5524;width:57;height:8" type="#_x0000_t75" stroked="false">
              <v:imagedata r:id="rId47" o:title=""/>
            </v:shape>
            <v:shape style="position:absolute;left:2401;top:5506;width:72;height:42" type="#_x0000_t75" stroked="false">
              <v:imagedata r:id="rId48" o:title=""/>
            </v:shape>
            <v:shape style="position:absolute;left:894;top:5498;width:11;height:6" type="#_x0000_t75" stroked="false">
              <v:imagedata r:id="rId24" o:title=""/>
            </v:shape>
            <v:shape style="position:absolute;left:9;top:5715;width:3548;height:590" type="#_x0000_t75" stroked="false">
              <v:imagedata r:id="rId49" o:title=""/>
            </v:shape>
            <v:shape style="position:absolute;left:3355;top:5711;width:201;height:162" type="#_x0000_t75" stroked="false">
              <v:imagedata r:id="rId50" o:title=""/>
            </v:shape>
            <v:shape style="position:absolute;left:1260;top:5725;width:6;height:4" type="#_x0000_t75" stroked="false">
              <v:imagedata r:id="rId23" o:title=""/>
            </v:shape>
            <v:shape style="position:absolute;left:2707;top:5719;width:66;height:12" type="#_x0000_t75" stroked="false">
              <v:imagedata r:id="rId51" o:title=""/>
            </v:shape>
            <v:shape style="position:absolute;left:12;top:6069;width:3544;height:1078" type="#_x0000_t75" stroked="false">
              <v:imagedata r:id="rId52" o:title=""/>
            </v:shape>
            <v:shape style="position:absolute;left:7;top:6754;width:3550;height:1570" type="#_x0000_t75" stroked="false">
              <v:imagedata r:id="rId53" o:title=""/>
            </v:shape>
            <v:shape style="position:absolute;left:1;top:7712;width:3555;height:934" type="#_x0000_t75" stroked="false">
              <v:imagedata r:id="rId54" o:title=""/>
            </v:shape>
            <v:shape style="position:absolute;left:7;top:8523;width:3550;height:2960" type="#_x0000_t75" stroked="false">
              <v:imagedata r:id="rId55" o:title=""/>
            </v:shape>
            <v:shape style="position:absolute;left:21;top:11268;width:3536;height:3140" type="#_x0000_t75" stroked="false">
              <v:imagedata r:id="rId56" o:title=""/>
            </v:shape>
            <v:shape style="position:absolute;left:1970;top:16351;width:111;height:131" type="#_x0000_t75" stroked="false">
              <v:imagedata r:id="rId57" o:title=""/>
            </v:shape>
            <v:shape style="position:absolute;left:2143;top:16383;width:111;height:131" type="#_x0000_t75" stroked="false">
              <v:imagedata r:id="rId58" o:title=""/>
            </v:shape>
            <v:shape style="position:absolute;left:3556;top:1497;width:2;height:3" coordorigin="3556,1498" coordsize="1,3" path="m3556,1498l3556,1500,3557,1498xe" filled="true" fillcolor="#f3f6fa" stroked="false">
              <v:path arrowok="t"/>
              <v:fill type="solid"/>
            </v:shape>
            <v:shape style="position:absolute;left:0;top:1130;width:3557;height:720" type="#_x0000_t75" stroked="false">
              <v:imagedata r:id="rId59" o:title=""/>
            </v:shape>
            <v:shape style="position:absolute;left:73;top:2131;width:3484;height:360" type="#_x0000_t75" stroked="false">
              <v:imagedata r:id="rId60" o:title=""/>
            </v:shape>
            <v:shape style="position:absolute;left:3312;top:2662;width:226;height:200" type="#_x0000_t75" stroked="false">
              <v:imagedata r:id="rId61" o:title=""/>
            </v:shape>
            <v:shape style="position:absolute;left:1197;top:2448;width:2189;height:404" type="#_x0000_t75" stroked="false">
              <v:imagedata r:id="rId62" o:title=""/>
            </v:shape>
            <v:shape style="position:absolute;left:978;top:2592;width:87;height:86" type="#_x0000_t75" stroked="false">
              <v:imagedata r:id="rId63" o:title=""/>
            </v:shape>
            <v:shape style="position:absolute;left:3152;top:2486;width:127;height:90" type="#_x0000_t75" stroked="false">
              <v:imagedata r:id="rId64" o:title=""/>
            </v:shape>
            <v:shape style="position:absolute;left:2726;top:2442;width:61;height:68" type="#_x0000_t75" stroked="false">
              <v:imagedata r:id="rId65" o:title=""/>
            </v:shape>
            <v:shape style="position:absolute;left:1668;top:2390;width:15;height:10" type="#_x0000_t75" stroked="false">
              <v:imagedata r:id="rId66" o:title=""/>
            </v:shape>
            <v:shape style="position:absolute;left:0;top:2354;width:1301;height:522" type="#_x0000_t75" stroked="false">
              <v:imagedata r:id="rId67" o:title=""/>
            </v:shape>
            <v:shape style="position:absolute;left:2285;top:2358;width:223;height:24" type="#_x0000_t75" stroked="false">
              <v:imagedata r:id="rId68" o:title=""/>
            </v:shape>
            <v:shape style="position:absolute;left:3556;top:2679;width:2;height:2" coordorigin="3556,2679" coordsize="1,2" path="m3556,2679l3556,2681,3557,2680xe" filled="true" fillcolor="#f3f6fa" stroked="false">
              <v:path arrowok="t"/>
              <v:fill type="solid"/>
            </v:shape>
            <v:shape style="position:absolute;left:3314;top:2694;width:21;height:5" type="#_x0000_t75" stroked="false">
              <v:imagedata r:id="rId69" o:title=""/>
            </v:shape>
            <v:shape style="position:absolute;left:1523;top:2685;width:31;height:31" type="#_x0000_t75" stroked="false">
              <v:imagedata r:id="rId70" o:title=""/>
            </v:shape>
            <v:shape style="position:absolute;left:1615;top:2695;width:31;height:31" type="#_x0000_t75" stroked="false">
              <v:imagedata r:id="rId71" o:title=""/>
            </v:shape>
            <v:shape style="position:absolute;left:1373;top:2679;width:65;height:50" type="#_x0000_t75" stroked="false">
              <v:imagedata r:id="rId72" o:title=""/>
            </v:shape>
            <v:shape style="position:absolute;left:3556;top:2788;width:2;height:7" coordorigin="3556,2788" coordsize="1,7" path="m3556,2788l3556,2795,3557,2788xe" filled="true" fillcolor="#f3f6fa" stroked="false">
              <v:path arrowok="t"/>
              <v:fill type="solid"/>
            </v:shape>
            <v:shape style="position:absolute;left:1274;top:2688;width:1040;height:219" type="#_x0000_t75" stroked="false">
              <v:imagedata r:id="rId73" o:title=""/>
            </v:shape>
            <v:shape style="position:absolute;left:1961;top:2788;width:11;height:8" type="#_x0000_t75" stroked="false">
              <v:imagedata r:id="rId74" o:title=""/>
            </v:shape>
            <v:shape style="position:absolute;left:2166;top:2778;width:16;height:16" type="#_x0000_t75" stroked="false">
              <v:imagedata r:id="rId75" o:title=""/>
            </v:shape>
            <v:shape style="position:absolute;left:870;top:2680;width:115;height:118" type="#_x0000_t75" stroked="false">
              <v:imagedata r:id="rId76" o:title=""/>
            </v:shape>
            <v:shape style="position:absolute;left:627;top:2682;width:133;height:145" type="#_x0000_t75" stroked="false">
              <v:imagedata r:id="rId77" o:title=""/>
            </v:shape>
            <v:shape style="position:absolute;left:2053;top:2799;width:11;height:8" type="#_x0000_t75" stroked="false">
              <v:imagedata r:id="rId78" o:title=""/>
            </v:shape>
            <v:shape style="position:absolute;left:3556;top:2801;width:2;height:4" coordorigin="3556,2802" coordsize="1,4" path="m3556,2802l3556,2805,3557,2802xe" filled="true" fillcolor="#f3f6fa" stroked="false">
              <v:path arrowok="t"/>
              <v:fill type="solid"/>
            </v:shape>
            <v:shape style="position:absolute;left:1072;top:2693;width:120;height:128" type="#_x0000_t75" stroked="false">
              <v:imagedata r:id="rId79" o:title=""/>
            </v:shape>
            <v:shape style="position:absolute;left:1619;top:2822;width:20;height:23" type="#_x0000_t75" stroked="false">
              <v:imagedata r:id="rId80" o:title=""/>
            </v:shape>
            <v:shape style="position:absolute;left:932;top:2824;width:139;height:151" type="#_x0000_t75" stroked="false">
              <v:imagedata r:id="rId81" o:title=""/>
            </v:shape>
            <v:shape style="position:absolute;left:1959;top:2802;width:304;height:151" type="#_x0000_t75" stroked="false">
              <v:imagedata r:id="rId82" o:title=""/>
            </v:shape>
            <v:shape style="position:absolute;left:3556;top:2835;width:2;height:8" coordorigin="3556,2836" coordsize="1,8" path="m3557,2836l3556,2843,3557,2836xe" filled="true" fillcolor="#f3f6fa" stroked="false">
              <v:path arrowok="t"/>
              <v:fill type="solid"/>
            </v:shape>
            <v:shape style="position:absolute;left:2331;top:2754;width:538;height:107" type="#_x0000_t75" stroked="false">
              <v:imagedata r:id="rId83" o:title=""/>
            </v:shape>
            <v:shape style="position:absolute;left:1705;top:2776;width:175;height:121" type="#_x0000_t75" stroked="false">
              <v:imagedata r:id="rId84" o:title=""/>
            </v:shape>
            <v:shape style="position:absolute;left:1267;top:2820;width:64;height:30" type="#_x0000_t75" stroked="false">
              <v:imagedata r:id="rId85" o:title=""/>
            </v:shape>
            <v:shape style="position:absolute;left:1132;top:2848;width:828;height:263" type="#_x0000_t75" stroked="false">
              <v:imagedata r:id="rId86" o:title=""/>
            </v:shape>
            <v:shape style="position:absolute;left:708;top:2799;width:170;height:178" type="#_x0000_t75" stroked="false">
              <v:imagedata r:id="rId87" o:title=""/>
            </v:shape>
            <v:shape style="position:absolute;left:0;top:2683;width:630;height:348" type="#_x0000_t75" stroked="false">
              <v:imagedata r:id="rId88" o:title=""/>
            </v:shape>
            <v:shape style="position:absolute;left:3556;top:2971;width:2;height:8" coordorigin="3556,2971" coordsize="1,8" path="m3557,2971l3556,2979,3557,2971xe" filled="true" fillcolor="#f3f6fa" stroked="false">
              <v:path arrowok="t"/>
              <v:fill type="solid"/>
            </v:shape>
            <v:shape style="position:absolute;left:2133;top:2678;width:1423;height:390" type="#_x0000_t75" stroked="false">
              <v:imagedata r:id="rId89" o:title=""/>
            </v:shape>
            <v:shape style="position:absolute;left:1253;top:3057;width:267;height:112" type="#_x0000_t75" stroked="false">
              <v:imagedata r:id="rId90" o:title=""/>
            </v:shape>
            <v:shape style="position:absolute;left:1426;top:3040;width:26;height:25" type="#_x0000_t75" stroked="false">
              <v:imagedata r:id="rId91" o:title=""/>
            </v:shape>
            <v:shape style="position:absolute;left:1332;top:3029;width:26;height:25" type="#_x0000_t75" stroked="false">
              <v:imagedata r:id="rId92" o:title=""/>
            </v:shape>
            <v:shape style="position:absolute;left:501;top:2977;width:764;height:157" type="#_x0000_t75" stroked="false">
              <v:imagedata r:id="rId93" o:title=""/>
            </v:shape>
            <v:shape style="position:absolute;left:53;top:2979;width:130;height:19" type="#_x0000_t75" stroked="false">
              <v:imagedata r:id="rId94" o:title=""/>
            </v:shape>
            <v:shape style="position:absolute;left:265;top:3001;width:93;height:15" type="#_x0000_t75" stroked="false">
              <v:imagedata r:id="rId95" o:title=""/>
            </v:shape>
            <v:shape style="position:absolute;left:3273;top:3061;width:10;height:13" type="#_x0000_t75" stroked="false">
              <v:imagedata r:id="rId96" o:title=""/>
            </v:shape>
            <v:shape style="position:absolute;left:3170;top:3071;width:7;height:6" type="#_x0000_t75" stroked="false">
              <v:imagedata r:id="rId96" o:title=""/>
            </v:shape>
            <v:shape style="position:absolute;left:1893;top:2977;width:1195;height:250" type="#_x0000_t75" stroked="false">
              <v:imagedata r:id="rId97" o:title=""/>
            </v:shape>
            <v:shape style="position:absolute;left:3034;top:3085;width:225;height:189" type="#_x0000_t75" stroked="false">
              <v:imagedata r:id="rId98" o:title=""/>
            </v:shape>
            <v:shape style="position:absolute;left:3556;top:3109;width:2;height:8" coordorigin="3556,3110" coordsize="1,8" path="m3557,3110l3556,3117,3557,3110xe" filled="true" fillcolor="#f3f6fa" stroked="false">
              <v:path arrowok="t"/>
              <v:fill type="solid"/>
            </v:shape>
            <v:shape style="position:absolute;left:2764;top:3242;width:633;height:472" type="#_x0000_t75" stroked="false">
              <v:imagedata r:id="rId99" o:title=""/>
            </v:shape>
            <v:shape style="position:absolute;left:2836;top:3113;width:218;height:149" type="#_x0000_t75" stroked="false">
              <v:imagedata r:id="rId100" o:title=""/>
            </v:shape>
            <v:shape style="position:absolute;left:1534;top:3091;width:267;height:100" type="#_x0000_t75" stroked="false">
              <v:imagedata r:id="rId101" o:title=""/>
            </v:shape>
            <v:shape style="position:absolute;left:753;top:3120;width:1991;height:521" type="#_x0000_t75" stroked="false">
              <v:imagedata r:id="rId102" o:title=""/>
            </v:shape>
            <v:shape style="position:absolute;left:3251;top:3005;width:306;height:309" type="#_x0000_t75" stroked="false">
              <v:imagedata r:id="rId103" o:title=""/>
            </v:shape>
            <v:shape style="position:absolute;left:3556;top:3589;width:2;height:4" coordorigin="3556,3589" coordsize="1,4" path="m3557,3589l3556,3593,3557,3589xe" filled="true" fillcolor="#f3f6fa" stroked="false">
              <v:path arrowok="t"/>
              <v:fill type="solid"/>
            </v:shape>
            <v:shape style="position:absolute;left:1888;top:3359;width:23;height:25" type="#_x0000_t75" stroked="false">
              <v:imagedata r:id="rId104" o:title=""/>
            </v:shape>
            <v:shape style="position:absolute;left:2214;top:3335;width:30;height:32" type="#_x0000_t75" stroked="false">
              <v:imagedata r:id="rId105" o:title=""/>
            </v:shape>
            <v:shape style="position:absolute;left:1936;top:3373;width:277;height:219" type="#_x0000_t75" stroked="false">
              <v:imagedata r:id="rId106" o:title=""/>
            </v:shape>
            <v:shape style="position:absolute;left:1744;top:3395;width:136;height:161" type="#_x0000_t75" stroked="false">
              <v:imagedata r:id="rId107" o:title=""/>
            </v:shape>
            <v:shape style="position:absolute;left:1036;top:3492;width:25;height:29" type="#_x0000_t75" stroked="false">
              <v:imagedata r:id="rId108" o:title=""/>
            </v:shape>
            <v:shape style="position:absolute;left:936;top:3478;width:34;height:34" type="#_x0000_t75" stroked="false">
              <v:imagedata r:id="rId70" o:title=""/>
            </v:shape>
            <v:shape style="position:absolute;left:1146;top:3502;width:15;height:14" type="#_x0000_t75" stroked="false">
              <v:imagedata r:id="rId109" o:title=""/>
            </v:shape>
            <v:shape style="position:absolute;left:711;top:3450;width:164;height:62" type="#_x0000_t75" stroked="false">
              <v:imagedata r:id="rId110" o:title=""/>
            </v:shape>
            <v:shape style="position:absolute;left:2183;top:3635;width:32;height:34" type="#_x0000_t75" stroked="false">
              <v:imagedata r:id="rId111" o:title=""/>
            </v:shape>
            <v:shape style="position:absolute;left:2481;top:3335;width:582;height:365" type="#_x0000_t75" stroked="false">
              <v:imagedata r:id="rId112" o:title=""/>
            </v:shape>
            <v:shape style="position:absolute;left:2377;top:3659;width:31;height:34" type="#_x0000_t75" stroked="false">
              <v:imagedata r:id="rId113" o:title=""/>
            </v:shape>
            <v:shape style="position:absolute;left:478;top:3510;width:1636;height:316" type="#_x0000_t75" stroked="false">
              <v:imagedata r:id="rId114" o:title=""/>
            </v:shape>
            <v:shape style="position:absolute;left:2280;top:3648;width:29;height:33" type="#_x0000_t75" stroked="false">
              <v:imagedata r:id="rId115" o:title=""/>
            </v:shape>
            <v:shape style="position:absolute;left:3195;top:3331;width:362;height:453" type="#_x0000_t75" stroked="false">
              <v:imagedata r:id="rId116" o:title=""/>
            </v:shape>
            <v:shape style="position:absolute;left:3097;top:3705;width:20;height:24" type="#_x0000_t75" stroked="false">
              <v:imagedata r:id="rId117" o:title=""/>
            </v:shape>
            <v:shape style="position:absolute;left:2985;top:3708;width:562;height:228" type="#_x0000_t75" stroked="false">
              <v:imagedata r:id="rId118" o:title=""/>
            </v:shape>
            <v:shape style="position:absolute;left:710;top:3693;width:480;height:131" type="#_x0000_t75" stroked="false">
              <v:imagedata r:id="rId119" o:title=""/>
            </v:shape>
            <v:shape style="position:absolute;left:378;top:3748;width:333;height:171" type="#_x0000_t75" stroked="false">
              <v:imagedata r:id="rId120" o:title=""/>
            </v:shape>
            <v:shape style="position:absolute;left:1942;top:3683;width:855;height:218" type="#_x0000_t75" stroked="false">
              <v:imagedata r:id="rId121" o:title=""/>
            </v:shape>
            <v:shape style="position:absolute;left:3453;top:3786;width:104;height:118" type="#_x0000_t75" stroked="false">
              <v:imagedata r:id="rId122" o:title=""/>
            </v:shape>
            <v:shape style="position:absolute;left:682;top:3790;width:416;height:179" type="#_x0000_t75" stroked="false">
              <v:imagedata r:id="rId123" o:title=""/>
            </v:shape>
            <v:shape style="position:absolute;left:2592;top:3757;width:163;height:161" type="#_x0000_t75" stroked="false">
              <v:imagedata r:id="rId124" o:title=""/>
            </v:shape>
            <v:shape style="position:absolute;left:3435;top:3832;width:121;height:104" type="#_x0000_t75" stroked="false">
              <v:imagedata r:id="rId125" o:title=""/>
            </v:shape>
            <v:shape style="position:absolute;left:2848;top:3721;width:210;height:232" type="#_x0000_t75" stroked="false">
              <v:imagedata r:id="rId126" o:title=""/>
            </v:shape>
            <v:shape style="position:absolute;left:1193;top:3730;width:652;height:181" type="#_x0000_t75" stroked="false">
              <v:imagedata r:id="rId127" o:title=""/>
            </v:shape>
            <v:shape style="position:absolute;left:1072;top:3840;width:1082;height:244" type="#_x0000_t75" stroked="false">
              <v:imagedata r:id="rId128" o:title=""/>
            </v:shape>
            <v:shape style="position:absolute;left:1387;top:3842;width:18;height:20" type="#_x0000_t75" stroked="false">
              <v:imagedata r:id="rId129" o:title=""/>
            </v:shape>
            <v:shape style="position:absolute;left:304;top:3845;width:86;height:39" type="#_x0000_t75" stroked="false">
              <v:imagedata r:id="rId130" o:title=""/>
            </v:shape>
            <v:shape style="position:absolute;left:2565;top:3838;width:26;height:28" type="#_x0000_t75" stroked="false">
              <v:imagedata r:id="rId131" o:title=""/>
            </v:shape>
            <v:shape style="position:absolute;left:2751;top:3833;width:269;height:106" type="#_x0000_t75" stroked="false">
              <v:imagedata r:id="rId132" o:title=""/>
            </v:shape>
            <v:shape style="position:absolute;left:2716;top:3963;width:257;height:119" type="#_x0000_t75" stroked="false">
              <v:imagedata r:id="rId133" o:title=""/>
            </v:shape>
            <v:shape style="position:absolute;left:2596;top:3910;width:127;height:112" type="#_x0000_t75" stroked="false">
              <v:imagedata r:id="rId134" o:title=""/>
            </v:shape>
            <v:shape style="position:absolute;left:0;top:3884;width:879;height:768" type="#_x0000_t75" stroked="false">
              <v:imagedata r:id="rId135" o:title=""/>
            </v:shape>
            <v:shape style="position:absolute;left:3556;top:3969;width:2;height:7" coordorigin="3556,3970" coordsize="1,7" path="m3556,3970l3556,3976,3557,3970xe" filled="true" fillcolor="#f3f6fa" stroked="false">
              <v:path arrowok="t"/>
              <v:fill type="solid"/>
            </v:shape>
            <v:shape style="position:absolute;left:2707;top:3889;width:77;height:140" type="#_x0000_t75" stroked="false">
              <v:imagedata r:id="rId136" o:title=""/>
            </v:shape>
            <v:shape style="position:absolute;left:496;top:3972;width:577;height:692" type="#_x0000_t75" stroked="false">
              <v:imagedata r:id="rId137" o:title=""/>
            </v:shape>
            <v:shape style="position:absolute;left:1739;top:3979;width:15;height:9" type="#_x0000_t75" stroked="false">
              <v:imagedata r:id="rId138" o:title=""/>
            </v:shape>
            <v:shape style="position:absolute;left:0;top:3983;width:76;height:22" type="#_x0000_t75" stroked="false">
              <v:imagedata r:id="rId139" o:title=""/>
            </v:shape>
            <v:shape style="position:absolute;left:3556;top:4011;width:2;height:8" coordorigin="3556,4012" coordsize="1,8" path="m3556,4012l3556,4019,3557,4012xe" filled="true" fillcolor="#f3f6fa" stroked="false">
              <v:path arrowok="t"/>
              <v:fill type="solid"/>
            </v:shape>
            <v:shape style="position:absolute;left:629;top:3998;width:1033;height:1096" type="#_x0000_t75" stroked="false">
              <v:imagedata r:id="rId140" o:title=""/>
            </v:shape>
            <v:shape style="position:absolute;left:1842;top:3842;width:800;height:227" type="#_x0000_t75" stroked="false">
              <v:imagedata r:id="rId141" o:title=""/>
            </v:shape>
            <v:shape style="position:absolute;left:3556;top:4056;width:2;height:41" coordorigin="3556,4057" coordsize="1,41" path="m3557,4072l3556,4072,3556,4097,3557,4097,3557,4072m3557,4057l3556,4057,3556,4061,3557,4061,3557,4057e" filled="true" fillcolor="#f3f6fa" stroked="false">
              <v:path arrowok="t"/>
              <v:fill type="solid"/>
            </v:shape>
            <v:shape style="position:absolute;left:2857;top:3860;width:700;height:239" type="#_x0000_t75" stroked="false">
              <v:imagedata r:id="rId142" o:title=""/>
            </v:shape>
            <v:shape style="position:absolute;left:1620;top:4072;width:256;height:179" type="#_x0000_t75" stroked="false">
              <v:imagedata r:id="rId143" o:title=""/>
            </v:shape>
            <v:shape style="position:absolute;left:1964;top:4054;width:347;height:58" type="#_x0000_t75" stroked="false">
              <v:imagedata r:id="rId144" o:title=""/>
            </v:shape>
            <v:shape style="position:absolute;left:3556;top:4110;width:2;height:61" coordorigin="3556,4110" coordsize="1,61" path="m3557,4167l3556,4167,3556,4171,3557,4171,3557,4167m3557,4110l3556,4110,3556,4118,3557,4118,3557,4110e" filled="true" fillcolor="#f3f6fa" stroked="false">
              <v:path arrowok="t"/>
              <v:fill type="solid"/>
            </v:shape>
            <v:shape style="position:absolute;left:1612;top:4098;width:471;height:235" type="#_x0000_t75" stroked="false">
              <v:imagedata r:id="rId145" o:title=""/>
            </v:shape>
            <v:shape style="position:absolute;left:1591;top:4191;width:129;height:117" type="#_x0000_t75" stroked="false">
              <v:imagedata r:id="rId146" o:title=""/>
            </v:shape>
            <v:shape style="position:absolute;left:3556;top:4257;width:2;height:8" coordorigin="3556,4258" coordsize="1,8" path="m3556,4258l3556,4266,3557,4258xe" filled="true" fillcolor="#f3f6fa" stroked="false">
              <v:path arrowok="t"/>
              <v:fill type="solid"/>
            </v:shape>
            <v:shape style="position:absolute;left:1961;top:4008;width:768;height:263" type="#_x0000_t75" stroked="false">
              <v:imagedata r:id="rId147" o:title=""/>
            </v:shape>
            <v:shape style="position:absolute;left:1669;top:4337;width:227;height:278" type="#_x0000_t75" stroked="false">
              <v:imagedata r:id="rId148" o:title=""/>
            </v:shape>
            <v:shape style="position:absolute;left:1387;top:4220;width:327;height:345" type="#_x0000_t75" stroked="false">
              <v:imagedata r:id="rId149" o:title=""/>
            </v:shape>
            <v:shape style="position:absolute;left:1196;top:4248;width:273;height:311" type="#_x0000_t75" stroked="false">
              <v:imagedata r:id="rId150" o:title=""/>
            </v:shape>
            <v:shape style="position:absolute;left:1558;top:4240;width:7;height:5" type="#_x0000_t75" stroked="false">
              <v:imagedata r:id="rId151" o:title=""/>
            </v:shape>
            <v:shape style="position:absolute;left:2913;top:4081;width:643;height:360" type="#_x0000_t75" stroked="false">
              <v:imagedata r:id="rId152" o:title=""/>
            </v:shape>
            <v:shape style="position:absolute;left:1896;top:4359;width:57;height:10" type="#_x0000_t75" stroked="false">
              <v:imagedata r:id="rId153" o:title=""/>
            </v:shape>
            <v:shape style="position:absolute;left:0;top:3998;width:300;height:464" type="#_x0000_t75" stroked="false">
              <v:imagedata r:id="rId154" o:title=""/>
            </v:shape>
            <v:shape style="position:absolute;left:0;top:4402;width:117;height:200" type="#_x0000_t75" stroked="false">
              <v:imagedata r:id="rId155" o:title=""/>
            </v:shape>
            <v:shape style="position:absolute;left:232;top:4456;width:110;height:132" type="#_x0000_t75" stroked="false">
              <v:imagedata r:id="rId156" o:title=""/>
            </v:shape>
            <v:shape style="position:absolute;left:3556;top:4469;width:2;height:5" coordorigin="3556,4469" coordsize="1,5" path="m3557,4469l3556,4473,3557,4469xe" filled="true" fillcolor="#f3f6fa" stroked="false">
              <v:path arrowok="t"/>
              <v:fill type="solid"/>
            </v:shape>
            <v:shape style="position:absolute;left:1155;top:4510;width:315;height:368" type="#_x0000_t75" stroked="false">
              <v:imagedata r:id="rId157" o:title=""/>
            </v:shape>
            <v:shape style="position:absolute;left:1444;top:4572;width:55;height:29" type="#_x0000_t75" stroked="false">
              <v:imagedata r:id="rId158" o:title=""/>
            </v:shape>
            <v:shape style="position:absolute;left:1091;top:4480;width:265;height:240" type="#_x0000_t75" stroked="false">
              <v:imagedata r:id="rId159" o:title=""/>
            </v:shape>
            <v:shape style="position:absolute;left:0;top:4527;width:230;height:337" type="#_x0000_t75" stroked="false">
              <v:imagedata r:id="rId160" o:title=""/>
            </v:shape>
            <v:shape style="position:absolute;left:378;top:4555;width:102;height:121" type="#_x0000_t75" stroked="false">
              <v:imagedata r:id="rId161" o:title=""/>
            </v:shape>
            <v:shape style="position:absolute;left:3556;top:4631;width:2;height:9" coordorigin="3556,4631" coordsize="1,9" path="m3556,4631l3556,4639,3557,4631xe" filled="true" fillcolor="#f3f6fa" stroked="false">
              <v:path arrowok="t"/>
              <v:fill type="solid"/>
            </v:shape>
            <v:shape style="position:absolute;left:3324;top:4439;width:232;height:201" type="#_x0000_t75" stroked="false">
              <v:imagedata r:id="rId162" o:title=""/>
            </v:shape>
            <v:shape style="position:absolute;left:0;top:5299;width:85;height:110" type="#_x0000_t75" stroked="false">
              <v:imagedata r:id="rId163" o:title=""/>
            </v:shape>
            <v:shape style="position:absolute;left:0;top:4629;width:1412;height:776" type="#_x0000_t75" stroked="false">
              <v:imagedata r:id="rId164" o:title=""/>
            </v:shape>
            <v:shape style="position:absolute;left:742;top:5085;width:10;height:6" type="#_x0000_t75" stroked="false">
              <v:imagedata r:id="rId165" o:title=""/>
            </v:shape>
            <v:shape style="position:absolute;left:884;top:5065;width:19;height:14" type="#_x0000_t75" stroked="false">
              <v:imagedata r:id="rId166" o:title=""/>
            </v:shape>
            <v:shape style="position:absolute;left:1423;top:5027;width:2121;height:546" type="#_x0000_t75" stroked="false">
              <v:imagedata r:id="rId167" o:title=""/>
            </v:shape>
            <v:shape style="position:absolute;left:174;top:4665;width:485;height:410" type="#_x0000_t75" stroked="false">
              <v:imagedata r:id="rId168" o:title=""/>
            </v:shape>
            <v:shape style="position:absolute;left:511;top:4915;width:10;height:8" type="#_x0000_t75" stroked="false">
              <v:imagedata r:id="rId169" o:title=""/>
            </v:shape>
            <v:shape style="position:absolute;left:2516;top:4665;width:471;height:114" type="#_x0000_t75" stroked="false">
              <v:imagedata r:id="rId170" o:title=""/>
            </v:shape>
            <v:shape style="position:absolute;left:0;top:4655;width:429;height:366" type="#_x0000_t75" stroked="false">
              <v:imagedata r:id="rId171" o:title=""/>
            </v:shape>
            <v:shape style="position:absolute;left:603;top:4655;width:155;height:228" type="#_x0000_t75" stroked="false">
              <v:imagedata r:id="rId172" o:title=""/>
            </v:shape>
            <v:shape style="position:absolute;left:1112;top:4629;width:752;height:420" type="#_x0000_t75" stroked="false">
              <v:imagedata r:id="rId173" o:title=""/>
            </v:shape>
            <v:shape style="position:absolute;left:3193;top:5310;width:363;height:585" type="#_x0000_t75" stroked="false">
              <v:imagedata r:id="rId174" o:title=""/>
            </v:shape>
            <v:shape style="position:absolute;left:1239;top:5313;width:88;height:15" type="#_x0000_t75" stroked="false">
              <v:imagedata r:id="rId175" o:title=""/>
            </v:shape>
            <v:shape style="position:absolute;left:1260;top:5510;width:539;height:192" type="#_x0000_t75" stroked="false">
              <v:imagedata r:id="rId176" o:title=""/>
            </v:shape>
            <v:shape style="position:absolute;left:1885;top:5574;width:163;height:104" type="#_x0000_t75" stroked="false">
              <v:imagedata r:id="rId177" o:title=""/>
            </v:shape>
            <v:shape style="position:absolute;left:0;top:5320;width:1114;height:338" type="#_x0000_t75" stroked="false">
              <v:imagedata r:id="rId178" o:title=""/>
            </v:shape>
            <v:shape style="position:absolute;left:1184;top:5326;width:2129;height:334" type="#_x0000_t75" stroked="false">
              <v:imagedata r:id="rId179" o:title=""/>
            </v:shape>
            <v:shape style="position:absolute;left:109;top:5528;width:24;height:22" type="#_x0000_t75" stroked="false">
              <v:imagedata r:id="rId180" o:title=""/>
            </v:shape>
            <v:shape style="position:absolute;left:1406;top:5492;width:45;height:48" type="#_x0000_t75" stroked="false">
              <v:imagedata r:id="rId181" o:title=""/>
            </v:shape>
            <v:shape style="position:absolute;left:2998;top:5526;width:84;height:14" type="#_x0000_t75" stroked="false">
              <v:imagedata r:id="rId182" o:title=""/>
            </v:shape>
            <v:shape style="position:absolute;left:1575;top:5516;width:29;height:14" type="#_x0000_t75" stroked="false">
              <v:imagedata r:id="rId183" o:title=""/>
            </v:shape>
            <v:shape style="position:absolute;left:2851;top:5508;width:24;height:6" type="#_x0000_t75" stroked="false">
              <v:imagedata r:id="rId184" o:title=""/>
            </v:shape>
            <v:shape style="position:absolute;left:1791;top:5478;width:12;height:4" type="#_x0000_t75" stroked="false">
              <v:imagedata r:id="rId151" o:title=""/>
            </v:shape>
            <v:shape style="position:absolute;left:2261;top:5436;width:16;height:6" type="#_x0000_t75" stroked="false">
              <v:imagedata r:id="rId185" o:title=""/>
            </v:shape>
            <v:shape style="position:absolute;left:1978;top:5404;width:97;height:14" type="#_x0000_t75" stroked="false">
              <v:imagedata r:id="rId186" o:title=""/>
            </v:shape>
            <v:shape style="position:absolute;left:2159;top:5394;width:22;height:20" type="#_x0000_t75" stroked="false">
              <v:imagedata r:id="rId80" o:title=""/>
            </v:shape>
            <v:shape style="position:absolute;left:3197;top:5374;width:109;height:72" type="#_x0000_t75" stroked="false">
              <v:imagedata r:id="rId187" o:title=""/>
            </v:shape>
            <v:shape style="position:absolute;left:759;top:5370;width:33;height:28" type="#_x0000_t75" stroked="false">
              <v:imagedata r:id="rId188" o:title=""/>
            </v:shape>
            <v:shape style="position:absolute;left:530;top:5368;width:6;height:2" type="#_x0000_t75" stroked="false">
              <v:imagedata r:id="rId185" o:title=""/>
            </v:shape>
            <v:shape style="position:absolute;left:3556;top:5584;width:2;height:15" coordorigin="3556,5585" coordsize="1,15" path="m3557,5585l3556,5599,3557,5585xe" filled="true" fillcolor="#f3f6fa" stroked="false">
              <v:path arrowok="t"/>
              <v:fill type="solid"/>
            </v:shape>
            <v:shape style="position:absolute;left:3416;top:5533;width:140;height:66" type="#_x0000_t75" stroked="false">
              <v:imagedata r:id="rId189" o:title=""/>
            </v:shape>
            <v:shape style="position:absolute;left:2141;top:5582;width:39;height:6" type="#_x0000_t75" stroked="false">
              <v:imagedata r:id="rId190" o:title=""/>
            </v:shape>
            <v:shape style="position:absolute;left:0;top:5613;width:64;height:78" type="#_x0000_t75" stroked="false">
              <v:imagedata r:id="rId191" o:title=""/>
            </v:shape>
            <v:shape style="position:absolute;left:287;top:5566;width:453;height:199" type="#_x0000_t75" stroked="false">
              <v:imagedata r:id="rId192" o:title=""/>
            </v:shape>
            <v:shape style="position:absolute;left:1766;top:5546;width:1562;height:325" type="#_x0000_t75" stroked="false">
              <v:imagedata r:id="rId193" o:title=""/>
            </v:shape>
            <v:shape style="position:absolute;left:3556;top:5674;width:2;height:14" coordorigin="3556,5675" coordsize="1,14" path="m3556,5675l3556,5688,3557,5675xe" filled="true" fillcolor="#f3f6fa" stroked="false">
              <v:path arrowok="t"/>
              <v:fill type="solid"/>
            </v:shape>
            <v:shape style="position:absolute;left:2717;top:5676;width:334;height:137" type="#_x0000_t75" stroked="false">
              <v:imagedata r:id="rId194" o:title=""/>
            </v:shape>
            <v:shape style="position:absolute;left:3556;top:5701;width:2;height:56" coordorigin="3556,5701" coordsize="1,56" path="m3557,5732l3556,5732,3556,5757,3557,5757,3557,5732m3557,5724l3556,5724,3556,5725,3557,5725,3557,5724m3557,5708l3556,5708,3556,5716,3557,5716,3557,5708m3557,5701l3556,5701,3556,5702,3557,5702,3557,5701e" filled="true" fillcolor="#f3f6fa" stroked="false">
              <v:path arrowok="t"/>
              <v:fill type="solid"/>
            </v:shape>
            <v:shape style="position:absolute;left:2503;top:5750;width:8;height:13" type="#_x0000_t75" stroked="false">
              <v:imagedata r:id="rId185" o:title=""/>
            </v:shape>
            <v:shape style="position:absolute;left:3556;top:5774;width:2;height:11" coordorigin="3556,5774" coordsize="1,11" path="m3557,5782l3556,5782,3556,5784,3557,5784,3557,5782m3557,5774l3556,5774,3556,5776,3557,5776,3557,5774e" filled="true" fillcolor="#f3f6fa" stroked="false">
              <v:path arrowok="t"/>
              <v:fill type="solid"/>
            </v:shape>
            <v:shape style="position:absolute;left:2919;top:5704;width:288;height:217" type="#_x0000_t75" stroked="false">
              <v:imagedata r:id="rId195" o:title=""/>
            </v:shape>
            <v:shape style="position:absolute;left:0;top:5368;width:2051;height:501" type="#_x0000_t75" stroked="false">
              <v:imagedata r:id="rId196" o:title=""/>
            </v:shape>
            <v:shape style="position:absolute;left:0;top:5838;width:203;height:179" type="#_x0000_t75" stroked="false">
              <v:imagedata r:id="rId197" o:title=""/>
            </v:shape>
            <v:shape style="position:absolute;left:345;top:5856;width:4;height:3" type="#_x0000_t75" stroked="false">
              <v:imagedata r:id="rId198" o:title=""/>
            </v:shape>
            <v:shape style="position:absolute;left:469;top:5863;width:15;height:14" type="#_x0000_t75" stroked="false">
              <v:imagedata r:id="rId199" o:title=""/>
            </v:shape>
            <v:shape style="position:absolute;left:3377;top:5674;width:180;height:207" type="#_x0000_t75" stroked="false">
              <v:imagedata r:id="rId200" o:title=""/>
            </v:shape>
            <v:shape style="position:absolute;left:156;top:5882;width:179;height:179" type="#_x0000_t75" stroked="false">
              <v:imagedata r:id="rId201" o:title=""/>
            </v:shape>
            <v:shape style="position:absolute;left:3556;top:5884;width:2;height:11" coordorigin="3556,5885" coordsize="1,11" path="m3557,5894l3556,5895,3556,5895,3557,5895,3557,5894m3557,5885l3556,5885,3556,5888,3557,5888,3557,5885e" filled="true" fillcolor="#f3f6fa" stroked="false">
              <v:path arrowok="t"/>
              <v:fill type="solid"/>
            </v:shape>
            <v:shape style="position:absolute;left:242;top:5899;width:217;height:147" type="#_x0000_t75" stroked="false">
              <v:imagedata r:id="rId202" o:title=""/>
            </v:shape>
            <v:shape style="position:absolute;left:3556;top:5900;width:2;height:2" coordorigin="3556,5901" coordsize="1,1" path="m3557,5901l3556,5902,3557,5901xe" filled="true" fillcolor="#f3f6fa" stroked="false">
              <v:path arrowok="t"/>
              <v:fill type="solid"/>
            </v:shape>
            <v:shape style="position:absolute;left:105;top:6013;width:60;height:40" type="#_x0000_t75" stroked="false">
              <v:imagedata r:id="rId203" o:title=""/>
            </v:shape>
            <v:shape style="position:absolute;left:1234;top:5840;width:2323;height:254" type="#_x0000_t75" stroked="false">
              <v:imagedata r:id="rId204" o:title=""/>
            </v:shape>
            <v:shape style="position:absolute;left:2814;top:6040;width:266;height:50" type="#_x0000_t75" stroked="false">
              <v:imagedata r:id="rId205" o:title=""/>
            </v:shape>
            <v:shape style="position:absolute;left:2032;top:6057;width:90;height:47" type="#_x0000_t75" stroked="false">
              <v:imagedata r:id="rId206" o:title=""/>
            </v:shape>
            <v:shape style="position:absolute;left:1831;top:6094;width:51;height:8" type="#_x0000_t75" stroked="false">
              <v:imagedata r:id="rId207" o:title=""/>
            </v:shape>
            <v:shape style="position:absolute;left:3110;top:6062;width:232;height:197" type="#_x0000_t75" stroked="false">
              <v:imagedata r:id="rId208" o:title=""/>
            </v:shape>
            <v:shape style="position:absolute;left:3556;top:6259;width:2;height:15" coordorigin="3556,6260" coordsize="1,15" path="m3557,6260l3556,6274,3557,6260xe" filled="true" fillcolor="#f3f6fa" stroked="false">
              <v:path arrowok="t"/>
              <v:fill type="solid"/>
            </v:shape>
            <v:shape style="position:absolute;left:0;top:6034;width:2004;height:922" type="#_x0000_t75" stroked="false">
              <v:imagedata r:id="rId209" o:title=""/>
            </v:shape>
            <v:shape style="position:absolute;left:217;top:6398;width:1228;height:694" type="#_x0000_t75" stroked="false">
              <v:imagedata r:id="rId210" o:title=""/>
            </v:shape>
            <v:shape style="position:absolute;left:550;top:6340;width:140;height:44" type="#_x0000_t75" stroked="false">
              <v:imagedata r:id="rId211" o:title=""/>
            </v:shape>
            <v:shape style="position:absolute;left:3556;top:6489;width:2;height:11" coordorigin="3556,6490" coordsize="1,11" path="m3557,6495l3556,6495,3556,6500,3557,6500,3557,6495m3557,6490l3556,6490,3556,6494,3557,6494,3557,6490e" filled="true" fillcolor="#f3f6fa" stroked="false">
              <v:path arrowok="t"/>
              <v:fill type="solid"/>
            </v:shape>
            <v:shape style="position:absolute;left:819;top:6259;width:2738;height:1031" type="#_x0000_t75" stroked="false">
              <v:imagedata r:id="rId212" o:title=""/>
            </v:shape>
            <v:shape style="position:absolute;left:1613;top:6519;width:478;height:158" type="#_x0000_t75" stroked="false">
              <v:imagedata r:id="rId213" o:title=""/>
            </v:shape>
            <v:shape style="position:absolute;left:2472;top:6538;width:98;height:37" type="#_x0000_t75" stroked="false">
              <v:imagedata r:id="rId214" o:title=""/>
            </v:shape>
            <v:shape style="position:absolute;left:1169;top:6562;width:426;height:558" type="#_x0000_t75" stroked="false">
              <v:imagedata r:id="rId215" o:title=""/>
            </v:shape>
            <v:shape style="position:absolute;left:517;top:6612;width:124;height:20" type="#_x0000_t75" stroked="false">
              <v:imagedata r:id="rId216" o:title=""/>
            </v:shape>
            <v:shape style="position:absolute;left:3377;top:6641;width:180;height:28" type="#_x0000_t75" stroked="false">
              <v:imagedata r:id="rId217" o:title=""/>
            </v:shape>
            <v:shape style="position:absolute;left:3556;top:6679;width:2;height:23" coordorigin="3556,6680" coordsize="1,23" path="m3556,6680l3556,6702,3556,6680xe" filled="true" fillcolor="#f3f6fa" stroked="false">
              <v:path arrowok="t"/>
              <v:fill type="solid"/>
            </v:shape>
            <v:shape style="position:absolute;left:3156;top:6656;width:400;height:673" type="#_x0000_t75" stroked="false">
              <v:imagedata r:id="rId218" o:title=""/>
            </v:shape>
            <v:shape style="position:absolute;left:898;top:6661;width:124;height:20" type="#_x0000_t75" stroked="false">
              <v:imagedata r:id="rId216" o:title=""/>
            </v:shape>
            <v:shape style="position:absolute;left:2260;top:6943;width:91;height:132" type="#_x0000_t75" stroked="false">
              <v:imagedata r:id="rId219" o:title=""/>
            </v:shape>
            <v:shape style="position:absolute;left:2079;top:6945;width:60;height:86" type="#_x0000_t75" stroked="false">
              <v:imagedata r:id="rId220" o:title=""/>
            </v:shape>
            <v:shape style="position:absolute;left:1360;top:6695;width:599;height:510" type="#_x0000_t75" stroked="false">
              <v:imagedata r:id="rId221" o:title=""/>
            </v:shape>
            <v:shape style="position:absolute;left:1866;top:6679;width:439;height:262" type="#_x0000_t75" stroked="false">
              <v:imagedata r:id="rId222" o:title=""/>
            </v:shape>
            <v:shape style="position:absolute;left:1664;top:6761;width:194;height:56" type="#_x0000_t75" stroked="false">
              <v:imagedata r:id="rId223" o:title=""/>
            </v:shape>
            <v:shape style="position:absolute;left:1280;top:6711;width:125;height:20" type="#_x0000_t75" stroked="false">
              <v:imagedata r:id="rId224" o:title=""/>
            </v:shape>
            <v:shape style="position:absolute;left:1886;top:6681;width:18;height:18" type="#_x0000_t75" stroked="false">
              <v:imagedata r:id="rId80" o:title=""/>
            </v:shape>
            <v:shape style="position:absolute;left:0;top:6957;width:410;height:336" type="#_x0000_t75" stroked="false">
              <v:imagedata r:id="rId225" o:title=""/>
            </v:shape>
            <v:shape style="position:absolute;left:3556;top:7024;width:2;height:12" coordorigin="3556,7024" coordsize="1,12" path="m3557,7024l3556,7036,3557,7024xe" filled="true" fillcolor="#f3f6fa" stroked="false">
              <v:path arrowok="t"/>
              <v:fill type="solid"/>
            </v:shape>
            <v:shape style="position:absolute;left:2043;top:7033;width:35;height:50" type="#_x0000_t75" stroked="false">
              <v:imagedata r:id="rId226" o:title=""/>
            </v:shape>
            <v:shape style="position:absolute;left:377;top:7069;width:1758;height:1470" type="#_x0000_t75" stroked="false">
              <v:imagedata r:id="rId227" o:title=""/>
            </v:shape>
            <v:shape style="position:absolute;left:40;top:7041;width:559;height:740" type="#_x0000_t75" stroked="false">
              <v:imagedata r:id="rId228" o:title=""/>
            </v:shape>
            <v:shape style="position:absolute;left:1938;top:7095;width:98;height:140" type="#_x0000_t75" stroked="false">
              <v:imagedata r:id="rId229" o:title=""/>
            </v:shape>
            <v:shape style="position:absolute;left:3352;top:7024;width:204;height:350" type="#_x0000_t75" stroked="false">
              <v:imagedata r:id="rId230" o:title=""/>
            </v:shape>
            <v:shape style="position:absolute;left:3556;top:7373;width:2;height:141" coordorigin="3556,7374" coordsize="1,141" path="m3557,7510l3556,7510,3556,7515,3557,7515,3557,7510m3557,7374l3556,7374,3556,7385,3557,7385,3557,7374e" filled="true" fillcolor="#f3f6fa" stroked="false">
              <v:path arrowok="t"/>
              <v:fill type="solid"/>
            </v:shape>
            <v:shape style="position:absolute;left:2132;top:6831;width:652;height:606" type="#_x0000_t75" stroked="false">
              <v:imagedata r:id="rId231" o:title=""/>
            </v:shape>
            <v:shape style="position:absolute;left:689;top:7381;width:1789;height:1338" type="#_x0000_t75" stroked="false">
              <v:imagedata r:id="rId232" o:title=""/>
            </v:shape>
            <v:shape style="position:absolute;left:2582;top:7399;width:106;height:162" type="#_x0000_t75" stroked="false">
              <v:imagedata r:id="rId233" o:title=""/>
            </v:shape>
            <v:shape style="position:absolute;left:3556;top:7561;width:2;height:17" coordorigin="3556,7562" coordsize="1,17" path="m3557,7562l3556,7578,3557,7562xe" filled="true" fillcolor="#f3f6fa" stroked="false">
              <v:path arrowok="t"/>
              <v:fill type="solid"/>
            </v:shape>
            <v:shape style="position:absolute;left:399;top:7379;width:237;height:282" type="#_x0000_t75" stroked="false">
              <v:imagedata r:id="rId234" o:title=""/>
            </v:shape>
            <v:shape style="position:absolute;left:2779;top:7495;width:58;height:92" type="#_x0000_t75" stroked="false">
              <v:imagedata r:id="rId235" o:title=""/>
            </v:shape>
            <v:shape style="position:absolute;left:1893;top:7584;width:783;height:1013" type="#_x0000_t75" stroked="false">
              <v:imagedata r:id="rId236" o:title=""/>
            </v:shape>
            <v:shape style="position:absolute;left:3556;top:7600;width:2;height:69" coordorigin="3556,7600" coordsize="1,69" path="m3557,7600l3556,7669,3557,7600xe" filled="true" fillcolor="#f3f6fa" stroked="false">
              <v:path arrowok="t"/>
              <v:fill type="solid"/>
            </v:shape>
            <v:shape style="position:absolute;left:2972;top:7334;width:584;height:335" type="#_x0000_t75" stroked="false">
              <v:imagedata r:id="rId237" o:title=""/>
            </v:shape>
            <v:shape style="position:absolute;left:3281;top:7637;width:114;height:48" type="#_x0000_t75" stroked="false">
              <v:imagedata r:id="rId238" o:title=""/>
            </v:shape>
            <v:shape style="position:absolute;left:3082;top:7616;width:115;height:154" type="#_x0000_t75" stroked="false">
              <v:imagedata r:id="rId239" o:title=""/>
            </v:shape>
            <v:shape style="position:absolute;left:3473;top:7665;width:83;height:47" type="#_x0000_t75" stroked="false">
              <v:imagedata r:id="rId240" o:title=""/>
            </v:shape>
            <v:shape style="position:absolute;left:3172;top:7679;width:332;height:346" type="#_x0000_t75" stroked="false">
              <v:imagedata r:id="rId241" o:title=""/>
            </v:shape>
            <v:shape style="position:absolute;left:3341;top:7714;width:216;height:381" type="#_x0000_t75" stroked="false">
              <v:imagedata r:id="rId242" o:title=""/>
            </v:shape>
            <v:shape style="position:absolute;left:2028;top:7613;width:944;height:997" type="#_x0000_t75" stroked="false">
              <v:imagedata r:id="rId243" o:title=""/>
            </v:shape>
            <v:shape style="position:absolute;left:1182;top:7741;width:147;height:16" type="#_x0000_t75" stroked="false">
              <v:imagedata r:id="rId244" o:title=""/>
            </v:shape>
            <v:shape style="position:absolute;left:2251;top:7996;width:1174;height:744" type="#_x0000_t75" stroked="false">
              <v:imagedata r:id="rId245" o:title=""/>
            </v:shape>
            <v:shape style="position:absolute;left:2423;top:7822;width:159;height:32" type="#_x0000_t75" stroked="false">
              <v:imagedata r:id="rId246" o:title=""/>
            </v:shape>
            <v:shape style="position:absolute;left:2914;top:7752;width:317;height:302" type="#_x0000_t75" stroked="false">
              <v:imagedata r:id="rId247" o:title=""/>
            </v:shape>
            <v:shape style="position:absolute;left:0;top:7433;width:445;height:444" type="#_x0000_t75" stroked="false">
              <v:imagedata r:id="rId248" o:title=""/>
            </v:shape>
            <v:shape style="position:absolute;left:688;top:7678;width:248;height:263" type="#_x0000_t75" stroked="false">
              <v:imagedata r:id="rId249" o:title=""/>
            </v:shape>
            <v:shape style="position:absolute;left:945;top:8073;width:312;height:154" type="#_x0000_t75" stroked="false">
              <v:imagedata r:id="rId250" o:title=""/>
            </v:shape>
            <v:shape style="position:absolute;left:0;top:7885;width:677;height:394" type="#_x0000_t75" stroked="false">
              <v:imagedata r:id="rId251" o:title=""/>
            </v:shape>
            <v:shape style="position:absolute;left:2168;top:8176;width:175;height:138" type="#_x0000_t75" stroked="false">
              <v:imagedata r:id="rId252" o:title=""/>
            </v:shape>
            <v:shape style="position:absolute;left:0;top:8181;width:788;height:1126" type="#_x0000_t75" stroked="false">
              <v:imagedata r:id="rId253" o:title=""/>
            </v:shape>
            <v:shape style="position:absolute;left:2571;top:8186;width:240;height:393" type="#_x0000_t75" stroked="false">
              <v:imagedata r:id="rId254" o:title=""/>
            </v:shape>
            <v:shape style="position:absolute;left:1318;top:8179;width:167;height:65" type="#_x0000_t75" stroked="false">
              <v:imagedata r:id="rId255" o:title=""/>
            </v:shape>
            <v:shape style="position:absolute;left:3358;top:8162;width:198;height:97" type="#_x0000_t75" stroked="false">
              <v:imagedata r:id="rId256" o:title=""/>
            </v:shape>
            <v:shape style="position:absolute;left:511;top:8270;width:341;height:262" type="#_x0000_t75" stroked="false">
              <v:imagedata r:id="rId257" o:title=""/>
            </v:shape>
            <v:shape style="position:absolute;left:1710;top:8028;width:314;height:344" type="#_x0000_t75" stroked="false">
              <v:imagedata r:id="rId258" o:title=""/>
            </v:shape>
            <v:shape style="position:absolute;left:3446;top:8255;width:111;height:84" type="#_x0000_t75" stroked="false">
              <v:imagedata r:id="rId259" o:title=""/>
            </v:shape>
            <v:shape style="position:absolute;left:824;top:8323;width:2643;height:23" coordorigin="825,8323" coordsize="2643,23" path="m828,8323l825,8328,953,8346,956,8341,828,8323xm2427,8326l2424,8331,2435,8333,2437,8328,2427,8326xm3450,8329l3446,8329,3442,8330,3439,8332,3437,8334,3436,8337,3436,8337,3437,8339,3439,8341,3443,8342,3460,8344,3463,8339,3446,8337,3446,8336,3448,8334,3465,8334,3467,8332,3450,8329xm3465,8334l3448,8334,3464,8337,3465,8334xe" filled="true" fillcolor="#18777d" stroked="false">
              <v:path arrowok="t"/>
              <v:fill type="solid"/>
            </v:shape>
            <v:shape style="position:absolute;left:2424;top:8326;width:14;height:7" type="#_x0000_t75" stroked="false">
              <v:imagedata r:id="rId260" o:title=""/>
            </v:shape>
            <v:shape style="position:absolute;left:801;top:8323;width:155;height:117" type="#_x0000_t75" stroked="false">
              <v:imagedata r:id="rId261" o:title=""/>
            </v:shape>
            <v:shape style="position:absolute;left:2080;top:8348;width:198;height:101" type="#_x0000_t75" stroked="false">
              <v:imagedata r:id="rId262" o:title=""/>
            </v:shape>
            <v:shape style="position:absolute;left:3424;top:8329;width:132;height:41" type="#_x0000_t75" stroked="false">
              <v:imagedata r:id="rId263" o:title=""/>
            </v:shape>
            <v:shape style="position:absolute;left:648;top:8373;width:4;height:5" type="#_x0000_t75" stroked="false">
              <v:imagedata r:id="rId264" o:title=""/>
            </v:shape>
            <v:shape style="position:absolute;left:622;top:8381;width:344;height:301" type="#_x0000_t75" stroked="false">
              <v:imagedata r:id="rId265" o:title=""/>
            </v:shape>
            <v:shape style="position:absolute;left:3556;top:8480;width:2;height:71" coordorigin="3556,8480" coordsize="1,71" path="m3557,8545l3556,8545,3556,8550,3557,8550,3557,8545m3557,8537l3556,8537,3556,8542,3557,8542,3557,8537m3557,8510l3556,8510,3556,8515,3557,8515,3557,8510m3557,8501l3556,8501,3556,8507,3557,8507,3557,8501m3557,8489l3556,8489,3556,8494,3557,8494,3557,8489m3557,8480l3556,8480,3556,8486,3557,8486,3557,8480e" filled="true" fillcolor="#f3f6fa" stroked="false">
              <v:path arrowok="t"/>
              <v:fill type="solid"/>
            </v:shape>
            <v:shape style="position:absolute;left:1127;top:8397;width:1048;height:256" type="#_x0000_t75" stroked="false">
              <v:imagedata r:id="rId266" o:title=""/>
            </v:shape>
            <v:shape style="position:absolute;left:3556;top:8583;width:2;height:14" coordorigin="3556,8583" coordsize="1,14" path="m3557,8583l3556,8583,3556,8589,3557,8589,3557,8583xm3557,8591l3556,8596,3557,8596,3557,8591xe" filled="true" fillcolor="#f3f6fa" stroked="false">
              <v:path arrowok="t"/>
              <v:fill type="solid"/>
            </v:shape>
            <v:shape style="position:absolute;left:708;top:8395;width:305;height:268" type="#_x0000_t75" stroked="false">
              <v:imagedata r:id="rId267" o:title=""/>
            </v:shape>
            <v:shape style="position:absolute;left:1101;top:8547;width:1488;height:162" type="#_x0000_t75" stroked="false">
              <v:imagedata r:id="rId268" o:title=""/>
            </v:shape>
            <v:shape style="position:absolute;left:3556;top:8626;width:2;height:6" coordorigin="3556,8626" coordsize="1,6" path="m3556,8626l3556,8632,3557,8626xe" filled="true" fillcolor="#f3f6fa" stroked="false">
              <v:path arrowok="t"/>
              <v:fill type="solid"/>
            </v:shape>
            <v:shape style="position:absolute;left:3194;top:8359;width:363;height:308" type="#_x0000_t75" stroked="false">
              <v:imagedata r:id="rId269" o:title=""/>
            </v:shape>
            <v:shape style="position:absolute;left:1355;top:8615;width:119;height:151" type="#_x0000_t75" stroked="false">
              <v:imagedata r:id="rId270" o:title=""/>
            </v:shape>
            <v:shape style="position:absolute;left:1803;top:8622;width:116;height:144" type="#_x0000_t75" stroked="false">
              <v:imagedata r:id="rId271" o:title=""/>
            </v:shape>
            <v:shape style="position:absolute;left:2250;top:8623;width:117;height:144" type="#_x0000_t75" stroked="false">
              <v:imagedata r:id="rId272" o:title=""/>
            </v:shape>
            <v:shape style="position:absolute;left:1028;top:8634;width:136;height:180" type="#_x0000_t75" stroked="false">
              <v:imagedata r:id="rId273" o:title=""/>
            </v:shape>
            <v:shape style="position:absolute;left:1496;top:8635;width:257;height:284" type="#_x0000_t75" stroked="false">
              <v:imagedata r:id="rId274" o:title=""/>
            </v:shape>
            <v:shape style="position:absolute;left:1943;top:8636;width:117;height:145" type="#_x0000_t75" stroked="false">
              <v:imagedata r:id="rId275" o:title=""/>
            </v:shape>
            <v:shape style="position:absolute;left:2391;top:8638;width:117;height:145" type="#_x0000_t75" stroked="false">
              <v:imagedata r:id="rId276" o:title=""/>
            </v:shape>
            <v:shape style="position:absolute;left:1189;top:8649;width:116;height:146" type="#_x0000_t75" stroked="false">
              <v:imagedata r:id="rId277" o:title=""/>
            </v:shape>
            <v:shape style="position:absolute;left:2085;top:8651;width:165;height:129" type="#_x0000_t75" stroked="false">
              <v:imagedata r:id="rId278" o:title=""/>
            </v:shape>
            <v:shape style="position:absolute;left:3556;top:8721;width:2;height:9" coordorigin="3556,8721" coordsize="1,9" path="m3556,8721l3556,8730,3557,8730,3557,8721xe" filled="true" fillcolor="#f3f6fa" stroked="false">
              <v:path arrowok="t"/>
              <v:fill type="solid"/>
            </v:shape>
            <v:shape style="position:absolute;left:864;top:8688;width:34;height:40" type="#_x0000_t75" stroked="false">
              <v:imagedata r:id="rId279" o:title=""/>
            </v:shape>
            <v:shape style="position:absolute;left:1737;top:8652;width:1819;height:190" type="#_x0000_t75" stroked="false">
              <v:imagedata r:id="rId280" o:title=""/>
            </v:shape>
            <v:shape style="position:absolute;left:3556;top:8744;width:2;height:3" coordorigin="3556,8745" coordsize="1,3" path="m3557,8745l3556,8745,3556,8748,3557,8745xe" filled="true" fillcolor="#f3f6fa" stroked="false">
              <v:path arrowok="t"/>
              <v:fill type="solid"/>
            </v:shape>
            <v:shape style="position:absolute;left:1164;top:8706;width:401;height:199" type="#_x0000_t75" stroked="false">
              <v:imagedata r:id="rId281" o:title=""/>
            </v:shape>
            <v:shape style="position:absolute;left:2153;top:8750;width:147;height:112" type="#_x0000_t75" stroked="false">
              <v:imagedata r:id="rId282" o:title=""/>
            </v:shape>
            <v:shape style="position:absolute;left:2650;top:8752;width:95;height:103" type="#_x0000_t75" stroked="false">
              <v:imagedata r:id="rId283" o:title=""/>
            </v:shape>
            <v:shape style="position:absolute;left:3556;top:8759;width:2;height:77" coordorigin="3556,8759" coordsize="1,77" path="m3557,8824l3556,8824,3556,8835,3557,8835,3557,8824m3557,8759l3556,8759,3556,8770,3557,8770,3557,8759e" filled="true" fillcolor="#f3f6fa" stroked="false">
              <v:path arrowok="t"/>
              <v:fill type="solid"/>
            </v:shape>
            <v:shape style="position:absolute;left:517;top:8714;width:860;height:524" type="#_x0000_t75" stroked="false">
              <v:imagedata r:id="rId284" o:title=""/>
            </v:shape>
            <v:shape style="position:absolute;left:2135;top:8780;width:42;height:62" type="#_x0000_t75" stroked="false">
              <v:imagedata r:id="rId285" o:title=""/>
            </v:shape>
            <v:shape style="position:absolute;left:3556;top:8889;width:2;height:12" coordorigin="3556,8889" coordsize="1,12" path="m3556,8889l3556,8901,3557,8889xe" filled="true" fillcolor="#f3f6fa" stroked="false">
              <v:path arrowok="t"/>
              <v:fill type="solid"/>
            </v:shape>
            <v:shape style="position:absolute;left:2292;top:8752;width:1264;height:189" type="#_x0000_t75" stroked="false">
              <v:imagedata r:id="rId286" o:title=""/>
            </v:shape>
            <v:shape style="position:absolute;left:2711;top:8852;width:725;height:129" type="#_x0000_t75" stroked="false">
              <v:imagedata r:id="rId287" o:title=""/>
            </v:shape>
            <v:shape style="position:absolute;left:1010;top:8868;width:34;height:49" type="#_x0000_t75" stroked="false">
              <v:imagedata r:id="rId288" o:title=""/>
            </v:shape>
            <v:shape style="position:absolute;left:3140;top:8882;width:416;height:783" type="#_x0000_t75" stroked="false">
              <v:imagedata r:id="rId289" o:title=""/>
            </v:shape>
            <v:shape style="position:absolute;left:3132;top:8896;width:288;height:124" type="#_x0000_t75" stroked="false">
              <v:imagedata r:id="rId290" o:title=""/>
            </v:shape>
            <v:shape style="position:absolute;left:1303;top:8851;width:272;height:259" type="#_x0000_t75" stroked="false">
              <v:imagedata r:id="rId291" o:title=""/>
            </v:shape>
            <v:shape style="position:absolute;left:1656;top:8787;width:330;height:336" type="#_x0000_t75" stroked="false">
              <v:imagedata r:id="rId292" o:title=""/>
            </v:shape>
            <v:shape style="position:absolute;left:3556;top:9038;width:2;height:3" coordorigin="3556,9038" coordsize="1,3" path="m3557,9038l3556,9039,3556,9041,3557,9038xe" filled="true" fillcolor="#f3f6fa" stroked="false">
              <v:path arrowok="t"/>
              <v:fill type="solid"/>
            </v:shape>
            <v:shape style="position:absolute;left:1378;top:9047;width:142;height:166" type="#_x0000_t75" stroked="false">
              <v:imagedata r:id="rId293" o:title=""/>
            </v:shape>
            <v:shape style="position:absolute;left:0;top:8907;width:1302;height:1719" type="#_x0000_t75" stroked="false">
              <v:imagedata r:id="rId294" o:title=""/>
            </v:shape>
            <v:shape style="position:absolute;left:1840;top:9121;width:79;height:91" type="#_x0000_t75" stroked="false">
              <v:imagedata r:id="rId295" o:title=""/>
            </v:shape>
            <v:shape style="position:absolute;left:0;top:9126;width:328;height:473" type="#_x0000_t75" stroked="false">
              <v:imagedata r:id="rId296" o:title=""/>
            </v:shape>
            <v:shape style="position:absolute;left:1232;top:9150;width:34;height:50" type="#_x0000_t75" stroked="false">
              <v:imagedata r:id="rId297" o:title=""/>
            </v:shape>
            <v:shape style="position:absolute;left:1520;top:9056;width:240;height:210" type="#_x0000_t75" stroked="false">
              <v:imagedata r:id="rId298" o:title=""/>
            </v:shape>
            <v:shape style="position:absolute;left:1342;top:9189;width:35;height:53" type="#_x0000_t75" stroked="false">
              <v:imagedata r:id="rId299" o:title=""/>
            </v:shape>
            <v:shape style="position:absolute;left:3487;top:9200;width:69;height:125" type="#_x0000_t75" stroked="false">
              <v:imagedata r:id="rId300" o:title=""/>
            </v:shape>
            <v:shape style="position:absolute;left:1453;top:9205;width:147;height:122" type="#_x0000_t75" stroked="false">
              <v:imagedata r:id="rId301" o:title=""/>
            </v:shape>
            <v:shape style="position:absolute;left:334;top:9209;width:1607;height:1996" type="#_x0000_t75" stroked="false">
              <v:imagedata r:id="rId302" o:title=""/>
            </v:shape>
            <v:shape style="position:absolute;left:2195;top:9421;width:453;height:396" type="#_x0000_t75" stroked="false">
              <v:imagedata r:id="rId303" o:title=""/>
            </v:shape>
            <v:shape style="position:absolute;left:1629;top:9315;width:654;height:428" type="#_x0000_t75" stroked="false">
              <v:imagedata r:id="rId304" o:title=""/>
            </v:shape>
            <v:shape style="position:absolute;left:1759;top:9265;width:94;height:102" type="#_x0000_t75" stroked="false">
              <v:imagedata r:id="rId305" o:title=""/>
            </v:shape>
            <v:shape style="position:absolute;left:1307;top:9247;width:389;height:158" type="#_x0000_t75" stroked="false">
              <v:imagedata r:id="rId306" o:title=""/>
            </v:shape>
            <v:shape style="position:absolute;left:1922;top:9093;width:267;height:240" type="#_x0000_t75" stroked="false">
              <v:imagedata r:id="rId307" o:title=""/>
            </v:shape>
            <v:shape style="position:absolute;left:0;top:9329;width:50;height:71" type="#_x0000_t75" stroked="false">
              <v:imagedata r:id="rId308" o:title=""/>
            </v:shape>
            <v:shape style="position:absolute;left:3020;top:9673;width:125;height:204" type="#_x0000_t75" stroked="false">
              <v:imagedata r:id="rId309" o:title=""/>
            </v:shape>
            <v:shape style="position:absolute;left:3556;top:10090;width:2;height:8" coordorigin="3556,10091" coordsize="1,8" path="m3556,10091l3556,10099,3557,10091xe" filled="true" fillcolor="#f3f6fa" stroked="false">
              <v:path arrowok="t"/>
              <v:fill type="solid"/>
            </v:shape>
            <v:shape style="position:absolute;left:1884;top:9707;width:1673;height:392" type="#_x0000_t75" stroked="false">
              <v:imagedata r:id="rId310" o:title=""/>
            </v:shape>
            <v:shape style="position:absolute;left:1627;top:9813;width:44;height:71" type="#_x0000_t75" stroked="false">
              <v:imagedata r:id="rId311" o:title=""/>
            </v:shape>
            <v:shape style="position:absolute;left:1494;top:9879;width:648;height:306" type="#_x0000_t75" stroked="false">
              <v:imagedata r:id="rId312" o:title=""/>
            </v:shape>
            <v:shape style="position:absolute;left:2141;top:9980;width:1415;height:446" type="#_x0000_t75" stroked="false">
              <v:imagedata r:id="rId313" o:title=""/>
            </v:shape>
            <v:shape style="position:absolute;left:1220;top:10328;width:1054;height:368" type="#_x0000_t75" stroked="false">
              <v:imagedata r:id="rId314" o:title=""/>
            </v:shape>
            <v:shape style="position:absolute;left:2273;top:10258;width:522;height:279" type="#_x0000_t75" stroked="false">
              <v:imagedata r:id="rId315" o:title=""/>
            </v:shape>
            <v:shape style="position:absolute;left:2142;top:10237;width:131;height:212" type="#_x0000_t75" stroked="false">
              <v:imagedata r:id="rId316" o:title=""/>
            </v:shape>
            <v:shape style="position:absolute;left:1358;top:10109;width:784;height:318" type="#_x0000_t75" stroked="false">
              <v:imagedata r:id="rId317" o:title=""/>
            </v:shape>
            <v:shape style="position:absolute;left:2801;top:10345;width:126;height:213" type="#_x0000_t75" stroked="false">
              <v:imagedata r:id="rId318" o:title=""/>
            </v:shape>
            <v:shape style="position:absolute;left:2933;top:10349;width:389;height:276" type="#_x0000_t75" stroked="false">
              <v:imagedata r:id="rId319" o:title=""/>
            </v:shape>
            <v:shape style="position:absolute;left:3556;top:10498;width:2;height:15" coordorigin="3556,10498" coordsize="1,15" path="m3557,10498l3556,10499,3556,10513,3557,10512,3557,10498xe" filled="true" fillcolor="#f3f6fa" stroked="false">
              <v:path arrowok="t"/>
              <v:fill type="solid"/>
            </v:shape>
            <v:shape style="position:absolute;left:3332;top:10432;width:224;height:237" type="#_x0000_t75" stroked="false">
              <v:imagedata r:id="rId320" o:title=""/>
            </v:shape>
            <v:shape style="position:absolute;left:2275;top:10502;width:131;height:216" type="#_x0000_t75" stroked="false">
              <v:imagedata r:id="rId321" o:title=""/>
            </v:shape>
            <v:shape style="position:absolute;left:2408;top:10524;width:130;height:216" type="#_x0000_t75" stroked="false">
              <v:imagedata r:id="rId322" o:title=""/>
            </v:shape>
            <v:shape style="position:absolute;left:2521;top:10543;width:1036;height:377" type="#_x0000_t75" stroked="false">
              <v:imagedata r:id="rId323" o:title=""/>
            </v:shape>
            <v:shape style="position:absolute;left:1107;top:10798;width:770;height:334" type="#_x0000_t75" stroked="false">
              <v:imagedata r:id="rId324" o:title=""/>
            </v:shape>
            <v:shape style="position:absolute;left:955;top:10776;width:126;height:204" type="#_x0000_t75" stroked="false">
              <v:imagedata r:id="rId325" o:title=""/>
            </v:shape>
            <v:shape style="position:absolute;left:1080;top:10550;width:1063;height:373" type="#_x0000_t75" stroked="false">
              <v:imagedata r:id="rId326" o:title=""/>
            </v:shape>
            <v:shape style="position:absolute;left:2143;top:10727;width:133;height:219" type="#_x0000_t75" stroked="false">
              <v:imagedata r:id="rId327" o:title=""/>
            </v:shape>
            <v:shape style="position:absolute;left:2277;top:10750;width:265;height:242" type="#_x0000_t75" stroked="false">
              <v:imagedata r:id="rId328" o:title=""/>
            </v:shape>
            <v:shape style="position:absolute;left:2546;top:10794;width:129;height:220" type="#_x0000_t75" stroked="false">
              <v:imagedata r:id="rId329" o:title=""/>
            </v:shape>
            <v:shape style="position:absolute;left:2681;top:10817;width:129;height:220" type="#_x0000_t75" stroked="false">
              <v:imagedata r:id="rId330" o:title=""/>
            </v:shape>
            <v:shape style="position:absolute;left:2816;top:10839;width:127;height:221" type="#_x0000_t75" stroked="false">
              <v:imagedata r:id="rId331" o:title=""/>
            </v:shape>
            <v:shape style="position:absolute;left:2950;top:10862;width:127;height:221" type="#_x0000_t75" stroked="false">
              <v:imagedata r:id="rId332" o:title=""/>
            </v:shape>
            <v:shape style="position:absolute;left:3086;top:10884;width:125;height:221" type="#_x0000_t75" stroked="false">
              <v:imagedata r:id="rId333" o:title=""/>
            </v:shape>
            <v:shape style="position:absolute;left:3222;top:10907;width:124;height:222" type="#_x0000_t75" stroked="false">
              <v:imagedata r:id="rId334" o:title=""/>
            </v:shape>
            <v:shape style="position:absolute;left:3556;top:11017;width:2;height:15" coordorigin="3556,11018" coordsize="1,15" path="m3556,11018l3556,11032,3557,11018xe" filled="true" fillcolor="#f3f6fa" stroked="false">
              <v:path arrowok="t"/>
              <v:fill type="solid"/>
            </v:shape>
            <v:shape style="position:absolute;left:1874;top:10933;width:270;height:245" type="#_x0000_t75" stroked="false">
              <v:imagedata r:id="rId335" o:title=""/>
            </v:shape>
            <v:shape style="position:absolute;left:2144;top:10979;width:268;height:246" type="#_x0000_t75" stroked="false">
              <v:imagedata r:id="rId336" o:title=""/>
            </v:shape>
            <v:shape style="position:absolute;left:2415;top:11024;width:132;height:224" type="#_x0000_t75" stroked="false">
              <v:imagedata r:id="rId337" o:title=""/>
            </v:shape>
            <v:shape style="position:absolute;left:2551;top:11047;width:131;height:224" type="#_x0000_t75" stroked="false">
              <v:imagedata r:id="rId338" o:title=""/>
            </v:shape>
            <v:shape style="position:absolute;left:1062;top:11051;width:143;height:224" type="#_x0000_t75" stroked="false">
              <v:imagedata r:id="rId339" o:title=""/>
            </v:shape>
            <v:shape style="position:absolute;left:3556;top:11052;width:2;height:15" coordorigin="3556,11053" coordsize="1,15" path="m3557,11053l3556,11053,3556,11068,3557,11068,3557,11053xe" filled="true" fillcolor="#f3f6fa" stroked="false">
              <v:path arrowok="t"/>
              <v:fill type="solid"/>
            </v:shape>
            <v:shape style="position:absolute;left:3357;top:10927;width:199;height:247" type="#_x0000_t75" stroked="false">
              <v:imagedata r:id="rId340" o:title=""/>
            </v:shape>
            <v:shape style="position:absolute;left:2687;top:11070;width:130;height:225" type="#_x0000_t75" stroked="false">
              <v:imagedata r:id="rId341" o:title=""/>
            </v:shape>
            <v:shape style="position:absolute;left:1197;top:11074;width:1084;height:388" type="#_x0000_t75" stroked="false">
              <v:imagedata r:id="rId342" o:title=""/>
            </v:shape>
            <v:shape style="position:absolute;left:2823;top:11093;width:129;height:225" type="#_x0000_t75" stroked="false">
              <v:imagedata r:id="rId343" o:title=""/>
            </v:shape>
            <v:shape style="position:absolute;left:2960;top:11115;width:128;height:225" type="#_x0000_t75" stroked="false">
              <v:imagedata r:id="rId344" o:title=""/>
            </v:shape>
            <v:shape style="position:absolute;left:3096;top:11138;width:127;height:226" type="#_x0000_t75" stroked="false">
              <v:imagedata r:id="rId345" o:title=""/>
            </v:shape>
            <v:shape style="position:absolute;left:3233;top:11161;width:126;height:226" type="#_x0000_t75" stroked="false">
              <v:imagedata r:id="rId346" o:title=""/>
            </v:shape>
            <v:shape style="position:absolute;left:3370;top:11184;width:125;height:226" type="#_x0000_t75" stroked="false">
              <v:imagedata r:id="rId347" o:title=""/>
            </v:shape>
            <v:shape style="position:absolute;left:2282;top:11258;width:134;height:227" type="#_x0000_t75" stroked="false">
              <v:imagedata r:id="rId348" o:title=""/>
            </v:shape>
            <v:shape style="position:absolute;left:2419;top:11281;width:133;height:228" type="#_x0000_t75" stroked="false">
              <v:imagedata r:id="rId349" o:title=""/>
            </v:shape>
            <v:shape style="position:absolute;left:0;top:10681;width:1049;height:655" type="#_x0000_t75" stroked="false">
              <v:imagedata r:id="rId350" o:title=""/>
            </v:shape>
            <v:shape style="position:absolute;left:3556;top:12903;width:2;height:497" coordorigin="3556,12904" coordsize="1,497" path="m3556,12904l3556,12915,3557,12915,3556,12904xm3556,13388l3556,13400,3557,13400,3556,13388xe" filled="true" fillcolor="#f3f6fa" stroked="false">
              <v:path arrowok="t"/>
              <v:fill type="solid"/>
            </v:shape>
            <v:shape style="position:absolute;left:365;top:11287;width:3191;height:2113" type="#_x0000_t75" stroked="false">
              <v:imagedata r:id="rId351" o:title=""/>
            </v:shape>
            <v:shape style="position:absolute;left:2557;top:11304;width:132;height:228" type="#_x0000_t75" stroked="false">
              <v:imagedata r:id="rId352" o:title=""/>
            </v:shape>
            <v:shape style="position:absolute;left:2694;top:11327;width:131;height:229" type="#_x0000_t75" stroked="false">
              <v:imagedata r:id="rId353" o:title=""/>
            </v:shape>
            <v:shape style="position:absolute;left:726;top:11330;width:11;height:10" type="#_x0000_t75" stroked="false">
              <v:imagedata r:id="rId354" o:title=""/>
            </v:shape>
            <v:shape style="position:absolute;left:3508;top:11339;width:49;height:96" type="#_x0000_t75" stroked="false">
              <v:imagedata r:id="rId355" o:title=""/>
            </v:shape>
            <v:shape style="position:absolute;left:2831;top:11351;width:129;height:229" type="#_x0000_t75" stroked="false">
              <v:imagedata r:id="rId356" o:title=""/>
            </v:shape>
            <v:shape style="position:absolute;left:2969;top:11374;width:128;height:229" type="#_x0000_t75" stroked="false">
              <v:imagedata r:id="rId357" o:title=""/>
            </v:shape>
            <v:shape style="position:absolute;left:3107;top:11397;width:128;height:230" type="#_x0000_t75" stroked="false">
              <v:imagedata r:id="rId358" o:title=""/>
            </v:shape>
            <v:shape style="position:absolute;left:3245;top:11421;width:126;height:230" type="#_x0000_t75" stroked="false">
              <v:imagedata r:id="rId359" o:title=""/>
            </v:shape>
            <v:shape style="position:absolute;left:566;top:11572;width:36;height:44" type="#_x0000_t75" stroked="false">
              <v:imagedata r:id="rId360" o:title=""/>
            </v:shape>
            <v:shape style="position:absolute;left:3556;top:11631;width:2;height:16" coordorigin="3556,11632" coordsize="1,16" path="m3557,11632l3556,11632,3556,11648,3557,11647,3557,11632xe" filled="true" fillcolor="#f3f6fa" stroked="false">
              <v:path arrowok="t"/>
              <v:fill type="solid"/>
            </v:shape>
            <v:shape style="position:absolute;left:3384;top:11444;width:173;height:254" type="#_x0000_t75" stroked="false">
              <v:imagedata r:id="rId361" o:title=""/>
            </v:shape>
            <v:shape style="position:absolute;left:0;top:11601;width:563;height:461" type="#_x0000_t75" stroked="false">
              <v:imagedata r:id="rId362" o:title=""/>
            </v:shape>
            <v:shape style="position:absolute;left:0;top:12060;width:303;height:234" type="#_x0000_t75" stroked="false">
              <v:imagedata r:id="rId363" o:title=""/>
            </v:shape>
            <v:shape style="position:absolute;left:185;top:12966;width:601;height:577" type="#_x0000_t75" stroked="false">
              <v:imagedata r:id="rId364" o:title=""/>
            </v:shape>
            <v:shape style="position:absolute;left:901;top:13095;width:309;height:528" type="#_x0000_t75" stroked="false">
              <v:imagedata r:id="rId365" o:title=""/>
            </v:shape>
            <v:shape style="position:absolute;left:3556;top:13636;width:2;height:13" coordorigin="3556,13636" coordsize="1,13" path="m3556,13636l3556,13649,3557,13636xe" filled="true" fillcolor="#f3f6fa" stroked="false">
              <v:path arrowok="t"/>
              <v:fill type="solid"/>
            </v:shape>
            <v:shape style="position:absolute;left:921;top:13098;width:2636;height:554" type="#_x0000_t75" stroked="false">
              <v:imagedata r:id="rId366" o:title=""/>
            </v:shape>
            <v:shape style="position:absolute;left:0;top:13496;width:192;height:115" type="#_x0000_t75" stroked="false">
              <v:imagedata r:id="rId367" o:title=""/>
            </v:shape>
            <v:shape style="position:absolute;left:3556;top:14146;width:2;height:13" coordorigin="3556,14147" coordsize="1,13" path="m3556,14147l3556,14160,3556,14147xe" filled="true" fillcolor="#f3f6fa" stroked="false">
              <v:path arrowok="t"/>
              <v:fill type="solid"/>
            </v:shape>
            <v:shape style="position:absolute;left:0;top:13549;width:3557;height:1740" type="#_x0000_t75" stroked="false">
              <v:imagedata r:id="rId368" o:title=""/>
            </v:shape>
            <v:shape style="position:absolute;left:3556;top:13889;width:2;height:13" coordorigin="3556,13889" coordsize="1,13" path="m3556,13889l3556,13902,3557,13889xe" filled="true" fillcolor="#f3f6fa" stroked="false">
              <v:path arrowok="t"/>
              <v:fill type="solid"/>
            </v:shape>
            <v:shape style="position:absolute;left:2321;top:13680;width:1235;height:222" type="#_x0000_t75" stroked="false">
              <v:imagedata r:id="rId369" o:title=""/>
            </v:shape>
            <v:shape style="position:absolute;left:0;top:2123;width:70;height:10" type="#_x0000_t75" stroked="false">
              <v:imagedata r:id="rId370" o:title=""/>
            </v:shape>
            <v:shape style="position:absolute;left:0;top:2431;width:39;height:7" type="#_x0000_t75" stroked="false">
              <v:imagedata r:id="rId371" o:title=""/>
            </v:shape>
            <v:shape style="position:absolute;left:0;top:5514;width:29;height:93" type="#_x0000_t75" stroked="false">
              <v:imagedata r:id="rId372" o:title=""/>
            </v:shape>
            <v:shape style="position:absolute;left:0;top:6003;width:113;height:156" type="#_x0000_t75" stroked="false">
              <v:imagedata r:id="rId373" o:title=""/>
            </v:shape>
            <v:shape style="position:absolute;left:0;top:6291;width:440;height:439" type="#_x0000_t75" stroked="false">
              <v:imagedata r:id="rId374" o:title=""/>
            </v:shape>
            <v:shape style="position:absolute;left:0;top:7039;width:66;height:94" type="#_x0000_t75" stroked="false">
              <v:imagedata r:id="rId375" o:title=""/>
            </v:shape>
            <v:shape style="position:absolute;left:0;top:7552;width:2;height:5" type="#_x0000_t75" stroked="false">
              <v:imagedata r:id="rId376" o:title=""/>
            </v:shape>
            <v:shape style="position:absolute;left:0;top:7710;width:57;height:13" type="#_x0000_t75" stroked="false">
              <v:imagedata r:id="rId377" o:title=""/>
            </v:shape>
            <v:shape style="position:absolute;left:0;top:8304;width:191;height:32" type="#_x0000_t75" stroked="false">
              <v:imagedata r:id="rId378" o:title=""/>
            </v:shape>
            <v:shape style="position:absolute;left:0;top:8407;width:70;height:15" type="#_x0000_t75" stroked="false">
              <v:imagedata r:id="rId370" o:title=""/>
            </v:shape>
            <v:shape style="position:absolute;left:0;top:10293;width:301;height:447" type="#_x0000_t75" stroked="false">
              <v:imagedata r:id="rId379" o:title=""/>
            </v:shape>
            <v:shape style="position:absolute;left:0;top:15514;width:27;height:54" type="#_x0000_t75" stroked="false">
              <v:imagedata r:id="rId380" o:title=""/>
            </v:shape>
            <v:shape style="position:absolute;left:1581;top:16265;width:708;height:272" type="#_x0000_t75" stroked="false">
              <v:imagedata r:id="rId381" o:title=""/>
            </v:shape>
            <v:shape style="position:absolute;left:3556;top:16222;width:2;height:10" coordorigin="3556,16222" coordsize="1,10" path="m3556,16222l3556,16232,3557,16222xe" filled="true" fillcolor="#f3f6fa" stroked="false">
              <v:path arrowok="t"/>
              <v:fill type="solid"/>
            </v:shape>
            <v:shape style="position:absolute;left:0;top:15572;width:3557;height:660" type="#_x0000_t75" stroked="false">
              <v:imagedata r:id="rId382" o:title=""/>
            </v:shape>
            <v:shape style="position:absolute;left:3556;top:16821;width:2;height:11" coordorigin="3556,16821" coordsize="1,11" path="m3556,16821l3556,16831,3557,16821xe" filled="true" fillcolor="#f3f6fa" stroked="false">
              <v:path arrowok="t"/>
              <v:fill type="solid"/>
            </v:shape>
            <v:shape style="position:absolute;left:0;top:16158;width:3557;height:673" type="#_x0000_t75" stroked="false">
              <v:imagedata r:id="rId383" o:title=""/>
            </v:shape>
            <v:shape style="position:absolute;left:3556;top:0;width:2;height:10944" coordorigin="3556,0" coordsize="1,10944" path="m3557,10931l3556,10931,3557,10944,3557,10931m3557,10450l3556,10438,3556,10450,3557,10450m3557,7669l3556,7669,3557,7675,3557,7669m3557,7593l3556,7593,3557,7600,3557,7593m3557,5902l3556,5902,3556,5902,3556,5913,3557,5902,3557,5902m3557,5895l3556,5895,3556,5901,3557,5895m3557,5888l3556,5888,3556,5893,3557,5893,3557,5888m3557,5849l3556,5855,3557,5855,3557,5849m3557,5842l3556,5842,3556,5847,3557,5847,3557,5842m3557,5776l3556,5776,3557,5782,3557,5776m3557,4057l3556,4035,3556,4057,3557,4057m3557,3796l3556,3792,3556,3796,3557,3796m3557,3285l3556,3246,3556,3285,3557,3285m3557,3208l3556,3204,3556,3208,3557,3208m3557,3186l3556,3182,3556,3186,3557,3186m3557,2919l3556,2915,3556,2919,3557,2919m3557,891l3556,891,3556,894,3557,894,3557,891m3557,102l3556,99,3556,102,3557,102m3557,0l3556,0,3556,0,3557,0,3557,0e" filled="true" fillcolor="#bfc2dc" stroked="false">
              <v:path arrowok="t"/>
              <v:fill type="solid"/>
            </v:shape>
            <v:shape style="position:absolute;left:2372;top:1;width:1185;height:1902" type="#_x0000_t75" stroked="false">
              <v:imagedata r:id="rId384" o:title=""/>
            </v:shape>
            <v:shape style="position:absolute;left:2372;top:2390;width:1185;height:145" type="#_x0000_t75" stroked="false">
              <v:imagedata r:id="rId385" o:title=""/>
            </v:shape>
            <v:shape style="position:absolute;left:2372;top:2469;width:1185;height:1750" type="#_x0000_t75" stroked="false">
              <v:imagedata r:id="rId386" o:title=""/>
            </v:shape>
            <v:shape style="position:absolute;left:0;top:959;width:1185;height:3260" type="#_x0000_t75" stroked="false">
              <v:imagedata r:id="rId387" o:title=""/>
            </v:shape>
            <v:shape style="position:absolute;left:1184;top:0;width:1188;height:1471" type="#_x0000_t75" stroked="false">
              <v:imagedata r:id="rId388" o:title=""/>
            </v:shape>
            <v:shape style="position:absolute;left:0;top:4231;width:3557;height:8440" type="#_x0000_t75" stroked="false">
              <v:imagedata r:id="rId389" o:title=""/>
            </v:shape>
            <v:shape style="position:absolute;left:2372;top:11511;width:1185;height:220" type="#_x0000_t75" stroked="false">
              <v:imagedata r:id="rId390" o:title=""/>
            </v:shape>
            <v:shape style="position:absolute;left:2372;top:11251;width:1185;height:220" type="#_x0000_t75" stroked="false">
              <v:imagedata r:id="rId391" o:title=""/>
            </v:shape>
            <v:shape style="position:absolute;left:2372;top:10991;width:1185;height:220" type="#_x0000_t75" stroked="false">
              <v:imagedata r:id="rId392" o:title=""/>
            </v:shape>
            <v:shape style="position:absolute;left:2372;top:10751;width:1185;height:200" type="#_x0000_t75" stroked="false">
              <v:imagedata r:id="rId393" o:title=""/>
            </v:shape>
            <v:shape style="position:absolute;left:2372;top:10491;width:1185;height:220" type="#_x0000_t75" stroked="false">
              <v:imagedata r:id="rId394" o:title=""/>
            </v:shape>
            <v:shape style="position:absolute;left:2372;top:10251;width:1185;height:200" type="#_x0000_t75" stroked="false">
              <v:imagedata r:id="rId395" o:title=""/>
            </v:shape>
            <v:shape style="position:absolute;left:2372;top:10011;width:1185;height:200" type="#_x0000_t75" stroked="false">
              <v:imagedata r:id="rId396" o:title=""/>
            </v:shape>
            <v:shape style="position:absolute;left:2372;top:9771;width:1185;height:220" type="#_x0000_t75" stroked="false">
              <v:imagedata r:id="rId397" o:title=""/>
            </v:shape>
            <v:shape style="position:absolute;left:1184;top:167;width:1188;height:3020" type="#_x0000_t75" stroked="false">
              <v:imagedata r:id="rId398" o:title=""/>
            </v:shape>
            <v:shape style="position:absolute;left:1184;top:3485;width:1188;height:734" type="#_x0000_t75" stroked="false">
              <v:imagedata r:id="rId399" o:title=""/>
            </v:shape>
            <v:shape style="position:absolute;left:2372;top:4232;width:1185;height:4220" type="#_x0000_t75" stroked="false">
              <v:imagedata r:id="rId400" o:title=""/>
            </v:shape>
            <v:shape style="position:absolute;left:3551;top:8442;width:5;height:10" type="#_x0000_t75" stroked="false">
              <v:imagedata r:id="rId401" o:title=""/>
            </v:shape>
            <v:shape style="position:absolute;left:1184;top:11036;width:1188;height:216" type="#_x0000_t75" stroked="false">
              <v:imagedata r:id="rId402" o:title=""/>
            </v:shape>
            <v:shape style="position:absolute;left:1184;top:11294;width:1188;height:218" type="#_x0000_t75" stroked="false">
              <v:imagedata r:id="rId403" o:title=""/>
            </v:shape>
            <v:shape style="position:absolute;left:2760;top:970;width:60;height:36" type="#_x0000_t75" stroked="false">
              <v:imagedata r:id="rId404" o:title=""/>
            </v:shape>
            <v:shape style="position:absolute;left:3552;top:1164;width:4;height:5" type="#_x0000_t75" stroked="false">
              <v:imagedata r:id="rId405" o:title=""/>
            </v:shape>
            <v:shape style="position:absolute;left:2561;top:1965;width:87;height:80" type="#_x0000_t75" stroked="false">
              <v:imagedata r:id="rId406" o:title=""/>
            </v:shape>
            <v:shape style="position:absolute;left:2651;top:1976;width:381;height:105" type="#_x0000_t75" stroked="false">
              <v:imagedata r:id="rId407" o:title=""/>
            </v:shape>
            <v:shape style="position:absolute;left:0;top:0;width:1893;height:2220" type="#_x0000_t75" stroked="false">
              <v:imagedata r:id="rId408" o:title=""/>
            </v:shape>
            <v:shape style="position:absolute;left:2269;top:2328;width:263;height:66" type="#_x0000_t75" stroked="false">
              <v:imagedata r:id="rId409" o:title=""/>
            </v:shape>
            <v:shape style="position:absolute;left:3242;top:2676;width:109;height:72" type="#_x0000_t75" stroked="false">
              <v:imagedata r:id="rId410" o:title=""/>
            </v:shape>
            <v:shape style="position:absolute;left:1436;top:2811;width:613;height:179" type="#_x0000_t75" stroked="false">
              <v:imagedata r:id="rId411" o:title=""/>
            </v:shape>
            <v:shape style="position:absolute;left:3500;top:3040;width:57;height:72" type="#_x0000_t75" stroked="false">
              <v:imagedata r:id="rId412" o:title=""/>
            </v:shape>
            <v:shape style="position:absolute;left:2994;top:3099;width:74;height:27" type="#_x0000_t75" stroked="false">
              <v:imagedata r:id="rId413" o:title=""/>
            </v:shape>
            <v:shape style="position:absolute;left:1667;top:3142;width:274;height:71" type="#_x0000_t75" stroked="false">
              <v:imagedata r:id="rId414" o:title=""/>
            </v:shape>
            <v:shape style="position:absolute;left:1859;top:3311;width:408;height:117" type="#_x0000_t75" stroked="false">
              <v:imagedata r:id="rId415" o:title=""/>
            </v:shape>
            <v:shape style="position:absolute;left:3117;top:3519;width:123;height:98" type="#_x0000_t75" stroked="false">
              <v:imagedata r:id="rId416" o:title=""/>
            </v:shape>
            <v:shape style="position:absolute;left:3376;top:3660;width:123;height:99" type="#_x0000_t75" stroked="false">
              <v:imagedata r:id="rId417" o:title=""/>
            </v:shape>
            <v:shape style="position:absolute;left:1267;top:3788;width:143;height:58" type="#_x0000_t75" stroked="false">
              <v:imagedata r:id="rId418" o:title=""/>
            </v:shape>
            <v:shape style="position:absolute;left:2517;top:3769;width:142;height:108" type="#_x0000_t75" stroked="false">
              <v:imagedata r:id="rId419" o:title=""/>
            </v:shape>
            <v:shape style="position:absolute;left:2014;top:4042;width:224;height:70" type="#_x0000_t75" stroked="false">
              <v:imagedata r:id="rId420" o:title=""/>
            </v:shape>
            <v:shape style="position:absolute;left:3556;top:5621;width:2;height:14" coordorigin="3556,5621" coordsize="1,14" path="m3556,5621l3556,5626,3557,5626,3556,5621xm3556,5629l3556,5635,3557,5635,3556,5629xe" filled="true" fillcolor="#bfc2dc" stroked="false">
              <v:path arrowok="t"/>
              <v:fill type="solid"/>
            </v:shape>
            <v:shape style="position:absolute;left:3404;top:5526;width:152;height:205" type="#_x0000_t75" stroked="false">
              <v:imagedata r:id="rId421" o:title=""/>
            </v:shape>
            <v:shape style="position:absolute;left:0;top:4236;width:2373;height:6760" type="#_x0000_t75" stroked="false">
              <v:imagedata r:id="rId422" o:title=""/>
            </v:shape>
            <v:shape style="position:absolute;left:3532;top:6572;width:24;height:56" type="#_x0000_t75" stroked="false">
              <v:imagedata r:id="rId423" o:title=""/>
            </v:shape>
            <v:shape style="position:absolute;left:0;top:3848;width:30;height:27" type="#_x0000_t75" stroked="false">
              <v:imagedata r:id="rId424" o:title=""/>
            </v:shape>
            <v:shape style="position:absolute;left:1627;top:13567;width:708;height:272" type="#_x0000_t75" stroked="false">
              <v:imagedata r:id="rId425" o:title=""/>
            </v:shape>
            <v:shape style="position:absolute;left:3556;top:13516;width:2;height:10" coordorigin="3556,13516" coordsize="1,10" path="m3556,13516l3556,13526,3557,13516xe" filled="true" fillcolor="#bfc2dc" stroked="false">
              <v:path arrowok="t"/>
              <v:fill type="solid"/>
            </v:shape>
            <v:shape style="position:absolute;left:0;top:12808;width:3557;height:718" type="#_x0000_t75" stroked="false">
              <v:imagedata r:id="rId426" o:title=""/>
            </v:shape>
            <v:shape style="position:absolute;left:3556;top:14114;width:2;height:11" coordorigin="3556,14115" coordsize="1,11" path="m3556,14115l3556,14125,3557,14115xe" filled="true" fillcolor="#bfc2dc" stroked="false">
              <v:path arrowok="t"/>
              <v:fill type="solid"/>
            </v:shape>
            <v:shape style="position:absolute;left:0;top:13452;width:3557;height:673" type="#_x0000_t75" stroked="false">
              <v:imagedata r:id="rId427" o:title=""/>
            </v:shape>
            <v:shape style="position:absolute;left:3556;top:0;width:8349;height:16838" type="#_x0000_t75" stroked="false">
              <v:imagedata r:id="rId428" o:title=""/>
            </v:shape>
            <v:line style="position:absolute" from="5747,15221" to="11875,15221" stroked="true" strokeweight="1.585pt" strokecolor="#006e72">
              <v:stroke dashstyle="solid"/>
            </v:line>
            <v:shape style="position:absolute;left:3576;top:14559;width:2130;height:945" type="#_x0000_t75" stroked="false">
              <v:imagedata r:id="rId429" o:title=""/>
            </v:shape>
            <v:shape style="position:absolute;left:8522;top:14697;width:1928;height:391" type="#_x0000_t75" stroked="false">
              <v:imagedata r:id="rId430" o:title=""/>
            </v:shape>
            <w10:wrap type="none"/>
          </v:group>
        </w:pict>
      </w:r>
      <w:r>
        <w:rPr/>
        <w:pict>
          <v:shapetype id="_x0000_t202" o:spt="202" coordsize="21600,21600" path="m,l,21600r21600,l21600,xe">
            <v:stroke joinstyle="miter"/>
            <v:path gradientshapeok="t" o:connecttype="rect"/>
          </v:shapetype>
          <v:shape style="position:absolute;margin-left:39.3251pt;margin-top:44.396317pt;width:99.2pt;height:95.35pt;mso-position-horizontal-relative:page;mso-position-vertical-relative:page;z-index:1072" type="#_x0000_t202" filled="false" stroked="true" strokeweight="1.95pt" strokecolor="#ffffff">
            <v:textbox inset="0,0,0,0">
              <w:txbxContent>
                <w:p>
                  <w:pPr>
                    <w:spacing w:line="225" w:lineRule="auto" w:before="145"/>
                    <w:ind w:left="199" w:right="22" w:firstLine="0"/>
                    <w:jc w:val="left"/>
                    <w:rPr>
                      <w:rFonts w:ascii="Dax-Regular" w:hAnsi="Dax-Regular"/>
                      <w:sz w:val="24"/>
                    </w:rPr>
                  </w:pPr>
                  <w:r>
                    <w:rPr>
                      <w:rFonts w:ascii="Dax-Bold" w:hAnsi="Dax-Bold"/>
                      <w:b/>
                      <w:color w:val="FFFFFF"/>
                      <w:sz w:val="26"/>
                    </w:rPr>
                    <w:t>TABELAS DE HONORÁRIOS </w:t>
                  </w:r>
                  <w:r>
                    <w:rPr>
                      <w:rFonts w:ascii="Dax-Regular" w:hAnsi="Dax-Regular"/>
                      <w:color w:val="FFFFFF"/>
                      <w:sz w:val="24"/>
                    </w:rPr>
                    <w:t>DE SERVIÇOS DE ARQUITETURA</w:t>
                  </w:r>
                </w:p>
                <w:p>
                  <w:pPr>
                    <w:spacing w:line="230" w:lineRule="auto" w:before="3"/>
                    <w:ind w:left="199" w:right="347" w:firstLine="0"/>
                    <w:jc w:val="left"/>
                    <w:rPr>
                      <w:rFonts w:ascii="Dax-Regular"/>
                      <w:sz w:val="24"/>
                    </w:rPr>
                  </w:pPr>
                  <w:r>
                    <w:rPr>
                      <w:rFonts w:ascii="Dax-Regular"/>
                      <w:color w:val="FFFFFF"/>
                      <w:sz w:val="24"/>
                    </w:rPr>
                    <w:t>E URBANISMO DO BRASIL</w:t>
                  </w:r>
                </w:p>
              </w:txbxContent>
            </v:textbox>
            <v:stroke dashstyle="solid"/>
            <w10:wrap type="none"/>
          </v:shape>
        </w:pict>
      </w: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7"/>
        <w:rPr>
          <w:rFonts w:ascii="Arial"/>
          <w:sz w:val="22"/>
        </w:rPr>
      </w:pPr>
    </w:p>
    <w:p>
      <w:pPr>
        <w:tabs>
          <w:tab w:pos="9647" w:val="left" w:leader="none"/>
        </w:tabs>
        <w:spacing w:before="104"/>
        <w:ind w:left="5107" w:right="0" w:firstLine="0"/>
        <w:jc w:val="left"/>
        <w:rPr>
          <w:rFonts w:ascii="Dax-Medium" w:hAnsi="Dax-Medium"/>
          <w:sz w:val="79"/>
        </w:rPr>
      </w:pPr>
      <w:r>
        <w:rPr>
          <w:rFonts w:ascii="Dax-Medium" w:hAnsi="Dax-Medium"/>
          <w:color w:val="006E72"/>
          <w:spacing w:val="-4"/>
          <w:sz w:val="79"/>
          <w:u w:val="thick" w:color="006E72"/>
        </w:rPr>
        <w:t>MÓDULO</w:t>
      </w:r>
      <w:r>
        <w:rPr>
          <w:rFonts w:ascii="Dax-Medium" w:hAnsi="Dax-Medium"/>
          <w:color w:val="006E72"/>
          <w:spacing w:val="10"/>
          <w:sz w:val="79"/>
          <w:u w:val="thick" w:color="006E72"/>
        </w:rPr>
        <w:t> </w:t>
      </w:r>
      <w:r>
        <w:rPr>
          <w:rFonts w:ascii="Dax-Medium" w:hAnsi="Dax-Medium"/>
          <w:color w:val="006E72"/>
          <w:sz w:val="79"/>
          <w:u w:val="thick" w:color="006E72"/>
        </w:rPr>
        <w:t>II</w:t>
        <w:tab/>
      </w:r>
    </w:p>
    <w:p>
      <w:pPr>
        <w:spacing w:line="232" w:lineRule="auto" w:before="269"/>
        <w:ind w:left="5107" w:right="1715" w:firstLine="0"/>
        <w:jc w:val="left"/>
        <w:rPr>
          <w:sz w:val="79"/>
        </w:rPr>
      </w:pPr>
      <w:r>
        <w:rPr>
          <w:color w:val="006E72"/>
          <w:spacing w:val="-2"/>
          <w:w w:val="95"/>
          <w:sz w:val="79"/>
        </w:rPr>
        <w:t>Remuneração </w:t>
      </w:r>
      <w:r>
        <w:rPr>
          <w:color w:val="006E72"/>
          <w:sz w:val="79"/>
        </w:rPr>
        <w:t>de Projetos</w:t>
      </w:r>
      <w:r>
        <w:rPr>
          <w:color w:val="006E72"/>
          <w:spacing w:val="-108"/>
          <w:sz w:val="79"/>
        </w:rPr>
        <w:t> </w:t>
      </w:r>
      <w:r>
        <w:rPr>
          <w:color w:val="006E72"/>
          <w:sz w:val="79"/>
        </w:rPr>
        <w:t>e</w:t>
      </w:r>
    </w:p>
    <w:p>
      <w:pPr>
        <w:spacing w:line="871" w:lineRule="exact" w:before="0"/>
        <w:ind w:left="5107" w:right="0" w:firstLine="0"/>
        <w:jc w:val="left"/>
        <w:rPr>
          <w:sz w:val="79"/>
        </w:rPr>
      </w:pPr>
      <w:r>
        <w:rPr>
          <w:color w:val="006E72"/>
          <w:sz w:val="79"/>
        </w:rPr>
        <w:t>Serviços Diversos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1"/>
        <w:rPr>
          <w:sz w:val="25"/>
        </w:rPr>
      </w:pPr>
    </w:p>
    <w:p>
      <w:pPr>
        <w:spacing w:before="78"/>
        <w:ind w:left="1439" w:right="0" w:firstLine="0"/>
        <w:jc w:val="left"/>
        <w:rPr>
          <w:rFonts w:ascii="Dax-Bold"/>
          <w:b/>
          <w:sz w:val="120"/>
        </w:rPr>
      </w:pPr>
      <w:r>
        <w:rPr>
          <w:rFonts w:ascii="Dax-Bold"/>
          <w:b/>
          <w:color w:val="D7E6E5"/>
          <w:w w:val="99"/>
          <w:sz w:val="120"/>
        </w:rPr>
        <w:t>2</w:t>
      </w:r>
    </w:p>
    <w:p>
      <w:pPr>
        <w:spacing w:after="0"/>
        <w:jc w:val="left"/>
        <w:rPr>
          <w:rFonts w:ascii="Dax-Bold"/>
          <w:sz w:val="120"/>
        </w:rPr>
        <w:sectPr>
          <w:pgSz w:w="11910" w:h="16840"/>
          <w:pgMar w:top="880" w:bottom="280" w:left="0" w:right="0"/>
        </w:sectPr>
      </w:pPr>
    </w:p>
    <w:p>
      <w:pPr>
        <w:pStyle w:val="BodyText"/>
        <w:spacing w:before="4"/>
        <w:rPr>
          <w:rFonts w:ascii="Times New Roman"/>
          <w:sz w:val="17"/>
        </w:rPr>
      </w:pPr>
    </w:p>
    <w:p>
      <w:pPr>
        <w:spacing w:after="0"/>
        <w:rPr>
          <w:rFonts w:ascii="Times New Roman"/>
          <w:sz w:val="17"/>
        </w:rPr>
        <w:sectPr>
          <w:pgSz w:w="11910" w:h="16840"/>
          <w:pgMar w:top="1580" w:bottom="280" w:left="0" w:right="0"/>
        </w:sectPr>
      </w:pPr>
    </w:p>
    <w:tbl>
      <w:tblPr>
        <w:tblW w:w="0" w:type="auto"/>
        <w:jc w:val="left"/>
        <w:tblInd w:w="2256"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1917"/>
        <w:gridCol w:w="5873"/>
        <w:gridCol w:w="451"/>
      </w:tblGrid>
      <w:tr>
        <w:trPr>
          <w:trHeight w:val="297" w:hRule="atLeast"/>
        </w:trPr>
        <w:tc>
          <w:tcPr>
            <w:tcW w:w="1917" w:type="dxa"/>
            <w:tcBorders>
              <w:top w:val="nil"/>
              <w:left w:val="nil"/>
              <w:right w:val="single" w:sz="18" w:space="0" w:color="006E72"/>
            </w:tcBorders>
          </w:tcPr>
          <w:p>
            <w:pPr>
              <w:pStyle w:val="TableParagraph"/>
              <w:rPr>
                <w:rFonts w:ascii="Times New Roman"/>
                <w:sz w:val="22"/>
              </w:rPr>
            </w:pPr>
          </w:p>
        </w:tc>
        <w:tc>
          <w:tcPr>
            <w:tcW w:w="5873" w:type="dxa"/>
            <w:tcBorders>
              <w:top w:val="single" w:sz="18" w:space="0" w:color="006E72"/>
              <w:left w:val="single" w:sz="18" w:space="0" w:color="006E72"/>
              <w:right w:val="single" w:sz="18" w:space="0" w:color="006E72"/>
            </w:tcBorders>
          </w:tcPr>
          <w:p>
            <w:pPr>
              <w:pStyle w:val="TableParagraph"/>
              <w:spacing w:line="150" w:lineRule="exact" w:before="127"/>
              <w:ind w:left="196"/>
              <w:rPr>
                <w:rFonts w:ascii="Dax-Bold" w:hAnsi="Dax-Bold"/>
                <w:b/>
                <w:sz w:val="26"/>
              </w:rPr>
            </w:pPr>
            <w:r>
              <w:rPr>
                <w:rFonts w:ascii="Dax-Bold" w:hAnsi="Dax-Bold"/>
                <w:b/>
                <w:color w:val="006E72"/>
                <w:sz w:val="26"/>
              </w:rPr>
              <w:t>TABELAS DE HONORÁRIOS</w:t>
            </w:r>
          </w:p>
        </w:tc>
        <w:tc>
          <w:tcPr>
            <w:tcW w:w="451" w:type="dxa"/>
            <w:tcBorders>
              <w:top w:val="nil"/>
              <w:left w:val="single" w:sz="18" w:space="0" w:color="006E72"/>
              <w:right w:val="nil"/>
            </w:tcBorders>
          </w:tcPr>
          <w:p>
            <w:pPr>
              <w:pStyle w:val="TableParagraph"/>
              <w:rPr>
                <w:rFonts w:ascii="Times New Roman"/>
                <w:sz w:val="22"/>
              </w:rPr>
            </w:pPr>
          </w:p>
        </w:tc>
      </w:tr>
      <w:tr>
        <w:trPr>
          <w:trHeight w:val="567" w:hRule="atLeast"/>
        </w:trPr>
        <w:tc>
          <w:tcPr>
            <w:tcW w:w="1917" w:type="dxa"/>
            <w:tcBorders>
              <w:left w:val="nil"/>
              <w:bottom w:val="nil"/>
              <w:right w:val="single" w:sz="18" w:space="0" w:color="006E72"/>
            </w:tcBorders>
          </w:tcPr>
          <w:p>
            <w:pPr>
              <w:pStyle w:val="TableParagraph"/>
              <w:rPr>
                <w:rFonts w:ascii="Times New Roman"/>
                <w:sz w:val="34"/>
              </w:rPr>
            </w:pPr>
          </w:p>
        </w:tc>
        <w:tc>
          <w:tcPr>
            <w:tcW w:w="5873" w:type="dxa"/>
            <w:tcBorders>
              <w:left w:val="single" w:sz="18" w:space="0" w:color="006E72"/>
              <w:bottom w:val="single" w:sz="18" w:space="0" w:color="006E72"/>
              <w:right w:val="single" w:sz="18" w:space="0" w:color="006E72"/>
            </w:tcBorders>
          </w:tcPr>
          <w:p>
            <w:pPr>
              <w:pStyle w:val="TableParagraph"/>
              <w:spacing w:before="128"/>
              <w:ind w:left="196"/>
              <w:rPr>
                <w:sz w:val="24"/>
              </w:rPr>
            </w:pPr>
            <w:r>
              <w:rPr>
                <w:color w:val="006E72"/>
                <w:sz w:val="24"/>
              </w:rPr>
              <w:t>DE SERVIÇOS DE ARQUITETURA E URBANISMO DO BRASIL</w:t>
            </w:r>
          </w:p>
        </w:tc>
        <w:tc>
          <w:tcPr>
            <w:tcW w:w="451" w:type="dxa"/>
            <w:tcBorders>
              <w:left w:val="single" w:sz="18" w:space="0" w:color="006E72"/>
              <w:bottom w:val="nil"/>
              <w:right w:val="nil"/>
            </w:tcBorders>
          </w:tcPr>
          <w:p>
            <w:pPr>
              <w:pStyle w:val="TableParagraph"/>
              <w:rPr>
                <w:rFonts w:ascii="Times New Roman"/>
                <w:sz w:val="34"/>
              </w:rPr>
            </w:pPr>
          </w:p>
        </w:tc>
      </w:tr>
    </w:tbl>
    <w:p>
      <w:pPr>
        <w:pStyle w:val="BodyText"/>
        <w:spacing w:before="0"/>
        <w:rPr>
          <w:rFonts w:ascii="Times New Roman"/>
          <w:sz w:val="20"/>
        </w:rPr>
      </w:pPr>
      <w:r>
        <w:rPr/>
        <w:pict>
          <v:group style="position:absolute;margin-left:0pt;margin-top:.000015pt;width:595.3pt;height:841.9pt;mso-position-horizontal-relative:page;mso-position-vertical-relative:page;z-index:-835864" coordorigin="0,0" coordsize="11906,16838">
            <v:shape style="position:absolute;left:0;top:0;width:11906;height:16838" type="#_x0000_t75" stroked="false">
              <v:imagedata r:id="rId431" o:title=""/>
            </v:shape>
            <v:shape style="position:absolute;left:1074;top:14793;width:2174;height:634" type="#_x0000_t75" stroked="false">
              <v:imagedata r:id="rId432" o:title=""/>
            </v:shape>
            <v:shape style="position:absolute;left:9536;top:14835;width:1162;height:623" type="#_x0000_t75" stroked="false">
              <v:imagedata r:id="rId433" o:title=""/>
            </v:shape>
            <v:shape style="position:absolute;left:3983;top:14914;width:1106;height:502" type="#_x0000_t75" stroked="false">
              <v:imagedata r:id="rId434" o:title=""/>
            </v:shape>
            <v:shape style="position:absolute;left:6269;top:14848;width:673;height:590" type="#_x0000_t75" stroked="false">
              <v:imagedata r:id="rId435" o:title=""/>
            </v:shape>
            <v:shape style="position:absolute;left:7172;top:14837;width:835;height:610" type="#_x0000_t75" stroked="false">
              <v:imagedata r:id="rId436" o:title=""/>
            </v:shape>
            <v:shape style="position:absolute;left:5320;top:14849;width:718;height:600" coordorigin="5320,14849" coordsize="718,600" path="m5473,15330l5462,15330,5451,15331,5441,15333,5431,15335,5424,15337,5418,15340,5411,15342,5398,15348,5386,15355,5374,15362,5364,15371,5361,15374,5357,15377,5355,15380,5349,15391,5344,15405,5343,15419,5345,15433,5352,15436,5359,15442,5366,15443,5371,15444,5383,15441,5388,15439,5406,15431,5422,15420,5436,15406,5448,15389,5456,15375,5463,15360,5469,15345,5473,15330m5825,15370l5821,15361,5815,15352,5809,15344,5801,15338,5795,15335,5783,15329,5776,15329,5753,15331,5734,15339,5720,15352,5712,15371,5825,15370m6010,15328l6010,15329,5997,15331,5987,15330,5970,15333,5962,15336,5956,15339,5941,15345,5927,15353,5914,15360,5901,15368,5893,15378,5886,15388,5881,15399,5878,15412,5878,15418,5879,15428,5882,15432,5883,15434,5889,15437,5891,15438,5894,15440,5899,15443,5903,15443,5908,15443,5915,15441,5920,15440,5935,15435,5947,15429,5958,15421,5967,15411,5977,15399,5982,15391,5985,15387,5989,15382,5997,15369,6000,15361,6002,15354,6005,15348,6007,15342,6009,15335,6010,15331,6010,15328m6038,14849l5320,14849,5320,15394,5322,15391,5322,15391,5340,15362,5367,15339,5400,15322,5437,15311,5453,15308,5472,15306,5488,15308,5499,15317,5500,15339,5500,15424,5500,15448,5530,15448,5527,15442,5517,15440,5513,15428,5514,15421,5514,15306,5514,15227,5513,15179,5513,15120,5512,15111,5513,15107,5516,15099,5532,15094,5536,15105,5538,15110,5536,15123,5537,15179,5537,15227,5537,15322,5546,15319,5565,15312,5575,15309,5598,15307,5621,15312,5642,15320,5659,15332,5665,15337,5671,15349,5674,15359,5679,15380,5677,15399,5670,15416,5662,15431,5659,15434,5657,15439,5651,15444,5648,15444,5645,15448,5717,15448,5713,15445,5709,15443,5703,15436,5699,15432,5696,15428,5690,15412,5690,15412,5687,15395,5688,15375,5691,15357,5692,15357,5698,15346,5705,15335,5715,15326,5723,15319,5738,15310,5750,15308,5757,15307,5770,15307,5789,15310,5806,15316,5821,15324,5829,15330,5837,15337,5843,15348,5846,15355,5849,15365,5850,15376,5848,15387,5842,15392,5831,15394,5817,15393,5806,15393,5757,15393,5733,15394,5711,15395,5715,15410,5721,15421,5730,15429,5742,15435,5761,15440,5782,15440,5801,15435,5817,15427,5822,15424,5826,15416,5833,15416,5837,15416,5845,15419,5847,15431,5836,15440,5835,15442,5831,15445,5828,15446,5829,15448,5864,15448,5859,15437,5853,15428,5853,15427,5854,15416,5854,15412,5857,15398,5859,15394,5862,15384,5869,15372,5876,15363,5882,15357,5887,15351,5894,15346,5907,15336,5915,15332,5940,15321,5966,15314,5995,15309,6025,15307,6026,15307,6030,15309,6031,15311,6033,15312,6034,15316,6034,15448,6038,15448,6038,14854,6038,14849e" filled="true" fillcolor="#006e72" stroked="false">
              <v:path arrowok="t"/>
              <v:fill type="solid"/>
            </v:shape>
            <v:shape style="position:absolute;left:5537;top:15329;width:117;height:114" type="#_x0000_t75" stroked="false">
              <v:imagedata r:id="rId437" o:title=""/>
            </v:shape>
            <v:shape style="position:absolute;left:5320;top:15385;width:692;height:63" coordorigin="5320,15386" coordsize="692,63" path="m5329,15448l5327,15444,5325,15440,5325,15440,5320,15433,5320,15448,5325,15448,5325,15448,5329,15448m5476,15386l5476,15386,5476,15386,5476,15386m5477,15419l5477,15400,5476,15387,5476,15386,5475,15386,5475,15387,5469,15395,5463,15403,5456,15411,5449,15419,5443,15428,5430,15440,5424,15442,5419,15448,5438,15448,5448,15448,5462,15448,5464,15448,5476,15448,5477,15432,5477,15419m6012,15401l6012,15386,6006,15397,5998,15405,5990,15414,5983,15422,5976,15430,5968,15437,5960,15444,5958,15445,5955,15447,5956,15448,5975,15448,5984,15448,5998,15448,6000,15448,6012,15448,6012,15430,6012,15401e" filled="true" fillcolor="#006e72" stroked="false">
              <v:path arrowok="t"/>
              <v:fill type="solid"/>
            </v:shape>
            <v:shape style="position:absolute;left:8238;top:14912;width:1067;height:477" type="#_x0000_t75" stroked="false">
              <v:imagedata r:id="rId438" o:title=""/>
            </v:shape>
            <w10:wrap type="none"/>
          </v:group>
        </w:pict>
      </w: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10"/>
        <w:rPr>
          <w:rFonts w:ascii="Times New Roman"/>
          <w:sz w:val="19"/>
        </w:rPr>
      </w:pPr>
    </w:p>
    <w:p>
      <w:pPr>
        <w:tabs>
          <w:tab w:pos="8700" w:val="left" w:leader="none"/>
        </w:tabs>
        <w:spacing w:before="104"/>
        <w:ind w:left="4162" w:right="0" w:firstLine="0"/>
        <w:jc w:val="left"/>
        <w:rPr>
          <w:rFonts w:ascii="Dax-Medium" w:hAnsi="Dax-Medium"/>
          <w:sz w:val="79"/>
        </w:rPr>
      </w:pPr>
      <w:r>
        <w:rPr>
          <w:rFonts w:ascii="Dax-Medium" w:hAnsi="Dax-Medium"/>
          <w:color w:val="006E72"/>
          <w:spacing w:val="-4"/>
          <w:sz w:val="79"/>
          <w:u w:val="single" w:color="183C47"/>
        </w:rPr>
        <w:t>MÓDULO</w:t>
      </w:r>
      <w:r>
        <w:rPr>
          <w:rFonts w:ascii="Dax-Medium" w:hAnsi="Dax-Medium"/>
          <w:color w:val="006E72"/>
          <w:spacing w:val="10"/>
          <w:sz w:val="79"/>
          <w:u w:val="single" w:color="183C47"/>
        </w:rPr>
        <w:t> </w:t>
      </w:r>
      <w:r>
        <w:rPr>
          <w:rFonts w:ascii="Dax-Medium" w:hAnsi="Dax-Medium"/>
          <w:color w:val="006E72"/>
          <w:sz w:val="79"/>
          <w:u w:val="thick" w:color="006E72"/>
        </w:rPr>
        <w:t>I</w:t>
      </w:r>
      <w:r>
        <w:rPr>
          <w:rFonts w:ascii="Dax-Medium" w:hAnsi="Dax-Medium"/>
          <w:color w:val="006E72"/>
          <w:sz w:val="79"/>
        </w:rPr>
        <w:t>I</w:t>
        <w:tab/>
      </w:r>
    </w:p>
    <w:p>
      <w:pPr>
        <w:spacing w:line="232" w:lineRule="auto" w:before="269"/>
        <w:ind w:left="4162" w:right="3386" w:firstLine="0"/>
        <w:jc w:val="left"/>
        <w:rPr>
          <w:sz w:val="79"/>
        </w:rPr>
      </w:pPr>
      <w:r>
        <w:rPr>
          <w:color w:val="006E72"/>
          <w:spacing w:val="-2"/>
          <w:w w:val="95"/>
          <w:sz w:val="79"/>
        </w:rPr>
        <w:t>Remuneração </w:t>
      </w:r>
      <w:r>
        <w:rPr>
          <w:color w:val="006E72"/>
          <w:sz w:val="79"/>
        </w:rPr>
        <w:t>de Projetos</w:t>
      </w:r>
      <w:r>
        <w:rPr>
          <w:color w:val="006E72"/>
          <w:spacing w:val="-108"/>
          <w:sz w:val="79"/>
        </w:rPr>
        <w:t> </w:t>
      </w:r>
      <w:r>
        <w:rPr>
          <w:color w:val="006E72"/>
          <w:sz w:val="79"/>
        </w:rPr>
        <w:t>e</w:t>
      </w:r>
    </w:p>
    <w:p>
      <w:pPr>
        <w:spacing w:line="871" w:lineRule="exact" w:before="0"/>
        <w:ind w:left="4162" w:right="0" w:firstLine="0"/>
        <w:jc w:val="left"/>
        <w:rPr>
          <w:sz w:val="79"/>
        </w:rPr>
      </w:pPr>
      <w:r>
        <w:rPr>
          <w:color w:val="006E72"/>
          <w:sz w:val="79"/>
        </w:rPr>
        <w:t>Serviços Diversos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5"/>
        <w:rPr>
          <w:sz w:val="17"/>
        </w:rPr>
      </w:pPr>
    </w:p>
    <w:p>
      <w:pPr>
        <w:tabs>
          <w:tab w:pos="3975" w:val="left" w:leader="none"/>
        </w:tabs>
        <w:spacing w:before="103"/>
        <w:ind w:left="1074" w:right="0" w:firstLine="0"/>
        <w:jc w:val="left"/>
        <w:rPr>
          <w:rFonts w:ascii="Dax-Regular" w:hAnsi="Dax-Regular"/>
          <w:sz w:val="21"/>
        </w:rPr>
      </w:pPr>
      <w:r>
        <w:rPr>
          <w:rFonts w:ascii="Dax-Bold" w:hAnsi="Dax-Bold"/>
          <w:b/>
          <w:color w:val="006E72"/>
          <w:w w:val="95"/>
          <w:sz w:val="21"/>
        </w:rPr>
        <w:t>ORGANIZAÇÃO:</w:t>
        <w:tab/>
      </w:r>
      <w:r>
        <w:rPr>
          <w:rFonts w:ascii="Dax-Bold" w:hAnsi="Dax-Bold"/>
          <w:b/>
          <w:color w:val="006E72"/>
          <w:sz w:val="21"/>
        </w:rPr>
        <w:t>CEAU</w:t>
      </w:r>
      <w:r>
        <w:rPr>
          <w:rFonts w:ascii="Dax-Bold" w:hAnsi="Dax-Bold"/>
          <w:b/>
          <w:color w:val="006E72"/>
          <w:spacing w:val="-20"/>
          <w:sz w:val="21"/>
        </w:rPr>
        <w:t> </w:t>
      </w:r>
      <w:r>
        <w:rPr>
          <w:rFonts w:ascii="Dax-Regular" w:hAnsi="Dax-Regular"/>
          <w:color w:val="006E72"/>
          <w:sz w:val="21"/>
        </w:rPr>
        <w:t>-</w:t>
      </w:r>
      <w:r>
        <w:rPr>
          <w:rFonts w:ascii="Dax-Regular" w:hAnsi="Dax-Regular"/>
          <w:color w:val="006E72"/>
          <w:spacing w:val="-19"/>
          <w:sz w:val="21"/>
        </w:rPr>
        <w:t> </w:t>
      </w:r>
      <w:r>
        <w:rPr>
          <w:rFonts w:ascii="Dax-Regular" w:hAnsi="Dax-Regular"/>
          <w:color w:val="006E72"/>
          <w:sz w:val="21"/>
        </w:rPr>
        <w:t>Colegiado</w:t>
      </w:r>
      <w:r>
        <w:rPr>
          <w:rFonts w:ascii="Dax-Regular" w:hAnsi="Dax-Regular"/>
          <w:color w:val="006E72"/>
          <w:spacing w:val="-20"/>
          <w:sz w:val="21"/>
        </w:rPr>
        <w:t> </w:t>
      </w:r>
      <w:r>
        <w:rPr>
          <w:rFonts w:ascii="Dax-Regular" w:hAnsi="Dax-Regular"/>
          <w:color w:val="006E72"/>
          <w:sz w:val="21"/>
        </w:rPr>
        <w:t>Permanente</w:t>
      </w:r>
      <w:r>
        <w:rPr>
          <w:rFonts w:ascii="Dax-Regular" w:hAnsi="Dax-Regular"/>
          <w:color w:val="006E72"/>
          <w:spacing w:val="-19"/>
          <w:sz w:val="21"/>
        </w:rPr>
        <w:t> </w:t>
      </w:r>
      <w:r>
        <w:rPr>
          <w:rFonts w:ascii="Dax-Regular" w:hAnsi="Dax-Regular"/>
          <w:color w:val="006E72"/>
          <w:sz w:val="21"/>
        </w:rPr>
        <w:t>das</w:t>
      </w:r>
      <w:r>
        <w:rPr>
          <w:rFonts w:ascii="Dax-Regular" w:hAnsi="Dax-Regular"/>
          <w:color w:val="006E72"/>
          <w:spacing w:val="-19"/>
          <w:sz w:val="21"/>
        </w:rPr>
        <w:t> </w:t>
      </w:r>
      <w:r>
        <w:rPr>
          <w:rFonts w:ascii="Dax-Regular" w:hAnsi="Dax-Regular"/>
          <w:color w:val="006E72"/>
          <w:sz w:val="21"/>
        </w:rPr>
        <w:t>Entidades</w:t>
      </w:r>
      <w:r>
        <w:rPr>
          <w:rFonts w:ascii="Dax-Regular" w:hAnsi="Dax-Regular"/>
          <w:color w:val="006E72"/>
          <w:spacing w:val="-19"/>
          <w:sz w:val="21"/>
        </w:rPr>
        <w:t> </w:t>
      </w:r>
      <w:r>
        <w:rPr>
          <w:rFonts w:ascii="Dax-Regular" w:hAnsi="Dax-Regular"/>
          <w:color w:val="006E72"/>
          <w:sz w:val="21"/>
        </w:rPr>
        <w:t>Nacionais</w:t>
      </w:r>
      <w:r>
        <w:rPr>
          <w:rFonts w:ascii="Dax-Regular" w:hAnsi="Dax-Regular"/>
          <w:color w:val="006E72"/>
          <w:spacing w:val="-20"/>
          <w:sz w:val="21"/>
        </w:rPr>
        <w:t> </w:t>
      </w:r>
      <w:r>
        <w:rPr>
          <w:rFonts w:ascii="Dax-Regular" w:hAnsi="Dax-Regular"/>
          <w:color w:val="006E72"/>
          <w:sz w:val="21"/>
        </w:rPr>
        <w:t>de</w:t>
      </w:r>
      <w:r>
        <w:rPr>
          <w:rFonts w:ascii="Dax-Regular" w:hAnsi="Dax-Regular"/>
          <w:color w:val="006E72"/>
          <w:spacing w:val="-19"/>
          <w:sz w:val="21"/>
        </w:rPr>
        <w:t> </w:t>
      </w:r>
      <w:r>
        <w:rPr>
          <w:rFonts w:ascii="Dax-Regular" w:hAnsi="Dax-Regular"/>
          <w:color w:val="006E72"/>
          <w:sz w:val="21"/>
        </w:rPr>
        <w:t>Arquitetura</w:t>
      </w:r>
      <w:r>
        <w:rPr>
          <w:rFonts w:ascii="Dax-Regular" w:hAnsi="Dax-Regular"/>
          <w:color w:val="006E72"/>
          <w:spacing w:val="-19"/>
          <w:sz w:val="21"/>
        </w:rPr>
        <w:t> </w:t>
      </w:r>
      <w:r>
        <w:rPr>
          <w:rFonts w:ascii="Dax-Regular" w:hAnsi="Dax-Regular"/>
          <w:color w:val="006E72"/>
          <w:sz w:val="21"/>
        </w:rPr>
        <w:t>e</w:t>
      </w:r>
      <w:r>
        <w:rPr>
          <w:rFonts w:ascii="Dax-Regular" w:hAnsi="Dax-Regular"/>
          <w:color w:val="006E72"/>
          <w:spacing w:val="-19"/>
          <w:sz w:val="21"/>
        </w:rPr>
        <w:t> </w:t>
      </w:r>
      <w:r>
        <w:rPr>
          <w:rFonts w:ascii="Dax-Regular" w:hAnsi="Dax-Regular"/>
          <w:color w:val="006E72"/>
          <w:sz w:val="21"/>
        </w:rPr>
        <w:t>Urbanismo</w:t>
      </w:r>
    </w:p>
    <w:p>
      <w:pPr>
        <w:spacing w:after="0"/>
        <w:jc w:val="left"/>
        <w:rPr>
          <w:rFonts w:ascii="Dax-Regular" w:hAnsi="Dax-Regular"/>
          <w:sz w:val="21"/>
        </w:rPr>
        <w:sectPr>
          <w:pgSz w:w="11910" w:h="16840"/>
          <w:pgMar w:top="1440" w:bottom="280" w:left="0" w:right="0"/>
        </w:sectPr>
      </w:pPr>
    </w:p>
    <w:p>
      <w:pPr>
        <w:spacing w:before="73"/>
        <w:ind w:left="1417" w:right="0" w:firstLine="0"/>
        <w:jc w:val="left"/>
        <w:rPr>
          <w:rFonts w:ascii="Dax-Medium" w:hAnsi="Dax-Medium"/>
          <w:sz w:val="64"/>
        </w:rPr>
      </w:pPr>
      <w:r>
        <w:rPr/>
        <w:pict>
          <v:shape style="position:absolute;margin-left:31.0651pt;margin-top:790.824219pt;width:341.8pt;height:18.2pt;mso-position-horizontal-relative:page;mso-position-vertical-relative:page;z-index:-835840" type="#_x0000_t202" filled="false" stroked="false">
            <v:textbox inset="0,0,0,0">
              <w:txbxContent>
                <w:p>
                  <w:pPr>
                    <w:pStyle w:val="BodyText"/>
                    <w:tabs>
                      <w:tab w:pos="795" w:val="left" w:leader="none"/>
                    </w:tabs>
                    <w:spacing w:line="360" w:lineRule="exact" w:before="3"/>
                    <w:rPr>
                      <w:rFonts w:ascii="Dax-Regular" w:hAnsi="Dax-Regular"/>
                    </w:rPr>
                  </w:pPr>
                  <w:r>
                    <w:rPr>
                      <w:rFonts w:ascii="Dax-Medium" w:hAnsi="Dax-Medium"/>
                      <w:color w:val="006E72"/>
                      <w:position w:val="-4"/>
                      <w:sz w:val="32"/>
                    </w:rPr>
                    <w:t>2</w:t>
                    <w:tab/>
                  </w:r>
                  <w:r>
                    <w:rPr>
                      <w:rFonts w:ascii="Dax-Regular" w:hAnsi="Dax-Regular"/>
                      <w:color w:val="006E72"/>
                    </w:rPr>
                    <w:t>TABELAS DE HONORÁRIOS DE SERVIÇOS DE ARQUITETURA E URBANISMO DO</w:t>
                  </w:r>
                  <w:r>
                    <w:rPr>
                      <w:rFonts w:ascii="Dax-Regular" w:hAnsi="Dax-Regular"/>
                      <w:color w:val="006E72"/>
                      <w:spacing w:val="-15"/>
                    </w:rPr>
                    <w:t> </w:t>
                  </w:r>
                  <w:r>
                    <w:rPr>
                      <w:rFonts w:ascii="Dax-Regular" w:hAnsi="Dax-Regular"/>
                      <w:color w:val="006E72"/>
                      <w:spacing w:val="-3"/>
                    </w:rPr>
                    <w:t>BRASIL</w:t>
                  </w:r>
                </w:p>
              </w:txbxContent>
            </v:textbox>
            <w10:wrap type="none"/>
          </v:shape>
        </w:pict>
      </w:r>
      <w:r>
        <w:rPr/>
        <w:pict>
          <v:group style="position:absolute;margin-left:0pt;margin-top:.000015pt;width:595.3pt;height:841.9pt;mso-position-horizontal-relative:page;mso-position-vertical-relative:page;z-index:-835816" coordorigin="0,0" coordsize="11906,16838">
            <v:rect style="position:absolute;left:8362;top:0;width:3544;height:16838" filled="true" fillcolor="#d7e6e5" stroked="false">
              <v:fill type="solid"/>
            </v:rect>
            <v:rect style="position:absolute;left:0;top:0;width:8363;height:16838" filled="true" fillcolor="#ebf3f1" stroked="false">
              <v:fill type="solid"/>
            </v:rect>
            <w10:wrap type="none"/>
          </v:group>
        </w:pict>
      </w:r>
      <w:r>
        <w:rPr>
          <w:rFonts w:ascii="Dax-Medium" w:hAnsi="Dax-Medium"/>
          <w:color w:val="006E72"/>
          <w:sz w:val="64"/>
        </w:rPr>
        <w:t>Créditos</w:t>
      </w:r>
    </w:p>
    <w:p>
      <w:pPr>
        <w:pStyle w:val="BodyText"/>
        <w:spacing w:before="4"/>
        <w:rPr>
          <w:rFonts w:ascii="Dax-Medium"/>
          <w:sz w:val="71"/>
        </w:rPr>
      </w:pPr>
    </w:p>
    <w:p>
      <w:pPr>
        <w:pStyle w:val="BodyText"/>
        <w:spacing w:before="0"/>
        <w:ind w:left="2570"/>
      </w:pPr>
      <w:r>
        <w:rPr/>
        <w:t>Documento elaborado com base no:</w:t>
      </w:r>
    </w:p>
    <w:p>
      <w:pPr>
        <w:pStyle w:val="BodyText"/>
        <w:spacing w:before="150"/>
        <w:ind w:left="2551"/>
        <w:rPr>
          <w:rFonts w:ascii="Dax-Regular" w:hAnsi="Dax-Regular"/>
        </w:rPr>
      </w:pPr>
      <w:r>
        <w:rPr>
          <w:rFonts w:ascii="Dax-Regular" w:hAnsi="Dax-Regular"/>
        </w:rPr>
        <w:t>MANUAL DE PROCEDIMENTOS E CONTRATAÇÃO DE SERVIÇOS DE</w:t>
      </w:r>
    </w:p>
    <w:p>
      <w:pPr>
        <w:pStyle w:val="BodyText"/>
        <w:spacing w:line="283" w:lineRule="auto" w:before="38"/>
        <w:ind w:left="2551" w:right="4675"/>
        <w:jc w:val="both"/>
      </w:pPr>
      <w:r>
        <w:rPr>
          <w:rFonts w:ascii="Dax-Regular" w:hAnsi="Dax-Regular"/>
        </w:rPr>
        <w:t>ARQUITETURA</w:t>
      </w:r>
      <w:r>
        <w:rPr>
          <w:rFonts w:ascii="Dax-Regular" w:hAnsi="Dax-Regular"/>
          <w:spacing w:val="-24"/>
        </w:rPr>
        <w:t> </w:t>
      </w:r>
      <w:r>
        <w:rPr>
          <w:rFonts w:ascii="Dax-Regular" w:hAnsi="Dax-Regular"/>
        </w:rPr>
        <w:t>E</w:t>
      </w:r>
      <w:r>
        <w:rPr>
          <w:rFonts w:ascii="Dax-Regular" w:hAnsi="Dax-Regular"/>
          <w:spacing w:val="-24"/>
        </w:rPr>
        <w:t> </w:t>
      </w:r>
      <w:r>
        <w:rPr>
          <w:rFonts w:ascii="Dax-Regular" w:hAnsi="Dax-Regular"/>
        </w:rPr>
        <w:t>URBANISMO</w:t>
      </w:r>
      <w:r>
        <w:rPr>
          <w:rFonts w:ascii="Dax-Regular" w:hAnsi="Dax-Regular"/>
          <w:spacing w:val="-23"/>
        </w:rPr>
        <w:t> </w:t>
      </w:r>
      <w:r>
        <w:rPr/>
        <w:t>–</w:t>
      </w:r>
      <w:r>
        <w:rPr>
          <w:spacing w:val="-23"/>
        </w:rPr>
        <w:t> </w:t>
      </w:r>
      <w:r>
        <w:rPr/>
        <w:t>1ª</w:t>
      </w:r>
      <w:r>
        <w:rPr>
          <w:spacing w:val="-23"/>
        </w:rPr>
        <w:t> </w:t>
      </w:r>
      <w:r>
        <w:rPr/>
        <w:t>edição</w:t>
      </w:r>
      <w:r>
        <w:rPr>
          <w:spacing w:val="-23"/>
        </w:rPr>
        <w:t> </w:t>
      </w:r>
      <w:r>
        <w:rPr/>
        <w:t>aprovada</w:t>
      </w:r>
      <w:r>
        <w:rPr>
          <w:spacing w:val="-23"/>
        </w:rPr>
        <w:t> </w:t>
      </w:r>
      <w:r>
        <w:rPr/>
        <w:t>pela</w:t>
      </w:r>
      <w:r>
        <w:rPr>
          <w:spacing w:val="-23"/>
        </w:rPr>
        <w:t> </w:t>
      </w:r>
      <w:r>
        <w:rPr>
          <w:spacing w:val="-3"/>
        </w:rPr>
        <w:t>Resolução </w:t>
      </w:r>
      <w:r>
        <w:rPr/>
        <w:t>01/138-</w:t>
      </w:r>
      <w:r>
        <w:rPr>
          <w:spacing w:val="-5"/>
        </w:rPr>
        <w:t> </w:t>
      </w:r>
      <w:r>
        <w:rPr/>
        <w:t>COSU-</w:t>
      </w:r>
      <w:r>
        <w:rPr>
          <w:spacing w:val="-5"/>
        </w:rPr>
        <w:t> </w:t>
      </w:r>
      <w:r>
        <w:rPr/>
        <w:t>São</w:t>
      </w:r>
      <w:r>
        <w:rPr>
          <w:spacing w:val="-4"/>
        </w:rPr>
        <w:t> </w:t>
      </w:r>
      <w:r>
        <w:rPr/>
        <w:t>Paulo,</w:t>
      </w:r>
      <w:r>
        <w:rPr>
          <w:spacing w:val="-5"/>
        </w:rPr>
        <w:t> </w:t>
      </w:r>
      <w:r>
        <w:rPr/>
        <w:t>de</w:t>
      </w:r>
      <w:r>
        <w:rPr>
          <w:spacing w:val="-5"/>
        </w:rPr>
        <w:t> </w:t>
      </w:r>
      <w:r>
        <w:rPr/>
        <w:t>31.10.2011,</w:t>
      </w:r>
      <w:r>
        <w:rPr>
          <w:spacing w:val="-4"/>
        </w:rPr>
        <w:t> </w:t>
      </w:r>
      <w:r>
        <w:rPr/>
        <w:t>do</w:t>
      </w:r>
      <w:r>
        <w:rPr>
          <w:spacing w:val="-5"/>
        </w:rPr>
        <w:t> </w:t>
      </w:r>
      <w:r>
        <w:rPr/>
        <w:t>138º</w:t>
      </w:r>
      <w:r>
        <w:rPr>
          <w:spacing w:val="-5"/>
        </w:rPr>
        <w:t> </w:t>
      </w:r>
      <w:r>
        <w:rPr/>
        <w:t>Encontro</w:t>
      </w:r>
      <w:r>
        <w:rPr>
          <w:spacing w:val="-4"/>
        </w:rPr>
        <w:t> </w:t>
      </w:r>
      <w:r>
        <w:rPr>
          <w:spacing w:val="-7"/>
        </w:rPr>
        <w:t>do </w:t>
      </w:r>
      <w:r>
        <w:rPr/>
        <w:t>Conselho Superior - COSU do Instituto de Arquitetos do Brasil </w:t>
      </w:r>
      <w:r>
        <w:rPr>
          <w:spacing w:val="-13"/>
        </w:rPr>
        <w:t>- </w:t>
      </w:r>
      <w:r>
        <w:rPr/>
        <w:t>IAB, realizado em São Paulo</w:t>
      </w:r>
      <w:r>
        <w:rPr>
          <w:spacing w:val="-11"/>
        </w:rPr>
        <w:t> </w:t>
      </w:r>
      <w:r>
        <w:rPr/>
        <w:t>(SP).</w:t>
      </w:r>
    </w:p>
    <w:p>
      <w:pPr>
        <w:pStyle w:val="BodyText"/>
        <w:spacing w:before="0"/>
        <w:rPr>
          <w:sz w:val="20"/>
        </w:rPr>
      </w:pPr>
    </w:p>
    <w:p>
      <w:pPr>
        <w:pStyle w:val="BodyText"/>
        <w:spacing w:before="7"/>
        <w:rPr>
          <w:sz w:val="16"/>
        </w:rPr>
      </w:pPr>
    </w:p>
    <w:p>
      <w:pPr>
        <w:pStyle w:val="BodyText"/>
        <w:spacing w:before="1"/>
        <w:ind w:left="2570"/>
      </w:pPr>
      <w:r>
        <w:rPr/>
        <w:t>Complementado e modificado com contribuições do:</w:t>
      </w:r>
    </w:p>
    <w:p>
      <w:pPr>
        <w:pStyle w:val="BodyText"/>
        <w:spacing w:before="0"/>
        <w:rPr>
          <w:sz w:val="20"/>
        </w:rPr>
      </w:pPr>
    </w:p>
    <w:p>
      <w:pPr>
        <w:pStyle w:val="BodyText"/>
        <w:spacing w:line="283" w:lineRule="auto" w:before="165"/>
        <w:ind w:left="2797" w:right="4744" w:hanging="227"/>
      </w:pPr>
      <w:r>
        <w:rPr/>
        <w:t>CEAU - Colegiado Permanente das Entidades de Arquitetos e Urbanistas do CAU/BR, composto por:</w:t>
      </w:r>
    </w:p>
    <w:p>
      <w:pPr>
        <w:pStyle w:val="ListParagraph"/>
        <w:numPr>
          <w:ilvl w:val="1"/>
          <w:numId w:val="1"/>
        </w:numPr>
        <w:tabs>
          <w:tab w:pos="2798" w:val="left" w:leader="none"/>
        </w:tabs>
        <w:spacing w:line="240" w:lineRule="auto" w:before="59" w:after="0"/>
        <w:ind w:left="2797" w:right="0" w:hanging="227"/>
        <w:jc w:val="left"/>
        <w:rPr>
          <w:sz w:val="18"/>
        </w:rPr>
      </w:pPr>
      <w:r>
        <w:rPr>
          <w:rFonts w:ascii="Dax-Regular" w:hAnsi="Dax-Regular"/>
          <w:sz w:val="18"/>
        </w:rPr>
        <w:t>ABAP </w:t>
      </w:r>
      <w:r>
        <w:rPr>
          <w:sz w:val="18"/>
        </w:rPr>
        <w:t>- Associação Brasileira de Arquitetos</w:t>
      </w:r>
      <w:r>
        <w:rPr>
          <w:spacing w:val="-9"/>
          <w:sz w:val="18"/>
        </w:rPr>
        <w:t> </w:t>
      </w:r>
      <w:r>
        <w:rPr>
          <w:sz w:val="18"/>
        </w:rPr>
        <w:t>Paisagistas</w:t>
      </w:r>
    </w:p>
    <w:p>
      <w:pPr>
        <w:pStyle w:val="ListParagraph"/>
        <w:numPr>
          <w:ilvl w:val="1"/>
          <w:numId w:val="1"/>
        </w:numPr>
        <w:tabs>
          <w:tab w:pos="2847" w:val="left" w:leader="none"/>
          <w:tab w:pos="2848" w:val="left" w:leader="none"/>
        </w:tabs>
        <w:spacing w:line="240" w:lineRule="auto" w:before="93" w:after="0"/>
        <w:ind w:left="2847" w:right="0" w:hanging="277"/>
        <w:jc w:val="left"/>
        <w:rPr>
          <w:sz w:val="18"/>
        </w:rPr>
      </w:pPr>
      <w:r>
        <w:rPr>
          <w:rFonts w:ascii="Dax-Regular" w:hAnsi="Dax-Regular"/>
          <w:sz w:val="18"/>
        </w:rPr>
        <w:t>ABEA </w:t>
      </w:r>
      <w:r>
        <w:rPr>
          <w:sz w:val="18"/>
        </w:rPr>
        <w:t>- Associação Brasileira de Ensino de</w:t>
      </w:r>
      <w:r>
        <w:rPr>
          <w:spacing w:val="-10"/>
          <w:sz w:val="18"/>
        </w:rPr>
        <w:t> </w:t>
      </w:r>
      <w:r>
        <w:rPr>
          <w:sz w:val="18"/>
        </w:rPr>
        <w:t>Arquitetura</w:t>
      </w:r>
    </w:p>
    <w:p>
      <w:pPr>
        <w:pStyle w:val="ListParagraph"/>
        <w:numPr>
          <w:ilvl w:val="1"/>
          <w:numId w:val="1"/>
        </w:numPr>
        <w:tabs>
          <w:tab w:pos="2798" w:val="left" w:leader="none"/>
        </w:tabs>
        <w:spacing w:line="240" w:lineRule="auto" w:before="94" w:after="0"/>
        <w:ind w:left="2797" w:right="0" w:hanging="227"/>
        <w:jc w:val="left"/>
        <w:rPr>
          <w:sz w:val="18"/>
        </w:rPr>
      </w:pPr>
      <w:r>
        <w:rPr>
          <w:rFonts w:ascii="Dax-Regular" w:hAnsi="Dax-Regular"/>
          <w:sz w:val="18"/>
        </w:rPr>
        <w:t>ASBEA </w:t>
      </w:r>
      <w:r>
        <w:rPr>
          <w:sz w:val="18"/>
        </w:rPr>
        <w:t>- Associação Brasileira de Escritórios de</w:t>
      </w:r>
      <w:r>
        <w:rPr>
          <w:spacing w:val="-11"/>
          <w:sz w:val="18"/>
        </w:rPr>
        <w:t> </w:t>
      </w:r>
      <w:r>
        <w:rPr>
          <w:sz w:val="18"/>
        </w:rPr>
        <w:t>Arquitetura</w:t>
      </w:r>
    </w:p>
    <w:p>
      <w:pPr>
        <w:pStyle w:val="ListParagraph"/>
        <w:numPr>
          <w:ilvl w:val="1"/>
          <w:numId w:val="1"/>
        </w:numPr>
        <w:tabs>
          <w:tab w:pos="2798" w:val="left" w:leader="none"/>
        </w:tabs>
        <w:spacing w:line="240" w:lineRule="auto" w:before="94" w:after="0"/>
        <w:ind w:left="2797" w:right="0" w:hanging="227"/>
        <w:jc w:val="left"/>
        <w:rPr>
          <w:sz w:val="18"/>
        </w:rPr>
      </w:pPr>
      <w:r>
        <w:rPr>
          <w:rFonts w:ascii="Dax-Regular" w:hAnsi="Dax-Regular"/>
          <w:sz w:val="18"/>
        </w:rPr>
        <w:t>FNA </w:t>
      </w:r>
      <w:r>
        <w:rPr>
          <w:sz w:val="18"/>
        </w:rPr>
        <w:t>- Federação Nacional de</w:t>
      </w:r>
      <w:r>
        <w:rPr>
          <w:spacing w:val="-4"/>
          <w:sz w:val="18"/>
        </w:rPr>
        <w:t> </w:t>
      </w:r>
      <w:r>
        <w:rPr>
          <w:sz w:val="18"/>
        </w:rPr>
        <w:t>Arquitetos</w:t>
      </w:r>
    </w:p>
    <w:p>
      <w:pPr>
        <w:pStyle w:val="ListParagraph"/>
        <w:numPr>
          <w:ilvl w:val="1"/>
          <w:numId w:val="1"/>
        </w:numPr>
        <w:tabs>
          <w:tab w:pos="2798" w:val="left" w:leader="none"/>
        </w:tabs>
        <w:spacing w:line="240" w:lineRule="auto" w:before="94" w:after="0"/>
        <w:ind w:left="2797" w:right="0" w:hanging="227"/>
        <w:jc w:val="left"/>
        <w:rPr>
          <w:sz w:val="18"/>
        </w:rPr>
      </w:pPr>
      <w:r>
        <w:rPr>
          <w:rFonts w:ascii="Dax-Regular" w:hAnsi="Dax-Regular"/>
          <w:sz w:val="18"/>
        </w:rPr>
        <w:t>IAB </w:t>
      </w:r>
      <w:r>
        <w:rPr>
          <w:sz w:val="18"/>
        </w:rPr>
        <w:t>- Instituto de Arquitetos do</w:t>
      </w:r>
      <w:r>
        <w:rPr>
          <w:spacing w:val="-5"/>
          <w:sz w:val="18"/>
        </w:rPr>
        <w:t> </w:t>
      </w:r>
      <w:r>
        <w:rPr>
          <w:sz w:val="18"/>
        </w:rPr>
        <w:t>Brasil</w:t>
      </w:r>
    </w:p>
    <w:p>
      <w:pPr>
        <w:pStyle w:val="ListParagraph"/>
        <w:numPr>
          <w:ilvl w:val="1"/>
          <w:numId w:val="1"/>
        </w:numPr>
        <w:tabs>
          <w:tab w:pos="2798" w:val="left" w:leader="none"/>
        </w:tabs>
        <w:spacing w:line="240" w:lineRule="auto" w:before="94" w:after="0"/>
        <w:ind w:left="2797" w:right="0" w:hanging="227"/>
        <w:jc w:val="left"/>
        <w:rPr>
          <w:sz w:val="18"/>
        </w:rPr>
      </w:pPr>
      <w:r>
        <w:rPr>
          <w:rFonts w:ascii="Dax-Regular" w:hAnsi="Dax-Regular"/>
          <w:sz w:val="18"/>
        </w:rPr>
        <w:t>FENEA </w:t>
      </w:r>
      <w:r>
        <w:rPr>
          <w:sz w:val="18"/>
        </w:rPr>
        <w:t>- Federação Nacional de Estudantes de</w:t>
      </w:r>
      <w:r>
        <w:rPr>
          <w:spacing w:val="-11"/>
          <w:sz w:val="18"/>
        </w:rPr>
        <w:t> </w:t>
      </w:r>
      <w:r>
        <w:rPr>
          <w:sz w:val="18"/>
        </w:rPr>
        <w:t>Arquitetura</w:t>
      </w:r>
    </w:p>
    <w:p>
      <w:pPr>
        <w:pStyle w:val="ListParagraph"/>
        <w:numPr>
          <w:ilvl w:val="1"/>
          <w:numId w:val="1"/>
        </w:numPr>
        <w:tabs>
          <w:tab w:pos="2798" w:val="left" w:leader="none"/>
        </w:tabs>
        <w:spacing w:line="240" w:lineRule="auto" w:before="94" w:after="0"/>
        <w:ind w:left="2797" w:right="0" w:hanging="227"/>
        <w:jc w:val="left"/>
        <w:rPr>
          <w:sz w:val="18"/>
        </w:rPr>
      </w:pPr>
      <w:r>
        <w:rPr>
          <w:rFonts w:ascii="Dax-Regular" w:hAnsi="Dax-Regular"/>
          <w:sz w:val="18"/>
        </w:rPr>
        <w:t>Presidência do</w:t>
      </w:r>
      <w:r>
        <w:rPr>
          <w:rFonts w:ascii="Dax-Regular" w:hAnsi="Dax-Regular"/>
          <w:spacing w:val="-1"/>
          <w:sz w:val="18"/>
        </w:rPr>
        <w:t> </w:t>
      </w:r>
      <w:r>
        <w:rPr>
          <w:rFonts w:ascii="Dax-Regular" w:hAnsi="Dax-Regular"/>
          <w:sz w:val="18"/>
        </w:rPr>
        <w:t>CAU/BR</w:t>
      </w:r>
      <w:r>
        <w:rPr>
          <w:sz w:val="18"/>
        </w:rPr>
        <w:t>;</w:t>
      </w:r>
    </w:p>
    <w:p>
      <w:pPr>
        <w:pStyle w:val="ListParagraph"/>
        <w:numPr>
          <w:ilvl w:val="1"/>
          <w:numId w:val="1"/>
        </w:numPr>
        <w:tabs>
          <w:tab w:pos="2798" w:val="left" w:leader="none"/>
        </w:tabs>
        <w:spacing w:line="240" w:lineRule="auto" w:before="94" w:after="0"/>
        <w:ind w:left="2797" w:right="0" w:hanging="227"/>
        <w:jc w:val="left"/>
        <w:rPr>
          <w:sz w:val="18"/>
        </w:rPr>
      </w:pPr>
      <w:r>
        <w:rPr>
          <w:rFonts w:ascii="Dax-Regular" w:hAnsi="Dax-Regular"/>
          <w:sz w:val="18"/>
        </w:rPr>
        <w:t>Ouvidoria do</w:t>
      </w:r>
      <w:r>
        <w:rPr>
          <w:rFonts w:ascii="Dax-Regular" w:hAnsi="Dax-Regular"/>
          <w:spacing w:val="-1"/>
          <w:sz w:val="18"/>
        </w:rPr>
        <w:t> </w:t>
      </w:r>
      <w:r>
        <w:rPr>
          <w:rFonts w:ascii="Dax-Regular" w:hAnsi="Dax-Regular"/>
          <w:sz w:val="18"/>
        </w:rPr>
        <w:t>CAU/BR</w:t>
      </w:r>
      <w:r>
        <w:rPr>
          <w:sz w:val="18"/>
        </w:rPr>
        <w:t>;</w:t>
      </w:r>
    </w:p>
    <w:p>
      <w:pPr>
        <w:pStyle w:val="ListParagraph"/>
        <w:numPr>
          <w:ilvl w:val="1"/>
          <w:numId w:val="1"/>
        </w:numPr>
        <w:tabs>
          <w:tab w:pos="2798" w:val="left" w:leader="none"/>
        </w:tabs>
        <w:spacing w:line="240" w:lineRule="auto" w:before="94" w:after="0"/>
        <w:ind w:left="2797" w:right="0" w:hanging="227"/>
        <w:jc w:val="left"/>
        <w:rPr>
          <w:sz w:val="18"/>
        </w:rPr>
      </w:pPr>
      <w:r>
        <w:rPr>
          <w:rFonts w:ascii="Dax-Regular" w:hAnsi="Dax-Regular"/>
          <w:sz w:val="18"/>
        </w:rPr>
        <w:t>CEP </w:t>
      </w:r>
      <w:r>
        <w:rPr>
          <w:sz w:val="18"/>
        </w:rPr>
        <w:t>- Comissão de Exercício Profissional do</w:t>
      </w:r>
      <w:r>
        <w:rPr>
          <w:spacing w:val="-9"/>
          <w:sz w:val="18"/>
        </w:rPr>
        <w:t> </w:t>
      </w:r>
      <w:r>
        <w:rPr>
          <w:sz w:val="18"/>
        </w:rPr>
        <w:t>CAU/BR;</w:t>
      </w:r>
    </w:p>
    <w:p>
      <w:pPr>
        <w:pStyle w:val="ListParagraph"/>
        <w:numPr>
          <w:ilvl w:val="1"/>
          <w:numId w:val="1"/>
        </w:numPr>
        <w:tabs>
          <w:tab w:pos="2798" w:val="left" w:leader="none"/>
        </w:tabs>
        <w:spacing w:line="240" w:lineRule="auto" w:before="94" w:after="0"/>
        <w:ind w:left="2797" w:right="0" w:hanging="227"/>
        <w:jc w:val="left"/>
        <w:rPr>
          <w:sz w:val="18"/>
        </w:rPr>
      </w:pPr>
      <w:r>
        <w:rPr>
          <w:rFonts w:ascii="Dax-Regular" w:hAnsi="Dax-Regular"/>
          <w:sz w:val="18"/>
        </w:rPr>
        <w:t>CEF </w:t>
      </w:r>
      <w:r>
        <w:rPr>
          <w:sz w:val="18"/>
        </w:rPr>
        <w:t>- Comissão de Ensino e Formação do</w:t>
      </w:r>
      <w:r>
        <w:rPr>
          <w:spacing w:val="-8"/>
          <w:sz w:val="18"/>
        </w:rPr>
        <w:t> </w:t>
      </w:r>
      <w:r>
        <w:rPr>
          <w:sz w:val="18"/>
        </w:rPr>
        <w:t>CAU/BR.</w:t>
      </w:r>
    </w:p>
    <w:p>
      <w:pPr>
        <w:pStyle w:val="BodyText"/>
        <w:spacing w:before="0"/>
        <w:rPr>
          <w:sz w:val="20"/>
        </w:rPr>
      </w:pPr>
    </w:p>
    <w:p>
      <w:pPr>
        <w:spacing w:before="166"/>
        <w:ind w:left="2570" w:right="0" w:firstLine="0"/>
        <w:jc w:val="left"/>
        <w:rPr>
          <w:rFonts w:ascii="Dax-LightItalic"/>
          <w:i/>
          <w:sz w:val="18"/>
        </w:rPr>
      </w:pPr>
      <w:r>
        <w:rPr>
          <w:rFonts w:ascii="Dax-Regular"/>
          <w:sz w:val="18"/>
        </w:rPr>
        <w:t>Coordenador e relator: </w:t>
      </w:r>
      <w:r>
        <w:rPr>
          <w:rFonts w:ascii="Dax-LightItalic"/>
          <w:i/>
          <w:sz w:val="18"/>
        </w:rPr>
        <w:t>Odilo Almeida Filho - IAB</w:t>
      </w:r>
    </w:p>
    <w:p>
      <w:pPr>
        <w:spacing w:after="0"/>
        <w:jc w:val="left"/>
        <w:rPr>
          <w:rFonts w:ascii="Dax-LightItalic"/>
          <w:sz w:val="18"/>
        </w:rPr>
        <w:sectPr>
          <w:pgSz w:w="11910" w:h="16840"/>
          <w:pgMar w:top="1240" w:bottom="280" w:left="0" w:right="0"/>
        </w:sectPr>
      </w:pPr>
    </w:p>
    <w:p>
      <w:pPr>
        <w:pStyle w:val="Heading3"/>
        <w:spacing w:before="82"/>
      </w:pPr>
      <w:r>
        <w:rPr>
          <w:color w:val="006E72"/>
        </w:rPr>
        <w:t>Prefácio</w:t>
      </w:r>
    </w:p>
    <w:p>
      <w:pPr>
        <w:spacing w:before="44"/>
        <w:ind w:left="2551" w:right="0" w:firstLine="0"/>
        <w:jc w:val="left"/>
        <w:rPr>
          <w:rFonts w:ascii="Dax-LightItalic"/>
          <w:i/>
          <w:sz w:val="20"/>
        </w:rPr>
      </w:pPr>
      <w:r>
        <w:rPr>
          <w:rFonts w:ascii="Dax-Regular"/>
          <w:color w:val="006E72"/>
          <w:sz w:val="20"/>
        </w:rPr>
        <w:t>por Haroldo Pinheiro, </w:t>
      </w:r>
      <w:r>
        <w:rPr>
          <w:rFonts w:ascii="Dax-LightItalic"/>
          <w:i/>
          <w:color w:val="006E72"/>
          <w:sz w:val="20"/>
        </w:rPr>
        <w:t>presidente do CAU/BR</w:t>
      </w:r>
    </w:p>
    <w:p>
      <w:pPr>
        <w:pStyle w:val="BodyText"/>
        <w:spacing w:before="0"/>
        <w:rPr>
          <w:rFonts w:ascii="Dax-LightItalic"/>
          <w:i/>
          <w:sz w:val="22"/>
        </w:rPr>
      </w:pPr>
    </w:p>
    <w:p>
      <w:pPr>
        <w:pStyle w:val="BodyText"/>
        <w:spacing w:before="0"/>
        <w:rPr>
          <w:rFonts w:ascii="Dax-LightItalic"/>
          <w:i/>
          <w:sz w:val="22"/>
        </w:rPr>
      </w:pPr>
    </w:p>
    <w:p>
      <w:pPr>
        <w:pStyle w:val="BodyText"/>
        <w:spacing w:before="0"/>
        <w:rPr>
          <w:rFonts w:ascii="Dax-LightItalic"/>
          <w:i/>
          <w:sz w:val="22"/>
        </w:rPr>
      </w:pPr>
    </w:p>
    <w:p>
      <w:pPr>
        <w:pStyle w:val="BodyText"/>
        <w:spacing w:before="0"/>
        <w:rPr>
          <w:rFonts w:ascii="Dax-LightItalic"/>
          <w:i/>
          <w:sz w:val="22"/>
        </w:rPr>
      </w:pPr>
    </w:p>
    <w:p>
      <w:pPr>
        <w:pStyle w:val="BodyText"/>
        <w:spacing w:before="11"/>
        <w:rPr>
          <w:rFonts w:ascii="Dax-LightItalic"/>
          <w:i/>
          <w:sz w:val="26"/>
        </w:rPr>
      </w:pPr>
    </w:p>
    <w:p>
      <w:pPr>
        <w:pStyle w:val="BodyText"/>
        <w:spacing w:line="379" w:lineRule="auto" w:before="0"/>
        <w:ind w:left="2551" w:right="1414" w:firstLine="453"/>
        <w:jc w:val="both"/>
      </w:pPr>
      <w:r>
        <w:rPr/>
        <w:t>É com grande satisfação que fazemos chegar aos arquitetos e urbanistas esta Tabela de Honorários de</w:t>
      </w:r>
      <w:r>
        <w:rPr>
          <w:spacing w:val="-10"/>
        </w:rPr>
        <w:t> </w:t>
      </w:r>
      <w:r>
        <w:rPr/>
        <w:t>Serviços</w:t>
      </w:r>
      <w:r>
        <w:rPr>
          <w:spacing w:val="-10"/>
        </w:rPr>
        <w:t> </w:t>
      </w:r>
      <w:r>
        <w:rPr/>
        <w:t>de</w:t>
      </w:r>
      <w:r>
        <w:rPr>
          <w:spacing w:val="-10"/>
        </w:rPr>
        <w:t> </w:t>
      </w:r>
      <w:r>
        <w:rPr/>
        <w:t>Arquitetura</w:t>
      </w:r>
      <w:r>
        <w:rPr>
          <w:spacing w:val="-10"/>
        </w:rPr>
        <w:t> </w:t>
      </w:r>
      <w:r>
        <w:rPr/>
        <w:t>e</w:t>
      </w:r>
      <w:r>
        <w:rPr>
          <w:spacing w:val="-9"/>
        </w:rPr>
        <w:t> </w:t>
      </w:r>
      <w:r>
        <w:rPr/>
        <w:t>Urbanismo.</w:t>
      </w:r>
      <w:r>
        <w:rPr>
          <w:spacing w:val="-10"/>
        </w:rPr>
        <w:t> </w:t>
      </w:r>
      <w:r>
        <w:rPr/>
        <w:t>Trata-se</w:t>
      </w:r>
      <w:r>
        <w:rPr>
          <w:spacing w:val="-10"/>
        </w:rPr>
        <w:t> </w:t>
      </w:r>
      <w:r>
        <w:rPr/>
        <w:t>de</w:t>
      </w:r>
      <w:r>
        <w:rPr>
          <w:spacing w:val="-10"/>
        </w:rPr>
        <w:t> </w:t>
      </w:r>
      <w:r>
        <w:rPr/>
        <w:t>um</w:t>
      </w:r>
      <w:r>
        <w:rPr>
          <w:spacing w:val="-10"/>
        </w:rPr>
        <w:t> </w:t>
      </w:r>
      <w:r>
        <w:rPr/>
        <w:t>documento</w:t>
      </w:r>
      <w:r>
        <w:rPr>
          <w:spacing w:val="-9"/>
        </w:rPr>
        <w:t> </w:t>
      </w:r>
      <w:r>
        <w:rPr/>
        <w:t>que</w:t>
      </w:r>
      <w:r>
        <w:rPr>
          <w:spacing w:val="-10"/>
        </w:rPr>
        <w:t> </w:t>
      </w:r>
      <w:r>
        <w:rPr/>
        <w:t>visa</w:t>
      </w:r>
      <w:r>
        <w:rPr>
          <w:spacing w:val="-10"/>
        </w:rPr>
        <w:t> </w:t>
      </w:r>
      <w:r>
        <w:rPr/>
        <w:t>antes</w:t>
      </w:r>
      <w:r>
        <w:rPr>
          <w:spacing w:val="-10"/>
        </w:rPr>
        <w:t> </w:t>
      </w:r>
      <w:r>
        <w:rPr/>
        <w:t>de</w:t>
      </w:r>
      <w:r>
        <w:rPr>
          <w:spacing w:val="-10"/>
        </w:rPr>
        <w:t> </w:t>
      </w:r>
      <w:r>
        <w:rPr/>
        <w:t>tudo</w:t>
      </w:r>
      <w:r>
        <w:rPr>
          <w:spacing w:val="-9"/>
        </w:rPr>
        <w:t> </w:t>
      </w:r>
      <w:r>
        <w:rPr/>
        <w:t>resgatar</w:t>
      </w:r>
      <w:r>
        <w:rPr>
          <w:spacing w:val="-10"/>
        </w:rPr>
        <w:t> </w:t>
      </w:r>
      <w:r>
        <w:rPr/>
        <w:t>o</w:t>
      </w:r>
      <w:r>
        <w:rPr>
          <w:spacing w:val="-10"/>
        </w:rPr>
        <w:t> </w:t>
      </w:r>
      <w:r>
        <w:rPr/>
        <w:t>valor do</w:t>
      </w:r>
      <w:r>
        <w:rPr>
          <w:spacing w:val="-13"/>
        </w:rPr>
        <w:t> </w:t>
      </w:r>
      <w:r>
        <w:rPr/>
        <w:t>nosso</w:t>
      </w:r>
      <w:r>
        <w:rPr>
          <w:spacing w:val="-13"/>
        </w:rPr>
        <w:t> </w:t>
      </w:r>
      <w:r>
        <w:rPr/>
        <w:t>trabalho</w:t>
      </w:r>
      <w:r>
        <w:rPr>
          <w:spacing w:val="-13"/>
        </w:rPr>
        <w:t> </w:t>
      </w:r>
      <w:r>
        <w:rPr/>
        <w:t>profissional,</w:t>
      </w:r>
      <w:r>
        <w:rPr>
          <w:spacing w:val="-13"/>
        </w:rPr>
        <w:t> </w:t>
      </w:r>
      <w:r>
        <w:rPr/>
        <w:t>esclarecendo</w:t>
      </w:r>
      <w:r>
        <w:rPr>
          <w:spacing w:val="-13"/>
        </w:rPr>
        <w:t> </w:t>
      </w:r>
      <w:r>
        <w:rPr/>
        <w:t>para</w:t>
      </w:r>
      <w:r>
        <w:rPr>
          <w:spacing w:val="-13"/>
        </w:rPr>
        <w:t> </w:t>
      </w:r>
      <w:r>
        <w:rPr/>
        <w:t>a</w:t>
      </w:r>
      <w:r>
        <w:rPr>
          <w:spacing w:val="-13"/>
        </w:rPr>
        <w:t> </w:t>
      </w:r>
      <w:r>
        <w:rPr/>
        <w:t>sociedade</w:t>
      </w:r>
      <w:r>
        <w:rPr>
          <w:spacing w:val="-12"/>
        </w:rPr>
        <w:t> </w:t>
      </w:r>
      <w:r>
        <w:rPr/>
        <w:t>a</w:t>
      </w:r>
      <w:r>
        <w:rPr>
          <w:spacing w:val="-13"/>
        </w:rPr>
        <w:t> </w:t>
      </w:r>
      <w:r>
        <w:rPr/>
        <w:t>complexidade</w:t>
      </w:r>
      <w:r>
        <w:rPr>
          <w:spacing w:val="-13"/>
        </w:rPr>
        <w:t> </w:t>
      </w:r>
      <w:r>
        <w:rPr/>
        <w:t>das</w:t>
      </w:r>
      <w:r>
        <w:rPr>
          <w:spacing w:val="-13"/>
        </w:rPr>
        <w:t> </w:t>
      </w:r>
      <w:r>
        <w:rPr/>
        <w:t>atividades</w:t>
      </w:r>
      <w:r>
        <w:rPr>
          <w:spacing w:val="-13"/>
        </w:rPr>
        <w:t> </w:t>
      </w:r>
      <w:r>
        <w:rPr/>
        <w:t>envolvidas</w:t>
      </w:r>
      <w:r>
        <w:rPr>
          <w:spacing w:val="-13"/>
        </w:rPr>
        <w:t> </w:t>
      </w:r>
      <w:r>
        <w:rPr/>
        <w:t>na elaboração</w:t>
      </w:r>
      <w:r>
        <w:rPr>
          <w:spacing w:val="-18"/>
        </w:rPr>
        <w:t> </w:t>
      </w:r>
      <w:r>
        <w:rPr/>
        <w:t>e</w:t>
      </w:r>
      <w:r>
        <w:rPr>
          <w:spacing w:val="-17"/>
        </w:rPr>
        <w:t> </w:t>
      </w:r>
      <w:r>
        <w:rPr/>
        <w:t>execução</w:t>
      </w:r>
      <w:r>
        <w:rPr>
          <w:spacing w:val="-18"/>
        </w:rPr>
        <w:t> </w:t>
      </w:r>
      <w:r>
        <w:rPr/>
        <w:t>de</w:t>
      </w:r>
      <w:r>
        <w:rPr>
          <w:spacing w:val="-18"/>
        </w:rPr>
        <w:t> </w:t>
      </w:r>
      <w:r>
        <w:rPr/>
        <w:t>projeto.</w:t>
      </w:r>
      <w:r>
        <w:rPr>
          <w:spacing w:val="-17"/>
        </w:rPr>
        <w:t> </w:t>
      </w:r>
      <w:r>
        <w:rPr/>
        <w:t>É</w:t>
      </w:r>
      <w:r>
        <w:rPr>
          <w:spacing w:val="-18"/>
        </w:rPr>
        <w:t> </w:t>
      </w:r>
      <w:r>
        <w:rPr/>
        <w:t>a</w:t>
      </w:r>
      <w:r>
        <w:rPr>
          <w:spacing w:val="-17"/>
        </w:rPr>
        <w:t> </w:t>
      </w:r>
      <w:r>
        <w:rPr/>
        <w:t>realização</w:t>
      </w:r>
      <w:r>
        <w:rPr>
          <w:spacing w:val="-18"/>
        </w:rPr>
        <w:t> </w:t>
      </w:r>
      <w:r>
        <w:rPr/>
        <w:t>de</w:t>
      </w:r>
      <w:r>
        <w:rPr>
          <w:spacing w:val="-17"/>
        </w:rPr>
        <w:t> </w:t>
      </w:r>
      <w:r>
        <w:rPr/>
        <w:t>uma</w:t>
      </w:r>
      <w:r>
        <w:rPr>
          <w:spacing w:val="-18"/>
        </w:rPr>
        <w:t> </w:t>
      </w:r>
      <w:r>
        <w:rPr/>
        <w:t>meta</w:t>
      </w:r>
      <w:r>
        <w:rPr>
          <w:spacing w:val="-17"/>
        </w:rPr>
        <w:t> </w:t>
      </w:r>
      <w:r>
        <w:rPr/>
        <w:t>antiga,</w:t>
      </w:r>
      <w:r>
        <w:rPr>
          <w:spacing w:val="-18"/>
        </w:rPr>
        <w:t> </w:t>
      </w:r>
      <w:r>
        <w:rPr/>
        <w:t>proposta</w:t>
      </w:r>
      <w:r>
        <w:rPr>
          <w:spacing w:val="-17"/>
        </w:rPr>
        <w:t> </w:t>
      </w:r>
      <w:r>
        <w:rPr/>
        <w:t>pelas</w:t>
      </w:r>
      <w:r>
        <w:rPr>
          <w:spacing w:val="-18"/>
        </w:rPr>
        <w:t> </w:t>
      </w:r>
      <w:r>
        <w:rPr/>
        <w:t>entidades</w:t>
      </w:r>
      <w:r>
        <w:rPr>
          <w:spacing w:val="-17"/>
        </w:rPr>
        <w:t> </w:t>
      </w:r>
      <w:r>
        <w:rPr/>
        <w:t>nacionais</w:t>
      </w:r>
      <w:r>
        <w:rPr>
          <w:spacing w:val="-18"/>
        </w:rPr>
        <w:t> </w:t>
      </w:r>
      <w:r>
        <w:rPr/>
        <w:t>de arquitetos</w:t>
      </w:r>
      <w:r>
        <w:rPr>
          <w:spacing w:val="-16"/>
        </w:rPr>
        <w:t> </w:t>
      </w:r>
      <w:r>
        <w:rPr/>
        <w:t>e</w:t>
      </w:r>
      <w:r>
        <w:rPr>
          <w:spacing w:val="-16"/>
        </w:rPr>
        <w:t> </w:t>
      </w:r>
      <w:r>
        <w:rPr/>
        <w:t>urbanistas</w:t>
      </w:r>
      <w:r>
        <w:rPr>
          <w:spacing w:val="-16"/>
        </w:rPr>
        <w:t> </w:t>
      </w:r>
      <w:r>
        <w:rPr/>
        <w:t>–</w:t>
      </w:r>
      <w:r>
        <w:rPr>
          <w:spacing w:val="-16"/>
        </w:rPr>
        <w:t> </w:t>
      </w:r>
      <w:r>
        <w:rPr/>
        <w:t>IAB,</w:t>
      </w:r>
      <w:r>
        <w:rPr>
          <w:spacing w:val="-16"/>
        </w:rPr>
        <w:t> </w:t>
      </w:r>
      <w:r>
        <w:rPr/>
        <w:t>FNA,</w:t>
      </w:r>
      <w:r>
        <w:rPr>
          <w:spacing w:val="-16"/>
        </w:rPr>
        <w:t> </w:t>
      </w:r>
      <w:r>
        <w:rPr/>
        <w:t>AsBEA,</w:t>
      </w:r>
      <w:r>
        <w:rPr>
          <w:spacing w:val="-16"/>
        </w:rPr>
        <w:t> </w:t>
      </w:r>
      <w:r>
        <w:rPr/>
        <w:t>ABEA</w:t>
      </w:r>
      <w:r>
        <w:rPr>
          <w:spacing w:val="-16"/>
        </w:rPr>
        <w:t> </w:t>
      </w:r>
      <w:r>
        <w:rPr/>
        <w:t>e</w:t>
      </w:r>
      <w:r>
        <w:rPr>
          <w:spacing w:val="-16"/>
        </w:rPr>
        <w:t> </w:t>
      </w:r>
      <w:r>
        <w:rPr>
          <w:spacing w:val="-7"/>
        </w:rPr>
        <w:t>ABAP,</w:t>
      </w:r>
      <w:r>
        <w:rPr>
          <w:spacing w:val="-16"/>
        </w:rPr>
        <w:t> </w:t>
      </w:r>
      <w:r>
        <w:rPr/>
        <w:t>com</w:t>
      </w:r>
      <w:r>
        <w:rPr>
          <w:spacing w:val="-16"/>
        </w:rPr>
        <w:t> </w:t>
      </w:r>
      <w:r>
        <w:rPr/>
        <w:t>participação</w:t>
      </w:r>
      <w:r>
        <w:rPr>
          <w:spacing w:val="-16"/>
        </w:rPr>
        <w:t> </w:t>
      </w:r>
      <w:r>
        <w:rPr/>
        <w:t>da</w:t>
      </w:r>
      <w:r>
        <w:rPr>
          <w:spacing w:val="-16"/>
        </w:rPr>
        <w:t> </w:t>
      </w:r>
      <w:r>
        <w:rPr/>
        <w:t>FeNEA</w:t>
      </w:r>
      <w:r>
        <w:rPr>
          <w:spacing w:val="-16"/>
        </w:rPr>
        <w:t> </w:t>
      </w:r>
      <w:r>
        <w:rPr/>
        <w:t>e</w:t>
      </w:r>
      <w:r>
        <w:rPr>
          <w:spacing w:val="-16"/>
        </w:rPr>
        <w:t> </w:t>
      </w:r>
      <w:r>
        <w:rPr/>
        <w:t>da</w:t>
      </w:r>
      <w:r>
        <w:rPr>
          <w:spacing w:val="-16"/>
        </w:rPr>
        <w:t> </w:t>
      </w:r>
      <w:r>
        <w:rPr/>
        <w:t>AsBAI</w:t>
      </w:r>
      <w:r>
        <w:rPr>
          <w:spacing w:val="-16"/>
        </w:rPr>
        <w:t> </w:t>
      </w:r>
      <w:r>
        <w:rPr/>
        <w:t>–</w:t>
      </w:r>
      <w:r>
        <w:rPr>
          <w:spacing w:val="-15"/>
        </w:rPr>
        <w:t> </w:t>
      </w:r>
      <w:r>
        <w:rPr/>
        <w:t>,</w:t>
      </w:r>
      <w:r>
        <w:rPr>
          <w:spacing w:val="-16"/>
        </w:rPr>
        <w:t> </w:t>
      </w:r>
      <w:r>
        <w:rPr/>
        <w:t>e</w:t>
      </w:r>
      <w:r>
        <w:rPr>
          <w:spacing w:val="-16"/>
        </w:rPr>
        <w:t> </w:t>
      </w:r>
      <w:r>
        <w:rPr/>
        <w:t>ratificada pelo</w:t>
      </w:r>
      <w:r>
        <w:rPr>
          <w:spacing w:val="-27"/>
        </w:rPr>
        <w:t> </w:t>
      </w:r>
      <w:r>
        <w:rPr/>
        <w:t>artigo</w:t>
      </w:r>
      <w:r>
        <w:rPr>
          <w:spacing w:val="-26"/>
        </w:rPr>
        <w:t> </w:t>
      </w:r>
      <w:r>
        <w:rPr/>
        <w:t>Artigo</w:t>
      </w:r>
      <w:r>
        <w:rPr>
          <w:spacing w:val="-26"/>
        </w:rPr>
        <w:t> </w:t>
      </w:r>
      <w:r>
        <w:rPr/>
        <w:t>28</w:t>
      </w:r>
      <w:r>
        <w:rPr>
          <w:spacing w:val="-26"/>
        </w:rPr>
        <w:t> </w:t>
      </w:r>
      <w:r>
        <w:rPr/>
        <w:t>da</w:t>
      </w:r>
      <w:r>
        <w:rPr>
          <w:spacing w:val="-26"/>
        </w:rPr>
        <w:t> </w:t>
      </w:r>
      <w:r>
        <w:rPr/>
        <w:t>Lei</w:t>
      </w:r>
      <w:r>
        <w:rPr>
          <w:spacing w:val="-26"/>
        </w:rPr>
        <w:t> </w:t>
      </w:r>
      <w:r>
        <w:rPr/>
        <w:t>12.378/2010,</w:t>
      </w:r>
      <w:r>
        <w:rPr>
          <w:spacing w:val="-26"/>
        </w:rPr>
        <w:t> </w:t>
      </w:r>
      <w:r>
        <w:rPr/>
        <w:t>que</w:t>
      </w:r>
      <w:r>
        <w:rPr>
          <w:spacing w:val="-26"/>
        </w:rPr>
        <w:t> </w:t>
      </w:r>
      <w:r>
        <w:rPr/>
        <w:t>determina</w:t>
      </w:r>
      <w:r>
        <w:rPr>
          <w:spacing w:val="-26"/>
        </w:rPr>
        <w:t> </w:t>
      </w:r>
      <w:r>
        <w:rPr/>
        <w:t>ao</w:t>
      </w:r>
      <w:r>
        <w:rPr>
          <w:spacing w:val="-26"/>
        </w:rPr>
        <w:t> </w:t>
      </w:r>
      <w:r>
        <w:rPr/>
        <w:t>CAU/BR</w:t>
      </w:r>
      <w:r>
        <w:rPr>
          <w:spacing w:val="-26"/>
        </w:rPr>
        <w:t> </w:t>
      </w:r>
      <w:r>
        <w:rPr/>
        <w:t>"aprovar</w:t>
      </w:r>
      <w:r>
        <w:rPr>
          <w:spacing w:val="-26"/>
        </w:rPr>
        <w:t> </w:t>
      </w:r>
      <w:r>
        <w:rPr/>
        <w:t>e</w:t>
      </w:r>
      <w:r>
        <w:rPr>
          <w:spacing w:val="-26"/>
        </w:rPr>
        <w:t> </w:t>
      </w:r>
      <w:r>
        <w:rPr/>
        <w:t>divulgar</w:t>
      </w:r>
      <w:r>
        <w:rPr>
          <w:spacing w:val="-26"/>
        </w:rPr>
        <w:t> </w:t>
      </w:r>
      <w:r>
        <w:rPr/>
        <w:t>tabelas</w:t>
      </w:r>
      <w:r>
        <w:rPr>
          <w:spacing w:val="-26"/>
        </w:rPr>
        <w:t> </w:t>
      </w:r>
      <w:r>
        <w:rPr/>
        <w:t>indicativas</w:t>
      </w:r>
      <w:r>
        <w:rPr>
          <w:spacing w:val="-27"/>
        </w:rPr>
        <w:t> </w:t>
      </w:r>
      <w:r>
        <w:rPr/>
        <w:t>de honorários dos arquitetos e</w:t>
      </w:r>
      <w:r>
        <w:rPr>
          <w:spacing w:val="-5"/>
        </w:rPr>
        <w:t> </w:t>
      </w:r>
      <w:r>
        <w:rPr/>
        <w:t>urbanistas".</w:t>
      </w:r>
    </w:p>
    <w:p>
      <w:pPr>
        <w:pStyle w:val="BodyText"/>
        <w:spacing w:line="379" w:lineRule="auto" w:before="112"/>
        <w:ind w:left="2551" w:right="1414" w:firstLine="453"/>
        <w:jc w:val="both"/>
      </w:pPr>
      <w:r>
        <w:rPr/>
        <w:t>A</w:t>
      </w:r>
      <w:r>
        <w:rPr>
          <w:spacing w:val="-8"/>
        </w:rPr>
        <w:t> </w:t>
      </w:r>
      <w:r>
        <w:rPr/>
        <w:t>Tabela</w:t>
      </w:r>
      <w:r>
        <w:rPr>
          <w:spacing w:val="-8"/>
        </w:rPr>
        <w:t> </w:t>
      </w:r>
      <w:r>
        <w:rPr/>
        <w:t>de</w:t>
      </w:r>
      <w:r>
        <w:rPr>
          <w:spacing w:val="-8"/>
        </w:rPr>
        <w:t> </w:t>
      </w:r>
      <w:r>
        <w:rPr/>
        <w:t>Honorários,</w:t>
      </w:r>
      <w:r>
        <w:rPr>
          <w:spacing w:val="-7"/>
        </w:rPr>
        <w:t> </w:t>
      </w:r>
      <w:r>
        <w:rPr/>
        <w:t>dividida</w:t>
      </w:r>
      <w:r>
        <w:rPr>
          <w:spacing w:val="-8"/>
        </w:rPr>
        <w:t> </w:t>
      </w:r>
      <w:r>
        <w:rPr/>
        <w:t>em</w:t>
      </w:r>
      <w:r>
        <w:rPr>
          <w:spacing w:val="-8"/>
        </w:rPr>
        <w:t> </w:t>
      </w:r>
      <w:r>
        <w:rPr/>
        <w:t>três</w:t>
      </w:r>
      <w:r>
        <w:rPr>
          <w:spacing w:val="-7"/>
        </w:rPr>
        <w:t> </w:t>
      </w:r>
      <w:r>
        <w:rPr/>
        <w:t>módulos</w:t>
      </w:r>
      <w:r>
        <w:rPr>
          <w:spacing w:val="-8"/>
        </w:rPr>
        <w:t> </w:t>
      </w:r>
      <w:r>
        <w:rPr/>
        <w:t>que</w:t>
      </w:r>
      <w:r>
        <w:rPr>
          <w:spacing w:val="-8"/>
        </w:rPr>
        <w:t> </w:t>
      </w:r>
      <w:r>
        <w:rPr/>
        <w:t>abarcam</w:t>
      </w:r>
      <w:r>
        <w:rPr>
          <w:spacing w:val="-7"/>
        </w:rPr>
        <w:t> </w:t>
      </w:r>
      <w:r>
        <w:rPr/>
        <w:t>as</w:t>
      </w:r>
      <w:r>
        <w:rPr>
          <w:spacing w:val="-8"/>
        </w:rPr>
        <w:t> </w:t>
      </w:r>
      <w:r>
        <w:rPr/>
        <w:t>mais</w:t>
      </w:r>
      <w:r>
        <w:rPr>
          <w:spacing w:val="-8"/>
        </w:rPr>
        <w:t> </w:t>
      </w:r>
      <w:r>
        <w:rPr/>
        <w:t>de</w:t>
      </w:r>
      <w:r>
        <w:rPr>
          <w:spacing w:val="-7"/>
        </w:rPr>
        <w:t> </w:t>
      </w:r>
      <w:r>
        <w:rPr/>
        <w:t>240</w:t>
      </w:r>
      <w:r>
        <w:rPr>
          <w:spacing w:val="-8"/>
        </w:rPr>
        <w:t> </w:t>
      </w:r>
      <w:r>
        <w:rPr/>
        <w:t>atividades</w:t>
      </w:r>
      <w:r>
        <w:rPr>
          <w:spacing w:val="-8"/>
        </w:rPr>
        <w:t> </w:t>
      </w:r>
      <w:r>
        <w:rPr/>
        <w:t>diferentes que</w:t>
      </w:r>
      <w:r>
        <w:rPr>
          <w:spacing w:val="-24"/>
        </w:rPr>
        <w:t> </w:t>
      </w:r>
      <w:r>
        <w:rPr/>
        <w:t>fazem</w:t>
      </w:r>
      <w:r>
        <w:rPr>
          <w:spacing w:val="-23"/>
        </w:rPr>
        <w:t> </w:t>
      </w:r>
      <w:r>
        <w:rPr/>
        <w:t>parte</w:t>
      </w:r>
      <w:r>
        <w:rPr>
          <w:spacing w:val="-24"/>
        </w:rPr>
        <w:t> </w:t>
      </w:r>
      <w:r>
        <w:rPr/>
        <w:t>das</w:t>
      </w:r>
      <w:r>
        <w:rPr>
          <w:spacing w:val="-23"/>
        </w:rPr>
        <w:t> </w:t>
      </w:r>
      <w:r>
        <w:rPr/>
        <w:t>atribuições</w:t>
      </w:r>
      <w:r>
        <w:rPr>
          <w:spacing w:val="-24"/>
        </w:rPr>
        <w:t> </w:t>
      </w:r>
      <w:r>
        <w:rPr/>
        <w:t>dos</w:t>
      </w:r>
      <w:r>
        <w:rPr>
          <w:spacing w:val="-23"/>
        </w:rPr>
        <w:t> </w:t>
      </w:r>
      <w:r>
        <w:rPr/>
        <w:t>arquitetos</w:t>
      </w:r>
      <w:r>
        <w:rPr>
          <w:spacing w:val="-24"/>
        </w:rPr>
        <w:t> </w:t>
      </w:r>
      <w:r>
        <w:rPr/>
        <w:t>e</w:t>
      </w:r>
      <w:r>
        <w:rPr>
          <w:spacing w:val="-23"/>
        </w:rPr>
        <w:t> </w:t>
      </w:r>
      <w:r>
        <w:rPr/>
        <w:t>urbanistas,</w:t>
      </w:r>
      <w:r>
        <w:rPr>
          <w:spacing w:val="-24"/>
        </w:rPr>
        <w:t> </w:t>
      </w:r>
      <w:r>
        <w:rPr/>
        <w:t>é</w:t>
      </w:r>
      <w:r>
        <w:rPr>
          <w:spacing w:val="-23"/>
        </w:rPr>
        <w:t> </w:t>
      </w:r>
      <w:r>
        <w:rPr/>
        <w:t>uma</w:t>
      </w:r>
      <w:r>
        <w:rPr>
          <w:spacing w:val="-24"/>
        </w:rPr>
        <w:t> </w:t>
      </w:r>
      <w:r>
        <w:rPr/>
        <w:t>referência</w:t>
      </w:r>
      <w:r>
        <w:rPr>
          <w:spacing w:val="-23"/>
        </w:rPr>
        <w:t> </w:t>
      </w:r>
      <w:r>
        <w:rPr/>
        <w:t>única</w:t>
      </w:r>
      <w:r>
        <w:rPr>
          <w:spacing w:val="-24"/>
        </w:rPr>
        <w:t> </w:t>
      </w:r>
      <w:r>
        <w:rPr/>
        <w:t>para</w:t>
      </w:r>
      <w:r>
        <w:rPr>
          <w:spacing w:val="-23"/>
        </w:rPr>
        <w:t> </w:t>
      </w:r>
      <w:r>
        <w:rPr/>
        <w:t>profissionais</w:t>
      </w:r>
      <w:r>
        <w:rPr>
          <w:spacing w:val="-23"/>
        </w:rPr>
        <w:t> </w:t>
      </w:r>
      <w:r>
        <w:rPr/>
        <w:t>de</w:t>
      </w:r>
      <w:r>
        <w:rPr>
          <w:spacing w:val="-24"/>
        </w:rPr>
        <w:t> </w:t>
      </w:r>
      <w:r>
        <w:rPr/>
        <w:t>todo o</w:t>
      </w:r>
      <w:r>
        <w:rPr>
          <w:spacing w:val="-28"/>
        </w:rPr>
        <w:t> </w:t>
      </w:r>
      <w:r>
        <w:rPr/>
        <w:t>país,</w:t>
      </w:r>
      <w:r>
        <w:rPr>
          <w:spacing w:val="-28"/>
        </w:rPr>
        <w:t> </w:t>
      </w:r>
      <w:r>
        <w:rPr/>
        <w:t>um</w:t>
      </w:r>
      <w:r>
        <w:rPr>
          <w:spacing w:val="-27"/>
        </w:rPr>
        <w:t> </w:t>
      </w:r>
      <w:r>
        <w:rPr/>
        <w:t>documento</w:t>
      </w:r>
      <w:r>
        <w:rPr>
          <w:spacing w:val="-28"/>
        </w:rPr>
        <w:t> </w:t>
      </w:r>
      <w:r>
        <w:rPr/>
        <w:t>fundamental</w:t>
      </w:r>
      <w:r>
        <w:rPr>
          <w:spacing w:val="-28"/>
        </w:rPr>
        <w:t> </w:t>
      </w:r>
      <w:r>
        <w:rPr/>
        <w:t>para</w:t>
      </w:r>
      <w:r>
        <w:rPr>
          <w:spacing w:val="-27"/>
        </w:rPr>
        <w:t> </w:t>
      </w:r>
      <w:r>
        <w:rPr/>
        <w:t>orientar</w:t>
      </w:r>
      <w:r>
        <w:rPr>
          <w:spacing w:val="-28"/>
        </w:rPr>
        <w:t> </w:t>
      </w:r>
      <w:r>
        <w:rPr/>
        <w:t>os</w:t>
      </w:r>
      <w:r>
        <w:rPr>
          <w:spacing w:val="-28"/>
        </w:rPr>
        <w:t> </w:t>
      </w:r>
      <w:r>
        <w:rPr/>
        <w:t>contratos</w:t>
      </w:r>
      <w:r>
        <w:rPr>
          <w:spacing w:val="-27"/>
        </w:rPr>
        <w:t> </w:t>
      </w:r>
      <w:r>
        <w:rPr/>
        <w:t>recomendados</w:t>
      </w:r>
      <w:r>
        <w:rPr>
          <w:spacing w:val="-28"/>
        </w:rPr>
        <w:t> </w:t>
      </w:r>
      <w:r>
        <w:rPr/>
        <w:t>pelo</w:t>
      </w:r>
      <w:r>
        <w:rPr>
          <w:spacing w:val="-27"/>
        </w:rPr>
        <w:t> </w:t>
      </w:r>
      <w:r>
        <w:rPr/>
        <w:t>Código</w:t>
      </w:r>
      <w:r>
        <w:rPr>
          <w:spacing w:val="-28"/>
        </w:rPr>
        <w:t> </w:t>
      </w:r>
      <w:r>
        <w:rPr/>
        <w:t>de</w:t>
      </w:r>
      <w:r>
        <w:rPr>
          <w:spacing w:val="-28"/>
        </w:rPr>
        <w:t> </w:t>
      </w:r>
      <w:r>
        <w:rPr/>
        <w:t>Ética</w:t>
      </w:r>
      <w:r>
        <w:rPr>
          <w:spacing w:val="-27"/>
        </w:rPr>
        <w:t> </w:t>
      </w:r>
      <w:r>
        <w:rPr/>
        <w:t>e</w:t>
      </w:r>
      <w:r>
        <w:rPr>
          <w:spacing w:val="-28"/>
        </w:rPr>
        <w:t> </w:t>
      </w:r>
      <w:r>
        <w:rPr/>
        <w:t>Disciplina, evitando práticas abusivas ou aviltantes de preços. Também tem a missão de fixar e detalhar os serviços cobertos</w:t>
      </w:r>
      <w:r>
        <w:rPr>
          <w:spacing w:val="-19"/>
        </w:rPr>
        <w:t> </w:t>
      </w:r>
      <w:r>
        <w:rPr/>
        <w:t>e</w:t>
      </w:r>
      <w:r>
        <w:rPr>
          <w:spacing w:val="-18"/>
        </w:rPr>
        <w:t> </w:t>
      </w:r>
      <w:r>
        <w:rPr/>
        <w:t>descobertos</w:t>
      </w:r>
      <w:r>
        <w:rPr>
          <w:spacing w:val="-19"/>
        </w:rPr>
        <w:t> </w:t>
      </w:r>
      <w:r>
        <w:rPr/>
        <w:t>pela</w:t>
      </w:r>
      <w:r>
        <w:rPr>
          <w:spacing w:val="-18"/>
        </w:rPr>
        <w:t> </w:t>
      </w:r>
      <w:r>
        <w:rPr/>
        <w:t>remuneração</w:t>
      </w:r>
      <w:r>
        <w:rPr>
          <w:spacing w:val="-19"/>
        </w:rPr>
        <w:t> </w:t>
      </w:r>
      <w:r>
        <w:rPr/>
        <w:t>estabelecida</w:t>
      </w:r>
      <w:r>
        <w:rPr>
          <w:spacing w:val="-18"/>
        </w:rPr>
        <w:t> </w:t>
      </w:r>
      <w:r>
        <w:rPr/>
        <w:t>e</w:t>
      </w:r>
      <w:r>
        <w:rPr>
          <w:spacing w:val="-19"/>
        </w:rPr>
        <w:t> </w:t>
      </w:r>
      <w:r>
        <w:rPr/>
        <w:t>nortear</w:t>
      </w:r>
      <w:r>
        <w:rPr>
          <w:spacing w:val="-18"/>
        </w:rPr>
        <w:t> </w:t>
      </w:r>
      <w:r>
        <w:rPr/>
        <w:t>decisões</w:t>
      </w:r>
      <w:r>
        <w:rPr>
          <w:spacing w:val="-19"/>
        </w:rPr>
        <w:t> </w:t>
      </w:r>
      <w:r>
        <w:rPr/>
        <w:t>em</w:t>
      </w:r>
      <w:r>
        <w:rPr>
          <w:spacing w:val="-18"/>
        </w:rPr>
        <w:t> </w:t>
      </w:r>
      <w:r>
        <w:rPr/>
        <w:t>eventuais</w:t>
      </w:r>
      <w:r>
        <w:rPr>
          <w:spacing w:val="-18"/>
        </w:rPr>
        <w:t> </w:t>
      </w:r>
      <w:r>
        <w:rPr/>
        <w:t>disputas</w:t>
      </w:r>
      <w:r>
        <w:rPr>
          <w:spacing w:val="-19"/>
        </w:rPr>
        <w:t> </w:t>
      </w:r>
      <w:r>
        <w:rPr/>
        <w:t>judiciais.</w:t>
      </w:r>
    </w:p>
    <w:p>
      <w:pPr>
        <w:pStyle w:val="BodyText"/>
        <w:spacing w:line="379" w:lineRule="auto" w:before="112"/>
        <w:ind w:left="2551" w:right="1414" w:firstLine="453"/>
        <w:jc w:val="both"/>
      </w:pPr>
      <w:r>
        <w:rPr/>
        <w:t>Ela</w:t>
      </w:r>
      <w:r>
        <w:rPr>
          <w:spacing w:val="-21"/>
        </w:rPr>
        <w:t> </w:t>
      </w:r>
      <w:r>
        <w:rPr/>
        <w:t>não</w:t>
      </w:r>
      <w:r>
        <w:rPr>
          <w:spacing w:val="-21"/>
        </w:rPr>
        <w:t> </w:t>
      </w:r>
      <w:r>
        <w:rPr/>
        <w:t>tem</w:t>
      </w:r>
      <w:r>
        <w:rPr>
          <w:spacing w:val="-21"/>
        </w:rPr>
        <w:t> </w:t>
      </w:r>
      <w:r>
        <w:rPr/>
        <w:t>a</w:t>
      </w:r>
      <w:r>
        <w:rPr>
          <w:spacing w:val="-21"/>
        </w:rPr>
        <w:t> </w:t>
      </w:r>
      <w:r>
        <w:rPr/>
        <w:t>função</w:t>
      </w:r>
      <w:r>
        <w:rPr>
          <w:spacing w:val="-21"/>
        </w:rPr>
        <w:t> </w:t>
      </w:r>
      <w:r>
        <w:rPr/>
        <w:t>de</w:t>
      </w:r>
      <w:r>
        <w:rPr>
          <w:spacing w:val="-21"/>
        </w:rPr>
        <w:t> </w:t>
      </w:r>
      <w:r>
        <w:rPr/>
        <w:t>se</w:t>
      </w:r>
      <w:r>
        <w:rPr>
          <w:spacing w:val="-21"/>
        </w:rPr>
        <w:t> </w:t>
      </w:r>
      <w:r>
        <w:rPr/>
        <w:t>sobrepor</w:t>
      </w:r>
      <w:r>
        <w:rPr>
          <w:spacing w:val="-21"/>
        </w:rPr>
        <w:t> </w:t>
      </w:r>
      <w:r>
        <w:rPr/>
        <w:t>à</w:t>
      </w:r>
      <w:r>
        <w:rPr>
          <w:spacing w:val="-21"/>
        </w:rPr>
        <w:t> </w:t>
      </w:r>
      <w:r>
        <w:rPr/>
        <w:t>negociação</w:t>
      </w:r>
      <w:r>
        <w:rPr>
          <w:spacing w:val="-20"/>
        </w:rPr>
        <w:t> </w:t>
      </w:r>
      <w:r>
        <w:rPr/>
        <w:t>entre</w:t>
      </w:r>
      <w:r>
        <w:rPr>
          <w:spacing w:val="-21"/>
        </w:rPr>
        <w:t> </w:t>
      </w:r>
      <w:r>
        <w:rPr/>
        <w:t>arquiteto</w:t>
      </w:r>
      <w:r>
        <w:rPr>
          <w:spacing w:val="-21"/>
        </w:rPr>
        <w:t> </w:t>
      </w:r>
      <w:r>
        <w:rPr/>
        <w:t>e</w:t>
      </w:r>
      <w:r>
        <w:rPr>
          <w:spacing w:val="-21"/>
        </w:rPr>
        <w:t> </w:t>
      </w:r>
      <w:r>
        <w:rPr/>
        <w:t>cliente,</w:t>
      </w:r>
      <w:r>
        <w:rPr>
          <w:spacing w:val="-21"/>
        </w:rPr>
        <w:t> </w:t>
      </w:r>
      <w:r>
        <w:rPr/>
        <w:t>uma</w:t>
      </w:r>
      <w:r>
        <w:rPr>
          <w:spacing w:val="-21"/>
        </w:rPr>
        <w:t> </w:t>
      </w:r>
      <w:r>
        <w:rPr>
          <w:spacing w:val="-2"/>
        </w:rPr>
        <w:t>vez</w:t>
      </w:r>
      <w:r>
        <w:rPr>
          <w:spacing w:val="-21"/>
        </w:rPr>
        <w:t> </w:t>
      </w:r>
      <w:r>
        <w:rPr/>
        <w:t>que</w:t>
      </w:r>
      <w:r>
        <w:rPr>
          <w:spacing w:val="-21"/>
        </w:rPr>
        <w:t> </w:t>
      </w:r>
      <w:r>
        <w:rPr/>
        <w:t>um</w:t>
      </w:r>
      <w:r>
        <w:rPr>
          <w:spacing w:val="-21"/>
        </w:rPr>
        <w:t> </w:t>
      </w:r>
      <w:r>
        <w:rPr>
          <w:spacing w:val="-3"/>
        </w:rPr>
        <w:t>orçamento </w:t>
      </w:r>
      <w:r>
        <w:rPr/>
        <w:t>criterioso</w:t>
      </w:r>
      <w:r>
        <w:rPr>
          <w:spacing w:val="-9"/>
        </w:rPr>
        <w:t> </w:t>
      </w:r>
      <w:r>
        <w:rPr/>
        <w:t>deve</w:t>
      </w:r>
      <w:r>
        <w:rPr>
          <w:spacing w:val="-8"/>
        </w:rPr>
        <w:t> </w:t>
      </w:r>
      <w:r>
        <w:rPr/>
        <w:t>ser</w:t>
      </w:r>
      <w:r>
        <w:rPr>
          <w:spacing w:val="-8"/>
        </w:rPr>
        <w:t> </w:t>
      </w:r>
      <w:r>
        <w:rPr/>
        <w:t>ponderado</w:t>
      </w:r>
      <w:r>
        <w:rPr>
          <w:spacing w:val="-8"/>
        </w:rPr>
        <w:t> </w:t>
      </w:r>
      <w:r>
        <w:rPr/>
        <w:t>em</w:t>
      </w:r>
      <w:r>
        <w:rPr>
          <w:spacing w:val="-9"/>
        </w:rPr>
        <w:t> </w:t>
      </w:r>
      <w:r>
        <w:rPr/>
        <w:t>relação</w:t>
      </w:r>
      <w:r>
        <w:rPr>
          <w:spacing w:val="-8"/>
        </w:rPr>
        <w:t> </w:t>
      </w:r>
      <w:r>
        <w:rPr/>
        <w:t>à</w:t>
      </w:r>
      <w:r>
        <w:rPr>
          <w:spacing w:val="-8"/>
        </w:rPr>
        <w:t> </w:t>
      </w:r>
      <w:r>
        <w:rPr/>
        <w:t>conjuntura</w:t>
      </w:r>
      <w:r>
        <w:rPr>
          <w:spacing w:val="-8"/>
        </w:rPr>
        <w:t> </w:t>
      </w:r>
      <w:r>
        <w:rPr/>
        <w:t>econômica,</w:t>
      </w:r>
      <w:r>
        <w:rPr>
          <w:spacing w:val="-9"/>
        </w:rPr>
        <w:t> </w:t>
      </w:r>
      <w:r>
        <w:rPr/>
        <w:t>à</w:t>
      </w:r>
      <w:r>
        <w:rPr>
          <w:spacing w:val="-8"/>
        </w:rPr>
        <w:t> </w:t>
      </w:r>
      <w:r>
        <w:rPr/>
        <w:t>capacidade</w:t>
      </w:r>
      <w:r>
        <w:rPr>
          <w:spacing w:val="-8"/>
        </w:rPr>
        <w:t> </w:t>
      </w:r>
      <w:r>
        <w:rPr/>
        <w:t>de</w:t>
      </w:r>
      <w:r>
        <w:rPr>
          <w:spacing w:val="-8"/>
        </w:rPr>
        <w:t> </w:t>
      </w:r>
      <w:r>
        <w:rPr/>
        <w:t>produção,</w:t>
      </w:r>
      <w:r>
        <w:rPr>
          <w:spacing w:val="-9"/>
        </w:rPr>
        <w:t> </w:t>
      </w:r>
      <w:r>
        <w:rPr/>
        <w:t>ao</w:t>
      </w:r>
      <w:r>
        <w:rPr>
          <w:spacing w:val="-8"/>
        </w:rPr>
        <w:t> </w:t>
      </w:r>
      <w:r>
        <w:rPr/>
        <w:t>potencial criativo</w:t>
      </w:r>
      <w:r>
        <w:rPr>
          <w:spacing w:val="-11"/>
        </w:rPr>
        <w:t> </w:t>
      </w:r>
      <w:r>
        <w:rPr/>
        <w:t>e</w:t>
      </w:r>
      <w:r>
        <w:rPr>
          <w:spacing w:val="-11"/>
        </w:rPr>
        <w:t> </w:t>
      </w:r>
      <w:r>
        <w:rPr/>
        <w:t>à</w:t>
      </w:r>
      <w:r>
        <w:rPr>
          <w:spacing w:val="-10"/>
        </w:rPr>
        <w:t> </w:t>
      </w:r>
      <w:r>
        <w:rPr/>
        <w:t>capacidade</w:t>
      </w:r>
      <w:r>
        <w:rPr>
          <w:spacing w:val="-11"/>
        </w:rPr>
        <w:t> </w:t>
      </w:r>
      <w:r>
        <w:rPr/>
        <w:t>administrativa</w:t>
      </w:r>
      <w:r>
        <w:rPr>
          <w:spacing w:val="-11"/>
        </w:rPr>
        <w:t> </w:t>
      </w:r>
      <w:r>
        <w:rPr/>
        <w:t>de</w:t>
      </w:r>
      <w:r>
        <w:rPr>
          <w:spacing w:val="-10"/>
        </w:rPr>
        <w:t> </w:t>
      </w:r>
      <w:r>
        <w:rPr/>
        <w:t>cada</w:t>
      </w:r>
      <w:r>
        <w:rPr>
          <w:spacing w:val="-11"/>
        </w:rPr>
        <w:t> </w:t>
      </w:r>
      <w:r>
        <w:rPr/>
        <w:t>empresa</w:t>
      </w:r>
      <w:r>
        <w:rPr>
          <w:spacing w:val="-11"/>
        </w:rPr>
        <w:t> </w:t>
      </w:r>
      <w:r>
        <w:rPr/>
        <w:t>ou</w:t>
      </w:r>
      <w:r>
        <w:rPr>
          <w:spacing w:val="-10"/>
        </w:rPr>
        <w:t> </w:t>
      </w:r>
      <w:r>
        <w:rPr/>
        <w:t>profissional,</w:t>
      </w:r>
      <w:r>
        <w:rPr>
          <w:spacing w:val="-11"/>
        </w:rPr>
        <w:t> </w:t>
      </w:r>
      <w:r>
        <w:rPr/>
        <w:t>dentre</w:t>
      </w:r>
      <w:r>
        <w:rPr>
          <w:spacing w:val="-11"/>
        </w:rPr>
        <w:t> </w:t>
      </w:r>
      <w:r>
        <w:rPr/>
        <w:t>outros</w:t>
      </w:r>
      <w:r>
        <w:rPr>
          <w:spacing w:val="-10"/>
        </w:rPr>
        <w:t> </w:t>
      </w:r>
      <w:r>
        <w:rPr/>
        <w:t>fatores.</w:t>
      </w:r>
      <w:r>
        <w:rPr>
          <w:spacing w:val="-11"/>
        </w:rPr>
        <w:t> </w:t>
      </w:r>
      <w:r>
        <w:rPr/>
        <w:t>Porém</w:t>
      </w:r>
      <w:r>
        <w:rPr>
          <w:spacing w:val="-11"/>
        </w:rPr>
        <w:t> </w:t>
      </w:r>
      <w:r>
        <w:rPr/>
        <w:t>deve- se sempre observar que o Código de Ética e Disciplina do CAU/BR recomenda que o arquiteto e urbanista apresente</w:t>
      </w:r>
      <w:r>
        <w:rPr>
          <w:spacing w:val="-4"/>
        </w:rPr>
        <w:t> </w:t>
      </w:r>
      <w:r>
        <w:rPr/>
        <w:t>suas</w:t>
      </w:r>
      <w:r>
        <w:rPr>
          <w:spacing w:val="-3"/>
        </w:rPr>
        <w:t> </w:t>
      </w:r>
      <w:r>
        <w:rPr/>
        <w:t>propostas</w:t>
      </w:r>
      <w:r>
        <w:rPr>
          <w:spacing w:val="-3"/>
        </w:rPr>
        <w:t> </w:t>
      </w:r>
      <w:r>
        <w:rPr/>
        <w:t>de</w:t>
      </w:r>
      <w:r>
        <w:rPr>
          <w:spacing w:val="-4"/>
        </w:rPr>
        <w:t> </w:t>
      </w:r>
      <w:r>
        <w:rPr/>
        <w:t>custos</w:t>
      </w:r>
      <w:r>
        <w:rPr>
          <w:spacing w:val="-3"/>
        </w:rPr>
        <w:t> </w:t>
      </w:r>
      <w:r>
        <w:rPr/>
        <w:t>de</w:t>
      </w:r>
      <w:r>
        <w:rPr>
          <w:spacing w:val="-3"/>
        </w:rPr>
        <w:t> </w:t>
      </w:r>
      <w:r>
        <w:rPr/>
        <w:t>serviços</w:t>
      </w:r>
      <w:r>
        <w:rPr>
          <w:spacing w:val="-3"/>
        </w:rPr>
        <w:t> </w:t>
      </w:r>
      <w:r>
        <w:rPr/>
        <w:t>de</w:t>
      </w:r>
      <w:r>
        <w:rPr>
          <w:spacing w:val="-4"/>
        </w:rPr>
        <w:t> </w:t>
      </w:r>
      <w:r>
        <w:rPr/>
        <w:t>acordo</w:t>
      </w:r>
      <w:r>
        <w:rPr>
          <w:spacing w:val="-3"/>
        </w:rPr>
        <w:t> </w:t>
      </w:r>
      <w:r>
        <w:rPr/>
        <w:t>com</w:t>
      </w:r>
      <w:r>
        <w:rPr>
          <w:spacing w:val="-3"/>
        </w:rPr>
        <w:t> </w:t>
      </w:r>
      <w:r>
        <w:rPr/>
        <w:t>a</w:t>
      </w:r>
      <w:r>
        <w:rPr>
          <w:spacing w:val="-3"/>
        </w:rPr>
        <w:t> </w:t>
      </w:r>
      <w:r>
        <w:rPr/>
        <w:t>Tabela.</w:t>
      </w:r>
    </w:p>
    <w:p>
      <w:pPr>
        <w:pStyle w:val="BodyText"/>
        <w:spacing w:line="379" w:lineRule="auto" w:before="113"/>
        <w:ind w:left="2551" w:right="1414" w:firstLine="453"/>
        <w:jc w:val="both"/>
      </w:pPr>
      <w:r>
        <w:rPr/>
        <w:t>Gostaria também de destacar aqui o trabalho aplicado e detalhista realizado pelas entidades que representam</w:t>
      </w:r>
      <w:r>
        <w:rPr>
          <w:spacing w:val="-25"/>
        </w:rPr>
        <w:t> </w:t>
      </w:r>
      <w:r>
        <w:rPr/>
        <w:t>a</w:t>
      </w:r>
      <w:r>
        <w:rPr>
          <w:spacing w:val="-24"/>
        </w:rPr>
        <w:t> </w:t>
      </w:r>
      <w:r>
        <w:rPr/>
        <w:t>nossa</w:t>
      </w:r>
      <w:r>
        <w:rPr>
          <w:spacing w:val="-24"/>
        </w:rPr>
        <w:t> </w:t>
      </w:r>
      <w:r>
        <w:rPr/>
        <w:t>categoria,</w:t>
      </w:r>
      <w:r>
        <w:rPr>
          <w:spacing w:val="-24"/>
        </w:rPr>
        <w:t> </w:t>
      </w:r>
      <w:r>
        <w:rPr/>
        <w:t>reunidas</w:t>
      </w:r>
      <w:r>
        <w:rPr>
          <w:spacing w:val="-24"/>
        </w:rPr>
        <w:t> </w:t>
      </w:r>
      <w:r>
        <w:rPr/>
        <w:t>no</w:t>
      </w:r>
      <w:r>
        <w:rPr>
          <w:spacing w:val="-24"/>
        </w:rPr>
        <w:t> </w:t>
      </w:r>
      <w:r>
        <w:rPr>
          <w:spacing w:val="-3"/>
        </w:rPr>
        <w:t>CEAU,</w:t>
      </w:r>
      <w:r>
        <w:rPr>
          <w:spacing w:val="-24"/>
        </w:rPr>
        <w:t> </w:t>
      </w:r>
      <w:r>
        <w:rPr/>
        <w:t>unificando</w:t>
      </w:r>
      <w:r>
        <w:rPr>
          <w:spacing w:val="-24"/>
        </w:rPr>
        <w:t> </w:t>
      </w:r>
      <w:r>
        <w:rPr/>
        <w:t>em</w:t>
      </w:r>
      <w:r>
        <w:rPr>
          <w:spacing w:val="-24"/>
        </w:rPr>
        <w:t> </w:t>
      </w:r>
      <w:r>
        <w:rPr/>
        <w:t>um</w:t>
      </w:r>
      <w:r>
        <w:rPr>
          <w:spacing w:val="-24"/>
        </w:rPr>
        <w:t> </w:t>
      </w:r>
      <w:r>
        <w:rPr/>
        <w:t>só</w:t>
      </w:r>
      <w:r>
        <w:rPr>
          <w:spacing w:val="-24"/>
        </w:rPr>
        <w:t> </w:t>
      </w:r>
      <w:r>
        <w:rPr/>
        <w:t>documento</w:t>
      </w:r>
      <w:r>
        <w:rPr>
          <w:spacing w:val="-24"/>
        </w:rPr>
        <w:t> </w:t>
      </w:r>
      <w:r>
        <w:rPr/>
        <w:t>os</w:t>
      </w:r>
      <w:r>
        <w:rPr>
          <w:spacing w:val="-24"/>
        </w:rPr>
        <w:t> </w:t>
      </w:r>
      <w:r>
        <w:rPr/>
        <w:t>principais</w:t>
      </w:r>
      <w:r>
        <w:rPr>
          <w:spacing w:val="-24"/>
        </w:rPr>
        <w:t> </w:t>
      </w:r>
      <w:r>
        <w:rPr/>
        <w:t>critérios</w:t>
      </w:r>
      <w:r>
        <w:rPr>
          <w:spacing w:val="-24"/>
        </w:rPr>
        <w:t> </w:t>
      </w:r>
      <w:r>
        <w:rPr/>
        <w:t>para formação</w:t>
      </w:r>
      <w:r>
        <w:rPr>
          <w:spacing w:val="-26"/>
        </w:rPr>
        <w:t> </w:t>
      </w:r>
      <w:r>
        <w:rPr/>
        <w:t>de</w:t>
      </w:r>
      <w:r>
        <w:rPr>
          <w:spacing w:val="-26"/>
        </w:rPr>
        <w:t> </w:t>
      </w:r>
      <w:r>
        <w:rPr/>
        <w:t>orçamentos</w:t>
      </w:r>
      <w:r>
        <w:rPr>
          <w:spacing w:val="-25"/>
        </w:rPr>
        <w:t> </w:t>
      </w:r>
      <w:r>
        <w:rPr/>
        <w:t>na</w:t>
      </w:r>
      <w:r>
        <w:rPr>
          <w:spacing w:val="-26"/>
        </w:rPr>
        <w:t> </w:t>
      </w:r>
      <w:r>
        <w:rPr/>
        <w:t>área</w:t>
      </w:r>
      <w:r>
        <w:rPr>
          <w:spacing w:val="-25"/>
        </w:rPr>
        <w:t> </w:t>
      </w:r>
      <w:r>
        <w:rPr/>
        <w:t>de</w:t>
      </w:r>
      <w:r>
        <w:rPr>
          <w:spacing w:val="-26"/>
        </w:rPr>
        <w:t> </w:t>
      </w:r>
      <w:r>
        <w:rPr/>
        <w:t>Arquitetura</w:t>
      </w:r>
      <w:r>
        <w:rPr>
          <w:spacing w:val="-25"/>
        </w:rPr>
        <w:t> </w:t>
      </w:r>
      <w:r>
        <w:rPr/>
        <w:t>e</w:t>
      </w:r>
      <w:r>
        <w:rPr>
          <w:spacing w:val="-26"/>
        </w:rPr>
        <w:t> </w:t>
      </w:r>
      <w:r>
        <w:rPr/>
        <w:t>Urbanismo.</w:t>
      </w:r>
      <w:r>
        <w:rPr>
          <w:spacing w:val="-25"/>
        </w:rPr>
        <w:t> </w:t>
      </w:r>
      <w:r>
        <w:rPr/>
        <w:t>E</w:t>
      </w:r>
      <w:r>
        <w:rPr>
          <w:spacing w:val="-26"/>
        </w:rPr>
        <w:t> </w:t>
      </w:r>
      <w:r>
        <w:rPr/>
        <w:t>agradecer</w:t>
      </w:r>
      <w:r>
        <w:rPr>
          <w:spacing w:val="-25"/>
        </w:rPr>
        <w:t> </w:t>
      </w:r>
      <w:r>
        <w:rPr/>
        <w:t>o</w:t>
      </w:r>
      <w:r>
        <w:rPr>
          <w:spacing w:val="-26"/>
        </w:rPr>
        <w:t> </w:t>
      </w:r>
      <w:r>
        <w:rPr/>
        <w:t>esmero</w:t>
      </w:r>
      <w:r>
        <w:rPr>
          <w:spacing w:val="-25"/>
        </w:rPr>
        <w:t> </w:t>
      </w:r>
      <w:r>
        <w:rPr/>
        <w:t>e</w:t>
      </w:r>
      <w:r>
        <w:rPr>
          <w:spacing w:val="-26"/>
        </w:rPr>
        <w:t> </w:t>
      </w:r>
      <w:r>
        <w:rPr/>
        <w:t>dedicação</w:t>
      </w:r>
      <w:r>
        <w:rPr>
          <w:spacing w:val="-25"/>
        </w:rPr>
        <w:t> </w:t>
      </w:r>
      <w:r>
        <w:rPr/>
        <w:t>empenhados pelo colega Odilo Almeida, que coordenou os trabalhos. Graças a todos esses esforços, podemos dizer orgulhosos</w:t>
      </w:r>
      <w:r>
        <w:rPr>
          <w:spacing w:val="-21"/>
        </w:rPr>
        <w:t> </w:t>
      </w:r>
      <w:r>
        <w:rPr/>
        <w:t>que</w:t>
      </w:r>
      <w:r>
        <w:rPr>
          <w:spacing w:val="-21"/>
        </w:rPr>
        <w:t> </w:t>
      </w:r>
      <w:r>
        <w:rPr/>
        <w:t>estamos</w:t>
      </w:r>
      <w:r>
        <w:rPr>
          <w:spacing w:val="-21"/>
        </w:rPr>
        <w:t> </w:t>
      </w:r>
      <w:r>
        <w:rPr/>
        <w:t>inaugurando</w:t>
      </w:r>
      <w:r>
        <w:rPr>
          <w:spacing w:val="-21"/>
        </w:rPr>
        <w:t> </w:t>
      </w:r>
      <w:r>
        <w:rPr/>
        <w:t>uma</w:t>
      </w:r>
      <w:r>
        <w:rPr>
          <w:spacing w:val="-21"/>
        </w:rPr>
        <w:t> </w:t>
      </w:r>
      <w:r>
        <w:rPr/>
        <w:t>nova</w:t>
      </w:r>
      <w:r>
        <w:rPr>
          <w:spacing w:val="-21"/>
        </w:rPr>
        <w:t> </w:t>
      </w:r>
      <w:r>
        <w:rPr/>
        <w:t>etapa</w:t>
      </w:r>
      <w:r>
        <w:rPr>
          <w:spacing w:val="-21"/>
        </w:rPr>
        <w:t> </w:t>
      </w:r>
      <w:r>
        <w:rPr/>
        <w:t>na</w:t>
      </w:r>
      <w:r>
        <w:rPr>
          <w:spacing w:val="-21"/>
        </w:rPr>
        <w:t> </w:t>
      </w:r>
      <w:r>
        <w:rPr/>
        <w:t>valorização</w:t>
      </w:r>
      <w:r>
        <w:rPr>
          <w:spacing w:val="-21"/>
        </w:rPr>
        <w:t> </w:t>
      </w:r>
      <w:r>
        <w:rPr/>
        <w:t>do</w:t>
      </w:r>
      <w:r>
        <w:rPr>
          <w:spacing w:val="-21"/>
        </w:rPr>
        <w:t> </w:t>
      </w:r>
      <w:r>
        <w:rPr/>
        <w:t>exercício</w:t>
      </w:r>
      <w:r>
        <w:rPr>
          <w:spacing w:val="-21"/>
        </w:rPr>
        <w:t> </w:t>
      </w:r>
      <w:r>
        <w:rPr/>
        <w:t>profissional</w:t>
      </w:r>
      <w:r>
        <w:rPr>
          <w:spacing w:val="-21"/>
        </w:rPr>
        <w:t> </w:t>
      </w:r>
      <w:r>
        <w:rPr/>
        <w:t>da</w:t>
      </w:r>
      <w:r>
        <w:rPr>
          <w:spacing w:val="-21"/>
        </w:rPr>
        <w:t> </w:t>
      </w:r>
      <w:r>
        <w:rPr/>
        <w:t>Arquitetura e do Urbanismo no</w:t>
      </w:r>
      <w:r>
        <w:rPr>
          <w:spacing w:val="-3"/>
        </w:rPr>
        <w:t> </w:t>
      </w:r>
      <w:r>
        <w:rPr/>
        <w:t>Brasil.</w:t>
      </w:r>
    </w:p>
    <w:p>
      <w:pPr>
        <w:spacing w:after="0" w:line="379" w:lineRule="auto"/>
        <w:jc w:val="both"/>
        <w:sectPr>
          <w:footerReference w:type="default" r:id="rId439"/>
          <w:footerReference w:type="even" r:id="rId440"/>
          <w:pgSz w:w="11910" w:h="16840"/>
          <w:pgMar w:footer="812" w:header="0" w:top="1240" w:bottom="1000" w:left="0" w:right="0"/>
          <w:pgNumType w:start="3"/>
        </w:sectPr>
      </w:pPr>
    </w:p>
    <w:p>
      <w:pPr>
        <w:pStyle w:val="Heading3"/>
        <w:spacing w:before="73"/>
      </w:pPr>
      <w:r>
        <w:rPr>
          <w:color w:val="006E72"/>
        </w:rPr>
        <w:t>Apresentação</w:t>
      </w:r>
    </w:p>
    <w:p>
      <w:pPr>
        <w:spacing w:before="44"/>
        <w:ind w:left="2551" w:right="0" w:firstLine="0"/>
        <w:jc w:val="left"/>
        <w:rPr>
          <w:rFonts w:ascii="Dax-LightItalic"/>
          <w:i/>
          <w:sz w:val="20"/>
        </w:rPr>
      </w:pPr>
      <w:r>
        <w:rPr>
          <w:rFonts w:ascii="Dax-Regular"/>
          <w:color w:val="006E72"/>
          <w:sz w:val="20"/>
        </w:rPr>
        <w:t>pelo arquiteto e urbanista Odilo Almeida Filho, </w:t>
      </w:r>
      <w:r>
        <w:rPr>
          <w:rFonts w:ascii="Dax-LightItalic"/>
          <w:i/>
          <w:color w:val="006E72"/>
          <w:sz w:val="20"/>
        </w:rPr>
        <w:t>coordenador e relator</w:t>
      </w:r>
    </w:p>
    <w:p>
      <w:pPr>
        <w:pStyle w:val="BodyText"/>
        <w:spacing w:before="0"/>
        <w:rPr>
          <w:rFonts w:ascii="Dax-LightItalic"/>
          <w:i/>
          <w:sz w:val="22"/>
        </w:rPr>
      </w:pPr>
    </w:p>
    <w:p>
      <w:pPr>
        <w:pStyle w:val="BodyText"/>
        <w:spacing w:before="0"/>
        <w:rPr>
          <w:rFonts w:ascii="Dax-LightItalic"/>
          <w:i/>
          <w:sz w:val="22"/>
        </w:rPr>
      </w:pPr>
    </w:p>
    <w:p>
      <w:pPr>
        <w:pStyle w:val="BodyText"/>
        <w:spacing w:before="2"/>
        <w:rPr>
          <w:rFonts w:ascii="Dax-LightItalic"/>
          <w:i/>
          <w:sz w:val="32"/>
        </w:rPr>
      </w:pPr>
    </w:p>
    <w:p>
      <w:pPr>
        <w:pStyle w:val="BodyText"/>
        <w:spacing w:line="283" w:lineRule="auto" w:before="1"/>
        <w:ind w:left="2551" w:right="1414" w:firstLine="453"/>
        <w:jc w:val="both"/>
      </w:pPr>
      <w:r>
        <w:rPr/>
        <w:t>Este segundo volume das Tabelas de Honorários de Serviços de Arquitetura e Urbanismo do Brasil estabelece</w:t>
      </w:r>
      <w:r>
        <w:rPr>
          <w:spacing w:val="-21"/>
        </w:rPr>
        <w:t> </w:t>
      </w:r>
      <w:r>
        <w:rPr/>
        <w:t>metodologia</w:t>
      </w:r>
      <w:r>
        <w:rPr>
          <w:spacing w:val="-21"/>
        </w:rPr>
        <w:t> </w:t>
      </w:r>
      <w:r>
        <w:rPr/>
        <w:t>para</w:t>
      </w:r>
      <w:r>
        <w:rPr>
          <w:spacing w:val="-20"/>
        </w:rPr>
        <w:t> </w:t>
      </w:r>
      <w:r>
        <w:rPr/>
        <w:t>o</w:t>
      </w:r>
      <w:r>
        <w:rPr>
          <w:spacing w:val="-21"/>
        </w:rPr>
        <w:t> </w:t>
      </w:r>
      <w:r>
        <w:rPr/>
        <w:t>cálculo</w:t>
      </w:r>
      <w:r>
        <w:rPr>
          <w:spacing w:val="-20"/>
        </w:rPr>
        <w:t> </w:t>
      </w:r>
      <w:r>
        <w:rPr/>
        <w:t>da</w:t>
      </w:r>
      <w:r>
        <w:rPr>
          <w:spacing w:val="-21"/>
        </w:rPr>
        <w:t> </w:t>
      </w:r>
      <w:r>
        <w:rPr/>
        <w:t>prestação</w:t>
      </w:r>
      <w:r>
        <w:rPr>
          <w:spacing w:val="-20"/>
        </w:rPr>
        <w:t> </w:t>
      </w:r>
      <w:r>
        <w:rPr/>
        <w:t>de</w:t>
      </w:r>
      <w:r>
        <w:rPr>
          <w:spacing w:val="-21"/>
        </w:rPr>
        <w:t> </w:t>
      </w:r>
      <w:r>
        <w:rPr/>
        <w:t>serviços</w:t>
      </w:r>
      <w:r>
        <w:rPr>
          <w:spacing w:val="-21"/>
        </w:rPr>
        <w:t> </w:t>
      </w:r>
      <w:r>
        <w:rPr/>
        <w:t>de</w:t>
      </w:r>
      <w:r>
        <w:rPr>
          <w:spacing w:val="-20"/>
        </w:rPr>
        <w:t> </w:t>
      </w:r>
      <w:r>
        <w:rPr/>
        <w:t>cento</w:t>
      </w:r>
      <w:r>
        <w:rPr>
          <w:spacing w:val="-21"/>
        </w:rPr>
        <w:t> </w:t>
      </w:r>
      <w:r>
        <w:rPr/>
        <w:t>e</w:t>
      </w:r>
      <w:r>
        <w:rPr>
          <w:spacing w:val="-20"/>
        </w:rPr>
        <w:t> </w:t>
      </w:r>
      <w:r>
        <w:rPr/>
        <w:t>uma</w:t>
      </w:r>
      <w:r>
        <w:rPr>
          <w:spacing w:val="-21"/>
        </w:rPr>
        <w:t> </w:t>
      </w:r>
      <w:r>
        <w:rPr/>
        <w:t>(101)</w:t>
      </w:r>
      <w:r>
        <w:rPr>
          <w:spacing w:val="-20"/>
        </w:rPr>
        <w:t> </w:t>
      </w:r>
      <w:r>
        <w:rPr/>
        <w:t>atividades</w:t>
      </w:r>
      <w:r>
        <w:rPr>
          <w:spacing w:val="-21"/>
        </w:rPr>
        <w:t> </w:t>
      </w:r>
      <w:r>
        <w:rPr/>
        <w:t>previstas</w:t>
      </w:r>
      <w:r>
        <w:rPr>
          <w:spacing w:val="-21"/>
        </w:rPr>
        <w:t> </w:t>
      </w:r>
      <w:r>
        <w:rPr/>
        <w:t>na lei</w:t>
      </w:r>
      <w:r>
        <w:rPr>
          <w:spacing w:val="-20"/>
        </w:rPr>
        <w:t> </w:t>
      </w:r>
      <w:r>
        <w:rPr/>
        <w:t>nº</w:t>
      </w:r>
      <w:r>
        <w:rPr>
          <w:spacing w:val="-19"/>
        </w:rPr>
        <w:t> </w:t>
      </w:r>
      <w:r>
        <w:rPr/>
        <w:t>12.378/2010</w:t>
      </w:r>
      <w:r>
        <w:rPr>
          <w:spacing w:val="-19"/>
        </w:rPr>
        <w:t> </w:t>
      </w:r>
      <w:r>
        <w:rPr/>
        <w:t>e</w:t>
      </w:r>
      <w:r>
        <w:rPr>
          <w:spacing w:val="-19"/>
        </w:rPr>
        <w:t> </w:t>
      </w:r>
      <w:r>
        <w:rPr/>
        <w:t>na</w:t>
      </w:r>
      <w:r>
        <w:rPr>
          <w:spacing w:val="-19"/>
        </w:rPr>
        <w:t> </w:t>
      </w:r>
      <w:r>
        <w:rPr/>
        <w:t>Resolução</w:t>
      </w:r>
      <w:r>
        <w:rPr>
          <w:spacing w:val="-19"/>
        </w:rPr>
        <w:t> </w:t>
      </w:r>
      <w:r>
        <w:rPr/>
        <w:t>do</w:t>
      </w:r>
      <w:r>
        <w:rPr>
          <w:spacing w:val="-19"/>
        </w:rPr>
        <w:t> </w:t>
      </w:r>
      <w:r>
        <w:rPr/>
        <w:t>CAU/BR</w:t>
      </w:r>
      <w:r>
        <w:rPr>
          <w:spacing w:val="-19"/>
        </w:rPr>
        <w:t> </w:t>
      </w:r>
      <w:r>
        <w:rPr/>
        <w:t>nº</w:t>
      </w:r>
      <w:r>
        <w:rPr>
          <w:spacing w:val="-19"/>
        </w:rPr>
        <w:t> </w:t>
      </w:r>
      <w:r>
        <w:rPr/>
        <w:t>21,</w:t>
      </w:r>
      <w:r>
        <w:rPr>
          <w:spacing w:val="-19"/>
        </w:rPr>
        <w:t> </w:t>
      </w:r>
      <w:r>
        <w:rPr/>
        <w:t>de</w:t>
      </w:r>
      <w:r>
        <w:rPr>
          <w:spacing w:val="-19"/>
        </w:rPr>
        <w:t> </w:t>
      </w:r>
      <w:r>
        <w:rPr/>
        <w:t>2012,</w:t>
      </w:r>
      <w:r>
        <w:rPr>
          <w:spacing w:val="-19"/>
        </w:rPr>
        <w:t> </w:t>
      </w:r>
      <w:r>
        <w:rPr/>
        <w:t>agrupadas</w:t>
      </w:r>
      <w:r>
        <w:rPr>
          <w:spacing w:val="-19"/>
        </w:rPr>
        <w:t> </w:t>
      </w:r>
      <w:r>
        <w:rPr/>
        <w:t>nos</w:t>
      </w:r>
      <w:r>
        <w:rPr>
          <w:spacing w:val="-19"/>
        </w:rPr>
        <w:t> </w:t>
      </w:r>
      <w:r>
        <w:rPr/>
        <w:t>seguintes</w:t>
      </w:r>
      <w:r>
        <w:rPr>
          <w:spacing w:val="-19"/>
        </w:rPr>
        <w:t> </w:t>
      </w:r>
      <w:r>
        <w:rPr/>
        <w:t>conjunto</w:t>
      </w:r>
      <w:r>
        <w:rPr>
          <w:spacing w:val="-19"/>
        </w:rPr>
        <w:t> </w:t>
      </w:r>
      <w:r>
        <w:rPr/>
        <w:t>de</w:t>
      </w:r>
      <w:r>
        <w:rPr>
          <w:spacing w:val="-19"/>
        </w:rPr>
        <w:t> </w:t>
      </w:r>
      <w:r>
        <w:rPr/>
        <w:t>serviços:</w:t>
      </w:r>
    </w:p>
    <w:p>
      <w:pPr>
        <w:pStyle w:val="BodyText"/>
        <w:spacing w:before="0"/>
        <w:rPr>
          <w:sz w:val="20"/>
        </w:rPr>
      </w:pPr>
    </w:p>
    <w:p>
      <w:pPr>
        <w:pStyle w:val="BodyText"/>
        <w:spacing w:before="7"/>
        <w:rPr>
          <w:sz w:val="16"/>
        </w:rPr>
      </w:pPr>
    </w:p>
    <w:p>
      <w:pPr>
        <w:pStyle w:val="ListParagraph"/>
        <w:numPr>
          <w:ilvl w:val="0"/>
          <w:numId w:val="2"/>
        </w:numPr>
        <w:tabs>
          <w:tab w:pos="2798" w:val="left" w:leader="none"/>
        </w:tabs>
        <w:spacing w:line="240" w:lineRule="auto" w:before="0" w:after="0"/>
        <w:ind w:left="2797" w:right="0" w:hanging="227"/>
        <w:jc w:val="left"/>
        <w:rPr>
          <w:rFonts w:ascii="Dax-Regular" w:hAnsi="Dax-Regular"/>
          <w:sz w:val="18"/>
        </w:rPr>
      </w:pPr>
      <w:r>
        <w:rPr>
          <w:rFonts w:ascii="Dax-Regular" w:hAnsi="Dax-Regular"/>
          <w:sz w:val="18"/>
        </w:rPr>
        <w:t>Arquitetura das Edificações- Projetos</w:t>
      </w:r>
      <w:r>
        <w:rPr>
          <w:rFonts w:ascii="Dax-Regular" w:hAnsi="Dax-Regular"/>
          <w:spacing w:val="-1"/>
          <w:sz w:val="18"/>
        </w:rPr>
        <w:t> </w:t>
      </w:r>
      <w:r>
        <w:rPr>
          <w:rFonts w:ascii="Dax-Regular" w:hAnsi="Dax-Regular"/>
          <w:sz w:val="18"/>
        </w:rPr>
        <w:t>Diversos;</w:t>
      </w:r>
    </w:p>
    <w:p>
      <w:pPr>
        <w:pStyle w:val="ListParagraph"/>
        <w:numPr>
          <w:ilvl w:val="0"/>
          <w:numId w:val="2"/>
        </w:numPr>
        <w:tabs>
          <w:tab w:pos="2798" w:val="left" w:leader="none"/>
        </w:tabs>
        <w:spacing w:line="240" w:lineRule="auto" w:before="94" w:after="0"/>
        <w:ind w:left="2797" w:right="0" w:hanging="227"/>
        <w:jc w:val="left"/>
        <w:rPr>
          <w:rFonts w:ascii="Dax-Regular" w:hAnsi="Dax-Regular"/>
          <w:sz w:val="18"/>
        </w:rPr>
      </w:pPr>
      <w:r>
        <w:rPr>
          <w:rFonts w:ascii="Dax-Regular" w:hAnsi="Dax-Regular"/>
          <w:sz w:val="18"/>
        </w:rPr>
        <w:t>Sistemas Construtivos e</w:t>
      </w:r>
      <w:r>
        <w:rPr>
          <w:rFonts w:ascii="Dax-Regular" w:hAnsi="Dax-Regular"/>
          <w:spacing w:val="-1"/>
          <w:sz w:val="18"/>
        </w:rPr>
        <w:t> </w:t>
      </w:r>
      <w:r>
        <w:rPr>
          <w:rFonts w:ascii="Dax-Regular" w:hAnsi="Dax-Regular"/>
          <w:sz w:val="18"/>
        </w:rPr>
        <w:t>Estruturais;</w:t>
      </w:r>
    </w:p>
    <w:p>
      <w:pPr>
        <w:pStyle w:val="ListParagraph"/>
        <w:numPr>
          <w:ilvl w:val="0"/>
          <w:numId w:val="2"/>
        </w:numPr>
        <w:tabs>
          <w:tab w:pos="2798" w:val="left" w:leader="none"/>
        </w:tabs>
        <w:spacing w:line="240" w:lineRule="auto" w:before="94" w:after="0"/>
        <w:ind w:left="2797" w:right="0" w:hanging="227"/>
        <w:jc w:val="left"/>
        <w:rPr>
          <w:rFonts w:ascii="Dax-Regular" w:hAnsi="Dax-Regular"/>
          <w:sz w:val="18"/>
        </w:rPr>
      </w:pPr>
      <w:r>
        <w:rPr>
          <w:rFonts w:ascii="Dax-Regular" w:hAnsi="Dax-Regular"/>
          <w:sz w:val="18"/>
        </w:rPr>
        <w:t>Conforto</w:t>
      </w:r>
      <w:r>
        <w:rPr>
          <w:rFonts w:ascii="Dax-Regular" w:hAnsi="Dax-Regular"/>
          <w:spacing w:val="-1"/>
          <w:sz w:val="18"/>
        </w:rPr>
        <w:t> </w:t>
      </w:r>
      <w:r>
        <w:rPr>
          <w:rFonts w:ascii="Dax-Regular" w:hAnsi="Dax-Regular"/>
          <w:sz w:val="18"/>
        </w:rPr>
        <w:t>Ambiental;</w:t>
      </w:r>
    </w:p>
    <w:p>
      <w:pPr>
        <w:pStyle w:val="ListParagraph"/>
        <w:numPr>
          <w:ilvl w:val="0"/>
          <w:numId w:val="2"/>
        </w:numPr>
        <w:tabs>
          <w:tab w:pos="2798" w:val="left" w:leader="none"/>
        </w:tabs>
        <w:spacing w:line="240" w:lineRule="auto" w:before="94" w:after="0"/>
        <w:ind w:left="2797" w:right="0" w:hanging="227"/>
        <w:jc w:val="left"/>
        <w:rPr>
          <w:rFonts w:ascii="Dax-Regular" w:hAnsi="Dax-Regular"/>
          <w:sz w:val="18"/>
        </w:rPr>
      </w:pPr>
      <w:r>
        <w:rPr>
          <w:rFonts w:ascii="Dax-Regular" w:hAnsi="Dax-Regular"/>
          <w:sz w:val="18"/>
        </w:rPr>
        <w:t>Arquitetura de</w:t>
      </w:r>
      <w:r>
        <w:rPr>
          <w:rFonts w:ascii="Dax-Regular" w:hAnsi="Dax-Regular"/>
          <w:spacing w:val="-1"/>
          <w:sz w:val="18"/>
        </w:rPr>
        <w:t> </w:t>
      </w:r>
      <w:r>
        <w:rPr>
          <w:rFonts w:ascii="Dax-Regular" w:hAnsi="Dax-Regular"/>
          <w:sz w:val="18"/>
        </w:rPr>
        <w:t>Interiores;</w:t>
      </w:r>
    </w:p>
    <w:p>
      <w:pPr>
        <w:pStyle w:val="ListParagraph"/>
        <w:numPr>
          <w:ilvl w:val="0"/>
          <w:numId w:val="2"/>
        </w:numPr>
        <w:tabs>
          <w:tab w:pos="2798" w:val="left" w:leader="none"/>
        </w:tabs>
        <w:spacing w:line="240" w:lineRule="auto" w:before="94" w:after="0"/>
        <w:ind w:left="2797" w:right="0" w:hanging="227"/>
        <w:jc w:val="left"/>
        <w:rPr>
          <w:rFonts w:ascii="Dax-Regular" w:hAnsi="Dax-Regular"/>
          <w:sz w:val="18"/>
        </w:rPr>
      </w:pPr>
      <w:r>
        <w:rPr>
          <w:rFonts w:ascii="Dax-Regular" w:hAnsi="Dax-Regular"/>
          <w:sz w:val="18"/>
        </w:rPr>
        <w:t>Instalações e Equipamentos Referentes à</w:t>
      </w:r>
      <w:r>
        <w:rPr>
          <w:rFonts w:ascii="Dax-Regular" w:hAnsi="Dax-Regular"/>
          <w:spacing w:val="-2"/>
          <w:sz w:val="18"/>
        </w:rPr>
        <w:t> </w:t>
      </w:r>
      <w:r>
        <w:rPr>
          <w:rFonts w:ascii="Dax-Regular" w:hAnsi="Dax-Regular"/>
          <w:sz w:val="18"/>
        </w:rPr>
        <w:t>Arquitetura;</w:t>
      </w:r>
    </w:p>
    <w:p>
      <w:pPr>
        <w:pStyle w:val="ListParagraph"/>
        <w:numPr>
          <w:ilvl w:val="0"/>
          <w:numId w:val="2"/>
        </w:numPr>
        <w:tabs>
          <w:tab w:pos="2798" w:val="left" w:leader="none"/>
        </w:tabs>
        <w:spacing w:line="240" w:lineRule="auto" w:before="94" w:after="0"/>
        <w:ind w:left="2797" w:right="0" w:hanging="227"/>
        <w:jc w:val="left"/>
        <w:rPr>
          <w:rFonts w:ascii="Dax-Regular" w:hAnsi="Dax-Regular"/>
          <w:sz w:val="18"/>
        </w:rPr>
      </w:pPr>
      <w:r>
        <w:rPr>
          <w:rFonts w:ascii="Dax-Regular" w:hAnsi="Dax-Regular"/>
          <w:sz w:val="18"/>
        </w:rPr>
        <w:t>Arquitetura</w:t>
      </w:r>
      <w:r>
        <w:rPr>
          <w:rFonts w:ascii="Dax-Regular" w:hAnsi="Dax-Regular"/>
          <w:spacing w:val="-1"/>
          <w:sz w:val="18"/>
        </w:rPr>
        <w:t> </w:t>
      </w:r>
      <w:r>
        <w:rPr>
          <w:rFonts w:ascii="Dax-Regular" w:hAnsi="Dax-Regular"/>
          <w:sz w:val="18"/>
        </w:rPr>
        <w:t>Paisagística;</w:t>
      </w:r>
    </w:p>
    <w:p>
      <w:pPr>
        <w:pStyle w:val="ListParagraph"/>
        <w:numPr>
          <w:ilvl w:val="0"/>
          <w:numId w:val="2"/>
        </w:numPr>
        <w:tabs>
          <w:tab w:pos="2798" w:val="left" w:leader="none"/>
        </w:tabs>
        <w:spacing w:line="240" w:lineRule="auto" w:before="94" w:after="0"/>
        <w:ind w:left="2797" w:right="0" w:hanging="227"/>
        <w:jc w:val="left"/>
        <w:rPr>
          <w:rFonts w:ascii="Dax-Regular" w:hAnsi="Dax-Regular"/>
          <w:sz w:val="18"/>
        </w:rPr>
      </w:pPr>
      <w:r>
        <w:rPr>
          <w:rFonts w:ascii="Dax-Regular" w:hAnsi="Dax-Regular"/>
          <w:sz w:val="18"/>
        </w:rPr>
        <w:t>Relatórios Técnicos de Arquitetura das</w:t>
      </w:r>
      <w:r>
        <w:rPr>
          <w:rFonts w:ascii="Dax-Regular" w:hAnsi="Dax-Regular"/>
          <w:spacing w:val="-2"/>
          <w:sz w:val="18"/>
        </w:rPr>
        <w:t> </w:t>
      </w:r>
      <w:r>
        <w:rPr>
          <w:rFonts w:ascii="Dax-Regular" w:hAnsi="Dax-Regular"/>
          <w:sz w:val="18"/>
        </w:rPr>
        <w:t>Edificações;</w:t>
      </w:r>
    </w:p>
    <w:p>
      <w:pPr>
        <w:pStyle w:val="ListParagraph"/>
        <w:numPr>
          <w:ilvl w:val="0"/>
          <w:numId w:val="2"/>
        </w:numPr>
        <w:tabs>
          <w:tab w:pos="2798" w:val="left" w:leader="none"/>
        </w:tabs>
        <w:spacing w:line="240" w:lineRule="auto" w:before="94" w:after="0"/>
        <w:ind w:left="2797" w:right="0" w:hanging="227"/>
        <w:jc w:val="left"/>
        <w:rPr>
          <w:rFonts w:ascii="Dax-Regular" w:hAnsi="Dax-Regular"/>
          <w:sz w:val="18"/>
        </w:rPr>
      </w:pPr>
      <w:r>
        <w:rPr>
          <w:rFonts w:ascii="Dax-Regular" w:hAnsi="Dax-Regular"/>
          <w:sz w:val="18"/>
        </w:rPr>
        <w:t>Urbanismo e Desenho</w:t>
      </w:r>
      <w:r>
        <w:rPr>
          <w:rFonts w:ascii="Dax-Regular" w:hAnsi="Dax-Regular"/>
          <w:spacing w:val="-1"/>
          <w:sz w:val="18"/>
        </w:rPr>
        <w:t> </w:t>
      </w:r>
      <w:r>
        <w:rPr>
          <w:rFonts w:ascii="Dax-Regular" w:hAnsi="Dax-Regular"/>
          <w:sz w:val="18"/>
        </w:rPr>
        <w:t>Urbano;</w:t>
      </w:r>
    </w:p>
    <w:p>
      <w:pPr>
        <w:pStyle w:val="ListParagraph"/>
        <w:numPr>
          <w:ilvl w:val="0"/>
          <w:numId w:val="2"/>
        </w:numPr>
        <w:tabs>
          <w:tab w:pos="2798" w:val="left" w:leader="none"/>
        </w:tabs>
        <w:spacing w:line="240" w:lineRule="auto" w:before="94" w:after="0"/>
        <w:ind w:left="2797" w:right="0" w:hanging="227"/>
        <w:jc w:val="left"/>
        <w:rPr>
          <w:rFonts w:ascii="Dax-Regular" w:hAnsi="Dax-Regular"/>
          <w:sz w:val="18"/>
        </w:rPr>
      </w:pPr>
      <w:r>
        <w:rPr>
          <w:rFonts w:ascii="Dax-Regular" w:hAnsi="Dax-Regular"/>
          <w:sz w:val="18"/>
        </w:rPr>
        <w:t>Instalações e Equipamentos Referentes ao</w:t>
      </w:r>
      <w:r>
        <w:rPr>
          <w:rFonts w:ascii="Dax-Regular" w:hAnsi="Dax-Regular"/>
          <w:spacing w:val="-1"/>
          <w:sz w:val="18"/>
        </w:rPr>
        <w:t> </w:t>
      </w:r>
      <w:r>
        <w:rPr>
          <w:rFonts w:ascii="Dax-Regular" w:hAnsi="Dax-Regular"/>
          <w:sz w:val="18"/>
        </w:rPr>
        <w:t>Urbanismo;</w:t>
      </w:r>
    </w:p>
    <w:p>
      <w:pPr>
        <w:pStyle w:val="ListParagraph"/>
        <w:numPr>
          <w:ilvl w:val="0"/>
          <w:numId w:val="2"/>
        </w:numPr>
        <w:tabs>
          <w:tab w:pos="2798" w:val="left" w:leader="none"/>
        </w:tabs>
        <w:spacing w:line="240" w:lineRule="auto" w:before="94" w:after="0"/>
        <w:ind w:left="2797" w:right="0" w:hanging="227"/>
        <w:jc w:val="left"/>
        <w:rPr>
          <w:rFonts w:ascii="Dax-Regular" w:hAnsi="Dax-Regular"/>
          <w:sz w:val="18"/>
        </w:rPr>
      </w:pPr>
      <w:r>
        <w:rPr>
          <w:rFonts w:ascii="Dax-Regular" w:hAnsi="Dax-Regular"/>
          <w:sz w:val="18"/>
        </w:rPr>
        <w:t>Relatórios Técnicos</w:t>
      </w:r>
      <w:r>
        <w:rPr>
          <w:rFonts w:ascii="Dax-Regular" w:hAnsi="Dax-Regular"/>
          <w:spacing w:val="-1"/>
          <w:sz w:val="18"/>
        </w:rPr>
        <w:t> </w:t>
      </w:r>
      <w:r>
        <w:rPr>
          <w:rFonts w:ascii="Dax-Regular" w:hAnsi="Dax-Regular"/>
          <w:sz w:val="18"/>
        </w:rPr>
        <w:t>Urbanísticos;</w:t>
      </w:r>
    </w:p>
    <w:p>
      <w:pPr>
        <w:pStyle w:val="ListParagraph"/>
        <w:numPr>
          <w:ilvl w:val="0"/>
          <w:numId w:val="2"/>
        </w:numPr>
        <w:tabs>
          <w:tab w:pos="2798" w:val="left" w:leader="none"/>
        </w:tabs>
        <w:spacing w:line="240" w:lineRule="auto" w:before="93" w:after="0"/>
        <w:ind w:left="2797" w:right="0" w:hanging="227"/>
        <w:jc w:val="left"/>
        <w:rPr>
          <w:rFonts w:ascii="Dax-Regular" w:hAnsi="Dax-Regular"/>
          <w:sz w:val="18"/>
        </w:rPr>
      </w:pPr>
      <w:r>
        <w:rPr>
          <w:rFonts w:ascii="Dax-Regular" w:hAnsi="Dax-Regular"/>
          <w:sz w:val="18"/>
        </w:rPr>
        <w:t>Patrimônio Arquitetônico, Urbanístico e</w:t>
      </w:r>
      <w:r>
        <w:rPr>
          <w:rFonts w:ascii="Dax-Regular" w:hAnsi="Dax-Regular"/>
          <w:spacing w:val="-2"/>
          <w:sz w:val="18"/>
        </w:rPr>
        <w:t> </w:t>
      </w:r>
      <w:r>
        <w:rPr>
          <w:rFonts w:ascii="Dax-Regular" w:hAnsi="Dax-Regular"/>
          <w:sz w:val="18"/>
        </w:rPr>
        <w:t>Paisagístico.</w:t>
      </w:r>
    </w:p>
    <w:p>
      <w:pPr>
        <w:pStyle w:val="BodyText"/>
        <w:spacing w:before="0"/>
        <w:rPr>
          <w:rFonts w:ascii="Dax-Regular"/>
          <w:sz w:val="20"/>
        </w:rPr>
      </w:pPr>
    </w:p>
    <w:p>
      <w:pPr>
        <w:pStyle w:val="BodyText"/>
        <w:spacing w:before="9"/>
        <w:rPr>
          <w:rFonts w:ascii="Dax-Regular"/>
          <w:sz w:val="19"/>
        </w:rPr>
      </w:pPr>
    </w:p>
    <w:p>
      <w:pPr>
        <w:pStyle w:val="BodyText"/>
        <w:spacing w:line="283" w:lineRule="auto" w:before="0"/>
        <w:ind w:left="2551" w:right="1415" w:firstLine="453"/>
        <w:jc w:val="both"/>
      </w:pPr>
      <w:r>
        <w:rPr/>
        <w:t>Junto</w:t>
      </w:r>
      <w:r>
        <w:rPr>
          <w:spacing w:val="-24"/>
        </w:rPr>
        <w:t> </w:t>
      </w:r>
      <w:r>
        <w:rPr/>
        <w:t>com</w:t>
      </w:r>
      <w:r>
        <w:rPr>
          <w:spacing w:val="-24"/>
        </w:rPr>
        <w:t> </w:t>
      </w:r>
      <w:r>
        <w:rPr/>
        <w:t>os</w:t>
      </w:r>
      <w:r>
        <w:rPr>
          <w:spacing w:val="-24"/>
        </w:rPr>
        <w:t> </w:t>
      </w:r>
      <w:r>
        <w:rPr/>
        <w:t>Módulos</w:t>
      </w:r>
      <w:r>
        <w:rPr>
          <w:spacing w:val="-24"/>
        </w:rPr>
        <w:t> </w:t>
      </w:r>
      <w:r>
        <w:rPr/>
        <w:t>I</w:t>
      </w:r>
      <w:r>
        <w:rPr>
          <w:spacing w:val="-24"/>
        </w:rPr>
        <w:t> </w:t>
      </w:r>
      <w:r>
        <w:rPr/>
        <w:t>e</w:t>
      </w:r>
      <w:r>
        <w:rPr>
          <w:spacing w:val="-23"/>
        </w:rPr>
        <w:t> </w:t>
      </w:r>
      <w:r>
        <w:rPr/>
        <w:t>III,</w:t>
      </w:r>
      <w:r>
        <w:rPr>
          <w:spacing w:val="-24"/>
        </w:rPr>
        <w:t> </w:t>
      </w:r>
      <w:r>
        <w:rPr/>
        <w:t>este</w:t>
      </w:r>
      <w:r>
        <w:rPr>
          <w:spacing w:val="-24"/>
        </w:rPr>
        <w:t> </w:t>
      </w:r>
      <w:r>
        <w:rPr/>
        <w:t>módulo</w:t>
      </w:r>
      <w:r>
        <w:rPr>
          <w:spacing w:val="-24"/>
        </w:rPr>
        <w:t> </w:t>
      </w:r>
      <w:r>
        <w:rPr/>
        <w:t>apresenta</w:t>
      </w:r>
      <w:r>
        <w:rPr>
          <w:spacing w:val="-24"/>
        </w:rPr>
        <w:t> </w:t>
      </w:r>
      <w:r>
        <w:rPr/>
        <w:t>o</w:t>
      </w:r>
      <w:r>
        <w:rPr>
          <w:spacing w:val="-23"/>
        </w:rPr>
        <w:t> </w:t>
      </w:r>
      <w:r>
        <w:rPr/>
        <w:t>resultado</w:t>
      </w:r>
      <w:r>
        <w:rPr>
          <w:spacing w:val="-24"/>
        </w:rPr>
        <w:t> </w:t>
      </w:r>
      <w:r>
        <w:rPr/>
        <w:t>do</w:t>
      </w:r>
      <w:r>
        <w:rPr>
          <w:spacing w:val="-24"/>
        </w:rPr>
        <w:t> </w:t>
      </w:r>
      <w:r>
        <w:rPr/>
        <w:t>trabalho</w:t>
      </w:r>
      <w:r>
        <w:rPr>
          <w:spacing w:val="-24"/>
        </w:rPr>
        <w:t> </w:t>
      </w:r>
      <w:r>
        <w:rPr/>
        <w:t>de</w:t>
      </w:r>
      <w:r>
        <w:rPr>
          <w:spacing w:val="-24"/>
        </w:rPr>
        <w:t> </w:t>
      </w:r>
      <w:r>
        <w:rPr/>
        <w:t>pesquisa,</w:t>
      </w:r>
      <w:r>
        <w:rPr>
          <w:spacing w:val="-24"/>
        </w:rPr>
        <w:t> </w:t>
      </w:r>
      <w:r>
        <w:rPr/>
        <w:t>sistematização e</w:t>
      </w:r>
      <w:r>
        <w:rPr>
          <w:spacing w:val="-15"/>
        </w:rPr>
        <w:t> </w:t>
      </w:r>
      <w:r>
        <w:rPr/>
        <w:t>debates</w:t>
      </w:r>
      <w:r>
        <w:rPr>
          <w:spacing w:val="-15"/>
        </w:rPr>
        <w:t> </w:t>
      </w:r>
      <w:r>
        <w:rPr/>
        <w:t>entre</w:t>
      </w:r>
      <w:r>
        <w:rPr>
          <w:spacing w:val="-15"/>
        </w:rPr>
        <w:t> </w:t>
      </w:r>
      <w:r>
        <w:rPr/>
        <w:t>os</w:t>
      </w:r>
      <w:r>
        <w:rPr>
          <w:spacing w:val="-15"/>
        </w:rPr>
        <w:t> </w:t>
      </w:r>
      <w:r>
        <w:rPr/>
        <w:t>arquitetos</w:t>
      </w:r>
      <w:r>
        <w:rPr>
          <w:spacing w:val="-15"/>
        </w:rPr>
        <w:t> </w:t>
      </w:r>
      <w:r>
        <w:rPr/>
        <w:t>e</w:t>
      </w:r>
      <w:r>
        <w:rPr>
          <w:spacing w:val="-15"/>
        </w:rPr>
        <w:t> </w:t>
      </w:r>
      <w:r>
        <w:rPr/>
        <w:t>urbanistas</w:t>
      </w:r>
      <w:r>
        <w:rPr>
          <w:spacing w:val="-15"/>
        </w:rPr>
        <w:t> </w:t>
      </w:r>
      <w:r>
        <w:rPr/>
        <w:t>brasileiros,</w:t>
      </w:r>
      <w:r>
        <w:rPr>
          <w:spacing w:val="-15"/>
        </w:rPr>
        <w:t> </w:t>
      </w:r>
      <w:r>
        <w:rPr/>
        <w:t>realizado</w:t>
      </w:r>
      <w:r>
        <w:rPr>
          <w:spacing w:val="-15"/>
        </w:rPr>
        <w:t> </w:t>
      </w:r>
      <w:r>
        <w:rPr/>
        <w:t>entre</w:t>
      </w:r>
      <w:r>
        <w:rPr>
          <w:spacing w:val="-15"/>
        </w:rPr>
        <w:t> </w:t>
      </w:r>
      <w:r>
        <w:rPr/>
        <w:t>os</w:t>
      </w:r>
      <w:r>
        <w:rPr>
          <w:spacing w:val="-15"/>
        </w:rPr>
        <w:t> </w:t>
      </w:r>
      <w:r>
        <w:rPr/>
        <w:t>anos</w:t>
      </w:r>
      <w:r>
        <w:rPr>
          <w:spacing w:val="-15"/>
        </w:rPr>
        <w:t> </w:t>
      </w:r>
      <w:r>
        <w:rPr/>
        <w:t>de</w:t>
      </w:r>
      <w:r>
        <w:rPr>
          <w:spacing w:val="-15"/>
        </w:rPr>
        <w:t> </w:t>
      </w:r>
      <w:r>
        <w:rPr/>
        <w:t>2008</w:t>
      </w:r>
      <w:r>
        <w:rPr>
          <w:spacing w:val="-15"/>
        </w:rPr>
        <w:t> </w:t>
      </w:r>
      <w:r>
        <w:rPr/>
        <w:t>a</w:t>
      </w:r>
      <w:r>
        <w:rPr>
          <w:spacing w:val="-15"/>
        </w:rPr>
        <w:t> </w:t>
      </w:r>
      <w:r>
        <w:rPr/>
        <w:t>2014.</w:t>
      </w:r>
      <w:r>
        <w:rPr>
          <w:spacing w:val="-15"/>
        </w:rPr>
        <w:t> </w:t>
      </w:r>
      <w:r>
        <w:rPr/>
        <w:t>Seu</w:t>
      </w:r>
      <w:r>
        <w:rPr>
          <w:spacing w:val="-15"/>
        </w:rPr>
        <w:t> </w:t>
      </w:r>
      <w:r>
        <w:rPr/>
        <w:t>conteúdo foi</w:t>
      </w:r>
      <w:r>
        <w:rPr>
          <w:spacing w:val="-6"/>
        </w:rPr>
        <w:t> </w:t>
      </w:r>
      <w:r>
        <w:rPr/>
        <w:t>baseado</w:t>
      </w:r>
      <w:r>
        <w:rPr>
          <w:spacing w:val="-6"/>
        </w:rPr>
        <w:t> </w:t>
      </w:r>
      <w:r>
        <w:rPr/>
        <w:t>nas</w:t>
      </w:r>
      <w:r>
        <w:rPr>
          <w:spacing w:val="-5"/>
        </w:rPr>
        <w:t> </w:t>
      </w:r>
      <w:r>
        <w:rPr/>
        <w:t>experiências</w:t>
      </w:r>
      <w:r>
        <w:rPr>
          <w:spacing w:val="-6"/>
        </w:rPr>
        <w:t> </w:t>
      </w:r>
      <w:r>
        <w:rPr/>
        <w:t>do</w:t>
      </w:r>
      <w:r>
        <w:rPr>
          <w:spacing w:val="-6"/>
        </w:rPr>
        <w:t> </w:t>
      </w:r>
      <w:r>
        <w:rPr/>
        <w:t>Instituto</w:t>
      </w:r>
      <w:r>
        <w:rPr>
          <w:spacing w:val="-5"/>
        </w:rPr>
        <w:t> </w:t>
      </w:r>
      <w:r>
        <w:rPr/>
        <w:t>de</w:t>
      </w:r>
      <w:r>
        <w:rPr>
          <w:spacing w:val="-6"/>
        </w:rPr>
        <w:t> </w:t>
      </w:r>
      <w:r>
        <w:rPr/>
        <w:t>Arquitetos</w:t>
      </w:r>
      <w:r>
        <w:rPr>
          <w:spacing w:val="-5"/>
        </w:rPr>
        <w:t> </w:t>
      </w:r>
      <w:r>
        <w:rPr/>
        <w:t>do</w:t>
      </w:r>
      <w:r>
        <w:rPr>
          <w:spacing w:val="-6"/>
        </w:rPr>
        <w:t> </w:t>
      </w:r>
      <w:r>
        <w:rPr/>
        <w:t>Brasil</w:t>
      </w:r>
      <w:r>
        <w:rPr>
          <w:spacing w:val="-6"/>
        </w:rPr>
        <w:t> </w:t>
      </w:r>
      <w:r>
        <w:rPr/>
        <w:t>(IAB),</w:t>
      </w:r>
      <w:r>
        <w:rPr>
          <w:spacing w:val="-5"/>
        </w:rPr>
        <w:t> </w:t>
      </w:r>
      <w:r>
        <w:rPr/>
        <w:t>complementado</w:t>
      </w:r>
      <w:r>
        <w:rPr>
          <w:spacing w:val="-6"/>
        </w:rPr>
        <w:t> </w:t>
      </w:r>
      <w:r>
        <w:rPr/>
        <w:t>pelas</w:t>
      </w:r>
      <w:r>
        <w:rPr>
          <w:spacing w:val="-5"/>
        </w:rPr>
        <w:t> </w:t>
      </w:r>
      <w:r>
        <w:rPr/>
        <w:t>informações do Colegiado Permanente de Entidades de Arquitetura e Urbanismo (CEAU), aprovadas pelo Conselho </w:t>
      </w:r>
      <w:r>
        <w:rPr>
          <w:spacing w:val="-7"/>
        </w:rPr>
        <w:t>de </w:t>
      </w:r>
      <w:r>
        <w:rPr/>
        <w:t>Arquitetura</w:t>
      </w:r>
      <w:r>
        <w:rPr>
          <w:spacing w:val="-20"/>
        </w:rPr>
        <w:t> </w:t>
      </w:r>
      <w:r>
        <w:rPr/>
        <w:t>e</w:t>
      </w:r>
      <w:r>
        <w:rPr>
          <w:spacing w:val="-20"/>
        </w:rPr>
        <w:t> </w:t>
      </w:r>
      <w:r>
        <w:rPr/>
        <w:t>Urbanismo</w:t>
      </w:r>
      <w:r>
        <w:rPr>
          <w:spacing w:val="-19"/>
        </w:rPr>
        <w:t> </w:t>
      </w:r>
      <w:r>
        <w:rPr/>
        <w:t>do</w:t>
      </w:r>
      <w:r>
        <w:rPr>
          <w:spacing w:val="-20"/>
        </w:rPr>
        <w:t> </w:t>
      </w:r>
      <w:r>
        <w:rPr/>
        <w:t>Brasil</w:t>
      </w:r>
      <w:r>
        <w:rPr>
          <w:spacing w:val="-20"/>
        </w:rPr>
        <w:t> </w:t>
      </w:r>
      <w:r>
        <w:rPr/>
        <w:t>(CAU/BR),</w:t>
      </w:r>
      <w:r>
        <w:rPr>
          <w:spacing w:val="-19"/>
        </w:rPr>
        <w:t> </w:t>
      </w:r>
      <w:r>
        <w:rPr/>
        <w:t>autarquia</w:t>
      </w:r>
      <w:r>
        <w:rPr>
          <w:spacing w:val="-20"/>
        </w:rPr>
        <w:t> </w:t>
      </w:r>
      <w:r>
        <w:rPr/>
        <w:t>federal</w:t>
      </w:r>
      <w:r>
        <w:rPr>
          <w:spacing w:val="-20"/>
        </w:rPr>
        <w:t> </w:t>
      </w:r>
      <w:r>
        <w:rPr/>
        <w:t>com</w:t>
      </w:r>
      <w:r>
        <w:rPr>
          <w:spacing w:val="-19"/>
        </w:rPr>
        <w:t> </w:t>
      </w:r>
      <w:r>
        <w:rPr/>
        <w:t>poder</w:t>
      </w:r>
      <w:r>
        <w:rPr>
          <w:spacing w:val="-20"/>
        </w:rPr>
        <w:t> </w:t>
      </w:r>
      <w:r>
        <w:rPr/>
        <w:t>normativo.</w:t>
      </w:r>
      <w:r>
        <w:rPr>
          <w:spacing w:val="-19"/>
        </w:rPr>
        <w:t> </w:t>
      </w:r>
      <w:r>
        <w:rPr/>
        <w:t>As</w:t>
      </w:r>
      <w:r>
        <w:rPr>
          <w:spacing w:val="-20"/>
        </w:rPr>
        <w:t> </w:t>
      </w:r>
      <w:r>
        <w:rPr/>
        <w:t>tabelas</w:t>
      </w:r>
      <w:r>
        <w:rPr>
          <w:spacing w:val="-20"/>
        </w:rPr>
        <w:t> </w:t>
      </w:r>
      <w:r>
        <w:rPr/>
        <w:t>constituem- se,</w:t>
      </w:r>
      <w:r>
        <w:rPr>
          <w:spacing w:val="-18"/>
        </w:rPr>
        <w:t> </w:t>
      </w:r>
      <w:r>
        <w:rPr/>
        <w:t>portanto,</w:t>
      </w:r>
      <w:r>
        <w:rPr>
          <w:spacing w:val="-17"/>
        </w:rPr>
        <w:t> </w:t>
      </w:r>
      <w:r>
        <w:rPr/>
        <w:t>em</w:t>
      </w:r>
      <w:r>
        <w:rPr>
          <w:spacing w:val="-17"/>
        </w:rPr>
        <w:t> </w:t>
      </w:r>
      <w:r>
        <w:rPr/>
        <w:t>normas</w:t>
      </w:r>
      <w:r>
        <w:rPr>
          <w:spacing w:val="-17"/>
        </w:rPr>
        <w:t> </w:t>
      </w:r>
      <w:r>
        <w:rPr/>
        <w:t>federais</w:t>
      </w:r>
      <w:r>
        <w:rPr>
          <w:spacing w:val="-17"/>
        </w:rPr>
        <w:t> </w:t>
      </w:r>
      <w:r>
        <w:rPr/>
        <w:t>contendo</w:t>
      </w:r>
      <w:r>
        <w:rPr>
          <w:spacing w:val="-17"/>
        </w:rPr>
        <w:t> </w:t>
      </w:r>
      <w:r>
        <w:rPr/>
        <w:t>parâmetros</w:t>
      </w:r>
      <w:r>
        <w:rPr>
          <w:spacing w:val="-17"/>
        </w:rPr>
        <w:t> </w:t>
      </w:r>
      <w:r>
        <w:rPr/>
        <w:t>oficiais</w:t>
      </w:r>
      <w:r>
        <w:rPr>
          <w:spacing w:val="-17"/>
        </w:rPr>
        <w:t> </w:t>
      </w:r>
      <w:r>
        <w:rPr/>
        <w:t>com</w:t>
      </w:r>
      <w:r>
        <w:rPr>
          <w:spacing w:val="-17"/>
        </w:rPr>
        <w:t> </w:t>
      </w:r>
      <w:r>
        <w:rPr/>
        <w:t>definições,</w:t>
      </w:r>
      <w:r>
        <w:rPr>
          <w:spacing w:val="-17"/>
        </w:rPr>
        <w:t> </w:t>
      </w:r>
      <w:r>
        <w:rPr/>
        <w:t>valores,</w:t>
      </w:r>
      <w:r>
        <w:rPr>
          <w:spacing w:val="-17"/>
        </w:rPr>
        <w:t> </w:t>
      </w:r>
      <w:r>
        <w:rPr/>
        <w:t>etapas</w:t>
      </w:r>
      <w:r>
        <w:rPr>
          <w:spacing w:val="-18"/>
        </w:rPr>
        <w:t> </w:t>
      </w:r>
      <w:r>
        <w:rPr/>
        <w:t>e</w:t>
      </w:r>
      <w:r>
        <w:rPr>
          <w:spacing w:val="-17"/>
        </w:rPr>
        <w:t> </w:t>
      </w:r>
      <w:r>
        <w:rPr/>
        <w:t>escopo</w:t>
      </w:r>
      <w:r>
        <w:rPr>
          <w:spacing w:val="-17"/>
        </w:rPr>
        <w:t> </w:t>
      </w:r>
      <w:r>
        <w:rPr/>
        <w:t>dos serviços de arquitetura e</w:t>
      </w:r>
      <w:r>
        <w:rPr>
          <w:spacing w:val="-5"/>
        </w:rPr>
        <w:t> </w:t>
      </w:r>
      <w:r>
        <w:rPr/>
        <w:t>urbanismo.</w:t>
      </w:r>
    </w:p>
    <w:p>
      <w:pPr>
        <w:pStyle w:val="BodyText"/>
        <w:spacing w:line="283" w:lineRule="auto" w:before="119"/>
        <w:ind w:left="2551" w:right="1415" w:firstLine="453"/>
        <w:jc w:val="both"/>
      </w:pPr>
      <w:r>
        <w:rPr>
          <w:w w:val="95"/>
        </w:rPr>
        <w:t>O</w:t>
      </w:r>
      <w:r>
        <w:rPr>
          <w:spacing w:val="-17"/>
          <w:w w:val="95"/>
        </w:rPr>
        <w:t> </w:t>
      </w:r>
      <w:r>
        <w:rPr>
          <w:w w:val="95"/>
        </w:rPr>
        <w:t>objetivo</w:t>
      </w:r>
      <w:r>
        <w:rPr>
          <w:spacing w:val="-16"/>
          <w:w w:val="95"/>
        </w:rPr>
        <w:t> </w:t>
      </w:r>
      <w:r>
        <w:rPr>
          <w:w w:val="95"/>
        </w:rPr>
        <w:t>é</w:t>
      </w:r>
      <w:r>
        <w:rPr>
          <w:spacing w:val="-16"/>
          <w:w w:val="95"/>
        </w:rPr>
        <w:t> </w:t>
      </w:r>
      <w:r>
        <w:rPr>
          <w:w w:val="95"/>
        </w:rPr>
        <w:t>proporcionar</w:t>
      </w:r>
      <w:r>
        <w:rPr>
          <w:spacing w:val="-17"/>
          <w:w w:val="95"/>
        </w:rPr>
        <w:t> </w:t>
      </w:r>
      <w:r>
        <w:rPr>
          <w:w w:val="95"/>
        </w:rPr>
        <w:t>referências</w:t>
      </w:r>
      <w:r>
        <w:rPr>
          <w:spacing w:val="-16"/>
          <w:w w:val="95"/>
        </w:rPr>
        <w:t> </w:t>
      </w:r>
      <w:r>
        <w:rPr>
          <w:w w:val="95"/>
        </w:rPr>
        <w:t>para</w:t>
      </w:r>
      <w:r>
        <w:rPr>
          <w:spacing w:val="-16"/>
          <w:w w:val="95"/>
        </w:rPr>
        <w:t> </w:t>
      </w:r>
      <w:r>
        <w:rPr>
          <w:w w:val="95"/>
        </w:rPr>
        <w:t>definir</w:t>
      </w:r>
      <w:r>
        <w:rPr>
          <w:spacing w:val="-17"/>
          <w:w w:val="95"/>
        </w:rPr>
        <w:t> </w:t>
      </w:r>
      <w:r>
        <w:rPr>
          <w:w w:val="95"/>
        </w:rPr>
        <w:t>a</w:t>
      </w:r>
      <w:r>
        <w:rPr>
          <w:spacing w:val="-16"/>
          <w:w w:val="95"/>
        </w:rPr>
        <w:t> </w:t>
      </w:r>
      <w:r>
        <w:rPr>
          <w:w w:val="95"/>
        </w:rPr>
        <w:t>remuneração</w:t>
      </w:r>
      <w:r>
        <w:rPr>
          <w:spacing w:val="-16"/>
          <w:w w:val="95"/>
        </w:rPr>
        <w:t> </w:t>
      </w:r>
      <w:r>
        <w:rPr>
          <w:w w:val="95"/>
        </w:rPr>
        <w:t>adequada</w:t>
      </w:r>
      <w:r>
        <w:rPr>
          <w:spacing w:val="-17"/>
          <w:w w:val="95"/>
        </w:rPr>
        <w:t> </w:t>
      </w:r>
      <w:r>
        <w:rPr>
          <w:w w:val="95"/>
        </w:rPr>
        <w:t>para</w:t>
      </w:r>
      <w:r>
        <w:rPr>
          <w:spacing w:val="-16"/>
          <w:w w:val="95"/>
        </w:rPr>
        <w:t> </w:t>
      </w:r>
      <w:r>
        <w:rPr>
          <w:w w:val="95"/>
        </w:rPr>
        <w:t>as</w:t>
      </w:r>
      <w:r>
        <w:rPr>
          <w:spacing w:val="-16"/>
          <w:w w:val="95"/>
        </w:rPr>
        <w:t> </w:t>
      </w:r>
      <w:r>
        <w:rPr>
          <w:w w:val="95"/>
        </w:rPr>
        <w:t>diversas</w:t>
      </w:r>
      <w:r>
        <w:rPr>
          <w:spacing w:val="-16"/>
          <w:w w:val="95"/>
        </w:rPr>
        <w:t> </w:t>
      </w:r>
      <w:r>
        <w:rPr>
          <w:w w:val="95"/>
        </w:rPr>
        <w:t>especialidades </w:t>
      </w:r>
      <w:r>
        <w:rPr/>
        <w:t>indicadas.</w:t>
      </w:r>
      <w:r>
        <w:rPr>
          <w:spacing w:val="-19"/>
        </w:rPr>
        <w:t> </w:t>
      </w:r>
      <w:r>
        <w:rPr/>
        <w:t>A</w:t>
      </w:r>
      <w:r>
        <w:rPr>
          <w:spacing w:val="-19"/>
        </w:rPr>
        <w:t> </w:t>
      </w:r>
      <w:r>
        <w:rPr/>
        <w:t>metodologia</w:t>
      </w:r>
      <w:r>
        <w:rPr>
          <w:spacing w:val="-19"/>
        </w:rPr>
        <w:t> </w:t>
      </w:r>
      <w:r>
        <w:rPr/>
        <w:t>contempla</w:t>
      </w:r>
      <w:r>
        <w:rPr>
          <w:spacing w:val="-19"/>
        </w:rPr>
        <w:t> </w:t>
      </w:r>
      <w:r>
        <w:rPr/>
        <w:t>ainda</w:t>
      </w:r>
      <w:r>
        <w:rPr>
          <w:spacing w:val="-19"/>
        </w:rPr>
        <w:t> </w:t>
      </w:r>
      <w:r>
        <w:rPr/>
        <w:t>as</w:t>
      </w:r>
      <w:r>
        <w:rPr>
          <w:spacing w:val="-18"/>
        </w:rPr>
        <w:t> </w:t>
      </w:r>
      <w:r>
        <w:rPr/>
        <w:t>diferenças</w:t>
      </w:r>
      <w:r>
        <w:rPr>
          <w:spacing w:val="-19"/>
        </w:rPr>
        <w:t> </w:t>
      </w:r>
      <w:r>
        <w:rPr/>
        <w:t>de</w:t>
      </w:r>
      <w:r>
        <w:rPr>
          <w:spacing w:val="-19"/>
        </w:rPr>
        <w:t> </w:t>
      </w:r>
      <w:r>
        <w:rPr/>
        <w:t>preço</w:t>
      </w:r>
      <w:r>
        <w:rPr>
          <w:spacing w:val="-19"/>
        </w:rPr>
        <w:t> </w:t>
      </w:r>
      <w:r>
        <w:rPr/>
        <w:t>entre</w:t>
      </w:r>
      <w:r>
        <w:rPr>
          <w:spacing w:val="-19"/>
        </w:rPr>
        <w:t> </w:t>
      </w:r>
      <w:r>
        <w:rPr/>
        <w:t>os</w:t>
      </w:r>
      <w:r>
        <w:rPr>
          <w:spacing w:val="-18"/>
        </w:rPr>
        <w:t> </w:t>
      </w:r>
      <w:r>
        <w:rPr/>
        <w:t>estados</w:t>
      </w:r>
      <w:r>
        <w:rPr>
          <w:spacing w:val="-19"/>
        </w:rPr>
        <w:t> </w:t>
      </w:r>
      <w:r>
        <w:rPr/>
        <w:t>brasileiros</w:t>
      </w:r>
      <w:r>
        <w:rPr>
          <w:spacing w:val="-19"/>
        </w:rPr>
        <w:t> </w:t>
      </w:r>
      <w:r>
        <w:rPr/>
        <w:t>e</w:t>
      </w:r>
      <w:r>
        <w:rPr>
          <w:spacing w:val="-19"/>
        </w:rPr>
        <w:t> </w:t>
      </w:r>
      <w:r>
        <w:rPr/>
        <w:t>os</w:t>
      </w:r>
      <w:r>
        <w:rPr>
          <w:spacing w:val="-19"/>
        </w:rPr>
        <w:t> </w:t>
      </w:r>
      <w:r>
        <w:rPr/>
        <w:t>diferentes tipos de</w:t>
      </w:r>
      <w:r>
        <w:rPr>
          <w:spacing w:val="-1"/>
        </w:rPr>
        <w:t> </w:t>
      </w:r>
      <w:r>
        <w:rPr/>
        <w:t>escritórios.</w:t>
      </w:r>
    </w:p>
    <w:p>
      <w:pPr>
        <w:pStyle w:val="BodyText"/>
        <w:spacing w:line="283" w:lineRule="auto" w:before="115"/>
        <w:ind w:left="2551" w:right="1414" w:firstLine="453"/>
        <w:jc w:val="both"/>
      </w:pPr>
      <w:r>
        <w:rPr/>
        <w:t>A aplicação e uso continuado das Tabelas de Honorários deverão aprimorar as relações de</w:t>
      </w:r>
      <w:r>
        <w:rPr>
          <w:spacing w:val="-32"/>
        </w:rPr>
        <w:t> </w:t>
      </w:r>
      <w:r>
        <w:rPr/>
        <w:t>produção entre</w:t>
      </w:r>
      <w:r>
        <w:rPr>
          <w:spacing w:val="-13"/>
        </w:rPr>
        <w:t> </w:t>
      </w:r>
      <w:r>
        <w:rPr/>
        <w:t>arquitetos</w:t>
      </w:r>
      <w:r>
        <w:rPr>
          <w:spacing w:val="-13"/>
        </w:rPr>
        <w:t> </w:t>
      </w:r>
      <w:r>
        <w:rPr/>
        <w:t>e</w:t>
      </w:r>
      <w:r>
        <w:rPr>
          <w:spacing w:val="-13"/>
        </w:rPr>
        <w:t> </w:t>
      </w:r>
      <w:r>
        <w:rPr/>
        <w:t>urbanistas</w:t>
      </w:r>
      <w:r>
        <w:rPr>
          <w:spacing w:val="-13"/>
        </w:rPr>
        <w:t> </w:t>
      </w:r>
      <w:r>
        <w:rPr/>
        <w:t>e</w:t>
      </w:r>
      <w:r>
        <w:rPr>
          <w:spacing w:val="-13"/>
        </w:rPr>
        <w:t> </w:t>
      </w:r>
      <w:r>
        <w:rPr/>
        <w:t>a</w:t>
      </w:r>
      <w:r>
        <w:rPr>
          <w:spacing w:val="-13"/>
        </w:rPr>
        <w:t> </w:t>
      </w:r>
      <w:r>
        <w:rPr/>
        <w:t>sociedade,</w:t>
      </w:r>
      <w:r>
        <w:rPr>
          <w:spacing w:val="-13"/>
        </w:rPr>
        <w:t> </w:t>
      </w:r>
      <w:r>
        <w:rPr/>
        <w:t>baseadas</w:t>
      </w:r>
      <w:r>
        <w:rPr>
          <w:spacing w:val="-13"/>
        </w:rPr>
        <w:t> </w:t>
      </w:r>
      <w:r>
        <w:rPr/>
        <w:t>no</w:t>
      </w:r>
      <w:r>
        <w:rPr>
          <w:spacing w:val="-13"/>
        </w:rPr>
        <w:t> </w:t>
      </w:r>
      <w:r>
        <w:rPr/>
        <w:t>equilíbrio</w:t>
      </w:r>
      <w:r>
        <w:rPr>
          <w:spacing w:val="-13"/>
        </w:rPr>
        <w:t> </w:t>
      </w:r>
      <w:r>
        <w:rPr/>
        <w:t>entre</w:t>
      </w:r>
      <w:r>
        <w:rPr>
          <w:spacing w:val="-13"/>
        </w:rPr>
        <w:t> </w:t>
      </w:r>
      <w:r>
        <w:rPr/>
        <w:t>a</w:t>
      </w:r>
      <w:r>
        <w:rPr>
          <w:spacing w:val="-13"/>
        </w:rPr>
        <w:t> </w:t>
      </w:r>
      <w:r>
        <w:rPr/>
        <w:t>justa</w:t>
      </w:r>
      <w:r>
        <w:rPr>
          <w:spacing w:val="-13"/>
        </w:rPr>
        <w:t> </w:t>
      </w:r>
      <w:r>
        <w:rPr/>
        <w:t>remuneração</w:t>
      </w:r>
      <w:r>
        <w:rPr>
          <w:spacing w:val="-13"/>
        </w:rPr>
        <w:t> </w:t>
      </w:r>
      <w:r>
        <w:rPr/>
        <w:t>e</w:t>
      </w:r>
      <w:r>
        <w:rPr>
          <w:spacing w:val="-13"/>
        </w:rPr>
        <w:t> </w:t>
      </w:r>
      <w:r>
        <w:rPr/>
        <w:t>a</w:t>
      </w:r>
      <w:r>
        <w:rPr>
          <w:spacing w:val="-12"/>
        </w:rPr>
        <w:t> </w:t>
      </w:r>
      <w:r>
        <w:rPr/>
        <w:t>prestação de um serviço de</w:t>
      </w:r>
      <w:r>
        <w:rPr>
          <w:spacing w:val="-3"/>
        </w:rPr>
        <w:t> </w:t>
      </w:r>
      <w:r>
        <w:rPr/>
        <w:t>qualidade.</w:t>
      </w:r>
    </w:p>
    <w:p>
      <w:pPr>
        <w:pStyle w:val="BodyText"/>
        <w:spacing w:line="283" w:lineRule="auto" w:before="116"/>
        <w:ind w:left="2551" w:right="1414" w:firstLine="453"/>
        <w:jc w:val="both"/>
      </w:pPr>
      <w:r>
        <w:rPr/>
        <w:t>Sua utilização será facilitada através de um programa de computador (software), para auxiliar nos cálculos e formulação de propostas e contratos, a ser disponibilizado no sítio do CAU/BR na internet.</w:t>
      </w:r>
    </w:p>
    <w:p>
      <w:pPr>
        <w:spacing w:after="0" w:line="283" w:lineRule="auto"/>
        <w:jc w:val="both"/>
        <w:sectPr>
          <w:pgSz w:w="11910" w:h="16840"/>
          <w:pgMar w:header="0" w:footer="741" w:top="1240" w:bottom="940" w:left="0" w:right="0"/>
        </w:sectPr>
      </w:pPr>
    </w:p>
    <w:p>
      <w:pPr>
        <w:pStyle w:val="Heading3"/>
        <w:spacing w:before="82"/>
      </w:pPr>
      <w:r>
        <w:rPr>
          <w:color w:val="006E72"/>
        </w:rPr>
        <w:t>Resolução nº 76,</w:t>
      </w:r>
    </w:p>
    <w:p>
      <w:pPr>
        <w:spacing w:before="44"/>
        <w:ind w:left="210" w:right="5105" w:firstLine="0"/>
        <w:jc w:val="center"/>
        <w:rPr>
          <w:rFonts w:ascii="Dax-Regular"/>
          <w:sz w:val="20"/>
        </w:rPr>
      </w:pPr>
      <w:r>
        <w:rPr>
          <w:rFonts w:ascii="Dax-Regular"/>
          <w:color w:val="006E72"/>
          <w:sz w:val="20"/>
        </w:rPr>
        <w:t>de 10 de abril de 2014</w:t>
      </w:r>
    </w:p>
    <w:p>
      <w:pPr>
        <w:pStyle w:val="BodyText"/>
        <w:spacing w:before="0"/>
        <w:rPr>
          <w:rFonts w:ascii="Dax-Regular"/>
          <w:sz w:val="22"/>
        </w:rPr>
      </w:pPr>
    </w:p>
    <w:p>
      <w:pPr>
        <w:pStyle w:val="BodyText"/>
        <w:spacing w:before="0"/>
        <w:rPr>
          <w:rFonts w:ascii="Dax-Regular"/>
          <w:sz w:val="22"/>
        </w:rPr>
      </w:pPr>
    </w:p>
    <w:p>
      <w:pPr>
        <w:pStyle w:val="BodyText"/>
        <w:spacing w:before="7"/>
        <w:rPr>
          <w:rFonts w:ascii="Dax-Regular"/>
          <w:sz w:val="26"/>
        </w:rPr>
      </w:pPr>
    </w:p>
    <w:p>
      <w:pPr>
        <w:spacing w:line="283" w:lineRule="auto" w:before="0"/>
        <w:ind w:left="5102" w:right="1350" w:firstLine="0"/>
        <w:jc w:val="left"/>
        <w:rPr>
          <w:rFonts w:ascii="Dax-MediumItalic" w:hAnsi="Dax-MediumItalic"/>
          <w:i/>
          <w:sz w:val="18"/>
        </w:rPr>
      </w:pPr>
      <w:r>
        <w:rPr>
          <w:rFonts w:ascii="Dax-MediumItalic" w:hAnsi="Dax-MediumItalic"/>
          <w:i/>
          <w:sz w:val="18"/>
        </w:rPr>
        <w:t>Aprova os Módulos II e III das Tabelas de Honorários de Serviços de Arquitetura e Urbanismo do Brasil.</w:t>
      </w:r>
    </w:p>
    <w:p>
      <w:pPr>
        <w:pStyle w:val="BodyText"/>
        <w:spacing w:before="0"/>
        <w:rPr>
          <w:rFonts w:ascii="Dax-MediumItalic"/>
          <w:i/>
          <w:sz w:val="20"/>
        </w:rPr>
      </w:pPr>
    </w:p>
    <w:p>
      <w:pPr>
        <w:pStyle w:val="BodyText"/>
        <w:spacing w:before="1"/>
        <w:rPr>
          <w:rFonts w:ascii="Dax-MediumItalic"/>
          <w:i/>
          <w:sz w:val="21"/>
        </w:rPr>
      </w:pPr>
    </w:p>
    <w:p>
      <w:pPr>
        <w:pStyle w:val="BodyText"/>
        <w:spacing w:line="283" w:lineRule="auto" w:before="0"/>
        <w:ind w:left="2551" w:right="1414" w:firstLine="453"/>
        <w:jc w:val="both"/>
      </w:pPr>
      <w:r>
        <w:rPr/>
        <w:t>O</w:t>
      </w:r>
      <w:r>
        <w:rPr>
          <w:spacing w:val="-14"/>
        </w:rPr>
        <w:t> </w:t>
      </w:r>
      <w:r>
        <w:rPr/>
        <w:t>Conselho</w:t>
      </w:r>
      <w:r>
        <w:rPr>
          <w:spacing w:val="-14"/>
        </w:rPr>
        <w:t> </w:t>
      </w:r>
      <w:r>
        <w:rPr/>
        <w:t>de</w:t>
      </w:r>
      <w:r>
        <w:rPr>
          <w:spacing w:val="-14"/>
        </w:rPr>
        <w:t> </w:t>
      </w:r>
      <w:r>
        <w:rPr/>
        <w:t>Arquitetura</w:t>
      </w:r>
      <w:r>
        <w:rPr>
          <w:spacing w:val="-14"/>
        </w:rPr>
        <w:t> </w:t>
      </w:r>
      <w:r>
        <w:rPr/>
        <w:t>e</w:t>
      </w:r>
      <w:r>
        <w:rPr>
          <w:spacing w:val="-14"/>
        </w:rPr>
        <w:t> </w:t>
      </w:r>
      <w:r>
        <w:rPr/>
        <w:t>Urbanismo</w:t>
      </w:r>
      <w:r>
        <w:rPr>
          <w:spacing w:val="-13"/>
        </w:rPr>
        <w:t> </w:t>
      </w:r>
      <w:r>
        <w:rPr/>
        <w:t>do</w:t>
      </w:r>
      <w:r>
        <w:rPr>
          <w:spacing w:val="-14"/>
        </w:rPr>
        <w:t> </w:t>
      </w:r>
      <w:r>
        <w:rPr/>
        <w:t>Brasil</w:t>
      </w:r>
      <w:r>
        <w:rPr>
          <w:spacing w:val="-14"/>
        </w:rPr>
        <w:t> </w:t>
      </w:r>
      <w:r>
        <w:rPr/>
        <w:t>(CAU/BR),</w:t>
      </w:r>
      <w:r>
        <w:rPr>
          <w:spacing w:val="-14"/>
        </w:rPr>
        <w:t> </w:t>
      </w:r>
      <w:r>
        <w:rPr/>
        <w:t>no</w:t>
      </w:r>
      <w:r>
        <w:rPr>
          <w:spacing w:val="-14"/>
        </w:rPr>
        <w:t> </w:t>
      </w:r>
      <w:r>
        <w:rPr/>
        <w:t>uso</w:t>
      </w:r>
      <w:r>
        <w:rPr>
          <w:spacing w:val="-14"/>
        </w:rPr>
        <w:t> </w:t>
      </w:r>
      <w:r>
        <w:rPr/>
        <w:t>das</w:t>
      </w:r>
      <w:r>
        <w:rPr>
          <w:spacing w:val="-13"/>
        </w:rPr>
        <w:t> </w:t>
      </w:r>
      <w:r>
        <w:rPr/>
        <w:t>competências</w:t>
      </w:r>
      <w:r>
        <w:rPr>
          <w:spacing w:val="-14"/>
        </w:rPr>
        <w:t> </w:t>
      </w:r>
      <w:r>
        <w:rPr/>
        <w:t>previstas</w:t>
      </w:r>
      <w:r>
        <w:rPr>
          <w:spacing w:val="-14"/>
        </w:rPr>
        <w:t> </w:t>
      </w:r>
      <w:r>
        <w:rPr/>
        <w:t>no</w:t>
      </w:r>
      <w:r>
        <w:rPr>
          <w:spacing w:val="-14"/>
        </w:rPr>
        <w:t> </w:t>
      </w:r>
      <w:r>
        <w:rPr/>
        <w:t>art. 28 da Lei n° 12.378, de 31 de dezembro de 2010, e nos artigos 2°, 3° e 9° do Regimento Geral aprovado pela</w:t>
      </w:r>
      <w:r>
        <w:rPr>
          <w:spacing w:val="-20"/>
        </w:rPr>
        <w:t> </w:t>
      </w:r>
      <w:r>
        <w:rPr/>
        <w:t>Resolução</w:t>
      </w:r>
      <w:r>
        <w:rPr>
          <w:spacing w:val="-19"/>
        </w:rPr>
        <w:t> </w:t>
      </w:r>
      <w:r>
        <w:rPr/>
        <w:t>CAU/BR</w:t>
      </w:r>
      <w:r>
        <w:rPr>
          <w:spacing w:val="-19"/>
        </w:rPr>
        <w:t> </w:t>
      </w:r>
      <w:r>
        <w:rPr/>
        <w:t>n°</w:t>
      </w:r>
      <w:r>
        <w:rPr>
          <w:spacing w:val="-20"/>
        </w:rPr>
        <w:t> </w:t>
      </w:r>
      <w:r>
        <w:rPr/>
        <w:t>33,</w:t>
      </w:r>
      <w:r>
        <w:rPr>
          <w:spacing w:val="-19"/>
        </w:rPr>
        <w:t> </w:t>
      </w:r>
      <w:r>
        <w:rPr/>
        <w:t>de</w:t>
      </w:r>
      <w:r>
        <w:rPr>
          <w:spacing w:val="-19"/>
        </w:rPr>
        <w:t> </w:t>
      </w:r>
      <w:r>
        <w:rPr/>
        <w:t>6</w:t>
      </w:r>
      <w:r>
        <w:rPr>
          <w:spacing w:val="-20"/>
        </w:rPr>
        <w:t> </w:t>
      </w:r>
      <w:r>
        <w:rPr/>
        <w:t>de</w:t>
      </w:r>
      <w:r>
        <w:rPr>
          <w:spacing w:val="-19"/>
        </w:rPr>
        <w:t> </w:t>
      </w:r>
      <w:r>
        <w:rPr/>
        <w:t>setembro</w:t>
      </w:r>
      <w:r>
        <w:rPr>
          <w:spacing w:val="-19"/>
        </w:rPr>
        <w:t> </w:t>
      </w:r>
      <w:r>
        <w:rPr/>
        <w:t>de</w:t>
      </w:r>
      <w:r>
        <w:rPr>
          <w:spacing w:val="-20"/>
        </w:rPr>
        <w:t> </w:t>
      </w:r>
      <w:r>
        <w:rPr/>
        <w:t>2012,</w:t>
      </w:r>
      <w:r>
        <w:rPr>
          <w:spacing w:val="-19"/>
        </w:rPr>
        <w:t> </w:t>
      </w:r>
      <w:r>
        <w:rPr/>
        <w:t>e</w:t>
      </w:r>
      <w:r>
        <w:rPr>
          <w:spacing w:val="-19"/>
        </w:rPr>
        <w:t> </w:t>
      </w:r>
      <w:r>
        <w:rPr/>
        <w:t>de</w:t>
      </w:r>
      <w:r>
        <w:rPr>
          <w:spacing w:val="-19"/>
        </w:rPr>
        <w:t> </w:t>
      </w:r>
      <w:r>
        <w:rPr/>
        <w:t>acordo</w:t>
      </w:r>
      <w:r>
        <w:rPr>
          <w:spacing w:val="-20"/>
        </w:rPr>
        <w:t> </w:t>
      </w:r>
      <w:r>
        <w:rPr/>
        <w:t>com</w:t>
      </w:r>
      <w:r>
        <w:rPr>
          <w:spacing w:val="-19"/>
        </w:rPr>
        <w:t> </w:t>
      </w:r>
      <w:r>
        <w:rPr/>
        <w:t>a</w:t>
      </w:r>
      <w:r>
        <w:rPr>
          <w:spacing w:val="-19"/>
        </w:rPr>
        <w:t> </w:t>
      </w:r>
      <w:r>
        <w:rPr/>
        <w:t>deliberação</w:t>
      </w:r>
      <w:r>
        <w:rPr>
          <w:spacing w:val="-20"/>
        </w:rPr>
        <w:t> </w:t>
      </w:r>
      <w:r>
        <w:rPr/>
        <w:t>adotada</w:t>
      </w:r>
      <w:r>
        <w:rPr>
          <w:spacing w:val="-19"/>
        </w:rPr>
        <w:t> </w:t>
      </w:r>
      <w:r>
        <w:rPr/>
        <w:t>na</w:t>
      </w:r>
      <w:r>
        <w:rPr>
          <w:spacing w:val="-19"/>
        </w:rPr>
        <w:t> </w:t>
      </w:r>
      <w:r>
        <w:rPr/>
        <w:t>Reunião Plenária Ordinária n° 29, realizada no dia 10 de abril de 2014;</w:t>
      </w:r>
      <w:r>
        <w:rPr>
          <w:spacing w:val="-29"/>
        </w:rPr>
        <w:t> </w:t>
      </w:r>
      <w:r>
        <w:rPr/>
        <w:t>e</w:t>
      </w:r>
    </w:p>
    <w:p>
      <w:pPr>
        <w:pStyle w:val="BodyText"/>
        <w:spacing w:before="0"/>
        <w:rPr>
          <w:sz w:val="20"/>
        </w:rPr>
      </w:pPr>
    </w:p>
    <w:p>
      <w:pPr>
        <w:pStyle w:val="BodyText"/>
        <w:spacing w:before="9"/>
        <w:rPr>
          <w:sz w:val="21"/>
        </w:rPr>
      </w:pPr>
    </w:p>
    <w:p>
      <w:pPr>
        <w:pStyle w:val="BodyText"/>
        <w:spacing w:before="0"/>
        <w:ind w:left="3004"/>
        <w:rPr>
          <w:rFonts w:ascii="Dax-Regular"/>
        </w:rPr>
      </w:pPr>
      <w:r>
        <w:rPr>
          <w:rFonts w:ascii="Dax-Regular"/>
        </w:rPr>
        <w:t>RESOLVE:</w:t>
      </w:r>
    </w:p>
    <w:p>
      <w:pPr>
        <w:pStyle w:val="BodyText"/>
        <w:spacing w:before="0"/>
        <w:rPr>
          <w:rFonts w:ascii="Dax-Regular"/>
          <w:sz w:val="20"/>
        </w:rPr>
      </w:pPr>
    </w:p>
    <w:p>
      <w:pPr>
        <w:pStyle w:val="BodyText"/>
        <w:spacing w:before="1"/>
        <w:rPr>
          <w:rFonts w:ascii="Dax-Regular"/>
          <w:sz w:val="28"/>
        </w:rPr>
      </w:pPr>
    </w:p>
    <w:p>
      <w:pPr>
        <w:spacing w:before="0"/>
        <w:ind w:left="3004" w:right="0" w:firstLine="0"/>
        <w:jc w:val="left"/>
        <w:rPr>
          <w:rFonts w:ascii="Dax-MediumItalic" w:hAnsi="Dax-MediumItalic"/>
          <w:i/>
          <w:sz w:val="20"/>
        </w:rPr>
      </w:pPr>
      <w:r>
        <w:rPr>
          <w:rFonts w:ascii="Dax-MediumItalic" w:hAnsi="Dax-MediumItalic"/>
          <w:i/>
          <w:color w:val="006E72"/>
          <w:sz w:val="20"/>
        </w:rPr>
        <w:t>ARTIGO. 1°</w:t>
      </w:r>
    </w:p>
    <w:p>
      <w:pPr>
        <w:pStyle w:val="BodyText"/>
        <w:spacing w:before="9"/>
        <w:rPr>
          <w:rFonts w:ascii="Dax-MediumItalic"/>
          <w:i/>
          <w:sz w:val="22"/>
        </w:rPr>
      </w:pPr>
    </w:p>
    <w:p>
      <w:pPr>
        <w:pStyle w:val="BodyText"/>
        <w:spacing w:line="283" w:lineRule="auto" w:before="1"/>
        <w:ind w:left="2551" w:right="1350" w:firstLine="453"/>
        <w:rPr>
          <w:sz w:val="10"/>
        </w:rPr>
      </w:pPr>
      <w:r>
        <w:rPr/>
        <w:t>Aprovar os seguintes Módulos das Tabelas de Honorários de Serviços de Arquitetura e Urbanismo do Brasil, que constituem os Anexos desta Resolução: </w:t>
      </w:r>
      <w:r>
        <w:rPr>
          <w:position w:val="6"/>
          <w:sz w:val="10"/>
        </w:rPr>
        <w:t>(1)</w:t>
      </w:r>
    </w:p>
    <w:p>
      <w:pPr>
        <w:pStyle w:val="BodyText"/>
        <w:spacing w:before="0"/>
        <w:rPr>
          <w:sz w:val="20"/>
        </w:rPr>
      </w:pPr>
    </w:p>
    <w:p>
      <w:pPr>
        <w:pStyle w:val="BodyText"/>
        <w:spacing w:before="6"/>
        <w:rPr>
          <w:sz w:val="16"/>
        </w:rPr>
      </w:pPr>
    </w:p>
    <w:p>
      <w:pPr>
        <w:pStyle w:val="BodyText"/>
        <w:spacing w:before="0"/>
        <w:ind w:left="2977"/>
      </w:pPr>
      <w:r>
        <w:rPr/>
        <w:t>Módulo II - Remuneração de Projetos e Serviços Diversos;</w:t>
      </w:r>
    </w:p>
    <w:p>
      <w:pPr>
        <w:pStyle w:val="BodyText"/>
        <w:ind w:left="2977"/>
      </w:pPr>
      <w:r>
        <w:rPr/>
        <w:t>Módulo III - Remuneração de Execução de Obras e Outras Atividades.</w:t>
      </w:r>
    </w:p>
    <w:p>
      <w:pPr>
        <w:pStyle w:val="BodyText"/>
        <w:spacing w:before="0"/>
        <w:rPr>
          <w:sz w:val="20"/>
        </w:rPr>
      </w:pPr>
    </w:p>
    <w:p>
      <w:pPr>
        <w:pStyle w:val="BodyText"/>
        <w:spacing w:before="1"/>
        <w:rPr>
          <w:sz w:val="23"/>
        </w:rPr>
      </w:pPr>
    </w:p>
    <w:p>
      <w:pPr>
        <w:spacing w:before="0"/>
        <w:ind w:left="3004" w:right="0" w:firstLine="0"/>
        <w:jc w:val="left"/>
        <w:rPr>
          <w:rFonts w:ascii="Dax-MediumItalic" w:hAnsi="Dax-MediumItalic"/>
          <w:i/>
          <w:sz w:val="20"/>
        </w:rPr>
      </w:pPr>
      <w:r>
        <w:rPr>
          <w:rFonts w:ascii="Dax-MediumItalic" w:hAnsi="Dax-MediumItalic"/>
          <w:i/>
          <w:color w:val="006E72"/>
          <w:sz w:val="20"/>
        </w:rPr>
        <w:t>ART. 2°</w:t>
      </w:r>
    </w:p>
    <w:p>
      <w:pPr>
        <w:pStyle w:val="BodyText"/>
        <w:spacing w:before="9"/>
        <w:rPr>
          <w:rFonts w:ascii="Dax-MediumItalic"/>
          <w:i/>
          <w:sz w:val="22"/>
        </w:rPr>
      </w:pPr>
    </w:p>
    <w:p>
      <w:pPr>
        <w:pStyle w:val="BodyText"/>
        <w:spacing w:line="283" w:lineRule="auto" w:before="0"/>
        <w:ind w:left="2551" w:right="1414" w:firstLine="453"/>
        <w:jc w:val="both"/>
      </w:pPr>
      <w:r>
        <w:rPr/>
        <w:t>A critério das entidades que compõem o Colegiado Permanente previsto no art. 154 do Regimento Geral</w:t>
      </w:r>
      <w:r>
        <w:rPr>
          <w:spacing w:val="-17"/>
        </w:rPr>
        <w:t> </w:t>
      </w:r>
      <w:r>
        <w:rPr/>
        <w:t>do</w:t>
      </w:r>
      <w:r>
        <w:rPr>
          <w:spacing w:val="-16"/>
        </w:rPr>
        <w:t> </w:t>
      </w:r>
      <w:r>
        <w:rPr/>
        <w:t>CAU/BR</w:t>
      </w:r>
      <w:r>
        <w:rPr>
          <w:spacing w:val="-17"/>
        </w:rPr>
        <w:t> </w:t>
      </w:r>
      <w:r>
        <w:rPr/>
        <w:t>(CEAU-CAU/BR)</w:t>
      </w:r>
      <w:r>
        <w:rPr>
          <w:spacing w:val="-16"/>
        </w:rPr>
        <w:t> </w:t>
      </w:r>
      <w:r>
        <w:rPr/>
        <w:t>ou</w:t>
      </w:r>
      <w:r>
        <w:rPr>
          <w:spacing w:val="-16"/>
        </w:rPr>
        <w:t> </w:t>
      </w:r>
      <w:r>
        <w:rPr/>
        <w:t>do</w:t>
      </w:r>
      <w:r>
        <w:rPr>
          <w:spacing w:val="-17"/>
        </w:rPr>
        <w:t> </w:t>
      </w:r>
      <w:r>
        <w:rPr/>
        <w:t>Plenário</w:t>
      </w:r>
      <w:r>
        <w:rPr>
          <w:spacing w:val="-16"/>
        </w:rPr>
        <w:t> </w:t>
      </w:r>
      <w:r>
        <w:rPr/>
        <w:t>do</w:t>
      </w:r>
      <w:r>
        <w:rPr>
          <w:spacing w:val="-17"/>
        </w:rPr>
        <w:t> </w:t>
      </w:r>
      <w:r>
        <w:rPr/>
        <w:t>CAU/BR</w:t>
      </w:r>
      <w:r>
        <w:rPr>
          <w:spacing w:val="-16"/>
        </w:rPr>
        <w:t> </w:t>
      </w:r>
      <w:r>
        <w:rPr/>
        <w:t>poderão</w:t>
      </w:r>
      <w:r>
        <w:rPr>
          <w:spacing w:val="-16"/>
        </w:rPr>
        <w:t> </w:t>
      </w:r>
      <w:r>
        <w:rPr/>
        <w:t>ser</w:t>
      </w:r>
      <w:r>
        <w:rPr>
          <w:spacing w:val="-17"/>
        </w:rPr>
        <w:t> </w:t>
      </w:r>
      <w:r>
        <w:rPr/>
        <w:t>realizados</w:t>
      </w:r>
      <w:r>
        <w:rPr>
          <w:spacing w:val="-16"/>
        </w:rPr>
        <w:t> </w:t>
      </w:r>
      <w:r>
        <w:rPr/>
        <w:t>estudos</w:t>
      </w:r>
      <w:r>
        <w:rPr>
          <w:spacing w:val="-17"/>
        </w:rPr>
        <w:t> </w:t>
      </w:r>
      <w:r>
        <w:rPr/>
        <w:t>para</w:t>
      </w:r>
      <w:r>
        <w:rPr>
          <w:spacing w:val="-16"/>
        </w:rPr>
        <w:t> </w:t>
      </w:r>
      <w:r>
        <w:rPr/>
        <w:t>atualização periódica</w:t>
      </w:r>
      <w:r>
        <w:rPr>
          <w:spacing w:val="-4"/>
        </w:rPr>
        <w:t> </w:t>
      </w:r>
      <w:r>
        <w:rPr/>
        <w:t>dos</w:t>
      </w:r>
      <w:r>
        <w:rPr>
          <w:spacing w:val="-4"/>
        </w:rPr>
        <w:t> </w:t>
      </w:r>
      <w:r>
        <w:rPr/>
        <w:t>Módulos</w:t>
      </w:r>
      <w:r>
        <w:rPr>
          <w:spacing w:val="-3"/>
        </w:rPr>
        <w:t> </w:t>
      </w:r>
      <w:r>
        <w:rPr/>
        <w:t>II</w:t>
      </w:r>
      <w:r>
        <w:rPr>
          <w:spacing w:val="-4"/>
        </w:rPr>
        <w:t> </w:t>
      </w:r>
      <w:r>
        <w:rPr/>
        <w:t>e</w:t>
      </w:r>
      <w:r>
        <w:rPr>
          <w:spacing w:val="-4"/>
        </w:rPr>
        <w:t> </w:t>
      </w:r>
      <w:r>
        <w:rPr/>
        <w:t>III</w:t>
      </w:r>
      <w:r>
        <w:rPr>
          <w:spacing w:val="-3"/>
        </w:rPr>
        <w:t> </w:t>
      </w:r>
      <w:r>
        <w:rPr/>
        <w:t>aprovados</w:t>
      </w:r>
      <w:r>
        <w:rPr>
          <w:spacing w:val="-4"/>
        </w:rPr>
        <w:t> </w:t>
      </w:r>
      <w:r>
        <w:rPr/>
        <w:t>na</w:t>
      </w:r>
      <w:r>
        <w:rPr>
          <w:spacing w:val="-4"/>
        </w:rPr>
        <w:t> </w:t>
      </w:r>
      <w:r>
        <w:rPr/>
        <w:t>forma</w:t>
      </w:r>
      <w:r>
        <w:rPr>
          <w:spacing w:val="-3"/>
        </w:rPr>
        <w:t> </w:t>
      </w:r>
      <w:r>
        <w:rPr/>
        <w:t>do</w:t>
      </w:r>
      <w:r>
        <w:rPr>
          <w:spacing w:val="-4"/>
        </w:rPr>
        <w:t> </w:t>
      </w:r>
      <w:r>
        <w:rPr/>
        <w:t>art.</w:t>
      </w:r>
      <w:r>
        <w:rPr>
          <w:spacing w:val="-4"/>
        </w:rPr>
        <w:t> </w:t>
      </w:r>
      <w:r>
        <w:rPr/>
        <w:t>1°</w:t>
      </w:r>
      <w:r>
        <w:rPr>
          <w:spacing w:val="-3"/>
        </w:rPr>
        <w:t> </w:t>
      </w:r>
      <w:r>
        <w:rPr/>
        <w:t>desta</w:t>
      </w:r>
      <w:r>
        <w:rPr>
          <w:spacing w:val="-4"/>
        </w:rPr>
        <w:t> </w:t>
      </w:r>
      <w:r>
        <w:rPr/>
        <w:t>Resolução.</w:t>
      </w:r>
    </w:p>
    <w:p>
      <w:pPr>
        <w:pStyle w:val="BodyText"/>
        <w:spacing w:before="0"/>
        <w:rPr>
          <w:sz w:val="20"/>
        </w:rPr>
      </w:pPr>
    </w:p>
    <w:p>
      <w:pPr>
        <w:pStyle w:val="BodyText"/>
        <w:spacing w:before="0"/>
        <w:rPr>
          <w:sz w:val="25"/>
        </w:rPr>
      </w:pPr>
    </w:p>
    <w:p>
      <w:pPr>
        <w:spacing w:before="0"/>
        <w:ind w:left="3004" w:right="0" w:firstLine="0"/>
        <w:jc w:val="left"/>
        <w:rPr>
          <w:rFonts w:ascii="Dax-MediumItalic" w:hAnsi="Dax-MediumItalic"/>
          <w:i/>
          <w:sz w:val="20"/>
        </w:rPr>
      </w:pPr>
      <w:r>
        <w:rPr>
          <w:rFonts w:ascii="Dax-MediumItalic" w:hAnsi="Dax-MediumItalic"/>
          <w:i/>
          <w:color w:val="006E72"/>
          <w:sz w:val="20"/>
        </w:rPr>
        <w:t>ART. 3°</w:t>
      </w:r>
    </w:p>
    <w:p>
      <w:pPr>
        <w:pStyle w:val="BodyText"/>
        <w:spacing w:before="10"/>
        <w:rPr>
          <w:rFonts w:ascii="Dax-MediumItalic"/>
          <w:i/>
          <w:sz w:val="22"/>
        </w:rPr>
      </w:pPr>
    </w:p>
    <w:p>
      <w:pPr>
        <w:pStyle w:val="BodyText"/>
        <w:spacing w:before="0"/>
        <w:ind w:left="3004"/>
      </w:pPr>
      <w:r>
        <w:rPr/>
        <w:t>Esta Resolução entra em vigor na data de sua publicação.</w:t>
      </w:r>
    </w:p>
    <w:p>
      <w:pPr>
        <w:pStyle w:val="BodyText"/>
        <w:spacing w:before="0"/>
        <w:rPr>
          <w:sz w:val="20"/>
        </w:rPr>
      </w:pPr>
    </w:p>
    <w:p>
      <w:pPr>
        <w:pStyle w:val="BodyText"/>
        <w:spacing w:before="0"/>
        <w:rPr>
          <w:sz w:val="20"/>
        </w:rPr>
      </w:pPr>
    </w:p>
    <w:p>
      <w:pPr>
        <w:pStyle w:val="BodyText"/>
        <w:spacing w:before="0"/>
        <w:rPr>
          <w:sz w:val="20"/>
        </w:rPr>
      </w:pPr>
    </w:p>
    <w:p>
      <w:pPr>
        <w:pStyle w:val="ListParagraph"/>
        <w:numPr>
          <w:ilvl w:val="0"/>
          <w:numId w:val="3"/>
        </w:numPr>
        <w:tabs>
          <w:tab w:pos="2552" w:val="left" w:leader="none"/>
        </w:tabs>
        <w:spacing w:line="283" w:lineRule="auto" w:before="125" w:after="0"/>
        <w:ind w:left="2551" w:right="1412" w:hanging="454"/>
        <w:jc w:val="both"/>
        <w:rPr>
          <w:sz w:val="18"/>
        </w:rPr>
      </w:pPr>
      <w:r>
        <w:rPr>
          <w:sz w:val="18"/>
        </w:rPr>
        <w:t>Os</w:t>
      </w:r>
      <w:r>
        <w:rPr>
          <w:spacing w:val="-18"/>
          <w:sz w:val="18"/>
        </w:rPr>
        <w:t> </w:t>
      </w:r>
      <w:r>
        <w:rPr>
          <w:sz w:val="18"/>
        </w:rPr>
        <w:t>anexos</w:t>
      </w:r>
      <w:r>
        <w:rPr>
          <w:spacing w:val="-17"/>
          <w:sz w:val="18"/>
        </w:rPr>
        <w:t> </w:t>
      </w:r>
      <w:r>
        <w:rPr>
          <w:sz w:val="18"/>
        </w:rPr>
        <w:t>Módulo</w:t>
      </w:r>
      <w:r>
        <w:rPr>
          <w:spacing w:val="-18"/>
          <w:sz w:val="18"/>
        </w:rPr>
        <w:t> </w:t>
      </w:r>
      <w:r>
        <w:rPr>
          <w:sz w:val="18"/>
        </w:rPr>
        <w:t>II</w:t>
      </w:r>
      <w:r>
        <w:rPr>
          <w:spacing w:val="-17"/>
          <w:sz w:val="18"/>
        </w:rPr>
        <w:t> </w:t>
      </w:r>
      <w:r>
        <w:rPr>
          <w:sz w:val="18"/>
        </w:rPr>
        <w:t>-</w:t>
      </w:r>
      <w:r>
        <w:rPr>
          <w:spacing w:val="-17"/>
          <w:sz w:val="18"/>
        </w:rPr>
        <w:t> </w:t>
      </w:r>
      <w:r>
        <w:rPr>
          <w:sz w:val="18"/>
        </w:rPr>
        <w:t>Remuneração</w:t>
      </w:r>
      <w:r>
        <w:rPr>
          <w:spacing w:val="-18"/>
          <w:sz w:val="18"/>
        </w:rPr>
        <w:t> </w:t>
      </w:r>
      <w:r>
        <w:rPr>
          <w:sz w:val="18"/>
        </w:rPr>
        <w:t>de</w:t>
      </w:r>
      <w:r>
        <w:rPr>
          <w:spacing w:val="-17"/>
          <w:sz w:val="18"/>
        </w:rPr>
        <w:t> </w:t>
      </w:r>
      <w:r>
        <w:rPr>
          <w:sz w:val="18"/>
        </w:rPr>
        <w:t>Projetos</w:t>
      </w:r>
      <w:r>
        <w:rPr>
          <w:spacing w:val="-18"/>
          <w:sz w:val="18"/>
        </w:rPr>
        <w:t> </w:t>
      </w:r>
      <w:r>
        <w:rPr>
          <w:sz w:val="18"/>
        </w:rPr>
        <w:t>e</w:t>
      </w:r>
      <w:r>
        <w:rPr>
          <w:spacing w:val="-17"/>
          <w:sz w:val="18"/>
        </w:rPr>
        <w:t> </w:t>
      </w:r>
      <w:r>
        <w:rPr>
          <w:sz w:val="18"/>
        </w:rPr>
        <w:t>Serviços</w:t>
      </w:r>
      <w:r>
        <w:rPr>
          <w:spacing w:val="-17"/>
          <w:sz w:val="18"/>
        </w:rPr>
        <w:t> </w:t>
      </w:r>
      <w:r>
        <w:rPr>
          <w:sz w:val="18"/>
        </w:rPr>
        <w:t>Diversos</w:t>
      </w:r>
      <w:r>
        <w:rPr>
          <w:spacing w:val="-18"/>
          <w:sz w:val="18"/>
        </w:rPr>
        <w:t> </w:t>
      </w:r>
      <w:r>
        <w:rPr>
          <w:sz w:val="18"/>
        </w:rPr>
        <w:t>e</w:t>
      </w:r>
      <w:r>
        <w:rPr>
          <w:spacing w:val="-17"/>
          <w:sz w:val="18"/>
        </w:rPr>
        <w:t> </w:t>
      </w:r>
      <w:r>
        <w:rPr>
          <w:sz w:val="18"/>
        </w:rPr>
        <w:t>Módulo</w:t>
      </w:r>
      <w:r>
        <w:rPr>
          <w:spacing w:val="-18"/>
          <w:sz w:val="18"/>
        </w:rPr>
        <w:t> </w:t>
      </w:r>
      <w:r>
        <w:rPr>
          <w:sz w:val="18"/>
        </w:rPr>
        <w:t>III</w:t>
      </w:r>
      <w:r>
        <w:rPr>
          <w:spacing w:val="-17"/>
          <w:sz w:val="18"/>
        </w:rPr>
        <w:t> </w:t>
      </w:r>
      <w:r>
        <w:rPr>
          <w:sz w:val="18"/>
        </w:rPr>
        <w:t>-</w:t>
      </w:r>
      <w:r>
        <w:rPr>
          <w:spacing w:val="-17"/>
          <w:sz w:val="18"/>
        </w:rPr>
        <w:t> </w:t>
      </w:r>
      <w:r>
        <w:rPr>
          <w:sz w:val="18"/>
        </w:rPr>
        <w:t>Remuneração</w:t>
      </w:r>
      <w:r>
        <w:rPr>
          <w:spacing w:val="-18"/>
          <w:sz w:val="18"/>
        </w:rPr>
        <w:t> </w:t>
      </w:r>
      <w:r>
        <w:rPr>
          <w:sz w:val="18"/>
        </w:rPr>
        <w:t>de</w:t>
      </w:r>
      <w:r>
        <w:rPr>
          <w:spacing w:val="-17"/>
          <w:sz w:val="18"/>
        </w:rPr>
        <w:t> </w:t>
      </w:r>
      <w:r>
        <w:rPr>
          <w:sz w:val="18"/>
        </w:rPr>
        <w:t>Execução de</w:t>
      </w:r>
      <w:r>
        <w:rPr>
          <w:spacing w:val="-7"/>
          <w:sz w:val="18"/>
        </w:rPr>
        <w:t> </w:t>
      </w:r>
      <w:r>
        <w:rPr>
          <w:sz w:val="18"/>
        </w:rPr>
        <w:t>Obras</w:t>
      </w:r>
      <w:r>
        <w:rPr>
          <w:spacing w:val="-7"/>
          <w:sz w:val="18"/>
        </w:rPr>
        <w:t> </w:t>
      </w:r>
      <w:r>
        <w:rPr>
          <w:sz w:val="18"/>
        </w:rPr>
        <w:t>e</w:t>
      </w:r>
      <w:r>
        <w:rPr>
          <w:spacing w:val="-7"/>
          <w:sz w:val="18"/>
        </w:rPr>
        <w:t> </w:t>
      </w:r>
      <w:r>
        <w:rPr>
          <w:sz w:val="18"/>
        </w:rPr>
        <w:t>Outras</w:t>
      </w:r>
      <w:r>
        <w:rPr>
          <w:spacing w:val="-7"/>
          <w:sz w:val="18"/>
        </w:rPr>
        <w:t> </w:t>
      </w:r>
      <w:r>
        <w:rPr>
          <w:sz w:val="18"/>
        </w:rPr>
        <w:t>Atividades,</w:t>
      </w:r>
      <w:r>
        <w:rPr>
          <w:spacing w:val="-7"/>
          <w:sz w:val="18"/>
        </w:rPr>
        <w:t> </w:t>
      </w:r>
      <w:r>
        <w:rPr>
          <w:sz w:val="18"/>
        </w:rPr>
        <w:t>das</w:t>
      </w:r>
      <w:r>
        <w:rPr>
          <w:spacing w:val="-7"/>
          <w:sz w:val="18"/>
        </w:rPr>
        <w:t> </w:t>
      </w:r>
      <w:r>
        <w:rPr>
          <w:sz w:val="18"/>
        </w:rPr>
        <w:t>Tabelas</w:t>
      </w:r>
      <w:r>
        <w:rPr>
          <w:spacing w:val="-7"/>
          <w:sz w:val="18"/>
        </w:rPr>
        <w:t> </w:t>
      </w:r>
      <w:r>
        <w:rPr>
          <w:sz w:val="18"/>
        </w:rPr>
        <w:t>de</w:t>
      </w:r>
      <w:r>
        <w:rPr>
          <w:spacing w:val="-7"/>
          <w:sz w:val="18"/>
        </w:rPr>
        <w:t> </w:t>
      </w:r>
      <w:r>
        <w:rPr>
          <w:sz w:val="18"/>
        </w:rPr>
        <w:t>Honorários</w:t>
      </w:r>
      <w:r>
        <w:rPr>
          <w:spacing w:val="-7"/>
          <w:sz w:val="18"/>
        </w:rPr>
        <w:t> </w:t>
      </w:r>
      <w:r>
        <w:rPr>
          <w:sz w:val="18"/>
        </w:rPr>
        <w:t>de</w:t>
      </w:r>
      <w:r>
        <w:rPr>
          <w:spacing w:val="-7"/>
          <w:sz w:val="18"/>
        </w:rPr>
        <w:t> </w:t>
      </w:r>
      <w:r>
        <w:rPr>
          <w:sz w:val="18"/>
        </w:rPr>
        <w:t>Serviços</w:t>
      </w:r>
      <w:r>
        <w:rPr>
          <w:spacing w:val="-7"/>
          <w:sz w:val="18"/>
        </w:rPr>
        <w:t> </w:t>
      </w:r>
      <w:r>
        <w:rPr>
          <w:sz w:val="18"/>
        </w:rPr>
        <w:t>de</w:t>
      </w:r>
      <w:r>
        <w:rPr>
          <w:spacing w:val="-7"/>
          <w:sz w:val="18"/>
        </w:rPr>
        <w:t> </w:t>
      </w:r>
      <w:r>
        <w:rPr>
          <w:sz w:val="18"/>
        </w:rPr>
        <w:t>Arquitetura</w:t>
      </w:r>
      <w:r>
        <w:rPr>
          <w:spacing w:val="-7"/>
          <w:sz w:val="18"/>
        </w:rPr>
        <w:t> </w:t>
      </w:r>
      <w:r>
        <w:rPr>
          <w:sz w:val="18"/>
        </w:rPr>
        <w:t>e</w:t>
      </w:r>
      <w:r>
        <w:rPr>
          <w:spacing w:val="-7"/>
          <w:sz w:val="18"/>
        </w:rPr>
        <w:t> </w:t>
      </w:r>
      <w:r>
        <w:rPr>
          <w:sz w:val="18"/>
        </w:rPr>
        <w:t>Urbanismo</w:t>
      </w:r>
      <w:r>
        <w:rPr>
          <w:spacing w:val="-7"/>
          <w:sz w:val="18"/>
        </w:rPr>
        <w:t> </w:t>
      </w:r>
      <w:r>
        <w:rPr>
          <w:sz w:val="18"/>
        </w:rPr>
        <w:t>do</w:t>
      </w:r>
      <w:r>
        <w:rPr>
          <w:spacing w:val="-7"/>
          <w:sz w:val="18"/>
        </w:rPr>
        <w:t> </w:t>
      </w:r>
      <w:r>
        <w:rPr>
          <w:sz w:val="18"/>
        </w:rPr>
        <w:t>Brasil, serão publicados no sítio eletrônico do CAU/BR, endereço</w:t>
      </w:r>
      <w:r>
        <w:rPr>
          <w:spacing w:val="6"/>
          <w:sz w:val="18"/>
        </w:rPr>
        <w:t> </w:t>
      </w:r>
      <w:hyperlink r:id="rId6">
        <w:r>
          <w:rPr>
            <w:spacing w:val="-3"/>
            <w:sz w:val="18"/>
          </w:rPr>
          <w:t>www.caubr.gov.br.</w:t>
        </w:r>
      </w:hyperlink>
    </w:p>
    <w:p>
      <w:pPr>
        <w:pStyle w:val="BodyText"/>
        <w:spacing w:before="0"/>
        <w:rPr>
          <w:sz w:val="20"/>
        </w:rPr>
      </w:pPr>
    </w:p>
    <w:p>
      <w:pPr>
        <w:pStyle w:val="BodyText"/>
        <w:spacing w:before="0"/>
        <w:rPr>
          <w:sz w:val="20"/>
        </w:rPr>
      </w:pPr>
    </w:p>
    <w:p>
      <w:pPr>
        <w:pStyle w:val="BodyText"/>
        <w:spacing w:before="2"/>
        <w:rPr>
          <w:sz w:val="29"/>
        </w:rPr>
      </w:pPr>
    </w:p>
    <w:p>
      <w:pPr>
        <w:pStyle w:val="BodyText"/>
        <w:spacing w:before="0"/>
        <w:ind w:right="1415"/>
        <w:jc w:val="right"/>
      </w:pPr>
      <w:r>
        <w:rPr/>
        <w:t>Brasília,</w:t>
      </w:r>
      <w:r>
        <w:rPr>
          <w:spacing w:val="-18"/>
        </w:rPr>
        <w:t> </w:t>
      </w:r>
      <w:r>
        <w:rPr/>
        <w:t>10</w:t>
      </w:r>
      <w:r>
        <w:rPr>
          <w:spacing w:val="-17"/>
        </w:rPr>
        <w:t> </w:t>
      </w:r>
      <w:r>
        <w:rPr/>
        <w:t>de</w:t>
      </w:r>
      <w:r>
        <w:rPr>
          <w:spacing w:val="-18"/>
        </w:rPr>
        <w:t> </w:t>
      </w:r>
      <w:r>
        <w:rPr/>
        <w:t>abril</w:t>
      </w:r>
      <w:r>
        <w:rPr>
          <w:spacing w:val="-17"/>
        </w:rPr>
        <w:t> </w:t>
      </w:r>
      <w:r>
        <w:rPr/>
        <w:t>de</w:t>
      </w:r>
      <w:r>
        <w:rPr>
          <w:spacing w:val="-18"/>
        </w:rPr>
        <w:t> </w:t>
      </w:r>
      <w:r>
        <w:rPr/>
        <w:t>2014.</w:t>
      </w:r>
    </w:p>
    <w:p>
      <w:pPr>
        <w:pStyle w:val="BodyText"/>
        <w:spacing w:before="0"/>
        <w:rPr>
          <w:sz w:val="25"/>
        </w:rPr>
      </w:pPr>
    </w:p>
    <w:p>
      <w:pPr>
        <w:spacing w:before="0"/>
        <w:ind w:left="0" w:right="1415" w:firstLine="0"/>
        <w:jc w:val="right"/>
        <w:rPr>
          <w:rFonts w:ascii="Dax-Italic"/>
          <w:i/>
          <w:sz w:val="18"/>
        </w:rPr>
      </w:pPr>
      <w:r>
        <w:rPr>
          <w:rFonts w:ascii="Dax-Italic"/>
          <w:i/>
          <w:sz w:val="18"/>
        </w:rPr>
        <w:t>Haroldo Pinheiro Villar De</w:t>
      </w:r>
      <w:r>
        <w:rPr>
          <w:rFonts w:ascii="Dax-Italic"/>
          <w:i/>
          <w:spacing w:val="-7"/>
          <w:sz w:val="18"/>
        </w:rPr>
        <w:t> </w:t>
      </w:r>
      <w:r>
        <w:rPr>
          <w:rFonts w:ascii="Dax-Italic"/>
          <w:i/>
          <w:sz w:val="18"/>
        </w:rPr>
        <w:t>Queiroz</w:t>
      </w:r>
    </w:p>
    <w:p>
      <w:pPr>
        <w:spacing w:before="93"/>
        <w:ind w:left="0" w:right="1415" w:firstLine="0"/>
        <w:jc w:val="right"/>
        <w:rPr>
          <w:rFonts w:ascii="Dax-LightItalic"/>
          <w:i/>
          <w:sz w:val="16"/>
        </w:rPr>
      </w:pPr>
      <w:r>
        <w:rPr>
          <w:rFonts w:ascii="Dax-LightItalic"/>
          <w:i/>
          <w:sz w:val="16"/>
        </w:rPr>
        <w:t>Presidente do</w:t>
      </w:r>
      <w:r>
        <w:rPr>
          <w:rFonts w:ascii="Dax-LightItalic"/>
          <w:i/>
          <w:spacing w:val="-6"/>
          <w:sz w:val="16"/>
        </w:rPr>
        <w:t> </w:t>
      </w:r>
      <w:r>
        <w:rPr>
          <w:rFonts w:ascii="Dax-LightItalic"/>
          <w:i/>
          <w:sz w:val="16"/>
        </w:rPr>
        <w:t>CAU/BR</w:t>
      </w:r>
    </w:p>
    <w:p>
      <w:pPr>
        <w:spacing w:after="0"/>
        <w:jc w:val="right"/>
        <w:rPr>
          <w:rFonts w:ascii="Dax-LightItalic"/>
          <w:sz w:val="16"/>
        </w:rPr>
        <w:sectPr>
          <w:pgSz w:w="11910" w:h="16840"/>
          <w:pgMar w:header="0" w:footer="812" w:top="1240" w:bottom="1000" w:left="0" w:right="0"/>
        </w:sectPr>
      </w:pPr>
    </w:p>
    <w:p>
      <w:pPr>
        <w:pStyle w:val="BodyText"/>
        <w:spacing w:before="4"/>
        <w:rPr>
          <w:rFonts w:ascii="Times New Roman"/>
          <w:sz w:val="17"/>
        </w:rPr>
      </w:pPr>
      <w:r>
        <w:rPr/>
        <w:drawing>
          <wp:anchor distT="0" distB="0" distL="0" distR="0" allowOverlap="1" layoutInCell="1" locked="0" behindDoc="0" simplePos="0" relativeHeight="1168">
            <wp:simplePos x="0" y="0"/>
            <wp:positionH relativeFrom="page">
              <wp:posOffset>0</wp:posOffset>
            </wp:positionH>
            <wp:positionV relativeFrom="page">
              <wp:posOffset>1596225</wp:posOffset>
            </wp:positionV>
            <wp:extent cx="7559992" cy="7499565"/>
            <wp:effectExtent l="0" t="0" r="0" b="0"/>
            <wp:wrapNone/>
            <wp:docPr id="3" name="image433.jpeg" descr=""/>
            <wp:cNvGraphicFramePr>
              <a:graphicFrameLocks noChangeAspect="1"/>
            </wp:cNvGraphicFramePr>
            <a:graphic>
              <a:graphicData uri="http://schemas.openxmlformats.org/drawingml/2006/picture">
                <pic:pic>
                  <pic:nvPicPr>
                    <pic:cNvPr id="4" name="image433.jpeg"/>
                    <pic:cNvPicPr/>
                  </pic:nvPicPr>
                  <pic:blipFill>
                    <a:blip r:embed="rId441" cstate="print"/>
                    <a:stretch>
                      <a:fillRect/>
                    </a:stretch>
                  </pic:blipFill>
                  <pic:spPr>
                    <a:xfrm>
                      <a:off x="0" y="0"/>
                      <a:ext cx="7559992" cy="7499565"/>
                    </a:xfrm>
                    <a:prstGeom prst="rect">
                      <a:avLst/>
                    </a:prstGeom>
                  </pic:spPr>
                </pic:pic>
              </a:graphicData>
            </a:graphic>
          </wp:anchor>
        </w:drawing>
      </w:r>
    </w:p>
    <w:p>
      <w:pPr>
        <w:spacing w:after="0"/>
        <w:rPr>
          <w:rFonts w:ascii="Times New Roman"/>
          <w:sz w:val="17"/>
        </w:rPr>
        <w:sectPr>
          <w:pgSz w:w="11910" w:h="16840"/>
          <w:pgMar w:header="0" w:footer="741" w:top="1580" w:bottom="940" w:left="0" w:right="0"/>
        </w:sectPr>
      </w:pPr>
    </w:p>
    <w:p>
      <w:pPr>
        <w:pStyle w:val="Heading3"/>
        <w:spacing w:line="703" w:lineRule="exact" w:before="73"/>
      </w:pPr>
      <w:r>
        <w:rPr>
          <w:color w:val="006E72"/>
          <w:spacing w:val="-11"/>
        </w:rPr>
        <w:t>Tabelas </w:t>
      </w:r>
      <w:r>
        <w:rPr>
          <w:color w:val="006E72"/>
          <w:spacing w:val="-4"/>
        </w:rPr>
        <w:t>de </w:t>
      </w:r>
      <w:r>
        <w:rPr>
          <w:color w:val="006E72"/>
          <w:spacing w:val="-9"/>
        </w:rPr>
        <w:t>Honorários</w:t>
      </w:r>
    </w:p>
    <w:p>
      <w:pPr>
        <w:spacing w:line="225" w:lineRule="auto" w:before="12"/>
        <w:ind w:left="1417" w:right="3386" w:firstLine="0"/>
        <w:jc w:val="left"/>
        <w:rPr>
          <w:rFonts w:ascii="Dax-Medium" w:hAnsi="Dax-Medium"/>
          <w:sz w:val="64"/>
        </w:rPr>
      </w:pPr>
      <w:r>
        <w:rPr>
          <w:rFonts w:ascii="Dax-Medium" w:hAnsi="Dax-Medium"/>
          <w:color w:val="006E72"/>
          <w:spacing w:val="-4"/>
          <w:sz w:val="64"/>
        </w:rPr>
        <w:t>de </w:t>
      </w:r>
      <w:r>
        <w:rPr>
          <w:rFonts w:ascii="Dax-Medium" w:hAnsi="Dax-Medium"/>
          <w:color w:val="006E72"/>
          <w:spacing w:val="-8"/>
          <w:sz w:val="64"/>
        </w:rPr>
        <w:t>Serviços </w:t>
      </w:r>
      <w:r>
        <w:rPr>
          <w:rFonts w:ascii="Dax-Medium" w:hAnsi="Dax-Medium"/>
          <w:color w:val="006E72"/>
          <w:spacing w:val="-4"/>
          <w:sz w:val="64"/>
        </w:rPr>
        <w:t>de </w:t>
      </w:r>
      <w:r>
        <w:rPr>
          <w:rFonts w:ascii="Dax-Medium" w:hAnsi="Dax-Medium"/>
          <w:color w:val="006E72"/>
          <w:spacing w:val="-10"/>
          <w:sz w:val="64"/>
        </w:rPr>
        <w:t>Arquitetura </w:t>
      </w:r>
      <w:r>
        <w:rPr>
          <w:rFonts w:ascii="Dax-Medium" w:hAnsi="Dax-Medium"/>
          <w:color w:val="006E72"/>
          <w:sz w:val="64"/>
        </w:rPr>
        <w:t>e </w:t>
      </w:r>
      <w:r>
        <w:rPr>
          <w:rFonts w:ascii="Dax-Medium" w:hAnsi="Dax-Medium"/>
          <w:color w:val="006E72"/>
          <w:spacing w:val="-7"/>
          <w:sz w:val="64"/>
        </w:rPr>
        <w:t>Urbanismo </w:t>
      </w:r>
      <w:r>
        <w:rPr>
          <w:rFonts w:ascii="Dax-Medium" w:hAnsi="Dax-Medium"/>
          <w:color w:val="006E72"/>
          <w:spacing w:val="-4"/>
          <w:sz w:val="64"/>
        </w:rPr>
        <w:t>do</w:t>
      </w:r>
      <w:r>
        <w:rPr>
          <w:rFonts w:ascii="Dax-Medium" w:hAnsi="Dax-Medium"/>
          <w:color w:val="006E72"/>
          <w:spacing w:val="-30"/>
          <w:sz w:val="64"/>
        </w:rPr>
        <w:t> </w:t>
      </w:r>
      <w:r>
        <w:rPr>
          <w:rFonts w:ascii="Dax-Medium" w:hAnsi="Dax-Medium"/>
          <w:color w:val="006E72"/>
          <w:spacing w:val="-9"/>
          <w:sz w:val="64"/>
        </w:rPr>
        <w:t>Brasil</w:t>
      </w:r>
    </w:p>
    <w:p>
      <w:pPr>
        <w:pStyle w:val="BodyText"/>
        <w:spacing w:before="0"/>
        <w:rPr>
          <w:rFonts w:ascii="Dax-Medium"/>
          <w:sz w:val="103"/>
        </w:rPr>
      </w:pPr>
    </w:p>
    <w:p>
      <w:pPr>
        <w:spacing w:before="0"/>
        <w:ind w:left="2551" w:right="0" w:firstLine="0"/>
        <w:jc w:val="left"/>
        <w:rPr>
          <w:rFonts w:ascii="Dax-MediumItalic" w:hAnsi="Dax-MediumItalic"/>
          <w:i/>
          <w:sz w:val="18"/>
        </w:rPr>
      </w:pPr>
      <w:r>
        <w:rPr>
          <w:rFonts w:ascii="Dax-MediumItalic" w:hAnsi="Dax-MediumItalic"/>
          <w:i/>
          <w:sz w:val="18"/>
        </w:rPr>
        <w:t>Em atendimento ao disposto na Lei Federal nº 12.378, de 31 de dezembro:</w:t>
      </w:r>
    </w:p>
    <w:p>
      <w:pPr>
        <w:spacing w:line="283" w:lineRule="auto" w:before="92"/>
        <w:ind w:left="2551" w:right="1336" w:firstLine="0"/>
        <w:jc w:val="left"/>
        <w:rPr>
          <w:rFonts w:ascii="Dax-MediumItalic" w:hAnsi="Dax-MediumItalic"/>
          <w:i/>
          <w:sz w:val="18"/>
        </w:rPr>
      </w:pPr>
      <w:r>
        <w:rPr>
          <w:rFonts w:ascii="Dax-MediumItalic" w:hAnsi="Dax-MediumItalic"/>
          <w:i/>
          <w:sz w:val="18"/>
        </w:rPr>
        <w:t>(...)" Artigo 28 - Compete ao CAU/BR: Inciso XIV - aprovar e divulgar tabelas indicativas de honorários dos arquitetos e urbanistas.”</w:t>
      </w:r>
    </w:p>
    <w:p>
      <w:pPr>
        <w:pStyle w:val="BodyText"/>
        <w:spacing w:before="0"/>
        <w:rPr>
          <w:rFonts w:ascii="Dax-MediumItalic"/>
          <w:i/>
          <w:sz w:val="20"/>
        </w:rPr>
      </w:pPr>
    </w:p>
    <w:p>
      <w:pPr>
        <w:pStyle w:val="BodyText"/>
        <w:spacing w:before="5"/>
        <w:rPr>
          <w:rFonts w:ascii="Dax-MediumItalic"/>
          <w:i/>
          <w:sz w:val="26"/>
        </w:rPr>
      </w:pPr>
    </w:p>
    <w:p>
      <w:pPr>
        <w:pStyle w:val="Heading6"/>
        <w:spacing w:before="0"/>
        <w:ind w:left="2551" w:firstLine="0"/>
      </w:pPr>
      <w:r>
        <w:rPr>
          <w:rFonts w:ascii="Dax-BoldItalic" w:hAnsi="Dax-BoldItalic"/>
          <w:b/>
          <w:color w:val="006E72"/>
        </w:rPr>
        <w:t>MÓDULO I </w:t>
      </w:r>
      <w:r>
        <w:rPr>
          <w:color w:val="006E72"/>
        </w:rPr>
        <w:t>- REMUNERAÇÃO DE PROJETOS E SERVIÇOS DIVERSOS</w:t>
      </w:r>
    </w:p>
    <w:p>
      <w:pPr>
        <w:spacing w:before="69"/>
        <w:ind w:left="2551" w:right="0" w:firstLine="0"/>
        <w:jc w:val="left"/>
        <w:rPr>
          <w:rFonts w:ascii="Dax-Regular" w:hAnsi="Dax-Regular"/>
          <w:sz w:val="20"/>
        </w:rPr>
      </w:pPr>
      <w:r>
        <w:rPr>
          <w:rFonts w:ascii="Dax-Regular" w:hAnsi="Dax-Regular"/>
          <w:color w:val="006E72"/>
          <w:sz w:val="20"/>
        </w:rPr>
        <w:t>Brasília - DF, 21 de fevereiro de 2014</w:t>
      </w:r>
    </w:p>
    <w:p>
      <w:pPr>
        <w:pStyle w:val="BodyText"/>
        <w:spacing w:before="8"/>
        <w:rPr>
          <w:rFonts w:ascii="Dax-Regular"/>
          <w:sz w:val="30"/>
        </w:rPr>
      </w:pPr>
    </w:p>
    <w:p>
      <w:pPr>
        <w:pStyle w:val="BodyText"/>
        <w:spacing w:before="0"/>
        <w:ind w:left="2570"/>
      </w:pPr>
      <w:r>
        <w:rPr/>
        <w:t>Documento elaborado com base no:</w:t>
      </w:r>
    </w:p>
    <w:p>
      <w:pPr>
        <w:pStyle w:val="BodyText"/>
        <w:spacing w:before="151"/>
        <w:ind w:left="2551"/>
      </w:pPr>
      <w:r>
        <w:rPr>
          <w:rFonts w:ascii="Dax-Regular" w:hAnsi="Dax-Regular"/>
        </w:rPr>
        <w:t>MANUAL DE PROCEDIMENTOS E CONTRATAÇÃO DE SERVIÇOS DE ARQUITETURA E URBANISMO </w:t>
      </w:r>
      <w:r>
        <w:rPr/>
        <w:t>– 1ª edição</w:t>
      </w:r>
    </w:p>
    <w:p>
      <w:pPr>
        <w:pStyle w:val="BodyText"/>
        <w:spacing w:line="283" w:lineRule="auto" w:before="37"/>
        <w:ind w:left="2551" w:right="1411"/>
      </w:pPr>
      <w:r>
        <w:rPr/>
        <w:t>aprovada</w:t>
      </w:r>
      <w:r>
        <w:rPr>
          <w:spacing w:val="-15"/>
        </w:rPr>
        <w:t> </w:t>
      </w:r>
      <w:r>
        <w:rPr/>
        <w:t>pela</w:t>
      </w:r>
      <w:r>
        <w:rPr>
          <w:spacing w:val="-15"/>
        </w:rPr>
        <w:t> </w:t>
      </w:r>
      <w:r>
        <w:rPr/>
        <w:t>Resolução</w:t>
      </w:r>
      <w:r>
        <w:rPr>
          <w:spacing w:val="-15"/>
        </w:rPr>
        <w:t> </w:t>
      </w:r>
      <w:r>
        <w:rPr/>
        <w:t>01/138-</w:t>
      </w:r>
      <w:r>
        <w:rPr>
          <w:spacing w:val="-15"/>
        </w:rPr>
        <w:t> </w:t>
      </w:r>
      <w:r>
        <w:rPr/>
        <w:t>COSU-</w:t>
      </w:r>
      <w:r>
        <w:rPr>
          <w:spacing w:val="-15"/>
        </w:rPr>
        <w:t> </w:t>
      </w:r>
      <w:r>
        <w:rPr/>
        <w:t>São</w:t>
      </w:r>
      <w:r>
        <w:rPr>
          <w:spacing w:val="-15"/>
        </w:rPr>
        <w:t> </w:t>
      </w:r>
      <w:r>
        <w:rPr/>
        <w:t>Paulo,</w:t>
      </w:r>
      <w:r>
        <w:rPr>
          <w:spacing w:val="-15"/>
        </w:rPr>
        <w:t> </w:t>
      </w:r>
      <w:r>
        <w:rPr/>
        <w:t>de</w:t>
      </w:r>
      <w:r>
        <w:rPr>
          <w:spacing w:val="-15"/>
        </w:rPr>
        <w:t> </w:t>
      </w:r>
      <w:r>
        <w:rPr/>
        <w:t>31.10.2011,</w:t>
      </w:r>
      <w:r>
        <w:rPr>
          <w:spacing w:val="-15"/>
        </w:rPr>
        <w:t> </w:t>
      </w:r>
      <w:r>
        <w:rPr/>
        <w:t>do</w:t>
      </w:r>
      <w:r>
        <w:rPr>
          <w:spacing w:val="-15"/>
        </w:rPr>
        <w:t> </w:t>
      </w:r>
      <w:r>
        <w:rPr/>
        <w:t>138º</w:t>
      </w:r>
      <w:r>
        <w:rPr>
          <w:spacing w:val="-15"/>
        </w:rPr>
        <w:t> </w:t>
      </w:r>
      <w:r>
        <w:rPr/>
        <w:t>Encontro</w:t>
      </w:r>
      <w:r>
        <w:rPr>
          <w:spacing w:val="-15"/>
        </w:rPr>
        <w:t> </w:t>
      </w:r>
      <w:r>
        <w:rPr/>
        <w:t>do</w:t>
      </w:r>
      <w:r>
        <w:rPr>
          <w:spacing w:val="-15"/>
        </w:rPr>
        <w:t> </w:t>
      </w:r>
      <w:r>
        <w:rPr/>
        <w:t>Conselho</w:t>
      </w:r>
      <w:r>
        <w:rPr>
          <w:spacing w:val="-15"/>
        </w:rPr>
        <w:t> </w:t>
      </w:r>
      <w:r>
        <w:rPr/>
        <w:t>Superior</w:t>
      </w:r>
      <w:r>
        <w:rPr>
          <w:spacing w:val="-15"/>
        </w:rPr>
        <w:t> </w:t>
      </w:r>
      <w:r>
        <w:rPr/>
        <w:t>- COSU</w:t>
      </w:r>
      <w:r>
        <w:rPr>
          <w:spacing w:val="-4"/>
        </w:rPr>
        <w:t> </w:t>
      </w:r>
      <w:r>
        <w:rPr/>
        <w:t>do</w:t>
      </w:r>
      <w:r>
        <w:rPr>
          <w:spacing w:val="-4"/>
        </w:rPr>
        <w:t> </w:t>
      </w:r>
      <w:r>
        <w:rPr/>
        <w:t>Instituto</w:t>
      </w:r>
      <w:r>
        <w:rPr>
          <w:spacing w:val="-4"/>
        </w:rPr>
        <w:t> </w:t>
      </w:r>
      <w:r>
        <w:rPr/>
        <w:t>de</w:t>
      </w:r>
      <w:r>
        <w:rPr>
          <w:spacing w:val="-4"/>
        </w:rPr>
        <w:t> </w:t>
      </w:r>
      <w:r>
        <w:rPr/>
        <w:t>Arquitetos</w:t>
      </w:r>
      <w:r>
        <w:rPr>
          <w:spacing w:val="-3"/>
        </w:rPr>
        <w:t> </w:t>
      </w:r>
      <w:r>
        <w:rPr/>
        <w:t>do</w:t>
      </w:r>
      <w:r>
        <w:rPr>
          <w:spacing w:val="-4"/>
        </w:rPr>
        <w:t> </w:t>
      </w:r>
      <w:r>
        <w:rPr/>
        <w:t>Brasil</w:t>
      </w:r>
      <w:r>
        <w:rPr>
          <w:spacing w:val="-4"/>
        </w:rPr>
        <w:t> </w:t>
      </w:r>
      <w:r>
        <w:rPr/>
        <w:t>-</w:t>
      </w:r>
      <w:r>
        <w:rPr>
          <w:spacing w:val="-4"/>
        </w:rPr>
        <w:t> </w:t>
      </w:r>
      <w:r>
        <w:rPr/>
        <w:t>IAB,</w:t>
      </w:r>
      <w:r>
        <w:rPr>
          <w:spacing w:val="-3"/>
        </w:rPr>
        <w:t> </w:t>
      </w:r>
      <w:r>
        <w:rPr/>
        <w:t>realizado</w:t>
      </w:r>
      <w:r>
        <w:rPr>
          <w:spacing w:val="-4"/>
        </w:rPr>
        <w:t> </w:t>
      </w:r>
      <w:r>
        <w:rPr/>
        <w:t>em</w:t>
      </w:r>
      <w:r>
        <w:rPr>
          <w:spacing w:val="-4"/>
        </w:rPr>
        <w:t> </w:t>
      </w:r>
      <w:r>
        <w:rPr/>
        <w:t>São</w:t>
      </w:r>
      <w:r>
        <w:rPr>
          <w:spacing w:val="-4"/>
        </w:rPr>
        <w:t> </w:t>
      </w:r>
      <w:r>
        <w:rPr/>
        <w:t>Paulo</w:t>
      </w:r>
      <w:r>
        <w:rPr>
          <w:spacing w:val="-4"/>
        </w:rPr>
        <w:t> </w:t>
      </w:r>
      <w:r>
        <w:rPr/>
        <w:t>(SP).</w:t>
      </w:r>
    </w:p>
    <w:p>
      <w:pPr>
        <w:pStyle w:val="BodyText"/>
        <w:spacing w:before="0"/>
        <w:rPr>
          <w:sz w:val="20"/>
        </w:rPr>
      </w:pPr>
    </w:p>
    <w:p>
      <w:pPr>
        <w:pStyle w:val="BodyText"/>
        <w:spacing w:before="6"/>
        <w:rPr>
          <w:sz w:val="16"/>
        </w:rPr>
      </w:pPr>
    </w:p>
    <w:p>
      <w:pPr>
        <w:pStyle w:val="BodyText"/>
        <w:spacing w:before="0"/>
        <w:ind w:left="2570"/>
      </w:pPr>
      <w:r>
        <w:rPr/>
        <w:t>Complementado e modificado com contribuições do:</w:t>
      </w:r>
    </w:p>
    <w:p>
      <w:pPr>
        <w:pStyle w:val="BodyText"/>
        <w:spacing w:before="0"/>
        <w:rPr>
          <w:sz w:val="20"/>
        </w:rPr>
      </w:pPr>
    </w:p>
    <w:p>
      <w:pPr>
        <w:pStyle w:val="BodyText"/>
        <w:spacing w:before="166"/>
        <w:ind w:left="2570"/>
      </w:pPr>
      <w:r>
        <w:rPr/>
        <w:t>CEAU - Colegiado Permanente das Entidades de Arquitetos e Urbanistas do CAU/BR, composto por:</w:t>
      </w:r>
    </w:p>
    <w:p>
      <w:pPr>
        <w:pStyle w:val="ListParagraph"/>
        <w:numPr>
          <w:ilvl w:val="1"/>
          <w:numId w:val="3"/>
        </w:numPr>
        <w:tabs>
          <w:tab w:pos="2798" w:val="left" w:leader="none"/>
        </w:tabs>
        <w:spacing w:line="240" w:lineRule="auto" w:before="94" w:after="0"/>
        <w:ind w:left="2797" w:right="0" w:hanging="227"/>
        <w:jc w:val="left"/>
        <w:rPr>
          <w:sz w:val="18"/>
        </w:rPr>
      </w:pPr>
      <w:r>
        <w:rPr>
          <w:rFonts w:ascii="Dax-Regular" w:hAnsi="Dax-Regular"/>
          <w:sz w:val="18"/>
        </w:rPr>
        <w:t>ABAP </w:t>
      </w:r>
      <w:r>
        <w:rPr>
          <w:sz w:val="18"/>
        </w:rPr>
        <w:t>- Associação Brasileira de Arquitetos</w:t>
      </w:r>
      <w:r>
        <w:rPr>
          <w:spacing w:val="-9"/>
          <w:sz w:val="18"/>
        </w:rPr>
        <w:t> </w:t>
      </w:r>
      <w:r>
        <w:rPr>
          <w:sz w:val="18"/>
        </w:rPr>
        <w:t>Paisagistas</w:t>
      </w:r>
    </w:p>
    <w:p>
      <w:pPr>
        <w:pStyle w:val="ListParagraph"/>
        <w:numPr>
          <w:ilvl w:val="1"/>
          <w:numId w:val="3"/>
        </w:numPr>
        <w:tabs>
          <w:tab w:pos="2847" w:val="left" w:leader="none"/>
          <w:tab w:pos="2848" w:val="left" w:leader="none"/>
        </w:tabs>
        <w:spacing w:line="240" w:lineRule="auto" w:before="94" w:after="0"/>
        <w:ind w:left="2847" w:right="0" w:hanging="277"/>
        <w:jc w:val="left"/>
        <w:rPr>
          <w:sz w:val="18"/>
        </w:rPr>
      </w:pPr>
      <w:r>
        <w:rPr>
          <w:rFonts w:ascii="Dax-Regular" w:hAnsi="Dax-Regular"/>
          <w:sz w:val="18"/>
        </w:rPr>
        <w:t>ABEA </w:t>
      </w:r>
      <w:r>
        <w:rPr>
          <w:sz w:val="18"/>
        </w:rPr>
        <w:t>- Associação Brasileira de Ensino de</w:t>
      </w:r>
      <w:r>
        <w:rPr>
          <w:spacing w:val="-10"/>
          <w:sz w:val="18"/>
        </w:rPr>
        <w:t> </w:t>
      </w:r>
      <w:r>
        <w:rPr>
          <w:sz w:val="18"/>
        </w:rPr>
        <w:t>Arquitetura</w:t>
      </w:r>
    </w:p>
    <w:p>
      <w:pPr>
        <w:pStyle w:val="ListParagraph"/>
        <w:numPr>
          <w:ilvl w:val="1"/>
          <w:numId w:val="3"/>
        </w:numPr>
        <w:tabs>
          <w:tab w:pos="2798" w:val="left" w:leader="none"/>
        </w:tabs>
        <w:spacing w:line="240" w:lineRule="auto" w:before="94" w:after="0"/>
        <w:ind w:left="2797" w:right="0" w:hanging="227"/>
        <w:jc w:val="left"/>
        <w:rPr>
          <w:sz w:val="18"/>
        </w:rPr>
      </w:pPr>
      <w:r>
        <w:rPr>
          <w:rFonts w:ascii="Dax-Regular" w:hAnsi="Dax-Regular"/>
          <w:sz w:val="18"/>
        </w:rPr>
        <w:t>ASBEA </w:t>
      </w:r>
      <w:r>
        <w:rPr>
          <w:sz w:val="18"/>
        </w:rPr>
        <w:t>- Associação Brasileira de Escritórios de</w:t>
      </w:r>
      <w:r>
        <w:rPr>
          <w:spacing w:val="-11"/>
          <w:sz w:val="18"/>
        </w:rPr>
        <w:t> </w:t>
      </w:r>
      <w:r>
        <w:rPr>
          <w:sz w:val="18"/>
        </w:rPr>
        <w:t>Arquitetura</w:t>
      </w:r>
    </w:p>
    <w:p>
      <w:pPr>
        <w:pStyle w:val="ListParagraph"/>
        <w:numPr>
          <w:ilvl w:val="1"/>
          <w:numId w:val="3"/>
        </w:numPr>
        <w:tabs>
          <w:tab w:pos="2798" w:val="left" w:leader="none"/>
        </w:tabs>
        <w:spacing w:line="240" w:lineRule="auto" w:before="94" w:after="0"/>
        <w:ind w:left="2797" w:right="0" w:hanging="227"/>
        <w:jc w:val="left"/>
        <w:rPr>
          <w:sz w:val="18"/>
        </w:rPr>
      </w:pPr>
      <w:r>
        <w:rPr>
          <w:rFonts w:ascii="Dax-Regular" w:hAnsi="Dax-Regular"/>
          <w:sz w:val="18"/>
        </w:rPr>
        <w:t>FNA </w:t>
      </w:r>
      <w:r>
        <w:rPr>
          <w:sz w:val="18"/>
        </w:rPr>
        <w:t>- Federação Nacional de</w:t>
      </w:r>
      <w:r>
        <w:rPr>
          <w:spacing w:val="-4"/>
          <w:sz w:val="18"/>
        </w:rPr>
        <w:t> </w:t>
      </w:r>
      <w:r>
        <w:rPr>
          <w:sz w:val="18"/>
        </w:rPr>
        <w:t>Arquitetos</w:t>
      </w:r>
    </w:p>
    <w:p>
      <w:pPr>
        <w:pStyle w:val="ListParagraph"/>
        <w:numPr>
          <w:ilvl w:val="1"/>
          <w:numId w:val="3"/>
        </w:numPr>
        <w:tabs>
          <w:tab w:pos="2798" w:val="left" w:leader="none"/>
        </w:tabs>
        <w:spacing w:line="240" w:lineRule="auto" w:before="94" w:after="0"/>
        <w:ind w:left="2797" w:right="0" w:hanging="227"/>
        <w:jc w:val="left"/>
        <w:rPr>
          <w:sz w:val="18"/>
        </w:rPr>
      </w:pPr>
      <w:r>
        <w:rPr>
          <w:rFonts w:ascii="Dax-Regular" w:hAnsi="Dax-Regular"/>
          <w:sz w:val="18"/>
        </w:rPr>
        <w:t>IAB </w:t>
      </w:r>
      <w:r>
        <w:rPr>
          <w:sz w:val="18"/>
        </w:rPr>
        <w:t>- Instituto de Arquitetos do</w:t>
      </w:r>
      <w:r>
        <w:rPr>
          <w:spacing w:val="-5"/>
          <w:sz w:val="18"/>
        </w:rPr>
        <w:t> </w:t>
      </w:r>
      <w:r>
        <w:rPr>
          <w:sz w:val="18"/>
        </w:rPr>
        <w:t>Brasil</w:t>
      </w:r>
    </w:p>
    <w:p>
      <w:pPr>
        <w:pStyle w:val="ListParagraph"/>
        <w:numPr>
          <w:ilvl w:val="1"/>
          <w:numId w:val="3"/>
        </w:numPr>
        <w:tabs>
          <w:tab w:pos="2798" w:val="left" w:leader="none"/>
        </w:tabs>
        <w:spacing w:line="240" w:lineRule="auto" w:before="94" w:after="0"/>
        <w:ind w:left="2797" w:right="0" w:hanging="227"/>
        <w:jc w:val="left"/>
        <w:rPr>
          <w:sz w:val="18"/>
        </w:rPr>
      </w:pPr>
      <w:r>
        <w:rPr>
          <w:rFonts w:ascii="Dax-Regular" w:hAnsi="Dax-Regular"/>
          <w:sz w:val="18"/>
        </w:rPr>
        <w:t>FENEA </w:t>
      </w:r>
      <w:r>
        <w:rPr>
          <w:sz w:val="18"/>
        </w:rPr>
        <w:t>- Federação Nacional de Estudantes de</w:t>
      </w:r>
      <w:r>
        <w:rPr>
          <w:spacing w:val="-11"/>
          <w:sz w:val="18"/>
        </w:rPr>
        <w:t> </w:t>
      </w:r>
      <w:r>
        <w:rPr>
          <w:sz w:val="18"/>
        </w:rPr>
        <w:t>Arquitetura</w:t>
      </w:r>
    </w:p>
    <w:p>
      <w:pPr>
        <w:pStyle w:val="ListParagraph"/>
        <w:numPr>
          <w:ilvl w:val="1"/>
          <w:numId w:val="3"/>
        </w:numPr>
        <w:tabs>
          <w:tab w:pos="2798" w:val="left" w:leader="none"/>
        </w:tabs>
        <w:spacing w:line="240" w:lineRule="auto" w:before="94" w:after="0"/>
        <w:ind w:left="2797" w:right="0" w:hanging="227"/>
        <w:jc w:val="left"/>
        <w:rPr>
          <w:sz w:val="18"/>
        </w:rPr>
      </w:pPr>
      <w:r>
        <w:rPr>
          <w:rFonts w:ascii="Dax-Regular" w:hAnsi="Dax-Regular"/>
          <w:sz w:val="18"/>
        </w:rPr>
        <w:t>Presidência do</w:t>
      </w:r>
      <w:r>
        <w:rPr>
          <w:rFonts w:ascii="Dax-Regular" w:hAnsi="Dax-Regular"/>
          <w:spacing w:val="-1"/>
          <w:sz w:val="18"/>
        </w:rPr>
        <w:t> </w:t>
      </w:r>
      <w:r>
        <w:rPr>
          <w:rFonts w:ascii="Dax-Regular" w:hAnsi="Dax-Regular"/>
          <w:sz w:val="18"/>
        </w:rPr>
        <w:t>CAU/BR</w:t>
      </w:r>
      <w:r>
        <w:rPr>
          <w:sz w:val="18"/>
        </w:rPr>
        <w:t>;</w:t>
      </w:r>
    </w:p>
    <w:p>
      <w:pPr>
        <w:pStyle w:val="ListParagraph"/>
        <w:numPr>
          <w:ilvl w:val="1"/>
          <w:numId w:val="3"/>
        </w:numPr>
        <w:tabs>
          <w:tab w:pos="2798" w:val="left" w:leader="none"/>
        </w:tabs>
        <w:spacing w:line="240" w:lineRule="auto" w:before="94" w:after="0"/>
        <w:ind w:left="2797" w:right="0" w:hanging="227"/>
        <w:jc w:val="left"/>
        <w:rPr>
          <w:sz w:val="18"/>
        </w:rPr>
      </w:pPr>
      <w:r>
        <w:rPr>
          <w:rFonts w:ascii="Dax-Regular" w:hAnsi="Dax-Regular"/>
          <w:sz w:val="18"/>
        </w:rPr>
        <w:t>Ouvidoria do</w:t>
      </w:r>
      <w:r>
        <w:rPr>
          <w:rFonts w:ascii="Dax-Regular" w:hAnsi="Dax-Regular"/>
          <w:spacing w:val="-1"/>
          <w:sz w:val="18"/>
        </w:rPr>
        <w:t> </w:t>
      </w:r>
      <w:r>
        <w:rPr>
          <w:rFonts w:ascii="Dax-Regular" w:hAnsi="Dax-Regular"/>
          <w:sz w:val="18"/>
        </w:rPr>
        <w:t>CAU/BR</w:t>
      </w:r>
      <w:r>
        <w:rPr>
          <w:sz w:val="18"/>
        </w:rPr>
        <w:t>;</w:t>
      </w:r>
    </w:p>
    <w:p>
      <w:pPr>
        <w:pStyle w:val="ListParagraph"/>
        <w:numPr>
          <w:ilvl w:val="1"/>
          <w:numId w:val="3"/>
        </w:numPr>
        <w:tabs>
          <w:tab w:pos="2798" w:val="left" w:leader="none"/>
        </w:tabs>
        <w:spacing w:line="240" w:lineRule="auto" w:before="94" w:after="0"/>
        <w:ind w:left="2797" w:right="0" w:hanging="227"/>
        <w:jc w:val="left"/>
        <w:rPr>
          <w:sz w:val="18"/>
        </w:rPr>
      </w:pPr>
      <w:r>
        <w:rPr>
          <w:rFonts w:ascii="Dax-Regular" w:hAnsi="Dax-Regular"/>
          <w:sz w:val="18"/>
        </w:rPr>
        <w:t>CEP </w:t>
      </w:r>
      <w:r>
        <w:rPr>
          <w:sz w:val="18"/>
        </w:rPr>
        <w:t>- Comissão de Exercício Profissional do</w:t>
      </w:r>
      <w:r>
        <w:rPr>
          <w:spacing w:val="-9"/>
          <w:sz w:val="18"/>
        </w:rPr>
        <w:t> </w:t>
      </w:r>
      <w:r>
        <w:rPr>
          <w:sz w:val="18"/>
        </w:rPr>
        <w:t>CAU/BR;</w:t>
      </w:r>
    </w:p>
    <w:p>
      <w:pPr>
        <w:pStyle w:val="ListParagraph"/>
        <w:numPr>
          <w:ilvl w:val="1"/>
          <w:numId w:val="3"/>
        </w:numPr>
        <w:tabs>
          <w:tab w:pos="2798" w:val="left" w:leader="none"/>
        </w:tabs>
        <w:spacing w:line="240" w:lineRule="auto" w:before="94" w:after="0"/>
        <w:ind w:left="2797" w:right="0" w:hanging="227"/>
        <w:jc w:val="left"/>
        <w:rPr>
          <w:sz w:val="18"/>
        </w:rPr>
      </w:pPr>
      <w:r>
        <w:rPr>
          <w:rFonts w:ascii="Dax-Regular" w:hAnsi="Dax-Regular"/>
          <w:sz w:val="18"/>
        </w:rPr>
        <w:t>CEF </w:t>
      </w:r>
      <w:r>
        <w:rPr>
          <w:sz w:val="18"/>
        </w:rPr>
        <w:t>- Comissão de Ensino e Formação do</w:t>
      </w:r>
      <w:r>
        <w:rPr>
          <w:spacing w:val="-8"/>
          <w:sz w:val="18"/>
        </w:rPr>
        <w:t> </w:t>
      </w:r>
      <w:r>
        <w:rPr>
          <w:sz w:val="18"/>
        </w:rPr>
        <w:t>CAU/BR.</w:t>
      </w:r>
    </w:p>
    <w:p>
      <w:pPr>
        <w:pStyle w:val="BodyText"/>
        <w:spacing w:before="0"/>
        <w:rPr>
          <w:sz w:val="20"/>
        </w:rPr>
      </w:pPr>
    </w:p>
    <w:p>
      <w:pPr>
        <w:spacing w:before="165"/>
        <w:ind w:left="2570" w:right="0" w:firstLine="0"/>
        <w:jc w:val="left"/>
        <w:rPr>
          <w:rFonts w:ascii="Dax-LightItalic"/>
          <w:i/>
          <w:sz w:val="18"/>
        </w:rPr>
      </w:pPr>
      <w:r>
        <w:rPr>
          <w:rFonts w:ascii="Dax-Regular"/>
          <w:sz w:val="18"/>
        </w:rPr>
        <w:t>Coordenador e relator: </w:t>
      </w:r>
      <w:r>
        <w:rPr>
          <w:rFonts w:ascii="Dax-LightItalic"/>
          <w:i/>
          <w:sz w:val="18"/>
        </w:rPr>
        <w:t>Odilo Almeida Filho - IAB</w:t>
      </w:r>
    </w:p>
    <w:p>
      <w:pPr>
        <w:spacing w:after="0"/>
        <w:jc w:val="left"/>
        <w:rPr>
          <w:rFonts w:ascii="Dax-LightItalic"/>
          <w:sz w:val="18"/>
        </w:rPr>
        <w:sectPr>
          <w:pgSz w:w="11910" w:h="16840"/>
          <w:pgMar w:header="0" w:footer="812" w:top="1240" w:bottom="1000" w:left="0" w:right="0"/>
        </w:sectPr>
      </w:pPr>
    </w:p>
    <w:p>
      <w:pPr>
        <w:pStyle w:val="Heading3"/>
        <w:spacing w:before="76"/>
      </w:pPr>
      <w:r>
        <w:rPr>
          <w:color w:val="006E72"/>
        </w:rPr>
        <w:t>Índice</w:t>
      </w:r>
    </w:p>
    <w:p>
      <w:pPr>
        <w:pStyle w:val="BodyText"/>
        <w:spacing w:before="0"/>
        <w:rPr>
          <w:rFonts w:ascii="Dax-Medium"/>
          <w:sz w:val="20"/>
        </w:rPr>
      </w:pPr>
    </w:p>
    <w:p>
      <w:pPr>
        <w:pStyle w:val="BodyText"/>
        <w:spacing w:before="0"/>
        <w:rPr>
          <w:rFonts w:ascii="Dax-Medium"/>
          <w:sz w:val="20"/>
        </w:rPr>
      </w:pPr>
    </w:p>
    <w:p>
      <w:pPr>
        <w:pStyle w:val="BodyText"/>
        <w:spacing w:before="8"/>
        <w:rPr>
          <w:rFonts w:ascii="Dax-Medium"/>
          <w:sz w:val="22"/>
        </w:rPr>
      </w:pPr>
    </w:p>
    <w:p>
      <w:pPr>
        <w:pStyle w:val="ListParagraph"/>
        <w:numPr>
          <w:ilvl w:val="0"/>
          <w:numId w:val="4"/>
        </w:numPr>
        <w:tabs>
          <w:tab w:pos="3004" w:val="left" w:leader="none"/>
          <w:tab w:pos="3005" w:val="left" w:leader="none"/>
        </w:tabs>
        <w:spacing w:line="240" w:lineRule="auto" w:before="100" w:after="0"/>
        <w:ind w:left="3004" w:right="0" w:hanging="510"/>
        <w:jc w:val="left"/>
        <w:rPr>
          <w:rFonts w:ascii="Dax-Italic" w:hAnsi="Dax-Italic"/>
          <w:i/>
          <w:sz w:val="18"/>
        </w:rPr>
      </w:pPr>
      <w:r>
        <w:rPr>
          <w:rFonts w:ascii="Dax-Italic" w:hAnsi="Dax-Italic"/>
          <w:i/>
          <w:sz w:val="18"/>
        </w:rPr>
        <w:t>CRÉDITOS</w:t>
      </w:r>
    </w:p>
    <w:p>
      <w:pPr>
        <w:pStyle w:val="ListParagraph"/>
        <w:numPr>
          <w:ilvl w:val="0"/>
          <w:numId w:val="4"/>
        </w:numPr>
        <w:tabs>
          <w:tab w:pos="3004" w:val="left" w:leader="none"/>
          <w:tab w:pos="3005" w:val="left" w:leader="none"/>
        </w:tabs>
        <w:spacing w:line="240" w:lineRule="auto" w:before="134" w:after="0"/>
        <w:ind w:left="3004" w:right="0" w:hanging="510"/>
        <w:jc w:val="left"/>
        <w:rPr>
          <w:rFonts w:ascii="Dax-Italic" w:hAnsi="Dax-Italic"/>
          <w:i/>
          <w:sz w:val="18"/>
        </w:rPr>
      </w:pPr>
      <w:r>
        <w:rPr>
          <w:rFonts w:ascii="Dax-Italic" w:hAnsi="Dax-Italic"/>
          <w:i/>
          <w:sz w:val="18"/>
        </w:rPr>
        <w:t>PREFÁCIO</w:t>
      </w:r>
    </w:p>
    <w:p>
      <w:pPr>
        <w:pStyle w:val="ListParagraph"/>
        <w:numPr>
          <w:ilvl w:val="0"/>
          <w:numId w:val="4"/>
        </w:numPr>
        <w:tabs>
          <w:tab w:pos="3004" w:val="left" w:leader="none"/>
          <w:tab w:pos="3005" w:val="left" w:leader="none"/>
        </w:tabs>
        <w:spacing w:line="240" w:lineRule="auto" w:before="134" w:after="0"/>
        <w:ind w:left="3004" w:right="0" w:hanging="510"/>
        <w:jc w:val="left"/>
        <w:rPr>
          <w:rFonts w:ascii="Dax-Italic" w:hAnsi="Dax-Italic"/>
          <w:i/>
          <w:sz w:val="18"/>
        </w:rPr>
      </w:pPr>
      <w:r>
        <w:rPr>
          <w:rFonts w:ascii="Dax-Italic" w:hAnsi="Dax-Italic"/>
          <w:i/>
          <w:sz w:val="18"/>
        </w:rPr>
        <w:t>APRESENTAÇÃO</w:t>
      </w:r>
    </w:p>
    <w:p>
      <w:pPr>
        <w:pStyle w:val="ListParagraph"/>
        <w:numPr>
          <w:ilvl w:val="0"/>
          <w:numId w:val="4"/>
        </w:numPr>
        <w:tabs>
          <w:tab w:pos="3004" w:val="left" w:leader="none"/>
          <w:tab w:pos="3005" w:val="left" w:leader="none"/>
        </w:tabs>
        <w:spacing w:line="240" w:lineRule="auto" w:before="134" w:after="0"/>
        <w:ind w:left="3004" w:right="0" w:hanging="510"/>
        <w:jc w:val="left"/>
        <w:rPr>
          <w:rFonts w:ascii="Dax-Italic" w:hAnsi="Dax-Italic"/>
          <w:i/>
          <w:sz w:val="18"/>
        </w:rPr>
      </w:pPr>
      <w:r>
        <w:rPr>
          <w:rFonts w:ascii="Dax-Italic" w:hAnsi="Dax-Italic"/>
          <w:i/>
          <w:sz w:val="18"/>
        </w:rPr>
        <w:t>RESOLUÇÃO Nº</w:t>
      </w:r>
      <w:r>
        <w:rPr>
          <w:rFonts w:ascii="Dax-Italic" w:hAnsi="Dax-Italic"/>
          <w:i/>
          <w:spacing w:val="-1"/>
          <w:sz w:val="18"/>
        </w:rPr>
        <w:t> </w:t>
      </w:r>
      <w:r>
        <w:rPr>
          <w:rFonts w:ascii="Dax-Italic" w:hAnsi="Dax-Italic"/>
          <w:i/>
          <w:sz w:val="18"/>
        </w:rPr>
        <w:t>76</w:t>
      </w:r>
    </w:p>
    <w:p>
      <w:pPr>
        <w:pStyle w:val="ListParagraph"/>
        <w:numPr>
          <w:ilvl w:val="0"/>
          <w:numId w:val="5"/>
        </w:numPr>
        <w:tabs>
          <w:tab w:pos="3004" w:val="left" w:leader="none"/>
          <w:tab w:pos="3005" w:val="left" w:leader="none"/>
        </w:tabs>
        <w:spacing w:line="240" w:lineRule="auto" w:before="134" w:after="0"/>
        <w:ind w:left="3004" w:right="0" w:hanging="510"/>
        <w:jc w:val="left"/>
        <w:rPr>
          <w:rFonts w:ascii="Dax-Italic" w:hAnsi="Dax-Italic"/>
          <w:i/>
          <w:sz w:val="18"/>
        </w:rPr>
      </w:pPr>
      <w:r>
        <w:rPr>
          <w:rFonts w:ascii="Dax-Italic" w:hAnsi="Dax-Italic"/>
          <w:i/>
          <w:sz w:val="18"/>
        </w:rPr>
        <w:t>TABELAS DE HONORÁRIOS DE SERVIÇOS DE ARQUITETURA E URBANISMO DO</w:t>
      </w:r>
      <w:r>
        <w:rPr>
          <w:rFonts w:ascii="Dax-Italic" w:hAnsi="Dax-Italic"/>
          <w:i/>
          <w:spacing w:val="-2"/>
          <w:sz w:val="18"/>
        </w:rPr>
        <w:t> </w:t>
      </w:r>
      <w:r>
        <w:rPr>
          <w:rFonts w:ascii="Dax-Italic" w:hAnsi="Dax-Italic"/>
          <w:i/>
          <w:sz w:val="18"/>
        </w:rPr>
        <w:t>BRASIL</w:t>
      </w:r>
    </w:p>
    <w:p>
      <w:pPr>
        <w:pStyle w:val="ListParagraph"/>
        <w:numPr>
          <w:ilvl w:val="0"/>
          <w:numId w:val="5"/>
        </w:numPr>
        <w:tabs>
          <w:tab w:pos="3004" w:val="left" w:leader="none"/>
          <w:tab w:pos="3005" w:val="left" w:leader="none"/>
        </w:tabs>
        <w:spacing w:line="240" w:lineRule="auto" w:before="134" w:after="0"/>
        <w:ind w:left="3004" w:right="0" w:hanging="510"/>
        <w:jc w:val="left"/>
        <w:rPr>
          <w:rFonts w:ascii="Dax-Italic" w:hAnsi="Dax-Italic"/>
          <w:i/>
          <w:sz w:val="18"/>
        </w:rPr>
      </w:pPr>
      <w:r>
        <w:rPr>
          <w:rFonts w:ascii="Dax-Italic" w:hAnsi="Dax-Italic"/>
          <w:i/>
          <w:sz w:val="18"/>
        </w:rPr>
        <w:t>ÍNDICE</w:t>
      </w:r>
    </w:p>
    <w:p>
      <w:pPr>
        <w:tabs>
          <w:tab w:pos="3004" w:val="left" w:leader="none"/>
        </w:tabs>
        <w:spacing w:before="134"/>
        <w:ind w:left="2494" w:right="0" w:firstLine="0"/>
        <w:jc w:val="left"/>
        <w:rPr>
          <w:rFonts w:ascii="Dax-Italic" w:hAnsi="Dax-Italic"/>
          <w:i/>
          <w:sz w:val="18"/>
        </w:rPr>
      </w:pPr>
      <w:r>
        <w:rPr>
          <w:rFonts w:ascii="Dax-Italic" w:hAnsi="Dax-Italic"/>
          <w:i/>
          <w:color w:val="5E9DA1"/>
          <w:sz w:val="18"/>
        </w:rPr>
        <w:t>11</w:t>
        <w:tab/>
      </w:r>
      <w:r>
        <w:rPr>
          <w:rFonts w:ascii="Dax-Italic" w:hAnsi="Dax-Italic"/>
          <w:i/>
          <w:sz w:val="18"/>
        </w:rPr>
        <w:t>INTRODUÇÃO</w:t>
      </w:r>
    </w:p>
    <w:p>
      <w:pPr>
        <w:tabs>
          <w:tab w:pos="3004" w:val="left" w:leader="none"/>
        </w:tabs>
        <w:spacing w:before="135"/>
        <w:ind w:left="2494" w:right="0" w:firstLine="0"/>
        <w:jc w:val="left"/>
        <w:rPr>
          <w:rFonts w:ascii="Dax-Italic" w:hAnsi="Dax-Italic"/>
          <w:i/>
          <w:sz w:val="18"/>
        </w:rPr>
      </w:pPr>
      <w:r>
        <w:rPr>
          <w:rFonts w:ascii="Dax-Italic" w:hAnsi="Dax-Italic"/>
          <w:i/>
          <w:color w:val="5E9DA1"/>
          <w:sz w:val="18"/>
        </w:rPr>
        <w:t>14</w:t>
        <w:tab/>
      </w:r>
      <w:r>
        <w:rPr>
          <w:rFonts w:ascii="Dax-Italic" w:hAnsi="Dax-Italic"/>
          <w:i/>
          <w:sz w:val="18"/>
        </w:rPr>
        <w:t>1.0. ARQUITETURA DAS EDIFICAÇÕES, PROJETOS</w:t>
      </w:r>
      <w:r>
        <w:rPr>
          <w:rFonts w:ascii="Dax-Italic" w:hAnsi="Dax-Italic"/>
          <w:i/>
          <w:spacing w:val="-1"/>
          <w:sz w:val="18"/>
        </w:rPr>
        <w:t> </w:t>
      </w:r>
      <w:r>
        <w:rPr>
          <w:rFonts w:ascii="Dax-Italic" w:hAnsi="Dax-Italic"/>
          <w:i/>
          <w:sz w:val="18"/>
        </w:rPr>
        <w:t>DIVERSOS</w:t>
      </w:r>
    </w:p>
    <w:p>
      <w:pPr>
        <w:pStyle w:val="ListParagraph"/>
        <w:numPr>
          <w:ilvl w:val="0"/>
          <w:numId w:val="6"/>
        </w:numPr>
        <w:tabs>
          <w:tab w:pos="3175" w:val="left" w:leader="none"/>
          <w:tab w:pos="3176" w:val="left" w:leader="none"/>
        </w:tabs>
        <w:spacing w:line="240" w:lineRule="auto" w:before="105" w:after="0"/>
        <w:ind w:left="3175" w:right="0" w:hanging="681"/>
        <w:jc w:val="left"/>
        <w:rPr>
          <w:sz w:val="18"/>
        </w:rPr>
      </w:pPr>
      <w:r>
        <w:rPr>
          <w:sz w:val="18"/>
        </w:rPr>
        <w:t>1.1. Levantamento</w:t>
      </w:r>
      <w:r>
        <w:rPr>
          <w:spacing w:val="-2"/>
          <w:sz w:val="18"/>
        </w:rPr>
        <w:t> </w:t>
      </w:r>
      <w:r>
        <w:rPr>
          <w:sz w:val="18"/>
        </w:rPr>
        <w:t>Arquitetônico</w:t>
      </w:r>
    </w:p>
    <w:p>
      <w:pPr>
        <w:pStyle w:val="ListParagraph"/>
        <w:numPr>
          <w:ilvl w:val="0"/>
          <w:numId w:val="6"/>
        </w:numPr>
        <w:tabs>
          <w:tab w:pos="3175" w:val="left" w:leader="none"/>
          <w:tab w:pos="3176" w:val="left" w:leader="none"/>
        </w:tabs>
        <w:spacing w:line="240" w:lineRule="auto" w:before="78" w:after="0"/>
        <w:ind w:left="3175" w:right="0" w:hanging="681"/>
        <w:jc w:val="left"/>
        <w:rPr>
          <w:sz w:val="18"/>
        </w:rPr>
      </w:pPr>
      <w:r>
        <w:rPr>
          <w:sz w:val="18"/>
        </w:rPr>
        <w:t>1.2. Projeto Arquitetônico de</w:t>
      </w:r>
      <w:r>
        <w:rPr>
          <w:spacing w:val="-5"/>
          <w:sz w:val="18"/>
        </w:rPr>
        <w:t> </w:t>
      </w:r>
      <w:r>
        <w:rPr>
          <w:sz w:val="18"/>
        </w:rPr>
        <w:t>Reforma</w:t>
      </w:r>
    </w:p>
    <w:p>
      <w:pPr>
        <w:pStyle w:val="ListParagraph"/>
        <w:numPr>
          <w:ilvl w:val="0"/>
          <w:numId w:val="6"/>
        </w:numPr>
        <w:tabs>
          <w:tab w:pos="3175" w:val="left" w:leader="none"/>
          <w:tab w:pos="3176" w:val="left" w:leader="none"/>
        </w:tabs>
        <w:spacing w:line="240" w:lineRule="auto" w:before="77" w:after="0"/>
        <w:ind w:left="3175" w:right="0" w:hanging="681"/>
        <w:jc w:val="left"/>
        <w:rPr>
          <w:sz w:val="18"/>
        </w:rPr>
      </w:pPr>
      <w:r>
        <w:rPr>
          <w:sz w:val="18"/>
        </w:rPr>
        <w:t>1.3. Projeto de Edifício Efêmero ou Instalações</w:t>
      </w:r>
      <w:r>
        <w:rPr>
          <w:spacing w:val="-12"/>
          <w:sz w:val="18"/>
        </w:rPr>
        <w:t> </w:t>
      </w:r>
      <w:r>
        <w:rPr>
          <w:sz w:val="18"/>
        </w:rPr>
        <w:t>Efêmeras</w:t>
      </w:r>
    </w:p>
    <w:p>
      <w:pPr>
        <w:pStyle w:val="ListParagraph"/>
        <w:numPr>
          <w:ilvl w:val="0"/>
          <w:numId w:val="6"/>
        </w:numPr>
        <w:tabs>
          <w:tab w:pos="3175" w:val="left" w:leader="none"/>
          <w:tab w:pos="3176" w:val="left" w:leader="none"/>
        </w:tabs>
        <w:spacing w:line="240" w:lineRule="auto" w:before="77" w:after="0"/>
        <w:ind w:left="3175" w:right="0" w:hanging="681"/>
        <w:jc w:val="left"/>
        <w:rPr>
          <w:sz w:val="18"/>
        </w:rPr>
      </w:pPr>
      <w:r>
        <w:rPr>
          <w:sz w:val="18"/>
        </w:rPr>
        <w:t>1.4. Projeto de</w:t>
      </w:r>
      <w:r>
        <w:rPr>
          <w:spacing w:val="-2"/>
          <w:sz w:val="18"/>
        </w:rPr>
        <w:t> </w:t>
      </w:r>
      <w:r>
        <w:rPr>
          <w:sz w:val="18"/>
        </w:rPr>
        <w:t>Monumento</w:t>
      </w:r>
    </w:p>
    <w:p>
      <w:pPr>
        <w:pStyle w:val="ListParagraph"/>
        <w:numPr>
          <w:ilvl w:val="0"/>
          <w:numId w:val="6"/>
        </w:numPr>
        <w:tabs>
          <w:tab w:pos="3175" w:val="left" w:leader="none"/>
          <w:tab w:pos="3176" w:val="left" w:leader="none"/>
        </w:tabs>
        <w:spacing w:line="240" w:lineRule="auto" w:before="78" w:after="0"/>
        <w:ind w:left="3175" w:right="0" w:hanging="681"/>
        <w:jc w:val="left"/>
        <w:rPr>
          <w:sz w:val="18"/>
        </w:rPr>
      </w:pPr>
      <w:r>
        <w:rPr>
          <w:sz w:val="18"/>
        </w:rPr>
        <w:t>1.5. Projeto de Adequação de</w:t>
      </w:r>
      <w:r>
        <w:rPr>
          <w:spacing w:val="-6"/>
          <w:sz w:val="18"/>
        </w:rPr>
        <w:t> </w:t>
      </w:r>
      <w:r>
        <w:rPr>
          <w:sz w:val="18"/>
        </w:rPr>
        <w:t>Acessibilidade</w:t>
      </w:r>
    </w:p>
    <w:p>
      <w:pPr>
        <w:pStyle w:val="ListParagraph"/>
        <w:numPr>
          <w:ilvl w:val="0"/>
          <w:numId w:val="6"/>
        </w:numPr>
        <w:tabs>
          <w:tab w:pos="3175" w:val="left" w:leader="none"/>
          <w:tab w:pos="3176" w:val="left" w:leader="none"/>
        </w:tabs>
        <w:spacing w:line="240" w:lineRule="auto" w:before="77" w:after="0"/>
        <w:ind w:left="3175" w:right="0" w:hanging="681"/>
        <w:jc w:val="left"/>
        <w:rPr>
          <w:sz w:val="18"/>
        </w:rPr>
      </w:pPr>
      <w:r>
        <w:rPr>
          <w:sz w:val="18"/>
        </w:rPr>
        <w:t>1.6. Desenho em</w:t>
      </w:r>
      <w:r>
        <w:rPr>
          <w:spacing w:val="-2"/>
          <w:sz w:val="18"/>
        </w:rPr>
        <w:t> </w:t>
      </w:r>
      <w:r>
        <w:rPr>
          <w:sz w:val="18"/>
        </w:rPr>
        <w:t>Perspectiva</w:t>
      </w:r>
    </w:p>
    <w:p>
      <w:pPr>
        <w:pStyle w:val="BodyText"/>
        <w:tabs>
          <w:tab w:pos="3175" w:val="left" w:leader="none"/>
        </w:tabs>
        <w:spacing w:before="78"/>
        <w:ind w:left="2494"/>
      </w:pPr>
      <w:r>
        <w:rPr>
          <w:color w:val="5E9DA1"/>
        </w:rPr>
        <w:t>21</w:t>
        <w:tab/>
      </w:r>
      <w:r>
        <w:rPr/>
        <w:t>1.7. Imagens</w:t>
      </w:r>
      <w:r>
        <w:rPr>
          <w:spacing w:val="-1"/>
        </w:rPr>
        <w:t> </w:t>
      </w:r>
      <w:r>
        <w:rPr/>
        <w:t>Virtuais</w:t>
      </w:r>
    </w:p>
    <w:p>
      <w:pPr>
        <w:pStyle w:val="BodyText"/>
        <w:tabs>
          <w:tab w:pos="3175" w:val="left" w:leader="none"/>
        </w:tabs>
        <w:spacing w:before="77"/>
        <w:ind w:left="2494"/>
      </w:pPr>
      <w:r>
        <w:rPr>
          <w:color w:val="5E9DA1"/>
        </w:rPr>
        <w:t>23</w:t>
        <w:tab/>
      </w:r>
      <w:r>
        <w:rPr/>
        <w:t>1.8. Recursos Audiovisuais (filmes, animações e</w:t>
      </w:r>
      <w:r>
        <w:rPr>
          <w:spacing w:val="-11"/>
        </w:rPr>
        <w:t> </w:t>
      </w:r>
      <w:r>
        <w:rPr/>
        <w:t>similares)</w:t>
      </w:r>
    </w:p>
    <w:p>
      <w:pPr>
        <w:pStyle w:val="BodyText"/>
        <w:tabs>
          <w:tab w:pos="3175" w:val="left" w:leader="none"/>
        </w:tabs>
        <w:spacing w:before="77"/>
        <w:ind w:left="2494"/>
      </w:pPr>
      <w:r>
        <w:rPr>
          <w:color w:val="5E9DA1"/>
        </w:rPr>
        <w:t>25</w:t>
        <w:tab/>
      </w:r>
      <w:r>
        <w:rPr/>
        <w:t>1.9.</w:t>
      </w:r>
      <w:r>
        <w:rPr>
          <w:spacing w:val="-1"/>
        </w:rPr>
        <w:t> </w:t>
      </w:r>
      <w:r>
        <w:rPr/>
        <w:t>Maquetaria</w:t>
      </w:r>
    </w:p>
    <w:p>
      <w:pPr>
        <w:tabs>
          <w:tab w:pos="3005" w:val="left" w:leader="none"/>
        </w:tabs>
        <w:spacing w:before="106"/>
        <w:ind w:left="2494" w:right="0" w:firstLine="0"/>
        <w:jc w:val="left"/>
        <w:rPr>
          <w:rFonts w:ascii="Dax-Italic"/>
          <w:i/>
          <w:sz w:val="18"/>
        </w:rPr>
      </w:pPr>
      <w:r>
        <w:rPr>
          <w:rFonts w:ascii="Dax-Italic"/>
          <w:i/>
          <w:color w:val="5E9DA1"/>
          <w:sz w:val="18"/>
        </w:rPr>
        <w:t>27</w:t>
        <w:tab/>
      </w:r>
      <w:r>
        <w:rPr>
          <w:rFonts w:ascii="Dax-Italic"/>
          <w:i/>
          <w:sz w:val="18"/>
        </w:rPr>
        <w:t>2.0. SISTEMAS CONSTRUTIVOS E</w:t>
      </w:r>
      <w:r>
        <w:rPr>
          <w:rFonts w:ascii="Dax-Italic"/>
          <w:i/>
          <w:spacing w:val="-1"/>
          <w:sz w:val="18"/>
        </w:rPr>
        <w:t> </w:t>
      </w:r>
      <w:r>
        <w:rPr>
          <w:rFonts w:ascii="Dax-Italic"/>
          <w:i/>
          <w:sz w:val="18"/>
        </w:rPr>
        <w:t>ESTRUTURAIS</w:t>
      </w:r>
    </w:p>
    <w:p>
      <w:pPr>
        <w:pStyle w:val="BodyText"/>
        <w:tabs>
          <w:tab w:pos="3175" w:val="left" w:leader="none"/>
        </w:tabs>
        <w:spacing w:before="106"/>
        <w:ind w:left="2494"/>
      </w:pPr>
      <w:r>
        <w:rPr>
          <w:color w:val="5E9DA1"/>
        </w:rPr>
        <w:t>30</w:t>
        <w:tab/>
      </w:r>
      <w:r>
        <w:rPr/>
        <w:t>2.1 Projeto de Estrutura de</w:t>
      </w:r>
      <w:r>
        <w:rPr>
          <w:spacing w:val="-5"/>
        </w:rPr>
        <w:t> </w:t>
      </w:r>
      <w:r>
        <w:rPr/>
        <w:t>Madeira</w:t>
      </w:r>
    </w:p>
    <w:p>
      <w:pPr>
        <w:pStyle w:val="BodyText"/>
        <w:tabs>
          <w:tab w:pos="3175" w:val="left" w:leader="none"/>
        </w:tabs>
        <w:spacing w:before="77"/>
        <w:ind w:left="2494"/>
      </w:pPr>
      <w:r>
        <w:rPr>
          <w:color w:val="5E9DA1"/>
        </w:rPr>
        <w:t>33</w:t>
        <w:tab/>
      </w:r>
      <w:r>
        <w:rPr/>
        <w:t>2.2. Projeto de Estrutura de</w:t>
      </w:r>
      <w:r>
        <w:rPr>
          <w:spacing w:val="-5"/>
        </w:rPr>
        <w:t> </w:t>
      </w:r>
      <w:r>
        <w:rPr/>
        <w:t>Concreto</w:t>
      </w:r>
    </w:p>
    <w:p>
      <w:pPr>
        <w:pStyle w:val="BodyText"/>
        <w:tabs>
          <w:tab w:pos="3175" w:val="left" w:leader="none"/>
        </w:tabs>
        <w:spacing w:before="78"/>
        <w:ind w:left="2494"/>
      </w:pPr>
      <w:r>
        <w:rPr>
          <w:color w:val="5E9DA1"/>
        </w:rPr>
        <w:t>36</w:t>
        <w:tab/>
      </w:r>
      <w:r>
        <w:rPr/>
        <w:t>2.3. Projeto de Estrutura</w:t>
      </w:r>
      <w:r>
        <w:rPr>
          <w:spacing w:val="-5"/>
        </w:rPr>
        <w:t> </w:t>
      </w:r>
      <w:r>
        <w:rPr/>
        <w:t>Pré-Fabricada</w:t>
      </w:r>
    </w:p>
    <w:p>
      <w:pPr>
        <w:pStyle w:val="BodyText"/>
        <w:tabs>
          <w:tab w:pos="3175" w:val="left" w:leader="none"/>
        </w:tabs>
        <w:spacing w:before="77"/>
        <w:ind w:left="2494"/>
      </w:pPr>
      <w:r>
        <w:rPr>
          <w:color w:val="5E9DA1"/>
        </w:rPr>
        <w:t>39</w:t>
        <w:tab/>
      </w:r>
      <w:r>
        <w:rPr/>
        <w:t>2.4.</w:t>
      </w:r>
      <w:r>
        <w:rPr>
          <w:spacing w:val="-27"/>
        </w:rPr>
        <w:t> </w:t>
      </w:r>
      <w:r>
        <w:rPr/>
        <w:t>Projeto</w:t>
      </w:r>
      <w:r>
        <w:rPr>
          <w:spacing w:val="-26"/>
        </w:rPr>
        <w:t> </w:t>
      </w:r>
      <w:r>
        <w:rPr/>
        <w:t>de</w:t>
      </w:r>
      <w:r>
        <w:rPr>
          <w:spacing w:val="-27"/>
        </w:rPr>
        <w:t> </w:t>
      </w:r>
      <w:r>
        <w:rPr/>
        <w:t>Estrutura</w:t>
      </w:r>
      <w:r>
        <w:rPr>
          <w:spacing w:val="-26"/>
        </w:rPr>
        <w:t> </w:t>
      </w:r>
      <w:r>
        <w:rPr/>
        <w:t>Metálica</w:t>
      </w:r>
    </w:p>
    <w:p>
      <w:pPr>
        <w:pStyle w:val="BodyText"/>
        <w:tabs>
          <w:tab w:pos="3175" w:val="left" w:leader="none"/>
        </w:tabs>
        <w:spacing w:before="77"/>
        <w:ind w:left="2494"/>
      </w:pPr>
      <w:r>
        <w:rPr>
          <w:color w:val="5E9DA1"/>
        </w:rPr>
        <w:t>43</w:t>
        <w:tab/>
      </w:r>
      <w:r>
        <w:rPr/>
        <w:t>2.5.</w:t>
      </w:r>
      <w:r>
        <w:rPr>
          <w:spacing w:val="-26"/>
        </w:rPr>
        <w:t> </w:t>
      </w:r>
      <w:r>
        <w:rPr/>
        <w:t>Projetos</w:t>
      </w:r>
      <w:r>
        <w:rPr>
          <w:spacing w:val="-26"/>
        </w:rPr>
        <w:t> </w:t>
      </w:r>
      <w:r>
        <w:rPr/>
        <w:t>de</w:t>
      </w:r>
      <w:r>
        <w:rPr>
          <w:spacing w:val="-26"/>
        </w:rPr>
        <w:t> </w:t>
      </w:r>
      <w:r>
        <w:rPr/>
        <w:t>Estruturas</w:t>
      </w:r>
      <w:r>
        <w:rPr>
          <w:spacing w:val="-25"/>
        </w:rPr>
        <w:t> </w:t>
      </w:r>
      <w:r>
        <w:rPr/>
        <w:t>Mistas</w:t>
      </w:r>
    </w:p>
    <w:p>
      <w:pPr>
        <w:tabs>
          <w:tab w:pos="3005" w:val="left" w:leader="none"/>
        </w:tabs>
        <w:spacing w:before="106"/>
        <w:ind w:left="2494" w:right="0" w:firstLine="0"/>
        <w:jc w:val="left"/>
        <w:rPr>
          <w:rFonts w:ascii="Dax-Italic"/>
          <w:i/>
          <w:sz w:val="18"/>
        </w:rPr>
      </w:pPr>
      <w:r>
        <w:rPr>
          <w:rFonts w:ascii="Dax-Italic"/>
          <w:i/>
          <w:color w:val="5E9DA1"/>
          <w:sz w:val="18"/>
        </w:rPr>
        <w:t>46</w:t>
        <w:tab/>
      </w:r>
      <w:r>
        <w:rPr>
          <w:rFonts w:ascii="Dax-Italic"/>
          <w:i/>
          <w:sz w:val="18"/>
        </w:rPr>
        <w:t>3.0. CONFORTO</w:t>
      </w:r>
      <w:r>
        <w:rPr>
          <w:rFonts w:ascii="Dax-Italic"/>
          <w:i/>
          <w:spacing w:val="-1"/>
          <w:sz w:val="18"/>
        </w:rPr>
        <w:t> </w:t>
      </w:r>
      <w:r>
        <w:rPr>
          <w:rFonts w:ascii="Dax-Italic"/>
          <w:i/>
          <w:sz w:val="18"/>
        </w:rPr>
        <w:t>AMBIENTAL</w:t>
      </w:r>
    </w:p>
    <w:p>
      <w:pPr>
        <w:pStyle w:val="BodyText"/>
        <w:tabs>
          <w:tab w:pos="3175" w:val="left" w:leader="none"/>
        </w:tabs>
        <w:spacing w:before="106"/>
        <w:ind w:left="2494"/>
      </w:pPr>
      <w:r>
        <w:rPr>
          <w:color w:val="5E9DA1"/>
        </w:rPr>
        <w:t>48</w:t>
        <w:tab/>
      </w:r>
      <w:r>
        <w:rPr/>
        <w:t>3.1. Projeto de Adequação</w:t>
      </w:r>
      <w:r>
        <w:rPr>
          <w:spacing w:val="-4"/>
        </w:rPr>
        <w:t> </w:t>
      </w:r>
      <w:r>
        <w:rPr/>
        <w:t>Ergonômica</w:t>
      </w:r>
    </w:p>
    <w:p>
      <w:pPr>
        <w:pStyle w:val="BodyText"/>
        <w:tabs>
          <w:tab w:pos="3175" w:val="left" w:leader="none"/>
        </w:tabs>
        <w:spacing w:before="77"/>
        <w:ind w:left="2494"/>
      </w:pPr>
      <w:r>
        <w:rPr>
          <w:color w:val="5E9DA1"/>
        </w:rPr>
        <w:t>52</w:t>
        <w:tab/>
      </w:r>
      <w:r>
        <w:rPr/>
        <w:t>3.2. Projeto de</w:t>
      </w:r>
      <w:r>
        <w:rPr>
          <w:spacing w:val="-2"/>
        </w:rPr>
        <w:t> </w:t>
      </w:r>
      <w:r>
        <w:rPr/>
        <w:t>Luminotecnia</w:t>
      </w:r>
    </w:p>
    <w:p>
      <w:pPr>
        <w:pStyle w:val="BodyText"/>
        <w:tabs>
          <w:tab w:pos="3175" w:val="left" w:leader="none"/>
        </w:tabs>
        <w:spacing w:before="77"/>
        <w:ind w:left="2494"/>
      </w:pPr>
      <w:r>
        <w:rPr>
          <w:color w:val="5E9DA1"/>
        </w:rPr>
        <w:t>56</w:t>
        <w:tab/>
      </w:r>
      <w:r>
        <w:rPr/>
        <w:t>3.3. Projeto de Condicionamento</w:t>
      </w:r>
      <w:r>
        <w:rPr>
          <w:spacing w:val="-5"/>
        </w:rPr>
        <w:t> </w:t>
      </w:r>
      <w:r>
        <w:rPr/>
        <w:t>Acústico</w:t>
      </w:r>
    </w:p>
    <w:p>
      <w:pPr>
        <w:pStyle w:val="BodyText"/>
        <w:tabs>
          <w:tab w:pos="3175" w:val="left" w:leader="none"/>
        </w:tabs>
        <w:spacing w:before="78"/>
        <w:ind w:left="2494"/>
      </w:pPr>
      <w:r>
        <w:rPr>
          <w:color w:val="5E9DA1"/>
        </w:rPr>
        <w:t>60</w:t>
        <w:tab/>
      </w:r>
      <w:r>
        <w:rPr/>
        <w:t>3.4. Projeto de</w:t>
      </w:r>
      <w:r>
        <w:rPr>
          <w:spacing w:val="-2"/>
        </w:rPr>
        <w:t> </w:t>
      </w:r>
      <w:r>
        <w:rPr/>
        <w:t>Sonorização</w:t>
      </w:r>
    </w:p>
    <w:p>
      <w:pPr>
        <w:pStyle w:val="BodyText"/>
        <w:tabs>
          <w:tab w:pos="3175" w:val="left" w:leader="none"/>
        </w:tabs>
        <w:spacing w:before="77"/>
        <w:ind w:left="2494"/>
      </w:pPr>
      <w:r>
        <w:rPr>
          <w:color w:val="5E9DA1"/>
        </w:rPr>
        <w:t>64</w:t>
        <w:tab/>
      </w:r>
      <w:r>
        <w:rPr/>
        <w:t>3.5. Projeto de Ventilação, Exaustão e</w:t>
      </w:r>
      <w:r>
        <w:rPr>
          <w:spacing w:val="-10"/>
        </w:rPr>
        <w:t> </w:t>
      </w:r>
      <w:r>
        <w:rPr/>
        <w:t>Climatização</w:t>
      </w:r>
    </w:p>
    <w:p>
      <w:pPr>
        <w:pStyle w:val="BodyText"/>
        <w:tabs>
          <w:tab w:pos="3175" w:val="left" w:leader="none"/>
        </w:tabs>
        <w:spacing w:before="78"/>
        <w:ind w:left="2494"/>
      </w:pPr>
      <w:r>
        <w:rPr>
          <w:color w:val="5E9DA1"/>
        </w:rPr>
        <w:t>69</w:t>
        <w:tab/>
      </w:r>
      <w:r>
        <w:rPr/>
        <w:t>3.6. Projeto de Certificado</w:t>
      </w:r>
      <w:r>
        <w:rPr>
          <w:spacing w:val="-4"/>
        </w:rPr>
        <w:t> </w:t>
      </w:r>
      <w:r>
        <w:rPr/>
        <w:t>Ambiental</w:t>
      </w:r>
    </w:p>
    <w:p>
      <w:pPr>
        <w:tabs>
          <w:tab w:pos="3005" w:val="left" w:leader="none"/>
        </w:tabs>
        <w:spacing w:before="105"/>
        <w:ind w:left="2494" w:right="0" w:firstLine="0"/>
        <w:jc w:val="left"/>
        <w:rPr>
          <w:rFonts w:ascii="Dax-Italic"/>
          <w:i/>
          <w:sz w:val="18"/>
        </w:rPr>
      </w:pPr>
      <w:r>
        <w:rPr>
          <w:rFonts w:ascii="Dax-Italic"/>
          <w:i/>
          <w:color w:val="5E9DA1"/>
          <w:sz w:val="18"/>
        </w:rPr>
        <w:t>74</w:t>
        <w:tab/>
      </w:r>
      <w:r>
        <w:rPr>
          <w:rFonts w:ascii="Dax-Italic"/>
          <w:i/>
          <w:sz w:val="18"/>
        </w:rPr>
        <w:t>4.0. ARQUITETURA DE INTERIORES</w:t>
      </w:r>
    </w:p>
    <w:p>
      <w:pPr>
        <w:pStyle w:val="BodyText"/>
        <w:tabs>
          <w:tab w:pos="3175" w:val="left" w:leader="none"/>
        </w:tabs>
        <w:spacing w:before="106"/>
        <w:ind w:left="2494"/>
      </w:pPr>
      <w:r>
        <w:rPr>
          <w:color w:val="5E9DA1"/>
        </w:rPr>
        <w:t>74</w:t>
        <w:tab/>
      </w:r>
      <w:r>
        <w:rPr/>
        <w:t>4.1. Projeto de Arquitetura de</w:t>
      </w:r>
      <w:r>
        <w:rPr>
          <w:spacing w:val="-6"/>
        </w:rPr>
        <w:t> </w:t>
      </w:r>
      <w:r>
        <w:rPr/>
        <w:t>Interiores:</w:t>
      </w:r>
    </w:p>
    <w:p>
      <w:pPr>
        <w:pStyle w:val="ListParagraph"/>
        <w:numPr>
          <w:ilvl w:val="0"/>
          <w:numId w:val="7"/>
        </w:numPr>
        <w:tabs>
          <w:tab w:pos="3175" w:val="left" w:leader="none"/>
          <w:tab w:pos="3176" w:val="left" w:leader="none"/>
        </w:tabs>
        <w:spacing w:line="240" w:lineRule="auto" w:before="77" w:after="0"/>
        <w:ind w:left="3175" w:right="0" w:hanging="681"/>
        <w:jc w:val="left"/>
        <w:rPr>
          <w:sz w:val="18"/>
        </w:rPr>
      </w:pPr>
      <w:r>
        <w:rPr>
          <w:sz w:val="18"/>
        </w:rPr>
        <w:t>4.2. Projeto de Reforma de</w:t>
      </w:r>
      <w:r>
        <w:rPr>
          <w:spacing w:val="-5"/>
          <w:sz w:val="18"/>
        </w:rPr>
        <w:t> </w:t>
      </w:r>
      <w:r>
        <w:rPr>
          <w:sz w:val="18"/>
        </w:rPr>
        <w:t>Interiores</w:t>
      </w:r>
    </w:p>
    <w:p>
      <w:pPr>
        <w:pStyle w:val="ListParagraph"/>
        <w:numPr>
          <w:ilvl w:val="0"/>
          <w:numId w:val="7"/>
        </w:numPr>
        <w:tabs>
          <w:tab w:pos="3175" w:val="left" w:leader="none"/>
          <w:tab w:pos="3176" w:val="left" w:leader="none"/>
        </w:tabs>
        <w:spacing w:line="240" w:lineRule="auto" w:before="78" w:after="0"/>
        <w:ind w:left="3175" w:right="0" w:hanging="681"/>
        <w:jc w:val="left"/>
        <w:rPr>
          <w:sz w:val="18"/>
        </w:rPr>
      </w:pPr>
      <w:r>
        <w:rPr>
          <w:sz w:val="18"/>
        </w:rPr>
        <w:t>4.3. Projeto</w:t>
      </w:r>
      <w:r>
        <w:rPr>
          <w:spacing w:val="-1"/>
          <w:sz w:val="18"/>
        </w:rPr>
        <w:t> </w:t>
      </w:r>
      <w:r>
        <w:rPr>
          <w:sz w:val="18"/>
        </w:rPr>
        <w:t>Mobiliário</w:t>
      </w:r>
    </w:p>
    <w:p>
      <w:pPr>
        <w:tabs>
          <w:tab w:pos="3005" w:val="left" w:leader="none"/>
        </w:tabs>
        <w:spacing w:before="105"/>
        <w:ind w:left="2494" w:right="0" w:firstLine="0"/>
        <w:jc w:val="left"/>
        <w:rPr>
          <w:rFonts w:ascii="Dax-Italic" w:hAnsi="Dax-Italic"/>
          <w:i/>
          <w:sz w:val="18"/>
        </w:rPr>
      </w:pPr>
      <w:r>
        <w:rPr>
          <w:rFonts w:ascii="Dax-Italic" w:hAnsi="Dax-Italic"/>
          <w:i/>
          <w:color w:val="5E9DA1"/>
          <w:sz w:val="18"/>
        </w:rPr>
        <w:t>84</w:t>
        <w:tab/>
      </w:r>
      <w:r>
        <w:rPr>
          <w:rFonts w:ascii="Dax-Italic" w:hAnsi="Dax-Italic"/>
          <w:i/>
          <w:sz w:val="18"/>
        </w:rPr>
        <w:t>5.0. INSTALAÇÕES E EQUIPAMENTOS REFERENTES À</w:t>
      </w:r>
      <w:r>
        <w:rPr>
          <w:rFonts w:ascii="Dax-Italic" w:hAnsi="Dax-Italic"/>
          <w:i/>
          <w:spacing w:val="-3"/>
          <w:sz w:val="18"/>
        </w:rPr>
        <w:t> </w:t>
      </w:r>
      <w:r>
        <w:rPr>
          <w:rFonts w:ascii="Dax-Italic" w:hAnsi="Dax-Italic"/>
          <w:i/>
          <w:sz w:val="18"/>
        </w:rPr>
        <w:t>ARQUITETURA</w:t>
      </w:r>
    </w:p>
    <w:p>
      <w:pPr>
        <w:pStyle w:val="BodyText"/>
        <w:tabs>
          <w:tab w:pos="3175" w:val="left" w:leader="none"/>
        </w:tabs>
        <w:spacing w:before="106"/>
        <w:ind w:left="2494"/>
      </w:pPr>
      <w:r>
        <w:rPr>
          <w:color w:val="5E9DA1"/>
        </w:rPr>
        <w:t>88</w:t>
        <w:tab/>
      </w:r>
      <w:r>
        <w:rPr/>
        <w:t>5.1. Projeto de Instalações Hidráulicas</w:t>
      </w:r>
      <w:r>
        <w:rPr>
          <w:spacing w:val="-7"/>
        </w:rPr>
        <w:t> </w:t>
      </w:r>
      <w:r>
        <w:rPr/>
        <w:t>Prediais</w:t>
      </w:r>
    </w:p>
    <w:p>
      <w:pPr>
        <w:pStyle w:val="BodyText"/>
        <w:tabs>
          <w:tab w:pos="3175" w:val="left" w:leader="none"/>
        </w:tabs>
        <w:spacing w:before="78"/>
        <w:ind w:left="2494"/>
      </w:pPr>
      <w:r>
        <w:rPr>
          <w:color w:val="5E9DA1"/>
        </w:rPr>
        <w:t>93</w:t>
        <w:tab/>
      </w:r>
      <w:r>
        <w:rPr/>
        <w:t>5.2. Projeto de Instalações Sanitárias</w:t>
      </w:r>
      <w:r>
        <w:rPr>
          <w:spacing w:val="-7"/>
        </w:rPr>
        <w:t> </w:t>
      </w:r>
      <w:r>
        <w:rPr/>
        <w:t>Prediais</w:t>
      </w:r>
    </w:p>
    <w:p>
      <w:pPr>
        <w:pStyle w:val="BodyText"/>
        <w:tabs>
          <w:tab w:pos="3175" w:val="left" w:leader="none"/>
        </w:tabs>
        <w:spacing w:before="77"/>
        <w:ind w:left="2494"/>
      </w:pPr>
      <w:r>
        <w:rPr>
          <w:color w:val="5E9DA1"/>
        </w:rPr>
        <w:t>98</w:t>
        <w:tab/>
      </w:r>
      <w:r>
        <w:rPr/>
        <w:t>5.3. Projeto de Instalações Prediais de Águas</w:t>
      </w:r>
      <w:r>
        <w:rPr>
          <w:spacing w:val="-11"/>
        </w:rPr>
        <w:t> </w:t>
      </w:r>
      <w:r>
        <w:rPr/>
        <w:t>Pluviais</w:t>
      </w:r>
    </w:p>
    <w:p>
      <w:pPr>
        <w:pStyle w:val="BodyText"/>
        <w:tabs>
          <w:tab w:pos="3175" w:val="left" w:leader="none"/>
        </w:tabs>
        <w:spacing w:before="77"/>
        <w:ind w:left="2494"/>
      </w:pPr>
      <w:r>
        <w:rPr>
          <w:color w:val="5E9DA1"/>
        </w:rPr>
        <w:t>103</w:t>
        <w:tab/>
      </w:r>
      <w:r>
        <w:rPr/>
        <w:t>5.4. Projeto de Instalações Prediais de Gás</w:t>
      </w:r>
      <w:r>
        <w:rPr>
          <w:spacing w:val="-11"/>
        </w:rPr>
        <w:t> </w:t>
      </w:r>
      <w:r>
        <w:rPr/>
        <w:t>Canalizado</w:t>
      </w:r>
    </w:p>
    <w:p>
      <w:pPr>
        <w:pStyle w:val="BodyText"/>
        <w:tabs>
          <w:tab w:pos="3225" w:val="left" w:leader="none"/>
        </w:tabs>
        <w:spacing w:before="78"/>
        <w:ind w:left="2494"/>
      </w:pPr>
      <w:r>
        <w:rPr>
          <w:color w:val="5E9DA1"/>
        </w:rPr>
        <w:t>108</w:t>
        <w:tab/>
      </w:r>
      <w:r>
        <w:rPr/>
        <w:t>5.5. Projeto de Instalações Prediais de Gases</w:t>
      </w:r>
      <w:r>
        <w:rPr>
          <w:spacing w:val="-12"/>
        </w:rPr>
        <w:t> </w:t>
      </w:r>
      <w:r>
        <w:rPr/>
        <w:t>Medicinais</w:t>
      </w:r>
    </w:p>
    <w:p>
      <w:pPr>
        <w:pStyle w:val="BodyText"/>
        <w:tabs>
          <w:tab w:pos="3175" w:val="left" w:leader="none"/>
        </w:tabs>
        <w:spacing w:before="77"/>
        <w:ind w:left="2494"/>
      </w:pPr>
      <w:r>
        <w:rPr>
          <w:color w:val="5E9DA1"/>
        </w:rPr>
        <w:t>112</w:t>
        <w:tab/>
      </w:r>
      <w:r>
        <w:rPr/>
        <w:t>5.6. Projeto de Instalações Prediais de Prevenção e Combate a</w:t>
      </w:r>
      <w:r>
        <w:rPr>
          <w:spacing w:val="-27"/>
        </w:rPr>
        <w:t> </w:t>
      </w:r>
      <w:r>
        <w:rPr/>
        <w:t>Incêndio</w:t>
      </w:r>
    </w:p>
    <w:p>
      <w:pPr>
        <w:pStyle w:val="BodyText"/>
        <w:tabs>
          <w:tab w:pos="3175" w:val="left" w:leader="none"/>
        </w:tabs>
        <w:spacing w:before="78"/>
        <w:ind w:left="2494"/>
      </w:pPr>
      <w:r>
        <w:rPr>
          <w:color w:val="5E9DA1"/>
        </w:rPr>
        <w:t>117</w:t>
        <w:tab/>
      </w:r>
      <w:r>
        <w:rPr/>
        <w:t>5.7. Projeto de Sistemas Prediais de Proteção Contra Incêndios e</w:t>
      </w:r>
      <w:r>
        <w:rPr>
          <w:spacing w:val="-32"/>
        </w:rPr>
        <w:t> </w:t>
      </w:r>
      <w:r>
        <w:rPr/>
        <w:t>Catástrofes</w:t>
      </w:r>
    </w:p>
    <w:p>
      <w:pPr>
        <w:spacing w:after="0"/>
        <w:sectPr>
          <w:pgSz w:w="11910" w:h="16840"/>
          <w:pgMar w:header="0" w:footer="741" w:top="1240" w:bottom="940" w:left="0" w:right="0"/>
        </w:sectPr>
      </w:pPr>
    </w:p>
    <w:tbl>
      <w:tblPr>
        <w:tblW w:w="0" w:type="auto"/>
        <w:jc w:val="left"/>
        <w:tblInd w:w="2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9"/>
        <w:gridCol w:w="7086"/>
      </w:tblGrid>
      <w:tr>
        <w:trPr>
          <w:trHeight w:val="240" w:hRule="atLeast"/>
        </w:trPr>
        <w:tc>
          <w:tcPr>
            <w:tcW w:w="449" w:type="dxa"/>
          </w:tcPr>
          <w:p>
            <w:pPr>
              <w:pStyle w:val="TableParagraph"/>
              <w:spacing w:line="202" w:lineRule="exact"/>
              <w:ind w:left="50"/>
              <w:rPr>
                <w:rFonts w:ascii="Dax"/>
                <w:sz w:val="18"/>
              </w:rPr>
            </w:pPr>
            <w:r>
              <w:rPr>
                <w:rFonts w:ascii="Dax"/>
                <w:color w:val="5E9DA1"/>
                <w:sz w:val="18"/>
              </w:rPr>
              <w:t>122</w:t>
            </w:r>
          </w:p>
        </w:tc>
        <w:tc>
          <w:tcPr>
            <w:tcW w:w="7086" w:type="dxa"/>
          </w:tcPr>
          <w:p>
            <w:pPr>
              <w:pStyle w:val="TableParagraph"/>
              <w:spacing w:line="202" w:lineRule="exact"/>
              <w:ind w:left="281"/>
              <w:rPr>
                <w:rFonts w:ascii="Dax" w:hAnsi="Dax"/>
                <w:sz w:val="18"/>
              </w:rPr>
            </w:pPr>
            <w:r>
              <w:rPr>
                <w:rFonts w:ascii="Dax" w:hAnsi="Dax"/>
                <w:sz w:val="18"/>
              </w:rPr>
              <w:t>5.8. Projeto de Instalações Elétricas Prediais de Baixa Tensão</w:t>
            </w:r>
          </w:p>
        </w:tc>
      </w:tr>
      <w:tr>
        <w:trPr>
          <w:trHeight w:val="280" w:hRule="atLeast"/>
        </w:trPr>
        <w:tc>
          <w:tcPr>
            <w:tcW w:w="449" w:type="dxa"/>
          </w:tcPr>
          <w:p>
            <w:pPr>
              <w:pStyle w:val="TableParagraph"/>
              <w:spacing w:before="38"/>
              <w:ind w:left="50"/>
              <w:rPr>
                <w:rFonts w:ascii="Dax"/>
                <w:sz w:val="18"/>
              </w:rPr>
            </w:pPr>
            <w:r>
              <w:rPr>
                <w:rFonts w:ascii="Dax"/>
                <w:color w:val="5E9DA1"/>
                <w:sz w:val="18"/>
              </w:rPr>
              <w:t>127</w:t>
            </w:r>
          </w:p>
        </w:tc>
        <w:tc>
          <w:tcPr>
            <w:tcW w:w="7086" w:type="dxa"/>
          </w:tcPr>
          <w:p>
            <w:pPr>
              <w:pStyle w:val="TableParagraph"/>
              <w:spacing w:before="38"/>
              <w:ind w:left="281"/>
              <w:rPr>
                <w:rFonts w:ascii="Dax" w:hAnsi="Dax"/>
                <w:sz w:val="18"/>
              </w:rPr>
            </w:pPr>
            <w:r>
              <w:rPr>
                <w:rFonts w:ascii="Dax" w:hAnsi="Dax"/>
                <w:sz w:val="18"/>
              </w:rPr>
              <w:t>5.9. Projeto de Instalações Telefônicas Prediais</w:t>
            </w:r>
          </w:p>
        </w:tc>
      </w:tr>
      <w:tr>
        <w:trPr>
          <w:trHeight w:val="280" w:hRule="atLeast"/>
        </w:trPr>
        <w:tc>
          <w:tcPr>
            <w:tcW w:w="449" w:type="dxa"/>
          </w:tcPr>
          <w:p>
            <w:pPr>
              <w:pStyle w:val="TableParagraph"/>
              <w:spacing w:before="38"/>
              <w:ind w:left="50"/>
              <w:rPr>
                <w:rFonts w:ascii="Dax"/>
                <w:sz w:val="18"/>
              </w:rPr>
            </w:pPr>
            <w:r>
              <w:rPr>
                <w:rFonts w:ascii="Dax"/>
                <w:color w:val="5E9DA1"/>
                <w:sz w:val="18"/>
              </w:rPr>
              <w:t>132</w:t>
            </w:r>
          </w:p>
        </w:tc>
        <w:tc>
          <w:tcPr>
            <w:tcW w:w="7086" w:type="dxa"/>
          </w:tcPr>
          <w:p>
            <w:pPr>
              <w:pStyle w:val="TableParagraph"/>
              <w:spacing w:before="38"/>
              <w:ind w:left="281"/>
              <w:rPr>
                <w:rFonts w:ascii="Dax" w:hAnsi="Dax"/>
                <w:sz w:val="18"/>
              </w:rPr>
            </w:pPr>
            <w:r>
              <w:rPr>
                <w:rFonts w:ascii="Dax" w:hAnsi="Dax"/>
                <w:sz w:val="18"/>
              </w:rPr>
              <w:t>5.10. Projeto de Instalações Prediais de TV</w:t>
            </w:r>
          </w:p>
        </w:tc>
      </w:tr>
      <w:tr>
        <w:trPr>
          <w:trHeight w:val="280" w:hRule="atLeast"/>
        </w:trPr>
        <w:tc>
          <w:tcPr>
            <w:tcW w:w="449" w:type="dxa"/>
          </w:tcPr>
          <w:p>
            <w:pPr>
              <w:pStyle w:val="TableParagraph"/>
              <w:spacing w:before="38"/>
              <w:ind w:left="50"/>
              <w:rPr>
                <w:rFonts w:ascii="Dax"/>
                <w:sz w:val="18"/>
              </w:rPr>
            </w:pPr>
            <w:r>
              <w:rPr>
                <w:rFonts w:ascii="Dax"/>
                <w:color w:val="5E9DA1"/>
                <w:sz w:val="18"/>
              </w:rPr>
              <w:t>136</w:t>
            </w:r>
          </w:p>
        </w:tc>
        <w:tc>
          <w:tcPr>
            <w:tcW w:w="7086" w:type="dxa"/>
          </w:tcPr>
          <w:p>
            <w:pPr>
              <w:pStyle w:val="TableParagraph"/>
              <w:spacing w:before="38"/>
              <w:ind w:left="281"/>
              <w:rPr>
                <w:rFonts w:ascii="Dax" w:hAnsi="Dax"/>
                <w:sz w:val="18"/>
              </w:rPr>
            </w:pPr>
            <w:r>
              <w:rPr>
                <w:rFonts w:ascii="Dax" w:hAnsi="Dax"/>
                <w:sz w:val="18"/>
              </w:rPr>
              <w:t>5.11. Projeto de Comunicação Visual para Edificações</w:t>
            </w:r>
          </w:p>
        </w:tc>
      </w:tr>
      <w:tr>
        <w:trPr>
          <w:trHeight w:val="280" w:hRule="atLeast"/>
        </w:trPr>
        <w:tc>
          <w:tcPr>
            <w:tcW w:w="449" w:type="dxa"/>
          </w:tcPr>
          <w:p>
            <w:pPr>
              <w:pStyle w:val="TableParagraph"/>
              <w:spacing w:before="38"/>
              <w:ind w:left="50"/>
              <w:rPr>
                <w:rFonts w:ascii="Dax"/>
                <w:sz w:val="18"/>
              </w:rPr>
            </w:pPr>
            <w:r>
              <w:rPr>
                <w:rFonts w:ascii="Dax"/>
                <w:color w:val="5E9DA1"/>
                <w:sz w:val="18"/>
              </w:rPr>
              <w:t>139</w:t>
            </w:r>
          </w:p>
        </w:tc>
        <w:tc>
          <w:tcPr>
            <w:tcW w:w="7086" w:type="dxa"/>
          </w:tcPr>
          <w:p>
            <w:pPr>
              <w:pStyle w:val="TableParagraph"/>
              <w:spacing w:before="38"/>
              <w:ind w:left="281"/>
              <w:rPr>
                <w:rFonts w:ascii="Dax" w:hAnsi="Dax"/>
                <w:sz w:val="18"/>
              </w:rPr>
            </w:pPr>
            <w:r>
              <w:rPr>
                <w:rFonts w:ascii="Dax" w:hAnsi="Dax"/>
                <w:sz w:val="18"/>
              </w:rPr>
              <w:t>5.12. Projeto de Cabeamento Estruturado, Automação e Lógica em Edifícios</w:t>
            </w:r>
          </w:p>
        </w:tc>
      </w:tr>
      <w:tr>
        <w:trPr>
          <w:trHeight w:val="280" w:hRule="atLeast"/>
        </w:trPr>
        <w:tc>
          <w:tcPr>
            <w:tcW w:w="449" w:type="dxa"/>
          </w:tcPr>
          <w:p>
            <w:pPr>
              <w:pStyle w:val="TableParagraph"/>
              <w:spacing w:before="38"/>
              <w:ind w:left="50"/>
              <w:rPr>
                <w:rFonts w:ascii="Dax"/>
                <w:sz w:val="18"/>
              </w:rPr>
            </w:pPr>
            <w:r>
              <w:rPr>
                <w:rFonts w:ascii="Dax"/>
                <w:color w:val="5E9DA1"/>
                <w:sz w:val="18"/>
              </w:rPr>
              <w:t>144</w:t>
            </w:r>
          </w:p>
        </w:tc>
        <w:tc>
          <w:tcPr>
            <w:tcW w:w="7086" w:type="dxa"/>
          </w:tcPr>
          <w:p>
            <w:pPr>
              <w:pStyle w:val="TableParagraph"/>
              <w:spacing w:before="38"/>
              <w:ind w:left="281"/>
              <w:rPr>
                <w:rFonts w:ascii="Dax" w:hAnsi="Dax"/>
                <w:sz w:val="18"/>
              </w:rPr>
            </w:pPr>
            <w:r>
              <w:rPr>
                <w:rFonts w:ascii="Dax" w:hAnsi="Dax"/>
                <w:sz w:val="18"/>
              </w:rPr>
              <w:t>5.13. Projeto de Instalações de Proteção Contra Descargas Atmosféricas (SPDA)</w:t>
            </w:r>
          </w:p>
        </w:tc>
      </w:tr>
      <w:tr>
        <w:trPr>
          <w:trHeight w:val="280" w:hRule="atLeast"/>
        </w:trPr>
        <w:tc>
          <w:tcPr>
            <w:tcW w:w="449" w:type="dxa"/>
          </w:tcPr>
          <w:p>
            <w:pPr>
              <w:pStyle w:val="TableParagraph"/>
              <w:spacing w:before="38"/>
              <w:ind w:left="50"/>
              <w:rPr>
                <w:rFonts w:ascii="Dax"/>
                <w:sz w:val="18"/>
              </w:rPr>
            </w:pPr>
            <w:r>
              <w:rPr>
                <w:rFonts w:ascii="Dax"/>
                <w:color w:val="5E9DA1"/>
                <w:sz w:val="18"/>
              </w:rPr>
              <w:t>148</w:t>
            </w:r>
          </w:p>
        </w:tc>
        <w:tc>
          <w:tcPr>
            <w:tcW w:w="7086" w:type="dxa"/>
          </w:tcPr>
          <w:p>
            <w:pPr>
              <w:pStyle w:val="TableParagraph"/>
              <w:spacing w:before="38"/>
              <w:ind w:left="281"/>
              <w:rPr>
                <w:rFonts w:ascii="Dax" w:hAnsi="Dax"/>
                <w:sz w:val="18"/>
              </w:rPr>
            </w:pPr>
            <w:r>
              <w:rPr>
                <w:rFonts w:ascii="Dax" w:hAnsi="Dax"/>
                <w:sz w:val="18"/>
              </w:rPr>
              <w:t>5.14. Projeto de Gerenciamento de Resíduos Sólidos</w:t>
            </w:r>
          </w:p>
        </w:tc>
      </w:tr>
      <w:tr>
        <w:trPr>
          <w:trHeight w:val="280" w:hRule="atLeast"/>
        </w:trPr>
        <w:tc>
          <w:tcPr>
            <w:tcW w:w="449" w:type="dxa"/>
          </w:tcPr>
          <w:p>
            <w:pPr>
              <w:pStyle w:val="TableParagraph"/>
              <w:spacing w:before="38"/>
              <w:ind w:left="50"/>
              <w:rPr>
                <w:rFonts w:ascii="Dax"/>
                <w:sz w:val="18"/>
              </w:rPr>
            </w:pPr>
            <w:r>
              <w:rPr>
                <w:rFonts w:ascii="Dax"/>
                <w:color w:val="5E9DA1"/>
                <w:sz w:val="18"/>
              </w:rPr>
              <w:t>151</w:t>
            </w:r>
          </w:p>
        </w:tc>
        <w:tc>
          <w:tcPr>
            <w:tcW w:w="7086" w:type="dxa"/>
          </w:tcPr>
          <w:p>
            <w:pPr>
              <w:pStyle w:val="TableParagraph"/>
              <w:spacing w:before="38"/>
              <w:ind w:left="281"/>
              <w:rPr>
                <w:rFonts w:ascii="Dax" w:hAnsi="Dax"/>
                <w:sz w:val="18"/>
              </w:rPr>
            </w:pPr>
            <w:r>
              <w:rPr>
                <w:rFonts w:ascii="Dax" w:hAnsi="Dax"/>
                <w:sz w:val="18"/>
              </w:rPr>
              <w:t>5.15. Projeto de Instalações de Rede de Segurança Eletrônica</w:t>
            </w:r>
          </w:p>
        </w:tc>
      </w:tr>
      <w:tr>
        <w:trPr>
          <w:trHeight w:val="520" w:hRule="atLeast"/>
        </w:trPr>
        <w:tc>
          <w:tcPr>
            <w:tcW w:w="449" w:type="dxa"/>
          </w:tcPr>
          <w:p>
            <w:pPr>
              <w:pStyle w:val="TableParagraph"/>
              <w:spacing w:before="38"/>
              <w:ind w:left="50"/>
              <w:rPr>
                <w:rFonts w:ascii="Dax"/>
                <w:sz w:val="18"/>
              </w:rPr>
            </w:pPr>
            <w:r>
              <w:rPr>
                <w:rFonts w:ascii="Dax"/>
                <w:color w:val="5E9DA1"/>
                <w:sz w:val="18"/>
              </w:rPr>
              <w:t>156</w:t>
            </w:r>
          </w:p>
        </w:tc>
        <w:tc>
          <w:tcPr>
            <w:tcW w:w="7086" w:type="dxa"/>
          </w:tcPr>
          <w:p>
            <w:pPr>
              <w:pStyle w:val="TableParagraph"/>
              <w:spacing w:line="240" w:lineRule="atLeast" w:before="1"/>
              <w:ind w:left="281" w:right="33"/>
              <w:rPr>
                <w:rFonts w:ascii="Dax" w:hAnsi="Dax"/>
                <w:sz w:val="18"/>
              </w:rPr>
            </w:pPr>
            <w:r>
              <w:rPr>
                <w:rFonts w:ascii="Dax" w:hAnsi="Dax"/>
                <w:sz w:val="18"/>
              </w:rPr>
              <w:t>5.16.</w:t>
            </w:r>
            <w:r>
              <w:rPr>
                <w:rFonts w:ascii="Dax" w:hAnsi="Dax"/>
                <w:spacing w:val="-33"/>
                <w:sz w:val="18"/>
              </w:rPr>
              <w:t> </w:t>
            </w:r>
            <w:r>
              <w:rPr>
                <w:rFonts w:ascii="Dax" w:hAnsi="Dax"/>
                <w:sz w:val="18"/>
              </w:rPr>
              <w:t>Projeto</w:t>
            </w:r>
            <w:r>
              <w:rPr>
                <w:rFonts w:ascii="Dax" w:hAnsi="Dax"/>
                <w:spacing w:val="-33"/>
                <w:sz w:val="18"/>
              </w:rPr>
              <w:t> </w:t>
            </w:r>
            <w:r>
              <w:rPr>
                <w:rFonts w:ascii="Dax" w:hAnsi="Dax"/>
                <w:sz w:val="18"/>
              </w:rPr>
              <w:t>Complementares</w:t>
            </w:r>
            <w:r>
              <w:rPr>
                <w:rFonts w:ascii="Dax" w:hAnsi="Dax"/>
                <w:spacing w:val="-33"/>
                <w:sz w:val="18"/>
              </w:rPr>
              <w:t> </w:t>
            </w:r>
            <w:r>
              <w:rPr>
                <w:rFonts w:ascii="Dax" w:hAnsi="Dax"/>
                <w:sz w:val="18"/>
              </w:rPr>
              <w:t>De</w:t>
            </w:r>
            <w:r>
              <w:rPr>
                <w:rFonts w:ascii="Dax" w:hAnsi="Dax"/>
                <w:spacing w:val="-32"/>
                <w:sz w:val="18"/>
              </w:rPr>
              <w:t> </w:t>
            </w:r>
            <w:r>
              <w:rPr>
                <w:rFonts w:ascii="Dax" w:hAnsi="Dax"/>
                <w:sz w:val="18"/>
              </w:rPr>
              <w:t>Instalações</w:t>
            </w:r>
            <w:r>
              <w:rPr>
                <w:rFonts w:ascii="Dax" w:hAnsi="Dax"/>
                <w:spacing w:val="-33"/>
                <w:sz w:val="18"/>
              </w:rPr>
              <w:t> </w:t>
            </w:r>
            <w:r>
              <w:rPr>
                <w:rFonts w:ascii="Dax" w:hAnsi="Dax"/>
                <w:sz w:val="18"/>
              </w:rPr>
              <w:t>Mecânicas:</w:t>
            </w:r>
            <w:r>
              <w:rPr>
                <w:rFonts w:ascii="Dax" w:hAnsi="Dax"/>
                <w:spacing w:val="-33"/>
                <w:sz w:val="18"/>
              </w:rPr>
              <w:t> </w:t>
            </w:r>
            <w:r>
              <w:rPr>
                <w:rFonts w:ascii="Dax" w:hAnsi="Dax"/>
                <w:sz w:val="18"/>
              </w:rPr>
              <w:t>Elevadores,</w:t>
            </w:r>
            <w:r>
              <w:rPr>
                <w:rFonts w:ascii="Dax" w:hAnsi="Dax"/>
                <w:spacing w:val="-32"/>
                <w:sz w:val="18"/>
              </w:rPr>
              <w:t> </w:t>
            </w:r>
            <w:r>
              <w:rPr>
                <w:rFonts w:ascii="Dax" w:hAnsi="Dax"/>
                <w:sz w:val="18"/>
              </w:rPr>
              <w:t>Monto-Cargas,</w:t>
            </w:r>
            <w:r>
              <w:rPr>
                <w:rFonts w:ascii="Dax" w:hAnsi="Dax"/>
                <w:spacing w:val="-33"/>
                <w:sz w:val="18"/>
              </w:rPr>
              <w:t> </w:t>
            </w:r>
            <w:r>
              <w:rPr>
                <w:rFonts w:ascii="Dax" w:hAnsi="Dax"/>
                <w:sz w:val="18"/>
              </w:rPr>
              <w:t>Rampas, Escadas e Esteiras Rolantes, entre</w:t>
            </w:r>
            <w:r>
              <w:rPr>
                <w:rFonts w:ascii="Dax" w:hAnsi="Dax"/>
                <w:spacing w:val="-8"/>
                <w:sz w:val="18"/>
              </w:rPr>
              <w:t> </w:t>
            </w:r>
            <w:r>
              <w:rPr>
                <w:rFonts w:ascii="Dax" w:hAnsi="Dax"/>
                <w:sz w:val="18"/>
              </w:rPr>
              <w:t>Outros</w:t>
            </w:r>
          </w:p>
        </w:tc>
      </w:tr>
      <w:tr>
        <w:trPr>
          <w:trHeight w:val="280" w:hRule="atLeast"/>
        </w:trPr>
        <w:tc>
          <w:tcPr>
            <w:tcW w:w="449" w:type="dxa"/>
          </w:tcPr>
          <w:p>
            <w:pPr>
              <w:pStyle w:val="TableParagraph"/>
              <w:spacing w:before="38"/>
              <w:ind w:left="50"/>
              <w:rPr>
                <w:rFonts w:ascii="Dax"/>
                <w:sz w:val="18"/>
              </w:rPr>
            </w:pPr>
            <w:r>
              <w:rPr>
                <w:rFonts w:ascii="Dax"/>
                <w:color w:val="5E9DA1"/>
                <w:sz w:val="18"/>
              </w:rPr>
              <w:t>160</w:t>
            </w:r>
          </w:p>
        </w:tc>
        <w:tc>
          <w:tcPr>
            <w:tcW w:w="7086" w:type="dxa"/>
          </w:tcPr>
          <w:p>
            <w:pPr>
              <w:pStyle w:val="TableParagraph"/>
              <w:spacing w:before="38"/>
              <w:ind w:left="281"/>
              <w:rPr>
                <w:rFonts w:ascii="Dax" w:hAnsi="Dax"/>
                <w:sz w:val="18"/>
              </w:rPr>
            </w:pPr>
            <w:r>
              <w:rPr>
                <w:rFonts w:ascii="Dax" w:hAnsi="Dax"/>
                <w:sz w:val="18"/>
              </w:rPr>
              <w:t>5.17.</w:t>
            </w:r>
            <w:r>
              <w:rPr>
                <w:rFonts w:ascii="Dax" w:hAnsi="Dax"/>
                <w:spacing w:val="-22"/>
                <w:sz w:val="18"/>
              </w:rPr>
              <w:t> </w:t>
            </w:r>
            <w:r>
              <w:rPr>
                <w:rFonts w:ascii="Dax" w:hAnsi="Dax"/>
                <w:sz w:val="18"/>
              </w:rPr>
              <w:t>Projeto</w:t>
            </w:r>
            <w:r>
              <w:rPr>
                <w:rFonts w:ascii="Dax" w:hAnsi="Dax"/>
                <w:spacing w:val="-21"/>
                <w:sz w:val="18"/>
              </w:rPr>
              <w:t> </w:t>
            </w:r>
            <w:r>
              <w:rPr>
                <w:rFonts w:ascii="Dax" w:hAnsi="Dax"/>
                <w:sz w:val="18"/>
              </w:rPr>
              <w:t>Complementares</w:t>
            </w:r>
            <w:r>
              <w:rPr>
                <w:rFonts w:ascii="Dax" w:hAnsi="Dax"/>
                <w:spacing w:val="-21"/>
                <w:sz w:val="18"/>
              </w:rPr>
              <w:t> </w:t>
            </w:r>
            <w:r>
              <w:rPr>
                <w:rFonts w:ascii="Dax" w:hAnsi="Dax"/>
                <w:sz w:val="18"/>
              </w:rPr>
              <w:t>de</w:t>
            </w:r>
            <w:r>
              <w:rPr>
                <w:rFonts w:ascii="Dax" w:hAnsi="Dax"/>
                <w:spacing w:val="-21"/>
                <w:sz w:val="18"/>
              </w:rPr>
              <w:t> </w:t>
            </w:r>
            <w:r>
              <w:rPr>
                <w:rFonts w:ascii="Dax" w:hAnsi="Dax"/>
                <w:sz w:val="18"/>
              </w:rPr>
              <w:t>Instalações</w:t>
            </w:r>
            <w:r>
              <w:rPr>
                <w:rFonts w:ascii="Dax" w:hAnsi="Dax"/>
                <w:spacing w:val="-21"/>
                <w:sz w:val="18"/>
              </w:rPr>
              <w:t> </w:t>
            </w:r>
            <w:r>
              <w:rPr>
                <w:rFonts w:ascii="Dax" w:hAnsi="Dax"/>
                <w:sz w:val="18"/>
              </w:rPr>
              <w:t>Especiais:</w:t>
            </w:r>
            <w:r>
              <w:rPr>
                <w:rFonts w:ascii="Dax" w:hAnsi="Dax"/>
                <w:spacing w:val="-21"/>
                <w:sz w:val="18"/>
              </w:rPr>
              <w:t> </w:t>
            </w:r>
            <w:r>
              <w:rPr>
                <w:rFonts w:ascii="Dax" w:hAnsi="Dax"/>
                <w:sz w:val="18"/>
              </w:rPr>
              <w:t>Equipamento,</w:t>
            </w:r>
            <w:r>
              <w:rPr>
                <w:rFonts w:ascii="Dax" w:hAnsi="Dax"/>
                <w:spacing w:val="-21"/>
                <w:sz w:val="18"/>
              </w:rPr>
              <w:t> </w:t>
            </w:r>
            <w:r>
              <w:rPr>
                <w:rFonts w:ascii="Dax" w:hAnsi="Dax"/>
                <w:sz w:val="18"/>
              </w:rPr>
              <w:t>Água</w:t>
            </w:r>
            <w:r>
              <w:rPr>
                <w:rFonts w:ascii="Dax" w:hAnsi="Dax"/>
                <w:spacing w:val="-21"/>
                <w:sz w:val="18"/>
              </w:rPr>
              <w:t> </w:t>
            </w:r>
            <w:r>
              <w:rPr>
                <w:rFonts w:ascii="Dax" w:hAnsi="Dax"/>
                <w:sz w:val="18"/>
              </w:rPr>
              <w:t>Gelada</w:t>
            </w:r>
            <w:r>
              <w:rPr>
                <w:rFonts w:ascii="Dax" w:hAnsi="Dax"/>
                <w:spacing w:val="-21"/>
                <w:sz w:val="18"/>
              </w:rPr>
              <w:t> </w:t>
            </w:r>
            <w:r>
              <w:rPr>
                <w:rFonts w:ascii="Dax" w:hAnsi="Dax"/>
                <w:sz w:val="18"/>
              </w:rPr>
              <w:t>e</w:t>
            </w:r>
            <w:r>
              <w:rPr>
                <w:rFonts w:ascii="Dax" w:hAnsi="Dax"/>
                <w:spacing w:val="-21"/>
                <w:sz w:val="18"/>
              </w:rPr>
              <w:t> </w:t>
            </w:r>
            <w:r>
              <w:rPr>
                <w:rFonts w:ascii="Dax" w:hAnsi="Dax"/>
                <w:sz w:val="18"/>
              </w:rPr>
              <w:t>Outros</w:t>
            </w:r>
          </w:p>
        </w:tc>
      </w:tr>
      <w:tr>
        <w:trPr>
          <w:trHeight w:val="280" w:hRule="atLeast"/>
        </w:trPr>
        <w:tc>
          <w:tcPr>
            <w:tcW w:w="449" w:type="dxa"/>
          </w:tcPr>
          <w:p>
            <w:pPr>
              <w:pStyle w:val="TableParagraph"/>
              <w:spacing w:before="38"/>
              <w:ind w:left="50"/>
              <w:rPr>
                <w:rFonts w:ascii="Dax"/>
                <w:sz w:val="18"/>
              </w:rPr>
            </w:pPr>
            <w:r>
              <w:rPr>
                <w:rFonts w:ascii="Dax"/>
                <w:color w:val="5E9DA1"/>
                <w:sz w:val="18"/>
              </w:rPr>
              <w:t>165</w:t>
            </w:r>
          </w:p>
        </w:tc>
        <w:tc>
          <w:tcPr>
            <w:tcW w:w="7086" w:type="dxa"/>
          </w:tcPr>
          <w:p>
            <w:pPr>
              <w:pStyle w:val="TableParagraph"/>
              <w:spacing w:before="38"/>
              <w:ind w:left="281"/>
              <w:rPr>
                <w:rFonts w:ascii="Dax" w:hAnsi="Dax"/>
                <w:sz w:val="18"/>
              </w:rPr>
            </w:pPr>
            <w:r>
              <w:rPr>
                <w:rFonts w:ascii="Dax" w:hAnsi="Dax"/>
                <w:sz w:val="18"/>
              </w:rPr>
              <w:t>5.18. Projeto Especializados de Estacionamento e Tráfego de Veículos</w:t>
            </w:r>
          </w:p>
        </w:tc>
      </w:tr>
      <w:tr>
        <w:trPr>
          <w:trHeight w:val="293" w:hRule="atLeast"/>
        </w:trPr>
        <w:tc>
          <w:tcPr>
            <w:tcW w:w="449" w:type="dxa"/>
          </w:tcPr>
          <w:p>
            <w:pPr>
              <w:pStyle w:val="TableParagraph"/>
              <w:spacing w:before="38"/>
              <w:ind w:left="50"/>
              <w:rPr>
                <w:rFonts w:ascii="Dax"/>
                <w:sz w:val="18"/>
              </w:rPr>
            </w:pPr>
            <w:r>
              <w:rPr>
                <w:rFonts w:ascii="Dax"/>
                <w:color w:val="5E9DA1"/>
                <w:sz w:val="18"/>
              </w:rPr>
              <w:t>168</w:t>
            </w:r>
          </w:p>
        </w:tc>
        <w:tc>
          <w:tcPr>
            <w:tcW w:w="7086" w:type="dxa"/>
          </w:tcPr>
          <w:p>
            <w:pPr>
              <w:pStyle w:val="TableParagraph"/>
              <w:spacing w:before="38"/>
              <w:ind w:left="281"/>
              <w:rPr>
                <w:rFonts w:ascii="Dax" w:hAnsi="Dax"/>
                <w:sz w:val="18"/>
              </w:rPr>
            </w:pPr>
            <w:r>
              <w:rPr>
                <w:rFonts w:ascii="Dax" w:hAnsi="Dax"/>
                <w:sz w:val="18"/>
              </w:rPr>
              <w:t>5.19. Elaboração de Planos de Manutenção e Reparos em Edificações</w:t>
            </w:r>
          </w:p>
        </w:tc>
      </w:tr>
      <w:tr>
        <w:trPr>
          <w:trHeight w:val="308" w:hRule="atLeast"/>
        </w:trPr>
        <w:tc>
          <w:tcPr>
            <w:tcW w:w="449" w:type="dxa"/>
          </w:tcPr>
          <w:p>
            <w:pPr>
              <w:pStyle w:val="TableParagraph"/>
              <w:spacing w:before="53"/>
              <w:ind w:left="50"/>
              <w:rPr>
                <w:rFonts w:ascii="Dax-Italic"/>
                <w:i/>
                <w:sz w:val="18"/>
              </w:rPr>
            </w:pPr>
            <w:r>
              <w:rPr>
                <w:rFonts w:ascii="Dax-Italic"/>
                <w:i/>
                <w:color w:val="5E9DA1"/>
                <w:sz w:val="18"/>
              </w:rPr>
              <w:t>170</w:t>
            </w:r>
          </w:p>
        </w:tc>
        <w:tc>
          <w:tcPr>
            <w:tcW w:w="7086" w:type="dxa"/>
          </w:tcPr>
          <w:p>
            <w:pPr>
              <w:pStyle w:val="TableParagraph"/>
              <w:spacing w:before="53"/>
              <w:ind w:left="111"/>
              <w:rPr>
                <w:rFonts w:ascii="Dax-Italic" w:hAnsi="Dax-Italic"/>
                <w:i/>
                <w:sz w:val="18"/>
              </w:rPr>
            </w:pPr>
            <w:r>
              <w:rPr>
                <w:rFonts w:ascii="Dax-Italic" w:hAnsi="Dax-Italic"/>
                <w:i/>
                <w:sz w:val="18"/>
              </w:rPr>
              <w:t>6.0. ARQUITETURA PAISAGÍSTICA</w:t>
            </w:r>
          </w:p>
        </w:tc>
      </w:tr>
      <w:tr>
        <w:trPr>
          <w:trHeight w:val="294" w:hRule="atLeast"/>
        </w:trPr>
        <w:tc>
          <w:tcPr>
            <w:tcW w:w="449" w:type="dxa"/>
          </w:tcPr>
          <w:p>
            <w:pPr>
              <w:pStyle w:val="TableParagraph"/>
              <w:spacing w:before="52"/>
              <w:ind w:left="50"/>
              <w:rPr>
                <w:rFonts w:ascii="Dax"/>
                <w:sz w:val="18"/>
              </w:rPr>
            </w:pPr>
            <w:r>
              <w:rPr>
                <w:rFonts w:ascii="Dax"/>
                <w:color w:val="5E9DA1"/>
                <w:sz w:val="18"/>
              </w:rPr>
              <w:t>170</w:t>
            </w:r>
          </w:p>
        </w:tc>
        <w:tc>
          <w:tcPr>
            <w:tcW w:w="7086" w:type="dxa"/>
          </w:tcPr>
          <w:p>
            <w:pPr>
              <w:pStyle w:val="TableParagraph"/>
              <w:spacing w:before="52"/>
              <w:ind w:left="281"/>
              <w:rPr>
                <w:rFonts w:ascii="Dax" w:hAnsi="Dax"/>
                <w:sz w:val="18"/>
              </w:rPr>
            </w:pPr>
            <w:r>
              <w:rPr>
                <w:rFonts w:ascii="Dax" w:hAnsi="Dax"/>
                <w:sz w:val="18"/>
              </w:rPr>
              <w:t>6.1. Levantamento Paisagístico</w:t>
            </w:r>
          </w:p>
        </w:tc>
      </w:tr>
      <w:tr>
        <w:trPr>
          <w:trHeight w:val="280" w:hRule="atLeast"/>
        </w:trPr>
        <w:tc>
          <w:tcPr>
            <w:tcW w:w="449" w:type="dxa"/>
          </w:tcPr>
          <w:p>
            <w:pPr>
              <w:pStyle w:val="TableParagraph"/>
              <w:spacing w:before="38"/>
              <w:ind w:left="50"/>
              <w:rPr>
                <w:rFonts w:ascii="Dax"/>
                <w:sz w:val="18"/>
              </w:rPr>
            </w:pPr>
            <w:r>
              <w:rPr>
                <w:rFonts w:ascii="Dax"/>
                <w:color w:val="5E9DA1"/>
                <w:sz w:val="18"/>
              </w:rPr>
              <w:t>171</w:t>
            </w:r>
          </w:p>
        </w:tc>
        <w:tc>
          <w:tcPr>
            <w:tcW w:w="7086" w:type="dxa"/>
          </w:tcPr>
          <w:p>
            <w:pPr>
              <w:pStyle w:val="TableParagraph"/>
              <w:spacing w:before="38"/>
              <w:ind w:left="281"/>
              <w:rPr>
                <w:rFonts w:ascii="Dax" w:hAnsi="Dax"/>
                <w:sz w:val="18"/>
              </w:rPr>
            </w:pPr>
            <w:r>
              <w:rPr>
                <w:rFonts w:ascii="Dax" w:hAnsi="Dax"/>
                <w:sz w:val="18"/>
              </w:rPr>
              <w:t>6.2. Prospecção e Inventário Paisagístico</w:t>
            </w:r>
          </w:p>
        </w:tc>
      </w:tr>
      <w:tr>
        <w:trPr>
          <w:trHeight w:val="280" w:hRule="atLeast"/>
        </w:trPr>
        <w:tc>
          <w:tcPr>
            <w:tcW w:w="449" w:type="dxa"/>
          </w:tcPr>
          <w:p>
            <w:pPr>
              <w:pStyle w:val="TableParagraph"/>
              <w:spacing w:before="38"/>
              <w:ind w:left="50"/>
              <w:rPr>
                <w:rFonts w:ascii="Dax"/>
                <w:sz w:val="18"/>
              </w:rPr>
            </w:pPr>
            <w:r>
              <w:rPr>
                <w:rFonts w:ascii="Dax"/>
                <w:color w:val="5E9DA1"/>
                <w:sz w:val="18"/>
              </w:rPr>
              <w:t>174</w:t>
            </w:r>
          </w:p>
        </w:tc>
        <w:tc>
          <w:tcPr>
            <w:tcW w:w="7086" w:type="dxa"/>
          </w:tcPr>
          <w:p>
            <w:pPr>
              <w:pStyle w:val="TableParagraph"/>
              <w:spacing w:before="38"/>
              <w:ind w:left="281"/>
              <w:rPr>
                <w:rFonts w:ascii="Dax" w:hAnsi="Dax"/>
                <w:sz w:val="18"/>
              </w:rPr>
            </w:pPr>
            <w:r>
              <w:rPr>
                <w:rFonts w:ascii="Dax" w:hAnsi="Dax"/>
                <w:sz w:val="18"/>
              </w:rPr>
              <w:t>6.3. Projeto de Arquitetura Paisagística</w:t>
            </w:r>
          </w:p>
        </w:tc>
      </w:tr>
      <w:tr>
        <w:trPr>
          <w:trHeight w:val="280" w:hRule="atLeast"/>
        </w:trPr>
        <w:tc>
          <w:tcPr>
            <w:tcW w:w="449" w:type="dxa"/>
          </w:tcPr>
          <w:p>
            <w:pPr>
              <w:pStyle w:val="TableParagraph"/>
              <w:spacing w:before="38"/>
              <w:ind w:left="50"/>
              <w:rPr>
                <w:rFonts w:ascii="Dax"/>
                <w:sz w:val="18"/>
              </w:rPr>
            </w:pPr>
            <w:r>
              <w:rPr>
                <w:rFonts w:ascii="Dax"/>
                <w:color w:val="5E9DA1"/>
                <w:sz w:val="18"/>
              </w:rPr>
              <w:t>183</w:t>
            </w:r>
          </w:p>
        </w:tc>
        <w:tc>
          <w:tcPr>
            <w:tcW w:w="7086" w:type="dxa"/>
          </w:tcPr>
          <w:p>
            <w:pPr>
              <w:pStyle w:val="TableParagraph"/>
              <w:spacing w:before="38"/>
              <w:ind w:left="281"/>
              <w:rPr>
                <w:rFonts w:ascii="Dax" w:hAnsi="Dax"/>
                <w:sz w:val="18"/>
              </w:rPr>
            </w:pPr>
            <w:r>
              <w:rPr>
                <w:rFonts w:ascii="Dax" w:hAnsi="Dax"/>
                <w:sz w:val="18"/>
              </w:rPr>
              <w:t>6.4. Projeto de Recuperação Paisagística</w:t>
            </w:r>
          </w:p>
        </w:tc>
      </w:tr>
      <w:tr>
        <w:trPr>
          <w:trHeight w:val="293" w:hRule="atLeast"/>
        </w:trPr>
        <w:tc>
          <w:tcPr>
            <w:tcW w:w="449" w:type="dxa"/>
          </w:tcPr>
          <w:p>
            <w:pPr>
              <w:pStyle w:val="TableParagraph"/>
              <w:spacing w:before="38"/>
              <w:ind w:left="50"/>
              <w:rPr>
                <w:rFonts w:ascii="Dax"/>
                <w:sz w:val="18"/>
              </w:rPr>
            </w:pPr>
            <w:r>
              <w:rPr>
                <w:rFonts w:ascii="Dax"/>
                <w:color w:val="5E9DA1"/>
                <w:sz w:val="18"/>
              </w:rPr>
              <w:t>184</w:t>
            </w:r>
          </w:p>
        </w:tc>
        <w:tc>
          <w:tcPr>
            <w:tcW w:w="7086" w:type="dxa"/>
          </w:tcPr>
          <w:p>
            <w:pPr>
              <w:pStyle w:val="TableParagraph"/>
              <w:spacing w:before="38"/>
              <w:ind w:left="281"/>
              <w:rPr>
                <w:rFonts w:ascii="Dax" w:hAnsi="Dax"/>
                <w:sz w:val="18"/>
              </w:rPr>
            </w:pPr>
            <w:r>
              <w:rPr>
                <w:rFonts w:ascii="Dax" w:hAnsi="Dax"/>
                <w:sz w:val="18"/>
              </w:rPr>
              <w:t>6.5. Plano de Manejo e Conservação Paisagística</w:t>
            </w:r>
          </w:p>
        </w:tc>
      </w:tr>
      <w:tr>
        <w:trPr>
          <w:trHeight w:val="308" w:hRule="atLeast"/>
        </w:trPr>
        <w:tc>
          <w:tcPr>
            <w:tcW w:w="449" w:type="dxa"/>
          </w:tcPr>
          <w:p>
            <w:pPr>
              <w:pStyle w:val="TableParagraph"/>
              <w:spacing w:before="53"/>
              <w:ind w:left="50"/>
              <w:rPr>
                <w:rFonts w:ascii="Dax-Italic"/>
                <w:i/>
                <w:sz w:val="18"/>
              </w:rPr>
            </w:pPr>
            <w:r>
              <w:rPr>
                <w:rFonts w:ascii="Dax-Italic"/>
                <w:i/>
                <w:color w:val="5E9DA1"/>
                <w:sz w:val="18"/>
              </w:rPr>
              <w:t>186</w:t>
            </w:r>
          </w:p>
        </w:tc>
        <w:tc>
          <w:tcPr>
            <w:tcW w:w="7086" w:type="dxa"/>
          </w:tcPr>
          <w:p>
            <w:pPr>
              <w:pStyle w:val="TableParagraph"/>
              <w:spacing w:before="53"/>
              <w:ind w:left="111"/>
              <w:rPr>
                <w:rFonts w:ascii="Dax-Italic" w:hAnsi="Dax-Italic"/>
                <w:i/>
                <w:sz w:val="18"/>
              </w:rPr>
            </w:pPr>
            <w:r>
              <w:rPr>
                <w:rFonts w:ascii="Dax-Italic" w:hAnsi="Dax-Italic"/>
                <w:i/>
                <w:sz w:val="18"/>
              </w:rPr>
              <w:t>7.0. RELATÓRIOS TÉCNICOS DE ARQUITETURA DAS EDIFICAÇÕES</w:t>
            </w:r>
          </w:p>
        </w:tc>
      </w:tr>
      <w:tr>
        <w:trPr>
          <w:trHeight w:val="294" w:hRule="atLeast"/>
        </w:trPr>
        <w:tc>
          <w:tcPr>
            <w:tcW w:w="449" w:type="dxa"/>
          </w:tcPr>
          <w:p>
            <w:pPr>
              <w:pStyle w:val="TableParagraph"/>
              <w:spacing w:before="52"/>
              <w:ind w:left="50"/>
              <w:rPr>
                <w:rFonts w:ascii="Dax"/>
                <w:sz w:val="18"/>
              </w:rPr>
            </w:pPr>
            <w:r>
              <w:rPr>
                <w:rFonts w:ascii="Dax"/>
                <w:color w:val="5E9DA1"/>
                <w:sz w:val="18"/>
              </w:rPr>
              <w:t>186</w:t>
            </w:r>
          </w:p>
        </w:tc>
        <w:tc>
          <w:tcPr>
            <w:tcW w:w="7086" w:type="dxa"/>
          </w:tcPr>
          <w:p>
            <w:pPr>
              <w:pStyle w:val="TableParagraph"/>
              <w:spacing w:before="52"/>
              <w:ind w:left="281"/>
              <w:rPr>
                <w:rFonts w:ascii="Dax"/>
                <w:sz w:val="18"/>
              </w:rPr>
            </w:pPr>
            <w:r>
              <w:rPr>
                <w:rFonts w:ascii="Dax"/>
                <w:sz w:val="18"/>
              </w:rPr>
              <w:t>7.1. Memorial Descritivo</w:t>
            </w:r>
          </w:p>
        </w:tc>
      </w:tr>
      <w:tr>
        <w:trPr>
          <w:trHeight w:val="280" w:hRule="atLeast"/>
        </w:trPr>
        <w:tc>
          <w:tcPr>
            <w:tcW w:w="449" w:type="dxa"/>
          </w:tcPr>
          <w:p>
            <w:pPr>
              <w:pStyle w:val="TableParagraph"/>
              <w:spacing w:before="38"/>
              <w:ind w:left="50"/>
              <w:rPr>
                <w:rFonts w:ascii="Dax"/>
                <w:sz w:val="18"/>
              </w:rPr>
            </w:pPr>
            <w:r>
              <w:rPr>
                <w:rFonts w:ascii="Dax"/>
                <w:color w:val="5E9DA1"/>
                <w:sz w:val="18"/>
              </w:rPr>
              <w:t>189</w:t>
            </w:r>
          </w:p>
        </w:tc>
        <w:tc>
          <w:tcPr>
            <w:tcW w:w="7086" w:type="dxa"/>
          </w:tcPr>
          <w:p>
            <w:pPr>
              <w:pStyle w:val="TableParagraph"/>
              <w:spacing w:before="38"/>
              <w:ind w:left="281"/>
              <w:rPr>
                <w:rFonts w:ascii="Dax" w:hAnsi="Dax"/>
                <w:sz w:val="18"/>
              </w:rPr>
            </w:pPr>
            <w:r>
              <w:rPr>
                <w:rFonts w:ascii="Dax" w:hAnsi="Dax"/>
                <w:sz w:val="18"/>
              </w:rPr>
              <w:t>7.2. Caderno de Especificações ou de Encargos</w:t>
            </w:r>
          </w:p>
        </w:tc>
      </w:tr>
      <w:tr>
        <w:trPr>
          <w:trHeight w:val="280" w:hRule="atLeast"/>
        </w:trPr>
        <w:tc>
          <w:tcPr>
            <w:tcW w:w="449" w:type="dxa"/>
          </w:tcPr>
          <w:p>
            <w:pPr>
              <w:pStyle w:val="TableParagraph"/>
              <w:spacing w:before="38"/>
              <w:ind w:left="50"/>
              <w:rPr>
                <w:rFonts w:ascii="Dax"/>
                <w:sz w:val="18"/>
              </w:rPr>
            </w:pPr>
            <w:r>
              <w:rPr>
                <w:rFonts w:ascii="Dax"/>
                <w:color w:val="5E9DA1"/>
                <w:sz w:val="18"/>
              </w:rPr>
              <w:t>190</w:t>
            </w:r>
          </w:p>
        </w:tc>
        <w:tc>
          <w:tcPr>
            <w:tcW w:w="7086" w:type="dxa"/>
          </w:tcPr>
          <w:p>
            <w:pPr>
              <w:pStyle w:val="TableParagraph"/>
              <w:spacing w:before="38"/>
              <w:ind w:left="281"/>
              <w:rPr>
                <w:rFonts w:ascii="Dax" w:hAnsi="Dax"/>
                <w:sz w:val="18"/>
              </w:rPr>
            </w:pPr>
            <w:r>
              <w:rPr>
                <w:rFonts w:ascii="Dax" w:hAnsi="Dax"/>
                <w:sz w:val="18"/>
              </w:rPr>
              <w:t>7.3 .Orçamento Sintético</w:t>
            </w:r>
          </w:p>
        </w:tc>
      </w:tr>
      <w:tr>
        <w:trPr>
          <w:trHeight w:val="280" w:hRule="atLeast"/>
        </w:trPr>
        <w:tc>
          <w:tcPr>
            <w:tcW w:w="449" w:type="dxa"/>
          </w:tcPr>
          <w:p>
            <w:pPr>
              <w:pStyle w:val="TableParagraph"/>
              <w:spacing w:before="38"/>
              <w:ind w:left="50"/>
              <w:rPr>
                <w:rFonts w:ascii="Dax"/>
                <w:sz w:val="18"/>
              </w:rPr>
            </w:pPr>
            <w:r>
              <w:rPr>
                <w:rFonts w:ascii="Dax"/>
                <w:color w:val="5E9DA1"/>
                <w:sz w:val="18"/>
              </w:rPr>
              <w:t>191</w:t>
            </w:r>
          </w:p>
        </w:tc>
        <w:tc>
          <w:tcPr>
            <w:tcW w:w="7086" w:type="dxa"/>
          </w:tcPr>
          <w:p>
            <w:pPr>
              <w:pStyle w:val="TableParagraph"/>
              <w:spacing w:before="38"/>
              <w:ind w:left="281"/>
              <w:rPr>
                <w:rFonts w:ascii="Dax" w:hAnsi="Dax"/>
                <w:sz w:val="18"/>
              </w:rPr>
            </w:pPr>
            <w:r>
              <w:rPr>
                <w:rFonts w:ascii="Dax" w:hAnsi="Dax"/>
                <w:sz w:val="18"/>
              </w:rPr>
              <w:t>7.4. Orçamento Analítico</w:t>
            </w:r>
          </w:p>
        </w:tc>
      </w:tr>
      <w:tr>
        <w:trPr>
          <w:trHeight w:val="280" w:hRule="atLeast"/>
        </w:trPr>
        <w:tc>
          <w:tcPr>
            <w:tcW w:w="449" w:type="dxa"/>
          </w:tcPr>
          <w:p>
            <w:pPr>
              <w:pStyle w:val="TableParagraph"/>
              <w:spacing w:before="38"/>
              <w:ind w:left="50"/>
              <w:rPr>
                <w:rFonts w:ascii="Dax"/>
                <w:sz w:val="18"/>
              </w:rPr>
            </w:pPr>
            <w:r>
              <w:rPr>
                <w:rFonts w:ascii="Dax"/>
                <w:color w:val="5E9DA1"/>
                <w:sz w:val="18"/>
              </w:rPr>
              <w:t>192</w:t>
            </w:r>
          </w:p>
        </w:tc>
        <w:tc>
          <w:tcPr>
            <w:tcW w:w="7086" w:type="dxa"/>
          </w:tcPr>
          <w:p>
            <w:pPr>
              <w:pStyle w:val="TableParagraph"/>
              <w:spacing w:before="38"/>
              <w:ind w:left="281"/>
              <w:rPr>
                <w:rFonts w:ascii="Dax"/>
                <w:sz w:val="18"/>
              </w:rPr>
            </w:pPr>
            <w:r>
              <w:rPr>
                <w:rFonts w:ascii="Dax"/>
                <w:sz w:val="18"/>
              </w:rPr>
              <w:t>7.5. Cronograma de Obra</w:t>
            </w:r>
          </w:p>
        </w:tc>
      </w:tr>
      <w:tr>
        <w:trPr>
          <w:trHeight w:val="280" w:hRule="atLeast"/>
        </w:trPr>
        <w:tc>
          <w:tcPr>
            <w:tcW w:w="449" w:type="dxa"/>
          </w:tcPr>
          <w:p>
            <w:pPr>
              <w:pStyle w:val="TableParagraph"/>
              <w:spacing w:before="38"/>
              <w:ind w:left="50"/>
              <w:rPr>
                <w:rFonts w:ascii="Dax"/>
                <w:sz w:val="18"/>
              </w:rPr>
            </w:pPr>
            <w:r>
              <w:rPr>
                <w:rFonts w:ascii="Dax"/>
                <w:color w:val="5E9DA1"/>
                <w:sz w:val="18"/>
              </w:rPr>
              <w:t>193</w:t>
            </w:r>
          </w:p>
        </w:tc>
        <w:tc>
          <w:tcPr>
            <w:tcW w:w="7086" w:type="dxa"/>
          </w:tcPr>
          <w:p>
            <w:pPr>
              <w:pStyle w:val="TableParagraph"/>
              <w:spacing w:before="38"/>
              <w:ind w:left="281"/>
              <w:rPr>
                <w:rFonts w:ascii="Dax" w:hAnsi="Dax"/>
                <w:sz w:val="18"/>
              </w:rPr>
            </w:pPr>
            <w:r>
              <w:rPr>
                <w:rFonts w:ascii="Dax" w:hAnsi="Dax"/>
                <w:sz w:val="18"/>
              </w:rPr>
              <w:t>7.6. Estudo De Viabilidade Econômico-Financeira de Projeto de Edificações</w:t>
            </w:r>
          </w:p>
        </w:tc>
      </w:tr>
      <w:tr>
        <w:trPr>
          <w:trHeight w:val="293" w:hRule="atLeast"/>
        </w:trPr>
        <w:tc>
          <w:tcPr>
            <w:tcW w:w="449" w:type="dxa"/>
          </w:tcPr>
          <w:p>
            <w:pPr>
              <w:pStyle w:val="TableParagraph"/>
              <w:spacing w:before="38"/>
              <w:ind w:left="50"/>
              <w:rPr>
                <w:rFonts w:ascii="Dax"/>
                <w:sz w:val="18"/>
              </w:rPr>
            </w:pPr>
            <w:r>
              <w:rPr>
                <w:rFonts w:ascii="Dax"/>
                <w:color w:val="5E9DA1"/>
                <w:sz w:val="18"/>
              </w:rPr>
              <w:t>194</w:t>
            </w:r>
          </w:p>
        </w:tc>
        <w:tc>
          <w:tcPr>
            <w:tcW w:w="7086" w:type="dxa"/>
          </w:tcPr>
          <w:p>
            <w:pPr>
              <w:pStyle w:val="TableParagraph"/>
              <w:spacing w:before="38"/>
              <w:ind w:left="281"/>
              <w:rPr>
                <w:rFonts w:ascii="Dax" w:hAnsi="Dax"/>
                <w:sz w:val="18"/>
              </w:rPr>
            </w:pPr>
            <w:r>
              <w:rPr>
                <w:rFonts w:ascii="Dax" w:hAnsi="Dax"/>
                <w:sz w:val="18"/>
              </w:rPr>
              <w:t>7.7. Avaliação Pós-Ocupação</w:t>
            </w:r>
          </w:p>
        </w:tc>
      </w:tr>
      <w:tr>
        <w:trPr>
          <w:trHeight w:val="308" w:hRule="atLeast"/>
        </w:trPr>
        <w:tc>
          <w:tcPr>
            <w:tcW w:w="449" w:type="dxa"/>
          </w:tcPr>
          <w:p>
            <w:pPr>
              <w:pStyle w:val="TableParagraph"/>
              <w:spacing w:before="53"/>
              <w:ind w:left="50"/>
              <w:rPr>
                <w:rFonts w:ascii="Dax-Italic"/>
                <w:i/>
                <w:sz w:val="18"/>
              </w:rPr>
            </w:pPr>
            <w:r>
              <w:rPr>
                <w:rFonts w:ascii="Dax-Italic"/>
                <w:i/>
                <w:color w:val="5E9DA1"/>
                <w:sz w:val="18"/>
              </w:rPr>
              <w:t>195</w:t>
            </w:r>
          </w:p>
        </w:tc>
        <w:tc>
          <w:tcPr>
            <w:tcW w:w="7086" w:type="dxa"/>
          </w:tcPr>
          <w:p>
            <w:pPr>
              <w:pStyle w:val="TableParagraph"/>
              <w:spacing w:before="53"/>
              <w:ind w:left="111"/>
              <w:rPr>
                <w:rFonts w:ascii="Dax-Italic"/>
                <w:i/>
                <w:sz w:val="18"/>
              </w:rPr>
            </w:pPr>
            <w:r>
              <w:rPr>
                <w:rFonts w:ascii="Dax-Italic"/>
                <w:i/>
                <w:sz w:val="18"/>
              </w:rPr>
              <w:t>8.0. URBANISMO E DESENHO URBANO</w:t>
            </w:r>
          </w:p>
        </w:tc>
      </w:tr>
      <w:tr>
        <w:trPr>
          <w:trHeight w:val="294" w:hRule="atLeast"/>
        </w:trPr>
        <w:tc>
          <w:tcPr>
            <w:tcW w:w="449" w:type="dxa"/>
          </w:tcPr>
          <w:p>
            <w:pPr>
              <w:pStyle w:val="TableParagraph"/>
              <w:spacing w:before="52"/>
              <w:ind w:left="50"/>
              <w:rPr>
                <w:rFonts w:ascii="Dax"/>
                <w:sz w:val="18"/>
              </w:rPr>
            </w:pPr>
            <w:r>
              <w:rPr>
                <w:rFonts w:ascii="Dax"/>
                <w:color w:val="5E9DA1"/>
                <w:sz w:val="18"/>
              </w:rPr>
              <w:t>200</w:t>
            </w:r>
          </w:p>
        </w:tc>
        <w:tc>
          <w:tcPr>
            <w:tcW w:w="7086" w:type="dxa"/>
          </w:tcPr>
          <w:p>
            <w:pPr>
              <w:pStyle w:val="TableParagraph"/>
              <w:spacing w:before="52"/>
              <w:ind w:left="281"/>
              <w:rPr>
                <w:rFonts w:ascii="Dax"/>
                <w:sz w:val="18"/>
              </w:rPr>
            </w:pPr>
            <w:r>
              <w:rPr>
                <w:rFonts w:ascii="Dax"/>
                <w:sz w:val="18"/>
              </w:rPr>
              <w:t>8.1. Levantamento Cadastral</w:t>
            </w:r>
          </w:p>
        </w:tc>
      </w:tr>
      <w:tr>
        <w:trPr>
          <w:trHeight w:val="280" w:hRule="atLeast"/>
        </w:trPr>
        <w:tc>
          <w:tcPr>
            <w:tcW w:w="449" w:type="dxa"/>
          </w:tcPr>
          <w:p>
            <w:pPr>
              <w:pStyle w:val="TableParagraph"/>
              <w:spacing w:before="38"/>
              <w:ind w:left="50"/>
              <w:rPr>
                <w:rFonts w:ascii="Dax"/>
                <w:sz w:val="18"/>
              </w:rPr>
            </w:pPr>
            <w:r>
              <w:rPr>
                <w:rFonts w:ascii="Dax"/>
                <w:color w:val="5E9DA1"/>
                <w:sz w:val="18"/>
              </w:rPr>
              <w:t>202</w:t>
            </w:r>
          </w:p>
        </w:tc>
        <w:tc>
          <w:tcPr>
            <w:tcW w:w="7086" w:type="dxa"/>
          </w:tcPr>
          <w:p>
            <w:pPr>
              <w:pStyle w:val="TableParagraph"/>
              <w:spacing w:before="38"/>
              <w:ind w:left="281"/>
              <w:rPr>
                <w:rFonts w:ascii="Dax" w:hAnsi="Dax"/>
                <w:sz w:val="18"/>
              </w:rPr>
            </w:pPr>
            <w:r>
              <w:rPr>
                <w:rFonts w:ascii="Dax" w:hAnsi="Dax"/>
                <w:sz w:val="18"/>
              </w:rPr>
              <w:t>8.2. Inventário Urbano</w:t>
            </w:r>
          </w:p>
        </w:tc>
      </w:tr>
      <w:tr>
        <w:trPr>
          <w:trHeight w:val="280" w:hRule="atLeast"/>
        </w:trPr>
        <w:tc>
          <w:tcPr>
            <w:tcW w:w="449" w:type="dxa"/>
          </w:tcPr>
          <w:p>
            <w:pPr>
              <w:pStyle w:val="TableParagraph"/>
              <w:spacing w:before="38"/>
              <w:ind w:left="50"/>
              <w:rPr>
                <w:rFonts w:ascii="Dax"/>
                <w:sz w:val="18"/>
              </w:rPr>
            </w:pPr>
            <w:r>
              <w:rPr>
                <w:rFonts w:ascii="Dax"/>
                <w:color w:val="5E9DA1"/>
                <w:sz w:val="18"/>
              </w:rPr>
              <w:t>204</w:t>
            </w:r>
          </w:p>
        </w:tc>
        <w:tc>
          <w:tcPr>
            <w:tcW w:w="7086" w:type="dxa"/>
          </w:tcPr>
          <w:p>
            <w:pPr>
              <w:pStyle w:val="TableParagraph"/>
              <w:spacing w:before="38"/>
              <w:ind w:left="281"/>
              <w:rPr>
                <w:rFonts w:ascii="Dax" w:hAnsi="Dax"/>
                <w:sz w:val="18"/>
              </w:rPr>
            </w:pPr>
            <w:r>
              <w:rPr>
                <w:rFonts w:ascii="Dax" w:hAnsi="Dax"/>
                <w:sz w:val="18"/>
              </w:rPr>
              <w:t>8.3. Projeto Urbanístico</w:t>
            </w:r>
          </w:p>
        </w:tc>
      </w:tr>
      <w:tr>
        <w:trPr>
          <w:trHeight w:val="280" w:hRule="atLeast"/>
        </w:trPr>
        <w:tc>
          <w:tcPr>
            <w:tcW w:w="449" w:type="dxa"/>
          </w:tcPr>
          <w:p>
            <w:pPr>
              <w:pStyle w:val="TableParagraph"/>
              <w:spacing w:before="38"/>
              <w:ind w:left="50"/>
              <w:rPr>
                <w:rFonts w:ascii="Dax"/>
                <w:sz w:val="18"/>
              </w:rPr>
            </w:pPr>
            <w:r>
              <w:rPr>
                <w:rFonts w:ascii="Dax"/>
                <w:color w:val="5E9DA1"/>
                <w:sz w:val="18"/>
              </w:rPr>
              <w:t>209</w:t>
            </w:r>
          </w:p>
        </w:tc>
        <w:tc>
          <w:tcPr>
            <w:tcW w:w="7086" w:type="dxa"/>
          </w:tcPr>
          <w:p>
            <w:pPr>
              <w:pStyle w:val="TableParagraph"/>
              <w:spacing w:before="38"/>
              <w:ind w:left="281"/>
              <w:rPr>
                <w:rFonts w:ascii="Dax"/>
                <w:sz w:val="18"/>
              </w:rPr>
            </w:pPr>
            <w:r>
              <w:rPr>
                <w:rFonts w:ascii="Dax"/>
                <w:sz w:val="18"/>
              </w:rPr>
              <w:t>8.4. Projeto de Parcelamento do Solo Mediante Loteamento</w:t>
            </w:r>
          </w:p>
        </w:tc>
      </w:tr>
      <w:tr>
        <w:trPr>
          <w:trHeight w:val="280" w:hRule="atLeast"/>
        </w:trPr>
        <w:tc>
          <w:tcPr>
            <w:tcW w:w="449" w:type="dxa"/>
          </w:tcPr>
          <w:p>
            <w:pPr>
              <w:pStyle w:val="TableParagraph"/>
              <w:spacing w:before="38"/>
              <w:ind w:left="50"/>
              <w:rPr>
                <w:rFonts w:ascii="Dax"/>
                <w:sz w:val="18"/>
              </w:rPr>
            </w:pPr>
            <w:r>
              <w:rPr>
                <w:rFonts w:ascii="Dax"/>
                <w:color w:val="5E9DA1"/>
                <w:sz w:val="18"/>
              </w:rPr>
              <w:t>210</w:t>
            </w:r>
          </w:p>
        </w:tc>
        <w:tc>
          <w:tcPr>
            <w:tcW w:w="7086" w:type="dxa"/>
          </w:tcPr>
          <w:p>
            <w:pPr>
              <w:pStyle w:val="TableParagraph"/>
              <w:spacing w:before="38"/>
              <w:ind w:left="281"/>
              <w:rPr>
                <w:rFonts w:ascii="Dax"/>
                <w:sz w:val="18"/>
              </w:rPr>
            </w:pPr>
            <w:r>
              <w:rPr>
                <w:rFonts w:ascii="Dax"/>
                <w:sz w:val="18"/>
              </w:rPr>
              <w:t>8.5. Projeto de Parcelamento do Solo Mediante Desmembramento ou Remembramento</w:t>
            </w:r>
          </w:p>
        </w:tc>
      </w:tr>
      <w:tr>
        <w:trPr>
          <w:trHeight w:val="280" w:hRule="atLeast"/>
        </w:trPr>
        <w:tc>
          <w:tcPr>
            <w:tcW w:w="449" w:type="dxa"/>
          </w:tcPr>
          <w:p>
            <w:pPr>
              <w:pStyle w:val="TableParagraph"/>
              <w:spacing w:before="38"/>
              <w:ind w:left="50"/>
              <w:rPr>
                <w:rFonts w:ascii="Dax"/>
                <w:sz w:val="18"/>
              </w:rPr>
            </w:pPr>
            <w:r>
              <w:rPr>
                <w:rFonts w:ascii="Dax"/>
                <w:color w:val="5E9DA1"/>
                <w:sz w:val="18"/>
              </w:rPr>
              <w:t>211</w:t>
            </w:r>
          </w:p>
        </w:tc>
        <w:tc>
          <w:tcPr>
            <w:tcW w:w="7086" w:type="dxa"/>
          </w:tcPr>
          <w:p>
            <w:pPr>
              <w:pStyle w:val="TableParagraph"/>
              <w:spacing w:before="38"/>
              <w:ind w:left="281"/>
              <w:rPr>
                <w:rFonts w:ascii="Dax" w:hAnsi="Dax"/>
                <w:sz w:val="18"/>
              </w:rPr>
            </w:pPr>
            <w:r>
              <w:rPr>
                <w:rFonts w:ascii="Dax" w:hAnsi="Dax"/>
                <w:sz w:val="18"/>
              </w:rPr>
              <w:t>8.6. Projeto de Regularização Fundiária</w:t>
            </w:r>
          </w:p>
        </w:tc>
      </w:tr>
      <w:tr>
        <w:trPr>
          <w:trHeight w:val="280" w:hRule="atLeast"/>
        </w:trPr>
        <w:tc>
          <w:tcPr>
            <w:tcW w:w="449" w:type="dxa"/>
          </w:tcPr>
          <w:p>
            <w:pPr>
              <w:pStyle w:val="TableParagraph"/>
              <w:spacing w:before="38"/>
              <w:ind w:left="50"/>
              <w:rPr>
                <w:rFonts w:ascii="Dax"/>
                <w:sz w:val="18"/>
              </w:rPr>
            </w:pPr>
            <w:r>
              <w:rPr>
                <w:rFonts w:ascii="Dax"/>
                <w:color w:val="5E9DA1"/>
                <w:sz w:val="18"/>
              </w:rPr>
              <w:t>212</w:t>
            </w:r>
          </w:p>
        </w:tc>
        <w:tc>
          <w:tcPr>
            <w:tcW w:w="7086" w:type="dxa"/>
          </w:tcPr>
          <w:p>
            <w:pPr>
              <w:pStyle w:val="TableParagraph"/>
              <w:spacing w:before="38"/>
              <w:ind w:left="281"/>
              <w:rPr>
                <w:rFonts w:ascii="Dax" w:hAnsi="Dax"/>
                <w:sz w:val="18"/>
              </w:rPr>
            </w:pPr>
            <w:r>
              <w:rPr>
                <w:rFonts w:ascii="Dax" w:hAnsi="Dax"/>
                <w:sz w:val="18"/>
              </w:rPr>
              <w:t>8.7. Projeto de Sistema Viário e Acessibilidade</w:t>
            </w:r>
          </w:p>
        </w:tc>
      </w:tr>
      <w:tr>
        <w:trPr>
          <w:trHeight w:val="280" w:hRule="atLeast"/>
        </w:trPr>
        <w:tc>
          <w:tcPr>
            <w:tcW w:w="449" w:type="dxa"/>
          </w:tcPr>
          <w:p>
            <w:pPr>
              <w:pStyle w:val="TableParagraph"/>
              <w:spacing w:before="38"/>
              <w:ind w:left="50"/>
              <w:rPr>
                <w:rFonts w:ascii="Dax"/>
                <w:sz w:val="18"/>
              </w:rPr>
            </w:pPr>
            <w:r>
              <w:rPr>
                <w:rFonts w:ascii="Dax"/>
                <w:color w:val="5E9DA1"/>
                <w:sz w:val="18"/>
              </w:rPr>
              <w:t>213</w:t>
            </w:r>
          </w:p>
        </w:tc>
        <w:tc>
          <w:tcPr>
            <w:tcW w:w="7086" w:type="dxa"/>
          </w:tcPr>
          <w:p>
            <w:pPr>
              <w:pStyle w:val="TableParagraph"/>
              <w:spacing w:before="38"/>
              <w:ind w:left="281"/>
              <w:rPr>
                <w:rFonts w:ascii="Dax" w:hAnsi="Dax"/>
                <w:sz w:val="18"/>
              </w:rPr>
            </w:pPr>
            <w:r>
              <w:rPr>
                <w:rFonts w:ascii="Dax" w:hAnsi="Dax"/>
                <w:sz w:val="18"/>
              </w:rPr>
              <w:t>8.8. Projeto Especializados de Tráfego e Trânsito de Veículo e Sistemas de Estacionamento</w:t>
            </w:r>
          </w:p>
        </w:tc>
      </w:tr>
      <w:tr>
        <w:trPr>
          <w:trHeight w:val="280" w:hRule="atLeast"/>
        </w:trPr>
        <w:tc>
          <w:tcPr>
            <w:tcW w:w="449" w:type="dxa"/>
          </w:tcPr>
          <w:p>
            <w:pPr>
              <w:pStyle w:val="TableParagraph"/>
              <w:spacing w:before="38"/>
              <w:ind w:left="50"/>
              <w:rPr>
                <w:rFonts w:ascii="Dax"/>
                <w:sz w:val="18"/>
              </w:rPr>
            </w:pPr>
            <w:r>
              <w:rPr>
                <w:rFonts w:ascii="Dax"/>
                <w:color w:val="5E9DA1"/>
                <w:sz w:val="18"/>
              </w:rPr>
              <w:t>214</w:t>
            </w:r>
          </w:p>
        </w:tc>
        <w:tc>
          <w:tcPr>
            <w:tcW w:w="7086" w:type="dxa"/>
          </w:tcPr>
          <w:p>
            <w:pPr>
              <w:pStyle w:val="TableParagraph"/>
              <w:spacing w:before="38"/>
              <w:ind w:left="281"/>
              <w:rPr>
                <w:rFonts w:ascii="Dax" w:hAnsi="Dax"/>
                <w:sz w:val="18"/>
              </w:rPr>
            </w:pPr>
            <w:r>
              <w:rPr>
                <w:rFonts w:ascii="Dax" w:hAnsi="Dax"/>
                <w:sz w:val="18"/>
              </w:rPr>
              <w:t>8.9. Projeto de Mobiliário Urbano</w:t>
            </w:r>
          </w:p>
        </w:tc>
      </w:tr>
      <w:tr>
        <w:trPr>
          <w:trHeight w:val="293" w:hRule="atLeast"/>
        </w:trPr>
        <w:tc>
          <w:tcPr>
            <w:tcW w:w="449" w:type="dxa"/>
          </w:tcPr>
          <w:p>
            <w:pPr>
              <w:pStyle w:val="TableParagraph"/>
              <w:spacing w:before="38"/>
              <w:ind w:left="50"/>
              <w:rPr>
                <w:rFonts w:ascii="Dax"/>
                <w:sz w:val="18"/>
              </w:rPr>
            </w:pPr>
            <w:r>
              <w:rPr>
                <w:rFonts w:ascii="Dax"/>
                <w:color w:val="5E9DA1"/>
                <w:sz w:val="18"/>
              </w:rPr>
              <w:t>217</w:t>
            </w:r>
          </w:p>
        </w:tc>
        <w:tc>
          <w:tcPr>
            <w:tcW w:w="7086" w:type="dxa"/>
          </w:tcPr>
          <w:p>
            <w:pPr>
              <w:pStyle w:val="TableParagraph"/>
              <w:spacing w:before="38"/>
              <w:ind w:left="281"/>
              <w:rPr>
                <w:rFonts w:ascii="Dax" w:hAnsi="Dax"/>
                <w:sz w:val="18"/>
              </w:rPr>
            </w:pPr>
            <w:r>
              <w:rPr>
                <w:rFonts w:ascii="Dax" w:hAnsi="Dax"/>
                <w:sz w:val="18"/>
              </w:rPr>
              <w:t>8.10. Projeto Gráfico Urbanístico (imagens virtuais)</w:t>
            </w:r>
          </w:p>
        </w:tc>
      </w:tr>
      <w:tr>
        <w:trPr>
          <w:trHeight w:val="308" w:hRule="atLeast"/>
        </w:trPr>
        <w:tc>
          <w:tcPr>
            <w:tcW w:w="449" w:type="dxa"/>
          </w:tcPr>
          <w:p>
            <w:pPr>
              <w:pStyle w:val="TableParagraph"/>
              <w:spacing w:before="53"/>
              <w:ind w:left="50"/>
              <w:rPr>
                <w:rFonts w:ascii="Dax-Italic"/>
                <w:i/>
                <w:sz w:val="18"/>
              </w:rPr>
            </w:pPr>
            <w:r>
              <w:rPr>
                <w:rFonts w:ascii="Dax-Italic"/>
                <w:i/>
                <w:color w:val="5E9DA1"/>
                <w:sz w:val="18"/>
              </w:rPr>
              <w:t>219</w:t>
            </w:r>
          </w:p>
        </w:tc>
        <w:tc>
          <w:tcPr>
            <w:tcW w:w="7086" w:type="dxa"/>
          </w:tcPr>
          <w:p>
            <w:pPr>
              <w:pStyle w:val="TableParagraph"/>
              <w:spacing w:before="53"/>
              <w:ind w:left="111"/>
              <w:rPr>
                <w:rFonts w:ascii="Dax-Italic" w:hAnsi="Dax-Italic"/>
                <w:i/>
                <w:sz w:val="18"/>
              </w:rPr>
            </w:pPr>
            <w:r>
              <w:rPr>
                <w:rFonts w:ascii="Dax-Italic" w:hAnsi="Dax-Italic"/>
                <w:i/>
                <w:sz w:val="18"/>
              </w:rPr>
              <w:t>9.0. INSTALAÇÕES E EQUIPAMENTOS REFERENTES AO URBANISMO</w:t>
            </w:r>
          </w:p>
        </w:tc>
      </w:tr>
      <w:tr>
        <w:trPr>
          <w:trHeight w:val="294" w:hRule="atLeast"/>
        </w:trPr>
        <w:tc>
          <w:tcPr>
            <w:tcW w:w="449" w:type="dxa"/>
          </w:tcPr>
          <w:p>
            <w:pPr>
              <w:pStyle w:val="TableParagraph"/>
              <w:spacing w:before="52"/>
              <w:ind w:left="50"/>
              <w:rPr>
                <w:rFonts w:ascii="Dax"/>
                <w:sz w:val="18"/>
              </w:rPr>
            </w:pPr>
            <w:r>
              <w:rPr>
                <w:rFonts w:ascii="Dax"/>
                <w:color w:val="5E9DA1"/>
                <w:sz w:val="18"/>
              </w:rPr>
              <w:t>223</w:t>
            </w:r>
          </w:p>
        </w:tc>
        <w:tc>
          <w:tcPr>
            <w:tcW w:w="7086" w:type="dxa"/>
          </w:tcPr>
          <w:p>
            <w:pPr>
              <w:pStyle w:val="TableParagraph"/>
              <w:spacing w:before="52"/>
              <w:ind w:left="281"/>
              <w:rPr>
                <w:rFonts w:ascii="Dax" w:hAnsi="Dax"/>
                <w:sz w:val="18"/>
              </w:rPr>
            </w:pPr>
            <w:r>
              <w:rPr>
                <w:rFonts w:ascii="Dax" w:hAnsi="Dax"/>
                <w:sz w:val="18"/>
              </w:rPr>
              <w:t>9.1. Projeto de Movimentação de Terra, Drenagem e Pavimentação</w:t>
            </w:r>
          </w:p>
        </w:tc>
      </w:tr>
      <w:tr>
        <w:trPr>
          <w:trHeight w:val="280" w:hRule="atLeast"/>
        </w:trPr>
        <w:tc>
          <w:tcPr>
            <w:tcW w:w="449" w:type="dxa"/>
          </w:tcPr>
          <w:p>
            <w:pPr>
              <w:pStyle w:val="TableParagraph"/>
              <w:spacing w:before="38"/>
              <w:ind w:left="50"/>
              <w:rPr>
                <w:rFonts w:ascii="Dax"/>
                <w:sz w:val="18"/>
              </w:rPr>
            </w:pPr>
            <w:r>
              <w:rPr>
                <w:rFonts w:ascii="Dax"/>
                <w:color w:val="5E9DA1"/>
                <w:sz w:val="18"/>
              </w:rPr>
              <w:t>226</w:t>
            </w:r>
          </w:p>
        </w:tc>
        <w:tc>
          <w:tcPr>
            <w:tcW w:w="7086" w:type="dxa"/>
          </w:tcPr>
          <w:p>
            <w:pPr>
              <w:pStyle w:val="TableParagraph"/>
              <w:spacing w:before="38"/>
              <w:ind w:left="281"/>
              <w:rPr>
                <w:rFonts w:ascii="Dax" w:hAnsi="Dax"/>
                <w:sz w:val="18"/>
              </w:rPr>
            </w:pPr>
            <w:r>
              <w:rPr>
                <w:rFonts w:ascii="Dax" w:hAnsi="Dax"/>
                <w:sz w:val="18"/>
              </w:rPr>
              <w:t>9.2. Projeto de Sistema de Iluminação Pública</w:t>
            </w:r>
          </w:p>
        </w:tc>
      </w:tr>
      <w:tr>
        <w:trPr>
          <w:trHeight w:val="280" w:hRule="atLeast"/>
        </w:trPr>
        <w:tc>
          <w:tcPr>
            <w:tcW w:w="449" w:type="dxa"/>
          </w:tcPr>
          <w:p>
            <w:pPr>
              <w:pStyle w:val="TableParagraph"/>
              <w:spacing w:before="38"/>
              <w:ind w:left="50"/>
              <w:rPr>
                <w:rFonts w:ascii="Dax"/>
                <w:sz w:val="18"/>
              </w:rPr>
            </w:pPr>
            <w:r>
              <w:rPr>
                <w:rFonts w:ascii="Dax"/>
                <w:color w:val="5E9DA1"/>
                <w:sz w:val="18"/>
              </w:rPr>
              <w:t>230</w:t>
            </w:r>
          </w:p>
        </w:tc>
        <w:tc>
          <w:tcPr>
            <w:tcW w:w="7086" w:type="dxa"/>
          </w:tcPr>
          <w:p>
            <w:pPr>
              <w:pStyle w:val="TableParagraph"/>
              <w:spacing w:before="38"/>
              <w:ind w:left="281"/>
              <w:rPr>
                <w:rFonts w:ascii="Dax" w:hAnsi="Dax"/>
                <w:sz w:val="18"/>
              </w:rPr>
            </w:pPr>
            <w:r>
              <w:rPr>
                <w:rFonts w:ascii="Dax" w:hAnsi="Dax"/>
                <w:sz w:val="18"/>
              </w:rPr>
              <w:t>9.3. Projeto de Comunicação Visual Urbanístico</w:t>
            </w:r>
          </w:p>
        </w:tc>
      </w:tr>
      <w:tr>
        <w:trPr>
          <w:trHeight w:val="280" w:hRule="atLeast"/>
        </w:trPr>
        <w:tc>
          <w:tcPr>
            <w:tcW w:w="449" w:type="dxa"/>
          </w:tcPr>
          <w:p>
            <w:pPr>
              <w:pStyle w:val="TableParagraph"/>
              <w:spacing w:before="38"/>
              <w:ind w:left="50"/>
              <w:rPr>
                <w:rFonts w:ascii="Dax"/>
                <w:sz w:val="18"/>
              </w:rPr>
            </w:pPr>
            <w:r>
              <w:rPr>
                <w:rFonts w:ascii="Dax"/>
                <w:color w:val="5E9DA1"/>
                <w:sz w:val="18"/>
              </w:rPr>
              <w:t>233</w:t>
            </w:r>
          </w:p>
        </w:tc>
        <w:tc>
          <w:tcPr>
            <w:tcW w:w="7086" w:type="dxa"/>
          </w:tcPr>
          <w:p>
            <w:pPr>
              <w:pStyle w:val="TableParagraph"/>
              <w:spacing w:before="38"/>
              <w:ind w:left="281"/>
              <w:rPr>
                <w:rFonts w:ascii="Dax" w:hAnsi="Dax"/>
                <w:sz w:val="18"/>
              </w:rPr>
            </w:pPr>
            <w:r>
              <w:rPr>
                <w:rFonts w:ascii="Dax" w:hAnsi="Dax"/>
                <w:sz w:val="18"/>
              </w:rPr>
              <w:t>9.4. Projeto de Sinalização Viária</w:t>
            </w:r>
          </w:p>
        </w:tc>
      </w:tr>
      <w:tr>
        <w:trPr>
          <w:trHeight w:val="280" w:hRule="atLeast"/>
        </w:trPr>
        <w:tc>
          <w:tcPr>
            <w:tcW w:w="449" w:type="dxa"/>
          </w:tcPr>
          <w:p>
            <w:pPr>
              <w:pStyle w:val="TableParagraph"/>
              <w:spacing w:before="38"/>
              <w:ind w:left="50"/>
              <w:rPr>
                <w:rFonts w:ascii="Dax"/>
                <w:sz w:val="18"/>
              </w:rPr>
            </w:pPr>
            <w:r>
              <w:rPr>
                <w:rFonts w:ascii="Dax"/>
                <w:color w:val="5E9DA1"/>
                <w:sz w:val="18"/>
              </w:rPr>
              <w:t>236</w:t>
            </w:r>
          </w:p>
        </w:tc>
        <w:tc>
          <w:tcPr>
            <w:tcW w:w="7086" w:type="dxa"/>
          </w:tcPr>
          <w:p>
            <w:pPr>
              <w:pStyle w:val="TableParagraph"/>
              <w:spacing w:before="38"/>
              <w:ind w:left="281"/>
              <w:rPr>
                <w:rFonts w:ascii="Dax" w:hAnsi="Dax"/>
                <w:sz w:val="18"/>
              </w:rPr>
            </w:pPr>
            <w:r>
              <w:rPr>
                <w:rFonts w:ascii="Dax" w:hAnsi="Dax"/>
                <w:sz w:val="18"/>
              </w:rPr>
              <w:t>9.5. Projeto de Sistema de Coleta de Resíduos Sólidos</w:t>
            </w:r>
          </w:p>
        </w:tc>
      </w:tr>
      <w:tr>
        <w:trPr>
          <w:trHeight w:val="280" w:hRule="atLeast"/>
        </w:trPr>
        <w:tc>
          <w:tcPr>
            <w:tcW w:w="449" w:type="dxa"/>
          </w:tcPr>
          <w:p>
            <w:pPr>
              <w:pStyle w:val="TableParagraph"/>
              <w:spacing w:before="38"/>
              <w:ind w:left="50"/>
              <w:rPr>
                <w:rFonts w:ascii="Dax"/>
                <w:sz w:val="18"/>
              </w:rPr>
            </w:pPr>
            <w:r>
              <w:rPr>
                <w:rFonts w:ascii="Dax"/>
                <w:color w:val="5E9DA1"/>
                <w:sz w:val="18"/>
              </w:rPr>
              <w:t>239</w:t>
            </w:r>
          </w:p>
        </w:tc>
        <w:tc>
          <w:tcPr>
            <w:tcW w:w="7086" w:type="dxa"/>
          </w:tcPr>
          <w:p>
            <w:pPr>
              <w:pStyle w:val="TableParagraph"/>
              <w:spacing w:before="38"/>
              <w:ind w:left="281"/>
              <w:rPr>
                <w:rFonts w:ascii="Dax" w:hAnsi="Dax"/>
                <w:sz w:val="18"/>
              </w:rPr>
            </w:pPr>
            <w:r>
              <w:rPr>
                <w:rFonts w:ascii="Dax" w:hAnsi="Dax"/>
                <w:sz w:val="18"/>
              </w:rPr>
              <w:t>9.6. Projeto de Rede de Tratamento e Abastecimento d´água</w:t>
            </w:r>
          </w:p>
        </w:tc>
      </w:tr>
      <w:tr>
        <w:trPr>
          <w:trHeight w:val="280" w:hRule="atLeast"/>
        </w:trPr>
        <w:tc>
          <w:tcPr>
            <w:tcW w:w="449" w:type="dxa"/>
          </w:tcPr>
          <w:p>
            <w:pPr>
              <w:pStyle w:val="TableParagraph"/>
              <w:spacing w:before="38"/>
              <w:ind w:left="50"/>
              <w:rPr>
                <w:rFonts w:ascii="Dax"/>
                <w:sz w:val="18"/>
              </w:rPr>
            </w:pPr>
            <w:r>
              <w:rPr>
                <w:rFonts w:ascii="Dax"/>
                <w:color w:val="5E9DA1"/>
                <w:sz w:val="18"/>
              </w:rPr>
              <w:t>242</w:t>
            </w:r>
          </w:p>
        </w:tc>
        <w:tc>
          <w:tcPr>
            <w:tcW w:w="7086" w:type="dxa"/>
          </w:tcPr>
          <w:p>
            <w:pPr>
              <w:pStyle w:val="TableParagraph"/>
              <w:spacing w:before="38"/>
              <w:ind w:left="281"/>
              <w:rPr>
                <w:rFonts w:ascii="Dax"/>
                <w:sz w:val="18"/>
              </w:rPr>
            </w:pPr>
            <w:r>
              <w:rPr>
                <w:rFonts w:ascii="Dax"/>
                <w:sz w:val="18"/>
              </w:rPr>
              <w:t>9.7. Projeto de Rede de Coleta e Tratamento de Esgotos</w:t>
            </w:r>
          </w:p>
        </w:tc>
      </w:tr>
      <w:tr>
        <w:trPr>
          <w:trHeight w:val="280" w:hRule="atLeast"/>
        </w:trPr>
        <w:tc>
          <w:tcPr>
            <w:tcW w:w="449" w:type="dxa"/>
          </w:tcPr>
          <w:p>
            <w:pPr>
              <w:pStyle w:val="TableParagraph"/>
              <w:spacing w:before="38"/>
              <w:ind w:left="50"/>
              <w:rPr>
                <w:rFonts w:ascii="Dax"/>
                <w:sz w:val="18"/>
              </w:rPr>
            </w:pPr>
            <w:r>
              <w:rPr>
                <w:rFonts w:ascii="Dax"/>
                <w:color w:val="5E9DA1"/>
                <w:sz w:val="18"/>
              </w:rPr>
              <w:t>246</w:t>
            </w:r>
          </w:p>
        </w:tc>
        <w:tc>
          <w:tcPr>
            <w:tcW w:w="7086" w:type="dxa"/>
          </w:tcPr>
          <w:p>
            <w:pPr>
              <w:pStyle w:val="TableParagraph"/>
              <w:spacing w:before="38"/>
              <w:ind w:left="281"/>
              <w:rPr>
                <w:rFonts w:ascii="Dax" w:hAnsi="Dax"/>
                <w:sz w:val="18"/>
              </w:rPr>
            </w:pPr>
            <w:r>
              <w:rPr>
                <w:rFonts w:ascii="Dax" w:hAnsi="Dax"/>
                <w:sz w:val="18"/>
              </w:rPr>
              <w:t>9.8. Projeto de Rede de Energia Elétrica</w:t>
            </w:r>
          </w:p>
        </w:tc>
      </w:tr>
      <w:tr>
        <w:trPr>
          <w:trHeight w:val="240" w:hRule="atLeast"/>
        </w:trPr>
        <w:tc>
          <w:tcPr>
            <w:tcW w:w="449" w:type="dxa"/>
          </w:tcPr>
          <w:p>
            <w:pPr>
              <w:pStyle w:val="TableParagraph"/>
              <w:spacing w:line="182" w:lineRule="exact" w:before="38"/>
              <w:ind w:left="50"/>
              <w:rPr>
                <w:rFonts w:ascii="Dax"/>
                <w:sz w:val="18"/>
              </w:rPr>
            </w:pPr>
            <w:r>
              <w:rPr>
                <w:rFonts w:ascii="Dax"/>
                <w:color w:val="5E9DA1"/>
                <w:sz w:val="18"/>
              </w:rPr>
              <w:t>250</w:t>
            </w:r>
          </w:p>
        </w:tc>
        <w:tc>
          <w:tcPr>
            <w:tcW w:w="7086" w:type="dxa"/>
          </w:tcPr>
          <w:p>
            <w:pPr>
              <w:pStyle w:val="TableParagraph"/>
              <w:spacing w:line="182" w:lineRule="exact" w:before="38"/>
              <w:ind w:left="281"/>
              <w:rPr>
                <w:rFonts w:ascii="Dax" w:hAnsi="Dax"/>
                <w:sz w:val="18"/>
              </w:rPr>
            </w:pPr>
            <w:r>
              <w:rPr>
                <w:rFonts w:ascii="Dax" w:hAnsi="Dax"/>
                <w:sz w:val="18"/>
              </w:rPr>
              <w:t>9.9. Projeto de Rede de Comunicações (telefone, internet, tv)</w:t>
            </w:r>
          </w:p>
        </w:tc>
      </w:tr>
    </w:tbl>
    <w:p>
      <w:pPr>
        <w:spacing w:after="0" w:line="182" w:lineRule="exact"/>
        <w:rPr>
          <w:rFonts w:ascii="Dax" w:hAnsi="Dax"/>
          <w:sz w:val="18"/>
        </w:rPr>
        <w:sectPr>
          <w:pgSz w:w="11910" w:h="16840"/>
          <w:pgMar w:header="0" w:footer="812" w:top="1380" w:bottom="1000" w:left="0" w:right="0"/>
        </w:sectPr>
      </w:pPr>
    </w:p>
    <w:tbl>
      <w:tblPr>
        <w:tblW w:w="0" w:type="auto"/>
        <w:jc w:val="left"/>
        <w:tblInd w:w="2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1"/>
        <w:gridCol w:w="5788"/>
      </w:tblGrid>
      <w:tr>
        <w:trPr>
          <w:trHeight w:val="255" w:hRule="atLeast"/>
        </w:trPr>
        <w:tc>
          <w:tcPr>
            <w:tcW w:w="471" w:type="dxa"/>
          </w:tcPr>
          <w:p>
            <w:pPr>
              <w:pStyle w:val="TableParagraph"/>
              <w:ind w:left="50"/>
              <w:rPr>
                <w:rFonts w:ascii="Dax-Italic"/>
                <w:i/>
                <w:sz w:val="18"/>
              </w:rPr>
            </w:pPr>
            <w:r>
              <w:rPr>
                <w:rFonts w:ascii="Dax-Italic"/>
                <w:i/>
                <w:color w:val="5E9DA1"/>
                <w:sz w:val="18"/>
              </w:rPr>
              <w:t>253</w:t>
            </w:r>
          </w:p>
        </w:tc>
        <w:tc>
          <w:tcPr>
            <w:tcW w:w="5788" w:type="dxa"/>
          </w:tcPr>
          <w:p>
            <w:pPr>
              <w:pStyle w:val="TableParagraph"/>
              <w:ind w:left="89"/>
              <w:rPr>
                <w:rFonts w:ascii="Dax-Italic" w:hAnsi="Dax-Italic"/>
                <w:i/>
                <w:sz w:val="18"/>
              </w:rPr>
            </w:pPr>
            <w:r>
              <w:rPr>
                <w:rFonts w:ascii="Dax-Italic" w:hAnsi="Dax-Italic"/>
                <w:i/>
                <w:sz w:val="18"/>
              </w:rPr>
              <w:t>10.0. RELATÓRIOS TÉCNICOS URBANÍSTICOS</w:t>
            </w:r>
          </w:p>
        </w:tc>
      </w:tr>
      <w:tr>
        <w:trPr>
          <w:trHeight w:val="294" w:hRule="atLeast"/>
        </w:trPr>
        <w:tc>
          <w:tcPr>
            <w:tcW w:w="471" w:type="dxa"/>
          </w:tcPr>
          <w:p>
            <w:pPr>
              <w:pStyle w:val="TableParagraph"/>
              <w:spacing w:before="52"/>
              <w:ind w:left="50"/>
              <w:rPr>
                <w:rFonts w:ascii="Dax"/>
                <w:sz w:val="18"/>
              </w:rPr>
            </w:pPr>
            <w:r>
              <w:rPr>
                <w:rFonts w:ascii="Dax"/>
                <w:color w:val="5E9DA1"/>
                <w:sz w:val="18"/>
              </w:rPr>
              <w:t>253</w:t>
            </w:r>
          </w:p>
        </w:tc>
        <w:tc>
          <w:tcPr>
            <w:tcW w:w="5788" w:type="dxa"/>
          </w:tcPr>
          <w:p>
            <w:pPr>
              <w:pStyle w:val="TableParagraph"/>
              <w:spacing w:before="52"/>
              <w:ind w:left="259"/>
              <w:rPr>
                <w:rFonts w:ascii="Dax" w:hAnsi="Dax"/>
                <w:sz w:val="18"/>
              </w:rPr>
            </w:pPr>
            <w:r>
              <w:rPr>
                <w:rFonts w:ascii="Dax" w:hAnsi="Dax"/>
                <w:sz w:val="18"/>
              </w:rPr>
              <w:t>10.1. Memorial Descritivo Urbanístico</w:t>
            </w:r>
          </w:p>
        </w:tc>
      </w:tr>
      <w:tr>
        <w:trPr>
          <w:trHeight w:val="280" w:hRule="atLeast"/>
        </w:trPr>
        <w:tc>
          <w:tcPr>
            <w:tcW w:w="471" w:type="dxa"/>
          </w:tcPr>
          <w:p>
            <w:pPr>
              <w:pStyle w:val="TableParagraph"/>
              <w:spacing w:before="38"/>
              <w:ind w:left="50"/>
              <w:rPr>
                <w:rFonts w:ascii="Dax"/>
                <w:sz w:val="18"/>
              </w:rPr>
            </w:pPr>
            <w:r>
              <w:rPr>
                <w:rFonts w:ascii="Dax"/>
                <w:color w:val="5E9DA1"/>
                <w:sz w:val="18"/>
              </w:rPr>
              <w:t>256</w:t>
            </w:r>
          </w:p>
        </w:tc>
        <w:tc>
          <w:tcPr>
            <w:tcW w:w="5788" w:type="dxa"/>
          </w:tcPr>
          <w:p>
            <w:pPr>
              <w:pStyle w:val="TableParagraph"/>
              <w:spacing w:before="38"/>
              <w:ind w:left="259"/>
              <w:rPr>
                <w:rFonts w:ascii="Dax" w:hAnsi="Dax"/>
                <w:sz w:val="18"/>
              </w:rPr>
            </w:pPr>
            <w:r>
              <w:rPr>
                <w:rFonts w:ascii="Dax" w:hAnsi="Dax"/>
                <w:sz w:val="18"/>
              </w:rPr>
              <w:t>10.2. Caderno de Especificações ou de Encargos</w:t>
            </w:r>
          </w:p>
        </w:tc>
      </w:tr>
      <w:tr>
        <w:trPr>
          <w:trHeight w:val="280" w:hRule="atLeast"/>
        </w:trPr>
        <w:tc>
          <w:tcPr>
            <w:tcW w:w="471" w:type="dxa"/>
          </w:tcPr>
          <w:p>
            <w:pPr>
              <w:pStyle w:val="TableParagraph"/>
              <w:spacing w:before="38"/>
              <w:ind w:left="50"/>
              <w:rPr>
                <w:rFonts w:ascii="Dax"/>
                <w:sz w:val="18"/>
              </w:rPr>
            </w:pPr>
            <w:r>
              <w:rPr>
                <w:rFonts w:ascii="Dax"/>
                <w:color w:val="5E9DA1"/>
                <w:sz w:val="18"/>
              </w:rPr>
              <w:t>257</w:t>
            </w:r>
          </w:p>
        </w:tc>
        <w:tc>
          <w:tcPr>
            <w:tcW w:w="5788" w:type="dxa"/>
          </w:tcPr>
          <w:p>
            <w:pPr>
              <w:pStyle w:val="TableParagraph"/>
              <w:spacing w:before="38"/>
              <w:ind w:left="259"/>
              <w:rPr>
                <w:rFonts w:ascii="Dax" w:hAnsi="Dax"/>
                <w:sz w:val="18"/>
              </w:rPr>
            </w:pPr>
            <w:r>
              <w:rPr>
                <w:rFonts w:ascii="Dax" w:hAnsi="Dax"/>
                <w:sz w:val="18"/>
              </w:rPr>
              <w:t>10.3. Orçamento Sintético</w:t>
            </w:r>
          </w:p>
        </w:tc>
      </w:tr>
      <w:tr>
        <w:trPr>
          <w:trHeight w:val="280" w:hRule="atLeast"/>
        </w:trPr>
        <w:tc>
          <w:tcPr>
            <w:tcW w:w="471" w:type="dxa"/>
          </w:tcPr>
          <w:p>
            <w:pPr>
              <w:pStyle w:val="TableParagraph"/>
              <w:spacing w:before="38"/>
              <w:ind w:left="50"/>
              <w:rPr>
                <w:rFonts w:ascii="Dax"/>
                <w:sz w:val="18"/>
              </w:rPr>
            </w:pPr>
            <w:r>
              <w:rPr>
                <w:rFonts w:ascii="Dax"/>
                <w:color w:val="5E9DA1"/>
                <w:sz w:val="18"/>
              </w:rPr>
              <w:t>258</w:t>
            </w:r>
          </w:p>
        </w:tc>
        <w:tc>
          <w:tcPr>
            <w:tcW w:w="5788" w:type="dxa"/>
          </w:tcPr>
          <w:p>
            <w:pPr>
              <w:pStyle w:val="TableParagraph"/>
              <w:spacing w:before="38"/>
              <w:ind w:left="259"/>
              <w:rPr>
                <w:rFonts w:ascii="Dax" w:hAnsi="Dax"/>
                <w:sz w:val="18"/>
              </w:rPr>
            </w:pPr>
            <w:r>
              <w:rPr>
                <w:rFonts w:ascii="Dax" w:hAnsi="Dax"/>
                <w:sz w:val="18"/>
              </w:rPr>
              <w:t>10.4. Orçamento Analítico</w:t>
            </w:r>
          </w:p>
        </w:tc>
      </w:tr>
      <w:tr>
        <w:trPr>
          <w:trHeight w:val="280" w:hRule="atLeast"/>
        </w:trPr>
        <w:tc>
          <w:tcPr>
            <w:tcW w:w="471" w:type="dxa"/>
          </w:tcPr>
          <w:p>
            <w:pPr>
              <w:pStyle w:val="TableParagraph"/>
              <w:spacing w:before="38"/>
              <w:ind w:left="50"/>
              <w:rPr>
                <w:rFonts w:ascii="Dax"/>
                <w:sz w:val="18"/>
              </w:rPr>
            </w:pPr>
            <w:r>
              <w:rPr>
                <w:rFonts w:ascii="Dax"/>
                <w:color w:val="5E9DA1"/>
                <w:sz w:val="18"/>
              </w:rPr>
              <w:t>259</w:t>
            </w:r>
          </w:p>
        </w:tc>
        <w:tc>
          <w:tcPr>
            <w:tcW w:w="5788" w:type="dxa"/>
          </w:tcPr>
          <w:p>
            <w:pPr>
              <w:pStyle w:val="TableParagraph"/>
              <w:spacing w:before="38"/>
              <w:ind w:left="259"/>
              <w:rPr>
                <w:rFonts w:ascii="Dax"/>
                <w:sz w:val="18"/>
              </w:rPr>
            </w:pPr>
            <w:r>
              <w:rPr>
                <w:rFonts w:ascii="Dax"/>
                <w:sz w:val="18"/>
              </w:rPr>
              <w:t>10.5. Cronograma</w:t>
            </w:r>
          </w:p>
        </w:tc>
      </w:tr>
      <w:tr>
        <w:trPr>
          <w:trHeight w:val="293" w:hRule="atLeast"/>
        </w:trPr>
        <w:tc>
          <w:tcPr>
            <w:tcW w:w="471" w:type="dxa"/>
          </w:tcPr>
          <w:p>
            <w:pPr>
              <w:pStyle w:val="TableParagraph"/>
              <w:spacing w:before="38"/>
              <w:ind w:left="50"/>
              <w:rPr>
                <w:rFonts w:ascii="Dax"/>
                <w:sz w:val="18"/>
              </w:rPr>
            </w:pPr>
            <w:r>
              <w:rPr>
                <w:rFonts w:ascii="Dax"/>
                <w:color w:val="5E9DA1"/>
                <w:sz w:val="18"/>
              </w:rPr>
              <w:t>260</w:t>
            </w:r>
          </w:p>
        </w:tc>
        <w:tc>
          <w:tcPr>
            <w:tcW w:w="5788" w:type="dxa"/>
          </w:tcPr>
          <w:p>
            <w:pPr>
              <w:pStyle w:val="TableParagraph"/>
              <w:spacing w:before="38"/>
              <w:ind w:left="259"/>
              <w:rPr>
                <w:rFonts w:ascii="Dax" w:hAnsi="Dax"/>
                <w:sz w:val="18"/>
              </w:rPr>
            </w:pPr>
            <w:r>
              <w:rPr>
                <w:rFonts w:ascii="Dax" w:hAnsi="Dax"/>
                <w:sz w:val="18"/>
              </w:rPr>
              <w:t>10.6.</w:t>
            </w:r>
            <w:r>
              <w:rPr>
                <w:rFonts w:ascii="Dax" w:hAnsi="Dax"/>
                <w:spacing w:val="-25"/>
                <w:sz w:val="18"/>
              </w:rPr>
              <w:t> </w:t>
            </w:r>
            <w:r>
              <w:rPr>
                <w:rFonts w:ascii="Dax" w:hAnsi="Dax"/>
                <w:sz w:val="18"/>
              </w:rPr>
              <w:t>Estudos</w:t>
            </w:r>
            <w:r>
              <w:rPr>
                <w:rFonts w:ascii="Dax" w:hAnsi="Dax"/>
                <w:spacing w:val="-24"/>
                <w:sz w:val="18"/>
              </w:rPr>
              <w:t> </w:t>
            </w:r>
            <w:r>
              <w:rPr>
                <w:rFonts w:ascii="Dax" w:hAnsi="Dax"/>
                <w:sz w:val="18"/>
              </w:rPr>
              <w:t>de</w:t>
            </w:r>
            <w:r>
              <w:rPr>
                <w:rFonts w:ascii="Dax" w:hAnsi="Dax"/>
                <w:spacing w:val="-25"/>
                <w:sz w:val="18"/>
              </w:rPr>
              <w:t> </w:t>
            </w:r>
            <w:r>
              <w:rPr>
                <w:rFonts w:ascii="Dax" w:hAnsi="Dax"/>
                <w:sz w:val="18"/>
              </w:rPr>
              <w:t>Viabilidade</w:t>
            </w:r>
            <w:r>
              <w:rPr>
                <w:rFonts w:ascii="Dax" w:hAnsi="Dax"/>
                <w:spacing w:val="-24"/>
                <w:sz w:val="18"/>
              </w:rPr>
              <w:t> </w:t>
            </w:r>
            <w:r>
              <w:rPr>
                <w:rFonts w:ascii="Dax" w:hAnsi="Dax"/>
                <w:sz w:val="18"/>
              </w:rPr>
              <w:t>Econômico-Financeira</w:t>
            </w:r>
            <w:r>
              <w:rPr>
                <w:rFonts w:ascii="Dax" w:hAnsi="Dax"/>
                <w:spacing w:val="-25"/>
                <w:sz w:val="18"/>
              </w:rPr>
              <w:t> </w:t>
            </w:r>
            <w:r>
              <w:rPr>
                <w:rFonts w:ascii="Dax" w:hAnsi="Dax"/>
                <w:sz w:val="18"/>
              </w:rPr>
              <w:t>de</w:t>
            </w:r>
            <w:r>
              <w:rPr>
                <w:rFonts w:ascii="Dax" w:hAnsi="Dax"/>
                <w:spacing w:val="-24"/>
                <w:sz w:val="18"/>
              </w:rPr>
              <w:t> </w:t>
            </w:r>
            <w:r>
              <w:rPr>
                <w:rFonts w:ascii="Dax" w:hAnsi="Dax"/>
                <w:sz w:val="18"/>
              </w:rPr>
              <w:t>Projeto</w:t>
            </w:r>
            <w:r>
              <w:rPr>
                <w:rFonts w:ascii="Dax" w:hAnsi="Dax"/>
                <w:spacing w:val="-24"/>
                <w:sz w:val="18"/>
              </w:rPr>
              <w:t> </w:t>
            </w:r>
            <w:r>
              <w:rPr>
                <w:rFonts w:ascii="Dax" w:hAnsi="Dax"/>
                <w:sz w:val="18"/>
              </w:rPr>
              <w:t>de</w:t>
            </w:r>
            <w:r>
              <w:rPr>
                <w:rFonts w:ascii="Dax" w:hAnsi="Dax"/>
                <w:spacing w:val="-25"/>
                <w:sz w:val="18"/>
              </w:rPr>
              <w:t> </w:t>
            </w:r>
            <w:r>
              <w:rPr>
                <w:rFonts w:ascii="Dax" w:hAnsi="Dax"/>
                <w:sz w:val="18"/>
              </w:rPr>
              <w:t>Urbanismo</w:t>
            </w:r>
          </w:p>
        </w:tc>
      </w:tr>
      <w:tr>
        <w:trPr>
          <w:trHeight w:val="308" w:hRule="atLeast"/>
        </w:trPr>
        <w:tc>
          <w:tcPr>
            <w:tcW w:w="471" w:type="dxa"/>
          </w:tcPr>
          <w:p>
            <w:pPr>
              <w:pStyle w:val="TableParagraph"/>
              <w:spacing w:before="53"/>
              <w:ind w:left="50"/>
              <w:rPr>
                <w:rFonts w:ascii="Dax-Italic"/>
                <w:i/>
                <w:sz w:val="18"/>
              </w:rPr>
            </w:pPr>
            <w:r>
              <w:rPr>
                <w:rFonts w:ascii="Dax-Italic"/>
                <w:i/>
                <w:color w:val="5E9DA1"/>
                <w:sz w:val="18"/>
              </w:rPr>
              <w:t>261</w:t>
            </w:r>
          </w:p>
        </w:tc>
        <w:tc>
          <w:tcPr>
            <w:tcW w:w="5788" w:type="dxa"/>
          </w:tcPr>
          <w:p>
            <w:pPr>
              <w:pStyle w:val="TableParagraph"/>
              <w:spacing w:before="53"/>
              <w:ind w:left="89"/>
              <w:rPr>
                <w:rFonts w:ascii="Dax-Italic" w:hAnsi="Dax-Italic"/>
                <w:i/>
                <w:sz w:val="18"/>
              </w:rPr>
            </w:pPr>
            <w:r>
              <w:rPr>
                <w:rFonts w:ascii="Dax-Italic" w:hAnsi="Dax-Italic"/>
                <w:i/>
                <w:sz w:val="18"/>
              </w:rPr>
              <w:t>11.0. PATRIMÔNIO ARQUITETÔNICO, URBANÍSTICO E PAISAGÍSTICO</w:t>
            </w:r>
          </w:p>
        </w:tc>
      </w:tr>
      <w:tr>
        <w:trPr>
          <w:trHeight w:val="294" w:hRule="atLeast"/>
        </w:trPr>
        <w:tc>
          <w:tcPr>
            <w:tcW w:w="471" w:type="dxa"/>
          </w:tcPr>
          <w:p>
            <w:pPr>
              <w:pStyle w:val="TableParagraph"/>
              <w:spacing w:before="53"/>
              <w:ind w:left="50"/>
              <w:rPr>
                <w:rFonts w:ascii="Dax"/>
                <w:sz w:val="18"/>
              </w:rPr>
            </w:pPr>
            <w:r>
              <w:rPr>
                <w:rFonts w:ascii="Dax"/>
                <w:color w:val="5E9DA1"/>
                <w:sz w:val="18"/>
              </w:rPr>
              <w:t>267</w:t>
            </w:r>
          </w:p>
        </w:tc>
        <w:tc>
          <w:tcPr>
            <w:tcW w:w="5788" w:type="dxa"/>
          </w:tcPr>
          <w:p>
            <w:pPr>
              <w:pStyle w:val="TableParagraph"/>
              <w:spacing w:before="53"/>
              <w:ind w:left="259"/>
              <w:rPr>
                <w:sz w:val="18"/>
              </w:rPr>
            </w:pPr>
            <w:r>
              <w:rPr>
                <w:sz w:val="18"/>
              </w:rPr>
              <w:t>11.1. Preservação de Edificações de Interesse Histórico-Cultural</w:t>
            </w:r>
          </w:p>
        </w:tc>
      </w:tr>
      <w:tr>
        <w:trPr>
          <w:trHeight w:val="279" w:hRule="atLeast"/>
        </w:trPr>
        <w:tc>
          <w:tcPr>
            <w:tcW w:w="471" w:type="dxa"/>
          </w:tcPr>
          <w:p>
            <w:pPr>
              <w:pStyle w:val="TableParagraph"/>
              <w:spacing w:before="38"/>
              <w:ind w:left="107"/>
              <w:rPr>
                <w:rFonts w:ascii="Dax"/>
                <w:sz w:val="18"/>
              </w:rPr>
            </w:pPr>
            <w:r>
              <w:rPr>
                <w:rFonts w:ascii="Dax"/>
                <w:color w:val="5E9DA1"/>
                <w:sz w:val="18"/>
              </w:rPr>
              <w:t>267</w:t>
            </w:r>
          </w:p>
        </w:tc>
        <w:tc>
          <w:tcPr>
            <w:tcW w:w="5788" w:type="dxa"/>
          </w:tcPr>
          <w:p>
            <w:pPr>
              <w:pStyle w:val="TableParagraph"/>
              <w:spacing w:before="38"/>
              <w:ind w:left="372"/>
              <w:rPr>
                <w:rFonts w:ascii="Dax" w:hAnsi="Dax"/>
                <w:sz w:val="18"/>
              </w:rPr>
            </w:pPr>
            <w:r>
              <w:rPr>
                <w:rFonts w:ascii="Dax" w:hAnsi="Dax"/>
                <w:sz w:val="18"/>
              </w:rPr>
              <w:t>11.1.1. Registro da evolução do edifício</w:t>
            </w:r>
          </w:p>
        </w:tc>
      </w:tr>
      <w:tr>
        <w:trPr>
          <w:trHeight w:val="280" w:hRule="atLeast"/>
        </w:trPr>
        <w:tc>
          <w:tcPr>
            <w:tcW w:w="471" w:type="dxa"/>
          </w:tcPr>
          <w:p>
            <w:pPr>
              <w:pStyle w:val="TableParagraph"/>
              <w:spacing w:before="38"/>
              <w:ind w:left="107"/>
              <w:rPr>
                <w:rFonts w:ascii="Dax"/>
                <w:sz w:val="18"/>
              </w:rPr>
            </w:pPr>
            <w:r>
              <w:rPr>
                <w:rFonts w:ascii="Dax"/>
                <w:color w:val="5E9DA1"/>
                <w:sz w:val="18"/>
              </w:rPr>
              <w:t>269</w:t>
            </w:r>
          </w:p>
        </w:tc>
        <w:tc>
          <w:tcPr>
            <w:tcW w:w="5788" w:type="dxa"/>
          </w:tcPr>
          <w:p>
            <w:pPr>
              <w:pStyle w:val="TableParagraph"/>
              <w:spacing w:before="38"/>
              <w:ind w:left="372"/>
              <w:rPr>
                <w:rFonts w:ascii="Dax" w:hAnsi="Dax"/>
                <w:sz w:val="18"/>
              </w:rPr>
            </w:pPr>
            <w:r>
              <w:rPr>
                <w:rFonts w:ascii="Dax" w:hAnsi="Dax"/>
                <w:sz w:val="18"/>
              </w:rPr>
              <w:t>11.1.2. Avaliação do estado de conservação</w:t>
            </w:r>
          </w:p>
        </w:tc>
      </w:tr>
      <w:tr>
        <w:trPr>
          <w:trHeight w:val="280" w:hRule="atLeast"/>
        </w:trPr>
        <w:tc>
          <w:tcPr>
            <w:tcW w:w="471" w:type="dxa"/>
          </w:tcPr>
          <w:p>
            <w:pPr>
              <w:pStyle w:val="TableParagraph"/>
              <w:spacing w:before="38"/>
              <w:ind w:left="107"/>
              <w:rPr>
                <w:rFonts w:ascii="Dax"/>
                <w:sz w:val="18"/>
              </w:rPr>
            </w:pPr>
            <w:r>
              <w:rPr>
                <w:rFonts w:ascii="Dax"/>
                <w:color w:val="5E9DA1"/>
                <w:sz w:val="18"/>
              </w:rPr>
              <w:t>270</w:t>
            </w:r>
          </w:p>
        </w:tc>
        <w:tc>
          <w:tcPr>
            <w:tcW w:w="5788" w:type="dxa"/>
          </w:tcPr>
          <w:p>
            <w:pPr>
              <w:pStyle w:val="TableParagraph"/>
              <w:spacing w:before="38"/>
              <w:ind w:left="372"/>
              <w:rPr>
                <w:rFonts w:ascii="Dax" w:hAnsi="Dax"/>
                <w:sz w:val="18"/>
              </w:rPr>
            </w:pPr>
            <w:r>
              <w:rPr>
                <w:rFonts w:ascii="Dax" w:hAnsi="Dax"/>
                <w:sz w:val="18"/>
              </w:rPr>
              <w:t>11.1.3. Projeto de consolidação</w:t>
            </w:r>
          </w:p>
        </w:tc>
      </w:tr>
      <w:tr>
        <w:trPr>
          <w:trHeight w:val="280" w:hRule="atLeast"/>
        </w:trPr>
        <w:tc>
          <w:tcPr>
            <w:tcW w:w="471" w:type="dxa"/>
          </w:tcPr>
          <w:p>
            <w:pPr>
              <w:pStyle w:val="TableParagraph"/>
              <w:spacing w:before="38"/>
              <w:ind w:left="107"/>
              <w:rPr>
                <w:rFonts w:ascii="Dax"/>
                <w:sz w:val="18"/>
              </w:rPr>
            </w:pPr>
            <w:r>
              <w:rPr>
                <w:rFonts w:ascii="Dax"/>
                <w:color w:val="5E9DA1"/>
                <w:sz w:val="18"/>
              </w:rPr>
              <w:t>274</w:t>
            </w:r>
          </w:p>
        </w:tc>
        <w:tc>
          <w:tcPr>
            <w:tcW w:w="5788" w:type="dxa"/>
          </w:tcPr>
          <w:p>
            <w:pPr>
              <w:pStyle w:val="TableParagraph"/>
              <w:spacing w:before="38"/>
              <w:ind w:left="372"/>
              <w:rPr>
                <w:rFonts w:ascii="Dax" w:hAnsi="Dax"/>
                <w:sz w:val="18"/>
              </w:rPr>
            </w:pPr>
            <w:r>
              <w:rPr>
                <w:rFonts w:ascii="Dax" w:hAnsi="Dax"/>
                <w:sz w:val="18"/>
              </w:rPr>
              <w:t>11.1.4. Projeto de estabilização</w:t>
            </w:r>
          </w:p>
        </w:tc>
      </w:tr>
      <w:tr>
        <w:trPr>
          <w:trHeight w:val="280" w:hRule="atLeast"/>
        </w:trPr>
        <w:tc>
          <w:tcPr>
            <w:tcW w:w="471" w:type="dxa"/>
          </w:tcPr>
          <w:p>
            <w:pPr>
              <w:pStyle w:val="TableParagraph"/>
              <w:spacing w:before="38"/>
              <w:ind w:left="107"/>
              <w:rPr>
                <w:rFonts w:ascii="Dax"/>
                <w:sz w:val="18"/>
              </w:rPr>
            </w:pPr>
            <w:r>
              <w:rPr>
                <w:rFonts w:ascii="Dax"/>
                <w:color w:val="5E9DA1"/>
                <w:sz w:val="18"/>
              </w:rPr>
              <w:t>275</w:t>
            </w:r>
          </w:p>
        </w:tc>
        <w:tc>
          <w:tcPr>
            <w:tcW w:w="5788" w:type="dxa"/>
          </w:tcPr>
          <w:p>
            <w:pPr>
              <w:pStyle w:val="TableParagraph"/>
              <w:spacing w:before="38"/>
              <w:ind w:left="372"/>
              <w:rPr>
                <w:rFonts w:ascii="Dax" w:hAnsi="Dax"/>
                <w:sz w:val="18"/>
              </w:rPr>
            </w:pPr>
            <w:r>
              <w:rPr>
                <w:rFonts w:ascii="Dax" w:hAnsi="Dax"/>
                <w:sz w:val="18"/>
              </w:rPr>
              <w:t>11.1.5. Projeto de requalificação</w:t>
            </w:r>
          </w:p>
        </w:tc>
      </w:tr>
      <w:tr>
        <w:trPr>
          <w:trHeight w:val="280" w:hRule="atLeast"/>
        </w:trPr>
        <w:tc>
          <w:tcPr>
            <w:tcW w:w="471" w:type="dxa"/>
          </w:tcPr>
          <w:p>
            <w:pPr>
              <w:pStyle w:val="TableParagraph"/>
              <w:spacing w:before="38"/>
              <w:ind w:left="107"/>
              <w:rPr>
                <w:rFonts w:ascii="Dax"/>
                <w:sz w:val="18"/>
              </w:rPr>
            </w:pPr>
            <w:r>
              <w:rPr>
                <w:rFonts w:ascii="Dax"/>
                <w:color w:val="5E9DA1"/>
                <w:sz w:val="18"/>
              </w:rPr>
              <w:t>276</w:t>
            </w:r>
          </w:p>
        </w:tc>
        <w:tc>
          <w:tcPr>
            <w:tcW w:w="5788" w:type="dxa"/>
          </w:tcPr>
          <w:p>
            <w:pPr>
              <w:pStyle w:val="TableParagraph"/>
              <w:spacing w:before="38"/>
              <w:ind w:left="372"/>
              <w:rPr>
                <w:rFonts w:ascii="Dax" w:hAnsi="Dax"/>
                <w:sz w:val="18"/>
              </w:rPr>
            </w:pPr>
            <w:r>
              <w:rPr>
                <w:rFonts w:ascii="Dax" w:hAnsi="Dax"/>
                <w:sz w:val="18"/>
              </w:rPr>
              <w:t>11.1.6. Projeto de conversão funcional</w:t>
            </w:r>
          </w:p>
        </w:tc>
      </w:tr>
      <w:tr>
        <w:trPr>
          <w:trHeight w:val="280" w:hRule="atLeast"/>
        </w:trPr>
        <w:tc>
          <w:tcPr>
            <w:tcW w:w="471" w:type="dxa"/>
          </w:tcPr>
          <w:p>
            <w:pPr>
              <w:pStyle w:val="TableParagraph"/>
              <w:spacing w:before="38"/>
              <w:ind w:left="107"/>
              <w:rPr>
                <w:rFonts w:ascii="Dax"/>
                <w:sz w:val="18"/>
              </w:rPr>
            </w:pPr>
            <w:r>
              <w:rPr>
                <w:rFonts w:ascii="Dax"/>
                <w:color w:val="5E9DA1"/>
                <w:sz w:val="18"/>
              </w:rPr>
              <w:t>277</w:t>
            </w:r>
          </w:p>
        </w:tc>
        <w:tc>
          <w:tcPr>
            <w:tcW w:w="5788" w:type="dxa"/>
          </w:tcPr>
          <w:p>
            <w:pPr>
              <w:pStyle w:val="TableParagraph"/>
              <w:spacing w:before="38"/>
              <w:ind w:left="372"/>
              <w:rPr>
                <w:rFonts w:ascii="Dax" w:hAnsi="Dax"/>
                <w:sz w:val="18"/>
              </w:rPr>
            </w:pPr>
            <w:r>
              <w:rPr>
                <w:rFonts w:ascii="Dax" w:hAnsi="Dax"/>
                <w:sz w:val="18"/>
              </w:rPr>
              <w:t>11.1.7. Projeto de restauração</w:t>
            </w:r>
          </w:p>
        </w:tc>
      </w:tr>
      <w:tr>
        <w:trPr>
          <w:trHeight w:val="279" w:hRule="atLeast"/>
        </w:trPr>
        <w:tc>
          <w:tcPr>
            <w:tcW w:w="471" w:type="dxa"/>
          </w:tcPr>
          <w:p>
            <w:pPr>
              <w:pStyle w:val="TableParagraph"/>
              <w:spacing w:before="38"/>
              <w:ind w:left="107"/>
              <w:rPr>
                <w:rFonts w:ascii="Dax"/>
                <w:sz w:val="18"/>
              </w:rPr>
            </w:pPr>
            <w:r>
              <w:rPr>
                <w:rFonts w:ascii="Dax"/>
                <w:color w:val="5E9DA1"/>
                <w:sz w:val="18"/>
              </w:rPr>
              <w:t>278</w:t>
            </w:r>
          </w:p>
        </w:tc>
        <w:tc>
          <w:tcPr>
            <w:tcW w:w="5788" w:type="dxa"/>
          </w:tcPr>
          <w:p>
            <w:pPr>
              <w:pStyle w:val="TableParagraph"/>
              <w:spacing w:before="38"/>
              <w:ind w:left="372"/>
              <w:rPr>
                <w:rFonts w:ascii="Dax" w:hAnsi="Dax"/>
                <w:sz w:val="18"/>
              </w:rPr>
            </w:pPr>
            <w:r>
              <w:rPr>
                <w:rFonts w:ascii="Dax" w:hAnsi="Dax"/>
                <w:sz w:val="18"/>
              </w:rPr>
              <w:t>11.1.8. Plano de conservação preventiva</w:t>
            </w:r>
          </w:p>
        </w:tc>
      </w:tr>
      <w:tr>
        <w:trPr>
          <w:trHeight w:val="280" w:hRule="atLeast"/>
        </w:trPr>
        <w:tc>
          <w:tcPr>
            <w:tcW w:w="471" w:type="dxa"/>
          </w:tcPr>
          <w:p>
            <w:pPr>
              <w:pStyle w:val="TableParagraph"/>
              <w:spacing w:before="39"/>
              <w:ind w:left="50"/>
              <w:rPr>
                <w:rFonts w:ascii="Dax"/>
                <w:sz w:val="18"/>
              </w:rPr>
            </w:pPr>
            <w:r>
              <w:rPr>
                <w:rFonts w:ascii="Dax"/>
                <w:color w:val="5E9DA1"/>
                <w:sz w:val="18"/>
              </w:rPr>
              <w:t>281</w:t>
            </w:r>
          </w:p>
        </w:tc>
        <w:tc>
          <w:tcPr>
            <w:tcW w:w="5788" w:type="dxa"/>
          </w:tcPr>
          <w:p>
            <w:pPr>
              <w:pStyle w:val="TableParagraph"/>
              <w:spacing w:before="39"/>
              <w:ind w:left="259"/>
              <w:rPr>
                <w:sz w:val="18"/>
              </w:rPr>
            </w:pPr>
            <w:r>
              <w:rPr>
                <w:sz w:val="18"/>
              </w:rPr>
              <w:t>11.2. Preservação de Sítios Histórico-culturais</w:t>
            </w:r>
          </w:p>
        </w:tc>
      </w:tr>
      <w:tr>
        <w:trPr>
          <w:trHeight w:val="279" w:hRule="atLeast"/>
        </w:trPr>
        <w:tc>
          <w:tcPr>
            <w:tcW w:w="471" w:type="dxa"/>
          </w:tcPr>
          <w:p>
            <w:pPr>
              <w:pStyle w:val="TableParagraph"/>
              <w:spacing w:before="38"/>
              <w:ind w:left="107"/>
              <w:rPr>
                <w:rFonts w:ascii="Dax"/>
                <w:sz w:val="18"/>
              </w:rPr>
            </w:pPr>
            <w:r>
              <w:rPr>
                <w:rFonts w:ascii="Dax"/>
                <w:color w:val="5E9DA1"/>
                <w:sz w:val="18"/>
              </w:rPr>
              <w:t>281</w:t>
            </w:r>
          </w:p>
        </w:tc>
        <w:tc>
          <w:tcPr>
            <w:tcW w:w="5788" w:type="dxa"/>
          </w:tcPr>
          <w:p>
            <w:pPr>
              <w:pStyle w:val="TableParagraph"/>
              <w:spacing w:before="38"/>
              <w:ind w:left="372"/>
              <w:rPr>
                <w:rFonts w:ascii="Dax" w:hAnsi="Dax"/>
                <w:sz w:val="18"/>
              </w:rPr>
            </w:pPr>
            <w:r>
              <w:rPr>
                <w:rFonts w:ascii="Dax" w:hAnsi="Dax"/>
                <w:sz w:val="18"/>
              </w:rPr>
              <w:t>11.2.1. Levantamento físico, socioeconômico e cultural</w:t>
            </w:r>
          </w:p>
        </w:tc>
      </w:tr>
      <w:tr>
        <w:trPr>
          <w:trHeight w:val="280" w:hRule="atLeast"/>
        </w:trPr>
        <w:tc>
          <w:tcPr>
            <w:tcW w:w="471" w:type="dxa"/>
          </w:tcPr>
          <w:p>
            <w:pPr>
              <w:pStyle w:val="TableParagraph"/>
              <w:spacing w:before="38"/>
              <w:ind w:left="107"/>
              <w:rPr>
                <w:rFonts w:ascii="Dax"/>
                <w:sz w:val="18"/>
              </w:rPr>
            </w:pPr>
            <w:r>
              <w:rPr>
                <w:rFonts w:ascii="Dax"/>
                <w:color w:val="5E9DA1"/>
                <w:sz w:val="18"/>
              </w:rPr>
              <w:t>283</w:t>
            </w:r>
          </w:p>
        </w:tc>
        <w:tc>
          <w:tcPr>
            <w:tcW w:w="5788" w:type="dxa"/>
          </w:tcPr>
          <w:p>
            <w:pPr>
              <w:pStyle w:val="TableParagraph"/>
              <w:spacing w:before="38"/>
              <w:ind w:left="372"/>
              <w:rPr>
                <w:rFonts w:ascii="Dax" w:hAnsi="Dax"/>
                <w:sz w:val="18"/>
              </w:rPr>
            </w:pPr>
            <w:r>
              <w:rPr>
                <w:rFonts w:ascii="Dax" w:hAnsi="Dax"/>
                <w:sz w:val="18"/>
              </w:rPr>
              <w:t>11.2.2. Registro da evolução urbana</w:t>
            </w:r>
          </w:p>
        </w:tc>
      </w:tr>
      <w:tr>
        <w:trPr>
          <w:trHeight w:val="280" w:hRule="atLeast"/>
        </w:trPr>
        <w:tc>
          <w:tcPr>
            <w:tcW w:w="471" w:type="dxa"/>
          </w:tcPr>
          <w:p>
            <w:pPr>
              <w:pStyle w:val="TableParagraph"/>
              <w:spacing w:before="38"/>
              <w:ind w:left="107"/>
              <w:rPr>
                <w:rFonts w:ascii="Dax"/>
                <w:sz w:val="18"/>
              </w:rPr>
            </w:pPr>
            <w:r>
              <w:rPr>
                <w:rFonts w:ascii="Dax"/>
                <w:color w:val="5E9DA1"/>
                <w:sz w:val="18"/>
              </w:rPr>
              <w:t>284</w:t>
            </w:r>
          </w:p>
        </w:tc>
        <w:tc>
          <w:tcPr>
            <w:tcW w:w="5788" w:type="dxa"/>
          </w:tcPr>
          <w:p>
            <w:pPr>
              <w:pStyle w:val="TableParagraph"/>
              <w:spacing w:before="38"/>
              <w:ind w:left="372"/>
              <w:rPr>
                <w:rFonts w:ascii="Dax" w:hAnsi="Dax"/>
                <w:sz w:val="18"/>
              </w:rPr>
            </w:pPr>
            <w:r>
              <w:rPr>
                <w:rFonts w:ascii="Dax" w:hAnsi="Dax"/>
                <w:sz w:val="18"/>
              </w:rPr>
              <w:t>11.2.3. Inventário patrimonial</w:t>
            </w:r>
          </w:p>
        </w:tc>
      </w:tr>
      <w:tr>
        <w:trPr>
          <w:trHeight w:val="280" w:hRule="atLeast"/>
        </w:trPr>
        <w:tc>
          <w:tcPr>
            <w:tcW w:w="471" w:type="dxa"/>
          </w:tcPr>
          <w:p>
            <w:pPr>
              <w:pStyle w:val="TableParagraph"/>
              <w:spacing w:before="38"/>
              <w:ind w:left="107"/>
              <w:rPr>
                <w:rFonts w:ascii="Dax"/>
                <w:sz w:val="18"/>
              </w:rPr>
            </w:pPr>
            <w:r>
              <w:rPr>
                <w:rFonts w:ascii="Dax"/>
                <w:color w:val="5E9DA1"/>
                <w:sz w:val="18"/>
              </w:rPr>
              <w:t>286</w:t>
            </w:r>
          </w:p>
        </w:tc>
        <w:tc>
          <w:tcPr>
            <w:tcW w:w="5788" w:type="dxa"/>
          </w:tcPr>
          <w:p>
            <w:pPr>
              <w:pStyle w:val="TableParagraph"/>
              <w:spacing w:before="38"/>
              <w:ind w:left="372"/>
              <w:rPr>
                <w:rFonts w:ascii="Dax" w:hAnsi="Dax"/>
                <w:sz w:val="18"/>
              </w:rPr>
            </w:pPr>
            <w:r>
              <w:rPr>
                <w:rFonts w:ascii="Dax" w:hAnsi="Dax"/>
                <w:sz w:val="18"/>
              </w:rPr>
              <w:t>11.2.4. Projeto urbanístico setorial;</w:t>
            </w:r>
          </w:p>
        </w:tc>
      </w:tr>
      <w:tr>
        <w:trPr>
          <w:trHeight w:val="280" w:hRule="atLeast"/>
        </w:trPr>
        <w:tc>
          <w:tcPr>
            <w:tcW w:w="471" w:type="dxa"/>
          </w:tcPr>
          <w:p>
            <w:pPr>
              <w:pStyle w:val="TableParagraph"/>
              <w:spacing w:before="38"/>
              <w:ind w:left="107"/>
              <w:rPr>
                <w:rFonts w:ascii="Dax"/>
                <w:sz w:val="18"/>
              </w:rPr>
            </w:pPr>
            <w:r>
              <w:rPr>
                <w:rFonts w:ascii="Dax"/>
                <w:color w:val="5E9DA1"/>
                <w:sz w:val="18"/>
              </w:rPr>
              <w:t>290</w:t>
            </w:r>
          </w:p>
        </w:tc>
        <w:tc>
          <w:tcPr>
            <w:tcW w:w="5788" w:type="dxa"/>
          </w:tcPr>
          <w:p>
            <w:pPr>
              <w:pStyle w:val="TableParagraph"/>
              <w:spacing w:before="38"/>
              <w:ind w:left="372"/>
              <w:rPr>
                <w:rFonts w:ascii="Dax" w:hAnsi="Dax"/>
                <w:sz w:val="18"/>
              </w:rPr>
            </w:pPr>
            <w:r>
              <w:rPr>
                <w:rFonts w:ascii="Dax" w:hAnsi="Dax"/>
                <w:sz w:val="18"/>
              </w:rPr>
              <w:t>11.2.5. Projeto de Requalificação de Espaços Públicos</w:t>
            </w:r>
          </w:p>
        </w:tc>
      </w:tr>
      <w:tr>
        <w:trPr>
          <w:trHeight w:val="280" w:hRule="atLeast"/>
        </w:trPr>
        <w:tc>
          <w:tcPr>
            <w:tcW w:w="471" w:type="dxa"/>
          </w:tcPr>
          <w:p>
            <w:pPr>
              <w:pStyle w:val="TableParagraph"/>
              <w:spacing w:before="38"/>
              <w:ind w:left="107"/>
              <w:rPr>
                <w:rFonts w:ascii="Dax"/>
                <w:sz w:val="18"/>
              </w:rPr>
            </w:pPr>
            <w:r>
              <w:rPr>
                <w:rFonts w:ascii="Dax"/>
                <w:color w:val="5E9DA1"/>
                <w:sz w:val="18"/>
              </w:rPr>
              <w:t>291</w:t>
            </w:r>
          </w:p>
        </w:tc>
        <w:tc>
          <w:tcPr>
            <w:tcW w:w="5788" w:type="dxa"/>
          </w:tcPr>
          <w:p>
            <w:pPr>
              <w:pStyle w:val="TableParagraph"/>
              <w:spacing w:before="38"/>
              <w:ind w:left="372"/>
              <w:rPr>
                <w:rFonts w:ascii="Dax" w:hAnsi="Dax"/>
                <w:sz w:val="18"/>
              </w:rPr>
            </w:pPr>
            <w:r>
              <w:rPr>
                <w:rFonts w:ascii="Dax" w:hAnsi="Dax"/>
                <w:sz w:val="18"/>
              </w:rPr>
              <w:t>11.2.6. Projeto de Requalificação Habitacional;</w:t>
            </w:r>
          </w:p>
        </w:tc>
      </w:tr>
      <w:tr>
        <w:trPr>
          <w:trHeight w:val="280" w:hRule="atLeast"/>
        </w:trPr>
        <w:tc>
          <w:tcPr>
            <w:tcW w:w="471" w:type="dxa"/>
          </w:tcPr>
          <w:p>
            <w:pPr>
              <w:pStyle w:val="TableParagraph"/>
              <w:spacing w:before="38"/>
              <w:ind w:left="107"/>
              <w:rPr>
                <w:rFonts w:ascii="Dax"/>
                <w:sz w:val="18"/>
              </w:rPr>
            </w:pPr>
            <w:r>
              <w:rPr>
                <w:rFonts w:ascii="Dax"/>
                <w:color w:val="5E9DA1"/>
                <w:sz w:val="18"/>
              </w:rPr>
              <w:t>292</w:t>
            </w:r>
          </w:p>
        </w:tc>
        <w:tc>
          <w:tcPr>
            <w:tcW w:w="5788" w:type="dxa"/>
          </w:tcPr>
          <w:p>
            <w:pPr>
              <w:pStyle w:val="TableParagraph"/>
              <w:spacing w:before="38"/>
              <w:ind w:left="372"/>
              <w:rPr>
                <w:rFonts w:ascii="Dax"/>
                <w:sz w:val="18"/>
              </w:rPr>
            </w:pPr>
            <w:r>
              <w:rPr>
                <w:rFonts w:ascii="Dax"/>
                <w:sz w:val="18"/>
              </w:rPr>
              <w:t>11.2.7. Projeto de Reciclagem da Infraestrutura</w:t>
            </w:r>
          </w:p>
        </w:tc>
      </w:tr>
      <w:tr>
        <w:trPr>
          <w:trHeight w:val="280" w:hRule="atLeast"/>
        </w:trPr>
        <w:tc>
          <w:tcPr>
            <w:tcW w:w="471" w:type="dxa"/>
          </w:tcPr>
          <w:p>
            <w:pPr>
              <w:pStyle w:val="TableParagraph"/>
              <w:spacing w:before="38"/>
              <w:ind w:left="107"/>
              <w:rPr>
                <w:rFonts w:ascii="Dax"/>
                <w:sz w:val="18"/>
              </w:rPr>
            </w:pPr>
            <w:r>
              <w:rPr>
                <w:rFonts w:ascii="Dax"/>
                <w:color w:val="5E9DA1"/>
                <w:sz w:val="18"/>
              </w:rPr>
              <w:t>293</w:t>
            </w:r>
          </w:p>
        </w:tc>
        <w:tc>
          <w:tcPr>
            <w:tcW w:w="5788" w:type="dxa"/>
          </w:tcPr>
          <w:p>
            <w:pPr>
              <w:pStyle w:val="TableParagraph"/>
              <w:spacing w:before="38"/>
              <w:ind w:left="372"/>
              <w:rPr>
                <w:rFonts w:ascii="Dax" w:hAnsi="Dax"/>
                <w:sz w:val="18"/>
              </w:rPr>
            </w:pPr>
            <w:r>
              <w:rPr>
                <w:rFonts w:ascii="Dax" w:hAnsi="Dax"/>
                <w:sz w:val="18"/>
              </w:rPr>
              <w:t>11.2.8. Plano de Preservação</w:t>
            </w:r>
          </w:p>
        </w:tc>
      </w:tr>
      <w:tr>
        <w:trPr>
          <w:trHeight w:val="279" w:hRule="atLeast"/>
        </w:trPr>
        <w:tc>
          <w:tcPr>
            <w:tcW w:w="471" w:type="dxa"/>
          </w:tcPr>
          <w:p>
            <w:pPr>
              <w:pStyle w:val="TableParagraph"/>
              <w:spacing w:before="38"/>
              <w:ind w:left="107"/>
              <w:rPr>
                <w:rFonts w:ascii="Dax"/>
                <w:sz w:val="18"/>
              </w:rPr>
            </w:pPr>
            <w:r>
              <w:rPr>
                <w:rFonts w:ascii="Dax"/>
                <w:color w:val="5E9DA1"/>
                <w:sz w:val="18"/>
              </w:rPr>
              <w:t>296</w:t>
            </w:r>
          </w:p>
        </w:tc>
        <w:tc>
          <w:tcPr>
            <w:tcW w:w="5788" w:type="dxa"/>
          </w:tcPr>
          <w:p>
            <w:pPr>
              <w:pStyle w:val="TableParagraph"/>
              <w:spacing w:before="38"/>
              <w:ind w:left="372"/>
              <w:rPr>
                <w:rFonts w:ascii="Dax" w:hAnsi="Dax"/>
                <w:sz w:val="18"/>
              </w:rPr>
            </w:pPr>
            <w:r>
              <w:rPr>
                <w:rFonts w:ascii="Dax" w:hAnsi="Dax"/>
                <w:sz w:val="18"/>
              </w:rPr>
              <w:t>11.2.9. Plano de Gestão Patrimonial</w:t>
            </w:r>
          </w:p>
        </w:tc>
      </w:tr>
      <w:tr>
        <w:trPr>
          <w:trHeight w:val="280" w:hRule="atLeast"/>
        </w:trPr>
        <w:tc>
          <w:tcPr>
            <w:tcW w:w="471" w:type="dxa"/>
          </w:tcPr>
          <w:p>
            <w:pPr>
              <w:pStyle w:val="TableParagraph"/>
              <w:spacing w:before="39"/>
              <w:ind w:left="50"/>
              <w:rPr>
                <w:rFonts w:ascii="Dax"/>
                <w:sz w:val="18"/>
              </w:rPr>
            </w:pPr>
            <w:r>
              <w:rPr>
                <w:rFonts w:ascii="Dax"/>
                <w:color w:val="5E9DA1"/>
                <w:sz w:val="18"/>
              </w:rPr>
              <w:t>299</w:t>
            </w:r>
          </w:p>
        </w:tc>
        <w:tc>
          <w:tcPr>
            <w:tcW w:w="5788" w:type="dxa"/>
          </w:tcPr>
          <w:p>
            <w:pPr>
              <w:pStyle w:val="TableParagraph"/>
              <w:spacing w:before="39"/>
              <w:ind w:left="259"/>
              <w:rPr>
                <w:sz w:val="18"/>
              </w:rPr>
            </w:pPr>
            <w:r>
              <w:rPr>
                <w:sz w:val="18"/>
              </w:rPr>
              <w:t>11.3. Preservação de Jardins e Parques Históricos</w:t>
            </w:r>
          </w:p>
        </w:tc>
      </w:tr>
      <w:tr>
        <w:trPr>
          <w:trHeight w:val="279" w:hRule="atLeast"/>
        </w:trPr>
        <w:tc>
          <w:tcPr>
            <w:tcW w:w="471" w:type="dxa"/>
          </w:tcPr>
          <w:p>
            <w:pPr>
              <w:pStyle w:val="TableParagraph"/>
              <w:spacing w:before="38"/>
              <w:ind w:left="107"/>
              <w:rPr>
                <w:rFonts w:ascii="Dax"/>
                <w:sz w:val="18"/>
              </w:rPr>
            </w:pPr>
            <w:r>
              <w:rPr>
                <w:rFonts w:ascii="Dax"/>
                <w:color w:val="5E9DA1"/>
                <w:sz w:val="18"/>
              </w:rPr>
              <w:t>299</w:t>
            </w:r>
          </w:p>
        </w:tc>
        <w:tc>
          <w:tcPr>
            <w:tcW w:w="5788" w:type="dxa"/>
          </w:tcPr>
          <w:p>
            <w:pPr>
              <w:pStyle w:val="TableParagraph"/>
              <w:spacing w:before="38"/>
              <w:ind w:left="372"/>
              <w:rPr>
                <w:rFonts w:ascii="Dax" w:hAnsi="Dax"/>
                <w:sz w:val="18"/>
              </w:rPr>
            </w:pPr>
            <w:r>
              <w:rPr>
                <w:rFonts w:ascii="Dax" w:hAnsi="Dax"/>
                <w:sz w:val="18"/>
              </w:rPr>
              <w:t>11.3.1. Prospecção e Inventário</w:t>
            </w:r>
          </w:p>
        </w:tc>
      </w:tr>
      <w:tr>
        <w:trPr>
          <w:trHeight w:val="280" w:hRule="atLeast"/>
        </w:trPr>
        <w:tc>
          <w:tcPr>
            <w:tcW w:w="471" w:type="dxa"/>
          </w:tcPr>
          <w:p>
            <w:pPr>
              <w:pStyle w:val="TableParagraph"/>
              <w:spacing w:before="38"/>
              <w:ind w:left="107"/>
              <w:rPr>
                <w:rFonts w:ascii="Dax"/>
                <w:sz w:val="18"/>
              </w:rPr>
            </w:pPr>
            <w:r>
              <w:rPr>
                <w:rFonts w:ascii="Dax"/>
                <w:color w:val="5E9DA1"/>
                <w:sz w:val="18"/>
              </w:rPr>
              <w:t>302</w:t>
            </w:r>
          </w:p>
        </w:tc>
        <w:tc>
          <w:tcPr>
            <w:tcW w:w="5788" w:type="dxa"/>
          </w:tcPr>
          <w:p>
            <w:pPr>
              <w:pStyle w:val="TableParagraph"/>
              <w:spacing w:before="38"/>
              <w:ind w:left="372"/>
              <w:rPr>
                <w:rFonts w:ascii="Dax" w:hAnsi="Dax"/>
                <w:sz w:val="18"/>
              </w:rPr>
            </w:pPr>
            <w:r>
              <w:rPr>
                <w:rFonts w:ascii="Dax" w:hAnsi="Dax"/>
                <w:sz w:val="18"/>
              </w:rPr>
              <w:t>11.3.2. Registro da Evolução do Sítio</w:t>
            </w:r>
          </w:p>
        </w:tc>
      </w:tr>
      <w:tr>
        <w:trPr>
          <w:trHeight w:val="280" w:hRule="atLeast"/>
        </w:trPr>
        <w:tc>
          <w:tcPr>
            <w:tcW w:w="471" w:type="dxa"/>
          </w:tcPr>
          <w:p>
            <w:pPr>
              <w:pStyle w:val="TableParagraph"/>
              <w:spacing w:before="38"/>
              <w:ind w:left="107"/>
              <w:rPr>
                <w:rFonts w:ascii="Dax"/>
                <w:sz w:val="18"/>
              </w:rPr>
            </w:pPr>
            <w:r>
              <w:rPr>
                <w:rFonts w:ascii="Dax"/>
                <w:color w:val="5E9DA1"/>
                <w:sz w:val="18"/>
              </w:rPr>
              <w:t>303</w:t>
            </w:r>
          </w:p>
        </w:tc>
        <w:tc>
          <w:tcPr>
            <w:tcW w:w="5788" w:type="dxa"/>
          </w:tcPr>
          <w:p>
            <w:pPr>
              <w:pStyle w:val="TableParagraph"/>
              <w:spacing w:before="38"/>
              <w:ind w:left="372"/>
              <w:rPr>
                <w:rFonts w:ascii="Dax" w:hAnsi="Dax"/>
                <w:sz w:val="18"/>
              </w:rPr>
            </w:pPr>
            <w:r>
              <w:rPr>
                <w:rFonts w:ascii="Dax" w:hAnsi="Dax"/>
                <w:sz w:val="18"/>
              </w:rPr>
              <w:t>11.3.3. Projeto de Restauração Paisagística</w:t>
            </w:r>
          </w:p>
        </w:tc>
      </w:tr>
      <w:tr>
        <w:trPr>
          <w:trHeight w:val="280" w:hRule="atLeast"/>
        </w:trPr>
        <w:tc>
          <w:tcPr>
            <w:tcW w:w="471" w:type="dxa"/>
          </w:tcPr>
          <w:p>
            <w:pPr>
              <w:pStyle w:val="TableParagraph"/>
              <w:spacing w:before="38"/>
              <w:ind w:left="107"/>
              <w:rPr>
                <w:rFonts w:ascii="Dax"/>
                <w:sz w:val="18"/>
              </w:rPr>
            </w:pPr>
            <w:r>
              <w:rPr>
                <w:rFonts w:ascii="Dax"/>
                <w:color w:val="5E9DA1"/>
                <w:sz w:val="18"/>
              </w:rPr>
              <w:t>304</w:t>
            </w:r>
          </w:p>
        </w:tc>
        <w:tc>
          <w:tcPr>
            <w:tcW w:w="5788" w:type="dxa"/>
          </w:tcPr>
          <w:p>
            <w:pPr>
              <w:pStyle w:val="TableParagraph"/>
              <w:spacing w:before="38"/>
              <w:ind w:left="372"/>
              <w:rPr>
                <w:rFonts w:ascii="Dax" w:hAnsi="Dax"/>
                <w:sz w:val="18"/>
              </w:rPr>
            </w:pPr>
            <w:r>
              <w:rPr>
                <w:rFonts w:ascii="Dax" w:hAnsi="Dax"/>
                <w:sz w:val="18"/>
              </w:rPr>
              <w:t>11.3.4. Projeto de Requalificação Paisagística</w:t>
            </w:r>
          </w:p>
        </w:tc>
      </w:tr>
      <w:tr>
        <w:trPr>
          <w:trHeight w:val="293" w:hRule="atLeast"/>
        </w:trPr>
        <w:tc>
          <w:tcPr>
            <w:tcW w:w="471" w:type="dxa"/>
          </w:tcPr>
          <w:p>
            <w:pPr>
              <w:pStyle w:val="TableParagraph"/>
              <w:spacing w:before="38"/>
              <w:ind w:left="107"/>
              <w:rPr>
                <w:rFonts w:ascii="Dax"/>
                <w:sz w:val="18"/>
              </w:rPr>
            </w:pPr>
            <w:r>
              <w:rPr>
                <w:rFonts w:ascii="Dax"/>
                <w:color w:val="5E9DA1"/>
                <w:sz w:val="18"/>
              </w:rPr>
              <w:t>305</w:t>
            </w:r>
          </w:p>
        </w:tc>
        <w:tc>
          <w:tcPr>
            <w:tcW w:w="5788" w:type="dxa"/>
          </w:tcPr>
          <w:p>
            <w:pPr>
              <w:pStyle w:val="TableParagraph"/>
              <w:spacing w:before="38"/>
              <w:ind w:left="372"/>
              <w:rPr>
                <w:rFonts w:ascii="Dax" w:hAnsi="Dax"/>
                <w:sz w:val="18"/>
              </w:rPr>
            </w:pPr>
            <w:r>
              <w:rPr>
                <w:rFonts w:ascii="Dax" w:hAnsi="Dax"/>
                <w:sz w:val="18"/>
              </w:rPr>
              <w:t>11.3.5. Plano de Manejo e Conservação</w:t>
            </w:r>
          </w:p>
        </w:tc>
      </w:tr>
      <w:tr>
        <w:trPr>
          <w:trHeight w:val="322" w:hRule="atLeast"/>
        </w:trPr>
        <w:tc>
          <w:tcPr>
            <w:tcW w:w="471" w:type="dxa"/>
          </w:tcPr>
          <w:p>
            <w:pPr>
              <w:pStyle w:val="TableParagraph"/>
              <w:spacing w:before="53"/>
              <w:ind w:left="50"/>
              <w:rPr>
                <w:rFonts w:ascii="Dax-Italic"/>
                <w:i/>
                <w:sz w:val="18"/>
              </w:rPr>
            </w:pPr>
            <w:r>
              <w:rPr>
                <w:rFonts w:ascii="Dax-Italic"/>
                <w:i/>
                <w:color w:val="5E9DA1"/>
                <w:sz w:val="18"/>
              </w:rPr>
              <w:t>307</w:t>
            </w:r>
          </w:p>
        </w:tc>
        <w:tc>
          <w:tcPr>
            <w:tcW w:w="5788" w:type="dxa"/>
          </w:tcPr>
          <w:p>
            <w:pPr>
              <w:pStyle w:val="TableParagraph"/>
              <w:spacing w:before="53"/>
              <w:ind w:left="89"/>
              <w:rPr>
                <w:rFonts w:ascii="Dax-Italic" w:hAnsi="Dax-Italic"/>
                <w:i/>
                <w:sz w:val="18"/>
              </w:rPr>
            </w:pPr>
            <w:r>
              <w:rPr>
                <w:rFonts w:ascii="Dax-Italic" w:hAnsi="Dax-Italic"/>
                <w:i/>
                <w:sz w:val="18"/>
              </w:rPr>
              <w:t>12.0. DISPOSIÇÕES TRANSITÓRIAS</w:t>
            </w:r>
          </w:p>
        </w:tc>
      </w:tr>
      <w:tr>
        <w:trPr>
          <w:trHeight w:val="336" w:hRule="atLeast"/>
        </w:trPr>
        <w:tc>
          <w:tcPr>
            <w:tcW w:w="471" w:type="dxa"/>
          </w:tcPr>
          <w:p>
            <w:pPr>
              <w:pStyle w:val="TableParagraph"/>
              <w:spacing w:before="67"/>
              <w:ind w:left="50"/>
              <w:rPr>
                <w:rFonts w:ascii="Dax-Italic"/>
                <w:i/>
                <w:sz w:val="18"/>
              </w:rPr>
            </w:pPr>
            <w:r>
              <w:rPr>
                <w:rFonts w:ascii="Dax-Italic"/>
                <w:i/>
                <w:color w:val="5E9DA1"/>
                <w:sz w:val="18"/>
              </w:rPr>
              <w:t>309</w:t>
            </w:r>
          </w:p>
        </w:tc>
        <w:tc>
          <w:tcPr>
            <w:tcW w:w="5788" w:type="dxa"/>
          </w:tcPr>
          <w:p>
            <w:pPr>
              <w:pStyle w:val="TableParagraph"/>
              <w:spacing w:before="67"/>
              <w:ind w:left="89"/>
              <w:rPr>
                <w:rFonts w:ascii="Dax" w:hAnsi="Dax"/>
                <w:sz w:val="18"/>
              </w:rPr>
            </w:pPr>
            <w:r>
              <w:rPr>
                <w:rFonts w:ascii="Dax-Italic" w:hAnsi="Dax-Italic"/>
                <w:i/>
                <w:sz w:val="18"/>
              </w:rPr>
              <w:t>ANEXOS - </w:t>
            </w:r>
            <w:r>
              <w:rPr>
                <w:rFonts w:ascii="Dax" w:hAnsi="Dax"/>
                <w:sz w:val="18"/>
              </w:rPr>
              <w:t>TABELA 1: REMONERAÇÃO DE PROJETOS E SERVIÇOS DIVERSOS</w:t>
            </w:r>
          </w:p>
        </w:tc>
      </w:tr>
      <w:tr>
        <w:trPr>
          <w:trHeight w:val="269" w:hRule="atLeast"/>
        </w:trPr>
        <w:tc>
          <w:tcPr>
            <w:tcW w:w="471" w:type="dxa"/>
          </w:tcPr>
          <w:p>
            <w:pPr>
              <w:pStyle w:val="TableParagraph"/>
              <w:spacing w:line="183" w:lineRule="exact" w:before="67"/>
              <w:ind w:left="50"/>
              <w:rPr>
                <w:rFonts w:ascii="Dax-Italic"/>
                <w:i/>
                <w:sz w:val="18"/>
              </w:rPr>
            </w:pPr>
            <w:r>
              <w:rPr>
                <w:rFonts w:ascii="Dax-Italic"/>
                <w:i/>
                <w:color w:val="5E9DA1"/>
                <w:sz w:val="18"/>
              </w:rPr>
              <w:t>315</w:t>
            </w:r>
          </w:p>
        </w:tc>
        <w:tc>
          <w:tcPr>
            <w:tcW w:w="5788" w:type="dxa"/>
          </w:tcPr>
          <w:p>
            <w:pPr>
              <w:pStyle w:val="TableParagraph"/>
              <w:spacing w:line="183" w:lineRule="exact" w:before="67"/>
              <w:ind w:left="89"/>
              <w:rPr>
                <w:rFonts w:ascii="Dax-Italic" w:hAnsi="Dax-Italic"/>
                <w:i/>
                <w:sz w:val="18"/>
              </w:rPr>
            </w:pPr>
            <w:r>
              <w:rPr>
                <w:rFonts w:ascii="Dax-Italic" w:hAnsi="Dax-Italic"/>
                <w:i/>
                <w:sz w:val="18"/>
              </w:rPr>
              <w:t>REFERÊNCIAS BIBLIOGRÁFICAS</w:t>
            </w:r>
          </w:p>
        </w:tc>
      </w:tr>
    </w:tbl>
    <w:p>
      <w:pPr>
        <w:spacing w:after="0" w:line="183" w:lineRule="exact"/>
        <w:rPr>
          <w:rFonts w:ascii="Dax-Italic" w:hAnsi="Dax-Italic"/>
          <w:sz w:val="18"/>
        </w:rPr>
        <w:sectPr>
          <w:pgSz w:w="11910" w:h="16840"/>
          <w:pgMar w:header="0" w:footer="741" w:top="1380" w:bottom="1020" w:left="0" w:right="0"/>
        </w:sectPr>
      </w:pPr>
    </w:p>
    <w:p>
      <w:pPr>
        <w:pStyle w:val="Heading3"/>
        <w:spacing w:before="73"/>
      </w:pPr>
      <w:r>
        <w:rPr>
          <w:color w:val="006E72"/>
        </w:rPr>
        <w:t>Introdução</w:t>
      </w:r>
    </w:p>
    <w:p>
      <w:pPr>
        <w:pStyle w:val="BodyText"/>
        <w:spacing w:before="5"/>
        <w:rPr>
          <w:rFonts w:ascii="Dax-Medium"/>
          <w:sz w:val="107"/>
        </w:rPr>
      </w:pPr>
    </w:p>
    <w:p>
      <w:pPr>
        <w:pStyle w:val="BodyText"/>
        <w:spacing w:line="283" w:lineRule="auto" w:before="1"/>
        <w:ind w:left="2551" w:right="1414" w:firstLine="453"/>
        <w:jc w:val="both"/>
      </w:pPr>
      <w:r>
        <w:rPr/>
        <w:t>Este documento é parte complementar dos volumes que compõem as </w:t>
      </w:r>
      <w:r>
        <w:rPr>
          <w:rFonts w:ascii="Dax-Regular" w:hAnsi="Dax-Regular"/>
        </w:rPr>
        <w:t>TABELAS DE HONORÁRIOS DE SERVIÇOS DE ARQUITETURA E URBANISMO DO BRASIL</w:t>
      </w:r>
      <w:r>
        <w:rPr/>
        <w:t>, elaborado com base no Manual de Procedimentos e Contratação</w:t>
      </w:r>
      <w:r>
        <w:rPr>
          <w:spacing w:val="-32"/>
        </w:rPr>
        <w:t> </w:t>
      </w:r>
      <w:r>
        <w:rPr/>
        <w:t>de</w:t>
      </w:r>
      <w:r>
        <w:rPr>
          <w:spacing w:val="-31"/>
        </w:rPr>
        <w:t> </w:t>
      </w:r>
      <w:r>
        <w:rPr/>
        <w:t>Serviços</w:t>
      </w:r>
      <w:r>
        <w:rPr>
          <w:spacing w:val="-31"/>
        </w:rPr>
        <w:t> </w:t>
      </w:r>
      <w:r>
        <w:rPr/>
        <w:t>de</w:t>
      </w:r>
      <w:r>
        <w:rPr>
          <w:spacing w:val="-31"/>
        </w:rPr>
        <w:t> </w:t>
      </w:r>
      <w:r>
        <w:rPr/>
        <w:t>Arquitetura</w:t>
      </w:r>
      <w:r>
        <w:rPr>
          <w:spacing w:val="-31"/>
        </w:rPr>
        <w:t> </w:t>
      </w:r>
      <w:r>
        <w:rPr/>
        <w:t>e</w:t>
      </w:r>
      <w:r>
        <w:rPr>
          <w:spacing w:val="-31"/>
        </w:rPr>
        <w:t> </w:t>
      </w:r>
      <w:r>
        <w:rPr/>
        <w:t>Urbanismo</w:t>
      </w:r>
      <w:r>
        <w:rPr>
          <w:spacing w:val="-31"/>
        </w:rPr>
        <w:t> </w:t>
      </w:r>
      <w:r>
        <w:rPr/>
        <w:t>do</w:t>
      </w:r>
      <w:r>
        <w:rPr>
          <w:spacing w:val="-31"/>
        </w:rPr>
        <w:t> </w:t>
      </w:r>
      <w:r>
        <w:rPr/>
        <w:t>Instituto</w:t>
      </w:r>
      <w:r>
        <w:rPr>
          <w:spacing w:val="-32"/>
        </w:rPr>
        <w:t> </w:t>
      </w:r>
      <w:r>
        <w:rPr/>
        <w:t>de</w:t>
      </w:r>
      <w:r>
        <w:rPr>
          <w:spacing w:val="-31"/>
        </w:rPr>
        <w:t> </w:t>
      </w:r>
      <w:r>
        <w:rPr/>
        <w:t>Arquitetos</w:t>
      </w:r>
      <w:r>
        <w:rPr>
          <w:spacing w:val="-31"/>
        </w:rPr>
        <w:t> </w:t>
      </w:r>
      <w:r>
        <w:rPr/>
        <w:t>do</w:t>
      </w:r>
      <w:r>
        <w:rPr>
          <w:spacing w:val="-31"/>
        </w:rPr>
        <w:t> </w:t>
      </w:r>
      <w:r>
        <w:rPr/>
        <w:t>Brasil</w:t>
      </w:r>
      <w:r>
        <w:rPr>
          <w:spacing w:val="-31"/>
        </w:rPr>
        <w:t> </w:t>
      </w:r>
      <w:r>
        <w:rPr/>
        <w:t>-</w:t>
      </w:r>
      <w:r>
        <w:rPr>
          <w:spacing w:val="-31"/>
        </w:rPr>
        <w:t> </w:t>
      </w:r>
      <w:r>
        <w:rPr/>
        <w:t>IAB</w:t>
      </w:r>
      <w:r>
        <w:rPr>
          <w:spacing w:val="-31"/>
        </w:rPr>
        <w:t> </w:t>
      </w:r>
      <w:r>
        <w:rPr/>
        <w:t>e</w:t>
      </w:r>
      <w:r>
        <w:rPr>
          <w:spacing w:val="-12"/>
        </w:rPr>
        <w:t> </w:t>
      </w:r>
      <w:r>
        <w:rPr/>
        <w:t>complementado com</w:t>
      </w:r>
      <w:r>
        <w:rPr>
          <w:spacing w:val="-18"/>
        </w:rPr>
        <w:t> </w:t>
      </w:r>
      <w:r>
        <w:rPr/>
        <w:t>as</w:t>
      </w:r>
      <w:r>
        <w:rPr>
          <w:spacing w:val="-17"/>
        </w:rPr>
        <w:t> </w:t>
      </w:r>
      <w:r>
        <w:rPr/>
        <w:t>contribuições</w:t>
      </w:r>
      <w:r>
        <w:rPr>
          <w:spacing w:val="-17"/>
        </w:rPr>
        <w:t> </w:t>
      </w:r>
      <w:r>
        <w:rPr/>
        <w:t>do</w:t>
      </w:r>
      <w:r>
        <w:rPr>
          <w:spacing w:val="-17"/>
        </w:rPr>
        <w:t> </w:t>
      </w:r>
      <w:r>
        <w:rPr/>
        <w:t>Colegiado</w:t>
      </w:r>
      <w:r>
        <w:rPr>
          <w:spacing w:val="-18"/>
        </w:rPr>
        <w:t> </w:t>
      </w:r>
      <w:r>
        <w:rPr/>
        <w:t>Permanente</w:t>
      </w:r>
      <w:r>
        <w:rPr>
          <w:spacing w:val="-17"/>
        </w:rPr>
        <w:t> </w:t>
      </w:r>
      <w:r>
        <w:rPr/>
        <w:t>das</w:t>
      </w:r>
      <w:r>
        <w:rPr>
          <w:spacing w:val="-17"/>
        </w:rPr>
        <w:t> </w:t>
      </w:r>
      <w:r>
        <w:rPr/>
        <w:t>Entidades</w:t>
      </w:r>
      <w:r>
        <w:rPr>
          <w:spacing w:val="-17"/>
        </w:rPr>
        <w:t> </w:t>
      </w:r>
      <w:r>
        <w:rPr/>
        <w:t>de</w:t>
      </w:r>
      <w:r>
        <w:rPr>
          <w:spacing w:val="-18"/>
        </w:rPr>
        <w:t> </w:t>
      </w:r>
      <w:r>
        <w:rPr/>
        <w:t>Arquitetos</w:t>
      </w:r>
      <w:r>
        <w:rPr>
          <w:spacing w:val="-17"/>
        </w:rPr>
        <w:t> </w:t>
      </w:r>
      <w:r>
        <w:rPr/>
        <w:t>e</w:t>
      </w:r>
      <w:r>
        <w:rPr>
          <w:spacing w:val="-17"/>
        </w:rPr>
        <w:t> </w:t>
      </w:r>
      <w:r>
        <w:rPr/>
        <w:t>Urbanistas</w:t>
      </w:r>
      <w:r>
        <w:rPr>
          <w:spacing w:val="-17"/>
        </w:rPr>
        <w:t> </w:t>
      </w:r>
      <w:r>
        <w:rPr/>
        <w:t>do</w:t>
      </w:r>
      <w:r>
        <w:rPr>
          <w:spacing w:val="-18"/>
        </w:rPr>
        <w:t> </w:t>
      </w:r>
      <w:r>
        <w:rPr/>
        <w:t>CAU/BR-</w:t>
      </w:r>
      <w:r>
        <w:rPr>
          <w:spacing w:val="-17"/>
        </w:rPr>
        <w:t> </w:t>
      </w:r>
      <w:r>
        <w:rPr>
          <w:spacing w:val="-3"/>
        </w:rPr>
        <w:t>CEAU.</w:t>
      </w:r>
    </w:p>
    <w:p>
      <w:pPr>
        <w:pStyle w:val="BodyText"/>
        <w:spacing w:line="283" w:lineRule="auto" w:before="116"/>
        <w:ind w:left="2551" w:right="1415" w:firstLine="453"/>
        <w:jc w:val="both"/>
      </w:pPr>
      <w:r>
        <w:rPr/>
        <w:t>Sua</w:t>
      </w:r>
      <w:r>
        <w:rPr>
          <w:spacing w:val="-20"/>
        </w:rPr>
        <w:t> </w:t>
      </w:r>
      <w:r>
        <w:rPr/>
        <w:t>edição</w:t>
      </w:r>
      <w:r>
        <w:rPr>
          <w:spacing w:val="-19"/>
        </w:rPr>
        <w:t> </w:t>
      </w:r>
      <w:r>
        <w:rPr/>
        <w:t>atende</w:t>
      </w:r>
      <w:r>
        <w:rPr>
          <w:spacing w:val="-19"/>
        </w:rPr>
        <w:t> </w:t>
      </w:r>
      <w:r>
        <w:rPr/>
        <w:t>ao</w:t>
      </w:r>
      <w:r>
        <w:rPr>
          <w:spacing w:val="-19"/>
        </w:rPr>
        <w:t> </w:t>
      </w:r>
      <w:r>
        <w:rPr/>
        <w:t>estabelecido</w:t>
      </w:r>
      <w:r>
        <w:rPr>
          <w:spacing w:val="-20"/>
        </w:rPr>
        <w:t> </w:t>
      </w:r>
      <w:r>
        <w:rPr/>
        <w:t>no</w:t>
      </w:r>
      <w:r>
        <w:rPr>
          <w:spacing w:val="-19"/>
        </w:rPr>
        <w:t> </w:t>
      </w:r>
      <w:r>
        <w:rPr/>
        <w:t>item</w:t>
      </w:r>
      <w:r>
        <w:rPr>
          <w:spacing w:val="-19"/>
        </w:rPr>
        <w:t> </w:t>
      </w:r>
      <w:r>
        <w:rPr/>
        <w:t>9</w:t>
      </w:r>
      <w:r>
        <w:rPr>
          <w:spacing w:val="-19"/>
        </w:rPr>
        <w:t> </w:t>
      </w:r>
      <w:r>
        <w:rPr/>
        <w:t>-</w:t>
      </w:r>
      <w:r>
        <w:rPr>
          <w:spacing w:val="-20"/>
        </w:rPr>
        <w:t> </w:t>
      </w:r>
      <w:r>
        <w:rPr/>
        <w:t>Disposições</w:t>
      </w:r>
      <w:r>
        <w:rPr>
          <w:spacing w:val="-19"/>
        </w:rPr>
        <w:t> </w:t>
      </w:r>
      <w:r>
        <w:rPr/>
        <w:t>Transitórias</w:t>
      </w:r>
      <w:r>
        <w:rPr>
          <w:spacing w:val="-19"/>
        </w:rPr>
        <w:t> </w:t>
      </w:r>
      <w:r>
        <w:rPr/>
        <w:t>-</w:t>
      </w:r>
      <w:r>
        <w:rPr>
          <w:spacing w:val="-19"/>
        </w:rPr>
        <w:t> </w:t>
      </w:r>
      <w:r>
        <w:rPr/>
        <w:t>do</w:t>
      </w:r>
      <w:r>
        <w:rPr>
          <w:spacing w:val="-20"/>
        </w:rPr>
        <w:t> </w:t>
      </w:r>
      <w:r>
        <w:rPr/>
        <w:t>Módulo</w:t>
      </w:r>
      <w:r>
        <w:rPr>
          <w:spacing w:val="-19"/>
        </w:rPr>
        <w:t> </w:t>
      </w:r>
      <w:r>
        <w:rPr/>
        <w:t>I</w:t>
      </w:r>
      <w:r>
        <w:rPr>
          <w:spacing w:val="-19"/>
        </w:rPr>
        <w:t> </w:t>
      </w:r>
      <w:r>
        <w:rPr/>
        <w:t>-</w:t>
      </w:r>
      <w:r>
        <w:rPr>
          <w:spacing w:val="-19"/>
        </w:rPr>
        <w:t> </w:t>
      </w:r>
      <w:r>
        <w:rPr/>
        <w:t>Remuneração</w:t>
      </w:r>
      <w:r>
        <w:rPr>
          <w:spacing w:val="-20"/>
        </w:rPr>
        <w:t> </w:t>
      </w:r>
      <w:r>
        <w:rPr/>
        <w:t>do Projeto</w:t>
      </w:r>
      <w:r>
        <w:rPr>
          <w:spacing w:val="-16"/>
        </w:rPr>
        <w:t> </w:t>
      </w:r>
      <w:r>
        <w:rPr/>
        <w:t>Arquitetônico</w:t>
      </w:r>
      <w:r>
        <w:rPr>
          <w:spacing w:val="-16"/>
        </w:rPr>
        <w:t> </w:t>
      </w:r>
      <w:r>
        <w:rPr/>
        <w:t>de</w:t>
      </w:r>
      <w:r>
        <w:rPr>
          <w:spacing w:val="-15"/>
        </w:rPr>
        <w:t> </w:t>
      </w:r>
      <w:r>
        <w:rPr/>
        <w:t>Edificações,</w:t>
      </w:r>
      <w:r>
        <w:rPr>
          <w:spacing w:val="-16"/>
        </w:rPr>
        <w:t> </w:t>
      </w:r>
      <w:r>
        <w:rPr/>
        <w:t>complementando</w:t>
      </w:r>
      <w:r>
        <w:rPr>
          <w:spacing w:val="-15"/>
        </w:rPr>
        <w:t> </w:t>
      </w:r>
      <w:r>
        <w:rPr/>
        <w:t>as</w:t>
      </w:r>
      <w:r>
        <w:rPr>
          <w:spacing w:val="-16"/>
        </w:rPr>
        <w:t> </w:t>
      </w:r>
      <w:r>
        <w:rPr/>
        <w:t>tabelas</w:t>
      </w:r>
      <w:r>
        <w:rPr>
          <w:spacing w:val="-16"/>
        </w:rPr>
        <w:t> </w:t>
      </w:r>
      <w:r>
        <w:rPr/>
        <w:t>de</w:t>
      </w:r>
      <w:r>
        <w:rPr>
          <w:spacing w:val="-15"/>
        </w:rPr>
        <w:t> </w:t>
      </w:r>
      <w:r>
        <w:rPr/>
        <w:t>honorários</w:t>
      </w:r>
      <w:r>
        <w:rPr>
          <w:spacing w:val="-16"/>
        </w:rPr>
        <w:t> </w:t>
      </w:r>
      <w:r>
        <w:rPr/>
        <w:t>que,</w:t>
      </w:r>
      <w:r>
        <w:rPr>
          <w:spacing w:val="-15"/>
        </w:rPr>
        <w:t> </w:t>
      </w:r>
      <w:r>
        <w:rPr/>
        <w:t>no</w:t>
      </w:r>
      <w:r>
        <w:rPr>
          <w:spacing w:val="-16"/>
        </w:rPr>
        <w:t> </w:t>
      </w:r>
      <w:r>
        <w:rPr/>
        <w:t>seu</w:t>
      </w:r>
      <w:r>
        <w:rPr>
          <w:spacing w:val="-16"/>
        </w:rPr>
        <w:t> </w:t>
      </w:r>
      <w:r>
        <w:rPr/>
        <w:t>conjunto,</w:t>
      </w:r>
      <w:r>
        <w:rPr>
          <w:spacing w:val="-15"/>
        </w:rPr>
        <w:t> </w:t>
      </w:r>
      <w:r>
        <w:rPr/>
        <w:t>serão compostas por 03 (três)</w:t>
      </w:r>
      <w:r>
        <w:rPr>
          <w:spacing w:val="-4"/>
        </w:rPr>
        <w:t> </w:t>
      </w:r>
      <w:r>
        <w:rPr/>
        <w:t>módulos:</w:t>
      </w:r>
    </w:p>
    <w:p>
      <w:pPr>
        <w:pStyle w:val="BodyText"/>
        <w:spacing w:before="0"/>
        <w:rPr>
          <w:sz w:val="20"/>
        </w:rPr>
      </w:pPr>
    </w:p>
    <w:p>
      <w:pPr>
        <w:pStyle w:val="BodyText"/>
        <w:spacing w:before="8"/>
        <w:rPr>
          <w:sz w:val="21"/>
        </w:rPr>
      </w:pPr>
    </w:p>
    <w:p>
      <w:pPr>
        <w:pStyle w:val="BodyText"/>
        <w:spacing w:before="0"/>
        <w:ind w:left="3004"/>
      </w:pPr>
      <w:r>
        <w:rPr/>
        <w:t>TABELAS DE HONORÁRIOS DE SERVIÇOS DE ARQUITETURA E URBANISMO DO BRASIL:</w:t>
      </w:r>
    </w:p>
    <w:p>
      <w:pPr>
        <w:pStyle w:val="BodyText"/>
        <w:spacing w:before="0"/>
        <w:rPr>
          <w:sz w:val="20"/>
        </w:rPr>
      </w:pPr>
    </w:p>
    <w:p>
      <w:pPr>
        <w:pStyle w:val="BodyText"/>
        <w:spacing w:before="8"/>
        <w:rPr>
          <w:sz w:val="19"/>
        </w:rPr>
      </w:pPr>
    </w:p>
    <w:p>
      <w:pPr>
        <w:pStyle w:val="BodyText"/>
        <w:tabs>
          <w:tab w:pos="3577" w:val="left" w:leader="none"/>
        </w:tabs>
        <w:spacing w:before="0"/>
        <w:ind w:left="2570"/>
      </w:pPr>
      <w:r>
        <w:rPr>
          <w:rFonts w:ascii="Dax-Regular" w:hAnsi="Dax-Regular"/>
        </w:rPr>
        <w:t>MÓDULO</w:t>
      </w:r>
      <w:r>
        <w:rPr>
          <w:rFonts w:ascii="Dax-Regular" w:hAnsi="Dax-Regular"/>
          <w:spacing w:val="-2"/>
        </w:rPr>
        <w:t> </w:t>
      </w:r>
      <w:r>
        <w:rPr>
          <w:rFonts w:ascii="Dax-Regular" w:hAnsi="Dax-Regular"/>
        </w:rPr>
        <w:t>I-</w:t>
        <w:tab/>
        <w:t>REMUNERAÇÃO DO PROJETO ARQUITETÔNICO DE</w:t>
      </w:r>
      <w:r>
        <w:rPr>
          <w:rFonts w:ascii="Dax-Regular" w:hAnsi="Dax-Regular"/>
          <w:spacing w:val="-2"/>
        </w:rPr>
        <w:t> </w:t>
      </w:r>
      <w:r>
        <w:rPr>
          <w:rFonts w:ascii="Dax-Regular" w:hAnsi="Dax-Regular"/>
        </w:rPr>
        <w:t>EDIFICAÇÕES</w:t>
      </w:r>
      <w:r>
        <w:rPr/>
        <w:t>;</w:t>
      </w:r>
    </w:p>
    <w:p>
      <w:pPr>
        <w:pStyle w:val="BodyText"/>
        <w:ind w:left="2570"/>
      </w:pPr>
      <w:r>
        <w:rPr>
          <w:rFonts w:ascii="Dax-Regular" w:hAnsi="Dax-Regular"/>
        </w:rPr>
        <w:t>MÓDULO II- REMUNERAÇÃO DE PROJETOS E SERVIÇOS DIVERSOS</w:t>
      </w:r>
      <w:r>
        <w:rPr/>
        <w:t>, constituído pelo presente volume;</w:t>
      </w:r>
    </w:p>
    <w:p>
      <w:pPr>
        <w:pStyle w:val="BodyText"/>
        <w:ind w:left="2570"/>
      </w:pPr>
      <w:r>
        <w:rPr>
          <w:rFonts w:ascii="Dax-Regular" w:hAnsi="Dax-Regular"/>
        </w:rPr>
        <w:t>MÓDULO III- REMUNERAÇÃO DE EXECUÇÃO DE OBRAS E OUTRAS ATIVIDADES</w:t>
      </w:r>
      <w:r>
        <w:rPr/>
        <w:t>, volume seguinte.</w:t>
      </w:r>
    </w:p>
    <w:p>
      <w:pPr>
        <w:pStyle w:val="BodyText"/>
        <w:spacing w:before="0"/>
        <w:rPr>
          <w:sz w:val="20"/>
        </w:rPr>
      </w:pPr>
    </w:p>
    <w:p>
      <w:pPr>
        <w:pStyle w:val="BodyText"/>
        <w:spacing w:before="9"/>
        <w:rPr>
          <w:sz w:val="24"/>
        </w:rPr>
      </w:pPr>
    </w:p>
    <w:p>
      <w:pPr>
        <w:pStyle w:val="BodyText"/>
        <w:spacing w:line="283" w:lineRule="auto" w:before="0"/>
        <w:ind w:left="2551" w:right="1415" w:firstLine="453"/>
        <w:jc w:val="both"/>
      </w:pPr>
      <w:r>
        <w:rPr/>
        <w:t>Aplicam-se a este documento os conceitos e definições abaixo, que devem ser consultados para a adequada</w:t>
      </w:r>
      <w:r>
        <w:rPr>
          <w:spacing w:val="-24"/>
        </w:rPr>
        <w:t> </w:t>
      </w:r>
      <w:r>
        <w:rPr/>
        <w:t>compreensão</w:t>
      </w:r>
      <w:r>
        <w:rPr>
          <w:spacing w:val="-24"/>
        </w:rPr>
        <w:t> </w:t>
      </w:r>
      <w:r>
        <w:rPr/>
        <w:t>do</w:t>
      </w:r>
      <w:r>
        <w:rPr>
          <w:spacing w:val="-24"/>
        </w:rPr>
        <w:t> </w:t>
      </w:r>
      <w:r>
        <w:rPr/>
        <w:t>seu</w:t>
      </w:r>
      <w:r>
        <w:rPr>
          <w:spacing w:val="-24"/>
        </w:rPr>
        <w:t> </w:t>
      </w:r>
      <w:r>
        <w:rPr/>
        <w:t>conteúdo,</w:t>
      </w:r>
      <w:r>
        <w:rPr>
          <w:spacing w:val="-24"/>
        </w:rPr>
        <w:t> </w:t>
      </w:r>
      <w:r>
        <w:rPr/>
        <w:t>contidos</w:t>
      </w:r>
      <w:r>
        <w:rPr>
          <w:spacing w:val="-24"/>
        </w:rPr>
        <w:t> </w:t>
      </w:r>
      <w:r>
        <w:rPr/>
        <w:t>no</w:t>
      </w:r>
      <w:r>
        <w:rPr>
          <w:spacing w:val="-24"/>
        </w:rPr>
        <w:t> </w:t>
      </w:r>
      <w:r>
        <w:rPr>
          <w:rFonts w:ascii="Dax-Regular" w:hAnsi="Dax-Regular"/>
        </w:rPr>
        <w:t>MÓDULO</w:t>
      </w:r>
      <w:r>
        <w:rPr>
          <w:rFonts w:ascii="Dax-Regular" w:hAnsi="Dax-Regular"/>
          <w:spacing w:val="-25"/>
        </w:rPr>
        <w:t> </w:t>
      </w:r>
      <w:r>
        <w:rPr>
          <w:rFonts w:ascii="Dax-Regular" w:hAnsi="Dax-Regular"/>
        </w:rPr>
        <w:t>I-</w:t>
      </w:r>
      <w:r>
        <w:rPr>
          <w:rFonts w:ascii="Dax-Regular" w:hAnsi="Dax-Regular"/>
          <w:spacing w:val="-25"/>
        </w:rPr>
        <w:t> </w:t>
      </w:r>
      <w:r>
        <w:rPr>
          <w:rFonts w:ascii="Dax-Regular" w:hAnsi="Dax-Regular"/>
        </w:rPr>
        <w:t>REMUNERAÇÃO</w:t>
      </w:r>
      <w:r>
        <w:rPr>
          <w:rFonts w:ascii="Dax-Regular" w:hAnsi="Dax-Regular"/>
          <w:spacing w:val="-24"/>
        </w:rPr>
        <w:t> </w:t>
      </w:r>
      <w:r>
        <w:rPr>
          <w:rFonts w:ascii="Dax-Regular" w:hAnsi="Dax-Regular"/>
        </w:rPr>
        <w:t>DO</w:t>
      </w:r>
      <w:r>
        <w:rPr>
          <w:rFonts w:ascii="Dax-Regular" w:hAnsi="Dax-Regular"/>
          <w:spacing w:val="-25"/>
        </w:rPr>
        <w:t> </w:t>
      </w:r>
      <w:r>
        <w:rPr>
          <w:rFonts w:ascii="Dax-Regular" w:hAnsi="Dax-Regular"/>
        </w:rPr>
        <w:t>PROJETO</w:t>
      </w:r>
      <w:r>
        <w:rPr>
          <w:rFonts w:ascii="Dax-Regular" w:hAnsi="Dax-Regular"/>
          <w:spacing w:val="-24"/>
        </w:rPr>
        <w:t> </w:t>
      </w:r>
      <w:r>
        <w:rPr>
          <w:rFonts w:ascii="Dax-Regular" w:hAnsi="Dax-Regular"/>
        </w:rPr>
        <w:t>ARQUITETÔNICO DE</w:t>
      </w:r>
      <w:r>
        <w:rPr>
          <w:rFonts w:ascii="Dax-Regular" w:hAnsi="Dax-Regular"/>
          <w:spacing w:val="-1"/>
        </w:rPr>
        <w:t> </w:t>
      </w:r>
      <w:r>
        <w:rPr>
          <w:rFonts w:ascii="Dax-Regular" w:hAnsi="Dax-Regular"/>
        </w:rPr>
        <w:t>EDIFICAÇÕES</w:t>
      </w:r>
      <w:r>
        <w:rPr/>
        <w:t>:</w:t>
      </w:r>
    </w:p>
    <w:p>
      <w:pPr>
        <w:pStyle w:val="BodyText"/>
        <w:spacing w:before="0"/>
        <w:rPr>
          <w:sz w:val="20"/>
        </w:rPr>
      </w:pPr>
    </w:p>
    <w:p>
      <w:pPr>
        <w:pStyle w:val="BodyText"/>
        <w:spacing w:before="7"/>
        <w:rPr>
          <w:sz w:val="21"/>
        </w:rPr>
      </w:pPr>
    </w:p>
    <w:p>
      <w:pPr>
        <w:pStyle w:val="ListParagraph"/>
        <w:numPr>
          <w:ilvl w:val="0"/>
          <w:numId w:val="8"/>
        </w:numPr>
        <w:tabs>
          <w:tab w:pos="2997" w:val="left" w:leader="none"/>
          <w:tab w:pos="2998" w:val="left" w:leader="none"/>
        </w:tabs>
        <w:spacing w:line="240" w:lineRule="auto" w:before="0" w:after="0"/>
        <w:ind w:left="2997" w:right="0" w:hanging="469"/>
        <w:jc w:val="left"/>
        <w:rPr>
          <w:sz w:val="18"/>
        </w:rPr>
      </w:pPr>
      <w:r>
        <w:rPr>
          <w:sz w:val="18"/>
        </w:rPr>
        <w:t>FUNDAMENTOS</w:t>
      </w:r>
      <w:r>
        <w:rPr>
          <w:spacing w:val="-1"/>
          <w:sz w:val="18"/>
        </w:rPr>
        <w:t> </w:t>
      </w:r>
      <w:r>
        <w:rPr>
          <w:sz w:val="18"/>
        </w:rPr>
        <w:t>LEGAIS</w:t>
      </w:r>
    </w:p>
    <w:p>
      <w:pPr>
        <w:pStyle w:val="ListParagraph"/>
        <w:numPr>
          <w:ilvl w:val="0"/>
          <w:numId w:val="8"/>
        </w:numPr>
        <w:tabs>
          <w:tab w:pos="2997" w:val="left" w:leader="none"/>
          <w:tab w:pos="2998" w:val="left" w:leader="none"/>
        </w:tabs>
        <w:spacing w:line="240" w:lineRule="auto" w:before="151" w:after="0"/>
        <w:ind w:left="2997" w:right="0" w:hanging="469"/>
        <w:jc w:val="left"/>
        <w:rPr>
          <w:sz w:val="18"/>
        </w:rPr>
      </w:pPr>
      <w:r>
        <w:rPr>
          <w:sz w:val="18"/>
        </w:rPr>
        <w:t>ATRIBUIÇÕES PROFISSIONAIS DO ARQUITETO E</w:t>
      </w:r>
      <w:r>
        <w:rPr>
          <w:spacing w:val="-8"/>
          <w:sz w:val="18"/>
        </w:rPr>
        <w:t> </w:t>
      </w:r>
      <w:r>
        <w:rPr>
          <w:sz w:val="18"/>
        </w:rPr>
        <w:t>URBANISTA</w:t>
      </w:r>
    </w:p>
    <w:p>
      <w:pPr>
        <w:pStyle w:val="ListParagraph"/>
        <w:numPr>
          <w:ilvl w:val="0"/>
          <w:numId w:val="8"/>
        </w:numPr>
        <w:tabs>
          <w:tab w:pos="2997" w:val="left" w:leader="none"/>
          <w:tab w:pos="2998" w:val="left" w:leader="none"/>
        </w:tabs>
        <w:spacing w:line="240" w:lineRule="auto" w:before="150" w:after="0"/>
        <w:ind w:left="2997" w:right="0" w:hanging="469"/>
        <w:jc w:val="left"/>
        <w:rPr>
          <w:sz w:val="18"/>
        </w:rPr>
      </w:pPr>
      <w:r>
        <w:rPr>
          <w:sz w:val="18"/>
        </w:rPr>
        <w:t>CONCEITOS E</w:t>
      </w:r>
      <w:r>
        <w:rPr>
          <w:spacing w:val="-1"/>
          <w:sz w:val="18"/>
        </w:rPr>
        <w:t> </w:t>
      </w:r>
      <w:r>
        <w:rPr>
          <w:sz w:val="18"/>
        </w:rPr>
        <w:t>DEFINIÇÕES</w:t>
      </w:r>
    </w:p>
    <w:p>
      <w:pPr>
        <w:pStyle w:val="ListParagraph"/>
        <w:numPr>
          <w:ilvl w:val="0"/>
          <w:numId w:val="8"/>
        </w:numPr>
        <w:tabs>
          <w:tab w:pos="2997" w:val="left" w:leader="none"/>
          <w:tab w:pos="2998" w:val="left" w:leader="none"/>
        </w:tabs>
        <w:spacing w:line="240" w:lineRule="auto" w:before="151" w:after="0"/>
        <w:ind w:left="2997" w:right="0" w:hanging="469"/>
        <w:jc w:val="left"/>
        <w:rPr>
          <w:sz w:val="18"/>
        </w:rPr>
      </w:pPr>
      <w:r>
        <w:rPr>
          <w:sz w:val="18"/>
        </w:rPr>
        <w:t>CONDIÇÕES BÁSICAS </w:t>
      </w:r>
      <w:r>
        <w:rPr>
          <w:spacing w:val="-4"/>
          <w:sz w:val="18"/>
        </w:rPr>
        <w:t>PARA </w:t>
      </w:r>
      <w:r>
        <w:rPr>
          <w:sz w:val="18"/>
        </w:rPr>
        <w:t>A</w:t>
      </w:r>
      <w:r>
        <w:rPr>
          <w:spacing w:val="1"/>
          <w:sz w:val="18"/>
        </w:rPr>
        <w:t> </w:t>
      </w:r>
      <w:r>
        <w:rPr>
          <w:sz w:val="18"/>
        </w:rPr>
        <w:t>REMUNERAÇÃO</w:t>
      </w:r>
    </w:p>
    <w:p>
      <w:pPr>
        <w:pStyle w:val="ListParagraph"/>
        <w:numPr>
          <w:ilvl w:val="0"/>
          <w:numId w:val="8"/>
        </w:numPr>
        <w:tabs>
          <w:tab w:pos="2997" w:val="left" w:leader="none"/>
          <w:tab w:pos="2998" w:val="left" w:leader="none"/>
        </w:tabs>
        <w:spacing w:line="240" w:lineRule="auto" w:before="151" w:after="0"/>
        <w:ind w:left="2997" w:right="0" w:hanging="469"/>
        <w:jc w:val="left"/>
        <w:rPr>
          <w:sz w:val="18"/>
        </w:rPr>
      </w:pPr>
      <w:r>
        <w:rPr>
          <w:sz w:val="18"/>
        </w:rPr>
        <w:t>MODALIDADES DE</w:t>
      </w:r>
      <w:r>
        <w:rPr>
          <w:spacing w:val="-1"/>
          <w:sz w:val="18"/>
        </w:rPr>
        <w:t> </w:t>
      </w:r>
      <w:r>
        <w:rPr>
          <w:sz w:val="18"/>
        </w:rPr>
        <w:t>REMUNERAÇÃO:</w:t>
      </w:r>
    </w:p>
    <w:p>
      <w:pPr>
        <w:pStyle w:val="ListParagraph"/>
        <w:numPr>
          <w:ilvl w:val="1"/>
          <w:numId w:val="8"/>
        </w:numPr>
        <w:tabs>
          <w:tab w:pos="3316" w:val="left" w:leader="none"/>
        </w:tabs>
        <w:spacing w:line="240" w:lineRule="auto" w:before="150" w:after="0"/>
        <w:ind w:left="3315" w:right="0" w:hanging="318"/>
        <w:jc w:val="left"/>
        <w:rPr>
          <w:sz w:val="18"/>
        </w:rPr>
      </w:pPr>
      <w:r>
        <w:rPr>
          <w:sz w:val="18"/>
        </w:rPr>
        <w:t>MODALIDADE DE REMUNERAÇÃO </w:t>
      </w:r>
      <w:r>
        <w:rPr>
          <w:spacing w:val="-4"/>
          <w:sz w:val="18"/>
        </w:rPr>
        <w:t>01- </w:t>
      </w:r>
      <w:r>
        <w:rPr>
          <w:sz w:val="18"/>
        </w:rPr>
        <w:t>PERCENTUAL SOBRE O </w:t>
      </w:r>
      <w:r>
        <w:rPr>
          <w:spacing w:val="-3"/>
          <w:sz w:val="18"/>
        </w:rPr>
        <w:t>CUSTO </w:t>
      </w:r>
      <w:r>
        <w:rPr>
          <w:sz w:val="18"/>
        </w:rPr>
        <w:t>DA</w:t>
      </w:r>
      <w:r>
        <w:rPr>
          <w:spacing w:val="-11"/>
          <w:sz w:val="18"/>
        </w:rPr>
        <w:t> </w:t>
      </w:r>
      <w:r>
        <w:rPr>
          <w:sz w:val="18"/>
        </w:rPr>
        <w:t>OBRA;</w:t>
      </w:r>
    </w:p>
    <w:p>
      <w:pPr>
        <w:pStyle w:val="ListParagraph"/>
        <w:numPr>
          <w:ilvl w:val="1"/>
          <w:numId w:val="8"/>
        </w:numPr>
        <w:tabs>
          <w:tab w:pos="3317" w:val="left" w:leader="none"/>
        </w:tabs>
        <w:spacing w:line="240" w:lineRule="auto" w:before="151" w:after="0"/>
        <w:ind w:left="3316" w:right="0" w:hanging="319"/>
        <w:jc w:val="left"/>
        <w:rPr>
          <w:sz w:val="18"/>
        </w:rPr>
      </w:pPr>
      <w:r>
        <w:rPr>
          <w:sz w:val="18"/>
        </w:rPr>
        <w:t>MODALIDADE DE REMUNERAÇÃO 02- CÁLCULO PELO </w:t>
      </w:r>
      <w:r>
        <w:rPr>
          <w:spacing w:val="-3"/>
          <w:sz w:val="18"/>
        </w:rPr>
        <w:t>CUSTO </w:t>
      </w:r>
      <w:r>
        <w:rPr>
          <w:sz w:val="18"/>
        </w:rPr>
        <w:t>DO</w:t>
      </w:r>
      <w:r>
        <w:rPr>
          <w:spacing w:val="-15"/>
          <w:sz w:val="18"/>
        </w:rPr>
        <w:t> </w:t>
      </w:r>
      <w:r>
        <w:rPr>
          <w:sz w:val="18"/>
        </w:rPr>
        <w:t>SERVIÇO.”</w:t>
      </w:r>
    </w:p>
    <w:p>
      <w:pPr>
        <w:spacing w:after="0" w:line="240" w:lineRule="auto"/>
        <w:jc w:val="left"/>
        <w:rPr>
          <w:sz w:val="18"/>
        </w:rPr>
        <w:sectPr>
          <w:pgSz w:w="11910" w:h="16840"/>
          <w:pgMar w:header="0" w:footer="812" w:top="1240" w:bottom="1000" w:left="0" w:right="0"/>
        </w:sectPr>
      </w:pPr>
    </w:p>
    <w:p>
      <w:pPr>
        <w:spacing w:before="72"/>
        <w:ind w:left="3004" w:right="0" w:firstLine="0"/>
        <w:jc w:val="left"/>
        <w:rPr>
          <w:rFonts w:ascii="Dax-MediumItalic" w:hAnsi="Dax-MediumItalic"/>
          <w:i/>
          <w:sz w:val="20"/>
        </w:rPr>
      </w:pPr>
      <w:r>
        <w:rPr>
          <w:rFonts w:ascii="Dax-MediumItalic" w:hAnsi="Dax-MediumItalic"/>
          <w:i/>
          <w:color w:val="006E72"/>
          <w:sz w:val="20"/>
        </w:rPr>
        <w:t>CONDIÇÕES GERAIS</w:t>
      </w:r>
    </w:p>
    <w:p>
      <w:pPr>
        <w:pStyle w:val="BodyText"/>
        <w:spacing w:before="10"/>
        <w:rPr>
          <w:rFonts w:ascii="Dax-MediumItalic"/>
          <w:i/>
          <w:sz w:val="22"/>
        </w:rPr>
      </w:pPr>
    </w:p>
    <w:p>
      <w:pPr>
        <w:pStyle w:val="BodyText"/>
        <w:spacing w:line="283" w:lineRule="auto" w:before="0"/>
        <w:ind w:left="2551" w:right="1408" w:firstLine="453"/>
      </w:pPr>
      <w:r>
        <w:rPr/>
        <w:t>Para</w:t>
      </w:r>
      <w:r>
        <w:rPr>
          <w:spacing w:val="-14"/>
        </w:rPr>
        <w:t> </w:t>
      </w:r>
      <w:r>
        <w:rPr/>
        <w:t>determinar</w:t>
      </w:r>
      <w:r>
        <w:rPr>
          <w:spacing w:val="-14"/>
        </w:rPr>
        <w:t> </w:t>
      </w:r>
      <w:r>
        <w:rPr/>
        <w:t>o</w:t>
      </w:r>
      <w:r>
        <w:rPr>
          <w:spacing w:val="-14"/>
        </w:rPr>
        <w:t> </w:t>
      </w:r>
      <w:r>
        <w:rPr/>
        <w:t>Preço</w:t>
      </w:r>
      <w:r>
        <w:rPr>
          <w:spacing w:val="-14"/>
        </w:rPr>
        <w:t> </w:t>
      </w:r>
      <w:r>
        <w:rPr/>
        <w:t>de</w:t>
      </w:r>
      <w:r>
        <w:rPr>
          <w:spacing w:val="-14"/>
        </w:rPr>
        <w:t> </w:t>
      </w:r>
      <w:r>
        <w:rPr/>
        <w:t>Venda,</w:t>
      </w:r>
      <w:r>
        <w:rPr>
          <w:spacing w:val="-14"/>
        </w:rPr>
        <w:t> </w:t>
      </w:r>
      <w:r>
        <w:rPr>
          <w:rFonts w:ascii="Dax-Regular" w:hAnsi="Dax-Regular"/>
        </w:rPr>
        <w:t>aplicar</w:t>
      </w:r>
      <w:r>
        <w:rPr>
          <w:rFonts w:ascii="Dax-Regular" w:hAnsi="Dax-Regular"/>
          <w:spacing w:val="-14"/>
        </w:rPr>
        <w:t> </w:t>
      </w:r>
      <w:r>
        <w:rPr/>
        <w:t>a</w:t>
      </w:r>
      <w:r>
        <w:rPr>
          <w:spacing w:val="-14"/>
        </w:rPr>
        <w:t> </w:t>
      </w:r>
      <w:r>
        <w:rPr/>
        <w:t>fórmula</w:t>
      </w:r>
      <w:r>
        <w:rPr>
          <w:spacing w:val="-14"/>
        </w:rPr>
        <w:t> </w:t>
      </w:r>
      <w:r>
        <w:rPr/>
        <w:t>abaixo</w:t>
      </w:r>
      <w:r>
        <w:rPr>
          <w:spacing w:val="-14"/>
        </w:rPr>
        <w:t> </w:t>
      </w:r>
      <w:r>
        <w:rPr/>
        <w:t>para</w:t>
      </w:r>
      <w:r>
        <w:rPr>
          <w:spacing w:val="-14"/>
        </w:rPr>
        <w:t> </w:t>
      </w:r>
      <w:r>
        <w:rPr/>
        <w:t>os</w:t>
      </w:r>
      <w:r>
        <w:rPr>
          <w:spacing w:val="-14"/>
        </w:rPr>
        <w:t> </w:t>
      </w:r>
      <w:r>
        <w:rPr/>
        <w:t>serviços/</w:t>
      </w:r>
      <w:r>
        <w:rPr>
          <w:spacing w:val="-14"/>
        </w:rPr>
        <w:t> </w:t>
      </w:r>
      <w:r>
        <w:rPr/>
        <w:t>projetos</w:t>
      </w:r>
      <w:r>
        <w:rPr>
          <w:spacing w:val="-14"/>
        </w:rPr>
        <w:t> </w:t>
      </w:r>
      <w:r>
        <w:rPr/>
        <w:t>calculados</w:t>
      </w:r>
      <w:r>
        <w:rPr>
          <w:spacing w:val="-14"/>
        </w:rPr>
        <w:t> </w:t>
      </w:r>
      <w:r>
        <w:rPr/>
        <w:t>com base na </w:t>
      </w:r>
      <w:r>
        <w:rPr>
          <w:rFonts w:ascii="Dax-Regular" w:hAnsi="Dax-Regular"/>
        </w:rPr>
        <w:t>Modalidade de Remuneração 01</w:t>
      </w:r>
      <w:r>
        <w:rPr/>
        <w:t>, contidos nos</w:t>
      </w:r>
      <w:r>
        <w:rPr>
          <w:spacing w:val="-8"/>
        </w:rPr>
        <w:t> </w:t>
      </w:r>
      <w:r>
        <w:rPr>
          <w:rFonts w:ascii="Dax-Regular" w:hAnsi="Dax-Regular"/>
        </w:rPr>
        <w:t>itens</w:t>
      </w:r>
      <w:r>
        <w:rPr/>
        <w:t>:</w:t>
      </w:r>
    </w:p>
    <w:p>
      <w:pPr>
        <w:pStyle w:val="BodyText"/>
        <w:tabs>
          <w:tab w:pos="2997" w:val="left" w:leader="none"/>
        </w:tabs>
        <w:spacing w:before="115"/>
        <w:ind w:left="2528"/>
      </w:pPr>
      <w:r>
        <w:rPr/>
        <w:t>1.0.</w:t>
        <w:tab/>
        <w:t>Arquitetura Das</w:t>
      </w:r>
      <w:r>
        <w:rPr>
          <w:spacing w:val="-2"/>
        </w:rPr>
        <w:t> </w:t>
      </w:r>
      <w:r>
        <w:rPr/>
        <w:t>Edificações;</w:t>
      </w:r>
    </w:p>
    <w:p>
      <w:pPr>
        <w:pStyle w:val="BodyText"/>
        <w:tabs>
          <w:tab w:pos="2997" w:val="left" w:leader="none"/>
        </w:tabs>
        <w:spacing w:before="151"/>
        <w:ind w:left="2528"/>
      </w:pPr>
      <w:r>
        <w:rPr/>
        <w:t>2.0.</w:t>
        <w:tab/>
        <w:t>Sistemas Construtivos E</w:t>
      </w:r>
      <w:r>
        <w:rPr>
          <w:spacing w:val="-3"/>
        </w:rPr>
        <w:t> </w:t>
      </w:r>
      <w:r>
        <w:rPr/>
        <w:t>Estruturais;</w:t>
      </w:r>
    </w:p>
    <w:p>
      <w:pPr>
        <w:pStyle w:val="BodyText"/>
        <w:tabs>
          <w:tab w:pos="2997" w:val="left" w:leader="none"/>
        </w:tabs>
        <w:spacing w:before="150"/>
        <w:ind w:left="2528"/>
      </w:pPr>
      <w:r>
        <w:rPr/>
        <w:t>3.0.</w:t>
        <w:tab/>
        <w:t>Conforto</w:t>
      </w:r>
      <w:r>
        <w:rPr>
          <w:spacing w:val="-1"/>
        </w:rPr>
        <w:t> </w:t>
      </w:r>
      <w:r>
        <w:rPr/>
        <w:t>Ambiental;</w:t>
      </w:r>
    </w:p>
    <w:p>
      <w:pPr>
        <w:pStyle w:val="BodyText"/>
        <w:tabs>
          <w:tab w:pos="2997" w:val="left" w:leader="none"/>
        </w:tabs>
        <w:spacing w:before="151"/>
        <w:ind w:left="2528"/>
      </w:pPr>
      <w:r>
        <w:rPr/>
        <w:t>4.0.</w:t>
        <w:tab/>
        <w:t>Arquitetura De</w:t>
      </w:r>
      <w:r>
        <w:rPr>
          <w:spacing w:val="-2"/>
        </w:rPr>
        <w:t> </w:t>
      </w:r>
      <w:r>
        <w:rPr/>
        <w:t>Interiores;</w:t>
      </w:r>
    </w:p>
    <w:p>
      <w:pPr>
        <w:pStyle w:val="BodyText"/>
        <w:tabs>
          <w:tab w:pos="2997" w:val="left" w:leader="none"/>
        </w:tabs>
        <w:spacing w:before="151"/>
        <w:ind w:left="2528"/>
      </w:pPr>
      <w:r>
        <w:rPr/>
        <w:t>5.0.</w:t>
        <w:tab/>
        <w:t>Instalações E Equipamentos Referentes À</w:t>
      </w:r>
      <w:r>
        <w:rPr>
          <w:spacing w:val="-9"/>
        </w:rPr>
        <w:t> </w:t>
      </w:r>
      <w:r>
        <w:rPr/>
        <w:t>Arquitetura;</w:t>
      </w:r>
    </w:p>
    <w:p>
      <w:pPr>
        <w:pStyle w:val="BodyText"/>
        <w:tabs>
          <w:tab w:pos="2997" w:val="left" w:leader="none"/>
        </w:tabs>
        <w:spacing w:before="150"/>
        <w:ind w:left="2528"/>
      </w:pPr>
      <w:r>
        <w:rPr/>
        <w:t>7.0.</w:t>
        <w:tab/>
        <w:t>Relatórios Técnicos De Arquitetura Das</w:t>
      </w:r>
      <w:r>
        <w:rPr>
          <w:spacing w:val="-8"/>
        </w:rPr>
        <w:t> </w:t>
      </w:r>
      <w:r>
        <w:rPr/>
        <w:t>Edificações</w:t>
      </w:r>
    </w:p>
    <w:p>
      <w:pPr>
        <w:pStyle w:val="BodyText"/>
        <w:spacing w:before="0"/>
        <w:rPr>
          <w:sz w:val="20"/>
        </w:rPr>
      </w:pPr>
    </w:p>
    <w:p>
      <w:pPr>
        <w:pStyle w:val="BodyText"/>
        <w:spacing w:before="9"/>
        <w:rPr>
          <w:sz w:val="24"/>
        </w:rPr>
      </w:pPr>
    </w:p>
    <w:p>
      <w:pPr>
        <w:pStyle w:val="BodyText"/>
        <w:spacing w:before="0"/>
        <w:ind w:left="3004"/>
      </w:pPr>
      <w:r>
        <w:rPr/>
        <w:t>O PV – Preço de Venda do Serviço/Projeto será resultante da aplicação da formula a seguir:</w:t>
      </w:r>
    </w:p>
    <w:p>
      <w:pPr>
        <w:pStyle w:val="BodyText"/>
        <w:spacing w:before="0"/>
        <w:rPr>
          <w:sz w:val="20"/>
        </w:rPr>
      </w:pPr>
    </w:p>
    <w:p>
      <w:pPr>
        <w:pStyle w:val="BodyText"/>
        <w:spacing w:before="1"/>
        <w:rPr>
          <w:sz w:val="23"/>
        </w:rPr>
      </w:pPr>
    </w:p>
    <w:p>
      <w:pPr>
        <w:spacing w:before="1"/>
        <w:ind w:left="3004" w:right="0" w:firstLine="0"/>
        <w:jc w:val="left"/>
        <w:rPr>
          <w:sz w:val="18"/>
        </w:rPr>
      </w:pPr>
      <w:r>
        <w:rPr>
          <w:rFonts w:ascii="Dax-BoldItalic" w:hAnsi="Dax-BoldItalic"/>
          <w:b/>
          <w:i/>
          <w:sz w:val="22"/>
        </w:rPr>
        <w:t>Fórmula básica: PV= Sc x BH x (fp x R)</w:t>
      </w:r>
      <w:r>
        <w:rPr>
          <w:rFonts w:ascii="Dax-BoldItalic" w:hAnsi="Dax-BoldItalic"/>
          <w:b/>
          <w:i/>
          <w:sz w:val="18"/>
        </w:rPr>
        <w:t>, </w:t>
      </w:r>
      <w:r>
        <w:rPr>
          <w:sz w:val="18"/>
        </w:rPr>
        <w:t>onde:</w:t>
      </w:r>
    </w:p>
    <w:p>
      <w:pPr>
        <w:pStyle w:val="BodyText"/>
        <w:spacing w:before="0"/>
        <w:rPr>
          <w:sz w:val="24"/>
        </w:rPr>
      </w:pPr>
    </w:p>
    <w:p>
      <w:pPr>
        <w:pStyle w:val="BodyText"/>
        <w:spacing w:before="9"/>
        <w:rPr>
          <w:sz w:val="19"/>
        </w:rPr>
      </w:pPr>
    </w:p>
    <w:p>
      <w:pPr>
        <w:pStyle w:val="BodyText"/>
        <w:tabs>
          <w:tab w:pos="2997" w:val="left" w:leader="none"/>
        </w:tabs>
        <w:spacing w:before="0"/>
        <w:ind w:left="2528"/>
      </w:pPr>
      <w:r>
        <w:rPr>
          <w:rFonts w:ascii="Dax-Regular" w:hAnsi="Dax-Regular"/>
        </w:rPr>
        <w:t>PV</w:t>
        <w:tab/>
      </w:r>
      <w:r>
        <w:rPr/>
        <w:t>:</w:t>
      </w:r>
      <w:r>
        <w:rPr>
          <w:spacing w:val="-12"/>
        </w:rPr>
        <w:t> </w:t>
      </w:r>
      <w:r>
        <w:rPr/>
        <w:t>Preço</w:t>
      </w:r>
      <w:r>
        <w:rPr>
          <w:spacing w:val="-16"/>
        </w:rPr>
        <w:t> </w:t>
      </w:r>
      <w:r>
        <w:rPr/>
        <w:t>de</w:t>
      </w:r>
      <w:r>
        <w:rPr>
          <w:spacing w:val="-16"/>
        </w:rPr>
        <w:t> </w:t>
      </w:r>
      <w:r>
        <w:rPr/>
        <w:t>venda</w:t>
      </w:r>
      <w:r>
        <w:rPr>
          <w:spacing w:val="-16"/>
        </w:rPr>
        <w:t> </w:t>
      </w:r>
      <w:r>
        <w:rPr/>
        <w:t>do</w:t>
      </w:r>
      <w:r>
        <w:rPr>
          <w:spacing w:val="-17"/>
        </w:rPr>
        <w:t> </w:t>
      </w:r>
      <w:r>
        <w:rPr/>
        <w:t>projeto</w:t>
      </w:r>
      <w:r>
        <w:rPr>
          <w:spacing w:val="-16"/>
        </w:rPr>
        <w:t> </w:t>
      </w:r>
      <w:r>
        <w:rPr/>
        <w:t>(R$)</w:t>
      </w:r>
    </w:p>
    <w:p>
      <w:pPr>
        <w:pStyle w:val="BodyText"/>
        <w:tabs>
          <w:tab w:pos="2997" w:val="left" w:leader="none"/>
        </w:tabs>
        <w:spacing w:before="151"/>
        <w:ind w:left="2528"/>
      </w:pPr>
      <w:r>
        <w:rPr>
          <w:rFonts w:ascii="Dax-Regular" w:hAnsi="Dax-Regular"/>
        </w:rPr>
        <w:t>Sc</w:t>
        <w:tab/>
      </w:r>
      <w:r>
        <w:rPr/>
        <w:t>:</w:t>
      </w:r>
      <w:r>
        <w:rPr>
          <w:spacing w:val="-23"/>
        </w:rPr>
        <w:t> </w:t>
      </w:r>
      <w:r>
        <w:rPr/>
        <w:t>Área</w:t>
      </w:r>
      <w:r>
        <w:rPr>
          <w:spacing w:val="-25"/>
        </w:rPr>
        <w:t> </w:t>
      </w:r>
      <w:r>
        <w:rPr/>
        <w:t>construída</w:t>
      </w:r>
      <w:r>
        <w:rPr>
          <w:spacing w:val="-25"/>
        </w:rPr>
        <w:t> </w:t>
      </w:r>
      <w:r>
        <w:rPr/>
        <w:t>estimada</w:t>
      </w:r>
      <w:r>
        <w:rPr>
          <w:spacing w:val="-25"/>
        </w:rPr>
        <w:t> </w:t>
      </w:r>
      <w:r>
        <w:rPr/>
        <w:t>(m2).</w:t>
      </w:r>
    </w:p>
    <w:p>
      <w:pPr>
        <w:pStyle w:val="BodyText"/>
        <w:spacing w:before="37"/>
        <w:ind w:left="3095"/>
      </w:pPr>
      <w:r>
        <w:rPr/>
        <w:t>Para áreas descobertas projetadas, considerar 25% da área descoberta na mesma tipologia da obra.</w:t>
      </w:r>
    </w:p>
    <w:p>
      <w:pPr>
        <w:pStyle w:val="BodyText"/>
        <w:tabs>
          <w:tab w:pos="2997" w:val="left" w:leader="none"/>
        </w:tabs>
        <w:spacing w:line="283" w:lineRule="auto" w:before="151"/>
        <w:ind w:left="3095" w:right="1415" w:hanging="567"/>
      </w:pPr>
      <w:r>
        <w:rPr>
          <w:rFonts w:ascii="Dax-Regular" w:hAnsi="Dax-Regular"/>
        </w:rPr>
        <w:t>BH</w:t>
        <w:tab/>
      </w:r>
      <w:r>
        <w:rPr/>
        <w:t>: Base de Honorários - valor determinado pelo CAU/BR conforme o MÓDULO I - Anexo I TABELA DE CÁLCULO DO </w:t>
      </w:r>
      <w:r>
        <w:rPr>
          <w:spacing w:val="-3"/>
        </w:rPr>
        <w:t>VALOR </w:t>
      </w:r>
      <w:r>
        <w:rPr/>
        <w:t>DO </w:t>
      </w:r>
      <w:r>
        <w:rPr>
          <w:spacing w:val="-3"/>
        </w:rPr>
        <w:t>CUSTO </w:t>
      </w:r>
      <w:r>
        <w:rPr/>
        <w:t>DE CONSTRUÇÃO: “BASE DE HONORÁRIOS-</w:t>
      </w:r>
      <w:r>
        <w:rPr>
          <w:spacing w:val="-27"/>
        </w:rPr>
        <w:t> </w:t>
      </w:r>
      <w:r>
        <w:rPr/>
        <w:t>BH”;</w:t>
      </w:r>
    </w:p>
    <w:p>
      <w:pPr>
        <w:pStyle w:val="BodyText"/>
        <w:spacing w:line="283" w:lineRule="auto" w:before="115"/>
        <w:ind w:left="3095" w:right="1415" w:hanging="567"/>
        <w:jc w:val="both"/>
      </w:pPr>
      <w:r>
        <w:rPr>
          <w:rFonts w:ascii="Dax-Regular" w:hAnsi="Dax-Regular"/>
        </w:rPr>
        <w:t>fp</w:t>
      </w:r>
      <w:r>
        <w:rPr>
          <w:rFonts w:ascii="Dax-Regular" w:hAnsi="Dax-Regular"/>
          <w:spacing w:val="24"/>
        </w:rPr>
        <w:t> </w:t>
      </w:r>
      <w:r>
        <w:rPr/>
        <w:t>:</w:t>
      </w:r>
      <w:r>
        <w:rPr>
          <w:spacing w:val="-11"/>
        </w:rPr>
        <w:t> </w:t>
      </w:r>
      <w:r>
        <w:rPr/>
        <w:t>Fator</w:t>
      </w:r>
      <w:r>
        <w:rPr>
          <w:spacing w:val="-15"/>
        </w:rPr>
        <w:t> </w:t>
      </w:r>
      <w:r>
        <w:rPr/>
        <w:t>percentual</w:t>
      </w:r>
      <w:r>
        <w:rPr>
          <w:spacing w:val="-16"/>
        </w:rPr>
        <w:t> </w:t>
      </w:r>
      <w:r>
        <w:rPr/>
        <w:t>obtido</w:t>
      </w:r>
      <w:r>
        <w:rPr>
          <w:spacing w:val="-16"/>
        </w:rPr>
        <w:t> </w:t>
      </w:r>
      <w:r>
        <w:rPr/>
        <w:t>em</w:t>
      </w:r>
      <w:r>
        <w:rPr>
          <w:spacing w:val="-15"/>
        </w:rPr>
        <w:t> </w:t>
      </w:r>
      <w:r>
        <w:rPr/>
        <w:t>função</w:t>
      </w:r>
      <w:r>
        <w:rPr>
          <w:spacing w:val="-16"/>
        </w:rPr>
        <w:t> </w:t>
      </w:r>
      <w:r>
        <w:rPr/>
        <w:t>da</w:t>
      </w:r>
      <w:r>
        <w:rPr>
          <w:spacing w:val="-15"/>
        </w:rPr>
        <w:t> </w:t>
      </w:r>
      <w:r>
        <w:rPr/>
        <w:t>tipologia</w:t>
      </w:r>
      <w:r>
        <w:rPr>
          <w:spacing w:val="-16"/>
        </w:rPr>
        <w:t> </w:t>
      </w:r>
      <w:r>
        <w:rPr/>
        <w:t>da</w:t>
      </w:r>
      <w:r>
        <w:rPr>
          <w:spacing w:val="-15"/>
        </w:rPr>
        <w:t> </w:t>
      </w:r>
      <w:r>
        <w:rPr/>
        <w:t>edificação</w:t>
      </w:r>
      <w:r>
        <w:rPr>
          <w:spacing w:val="-16"/>
        </w:rPr>
        <w:t> </w:t>
      </w:r>
      <w:r>
        <w:rPr/>
        <w:t>e</w:t>
      </w:r>
      <w:r>
        <w:rPr>
          <w:spacing w:val="-15"/>
        </w:rPr>
        <w:t> </w:t>
      </w:r>
      <w:r>
        <w:rPr/>
        <w:t>da</w:t>
      </w:r>
      <w:r>
        <w:rPr>
          <w:spacing w:val="-16"/>
        </w:rPr>
        <w:t> </w:t>
      </w:r>
      <w:r>
        <w:rPr/>
        <w:t>área</w:t>
      </w:r>
      <w:r>
        <w:rPr>
          <w:spacing w:val="-16"/>
        </w:rPr>
        <w:t> </w:t>
      </w:r>
      <w:r>
        <w:rPr/>
        <w:t>construída</w:t>
      </w:r>
      <w:r>
        <w:rPr>
          <w:spacing w:val="-15"/>
        </w:rPr>
        <w:t> </w:t>
      </w:r>
      <w:r>
        <w:rPr/>
        <w:t>estimada,</w:t>
      </w:r>
      <w:r>
        <w:rPr>
          <w:spacing w:val="-16"/>
        </w:rPr>
        <w:t> </w:t>
      </w:r>
      <w:r>
        <w:rPr/>
        <w:t>conforme “Tabela</w:t>
      </w:r>
      <w:r>
        <w:rPr>
          <w:spacing w:val="-21"/>
        </w:rPr>
        <w:t> </w:t>
      </w:r>
      <w:r>
        <w:rPr>
          <w:spacing w:val="-6"/>
        </w:rPr>
        <w:t>1-</w:t>
      </w:r>
      <w:r>
        <w:rPr>
          <w:spacing w:val="-21"/>
        </w:rPr>
        <w:t> </w:t>
      </w:r>
      <w:r>
        <w:rPr/>
        <w:t>REMUNERAÇÃO</w:t>
      </w:r>
      <w:r>
        <w:rPr>
          <w:spacing w:val="-21"/>
        </w:rPr>
        <w:t> </w:t>
      </w:r>
      <w:r>
        <w:rPr/>
        <w:t>DE</w:t>
      </w:r>
      <w:r>
        <w:rPr>
          <w:spacing w:val="-21"/>
        </w:rPr>
        <w:t> </w:t>
      </w:r>
      <w:r>
        <w:rPr/>
        <w:t>PROJETOS</w:t>
      </w:r>
      <w:r>
        <w:rPr>
          <w:spacing w:val="-21"/>
        </w:rPr>
        <w:t> </w:t>
      </w:r>
      <w:r>
        <w:rPr/>
        <w:t>E</w:t>
      </w:r>
      <w:r>
        <w:rPr>
          <w:spacing w:val="-21"/>
        </w:rPr>
        <w:t> </w:t>
      </w:r>
      <w:r>
        <w:rPr/>
        <w:t>SERVIÇOS</w:t>
      </w:r>
      <w:r>
        <w:rPr>
          <w:spacing w:val="-21"/>
        </w:rPr>
        <w:t> </w:t>
      </w:r>
      <w:r>
        <w:rPr/>
        <w:t>DIVERSOS”</w:t>
      </w:r>
      <w:r>
        <w:rPr>
          <w:spacing w:val="-21"/>
        </w:rPr>
        <w:t> </w:t>
      </w:r>
      <w:r>
        <w:rPr/>
        <w:t>constante</w:t>
      </w:r>
      <w:r>
        <w:rPr>
          <w:spacing w:val="-21"/>
        </w:rPr>
        <w:t> </w:t>
      </w:r>
      <w:r>
        <w:rPr/>
        <w:t>do</w:t>
      </w:r>
      <w:r>
        <w:rPr>
          <w:spacing w:val="-21"/>
        </w:rPr>
        <w:t> </w:t>
      </w:r>
      <w:r>
        <w:rPr/>
        <w:t>Anexo</w:t>
      </w:r>
      <w:r>
        <w:rPr>
          <w:spacing w:val="-21"/>
        </w:rPr>
        <w:t> </w:t>
      </w:r>
      <w:r>
        <w:rPr/>
        <w:t>I</w:t>
      </w:r>
      <w:r>
        <w:rPr>
          <w:spacing w:val="-21"/>
        </w:rPr>
        <w:t> </w:t>
      </w:r>
      <w:r>
        <w:rPr/>
        <w:t>deste</w:t>
      </w:r>
      <w:r>
        <w:rPr>
          <w:spacing w:val="-21"/>
        </w:rPr>
        <w:t> </w:t>
      </w:r>
      <w:r>
        <w:rPr/>
        <w:t>documento. Para</w:t>
      </w:r>
      <w:r>
        <w:rPr>
          <w:spacing w:val="-11"/>
        </w:rPr>
        <w:t> </w:t>
      </w:r>
      <w:r>
        <w:rPr/>
        <w:t>valores</w:t>
      </w:r>
      <w:r>
        <w:rPr>
          <w:spacing w:val="-11"/>
        </w:rPr>
        <w:t> </w:t>
      </w:r>
      <w:r>
        <w:rPr/>
        <w:t>intermediários</w:t>
      </w:r>
      <w:r>
        <w:rPr>
          <w:spacing w:val="-11"/>
        </w:rPr>
        <w:t> </w:t>
      </w:r>
      <w:r>
        <w:rPr/>
        <w:t>utiliza-se</w:t>
      </w:r>
      <w:r>
        <w:rPr>
          <w:spacing w:val="-11"/>
        </w:rPr>
        <w:t> </w:t>
      </w:r>
      <w:r>
        <w:rPr/>
        <w:t>a</w:t>
      </w:r>
      <w:r>
        <w:rPr>
          <w:spacing w:val="-11"/>
        </w:rPr>
        <w:t> </w:t>
      </w:r>
      <w:r>
        <w:rPr/>
        <w:t>fórmula:</w:t>
      </w:r>
      <w:r>
        <w:rPr>
          <w:spacing w:val="29"/>
        </w:rPr>
        <w:t> </w:t>
      </w:r>
      <w:r>
        <w:rPr/>
        <w:t>fp=</w:t>
      </w:r>
      <w:r>
        <w:rPr>
          <w:spacing w:val="-11"/>
        </w:rPr>
        <w:t> </w:t>
      </w:r>
      <w:r>
        <w:rPr/>
        <w:t>fp1</w:t>
      </w:r>
      <w:r>
        <w:rPr>
          <w:spacing w:val="-10"/>
        </w:rPr>
        <w:t> </w:t>
      </w:r>
      <w:r>
        <w:rPr/>
        <w:t>-</w:t>
      </w:r>
      <w:r>
        <w:rPr>
          <w:spacing w:val="-11"/>
        </w:rPr>
        <w:t> </w:t>
      </w:r>
      <w:r>
        <w:rPr/>
        <w:t>{(fp1-fp2)</w:t>
      </w:r>
      <w:r>
        <w:rPr>
          <w:spacing w:val="-11"/>
        </w:rPr>
        <w:t> </w:t>
      </w:r>
      <w:r>
        <w:rPr/>
        <w:t>x</w:t>
      </w:r>
      <w:r>
        <w:rPr>
          <w:spacing w:val="-11"/>
        </w:rPr>
        <w:t> </w:t>
      </w:r>
      <w:r>
        <w:rPr/>
        <w:t>[(Sc-Sc1)/(Sc2-Sc1)]}</w:t>
      </w:r>
    </w:p>
    <w:p>
      <w:pPr>
        <w:pStyle w:val="BodyText"/>
        <w:tabs>
          <w:tab w:pos="2997" w:val="left" w:leader="none"/>
        </w:tabs>
        <w:spacing w:before="116"/>
        <w:ind w:left="2528"/>
      </w:pPr>
      <w:r>
        <w:rPr>
          <w:rFonts w:ascii="Dax-Regular" w:hAnsi="Dax-Regular"/>
        </w:rPr>
        <w:t>R</w:t>
        <w:tab/>
      </w:r>
      <w:r>
        <w:rPr/>
        <w:t>:</w:t>
      </w:r>
      <w:r>
        <w:rPr>
          <w:spacing w:val="3"/>
        </w:rPr>
        <w:t> </w:t>
      </w:r>
      <w:r>
        <w:rPr/>
        <w:t>Sp</w:t>
      </w:r>
      <w:r>
        <w:rPr>
          <w:spacing w:val="-3"/>
        </w:rPr>
        <w:t> </w:t>
      </w:r>
      <w:r>
        <w:rPr/>
        <w:t>/</w:t>
      </w:r>
      <w:r>
        <w:rPr>
          <w:spacing w:val="-2"/>
        </w:rPr>
        <w:t> </w:t>
      </w:r>
      <w:r>
        <w:rPr/>
        <w:t>Sc</w:t>
      </w:r>
      <w:r>
        <w:rPr>
          <w:spacing w:val="-3"/>
        </w:rPr>
        <w:t> </w:t>
      </w:r>
      <w:r>
        <w:rPr/>
        <w:t>=</w:t>
      </w:r>
      <w:r>
        <w:rPr>
          <w:spacing w:val="-2"/>
        </w:rPr>
        <w:t> </w:t>
      </w:r>
      <w:r>
        <w:rPr/>
        <w:t>Razão</w:t>
      </w:r>
      <w:r>
        <w:rPr>
          <w:spacing w:val="-3"/>
        </w:rPr>
        <w:t> </w:t>
      </w:r>
      <w:r>
        <w:rPr/>
        <w:t>entre</w:t>
      </w:r>
      <w:r>
        <w:rPr>
          <w:spacing w:val="-2"/>
        </w:rPr>
        <w:t> </w:t>
      </w:r>
      <w:r>
        <w:rPr/>
        <w:t>área</w:t>
      </w:r>
      <w:r>
        <w:rPr>
          <w:spacing w:val="-3"/>
        </w:rPr>
        <w:t> </w:t>
      </w:r>
      <w:r>
        <w:rPr/>
        <w:t>de</w:t>
      </w:r>
      <w:r>
        <w:rPr>
          <w:spacing w:val="-2"/>
        </w:rPr>
        <w:t> </w:t>
      </w:r>
      <w:r>
        <w:rPr/>
        <w:t>projeto</w:t>
      </w:r>
      <w:r>
        <w:rPr>
          <w:spacing w:val="-3"/>
        </w:rPr>
        <w:t> </w:t>
      </w:r>
      <w:r>
        <w:rPr/>
        <w:t>e</w:t>
      </w:r>
      <w:r>
        <w:rPr>
          <w:spacing w:val="-2"/>
        </w:rPr>
        <w:t> </w:t>
      </w:r>
      <w:r>
        <w:rPr/>
        <w:t>área</w:t>
      </w:r>
      <w:r>
        <w:rPr>
          <w:spacing w:val="-2"/>
        </w:rPr>
        <w:t> </w:t>
      </w:r>
      <w:r>
        <w:rPr/>
        <w:t>de</w:t>
      </w:r>
      <w:r>
        <w:rPr>
          <w:spacing w:val="-3"/>
        </w:rPr>
        <w:t> </w:t>
      </w:r>
      <w:r>
        <w:rPr/>
        <w:t>construção</w:t>
      </w:r>
      <w:r>
        <w:rPr>
          <w:spacing w:val="-2"/>
        </w:rPr>
        <w:t> </w:t>
      </w:r>
      <w:r>
        <w:rPr/>
        <w:t>–</w:t>
      </w:r>
      <w:r>
        <w:rPr>
          <w:spacing w:val="-3"/>
        </w:rPr>
        <w:t> </w:t>
      </w:r>
      <w:r>
        <w:rPr/>
        <w:t>Redutor</w:t>
      </w:r>
      <w:r>
        <w:rPr>
          <w:spacing w:val="-2"/>
        </w:rPr>
        <w:t> </w:t>
      </w:r>
      <w:r>
        <w:rPr/>
        <w:t>de</w:t>
      </w:r>
      <w:r>
        <w:rPr>
          <w:spacing w:val="-3"/>
        </w:rPr>
        <w:t> </w:t>
      </w:r>
      <w:r>
        <w:rPr/>
        <w:t>Fp</w:t>
      </w:r>
    </w:p>
    <w:p>
      <w:pPr>
        <w:pStyle w:val="BodyText"/>
        <w:tabs>
          <w:tab w:pos="2997" w:val="left" w:leader="none"/>
        </w:tabs>
        <w:spacing w:before="150"/>
        <w:ind w:left="2528"/>
      </w:pPr>
      <w:r>
        <w:rPr>
          <w:rFonts w:ascii="Dax-Regular" w:hAnsi="Dax-Regular"/>
        </w:rPr>
        <w:t>Sp</w:t>
        <w:tab/>
      </w:r>
      <w:r>
        <w:rPr/>
        <w:t>: Área de projeto</w:t>
      </w:r>
      <w:r>
        <w:rPr>
          <w:spacing w:val="4"/>
        </w:rPr>
        <w:t> </w:t>
      </w:r>
      <w:r>
        <w:rPr/>
        <w:t>(m2);</w:t>
      </w:r>
    </w:p>
    <w:p>
      <w:pPr>
        <w:pStyle w:val="BodyText"/>
        <w:tabs>
          <w:tab w:pos="2997" w:val="left" w:leader="none"/>
        </w:tabs>
        <w:spacing w:before="151"/>
        <w:ind w:left="2528"/>
      </w:pPr>
      <w:r>
        <w:rPr>
          <w:rFonts w:ascii="Dax-Regular"/>
        </w:rPr>
        <w:t>Sp</w:t>
        <w:tab/>
      </w:r>
      <w:r>
        <w:rPr/>
        <w:t>: Snr + (Sr x r);</w:t>
      </w:r>
      <w:r>
        <w:rPr>
          <w:spacing w:val="4"/>
        </w:rPr>
        <w:t> </w:t>
      </w:r>
      <w:r>
        <w:rPr/>
        <w:t>onde:</w:t>
      </w:r>
    </w:p>
    <w:p>
      <w:pPr>
        <w:pStyle w:val="BodyText"/>
        <w:tabs>
          <w:tab w:pos="2997" w:val="left" w:leader="none"/>
        </w:tabs>
        <w:spacing w:before="151"/>
        <w:ind w:left="2528"/>
      </w:pPr>
      <w:r>
        <w:rPr>
          <w:rFonts w:ascii="Dax-Regular" w:hAnsi="Dax-Regular"/>
        </w:rPr>
        <w:t>Snr</w:t>
        <w:tab/>
      </w:r>
      <w:r>
        <w:rPr/>
        <w:t>: Área construída não repetida</w:t>
      </w:r>
      <w:r>
        <w:rPr>
          <w:spacing w:val="1"/>
        </w:rPr>
        <w:t> </w:t>
      </w:r>
      <w:r>
        <w:rPr/>
        <w:t>(m2)</w:t>
      </w:r>
    </w:p>
    <w:p>
      <w:pPr>
        <w:pStyle w:val="BodyText"/>
        <w:tabs>
          <w:tab w:pos="2997" w:val="left" w:leader="none"/>
        </w:tabs>
        <w:spacing w:before="150"/>
        <w:ind w:left="2528"/>
      </w:pPr>
      <w:r>
        <w:rPr>
          <w:rFonts w:ascii="Dax-Regular" w:hAnsi="Dax-Regular"/>
        </w:rPr>
        <w:t>Sr</w:t>
        <w:tab/>
      </w:r>
      <w:r>
        <w:rPr/>
        <w:t>: Área construída repetida</w:t>
      </w:r>
      <w:r>
        <w:rPr>
          <w:spacing w:val="2"/>
        </w:rPr>
        <w:t> </w:t>
      </w:r>
      <w:r>
        <w:rPr/>
        <w:t>(m2)</w:t>
      </w:r>
    </w:p>
    <w:p>
      <w:pPr>
        <w:pStyle w:val="BodyText"/>
        <w:tabs>
          <w:tab w:pos="2997" w:val="left" w:leader="none"/>
        </w:tabs>
        <w:spacing w:line="283" w:lineRule="auto" w:before="151"/>
        <w:ind w:left="3095" w:right="1414" w:hanging="567"/>
      </w:pPr>
      <w:r>
        <w:rPr>
          <w:rFonts w:ascii="Dax-Regular" w:hAnsi="Dax-Regular"/>
        </w:rPr>
        <w:t>r</w:t>
        <w:tab/>
      </w:r>
      <w:r>
        <w:rPr/>
        <w:t>:</w:t>
      </w:r>
      <w:r>
        <w:rPr>
          <w:spacing w:val="-13"/>
        </w:rPr>
        <w:t> </w:t>
      </w:r>
      <w:r>
        <w:rPr/>
        <w:t>Redutor</w:t>
      </w:r>
      <w:r>
        <w:rPr>
          <w:spacing w:val="-11"/>
        </w:rPr>
        <w:t> </w:t>
      </w:r>
      <w:r>
        <w:rPr/>
        <w:t>(%)</w:t>
      </w:r>
      <w:r>
        <w:rPr>
          <w:spacing w:val="-10"/>
        </w:rPr>
        <w:t> </w:t>
      </w:r>
      <w:r>
        <w:rPr/>
        <w:t>para</w:t>
      </w:r>
      <w:r>
        <w:rPr>
          <w:spacing w:val="-11"/>
        </w:rPr>
        <w:t> </w:t>
      </w:r>
      <w:r>
        <w:rPr/>
        <w:t>áreas</w:t>
      </w:r>
      <w:r>
        <w:rPr>
          <w:spacing w:val="-11"/>
        </w:rPr>
        <w:t> </w:t>
      </w:r>
      <w:r>
        <w:rPr/>
        <w:t>repetidas</w:t>
      </w:r>
      <w:r>
        <w:rPr>
          <w:spacing w:val="-11"/>
        </w:rPr>
        <w:t> </w:t>
      </w:r>
      <w:r>
        <w:rPr/>
        <w:t>em</w:t>
      </w:r>
      <w:r>
        <w:rPr>
          <w:spacing w:val="-11"/>
        </w:rPr>
        <w:t> </w:t>
      </w:r>
      <w:r>
        <w:rPr/>
        <w:t>função</w:t>
      </w:r>
      <w:r>
        <w:rPr>
          <w:spacing w:val="-11"/>
        </w:rPr>
        <w:t> </w:t>
      </w:r>
      <w:r>
        <w:rPr/>
        <w:t>da</w:t>
      </w:r>
      <w:r>
        <w:rPr>
          <w:spacing w:val="-10"/>
        </w:rPr>
        <w:t> </w:t>
      </w:r>
      <w:r>
        <w:rPr/>
        <w:t>quantidade</w:t>
      </w:r>
      <w:r>
        <w:rPr>
          <w:spacing w:val="-11"/>
        </w:rPr>
        <w:t> </w:t>
      </w:r>
      <w:r>
        <w:rPr/>
        <w:t>de</w:t>
      </w:r>
      <w:r>
        <w:rPr>
          <w:spacing w:val="-11"/>
        </w:rPr>
        <w:t> </w:t>
      </w:r>
      <w:r>
        <w:rPr/>
        <w:t>repetições</w:t>
      </w:r>
      <w:r>
        <w:rPr>
          <w:spacing w:val="-11"/>
        </w:rPr>
        <w:t> </w:t>
      </w:r>
      <w:r>
        <w:rPr/>
        <w:t>(q),</w:t>
      </w:r>
      <w:r>
        <w:rPr>
          <w:spacing w:val="-11"/>
        </w:rPr>
        <w:t> </w:t>
      </w:r>
      <w:r>
        <w:rPr/>
        <w:t>conforme</w:t>
      </w:r>
      <w:r>
        <w:rPr>
          <w:spacing w:val="-11"/>
        </w:rPr>
        <w:t> </w:t>
      </w:r>
      <w:r>
        <w:rPr/>
        <w:t>Tabela</w:t>
      </w:r>
      <w:r>
        <w:rPr>
          <w:spacing w:val="-10"/>
        </w:rPr>
        <w:t> </w:t>
      </w:r>
      <w:r>
        <w:rPr/>
        <w:t>4</w:t>
      </w:r>
      <w:r>
        <w:rPr>
          <w:spacing w:val="-11"/>
        </w:rPr>
        <w:t> </w:t>
      </w:r>
      <w:r>
        <w:rPr/>
        <w:t>do MÓDULO</w:t>
      </w:r>
      <w:r>
        <w:rPr>
          <w:spacing w:val="-1"/>
        </w:rPr>
        <w:t> </w:t>
      </w:r>
      <w:r>
        <w:rPr/>
        <w:t>I</w:t>
      </w:r>
    </w:p>
    <w:p>
      <w:pPr>
        <w:pStyle w:val="BodyText"/>
        <w:spacing w:before="0"/>
        <w:rPr>
          <w:sz w:val="20"/>
        </w:rPr>
      </w:pPr>
    </w:p>
    <w:p>
      <w:pPr>
        <w:pStyle w:val="BodyText"/>
        <w:spacing w:before="6"/>
        <w:rPr>
          <w:sz w:val="16"/>
        </w:rPr>
      </w:pPr>
    </w:p>
    <w:p>
      <w:pPr>
        <w:spacing w:before="0"/>
        <w:ind w:left="3004" w:right="0" w:firstLine="0"/>
        <w:jc w:val="left"/>
        <w:rPr>
          <w:rFonts w:ascii="Dax-Italic"/>
          <w:i/>
          <w:sz w:val="18"/>
        </w:rPr>
      </w:pPr>
      <w:r>
        <w:rPr>
          <w:rFonts w:ascii="Dax-Italic"/>
          <w:i/>
          <w:color w:val="006E72"/>
          <w:sz w:val="18"/>
        </w:rPr>
        <w:t>ENCARGOS SOCIAIS E BDI:</w:t>
      </w:r>
    </w:p>
    <w:p>
      <w:pPr>
        <w:pStyle w:val="BodyText"/>
        <w:spacing w:line="283" w:lineRule="auto" w:before="123"/>
        <w:ind w:left="2551" w:right="1415" w:firstLine="453"/>
        <w:jc w:val="both"/>
      </w:pPr>
      <w:r>
        <w:rPr/>
        <w:t>O Preço de Venda do Projeto (PV) equivale à prestação de serviços indicados nas etapas de</w:t>
      </w:r>
      <w:r>
        <w:rPr>
          <w:spacing w:val="-31"/>
        </w:rPr>
        <w:t> </w:t>
      </w:r>
      <w:r>
        <w:rPr/>
        <w:t>projeto- incluídos os serviços de coordenação e compatibilização dos projetos complementares e seus respectivos escopos-</w:t>
      </w:r>
      <w:r>
        <w:rPr>
          <w:spacing w:val="-8"/>
        </w:rPr>
        <w:t> </w:t>
      </w:r>
      <w:r>
        <w:rPr/>
        <w:t>bem</w:t>
      </w:r>
      <w:r>
        <w:rPr>
          <w:spacing w:val="-8"/>
        </w:rPr>
        <w:t> </w:t>
      </w:r>
      <w:r>
        <w:rPr/>
        <w:t>como</w:t>
      </w:r>
      <w:r>
        <w:rPr>
          <w:spacing w:val="-8"/>
        </w:rPr>
        <w:t> </w:t>
      </w:r>
      <w:r>
        <w:rPr/>
        <w:t>os</w:t>
      </w:r>
      <w:r>
        <w:rPr>
          <w:spacing w:val="-7"/>
        </w:rPr>
        <w:t> </w:t>
      </w:r>
      <w:r>
        <w:rPr/>
        <w:t>Encargos</w:t>
      </w:r>
      <w:r>
        <w:rPr>
          <w:spacing w:val="-8"/>
        </w:rPr>
        <w:t> </w:t>
      </w:r>
      <w:r>
        <w:rPr/>
        <w:t>Sociais</w:t>
      </w:r>
      <w:r>
        <w:rPr>
          <w:spacing w:val="-8"/>
        </w:rPr>
        <w:t> </w:t>
      </w:r>
      <w:r>
        <w:rPr/>
        <w:t>(ES)</w:t>
      </w:r>
      <w:r>
        <w:rPr>
          <w:spacing w:val="-7"/>
        </w:rPr>
        <w:t> </w:t>
      </w:r>
      <w:r>
        <w:rPr/>
        <w:t>e</w:t>
      </w:r>
      <w:r>
        <w:rPr>
          <w:spacing w:val="-8"/>
        </w:rPr>
        <w:t> </w:t>
      </w:r>
      <w:r>
        <w:rPr/>
        <w:t>BDI</w:t>
      </w:r>
      <w:r>
        <w:rPr>
          <w:spacing w:val="-8"/>
        </w:rPr>
        <w:t> </w:t>
      </w:r>
      <w:r>
        <w:rPr/>
        <w:t>(Benefícios</w:t>
      </w:r>
      <w:r>
        <w:rPr>
          <w:spacing w:val="-7"/>
        </w:rPr>
        <w:t> </w:t>
      </w:r>
      <w:r>
        <w:rPr/>
        <w:t>e</w:t>
      </w:r>
      <w:r>
        <w:rPr>
          <w:spacing w:val="-8"/>
        </w:rPr>
        <w:t> </w:t>
      </w:r>
      <w:r>
        <w:rPr/>
        <w:t>despesas</w:t>
      </w:r>
      <w:r>
        <w:rPr>
          <w:spacing w:val="-8"/>
        </w:rPr>
        <w:t> </w:t>
      </w:r>
      <w:r>
        <w:rPr/>
        <w:t>indiretas,</w:t>
      </w:r>
      <w:r>
        <w:rPr>
          <w:spacing w:val="-8"/>
        </w:rPr>
        <w:t> </w:t>
      </w:r>
      <w:r>
        <w:rPr/>
        <w:t>composto</w:t>
      </w:r>
      <w:r>
        <w:rPr>
          <w:spacing w:val="-7"/>
        </w:rPr>
        <w:t> </w:t>
      </w:r>
      <w:r>
        <w:rPr/>
        <w:t>de</w:t>
      </w:r>
      <w:r>
        <w:rPr>
          <w:spacing w:val="-8"/>
        </w:rPr>
        <w:t> </w:t>
      </w:r>
      <w:r>
        <w:rPr/>
        <w:t>Despesas Indiretas (DI), Despesas Legais (DL) e Lucro</w:t>
      </w:r>
      <w:r>
        <w:rPr>
          <w:spacing w:val="-10"/>
        </w:rPr>
        <w:t> </w:t>
      </w:r>
      <w:r>
        <w:rPr/>
        <w:t>(L));</w:t>
      </w:r>
    </w:p>
    <w:p>
      <w:pPr>
        <w:spacing w:after="0" w:line="283" w:lineRule="auto"/>
        <w:jc w:val="both"/>
        <w:sectPr>
          <w:pgSz w:w="11910" w:h="16840"/>
          <w:pgMar w:header="0" w:footer="741" w:top="1300" w:bottom="1020" w:left="0" w:right="0"/>
        </w:sectPr>
      </w:pPr>
    </w:p>
    <w:p>
      <w:pPr>
        <w:spacing w:before="77"/>
        <w:ind w:left="3004" w:right="0" w:firstLine="0"/>
        <w:jc w:val="left"/>
        <w:rPr>
          <w:rFonts w:ascii="Dax-Italic" w:hAnsi="Dax-Italic"/>
          <w:i/>
          <w:sz w:val="18"/>
        </w:rPr>
      </w:pPr>
      <w:r>
        <w:rPr>
          <w:rFonts w:ascii="Dax-Italic" w:hAnsi="Dax-Italic"/>
          <w:i/>
          <w:color w:val="006E72"/>
          <w:sz w:val="18"/>
        </w:rPr>
        <w:t>PARCELAMENTO DE HONORÁRIOS:</w:t>
      </w:r>
    </w:p>
    <w:p>
      <w:pPr>
        <w:pStyle w:val="BodyText"/>
        <w:spacing w:line="283" w:lineRule="auto" w:before="122"/>
        <w:ind w:left="2551" w:right="1406" w:firstLine="453"/>
      </w:pPr>
      <w:r>
        <w:rPr/>
        <w:t>Para</w:t>
      </w:r>
      <w:r>
        <w:rPr>
          <w:spacing w:val="-26"/>
        </w:rPr>
        <w:t> </w:t>
      </w:r>
      <w:r>
        <w:rPr/>
        <w:t>parcelamento</w:t>
      </w:r>
      <w:r>
        <w:rPr>
          <w:spacing w:val="-25"/>
        </w:rPr>
        <w:t> </w:t>
      </w:r>
      <w:r>
        <w:rPr/>
        <w:t>de</w:t>
      </w:r>
      <w:r>
        <w:rPr>
          <w:spacing w:val="-26"/>
        </w:rPr>
        <w:t> </w:t>
      </w:r>
      <w:r>
        <w:rPr/>
        <w:t>honorários</w:t>
      </w:r>
      <w:r>
        <w:rPr>
          <w:spacing w:val="-25"/>
        </w:rPr>
        <w:t> </w:t>
      </w:r>
      <w:r>
        <w:rPr/>
        <w:t>dos</w:t>
      </w:r>
      <w:r>
        <w:rPr>
          <w:spacing w:val="-25"/>
        </w:rPr>
        <w:t> </w:t>
      </w:r>
      <w:r>
        <w:rPr/>
        <w:t>serviços</w:t>
      </w:r>
      <w:r>
        <w:rPr>
          <w:spacing w:val="-26"/>
        </w:rPr>
        <w:t> </w:t>
      </w:r>
      <w:r>
        <w:rPr/>
        <w:t>/</w:t>
      </w:r>
      <w:r>
        <w:rPr>
          <w:spacing w:val="-25"/>
        </w:rPr>
        <w:t> </w:t>
      </w:r>
      <w:r>
        <w:rPr/>
        <w:t>projetos</w:t>
      </w:r>
      <w:r>
        <w:rPr>
          <w:spacing w:val="-25"/>
        </w:rPr>
        <w:t> </w:t>
      </w:r>
      <w:r>
        <w:rPr/>
        <w:t>previstos</w:t>
      </w:r>
      <w:r>
        <w:rPr>
          <w:spacing w:val="-26"/>
        </w:rPr>
        <w:t> </w:t>
      </w:r>
      <w:r>
        <w:rPr/>
        <w:t>neste</w:t>
      </w:r>
      <w:r>
        <w:rPr>
          <w:spacing w:val="-25"/>
        </w:rPr>
        <w:t> </w:t>
      </w:r>
      <w:r>
        <w:rPr/>
        <w:t>documento,</w:t>
      </w:r>
      <w:r>
        <w:rPr>
          <w:spacing w:val="-25"/>
        </w:rPr>
        <w:t> </w:t>
      </w:r>
      <w:r>
        <w:rPr/>
        <w:t>consultar</w:t>
      </w:r>
      <w:r>
        <w:rPr>
          <w:spacing w:val="-26"/>
        </w:rPr>
        <w:t> </w:t>
      </w:r>
      <w:r>
        <w:rPr/>
        <w:t>a</w:t>
      </w:r>
      <w:r>
        <w:rPr>
          <w:spacing w:val="-25"/>
        </w:rPr>
        <w:t> </w:t>
      </w:r>
      <w:r>
        <w:rPr/>
        <w:t>Tabela 1</w:t>
      </w:r>
      <w:r>
        <w:rPr>
          <w:spacing w:val="-7"/>
        </w:rPr>
        <w:t> </w:t>
      </w:r>
      <w:r>
        <w:rPr/>
        <w:t>-</w:t>
      </w:r>
      <w:r>
        <w:rPr>
          <w:spacing w:val="-7"/>
        </w:rPr>
        <w:t> </w:t>
      </w:r>
      <w:r>
        <w:rPr/>
        <w:t>REMUNERAÇÃO</w:t>
      </w:r>
      <w:r>
        <w:rPr>
          <w:spacing w:val="-7"/>
        </w:rPr>
        <w:t> </w:t>
      </w:r>
      <w:r>
        <w:rPr/>
        <w:t>DE</w:t>
      </w:r>
      <w:r>
        <w:rPr>
          <w:spacing w:val="-7"/>
        </w:rPr>
        <w:t> </w:t>
      </w:r>
      <w:r>
        <w:rPr/>
        <w:t>SERVIÇOS</w:t>
      </w:r>
      <w:r>
        <w:rPr>
          <w:spacing w:val="-7"/>
        </w:rPr>
        <w:t> </w:t>
      </w:r>
      <w:r>
        <w:rPr/>
        <w:t>E</w:t>
      </w:r>
      <w:r>
        <w:rPr>
          <w:spacing w:val="-7"/>
        </w:rPr>
        <w:t> </w:t>
      </w:r>
      <w:r>
        <w:rPr/>
        <w:t>PROJETOS</w:t>
      </w:r>
      <w:r>
        <w:rPr>
          <w:spacing w:val="-7"/>
        </w:rPr>
        <w:t> </w:t>
      </w:r>
      <w:r>
        <w:rPr/>
        <w:t>DIVERSOS,</w:t>
      </w:r>
      <w:r>
        <w:rPr>
          <w:spacing w:val="-7"/>
        </w:rPr>
        <w:t> </w:t>
      </w:r>
      <w:r>
        <w:rPr/>
        <w:t>constante</w:t>
      </w:r>
      <w:r>
        <w:rPr>
          <w:spacing w:val="-7"/>
        </w:rPr>
        <w:t> </w:t>
      </w:r>
      <w:r>
        <w:rPr/>
        <w:t>do</w:t>
      </w:r>
      <w:r>
        <w:rPr>
          <w:spacing w:val="-7"/>
        </w:rPr>
        <w:t> </w:t>
      </w:r>
      <w:r>
        <w:rPr/>
        <w:t>Anexo</w:t>
      </w:r>
      <w:r>
        <w:rPr>
          <w:spacing w:val="-7"/>
        </w:rPr>
        <w:t> </w:t>
      </w:r>
      <w:r>
        <w:rPr/>
        <w:t>I</w:t>
      </w:r>
      <w:r>
        <w:rPr>
          <w:spacing w:val="-7"/>
        </w:rPr>
        <w:t> </w:t>
      </w:r>
      <w:r>
        <w:rPr/>
        <w:t>deste</w:t>
      </w:r>
      <w:r>
        <w:rPr>
          <w:spacing w:val="-7"/>
        </w:rPr>
        <w:t> </w:t>
      </w:r>
      <w:r>
        <w:rPr/>
        <w:t>documento.</w:t>
      </w:r>
    </w:p>
    <w:p>
      <w:pPr>
        <w:pStyle w:val="BodyText"/>
        <w:spacing w:line="283" w:lineRule="auto" w:before="115"/>
        <w:ind w:left="2551" w:right="1415" w:firstLine="453"/>
        <w:jc w:val="both"/>
      </w:pPr>
      <w:r>
        <w:rPr/>
        <w:t>O</w:t>
      </w:r>
      <w:r>
        <w:rPr>
          <w:spacing w:val="-27"/>
        </w:rPr>
        <w:t> </w:t>
      </w:r>
      <w:r>
        <w:rPr/>
        <w:t>parcelamento</w:t>
      </w:r>
      <w:r>
        <w:rPr>
          <w:spacing w:val="-26"/>
        </w:rPr>
        <w:t> </w:t>
      </w:r>
      <w:r>
        <w:rPr/>
        <w:t>de</w:t>
      </w:r>
      <w:r>
        <w:rPr>
          <w:spacing w:val="-27"/>
        </w:rPr>
        <w:t> </w:t>
      </w:r>
      <w:r>
        <w:rPr/>
        <w:t>honorários</w:t>
      </w:r>
      <w:r>
        <w:rPr>
          <w:spacing w:val="-26"/>
        </w:rPr>
        <w:t> </w:t>
      </w:r>
      <w:r>
        <w:rPr/>
        <w:t>varia</w:t>
      </w:r>
      <w:r>
        <w:rPr>
          <w:spacing w:val="-26"/>
        </w:rPr>
        <w:t> </w:t>
      </w:r>
      <w:r>
        <w:rPr/>
        <w:t>de</w:t>
      </w:r>
      <w:r>
        <w:rPr>
          <w:spacing w:val="-27"/>
        </w:rPr>
        <w:t> </w:t>
      </w:r>
      <w:r>
        <w:rPr/>
        <w:t>acordo</w:t>
      </w:r>
      <w:r>
        <w:rPr>
          <w:spacing w:val="-26"/>
        </w:rPr>
        <w:t> </w:t>
      </w:r>
      <w:r>
        <w:rPr/>
        <w:t>com</w:t>
      </w:r>
      <w:r>
        <w:rPr>
          <w:spacing w:val="-27"/>
        </w:rPr>
        <w:t> </w:t>
      </w:r>
      <w:r>
        <w:rPr/>
        <w:t>cada</w:t>
      </w:r>
      <w:r>
        <w:rPr>
          <w:spacing w:val="-26"/>
        </w:rPr>
        <w:t> </w:t>
      </w:r>
      <w:r>
        <w:rPr/>
        <w:t>tipo</w:t>
      </w:r>
      <w:r>
        <w:rPr>
          <w:spacing w:val="-26"/>
        </w:rPr>
        <w:t> </w:t>
      </w:r>
      <w:r>
        <w:rPr/>
        <w:t>de</w:t>
      </w:r>
      <w:r>
        <w:rPr>
          <w:spacing w:val="-27"/>
        </w:rPr>
        <w:t> </w:t>
      </w:r>
      <w:r>
        <w:rPr/>
        <w:t>serviço/projeto.</w:t>
      </w:r>
      <w:r>
        <w:rPr>
          <w:spacing w:val="-26"/>
        </w:rPr>
        <w:t> </w:t>
      </w:r>
      <w:r>
        <w:rPr/>
        <w:t>As</w:t>
      </w:r>
      <w:r>
        <w:rPr>
          <w:spacing w:val="-27"/>
        </w:rPr>
        <w:t> </w:t>
      </w:r>
      <w:r>
        <w:rPr/>
        <w:t>etapas</w:t>
      </w:r>
      <w:r>
        <w:rPr>
          <w:spacing w:val="-26"/>
        </w:rPr>
        <w:t> </w:t>
      </w:r>
      <w:r>
        <w:rPr/>
        <w:t>preliminares e/ou</w:t>
      </w:r>
      <w:r>
        <w:rPr>
          <w:spacing w:val="-18"/>
        </w:rPr>
        <w:t> </w:t>
      </w:r>
      <w:r>
        <w:rPr/>
        <w:t>complementares</w:t>
      </w:r>
      <w:r>
        <w:rPr>
          <w:spacing w:val="-18"/>
        </w:rPr>
        <w:t> </w:t>
      </w:r>
      <w:r>
        <w:rPr/>
        <w:t>previstas</w:t>
      </w:r>
      <w:r>
        <w:rPr>
          <w:spacing w:val="-18"/>
        </w:rPr>
        <w:t> </w:t>
      </w:r>
      <w:r>
        <w:rPr/>
        <w:t>na</w:t>
      </w:r>
      <w:r>
        <w:rPr>
          <w:spacing w:val="-18"/>
        </w:rPr>
        <w:t> </w:t>
      </w:r>
      <w:r>
        <w:rPr/>
        <w:t>Tabela</w:t>
      </w:r>
      <w:r>
        <w:rPr>
          <w:spacing w:val="-18"/>
        </w:rPr>
        <w:t> </w:t>
      </w:r>
      <w:r>
        <w:rPr/>
        <w:t>6</w:t>
      </w:r>
      <w:r>
        <w:rPr>
          <w:spacing w:val="-18"/>
        </w:rPr>
        <w:t> </w:t>
      </w:r>
      <w:r>
        <w:rPr/>
        <w:t>do</w:t>
      </w:r>
      <w:r>
        <w:rPr>
          <w:spacing w:val="-18"/>
        </w:rPr>
        <w:t> </w:t>
      </w:r>
      <w:r>
        <w:rPr/>
        <w:t>MÓDULO</w:t>
      </w:r>
      <w:r>
        <w:rPr>
          <w:spacing w:val="-18"/>
        </w:rPr>
        <w:t> </w:t>
      </w:r>
      <w:r>
        <w:rPr/>
        <w:t>I</w:t>
      </w:r>
      <w:r>
        <w:rPr>
          <w:spacing w:val="-18"/>
        </w:rPr>
        <w:t> </w:t>
      </w:r>
      <w:r>
        <w:rPr/>
        <w:t>deverão</w:t>
      </w:r>
      <w:r>
        <w:rPr>
          <w:spacing w:val="-17"/>
        </w:rPr>
        <w:t> </w:t>
      </w:r>
      <w:r>
        <w:rPr/>
        <w:t>ser</w:t>
      </w:r>
      <w:r>
        <w:rPr>
          <w:spacing w:val="-18"/>
        </w:rPr>
        <w:t> </w:t>
      </w:r>
      <w:r>
        <w:rPr/>
        <w:t>calculadas</w:t>
      </w:r>
      <w:r>
        <w:rPr>
          <w:spacing w:val="-18"/>
        </w:rPr>
        <w:t> </w:t>
      </w:r>
      <w:r>
        <w:rPr/>
        <w:t>com</w:t>
      </w:r>
      <w:r>
        <w:rPr>
          <w:spacing w:val="-18"/>
        </w:rPr>
        <w:t> </w:t>
      </w:r>
      <w:r>
        <w:rPr/>
        <w:t>base</w:t>
      </w:r>
      <w:r>
        <w:rPr>
          <w:spacing w:val="-18"/>
        </w:rPr>
        <w:t> </w:t>
      </w:r>
      <w:r>
        <w:rPr/>
        <w:t>na</w:t>
      </w:r>
      <w:r>
        <w:rPr>
          <w:spacing w:val="-18"/>
        </w:rPr>
        <w:t> </w:t>
      </w:r>
      <w:r>
        <w:rPr>
          <w:spacing w:val="-3"/>
        </w:rPr>
        <w:t>“MODALIDADE </w:t>
      </w:r>
      <w:r>
        <w:rPr/>
        <w:t>DE</w:t>
      </w:r>
      <w:r>
        <w:rPr>
          <w:spacing w:val="-4"/>
        </w:rPr>
        <w:t> </w:t>
      </w:r>
      <w:r>
        <w:rPr/>
        <w:t>REMUNERAÇÃO</w:t>
      </w:r>
      <w:r>
        <w:rPr>
          <w:spacing w:val="-4"/>
        </w:rPr>
        <w:t> </w:t>
      </w:r>
      <w:r>
        <w:rPr/>
        <w:t>02</w:t>
      </w:r>
      <w:r>
        <w:rPr>
          <w:spacing w:val="-3"/>
        </w:rPr>
        <w:t> </w:t>
      </w:r>
      <w:r>
        <w:rPr/>
        <w:t>-</w:t>
      </w:r>
      <w:r>
        <w:rPr>
          <w:spacing w:val="-4"/>
        </w:rPr>
        <w:t> </w:t>
      </w:r>
      <w:r>
        <w:rPr/>
        <w:t>CÁLCULO</w:t>
      </w:r>
      <w:r>
        <w:rPr>
          <w:spacing w:val="-4"/>
        </w:rPr>
        <w:t> </w:t>
      </w:r>
      <w:r>
        <w:rPr/>
        <w:t>PELO</w:t>
      </w:r>
      <w:r>
        <w:rPr>
          <w:spacing w:val="-3"/>
        </w:rPr>
        <w:t> CUSTO</w:t>
      </w:r>
      <w:r>
        <w:rPr>
          <w:spacing w:val="-4"/>
        </w:rPr>
        <w:t> </w:t>
      </w:r>
      <w:r>
        <w:rPr/>
        <w:t>DO</w:t>
      </w:r>
      <w:r>
        <w:rPr>
          <w:spacing w:val="-4"/>
        </w:rPr>
        <w:t> </w:t>
      </w:r>
      <w:r>
        <w:rPr/>
        <w:t>SERVIÇO”</w:t>
      </w:r>
      <w:r>
        <w:rPr>
          <w:spacing w:val="-3"/>
        </w:rPr>
        <w:t> </w:t>
      </w:r>
      <w:r>
        <w:rPr/>
        <w:t>(item</w:t>
      </w:r>
      <w:r>
        <w:rPr>
          <w:spacing w:val="-4"/>
        </w:rPr>
        <w:t> </w:t>
      </w:r>
      <w:r>
        <w:rPr/>
        <w:t>6.2.</w:t>
      </w:r>
      <w:r>
        <w:rPr>
          <w:spacing w:val="-4"/>
        </w:rPr>
        <w:t> </w:t>
      </w:r>
      <w:r>
        <w:rPr/>
        <w:t>do</w:t>
      </w:r>
      <w:r>
        <w:rPr>
          <w:spacing w:val="-3"/>
        </w:rPr>
        <w:t> </w:t>
      </w:r>
      <w:r>
        <w:rPr/>
        <w:t>MÓDULO</w:t>
      </w:r>
      <w:r>
        <w:rPr>
          <w:spacing w:val="-4"/>
        </w:rPr>
        <w:t> </w:t>
      </w:r>
      <w:r>
        <w:rPr/>
        <w:t>I).</w:t>
      </w:r>
    </w:p>
    <w:p>
      <w:pPr>
        <w:pStyle w:val="BodyText"/>
        <w:spacing w:before="0"/>
        <w:rPr>
          <w:sz w:val="20"/>
        </w:rPr>
      </w:pPr>
    </w:p>
    <w:p>
      <w:pPr>
        <w:pStyle w:val="BodyText"/>
        <w:spacing w:before="7"/>
        <w:rPr>
          <w:sz w:val="16"/>
        </w:rPr>
      </w:pPr>
    </w:p>
    <w:p>
      <w:pPr>
        <w:spacing w:before="0"/>
        <w:ind w:left="3004" w:right="0" w:firstLine="0"/>
        <w:jc w:val="left"/>
        <w:rPr>
          <w:rFonts w:ascii="Dax-Italic"/>
          <w:i/>
          <w:sz w:val="18"/>
        </w:rPr>
      </w:pPr>
      <w:r>
        <w:rPr>
          <w:rFonts w:ascii="Dax-Italic"/>
          <w:i/>
          <w:color w:val="006E72"/>
          <w:sz w:val="18"/>
        </w:rPr>
        <w:t>FORMA DE PAGAMENTO:</w:t>
      </w:r>
    </w:p>
    <w:p>
      <w:pPr>
        <w:pStyle w:val="BodyText"/>
        <w:spacing w:before="123"/>
        <w:ind w:left="3004"/>
      </w:pPr>
      <w:r>
        <w:rPr/>
        <w:t>Recomenda-se a seguinte forma de pagamento:</w:t>
      </w:r>
    </w:p>
    <w:p>
      <w:pPr>
        <w:pStyle w:val="ListParagraph"/>
        <w:numPr>
          <w:ilvl w:val="0"/>
          <w:numId w:val="9"/>
        </w:numPr>
        <w:tabs>
          <w:tab w:pos="3317" w:val="left" w:leader="none"/>
          <w:tab w:pos="3318" w:val="left" w:leader="none"/>
        </w:tabs>
        <w:spacing w:line="240" w:lineRule="auto" w:before="150" w:after="0"/>
        <w:ind w:left="3317" w:right="0" w:hanging="340"/>
        <w:jc w:val="left"/>
        <w:rPr>
          <w:sz w:val="18"/>
        </w:rPr>
      </w:pPr>
      <w:r>
        <w:rPr>
          <w:sz w:val="18"/>
        </w:rPr>
        <w:t>Dez</w:t>
      </w:r>
      <w:r>
        <w:rPr>
          <w:spacing w:val="-7"/>
          <w:sz w:val="18"/>
        </w:rPr>
        <w:t> </w:t>
      </w:r>
      <w:r>
        <w:rPr>
          <w:sz w:val="18"/>
        </w:rPr>
        <w:t>por</w:t>
      </w:r>
      <w:r>
        <w:rPr>
          <w:spacing w:val="-6"/>
          <w:sz w:val="18"/>
        </w:rPr>
        <w:t> </w:t>
      </w:r>
      <w:r>
        <w:rPr>
          <w:sz w:val="18"/>
        </w:rPr>
        <w:t>cento</w:t>
      </w:r>
      <w:r>
        <w:rPr>
          <w:spacing w:val="-7"/>
          <w:sz w:val="18"/>
        </w:rPr>
        <w:t> </w:t>
      </w:r>
      <w:r>
        <w:rPr>
          <w:sz w:val="18"/>
        </w:rPr>
        <w:t>(10</w:t>
      </w:r>
      <w:r>
        <w:rPr>
          <w:spacing w:val="-6"/>
          <w:sz w:val="18"/>
        </w:rPr>
        <w:t> </w:t>
      </w:r>
      <w:r>
        <w:rPr>
          <w:sz w:val="18"/>
        </w:rPr>
        <w:t>%):</w:t>
      </w:r>
      <w:r>
        <w:rPr>
          <w:spacing w:val="-7"/>
          <w:sz w:val="18"/>
        </w:rPr>
        <w:t> </w:t>
      </w:r>
      <w:r>
        <w:rPr>
          <w:sz w:val="18"/>
        </w:rPr>
        <w:t>Na</w:t>
      </w:r>
      <w:r>
        <w:rPr>
          <w:spacing w:val="-6"/>
          <w:sz w:val="18"/>
        </w:rPr>
        <w:t> </w:t>
      </w:r>
      <w:r>
        <w:rPr>
          <w:sz w:val="18"/>
        </w:rPr>
        <w:t>Assinatura</w:t>
      </w:r>
      <w:r>
        <w:rPr>
          <w:spacing w:val="-7"/>
          <w:sz w:val="18"/>
        </w:rPr>
        <w:t> </w:t>
      </w:r>
      <w:r>
        <w:rPr>
          <w:sz w:val="18"/>
        </w:rPr>
        <w:t>do</w:t>
      </w:r>
      <w:r>
        <w:rPr>
          <w:spacing w:val="-6"/>
          <w:sz w:val="18"/>
        </w:rPr>
        <w:t> </w:t>
      </w:r>
      <w:r>
        <w:rPr>
          <w:sz w:val="18"/>
        </w:rPr>
        <w:t>Contrato</w:t>
      </w:r>
      <w:r>
        <w:rPr>
          <w:spacing w:val="-7"/>
          <w:sz w:val="18"/>
        </w:rPr>
        <w:t> </w:t>
      </w:r>
      <w:r>
        <w:rPr>
          <w:sz w:val="18"/>
        </w:rPr>
        <w:t>ou</w:t>
      </w:r>
      <w:r>
        <w:rPr>
          <w:spacing w:val="-6"/>
          <w:sz w:val="18"/>
        </w:rPr>
        <w:t> </w:t>
      </w:r>
      <w:r>
        <w:rPr>
          <w:sz w:val="18"/>
        </w:rPr>
        <w:t>Aceitação</w:t>
      </w:r>
      <w:r>
        <w:rPr>
          <w:spacing w:val="-7"/>
          <w:sz w:val="18"/>
        </w:rPr>
        <w:t> </w:t>
      </w:r>
      <w:r>
        <w:rPr>
          <w:sz w:val="18"/>
        </w:rPr>
        <w:t>da</w:t>
      </w:r>
      <w:r>
        <w:rPr>
          <w:spacing w:val="-6"/>
          <w:sz w:val="18"/>
        </w:rPr>
        <w:t> </w:t>
      </w:r>
      <w:r>
        <w:rPr>
          <w:sz w:val="18"/>
        </w:rPr>
        <w:t>Proposta</w:t>
      </w:r>
      <w:r>
        <w:rPr>
          <w:spacing w:val="-7"/>
          <w:sz w:val="18"/>
        </w:rPr>
        <w:t> </w:t>
      </w:r>
      <w:r>
        <w:rPr>
          <w:sz w:val="18"/>
        </w:rPr>
        <w:t>o</w:t>
      </w:r>
      <w:r>
        <w:rPr>
          <w:spacing w:val="-6"/>
          <w:sz w:val="18"/>
        </w:rPr>
        <w:t> </w:t>
      </w:r>
      <w:r>
        <w:rPr>
          <w:sz w:val="18"/>
        </w:rPr>
        <w:t>que</w:t>
      </w:r>
      <w:r>
        <w:rPr>
          <w:spacing w:val="-7"/>
          <w:sz w:val="18"/>
        </w:rPr>
        <w:t> </w:t>
      </w:r>
      <w:r>
        <w:rPr>
          <w:sz w:val="18"/>
        </w:rPr>
        <w:t>ocorrer</w:t>
      </w:r>
      <w:r>
        <w:rPr>
          <w:spacing w:val="-6"/>
          <w:sz w:val="18"/>
        </w:rPr>
        <w:t> </w:t>
      </w:r>
      <w:r>
        <w:rPr>
          <w:sz w:val="18"/>
        </w:rPr>
        <w:t>primeiro.</w:t>
      </w:r>
    </w:p>
    <w:p>
      <w:pPr>
        <w:pStyle w:val="ListParagraph"/>
        <w:numPr>
          <w:ilvl w:val="0"/>
          <w:numId w:val="9"/>
        </w:numPr>
        <w:tabs>
          <w:tab w:pos="3317" w:val="left" w:leader="none"/>
          <w:tab w:pos="3318" w:val="left" w:leader="none"/>
        </w:tabs>
        <w:spacing w:line="240" w:lineRule="auto" w:before="94" w:after="0"/>
        <w:ind w:left="3317" w:right="0" w:hanging="340"/>
        <w:jc w:val="left"/>
        <w:rPr>
          <w:sz w:val="18"/>
        </w:rPr>
      </w:pPr>
      <w:r>
        <w:rPr>
          <w:sz w:val="18"/>
        </w:rPr>
        <w:t>O</w:t>
      </w:r>
      <w:r>
        <w:rPr>
          <w:spacing w:val="-4"/>
          <w:sz w:val="18"/>
        </w:rPr>
        <w:t> </w:t>
      </w:r>
      <w:r>
        <w:rPr>
          <w:sz w:val="18"/>
        </w:rPr>
        <w:t>saldo</w:t>
      </w:r>
      <w:r>
        <w:rPr>
          <w:spacing w:val="-4"/>
          <w:sz w:val="18"/>
        </w:rPr>
        <w:t> </w:t>
      </w:r>
      <w:r>
        <w:rPr>
          <w:sz w:val="18"/>
        </w:rPr>
        <w:t>deverá</w:t>
      </w:r>
      <w:r>
        <w:rPr>
          <w:spacing w:val="-3"/>
          <w:sz w:val="18"/>
        </w:rPr>
        <w:t> </w:t>
      </w:r>
      <w:r>
        <w:rPr>
          <w:sz w:val="18"/>
        </w:rPr>
        <w:t>manter</w:t>
      </w:r>
      <w:r>
        <w:rPr>
          <w:spacing w:val="-4"/>
          <w:sz w:val="18"/>
        </w:rPr>
        <w:t> </w:t>
      </w:r>
      <w:r>
        <w:rPr>
          <w:sz w:val="18"/>
        </w:rPr>
        <w:t>as</w:t>
      </w:r>
      <w:r>
        <w:rPr>
          <w:spacing w:val="-4"/>
          <w:sz w:val="18"/>
        </w:rPr>
        <w:t> </w:t>
      </w:r>
      <w:r>
        <w:rPr>
          <w:sz w:val="18"/>
        </w:rPr>
        <w:t>proporções</w:t>
      </w:r>
      <w:r>
        <w:rPr>
          <w:spacing w:val="-3"/>
          <w:sz w:val="18"/>
        </w:rPr>
        <w:t> </w:t>
      </w:r>
      <w:r>
        <w:rPr>
          <w:sz w:val="18"/>
        </w:rPr>
        <w:t>definidas</w:t>
      </w:r>
      <w:r>
        <w:rPr>
          <w:spacing w:val="-4"/>
          <w:sz w:val="18"/>
        </w:rPr>
        <w:t> </w:t>
      </w:r>
      <w:r>
        <w:rPr>
          <w:sz w:val="18"/>
        </w:rPr>
        <w:t>no</w:t>
      </w:r>
      <w:r>
        <w:rPr>
          <w:spacing w:val="-3"/>
          <w:sz w:val="18"/>
        </w:rPr>
        <w:t> </w:t>
      </w:r>
      <w:r>
        <w:rPr>
          <w:sz w:val="18"/>
        </w:rPr>
        <w:t>Parcelamento</w:t>
      </w:r>
      <w:r>
        <w:rPr>
          <w:spacing w:val="-4"/>
          <w:sz w:val="18"/>
        </w:rPr>
        <w:t> </w:t>
      </w:r>
      <w:r>
        <w:rPr>
          <w:sz w:val="18"/>
        </w:rPr>
        <w:t>de</w:t>
      </w:r>
      <w:r>
        <w:rPr>
          <w:spacing w:val="-4"/>
          <w:sz w:val="18"/>
        </w:rPr>
        <w:t> </w:t>
      </w:r>
      <w:r>
        <w:rPr>
          <w:sz w:val="18"/>
        </w:rPr>
        <w:t>Honorários;</w:t>
      </w:r>
    </w:p>
    <w:p>
      <w:pPr>
        <w:pStyle w:val="ListParagraph"/>
        <w:numPr>
          <w:ilvl w:val="0"/>
          <w:numId w:val="9"/>
        </w:numPr>
        <w:tabs>
          <w:tab w:pos="3317" w:val="left" w:leader="none"/>
          <w:tab w:pos="3318" w:val="left" w:leader="none"/>
        </w:tabs>
        <w:spacing w:line="283" w:lineRule="auto" w:before="94" w:after="0"/>
        <w:ind w:left="3317" w:right="1414" w:hanging="340"/>
        <w:jc w:val="left"/>
        <w:rPr>
          <w:sz w:val="18"/>
        </w:rPr>
      </w:pPr>
      <w:r>
        <w:rPr>
          <w:sz w:val="18"/>
        </w:rPr>
        <w:t>Para</w:t>
      </w:r>
      <w:r>
        <w:rPr>
          <w:spacing w:val="-7"/>
          <w:sz w:val="18"/>
        </w:rPr>
        <w:t> </w:t>
      </w:r>
      <w:r>
        <w:rPr>
          <w:sz w:val="18"/>
        </w:rPr>
        <w:t>as</w:t>
      </w:r>
      <w:r>
        <w:rPr>
          <w:spacing w:val="-7"/>
          <w:sz w:val="18"/>
        </w:rPr>
        <w:t> </w:t>
      </w:r>
      <w:r>
        <w:rPr>
          <w:sz w:val="18"/>
        </w:rPr>
        <w:t>etapas</w:t>
      </w:r>
      <w:r>
        <w:rPr>
          <w:spacing w:val="-7"/>
          <w:sz w:val="18"/>
        </w:rPr>
        <w:t> </w:t>
      </w:r>
      <w:r>
        <w:rPr>
          <w:sz w:val="18"/>
        </w:rPr>
        <w:t>com</w:t>
      </w:r>
      <w:r>
        <w:rPr>
          <w:spacing w:val="-7"/>
          <w:sz w:val="18"/>
        </w:rPr>
        <w:t> </w:t>
      </w:r>
      <w:r>
        <w:rPr>
          <w:sz w:val="18"/>
        </w:rPr>
        <w:t>prazos</w:t>
      </w:r>
      <w:r>
        <w:rPr>
          <w:spacing w:val="-7"/>
          <w:sz w:val="18"/>
        </w:rPr>
        <w:t> </w:t>
      </w:r>
      <w:r>
        <w:rPr>
          <w:sz w:val="18"/>
        </w:rPr>
        <w:t>de</w:t>
      </w:r>
      <w:r>
        <w:rPr>
          <w:spacing w:val="-7"/>
          <w:sz w:val="18"/>
        </w:rPr>
        <w:t> </w:t>
      </w:r>
      <w:r>
        <w:rPr>
          <w:sz w:val="18"/>
        </w:rPr>
        <w:t>execução</w:t>
      </w:r>
      <w:r>
        <w:rPr>
          <w:spacing w:val="-7"/>
          <w:sz w:val="18"/>
        </w:rPr>
        <w:t> </w:t>
      </w:r>
      <w:r>
        <w:rPr>
          <w:sz w:val="18"/>
        </w:rPr>
        <w:t>superior</w:t>
      </w:r>
      <w:r>
        <w:rPr>
          <w:spacing w:val="-7"/>
          <w:sz w:val="18"/>
        </w:rPr>
        <w:t> </w:t>
      </w:r>
      <w:r>
        <w:rPr>
          <w:sz w:val="18"/>
        </w:rPr>
        <w:t>a</w:t>
      </w:r>
      <w:r>
        <w:rPr>
          <w:spacing w:val="-7"/>
          <w:sz w:val="18"/>
        </w:rPr>
        <w:t> </w:t>
      </w:r>
      <w:r>
        <w:rPr>
          <w:sz w:val="18"/>
        </w:rPr>
        <w:t>60</w:t>
      </w:r>
      <w:r>
        <w:rPr>
          <w:spacing w:val="-7"/>
          <w:sz w:val="18"/>
        </w:rPr>
        <w:t> </w:t>
      </w:r>
      <w:r>
        <w:rPr>
          <w:sz w:val="18"/>
        </w:rPr>
        <w:t>(sessenta)</w:t>
      </w:r>
      <w:r>
        <w:rPr>
          <w:spacing w:val="-7"/>
          <w:sz w:val="18"/>
        </w:rPr>
        <w:t> </w:t>
      </w:r>
      <w:r>
        <w:rPr>
          <w:sz w:val="18"/>
        </w:rPr>
        <w:t>dias</w:t>
      </w:r>
      <w:r>
        <w:rPr>
          <w:spacing w:val="-7"/>
          <w:sz w:val="18"/>
        </w:rPr>
        <w:t> </w:t>
      </w:r>
      <w:r>
        <w:rPr>
          <w:sz w:val="18"/>
        </w:rPr>
        <w:t>recomenda-se</w:t>
      </w:r>
      <w:r>
        <w:rPr>
          <w:spacing w:val="-7"/>
          <w:sz w:val="18"/>
        </w:rPr>
        <w:t> </w:t>
      </w:r>
      <w:r>
        <w:rPr>
          <w:sz w:val="18"/>
        </w:rPr>
        <w:t>a</w:t>
      </w:r>
      <w:r>
        <w:rPr>
          <w:spacing w:val="-7"/>
          <w:sz w:val="18"/>
        </w:rPr>
        <w:t> </w:t>
      </w:r>
      <w:r>
        <w:rPr>
          <w:sz w:val="18"/>
        </w:rPr>
        <w:t>divisão</w:t>
      </w:r>
      <w:r>
        <w:rPr>
          <w:spacing w:val="-7"/>
          <w:sz w:val="18"/>
        </w:rPr>
        <w:t> </w:t>
      </w:r>
      <w:r>
        <w:rPr>
          <w:sz w:val="18"/>
        </w:rPr>
        <w:t>da importância referente à etapa em parcelas</w:t>
      </w:r>
      <w:r>
        <w:rPr>
          <w:spacing w:val="-13"/>
          <w:sz w:val="18"/>
        </w:rPr>
        <w:t> </w:t>
      </w:r>
      <w:r>
        <w:rPr>
          <w:sz w:val="18"/>
        </w:rPr>
        <w:t>mensais.</w:t>
      </w:r>
    </w:p>
    <w:p>
      <w:pPr>
        <w:pStyle w:val="ListParagraph"/>
        <w:numPr>
          <w:ilvl w:val="0"/>
          <w:numId w:val="9"/>
        </w:numPr>
        <w:tabs>
          <w:tab w:pos="3317" w:val="left" w:leader="none"/>
          <w:tab w:pos="3318" w:val="left" w:leader="none"/>
        </w:tabs>
        <w:spacing w:line="283" w:lineRule="auto" w:before="58" w:after="0"/>
        <w:ind w:left="3317" w:right="1415" w:hanging="340"/>
        <w:jc w:val="left"/>
        <w:rPr>
          <w:sz w:val="18"/>
        </w:rPr>
      </w:pPr>
      <w:r>
        <w:rPr>
          <w:sz w:val="18"/>
        </w:rPr>
        <w:t>Este documento será complementado por um programa de computador destinado a auxiliar na realização</w:t>
      </w:r>
      <w:r>
        <w:rPr>
          <w:spacing w:val="-19"/>
          <w:sz w:val="18"/>
        </w:rPr>
        <w:t> </w:t>
      </w:r>
      <w:r>
        <w:rPr>
          <w:sz w:val="18"/>
        </w:rPr>
        <w:t>dos</w:t>
      </w:r>
      <w:r>
        <w:rPr>
          <w:spacing w:val="-19"/>
          <w:sz w:val="18"/>
        </w:rPr>
        <w:t> </w:t>
      </w:r>
      <w:r>
        <w:rPr>
          <w:sz w:val="18"/>
        </w:rPr>
        <w:t>cálculos</w:t>
      </w:r>
      <w:r>
        <w:rPr>
          <w:spacing w:val="-19"/>
          <w:sz w:val="18"/>
        </w:rPr>
        <w:t> </w:t>
      </w:r>
      <w:r>
        <w:rPr>
          <w:sz w:val="18"/>
        </w:rPr>
        <w:t>dos</w:t>
      </w:r>
      <w:r>
        <w:rPr>
          <w:spacing w:val="-19"/>
          <w:sz w:val="18"/>
        </w:rPr>
        <w:t> </w:t>
      </w:r>
      <w:r>
        <w:rPr>
          <w:sz w:val="18"/>
        </w:rPr>
        <w:t>valores</w:t>
      </w:r>
      <w:r>
        <w:rPr>
          <w:spacing w:val="-19"/>
          <w:sz w:val="18"/>
        </w:rPr>
        <w:t> </w:t>
      </w:r>
      <w:r>
        <w:rPr>
          <w:sz w:val="18"/>
        </w:rPr>
        <w:t>dos</w:t>
      </w:r>
      <w:r>
        <w:rPr>
          <w:spacing w:val="-19"/>
          <w:sz w:val="18"/>
        </w:rPr>
        <w:t> </w:t>
      </w:r>
      <w:r>
        <w:rPr>
          <w:sz w:val="18"/>
        </w:rPr>
        <w:t>serviços</w:t>
      </w:r>
      <w:r>
        <w:rPr>
          <w:spacing w:val="-19"/>
          <w:sz w:val="18"/>
        </w:rPr>
        <w:t> </w:t>
      </w:r>
      <w:r>
        <w:rPr>
          <w:sz w:val="18"/>
        </w:rPr>
        <w:t>utilizando</w:t>
      </w:r>
      <w:r>
        <w:rPr>
          <w:spacing w:val="-19"/>
          <w:sz w:val="18"/>
        </w:rPr>
        <w:t> </w:t>
      </w:r>
      <w:r>
        <w:rPr>
          <w:sz w:val="18"/>
        </w:rPr>
        <w:t>os</w:t>
      </w:r>
      <w:r>
        <w:rPr>
          <w:spacing w:val="-19"/>
          <w:sz w:val="18"/>
        </w:rPr>
        <w:t> </w:t>
      </w:r>
      <w:r>
        <w:rPr>
          <w:sz w:val="18"/>
        </w:rPr>
        <w:t>mesmos</w:t>
      </w:r>
      <w:r>
        <w:rPr>
          <w:spacing w:val="-19"/>
          <w:sz w:val="18"/>
        </w:rPr>
        <w:t> </w:t>
      </w:r>
      <w:r>
        <w:rPr>
          <w:sz w:val="18"/>
        </w:rPr>
        <w:t>parâmetros</w:t>
      </w:r>
      <w:r>
        <w:rPr>
          <w:spacing w:val="-19"/>
          <w:sz w:val="18"/>
        </w:rPr>
        <w:t> </w:t>
      </w:r>
      <w:r>
        <w:rPr>
          <w:sz w:val="18"/>
        </w:rPr>
        <w:t>aqui</w:t>
      </w:r>
      <w:r>
        <w:rPr>
          <w:spacing w:val="-19"/>
          <w:sz w:val="18"/>
        </w:rPr>
        <w:t> </w:t>
      </w:r>
      <w:r>
        <w:rPr>
          <w:sz w:val="18"/>
        </w:rPr>
        <w:t>indicados.</w:t>
      </w:r>
    </w:p>
    <w:p>
      <w:pPr>
        <w:spacing w:after="0" w:line="283" w:lineRule="auto"/>
        <w:jc w:val="left"/>
        <w:rPr>
          <w:sz w:val="18"/>
        </w:rPr>
        <w:sectPr>
          <w:pgSz w:w="11910" w:h="16840"/>
          <w:pgMar w:header="0" w:footer="812" w:top="1300" w:bottom="1000" w:left="0" w:right="0"/>
        </w:sect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1"/>
        <w:rPr>
          <w:sz w:val="21"/>
        </w:rPr>
      </w:pPr>
    </w:p>
    <w:p>
      <w:pPr>
        <w:pStyle w:val="Heading3"/>
        <w:numPr>
          <w:ilvl w:val="1"/>
          <w:numId w:val="10"/>
        </w:numPr>
        <w:tabs>
          <w:tab w:pos="2598" w:val="left" w:leader="none"/>
        </w:tabs>
        <w:spacing w:line="225" w:lineRule="auto" w:before="136" w:after="0"/>
        <w:ind w:left="1417" w:right="1895" w:firstLine="0"/>
        <w:jc w:val="left"/>
        <w:rPr>
          <w:color w:val="006E72"/>
        </w:rPr>
      </w:pPr>
      <w:r>
        <w:rPr/>
        <w:drawing>
          <wp:anchor distT="0" distB="0" distL="0" distR="0" allowOverlap="1" layoutInCell="1" locked="0" behindDoc="0" simplePos="0" relativeHeight="1216">
            <wp:simplePos x="0" y="0"/>
            <wp:positionH relativeFrom="page">
              <wp:posOffset>0</wp:posOffset>
            </wp:positionH>
            <wp:positionV relativeFrom="paragraph">
              <wp:posOffset>-3022212</wp:posOffset>
            </wp:positionV>
            <wp:extent cx="7559992" cy="2476474"/>
            <wp:effectExtent l="0" t="0" r="0" b="0"/>
            <wp:wrapNone/>
            <wp:docPr id="5" name="image434.jpeg" descr=""/>
            <wp:cNvGraphicFramePr>
              <a:graphicFrameLocks noChangeAspect="1"/>
            </wp:cNvGraphicFramePr>
            <a:graphic>
              <a:graphicData uri="http://schemas.openxmlformats.org/drawingml/2006/picture">
                <pic:pic>
                  <pic:nvPicPr>
                    <pic:cNvPr id="6" name="image434.jpeg"/>
                    <pic:cNvPicPr/>
                  </pic:nvPicPr>
                  <pic:blipFill>
                    <a:blip r:embed="rId442" cstate="print"/>
                    <a:stretch>
                      <a:fillRect/>
                    </a:stretch>
                  </pic:blipFill>
                  <pic:spPr>
                    <a:xfrm>
                      <a:off x="0" y="0"/>
                      <a:ext cx="7559992" cy="2476474"/>
                    </a:xfrm>
                    <a:prstGeom prst="rect">
                      <a:avLst/>
                    </a:prstGeom>
                  </pic:spPr>
                </pic:pic>
              </a:graphicData>
            </a:graphic>
          </wp:anchor>
        </w:drawing>
      </w:r>
      <w:r>
        <w:rPr>
          <w:color w:val="006E72"/>
          <w:spacing w:val="-10"/>
        </w:rPr>
        <w:t>Arquitetura </w:t>
      </w:r>
      <w:r>
        <w:rPr>
          <w:color w:val="006E72"/>
          <w:spacing w:val="-5"/>
        </w:rPr>
        <w:t>das </w:t>
      </w:r>
      <w:r>
        <w:rPr>
          <w:color w:val="006E72"/>
          <w:spacing w:val="-8"/>
        </w:rPr>
        <w:t>Edificações, Projetos</w:t>
      </w:r>
      <w:r>
        <w:rPr>
          <w:color w:val="006E72"/>
          <w:spacing w:val="-13"/>
        </w:rPr>
        <w:t> </w:t>
      </w:r>
      <w:r>
        <w:rPr>
          <w:color w:val="006E72"/>
          <w:spacing w:val="-8"/>
        </w:rPr>
        <w:t>Diversos</w:t>
      </w:r>
    </w:p>
    <w:p>
      <w:pPr>
        <w:pStyle w:val="BodyText"/>
        <w:spacing w:before="5"/>
        <w:rPr>
          <w:rFonts w:ascii="Dax-Medium"/>
          <w:sz w:val="82"/>
        </w:rPr>
      </w:pPr>
    </w:p>
    <w:p>
      <w:pPr>
        <w:pStyle w:val="Heading6"/>
        <w:numPr>
          <w:ilvl w:val="1"/>
          <w:numId w:val="10"/>
        </w:numPr>
        <w:tabs>
          <w:tab w:pos="3070" w:val="left" w:leader="none"/>
        </w:tabs>
        <w:spacing w:line="240" w:lineRule="auto" w:before="0" w:after="0"/>
        <w:ind w:left="3069" w:right="0" w:hanging="518"/>
        <w:jc w:val="left"/>
        <w:rPr>
          <w:color w:val="006E72"/>
        </w:rPr>
      </w:pPr>
      <w:r>
        <w:rPr/>
        <w:pict>
          <v:line style="position:absolute;mso-position-horizontal-relative:page;mso-position-vertical-relative:paragraph;z-index:-856;mso-wrap-distance-left:0;mso-wrap-distance-right:0" from="112.440903pt,19.038214pt" to="524.408903pt,19.038214pt" stroked="true" strokeweight=".5pt" strokecolor="#006e72">
            <v:stroke dashstyle="solid"/>
            <w10:wrap type="topAndBottom"/>
          </v:line>
        </w:pict>
      </w:r>
      <w:r>
        <w:rPr>
          <w:color w:val="006E72"/>
          <w:spacing w:val="-3"/>
        </w:rPr>
        <w:t>LEVANTAMENTO</w:t>
      </w:r>
      <w:r>
        <w:rPr>
          <w:color w:val="006E72"/>
          <w:spacing w:val="-1"/>
        </w:rPr>
        <w:t> </w:t>
      </w:r>
      <w:r>
        <w:rPr>
          <w:color w:val="006E72"/>
        </w:rPr>
        <w:t>ARQUITETÔNICO</w:t>
      </w:r>
    </w:p>
    <w:p>
      <w:pPr>
        <w:pStyle w:val="BodyText"/>
        <w:spacing w:before="10"/>
        <w:rPr>
          <w:rFonts w:ascii="Dax-Italic"/>
          <w:i/>
          <w:sz w:val="33"/>
        </w:rPr>
      </w:pPr>
    </w:p>
    <w:p>
      <w:pPr>
        <w:pStyle w:val="ListParagraph"/>
        <w:numPr>
          <w:ilvl w:val="2"/>
          <w:numId w:val="1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
        </w:numPr>
        <w:tabs>
          <w:tab w:pos="3119" w:val="left" w:leader="none"/>
        </w:tabs>
        <w:spacing w:line="240" w:lineRule="auto" w:before="122" w:after="0"/>
        <w:ind w:left="3118" w:right="0" w:hanging="114"/>
        <w:jc w:val="left"/>
        <w:rPr>
          <w:sz w:val="18"/>
        </w:rPr>
      </w:pPr>
      <w:r>
        <w:rPr>
          <w:sz w:val="18"/>
        </w:rPr>
        <w:t>NBR 6.492/94, que dispõe sobre a representação de projetos de</w:t>
      </w:r>
      <w:r>
        <w:rPr>
          <w:spacing w:val="-31"/>
          <w:sz w:val="18"/>
        </w:rPr>
        <w:t> </w:t>
      </w:r>
      <w:r>
        <w:rPr>
          <w:sz w:val="18"/>
        </w:rPr>
        <w:t>arquitetura.</w:t>
      </w:r>
    </w:p>
    <w:p>
      <w:pPr>
        <w:pStyle w:val="ListParagraph"/>
        <w:numPr>
          <w:ilvl w:val="0"/>
          <w:numId w:val="11"/>
        </w:numPr>
        <w:tabs>
          <w:tab w:pos="3119" w:val="left" w:leader="none"/>
        </w:tabs>
        <w:spacing w:line="240" w:lineRule="auto" w:before="94" w:after="0"/>
        <w:ind w:left="3118" w:right="0" w:hanging="114"/>
        <w:jc w:val="left"/>
        <w:rPr>
          <w:sz w:val="18"/>
        </w:rPr>
      </w:pPr>
      <w:r>
        <w:rPr>
          <w:sz w:val="18"/>
        </w:rPr>
        <w:t>Outras normas da </w:t>
      </w:r>
      <w:r>
        <w:rPr>
          <w:spacing w:val="-3"/>
          <w:sz w:val="18"/>
        </w:rPr>
        <w:t>ABNT, </w:t>
      </w:r>
      <w:r>
        <w:rPr>
          <w:sz w:val="18"/>
        </w:rPr>
        <w:t>conforme o</w:t>
      </w:r>
      <w:r>
        <w:rPr>
          <w:spacing w:val="-3"/>
          <w:sz w:val="18"/>
        </w:rPr>
        <w:t> </w:t>
      </w:r>
      <w:r>
        <w:rPr>
          <w:sz w:val="18"/>
        </w:rPr>
        <w:t>caso.</w:t>
      </w:r>
    </w:p>
    <w:p>
      <w:pPr>
        <w:pStyle w:val="BodyText"/>
        <w:spacing w:before="0"/>
        <w:rPr>
          <w:sz w:val="20"/>
        </w:rPr>
      </w:pPr>
    </w:p>
    <w:p>
      <w:pPr>
        <w:pStyle w:val="ListParagraph"/>
        <w:numPr>
          <w:ilvl w:val="2"/>
          <w:numId w:val="10"/>
        </w:numPr>
        <w:tabs>
          <w:tab w:pos="3518" w:val="left" w:leader="none"/>
        </w:tabs>
        <w:spacing w:line="240" w:lineRule="auto" w:before="166"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Levantamento físico de edificações existentes, realizados a partir de medições no local da obra e representação</w:t>
      </w:r>
      <w:r>
        <w:rPr>
          <w:spacing w:val="-17"/>
        </w:rPr>
        <w:t> </w:t>
      </w:r>
      <w:r>
        <w:rPr/>
        <w:t>gráfica</w:t>
      </w:r>
      <w:r>
        <w:rPr>
          <w:spacing w:val="-17"/>
        </w:rPr>
        <w:t> </w:t>
      </w:r>
      <w:r>
        <w:rPr/>
        <w:t>de</w:t>
      </w:r>
      <w:r>
        <w:rPr>
          <w:spacing w:val="-16"/>
        </w:rPr>
        <w:t> </w:t>
      </w:r>
      <w:r>
        <w:rPr/>
        <w:t>seus</w:t>
      </w:r>
      <w:r>
        <w:rPr>
          <w:spacing w:val="-17"/>
        </w:rPr>
        <w:t> </w:t>
      </w:r>
      <w:r>
        <w:rPr/>
        <w:t>elementos</w:t>
      </w:r>
      <w:r>
        <w:rPr>
          <w:spacing w:val="-16"/>
        </w:rPr>
        <w:t> </w:t>
      </w:r>
      <w:r>
        <w:rPr/>
        <w:t>arquitetônicos,</w:t>
      </w:r>
      <w:r>
        <w:rPr>
          <w:spacing w:val="-17"/>
        </w:rPr>
        <w:t> </w:t>
      </w:r>
      <w:r>
        <w:rPr/>
        <w:t>através</w:t>
      </w:r>
      <w:r>
        <w:rPr>
          <w:spacing w:val="-17"/>
        </w:rPr>
        <w:t> </w:t>
      </w:r>
      <w:r>
        <w:rPr/>
        <w:t>de</w:t>
      </w:r>
      <w:r>
        <w:rPr>
          <w:spacing w:val="-16"/>
        </w:rPr>
        <w:t> </w:t>
      </w:r>
      <w:r>
        <w:rPr/>
        <w:t>desenhos</w:t>
      </w:r>
      <w:r>
        <w:rPr>
          <w:spacing w:val="-17"/>
        </w:rPr>
        <w:t> </w:t>
      </w:r>
      <w:r>
        <w:rPr/>
        <w:t>técnicos</w:t>
      </w:r>
      <w:r>
        <w:rPr>
          <w:spacing w:val="-16"/>
        </w:rPr>
        <w:t> </w:t>
      </w:r>
      <w:r>
        <w:rPr/>
        <w:t>como</w:t>
      </w:r>
      <w:r>
        <w:rPr>
          <w:spacing w:val="-17"/>
        </w:rPr>
        <w:t> </w:t>
      </w:r>
      <w:r>
        <w:rPr/>
        <w:t>plantas,</w:t>
      </w:r>
      <w:r>
        <w:rPr>
          <w:spacing w:val="-16"/>
        </w:rPr>
        <w:t> </w:t>
      </w:r>
      <w:r>
        <w:rPr>
          <w:spacing w:val="-4"/>
        </w:rPr>
        <w:t>cortes, </w:t>
      </w:r>
      <w:r>
        <w:rPr/>
        <w:t>fachadas, perspectivas, memoriais e outros, conforme o</w:t>
      </w:r>
      <w:r>
        <w:rPr>
          <w:spacing w:val="-18"/>
        </w:rPr>
        <w:t> </w:t>
      </w:r>
      <w:r>
        <w:rPr/>
        <w:t>caso.</w:t>
      </w:r>
    </w:p>
    <w:p>
      <w:pPr>
        <w:pStyle w:val="BodyText"/>
        <w:spacing w:before="0"/>
        <w:rPr>
          <w:sz w:val="20"/>
        </w:rPr>
      </w:pPr>
    </w:p>
    <w:p>
      <w:pPr>
        <w:pStyle w:val="BodyText"/>
        <w:spacing w:before="7"/>
        <w:rPr>
          <w:sz w:val="16"/>
        </w:rPr>
      </w:pPr>
    </w:p>
    <w:p>
      <w:pPr>
        <w:pStyle w:val="ListParagraph"/>
        <w:numPr>
          <w:ilvl w:val="2"/>
          <w:numId w:val="10"/>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10"/>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9"/>
        <w:rPr>
          <w:rFonts w:ascii="Dax-Italic"/>
          <w:i/>
          <w:sz w:val="29"/>
        </w:rPr>
      </w:pPr>
    </w:p>
    <w:p>
      <w:pPr>
        <w:spacing w:before="0"/>
        <w:ind w:left="3004" w:right="0" w:firstLine="0"/>
        <w:jc w:val="left"/>
        <w:rPr>
          <w:rFonts w:ascii="Dax-LightItalic"/>
          <w:i/>
          <w:sz w:val="18"/>
        </w:rPr>
      </w:pPr>
      <w:r>
        <w:rPr>
          <w:rFonts w:ascii="Dax-LightItalic"/>
          <w:i/>
          <w:color w:val="006E72"/>
          <w:sz w:val="18"/>
        </w:rPr>
        <w:t>LEVANTAMENTO DE DADOS (LD)</w:t>
      </w:r>
    </w:p>
    <w:p>
      <w:pPr>
        <w:pStyle w:val="BodyText"/>
        <w:spacing w:line="283" w:lineRule="auto" w:before="123"/>
        <w:ind w:left="2551" w:right="1414" w:firstLine="453"/>
        <w:jc w:val="both"/>
      </w:pPr>
      <w:r>
        <w:rPr/>
        <w:t>1.1.4.1 Informações técnicas a produzir: informações necessárias e suficientes ao atendimento das exigências</w:t>
      </w:r>
      <w:r>
        <w:rPr>
          <w:spacing w:val="-24"/>
        </w:rPr>
        <w:t> </w:t>
      </w:r>
      <w:r>
        <w:rPr/>
        <w:t>legais</w:t>
      </w:r>
      <w:r>
        <w:rPr>
          <w:spacing w:val="-24"/>
        </w:rPr>
        <w:t> </w:t>
      </w:r>
      <w:r>
        <w:rPr/>
        <w:t>para</w:t>
      </w:r>
      <w:r>
        <w:rPr>
          <w:spacing w:val="-23"/>
        </w:rPr>
        <w:t> </w:t>
      </w:r>
      <w:r>
        <w:rPr/>
        <w:t>os</w:t>
      </w:r>
      <w:r>
        <w:rPr>
          <w:spacing w:val="-24"/>
        </w:rPr>
        <w:t> </w:t>
      </w:r>
      <w:r>
        <w:rPr/>
        <w:t>procedimentos</w:t>
      </w:r>
      <w:r>
        <w:rPr>
          <w:spacing w:val="-23"/>
        </w:rPr>
        <w:t> </w:t>
      </w:r>
      <w:r>
        <w:rPr/>
        <w:t>de</w:t>
      </w:r>
      <w:r>
        <w:rPr>
          <w:spacing w:val="-24"/>
        </w:rPr>
        <w:t> </w:t>
      </w:r>
      <w:r>
        <w:rPr/>
        <w:t>análise</w:t>
      </w:r>
      <w:r>
        <w:rPr>
          <w:spacing w:val="-23"/>
        </w:rPr>
        <w:t> </w:t>
      </w:r>
      <w:r>
        <w:rPr/>
        <w:t>e</w:t>
      </w:r>
      <w:r>
        <w:rPr>
          <w:spacing w:val="-24"/>
        </w:rPr>
        <w:t> </w:t>
      </w:r>
      <w:r>
        <w:rPr/>
        <w:t>de</w:t>
      </w:r>
      <w:r>
        <w:rPr>
          <w:spacing w:val="-23"/>
        </w:rPr>
        <w:t> </w:t>
      </w:r>
      <w:r>
        <w:rPr/>
        <w:t>aprovação</w:t>
      </w:r>
      <w:r>
        <w:rPr>
          <w:spacing w:val="-24"/>
        </w:rPr>
        <w:t> </w:t>
      </w:r>
      <w:r>
        <w:rPr/>
        <w:t>do</w:t>
      </w:r>
      <w:r>
        <w:rPr>
          <w:spacing w:val="-23"/>
        </w:rPr>
        <w:t> </w:t>
      </w:r>
      <w:r>
        <w:rPr/>
        <w:t>projeto</w:t>
      </w:r>
      <w:r>
        <w:rPr>
          <w:spacing w:val="-24"/>
        </w:rPr>
        <w:t> </w:t>
      </w:r>
      <w:r>
        <w:rPr/>
        <w:t>legal</w:t>
      </w:r>
      <w:r>
        <w:rPr>
          <w:spacing w:val="-23"/>
        </w:rPr>
        <w:t> </w:t>
      </w:r>
      <w:r>
        <w:rPr/>
        <w:t>e</w:t>
      </w:r>
      <w:r>
        <w:rPr>
          <w:spacing w:val="-24"/>
        </w:rPr>
        <w:t> </w:t>
      </w:r>
      <w:r>
        <w:rPr/>
        <w:t>da</w:t>
      </w:r>
      <w:r>
        <w:rPr>
          <w:spacing w:val="-23"/>
        </w:rPr>
        <w:t> </w:t>
      </w:r>
      <w:r>
        <w:rPr/>
        <w:t>construção,</w:t>
      </w:r>
      <w:r>
        <w:rPr>
          <w:spacing w:val="-24"/>
        </w:rPr>
        <w:t> </w:t>
      </w:r>
      <w:r>
        <w:rPr/>
        <w:t>incluindo os</w:t>
      </w:r>
      <w:r>
        <w:rPr>
          <w:spacing w:val="-15"/>
        </w:rPr>
        <w:t> </w:t>
      </w:r>
      <w:r>
        <w:rPr/>
        <w:t>órgãos</w:t>
      </w:r>
      <w:r>
        <w:rPr>
          <w:spacing w:val="-14"/>
        </w:rPr>
        <w:t> </w:t>
      </w:r>
      <w:r>
        <w:rPr/>
        <w:t>públicos</w:t>
      </w:r>
      <w:r>
        <w:rPr>
          <w:spacing w:val="-14"/>
        </w:rPr>
        <w:t> </w:t>
      </w:r>
      <w:r>
        <w:rPr/>
        <w:t>e</w:t>
      </w:r>
      <w:r>
        <w:rPr>
          <w:spacing w:val="-14"/>
        </w:rPr>
        <w:t> </w:t>
      </w:r>
      <w:r>
        <w:rPr/>
        <w:t>as</w:t>
      </w:r>
      <w:r>
        <w:rPr>
          <w:spacing w:val="-15"/>
        </w:rPr>
        <w:t> </w:t>
      </w:r>
      <w:r>
        <w:rPr/>
        <w:t>companhias</w:t>
      </w:r>
      <w:r>
        <w:rPr>
          <w:spacing w:val="-14"/>
        </w:rPr>
        <w:t> </w:t>
      </w:r>
      <w:r>
        <w:rPr/>
        <w:t>concessionárias</w:t>
      </w:r>
      <w:r>
        <w:rPr>
          <w:spacing w:val="-14"/>
        </w:rPr>
        <w:t> </w:t>
      </w:r>
      <w:r>
        <w:rPr/>
        <w:t>de</w:t>
      </w:r>
      <w:r>
        <w:rPr>
          <w:spacing w:val="-14"/>
        </w:rPr>
        <w:t> </w:t>
      </w:r>
      <w:r>
        <w:rPr/>
        <w:t>serviços</w:t>
      </w:r>
      <w:r>
        <w:rPr>
          <w:spacing w:val="-14"/>
        </w:rPr>
        <w:t> </w:t>
      </w:r>
      <w:r>
        <w:rPr/>
        <w:t>públicos,</w:t>
      </w:r>
      <w:r>
        <w:rPr>
          <w:spacing w:val="-15"/>
        </w:rPr>
        <w:t> </w:t>
      </w:r>
      <w:r>
        <w:rPr/>
        <w:t>como</w:t>
      </w:r>
      <w:r>
        <w:rPr>
          <w:spacing w:val="-14"/>
        </w:rPr>
        <w:t> </w:t>
      </w:r>
      <w:r>
        <w:rPr/>
        <w:t>departamento</w:t>
      </w:r>
      <w:r>
        <w:rPr>
          <w:spacing w:val="-14"/>
        </w:rPr>
        <w:t> </w:t>
      </w:r>
      <w:r>
        <w:rPr/>
        <w:t>de</w:t>
      </w:r>
      <w:r>
        <w:rPr>
          <w:spacing w:val="-14"/>
        </w:rPr>
        <w:t> </w:t>
      </w:r>
      <w:r>
        <w:rPr/>
        <w:t>obras</w:t>
      </w:r>
      <w:r>
        <w:rPr>
          <w:spacing w:val="-14"/>
        </w:rPr>
        <w:t> </w:t>
      </w:r>
      <w:r>
        <w:rPr/>
        <w:t>e</w:t>
      </w:r>
      <w:r>
        <w:rPr>
          <w:spacing w:val="-15"/>
        </w:rPr>
        <w:t> </w:t>
      </w:r>
      <w:r>
        <w:rPr>
          <w:spacing w:val="-6"/>
        </w:rPr>
        <w:t>de </w:t>
      </w:r>
      <w:r>
        <w:rPr/>
        <w:t>urbanismo</w:t>
      </w:r>
      <w:r>
        <w:rPr>
          <w:spacing w:val="-7"/>
        </w:rPr>
        <w:t> </w:t>
      </w:r>
      <w:r>
        <w:rPr/>
        <w:t>municipais,</w:t>
      </w:r>
      <w:r>
        <w:rPr>
          <w:spacing w:val="-6"/>
        </w:rPr>
        <w:t> </w:t>
      </w:r>
      <w:r>
        <w:rPr/>
        <w:t>conselho</w:t>
      </w:r>
      <w:r>
        <w:rPr>
          <w:spacing w:val="-7"/>
        </w:rPr>
        <w:t> </w:t>
      </w:r>
      <w:r>
        <w:rPr/>
        <w:t>dos</w:t>
      </w:r>
      <w:r>
        <w:rPr>
          <w:spacing w:val="-6"/>
        </w:rPr>
        <w:t> </w:t>
      </w:r>
      <w:r>
        <w:rPr/>
        <w:t>patrimônios</w:t>
      </w:r>
      <w:r>
        <w:rPr>
          <w:spacing w:val="-7"/>
        </w:rPr>
        <w:t> </w:t>
      </w:r>
      <w:r>
        <w:rPr/>
        <w:t>artísticos</w:t>
      </w:r>
      <w:r>
        <w:rPr>
          <w:spacing w:val="-6"/>
        </w:rPr>
        <w:t> </w:t>
      </w:r>
      <w:r>
        <w:rPr/>
        <w:t>e</w:t>
      </w:r>
      <w:r>
        <w:rPr>
          <w:spacing w:val="-7"/>
        </w:rPr>
        <w:t> </w:t>
      </w:r>
      <w:r>
        <w:rPr/>
        <w:t>históricos</w:t>
      </w:r>
      <w:r>
        <w:rPr>
          <w:spacing w:val="-6"/>
        </w:rPr>
        <w:t> </w:t>
      </w:r>
      <w:r>
        <w:rPr/>
        <w:t>municipais</w:t>
      </w:r>
      <w:r>
        <w:rPr>
          <w:spacing w:val="-7"/>
        </w:rPr>
        <w:t> </w:t>
      </w:r>
      <w:r>
        <w:rPr/>
        <w:t>e</w:t>
      </w:r>
      <w:r>
        <w:rPr>
          <w:spacing w:val="-6"/>
        </w:rPr>
        <w:t> </w:t>
      </w:r>
      <w:r>
        <w:rPr/>
        <w:t>estaduais,</w:t>
      </w:r>
      <w:r>
        <w:rPr>
          <w:spacing w:val="-7"/>
        </w:rPr>
        <w:t> </w:t>
      </w:r>
      <w:r>
        <w:rPr/>
        <w:t>autoridades estaduais</w:t>
      </w:r>
      <w:r>
        <w:rPr>
          <w:spacing w:val="-24"/>
        </w:rPr>
        <w:t> </w:t>
      </w:r>
      <w:r>
        <w:rPr/>
        <w:t>e</w:t>
      </w:r>
      <w:r>
        <w:rPr>
          <w:spacing w:val="-24"/>
        </w:rPr>
        <w:t> </w:t>
      </w:r>
      <w:r>
        <w:rPr/>
        <w:t>federais</w:t>
      </w:r>
      <w:r>
        <w:rPr>
          <w:spacing w:val="-23"/>
        </w:rPr>
        <w:t> </w:t>
      </w:r>
      <w:r>
        <w:rPr/>
        <w:t>para</w:t>
      </w:r>
      <w:r>
        <w:rPr>
          <w:spacing w:val="-24"/>
        </w:rPr>
        <w:t> </w:t>
      </w:r>
      <w:r>
        <w:rPr/>
        <w:t>a</w:t>
      </w:r>
      <w:r>
        <w:rPr>
          <w:spacing w:val="-23"/>
        </w:rPr>
        <w:t> </w:t>
      </w:r>
      <w:r>
        <w:rPr/>
        <w:t>proteção</w:t>
      </w:r>
      <w:r>
        <w:rPr>
          <w:spacing w:val="-24"/>
        </w:rPr>
        <w:t> </w:t>
      </w:r>
      <w:r>
        <w:rPr/>
        <w:t>dos</w:t>
      </w:r>
      <w:r>
        <w:rPr>
          <w:spacing w:val="-23"/>
        </w:rPr>
        <w:t> </w:t>
      </w:r>
      <w:r>
        <w:rPr/>
        <w:t>mananciais</w:t>
      </w:r>
      <w:r>
        <w:rPr>
          <w:spacing w:val="-24"/>
        </w:rPr>
        <w:t> </w:t>
      </w:r>
      <w:r>
        <w:rPr/>
        <w:t>e</w:t>
      </w:r>
      <w:r>
        <w:rPr>
          <w:spacing w:val="-23"/>
        </w:rPr>
        <w:t> </w:t>
      </w:r>
      <w:r>
        <w:rPr/>
        <w:t>do</w:t>
      </w:r>
      <w:r>
        <w:rPr>
          <w:spacing w:val="-24"/>
        </w:rPr>
        <w:t> </w:t>
      </w:r>
      <w:r>
        <w:rPr/>
        <w:t>meio</w:t>
      </w:r>
      <w:r>
        <w:rPr>
          <w:spacing w:val="-23"/>
        </w:rPr>
        <w:t> </w:t>
      </w:r>
      <w:r>
        <w:rPr/>
        <w:t>ambiente,</w:t>
      </w:r>
      <w:r>
        <w:rPr>
          <w:spacing w:val="-24"/>
        </w:rPr>
        <w:t> </w:t>
      </w:r>
      <w:r>
        <w:rPr/>
        <w:t>Departamento</w:t>
      </w:r>
      <w:r>
        <w:rPr>
          <w:spacing w:val="-23"/>
        </w:rPr>
        <w:t> </w:t>
      </w:r>
      <w:r>
        <w:rPr/>
        <w:t>de</w:t>
      </w:r>
      <w:r>
        <w:rPr>
          <w:spacing w:val="-24"/>
        </w:rPr>
        <w:t> </w:t>
      </w:r>
      <w:r>
        <w:rPr/>
        <w:t>Aeronáutica</w:t>
      </w:r>
      <w:r>
        <w:rPr>
          <w:spacing w:val="-23"/>
        </w:rPr>
        <w:t> </w:t>
      </w:r>
      <w:r>
        <w:rPr/>
        <w:t>Civil.</w:t>
      </w:r>
    </w:p>
    <w:p>
      <w:pPr>
        <w:pStyle w:val="BodyText"/>
        <w:spacing w:line="283" w:lineRule="auto" w:before="117"/>
        <w:ind w:left="2551" w:right="1415" w:firstLine="453"/>
        <w:jc w:val="both"/>
      </w:pPr>
      <w:r>
        <w:rPr/>
        <w:t>1.1.4.1</w:t>
      </w:r>
      <w:r>
        <w:rPr>
          <w:spacing w:val="-10"/>
        </w:rPr>
        <w:t> </w:t>
      </w:r>
      <w:r>
        <w:rPr/>
        <w:t>Documentos</w:t>
      </w:r>
      <w:r>
        <w:rPr>
          <w:spacing w:val="-10"/>
        </w:rPr>
        <w:t> </w:t>
      </w:r>
      <w:r>
        <w:rPr/>
        <w:t>técnicos</w:t>
      </w:r>
      <w:r>
        <w:rPr>
          <w:spacing w:val="-10"/>
        </w:rPr>
        <w:t> </w:t>
      </w:r>
      <w:r>
        <w:rPr/>
        <w:t>a</w:t>
      </w:r>
      <w:r>
        <w:rPr>
          <w:spacing w:val="-10"/>
        </w:rPr>
        <w:t> </w:t>
      </w:r>
      <w:r>
        <w:rPr/>
        <w:t>apresentar:</w:t>
      </w:r>
      <w:r>
        <w:rPr>
          <w:spacing w:val="-10"/>
        </w:rPr>
        <w:t> </w:t>
      </w:r>
      <w:r>
        <w:rPr/>
        <w:t>desenhos</w:t>
      </w:r>
      <w:r>
        <w:rPr>
          <w:spacing w:val="-10"/>
        </w:rPr>
        <w:t> </w:t>
      </w:r>
      <w:r>
        <w:rPr/>
        <w:t>e</w:t>
      </w:r>
      <w:r>
        <w:rPr>
          <w:spacing w:val="-9"/>
        </w:rPr>
        <w:t> </w:t>
      </w:r>
      <w:r>
        <w:rPr/>
        <w:t>textos</w:t>
      </w:r>
      <w:r>
        <w:rPr>
          <w:spacing w:val="-10"/>
        </w:rPr>
        <w:t> </w:t>
      </w:r>
      <w:r>
        <w:rPr/>
        <w:t>exigidos</w:t>
      </w:r>
      <w:r>
        <w:rPr>
          <w:spacing w:val="-10"/>
        </w:rPr>
        <w:t> </w:t>
      </w:r>
      <w:r>
        <w:rPr/>
        <w:t>em</w:t>
      </w:r>
      <w:r>
        <w:rPr>
          <w:spacing w:val="-10"/>
        </w:rPr>
        <w:t> </w:t>
      </w:r>
      <w:r>
        <w:rPr/>
        <w:t>leis,</w:t>
      </w:r>
      <w:r>
        <w:rPr>
          <w:spacing w:val="-10"/>
        </w:rPr>
        <w:t> </w:t>
      </w:r>
      <w:r>
        <w:rPr/>
        <w:t>decretos,</w:t>
      </w:r>
      <w:r>
        <w:rPr>
          <w:spacing w:val="-10"/>
        </w:rPr>
        <w:t> </w:t>
      </w:r>
      <w:r>
        <w:rPr/>
        <w:t>portarias</w:t>
      </w:r>
      <w:r>
        <w:rPr>
          <w:spacing w:val="-9"/>
        </w:rPr>
        <w:t> </w:t>
      </w:r>
      <w:r>
        <w:rPr/>
        <w:t>ou normas</w:t>
      </w:r>
      <w:r>
        <w:rPr>
          <w:spacing w:val="-28"/>
        </w:rPr>
        <w:t> </w:t>
      </w:r>
      <w:r>
        <w:rPr/>
        <w:t>e</w:t>
      </w:r>
      <w:r>
        <w:rPr>
          <w:spacing w:val="-28"/>
        </w:rPr>
        <w:t> </w:t>
      </w:r>
      <w:r>
        <w:rPr/>
        <w:t>relativos</w:t>
      </w:r>
      <w:r>
        <w:rPr>
          <w:spacing w:val="-28"/>
        </w:rPr>
        <w:t> </w:t>
      </w:r>
      <w:r>
        <w:rPr/>
        <w:t>aos</w:t>
      </w:r>
      <w:r>
        <w:rPr>
          <w:spacing w:val="-28"/>
        </w:rPr>
        <w:t> </w:t>
      </w:r>
      <w:r>
        <w:rPr/>
        <w:t>diversos</w:t>
      </w:r>
      <w:r>
        <w:rPr>
          <w:spacing w:val="-28"/>
        </w:rPr>
        <w:t> </w:t>
      </w:r>
      <w:r>
        <w:rPr/>
        <w:t>órgãos</w:t>
      </w:r>
      <w:r>
        <w:rPr>
          <w:spacing w:val="-28"/>
        </w:rPr>
        <w:t> </w:t>
      </w:r>
      <w:r>
        <w:rPr/>
        <w:t>públicos</w:t>
      </w:r>
      <w:r>
        <w:rPr>
          <w:spacing w:val="-28"/>
        </w:rPr>
        <w:t> </w:t>
      </w:r>
      <w:r>
        <w:rPr/>
        <w:t>ou</w:t>
      </w:r>
      <w:r>
        <w:rPr>
          <w:spacing w:val="-28"/>
        </w:rPr>
        <w:t> </w:t>
      </w:r>
      <w:r>
        <w:rPr/>
        <w:t>companhias</w:t>
      </w:r>
      <w:r>
        <w:rPr>
          <w:spacing w:val="-28"/>
        </w:rPr>
        <w:t> </w:t>
      </w:r>
      <w:r>
        <w:rPr/>
        <w:t>concessionárias</w:t>
      </w:r>
      <w:r>
        <w:rPr>
          <w:spacing w:val="-28"/>
        </w:rPr>
        <w:t> </w:t>
      </w:r>
      <w:r>
        <w:rPr/>
        <w:t>de</w:t>
      </w:r>
      <w:r>
        <w:rPr>
          <w:spacing w:val="-28"/>
        </w:rPr>
        <w:t> </w:t>
      </w:r>
      <w:r>
        <w:rPr/>
        <w:t>serviços</w:t>
      </w:r>
      <w:r>
        <w:rPr>
          <w:spacing w:val="-28"/>
        </w:rPr>
        <w:t> </w:t>
      </w:r>
      <w:r>
        <w:rPr/>
        <w:t>nos</w:t>
      </w:r>
      <w:r>
        <w:rPr>
          <w:spacing w:val="-28"/>
        </w:rPr>
        <w:t> </w:t>
      </w:r>
      <w:r>
        <w:rPr/>
        <w:t>quais</w:t>
      </w:r>
      <w:r>
        <w:rPr>
          <w:spacing w:val="-28"/>
        </w:rPr>
        <w:t> </w:t>
      </w:r>
      <w:r>
        <w:rPr/>
        <w:t>o</w:t>
      </w:r>
      <w:r>
        <w:rPr>
          <w:spacing w:val="-28"/>
        </w:rPr>
        <w:t> </w:t>
      </w:r>
      <w:r>
        <w:rPr/>
        <w:t>projeto legal deva ser submetido para análise e</w:t>
      </w:r>
      <w:r>
        <w:rPr>
          <w:spacing w:val="-13"/>
        </w:rPr>
        <w:t> </w:t>
      </w:r>
      <w:r>
        <w:rPr/>
        <w:t>aprovação.</w:t>
      </w:r>
    </w:p>
    <w:p>
      <w:pPr>
        <w:spacing w:after="0" w:line="283" w:lineRule="auto"/>
        <w:jc w:val="both"/>
        <w:sectPr>
          <w:pgSz w:w="11910" w:h="16840"/>
          <w:pgMar w:header="0" w:footer="741" w:top="0" w:bottom="1020" w:left="0" w:right="0"/>
        </w:sectPr>
      </w:pPr>
    </w:p>
    <w:p>
      <w:pPr>
        <w:pStyle w:val="ListParagraph"/>
        <w:numPr>
          <w:ilvl w:val="0"/>
          <w:numId w:val="12"/>
        </w:numPr>
        <w:tabs>
          <w:tab w:pos="3318" w:val="left" w:leader="none"/>
        </w:tabs>
        <w:spacing w:line="240" w:lineRule="auto" w:before="77" w:after="0"/>
        <w:ind w:left="3317" w:right="0" w:hanging="340"/>
        <w:jc w:val="left"/>
        <w:rPr>
          <w:rFonts w:ascii="Dax-Regular"/>
          <w:sz w:val="18"/>
        </w:rPr>
      </w:pPr>
      <w:r>
        <w:rPr>
          <w:rFonts w:ascii="Dax-Regular"/>
          <w:sz w:val="18"/>
        </w:rPr>
        <w:t>desenhos:</w:t>
      </w:r>
    </w:p>
    <w:p>
      <w:pPr>
        <w:pStyle w:val="ListParagraph"/>
        <w:numPr>
          <w:ilvl w:val="1"/>
          <w:numId w:val="12"/>
        </w:numPr>
        <w:tabs>
          <w:tab w:pos="3548" w:val="left" w:leader="none"/>
        </w:tabs>
        <w:spacing w:line="240" w:lineRule="auto" w:before="94" w:after="0"/>
        <w:ind w:left="3547" w:right="0" w:hanging="210"/>
        <w:jc w:val="left"/>
        <w:rPr>
          <w:sz w:val="18"/>
        </w:rPr>
      </w:pPr>
      <w:r>
        <w:rPr>
          <w:sz w:val="18"/>
        </w:rPr>
        <w:t>planta geral de</w:t>
      </w:r>
      <w:r>
        <w:rPr>
          <w:spacing w:val="-3"/>
          <w:sz w:val="18"/>
        </w:rPr>
        <w:t> </w:t>
      </w:r>
      <w:r>
        <w:rPr>
          <w:sz w:val="18"/>
        </w:rPr>
        <w:t>implantação;</w:t>
      </w:r>
    </w:p>
    <w:p>
      <w:pPr>
        <w:pStyle w:val="ListParagraph"/>
        <w:numPr>
          <w:ilvl w:val="1"/>
          <w:numId w:val="12"/>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12"/>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12"/>
        </w:numPr>
        <w:tabs>
          <w:tab w:pos="3498" w:val="left" w:leader="none"/>
        </w:tabs>
        <w:spacing w:line="240" w:lineRule="auto" w:before="93" w:after="0"/>
        <w:ind w:left="3497" w:right="0" w:hanging="160"/>
        <w:jc w:val="left"/>
        <w:rPr>
          <w:sz w:val="18"/>
        </w:rPr>
      </w:pPr>
      <w:r>
        <w:rPr>
          <w:sz w:val="18"/>
        </w:rPr>
        <w:t>plantas dos</w:t>
      </w:r>
      <w:r>
        <w:rPr>
          <w:spacing w:val="-2"/>
          <w:sz w:val="18"/>
        </w:rPr>
        <w:t> </w:t>
      </w:r>
      <w:r>
        <w:rPr>
          <w:sz w:val="18"/>
        </w:rPr>
        <w:t>pavimentos;</w:t>
      </w:r>
    </w:p>
    <w:p>
      <w:pPr>
        <w:pStyle w:val="ListParagraph"/>
        <w:numPr>
          <w:ilvl w:val="1"/>
          <w:numId w:val="12"/>
        </w:numPr>
        <w:tabs>
          <w:tab w:pos="3498" w:val="left" w:leader="none"/>
        </w:tabs>
        <w:spacing w:line="240" w:lineRule="auto" w:before="94" w:after="0"/>
        <w:ind w:left="3497" w:right="0" w:hanging="160"/>
        <w:jc w:val="left"/>
        <w:rPr>
          <w:sz w:val="18"/>
        </w:rPr>
      </w:pPr>
      <w:r>
        <w:rPr>
          <w:sz w:val="18"/>
        </w:rPr>
        <w:t>plantas das</w:t>
      </w:r>
      <w:r>
        <w:rPr>
          <w:spacing w:val="-2"/>
          <w:sz w:val="18"/>
        </w:rPr>
        <w:t> </w:t>
      </w:r>
      <w:r>
        <w:rPr>
          <w:sz w:val="18"/>
        </w:rPr>
        <w:t>coberturas;</w:t>
      </w:r>
    </w:p>
    <w:p>
      <w:pPr>
        <w:pStyle w:val="ListParagraph"/>
        <w:numPr>
          <w:ilvl w:val="1"/>
          <w:numId w:val="12"/>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12"/>
        </w:numPr>
        <w:tabs>
          <w:tab w:pos="3498" w:val="left" w:leader="none"/>
        </w:tabs>
        <w:spacing w:line="240" w:lineRule="auto" w:before="94" w:after="0"/>
        <w:ind w:left="3497" w:right="0" w:hanging="160"/>
        <w:jc w:val="left"/>
        <w:rPr>
          <w:sz w:val="18"/>
        </w:rPr>
      </w:pPr>
      <w:r>
        <w:rPr>
          <w:sz w:val="18"/>
        </w:rPr>
        <w:t>elevações</w:t>
      </w:r>
      <w:r>
        <w:rPr>
          <w:spacing w:val="-1"/>
          <w:sz w:val="18"/>
        </w:rPr>
        <w:t> </w:t>
      </w:r>
      <w:r>
        <w:rPr>
          <w:sz w:val="18"/>
        </w:rPr>
        <w:t>(fachadas);</w:t>
      </w:r>
    </w:p>
    <w:p>
      <w:pPr>
        <w:pStyle w:val="ListParagraph"/>
        <w:numPr>
          <w:ilvl w:val="1"/>
          <w:numId w:val="12"/>
        </w:numPr>
        <w:tabs>
          <w:tab w:pos="3498" w:val="left" w:leader="none"/>
        </w:tabs>
        <w:spacing w:line="240" w:lineRule="auto" w:before="94"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BodyText"/>
        <w:spacing w:before="0"/>
        <w:rPr>
          <w:sz w:val="20"/>
        </w:rPr>
      </w:pPr>
    </w:p>
    <w:p>
      <w:pPr>
        <w:pStyle w:val="ListParagraph"/>
        <w:numPr>
          <w:ilvl w:val="0"/>
          <w:numId w:val="12"/>
        </w:numPr>
        <w:tabs>
          <w:tab w:pos="3318" w:val="left" w:leader="none"/>
        </w:tabs>
        <w:spacing w:line="240" w:lineRule="auto" w:before="166" w:after="0"/>
        <w:ind w:left="3317" w:right="0" w:hanging="340"/>
        <w:jc w:val="left"/>
        <w:rPr>
          <w:rFonts w:ascii="Dax-Regular"/>
          <w:sz w:val="18"/>
        </w:rPr>
      </w:pPr>
      <w:r>
        <w:rPr>
          <w:rFonts w:ascii="Dax-Regular"/>
          <w:sz w:val="18"/>
        </w:rPr>
        <w:t>Textos:</w:t>
      </w:r>
    </w:p>
    <w:p>
      <w:pPr>
        <w:pStyle w:val="ListParagraph"/>
        <w:numPr>
          <w:ilvl w:val="1"/>
          <w:numId w:val="12"/>
        </w:numPr>
        <w:tabs>
          <w:tab w:pos="3498" w:val="left" w:leader="none"/>
        </w:tabs>
        <w:spacing w:line="240" w:lineRule="auto" w:before="94" w:after="0"/>
        <w:ind w:left="3497" w:right="0" w:hanging="160"/>
        <w:jc w:val="left"/>
        <w:rPr>
          <w:sz w:val="18"/>
        </w:rPr>
      </w:pPr>
      <w:r>
        <w:rPr>
          <w:sz w:val="18"/>
        </w:rPr>
        <w:t>memorial descritivo da</w:t>
      </w:r>
      <w:r>
        <w:rPr>
          <w:spacing w:val="-3"/>
          <w:sz w:val="18"/>
        </w:rPr>
        <w:t> </w:t>
      </w:r>
      <w:r>
        <w:rPr>
          <w:sz w:val="18"/>
        </w:rPr>
        <w:t>edificação;</w:t>
      </w:r>
    </w:p>
    <w:p>
      <w:pPr>
        <w:pStyle w:val="ListParagraph"/>
        <w:numPr>
          <w:ilvl w:val="1"/>
          <w:numId w:val="12"/>
        </w:numPr>
        <w:tabs>
          <w:tab w:pos="3498" w:val="left" w:leader="none"/>
        </w:tabs>
        <w:spacing w:line="283" w:lineRule="auto" w:before="94" w:after="0"/>
        <w:ind w:left="3497" w:right="1414" w:hanging="160"/>
        <w:jc w:val="left"/>
        <w:rPr>
          <w:sz w:val="18"/>
        </w:rPr>
      </w:pPr>
      <w:r>
        <w:rPr>
          <w:sz w:val="18"/>
        </w:rPr>
        <w:t>memorial</w:t>
      </w:r>
      <w:r>
        <w:rPr>
          <w:spacing w:val="-26"/>
          <w:sz w:val="18"/>
        </w:rPr>
        <w:t> </w:t>
      </w:r>
      <w:r>
        <w:rPr>
          <w:sz w:val="18"/>
        </w:rPr>
        <w:t>descritivo</w:t>
      </w:r>
      <w:r>
        <w:rPr>
          <w:spacing w:val="-25"/>
          <w:sz w:val="18"/>
        </w:rPr>
        <w:t> </w:t>
      </w:r>
      <w:r>
        <w:rPr>
          <w:sz w:val="18"/>
        </w:rPr>
        <w:t>dos</w:t>
      </w:r>
      <w:r>
        <w:rPr>
          <w:spacing w:val="-25"/>
          <w:sz w:val="18"/>
        </w:rPr>
        <w:t> </w:t>
      </w:r>
      <w:r>
        <w:rPr>
          <w:sz w:val="18"/>
        </w:rPr>
        <w:t>elementos</w:t>
      </w:r>
      <w:r>
        <w:rPr>
          <w:spacing w:val="-25"/>
          <w:sz w:val="18"/>
        </w:rPr>
        <w:t> </w:t>
      </w:r>
      <w:r>
        <w:rPr>
          <w:sz w:val="18"/>
        </w:rPr>
        <w:t>da</w:t>
      </w:r>
      <w:r>
        <w:rPr>
          <w:spacing w:val="-26"/>
          <w:sz w:val="18"/>
        </w:rPr>
        <w:t> </w:t>
      </w:r>
      <w:r>
        <w:rPr>
          <w:sz w:val="18"/>
        </w:rPr>
        <w:t>edificação,</w:t>
      </w:r>
      <w:r>
        <w:rPr>
          <w:spacing w:val="-25"/>
          <w:sz w:val="18"/>
        </w:rPr>
        <w:t> </w:t>
      </w:r>
      <w:r>
        <w:rPr>
          <w:sz w:val="18"/>
        </w:rPr>
        <w:t>dos</w:t>
      </w:r>
      <w:r>
        <w:rPr>
          <w:spacing w:val="-25"/>
          <w:sz w:val="18"/>
        </w:rPr>
        <w:t> </w:t>
      </w:r>
      <w:r>
        <w:rPr>
          <w:sz w:val="18"/>
        </w:rPr>
        <w:t>componentes</w:t>
      </w:r>
      <w:r>
        <w:rPr>
          <w:spacing w:val="-25"/>
          <w:sz w:val="18"/>
        </w:rPr>
        <w:t> </w:t>
      </w:r>
      <w:r>
        <w:rPr>
          <w:sz w:val="18"/>
        </w:rPr>
        <w:t>construtivos</w:t>
      </w:r>
      <w:r>
        <w:rPr>
          <w:spacing w:val="-26"/>
          <w:sz w:val="18"/>
        </w:rPr>
        <w:t> </w:t>
      </w:r>
      <w:r>
        <w:rPr>
          <w:sz w:val="18"/>
        </w:rPr>
        <w:t>e</w:t>
      </w:r>
      <w:r>
        <w:rPr>
          <w:spacing w:val="-25"/>
          <w:sz w:val="18"/>
        </w:rPr>
        <w:t> </w:t>
      </w:r>
      <w:r>
        <w:rPr>
          <w:sz w:val="18"/>
        </w:rPr>
        <w:t>dos</w:t>
      </w:r>
      <w:r>
        <w:rPr>
          <w:spacing w:val="-25"/>
          <w:sz w:val="18"/>
        </w:rPr>
        <w:t> </w:t>
      </w:r>
      <w:r>
        <w:rPr>
          <w:sz w:val="18"/>
        </w:rPr>
        <w:t>materiais de</w:t>
      </w:r>
      <w:r>
        <w:rPr>
          <w:spacing w:val="-1"/>
          <w:sz w:val="18"/>
        </w:rPr>
        <w:t> </w:t>
      </w:r>
      <w:r>
        <w:rPr>
          <w:sz w:val="18"/>
        </w:rPr>
        <w:t>construção.</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5"/>
        </w:rPr>
      </w:pPr>
    </w:p>
    <w:p>
      <w:pPr>
        <w:pStyle w:val="Heading6"/>
        <w:numPr>
          <w:ilvl w:val="1"/>
          <w:numId w:val="10"/>
        </w:numPr>
        <w:tabs>
          <w:tab w:pos="3070" w:val="left" w:leader="none"/>
        </w:tabs>
        <w:spacing w:line="240" w:lineRule="auto" w:before="0" w:after="0"/>
        <w:ind w:left="3069" w:right="0" w:hanging="518"/>
        <w:jc w:val="left"/>
        <w:rPr>
          <w:color w:val="006E72"/>
        </w:rPr>
      </w:pPr>
      <w:r>
        <w:rPr/>
        <w:pict>
          <v:line style="position:absolute;mso-position-horizontal-relative:page;mso-position-vertical-relative:paragraph;z-index:-808;mso-wrap-distance-left:0;mso-wrap-distance-right:0" from="112.440903pt,20.981516pt" to="524.408903pt,20.981516pt" stroked="true" strokeweight=".5pt" strokecolor="#006e72">
            <v:stroke dashstyle="solid"/>
            <w10:wrap type="topAndBottom"/>
          </v:line>
        </w:pict>
      </w:r>
      <w:r>
        <w:rPr>
          <w:color w:val="006E72"/>
        </w:rPr>
        <w:t>PROJETO ARQUITETÔNICO DE</w:t>
      </w:r>
      <w:r>
        <w:rPr>
          <w:color w:val="006E72"/>
          <w:spacing w:val="-1"/>
        </w:rPr>
        <w:t> </w:t>
      </w:r>
      <w:r>
        <w:rPr>
          <w:color w:val="006E72"/>
        </w:rPr>
        <w:t>REFORMA</w:t>
      </w:r>
    </w:p>
    <w:p>
      <w:pPr>
        <w:pStyle w:val="BodyText"/>
        <w:spacing w:before="5"/>
        <w:rPr>
          <w:rFonts w:ascii="Dax-Italic"/>
          <w:i/>
          <w:sz w:val="30"/>
        </w:rPr>
      </w:pPr>
    </w:p>
    <w:p>
      <w:pPr>
        <w:pStyle w:val="ListParagraph"/>
        <w:numPr>
          <w:ilvl w:val="2"/>
          <w:numId w:val="1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
        </w:numPr>
        <w:tabs>
          <w:tab w:pos="3119" w:val="left" w:leader="none"/>
        </w:tabs>
        <w:spacing w:line="240" w:lineRule="auto" w:before="122" w:after="0"/>
        <w:ind w:left="3118" w:right="0" w:hanging="114"/>
        <w:jc w:val="left"/>
        <w:rPr>
          <w:sz w:val="18"/>
        </w:rPr>
      </w:pPr>
      <w:r>
        <w:rPr>
          <w:sz w:val="18"/>
        </w:rPr>
        <w:t>ABNT</w:t>
      </w:r>
      <w:r>
        <w:rPr>
          <w:spacing w:val="-4"/>
          <w:sz w:val="18"/>
        </w:rPr>
        <w:t> </w:t>
      </w:r>
      <w:r>
        <w:rPr>
          <w:sz w:val="18"/>
        </w:rPr>
        <w:t>NBR</w:t>
      </w:r>
      <w:r>
        <w:rPr>
          <w:spacing w:val="-4"/>
          <w:sz w:val="18"/>
        </w:rPr>
        <w:t> </w:t>
      </w:r>
      <w:r>
        <w:rPr>
          <w:sz w:val="18"/>
        </w:rPr>
        <w:t>6.492/94,</w:t>
      </w:r>
      <w:r>
        <w:rPr>
          <w:spacing w:val="-3"/>
          <w:sz w:val="18"/>
        </w:rPr>
        <w:t> </w:t>
      </w:r>
      <w:r>
        <w:rPr>
          <w:sz w:val="18"/>
        </w:rPr>
        <w:t>que</w:t>
      </w:r>
      <w:r>
        <w:rPr>
          <w:spacing w:val="-4"/>
          <w:sz w:val="18"/>
        </w:rPr>
        <w:t> </w:t>
      </w:r>
      <w:r>
        <w:rPr>
          <w:sz w:val="18"/>
        </w:rPr>
        <w:t>dispõe</w:t>
      </w:r>
      <w:r>
        <w:rPr>
          <w:spacing w:val="-3"/>
          <w:sz w:val="18"/>
        </w:rPr>
        <w:t> </w:t>
      </w:r>
      <w:r>
        <w:rPr>
          <w:sz w:val="18"/>
        </w:rPr>
        <w:t>sobre</w:t>
      </w:r>
      <w:r>
        <w:rPr>
          <w:spacing w:val="-4"/>
          <w:sz w:val="18"/>
        </w:rPr>
        <w:t> </w:t>
      </w:r>
      <w:r>
        <w:rPr>
          <w:sz w:val="18"/>
        </w:rPr>
        <w:t>a</w:t>
      </w:r>
      <w:r>
        <w:rPr>
          <w:spacing w:val="-3"/>
          <w:sz w:val="18"/>
        </w:rPr>
        <w:t> </w:t>
      </w:r>
      <w:r>
        <w:rPr>
          <w:sz w:val="18"/>
        </w:rPr>
        <w:t>representação</w:t>
      </w:r>
      <w:r>
        <w:rPr>
          <w:spacing w:val="-4"/>
          <w:sz w:val="18"/>
        </w:rPr>
        <w:t> </w:t>
      </w:r>
      <w:r>
        <w:rPr>
          <w:sz w:val="18"/>
        </w:rPr>
        <w:t>de</w:t>
      </w:r>
      <w:r>
        <w:rPr>
          <w:spacing w:val="-4"/>
          <w:sz w:val="18"/>
        </w:rPr>
        <w:t> </w:t>
      </w:r>
      <w:r>
        <w:rPr>
          <w:sz w:val="18"/>
        </w:rPr>
        <w:t>projetos</w:t>
      </w:r>
      <w:r>
        <w:rPr>
          <w:spacing w:val="-3"/>
          <w:sz w:val="18"/>
        </w:rPr>
        <w:t> </w:t>
      </w:r>
      <w:r>
        <w:rPr>
          <w:sz w:val="18"/>
        </w:rPr>
        <w:t>de</w:t>
      </w:r>
      <w:r>
        <w:rPr>
          <w:spacing w:val="-4"/>
          <w:sz w:val="18"/>
        </w:rPr>
        <w:t> </w:t>
      </w:r>
      <w:r>
        <w:rPr>
          <w:sz w:val="18"/>
        </w:rPr>
        <w:t>arquitetura;</w:t>
      </w:r>
    </w:p>
    <w:p>
      <w:pPr>
        <w:pStyle w:val="ListParagraph"/>
        <w:numPr>
          <w:ilvl w:val="0"/>
          <w:numId w:val="13"/>
        </w:numPr>
        <w:tabs>
          <w:tab w:pos="3119" w:val="left" w:leader="none"/>
        </w:tabs>
        <w:spacing w:line="240" w:lineRule="auto" w:before="94" w:after="0"/>
        <w:ind w:left="3118" w:right="0" w:hanging="114"/>
        <w:jc w:val="left"/>
        <w:rPr>
          <w:sz w:val="18"/>
        </w:rPr>
      </w:pPr>
      <w:r>
        <w:rPr>
          <w:sz w:val="18"/>
        </w:rPr>
        <w:t>ABNT</w:t>
      </w:r>
      <w:r>
        <w:rPr>
          <w:spacing w:val="-6"/>
          <w:sz w:val="18"/>
        </w:rPr>
        <w:t> </w:t>
      </w:r>
      <w:r>
        <w:rPr>
          <w:sz w:val="18"/>
        </w:rPr>
        <w:t>NBR</w:t>
      </w:r>
      <w:r>
        <w:rPr>
          <w:spacing w:val="-5"/>
          <w:sz w:val="18"/>
        </w:rPr>
        <w:t> </w:t>
      </w:r>
      <w:r>
        <w:rPr>
          <w:sz w:val="18"/>
        </w:rPr>
        <w:t>13.531/95,</w:t>
      </w:r>
      <w:r>
        <w:rPr>
          <w:spacing w:val="-5"/>
          <w:sz w:val="18"/>
        </w:rPr>
        <w:t> </w:t>
      </w:r>
      <w:r>
        <w:rPr>
          <w:sz w:val="18"/>
        </w:rPr>
        <w:t>dispõe</w:t>
      </w:r>
      <w:r>
        <w:rPr>
          <w:spacing w:val="-5"/>
          <w:sz w:val="18"/>
        </w:rPr>
        <w:t> </w:t>
      </w:r>
      <w:r>
        <w:rPr>
          <w:sz w:val="18"/>
        </w:rPr>
        <w:t>sobre</w:t>
      </w:r>
      <w:r>
        <w:rPr>
          <w:spacing w:val="-5"/>
          <w:sz w:val="18"/>
        </w:rPr>
        <w:t> </w:t>
      </w:r>
      <w:r>
        <w:rPr>
          <w:sz w:val="18"/>
        </w:rPr>
        <w:t>a</w:t>
      </w:r>
      <w:r>
        <w:rPr>
          <w:spacing w:val="-5"/>
          <w:sz w:val="18"/>
        </w:rPr>
        <w:t> </w:t>
      </w:r>
      <w:r>
        <w:rPr>
          <w:sz w:val="18"/>
        </w:rPr>
        <w:t>elaboração</w:t>
      </w:r>
      <w:r>
        <w:rPr>
          <w:spacing w:val="-6"/>
          <w:sz w:val="18"/>
        </w:rPr>
        <w:t> </w:t>
      </w:r>
      <w:r>
        <w:rPr>
          <w:sz w:val="18"/>
        </w:rPr>
        <w:t>de</w:t>
      </w:r>
      <w:r>
        <w:rPr>
          <w:spacing w:val="-5"/>
          <w:sz w:val="18"/>
        </w:rPr>
        <w:t> </w:t>
      </w:r>
      <w:r>
        <w:rPr>
          <w:sz w:val="18"/>
        </w:rPr>
        <w:t>projetos</w:t>
      </w:r>
      <w:r>
        <w:rPr>
          <w:spacing w:val="-5"/>
          <w:sz w:val="18"/>
        </w:rPr>
        <w:t> </w:t>
      </w:r>
      <w:r>
        <w:rPr>
          <w:sz w:val="18"/>
        </w:rPr>
        <w:t>de</w:t>
      </w:r>
      <w:r>
        <w:rPr>
          <w:spacing w:val="-5"/>
          <w:sz w:val="18"/>
        </w:rPr>
        <w:t> </w:t>
      </w:r>
      <w:r>
        <w:rPr>
          <w:sz w:val="18"/>
        </w:rPr>
        <w:t>edificações</w:t>
      </w:r>
      <w:r>
        <w:rPr>
          <w:spacing w:val="-5"/>
          <w:sz w:val="18"/>
        </w:rPr>
        <w:t> </w:t>
      </w:r>
      <w:r>
        <w:rPr>
          <w:sz w:val="18"/>
        </w:rPr>
        <w:t>–</w:t>
      </w:r>
      <w:r>
        <w:rPr>
          <w:spacing w:val="-5"/>
          <w:sz w:val="18"/>
        </w:rPr>
        <w:t> </w:t>
      </w:r>
      <w:r>
        <w:rPr>
          <w:sz w:val="18"/>
        </w:rPr>
        <w:t>atividade</w:t>
      </w:r>
      <w:r>
        <w:rPr>
          <w:spacing w:val="-6"/>
          <w:sz w:val="18"/>
        </w:rPr>
        <w:t> </w:t>
      </w:r>
      <w:r>
        <w:rPr>
          <w:sz w:val="18"/>
        </w:rPr>
        <w:t>técnica;</w:t>
      </w:r>
    </w:p>
    <w:p>
      <w:pPr>
        <w:pStyle w:val="ListParagraph"/>
        <w:numPr>
          <w:ilvl w:val="0"/>
          <w:numId w:val="13"/>
        </w:numPr>
        <w:tabs>
          <w:tab w:pos="3119" w:val="left" w:leader="none"/>
        </w:tabs>
        <w:spacing w:line="240" w:lineRule="auto" w:before="94" w:after="0"/>
        <w:ind w:left="3118" w:right="0" w:hanging="114"/>
        <w:jc w:val="left"/>
        <w:rPr>
          <w:sz w:val="18"/>
        </w:rPr>
      </w:pPr>
      <w:r>
        <w:rPr>
          <w:sz w:val="18"/>
        </w:rPr>
        <w:t>ABNT</w:t>
      </w:r>
      <w:r>
        <w:rPr>
          <w:spacing w:val="-5"/>
          <w:sz w:val="18"/>
        </w:rPr>
        <w:t> </w:t>
      </w:r>
      <w:r>
        <w:rPr>
          <w:sz w:val="18"/>
        </w:rPr>
        <w:t>NBR</w:t>
      </w:r>
      <w:r>
        <w:rPr>
          <w:spacing w:val="-4"/>
          <w:sz w:val="18"/>
        </w:rPr>
        <w:t> </w:t>
      </w:r>
      <w:r>
        <w:rPr>
          <w:sz w:val="18"/>
        </w:rPr>
        <w:t>13.532/95,</w:t>
      </w:r>
      <w:r>
        <w:rPr>
          <w:spacing w:val="-5"/>
          <w:sz w:val="18"/>
        </w:rPr>
        <w:t> </w:t>
      </w:r>
      <w:r>
        <w:rPr>
          <w:sz w:val="18"/>
        </w:rPr>
        <w:t>dispõe</w:t>
      </w:r>
      <w:r>
        <w:rPr>
          <w:spacing w:val="-4"/>
          <w:sz w:val="18"/>
        </w:rPr>
        <w:t> </w:t>
      </w:r>
      <w:r>
        <w:rPr>
          <w:sz w:val="18"/>
        </w:rPr>
        <w:t>sobre</w:t>
      </w:r>
      <w:r>
        <w:rPr>
          <w:spacing w:val="-4"/>
          <w:sz w:val="18"/>
        </w:rPr>
        <w:t> </w:t>
      </w:r>
      <w:r>
        <w:rPr>
          <w:sz w:val="18"/>
        </w:rPr>
        <w:t>a</w:t>
      </w:r>
      <w:r>
        <w:rPr>
          <w:spacing w:val="-5"/>
          <w:sz w:val="18"/>
        </w:rPr>
        <w:t> </w:t>
      </w:r>
      <w:r>
        <w:rPr>
          <w:sz w:val="18"/>
        </w:rPr>
        <w:t>elaboração</w:t>
      </w:r>
      <w:r>
        <w:rPr>
          <w:spacing w:val="-4"/>
          <w:sz w:val="18"/>
        </w:rPr>
        <w:t> </w:t>
      </w:r>
      <w:r>
        <w:rPr>
          <w:sz w:val="18"/>
        </w:rPr>
        <w:t>de</w:t>
      </w:r>
      <w:r>
        <w:rPr>
          <w:spacing w:val="-4"/>
          <w:sz w:val="18"/>
        </w:rPr>
        <w:t> </w:t>
      </w:r>
      <w:r>
        <w:rPr>
          <w:sz w:val="18"/>
        </w:rPr>
        <w:t>projetos</w:t>
      </w:r>
      <w:r>
        <w:rPr>
          <w:spacing w:val="-5"/>
          <w:sz w:val="18"/>
        </w:rPr>
        <w:t> </w:t>
      </w:r>
      <w:r>
        <w:rPr>
          <w:sz w:val="18"/>
        </w:rPr>
        <w:t>de</w:t>
      </w:r>
      <w:r>
        <w:rPr>
          <w:spacing w:val="-4"/>
          <w:sz w:val="18"/>
        </w:rPr>
        <w:t> </w:t>
      </w:r>
      <w:r>
        <w:rPr>
          <w:sz w:val="18"/>
        </w:rPr>
        <w:t>edificações</w:t>
      </w:r>
      <w:r>
        <w:rPr>
          <w:spacing w:val="-4"/>
          <w:sz w:val="18"/>
        </w:rPr>
        <w:t> </w:t>
      </w:r>
      <w:r>
        <w:rPr>
          <w:sz w:val="18"/>
        </w:rPr>
        <w:t>–</w:t>
      </w:r>
      <w:r>
        <w:rPr>
          <w:spacing w:val="-5"/>
          <w:sz w:val="18"/>
        </w:rPr>
        <w:t> </w:t>
      </w:r>
      <w:r>
        <w:rPr>
          <w:sz w:val="18"/>
        </w:rPr>
        <w:t>arquitetura.</w:t>
      </w:r>
    </w:p>
    <w:p>
      <w:pPr>
        <w:pStyle w:val="BodyText"/>
        <w:spacing w:before="0"/>
        <w:rPr>
          <w:sz w:val="20"/>
        </w:rPr>
      </w:pPr>
    </w:p>
    <w:p>
      <w:pPr>
        <w:pStyle w:val="ListParagraph"/>
        <w:numPr>
          <w:ilvl w:val="2"/>
          <w:numId w:val="10"/>
        </w:numPr>
        <w:tabs>
          <w:tab w:pos="3518" w:val="left" w:leader="none"/>
        </w:tabs>
        <w:spacing w:line="240" w:lineRule="auto" w:before="166"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351" w:firstLine="453"/>
      </w:pPr>
      <w:r>
        <w:rPr/>
        <w:t>Define-se como reforma sem acréscimo às edificações existentes, aquelas que implicam apenas em remodelagem ou reforma.</w:t>
      </w:r>
    </w:p>
    <w:p>
      <w:pPr>
        <w:pStyle w:val="BodyText"/>
        <w:spacing w:before="0"/>
        <w:rPr>
          <w:sz w:val="20"/>
        </w:rPr>
      </w:pPr>
    </w:p>
    <w:p>
      <w:pPr>
        <w:pStyle w:val="BodyText"/>
        <w:spacing w:before="6"/>
        <w:rPr>
          <w:sz w:val="16"/>
        </w:rPr>
      </w:pPr>
    </w:p>
    <w:p>
      <w:pPr>
        <w:pStyle w:val="ListParagraph"/>
        <w:numPr>
          <w:ilvl w:val="2"/>
          <w:numId w:val="10"/>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10"/>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7.6 do MÓDULO I, ajustando o texto de acordo com o serviço/projeto específico</w:t>
      </w:r>
    </w:p>
    <w:p>
      <w:pPr>
        <w:spacing w:after="0"/>
        <w:sectPr>
          <w:pgSz w:w="11910" w:h="16840"/>
          <w:pgMar w:header="0" w:footer="812" w:top="1300" w:bottom="1000" w:left="0" w:right="0"/>
        </w:sectPr>
      </w:pPr>
    </w:p>
    <w:p>
      <w:pPr>
        <w:pStyle w:val="Heading6"/>
        <w:numPr>
          <w:ilvl w:val="1"/>
          <w:numId w:val="10"/>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784;mso-wrap-distance-left:0;mso-wrap-distance-right:0" from="112.440903pt,24.76432pt" to="524.408903pt,24.76432pt" stroked="true" strokeweight=".5pt" strokecolor="#006e72">
            <v:stroke dashstyle="solid"/>
            <w10:wrap type="topAndBottom"/>
          </v:line>
        </w:pict>
      </w:r>
      <w:r>
        <w:rPr>
          <w:color w:val="006E72"/>
        </w:rPr>
        <w:t>PROJETO DE EDIFÍCIO EFÊMERO OU </w:t>
      </w:r>
      <w:r>
        <w:rPr>
          <w:color w:val="006E72"/>
          <w:spacing w:val="-3"/>
        </w:rPr>
        <w:t>INSTALAÇÕES</w:t>
      </w:r>
      <w:r>
        <w:rPr>
          <w:color w:val="006E72"/>
        </w:rPr>
        <w:t> EFÊMERAS</w:t>
      </w:r>
    </w:p>
    <w:p>
      <w:pPr>
        <w:pStyle w:val="BodyText"/>
        <w:spacing w:before="2"/>
        <w:rPr>
          <w:rFonts w:ascii="Dax-Italic"/>
          <w:i/>
          <w:sz w:val="31"/>
        </w:rPr>
      </w:pPr>
    </w:p>
    <w:p>
      <w:pPr>
        <w:pStyle w:val="ListParagraph"/>
        <w:numPr>
          <w:ilvl w:val="2"/>
          <w:numId w:val="1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4"/>
        </w:numPr>
        <w:tabs>
          <w:tab w:pos="3119" w:val="left" w:leader="none"/>
        </w:tabs>
        <w:spacing w:line="240" w:lineRule="auto" w:before="122" w:after="0"/>
        <w:ind w:left="3118" w:right="0" w:hanging="114"/>
        <w:jc w:val="left"/>
        <w:rPr>
          <w:sz w:val="18"/>
        </w:rPr>
      </w:pPr>
      <w:r>
        <w:rPr>
          <w:sz w:val="18"/>
        </w:rPr>
        <w:t>NBR 6.492/94, que dispõe sobre a representação de projetos de</w:t>
      </w:r>
      <w:r>
        <w:rPr>
          <w:spacing w:val="-31"/>
          <w:sz w:val="18"/>
        </w:rPr>
        <w:t> </w:t>
      </w:r>
      <w:r>
        <w:rPr>
          <w:sz w:val="18"/>
        </w:rPr>
        <w:t>arquitetura;</w:t>
      </w:r>
    </w:p>
    <w:p>
      <w:pPr>
        <w:pStyle w:val="ListParagraph"/>
        <w:numPr>
          <w:ilvl w:val="0"/>
          <w:numId w:val="14"/>
        </w:numPr>
        <w:tabs>
          <w:tab w:pos="3119" w:val="left" w:leader="none"/>
        </w:tabs>
        <w:spacing w:line="240" w:lineRule="auto" w:before="94" w:after="0"/>
        <w:ind w:left="3118" w:right="0" w:hanging="114"/>
        <w:jc w:val="left"/>
        <w:rPr>
          <w:sz w:val="18"/>
        </w:rPr>
      </w:pPr>
      <w:r>
        <w:rPr>
          <w:sz w:val="18"/>
        </w:rPr>
        <w:t>NBR</w:t>
      </w:r>
      <w:r>
        <w:rPr>
          <w:spacing w:val="-5"/>
          <w:sz w:val="18"/>
        </w:rPr>
        <w:t> </w:t>
      </w:r>
      <w:r>
        <w:rPr>
          <w:sz w:val="18"/>
        </w:rPr>
        <w:t>13.531/95</w:t>
      </w:r>
      <w:r>
        <w:rPr>
          <w:spacing w:val="-4"/>
          <w:sz w:val="18"/>
        </w:rPr>
        <w:t> </w:t>
      </w:r>
      <w:r>
        <w:rPr>
          <w:sz w:val="18"/>
        </w:rPr>
        <w:t>dispõe</w:t>
      </w:r>
      <w:r>
        <w:rPr>
          <w:spacing w:val="-4"/>
          <w:sz w:val="18"/>
        </w:rPr>
        <w:t> </w:t>
      </w:r>
      <w:r>
        <w:rPr>
          <w:sz w:val="18"/>
        </w:rPr>
        <w:t>sobre</w:t>
      </w:r>
      <w:r>
        <w:rPr>
          <w:spacing w:val="-4"/>
          <w:sz w:val="18"/>
        </w:rPr>
        <w:t> </w:t>
      </w:r>
      <w:r>
        <w:rPr>
          <w:sz w:val="18"/>
        </w:rPr>
        <w:t>a</w:t>
      </w:r>
      <w:r>
        <w:rPr>
          <w:spacing w:val="-4"/>
          <w:sz w:val="18"/>
        </w:rPr>
        <w:t> </w:t>
      </w:r>
      <w:r>
        <w:rPr>
          <w:sz w:val="18"/>
        </w:rPr>
        <w:t>elaboração</w:t>
      </w:r>
      <w:r>
        <w:rPr>
          <w:spacing w:val="-4"/>
          <w:sz w:val="18"/>
        </w:rPr>
        <w:t> </w:t>
      </w:r>
      <w:r>
        <w:rPr>
          <w:sz w:val="18"/>
        </w:rPr>
        <w:t>de</w:t>
      </w:r>
      <w:r>
        <w:rPr>
          <w:spacing w:val="-4"/>
          <w:sz w:val="18"/>
        </w:rPr>
        <w:t> </w:t>
      </w:r>
      <w:r>
        <w:rPr>
          <w:sz w:val="18"/>
        </w:rPr>
        <w:t>projetos</w:t>
      </w:r>
      <w:r>
        <w:rPr>
          <w:spacing w:val="-5"/>
          <w:sz w:val="18"/>
        </w:rPr>
        <w:t> </w:t>
      </w:r>
      <w:r>
        <w:rPr>
          <w:sz w:val="18"/>
        </w:rPr>
        <w:t>de</w:t>
      </w:r>
      <w:r>
        <w:rPr>
          <w:spacing w:val="-4"/>
          <w:sz w:val="18"/>
        </w:rPr>
        <w:t> </w:t>
      </w:r>
      <w:r>
        <w:rPr>
          <w:sz w:val="18"/>
        </w:rPr>
        <w:t>edificações</w:t>
      </w:r>
      <w:r>
        <w:rPr>
          <w:spacing w:val="-4"/>
          <w:sz w:val="18"/>
        </w:rPr>
        <w:t> </w:t>
      </w:r>
      <w:r>
        <w:rPr>
          <w:sz w:val="18"/>
        </w:rPr>
        <w:t>–</w:t>
      </w:r>
      <w:r>
        <w:rPr>
          <w:spacing w:val="-4"/>
          <w:sz w:val="18"/>
        </w:rPr>
        <w:t> </w:t>
      </w:r>
      <w:r>
        <w:rPr>
          <w:sz w:val="18"/>
        </w:rPr>
        <w:t>atividade</w:t>
      </w:r>
      <w:r>
        <w:rPr>
          <w:spacing w:val="-4"/>
          <w:sz w:val="18"/>
        </w:rPr>
        <w:t> </w:t>
      </w:r>
      <w:r>
        <w:rPr>
          <w:sz w:val="18"/>
        </w:rPr>
        <w:t>técnica;</w:t>
      </w:r>
    </w:p>
    <w:p>
      <w:pPr>
        <w:pStyle w:val="ListParagraph"/>
        <w:numPr>
          <w:ilvl w:val="0"/>
          <w:numId w:val="14"/>
        </w:numPr>
        <w:tabs>
          <w:tab w:pos="3119" w:val="left" w:leader="none"/>
        </w:tabs>
        <w:spacing w:line="240" w:lineRule="auto" w:before="94" w:after="0"/>
        <w:ind w:left="3118" w:right="0" w:hanging="114"/>
        <w:jc w:val="left"/>
        <w:rPr>
          <w:sz w:val="18"/>
        </w:rPr>
      </w:pPr>
      <w:r>
        <w:rPr>
          <w:sz w:val="18"/>
        </w:rPr>
        <w:t>NBR</w:t>
      </w:r>
      <w:r>
        <w:rPr>
          <w:spacing w:val="-4"/>
          <w:sz w:val="18"/>
        </w:rPr>
        <w:t> </w:t>
      </w:r>
      <w:r>
        <w:rPr>
          <w:sz w:val="18"/>
        </w:rPr>
        <w:t>13.532/95</w:t>
      </w:r>
      <w:r>
        <w:rPr>
          <w:spacing w:val="-4"/>
          <w:sz w:val="18"/>
        </w:rPr>
        <w:t> </w:t>
      </w:r>
      <w:r>
        <w:rPr>
          <w:sz w:val="18"/>
        </w:rPr>
        <w:t>dispõe</w:t>
      </w:r>
      <w:r>
        <w:rPr>
          <w:spacing w:val="-3"/>
          <w:sz w:val="18"/>
        </w:rPr>
        <w:t> </w:t>
      </w:r>
      <w:r>
        <w:rPr>
          <w:sz w:val="18"/>
        </w:rPr>
        <w:t>sobre</w:t>
      </w:r>
      <w:r>
        <w:rPr>
          <w:spacing w:val="-4"/>
          <w:sz w:val="18"/>
        </w:rPr>
        <w:t> </w:t>
      </w:r>
      <w:r>
        <w:rPr>
          <w:sz w:val="18"/>
        </w:rPr>
        <w:t>a</w:t>
      </w:r>
      <w:r>
        <w:rPr>
          <w:spacing w:val="-3"/>
          <w:sz w:val="18"/>
        </w:rPr>
        <w:t> </w:t>
      </w:r>
      <w:r>
        <w:rPr>
          <w:sz w:val="18"/>
        </w:rPr>
        <w:t>elaboração</w:t>
      </w:r>
      <w:r>
        <w:rPr>
          <w:spacing w:val="-4"/>
          <w:sz w:val="18"/>
        </w:rPr>
        <w:t> </w:t>
      </w:r>
      <w:r>
        <w:rPr>
          <w:sz w:val="18"/>
        </w:rPr>
        <w:t>de</w:t>
      </w:r>
      <w:r>
        <w:rPr>
          <w:spacing w:val="-3"/>
          <w:sz w:val="18"/>
        </w:rPr>
        <w:t> </w:t>
      </w:r>
      <w:r>
        <w:rPr>
          <w:sz w:val="18"/>
        </w:rPr>
        <w:t>projetos</w:t>
      </w:r>
      <w:r>
        <w:rPr>
          <w:spacing w:val="-4"/>
          <w:sz w:val="18"/>
        </w:rPr>
        <w:t> </w:t>
      </w:r>
      <w:r>
        <w:rPr>
          <w:sz w:val="18"/>
        </w:rPr>
        <w:t>de</w:t>
      </w:r>
      <w:r>
        <w:rPr>
          <w:spacing w:val="-3"/>
          <w:sz w:val="18"/>
        </w:rPr>
        <w:t> </w:t>
      </w:r>
      <w:r>
        <w:rPr>
          <w:sz w:val="18"/>
        </w:rPr>
        <w:t>edificações</w:t>
      </w:r>
      <w:r>
        <w:rPr>
          <w:spacing w:val="-4"/>
          <w:sz w:val="18"/>
        </w:rPr>
        <w:t> </w:t>
      </w:r>
      <w:r>
        <w:rPr>
          <w:sz w:val="18"/>
        </w:rPr>
        <w:t>-</w:t>
      </w:r>
      <w:r>
        <w:rPr>
          <w:spacing w:val="-3"/>
          <w:sz w:val="18"/>
        </w:rPr>
        <w:t> </w:t>
      </w:r>
      <w:r>
        <w:rPr>
          <w:sz w:val="18"/>
        </w:rPr>
        <w:t>arquitetura.</w:t>
      </w:r>
    </w:p>
    <w:p>
      <w:pPr>
        <w:pStyle w:val="BodyText"/>
        <w:spacing w:before="0"/>
        <w:rPr>
          <w:sz w:val="20"/>
        </w:rPr>
      </w:pPr>
    </w:p>
    <w:p>
      <w:pPr>
        <w:pStyle w:val="ListParagraph"/>
        <w:numPr>
          <w:ilvl w:val="2"/>
          <w:numId w:val="10"/>
        </w:numPr>
        <w:tabs>
          <w:tab w:pos="3518" w:val="left" w:leader="none"/>
        </w:tabs>
        <w:spacing w:line="240" w:lineRule="auto" w:before="166"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04" w:firstLine="453"/>
      </w:pPr>
      <w:r>
        <w:rPr/>
        <w:t>Edifícios</w:t>
      </w:r>
      <w:r>
        <w:rPr>
          <w:spacing w:val="-28"/>
        </w:rPr>
        <w:t> </w:t>
      </w:r>
      <w:r>
        <w:rPr/>
        <w:t>e</w:t>
      </w:r>
      <w:r>
        <w:rPr>
          <w:spacing w:val="-28"/>
        </w:rPr>
        <w:t> </w:t>
      </w:r>
      <w:r>
        <w:rPr/>
        <w:t>instalações</w:t>
      </w:r>
      <w:r>
        <w:rPr>
          <w:spacing w:val="-27"/>
        </w:rPr>
        <w:t> </w:t>
      </w:r>
      <w:r>
        <w:rPr/>
        <w:t>efêmeras</w:t>
      </w:r>
      <w:r>
        <w:rPr>
          <w:spacing w:val="-28"/>
        </w:rPr>
        <w:t> </w:t>
      </w:r>
      <w:r>
        <w:rPr/>
        <w:t>são</w:t>
      </w:r>
      <w:r>
        <w:rPr>
          <w:spacing w:val="-28"/>
        </w:rPr>
        <w:t> </w:t>
      </w:r>
      <w:r>
        <w:rPr/>
        <w:t>projetados</w:t>
      </w:r>
      <w:r>
        <w:rPr>
          <w:spacing w:val="-28"/>
        </w:rPr>
        <w:t> </w:t>
      </w:r>
      <w:r>
        <w:rPr/>
        <w:t>para</w:t>
      </w:r>
      <w:r>
        <w:rPr>
          <w:spacing w:val="-28"/>
        </w:rPr>
        <w:t> </w:t>
      </w:r>
      <w:r>
        <w:rPr/>
        <w:t>funcionarem</w:t>
      </w:r>
      <w:r>
        <w:rPr>
          <w:spacing w:val="-27"/>
        </w:rPr>
        <w:t> </w:t>
      </w:r>
      <w:r>
        <w:rPr/>
        <w:t>durante</w:t>
      </w:r>
      <w:r>
        <w:rPr>
          <w:spacing w:val="-28"/>
        </w:rPr>
        <w:t> </w:t>
      </w:r>
      <w:r>
        <w:rPr/>
        <w:t>um</w:t>
      </w:r>
      <w:r>
        <w:rPr>
          <w:spacing w:val="-28"/>
        </w:rPr>
        <w:t> </w:t>
      </w:r>
      <w:r>
        <w:rPr/>
        <w:t>determinado</w:t>
      </w:r>
      <w:r>
        <w:rPr>
          <w:spacing w:val="-28"/>
        </w:rPr>
        <w:t> </w:t>
      </w:r>
      <w:r>
        <w:rPr/>
        <w:t>período.</w:t>
      </w:r>
      <w:r>
        <w:rPr>
          <w:spacing w:val="-27"/>
        </w:rPr>
        <w:t> </w:t>
      </w:r>
      <w:r>
        <w:rPr/>
        <w:t>Por exemplo:</w:t>
      </w:r>
      <w:r>
        <w:rPr>
          <w:spacing w:val="-8"/>
        </w:rPr>
        <w:t> </w:t>
      </w:r>
      <w:r>
        <w:rPr/>
        <w:t>uma</w:t>
      </w:r>
      <w:r>
        <w:rPr>
          <w:spacing w:val="-8"/>
        </w:rPr>
        <w:t> </w:t>
      </w:r>
      <w:r>
        <w:rPr/>
        <w:t>casa</w:t>
      </w:r>
      <w:r>
        <w:rPr>
          <w:spacing w:val="-8"/>
        </w:rPr>
        <w:t> </w:t>
      </w:r>
      <w:r>
        <w:rPr/>
        <w:t>modelo</w:t>
      </w:r>
      <w:r>
        <w:rPr>
          <w:spacing w:val="-8"/>
        </w:rPr>
        <w:t> </w:t>
      </w:r>
      <w:r>
        <w:rPr/>
        <w:t>de</w:t>
      </w:r>
      <w:r>
        <w:rPr>
          <w:spacing w:val="-8"/>
        </w:rPr>
        <w:t> </w:t>
      </w:r>
      <w:r>
        <w:rPr/>
        <w:t>um</w:t>
      </w:r>
      <w:r>
        <w:rPr>
          <w:spacing w:val="-8"/>
        </w:rPr>
        <w:t> </w:t>
      </w:r>
      <w:r>
        <w:rPr/>
        <w:t>condomínio</w:t>
      </w:r>
      <w:r>
        <w:rPr>
          <w:spacing w:val="-8"/>
        </w:rPr>
        <w:t> </w:t>
      </w:r>
      <w:r>
        <w:rPr/>
        <w:t>em</w:t>
      </w:r>
      <w:r>
        <w:rPr>
          <w:spacing w:val="-8"/>
        </w:rPr>
        <w:t> </w:t>
      </w:r>
      <w:r>
        <w:rPr/>
        <w:t>construção</w:t>
      </w:r>
      <w:r>
        <w:rPr>
          <w:spacing w:val="-8"/>
        </w:rPr>
        <w:t> </w:t>
      </w:r>
      <w:r>
        <w:rPr/>
        <w:t>ou</w:t>
      </w:r>
      <w:r>
        <w:rPr>
          <w:spacing w:val="-8"/>
        </w:rPr>
        <w:t> </w:t>
      </w:r>
      <w:r>
        <w:rPr/>
        <w:t>um</w:t>
      </w:r>
      <w:r>
        <w:rPr>
          <w:spacing w:val="-8"/>
        </w:rPr>
        <w:t> </w:t>
      </w:r>
      <w:r>
        <w:rPr/>
        <w:t>cenário</w:t>
      </w:r>
      <w:r>
        <w:rPr>
          <w:spacing w:val="-8"/>
        </w:rPr>
        <w:t> </w:t>
      </w:r>
      <w:r>
        <w:rPr/>
        <w:t>cinematográfico.</w:t>
      </w:r>
    </w:p>
    <w:p>
      <w:pPr>
        <w:pStyle w:val="BodyText"/>
        <w:spacing w:before="0"/>
        <w:rPr>
          <w:sz w:val="20"/>
        </w:rPr>
      </w:pPr>
    </w:p>
    <w:p>
      <w:pPr>
        <w:pStyle w:val="BodyText"/>
        <w:spacing w:before="7"/>
        <w:rPr>
          <w:sz w:val="16"/>
        </w:rPr>
      </w:pPr>
    </w:p>
    <w:p>
      <w:pPr>
        <w:pStyle w:val="ListParagraph"/>
        <w:numPr>
          <w:ilvl w:val="2"/>
          <w:numId w:val="1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10"/>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7.6 do MÓDULO I, ajustando o texto de acordo com o serviço/projeto específico</w:t>
      </w:r>
    </w:p>
    <w:p>
      <w:pPr>
        <w:spacing w:after="0"/>
        <w:sectPr>
          <w:pgSz w:w="11910" w:h="16840"/>
          <w:pgMar w:header="0" w:footer="741" w:top="1280" w:bottom="1020" w:left="0" w:right="0"/>
        </w:sectPr>
      </w:pPr>
    </w:p>
    <w:p>
      <w:pPr>
        <w:pStyle w:val="Heading6"/>
        <w:numPr>
          <w:ilvl w:val="1"/>
          <w:numId w:val="10"/>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760;mso-wrap-distance-left:0;mso-wrap-distance-right:0" from="112.440903pt,24.63932pt" to="524.408903pt,24.63932pt" stroked="true" strokeweight=".5pt" strokecolor="#006e72">
            <v:stroke dashstyle="solid"/>
            <w10:wrap type="topAndBottom"/>
          </v:line>
        </w:pict>
      </w:r>
      <w:r>
        <w:rPr>
          <w:color w:val="006E72"/>
        </w:rPr>
        <w:t>PROJETO DE</w:t>
      </w:r>
      <w:r>
        <w:rPr>
          <w:color w:val="006E72"/>
          <w:spacing w:val="-1"/>
        </w:rPr>
        <w:t> </w:t>
      </w:r>
      <w:r>
        <w:rPr>
          <w:color w:val="006E72"/>
        </w:rPr>
        <w:t>MONUMENTO</w:t>
      </w:r>
    </w:p>
    <w:p>
      <w:pPr>
        <w:pStyle w:val="BodyText"/>
        <w:spacing w:before="4"/>
        <w:rPr>
          <w:rFonts w:ascii="Dax-Italic"/>
          <w:i/>
          <w:sz w:val="31"/>
        </w:rPr>
      </w:pPr>
    </w:p>
    <w:p>
      <w:pPr>
        <w:pStyle w:val="ListParagraph"/>
        <w:numPr>
          <w:ilvl w:val="2"/>
          <w:numId w:val="10"/>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BodyText"/>
        <w:spacing w:before="0"/>
        <w:rPr>
          <w:rFonts w:ascii="Dax-Italic"/>
          <w:i/>
          <w:sz w:val="20"/>
        </w:rPr>
      </w:pPr>
    </w:p>
    <w:p>
      <w:pPr>
        <w:pStyle w:val="ListParagraph"/>
        <w:numPr>
          <w:ilvl w:val="3"/>
          <w:numId w:val="10"/>
        </w:numPr>
        <w:tabs>
          <w:tab w:pos="3738" w:val="left" w:leader="none"/>
        </w:tabs>
        <w:spacing w:line="240" w:lineRule="auto" w:before="165" w:after="0"/>
        <w:ind w:left="3737" w:right="0" w:hanging="720"/>
        <w:jc w:val="left"/>
        <w:rPr>
          <w:sz w:val="18"/>
        </w:rPr>
      </w:pPr>
      <w:r>
        <w:rPr>
          <w:sz w:val="18"/>
        </w:rPr>
        <w:t>Planos Diretores</w:t>
      </w:r>
      <w:r>
        <w:rPr>
          <w:spacing w:val="-2"/>
          <w:sz w:val="18"/>
        </w:rPr>
        <w:t> </w:t>
      </w:r>
      <w:r>
        <w:rPr>
          <w:sz w:val="18"/>
        </w:rPr>
        <w:t>Municipais;</w:t>
      </w:r>
    </w:p>
    <w:p>
      <w:pPr>
        <w:pStyle w:val="ListParagraph"/>
        <w:numPr>
          <w:ilvl w:val="3"/>
          <w:numId w:val="10"/>
        </w:numPr>
        <w:tabs>
          <w:tab w:pos="3738" w:val="left" w:leader="none"/>
        </w:tabs>
        <w:spacing w:line="240" w:lineRule="auto" w:before="94" w:after="0"/>
        <w:ind w:left="3737" w:right="0" w:hanging="720"/>
        <w:jc w:val="left"/>
        <w:rPr>
          <w:sz w:val="18"/>
        </w:rPr>
      </w:pPr>
      <w:r>
        <w:rPr>
          <w:sz w:val="18"/>
        </w:rPr>
        <w:t>Lei de Uso e Ocupação do Solo</w:t>
      </w:r>
      <w:r>
        <w:rPr>
          <w:spacing w:val="-7"/>
          <w:sz w:val="18"/>
        </w:rPr>
        <w:t> </w:t>
      </w:r>
      <w:r>
        <w:rPr>
          <w:sz w:val="18"/>
        </w:rPr>
        <w:t>Municipal;</w:t>
      </w:r>
    </w:p>
    <w:p>
      <w:pPr>
        <w:pStyle w:val="ListParagraph"/>
        <w:numPr>
          <w:ilvl w:val="3"/>
          <w:numId w:val="10"/>
        </w:numPr>
        <w:tabs>
          <w:tab w:pos="3738" w:val="left" w:leader="none"/>
        </w:tabs>
        <w:spacing w:line="240" w:lineRule="auto" w:before="94" w:after="0"/>
        <w:ind w:left="3737" w:right="0" w:hanging="720"/>
        <w:jc w:val="left"/>
        <w:rPr>
          <w:sz w:val="18"/>
        </w:rPr>
      </w:pPr>
      <w:r>
        <w:rPr>
          <w:sz w:val="18"/>
        </w:rPr>
        <w:t>Código de Obras e Posturas</w:t>
      </w:r>
      <w:r>
        <w:rPr>
          <w:spacing w:val="-5"/>
          <w:sz w:val="18"/>
        </w:rPr>
        <w:t> </w:t>
      </w:r>
      <w:r>
        <w:rPr>
          <w:sz w:val="18"/>
        </w:rPr>
        <w:t>Municipal;</w:t>
      </w:r>
    </w:p>
    <w:p>
      <w:pPr>
        <w:pStyle w:val="ListParagraph"/>
        <w:numPr>
          <w:ilvl w:val="3"/>
          <w:numId w:val="10"/>
        </w:numPr>
        <w:tabs>
          <w:tab w:pos="3738" w:val="left" w:leader="none"/>
        </w:tabs>
        <w:spacing w:line="240" w:lineRule="auto" w:before="94" w:after="0"/>
        <w:ind w:left="3737" w:right="0" w:hanging="720"/>
        <w:jc w:val="left"/>
        <w:rPr>
          <w:sz w:val="18"/>
        </w:rPr>
      </w:pPr>
      <w:r>
        <w:rPr>
          <w:sz w:val="18"/>
        </w:rPr>
        <w:t>Lei Nº 12.378,de 31 de dezembro de</w:t>
      </w:r>
      <w:r>
        <w:rPr>
          <w:spacing w:val="-8"/>
          <w:sz w:val="18"/>
        </w:rPr>
        <w:t> </w:t>
      </w:r>
      <w:r>
        <w:rPr>
          <w:sz w:val="18"/>
        </w:rPr>
        <w:t>2010;</w:t>
      </w:r>
    </w:p>
    <w:p>
      <w:pPr>
        <w:pStyle w:val="ListParagraph"/>
        <w:numPr>
          <w:ilvl w:val="3"/>
          <w:numId w:val="10"/>
        </w:numPr>
        <w:tabs>
          <w:tab w:pos="3738" w:val="left" w:leader="none"/>
        </w:tabs>
        <w:spacing w:line="240" w:lineRule="auto" w:before="94" w:after="0"/>
        <w:ind w:left="3737" w:right="0" w:hanging="720"/>
        <w:jc w:val="left"/>
        <w:rPr>
          <w:sz w:val="18"/>
        </w:rPr>
      </w:pPr>
      <w:r>
        <w:rPr>
          <w:sz w:val="18"/>
        </w:rPr>
        <w:t>Lei nº 9.610, de 19 de fevereiro de 1998 - Lei dos Direitos</w:t>
      </w:r>
      <w:r>
        <w:rPr>
          <w:spacing w:val="-32"/>
          <w:sz w:val="18"/>
        </w:rPr>
        <w:t> </w:t>
      </w:r>
      <w:r>
        <w:rPr>
          <w:sz w:val="18"/>
        </w:rPr>
        <w:t>Autorais</w:t>
      </w:r>
    </w:p>
    <w:p>
      <w:pPr>
        <w:pStyle w:val="ListParagraph"/>
        <w:numPr>
          <w:ilvl w:val="3"/>
          <w:numId w:val="10"/>
        </w:numPr>
        <w:tabs>
          <w:tab w:pos="3738" w:val="left" w:leader="none"/>
        </w:tabs>
        <w:spacing w:line="240" w:lineRule="auto" w:before="94" w:after="0"/>
        <w:ind w:left="3737" w:right="0" w:hanging="720"/>
        <w:jc w:val="left"/>
        <w:rPr>
          <w:sz w:val="18"/>
        </w:rPr>
      </w:pPr>
      <w:r>
        <w:rPr>
          <w:sz w:val="18"/>
        </w:rPr>
        <w:t>Decreto Federal 5.296, de</w:t>
      </w:r>
      <w:r>
        <w:rPr>
          <w:spacing w:val="-8"/>
          <w:sz w:val="18"/>
        </w:rPr>
        <w:t> </w:t>
      </w:r>
      <w:r>
        <w:rPr>
          <w:sz w:val="18"/>
        </w:rPr>
        <w:t>02.12.2004-Acessibilidade;</w:t>
      </w:r>
    </w:p>
    <w:p>
      <w:pPr>
        <w:pStyle w:val="ListParagraph"/>
        <w:numPr>
          <w:ilvl w:val="3"/>
          <w:numId w:val="10"/>
        </w:numPr>
        <w:tabs>
          <w:tab w:pos="3738" w:val="left" w:leader="none"/>
        </w:tabs>
        <w:spacing w:line="240" w:lineRule="auto" w:before="94" w:after="0"/>
        <w:ind w:left="3737" w:right="0" w:hanging="720"/>
        <w:jc w:val="left"/>
        <w:rPr>
          <w:sz w:val="18"/>
        </w:rPr>
      </w:pPr>
      <w:r>
        <w:rPr>
          <w:sz w:val="18"/>
        </w:rPr>
        <w:t>NBR</w:t>
      </w:r>
      <w:r>
        <w:rPr>
          <w:spacing w:val="-4"/>
          <w:sz w:val="18"/>
        </w:rPr>
        <w:t> </w:t>
      </w:r>
      <w:r>
        <w:rPr>
          <w:sz w:val="18"/>
        </w:rPr>
        <w:t>6.492/94,</w:t>
      </w:r>
      <w:r>
        <w:rPr>
          <w:spacing w:val="-4"/>
          <w:sz w:val="18"/>
        </w:rPr>
        <w:t> </w:t>
      </w:r>
      <w:r>
        <w:rPr>
          <w:sz w:val="18"/>
        </w:rPr>
        <w:t>que</w:t>
      </w:r>
      <w:r>
        <w:rPr>
          <w:spacing w:val="-3"/>
          <w:sz w:val="18"/>
        </w:rPr>
        <w:t> </w:t>
      </w:r>
      <w:r>
        <w:rPr>
          <w:sz w:val="18"/>
        </w:rPr>
        <w:t>dispõe</w:t>
      </w:r>
      <w:r>
        <w:rPr>
          <w:spacing w:val="-4"/>
          <w:sz w:val="18"/>
        </w:rPr>
        <w:t> </w:t>
      </w:r>
      <w:r>
        <w:rPr>
          <w:sz w:val="18"/>
        </w:rPr>
        <w:t>sobre</w:t>
      </w:r>
      <w:r>
        <w:rPr>
          <w:spacing w:val="-4"/>
          <w:sz w:val="18"/>
        </w:rPr>
        <w:t> </w:t>
      </w:r>
      <w:r>
        <w:rPr>
          <w:sz w:val="18"/>
        </w:rPr>
        <w:t>a</w:t>
      </w:r>
      <w:r>
        <w:rPr>
          <w:spacing w:val="-3"/>
          <w:sz w:val="18"/>
        </w:rPr>
        <w:t> </w:t>
      </w:r>
      <w:r>
        <w:rPr>
          <w:sz w:val="18"/>
        </w:rPr>
        <w:t>representação</w:t>
      </w:r>
      <w:r>
        <w:rPr>
          <w:spacing w:val="-4"/>
          <w:sz w:val="18"/>
        </w:rPr>
        <w:t> </w:t>
      </w:r>
      <w:r>
        <w:rPr>
          <w:sz w:val="18"/>
        </w:rPr>
        <w:t>de</w:t>
      </w:r>
      <w:r>
        <w:rPr>
          <w:spacing w:val="-4"/>
          <w:sz w:val="18"/>
        </w:rPr>
        <w:t> </w:t>
      </w:r>
      <w:r>
        <w:rPr>
          <w:sz w:val="18"/>
        </w:rPr>
        <w:t>projetos</w:t>
      </w:r>
      <w:r>
        <w:rPr>
          <w:spacing w:val="-3"/>
          <w:sz w:val="18"/>
        </w:rPr>
        <w:t> </w:t>
      </w:r>
      <w:r>
        <w:rPr>
          <w:sz w:val="18"/>
        </w:rPr>
        <w:t>de</w:t>
      </w:r>
      <w:r>
        <w:rPr>
          <w:spacing w:val="-4"/>
          <w:sz w:val="18"/>
        </w:rPr>
        <w:t> </w:t>
      </w:r>
      <w:r>
        <w:rPr>
          <w:sz w:val="18"/>
        </w:rPr>
        <w:t>arquitetura;</w:t>
      </w:r>
    </w:p>
    <w:p>
      <w:pPr>
        <w:pStyle w:val="ListParagraph"/>
        <w:numPr>
          <w:ilvl w:val="3"/>
          <w:numId w:val="10"/>
        </w:numPr>
        <w:tabs>
          <w:tab w:pos="3738" w:val="left" w:leader="none"/>
        </w:tabs>
        <w:spacing w:line="240" w:lineRule="auto" w:before="94" w:after="0"/>
        <w:ind w:left="3737" w:right="0" w:hanging="720"/>
        <w:jc w:val="left"/>
        <w:rPr>
          <w:sz w:val="18"/>
        </w:rPr>
      </w:pPr>
      <w:r>
        <w:rPr>
          <w:sz w:val="18"/>
        </w:rPr>
        <w:t>NBR</w:t>
      </w:r>
      <w:r>
        <w:rPr>
          <w:spacing w:val="-6"/>
          <w:sz w:val="18"/>
        </w:rPr>
        <w:t> </w:t>
      </w:r>
      <w:r>
        <w:rPr>
          <w:sz w:val="18"/>
        </w:rPr>
        <w:t>13.531/95,</w:t>
      </w:r>
      <w:r>
        <w:rPr>
          <w:spacing w:val="-5"/>
          <w:sz w:val="18"/>
        </w:rPr>
        <w:t> </w:t>
      </w:r>
      <w:r>
        <w:rPr>
          <w:sz w:val="18"/>
        </w:rPr>
        <w:t>dispõe</w:t>
      </w:r>
      <w:r>
        <w:rPr>
          <w:spacing w:val="-6"/>
          <w:sz w:val="18"/>
        </w:rPr>
        <w:t> </w:t>
      </w:r>
      <w:r>
        <w:rPr>
          <w:sz w:val="18"/>
        </w:rPr>
        <w:t>sobre</w:t>
      </w:r>
      <w:r>
        <w:rPr>
          <w:spacing w:val="-5"/>
          <w:sz w:val="18"/>
        </w:rPr>
        <w:t> </w:t>
      </w:r>
      <w:r>
        <w:rPr>
          <w:sz w:val="18"/>
        </w:rPr>
        <w:t>a</w:t>
      </w:r>
      <w:r>
        <w:rPr>
          <w:spacing w:val="-6"/>
          <w:sz w:val="18"/>
        </w:rPr>
        <w:t> </w:t>
      </w:r>
      <w:r>
        <w:rPr>
          <w:sz w:val="18"/>
        </w:rPr>
        <w:t>elaboração</w:t>
      </w:r>
      <w:r>
        <w:rPr>
          <w:spacing w:val="-5"/>
          <w:sz w:val="18"/>
        </w:rPr>
        <w:t> </w:t>
      </w:r>
      <w:r>
        <w:rPr>
          <w:sz w:val="18"/>
        </w:rPr>
        <w:t>de</w:t>
      </w:r>
      <w:r>
        <w:rPr>
          <w:spacing w:val="-6"/>
          <w:sz w:val="18"/>
        </w:rPr>
        <w:t> </w:t>
      </w:r>
      <w:r>
        <w:rPr>
          <w:sz w:val="18"/>
        </w:rPr>
        <w:t>projetos</w:t>
      </w:r>
      <w:r>
        <w:rPr>
          <w:spacing w:val="-5"/>
          <w:sz w:val="18"/>
        </w:rPr>
        <w:t> </w:t>
      </w:r>
      <w:r>
        <w:rPr>
          <w:sz w:val="18"/>
        </w:rPr>
        <w:t>de</w:t>
      </w:r>
      <w:r>
        <w:rPr>
          <w:spacing w:val="-6"/>
          <w:sz w:val="18"/>
        </w:rPr>
        <w:t> </w:t>
      </w:r>
      <w:r>
        <w:rPr>
          <w:sz w:val="18"/>
        </w:rPr>
        <w:t>edificações</w:t>
      </w:r>
      <w:r>
        <w:rPr>
          <w:spacing w:val="-5"/>
          <w:sz w:val="18"/>
        </w:rPr>
        <w:t> </w:t>
      </w:r>
      <w:r>
        <w:rPr>
          <w:sz w:val="18"/>
        </w:rPr>
        <w:t>–</w:t>
      </w:r>
      <w:r>
        <w:rPr>
          <w:spacing w:val="-6"/>
          <w:sz w:val="18"/>
        </w:rPr>
        <w:t> </w:t>
      </w:r>
      <w:r>
        <w:rPr>
          <w:sz w:val="18"/>
        </w:rPr>
        <w:t>atividade</w:t>
      </w:r>
      <w:r>
        <w:rPr>
          <w:spacing w:val="-5"/>
          <w:sz w:val="18"/>
        </w:rPr>
        <w:t> </w:t>
      </w:r>
      <w:r>
        <w:rPr>
          <w:sz w:val="18"/>
        </w:rPr>
        <w:t>técnica;</w:t>
      </w:r>
    </w:p>
    <w:p>
      <w:pPr>
        <w:pStyle w:val="ListParagraph"/>
        <w:numPr>
          <w:ilvl w:val="3"/>
          <w:numId w:val="10"/>
        </w:numPr>
        <w:tabs>
          <w:tab w:pos="3738" w:val="left" w:leader="none"/>
        </w:tabs>
        <w:spacing w:line="240" w:lineRule="auto" w:before="94" w:after="0"/>
        <w:ind w:left="3737" w:right="0" w:hanging="720"/>
        <w:jc w:val="left"/>
        <w:rPr>
          <w:sz w:val="18"/>
        </w:rPr>
      </w:pPr>
      <w:r>
        <w:rPr>
          <w:sz w:val="18"/>
        </w:rPr>
        <w:t>NBR</w:t>
      </w:r>
      <w:r>
        <w:rPr>
          <w:spacing w:val="-5"/>
          <w:sz w:val="18"/>
        </w:rPr>
        <w:t> </w:t>
      </w:r>
      <w:r>
        <w:rPr>
          <w:sz w:val="18"/>
        </w:rPr>
        <w:t>13.532/95,</w:t>
      </w:r>
      <w:r>
        <w:rPr>
          <w:spacing w:val="-5"/>
          <w:sz w:val="18"/>
        </w:rPr>
        <w:t> </w:t>
      </w:r>
      <w:r>
        <w:rPr>
          <w:sz w:val="18"/>
        </w:rPr>
        <w:t>dispõe</w:t>
      </w:r>
      <w:r>
        <w:rPr>
          <w:spacing w:val="-4"/>
          <w:sz w:val="18"/>
        </w:rPr>
        <w:t> </w:t>
      </w:r>
      <w:r>
        <w:rPr>
          <w:sz w:val="18"/>
        </w:rPr>
        <w:t>sobre</w:t>
      </w:r>
      <w:r>
        <w:rPr>
          <w:spacing w:val="-5"/>
          <w:sz w:val="18"/>
        </w:rPr>
        <w:t> </w:t>
      </w:r>
      <w:r>
        <w:rPr>
          <w:sz w:val="18"/>
        </w:rPr>
        <w:t>a</w:t>
      </w:r>
      <w:r>
        <w:rPr>
          <w:spacing w:val="-4"/>
          <w:sz w:val="18"/>
        </w:rPr>
        <w:t> </w:t>
      </w:r>
      <w:r>
        <w:rPr>
          <w:sz w:val="18"/>
        </w:rPr>
        <w:t>elaboração</w:t>
      </w:r>
      <w:r>
        <w:rPr>
          <w:spacing w:val="-5"/>
          <w:sz w:val="18"/>
        </w:rPr>
        <w:t> </w:t>
      </w:r>
      <w:r>
        <w:rPr>
          <w:sz w:val="18"/>
        </w:rPr>
        <w:t>de</w:t>
      </w:r>
      <w:r>
        <w:rPr>
          <w:spacing w:val="-4"/>
          <w:sz w:val="18"/>
        </w:rPr>
        <w:t> </w:t>
      </w:r>
      <w:r>
        <w:rPr>
          <w:sz w:val="18"/>
        </w:rPr>
        <w:t>projetos</w:t>
      </w:r>
      <w:r>
        <w:rPr>
          <w:spacing w:val="-5"/>
          <w:sz w:val="18"/>
        </w:rPr>
        <w:t> </w:t>
      </w:r>
      <w:r>
        <w:rPr>
          <w:sz w:val="18"/>
        </w:rPr>
        <w:t>de</w:t>
      </w:r>
      <w:r>
        <w:rPr>
          <w:spacing w:val="-5"/>
          <w:sz w:val="18"/>
        </w:rPr>
        <w:t> </w:t>
      </w:r>
      <w:r>
        <w:rPr>
          <w:sz w:val="18"/>
        </w:rPr>
        <w:t>edificações</w:t>
      </w:r>
      <w:r>
        <w:rPr>
          <w:spacing w:val="-4"/>
          <w:sz w:val="18"/>
        </w:rPr>
        <w:t> </w:t>
      </w:r>
      <w:r>
        <w:rPr>
          <w:sz w:val="18"/>
        </w:rPr>
        <w:t>–</w:t>
      </w:r>
      <w:r>
        <w:rPr>
          <w:spacing w:val="-5"/>
          <w:sz w:val="18"/>
        </w:rPr>
        <w:t> </w:t>
      </w:r>
      <w:r>
        <w:rPr>
          <w:sz w:val="18"/>
        </w:rPr>
        <w:t>arquitetura;</w:t>
      </w:r>
    </w:p>
    <w:p>
      <w:pPr>
        <w:pStyle w:val="ListParagraph"/>
        <w:numPr>
          <w:ilvl w:val="3"/>
          <w:numId w:val="10"/>
        </w:numPr>
        <w:tabs>
          <w:tab w:pos="3718" w:val="left" w:leader="none"/>
        </w:tabs>
        <w:spacing w:line="240" w:lineRule="auto" w:before="94" w:after="0"/>
        <w:ind w:left="3717" w:right="0" w:hanging="700"/>
        <w:jc w:val="left"/>
        <w:rPr>
          <w:sz w:val="18"/>
        </w:rPr>
      </w:pPr>
      <w:r>
        <w:rPr>
          <w:sz w:val="18"/>
        </w:rPr>
        <w:t>NBR 9.050/2004- Dispõe sobre</w:t>
      </w:r>
      <w:r>
        <w:rPr>
          <w:spacing w:val="-6"/>
          <w:sz w:val="18"/>
        </w:rPr>
        <w:t> </w:t>
      </w:r>
      <w:r>
        <w:rPr>
          <w:sz w:val="18"/>
        </w:rPr>
        <w:t>acessibilidade;</w:t>
      </w:r>
    </w:p>
    <w:p>
      <w:pPr>
        <w:pStyle w:val="ListParagraph"/>
        <w:numPr>
          <w:ilvl w:val="3"/>
          <w:numId w:val="10"/>
        </w:numPr>
        <w:tabs>
          <w:tab w:pos="3718" w:val="left" w:leader="none"/>
        </w:tabs>
        <w:spacing w:line="240" w:lineRule="auto" w:before="94" w:after="0"/>
        <w:ind w:left="3717" w:right="0" w:hanging="700"/>
        <w:jc w:val="left"/>
        <w:rPr>
          <w:sz w:val="18"/>
        </w:rPr>
      </w:pPr>
      <w:r>
        <w:rPr>
          <w:sz w:val="18"/>
        </w:rPr>
        <w:t>Resoluções e atos normativos do</w:t>
      </w:r>
      <w:r>
        <w:rPr>
          <w:spacing w:val="-6"/>
          <w:sz w:val="18"/>
        </w:rPr>
        <w:t> </w:t>
      </w:r>
      <w:r>
        <w:rPr>
          <w:sz w:val="18"/>
        </w:rPr>
        <w:t>CAU/BR;</w:t>
      </w:r>
    </w:p>
    <w:p>
      <w:pPr>
        <w:pStyle w:val="ListParagraph"/>
        <w:numPr>
          <w:ilvl w:val="3"/>
          <w:numId w:val="10"/>
        </w:numPr>
        <w:tabs>
          <w:tab w:pos="3718" w:val="left" w:leader="none"/>
        </w:tabs>
        <w:spacing w:line="283" w:lineRule="auto" w:before="94" w:after="0"/>
        <w:ind w:left="3717" w:right="1415" w:hanging="700"/>
        <w:jc w:val="left"/>
        <w:rPr>
          <w:sz w:val="18"/>
        </w:rPr>
      </w:pPr>
      <w:r>
        <w:rPr>
          <w:sz w:val="18"/>
        </w:rPr>
        <w:t>Lei Nº 3.924, de 26 de julho de 1961 - Dispõe sobre os monumentos arqueológicos e </w:t>
      </w:r>
      <w:r>
        <w:rPr>
          <w:spacing w:val="-4"/>
          <w:sz w:val="18"/>
        </w:rPr>
        <w:t>pré- </w:t>
      </w:r>
      <w:r>
        <w:rPr>
          <w:sz w:val="18"/>
        </w:rPr>
        <w:t>históricos.</w:t>
      </w:r>
    </w:p>
    <w:p>
      <w:pPr>
        <w:pStyle w:val="BodyText"/>
        <w:spacing w:before="0"/>
        <w:rPr>
          <w:sz w:val="20"/>
        </w:rPr>
      </w:pPr>
    </w:p>
    <w:p>
      <w:pPr>
        <w:pStyle w:val="ListParagraph"/>
        <w:numPr>
          <w:ilvl w:val="2"/>
          <w:numId w:val="15"/>
        </w:numPr>
        <w:tabs>
          <w:tab w:pos="3518" w:val="left" w:leader="none"/>
        </w:tabs>
        <w:spacing w:line="240" w:lineRule="auto" w:before="13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Um</w:t>
      </w:r>
      <w:r>
        <w:rPr>
          <w:spacing w:val="-22"/>
        </w:rPr>
        <w:t> </w:t>
      </w:r>
      <w:r>
        <w:rPr/>
        <w:t>monumento</w:t>
      </w:r>
      <w:r>
        <w:rPr>
          <w:spacing w:val="-21"/>
        </w:rPr>
        <w:t> </w:t>
      </w:r>
      <w:r>
        <w:rPr/>
        <w:t>é</w:t>
      </w:r>
      <w:r>
        <w:rPr>
          <w:spacing w:val="-21"/>
        </w:rPr>
        <w:t> </w:t>
      </w:r>
      <w:r>
        <w:rPr/>
        <w:t>uma</w:t>
      </w:r>
      <w:r>
        <w:rPr>
          <w:spacing w:val="-21"/>
        </w:rPr>
        <w:t> </w:t>
      </w:r>
      <w:r>
        <w:rPr/>
        <w:t>estrutura</w:t>
      </w:r>
      <w:r>
        <w:rPr>
          <w:spacing w:val="-21"/>
        </w:rPr>
        <w:t> </w:t>
      </w:r>
      <w:r>
        <w:rPr/>
        <w:t>construída</w:t>
      </w:r>
      <w:r>
        <w:rPr>
          <w:spacing w:val="-21"/>
        </w:rPr>
        <w:t> </w:t>
      </w:r>
      <w:r>
        <w:rPr/>
        <w:t>por</w:t>
      </w:r>
      <w:r>
        <w:rPr>
          <w:spacing w:val="-21"/>
        </w:rPr>
        <w:t> </w:t>
      </w:r>
      <w:r>
        <w:rPr/>
        <w:t>motivos</w:t>
      </w:r>
      <w:r>
        <w:rPr>
          <w:spacing w:val="-21"/>
        </w:rPr>
        <w:t> </w:t>
      </w:r>
      <w:r>
        <w:rPr/>
        <w:t>simbólicos</w:t>
      </w:r>
      <w:r>
        <w:rPr>
          <w:spacing w:val="-21"/>
        </w:rPr>
        <w:t> </w:t>
      </w:r>
      <w:r>
        <w:rPr/>
        <w:t>e/ou</w:t>
      </w:r>
      <w:r>
        <w:rPr>
          <w:spacing w:val="-21"/>
        </w:rPr>
        <w:t> </w:t>
      </w:r>
      <w:r>
        <w:rPr/>
        <w:t>comemorativos,</w:t>
      </w:r>
      <w:r>
        <w:rPr>
          <w:spacing w:val="-21"/>
        </w:rPr>
        <w:t> </w:t>
      </w:r>
      <w:r>
        <w:rPr/>
        <w:t>mais</w:t>
      </w:r>
      <w:r>
        <w:rPr>
          <w:spacing w:val="-21"/>
        </w:rPr>
        <w:t> </w:t>
      </w:r>
      <w:r>
        <w:rPr/>
        <w:t>do</w:t>
      </w:r>
      <w:r>
        <w:rPr>
          <w:spacing w:val="-21"/>
        </w:rPr>
        <w:t> </w:t>
      </w:r>
      <w:r>
        <w:rPr/>
        <w:t>que para</w:t>
      </w:r>
      <w:r>
        <w:rPr>
          <w:spacing w:val="-16"/>
        </w:rPr>
        <w:t> </w:t>
      </w:r>
      <w:r>
        <w:rPr/>
        <w:t>uma</w:t>
      </w:r>
      <w:r>
        <w:rPr>
          <w:spacing w:val="-16"/>
        </w:rPr>
        <w:t> </w:t>
      </w:r>
      <w:r>
        <w:rPr/>
        <w:t>utilização</w:t>
      </w:r>
      <w:r>
        <w:rPr>
          <w:spacing w:val="-15"/>
        </w:rPr>
        <w:t> </w:t>
      </w:r>
      <w:r>
        <w:rPr/>
        <w:t>de</w:t>
      </w:r>
      <w:r>
        <w:rPr>
          <w:spacing w:val="-16"/>
        </w:rPr>
        <w:t> </w:t>
      </w:r>
      <w:r>
        <w:rPr/>
        <w:t>ordem</w:t>
      </w:r>
      <w:r>
        <w:rPr>
          <w:spacing w:val="-16"/>
        </w:rPr>
        <w:t> </w:t>
      </w:r>
      <w:r>
        <w:rPr/>
        <w:t>funcional.</w:t>
      </w:r>
      <w:r>
        <w:rPr>
          <w:spacing w:val="-15"/>
        </w:rPr>
        <w:t> </w:t>
      </w:r>
      <w:r>
        <w:rPr/>
        <w:t>Os</w:t>
      </w:r>
      <w:r>
        <w:rPr>
          <w:spacing w:val="-16"/>
        </w:rPr>
        <w:t> </w:t>
      </w:r>
      <w:r>
        <w:rPr/>
        <w:t>monumentos</w:t>
      </w:r>
      <w:r>
        <w:rPr>
          <w:spacing w:val="-16"/>
        </w:rPr>
        <w:t> </w:t>
      </w:r>
      <w:r>
        <w:rPr/>
        <w:t>são</w:t>
      </w:r>
      <w:r>
        <w:rPr>
          <w:spacing w:val="-15"/>
        </w:rPr>
        <w:t> </w:t>
      </w:r>
      <w:r>
        <w:rPr/>
        <w:t>geralmente</w:t>
      </w:r>
      <w:r>
        <w:rPr>
          <w:spacing w:val="-16"/>
        </w:rPr>
        <w:t> </w:t>
      </w:r>
      <w:r>
        <w:rPr/>
        <w:t>construídos</w:t>
      </w:r>
      <w:r>
        <w:rPr>
          <w:spacing w:val="-16"/>
        </w:rPr>
        <w:t> </w:t>
      </w:r>
      <w:r>
        <w:rPr/>
        <w:t>com</w:t>
      </w:r>
      <w:r>
        <w:rPr>
          <w:spacing w:val="-15"/>
        </w:rPr>
        <w:t> </w:t>
      </w:r>
      <w:r>
        <w:rPr/>
        <w:t>o</w:t>
      </w:r>
      <w:r>
        <w:rPr>
          <w:spacing w:val="-16"/>
        </w:rPr>
        <w:t> </w:t>
      </w:r>
      <w:r>
        <w:rPr/>
        <w:t>duplo</w:t>
      </w:r>
      <w:r>
        <w:rPr>
          <w:spacing w:val="-16"/>
        </w:rPr>
        <w:t> </w:t>
      </w:r>
      <w:r>
        <w:rPr>
          <w:spacing w:val="-3"/>
        </w:rPr>
        <w:t>propósito </w:t>
      </w:r>
      <w:r>
        <w:rPr/>
        <w:t>de comemorar um acontecimento importante, ou homenagear uma figura ilustre, e, simultaneamente, criar um objeto artístico que aprimorará o aspecto de uma cidade ou local. Estruturas funcionais que se tornaram</w:t>
      </w:r>
      <w:r>
        <w:rPr>
          <w:spacing w:val="-18"/>
        </w:rPr>
        <w:t> </w:t>
      </w:r>
      <w:r>
        <w:rPr/>
        <w:t>notáveis</w:t>
      </w:r>
      <w:r>
        <w:rPr>
          <w:spacing w:val="-18"/>
        </w:rPr>
        <w:t> </w:t>
      </w:r>
      <w:r>
        <w:rPr/>
        <w:t>pela</w:t>
      </w:r>
      <w:r>
        <w:rPr>
          <w:spacing w:val="-18"/>
        </w:rPr>
        <w:t> </w:t>
      </w:r>
      <w:r>
        <w:rPr/>
        <w:t>sua</w:t>
      </w:r>
      <w:r>
        <w:rPr>
          <w:spacing w:val="-18"/>
        </w:rPr>
        <w:t> </w:t>
      </w:r>
      <w:r>
        <w:rPr/>
        <w:t>antiguidade,</w:t>
      </w:r>
      <w:r>
        <w:rPr>
          <w:spacing w:val="-18"/>
        </w:rPr>
        <w:t> </w:t>
      </w:r>
      <w:r>
        <w:rPr/>
        <w:t>tamanho</w:t>
      </w:r>
      <w:r>
        <w:rPr>
          <w:spacing w:val="-18"/>
        </w:rPr>
        <w:t> </w:t>
      </w:r>
      <w:r>
        <w:rPr/>
        <w:t>ou</w:t>
      </w:r>
      <w:r>
        <w:rPr>
          <w:spacing w:val="-18"/>
        </w:rPr>
        <w:t> </w:t>
      </w:r>
      <w:r>
        <w:rPr/>
        <w:t>significado</w:t>
      </w:r>
      <w:r>
        <w:rPr>
          <w:spacing w:val="-18"/>
        </w:rPr>
        <w:t> </w:t>
      </w:r>
      <w:r>
        <w:rPr/>
        <w:t>histórico,</w:t>
      </w:r>
      <w:r>
        <w:rPr>
          <w:spacing w:val="-18"/>
        </w:rPr>
        <w:t> </w:t>
      </w:r>
      <w:r>
        <w:rPr/>
        <w:t>podem</w:t>
      </w:r>
      <w:r>
        <w:rPr>
          <w:spacing w:val="-18"/>
        </w:rPr>
        <w:t> </w:t>
      </w:r>
      <w:r>
        <w:rPr/>
        <w:t>também</w:t>
      </w:r>
      <w:r>
        <w:rPr>
          <w:spacing w:val="-18"/>
        </w:rPr>
        <w:t> </w:t>
      </w:r>
      <w:r>
        <w:rPr/>
        <w:t>ser</w:t>
      </w:r>
      <w:r>
        <w:rPr>
          <w:spacing w:val="-17"/>
        </w:rPr>
        <w:t> </w:t>
      </w:r>
      <w:r>
        <w:rPr/>
        <w:t>consideradas monumentos.</w:t>
      </w:r>
    </w:p>
    <w:p>
      <w:pPr>
        <w:pStyle w:val="BodyText"/>
        <w:spacing w:before="0"/>
        <w:rPr>
          <w:sz w:val="20"/>
        </w:rPr>
      </w:pPr>
    </w:p>
    <w:p>
      <w:pPr>
        <w:pStyle w:val="BodyText"/>
        <w:spacing w:before="9"/>
        <w:rPr>
          <w:sz w:val="16"/>
        </w:rPr>
      </w:pPr>
    </w:p>
    <w:p>
      <w:pPr>
        <w:pStyle w:val="ListParagraph"/>
        <w:numPr>
          <w:ilvl w:val="2"/>
          <w:numId w:val="15"/>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15"/>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7.6 do MÓDULO I, ajustando o texto de acordo com o serviço/projeto específico</w:t>
      </w:r>
    </w:p>
    <w:p>
      <w:pPr>
        <w:spacing w:after="0"/>
        <w:sectPr>
          <w:pgSz w:w="11910" w:h="16840"/>
          <w:pgMar w:header="0" w:footer="812" w:top="1280" w:bottom="1000" w:left="0" w:right="0"/>
        </w:sectPr>
      </w:pPr>
    </w:p>
    <w:p>
      <w:pPr>
        <w:pStyle w:val="Heading6"/>
        <w:numPr>
          <w:ilvl w:val="1"/>
          <w:numId w:val="10"/>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736;mso-wrap-distance-left:0;mso-wrap-distance-right:0" from="112.440903pt,24.76432pt" to="524.408903pt,24.76432pt" stroked="true" strokeweight=".5pt" strokecolor="#006e72">
            <v:stroke dashstyle="solid"/>
            <w10:wrap type="topAndBottom"/>
          </v:line>
        </w:pict>
      </w:r>
      <w:r>
        <w:rPr>
          <w:color w:val="006E72"/>
        </w:rPr>
        <w:t>PROJETO DE ADEQUAÇÃO DE</w:t>
      </w:r>
      <w:r>
        <w:rPr>
          <w:color w:val="006E72"/>
          <w:spacing w:val="-3"/>
        </w:rPr>
        <w:t> </w:t>
      </w:r>
      <w:r>
        <w:rPr>
          <w:color w:val="006E72"/>
        </w:rPr>
        <w:t>ACESSIBILIDADE</w:t>
      </w:r>
    </w:p>
    <w:p>
      <w:pPr>
        <w:pStyle w:val="BodyText"/>
        <w:spacing w:before="2"/>
        <w:rPr>
          <w:rFonts w:ascii="Dax-Italic"/>
          <w:i/>
          <w:sz w:val="31"/>
        </w:rPr>
      </w:pPr>
    </w:p>
    <w:p>
      <w:pPr>
        <w:pStyle w:val="ListParagraph"/>
        <w:numPr>
          <w:ilvl w:val="2"/>
          <w:numId w:val="1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6"/>
        </w:numPr>
        <w:tabs>
          <w:tab w:pos="3119" w:val="left" w:leader="none"/>
        </w:tabs>
        <w:spacing w:line="240" w:lineRule="auto" w:before="122" w:after="0"/>
        <w:ind w:left="3118" w:right="0" w:hanging="114"/>
        <w:jc w:val="left"/>
        <w:rPr>
          <w:sz w:val="18"/>
        </w:rPr>
      </w:pPr>
      <w:r>
        <w:rPr>
          <w:sz w:val="18"/>
        </w:rPr>
        <w:t>Decreto Federal nº 5.296, de</w:t>
      </w:r>
      <w:r>
        <w:rPr>
          <w:spacing w:val="-9"/>
          <w:sz w:val="18"/>
        </w:rPr>
        <w:t> </w:t>
      </w:r>
      <w:r>
        <w:rPr>
          <w:sz w:val="18"/>
        </w:rPr>
        <w:t>02.12.2004-Acessibilidade</w:t>
      </w:r>
    </w:p>
    <w:p>
      <w:pPr>
        <w:pStyle w:val="ListParagraph"/>
        <w:numPr>
          <w:ilvl w:val="0"/>
          <w:numId w:val="16"/>
        </w:numPr>
        <w:tabs>
          <w:tab w:pos="3119" w:val="left" w:leader="none"/>
        </w:tabs>
        <w:spacing w:line="240" w:lineRule="auto" w:before="94" w:after="0"/>
        <w:ind w:left="3118" w:right="0" w:hanging="114"/>
        <w:jc w:val="left"/>
        <w:rPr>
          <w:sz w:val="18"/>
        </w:rPr>
      </w:pPr>
      <w:r>
        <w:rPr>
          <w:sz w:val="18"/>
        </w:rPr>
        <w:t>NBR 9.050/2004 - Dispõe sobre</w:t>
      </w:r>
      <w:r>
        <w:rPr>
          <w:spacing w:val="-6"/>
          <w:sz w:val="18"/>
        </w:rPr>
        <w:t> </w:t>
      </w:r>
      <w:r>
        <w:rPr>
          <w:sz w:val="18"/>
        </w:rPr>
        <w:t>acessibilidade</w:t>
      </w:r>
    </w:p>
    <w:p>
      <w:pPr>
        <w:pStyle w:val="BodyText"/>
        <w:spacing w:before="0"/>
        <w:rPr>
          <w:sz w:val="20"/>
        </w:rPr>
      </w:pPr>
    </w:p>
    <w:p>
      <w:pPr>
        <w:pStyle w:val="ListParagraph"/>
        <w:numPr>
          <w:ilvl w:val="2"/>
          <w:numId w:val="10"/>
        </w:numPr>
        <w:tabs>
          <w:tab w:pos="3518" w:val="left" w:leader="none"/>
        </w:tabs>
        <w:spacing w:line="240" w:lineRule="auto" w:before="166"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350" w:firstLine="453"/>
      </w:pPr>
      <w:r>
        <w:rPr/>
        <w:t>Define-se como o projeto que visa adequar uma edificação existente para que a mesma atenda aos parâmetros de desenho universal e normas de acessibilidade.</w:t>
      </w:r>
    </w:p>
    <w:p>
      <w:pPr>
        <w:pStyle w:val="BodyText"/>
        <w:spacing w:before="0"/>
        <w:rPr>
          <w:sz w:val="20"/>
        </w:rPr>
      </w:pPr>
    </w:p>
    <w:p>
      <w:pPr>
        <w:pStyle w:val="BodyText"/>
        <w:spacing w:before="7"/>
        <w:rPr>
          <w:sz w:val="16"/>
        </w:rPr>
      </w:pPr>
    </w:p>
    <w:p>
      <w:pPr>
        <w:pStyle w:val="ListParagraph"/>
        <w:numPr>
          <w:ilvl w:val="2"/>
          <w:numId w:val="1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10"/>
        </w:numPr>
        <w:tabs>
          <w:tab w:pos="3480" w:val="left" w:leader="none"/>
        </w:tabs>
        <w:spacing w:line="240" w:lineRule="auto" w:before="1"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7.6 do MÓDULO I, ajustando o texto de acordo com o serviço/projeto específico</w:t>
      </w:r>
    </w:p>
    <w:p>
      <w:pPr>
        <w:spacing w:after="0"/>
        <w:sectPr>
          <w:pgSz w:w="11910" w:h="16840"/>
          <w:pgMar w:header="0" w:footer="741" w:top="1280" w:bottom="1020" w:left="0" w:right="0"/>
        </w:sectPr>
      </w:pPr>
    </w:p>
    <w:p>
      <w:pPr>
        <w:pStyle w:val="Heading6"/>
        <w:numPr>
          <w:ilvl w:val="1"/>
          <w:numId w:val="10"/>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712;mso-wrap-distance-left:0;mso-wrap-distance-right:0" from="112.440903pt,24.63932pt" to="524.408903pt,24.63932pt" stroked="true" strokeweight=".5pt" strokecolor="#006e72">
            <v:stroke dashstyle="solid"/>
            <w10:wrap type="topAndBottom"/>
          </v:line>
        </w:pict>
      </w:r>
      <w:r>
        <w:rPr>
          <w:color w:val="006E72"/>
        </w:rPr>
        <w:t>DESENHO EM</w:t>
      </w:r>
      <w:r>
        <w:rPr>
          <w:color w:val="006E72"/>
          <w:spacing w:val="-1"/>
        </w:rPr>
        <w:t> </w:t>
      </w:r>
      <w:r>
        <w:rPr>
          <w:color w:val="006E72"/>
        </w:rPr>
        <w:t>PERSPECTIVA</w:t>
      </w:r>
    </w:p>
    <w:p>
      <w:pPr>
        <w:pStyle w:val="BodyText"/>
        <w:spacing w:before="4"/>
        <w:rPr>
          <w:rFonts w:ascii="Dax-Italic"/>
          <w:i/>
          <w:sz w:val="31"/>
        </w:rPr>
      </w:pPr>
    </w:p>
    <w:p>
      <w:pPr>
        <w:pStyle w:val="ListParagraph"/>
        <w:numPr>
          <w:ilvl w:val="2"/>
          <w:numId w:val="10"/>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BodyText"/>
        <w:spacing w:before="122"/>
        <w:ind w:left="3004"/>
      </w:pPr>
      <w:r>
        <w:rPr/>
        <w:t>- ABNT NBR 10067:1995 - Princípios gerais de representação em desenho técnico – Procedimento</w:t>
      </w:r>
    </w:p>
    <w:p>
      <w:pPr>
        <w:pStyle w:val="BodyText"/>
        <w:spacing w:before="0"/>
        <w:rPr>
          <w:sz w:val="20"/>
        </w:rPr>
      </w:pPr>
    </w:p>
    <w:p>
      <w:pPr>
        <w:pStyle w:val="ListParagraph"/>
        <w:numPr>
          <w:ilvl w:val="2"/>
          <w:numId w:val="10"/>
        </w:numPr>
        <w:tabs>
          <w:tab w:pos="3518" w:val="left" w:leader="none"/>
        </w:tabs>
        <w:spacing w:line="240" w:lineRule="auto" w:before="166"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Define-se</w:t>
      </w:r>
      <w:r>
        <w:rPr>
          <w:spacing w:val="-14"/>
        </w:rPr>
        <w:t> </w:t>
      </w:r>
      <w:r>
        <w:rPr/>
        <w:t>a</w:t>
      </w:r>
      <w:r>
        <w:rPr>
          <w:spacing w:val="-14"/>
        </w:rPr>
        <w:t> </w:t>
      </w:r>
      <w:r>
        <w:rPr/>
        <w:t>perspectiva</w:t>
      </w:r>
      <w:r>
        <w:rPr>
          <w:spacing w:val="-14"/>
        </w:rPr>
        <w:t> </w:t>
      </w:r>
      <w:r>
        <w:rPr/>
        <w:t>como</w:t>
      </w:r>
      <w:r>
        <w:rPr>
          <w:spacing w:val="-13"/>
        </w:rPr>
        <w:t> </w:t>
      </w:r>
      <w:r>
        <w:rPr/>
        <w:t>a</w:t>
      </w:r>
      <w:r>
        <w:rPr>
          <w:spacing w:val="-14"/>
        </w:rPr>
        <w:t> </w:t>
      </w:r>
      <w:r>
        <w:rPr/>
        <w:t>projeção</w:t>
      </w:r>
      <w:r>
        <w:rPr>
          <w:spacing w:val="-14"/>
        </w:rPr>
        <w:t> </w:t>
      </w:r>
      <w:r>
        <w:rPr/>
        <w:t>em</w:t>
      </w:r>
      <w:r>
        <w:rPr>
          <w:spacing w:val="-14"/>
        </w:rPr>
        <w:t> </w:t>
      </w:r>
      <w:r>
        <w:rPr/>
        <w:t>uma</w:t>
      </w:r>
      <w:r>
        <w:rPr>
          <w:spacing w:val="-13"/>
        </w:rPr>
        <w:t> </w:t>
      </w:r>
      <w:r>
        <w:rPr/>
        <w:t>superfície</w:t>
      </w:r>
      <w:r>
        <w:rPr>
          <w:spacing w:val="-14"/>
        </w:rPr>
        <w:t> </w:t>
      </w:r>
      <w:r>
        <w:rPr/>
        <w:t>bidimensional</w:t>
      </w:r>
      <w:r>
        <w:rPr>
          <w:spacing w:val="-14"/>
        </w:rPr>
        <w:t> </w:t>
      </w:r>
      <w:r>
        <w:rPr/>
        <w:t>de</w:t>
      </w:r>
      <w:r>
        <w:rPr>
          <w:spacing w:val="-14"/>
        </w:rPr>
        <w:t> </w:t>
      </w:r>
      <w:r>
        <w:rPr/>
        <w:t>uma</w:t>
      </w:r>
      <w:r>
        <w:rPr>
          <w:spacing w:val="-13"/>
        </w:rPr>
        <w:t> </w:t>
      </w:r>
      <w:r>
        <w:rPr/>
        <w:t>determinada</w:t>
      </w:r>
      <w:r>
        <w:rPr>
          <w:spacing w:val="-14"/>
        </w:rPr>
        <w:t> </w:t>
      </w:r>
      <w:r>
        <w:rPr/>
        <w:t>cena tridimensional. Para ser representada na forma de um desenho (conjunto de linhas, formas e</w:t>
      </w:r>
      <w:r>
        <w:rPr>
          <w:spacing w:val="-17"/>
        </w:rPr>
        <w:t> </w:t>
      </w:r>
      <w:r>
        <w:rPr/>
        <w:t>superfícies) devem ser aplicados mecanismos gráficos estudados pela Geometria projetiva, os quais permitem uma reprodução precisa ou analítica da realidade</w:t>
      </w:r>
      <w:r>
        <w:rPr>
          <w:spacing w:val="-12"/>
        </w:rPr>
        <w:t> </w:t>
      </w:r>
      <w:r>
        <w:rPr/>
        <w:t>espacial.</w:t>
      </w:r>
    </w:p>
    <w:p>
      <w:pPr>
        <w:pStyle w:val="BodyText"/>
        <w:spacing w:before="0"/>
        <w:rPr>
          <w:sz w:val="20"/>
        </w:rPr>
      </w:pPr>
    </w:p>
    <w:p>
      <w:pPr>
        <w:pStyle w:val="BodyText"/>
        <w:spacing w:before="8"/>
        <w:rPr>
          <w:sz w:val="16"/>
        </w:rPr>
      </w:pPr>
    </w:p>
    <w:p>
      <w:pPr>
        <w:pStyle w:val="ListParagraph"/>
        <w:numPr>
          <w:ilvl w:val="2"/>
          <w:numId w:val="1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10"/>
        </w:numPr>
        <w:tabs>
          <w:tab w:pos="3480" w:val="left" w:leader="none"/>
        </w:tabs>
        <w:spacing w:line="240" w:lineRule="auto" w:before="1"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Notas preliminares:</w:t>
      </w:r>
    </w:p>
    <w:p>
      <w:pPr>
        <w:pStyle w:val="ListParagraph"/>
        <w:numPr>
          <w:ilvl w:val="0"/>
          <w:numId w:val="17"/>
        </w:numPr>
        <w:tabs>
          <w:tab w:pos="3318" w:val="left" w:leader="none"/>
        </w:tabs>
        <w:spacing w:line="240" w:lineRule="auto" w:before="151" w:after="0"/>
        <w:ind w:left="3317" w:right="0" w:hanging="340"/>
        <w:jc w:val="left"/>
        <w:rPr>
          <w:sz w:val="18"/>
        </w:rPr>
      </w:pPr>
      <w:r>
        <w:rPr>
          <w:sz w:val="18"/>
        </w:rPr>
        <w:t>Para</w:t>
      </w:r>
      <w:r>
        <w:rPr>
          <w:spacing w:val="-4"/>
          <w:sz w:val="18"/>
        </w:rPr>
        <w:t> </w:t>
      </w:r>
      <w:r>
        <w:rPr>
          <w:rFonts w:ascii="Dax-Regular" w:hAnsi="Dax-Regular"/>
          <w:sz w:val="18"/>
        </w:rPr>
        <w:t>conceitos</w:t>
      </w:r>
      <w:r>
        <w:rPr>
          <w:rFonts w:ascii="Dax-Regular" w:hAnsi="Dax-Regular"/>
          <w:spacing w:val="-3"/>
          <w:sz w:val="18"/>
        </w:rPr>
        <w:t> </w:t>
      </w:r>
      <w:r>
        <w:rPr>
          <w:rFonts w:ascii="Dax-Regular" w:hAnsi="Dax-Regular"/>
          <w:sz w:val="18"/>
        </w:rPr>
        <w:t>e</w:t>
      </w:r>
      <w:r>
        <w:rPr>
          <w:rFonts w:ascii="Dax-Regular" w:hAnsi="Dax-Regular"/>
          <w:spacing w:val="-4"/>
          <w:sz w:val="18"/>
        </w:rPr>
        <w:t> </w:t>
      </w:r>
      <w:r>
        <w:rPr>
          <w:rFonts w:ascii="Dax-Regular" w:hAnsi="Dax-Regular"/>
          <w:sz w:val="18"/>
        </w:rPr>
        <w:t>definições</w:t>
      </w:r>
      <w:r>
        <w:rPr>
          <w:rFonts w:ascii="Dax-Regular" w:hAnsi="Dax-Regular"/>
          <w:spacing w:val="-3"/>
          <w:sz w:val="18"/>
        </w:rPr>
        <w:t> </w:t>
      </w:r>
      <w:r>
        <w:rPr>
          <w:sz w:val="18"/>
        </w:rPr>
        <w:t>referentes</w:t>
      </w:r>
      <w:r>
        <w:rPr>
          <w:spacing w:val="-4"/>
          <w:sz w:val="18"/>
        </w:rPr>
        <w:t> </w:t>
      </w:r>
      <w:r>
        <w:rPr>
          <w:sz w:val="18"/>
        </w:rPr>
        <w:t>às</w:t>
      </w:r>
      <w:r>
        <w:rPr>
          <w:spacing w:val="-3"/>
          <w:sz w:val="18"/>
        </w:rPr>
        <w:t> </w:t>
      </w:r>
      <w:r>
        <w:rPr>
          <w:sz w:val="18"/>
        </w:rPr>
        <w:t>etapas</w:t>
      </w:r>
      <w:r>
        <w:rPr>
          <w:spacing w:val="-3"/>
          <w:sz w:val="18"/>
        </w:rPr>
        <w:t> </w:t>
      </w:r>
      <w:r>
        <w:rPr>
          <w:sz w:val="18"/>
        </w:rPr>
        <w:t>de</w:t>
      </w:r>
      <w:r>
        <w:rPr>
          <w:spacing w:val="-4"/>
          <w:sz w:val="18"/>
        </w:rPr>
        <w:t> </w:t>
      </w:r>
      <w:r>
        <w:rPr>
          <w:sz w:val="18"/>
        </w:rPr>
        <w:t>serviço</w:t>
      </w:r>
      <w:r>
        <w:rPr>
          <w:spacing w:val="-3"/>
          <w:sz w:val="18"/>
        </w:rPr>
        <w:t> </w:t>
      </w:r>
      <w:r>
        <w:rPr>
          <w:sz w:val="18"/>
        </w:rPr>
        <w:t>ver</w:t>
      </w:r>
      <w:r>
        <w:rPr>
          <w:spacing w:val="-4"/>
          <w:sz w:val="18"/>
        </w:rPr>
        <w:t> </w:t>
      </w:r>
      <w:r>
        <w:rPr>
          <w:sz w:val="18"/>
        </w:rPr>
        <w:t>Capítulo</w:t>
      </w:r>
      <w:r>
        <w:rPr>
          <w:spacing w:val="-3"/>
          <w:sz w:val="18"/>
        </w:rPr>
        <w:t> </w:t>
      </w:r>
      <w:r>
        <w:rPr>
          <w:sz w:val="18"/>
        </w:rPr>
        <w:t>4</w:t>
      </w:r>
      <w:r>
        <w:rPr>
          <w:spacing w:val="-4"/>
          <w:sz w:val="18"/>
        </w:rPr>
        <w:t> </w:t>
      </w:r>
      <w:r>
        <w:rPr>
          <w:sz w:val="18"/>
        </w:rPr>
        <w:t>do</w:t>
      </w:r>
      <w:r>
        <w:rPr>
          <w:spacing w:val="-3"/>
          <w:sz w:val="18"/>
        </w:rPr>
        <w:t> </w:t>
      </w:r>
      <w:r>
        <w:rPr>
          <w:sz w:val="18"/>
        </w:rPr>
        <w:t>Módulo</w:t>
      </w:r>
      <w:r>
        <w:rPr>
          <w:spacing w:val="-3"/>
          <w:sz w:val="18"/>
        </w:rPr>
        <w:t> </w:t>
      </w:r>
      <w:r>
        <w:rPr>
          <w:sz w:val="18"/>
        </w:rPr>
        <w:t>I.</w:t>
      </w:r>
    </w:p>
    <w:p>
      <w:pPr>
        <w:pStyle w:val="ListParagraph"/>
        <w:numPr>
          <w:ilvl w:val="0"/>
          <w:numId w:val="17"/>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0"/>
        <w:rPr>
          <w:sz w:val="20"/>
        </w:rPr>
      </w:pPr>
    </w:p>
    <w:p>
      <w:pPr>
        <w:spacing w:before="166"/>
        <w:ind w:left="3004" w:right="0" w:firstLine="0"/>
        <w:jc w:val="left"/>
        <w:rPr>
          <w:rFonts w:ascii="Dax-LightItalic"/>
          <w:i/>
          <w:sz w:val="18"/>
        </w:rPr>
      </w:pPr>
      <w:r>
        <w:rPr>
          <w:rFonts w:ascii="Dax-LightItalic"/>
          <w:i/>
          <w:color w:val="006E72"/>
          <w:sz w:val="18"/>
        </w:rPr>
        <w:t>LEVANTAMENTO DE DADOS (LV)</w:t>
      </w:r>
    </w:p>
    <w:p>
      <w:pPr>
        <w:pStyle w:val="ListParagraph"/>
        <w:numPr>
          <w:ilvl w:val="0"/>
          <w:numId w:val="18"/>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9"/>
        </w:numPr>
        <w:tabs>
          <w:tab w:pos="3318" w:val="left" w:leader="none"/>
        </w:tabs>
        <w:spacing w:line="240" w:lineRule="auto" w:before="151"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19"/>
        </w:numPr>
        <w:tabs>
          <w:tab w:pos="3318" w:val="left" w:leader="none"/>
        </w:tabs>
        <w:spacing w:line="240" w:lineRule="auto" w:before="93" w:after="0"/>
        <w:ind w:left="3317" w:right="0" w:hanging="340"/>
        <w:jc w:val="left"/>
        <w:rPr>
          <w:sz w:val="18"/>
        </w:rPr>
      </w:pPr>
      <w:r>
        <w:rPr>
          <w:sz w:val="18"/>
        </w:rPr>
        <w:t>outras.</w:t>
      </w:r>
    </w:p>
    <w:p>
      <w:pPr>
        <w:pStyle w:val="BodyText"/>
        <w:spacing w:before="0"/>
        <w:rPr>
          <w:sz w:val="20"/>
        </w:rPr>
      </w:pPr>
    </w:p>
    <w:p>
      <w:pPr>
        <w:pStyle w:val="BodyText"/>
        <w:spacing w:before="9"/>
        <w:rPr>
          <w:sz w:val="19"/>
        </w:rPr>
      </w:pPr>
    </w:p>
    <w:p>
      <w:pPr>
        <w:pStyle w:val="ListParagraph"/>
        <w:numPr>
          <w:ilvl w:val="0"/>
          <w:numId w:val="18"/>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0"/>
        </w:numPr>
        <w:tabs>
          <w:tab w:pos="3318" w:val="left" w:leader="none"/>
        </w:tabs>
        <w:spacing w:line="240" w:lineRule="auto" w:before="150"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20"/>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20"/>
        </w:numPr>
        <w:tabs>
          <w:tab w:pos="3317" w:val="left" w:leader="none"/>
          <w:tab w:pos="3318" w:val="left" w:leader="none"/>
        </w:tabs>
        <w:spacing w:line="283" w:lineRule="auto" w:before="94" w:after="0"/>
        <w:ind w:left="3317" w:right="1414"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20"/>
        </w:numPr>
        <w:tabs>
          <w:tab w:pos="3318" w:val="left" w:leader="none"/>
        </w:tabs>
        <w:spacing w:line="240" w:lineRule="auto" w:before="59"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20"/>
        </w:numPr>
        <w:tabs>
          <w:tab w:pos="3318" w:val="left" w:leader="none"/>
        </w:tabs>
        <w:spacing w:line="240" w:lineRule="auto" w:before="94" w:after="0"/>
        <w:ind w:left="3317" w:right="0" w:hanging="340"/>
        <w:jc w:val="left"/>
        <w:rPr>
          <w:sz w:val="18"/>
        </w:rPr>
      </w:pPr>
      <w:r>
        <w:rPr>
          <w:w w:val="95"/>
          <w:sz w:val="18"/>
        </w:rPr>
        <w:t>outras informações</w:t>
      </w:r>
      <w:r>
        <w:rPr>
          <w:spacing w:val="9"/>
          <w:w w:val="95"/>
          <w:sz w:val="18"/>
        </w:rPr>
        <w:t> </w:t>
      </w:r>
      <w:r>
        <w:rPr>
          <w:w w:val="95"/>
          <w:sz w:val="18"/>
        </w:rPr>
        <w:t>relevantes.</w:t>
      </w:r>
    </w:p>
    <w:p>
      <w:pPr>
        <w:pStyle w:val="BodyText"/>
        <w:spacing w:before="0"/>
        <w:rPr>
          <w:sz w:val="20"/>
        </w:rPr>
      </w:pPr>
    </w:p>
    <w:p>
      <w:pPr>
        <w:pStyle w:val="BodyText"/>
        <w:spacing w:before="8"/>
        <w:rPr>
          <w:sz w:val="19"/>
        </w:rPr>
      </w:pPr>
    </w:p>
    <w:p>
      <w:pPr>
        <w:pStyle w:val="ListParagraph"/>
        <w:numPr>
          <w:ilvl w:val="0"/>
          <w:numId w:val="18"/>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21"/>
        </w:numPr>
        <w:tabs>
          <w:tab w:pos="3204" w:val="left" w:leader="none"/>
        </w:tabs>
        <w:spacing w:line="240" w:lineRule="auto" w:before="151" w:after="0"/>
        <w:ind w:left="3203" w:right="0" w:hanging="199"/>
        <w:jc w:val="left"/>
        <w:rPr>
          <w:sz w:val="18"/>
        </w:rPr>
      </w:pPr>
      <w:r>
        <w:rPr>
          <w:sz w:val="18"/>
        </w:rPr>
        <w:t>desenhos,</w:t>
      </w:r>
      <w:r>
        <w:rPr>
          <w:spacing w:val="-5"/>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4"/>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21"/>
        </w:numPr>
        <w:tabs>
          <w:tab w:pos="3577" w:val="left" w:leader="none"/>
          <w:tab w:pos="3578" w:val="left" w:leader="none"/>
        </w:tabs>
        <w:spacing w:line="240" w:lineRule="auto" w:before="150" w:after="0"/>
        <w:ind w:left="3577" w:right="0" w:hanging="573"/>
        <w:jc w:val="left"/>
        <w:rPr>
          <w:sz w:val="18"/>
        </w:rPr>
      </w:pPr>
      <w:r>
        <w:rPr>
          <w:sz w:val="18"/>
        </w:rPr>
        <w:t>Textos: relatório de levantamento de</w:t>
      </w:r>
      <w:r>
        <w:rPr>
          <w:spacing w:val="-8"/>
          <w:sz w:val="18"/>
        </w:rPr>
        <w:t> </w:t>
      </w:r>
      <w:r>
        <w:rPr>
          <w:sz w:val="18"/>
        </w:rPr>
        <w:t>dados;</w:t>
      </w:r>
    </w:p>
    <w:p>
      <w:pPr>
        <w:pStyle w:val="ListParagraph"/>
        <w:numPr>
          <w:ilvl w:val="0"/>
          <w:numId w:val="21"/>
        </w:numPr>
        <w:tabs>
          <w:tab w:pos="3191" w:val="left" w:leader="none"/>
        </w:tabs>
        <w:spacing w:line="240" w:lineRule="auto" w:before="151" w:after="0"/>
        <w:ind w:left="3190" w:right="0" w:hanging="186"/>
        <w:jc w:val="left"/>
        <w:rPr>
          <w:sz w:val="18"/>
        </w:rPr>
      </w:pPr>
      <w:r>
        <w:rPr>
          <w:sz w:val="18"/>
        </w:rPr>
        <w:t>outros documentos</w:t>
      </w:r>
      <w:r>
        <w:rPr>
          <w:spacing w:val="-2"/>
          <w:sz w:val="18"/>
        </w:rPr>
        <w:t> </w:t>
      </w:r>
      <w:r>
        <w:rPr>
          <w:sz w:val="18"/>
        </w:rPr>
        <w:t>relevantes.</w:t>
      </w:r>
    </w:p>
    <w:p>
      <w:pPr>
        <w:pStyle w:val="BodyText"/>
        <w:spacing w:before="0"/>
        <w:rPr>
          <w:sz w:val="20"/>
        </w:rPr>
      </w:pPr>
    </w:p>
    <w:p>
      <w:pPr>
        <w:pStyle w:val="BodyText"/>
        <w:spacing w:before="9"/>
        <w:rPr>
          <w:sz w:val="19"/>
        </w:rPr>
      </w:pPr>
    </w:p>
    <w:p>
      <w:pPr>
        <w:spacing w:before="0"/>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22"/>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3"/>
        </w:numPr>
        <w:tabs>
          <w:tab w:pos="3318" w:val="left" w:leader="none"/>
        </w:tabs>
        <w:spacing w:line="240" w:lineRule="auto" w:before="151"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23"/>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spacing w:after="0" w:line="240" w:lineRule="auto"/>
        <w:jc w:val="left"/>
        <w:rPr>
          <w:sz w:val="18"/>
        </w:rPr>
        <w:sectPr>
          <w:pgSz w:w="11910" w:h="16840"/>
          <w:pgMar w:header="0" w:footer="812" w:top="1280" w:bottom="1000" w:left="0" w:right="0"/>
        </w:sectPr>
      </w:pPr>
    </w:p>
    <w:p>
      <w:pPr>
        <w:pStyle w:val="ListParagraph"/>
        <w:numPr>
          <w:ilvl w:val="0"/>
          <w:numId w:val="22"/>
        </w:numPr>
        <w:tabs>
          <w:tab w:pos="3117" w:val="left" w:leader="none"/>
        </w:tabs>
        <w:spacing w:line="240" w:lineRule="auto" w:before="77"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4"/>
        </w:numPr>
        <w:tabs>
          <w:tab w:pos="3318" w:val="left" w:leader="none"/>
        </w:tabs>
        <w:spacing w:line="240" w:lineRule="auto" w:before="150"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24"/>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24"/>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24"/>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24"/>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BodyText"/>
        <w:spacing w:before="8"/>
        <w:rPr>
          <w:sz w:val="19"/>
        </w:rPr>
      </w:pPr>
    </w:p>
    <w:p>
      <w:pPr>
        <w:pStyle w:val="ListParagraph"/>
        <w:numPr>
          <w:ilvl w:val="0"/>
          <w:numId w:val="22"/>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5"/>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25"/>
        </w:numPr>
        <w:tabs>
          <w:tab w:pos="3367" w:val="left" w:leader="none"/>
          <w:tab w:pos="3368" w:val="left" w:leader="none"/>
        </w:tabs>
        <w:spacing w:line="240" w:lineRule="auto" w:before="94" w:after="0"/>
        <w:ind w:left="3367" w:right="0" w:hanging="390"/>
        <w:jc w:val="left"/>
        <w:rPr>
          <w:sz w:val="18"/>
        </w:rPr>
      </w:pPr>
      <w:r>
        <w:rPr>
          <w:sz w:val="18"/>
        </w:rPr>
        <w:t>texto: memorial (de recomendações</w:t>
      </w:r>
      <w:r>
        <w:rPr>
          <w:spacing w:val="-5"/>
          <w:sz w:val="18"/>
        </w:rPr>
        <w:t> </w:t>
      </w:r>
      <w:r>
        <w:rPr>
          <w:sz w:val="18"/>
        </w:rPr>
        <w:t>gerais);</w:t>
      </w:r>
    </w:p>
    <w:p>
      <w:pPr>
        <w:pStyle w:val="BodyText"/>
        <w:spacing w:before="0"/>
        <w:rPr>
          <w:sz w:val="20"/>
        </w:rPr>
      </w:pPr>
    </w:p>
    <w:p>
      <w:pPr>
        <w:spacing w:before="166"/>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26"/>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7"/>
        </w:numPr>
        <w:tabs>
          <w:tab w:pos="3318" w:val="left" w:leader="none"/>
        </w:tabs>
        <w:spacing w:line="240" w:lineRule="auto" w:before="151"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27"/>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27"/>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8"/>
        <w:rPr>
          <w:sz w:val="19"/>
        </w:rPr>
      </w:pPr>
    </w:p>
    <w:p>
      <w:pPr>
        <w:pStyle w:val="ListParagraph"/>
        <w:numPr>
          <w:ilvl w:val="0"/>
          <w:numId w:val="26"/>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BodyText"/>
        <w:spacing w:before="6"/>
        <w:rPr>
          <w:sz w:val="16"/>
        </w:rPr>
      </w:pPr>
    </w:p>
    <w:p>
      <w:pPr>
        <w:pStyle w:val="ListParagraph"/>
        <w:numPr>
          <w:ilvl w:val="0"/>
          <w:numId w:val="26"/>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8"/>
        </w:numPr>
        <w:tabs>
          <w:tab w:pos="3318" w:val="left" w:leader="none"/>
        </w:tabs>
        <w:spacing w:line="240" w:lineRule="auto" w:before="151" w:after="0"/>
        <w:ind w:left="3317" w:right="0" w:hanging="340"/>
        <w:jc w:val="left"/>
        <w:rPr>
          <w:sz w:val="18"/>
        </w:rPr>
      </w:pPr>
      <w:r>
        <w:rPr>
          <w:sz w:val="18"/>
        </w:rPr>
        <w:t>Desenho em terceira dimensão da edificação ou do interior de um</w:t>
      </w:r>
      <w:r>
        <w:rPr>
          <w:spacing w:val="-34"/>
          <w:sz w:val="18"/>
        </w:rPr>
        <w:t> </w:t>
      </w:r>
      <w:r>
        <w:rPr>
          <w:sz w:val="18"/>
        </w:rPr>
        <w:t>ambiente.</w:t>
      </w:r>
    </w:p>
    <w:p>
      <w:pPr>
        <w:pStyle w:val="ListParagraph"/>
        <w:numPr>
          <w:ilvl w:val="0"/>
          <w:numId w:val="28"/>
        </w:numPr>
        <w:tabs>
          <w:tab w:pos="3318" w:val="left" w:leader="none"/>
        </w:tabs>
        <w:spacing w:line="240" w:lineRule="auto" w:before="94" w:after="0"/>
        <w:ind w:left="3317" w:right="0" w:hanging="340"/>
        <w:jc w:val="left"/>
        <w:rPr>
          <w:sz w:val="18"/>
        </w:rPr>
      </w:pPr>
      <w:r>
        <w:rPr>
          <w:sz w:val="18"/>
        </w:rPr>
        <w:t>textos: memorial descritivo, relatórios e documentos</w:t>
      </w:r>
      <w:r>
        <w:rPr>
          <w:spacing w:val="-19"/>
          <w:sz w:val="18"/>
        </w:rPr>
        <w:t> </w:t>
      </w:r>
      <w:r>
        <w:rPr>
          <w:sz w:val="18"/>
        </w:rPr>
        <w:t>complementares.</w:t>
      </w:r>
    </w:p>
    <w:p>
      <w:pPr>
        <w:spacing w:after="0" w:line="240" w:lineRule="auto"/>
        <w:jc w:val="left"/>
        <w:rPr>
          <w:sz w:val="18"/>
        </w:rPr>
        <w:sectPr>
          <w:pgSz w:w="11910" w:h="16840"/>
          <w:pgMar w:header="0" w:footer="741" w:top="1300" w:bottom="1020" w:left="0" w:right="0"/>
        </w:sectPr>
      </w:pPr>
    </w:p>
    <w:p>
      <w:pPr>
        <w:pStyle w:val="Heading6"/>
        <w:numPr>
          <w:ilvl w:val="1"/>
          <w:numId w:val="10"/>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688;mso-wrap-distance-left:0;mso-wrap-distance-right:0" from="112.440903pt,24.63932pt" to="524.408903pt,24.63932pt" stroked="true" strokeweight=".5pt" strokecolor="#006e72">
            <v:stroke dashstyle="solid"/>
            <w10:wrap type="topAndBottom"/>
          </v:line>
        </w:pict>
      </w:r>
      <w:r>
        <w:rPr>
          <w:color w:val="006E72"/>
        </w:rPr>
        <w:t>IMAGENS</w:t>
      </w:r>
      <w:r>
        <w:rPr>
          <w:color w:val="006E72"/>
          <w:spacing w:val="-1"/>
        </w:rPr>
        <w:t> </w:t>
      </w:r>
      <w:r>
        <w:rPr>
          <w:color w:val="006E72"/>
        </w:rPr>
        <w:t>VIRTUAIS</w:t>
      </w:r>
    </w:p>
    <w:p>
      <w:pPr>
        <w:pStyle w:val="BodyText"/>
        <w:spacing w:before="4"/>
        <w:rPr>
          <w:rFonts w:ascii="Dax-Italic"/>
          <w:i/>
          <w:sz w:val="31"/>
        </w:rPr>
      </w:pPr>
    </w:p>
    <w:p>
      <w:pPr>
        <w:pStyle w:val="ListParagraph"/>
        <w:numPr>
          <w:ilvl w:val="2"/>
          <w:numId w:val="10"/>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BodyText"/>
        <w:spacing w:before="122"/>
        <w:ind w:left="3004"/>
      </w:pPr>
      <w:r>
        <w:rPr/>
        <w:t>- ABNT NBR 10067:1995 - Princípios gerais de representação em desenho técnico – Procedimento</w:t>
      </w:r>
    </w:p>
    <w:p>
      <w:pPr>
        <w:pStyle w:val="BodyText"/>
        <w:spacing w:before="0"/>
        <w:rPr>
          <w:sz w:val="20"/>
        </w:rPr>
      </w:pPr>
    </w:p>
    <w:p>
      <w:pPr>
        <w:pStyle w:val="ListParagraph"/>
        <w:numPr>
          <w:ilvl w:val="2"/>
          <w:numId w:val="10"/>
        </w:numPr>
        <w:tabs>
          <w:tab w:pos="3518" w:val="left" w:leader="none"/>
        </w:tabs>
        <w:spacing w:line="240" w:lineRule="auto" w:before="166"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Simulação</w:t>
      </w:r>
      <w:r>
        <w:rPr>
          <w:spacing w:val="-6"/>
        </w:rPr>
        <w:t> </w:t>
      </w:r>
      <w:r>
        <w:rPr/>
        <w:t>volumétrica</w:t>
      </w:r>
      <w:r>
        <w:rPr>
          <w:spacing w:val="-6"/>
        </w:rPr>
        <w:t> </w:t>
      </w:r>
      <w:r>
        <w:rPr/>
        <w:t>de</w:t>
      </w:r>
      <w:r>
        <w:rPr>
          <w:spacing w:val="-5"/>
        </w:rPr>
        <w:t> </w:t>
      </w:r>
      <w:r>
        <w:rPr/>
        <w:t>um</w:t>
      </w:r>
      <w:r>
        <w:rPr>
          <w:spacing w:val="-6"/>
        </w:rPr>
        <w:t> </w:t>
      </w:r>
      <w:r>
        <w:rPr/>
        <w:t>desenho</w:t>
      </w:r>
      <w:r>
        <w:rPr>
          <w:spacing w:val="-6"/>
        </w:rPr>
        <w:t> </w:t>
      </w:r>
      <w:r>
        <w:rPr/>
        <w:t>industrial</w:t>
      </w:r>
      <w:r>
        <w:rPr>
          <w:spacing w:val="-5"/>
        </w:rPr>
        <w:t> </w:t>
      </w:r>
      <w:r>
        <w:rPr/>
        <w:t>ou</w:t>
      </w:r>
      <w:r>
        <w:rPr>
          <w:spacing w:val="-6"/>
        </w:rPr>
        <w:t> </w:t>
      </w:r>
      <w:r>
        <w:rPr/>
        <w:t>projeto</w:t>
      </w:r>
      <w:r>
        <w:rPr>
          <w:spacing w:val="-6"/>
        </w:rPr>
        <w:t> </w:t>
      </w:r>
      <w:r>
        <w:rPr/>
        <w:t>arquitetônico/urbanístico</w:t>
      </w:r>
      <w:r>
        <w:rPr>
          <w:spacing w:val="-5"/>
        </w:rPr>
        <w:t> </w:t>
      </w:r>
      <w:r>
        <w:rPr/>
        <w:t>produzido</w:t>
      </w:r>
      <w:r>
        <w:rPr>
          <w:spacing w:val="-6"/>
        </w:rPr>
        <w:t> </w:t>
      </w:r>
      <w:r>
        <w:rPr/>
        <w:t>em ambiente</w:t>
      </w:r>
      <w:r>
        <w:rPr>
          <w:spacing w:val="-21"/>
        </w:rPr>
        <w:t> </w:t>
      </w:r>
      <w:r>
        <w:rPr/>
        <w:t>gráfico-computacional,</w:t>
      </w:r>
      <w:r>
        <w:rPr>
          <w:spacing w:val="-21"/>
        </w:rPr>
        <w:t> </w:t>
      </w:r>
      <w:r>
        <w:rPr/>
        <w:t>utilizando</w:t>
      </w:r>
      <w:r>
        <w:rPr>
          <w:spacing w:val="-20"/>
        </w:rPr>
        <w:t> </w:t>
      </w:r>
      <w:r>
        <w:rPr/>
        <w:t>modelagem</w:t>
      </w:r>
      <w:r>
        <w:rPr>
          <w:spacing w:val="-21"/>
        </w:rPr>
        <w:t> </w:t>
      </w:r>
      <w:r>
        <w:rPr/>
        <w:t>tridimensional.</w:t>
      </w:r>
      <w:r>
        <w:rPr>
          <w:spacing w:val="-20"/>
        </w:rPr>
        <w:t> </w:t>
      </w:r>
      <w:r>
        <w:rPr/>
        <w:t>Geralmente</w:t>
      </w:r>
      <w:r>
        <w:rPr>
          <w:spacing w:val="-21"/>
        </w:rPr>
        <w:t> </w:t>
      </w:r>
      <w:r>
        <w:rPr/>
        <w:t>é</w:t>
      </w:r>
      <w:r>
        <w:rPr>
          <w:spacing w:val="-21"/>
        </w:rPr>
        <w:t> </w:t>
      </w:r>
      <w:r>
        <w:rPr/>
        <w:t>criada</w:t>
      </w:r>
      <w:r>
        <w:rPr>
          <w:spacing w:val="-20"/>
        </w:rPr>
        <w:t> </w:t>
      </w:r>
      <w:r>
        <w:rPr/>
        <w:t>por</w:t>
      </w:r>
      <w:r>
        <w:rPr>
          <w:spacing w:val="-21"/>
        </w:rPr>
        <w:t> </w:t>
      </w:r>
      <w:r>
        <w:rPr/>
        <w:t>arquitetos, designers, ou desenhistas utilizando um software de modelagem </w:t>
      </w:r>
      <w:r>
        <w:rPr>
          <w:spacing w:val="-3"/>
        </w:rPr>
        <w:t>3D. </w:t>
      </w:r>
      <w:r>
        <w:rPr/>
        <w:t>Apresenta níveis distintos de detalhamento,</w:t>
      </w:r>
      <w:r>
        <w:rPr>
          <w:spacing w:val="-6"/>
        </w:rPr>
        <w:t> </w:t>
      </w:r>
      <w:r>
        <w:rPr/>
        <w:t>podendo</w:t>
      </w:r>
      <w:r>
        <w:rPr>
          <w:spacing w:val="-6"/>
        </w:rPr>
        <w:t> </w:t>
      </w:r>
      <w:r>
        <w:rPr/>
        <w:t>ser</w:t>
      </w:r>
      <w:r>
        <w:rPr>
          <w:spacing w:val="-6"/>
        </w:rPr>
        <w:t> </w:t>
      </w:r>
      <w:r>
        <w:rPr/>
        <w:t>meramente</w:t>
      </w:r>
      <w:r>
        <w:rPr>
          <w:spacing w:val="-5"/>
        </w:rPr>
        <w:t> </w:t>
      </w:r>
      <w:r>
        <w:rPr/>
        <w:t>esquemática,</w:t>
      </w:r>
      <w:r>
        <w:rPr>
          <w:spacing w:val="-6"/>
        </w:rPr>
        <w:t> </w:t>
      </w:r>
      <w:r>
        <w:rPr/>
        <w:t>detalhada</w:t>
      </w:r>
      <w:r>
        <w:rPr>
          <w:spacing w:val="-6"/>
        </w:rPr>
        <w:t> </w:t>
      </w:r>
      <w:r>
        <w:rPr/>
        <w:t>ou</w:t>
      </w:r>
      <w:r>
        <w:rPr>
          <w:spacing w:val="-5"/>
        </w:rPr>
        <w:t> </w:t>
      </w:r>
      <w:r>
        <w:rPr/>
        <w:t>foto-realística.</w:t>
      </w:r>
    </w:p>
    <w:p>
      <w:pPr>
        <w:pStyle w:val="BodyText"/>
        <w:spacing w:before="0"/>
        <w:rPr>
          <w:sz w:val="20"/>
        </w:rPr>
      </w:pPr>
    </w:p>
    <w:p>
      <w:pPr>
        <w:pStyle w:val="BodyText"/>
        <w:spacing w:before="8"/>
        <w:rPr>
          <w:sz w:val="16"/>
        </w:rPr>
      </w:pPr>
    </w:p>
    <w:p>
      <w:pPr>
        <w:pStyle w:val="ListParagraph"/>
        <w:numPr>
          <w:ilvl w:val="2"/>
          <w:numId w:val="1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10"/>
        </w:numPr>
        <w:tabs>
          <w:tab w:pos="3480" w:val="left" w:leader="none"/>
        </w:tabs>
        <w:spacing w:line="240" w:lineRule="auto" w:before="1"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Notas preliminares:</w:t>
      </w:r>
    </w:p>
    <w:p>
      <w:pPr>
        <w:pStyle w:val="ListParagraph"/>
        <w:numPr>
          <w:ilvl w:val="0"/>
          <w:numId w:val="29"/>
        </w:numPr>
        <w:tabs>
          <w:tab w:pos="3318" w:val="left" w:leader="none"/>
        </w:tabs>
        <w:spacing w:line="240" w:lineRule="auto" w:before="151"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29"/>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0"/>
        <w:rPr>
          <w:sz w:val="20"/>
        </w:rPr>
      </w:pPr>
    </w:p>
    <w:p>
      <w:pPr>
        <w:spacing w:before="166"/>
        <w:ind w:left="3004" w:right="0" w:firstLine="0"/>
        <w:jc w:val="left"/>
        <w:rPr>
          <w:rFonts w:ascii="Dax-LightItalic"/>
          <w:i/>
          <w:sz w:val="18"/>
        </w:rPr>
      </w:pPr>
      <w:r>
        <w:rPr>
          <w:rFonts w:ascii="Dax-LightItalic"/>
          <w:i/>
          <w:color w:val="006E72"/>
          <w:sz w:val="18"/>
        </w:rPr>
        <w:t>- LEVANTAMENTO DE DADOS (LV)</w:t>
      </w:r>
    </w:p>
    <w:p>
      <w:pPr>
        <w:pStyle w:val="ListParagraph"/>
        <w:numPr>
          <w:ilvl w:val="0"/>
          <w:numId w:val="30"/>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1"/>
        </w:numPr>
        <w:tabs>
          <w:tab w:pos="3318" w:val="left" w:leader="none"/>
        </w:tabs>
        <w:spacing w:line="240" w:lineRule="auto" w:before="151"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31"/>
        </w:numPr>
        <w:tabs>
          <w:tab w:pos="3318" w:val="left" w:leader="none"/>
        </w:tabs>
        <w:spacing w:line="240" w:lineRule="auto" w:before="93" w:after="0"/>
        <w:ind w:left="3317" w:right="0" w:hanging="340"/>
        <w:jc w:val="left"/>
        <w:rPr>
          <w:sz w:val="18"/>
        </w:rPr>
      </w:pPr>
      <w:r>
        <w:rPr>
          <w:sz w:val="18"/>
        </w:rPr>
        <w:t>outras.</w:t>
      </w:r>
    </w:p>
    <w:p>
      <w:pPr>
        <w:pStyle w:val="BodyText"/>
        <w:spacing w:before="0"/>
        <w:rPr>
          <w:sz w:val="20"/>
        </w:rPr>
      </w:pPr>
    </w:p>
    <w:p>
      <w:pPr>
        <w:pStyle w:val="BodyText"/>
        <w:spacing w:before="9"/>
        <w:rPr>
          <w:sz w:val="19"/>
        </w:rPr>
      </w:pPr>
    </w:p>
    <w:p>
      <w:pPr>
        <w:pStyle w:val="ListParagraph"/>
        <w:numPr>
          <w:ilvl w:val="0"/>
          <w:numId w:val="30"/>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2"/>
        </w:numPr>
        <w:tabs>
          <w:tab w:pos="3318" w:val="left" w:leader="none"/>
        </w:tabs>
        <w:spacing w:line="240" w:lineRule="auto" w:before="150"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32"/>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32"/>
        </w:numPr>
        <w:tabs>
          <w:tab w:pos="3317" w:val="left" w:leader="none"/>
          <w:tab w:pos="3318" w:val="left" w:leader="none"/>
        </w:tabs>
        <w:spacing w:line="283" w:lineRule="auto" w:before="94" w:after="0"/>
        <w:ind w:left="3317" w:right="1414"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32"/>
        </w:numPr>
        <w:tabs>
          <w:tab w:pos="3318" w:val="left" w:leader="none"/>
        </w:tabs>
        <w:spacing w:line="240" w:lineRule="auto" w:before="59"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32"/>
        </w:numPr>
        <w:tabs>
          <w:tab w:pos="3318" w:val="left" w:leader="none"/>
        </w:tabs>
        <w:spacing w:line="240" w:lineRule="auto" w:before="94" w:after="0"/>
        <w:ind w:left="3317" w:right="0" w:hanging="340"/>
        <w:jc w:val="left"/>
        <w:rPr>
          <w:sz w:val="18"/>
        </w:rPr>
      </w:pPr>
      <w:r>
        <w:rPr>
          <w:w w:val="95"/>
          <w:sz w:val="18"/>
        </w:rPr>
        <w:t>outras informações</w:t>
      </w:r>
      <w:r>
        <w:rPr>
          <w:spacing w:val="9"/>
          <w:w w:val="95"/>
          <w:sz w:val="18"/>
        </w:rPr>
        <w:t> </w:t>
      </w:r>
      <w:r>
        <w:rPr>
          <w:w w:val="95"/>
          <w:sz w:val="18"/>
        </w:rPr>
        <w:t>relevantes.</w:t>
      </w:r>
    </w:p>
    <w:p>
      <w:pPr>
        <w:pStyle w:val="BodyText"/>
        <w:spacing w:before="0"/>
        <w:rPr>
          <w:sz w:val="20"/>
        </w:rPr>
      </w:pPr>
    </w:p>
    <w:p>
      <w:pPr>
        <w:pStyle w:val="BodyText"/>
        <w:spacing w:before="8"/>
        <w:rPr>
          <w:sz w:val="19"/>
        </w:rPr>
      </w:pPr>
    </w:p>
    <w:p>
      <w:pPr>
        <w:pStyle w:val="ListParagraph"/>
        <w:numPr>
          <w:ilvl w:val="0"/>
          <w:numId w:val="30"/>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33"/>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33"/>
        </w:numPr>
        <w:tabs>
          <w:tab w:pos="3318" w:val="left" w:leader="none"/>
        </w:tabs>
        <w:spacing w:line="240" w:lineRule="auto" w:before="94" w:after="0"/>
        <w:ind w:left="3317" w:right="0" w:hanging="340"/>
        <w:jc w:val="left"/>
        <w:rPr>
          <w:sz w:val="18"/>
        </w:rPr>
      </w:pPr>
      <w:r>
        <w:rPr>
          <w:sz w:val="18"/>
        </w:rPr>
        <w:t>Textos: relatório de levantamento de</w:t>
      </w:r>
      <w:r>
        <w:rPr>
          <w:spacing w:val="-7"/>
          <w:sz w:val="18"/>
        </w:rPr>
        <w:t> </w:t>
      </w:r>
      <w:r>
        <w:rPr>
          <w:sz w:val="18"/>
        </w:rPr>
        <w:t>dados;</w:t>
      </w:r>
    </w:p>
    <w:p>
      <w:pPr>
        <w:pStyle w:val="ListParagraph"/>
        <w:numPr>
          <w:ilvl w:val="0"/>
          <w:numId w:val="33"/>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pStyle w:val="BodyText"/>
        <w:spacing w:before="0"/>
        <w:rPr>
          <w:sz w:val="20"/>
        </w:rPr>
      </w:pPr>
    </w:p>
    <w:p>
      <w:pPr>
        <w:spacing w:before="166"/>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34"/>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5"/>
        </w:numPr>
        <w:tabs>
          <w:tab w:pos="3318" w:val="left" w:leader="none"/>
        </w:tabs>
        <w:spacing w:line="240" w:lineRule="auto" w:before="150"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35"/>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spacing w:after="0" w:line="240" w:lineRule="auto"/>
        <w:jc w:val="left"/>
        <w:rPr>
          <w:sz w:val="18"/>
        </w:rPr>
        <w:sectPr>
          <w:pgSz w:w="11910" w:h="16840"/>
          <w:pgMar w:header="0" w:footer="812" w:top="1280" w:bottom="1000" w:left="0" w:right="0"/>
        </w:sectPr>
      </w:pPr>
    </w:p>
    <w:p>
      <w:pPr>
        <w:pStyle w:val="ListParagraph"/>
        <w:numPr>
          <w:ilvl w:val="0"/>
          <w:numId w:val="34"/>
        </w:numPr>
        <w:tabs>
          <w:tab w:pos="3117" w:val="left" w:leader="none"/>
        </w:tabs>
        <w:spacing w:line="240" w:lineRule="auto" w:before="77"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6"/>
        </w:numPr>
        <w:tabs>
          <w:tab w:pos="3318" w:val="left" w:leader="none"/>
        </w:tabs>
        <w:spacing w:line="240" w:lineRule="auto" w:before="150"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36"/>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36"/>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36"/>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36"/>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BodyText"/>
        <w:spacing w:before="8"/>
        <w:rPr>
          <w:sz w:val="19"/>
        </w:rPr>
      </w:pPr>
    </w:p>
    <w:p>
      <w:pPr>
        <w:pStyle w:val="ListParagraph"/>
        <w:numPr>
          <w:ilvl w:val="0"/>
          <w:numId w:val="34"/>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7"/>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37"/>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BodyText"/>
        <w:spacing w:before="0"/>
        <w:rPr>
          <w:sz w:val="20"/>
        </w:rPr>
      </w:pPr>
    </w:p>
    <w:p>
      <w:pPr>
        <w:spacing w:before="166"/>
        <w:ind w:left="3004" w:right="0" w:firstLine="0"/>
        <w:jc w:val="left"/>
        <w:rPr>
          <w:rFonts w:ascii="Dax-LightItalic" w:hAnsi="Dax-LightItalic"/>
          <w:i/>
          <w:sz w:val="18"/>
        </w:rPr>
      </w:pPr>
      <w:r>
        <w:rPr>
          <w:rFonts w:ascii="Dax-LightItalic" w:hAnsi="Dax-LightItalic"/>
          <w:i/>
          <w:color w:val="006E72"/>
          <w:sz w:val="18"/>
        </w:rPr>
        <w:t>- TRABALHO FINAL: (EQUIVALENTEÀ ETAPA DE PROJETO PARA EXECUÇÃO (PE))</w:t>
      </w:r>
    </w:p>
    <w:p>
      <w:pPr>
        <w:pStyle w:val="ListParagraph"/>
        <w:numPr>
          <w:ilvl w:val="0"/>
          <w:numId w:val="38"/>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9"/>
        </w:numPr>
        <w:tabs>
          <w:tab w:pos="3318" w:val="left" w:leader="none"/>
        </w:tabs>
        <w:spacing w:line="240" w:lineRule="auto" w:before="151"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39"/>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39"/>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8"/>
        <w:rPr>
          <w:sz w:val="19"/>
        </w:rPr>
      </w:pPr>
    </w:p>
    <w:p>
      <w:pPr>
        <w:pStyle w:val="ListParagraph"/>
        <w:numPr>
          <w:ilvl w:val="0"/>
          <w:numId w:val="38"/>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BodyText"/>
        <w:spacing w:before="6"/>
        <w:rPr>
          <w:sz w:val="16"/>
        </w:rPr>
      </w:pPr>
    </w:p>
    <w:p>
      <w:pPr>
        <w:pStyle w:val="ListParagraph"/>
        <w:numPr>
          <w:ilvl w:val="0"/>
          <w:numId w:val="38"/>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0"/>
        </w:numPr>
        <w:tabs>
          <w:tab w:pos="3318" w:val="left" w:leader="none"/>
        </w:tabs>
        <w:spacing w:line="240" w:lineRule="auto" w:before="151" w:after="0"/>
        <w:ind w:left="3317" w:right="0" w:hanging="340"/>
        <w:jc w:val="left"/>
        <w:rPr>
          <w:sz w:val="18"/>
        </w:rPr>
      </w:pPr>
      <w:r>
        <w:rPr>
          <w:sz w:val="18"/>
        </w:rPr>
        <w:t>Imagem virtual foto-realística de edificação ou do interior de um</w:t>
      </w:r>
      <w:r>
        <w:rPr>
          <w:spacing w:val="-32"/>
          <w:sz w:val="18"/>
        </w:rPr>
        <w:t> </w:t>
      </w:r>
      <w:r>
        <w:rPr>
          <w:sz w:val="18"/>
        </w:rPr>
        <w:t>ambiente.</w:t>
      </w:r>
    </w:p>
    <w:p>
      <w:pPr>
        <w:pStyle w:val="ListParagraph"/>
        <w:numPr>
          <w:ilvl w:val="0"/>
          <w:numId w:val="40"/>
        </w:numPr>
        <w:tabs>
          <w:tab w:pos="3318" w:val="left" w:leader="none"/>
        </w:tabs>
        <w:spacing w:line="240" w:lineRule="auto" w:before="94" w:after="0"/>
        <w:ind w:left="3317" w:right="0" w:hanging="340"/>
        <w:jc w:val="left"/>
        <w:rPr>
          <w:sz w:val="18"/>
        </w:rPr>
      </w:pPr>
      <w:r>
        <w:rPr>
          <w:sz w:val="18"/>
        </w:rPr>
        <w:t>textos: memorial descritivo, relatórios e documentos</w:t>
      </w:r>
      <w:r>
        <w:rPr>
          <w:spacing w:val="-19"/>
          <w:sz w:val="18"/>
        </w:rPr>
        <w:t> </w:t>
      </w:r>
      <w:r>
        <w:rPr>
          <w:sz w:val="18"/>
        </w:rPr>
        <w:t>complementares.</w:t>
      </w:r>
    </w:p>
    <w:p>
      <w:pPr>
        <w:spacing w:after="0" w:line="240" w:lineRule="auto"/>
        <w:jc w:val="left"/>
        <w:rPr>
          <w:sz w:val="18"/>
        </w:rPr>
        <w:sectPr>
          <w:pgSz w:w="11910" w:h="16840"/>
          <w:pgMar w:header="0" w:footer="741" w:top="1300" w:bottom="1020" w:left="0" w:right="0"/>
        </w:sectPr>
      </w:pPr>
    </w:p>
    <w:p>
      <w:pPr>
        <w:pStyle w:val="Heading6"/>
        <w:numPr>
          <w:ilvl w:val="1"/>
          <w:numId w:val="10"/>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664;mso-wrap-distance-left:0;mso-wrap-distance-right:0" from="112.440903pt,24.63932pt" to="524.408903pt,24.63932pt" stroked="true" strokeweight=".5pt" strokecolor="#006e72">
            <v:stroke dashstyle="solid"/>
            <w10:wrap type="topAndBottom"/>
          </v:line>
        </w:pict>
      </w:r>
      <w:r>
        <w:rPr>
          <w:color w:val="006E72"/>
        </w:rPr>
        <w:t>RECURSOS AUDIOVISUAIS (FILMES, ANIMAÇÕES E</w:t>
      </w:r>
      <w:r>
        <w:rPr>
          <w:color w:val="006E72"/>
          <w:spacing w:val="-4"/>
        </w:rPr>
        <w:t> </w:t>
      </w:r>
      <w:r>
        <w:rPr>
          <w:color w:val="006E72"/>
        </w:rPr>
        <w:t>SIMILARES)</w:t>
      </w:r>
    </w:p>
    <w:p>
      <w:pPr>
        <w:pStyle w:val="BodyText"/>
        <w:spacing w:before="0"/>
        <w:rPr>
          <w:rFonts w:ascii="Dax-Italic"/>
          <w:i/>
          <w:sz w:val="32"/>
        </w:rPr>
      </w:pPr>
    </w:p>
    <w:p>
      <w:pPr>
        <w:pStyle w:val="BodyText"/>
        <w:spacing w:before="9"/>
        <w:rPr>
          <w:rFonts w:ascii="Dax-Italic"/>
          <w:i/>
          <w:sz w:val="30"/>
        </w:rPr>
      </w:pPr>
    </w:p>
    <w:p>
      <w:pPr>
        <w:pStyle w:val="ListParagraph"/>
        <w:numPr>
          <w:ilvl w:val="2"/>
          <w:numId w:val="1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41"/>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41"/>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41"/>
        </w:numPr>
        <w:tabs>
          <w:tab w:pos="3119" w:val="left" w:leader="none"/>
        </w:tabs>
        <w:spacing w:line="283" w:lineRule="auto" w:before="58" w:after="0"/>
        <w:ind w:left="3118" w:right="1415" w:hanging="114"/>
        <w:jc w:val="both"/>
        <w:rPr>
          <w:sz w:val="18"/>
        </w:rPr>
      </w:pPr>
      <w:r>
        <w:rPr>
          <w:sz w:val="18"/>
        </w:rPr>
        <w:t>Resolução</w:t>
      </w:r>
      <w:r>
        <w:rPr>
          <w:spacing w:val="-20"/>
          <w:sz w:val="18"/>
        </w:rPr>
        <w:t> </w:t>
      </w:r>
      <w:r>
        <w:rPr>
          <w:sz w:val="18"/>
        </w:rPr>
        <w:t>CAU/BR</w:t>
      </w:r>
      <w:r>
        <w:rPr>
          <w:spacing w:val="-19"/>
          <w:sz w:val="18"/>
        </w:rPr>
        <w:t> </w:t>
      </w:r>
      <w:r>
        <w:rPr>
          <w:sz w:val="18"/>
        </w:rPr>
        <w:t>nº</w:t>
      </w:r>
      <w:r>
        <w:rPr>
          <w:spacing w:val="-20"/>
          <w:sz w:val="18"/>
        </w:rPr>
        <w:t> </w:t>
      </w:r>
      <w:r>
        <w:rPr>
          <w:sz w:val="18"/>
        </w:rPr>
        <w:t>51,</w:t>
      </w:r>
      <w:r>
        <w:rPr>
          <w:spacing w:val="-19"/>
          <w:sz w:val="18"/>
        </w:rPr>
        <w:t> </w:t>
      </w:r>
      <w:r>
        <w:rPr>
          <w:sz w:val="18"/>
        </w:rPr>
        <w:t>de</w:t>
      </w:r>
      <w:r>
        <w:rPr>
          <w:spacing w:val="-20"/>
          <w:sz w:val="18"/>
        </w:rPr>
        <w:t> </w:t>
      </w:r>
      <w:r>
        <w:rPr>
          <w:sz w:val="18"/>
        </w:rPr>
        <w:t>12</w:t>
      </w:r>
      <w:r>
        <w:rPr>
          <w:spacing w:val="-19"/>
          <w:sz w:val="18"/>
        </w:rPr>
        <w:t> </w:t>
      </w:r>
      <w:r>
        <w:rPr>
          <w:sz w:val="18"/>
        </w:rPr>
        <w:t>de</w:t>
      </w:r>
      <w:r>
        <w:rPr>
          <w:spacing w:val="-20"/>
          <w:sz w:val="18"/>
        </w:rPr>
        <w:t> </w:t>
      </w:r>
      <w:r>
        <w:rPr>
          <w:sz w:val="18"/>
        </w:rPr>
        <w:t>julho</w:t>
      </w:r>
      <w:r>
        <w:rPr>
          <w:spacing w:val="-19"/>
          <w:sz w:val="18"/>
        </w:rPr>
        <w:t> </w:t>
      </w:r>
      <w:r>
        <w:rPr>
          <w:sz w:val="18"/>
        </w:rPr>
        <w:t>de</w:t>
      </w:r>
      <w:r>
        <w:rPr>
          <w:spacing w:val="-20"/>
          <w:sz w:val="18"/>
        </w:rPr>
        <w:t> </w:t>
      </w:r>
      <w:r>
        <w:rPr>
          <w:sz w:val="18"/>
        </w:rPr>
        <w:t>2013,</w:t>
      </w:r>
      <w:r>
        <w:rPr>
          <w:spacing w:val="-19"/>
          <w:sz w:val="18"/>
        </w:rPr>
        <w:t> </w:t>
      </w:r>
      <w:r>
        <w:rPr>
          <w:sz w:val="18"/>
        </w:rPr>
        <w:t>que</w:t>
      </w:r>
      <w:r>
        <w:rPr>
          <w:spacing w:val="-20"/>
          <w:sz w:val="18"/>
        </w:rPr>
        <w:t> </w:t>
      </w:r>
      <w:r>
        <w:rPr>
          <w:sz w:val="18"/>
        </w:rPr>
        <w:t>dispõe</w:t>
      </w:r>
      <w:r>
        <w:rPr>
          <w:spacing w:val="-19"/>
          <w:sz w:val="18"/>
        </w:rPr>
        <w:t> </w:t>
      </w:r>
      <w:r>
        <w:rPr>
          <w:sz w:val="18"/>
        </w:rPr>
        <w:t>sobre</w:t>
      </w:r>
      <w:r>
        <w:rPr>
          <w:spacing w:val="-20"/>
          <w:sz w:val="18"/>
        </w:rPr>
        <w:t> </w:t>
      </w:r>
      <w:r>
        <w:rPr>
          <w:sz w:val="18"/>
        </w:rPr>
        <w:t>as</w:t>
      </w:r>
      <w:r>
        <w:rPr>
          <w:spacing w:val="-19"/>
          <w:sz w:val="18"/>
        </w:rPr>
        <w:t> </w:t>
      </w:r>
      <w:r>
        <w:rPr>
          <w:sz w:val="18"/>
        </w:rPr>
        <w:t>áreas</w:t>
      </w:r>
      <w:r>
        <w:rPr>
          <w:spacing w:val="-20"/>
          <w:sz w:val="18"/>
        </w:rPr>
        <w:t> </w:t>
      </w:r>
      <w:r>
        <w:rPr>
          <w:sz w:val="18"/>
        </w:rPr>
        <w:t>de</w:t>
      </w:r>
      <w:r>
        <w:rPr>
          <w:spacing w:val="-19"/>
          <w:sz w:val="18"/>
        </w:rPr>
        <w:t> </w:t>
      </w:r>
      <w:r>
        <w:rPr>
          <w:sz w:val="18"/>
        </w:rPr>
        <w:t>atuação</w:t>
      </w:r>
      <w:r>
        <w:rPr>
          <w:spacing w:val="-20"/>
          <w:sz w:val="18"/>
        </w:rPr>
        <w:t> </w:t>
      </w:r>
      <w:r>
        <w:rPr>
          <w:sz w:val="18"/>
        </w:rPr>
        <w:t>privativas</w:t>
      </w:r>
      <w:r>
        <w:rPr>
          <w:spacing w:val="-19"/>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0"/>
          <w:numId w:val="41"/>
        </w:numPr>
        <w:tabs>
          <w:tab w:pos="3119" w:val="left" w:leader="none"/>
        </w:tabs>
        <w:spacing w:line="240" w:lineRule="auto" w:before="59" w:after="0"/>
        <w:ind w:left="3118" w:right="0" w:hanging="114"/>
        <w:jc w:val="left"/>
        <w:rPr>
          <w:sz w:val="18"/>
        </w:rPr>
      </w:pPr>
      <w:r>
        <w:rPr>
          <w:sz w:val="18"/>
        </w:rPr>
        <w:t>Outras.</w:t>
      </w:r>
    </w:p>
    <w:p>
      <w:pPr>
        <w:pStyle w:val="BodyText"/>
        <w:spacing w:before="0"/>
        <w:rPr>
          <w:sz w:val="20"/>
        </w:rPr>
      </w:pPr>
    </w:p>
    <w:p>
      <w:pPr>
        <w:pStyle w:val="ListParagraph"/>
        <w:numPr>
          <w:ilvl w:val="2"/>
          <w:numId w:val="10"/>
        </w:numPr>
        <w:tabs>
          <w:tab w:pos="3518" w:val="left" w:leader="none"/>
        </w:tabs>
        <w:spacing w:line="240" w:lineRule="auto" w:before="165"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324" w:firstLine="453"/>
      </w:pPr>
      <w:r>
        <w:rPr/>
        <w:t>Animações em realidade virtual ou filmagens para apresentação de forma atrativa, os elementos do projeto arquitetônico.</w:t>
      </w:r>
    </w:p>
    <w:p>
      <w:pPr>
        <w:pStyle w:val="BodyText"/>
        <w:spacing w:before="0"/>
        <w:rPr>
          <w:sz w:val="20"/>
        </w:rPr>
      </w:pPr>
    </w:p>
    <w:p>
      <w:pPr>
        <w:pStyle w:val="BodyText"/>
        <w:spacing w:before="6"/>
        <w:rPr>
          <w:sz w:val="16"/>
        </w:rPr>
      </w:pPr>
    </w:p>
    <w:p>
      <w:pPr>
        <w:pStyle w:val="ListParagraph"/>
        <w:numPr>
          <w:ilvl w:val="2"/>
          <w:numId w:val="1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10"/>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Notas preliminares:</w:t>
      </w:r>
    </w:p>
    <w:p>
      <w:pPr>
        <w:pStyle w:val="ListParagraph"/>
        <w:numPr>
          <w:ilvl w:val="0"/>
          <w:numId w:val="42"/>
        </w:numPr>
        <w:tabs>
          <w:tab w:pos="3318" w:val="left" w:leader="none"/>
        </w:tabs>
        <w:spacing w:line="240" w:lineRule="auto" w:before="151"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42"/>
        </w:numPr>
        <w:tabs>
          <w:tab w:pos="3368" w:val="left" w:leader="none"/>
        </w:tabs>
        <w:spacing w:line="240" w:lineRule="auto" w:before="94" w:after="0"/>
        <w:ind w:left="3367" w:right="0" w:hanging="390"/>
        <w:jc w:val="left"/>
        <w:rPr>
          <w:sz w:val="18"/>
        </w:rPr>
      </w:pPr>
      <w:r>
        <w:rPr>
          <w:sz w:val="18"/>
        </w:rPr>
        <w:t>Os produtos finais deverão ser entregues por meio eletrônico não</w:t>
      </w:r>
      <w:r>
        <w:rPr>
          <w:spacing w:val="-33"/>
          <w:sz w:val="18"/>
        </w:rPr>
        <w:t> </w:t>
      </w:r>
      <w:r>
        <w:rPr>
          <w:sz w:val="18"/>
        </w:rPr>
        <w:t>editáveis.</w:t>
      </w:r>
    </w:p>
    <w:p>
      <w:pPr>
        <w:pStyle w:val="BodyText"/>
        <w:spacing w:before="0"/>
        <w:rPr>
          <w:sz w:val="20"/>
        </w:rPr>
      </w:pPr>
    </w:p>
    <w:p>
      <w:pPr>
        <w:spacing w:before="167"/>
        <w:ind w:left="3004" w:right="0" w:firstLine="0"/>
        <w:jc w:val="left"/>
        <w:rPr>
          <w:rFonts w:ascii="Dax-LightItalic"/>
          <w:i/>
          <w:sz w:val="18"/>
        </w:rPr>
      </w:pPr>
      <w:r>
        <w:rPr>
          <w:rFonts w:ascii="Dax-LightItalic"/>
          <w:i/>
          <w:color w:val="006E72"/>
          <w:sz w:val="18"/>
        </w:rPr>
        <w:t>- LEVANTAMENTO DE DADOS (LV)</w:t>
      </w:r>
    </w:p>
    <w:p>
      <w:pPr>
        <w:pStyle w:val="ListParagraph"/>
        <w:numPr>
          <w:ilvl w:val="0"/>
          <w:numId w:val="43"/>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4"/>
        </w:numPr>
        <w:tabs>
          <w:tab w:pos="3318" w:val="left" w:leader="none"/>
        </w:tabs>
        <w:spacing w:line="240" w:lineRule="auto" w:before="151"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44"/>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BodyText"/>
        <w:spacing w:before="8"/>
        <w:rPr>
          <w:sz w:val="19"/>
        </w:rPr>
      </w:pPr>
    </w:p>
    <w:p>
      <w:pPr>
        <w:pStyle w:val="ListParagraph"/>
        <w:numPr>
          <w:ilvl w:val="0"/>
          <w:numId w:val="43"/>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5"/>
        </w:numPr>
        <w:tabs>
          <w:tab w:pos="3318" w:val="left" w:leader="none"/>
        </w:tabs>
        <w:spacing w:line="240" w:lineRule="auto" w:before="151"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45"/>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45"/>
        </w:numPr>
        <w:tabs>
          <w:tab w:pos="3317" w:val="left" w:leader="none"/>
          <w:tab w:pos="3318" w:val="left" w:leader="none"/>
        </w:tabs>
        <w:spacing w:line="283" w:lineRule="auto" w:before="94" w:after="0"/>
        <w:ind w:left="3317" w:right="1414"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45"/>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45"/>
        </w:numPr>
        <w:tabs>
          <w:tab w:pos="3318" w:val="left" w:leader="none"/>
        </w:tabs>
        <w:spacing w:line="240" w:lineRule="auto" w:before="94" w:after="0"/>
        <w:ind w:left="3317" w:right="0" w:hanging="340"/>
        <w:jc w:val="left"/>
        <w:rPr>
          <w:sz w:val="18"/>
        </w:rPr>
      </w:pPr>
      <w:r>
        <w:rPr>
          <w:w w:val="95"/>
          <w:sz w:val="18"/>
        </w:rPr>
        <w:t>outras informações</w:t>
      </w:r>
      <w:r>
        <w:rPr>
          <w:spacing w:val="9"/>
          <w:w w:val="95"/>
          <w:sz w:val="18"/>
        </w:rPr>
        <w:t> </w:t>
      </w:r>
      <w:r>
        <w:rPr>
          <w:w w:val="95"/>
          <w:sz w:val="18"/>
        </w:rPr>
        <w:t>relevantes.</w:t>
      </w:r>
    </w:p>
    <w:p>
      <w:pPr>
        <w:pStyle w:val="BodyText"/>
        <w:spacing w:before="0"/>
        <w:rPr>
          <w:sz w:val="20"/>
        </w:rPr>
      </w:pPr>
    </w:p>
    <w:p>
      <w:pPr>
        <w:pStyle w:val="BodyText"/>
        <w:spacing w:before="8"/>
        <w:rPr>
          <w:sz w:val="19"/>
        </w:rPr>
      </w:pPr>
    </w:p>
    <w:p>
      <w:pPr>
        <w:pStyle w:val="ListParagraph"/>
        <w:numPr>
          <w:ilvl w:val="0"/>
          <w:numId w:val="43"/>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46"/>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46"/>
        </w:numPr>
        <w:tabs>
          <w:tab w:pos="3318" w:val="left" w:leader="none"/>
        </w:tabs>
        <w:spacing w:line="240" w:lineRule="auto" w:before="94" w:after="0"/>
        <w:ind w:left="3317" w:right="0" w:hanging="340"/>
        <w:jc w:val="left"/>
        <w:rPr>
          <w:sz w:val="18"/>
        </w:rPr>
      </w:pPr>
      <w:r>
        <w:rPr>
          <w:sz w:val="18"/>
        </w:rPr>
        <w:t>Textos: relatório de levantamento de</w:t>
      </w:r>
      <w:r>
        <w:rPr>
          <w:spacing w:val="-7"/>
          <w:sz w:val="18"/>
        </w:rPr>
        <w:t> </w:t>
      </w:r>
      <w:r>
        <w:rPr>
          <w:sz w:val="18"/>
        </w:rPr>
        <w:t>dados;</w:t>
      </w:r>
    </w:p>
    <w:p>
      <w:pPr>
        <w:pStyle w:val="ListParagraph"/>
        <w:numPr>
          <w:ilvl w:val="0"/>
          <w:numId w:val="46"/>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spacing w:after="0" w:line="240" w:lineRule="auto"/>
        <w:jc w:val="left"/>
        <w:rPr>
          <w:sz w:val="18"/>
        </w:rPr>
        <w:sectPr>
          <w:pgSz w:w="11910" w:h="16840"/>
          <w:pgMar w:header="0" w:footer="812" w:top="1280" w:bottom="1000" w:left="0" w:right="0"/>
        </w:sectPr>
      </w:pPr>
    </w:p>
    <w:p>
      <w:pPr>
        <w:spacing w:before="78"/>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47"/>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8"/>
        </w:numPr>
        <w:tabs>
          <w:tab w:pos="3318" w:val="left" w:leader="none"/>
        </w:tabs>
        <w:spacing w:line="240" w:lineRule="auto" w:before="151"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48"/>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8"/>
        <w:rPr>
          <w:sz w:val="19"/>
        </w:rPr>
      </w:pPr>
    </w:p>
    <w:p>
      <w:pPr>
        <w:pStyle w:val="ListParagraph"/>
        <w:numPr>
          <w:ilvl w:val="0"/>
          <w:numId w:val="47"/>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9"/>
        </w:numPr>
        <w:tabs>
          <w:tab w:pos="3318" w:val="left" w:leader="none"/>
        </w:tabs>
        <w:spacing w:line="240" w:lineRule="auto" w:before="151"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49"/>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49"/>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49"/>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49"/>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BodyText"/>
        <w:spacing w:before="8"/>
        <w:rPr>
          <w:sz w:val="19"/>
        </w:rPr>
      </w:pPr>
    </w:p>
    <w:p>
      <w:pPr>
        <w:pStyle w:val="ListParagraph"/>
        <w:numPr>
          <w:ilvl w:val="0"/>
          <w:numId w:val="47"/>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0"/>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50"/>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BodyText"/>
        <w:spacing w:before="0"/>
        <w:rPr>
          <w:sz w:val="20"/>
        </w:rPr>
      </w:pPr>
    </w:p>
    <w:p>
      <w:pPr>
        <w:spacing w:before="166"/>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51"/>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2"/>
        </w:numPr>
        <w:tabs>
          <w:tab w:pos="3318" w:val="left" w:leader="none"/>
        </w:tabs>
        <w:spacing w:line="240" w:lineRule="auto" w:before="151"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52"/>
        </w:numPr>
        <w:tabs>
          <w:tab w:pos="3318" w:val="left" w:leader="none"/>
        </w:tabs>
        <w:spacing w:line="240" w:lineRule="auto" w:before="93"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52"/>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9"/>
        <w:rPr>
          <w:sz w:val="19"/>
        </w:rPr>
      </w:pPr>
    </w:p>
    <w:p>
      <w:pPr>
        <w:pStyle w:val="ListParagraph"/>
        <w:numPr>
          <w:ilvl w:val="0"/>
          <w:numId w:val="51"/>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BodyText"/>
        <w:spacing w:before="7"/>
        <w:rPr>
          <w:sz w:val="16"/>
        </w:rPr>
      </w:pPr>
    </w:p>
    <w:p>
      <w:pPr>
        <w:pStyle w:val="ListParagraph"/>
        <w:numPr>
          <w:ilvl w:val="0"/>
          <w:numId w:val="51"/>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3"/>
        </w:numPr>
        <w:tabs>
          <w:tab w:pos="3318" w:val="left" w:leader="none"/>
        </w:tabs>
        <w:spacing w:line="240" w:lineRule="auto" w:before="151" w:after="0"/>
        <w:ind w:left="3317" w:right="0" w:hanging="340"/>
        <w:jc w:val="left"/>
        <w:rPr>
          <w:sz w:val="18"/>
        </w:rPr>
      </w:pPr>
      <w:r>
        <w:rPr>
          <w:sz w:val="18"/>
        </w:rPr>
        <w:t>Vídeos,</w:t>
      </w:r>
      <w:r>
        <w:rPr>
          <w:spacing w:val="-6"/>
          <w:sz w:val="18"/>
        </w:rPr>
        <w:t> </w:t>
      </w:r>
      <w:r>
        <w:rPr>
          <w:sz w:val="18"/>
        </w:rPr>
        <w:t>fotos,</w:t>
      </w:r>
      <w:r>
        <w:rPr>
          <w:spacing w:val="-5"/>
          <w:sz w:val="18"/>
        </w:rPr>
        <w:t> </w:t>
      </w:r>
      <w:r>
        <w:rPr>
          <w:sz w:val="18"/>
        </w:rPr>
        <w:t>slides</w:t>
      </w:r>
      <w:r>
        <w:rPr>
          <w:spacing w:val="-6"/>
          <w:sz w:val="18"/>
        </w:rPr>
        <w:t> </w:t>
      </w:r>
      <w:r>
        <w:rPr>
          <w:sz w:val="18"/>
        </w:rPr>
        <w:t>ou</w:t>
      </w:r>
      <w:r>
        <w:rPr>
          <w:spacing w:val="-5"/>
          <w:sz w:val="18"/>
        </w:rPr>
        <w:t> </w:t>
      </w:r>
      <w:r>
        <w:rPr>
          <w:sz w:val="18"/>
        </w:rPr>
        <w:t>outros</w:t>
      </w:r>
      <w:r>
        <w:rPr>
          <w:spacing w:val="-6"/>
          <w:sz w:val="18"/>
        </w:rPr>
        <w:t> </w:t>
      </w:r>
      <w:r>
        <w:rPr>
          <w:sz w:val="18"/>
        </w:rPr>
        <w:t>contendo</w:t>
      </w:r>
      <w:r>
        <w:rPr>
          <w:spacing w:val="-5"/>
          <w:sz w:val="18"/>
        </w:rPr>
        <w:t> </w:t>
      </w:r>
      <w:r>
        <w:rPr>
          <w:sz w:val="18"/>
        </w:rPr>
        <w:t>imagens</w:t>
      </w:r>
      <w:r>
        <w:rPr>
          <w:spacing w:val="-6"/>
          <w:sz w:val="18"/>
        </w:rPr>
        <w:t> </w:t>
      </w:r>
      <w:r>
        <w:rPr>
          <w:sz w:val="18"/>
        </w:rPr>
        <w:t>da</w:t>
      </w:r>
      <w:r>
        <w:rPr>
          <w:spacing w:val="-5"/>
          <w:sz w:val="18"/>
        </w:rPr>
        <w:t> </w:t>
      </w:r>
      <w:r>
        <w:rPr>
          <w:sz w:val="18"/>
        </w:rPr>
        <w:t>edificação</w:t>
      </w:r>
      <w:r>
        <w:rPr>
          <w:spacing w:val="-6"/>
          <w:sz w:val="18"/>
        </w:rPr>
        <w:t> </w:t>
      </w:r>
      <w:r>
        <w:rPr>
          <w:sz w:val="18"/>
        </w:rPr>
        <w:t>ou</w:t>
      </w:r>
      <w:r>
        <w:rPr>
          <w:spacing w:val="-5"/>
          <w:sz w:val="18"/>
        </w:rPr>
        <w:t> </w:t>
      </w:r>
      <w:r>
        <w:rPr>
          <w:sz w:val="18"/>
        </w:rPr>
        <w:t>o</w:t>
      </w:r>
      <w:r>
        <w:rPr>
          <w:spacing w:val="-6"/>
          <w:sz w:val="18"/>
        </w:rPr>
        <w:t> </w:t>
      </w:r>
      <w:r>
        <w:rPr>
          <w:sz w:val="18"/>
        </w:rPr>
        <w:t>interior</w:t>
      </w:r>
      <w:r>
        <w:rPr>
          <w:spacing w:val="-5"/>
          <w:sz w:val="18"/>
        </w:rPr>
        <w:t> </w:t>
      </w:r>
      <w:r>
        <w:rPr>
          <w:sz w:val="18"/>
        </w:rPr>
        <w:t>de</w:t>
      </w:r>
      <w:r>
        <w:rPr>
          <w:spacing w:val="-6"/>
          <w:sz w:val="18"/>
        </w:rPr>
        <w:t> </w:t>
      </w:r>
      <w:r>
        <w:rPr>
          <w:sz w:val="18"/>
        </w:rPr>
        <w:t>um</w:t>
      </w:r>
      <w:r>
        <w:rPr>
          <w:spacing w:val="-5"/>
          <w:sz w:val="18"/>
        </w:rPr>
        <w:t> </w:t>
      </w:r>
      <w:r>
        <w:rPr>
          <w:sz w:val="18"/>
        </w:rPr>
        <w:t>ambiente.</w:t>
      </w:r>
    </w:p>
    <w:p>
      <w:pPr>
        <w:pStyle w:val="ListParagraph"/>
        <w:numPr>
          <w:ilvl w:val="0"/>
          <w:numId w:val="53"/>
        </w:numPr>
        <w:tabs>
          <w:tab w:pos="3318" w:val="left" w:leader="none"/>
        </w:tabs>
        <w:spacing w:line="240" w:lineRule="auto" w:before="93" w:after="0"/>
        <w:ind w:left="3317" w:right="0" w:hanging="340"/>
        <w:jc w:val="left"/>
        <w:rPr>
          <w:sz w:val="18"/>
        </w:rPr>
      </w:pPr>
      <w:r>
        <w:rPr>
          <w:sz w:val="18"/>
        </w:rPr>
        <w:t>textos: memorial descritivo, relatórios e documentos</w:t>
      </w:r>
      <w:r>
        <w:rPr>
          <w:spacing w:val="-19"/>
          <w:sz w:val="18"/>
        </w:rPr>
        <w:t> </w:t>
      </w:r>
      <w:r>
        <w:rPr>
          <w:sz w:val="18"/>
        </w:rPr>
        <w:t>complementares.</w:t>
      </w:r>
    </w:p>
    <w:p>
      <w:pPr>
        <w:spacing w:after="0" w:line="240" w:lineRule="auto"/>
        <w:jc w:val="left"/>
        <w:rPr>
          <w:sz w:val="18"/>
        </w:rPr>
        <w:sectPr>
          <w:pgSz w:w="11910" w:h="16840"/>
          <w:pgMar w:header="0" w:footer="741" w:top="1300" w:bottom="1020" w:left="0" w:right="0"/>
        </w:sectPr>
      </w:pPr>
    </w:p>
    <w:p>
      <w:pPr>
        <w:pStyle w:val="Heading6"/>
        <w:numPr>
          <w:ilvl w:val="1"/>
          <w:numId w:val="10"/>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640;mso-wrap-distance-left:0;mso-wrap-distance-right:0" from="112.440903pt,24.63932pt" to="524.408903pt,24.63932pt" stroked="true" strokeweight=".5pt" strokecolor="#006e72">
            <v:stroke dashstyle="solid"/>
            <w10:wrap type="topAndBottom"/>
          </v:line>
        </w:pict>
      </w:r>
      <w:r>
        <w:rPr>
          <w:color w:val="006E72"/>
        </w:rPr>
        <w:t>MAQUETARIA</w:t>
      </w:r>
    </w:p>
    <w:p>
      <w:pPr>
        <w:pStyle w:val="BodyText"/>
        <w:spacing w:before="0"/>
        <w:rPr>
          <w:rFonts w:ascii="Dax-Italic"/>
          <w:i/>
          <w:sz w:val="32"/>
        </w:rPr>
      </w:pPr>
    </w:p>
    <w:p>
      <w:pPr>
        <w:pStyle w:val="BodyText"/>
        <w:spacing w:before="9"/>
        <w:rPr>
          <w:rFonts w:ascii="Dax-Italic"/>
          <w:i/>
          <w:sz w:val="30"/>
        </w:rPr>
      </w:pPr>
    </w:p>
    <w:p>
      <w:pPr>
        <w:pStyle w:val="ListParagraph"/>
        <w:numPr>
          <w:ilvl w:val="2"/>
          <w:numId w:val="1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BodyText"/>
        <w:spacing w:before="122"/>
        <w:ind w:left="3004"/>
      </w:pPr>
      <w:r>
        <w:rPr/>
        <w:t>- NBR 13532 - Elaboração de projetos de arquitetura</w:t>
      </w:r>
    </w:p>
    <w:p>
      <w:pPr>
        <w:pStyle w:val="BodyText"/>
        <w:spacing w:before="0"/>
        <w:rPr>
          <w:sz w:val="20"/>
        </w:rPr>
      </w:pPr>
    </w:p>
    <w:p>
      <w:pPr>
        <w:pStyle w:val="ListParagraph"/>
        <w:numPr>
          <w:ilvl w:val="2"/>
          <w:numId w:val="10"/>
        </w:numPr>
        <w:tabs>
          <w:tab w:pos="3518" w:val="left" w:leader="none"/>
        </w:tabs>
        <w:spacing w:line="240" w:lineRule="auto" w:before="166"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Maquete</w:t>
      </w:r>
      <w:r>
        <w:rPr>
          <w:spacing w:val="-7"/>
        </w:rPr>
        <w:t> </w:t>
      </w:r>
      <w:r>
        <w:rPr/>
        <w:t>é</w:t>
      </w:r>
      <w:r>
        <w:rPr>
          <w:spacing w:val="-7"/>
        </w:rPr>
        <w:t> </w:t>
      </w:r>
      <w:r>
        <w:rPr/>
        <w:t>a</w:t>
      </w:r>
      <w:r>
        <w:rPr>
          <w:spacing w:val="-6"/>
        </w:rPr>
        <w:t> </w:t>
      </w:r>
      <w:r>
        <w:rPr/>
        <w:t>representação</w:t>
      </w:r>
      <w:r>
        <w:rPr>
          <w:spacing w:val="-7"/>
        </w:rPr>
        <w:t> </w:t>
      </w:r>
      <w:r>
        <w:rPr/>
        <w:t>tridimensional</w:t>
      </w:r>
      <w:r>
        <w:rPr>
          <w:spacing w:val="-6"/>
        </w:rPr>
        <w:t> </w:t>
      </w:r>
      <w:r>
        <w:rPr/>
        <w:t>de</w:t>
      </w:r>
      <w:r>
        <w:rPr>
          <w:spacing w:val="-7"/>
        </w:rPr>
        <w:t> </w:t>
      </w:r>
      <w:r>
        <w:rPr/>
        <w:t>algo</w:t>
      </w:r>
      <w:r>
        <w:rPr>
          <w:spacing w:val="-7"/>
        </w:rPr>
        <w:t> </w:t>
      </w:r>
      <w:r>
        <w:rPr/>
        <w:t>existente</w:t>
      </w:r>
      <w:r>
        <w:rPr>
          <w:spacing w:val="-6"/>
        </w:rPr>
        <w:t> </w:t>
      </w:r>
      <w:r>
        <w:rPr/>
        <w:t>ou</w:t>
      </w:r>
      <w:r>
        <w:rPr>
          <w:spacing w:val="-7"/>
        </w:rPr>
        <w:t> </w:t>
      </w:r>
      <w:r>
        <w:rPr/>
        <w:t>que</w:t>
      </w:r>
      <w:r>
        <w:rPr>
          <w:spacing w:val="-6"/>
        </w:rPr>
        <w:t> </w:t>
      </w:r>
      <w:r>
        <w:rPr/>
        <w:t>se</w:t>
      </w:r>
      <w:r>
        <w:rPr>
          <w:spacing w:val="-7"/>
        </w:rPr>
        <w:t> </w:t>
      </w:r>
      <w:r>
        <w:rPr/>
        <w:t>pretende</w:t>
      </w:r>
      <w:r>
        <w:rPr>
          <w:spacing w:val="-7"/>
        </w:rPr>
        <w:t> </w:t>
      </w:r>
      <w:r>
        <w:rPr/>
        <w:t>construir</w:t>
      </w:r>
      <w:r>
        <w:rPr>
          <w:spacing w:val="-6"/>
        </w:rPr>
        <w:t> </w:t>
      </w:r>
      <w:r>
        <w:rPr/>
        <w:t>em</w:t>
      </w:r>
      <w:r>
        <w:rPr>
          <w:spacing w:val="-7"/>
        </w:rPr>
        <w:t> </w:t>
      </w:r>
      <w:r>
        <w:rPr/>
        <w:t>escala reduzida</w:t>
      </w:r>
      <w:r>
        <w:rPr>
          <w:spacing w:val="-14"/>
        </w:rPr>
        <w:t> </w:t>
      </w:r>
      <w:r>
        <w:rPr/>
        <w:t>ou</w:t>
      </w:r>
      <w:r>
        <w:rPr>
          <w:spacing w:val="-13"/>
        </w:rPr>
        <w:t> </w:t>
      </w:r>
      <w:r>
        <w:rPr/>
        <w:t>não.</w:t>
      </w:r>
      <w:r>
        <w:rPr>
          <w:spacing w:val="-14"/>
        </w:rPr>
        <w:t> </w:t>
      </w:r>
      <w:r>
        <w:rPr/>
        <w:t>Também</w:t>
      </w:r>
      <w:r>
        <w:rPr>
          <w:spacing w:val="-13"/>
        </w:rPr>
        <w:t> </w:t>
      </w:r>
      <w:r>
        <w:rPr/>
        <w:t>são</w:t>
      </w:r>
      <w:r>
        <w:rPr>
          <w:spacing w:val="-14"/>
        </w:rPr>
        <w:t> </w:t>
      </w:r>
      <w:r>
        <w:rPr/>
        <w:t>feitas</w:t>
      </w:r>
      <w:r>
        <w:rPr>
          <w:spacing w:val="-13"/>
        </w:rPr>
        <w:t> </w:t>
      </w:r>
      <w:r>
        <w:rPr/>
        <w:t>maquetes</w:t>
      </w:r>
      <w:r>
        <w:rPr>
          <w:spacing w:val="-13"/>
        </w:rPr>
        <w:t> </w:t>
      </w:r>
      <w:r>
        <w:rPr/>
        <w:t>em</w:t>
      </w:r>
      <w:r>
        <w:rPr>
          <w:spacing w:val="-14"/>
        </w:rPr>
        <w:t> </w:t>
      </w:r>
      <w:r>
        <w:rPr/>
        <w:t>tamanho</w:t>
      </w:r>
      <w:r>
        <w:rPr>
          <w:spacing w:val="-13"/>
        </w:rPr>
        <w:t> </w:t>
      </w:r>
      <w:r>
        <w:rPr/>
        <w:t>real</w:t>
      </w:r>
      <w:r>
        <w:rPr>
          <w:spacing w:val="-14"/>
        </w:rPr>
        <w:t> </w:t>
      </w:r>
      <w:r>
        <w:rPr/>
        <w:t>e</w:t>
      </w:r>
      <w:r>
        <w:rPr>
          <w:spacing w:val="-13"/>
        </w:rPr>
        <w:t> </w:t>
      </w:r>
      <w:r>
        <w:rPr/>
        <w:t>ampliado</w:t>
      </w:r>
      <w:r>
        <w:rPr>
          <w:spacing w:val="-14"/>
        </w:rPr>
        <w:t> </w:t>
      </w:r>
      <w:r>
        <w:rPr/>
        <w:t>para</w:t>
      </w:r>
      <w:r>
        <w:rPr>
          <w:spacing w:val="-13"/>
        </w:rPr>
        <w:t> </w:t>
      </w:r>
      <w:r>
        <w:rPr/>
        <w:t>produtos</w:t>
      </w:r>
      <w:r>
        <w:rPr>
          <w:spacing w:val="-13"/>
        </w:rPr>
        <w:t> </w:t>
      </w:r>
      <w:r>
        <w:rPr/>
        <w:t>e</w:t>
      </w:r>
      <w:r>
        <w:rPr>
          <w:spacing w:val="-14"/>
        </w:rPr>
        <w:t> </w:t>
      </w:r>
      <w:r>
        <w:rPr/>
        <w:t>equipamentos das mais diversas</w:t>
      </w:r>
      <w:r>
        <w:rPr>
          <w:spacing w:val="-2"/>
        </w:rPr>
        <w:t> </w:t>
      </w:r>
      <w:r>
        <w:rPr/>
        <w:t>áreas.</w:t>
      </w:r>
    </w:p>
    <w:p>
      <w:pPr>
        <w:pStyle w:val="BodyText"/>
        <w:spacing w:before="0"/>
        <w:rPr>
          <w:sz w:val="20"/>
        </w:rPr>
      </w:pPr>
    </w:p>
    <w:p>
      <w:pPr>
        <w:pStyle w:val="BodyText"/>
        <w:spacing w:before="7"/>
        <w:rPr>
          <w:sz w:val="16"/>
        </w:rPr>
      </w:pPr>
    </w:p>
    <w:p>
      <w:pPr>
        <w:pStyle w:val="ListParagraph"/>
        <w:numPr>
          <w:ilvl w:val="2"/>
          <w:numId w:val="1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10"/>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Notas preliminares:</w:t>
      </w:r>
    </w:p>
    <w:p>
      <w:pPr>
        <w:pStyle w:val="ListParagraph"/>
        <w:numPr>
          <w:ilvl w:val="0"/>
          <w:numId w:val="54"/>
        </w:numPr>
        <w:tabs>
          <w:tab w:pos="3318" w:val="left" w:leader="none"/>
        </w:tabs>
        <w:spacing w:line="240" w:lineRule="auto" w:before="150"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54"/>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0"/>
        <w:rPr>
          <w:sz w:val="20"/>
        </w:rPr>
      </w:pPr>
    </w:p>
    <w:p>
      <w:pPr>
        <w:spacing w:before="167"/>
        <w:ind w:left="3004" w:right="0" w:firstLine="0"/>
        <w:jc w:val="left"/>
        <w:rPr>
          <w:rFonts w:ascii="Dax-LightItalic"/>
          <w:i/>
          <w:sz w:val="18"/>
        </w:rPr>
      </w:pPr>
      <w:r>
        <w:rPr>
          <w:rFonts w:ascii="Dax-LightItalic"/>
          <w:i/>
          <w:color w:val="006E72"/>
          <w:sz w:val="18"/>
        </w:rPr>
        <w:t>- LEVANTAMENTO DE DADOS (LV)</w:t>
      </w:r>
    </w:p>
    <w:p>
      <w:pPr>
        <w:pStyle w:val="ListParagraph"/>
        <w:numPr>
          <w:ilvl w:val="0"/>
          <w:numId w:val="55"/>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6"/>
        </w:numPr>
        <w:tabs>
          <w:tab w:pos="3318" w:val="left" w:leader="none"/>
        </w:tabs>
        <w:spacing w:line="240" w:lineRule="auto" w:before="151"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56"/>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BodyText"/>
        <w:spacing w:before="8"/>
        <w:rPr>
          <w:sz w:val="19"/>
        </w:rPr>
      </w:pPr>
    </w:p>
    <w:p>
      <w:pPr>
        <w:pStyle w:val="ListParagraph"/>
        <w:numPr>
          <w:ilvl w:val="0"/>
          <w:numId w:val="55"/>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57"/>
        </w:numPr>
        <w:tabs>
          <w:tab w:pos="3318" w:val="left" w:leader="none"/>
        </w:tabs>
        <w:spacing w:line="240" w:lineRule="auto" w:before="151"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57"/>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57"/>
        </w:numPr>
        <w:tabs>
          <w:tab w:pos="3317" w:val="left" w:leader="none"/>
          <w:tab w:pos="3318" w:val="left" w:leader="none"/>
        </w:tabs>
        <w:spacing w:line="283" w:lineRule="auto" w:before="94" w:after="0"/>
        <w:ind w:left="3317" w:right="1414"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57"/>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57"/>
        </w:numPr>
        <w:tabs>
          <w:tab w:pos="3318" w:val="left" w:leader="none"/>
        </w:tabs>
        <w:spacing w:line="240" w:lineRule="auto" w:before="94" w:after="0"/>
        <w:ind w:left="3317" w:right="0" w:hanging="340"/>
        <w:jc w:val="left"/>
        <w:rPr>
          <w:sz w:val="18"/>
        </w:rPr>
      </w:pPr>
      <w:r>
        <w:rPr>
          <w:w w:val="95"/>
          <w:sz w:val="18"/>
        </w:rPr>
        <w:t>outras informações</w:t>
      </w:r>
      <w:r>
        <w:rPr>
          <w:spacing w:val="9"/>
          <w:w w:val="95"/>
          <w:sz w:val="18"/>
        </w:rPr>
        <w:t> </w:t>
      </w:r>
      <w:r>
        <w:rPr>
          <w:w w:val="95"/>
          <w:sz w:val="18"/>
        </w:rPr>
        <w:t>relevantes.</w:t>
      </w:r>
    </w:p>
    <w:p>
      <w:pPr>
        <w:pStyle w:val="BodyText"/>
        <w:spacing w:before="0"/>
        <w:rPr>
          <w:sz w:val="20"/>
        </w:rPr>
      </w:pPr>
    </w:p>
    <w:p>
      <w:pPr>
        <w:pStyle w:val="BodyText"/>
        <w:spacing w:before="8"/>
        <w:rPr>
          <w:sz w:val="19"/>
        </w:rPr>
      </w:pPr>
    </w:p>
    <w:p>
      <w:pPr>
        <w:pStyle w:val="ListParagraph"/>
        <w:numPr>
          <w:ilvl w:val="0"/>
          <w:numId w:val="55"/>
        </w:numPr>
        <w:tabs>
          <w:tab w:pos="3117" w:val="left" w:leader="none"/>
        </w:tabs>
        <w:spacing w:line="240" w:lineRule="auto" w:before="1"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BodyText"/>
        <w:spacing w:before="150"/>
        <w:ind w:left="2977"/>
      </w:pPr>
      <w:r>
        <w:rPr/>
        <w:t>a) desenhos, mapas, gráficos e fotografias, se for o caso, relacionados ao serviço a realizar;</w:t>
      </w:r>
    </w:p>
    <w:p>
      <w:pPr>
        <w:pStyle w:val="BodyText"/>
        <w:tabs>
          <w:tab w:pos="3317" w:val="left" w:leader="none"/>
        </w:tabs>
        <w:ind w:left="2977"/>
      </w:pPr>
      <w:r>
        <w:rPr/>
        <w:t>c)</w:t>
        <w:tab/>
        <w:t>outros documentos</w:t>
      </w:r>
      <w:r>
        <w:rPr>
          <w:spacing w:val="-2"/>
        </w:rPr>
        <w:t> </w:t>
      </w:r>
      <w:r>
        <w:rPr/>
        <w:t>relevantes.</w:t>
      </w:r>
    </w:p>
    <w:p>
      <w:pPr>
        <w:spacing w:after="0"/>
        <w:sectPr>
          <w:pgSz w:w="11910" w:h="16840"/>
          <w:pgMar w:header="0" w:footer="812" w:top="1280" w:bottom="1000" w:left="0" w:right="0"/>
        </w:sectPr>
      </w:pPr>
    </w:p>
    <w:p>
      <w:pPr>
        <w:spacing w:before="78"/>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58"/>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9"/>
        </w:numPr>
        <w:tabs>
          <w:tab w:pos="3318" w:val="left" w:leader="none"/>
        </w:tabs>
        <w:spacing w:line="240" w:lineRule="auto" w:before="151"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59"/>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8"/>
        <w:rPr>
          <w:sz w:val="19"/>
        </w:rPr>
      </w:pPr>
    </w:p>
    <w:p>
      <w:pPr>
        <w:pStyle w:val="ListParagraph"/>
        <w:numPr>
          <w:ilvl w:val="0"/>
          <w:numId w:val="58"/>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60"/>
        </w:numPr>
        <w:tabs>
          <w:tab w:pos="3318" w:val="left" w:leader="none"/>
        </w:tabs>
        <w:spacing w:line="240" w:lineRule="auto" w:before="151" w:after="0"/>
        <w:ind w:left="3317" w:right="0" w:hanging="340"/>
        <w:jc w:val="left"/>
        <w:rPr>
          <w:sz w:val="18"/>
        </w:rPr>
      </w:pPr>
      <w:r>
        <w:rPr>
          <w:sz w:val="18"/>
        </w:rPr>
        <w:t>definições</w:t>
      </w:r>
      <w:r>
        <w:rPr>
          <w:spacing w:val="-1"/>
          <w:sz w:val="18"/>
        </w:rPr>
        <w:t> </w:t>
      </w:r>
      <w:r>
        <w:rPr>
          <w:sz w:val="18"/>
        </w:rPr>
        <w:t>preliminares:</w:t>
      </w:r>
    </w:p>
    <w:p>
      <w:pPr>
        <w:pStyle w:val="ListParagraph"/>
        <w:numPr>
          <w:ilvl w:val="0"/>
          <w:numId w:val="61"/>
        </w:numPr>
        <w:tabs>
          <w:tab w:pos="3317" w:val="left" w:leader="none"/>
          <w:tab w:pos="3318" w:val="left" w:leader="none"/>
        </w:tabs>
        <w:spacing w:line="240" w:lineRule="auto" w:before="94" w:after="0"/>
        <w:ind w:left="3317" w:right="0" w:hanging="340"/>
        <w:jc w:val="left"/>
        <w:rPr>
          <w:sz w:val="18"/>
        </w:rPr>
      </w:pPr>
      <w:r>
        <w:rPr>
          <w:sz w:val="18"/>
        </w:rPr>
        <w:t>objetivos do serviço a</w:t>
      </w:r>
      <w:r>
        <w:rPr>
          <w:spacing w:val="-3"/>
          <w:sz w:val="18"/>
        </w:rPr>
        <w:t> </w:t>
      </w:r>
      <w:r>
        <w:rPr>
          <w:sz w:val="18"/>
        </w:rPr>
        <w:t>realizar;</w:t>
      </w:r>
    </w:p>
    <w:p>
      <w:pPr>
        <w:pStyle w:val="ListParagraph"/>
        <w:numPr>
          <w:ilvl w:val="1"/>
          <w:numId w:val="61"/>
        </w:numPr>
        <w:tabs>
          <w:tab w:pos="3480" w:val="left" w:leader="none"/>
        </w:tabs>
        <w:spacing w:line="240" w:lineRule="auto" w:before="94" w:after="0"/>
        <w:ind w:left="3479" w:right="0" w:hanging="112"/>
        <w:jc w:val="left"/>
        <w:rPr>
          <w:sz w:val="18"/>
        </w:rPr>
      </w:pPr>
      <w:r>
        <w:rPr>
          <w:sz w:val="18"/>
        </w:rPr>
        <w:t>prazos e recursos disponíveis para o</w:t>
      </w:r>
      <w:r>
        <w:rPr>
          <w:spacing w:val="-8"/>
          <w:sz w:val="18"/>
        </w:rPr>
        <w:t> </w:t>
      </w:r>
      <w:r>
        <w:rPr>
          <w:sz w:val="18"/>
        </w:rPr>
        <w:t>serviço;</w:t>
      </w:r>
    </w:p>
    <w:p>
      <w:pPr>
        <w:pStyle w:val="ListParagraph"/>
        <w:numPr>
          <w:ilvl w:val="1"/>
          <w:numId w:val="61"/>
        </w:numPr>
        <w:tabs>
          <w:tab w:pos="3480" w:val="left" w:leader="none"/>
        </w:tabs>
        <w:spacing w:line="240" w:lineRule="auto" w:before="94" w:after="0"/>
        <w:ind w:left="3479" w:right="0" w:hanging="112"/>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60"/>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BodyText"/>
        <w:spacing w:before="8"/>
        <w:rPr>
          <w:sz w:val="19"/>
        </w:rPr>
      </w:pPr>
    </w:p>
    <w:p>
      <w:pPr>
        <w:pStyle w:val="BodyText"/>
        <w:spacing w:before="0"/>
        <w:ind w:left="3004"/>
        <w:rPr>
          <w:rFonts w:ascii="Dax-Regular" w:hAnsi="Dax-Regular"/>
        </w:rPr>
      </w:pPr>
      <w:r>
        <w:rPr>
          <w:rFonts w:ascii="Dax-Regular" w:hAnsi="Dax-Regular"/>
        </w:rPr>
        <w:t>- Documentos técnicos a apresentar:</w:t>
      </w:r>
    </w:p>
    <w:p>
      <w:pPr>
        <w:pStyle w:val="BodyText"/>
        <w:spacing w:before="151"/>
        <w:ind w:left="2977"/>
      </w:pPr>
      <w:r>
        <w:rPr/>
        <w:t>a) desenhos: organograma funcional, fluxograma das etapas e esquemas básicos pertinentes;</w:t>
      </w:r>
    </w:p>
    <w:p>
      <w:pPr>
        <w:pStyle w:val="BodyText"/>
        <w:spacing w:before="0"/>
        <w:rPr>
          <w:sz w:val="20"/>
        </w:rPr>
      </w:pPr>
    </w:p>
    <w:p>
      <w:pPr>
        <w:spacing w:before="166"/>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62"/>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63"/>
        </w:numPr>
        <w:tabs>
          <w:tab w:pos="3318" w:val="left" w:leader="none"/>
        </w:tabs>
        <w:spacing w:line="240" w:lineRule="auto" w:before="151"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63"/>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63"/>
        </w:numPr>
        <w:tabs>
          <w:tab w:pos="3317" w:val="left" w:leader="none"/>
          <w:tab w:pos="3318" w:val="left" w:leader="none"/>
        </w:tabs>
        <w:spacing w:line="240" w:lineRule="auto" w:before="93"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9"/>
        <w:rPr>
          <w:sz w:val="19"/>
        </w:rPr>
      </w:pPr>
    </w:p>
    <w:p>
      <w:pPr>
        <w:pStyle w:val="ListParagraph"/>
        <w:numPr>
          <w:ilvl w:val="0"/>
          <w:numId w:val="62"/>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BodyText"/>
        <w:spacing w:before="7"/>
        <w:rPr>
          <w:sz w:val="16"/>
        </w:rPr>
      </w:pPr>
    </w:p>
    <w:p>
      <w:pPr>
        <w:pStyle w:val="ListParagraph"/>
        <w:numPr>
          <w:ilvl w:val="0"/>
          <w:numId w:val="62"/>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64"/>
        </w:numPr>
        <w:tabs>
          <w:tab w:pos="3318" w:val="left" w:leader="none"/>
        </w:tabs>
        <w:spacing w:line="240" w:lineRule="auto" w:before="151" w:after="0"/>
        <w:ind w:left="3317" w:right="0" w:hanging="340"/>
        <w:jc w:val="left"/>
        <w:rPr>
          <w:sz w:val="18"/>
        </w:rPr>
      </w:pPr>
      <w:r>
        <w:rPr>
          <w:sz w:val="18"/>
        </w:rPr>
        <w:t>Maquetes em tamanho reduzido dos</w:t>
      </w:r>
      <w:r>
        <w:rPr>
          <w:spacing w:val="-9"/>
          <w:sz w:val="18"/>
        </w:rPr>
        <w:t> </w:t>
      </w:r>
      <w:r>
        <w:rPr>
          <w:sz w:val="18"/>
        </w:rPr>
        <w:t>projetos/serviços.</w:t>
      </w:r>
    </w:p>
    <w:p>
      <w:pPr>
        <w:pStyle w:val="ListParagraph"/>
        <w:numPr>
          <w:ilvl w:val="0"/>
          <w:numId w:val="64"/>
        </w:numPr>
        <w:tabs>
          <w:tab w:pos="3318" w:val="left" w:leader="none"/>
        </w:tabs>
        <w:spacing w:line="240" w:lineRule="auto" w:before="94" w:after="0"/>
        <w:ind w:left="3317" w:right="0" w:hanging="340"/>
        <w:jc w:val="left"/>
        <w:rPr>
          <w:sz w:val="18"/>
        </w:rPr>
      </w:pPr>
      <w:r>
        <w:rPr>
          <w:sz w:val="18"/>
        </w:rPr>
        <w:t>textos: memorial descritivo, relatórios e documentos</w:t>
      </w:r>
      <w:r>
        <w:rPr>
          <w:spacing w:val="-19"/>
          <w:sz w:val="18"/>
        </w:rPr>
        <w:t> </w:t>
      </w:r>
      <w:r>
        <w:rPr>
          <w:sz w:val="18"/>
        </w:rPr>
        <w:t>complementares.</w:t>
      </w:r>
    </w:p>
    <w:p>
      <w:pPr>
        <w:spacing w:after="0" w:line="240" w:lineRule="auto"/>
        <w:jc w:val="left"/>
        <w:rPr>
          <w:sz w:val="18"/>
        </w:rPr>
        <w:sectPr>
          <w:pgSz w:w="11910" w:h="16840"/>
          <w:pgMar w:header="0" w:footer="741" w:top="1300" w:bottom="1020" w:left="0" w:right="0"/>
        </w:sect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10"/>
        <w:rPr>
          <w:sz w:val="21"/>
        </w:rPr>
      </w:pPr>
    </w:p>
    <w:p>
      <w:pPr>
        <w:pStyle w:val="Heading3"/>
        <w:numPr>
          <w:ilvl w:val="1"/>
          <w:numId w:val="65"/>
        </w:numPr>
        <w:tabs>
          <w:tab w:pos="2598" w:val="left" w:leader="none"/>
        </w:tabs>
        <w:spacing w:line="225" w:lineRule="auto" w:before="136" w:after="0"/>
        <w:ind w:left="1417" w:right="3472" w:firstLine="0"/>
        <w:jc w:val="left"/>
      </w:pPr>
      <w:r>
        <w:rPr/>
        <w:drawing>
          <wp:anchor distT="0" distB="0" distL="0" distR="0" allowOverlap="1" layoutInCell="1" locked="0" behindDoc="0" simplePos="0" relativeHeight="1432">
            <wp:simplePos x="0" y="0"/>
            <wp:positionH relativeFrom="page">
              <wp:posOffset>0</wp:posOffset>
            </wp:positionH>
            <wp:positionV relativeFrom="paragraph">
              <wp:posOffset>-3027937</wp:posOffset>
            </wp:positionV>
            <wp:extent cx="7559992" cy="2447950"/>
            <wp:effectExtent l="0" t="0" r="0" b="0"/>
            <wp:wrapNone/>
            <wp:docPr id="7" name="image435.jpeg" descr=""/>
            <wp:cNvGraphicFramePr>
              <a:graphicFrameLocks noChangeAspect="1"/>
            </wp:cNvGraphicFramePr>
            <a:graphic>
              <a:graphicData uri="http://schemas.openxmlformats.org/drawingml/2006/picture">
                <pic:pic>
                  <pic:nvPicPr>
                    <pic:cNvPr id="8" name="image435.jpeg"/>
                    <pic:cNvPicPr/>
                  </pic:nvPicPr>
                  <pic:blipFill>
                    <a:blip r:embed="rId443" cstate="print"/>
                    <a:stretch>
                      <a:fillRect/>
                    </a:stretch>
                  </pic:blipFill>
                  <pic:spPr>
                    <a:xfrm>
                      <a:off x="0" y="0"/>
                      <a:ext cx="7559992" cy="2447950"/>
                    </a:xfrm>
                    <a:prstGeom prst="rect">
                      <a:avLst/>
                    </a:prstGeom>
                  </pic:spPr>
                </pic:pic>
              </a:graphicData>
            </a:graphic>
          </wp:anchor>
        </w:drawing>
      </w:r>
      <w:r>
        <w:rPr>
          <w:color w:val="006E72"/>
          <w:spacing w:val="-8"/>
        </w:rPr>
        <w:t>Sistemas </w:t>
      </w:r>
      <w:r>
        <w:rPr>
          <w:color w:val="006E72"/>
          <w:spacing w:val="-9"/>
        </w:rPr>
        <w:t>Construtivos </w:t>
      </w:r>
      <w:r>
        <w:rPr>
          <w:color w:val="006E72"/>
        </w:rPr>
        <w:t>e</w:t>
      </w:r>
      <w:r>
        <w:rPr>
          <w:color w:val="006E72"/>
          <w:spacing w:val="-13"/>
        </w:rPr>
        <w:t> </w:t>
      </w:r>
      <w:r>
        <w:rPr>
          <w:color w:val="006E72"/>
          <w:spacing w:val="-9"/>
        </w:rPr>
        <w:t>Estruturais</w:t>
      </w:r>
    </w:p>
    <w:p>
      <w:pPr>
        <w:pStyle w:val="BodyText"/>
        <w:spacing w:before="2"/>
        <w:rPr>
          <w:rFonts w:ascii="Dax-Medium"/>
          <w:sz w:val="80"/>
        </w:rPr>
      </w:pPr>
    </w:p>
    <w:p>
      <w:pPr>
        <w:spacing w:before="0"/>
        <w:ind w:left="3004" w:right="0" w:firstLine="0"/>
        <w:jc w:val="left"/>
        <w:rPr>
          <w:rFonts w:ascii="Dax-MediumItalic" w:hAnsi="Dax-MediumItalic"/>
          <w:i/>
          <w:sz w:val="20"/>
        </w:rPr>
      </w:pPr>
      <w:r>
        <w:rPr>
          <w:rFonts w:ascii="Dax-MediumItalic" w:hAnsi="Dax-MediumItalic"/>
          <w:i/>
          <w:color w:val="006E72"/>
          <w:sz w:val="20"/>
        </w:rPr>
        <w:t>CONDIÇÕES GERAIS</w:t>
      </w:r>
    </w:p>
    <w:p>
      <w:pPr>
        <w:pStyle w:val="BodyText"/>
        <w:spacing w:before="9"/>
        <w:rPr>
          <w:rFonts w:ascii="Dax-MediumItalic"/>
          <w:i/>
          <w:sz w:val="22"/>
        </w:rPr>
      </w:pPr>
    </w:p>
    <w:p>
      <w:pPr>
        <w:pStyle w:val="BodyText"/>
        <w:spacing w:line="283" w:lineRule="auto" w:before="1"/>
        <w:ind w:left="2551" w:right="1406" w:firstLine="453"/>
      </w:pPr>
      <w:r>
        <w:rPr/>
        <w:t>As</w:t>
      </w:r>
      <w:r>
        <w:rPr>
          <w:spacing w:val="-25"/>
        </w:rPr>
        <w:t> </w:t>
      </w:r>
      <w:r>
        <w:rPr/>
        <w:t>etapas</w:t>
      </w:r>
      <w:r>
        <w:rPr>
          <w:spacing w:val="-24"/>
        </w:rPr>
        <w:t> </w:t>
      </w:r>
      <w:r>
        <w:rPr/>
        <w:t>preliminares,</w:t>
      </w:r>
      <w:r>
        <w:rPr>
          <w:spacing w:val="-25"/>
        </w:rPr>
        <w:t> </w:t>
      </w:r>
      <w:r>
        <w:rPr/>
        <w:t>de</w:t>
      </w:r>
      <w:r>
        <w:rPr>
          <w:spacing w:val="-24"/>
        </w:rPr>
        <w:t> </w:t>
      </w:r>
      <w:r>
        <w:rPr/>
        <w:t>coordenação</w:t>
      </w:r>
      <w:r>
        <w:rPr>
          <w:spacing w:val="-25"/>
        </w:rPr>
        <w:t> </w:t>
      </w:r>
      <w:r>
        <w:rPr/>
        <w:t>e</w:t>
      </w:r>
      <w:r>
        <w:rPr>
          <w:spacing w:val="-24"/>
        </w:rPr>
        <w:t> </w:t>
      </w:r>
      <w:r>
        <w:rPr/>
        <w:t>complementares</w:t>
      </w:r>
      <w:r>
        <w:rPr>
          <w:spacing w:val="-25"/>
        </w:rPr>
        <w:t> </w:t>
      </w:r>
      <w:r>
        <w:rPr/>
        <w:t>de</w:t>
      </w:r>
      <w:r>
        <w:rPr>
          <w:spacing w:val="-24"/>
        </w:rPr>
        <w:t> </w:t>
      </w:r>
      <w:r>
        <w:rPr/>
        <w:t>todos</w:t>
      </w:r>
      <w:r>
        <w:rPr>
          <w:spacing w:val="-25"/>
        </w:rPr>
        <w:t> </w:t>
      </w:r>
      <w:r>
        <w:rPr/>
        <w:t>os</w:t>
      </w:r>
      <w:r>
        <w:rPr>
          <w:spacing w:val="-24"/>
        </w:rPr>
        <w:t> </w:t>
      </w:r>
      <w:r>
        <w:rPr/>
        <w:t>projetos</w:t>
      </w:r>
      <w:r>
        <w:rPr>
          <w:spacing w:val="-24"/>
        </w:rPr>
        <w:t> </w:t>
      </w:r>
      <w:r>
        <w:rPr/>
        <w:t>descritos</w:t>
      </w:r>
      <w:r>
        <w:rPr>
          <w:spacing w:val="-25"/>
        </w:rPr>
        <w:t> </w:t>
      </w:r>
      <w:r>
        <w:rPr/>
        <w:t>no</w:t>
      </w:r>
      <w:r>
        <w:rPr>
          <w:spacing w:val="-24"/>
        </w:rPr>
        <w:t> </w:t>
      </w:r>
      <w:r>
        <w:rPr/>
        <w:t>“item</w:t>
      </w:r>
      <w:r>
        <w:rPr>
          <w:spacing w:val="-25"/>
        </w:rPr>
        <w:t> </w:t>
      </w:r>
      <w:r>
        <w:rPr/>
        <w:t>2.0” possuem os mesmo produtos finais, sendo estes descritos</w:t>
      </w:r>
      <w:r>
        <w:rPr>
          <w:spacing w:val="-21"/>
        </w:rPr>
        <w:t> </w:t>
      </w:r>
      <w:r>
        <w:rPr/>
        <w:t>abaixo:</w:t>
      </w:r>
    </w:p>
    <w:p>
      <w:pPr>
        <w:pStyle w:val="BodyText"/>
        <w:spacing w:before="0"/>
        <w:rPr>
          <w:sz w:val="20"/>
        </w:rPr>
      </w:pPr>
    </w:p>
    <w:p>
      <w:pPr>
        <w:pStyle w:val="BodyText"/>
        <w:spacing w:before="6"/>
        <w:rPr>
          <w:sz w:val="16"/>
        </w:rPr>
      </w:pPr>
    </w:p>
    <w:p>
      <w:pPr>
        <w:spacing w:before="0"/>
        <w:ind w:left="3004" w:right="0" w:firstLine="0"/>
        <w:jc w:val="left"/>
        <w:rPr>
          <w:rFonts w:ascii="Dax-Italic"/>
          <w:i/>
          <w:sz w:val="18"/>
        </w:rPr>
      </w:pPr>
      <w:r>
        <w:rPr>
          <w:rFonts w:ascii="Dax-Italic"/>
          <w:i/>
          <w:color w:val="006E72"/>
          <w:sz w:val="18"/>
        </w:rPr>
        <w:t>- ESCOPO DAS ETAPAS PRELIMINARES.</w:t>
      </w:r>
    </w:p>
    <w:p>
      <w:pPr>
        <w:pStyle w:val="BodyText"/>
        <w:spacing w:before="8"/>
        <w:rPr>
          <w:rFonts w:ascii="Dax-Italic"/>
          <w:i/>
          <w:sz w:val="29"/>
        </w:rPr>
      </w:pPr>
    </w:p>
    <w:p>
      <w:pPr>
        <w:pStyle w:val="ListParagraph"/>
        <w:numPr>
          <w:ilvl w:val="0"/>
          <w:numId w:val="66"/>
        </w:numPr>
        <w:tabs>
          <w:tab w:pos="3117" w:val="left" w:leader="none"/>
        </w:tabs>
        <w:spacing w:line="240" w:lineRule="auto" w:before="1" w:after="0"/>
        <w:ind w:left="3116" w:right="0" w:hanging="112"/>
        <w:jc w:val="left"/>
        <w:rPr>
          <w:rFonts w:ascii="Dax-LightItalic" w:hAnsi="Dax-LightItalic"/>
          <w:i/>
          <w:sz w:val="18"/>
        </w:rPr>
      </w:pPr>
      <w:r>
        <w:rPr>
          <w:rFonts w:ascii="Dax-LightItalic" w:hAnsi="Dax-LightItalic"/>
          <w:i/>
          <w:color w:val="006E72"/>
          <w:sz w:val="18"/>
        </w:rPr>
        <w:t>LEVANTAMENTO DE DADOS</w:t>
      </w:r>
      <w:r>
        <w:rPr>
          <w:rFonts w:ascii="Dax-LightItalic" w:hAnsi="Dax-LightItalic"/>
          <w:i/>
          <w:color w:val="006E72"/>
          <w:spacing w:val="-1"/>
          <w:sz w:val="18"/>
        </w:rPr>
        <w:t> </w:t>
      </w:r>
      <w:r>
        <w:rPr>
          <w:rFonts w:ascii="Dax-LightItalic" w:hAnsi="Dax-LightItalic"/>
          <w:i/>
          <w:color w:val="006E72"/>
          <w:sz w:val="18"/>
        </w:rPr>
        <w:t>(LD):</w:t>
      </w:r>
    </w:p>
    <w:p>
      <w:pPr>
        <w:pStyle w:val="BodyText"/>
        <w:spacing w:before="122"/>
        <w:ind w:left="3004"/>
      </w:pPr>
      <w:r>
        <w:rPr/>
        <w:t>Informações de referência a utilizar:</w:t>
      </w:r>
    </w:p>
    <w:p>
      <w:pPr>
        <w:pStyle w:val="ListParagraph"/>
        <w:numPr>
          <w:ilvl w:val="2"/>
          <w:numId w:val="65"/>
        </w:numPr>
        <w:tabs>
          <w:tab w:pos="3318" w:val="left" w:leader="none"/>
        </w:tabs>
        <w:spacing w:line="240" w:lineRule="auto" w:before="151" w:after="0"/>
        <w:ind w:left="3317" w:right="0" w:hanging="340"/>
        <w:jc w:val="left"/>
        <w:rPr>
          <w:sz w:val="18"/>
        </w:rPr>
      </w:pPr>
      <w:r>
        <w:rPr>
          <w:sz w:val="18"/>
        </w:rPr>
        <w:t>levantamento topográfico e</w:t>
      </w:r>
      <w:r>
        <w:rPr>
          <w:spacing w:val="-4"/>
          <w:sz w:val="18"/>
        </w:rPr>
        <w:t> </w:t>
      </w:r>
      <w:r>
        <w:rPr>
          <w:sz w:val="18"/>
        </w:rPr>
        <w:t>cadastral;</w:t>
      </w:r>
    </w:p>
    <w:p>
      <w:pPr>
        <w:pStyle w:val="ListParagraph"/>
        <w:numPr>
          <w:ilvl w:val="2"/>
          <w:numId w:val="65"/>
        </w:numPr>
        <w:tabs>
          <w:tab w:pos="3318" w:val="left" w:leader="none"/>
        </w:tabs>
        <w:spacing w:line="240" w:lineRule="auto" w:before="94" w:after="0"/>
        <w:ind w:left="3317" w:right="0" w:hanging="340"/>
        <w:jc w:val="left"/>
        <w:rPr>
          <w:sz w:val="18"/>
        </w:rPr>
      </w:pPr>
      <w:r>
        <w:rPr>
          <w:sz w:val="18"/>
        </w:rPr>
        <w:t>dados</w:t>
      </w:r>
      <w:r>
        <w:rPr>
          <w:spacing w:val="-6"/>
          <w:sz w:val="18"/>
        </w:rPr>
        <w:t> </w:t>
      </w:r>
      <w:r>
        <w:rPr>
          <w:sz w:val="18"/>
        </w:rPr>
        <w:t>gerais</w:t>
      </w:r>
      <w:r>
        <w:rPr>
          <w:spacing w:val="-5"/>
          <w:sz w:val="18"/>
        </w:rPr>
        <w:t> </w:t>
      </w:r>
      <w:r>
        <w:rPr>
          <w:sz w:val="18"/>
        </w:rPr>
        <w:t>do</w:t>
      </w:r>
      <w:r>
        <w:rPr>
          <w:spacing w:val="-6"/>
          <w:sz w:val="18"/>
        </w:rPr>
        <w:t> </w:t>
      </w:r>
      <w:r>
        <w:rPr>
          <w:sz w:val="18"/>
        </w:rPr>
        <w:t>empreendimentos</w:t>
      </w:r>
      <w:r>
        <w:rPr>
          <w:spacing w:val="-5"/>
          <w:sz w:val="18"/>
        </w:rPr>
        <w:t> </w:t>
      </w:r>
      <w:r>
        <w:rPr>
          <w:sz w:val="18"/>
        </w:rPr>
        <w:t>(áreas,</w:t>
      </w:r>
      <w:r>
        <w:rPr>
          <w:spacing w:val="-5"/>
          <w:sz w:val="18"/>
        </w:rPr>
        <w:t> </w:t>
      </w:r>
      <w:r>
        <w:rPr>
          <w:sz w:val="18"/>
        </w:rPr>
        <w:t>número</w:t>
      </w:r>
      <w:r>
        <w:rPr>
          <w:spacing w:val="-6"/>
          <w:sz w:val="18"/>
        </w:rPr>
        <w:t> </w:t>
      </w:r>
      <w:r>
        <w:rPr>
          <w:sz w:val="18"/>
        </w:rPr>
        <w:t>de</w:t>
      </w:r>
      <w:r>
        <w:rPr>
          <w:spacing w:val="-5"/>
          <w:sz w:val="18"/>
        </w:rPr>
        <w:t> </w:t>
      </w:r>
      <w:r>
        <w:rPr>
          <w:sz w:val="18"/>
        </w:rPr>
        <w:t>pavimentos,</w:t>
      </w:r>
      <w:r>
        <w:rPr>
          <w:spacing w:val="-6"/>
          <w:sz w:val="18"/>
        </w:rPr>
        <w:t> </w:t>
      </w:r>
      <w:r>
        <w:rPr>
          <w:sz w:val="18"/>
        </w:rPr>
        <w:t>tipo</w:t>
      </w:r>
      <w:r>
        <w:rPr>
          <w:spacing w:val="-5"/>
          <w:sz w:val="18"/>
        </w:rPr>
        <w:t> </w:t>
      </w:r>
      <w:r>
        <w:rPr>
          <w:sz w:val="18"/>
        </w:rPr>
        <w:t>de</w:t>
      </w:r>
      <w:r>
        <w:rPr>
          <w:spacing w:val="-5"/>
          <w:sz w:val="18"/>
        </w:rPr>
        <w:t> </w:t>
      </w:r>
      <w:r>
        <w:rPr>
          <w:sz w:val="18"/>
        </w:rPr>
        <w:t>ocupação,</w:t>
      </w:r>
      <w:r>
        <w:rPr>
          <w:spacing w:val="-6"/>
          <w:sz w:val="18"/>
        </w:rPr>
        <w:t> </w:t>
      </w:r>
      <w:r>
        <w:rPr>
          <w:sz w:val="18"/>
        </w:rPr>
        <w:t>etc.);</w:t>
      </w:r>
    </w:p>
    <w:p>
      <w:pPr>
        <w:pStyle w:val="ListParagraph"/>
        <w:numPr>
          <w:ilvl w:val="2"/>
          <w:numId w:val="65"/>
        </w:numPr>
        <w:tabs>
          <w:tab w:pos="3317" w:val="left" w:leader="none"/>
          <w:tab w:pos="3318" w:val="left" w:leader="none"/>
        </w:tabs>
        <w:spacing w:line="240" w:lineRule="auto" w:before="94" w:after="0"/>
        <w:ind w:left="3317" w:right="0" w:hanging="340"/>
        <w:jc w:val="left"/>
        <w:rPr>
          <w:sz w:val="18"/>
        </w:rPr>
      </w:pPr>
      <w:r>
        <w:rPr>
          <w:sz w:val="18"/>
        </w:rPr>
        <w:t>cópias do projeto para aprovação na prefeitura, em versão</w:t>
      </w:r>
      <w:r>
        <w:rPr>
          <w:spacing w:val="-26"/>
          <w:sz w:val="18"/>
        </w:rPr>
        <w:t> </w:t>
      </w:r>
      <w:r>
        <w:rPr>
          <w:sz w:val="18"/>
        </w:rPr>
        <w:t>preliminar;</w:t>
      </w:r>
    </w:p>
    <w:p>
      <w:pPr>
        <w:pStyle w:val="ListParagraph"/>
        <w:numPr>
          <w:ilvl w:val="2"/>
          <w:numId w:val="65"/>
        </w:numPr>
        <w:tabs>
          <w:tab w:pos="3318" w:val="left" w:leader="none"/>
        </w:tabs>
        <w:spacing w:line="240" w:lineRule="auto" w:before="94" w:after="0"/>
        <w:ind w:left="3317" w:right="0" w:hanging="340"/>
        <w:jc w:val="left"/>
        <w:rPr>
          <w:sz w:val="18"/>
        </w:rPr>
      </w:pPr>
      <w:r>
        <w:rPr>
          <w:sz w:val="18"/>
        </w:rPr>
        <w:t>cronograma físico da</w:t>
      </w:r>
      <w:r>
        <w:rPr>
          <w:spacing w:val="-3"/>
          <w:sz w:val="18"/>
        </w:rPr>
        <w:t> </w:t>
      </w:r>
      <w:r>
        <w:rPr>
          <w:sz w:val="18"/>
        </w:rPr>
        <w:t>construção;</w:t>
      </w:r>
    </w:p>
    <w:p>
      <w:pPr>
        <w:pStyle w:val="ListParagraph"/>
        <w:numPr>
          <w:ilvl w:val="2"/>
          <w:numId w:val="65"/>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BodyText"/>
        <w:spacing w:before="8"/>
        <w:rPr>
          <w:sz w:val="19"/>
        </w:rPr>
      </w:pPr>
    </w:p>
    <w:p>
      <w:pPr>
        <w:pStyle w:val="BodyText"/>
        <w:spacing w:before="0"/>
        <w:ind w:left="3004"/>
        <w:rPr>
          <w:rFonts w:ascii="Dax-Regular" w:hAnsi="Dax-Regular"/>
        </w:rPr>
      </w:pPr>
      <w:r>
        <w:rPr>
          <w:rFonts w:ascii="Dax-Regular" w:hAnsi="Dax-Regular"/>
        </w:rPr>
        <w:t>Informações técnicas a produzir:</w:t>
      </w:r>
    </w:p>
    <w:p>
      <w:pPr>
        <w:pStyle w:val="ListParagraph"/>
        <w:numPr>
          <w:ilvl w:val="0"/>
          <w:numId w:val="67"/>
        </w:numPr>
        <w:tabs>
          <w:tab w:pos="3318" w:val="left" w:leader="none"/>
        </w:tabs>
        <w:spacing w:line="283" w:lineRule="auto" w:before="151" w:after="0"/>
        <w:ind w:left="3317" w:right="1415" w:hanging="340"/>
        <w:jc w:val="both"/>
        <w:rPr>
          <w:sz w:val="18"/>
        </w:rPr>
      </w:pPr>
      <w:r>
        <w:rPr>
          <w:sz w:val="18"/>
        </w:rPr>
        <w:t>emissão</w:t>
      </w:r>
      <w:r>
        <w:rPr>
          <w:spacing w:val="-21"/>
          <w:sz w:val="18"/>
        </w:rPr>
        <w:t> </w:t>
      </w:r>
      <w:r>
        <w:rPr>
          <w:sz w:val="18"/>
        </w:rPr>
        <w:t>de</w:t>
      </w:r>
      <w:r>
        <w:rPr>
          <w:spacing w:val="-21"/>
          <w:sz w:val="18"/>
        </w:rPr>
        <w:t> </w:t>
      </w:r>
      <w:r>
        <w:rPr>
          <w:sz w:val="18"/>
        </w:rPr>
        <w:t>uma</w:t>
      </w:r>
      <w:r>
        <w:rPr>
          <w:spacing w:val="-21"/>
          <w:sz w:val="18"/>
        </w:rPr>
        <w:t> </w:t>
      </w:r>
      <w:r>
        <w:rPr>
          <w:sz w:val="18"/>
        </w:rPr>
        <w:t>opinião</w:t>
      </w:r>
      <w:r>
        <w:rPr>
          <w:spacing w:val="-21"/>
          <w:sz w:val="18"/>
        </w:rPr>
        <w:t> </w:t>
      </w:r>
      <w:r>
        <w:rPr>
          <w:sz w:val="18"/>
        </w:rPr>
        <w:t>qualitativa</w:t>
      </w:r>
      <w:r>
        <w:rPr>
          <w:spacing w:val="-21"/>
          <w:sz w:val="18"/>
        </w:rPr>
        <w:t> </w:t>
      </w:r>
      <w:r>
        <w:rPr>
          <w:sz w:val="18"/>
        </w:rPr>
        <w:t>sobre</w:t>
      </w:r>
      <w:r>
        <w:rPr>
          <w:spacing w:val="-21"/>
          <w:sz w:val="18"/>
        </w:rPr>
        <w:t> </w:t>
      </w:r>
      <w:r>
        <w:rPr>
          <w:sz w:val="18"/>
        </w:rPr>
        <w:t>a</w:t>
      </w:r>
      <w:r>
        <w:rPr>
          <w:spacing w:val="-21"/>
          <w:sz w:val="18"/>
        </w:rPr>
        <w:t> </w:t>
      </w:r>
      <w:r>
        <w:rPr>
          <w:sz w:val="18"/>
        </w:rPr>
        <w:t>viabilidade</w:t>
      </w:r>
      <w:r>
        <w:rPr>
          <w:spacing w:val="-21"/>
          <w:sz w:val="18"/>
        </w:rPr>
        <w:t> </w:t>
      </w:r>
      <w:r>
        <w:rPr>
          <w:sz w:val="18"/>
        </w:rPr>
        <w:t>da</w:t>
      </w:r>
      <w:r>
        <w:rPr>
          <w:spacing w:val="-21"/>
          <w:sz w:val="18"/>
        </w:rPr>
        <w:t> </w:t>
      </w:r>
      <w:r>
        <w:rPr>
          <w:sz w:val="18"/>
        </w:rPr>
        <w:t>estrutura,</w:t>
      </w:r>
      <w:r>
        <w:rPr>
          <w:spacing w:val="-21"/>
          <w:sz w:val="18"/>
        </w:rPr>
        <w:t> </w:t>
      </w:r>
      <w:r>
        <w:rPr>
          <w:sz w:val="18"/>
        </w:rPr>
        <w:t>para</w:t>
      </w:r>
      <w:r>
        <w:rPr>
          <w:spacing w:val="-21"/>
          <w:sz w:val="18"/>
        </w:rPr>
        <w:t> </w:t>
      </w:r>
      <w:r>
        <w:rPr>
          <w:sz w:val="18"/>
        </w:rPr>
        <w:t>um</w:t>
      </w:r>
      <w:r>
        <w:rPr>
          <w:spacing w:val="-21"/>
          <w:sz w:val="18"/>
        </w:rPr>
        <w:t> </w:t>
      </w:r>
      <w:r>
        <w:rPr>
          <w:sz w:val="18"/>
        </w:rPr>
        <w:t>estudo</w:t>
      </w:r>
      <w:r>
        <w:rPr>
          <w:spacing w:val="-21"/>
          <w:sz w:val="18"/>
        </w:rPr>
        <w:t> </w:t>
      </w:r>
      <w:r>
        <w:rPr>
          <w:sz w:val="18"/>
        </w:rPr>
        <w:t>arquitetônico recebido, para um determinado terreno, podendo ser fornecido um croquis do lançamento de pilares, se for o</w:t>
      </w:r>
      <w:r>
        <w:rPr>
          <w:spacing w:val="-3"/>
          <w:sz w:val="18"/>
        </w:rPr>
        <w:t> </w:t>
      </w:r>
      <w:r>
        <w:rPr>
          <w:sz w:val="18"/>
        </w:rPr>
        <w:t>caso;</w:t>
      </w:r>
    </w:p>
    <w:p>
      <w:pPr>
        <w:pStyle w:val="ListParagraph"/>
        <w:numPr>
          <w:ilvl w:val="0"/>
          <w:numId w:val="67"/>
        </w:numPr>
        <w:tabs>
          <w:tab w:pos="3318" w:val="left" w:leader="none"/>
        </w:tabs>
        <w:spacing w:line="240" w:lineRule="auto" w:before="59" w:after="0"/>
        <w:ind w:left="3317" w:right="0" w:hanging="340"/>
        <w:jc w:val="left"/>
        <w:rPr>
          <w:sz w:val="18"/>
        </w:rPr>
      </w:pPr>
      <w:r>
        <w:rPr>
          <w:sz w:val="18"/>
        </w:rPr>
        <w:t>condicionantes relacionados à topografia do</w:t>
      </w:r>
      <w:r>
        <w:rPr>
          <w:spacing w:val="-9"/>
          <w:sz w:val="18"/>
        </w:rPr>
        <w:t> </w:t>
      </w:r>
      <w:r>
        <w:rPr>
          <w:sz w:val="18"/>
        </w:rPr>
        <w:t>terreno;</w:t>
      </w:r>
    </w:p>
    <w:p>
      <w:pPr>
        <w:pStyle w:val="ListParagraph"/>
        <w:numPr>
          <w:ilvl w:val="0"/>
          <w:numId w:val="67"/>
        </w:numPr>
        <w:tabs>
          <w:tab w:pos="3317" w:val="left" w:leader="none"/>
          <w:tab w:pos="3318" w:val="left" w:leader="none"/>
        </w:tabs>
        <w:spacing w:line="240" w:lineRule="auto" w:before="94"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BodyText"/>
        <w:spacing w:before="8"/>
        <w:rPr>
          <w:sz w:val="19"/>
        </w:rPr>
      </w:pPr>
    </w:p>
    <w:p>
      <w:pPr>
        <w:pStyle w:val="BodyText"/>
        <w:spacing w:before="0"/>
        <w:ind w:left="3004"/>
        <w:rPr>
          <w:rFonts w:ascii="Dax-Regular" w:hAnsi="Dax-Regular"/>
        </w:rPr>
      </w:pPr>
      <w:r>
        <w:rPr>
          <w:rFonts w:ascii="Dax-Regular" w:hAnsi="Dax-Regular"/>
        </w:rPr>
        <w:t>Documentos técnicos a apresentar:</w:t>
      </w:r>
    </w:p>
    <w:p>
      <w:pPr>
        <w:pStyle w:val="ListParagraph"/>
        <w:numPr>
          <w:ilvl w:val="0"/>
          <w:numId w:val="68"/>
        </w:numPr>
        <w:tabs>
          <w:tab w:pos="3318" w:val="left" w:leader="none"/>
        </w:tabs>
        <w:spacing w:line="240" w:lineRule="auto" w:before="151" w:after="0"/>
        <w:ind w:left="3317" w:right="0" w:hanging="340"/>
        <w:jc w:val="left"/>
        <w:rPr>
          <w:sz w:val="18"/>
        </w:rPr>
      </w:pPr>
      <w:r>
        <w:rPr>
          <w:sz w:val="18"/>
        </w:rPr>
        <w:t>desenhos:</w:t>
      </w:r>
      <w:r>
        <w:rPr>
          <w:spacing w:val="-8"/>
          <w:sz w:val="18"/>
        </w:rPr>
        <w:t> </w:t>
      </w:r>
      <w:r>
        <w:rPr>
          <w:sz w:val="18"/>
        </w:rPr>
        <w:t>croquis</w:t>
      </w:r>
      <w:r>
        <w:rPr>
          <w:spacing w:val="-7"/>
          <w:sz w:val="18"/>
        </w:rPr>
        <w:t> </w:t>
      </w:r>
      <w:r>
        <w:rPr>
          <w:sz w:val="18"/>
        </w:rPr>
        <w:t>de</w:t>
      </w:r>
      <w:r>
        <w:rPr>
          <w:spacing w:val="-7"/>
          <w:sz w:val="18"/>
        </w:rPr>
        <w:t> </w:t>
      </w:r>
      <w:r>
        <w:rPr>
          <w:sz w:val="18"/>
        </w:rPr>
        <w:t>lançamento</w:t>
      </w:r>
      <w:r>
        <w:rPr>
          <w:spacing w:val="-7"/>
          <w:sz w:val="18"/>
        </w:rPr>
        <w:t> </w:t>
      </w:r>
      <w:r>
        <w:rPr>
          <w:sz w:val="18"/>
        </w:rPr>
        <w:t>de</w:t>
      </w:r>
      <w:r>
        <w:rPr>
          <w:spacing w:val="-7"/>
          <w:sz w:val="18"/>
        </w:rPr>
        <w:t> </w:t>
      </w:r>
      <w:r>
        <w:rPr>
          <w:sz w:val="18"/>
        </w:rPr>
        <w:t>pilares</w:t>
      </w:r>
      <w:r>
        <w:rPr>
          <w:spacing w:val="-7"/>
          <w:sz w:val="18"/>
        </w:rPr>
        <w:t> </w:t>
      </w:r>
      <w:r>
        <w:rPr>
          <w:sz w:val="18"/>
        </w:rPr>
        <w:t>se</w:t>
      </w:r>
      <w:r>
        <w:rPr>
          <w:spacing w:val="-7"/>
          <w:sz w:val="18"/>
        </w:rPr>
        <w:t> </w:t>
      </w:r>
      <w:r>
        <w:rPr>
          <w:sz w:val="18"/>
        </w:rPr>
        <w:t>for</w:t>
      </w:r>
      <w:r>
        <w:rPr>
          <w:spacing w:val="-7"/>
          <w:sz w:val="18"/>
        </w:rPr>
        <w:t> </w:t>
      </w:r>
      <w:r>
        <w:rPr>
          <w:sz w:val="18"/>
        </w:rPr>
        <w:t>considerado</w:t>
      </w:r>
      <w:r>
        <w:rPr>
          <w:spacing w:val="-7"/>
          <w:sz w:val="18"/>
        </w:rPr>
        <w:t> </w:t>
      </w:r>
      <w:r>
        <w:rPr>
          <w:sz w:val="18"/>
        </w:rPr>
        <w:t>essencial</w:t>
      </w:r>
      <w:r>
        <w:rPr>
          <w:spacing w:val="-7"/>
          <w:sz w:val="18"/>
        </w:rPr>
        <w:t> </w:t>
      </w:r>
      <w:r>
        <w:rPr>
          <w:sz w:val="18"/>
        </w:rPr>
        <w:t>pelo</w:t>
      </w:r>
      <w:r>
        <w:rPr>
          <w:spacing w:val="-7"/>
          <w:sz w:val="18"/>
        </w:rPr>
        <w:t> </w:t>
      </w:r>
      <w:r>
        <w:rPr>
          <w:sz w:val="18"/>
        </w:rPr>
        <w:t>projetista</w:t>
      </w:r>
      <w:r>
        <w:rPr>
          <w:spacing w:val="-7"/>
          <w:sz w:val="18"/>
        </w:rPr>
        <w:t> </w:t>
      </w:r>
      <w:r>
        <w:rPr>
          <w:sz w:val="18"/>
        </w:rPr>
        <w:t>estrutura.</w:t>
      </w:r>
    </w:p>
    <w:p>
      <w:pPr>
        <w:pStyle w:val="ListParagraph"/>
        <w:numPr>
          <w:ilvl w:val="0"/>
          <w:numId w:val="68"/>
        </w:numPr>
        <w:tabs>
          <w:tab w:pos="3318" w:val="left" w:leader="none"/>
        </w:tabs>
        <w:spacing w:line="283" w:lineRule="auto" w:before="94" w:after="0"/>
        <w:ind w:left="3317" w:right="1414" w:hanging="340"/>
        <w:jc w:val="left"/>
        <w:rPr>
          <w:sz w:val="18"/>
        </w:rPr>
      </w:pPr>
      <w:r>
        <w:rPr>
          <w:sz w:val="18"/>
        </w:rPr>
        <w:t>Textos:</w:t>
      </w:r>
      <w:r>
        <w:rPr>
          <w:spacing w:val="-6"/>
          <w:sz w:val="18"/>
        </w:rPr>
        <w:t> </w:t>
      </w:r>
      <w:r>
        <w:rPr>
          <w:sz w:val="18"/>
        </w:rPr>
        <w:t>relatório</w:t>
      </w:r>
      <w:r>
        <w:rPr>
          <w:spacing w:val="-6"/>
          <w:sz w:val="18"/>
        </w:rPr>
        <w:t> </w:t>
      </w:r>
      <w:r>
        <w:rPr>
          <w:sz w:val="18"/>
        </w:rPr>
        <w:t>com</w:t>
      </w:r>
      <w:r>
        <w:rPr>
          <w:spacing w:val="-6"/>
          <w:sz w:val="18"/>
        </w:rPr>
        <w:t> </w:t>
      </w:r>
      <w:r>
        <w:rPr>
          <w:sz w:val="18"/>
        </w:rPr>
        <w:t>informações</w:t>
      </w:r>
      <w:r>
        <w:rPr>
          <w:spacing w:val="-6"/>
          <w:sz w:val="18"/>
        </w:rPr>
        <w:t> </w:t>
      </w:r>
      <w:r>
        <w:rPr>
          <w:sz w:val="18"/>
        </w:rPr>
        <w:t>preliminares</w:t>
      </w:r>
      <w:r>
        <w:rPr>
          <w:spacing w:val="-6"/>
          <w:sz w:val="18"/>
        </w:rPr>
        <w:t> </w:t>
      </w:r>
      <w:r>
        <w:rPr>
          <w:sz w:val="18"/>
        </w:rPr>
        <w:t>sobre</w:t>
      </w:r>
      <w:r>
        <w:rPr>
          <w:spacing w:val="-5"/>
          <w:sz w:val="18"/>
        </w:rPr>
        <w:t> </w:t>
      </w:r>
      <w:r>
        <w:rPr>
          <w:sz w:val="18"/>
        </w:rPr>
        <w:t>as</w:t>
      </w:r>
      <w:r>
        <w:rPr>
          <w:spacing w:val="-6"/>
          <w:sz w:val="18"/>
        </w:rPr>
        <w:t> </w:t>
      </w:r>
      <w:r>
        <w:rPr>
          <w:sz w:val="18"/>
        </w:rPr>
        <w:t>possibilidades</w:t>
      </w:r>
      <w:r>
        <w:rPr>
          <w:spacing w:val="-6"/>
          <w:sz w:val="18"/>
        </w:rPr>
        <w:t> </w:t>
      </w:r>
      <w:r>
        <w:rPr>
          <w:sz w:val="18"/>
        </w:rPr>
        <w:t>de</w:t>
      </w:r>
      <w:r>
        <w:rPr>
          <w:spacing w:val="-6"/>
          <w:sz w:val="18"/>
        </w:rPr>
        <w:t> </w:t>
      </w:r>
      <w:r>
        <w:rPr>
          <w:sz w:val="18"/>
        </w:rPr>
        <w:t>sistemas</w:t>
      </w:r>
      <w:r>
        <w:rPr>
          <w:spacing w:val="-6"/>
          <w:sz w:val="18"/>
        </w:rPr>
        <w:t> </w:t>
      </w:r>
      <w:r>
        <w:rPr>
          <w:sz w:val="18"/>
        </w:rPr>
        <w:t>estruturais</w:t>
      </w:r>
      <w:r>
        <w:rPr>
          <w:spacing w:val="-5"/>
          <w:sz w:val="18"/>
        </w:rPr>
        <w:t> </w:t>
      </w:r>
      <w:r>
        <w:rPr>
          <w:sz w:val="18"/>
        </w:rPr>
        <w:t>a serem</w:t>
      </w:r>
      <w:r>
        <w:rPr>
          <w:spacing w:val="-1"/>
          <w:sz w:val="18"/>
        </w:rPr>
        <w:t> </w:t>
      </w:r>
      <w:r>
        <w:rPr>
          <w:sz w:val="18"/>
        </w:rPr>
        <w:t>utilizados.</w:t>
      </w:r>
    </w:p>
    <w:p>
      <w:pPr>
        <w:pStyle w:val="ListParagraph"/>
        <w:numPr>
          <w:ilvl w:val="0"/>
          <w:numId w:val="68"/>
        </w:numPr>
        <w:tabs>
          <w:tab w:pos="3317" w:val="left" w:leader="none"/>
          <w:tab w:pos="3318" w:val="left" w:leader="none"/>
        </w:tabs>
        <w:spacing w:line="240" w:lineRule="auto" w:before="58" w:after="0"/>
        <w:ind w:left="3317" w:right="0" w:hanging="340"/>
        <w:jc w:val="left"/>
        <w:rPr>
          <w:sz w:val="18"/>
        </w:rPr>
      </w:pPr>
      <w:r>
        <w:rPr>
          <w:sz w:val="18"/>
        </w:rPr>
        <w:t>outros meios de</w:t>
      </w:r>
      <w:r>
        <w:rPr>
          <w:spacing w:val="-3"/>
          <w:sz w:val="18"/>
        </w:rPr>
        <w:t> </w:t>
      </w:r>
      <w:r>
        <w:rPr>
          <w:sz w:val="18"/>
        </w:rPr>
        <w:t>representação.</w:t>
      </w:r>
    </w:p>
    <w:p>
      <w:pPr>
        <w:spacing w:after="0" w:line="240" w:lineRule="auto"/>
        <w:jc w:val="left"/>
        <w:rPr>
          <w:sz w:val="18"/>
        </w:rPr>
        <w:sectPr>
          <w:pgSz w:w="11910" w:h="16840"/>
          <w:pgMar w:header="0" w:footer="812" w:top="0" w:bottom="1000" w:left="0" w:right="0"/>
        </w:sectPr>
      </w:pPr>
    </w:p>
    <w:p>
      <w:pPr>
        <w:pStyle w:val="ListParagraph"/>
        <w:numPr>
          <w:ilvl w:val="0"/>
          <w:numId w:val="66"/>
        </w:numPr>
        <w:tabs>
          <w:tab w:pos="3117" w:val="left" w:leader="none"/>
        </w:tabs>
        <w:spacing w:line="240" w:lineRule="auto" w:before="78" w:after="0"/>
        <w:ind w:left="3116" w:right="0" w:hanging="112"/>
        <w:jc w:val="left"/>
        <w:rPr>
          <w:rFonts w:ascii="Dax-LightItalic" w:hAnsi="Dax-LightItalic"/>
          <w:i/>
          <w:sz w:val="18"/>
        </w:rPr>
      </w:pPr>
      <w:r>
        <w:rPr>
          <w:rFonts w:ascii="Dax-LightItalic" w:hAnsi="Dax-LightItalic"/>
          <w:i/>
          <w:color w:val="006E72"/>
          <w:sz w:val="18"/>
        </w:rPr>
        <w:t>PROGRAMA DE NECESSIDADES</w:t>
      </w:r>
      <w:r>
        <w:rPr>
          <w:rFonts w:ascii="Dax-LightItalic" w:hAnsi="Dax-LightItalic"/>
          <w:i/>
          <w:color w:val="006E72"/>
          <w:spacing w:val="-1"/>
          <w:sz w:val="18"/>
        </w:rPr>
        <w:t> </w:t>
      </w:r>
      <w:r>
        <w:rPr>
          <w:rFonts w:ascii="Dax-LightItalic" w:hAnsi="Dax-LightItalic"/>
          <w:i/>
          <w:color w:val="006E72"/>
          <w:sz w:val="18"/>
        </w:rPr>
        <w:t>(PN):</w:t>
      </w:r>
    </w:p>
    <w:p>
      <w:pPr>
        <w:pStyle w:val="BodyText"/>
        <w:spacing w:before="122"/>
        <w:ind w:left="3004"/>
        <w:rPr>
          <w:rFonts w:ascii="Dax-Regular" w:hAnsi="Dax-Regular"/>
        </w:rPr>
      </w:pPr>
      <w:r>
        <w:rPr>
          <w:rFonts w:ascii="Dax-Regular" w:hAnsi="Dax-Regular"/>
        </w:rPr>
        <w:t>Informações de referência a utilizar:</w:t>
      </w:r>
    </w:p>
    <w:p>
      <w:pPr>
        <w:pStyle w:val="ListParagraph"/>
        <w:numPr>
          <w:ilvl w:val="0"/>
          <w:numId w:val="69"/>
        </w:numPr>
        <w:tabs>
          <w:tab w:pos="3176" w:val="left" w:leader="none"/>
        </w:tabs>
        <w:spacing w:line="240" w:lineRule="auto" w:before="151" w:after="0"/>
        <w:ind w:left="3175" w:right="0" w:hanging="198"/>
        <w:jc w:val="left"/>
        <w:rPr>
          <w:sz w:val="18"/>
        </w:rPr>
      </w:pPr>
      <w:r>
        <w:rPr>
          <w:sz w:val="18"/>
        </w:rPr>
        <w:t>levantamento de dados para as instalações prediais</w:t>
      </w:r>
      <w:r>
        <w:rPr>
          <w:spacing w:val="-13"/>
          <w:sz w:val="18"/>
        </w:rPr>
        <w:t> </w:t>
      </w:r>
      <w:r>
        <w:rPr>
          <w:sz w:val="18"/>
        </w:rPr>
        <w:t>(LD);</w:t>
      </w:r>
    </w:p>
    <w:p>
      <w:pPr>
        <w:pStyle w:val="ListParagraph"/>
        <w:numPr>
          <w:ilvl w:val="0"/>
          <w:numId w:val="69"/>
        </w:numPr>
        <w:tabs>
          <w:tab w:pos="3181" w:val="left" w:leader="none"/>
        </w:tabs>
        <w:spacing w:line="240" w:lineRule="auto" w:before="94" w:after="0"/>
        <w:ind w:left="3180" w:right="0" w:hanging="203"/>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8"/>
        <w:rPr>
          <w:sz w:val="19"/>
        </w:rPr>
      </w:pPr>
    </w:p>
    <w:p>
      <w:pPr>
        <w:pStyle w:val="BodyText"/>
        <w:spacing w:before="0"/>
        <w:ind w:left="3004"/>
        <w:rPr>
          <w:rFonts w:ascii="Dax-Regular" w:hAnsi="Dax-Regular"/>
        </w:rPr>
      </w:pPr>
      <w:r>
        <w:rPr>
          <w:rFonts w:ascii="Dax-Regular" w:hAnsi="Dax-Regular"/>
        </w:rPr>
        <w:t>Informações técnicas a produzir:</w:t>
      </w:r>
    </w:p>
    <w:p>
      <w:pPr>
        <w:pStyle w:val="ListParagraph"/>
        <w:numPr>
          <w:ilvl w:val="0"/>
          <w:numId w:val="70"/>
        </w:numPr>
        <w:tabs>
          <w:tab w:pos="3318" w:val="left" w:leader="none"/>
        </w:tabs>
        <w:spacing w:line="240" w:lineRule="auto" w:before="151"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70"/>
        </w:numPr>
        <w:tabs>
          <w:tab w:pos="3498" w:val="left" w:leader="none"/>
        </w:tabs>
        <w:spacing w:line="240" w:lineRule="auto" w:before="94" w:after="0"/>
        <w:ind w:left="3497" w:right="0" w:hanging="160"/>
        <w:jc w:val="left"/>
        <w:rPr>
          <w:sz w:val="18"/>
        </w:rPr>
      </w:pPr>
      <w:r>
        <w:rPr>
          <w:sz w:val="18"/>
        </w:rPr>
        <w:t>Objetivos do cliente e da</w:t>
      </w:r>
      <w:r>
        <w:rPr>
          <w:spacing w:val="-4"/>
          <w:sz w:val="18"/>
        </w:rPr>
        <w:t> </w:t>
      </w:r>
      <w:r>
        <w:rPr>
          <w:sz w:val="18"/>
        </w:rPr>
        <w:t>obra;</w:t>
      </w:r>
    </w:p>
    <w:p>
      <w:pPr>
        <w:pStyle w:val="ListParagraph"/>
        <w:numPr>
          <w:ilvl w:val="1"/>
          <w:numId w:val="70"/>
        </w:numPr>
        <w:tabs>
          <w:tab w:pos="3498" w:val="left" w:leader="none"/>
        </w:tabs>
        <w:spacing w:line="240" w:lineRule="auto" w:before="94" w:after="0"/>
        <w:ind w:left="3497" w:right="0" w:hanging="160"/>
        <w:jc w:val="left"/>
        <w:rPr>
          <w:sz w:val="18"/>
        </w:rPr>
      </w:pPr>
      <w:r>
        <w:rPr>
          <w:sz w:val="18"/>
        </w:rPr>
        <w:t>Prazos e recursos disponíveis para o projeto e para a</w:t>
      </w:r>
      <w:r>
        <w:rPr>
          <w:spacing w:val="-20"/>
          <w:sz w:val="18"/>
        </w:rPr>
        <w:t> </w:t>
      </w:r>
      <w:r>
        <w:rPr>
          <w:sz w:val="18"/>
        </w:rPr>
        <w:t>obra;</w:t>
      </w:r>
    </w:p>
    <w:p>
      <w:pPr>
        <w:pStyle w:val="ListParagraph"/>
        <w:numPr>
          <w:ilvl w:val="1"/>
          <w:numId w:val="70"/>
        </w:numPr>
        <w:tabs>
          <w:tab w:pos="3498" w:val="left" w:leader="none"/>
        </w:tabs>
        <w:spacing w:line="240" w:lineRule="auto" w:before="94" w:after="0"/>
        <w:ind w:left="3497" w:right="0" w:hanging="160"/>
        <w:jc w:val="left"/>
        <w:rPr>
          <w:sz w:val="18"/>
        </w:rPr>
      </w:pPr>
      <w:r>
        <w:rPr>
          <w:sz w:val="18"/>
        </w:rPr>
        <w:t>Padrões de construção e acabamento</w:t>
      </w:r>
      <w:r>
        <w:rPr>
          <w:spacing w:val="-8"/>
          <w:sz w:val="18"/>
        </w:rPr>
        <w:t> </w:t>
      </w:r>
      <w:r>
        <w:rPr>
          <w:sz w:val="18"/>
        </w:rPr>
        <w:t>pretendidos;</w:t>
      </w:r>
    </w:p>
    <w:p>
      <w:pPr>
        <w:pStyle w:val="ListParagraph"/>
        <w:numPr>
          <w:ilvl w:val="1"/>
          <w:numId w:val="70"/>
        </w:numPr>
        <w:tabs>
          <w:tab w:pos="3498" w:val="left" w:leader="none"/>
        </w:tabs>
        <w:spacing w:line="240" w:lineRule="auto" w:before="94" w:after="0"/>
        <w:ind w:left="3497" w:right="0" w:hanging="160"/>
        <w:jc w:val="left"/>
        <w:rPr>
          <w:sz w:val="18"/>
        </w:rPr>
      </w:pPr>
      <w:r>
        <w:rPr>
          <w:sz w:val="18"/>
        </w:rPr>
        <w:t>Normas de apresentação gráfica do</w:t>
      </w:r>
      <w:r>
        <w:rPr>
          <w:spacing w:val="-10"/>
          <w:sz w:val="18"/>
        </w:rPr>
        <w:t> </w:t>
      </w:r>
      <w:r>
        <w:rPr>
          <w:sz w:val="18"/>
        </w:rPr>
        <w:t>cliente/contratante;</w:t>
      </w:r>
    </w:p>
    <w:p>
      <w:pPr>
        <w:pStyle w:val="ListParagraph"/>
        <w:numPr>
          <w:ilvl w:val="0"/>
          <w:numId w:val="70"/>
        </w:numPr>
        <w:tabs>
          <w:tab w:pos="3318" w:val="left" w:leader="none"/>
        </w:tabs>
        <w:spacing w:line="240" w:lineRule="auto" w:before="94" w:after="0"/>
        <w:ind w:left="3317" w:right="0" w:hanging="340"/>
        <w:jc w:val="left"/>
        <w:rPr>
          <w:sz w:val="18"/>
        </w:rPr>
      </w:pPr>
      <w:r>
        <w:rPr>
          <w:sz w:val="18"/>
        </w:rPr>
        <w:t>conceituação do empreendimento e dos sistemas a serem</w:t>
      </w:r>
      <w:r>
        <w:rPr>
          <w:spacing w:val="-20"/>
          <w:sz w:val="18"/>
        </w:rPr>
        <w:t> </w:t>
      </w:r>
      <w:r>
        <w:rPr>
          <w:sz w:val="18"/>
        </w:rPr>
        <w:t>previstos;</w:t>
      </w:r>
    </w:p>
    <w:p>
      <w:pPr>
        <w:pStyle w:val="ListParagraph"/>
        <w:numPr>
          <w:ilvl w:val="0"/>
          <w:numId w:val="70"/>
        </w:numPr>
        <w:tabs>
          <w:tab w:pos="3317" w:val="left" w:leader="none"/>
          <w:tab w:pos="3318" w:val="left" w:leader="none"/>
        </w:tabs>
        <w:spacing w:line="240" w:lineRule="auto" w:before="94" w:after="0"/>
        <w:ind w:left="3317" w:right="0" w:hanging="340"/>
        <w:jc w:val="left"/>
        <w:rPr>
          <w:sz w:val="18"/>
        </w:rPr>
      </w:pPr>
      <w:r>
        <w:rPr>
          <w:sz w:val="18"/>
        </w:rPr>
        <w:t>tecnologias de construção a serem utilizadas no</w:t>
      </w:r>
      <w:r>
        <w:rPr>
          <w:spacing w:val="-17"/>
          <w:sz w:val="18"/>
        </w:rPr>
        <w:t> </w:t>
      </w:r>
      <w:r>
        <w:rPr>
          <w:sz w:val="18"/>
        </w:rPr>
        <w:t>empreendimento;</w:t>
      </w:r>
    </w:p>
    <w:p>
      <w:pPr>
        <w:pStyle w:val="ListParagraph"/>
        <w:numPr>
          <w:ilvl w:val="0"/>
          <w:numId w:val="70"/>
        </w:numPr>
        <w:tabs>
          <w:tab w:pos="3318" w:val="left" w:leader="none"/>
        </w:tabs>
        <w:spacing w:line="283" w:lineRule="auto" w:before="94" w:after="0"/>
        <w:ind w:left="3317" w:right="1415" w:hanging="340"/>
        <w:jc w:val="left"/>
        <w:rPr>
          <w:sz w:val="18"/>
        </w:rPr>
      </w:pPr>
      <w:r>
        <w:rPr>
          <w:sz w:val="18"/>
        </w:rPr>
        <w:t>dados,</w:t>
      </w:r>
      <w:r>
        <w:rPr>
          <w:spacing w:val="-22"/>
          <w:sz w:val="18"/>
        </w:rPr>
        <w:t> </w:t>
      </w:r>
      <w:r>
        <w:rPr>
          <w:sz w:val="18"/>
        </w:rPr>
        <w:t>especificações</w:t>
      </w:r>
      <w:r>
        <w:rPr>
          <w:spacing w:val="-21"/>
          <w:sz w:val="18"/>
        </w:rPr>
        <w:t> </w:t>
      </w:r>
      <w:r>
        <w:rPr>
          <w:sz w:val="18"/>
        </w:rPr>
        <w:t>e/ou</w:t>
      </w:r>
      <w:r>
        <w:rPr>
          <w:spacing w:val="-21"/>
          <w:sz w:val="18"/>
        </w:rPr>
        <w:t> </w:t>
      </w:r>
      <w:r>
        <w:rPr>
          <w:sz w:val="18"/>
        </w:rPr>
        <w:t>outros</w:t>
      </w:r>
      <w:r>
        <w:rPr>
          <w:spacing w:val="-21"/>
          <w:sz w:val="18"/>
        </w:rPr>
        <w:t> </w:t>
      </w:r>
      <w:r>
        <w:rPr>
          <w:sz w:val="18"/>
        </w:rPr>
        <w:t>elementos</w:t>
      </w:r>
      <w:r>
        <w:rPr>
          <w:spacing w:val="-22"/>
          <w:sz w:val="18"/>
        </w:rPr>
        <w:t> </w:t>
      </w:r>
      <w:r>
        <w:rPr>
          <w:sz w:val="18"/>
        </w:rPr>
        <w:t>disponíveis,</w:t>
      </w:r>
      <w:r>
        <w:rPr>
          <w:spacing w:val="-21"/>
          <w:sz w:val="18"/>
        </w:rPr>
        <w:t> </w:t>
      </w:r>
      <w:r>
        <w:rPr>
          <w:sz w:val="18"/>
        </w:rPr>
        <w:t>suficientes</w:t>
      </w:r>
      <w:r>
        <w:rPr>
          <w:spacing w:val="-21"/>
          <w:sz w:val="18"/>
        </w:rPr>
        <w:t> </w:t>
      </w:r>
      <w:r>
        <w:rPr>
          <w:sz w:val="18"/>
        </w:rPr>
        <w:t>para</w:t>
      </w:r>
      <w:r>
        <w:rPr>
          <w:spacing w:val="-22"/>
          <w:sz w:val="18"/>
        </w:rPr>
        <w:t> </w:t>
      </w:r>
      <w:r>
        <w:rPr>
          <w:sz w:val="18"/>
        </w:rPr>
        <w:t>analisar</w:t>
      </w:r>
      <w:r>
        <w:rPr>
          <w:spacing w:val="-21"/>
          <w:sz w:val="18"/>
        </w:rPr>
        <w:t> </w:t>
      </w:r>
      <w:r>
        <w:rPr>
          <w:sz w:val="18"/>
        </w:rPr>
        <w:t>a</w:t>
      </w:r>
      <w:r>
        <w:rPr>
          <w:spacing w:val="-21"/>
          <w:sz w:val="18"/>
        </w:rPr>
        <w:t> </w:t>
      </w:r>
      <w:r>
        <w:rPr>
          <w:sz w:val="18"/>
        </w:rPr>
        <w:t>conveniência de</w:t>
      </w:r>
      <w:r>
        <w:rPr>
          <w:spacing w:val="-5"/>
          <w:sz w:val="18"/>
        </w:rPr>
        <w:t> </w:t>
      </w:r>
      <w:r>
        <w:rPr>
          <w:sz w:val="18"/>
        </w:rPr>
        <w:t>adoção</w:t>
      </w:r>
      <w:r>
        <w:rPr>
          <w:spacing w:val="-5"/>
          <w:sz w:val="18"/>
        </w:rPr>
        <w:t> </w:t>
      </w:r>
      <w:r>
        <w:rPr>
          <w:sz w:val="18"/>
        </w:rPr>
        <w:t>da</w:t>
      </w:r>
      <w:r>
        <w:rPr>
          <w:spacing w:val="-4"/>
          <w:sz w:val="18"/>
        </w:rPr>
        <w:t> </w:t>
      </w:r>
      <w:r>
        <w:rPr>
          <w:sz w:val="18"/>
        </w:rPr>
        <w:t>tecnologia</w:t>
      </w:r>
      <w:r>
        <w:rPr>
          <w:spacing w:val="-5"/>
          <w:sz w:val="18"/>
        </w:rPr>
        <w:t> </w:t>
      </w:r>
      <w:r>
        <w:rPr>
          <w:sz w:val="18"/>
        </w:rPr>
        <w:t>proposta</w:t>
      </w:r>
      <w:r>
        <w:rPr>
          <w:spacing w:val="-5"/>
          <w:sz w:val="18"/>
        </w:rPr>
        <w:t> </w:t>
      </w:r>
      <w:r>
        <w:rPr>
          <w:sz w:val="18"/>
        </w:rPr>
        <w:t>e/ou</w:t>
      </w:r>
      <w:r>
        <w:rPr>
          <w:spacing w:val="-4"/>
          <w:sz w:val="18"/>
        </w:rPr>
        <w:t> </w:t>
      </w:r>
      <w:r>
        <w:rPr>
          <w:sz w:val="18"/>
        </w:rPr>
        <w:t>direcionar</w:t>
      </w:r>
      <w:r>
        <w:rPr>
          <w:spacing w:val="-5"/>
          <w:sz w:val="18"/>
        </w:rPr>
        <w:t> </w:t>
      </w:r>
      <w:r>
        <w:rPr>
          <w:sz w:val="18"/>
        </w:rPr>
        <w:t>os</w:t>
      </w:r>
      <w:r>
        <w:rPr>
          <w:spacing w:val="-4"/>
          <w:sz w:val="18"/>
        </w:rPr>
        <w:t> </w:t>
      </w:r>
      <w:r>
        <w:rPr>
          <w:sz w:val="18"/>
        </w:rPr>
        <w:t>estudos</w:t>
      </w:r>
      <w:r>
        <w:rPr>
          <w:spacing w:val="-5"/>
          <w:sz w:val="18"/>
        </w:rPr>
        <w:t> </w:t>
      </w:r>
      <w:r>
        <w:rPr>
          <w:sz w:val="18"/>
        </w:rPr>
        <w:t>necessários.</w:t>
      </w:r>
    </w:p>
    <w:p>
      <w:pPr>
        <w:pStyle w:val="BodyText"/>
        <w:spacing w:before="0"/>
        <w:rPr>
          <w:sz w:val="20"/>
        </w:rPr>
      </w:pPr>
    </w:p>
    <w:p>
      <w:pPr>
        <w:pStyle w:val="BodyText"/>
        <w:spacing w:before="6"/>
        <w:rPr>
          <w:sz w:val="16"/>
        </w:rPr>
      </w:pPr>
    </w:p>
    <w:p>
      <w:pPr>
        <w:pStyle w:val="BodyText"/>
        <w:spacing w:before="0"/>
        <w:ind w:left="3004"/>
        <w:rPr>
          <w:rFonts w:ascii="Dax-Regular" w:hAnsi="Dax-Regular"/>
        </w:rPr>
      </w:pPr>
      <w:r>
        <w:rPr>
          <w:rFonts w:ascii="Dax-Regular" w:hAnsi="Dax-Regular"/>
        </w:rPr>
        <w:t>Documentos técnicos a apresentar, de acordo com porte do projeto:</w:t>
      </w:r>
    </w:p>
    <w:p>
      <w:pPr>
        <w:pStyle w:val="ListParagraph"/>
        <w:numPr>
          <w:ilvl w:val="0"/>
          <w:numId w:val="71"/>
        </w:numPr>
        <w:tabs>
          <w:tab w:pos="3318" w:val="left" w:leader="none"/>
        </w:tabs>
        <w:spacing w:line="240" w:lineRule="auto" w:before="151" w:after="0"/>
        <w:ind w:left="3317" w:right="0" w:hanging="340"/>
        <w:jc w:val="left"/>
        <w:rPr>
          <w:sz w:val="18"/>
        </w:rPr>
      </w:pPr>
      <w:r>
        <w:rPr>
          <w:sz w:val="18"/>
        </w:rPr>
        <w:t>desenhos: organograma funcional e esquemas básicos (escalas</w:t>
      </w:r>
      <w:r>
        <w:rPr>
          <w:spacing w:val="-25"/>
          <w:sz w:val="18"/>
        </w:rPr>
        <w:t> </w:t>
      </w:r>
      <w:r>
        <w:rPr>
          <w:sz w:val="18"/>
        </w:rPr>
        <w:t>convenientes);</w:t>
      </w:r>
    </w:p>
    <w:p>
      <w:pPr>
        <w:pStyle w:val="ListParagraph"/>
        <w:numPr>
          <w:ilvl w:val="0"/>
          <w:numId w:val="71"/>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ListParagraph"/>
        <w:numPr>
          <w:ilvl w:val="0"/>
          <w:numId w:val="71"/>
        </w:numPr>
        <w:tabs>
          <w:tab w:pos="3317" w:val="left" w:leader="none"/>
          <w:tab w:pos="3318" w:val="left" w:leader="none"/>
        </w:tabs>
        <w:spacing w:line="283" w:lineRule="auto" w:before="94" w:after="0"/>
        <w:ind w:left="3317" w:right="1415" w:hanging="340"/>
        <w:jc w:val="left"/>
        <w:rPr>
          <w:sz w:val="18"/>
        </w:rPr>
      </w:pPr>
      <w:r>
        <w:rPr>
          <w:w w:val="95"/>
          <w:sz w:val="18"/>
        </w:rPr>
        <w:t>planilha:</w:t>
      </w:r>
      <w:r>
        <w:rPr>
          <w:spacing w:val="-16"/>
          <w:w w:val="95"/>
          <w:sz w:val="18"/>
        </w:rPr>
        <w:t> </w:t>
      </w:r>
      <w:r>
        <w:rPr>
          <w:w w:val="95"/>
          <w:sz w:val="18"/>
        </w:rPr>
        <w:t>relação</w:t>
      </w:r>
      <w:r>
        <w:rPr>
          <w:spacing w:val="-16"/>
          <w:w w:val="95"/>
          <w:sz w:val="18"/>
        </w:rPr>
        <w:t> </w:t>
      </w:r>
      <w:r>
        <w:rPr>
          <w:w w:val="95"/>
          <w:sz w:val="18"/>
        </w:rPr>
        <w:t>ambientes/usuários/atividades/equipamentos/mobiliário,incluindo</w:t>
      </w:r>
      <w:r>
        <w:rPr>
          <w:spacing w:val="-16"/>
          <w:w w:val="95"/>
          <w:sz w:val="18"/>
        </w:rPr>
        <w:t> </w:t>
      </w:r>
      <w:r>
        <w:rPr>
          <w:w w:val="95"/>
          <w:sz w:val="18"/>
        </w:rPr>
        <w:t>características, </w:t>
      </w:r>
      <w:r>
        <w:rPr>
          <w:sz w:val="18"/>
        </w:rPr>
        <w:t>exigências, dimensões e</w:t>
      </w:r>
      <w:r>
        <w:rPr>
          <w:spacing w:val="-4"/>
          <w:sz w:val="18"/>
        </w:rPr>
        <w:t> </w:t>
      </w:r>
      <w:r>
        <w:rPr>
          <w:sz w:val="18"/>
        </w:rPr>
        <w:t>quantidades.</w:t>
      </w:r>
    </w:p>
    <w:p>
      <w:pPr>
        <w:pStyle w:val="BodyText"/>
        <w:spacing w:before="0"/>
        <w:rPr>
          <w:sz w:val="20"/>
        </w:rPr>
      </w:pPr>
    </w:p>
    <w:p>
      <w:pPr>
        <w:pStyle w:val="ListParagraph"/>
        <w:numPr>
          <w:ilvl w:val="0"/>
          <w:numId w:val="66"/>
        </w:numPr>
        <w:tabs>
          <w:tab w:pos="3117" w:val="left" w:leader="none"/>
        </w:tabs>
        <w:spacing w:line="240" w:lineRule="auto" w:before="131" w:after="0"/>
        <w:ind w:left="3116" w:right="0" w:hanging="112"/>
        <w:jc w:val="left"/>
        <w:rPr>
          <w:rFonts w:ascii="Dax-LightItalic" w:hAnsi="Dax-LightItalic"/>
          <w:i/>
          <w:sz w:val="18"/>
        </w:rPr>
      </w:pPr>
      <w:r>
        <w:rPr>
          <w:rFonts w:ascii="Dax-LightItalic" w:hAnsi="Dax-LightItalic"/>
          <w:i/>
          <w:color w:val="006E72"/>
          <w:sz w:val="18"/>
        </w:rPr>
        <w:t>COORDENAÇÃO E COMPATIBILIZAÇÃO DE PROJETOS</w:t>
      </w:r>
      <w:r>
        <w:rPr>
          <w:rFonts w:ascii="Dax-LightItalic" w:hAnsi="Dax-LightItalic"/>
          <w:i/>
          <w:color w:val="006E72"/>
          <w:spacing w:val="-3"/>
          <w:sz w:val="18"/>
        </w:rPr>
        <w:t> </w:t>
      </w:r>
      <w:r>
        <w:rPr>
          <w:rFonts w:ascii="Dax-LightItalic" w:hAnsi="Dax-LightItalic"/>
          <w:i/>
          <w:color w:val="006E72"/>
          <w:sz w:val="18"/>
        </w:rPr>
        <w:t>(CO):</w:t>
      </w:r>
    </w:p>
    <w:p>
      <w:pPr>
        <w:pStyle w:val="BodyText"/>
        <w:spacing w:before="122"/>
        <w:ind w:left="3004"/>
      </w:pPr>
      <w:r>
        <w:rPr/>
        <w:t>Não se aplica.</w:t>
      </w:r>
    </w:p>
    <w:p>
      <w:pPr>
        <w:pStyle w:val="BodyText"/>
        <w:spacing w:before="0"/>
        <w:rPr>
          <w:sz w:val="20"/>
        </w:rPr>
      </w:pPr>
    </w:p>
    <w:p>
      <w:pPr>
        <w:pStyle w:val="BodyText"/>
        <w:spacing w:before="9"/>
        <w:rPr>
          <w:sz w:val="19"/>
        </w:rPr>
      </w:pPr>
    </w:p>
    <w:p>
      <w:pPr>
        <w:pStyle w:val="ListParagraph"/>
        <w:numPr>
          <w:ilvl w:val="0"/>
          <w:numId w:val="66"/>
        </w:numPr>
        <w:tabs>
          <w:tab w:pos="3117" w:val="left" w:leader="none"/>
        </w:tabs>
        <w:spacing w:line="240" w:lineRule="auto" w:before="1" w:after="0"/>
        <w:ind w:left="3116" w:right="0" w:hanging="112"/>
        <w:jc w:val="left"/>
        <w:rPr>
          <w:rFonts w:ascii="Dax-LightItalic" w:hAnsi="Dax-LightItalic"/>
          <w:i/>
          <w:sz w:val="18"/>
        </w:rPr>
      </w:pPr>
      <w:r>
        <w:rPr>
          <w:rFonts w:ascii="Dax-LightItalic" w:hAnsi="Dax-LightItalic"/>
          <w:i/>
          <w:color w:val="006E72"/>
          <w:sz w:val="18"/>
        </w:rPr>
        <w:t>ESCOPO DAS </w:t>
      </w:r>
      <w:r>
        <w:rPr>
          <w:rFonts w:ascii="Dax-LightItalic" w:hAnsi="Dax-LightItalic"/>
          <w:i/>
          <w:color w:val="006E72"/>
          <w:spacing w:val="-3"/>
          <w:sz w:val="18"/>
        </w:rPr>
        <w:t>ETAPAS </w:t>
      </w:r>
      <w:r>
        <w:rPr>
          <w:rFonts w:ascii="Dax-LightItalic" w:hAnsi="Dax-LightItalic"/>
          <w:i/>
          <w:color w:val="006E72"/>
          <w:sz w:val="18"/>
        </w:rPr>
        <w:t>COMPLEMENTARES AO</w:t>
      </w:r>
      <w:r>
        <w:rPr>
          <w:rFonts w:ascii="Dax-LightItalic" w:hAnsi="Dax-LightItalic"/>
          <w:i/>
          <w:color w:val="006E72"/>
          <w:spacing w:val="2"/>
          <w:sz w:val="18"/>
        </w:rPr>
        <w:t> </w:t>
      </w:r>
      <w:r>
        <w:rPr>
          <w:rFonts w:ascii="Dax-LightItalic" w:hAnsi="Dax-LightItalic"/>
          <w:i/>
          <w:color w:val="006E72"/>
          <w:sz w:val="18"/>
        </w:rPr>
        <w:t>PROJETO:</w:t>
      </w:r>
    </w:p>
    <w:p>
      <w:pPr>
        <w:pStyle w:val="BodyText"/>
        <w:spacing w:line="283" w:lineRule="auto" w:before="122"/>
        <w:ind w:left="2551" w:right="1414" w:firstLine="453"/>
        <w:jc w:val="both"/>
      </w:pPr>
      <w:r>
        <w:rPr/>
        <w:t>Os</w:t>
      </w:r>
      <w:r>
        <w:rPr>
          <w:spacing w:val="-17"/>
        </w:rPr>
        <w:t> </w:t>
      </w:r>
      <w:r>
        <w:rPr/>
        <w:t>serviços</w:t>
      </w:r>
      <w:r>
        <w:rPr>
          <w:spacing w:val="-17"/>
        </w:rPr>
        <w:t> </w:t>
      </w:r>
      <w:r>
        <w:rPr/>
        <w:t>previstos</w:t>
      </w:r>
      <w:r>
        <w:rPr>
          <w:spacing w:val="-16"/>
        </w:rPr>
        <w:t> </w:t>
      </w:r>
      <w:r>
        <w:rPr/>
        <w:t>nessas</w:t>
      </w:r>
      <w:r>
        <w:rPr>
          <w:spacing w:val="-17"/>
        </w:rPr>
        <w:t> </w:t>
      </w:r>
      <w:r>
        <w:rPr/>
        <w:t>etapas</w:t>
      </w:r>
      <w:r>
        <w:rPr>
          <w:spacing w:val="-16"/>
        </w:rPr>
        <w:t> </w:t>
      </w:r>
      <w:r>
        <w:rPr/>
        <w:t>são</w:t>
      </w:r>
      <w:r>
        <w:rPr>
          <w:spacing w:val="-17"/>
        </w:rPr>
        <w:t> </w:t>
      </w:r>
      <w:r>
        <w:rPr/>
        <w:t>considerados</w:t>
      </w:r>
      <w:r>
        <w:rPr>
          <w:spacing w:val="-16"/>
        </w:rPr>
        <w:t> </w:t>
      </w:r>
      <w:r>
        <w:rPr/>
        <w:t>complementares</w:t>
      </w:r>
      <w:r>
        <w:rPr>
          <w:spacing w:val="-17"/>
        </w:rPr>
        <w:t> </w:t>
      </w:r>
      <w:r>
        <w:rPr/>
        <w:t>às</w:t>
      </w:r>
      <w:r>
        <w:rPr>
          <w:spacing w:val="-16"/>
        </w:rPr>
        <w:t> </w:t>
      </w:r>
      <w:r>
        <w:rPr/>
        <w:t>etapas</w:t>
      </w:r>
      <w:r>
        <w:rPr>
          <w:spacing w:val="-17"/>
        </w:rPr>
        <w:t> </w:t>
      </w:r>
      <w:r>
        <w:rPr/>
        <w:t>de</w:t>
      </w:r>
      <w:r>
        <w:rPr>
          <w:spacing w:val="-16"/>
        </w:rPr>
        <w:t> </w:t>
      </w:r>
      <w:r>
        <w:rPr/>
        <w:t>projeto</w:t>
      </w:r>
      <w:r>
        <w:rPr>
          <w:spacing w:val="-17"/>
        </w:rPr>
        <w:t> </w:t>
      </w:r>
      <w:r>
        <w:rPr/>
        <w:t>e</w:t>
      </w:r>
      <w:r>
        <w:rPr>
          <w:spacing w:val="-17"/>
        </w:rPr>
        <w:t> </w:t>
      </w:r>
      <w:r>
        <w:rPr/>
        <w:t>poderão também ser prestados pelo arquiteto mediante remuneração adicional ao valor do projeto com base na Modalidade de Remuneração 02- Pelo Custo do</w:t>
      </w:r>
      <w:r>
        <w:rPr>
          <w:spacing w:val="-14"/>
        </w:rPr>
        <w:t> </w:t>
      </w:r>
      <w:r>
        <w:rPr/>
        <w:t>Serviço.</w:t>
      </w:r>
    </w:p>
    <w:p>
      <w:pPr>
        <w:pStyle w:val="BodyText"/>
        <w:spacing w:before="0"/>
        <w:rPr>
          <w:sz w:val="20"/>
        </w:rPr>
      </w:pPr>
    </w:p>
    <w:p>
      <w:pPr>
        <w:pStyle w:val="BodyText"/>
        <w:spacing w:before="8"/>
        <w:rPr>
          <w:sz w:val="16"/>
        </w:rPr>
      </w:pPr>
    </w:p>
    <w:p>
      <w:pPr>
        <w:pStyle w:val="ListParagraph"/>
        <w:numPr>
          <w:ilvl w:val="0"/>
          <w:numId w:val="66"/>
        </w:numPr>
        <w:tabs>
          <w:tab w:pos="3117" w:val="left" w:leader="none"/>
        </w:tabs>
        <w:spacing w:line="240" w:lineRule="auto" w:before="1" w:after="0"/>
        <w:ind w:left="3116" w:right="0" w:hanging="112"/>
        <w:jc w:val="left"/>
        <w:rPr>
          <w:rFonts w:ascii="Dax-LightItalic" w:hAnsi="Dax-LightItalic"/>
          <w:i/>
          <w:sz w:val="18"/>
        </w:rPr>
      </w:pPr>
      <w:r>
        <w:rPr>
          <w:rFonts w:ascii="Dax-LightItalic" w:hAnsi="Dax-LightItalic"/>
          <w:i/>
          <w:color w:val="006E72"/>
          <w:sz w:val="18"/>
        </w:rPr>
        <w:t>ASSESSORIA </w:t>
      </w:r>
      <w:r>
        <w:rPr>
          <w:rFonts w:ascii="Dax-LightItalic" w:hAnsi="Dax-LightItalic"/>
          <w:i/>
          <w:color w:val="006E72"/>
          <w:spacing w:val="-3"/>
          <w:sz w:val="18"/>
        </w:rPr>
        <w:t>PARA </w:t>
      </w:r>
      <w:r>
        <w:rPr>
          <w:rFonts w:ascii="Dax-LightItalic" w:hAnsi="Dax-LightItalic"/>
          <w:i/>
          <w:color w:val="006E72"/>
          <w:sz w:val="18"/>
        </w:rPr>
        <w:t>APROVAÇÃO DE PROJETO</w:t>
      </w:r>
      <w:r>
        <w:rPr>
          <w:rFonts w:ascii="Dax-LightItalic" w:hAnsi="Dax-LightItalic"/>
          <w:i/>
          <w:color w:val="006E72"/>
          <w:spacing w:val="2"/>
          <w:sz w:val="18"/>
        </w:rPr>
        <w:t> </w:t>
      </w:r>
      <w:r>
        <w:rPr>
          <w:rFonts w:ascii="Dax-LightItalic" w:hAnsi="Dax-LightItalic"/>
          <w:i/>
          <w:color w:val="006E72"/>
          <w:sz w:val="18"/>
        </w:rPr>
        <w:t>(AS):</w:t>
      </w:r>
    </w:p>
    <w:p>
      <w:pPr>
        <w:pStyle w:val="BodyText"/>
        <w:spacing w:before="122"/>
        <w:ind w:left="3004"/>
        <w:rPr>
          <w:rFonts w:ascii="Dax-Regular" w:hAnsi="Dax-Regular"/>
        </w:rPr>
      </w:pPr>
      <w:r>
        <w:rPr>
          <w:rFonts w:ascii="Dax-Regular" w:hAnsi="Dax-Regular"/>
        </w:rPr>
        <w:t>Informações de referência a utilizar:</w:t>
      </w:r>
    </w:p>
    <w:p>
      <w:pPr>
        <w:pStyle w:val="BodyText"/>
        <w:spacing w:before="151"/>
        <w:ind w:left="3004"/>
      </w:pPr>
      <w:r>
        <w:rPr/>
        <w:t>Documentos de projeto necessários à sua aprovação perante os órgãos competentes.</w:t>
      </w:r>
    </w:p>
    <w:p>
      <w:pPr>
        <w:pStyle w:val="BodyText"/>
        <w:spacing w:before="0"/>
        <w:rPr>
          <w:sz w:val="20"/>
        </w:rPr>
      </w:pPr>
    </w:p>
    <w:p>
      <w:pPr>
        <w:pStyle w:val="BodyText"/>
        <w:spacing w:before="8"/>
        <w:rPr>
          <w:sz w:val="24"/>
        </w:rPr>
      </w:pPr>
    </w:p>
    <w:p>
      <w:pPr>
        <w:pStyle w:val="BodyText"/>
        <w:spacing w:before="0"/>
        <w:ind w:left="3004"/>
        <w:rPr>
          <w:rFonts w:ascii="Dax-Regular" w:hAnsi="Dax-Regular"/>
        </w:rPr>
      </w:pPr>
      <w:r>
        <w:rPr>
          <w:rFonts w:ascii="Dax-Regular" w:hAnsi="Dax-Regular"/>
        </w:rPr>
        <w:t>Informações técnicas a produzir:</w:t>
      </w:r>
    </w:p>
    <w:p>
      <w:pPr>
        <w:pStyle w:val="BodyText"/>
        <w:spacing w:line="283" w:lineRule="auto" w:before="151"/>
        <w:ind w:left="2551" w:right="1404" w:firstLine="453"/>
      </w:pPr>
      <w:r>
        <w:rPr/>
        <w:t>Relatórios</w:t>
      </w:r>
      <w:r>
        <w:rPr>
          <w:spacing w:val="-28"/>
        </w:rPr>
        <w:t> </w:t>
      </w:r>
      <w:r>
        <w:rPr/>
        <w:t>técnicos</w:t>
      </w:r>
      <w:r>
        <w:rPr>
          <w:spacing w:val="-27"/>
        </w:rPr>
        <w:t> </w:t>
      </w:r>
      <w:r>
        <w:rPr/>
        <w:t>de</w:t>
      </w:r>
      <w:r>
        <w:rPr>
          <w:spacing w:val="-28"/>
        </w:rPr>
        <w:t> </w:t>
      </w:r>
      <w:r>
        <w:rPr/>
        <w:t>acompanhamento</w:t>
      </w:r>
      <w:r>
        <w:rPr>
          <w:spacing w:val="-27"/>
        </w:rPr>
        <w:t> </w:t>
      </w:r>
      <w:r>
        <w:rPr/>
        <w:t>do</w:t>
      </w:r>
      <w:r>
        <w:rPr>
          <w:spacing w:val="-27"/>
        </w:rPr>
        <w:t> </w:t>
      </w:r>
      <w:r>
        <w:rPr/>
        <w:t>trâmite</w:t>
      </w:r>
      <w:r>
        <w:rPr>
          <w:spacing w:val="-28"/>
        </w:rPr>
        <w:t> </w:t>
      </w:r>
      <w:r>
        <w:rPr/>
        <w:t>dos</w:t>
      </w:r>
      <w:r>
        <w:rPr>
          <w:spacing w:val="-27"/>
        </w:rPr>
        <w:t> </w:t>
      </w:r>
      <w:r>
        <w:rPr/>
        <w:t>projetos</w:t>
      </w:r>
      <w:r>
        <w:rPr>
          <w:spacing w:val="-27"/>
        </w:rPr>
        <w:t> </w:t>
      </w:r>
      <w:r>
        <w:rPr/>
        <w:t>nos</w:t>
      </w:r>
      <w:r>
        <w:rPr>
          <w:spacing w:val="-28"/>
        </w:rPr>
        <w:t> </w:t>
      </w:r>
      <w:r>
        <w:rPr/>
        <w:t>órgãos</w:t>
      </w:r>
      <w:r>
        <w:rPr>
          <w:spacing w:val="-27"/>
        </w:rPr>
        <w:t> </w:t>
      </w:r>
      <w:r>
        <w:rPr/>
        <w:t>de</w:t>
      </w:r>
      <w:r>
        <w:rPr>
          <w:spacing w:val="-27"/>
        </w:rPr>
        <w:t> </w:t>
      </w:r>
      <w:r>
        <w:rPr/>
        <w:t>aprovação,</w:t>
      </w:r>
      <w:r>
        <w:rPr>
          <w:spacing w:val="-28"/>
        </w:rPr>
        <w:t> </w:t>
      </w:r>
      <w:r>
        <w:rPr/>
        <w:t>justificativas de</w:t>
      </w:r>
      <w:r>
        <w:rPr>
          <w:spacing w:val="-5"/>
        </w:rPr>
        <w:t> </w:t>
      </w:r>
      <w:r>
        <w:rPr/>
        <w:t>soluções</w:t>
      </w:r>
      <w:r>
        <w:rPr>
          <w:spacing w:val="-4"/>
        </w:rPr>
        <w:t> </w:t>
      </w:r>
      <w:r>
        <w:rPr/>
        <w:t>adotadas</w:t>
      </w:r>
      <w:r>
        <w:rPr>
          <w:spacing w:val="-4"/>
        </w:rPr>
        <w:t> </w:t>
      </w:r>
      <w:r>
        <w:rPr/>
        <w:t>perante</w:t>
      </w:r>
      <w:r>
        <w:rPr>
          <w:spacing w:val="-4"/>
        </w:rPr>
        <w:t> </w:t>
      </w:r>
      <w:r>
        <w:rPr/>
        <w:t>os</w:t>
      </w:r>
      <w:r>
        <w:rPr>
          <w:spacing w:val="-5"/>
        </w:rPr>
        <w:t> </w:t>
      </w:r>
      <w:r>
        <w:rPr/>
        <w:t>analistas,</w:t>
      </w:r>
      <w:r>
        <w:rPr>
          <w:spacing w:val="-4"/>
        </w:rPr>
        <w:t> </w:t>
      </w:r>
      <w:r>
        <w:rPr/>
        <w:t>elaboração</w:t>
      </w:r>
      <w:r>
        <w:rPr>
          <w:spacing w:val="-4"/>
        </w:rPr>
        <w:t> </w:t>
      </w:r>
      <w:r>
        <w:rPr/>
        <w:t>de</w:t>
      </w:r>
      <w:r>
        <w:rPr>
          <w:spacing w:val="-4"/>
        </w:rPr>
        <w:t> </w:t>
      </w:r>
      <w:r>
        <w:rPr/>
        <w:t>atas</w:t>
      </w:r>
      <w:r>
        <w:rPr>
          <w:spacing w:val="-5"/>
        </w:rPr>
        <w:t> </w:t>
      </w:r>
      <w:r>
        <w:rPr/>
        <w:t>de</w:t>
      </w:r>
      <w:r>
        <w:rPr>
          <w:spacing w:val="-4"/>
        </w:rPr>
        <w:t> </w:t>
      </w:r>
      <w:r>
        <w:rPr/>
        <w:t>reunião,</w:t>
      </w:r>
      <w:r>
        <w:rPr>
          <w:spacing w:val="-4"/>
        </w:rPr>
        <w:t> </w:t>
      </w:r>
      <w:r>
        <w:rPr/>
        <w:t>etc.</w:t>
      </w:r>
    </w:p>
    <w:p>
      <w:pPr>
        <w:pStyle w:val="BodyText"/>
        <w:spacing w:before="0"/>
        <w:rPr>
          <w:sz w:val="20"/>
        </w:rPr>
      </w:pPr>
    </w:p>
    <w:p>
      <w:pPr>
        <w:pStyle w:val="BodyText"/>
        <w:spacing w:before="7"/>
        <w:rPr>
          <w:sz w:val="21"/>
        </w:rPr>
      </w:pPr>
    </w:p>
    <w:p>
      <w:pPr>
        <w:pStyle w:val="BodyText"/>
        <w:spacing w:before="0"/>
        <w:ind w:left="3004"/>
        <w:rPr>
          <w:rFonts w:ascii="Dax-Regular" w:hAnsi="Dax-Regular"/>
        </w:rPr>
      </w:pPr>
      <w:r>
        <w:rPr>
          <w:rFonts w:ascii="Dax-Regular" w:hAnsi="Dax-Regular"/>
        </w:rPr>
        <w:t>Documentos técnicos a apresentar:</w:t>
      </w:r>
    </w:p>
    <w:p>
      <w:pPr>
        <w:pStyle w:val="BodyText"/>
        <w:spacing w:line="283" w:lineRule="auto" w:before="150"/>
        <w:ind w:left="2551" w:right="1407" w:firstLine="453"/>
      </w:pPr>
      <w:r>
        <w:rPr/>
        <w:t>Ao</w:t>
      </w:r>
      <w:r>
        <w:rPr>
          <w:spacing w:val="-28"/>
        </w:rPr>
        <w:t> </w:t>
      </w:r>
      <w:r>
        <w:rPr/>
        <w:t>final</w:t>
      </w:r>
      <w:r>
        <w:rPr>
          <w:spacing w:val="-27"/>
        </w:rPr>
        <w:t> </w:t>
      </w:r>
      <w:r>
        <w:rPr/>
        <w:t>dos</w:t>
      </w:r>
      <w:r>
        <w:rPr>
          <w:spacing w:val="-27"/>
        </w:rPr>
        <w:t> </w:t>
      </w:r>
      <w:r>
        <w:rPr/>
        <w:t>processos</w:t>
      </w:r>
      <w:r>
        <w:rPr>
          <w:spacing w:val="-28"/>
        </w:rPr>
        <w:t> </w:t>
      </w:r>
      <w:r>
        <w:rPr/>
        <w:t>de</w:t>
      </w:r>
      <w:r>
        <w:rPr>
          <w:spacing w:val="-27"/>
        </w:rPr>
        <w:t> </w:t>
      </w:r>
      <w:r>
        <w:rPr/>
        <w:t>aprovação,</w:t>
      </w:r>
      <w:r>
        <w:rPr>
          <w:spacing w:val="-27"/>
        </w:rPr>
        <w:t> </w:t>
      </w:r>
      <w:r>
        <w:rPr/>
        <w:t>deverão</w:t>
      </w:r>
      <w:r>
        <w:rPr>
          <w:spacing w:val="-28"/>
        </w:rPr>
        <w:t> </w:t>
      </w:r>
      <w:r>
        <w:rPr/>
        <w:t>ser</w:t>
      </w:r>
      <w:r>
        <w:rPr>
          <w:spacing w:val="-27"/>
        </w:rPr>
        <w:t> </w:t>
      </w:r>
      <w:r>
        <w:rPr/>
        <w:t>apresentadas</w:t>
      </w:r>
      <w:r>
        <w:rPr>
          <w:spacing w:val="-27"/>
        </w:rPr>
        <w:t> </w:t>
      </w:r>
      <w:r>
        <w:rPr/>
        <w:t>as</w:t>
      </w:r>
      <w:r>
        <w:rPr>
          <w:spacing w:val="-28"/>
        </w:rPr>
        <w:t> </w:t>
      </w:r>
      <w:r>
        <w:rPr/>
        <w:t>licenças</w:t>
      </w:r>
      <w:r>
        <w:rPr>
          <w:spacing w:val="-27"/>
        </w:rPr>
        <w:t> </w:t>
      </w:r>
      <w:r>
        <w:rPr/>
        <w:t>dos</w:t>
      </w:r>
      <w:r>
        <w:rPr>
          <w:spacing w:val="-27"/>
        </w:rPr>
        <w:t> </w:t>
      </w:r>
      <w:r>
        <w:rPr/>
        <w:t>projetos</w:t>
      </w:r>
      <w:r>
        <w:rPr>
          <w:spacing w:val="-27"/>
        </w:rPr>
        <w:t> </w:t>
      </w:r>
      <w:r>
        <w:rPr/>
        <w:t>e/ou</w:t>
      </w:r>
      <w:r>
        <w:rPr>
          <w:spacing w:val="-28"/>
        </w:rPr>
        <w:t> </w:t>
      </w:r>
      <w:r>
        <w:rPr/>
        <w:t>os</w:t>
      </w:r>
      <w:r>
        <w:rPr>
          <w:spacing w:val="-27"/>
        </w:rPr>
        <w:t> </w:t>
      </w:r>
      <w:r>
        <w:rPr/>
        <w:t>projetos com carimbos de aprovação pelos órgãos</w:t>
      </w:r>
      <w:r>
        <w:rPr>
          <w:spacing w:val="-12"/>
        </w:rPr>
        <w:t> </w:t>
      </w:r>
      <w:r>
        <w:rPr/>
        <w:t>competentes.</w:t>
      </w:r>
    </w:p>
    <w:p>
      <w:pPr>
        <w:spacing w:after="0" w:line="283" w:lineRule="auto"/>
        <w:sectPr>
          <w:pgSz w:w="11910" w:h="16840"/>
          <w:pgMar w:header="0" w:footer="741" w:top="1300" w:bottom="1020" w:left="0" w:right="0"/>
        </w:sectPr>
      </w:pPr>
    </w:p>
    <w:p>
      <w:pPr>
        <w:pStyle w:val="ListParagraph"/>
        <w:numPr>
          <w:ilvl w:val="0"/>
          <w:numId w:val="66"/>
        </w:numPr>
        <w:tabs>
          <w:tab w:pos="3117" w:val="left" w:leader="none"/>
        </w:tabs>
        <w:spacing w:line="240" w:lineRule="auto" w:before="78" w:after="0"/>
        <w:ind w:left="3116" w:right="0" w:hanging="112"/>
        <w:jc w:val="left"/>
        <w:rPr>
          <w:rFonts w:ascii="Dax-LightItalic" w:hAnsi="Dax-LightItalic"/>
          <w:i/>
          <w:sz w:val="18"/>
        </w:rPr>
      </w:pPr>
      <w:r>
        <w:rPr>
          <w:rFonts w:ascii="Dax-LightItalic" w:hAnsi="Dax-LightItalic"/>
          <w:i/>
          <w:color w:val="006E72"/>
          <w:sz w:val="18"/>
        </w:rPr>
        <w:t>ASSISTÊNCIA À EXECUÇÃO DA OBRA</w:t>
      </w:r>
      <w:r>
        <w:rPr>
          <w:rFonts w:ascii="Dax-LightItalic" w:hAnsi="Dax-LightItalic"/>
          <w:i/>
          <w:color w:val="006E72"/>
          <w:spacing w:val="-1"/>
          <w:sz w:val="18"/>
        </w:rPr>
        <w:t> </w:t>
      </w:r>
      <w:r>
        <w:rPr>
          <w:rFonts w:ascii="Dax-LightItalic" w:hAnsi="Dax-LightItalic"/>
          <w:i/>
          <w:color w:val="006E72"/>
          <w:sz w:val="18"/>
        </w:rPr>
        <w:t>(AE):</w:t>
      </w:r>
    </w:p>
    <w:p>
      <w:pPr>
        <w:pStyle w:val="BodyText"/>
        <w:spacing w:before="122"/>
        <w:ind w:left="3004"/>
        <w:rPr>
          <w:rFonts w:ascii="Dax-Regular" w:hAnsi="Dax-Regular"/>
        </w:rPr>
      </w:pPr>
      <w:r>
        <w:rPr>
          <w:rFonts w:ascii="Dax-Regular" w:hAnsi="Dax-Regular"/>
        </w:rPr>
        <w:t>Informações de referência a utilizar:</w:t>
      </w:r>
    </w:p>
    <w:p>
      <w:pPr>
        <w:pStyle w:val="ListParagraph"/>
        <w:numPr>
          <w:ilvl w:val="0"/>
          <w:numId w:val="72"/>
        </w:numPr>
        <w:tabs>
          <w:tab w:pos="3318" w:val="left" w:leader="none"/>
        </w:tabs>
        <w:spacing w:line="240" w:lineRule="auto" w:before="151" w:after="0"/>
        <w:ind w:left="3317" w:right="0" w:hanging="340"/>
        <w:jc w:val="left"/>
        <w:rPr>
          <w:sz w:val="18"/>
        </w:rPr>
      </w:pPr>
      <w:r>
        <w:rPr>
          <w:sz w:val="18"/>
        </w:rPr>
        <w:t>Projetos executivos utilizados para a execução da</w:t>
      </w:r>
      <w:r>
        <w:rPr>
          <w:spacing w:val="-13"/>
          <w:sz w:val="18"/>
        </w:rPr>
        <w:t> </w:t>
      </w:r>
      <w:r>
        <w:rPr>
          <w:sz w:val="18"/>
        </w:rPr>
        <w:t>obra;</w:t>
      </w:r>
    </w:p>
    <w:p>
      <w:pPr>
        <w:pStyle w:val="ListParagraph"/>
        <w:numPr>
          <w:ilvl w:val="0"/>
          <w:numId w:val="72"/>
        </w:numPr>
        <w:tabs>
          <w:tab w:pos="3318" w:val="left" w:leader="none"/>
        </w:tabs>
        <w:spacing w:line="240" w:lineRule="auto" w:before="94" w:after="0"/>
        <w:ind w:left="3317" w:right="0" w:hanging="340"/>
        <w:jc w:val="left"/>
        <w:rPr>
          <w:sz w:val="18"/>
        </w:rPr>
      </w:pPr>
      <w:r>
        <w:rPr>
          <w:sz w:val="18"/>
        </w:rPr>
        <w:t>Projetos legais aprovados junto aos órgão</w:t>
      </w:r>
      <w:r>
        <w:rPr>
          <w:spacing w:val="-12"/>
          <w:sz w:val="18"/>
        </w:rPr>
        <w:t> </w:t>
      </w:r>
      <w:r>
        <w:rPr>
          <w:sz w:val="18"/>
        </w:rPr>
        <w:t>competentes.</w:t>
      </w:r>
    </w:p>
    <w:p>
      <w:pPr>
        <w:pStyle w:val="BodyText"/>
        <w:spacing w:before="0"/>
        <w:rPr>
          <w:sz w:val="20"/>
        </w:rPr>
      </w:pPr>
    </w:p>
    <w:p>
      <w:pPr>
        <w:pStyle w:val="BodyText"/>
        <w:spacing w:before="8"/>
        <w:rPr>
          <w:sz w:val="19"/>
        </w:rPr>
      </w:pPr>
    </w:p>
    <w:p>
      <w:pPr>
        <w:pStyle w:val="BodyText"/>
        <w:spacing w:before="0"/>
        <w:ind w:left="3004"/>
        <w:rPr>
          <w:rFonts w:ascii="Dax-Regular" w:hAnsi="Dax-Regular"/>
        </w:rPr>
      </w:pPr>
      <w:r>
        <w:rPr>
          <w:rFonts w:ascii="Dax-Regular" w:hAnsi="Dax-Regular"/>
        </w:rPr>
        <w:t>Informações técnicas a produzir:</w:t>
      </w:r>
    </w:p>
    <w:p>
      <w:pPr>
        <w:pStyle w:val="BodyText"/>
        <w:spacing w:line="283" w:lineRule="auto" w:before="151"/>
        <w:ind w:left="2551" w:right="1410" w:firstLine="453"/>
      </w:pPr>
      <w:r>
        <w:rPr/>
        <w:t>Informações</w:t>
      </w:r>
      <w:r>
        <w:rPr>
          <w:spacing w:val="-23"/>
        </w:rPr>
        <w:t> </w:t>
      </w:r>
      <w:r>
        <w:rPr/>
        <w:t>e</w:t>
      </w:r>
      <w:r>
        <w:rPr>
          <w:spacing w:val="-22"/>
        </w:rPr>
        <w:t> </w:t>
      </w:r>
      <w:r>
        <w:rPr/>
        <w:t>orientações</w:t>
      </w:r>
      <w:r>
        <w:rPr>
          <w:spacing w:val="-22"/>
        </w:rPr>
        <w:t> </w:t>
      </w:r>
      <w:r>
        <w:rPr/>
        <w:t>aos</w:t>
      </w:r>
      <w:r>
        <w:rPr>
          <w:spacing w:val="-22"/>
        </w:rPr>
        <w:t> </w:t>
      </w:r>
      <w:r>
        <w:rPr/>
        <w:t>encarregados</w:t>
      </w:r>
      <w:r>
        <w:rPr>
          <w:spacing w:val="-22"/>
        </w:rPr>
        <w:t> </w:t>
      </w:r>
      <w:r>
        <w:rPr/>
        <w:t>pela</w:t>
      </w:r>
      <w:r>
        <w:rPr>
          <w:spacing w:val="-22"/>
        </w:rPr>
        <w:t> </w:t>
      </w:r>
      <w:r>
        <w:rPr/>
        <w:t>execução</w:t>
      </w:r>
      <w:r>
        <w:rPr>
          <w:spacing w:val="-22"/>
        </w:rPr>
        <w:t> </w:t>
      </w:r>
      <w:r>
        <w:rPr/>
        <w:t>das</w:t>
      </w:r>
      <w:r>
        <w:rPr>
          <w:spacing w:val="-22"/>
        </w:rPr>
        <w:t> </w:t>
      </w:r>
      <w:r>
        <w:rPr/>
        <w:t>obras,</w:t>
      </w:r>
      <w:r>
        <w:rPr>
          <w:spacing w:val="-22"/>
        </w:rPr>
        <w:t> </w:t>
      </w:r>
      <w:r>
        <w:rPr/>
        <w:t>no</w:t>
      </w:r>
      <w:r>
        <w:rPr>
          <w:spacing w:val="-22"/>
        </w:rPr>
        <w:t> </w:t>
      </w:r>
      <w:r>
        <w:rPr/>
        <w:t>sentido</w:t>
      </w:r>
      <w:r>
        <w:rPr>
          <w:spacing w:val="-22"/>
        </w:rPr>
        <w:t> </w:t>
      </w:r>
      <w:r>
        <w:rPr/>
        <w:t>da</w:t>
      </w:r>
      <w:r>
        <w:rPr>
          <w:spacing w:val="-23"/>
        </w:rPr>
        <w:t> </w:t>
      </w:r>
      <w:r>
        <w:rPr/>
        <w:t>fiel</w:t>
      </w:r>
      <w:r>
        <w:rPr>
          <w:spacing w:val="-22"/>
        </w:rPr>
        <w:t> </w:t>
      </w:r>
      <w:r>
        <w:rPr/>
        <w:t>observância</w:t>
      </w:r>
      <w:r>
        <w:rPr>
          <w:spacing w:val="-22"/>
        </w:rPr>
        <w:t> </w:t>
      </w:r>
      <w:r>
        <w:rPr>
          <w:spacing w:val="-8"/>
        </w:rPr>
        <w:t>às </w:t>
      </w:r>
      <w:r>
        <w:rPr/>
        <w:t>informações técnicas de projeto e relatórios técnicos</w:t>
      </w:r>
      <w:r>
        <w:rPr>
          <w:spacing w:val="-20"/>
        </w:rPr>
        <w:t> </w:t>
      </w:r>
      <w:r>
        <w:rPr/>
        <w:t>pertinentes.</w:t>
      </w:r>
    </w:p>
    <w:p>
      <w:pPr>
        <w:pStyle w:val="BodyText"/>
        <w:spacing w:before="0"/>
        <w:rPr>
          <w:sz w:val="20"/>
        </w:rPr>
      </w:pPr>
    </w:p>
    <w:p>
      <w:pPr>
        <w:pStyle w:val="BodyText"/>
        <w:spacing w:before="7"/>
        <w:rPr>
          <w:sz w:val="21"/>
        </w:rPr>
      </w:pPr>
    </w:p>
    <w:p>
      <w:pPr>
        <w:pStyle w:val="BodyText"/>
        <w:spacing w:before="0"/>
        <w:ind w:left="3004"/>
        <w:rPr>
          <w:rFonts w:ascii="Dax-Regular" w:hAnsi="Dax-Regular"/>
        </w:rPr>
      </w:pPr>
      <w:r>
        <w:rPr>
          <w:rFonts w:ascii="Dax-Regular" w:hAnsi="Dax-Regular"/>
        </w:rPr>
        <w:t>Documentos técnicos a apresentar:</w:t>
      </w:r>
    </w:p>
    <w:p>
      <w:pPr>
        <w:pStyle w:val="BodyText"/>
        <w:spacing w:line="283" w:lineRule="auto" w:before="151"/>
        <w:ind w:left="2551" w:right="1408" w:firstLine="453"/>
      </w:pPr>
      <w:r>
        <w:rPr/>
        <w:t>Relatórios</w:t>
      </w:r>
      <w:r>
        <w:rPr>
          <w:spacing w:val="-29"/>
        </w:rPr>
        <w:t> </w:t>
      </w:r>
      <w:r>
        <w:rPr/>
        <w:t>de</w:t>
      </w:r>
      <w:r>
        <w:rPr>
          <w:spacing w:val="-28"/>
        </w:rPr>
        <w:t> </w:t>
      </w:r>
      <w:r>
        <w:rPr/>
        <w:t>acompanhamento</w:t>
      </w:r>
      <w:r>
        <w:rPr>
          <w:spacing w:val="-28"/>
        </w:rPr>
        <w:t> </w:t>
      </w:r>
      <w:r>
        <w:rPr/>
        <w:t>da</w:t>
      </w:r>
      <w:r>
        <w:rPr>
          <w:spacing w:val="-29"/>
        </w:rPr>
        <w:t> </w:t>
      </w:r>
      <w:r>
        <w:rPr/>
        <w:t>execução</w:t>
      </w:r>
      <w:r>
        <w:rPr>
          <w:spacing w:val="-28"/>
        </w:rPr>
        <w:t> </w:t>
      </w:r>
      <w:r>
        <w:rPr/>
        <w:t>das</w:t>
      </w:r>
      <w:r>
        <w:rPr>
          <w:spacing w:val="-28"/>
        </w:rPr>
        <w:t> </w:t>
      </w:r>
      <w:r>
        <w:rPr/>
        <w:t>diferentes</w:t>
      </w:r>
      <w:r>
        <w:rPr>
          <w:spacing w:val="-29"/>
        </w:rPr>
        <w:t> </w:t>
      </w:r>
      <w:r>
        <w:rPr/>
        <w:t>etapas</w:t>
      </w:r>
      <w:r>
        <w:rPr>
          <w:spacing w:val="-28"/>
        </w:rPr>
        <w:t> </w:t>
      </w:r>
      <w:r>
        <w:rPr/>
        <w:t>da</w:t>
      </w:r>
      <w:r>
        <w:rPr>
          <w:spacing w:val="-28"/>
        </w:rPr>
        <w:t> </w:t>
      </w:r>
      <w:r>
        <w:rPr/>
        <w:t>obra,</w:t>
      </w:r>
      <w:r>
        <w:rPr>
          <w:spacing w:val="-29"/>
        </w:rPr>
        <w:t> </w:t>
      </w:r>
      <w:r>
        <w:rPr/>
        <w:t>indicando</w:t>
      </w:r>
      <w:r>
        <w:rPr>
          <w:spacing w:val="-28"/>
        </w:rPr>
        <w:t> </w:t>
      </w:r>
      <w:r>
        <w:rPr/>
        <w:t>itens</w:t>
      </w:r>
      <w:r>
        <w:rPr>
          <w:spacing w:val="-28"/>
        </w:rPr>
        <w:t> </w:t>
      </w:r>
      <w:r>
        <w:rPr>
          <w:spacing w:val="-3"/>
        </w:rPr>
        <w:t>executados, </w:t>
      </w:r>
      <w:r>
        <w:rPr/>
        <w:t>recursos humanos, materiais e tecnológicos recomendados e</w:t>
      </w:r>
      <w:r>
        <w:rPr>
          <w:spacing w:val="-24"/>
        </w:rPr>
        <w:t> </w:t>
      </w:r>
      <w:r>
        <w:rPr/>
        <w:t>utilizados.</w:t>
      </w:r>
    </w:p>
    <w:p>
      <w:pPr>
        <w:pStyle w:val="BodyText"/>
        <w:spacing w:before="0"/>
        <w:rPr>
          <w:sz w:val="20"/>
        </w:rPr>
      </w:pPr>
    </w:p>
    <w:p>
      <w:pPr>
        <w:pStyle w:val="BodyText"/>
        <w:spacing w:before="7"/>
        <w:rPr>
          <w:sz w:val="16"/>
        </w:rPr>
      </w:pPr>
    </w:p>
    <w:p>
      <w:pPr>
        <w:pStyle w:val="ListParagraph"/>
        <w:numPr>
          <w:ilvl w:val="0"/>
          <w:numId w:val="66"/>
        </w:numPr>
        <w:tabs>
          <w:tab w:pos="3117" w:val="left" w:leader="none"/>
        </w:tabs>
        <w:spacing w:line="240" w:lineRule="auto" w:before="0" w:after="0"/>
        <w:ind w:left="3116" w:right="0" w:hanging="112"/>
        <w:jc w:val="left"/>
        <w:rPr>
          <w:rFonts w:ascii="Dax-LightItalic" w:hAnsi="Dax-LightItalic"/>
          <w:i/>
          <w:sz w:val="18"/>
        </w:rPr>
      </w:pPr>
      <w:r>
        <w:rPr>
          <w:rFonts w:ascii="Dax-LightItalic" w:hAnsi="Dax-LightItalic"/>
          <w:i/>
          <w:color w:val="006E72"/>
          <w:sz w:val="18"/>
        </w:rPr>
        <w:t>“AS BUILT”</w:t>
      </w:r>
      <w:r>
        <w:rPr>
          <w:rFonts w:ascii="Dax-LightItalic" w:hAnsi="Dax-LightItalic"/>
          <w:i/>
          <w:color w:val="006E72"/>
          <w:spacing w:val="-1"/>
          <w:sz w:val="18"/>
        </w:rPr>
        <w:t> </w:t>
      </w:r>
      <w:r>
        <w:rPr>
          <w:rFonts w:ascii="Dax-LightItalic" w:hAnsi="Dax-LightItalic"/>
          <w:i/>
          <w:color w:val="006E72"/>
          <w:sz w:val="18"/>
        </w:rPr>
        <w:t>(AB):</w:t>
      </w:r>
    </w:p>
    <w:p>
      <w:pPr>
        <w:pStyle w:val="BodyText"/>
        <w:spacing w:before="123"/>
        <w:ind w:left="3004"/>
        <w:rPr>
          <w:rFonts w:ascii="Dax-Regular" w:hAnsi="Dax-Regular"/>
        </w:rPr>
      </w:pPr>
      <w:r>
        <w:rPr>
          <w:rFonts w:ascii="Dax-Regular" w:hAnsi="Dax-Regular"/>
        </w:rPr>
        <w:t>Informações de referência a utilizar</w:t>
      </w:r>
    </w:p>
    <w:p>
      <w:pPr>
        <w:pStyle w:val="ListParagraph"/>
        <w:numPr>
          <w:ilvl w:val="0"/>
          <w:numId w:val="73"/>
        </w:numPr>
        <w:tabs>
          <w:tab w:pos="3318" w:val="left" w:leader="none"/>
        </w:tabs>
        <w:spacing w:line="240" w:lineRule="auto" w:before="150" w:after="0"/>
        <w:ind w:left="3317" w:right="0" w:hanging="340"/>
        <w:jc w:val="left"/>
        <w:rPr>
          <w:sz w:val="18"/>
        </w:rPr>
      </w:pPr>
      <w:r>
        <w:rPr>
          <w:sz w:val="18"/>
        </w:rPr>
        <w:t>Projetos executivos utilizados para a execução da</w:t>
      </w:r>
      <w:r>
        <w:rPr>
          <w:spacing w:val="-13"/>
          <w:sz w:val="18"/>
        </w:rPr>
        <w:t> </w:t>
      </w:r>
      <w:r>
        <w:rPr>
          <w:sz w:val="18"/>
        </w:rPr>
        <w:t>obra;</w:t>
      </w:r>
    </w:p>
    <w:p>
      <w:pPr>
        <w:pStyle w:val="ListParagraph"/>
        <w:numPr>
          <w:ilvl w:val="0"/>
          <w:numId w:val="73"/>
        </w:numPr>
        <w:tabs>
          <w:tab w:pos="3318" w:val="left" w:leader="none"/>
        </w:tabs>
        <w:spacing w:line="240" w:lineRule="auto" w:before="94" w:after="0"/>
        <w:ind w:left="3317" w:right="0" w:hanging="340"/>
        <w:jc w:val="left"/>
        <w:rPr>
          <w:sz w:val="18"/>
        </w:rPr>
      </w:pPr>
      <w:r>
        <w:rPr>
          <w:sz w:val="18"/>
        </w:rPr>
        <w:t>Projetos legais aprovados junto aos órgão</w:t>
      </w:r>
      <w:r>
        <w:rPr>
          <w:spacing w:val="-12"/>
          <w:sz w:val="18"/>
        </w:rPr>
        <w:t> </w:t>
      </w:r>
      <w:r>
        <w:rPr>
          <w:sz w:val="18"/>
        </w:rPr>
        <w:t>competentes;</w:t>
      </w:r>
    </w:p>
    <w:p>
      <w:pPr>
        <w:pStyle w:val="ListParagraph"/>
        <w:numPr>
          <w:ilvl w:val="0"/>
          <w:numId w:val="73"/>
        </w:numPr>
        <w:tabs>
          <w:tab w:pos="3317" w:val="left" w:leader="none"/>
          <w:tab w:pos="3318" w:val="left" w:leader="none"/>
        </w:tabs>
        <w:spacing w:line="240" w:lineRule="auto" w:before="94" w:after="0"/>
        <w:ind w:left="3317" w:right="0" w:hanging="340"/>
        <w:jc w:val="left"/>
        <w:rPr>
          <w:sz w:val="18"/>
        </w:rPr>
      </w:pPr>
      <w:r>
        <w:rPr>
          <w:sz w:val="18"/>
        </w:rPr>
        <w:t>Levantamento</w:t>
      </w:r>
      <w:r>
        <w:rPr>
          <w:spacing w:val="-6"/>
          <w:sz w:val="18"/>
        </w:rPr>
        <w:t> </w:t>
      </w:r>
      <w:r>
        <w:rPr>
          <w:sz w:val="18"/>
        </w:rPr>
        <w:t>físico</w:t>
      </w:r>
      <w:r>
        <w:rPr>
          <w:spacing w:val="-5"/>
          <w:sz w:val="18"/>
        </w:rPr>
        <w:t> </w:t>
      </w:r>
      <w:r>
        <w:rPr>
          <w:sz w:val="18"/>
        </w:rPr>
        <w:t>das</w:t>
      </w:r>
      <w:r>
        <w:rPr>
          <w:spacing w:val="-6"/>
          <w:sz w:val="18"/>
        </w:rPr>
        <w:t> </w:t>
      </w:r>
      <w:r>
        <w:rPr>
          <w:sz w:val="18"/>
        </w:rPr>
        <w:t>obras</w:t>
      </w:r>
      <w:r>
        <w:rPr>
          <w:spacing w:val="-5"/>
          <w:sz w:val="18"/>
        </w:rPr>
        <w:t> </w:t>
      </w:r>
      <w:r>
        <w:rPr>
          <w:sz w:val="18"/>
        </w:rPr>
        <w:t>executadas</w:t>
      </w:r>
      <w:r>
        <w:rPr>
          <w:spacing w:val="-5"/>
          <w:sz w:val="18"/>
        </w:rPr>
        <w:t> </w:t>
      </w:r>
      <w:r>
        <w:rPr>
          <w:sz w:val="18"/>
        </w:rPr>
        <w:t>indicando</w:t>
      </w:r>
      <w:r>
        <w:rPr>
          <w:spacing w:val="-6"/>
          <w:sz w:val="18"/>
        </w:rPr>
        <w:t> </w:t>
      </w:r>
      <w:r>
        <w:rPr>
          <w:sz w:val="18"/>
        </w:rPr>
        <w:t>as</w:t>
      </w:r>
      <w:r>
        <w:rPr>
          <w:spacing w:val="-5"/>
          <w:sz w:val="18"/>
        </w:rPr>
        <w:t> </w:t>
      </w:r>
      <w:r>
        <w:rPr>
          <w:sz w:val="18"/>
        </w:rPr>
        <w:t>alterações</w:t>
      </w:r>
      <w:r>
        <w:rPr>
          <w:spacing w:val="-5"/>
          <w:sz w:val="18"/>
        </w:rPr>
        <w:t> </w:t>
      </w:r>
      <w:r>
        <w:rPr>
          <w:sz w:val="18"/>
        </w:rPr>
        <w:t>de</w:t>
      </w:r>
      <w:r>
        <w:rPr>
          <w:spacing w:val="-6"/>
          <w:sz w:val="18"/>
        </w:rPr>
        <w:t> </w:t>
      </w:r>
      <w:r>
        <w:rPr>
          <w:sz w:val="18"/>
        </w:rPr>
        <w:t>projeto</w:t>
      </w:r>
      <w:r>
        <w:rPr>
          <w:spacing w:val="-5"/>
          <w:sz w:val="18"/>
        </w:rPr>
        <w:t> </w:t>
      </w:r>
      <w:r>
        <w:rPr>
          <w:sz w:val="18"/>
        </w:rPr>
        <w:t>observadas.</w:t>
      </w:r>
    </w:p>
    <w:p>
      <w:pPr>
        <w:pStyle w:val="BodyText"/>
        <w:spacing w:before="0"/>
        <w:rPr>
          <w:sz w:val="20"/>
        </w:rPr>
      </w:pPr>
    </w:p>
    <w:p>
      <w:pPr>
        <w:pStyle w:val="BodyText"/>
        <w:spacing w:before="8"/>
        <w:rPr>
          <w:sz w:val="19"/>
        </w:rPr>
      </w:pPr>
    </w:p>
    <w:p>
      <w:pPr>
        <w:pStyle w:val="BodyText"/>
        <w:spacing w:before="1"/>
        <w:ind w:left="3004"/>
        <w:rPr>
          <w:rFonts w:ascii="Dax-Regular" w:hAnsi="Dax-Regular"/>
        </w:rPr>
      </w:pPr>
      <w:r>
        <w:rPr>
          <w:rFonts w:ascii="Dax-Regular" w:hAnsi="Dax-Regular"/>
        </w:rPr>
        <w:t>Informações técnicas a produzir:</w:t>
      </w:r>
    </w:p>
    <w:p>
      <w:pPr>
        <w:pStyle w:val="BodyText"/>
        <w:spacing w:line="283" w:lineRule="auto" w:before="150"/>
        <w:ind w:left="2551" w:right="1408" w:firstLine="453"/>
      </w:pPr>
      <w:r>
        <w:rPr/>
        <w:t>Desenhos</w:t>
      </w:r>
      <w:r>
        <w:rPr>
          <w:spacing w:val="-24"/>
        </w:rPr>
        <w:t> </w:t>
      </w:r>
      <w:r>
        <w:rPr/>
        <w:t>técnicos</w:t>
      </w:r>
      <w:r>
        <w:rPr>
          <w:spacing w:val="-23"/>
        </w:rPr>
        <w:t> </w:t>
      </w:r>
      <w:r>
        <w:rPr/>
        <w:t>e</w:t>
      </w:r>
      <w:r>
        <w:rPr>
          <w:spacing w:val="-24"/>
        </w:rPr>
        <w:t> </w:t>
      </w:r>
      <w:r>
        <w:rPr/>
        <w:t>relatórios</w:t>
      </w:r>
      <w:r>
        <w:rPr>
          <w:spacing w:val="-23"/>
        </w:rPr>
        <w:t> </w:t>
      </w:r>
      <w:r>
        <w:rPr/>
        <w:t>que</w:t>
      </w:r>
      <w:r>
        <w:rPr>
          <w:spacing w:val="-23"/>
        </w:rPr>
        <w:t> </w:t>
      </w:r>
      <w:r>
        <w:rPr/>
        <w:t>representam</w:t>
      </w:r>
      <w:r>
        <w:rPr>
          <w:spacing w:val="-24"/>
        </w:rPr>
        <w:t> </w:t>
      </w:r>
      <w:r>
        <w:rPr/>
        <w:t>a</w:t>
      </w:r>
      <w:r>
        <w:rPr>
          <w:spacing w:val="-23"/>
        </w:rPr>
        <w:t> </w:t>
      </w:r>
      <w:r>
        <w:rPr/>
        <w:t>forma</w:t>
      </w:r>
      <w:r>
        <w:rPr>
          <w:spacing w:val="-23"/>
        </w:rPr>
        <w:t> </w:t>
      </w:r>
      <w:r>
        <w:rPr/>
        <w:t>real</w:t>
      </w:r>
      <w:r>
        <w:rPr>
          <w:spacing w:val="-24"/>
        </w:rPr>
        <w:t> </w:t>
      </w:r>
      <w:r>
        <w:rPr/>
        <w:t>como</w:t>
      </w:r>
      <w:r>
        <w:rPr>
          <w:spacing w:val="-23"/>
        </w:rPr>
        <w:t> </w:t>
      </w:r>
      <w:r>
        <w:rPr/>
        <w:t>a</w:t>
      </w:r>
      <w:r>
        <w:rPr>
          <w:spacing w:val="-23"/>
        </w:rPr>
        <w:t> </w:t>
      </w:r>
      <w:r>
        <w:rPr/>
        <w:t>obra</w:t>
      </w:r>
      <w:r>
        <w:rPr>
          <w:spacing w:val="-24"/>
        </w:rPr>
        <w:t> </w:t>
      </w:r>
      <w:r>
        <w:rPr/>
        <w:t>foi</w:t>
      </w:r>
      <w:r>
        <w:rPr>
          <w:spacing w:val="-23"/>
        </w:rPr>
        <w:t> </w:t>
      </w:r>
      <w:r>
        <w:rPr/>
        <w:t>construída,</w:t>
      </w:r>
      <w:r>
        <w:rPr>
          <w:spacing w:val="-23"/>
        </w:rPr>
        <w:t> </w:t>
      </w:r>
      <w:r>
        <w:rPr/>
        <w:t>salientando</w:t>
      </w:r>
      <w:r>
        <w:rPr>
          <w:spacing w:val="-24"/>
        </w:rPr>
        <w:t> </w:t>
      </w:r>
      <w:r>
        <w:rPr/>
        <w:t>as diferenças entre os projetos elaborados e a forma</w:t>
      </w:r>
      <w:r>
        <w:rPr>
          <w:spacing w:val="-20"/>
        </w:rPr>
        <w:t> </w:t>
      </w:r>
      <w:r>
        <w:rPr/>
        <w:t>executada.</w:t>
      </w:r>
    </w:p>
    <w:p>
      <w:pPr>
        <w:pStyle w:val="BodyText"/>
        <w:spacing w:before="0"/>
        <w:rPr>
          <w:sz w:val="20"/>
        </w:rPr>
      </w:pPr>
    </w:p>
    <w:p>
      <w:pPr>
        <w:pStyle w:val="BodyText"/>
        <w:spacing w:before="7"/>
        <w:rPr>
          <w:sz w:val="21"/>
        </w:rPr>
      </w:pPr>
    </w:p>
    <w:p>
      <w:pPr>
        <w:pStyle w:val="BodyText"/>
        <w:spacing w:before="0"/>
        <w:ind w:left="3004"/>
        <w:rPr>
          <w:rFonts w:ascii="Dax-Regular" w:hAnsi="Dax-Regular"/>
        </w:rPr>
      </w:pPr>
      <w:r>
        <w:rPr>
          <w:rFonts w:ascii="Dax-Regular" w:hAnsi="Dax-Regular"/>
        </w:rPr>
        <w:t>Documentos técnicos a apresentar:</w:t>
      </w:r>
    </w:p>
    <w:p>
      <w:pPr>
        <w:pStyle w:val="ListParagraph"/>
        <w:numPr>
          <w:ilvl w:val="0"/>
          <w:numId w:val="74"/>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74"/>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74"/>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74"/>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74"/>
        </w:numPr>
        <w:tabs>
          <w:tab w:pos="3498" w:val="left" w:leader="none"/>
        </w:tabs>
        <w:spacing w:line="240" w:lineRule="auto" w:before="94" w:after="0"/>
        <w:ind w:left="3497" w:right="0" w:hanging="160"/>
        <w:jc w:val="left"/>
        <w:rPr>
          <w:sz w:val="18"/>
        </w:rPr>
      </w:pPr>
      <w:r>
        <w:rPr>
          <w:sz w:val="18"/>
        </w:rPr>
        <w:t>planta baixa dos</w:t>
      </w:r>
      <w:r>
        <w:rPr>
          <w:spacing w:val="-3"/>
          <w:sz w:val="18"/>
        </w:rPr>
        <w:t> </w:t>
      </w:r>
      <w:r>
        <w:rPr>
          <w:sz w:val="18"/>
        </w:rPr>
        <w:t>pavimentos;</w:t>
      </w:r>
    </w:p>
    <w:p>
      <w:pPr>
        <w:pStyle w:val="ListParagraph"/>
        <w:numPr>
          <w:ilvl w:val="1"/>
          <w:numId w:val="74"/>
        </w:numPr>
        <w:tabs>
          <w:tab w:pos="3498" w:val="left" w:leader="none"/>
        </w:tabs>
        <w:spacing w:line="240" w:lineRule="auto" w:before="93" w:after="0"/>
        <w:ind w:left="3497" w:right="0" w:hanging="160"/>
        <w:jc w:val="left"/>
        <w:rPr>
          <w:sz w:val="18"/>
        </w:rPr>
      </w:pPr>
      <w:r>
        <w:rPr>
          <w:sz w:val="18"/>
        </w:rPr>
        <w:t>plantas das</w:t>
      </w:r>
      <w:r>
        <w:rPr>
          <w:spacing w:val="-2"/>
          <w:sz w:val="18"/>
        </w:rPr>
        <w:t> </w:t>
      </w:r>
      <w:r>
        <w:rPr>
          <w:sz w:val="18"/>
        </w:rPr>
        <w:t>coberturas;</w:t>
      </w:r>
    </w:p>
    <w:p>
      <w:pPr>
        <w:pStyle w:val="ListParagraph"/>
        <w:numPr>
          <w:ilvl w:val="1"/>
          <w:numId w:val="74"/>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74"/>
        </w:numPr>
        <w:tabs>
          <w:tab w:pos="3498" w:val="left" w:leader="none"/>
        </w:tabs>
        <w:spacing w:line="240" w:lineRule="auto" w:before="94" w:after="0"/>
        <w:ind w:left="3497" w:right="0" w:hanging="160"/>
        <w:jc w:val="left"/>
        <w:rPr>
          <w:sz w:val="18"/>
        </w:rPr>
      </w:pPr>
      <w:r>
        <w:rPr>
          <w:sz w:val="18"/>
        </w:rPr>
        <w:t>elevações (frontais, posteriores e</w:t>
      </w:r>
      <w:r>
        <w:rPr>
          <w:spacing w:val="-6"/>
          <w:sz w:val="18"/>
        </w:rPr>
        <w:t> </w:t>
      </w:r>
      <w:r>
        <w:rPr>
          <w:sz w:val="18"/>
        </w:rPr>
        <w:t>laterais);</w:t>
      </w:r>
    </w:p>
    <w:p>
      <w:pPr>
        <w:pStyle w:val="ListParagraph"/>
        <w:numPr>
          <w:ilvl w:val="1"/>
          <w:numId w:val="74"/>
        </w:numPr>
        <w:tabs>
          <w:tab w:pos="3498" w:val="left" w:leader="none"/>
        </w:tabs>
        <w:spacing w:line="240" w:lineRule="auto" w:before="94" w:after="0"/>
        <w:ind w:left="3497" w:right="0" w:hanging="160"/>
        <w:jc w:val="left"/>
        <w:rPr>
          <w:sz w:val="18"/>
        </w:rPr>
      </w:pPr>
      <w:r>
        <w:rPr>
          <w:sz w:val="18"/>
        </w:rPr>
        <w:t>detalhes</w:t>
      </w:r>
      <w:r>
        <w:rPr>
          <w:spacing w:val="-1"/>
          <w:sz w:val="18"/>
        </w:rPr>
        <w:t> </w:t>
      </w:r>
      <w:r>
        <w:rPr>
          <w:sz w:val="18"/>
        </w:rPr>
        <w:t>executivos.</w:t>
      </w:r>
    </w:p>
    <w:p>
      <w:pPr>
        <w:pStyle w:val="BodyText"/>
        <w:spacing w:before="0"/>
        <w:rPr>
          <w:sz w:val="20"/>
        </w:rPr>
      </w:pPr>
    </w:p>
    <w:p>
      <w:pPr>
        <w:pStyle w:val="ListParagraph"/>
        <w:numPr>
          <w:ilvl w:val="0"/>
          <w:numId w:val="74"/>
        </w:numPr>
        <w:tabs>
          <w:tab w:pos="3318" w:val="left" w:leader="none"/>
        </w:tabs>
        <w:spacing w:line="240" w:lineRule="auto" w:before="166" w:after="0"/>
        <w:ind w:left="3317" w:right="0" w:hanging="340"/>
        <w:jc w:val="left"/>
        <w:rPr>
          <w:sz w:val="18"/>
        </w:rPr>
      </w:pPr>
      <w:r>
        <w:rPr>
          <w:sz w:val="18"/>
        </w:rPr>
        <w:t>textos:</w:t>
      </w:r>
    </w:p>
    <w:p>
      <w:pPr>
        <w:pStyle w:val="ListParagraph"/>
        <w:numPr>
          <w:ilvl w:val="1"/>
          <w:numId w:val="74"/>
        </w:numPr>
        <w:tabs>
          <w:tab w:pos="3498" w:val="left" w:leader="none"/>
        </w:tabs>
        <w:spacing w:line="240" w:lineRule="auto" w:before="94" w:after="0"/>
        <w:ind w:left="3497" w:right="0" w:hanging="160"/>
        <w:jc w:val="left"/>
        <w:rPr>
          <w:sz w:val="18"/>
        </w:rPr>
      </w:pPr>
      <w:r>
        <w:rPr>
          <w:sz w:val="18"/>
        </w:rPr>
        <w:t>memorial descritivo da</w:t>
      </w:r>
      <w:r>
        <w:rPr>
          <w:spacing w:val="-3"/>
          <w:sz w:val="18"/>
        </w:rPr>
        <w:t> </w:t>
      </w:r>
      <w:r>
        <w:rPr>
          <w:sz w:val="18"/>
        </w:rPr>
        <w:t>edificação;</w:t>
      </w:r>
    </w:p>
    <w:p>
      <w:pPr>
        <w:pStyle w:val="ListParagraph"/>
        <w:numPr>
          <w:ilvl w:val="1"/>
          <w:numId w:val="74"/>
        </w:numPr>
        <w:tabs>
          <w:tab w:pos="3498" w:val="left" w:leader="none"/>
        </w:tabs>
        <w:spacing w:line="283" w:lineRule="auto" w:before="94" w:after="0"/>
        <w:ind w:left="3497" w:right="1415" w:hanging="160"/>
        <w:jc w:val="left"/>
        <w:rPr>
          <w:sz w:val="18"/>
        </w:rPr>
      </w:pPr>
      <w:r>
        <w:rPr>
          <w:sz w:val="18"/>
        </w:rPr>
        <w:t>memorial descritivo dos elementos da edificação, das instalações prediais, dos componentes construtivos e dos materiais de</w:t>
      </w:r>
      <w:r>
        <w:rPr>
          <w:spacing w:val="-8"/>
          <w:sz w:val="18"/>
        </w:rPr>
        <w:t> </w:t>
      </w:r>
      <w:r>
        <w:rPr>
          <w:sz w:val="18"/>
        </w:rPr>
        <w:t>construção;</w:t>
      </w:r>
    </w:p>
    <w:p>
      <w:pPr>
        <w:pStyle w:val="ListParagraph"/>
        <w:numPr>
          <w:ilvl w:val="1"/>
          <w:numId w:val="74"/>
        </w:numPr>
        <w:tabs>
          <w:tab w:pos="3498" w:val="left" w:leader="none"/>
        </w:tabs>
        <w:spacing w:line="240" w:lineRule="auto" w:before="58" w:after="0"/>
        <w:ind w:left="3497" w:right="0" w:hanging="160"/>
        <w:jc w:val="left"/>
        <w:rPr>
          <w:sz w:val="18"/>
        </w:rPr>
      </w:pPr>
      <w:r>
        <w:rPr>
          <w:sz w:val="18"/>
        </w:rPr>
        <w:t>perspectivas (opcionais) (interiores ou exteriores, parciais ou</w:t>
      </w:r>
      <w:r>
        <w:rPr>
          <w:spacing w:val="-21"/>
          <w:sz w:val="18"/>
        </w:rPr>
        <w:t> </w:t>
      </w:r>
      <w:r>
        <w:rPr>
          <w:sz w:val="18"/>
        </w:rPr>
        <w:t>gerais).</w:t>
      </w:r>
    </w:p>
    <w:p>
      <w:pPr>
        <w:spacing w:after="0" w:line="240" w:lineRule="auto"/>
        <w:jc w:val="left"/>
        <w:rPr>
          <w:sz w:val="18"/>
        </w:rPr>
        <w:sectPr>
          <w:pgSz w:w="11910" w:h="16840"/>
          <w:pgMar w:header="0" w:footer="812" w:top="1300" w:bottom="1000" w:left="0" w:right="0"/>
        </w:sectPr>
      </w:pPr>
    </w:p>
    <w:p>
      <w:pPr>
        <w:pStyle w:val="ListParagraph"/>
        <w:numPr>
          <w:ilvl w:val="1"/>
          <w:numId w:val="75"/>
        </w:numPr>
        <w:tabs>
          <w:tab w:pos="2999" w:val="left" w:leader="none"/>
        </w:tabs>
        <w:spacing w:line="240" w:lineRule="auto" w:before="84" w:after="0"/>
        <w:ind w:left="2998" w:right="0" w:hanging="447"/>
        <w:jc w:val="left"/>
        <w:rPr>
          <w:rFonts w:ascii="Dax-Italic"/>
          <w:i/>
          <w:sz w:val="28"/>
        </w:rPr>
      </w:pPr>
      <w:r>
        <w:rPr/>
        <w:pict>
          <v:line style="position:absolute;mso-position-horizontal-relative:page;mso-position-vertical-relative:paragraph;z-index:-592;mso-wrap-distance-left:0;mso-wrap-distance-right:0" from="112.440903pt,24.63932pt" to="524.408903pt,24.63932pt" stroked="true" strokeweight=".5pt" strokecolor="#006e72">
            <v:stroke dashstyle="solid"/>
            <w10:wrap type="topAndBottom"/>
          </v:line>
        </w:pict>
      </w:r>
      <w:r>
        <w:rPr>
          <w:rFonts w:ascii="Dax-Italic"/>
          <w:i/>
          <w:color w:val="006E72"/>
          <w:sz w:val="28"/>
        </w:rPr>
        <w:t>PROJETO DE ESTRUTURA DE</w:t>
      </w:r>
      <w:r>
        <w:rPr>
          <w:rFonts w:ascii="Dax-Italic"/>
          <w:i/>
          <w:color w:val="006E72"/>
          <w:spacing w:val="-1"/>
          <w:sz w:val="28"/>
        </w:rPr>
        <w:t> </w:t>
      </w:r>
      <w:r>
        <w:rPr>
          <w:rFonts w:ascii="Dax-Italic"/>
          <w:i/>
          <w:color w:val="006E72"/>
          <w:sz w:val="28"/>
        </w:rPr>
        <w:t>MADEIRA</w:t>
      </w:r>
    </w:p>
    <w:p>
      <w:pPr>
        <w:pStyle w:val="BodyText"/>
        <w:spacing w:before="0"/>
        <w:rPr>
          <w:rFonts w:ascii="Dax-Italic"/>
          <w:i/>
          <w:sz w:val="32"/>
        </w:rPr>
      </w:pPr>
    </w:p>
    <w:p>
      <w:pPr>
        <w:pStyle w:val="BodyText"/>
        <w:spacing w:before="9"/>
        <w:rPr>
          <w:rFonts w:ascii="Dax-Italic"/>
          <w:i/>
          <w:sz w:val="30"/>
        </w:rPr>
      </w:pPr>
    </w:p>
    <w:p>
      <w:pPr>
        <w:pStyle w:val="ListParagraph"/>
        <w:numPr>
          <w:ilvl w:val="2"/>
          <w:numId w:val="75"/>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76"/>
        </w:numPr>
        <w:tabs>
          <w:tab w:pos="3119" w:val="left" w:leader="none"/>
        </w:tabs>
        <w:spacing w:line="240" w:lineRule="auto" w:before="122" w:after="0"/>
        <w:ind w:left="3317" w:right="0" w:hanging="313"/>
        <w:jc w:val="left"/>
        <w:rPr>
          <w:sz w:val="18"/>
        </w:rPr>
      </w:pPr>
      <w:r>
        <w:rPr>
          <w:sz w:val="18"/>
        </w:rPr>
        <w:t>ABNT NBR </w:t>
      </w:r>
      <w:r>
        <w:rPr>
          <w:spacing w:val="-3"/>
          <w:sz w:val="18"/>
        </w:rPr>
        <w:t>06122-1996 </w:t>
      </w:r>
      <w:r>
        <w:rPr>
          <w:sz w:val="18"/>
        </w:rPr>
        <w:t>- Projeto e execução de</w:t>
      </w:r>
      <w:r>
        <w:rPr>
          <w:spacing w:val="-9"/>
          <w:sz w:val="18"/>
        </w:rPr>
        <w:t> </w:t>
      </w:r>
      <w:r>
        <w:rPr>
          <w:sz w:val="18"/>
        </w:rPr>
        <w:t>fundações;</w:t>
      </w:r>
    </w:p>
    <w:p>
      <w:pPr>
        <w:pStyle w:val="ListParagraph"/>
        <w:numPr>
          <w:ilvl w:val="0"/>
          <w:numId w:val="76"/>
        </w:numPr>
        <w:tabs>
          <w:tab w:pos="3119" w:val="left" w:leader="none"/>
        </w:tabs>
        <w:spacing w:line="240" w:lineRule="auto" w:before="94" w:after="0"/>
        <w:ind w:left="3317" w:right="0" w:hanging="313"/>
        <w:jc w:val="left"/>
        <w:rPr>
          <w:sz w:val="18"/>
        </w:rPr>
      </w:pPr>
      <w:r>
        <w:rPr>
          <w:sz w:val="18"/>
        </w:rPr>
        <w:t>ABNT NBR 6120-Nb 5 - Cargas para o cálculo de estruturas de</w:t>
      </w:r>
      <w:r>
        <w:rPr>
          <w:spacing w:val="-28"/>
          <w:sz w:val="18"/>
        </w:rPr>
        <w:t> </w:t>
      </w:r>
      <w:r>
        <w:rPr>
          <w:sz w:val="18"/>
        </w:rPr>
        <w:t>edificações;0</w:t>
      </w:r>
    </w:p>
    <w:p>
      <w:pPr>
        <w:pStyle w:val="ListParagraph"/>
        <w:numPr>
          <w:ilvl w:val="0"/>
          <w:numId w:val="76"/>
        </w:numPr>
        <w:tabs>
          <w:tab w:pos="3119" w:val="left" w:leader="none"/>
        </w:tabs>
        <w:spacing w:line="240" w:lineRule="auto" w:before="94" w:after="0"/>
        <w:ind w:left="3317" w:right="0" w:hanging="313"/>
        <w:jc w:val="left"/>
        <w:rPr>
          <w:sz w:val="18"/>
        </w:rPr>
      </w:pPr>
      <w:r>
        <w:rPr>
          <w:sz w:val="18"/>
        </w:rPr>
        <w:t>ABNT NBR 7190 – Projeto de estruturas de</w:t>
      </w:r>
      <w:r>
        <w:rPr>
          <w:spacing w:val="-11"/>
          <w:sz w:val="18"/>
        </w:rPr>
        <w:t> </w:t>
      </w:r>
      <w:r>
        <w:rPr>
          <w:sz w:val="18"/>
        </w:rPr>
        <w:t>madeira.</w:t>
      </w:r>
    </w:p>
    <w:p>
      <w:pPr>
        <w:pStyle w:val="BodyText"/>
        <w:spacing w:before="0"/>
        <w:rPr>
          <w:sz w:val="20"/>
        </w:rPr>
      </w:pPr>
    </w:p>
    <w:p>
      <w:pPr>
        <w:pStyle w:val="ListParagraph"/>
        <w:numPr>
          <w:ilvl w:val="2"/>
          <w:numId w:val="75"/>
        </w:numPr>
        <w:tabs>
          <w:tab w:pos="3518" w:val="left" w:leader="none"/>
        </w:tabs>
        <w:spacing w:line="240" w:lineRule="auto" w:before="166"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O</w:t>
      </w:r>
      <w:r>
        <w:rPr>
          <w:spacing w:val="-12"/>
        </w:rPr>
        <w:t> </w:t>
      </w:r>
      <w:r>
        <w:rPr/>
        <w:t>Projeto</w:t>
      </w:r>
      <w:r>
        <w:rPr>
          <w:spacing w:val="-12"/>
        </w:rPr>
        <w:t> </w:t>
      </w:r>
      <w:r>
        <w:rPr/>
        <w:t>Estrutural,</w:t>
      </w:r>
      <w:r>
        <w:rPr>
          <w:spacing w:val="-11"/>
        </w:rPr>
        <w:t> </w:t>
      </w:r>
      <w:r>
        <w:rPr/>
        <w:t>também</w:t>
      </w:r>
      <w:r>
        <w:rPr>
          <w:spacing w:val="-12"/>
        </w:rPr>
        <w:t> </w:t>
      </w:r>
      <w:r>
        <w:rPr/>
        <w:t>chamado</w:t>
      </w:r>
      <w:r>
        <w:rPr>
          <w:spacing w:val="-11"/>
        </w:rPr>
        <w:t> </w:t>
      </w:r>
      <w:r>
        <w:rPr/>
        <w:t>de</w:t>
      </w:r>
      <w:r>
        <w:rPr>
          <w:spacing w:val="-12"/>
        </w:rPr>
        <w:t> </w:t>
      </w:r>
      <w:r>
        <w:rPr/>
        <w:t>Cálculo</w:t>
      </w:r>
      <w:r>
        <w:rPr>
          <w:spacing w:val="-12"/>
        </w:rPr>
        <w:t> </w:t>
      </w:r>
      <w:r>
        <w:rPr/>
        <w:t>Estrutural</w:t>
      </w:r>
      <w:r>
        <w:rPr>
          <w:spacing w:val="-11"/>
        </w:rPr>
        <w:t> </w:t>
      </w:r>
      <w:r>
        <w:rPr/>
        <w:t>é</w:t>
      </w:r>
      <w:r>
        <w:rPr>
          <w:spacing w:val="-12"/>
        </w:rPr>
        <w:t> </w:t>
      </w:r>
      <w:r>
        <w:rPr/>
        <w:t>o</w:t>
      </w:r>
      <w:r>
        <w:rPr>
          <w:spacing w:val="-11"/>
        </w:rPr>
        <w:t> </w:t>
      </w:r>
      <w:r>
        <w:rPr/>
        <w:t>dimensionamento</w:t>
      </w:r>
      <w:r>
        <w:rPr>
          <w:spacing w:val="-12"/>
        </w:rPr>
        <w:t> </w:t>
      </w:r>
      <w:r>
        <w:rPr/>
        <w:t>das</w:t>
      </w:r>
      <w:r>
        <w:rPr>
          <w:spacing w:val="-11"/>
        </w:rPr>
        <w:t> </w:t>
      </w:r>
      <w:r>
        <w:rPr/>
        <w:t>estruturas</w:t>
      </w:r>
      <w:r>
        <w:rPr>
          <w:spacing w:val="-12"/>
        </w:rPr>
        <w:t> </w:t>
      </w:r>
      <w:r>
        <w:rPr/>
        <w:t>que vão</w:t>
      </w:r>
      <w:r>
        <w:rPr>
          <w:spacing w:val="-28"/>
        </w:rPr>
        <w:t> </w:t>
      </w:r>
      <w:r>
        <w:rPr/>
        <w:t>sustentar</w:t>
      </w:r>
      <w:r>
        <w:rPr>
          <w:spacing w:val="-27"/>
        </w:rPr>
        <w:t> </w:t>
      </w:r>
      <w:r>
        <w:rPr/>
        <w:t>a</w:t>
      </w:r>
      <w:r>
        <w:rPr>
          <w:spacing w:val="-27"/>
        </w:rPr>
        <w:t> </w:t>
      </w:r>
      <w:r>
        <w:rPr/>
        <w:t>edificação,</w:t>
      </w:r>
      <w:r>
        <w:rPr>
          <w:spacing w:val="-27"/>
        </w:rPr>
        <w:t> </w:t>
      </w:r>
      <w:r>
        <w:rPr/>
        <w:t>transmitindo</w:t>
      </w:r>
      <w:r>
        <w:rPr>
          <w:spacing w:val="-28"/>
        </w:rPr>
        <w:t> </w:t>
      </w:r>
      <w:r>
        <w:rPr/>
        <w:t>as</w:t>
      </w:r>
      <w:r>
        <w:rPr>
          <w:spacing w:val="-27"/>
        </w:rPr>
        <w:t> </w:t>
      </w:r>
      <w:r>
        <w:rPr/>
        <w:t>suas</w:t>
      </w:r>
      <w:r>
        <w:rPr>
          <w:spacing w:val="-27"/>
        </w:rPr>
        <w:t> </w:t>
      </w:r>
      <w:r>
        <w:rPr/>
        <w:t>cargas</w:t>
      </w:r>
      <w:r>
        <w:rPr>
          <w:spacing w:val="-27"/>
        </w:rPr>
        <w:t> </w:t>
      </w:r>
      <w:r>
        <w:rPr/>
        <w:t>ao</w:t>
      </w:r>
      <w:r>
        <w:rPr>
          <w:spacing w:val="-28"/>
        </w:rPr>
        <w:t> </w:t>
      </w:r>
      <w:r>
        <w:rPr/>
        <w:t>terreno.</w:t>
      </w:r>
      <w:r>
        <w:rPr>
          <w:spacing w:val="-27"/>
        </w:rPr>
        <w:t> </w:t>
      </w:r>
      <w:r>
        <w:rPr/>
        <w:t>Esse</w:t>
      </w:r>
      <w:r>
        <w:rPr>
          <w:spacing w:val="-27"/>
        </w:rPr>
        <w:t> </w:t>
      </w:r>
      <w:r>
        <w:rPr/>
        <w:t>projeto</w:t>
      </w:r>
      <w:r>
        <w:rPr>
          <w:spacing w:val="-27"/>
        </w:rPr>
        <w:t> </w:t>
      </w:r>
      <w:r>
        <w:rPr/>
        <w:t>é</w:t>
      </w:r>
      <w:r>
        <w:rPr>
          <w:spacing w:val="-28"/>
        </w:rPr>
        <w:t> </w:t>
      </w:r>
      <w:r>
        <w:rPr/>
        <w:t>de</w:t>
      </w:r>
      <w:r>
        <w:rPr>
          <w:spacing w:val="-27"/>
        </w:rPr>
        <w:t> </w:t>
      </w:r>
      <w:r>
        <w:rPr/>
        <w:t>fundamental</w:t>
      </w:r>
      <w:r>
        <w:rPr>
          <w:spacing w:val="-27"/>
        </w:rPr>
        <w:t> </w:t>
      </w:r>
      <w:r>
        <w:rPr/>
        <w:t>importância, pois é o responsável pela segurança do prédio contra rachaduras (trincas) e desabamentos. É preciso que haja</w:t>
      </w:r>
      <w:r>
        <w:rPr>
          <w:spacing w:val="-12"/>
        </w:rPr>
        <w:t> </w:t>
      </w:r>
      <w:r>
        <w:rPr/>
        <w:t>um</w:t>
      </w:r>
      <w:r>
        <w:rPr>
          <w:spacing w:val="-11"/>
        </w:rPr>
        <w:t> </w:t>
      </w:r>
      <w:r>
        <w:rPr/>
        <w:t>perfeito</w:t>
      </w:r>
      <w:r>
        <w:rPr>
          <w:spacing w:val="-11"/>
        </w:rPr>
        <w:t> </w:t>
      </w:r>
      <w:r>
        <w:rPr/>
        <w:t>equilíbrio</w:t>
      </w:r>
      <w:r>
        <w:rPr>
          <w:spacing w:val="-12"/>
        </w:rPr>
        <w:t> </w:t>
      </w:r>
      <w:r>
        <w:rPr/>
        <w:t>entre</w:t>
      </w:r>
      <w:r>
        <w:rPr>
          <w:spacing w:val="-11"/>
        </w:rPr>
        <w:t> </w:t>
      </w:r>
      <w:r>
        <w:rPr/>
        <w:t>os</w:t>
      </w:r>
      <w:r>
        <w:rPr>
          <w:spacing w:val="-11"/>
        </w:rPr>
        <w:t> </w:t>
      </w:r>
      <w:r>
        <w:rPr/>
        <w:t>elementos</w:t>
      </w:r>
      <w:r>
        <w:rPr>
          <w:spacing w:val="-12"/>
        </w:rPr>
        <w:t> </w:t>
      </w:r>
      <w:r>
        <w:rPr/>
        <w:t>estruturais</w:t>
      </w:r>
      <w:r>
        <w:rPr>
          <w:spacing w:val="-11"/>
        </w:rPr>
        <w:t> </w:t>
      </w:r>
      <w:r>
        <w:rPr/>
        <w:t>para</w:t>
      </w:r>
      <w:r>
        <w:rPr>
          <w:spacing w:val="-11"/>
        </w:rPr>
        <w:t> </w:t>
      </w:r>
      <w:r>
        <w:rPr/>
        <w:t>que</w:t>
      </w:r>
      <w:r>
        <w:rPr>
          <w:spacing w:val="-12"/>
        </w:rPr>
        <w:t> </w:t>
      </w:r>
      <w:r>
        <w:rPr/>
        <w:t>as</w:t>
      </w:r>
      <w:r>
        <w:rPr>
          <w:spacing w:val="-11"/>
        </w:rPr>
        <w:t> </w:t>
      </w:r>
      <w:r>
        <w:rPr/>
        <w:t>peças</w:t>
      </w:r>
      <w:r>
        <w:rPr>
          <w:spacing w:val="-11"/>
        </w:rPr>
        <w:t> </w:t>
      </w:r>
      <w:r>
        <w:rPr/>
        <w:t>sejam</w:t>
      </w:r>
      <w:r>
        <w:rPr>
          <w:spacing w:val="-12"/>
        </w:rPr>
        <w:t> </w:t>
      </w:r>
      <w:r>
        <w:rPr/>
        <w:t>consideradas</w:t>
      </w:r>
      <w:r>
        <w:rPr>
          <w:spacing w:val="-11"/>
        </w:rPr>
        <w:t> </w:t>
      </w:r>
      <w:r>
        <w:rPr/>
        <w:t>seguras</w:t>
      </w:r>
      <w:r>
        <w:rPr>
          <w:spacing w:val="-11"/>
        </w:rPr>
        <w:t> </w:t>
      </w:r>
      <w:r>
        <w:rPr/>
        <w:t>e, consequentemente, toda a</w:t>
      </w:r>
      <w:r>
        <w:rPr>
          <w:spacing w:val="-3"/>
        </w:rPr>
        <w:t> </w:t>
      </w:r>
      <w:r>
        <w:rPr/>
        <w:t>obra.</w:t>
      </w:r>
    </w:p>
    <w:p>
      <w:pPr>
        <w:pStyle w:val="BodyText"/>
        <w:spacing w:before="117"/>
        <w:ind w:left="3004"/>
      </w:pPr>
      <w:r>
        <w:rPr/>
        <w:t>As estruturas das edificações podem ser de madeira, concreto, pré-fabricadas, metálicas, mistas entre outros.</w:t>
      </w:r>
    </w:p>
    <w:p>
      <w:pPr>
        <w:pStyle w:val="BodyText"/>
        <w:spacing w:before="0"/>
        <w:rPr>
          <w:sz w:val="20"/>
        </w:rPr>
      </w:pPr>
    </w:p>
    <w:p>
      <w:pPr>
        <w:pStyle w:val="BodyText"/>
        <w:spacing w:before="9"/>
        <w:rPr>
          <w:sz w:val="19"/>
        </w:rPr>
      </w:pPr>
    </w:p>
    <w:p>
      <w:pPr>
        <w:pStyle w:val="ListParagraph"/>
        <w:numPr>
          <w:ilvl w:val="2"/>
          <w:numId w:val="75"/>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75"/>
        </w:numPr>
        <w:tabs>
          <w:tab w:pos="3518" w:val="left" w:leader="none"/>
        </w:tabs>
        <w:spacing w:line="240" w:lineRule="auto" w:before="1" w:after="0"/>
        <w:ind w:left="3517" w:right="0" w:hanging="513"/>
        <w:jc w:val="left"/>
        <w:rPr>
          <w:rFonts w:ascii="Dax-Italic"/>
          <w:i/>
          <w:sz w:val="18"/>
        </w:rPr>
      </w:pPr>
      <w:r>
        <w:rPr>
          <w:rFonts w:ascii="Dax-Italic"/>
          <w:i/>
          <w:color w:val="006E72"/>
          <w:sz w:val="18"/>
        </w:rPr>
        <w:t>PRODUTOS FINAIS(OU ESCOPO) DE CADA</w:t>
      </w:r>
      <w:r>
        <w:rPr>
          <w:rFonts w:ascii="Dax-Italic"/>
          <w:i/>
          <w:color w:val="006E72"/>
          <w:spacing w:val="-1"/>
          <w:sz w:val="18"/>
        </w:rPr>
        <w:t> </w:t>
      </w:r>
      <w:r>
        <w:rPr>
          <w:rFonts w:ascii="Dax-Italic"/>
          <w:i/>
          <w:color w:val="006E72"/>
          <w:sz w:val="18"/>
        </w:rPr>
        <w:t>ETAPA:</w:t>
      </w:r>
    </w:p>
    <w:p>
      <w:pPr>
        <w:pStyle w:val="BodyText"/>
        <w:spacing w:before="122"/>
        <w:ind w:left="3004"/>
      </w:pPr>
      <w:r>
        <w:rPr/>
        <w:t>Observação: para as etapas preliminares e complementares ver “item 2.0” – Condições Gerais.</w:t>
      </w:r>
    </w:p>
    <w:p>
      <w:pPr>
        <w:pStyle w:val="BodyText"/>
        <w:spacing w:before="0"/>
        <w:rPr>
          <w:sz w:val="20"/>
        </w:rPr>
      </w:pPr>
    </w:p>
    <w:p>
      <w:pPr>
        <w:pStyle w:val="ListParagraph"/>
        <w:numPr>
          <w:ilvl w:val="3"/>
          <w:numId w:val="75"/>
        </w:numPr>
        <w:tabs>
          <w:tab w:pos="3578" w:val="left" w:leader="none"/>
        </w:tabs>
        <w:spacing w:line="240" w:lineRule="auto" w:before="138"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75"/>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77"/>
        </w:numPr>
        <w:tabs>
          <w:tab w:pos="3318" w:val="left" w:leader="none"/>
        </w:tabs>
        <w:spacing w:line="240" w:lineRule="auto" w:before="150" w:after="0"/>
        <w:ind w:left="3317" w:right="0" w:hanging="340"/>
        <w:jc w:val="left"/>
        <w:rPr>
          <w:sz w:val="18"/>
        </w:rPr>
      </w:pPr>
      <w:r>
        <w:rPr>
          <w:sz w:val="18"/>
        </w:rPr>
        <w:t>estudo preliminar de arquitetura</w:t>
      </w:r>
      <w:r>
        <w:rPr>
          <w:spacing w:val="-6"/>
          <w:sz w:val="18"/>
        </w:rPr>
        <w:t> </w:t>
      </w:r>
      <w:r>
        <w:rPr>
          <w:sz w:val="18"/>
        </w:rPr>
        <w:t>(EP-ARQ);</w:t>
      </w:r>
    </w:p>
    <w:p>
      <w:pPr>
        <w:pStyle w:val="ListParagraph"/>
        <w:numPr>
          <w:ilvl w:val="0"/>
          <w:numId w:val="77"/>
        </w:numPr>
        <w:tabs>
          <w:tab w:pos="3318" w:val="left" w:leader="none"/>
        </w:tabs>
        <w:spacing w:line="240" w:lineRule="auto" w:before="94" w:after="0"/>
        <w:ind w:left="3317" w:right="0" w:hanging="340"/>
        <w:jc w:val="left"/>
        <w:rPr>
          <w:sz w:val="18"/>
        </w:rPr>
      </w:pPr>
      <w:r>
        <w:rPr>
          <w:sz w:val="18"/>
        </w:rPr>
        <w:t>estudos preliminares produzidos por outras atividades técnicas (se</w:t>
      </w:r>
      <w:r>
        <w:rPr>
          <w:spacing w:val="-30"/>
          <w:sz w:val="18"/>
        </w:rPr>
        <w:t> </w:t>
      </w:r>
      <w:r>
        <w:rPr>
          <w:sz w:val="18"/>
        </w:rPr>
        <w:t>necessário);</w:t>
      </w:r>
    </w:p>
    <w:p>
      <w:pPr>
        <w:pStyle w:val="ListParagraph"/>
        <w:numPr>
          <w:ilvl w:val="0"/>
          <w:numId w:val="77"/>
        </w:numPr>
        <w:tabs>
          <w:tab w:pos="3317" w:val="left" w:leader="none"/>
          <w:tab w:pos="3318" w:val="left" w:leader="none"/>
        </w:tabs>
        <w:spacing w:line="240" w:lineRule="auto" w:before="94"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77"/>
        </w:numPr>
        <w:tabs>
          <w:tab w:pos="3318" w:val="left" w:leader="none"/>
        </w:tabs>
        <w:spacing w:line="240" w:lineRule="auto" w:before="94" w:after="0"/>
        <w:ind w:left="3317" w:right="0" w:hanging="340"/>
        <w:jc w:val="left"/>
        <w:rPr>
          <w:sz w:val="18"/>
        </w:rPr>
      </w:pPr>
      <w:r>
        <w:rPr>
          <w:sz w:val="18"/>
        </w:rPr>
        <w:t>sondagens de simples reconhecimento do solo</w:t>
      </w:r>
      <w:r>
        <w:rPr>
          <w:spacing w:val="-11"/>
          <w:sz w:val="18"/>
        </w:rPr>
        <w:t> </w:t>
      </w:r>
      <w:r>
        <w:rPr>
          <w:sz w:val="18"/>
        </w:rPr>
        <w:t>(LV-SDG);</w:t>
      </w:r>
    </w:p>
    <w:p>
      <w:pPr>
        <w:pStyle w:val="ListParagraph"/>
        <w:numPr>
          <w:ilvl w:val="0"/>
          <w:numId w:val="77"/>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ListParagraph"/>
        <w:numPr>
          <w:ilvl w:val="0"/>
          <w:numId w:val="77"/>
        </w:numPr>
        <w:tabs>
          <w:tab w:pos="3317" w:val="left" w:leader="none"/>
          <w:tab w:pos="3318" w:val="left" w:leader="none"/>
        </w:tabs>
        <w:spacing w:line="240" w:lineRule="auto" w:before="94" w:after="0"/>
        <w:ind w:left="3317" w:right="0" w:hanging="340"/>
        <w:jc w:val="left"/>
        <w:rPr>
          <w:sz w:val="18"/>
        </w:rPr>
      </w:pPr>
      <w:r>
        <w:rPr>
          <w:sz w:val="18"/>
        </w:rPr>
        <w:t>planejamento de</w:t>
      </w:r>
      <w:r>
        <w:rPr>
          <w:spacing w:val="-2"/>
          <w:sz w:val="18"/>
        </w:rPr>
        <w:t> </w:t>
      </w:r>
      <w:r>
        <w:rPr>
          <w:sz w:val="18"/>
        </w:rPr>
        <w:t>execução;</w:t>
      </w:r>
    </w:p>
    <w:p>
      <w:pPr>
        <w:pStyle w:val="ListParagraph"/>
        <w:numPr>
          <w:ilvl w:val="0"/>
          <w:numId w:val="77"/>
        </w:numPr>
        <w:tabs>
          <w:tab w:pos="3318" w:val="left" w:leader="none"/>
        </w:tabs>
        <w:spacing w:line="240" w:lineRule="auto" w:before="94" w:after="0"/>
        <w:ind w:left="3317" w:right="0" w:hanging="340"/>
        <w:jc w:val="left"/>
        <w:rPr>
          <w:sz w:val="18"/>
        </w:rPr>
      </w:pPr>
      <w:r>
        <w:rPr>
          <w:sz w:val="18"/>
        </w:rPr>
        <w:t>prazo de obra e tempo para início dos trabalhos no</w:t>
      </w:r>
      <w:r>
        <w:rPr>
          <w:spacing w:val="-18"/>
          <w:sz w:val="18"/>
        </w:rPr>
        <w:t> </w:t>
      </w:r>
      <w:r>
        <w:rPr>
          <w:sz w:val="18"/>
        </w:rPr>
        <w:t>campo;</w:t>
      </w:r>
    </w:p>
    <w:p>
      <w:pPr>
        <w:pStyle w:val="ListParagraph"/>
        <w:numPr>
          <w:ilvl w:val="0"/>
          <w:numId w:val="77"/>
        </w:numPr>
        <w:tabs>
          <w:tab w:pos="3318" w:val="left" w:leader="none"/>
        </w:tabs>
        <w:spacing w:line="240" w:lineRule="auto" w:before="94" w:after="0"/>
        <w:ind w:left="3317" w:right="0" w:hanging="340"/>
        <w:jc w:val="left"/>
        <w:rPr>
          <w:sz w:val="18"/>
        </w:rPr>
      </w:pPr>
      <w:r>
        <w:rPr>
          <w:sz w:val="18"/>
        </w:rPr>
        <w:t>fluxo de caixa</w:t>
      </w:r>
      <w:r>
        <w:rPr>
          <w:spacing w:val="-2"/>
          <w:sz w:val="18"/>
        </w:rPr>
        <w:t> </w:t>
      </w:r>
      <w:r>
        <w:rPr>
          <w:sz w:val="18"/>
        </w:rPr>
        <w:t>disponível;</w:t>
      </w:r>
    </w:p>
    <w:p>
      <w:pPr>
        <w:pStyle w:val="ListParagraph"/>
        <w:numPr>
          <w:ilvl w:val="0"/>
          <w:numId w:val="77"/>
        </w:numPr>
        <w:tabs>
          <w:tab w:pos="3317" w:val="left" w:leader="none"/>
          <w:tab w:pos="3318" w:val="left" w:leader="none"/>
        </w:tabs>
        <w:spacing w:line="240" w:lineRule="auto" w:before="94" w:after="0"/>
        <w:ind w:left="3317" w:right="0" w:hanging="340"/>
        <w:jc w:val="left"/>
        <w:rPr>
          <w:sz w:val="18"/>
        </w:rPr>
      </w:pPr>
      <w:r>
        <w:rPr>
          <w:sz w:val="18"/>
        </w:rPr>
        <w:t>características do</w:t>
      </w:r>
      <w:r>
        <w:rPr>
          <w:spacing w:val="-2"/>
          <w:sz w:val="18"/>
        </w:rPr>
        <w:t> </w:t>
      </w:r>
      <w:r>
        <w:rPr>
          <w:sz w:val="18"/>
        </w:rPr>
        <w:t>empreendimento;</w:t>
      </w:r>
    </w:p>
    <w:p>
      <w:pPr>
        <w:pStyle w:val="ListParagraph"/>
        <w:numPr>
          <w:ilvl w:val="0"/>
          <w:numId w:val="77"/>
        </w:numPr>
        <w:tabs>
          <w:tab w:pos="3317" w:val="left" w:leader="none"/>
          <w:tab w:pos="3318" w:val="left" w:leader="none"/>
        </w:tabs>
        <w:spacing w:line="240" w:lineRule="auto" w:before="94" w:after="0"/>
        <w:ind w:left="3317" w:right="0" w:hanging="340"/>
        <w:jc w:val="left"/>
        <w:rPr>
          <w:sz w:val="18"/>
        </w:rPr>
      </w:pPr>
      <w:r>
        <w:rPr>
          <w:sz w:val="18"/>
        </w:rPr>
        <w:t>tecnologias de construção a serem</w:t>
      </w:r>
      <w:r>
        <w:rPr>
          <w:spacing w:val="-6"/>
          <w:sz w:val="18"/>
        </w:rPr>
        <w:t> </w:t>
      </w:r>
      <w:r>
        <w:rPr>
          <w:sz w:val="18"/>
        </w:rPr>
        <w:t>aplicadas;</w:t>
      </w:r>
    </w:p>
    <w:p>
      <w:pPr>
        <w:pStyle w:val="ListParagraph"/>
        <w:numPr>
          <w:ilvl w:val="0"/>
          <w:numId w:val="78"/>
        </w:numPr>
        <w:tabs>
          <w:tab w:pos="3317" w:val="left" w:leader="none"/>
          <w:tab w:pos="3318" w:val="left" w:leader="none"/>
        </w:tabs>
        <w:spacing w:line="240" w:lineRule="auto" w:before="94" w:after="0"/>
        <w:ind w:left="3317" w:right="0" w:hanging="340"/>
        <w:jc w:val="left"/>
        <w:rPr>
          <w:sz w:val="18"/>
        </w:rPr>
      </w:pPr>
      <w:r>
        <w:rPr>
          <w:sz w:val="18"/>
        </w:rPr>
        <w:t>equipamentos</w:t>
      </w:r>
      <w:r>
        <w:rPr>
          <w:spacing w:val="-1"/>
          <w:sz w:val="18"/>
        </w:rPr>
        <w:t> </w:t>
      </w:r>
      <w:r>
        <w:rPr>
          <w:sz w:val="18"/>
        </w:rPr>
        <w:t>disponíveis;</w:t>
      </w:r>
    </w:p>
    <w:p>
      <w:pPr>
        <w:pStyle w:val="ListParagraph"/>
        <w:numPr>
          <w:ilvl w:val="0"/>
          <w:numId w:val="78"/>
        </w:numPr>
        <w:tabs>
          <w:tab w:pos="3318" w:val="left" w:leader="none"/>
        </w:tabs>
        <w:spacing w:line="240" w:lineRule="auto" w:before="94" w:after="0"/>
        <w:ind w:left="3317" w:right="0" w:hanging="340"/>
        <w:jc w:val="left"/>
        <w:rPr>
          <w:sz w:val="18"/>
        </w:rPr>
      </w:pPr>
      <w:r>
        <w:rPr>
          <w:sz w:val="18"/>
        </w:rPr>
        <w:t>previsão de solução de fundação e</w:t>
      </w:r>
      <w:r>
        <w:rPr>
          <w:spacing w:val="-8"/>
          <w:sz w:val="18"/>
        </w:rPr>
        <w:t> </w:t>
      </w:r>
      <w:r>
        <w:rPr>
          <w:sz w:val="18"/>
        </w:rPr>
        <w:t>contenções;</w:t>
      </w:r>
    </w:p>
    <w:p>
      <w:pPr>
        <w:pStyle w:val="ListParagraph"/>
        <w:numPr>
          <w:ilvl w:val="0"/>
          <w:numId w:val="78"/>
        </w:numPr>
        <w:tabs>
          <w:tab w:pos="3318" w:val="left" w:leader="none"/>
        </w:tabs>
        <w:spacing w:line="240" w:lineRule="auto" w:before="94" w:after="0"/>
        <w:ind w:left="3317" w:right="0" w:hanging="340"/>
        <w:jc w:val="left"/>
        <w:rPr>
          <w:sz w:val="18"/>
        </w:rPr>
      </w:pPr>
      <w:r>
        <w:rPr>
          <w:sz w:val="18"/>
        </w:rPr>
        <w:t>previsão de solução para as</w:t>
      </w:r>
      <w:r>
        <w:rPr>
          <w:spacing w:val="-6"/>
          <w:sz w:val="18"/>
        </w:rPr>
        <w:t> </w:t>
      </w:r>
      <w:r>
        <w:rPr>
          <w:sz w:val="18"/>
        </w:rPr>
        <w:t>interferências;</w:t>
      </w:r>
    </w:p>
    <w:p>
      <w:pPr>
        <w:pStyle w:val="ListParagraph"/>
        <w:numPr>
          <w:ilvl w:val="0"/>
          <w:numId w:val="78"/>
        </w:numPr>
        <w:tabs>
          <w:tab w:pos="3318" w:val="left" w:leader="none"/>
        </w:tabs>
        <w:spacing w:line="240" w:lineRule="auto" w:before="94" w:after="0"/>
        <w:ind w:left="3317" w:right="0" w:hanging="340"/>
        <w:jc w:val="left"/>
        <w:rPr>
          <w:sz w:val="18"/>
        </w:rPr>
      </w:pPr>
      <w:r>
        <w:rPr>
          <w:sz w:val="18"/>
        </w:rPr>
        <w:t>previsão de áreas / ambientes / espaços técnicos</w:t>
      </w:r>
      <w:r>
        <w:rPr>
          <w:spacing w:val="-17"/>
          <w:sz w:val="18"/>
        </w:rPr>
        <w:t> </w:t>
      </w:r>
      <w:r>
        <w:rPr>
          <w:sz w:val="18"/>
        </w:rPr>
        <w:t>necessários;</w:t>
      </w:r>
    </w:p>
    <w:p>
      <w:pPr>
        <w:pStyle w:val="ListParagraph"/>
        <w:numPr>
          <w:ilvl w:val="0"/>
          <w:numId w:val="78"/>
        </w:numPr>
        <w:tabs>
          <w:tab w:pos="3318" w:val="left" w:leader="none"/>
        </w:tabs>
        <w:spacing w:line="240" w:lineRule="auto" w:before="94" w:after="0"/>
        <w:ind w:left="3317" w:right="0" w:hanging="340"/>
        <w:jc w:val="left"/>
        <w:rPr>
          <w:sz w:val="18"/>
        </w:rPr>
      </w:pPr>
      <w:r>
        <w:rPr>
          <w:sz w:val="18"/>
        </w:rPr>
        <w:t>previsão de aberturas</w:t>
      </w:r>
      <w:r>
        <w:rPr>
          <w:spacing w:val="-3"/>
          <w:sz w:val="18"/>
        </w:rPr>
        <w:t> </w:t>
      </w:r>
      <w:r>
        <w:rPr>
          <w:sz w:val="18"/>
        </w:rPr>
        <w:t>(shafts);</w:t>
      </w:r>
    </w:p>
    <w:p>
      <w:pPr>
        <w:pStyle w:val="ListParagraph"/>
        <w:numPr>
          <w:ilvl w:val="0"/>
          <w:numId w:val="78"/>
        </w:numPr>
        <w:tabs>
          <w:tab w:pos="3318" w:val="left" w:leader="none"/>
        </w:tabs>
        <w:spacing w:line="240" w:lineRule="auto" w:before="94" w:after="0"/>
        <w:ind w:left="3317" w:right="0" w:hanging="340"/>
        <w:jc w:val="left"/>
        <w:rPr>
          <w:sz w:val="18"/>
        </w:rPr>
      </w:pPr>
      <w:r>
        <w:rPr>
          <w:sz w:val="18"/>
        </w:rPr>
        <w:t>necessidade de espaços livres no entre forro e no entre</w:t>
      </w:r>
      <w:r>
        <w:rPr>
          <w:spacing w:val="-20"/>
          <w:sz w:val="18"/>
        </w:rPr>
        <w:t> </w:t>
      </w:r>
      <w:r>
        <w:rPr>
          <w:sz w:val="18"/>
        </w:rPr>
        <w:t>piso;</w:t>
      </w:r>
    </w:p>
    <w:p>
      <w:pPr>
        <w:pStyle w:val="ListParagraph"/>
        <w:numPr>
          <w:ilvl w:val="0"/>
          <w:numId w:val="78"/>
        </w:numPr>
        <w:tabs>
          <w:tab w:pos="3317" w:val="left" w:leader="none"/>
          <w:tab w:pos="3318" w:val="left" w:leader="none"/>
        </w:tabs>
        <w:spacing w:line="240" w:lineRule="auto" w:before="94" w:after="0"/>
        <w:ind w:left="3317" w:right="0" w:hanging="340"/>
        <w:jc w:val="left"/>
        <w:rPr>
          <w:sz w:val="18"/>
        </w:rPr>
      </w:pPr>
      <w:r>
        <w:rPr>
          <w:sz w:val="18"/>
        </w:rPr>
        <w:t>pareceres específicos de</w:t>
      </w:r>
      <w:r>
        <w:rPr>
          <w:spacing w:val="-3"/>
          <w:sz w:val="18"/>
        </w:rPr>
        <w:t> </w:t>
      </w:r>
      <w:r>
        <w:rPr>
          <w:sz w:val="18"/>
        </w:rPr>
        <w:t>consultores.</w:t>
      </w:r>
    </w:p>
    <w:p>
      <w:pPr>
        <w:spacing w:after="0" w:line="240" w:lineRule="auto"/>
        <w:jc w:val="left"/>
        <w:rPr>
          <w:sz w:val="18"/>
        </w:rPr>
        <w:sectPr>
          <w:pgSz w:w="11910" w:h="16840"/>
          <w:pgMar w:header="0" w:footer="741" w:top="1280" w:bottom="1020" w:left="0" w:right="0"/>
        </w:sectPr>
      </w:pPr>
    </w:p>
    <w:p>
      <w:pPr>
        <w:pStyle w:val="ListParagraph"/>
        <w:numPr>
          <w:ilvl w:val="4"/>
          <w:numId w:val="75"/>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79"/>
        </w:numPr>
        <w:tabs>
          <w:tab w:pos="3227" w:val="left" w:leader="none"/>
        </w:tabs>
        <w:spacing w:line="240" w:lineRule="auto" w:before="150" w:after="0"/>
        <w:ind w:left="3226" w:right="0" w:hanging="249"/>
        <w:jc w:val="left"/>
        <w:rPr>
          <w:sz w:val="18"/>
        </w:rPr>
      </w:pPr>
      <w:r>
        <w:rPr>
          <w:sz w:val="18"/>
        </w:rPr>
        <w:t>concepção básica de sistemas</w:t>
      </w:r>
      <w:r>
        <w:rPr>
          <w:spacing w:val="-5"/>
          <w:sz w:val="18"/>
        </w:rPr>
        <w:t> </w:t>
      </w:r>
      <w:r>
        <w:rPr>
          <w:sz w:val="18"/>
        </w:rPr>
        <w:t>estruturais;</w:t>
      </w:r>
    </w:p>
    <w:p>
      <w:pPr>
        <w:pStyle w:val="ListParagraph"/>
        <w:numPr>
          <w:ilvl w:val="0"/>
          <w:numId w:val="79"/>
        </w:numPr>
        <w:tabs>
          <w:tab w:pos="3318" w:val="left" w:leader="none"/>
        </w:tabs>
        <w:spacing w:line="240" w:lineRule="auto" w:before="94" w:after="0"/>
        <w:ind w:left="3317" w:right="0" w:hanging="340"/>
        <w:jc w:val="left"/>
        <w:rPr>
          <w:sz w:val="18"/>
        </w:rPr>
      </w:pPr>
      <w:r>
        <w:rPr>
          <w:sz w:val="18"/>
        </w:rPr>
        <w:t>análise</w:t>
      </w:r>
      <w:r>
        <w:rPr>
          <w:spacing w:val="-6"/>
          <w:sz w:val="18"/>
        </w:rPr>
        <w:t> </w:t>
      </w:r>
      <w:r>
        <w:rPr>
          <w:sz w:val="18"/>
        </w:rPr>
        <w:t>comparativa</w:t>
      </w:r>
      <w:r>
        <w:rPr>
          <w:spacing w:val="-5"/>
          <w:sz w:val="18"/>
        </w:rPr>
        <w:t> </w:t>
      </w:r>
      <w:r>
        <w:rPr>
          <w:sz w:val="18"/>
        </w:rPr>
        <w:t>das</w:t>
      </w:r>
      <w:r>
        <w:rPr>
          <w:spacing w:val="-5"/>
          <w:sz w:val="18"/>
        </w:rPr>
        <w:t> </w:t>
      </w:r>
      <w:r>
        <w:rPr>
          <w:sz w:val="18"/>
        </w:rPr>
        <w:t>alternativas</w:t>
      </w:r>
      <w:r>
        <w:rPr>
          <w:spacing w:val="-6"/>
          <w:sz w:val="18"/>
        </w:rPr>
        <w:t> </w:t>
      </w:r>
      <w:r>
        <w:rPr>
          <w:sz w:val="18"/>
        </w:rPr>
        <w:t>estruturais</w:t>
      </w:r>
      <w:r>
        <w:rPr>
          <w:spacing w:val="-5"/>
          <w:sz w:val="18"/>
        </w:rPr>
        <w:t> </w:t>
      </w:r>
      <w:r>
        <w:rPr>
          <w:sz w:val="18"/>
        </w:rPr>
        <w:t>para</w:t>
      </w:r>
      <w:r>
        <w:rPr>
          <w:spacing w:val="-5"/>
          <w:sz w:val="18"/>
        </w:rPr>
        <w:t> </w:t>
      </w:r>
      <w:r>
        <w:rPr>
          <w:sz w:val="18"/>
        </w:rPr>
        <w:t>definição</w:t>
      </w:r>
      <w:r>
        <w:rPr>
          <w:spacing w:val="-6"/>
          <w:sz w:val="18"/>
        </w:rPr>
        <w:t> </w:t>
      </w:r>
      <w:r>
        <w:rPr>
          <w:sz w:val="18"/>
        </w:rPr>
        <w:t>do</w:t>
      </w:r>
      <w:r>
        <w:rPr>
          <w:spacing w:val="-5"/>
          <w:sz w:val="18"/>
        </w:rPr>
        <w:t> </w:t>
      </w:r>
      <w:r>
        <w:rPr>
          <w:sz w:val="18"/>
        </w:rPr>
        <w:t>sistema</w:t>
      </w:r>
      <w:r>
        <w:rPr>
          <w:spacing w:val="-5"/>
          <w:sz w:val="18"/>
        </w:rPr>
        <w:t> </w:t>
      </w:r>
      <w:r>
        <w:rPr>
          <w:sz w:val="18"/>
        </w:rPr>
        <w:t>a</w:t>
      </w:r>
      <w:r>
        <w:rPr>
          <w:spacing w:val="-6"/>
          <w:sz w:val="18"/>
        </w:rPr>
        <w:t> </w:t>
      </w:r>
      <w:r>
        <w:rPr>
          <w:sz w:val="18"/>
        </w:rPr>
        <w:t>ser</w:t>
      </w:r>
      <w:r>
        <w:rPr>
          <w:spacing w:val="-5"/>
          <w:sz w:val="18"/>
        </w:rPr>
        <w:t> </w:t>
      </w:r>
      <w:r>
        <w:rPr>
          <w:sz w:val="18"/>
        </w:rPr>
        <w:t>adotado;</w:t>
      </w:r>
    </w:p>
    <w:p>
      <w:pPr>
        <w:pStyle w:val="ListParagraph"/>
        <w:numPr>
          <w:ilvl w:val="0"/>
          <w:numId w:val="79"/>
        </w:numPr>
        <w:tabs>
          <w:tab w:pos="3317" w:val="left" w:leader="none"/>
          <w:tab w:pos="3318" w:val="left" w:leader="none"/>
        </w:tabs>
        <w:spacing w:line="283" w:lineRule="auto" w:before="94" w:after="0"/>
        <w:ind w:left="3317" w:right="1414" w:hanging="340"/>
        <w:jc w:val="left"/>
        <w:rPr>
          <w:sz w:val="18"/>
        </w:rPr>
      </w:pPr>
      <w:r>
        <w:rPr>
          <w:sz w:val="18"/>
        </w:rPr>
        <w:t>estudo</w:t>
      </w:r>
      <w:r>
        <w:rPr>
          <w:spacing w:val="-17"/>
          <w:sz w:val="18"/>
        </w:rPr>
        <w:t> </w:t>
      </w:r>
      <w:r>
        <w:rPr>
          <w:sz w:val="18"/>
        </w:rPr>
        <w:t>de</w:t>
      </w:r>
      <w:r>
        <w:rPr>
          <w:spacing w:val="-16"/>
          <w:sz w:val="18"/>
        </w:rPr>
        <w:t> </w:t>
      </w:r>
      <w:r>
        <w:rPr>
          <w:sz w:val="18"/>
        </w:rPr>
        <w:t>soluções</w:t>
      </w:r>
      <w:r>
        <w:rPr>
          <w:spacing w:val="-16"/>
          <w:sz w:val="18"/>
        </w:rPr>
        <w:t> </w:t>
      </w:r>
      <w:r>
        <w:rPr>
          <w:sz w:val="18"/>
        </w:rPr>
        <w:t>estruturais</w:t>
      </w:r>
      <w:r>
        <w:rPr>
          <w:spacing w:val="-16"/>
          <w:sz w:val="18"/>
        </w:rPr>
        <w:t> </w:t>
      </w:r>
      <w:r>
        <w:rPr>
          <w:sz w:val="18"/>
        </w:rPr>
        <w:t>específicas,</w:t>
      </w:r>
      <w:r>
        <w:rPr>
          <w:spacing w:val="-16"/>
          <w:sz w:val="18"/>
        </w:rPr>
        <w:t> </w:t>
      </w:r>
      <w:r>
        <w:rPr>
          <w:sz w:val="18"/>
        </w:rPr>
        <w:t>com</w:t>
      </w:r>
      <w:r>
        <w:rPr>
          <w:spacing w:val="-17"/>
          <w:sz w:val="18"/>
        </w:rPr>
        <w:t> </w:t>
      </w:r>
      <w:r>
        <w:rPr>
          <w:sz w:val="18"/>
        </w:rPr>
        <w:t>fornecimento</w:t>
      </w:r>
      <w:r>
        <w:rPr>
          <w:spacing w:val="-16"/>
          <w:sz w:val="18"/>
        </w:rPr>
        <w:t> </w:t>
      </w:r>
      <w:r>
        <w:rPr>
          <w:sz w:val="18"/>
        </w:rPr>
        <w:t>de</w:t>
      </w:r>
      <w:r>
        <w:rPr>
          <w:spacing w:val="-16"/>
          <w:sz w:val="18"/>
        </w:rPr>
        <w:t> </w:t>
      </w:r>
      <w:r>
        <w:rPr>
          <w:sz w:val="18"/>
        </w:rPr>
        <w:t>índices</w:t>
      </w:r>
      <w:r>
        <w:rPr>
          <w:spacing w:val="-16"/>
          <w:sz w:val="18"/>
        </w:rPr>
        <w:t> </w:t>
      </w:r>
      <w:r>
        <w:rPr>
          <w:sz w:val="18"/>
        </w:rPr>
        <w:t>de</w:t>
      </w:r>
      <w:r>
        <w:rPr>
          <w:spacing w:val="-16"/>
          <w:sz w:val="18"/>
        </w:rPr>
        <w:t> </w:t>
      </w:r>
      <w:r>
        <w:rPr>
          <w:sz w:val="18"/>
        </w:rPr>
        <w:t>consumo</w:t>
      </w:r>
      <w:r>
        <w:rPr>
          <w:spacing w:val="-17"/>
          <w:sz w:val="18"/>
        </w:rPr>
        <w:t> </w:t>
      </w:r>
      <w:r>
        <w:rPr>
          <w:sz w:val="18"/>
        </w:rPr>
        <w:t>de</w:t>
      </w:r>
      <w:r>
        <w:rPr>
          <w:spacing w:val="-16"/>
          <w:sz w:val="18"/>
        </w:rPr>
        <w:t> </w:t>
      </w:r>
      <w:r>
        <w:rPr>
          <w:sz w:val="18"/>
        </w:rPr>
        <w:t>materiais para efeito de orçamento preliminar de cada uma</w:t>
      </w:r>
      <w:r>
        <w:rPr>
          <w:spacing w:val="-20"/>
          <w:sz w:val="18"/>
        </w:rPr>
        <w:t> </w:t>
      </w:r>
      <w:r>
        <w:rPr>
          <w:sz w:val="18"/>
        </w:rPr>
        <w:t>delas.</w:t>
      </w:r>
    </w:p>
    <w:p>
      <w:pPr>
        <w:pStyle w:val="BodyText"/>
        <w:spacing w:before="0"/>
        <w:rPr>
          <w:sz w:val="20"/>
        </w:rPr>
      </w:pPr>
    </w:p>
    <w:p>
      <w:pPr>
        <w:pStyle w:val="BodyText"/>
        <w:spacing w:before="6"/>
        <w:rPr>
          <w:sz w:val="16"/>
        </w:rPr>
      </w:pPr>
    </w:p>
    <w:p>
      <w:pPr>
        <w:pStyle w:val="ListParagraph"/>
        <w:numPr>
          <w:ilvl w:val="4"/>
          <w:numId w:val="75"/>
        </w:numPr>
        <w:tabs>
          <w:tab w:pos="3805" w:val="left" w:leader="none"/>
        </w:tabs>
        <w:spacing w:line="240" w:lineRule="auto" w:before="1"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0"/>
        </w:numPr>
        <w:tabs>
          <w:tab w:pos="3318" w:val="left" w:leader="none"/>
        </w:tabs>
        <w:spacing w:line="240" w:lineRule="auto" w:before="150" w:after="0"/>
        <w:ind w:left="3317" w:right="0" w:hanging="340"/>
        <w:jc w:val="left"/>
        <w:rPr>
          <w:sz w:val="18"/>
        </w:rPr>
      </w:pPr>
      <w:r>
        <w:rPr>
          <w:sz w:val="18"/>
        </w:rPr>
        <w:t>desenhos:</w:t>
      </w:r>
    </w:p>
    <w:p>
      <w:pPr>
        <w:pStyle w:val="ListParagraph"/>
        <w:numPr>
          <w:ilvl w:val="0"/>
          <w:numId w:val="76"/>
        </w:numPr>
        <w:tabs>
          <w:tab w:pos="3317" w:val="left" w:leader="none"/>
          <w:tab w:pos="3318" w:val="left" w:leader="none"/>
        </w:tabs>
        <w:spacing w:line="240" w:lineRule="auto" w:before="94" w:after="0"/>
        <w:ind w:left="3317" w:right="0" w:hanging="340"/>
        <w:jc w:val="left"/>
        <w:rPr>
          <w:sz w:val="18"/>
        </w:rPr>
      </w:pPr>
      <w:r>
        <w:rPr>
          <w:sz w:val="18"/>
        </w:rPr>
        <w:t>croquis com as principais dimensões estruturais estimadas c/ tolerância de</w:t>
      </w:r>
      <w:r>
        <w:rPr>
          <w:spacing w:val="-36"/>
          <w:sz w:val="18"/>
        </w:rPr>
        <w:t> </w:t>
      </w:r>
      <w:r>
        <w:rPr>
          <w:sz w:val="18"/>
        </w:rPr>
        <w:t>10%;</w:t>
      </w:r>
    </w:p>
    <w:p>
      <w:pPr>
        <w:pStyle w:val="ListParagraph"/>
        <w:numPr>
          <w:ilvl w:val="0"/>
          <w:numId w:val="76"/>
        </w:numPr>
        <w:tabs>
          <w:tab w:pos="3317" w:val="left" w:leader="none"/>
          <w:tab w:pos="3318" w:val="left" w:leader="none"/>
        </w:tabs>
        <w:spacing w:line="283" w:lineRule="auto" w:before="94" w:after="0"/>
        <w:ind w:left="3317" w:right="1415" w:hanging="340"/>
        <w:jc w:val="left"/>
        <w:rPr>
          <w:sz w:val="18"/>
        </w:rPr>
      </w:pPr>
      <w:r>
        <w:rPr>
          <w:sz w:val="18"/>
        </w:rPr>
        <w:t>definição</w:t>
      </w:r>
      <w:r>
        <w:rPr>
          <w:spacing w:val="-31"/>
          <w:sz w:val="18"/>
        </w:rPr>
        <w:t> </w:t>
      </w:r>
      <w:r>
        <w:rPr>
          <w:sz w:val="18"/>
        </w:rPr>
        <w:t>da</w:t>
      </w:r>
      <w:r>
        <w:rPr>
          <w:spacing w:val="-30"/>
          <w:sz w:val="18"/>
        </w:rPr>
        <w:t> </w:t>
      </w:r>
      <w:r>
        <w:rPr>
          <w:sz w:val="18"/>
        </w:rPr>
        <w:t>geometria</w:t>
      </w:r>
      <w:r>
        <w:rPr>
          <w:spacing w:val="-30"/>
          <w:sz w:val="18"/>
        </w:rPr>
        <w:t> </w:t>
      </w:r>
      <w:r>
        <w:rPr>
          <w:sz w:val="18"/>
        </w:rPr>
        <w:t>das</w:t>
      </w:r>
      <w:r>
        <w:rPr>
          <w:spacing w:val="-30"/>
          <w:sz w:val="18"/>
        </w:rPr>
        <w:t> </w:t>
      </w:r>
      <w:r>
        <w:rPr>
          <w:sz w:val="18"/>
        </w:rPr>
        <w:t>peças</w:t>
      </w:r>
      <w:r>
        <w:rPr>
          <w:spacing w:val="-30"/>
          <w:sz w:val="18"/>
        </w:rPr>
        <w:t> </w:t>
      </w:r>
      <w:r>
        <w:rPr>
          <w:sz w:val="18"/>
        </w:rPr>
        <w:t>dos</w:t>
      </w:r>
      <w:r>
        <w:rPr>
          <w:spacing w:val="-30"/>
          <w:sz w:val="18"/>
        </w:rPr>
        <w:t> </w:t>
      </w:r>
      <w:r>
        <w:rPr>
          <w:sz w:val="18"/>
        </w:rPr>
        <w:t>pavimentos</w:t>
      </w:r>
      <w:r>
        <w:rPr>
          <w:spacing w:val="-30"/>
          <w:sz w:val="18"/>
        </w:rPr>
        <w:t> </w:t>
      </w:r>
      <w:r>
        <w:rPr>
          <w:sz w:val="18"/>
        </w:rPr>
        <w:t>escolhidos,</w:t>
      </w:r>
      <w:r>
        <w:rPr>
          <w:spacing w:val="-31"/>
          <w:sz w:val="18"/>
        </w:rPr>
        <w:t> </w:t>
      </w:r>
      <w:r>
        <w:rPr>
          <w:sz w:val="18"/>
        </w:rPr>
        <w:t>cotados</w:t>
      </w:r>
      <w:r>
        <w:rPr>
          <w:spacing w:val="-30"/>
          <w:sz w:val="18"/>
        </w:rPr>
        <w:t> </w:t>
      </w:r>
      <w:r>
        <w:rPr>
          <w:sz w:val="18"/>
        </w:rPr>
        <w:t>e</w:t>
      </w:r>
      <w:r>
        <w:rPr>
          <w:spacing w:val="-30"/>
          <w:sz w:val="18"/>
        </w:rPr>
        <w:t> </w:t>
      </w:r>
      <w:r>
        <w:rPr>
          <w:sz w:val="18"/>
        </w:rPr>
        <w:t>com</w:t>
      </w:r>
      <w:r>
        <w:rPr>
          <w:spacing w:val="-30"/>
          <w:sz w:val="18"/>
        </w:rPr>
        <w:t> </w:t>
      </w:r>
      <w:r>
        <w:rPr>
          <w:sz w:val="18"/>
        </w:rPr>
        <w:t>cortes,</w:t>
      </w:r>
      <w:r>
        <w:rPr>
          <w:spacing w:val="-30"/>
          <w:sz w:val="18"/>
        </w:rPr>
        <w:t> </w:t>
      </w:r>
      <w:r>
        <w:rPr>
          <w:sz w:val="18"/>
        </w:rPr>
        <w:t>com</w:t>
      </w:r>
      <w:r>
        <w:rPr>
          <w:spacing w:val="-30"/>
          <w:sz w:val="18"/>
        </w:rPr>
        <w:t> </w:t>
      </w:r>
      <w:r>
        <w:rPr>
          <w:sz w:val="18"/>
        </w:rPr>
        <w:t>dimensões dos elementos estruturais calculadas com tolerância de</w:t>
      </w:r>
      <w:r>
        <w:rPr>
          <w:spacing w:val="-20"/>
          <w:sz w:val="18"/>
        </w:rPr>
        <w:t> </w:t>
      </w:r>
      <w:r>
        <w:rPr>
          <w:sz w:val="18"/>
        </w:rPr>
        <w:t>5%.</w:t>
      </w:r>
    </w:p>
    <w:p>
      <w:pPr>
        <w:pStyle w:val="ListParagraph"/>
        <w:numPr>
          <w:ilvl w:val="0"/>
          <w:numId w:val="80"/>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80"/>
        </w:numPr>
        <w:tabs>
          <w:tab w:pos="3498" w:val="left" w:leader="none"/>
        </w:tabs>
        <w:spacing w:line="240" w:lineRule="auto" w:before="94" w:after="0"/>
        <w:ind w:left="3497" w:right="0" w:hanging="160"/>
        <w:jc w:val="left"/>
        <w:rPr>
          <w:sz w:val="18"/>
        </w:rPr>
      </w:pPr>
      <w:r>
        <w:rPr>
          <w:sz w:val="18"/>
        </w:rPr>
        <w:t>quantitativos aproximados de materiais para cada solução em</w:t>
      </w:r>
      <w:r>
        <w:rPr>
          <w:spacing w:val="-23"/>
          <w:sz w:val="18"/>
        </w:rPr>
        <w:t> </w:t>
      </w:r>
      <w:r>
        <w:rPr>
          <w:sz w:val="18"/>
        </w:rPr>
        <w:t>estudo;</w:t>
      </w:r>
    </w:p>
    <w:p>
      <w:pPr>
        <w:pStyle w:val="ListParagraph"/>
        <w:numPr>
          <w:ilvl w:val="1"/>
          <w:numId w:val="80"/>
        </w:numPr>
        <w:tabs>
          <w:tab w:pos="3498" w:val="left" w:leader="none"/>
        </w:tabs>
        <w:spacing w:line="240" w:lineRule="auto" w:before="94" w:after="0"/>
        <w:ind w:left="3497" w:right="0" w:hanging="160"/>
        <w:jc w:val="left"/>
        <w:rPr>
          <w:sz w:val="18"/>
        </w:rPr>
      </w:pPr>
      <w:r>
        <w:rPr>
          <w:sz w:val="18"/>
        </w:rPr>
        <w:t>apresentação das alternativas</w:t>
      </w:r>
      <w:r>
        <w:rPr>
          <w:spacing w:val="-4"/>
          <w:sz w:val="18"/>
        </w:rPr>
        <w:t> </w:t>
      </w:r>
      <w:r>
        <w:rPr>
          <w:sz w:val="18"/>
        </w:rPr>
        <w:t>estruturais.</w:t>
      </w:r>
    </w:p>
    <w:p>
      <w:pPr>
        <w:pStyle w:val="BodyText"/>
        <w:spacing w:before="0"/>
        <w:rPr>
          <w:sz w:val="20"/>
        </w:rPr>
      </w:pPr>
    </w:p>
    <w:p>
      <w:pPr>
        <w:pStyle w:val="BodyText"/>
        <w:spacing w:before="9"/>
        <w:rPr>
          <w:sz w:val="19"/>
        </w:rPr>
      </w:pPr>
    </w:p>
    <w:p>
      <w:pPr>
        <w:pStyle w:val="BodyText"/>
        <w:spacing w:line="283" w:lineRule="auto" w:before="0"/>
        <w:ind w:left="2551" w:right="1415" w:firstLine="453"/>
        <w:jc w:val="both"/>
      </w:pPr>
      <w:r>
        <w:rPr/>
        <w:t>Observação: Documentos para aprovação do projeto (ou “PROJETO LEGAL”), subproduto da etapa Anteprojeto</w:t>
      </w:r>
      <w:r>
        <w:rPr>
          <w:spacing w:val="-9"/>
        </w:rPr>
        <w:t> </w:t>
      </w:r>
      <w:r>
        <w:rPr/>
        <w:t>(AP):</w:t>
      </w:r>
      <w:r>
        <w:rPr>
          <w:spacing w:val="-9"/>
        </w:rPr>
        <w:t> </w:t>
      </w:r>
      <w:r>
        <w:rPr/>
        <w:t>Extrair</w:t>
      </w:r>
      <w:r>
        <w:rPr>
          <w:spacing w:val="-9"/>
        </w:rPr>
        <w:t> </w:t>
      </w:r>
      <w:r>
        <w:rPr/>
        <w:t>do</w:t>
      </w:r>
      <w:r>
        <w:rPr>
          <w:spacing w:val="-9"/>
        </w:rPr>
        <w:t> </w:t>
      </w:r>
      <w:r>
        <w:rPr/>
        <w:t>anteprojeto</w:t>
      </w:r>
      <w:r>
        <w:rPr>
          <w:spacing w:val="-9"/>
        </w:rPr>
        <w:t> </w:t>
      </w:r>
      <w:r>
        <w:rPr/>
        <w:t>os</w:t>
      </w:r>
      <w:r>
        <w:rPr>
          <w:spacing w:val="-8"/>
        </w:rPr>
        <w:t> </w:t>
      </w:r>
      <w:r>
        <w:rPr/>
        <w:t>documentos</w:t>
      </w:r>
      <w:r>
        <w:rPr>
          <w:spacing w:val="-9"/>
        </w:rPr>
        <w:t> </w:t>
      </w:r>
      <w:r>
        <w:rPr/>
        <w:t>técnicos</w:t>
      </w:r>
      <w:r>
        <w:rPr>
          <w:spacing w:val="-9"/>
        </w:rPr>
        <w:t> </w:t>
      </w:r>
      <w:r>
        <w:rPr/>
        <w:t>necessários</w:t>
      </w:r>
      <w:r>
        <w:rPr>
          <w:spacing w:val="-9"/>
        </w:rPr>
        <w:t> </w:t>
      </w:r>
      <w:r>
        <w:rPr/>
        <w:t>para</w:t>
      </w:r>
      <w:r>
        <w:rPr>
          <w:spacing w:val="-9"/>
        </w:rPr>
        <w:t> </w:t>
      </w:r>
      <w:r>
        <w:rPr/>
        <w:t>os</w:t>
      </w:r>
      <w:r>
        <w:rPr>
          <w:spacing w:val="-9"/>
        </w:rPr>
        <w:t> </w:t>
      </w:r>
      <w:r>
        <w:rPr/>
        <w:t>serviços/projetos</w:t>
      </w:r>
      <w:r>
        <w:rPr>
          <w:spacing w:val="-8"/>
        </w:rPr>
        <w:t> </w:t>
      </w:r>
      <w:r>
        <w:rPr/>
        <w:t>que devem</w:t>
      </w:r>
      <w:r>
        <w:rPr>
          <w:spacing w:val="-6"/>
        </w:rPr>
        <w:t> </w:t>
      </w:r>
      <w:r>
        <w:rPr/>
        <w:t>submeter-se</w:t>
      </w:r>
      <w:r>
        <w:rPr>
          <w:spacing w:val="-6"/>
        </w:rPr>
        <w:t> </w:t>
      </w:r>
      <w:r>
        <w:rPr/>
        <w:t>à</w:t>
      </w:r>
      <w:r>
        <w:rPr>
          <w:spacing w:val="-6"/>
        </w:rPr>
        <w:t> </w:t>
      </w:r>
      <w:r>
        <w:rPr/>
        <w:t>aprovação</w:t>
      </w:r>
      <w:r>
        <w:rPr>
          <w:spacing w:val="-6"/>
        </w:rPr>
        <w:t> </w:t>
      </w:r>
      <w:r>
        <w:rPr/>
        <w:t>dos</w:t>
      </w:r>
      <w:r>
        <w:rPr>
          <w:spacing w:val="-5"/>
        </w:rPr>
        <w:t> </w:t>
      </w:r>
      <w:r>
        <w:rPr/>
        <w:t>diferentes</w:t>
      </w:r>
      <w:r>
        <w:rPr>
          <w:spacing w:val="-6"/>
        </w:rPr>
        <w:t> </w:t>
      </w:r>
      <w:r>
        <w:rPr/>
        <w:t>órgãos/concessionárias</w:t>
      </w:r>
      <w:r>
        <w:rPr>
          <w:spacing w:val="-6"/>
        </w:rPr>
        <w:t> </w:t>
      </w:r>
      <w:r>
        <w:rPr/>
        <w:t>de</w:t>
      </w:r>
      <w:r>
        <w:rPr>
          <w:spacing w:val="-6"/>
        </w:rPr>
        <w:t> </w:t>
      </w:r>
      <w:r>
        <w:rPr/>
        <w:t>serviços.</w:t>
      </w:r>
    </w:p>
    <w:p>
      <w:pPr>
        <w:pStyle w:val="BodyText"/>
        <w:spacing w:before="0"/>
        <w:rPr>
          <w:sz w:val="20"/>
        </w:rPr>
      </w:pPr>
    </w:p>
    <w:p>
      <w:pPr>
        <w:pStyle w:val="BodyText"/>
        <w:spacing w:before="8"/>
        <w:rPr>
          <w:sz w:val="16"/>
        </w:rPr>
      </w:pPr>
    </w:p>
    <w:p>
      <w:pPr>
        <w:pStyle w:val="ListParagraph"/>
        <w:numPr>
          <w:ilvl w:val="3"/>
          <w:numId w:val="81"/>
        </w:numPr>
        <w:tabs>
          <w:tab w:pos="3578" w:val="left" w:leader="none"/>
        </w:tabs>
        <w:spacing w:line="240" w:lineRule="auto" w:before="0" w:after="0"/>
        <w:ind w:left="3577" w:right="0" w:hanging="573"/>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1</w:t>
      </w:r>
    </w:p>
    <w:p>
      <w:pPr>
        <w:pStyle w:val="ListParagraph"/>
        <w:numPr>
          <w:ilvl w:val="4"/>
          <w:numId w:val="81"/>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2"/>
        </w:numPr>
        <w:tabs>
          <w:tab w:pos="3318" w:val="left" w:leader="none"/>
        </w:tabs>
        <w:spacing w:line="240" w:lineRule="auto" w:before="151" w:after="0"/>
        <w:ind w:left="3317" w:right="0" w:hanging="340"/>
        <w:jc w:val="left"/>
        <w:rPr>
          <w:sz w:val="18"/>
        </w:rPr>
      </w:pPr>
      <w:r>
        <w:rPr>
          <w:sz w:val="18"/>
        </w:rPr>
        <w:t>referências utilizadas no anteprojeto</w:t>
      </w:r>
      <w:r>
        <w:rPr>
          <w:spacing w:val="-5"/>
          <w:sz w:val="18"/>
        </w:rPr>
        <w:t> </w:t>
      </w:r>
      <w:r>
        <w:rPr>
          <w:sz w:val="18"/>
        </w:rPr>
        <w:t>(AP);</w:t>
      </w:r>
    </w:p>
    <w:p>
      <w:pPr>
        <w:pStyle w:val="ListParagraph"/>
        <w:numPr>
          <w:ilvl w:val="0"/>
          <w:numId w:val="82"/>
        </w:numPr>
        <w:tabs>
          <w:tab w:pos="3318" w:val="left" w:leader="none"/>
        </w:tabs>
        <w:spacing w:line="283" w:lineRule="auto" w:before="94" w:after="0"/>
        <w:ind w:left="3317" w:right="1416" w:hanging="340"/>
        <w:jc w:val="left"/>
        <w:rPr>
          <w:sz w:val="18"/>
        </w:rPr>
      </w:pPr>
      <w:r>
        <w:rPr>
          <w:sz w:val="18"/>
        </w:rPr>
        <w:t>projeto</w:t>
      </w:r>
      <w:r>
        <w:rPr>
          <w:spacing w:val="-37"/>
          <w:sz w:val="18"/>
        </w:rPr>
        <w:t> </w:t>
      </w:r>
      <w:r>
        <w:rPr>
          <w:sz w:val="18"/>
        </w:rPr>
        <w:t>completo</w:t>
      </w:r>
      <w:r>
        <w:rPr>
          <w:spacing w:val="-37"/>
          <w:sz w:val="18"/>
        </w:rPr>
        <w:t> </w:t>
      </w:r>
      <w:r>
        <w:rPr>
          <w:sz w:val="18"/>
        </w:rPr>
        <w:t>com</w:t>
      </w:r>
      <w:r>
        <w:rPr>
          <w:spacing w:val="-37"/>
          <w:sz w:val="18"/>
        </w:rPr>
        <w:t> </w:t>
      </w:r>
      <w:r>
        <w:rPr>
          <w:sz w:val="18"/>
        </w:rPr>
        <w:t>plantas</w:t>
      </w:r>
      <w:r>
        <w:rPr>
          <w:spacing w:val="-37"/>
          <w:sz w:val="18"/>
        </w:rPr>
        <w:t> </w:t>
      </w:r>
      <w:r>
        <w:rPr>
          <w:sz w:val="18"/>
        </w:rPr>
        <w:t>e</w:t>
      </w:r>
      <w:r>
        <w:rPr>
          <w:spacing w:val="-37"/>
          <w:sz w:val="18"/>
        </w:rPr>
        <w:t> </w:t>
      </w:r>
      <w:r>
        <w:rPr>
          <w:sz w:val="18"/>
        </w:rPr>
        <w:t>cortes.</w:t>
      </w:r>
      <w:r>
        <w:rPr>
          <w:spacing w:val="-37"/>
          <w:sz w:val="18"/>
        </w:rPr>
        <w:t> </w:t>
      </w:r>
      <w:r>
        <w:rPr>
          <w:sz w:val="18"/>
        </w:rPr>
        <w:t>não</w:t>
      </w:r>
      <w:r>
        <w:rPr>
          <w:spacing w:val="-37"/>
          <w:sz w:val="18"/>
        </w:rPr>
        <w:t> </w:t>
      </w:r>
      <w:r>
        <w:rPr>
          <w:sz w:val="18"/>
        </w:rPr>
        <w:t>são</w:t>
      </w:r>
      <w:r>
        <w:rPr>
          <w:spacing w:val="-37"/>
          <w:sz w:val="18"/>
        </w:rPr>
        <w:t> </w:t>
      </w:r>
      <w:r>
        <w:rPr>
          <w:sz w:val="18"/>
        </w:rPr>
        <w:t>necessários</w:t>
      </w:r>
      <w:r>
        <w:rPr>
          <w:spacing w:val="-36"/>
          <w:sz w:val="18"/>
        </w:rPr>
        <w:t> </w:t>
      </w:r>
      <w:r>
        <w:rPr>
          <w:sz w:val="18"/>
        </w:rPr>
        <w:t>projetos</w:t>
      </w:r>
      <w:r>
        <w:rPr>
          <w:spacing w:val="-37"/>
          <w:sz w:val="18"/>
        </w:rPr>
        <w:t> </w:t>
      </w:r>
      <w:r>
        <w:rPr>
          <w:sz w:val="18"/>
        </w:rPr>
        <w:t>de</w:t>
      </w:r>
      <w:r>
        <w:rPr>
          <w:spacing w:val="-37"/>
          <w:sz w:val="18"/>
        </w:rPr>
        <w:t> </w:t>
      </w:r>
      <w:r>
        <w:rPr>
          <w:sz w:val="18"/>
        </w:rPr>
        <w:t>produção,</w:t>
      </w:r>
      <w:r>
        <w:rPr>
          <w:spacing w:val="-37"/>
          <w:sz w:val="18"/>
        </w:rPr>
        <w:t> </w:t>
      </w:r>
      <w:r>
        <w:rPr>
          <w:sz w:val="18"/>
        </w:rPr>
        <w:t>com</w:t>
      </w:r>
      <w:r>
        <w:rPr>
          <w:spacing w:val="-37"/>
          <w:sz w:val="18"/>
        </w:rPr>
        <w:t> </w:t>
      </w:r>
      <w:r>
        <w:rPr>
          <w:sz w:val="18"/>
        </w:rPr>
        <w:t>detalhamento de caixilhos, batentes,</w:t>
      </w:r>
      <w:r>
        <w:rPr>
          <w:spacing w:val="-3"/>
          <w:sz w:val="18"/>
        </w:rPr>
        <w:t> </w:t>
      </w:r>
      <w:r>
        <w:rPr>
          <w:sz w:val="18"/>
        </w:rPr>
        <w:t>etc.;</w:t>
      </w:r>
    </w:p>
    <w:p>
      <w:pPr>
        <w:pStyle w:val="ListParagraph"/>
        <w:numPr>
          <w:ilvl w:val="0"/>
          <w:numId w:val="82"/>
        </w:numPr>
        <w:tabs>
          <w:tab w:pos="3317" w:val="left" w:leader="none"/>
          <w:tab w:pos="3318" w:val="left" w:leader="none"/>
        </w:tabs>
        <w:spacing w:line="240" w:lineRule="auto" w:before="58" w:after="0"/>
        <w:ind w:left="3317" w:right="0" w:hanging="340"/>
        <w:jc w:val="left"/>
        <w:rPr>
          <w:sz w:val="18"/>
        </w:rPr>
      </w:pPr>
      <w:r>
        <w:rPr>
          <w:sz w:val="18"/>
        </w:rPr>
        <w:t>estudo estrutural produzido, aprovado e</w:t>
      </w:r>
      <w:r>
        <w:rPr>
          <w:spacing w:val="-9"/>
          <w:sz w:val="18"/>
        </w:rPr>
        <w:t> </w:t>
      </w:r>
      <w:r>
        <w:rPr>
          <w:sz w:val="18"/>
        </w:rPr>
        <w:t>comentado;</w:t>
      </w:r>
    </w:p>
    <w:p>
      <w:pPr>
        <w:pStyle w:val="ListParagraph"/>
        <w:numPr>
          <w:ilvl w:val="0"/>
          <w:numId w:val="82"/>
        </w:numPr>
        <w:tabs>
          <w:tab w:pos="3318" w:val="left" w:leader="none"/>
        </w:tabs>
        <w:spacing w:line="283" w:lineRule="auto" w:before="94" w:after="0"/>
        <w:ind w:left="3317" w:right="1415" w:hanging="340"/>
        <w:jc w:val="left"/>
        <w:rPr>
          <w:sz w:val="18"/>
        </w:rPr>
      </w:pPr>
      <w:r>
        <w:rPr>
          <w:sz w:val="18"/>
        </w:rPr>
        <w:t>projeto</w:t>
      </w:r>
      <w:r>
        <w:rPr>
          <w:spacing w:val="-19"/>
          <w:sz w:val="18"/>
        </w:rPr>
        <w:t> </w:t>
      </w:r>
      <w:r>
        <w:rPr>
          <w:sz w:val="18"/>
        </w:rPr>
        <w:t>de</w:t>
      </w:r>
      <w:r>
        <w:rPr>
          <w:spacing w:val="-19"/>
          <w:sz w:val="18"/>
        </w:rPr>
        <w:t> </w:t>
      </w:r>
      <w:r>
        <w:rPr>
          <w:sz w:val="18"/>
        </w:rPr>
        <w:t>todos</w:t>
      </w:r>
      <w:r>
        <w:rPr>
          <w:spacing w:val="-18"/>
          <w:sz w:val="18"/>
        </w:rPr>
        <w:t> </w:t>
      </w:r>
      <w:r>
        <w:rPr>
          <w:sz w:val="18"/>
        </w:rPr>
        <w:t>os</w:t>
      </w:r>
      <w:r>
        <w:rPr>
          <w:spacing w:val="-19"/>
          <w:sz w:val="18"/>
        </w:rPr>
        <w:t> </w:t>
      </w:r>
      <w:r>
        <w:rPr>
          <w:sz w:val="18"/>
        </w:rPr>
        <w:t>pavimentos</w:t>
      </w:r>
      <w:r>
        <w:rPr>
          <w:spacing w:val="-18"/>
          <w:sz w:val="18"/>
        </w:rPr>
        <w:t> </w:t>
      </w:r>
      <w:r>
        <w:rPr>
          <w:sz w:val="18"/>
        </w:rPr>
        <w:t>com</w:t>
      </w:r>
      <w:r>
        <w:rPr>
          <w:spacing w:val="-19"/>
          <w:sz w:val="18"/>
        </w:rPr>
        <w:t> </w:t>
      </w:r>
      <w:r>
        <w:rPr>
          <w:sz w:val="18"/>
        </w:rPr>
        <w:t>indicação</w:t>
      </w:r>
      <w:r>
        <w:rPr>
          <w:spacing w:val="-18"/>
          <w:sz w:val="18"/>
        </w:rPr>
        <w:t> </w:t>
      </w:r>
      <w:r>
        <w:rPr>
          <w:sz w:val="18"/>
        </w:rPr>
        <w:t>de</w:t>
      </w:r>
      <w:r>
        <w:rPr>
          <w:spacing w:val="-19"/>
          <w:sz w:val="18"/>
        </w:rPr>
        <w:t> </w:t>
      </w:r>
      <w:r>
        <w:rPr>
          <w:sz w:val="18"/>
        </w:rPr>
        <w:t>aberturas</w:t>
      </w:r>
      <w:r>
        <w:rPr>
          <w:spacing w:val="-18"/>
          <w:sz w:val="18"/>
        </w:rPr>
        <w:t> </w:t>
      </w:r>
      <w:r>
        <w:rPr>
          <w:sz w:val="18"/>
        </w:rPr>
        <w:t>(shafts)</w:t>
      </w:r>
      <w:r>
        <w:rPr>
          <w:spacing w:val="-19"/>
          <w:sz w:val="18"/>
        </w:rPr>
        <w:t> </w:t>
      </w:r>
      <w:r>
        <w:rPr>
          <w:sz w:val="18"/>
        </w:rPr>
        <w:t>e</w:t>
      </w:r>
      <w:r>
        <w:rPr>
          <w:spacing w:val="-18"/>
          <w:sz w:val="18"/>
        </w:rPr>
        <w:t> </w:t>
      </w:r>
      <w:r>
        <w:rPr>
          <w:sz w:val="18"/>
        </w:rPr>
        <w:t>furação</w:t>
      </w:r>
      <w:r>
        <w:rPr>
          <w:spacing w:val="-19"/>
          <w:sz w:val="18"/>
        </w:rPr>
        <w:t> </w:t>
      </w:r>
      <w:r>
        <w:rPr>
          <w:sz w:val="18"/>
        </w:rPr>
        <w:t>em</w:t>
      </w:r>
      <w:r>
        <w:rPr>
          <w:spacing w:val="-18"/>
          <w:sz w:val="18"/>
        </w:rPr>
        <w:t> </w:t>
      </w:r>
      <w:r>
        <w:rPr>
          <w:sz w:val="18"/>
        </w:rPr>
        <w:t>vigas,</w:t>
      </w:r>
      <w:r>
        <w:rPr>
          <w:spacing w:val="-19"/>
          <w:sz w:val="18"/>
        </w:rPr>
        <w:t> </w:t>
      </w:r>
      <w:r>
        <w:rPr>
          <w:sz w:val="18"/>
        </w:rPr>
        <w:t>paredes</w:t>
      </w:r>
      <w:r>
        <w:rPr>
          <w:spacing w:val="-18"/>
          <w:sz w:val="18"/>
        </w:rPr>
        <w:t> </w:t>
      </w:r>
      <w:r>
        <w:rPr>
          <w:sz w:val="18"/>
        </w:rPr>
        <w:t>e lajes. não são necessários os detalhes executivos de</w:t>
      </w:r>
      <w:r>
        <w:rPr>
          <w:spacing w:val="-26"/>
          <w:sz w:val="18"/>
        </w:rPr>
        <w:t> </w:t>
      </w:r>
      <w:r>
        <w:rPr>
          <w:sz w:val="18"/>
        </w:rPr>
        <w:t>instalações;</w:t>
      </w:r>
    </w:p>
    <w:p>
      <w:pPr>
        <w:pStyle w:val="ListParagraph"/>
        <w:numPr>
          <w:ilvl w:val="0"/>
          <w:numId w:val="82"/>
        </w:numPr>
        <w:tabs>
          <w:tab w:pos="3318" w:val="left" w:leader="none"/>
        </w:tabs>
        <w:spacing w:line="240" w:lineRule="auto" w:before="58" w:after="0"/>
        <w:ind w:left="3317" w:right="0" w:hanging="340"/>
        <w:jc w:val="left"/>
        <w:rPr>
          <w:sz w:val="18"/>
        </w:rPr>
      </w:pPr>
      <w:r>
        <w:rPr>
          <w:sz w:val="18"/>
        </w:rPr>
        <w:t>definição</w:t>
      </w:r>
      <w:r>
        <w:rPr>
          <w:spacing w:val="-8"/>
          <w:sz w:val="18"/>
        </w:rPr>
        <w:t> </w:t>
      </w:r>
      <w:r>
        <w:rPr>
          <w:sz w:val="18"/>
        </w:rPr>
        <w:t>objetiva</w:t>
      </w:r>
      <w:r>
        <w:rPr>
          <w:spacing w:val="-8"/>
          <w:sz w:val="18"/>
        </w:rPr>
        <w:t> </w:t>
      </w:r>
      <w:r>
        <w:rPr>
          <w:sz w:val="18"/>
        </w:rPr>
        <w:t>sobre</w:t>
      </w:r>
      <w:r>
        <w:rPr>
          <w:spacing w:val="-8"/>
          <w:sz w:val="18"/>
        </w:rPr>
        <w:t> </w:t>
      </w:r>
      <w:r>
        <w:rPr>
          <w:sz w:val="18"/>
        </w:rPr>
        <w:t>as</w:t>
      </w:r>
      <w:r>
        <w:rPr>
          <w:spacing w:val="-8"/>
          <w:sz w:val="18"/>
        </w:rPr>
        <w:t> </w:t>
      </w:r>
      <w:r>
        <w:rPr>
          <w:sz w:val="18"/>
        </w:rPr>
        <w:t>eventuais</w:t>
      </w:r>
      <w:r>
        <w:rPr>
          <w:spacing w:val="-8"/>
          <w:sz w:val="18"/>
        </w:rPr>
        <w:t> </w:t>
      </w:r>
      <w:r>
        <w:rPr>
          <w:sz w:val="18"/>
        </w:rPr>
        <w:t>alternativas</w:t>
      </w:r>
      <w:r>
        <w:rPr>
          <w:spacing w:val="-7"/>
          <w:sz w:val="18"/>
        </w:rPr>
        <w:t> </w:t>
      </w:r>
      <w:r>
        <w:rPr>
          <w:sz w:val="18"/>
        </w:rPr>
        <w:t>e</w:t>
      </w:r>
      <w:r>
        <w:rPr>
          <w:spacing w:val="-8"/>
          <w:sz w:val="18"/>
        </w:rPr>
        <w:t> </w:t>
      </w:r>
      <w:r>
        <w:rPr>
          <w:sz w:val="18"/>
        </w:rPr>
        <w:t>soluções</w:t>
      </w:r>
      <w:r>
        <w:rPr>
          <w:spacing w:val="-8"/>
          <w:sz w:val="18"/>
        </w:rPr>
        <w:t> </w:t>
      </w:r>
      <w:r>
        <w:rPr>
          <w:sz w:val="18"/>
        </w:rPr>
        <w:t>adotadas</w:t>
      </w:r>
      <w:r>
        <w:rPr>
          <w:spacing w:val="-8"/>
          <w:sz w:val="18"/>
        </w:rPr>
        <w:t> </w:t>
      </w:r>
      <w:r>
        <w:rPr>
          <w:sz w:val="18"/>
        </w:rPr>
        <w:t>pelos</w:t>
      </w:r>
      <w:r>
        <w:rPr>
          <w:spacing w:val="-8"/>
          <w:sz w:val="18"/>
        </w:rPr>
        <w:t> </w:t>
      </w:r>
      <w:r>
        <w:rPr>
          <w:sz w:val="18"/>
        </w:rPr>
        <w:t>projetistas</w:t>
      </w:r>
      <w:r>
        <w:rPr>
          <w:spacing w:val="-8"/>
          <w:sz w:val="18"/>
        </w:rPr>
        <w:t> </w:t>
      </w:r>
      <w:r>
        <w:rPr>
          <w:sz w:val="18"/>
        </w:rPr>
        <w:t>envolvidos;</w:t>
      </w:r>
    </w:p>
    <w:p>
      <w:pPr>
        <w:pStyle w:val="ListParagraph"/>
        <w:numPr>
          <w:ilvl w:val="0"/>
          <w:numId w:val="82"/>
        </w:numPr>
        <w:tabs>
          <w:tab w:pos="3317" w:val="left" w:leader="none"/>
          <w:tab w:pos="3318" w:val="left" w:leader="none"/>
        </w:tabs>
        <w:spacing w:line="240" w:lineRule="auto" w:before="94" w:after="0"/>
        <w:ind w:left="3317" w:right="0" w:hanging="340"/>
        <w:jc w:val="left"/>
        <w:rPr>
          <w:sz w:val="18"/>
        </w:rPr>
      </w:pPr>
      <w:r>
        <w:rPr>
          <w:sz w:val="18"/>
        </w:rPr>
        <w:t>características</w:t>
      </w:r>
      <w:r>
        <w:rPr>
          <w:spacing w:val="-8"/>
          <w:sz w:val="18"/>
        </w:rPr>
        <w:t> </w:t>
      </w:r>
      <w:r>
        <w:rPr>
          <w:sz w:val="18"/>
        </w:rPr>
        <w:t>técnicas</w:t>
      </w:r>
      <w:r>
        <w:rPr>
          <w:spacing w:val="-7"/>
          <w:sz w:val="18"/>
        </w:rPr>
        <w:t> </w:t>
      </w:r>
      <w:r>
        <w:rPr>
          <w:sz w:val="18"/>
        </w:rPr>
        <w:t>dos</w:t>
      </w:r>
      <w:r>
        <w:rPr>
          <w:spacing w:val="-7"/>
          <w:sz w:val="18"/>
        </w:rPr>
        <w:t> </w:t>
      </w:r>
      <w:r>
        <w:rPr>
          <w:sz w:val="18"/>
        </w:rPr>
        <w:t>equipamentos</w:t>
      </w:r>
      <w:r>
        <w:rPr>
          <w:spacing w:val="-7"/>
          <w:sz w:val="18"/>
        </w:rPr>
        <w:t> </w:t>
      </w:r>
      <w:r>
        <w:rPr>
          <w:sz w:val="18"/>
        </w:rPr>
        <w:t>previstos</w:t>
      </w:r>
      <w:r>
        <w:rPr>
          <w:spacing w:val="-7"/>
          <w:sz w:val="18"/>
        </w:rPr>
        <w:t> </w:t>
      </w:r>
      <w:r>
        <w:rPr>
          <w:sz w:val="18"/>
        </w:rPr>
        <w:t>para</w:t>
      </w:r>
      <w:r>
        <w:rPr>
          <w:spacing w:val="-7"/>
          <w:sz w:val="18"/>
        </w:rPr>
        <w:t> </w:t>
      </w:r>
      <w:r>
        <w:rPr>
          <w:sz w:val="18"/>
        </w:rPr>
        <w:t>serem</w:t>
      </w:r>
      <w:r>
        <w:rPr>
          <w:spacing w:val="-7"/>
          <w:sz w:val="18"/>
        </w:rPr>
        <w:t> </w:t>
      </w:r>
      <w:r>
        <w:rPr>
          <w:sz w:val="18"/>
        </w:rPr>
        <w:t>utilizados</w:t>
      </w:r>
      <w:r>
        <w:rPr>
          <w:spacing w:val="-7"/>
          <w:sz w:val="18"/>
        </w:rPr>
        <w:t> </w:t>
      </w:r>
      <w:r>
        <w:rPr>
          <w:sz w:val="18"/>
        </w:rPr>
        <w:t>no</w:t>
      </w:r>
      <w:r>
        <w:rPr>
          <w:spacing w:val="-8"/>
          <w:sz w:val="18"/>
        </w:rPr>
        <w:t> </w:t>
      </w:r>
      <w:r>
        <w:rPr>
          <w:sz w:val="18"/>
        </w:rPr>
        <w:t>processo</w:t>
      </w:r>
      <w:r>
        <w:rPr>
          <w:spacing w:val="-7"/>
          <w:sz w:val="18"/>
        </w:rPr>
        <w:t> </w:t>
      </w:r>
      <w:r>
        <w:rPr>
          <w:sz w:val="18"/>
        </w:rPr>
        <w:t>executivo;</w:t>
      </w:r>
    </w:p>
    <w:p>
      <w:pPr>
        <w:pStyle w:val="ListParagraph"/>
        <w:numPr>
          <w:ilvl w:val="0"/>
          <w:numId w:val="82"/>
        </w:numPr>
        <w:tabs>
          <w:tab w:pos="3318" w:val="left" w:leader="none"/>
        </w:tabs>
        <w:spacing w:line="240" w:lineRule="auto" w:before="94" w:after="0"/>
        <w:ind w:left="3317" w:right="0" w:hanging="340"/>
        <w:jc w:val="left"/>
        <w:rPr>
          <w:sz w:val="18"/>
        </w:rPr>
      </w:pPr>
      <w:r>
        <w:rPr>
          <w:sz w:val="18"/>
        </w:rPr>
        <w:t>análise</w:t>
      </w:r>
      <w:r>
        <w:rPr>
          <w:spacing w:val="-5"/>
          <w:sz w:val="18"/>
        </w:rPr>
        <w:t> </w:t>
      </w:r>
      <w:r>
        <w:rPr>
          <w:sz w:val="18"/>
        </w:rPr>
        <w:t>das</w:t>
      </w:r>
      <w:r>
        <w:rPr>
          <w:spacing w:val="-4"/>
          <w:sz w:val="18"/>
        </w:rPr>
        <w:t> </w:t>
      </w:r>
      <w:r>
        <w:rPr>
          <w:sz w:val="18"/>
        </w:rPr>
        <w:t>interfaces</w:t>
      </w:r>
      <w:r>
        <w:rPr>
          <w:spacing w:val="-4"/>
          <w:sz w:val="18"/>
        </w:rPr>
        <w:t> </w:t>
      </w:r>
      <w:r>
        <w:rPr>
          <w:sz w:val="18"/>
        </w:rPr>
        <w:t>e</w:t>
      </w:r>
      <w:r>
        <w:rPr>
          <w:spacing w:val="-4"/>
          <w:sz w:val="18"/>
        </w:rPr>
        <w:t> </w:t>
      </w:r>
      <w:r>
        <w:rPr>
          <w:sz w:val="18"/>
        </w:rPr>
        <w:t>soluções</w:t>
      </w:r>
      <w:r>
        <w:rPr>
          <w:spacing w:val="-4"/>
          <w:sz w:val="18"/>
        </w:rPr>
        <w:t> </w:t>
      </w:r>
      <w:r>
        <w:rPr>
          <w:sz w:val="18"/>
        </w:rPr>
        <w:t>de</w:t>
      </w:r>
      <w:r>
        <w:rPr>
          <w:spacing w:val="-4"/>
          <w:sz w:val="18"/>
        </w:rPr>
        <w:t> </w:t>
      </w:r>
      <w:r>
        <w:rPr>
          <w:sz w:val="18"/>
        </w:rPr>
        <w:t>compatibilização</w:t>
      </w:r>
      <w:r>
        <w:rPr>
          <w:spacing w:val="-4"/>
          <w:sz w:val="18"/>
        </w:rPr>
        <w:t> </w:t>
      </w:r>
      <w:r>
        <w:rPr>
          <w:sz w:val="18"/>
        </w:rPr>
        <w:t>entre</w:t>
      </w:r>
      <w:r>
        <w:rPr>
          <w:spacing w:val="-4"/>
          <w:sz w:val="18"/>
        </w:rPr>
        <w:t> </w:t>
      </w:r>
      <w:r>
        <w:rPr>
          <w:sz w:val="18"/>
        </w:rPr>
        <w:t>os</w:t>
      </w:r>
      <w:r>
        <w:rPr>
          <w:spacing w:val="-4"/>
          <w:sz w:val="18"/>
        </w:rPr>
        <w:t> </w:t>
      </w:r>
      <w:r>
        <w:rPr>
          <w:sz w:val="18"/>
        </w:rPr>
        <w:t>sistemas</w:t>
      </w:r>
      <w:r>
        <w:rPr>
          <w:spacing w:val="-4"/>
          <w:sz w:val="18"/>
        </w:rPr>
        <w:t> </w:t>
      </w:r>
      <w:r>
        <w:rPr>
          <w:sz w:val="18"/>
        </w:rPr>
        <w:t>envolvidos;</w:t>
      </w:r>
    </w:p>
    <w:p>
      <w:pPr>
        <w:pStyle w:val="ListParagraph"/>
        <w:numPr>
          <w:ilvl w:val="0"/>
          <w:numId w:val="82"/>
        </w:numPr>
        <w:tabs>
          <w:tab w:pos="3318" w:val="left" w:leader="none"/>
        </w:tabs>
        <w:spacing w:line="240" w:lineRule="auto" w:before="94" w:after="0"/>
        <w:ind w:left="3317" w:right="0" w:hanging="340"/>
        <w:jc w:val="left"/>
        <w:rPr>
          <w:sz w:val="18"/>
        </w:rPr>
      </w:pPr>
      <w:r>
        <w:rPr>
          <w:sz w:val="18"/>
        </w:rPr>
        <w:t>croquis</w:t>
      </w:r>
      <w:r>
        <w:rPr>
          <w:spacing w:val="-6"/>
          <w:sz w:val="18"/>
        </w:rPr>
        <w:t> </w:t>
      </w:r>
      <w:r>
        <w:rPr>
          <w:sz w:val="18"/>
        </w:rPr>
        <w:t>da</w:t>
      </w:r>
      <w:r>
        <w:rPr>
          <w:spacing w:val="-6"/>
          <w:sz w:val="18"/>
        </w:rPr>
        <w:t> </w:t>
      </w:r>
      <w:r>
        <w:rPr>
          <w:sz w:val="18"/>
        </w:rPr>
        <w:t>solução</w:t>
      </w:r>
      <w:r>
        <w:rPr>
          <w:spacing w:val="-5"/>
          <w:sz w:val="18"/>
        </w:rPr>
        <w:t> </w:t>
      </w:r>
      <w:r>
        <w:rPr>
          <w:sz w:val="18"/>
        </w:rPr>
        <w:t>de</w:t>
      </w:r>
      <w:r>
        <w:rPr>
          <w:spacing w:val="-6"/>
          <w:sz w:val="18"/>
        </w:rPr>
        <w:t> </w:t>
      </w:r>
      <w:r>
        <w:rPr>
          <w:sz w:val="18"/>
        </w:rPr>
        <w:t>paisagismo</w:t>
      </w:r>
      <w:r>
        <w:rPr>
          <w:spacing w:val="-5"/>
          <w:sz w:val="18"/>
        </w:rPr>
        <w:t> </w:t>
      </w:r>
      <w:r>
        <w:rPr>
          <w:sz w:val="18"/>
        </w:rPr>
        <w:t>com</w:t>
      </w:r>
      <w:r>
        <w:rPr>
          <w:spacing w:val="-6"/>
          <w:sz w:val="18"/>
        </w:rPr>
        <w:t> </w:t>
      </w:r>
      <w:r>
        <w:rPr>
          <w:sz w:val="18"/>
        </w:rPr>
        <w:t>layout</w:t>
      </w:r>
      <w:r>
        <w:rPr>
          <w:spacing w:val="-6"/>
          <w:sz w:val="18"/>
        </w:rPr>
        <w:t> </w:t>
      </w:r>
      <w:r>
        <w:rPr>
          <w:sz w:val="18"/>
        </w:rPr>
        <w:t>e</w:t>
      </w:r>
      <w:r>
        <w:rPr>
          <w:spacing w:val="-5"/>
          <w:sz w:val="18"/>
        </w:rPr>
        <w:t> </w:t>
      </w:r>
      <w:r>
        <w:rPr>
          <w:sz w:val="18"/>
        </w:rPr>
        <w:t>posicionamento</w:t>
      </w:r>
      <w:r>
        <w:rPr>
          <w:spacing w:val="-6"/>
          <w:sz w:val="18"/>
        </w:rPr>
        <w:t> </w:t>
      </w:r>
      <w:r>
        <w:rPr>
          <w:sz w:val="18"/>
        </w:rPr>
        <w:t>de</w:t>
      </w:r>
      <w:r>
        <w:rPr>
          <w:spacing w:val="-5"/>
          <w:sz w:val="18"/>
        </w:rPr>
        <w:t> </w:t>
      </w:r>
      <w:r>
        <w:rPr>
          <w:sz w:val="18"/>
        </w:rPr>
        <w:t>circulação</w:t>
      </w:r>
      <w:r>
        <w:rPr>
          <w:spacing w:val="-6"/>
          <w:sz w:val="18"/>
        </w:rPr>
        <w:t> </w:t>
      </w:r>
      <w:r>
        <w:rPr>
          <w:sz w:val="18"/>
        </w:rPr>
        <w:t>e</w:t>
      </w:r>
      <w:r>
        <w:rPr>
          <w:spacing w:val="-6"/>
          <w:sz w:val="18"/>
        </w:rPr>
        <w:t> </w:t>
      </w:r>
      <w:r>
        <w:rPr>
          <w:sz w:val="18"/>
        </w:rPr>
        <w:t>equipamentos;</w:t>
      </w:r>
    </w:p>
    <w:p>
      <w:pPr>
        <w:pStyle w:val="ListParagraph"/>
        <w:numPr>
          <w:ilvl w:val="0"/>
          <w:numId w:val="82"/>
        </w:numPr>
        <w:tabs>
          <w:tab w:pos="3317" w:val="left" w:leader="none"/>
          <w:tab w:pos="3318" w:val="left" w:leader="none"/>
        </w:tabs>
        <w:spacing w:line="240" w:lineRule="auto" w:before="94" w:after="0"/>
        <w:ind w:left="3317" w:right="0" w:hanging="340"/>
        <w:jc w:val="left"/>
        <w:rPr>
          <w:sz w:val="18"/>
        </w:rPr>
      </w:pPr>
      <w:r>
        <w:rPr>
          <w:sz w:val="18"/>
        </w:rPr>
        <w:t>detalhes</w:t>
      </w:r>
      <w:r>
        <w:rPr>
          <w:spacing w:val="-5"/>
          <w:sz w:val="18"/>
        </w:rPr>
        <w:t> </w:t>
      </w:r>
      <w:r>
        <w:rPr>
          <w:sz w:val="18"/>
        </w:rPr>
        <w:t>executivos</w:t>
      </w:r>
      <w:r>
        <w:rPr>
          <w:spacing w:val="-5"/>
          <w:sz w:val="18"/>
        </w:rPr>
        <w:t> </w:t>
      </w:r>
      <w:r>
        <w:rPr>
          <w:sz w:val="18"/>
        </w:rPr>
        <w:t>de</w:t>
      </w:r>
      <w:r>
        <w:rPr>
          <w:spacing w:val="-4"/>
          <w:sz w:val="18"/>
        </w:rPr>
        <w:t> </w:t>
      </w:r>
      <w:r>
        <w:rPr>
          <w:sz w:val="18"/>
        </w:rPr>
        <w:t>impermeabilização</w:t>
      </w:r>
      <w:r>
        <w:rPr>
          <w:spacing w:val="-5"/>
          <w:sz w:val="18"/>
        </w:rPr>
        <w:t> </w:t>
      </w:r>
      <w:r>
        <w:rPr>
          <w:sz w:val="18"/>
        </w:rPr>
        <w:t>que</w:t>
      </w:r>
      <w:r>
        <w:rPr>
          <w:spacing w:val="-5"/>
          <w:sz w:val="18"/>
        </w:rPr>
        <w:t> </w:t>
      </w:r>
      <w:r>
        <w:rPr>
          <w:sz w:val="18"/>
        </w:rPr>
        <w:t>tenham</w:t>
      </w:r>
      <w:r>
        <w:rPr>
          <w:spacing w:val="-4"/>
          <w:sz w:val="18"/>
        </w:rPr>
        <w:t> </w:t>
      </w:r>
      <w:r>
        <w:rPr>
          <w:sz w:val="18"/>
        </w:rPr>
        <w:t>interferência</w:t>
      </w:r>
      <w:r>
        <w:rPr>
          <w:spacing w:val="-5"/>
          <w:sz w:val="18"/>
        </w:rPr>
        <w:t> </w:t>
      </w:r>
      <w:r>
        <w:rPr>
          <w:sz w:val="18"/>
        </w:rPr>
        <w:t>com</w:t>
      </w:r>
      <w:r>
        <w:rPr>
          <w:spacing w:val="-5"/>
          <w:sz w:val="18"/>
        </w:rPr>
        <w:t> </w:t>
      </w:r>
      <w:r>
        <w:rPr>
          <w:sz w:val="18"/>
        </w:rPr>
        <w:t>a</w:t>
      </w:r>
      <w:r>
        <w:rPr>
          <w:spacing w:val="-4"/>
          <w:sz w:val="18"/>
        </w:rPr>
        <w:t> </w:t>
      </w:r>
      <w:r>
        <w:rPr>
          <w:sz w:val="18"/>
        </w:rPr>
        <w:t>estrutura;</w:t>
      </w:r>
    </w:p>
    <w:p>
      <w:pPr>
        <w:pStyle w:val="ListParagraph"/>
        <w:numPr>
          <w:ilvl w:val="0"/>
          <w:numId w:val="82"/>
        </w:numPr>
        <w:tabs>
          <w:tab w:pos="3317" w:val="left" w:leader="none"/>
          <w:tab w:pos="3318" w:val="left" w:leader="none"/>
        </w:tabs>
        <w:spacing w:line="240" w:lineRule="auto" w:before="94" w:after="0"/>
        <w:ind w:left="3317" w:right="0" w:hanging="340"/>
        <w:jc w:val="left"/>
        <w:rPr>
          <w:sz w:val="18"/>
        </w:rPr>
      </w:pPr>
      <w:r>
        <w:rPr>
          <w:sz w:val="18"/>
        </w:rPr>
        <w:t>definição da geometria das peças aprovadas e</w:t>
      </w:r>
      <w:r>
        <w:rPr>
          <w:spacing w:val="-14"/>
          <w:sz w:val="18"/>
        </w:rPr>
        <w:t> </w:t>
      </w:r>
      <w:r>
        <w:rPr>
          <w:sz w:val="18"/>
        </w:rPr>
        <w:t>comentadas.</w:t>
      </w:r>
    </w:p>
    <w:p>
      <w:pPr>
        <w:pStyle w:val="BodyText"/>
        <w:spacing w:before="0"/>
        <w:rPr>
          <w:sz w:val="20"/>
        </w:rPr>
      </w:pPr>
    </w:p>
    <w:p>
      <w:pPr>
        <w:pStyle w:val="BodyText"/>
        <w:spacing w:before="8"/>
        <w:rPr>
          <w:sz w:val="19"/>
        </w:rPr>
      </w:pPr>
    </w:p>
    <w:p>
      <w:pPr>
        <w:pStyle w:val="ListParagraph"/>
        <w:numPr>
          <w:ilvl w:val="4"/>
          <w:numId w:val="81"/>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3"/>
        </w:numPr>
        <w:tabs>
          <w:tab w:pos="3318" w:val="left" w:leader="none"/>
        </w:tabs>
        <w:spacing w:line="283" w:lineRule="auto" w:before="151" w:after="0"/>
        <w:ind w:left="3317" w:right="1416" w:hanging="340"/>
        <w:jc w:val="left"/>
        <w:rPr>
          <w:sz w:val="18"/>
        </w:rPr>
      </w:pPr>
      <w:r>
        <w:rPr>
          <w:sz w:val="18"/>
        </w:rPr>
        <w:t>definição</w:t>
      </w:r>
      <w:r>
        <w:rPr>
          <w:spacing w:val="-13"/>
          <w:sz w:val="18"/>
        </w:rPr>
        <w:t> </w:t>
      </w:r>
      <w:r>
        <w:rPr>
          <w:sz w:val="18"/>
        </w:rPr>
        <w:t>da</w:t>
      </w:r>
      <w:r>
        <w:rPr>
          <w:spacing w:val="-12"/>
          <w:sz w:val="18"/>
        </w:rPr>
        <w:t> </w:t>
      </w:r>
      <w:r>
        <w:rPr>
          <w:sz w:val="18"/>
        </w:rPr>
        <w:t>geometria</w:t>
      </w:r>
      <w:r>
        <w:rPr>
          <w:spacing w:val="-12"/>
          <w:sz w:val="18"/>
        </w:rPr>
        <w:t> </w:t>
      </w:r>
      <w:r>
        <w:rPr>
          <w:sz w:val="18"/>
        </w:rPr>
        <w:t>das</w:t>
      </w:r>
      <w:r>
        <w:rPr>
          <w:spacing w:val="-12"/>
          <w:sz w:val="18"/>
        </w:rPr>
        <w:t> </w:t>
      </w:r>
      <w:r>
        <w:rPr>
          <w:sz w:val="18"/>
        </w:rPr>
        <w:t>peças</w:t>
      </w:r>
      <w:r>
        <w:rPr>
          <w:spacing w:val="-12"/>
          <w:sz w:val="18"/>
        </w:rPr>
        <w:t> </w:t>
      </w:r>
      <w:r>
        <w:rPr>
          <w:sz w:val="18"/>
        </w:rPr>
        <w:t>de</w:t>
      </w:r>
      <w:r>
        <w:rPr>
          <w:spacing w:val="-13"/>
          <w:sz w:val="18"/>
        </w:rPr>
        <w:t> </w:t>
      </w:r>
      <w:r>
        <w:rPr>
          <w:sz w:val="18"/>
        </w:rPr>
        <w:t>todos</w:t>
      </w:r>
      <w:r>
        <w:rPr>
          <w:spacing w:val="-12"/>
          <w:sz w:val="18"/>
        </w:rPr>
        <w:t> </w:t>
      </w:r>
      <w:r>
        <w:rPr>
          <w:sz w:val="18"/>
        </w:rPr>
        <w:t>os</w:t>
      </w:r>
      <w:r>
        <w:rPr>
          <w:spacing w:val="-12"/>
          <w:sz w:val="18"/>
        </w:rPr>
        <w:t> </w:t>
      </w:r>
      <w:r>
        <w:rPr>
          <w:sz w:val="18"/>
        </w:rPr>
        <w:t>pavimentos,</w:t>
      </w:r>
      <w:r>
        <w:rPr>
          <w:spacing w:val="-12"/>
          <w:sz w:val="18"/>
        </w:rPr>
        <w:t> </w:t>
      </w:r>
      <w:r>
        <w:rPr>
          <w:sz w:val="18"/>
        </w:rPr>
        <w:t>cotadas</w:t>
      </w:r>
      <w:r>
        <w:rPr>
          <w:spacing w:val="-12"/>
          <w:sz w:val="18"/>
        </w:rPr>
        <w:t> </w:t>
      </w:r>
      <w:r>
        <w:rPr>
          <w:sz w:val="18"/>
        </w:rPr>
        <w:t>e</w:t>
      </w:r>
      <w:r>
        <w:rPr>
          <w:spacing w:val="-12"/>
          <w:sz w:val="18"/>
        </w:rPr>
        <w:t> </w:t>
      </w:r>
      <w:r>
        <w:rPr>
          <w:sz w:val="18"/>
        </w:rPr>
        <w:t>com</w:t>
      </w:r>
      <w:r>
        <w:rPr>
          <w:spacing w:val="-13"/>
          <w:sz w:val="18"/>
        </w:rPr>
        <w:t> </w:t>
      </w:r>
      <w:r>
        <w:rPr>
          <w:sz w:val="18"/>
        </w:rPr>
        <w:t>cortes,</w:t>
      </w:r>
      <w:r>
        <w:rPr>
          <w:spacing w:val="-12"/>
          <w:sz w:val="18"/>
        </w:rPr>
        <w:t> </w:t>
      </w:r>
      <w:r>
        <w:rPr>
          <w:sz w:val="18"/>
        </w:rPr>
        <w:t>com</w:t>
      </w:r>
      <w:r>
        <w:rPr>
          <w:spacing w:val="-12"/>
          <w:sz w:val="18"/>
        </w:rPr>
        <w:t> </w:t>
      </w:r>
      <w:r>
        <w:rPr>
          <w:sz w:val="18"/>
        </w:rPr>
        <w:t>dimensões dos elementos estruturais calculadas com tolerância de</w:t>
      </w:r>
      <w:r>
        <w:rPr>
          <w:spacing w:val="-20"/>
          <w:sz w:val="18"/>
        </w:rPr>
        <w:t> </w:t>
      </w:r>
      <w:r>
        <w:rPr>
          <w:sz w:val="18"/>
        </w:rPr>
        <w:t>5%;</w:t>
      </w:r>
    </w:p>
    <w:p>
      <w:pPr>
        <w:pStyle w:val="ListParagraph"/>
        <w:numPr>
          <w:ilvl w:val="0"/>
          <w:numId w:val="83"/>
        </w:numPr>
        <w:tabs>
          <w:tab w:pos="3318" w:val="left" w:leader="none"/>
        </w:tabs>
        <w:spacing w:line="283" w:lineRule="auto" w:before="58" w:after="0"/>
        <w:ind w:left="3317" w:right="1414" w:hanging="340"/>
        <w:jc w:val="both"/>
        <w:rPr>
          <w:sz w:val="18"/>
        </w:rPr>
      </w:pPr>
      <w:r>
        <w:rPr>
          <w:sz w:val="18"/>
        </w:rPr>
        <w:t>desenvolvimento</w:t>
      </w:r>
      <w:r>
        <w:rPr>
          <w:spacing w:val="-18"/>
          <w:sz w:val="18"/>
        </w:rPr>
        <w:t> </w:t>
      </w:r>
      <w:r>
        <w:rPr>
          <w:sz w:val="18"/>
        </w:rPr>
        <w:t>do</w:t>
      </w:r>
      <w:r>
        <w:rPr>
          <w:spacing w:val="-18"/>
          <w:sz w:val="18"/>
        </w:rPr>
        <w:t> </w:t>
      </w:r>
      <w:r>
        <w:rPr>
          <w:sz w:val="18"/>
        </w:rPr>
        <w:t>projeto</w:t>
      </w:r>
      <w:r>
        <w:rPr>
          <w:spacing w:val="-18"/>
          <w:sz w:val="18"/>
        </w:rPr>
        <w:t> </w:t>
      </w:r>
      <w:r>
        <w:rPr>
          <w:sz w:val="18"/>
        </w:rPr>
        <w:t>de</w:t>
      </w:r>
      <w:r>
        <w:rPr>
          <w:spacing w:val="-18"/>
          <w:sz w:val="18"/>
        </w:rPr>
        <w:t> </w:t>
      </w:r>
      <w:r>
        <w:rPr>
          <w:sz w:val="18"/>
        </w:rPr>
        <w:t>formas</w:t>
      </w:r>
      <w:r>
        <w:rPr>
          <w:spacing w:val="-17"/>
          <w:sz w:val="18"/>
        </w:rPr>
        <w:t> </w:t>
      </w:r>
      <w:r>
        <w:rPr>
          <w:sz w:val="18"/>
        </w:rPr>
        <w:t>das</w:t>
      </w:r>
      <w:r>
        <w:rPr>
          <w:spacing w:val="-18"/>
          <w:sz w:val="18"/>
        </w:rPr>
        <w:t> </w:t>
      </w:r>
      <w:r>
        <w:rPr>
          <w:sz w:val="18"/>
        </w:rPr>
        <w:t>estruturas</w:t>
      </w:r>
      <w:r>
        <w:rPr>
          <w:spacing w:val="-18"/>
          <w:sz w:val="18"/>
        </w:rPr>
        <w:t> </w:t>
      </w:r>
      <w:r>
        <w:rPr>
          <w:sz w:val="18"/>
        </w:rPr>
        <w:t>(plantas</w:t>
      </w:r>
      <w:r>
        <w:rPr>
          <w:spacing w:val="-18"/>
          <w:sz w:val="18"/>
        </w:rPr>
        <w:t> </w:t>
      </w:r>
      <w:r>
        <w:rPr>
          <w:sz w:val="18"/>
        </w:rPr>
        <w:t>de</w:t>
      </w:r>
      <w:r>
        <w:rPr>
          <w:spacing w:val="-18"/>
          <w:sz w:val="18"/>
        </w:rPr>
        <w:t> </w:t>
      </w:r>
      <w:r>
        <w:rPr>
          <w:sz w:val="18"/>
        </w:rPr>
        <w:t>forma),</w:t>
      </w:r>
      <w:r>
        <w:rPr>
          <w:spacing w:val="-17"/>
          <w:sz w:val="18"/>
        </w:rPr>
        <w:t> </w:t>
      </w:r>
      <w:r>
        <w:rPr>
          <w:sz w:val="18"/>
        </w:rPr>
        <w:t>a</w:t>
      </w:r>
      <w:r>
        <w:rPr>
          <w:spacing w:val="-18"/>
          <w:sz w:val="18"/>
        </w:rPr>
        <w:t> </w:t>
      </w:r>
      <w:r>
        <w:rPr>
          <w:sz w:val="18"/>
        </w:rPr>
        <w:t>partir</w:t>
      </w:r>
      <w:r>
        <w:rPr>
          <w:spacing w:val="-18"/>
          <w:sz w:val="18"/>
        </w:rPr>
        <w:t> </w:t>
      </w:r>
      <w:r>
        <w:rPr>
          <w:sz w:val="18"/>
        </w:rPr>
        <w:t>das</w:t>
      </w:r>
      <w:r>
        <w:rPr>
          <w:spacing w:val="-18"/>
          <w:sz w:val="18"/>
        </w:rPr>
        <w:t> </w:t>
      </w:r>
      <w:r>
        <w:rPr>
          <w:sz w:val="18"/>
        </w:rPr>
        <w:t>definição</w:t>
      </w:r>
      <w:r>
        <w:rPr>
          <w:spacing w:val="-18"/>
          <w:sz w:val="18"/>
        </w:rPr>
        <w:t> </w:t>
      </w:r>
      <w:r>
        <w:rPr>
          <w:sz w:val="18"/>
        </w:rPr>
        <w:t>da geometria</w:t>
      </w:r>
      <w:r>
        <w:rPr>
          <w:spacing w:val="-5"/>
          <w:sz w:val="18"/>
        </w:rPr>
        <w:t> </w:t>
      </w:r>
      <w:r>
        <w:rPr>
          <w:sz w:val="18"/>
        </w:rPr>
        <w:t>das</w:t>
      </w:r>
      <w:r>
        <w:rPr>
          <w:spacing w:val="-5"/>
          <w:sz w:val="18"/>
        </w:rPr>
        <w:t> </w:t>
      </w:r>
      <w:r>
        <w:rPr>
          <w:sz w:val="18"/>
        </w:rPr>
        <w:t>peças</w:t>
      </w:r>
      <w:r>
        <w:rPr>
          <w:spacing w:val="-5"/>
          <w:sz w:val="18"/>
        </w:rPr>
        <w:t> </w:t>
      </w:r>
      <w:r>
        <w:rPr>
          <w:sz w:val="18"/>
        </w:rPr>
        <w:t>comentadas</w:t>
      </w:r>
      <w:r>
        <w:rPr>
          <w:spacing w:val="-5"/>
          <w:sz w:val="18"/>
        </w:rPr>
        <w:t> </w:t>
      </w:r>
      <w:r>
        <w:rPr>
          <w:sz w:val="18"/>
        </w:rPr>
        <w:t>e</w:t>
      </w:r>
      <w:r>
        <w:rPr>
          <w:spacing w:val="-5"/>
          <w:sz w:val="18"/>
        </w:rPr>
        <w:t> </w:t>
      </w:r>
      <w:r>
        <w:rPr>
          <w:sz w:val="18"/>
        </w:rPr>
        <w:t>aprovadas.</w:t>
      </w:r>
      <w:r>
        <w:rPr>
          <w:spacing w:val="-4"/>
          <w:sz w:val="18"/>
        </w:rPr>
        <w:t> </w:t>
      </w:r>
      <w:r>
        <w:rPr>
          <w:sz w:val="18"/>
        </w:rPr>
        <w:t>nesta</w:t>
      </w:r>
      <w:r>
        <w:rPr>
          <w:spacing w:val="-5"/>
          <w:sz w:val="18"/>
        </w:rPr>
        <w:t> </w:t>
      </w:r>
      <w:r>
        <w:rPr>
          <w:sz w:val="18"/>
        </w:rPr>
        <w:t>fase</w:t>
      </w:r>
      <w:r>
        <w:rPr>
          <w:spacing w:val="-5"/>
          <w:sz w:val="18"/>
        </w:rPr>
        <w:t> </w:t>
      </w:r>
      <w:r>
        <w:rPr>
          <w:sz w:val="18"/>
        </w:rPr>
        <w:t>ainda</w:t>
      </w:r>
      <w:r>
        <w:rPr>
          <w:spacing w:val="-5"/>
          <w:sz w:val="18"/>
        </w:rPr>
        <w:t> </w:t>
      </w:r>
      <w:r>
        <w:rPr>
          <w:sz w:val="18"/>
        </w:rPr>
        <w:t>há</w:t>
      </w:r>
      <w:r>
        <w:rPr>
          <w:spacing w:val="-5"/>
          <w:sz w:val="18"/>
        </w:rPr>
        <w:t> </w:t>
      </w:r>
      <w:r>
        <w:rPr>
          <w:sz w:val="18"/>
        </w:rPr>
        <w:t>possibilidade</w:t>
      </w:r>
      <w:r>
        <w:rPr>
          <w:spacing w:val="-5"/>
          <w:sz w:val="18"/>
        </w:rPr>
        <w:t> </w:t>
      </w:r>
      <w:r>
        <w:rPr>
          <w:sz w:val="18"/>
        </w:rPr>
        <w:t>de</w:t>
      </w:r>
      <w:r>
        <w:rPr>
          <w:spacing w:val="-4"/>
          <w:sz w:val="18"/>
        </w:rPr>
        <w:t> </w:t>
      </w:r>
      <w:r>
        <w:rPr>
          <w:sz w:val="18"/>
        </w:rPr>
        <w:t>se</w:t>
      </w:r>
      <w:r>
        <w:rPr>
          <w:spacing w:val="-5"/>
          <w:sz w:val="18"/>
        </w:rPr>
        <w:t> </w:t>
      </w:r>
      <w:r>
        <w:rPr>
          <w:sz w:val="18"/>
        </w:rPr>
        <w:t>negociar e efetuar poucas e pequenas alterações se houver algum tipo de interferência com os demais projetistas</w:t>
      </w:r>
      <w:r>
        <w:rPr>
          <w:spacing w:val="-1"/>
          <w:sz w:val="18"/>
        </w:rPr>
        <w:t> </w:t>
      </w:r>
      <w:r>
        <w:rPr>
          <w:sz w:val="18"/>
        </w:rPr>
        <w:t>envolvidos.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11"/>
        <w:rPr>
          <w:sz w:val="25"/>
        </w:rPr>
      </w:pPr>
      <w:r>
        <w:rPr/>
        <w:pict>
          <v:line style="position:absolute;mso-position-horizontal-relative:page;mso-position-vertical-relative:paragraph;z-index:-568;mso-wrap-distance-left:0;mso-wrap-distance-right:0" from="70.866096pt,16.83486pt" to="150.236096pt,16.83486pt" stroked="true" strokeweight=".5pt" strokecolor="#000000">
            <v:stroke dashstyle="solid"/>
            <w10:wrap type="topAndBottom"/>
          </v:line>
        </w:pict>
      </w:r>
    </w:p>
    <w:p>
      <w:pPr>
        <w:pStyle w:val="BodyText"/>
        <w:spacing w:before="10"/>
        <w:rPr>
          <w:sz w:val="8"/>
        </w:rPr>
      </w:pPr>
    </w:p>
    <w:p>
      <w:pPr>
        <w:pStyle w:val="ListParagraph"/>
        <w:numPr>
          <w:ilvl w:val="0"/>
          <w:numId w:val="84"/>
        </w:numPr>
        <w:tabs>
          <w:tab w:pos="1645" w:val="left" w:leader="none"/>
        </w:tabs>
        <w:spacing w:line="283" w:lineRule="auto" w:before="101" w:after="0"/>
        <w:ind w:left="1644" w:right="1416" w:hanging="227"/>
        <w:jc w:val="both"/>
        <w:rPr>
          <w:sz w:val="15"/>
        </w:rPr>
      </w:pPr>
      <w:r>
        <w:rPr>
          <w:sz w:val="15"/>
        </w:rPr>
        <w:t>Apesar</w:t>
      </w:r>
      <w:r>
        <w:rPr>
          <w:spacing w:val="-22"/>
          <w:sz w:val="15"/>
        </w:rPr>
        <w:t> </w:t>
      </w:r>
      <w:r>
        <w:rPr>
          <w:sz w:val="15"/>
        </w:rPr>
        <w:t>da</w:t>
      </w:r>
      <w:r>
        <w:rPr>
          <w:spacing w:val="-22"/>
          <w:sz w:val="15"/>
        </w:rPr>
        <w:t> </w:t>
      </w:r>
      <w:r>
        <w:rPr>
          <w:spacing w:val="-3"/>
          <w:sz w:val="15"/>
        </w:rPr>
        <w:t>previsão</w:t>
      </w:r>
      <w:r>
        <w:rPr>
          <w:spacing w:val="-22"/>
          <w:sz w:val="15"/>
        </w:rPr>
        <w:t> </w:t>
      </w:r>
      <w:r>
        <w:rPr>
          <w:sz w:val="15"/>
        </w:rPr>
        <w:t>legal</w:t>
      </w:r>
      <w:r>
        <w:rPr>
          <w:spacing w:val="-22"/>
          <w:sz w:val="15"/>
        </w:rPr>
        <w:t> </w:t>
      </w:r>
      <w:r>
        <w:rPr>
          <w:sz w:val="15"/>
        </w:rPr>
        <w:t>(Lei</w:t>
      </w:r>
      <w:r>
        <w:rPr>
          <w:spacing w:val="-2"/>
          <w:sz w:val="15"/>
        </w:rPr>
        <w:t> </w:t>
      </w:r>
      <w:r>
        <w:rPr>
          <w:sz w:val="15"/>
        </w:rPr>
        <w:t>nº</w:t>
      </w:r>
      <w:r>
        <w:rPr>
          <w:spacing w:val="-22"/>
          <w:sz w:val="15"/>
        </w:rPr>
        <w:t> </w:t>
      </w:r>
      <w:r>
        <w:rPr>
          <w:sz w:val="15"/>
        </w:rPr>
        <w:t>8.666/93),</w:t>
      </w:r>
      <w:r>
        <w:rPr>
          <w:spacing w:val="-22"/>
          <w:sz w:val="15"/>
        </w:rPr>
        <w:t> </w:t>
      </w:r>
      <w:r>
        <w:rPr>
          <w:spacing w:val="-3"/>
          <w:sz w:val="15"/>
        </w:rPr>
        <w:t>este</w:t>
      </w:r>
      <w:r>
        <w:rPr>
          <w:spacing w:val="-22"/>
          <w:sz w:val="15"/>
        </w:rPr>
        <w:t> </w:t>
      </w:r>
      <w:r>
        <w:rPr>
          <w:spacing w:val="-3"/>
          <w:sz w:val="15"/>
        </w:rPr>
        <w:t>documento</w:t>
      </w:r>
      <w:r>
        <w:rPr>
          <w:spacing w:val="-22"/>
          <w:sz w:val="15"/>
        </w:rPr>
        <w:t> </w:t>
      </w:r>
      <w:r>
        <w:rPr>
          <w:spacing w:val="-3"/>
          <w:sz w:val="15"/>
        </w:rPr>
        <w:t>recomenda</w:t>
      </w:r>
      <w:r>
        <w:rPr>
          <w:spacing w:val="-22"/>
          <w:sz w:val="15"/>
        </w:rPr>
        <w:t> </w:t>
      </w:r>
      <w:r>
        <w:rPr>
          <w:sz w:val="15"/>
        </w:rPr>
        <w:t>que</w:t>
      </w:r>
      <w:r>
        <w:rPr>
          <w:spacing w:val="-22"/>
          <w:sz w:val="15"/>
        </w:rPr>
        <w:t> </w:t>
      </w:r>
      <w:r>
        <w:rPr>
          <w:sz w:val="15"/>
        </w:rPr>
        <w:t>a</w:t>
      </w:r>
      <w:r>
        <w:rPr>
          <w:spacing w:val="-22"/>
          <w:sz w:val="15"/>
        </w:rPr>
        <w:t> </w:t>
      </w:r>
      <w:r>
        <w:rPr>
          <w:spacing w:val="-3"/>
          <w:sz w:val="15"/>
        </w:rPr>
        <w:t>realização</w:t>
      </w:r>
      <w:r>
        <w:rPr>
          <w:spacing w:val="-22"/>
          <w:sz w:val="15"/>
        </w:rPr>
        <w:t> </w:t>
      </w:r>
      <w:r>
        <w:rPr>
          <w:sz w:val="15"/>
        </w:rPr>
        <w:t>de</w:t>
      </w:r>
      <w:r>
        <w:rPr>
          <w:spacing w:val="-22"/>
          <w:sz w:val="15"/>
        </w:rPr>
        <w:t> </w:t>
      </w:r>
      <w:r>
        <w:rPr>
          <w:spacing w:val="-3"/>
          <w:sz w:val="15"/>
        </w:rPr>
        <w:t>orçamentos</w:t>
      </w:r>
      <w:r>
        <w:rPr>
          <w:spacing w:val="-22"/>
          <w:sz w:val="15"/>
        </w:rPr>
        <w:t> </w:t>
      </w:r>
      <w:r>
        <w:rPr>
          <w:sz w:val="15"/>
        </w:rPr>
        <w:t>que</w:t>
      </w:r>
      <w:r>
        <w:rPr>
          <w:spacing w:val="-22"/>
          <w:sz w:val="15"/>
        </w:rPr>
        <w:t> </w:t>
      </w:r>
      <w:r>
        <w:rPr>
          <w:sz w:val="15"/>
        </w:rPr>
        <w:t>servirão</w:t>
      </w:r>
      <w:r>
        <w:rPr>
          <w:spacing w:val="-22"/>
          <w:sz w:val="15"/>
        </w:rPr>
        <w:t> </w:t>
      </w:r>
      <w:r>
        <w:rPr>
          <w:sz w:val="15"/>
        </w:rPr>
        <w:t>para</w:t>
      </w:r>
      <w:r>
        <w:rPr>
          <w:spacing w:val="-22"/>
          <w:sz w:val="15"/>
        </w:rPr>
        <w:t> </w:t>
      </w:r>
      <w:r>
        <w:rPr>
          <w:sz w:val="15"/>
        </w:rPr>
        <w:t>licitações</w:t>
      </w:r>
      <w:r>
        <w:rPr>
          <w:spacing w:val="-22"/>
          <w:sz w:val="15"/>
        </w:rPr>
        <w:t> </w:t>
      </w:r>
      <w:r>
        <w:rPr>
          <w:sz w:val="15"/>
        </w:rPr>
        <w:t>de</w:t>
      </w:r>
      <w:r>
        <w:rPr>
          <w:spacing w:val="-22"/>
          <w:sz w:val="15"/>
        </w:rPr>
        <w:t> </w:t>
      </w:r>
      <w:r>
        <w:rPr>
          <w:sz w:val="15"/>
        </w:rPr>
        <w:t>obras</w:t>
      </w:r>
      <w:r>
        <w:rPr>
          <w:spacing w:val="-22"/>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8"/>
          <w:sz w:val="15"/>
        </w:rPr>
        <w:t> </w:t>
      </w:r>
      <w:r>
        <w:rPr>
          <w:spacing w:val="-3"/>
          <w:sz w:val="15"/>
        </w:rPr>
        <w:t>exatidão</w:t>
      </w:r>
      <w:r>
        <w:rPr>
          <w:spacing w:val="-7"/>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812" w:top="1300" w:bottom="1000" w:left="0" w:right="0"/>
        </w:sectPr>
      </w:pPr>
    </w:p>
    <w:p>
      <w:pPr>
        <w:pStyle w:val="ListParagraph"/>
        <w:numPr>
          <w:ilvl w:val="4"/>
          <w:numId w:val="81"/>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5"/>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85"/>
        </w:numPr>
        <w:tabs>
          <w:tab w:pos="3498" w:val="left" w:leader="none"/>
        </w:tabs>
        <w:spacing w:line="283" w:lineRule="auto" w:before="94" w:after="0"/>
        <w:ind w:left="3497" w:right="1414" w:hanging="160"/>
        <w:jc w:val="left"/>
        <w:rPr>
          <w:sz w:val="18"/>
        </w:rPr>
      </w:pPr>
      <w:r>
        <w:rPr>
          <w:sz w:val="18"/>
        </w:rPr>
        <w:t>definição da geometria das peças de todos os pavimentos, com cortes elucidativos, com as principais cotas e dimensões</w:t>
      </w:r>
      <w:r>
        <w:rPr>
          <w:spacing w:val="-5"/>
          <w:sz w:val="18"/>
        </w:rPr>
        <w:t> </w:t>
      </w:r>
      <w:r>
        <w:rPr>
          <w:sz w:val="18"/>
        </w:rPr>
        <w:t>indicadas</w:t>
      </w:r>
    </w:p>
    <w:p>
      <w:pPr>
        <w:pStyle w:val="ListParagraph"/>
        <w:numPr>
          <w:ilvl w:val="1"/>
          <w:numId w:val="85"/>
        </w:numPr>
        <w:tabs>
          <w:tab w:pos="3498" w:val="left" w:leader="none"/>
        </w:tabs>
        <w:spacing w:line="283" w:lineRule="auto" w:before="58" w:after="0"/>
        <w:ind w:left="3497" w:right="1415" w:hanging="160"/>
        <w:jc w:val="left"/>
        <w:rPr>
          <w:sz w:val="18"/>
        </w:rPr>
      </w:pPr>
      <w:r>
        <w:rPr>
          <w:sz w:val="18"/>
        </w:rPr>
        <w:t>planta de formas de todos os pavimentos, com cortes elucidativos, devidamente cotadas e detalhadas (inclusive furação de</w:t>
      </w:r>
      <w:r>
        <w:rPr>
          <w:spacing w:val="-6"/>
          <w:sz w:val="18"/>
        </w:rPr>
        <w:t> </w:t>
      </w:r>
      <w:r>
        <w:rPr>
          <w:sz w:val="18"/>
        </w:rPr>
        <w:t>vigas)</w:t>
      </w:r>
    </w:p>
    <w:p>
      <w:pPr>
        <w:pStyle w:val="ListParagraph"/>
        <w:numPr>
          <w:ilvl w:val="0"/>
          <w:numId w:val="85"/>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85"/>
        </w:numPr>
        <w:tabs>
          <w:tab w:pos="3498" w:val="left" w:leader="none"/>
        </w:tabs>
        <w:spacing w:line="240" w:lineRule="auto" w:before="94" w:after="0"/>
        <w:ind w:left="3497" w:right="0" w:hanging="160"/>
        <w:jc w:val="left"/>
        <w:rPr>
          <w:sz w:val="18"/>
        </w:rPr>
      </w:pPr>
      <w:r>
        <w:rPr>
          <w:sz w:val="18"/>
        </w:rPr>
        <w:t>memorial</w:t>
      </w:r>
      <w:r>
        <w:rPr>
          <w:spacing w:val="-1"/>
          <w:sz w:val="18"/>
        </w:rPr>
        <w:t> </w:t>
      </w:r>
      <w:r>
        <w:rPr>
          <w:sz w:val="18"/>
        </w:rPr>
        <w:t>descritivo</w:t>
      </w:r>
    </w:p>
    <w:p>
      <w:pPr>
        <w:pStyle w:val="BodyText"/>
        <w:spacing w:before="0"/>
        <w:rPr>
          <w:sz w:val="20"/>
        </w:rPr>
      </w:pPr>
    </w:p>
    <w:p>
      <w:pPr>
        <w:pStyle w:val="ListParagraph"/>
        <w:numPr>
          <w:ilvl w:val="3"/>
          <w:numId w:val="86"/>
        </w:numPr>
        <w:tabs>
          <w:tab w:pos="3578" w:val="left" w:leader="none"/>
        </w:tabs>
        <w:spacing w:line="240" w:lineRule="auto" w:before="166"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86"/>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7"/>
        </w:numPr>
        <w:tabs>
          <w:tab w:pos="3318" w:val="left" w:leader="none"/>
        </w:tabs>
        <w:spacing w:line="240" w:lineRule="auto" w:before="151" w:after="0"/>
        <w:ind w:left="3317" w:right="0" w:hanging="340"/>
        <w:jc w:val="left"/>
        <w:rPr>
          <w:sz w:val="18"/>
        </w:rPr>
      </w:pPr>
      <w:r>
        <w:rPr>
          <w:sz w:val="18"/>
        </w:rPr>
        <w:t>projeto final das “interfaces</w:t>
      </w:r>
      <w:r>
        <w:rPr>
          <w:spacing w:val="-6"/>
          <w:sz w:val="18"/>
        </w:rPr>
        <w:t> </w:t>
      </w:r>
      <w:r>
        <w:rPr>
          <w:sz w:val="18"/>
        </w:rPr>
        <w:t>solucionadas”</w:t>
      </w:r>
    </w:p>
    <w:p>
      <w:pPr>
        <w:pStyle w:val="ListParagraph"/>
        <w:numPr>
          <w:ilvl w:val="0"/>
          <w:numId w:val="87"/>
        </w:numPr>
        <w:tabs>
          <w:tab w:pos="3318" w:val="left" w:leader="none"/>
        </w:tabs>
        <w:spacing w:line="240" w:lineRule="auto" w:before="93" w:after="0"/>
        <w:ind w:left="3317" w:right="0" w:hanging="340"/>
        <w:jc w:val="left"/>
        <w:rPr>
          <w:sz w:val="18"/>
        </w:rPr>
      </w:pPr>
      <w:r>
        <w:rPr>
          <w:sz w:val="18"/>
        </w:rPr>
        <w:t>produtos das fases anteriores</w:t>
      </w:r>
      <w:r>
        <w:rPr>
          <w:spacing w:val="-5"/>
          <w:sz w:val="18"/>
        </w:rPr>
        <w:t> </w:t>
      </w:r>
      <w:r>
        <w:rPr>
          <w:sz w:val="18"/>
        </w:rPr>
        <w:t>aprovados</w:t>
      </w:r>
    </w:p>
    <w:p>
      <w:pPr>
        <w:pStyle w:val="ListParagraph"/>
        <w:numPr>
          <w:ilvl w:val="0"/>
          <w:numId w:val="87"/>
        </w:numPr>
        <w:tabs>
          <w:tab w:pos="3317" w:val="left" w:leader="none"/>
          <w:tab w:pos="3318" w:val="left" w:leader="none"/>
        </w:tabs>
        <w:spacing w:line="240" w:lineRule="auto" w:before="94" w:after="0"/>
        <w:ind w:left="3317" w:right="0" w:hanging="340"/>
        <w:jc w:val="left"/>
        <w:rPr>
          <w:sz w:val="18"/>
        </w:rPr>
      </w:pPr>
      <w:r>
        <w:rPr>
          <w:sz w:val="18"/>
        </w:rPr>
        <w:t>parâmetros para modelagem da interface estrutura e</w:t>
      </w:r>
      <w:r>
        <w:rPr>
          <w:spacing w:val="-17"/>
          <w:sz w:val="18"/>
        </w:rPr>
        <w:t> </w:t>
      </w:r>
      <w:r>
        <w:rPr>
          <w:sz w:val="18"/>
        </w:rPr>
        <w:t>fundações.</w:t>
      </w:r>
    </w:p>
    <w:p>
      <w:pPr>
        <w:pStyle w:val="ListParagraph"/>
        <w:numPr>
          <w:ilvl w:val="0"/>
          <w:numId w:val="87"/>
        </w:numPr>
        <w:tabs>
          <w:tab w:pos="3318" w:val="left" w:leader="none"/>
        </w:tabs>
        <w:spacing w:line="240" w:lineRule="auto" w:before="94" w:after="0"/>
        <w:ind w:left="3317" w:right="0" w:hanging="340"/>
        <w:jc w:val="left"/>
        <w:rPr>
          <w:sz w:val="18"/>
        </w:rPr>
      </w:pPr>
      <w:r>
        <w:rPr>
          <w:sz w:val="18"/>
        </w:rPr>
        <w:t>projeto de movimento de</w:t>
      </w:r>
      <w:r>
        <w:rPr>
          <w:spacing w:val="-3"/>
          <w:sz w:val="18"/>
        </w:rPr>
        <w:t> </w:t>
      </w:r>
      <w:r>
        <w:rPr>
          <w:sz w:val="18"/>
        </w:rPr>
        <w:t>terra</w:t>
      </w:r>
    </w:p>
    <w:p>
      <w:pPr>
        <w:pStyle w:val="ListParagraph"/>
        <w:numPr>
          <w:ilvl w:val="0"/>
          <w:numId w:val="87"/>
        </w:numPr>
        <w:tabs>
          <w:tab w:pos="3318" w:val="left" w:leader="none"/>
        </w:tabs>
        <w:spacing w:line="240" w:lineRule="auto" w:before="94" w:after="0"/>
        <w:ind w:left="3317" w:right="0" w:hanging="340"/>
        <w:jc w:val="left"/>
        <w:rPr>
          <w:sz w:val="18"/>
        </w:rPr>
      </w:pPr>
      <w:r>
        <w:rPr>
          <w:sz w:val="18"/>
        </w:rPr>
        <w:t>projeto</w:t>
      </w:r>
      <w:r>
        <w:rPr>
          <w:spacing w:val="-8"/>
          <w:sz w:val="18"/>
        </w:rPr>
        <w:t> </w:t>
      </w:r>
      <w:r>
        <w:rPr>
          <w:sz w:val="18"/>
        </w:rPr>
        <w:t>de</w:t>
      </w:r>
      <w:r>
        <w:rPr>
          <w:spacing w:val="-7"/>
          <w:sz w:val="18"/>
        </w:rPr>
        <w:t> </w:t>
      </w:r>
      <w:r>
        <w:rPr>
          <w:sz w:val="18"/>
        </w:rPr>
        <w:t>fundação</w:t>
      </w:r>
      <w:r>
        <w:rPr>
          <w:spacing w:val="-7"/>
          <w:sz w:val="18"/>
        </w:rPr>
        <w:t> </w:t>
      </w:r>
      <w:r>
        <w:rPr>
          <w:sz w:val="18"/>
        </w:rPr>
        <w:t>(estaqueamento,</w:t>
      </w:r>
      <w:r>
        <w:rPr>
          <w:spacing w:val="-7"/>
          <w:sz w:val="18"/>
        </w:rPr>
        <w:t> </w:t>
      </w:r>
      <w:r>
        <w:rPr>
          <w:sz w:val="18"/>
        </w:rPr>
        <w:t>tubulação,</w:t>
      </w:r>
      <w:r>
        <w:rPr>
          <w:spacing w:val="-7"/>
          <w:sz w:val="18"/>
        </w:rPr>
        <w:t> </w:t>
      </w:r>
      <w:r>
        <w:rPr>
          <w:sz w:val="18"/>
        </w:rPr>
        <w:t>projeção</w:t>
      </w:r>
      <w:r>
        <w:rPr>
          <w:spacing w:val="-7"/>
          <w:sz w:val="18"/>
        </w:rPr>
        <w:t> </w:t>
      </w:r>
      <w:r>
        <w:rPr>
          <w:sz w:val="18"/>
        </w:rPr>
        <w:t>de</w:t>
      </w:r>
      <w:r>
        <w:rPr>
          <w:spacing w:val="-7"/>
          <w:sz w:val="18"/>
        </w:rPr>
        <w:t> </w:t>
      </w:r>
      <w:r>
        <w:rPr>
          <w:sz w:val="18"/>
        </w:rPr>
        <w:t>sapatas,</w:t>
      </w:r>
      <w:r>
        <w:rPr>
          <w:spacing w:val="-7"/>
          <w:sz w:val="18"/>
        </w:rPr>
        <w:t> </w:t>
      </w:r>
      <w:r>
        <w:rPr>
          <w:sz w:val="18"/>
        </w:rPr>
        <w:t>taxa</w:t>
      </w:r>
      <w:r>
        <w:rPr>
          <w:spacing w:val="-8"/>
          <w:sz w:val="18"/>
        </w:rPr>
        <w:t> </w:t>
      </w:r>
      <w:r>
        <w:rPr>
          <w:sz w:val="18"/>
        </w:rPr>
        <w:t>de</w:t>
      </w:r>
      <w:r>
        <w:rPr>
          <w:spacing w:val="-7"/>
          <w:sz w:val="18"/>
        </w:rPr>
        <w:t> </w:t>
      </w:r>
      <w:r>
        <w:rPr>
          <w:sz w:val="18"/>
        </w:rPr>
        <w:t>solo)</w:t>
      </w:r>
      <w:r>
        <w:rPr>
          <w:spacing w:val="-7"/>
          <w:sz w:val="18"/>
        </w:rPr>
        <w:t> </w:t>
      </w:r>
      <w:r>
        <w:rPr>
          <w:sz w:val="18"/>
        </w:rPr>
        <w:t>e</w:t>
      </w:r>
      <w:r>
        <w:rPr>
          <w:spacing w:val="-7"/>
          <w:sz w:val="18"/>
        </w:rPr>
        <w:t> </w:t>
      </w:r>
      <w:r>
        <w:rPr>
          <w:sz w:val="18"/>
        </w:rPr>
        <w:t>contenções</w:t>
      </w:r>
    </w:p>
    <w:p>
      <w:pPr>
        <w:pStyle w:val="ListParagraph"/>
        <w:numPr>
          <w:ilvl w:val="0"/>
          <w:numId w:val="87"/>
        </w:numPr>
        <w:tabs>
          <w:tab w:pos="3317" w:val="left" w:leader="none"/>
          <w:tab w:pos="3318" w:val="left" w:leader="none"/>
        </w:tabs>
        <w:spacing w:line="240" w:lineRule="auto" w:before="94" w:after="0"/>
        <w:ind w:left="3317" w:right="0" w:hanging="340"/>
        <w:jc w:val="left"/>
        <w:rPr>
          <w:sz w:val="18"/>
        </w:rPr>
      </w:pPr>
      <w:r>
        <w:rPr>
          <w:sz w:val="18"/>
        </w:rPr>
        <w:t>sequência</w:t>
      </w:r>
      <w:r>
        <w:rPr>
          <w:spacing w:val="-6"/>
          <w:sz w:val="18"/>
        </w:rPr>
        <w:t> </w:t>
      </w:r>
      <w:r>
        <w:rPr>
          <w:sz w:val="18"/>
        </w:rPr>
        <w:t>executiva</w:t>
      </w:r>
      <w:r>
        <w:rPr>
          <w:spacing w:val="-6"/>
          <w:sz w:val="18"/>
        </w:rPr>
        <w:t> </w:t>
      </w:r>
      <w:r>
        <w:rPr>
          <w:sz w:val="18"/>
        </w:rPr>
        <w:t>das</w:t>
      </w:r>
      <w:r>
        <w:rPr>
          <w:spacing w:val="-6"/>
          <w:sz w:val="18"/>
        </w:rPr>
        <w:t> </w:t>
      </w:r>
      <w:r>
        <w:rPr>
          <w:sz w:val="18"/>
        </w:rPr>
        <w:t>contenções</w:t>
      </w:r>
      <w:r>
        <w:rPr>
          <w:spacing w:val="-6"/>
          <w:sz w:val="18"/>
        </w:rPr>
        <w:t> </w:t>
      </w:r>
      <w:r>
        <w:rPr>
          <w:sz w:val="18"/>
        </w:rPr>
        <w:t>quando</w:t>
      </w:r>
      <w:r>
        <w:rPr>
          <w:spacing w:val="-6"/>
          <w:sz w:val="18"/>
        </w:rPr>
        <w:t> </w:t>
      </w:r>
      <w:r>
        <w:rPr>
          <w:sz w:val="18"/>
        </w:rPr>
        <w:t>as</w:t>
      </w:r>
      <w:r>
        <w:rPr>
          <w:spacing w:val="-5"/>
          <w:sz w:val="18"/>
        </w:rPr>
        <w:t> </w:t>
      </w:r>
      <w:r>
        <w:rPr>
          <w:sz w:val="18"/>
        </w:rPr>
        <w:t>obras</w:t>
      </w:r>
      <w:r>
        <w:rPr>
          <w:spacing w:val="-6"/>
          <w:sz w:val="18"/>
        </w:rPr>
        <w:t> </w:t>
      </w:r>
      <w:r>
        <w:rPr>
          <w:sz w:val="18"/>
        </w:rPr>
        <w:t>de</w:t>
      </w:r>
      <w:r>
        <w:rPr>
          <w:spacing w:val="-6"/>
          <w:sz w:val="18"/>
        </w:rPr>
        <w:t> </w:t>
      </w:r>
      <w:r>
        <w:rPr>
          <w:sz w:val="18"/>
        </w:rPr>
        <w:t>fundação</w:t>
      </w:r>
      <w:r>
        <w:rPr>
          <w:spacing w:val="-6"/>
          <w:sz w:val="18"/>
        </w:rPr>
        <w:t> </w:t>
      </w:r>
      <w:r>
        <w:rPr>
          <w:sz w:val="18"/>
        </w:rPr>
        <w:t>têm</w:t>
      </w:r>
      <w:r>
        <w:rPr>
          <w:spacing w:val="-6"/>
          <w:sz w:val="18"/>
        </w:rPr>
        <w:t> </w:t>
      </w:r>
      <w:r>
        <w:rPr>
          <w:sz w:val="18"/>
        </w:rPr>
        <w:t>ligação</w:t>
      </w:r>
      <w:r>
        <w:rPr>
          <w:spacing w:val="-6"/>
          <w:sz w:val="18"/>
        </w:rPr>
        <w:t> </w:t>
      </w:r>
      <w:r>
        <w:rPr>
          <w:sz w:val="18"/>
        </w:rPr>
        <w:t>com</w:t>
      </w:r>
      <w:r>
        <w:rPr>
          <w:spacing w:val="-5"/>
          <w:sz w:val="18"/>
        </w:rPr>
        <w:t> </w:t>
      </w:r>
      <w:r>
        <w:rPr>
          <w:sz w:val="18"/>
        </w:rPr>
        <w:t>a</w:t>
      </w:r>
      <w:r>
        <w:rPr>
          <w:spacing w:val="-6"/>
          <w:sz w:val="18"/>
        </w:rPr>
        <w:t> </w:t>
      </w:r>
      <w:r>
        <w:rPr>
          <w:sz w:val="18"/>
        </w:rPr>
        <w:t>estrutura</w:t>
      </w:r>
    </w:p>
    <w:p>
      <w:pPr>
        <w:pStyle w:val="ListParagraph"/>
        <w:numPr>
          <w:ilvl w:val="0"/>
          <w:numId w:val="87"/>
        </w:numPr>
        <w:tabs>
          <w:tab w:pos="3318" w:val="left" w:leader="none"/>
        </w:tabs>
        <w:spacing w:line="240" w:lineRule="auto" w:before="94" w:after="0"/>
        <w:ind w:left="3317" w:right="0" w:hanging="340"/>
        <w:jc w:val="left"/>
        <w:rPr>
          <w:sz w:val="18"/>
        </w:rPr>
      </w:pPr>
      <w:r>
        <w:rPr>
          <w:sz w:val="18"/>
        </w:rPr>
        <w:t>projeto de solução para as</w:t>
      </w:r>
      <w:r>
        <w:rPr>
          <w:spacing w:val="-6"/>
          <w:sz w:val="18"/>
        </w:rPr>
        <w:t> </w:t>
      </w:r>
      <w:r>
        <w:rPr>
          <w:sz w:val="18"/>
        </w:rPr>
        <w:t>interferências</w:t>
      </w:r>
    </w:p>
    <w:p>
      <w:pPr>
        <w:pStyle w:val="ListParagraph"/>
        <w:numPr>
          <w:ilvl w:val="0"/>
          <w:numId w:val="87"/>
        </w:numPr>
        <w:tabs>
          <w:tab w:pos="3318" w:val="left" w:leader="none"/>
        </w:tabs>
        <w:spacing w:line="240" w:lineRule="auto" w:before="94" w:after="0"/>
        <w:ind w:left="3317" w:right="0" w:hanging="340"/>
        <w:jc w:val="left"/>
        <w:rPr>
          <w:sz w:val="18"/>
        </w:rPr>
      </w:pPr>
      <w:r>
        <w:rPr>
          <w:sz w:val="18"/>
        </w:rPr>
        <w:t>especificações</w:t>
      </w:r>
      <w:r>
        <w:rPr>
          <w:spacing w:val="-1"/>
          <w:sz w:val="18"/>
        </w:rPr>
        <w:t> </w:t>
      </w:r>
      <w:r>
        <w:rPr>
          <w:sz w:val="18"/>
        </w:rPr>
        <w:t>executivas</w:t>
      </w:r>
    </w:p>
    <w:p>
      <w:pPr>
        <w:pStyle w:val="BodyText"/>
        <w:spacing w:before="0"/>
        <w:rPr>
          <w:sz w:val="20"/>
        </w:rPr>
      </w:pPr>
    </w:p>
    <w:p>
      <w:pPr>
        <w:pStyle w:val="ListParagraph"/>
        <w:numPr>
          <w:ilvl w:val="4"/>
          <w:numId w:val="86"/>
        </w:numPr>
        <w:tabs>
          <w:tab w:pos="3736" w:val="left" w:leader="none"/>
        </w:tabs>
        <w:spacing w:line="240" w:lineRule="auto" w:before="167" w:after="0"/>
        <w:ind w:left="3735" w:right="0" w:hanging="731"/>
        <w:jc w:val="left"/>
        <w:rPr>
          <w:rFonts w:ascii="Dax-LightItalic" w:hAnsi="Dax-LightItalic"/>
          <w:i/>
          <w:color w:val="006E72"/>
          <w:sz w:val="18"/>
        </w:rPr>
      </w:pPr>
      <w:r>
        <w:rPr>
          <w:rFonts w:ascii="Dax-LightItalic" w:hAnsi="Dax-LightItalic"/>
          <w:i/>
          <w:color w:val="006E72"/>
          <w:sz w:val="18"/>
        </w:rPr>
        <w:t>INFORMAÇÕES TÉCNICAS A</w:t>
      </w:r>
      <w:r>
        <w:rPr>
          <w:rFonts w:ascii="Dax-LightItalic" w:hAnsi="Dax-LightItalic"/>
          <w:i/>
          <w:color w:val="006E72"/>
          <w:spacing w:val="-1"/>
          <w:sz w:val="18"/>
        </w:rPr>
        <w:t> </w:t>
      </w:r>
      <w:r>
        <w:rPr>
          <w:rFonts w:ascii="Dax-LightItalic" w:hAnsi="Dax-LightItalic"/>
          <w:i/>
          <w:color w:val="006E72"/>
          <w:sz w:val="18"/>
        </w:rPr>
        <w:t>PRODUZIR:</w:t>
      </w:r>
    </w:p>
    <w:p>
      <w:pPr>
        <w:pStyle w:val="ListParagraph"/>
        <w:numPr>
          <w:ilvl w:val="0"/>
          <w:numId w:val="88"/>
        </w:numPr>
        <w:tabs>
          <w:tab w:pos="3318" w:val="left" w:leader="none"/>
        </w:tabs>
        <w:spacing w:line="240" w:lineRule="auto" w:before="122" w:after="0"/>
        <w:ind w:left="3317" w:right="0" w:hanging="340"/>
        <w:jc w:val="left"/>
        <w:rPr>
          <w:sz w:val="18"/>
        </w:rPr>
      </w:pPr>
      <w:r>
        <w:rPr>
          <w:sz w:val="18"/>
        </w:rPr>
        <w:t>confirmação</w:t>
      </w:r>
      <w:r>
        <w:rPr>
          <w:spacing w:val="-5"/>
          <w:sz w:val="18"/>
        </w:rPr>
        <w:t> </w:t>
      </w:r>
      <w:r>
        <w:rPr>
          <w:sz w:val="18"/>
        </w:rPr>
        <w:t>final</w:t>
      </w:r>
      <w:r>
        <w:rPr>
          <w:spacing w:val="-4"/>
          <w:sz w:val="18"/>
        </w:rPr>
        <w:t> </w:t>
      </w:r>
      <w:r>
        <w:rPr>
          <w:sz w:val="18"/>
        </w:rPr>
        <w:t>do</w:t>
      </w:r>
      <w:r>
        <w:rPr>
          <w:spacing w:val="-4"/>
          <w:sz w:val="18"/>
        </w:rPr>
        <w:t> </w:t>
      </w:r>
      <w:r>
        <w:rPr>
          <w:sz w:val="18"/>
        </w:rPr>
        <w:t>posicionamento</w:t>
      </w:r>
      <w:r>
        <w:rPr>
          <w:spacing w:val="-5"/>
          <w:sz w:val="18"/>
        </w:rPr>
        <w:t> </w:t>
      </w:r>
      <w:r>
        <w:rPr>
          <w:sz w:val="18"/>
        </w:rPr>
        <w:t>dos</w:t>
      </w:r>
      <w:r>
        <w:rPr>
          <w:spacing w:val="-4"/>
          <w:sz w:val="18"/>
        </w:rPr>
        <w:t> </w:t>
      </w:r>
      <w:r>
        <w:rPr>
          <w:sz w:val="18"/>
        </w:rPr>
        <w:t>pilares</w:t>
      </w:r>
      <w:r>
        <w:rPr>
          <w:spacing w:val="-4"/>
          <w:sz w:val="18"/>
        </w:rPr>
        <w:t> </w:t>
      </w:r>
      <w:r>
        <w:rPr>
          <w:sz w:val="18"/>
        </w:rPr>
        <w:t>e</w:t>
      </w:r>
      <w:r>
        <w:rPr>
          <w:spacing w:val="-5"/>
          <w:sz w:val="18"/>
        </w:rPr>
        <w:t> </w:t>
      </w:r>
      <w:r>
        <w:rPr>
          <w:sz w:val="18"/>
        </w:rPr>
        <w:t>cargas,</w:t>
      </w:r>
      <w:r>
        <w:rPr>
          <w:spacing w:val="-4"/>
          <w:sz w:val="18"/>
        </w:rPr>
        <w:t> </w:t>
      </w:r>
      <w:r>
        <w:rPr>
          <w:sz w:val="18"/>
        </w:rPr>
        <w:t>para</w:t>
      </w:r>
      <w:r>
        <w:rPr>
          <w:spacing w:val="-4"/>
          <w:sz w:val="18"/>
        </w:rPr>
        <w:t> </w:t>
      </w:r>
      <w:r>
        <w:rPr>
          <w:sz w:val="18"/>
        </w:rPr>
        <w:t>locação</w:t>
      </w:r>
      <w:r>
        <w:rPr>
          <w:spacing w:val="-4"/>
          <w:sz w:val="18"/>
        </w:rPr>
        <w:t> </w:t>
      </w:r>
      <w:r>
        <w:rPr>
          <w:sz w:val="18"/>
        </w:rPr>
        <w:t>e</w:t>
      </w:r>
      <w:r>
        <w:rPr>
          <w:spacing w:val="-5"/>
          <w:sz w:val="18"/>
        </w:rPr>
        <w:t> </w:t>
      </w:r>
      <w:r>
        <w:rPr>
          <w:sz w:val="18"/>
        </w:rPr>
        <w:t>início</w:t>
      </w:r>
      <w:r>
        <w:rPr>
          <w:spacing w:val="-4"/>
          <w:sz w:val="18"/>
        </w:rPr>
        <w:t> </w:t>
      </w:r>
      <w:r>
        <w:rPr>
          <w:sz w:val="18"/>
        </w:rPr>
        <w:t>da</w:t>
      </w:r>
      <w:r>
        <w:rPr>
          <w:spacing w:val="-4"/>
          <w:sz w:val="18"/>
        </w:rPr>
        <w:t> </w:t>
      </w:r>
      <w:r>
        <w:rPr>
          <w:sz w:val="18"/>
        </w:rPr>
        <w:t>obra</w:t>
      </w:r>
    </w:p>
    <w:p>
      <w:pPr>
        <w:pStyle w:val="ListParagraph"/>
        <w:numPr>
          <w:ilvl w:val="0"/>
          <w:numId w:val="88"/>
        </w:numPr>
        <w:tabs>
          <w:tab w:pos="3318" w:val="left" w:leader="none"/>
        </w:tabs>
        <w:spacing w:line="283" w:lineRule="auto" w:before="94" w:after="0"/>
        <w:ind w:left="3317" w:right="1416" w:hanging="340"/>
        <w:jc w:val="left"/>
        <w:rPr>
          <w:sz w:val="18"/>
        </w:rPr>
      </w:pPr>
      <w:r>
        <w:rPr>
          <w:sz w:val="18"/>
        </w:rPr>
        <w:t>projeto</w:t>
      </w:r>
      <w:r>
        <w:rPr>
          <w:spacing w:val="-11"/>
          <w:sz w:val="18"/>
        </w:rPr>
        <w:t> </w:t>
      </w:r>
      <w:r>
        <w:rPr>
          <w:sz w:val="18"/>
        </w:rPr>
        <w:t>de</w:t>
      </w:r>
      <w:r>
        <w:rPr>
          <w:spacing w:val="-11"/>
          <w:sz w:val="18"/>
        </w:rPr>
        <w:t> </w:t>
      </w:r>
      <w:r>
        <w:rPr>
          <w:sz w:val="18"/>
        </w:rPr>
        <w:t>contenções</w:t>
      </w:r>
      <w:r>
        <w:rPr>
          <w:spacing w:val="-11"/>
          <w:sz w:val="18"/>
        </w:rPr>
        <w:t> </w:t>
      </w:r>
      <w:r>
        <w:rPr>
          <w:sz w:val="18"/>
        </w:rPr>
        <w:t>com</w:t>
      </w:r>
      <w:r>
        <w:rPr>
          <w:spacing w:val="-11"/>
          <w:sz w:val="18"/>
        </w:rPr>
        <w:t> </w:t>
      </w:r>
      <w:r>
        <w:rPr>
          <w:sz w:val="18"/>
        </w:rPr>
        <w:t>base</w:t>
      </w:r>
      <w:r>
        <w:rPr>
          <w:spacing w:val="-11"/>
          <w:sz w:val="18"/>
        </w:rPr>
        <w:t> </w:t>
      </w:r>
      <w:r>
        <w:rPr>
          <w:sz w:val="18"/>
        </w:rPr>
        <w:t>na</w:t>
      </w:r>
      <w:r>
        <w:rPr>
          <w:spacing w:val="-11"/>
          <w:sz w:val="18"/>
        </w:rPr>
        <w:t> </w:t>
      </w:r>
      <w:r>
        <w:rPr>
          <w:sz w:val="18"/>
        </w:rPr>
        <w:t>orientação</w:t>
      </w:r>
      <w:r>
        <w:rPr>
          <w:spacing w:val="-11"/>
          <w:sz w:val="18"/>
        </w:rPr>
        <w:t> </w:t>
      </w:r>
      <w:r>
        <w:rPr>
          <w:sz w:val="18"/>
        </w:rPr>
        <w:t>de</w:t>
      </w:r>
      <w:r>
        <w:rPr>
          <w:spacing w:val="-10"/>
          <w:sz w:val="18"/>
        </w:rPr>
        <w:t> </w:t>
      </w:r>
      <w:r>
        <w:rPr>
          <w:sz w:val="18"/>
        </w:rPr>
        <w:t>geotecnia</w:t>
      </w:r>
      <w:r>
        <w:rPr>
          <w:spacing w:val="-11"/>
          <w:sz w:val="18"/>
        </w:rPr>
        <w:t> </w:t>
      </w:r>
      <w:r>
        <w:rPr>
          <w:sz w:val="18"/>
        </w:rPr>
        <w:t>quanto</w:t>
      </w:r>
      <w:r>
        <w:rPr>
          <w:spacing w:val="-11"/>
          <w:sz w:val="18"/>
        </w:rPr>
        <w:t> </w:t>
      </w:r>
      <w:r>
        <w:rPr>
          <w:sz w:val="18"/>
        </w:rPr>
        <w:t>aos</w:t>
      </w:r>
      <w:r>
        <w:rPr>
          <w:spacing w:val="-11"/>
          <w:sz w:val="18"/>
        </w:rPr>
        <w:t> </w:t>
      </w:r>
      <w:r>
        <w:rPr>
          <w:sz w:val="18"/>
        </w:rPr>
        <w:t>esforços</w:t>
      </w:r>
      <w:r>
        <w:rPr>
          <w:spacing w:val="-11"/>
          <w:sz w:val="18"/>
        </w:rPr>
        <w:t> </w:t>
      </w:r>
      <w:r>
        <w:rPr>
          <w:sz w:val="18"/>
        </w:rPr>
        <w:t>e</w:t>
      </w:r>
      <w:r>
        <w:rPr>
          <w:spacing w:val="-11"/>
          <w:sz w:val="18"/>
        </w:rPr>
        <w:t> </w:t>
      </w:r>
      <w:r>
        <w:rPr>
          <w:sz w:val="18"/>
        </w:rPr>
        <w:t>de</w:t>
      </w:r>
      <w:r>
        <w:rPr>
          <w:spacing w:val="-11"/>
          <w:sz w:val="18"/>
        </w:rPr>
        <w:t> </w:t>
      </w:r>
      <w:r>
        <w:rPr>
          <w:spacing w:val="-3"/>
          <w:sz w:val="18"/>
        </w:rPr>
        <w:t>instalações </w:t>
      </w:r>
      <w:r>
        <w:rPr>
          <w:sz w:val="18"/>
        </w:rPr>
        <w:t>hidráulicas, no que se refere à drenagem superficial e</w:t>
      </w:r>
      <w:r>
        <w:rPr>
          <w:spacing w:val="-34"/>
          <w:sz w:val="18"/>
        </w:rPr>
        <w:t> </w:t>
      </w:r>
      <w:r>
        <w:rPr>
          <w:sz w:val="18"/>
        </w:rPr>
        <w:t>subterrânea</w:t>
      </w:r>
    </w:p>
    <w:p>
      <w:pPr>
        <w:pStyle w:val="BodyText"/>
        <w:spacing w:before="0"/>
        <w:rPr>
          <w:sz w:val="20"/>
        </w:rPr>
      </w:pPr>
    </w:p>
    <w:p>
      <w:pPr>
        <w:pStyle w:val="ListParagraph"/>
        <w:numPr>
          <w:ilvl w:val="4"/>
          <w:numId w:val="86"/>
        </w:numPr>
        <w:tabs>
          <w:tab w:pos="3786" w:val="left" w:leader="none"/>
        </w:tabs>
        <w:spacing w:line="240" w:lineRule="auto" w:before="131" w:after="0"/>
        <w:ind w:left="3785" w:right="0" w:hanging="781"/>
        <w:jc w:val="left"/>
        <w:rPr>
          <w:rFonts w:ascii="Dax-LightItalic" w:hAnsi="Dax-LightItalic"/>
          <w:i/>
          <w:color w:val="006E72"/>
          <w:sz w:val="18"/>
        </w:rPr>
      </w:pPr>
      <w:r>
        <w:rPr>
          <w:rFonts w:ascii="Dax-LightItalic" w:hAnsi="Dax-LightItalic"/>
          <w:i/>
          <w:color w:val="006E72"/>
          <w:sz w:val="18"/>
        </w:rPr>
        <w:t>DOCUMENTOS TÉCNICOS A</w:t>
      </w:r>
      <w:r>
        <w:rPr>
          <w:rFonts w:ascii="Dax-LightItalic" w:hAnsi="Dax-LightItalic"/>
          <w:i/>
          <w:color w:val="006E72"/>
          <w:spacing w:val="-1"/>
          <w:sz w:val="18"/>
        </w:rPr>
        <w:t> </w:t>
      </w:r>
      <w:r>
        <w:rPr>
          <w:rFonts w:ascii="Dax-LightItalic" w:hAnsi="Dax-LightItalic"/>
          <w:i/>
          <w:color w:val="006E72"/>
          <w:sz w:val="18"/>
        </w:rPr>
        <w:t>APRESENTAR:</w:t>
      </w:r>
    </w:p>
    <w:p>
      <w:pPr>
        <w:pStyle w:val="ListParagraph"/>
        <w:numPr>
          <w:ilvl w:val="0"/>
          <w:numId w:val="89"/>
        </w:numPr>
        <w:tabs>
          <w:tab w:pos="3318" w:val="left" w:leader="none"/>
        </w:tabs>
        <w:spacing w:line="240" w:lineRule="auto" w:before="123" w:after="0"/>
        <w:ind w:left="3317" w:right="0" w:hanging="340"/>
        <w:jc w:val="left"/>
        <w:rPr>
          <w:sz w:val="18"/>
        </w:rPr>
      </w:pPr>
      <w:r>
        <w:rPr>
          <w:sz w:val="18"/>
        </w:rPr>
        <w:t>Desenhos:</w:t>
      </w:r>
    </w:p>
    <w:p>
      <w:pPr>
        <w:pStyle w:val="ListParagraph"/>
        <w:numPr>
          <w:ilvl w:val="1"/>
          <w:numId w:val="89"/>
        </w:numPr>
        <w:tabs>
          <w:tab w:pos="3498" w:val="left" w:leader="none"/>
        </w:tabs>
        <w:spacing w:line="240" w:lineRule="auto" w:before="94" w:after="0"/>
        <w:ind w:left="3497" w:right="0" w:hanging="160"/>
        <w:jc w:val="left"/>
        <w:rPr>
          <w:sz w:val="18"/>
        </w:rPr>
      </w:pPr>
      <w:r>
        <w:rPr>
          <w:sz w:val="18"/>
        </w:rPr>
        <w:t>planta de locação de pilares e</w:t>
      </w:r>
      <w:r>
        <w:rPr>
          <w:spacing w:val="-6"/>
          <w:sz w:val="18"/>
        </w:rPr>
        <w:t> </w:t>
      </w:r>
      <w:r>
        <w:rPr>
          <w:sz w:val="18"/>
        </w:rPr>
        <w:t>cargas</w:t>
      </w:r>
    </w:p>
    <w:p>
      <w:pPr>
        <w:pStyle w:val="ListParagraph"/>
        <w:numPr>
          <w:ilvl w:val="1"/>
          <w:numId w:val="89"/>
        </w:numPr>
        <w:tabs>
          <w:tab w:pos="3498" w:val="left" w:leader="none"/>
        </w:tabs>
        <w:spacing w:line="240" w:lineRule="auto" w:before="94" w:after="0"/>
        <w:ind w:left="3497" w:right="0" w:hanging="160"/>
        <w:jc w:val="left"/>
        <w:rPr>
          <w:sz w:val="18"/>
        </w:rPr>
      </w:pPr>
      <w:r>
        <w:rPr>
          <w:sz w:val="18"/>
        </w:rPr>
        <w:t>forma da</w:t>
      </w:r>
      <w:r>
        <w:rPr>
          <w:spacing w:val="-1"/>
          <w:sz w:val="18"/>
        </w:rPr>
        <w:t> </w:t>
      </w:r>
      <w:r>
        <w:rPr>
          <w:sz w:val="18"/>
        </w:rPr>
        <w:t>fundação</w:t>
      </w:r>
    </w:p>
    <w:p>
      <w:pPr>
        <w:pStyle w:val="ListParagraph"/>
        <w:numPr>
          <w:ilvl w:val="1"/>
          <w:numId w:val="89"/>
        </w:numPr>
        <w:tabs>
          <w:tab w:pos="3498" w:val="left" w:leader="none"/>
        </w:tabs>
        <w:spacing w:line="240" w:lineRule="auto" w:before="94" w:after="0"/>
        <w:ind w:left="3497" w:right="0" w:hanging="160"/>
        <w:jc w:val="left"/>
        <w:rPr>
          <w:sz w:val="18"/>
        </w:rPr>
      </w:pPr>
      <w:r>
        <w:rPr>
          <w:sz w:val="18"/>
        </w:rPr>
        <w:t>armação dos elementos estruturais das</w:t>
      </w:r>
      <w:r>
        <w:rPr>
          <w:spacing w:val="-8"/>
          <w:sz w:val="18"/>
        </w:rPr>
        <w:t> </w:t>
      </w:r>
      <w:r>
        <w:rPr>
          <w:sz w:val="18"/>
        </w:rPr>
        <w:t>fundações</w:t>
      </w:r>
    </w:p>
    <w:p>
      <w:pPr>
        <w:pStyle w:val="ListParagraph"/>
        <w:numPr>
          <w:ilvl w:val="1"/>
          <w:numId w:val="89"/>
        </w:numPr>
        <w:tabs>
          <w:tab w:pos="3498" w:val="left" w:leader="none"/>
        </w:tabs>
        <w:spacing w:line="240" w:lineRule="auto" w:before="94" w:after="0"/>
        <w:ind w:left="3497" w:right="0" w:hanging="160"/>
        <w:jc w:val="left"/>
        <w:rPr>
          <w:sz w:val="18"/>
        </w:rPr>
      </w:pPr>
      <w:r>
        <w:rPr>
          <w:sz w:val="18"/>
        </w:rPr>
        <w:t>detalhes executivos das armações das</w:t>
      </w:r>
      <w:r>
        <w:rPr>
          <w:spacing w:val="-7"/>
          <w:sz w:val="18"/>
        </w:rPr>
        <w:t> </w:t>
      </w:r>
      <w:r>
        <w:rPr>
          <w:sz w:val="18"/>
        </w:rPr>
        <w:t>fundações</w:t>
      </w:r>
    </w:p>
    <w:p>
      <w:pPr>
        <w:pStyle w:val="ListParagraph"/>
        <w:numPr>
          <w:ilvl w:val="1"/>
          <w:numId w:val="89"/>
        </w:numPr>
        <w:tabs>
          <w:tab w:pos="3498" w:val="left" w:leader="none"/>
        </w:tabs>
        <w:spacing w:line="240" w:lineRule="auto" w:before="94" w:after="0"/>
        <w:ind w:left="3497" w:right="0" w:hanging="160"/>
        <w:jc w:val="left"/>
        <w:rPr>
          <w:sz w:val="18"/>
        </w:rPr>
      </w:pPr>
      <w:r>
        <w:rPr>
          <w:sz w:val="18"/>
        </w:rPr>
        <w:t>forma, armação e detalhes construtivos das</w:t>
      </w:r>
      <w:r>
        <w:rPr>
          <w:spacing w:val="-11"/>
          <w:sz w:val="18"/>
        </w:rPr>
        <w:t> </w:t>
      </w:r>
      <w:r>
        <w:rPr>
          <w:sz w:val="18"/>
        </w:rPr>
        <w:t>contenções</w:t>
      </w:r>
    </w:p>
    <w:p>
      <w:pPr>
        <w:pStyle w:val="ListParagraph"/>
        <w:numPr>
          <w:ilvl w:val="1"/>
          <w:numId w:val="89"/>
        </w:numPr>
        <w:tabs>
          <w:tab w:pos="3498" w:val="left" w:leader="none"/>
        </w:tabs>
        <w:spacing w:line="240" w:lineRule="auto" w:before="94" w:after="0"/>
        <w:ind w:left="3497" w:right="0" w:hanging="160"/>
        <w:jc w:val="left"/>
        <w:rPr>
          <w:sz w:val="18"/>
        </w:rPr>
      </w:pPr>
      <w:r>
        <w:rPr>
          <w:sz w:val="18"/>
        </w:rPr>
        <w:t>relatório</w:t>
      </w:r>
      <w:r>
        <w:rPr>
          <w:spacing w:val="-4"/>
          <w:sz w:val="18"/>
        </w:rPr>
        <w:t> </w:t>
      </w:r>
      <w:r>
        <w:rPr>
          <w:sz w:val="18"/>
        </w:rPr>
        <w:t>gráfico</w:t>
      </w:r>
      <w:r>
        <w:rPr>
          <w:spacing w:val="-4"/>
          <w:sz w:val="18"/>
        </w:rPr>
        <w:t> </w:t>
      </w:r>
      <w:r>
        <w:rPr>
          <w:sz w:val="18"/>
        </w:rPr>
        <w:t>ou</w:t>
      </w:r>
      <w:r>
        <w:rPr>
          <w:spacing w:val="-4"/>
          <w:sz w:val="18"/>
        </w:rPr>
        <w:t> </w:t>
      </w:r>
      <w:r>
        <w:rPr>
          <w:sz w:val="18"/>
        </w:rPr>
        <w:t>por</w:t>
      </w:r>
      <w:r>
        <w:rPr>
          <w:spacing w:val="-4"/>
          <w:sz w:val="18"/>
        </w:rPr>
        <w:t> </w:t>
      </w:r>
      <w:r>
        <w:rPr>
          <w:sz w:val="18"/>
        </w:rPr>
        <w:t>escrito</w:t>
      </w:r>
      <w:r>
        <w:rPr>
          <w:spacing w:val="-3"/>
          <w:sz w:val="18"/>
        </w:rPr>
        <w:t> </w:t>
      </w:r>
      <w:r>
        <w:rPr>
          <w:sz w:val="18"/>
        </w:rPr>
        <w:t>do</w:t>
      </w:r>
      <w:r>
        <w:rPr>
          <w:spacing w:val="-4"/>
          <w:sz w:val="18"/>
        </w:rPr>
        <w:t> </w:t>
      </w:r>
      <w:r>
        <w:rPr>
          <w:sz w:val="18"/>
        </w:rPr>
        <w:t>plano</w:t>
      </w:r>
      <w:r>
        <w:rPr>
          <w:spacing w:val="-4"/>
          <w:sz w:val="18"/>
        </w:rPr>
        <w:t> </w:t>
      </w:r>
      <w:r>
        <w:rPr>
          <w:sz w:val="18"/>
        </w:rPr>
        <w:t>de</w:t>
      </w:r>
      <w:r>
        <w:rPr>
          <w:spacing w:val="-4"/>
          <w:sz w:val="18"/>
        </w:rPr>
        <w:t> </w:t>
      </w:r>
      <w:r>
        <w:rPr>
          <w:sz w:val="18"/>
        </w:rPr>
        <w:t>cimbramentos</w:t>
      </w:r>
      <w:r>
        <w:rPr>
          <w:spacing w:val="-4"/>
          <w:sz w:val="18"/>
        </w:rPr>
        <w:t> </w:t>
      </w:r>
      <w:r>
        <w:rPr>
          <w:sz w:val="18"/>
        </w:rPr>
        <w:t>ou</w:t>
      </w:r>
      <w:r>
        <w:rPr>
          <w:spacing w:val="-3"/>
          <w:sz w:val="18"/>
        </w:rPr>
        <w:t> </w:t>
      </w:r>
      <w:r>
        <w:rPr>
          <w:sz w:val="18"/>
        </w:rPr>
        <w:t>de</w:t>
      </w:r>
      <w:r>
        <w:rPr>
          <w:spacing w:val="-4"/>
          <w:sz w:val="18"/>
        </w:rPr>
        <w:t> </w:t>
      </w:r>
      <w:r>
        <w:rPr>
          <w:sz w:val="18"/>
        </w:rPr>
        <w:t>reescoramento</w:t>
      </w:r>
    </w:p>
    <w:p>
      <w:pPr>
        <w:pStyle w:val="ListParagraph"/>
        <w:numPr>
          <w:ilvl w:val="0"/>
          <w:numId w:val="89"/>
        </w:numPr>
        <w:tabs>
          <w:tab w:pos="3181" w:val="left" w:leader="none"/>
        </w:tabs>
        <w:spacing w:line="240" w:lineRule="auto" w:before="94" w:after="0"/>
        <w:ind w:left="3180" w:right="0" w:hanging="203"/>
        <w:jc w:val="left"/>
        <w:rPr>
          <w:sz w:val="18"/>
        </w:rPr>
      </w:pPr>
      <w:r>
        <w:rPr>
          <w:sz w:val="18"/>
        </w:rPr>
        <w:t>textos:</w:t>
      </w:r>
    </w:p>
    <w:p>
      <w:pPr>
        <w:pStyle w:val="ListParagraph"/>
        <w:numPr>
          <w:ilvl w:val="1"/>
          <w:numId w:val="89"/>
        </w:numPr>
        <w:tabs>
          <w:tab w:pos="3498" w:val="left" w:leader="none"/>
        </w:tabs>
        <w:spacing w:line="240" w:lineRule="auto" w:before="94"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741" w:top="1300" w:bottom="1020" w:left="0" w:right="0"/>
        </w:sectPr>
      </w:pPr>
    </w:p>
    <w:p>
      <w:pPr>
        <w:pStyle w:val="Heading6"/>
        <w:numPr>
          <w:ilvl w:val="1"/>
          <w:numId w:val="90"/>
        </w:numPr>
        <w:tabs>
          <w:tab w:pos="3070" w:val="left" w:leader="none"/>
        </w:tabs>
        <w:spacing w:line="240" w:lineRule="auto" w:before="84" w:after="0"/>
        <w:ind w:left="3069" w:right="0" w:hanging="518"/>
        <w:jc w:val="left"/>
      </w:pPr>
      <w:r>
        <w:rPr/>
        <w:pict>
          <v:line style="position:absolute;mso-position-horizontal-relative:page;mso-position-vertical-relative:paragraph;z-index:-544;mso-wrap-distance-left:0;mso-wrap-distance-right:0" from="112.440903pt,24.63932pt" to="524.408903pt,24.63932pt" stroked="true" strokeweight=".5pt" strokecolor="#006e72">
            <v:stroke dashstyle="solid"/>
            <w10:wrap type="topAndBottom"/>
          </v:line>
        </w:pict>
      </w:r>
      <w:r>
        <w:rPr>
          <w:color w:val="006E72"/>
        </w:rPr>
        <w:t>PROJETO DE ESTRUTURA DE</w:t>
      </w:r>
      <w:r>
        <w:rPr>
          <w:color w:val="006E72"/>
          <w:spacing w:val="-2"/>
        </w:rPr>
        <w:t> </w:t>
      </w:r>
      <w:r>
        <w:rPr>
          <w:color w:val="006E72"/>
        </w:rPr>
        <w:t>CONCRETO</w:t>
      </w:r>
    </w:p>
    <w:p>
      <w:pPr>
        <w:pStyle w:val="BodyText"/>
        <w:spacing w:before="4"/>
        <w:rPr>
          <w:rFonts w:ascii="Dax-Italic"/>
          <w:i/>
          <w:sz w:val="31"/>
        </w:rPr>
      </w:pPr>
    </w:p>
    <w:p>
      <w:pPr>
        <w:pStyle w:val="ListParagraph"/>
        <w:numPr>
          <w:ilvl w:val="2"/>
          <w:numId w:val="90"/>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91"/>
        </w:numPr>
        <w:tabs>
          <w:tab w:pos="3119" w:val="left" w:leader="none"/>
        </w:tabs>
        <w:spacing w:line="240" w:lineRule="auto" w:before="122" w:after="0"/>
        <w:ind w:left="3317" w:right="0" w:hanging="313"/>
        <w:jc w:val="left"/>
        <w:rPr>
          <w:sz w:val="18"/>
        </w:rPr>
      </w:pPr>
      <w:r>
        <w:rPr>
          <w:sz w:val="18"/>
        </w:rPr>
        <w:t>ABNT NBR </w:t>
      </w:r>
      <w:r>
        <w:rPr>
          <w:spacing w:val="-3"/>
          <w:sz w:val="18"/>
        </w:rPr>
        <w:t>06122-1996 </w:t>
      </w:r>
      <w:r>
        <w:rPr>
          <w:sz w:val="18"/>
        </w:rPr>
        <w:t>- Projeto e execução de</w:t>
      </w:r>
      <w:r>
        <w:rPr>
          <w:spacing w:val="-9"/>
          <w:sz w:val="18"/>
        </w:rPr>
        <w:t> </w:t>
      </w:r>
      <w:r>
        <w:rPr>
          <w:sz w:val="18"/>
        </w:rPr>
        <w:t>fundações;</w:t>
      </w:r>
    </w:p>
    <w:p>
      <w:pPr>
        <w:pStyle w:val="ListParagraph"/>
        <w:numPr>
          <w:ilvl w:val="0"/>
          <w:numId w:val="91"/>
        </w:numPr>
        <w:tabs>
          <w:tab w:pos="3119" w:val="left" w:leader="none"/>
        </w:tabs>
        <w:spacing w:line="240" w:lineRule="auto" w:before="94" w:after="0"/>
        <w:ind w:left="3317" w:right="0" w:hanging="313"/>
        <w:jc w:val="left"/>
        <w:rPr>
          <w:sz w:val="18"/>
        </w:rPr>
      </w:pPr>
      <w:r>
        <w:rPr>
          <w:sz w:val="18"/>
        </w:rPr>
        <w:t>ABNT NBR 6120-Nb 5 - Cargas para o cálculo de estruturas de</w:t>
      </w:r>
      <w:r>
        <w:rPr>
          <w:spacing w:val="-27"/>
          <w:sz w:val="18"/>
        </w:rPr>
        <w:t> </w:t>
      </w:r>
      <w:r>
        <w:rPr>
          <w:sz w:val="18"/>
        </w:rPr>
        <w:t>edificações;</w:t>
      </w:r>
    </w:p>
    <w:p>
      <w:pPr>
        <w:pStyle w:val="ListParagraph"/>
        <w:numPr>
          <w:ilvl w:val="0"/>
          <w:numId w:val="91"/>
        </w:numPr>
        <w:tabs>
          <w:tab w:pos="3119" w:val="left" w:leader="none"/>
        </w:tabs>
        <w:spacing w:line="240" w:lineRule="auto" w:before="94" w:after="0"/>
        <w:ind w:left="3317" w:right="0" w:hanging="313"/>
        <w:jc w:val="left"/>
        <w:rPr>
          <w:sz w:val="18"/>
        </w:rPr>
      </w:pPr>
      <w:r>
        <w:rPr>
          <w:sz w:val="18"/>
        </w:rPr>
        <w:t>ABNT NBR 7480-1996 - Barras e fios de aço para armaduras para</w:t>
      </w:r>
      <w:r>
        <w:rPr>
          <w:spacing w:val="-33"/>
          <w:sz w:val="18"/>
        </w:rPr>
        <w:t> </w:t>
      </w:r>
      <w:r>
        <w:rPr>
          <w:sz w:val="18"/>
        </w:rPr>
        <w:t>concreto;</w:t>
      </w:r>
    </w:p>
    <w:p>
      <w:pPr>
        <w:pStyle w:val="ListParagraph"/>
        <w:numPr>
          <w:ilvl w:val="0"/>
          <w:numId w:val="91"/>
        </w:numPr>
        <w:tabs>
          <w:tab w:pos="3119" w:val="left" w:leader="none"/>
        </w:tabs>
        <w:spacing w:line="240" w:lineRule="auto" w:before="94" w:after="0"/>
        <w:ind w:left="3317" w:right="0" w:hanging="313"/>
        <w:jc w:val="left"/>
        <w:rPr>
          <w:sz w:val="18"/>
        </w:rPr>
      </w:pPr>
      <w:r>
        <w:rPr>
          <w:sz w:val="18"/>
        </w:rPr>
        <w:t>ABNT NBR 6118 - Projeto de estruturas de concreto -</w:t>
      </w:r>
      <w:r>
        <w:rPr>
          <w:spacing w:val="-23"/>
          <w:sz w:val="18"/>
        </w:rPr>
        <w:t> </w:t>
      </w:r>
      <w:r>
        <w:rPr>
          <w:sz w:val="18"/>
        </w:rPr>
        <w:t>Procedimento.</w:t>
      </w:r>
    </w:p>
    <w:p>
      <w:pPr>
        <w:pStyle w:val="BodyText"/>
        <w:spacing w:before="0"/>
        <w:rPr>
          <w:sz w:val="20"/>
        </w:rPr>
      </w:pPr>
    </w:p>
    <w:p>
      <w:pPr>
        <w:pStyle w:val="ListParagraph"/>
        <w:numPr>
          <w:ilvl w:val="2"/>
          <w:numId w:val="90"/>
        </w:numPr>
        <w:tabs>
          <w:tab w:pos="3518" w:val="left" w:leader="none"/>
        </w:tabs>
        <w:spacing w:line="240" w:lineRule="auto" w:before="165"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O</w:t>
      </w:r>
      <w:r>
        <w:rPr>
          <w:spacing w:val="-12"/>
        </w:rPr>
        <w:t> </w:t>
      </w:r>
      <w:r>
        <w:rPr/>
        <w:t>Projeto</w:t>
      </w:r>
      <w:r>
        <w:rPr>
          <w:spacing w:val="-12"/>
        </w:rPr>
        <w:t> </w:t>
      </w:r>
      <w:r>
        <w:rPr/>
        <w:t>Estrutural,</w:t>
      </w:r>
      <w:r>
        <w:rPr>
          <w:spacing w:val="-11"/>
        </w:rPr>
        <w:t> </w:t>
      </w:r>
      <w:r>
        <w:rPr/>
        <w:t>também</w:t>
      </w:r>
      <w:r>
        <w:rPr>
          <w:spacing w:val="-12"/>
        </w:rPr>
        <w:t> </w:t>
      </w:r>
      <w:r>
        <w:rPr/>
        <w:t>chamado</w:t>
      </w:r>
      <w:r>
        <w:rPr>
          <w:spacing w:val="-11"/>
        </w:rPr>
        <w:t> </w:t>
      </w:r>
      <w:r>
        <w:rPr/>
        <w:t>de</w:t>
      </w:r>
      <w:r>
        <w:rPr>
          <w:spacing w:val="-12"/>
        </w:rPr>
        <w:t> </w:t>
      </w:r>
      <w:r>
        <w:rPr/>
        <w:t>Cálculo</w:t>
      </w:r>
      <w:r>
        <w:rPr>
          <w:spacing w:val="-12"/>
        </w:rPr>
        <w:t> </w:t>
      </w:r>
      <w:r>
        <w:rPr/>
        <w:t>Estrutural</w:t>
      </w:r>
      <w:r>
        <w:rPr>
          <w:spacing w:val="-11"/>
        </w:rPr>
        <w:t> </w:t>
      </w:r>
      <w:r>
        <w:rPr/>
        <w:t>é</w:t>
      </w:r>
      <w:r>
        <w:rPr>
          <w:spacing w:val="-12"/>
        </w:rPr>
        <w:t> </w:t>
      </w:r>
      <w:r>
        <w:rPr/>
        <w:t>o</w:t>
      </w:r>
      <w:r>
        <w:rPr>
          <w:spacing w:val="-11"/>
        </w:rPr>
        <w:t> </w:t>
      </w:r>
      <w:r>
        <w:rPr/>
        <w:t>dimensionamento</w:t>
      </w:r>
      <w:r>
        <w:rPr>
          <w:spacing w:val="-12"/>
        </w:rPr>
        <w:t> </w:t>
      </w:r>
      <w:r>
        <w:rPr/>
        <w:t>das</w:t>
      </w:r>
      <w:r>
        <w:rPr>
          <w:spacing w:val="-11"/>
        </w:rPr>
        <w:t> </w:t>
      </w:r>
      <w:r>
        <w:rPr/>
        <w:t>estruturas</w:t>
      </w:r>
      <w:r>
        <w:rPr>
          <w:spacing w:val="-12"/>
        </w:rPr>
        <w:t> </w:t>
      </w:r>
      <w:r>
        <w:rPr/>
        <w:t>que vão</w:t>
      </w:r>
      <w:r>
        <w:rPr>
          <w:spacing w:val="-28"/>
        </w:rPr>
        <w:t> </w:t>
      </w:r>
      <w:r>
        <w:rPr/>
        <w:t>sustentar</w:t>
      </w:r>
      <w:r>
        <w:rPr>
          <w:spacing w:val="-27"/>
        </w:rPr>
        <w:t> </w:t>
      </w:r>
      <w:r>
        <w:rPr/>
        <w:t>a</w:t>
      </w:r>
      <w:r>
        <w:rPr>
          <w:spacing w:val="-27"/>
        </w:rPr>
        <w:t> </w:t>
      </w:r>
      <w:r>
        <w:rPr/>
        <w:t>edificação,</w:t>
      </w:r>
      <w:r>
        <w:rPr>
          <w:spacing w:val="-27"/>
        </w:rPr>
        <w:t> </w:t>
      </w:r>
      <w:r>
        <w:rPr/>
        <w:t>transmitindo</w:t>
      </w:r>
      <w:r>
        <w:rPr>
          <w:spacing w:val="-28"/>
        </w:rPr>
        <w:t> </w:t>
      </w:r>
      <w:r>
        <w:rPr/>
        <w:t>as</w:t>
      </w:r>
      <w:r>
        <w:rPr>
          <w:spacing w:val="-27"/>
        </w:rPr>
        <w:t> </w:t>
      </w:r>
      <w:r>
        <w:rPr/>
        <w:t>suas</w:t>
      </w:r>
      <w:r>
        <w:rPr>
          <w:spacing w:val="-27"/>
        </w:rPr>
        <w:t> </w:t>
      </w:r>
      <w:r>
        <w:rPr/>
        <w:t>cargas</w:t>
      </w:r>
      <w:r>
        <w:rPr>
          <w:spacing w:val="-27"/>
        </w:rPr>
        <w:t> </w:t>
      </w:r>
      <w:r>
        <w:rPr/>
        <w:t>ao</w:t>
      </w:r>
      <w:r>
        <w:rPr>
          <w:spacing w:val="-28"/>
        </w:rPr>
        <w:t> </w:t>
      </w:r>
      <w:r>
        <w:rPr/>
        <w:t>terreno.</w:t>
      </w:r>
      <w:r>
        <w:rPr>
          <w:spacing w:val="-27"/>
        </w:rPr>
        <w:t> </w:t>
      </w:r>
      <w:r>
        <w:rPr/>
        <w:t>Esse</w:t>
      </w:r>
      <w:r>
        <w:rPr>
          <w:spacing w:val="-27"/>
        </w:rPr>
        <w:t> </w:t>
      </w:r>
      <w:r>
        <w:rPr/>
        <w:t>projeto</w:t>
      </w:r>
      <w:r>
        <w:rPr>
          <w:spacing w:val="-27"/>
        </w:rPr>
        <w:t> </w:t>
      </w:r>
      <w:r>
        <w:rPr/>
        <w:t>é</w:t>
      </w:r>
      <w:r>
        <w:rPr>
          <w:spacing w:val="-28"/>
        </w:rPr>
        <w:t> </w:t>
      </w:r>
      <w:r>
        <w:rPr/>
        <w:t>de</w:t>
      </w:r>
      <w:r>
        <w:rPr>
          <w:spacing w:val="-27"/>
        </w:rPr>
        <w:t> </w:t>
      </w:r>
      <w:r>
        <w:rPr/>
        <w:t>fundamental</w:t>
      </w:r>
      <w:r>
        <w:rPr>
          <w:spacing w:val="-27"/>
        </w:rPr>
        <w:t> </w:t>
      </w:r>
      <w:r>
        <w:rPr/>
        <w:t>importância, pois é o responsável pela segurança do prédio contra rachaduras (trincas) e desabamentos. É preciso que haja</w:t>
      </w:r>
      <w:r>
        <w:rPr>
          <w:spacing w:val="-12"/>
        </w:rPr>
        <w:t> </w:t>
      </w:r>
      <w:r>
        <w:rPr/>
        <w:t>um</w:t>
      </w:r>
      <w:r>
        <w:rPr>
          <w:spacing w:val="-11"/>
        </w:rPr>
        <w:t> </w:t>
      </w:r>
      <w:r>
        <w:rPr/>
        <w:t>perfeito</w:t>
      </w:r>
      <w:r>
        <w:rPr>
          <w:spacing w:val="-11"/>
        </w:rPr>
        <w:t> </w:t>
      </w:r>
      <w:r>
        <w:rPr/>
        <w:t>equilíbrio</w:t>
      </w:r>
      <w:r>
        <w:rPr>
          <w:spacing w:val="-12"/>
        </w:rPr>
        <w:t> </w:t>
      </w:r>
      <w:r>
        <w:rPr/>
        <w:t>entre</w:t>
      </w:r>
      <w:r>
        <w:rPr>
          <w:spacing w:val="-11"/>
        </w:rPr>
        <w:t> </w:t>
      </w:r>
      <w:r>
        <w:rPr/>
        <w:t>os</w:t>
      </w:r>
      <w:r>
        <w:rPr>
          <w:spacing w:val="-11"/>
        </w:rPr>
        <w:t> </w:t>
      </w:r>
      <w:r>
        <w:rPr/>
        <w:t>elementos</w:t>
      </w:r>
      <w:r>
        <w:rPr>
          <w:spacing w:val="-12"/>
        </w:rPr>
        <w:t> </w:t>
      </w:r>
      <w:r>
        <w:rPr/>
        <w:t>estruturais</w:t>
      </w:r>
      <w:r>
        <w:rPr>
          <w:spacing w:val="-11"/>
        </w:rPr>
        <w:t> </w:t>
      </w:r>
      <w:r>
        <w:rPr/>
        <w:t>para</w:t>
      </w:r>
      <w:r>
        <w:rPr>
          <w:spacing w:val="-11"/>
        </w:rPr>
        <w:t> </w:t>
      </w:r>
      <w:r>
        <w:rPr/>
        <w:t>que</w:t>
      </w:r>
      <w:r>
        <w:rPr>
          <w:spacing w:val="-12"/>
        </w:rPr>
        <w:t> </w:t>
      </w:r>
      <w:r>
        <w:rPr/>
        <w:t>as</w:t>
      </w:r>
      <w:r>
        <w:rPr>
          <w:spacing w:val="-11"/>
        </w:rPr>
        <w:t> </w:t>
      </w:r>
      <w:r>
        <w:rPr/>
        <w:t>peças</w:t>
      </w:r>
      <w:r>
        <w:rPr>
          <w:spacing w:val="-11"/>
        </w:rPr>
        <w:t> </w:t>
      </w:r>
      <w:r>
        <w:rPr/>
        <w:t>sejam</w:t>
      </w:r>
      <w:r>
        <w:rPr>
          <w:spacing w:val="-12"/>
        </w:rPr>
        <w:t> </w:t>
      </w:r>
      <w:r>
        <w:rPr/>
        <w:t>consideradas</w:t>
      </w:r>
      <w:r>
        <w:rPr>
          <w:spacing w:val="-11"/>
        </w:rPr>
        <w:t> </w:t>
      </w:r>
      <w:r>
        <w:rPr/>
        <w:t>seguras</w:t>
      </w:r>
      <w:r>
        <w:rPr>
          <w:spacing w:val="-11"/>
        </w:rPr>
        <w:t> </w:t>
      </w:r>
      <w:r>
        <w:rPr/>
        <w:t>e, consequentemente, toda a</w:t>
      </w:r>
      <w:r>
        <w:rPr>
          <w:spacing w:val="-3"/>
        </w:rPr>
        <w:t> </w:t>
      </w:r>
      <w:r>
        <w:rPr/>
        <w:t>obra.</w:t>
      </w:r>
    </w:p>
    <w:p>
      <w:pPr>
        <w:pStyle w:val="BodyText"/>
        <w:spacing w:before="117"/>
        <w:ind w:left="3004"/>
      </w:pPr>
      <w:r>
        <w:rPr/>
        <w:t>As estruturas das edificações podem ser de madeira, concreto, pré-fabricadas, metálicas, mistas entre outros.</w:t>
      </w:r>
    </w:p>
    <w:p>
      <w:pPr>
        <w:pStyle w:val="BodyText"/>
        <w:spacing w:before="0"/>
        <w:rPr>
          <w:sz w:val="20"/>
        </w:rPr>
      </w:pPr>
    </w:p>
    <w:p>
      <w:pPr>
        <w:pStyle w:val="BodyText"/>
        <w:spacing w:before="8"/>
        <w:rPr>
          <w:sz w:val="19"/>
        </w:rPr>
      </w:pPr>
    </w:p>
    <w:p>
      <w:pPr>
        <w:pStyle w:val="ListParagraph"/>
        <w:numPr>
          <w:ilvl w:val="2"/>
          <w:numId w:val="9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90"/>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 FINAIS(OU ESCOPO) DE CADA</w:t>
      </w:r>
      <w:r>
        <w:rPr>
          <w:rFonts w:ascii="Dax-Italic"/>
          <w:i/>
          <w:color w:val="006E72"/>
          <w:spacing w:val="-1"/>
          <w:sz w:val="18"/>
        </w:rPr>
        <w:t> </w:t>
      </w:r>
      <w:r>
        <w:rPr>
          <w:rFonts w:ascii="Dax-Italic"/>
          <w:i/>
          <w:color w:val="006E72"/>
          <w:sz w:val="18"/>
        </w:rPr>
        <w:t>ETAPA:</w:t>
      </w:r>
    </w:p>
    <w:p>
      <w:pPr>
        <w:pStyle w:val="ListParagraph"/>
        <w:numPr>
          <w:ilvl w:val="3"/>
          <w:numId w:val="90"/>
        </w:numPr>
        <w:tabs>
          <w:tab w:pos="3578" w:val="left" w:leader="none"/>
        </w:tabs>
        <w:spacing w:line="240" w:lineRule="auto" w:before="67"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BodyText"/>
        <w:spacing w:before="123"/>
        <w:ind w:left="3004"/>
      </w:pPr>
      <w:r>
        <w:rPr>
          <w:rFonts w:ascii="Dax-Regular" w:hAnsi="Dax-Regular"/>
        </w:rPr>
        <w:t>Observação: </w:t>
      </w:r>
      <w:r>
        <w:rPr/>
        <w:t>para as etapas preliminares e complementares ver “item 2.0” – Condições Gerais.</w:t>
      </w:r>
    </w:p>
    <w:p>
      <w:pPr>
        <w:pStyle w:val="ListParagraph"/>
        <w:numPr>
          <w:ilvl w:val="4"/>
          <w:numId w:val="90"/>
        </w:numPr>
        <w:tabs>
          <w:tab w:pos="3755" w:val="left" w:leader="none"/>
        </w:tabs>
        <w:spacing w:line="240" w:lineRule="auto" w:before="150"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92"/>
        </w:numPr>
        <w:tabs>
          <w:tab w:pos="3318" w:val="left" w:leader="none"/>
        </w:tabs>
        <w:spacing w:line="240" w:lineRule="auto" w:before="151" w:after="0"/>
        <w:ind w:left="3317" w:right="0" w:hanging="340"/>
        <w:jc w:val="left"/>
        <w:rPr>
          <w:sz w:val="18"/>
        </w:rPr>
      </w:pPr>
      <w:r>
        <w:rPr>
          <w:sz w:val="18"/>
        </w:rPr>
        <w:t>estudo preliminar de arquitetura</w:t>
      </w:r>
      <w:r>
        <w:rPr>
          <w:spacing w:val="-6"/>
          <w:sz w:val="18"/>
        </w:rPr>
        <w:t> </w:t>
      </w:r>
      <w:r>
        <w:rPr>
          <w:sz w:val="18"/>
        </w:rPr>
        <w:t>(EP-ARQ);</w:t>
      </w:r>
    </w:p>
    <w:p>
      <w:pPr>
        <w:pStyle w:val="ListParagraph"/>
        <w:numPr>
          <w:ilvl w:val="0"/>
          <w:numId w:val="92"/>
        </w:numPr>
        <w:tabs>
          <w:tab w:pos="3318" w:val="left" w:leader="none"/>
        </w:tabs>
        <w:spacing w:line="240" w:lineRule="auto" w:before="94" w:after="0"/>
        <w:ind w:left="3317" w:right="0" w:hanging="340"/>
        <w:jc w:val="left"/>
        <w:rPr>
          <w:sz w:val="18"/>
        </w:rPr>
      </w:pPr>
      <w:r>
        <w:rPr>
          <w:sz w:val="18"/>
        </w:rPr>
        <w:t>estudos preliminares produzidos por outras atividades técnicas (se</w:t>
      </w:r>
      <w:r>
        <w:rPr>
          <w:spacing w:val="-30"/>
          <w:sz w:val="18"/>
        </w:rPr>
        <w:t> </w:t>
      </w:r>
      <w:r>
        <w:rPr>
          <w:sz w:val="18"/>
        </w:rPr>
        <w:t>necessário);</w:t>
      </w:r>
    </w:p>
    <w:p>
      <w:pPr>
        <w:pStyle w:val="ListParagraph"/>
        <w:numPr>
          <w:ilvl w:val="0"/>
          <w:numId w:val="92"/>
        </w:numPr>
        <w:tabs>
          <w:tab w:pos="3317" w:val="left" w:leader="none"/>
          <w:tab w:pos="3318" w:val="left" w:leader="none"/>
        </w:tabs>
        <w:spacing w:line="240" w:lineRule="auto" w:before="94"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92"/>
        </w:numPr>
        <w:tabs>
          <w:tab w:pos="3318" w:val="left" w:leader="none"/>
        </w:tabs>
        <w:spacing w:line="240" w:lineRule="auto" w:before="94" w:after="0"/>
        <w:ind w:left="3317" w:right="0" w:hanging="340"/>
        <w:jc w:val="left"/>
        <w:rPr>
          <w:sz w:val="18"/>
        </w:rPr>
      </w:pPr>
      <w:r>
        <w:rPr>
          <w:sz w:val="18"/>
        </w:rPr>
        <w:t>sondagens de simples reconhecimento do solo</w:t>
      </w:r>
      <w:r>
        <w:rPr>
          <w:spacing w:val="-11"/>
          <w:sz w:val="18"/>
        </w:rPr>
        <w:t> </w:t>
      </w:r>
      <w:r>
        <w:rPr>
          <w:sz w:val="18"/>
        </w:rPr>
        <w:t>(LV-SDG);</w:t>
      </w:r>
    </w:p>
    <w:p>
      <w:pPr>
        <w:pStyle w:val="ListParagraph"/>
        <w:numPr>
          <w:ilvl w:val="0"/>
          <w:numId w:val="92"/>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ListParagraph"/>
        <w:numPr>
          <w:ilvl w:val="0"/>
          <w:numId w:val="92"/>
        </w:numPr>
        <w:tabs>
          <w:tab w:pos="3317" w:val="left" w:leader="none"/>
          <w:tab w:pos="3318" w:val="left" w:leader="none"/>
        </w:tabs>
        <w:spacing w:line="240" w:lineRule="auto" w:before="94" w:after="0"/>
        <w:ind w:left="3317" w:right="0" w:hanging="340"/>
        <w:jc w:val="left"/>
        <w:rPr>
          <w:sz w:val="18"/>
        </w:rPr>
      </w:pPr>
      <w:r>
        <w:rPr>
          <w:sz w:val="18"/>
        </w:rPr>
        <w:t>planejamento de</w:t>
      </w:r>
      <w:r>
        <w:rPr>
          <w:spacing w:val="-2"/>
          <w:sz w:val="18"/>
        </w:rPr>
        <w:t> </w:t>
      </w:r>
      <w:r>
        <w:rPr>
          <w:sz w:val="18"/>
        </w:rPr>
        <w:t>execução</w:t>
      </w:r>
    </w:p>
    <w:p>
      <w:pPr>
        <w:pStyle w:val="ListParagraph"/>
        <w:numPr>
          <w:ilvl w:val="0"/>
          <w:numId w:val="92"/>
        </w:numPr>
        <w:tabs>
          <w:tab w:pos="3318" w:val="left" w:leader="none"/>
        </w:tabs>
        <w:spacing w:line="240" w:lineRule="auto" w:before="94" w:after="0"/>
        <w:ind w:left="3317" w:right="0" w:hanging="340"/>
        <w:jc w:val="left"/>
        <w:rPr>
          <w:sz w:val="18"/>
        </w:rPr>
      </w:pPr>
      <w:r>
        <w:rPr>
          <w:sz w:val="18"/>
        </w:rPr>
        <w:t>prazo de obra e tempo para início dos trabalhos no</w:t>
      </w:r>
      <w:r>
        <w:rPr>
          <w:spacing w:val="-18"/>
          <w:sz w:val="18"/>
        </w:rPr>
        <w:t> </w:t>
      </w:r>
      <w:r>
        <w:rPr>
          <w:sz w:val="18"/>
        </w:rPr>
        <w:t>campo</w:t>
      </w:r>
    </w:p>
    <w:p>
      <w:pPr>
        <w:pStyle w:val="ListParagraph"/>
        <w:numPr>
          <w:ilvl w:val="0"/>
          <w:numId w:val="92"/>
        </w:numPr>
        <w:tabs>
          <w:tab w:pos="3318" w:val="left" w:leader="none"/>
        </w:tabs>
        <w:spacing w:line="240" w:lineRule="auto" w:before="94" w:after="0"/>
        <w:ind w:left="3317" w:right="0" w:hanging="340"/>
        <w:jc w:val="left"/>
        <w:rPr>
          <w:sz w:val="18"/>
        </w:rPr>
      </w:pPr>
      <w:r>
        <w:rPr>
          <w:sz w:val="18"/>
        </w:rPr>
        <w:t>fluxo de Caixa</w:t>
      </w:r>
      <w:r>
        <w:rPr>
          <w:spacing w:val="-2"/>
          <w:sz w:val="18"/>
        </w:rPr>
        <w:t> </w:t>
      </w:r>
      <w:r>
        <w:rPr>
          <w:sz w:val="18"/>
        </w:rPr>
        <w:t>Disponível</w:t>
      </w:r>
    </w:p>
    <w:p>
      <w:pPr>
        <w:pStyle w:val="ListParagraph"/>
        <w:numPr>
          <w:ilvl w:val="0"/>
          <w:numId w:val="92"/>
        </w:numPr>
        <w:tabs>
          <w:tab w:pos="3317" w:val="left" w:leader="none"/>
          <w:tab w:pos="3318" w:val="left" w:leader="none"/>
        </w:tabs>
        <w:spacing w:line="240" w:lineRule="auto" w:before="94" w:after="0"/>
        <w:ind w:left="3317" w:right="0" w:hanging="340"/>
        <w:jc w:val="left"/>
        <w:rPr>
          <w:sz w:val="18"/>
        </w:rPr>
      </w:pPr>
      <w:r>
        <w:rPr>
          <w:sz w:val="18"/>
        </w:rPr>
        <w:t>características do</w:t>
      </w:r>
      <w:r>
        <w:rPr>
          <w:spacing w:val="-2"/>
          <w:sz w:val="18"/>
        </w:rPr>
        <w:t> </w:t>
      </w:r>
      <w:r>
        <w:rPr>
          <w:sz w:val="18"/>
        </w:rPr>
        <w:t>empreendimento:</w:t>
      </w:r>
    </w:p>
    <w:p>
      <w:pPr>
        <w:pStyle w:val="ListParagraph"/>
        <w:numPr>
          <w:ilvl w:val="0"/>
          <w:numId w:val="92"/>
        </w:numPr>
        <w:tabs>
          <w:tab w:pos="3317" w:val="left" w:leader="none"/>
          <w:tab w:pos="3318" w:val="left" w:leader="none"/>
        </w:tabs>
        <w:spacing w:line="240" w:lineRule="auto" w:before="93" w:after="0"/>
        <w:ind w:left="3317" w:right="0" w:hanging="340"/>
        <w:jc w:val="left"/>
        <w:rPr>
          <w:sz w:val="18"/>
        </w:rPr>
      </w:pPr>
      <w:r>
        <w:rPr>
          <w:sz w:val="18"/>
        </w:rPr>
        <w:t>tecnologias de construção a serem</w:t>
      </w:r>
      <w:r>
        <w:rPr>
          <w:spacing w:val="-6"/>
          <w:sz w:val="18"/>
        </w:rPr>
        <w:t> </w:t>
      </w:r>
      <w:r>
        <w:rPr>
          <w:sz w:val="18"/>
        </w:rPr>
        <w:t>aplicadas</w:t>
      </w:r>
    </w:p>
    <w:p>
      <w:pPr>
        <w:pStyle w:val="ListParagraph"/>
        <w:numPr>
          <w:ilvl w:val="0"/>
          <w:numId w:val="93"/>
        </w:numPr>
        <w:tabs>
          <w:tab w:pos="3317" w:val="left" w:leader="none"/>
          <w:tab w:pos="3318" w:val="left" w:leader="none"/>
        </w:tabs>
        <w:spacing w:line="240" w:lineRule="auto" w:before="94" w:after="0"/>
        <w:ind w:left="3317" w:right="0" w:hanging="340"/>
        <w:jc w:val="left"/>
        <w:rPr>
          <w:sz w:val="18"/>
        </w:rPr>
      </w:pPr>
      <w:r>
        <w:rPr>
          <w:sz w:val="18"/>
        </w:rPr>
        <w:t>equipamentos</w:t>
      </w:r>
      <w:r>
        <w:rPr>
          <w:spacing w:val="-1"/>
          <w:sz w:val="18"/>
        </w:rPr>
        <w:t> </w:t>
      </w:r>
      <w:r>
        <w:rPr>
          <w:sz w:val="18"/>
        </w:rPr>
        <w:t>disponíveis</w:t>
      </w:r>
    </w:p>
    <w:p>
      <w:pPr>
        <w:pStyle w:val="ListParagraph"/>
        <w:numPr>
          <w:ilvl w:val="0"/>
          <w:numId w:val="93"/>
        </w:numPr>
        <w:tabs>
          <w:tab w:pos="3318" w:val="left" w:leader="none"/>
        </w:tabs>
        <w:spacing w:line="240" w:lineRule="auto" w:before="94" w:after="0"/>
        <w:ind w:left="3317" w:right="0" w:hanging="340"/>
        <w:jc w:val="left"/>
        <w:rPr>
          <w:sz w:val="18"/>
        </w:rPr>
      </w:pPr>
      <w:r>
        <w:rPr>
          <w:sz w:val="18"/>
        </w:rPr>
        <w:t>previsão de solução de fundação e</w:t>
      </w:r>
      <w:r>
        <w:rPr>
          <w:spacing w:val="-7"/>
          <w:sz w:val="18"/>
        </w:rPr>
        <w:t> </w:t>
      </w:r>
      <w:r>
        <w:rPr>
          <w:sz w:val="18"/>
        </w:rPr>
        <w:t>contenções</w:t>
      </w:r>
    </w:p>
    <w:p>
      <w:pPr>
        <w:pStyle w:val="ListParagraph"/>
        <w:numPr>
          <w:ilvl w:val="0"/>
          <w:numId w:val="93"/>
        </w:numPr>
        <w:tabs>
          <w:tab w:pos="3318" w:val="left" w:leader="none"/>
        </w:tabs>
        <w:spacing w:line="240" w:lineRule="auto" w:before="94" w:after="0"/>
        <w:ind w:left="3317" w:right="0" w:hanging="340"/>
        <w:jc w:val="left"/>
        <w:rPr>
          <w:sz w:val="18"/>
        </w:rPr>
      </w:pPr>
      <w:r>
        <w:rPr>
          <w:sz w:val="18"/>
        </w:rPr>
        <w:t>previsão de solução para as</w:t>
      </w:r>
      <w:r>
        <w:rPr>
          <w:spacing w:val="-6"/>
          <w:sz w:val="18"/>
        </w:rPr>
        <w:t> </w:t>
      </w:r>
      <w:r>
        <w:rPr>
          <w:sz w:val="18"/>
        </w:rPr>
        <w:t>interferências</w:t>
      </w:r>
    </w:p>
    <w:p>
      <w:pPr>
        <w:pStyle w:val="ListParagraph"/>
        <w:numPr>
          <w:ilvl w:val="0"/>
          <w:numId w:val="93"/>
        </w:numPr>
        <w:tabs>
          <w:tab w:pos="3318" w:val="left" w:leader="none"/>
        </w:tabs>
        <w:spacing w:line="240" w:lineRule="auto" w:before="94" w:after="0"/>
        <w:ind w:left="3317" w:right="0" w:hanging="340"/>
        <w:jc w:val="left"/>
        <w:rPr>
          <w:sz w:val="18"/>
        </w:rPr>
      </w:pPr>
      <w:r>
        <w:rPr>
          <w:sz w:val="18"/>
        </w:rPr>
        <w:t>previsão de áreas / ambientes / espaços técnicos</w:t>
      </w:r>
      <w:r>
        <w:rPr>
          <w:spacing w:val="-16"/>
          <w:sz w:val="18"/>
        </w:rPr>
        <w:t> </w:t>
      </w:r>
      <w:r>
        <w:rPr>
          <w:sz w:val="18"/>
        </w:rPr>
        <w:t>necessários</w:t>
      </w:r>
    </w:p>
    <w:p>
      <w:pPr>
        <w:pStyle w:val="ListParagraph"/>
        <w:numPr>
          <w:ilvl w:val="0"/>
          <w:numId w:val="93"/>
        </w:numPr>
        <w:tabs>
          <w:tab w:pos="3318" w:val="left" w:leader="none"/>
        </w:tabs>
        <w:spacing w:line="240" w:lineRule="auto" w:before="94" w:after="0"/>
        <w:ind w:left="3317" w:right="0" w:hanging="340"/>
        <w:jc w:val="left"/>
        <w:rPr>
          <w:sz w:val="18"/>
        </w:rPr>
      </w:pPr>
      <w:r>
        <w:rPr>
          <w:sz w:val="18"/>
        </w:rPr>
        <w:t>previsão de aberturas</w:t>
      </w:r>
      <w:r>
        <w:rPr>
          <w:spacing w:val="-3"/>
          <w:sz w:val="18"/>
        </w:rPr>
        <w:t> </w:t>
      </w:r>
      <w:r>
        <w:rPr>
          <w:sz w:val="18"/>
        </w:rPr>
        <w:t>(shafts)</w:t>
      </w:r>
    </w:p>
    <w:p>
      <w:pPr>
        <w:pStyle w:val="ListParagraph"/>
        <w:numPr>
          <w:ilvl w:val="0"/>
          <w:numId w:val="93"/>
        </w:numPr>
        <w:tabs>
          <w:tab w:pos="3318" w:val="left" w:leader="none"/>
        </w:tabs>
        <w:spacing w:line="240" w:lineRule="auto" w:before="94" w:after="0"/>
        <w:ind w:left="3317" w:right="0" w:hanging="340"/>
        <w:jc w:val="left"/>
        <w:rPr>
          <w:sz w:val="18"/>
        </w:rPr>
      </w:pPr>
      <w:r>
        <w:rPr>
          <w:sz w:val="18"/>
        </w:rPr>
        <w:t>necessidade de espaços livres no entre forro e no entre</w:t>
      </w:r>
      <w:r>
        <w:rPr>
          <w:spacing w:val="-19"/>
          <w:sz w:val="18"/>
        </w:rPr>
        <w:t> </w:t>
      </w:r>
      <w:r>
        <w:rPr>
          <w:sz w:val="18"/>
        </w:rPr>
        <w:t>piso</w:t>
      </w:r>
    </w:p>
    <w:p>
      <w:pPr>
        <w:pStyle w:val="ListParagraph"/>
        <w:numPr>
          <w:ilvl w:val="0"/>
          <w:numId w:val="93"/>
        </w:numPr>
        <w:tabs>
          <w:tab w:pos="3317" w:val="left" w:leader="none"/>
          <w:tab w:pos="3318" w:val="left" w:leader="none"/>
        </w:tabs>
        <w:spacing w:line="240" w:lineRule="auto" w:before="94" w:after="0"/>
        <w:ind w:left="3317" w:right="0" w:hanging="340"/>
        <w:jc w:val="left"/>
        <w:rPr>
          <w:sz w:val="18"/>
        </w:rPr>
      </w:pPr>
      <w:r>
        <w:rPr>
          <w:sz w:val="18"/>
        </w:rPr>
        <w:t>pareceres específicos de</w:t>
      </w:r>
      <w:r>
        <w:rPr>
          <w:spacing w:val="-3"/>
          <w:sz w:val="18"/>
        </w:rPr>
        <w:t> </w:t>
      </w:r>
      <w:r>
        <w:rPr>
          <w:sz w:val="18"/>
        </w:rPr>
        <w:t>consultores</w:t>
      </w:r>
    </w:p>
    <w:p>
      <w:pPr>
        <w:spacing w:after="0" w:line="240" w:lineRule="auto"/>
        <w:jc w:val="left"/>
        <w:rPr>
          <w:sz w:val="18"/>
        </w:rPr>
        <w:sectPr>
          <w:pgSz w:w="11910" w:h="16840"/>
          <w:pgMar w:header="0" w:footer="812" w:top="1280" w:bottom="1000" w:left="0" w:right="0"/>
        </w:sectPr>
      </w:pPr>
    </w:p>
    <w:p>
      <w:pPr>
        <w:pStyle w:val="ListParagraph"/>
        <w:numPr>
          <w:ilvl w:val="4"/>
          <w:numId w:val="90"/>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94"/>
        </w:numPr>
        <w:tabs>
          <w:tab w:pos="3318" w:val="left" w:leader="none"/>
        </w:tabs>
        <w:spacing w:line="240" w:lineRule="auto" w:before="150" w:after="0"/>
        <w:ind w:left="3317" w:right="0" w:hanging="340"/>
        <w:jc w:val="left"/>
        <w:rPr>
          <w:sz w:val="18"/>
        </w:rPr>
      </w:pPr>
      <w:r>
        <w:rPr>
          <w:sz w:val="18"/>
        </w:rPr>
        <w:t>concepção básica de sistemas</w:t>
      </w:r>
      <w:r>
        <w:rPr>
          <w:spacing w:val="-5"/>
          <w:sz w:val="18"/>
        </w:rPr>
        <w:t> </w:t>
      </w:r>
      <w:r>
        <w:rPr>
          <w:sz w:val="18"/>
        </w:rPr>
        <w:t>estruturais;</w:t>
      </w:r>
    </w:p>
    <w:p>
      <w:pPr>
        <w:pStyle w:val="ListParagraph"/>
        <w:numPr>
          <w:ilvl w:val="0"/>
          <w:numId w:val="94"/>
        </w:numPr>
        <w:tabs>
          <w:tab w:pos="3318" w:val="left" w:leader="none"/>
        </w:tabs>
        <w:spacing w:line="240" w:lineRule="auto" w:before="94" w:after="0"/>
        <w:ind w:left="3317" w:right="0" w:hanging="340"/>
        <w:jc w:val="left"/>
        <w:rPr>
          <w:sz w:val="18"/>
        </w:rPr>
      </w:pPr>
      <w:r>
        <w:rPr>
          <w:sz w:val="18"/>
        </w:rPr>
        <w:t>análise</w:t>
      </w:r>
      <w:r>
        <w:rPr>
          <w:spacing w:val="-6"/>
          <w:sz w:val="18"/>
        </w:rPr>
        <w:t> </w:t>
      </w:r>
      <w:r>
        <w:rPr>
          <w:sz w:val="18"/>
        </w:rPr>
        <w:t>comparativa</w:t>
      </w:r>
      <w:r>
        <w:rPr>
          <w:spacing w:val="-5"/>
          <w:sz w:val="18"/>
        </w:rPr>
        <w:t> </w:t>
      </w:r>
      <w:r>
        <w:rPr>
          <w:sz w:val="18"/>
        </w:rPr>
        <w:t>das</w:t>
      </w:r>
      <w:r>
        <w:rPr>
          <w:spacing w:val="-5"/>
          <w:sz w:val="18"/>
        </w:rPr>
        <w:t> </w:t>
      </w:r>
      <w:r>
        <w:rPr>
          <w:sz w:val="18"/>
        </w:rPr>
        <w:t>alternativas</w:t>
      </w:r>
      <w:r>
        <w:rPr>
          <w:spacing w:val="-6"/>
          <w:sz w:val="18"/>
        </w:rPr>
        <w:t> </w:t>
      </w:r>
      <w:r>
        <w:rPr>
          <w:sz w:val="18"/>
        </w:rPr>
        <w:t>estruturais</w:t>
      </w:r>
      <w:r>
        <w:rPr>
          <w:spacing w:val="-5"/>
          <w:sz w:val="18"/>
        </w:rPr>
        <w:t> </w:t>
      </w:r>
      <w:r>
        <w:rPr>
          <w:sz w:val="18"/>
        </w:rPr>
        <w:t>para</w:t>
      </w:r>
      <w:r>
        <w:rPr>
          <w:spacing w:val="-5"/>
          <w:sz w:val="18"/>
        </w:rPr>
        <w:t> </w:t>
      </w:r>
      <w:r>
        <w:rPr>
          <w:sz w:val="18"/>
        </w:rPr>
        <w:t>definição</w:t>
      </w:r>
      <w:r>
        <w:rPr>
          <w:spacing w:val="-6"/>
          <w:sz w:val="18"/>
        </w:rPr>
        <w:t> </w:t>
      </w:r>
      <w:r>
        <w:rPr>
          <w:sz w:val="18"/>
        </w:rPr>
        <w:t>do</w:t>
      </w:r>
      <w:r>
        <w:rPr>
          <w:spacing w:val="-5"/>
          <w:sz w:val="18"/>
        </w:rPr>
        <w:t> </w:t>
      </w:r>
      <w:r>
        <w:rPr>
          <w:sz w:val="18"/>
        </w:rPr>
        <w:t>sistema</w:t>
      </w:r>
      <w:r>
        <w:rPr>
          <w:spacing w:val="-5"/>
          <w:sz w:val="18"/>
        </w:rPr>
        <w:t> </w:t>
      </w:r>
      <w:r>
        <w:rPr>
          <w:sz w:val="18"/>
        </w:rPr>
        <w:t>a</w:t>
      </w:r>
      <w:r>
        <w:rPr>
          <w:spacing w:val="-6"/>
          <w:sz w:val="18"/>
        </w:rPr>
        <w:t> </w:t>
      </w:r>
      <w:r>
        <w:rPr>
          <w:sz w:val="18"/>
        </w:rPr>
        <w:t>ser</w:t>
      </w:r>
      <w:r>
        <w:rPr>
          <w:spacing w:val="-5"/>
          <w:sz w:val="18"/>
        </w:rPr>
        <w:t> </w:t>
      </w:r>
      <w:r>
        <w:rPr>
          <w:sz w:val="18"/>
        </w:rPr>
        <w:t>adotado;</w:t>
      </w:r>
    </w:p>
    <w:p>
      <w:pPr>
        <w:pStyle w:val="ListParagraph"/>
        <w:numPr>
          <w:ilvl w:val="0"/>
          <w:numId w:val="94"/>
        </w:numPr>
        <w:tabs>
          <w:tab w:pos="3317" w:val="left" w:leader="none"/>
          <w:tab w:pos="3318" w:val="left" w:leader="none"/>
        </w:tabs>
        <w:spacing w:line="283" w:lineRule="auto" w:before="94" w:after="0"/>
        <w:ind w:left="3317" w:right="1414" w:hanging="340"/>
        <w:jc w:val="left"/>
        <w:rPr>
          <w:sz w:val="18"/>
        </w:rPr>
      </w:pPr>
      <w:r>
        <w:rPr>
          <w:sz w:val="18"/>
        </w:rPr>
        <w:t>estudo</w:t>
      </w:r>
      <w:r>
        <w:rPr>
          <w:spacing w:val="-17"/>
          <w:sz w:val="18"/>
        </w:rPr>
        <w:t> </w:t>
      </w:r>
      <w:r>
        <w:rPr>
          <w:sz w:val="18"/>
        </w:rPr>
        <w:t>de</w:t>
      </w:r>
      <w:r>
        <w:rPr>
          <w:spacing w:val="-16"/>
          <w:sz w:val="18"/>
        </w:rPr>
        <w:t> </w:t>
      </w:r>
      <w:r>
        <w:rPr>
          <w:sz w:val="18"/>
        </w:rPr>
        <w:t>soluções</w:t>
      </w:r>
      <w:r>
        <w:rPr>
          <w:spacing w:val="-16"/>
          <w:sz w:val="18"/>
        </w:rPr>
        <w:t> </w:t>
      </w:r>
      <w:r>
        <w:rPr>
          <w:sz w:val="18"/>
        </w:rPr>
        <w:t>estruturais</w:t>
      </w:r>
      <w:r>
        <w:rPr>
          <w:spacing w:val="-16"/>
          <w:sz w:val="18"/>
        </w:rPr>
        <w:t> </w:t>
      </w:r>
      <w:r>
        <w:rPr>
          <w:sz w:val="18"/>
        </w:rPr>
        <w:t>específicas,</w:t>
      </w:r>
      <w:r>
        <w:rPr>
          <w:spacing w:val="-16"/>
          <w:sz w:val="18"/>
        </w:rPr>
        <w:t> </w:t>
      </w:r>
      <w:r>
        <w:rPr>
          <w:sz w:val="18"/>
        </w:rPr>
        <w:t>com</w:t>
      </w:r>
      <w:r>
        <w:rPr>
          <w:spacing w:val="-17"/>
          <w:sz w:val="18"/>
        </w:rPr>
        <w:t> </w:t>
      </w:r>
      <w:r>
        <w:rPr>
          <w:sz w:val="18"/>
        </w:rPr>
        <w:t>fornecimento</w:t>
      </w:r>
      <w:r>
        <w:rPr>
          <w:spacing w:val="-16"/>
          <w:sz w:val="18"/>
        </w:rPr>
        <w:t> </w:t>
      </w:r>
      <w:r>
        <w:rPr>
          <w:sz w:val="18"/>
        </w:rPr>
        <w:t>de</w:t>
      </w:r>
      <w:r>
        <w:rPr>
          <w:spacing w:val="-16"/>
          <w:sz w:val="18"/>
        </w:rPr>
        <w:t> </w:t>
      </w:r>
      <w:r>
        <w:rPr>
          <w:sz w:val="18"/>
        </w:rPr>
        <w:t>índices</w:t>
      </w:r>
      <w:r>
        <w:rPr>
          <w:spacing w:val="-16"/>
          <w:sz w:val="18"/>
        </w:rPr>
        <w:t> </w:t>
      </w:r>
      <w:r>
        <w:rPr>
          <w:sz w:val="18"/>
        </w:rPr>
        <w:t>de</w:t>
      </w:r>
      <w:r>
        <w:rPr>
          <w:spacing w:val="-16"/>
          <w:sz w:val="18"/>
        </w:rPr>
        <w:t> </w:t>
      </w:r>
      <w:r>
        <w:rPr>
          <w:sz w:val="18"/>
        </w:rPr>
        <w:t>consumo</w:t>
      </w:r>
      <w:r>
        <w:rPr>
          <w:spacing w:val="-17"/>
          <w:sz w:val="18"/>
        </w:rPr>
        <w:t> </w:t>
      </w:r>
      <w:r>
        <w:rPr>
          <w:sz w:val="18"/>
        </w:rPr>
        <w:t>de</w:t>
      </w:r>
      <w:r>
        <w:rPr>
          <w:spacing w:val="-16"/>
          <w:sz w:val="18"/>
        </w:rPr>
        <w:t> </w:t>
      </w:r>
      <w:r>
        <w:rPr>
          <w:sz w:val="18"/>
        </w:rPr>
        <w:t>materiais para efeito de orçamento preliminar de cada uma</w:t>
      </w:r>
      <w:r>
        <w:rPr>
          <w:spacing w:val="-20"/>
          <w:sz w:val="18"/>
        </w:rPr>
        <w:t> </w:t>
      </w:r>
      <w:r>
        <w:rPr>
          <w:sz w:val="18"/>
        </w:rPr>
        <w:t>delas.</w:t>
      </w:r>
    </w:p>
    <w:p>
      <w:pPr>
        <w:pStyle w:val="BodyText"/>
        <w:spacing w:before="0"/>
        <w:rPr>
          <w:sz w:val="20"/>
        </w:rPr>
      </w:pPr>
    </w:p>
    <w:p>
      <w:pPr>
        <w:pStyle w:val="BodyText"/>
        <w:spacing w:before="6"/>
        <w:rPr>
          <w:sz w:val="16"/>
        </w:rPr>
      </w:pPr>
    </w:p>
    <w:p>
      <w:pPr>
        <w:pStyle w:val="ListParagraph"/>
        <w:numPr>
          <w:ilvl w:val="4"/>
          <w:numId w:val="90"/>
        </w:numPr>
        <w:tabs>
          <w:tab w:pos="3805" w:val="left" w:leader="none"/>
        </w:tabs>
        <w:spacing w:line="240" w:lineRule="auto" w:before="1"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95"/>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95"/>
        </w:numPr>
        <w:tabs>
          <w:tab w:pos="3498" w:val="left" w:leader="none"/>
        </w:tabs>
        <w:spacing w:line="240" w:lineRule="auto" w:before="94" w:after="0"/>
        <w:ind w:left="3497" w:right="0" w:hanging="160"/>
        <w:jc w:val="left"/>
        <w:rPr>
          <w:sz w:val="18"/>
        </w:rPr>
      </w:pPr>
      <w:r>
        <w:rPr>
          <w:sz w:val="18"/>
        </w:rPr>
        <w:t>croquis</w:t>
      </w:r>
      <w:r>
        <w:rPr>
          <w:spacing w:val="-4"/>
          <w:sz w:val="18"/>
        </w:rPr>
        <w:t> </w:t>
      </w:r>
      <w:r>
        <w:rPr>
          <w:sz w:val="18"/>
        </w:rPr>
        <w:t>com</w:t>
      </w:r>
      <w:r>
        <w:rPr>
          <w:spacing w:val="-4"/>
          <w:sz w:val="18"/>
        </w:rPr>
        <w:t> </w:t>
      </w:r>
      <w:r>
        <w:rPr>
          <w:sz w:val="18"/>
        </w:rPr>
        <w:t>as</w:t>
      </w:r>
      <w:r>
        <w:rPr>
          <w:spacing w:val="-4"/>
          <w:sz w:val="18"/>
        </w:rPr>
        <w:t> </w:t>
      </w:r>
      <w:r>
        <w:rPr>
          <w:sz w:val="18"/>
        </w:rPr>
        <w:t>principais</w:t>
      </w:r>
      <w:r>
        <w:rPr>
          <w:spacing w:val="-4"/>
          <w:sz w:val="18"/>
        </w:rPr>
        <w:t> </w:t>
      </w:r>
      <w:r>
        <w:rPr>
          <w:sz w:val="18"/>
        </w:rPr>
        <w:t>dimensões</w:t>
      </w:r>
      <w:r>
        <w:rPr>
          <w:spacing w:val="-3"/>
          <w:sz w:val="18"/>
        </w:rPr>
        <w:t> </w:t>
      </w:r>
      <w:r>
        <w:rPr>
          <w:sz w:val="18"/>
        </w:rPr>
        <w:t>estruturais</w:t>
      </w:r>
      <w:r>
        <w:rPr>
          <w:spacing w:val="-4"/>
          <w:sz w:val="18"/>
        </w:rPr>
        <w:t> </w:t>
      </w:r>
      <w:r>
        <w:rPr>
          <w:sz w:val="18"/>
        </w:rPr>
        <w:t>estimadas</w:t>
      </w:r>
      <w:r>
        <w:rPr>
          <w:spacing w:val="-4"/>
          <w:sz w:val="18"/>
        </w:rPr>
        <w:t> </w:t>
      </w:r>
      <w:r>
        <w:rPr>
          <w:sz w:val="18"/>
        </w:rPr>
        <w:t>c/</w:t>
      </w:r>
      <w:r>
        <w:rPr>
          <w:spacing w:val="-4"/>
          <w:sz w:val="18"/>
        </w:rPr>
        <w:t> </w:t>
      </w:r>
      <w:r>
        <w:rPr>
          <w:sz w:val="18"/>
        </w:rPr>
        <w:t>tolerância</w:t>
      </w:r>
      <w:r>
        <w:rPr>
          <w:spacing w:val="-4"/>
          <w:sz w:val="18"/>
        </w:rPr>
        <w:t> </w:t>
      </w:r>
      <w:r>
        <w:rPr>
          <w:sz w:val="18"/>
        </w:rPr>
        <w:t>de</w:t>
      </w:r>
      <w:r>
        <w:rPr>
          <w:spacing w:val="-3"/>
          <w:sz w:val="18"/>
        </w:rPr>
        <w:t> </w:t>
      </w:r>
      <w:r>
        <w:rPr>
          <w:sz w:val="18"/>
        </w:rPr>
        <w:t>10%;</w:t>
      </w:r>
    </w:p>
    <w:p>
      <w:pPr>
        <w:pStyle w:val="ListParagraph"/>
        <w:numPr>
          <w:ilvl w:val="1"/>
          <w:numId w:val="95"/>
        </w:numPr>
        <w:tabs>
          <w:tab w:pos="3498" w:val="left" w:leader="none"/>
        </w:tabs>
        <w:spacing w:line="283" w:lineRule="auto" w:before="94" w:after="0"/>
        <w:ind w:left="3497" w:right="1415" w:hanging="160"/>
        <w:jc w:val="left"/>
        <w:rPr>
          <w:sz w:val="18"/>
        </w:rPr>
      </w:pPr>
      <w:r>
        <w:rPr>
          <w:sz w:val="18"/>
        </w:rPr>
        <w:t>pré-formas dos pavimentos escolhidos, cotados e com cortes, com dimensões dos</w:t>
      </w:r>
      <w:r>
        <w:rPr>
          <w:spacing w:val="-34"/>
          <w:sz w:val="18"/>
        </w:rPr>
        <w:t> </w:t>
      </w:r>
      <w:r>
        <w:rPr>
          <w:sz w:val="18"/>
        </w:rPr>
        <w:t>elementos estruturais calculadas com tolerância de</w:t>
      </w:r>
      <w:r>
        <w:rPr>
          <w:spacing w:val="-9"/>
          <w:sz w:val="18"/>
        </w:rPr>
        <w:t> </w:t>
      </w:r>
      <w:r>
        <w:rPr>
          <w:sz w:val="18"/>
        </w:rPr>
        <w:t>5%.</w:t>
      </w:r>
    </w:p>
    <w:p>
      <w:pPr>
        <w:pStyle w:val="ListParagraph"/>
        <w:numPr>
          <w:ilvl w:val="0"/>
          <w:numId w:val="95"/>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95"/>
        </w:numPr>
        <w:tabs>
          <w:tab w:pos="3498" w:val="left" w:leader="none"/>
        </w:tabs>
        <w:spacing w:line="240" w:lineRule="auto" w:before="94" w:after="0"/>
        <w:ind w:left="3497" w:right="0" w:hanging="160"/>
        <w:jc w:val="left"/>
        <w:rPr>
          <w:sz w:val="18"/>
        </w:rPr>
      </w:pPr>
      <w:r>
        <w:rPr>
          <w:sz w:val="18"/>
        </w:rPr>
        <w:t>quantitativos aproximados de materiais para cada solução em</w:t>
      </w:r>
      <w:r>
        <w:rPr>
          <w:spacing w:val="-23"/>
          <w:sz w:val="18"/>
        </w:rPr>
        <w:t> </w:t>
      </w:r>
      <w:r>
        <w:rPr>
          <w:sz w:val="18"/>
        </w:rPr>
        <w:t>estudo</w:t>
      </w:r>
    </w:p>
    <w:p>
      <w:pPr>
        <w:pStyle w:val="ListParagraph"/>
        <w:numPr>
          <w:ilvl w:val="1"/>
          <w:numId w:val="95"/>
        </w:numPr>
        <w:tabs>
          <w:tab w:pos="3498" w:val="left" w:leader="none"/>
        </w:tabs>
        <w:spacing w:line="240" w:lineRule="auto" w:before="94" w:after="0"/>
        <w:ind w:left="3497" w:right="0" w:hanging="160"/>
        <w:jc w:val="left"/>
        <w:rPr>
          <w:sz w:val="18"/>
        </w:rPr>
      </w:pPr>
      <w:r>
        <w:rPr>
          <w:sz w:val="18"/>
        </w:rPr>
        <w:t>apresentação das alternativas</w:t>
      </w:r>
      <w:r>
        <w:rPr>
          <w:spacing w:val="-4"/>
          <w:sz w:val="18"/>
        </w:rPr>
        <w:t> </w:t>
      </w:r>
      <w:r>
        <w:rPr>
          <w:sz w:val="18"/>
        </w:rPr>
        <w:t>estruturais</w:t>
      </w:r>
    </w:p>
    <w:p>
      <w:pPr>
        <w:pStyle w:val="BodyText"/>
        <w:spacing w:before="0"/>
        <w:rPr>
          <w:sz w:val="20"/>
        </w:rPr>
      </w:pPr>
    </w:p>
    <w:p>
      <w:pPr>
        <w:pStyle w:val="BodyText"/>
        <w:spacing w:before="8"/>
        <w:rPr>
          <w:sz w:val="19"/>
        </w:rPr>
      </w:pPr>
    </w:p>
    <w:p>
      <w:pPr>
        <w:pStyle w:val="BodyText"/>
        <w:spacing w:before="1"/>
        <w:ind w:left="3004"/>
        <w:rPr>
          <w:rFonts w:ascii="Dax-Regular" w:hAnsi="Dax-Regular"/>
        </w:rPr>
      </w:pPr>
      <w:r>
        <w:rPr>
          <w:rFonts w:ascii="Dax-Regular" w:hAnsi="Dax-Regular"/>
        </w:rPr>
        <w:t>Observação:</w:t>
      </w:r>
    </w:p>
    <w:p>
      <w:pPr>
        <w:pStyle w:val="BodyText"/>
        <w:spacing w:before="150"/>
        <w:ind w:left="3004"/>
      </w:pPr>
      <w:r>
        <w:rPr/>
        <w:t>Documentos para aprovação do projeto (ou “PROJETO LEGAL”), sub-produto da etapa Anteprojeto (AP):</w:t>
      </w:r>
    </w:p>
    <w:p>
      <w:pPr>
        <w:pStyle w:val="ListParagraph"/>
        <w:numPr>
          <w:ilvl w:val="0"/>
          <w:numId w:val="91"/>
        </w:numPr>
        <w:tabs>
          <w:tab w:pos="3317" w:val="left" w:leader="none"/>
          <w:tab w:pos="3318" w:val="left" w:leader="none"/>
        </w:tabs>
        <w:spacing w:line="283" w:lineRule="auto" w:before="151" w:after="0"/>
        <w:ind w:left="3317" w:right="1415" w:hanging="29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0"/>
        <w:rPr>
          <w:sz w:val="20"/>
        </w:rPr>
      </w:pPr>
    </w:p>
    <w:p>
      <w:pPr>
        <w:pStyle w:val="ListParagraph"/>
        <w:numPr>
          <w:ilvl w:val="3"/>
          <w:numId w:val="96"/>
        </w:numPr>
        <w:tabs>
          <w:tab w:pos="3578" w:val="left" w:leader="none"/>
        </w:tabs>
        <w:spacing w:line="240" w:lineRule="auto" w:before="131" w:after="0"/>
        <w:ind w:left="3577" w:right="0" w:hanging="573"/>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2</w:t>
      </w:r>
    </w:p>
    <w:p>
      <w:pPr>
        <w:pStyle w:val="ListParagraph"/>
        <w:numPr>
          <w:ilvl w:val="4"/>
          <w:numId w:val="96"/>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97"/>
        </w:numPr>
        <w:tabs>
          <w:tab w:pos="3318" w:val="left" w:leader="none"/>
        </w:tabs>
        <w:spacing w:line="240" w:lineRule="auto" w:before="151" w:after="0"/>
        <w:ind w:left="3317" w:right="0" w:hanging="340"/>
        <w:jc w:val="left"/>
        <w:rPr>
          <w:sz w:val="18"/>
        </w:rPr>
      </w:pPr>
      <w:r>
        <w:rPr>
          <w:sz w:val="18"/>
        </w:rPr>
        <w:t>referências utilizadas no anteprojeto</w:t>
      </w:r>
      <w:r>
        <w:rPr>
          <w:spacing w:val="-5"/>
          <w:sz w:val="18"/>
        </w:rPr>
        <w:t> </w:t>
      </w:r>
      <w:r>
        <w:rPr>
          <w:sz w:val="18"/>
        </w:rPr>
        <w:t>(AP);</w:t>
      </w:r>
    </w:p>
    <w:p>
      <w:pPr>
        <w:pStyle w:val="ListParagraph"/>
        <w:numPr>
          <w:ilvl w:val="0"/>
          <w:numId w:val="97"/>
        </w:numPr>
        <w:tabs>
          <w:tab w:pos="3318" w:val="left" w:leader="none"/>
        </w:tabs>
        <w:spacing w:line="283" w:lineRule="auto" w:before="94" w:after="0"/>
        <w:ind w:left="3317" w:right="1416" w:hanging="340"/>
        <w:jc w:val="left"/>
        <w:rPr>
          <w:sz w:val="18"/>
        </w:rPr>
      </w:pPr>
      <w:r>
        <w:rPr>
          <w:sz w:val="18"/>
        </w:rPr>
        <w:t>projeto</w:t>
      </w:r>
      <w:r>
        <w:rPr>
          <w:spacing w:val="-37"/>
          <w:sz w:val="18"/>
        </w:rPr>
        <w:t> </w:t>
      </w:r>
      <w:r>
        <w:rPr>
          <w:sz w:val="18"/>
        </w:rPr>
        <w:t>completo</w:t>
      </w:r>
      <w:r>
        <w:rPr>
          <w:spacing w:val="-37"/>
          <w:sz w:val="18"/>
        </w:rPr>
        <w:t> </w:t>
      </w:r>
      <w:r>
        <w:rPr>
          <w:sz w:val="18"/>
        </w:rPr>
        <w:t>com</w:t>
      </w:r>
      <w:r>
        <w:rPr>
          <w:spacing w:val="-37"/>
          <w:sz w:val="18"/>
        </w:rPr>
        <w:t> </w:t>
      </w:r>
      <w:r>
        <w:rPr>
          <w:sz w:val="18"/>
        </w:rPr>
        <w:t>plantas</w:t>
      </w:r>
      <w:r>
        <w:rPr>
          <w:spacing w:val="-37"/>
          <w:sz w:val="18"/>
        </w:rPr>
        <w:t> </w:t>
      </w:r>
      <w:r>
        <w:rPr>
          <w:sz w:val="18"/>
        </w:rPr>
        <w:t>e</w:t>
      </w:r>
      <w:r>
        <w:rPr>
          <w:spacing w:val="-37"/>
          <w:sz w:val="18"/>
        </w:rPr>
        <w:t> </w:t>
      </w:r>
      <w:r>
        <w:rPr>
          <w:sz w:val="18"/>
        </w:rPr>
        <w:t>cortes.</w:t>
      </w:r>
      <w:r>
        <w:rPr>
          <w:spacing w:val="-37"/>
          <w:sz w:val="18"/>
        </w:rPr>
        <w:t> </w:t>
      </w:r>
      <w:r>
        <w:rPr>
          <w:sz w:val="18"/>
        </w:rPr>
        <w:t>não</w:t>
      </w:r>
      <w:r>
        <w:rPr>
          <w:spacing w:val="-37"/>
          <w:sz w:val="18"/>
        </w:rPr>
        <w:t> </w:t>
      </w:r>
      <w:r>
        <w:rPr>
          <w:sz w:val="18"/>
        </w:rPr>
        <w:t>são</w:t>
      </w:r>
      <w:r>
        <w:rPr>
          <w:spacing w:val="-37"/>
          <w:sz w:val="18"/>
        </w:rPr>
        <w:t> </w:t>
      </w:r>
      <w:r>
        <w:rPr>
          <w:sz w:val="18"/>
        </w:rPr>
        <w:t>necessários</w:t>
      </w:r>
      <w:r>
        <w:rPr>
          <w:spacing w:val="-36"/>
          <w:sz w:val="18"/>
        </w:rPr>
        <w:t> </w:t>
      </w:r>
      <w:r>
        <w:rPr>
          <w:sz w:val="18"/>
        </w:rPr>
        <w:t>projetos</w:t>
      </w:r>
      <w:r>
        <w:rPr>
          <w:spacing w:val="-37"/>
          <w:sz w:val="18"/>
        </w:rPr>
        <w:t> </w:t>
      </w:r>
      <w:r>
        <w:rPr>
          <w:sz w:val="18"/>
        </w:rPr>
        <w:t>de</w:t>
      </w:r>
      <w:r>
        <w:rPr>
          <w:spacing w:val="-37"/>
          <w:sz w:val="18"/>
        </w:rPr>
        <w:t> </w:t>
      </w:r>
      <w:r>
        <w:rPr>
          <w:sz w:val="18"/>
        </w:rPr>
        <w:t>produção,</w:t>
      </w:r>
      <w:r>
        <w:rPr>
          <w:spacing w:val="-37"/>
          <w:sz w:val="18"/>
        </w:rPr>
        <w:t> </w:t>
      </w:r>
      <w:r>
        <w:rPr>
          <w:sz w:val="18"/>
        </w:rPr>
        <w:t>com</w:t>
      </w:r>
      <w:r>
        <w:rPr>
          <w:spacing w:val="-37"/>
          <w:sz w:val="18"/>
        </w:rPr>
        <w:t> </w:t>
      </w:r>
      <w:r>
        <w:rPr>
          <w:sz w:val="18"/>
        </w:rPr>
        <w:t>detalhamento de caixilhos, batentes,</w:t>
      </w:r>
      <w:r>
        <w:rPr>
          <w:spacing w:val="-3"/>
          <w:sz w:val="18"/>
        </w:rPr>
        <w:t> </w:t>
      </w:r>
      <w:r>
        <w:rPr>
          <w:sz w:val="18"/>
        </w:rPr>
        <w:t>etc.</w:t>
      </w:r>
    </w:p>
    <w:p>
      <w:pPr>
        <w:pStyle w:val="ListParagraph"/>
        <w:numPr>
          <w:ilvl w:val="0"/>
          <w:numId w:val="97"/>
        </w:numPr>
        <w:tabs>
          <w:tab w:pos="3317" w:val="left" w:leader="none"/>
          <w:tab w:pos="3318" w:val="left" w:leader="none"/>
        </w:tabs>
        <w:spacing w:line="240" w:lineRule="auto" w:before="58" w:after="0"/>
        <w:ind w:left="3317" w:right="0" w:hanging="340"/>
        <w:jc w:val="left"/>
        <w:rPr>
          <w:sz w:val="18"/>
        </w:rPr>
      </w:pPr>
      <w:r>
        <w:rPr>
          <w:sz w:val="18"/>
        </w:rPr>
        <w:t>estudo estrutural produzido, aprovado e</w:t>
      </w:r>
      <w:r>
        <w:rPr>
          <w:spacing w:val="-9"/>
          <w:sz w:val="18"/>
        </w:rPr>
        <w:t> </w:t>
      </w:r>
      <w:r>
        <w:rPr>
          <w:sz w:val="18"/>
        </w:rPr>
        <w:t>comentado</w:t>
      </w:r>
    </w:p>
    <w:p>
      <w:pPr>
        <w:pStyle w:val="ListParagraph"/>
        <w:numPr>
          <w:ilvl w:val="0"/>
          <w:numId w:val="97"/>
        </w:numPr>
        <w:tabs>
          <w:tab w:pos="3318" w:val="left" w:leader="none"/>
        </w:tabs>
        <w:spacing w:line="283" w:lineRule="auto" w:before="94" w:after="0"/>
        <w:ind w:left="3317" w:right="1415" w:hanging="340"/>
        <w:jc w:val="left"/>
        <w:rPr>
          <w:sz w:val="18"/>
        </w:rPr>
      </w:pPr>
      <w:r>
        <w:rPr>
          <w:sz w:val="18"/>
        </w:rPr>
        <w:t>projeto</w:t>
      </w:r>
      <w:r>
        <w:rPr>
          <w:spacing w:val="-19"/>
          <w:sz w:val="18"/>
        </w:rPr>
        <w:t> </w:t>
      </w:r>
      <w:r>
        <w:rPr>
          <w:sz w:val="18"/>
        </w:rPr>
        <w:t>de</w:t>
      </w:r>
      <w:r>
        <w:rPr>
          <w:spacing w:val="-19"/>
          <w:sz w:val="18"/>
        </w:rPr>
        <w:t> </w:t>
      </w:r>
      <w:r>
        <w:rPr>
          <w:sz w:val="18"/>
        </w:rPr>
        <w:t>todos</w:t>
      </w:r>
      <w:r>
        <w:rPr>
          <w:spacing w:val="-18"/>
          <w:sz w:val="18"/>
        </w:rPr>
        <w:t> </w:t>
      </w:r>
      <w:r>
        <w:rPr>
          <w:sz w:val="18"/>
        </w:rPr>
        <w:t>os</w:t>
      </w:r>
      <w:r>
        <w:rPr>
          <w:spacing w:val="-19"/>
          <w:sz w:val="18"/>
        </w:rPr>
        <w:t> </w:t>
      </w:r>
      <w:r>
        <w:rPr>
          <w:sz w:val="18"/>
        </w:rPr>
        <w:t>pavimentos</w:t>
      </w:r>
      <w:r>
        <w:rPr>
          <w:spacing w:val="-18"/>
          <w:sz w:val="18"/>
        </w:rPr>
        <w:t> </w:t>
      </w:r>
      <w:r>
        <w:rPr>
          <w:sz w:val="18"/>
        </w:rPr>
        <w:t>com</w:t>
      </w:r>
      <w:r>
        <w:rPr>
          <w:spacing w:val="-19"/>
          <w:sz w:val="18"/>
        </w:rPr>
        <w:t> </w:t>
      </w:r>
      <w:r>
        <w:rPr>
          <w:sz w:val="18"/>
        </w:rPr>
        <w:t>indicação</w:t>
      </w:r>
      <w:r>
        <w:rPr>
          <w:spacing w:val="-18"/>
          <w:sz w:val="18"/>
        </w:rPr>
        <w:t> </w:t>
      </w:r>
      <w:r>
        <w:rPr>
          <w:sz w:val="18"/>
        </w:rPr>
        <w:t>de</w:t>
      </w:r>
      <w:r>
        <w:rPr>
          <w:spacing w:val="-19"/>
          <w:sz w:val="18"/>
        </w:rPr>
        <w:t> </w:t>
      </w:r>
      <w:r>
        <w:rPr>
          <w:sz w:val="18"/>
        </w:rPr>
        <w:t>aberturas</w:t>
      </w:r>
      <w:r>
        <w:rPr>
          <w:spacing w:val="-18"/>
          <w:sz w:val="18"/>
        </w:rPr>
        <w:t> </w:t>
      </w:r>
      <w:r>
        <w:rPr>
          <w:sz w:val="18"/>
        </w:rPr>
        <w:t>(shafts)</w:t>
      </w:r>
      <w:r>
        <w:rPr>
          <w:spacing w:val="-19"/>
          <w:sz w:val="18"/>
        </w:rPr>
        <w:t> </w:t>
      </w:r>
      <w:r>
        <w:rPr>
          <w:sz w:val="18"/>
        </w:rPr>
        <w:t>e</w:t>
      </w:r>
      <w:r>
        <w:rPr>
          <w:spacing w:val="-18"/>
          <w:sz w:val="18"/>
        </w:rPr>
        <w:t> </w:t>
      </w:r>
      <w:r>
        <w:rPr>
          <w:sz w:val="18"/>
        </w:rPr>
        <w:t>furação</w:t>
      </w:r>
      <w:r>
        <w:rPr>
          <w:spacing w:val="-19"/>
          <w:sz w:val="18"/>
        </w:rPr>
        <w:t> </w:t>
      </w:r>
      <w:r>
        <w:rPr>
          <w:sz w:val="18"/>
        </w:rPr>
        <w:t>em</w:t>
      </w:r>
      <w:r>
        <w:rPr>
          <w:spacing w:val="-18"/>
          <w:sz w:val="18"/>
        </w:rPr>
        <w:t> </w:t>
      </w:r>
      <w:r>
        <w:rPr>
          <w:sz w:val="18"/>
        </w:rPr>
        <w:t>vigas,</w:t>
      </w:r>
      <w:r>
        <w:rPr>
          <w:spacing w:val="-19"/>
          <w:sz w:val="18"/>
        </w:rPr>
        <w:t> </w:t>
      </w:r>
      <w:r>
        <w:rPr>
          <w:sz w:val="18"/>
        </w:rPr>
        <w:t>paredes</w:t>
      </w:r>
      <w:r>
        <w:rPr>
          <w:spacing w:val="-18"/>
          <w:sz w:val="18"/>
        </w:rPr>
        <w:t> </w:t>
      </w:r>
      <w:r>
        <w:rPr>
          <w:sz w:val="18"/>
        </w:rPr>
        <w:t>e lajes. não são necessários os detalhes executivos de</w:t>
      </w:r>
      <w:r>
        <w:rPr>
          <w:spacing w:val="-26"/>
          <w:sz w:val="18"/>
        </w:rPr>
        <w:t> </w:t>
      </w:r>
      <w:r>
        <w:rPr>
          <w:sz w:val="18"/>
        </w:rPr>
        <w:t>instalações</w:t>
      </w:r>
    </w:p>
    <w:p>
      <w:pPr>
        <w:pStyle w:val="ListParagraph"/>
        <w:numPr>
          <w:ilvl w:val="0"/>
          <w:numId w:val="98"/>
        </w:numPr>
        <w:tabs>
          <w:tab w:pos="3317" w:val="left" w:leader="none"/>
          <w:tab w:pos="3318" w:val="left" w:leader="none"/>
        </w:tabs>
        <w:spacing w:line="240" w:lineRule="auto" w:before="58" w:after="0"/>
        <w:ind w:left="3317" w:right="0" w:hanging="340"/>
        <w:jc w:val="left"/>
        <w:rPr>
          <w:sz w:val="18"/>
        </w:rPr>
      </w:pPr>
      <w:r>
        <w:rPr>
          <w:sz w:val="18"/>
        </w:rPr>
        <w:t>definição</w:t>
      </w:r>
      <w:r>
        <w:rPr>
          <w:spacing w:val="-8"/>
          <w:sz w:val="18"/>
        </w:rPr>
        <w:t> </w:t>
      </w:r>
      <w:r>
        <w:rPr>
          <w:sz w:val="18"/>
        </w:rPr>
        <w:t>objetiva</w:t>
      </w:r>
      <w:r>
        <w:rPr>
          <w:spacing w:val="-8"/>
          <w:sz w:val="18"/>
        </w:rPr>
        <w:t> </w:t>
      </w:r>
      <w:r>
        <w:rPr>
          <w:sz w:val="18"/>
        </w:rPr>
        <w:t>sobre</w:t>
      </w:r>
      <w:r>
        <w:rPr>
          <w:spacing w:val="-7"/>
          <w:sz w:val="18"/>
        </w:rPr>
        <w:t> </w:t>
      </w:r>
      <w:r>
        <w:rPr>
          <w:sz w:val="18"/>
        </w:rPr>
        <w:t>as</w:t>
      </w:r>
      <w:r>
        <w:rPr>
          <w:spacing w:val="-8"/>
          <w:sz w:val="18"/>
        </w:rPr>
        <w:t> </w:t>
      </w:r>
      <w:r>
        <w:rPr>
          <w:sz w:val="18"/>
        </w:rPr>
        <w:t>eventuais</w:t>
      </w:r>
      <w:r>
        <w:rPr>
          <w:spacing w:val="-7"/>
          <w:sz w:val="18"/>
        </w:rPr>
        <w:t> </w:t>
      </w:r>
      <w:r>
        <w:rPr>
          <w:sz w:val="18"/>
        </w:rPr>
        <w:t>alternativas</w:t>
      </w:r>
      <w:r>
        <w:rPr>
          <w:spacing w:val="-8"/>
          <w:sz w:val="18"/>
        </w:rPr>
        <w:t> </w:t>
      </w:r>
      <w:r>
        <w:rPr>
          <w:sz w:val="18"/>
        </w:rPr>
        <w:t>e</w:t>
      </w:r>
      <w:r>
        <w:rPr>
          <w:spacing w:val="-7"/>
          <w:sz w:val="18"/>
        </w:rPr>
        <w:t> </w:t>
      </w:r>
      <w:r>
        <w:rPr>
          <w:sz w:val="18"/>
        </w:rPr>
        <w:t>soluções</w:t>
      </w:r>
      <w:r>
        <w:rPr>
          <w:spacing w:val="-8"/>
          <w:sz w:val="18"/>
        </w:rPr>
        <w:t> </w:t>
      </w:r>
      <w:r>
        <w:rPr>
          <w:sz w:val="18"/>
        </w:rPr>
        <w:t>adotadas</w:t>
      </w:r>
      <w:r>
        <w:rPr>
          <w:spacing w:val="-8"/>
          <w:sz w:val="18"/>
        </w:rPr>
        <w:t> </w:t>
      </w:r>
      <w:r>
        <w:rPr>
          <w:sz w:val="18"/>
        </w:rPr>
        <w:t>pelos</w:t>
      </w:r>
      <w:r>
        <w:rPr>
          <w:spacing w:val="-7"/>
          <w:sz w:val="18"/>
        </w:rPr>
        <w:t> </w:t>
      </w:r>
      <w:r>
        <w:rPr>
          <w:sz w:val="18"/>
        </w:rPr>
        <w:t>projetistas</w:t>
      </w:r>
      <w:r>
        <w:rPr>
          <w:spacing w:val="-8"/>
          <w:sz w:val="18"/>
        </w:rPr>
        <w:t> </w:t>
      </w:r>
      <w:r>
        <w:rPr>
          <w:sz w:val="18"/>
        </w:rPr>
        <w:t>envolvidos</w:t>
      </w:r>
    </w:p>
    <w:p>
      <w:pPr>
        <w:pStyle w:val="ListParagraph"/>
        <w:numPr>
          <w:ilvl w:val="0"/>
          <w:numId w:val="98"/>
        </w:numPr>
        <w:tabs>
          <w:tab w:pos="3318" w:val="left" w:leader="none"/>
        </w:tabs>
        <w:spacing w:line="240" w:lineRule="auto" w:before="94" w:after="0"/>
        <w:ind w:left="3317" w:right="0" w:hanging="340"/>
        <w:jc w:val="left"/>
        <w:rPr>
          <w:sz w:val="18"/>
        </w:rPr>
      </w:pPr>
      <w:r>
        <w:rPr>
          <w:sz w:val="18"/>
        </w:rPr>
        <w:t>características</w:t>
      </w:r>
      <w:r>
        <w:rPr>
          <w:spacing w:val="-7"/>
          <w:sz w:val="18"/>
        </w:rPr>
        <w:t> </w:t>
      </w:r>
      <w:r>
        <w:rPr>
          <w:sz w:val="18"/>
        </w:rPr>
        <w:t>técnicas</w:t>
      </w:r>
      <w:r>
        <w:rPr>
          <w:spacing w:val="-7"/>
          <w:sz w:val="18"/>
        </w:rPr>
        <w:t> </w:t>
      </w:r>
      <w:r>
        <w:rPr>
          <w:sz w:val="18"/>
        </w:rPr>
        <w:t>dos</w:t>
      </w:r>
      <w:r>
        <w:rPr>
          <w:spacing w:val="-7"/>
          <w:sz w:val="18"/>
        </w:rPr>
        <w:t> </w:t>
      </w:r>
      <w:r>
        <w:rPr>
          <w:sz w:val="18"/>
        </w:rPr>
        <w:t>equipamentos</w:t>
      </w:r>
      <w:r>
        <w:rPr>
          <w:spacing w:val="-7"/>
          <w:sz w:val="18"/>
        </w:rPr>
        <w:t> </w:t>
      </w:r>
      <w:r>
        <w:rPr>
          <w:sz w:val="18"/>
        </w:rPr>
        <w:t>previstos</w:t>
      </w:r>
      <w:r>
        <w:rPr>
          <w:spacing w:val="-7"/>
          <w:sz w:val="18"/>
        </w:rPr>
        <w:t> </w:t>
      </w:r>
      <w:r>
        <w:rPr>
          <w:sz w:val="18"/>
        </w:rPr>
        <w:t>para</w:t>
      </w:r>
      <w:r>
        <w:rPr>
          <w:spacing w:val="-7"/>
          <w:sz w:val="18"/>
        </w:rPr>
        <w:t> </w:t>
      </w:r>
      <w:r>
        <w:rPr>
          <w:sz w:val="18"/>
        </w:rPr>
        <w:t>serem</w:t>
      </w:r>
      <w:r>
        <w:rPr>
          <w:spacing w:val="-7"/>
          <w:sz w:val="18"/>
        </w:rPr>
        <w:t> </w:t>
      </w:r>
      <w:r>
        <w:rPr>
          <w:sz w:val="18"/>
        </w:rPr>
        <w:t>utilizados</w:t>
      </w:r>
      <w:r>
        <w:rPr>
          <w:spacing w:val="-7"/>
          <w:sz w:val="18"/>
        </w:rPr>
        <w:t> </w:t>
      </w:r>
      <w:r>
        <w:rPr>
          <w:sz w:val="18"/>
        </w:rPr>
        <w:t>no</w:t>
      </w:r>
      <w:r>
        <w:rPr>
          <w:spacing w:val="-7"/>
          <w:sz w:val="18"/>
        </w:rPr>
        <w:t> </w:t>
      </w:r>
      <w:r>
        <w:rPr>
          <w:sz w:val="18"/>
        </w:rPr>
        <w:t>processo</w:t>
      </w:r>
      <w:r>
        <w:rPr>
          <w:spacing w:val="-6"/>
          <w:sz w:val="18"/>
        </w:rPr>
        <w:t> </w:t>
      </w:r>
      <w:r>
        <w:rPr>
          <w:sz w:val="18"/>
        </w:rPr>
        <w:t>executivo</w:t>
      </w:r>
    </w:p>
    <w:p>
      <w:pPr>
        <w:pStyle w:val="ListParagraph"/>
        <w:numPr>
          <w:ilvl w:val="0"/>
          <w:numId w:val="98"/>
        </w:numPr>
        <w:tabs>
          <w:tab w:pos="3318" w:val="left" w:leader="none"/>
        </w:tabs>
        <w:spacing w:line="240" w:lineRule="auto" w:before="94" w:after="0"/>
        <w:ind w:left="3317" w:right="0" w:hanging="340"/>
        <w:jc w:val="left"/>
        <w:rPr>
          <w:sz w:val="18"/>
        </w:rPr>
      </w:pPr>
      <w:r>
        <w:rPr>
          <w:sz w:val="18"/>
        </w:rPr>
        <w:t>análise</w:t>
      </w:r>
      <w:r>
        <w:rPr>
          <w:spacing w:val="-4"/>
          <w:sz w:val="18"/>
        </w:rPr>
        <w:t> </w:t>
      </w:r>
      <w:r>
        <w:rPr>
          <w:sz w:val="18"/>
        </w:rPr>
        <w:t>das</w:t>
      </w:r>
      <w:r>
        <w:rPr>
          <w:spacing w:val="-4"/>
          <w:sz w:val="18"/>
        </w:rPr>
        <w:t> </w:t>
      </w:r>
      <w:r>
        <w:rPr>
          <w:sz w:val="18"/>
        </w:rPr>
        <w:t>interfaces</w:t>
      </w:r>
      <w:r>
        <w:rPr>
          <w:spacing w:val="-4"/>
          <w:sz w:val="18"/>
        </w:rPr>
        <w:t> </w:t>
      </w:r>
      <w:r>
        <w:rPr>
          <w:sz w:val="18"/>
        </w:rPr>
        <w:t>e</w:t>
      </w:r>
      <w:r>
        <w:rPr>
          <w:spacing w:val="-4"/>
          <w:sz w:val="18"/>
        </w:rPr>
        <w:t> </w:t>
      </w:r>
      <w:r>
        <w:rPr>
          <w:sz w:val="18"/>
        </w:rPr>
        <w:t>soluções</w:t>
      </w:r>
      <w:r>
        <w:rPr>
          <w:spacing w:val="-4"/>
          <w:sz w:val="18"/>
        </w:rPr>
        <w:t> </w:t>
      </w:r>
      <w:r>
        <w:rPr>
          <w:sz w:val="18"/>
        </w:rPr>
        <w:t>de</w:t>
      </w:r>
      <w:r>
        <w:rPr>
          <w:spacing w:val="-4"/>
          <w:sz w:val="18"/>
        </w:rPr>
        <w:t> </w:t>
      </w:r>
      <w:r>
        <w:rPr>
          <w:sz w:val="18"/>
        </w:rPr>
        <w:t>compatibilização</w:t>
      </w:r>
      <w:r>
        <w:rPr>
          <w:spacing w:val="-4"/>
          <w:sz w:val="18"/>
        </w:rPr>
        <w:t> </w:t>
      </w:r>
      <w:r>
        <w:rPr>
          <w:sz w:val="18"/>
        </w:rPr>
        <w:t>entre</w:t>
      </w:r>
      <w:r>
        <w:rPr>
          <w:spacing w:val="-4"/>
          <w:sz w:val="18"/>
        </w:rPr>
        <w:t> </w:t>
      </w:r>
      <w:r>
        <w:rPr>
          <w:sz w:val="18"/>
        </w:rPr>
        <w:t>os</w:t>
      </w:r>
      <w:r>
        <w:rPr>
          <w:spacing w:val="-4"/>
          <w:sz w:val="18"/>
        </w:rPr>
        <w:t> </w:t>
      </w:r>
      <w:r>
        <w:rPr>
          <w:sz w:val="18"/>
        </w:rPr>
        <w:t>sistemas</w:t>
      </w:r>
      <w:r>
        <w:rPr>
          <w:spacing w:val="-4"/>
          <w:sz w:val="18"/>
        </w:rPr>
        <w:t> </w:t>
      </w:r>
      <w:r>
        <w:rPr>
          <w:sz w:val="18"/>
        </w:rPr>
        <w:t>envolvidos</w:t>
      </w:r>
    </w:p>
    <w:p>
      <w:pPr>
        <w:pStyle w:val="ListParagraph"/>
        <w:numPr>
          <w:ilvl w:val="0"/>
          <w:numId w:val="98"/>
        </w:numPr>
        <w:tabs>
          <w:tab w:pos="3317" w:val="left" w:leader="none"/>
          <w:tab w:pos="3318" w:val="left" w:leader="none"/>
        </w:tabs>
        <w:spacing w:line="240" w:lineRule="auto" w:before="94" w:after="0"/>
        <w:ind w:left="3317" w:right="0" w:hanging="340"/>
        <w:jc w:val="left"/>
        <w:rPr>
          <w:sz w:val="18"/>
        </w:rPr>
      </w:pPr>
      <w:r>
        <w:rPr>
          <w:sz w:val="18"/>
        </w:rPr>
        <w:t>croquis</w:t>
      </w:r>
      <w:r>
        <w:rPr>
          <w:spacing w:val="-6"/>
          <w:sz w:val="18"/>
        </w:rPr>
        <w:t> </w:t>
      </w:r>
      <w:r>
        <w:rPr>
          <w:sz w:val="18"/>
        </w:rPr>
        <w:t>da</w:t>
      </w:r>
      <w:r>
        <w:rPr>
          <w:spacing w:val="-5"/>
          <w:sz w:val="18"/>
        </w:rPr>
        <w:t> </w:t>
      </w:r>
      <w:r>
        <w:rPr>
          <w:sz w:val="18"/>
        </w:rPr>
        <w:t>solução</w:t>
      </w:r>
      <w:r>
        <w:rPr>
          <w:spacing w:val="-6"/>
          <w:sz w:val="18"/>
        </w:rPr>
        <w:t> </w:t>
      </w:r>
      <w:r>
        <w:rPr>
          <w:sz w:val="18"/>
        </w:rPr>
        <w:t>de</w:t>
      </w:r>
      <w:r>
        <w:rPr>
          <w:spacing w:val="-5"/>
          <w:sz w:val="18"/>
        </w:rPr>
        <w:t> </w:t>
      </w:r>
      <w:r>
        <w:rPr>
          <w:sz w:val="18"/>
        </w:rPr>
        <w:t>paisagismo</w:t>
      </w:r>
      <w:r>
        <w:rPr>
          <w:spacing w:val="-6"/>
          <w:sz w:val="18"/>
        </w:rPr>
        <w:t> </w:t>
      </w:r>
      <w:r>
        <w:rPr>
          <w:sz w:val="18"/>
        </w:rPr>
        <w:t>com</w:t>
      </w:r>
      <w:r>
        <w:rPr>
          <w:spacing w:val="-5"/>
          <w:sz w:val="18"/>
        </w:rPr>
        <w:t> </w:t>
      </w:r>
      <w:r>
        <w:rPr>
          <w:sz w:val="18"/>
        </w:rPr>
        <w:t>layout</w:t>
      </w:r>
      <w:r>
        <w:rPr>
          <w:spacing w:val="-5"/>
          <w:sz w:val="18"/>
        </w:rPr>
        <w:t> </w:t>
      </w:r>
      <w:r>
        <w:rPr>
          <w:sz w:val="18"/>
        </w:rPr>
        <w:t>e</w:t>
      </w:r>
      <w:r>
        <w:rPr>
          <w:spacing w:val="-6"/>
          <w:sz w:val="18"/>
        </w:rPr>
        <w:t> </w:t>
      </w:r>
      <w:r>
        <w:rPr>
          <w:sz w:val="18"/>
        </w:rPr>
        <w:t>posicionamento</w:t>
      </w:r>
      <w:r>
        <w:rPr>
          <w:spacing w:val="-5"/>
          <w:sz w:val="18"/>
        </w:rPr>
        <w:t> </w:t>
      </w:r>
      <w:r>
        <w:rPr>
          <w:sz w:val="18"/>
        </w:rPr>
        <w:t>de</w:t>
      </w:r>
      <w:r>
        <w:rPr>
          <w:spacing w:val="-6"/>
          <w:sz w:val="18"/>
        </w:rPr>
        <w:t> </w:t>
      </w:r>
      <w:r>
        <w:rPr>
          <w:sz w:val="18"/>
        </w:rPr>
        <w:t>circulação</w:t>
      </w:r>
      <w:r>
        <w:rPr>
          <w:spacing w:val="-5"/>
          <w:sz w:val="18"/>
        </w:rPr>
        <w:t> </w:t>
      </w:r>
      <w:r>
        <w:rPr>
          <w:sz w:val="18"/>
        </w:rPr>
        <w:t>e</w:t>
      </w:r>
      <w:r>
        <w:rPr>
          <w:spacing w:val="-5"/>
          <w:sz w:val="18"/>
        </w:rPr>
        <w:t> </w:t>
      </w:r>
      <w:r>
        <w:rPr>
          <w:sz w:val="18"/>
        </w:rPr>
        <w:t>equipamentos</w:t>
      </w:r>
    </w:p>
    <w:p>
      <w:pPr>
        <w:pStyle w:val="ListParagraph"/>
        <w:numPr>
          <w:ilvl w:val="0"/>
          <w:numId w:val="98"/>
        </w:numPr>
        <w:tabs>
          <w:tab w:pos="3317" w:val="left" w:leader="none"/>
          <w:tab w:pos="3318" w:val="left" w:leader="none"/>
        </w:tabs>
        <w:spacing w:line="240" w:lineRule="auto" w:before="94" w:after="0"/>
        <w:ind w:left="3317" w:right="0" w:hanging="340"/>
        <w:jc w:val="left"/>
        <w:rPr>
          <w:sz w:val="18"/>
        </w:rPr>
      </w:pPr>
      <w:r>
        <w:rPr>
          <w:sz w:val="18"/>
        </w:rPr>
        <w:t>detalhes</w:t>
      </w:r>
      <w:r>
        <w:rPr>
          <w:spacing w:val="-5"/>
          <w:sz w:val="18"/>
        </w:rPr>
        <w:t> </w:t>
      </w:r>
      <w:r>
        <w:rPr>
          <w:sz w:val="18"/>
        </w:rPr>
        <w:t>executivos</w:t>
      </w:r>
      <w:r>
        <w:rPr>
          <w:spacing w:val="-5"/>
          <w:sz w:val="18"/>
        </w:rPr>
        <w:t> </w:t>
      </w:r>
      <w:r>
        <w:rPr>
          <w:sz w:val="18"/>
        </w:rPr>
        <w:t>de</w:t>
      </w:r>
      <w:r>
        <w:rPr>
          <w:spacing w:val="-4"/>
          <w:sz w:val="18"/>
        </w:rPr>
        <w:t> </w:t>
      </w:r>
      <w:r>
        <w:rPr>
          <w:sz w:val="18"/>
        </w:rPr>
        <w:t>impermeabilização</w:t>
      </w:r>
      <w:r>
        <w:rPr>
          <w:spacing w:val="-5"/>
          <w:sz w:val="18"/>
        </w:rPr>
        <w:t> </w:t>
      </w:r>
      <w:r>
        <w:rPr>
          <w:sz w:val="18"/>
        </w:rPr>
        <w:t>que</w:t>
      </w:r>
      <w:r>
        <w:rPr>
          <w:spacing w:val="-4"/>
          <w:sz w:val="18"/>
        </w:rPr>
        <w:t> </w:t>
      </w:r>
      <w:r>
        <w:rPr>
          <w:sz w:val="18"/>
        </w:rPr>
        <w:t>tenham</w:t>
      </w:r>
      <w:r>
        <w:rPr>
          <w:spacing w:val="-5"/>
          <w:sz w:val="18"/>
        </w:rPr>
        <w:t> </w:t>
      </w:r>
      <w:r>
        <w:rPr>
          <w:sz w:val="18"/>
        </w:rPr>
        <w:t>interferência</w:t>
      </w:r>
      <w:r>
        <w:rPr>
          <w:spacing w:val="-4"/>
          <w:sz w:val="18"/>
        </w:rPr>
        <w:t> </w:t>
      </w:r>
      <w:r>
        <w:rPr>
          <w:sz w:val="18"/>
        </w:rPr>
        <w:t>com</w:t>
      </w:r>
      <w:r>
        <w:rPr>
          <w:spacing w:val="-5"/>
          <w:sz w:val="18"/>
        </w:rPr>
        <w:t> </w:t>
      </w:r>
      <w:r>
        <w:rPr>
          <w:sz w:val="18"/>
        </w:rPr>
        <w:t>a</w:t>
      </w:r>
      <w:r>
        <w:rPr>
          <w:spacing w:val="-4"/>
          <w:sz w:val="18"/>
        </w:rPr>
        <w:t> </w:t>
      </w:r>
      <w:r>
        <w:rPr>
          <w:sz w:val="18"/>
        </w:rPr>
        <w:t>estrutura</w:t>
      </w:r>
    </w:p>
    <w:p>
      <w:pPr>
        <w:pStyle w:val="BodyText"/>
        <w:tabs>
          <w:tab w:pos="3317" w:val="left" w:leader="none"/>
        </w:tabs>
        <w:ind w:left="2977"/>
      </w:pPr>
      <w:r>
        <w:rPr/>
        <w:t>l)</w:t>
        <w:tab/>
        <w:t>pré-formas aprovadas e</w:t>
      </w:r>
      <w:r>
        <w:rPr>
          <w:spacing w:val="-3"/>
        </w:rPr>
        <w:t> </w:t>
      </w:r>
      <w:r>
        <w:rPr/>
        <w:t>comentadas</w:t>
      </w:r>
    </w:p>
    <w:p>
      <w:pPr>
        <w:pStyle w:val="BodyText"/>
        <w:spacing w:before="0"/>
        <w:rPr>
          <w:sz w:val="20"/>
        </w:rPr>
      </w:pPr>
    </w:p>
    <w:p>
      <w:pPr>
        <w:pStyle w:val="BodyText"/>
        <w:spacing w:before="8"/>
        <w:rPr>
          <w:sz w:val="19"/>
        </w:rPr>
      </w:pPr>
    </w:p>
    <w:p>
      <w:pPr>
        <w:pStyle w:val="ListParagraph"/>
        <w:numPr>
          <w:ilvl w:val="4"/>
          <w:numId w:val="96"/>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99"/>
        </w:numPr>
        <w:tabs>
          <w:tab w:pos="3318" w:val="left" w:leader="none"/>
        </w:tabs>
        <w:spacing w:line="283" w:lineRule="auto" w:before="151" w:after="0"/>
        <w:ind w:left="3317" w:right="1414" w:hanging="340"/>
        <w:jc w:val="left"/>
        <w:rPr>
          <w:sz w:val="18"/>
        </w:rPr>
      </w:pPr>
      <w:r>
        <w:rPr>
          <w:sz w:val="18"/>
        </w:rPr>
        <w:t>pré-formas</w:t>
      </w:r>
      <w:r>
        <w:rPr>
          <w:spacing w:val="-36"/>
          <w:sz w:val="18"/>
        </w:rPr>
        <w:t> </w:t>
      </w:r>
      <w:r>
        <w:rPr>
          <w:sz w:val="18"/>
        </w:rPr>
        <w:t>de</w:t>
      </w:r>
      <w:r>
        <w:rPr>
          <w:spacing w:val="-35"/>
          <w:sz w:val="18"/>
        </w:rPr>
        <w:t> </w:t>
      </w:r>
      <w:r>
        <w:rPr>
          <w:sz w:val="18"/>
        </w:rPr>
        <w:t>todos</w:t>
      </w:r>
      <w:r>
        <w:rPr>
          <w:spacing w:val="-36"/>
          <w:sz w:val="18"/>
        </w:rPr>
        <w:t> </w:t>
      </w:r>
      <w:r>
        <w:rPr>
          <w:sz w:val="18"/>
        </w:rPr>
        <w:t>os</w:t>
      </w:r>
      <w:r>
        <w:rPr>
          <w:spacing w:val="-35"/>
          <w:sz w:val="18"/>
        </w:rPr>
        <w:t> </w:t>
      </w:r>
      <w:r>
        <w:rPr>
          <w:sz w:val="18"/>
        </w:rPr>
        <w:t>pavimentos,</w:t>
      </w:r>
      <w:r>
        <w:rPr>
          <w:spacing w:val="-36"/>
          <w:sz w:val="18"/>
        </w:rPr>
        <w:t> </w:t>
      </w:r>
      <w:r>
        <w:rPr>
          <w:sz w:val="18"/>
        </w:rPr>
        <w:t>cotadas</w:t>
      </w:r>
      <w:r>
        <w:rPr>
          <w:spacing w:val="-35"/>
          <w:sz w:val="18"/>
        </w:rPr>
        <w:t> </w:t>
      </w:r>
      <w:r>
        <w:rPr>
          <w:sz w:val="18"/>
        </w:rPr>
        <w:t>e</w:t>
      </w:r>
      <w:r>
        <w:rPr>
          <w:spacing w:val="-36"/>
          <w:sz w:val="18"/>
        </w:rPr>
        <w:t> </w:t>
      </w:r>
      <w:r>
        <w:rPr>
          <w:sz w:val="18"/>
        </w:rPr>
        <w:t>com</w:t>
      </w:r>
      <w:r>
        <w:rPr>
          <w:spacing w:val="-35"/>
          <w:sz w:val="18"/>
        </w:rPr>
        <w:t> </w:t>
      </w:r>
      <w:r>
        <w:rPr>
          <w:sz w:val="18"/>
        </w:rPr>
        <w:t>cortes,</w:t>
      </w:r>
      <w:r>
        <w:rPr>
          <w:spacing w:val="-36"/>
          <w:sz w:val="18"/>
        </w:rPr>
        <w:t> </w:t>
      </w:r>
      <w:r>
        <w:rPr>
          <w:sz w:val="18"/>
        </w:rPr>
        <w:t>com</w:t>
      </w:r>
      <w:r>
        <w:rPr>
          <w:spacing w:val="-35"/>
          <w:sz w:val="18"/>
        </w:rPr>
        <w:t> </w:t>
      </w:r>
      <w:r>
        <w:rPr>
          <w:sz w:val="18"/>
        </w:rPr>
        <w:t>dimensões</w:t>
      </w:r>
      <w:r>
        <w:rPr>
          <w:spacing w:val="-36"/>
          <w:sz w:val="18"/>
        </w:rPr>
        <w:t> </w:t>
      </w:r>
      <w:r>
        <w:rPr>
          <w:sz w:val="18"/>
        </w:rPr>
        <w:t>dos</w:t>
      </w:r>
      <w:r>
        <w:rPr>
          <w:spacing w:val="-35"/>
          <w:sz w:val="18"/>
        </w:rPr>
        <w:t> </w:t>
      </w:r>
      <w:r>
        <w:rPr>
          <w:sz w:val="18"/>
        </w:rPr>
        <w:t>elementos</w:t>
      </w:r>
      <w:r>
        <w:rPr>
          <w:spacing w:val="-36"/>
          <w:sz w:val="18"/>
        </w:rPr>
        <w:t> </w:t>
      </w:r>
      <w:r>
        <w:rPr>
          <w:sz w:val="18"/>
        </w:rPr>
        <w:t>estruturais calculadas com tolerância de</w:t>
      </w:r>
      <w:r>
        <w:rPr>
          <w:spacing w:val="-4"/>
          <w:sz w:val="18"/>
        </w:rPr>
        <w:t> </w:t>
      </w:r>
      <w:r>
        <w:rPr>
          <w:sz w:val="18"/>
        </w:rPr>
        <w:t>5%;</w:t>
      </w:r>
    </w:p>
    <w:p>
      <w:pPr>
        <w:pStyle w:val="ListParagraph"/>
        <w:numPr>
          <w:ilvl w:val="0"/>
          <w:numId w:val="99"/>
        </w:numPr>
        <w:tabs>
          <w:tab w:pos="3318" w:val="left" w:leader="none"/>
        </w:tabs>
        <w:spacing w:line="283" w:lineRule="auto" w:before="58" w:after="0"/>
        <w:ind w:left="3317" w:right="1415" w:hanging="340"/>
        <w:jc w:val="both"/>
        <w:rPr>
          <w:sz w:val="18"/>
        </w:rPr>
      </w:pPr>
      <w:r>
        <w:rPr>
          <w:sz w:val="18"/>
        </w:rPr>
        <w:t>desenvolvimento</w:t>
      </w:r>
      <w:r>
        <w:rPr>
          <w:spacing w:val="-12"/>
          <w:sz w:val="18"/>
        </w:rPr>
        <w:t> </w:t>
      </w:r>
      <w:r>
        <w:rPr>
          <w:sz w:val="18"/>
        </w:rPr>
        <w:t>do</w:t>
      </w:r>
      <w:r>
        <w:rPr>
          <w:spacing w:val="-12"/>
          <w:sz w:val="18"/>
        </w:rPr>
        <w:t> </w:t>
      </w:r>
      <w:r>
        <w:rPr>
          <w:sz w:val="18"/>
        </w:rPr>
        <w:t>projeto</w:t>
      </w:r>
      <w:r>
        <w:rPr>
          <w:spacing w:val="-12"/>
          <w:sz w:val="18"/>
        </w:rPr>
        <w:t> </w:t>
      </w:r>
      <w:r>
        <w:rPr>
          <w:sz w:val="18"/>
        </w:rPr>
        <w:t>de</w:t>
      </w:r>
      <w:r>
        <w:rPr>
          <w:spacing w:val="-12"/>
          <w:sz w:val="18"/>
        </w:rPr>
        <w:t> </w:t>
      </w:r>
      <w:r>
        <w:rPr>
          <w:sz w:val="18"/>
        </w:rPr>
        <w:t>formas</w:t>
      </w:r>
      <w:r>
        <w:rPr>
          <w:spacing w:val="-12"/>
          <w:sz w:val="18"/>
        </w:rPr>
        <w:t> </w:t>
      </w:r>
      <w:r>
        <w:rPr>
          <w:sz w:val="18"/>
        </w:rPr>
        <w:t>das</w:t>
      </w:r>
      <w:r>
        <w:rPr>
          <w:spacing w:val="-12"/>
          <w:sz w:val="18"/>
        </w:rPr>
        <w:t> </w:t>
      </w:r>
      <w:r>
        <w:rPr>
          <w:sz w:val="18"/>
        </w:rPr>
        <w:t>estruturas</w:t>
      </w:r>
      <w:r>
        <w:rPr>
          <w:spacing w:val="-11"/>
          <w:sz w:val="18"/>
        </w:rPr>
        <w:t> </w:t>
      </w:r>
      <w:r>
        <w:rPr>
          <w:sz w:val="18"/>
        </w:rPr>
        <w:t>(plantas</w:t>
      </w:r>
      <w:r>
        <w:rPr>
          <w:spacing w:val="-12"/>
          <w:sz w:val="18"/>
        </w:rPr>
        <w:t> </w:t>
      </w:r>
      <w:r>
        <w:rPr>
          <w:sz w:val="18"/>
        </w:rPr>
        <w:t>de</w:t>
      </w:r>
      <w:r>
        <w:rPr>
          <w:spacing w:val="-12"/>
          <w:sz w:val="18"/>
        </w:rPr>
        <w:t> </w:t>
      </w:r>
      <w:r>
        <w:rPr>
          <w:sz w:val="18"/>
        </w:rPr>
        <w:t>forma),</w:t>
      </w:r>
      <w:r>
        <w:rPr>
          <w:spacing w:val="-12"/>
          <w:sz w:val="18"/>
        </w:rPr>
        <w:t> </w:t>
      </w:r>
      <w:r>
        <w:rPr>
          <w:sz w:val="18"/>
        </w:rPr>
        <w:t>a</w:t>
      </w:r>
      <w:r>
        <w:rPr>
          <w:spacing w:val="-12"/>
          <w:sz w:val="18"/>
        </w:rPr>
        <w:t> </w:t>
      </w:r>
      <w:r>
        <w:rPr>
          <w:sz w:val="18"/>
        </w:rPr>
        <w:t>partir</w:t>
      </w:r>
      <w:r>
        <w:rPr>
          <w:spacing w:val="-12"/>
          <w:sz w:val="18"/>
        </w:rPr>
        <w:t> </w:t>
      </w:r>
      <w:r>
        <w:rPr>
          <w:sz w:val="18"/>
        </w:rPr>
        <w:t>das</w:t>
      </w:r>
      <w:r>
        <w:rPr>
          <w:spacing w:val="-11"/>
          <w:sz w:val="18"/>
        </w:rPr>
        <w:t> </w:t>
      </w:r>
      <w:r>
        <w:rPr>
          <w:sz w:val="18"/>
        </w:rPr>
        <w:t>pré-formas comentadas e aprovadas. nesta fase ainda há possibilidade de se negociar e efetuar poucas </w:t>
      </w:r>
      <w:r>
        <w:rPr>
          <w:spacing w:val="-13"/>
          <w:sz w:val="18"/>
        </w:rPr>
        <w:t>e </w:t>
      </w:r>
      <w:r>
        <w:rPr>
          <w:sz w:val="18"/>
        </w:rPr>
        <w:t>pequenas</w:t>
      </w:r>
      <w:r>
        <w:rPr>
          <w:spacing w:val="-19"/>
          <w:sz w:val="18"/>
        </w:rPr>
        <w:t> </w:t>
      </w:r>
      <w:r>
        <w:rPr>
          <w:sz w:val="18"/>
        </w:rPr>
        <w:t>alterações</w:t>
      </w:r>
      <w:r>
        <w:rPr>
          <w:spacing w:val="-19"/>
          <w:sz w:val="18"/>
        </w:rPr>
        <w:t> </w:t>
      </w:r>
      <w:r>
        <w:rPr>
          <w:sz w:val="18"/>
        </w:rPr>
        <w:t>se</w:t>
      </w:r>
      <w:r>
        <w:rPr>
          <w:spacing w:val="-19"/>
          <w:sz w:val="18"/>
        </w:rPr>
        <w:t> </w:t>
      </w:r>
      <w:r>
        <w:rPr>
          <w:sz w:val="18"/>
        </w:rPr>
        <w:t>houver</w:t>
      </w:r>
      <w:r>
        <w:rPr>
          <w:spacing w:val="-19"/>
          <w:sz w:val="18"/>
        </w:rPr>
        <w:t> </w:t>
      </w:r>
      <w:r>
        <w:rPr>
          <w:sz w:val="18"/>
        </w:rPr>
        <w:t>algum</w:t>
      </w:r>
      <w:r>
        <w:rPr>
          <w:spacing w:val="-19"/>
          <w:sz w:val="18"/>
        </w:rPr>
        <w:t> </w:t>
      </w:r>
      <w:r>
        <w:rPr>
          <w:sz w:val="18"/>
        </w:rPr>
        <w:t>tipo</w:t>
      </w:r>
      <w:r>
        <w:rPr>
          <w:spacing w:val="-19"/>
          <w:sz w:val="18"/>
        </w:rPr>
        <w:t> </w:t>
      </w:r>
      <w:r>
        <w:rPr>
          <w:sz w:val="18"/>
        </w:rPr>
        <w:t>de</w:t>
      </w:r>
      <w:r>
        <w:rPr>
          <w:spacing w:val="-19"/>
          <w:sz w:val="18"/>
        </w:rPr>
        <w:t> </w:t>
      </w:r>
      <w:r>
        <w:rPr>
          <w:sz w:val="18"/>
        </w:rPr>
        <w:t>interferência</w:t>
      </w:r>
      <w:r>
        <w:rPr>
          <w:spacing w:val="-19"/>
          <w:sz w:val="18"/>
        </w:rPr>
        <w:t> </w:t>
      </w:r>
      <w:r>
        <w:rPr>
          <w:sz w:val="18"/>
        </w:rPr>
        <w:t>com</w:t>
      </w:r>
      <w:r>
        <w:rPr>
          <w:spacing w:val="-18"/>
          <w:sz w:val="18"/>
        </w:rPr>
        <w:t> </w:t>
      </w:r>
      <w:r>
        <w:rPr>
          <w:sz w:val="18"/>
        </w:rPr>
        <w:t>os</w:t>
      </w:r>
      <w:r>
        <w:rPr>
          <w:spacing w:val="-19"/>
          <w:sz w:val="18"/>
        </w:rPr>
        <w:t> </w:t>
      </w:r>
      <w:r>
        <w:rPr>
          <w:sz w:val="18"/>
        </w:rPr>
        <w:t>demais</w:t>
      </w:r>
      <w:r>
        <w:rPr>
          <w:spacing w:val="-19"/>
          <w:sz w:val="18"/>
        </w:rPr>
        <w:t> </w:t>
      </w:r>
      <w:r>
        <w:rPr>
          <w:sz w:val="18"/>
        </w:rPr>
        <w:t>projetistas</w:t>
      </w:r>
      <w:r>
        <w:rPr>
          <w:spacing w:val="-19"/>
          <w:sz w:val="18"/>
        </w:rPr>
        <w:t> </w:t>
      </w:r>
      <w:r>
        <w:rPr>
          <w:sz w:val="18"/>
        </w:rPr>
        <w:t>envolvidos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9"/>
        <w:rPr>
          <w:sz w:val="10"/>
        </w:rPr>
      </w:pPr>
      <w:r>
        <w:rPr/>
        <w:pict>
          <v:line style="position:absolute;mso-position-horizontal-relative:page;mso-position-vertical-relative:paragraph;z-index:-520;mso-wrap-distance-left:0;mso-wrap-distance-right:0" from="70.866096pt,8.2911pt" to="150.236096pt,8.2911pt" stroked="true" strokeweight=".5pt" strokecolor="#000000">
            <v:stroke dashstyle="solid"/>
            <w10:wrap type="topAndBottom"/>
          </v:line>
        </w:pict>
      </w:r>
    </w:p>
    <w:p>
      <w:pPr>
        <w:pStyle w:val="BodyText"/>
        <w:spacing w:before="10"/>
        <w:rPr>
          <w:sz w:val="8"/>
        </w:rPr>
      </w:pPr>
    </w:p>
    <w:p>
      <w:pPr>
        <w:pStyle w:val="ListParagraph"/>
        <w:numPr>
          <w:ilvl w:val="0"/>
          <w:numId w:val="84"/>
        </w:numPr>
        <w:tabs>
          <w:tab w:pos="1645" w:val="left" w:leader="none"/>
        </w:tabs>
        <w:spacing w:line="283" w:lineRule="auto" w:before="101" w:after="0"/>
        <w:ind w:left="1644" w:right="1415" w:hanging="227"/>
        <w:jc w:val="both"/>
        <w:rPr>
          <w:sz w:val="15"/>
        </w:rPr>
      </w:pPr>
      <w:r>
        <w:rPr>
          <w:sz w:val="15"/>
        </w:rPr>
        <w:t>*</w:t>
      </w:r>
      <w:r>
        <w:rPr>
          <w:spacing w:val="-16"/>
          <w:sz w:val="15"/>
        </w:rPr>
        <w:t> </w:t>
      </w:r>
      <w:r>
        <w:rPr>
          <w:sz w:val="15"/>
        </w:rPr>
        <w:t>Apesar</w:t>
      </w:r>
      <w:r>
        <w:rPr>
          <w:spacing w:val="-15"/>
          <w:sz w:val="15"/>
        </w:rPr>
        <w:t> </w:t>
      </w:r>
      <w:r>
        <w:rPr>
          <w:sz w:val="15"/>
        </w:rPr>
        <w:t>da</w:t>
      </w:r>
      <w:r>
        <w:rPr>
          <w:spacing w:val="-15"/>
          <w:sz w:val="15"/>
        </w:rPr>
        <w:t> </w:t>
      </w:r>
      <w:r>
        <w:rPr>
          <w:spacing w:val="-3"/>
          <w:sz w:val="15"/>
        </w:rPr>
        <w:t>previsão</w:t>
      </w:r>
      <w:r>
        <w:rPr>
          <w:spacing w:val="-15"/>
          <w:sz w:val="15"/>
        </w:rPr>
        <w:t> </w:t>
      </w:r>
      <w:r>
        <w:rPr>
          <w:sz w:val="15"/>
        </w:rPr>
        <w:t>legal</w:t>
      </w:r>
      <w:r>
        <w:rPr>
          <w:spacing w:val="-16"/>
          <w:sz w:val="15"/>
        </w:rPr>
        <w:t> </w:t>
      </w:r>
      <w:r>
        <w:rPr>
          <w:sz w:val="15"/>
        </w:rPr>
        <w:t>(lei</w:t>
      </w:r>
      <w:r>
        <w:rPr>
          <w:spacing w:val="-15"/>
          <w:sz w:val="15"/>
        </w:rPr>
        <w:t> </w:t>
      </w:r>
      <w:r>
        <w:rPr>
          <w:sz w:val="15"/>
        </w:rPr>
        <w:t>8666/93),</w:t>
      </w:r>
      <w:r>
        <w:rPr>
          <w:spacing w:val="-15"/>
          <w:sz w:val="15"/>
        </w:rPr>
        <w:t> </w:t>
      </w:r>
      <w:r>
        <w:rPr>
          <w:spacing w:val="-3"/>
          <w:sz w:val="15"/>
        </w:rPr>
        <w:t>este</w:t>
      </w:r>
      <w:r>
        <w:rPr>
          <w:spacing w:val="-15"/>
          <w:sz w:val="15"/>
        </w:rPr>
        <w:t> </w:t>
      </w:r>
      <w:r>
        <w:rPr>
          <w:spacing w:val="-3"/>
          <w:sz w:val="15"/>
        </w:rPr>
        <w:t>documento</w:t>
      </w:r>
      <w:r>
        <w:rPr>
          <w:spacing w:val="-16"/>
          <w:sz w:val="15"/>
        </w:rPr>
        <w:t> </w:t>
      </w:r>
      <w:r>
        <w:rPr>
          <w:spacing w:val="-3"/>
          <w:sz w:val="15"/>
        </w:rPr>
        <w:t>recomenda</w:t>
      </w:r>
      <w:r>
        <w:rPr>
          <w:spacing w:val="-15"/>
          <w:sz w:val="15"/>
        </w:rPr>
        <w:t> </w:t>
      </w:r>
      <w:r>
        <w:rPr>
          <w:sz w:val="15"/>
        </w:rPr>
        <w:t>que</w:t>
      </w:r>
      <w:r>
        <w:rPr>
          <w:spacing w:val="-15"/>
          <w:sz w:val="15"/>
        </w:rPr>
        <w:t> </w:t>
      </w:r>
      <w:r>
        <w:rPr>
          <w:sz w:val="15"/>
        </w:rPr>
        <w:t>a</w:t>
      </w:r>
      <w:r>
        <w:rPr>
          <w:spacing w:val="-15"/>
          <w:sz w:val="15"/>
        </w:rPr>
        <w:t> </w:t>
      </w:r>
      <w:r>
        <w:rPr>
          <w:spacing w:val="-3"/>
          <w:sz w:val="15"/>
        </w:rPr>
        <w:t>realização</w:t>
      </w:r>
      <w:r>
        <w:rPr>
          <w:spacing w:val="-16"/>
          <w:sz w:val="15"/>
        </w:rPr>
        <w:t> </w:t>
      </w:r>
      <w:r>
        <w:rPr>
          <w:sz w:val="15"/>
        </w:rPr>
        <w:t>de</w:t>
      </w:r>
      <w:r>
        <w:rPr>
          <w:spacing w:val="-15"/>
          <w:sz w:val="15"/>
        </w:rPr>
        <w:t> </w:t>
      </w:r>
      <w:r>
        <w:rPr>
          <w:spacing w:val="-3"/>
          <w:sz w:val="15"/>
        </w:rPr>
        <w:t>orçamentos</w:t>
      </w:r>
      <w:r>
        <w:rPr>
          <w:spacing w:val="-15"/>
          <w:sz w:val="15"/>
        </w:rPr>
        <w:t> </w:t>
      </w:r>
      <w:r>
        <w:rPr>
          <w:sz w:val="15"/>
        </w:rPr>
        <w:t>que</w:t>
      </w:r>
      <w:r>
        <w:rPr>
          <w:spacing w:val="-15"/>
          <w:sz w:val="15"/>
        </w:rPr>
        <w:t> </w:t>
      </w:r>
      <w:r>
        <w:rPr>
          <w:sz w:val="15"/>
        </w:rPr>
        <w:t>servirão</w:t>
      </w:r>
      <w:r>
        <w:rPr>
          <w:spacing w:val="-16"/>
          <w:sz w:val="15"/>
        </w:rPr>
        <w:t> </w:t>
      </w:r>
      <w:r>
        <w:rPr>
          <w:sz w:val="15"/>
        </w:rPr>
        <w:t>para</w:t>
      </w:r>
      <w:r>
        <w:rPr>
          <w:spacing w:val="-15"/>
          <w:sz w:val="15"/>
        </w:rPr>
        <w:t> </w:t>
      </w:r>
      <w:r>
        <w:rPr>
          <w:sz w:val="15"/>
        </w:rPr>
        <w:t>licitações</w:t>
      </w:r>
      <w:r>
        <w:rPr>
          <w:spacing w:val="-15"/>
          <w:sz w:val="15"/>
        </w:rPr>
        <w:t> </w:t>
      </w:r>
      <w:r>
        <w:rPr>
          <w:sz w:val="15"/>
        </w:rPr>
        <w:t>de</w:t>
      </w:r>
      <w:r>
        <w:rPr>
          <w:spacing w:val="-15"/>
          <w:sz w:val="15"/>
        </w:rPr>
        <w:t> </w:t>
      </w:r>
      <w:r>
        <w:rPr>
          <w:sz w:val="15"/>
        </w:rPr>
        <w:t>obras</w:t>
      </w:r>
      <w:r>
        <w:rPr>
          <w:spacing w:val="-16"/>
          <w:sz w:val="15"/>
        </w:rPr>
        <w:t> </w:t>
      </w:r>
      <w:r>
        <w:rPr>
          <w:spacing w:val="-3"/>
          <w:sz w:val="15"/>
        </w:rPr>
        <w:t>utilizem como</w:t>
      </w:r>
      <w:r>
        <w:rPr>
          <w:spacing w:val="-8"/>
          <w:sz w:val="15"/>
        </w:rPr>
        <w:t> </w:t>
      </w:r>
      <w:r>
        <w:rPr>
          <w:sz w:val="15"/>
        </w:rPr>
        <w:t>base</w:t>
      </w:r>
      <w:r>
        <w:rPr>
          <w:spacing w:val="-8"/>
          <w:sz w:val="15"/>
        </w:rPr>
        <w:t> </w:t>
      </w:r>
      <w:r>
        <w:rPr>
          <w:sz w:val="15"/>
        </w:rPr>
        <w:t>somente</w:t>
      </w:r>
      <w:r>
        <w:rPr>
          <w:spacing w:val="-8"/>
          <w:sz w:val="15"/>
        </w:rPr>
        <w:t> </w:t>
      </w:r>
      <w:r>
        <w:rPr>
          <w:sz w:val="15"/>
        </w:rPr>
        <w:t>o</w:t>
      </w:r>
      <w:r>
        <w:rPr>
          <w:spacing w:val="-8"/>
          <w:sz w:val="15"/>
        </w:rPr>
        <w:t> </w:t>
      </w:r>
      <w:r>
        <w:rPr>
          <w:spacing w:val="-3"/>
          <w:sz w:val="15"/>
        </w:rPr>
        <w:t>Projeto</w:t>
      </w:r>
      <w:r>
        <w:rPr>
          <w:spacing w:val="-8"/>
          <w:sz w:val="15"/>
        </w:rPr>
        <w:t> </w:t>
      </w:r>
      <w:r>
        <w:rPr>
          <w:sz w:val="15"/>
        </w:rPr>
        <w:t>para</w:t>
      </w:r>
      <w:r>
        <w:rPr>
          <w:spacing w:val="-8"/>
          <w:sz w:val="15"/>
        </w:rPr>
        <w:t> </w:t>
      </w:r>
      <w:r>
        <w:rPr>
          <w:spacing w:val="-3"/>
          <w:sz w:val="15"/>
        </w:rPr>
        <w:t>Execução</w:t>
      </w:r>
      <w:r>
        <w:rPr>
          <w:spacing w:val="-8"/>
          <w:sz w:val="15"/>
        </w:rPr>
        <w:t> </w:t>
      </w:r>
      <w:r>
        <w:rPr>
          <w:sz w:val="15"/>
        </w:rPr>
        <w:t>(PE),</w:t>
      </w:r>
      <w:r>
        <w:rPr>
          <w:spacing w:val="-8"/>
          <w:sz w:val="15"/>
        </w:rPr>
        <w:t> </w:t>
      </w:r>
      <w:r>
        <w:rPr>
          <w:sz w:val="15"/>
        </w:rPr>
        <w:t>e</w:t>
      </w:r>
      <w:r>
        <w:rPr>
          <w:spacing w:val="-8"/>
          <w:sz w:val="15"/>
        </w:rPr>
        <w:t> </w:t>
      </w:r>
      <w:r>
        <w:rPr>
          <w:sz w:val="15"/>
        </w:rPr>
        <w:t>não</w:t>
      </w:r>
      <w:r>
        <w:rPr>
          <w:spacing w:val="-8"/>
          <w:sz w:val="15"/>
        </w:rPr>
        <w:t> </w:t>
      </w:r>
      <w:r>
        <w:rPr>
          <w:sz w:val="15"/>
        </w:rPr>
        <w:t>o</w:t>
      </w:r>
      <w:r>
        <w:rPr>
          <w:spacing w:val="-8"/>
          <w:sz w:val="15"/>
        </w:rPr>
        <w:t> </w:t>
      </w:r>
      <w:r>
        <w:rPr>
          <w:spacing w:val="-3"/>
          <w:sz w:val="15"/>
        </w:rPr>
        <w:t>Projeto</w:t>
      </w:r>
      <w:r>
        <w:rPr>
          <w:spacing w:val="-8"/>
          <w:sz w:val="15"/>
        </w:rPr>
        <w:t> </w:t>
      </w:r>
      <w:r>
        <w:rPr>
          <w:sz w:val="15"/>
        </w:rPr>
        <w:t>Básico</w:t>
      </w:r>
      <w:r>
        <w:rPr>
          <w:spacing w:val="-8"/>
          <w:sz w:val="15"/>
        </w:rPr>
        <w:t> </w:t>
      </w:r>
      <w:r>
        <w:rPr>
          <w:sz w:val="15"/>
        </w:rPr>
        <w:t>(PB).</w:t>
      </w:r>
      <w:r>
        <w:rPr>
          <w:spacing w:val="-8"/>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8"/>
          <w:sz w:val="15"/>
        </w:rPr>
        <w:t> </w:t>
      </w:r>
      <w:r>
        <w:rPr>
          <w:sz w:val="15"/>
        </w:rPr>
        <w:t>garantir</w:t>
      </w:r>
      <w:r>
        <w:rPr>
          <w:spacing w:val="-8"/>
          <w:sz w:val="15"/>
        </w:rPr>
        <w:t> </w:t>
      </w:r>
      <w:r>
        <w:rPr>
          <w:sz w:val="15"/>
        </w:rPr>
        <w:t>maior</w:t>
      </w:r>
      <w:r>
        <w:rPr>
          <w:spacing w:val="-8"/>
          <w:sz w:val="15"/>
        </w:rPr>
        <w:t> </w:t>
      </w:r>
      <w:r>
        <w:rPr>
          <w:spacing w:val="-3"/>
          <w:sz w:val="15"/>
        </w:rPr>
        <w:t>exatidão</w:t>
      </w:r>
      <w:r>
        <w:rPr>
          <w:spacing w:val="-8"/>
          <w:sz w:val="15"/>
        </w:rPr>
        <w:t> </w:t>
      </w:r>
      <w:r>
        <w:rPr>
          <w:sz w:val="15"/>
        </w:rPr>
        <w:t>e</w:t>
      </w:r>
      <w:r>
        <w:rPr>
          <w:spacing w:val="-8"/>
          <w:sz w:val="15"/>
        </w:rPr>
        <w:t> </w:t>
      </w:r>
      <w:r>
        <w:rPr>
          <w:spacing w:val="-3"/>
          <w:sz w:val="15"/>
        </w:rPr>
        <w:t>transparência</w:t>
      </w:r>
      <w:r>
        <w:rPr>
          <w:spacing w:val="-8"/>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741" w:top="1300" w:bottom="1020" w:left="0" w:right="0"/>
        </w:sectPr>
      </w:pPr>
    </w:p>
    <w:p>
      <w:pPr>
        <w:pStyle w:val="ListParagraph"/>
        <w:numPr>
          <w:ilvl w:val="4"/>
          <w:numId w:val="96"/>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00"/>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100"/>
        </w:numPr>
        <w:tabs>
          <w:tab w:pos="3498" w:val="left" w:leader="none"/>
        </w:tabs>
        <w:spacing w:line="283" w:lineRule="auto" w:before="94" w:after="0"/>
        <w:ind w:left="3497" w:right="1415" w:hanging="160"/>
        <w:jc w:val="left"/>
        <w:rPr>
          <w:sz w:val="18"/>
        </w:rPr>
      </w:pPr>
      <w:r>
        <w:rPr>
          <w:sz w:val="18"/>
        </w:rPr>
        <w:t>pré-</w:t>
      </w:r>
      <w:r>
        <w:rPr>
          <w:spacing w:val="-31"/>
          <w:sz w:val="18"/>
        </w:rPr>
        <w:t> </w:t>
      </w:r>
      <w:r>
        <w:rPr>
          <w:sz w:val="18"/>
        </w:rPr>
        <w:t>formas</w:t>
      </w:r>
      <w:r>
        <w:rPr>
          <w:spacing w:val="-30"/>
          <w:sz w:val="18"/>
        </w:rPr>
        <w:t> </w:t>
      </w:r>
      <w:r>
        <w:rPr>
          <w:sz w:val="18"/>
        </w:rPr>
        <w:t>de</w:t>
      </w:r>
      <w:r>
        <w:rPr>
          <w:spacing w:val="-30"/>
          <w:sz w:val="18"/>
        </w:rPr>
        <w:t> </w:t>
      </w:r>
      <w:r>
        <w:rPr>
          <w:sz w:val="18"/>
        </w:rPr>
        <w:t>todos</w:t>
      </w:r>
      <w:r>
        <w:rPr>
          <w:spacing w:val="-30"/>
          <w:sz w:val="18"/>
        </w:rPr>
        <w:t> </w:t>
      </w:r>
      <w:r>
        <w:rPr>
          <w:sz w:val="18"/>
        </w:rPr>
        <w:t>os</w:t>
      </w:r>
      <w:r>
        <w:rPr>
          <w:spacing w:val="-30"/>
          <w:sz w:val="18"/>
        </w:rPr>
        <w:t> </w:t>
      </w:r>
      <w:r>
        <w:rPr>
          <w:sz w:val="18"/>
        </w:rPr>
        <w:t>pavimentos,</w:t>
      </w:r>
      <w:r>
        <w:rPr>
          <w:spacing w:val="-30"/>
          <w:sz w:val="18"/>
        </w:rPr>
        <w:t> </w:t>
      </w:r>
      <w:r>
        <w:rPr>
          <w:sz w:val="18"/>
        </w:rPr>
        <w:t>com</w:t>
      </w:r>
      <w:r>
        <w:rPr>
          <w:spacing w:val="-30"/>
          <w:sz w:val="18"/>
        </w:rPr>
        <w:t> </w:t>
      </w:r>
      <w:r>
        <w:rPr>
          <w:sz w:val="18"/>
        </w:rPr>
        <w:t>cortes</w:t>
      </w:r>
      <w:r>
        <w:rPr>
          <w:spacing w:val="-30"/>
          <w:sz w:val="18"/>
        </w:rPr>
        <w:t> </w:t>
      </w:r>
      <w:r>
        <w:rPr>
          <w:sz w:val="18"/>
        </w:rPr>
        <w:t>elucidativos,</w:t>
      </w:r>
      <w:r>
        <w:rPr>
          <w:spacing w:val="-30"/>
          <w:sz w:val="18"/>
        </w:rPr>
        <w:t> </w:t>
      </w:r>
      <w:r>
        <w:rPr>
          <w:sz w:val="18"/>
        </w:rPr>
        <w:t>com</w:t>
      </w:r>
      <w:r>
        <w:rPr>
          <w:spacing w:val="-30"/>
          <w:sz w:val="18"/>
        </w:rPr>
        <w:t> </w:t>
      </w:r>
      <w:r>
        <w:rPr>
          <w:sz w:val="18"/>
        </w:rPr>
        <w:t>as</w:t>
      </w:r>
      <w:r>
        <w:rPr>
          <w:spacing w:val="-30"/>
          <w:sz w:val="18"/>
        </w:rPr>
        <w:t> </w:t>
      </w:r>
      <w:r>
        <w:rPr>
          <w:sz w:val="18"/>
        </w:rPr>
        <w:t>principais</w:t>
      </w:r>
      <w:r>
        <w:rPr>
          <w:spacing w:val="-30"/>
          <w:sz w:val="18"/>
        </w:rPr>
        <w:t> </w:t>
      </w:r>
      <w:r>
        <w:rPr>
          <w:sz w:val="18"/>
        </w:rPr>
        <w:t>cotas</w:t>
      </w:r>
      <w:r>
        <w:rPr>
          <w:spacing w:val="-30"/>
          <w:sz w:val="18"/>
        </w:rPr>
        <w:t> </w:t>
      </w:r>
      <w:r>
        <w:rPr>
          <w:sz w:val="18"/>
        </w:rPr>
        <w:t>e</w:t>
      </w:r>
      <w:r>
        <w:rPr>
          <w:spacing w:val="-30"/>
          <w:sz w:val="18"/>
        </w:rPr>
        <w:t> </w:t>
      </w:r>
      <w:r>
        <w:rPr>
          <w:sz w:val="18"/>
        </w:rPr>
        <w:t>dimensões indicadas</w:t>
      </w:r>
    </w:p>
    <w:p>
      <w:pPr>
        <w:pStyle w:val="ListParagraph"/>
        <w:numPr>
          <w:ilvl w:val="1"/>
          <w:numId w:val="100"/>
        </w:numPr>
        <w:tabs>
          <w:tab w:pos="3498" w:val="left" w:leader="none"/>
        </w:tabs>
        <w:spacing w:line="283" w:lineRule="auto" w:before="58" w:after="0"/>
        <w:ind w:left="3497" w:right="1415" w:hanging="160"/>
        <w:jc w:val="left"/>
        <w:rPr>
          <w:sz w:val="18"/>
        </w:rPr>
      </w:pPr>
      <w:r>
        <w:rPr>
          <w:sz w:val="18"/>
        </w:rPr>
        <w:t>planta de formas de todos os pavimentos, com cortes elucidativos, devidamente cotadas e detalhadas (inclusive furação de</w:t>
      </w:r>
      <w:r>
        <w:rPr>
          <w:spacing w:val="-6"/>
          <w:sz w:val="18"/>
        </w:rPr>
        <w:t> </w:t>
      </w:r>
      <w:r>
        <w:rPr>
          <w:sz w:val="18"/>
        </w:rPr>
        <w:t>vigas)</w:t>
      </w:r>
    </w:p>
    <w:p>
      <w:pPr>
        <w:pStyle w:val="ListParagraph"/>
        <w:numPr>
          <w:ilvl w:val="0"/>
          <w:numId w:val="100"/>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100"/>
        </w:numPr>
        <w:tabs>
          <w:tab w:pos="3498" w:val="left" w:leader="none"/>
        </w:tabs>
        <w:spacing w:line="240" w:lineRule="auto" w:before="94" w:after="0"/>
        <w:ind w:left="3497" w:right="0" w:hanging="160"/>
        <w:jc w:val="left"/>
        <w:rPr>
          <w:sz w:val="18"/>
        </w:rPr>
      </w:pPr>
      <w:r>
        <w:rPr>
          <w:sz w:val="18"/>
        </w:rPr>
        <w:t>memorial</w:t>
      </w:r>
      <w:r>
        <w:rPr>
          <w:spacing w:val="-1"/>
          <w:sz w:val="18"/>
        </w:rPr>
        <w:t> </w:t>
      </w:r>
      <w:r>
        <w:rPr>
          <w:sz w:val="18"/>
        </w:rPr>
        <w:t>descritivo</w:t>
      </w:r>
    </w:p>
    <w:p>
      <w:pPr>
        <w:pStyle w:val="BodyText"/>
        <w:spacing w:before="0"/>
        <w:rPr>
          <w:sz w:val="20"/>
        </w:rPr>
      </w:pPr>
    </w:p>
    <w:p>
      <w:pPr>
        <w:pStyle w:val="ListParagraph"/>
        <w:numPr>
          <w:ilvl w:val="3"/>
          <w:numId w:val="101"/>
        </w:numPr>
        <w:tabs>
          <w:tab w:pos="3578" w:val="left" w:leader="none"/>
        </w:tabs>
        <w:spacing w:line="240" w:lineRule="auto" w:before="166"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101"/>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02"/>
        </w:numPr>
        <w:tabs>
          <w:tab w:pos="3318" w:val="left" w:leader="none"/>
        </w:tabs>
        <w:spacing w:line="240" w:lineRule="auto" w:before="151" w:after="0"/>
        <w:ind w:left="3317" w:right="0" w:hanging="340"/>
        <w:jc w:val="left"/>
        <w:rPr>
          <w:sz w:val="18"/>
        </w:rPr>
      </w:pPr>
      <w:r>
        <w:rPr>
          <w:sz w:val="18"/>
        </w:rPr>
        <w:t>projeto final das “interfaces</w:t>
      </w:r>
      <w:r>
        <w:rPr>
          <w:spacing w:val="-6"/>
          <w:sz w:val="18"/>
        </w:rPr>
        <w:t> </w:t>
      </w:r>
      <w:r>
        <w:rPr>
          <w:sz w:val="18"/>
        </w:rPr>
        <w:t>solucionadas”</w:t>
      </w:r>
    </w:p>
    <w:p>
      <w:pPr>
        <w:pStyle w:val="ListParagraph"/>
        <w:numPr>
          <w:ilvl w:val="0"/>
          <w:numId w:val="102"/>
        </w:numPr>
        <w:tabs>
          <w:tab w:pos="3318" w:val="left" w:leader="none"/>
        </w:tabs>
        <w:spacing w:line="240" w:lineRule="auto" w:before="94" w:after="0"/>
        <w:ind w:left="3317" w:right="0" w:hanging="340"/>
        <w:jc w:val="left"/>
        <w:rPr>
          <w:sz w:val="18"/>
        </w:rPr>
      </w:pPr>
      <w:r>
        <w:rPr>
          <w:sz w:val="18"/>
        </w:rPr>
        <w:t>produtos das fases anteriores</w:t>
      </w:r>
      <w:r>
        <w:rPr>
          <w:spacing w:val="-5"/>
          <w:sz w:val="18"/>
        </w:rPr>
        <w:t> </w:t>
      </w:r>
      <w:r>
        <w:rPr>
          <w:sz w:val="18"/>
        </w:rPr>
        <w:t>aprovados</w:t>
      </w:r>
    </w:p>
    <w:p>
      <w:pPr>
        <w:pStyle w:val="ListParagraph"/>
        <w:numPr>
          <w:ilvl w:val="0"/>
          <w:numId w:val="102"/>
        </w:numPr>
        <w:tabs>
          <w:tab w:pos="3317" w:val="left" w:leader="none"/>
          <w:tab w:pos="3318" w:val="left" w:leader="none"/>
        </w:tabs>
        <w:spacing w:line="240" w:lineRule="auto" w:before="94" w:after="0"/>
        <w:ind w:left="3317" w:right="0" w:hanging="340"/>
        <w:jc w:val="left"/>
        <w:rPr>
          <w:sz w:val="18"/>
        </w:rPr>
      </w:pPr>
      <w:r>
        <w:rPr>
          <w:sz w:val="18"/>
        </w:rPr>
        <w:t>parâmetros para modelagem da interface estrutura e</w:t>
      </w:r>
      <w:r>
        <w:rPr>
          <w:spacing w:val="-17"/>
          <w:sz w:val="18"/>
        </w:rPr>
        <w:t> </w:t>
      </w:r>
      <w:r>
        <w:rPr>
          <w:sz w:val="18"/>
        </w:rPr>
        <w:t>fundações.</w:t>
      </w:r>
    </w:p>
    <w:p>
      <w:pPr>
        <w:pStyle w:val="ListParagraph"/>
        <w:numPr>
          <w:ilvl w:val="0"/>
          <w:numId w:val="102"/>
        </w:numPr>
        <w:tabs>
          <w:tab w:pos="3318" w:val="left" w:leader="none"/>
        </w:tabs>
        <w:spacing w:line="240" w:lineRule="auto" w:before="93" w:after="0"/>
        <w:ind w:left="3317" w:right="0" w:hanging="340"/>
        <w:jc w:val="left"/>
        <w:rPr>
          <w:sz w:val="18"/>
        </w:rPr>
      </w:pPr>
      <w:r>
        <w:rPr>
          <w:sz w:val="18"/>
        </w:rPr>
        <w:t>projeto de movimento de</w:t>
      </w:r>
      <w:r>
        <w:rPr>
          <w:spacing w:val="-3"/>
          <w:sz w:val="18"/>
        </w:rPr>
        <w:t> </w:t>
      </w:r>
      <w:r>
        <w:rPr>
          <w:sz w:val="18"/>
        </w:rPr>
        <w:t>terra</w:t>
      </w:r>
    </w:p>
    <w:p>
      <w:pPr>
        <w:pStyle w:val="ListParagraph"/>
        <w:numPr>
          <w:ilvl w:val="0"/>
          <w:numId w:val="102"/>
        </w:numPr>
        <w:tabs>
          <w:tab w:pos="3318" w:val="left" w:leader="none"/>
        </w:tabs>
        <w:spacing w:line="240" w:lineRule="auto" w:before="94" w:after="0"/>
        <w:ind w:left="3317" w:right="0" w:hanging="340"/>
        <w:jc w:val="left"/>
        <w:rPr>
          <w:sz w:val="18"/>
        </w:rPr>
      </w:pPr>
      <w:r>
        <w:rPr>
          <w:sz w:val="18"/>
        </w:rPr>
        <w:t>projeto</w:t>
      </w:r>
      <w:r>
        <w:rPr>
          <w:spacing w:val="-8"/>
          <w:sz w:val="18"/>
        </w:rPr>
        <w:t> </w:t>
      </w:r>
      <w:r>
        <w:rPr>
          <w:sz w:val="18"/>
        </w:rPr>
        <w:t>de</w:t>
      </w:r>
      <w:r>
        <w:rPr>
          <w:spacing w:val="-7"/>
          <w:sz w:val="18"/>
        </w:rPr>
        <w:t> </w:t>
      </w:r>
      <w:r>
        <w:rPr>
          <w:sz w:val="18"/>
        </w:rPr>
        <w:t>fundação</w:t>
      </w:r>
      <w:r>
        <w:rPr>
          <w:spacing w:val="-7"/>
          <w:sz w:val="18"/>
        </w:rPr>
        <w:t> </w:t>
      </w:r>
      <w:r>
        <w:rPr>
          <w:sz w:val="18"/>
        </w:rPr>
        <w:t>(estaqueamento,</w:t>
      </w:r>
      <w:r>
        <w:rPr>
          <w:spacing w:val="-7"/>
          <w:sz w:val="18"/>
        </w:rPr>
        <w:t> </w:t>
      </w:r>
      <w:r>
        <w:rPr>
          <w:sz w:val="18"/>
        </w:rPr>
        <w:t>tubulação,</w:t>
      </w:r>
      <w:r>
        <w:rPr>
          <w:spacing w:val="-7"/>
          <w:sz w:val="18"/>
        </w:rPr>
        <w:t> </w:t>
      </w:r>
      <w:r>
        <w:rPr>
          <w:sz w:val="18"/>
        </w:rPr>
        <w:t>projeção</w:t>
      </w:r>
      <w:r>
        <w:rPr>
          <w:spacing w:val="-7"/>
          <w:sz w:val="18"/>
        </w:rPr>
        <w:t> </w:t>
      </w:r>
      <w:r>
        <w:rPr>
          <w:sz w:val="18"/>
        </w:rPr>
        <w:t>de</w:t>
      </w:r>
      <w:r>
        <w:rPr>
          <w:spacing w:val="-7"/>
          <w:sz w:val="18"/>
        </w:rPr>
        <w:t> </w:t>
      </w:r>
      <w:r>
        <w:rPr>
          <w:sz w:val="18"/>
        </w:rPr>
        <w:t>sapatas,</w:t>
      </w:r>
      <w:r>
        <w:rPr>
          <w:spacing w:val="-7"/>
          <w:sz w:val="18"/>
        </w:rPr>
        <w:t> </w:t>
      </w:r>
      <w:r>
        <w:rPr>
          <w:sz w:val="18"/>
        </w:rPr>
        <w:t>taxa</w:t>
      </w:r>
      <w:r>
        <w:rPr>
          <w:spacing w:val="-8"/>
          <w:sz w:val="18"/>
        </w:rPr>
        <w:t> </w:t>
      </w:r>
      <w:r>
        <w:rPr>
          <w:sz w:val="18"/>
        </w:rPr>
        <w:t>de</w:t>
      </w:r>
      <w:r>
        <w:rPr>
          <w:spacing w:val="-7"/>
          <w:sz w:val="18"/>
        </w:rPr>
        <w:t> </w:t>
      </w:r>
      <w:r>
        <w:rPr>
          <w:sz w:val="18"/>
        </w:rPr>
        <w:t>solo)</w:t>
      </w:r>
      <w:r>
        <w:rPr>
          <w:spacing w:val="-7"/>
          <w:sz w:val="18"/>
        </w:rPr>
        <w:t> </w:t>
      </w:r>
      <w:r>
        <w:rPr>
          <w:sz w:val="18"/>
        </w:rPr>
        <w:t>e</w:t>
      </w:r>
      <w:r>
        <w:rPr>
          <w:spacing w:val="-7"/>
          <w:sz w:val="18"/>
        </w:rPr>
        <w:t> </w:t>
      </w:r>
      <w:r>
        <w:rPr>
          <w:sz w:val="18"/>
        </w:rPr>
        <w:t>contenções</w:t>
      </w:r>
    </w:p>
    <w:p>
      <w:pPr>
        <w:pStyle w:val="ListParagraph"/>
        <w:numPr>
          <w:ilvl w:val="0"/>
          <w:numId w:val="102"/>
        </w:numPr>
        <w:tabs>
          <w:tab w:pos="3317" w:val="left" w:leader="none"/>
          <w:tab w:pos="3318" w:val="left" w:leader="none"/>
        </w:tabs>
        <w:spacing w:line="240" w:lineRule="auto" w:before="94" w:after="0"/>
        <w:ind w:left="3317" w:right="0" w:hanging="340"/>
        <w:jc w:val="left"/>
        <w:rPr>
          <w:sz w:val="18"/>
        </w:rPr>
      </w:pPr>
      <w:r>
        <w:rPr>
          <w:sz w:val="18"/>
        </w:rPr>
        <w:t>sequência</w:t>
      </w:r>
      <w:r>
        <w:rPr>
          <w:spacing w:val="-6"/>
          <w:sz w:val="18"/>
        </w:rPr>
        <w:t> </w:t>
      </w:r>
      <w:r>
        <w:rPr>
          <w:sz w:val="18"/>
        </w:rPr>
        <w:t>executiva</w:t>
      </w:r>
      <w:r>
        <w:rPr>
          <w:spacing w:val="-6"/>
          <w:sz w:val="18"/>
        </w:rPr>
        <w:t> </w:t>
      </w:r>
      <w:r>
        <w:rPr>
          <w:sz w:val="18"/>
        </w:rPr>
        <w:t>das</w:t>
      </w:r>
      <w:r>
        <w:rPr>
          <w:spacing w:val="-6"/>
          <w:sz w:val="18"/>
        </w:rPr>
        <w:t> </w:t>
      </w:r>
      <w:r>
        <w:rPr>
          <w:sz w:val="18"/>
        </w:rPr>
        <w:t>contenções</w:t>
      </w:r>
      <w:r>
        <w:rPr>
          <w:spacing w:val="-6"/>
          <w:sz w:val="18"/>
        </w:rPr>
        <w:t> </w:t>
      </w:r>
      <w:r>
        <w:rPr>
          <w:sz w:val="18"/>
        </w:rPr>
        <w:t>quando</w:t>
      </w:r>
      <w:r>
        <w:rPr>
          <w:spacing w:val="-6"/>
          <w:sz w:val="18"/>
        </w:rPr>
        <w:t> </w:t>
      </w:r>
      <w:r>
        <w:rPr>
          <w:sz w:val="18"/>
        </w:rPr>
        <w:t>as</w:t>
      </w:r>
      <w:r>
        <w:rPr>
          <w:spacing w:val="-5"/>
          <w:sz w:val="18"/>
        </w:rPr>
        <w:t> </w:t>
      </w:r>
      <w:r>
        <w:rPr>
          <w:sz w:val="18"/>
        </w:rPr>
        <w:t>obras</w:t>
      </w:r>
      <w:r>
        <w:rPr>
          <w:spacing w:val="-6"/>
          <w:sz w:val="18"/>
        </w:rPr>
        <w:t> </w:t>
      </w:r>
      <w:r>
        <w:rPr>
          <w:sz w:val="18"/>
        </w:rPr>
        <w:t>de</w:t>
      </w:r>
      <w:r>
        <w:rPr>
          <w:spacing w:val="-6"/>
          <w:sz w:val="18"/>
        </w:rPr>
        <w:t> </w:t>
      </w:r>
      <w:r>
        <w:rPr>
          <w:sz w:val="18"/>
        </w:rPr>
        <w:t>fundação</w:t>
      </w:r>
      <w:r>
        <w:rPr>
          <w:spacing w:val="-6"/>
          <w:sz w:val="18"/>
        </w:rPr>
        <w:t> </w:t>
      </w:r>
      <w:r>
        <w:rPr>
          <w:sz w:val="18"/>
        </w:rPr>
        <w:t>têm</w:t>
      </w:r>
      <w:r>
        <w:rPr>
          <w:spacing w:val="-6"/>
          <w:sz w:val="18"/>
        </w:rPr>
        <w:t> </w:t>
      </w:r>
      <w:r>
        <w:rPr>
          <w:sz w:val="18"/>
        </w:rPr>
        <w:t>ligação</w:t>
      </w:r>
      <w:r>
        <w:rPr>
          <w:spacing w:val="-6"/>
          <w:sz w:val="18"/>
        </w:rPr>
        <w:t> </w:t>
      </w:r>
      <w:r>
        <w:rPr>
          <w:sz w:val="18"/>
        </w:rPr>
        <w:t>com</w:t>
      </w:r>
      <w:r>
        <w:rPr>
          <w:spacing w:val="-5"/>
          <w:sz w:val="18"/>
        </w:rPr>
        <w:t> </w:t>
      </w:r>
      <w:r>
        <w:rPr>
          <w:sz w:val="18"/>
        </w:rPr>
        <w:t>a</w:t>
      </w:r>
      <w:r>
        <w:rPr>
          <w:spacing w:val="-6"/>
          <w:sz w:val="18"/>
        </w:rPr>
        <w:t> </w:t>
      </w:r>
      <w:r>
        <w:rPr>
          <w:sz w:val="18"/>
        </w:rPr>
        <w:t>estrutura</w:t>
      </w:r>
    </w:p>
    <w:p>
      <w:pPr>
        <w:pStyle w:val="ListParagraph"/>
        <w:numPr>
          <w:ilvl w:val="0"/>
          <w:numId w:val="102"/>
        </w:numPr>
        <w:tabs>
          <w:tab w:pos="3318" w:val="left" w:leader="none"/>
        </w:tabs>
        <w:spacing w:line="240" w:lineRule="auto" w:before="94" w:after="0"/>
        <w:ind w:left="3317" w:right="0" w:hanging="340"/>
        <w:jc w:val="left"/>
        <w:rPr>
          <w:sz w:val="18"/>
        </w:rPr>
      </w:pPr>
      <w:r>
        <w:rPr>
          <w:sz w:val="18"/>
        </w:rPr>
        <w:t>projeto de solução para as</w:t>
      </w:r>
      <w:r>
        <w:rPr>
          <w:spacing w:val="-6"/>
          <w:sz w:val="18"/>
        </w:rPr>
        <w:t> </w:t>
      </w:r>
      <w:r>
        <w:rPr>
          <w:sz w:val="18"/>
        </w:rPr>
        <w:t>interferências</w:t>
      </w:r>
    </w:p>
    <w:p>
      <w:pPr>
        <w:pStyle w:val="ListParagraph"/>
        <w:numPr>
          <w:ilvl w:val="0"/>
          <w:numId w:val="102"/>
        </w:numPr>
        <w:tabs>
          <w:tab w:pos="3318" w:val="left" w:leader="none"/>
        </w:tabs>
        <w:spacing w:line="240" w:lineRule="auto" w:before="94" w:after="0"/>
        <w:ind w:left="3317" w:right="0" w:hanging="340"/>
        <w:jc w:val="left"/>
        <w:rPr>
          <w:sz w:val="18"/>
        </w:rPr>
      </w:pPr>
      <w:r>
        <w:rPr>
          <w:sz w:val="18"/>
        </w:rPr>
        <w:t>especificações</w:t>
      </w:r>
      <w:r>
        <w:rPr>
          <w:spacing w:val="-1"/>
          <w:sz w:val="18"/>
        </w:rPr>
        <w:t> </w:t>
      </w:r>
      <w:r>
        <w:rPr>
          <w:sz w:val="18"/>
        </w:rPr>
        <w:t>executivas</w:t>
      </w:r>
    </w:p>
    <w:p>
      <w:pPr>
        <w:pStyle w:val="BodyText"/>
        <w:spacing w:before="0"/>
        <w:rPr>
          <w:sz w:val="20"/>
        </w:rPr>
      </w:pPr>
    </w:p>
    <w:p>
      <w:pPr>
        <w:pStyle w:val="BodyText"/>
        <w:spacing w:before="8"/>
        <w:rPr>
          <w:sz w:val="19"/>
        </w:rPr>
      </w:pPr>
    </w:p>
    <w:p>
      <w:pPr>
        <w:pStyle w:val="ListParagraph"/>
        <w:numPr>
          <w:ilvl w:val="4"/>
          <w:numId w:val="101"/>
        </w:numPr>
        <w:tabs>
          <w:tab w:pos="3755" w:val="left" w:leader="none"/>
        </w:tabs>
        <w:spacing w:line="240" w:lineRule="auto" w:before="1"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03"/>
        </w:numPr>
        <w:tabs>
          <w:tab w:pos="3318" w:val="left" w:leader="none"/>
        </w:tabs>
        <w:spacing w:line="240" w:lineRule="auto" w:before="150" w:after="0"/>
        <w:ind w:left="3317" w:right="0" w:hanging="340"/>
        <w:jc w:val="left"/>
        <w:rPr>
          <w:sz w:val="18"/>
        </w:rPr>
      </w:pPr>
      <w:r>
        <w:rPr>
          <w:sz w:val="18"/>
        </w:rPr>
        <w:t>confirmação</w:t>
      </w:r>
      <w:r>
        <w:rPr>
          <w:spacing w:val="-5"/>
          <w:sz w:val="18"/>
        </w:rPr>
        <w:t> </w:t>
      </w:r>
      <w:r>
        <w:rPr>
          <w:sz w:val="18"/>
        </w:rPr>
        <w:t>final</w:t>
      </w:r>
      <w:r>
        <w:rPr>
          <w:spacing w:val="-4"/>
          <w:sz w:val="18"/>
        </w:rPr>
        <w:t> </w:t>
      </w:r>
      <w:r>
        <w:rPr>
          <w:sz w:val="18"/>
        </w:rPr>
        <w:t>do</w:t>
      </w:r>
      <w:r>
        <w:rPr>
          <w:spacing w:val="-4"/>
          <w:sz w:val="18"/>
        </w:rPr>
        <w:t> </w:t>
      </w:r>
      <w:r>
        <w:rPr>
          <w:sz w:val="18"/>
        </w:rPr>
        <w:t>posicionamento</w:t>
      </w:r>
      <w:r>
        <w:rPr>
          <w:spacing w:val="-5"/>
          <w:sz w:val="18"/>
        </w:rPr>
        <w:t> </w:t>
      </w:r>
      <w:r>
        <w:rPr>
          <w:sz w:val="18"/>
        </w:rPr>
        <w:t>dos</w:t>
      </w:r>
      <w:r>
        <w:rPr>
          <w:spacing w:val="-4"/>
          <w:sz w:val="18"/>
        </w:rPr>
        <w:t> </w:t>
      </w:r>
      <w:r>
        <w:rPr>
          <w:sz w:val="18"/>
        </w:rPr>
        <w:t>pilares</w:t>
      </w:r>
      <w:r>
        <w:rPr>
          <w:spacing w:val="-4"/>
          <w:sz w:val="18"/>
        </w:rPr>
        <w:t> </w:t>
      </w:r>
      <w:r>
        <w:rPr>
          <w:sz w:val="18"/>
        </w:rPr>
        <w:t>e</w:t>
      </w:r>
      <w:r>
        <w:rPr>
          <w:spacing w:val="-5"/>
          <w:sz w:val="18"/>
        </w:rPr>
        <w:t> </w:t>
      </w:r>
      <w:r>
        <w:rPr>
          <w:sz w:val="18"/>
        </w:rPr>
        <w:t>cargas,</w:t>
      </w:r>
      <w:r>
        <w:rPr>
          <w:spacing w:val="-4"/>
          <w:sz w:val="18"/>
        </w:rPr>
        <w:t> </w:t>
      </w:r>
      <w:r>
        <w:rPr>
          <w:sz w:val="18"/>
        </w:rPr>
        <w:t>para</w:t>
      </w:r>
      <w:r>
        <w:rPr>
          <w:spacing w:val="-4"/>
          <w:sz w:val="18"/>
        </w:rPr>
        <w:t> </w:t>
      </w:r>
      <w:r>
        <w:rPr>
          <w:sz w:val="18"/>
        </w:rPr>
        <w:t>locação</w:t>
      </w:r>
      <w:r>
        <w:rPr>
          <w:spacing w:val="-4"/>
          <w:sz w:val="18"/>
        </w:rPr>
        <w:t> </w:t>
      </w:r>
      <w:r>
        <w:rPr>
          <w:sz w:val="18"/>
        </w:rPr>
        <w:t>e</w:t>
      </w:r>
      <w:r>
        <w:rPr>
          <w:spacing w:val="-5"/>
          <w:sz w:val="18"/>
        </w:rPr>
        <w:t> </w:t>
      </w:r>
      <w:r>
        <w:rPr>
          <w:sz w:val="18"/>
        </w:rPr>
        <w:t>início</w:t>
      </w:r>
      <w:r>
        <w:rPr>
          <w:spacing w:val="-4"/>
          <w:sz w:val="18"/>
        </w:rPr>
        <w:t> </w:t>
      </w:r>
      <w:r>
        <w:rPr>
          <w:sz w:val="18"/>
        </w:rPr>
        <w:t>da</w:t>
      </w:r>
      <w:r>
        <w:rPr>
          <w:spacing w:val="-4"/>
          <w:sz w:val="18"/>
        </w:rPr>
        <w:t> </w:t>
      </w:r>
      <w:r>
        <w:rPr>
          <w:sz w:val="18"/>
        </w:rPr>
        <w:t>obra</w:t>
      </w:r>
    </w:p>
    <w:p>
      <w:pPr>
        <w:pStyle w:val="ListParagraph"/>
        <w:numPr>
          <w:ilvl w:val="0"/>
          <w:numId w:val="103"/>
        </w:numPr>
        <w:tabs>
          <w:tab w:pos="3318" w:val="left" w:leader="none"/>
        </w:tabs>
        <w:spacing w:line="283" w:lineRule="auto" w:before="94" w:after="0"/>
        <w:ind w:left="3317" w:right="1416" w:hanging="340"/>
        <w:jc w:val="left"/>
        <w:rPr>
          <w:sz w:val="18"/>
        </w:rPr>
      </w:pPr>
      <w:r>
        <w:rPr>
          <w:sz w:val="18"/>
        </w:rPr>
        <w:t>projeto</w:t>
      </w:r>
      <w:r>
        <w:rPr>
          <w:spacing w:val="-11"/>
          <w:sz w:val="18"/>
        </w:rPr>
        <w:t> </w:t>
      </w:r>
      <w:r>
        <w:rPr>
          <w:sz w:val="18"/>
        </w:rPr>
        <w:t>de</w:t>
      </w:r>
      <w:r>
        <w:rPr>
          <w:spacing w:val="-11"/>
          <w:sz w:val="18"/>
        </w:rPr>
        <w:t> </w:t>
      </w:r>
      <w:r>
        <w:rPr>
          <w:sz w:val="18"/>
        </w:rPr>
        <w:t>contenções</w:t>
      </w:r>
      <w:r>
        <w:rPr>
          <w:spacing w:val="-11"/>
          <w:sz w:val="18"/>
        </w:rPr>
        <w:t> </w:t>
      </w:r>
      <w:r>
        <w:rPr>
          <w:sz w:val="18"/>
        </w:rPr>
        <w:t>com</w:t>
      </w:r>
      <w:r>
        <w:rPr>
          <w:spacing w:val="-11"/>
          <w:sz w:val="18"/>
        </w:rPr>
        <w:t> </w:t>
      </w:r>
      <w:r>
        <w:rPr>
          <w:sz w:val="18"/>
        </w:rPr>
        <w:t>base</w:t>
      </w:r>
      <w:r>
        <w:rPr>
          <w:spacing w:val="-11"/>
          <w:sz w:val="18"/>
        </w:rPr>
        <w:t> </w:t>
      </w:r>
      <w:r>
        <w:rPr>
          <w:sz w:val="18"/>
        </w:rPr>
        <w:t>na</w:t>
      </w:r>
      <w:r>
        <w:rPr>
          <w:spacing w:val="-11"/>
          <w:sz w:val="18"/>
        </w:rPr>
        <w:t> </w:t>
      </w:r>
      <w:r>
        <w:rPr>
          <w:sz w:val="18"/>
        </w:rPr>
        <w:t>orientação</w:t>
      </w:r>
      <w:r>
        <w:rPr>
          <w:spacing w:val="-11"/>
          <w:sz w:val="18"/>
        </w:rPr>
        <w:t> </w:t>
      </w:r>
      <w:r>
        <w:rPr>
          <w:sz w:val="18"/>
        </w:rPr>
        <w:t>de</w:t>
      </w:r>
      <w:r>
        <w:rPr>
          <w:spacing w:val="-10"/>
          <w:sz w:val="18"/>
        </w:rPr>
        <w:t> </w:t>
      </w:r>
      <w:r>
        <w:rPr>
          <w:sz w:val="18"/>
        </w:rPr>
        <w:t>geotecnia</w:t>
      </w:r>
      <w:r>
        <w:rPr>
          <w:spacing w:val="-11"/>
          <w:sz w:val="18"/>
        </w:rPr>
        <w:t> </w:t>
      </w:r>
      <w:r>
        <w:rPr>
          <w:sz w:val="18"/>
        </w:rPr>
        <w:t>quanto</w:t>
      </w:r>
      <w:r>
        <w:rPr>
          <w:spacing w:val="-11"/>
          <w:sz w:val="18"/>
        </w:rPr>
        <w:t> </w:t>
      </w:r>
      <w:r>
        <w:rPr>
          <w:sz w:val="18"/>
        </w:rPr>
        <w:t>aos</w:t>
      </w:r>
      <w:r>
        <w:rPr>
          <w:spacing w:val="-11"/>
          <w:sz w:val="18"/>
        </w:rPr>
        <w:t> </w:t>
      </w:r>
      <w:r>
        <w:rPr>
          <w:sz w:val="18"/>
        </w:rPr>
        <w:t>esforços</w:t>
      </w:r>
      <w:r>
        <w:rPr>
          <w:spacing w:val="-11"/>
          <w:sz w:val="18"/>
        </w:rPr>
        <w:t> </w:t>
      </w:r>
      <w:r>
        <w:rPr>
          <w:sz w:val="18"/>
        </w:rPr>
        <w:t>e</w:t>
      </w:r>
      <w:r>
        <w:rPr>
          <w:spacing w:val="-11"/>
          <w:sz w:val="18"/>
        </w:rPr>
        <w:t> </w:t>
      </w:r>
      <w:r>
        <w:rPr>
          <w:sz w:val="18"/>
        </w:rPr>
        <w:t>de</w:t>
      </w:r>
      <w:r>
        <w:rPr>
          <w:spacing w:val="-11"/>
          <w:sz w:val="18"/>
        </w:rPr>
        <w:t> </w:t>
      </w:r>
      <w:r>
        <w:rPr>
          <w:spacing w:val="-3"/>
          <w:sz w:val="18"/>
        </w:rPr>
        <w:t>instalações </w:t>
      </w:r>
      <w:r>
        <w:rPr>
          <w:sz w:val="18"/>
        </w:rPr>
        <w:t>hidráulicas, no que se refere à drenagem superficial e</w:t>
      </w:r>
      <w:r>
        <w:rPr>
          <w:spacing w:val="-34"/>
          <w:sz w:val="18"/>
        </w:rPr>
        <w:t> </w:t>
      </w:r>
      <w:r>
        <w:rPr>
          <w:sz w:val="18"/>
        </w:rPr>
        <w:t>subterrânea</w:t>
      </w:r>
    </w:p>
    <w:p>
      <w:pPr>
        <w:pStyle w:val="ListParagraph"/>
        <w:numPr>
          <w:ilvl w:val="0"/>
          <w:numId w:val="103"/>
        </w:numPr>
        <w:tabs>
          <w:tab w:pos="3317" w:val="left" w:leader="none"/>
          <w:tab w:pos="3318" w:val="left" w:leader="none"/>
        </w:tabs>
        <w:spacing w:line="283" w:lineRule="auto" w:before="59" w:after="0"/>
        <w:ind w:left="3317" w:right="1414" w:hanging="340"/>
        <w:jc w:val="left"/>
        <w:rPr>
          <w:sz w:val="18"/>
        </w:rPr>
      </w:pPr>
      <w:r>
        <w:rPr>
          <w:sz w:val="18"/>
        </w:rPr>
        <w:t>definição</w:t>
      </w:r>
      <w:r>
        <w:rPr>
          <w:spacing w:val="-18"/>
          <w:sz w:val="18"/>
        </w:rPr>
        <w:t> </w:t>
      </w:r>
      <w:r>
        <w:rPr>
          <w:sz w:val="18"/>
        </w:rPr>
        <w:t>do</w:t>
      </w:r>
      <w:r>
        <w:rPr>
          <w:spacing w:val="-18"/>
          <w:sz w:val="18"/>
        </w:rPr>
        <w:t> </w:t>
      </w:r>
      <w:r>
        <w:rPr>
          <w:sz w:val="18"/>
        </w:rPr>
        <w:t>percentual</w:t>
      </w:r>
      <w:r>
        <w:rPr>
          <w:spacing w:val="-17"/>
          <w:sz w:val="18"/>
        </w:rPr>
        <w:t> </w:t>
      </w:r>
      <w:r>
        <w:rPr>
          <w:sz w:val="18"/>
        </w:rPr>
        <w:t>de</w:t>
      </w:r>
      <w:r>
        <w:rPr>
          <w:spacing w:val="-18"/>
          <w:sz w:val="18"/>
        </w:rPr>
        <w:t> </w:t>
      </w:r>
      <w:r>
        <w:rPr>
          <w:sz w:val="18"/>
        </w:rPr>
        <w:t>escoras</w:t>
      </w:r>
      <w:r>
        <w:rPr>
          <w:spacing w:val="-17"/>
          <w:sz w:val="18"/>
        </w:rPr>
        <w:t> </w:t>
      </w:r>
      <w:r>
        <w:rPr>
          <w:sz w:val="18"/>
        </w:rPr>
        <w:t>a</w:t>
      </w:r>
      <w:r>
        <w:rPr>
          <w:spacing w:val="-18"/>
          <w:sz w:val="18"/>
        </w:rPr>
        <w:t> </w:t>
      </w:r>
      <w:r>
        <w:rPr>
          <w:sz w:val="18"/>
        </w:rPr>
        <w:t>serem</w:t>
      </w:r>
      <w:r>
        <w:rPr>
          <w:spacing w:val="-17"/>
          <w:sz w:val="18"/>
        </w:rPr>
        <w:t> </w:t>
      </w:r>
      <w:r>
        <w:rPr>
          <w:sz w:val="18"/>
        </w:rPr>
        <w:t>mantidas</w:t>
      </w:r>
      <w:r>
        <w:rPr>
          <w:spacing w:val="-18"/>
          <w:sz w:val="18"/>
        </w:rPr>
        <w:t> </w:t>
      </w:r>
      <w:r>
        <w:rPr>
          <w:sz w:val="18"/>
        </w:rPr>
        <w:t>durante</w:t>
      </w:r>
      <w:r>
        <w:rPr>
          <w:spacing w:val="-18"/>
          <w:sz w:val="18"/>
        </w:rPr>
        <w:t> </w:t>
      </w:r>
      <w:r>
        <w:rPr>
          <w:sz w:val="18"/>
        </w:rPr>
        <w:t>o</w:t>
      </w:r>
      <w:r>
        <w:rPr>
          <w:spacing w:val="-17"/>
          <w:sz w:val="18"/>
        </w:rPr>
        <w:t> </w:t>
      </w:r>
      <w:r>
        <w:rPr>
          <w:sz w:val="18"/>
        </w:rPr>
        <w:t>processo</w:t>
      </w:r>
      <w:r>
        <w:rPr>
          <w:spacing w:val="-18"/>
          <w:sz w:val="18"/>
        </w:rPr>
        <w:t> </w:t>
      </w:r>
      <w:r>
        <w:rPr>
          <w:sz w:val="18"/>
        </w:rPr>
        <w:t>de</w:t>
      </w:r>
      <w:r>
        <w:rPr>
          <w:spacing w:val="-17"/>
          <w:sz w:val="18"/>
        </w:rPr>
        <w:t> </w:t>
      </w:r>
      <w:r>
        <w:rPr>
          <w:sz w:val="18"/>
        </w:rPr>
        <w:t>cura</w:t>
      </w:r>
      <w:r>
        <w:rPr>
          <w:spacing w:val="-18"/>
          <w:sz w:val="18"/>
        </w:rPr>
        <w:t> </w:t>
      </w:r>
      <w:r>
        <w:rPr>
          <w:sz w:val="18"/>
        </w:rPr>
        <w:t>do</w:t>
      </w:r>
      <w:r>
        <w:rPr>
          <w:spacing w:val="-17"/>
          <w:sz w:val="18"/>
        </w:rPr>
        <w:t> </w:t>
      </w:r>
      <w:r>
        <w:rPr>
          <w:sz w:val="18"/>
        </w:rPr>
        <w:t>concreto</w:t>
      </w:r>
      <w:r>
        <w:rPr>
          <w:spacing w:val="-18"/>
          <w:sz w:val="18"/>
        </w:rPr>
        <w:t> </w:t>
      </w:r>
      <w:r>
        <w:rPr>
          <w:sz w:val="18"/>
        </w:rPr>
        <w:t>–</w:t>
      </w:r>
      <w:r>
        <w:rPr>
          <w:spacing w:val="-18"/>
          <w:sz w:val="18"/>
        </w:rPr>
        <w:t> </w:t>
      </w:r>
      <w:r>
        <w:rPr>
          <w:sz w:val="18"/>
        </w:rPr>
        <w:t>em cada</w:t>
      </w:r>
      <w:r>
        <w:rPr>
          <w:spacing w:val="-1"/>
          <w:sz w:val="18"/>
        </w:rPr>
        <w:t> </w:t>
      </w:r>
      <w:r>
        <w:rPr>
          <w:sz w:val="18"/>
        </w:rPr>
        <w:t>data</w:t>
      </w:r>
    </w:p>
    <w:p>
      <w:pPr>
        <w:pStyle w:val="BodyText"/>
        <w:spacing w:before="0"/>
        <w:rPr>
          <w:sz w:val="20"/>
        </w:rPr>
      </w:pPr>
    </w:p>
    <w:p>
      <w:pPr>
        <w:pStyle w:val="BodyText"/>
        <w:spacing w:before="6"/>
        <w:rPr>
          <w:sz w:val="16"/>
        </w:rPr>
      </w:pPr>
    </w:p>
    <w:p>
      <w:pPr>
        <w:pStyle w:val="ListParagraph"/>
        <w:numPr>
          <w:ilvl w:val="4"/>
          <w:numId w:val="101"/>
        </w:numPr>
        <w:tabs>
          <w:tab w:pos="3805" w:val="left" w:leader="none"/>
        </w:tabs>
        <w:spacing w:line="240" w:lineRule="auto" w:before="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04"/>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104"/>
        </w:numPr>
        <w:tabs>
          <w:tab w:pos="3498" w:val="left" w:leader="none"/>
        </w:tabs>
        <w:spacing w:line="240" w:lineRule="auto" w:before="94" w:after="0"/>
        <w:ind w:left="3497" w:right="0" w:hanging="160"/>
        <w:jc w:val="left"/>
        <w:rPr>
          <w:sz w:val="18"/>
        </w:rPr>
      </w:pPr>
      <w:r>
        <w:rPr>
          <w:sz w:val="18"/>
        </w:rPr>
        <w:t>planta de locação de pilares e</w:t>
      </w:r>
      <w:r>
        <w:rPr>
          <w:spacing w:val="-6"/>
          <w:sz w:val="18"/>
        </w:rPr>
        <w:t> </w:t>
      </w:r>
      <w:r>
        <w:rPr>
          <w:sz w:val="18"/>
        </w:rPr>
        <w:t>cargas</w:t>
      </w:r>
    </w:p>
    <w:p>
      <w:pPr>
        <w:pStyle w:val="ListParagraph"/>
        <w:numPr>
          <w:ilvl w:val="1"/>
          <w:numId w:val="104"/>
        </w:numPr>
        <w:tabs>
          <w:tab w:pos="3498" w:val="left" w:leader="none"/>
        </w:tabs>
        <w:spacing w:line="240" w:lineRule="auto" w:before="94" w:after="0"/>
        <w:ind w:left="3497" w:right="0" w:hanging="160"/>
        <w:jc w:val="left"/>
        <w:rPr>
          <w:sz w:val="18"/>
        </w:rPr>
      </w:pPr>
      <w:r>
        <w:rPr>
          <w:sz w:val="18"/>
        </w:rPr>
        <w:t>forma da</w:t>
      </w:r>
      <w:r>
        <w:rPr>
          <w:spacing w:val="-1"/>
          <w:sz w:val="18"/>
        </w:rPr>
        <w:t> </w:t>
      </w:r>
      <w:r>
        <w:rPr>
          <w:sz w:val="18"/>
        </w:rPr>
        <w:t>fundação</w:t>
      </w:r>
    </w:p>
    <w:p>
      <w:pPr>
        <w:pStyle w:val="ListParagraph"/>
        <w:numPr>
          <w:ilvl w:val="1"/>
          <w:numId w:val="104"/>
        </w:numPr>
        <w:tabs>
          <w:tab w:pos="3498" w:val="left" w:leader="none"/>
        </w:tabs>
        <w:spacing w:line="240" w:lineRule="auto" w:before="94" w:after="0"/>
        <w:ind w:left="3497" w:right="0" w:hanging="160"/>
        <w:jc w:val="left"/>
        <w:rPr>
          <w:sz w:val="18"/>
        </w:rPr>
      </w:pPr>
      <w:r>
        <w:rPr>
          <w:sz w:val="18"/>
        </w:rPr>
        <w:t>armação dos elementos estruturais das</w:t>
      </w:r>
      <w:r>
        <w:rPr>
          <w:spacing w:val="-8"/>
          <w:sz w:val="18"/>
        </w:rPr>
        <w:t> </w:t>
      </w:r>
      <w:r>
        <w:rPr>
          <w:sz w:val="18"/>
        </w:rPr>
        <w:t>fundações</w:t>
      </w:r>
    </w:p>
    <w:p>
      <w:pPr>
        <w:pStyle w:val="ListParagraph"/>
        <w:numPr>
          <w:ilvl w:val="1"/>
          <w:numId w:val="104"/>
        </w:numPr>
        <w:tabs>
          <w:tab w:pos="3498" w:val="left" w:leader="none"/>
        </w:tabs>
        <w:spacing w:line="240" w:lineRule="auto" w:before="93" w:after="0"/>
        <w:ind w:left="3497" w:right="0" w:hanging="160"/>
        <w:jc w:val="left"/>
        <w:rPr>
          <w:sz w:val="18"/>
        </w:rPr>
      </w:pPr>
      <w:r>
        <w:rPr>
          <w:sz w:val="18"/>
        </w:rPr>
        <w:t>detalhes executivos das armações das</w:t>
      </w:r>
      <w:r>
        <w:rPr>
          <w:spacing w:val="-7"/>
          <w:sz w:val="18"/>
        </w:rPr>
        <w:t> </w:t>
      </w:r>
      <w:r>
        <w:rPr>
          <w:sz w:val="18"/>
        </w:rPr>
        <w:t>fundações</w:t>
      </w:r>
    </w:p>
    <w:p>
      <w:pPr>
        <w:pStyle w:val="ListParagraph"/>
        <w:numPr>
          <w:ilvl w:val="1"/>
          <w:numId w:val="104"/>
        </w:numPr>
        <w:tabs>
          <w:tab w:pos="3498" w:val="left" w:leader="none"/>
        </w:tabs>
        <w:spacing w:line="240" w:lineRule="auto" w:before="94" w:after="0"/>
        <w:ind w:left="3497" w:right="0" w:hanging="160"/>
        <w:jc w:val="left"/>
        <w:rPr>
          <w:sz w:val="18"/>
        </w:rPr>
      </w:pPr>
      <w:r>
        <w:rPr>
          <w:sz w:val="18"/>
        </w:rPr>
        <w:t>forma, armação e detalhes construtivos das</w:t>
      </w:r>
      <w:r>
        <w:rPr>
          <w:spacing w:val="-11"/>
          <w:sz w:val="18"/>
        </w:rPr>
        <w:t> </w:t>
      </w:r>
      <w:r>
        <w:rPr>
          <w:sz w:val="18"/>
        </w:rPr>
        <w:t>contenções</w:t>
      </w:r>
    </w:p>
    <w:p>
      <w:pPr>
        <w:pStyle w:val="ListParagraph"/>
        <w:numPr>
          <w:ilvl w:val="1"/>
          <w:numId w:val="104"/>
        </w:numPr>
        <w:tabs>
          <w:tab w:pos="3498" w:val="left" w:leader="none"/>
        </w:tabs>
        <w:spacing w:line="240" w:lineRule="auto" w:before="94" w:after="0"/>
        <w:ind w:left="3497" w:right="0" w:hanging="160"/>
        <w:jc w:val="left"/>
        <w:rPr>
          <w:sz w:val="18"/>
        </w:rPr>
      </w:pPr>
      <w:r>
        <w:rPr>
          <w:sz w:val="18"/>
        </w:rPr>
        <w:t>relatório</w:t>
      </w:r>
      <w:r>
        <w:rPr>
          <w:spacing w:val="-4"/>
          <w:sz w:val="18"/>
        </w:rPr>
        <w:t> </w:t>
      </w:r>
      <w:r>
        <w:rPr>
          <w:sz w:val="18"/>
        </w:rPr>
        <w:t>gráfico</w:t>
      </w:r>
      <w:r>
        <w:rPr>
          <w:spacing w:val="-4"/>
          <w:sz w:val="18"/>
        </w:rPr>
        <w:t> </w:t>
      </w:r>
      <w:r>
        <w:rPr>
          <w:sz w:val="18"/>
        </w:rPr>
        <w:t>ou</w:t>
      </w:r>
      <w:r>
        <w:rPr>
          <w:spacing w:val="-4"/>
          <w:sz w:val="18"/>
        </w:rPr>
        <w:t> </w:t>
      </w:r>
      <w:r>
        <w:rPr>
          <w:sz w:val="18"/>
        </w:rPr>
        <w:t>por</w:t>
      </w:r>
      <w:r>
        <w:rPr>
          <w:spacing w:val="-4"/>
          <w:sz w:val="18"/>
        </w:rPr>
        <w:t> </w:t>
      </w:r>
      <w:r>
        <w:rPr>
          <w:sz w:val="18"/>
        </w:rPr>
        <w:t>escrito</w:t>
      </w:r>
      <w:r>
        <w:rPr>
          <w:spacing w:val="-3"/>
          <w:sz w:val="18"/>
        </w:rPr>
        <w:t> </w:t>
      </w:r>
      <w:r>
        <w:rPr>
          <w:sz w:val="18"/>
        </w:rPr>
        <w:t>do</w:t>
      </w:r>
      <w:r>
        <w:rPr>
          <w:spacing w:val="-4"/>
          <w:sz w:val="18"/>
        </w:rPr>
        <w:t> </w:t>
      </w:r>
      <w:r>
        <w:rPr>
          <w:sz w:val="18"/>
        </w:rPr>
        <w:t>plano</w:t>
      </w:r>
      <w:r>
        <w:rPr>
          <w:spacing w:val="-4"/>
          <w:sz w:val="18"/>
        </w:rPr>
        <w:t> </w:t>
      </w:r>
      <w:r>
        <w:rPr>
          <w:sz w:val="18"/>
        </w:rPr>
        <w:t>de</w:t>
      </w:r>
      <w:r>
        <w:rPr>
          <w:spacing w:val="-4"/>
          <w:sz w:val="18"/>
        </w:rPr>
        <w:t> </w:t>
      </w:r>
      <w:r>
        <w:rPr>
          <w:sz w:val="18"/>
        </w:rPr>
        <w:t>cimbramentos</w:t>
      </w:r>
      <w:r>
        <w:rPr>
          <w:spacing w:val="-4"/>
          <w:sz w:val="18"/>
        </w:rPr>
        <w:t> </w:t>
      </w:r>
      <w:r>
        <w:rPr>
          <w:sz w:val="18"/>
        </w:rPr>
        <w:t>ou</w:t>
      </w:r>
      <w:r>
        <w:rPr>
          <w:spacing w:val="-3"/>
          <w:sz w:val="18"/>
        </w:rPr>
        <w:t> </w:t>
      </w:r>
      <w:r>
        <w:rPr>
          <w:sz w:val="18"/>
        </w:rPr>
        <w:t>de</w:t>
      </w:r>
      <w:r>
        <w:rPr>
          <w:spacing w:val="-4"/>
          <w:sz w:val="18"/>
        </w:rPr>
        <w:t> </w:t>
      </w:r>
      <w:r>
        <w:rPr>
          <w:sz w:val="18"/>
        </w:rPr>
        <w:t>reescoramento</w:t>
      </w:r>
    </w:p>
    <w:p>
      <w:pPr>
        <w:pStyle w:val="ListParagraph"/>
        <w:numPr>
          <w:ilvl w:val="1"/>
          <w:numId w:val="104"/>
        </w:numPr>
        <w:tabs>
          <w:tab w:pos="3498" w:val="left" w:leader="none"/>
        </w:tabs>
        <w:spacing w:line="240" w:lineRule="auto" w:before="94" w:after="0"/>
        <w:ind w:left="3497" w:right="0" w:hanging="160"/>
        <w:jc w:val="left"/>
        <w:rPr>
          <w:sz w:val="18"/>
        </w:rPr>
      </w:pPr>
      <w:r>
        <w:rPr>
          <w:sz w:val="18"/>
        </w:rPr>
        <w:t>formas da estrutura, exceto fundações e</w:t>
      </w:r>
      <w:r>
        <w:rPr>
          <w:spacing w:val="-10"/>
          <w:sz w:val="18"/>
        </w:rPr>
        <w:t> </w:t>
      </w:r>
      <w:r>
        <w:rPr>
          <w:sz w:val="18"/>
        </w:rPr>
        <w:t>contenções</w:t>
      </w:r>
    </w:p>
    <w:p>
      <w:pPr>
        <w:pStyle w:val="ListParagraph"/>
        <w:numPr>
          <w:ilvl w:val="1"/>
          <w:numId w:val="104"/>
        </w:numPr>
        <w:tabs>
          <w:tab w:pos="3498" w:val="left" w:leader="none"/>
        </w:tabs>
        <w:spacing w:line="240" w:lineRule="auto" w:before="94" w:after="0"/>
        <w:ind w:left="3497" w:right="0" w:hanging="160"/>
        <w:jc w:val="left"/>
        <w:rPr>
          <w:sz w:val="18"/>
        </w:rPr>
      </w:pPr>
      <w:r>
        <w:rPr>
          <w:sz w:val="18"/>
        </w:rPr>
        <w:t>armação dos elementos estruturais, exceto fundações e</w:t>
      </w:r>
      <w:r>
        <w:rPr>
          <w:spacing w:val="-19"/>
          <w:sz w:val="18"/>
        </w:rPr>
        <w:t> </w:t>
      </w:r>
      <w:r>
        <w:rPr>
          <w:sz w:val="18"/>
        </w:rPr>
        <w:t>contenções</w:t>
      </w:r>
    </w:p>
    <w:p>
      <w:pPr>
        <w:pStyle w:val="ListParagraph"/>
        <w:numPr>
          <w:ilvl w:val="1"/>
          <w:numId w:val="104"/>
        </w:numPr>
        <w:tabs>
          <w:tab w:pos="3498" w:val="left" w:leader="none"/>
        </w:tabs>
        <w:spacing w:line="240" w:lineRule="auto" w:before="94" w:after="0"/>
        <w:ind w:left="3497" w:right="0" w:hanging="160"/>
        <w:jc w:val="left"/>
        <w:rPr>
          <w:sz w:val="18"/>
        </w:rPr>
      </w:pPr>
      <w:r>
        <w:rPr>
          <w:sz w:val="18"/>
        </w:rPr>
        <w:t>detalhes executivos das armações, exceto fundações e</w:t>
      </w:r>
      <w:r>
        <w:rPr>
          <w:spacing w:val="-18"/>
          <w:sz w:val="18"/>
        </w:rPr>
        <w:t> </w:t>
      </w:r>
      <w:r>
        <w:rPr>
          <w:sz w:val="18"/>
        </w:rPr>
        <w:t>contenções</w:t>
      </w:r>
    </w:p>
    <w:p>
      <w:pPr>
        <w:pStyle w:val="ListParagraph"/>
        <w:numPr>
          <w:ilvl w:val="0"/>
          <w:numId w:val="104"/>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104"/>
        </w:numPr>
        <w:tabs>
          <w:tab w:pos="3498" w:val="left" w:leader="none"/>
        </w:tabs>
        <w:spacing w:line="240" w:lineRule="auto" w:before="94"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ListParagraph"/>
        <w:numPr>
          <w:ilvl w:val="1"/>
          <w:numId w:val="104"/>
        </w:numPr>
        <w:tabs>
          <w:tab w:pos="3498" w:val="left" w:leader="none"/>
        </w:tabs>
        <w:spacing w:line="283" w:lineRule="auto" w:before="94" w:after="0"/>
        <w:ind w:left="3497" w:right="1415" w:hanging="160"/>
        <w:jc w:val="left"/>
        <w:rPr>
          <w:sz w:val="18"/>
        </w:rPr>
      </w:pPr>
      <w:r>
        <w:rPr>
          <w:sz w:val="18"/>
        </w:rPr>
        <w:t>relatório</w:t>
      </w:r>
      <w:r>
        <w:rPr>
          <w:spacing w:val="-5"/>
          <w:sz w:val="18"/>
        </w:rPr>
        <w:t> </w:t>
      </w:r>
      <w:r>
        <w:rPr>
          <w:sz w:val="18"/>
        </w:rPr>
        <w:t>de</w:t>
      </w:r>
      <w:r>
        <w:rPr>
          <w:spacing w:val="-5"/>
          <w:sz w:val="18"/>
        </w:rPr>
        <w:t> </w:t>
      </w:r>
      <w:r>
        <w:rPr>
          <w:sz w:val="18"/>
        </w:rPr>
        <w:t>quantidades</w:t>
      </w:r>
      <w:r>
        <w:rPr>
          <w:spacing w:val="-5"/>
          <w:sz w:val="18"/>
        </w:rPr>
        <w:t> </w:t>
      </w:r>
      <w:r>
        <w:rPr>
          <w:sz w:val="18"/>
        </w:rPr>
        <w:t>(área</w:t>
      </w:r>
      <w:r>
        <w:rPr>
          <w:spacing w:val="-4"/>
          <w:sz w:val="18"/>
        </w:rPr>
        <w:t> </w:t>
      </w:r>
      <w:r>
        <w:rPr>
          <w:sz w:val="18"/>
        </w:rPr>
        <w:t>de</w:t>
      </w:r>
      <w:r>
        <w:rPr>
          <w:spacing w:val="-5"/>
          <w:sz w:val="18"/>
        </w:rPr>
        <w:t> </w:t>
      </w:r>
      <w:r>
        <w:rPr>
          <w:sz w:val="18"/>
        </w:rPr>
        <w:t>forma,</w:t>
      </w:r>
      <w:r>
        <w:rPr>
          <w:spacing w:val="-5"/>
          <w:sz w:val="18"/>
        </w:rPr>
        <w:t> </w:t>
      </w:r>
      <w:r>
        <w:rPr>
          <w:sz w:val="18"/>
        </w:rPr>
        <w:t>volume</w:t>
      </w:r>
      <w:r>
        <w:rPr>
          <w:spacing w:val="-5"/>
          <w:sz w:val="18"/>
        </w:rPr>
        <w:t> </w:t>
      </w:r>
      <w:r>
        <w:rPr>
          <w:sz w:val="18"/>
        </w:rPr>
        <w:t>de</w:t>
      </w:r>
      <w:r>
        <w:rPr>
          <w:spacing w:val="-4"/>
          <w:sz w:val="18"/>
        </w:rPr>
        <w:t> </w:t>
      </w:r>
      <w:r>
        <w:rPr>
          <w:sz w:val="18"/>
        </w:rPr>
        <w:t>concreto</w:t>
      </w:r>
      <w:r>
        <w:rPr>
          <w:spacing w:val="-5"/>
          <w:sz w:val="18"/>
        </w:rPr>
        <w:t> </w:t>
      </w:r>
      <w:r>
        <w:rPr>
          <w:sz w:val="18"/>
        </w:rPr>
        <w:t>e</w:t>
      </w:r>
      <w:r>
        <w:rPr>
          <w:spacing w:val="-5"/>
          <w:sz w:val="18"/>
        </w:rPr>
        <w:t> </w:t>
      </w:r>
      <w:r>
        <w:rPr>
          <w:sz w:val="18"/>
        </w:rPr>
        <w:t>tabela</w:t>
      </w:r>
      <w:r>
        <w:rPr>
          <w:spacing w:val="-5"/>
          <w:sz w:val="18"/>
        </w:rPr>
        <w:t> </w:t>
      </w:r>
      <w:r>
        <w:rPr>
          <w:sz w:val="18"/>
        </w:rPr>
        <w:t>de</w:t>
      </w:r>
      <w:r>
        <w:rPr>
          <w:spacing w:val="-4"/>
          <w:sz w:val="18"/>
        </w:rPr>
        <w:t> aço,</w:t>
      </w:r>
      <w:r>
        <w:rPr>
          <w:spacing w:val="-5"/>
          <w:sz w:val="18"/>
        </w:rPr>
        <w:t> </w:t>
      </w:r>
      <w:r>
        <w:rPr>
          <w:sz w:val="18"/>
        </w:rPr>
        <w:t>nas</w:t>
      </w:r>
      <w:r>
        <w:rPr>
          <w:spacing w:val="-5"/>
          <w:sz w:val="18"/>
        </w:rPr>
        <w:t> </w:t>
      </w:r>
      <w:r>
        <w:rPr>
          <w:sz w:val="18"/>
        </w:rPr>
        <w:t>respectivas pranchas de</w:t>
      </w:r>
      <w:r>
        <w:rPr>
          <w:spacing w:val="-2"/>
          <w:sz w:val="18"/>
        </w:rPr>
        <w:t> </w:t>
      </w:r>
      <w:r>
        <w:rPr>
          <w:sz w:val="18"/>
        </w:rPr>
        <w:t>desenho)</w:t>
      </w:r>
    </w:p>
    <w:p>
      <w:pPr>
        <w:spacing w:after="0" w:line="283" w:lineRule="auto"/>
        <w:jc w:val="left"/>
        <w:rPr>
          <w:sz w:val="18"/>
        </w:rPr>
        <w:sectPr>
          <w:pgSz w:w="11910" w:h="16840"/>
          <w:pgMar w:header="0" w:footer="812" w:top="1300" w:bottom="1000" w:left="0" w:right="0"/>
        </w:sectPr>
      </w:pPr>
    </w:p>
    <w:p>
      <w:pPr>
        <w:pStyle w:val="Heading6"/>
        <w:numPr>
          <w:ilvl w:val="1"/>
          <w:numId w:val="90"/>
        </w:numPr>
        <w:tabs>
          <w:tab w:pos="3070" w:val="left" w:leader="none"/>
        </w:tabs>
        <w:spacing w:line="240" w:lineRule="auto" w:before="84" w:after="0"/>
        <w:ind w:left="3069" w:right="0" w:hanging="518"/>
        <w:jc w:val="left"/>
      </w:pPr>
      <w:r>
        <w:rPr/>
        <w:pict>
          <v:line style="position:absolute;mso-position-horizontal-relative:page;mso-position-vertical-relative:paragraph;z-index:-496;mso-wrap-distance-left:0;mso-wrap-distance-right:0" from="112.440903pt,24.63932pt" to="524.408903pt,24.63932pt" stroked="true" strokeweight=".5pt" strokecolor="#006e72">
            <v:stroke dashstyle="solid"/>
            <w10:wrap type="topAndBottom"/>
          </v:line>
        </w:pict>
      </w:r>
      <w:r>
        <w:rPr>
          <w:color w:val="006E72"/>
        </w:rPr>
        <w:t>PROJETO DE ESTRUTURA</w:t>
      </w:r>
      <w:r>
        <w:rPr>
          <w:color w:val="006E72"/>
          <w:spacing w:val="-2"/>
        </w:rPr>
        <w:t> </w:t>
      </w:r>
      <w:r>
        <w:rPr>
          <w:color w:val="006E72"/>
        </w:rPr>
        <w:t>PRÉ-FABRICADA</w:t>
      </w:r>
    </w:p>
    <w:p>
      <w:pPr>
        <w:pStyle w:val="BodyText"/>
        <w:spacing w:before="0"/>
        <w:rPr>
          <w:rFonts w:ascii="Dax-Italic"/>
          <w:i/>
          <w:sz w:val="32"/>
        </w:rPr>
      </w:pPr>
    </w:p>
    <w:p>
      <w:pPr>
        <w:pStyle w:val="BodyText"/>
        <w:spacing w:before="9"/>
        <w:rPr>
          <w:rFonts w:ascii="Dax-Italic"/>
          <w:i/>
          <w:sz w:val="30"/>
        </w:rPr>
      </w:pPr>
    </w:p>
    <w:p>
      <w:pPr>
        <w:pStyle w:val="ListParagraph"/>
        <w:numPr>
          <w:ilvl w:val="2"/>
          <w:numId w:val="9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05"/>
        </w:numPr>
        <w:tabs>
          <w:tab w:pos="3119" w:val="left" w:leader="none"/>
        </w:tabs>
        <w:spacing w:line="240" w:lineRule="auto" w:before="122" w:after="0"/>
        <w:ind w:left="3118" w:right="0" w:hanging="114"/>
        <w:jc w:val="left"/>
        <w:rPr>
          <w:sz w:val="18"/>
        </w:rPr>
      </w:pPr>
      <w:r>
        <w:rPr>
          <w:sz w:val="18"/>
        </w:rPr>
        <w:t>ABNT NBR </w:t>
      </w:r>
      <w:r>
        <w:rPr>
          <w:spacing w:val="-3"/>
          <w:sz w:val="18"/>
        </w:rPr>
        <w:t>06122-1996 </w:t>
      </w:r>
      <w:r>
        <w:rPr>
          <w:sz w:val="18"/>
        </w:rPr>
        <w:t>- Projeto e execução de</w:t>
      </w:r>
      <w:r>
        <w:rPr>
          <w:spacing w:val="-9"/>
          <w:sz w:val="18"/>
        </w:rPr>
        <w:t> </w:t>
      </w:r>
      <w:r>
        <w:rPr>
          <w:sz w:val="18"/>
        </w:rPr>
        <w:t>fundações;</w:t>
      </w:r>
    </w:p>
    <w:p>
      <w:pPr>
        <w:pStyle w:val="ListParagraph"/>
        <w:numPr>
          <w:ilvl w:val="0"/>
          <w:numId w:val="105"/>
        </w:numPr>
        <w:tabs>
          <w:tab w:pos="3119" w:val="left" w:leader="none"/>
        </w:tabs>
        <w:spacing w:line="240" w:lineRule="auto" w:before="94" w:after="0"/>
        <w:ind w:left="3118" w:right="0" w:hanging="114"/>
        <w:jc w:val="left"/>
        <w:rPr>
          <w:sz w:val="18"/>
        </w:rPr>
      </w:pPr>
      <w:r>
        <w:rPr>
          <w:sz w:val="18"/>
        </w:rPr>
        <w:t>ABNT</w:t>
      </w:r>
      <w:r>
        <w:rPr>
          <w:spacing w:val="-15"/>
          <w:sz w:val="18"/>
        </w:rPr>
        <w:t> </w:t>
      </w:r>
      <w:r>
        <w:rPr>
          <w:sz w:val="18"/>
        </w:rPr>
        <w:t>NBR</w:t>
      </w:r>
      <w:r>
        <w:rPr>
          <w:spacing w:val="-16"/>
          <w:sz w:val="18"/>
        </w:rPr>
        <w:t> </w:t>
      </w:r>
      <w:r>
        <w:rPr>
          <w:sz w:val="18"/>
        </w:rPr>
        <w:t>6120-Nb</w:t>
      </w:r>
      <w:r>
        <w:rPr>
          <w:spacing w:val="-15"/>
          <w:sz w:val="18"/>
        </w:rPr>
        <w:t> </w:t>
      </w:r>
      <w:r>
        <w:rPr>
          <w:sz w:val="18"/>
        </w:rPr>
        <w:t>5</w:t>
      </w:r>
      <w:r>
        <w:rPr>
          <w:spacing w:val="-15"/>
          <w:sz w:val="18"/>
        </w:rPr>
        <w:t> </w:t>
      </w:r>
      <w:r>
        <w:rPr>
          <w:sz w:val="18"/>
        </w:rPr>
        <w:t>-</w:t>
      </w:r>
      <w:r>
        <w:rPr>
          <w:spacing w:val="-15"/>
          <w:sz w:val="18"/>
        </w:rPr>
        <w:t> </w:t>
      </w:r>
      <w:r>
        <w:rPr>
          <w:sz w:val="18"/>
        </w:rPr>
        <w:t>Cargas</w:t>
      </w:r>
      <w:r>
        <w:rPr>
          <w:spacing w:val="-15"/>
          <w:sz w:val="18"/>
        </w:rPr>
        <w:t> </w:t>
      </w:r>
      <w:r>
        <w:rPr>
          <w:sz w:val="18"/>
        </w:rPr>
        <w:t>para</w:t>
      </w:r>
      <w:r>
        <w:rPr>
          <w:spacing w:val="-15"/>
          <w:sz w:val="18"/>
        </w:rPr>
        <w:t> </w:t>
      </w:r>
      <w:r>
        <w:rPr>
          <w:sz w:val="18"/>
        </w:rPr>
        <w:t>o</w:t>
      </w:r>
      <w:r>
        <w:rPr>
          <w:spacing w:val="-15"/>
          <w:sz w:val="18"/>
        </w:rPr>
        <w:t> </w:t>
      </w:r>
      <w:r>
        <w:rPr>
          <w:sz w:val="18"/>
        </w:rPr>
        <w:t>cálculo</w:t>
      </w:r>
      <w:r>
        <w:rPr>
          <w:spacing w:val="-15"/>
          <w:sz w:val="18"/>
        </w:rPr>
        <w:t> </w:t>
      </w:r>
      <w:r>
        <w:rPr>
          <w:sz w:val="18"/>
        </w:rPr>
        <w:t>de</w:t>
      </w:r>
      <w:r>
        <w:rPr>
          <w:spacing w:val="-15"/>
          <w:sz w:val="18"/>
        </w:rPr>
        <w:t> </w:t>
      </w:r>
      <w:r>
        <w:rPr>
          <w:sz w:val="18"/>
        </w:rPr>
        <w:t>estruturas</w:t>
      </w:r>
      <w:r>
        <w:rPr>
          <w:spacing w:val="-15"/>
          <w:sz w:val="18"/>
        </w:rPr>
        <w:t> </w:t>
      </w:r>
      <w:r>
        <w:rPr>
          <w:sz w:val="18"/>
        </w:rPr>
        <w:t>de</w:t>
      </w:r>
      <w:r>
        <w:rPr>
          <w:spacing w:val="-15"/>
          <w:sz w:val="18"/>
        </w:rPr>
        <w:t> </w:t>
      </w:r>
      <w:r>
        <w:rPr>
          <w:sz w:val="18"/>
        </w:rPr>
        <w:t>edificações;</w:t>
      </w:r>
    </w:p>
    <w:p>
      <w:pPr>
        <w:pStyle w:val="ListParagraph"/>
        <w:numPr>
          <w:ilvl w:val="0"/>
          <w:numId w:val="105"/>
        </w:numPr>
        <w:tabs>
          <w:tab w:pos="3119" w:val="left" w:leader="none"/>
        </w:tabs>
        <w:spacing w:line="240" w:lineRule="auto" w:before="94" w:after="0"/>
        <w:ind w:left="3118" w:right="0" w:hanging="114"/>
        <w:jc w:val="left"/>
        <w:rPr>
          <w:sz w:val="18"/>
        </w:rPr>
      </w:pPr>
      <w:r>
        <w:rPr>
          <w:sz w:val="18"/>
        </w:rPr>
        <w:t>ABNT</w:t>
      </w:r>
      <w:r>
        <w:rPr>
          <w:spacing w:val="-18"/>
          <w:sz w:val="18"/>
        </w:rPr>
        <w:t> </w:t>
      </w:r>
      <w:r>
        <w:rPr>
          <w:sz w:val="18"/>
        </w:rPr>
        <w:t>NBR</w:t>
      </w:r>
      <w:r>
        <w:rPr>
          <w:spacing w:val="-18"/>
          <w:sz w:val="18"/>
        </w:rPr>
        <w:t> </w:t>
      </w:r>
      <w:r>
        <w:rPr>
          <w:sz w:val="18"/>
        </w:rPr>
        <w:t>7480-1996</w:t>
      </w:r>
      <w:r>
        <w:rPr>
          <w:spacing w:val="-18"/>
          <w:sz w:val="18"/>
        </w:rPr>
        <w:t> </w:t>
      </w:r>
      <w:r>
        <w:rPr>
          <w:sz w:val="18"/>
        </w:rPr>
        <w:t>-</w:t>
      </w:r>
      <w:r>
        <w:rPr>
          <w:spacing w:val="-18"/>
          <w:sz w:val="18"/>
        </w:rPr>
        <w:t> </w:t>
      </w:r>
      <w:r>
        <w:rPr>
          <w:sz w:val="18"/>
        </w:rPr>
        <w:t>Barras</w:t>
      </w:r>
      <w:r>
        <w:rPr>
          <w:spacing w:val="-18"/>
          <w:sz w:val="18"/>
        </w:rPr>
        <w:t> </w:t>
      </w:r>
      <w:r>
        <w:rPr>
          <w:sz w:val="18"/>
        </w:rPr>
        <w:t>e</w:t>
      </w:r>
      <w:r>
        <w:rPr>
          <w:spacing w:val="-18"/>
          <w:sz w:val="18"/>
        </w:rPr>
        <w:t> </w:t>
      </w:r>
      <w:r>
        <w:rPr>
          <w:sz w:val="18"/>
        </w:rPr>
        <w:t>fios</w:t>
      </w:r>
      <w:r>
        <w:rPr>
          <w:spacing w:val="-18"/>
          <w:sz w:val="18"/>
        </w:rPr>
        <w:t> </w:t>
      </w:r>
      <w:r>
        <w:rPr>
          <w:sz w:val="18"/>
        </w:rPr>
        <w:t>de</w:t>
      </w:r>
      <w:r>
        <w:rPr>
          <w:spacing w:val="-18"/>
          <w:sz w:val="18"/>
        </w:rPr>
        <w:t> </w:t>
      </w:r>
      <w:r>
        <w:rPr>
          <w:sz w:val="18"/>
        </w:rPr>
        <w:t>aço</w:t>
      </w:r>
      <w:r>
        <w:rPr>
          <w:spacing w:val="-18"/>
          <w:sz w:val="18"/>
        </w:rPr>
        <w:t> </w:t>
      </w:r>
      <w:r>
        <w:rPr>
          <w:sz w:val="18"/>
        </w:rPr>
        <w:t>para</w:t>
      </w:r>
      <w:r>
        <w:rPr>
          <w:spacing w:val="-17"/>
          <w:sz w:val="18"/>
        </w:rPr>
        <w:t> </w:t>
      </w:r>
      <w:r>
        <w:rPr>
          <w:sz w:val="18"/>
        </w:rPr>
        <w:t>armaduras</w:t>
      </w:r>
      <w:r>
        <w:rPr>
          <w:spacing w:val="-18"/>
          <w:sz w:val="18"/>
        </w:rPr>
        <w:t> </w:t>
      </w:r>
      <w:r>
        <w:rPr>
          <w:sz w:val="18"/>
        </w:rPr>
        <w:t>para</w:t>
      </w:r>
      <w:r>
        <w:rPr>
          <w:spacing w:val="-18"/>
          <w:sz w:val="18"/>
        </w:rPr>
        <w:t> </w:t>
      </w:r>
      <w:r>
        <w:rPr>
          <w:sz w:val="18"/>
        </w:rPr>
        <w:t>concreto;</w:t>
      </w:r>
    </w:p>
    <w:p>
      <w:pPr>
        <w:pStyle w:val="ListParagraph"/>
        <w:numPr>
          <w:ilvl w:val="0"/>
          <w:numId w:val="105"/>
        </w:numPr>
        <w:tabs>
          <w:tab w:pos="3119" w:val="left" w:leader="none"/>
        </w:tabs>
        <w:spacing w:line="240" w:lineRule="auto" w:before="94" w:after="0"/>
        <w:ind w:left="3118" w:right="0" w:hanging="114"/>
        <w:jc w:val="left"/>
        <w:rPr>
          <w:sz w:val="18"/>
        </w:rPr>
      </w:pPr>
      <w:r>
        <w:rPr>
          <w:sz w:val="18"/>
        </w:rPr>
        <w:t>ABNT NBR 6118 - Projeto de estruturas de concreto –</w:t>
      </w:r>
      <w:r>
        <w:rPr>
          <w:spacing w:val="-23"/>
          <w:sz w:val="18"/>
        </w:rPr>
        <w:t> </w:t>
      </w:r>
      <w:r>
        <w:rPr>
          <w:sz w:val="18"/>
        </w:rPr>
        <w:t>Procedimento;</w:t>
      </w:r>
    </w:p>
    <w:p>
      <w:pPr>
        <w:pStyle w:val="ListParagraph"/>
        <w:numPr>
          <w:ilvl w:val="0"/>
          <w:numId w:val="105"/>
        </w:numPr>
        <w:tabs>
          <w:tab w:pos="3119" w:val="left" w:leader="none"/>
        </w:tabs>
        <w:spacing w:line="240" w:lineRule="auto" w:before="94" w:after="0"/>
        <w:ind w:left="3118" w:right="0" w:hanging="114"/>
        <w:jc w:val="left"/>
        <w:rPr>
          <w:sz w:val="18"/>
        </w:rPr>
      </w:pPr>
      <w:r>
        <w:rPr>
          <w:sz w:val="18"/>
        </w:rPr>
        <w:t>ABNT NBR 9062 – Projeto e execução de estruturas de concreto</w:t>
      </w:r>
      <w:r>
        <w:rPr>
          <w:spacing w:val="-31"/>
          <w:sz w:val="18"/>
        </w:rPr>
        <w:t> </w:t>
      </w:r>
      <w:r>
        <w:rPr>
          <w:sz w:val="18"/>
        </w:rPr>
        <w:t>pré-moldado</w:t>
      </w:r>
    </w:p>
    <w:p>
      <w:pPr>
        <w:pStyle w:val="BodyText"/>
        <w:spacing w:before="0"/>
        <w:rPr>
          <w:sz w:val="20"/>
        </w:rPr>
      </w:pPr>
    </w:p>
    <w:p>
      <w:pPr>
        <w:pStyle w:val="ListParagraph"/>
        <w:numPr>
          <w:ilvl w:val="2"/>
          <w:numId w:val="90"/>
        </w:numPr>
        <w:tabs>
          <w:tab w:pos="3518" w:val="left" w:leader="none"/>
        </w:tabs>
        <w:spacing w:line="240" w:lineRule="auto" w:before="166"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O</w:t>
      </w:r>
      <w:r>
        <w:rPr>
          <w:spacing w:val="-12"/>
        </w:rPr>
        <w:t> </w:t>
      </w:r>
      <w:r>
        <w:rPr/>
        <w:t>Projeto</w:t>
      </w:r>
      <w:r>
        <w:rPr>
          <w:spacing w:val="-12"/>
        </w:rPr>
        <w:t> </w:t>
      </w:r>
      <w:r>
        <w:rPr/>
        <w:t>Estrutural,</w:t>
      </w:r>
      <w:r>
        <w:rPr>
          <w:spacing w:val="-11"/>
        </w:rPr>
        <w:t> </w:t>
      </w:r>
      <w:r>
        <w:rPr/>
        <w:t>também</w:t>
      </w:r>
      <w:r>
        <w:rPr>
          <w:spacing w:val="-12"/>
        </w:rPr>
        <w:t> </w:t>
      </w:r>
      <w:r>
        <w:rPr/>
        <w:t>chamado</w:t>
      </w:r>
      <w:r>
        <w:rPr>
          <w:spacing w:val="-11"/>
        </w:rPr>
        <w:t> </w:t>
      </w:r>
      <w:r>
        <w:rPr/>
        <w:t>de</w:t>
      </w:r>
      <w:r>
        <w:rPr>
          <w:spacing w:val="-12"/>
        </w:rPr>
        <w:t> </w:t>
      </w:r>
      <w:r>
        <w:rPr/>
        <w:t>Cálculo</w:t>
      </w:r>
      <w:r>
        <w:rPr>
          <w:spacing w:val="-12"/>
        </w:rPr>
        <w:t> </w:t>
      </w:r>
      <w:r>
        <w:rPr/>
        <w:t>Estrutural</w:t>
      </w:r>
      <w:r>
        <w:rPr>
          <w:spacing w:val="-11"/>
        </w:rPr>
        <w:t> </w:t>
      </w:r>
      <w:r>
        <w:rPr/>
        <w:t>é</w:t>
      </w:r>
      <w:r>
        <w:rPr>
          <w:spacing w:val="-12"/>
        </w:rPr>
        <w:t> </w:t>
      </w:r>
      <w:r>
        <w:rPr/>
        <w:t>o</w:t>
      </w:r>
      <w:r>
        <w:rPr>
          <w:spacing w:val="-11"/>
        </w:rPr>
        <w:t> </w:t>
      </w:r>
      <w:r>
        <w:rPr/>
        <w:t>dimensionamento</w:t>
      </w:r>
      <w:r>
        <w:rPr>
          <w:spacing w:val="-12"/>
        </w:rPr>
        <w:t> </w:t>
      </w:r>
      <w:r>
        <w:rPr/>
        <w:t>das</w:t>
      </w:r>
      <w:r>
        <w:rPr>
          <w:spacing w:val="-11"/>
        </w:rPr>
        <w:t> </w:t>
      </w:r>
      <w:r>
        <w:rPr/>
        <w:t>estruturas</w:t>
      </w:r>
      <w:r>
        <w:rPr>
          <w:spacing w:val="-12"/>
        </w:rPr>
        <w:t> </w:t>
      </w:r>
      <w:r>
        <w:rPr/>
        <w:t>que vão</w:t>
      </w:r>
      <w:r>
        <w:rPr>
          <w:spacing w:val="-28"/>
        </w:rPr>
        <w:t> </w:t>
      </w:r>
      <w:r>
        <w:rPr/>
        <w:t>sustentar</w:t>
      </w:r>
      <w:r>
        <w:rPr>
          <w:spacing w:val="-27"/>
        </w:rPr>
        <w:t> </w:t>
      </w:r>
      <w:r>
        <w:rPr/>
        <w:t>a</w:t>
      </w:r>
      <w:r>
        <w:rPr>
          <w:spacing w:val="-27"/>
        </w:rPr>
        <w:t> </w:t>
      </w:r>
      <w:r>
        <w:rPr/>
        <w:t>edificação,</w:t>
      </w:r>
      <w:r>
        <w:rPr>
          <w:spacing w:val="-27"/>
        </w:rPr>
        <w:t> </w:t>
      </w:r>
      <w:r>
        <w:rPr/>
        <w:t>transmitindo</w:t>
      </w:r>
      <w:r>
        <w:rPr>
          <w:spacing w:val="-28"/>
        </w:rPr>
        <w:t> </w:t>
      </w:r>
      <w:r>
        <w:rPr/>
        <w:t>as</w:t>
      </w:r>
      <w:r>
        <w:rPr>
          <w:spacing w:val="-27"/>
        </w:rPr>
        <w:t> </w:t>
      </w:r>
      <w:r>
        <w:rPr/>
        <w:t>suas</w:t>
      </w:r>
      <w:r>
        <w:rPr>
          <w:spacing w:val="-27"/>
        </w:rPr>
        <w:t> </w:t>
      </w:r>
      <w:r>
        <w:rPr/>
        <w:t>cargas</w:t>
      </w:r>
      <w:r>
        <w:rPr>
          <w:spacing w:val="-27"/>
        </w:rPr>
        <w:t> </w:t>
      </w:r>
      <w:r>
        <w:rPr/>
        <w:t>ao</w:t>
      </w:r>
      <w:r>
        <w:rPr>
          <w:spacing w:val="-28"/>
        </w:rPr>
        <w:t> </w:t>
      </w:r>
      <w:r>
        <w:rPr/>
        <w:t>terreno.</w:t>
      </w:r>
      <w:r>
        <w:rPr>
          <w:spacing w:val="-27"/>
        </w:rPr>
        <w:t> </w:t>
      </w:r>
      <w:r>
        <w:rPr/>
        <w:t>Esse</w:t>
      </w:r>
      <w:r>
        <w:rPr>
          <w:spacing w:val="-27"/>
        </w:rPr>
        <w:t> </w:t>
      </w:r>
      <w:r>
        <w:rPr/>
        <w:t>projeto</w:t>
      </w:r>
      <w:r>
        <w:rPr>
          <w:spacing w:val="-27"/>
        </w:rPr>
        <w:t> </w:t>
      </w:r>
      <w:r>
        <w:rPr/>
        <w:t>é</w:t>
      </w:r>
      <w:r>
        <w:rPr>
          <w:spacing w:val="-28"/>
        </w:rPr>
        <w:t> </w:t>
      </w:r>
      <w:r>
        <w:rPr/>
        <w:t>de</w:t>
      </w:r>
      <w:r>
        <w:rPr>
          <w:spacing w:val="-27"/>
        </w:rPr>
        <w:t> </w:t>
      </w:r>
      <w:r>
        <w:rPr/>
        <w:t>fundamental</w:t>
      </w:r>
      <w:r>
        <w:rPr>
          <w:spacing w:val="-27"/>
        </w:rPr>
        <w:t> </w:t>
      </w:r>
      <w:r>
        <w:rPr/>
        <w:t>importância, pois é o responsável pela segurança do prédio contra rachaduras (trincas) e desabamentos. É preciso que haja</w:t>
      </w:r>
      <w:r>
        <w:rPr>
          <w:spacing w:val="-12"/>
        </w:rPr>
        <w:t> </w:t>
      </w:r>
      <w:r>
        <w:rPr/>
        <w:t>um</w:t>
      </w:r>
      <w:r>
        <w:rPr>
          <w:spacing w:val="-11"/>
        </w:rPr>
        <w:t> </w:t>
      </w:r>
      <w:r>
        <w:rPr/>
        <w:t>perfeito</w:t>
      </w:r>
      <w:r>
        <w:rPr>
          <w:spacing w:val="-11"/>
        </w:rPr>
        <w:t> </w:t>
      </w:r>
      <w:r>
        <w:rPr/>
        <w:t>equilíbrio</w:t>
      </w:r>
      <w:r>
        <w:rPr>
          <w:spacing w:val="-12"/>
        </w:rPr>
        <w:t> </w:t>
      </w:r>
      <w:r>
        <w:rPr/>
        <w:t>entre</w:t>
      </w:r>
      <w:r>
        <w:rPr>
          <w:spacing w:val="-11"/>
        </w:rPr>
        <w:t> </w:t>
      </w:r>
      <w:r>
        <w:rPr/>
        <w:t>os</w:t>
      </w:r>
      <w:r>
        <w:rPr>
          <w:spacing w:val="-11"/>
        </w:rPr>
        <w:t> </w:t>
      </w:r>
      <w:r>
        <w:rPr/>
        <w:t>elementos</w:t>
      </w:r>
      <w:r>
        <w:rPr>
          <w:spacing w:val="-12"/>
        </w:rPr>
        <w:t> </w:t>
      </w:r>
      <w:r>
        <w:rPr/>
        <w:t>estruturais</w:t>
      </w:r>
      <w:r>
        <w:rPr>
          <w:spacing w:val="-11"/>
        </w:rPr>
        <w:t> </w:t>
      </w:r>
      <w:r>
        <w:rPr/>
        <w:t>para</w:t>
      </w:r>
      <w:r>
        <w:rPr>
          <w:spacing w:val="-11"/>
        </w:rPr>
        <w:t> </w:t>
      </w:r>
      <w:r>
        <w:rPr/>
        <w:t>que</w:t>
      </w:r>
      <w:r>
        <w:rPr>
          <w:spacing w:val="-12"/>
        </w:rPr>
        <w:t> </w:t>
      </w:r>
      <w:r>
        <w:rPr/>
        <w:t>as</w:t>
      </w:r>
      <w:r>
        <w:rPr>
          <w:spacing w:val="-11"/>
        </w:rPr>
        <w:t> </w:t>
      </w:r>
      <w:r>
        <w:rPr/>
        <w:t>peças</w:t>
      </w:r>
      <w:r>
        <w:rPr>
          <w:spacing w:val="-11"/>
        </w:rPr>
        <w:t> </w:t>
      </w:r>
      <w:r>
        <w:rPr/>
        <w:t>sejam</w:t>
      </w:r>
      <w:r>
        <w:rPr>
          <w:spacing w:val="-12"/>
        </w:rPr>
        <w:t> </w:t>
      </w:r>
      <w:r>
        <w:rPr/>
        <w:t>consideradas</w:t>
      </w:r>
      <w:r>
        <w:rPr>
          <w:spacing w:val="-11"/>
        </w:rPr>
        <w:t> </w:t>
      </w:r>
      <w:r>
        <w:rPr/>
        <w:t>seguras</w:t>
      </w:r>
      <w:r>
        <w:rPr>
          <w:spacing w:val="-11"/>
        </w:rPr>
        <w:t> </w:t>
      </w:r>
      <w:r>
        <w:rPr/>
        <w:t>e, consequentemente, toda a</w:t>
      </w:r>
      <w:r>
        <w:rPr>
          <w:spacing w:val="-3"/>
        </w:rPr>
        <w:t> </w:t>
      </w:r>
      <w:r>
        <w:rPr/>
        <w:t>obra.</w:t>
      </w:r>
    </w:p>
    <w:p>
      <w:pPr>
        <w:pStyle w:val="BodyText"/>
        <w:spacing w:before="117"/>
        <w:ind w:left="3004"/>
      </w:pPr>
      <w:r>
        <w:rPr/>
        <w:t>As estruturas das edificações podem ser de madeira, concreto, pré-fabricadas, metálicas, mistas entre outros.</w:t>
      </w:r>
    </w:p>
    <w:p>
      <w:pPr>
        <w:pStyle w:val="BodyText"/>
        <w:spacing w:before="0"/>
        <w:rPr>
          <w:sz w:val="20"/>
        </w:rPr>
      </w:pPr>
    </w:p>
    <w:p>
      <w:pPr>
        <w:pStyle w:val="BodyText"/>
        <w:spacing w:before="9"/>
        <w:rPr>
          <w:sz w:val="19"/>
        </w:rPr>
      </w:pPr>
    </w:p>
    <w:p>
      <w:pPr>
        <w:pStyle w:val="ListParagraph"/>
        <w:numPr>
          <w:ilvl w:val="2"/>
          <w:numId w:val="9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90"/>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 FINAIS(OU ESCOPO) DE CADA</w:t>
      </w:r>
      <w:r>
        <w:rPr>
          <w:rFonts w:ascii="Dax-Italic"/>
          <w:i/>
          <w:color w:val="006E72"/>
          <w:spacing w:val="-1"/>
          <w:sz w:val="18"/>
        </w:rPr>
        <w:t> </w:t>
      </w:r>
      <w:r>
        <w:rPr>
          <w:rFonts w:ascii="Dax-Italic"/>
          <w:i/>
          <w:color w:val="006E72"/>
          <w:sz w:val="18"/>
        </w:rPr>
        <w:t>ETAPA:</w:t>
      </w:r>
    </w:p>
    <w:p>
      <w:pPr>
        <w:pStyle w:val="BodyText"/>
        <w:spacing w:before="123"/>
        <w:ind w:left="3004"/>
      </w:pPr>
      <w:r>
        <w:rPr>
          <w:rFonts w:ascii="Dax-Regular" w:hAnsi="Dax-Regular"/>
        </w:rPr>
        <w:t>Observação: </w:t>
      </w:r>
      <w:r>
        <w:rPr/>
        <w:t>para as etapas preliminares e complementares ver “item 2.0” – Condições Gerais.</w:t>
      </w:r>
    </w:p>
    <w:p>
      <w:pPr>
        <w:pStyle w:val="BodyText"/>
        <w:spacing w:before="0"/>
        <w:rPr>
          <w:sz w:val="20"/>
        </w:rPr>
      </w:pPr>
    </w:p>
    <w:p>
      <w:pPr>
        <w:pStyle w:val="BodyText"/>
        <w:spacing w:before="9"/>
        <w:rPr>
          <w:sz w:val="19"/>
        </w:rPr>
      </w:pPr>
    </w:p>
    <w:p>
      <w:pPr>
        <w:pStyle w:val="ListParagraph"/>
        <w:numPr>
          <w:ilvl w:val="3"/>
          <w:numId w:val="90"/>
        </w:numPr>
        <w:tabs>
          <w:tab w:pos="3578" w:val="left" w:leader="none"/>
        </w:tabs>
        <w:spacing w:line="240" w:lineRule="auto" w:before="0"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90"/>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06"/>
        </w:numPr>
        <w:tabs>
          <w:tab w:pos="3318" w:val="left" w:leader="none"/>
        </w:tabs>
        <w:spacing w:line="240" w:lineRule="auto" w:before="151" w:after="0"/>
        <w:ind w:left="3317" w:right="0" w:hanging="340"/>
        <w:jc w:val="left"/>
        <w:rPr>
          <w:sz w:val="18"/>
        </w:rPr>
      </w:pPr>
      <w:r>
        <w:rPr>
          <w:sz w:val="18"/>
        </w:rPr>
        <w:t>estudo preliminar de arquitetura</w:t>
      </w:r>
      <w:r>
        <w:rPr>
          <w:spacing w:val="-6"/>
          <w:sz w:val="18"/>
        </w:rPr>
        <w:t> </w:t>
      </w:r>
      <w:r>
        <w:rPr>
          <w:sz w:val="18"/>
        </w:rPr>
        <w:t>(EP-ARQ);</w:t>
      </w:r>
    </w:p>
    <w:p>
      <w:pPr>
        <w:pStyle w:val="ListParagraph"/>
        <w:numPr>
          <w:ilvl w:val="0"/>
          <w:numId w:val="106"/>
        </w:numPr>
        <w:tabs>
          <w:tab w:pos="3318" w:val="left" w:leader="none"/>
        </w:tabs>
        <w:spacing w:line="240" w:lineRule="auto" w:before="93" w:after="0"/>
        <w:ind w:left="3317" w:right="0" w:hanging="340"/>
        <w:jc w:val="left"/>
        <w:rPr>
          <w:sz w:val="18"/>
        </w:rPr>
      </w:pPr>
      <w:r>
        <w:rPr>
          <w:sz w:val="18"/>
        </w:rPr>
        <w:t>estudos preliminares produzidos por outras atividades técnicas (se</w:t>
      </w:r>
      <w:r>
        <w:rPr>
          <w:spacing w:val="-30"/>
          <w:sz w:val="18"/>
        </w:rPr>
        <w:t> </w:t>
      </w:r>
      <w:r>
        <w:rPr>
          <w:sz w:val="18"/>
        </w:rPr>
        <w:t>necessário);</w:t>
      </w:r>
    </w:p>
    <w:p>
      <w:pPr>
        <w:pStyle w:val="ListParagraph"/>
        <w:numPr>
          <w:ilvl w:val="0"/>
          <w:numId w:val="106"/>
        </w:numPr>
        <w:tabs>
          <w:tab w:pos="3317" w:val="left" w:leader="none"/>
          <w:tab w:pos="3318" w:val="left" w:leader="none"/>
        </w:tabs>
        <w:spacing w:line="240" w:lineRule="auto" w:before="94"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106"/>
        </w:numPr>
        <w:tabs>
          <w:tab w:pos="3318" w:val="left" w:leader="none"/>
        </w:tabs>
        <w:spacing w:line="240" w:lineRule="auto" w:before="94" w:after="0"/>
        <w:ind w:left="3317" w:right="0" w:hanging="340"/>
        <w:jc w:val="left"/>
        <w:rPr>
          <w:sz w:val="18"/>
        </w:rPr>
      </w:pPr>
      <w:r>
        <w:rPr>
          <w:sz w:val="18"/>
        </w:rPr>
        <w:t>sondagens de simples reconhecimento do solo</w:t>
      </w:r>
      <w:r>
        <w:rPr>
          <w:spacing w:val="-11"/>
          <w:sz w:val="18"/>
        </w:rPr>
        <w:t> </w:t>
      </w:r>
      <w:r>
        <w:rPr>
          <w:sz w:val="18"/>
        </w:rPr>
        <w:t>(LV-SDG);</w:t>
      </w:r>
    </w:p>
    <w:p>
      <w:pPr>
        <w:pStyle w:val="ListParagraph"/>
        <w:numPr>
          <w:ilvl w:val="0"/>
          <w:numId w:val="106"/>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ListParagraph"/>
        <w:numPr>
          <w:ilvl w:val="0"/>
          <w:numId w:val="106"/>
        </w:numPr>
        <w:tabs>
          <w:tab w:pos="3317" w:val="left" w:leader="none"/>
          <w:tab w:pos="3318" w:val="left" w:leader="none"/>
        </w:tabs>
        <w:spacing w:line="240" w:lineRule="auto" w:before="94" w:after="0"/>
        <w:ind w:left="3317" w:right="0" w:hanging="340"/>
        <w:jc w:val="left"/>
        <w:rPr>
          <w:sz w:val="18"/>
        </w:rPr>
      </w:pPr>
      <w:r>
        <w:rPr>
          <w:sz w:val="18"/>
        </w:rPr>
        <w:t>planejamento de</w:t>
      </w:r>
      <w:r>
        <w:rPr>
          <w:spacing w:val="-2"/>
          <w:sz w:val="18"/>
        </w:rPr>
        <w:t> </w:t>
      </w:r>
      <w:r>
        <w:rPr>
          <w:sz w:val="18"/>
        </w:rPr>
        <w:t>execução</w:t>
      </w:r>
    </w:p>
    <w:p>
      <w:pPr>
        <w:pStyle w:val="ListParagraph"/>
        <w:numPr>
          <w:ilvl w:val="0"/>
          <w:numId w:val="106"/>
        </w:numPr>
        <w:tabs>
          <w:tab w:pos="3318" w:val="left" w:leader="none"/>
        </w:tabs>
        <w:spacing w:line="240" w:lineRule="auto" w:before="94" w:after="0"/>
        <w:ind w:left="3317" w:right="0" w:hanging="340"/>
        <w:jc w:val="left"/>
        <w:rPr>
          <w:sz w:val="18"/>
        </w:rPr>
      </w:pPr>
      <w:r>
        <w:rPr>
          <w:sz w:val="18"/>
        </w:rPr>
        <w:t>prazo de obra e tempo para início dos trabalhos no</w:t>
      </w:r>
      <w:r>
        <w:rPr>
          <w:spacing w:val="-18"/>
          <w:sz w:val="18"/>
        </w:rPr>
        <w:t> </w:t>
      </w:r>
      <w:r>
        <w:rPr>
          <w:sz w:val="18"/>
        </w:rPr>
        <w:t>campo</w:t>
      </w:r>
    </w:p>
    <w:p>
      <w:pPr>
        <w:pStyle w:val="ListParagraph"/>
        <w:numPr>
          <w:ilvl w:val="0"/>
          <w:numId w:val="106"/>
        </w:numPr>
        <w:tabs>
          <w:tab w:pos="3318" w:val="left" w:leader="none"/>
        </w:tabs>
        <w:spacing w:line="240" w:lineRule="auto" w:before="94" w:after="0"/>
        <w:ind w:left="3317" w:right="0" w:hanging="340"/>
        <w:jc w:val="left"/>
        <w:rPr>
          <w:sz w:val="18"/>
        </w:rPr>
      </w:pPr>
      <w:r>
        <w:rPr>
          <w:sz w:val="18"/>
        </w:rPr>
        <w:t>fluxo de caixa</w:t>
      </w:r>
      <w:r>
        <w:rPr>
          <w:spacing w:val="-2"/>
          <w:sz w:val="18"/>
        </w:rPr>
        <w:t> </w:t>
      </w:r>
      <w:r>
        <w:rPr>
          <w:sz w:val="18"/>
        </w:rPr>
        <w:t>disponível</w:t>
      </w:r>
    </w:p>
    <w:p>
      <w:pPr>
        <w:pStyle w:val="ListParagraph"/>
        <w:numPr>
          <w:ilvl w:val="0"/>
          <w:numId w:val="106"/>
        </w:numPr>
        <w:tabs>
          <w:tab w:pos="3317" w:val="left" w:leader="none"/>
          <w:tab w:pos="3318" w:val="left" w:leader="none"/>
        </w:tabs>
        <w:spacing w:line="240" w:lineRule="auto" w:before="94" w:after="0"/>
        <w:ind w:left="3317" w:right="0" w:hanging="340"/>
        <w:jc w:val="left"/>
        <w:rPr>
          <w:sz w:val="18"/>
        </w:rPr>
      </w:pPr>
      <w:r>
        <w:rPr>
          <w:sz w:val="18"/>
        </w:rPr>
        <w:t>características do</w:t>
      </w:r>
      <w:r>
        <w:rPr>
          <w:spacing w:val="-2"/>
          <w:sz w:val="18"/>
        </w:rPr>
        <w:t> </w:t>
      </w:r>
      <w:r>
        <w:rPr>
          <w:sz w:val="18"/>
        </w:rPr>
        <w:t>empreendimento:</w:t>
      </w:r>
    </w:p>
    <w:p>
      <w:pPr>
        <w:pStyle w:val="ListParagraph"/>
        <w:numPr>
          <w:ilvl w:val="0"/>
          <w:numId w:val="106"/>
        </w:numPr>
        <w:tabs>
          <w:tab w:pos="3317" w:val="left" w:leader="none"/>
          <w:tab w:pos="3318" w:val="left" w:leader="none"/>
        </w:tabs>
        <w:spacing w:line="240" w:lineRule="auto" w:before="94" w:after="0"/>
        <w:ind w:left="3317" w:right="0" w:hanging="340"/>
        <w:jc w:val="left"/>
        <w:rPr>
          <w:sz w:val="18"/>
        </w:rPr>
      </w:pPr>
      <w:r>
        <w:rPr>
          <w:sz w:val="18"/>
        </w:rPr>
        <w:t>tecnologias de construção a serem</w:t>
      </w:r>
      <w:r>
        <w:rPr>
          <w:spacing w:val="-6"/>
          <w:sz w:val="18"/>
        </w:rPr>
        <w:t> </w:t>
      </w:r>
      <w:r>
        <w:rPr>
          <w:sz w:val="18"/>
        </w:rPr>
        <w:t>aplicadas</w:t>
      </w:r>
    </w:p>
    <w:p>
      <w:pPr>
        <w:pStyle w:val="ListParagraph"/>
        <w:numPr>
          <w:ilvl w:val="0"/>
          <w:numId w:val="107"/>
        </w:numPr>
        <w:tabs>
          <w:tab w:pos="3317" w:val="left" w:leader="none"/>
          <w:tab w:pos="3318" w:val="left" w:leader="none"/>
        </w:tabs>
        <w:spacing w:line="240" w:lineRule="auto" w:before="94" w:after="0"/>
        <w:ind w:left="3317" w:right="0" w:hanging="340"/>
        <w:jc w:val="left"/>
        <w:rPr>
          <w:sz w:val="18"/>
        </w:rPr>
      </w:pPr>
      <w:r>
        <w:rPr>
          <w:sz w:val="18"/>
        </w:rPr>
        <w:t>equipamentos</w:t>
      </w:r>
      <w:r>
        <w:rPr>
          <w:spacing w:val="-1"/>
          <w:sz w:val="18"/>
        </w:rPr>
        <w:t> </w:t>
      </w:r>
      <w:r>
        <w:rPr>
          <w:sz w:val="18"/>
        </w:rPr>
        <w:t>disponíveis</w:t>
      </w:r>
    </w:p>
    <w:p>
      <w:pPr>
        <w:pStyle w:val="ListParagraph"/>
        <w:numPr>
          <w:ilvl w:val="0"/>
          <w:numId w:val="107"/>
        </w:numPr>
        <w:tabs>
          <w:tab w:pos="3318" w:val="left" w:leader="none"/>
        </w:tabs>
        <w:spacing w:line="240" w:lineRule="auto" w:before="94" w:after="0"/>
        <w:ind w:left="3317" w:right="0" w:hanging="340"/>
        <w:jc w:val="left"/>
        <w:rPr>
          <w:sz w:val="18"/>
        </w:rPr>
      </w:pPr>
      <w:r>
        <w:rPr>
          <w:sz w:val="18"/>
        </w:rPr>
        <w:t>previsão de solução de fundação e</w:t>
      </w:r>
      <w:r>
        <w:rPr>
          <w:spacing w:val="-7"/>
          <w:sz w:val="18"/>
        </w:rPr>
        <w:t> </w:t>
      </w:r>
      <w:r>
        <w:rPr>
          <w:sz w:val="18"/>
        </w:rPr>
        <w:t>contenções</w:t>
      </w:r>
    </w:p>
    <w:p>
      <w:pPr>
        <w:pStyle w:val="ListParagraph"/>
        <w:numPr>
          <w:ilvl w:val="0"/>
          <w:numId w:val="107"/>
        </w:numPr>
        <w:tabs>
          <w:tab w:pos="3318" w:val="left" w:leader="none"/>
        </w:tabs>
        <w:spacing w:line="240" w:lineRule="auto" w:before="94" w:after="0"/>
        <w:ind w:left="3317" w:right="0" w:hanging="340"/>
        <w:jc w:val="left"/>
        <w:rPr>
          <w:sz w:val="18"/>
        </w:rPr>
      </w:pPr>
      <w:r>
        <w:rPr>
          <w:sz w:val="18"/>
        </w:rPr>
        <w:t>previsão de solução para as</w:t>
      </w:r>
      <w:r>
        <w:rPr>
          <w:spacing w:val="-6"/>
          <w:sz w:val="18"/>
        </w:rPr>
        <w:t> </w:t>
      </w:r>
      <w:r>
        <w:rPr>
          <w:sz w:val="18"/>
        </w:rPr>
        <w:t>interferências</w:t>
      </w:r>
    </w:p>
    <w:p>
      <w:pPr>
        <w:pStyle w:val="ListParagraph"/>
        <w:numPr>
          <w:ilvl w:val="0"/>
          <w:numId w:val="107"/>
        </w:numPr>
        <w:tabs>
          <w:tab w:pos="3318" w:val="left" w:leader="none"/>
        </w:tabs>
        <w:spacing w:line="240" w:lineRule="auto" w:before="94" w:after="0"/>
        <w:ind w:left="3317" w:right="0" w:hanging="340"/>
        <w:jc w:val="left"/>
        <w:rPr>
          <w:sz w:val="18"/>
        </w:rPr>
      </w:pPr>
      <w:r>
        <w:rPr>
          <w:sz w:val="18"/>
        </w:rPr>
        <w:t>previsão de áreas / ambientes / espaços técnicos</w:t>
      </w:r>
      <w:r>
        <w:rPr>
          <w:spacing w:val="-16"/>
          <w:sz w:val="18"/>
        </w:rPr>
        <w:t> </w:t>
      </w:r>
      <w:r>
        <w:rPr>
          <w:sz w:val="18"/>
        </w:rPr>
        <w:t>necessários</w:t>
      </w:r>
    </w:p>
    <w:p>
      <w:pPr>
        <w:pStyle w:val="ListParagraph"/>
        <w:numPr>
          <w:ilvl w:val="0"/>
          <w:numId w:val="107"/>
        </w:numPr>
        <w:tabs>
          <w:tab w:pos="3318" w:val="left" w:leader="none"/>
        </w:tabs>
        <w:spacing w:line="240" w:lineRule="auto" w:before="94" w:after="0"/>
        <w:ind w:left="3317" w:right="0" w:hanging="340"/>
        <w:jc w:val="left"/>
        <w:rPr>
          <w:sz w:val="18"/>
        </w:rPr>
      </w:pPr>
      <w:r>
        <w:rPr>
          <w:sz w:val="18"/>
        </w:rPr>
        <w:t>previsão de aberturas</w:t>
      </w:r>
      <w:r>
        <w:rPr>
          <w:spacing w:val="-3"/>
          <w:sz w:val="18"/>
        </w:rPr>
        <w:t> </w:t>
      </w:r>
      <w:r>
        <w:rPr>
          <w:sz w:val="18"/>
        </w:rPr>
        <w:t>(shafts)</w:t>
      </w:r>
    </w:p>
    <w:p>
      <w:pPr>
        <w:pStyle w:val="ListParagraph"/>
        <w:numPr>
          <w:ilvl w:val="0"/>
          <w:numId w:val="107"/>
        </w:numPr>
        <w:tabs>
          <w:tab w:pos="3318" w:val="left" w:leader="none"/>
        </w:tabs>
        <w:spacing w:line="240" w:lineRule="auto" w:before="94" w:after="0"/>
        <w:ind w:left="3317" w:right="0" w:hanging="340"/>
        <w:jc w:val="left"/>
        <w:rPr>
          <w:sz w:val="18"/>
        </w:rPr>
      </w:pPr>
      <w:r>
        <w:rPr>
          <w:sz w:val="18"/>
        </w:rPr>
        <w:t>necessidade de espaços livres no entre forro e no entre</w:t>
      </w:r>
      <w:r>
        <w:rPr>
          <w:spacing w:val="-19"/>
          <w:sz w:val="18"/>
        </w:rPr>
        <w:t> </w:t>
      </w:r>
      <w:r>
        <w:rPr>
          <w:sz w:val="18"/>
        </w:rPr>
        <w:t>piso</w:t>
      </w:r>
    </w:p>
    <w:p>
      <w:pPr>
        <w:pStyle w:val="ListParagraph"/>
        <w:numPr>
          <w:ilvl w:val="0"/>
          <w:numId w:val="107"/>
        </w:numPr>
        <w:tabs>
          <w:tab w:pos="3317" w:val="left" w:leader="none"/>
          <w:tab w:pos="3318" w:val="left" w:leader="none"/>
        </w:tabs>
        <w:spacing w:line="240" w:lineRule="auto" w:before="94" w:after="0"/>
        <w:ind w:left="3317" w:right="0" w:hanging="340"/>
        <w:jc w:val="left"/>
        <w:rPr>
          <w:sz w:val="18"/>
        </w:rPr>
      </w:pPr>
      <w:r>
        <w:rPr>
          <w:sz w:val="18"/>
        </w:rPr>
        <w:t>pareceres específicos de</w:t>
      </w:r>
      <w:r>
        <w:rPr>
          <w:spacing w:val="-3"/>
          <w:sz w:val="18"/>
        </w:rPr>
        <w:t> </w:t>
      </w:r>
      <w:r>
        <w:rPr>
          <w:sz w:val="18"/>
        </w:rPr>
        <w:t>consultores</w:t>
      </w:r>
    </w:p>
    <w:p>
      <w:pPr>
        <w:spacing w:after="0" w:line="240" w:lineRule="auto"/>
        <w:jc w:val="left"/>
        <w:rPr>
          <w:sz w:val="18"/>
        </w:rPr>
        <w:sectPr>
          <w:pgSz w:w="11910" w:h="16840"/>
          <w:pgMar w:header="0" w:footer="741" w:top="1280" w:bottom="1020" w:left="0" w:right="0"/>
        </w:sectPr>
      </w:pPr>
    </w:p>
    <w:p>
      <w:pPr>
        <w:pStyle w:val="ListParagraph"/>
        <w:numPr>
          <w:ilvl w:val="4"/>
          <w:numId w:val="90"/>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08"/>
        </w:numPr>
        <w:tabs>
          <w:tab w:pos="3318" w:val="left" w:leader="none"/>
        </w:tabs>
        <w:spacing w:line="240" w:lineRule="auto" w:before="150" w:after="0"/>
        <w:ind w:left="3317" w:right="0" w:hanging="340"/>
        <w:jc w:val="left"/>
        <w:rPr>
          <w:sz w:val="18"/>
        </w:rPr>
      </w:pPr>
      <w:r>
        <w:rPr>
          <w:sz w:val="18"/>
        </w:rPr>
        <w:t>concepção básica de sistemas</w:t>
      </w:r>
      <w:r>
        <w:rPr>
          <w:spacing w:val="-5"/>
          <w:sz w:val="18"/>
        </w:rPr>
        <w:t> </w:t>
      </w:r>
      <w:r>
        <w:rPr>
          <w:sz w:val="18"/>
        </w:rPr>
        <w:t>estruturais;</w:t>
      </w:r>
    </w:p>
    <w:p>
      <w:pPr>
        <w:pStyle w:val="ListParagraph"/>
        <w:numPr>
          <w:ilvl w:val="0"/>
          <w:numId w:val="108"/>
        </w:numPr>
        <w:tabs>
          <w:tab w:pos="3318" w:val="left" w:leader="none"/>
        </w:tabs>
        <w:spacing w:line="240" w:lineRule="auto" w:before="94" w:after="0"/>
        <w:ind w:left="3317" w:right="0" w:hanging="340"/>
        <w:jc w:val="left"/>
        <w:rPr>
          <w:sz w:val="18"/>
        </w:rPr>
      </w:pPr>
      <w:r>
        <w:rPr>
          <w:sz w:val="18"/>
        </w:rPr>
        <w:t>análise</w:t>
      </w:r>
      <w:r>
        <w:rPr>
          <w:spacing w:val="-6"/>
          <w:sz w:val="18"/>
        </w:rPr>
        <w:t> </w:t>
      </w:r>
      <w:r>
        <w:rPr>
          <w:sz w:val="18"/>
        </w:rPr>
        <w:t>comparativa</w:t>
      </w:r>
      <w:r>
        <w:rPr>
          <w:spacing w:val="-5"/>
          <w:sz w:val="18"/>
        </w:rPr>
        <w:t> </w:t>
      </w:r>
      <w:r>
        <w:rPr>
          <w:sz w:val="18"/>
        </w:rPr>
        <w:t>das</w:t>
      </w:r>
      <w:r>
        <w:rPr>
          <w:spacing w:val="-5"/>
          <w:sz w:val="18"/>
        </w:rPr>
        <w:t> </w:t>
      </w:r>
      <w:r>
        <w:rPr>
          <w:sz w:val="18"/>
        </w:rPr>
        <w:t>alternativas</w:t>
      </w:r>
      <w:r>
        <w:rPr>
          <w:spacing w:val="-6"/>
          <w:sz w:val="18"/>
        </w:rPr>
        <w:t> </w:t>
      </w:r>
      <w:r>
        <w:rPr>
          <w:sz w:val="18"/>
        </w:rPr>
        <w:t>estruturais</w:t>
      </w:r>
      <w:r>
        <w:rPr>
          <w:spacing w:val="-5"/>
          <w:sz w:val="18"/>
        </w:rPr>
        <w:t> </w:t>
      </w:r>
      <w:r>
        <w:rPr>
          <w:sz w:val="18"/>
        </w:rPr>
        <w:t>para</w:t>
      </w:r>
      <w:r>
        <w:rPr>
          <w:spacing w:val="-5"/>
          <w:sz w:val="18"/>
        </w:rPr>
        <w:t> </w:t>
      </w:r>
      <w:r>
        <w:rPr>
          <w:sz w:val="18"/>
        </w:rPr>
        <w:t>definição</w:t>
      </w:r>
      <w:r>
        <w:rPr>
          <w:spacing w:val="-6"/>
          <w:sz w:val="18"/>
        </w:rPr>
        <w:t> </w:t>
      </w:r>
      <w:r>
        <w:rPr>
          <w:sz w:val="18"/>
        </w:rPr>
        <w:t>do</w:t>
      </w:r>
      <w:r>
        <w:rPr>
          <w:spacing w:val="-5"/>
          <w:sz w:val="18"/>
        </w:rPr>
        <w:t> </w:t>
      </w:r>
      <w:r>
        <w:rPr>
          <w:sz w:val="18"/>
        </w:rPr>
        <w:t>sistema</w:t>
      </w:r>
      <w:r>
        <w:rPr>
          <w:spacing w:val="-5"/>
          <w:sz w:val="18"/>
        </w:rPr>
        <w:t> </w:t>
      </w:r>
      <w:r>
        <w:rPr>
          <w:sz w:val="18"/>
        </w:rPr>
        <w:t>a</w:t>
      </w:r>
      <w:r>
        <w:rPr>
          <w:spacing w:val="-6"/>
          <w:sz w:val="18"/>
        </w:rPr>
        <w:t> </w:t>
      </w:r>
      <w:r>
        <w:rPr>
          <w:sz w:val="18"/>
        </w:rPr>
        <w:t>ser</w:t>
      </w:r>
      <w:r>
        <w:rPr>
          <w:spacing w:val="-5"/>
          <w:sz w:val="18"/>
        </w:rPr>
        <w:t> </w:t>
      </w:r>
      <w:r>
        <w:rPr>
          <w:sz w:val="18"/>
        </w:rPr>
        <w:t>adotado;</w:t>
      </w:r>
    </w:p>
    <w:p>
      <w:pPr>
        <w:pStyle w:val="ListParagraph"/>
        <w:numPr>
          <w:ilvl w:val="0"/>
          <w:numId w:val="108"/>
        </w:numPr>
        <w:tabs>
          <w:tab w:pos="3317" w:val="left" w:leader="none"/>
          <w:tab w:pos="3318" w:val="left" w:leader="none"/>
        </w:tabs>
        <w:spacing w:line="283" w:lineRule="auto" w:before="94" w:after="0"/>
        <w:ind w:left="3317" w:right="1414" w:hanging="340"/>
        <w:jc w:val="left"/>
        <w:rPr>
          <w:sz w:val="18"/>
        </w:rPr>
      </w:pPr>
      <w:r>
        <w:rPr>
          <w:sz w:val="18"/>
        </w:rPr>
        <w:t>estudo</w:t>
      </w:r>
      <w:r>
        <w:rPr>
          <w:spacing w:val="-17"/>
          <w:sz w:val="18"/>
        </w:rPr>
        <w:t> </w:t>
      </w:r>
      <w:r>
        <w:rPr>
          <w:sz w:val="18"/>
        </w:rPr>
        <w:t>de</w:t>
      </w:r>
      <w:r>
        <w:rPr>
          <w:spacing w:val="-16"/>
          <w:sz w:val="18"/>
        </w:rPr>
        <w:t> </w:t>
      </w:r>
      <w:r>
        <w:rPr>
          <w:sz w:val="18"/>
        </w:rPr>
        <w:t>soluções</w:t>
      </w:r>
      <w:r>
        <w:rPr>
          <w:spacing w:val="-16"/>
          <w:sz w:val="18"/>
        </w:rPr>
        <w:t> </w:t>
      </w:r>
      <w:r>
        <w:rPr>
          <w:sz w:val="18"/>
        </w:rPr>
        <w:t>estruturais</w:t>
      </w:r>
      <w:r>
        <w:rPr>
          <w:spacing w:val="-16"/>
          <w:sz w:val="18"/>
        </w:rPr>
        <w:t> </w:t>
      </w:r>
      <w:r>
        <w:rPr>
          <w:sz w:val="18"/>
        </w:rPr>
        <w:t>específicas,</w:t>
      </w:r>
      <w:r>
        <w:rPr>
          <w:spacing w:val="-16"/>
          <w:sz w:val="18"/>
        </w:rPr>
        <w:t> </w:t>
      </w:r>
      <w:r>
        <w:rPr>
          <w:sz w:val="18"/>
        </w:rPr>
        <w:t>com</w:t>
      </w:r>
      <w:r>
        <w:rPr>
          <w:spacing w:val="-17"/>
          <w:sz w:val="18"/>
        </w:rPr>
        <w:t> </w:t>
      </w:r>
      <w:r>
        <w:rPr>
          <w:sz w:val="18"/>
        </w:rPr>
        <w:t>fornecimento</w:t>
      </w:r>
      <w:r>
        <w:rPr>
          <w:spacing w:val="-16"/>
          <w:sz w:val="18"/>
        </w:rPr>
        <w:t> </w:t>
      </w:r>
      <w:r>
        <w:rPr>
          <w:sz w:val="18"/>
        </w:rPr>
        <w:t>de</w:t>
      </w:r>
      <w:r>
        <w:rPr>
          <w:spacing w:val="-16"/>
          <w:sz w:val="18"/>
        </w:rPr>
        <w:t> </w:t>
      </w:r>
      <w:r>
        <w:rPr>
          <w:sz w:val="18"/>
        </w:rPr>
        <w:t>índices</w:t>
      </w:r>
      <w:r>
        <w:rPr>
          <w:spacing w:val="-16"/>
          <w:sz w:val="18"/>
        </w:rPr>
        <w:t> </w:t>
      </w:r>
      <w:r>
        <w:rPr>
          <w:sz w:val="18"/>
        </w:rPr>
        <w:t>de</w:t>
      </w:r>
      <w:r>
        <w:rPr>
          <w:spacing w:val="-16"/>
          <w:sz w:val="18"/>
        </w:rPr>
        <w:t> </w:t>
      </w:r>
      <w:r>
        <w:rPr>
          <w:sz w:val="18"/>
        </w:rPr>
        <w:t>consumo</w:t>
      </w:r>
      <w:r>
        <w:rPr>
          <w:spacing w:val="-17"/>
          <w:sz w:val="18"/>
        </w:rPr>
        <w:t> </w:t>
      </w:r>
      <w:r>
        <w:rPr>
          <w:sz w:val="18"/>
        </w:rPr>
        <w:t>de</w:t>
      </w:r>
      <w:r>
        <w:rPr>
          <w:spacing w:val="-16"/>
          <w:sz w:val="18"/>
        </w:rPr>
        <w:t> </w:t>
      </w:r>
      <w:r>
        <w:rPr>
          <w:sz w:val="18"/>
        </w:rPr>
        <w:t>materiais para efeito de orçamento preliminar de cada uma</w:t>
      </w:r>
      <w:r>
        <w:rPr>
          <w:spacing w:val="-20"/>
          <w:sz w:val="18"/>
        </w:rPr>
        <w:t> </w:t>
      </w:r>
      <w:r>
        <w:rPr>
          <w:sz w:val="18"/>
        </w:rPr>
        <w:t>delas.</w:t>
      </w:r>
    </w:p>
    <w:p>
      <w:pPr>
        <w:pStyle w:val="BodyText"/>
        <w:spacing w:before="0"/>
        <w:rPr>
          <w:sz w:val="20"/>
        </w:rPr>
      </w:pPr>
    </w:p>
    <w:p>
      <w:pPr>
        <w:pStyle w:val="BodyText"/>
        <w:spacing w:before="6"/>
        <w:rPr>
          <w:sz w:val="16"/>
        </w:rPr>
      </w:pPr>
    </w:p>
    <w:p>
      <w:pPr>
        <w:pStyle w:val="ListParagraph"/>
        <w:numPr>
          <w:ilvl w:val="4"/>
          <w:numId w:val="90"/>
        </w:numPr>
        <w:tabs>
          <w:tab w:pos="3805" w:val="left" w:leader="none"/>
        </w:tabs>
        <w:spacing w:line="240" w:lineRule="auto" w:before="1"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09"/>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109"/>
        </w:numPr>
        <w:tabs>
          <w:tab w:pos="3498" w:val="left" w:leader="none"/>
        </w:tabs>
        <w:spacing w:line="240" w:lineRule="auto" w:before="94" w:after="0"/>
        <w:ind w:left="3497" w:right="0" w:hanging="160"/>
        <w:jc w:val="left"/>
        <w:rPr>
          <w:sz w:val="18"/>
        </w:rPr>
      </w:pPr>
      <w:r>
        <w:rPr>
          <w:sz w:val="18"/>
        </w:rPr>
        <w:t>croquis</w:t>
      </w:r>
      <w:r>
        <w:rPr>
          <w:spacing w:val="-4"/>
          <w:sz w:val="18"/>
        </w:rPr>
        <w:t> </w:t>
      </w:r>
      <w:r>
        <w:rPr>
          <w:sz w:val="18"/>
        </w:rPr>
        <w:t>com</w:t>
      </w:r>
      <w:r>
        <w:rPr>
          <w:spacing w:val="-4"/>
          <w:sz w:val="18"/>
        </w:rPr>
        <w:t> </w:t>
      </w:r>
      <w:r>
        <w:rPr>
          <w:sz w:val="18"/>
        </w:rPr>
        <w:t>as</w:t>
      </w:r>
      <w:r>
        <w:rPr>
          <w:spacing w:val="-4"/>
          <w:sz w:val="18"/>
        </w:rPr>
        <w:t> </w:t>
      </w:r>
      <w:r>
        <w:rPr>
          <w:sz w:val="18"/>
        </w:rPr>
        <w:t>principais</w:t>
      </w:r>
      <w:r>
        <w:rPr>
          <w:spacing w:val="-4"/>
          <w:sz w:val="18"/>
        </w:rPr>
        <w:t> </w:t>
      </w:r>
      <w:r>
        <w:rPr>
          <w:sz w:val="18"/>
        </w:rPr>
        <w:t>dimensões</w:t>
      </w:r>
      <w:r>
        <w:rPr>
          <w:spacing w:val="-3"/>
          <w:sz w:val="18"/>
        </w:rPr>
        <w:t> </w:t>
      </w:r>
      <w:r>
        <w:rPr>
          <w:sz w:val="18"/>
        </w:rPr>
        <w:t>estruturais</w:t>
      </w:r>
      <w:r>
        <w:rPr>
          <w:spacing w:val="-4"/>
          <w:sz w:val="18"/>
        </w:rPr>
        <w:t> </w:t>
      </w:r>
      <w:r>
        <w:rPr>
          <w:sz w:val="18"/>
        </w:rPr>
        <w:t>estimadas</w:t>
      </w:r>
      <w:r>
        <w:rPr>
          <w:spacing w:val="-4"/>
          <w:sz w:val="18"/>
        </w:rPr>
        <w:t> </w:t>
      </w:r>
      <w:r>
        <w:rPr>
          <w:sz w:val="18"/>
        </w:rPr>
        <w:t>c/</w:t>
      </w:r>
      <w:r>
        <w:rPr>
          <w:spacing w:val="-4"/>
          <w:sz w:val="18"/>
        </w:rPr>
        <w:t> </w:t>
      </w:r>
      <w:r>
        <w:rPr>
          <w:sz w:val="18"/>
        </w:rPr>
        <w:t>tolerância</w:t>
      </w:r>
      <w:r>
        <w:rPr>
          <w:spacing w:val="-4"/>
          <w:sz w:val="18"/>
        </w:rPr>
        <w:t> </w:t>
      </w:r>
      <w:r>
        <w:rPr>
          <w:sz w:val="18"/>
        </w:rPr>
        <w:t>de</w:t>
      </w:r>
      <w:r>
        <w:rPr>
          <w:spacing w:val="-3"/>
          <w:sz w:val="18"/>
        </w:rPr>
        <w:t> </w:t>
      </w:r>
      <w:r>
        <w:rPr>
          <w:sz w:val="18"/>
        </w:rPr>
        <w:t>10%;</w:t>
      </w:r>
    </w:p>
    <w:p>
      <w:pPr>
        <w:pStyle w:val="ListParagraph"/>
        <w:numPr>
          <w:ilvl w:val="1"/>
          <w:numId w:val="109"/>
        </w:numPr>
        <w:tabs>
          <w:tab w:pos="3498" w:val="left" w:leader="none"/>
        </w:tabs>
        <w:spacing w:line="283" w:lineRule="auto" w:before="94" w:after="0"/>
        <w:ind w:left="3497" w:right="1414" w:hanging="160"/>
        <w:jc w:val="left"/>
        <w:rPr>
          <w:sz w:val="18"/>
        </w:rPr>
      </w:pPr>
      <w:r>
        <w:rPr>
          <w:sz w:val="18"/>
        </w:rPr>
        <w:t>definição da geometria das peças dos pavimentos escolhidos, cotados e com cortes, com dimensões</w:t>
      </w:r>
      <w:r>
        <w:rPr>
          <w:spacing w:val="-5"/>
          <w:sz w:val="18"/>
        </w:rPr>
        <w:t> </w:t>
      </w:r>
      <w:r>
        <w:rPr>
          <w:sz w:val="18"/>
        </w:rPr>
        <w:t>dos</w:t>
      </w:r>
      <w:r>
        <w:rPr>
          <w:spacing w:val="-5"/>
          <w:sz w:val="18"/>
        </w:rPr>
        <w:t> </w:t>
      </w:r>
      <w:r>
        <w:rPr>
          <w:sz w:val="18"/>
        </w:rPr>
        <w:t>elementos</w:t>
      </w:r>
      <w:r>
        <w:rPr>
          <w:spacing w:val="-4"/>
          <w:sz w:val="18"/>
        </w:rPr>
        <w:t> </w:t>
      </w:r>
      <w:r>
        <w:rPr>
          <w:sz w:val="18"/>
        </w:rPr>
        <w:t>estruturais</w:t>
      </w:r>
      <w:r>
        <w:rPr>
          <w:spacing w:val="-5"/>
          <w:sz w:val="18"/>
        </w:rPr>
        <w:t> </w:t>
      </w:r>
      <w:r>
        <w:rPr>
          <w:sz w:val="18"/>
        </w:rPr>
        <w:t>calculadas</w:t>
      </w:r>
      <w:r>
        <w:rPr>
          <w:spacing w:val="-4"/>
          <w:sz w:val="18"/>
        </w:rPr>
        <w:t> </w:t>
      </w:r>
      <w:r>
        <w:rPr>
          <w:sz w:val="18"/>
        </w:rPr>
        <w:t>com</w:t>
      </w:r>
      <w:r>
        <w:rPr>
          <w:spacing w:val="-5"/>
          <w:sz w:val="18"/>
        </w:rPr>
        <w:t> </w:t>
      </w:r>
      <w:r>
        <w:rPr>
          <w:sz w:val="18"/>
        </w:rPr>
        <w:t>tolerância</w:t>
      </w:r>
      <w:r>
        <w:rPr>
          <w:spacing w:val="-4"/>
          <w:sz w:val="18"/>
        </w:rPr>
        <w:t> </w:t>
      </w:r>
      <w:r>
        <w:rPr>
          <w:sz w:val="18"/>
        </w:rPr>
        <w:t>de</w:t>
      </w:r>
      <w:r>
        <w:rPr>
          <w:spacing w:val="-5"/>
          <w:sz w:val="18"/>
        </w:rPr>
        <w:t> </w:t>
      </w:r>
      <w:r>
        <w:rPr>
          <w:sz w:val="18"/>
        </w:rPr>
        <w:t>5%.</w:t>
      </w:r>
    </w:p>
    <w:p>
      <w:pPr>
        <w:pStyle w:val="ListParagraph"/>
        <w:numPr>
          <w:ilvl w:val="0"/>
          <w:numId w:val="109"/>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109"/>
        </w:numPr>
        <w:tabs>
          <w:tab w:pos="3498" w:val="left" w:leader="none"/>
        </w:tabs>
        <w:spacing w:line="240" w:lineRule="auto" w:before="94" w:after="0"/>
        <w:ind w:left="3497" w:right="0" w:hanging="160"/>
        <w:jc w:val="left"/>
        <w:rPr>
          <w:sz w:val="18"/>
        </w:rPr>
      </w:pPr>
      <w:r>
        <w:rPr>
          <w:sz w:val="18"/>
        </w:rPr>
        <w:t>quantitativos aproximados de materiais para cada solução em</w:t>
      </w:r>
      <w:r>
        <w:rPr>
          <w:spacing w:val="-23"/>
          <w:sz w:val="18"/>
        </w:rPr>
        <w:t> </w:t>
      </w:r>
      <w:r>
        <w:rPr>
          <w:sz w:val="18"/>
        </w:rPr>
        <w:t>estudo</w:t>
      </w:r>
    </w:p>
    <w:p>
      <w:pPr>
        <w:pStyle w:val="ListParagraph"/>
        <w:numPr>
          <w:ilvl w:val="1"/>
          <w:numId w:val="109"/>
        </w:numPr>
        <w:tabs>
          <w:tab w:pos="3498" w:val="left" w:leader="none"/>
        </w:tabs>
        <w:spacing w:line="240" w:lineRule="auto" w:before="94" w:after="0"/>
        <w:ind w:left="3497" w:right="0" w:hanging="160"/>
        <w:jc w:val="left"/>
        <w:rPr>
          <w:sz w:val="18"/>
        </w:rPr>
      </w:pPr>
      <w:r>
        <w:rPr>
          <w:sz w:val="18"/>
        </w:rPr>
        <w:t>apresentação das alternativas</w:t>
      </w:r>
      <w:r>
        <w:rPr>
          <w:spacing w:val="-4"/>
          <w:sz w:val="18"/>
        </w:rPr>
        <w:t> </w:t>
      </w:r>
      <w:r>
        <w:rPr>
          <w:sz w:val="18"/>
        </w:rPr>
        <w:t>estruturais</w:t>
      </w:r>
    </w:p>
    <w:p>
      <w:pPr>
        <w:pStyle w:val="BodyText"/>
        <w:spacing w:before="0"/>
        <w:rPr>
          <w:sz w:val="20"/>
        </w:rPr>
      </w:pPr>
    </w:p>
    <w:p>
      <w:pPr>
        <w:pStyle w:val="BodyText"/>
        <w:spacing w:before="9"/>
        <w:rPr>
          <w:sz w:val="19"/>
        </w:rPr>
      </w:pPr>
    </w:p>
    <w:p>
      <w:pPr>
        <w:pStyle w:val="BodyText"/>
        <w:spacing w:line="283" w:lineRule="auto" w:before="0"/>
        <w:ind w:left="2551" w:right="1414" w:firstLine="453"/>
        <w:jc w:val="both"/>
      </w:pPr>
      <w:r>
        <w:rPr>
          <w:rFonts w:ascii="Dax-Regular" w:hAnsi="Dax-Regular"/>
        </w:rPr>
        <w:t>Observação: </w:t>
      </w:r>
      <w:r>
        <w:rPr/>
        <w:t>Documentos para aprovação do projeto (ou “PROJETO LEGAL”), subproduto da </w:t>
      </w:r>
      <w:r>
        <w:rPr>
          <w:spacing w:val="-4"/>
        </w:rPr>
        <w:t>etapa </w:t>
      </w:r>
      <w:r>
        <w:rPr/>
        <w:t>Anteprojeto</w:t>
      </w:r>
      <w:r>
        <w:rPr>
          <w:spacing w:val="-9"/>
        </w:rPr>
        <w:t> </w:t>
      </w:r>
      <w:r>
        <w:rPr/>
        <w:t>(AP):</w:t>
      </w:r>
      <w:r>
        <w:rPr>
          <w:spacing w:val="-9"/>
        </w:rPr>
        <w:t> </w:t>
      </w:r>
      <w:r>
        <w:rPr/>
        <w:t>Extrair</w:t>
      </w:r>
      <w:r>
        <w:rPr>
          <w:spacing w:val="-9"/>
        </w:rPr>
        <w:t> </w:t>
      </w:r>
      <w:r>
        <w:rPr/>
        <w:t>do</w:t>
      </w:r>
      <w:r>
        <w:rPr>
          <w:spacing w:val="-9"/>
        </w:rPr>
        <w:t> </w:t>
      </w:r>
      <w:r>
        <w:rPr/>
        <w:t>anteprojeto</w:t>
      </w:r>
      <w:r>
        <w:rPr>
          <w:spacing w:val="-8"/>
        </w:rPr>
        <w:t> </w:t>
      </w:r>
      <w:r>
        <w:rPr/>
        <w:t>os</w:t>
      </w:r>
      <w:r>
        <w:rPr>
          <w:spacing w:val="-9"/>
        </w:rPr>
        <w:t> </w:t>
      </w:r>
      <w:r>
        <w:rPr/>
        <w:t>documentos</w:t>
      </w:r>
      <w:r>
        <w:rPr>
          <w:spacing w:val="-9"/>
        </w:rPr>
        <w:t> </w:t>
      </w:r>
      <w:r>
        <w:rPr/>
        <w:t>técnicos</w:t>
      </w:r>
      <w:r>
        <w:rPr>
          <w:spacing w:val="-9"/>
        </w:rPr>
        <w:t> </w:t>
      </w:r>
      <w:r>
        <w:rPr/>
        <w:t>necessários</w:t>
      </w:r>
      <w:r>
        <w:rPr>
          <w:spacing w:val="-9"/>
        </w:rPr>
        <w:t> </w:t>
      </w:r>
      <w:r>
        <w:rPr/>
        <w:t>para</w:t>
      </w:r>
      <w:r>
        <w:rPr>
          <w:spacing w:val="-9"/>
        </w:rPr>
        <w:t> </w:t>
      </w:r>
      <w:r>
        <w:rPr/>
        <w:t>os</w:t>
      </w:r>
      <w:r>
        <w:rPr>
          <w:spacing w:val="-8"/>
        </w:rPr>
        <w:t> </w:t>
      </w:r>
      <w:r>
        <w:rPr/>
        <w:t>serviços/projetos</w:t>
      </w:r>
      <w:r>
        <w:rPr>
          <w:spacing w:val="-9"/>
        </w:rPr>
        <w:t> </w:t>
      </w:r>
      <w:r>
        <w:rPr/>
        <w:t>que devem</w:t>
      </w:r>
      <w:r>
        <w:rPr>
          <w:spacing w:val="-6"/>
        </w:rPr>
        <w:t> </w:t>
      </w:r>
      <w:r>
        <w:rPr/>
        <w:t>submeter-se</w:t>
      </w:r>
      <w:r>
        <w:rPr>
          <w:spacing w:val="-6"/>
        </w:rPr>
        <w:t> </w:t>
      </w:r>
      <w:r>
        <w:rPr/>
        <w:t>à</w:t>
      </w:r>
      <w:r>
        <w:rPr>
          <w:spacing w:val="-6"/>
        </w:rPr>
        <w:t> </w:t>
      </w:r>
      <w:r>
        <w:rPr/>
        <w:t>aprovação</w:t>
      </w:r>
      <w:r>
        <w:rPr>
          <w:spacing w:val="-6"/>
        </w:rPr>
        <w:t> </w:t>
      </w:r>
      <w:r>
        <w:rPr/>
        <w:t>dos</w:t>
      </w:r>
      <w:r>
        <w:rPr>
          <w:spacing w:val="-5"/>
        </w:rPr>
        <w:t> </w:t>
      </w:r>
      <w:r>
        <w:rPr/>
        <w:t>diferentes</w:t>
      </w:r>
      <w:r>
        <w:rPr>
          <w:spacing w:val="-6"/>
        </w:rPr>
        <w:t> </w:t>
      </w:r>
      <w:r>
        <w:rPr/>
        <w:t>órgãos/concessionárias</w:t>
      </w:r>
      <w:r>
        <w:rPr>
          <w:spacing w:val="-6"/>
        </w:rPr>
        <w:t> </w:t>
      </w:r>
      <w:r>
        <w:rPr/>
        <w:t>de</w:t>
      </w:r>
      <w:r>
        <w:rPr>
          <w:spacing w:val="-6"/>
        </w:rPr>
        <w:t> </w:t>
      </w:r>
      <w:r>
        <w:rPr/>
        <w:t>serviços.</w:t>
      </w:r>
    </w:p>
    <w:p>
      <w:pPr>
        <w:pStyle w:val="BodyText"/>
        <w:spacing w:before="0"/>
        <w:rPr>
          <w:sz w:val="20"/>
        </w:rPr>
      </w:pPr>
    </w:p>
    <w:p>
      <w:pPr>
        <w:pStyle w:val="BodyText"/>
        <w:spacing w:before="8"/>
        <w:rPr>
          <w:sz w:val="16"/>
        </w:rPr>
      </w:pPr>
    </w:p>
    <w:p>
      <w:pPr>
        <w:pStyle w:val="ListParagraph"/>
        <w:numPr>
          <w:ilvl w:val="3"/>
          <w:numId w:val="110"/>
        </w:numPr>
        <w:tabs>
          <w:tab w:pos="3578" w:val="left" w:leader="none"/>
        </w:tabs>
        <w:spacing w:line="240" w:lineRule="auto" w:before="0" w:after="0"/>
        <w:ind w:left="3577" w:right="0" w:hanging="573"/>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3</w:t>
      </w:r>
    </w:p>
    <w:p>
      <w:pPr>
        <w:pStyle w:val="ListParagraph"/>
        <w:numPr>
          <w:ilvl w:val="4"/>
          <w:numId w:val="110"/>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11"/>
        </w:numPr>
        <w:tabs>
          <w:tab w:pos="3318" w:val="left" w:leader="none"/>
        </w:tabs>
        <w:spacing w:line="240" w:lineRule="auto" w:before="151" w:after="0"/>
        <w:ind w:left="3317" w:right="0" w:hanging="340"/>
        <w:jc w:val="left"/>
        <w:rPr>
          <w:sz w:val="18"/>
        </w:rPr>
      </w:pPr>
      <w:r>
        <w:rPr>
          <w:sz w:val="18"/>
        </w:rPr>
        <w:t>referências utilizadas no anteprojeto</w:t>
      </w:r>
      <w:r>
        <w:rPr>
          <w:spacing w:val="-5"/>
          <w:sz w:val="18"/>
        </w:rPr>
        <w:t> </w:t>
      </w:r>
      <w:r>
        <w:rPr>
          <w:sz w:val="18"/>
        </w:rPr>
        <w:t>(AP);</w:t>
      </w:r>
    </w:p>
    <w:p>
      <w:pPr>
        <w:pStyle w:val="ListParagraph"/>
        <w:numPr>
          <w:ilvl w:val="0"/>
          <w:numId w:val="111"/>
        </w:numPr>
        <w:tabs>
          <w:tab w:pos="3318" w:val="left" w:leader="none"/>
        </w:tabs>
        <w:spacing w:line="283" w:lineRule="auto" w:before="94" w:after="0"/>
        <w:ind w:left="3317" w:right="1416" w:hanging="340"/>
        <w:jc w:val="left"/>
        <w:rPr>
          <w:sz w:val="18"/>
        </w:rPr>
      </w:pPr>
      <w:r>
        <w:rPr>
          <w:sz w:val="18"/>
        </w:rPr>
        <w:t>projeto</w:t>
      </w:r>
      <w:r>
        <w:rPr>
          <w:spacing w:val="-37"/>
          <w:sz w:val="18"/>
        </w:rPr>
        <w:t> </w:t>
      </w:r>
      <w:r>
        <w:rPr>
          <w:sz w:val="18"/>
        </w:rPr>
        <w:t>completo</w:t>
      </w:r>
      <w:r>
        <w:rPr>
          <w:spacing w:val="-37"/>
          <w:sz w:val="18"/>
        </w:rPr>
        <w:t> </w:t>
      </w:r>
      <w:r>
        <w:rPr>
          <w:sz w:val="18"/>
        </w:rPr>
        <w:t>com</w:t>
      </w:r>
      <w:r>
        <w:rPr>
          <w:spacing w:val="-37"/>
          <w:sz w:val="18"/>
        </w:rPr>
        <w:t> </w:t>
      </w:r>
      <w:r>
        <w:rPr>
          <w:sz w:val="18"/>
        </w:rPr>
        <w:t>plantas</w:t>
      </w:r>
      <w:r>
        <w:rPr>
          <w:spacing w:val="-37"/>
          <w:sz w:val="18"/>
        </w:rPr>
        <w:t> </w:t>
      </w:r>
      <w:r>
        <w:rPr>
          <w:sz w:val="18"/>
        </w:rPr>
        <w:t>e</w:t>
      </w:r>
      <w:r>
        <w:rPr>
          <w:spacing w:val="-37"/>
          <w:sz w:val="18"/>
        </w:rPr>
        <w:t> </w:t>
      </w:r>
      <w:r>
        <w:rPr>
          <w:sz w:val="18"/>
        </w:rPr>
        <w:t>cortes.</w:t>
      </w:r>
      <w:r>
        <w:rPr>
          <w:spacing w:val="-37"/>
          <w:sz w:val="18"/>
        </w:rPr>
        <w:t> </w:t>
      </w:r>
      <w:r>
        <w:rPr>
          <w:sz w:val="18"/>
        </w:rPr>
        <w:t>não</w:t>
      </w:r>
      <w:r>
        <w:rPr>
          <w:spacing w:val="-37"/>
          <w:sz w:val="18"/>
        </w:rPr>
        <w:t> </w:t>
      </w:r>
      <w:r>
        <w:rPr>
          <w:sz w:val="18"/>
        </w:rPr>
        <w:t>são</w:t>
      </w:r>
      <w:r>
        <w:rPr>
          <w:spacing w:val="-37"/>
          <w:sz w:val="18"/>
        </w:rPr>
        <w:t> </w:t>
      </w:r>
      <w:r>
        <w:rPr>
          <w:sz w:val="18"/>
        </w:rPr>
        <w:t>necessários</w:t>
      </w:r>
      <w:r>
        <w:rPr>
          <w:spacing w:val="-36"/>
          <w:sz w:val="18"/>
        </w:rPr>
        <w:t> </w:t>
      </w:r>
      <w:r>
        <w:rPr>
          <w:sz w:val="18"/>
        </w:rPr>
        <w:t>projetos</w:t>
      </w:r>
      <w:r>
        <w:rPr>
          <w:spacing w:val="-37"/>
          <w:sz w:val="18"/>
        </w:rPr>
        <w:t> </w:t>
      </w:r>
      <w:r>
        <w:rPr>
          <w:sz w:val="18"/>
        </w:rPr>
        <w:t>de</w:t>
      </w:r>
      <w:r>
        <w:rPr>
          <w:spacing w:val="-37"/>
          <w:sz w:val="18"/>
        </w:rPr>
        <w:t> </w:t>
      </w:r>
      <w:r>
        <w:rPr>
          <w:sz w:val="18"/>
        </w:rPr>
        <w:t>produção,</w:t>
      </w:r>
      <w:r>
        <w:rPr>
          <w:spacing w:val="-37"/>
          <w:sz w:val="18"/>
        </w:rPr>
        <w:t> </w:t>
      </w:r>
      <w:r>
        <w:rPr>
          <w:sz w:val="18"/>
        </w:rPr>
        <w:t>com</w:t>
      </w:r>
      <w:r>
        <w:rPr>
          <w:spacing w:val="-37"/>
          <w:sz w:val="18"/>
        </w:rPr>
        <w:t> </w:t>
      </w:r>
      <w:r>
        <w:rPr>
          <w:sz w:val="18"/>
        </w:rPr>
        <w:t>detalhamento de caixilhos, batentes,</w:t>
      </w:r>
      <w:r>
        <w:rPr>
          <w:spacing w:val="-3"/>
          <w:sz w:val="18"/>
        </w:rPr>
        <w:t> </w:t>
      </w:r>
      <w:r>
        <w:rPr>
          <w:sz w:val="18"/>
        </w:rPr>
        <w:t>etc.</w:t>
      </w:r>
    </w:p>
    <w:p>
      <w:pPr>
        <w:pStyle w:val="ListParagraph"/>
        <w:numPr>
          <w:ilvl w:val="0"/>
          <w:numId w:val="111"/>
        </w:numPr>
        <w:tabs>
          <w:tab w:pos="3317" w:val="left" w:leader="none"/>
          <w:tab w:pos="3318" w:val="left" w:leader="none"/>
        </w:tabs>
        <w:spacing w:line="240" w:lineRule="auto" w:before="58" w:after="0"/>
        <w:ind w:left="3317" w:right="0" w:hanging="340"/>
        <w:jc w:val="left"/>
        <w:rPr>
          <w:sz w:val="18"/>
        </w:rPr>
      </w:pPr>
      <w:r>
        <w:rPr>
          <w:sz w:val="18"/>
        </w:rPr>
        <w:t>estudo estrutural produzido, aprovado e</w:t>
      </w:r>
      <w:r>
        <w:rPr>
          <w:spacing w:val="-9"/>
          <w:sz w:val="18"/>
        </w:rPr>
        <w:t> </w:t>
      </w:r>
      <w:r>
        <w:rPr>
          <w:sz w:val="18"/>
        </w:rPr>
        <w:t>comentado</w:t>
      </w:r>
    </w:p>
    <w:p>
      <w:pPr>
        <w:pStyle w:val="ListParagraph"/>
        <w:numPr>
          <w:ilvl w:val="0"/>
          <w:numId w:val="111"/>
        </w:numPr>
        <w:tabs>
          <w:tab w:pos="3318" w:val="left" w:leader="none"/>
        </w:tabs>
        <w:spacing w:line="283" w:lineRule="auto" w:before="94" w:after="0"/>
        <w:ind w:left="3317" w:right="1415" w:hanging="340"/>
        <w:jc w:val="left"/>
        <w:rPr>
          <w:sz w:val="18"/>
        </w:rPr>
      </w:pPr>
      <w:r>
        <w:rPr>
          <w:sz w:val="18"/>
        </w:rPr>
        <w:t>projeto</w:t>
      </w:r>
      <w:r>
        <w:rPr>
          <w:spacing w:val="-19"/>
          <w:sz w:val="18"/>
        </w:rPr>
        <w:t> </w:t>
      </w:r>
      <w:r>
        <w:rPr>
          <w:sz w:val="18"/>
        </w:rPr>
        <w:t>de</w:t>
      </w:r>
      <w:r>
        <w:rPr>
          <w:spacing w:val="-19"/>
          <w:sz w:val="18"/>
        </w:rPr>
        <w:t> </w:t>
      </w:r>
      <w:r>
        <w:rPr>
          <w:sz w:val="18"/>
        </w:rPr>
        <w:t>todos</w:t>
      </w:r>
      <w:r>
        <w:rPr>
          <w:spacing w:val="-18"/>
          <w:sz w:val="18"/>
        </w:rPr>
        <w:t> </w:t>
      </w:r>
      <w:r>
        <w:rPr>
          <w:sz w:val="18"/>
        </w:rPr>
        <w:t>os</w:t>
      </w:r>
      <w:r>
        <w:rPr>
          <w:spacing w:val="-19"/>
          <w:sz w:val="18"/>
        </w:rPr>
        <w:t> </w:t>
      </w:r>
      <w:r>
        <w:rPr>
          <w:sz w:val="18"/>
        </w:rPr>
        <w:t>pavimentos</w:t>
      </w:r>
      <w:r>
        <w:rPr>
          <w:spacing w:val="-18"/>
          <w:sz w:val="18"/>
        </w:rPr>
        <w:t> </w:t>
      </w:r>
      <w:r>
        <w:rPr>
          <w:sz w:val="18"/>
        </w:rPr>
        <w:t>com</w:t>
      </w:r>
      <w:r>
        <w:rPr>
          <w:spacing w:val="-19"/>
          <w:sz w:val="18"/>
        </w:rPr>
        <w:t> </w:t>
      </w:r>
      <w:r>
        <w:rPr>
          <w:sz w:val="18"/>
        </w:rPr>
        <w:t>indicação</w:t>
      </w:r>
      <w:r>
        <w:rPr>
          <w:spacing w:val="-18"/>
          <w:sz w:val="18"/>
        </w:rPr>
        <w:t> </w:t>
      </w:r>
      <w:r>
        <w:rPr>
          <w:sz w:val="18"/>
        </w:rPr>
        <w:t>de</w:t>
      </w:r>
      <w:r>
        <w:rPr>
          <w:spacing w:val="-19"/>
          <w:sz w:val="18"/>
        </w:rPr>
        <w:t> </w:t>
      </w:r>
      <w:r>
        <w:rPr>
          <w:sz w:val="18"/>
        </w:rPr>
        <w:t>aberturas</w:t>
      </w:r>
      <w:r>
        <w:rPr>
          <w:spacing w:val="-18"/>
          <w:sz w:val="18"/>
        </w:rPr>
        <w:t> </w:t>
      </w:r>
      <w:r>
        <w:rPr>
          <w:sz w:val="18"/>
        </w:rPr>
        <w:t>(shafts)</w:t>
      </w:r>
      <w:r>
        <w:rPr>
          <w:spacing w:val="-19"/>
          <w:sz w:val="18"/>
        </w:rPr>
        <w:t> </w:t>
      </w:r>
      <w:r>
        <w:rPr>
          <w:sz w:val="18"/>
        </w:rPr>
        <w:t>e</w:t>
      </w:r>
      <w:r>
        <w:rPr>
          <w:spacing w:val="-18"/>
          <w:sz w:val="18"/>
        </w:rPr>
        <w:t> </w:t>
      </w:r>
      <w:r>
        <w:rPr>
          <w:sz w:val="18"/>
        </w:rPr>
        <w:t>furação</w:t>
      </w:r>
      <w:r>
        <w:rPr>
          <w:spacing w:val="-19"/>
          <w:sz w:val="18"/>
        </w:rPr>
        <w:t> </w:t>
      </w:r>
      <w:r>
        <w:rPr>
          <w:sz w:val="18"/>
        </w:rPr>
        <w:t>em</w:t>
      </w:r>
      <w:r>
        <w:rPr>
          <w:spacing w:val="-18"/>
          <w:sz w:val="18"/>
        </w:rPr>
        <w:t> </w:t>
      </w:r>
      <w:r>
        <w:rPr>
          <w:sz w:val="18"/>
        </w:rPr>
        <w:t>vigas,</w:t>
      </w:r>
      <w:r>
        <w:rPr>
          <w:spacing w:val="-19"/>
          <w:sz w:val="18"/>
        </w:rPr>
        <w:t> </w:t>
      </w:r>
      <w:r>
        <w:rPr>
          <w:sz w:val="18"/>
        </w:rPr>
        <w:t>paredes</w:t>
      </w:r>
      <w:r>
        <w:rPr>
          <w:spacing w:val="-18"/>
          <w:sz w:val="18"/>
        </w:rPr>
        <w:t> </w:t>
      </w:r>
      <w:r>
        <w:rPr>
          <w:sz w:val="18"/>
        </w:rPr>
        <w:t>e lajes. não são necessários os detalhes executivos de</w:t>
      </w:r>
      <w:r>
        <w:rPr>
          <w:spacing w:val="-26"/>
          <w:sz w:val="18"/>
        </w:rPr>
        <w:t> </w:t>
      </w:r>
      <w:r>
        <w:rPr>
          <w:sz w:val="18"/>
        </w:rPr>
        <w:t>instalações</w:t>
      </w:r>
    </w:p>
    <w:p>
      <w:pPr>
        <w:pStyle w:val="ListParagraph"/>
        <w:numPr>
          <w:ilvl w:val="0"/>
          <w:numId w:val="112"/>
        </w:numPr>
        <w:tabs>
          <w:tab w:pos="3317" w:val="left" w:leader="none"/>
          <w:tab w:pos="3318" w:val="left" w:leader="none"/>
        </w:tabs>
        <w:spacing w:line="240" w:lineRule="auto" w:before="58" w:after="0"/>
        <w:ind w:left="3317" w:right="0" w:hanging="340"/>
        <w:jc w:val="left"/>
        <w:rPr>
          <w:sz w:val="18"/>
        </w:rPr>
      </w:pPr>
      <w:r>
        <w:rPr>
          <w:sz w:val="18"/>
        </w:rPr>
        <w:t>definição</w:t>
      </w:r>
      <w:r>
        <w:rPr>
          <w:spacing w:val="-8"/>
          <w:sz w:val="18"/>
        </w:rPr>
        <w:t> </w:t>
      </w:r>
      <w:r>
        <w:rPr>
          <w:sz w:val="18"/>
        </w:rPr>
        <w:t>objetiva</w:t>
      </w:r>
      <w:r>
        <w:rPr>
          <w:spacing w:val="-8"/>
          <w:sz w:val="18"/>
        </w:rPr>
        <w:t> </w:t>
      </w:r>
      <w:r>
        <w:rPr>
          <w:sz w:val="18"/>
        </w:rPr>
        <w:t>sobre</w:t>
      </w:r>
      <w:r>
        <w:rPr>
          <w:spacing w:val="-7"/>
          <w:sz w:val="18"/>
        </w:rPr>
        <w:t> </w:t>
      </w:r>
      <w:r>
        <w:rPr>
          <w:sz w:val="18"/>
        </w:rPr>
        <w:t>as</w:t>
      </w:r>
      <w:r>
        <w:rPr>
          <w:spacing w:val="-8"/>
          <w:sz w:val="18"/>
        </w:rPr>
        <w:t> </w:t>
      </w:r>
      <w:r>
        <w:rPr>
          <w:sz w:val="18"/>
        </w:rPr>
        <w:t>eventuais</w:t>
      </w:r>
      <w:r>
        <w:rPr>
          <w:spacing w:val="-7"/>
          <w:sz w:val="18"/>
        </w:rPr>
        <w:t> </w:t>
      </w:r>
      <w:r>
        <w:rPr>
          <w:sz w:val="18"/>
        </w:rPr>
        <w:t>alternativas</w:t>
      </w:r>
      <w:r>
        <w:rPr>
          <w:spacing w:val="-8"/>
          <w:sz w:val="18"/>
        </w:rPr>
        <w:t> </w:t>
      </w:r>
      <w:r>
        <w:rPr>
          <w:sz w:val="18"/>
        </w:rPr>
        <w:t>e</w:t>
      </w:r>
      <w:r>
        <w:rPr>
          <w:spacing w:val="-7"/>
          <w:sz w:val="18"/>
        </w:rPr>
        <w:t> </w:t>
      </w:r>
      <w:r>
        <w:rPr>
          <w:sz w:val="18"/>
        </w:rPr>
        <w:t>soluções</w:t>
      </w:r>
      <w:r>
        <w:rPr>
          <w:spacing w:val="-8"/>
          <w:sz w:val="18"/>
        </w:rPr>
        <w:t> </w:t>
      </w:r>
      <w:r>
        <w:rPr>
          <w:sz w:val="18"/>
        </w:rPr>
        <w:t>adotadas</w:t>
      </w:r>
      <w:r>
        <w:rPr>
          <w:spacing w:val="-8"/>
          <w:sz w:val="18"/>
        </w:rPr>
        <w:t> </w:t>
      </w:r>
      <w:r>
        <w:rPr>
          <w:sz w:val="18"/>
        </w:rPr>
        <w:t>pelos</w:t>
      </w:r>
      <w:r>
        <w:rPr>
          <w:spacing w:val="-7"/>
          <w:sz w:val="18"/>
        </w:rPr>
        <w:t> </w:t>
      </w:r>
      <w:r>
        <w:rPr>
          <w:sz w:val="18"/>
        </w:rPr>
        <w:t>projetistas</w:t>
      </w:r>
      <w:r>
        <w:rPr>
          <w:spacing w:val="-8"/>
          <w:sz w:val="18"/>
        </w:rPr>
        <w:t> </w:t>
      </w:r>
      <w:r>
        <w:rPr>
          <w:sz w:val="18"/>
        </w:rPr>
        <w:t>envolvidos</w:t>
      </w:r>
    </w:p>
    <w:p>
      <w:pPr>
        <w:pStyle w:val="ListParagraph"/>
        <w:numPr>
          <w:ilvl w:val="0"/>
          <w:numId w:val="112"/>
        </w:numPr>
        <w:tabs>
          <w:tab w:pos="3318" w:val="left" w:leader="none"/>
        </w:tabs>
        <w:spacing w:line="240" w:lineRule="auto" w:before="94" w:after="0"/>
        <w:ind w:left="3317" w:right="0" w:hanging="340"/>
        <w:jc w:val="left"/>
        <w:rPr>
          <w:sz w:val="18"/>
        </w:rPr>
      </w:pPr>
      <w:r>
        <w:rPr>
          <w:sz w:val="18"/>
        </w:rPr>
        <w:t>características</w:t>
      </w:r>
      <w:r>
        <w:rPr>
          <w:spacing w:val="-7"/>
          <w:sz w:val="18"/>
        </w:rPr>
        <w:t> </w:t>
      </w:r>
      <w:r>
        <w:rPr>
          <w:sz w:val="18"/>
        </w:rPr>
        <w:t>técnicas</w:t>
      </w:r>
      <w:r>
        <w:rPr>
          <w:spacing w:val="-7"/>
          <w:sz w:val="18"/>
        </w:rPr>
        <w:t> </w:t>
      </w:r>
      <w:r>
        <w:rPr>
          <w:sz w:val="18"/>
        </w:rPr>
        <w:t>dos</w:t>
      </w:r>
      <w:r>
        <w:rPr>
          <w:spacing w:val="-7"/>
          <w:sz w:val="18"/>
        </w:rPr>
        <w:t> </w:t>
      </w:r>
      <w:r>
        <w:rPr>
          <w:sz w:val="18"/>
        </w:rPr>
        <w:t>equipamentos</w:t>
      </w:r>
      <w:r>
        <w:rPr>
          <w:spacing w:val="-7"/>
          <w:sz w:val="18"/>
        </w:rPr>
        <w:t> </w:t>
      </w:r>
      <w:r>
        <w:rPr>
          <w:sz w:val="18"/>
        </w:rPr>
        <w:t>previstos</w:t>
      </w:r>
      <w:r>
        <w:rPr>
          <w:spacing w:val="-7"/>
          <w:sz w:val="18"/>
        </w:rPr>
        <w:t> </w:t>
      </w:r>
      <w:r>
        <w:rPr>
          <w:sz w:val="18"/>
        </w:rPr>
        <w:t>para</w:t>
      </w:r>
      <w:r>
        <w:rPr>
          <w:spacing w:val="-7"/>
          <w:sz w:val="18"/>
        </w:rPr>
        <w:t> </w:t>
      </w:r>
      <w:r>
        <w:rPr>
          <w:sz w:val="18"/>
        </w:rPr>
        <w:t>serem</w:t>
      </w:r>
      <w:r>
        <w:rPr>
          <w:spacing w:val="-7"/>
          <w:sz w:val="18"/>
        </w:rPr>
        <w:t> </w:t>
      </w:r>
      <w:r>
        <w:rPr>
          <w:sz w:val="18"/>
        </w:rPr>
        <w:t>utilizados</w:t>
      </w:r>
      <w:r>
        <w:rPr>
          <w:spacing w:val="-7"/>
          <w:sz w:val="18"/>
        </w:rPr>
        <w:t> </w:t>
      </w:r>
      <w:r>
        <w:rPr>
          <w:sz w:val="18"/>
        </w:rPr>
        <w:t>no</w:t>
      </w:r>
      <w:r>
        <w:rPr>
          <w:spacing w:val="-7"/>
          <w:sz w:val="18"/>
        </w:rPr>
        <w:t> </w:t>
      </w:r>
      <w:r>
        <w:rPr>
          <w:sz w:val="18"/>
        </w:rPr>
        <w:t>processo</w:t>
      </w:r>
      <w:r>
        <w:rPr>
          <w:spacing w:val="-6"/>
          <w:sz w:val="18"/>
        </w:rPr>
        <w:t> </w:t>
      </w:r>
      <w:r>
        <w:rPr>
          <w:sz w:val="18"/>
        </w:rPr>
        <w:t>executivo</w:t>
      </w:r>
    </w:p>
    <w:p>
      <w:pPr>
        <w:pStyle w:val="ListParagraph"/>
        <w:numPr>
          <w:ilvl w:val="0"/>
          <w:numId w:val="112"/>
        </w:numPr>
        <w:tabs>
          <w:tab w:pos="3318" w:val="left" w:leader="none"/>
        </w:tabs>
        <w:spacing w:line="240" w:lineRule="auto" w:before="94" w:after="0"/>
        <w:ind w:left="3317" w:right="0" w:hanging="340"/>
        <w:jc w:val="left"/>
        <w:rPr>
          <w:sz w:val="18"/>
        </w:rPr>
      </w:pPr>
      <w:r>
        <w:rPr>
          <w:sz w:val="18"/>
        </w:rPr>
        <w:t>análise</w:t>
      </w:r>
      <w:r>
        <w:rPr>
          <w:spacing w:val="-4"/>
          <w:sz w:val="18"/>
        </w:rPr>
        <w:t> </w:t>
      </w:r>
      <w:r>
        <w:rPr>
          <w:sz w:val="18"/>
        </w:rPr>
        <w:t>das</w:t>
      </w:r>
      <w:r>
        <w:rPr>
          <w:spacing w:val="-4"/>
          <w:sz w:val="18"/>
        </w:rPr>
        <w:t> </w:t>
      </w:r>
      <w:r>
        <w:rPr>
          <w:sz w:val="18"/>
        </w:rPr>
        <w:t>interfaces</w:t>
      </w:r>
      <w:r>
        <w:rPr>
          <w:spacing w:val="-4"/>
          <w:sz w:val="18"/>
        </w:rPr>
        <w:t> </w:t>
      </w:r>
      <w:r>
        <w:rPr>
          <w:sz w:val="18"/>
        </w:rPr>
        <w:t>e</w:t>
      </w:r>
      <w:r>
        <w:rPr>
          <w:spacing w:val="-4"/>
          <w:sz w:val="18"/>
        </w:rPr>
        <w:t> </w:t>
      </w:r>
      <w:r>
        <w:rPr>
          <w:sz w:val="18"/>
        </w:rPr>
        <w:t>soluções</w:t>
      </w:r>
      <w:r>
        <w:rPr>
          <w:spacing w:val="-4"/>
          <w:sz w:val="18"/>
        </w:rPr>
        <w:t> </w:t>
      </w:r>
      <w:r>
        <w:rPr>
          <w:sz w:val="18"/>
        </w:rPr>
        <w:t>de</w:t>
      </w:r>
      <w:r>
        <w:rPr>
          <w:spacing w:val="-4"/>
          <w:sz w:val="18"/>
        </w:rPr>
        <w:t> </w:t>
      </w:r>
      <w:r>
        <w:rPr>
          <w:sz w:val="18"/>
        </w:rPr>
        <w:t>compatibilização</w:t>
      </w:r>
      <w:r>
        <w:rPr>
          <w:spacing w:val="-4"/>
          <w:sz w:val="18"/>
        </w:rPr>
        <w:t> </w:t>
      </w:r>
      <w:r>
        <w:rPr>
          <w:sz w:val="18"/>
        </w:rPr>
        <w:t>entre</w:t>
      </w:r>
      <w:r>
        <w:rPr>
          <w:spacing w:val="-4"/>
          <w:sz w:val="18"/>
        </w:rPr>
        <w:t> </w:t>
      </w:r>
      <w:r>
        <w:rPr>
          <w:sz w:val="18"/>
        </w:rPr>
        <w:t>os</w:t>
      </w:r>
      <w:r>
        <w:rPr>
          <w:spacing w:val="-4"/>
          <w:sz w:val="18"/>
        </w:rPr>
        <w:t> </w:t>
      </w:r>
      <w:r>
        <w:rPr>
          <w:sz w:val="18"/>
        </w:rPr>
        <w:t>sistemas</w:t>
      </w:r>
      <w:r>
        <w:rPr>
          <w:spacing w:val="-4"/>
          <w:sz w:val="18"/>
        </w:rPr>
        <w:t> </w:t>
      </w:r>
      <w:r>
        <w:rPr>
          <w:sz w:val="18"/>
        </w:rPr>
        <w:t>envolvidos</w:t>
      </w:r>
    </w:p>
    <w:p>
      <w:pPr>
        <w:pStyle w:val="ListParagraph"/>
        <w:numPr>
          <w:ilvl w:val="0"/>
          <w:numId w:val="112"/>
        </w:numPr>
        <w:tabs>
          <w:tab w:pos="3317" w:val="left" w:leader="none"/>
          <w:tab w:pos="3318" w:val="left" w:leader="none"/>
        </w:tabs>
        <w:spacing w:line="240" w:lineRule="auto" w:before="94" w:after="0"/>
        <w:ind w:left="3317" w:right="0" w:hanging="340"/>
        <w:jc w:val="left"/>
        <w:rPr>
          <w:sz w:val="18"/>
        </w:rPr>
      </w:pPr>
      <w:r>
        <w:rPr>
          <w:sz w:val="18"/>
        </w:rPr>
        <w:t>croquis</w:t>
      </w:r>
      <w:r>
        <w:rPr>
          <w:spacing w:val="-6"/>
          <w:sz w:val="18"/>
        </w:rPr>
        <w:t> </w:t>
      </w:r>
      <w:r>
        <w:rPr>
          <w:sz w:val="18"/>
        </w:rPr>
        <w:t>da</w:t>
      </w:r>
      <w:r>
        <w:rPr>
          <w:spacing w:val="-5"/>
          <w:sz w:val="18"/>
        </w:rPr>
        <w:t> </w:t>
      </w:r>
      <w:r>
        <w:rPr>
          <w:sz w:val="18"/>
        </w:rPr>
        <w:t>solução</w:t>
      </w:r>
      <w:r>
        <w:rPr>
          <w:spacing w:val="-6"/>
          <w:sz w:val="18"/>
        </w:rPr>
        <w:t> </w:t>
      </w:r>
      <w:r>
        <w:rPr>
          <w:sz w:val="18"/>
        </w:rPr>
        <w:t>de</w:t>
      </w:r>
      <w:r>
        <w:rPr>
          <w:spacing w:val="-5"/>
          <w:sz w:val="18"/>
        </w:rPr>
        <w:t> </w:t>
      </w:r>
      <w:r>
        <w:rPr>
          <w:sz w:val="18"/>
        </w:rPr>
        <w:t>paisagismo</w:t>
      </w:r>
      <w:r>
        <w:rPr>
          <w:spacing w:val="-6"/>
          <w:sz w:val="18"/>
        </w:rPr>
        <w:t> </w:t>
      </w:r>
      <w:r>
        <w:rPr>
          <w:sz w:val="18"/>
        </w:rPr>
        <w:t>com</w:t>
      </w:r>
      <w:r>
        <w:rPr>
          <w:spacing w:val="-5"/>
          <w:sz w:val="18"/>
        </w:rPr>
        <w:t> </w:t>
      </w:r>
      <w:r>
        <w:rPr>
          <w:sz w:val="18"/>
        </w:rPr>
        <w:t>layout</w:t>
      </w:r>
      <w:r>
        <w:rPr>
          <w:spacing w:val="-5"/>
          <w:sz w:val="18"/>
        </w:rPr>
        <w:t> </w:t>
      </w:r>
      <w:r>
        <w:rPr>
          <w:sz w:val="18"/>
        </w:rPr>
        <w:t>e</w:t>
      </w:r>
      <w:r>
        <w:rPr>
          <w:spacing w:val="-6"/>
          <w:sz w:val="18"/>
        </w:rPr>
        <w:t> </w:t>
      </w:r>
      <w:r>
        <w:rPr>
          <w:sz w:val="18"/>
        </w:rPr>
        <w:t>posicionamento</w:t>
      </w:r>
      <w:r>
        <w:rPr>
          <w:spacing w:val="-5"/>
          <w:sz w:val="18"/>
        </w:rPr>
        <w:t> </w:t>
      </w:r>
      <w:r>
        <w:rPr>
          <w:sz w:val="18"/>
        </w:rPr>
        <w:t>de</w:t>
      </w:r>
      <w:r>
        <w:rPr>
          <w:spacing w:val="-6"/>
          <w:sz w:val="18"/>
        </w:rPr>
        <w:t> </w:t>
      </w:r>
      <w:r>
        <w:rPr>
          <w:sz w:val="18"/>
        </w:rPr>
        <w:t>circulação</w:t>
      </w:r>
      <w:r>
        <w:rPr>
          <w:spacing w:val="-5"/>
          <w:sz w:val="18"/>
        </w:rPr>
        <w:t> </w:t>
      </w:r>
      <w:r>
        <w:rPr>
          <w:sz w:val="18"/>
        </w:rPr>
        <w:t>e</w:t>
      </w:r>
      <w:r>
        <w:rPr>
          <w:spacing w:val="-5"/>
          <w:sz w:val="18"/>
        </w:rPr>
        <w:t> </w:t>
      </w:r>
      <w:r>
        <w:rPr>
          <w:sz w:val="18"/>
        </w:rPr>
        <w:t>equipamentos</w:t>
      </w:r>
    </w:p>
    <w:p>
      <w:pPr>
        <w:pStyle w:val="ListParagraph"/>
        <w:numPr>
          <w:ilvl w:val="0"/>
          <w:numId w:val="112"/>
        </w:numPr>
        <w:tabs>
          <w:tab w:pos="3317" w:val="left" w:leader="none"/>
          <w:tab w:pos="3318" w:val="left" w:leader="none"/>
        </w:tabs>
        <w:spacing w:line="240" w:lineRule="auto" w:before="94" w:after="0"/>
        <w:ind w:left="3317" w:right="0" w:hanging="340"/>
        <w:jc w:val="left"/>
        <w:rPr>
          <w:sz w:val="18"/>
        </w:rPr>
      </w:pPr>
      <w:r>
        <w:rPr>
          <w:sz w:val="18"/>
        </w:rPr>
        <w:t>detalhes</w:t>
      </w:r>
      <w:r>
        <w:rPr>
          <w:spacing w:val="-5"/>
          <w:sz w:val="18"/>
        </w:rPr>
        <w:t> </w:t>
      </w:r>
      <w:r>
        <w:rPr>
          <w:sz w:val="18"/>
        </w:rPr>
        <w:t>executivos</w:t>
      </w:r>
      <w:r>
        <w:rPr>
          <w:spacing w:val="-5"/>
          <w:sz w:val="18"/>
        </w:rPr>
        <w:t> </w:t>
      </w:r>
      <w:r>
        <w:rPr>
          <w:sz w:val="18"/>
        </w:rPr>
        <w:t>de</w:t>
      </w:r>
      <w:r>
        <w:rPr>
          <w:spacing w:val="-4"/>
          <w:sz w:val="18"/>
        </w:rPr>
        <w:t> </w:t>
      </w:r>
      <w:r>
        <w:rPr>
          <w:sz w:val="18"/>
        </w:rPr>
        <w:t>impermeabilização</w:t>
      </w:r>
      <w:r>
        <w:rPr>
          <w:spacing w:val="-5"/>
          <w:sz w:val="18"/>
        </w:rPr>
        <w:t> </w:t>
      </w:r>
      <w:r>
        <w:rPr>
          <w:sz w:val="18"/>
        </w:rPr>
        <w:t>que</w:t>
      </w:r>
      <w:r>
        <w:rPr>
          <w:spacing w:val="-4"/>
          <w:sz w:val="18"/>
        </w:rPr>
        <w:t> </w:t>
      </w:r>
      <w:r>
        <w:rPr>
          <w:sz w:val="18"/>
        </w:rPr>
        <w:t>tenham</w:t>
      </w:r>
      <w:r>
        <w:rPr>
          <w:spacing w:val="-5"/>
          <w:sz w:val="18"/>
        </w:rPr>
        <w:t> </w:t>
      </w:r>
      <w:r>
        <w:rPr>
          <w:sz w:val="18"/>
        </w:rPr>
        <w:t>interferência</w:t>
      </w:r>
      <w:r>
        <w:rPr>
          <w:spacing w:val="-4"/>
          <w:sz w:val="18"/>
        </w:rPr>
        <w:t> </w:t>
      </w:r>
      <w:r>
        <w:rPr>
          <w:sz w:val="18"/>
        </w:rPr>
        <w:t>com</w:t>
      </w:r>
      <w:r>
        <w:rPr>
          <w:spacing w:val="-5"/>
          <w:sz w:val="18"/>
        </w:rPr>
        <w:t> </w:t>
      </w:r>
      <w:r>
        <w:rPr>
          <w:sz w:val="18"/>
        </w:rPr>
        <w:t>a</w:t>
      </w:r>
      <w:r>
        <w:rPr>
          <w:spacing w:val="-4"/>
          <w:sz w:val="18"/>
        </w:rPr>
        <w:t> </w:t>
      </w:r>
      <w:r>
        <w:rPr>
          <w:sz w:val="18"/>
        </w:rPr>
        <w:t>estrutura</w:t>
      </w:r>
    </w:p>
    <w:p>
      <w:pPr>
        <w:pStyle w:val="BodyText"/>
        <w:tabs>
          <w:tab w:pos="3317" w:val="left" w:leader="none"/>
        </w:tabs>
        <w:ind w:left="2977"/>
      </w:pPr>
      <w:r>
        <w:rPr/>
        <w:t>l)</w:t>
        <w:tab/>
        <w:t>definição da geometria das peças aprovadas e</w:t>
      </w:r>
      <w:r>
        <w:rPr>
          <w:spacing w:val="-13"/>
        </w:rPr>
        <w:t> </w:t>
      </w:r>
      <w:r>
        <w:rPr/>
        <w:t>comentadas</w:t>
      </w:r>
    </w:p>
    <w:p>
      <w:pPr>
        <w:pStyle w:val="BodyText"/>
        <w:spacing w:before="0"/>
        <w:rPr>
          <w:sz w:val="20"/>
        </w:rPr>
      </w:pPr>
    </w:p>
    <w:p>
      <w:pPr>
        <w:pStyle w:val="BodyText"/>
        <w:spacing w:before="8"/>
        <w:rPr>
          <w:sz w:val="19"/>
        </w:rPr>
      </w:pPr>
    </w:p>
    <w:p>
      <w:pPr>
        <w:pStyle w:val="ListParagraph"/>
        <w:numPr>
          <w:ilvl w:val="4"/>
          <w:numId w:val="110"/>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13"/>
        </w:numPr>
        <w:tabs>
          <w:tab w:pos="3318" w:val="left" w:leader="none"/>
        </w:tabs>
        <w:spacing w:line="283" w:lineRule="auto" w:before="151" w:after="0"/>
        <w:ind w:left="3317" w:right="1416" w:hanging="340"/>
        <w:jc w:val="left"/>
        <w:rPr>
          <w:sz w:val="18"/>
        </w:rPr>
      </w:pPr>
      <w:r>
        <w:rPr>
          <w:sz w:val="18"/>
        </w:rPr>
        <w:t>definição</w:t>
      </w:r>
      <w:r>
        <w:rPr>
          <w:spacing w:val="-13"/>
          <w:sz w:val="18"/>
        </w:rPr>
        <w:t> </w:t>
      </w:r>
      <w:r>
        <w:rPr>
          <w:sz w:val="18"/>
        </w:rPr>
        <w:t>da</w:t>
      </w:r>
      <w:r>
        <w:rPr>
          <w:spacing w:val="-12"/>
          <w:sz w:val="18"/>
        </w:rPr>
        <w:t> </w:t>
      </w:r>
      <w:r>
        <w:rPr>
          <w:sz w:val="18"/>
        </w:rPr>
        <w:t>geometria</w:t>
      </w:r>
      <w:r>
        <w:rPr>
          <w:spacing w:val="-12"/>
          <w:sz w:val="18"/>
        </w:rPr>
        <w:t> </w:t>
      </w:r>
      <w:r>
        <w:rPr>
          <w:sz w:val="18"/>
        </w:rPr>
        <w:t>das</w:t>
      </w:r>
      <w:r>
        <w:rPr>
          <w:spacing w:val="-12"/>
          <w:sz w:val="18"/>
        </w:rPr>
        <w:t> </w:t>
      </w:r>
      <w:r>
        <w:rPr>
          <w:sz w:val="18"/>
        </w:rPr>
        <w:t>peças</w:t>
      </w:r>
      <w:r>
        <w:rPr>
          <w:spacing w:val="-12"/>
          <w:sz w:val="18"/>
        </w:rPr>
        <w:t> </w:t>
      </w:r>
      <w:r>
        <w:rPr>
          <w:sz w:val="18"/>
        </w:rPr>
        <w:t>de</w:t>
      </w:r>
      <w:r>
        <w:rPr>
          <w:spacing w:val="-13"/>
          <w:sz w:val="18"/>
        </w:rPr>
        <w:t> </w:t>
      </w:r>
      <w:r>
        <w:rPr>
          <w:sz w:val="18"/>
        </w:rPr>
        <w:t>todos</w:t>
      </w:r>
      <w:r>
        <w:rPr>
          <w:spacing w:val="-12"/>
          <w:sz w:val="18"/>
        </w:rPr>
        <w:t> </w:t>
      </w:r>
      <w:r>
        <w:rPr>
          <w:sz w:val="18"/>
        </w:rPr>
        <w:t>os</w:t>
      </w:r>
      <w:r>
        <w:rPr>
          <w:spacing w:val="-12"/>
          <w:sz w:val="18"/>
        </w:rPr>
        <w:t> </w:t>
      </w:r>
      <w:r>
        <w:rPr>
          <w:sz w:val="18"/>
        </w:rPr>
        <w:t>pavimentos,</w:t>
      </w:r>
      <w:r>
        <w:rPr>
          <w:spacing w:val="-12"/>
          <w:sz w:val="18"/>
        </w:rPr>
        <w:t> </w:t>
      </w:r>
      <w:r>
        <w:rPr>
          <w:sz w:val="18"/>
        </w:rPr>
        <w:t>cotadas</w:t>
      </w:r>
      <w:r>
        <w:rPr>
          <w:spacing w:val="-12"/>
          <w:sz w:val="18"/>
        </w:rPr>
        <w:t> </w:t>
      </w:r>
      <w:r>
        <w:rPr>
          <w:sz w:val="18"/>
        </w:rPr>
        <w:t>e</w:t>
      </w:r>
      <w:r>
        <w:rPr>
          <w:spacing w:val="-12"/>
          <w:sz w:val="18"/>
        </w:rPr>
        <w:t> </w:t>
      </w:r>
      <w:r>
        <w:rPr>
          <w:sz w:val="18"/>
        </w:rPr>
        <w:t>com</w:t>
      </w:r>
      <w:r>
        <w:rPr>
          <w:spacing w:val="-13"/>
          <w:sz w:val="18"/>
        </w:rPr>
        <w:t> </w:t>
      </w:r>
      <w:r>
        <w:rPr>
          <w:sz w:val="18"/>
        </w:rPr>
        <w:t>cortes,</w:t>
      </w:r>
      <w:r>
        <w:rPr>
          <w:spacing w:val="-12"/>
          <w:sz w:val="18"/>
        </w:rPr>
        <w:t> </w:t>
      </w:r>
      <w:r>
        <w:rPr>
          <w:sz w:val="18"/>
        </w:rPr>
        <w:t>com</w:t>
      </w:r>
      <w:r>
        <w:rPr>
          <w:spacing w:val="-12"/>
          <w:sz w:val="18"/>
        </w:rPr>
        <w:t> </w:t>
      </w:r>
      <w:r>
        <w:rPr>
          <w:sz w:val="18"/>
        </w:rPr>
        <w:t>dimensões dos elementos estruturais calculadas com tolerância de</w:t>
      </w:r>
      <w:r>
        <w:rPr>
          <w:spacing w:val="-19"/>
          <w:sz w:val="18"/>
        </w:rPr>
        <w:t> </w:t>
      </w:r>
      <w:r>
        <w:rPr>
          <w:sz w:val="18"/>
        </w:rPr>
        <w:t>5%</w:t>
      </w:r>
    </w:p>
    <w:p>
      <w:pPr>
        <w:pStyle w:val="ListParagraph"/>
        <w:numPr>
          <w:ilvl w:val="0"/>
          <w:numId w:val="113"/>
        </w:numPr>
        <w:tabs>
          <w:tab w:pos="3318" w:val="left" w:leader="none"/>
        </w:tabs>
        <w:spacing w:line="283" w:lineRule="auto" w:before="58" w:after="0"/>
        <w:ind w:left="3317" w:right="1414" w:hanging="340"/>
        <w:jc w:val="both"/>
        <w:rPr>
          <w:sz w:val="18"/>
        </w:rPr>
      </w:pPr>
      <w:r>
        <w:rPr>
          <w:sz w:val="18"/>
        </w:rPr>
        <w:t>desenvolvimento</w:t>
      </w:r>
      <w:r>
        <w:rPr>
          <w:spacing w:val="-35"/>
          <w:sz w:val="18"/>
        </w:rPr>
        <w:t> </w:t>
      </w:r>
      <w:r>
        <w:rPr>
          <w:sz w:val="18"/>
        </w:rPr>
        <w:t>do</w:t>
      </w:r>
      <w:r>
        <w:rPr>
          <w:spacing w:val="-34"/>
          <w:sz w:val="18"/>
        </w:rPr>
        <w:t> </w:t>
      </w:r>
      <w:r>
        <w:rPr>
          <w:sz w:val="18"/>
        </w:rPr>
        <w:t>projeto</w:t>
      </w:r>
      <w:r>
        <w:rPr>
          <w:spacing w:val="-34"/>
          <w:sz w:val="18"/>
        </w:rPr>
        <w:t> </w:t>
      </w:r>
      <w:r>
        <w:rPr>
          <w:sz w:val="18"/>
        </w:rPr>
        <w:t>de</w:t>
      </w:r>
      <w:r>
        <w:rPr>
          <w:spacing w:val="-34"/>
          <w:sz w:val="18"/>
        </w:rPr>
        <w:t> </w:t>
      </w:r>
      <w:r>
        <w:rPr>
          <w:sz w:val="18"/>
        </w:rPr>
        <w:t>formas</w:t>
      </w:r>
      <w:r>
        <w:rPr>
          <w:spacing w:val="-34"/>
          <w:sz w:val="18"/>
        </w:rPr>
        <w:t> </w:t>
      </w:r>
      <w:r>
        <w:rPr>
          <w:sz w:val="18"/>
        </w:rPr>
        <w:t>das</w:t>
      </w:r>
      <w:r>
        <w:rPr>
          <w:spacing w:val="-34"/>
          <w:sz w:val="18"/>
        </w:rPr>
        <w:t> </w:t>
      </w:r>
      <w:r>
        <w:rPr>
          <w:sz w:val="18"/>
        </w:rPr>
        <w:t>estruturas</w:t>
      </w:r>
      <w:r>
        <w:rPr>
          <w:spacing w:val="-35"/>
          <w:sz w:val="18"/>
        </w:rPr>
        <w:t> </w:t>
      </w:r>
      <w:r>
        <w:rPr>
          <w:sz w:val="18"/>
        </w:rPr>
        <w:t>(plantas</w:t>
      </w:r>
      <w:r>
        <w:rPr>
          <w:spacing w:val="-34"/>
          <w:sz w:val="18"/>
        </w:rPr>
        <w:t> </w:t>
      </w:r>
      <w:r>
        <w:rPr>
          <w:sz w:val="18"/>
        </w:rPr>
        <w:t>de</w:t>
      </w:r>
      <w:r>
        <w:rPr>
          <w:spacing w:val="-34"/>
          <w:sz w:val="18"/>
        </w:rPr>
        <w:t> </w:t>
      </w:r>
      <w:r>
        <w:rPr>
          <w:sz w:val="18"/>
        </w:rPr>
        <w:t>forma),</w:t>
      </w:r>
      <w:r>
        <w:rPr>
          <w:spacing w:val="-34"/>
          <w:sz w:val="18"/>
        </w:rPr>
        <w:t> </w:t>
      </w:r>
      <w:r>
        <w:rPr>
          <w:sz w:val="18"/>
        </w:rPr>
        <w:t>a</w:t>
      </w:r>
      <w:r>
        <w:rPr>
          <w:spacing w:val="-34"/>
          <w:sz w:val="18"/>
        </w:rPr>
        <w:t> </w:t>
      </w:r>
      <w:r>
        <w:rPr>
          <w:sz w:val="18"/>
        </w:rPr>
        <w:t>partir</w:t>
      </w:r>
      <w:r>
        <w:rPr>
          <w:spacing w:val="-35"/>
          <w:sz w:val="18"/>
        </w:rPr>
        <w:t> </w:t>
      </w:r>
      <w:r>
        <w:rPr>
          <w:sz w:val="18"/>
        </w:rPr>
        <w:t>das</w:t>
      </w:r>
      <w:r>
        <w:rPr>
          <w:spacing w:val="-34"/>
          <w:sz w:val="18"/>
        </w:rPr>
        <w:t> </w:t>
      </w:r>
      <w:r>
        <w:rPr>
          <w:sz w:val="18"/>
        </w:rPr>
        <w:t>das</w:t>
      </w:r>
      <w:r>
        <w:rPr>
          <w:spacing w:val="-34"/>
          <w:sz w:val="18"/>
        </w:rPr>
        <w:t> </w:t>
      </w:r>
      <w:r>
        <w:rPr>
          <w:sz w:val="18"/>
        </w:rPr>
        <w:t>geometrias das peças definidas, comentadas e aprovadas. nesta fase ainda há possibilidade de se</w:t>
      </w:r>
      <w:r>
        <w:rPr>
          <w:spacing w:val="-20"/>
          <w:sz w:val="18"/>
        </w:rPr>
        <w:t> </w:t>
      </w:r>
      <w:r>
        <w:rPr>
          <w:sz w:val="18"/>
        </w:rPr>
        <w:t>negociar e efetuar poucas e pequenas alterações se houver algum tipo de interferência com os demais projetistas</w:t>
      </w:r>
      <w:r>
        <w:rPr>
          <w:spacing w:val="-1"/>
          <w:sz w:val="18"/>
        </w:rPr>
        <w:t> </w:t>
      </w:r>
      <w:r>
        <w:rPr>
          <w:sz w:val="18"/>
        </w:rPr>
        <w:t>envolvidos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11"/>
        <w:rPr>
          <w:sz w:val="25"/>
        </w:rPr>
      </w:pPr>
      <w:r>
        <w:rPr/>
        <w:pict>
          <v:line style="position:absolute;mso-position-horizontal-relative:page;mso-position-vertical-relative:paragraph;z-index:-472;mso-wrap-distance-left:0;mso-wrap-distance-right:0" from="70.866096pt,16.83486pt" to="150.236096pt,16.83486pt" stroked="true" strokeweight=".5pt" strokecolor="#000000">
            <v:stroke dashstyle="solid"/>
            <w10:wrap type="topAndBottom"/>
          </v:line>
        </w:pict>
      </w:r>
    </w:p>
    <w:p>
      <w:pPr>
        <w:pStyle w:val="BodyText"/>
        <w:spacing w:before="10"/>
        <w:rPr>
          <w:sz w:val="8"/>
        </w:rPr>
      </w:pPr>
    </w:p>
    <w:p>
      <w:pPr>
        <w:pStyle w:val="ListParagraph"/>
        <w:numPr>
          <w:ilvl w:val="0"/>
          <w:numId w:val="90"/>
        </w:numPr>
        <w:tabs>
          <w:tab w:pos="1645" w:val="left" w:leader="none"/>
        </w:tabs>
        <w:spacing w:line="283" w:lineRule="auto" w:before="101" w:after="0"/>
        <w:ind w:left="1644" w:right="1416" w:hanging="227"/>
        <w:jc w:val="both"/>
        <w:rPr>
          <w:sz w:val="15"/>
        </w:rPr>
      </w:pPr>
      <w:r>
        <w:rPr>
          <w:sz w:val="15"/>
        </w:rPr>
        <w:t>Apesar</w:t>
      </w:r>
      <w:r>
        <w:rPr>
          <w:spacing w:val="-11"/>
          <w:sz w:val="15"/>
        </w:rPr>
        <w:t> </w:t>
      </w:r>
      <w:r>
        <w:rPr>
          <w:sz w:val="15"/>
        </w:rPr>
        <w:t>da</w:t>
      </w:r>
      <w:r>
        <w:rPr>
          <w:spacing w:val="-11"/>
          <w:sz w:val="15"/>
        </w:rPr>
        <w:t> </w:t>
      </w:r>
      <w:r>
        <w:rPr>
          <w:spacing w:val="-3"/>
          <w:sz w:val="15"/>
        </w:rPr>
        <w:t>previsão</w:t>
      </w:r>
      <w:r>
        <w:rPr>
          <w:spacing w:val="-11"/>
          <w:sz w:val="15"/>
        </w:rPr>
        <w:t> </w:t>
      </w:r>
      <w:r>
        <w:rPr>
          <w:sz w:val="15"/>
        </w:rPr>
        <w:t>legal</w:t>
      </w:r>
      <w:r>
        <w:rPr>
          <w:spacing w:val="-11"/>
          <w:sz w:val="15"/>
        </w:rPr>
        <w:t> </w:t>
      </w:r>
      <w:r>
        <w:rPr>
          <w:sz w:val="15"/>
        </w:rPr>
        <w:t>(lei</w:t>
      </w:r>
      <w:r>
        <w:rPr>
          <w:spacing w:val="-11"/>
          <w:sz w:val="15"/>
        </w:rPr>
        <w:t> </w:t>
      </w:r>
      <w:r>
        <w:rPr>
          <w:sz w:val="15"/>
        </w:rPr>
        <w:t>8666/93),</w:t>
      </w:r>
      <w:r>
        <w:rPr>
          <w:spacing w:val="-11"/>
          <w:sz w:val="15"/>
        </w:rPr>
        <w:t> </w:t>
      </w:r>
      <w:r>
        <w:rPr>
          <w:spacing w:val="-3"/>
          <w:sz w:val="15"/>
        </w:rPr>
        <w:t>este</w:t>
      </w:r>
      <w:r>
        <w:rPr>
          <w:spacing w:val="-10"/>
          <w:sz w:val="15"/>
        </w:rPr>
        <w:t> </w:t>
      </w:r>
      <w:r>
        <w:rPr>
          <w:spacing w:val="-3"/>
          <w:sz w:val="15"/>
        </w:rPr>
        <w:t>documento</w:t>
      </w:r>
      <w:r>
        <w:rPr>
          <w:spacing w:val="-11"/>
          <w:sz w:val="15"/>
        </w:rPr>
        <w:t> </w:t>
      </w:r>
      <w:r>
        <w:rPr>
          <w:spacing w:val="-3"/>
          <w:sz w:val="15"/>
        </w:rPr>
        <w:t>recomenda</w:t>
      </w:r>
      <w:r>
        <w:rPr>
          <w:spacing w:val="-11"/>
          <w:sz w:val="15"/>
        </w:rPr>
        <w:t> </w:t>
      </w:r>
      <w:r>
        <w:rPr>
          <w:sz w:val="15"/>
        </w:rPr>
        <w:t>que</w:t>
      </w:r>
      <w:r>
        <w:rPr>
          <w:spacing w:val="-11"/>
          <w:sz w:val="15"/>
        </w:rPr>
        <w:t> </w:t>
      </w:r>
      <w:r>
        <w:rPr>
          <w:sz w:val="15"/>
        </w:rPr>
        <w:t>a</w:t>
      </w:r>
      <w:r>
        <w:rPr>
          <w:spacing w:val="-11"/>
          <w:sz w:val="15"/>
        </w:rPr>
        <w:t> </w:t>
      </w:r>
      <w:r>
        <w:rPr>
          <w:spacing w:val="-3"/>
          <w:sz w:val="15"/>
        </w:rPr>
        <w:t>realização</w:t>
      </w:r>
      <w:r>
        <w:rPr>
          <w:spacing w:val="-11"/>
          <w:sz w:val="15"/>
        </w:rPr>
        <w:t> </w:t>
      </w:r>
      <w:r>
        <w:rPr>
          <w:sz w:val="15"/>
        </w:rPr>
        <w:t>de</w:t>
      </w:r>
      <w:r>
        <w:rPr>
          <w:spacing w:val="-11"/>
          <w:sz w:val="15"/>
        </w:rPr>
        <w:t> </w:t>
      </w:r>
      <w:r>
        <w:rPr>
          <w:spacing w:val="-3"/>
          <w:sz w:val="15"/>
        </w:rPr>
        <w:t>orçamentos</w:t>
      </w:r>
      <w:r>
        <w:rPr>
          <w:spacing w:val="-10"/>
          <w:sz w:val="15"/>
        </w:rPr>
        <w:t> </w:t>
      </w:r>
      <w:r>
        <w:rPr>
          <w:sz w:val="15"/>
        </w:rPr>
        <w:t>que</w:t>
      </w:r>
      <w:r>
        <w:rPr>
          <w:spacing w:val="-11"/>
          <w:sz w:val="15"/>
        </w:rPr>
        <w:t> </w:t>
      </w:r>
      <w:r>
        <w:rPr>
          <w:sz w:val="15"/>
        </w:rPr>
        <w:t>servirão</w:t>
      </w:r>
      <w:r>
        <w:rPr>
          <w:spacing w:val="-11"/>
          <w:sz w:val="15"/>
        </w:rPr>
        <w:t> </w:t>
      </w:r>
      <w:r>
        <w:rPr>
          <w:sz w:val="15"/>
        </w:rPr>
        <w:t>para</w:t>
      </w:r>
      <w:r>
        <w:rPr>
          <w:spacing w:val="-11"/>
          <w:sz w:val="15"/>
        </w:rPr>
        <w:t> </w:t>
      </w:r>
      <w:r>
        <w:rPr>
          <w:sz w:val="15"/>
        </w:rPr>
        <w:t>licitações</w:t>
      </w:r>
      <w:r>
        <w:rPr>
          <w:spacing w:val="-11"/>
          <w:sz w:val="15"/>
        </w:rPr>
        <w:t> </w:t>
      </w:r>
      <w:r>
        <w:rPr>
          <w:sz w:val="15"/>
        </w:rPr>
        <w:t>de</w:t>
      </w:r>
      <w:r>
        <w:rPr>
          <w:spacing w:val="-11"/>
          <w:sz w:val="15"/>
        </w:rPr>
        <w:t> </w:t>
      </w:r>
      <w:r>
        <w:rPr>
          <w:sz w:val="15"/>
        </w:rPr>
        <w:t>obras</w:t>
      </w:r>
      <w:r>
        <w:rPr>
          <w:spacing w:val="-11"/>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8"/>
          <w:sz w:val="15"/>
        </w:rPr>
        <w:t> </w:t>
      </w:r>
      <w:r>
        <w:rPr>
          <w:spacing w:val="-3"/>
          <w:sz w:val="15"/>
        </w:rPr>
        <w:t>exatidão</w:t>
      </w:r>
      <w:r>
        <w:rPr>
          <w:spacing w:val="-7"/>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812" w:top="1300" w:bottom="1000" w:left="0" w:right="0"/>
        </w:sectPr>
      </w:pPr>
    </w:p>
    <w:p>
      <w:pPr>
        <w:pStyle w:val="ListParagraph"/>
        <w:numPr>
          <w:ilvl w:val="4"/>
          <w:numId w:val="110"/>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14"/>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114"/>
        </w:numPr>
        <w:tabs>
          <w:tab w:pos="3480" w:val="left" w:leader="none"/>
        </w:tabs>
        <w:spacing w:line="283" w:lineRule="auto" w:before="94" w:after="0"/>
        <w:ind w:left="3497" w:right="1415" w:hanging="160"/>
        <w:jc w:val="left"/>
        <w:rPr>
          <w:sz w:val="18"/>
        </w:rPr>
      </w:pPr>
      <w:r>
        <w:rPr>
          <w:sz w:val="18"/>
        </w:rPr>
        <w:t>definição da geometria das peças de todos os pavimentos, com cortes elucidativos, com as principais cotas e dimensões</w:t>
      </w:r>
      <w:r>
        <w:rPr>
          <w:spacing w:val="-5"/>
          <w:sz w:val="18"/>
        </w:rPr>
        <w:t> </w:t>
      </w:r>
      <w:r>
        <w:rPr>
          <w:sz w:val="18"/>
        </w:rPr>
        <w:t>indicadas</w:t>
      </w:r>
    </w:p>
    <w:p>
      <w:pPr>
        <w:pStyle w:val="ListParagraph"/>
        <w:numPr>
          <w:ilvl w:val="1"/>
          <w:numId w:val="114"/>
        </w:numPr>
        <w:tabs>
          <w:tab w:pos="3485" w:val="left" w:leader="none"/>
        </w:tabs>
        <w:spacing w:line="283" w:lineRule="auto" w:before="58" w:after="0"/>
        <w:ind w:left="3497" w:right="1416" w:hanging="160"/>
        <w:jc w:val="left"/>
        <w:rPr>
          <w:sz w:val="18"/>
        </w:rPr>
      </w:pPr>
      <w:r>
        <w:rPr>
          <w:sz w:val="18"/>
        </w:rPr>
        <w:t>planta de formas de todos os pavimentos, com cortes elucidativos, devidamente cotadas e detalhadas (inclusive furação de</w:t>
      </w:r>
      <w:r>
        <w:rPr>
          <w:spacing w:val="-6"/>
          <w:sz w:val="18"/>
        </w:rPr>
        <w:t> </w:t>
      </w:r>
      <w:r>
        <w:rPr>
          <w:sz w:val="18"/>
        </w:rPr>
        <w:t>vigas)</w:t>
      </w:r>
    </w:p>
    <w:p>
      <w:pPr>
        <w:pStyle w:val="ListParagraph"/>
        <w:numPr>
          <w:ilvl w:val="0"/>
          <w:numId w:val="114"/>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114"/>
        </w:numPr>
        <w:tabs>
          <w:tab w:pos="3498" w:val="left" w:leader="none"/>
        </w:tabs>
        <w:spacing w:line="240" w:lineRule="auto" w:before="94" w:after="0"/>
        <w:ind w:left="3497" w:right="0" w:hanging="160"/>
        <w:jc w:val="left"/>
        <w:rPr>
          <w:sz w:val="18"/>
        </w:rPr>
      </w:pPr>
      <w:r>
        <w:rPr>
          <w:sz w:val="18"/>
        </w:rPr>
        <w:t>memorial</w:t>
      </w:r>
      <w:r>
        <w:rPr>
          <w:spacing w:val="-1"/>
          <w:sz w:val="18"/>
        </w:rPr>
        <w:t> </w:t>
      </w:r>
      <w:r>
        <w:rPr>
          <w:sz w:val="18"/>
        </w:rPr>
        <w:t>descritivo</w:t>
      </w:r>
    </w:p>
    <w:p>
      <w:pPr>
        <w:pStyle w:val="BodyText"/>
        <w:spacing w:before="0"/>
        <w:rPr>
          <w:sz w:val="20"/>
        </w:rPr>
      </w:pPr>
    </w:p>
    <w:p>
      <w:pPr>
        <w:pStyle w:val="ListParagraph"/>
        <w:numPr>
          <w:ilvl w:val="3"/>
          <w:numId w:val="115"/>
        </w:numPr>
        <w:tabs>
          <w:tab w:pos="3578" w:val="left" w:leader="none"/>
        </w:tabs>
        <w:spacing w:line="240" w:lineRule="auto" w:before="166"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115"/>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16"/>
        </w:numPr>
        <w:tabs>
          <w:tab w:pos="3318" w:val="left" w:leader="none"/>
        </w:tabs>
        <w:spacing w:line="240" w:lineRule="auto" w:before="151" w:after="0"/>
        <w:ind w:left="3317" w:right="0" w:hanging="340"/>
        <w:jc w:val="left"/>
        <w:rPr>
          <w:sz w:val="18"/>
        </w:rPr>
      </w:pPr>
      <w:r>
        <w:rPr>
          <w:sz w:val="18"/>
        </w:rPr>
        <w:t>projeto final das “interfaces</w:t>
      </w:r>
      <w:r>
        <w:rPr>
          <w:spacing w:val="-6"/>
          <w:sz w:val="18"/>
        </w:rPr>
        <w:t> </w:t>
      </w:r>
      <w:r>
        <w:rPr>
          <w:sz w:val="18"/>
        </w:rPr>
        <w:t>solucionadas”</w:t>
      </w:r>
    </w:p>
    <w:p>
      <w:pPr>
        <w:pStyle w:val="ListParagraph"/>
        <w:numPr>
          <w:ilvl w:val="0"/>
          <w:numId w:val="116"/>
        </w:numPr>
        <w:tabs>
          <w:tab w:pos="3318" w:val="left" w:leader="none"/>
        </w:tabs>
        <w:spacing w:line="240" w:lineRule="auto" w:before="93" w:after="0"/>
        <w:ind w:left="3317" w:right="0" w:hanging="340"/>
        <w:jc w:val="left"/>
        <w:rPr>
          <w:sz w:val="18"/>
        </w:rPr>
      </w:pPr>
      <w:r>
        <w:rPr>
          <w:sz w:val="18"/>
        </w:rPr>
        <w:t>produtos das fases anteriores</w:t>
      </w:r>
      <w:r>
        <w:rPr>
          <w:spacing w:val="-5"/>
          <w:sz w:val="18"/>
        </w:rPr>
        <w:t> </w:t>
      </w:r>
      <w:r>
        <w:rPr>
          <w:sz w:val="18"/>
        </w:rPr>
        <w:t>aprovados</w:t>
      </w:r>
    </w:p>
    <w:p>
      <w:pPr>
        <w:pStyle w:val="ListParagraph"/>
        <w:numPr>
          <w:ilvl w:val="0"/>
          <w:numId w:val="116"/>
        </w:numPr>
        <w:tabs>
          <w:tab w:pos="3317" w:val="left" w:leader="none"/>
          <w:tab w:pos="3318" w:val="left" w:leader="none"/>
        </w:tabs>
        <w:spacing w:line="240" w:lineRule="auto" w:before="94" w:after="0"/>
        <w:ind w:left="3317" w:right="0" w:hanging="340"/>
        <w:jc w:val="left"/>
        <w:rPr>
          <w:sz w:val="18"/>
        </w:rPr>
      </w:pPr>
      <w:r>
        <w:rPr>
          <w:sz w:val="18"/>
        </w:rPr>
        <w:t>parâmetros para modelagem da interface estrutura e</w:t>
      </w:r>
      <w:r>
        <w:rPr>
          <w:spacing w:val="-17"/>
          <w:sz w:val="18"/>
        </w:rPr>
        <w:t> </w:t>
      </w:r>
      <w:r>
        <w:rPr>
          <w:sz w:val="18"/>
        </w:rPr>
        <w:t>fundações.</w:t>
      </w:r>
    </w:p>
    <w:p>
      <w:pPr>
        <w:pStyle w:val="ListParagraph"/>
        <w:numPr>
          <w:ilvl w:val="0"/>
          <w:numId w:val="116"/>
        </w:numPr>
        <w:tabs>
          <w:tab w:pos="3318" w:val="left" w:leader="none"/>
        </w:tabs>
        <w:spacing w:line="240" w:lineRule="auto" w:before="94" w:after="0"/>
        <w:ind w:left="3317" w:right="0" w:hanging="340"/>
        <w:jc w:val="left"/>
        <w:rPr>
          <w:sz w:val="18"/>
        </w:rPr>
      </w:pPr>
      <w:r>
        <w:rPr>
          <w:sz w:val="18"/>
        </w:rPr>
        <w:t>projeto de movimento de</w:t>
      </w:r>
      <w:r>
        <w:rPr>
          <w:spacing w:val="-3"/>
          <w:sz w:val="18"/>
        </w:rPr>
        <w:t> </w:t>
      </w:r>
      <w:r>
        <w:rPr>
          <w:sz w:val="18"/>
        </w:rPr>
        <w:t>terra</w:t>
      </w:r>
    </w:p>
    <w:p>
      <w:pPr>
        <w:pStyle w:val="ListParagraph"/>
        <w:numPr>
          <w:ilvl w:val="0"/>
          <w:numId w:val="116"/>
        </w:numPr>
        <w:tabs>
          <w:tab w:pos="3318" w:val="left" w:leader="none"/>
        </w:tabs>
        <w:spacing w:line="240" w:lineRule="auto" w:before="94" w:after="0"/>
        <w:ind w:left="3317" w:right="0" w:hanging="340"/>
        <w:jc w:val="left"/>
        <w:rPr>
          <w:sz w:val="18"/>
        </w:rPr>
      </w:pPr>
      <w:r>
        <w:rPr>
          <w:sz w:val="18"/>
        </w:rPr>
        <w:t>projeto</w:t>
      </w:r>
      <w:r>
        <w:rPr>
          <w:spacing w:val="-8"/>
          <w:sz w:val="18"/>
        </w:rPr>
        <w:t> </w:t>
      </w:r>
      <w:r>
        <w:rPr>
          <w:sz w:val="18"/>
        </w:rPr>
        <w:t>de</w:t>
      </w:r>
      <w:r>
        <w:rPr>
          <w:spacing w:val="-7"/>
          <w:sz w:val="18"/>
        </w:rPr>
        <w:t> </w:t>
      </w:r>
      <w:r>
        <w:rPr>
          <w:sz w:val="18"/>
        </w:rPr>
        <w:t>fundação</w:t>
      </w:r>
      <w:r>
        <w:rPr>
          <w:spacing w:val="-7"/>
          <w:sz w:val="18"/>
        </w:rPr>
        <w:t> </w:t>
      </w:r>
      <w:r>
        <w:rPr>
          <w:sz w:val="18"/>
        </w:rPr>
        <w:t>(estaqueamento,</w:t>
      </w:r>
      <w:r>
        <w:rPr>
          <w:spacing w:val="-7"/>
          <w:sz w:val="18"/>
        </w:rPr>
        <w:t> </w:t>
      </w:r>
      <w:r>
        <w:rPr>
          <w:sz w:val="18"/>
        </w:rPr>
        <w:t>tubulação,</w:t>
      </w:r>
      <w:r>
        <w:rPr>
          <w:spacing w:val="-7"/>
          <w:sz w:val="18"/>
        </w:rPr>
        <w:t> </w:t>
      </w:r>
      <w:r>
        <w:rPr>
          <w:sz w:val="18"/>
        </w:rPr>
        <w:t>projeção</w:t>
      </w:r>
      <w:r>
        <w:rPr>
          <w:spacing w:val="-7"/>
          <w:sz w:val="18"/>
        </w:rPr>
        <w:t> </w:t>
      </w:r>
      <w:r>
        <w:rPr>
          <w:sz w:val="18"/>
        </w:rPr>
        <w:t>de</w:t>
      </w:r>
      <w:r>
        <w:rPr>
          <w:spacing w:val="-7"/>
          <w:sz w:val="18"/>
        </w:rPr>
        <w:t> </w:t>
      </w:r>
      <w:r>
        <w:rPr>
          <w:sz w:val="18"/>
        </w:rPr>
        <w:t>sapatas,</w:t>
      </w:r>
      <w:r>
        <w:rPr>
          <w:spacing w:val="-7"/>
          <w:sz w:val="18"/>
        </w:rPr>
        <w:t> </w:t>
      </w:r>
      <w:r>
        <w:rPr>
          <w:sz w:val="18"/>
        </w:rPr>
        <w:t>taxa</w:t>
      </w:r>
      <w:r>
        <w:rPr>
          <w:spacing w:val="-8"/>
          <w:sz w:val="18"/>
        </w:rPr>
        <w:t> </w:t>
      </w:r>
      <w:r>
        <w:rPr>
          <w:sz w:val="18"/>
        </w:rPr>
        <w:t>de</w:t>
      </w:r>
      <w:r>
        <w:rPr>
          <w:spacing w:val="-7"/>
          <w:sz w:val="18"/>
        </w:rPr>
        <w:t> </w:t>
      </w:r>
      <w:r>
        <w:rPr>
          <w:sz w:val="18"/>
        </w:rPr>
        <w:t>solo)</w:t>
      </w:r>
      <w:r>
        <w:rPr>
          <w:spacing w:val="-7"/>
          <w:sz w:val="18"/>
        </w:rPr>
        <w:t> </w:t>
      </w:r>
      <w:r>
        <w:rPr>
          <w:sz w:val="18"/>
        </w:rPr>
        <w:t>e</w:t>
      </w:r>
      <w:r>
        <w:rPr>
          <w:spacing w:val="-7"/>
          <w:sz w:val="18"/>
        </w:rPr>
        <w:t> </w:t>
      </w:r>
      <w:r>
        <w:rPr>
          <w:sz w:val="18"/>
        </w:rPr>
        <w:t>contenções</w:t>
      </w:r>
    </w:p>
    <w:p>
      <w:pPr>
        <w:pStyle w:val="ListParagraph"/>
        <w:numPr>
          <w:ilvl w:val="0"/>
          <w:numId w:val="116"/>
        </w:numPr>
        <w:tabs>
          <w:tab w:pos="3317" w:val="left" w:leader="none"/>
          <w:tab w:pos="3318" w:val="left" w:leader="none"/>
        </w:tabs>
        <w:spacing w:line="240" w:lineRule="auto" w:before="94" w:after="0"/>
        <w:ind w:left="3317" w:right="0" w:hanging="340"/>
        <w:jc w:val="left"/>
        <w:rPr>
          <w:sz w:val="18"/>
        </w:rPr>
      </w:pPr>
      <w:r>
        <w:rPr>
          <w:sz w:val="18"/>
        </w:rPr>
        <w:t>sequência</w:t>
      </w:r>
      <w:r>
        <w:rPr>
          <w:spacing w:val="-6"/>
          <w:sz w:val="18"/>
        </w:rPr>
        <w:t> </w:t>
      </w:r>
      <w:r>
        <w:rPr>
          <w:sz w:val="18"/>
        </w:rPr>
        <w:t>executiva</w:t>
      </w:r>
      <w:r>
        <w:rPr>
          <w:spacing w:val="-6"/>
          <w:sz w:val="18"/>
        </w:rPr>
        <w:t> </w:t>
      </w:r>
      <w:r>
        <w:rPr>
          <w:sz w:val="18"/>
        </w:rPr>
        <w:t>das</w:t>
      </w:r>
      <w:r>
        <w:rPr>
          <w:spacing w:val="-6"/>
          <w:sz w:val="18"/>
        </w:rPr>
        <w:t> </w:t>
      </w:r>
      <w:r>
        <w:rPr>
          <w:sz w:val="18"/>
        </w:rPr>
        <w:t>contenções</w:t>
      </w:r>
      <w:r>
        <w:rPr>
          <w:spacing w:val="-6"/>
          <w:sz w:val="18"/>
        </w:rPr>
        <w:t> </w:t>
      </w:r>
      <w:r>
        <w:rPr>
          <w:sz w:val="18"/>
        </w:rPr>
        <w:t>quando</w:t>
      </w:r>
      <w:r>
        <w:rPr>
          <w:spacing w:val="-6"/>
          <w:sz w:val="18"/>
        </w:rPr>
        <w:t> </w:t>
      </w:r>
      <w:r>
        <w:rPr>
          <w:sz w:val="18"/>
        </w:rPr>
        <w:t>as</w:t>
      </w:r>
      <w:r>
        <w:rPr>
          <w:spacing w:val="-5"/>
          <w:sz w:val="18"/>
        </w:rPr>
        <w:t> </w:t>
      </w:r>
      <w:r>
        <w:rPr>
          <w:sz w:val="18"/>
        </w:rPr>
        <w:t>obras</w:t>
      </w:r>
      <w:r>
        <w:rPr>
          <w:spacing w:val="-6"/>
          <w:sz w:val="18"/>
        </w:rPr>
        <w:t> </w:t>
      </w:r>
      <w:r>
        <w:rPr>
          <w:sz w:val="18"/>
        </w:rPr>
        <w:t>de</w:t>
      </w:r>
      <w:r>
        <w:rPr>
          <w:spacing w:val="-6"/>
          <w:sz w:val="18"/>
        </w:rPr>
        <w:t> </w:t>
      </w:r>
      <w:r>
        <w:rPr>
          <w:sz w:val="18"/>
        </w:rPr>
        <w:t>fundação</w:t>
      </w:r>
      <w:r>
        <w:rPr>
          <w:spacing w:val="-6"/>
          <w:sz w:val="18"/>
        </w:rPr>
        <w:t> </w:t>
      </w:r>
      <w:r>
        <w:rPr>
          <w:sz w:val="18"/>
        </w:rPr>
        <w:t>têm</w:t>
      </w:r>
      <w:r>
        <w:rPr>
          <w:spacing w:val="-6"/>
          <w:sz w:val="18"/>
        </w:rPr>
        <w:t> </w:t>
      </w:r>
      <w:r>
        <w:rPr>
          <w:sz w:val="18"/>
        </w:rPr>
        <w:t>ligação</w:t>
      </w:r>
      <w:r>
        <w:rPr>
          <w:spacing w:val="-6"/>
          <w:sz w:val="18"/>
        </w:rPr>
        <w:t> </w:t>
      </w:r>
      <w:r>
        <w:rPr>
          <w:sz w:val="18"/>
        </w:rPr>
        <w:t>com</w:t>
      </w:r>
      <w:r>
        <w:rPr>
          <w:spacing w:val="-5"/>
          <w:sz w:val="18"/>
        </w:rPr>
        <w:t> </w:t>
      </w:r>
      <w:r>
        <w:rPr>
          <w:sz w:val="18"/>
        </w:rPr>
        <w:t>a</w:t>
      </w:r>
      <w:r>
        <w:rPr>
          <w:spacing w:val="-6"/>
          <w:sz w:val="18"/>
        </w:rPr>
        <w:t> </w:t>
      </w:r>
      <w:r>
        <w:rPr>
          <w:sz w:val="18"/>
        </w:rPr>
        <w:t>estrutura</w:t>
      </w:r>
    </w:p>
    <w:p>
      <w:pPr>
        <w:pStyle w:val="ListParagraph"/>
        <w:numPr>
          <w:ilvl w:val="0"/>
          <w:numId w:val="116"/>
        </w:numPr>
        <w:tabs>
          <w:tab w:pos="3318" w:val="left" w:leader="none"/>
        </w:tabs>
        <w:spacing w:line="240" w:lineRule="auto" w:before="94" w:after="0"/>
        <w:ind w:left="3317" w:right="0" w:hanging="340"/>
        <w:jc w:val="left"/>
        <w:rPr>
          <w:sz w:val="18"/>
        </w:rPr>
      </w:pPr>
      <w:r>
        <w:rPr>
          <w:sz w:val="18"/>
        </w:rPr>
        <w:t>projeto de solução para as</w:t>
      </w:r>
      <w:r>
        <w:rPr>
          <w:spacing w:val="-6"/>
          <w:sz w:val="18"/>
        </w:rPr>
        <w:t> </w:t>
      </w:r>
      <w:r>
        <w:rPr>
          <w:sz w:val="18"/>
        </w:rPr>
        <w:t>interferências</w:t>
      </w:r>
    </w:p>
    <w:p>
      <w:pPr>
        <w:pStyle w:val="ListParagraph"/>
        <w:numPr>
          <w:ilvl w:val="0"/>
          <w:numId w:val="116"/>
        </w:numPr>
        <w:tabs>
          <w:tab w:pos="3318" w:val="left" w:leader="none"/>
        </w:tabs>
        <w:spacing w:line="240" w:lineRule="auto" w:before="94" w:after="0"/>
        <w:ind w:left="3317" w:right="0" w:hanging="340"/>
        <w:jc w:val="left"/>
        <w:rPr>
          <w:sz w:val="18"/>
        </w:rPr>
      </w:pPr>
      <w:r>
        <w:rPr>
          <w:sz w:val="18"/>
        </w:rPr>
        <w:t>especificações</w:t>
      </w:r>
      <w:r>
        <w:rPr>
          <w:spacing w:val="-1"/>
          <w:sz w:val="18"/>
        </w:rPr>
        <w:t> </w:t>
      </w:r>
      <w:r>
        <w:rPr>
          <w:sz w:val="18"/>
        </w:rPr>
        <w:t>executivas</w:t>
      </w:r>
    </w:p>
    <w:p>
      <w:pPr>
        <w:pStyle w:val="BodyText"/>
        <w:spacing w:before="0"/>
        <w:rPr>
          <w:sz w:val="20"/>
        </w:rPr>
      </w:pPr>
    </w:p>
    <w:p>
      <w:pPr>
        <w:pStyle w:val="BodyText"/>
        <w:spacing w:before="8"/>
        <w:rPr>
          <w:sz w:val="19"/>
        </w:rPr>
      </w:pPr>
    </w:p>
    <w:p>
      <w:pPr>
        <w:pStyle w:val="ListParagraph"/>
        <w:numPr>
          <w:ilvl w:val="4"/>
          <w:numId w:val="115"/>
        </w:numPr>
        <w:tabs>
          <w:tab w:pos="3755" w:val="left" w:leader="none"/>
        </w:tabs>
        <w:spacing w:line="240" w:lineRule="auto" w:before="1"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17"/>
        </w:numPr>
        <w:tabs>
          <w:tab w:pos="3318" w:val="left" w:leader="none"/>
        </w:tabs>
        <w:spacing w:line="240" w:lineRule="auto" w:before="150" w:after="0"/>
        <w:ind w:left="3317" w:right="0" w:hanging="340"/>
        <w:jc w:val="left"/>
        <w:rPr>
          <w:sz w:val="18"/>
        </w:rPr>
      </w:pPr>
      <w:r>
        <w:rPr>
          <w:sz w:val="18"/>
        </w:rPr>
        <w:t>confirmação</w:t>
      </w:r>
      <w:r>
        <w:rPr>
          <w:spacing w:val="-5"/>
          <w:sz w:val="18"/>
        </w:rPr>
        <w:t> </w:t>
      </w:r>
      <w:r>
        <w:rPr>
          <w:sz w:val="18"/>
        </w:rPr>
        <w:t>final</w:t>
      </w:r>
      <w:r>
        <w:rPr>
          <w:spacing w:val="-4"/>
          <w:sz w:val="18"/>
        </w:rPr>
        <w:t> </w:t>
      </w:r>
      <w:r>
        <w:rPr>
          <w:sz w:val="18"/>
        </w:rPr>
        <w:t>do</w:t>
      </w:r>
      <w:r>
        <w:rPr>
          <w:spacing w:val="-4"/>
          <w:sz w:val="18"/>
        </w:rPr>
        <w:t> </w:t>
      </w:r>
      <w:r>
        <w:rPr>
          <w:sz w:val="18"/>
        </w:rPr>
        <w:t>posicionamento</w:t>
      </w:r>
      <w:r>
        <w:rPr>
          <w:spacing w:val="-5"/>
          <w:sz w:val="18"/>
        </w:rPr>
        <w:t> </w:t>
      </w:r>
      <w:r>
        <w:rPr>
          <w:sz w:val="18"/>
        </w:rPr>
        <w:t>dos</w:t>
      </w:r>
      <w:r>
        <w:rPr>
          <w:spacing w:val="-4"/>
          <w:sz w:val="18"/>
        </w:rPr>
        <w:t> </w:t>
      </w:r>
      <w:r>
        <w:rPr>
          <w:sz w:val="18"/>
        </w:rPr>
        <w:t>pilares</w:t>
      </w:r>
      <w:r>
        <w:rPr>
          <w:spacing w:val="-4"/>
          <w:sz w:val="18"/>
        </w:rPr>
        <w:t> </w:t>
      </w:r>
      <w:r>
        <w:rPr>
          <w:sz w:val="18"/>
        </w:rPr>
        <w:t>e</w:t>
      </w:r>
      <w:r>
        <w:rPr>
          <w:spacing w:val="-5"/>
          <w:sz w:val="18"/>
        </w:rPr>
        <w:t> </w:t>
      </w:r>
      <w:r>
        <w:rPr>
          <w:sz w:val="18"/>
        </w:rPr>
        <w:t>cargas,</w:t>
      </w:r>
      <w:r>
        <w:rPr>
          <w:spacing w:val="-4"/>
          <w:sz w:val="18"/>
        </w:rPr>
        <w:t> </w:t>
      </w:r>
      <w:r>
        <w:rPr>
          <w:sz w:val="18"/>
        </w:rPr>
        <w:t>para</w:t>
      </w:r>
      <w:r>
        <w:rPr>
          <w:spacing w:val="-4"/>
          <w:sz w:val="18"/>
        </w:rPr>
        <w:t> </w:t>
      </w:r>
      <w:r>
        <w:rPr>
          <w:sz w:val="18"/>
        </w:rPr>
        <w:t>locação</w:t>
      </w:r>
      <w:r>
        <w:rPr>
          <w:spacing w:val="-4"/>
          <w:sz w:val="18"/>
        </w:rPr>
        <w:t> </w:t>
      </w:r>
      <w:r>
        <w:rPr>
          <w:sz w:val="18"/>
        </w:rPr>
        <w:t>e</w:t>
      </w:r>
      <w:r>
        <w:rPr>
          <w:spacing w:val="-5"/>
          <w:sz w:val="18"/>
        </w:rPr>
        <w:t> </w:t>
      </w:r>
      <w:r>
        <w:rPr>
          <w:sz w:val="18"/>
        </w:rPr>
        <w:t>início</w:t>
      </w:r>
      <w:r>
        <w:rPr>
          <w:spacing w:val="-4"/>
          <w:sz w:val="18"/>
        </w:rPr>
        <w:t> </w:t>
      </w:r>
      <w:r>
        <w:rPr>
          <w:sz w:val="18"/>
        </w:rPr>
        <w:t>da</w:t>
      </w:r>
      <w:r>
        <w:rPr>
          <w:spacing w:val="-4"/>
          <w:sz w:val="18"/>
        </w:rPr>
        <w:t> </w:t>
      </w:r>
      <w:r>
        <w:rPr>
          <w:sz w:val="18"/>
        </w:rPr>
        <w:t>obra</w:t>
      </w:r>
    </w:p>
    <w:p>
      <w:pPr>
        <w:pStyle w:val="ListParagraph"/>
        <w:numPr>
          <w:ilvl w:val="0"/>
          <w:numId w:val="117"/>
        </w:numPr>
        <w:tabs>
          <w:tab w:pos="3318" w:val="left" w:leader="none"/>
        </w:tabs>
        <w:spacing w:line="283" w:lineRule="auto" w:before="94" w:after="0"/>
        <w:ind w:left="3317" w:right="1416" w:hanging="340"/>
        <w:jc w:val="left"/>
        <w:rPr>
          <w:sz w:val="18"/>
        </w:rPr>
      </w:pPr>
      <w:r>
        <w:rPr>
          <w:sz w:val="18"/>
        </w:rPr>
        <w:t>projeto</w:t>
      </w:r>
      <w:r>
        <w:rPr>
          <w:spacing w:val="-11"/>
          <w:sz w:val="18"/>
        </w:rPr>
        <w:t> </w:t>
      </w:r>
      <w:r>
        <w:rPr>
          <w:sz w:val="18"/>
        </w:rPr>
        <w:t>de</w:t>
      </w:r>
      <w:r>
        <w:rPr>
          <w:spacing w:val="-11"/>
          <w:sz w:val="18"/>
        </w:rPr>
        <w:t> </w:t>
      </w:r>
      <w:r>
        <w:rPr>
          <w:sz w:val="18"/>
        </w:rPr>
        <w:t>contenções</w:t>
      </w:r>
      <w:r>
        <w:rPr>
          <w:spacing w:val="-11"/>
          <w:sz w:val="18"/>
        </w:rPr>
        <w:t> </w:t>
      </w:r>
      <w:r>
        <w:rPr>
          <w:sz w:val="18"/>
        </w:rPr>
        <w:t>com</w:t>
      </w:r>
      <w:r>
        <w:rPr>
          <w:spacing w:val="-11"/>
          <w:sz w:val="18"/>
        </w:rPr>
        <w:t> </w:t>
      </w:r>
      <w:r>
        <w:rPr>
          <w:sz w:val="18"/>
        </w:rPr>
        <w:t>base</w:t>
      </w:r>
      <w:r>
        <w:rPr>
          <w:spacing w:val="-11"/>
          <w:sz w:val="18"/>
        </w:rPr>
        <w:t> </w:t>
      </w:r>
      <w:r>
        <w:rPr>
          <w:sz w:val="18"/>
        </w:rPr>
        <w:t>na</w:t>
      </w:r>
      <w:r>
        <w:rPr>
          <w:spacing w:val="-11"/>
          <w:sz w:val="18"/>
        </w:rPr>
        <w:t> </w:t>
      </w:r>
      <w:r>
        <w:rPr>
          <w:sz w:val="18"/>
        </w:rPr>
        <w:t>orientação</w:t>
      </w:r>
      <w:r>
        <w:rPr>
          <w:spacing w:val="-11"/>
          <w:sz w:val="18"/>
        </w:rPr>
        <w:t> </w:t>
      </w:r>
      <w:r>
        <w:rPr>
          <w:sz w:val="18"/>
        </w:rPr>
        <w:t>de</w:t>
      </w:r>
      <w:r>
        <w:rPr>
          <w:spacing w:val="-10"/>
          <w:sz w:val="18"/>
        </w:rPr>
        <w:t> </w:t>
      </w:r>
      <w:r>
        <w:rPr>
          <w:sz w:val="18"/>
        </w:rPr>
        <w:t>geotecnia</w:t>
      </w:r>
      <w:r>
        <w:rPr>
          <w:spacing w:val="-11"/>
          <w:sz w:val="18"/>
        </w:rPr>
        <w:t> </w:t>
      </w:r>
      <w:r>
        <w:rPr>
          <w:sz w:val="18"/>
        </w:rPr>
        <w:t>quanto</w:t>
      </w:r>
      <w:r>
        <w:rPr>
          <w:spacing w:val="-11"/>
          <w:sz w:val="18"/>
        </w:rPr>
        <w:t> </w:t>
      </w:r>
      <w:r>
        <w:rPr>
          <w:sz w:val="18"/>
        </w:rPr>
        <w:t>aos</w:t>
      </w:r>
      <w:r>
        <w:rPr>
          <w:spacing w:val="-11"/>
          <w:sz w:val="18"/>
        </w:rPr>
        <w:t> </w:t>
      </w:r>
      <w:r>
        <w:rPr>
          <w:sz w:val="18"/>
        </w:rPr>
        <w:t>esforços</w:t>
      </w:r>
      <w:r>
        <w:rPr>
          <w:spacing w:val="-11"/>
          <w:sz w:val="18"/>
        </w:rPr>
        <w:t> </w:t>
      </w:r>
      <w:r>
        <w:rPr>
          <w:sz w:val="18"/>
        </w:rPr>
        <w:t>e</w:t>
      </w:r>
      <w:r>
        <w:rPr>
          <w:spacing w:val="-11"/>
          <w:sz w:val="18"/>
        </w:rPr>
        <w:t> </w:t>
      </w:r>
      <w:r>
        <w:rPr>
          <w:sz w:val="18"/>
        </w:rPr>
        <w:t>de</w:t>
      </w:r>
      <w:r>
        <w:rPr>
          <w:spacing w:val="-11"/>
          <w:sz w:val="18"/>
        </w:rPr>
        <w:t> </w:t>
      </w:r>
      <w:r>
        <w:rPr>
          <w:spacing w:val="-3"/>
          <w:sz w:val="18"/>
        </w:rPr>
        <w:t>instalações </w:t>
      </w:r>
      <w:r>
        <w:rPr>
          <w:sz w:val="18"/>
        </w:rPr>
        <w:t>hidráulicas, no que se refere à drenagem superficial e</w:t>
      </w:r>
      <w:r>
        <w:rPr>
          <w:spacing w:val="-34"/>
          <w:sz w:val="18"/>
        </w:rPr>
        <w:t> </w:t>
      </w:r>
      <w:r>
        <w:rPr>
          <w:sz w:val="18"/>
        </w:rPr>
        <w:t>subterrânea</w:t>
      </w:r>
    </w:p>
    <w:p>
      <w:pPr>
        <w:pStyle w:val="BodyText"/>
        <w:spacing w:before="0"/>
        <w:rPr>
          <w:sz w:val="20"/>
        </w:rPr>
      </w:pPr>
    </w:p>
    <w:p>
      <w:pPr>
        <w:pStyle w:val="BodyText"/>
        <w:spacing w:before="6"/>
        <w:rPr>
          <w:sz w:val="16"/>
        </w:rPr>
      </w:pPr>
    </w:p>
    <w:p>
      <w:pPr>
        <w:pStyle w:val="ListParagraph"/>
        <w:numPr>
          <w:ilvl w:val="4"/>
          <w:numId w:val="115"/>
        </w:numPr>
        <w:tabs>
          <w:tab w:pos="3805" w:val="left" w:leader="none"/>
        </w:tabs>
        <w:spacing w:line="240" w:lineRule="auto" w:before="1"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18"/>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118"/>
        </w:numPr>
        <w:tabs>
          <w:tab w:pos="3498" w:val="left" w:leader="none"/>
        </w:tabs>
        <w:spacing w:line="283" w:lineRule="auto" w:before="94" w:after="0"/>
        <w:ind w:left="3497" w:right="1416" w:hanging="160"/>
        <w:jc w:val="left"/>
        <w:rPr>
          <w:sz w:val="18"/>
        </w:rPr>
      </w:pPr>
      <w:r>
        <w:rPr>
          <w:sz w:val="18"/>
        </w:rPr>
        <w:t>planta de forma do conjunto de peças de todos os pavimentos, cotadas e com indicação da geometria das peças</w:t>
      </w:r>
      <w:r>
        <w:rPr>
          <w:spacing w:val="-4"/>
          <w:sz w:val="18"/>
        </w:rPr>
        <w:t> </w:t>
      </w:r>
      <w:r>
        <w:rPr>
          <w:sz w:val="18"/>
        </w:rPr>
        <w:t>pré-moldadas</w:t>
      </w:r>
    </w:p>
    <w:p>
      <w:pPr>
        <w:pStyle w:val="ListParagraph"/>
        <w:numPr>
          <w:ilvl w:val="1"/>
          <w:numId w:val="118"/>
        </w:numPr>
        <w:tabs>
          <w:tab w:pos="3498" w:val="left" w:leader="none"/>
        </w:tabs>
        <w:spacing w:line="240" w:lineRule="auto" w:before="59" w:after="0"/>
        <w:ind w:left="3497" w:right="0" w:hanging="160"/>
        <w:jc w:val="left"/>
        <w:rPr>
          <w:sz w:val="18"/>
        </w:rPr>
      </w:pPr>
      <w:r>
        <w:rPr>
          <w:sz w:val="18"/>
        </w:rPr>
        <w:t>planta de locação de pilares e</w:t>
      </w:r>
      <w:r>
        <w:rPr>
          <w:spacing w:val="-6"/>
          <w:sz w:val="18"/>
        </w:rPr>
        <w:t> </w:t>
      </w:r>
      <w:r>
        <w:rPr>
          <w:sz w:val="18"/>
        </w:rPr>
        <w:t>cargas</w:t>
      </w:r>
    </w:p>
    <w:p>
      <w:pPr>
        <w:pStyle w:val="ListParagraph"/>
        <w:numPr>
          <w:ilvl w:val="1"/>
          <w:numId w:val="118"/>
        </w:numPr>
        <w:tabs>
          <w:tab w:pos="3498" w:val="left" w:leader="none"/>
        </w:tabs>
        <w:spacing w:line="240" w:lineRule="auto" w:before="93" w:after="0"/>
        <w:ind w:left="3497" w:right="0" w:hanging="160"/>
        <w:jc w:val="left"/>
        <w:rPr>
          <w:sz w:val="18"/>
        </w:rPr>
      </w:pPr>
      <w:r>
        <w:rPr>
          <w:sz w:val="18"/>
        </w:rPr>
        <w:t>forma da</w:t>
      </w:r>
      <w:r>
        <w:rPr>
          <w:spacing w:val="-1"/>
          <w:sz w:val="18"/>
        </w:rPr>
        <w:t> </w:t>
      </w:r>
      <w:r>
        <w:rPr>
          <w:sz w:val="18"/>
        </w:rPr>
        <w:t>fundação</w:t>
      </w:r>
    </w:p>
    <w:p>
      <w:pPr>
        <w:pStyle w:val="ListParagraph"/>
        <w:numPr>
          <w:ilvl w:val="1"/>
          <w:numId w:val="118"/>
        </w:numPr>
        <w:tabs>
          <w:tab w:pos="3498" w:val="left" w:leader="none"/>
        </w:tabs>
        <w:spacing w:line="240" w:lineRule="auto" w:before="94" w:after="0"/>
        <w:ind w:left="3497" w:right="0" w:hanging="160"/>
        <w:jc w:val="left"/>
        <w:rPr>
          <w:sz w:val="18"/>
        </w:rPr>
      </w:pPr>
      <w:r>
        <w:rPr>
          <w:sz w:val="18"/>
        </w:rPr>
        <w:t>armação dos elementos estruturais das</w:t>
      </w:r>
      <w:r>
        <w:rPr>
          <w:spacing w:val="-8"/>
          <w:sz w:val="18"/>
        </w:rPr>
        <w:t> </w:t>
      </w:r>
      <w:r>
        <w:rPr>
          <w:sz w:val="18"/>
        </w:rPr>
        <w:t>fundações</w:t>
      </w:r>
    </w:p>
    <w:p>
      <w:pPr>
        <w:pStyle w:val="ListParagraph"/>
        <w:numPr>
          <w:ilvl w:val="1"/>
          <w:numId w:val="118"/>
        </w:numPr>
        <w:tabs>
          <w:tab w:pos="3498" w:val="left" w:leader="none"/>
        </w:tabs>
        <w:spacing w:line="240" w:lineRule="auto" w:before="94" w:after="0"/>
        <w:ind w:left="3497" w:right="0" w:hanging="160"/>
        <w:jc w:val="left"/>
        <w:rPr>
          <w:sz w:val="18"/>
        </w:rPr>
      </w:pPr>
      <w:r>
        <w:rPr>
          <w:sz w:val="18"/>
        </w:rPr>
        <w:t>detalhes executivos das armações das</w:t>
      </w:r>
      <w:r>
        <w:rPr>
          <w:spacing w:val="-7"/>
          <w:sz w:val="18"/>
        </w:rPr>
        <w:t> </w:t>
      </w:r>
      <w:r>
        <w:rPr>
          <w:sz w:val="18"/>
        </w:rPr>
        <w:t>fundações</w:t>
      </w:r>
    </w:p>
    <w:p>
      <w:pPr>
        <w:pStyle w:val="ListParagraph"/>
        <w:numPr>
          <w:ilvl w:val="1"/>
          <w:numId w:val="118"/>
        </w:numPr>
        <w:tabs>
          <w:tab w:pos="3498" w:val="left" w:leader="none"/>
        </w:tabs>
        <w:spacing w:line="240" w:lineRule="auto" w:before="94" w:after="0"/>
        <w:ind w:left="3497" w:right="0" w:hanging="160"/>
        <w:jc w:val="left"/>
        <w:rPr>
          <w:sz w:val="18"/>
        </w:rPr>
      </w:pPr>
      <w:r>
        <w:rPr>
          <w:sz w:val="18"/>
        </w:rPr>
        <w:t>forma, armação e detalhes construtivos das</w:t>
      </w:r>
      <w:r>
        <w:rPr>
          <w:spacing w:val="-11"/>
          <w:sz w:val="18"/>
        </w:rPr>
        <w:t> </w:t>
      </w:r>
      <w:r>
        <w:rPr>
          <w:sz w:val="18"/>
        </w:rPr>
        <w:t>contenções</w:t>
      </w:r>
    </w:p>
    <w:p>
      <w:pPr>
        <w:pStyle w:val="ListParagraph"/>
        <w:numPr>
          <w:ilvl w:val="1"/>
          <w:numId w:val="118"/>
        </w:numPr>
        <w:tabs>
          <w:tab w:pos="3498" w:val="left" w:leader="none"/>
        </w:tabs>
        <w:spacing w:line="240" w:lineRule="auto" w:before="94" w:after="0"/>
        <w:ind w:left="3497" w:right="0" w:hanging="160"/>
        <w:jc w:val="left"/>
        <w:rPr>
          <w:sz w:val="18"/>
        </w:rPr>
      </w:pPr>
      <w:r>
        <w:rPr>
          <w:sz w:val="18"/>
        </w:rPr>
        <w:t>relatório</w:t>
      </w:r>
      <w:r>
        <w:rPr>
          <w:spacing w:val="-4"/>
          <w:sz w:val="18"/>
        </w:rPr>
        <w:t> </w:t>
      </w:r>
      <w:r>
        <w:rPr>
          <w:sz w:val="18"/>
        </w:rPr>
        <w:t>gráfico</w:t>
      </w:r>
      <w:r>
        <w:rPr>
          <w:spacing w:val="-4"/>
          <w:sz w:val="18"/>
        </w:rPr>
        <w:t> </w:t>
      </w:r>
      <w:r>
        <w:rPr>
          <w:sz w:val="18"/>
        </w:rPr>
        <w:t>ou</w:t>
      </w:r>
      <w:r>
        <w:rPr>
          <w:spacing w:val="-4"/>
          <w:sz w:val="18"/>
        </w:rPr>
        <w:t> </w:t>
      </w:r>
      <w:r>
        <w:rPr>
          <w:sz w:val="18"/>
        </w:rPr>
        <w:t>por</w:t>
      </w:r>
      <w:r>
        <w:rPr>
          <w:spacing w:val="-4"/>
          <w:sz w:val="18"/>
        </w:rPr>
        <w:t> </w:t>
      </w:r>
      <w:r>
        <w:rPr>
          <w:sz w:val="18"/>
        </w:rPr>
        <w:t>escrito</w:t>
      </w:r>
      <w:r>
        <w:rPr>
          <w:spacing w:val="-3"/>
          <w:sz w:val="18"/>
        </w:rPr>
        <w:t> </w:t>
      </w:r>
      <w:r>
        <w:rPr>
          <w:sz w:val="18"/>
        </w:rPr>
        <w:t>do</w:t>
      </w:r>
      <w:r>
        <w:rPr>
          <w:spacing w:val="-4"/>
          <w:sz w:val="18"/>
        </w:rPr>
        <w:t> </w:t>
      </w:r>
      <w:r>
        <w:rPr>
          <w:sz w:val="18"/>
        </w:rPr>
        <w:t>plano</w:t>
      </w:r>
      <w:r>
        <w:rPr>
          <w:spacing w:val="-4"/>
          <w:sz w:val="18"/>
        </w:rPr>
        <w:t> </w:t>
      </w:r>
      <w:r>
        <w:rPr>
          <w:sz w:val="18"/>
        </w:rPr>
        <w:t>de</w:t>
      </w:r>
      <w:r>
        <w:rPr>
          <w:spacing w:val="-4"/>
          <w:sz w:val="18"/>
        </w:rPr>
        <w:t> </w:t>
      </w:r>
      <w:r>
        <w:rPr>
          <w:sz w:val="18"/>
        </w:rPr>
        <w:t>cimbramentos</w:t>
      </w:r>
      <w:r>
        <w:rPr>
          <w:spacing w:val="-4"/>
          <w:sz w:val="18"/>
        </w:rPr>
        <w:t> </w:t>
      </w:r>
      <w:r>
        <w:rPr>
          <w:sz w:val="18"/>
        </w:rPr>
        <w:t>ou</w:t>
      </w:r>
      <w:r>
        <w:rPr>
          <w:spacing w:val="-3"/>
          <w:sz w:val="18"/>
        </w:rPr>
        <w:t> </w:t>
      </w:r>
      <w:r>
        <w:rPr>
          <w:sz w:val="18"/>
        </w:rPr>
        <w:t>de</w:t>
      </w:r>
      <w:r>
        <w:rPr>
          <w:spacing w:val="-4"/>
          <w:sz w:val="18"/>
        </w:rPr>
        <w:t> </w:t>
      </w:r>
      <w:r>
        <w:rPr>
          <w:sz w:val="18"/>
        </w:rPr>
        <w:t>reescoramento</w:t>
      </w:r>
    </w:p>
    <w:p>
      <w:pPr>
        <w:pStyle w:val="ListParagraph"/>
        <w:numPr>
          <w:ilvl w:val="1"/>
          <w:numId w:val="118"/>
        </w:numPr>
        <w:tabs>
          <w:tab w:pos="3498" w:val="left" w:leader="none"/>
        </w:tabs>
        <w:spacing w:line="240" w:lineRule="auto" w:before="94" w:after="0"/>
        <w:ind w:left="3497" w:right="0" w:hanging="160"/>
        <w:jc w:val="left"/>
        <w:rPr>
          <w:sz w:val="18"/>
        </w:rPr>
      </w:pPr>
      <w:r>
        <w:rPr>
          <w:sz w:val="18"/>
        </w:rPr>
        <w:t>formas da estrutura, exceto fundações e</w:t>
      </w:r>
      <w:r>
        <w:rPr>
          <w:spacing w:val="-10"/>
          <w:sz w:val="18"/>
        </w:rPr>
        <w:t> </w:t>
      </w:r>
      <w:r>
        <w:rPr>
          <w:sz w:val="18"/>
        </w:rPr>
        <w:t>contenções</w:t>
      </w:r>
    </w:p>
    <w:p>
      <w:pPr>
        <w:pStyle w:val="ListParagraph"/>
        <w:numPr>
          <w:ilvl w:val="1"/>
          <w:numId w:val="118"/>
        </w:numPr>
        <w:tabs>
          <w:tab w:pos="3498" w:val="left" w:leader="none"/>
        </w:tabs>
        <w:spacing w:line="240" w:lineRule="auto" w:before="94" w:after="0"/>
        <w:ind w:left="3497" w:right="0" w:hanging="160"/>
        <w:jc w:val="left"/>
        <w:rPr>
          <w:sz w:val="18"/>
        </w:rPr>
      </w:pPr>
      <w:r>
        <w:rPr>
          <w:sz w:val="18"/>
        </w:rPr>
        <w:t>armação dos elementos estruturais, exceto fundações e</w:t>
      </w:r>
      <w:r>
        <w:rPr>
          <w:spacing w:val="-19"/>
          <w:sz w:val="18"/>
        </w:rPr>
        <w:t> </w:t>
      </w:r>
      <w:r>
        <w:rPr>
          <w:sz w:val="18"/>
        </w:rPr>
        <w:t>contenções</w:t>
      </w:r>
    </w:p>
    <w:p>
      <w:pPr>
        <w:pStyle w:val="ListParagraph"/>
        <w:numPr>
          <w:ilvl w:val="1"/>
          <w:numId w:val="118"/>
        </w:numPr>
        <w:tabs>
          <w:tab w:pos="3498" w:val="left" w:leader="none"/>
        </w:tabs>
        <w:spacing w:line="240" w:lineRule="auto" w:before="94" w:after="0"/>
        <w:ind w:left="3497" w:right="0" w:hanging="160"/>
        <w:jc w:val="left"/>
        <w:rPr>
          <w:sz w:val="18"/>
        </w:rPr>
      </w:pPr>
      <w:r>
        <w:rPr>
          <w:sz w:val="18"/>
        </w:rPr>
        <w:t>detalhes executivos das armações, exceto fundações e</w:t>
      </w:r>
      <w:r>
        <w:rPr>
          <w:spacing w:val="-18"/>
          <w:sz w:val="18"/>
        </w:rPr>
        <w:t> </w:t>
      </w:r>
      <w:r>
        <w:rPr>
          <w:sz w:val="18"/>
        </w:rPr>
        <w:t>contenções</w:t>
      </w:r>
    </w:p>
    <w:p>
      <w:pPr>
        <w:pStyle w:val="ListParagraph"/>
        <w:numPr>
          <w:ilvl w:val="1"/>
          <w:numId w:val="118"/>
        </w:numPr>
        <w:tabs>
          <w:tab w:pos="3498" w:val="left" w:leader="none"/>
        </w:tabs>
        <w:spacing w:line="283" w:lineRule="auto" w:before="94" w:after="0"/>
        <w:ind w:left="3497" w:right="1415" w:hanging="160"/>
        <w:jc w:val="both"/>
        <w:rPr>
          <w:sz w:val="18"/>
        </w:rPr>
      </w:pPr>
      <w:r>
        <w:rPr>
          <w:sz w:val="18"/>
        </w:rPr>
        <w:t>projeto de produção dos elementos pré-moldados, compreendendo formas e armações de cada elemento e indicação, dimensionamento e posicionamento dos embutidos, insertos </w:t>
      </w:r>
      <w:r>
        <w:rPr>
          <w:spacing w:val="-12"/>
          <w:sz w:val="18"/>
        </w:rPr>
        <w:t>e </w:t>
      </w:r>
      <w:r>
        <w:rPr>
          <w:sz w:val="18"/>
        </w:rPr>
        <w:t>chumbadores,</w:t>
      </w:r>
      <w:r>
        <w:rPr>
          <w:spacing w:val="-7"/>
          <w:sz w:val="18"/>
        </w:rPr>
        <w:t> </w:t>
      </w:r>
      <w:r>
        <w:rPr>
          <w:sz w:val="18"/>
        </w:rPr>
        <w:t>quantidade</w:t>
      </w:r>
      <w:r>
        <w:rPr>
          <w:spacing w:val="-7"/>
          <w:sz w:val="18"/>
        </w:rPr>
        <w:t> </w:t>
      </w:r>
      <w:r>
        <w:rPr>
          <w:sz w:val="18"/>
        </w:rPr>
        <w:t>de</w:t>
      </w:r>
      <w:r>
        <w:rPr>
          <w:spacing w:val="-6"/>
          <w:sz w:val="18"/>
        </w:rPr>
        <w:t> </w:t>
      </w:r>
      <w:r>
        <w:rPr>
          <w:sz w:val="18"/>
        </w:rPr>
        <w:t>repetições</w:t>
      </w:r>
      <w:r>
        <w:rPr>
          <w:spacing w:val="-7"/>
          <w:sz w:val="18"/>
        </w:rPr>
        <w:t> </w:t>
      </w:r>
      <w:r>
        <w:rPr>
          <w:sz w:val="18"/>
        </w:rPr>
        <w:t>da</w:t>
      </w:r>
      <w:r>
        <w:rPr>
          <w:spacing w:val="-7"/>
          <w:sz w:val="18"/>
        </w:rPr>
        <w:t> </w:t>
      </w:r>
      <w:r>
        <w:rPr>
          <w:sz w:val="18"/>
        </w:rPr>
        <w:t>peça</w:t>
      </w:r>
      <w:r>
        <w:rPr>
          <w:spacing w:val="-6"/>
          <w:sz w:val="18"/>
        </w:rPr>
        <w:t> </w:t>
      </w:r>
      <w:r>
        <w:rPr>
          <w:sz w:val="18"/>
        </w:rPr>
        <w:t>e</w:t>
      </w:r>
      <w:r>
        <w:rPr>
          <w:spacing w:val="-7"/>
          <w:sz w:val="18"/>
        </w:rPr>
        <w:t> </w:t>
      </w:r>
      <w:r>
        <w:rPr>
          <w:sz w:val="18"/>
        </w:rPr>
        <w:t>volume</w:t>
      </w:r>
      <w:r>
        <w:rPr>
          <w:spacing w:val="-6"/>
          <w:sz w:val="18"/>
        </w:rPr>
        <w:t> </w:t>
      </w:r>
      <w:r>
        <w:rPr>
          <w:sz w:val="18"/>
        </w:rPr>
        <w:t>unitário</w:t>
      </w:r>
      <w:r>
        <w:rPr>
          <w:spacing w:val="-7"/>
          <w:sz w:val="18"/>
        </w:rPr>
        <w:t> </w:t>
      </w:r>
      <w:r>
        <w:rPr>
          <w:sz w:val="18"/>
        </w:rPr>
        <w:t>de</w:t>
      </w:r>
      <w:r>
        <w:rPr>
          <w:spacing w:val="-7"/>
          <w:sz w:val="18"/>
        </w:rPr>
        <w:t> </w:t>
      </w:r>
      <w:r>
        <w:rPr>
          <w:sz w:val="18"/>
        </w:rPr>
        <w:t>concreto</w:t>
      </w:r>
    </w:p>
    <w:p>
      <w:pPr>
        <w:pStyle w:val="ListParagraph"/>
        <w:numPr>
          <w:ilvl w:val="0"/>
          <w:numId w:val="118"/>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118"/>
        </w:numPr>
        <w:tabs>
          <w:tab w:pos="3498" w:val="left" w:leader="none"/>
        </w:tabs>
        <w:spacing w:line="240" w:lineRule="auto" w:before="94"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ListParagraph"/>
        <w:numPr>
          <w:ilvl w:val="1"/>
          <w:numId w:val="118"/>
        </w:numPr>
        <w:tabs>
          <w:tab w:pos="3498" w:val="left" w:leader="none"/>
        </w:tabs>
        <w:spacing w:line="283" w:lineRule="auto" w:before="94" w:after="0"/>
        <w:ind w:left="3497" w:right="1415" w:hanging="160"/>
        <w:jc w:val="left"/>
        <w:rPr>
          <w:sz w:val="18"/>
        </w:rPr>
      </w:pPr>
      <w:r>
        <w:rPr>
          <w:sz w:val="18"/>
        </w:rPr>
        <w:t>relatório</w:t>
      </w:r>
      <w:r>
        <w:rPr>
          <w:spacing w:val="-5"/>
          <w:sz w:val="18"/>
        </w:rPr>
        <w:t> </w:t>
      </w:r>
      <w:r>
        <w:rPr>
          <w:sz w:val="18"/>
        </w:rPr>
        <w:t>de</w:t>
      </w:r>
      <w:r>
        <w:rPr>
          <w:spacing w:val="-5"/>
          <w:sz w:val="18"/>
        </w:rPr>
        <w:t> </w:t>
      </w:r>
      <w:r>
        <w:rPr>
          <w:sz w:val="18"/>
        </w:rPr>
        <w:t>quantidades</w:t>
      </w:r>
      <w:r>
        <w:rPr>
          <w:spacing w:val="-5"/>
          <w:sz w:val="18"/>
        </w:rPr>
        <w:t> </w:t>
      </w:r>
      <w:r>
        <w:rPr>
          <w:sz w:val="18"/>
        </w:rPr>
        <w:t>(área</w:t>
      </w:r>
      <w:r>
        <w:rPr>
          <w:spacing w:val="-4"/>
          <w:sz w:val="18"/>
        </w:rPr>
        <w:t> </w:t>
      </w:r>
      <w:r>
        <w:rPr>
          <w:sz w:val="18"/>
        </w:rPr>
        <w:t>de</w:t>
      </w:r>
      <w:r>
        <w:rPr>
          <w:spacing w:val="-5"/>
          <w:sz w:val="18"/>
        </w:rPr>
        <w:t> </w:t>
      </w:r>
      <w:r>
        <w:rPr>
          <w:sz w:val="18"/>
        </w:rPr>
        <w:t>forma,</w:t>
      </w:r>
      <w:r>
        <w:rPr>
          <w:spacing w:val="-5"/>
          <w:sz w:val="18"/>
        </w:rPr>
        <w:t> </w:t>
      </w:r>
      <w:r>
        <w:rPr>
          <w:sz w:val="18"/>
        </w:rPr>
        <w:t>volume</w:t>
      </w:r>
      <w:r>
        <w:rPr>
          <w:spacing w:val="-5"/>
          <w:sz w:val="18"/>
        </w:rPr>
        <w:t> </w:t>
      </w:r>
      <w:r>
        <w:rPr>
          <w:sz w:val="18"/>
        </w:rPr>
        <w:t>de</w:t>
      </w:r>
      <w:r>
        <w:rPr>
          <w:spacing w:val="-4"/>
          <w:sz w:val="18"/>
        </w:rPr>
        <w:t> </w:t>
      </w:r>
      <w:r>
        <w:rPr>
          <w:sz w:val="18"/>
        </w:rPr>
        <w:t>concreto</w:t>
      </w:r>
      <w:r>
        <w:rPr>
          <w:spacing w:val="-5"/>
          <w:sz w:val="18"/>
        </w:rPr>
        <w:t> </w:t>
      </w:r>
      <w:r>
        <w:rPr>
          <w:sz w:val="18"/>
        </w:rPr>
        <w:t>e</w:t>
      </w:r>
      <w:r>
        <w:rPr>
          <w:spacing w:val="-5"/>
          <w:sz w:val="18"/>
        </w:rPr>
        <w:t> </w:t>
      </w:r>
      <w:r>
        <w:rPr>
          <w:sz w:val="18"/>
        </w:rPr>
        <w:t>tabela</w:t>
      </w:r>
      <w:r>
        <w:rPr>
          <w:spacing w:val="-5"/>
          <w:sz w:val="18"/>
        </w:rPr>
        <w:t> </w:t>
      </w:r>
      <w:r>
        <w:rPr>
          <w:sz w:val="18"/>
        </w:rPr>
        <w:t>de</w:t>
      </w:r>
      <w:r>
        <w:rPr>
          <w:spacing w:val="-4"/>
          <w:sz w:val="18"/>
        </w:rPr>
        <w:t> aço,</w:t>
      </w:r>
      <w:r>
        <w:rPr>
          <w:spacing w:val="-5"/>
          <w:sz w:val="18"/>
        </w:rPr>
        <w:t> </w:t>
      </w:r>
      <w:r>
        <w:rPr>
          <w:sz w:val="18"/>
        </w:rPr>
        <w:t>nas</w:t>
      </w:r>
      <w:r>
        <w:rPr>
          <w:spacing w:val="-5"/>
          <w:sz w:val="18"/>
        </w:rPr>
        <w:t> </w:t>
      </w:r>
      <w:r>
        <w:rPr>
          <w:sz w:val="18"/>
        </w:rPr>
        <w:t>respectivas pranchas de</w:t>
      </w:r>
      <w:r>
        <w:rPr>
          <w:spacing w:val="-2"/>
          <w:sz w:val="18"/>
        </w:rPr>
        <w:t> </w:t>
      </w:r>
      <w:r>
        <w:rPr>
          <w:sz w:val="18"/>
        </w:rPr>
        <w:t>desenho)</w:t>
      </w:r>
    </w:p>
    <w:p>
      <w:pPr>
        <w:spacing w:after="0" w:line="283" w:lineRule="auto"/>
        <w:jc w:val="left"/>
        <w:rPr>
          <w:sz w:val="18"/>
        </w:rPr>
        <w:sectPr>
          <w:pgSz w:w="11910" w:h="16840"/>
          <w:pgMar w:header="0" w:footer="741" w:top="1300" w:bottom="1020" w:left="0" w:right="0"/>
        </w:sectPr>
      </w:pPr>
    </w:p>
    <w:p>
      <w:pPr>
        <w:pStyle w:val="Heading6"/>
        <w:numPr>
          <w:ilvl w:val="1"/>
          <w:numId w:val="90"/>
        </w:numPr>
        <w:tabs>
          <w:tab w:pos="3070" w:val="left" w:leader="none"/>
        </w:tabs>
        <w:spacing w:line="240" w:lineRule="auto" w:before="84" w:after="0"/>
        <w:ind w:left="3069" w:right="0" w:hanging="518"/>
        <w:jc w:val="left"/>
      </w:pPr>
      <w:r>
        <w:rPr/>
        <w:pict>
          <v:line style="position:absolute;mso-position-horizontal-relative:page;mso-position-vertical-relative:paragraph;z-index:-448;mso-wrap-distance-left:0;mso-wrap-distance-right:0" from="112.440903pt,24.63932pt" to="524.408903pt,24.63932pt" stroked="true" strokeweight=".5pt" strokecolor="#006e72">
            <v:stroke dashstyle="solid"/>
            <w10:wrap type="topAndBottom"/>
          </v:line>
        </w:pict>
      </w:r>
      <w:r>
        <w:rPr>
          <w:color w:val="006E72"/>
        </w:rPr>
        <w:t>PROJETO DE ESTRUTURA</w:t>
      </w:r>
      <w:r>
        <w:rPr>
          <w:color w:val="006E72"/>
          <w:spacing w:val="-1"/>
        </w:rPr>
        <w:t> </w:t>
      </w:r>
      <w:r>
        <w:rPr>
          <w:color w:val="006E72"/>
        </w:rPr>
        <w:t>METÁLICA</w:t>
      </w:r>
    </w:p>
    <w:p>
      <w:pPr>
        <w:pStyle w:val="BodyText"/>
        <w:spacing w:before="0"/>
        <w:rPr>
          <w:rFonts w:ascii="Dax-Italic"/>
          <w:i/>
          <w:sz w:val="32"/>
        </w:rPr>
      </w:pPr>
    </w:p>
    <w:p>
      <w:pPr>
        <w:pStyle w:val="BodyText"/>
        <w:spacing w:before="9"/>
        <w:rPr>
          <w:rFonts w:ascii="Dax-Italic"/>
          <w:i/>
          <w:sz w:val="30"/>
        </w:rPr>
      </w:pPr>
    </w:p>
    <w:p>
      <w:pPr>
        <w:pStyle w:val="ListParagraph"/>
        <w:numPr>
          <w:ilvl w:val="2"/>
          <w:numId w:val="9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9"/>
        </w:numPr>
        <w:tabs>
          <w:tab w:pos="3119" w:val="left" w:leader="none"/>
        </w:tabs>
        <w:spacing w:line="240" w:lineRule="auto" w:before="122" w:after="0"/>
        <w:ind w:left="3317" w:right="0" w:hanging="313"/>
        <w:jc w:val="left"/>
        <w:rPr>
          <w:sz w:val="18"/>
        </w:rPr>
      </w:pPr>
      <w:r>
        <w:rPr>
          <w:sz w:val="18"/>
        </w:rPr>
        <w:t>ABNT NBR </w:t>
      </w:r>
      <w:r>
        <w:rPr>
          <w:spacing w:val="-3"/>
          <w:sz w:val="18"/>
        </w:rPr>
        <w:t>06122-1996 </w:t>
      </w:r>
      <w:r>
        <w:rPr>
          <w:sz w:val="18"/>
        </w:rPr>
        <w:t>- Projeto e execução de</w:t>
      </w:r>
      <w:r>
        <w:rPr>
          <w:spacing w:val="-9"/>
          <w:sz w:val="18"/>
        </w:rPr>
        <w:t> </w:t>
      </w:r>
      <w:r>
        <w:rPr>
          <w:sz w:val="18"/>
        </w:rPr>
        <w:t>fundações;</w:t>
      </w:r>
    </w:p>
    <w:p>
      <w:pPr>
        <w:pStyle w:val="ListParagraph"/>
        <w:numPr>
          <w:ilvl w:val="0"/>
          <w:numId w:val="119"/>
        </w:numPr>
        <w:tabs>
          <w:tab w:pos="3119" w:val="left" w:leader="none"/>
        </w:tabs>
        <w:spacing w:line="240" w:lineRule="auto" w:before="94" w:after="0"/>
        <w:ind w:left="3317" w:right="0" w:hanging="313"/>
        <w:jc w:val="left"/>
        <w:rPr>
          <w:sz w:val="18"/>
        </w:rPr>
      </w:pPr>
      <w:r>
        <w:rPr>
          <w:sz w:val="18"/>
        </w:rPr>
        <w:t>ABNT NBR 6120-Nb 5 - Cargas para o cálculo de estruturas de</w:t>
      </w:r>
      <w:r>
        <w:rPr>
          <w:spacing w:val="-27"/>
          <w:sz w:val="18"/>
        </w:rPr>
        <w:t> </w:t>
      </w:r>
      <w:r>
        <w:rPr>
          <w:sz w:val="18"/>
        </w:rPr>
        <w:t>edificações;</w:t>
      </w:r>
    </w:p>
    <w:p>
      <w:pPr>
        <w:pStyle w:val="ListParagraph"/>
        <w:numPr>
          <w:ilvl w:val="0"/>
          <w:numId w:val="119"/>
        </w:numPr>
        <w:tabs>
          <w:tab w:pos="3119" w:val="left" w:leader="none"/>
        </w:tabs>
        <w:spacing w:line="240" w:lineRule="auto" w:before="94" w:after="0"/>
        <w:ind w:left="3317" w:right="0" w:hanging="313"/>
        <w:jc w:val="left"/>
        <w:rPr>
          <w:sz w:val="18"/>
        </w:rPr>
      </w:pPr>
      <w:r>
        <w:rPr>
          <w:sz w:val="18"/>
        </w:rPr>
        <w:t>ABNT</w:t>
      </w:r>
      <w:r>
        <w:rPr>
          <w:spacing w:val="-6"/>
          <w:sz w:val="18"/>
        </w:rPr>
        <w:t> </w:t>
      </w:r>
      <w:r>
        <w:rPr>
          <w:sz w:val="18"/>
        </w:rPr>
        <w:t>NBR</w:t>
      </w:r>
      <w:r>
        <w:rPr>
          <w:spacing w:val="-5"/>
          <w:sz w:val="18"/>
        </w:rPr>
        <w:t> </w:t>
      </w:r>
      <w:r>
        <w:rPr>
          <w:sz w:val="18"/>
        </w:rPr>
        <w:t>8800</w:t>
      </w:r>
      <w:r>
        <w:rPr>
          <w:spacing w:val="-5"/>
          <w:sz w:val="18"/>
        </w:rPr>
        <w:t> </w:t>
      </w:r>
      <w:r>
        <w:rPr>
          <w:sz w:val="18"/>
        </w:rPr>
        <w:t>–</w:t>
      </w:r>
      <w:r>
        <w:rPr>
          <w:spacing w:val="-5"/>
          <w:sz w:val="18"/>
        </w:rPr>
        <w:t> </w:t>
      </w:r>
      <w:r>
        <w:rPr>
          <w:sz w:val="18"/>
        </w:rPr>
        <w:t>Projeto</w:t>
      </w:r>
      <w:r>
        <w:rPr>
          <w:spacing w:val="-5"/>
          <w:sz w:val="18"/>
        </w:rPr>
        <w:t> </w:t>
      </w:r>
      <w:r>
        <w:rPr>
          <w:sz w:val="18"/>
        </w:rPr>
        <w:t>de</w:t>
      </w:r>
      <w:r>
        <w:rPr>
          <w:spacing w:val="-6"/>
          <w:sz w:val="18"/>
        </w:rPr>
        <w:t> </w:t>
      </w:r>
      <w:r>
        <w:rPr>
          <w:sz w:val="18"/>
        </w:rPr>
        <w:t>estruturas</w:t>
      </w:r>
      <w:r>
        <w:rPr>
          <w:spacing w:val="-5"/>
          <w:sz w:val="18"/>
        </w:rPr>
        <w:t> </w:t>
      </w:r>
      <w:r>
        <w:rPr>
          <w:sz w:val="18"/>
        </w:rPr>
        <w:t>de</w:t>
      </w:r>
      <w:r>
        <w:rPr>
          <w:spacing w:val="-5"/>
          <w:sz w:val="18"/>
        </w:rPr>
        <w:t> </w:t>
      </w:r>
      <w:r>
        <w:rPr>
          <w:sz w:val="18"/>
        </w:rPr>
        <w:t>aço</w:t>
      </w:r>
      <w:r>
        <w:rPr>
          <w:spacing w:val="-5"/>
          <w:sz w:val="18"/>
        </w:rPr>
        <w:t> </w:t>
      </w:r>
      <w:r>
        <w:rPr>
          <w:sz w:val="18"/>
        </w:rPr>
        <w:t>e</w:t>
      </w:r>
      <w:r>
        <w:rPr>
          <w:spacing w:val="-6"/>
          <w:sz w:val="18"/>
        </w:rPr>
        <w:t> </w:t>
      </w:r>
      <w:r>
        <w:rPr>
          <w:sz w:val="18"/>
        </w:rPr>
        <w:t>estruturas</w:t>
      </w:r>
      <w:r>
        <w:rPr>
          <w:spacing w:val="-5"/>
          <w:sz w:val="18"/>
        </w:rPr>
        <w:t> </w:t>
      </w:r>
      <w:r>
        <w:rPr>
          <w:sz w:val="18"/>
        </w:rPr>
        <w:t>mistas</w:t>
      </w:r>
      <w:r>
        <w:rPr>
          <w:spacing w:val="-5"/>
          <w:sz w:val="18"/>
        </w:rPr>
        <w:t> </w:t>
      </w:r>
      <w:r>
        <w:rPr>
          <w:sz w:val="18"/>
        </w:rPr>
        <w:t>de</w:t>
      </w:r>
      <w:r>
        <w:rPr>
          <w:spacing w:val="-5"/>
          <w:sz w:val="18"/>
        </w:rPr>
        <w:t> </w:t>
      </w:r>
      <w:r>
        <w:rPr>
          <w:sz w:val="18"/>
        </w:rPr>
        <w:t>aço</w:t>
      </w:r>
      <w:r>
        <w:rPr>
          <w:spacing w:val="-5"/>
          <w:sz w:val="18"/>
        </w:rPr>
        <w:t> </w:t>
      </w:r>
      <w:r>
        <w:rPr>
          <w:sz w:val="18"/>
        </w:rPr>
        <w:t>e</w:t>
      </w:r>
      <w:r>
        <w:rPr>
          <w:spacing w:val="-6"/>
          <w:sz w:val="18"/>
        </w:rPr>
        <w:t> </w:t>
      </w:r>
      <w:r>
        <w:rPr>
          <w:sz w:val="18"/>
        </w:rPr>
        <w:t>concreto</w:t>
      </w:r>
      <w:r>
        <w:rPr>
          <w:spacing w:val="-5"/>
          <w:sz w:val="18"/>
        </w:rPr>
        <w:t> </w:t>
      </w:r>
      <w:r>
        <w:rPr>
          <w:sz w:val="18"/>
        </w:rPr>
        <w:t>de</w:t>
      </w:r>
      <w:r>
        <w:rPr>
          <w:spacing w:val="-5"/>
          <w:sz w:val="18"/>
        </w:rPr>
        <w:t> </w:t>
      </w:r>
      <w:r>
        <w:rPr>
          <w:sz w:val="18"/>
        </w:rPr>
        <w:t>edifícios;</w:t>
      </w:r>
    </w:p>
    <w:p>
      <w:pPr>
        <w:pStyle w:val="ListParagraph"/>
        <w:numPr>
          <w:ilvl w:val="0"/>
          <w:numId w:val="119"/>
        </w:numPr>
        <w:tabs>
          <w:tab w:pos="3119" w:val="left" w:leader="none"/>
        </w:tabs>
        <w:spacing w:line="240" w:lineRule="auto" w:before="94" w:after="0"/>
        <w:ind w:left="3317" w:right="0" w:hanging="313"/>
        <w:jc w:val="left"/>
        <w:rPr>
          <w:sz w:val="18"/>
        </w:rPr>
      </w:pPr>
      <w:r>
        <w:rPr>
          <w:sz w:val="18"/>
        </w:rPr>
        <w:t>ABNT</w:t>
      </w:r>
      <w:r>
        <w:rPr>
          <w:spacing w:val="-6"/>
          <w:sz w:val="18"/>
        </w:rPr>
        <w:t> </w:t>
      </w:r>
      <w:r>
        <w:rPr>
          <w:sz w:val="18"/>
        </w:rPr>
        <w:t>NBR</w:t>
      </w:r>
      <w:r>
        <w:rPr>
          <w:spacing w:val="-5"/>
          <w:sz w:val="18"/>
        </w:rPr>
        <w:t> </w:t>
      </w:r>
      <w:r>
        <w:rPr>
          <w:sz w:val="18"/>
        </w:rPr>
        <w:t>9971</w:t>
      </w:r>
      <w:r>
        <w:rPr>
          <w:spacing w:val="-5"/>
          <w:sz w:val="18"/>
        </w:rPr>
        <w:t> </w:t>
      </w:r>
      <w:r>
        <w:rPr>
          <w:sz w:val="18"/>
        </w:rPr>
        <w:t>–</w:t>
      </w:r>
      <w:r>
        <w:rPr>
          <w:spacing w:val="-5"/>
          <w:sz w:val="18"/>
        </w:rPr>
        <w:t> </w:t>
      </w:r>
      <w:r>
        <w:rPr>
          <w:sz w:val="18"/>
        </w:rPr>
        <w:t>Elementos</w:t>
      </w:r>
      <w:r>
        <w:rPr>
          <w:spacing w:val="-5"/>
          <w:sz w:val="18"/>
        </w:rPr>
        <w:t> </w:t>
      </w:r>
      <w:r>
        <w:rPr>
          <w:sz w:val="18"/>
        </w:rPr>
        <w:t>de</w:t>
      </w:r>
      <w:r>
        <w:rPr>
          <w:spacing w:val="-6"/>
          <w:sz w:val="18"/>
        </w:rPr>
        <w:t> </w:t>
      </w:r>
      <w:r>
        <w:rPr>
          <w:sz w:val="18"/>
        </w:rPr>
        <w:t>fixação</w:t>
      </w:r>
      <w:r>
        <w:rPr>
          <w:spacing w:val="-5"/>
          <w:sz w:val="18"/>
        </w:rPr>
        <w:t> </w:t>
      </w:r>
      <w:r>
        <w:rPr>
          <w:sz w:val="18"/>
        </w:rPr>
        <w:t>dos</w:t>
      </w:r>
      <w:r>
        <w:rPr>
          <w:spacing w:val="-5"/>
          <w:sz w:val="18"/>
        </w:rPr>
        <w:t> </w:t>
      </w:r>
      <w:r>
        <w:rPr>
          <w:sz w:val="18"/>
        </w:rPr>
        <w:t>componentes</w:t>
      </w:r>
      <w:r>
        <w:rPr>
          <w:spacing w:val="-5"/>
          <w:sz w:val="18"/>
        </w:rPr>
        <w:t> </w:t>
      </w:r>
      <w:r>
        <w:rPr>
          <w:sz w:val="18"/>
        </w:rPr>
        <w:t>de</w:t>
      </w:r>
      <w:r>
        <w:rPr>
          <w:spacing w:val="-5"/>
          <w:sz w:val="18"/>
        </w:rPr>
        <w:t> </w:t>
      </w:r>
      <w:r>
        <w:rPr>
          <w:sz w:val="18"/>
        </w:rPr>
        <w:t>estrutura</w:t>
      </w:r>
      <w:r>
        <w:rPr>
          <w:spacing w:val="-5"/>
          <w:sz w:val="18"/>
        </w:rPr>
        <w:t> </w:t>
      </w:r>
      <w:r>
        <w:rPr>
          <w:sz w:val="18"/>
        </w:rPr>
        <w:t>metálica</w:t>
      </w:r>
      <w:r>
        <w:rPr>
          <w:spacing w:val="-6"/>
          <w:sz w:val="18"/>
        </w:rPr>
        <w:t> </w:t>
      </w:r>
      <w:r>
        <w:rPr>
          <w:sz w:val="18"/>
        </w:rPr>
        <w:t>–</w:t>
      </w:r>
      <w:r>
        <w:rPr>
          <w:spacing w:val="-5"/>
          <w:sz w:val="18"/>
        </w:rPr>
        <w:t> </w:t>
      </w:r>
      <w:r>
        <w:rPr>
          <w:sz w:val="18"/>
        </w:rPr>
        <w:t>especificação.</w:t>
      </w:r>
    </w:p>
    <w:p>
      <w:pPr>
        <w:pStyle w:val="BodyText"/>
        <w:spacing w:before="0"/>
        <w:rPr>
          <w:sz w:val="20"/>
        </w:rPr>
      </w:pPr>
    </w:p>
    <w:p>
      <w:pPr>
        <w:pStyle w:val="ListParagraph"/>
        <w:numPr>
          <w:ilvl w:val="2"/>
          <w:numId w:val="90"/>
        </w:numPr>
        <w:tabs>
          <w:tab w:pos="3518" w:val="left" w:leader="none"/>
        </w:tabs>
        <w:spacing w:line="240" w:lineRule="auto" w:before="166"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O</w:t>
      </w:r>
      <w:r>
        <w:rPr>
          <w:spacing w:val="-12"/>
        </w:rPr>
        <w:t> </w:t>
      </w:r>
      <w:r>
        <w:rPr/>
        <w:t>Projeto</w:t>
      </w:r>
      <w:r>
        <w:rPr>
          <w:spacing w:val="-12"/>
        </w:rPr>
        <w:t> </w:t>
      </w:r>
      <w:r>
        <w:rPr/>
        <w:t>Estrutural,</w:t>
      </w:r>
      <w:r>
        <w:rPr>
          <w:spacing w:val="-11"/>
        </w:rPr>
        <w:t> </w:t>
      </w:r>
      <w:r>
        <w:rPr/>
        <w:t>também</w:t>
      </w:r>
      <w:r>
        <w:rPr>
          <w:spacing w:val="-12"/>
        </w:rPr>
        <w:t> </w:t>
      </w:r>
      <w:r>
        <w:rPr/>
        <w:t>chamado</w:t>
      </w:r>
      <w:r>
        <w:rPr>
          <w:spacing w:val="-11"/>
        </w:rPr>
        <w:t> </w:t>
      </w:r>
      <w:r>
        <w:rPr/>
        <w:t>de</w:t>
      </w:r>
      <w:r>
        <w:rPr>
          <w:spacing w:val="-12"/>
        </w:rPr>
        <w:t> </w:t>
      </w:r>
      <w:r>
        <w:rPr/>
        <w:t>Cálculo</w:t>
      </w:r>
      <w:r>
        <w:rPr>
          <w:spacing w:val="-12"/>
        </w:rPr>
        <w:t> </w:t>
      </w:r>
      <w:r>
        <w:rPr/>
        <w:t>Estrutural</w:t>
      </w:r>
      <w:r>
        <w:rPr>
          <w:spacing w:val="-11"/>
        </w:rPr>
        <w:t> </w:t>
      </w:r>
      <w:r>
        <w:rPr/>
        <w:t>é</w:t>
      </w:r>
      <w:r>
        <w:rPr>
          <w:spacing w:val="-12"/>
        </w:rPr>
        <w:t> </w:t>
      </w:r>
      <w:r>
        <w:rPr/>
        <w:t>o</w:t>
      </w:r>
      <w:r>
        <w:rPr>
          <w:spacing w:val="-11"/>
        </w:rPr>
        <w:t> </w:t>
      </w:r>
      <w:r>
        <w:rPr/>
        <w:t>dimensionamento</w:t>
      </w:r>
      <w:r>
        <w:rPr>
          <w:spacing w:val="-12"/>
        </w:rPr>
        <w:t> </w:t>
      </w:r>
      <w:r>
        <w:rPr/>
        <w:t>das</w:t>
      </w:r>
      <w:r>
        <w:rPr>
          <w:spacing w:val="-11"/>
        </w:rPr>
        <w:t> </w:t>
      </w:r>
      <w:r>
        <w:rPr/>
        <w:t>estruturas</w:t>
      </w:r>
      <w:r>
        <w:rPr>
          <w:spacing w:val="-12"/>
        </w:rPr>
        <w:t> </w:t>
      </w:r>
      <w:r>
        <w:rPr/>
        <w:t>que vão</w:t>
      </w:r>
      <w:r>
        <w:rPr>
          <w:spacing w:val="-28"/>
        </w:rPr>
        <w:t> </w:t>
      </w:r>
      <w:r>
        <w:rPr/>
        <w:t>sustentar</w:t>
      </w:r>
      <w:r>
        <w:rPr>
          <w:spacing w:val="-27"/>
        </w:rPr>
        <w:t> </w:t>
      </w:r>
      <w:r>
        <w:rPr/>
        <w:t>a</w:t>
      </w:r>
      <w:r>
        <w:rPr>
          <w:spacing w:val="-27"/>
        </w:rPr>
        <w:t> </w:t>
      </w:r>
      <w:r>
        <w:rPr/>
        <w:t>edificação,</w:t>
      </w:r>
      <w:r>
        <w:rPr>
          <w:spacing w:val="-27"/>
        </w:rPr>
        <w:t> </w:t>
      </w:r>
      <w:r>
        <w:rPr/>
        <w:t>transmitindo</w:t>
      </w:r>
      <w:r>
        <w:rPr>
          <w:spacing w:val="-28"/>
        </w:rPr>
        <w:t> </w:t>
      </w:r>
      <w:r>
        <w:rPr/>
        <w:t>as</w:t>
      </w:r>
      <w:r>
        <w:rPr>
          <w:spacing w:val="-27"/>
        </w:rPr>
        <w:t> </w:t>
      </w:r>
      <w:r>
        <w:rPr/>
        <w:t>suas</w:t>
      </w:r>
      <w:r>
        <w:rPr>
          <w:spacing w:val="-27"/>
        </w:rPr>
        <w:t> </w:t>
      </w:r>
      <w:r>
        <w:rPr/>
        <w:t>cargas</w:t>
      </w:r>
      <w:r>
        <w:rPr>
          <w:spacing w:val="-27"/>
        </w:rPr>
        <w:t> </w:t>
      </w:r>
      <w:r>
        <w:rPr/>
        <w:t>ao</w:t>
      </w:r>
      <w:r>
        <w:rPr>
          <w:spacing w:val="-28"/>
        </w:rPr>
        <w:t> </w:t>
      </w:r>
      <w:r>
        <w:rPr/>
        <w:t>terreno.</w:t>
      </w:r>
      <w:r>
        <w:rPr>
          <w:spacing w:val="-27"/>
        </w:rPr>
        <w:t> </w:t>
      </w:r>
      <w:r>
        <w:rPr/>
        <w:t>Esse</w:t>
      </w:r>
      <w:r>
        <w:rPr>
          <w:spacing w:val="-27"/>
        </w:rPr>
        <w:t> </w:t>
      </w:r>
      <w:r>
        <w:rPr/>
        <w:t>projeto</w:t>
      </w:r>
      <w:r>
        <w:rPr>
          <w:spacing w:val="-27"/>
        </w:rPr>
        <w:t> </w:t>
      </w:r>
      <w:r>
        <w:rPr/>
        <w:t>é</w:t>
      </w:r>
      <w:r>
        <w:rPr>
          <w:spacing w:val="-28"/>
        </w:rPr>
        <w:t> </w:t>
      </w:r>
      <w:r>
        <w:rPr/>
        <w:t>de</w:t>
      </w:r>
      <w:r>
        <w:rPr>
          <w:spacing w:val="-27"/>
        </w:rPr>
        <w:t> </w:t>
      </w:r>
      <w:r>
        <w:rPr/>
        <w:t>fundamental</w:t>
      </w:r>
      <w:r>
        <w:rPr>
          <w:spacing w:val="-27"/>
        </w:rPr>
        <w:t> </w:t>
      </w:r>
      <w:r>
        <w:rPr/>
        <w:t>importância, pois é o responsável pela segurança do prédio contra rachaduras (trincas) e desabamentos. É preciso que haja</w:t>
      </w:r>
      <w:r>
        <w:rPr>
          <w:spacing w:val="-12"/>
        </w:rPr>
        <w:t> </w:t>
      </w:r>
      <w:r>
        <w:rPr/>
        <w:t>um</w:t>
      </w:r>
      <w:r>
        <w:rPr>
          <w:spacing w:val="-11"/>
        </w:rPr>
        <w:t> </w:t>
      </w:r>
      <w:r>
        <w:rPr/>
        <w:t>perfeito</w:t>
      </w:r>
      <w:r>
        <w:rPr>
          <w:spacing w:val="-11"/>
        </w:rPr>
        <w:t> </w:t>
      </w:r>
      <w:r>
        <w:rPr/>
        <w:t>equilíbrio</w:t>
      </w:r>
      <w:r>
        <w:rPr>
          <w:spacing w:val="-12"/>
        </w:rPr>
        <w:t> </w:t>
      </w:r>
      <w:r>
        <w:rPr/>
        <w:t>entre</w:t>
      </w:r>
      <w:r>
        <w:rPr>
          <w:spacing w:val="-11"/>
        </w:rPr>
        <w:t> </w:t>
      </w:r>
      <w:r>
        <w:rPr/>
        <w:t>os</w:t>
      </w:r>
      <w:r>
        <w:rPr>
          <w:spacing w:val="-11"/>
        </w:rPr>
        <w:t> </w:t>
      </w:r>
      <w:r>
        <w:rPr/>
        <w:t>elementos</w:t>
      </w:r>
      <w:r>
        <w:rPr>
          <w:spacing w:val="-12"/>
        </w:rPr>
        <w:t> </w:t>
      </w:r>
      <w:r>
        <w:rPr/>
        <w:t>estruturais</w:t>
      </w:r>
      <w:r>
        <w:rPr>
          <w:spacing w:val="-11"/>
        </w:rPr>
        <w:t> </w:t>
      </w:r>
      <w:r>
        <w:rPr/>
        <w:t>para</w:t>
      </w:r>
      <w:r>
        <w:rPr>
          <w:spacing w:val="-11"/>
        </w:rPr>
        <w:t> </w:t>
      </w:r>
      <w:r>
        <w:rPr/>
        <w:t>que</w:t>
      </w:r>
      <w:r>
        <w:rPr>
          <w:spacing w:val="-12"/>
        </w:rPr>
        <w:t> </w:t>
      </w:r>
      <w:r>
        <w:rPr/>
        <w:t>as</w:t>
      </w:r>
      <w:r>
        <w:rPr>
          <w:spacing w:val="-11"/>
        </w:rPr>
        <w:t> </w:t>
      </w:r>
      <w:r>
        <w:rPr/>
        <w:t>peças</w:t>
      </w:r>
      <w:r>
        <w:rPr>
          <w:spacing w:val="-11"/>
        </w:rPr>
        <w:t> </w:t>
      </w:r>
      <w:r>
        <w:rPr/>
        <w:t>sejam</w:t>
      </w:r>
      <w:r>
        <w:rPr>
          <w:spacing w:val="-12"/>
        </w:rPr>
        <w:t> </w:t>
      </w:r>
      <w:r>
        <w:rPr/>
        <w:t>consideradas</w:t>
      </w:r>
      <w:r>
        <w:rPr>
          <w:spacing w:val="-11"/>
        </w:rPr>
        <w:t> </w:t>
      </w:r>
      <w:r>
        <w:rPr/>
        <w:t>seguras</w:t>
      </w:r>
      <w:r>
        <w:rPr>
          <w:spacing w:val="-11"/>
        </w:rPr>
        <w:t> </w:t>
      </w:r>
      <w:r>
        <w:rPr/>
        <w:t>e, conseqüentemente, toda a</w:t>
      </w:r>
      <w:r>
        <w:rPr>
          <w:spacing w:val="-3"/>
        </w:rPr>
        <w:t> </w:t>
      </w:r>
      <w:r>
        <w:rPr/>
        <w:t>obra.</w:t>
      </w:r>
    </w:p>
    <w:p>
      <w:pPr>
        <w:pStyle w:val="BodyText"/>
        <w:spacing w:before="117"/>
        <w:ind w:left="3004"/>
      </w:pPr>
      <w:r>
        <w:rPr/>
        <w:t>As estruturas das edificações podem ser de madeira, concreto, pré fabricadas, metálicas, mistas entre outros.</w:t>
      </w:r>
    </w:p>
    <w:p>
      <w:pPr>
        <w:pStyle w:val="BodyText"/>
        <w:spacing w:before="0"/>
        <w:rPr>
          <w:sz w:val="20"/>
        </w:rPr>
      </w:pPr>
    </w:p>
    <w:p>
      <w:pPr>
        <w:pStyle w:val="BodyText"/>
        <w:spacing w:before="9"/>
        <w:rPr>
          <w:sz w:val="19"/>
        </w:rPr>
      </w:pPr>
    </w:p>
    <w:p>
      <w:pPr>
        <w:pStyle w:val="ListParagraph"/>
        <w:numPr>
          <w:ilvl w:val="2"/>
          <w:numId w:val="9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90"/>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 FINAIS(OU ESCOPO) DE CADA</w:t>
      </w:r>
      <w:r>
        <w:rPr>
          <w:rFonts w:ascii="Dax-Italic"/>
          <w:i/>
          <w:color w:val="006E72"/>
          <w:spacing w:val="-1"/>
          <w:sz w:val="18"/>
        </w:rPr>
        <w:t> </w:t>
      </w:r>
      <w:r>
        <w:rPr>
          <w:rFonts w:ascii="Dax-Italic"/>
          <w:i/>
          <w:color w:val="006E72"/>
          <w:sz w:val="18"/>
        </w:rPr>
        <w:t>ETAPA:</w:t>
      </w:r>
    </w:p>
    <w:p>
      <w:pPr>
        <w:pStyle w:val="BodyText"/>
        <w:spacing w:before="123"/>
        <w:ind w:left="3004"/>
      </w:pPr>
      <w:r>
        <w:rPr>
          <w:rFonts w:ascii="Dax-Regular" w:hAnsi="Dax-Regular"/>
        </w:rPr>
        <w:t>Observação: </w:t>
      </w:r>
      <w:r>
        <w:rPr/>
        <w:t>para as etapas preliminares e complementares ver “item 2.0” – Condições Gerais.</w:t>
      </w:r>
    </w:p>
    <w:p>
      <w:pPr>
        <w:pStyle w:val="BodyText"/>
        <w:spacing w:before="0"/>
        <w:rPr>
          <w:sz w:val="20"/>
        </w:rPr>
      </w:pPr>
    </w:p>
    <w:p>
      <w:pPr>
        <w:pStyle w:val="BodyText"/>
        <w:spacing w:before="9"/>
        <w:rPr>
          <w:sz w:val="19"/>
        </w:rPr>
      </w:pPr>
    </w:p>
    <w:p>
      <w:pPr>
        <w:pStyle w:val="ListParagraph"/>
        <w:numPr>
          <w:ilvl w:val="3"/>
          <w:numId w:val="90"/>
        </w:numPr>
        <w:tabs>
          <w:tab w:pos="3628" w:val="left" w:leader="none"/>
        </w:tabs>
        <w:spacing w:line="240" w:lineRule="auto" w:before="0" w:after="0"/>
        <w:ind w:left="3627" w:right="0" w:hanging="62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90"/>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20"/>
        </w:numPr>
        <w:tabs>
          <w:tab w:pos="3318" w:val="left" w:leader="none"/>
        </w:tabs>
        <w:spacing w:line="240" w:lineRule="auto" w:before="151" w:after="0"/>
        <w:ind w:left="3317" w:right="0" w:hanging="340"/>
        <w:jc w:val="left"/>
        <w:rPr>
          <w:sz w:val="18"/>
        </w:rPr>
      </w:pPr>
      <w:r>
        <w:rPr>
          <w:sz w:val="18"/>
        </w:rPr>
        <w:t>estudo preliminar de arquitetura</w:t>
      </w:r>
      <w:r>
        <w:rPr>
          <w:spacing w:val="-6"/>
          <w:sz w:val="18"/>
        </w:rPr>
        <w:t> </w:t>
      </w:r>
      <w:r>
        <w:rPr>
          <w:sz w:val="18"/>
        </w:rPr>
        <w:t>(EP-ARQ);</w:t>
      </w:r>
    </w:p>
    <w:p>
      <w:pPr>
        <w:pStyle w:val="ListParagraph"/>
        <w:numPr>
          <w:ilvl w:val="0"/>
          <w:numId w:val="120"/>
        </w:numPr>
        <w:tabs>
          <w:tab w:pos="3318" w:val="left" w:leader="none"/>
        </w:tabs>
        <w:spacing w:line="240" w:lineRule="auto" w:before="94" w:after="0"/>
        <w:ind w:left="3317" w:right="0" w:hanging="340"/>
        <w:jc w:val="left"/>
        <w:rPr>
          <w:sz w:val="18"/>
        </w:rPr>
      </w:pPr>
      <w:r>
        <w:rPr>
          <w:sz w:val="18"/>
        </w:rPr>
        <w:t>estudos preliminares produzidos por outras atividades técnicas (se</w:t>
      </w:r>
      <w:r>
        <w:rPr>
          <w:spacing w:val="-30"/>
          <w:sz w:val="18"/>
        </w:rPr>
        <w:t> </w:t>
      </w:r>
      <w:r>
        <w:rPr>
          <w:sz w:val="18"/>
        </w:rPr>
        <w:t>necessário);</w:t>
      </w:r>
    </w:p>
    <w:p>
      <w:pPr>
        <w:pStyle w:val="ListParagraph"/>
        <w:numPr>
          <w:ilvl w:val="0"/>
          <w:numId w:val="120"/>
        </w:numPr>
        <w:tabs>
          <w:tab w:pos="3317" w:val="left" w:leader="none"/>
          <w:tab w:pos="3318" w:val="left" w:leader="none"/>
        </w:tabs>
        <w:spacing w:line="240" w:lineRule="auto" w:before="93"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120"/>
        </w:numPr>
        <w:tabs>
          <w:tab w:pos="3318" w:val="left" w:leader="none"/>
        </w:tabs>
        <w:spacing w:line="240" w:lineRule="auto" w:before="94" w:after="0"/>
        <w:ind w:left="3317" w:right="0" w:hanging="340"/>
        <w:jc w:val="left"/>
        <w:rPr>
          <w:sz w:val="18"/>
        </w:rPr>
      </w:pPr>
      <w:r>
        <w:rPr>
          <w:sz w:val="18"/>
        </w:rPr>
        <w:t>sondagens de simples reconhecimento do solo</w:t>
      </w:r>
      <w:r>
        <w:rPr>
          <w:spacing w:val="-11"/>
          <w:sz w:val="18"/>
        </w:rPr>
        <w:t> </w:t>
      </w:r>
      <w:r>
        <w:rPr>
          <w:sz w:val="18"/>
        </w:rPr>
        <w:t>(LV-SDG);</w:t>
      </w:r>
    </w:p>
    <w:p>
      <w:pPr>
        <w:pStyle w:val="ListParagraph"/>
        <w:numPr>
          <w:ilvl w:val="0"/>
          <w:numId w:val="120"/>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ListParagraph"/>
        <w:numPr>
          <w:ilvl w:val="0"/>
          <w:numId w:val="120"/>
        </w:numPr>
        <w:tabs>
          <w:tab w:pos="3317" w:val="left" w:leader="none"/>
          <w:tab w:pos="3318" w:val="left" w:leader="none"/>
        </w:tabs>
        <w:spacing w:line="240" w:lineRule="auto" w:before="94" w:after="0"/>
        <w:ind w:left="3317" w:right="0" w:hanging="340"/>
        <w:jc w:val="left"/>
        <w:rPr>
          <w:sz w:val="18"/>
        </w:rPr>
      </w:pPr>
      <w:r>
        <w:rPr>
          <w:sz w:val="18"/>
        </w:rPr>
        <w:t>planejamento de</w:t>
      </w:r>
      <w:r>
        <w:rPr>
          <w:spacing w:val="-2"/>
          <w:sz w:val="18"/>
        </w:rPr>
        <w:t> </w:t>
      </w:r>
      <w:r>
        <w:rPr>
          <w:sz w:val="18"/>
        </w:rPr>
        <w:t>execução</w:t>
      </w:r>
    </w:p>
    <w:p>
      <w:pPr>
        <w:pStyle w:val="ListParagraph"/>
        <w:numPr>
          <w:ilvl w:val="0"/>
          <w:numId w:val="120"/>
        </w:numPr>
        <w:tabs>
          <w:tab w:pos="3318" w:val="left" w:leader="none"/>
        </w:tabs>
        <w:spacing w:line="240" w:lineRule="auto" w:before="94" w:after="0"/>
        <w:ind w:left="3317" w:right="0" w:hanging="340"/>
        <w:jc w:val="left"/>
        <w:rPr>
          <w:sz w:val="18"/>
        </w:rPr>
      </w:pPr>
      <w:r>
        <w:rPr>
          <w:sz w:val="18"/>
        </w:rPr>
        <w:t>prazo de obra e tempo para início dos trabalhos no</w:t>
      </w:r>
      <w:r>
        <w:rPr>
          <w:spacing w:val="-18"/>
          <w:sz w:val="18"/>
        </w:rPr>
        <w:t> </w:t>
      </w:r>
      <w:r>
        <w:rPr>
          <w:sz w:val="18"/>
        </w:rPr>
        <w:t>campo</w:t>
      </w:r>
    </w:p>
    <w:p>
      <w:pPr>
        <w:pStyle w:val="ListParagraph"/>
        <w:numPr>
          <w:ilvl w:val="0"/>
          <w:numId w:val="120"/>
        </w:numPr>
        <w:tabs>
          <w:tab w:pos="3318" w:val="left" w:leader="none"/>
        </w:tabs>
        <w:spacing w:line="240" w:lineRule="auto" w:before="94" w:after="0"/>
        <w:ind w:left="3317" w:right="0" w:hanging="340"/>
        <w:jc w:val="left"/>
        <w:rPr>
          <w:sz w:val="18"/>
        </w:rPr>
      </w:pPr>
      <w:r>
        <w:rPr>
          <w:sz w:val="18"/>
        </w:rPr>
        <w:t>fluxo de caixa</w:t>
      </w:r>
      <w:r>
        <w:rPr>
          <w:spacing w:val="-2"/>
          <w:sz w:val="18"/>
        </w:rPr>
        <w:t> </w:t>
      </w:r>
      <w:r>
        <w:rPr>
          <w:sz w:val="18"/>
        </w:rPr>
        <w:t>disponível</w:t>
      </w:r>
    </w:p>
    <w:p>
      <w:pPr>
        <w:pStyle w:val="ListParagraph"/>
        <w:numPr>
          <w:ilvl w:val="0"/>
          <w:numId w:val="120"/>
        </w:numPr>
        <w:tabs>
          <w:tab w:pos="3317" w:val="left" w:leader="none"/>
          <w:tab w:pos="3318" w:val="left" w:leader="none"/>
        </w:tabs>
        <w:spacing w:line="240" w:lineRule="auto" w:before="94" w:after="0"/>
        <w:ind w:left="3317" w:right="0" w:hanging="340"/>
        <w:jc w:val="left"/>
        <w:rPr>
          <w:sz w:val="18"/>
        </w:rPr>
      </w:pPr>
      <w:r>
        <w:rPr>
          <w:sz w:val="18"/>
        </w:rPr>
        <w:t>características do</w:t>
      </w:r>
      <w:r>
        <w:rPr>
          <w:spacing w:val="-2"/>
          <w:sz w:val="18"/>
        </w:rPr>
        <w:t> </w:t>
      </w:r>
      <w:r>
        <w:rPr>
          <w:sz w:val="18"/>
        </w:rPr>
        <w:t>empreendimento:</w:t>
      </w:r>
    </w:p>
    <w:p>
      <w:pPr>
        <w:pStyle w:val="ListParagraph"/>
        <w:numPr>
          <w:ilvl w:val="0"/>
          <w:numId w:val="120"/>
        </w:numPr>
        <w:tabs>
          <w:tab w:pos="3317" w:val="left" w:leader="none"/>
          <w:tab w:pos="3318" w:val="left" w:leader="none"/>
        </w:tabs>
        <w:spacing w:line="240" w:lineRule="auto" w:before="94" w:after="0"/>
        <w:ind w:left="3317" w:right="0" w:hanging="340"/>
        <w:jc w:val="left"/>
        <w:rPr>
          <w:sz w:val="18"/>
        </w:rPr>
      </w:pPr>
      <w:r>
        <w:rPr>
          <w:sz w:val="18"/>
        </w:rPr>
        <w:t>tecnologias de construção a serem</w:t>
      </w:r>
      <w:r>
        <w:rPr>
          <w:spacing w:val="-6"/>
          <w:sz w:val="18"/>
        </w:rPr>
        <w:t> </w:t>
      </w:r>
      <w:r>
        <w:rPr>
          <w:sz w:val="18"/>
        </w:rPr>
        <w:t>aplicadas</w:t>
      </w:r>
    </w:p>
    <w:p>
      <w:pPr>
        <w:pStyle w:val="ListParagraph"/>
        <w:numPr>
          <w:ilvl w:val="0"/>
          <w:numId w:val="121"/>
        </w:numPr>
        <w:tabs>
          <w:tab w:pos="3317" w:val="left" w:leader="none"/>
          <w:tab w:pos="3318" w:val="left" w:leader="none"/>
        </w:tabs>
        <w:spacing w:line="240" w:lineRule="auto" w:before="94" w:after="0"/>
        <w:ind w:left="3317" w:right="0" w:hanging="340"/>
        <w:jc w:val="left"/>
        <w:rPr>
          <w:sz w:val="18"/>
        </w:rPr>
      </w:pPr>
      <w:r>
        <w:rPr>
          <w:sz w:val="18"/>
        </w:rPr>
        <w:t>equipamentos</w:t>
      </w:r>
      <w:r>
        <w:rPr>
          <w:spacing w:val="-1"/>
          <w:sz w:val="18"/>
        </w:rPr>
        <w:t> </w:t>
      </w:r>
      <w:r>
        <w:rPr>
          <w:sz w:val="18"/>
        </w:rPr>
        <w:t>disponíveis</w:t>
      </w:r>
    </w:p>
    <w:p>
      <w:pPr>
        <w:pStyle w:val="ListParagraph"/>
        <w:numPr>
          <w:ilvl w:val="0"/>
          <w:numId w:val="121"/>
        </w:numPr>
        <w:tabs>
          <w:tab w:pos="3318" w:val="left" w:leader="none"/>
        </w:tabs>
        <w:spacing w:line="240" w:lineRule="auto" w:before="94" w:after="0"/>
        <w:ind w:left="3317" w:right="0" w:hanging="340"/>
        <w:jc w:val="left"/>
        <w:rPr>
          <w:sz w:val="18"/>
        </w:rPr>
      </w:pPr>
      <w:r>
        <w:rPr>
          <w:sz w:val="18"/>
        </w:rPr>
        <w:t>previsão de solução de fundação e</w:t>
      </w:r>
      <w:r>
        <w:rPr>
          <w:spacing w:val="-7"/>
          <w:sz w:val="18"/>
        </w:rPr>
        <w:t> </w:t>
      </w:r>
      <w:r>
        <w:rPr>
          <w:sz w:val="18"/>
        </w:rPr>
        <w:t>contenções</w:t>
      </w:r>
    </w:p>
    <w:p>
      <w:pPr>
        <w:pStyle w:val="ListParagraph"/>
        <w:numPr>
          <w:ilvl w:val="0"/>
          <w:numId w:val="121"/>
        </w:numPr>
        <w:tabs>
          <w:tab w:pos="3318" w:val="left" w:leader="none"/>
        </w:tabs>
        <w:spacing w:line="240" w:lineRule="auto" w:before="94" w:after="0"/>
        <w:ind w:left="3317" w:right="0" w:hanging="340"/>
        <w:jc w:val="left"/>
        <w:rPr>
          <w:sz w:val="18"/>
        </w:rPr>
      </w:pPr>
      <w:r>
        <w:rPr>
          <w:sz w:val="18"/>
        </w:rPr>
        <w:t>previsão de solução para as</w:t>
      </w:r>
      <w:r>
        <w:rPr>
          <w:spacing w:val="-6"/>
          <w:sz w:val="18"/>
        </w:rPr>
        <w:t> </w:t>
      </w:r>
      <w:r>
        <w:rPr>
          <w:sz w:val="18"/>
        </w:rPr>
        <w:t>interferências</w:t>
      </w:r>
    </w:p>
    <w:p>
      <w:pPr>
        <w:pStyle w:val="ListParagraph"/>
        <w:numPr>
          <w:ilvl w:val="0"/>
          <w:numId w:val="121"/>
        </w:numPr>
        <w:tabs>
          <w:tab w:pos="3318" w:val="left" w:leader="none"/>
        </w:tabs>
        <w:spacing w:line="240" w:lineRule="auto" w:before="94" w:after="0"/>
        <w:ind w:left="3317" w:right="0" w:hanging="340"/>
        <w:jc w:val="left"/>
        <w:rPr>
          <w:sz w:val="18"/>
        </w:rPr>
      </w:pPr>
      <w:r>
        <w:rPr>
          <w:sz w:val="18"/>
        </w:rPr>
        <w:t>previsão de áreas / ambientes / espaços técnicos</w:t>
      </w:r>
      <w:r>
        <w:rPr>
          <w:spacing w:val="-16"/>
          <w:sz w:val="18"/>
        </w:rPr>
        <w:t> </w:t>
      </w:r>
      <w:r>
        <w:rPr>
          <w:sz w:val="18"/>
        </w:rPr>
        <w:t>necessários</w:t>
      </w:r>
    </w:p>
    <w:p>
      <w:pPr>
        <w:pStyle w:val="ListParagraph"/>
        <w:numPr>
          <w:ilvl w:val="0"/>
          <w:numId w:val="121"/>
        </w:numPr>
        <w:tabs>
          <w:tab w:pos="3318" w:val="left" w:leader="none"/>
        </w:tabs>
        <w:spacing w:line="240" w:lineRule="auto" w:before="94" w:after="0"/>
        <w:ind w:left="3317" w:right="0" w:hanging="340"/>
        <w:jc w:val="left"/>
        <w:rPr>
          <w:sz w:val="18"/>
        </w:rPr>
      </w:pPr>
      <w:r>
        <w:rPr>
          <w:sz w:val="18"/>
        </w:rPr>
        <w:t>previsão de aberturas</w:t>
      </w:r>
      <w:r>
        <w:rPr>
          <w:spacing w:val="-3"/>
          <w:sz w:val="18"/>
        </w:rPr>
        <w:t> </w:t>
      </w:r>
      <w:r>
        <w:rPr>
          <w:sz w:val="18"/>
        </w:rPr>
        <w:t>(shafts)</w:t>
      </w:r>
    </w:p>
    <w:p>
      <w:pPr>
        <w:pStyle w:val="ListParagraph"/>
        <w:numPr>
          <w:ilvl w:val="0"/>
          <w:numId w:val="121"/>
        </w:numPr>
        <w:tabs>
          <w:tab w:pos="3318" w:val="left" w:leader="none"/>
        </w:tabs>
        <w:spacing w:line="240" w:lineRule="auto" w:before="94" w:after="0"/>
        <w:ind w:left="3317" w:right="0" w:hanging="340"/>
        <w:jc w:val="left"/>
        <w:rPr>
          <w:sz w:val="18"/>
        </w:rPr>
      </w:pPr>
      <w:r>
        <w:rPr>
          <w:sz w:val="18"/>
        </w:rPr>
        <w:t>necessidade de espaços livres no entre forro e no entre</w:t>
      </w:r>
      <w:r>
        <w:rPr>
          <w:spacing w:val="-19"/>
          <w:sz w:val="18"/>
        </w:rPr>
        <w:t> </w:t>
      </w:r>
      <w:r>
        <w:rPr>
          <w:sz w:val="18"/>
        </w:rPr>
        <w:t>piso</w:t>
      </w:r>
    </w:p>
    <w:p>
      <w:pPr>
        <w:pStyle w:val="ListParagraph"/>
        <w:numPr>
          <w:ilvl w:val="0"/>
          <w:numId w:val="121"/>
        </w:numPr>
        <w:tabs>
          <w:tab w:pos="3317" w:val="left" w:leader="none"/>
          <w:tab w:pos="3318" w:val="left" w:leader="none"/>
        </w:tabs>
        <w:spacing w:line="240" w:lineRule="auto" w:before="94" w:after="0"/>
        <w:ind w:left="3317" w:right="0" w:hanging="340"/>
        <w:jc w:val="left"/>
        <w:rPr>
          <w:sz w:val="18"/>
        </w:rPr>
      </w:pPr>
      <w:r>
        <w:rPr>
          <w:sz w:val="18"/>
        </w:rPr>
        <w:t>pareceres específicos de</w:t>
      </w:r>
      <w:r>
        <w:rPr>
          <w:spacing w:val="-3"/>
          <w:sz w:val="18"/>
        </w:rPr>
        <w:t> </w:t>
      </w:r>
      <w:r>
        <w:rPr>
          <w:sz w:val="18"/>
        </w:rPr>
        <w:t>consultores</w:t>
      </w:r>
    </w:p>
    <w:p>
      <w:pPr>
        <w:spacing w:after="0" w:line="240" w:lineRule="auto"/>
        <w:jc w:val="left"/>
        <w:rPr>
          <w:sz w:val="18"/>
        </w:rPr>
        <w:sectPr>
          <w:pgSz w:w="11910" w:h="16840"/>
          <w:pgMar w:header="0" w:footer="812" w:top="1280" w:bottom="1000" w:left="0" w:right="0"/>
        </w:sectPr>
      </w:pPr>
    </w:p>
    <w:p>
      <w:pPr>
        <w:pStyle w:val="ListParagraph"/>
        <w:numPr>
          <w:ilvl w:val="4"/>
          <w:numId w:val="90"/>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22"/>
        </w:numPr>
        <w:tabs>
          <w:tab w:pos="3318" w:val="left" w:leader="none"/>
        </w:tabs>
        <w:spacing w:line="240" w:lineRule="auto" w:before="150" w:after="0"/>
        <w:ind w:left="3317" w:right="0" w:hanging="340"/>
        <w:jc w:val="left"/>
        <w:rPr>
          <w:sz w:val="18"/>
        </w:rPr>
      </w:pPr>
      <w:r>
        <w:rPr>
          <w:sz w:val="18"/>
        </w:rPr>
        <w:t>concepção básica de sistemas</w:t>
      </w:r>
      <w:r>
        <w:rPr>
          <w:spacing w:val="-5"/>
          <w:sz w:val="18"/>
        </w:rPr>
        <w:t> </w:t>
      </w:r>
      <w:r>
        <w:rPr>
          <w:sz w:val="18"/>
        </w:rPr>
        <w:t>estruturais;</w:t>
      </w:r>
    </w:p>
    <w:p>
      <w:pPr>
        <w:pStyle w:val="ListParagraph"/>
        <w:numPr>
          <w:ilvl w:val="0"/>
          <w:numId w:val="122"/>
        </w:numPr>
        <w:tabs>
          <w:tab w:pos="3318" w:val="left" w:leader="none"/>
        </w:tabs>
        <w:spacing w:line="240" w:lineRule="auto" w:before="94" w:after="0"/>
        <w:ind w:left="3317" w:right="0" w:hanging="340"/>
        <w:jc w:val="left"/>
        <w:rPr>
          <w:sz w:val="18"/>
        </w:rPr>
      </w:pPr>
      <w:r>
        <w:rPr>
          <w:sz w:val="18"/>
        </w:rPr>
        <w:t>análise</w:t>
      </w:r>
      <w:r>
        <w:rPr>
          <w:spacing w:val="-6"/>
          <w:sz w:val="18"/>
        </w:rPr>
        <w:t> </w:t>
      </w:r>
      <w:r>
        <w:rPr>
          <w:sz w:val="18"/>
        </w:rPr>
        <w:t>comparativa</w:t>
      </w:r>
      <w:r>
        <w:rPr>
          <w:spacing w:val="-5"/>
          <w:sz w:val="18"/>
        </w:rPr>
        <w:t> </w:t>
      </w:r>
      <w:r>
        <w:rPr>
          <w:sz w:val="18"/>
        </w:rPr>
        <w:t>das</w:t>
      </w:r>
      <w:r>
        <w:rPr>
          <w:spacing w:val="-5"/>
          <w:sz w:val="18"/>
        </w:rPr>
        <w:t> </w:t>
      </w:r>
      <w:r>
        <w:rPr>
          <w:sz w:val="18"/>
        </w:rPr>
        <w:t>alternativas</w:t>
      </w:r>
      <w:r>
        <w:rPr>
          <w:spacing w:val="-6"/>
          <w:sz w:val="18"/>
        </w:rPr>
        <w:t> </w:t>
      </w:r>
      <w:r>
        <w:rPr>
          <w:sz w:val="18"/>
        </w:rPr>
        <w:t>estruturais</w:t>
      </w:r>
      <w:r>
        <w:rPr>
          <w:spacing w:val="-5"/>
          <w:sz w:val="18"/>
        </w:rPr>
        <w:t> </w:t>
      </w:r>
      <w:r>
        <w:rPr>
          <w:sz w:val="18"/>
        </w:rPr>
        <w:t>para</w:t>
      </w:r>
      <w:r>
        <w:rPr>
          <w:spacing w:val="-5"/>
          <w:sz w:val="18"/>
        </w:rPr>
        <w:t> </w:t>
      </w:r>
      <w:r>
        <w:rPr>
          <w:sz w:val="18"/>
        </w:rPr>
        <w:t>definição</w:t>
      </w:r>
      <w:r>
        <w:rPr>
          <w:spacing w:val="-6"/>
          <w:sz w:val="18"/>
        </w:rPr>
        <w:t> </w:t>
      </w:r>
      <w:r>
        <w:rPr>
          <w:sz w:val="18"/>
        </w:rPr>
        <w:t>do</w:t>
      </w:r>
      <w:r>
        <w:rPr>
          <w:spacing w:val="-5"/>
          <w:sz w:val="18"/>
        </w:rPr>
        <w:t> </w:t>
      </w:r>
      <w:r>
        <w:rPr>
          <w:sz w:val="18"/>
        </w:rPr>
        <w:t>sistema</w:t>
      </w:r>
      <w:r>
        <w:rPr>
          <w:spacing w:val="-5"/>
          <w:sz w:val="18"/>
        </w:rPr>
        <w:t> </w:t>
      </w:r>
      <w:r>
        <w:rPr>
          <w:sz w:val="18"/>
        </w:rPr>
        <w:t>a</w:t>
      </w:r>
      <w:r>
        <w:rPr>
          <w:spacing w:val="-6"/>
          <w:sz w:val="18"/>
        </w:rPr>
        <w:t> </w:t>
      </w:r>
      <w:r>
        <w:rPr>
          <w:sz w:val="18"/>
        </w:rPr>
        <w:t>ser</w:t>
      </w:r>
      <w:r>
        <w:rPr>
          <w:spacing w:val="-5"/>
          <w:sz w:val="18"/>
        </w:rPr>
        <w:t> </w:t>
      </w:r>
      <w:r>
        <w:rPr>
          <w:sz w:val="18"/>
        </w:rPr>
        <w:t>adotado;</w:t>
      </w:r>
    </w:p>
    <w:p>
      <w:pPr>
        <w:pStyle w:val="ListParagraph"/>
        <w:numPr>
          <w:ilvl w:val="0"/>
          <w:numId w:val="122"/>
        </w:numPr>
        <w:tabs>
          <w:tab w:pos="3317" w:val="left" w:leader="none"/>
          <w:tab w:pos="3318" w:val="left" w:leader="none"/>
        </w:tabs>
        <w:spacing w:line="283" w:lineRule="auto" w:before="94" w:after="0"/>
        <w:ind w:left="3317" w:right="1414" w:hanging="340"/>
        <w:jc w:val="left"/>
        <w:rPr>
          <w:sz w:val="18"/>
        </w:rPr>
      </w:pPr>
      <w:r>
        <w:rPr>
          <w:sz w:val="18"/>
        </w:rPr>
        <w:t>estudo</w:t>
      </w:r>
      <w:r>
        <w:rPr>
          <w:spacing w:val="-17"/>
          <w:sz w:val="18"/>
        </w:rPr>
        <w:t> </w:t>
      </w:r>
      <w:r>
        <w:rPr>
          <w:sz w:val="18"/>
        </w:rPr>
        <w:t>de</w:t>
      </w:r>
      <w:r>
        <w:rPr>
          <w:spacing w:val="-16"/>
          <w:sz w:val="18"/>
        </w:rPr>
        <w:t> </w:t>
      </w:r>
      <w:r>
        <w:rPr>
          <w:sz w:val="18"/>
        </w:rPr>
        <w:t>soluções</w:t>
      </w:r>
      <w:r>
        <w:rPr>
          <w:spacing w:val="-16"/>
          <w:sz w:val="18"/>
        </w:rPr>
        <w:t> </w:t>
      </w:r>
      <w:r>
        <w:rPr>
          <w:sz w:val="18"/>
        </w:rPr>
        <w:t>estruturais</w:t>
      </w:r>
      <w:r>
        <w:rPr>
          <w:spacing w:val="-16"/>
          <w:sz w:val="18"/>
        </w:rPr>
        <w:t> </w:t>
      </w:r>
      <w:r>
        <w:rPr>
          <w:sz w:val="18"/>
        </w:rPr>
        <w:t>específicas,</w:t>
      </w:r>
      <w:r>
        <w:rPr>
          <w:spacing w:val="-16"/>
          <w:sz w:val="18"/>
        </w:rPr>
        <w:t> </w:t>
      </w:r>
      <w:r>
        <w:rPr>
          <w:sz w:val="18"/>
        </w:rPr>
        <w:t>com</w:t>
      </w:r>
      <w:r>
        <w:rPr>
          <w:spacing w:val="-17"/>
          <w:sz w:val="18"/>
        </w:rPr>
        <w:t> </w:t>
      </w:r>
      <w:r>
        <w:rPr>
          <w:sz w:val="18"/>
        </w:rPr>
        <w:t>fornecimento</w:t>
      </w:r>
      <w:r>
        <w:rPr>
          <w:spacing w:val="-16"/>
          <w:sz w:val="18"/>
        </w:rPr>
        <w:t> </w:t>
      </w:r>
      <w:r>
        <w:rPr>
          <w:sz w:val="18"/>
        </w:rPr>
        <w:t>de</w:t>
      </w:r>
      <w:r>
        <w:rPr>
          <w:spacing w:val="-16"/>
          <w:sz w:val="18"/>
        </w:rPr>
        <w:t> </w:t>
      </w:r>
      <w:r>
        <w:rPr>
          <w:sz w:val="18"/>
        </w:rPr>
        <w:t>índices</w:t>
      </w:r>
      <w:r>
        <w:rPr>
          <w:spacing w:val="-16"/>
          <w:sz w:val="18"/>
        </w:rPr>
        <w:t> </w:t>
      </w:r>
      <w:r>
        <w:rPr>
          <w:sz w:val="18"/>
        </w:rPr>
        <w:t>de</w:t>
      </w:r>
      <w:r>
        <w:rPr>
          <w:spacing w:val="-16"/>
          <w:sz w:val="18"/>
        </w:rPr>
        <w:t> </w:t>
      </w:r>
      <w:r>
        <w:rPr>
          <w:sz w:val="18"/>
        </w:rPr>
        <w:t>consumo</w:t>
      </w:r>
      <w:r>
        <w:rPr>
          <w:spacing w:val="-17"/>
          <w:sz w:val="18"/>
        </w:rPr>
        <w:t> </w:t>
      </w:r>
      <w:r>
        <w:rPr>
          <w:sz w:val="18"/>
        </w:rPr>
        <w:t>de</w:t>
      </w:r>
      <w:r>
        <w:rPr>
          <w:spacing w:val="-16"/>
          <w:sz w:val="18"/>
        </w:rPr>
        <w:t> </w:t>
      </w:r>
      <w:r>
        <w:rPr>
          <w:sz w:val="18"/>
        </w:rPr>
        <w:t>materiais para efeito de orçamento preliminar de cada uma</w:t>
      </w:r>
      <w:r>
        <w:rPr>
          <w:spacing w:val="-20"/>
          <w:sz w:val="18"/>
        </w:rPr>
        <w:t> </w:t>
      </w:r>
      <w:r>
        <w:rPr>
          <w:sz w:val="18"/>
        </w:rPr>
        <w:t>delas.</w:t>
      </w:r>
    </w:p>
    <w:p>
      <w:pPr>
        <w:pStyle w:val="BodyText"/>
        <w:spacing w:before="0"/>
        <w:rPr>
          <w:sz w:val="20"/>
        </w:rPr>
      </w:pPr>
    </w:p>
    <w:p>
      <w:pPr>
        <w:pStyle w:val="BodyText"/>
        <w:spacing w:before="6"/>
        <w:rPr>
          <w:sz w:val="16"/>
        </w:rPr>
      </w:pPr>
    </w:p>
    <w:p>
      <w:pPr>
        <w:pStyle w:val="ListParagraph"/>
        <w:numPr>
          <w:ilvl w:val="4"/>
          <w:numId w:val="90"/>
        </w:numPr>
        <w:tabs>
          <w:tab w:pos="3805" w:val="left" w:leader="none"/>
        </w:tabs>
        <w:spacing w:line="240" w:lineRule="auto" w:before="1"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23"/>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123"/>
        </w:numPr>
        <w:tabs>
          <w:tab w:pos="3498" w:val="left" w:leader="none"/>
        </w:tabs>
        <w:spacing w:line="240" w:lineRule="auto" w:before="94" w:after="0"/>
        <w:ind w:left="3497" w:right="0" w:hanging="160"/>
        <w:jc w:val="left"/>
        <w:rPr>
          <w:sz w:val="18"/>
        </w:rPr>
      </w:pPr>
      <w:r>
        <w:rPr>
          <w:sz w:val="18"/>
        </w:rPr>
        <w:t>croquis</w:t>
      </w:r>
      <w:r>
        <w:rPr>
          <w:spacing w:val="-4"/>
          <w:sz w:val="18"/>
        </w:rPr>
        <w:t> </w:t>
      </w:r>
      <w:r>
        <w:rPr>
          <w:sz w:val="18"/>
        </w:rPr>
        <w:t>com</w:t>
      </w:r>
      <w:r>
        <w:rPr>
          <w:spacing w:val="-4"/>
          <w:sz w:val="18"/>
        </w:rPr>
        <w:t> </w:t>
      </w:r>
      <w:r>
        <w:rPr>
          <w:sz w:val="18"/>
        </w:rPr>
        <w:t>as</w:t>
      </w:r>
      <w:r>
        <w:rPr>
          <w:spacing w:val="-4"/>
          <w:sz w:val="18"/>
        </w:rPr>
        <w:t> </w:t>
      </w:r>
      <w:r>
        <w:rPr>
          <w:sz w:val="18"/>
        </w:rPr>
        <w:t>principais</w:t>
      </w:r>
      <w:r>
        <w:rPr>
          <w:spacing w:val="-4"/>
          <w:sz w:val="18"/>
        </w:rPr>
        <w:t> </w:t>
      </w:r>
      <w:r>
        <w:rPr>
          <w:sz w:val="18"/>
        </w:rPr>
        <w:t>dimensões</w:t>
      </w:r>
      <w:r>
        <w:rPr>
          <w:spacing w:val="-3"/>
          <w:sz w:val="18"/>
        </w:rPr>
        <w:t> </w:t>
      </w:r>
      <w:r>
        <w:rPr>
          <w:sz w:val="18"/>
        </w:rPr>
        <w:t>estruturais</w:t>
      </w:r>
      <w:r>
        <w:rPr>
          <w:spacing w:val="-4"/>
          <w:sz w:val="18"/>
        </w:rPr>
        <w:t> </w:t>
      </w:r>
      <w:r>
        <w:rPr>
          <w:sz w:val="18"/>
        </w:rPr>
        <w:t>estimadas</w:t>
      </w:r>
      <w:r>
        <w:rPr>
          <w:spacing w:val="-4"/>
          <w:sz w:val="18"/>
        </w:rPr>
        <w:t> </w:t>
      </w:r>
      <w:r>
        <w:rPr>
          <w:sz w:val="18"/>
        </w:rPr>
        <w:t>c/</w:t>
      </w:r>
      <w:r>
        <w:rPr>
          <w:spacing w:val="-4"/>
          <w:sz w:val="18"/>
        </w:rPr>
        <w:t> </w:t>
      </w:r>
      <w:r>
        <w:rPr>
          <w:sz w:val="18"/>
        </w:rPr>
        <w:t>tolerância</w:t>
      </w:r>
      <w:r>
        <w:rPr>
          <w:spacing w:val="-4"/>
          <w:sz w:val="18"/>
        </w:rPr>
        <w:t> </w:t>
      </w:r>
      <w:r>
        <w:rPr>
          <w:sz w:val="18"/>
        </w:rPr>
        <w:t>de</w:t>
      </w:r>
      <w:r>
        <w:rPr>
          <w:spacing w:val="-3"/>
          <w:sz w:val="18"/>
        </w:rPr>
        <w:t> </w:t>
      </w:r>
      <w:r>
        <w:rPr>
          <w:sz w:val="18"/>
        </w:rPr>
        <w:t>10%;</w:t>
      </w:r>
    </w:p>
    <w:p>
      <w:pPr>
        <w:pStyle w:val="ListParagraph"/>
        <w:numPr>
          <w:ilvl w:val="1"/>
          <w:numId w:val="123"/>
        </w:numPr>
        <w:tabs>
          <w:tab w:pos="3494" w:val="left" w:leader="none"/>
        </w:tabs>
        <w:spacing w:line="283" w:lineRule="auto" w:before="94" w:after="0"/>
        <w:ind w:left="3497" w:right="1416" w:hanging="160"/>
        <w:jc w:val="left"/>
        <w:rPr>
          <w:sz w:val="18"/>
        </w:rPr>
      </w:pPr>
      <w:r>
        <w:rPr>
          <w:sz w:val="18"/>
        </w:rPr>
        <w:t>definição da geometria das peças dos pavimentos escolhidos, cotados e com cortes, com dimensões</w:t>
      </w:r>
      <w:r>
        <w:rPr>
          <w:spacing w:val="-5"/>
          <w:sz w:val="18"/>
        </w:rPr>
        <w:t> </w:t>
      </w:r>
      <w:r>
        <w:rPr>
          <w:sz w:val="18"/>
        </w:rPr>
        <w:t>dos</w:t>
      </w:r>
      <w:r>
        <w:rPr>
          <w:spacing w:val="-5"/>
          <w:sz w:val="18"/>
        </w:rPr>
        <w:t> </w:t>
      </w:r>
      <w:r>
        <w:rPr>
          <w:sz w:val="18"/>
        </w:rPr>
        <w:t>elementos</w:t>
      </w:r>
      <w:r>
        <w:rPr>
          <w:spacing w:val="-4"/>
          <w:sz w:val="18"/>
        </w:rPr>
        <w:t> </w:t>
      </w:r>
      <w:r>
        <w:rPr>
          <w:sz w:val="18"/>
        </w:rPr>
        <w:t>estruturais</w:t>
      </w:r>
      <w:r>
        <w:rPr>
          <w:spacing w:val="-5"/>
          <w:sz w:val="18"/>
        </w:rPr>
        <w:t> </w:t>
      </w:r>
      <w:r>
        <w:rPr>
          <w:sz w:val="18"/>
        </w:rPr>
        <w:t>calculadas</w:t>
      </w:r>
      <w:r>
        <w:rPr>
          <w:spacing w:val="-4"/>
          <w:sz w:val="18"/>
        </w:rPr>
        <w:t> </w:t>
      </w:r>
      <w:r>
        <w:rPr>
          <w:sz w:val="18"/>
        </w:rPr>
        <w:t>com</w:t>
      </w:r>
      <w:r>
        <w:rPr>
          <w:spacing w:val="-5"/>
          <w:sz w:val="18"/>
        </w:rPr>
        <w:t> </w:t>
      </w:r>
      <w:r>
        <w:rPr>
          <w:sz w:val="18"/>
        </w:rPr>
        <w:t>tolerância</w:t>
      </w:r>
      <w:r>
        <w:rPr>
          <w:spacing w:val="-4"/>
          <w:sz w:val="18"/>
        </w:rPr>
        <w:t> </w:t>
      </w:r>
      <w:r>
        <w:rPr>
          <w:sz w:val="18"/>
        </w:rPr>
        <w:t>de</w:t>
      </w:r>
      <w:r>
        <w:rPr>
          <w:spacing w:val="-5"/>
          <w:sz w:val="18"/>
        </w:rPr>
        <w:t> </w:t>
      </w:r>
      <w:r>
        <w:rPr>
          <w:sz w:val="18"/>
        </w:rPr>
        <w:t>5%.</w:t>
      </w:r>
    </w:p>
    <w:p>
      <w:pPr>
        <w:pStyle w:val="ListParagraph"/>
        <w:numPr>
          <w:ilvl w:val="0"/>
          <w:numId w:val="123"/>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123"/>
        </w:numPr>
        <w:tabs>
          <w:tab w:pos="3498" w:val="left" w:leader="none"/>
        </w:tabs>
        <w:spacing w:line="240" w:lineRule="auto" w:before="94" w:after="0"/>
        <w:ind w:left="3497" w:right="0" w:hanging="160"/>
        <w:jc w:val="left"/>
        <w:rPr>
          <w:sz w:val="18"/>
        </w:rPr>
      </w:pPr>
      <w:r>
        <w:rPr>
          <w:sz w:val="18"/>
        </w:rPr>
        <w:t>quantitativos aproximados de materiais para cada solução em</w:t>
      </w:r>
      <w:r>
        <w:rPr>
          <w:spacing w:val="-23"/>
          <w:sz w:val="18"/>
        </w:rPr>
        <w:t> </w:t>
      </w:r>
      <w:r>
        <w:rPr>
          <w:sz w:val="18"/>
        </w:rPr>
        <w:t>estudo</w:t>
      </w:r>
    </w:p>
    <w:p>
      <w:pPr>
        <w:pStyle w:val="ListParagraph"/>
        <w:numPr>
          <w:ilvl w:val="1"/>
          <w:numId w:val="123"/>
        </w:numPr>
        <w:tabs>
          <w:tab w:pos="3498" w:val="left" w:leader="none"/>
        </w:tabs>
        <w:spacing w:line="240" w:lineRule="auto" w:before="94" w:after="0"/>
        <w:ind w:left="3497" w:right="0" w:hanging="160"/>
        <w:jc w:val="left"/>
        <w:rPr>
          <w:sz w:val="18"/>
        </w:rPr>
      </w:pPr>
      <w:r>
        <w:rPr>
          <w:sz w:val="18"/>
        </w:rPr>
        <w:t>apresentação das alternativas</w:t>
      </w:r>
      <w:r>
        <w:rPr>
          <w:spacing w:val="-4"/>
          <w:sz w:val="18"/>
        </w:rPr>
        <w:t> </w:t>
      </w:r>
      <w:r>
        <w:rPr>
          <w:sz w:val="18"/>
        </w:rPr>
        <w:t>estruturais</w:t>
      </w:r>
    </w:p>
    <w:p>
      <w:pPr>
        <w:pStyle w:val="BodyText"/>
        <w:spacing w:before="0"/>
        <w:rPr>
          <w:sz w:val="20"/>
        </w:rPr>
      </w:pPr>
    </w:p>
    <w:p>
      <w:pPr>
        <w:pStyle w:val="BodyText"/>
        <w:spacing w:before="8"/>
        <w:rPr>
          <w:sz w:val="19"/>
        </w:rPr>
      </w:pPr>
    </w:p>
    <w:p>
      <w:pPr>
        <w:pStyle w:val="BodyText"/>
        <w:spacing w:before="1"/>
        <w:ind w:left="3004"/>
        <w:rPr>
          <w:rFonts w:ascii="Dax-Regular" w:hAnsi="Dax-Regular"/>
        </w:rPr>
      </w:pPr>
      <w:r>
        <w:rPr>
          <w:rFonts w:ascii="Dax-Regular" w:hAnsi="Dax-Regular"/>
        </w:rPr>
        <w:t>Observação:</w:t>
      </w:r>
    </w:p>
    <w:p>
      <w:pPr>
        <w:pStyle w:val="BodyText"/>
        <w:spacing w:before="150"/>
        <w:ind w:left="3004"/>
      </w:pPr>
      <w:r>
        <w:rPr/>
        <w:t>Documentos para aprovação do projeto (ou “PROJETO LEGAL”), sub-produto da etapa Anteprojeto (AP):</w:t>
      </w:r>
    </w:p>
    <w:p>
      <w:pPr>
        <w:pStyle w:val="ListParagraph"/>
        <w:numPr>
          <w:ilvl w:val="0"/>
          <w:numId w:val="119"/>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0"/>
        <w:rPr>
          <w:sz w:val="20"/>
        </w:rPr>
      </w:pPr>
    </w:p>
    <w:p>
      <w:pPr>
        <w:pStyle w:val="ListParagraph"/>
        <w:numPr>
          <w:ilvl w:val="3"/>
          <w:numId w:val="124"/>
        </w:numPr>
        <w:tabs>
          <w:tab w:pos="3578" w:val="left" w:leader="none"/>
        </w:tabs>
        <w:spacing w:line="240" w:lineRule="auto" w:before="131" w:after="0"/>
        <w:ind w:left="3577" w:right="0" w:hanging="573"/>
        <w:jc w:val="left"/>
        <w:rPr>
          <w:rFonts w:ascii="Dax-LightItalic" w:hAnsi="Dax-LightItalic"/>
          <w:i/>
          <w:sz w:val="18"/>
        </w:rPr>
      </w:pPr>
      <w:r>
        <w:rPr>
          <w:rFonts w:ascii="Dax-LightItalic" w:hAnsi="Dax-LightItalic"/>
          <w:i/>
          <w:color w:val="006E72"/>
          <w:sz w:val="18"/>
        </w:rPr>
        <w:t>PROJETO BÁSICO (PB): OPCIONAL</w:t>
      </w:r>
      <w:r>
        <w:rPr>
          <w:rFonts w:ascii="Dax-LightItalic" w:hAnsi="Dax-LightItalic"/>
          <w:i/>
          <w:color w:val="006E72"/>
          <w:position w:val="6"/>
          <w:sz w:val="10"/>
        </w:rPr>
        <w:t>4</w:t>
      </w:r>
      <w:r>
        <w:rPr>
          <w:rFonts w:ascii="Dax-LightItalic" w:hAnsi="Dax-LightItalic"/>
          <w:i/>
          <w:color w:val="006E72"/>
          <w:spacing w:val="21"/>
          <w:position w:val="6"/>
          <w:sz w:val="10"/>
        </w:rPr>
        <w:t> </w:t>
      </w:r>
      <w:r>
        <w:rPr>
          <w:rFonts w:ascii="Dax-LightItalic" w:hAnsi="Dax-LightItalic"/>
          <w:i/>
          <w:color w:val="006E72"/>
          <w:sz w:val="18"/>
        </w:rPr>
        <w:t>:</w:t>
      </w:r>
    </w:p>
    <w:p>
      <w:pPr>
        <w:pStyle w:val="ListParagraph"/>
        <w:numPr>
          <w:ilvl w:val="4"/>
          <w:numId w:val="124"/>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25"/>
        </w:numPr>
        <w:tabs>
          <w:tab w:pos="3318" w:val="left" w:leader="none"/>
        </w:tabs>
        <w:spacing w:line="240" w:lineRule="auto" w:before="151" w:after="0"/>
        <w:ind w:left="3317" w:right="0" w:hanging="340"/>
        <w:jc w:val="left"/>
        <w:rPr>
          <w:sz w:val="18"/>
        </w:rPr>
      </w:pPr>
      <w:r>
        <w:rPr>
          <w:sz w:val="18"/>
        </w:rPr>
        <w:t>referências utilizadas no anteprojeto</w:t>
      </w:r>
      <w:r>
        <w:rPr>
          <w:spacing w:val="-5"/>
          <w:sz w:val="18"/>
        </w:rPr>
        <w:t> </w:t>
      </w:r>
      <w:r>
        <w:rPr>
          <w:sz w:val="18"/>
        </w:rPr>
        <w:t>(AP);</w:t>
      </w:r>
    </w:p>
    <w:p>
      <w:pPr>
        <w:pStyle w:val="ListParagraph"/>
        <w:numPr>
          <w:ilvl w:val="0"/>
          <w:numId w:val="125"/>
        </w:numPr>
        <w:tabs>
          <w:tab w:pos="3318" w:val="left" w:leader="none"/>
        </w:tabs>
        <w:spacing w:line="283" w:lineRule="auto" w:before="94" w:after="0"/>
        <w:ind w:left="3317" w:right="1416" w:hanging="340"/>
        <w:jc w:val="left"/>
        <w:rPr>
          <w:sz w:val="18"/>
        </w:rPr>
      </w:pPr>
      <w:r>
        <w:rPr>
          <w:sz w:val="18"/>
        </w:rPr>
        <w:t>projeto</w:t>
      </w:r>
      <w:r>
        <w:rPr>
          <w:spacing w:val="-37"/>
          <w:sz w:val="18"/>
        </w:rPr>
        <w:t> </w:t>
      </w:r>
      <w:r>
        <w:rPr>
          <w:sz w:val="18"/>
        </w:rPr>
        <w:t>completo</w:t>
      </w:r>
      <w:r>
        <w:rPr>
          <w:spacing w:val="-37"/>
          <w:sz w:val="18"/>
        </w:rPr>
        <w:t> </w:t>
      </w:r>
      <w:r>
        <w:rPr>
          <w:sz w:val="18"/>
        </w:rPr>
        <w:t>com</w:t>
      </w:r>
      <w:r>
        <w:rPr>
          <w:spacing w:val="-37"/>
          <w:sz w:val="18"/>
        </w:rPr>
        <w:t> </w:t>
      </w:r>
      <w:r>
        <w:rPr>
          <w:sz w:val="18"/>
        </w:rPr>
        <w:t>plantas</w:t>
      </w:r>
      <w:r>
        <w:rPr>
          <w:spacing w:val="-37"/>
          <w:sz w:val="18"/>
        </w:rPr>
        <w:t> </w:t>
      </w:r>
      <w:r>
        <w:rPr>
          <w:sz w:val="18"/>
        </w:rPr>
        <w:t>e</w:t>
      </w:r>
      <w:r>
        <w:rPr>
          <w:spacing w:val="-37"/>
          <w:sz w:val="18"/>
        </w:rPr>
        <w:t> </w:t>
      </w:r>
      <w:r>
        <w:rPr>
          <w:sz w:val="18"/>
        </w:rPr>
        <w:t>cortes.</w:t>
      </w:r>
      <w:r>
        <w:rPr>
          <w:spacing w:val="-37"/>
          <w:sz w:val="18"/>
        </w:rPr>
        <w:t> </w:t>
      </w:r>
      <w:r>
        <w:rPr>
          <w:sz w:val="18"/>
        </w:rPr>
        <w:t>não</w:t>
      </w:r>
      <w:r>
        <w:rPr>
          <w:spacing w:val="-37"/>
          <w:sz w:val="18"/>
        </w:rPr>
        <w:t> </w:t>
      </w:r>
      <w:r>
        <w:rPr>
          <w:sz w:val="18"/>
        </w:rPr>
        <w:t>são</w:t>
      </w:r>
      <w:r>
        <w:rPr>
          <w:spacing w:val="-37"/>
          <w:sz w:val="18"/>
        </w:rPr>
        <w:t> </w:t>
      </w:r>
      <w:r>
        <w:rPr>
          <w:sz w:val="18"/>
        </w:rPr>
        <w:t>necessários</w:t>
      </w:r>
      <w:r>
        <w:rPr>
          <w:spacing w:val="-36"/>
          <w:sz w:val="18"/>
        </w:rPr>
        <w:t> </w:t>
      </w:r>
      <w:r>
        <w:rPr>
          <w:sz w:val="18"/>
        </w:rPr>
        <w:t>projetos</w:t>
      </w:r>
      <w:r>
        <w:rPr>
          <w:spacing w:val="-37"/>
          <w:sz w:val="18"/>
        </w:rPr>
        <w:t> </w:t>
      </w:r>
      <w:r>
        <w:rPr>
          <w:sz w:val="18"/>
        </w:rPr>
        <w:t>de</w:t>
      </w:r>
      <w:r>
        <w:rPr>
          <w:spacing w:val="-37"/>
          <w:sz w:val="18"/>
        </w:rPr>
        <w:t> </w:t>
      </w:r>
      <w:r>
        <w:rPr>
          <w:sz w:val="18"/>
        </w:rPr>
        <w:t>produção,</w:t>
      </w:r>
      <w:r>
        <w:rPr>
          <w:spacing w:val="-37"/>
          <w:sz w:val="18"/>
        </w:rPr>
        <w:t> </w:t>
      </w:r>
      <w:r>
        <w:rPr>
          <w:sz w:val="18"/>
        </w:rPr>
        <w:t>com</w:t>
      </w:r>
      <w:r>
        <w:rPr>
          <w:spacing w:val="-37"/>
          <w:sz w:val="18"/>
        </w:rPr>
        <w:t> </w:t>
      </w:r>
      <w:r>
        <w:rPr>
          <w:sz w:val="18"/>
        </w:rPr>
        <w:t>detalhamento de caixilhos, batentes,</w:t>
      </w:r>
      <w:r>
        <w:rPr>
          <w:spacing w:val="-3"/>
          <w:sz w:val="18"/>
        </w:rPr>
        <w:t> </w:t>
      </w:r>
      <w:r>
        <w:rPr>
          <w:sz w:val="18"/>
        </w:rPr>
        <w:t>etc.</w:t>
      </w:r>
    </w:p>
    <w:p>
      <w:pPr>
        <w:pStyle w:val="ListParagraph"/>
        <w:numPr>
          <w:ilvl w:val="0"/>
          <w:numId w:val="125"/>
        </w:numPr>
        <w:tabs>
          <w:tab w:pos="3317" w:val="left" w:leader="none"/>
          <w:tab w:pos="3318" w:val="left" w:leader="none"/>
        </w:tabs>
        <w:spacing w:line="240" w:lineRule="auto" w:before="58" w:after="0"/>
        <w:ind w:left="3317" w:right="0" w:hanging="340"/>
        <w:jc w:val="left"/>
        <w:rPr>
          <w:sz w:val="18"/>
        </w:rPr>
      </w:pPr>
      <w:r>
        <w:rPr>
          <w:sz w:val="18"/>
        </w:rPr>
        <w:t>estudo estrutural produzido, aprovado e</w:t>
      </w:r>
      <w:r>
        <w:rPr>
          <w:spacing w:val="-9"/>
          <w:sz w:val="18"/>
        </w:rPr>
        <w:t> </w:t>
      </w:r>
      <w:r>
        <w:rPr>
          <w:sz w:val="18"/>
        </w:rPr>
        <w:t>comentado</w:t>
      </w:r>
    </w:p>
    <w:p>
      <w:pPr>
        <w:pStyle w:val="ListParagraph"/>
        <w:numPr>
          <w:ilvl w:val="0"/>
          <w:numId w:val="125"/>
        </w:numPr>
        <w:tabs>
          <w:tab w:pos="3318" w:val="left" w:leader="none"/>
        </w:tabs>
        <w:spacing w:line="283" w:lineRule="auto" w:before="94" w:after="0"/>
        <w:ind w:left="3317" w:right="1415" w:hanging="340"/>
        <w:jc w:val="left"/>
        <w:rPr>
          <w:sz w:val="18"/>
        </w:rPr>
      </w:pPr>
      <w:r>
        <w:rPr>
          <w:sz w:val="18"/>
        </w:rPr>
        <w:t>projeto</w:t>
      </w:r>
      <w:r>
        <w:rPr>
          <w:spacing w:val="-19"/>
          <w:sz w:val="18"/>
        </w:rPr>
        <w:t> </w:t>
      </w:r>
      <w:r>
        <w:rPr>
          <w:sz w:val="18"/>
        </w:rPr>
        <w:t>de</w:t>
      </w:r>
      <w:r>
        <w:rPr>
          <w:spacing w:val="-19"/>
          <w:sz w:val="18"/>
        </w:rPr>
        <w:t> </w:t>
      </w:r>
      <w:r>
        <w:rPr>
          <w:sz w:val="18"/>
        </w:rPr>
        <w:t>todos</w:t>
      </w:r>
      <w:r>
        <w:rPr>
          <w:spacing w:val="-18"/>
          <w:sz w:val="18"/>
        </w:rPr>
        <w:t> </w:t>
      </w:r>
      <w:r>
        <w:rPr>
          <w:sz w:val="18"/>
        </w:rPr>
        <w:t>os</w:t>
      </w:r>
      <w:r>
        <w:rPr>
          <w:spacing w:val="-19"/>
          <w:sz w:val="18"/>
        </w:rPr>
        <w:t> </w:t>
      </w:r>
      <w:r>
        <w:rPr>
          <w:sz w:val="18"/>
        </w:rPr>
        <w:t>pavimentos</w:t>
      </w:r>
      <w:r>
        <w:rPr>
          <w:spacing w:val="-18"/>
          <w:sz w:val="18"/>
        </w:rPr>
        <w:t> </w:t>
      </w:r>
      <w:r>
        <w:rPr>
          <w:sz w:val="18"/>
        </w:rPr>
        <w:t>com</w:t>
      </w:r>
      <w:r>
        <w:rPr>
          <w:spacing w:val="-19"/>
          <w:sz w:val="18"/>
        </w:rPr>
        <w:t> </w:t>
      </w:r>
      <w:r>
        <w:rPr>
          <w:sz w:val="18"/>
        </w:rPr>
        <w:t>indicação</w:t>
      </w:r>
      <w:r>
        <w:rPr>
          <w:spacing w:val="-18"/>
          <w:sz w:val="18"/>
        </w:rPr>
        <w:t> </w:t>
      </w:r>
      <w:r>
        <w:rPr>
          <w:sz w:val="18"/>
        </w:rPr>
        <w:t>de</w:t>
      </w:r>
      <w:r>
        <w:rPr>
          <w:spacing w:val="-19"/>
          <w:sz w:val="18"/>
        </w:rPr>
        <w:t> </w:t>
      </w:r>
      <w:r>
        <w:rPr>
          <w:sz w:val="18"/>
        </w:rPr>
        <w:t>aberturas</w:t>
      </w:r>
      <w:r>
        <w:rPr>
          <w:spacing w:val="-18"/>
          <w:sz w:val="18"/>
        </w:rPr>
        <w:t> </w:t>
      </w:r>
      <w:r>
        <w:rPr>
          <w:sz w:val="18"/>
        </w:rPr>
        <w:t>(shafts)</w:t>
      </w:r>
      <w:r>
        <w:rPr>
          <w:spacing w:val="-19"/>
          <w:sz w:val="18"/>
        </w:rPr>
        <w:t> </w:t>
      </w:r>
      <w:r>
        <w:rPr>
          <w:sz w:val="18"/>
        </w:rPr>
        <w:t>e</w:t>
      </w:r>
      <w:r>
        <w:rPr>
          <w:spacing w:val="-18"/>
          <w:sz w:val="18"/>
        </w:rPr>
        <w:t> </w:t>
      </w:r>
      <w:r>
        <w:rPr>
          <w:sz w:val="18"/>
        </w:rPr>
        <w:t>furação</w:t>
      </w:r>
      <w:r>
        <w:rPr>
          <w:spacing w:val="-19"/>
          <w:sz w:val="18"/>
        </w:rPr>
        <w:t> </w:t>
      </w:r>
      <w:r>
        <w:rPr>
          <w:sz w:val="18"/>
        </w:rPr>
        <w:t>em</w:t>
      </w:r>
      <w:r>
        <w:rPr>
          <w:spacing w:val="-18"/>
          <w:sz w:val="18"/>
        </w:rPr>
        <w:t> </w:t>
      </w:r>
      <w:r>
        <w:rPr>
          <w:sz w:val="18"/>
        </w:rPr>
        <w:t>vigas,</w:t>
      </w:r>
      <w:r>
        <w:rPr>
          <w:spacing w:val="-19"/>
          <w:sz w:val="18"/>
        </w:rPr>
        <w:t> </w:t>
      </w:r>
      <w:r>
        <w:rPr>
          <w:sz w:val="18"/>
        </w:rPr>
        <w:t>paredes</w:t>
      </w:r>
      <w:r>
        <w:rPr>
          <w:spacing w:val="-18"/>
          <w:sz w:val="18"/>
        </w:rPr>
        <w:t> </w:t>
      </w:r>
      <w:r>
        <w:rPr>
          <w:sz w:val="18"/>
        </w:rPr>
        <w:t>e lajes. não são necessários os detalhes executivos de</w:t>
      </w:r>
      <w:r>
        <w:rPr>
          <w:spacing w:val="-26"/>
          <w:sz w:val="18"/>
        </w:rPr>
        <w:t> </w:t>
      </w:r>
      <w:r>
        <w:rPr>
          <w:sz w:val="18"/>
        </w:rPr>
        <w:t>instalações</w:t>
      </w:r>
    </w:p>
    <w:p>
      <w:pPr>
        <w:pStyle w:val="ListParagraph"/>
        <w:numPr>
          <w:ilvl w:val="0"/>
          <w:numId w:val="126"/>
        </w:numPr>
        <w:tabs>
          <w:tab w:pos="3317" w:val="left" w:leader="none"/>
          <w:tab w:pos="3318" w:val="left" w:leader="none"/>
        </w:tabs>
        <w:spacing w:line="240" w:lineRule="auto" w:before="58" w:after="0"/>
        <w:ind w:left="3317" w:right="0" w:hanging="340"/>
        <w:jc w:val="left"/>
        <w:rPr>
          <w:sz w:val="18"/>
        </w:rPr>
      </w:pPr>
      <w:r>
        <w:rPr>
          <w:sz w:val="18"/>
        </w:rPr>
        <w:t>definição</w:t>
      </w:r>
      <w:r>
        <w:rPr>
          <w:spacing w:val="-8"/>
          <w:sz w:val="18"/>
        </w:rPr>
        <w:t> </w:t>
      </w:r>
      <w:r>
        <w:rPr>
          <w:sz w:val="18"/>
        </w:rPr>
        <w:t>objetiva</w:t>
      </w:r>
      <w:r>
        <w:rPr>
          <w:spacing w:val="-8"/>
          <w:sz w:val="18"/>
        </w:rPr>
        <w:t> </w:t>
      </w:r>
      <w:r>
        <w:rPr>
          <w:sz w:val="18"/>
        </w:rPr>
        <w:t>sobre</w:t>
      </w:r>
      <w:r>
        <w:rPr>
          <w:spacing w:val="-7"/>
          <w:sz w:val="18"/>
        </w:rPr>
        <w:t> </w:t>
      </w:r>
      <w:r>
        <w:rPr>
          <w:sz w:val="18"/>
        </w:rPr>
        <w:t>as</w:t>
      </w:r>
      <w:r>
        <w:rPr>
          <w:spacing w:val="-8"/>
          <w:sz w:val="18"/>
        </w:rPr>
        <w:t> </w:t>
      </w:r>
      <w:r>
        <w:rPr>
          <w:sz w:val="18"/>
        </w:rPr>
        <w:t>eventuais</w:t>
      </w:r>
      <w:r>
        <w:rPr>
          <w:spacing w:val="-7"/>
          <w:sz w:val="18"/>
        </w:rPr>
        <w:t> </w:t>
      </w:r>
      <w:r>
        <w:rPr>
          <w:sz w:val="18"/>
        </w:rPr>
        <w:t>alternativas</w:t>
      </w:r>
      <w:r>
        <w:rPr>
          <w:spacing w:val="-8"/>
          <w:sz w:val="18"/>
        </w:rPr>
        <w:t> </w:t>
      </w:r>
      <w:r>
        <w:rPr>
          <w:sz w:val="18"/>
        </w:rPr>
        <w:t>e</w:t>
      </w:r>
      <w:r>
        <w:rPr>
          <w:spacing w:val="-7"/>
          <w:sz w:val="18"/>
        </w:rPr>
        <w:t> </w:t>
      </w:r>
      <w:r>
        <w:rPr>
          <w:sz w:val="18"/>
        </w:rPr>
        <w:t>soluções</w:t>
      </w:r>
      <w:r>
        <w:rPr>
          <w:spacing w:val="-8"/>
          <w:sz w:val="18"/>
        </w:rPr>
        <w:t> </w:t>
      </w:r>
      <w:r>
        <w:rPr>
          <w:sz w:val="18"/>
        </w:rPr>
        <w:t>adotadas</w:t>
      </w:r>
      <w:r>
        <w:rPr>
          <w:spacing w:val="-8"/>
          <w:sz w:val="18"/>
        </w:rPr>
        <w:t> </w:t>
      </w:r>
      <w:r>
        <w:rPr>
          <w:sz w:val="18"/>
        </w:rPr>
        <w:t>pelos</w:t>
      </w:r>
      <w:r>
        <w:rPr>
          <w:spacing w:val="-7"/>
          <w:sz w:val="18"/>
        </w:rPr>
        <w:t> </w:t>
      </w:r>
      <w:r>
        <w:rPr>
          <w:sz w:val="18"/>
        </w:rPr>
        <w:t>projetistas</w:t>
      </w:r>
      <w:r>
        <w:rPr>
          <w:spacing w:val="-8"/>
          <w:sz w:val="18"/>
        </w:rPr>
        <w:t> </w:t>
      </w:r>
      <w:r>
        <w:rPr>
          <w:sz w:val="18"/>
        </w:rPr>
        <w:t>envolvidos</w:t>
      </w:r>
    </w:p>
    <w:p>
      <w:pPr>
        <w:pStyle w:val="ListParagraph"/>
        <w:numPr>
          <w:ilvl w:val="0"/>
          <w:numId w:val="126"/>
        </w:numPr>
        <w:tabs>
          <w:tab w:pos="3318" w:val="left" w:leader="none"/>
        </w:tabs>
        <w:spacing w:line="240" w:lineRule="auto" w:before="94" w:after="0"/>
        <w:ind w:left="3317" w:right="0" w:hanging="340"/>
        <w:jc w:val="left"/>
        <w:rPr>
          <w:sz w:val="18"/>
        </w:rPr>
      </w:pPr>
      <w:r>
        <w:rPr>
          <w:sz w:val="18"/>
        </w:rPr>
        <w:t>características</w:t>
      </w:r>
      <w:r>
        <w:rPr>
          <w:spacing w:val="-7"/>
          <w:sz w:val="18"/>
        </w:rPr>
        <w:t> </w:t>
      </w:r>
      <w:r>
        <w:rPr>
          <w:sz w:val="18"/>
        </w:rPr>
        <w:t>técnicas</w:t>
      </w:r>
      <w:r>
        <w:rPr>
          <w:spacing w:val="-7"/>
          <w:sz w:val="18"/>
        </w:rPr>
        <w:t> </w:t>
      </w:r>
      <w:r>
        <w:rPr>
          <w:sz w:val="18"/>
        </w:rPr>
        <w:t>dos</w:t>
      </w:r>
      <w:r>
        <w:rPr>
          <w:spacing w:val="-7"/>
          <w:sz w:val="18"/>
        </w:rPr>
        <w:t> </w:t>
      </w:r>
      <w:r>
        <w:rPr>
          <w:sz w:val="18"/>
        </w:rPr>
        <w:t>equipamentos</w:t>
      </w:r>
      <w:r>
        <w:rPr>
          <w:spacing w:val="-7"/>
          <w:sz w:val="18"/>
        </w:rPr>
        <w:t> </w:t>
      </w:r>
      <w:r>
        <w:rPr>
          <w:sz w:val="18"/>
        </w:rPr>
        <w:t>previstos</w:t>
      </w:r>
      <w:r>
        <w:rPr>
          <w:spacing w:val="-7"/>
          <w:sz w:val="18"/>
        </w:rPr>
        <w:t> </w:t>
      </w:r>
      <w:r>
        <w:rPr>
          <w:sz w:val="18"/>
        </w:rPr>
        <w:t>para</w:t>
      </w:r>
      <w:r>
        <w:rPr>
          <w:spacing w:val="-7"/>
          <w:sz w:val="18"/>
        </w:rPr>
        <w:t> </w:t>
      </w:r>
      <w:r>
        <w:rPr>
          <w:sz w:val="18"/>
        </w:rPr>
        <w:t>serem</w:t>
      </w:r>
      <w:r>
        <w:rPr>
          <w:spacing w:val="-7"/>
          <w:sz w:val="18"/>
        </w:rPr>
        <w:t> </w:t>
      </w:r>
      <w:r>
        <w:rPr>
          <w:sz w:val="18"/>
        </w:rPr>
        <w:t>utilizados</w:t>
      </w:r>
      <w:r>
        <w:rPr>
          <w:spacing w:val="-7"/>
          <w:sz w:val="18"/>
        </w:rPr>
        <w:t> </w:t>
      </w:r>
      <w:r>
        <w:rPr>
          <w:sz w:val="18"/>
        </w:rPr>
        <w:t>no</w:t>
      </w:r>
      <w:r>
        <w:rPr>
          <w:spacing w:val="-7"/>
          <w:sz w:val="18"/>
        </w:rPr>
        <w:t> </w:t>
      </w:r>
      <w:r>
        <w:rPr>
          <w:sz w:val="18"/>
        </w:rPr>
        <w:t>processo</w:t>
      </w:r>
      <w:r>
        <w:rPr>
          <w:spacing w:val="-6"/>
          <w:sz w:val="18"/>
        </w:rPr>
        <w:t> </w:t>
      </w:r>
      <w:r>
        <w:rPr>
          <w:sz w:val="18"/>
        </w:rPr>
        <w:t>executivo</w:t>
      </w:r>
    </w:p>
    <w:p>
      <w:pPr>
        <w:pStyle w:val="ListParagraph"/>
        <w:numPr>
          <w:ilvl w:val="0"/>
          <w:numId w:val="126"/>
        </w:numPr>
        <w:tabs>
          <w:tab w:pos="3318" w:val="left" w:leader="none"/>
        </w:tabs>
        <w:spacing w:line="240" w:lineRule="auto" w:before="94" w:after="0"/>
        <w:ind w:left="3317" w:right="0" w:hanging="340"/>
        <w:jc w:val="left"/>
        <w:rPr>
          <w:sz w:val="18"/>
        </w:rPr>
      </w:pPr>
      <w:r>
        <w:rPr>
          <w:sz w:val="18"/>
        </w:rPr>
        <w:t>análise</w:t>
      </w:r>
      <w:r>
        <w:rPr>
          <w:spacing w:val="-4"/>
          <w:sz w:val="18"/>
        </w:rPr>
        <w:t> </w:t>
      </w:r>
      <w:r>
        <w:rPr>
          <w:sz w:val="18"/>
        </w:rPr>
        <w:t>das</w:t>
      </w:r>
      <w:r>
        <w:rPr>
          <w:spacing w:val="-4"/>
          <w:sz w:val="18"/>
        </w:rPr>
        <w:t> </w:t>
      </w:r>
      <w:r>
        <w:rPr>
          <w:sz w:val="18"/>
        </w:rPr>
        <w:t>interfaces</w:t>
      </w:r>
      <w:r>
        <w:rPr>
          <w:spacing w:val="-4"/>
          <w:sz w:val="18"/>
        </w:rPr>
        <w:t> </w:t>
      </w:r>
      <w:r>
        <w:rPr>
          <w:sz w:val="18"/>
        </w:rPr>
        <w:t>e</w:t>
      </w:r>
      <w:r>
        <w:rPr>
          <w:spacing w:val="-4"/>
          <w:sz w:val="18"/>
        </w:rPr>
        <w:t> </w:t>
      </w:r>
      <w:r>
        <w:rPr>
          <w:sz w:val="18"/>
        </w:rPr>
        <w:t>soluções</w:t>
      </w:r>
      <w:r>
        <w:rPr>
          <w:spacing w:val="-4"/>
          <w:sz w:val="18"/>
        </w:rPr>
        <w:t> </w:t>
      </w:r>
      <w:r>
        <w:rPr>
          <w:sz w:val="18"/>
        </w:rPr>
        <w:t>de</w:t>
      </w:r>
      <w:r>
        <w:rPr>
          <w:spacing w:val="-4"/>
          <w:sz w:val="18"/>
        </w:rPr>
        <w:t> </w:t>
      </w:r>
      <w:r>
        <w:rPr>
          <w:sz w:val="18"/>
        </w:rPr>
        <w:t>compatibilização</w:t>
      </w:r>
      <w:r>
        <w:rPr>
          <w:spacing w:val="-4"/>
          <w:sz w:val="18"/>
        </w:rPr>
        <w:t> </w:t>
      </w:r>
      <w:r>
        <w:rPr>
          <w:sz w:val="18"/>
        </w:rPr>
        <w:t>entre</w:t>
      </w:r>
      <w:r>
        <w:rPr>
          <w:spacing w:val="-4"/>
          <w:sz w:val="18"/>
        </w:rPr>
        <w:t> </w:t>
      </w:r>
      <w:r>
        <w:rPr>
          <w:sz w:val="18"/>
        </w:rPr>
        <w:t>os</w:t>
      </w:r>
      <w:r>
        <w:rPr>
          <w:spacing w:val="-4"/>
          <w:sz w:val="18"/>
        </w:rPr>
        <w:t> </w:t>
      </w:r>
      <w:r>
        <w:rPr>
          <w:sz w:val="18"/>
        </w:rPr>
        <w:t>sistemas</w:t>
      </w:r>
      <w:r>
        <w:rPr>
          <w:spacing w:val="-4"/>
          <w:sz w:val="18"/>
        </w:rPr>
        <w:t> </w:t>
      </w:r>
      <w:r>
        <w:rPr>
          <w:sz w:val="18"/>
        </w:rPr>
        <w:t>envolvidos</w:t>
      </w:r>
    </w:p>
    <w:p>
      <w:pPr>
        <w:pStyle w:val="ListParagraph"/>
        <w:numPr>
          <w:ilvl w:val="0"/>
          <w:numId w:val="126"/>
        </w:numPr>
        <w:tabs>
          <w:tab w:pos="3317" w:val="left" w:leader="none"/>
          <w:tab w:pos="3318" w:val="left" w:leader="none"/>
        </w:tabs>
        <w:spacing w:line="240" w:lineRule="auto" w:before="94" w:after="0"/>
        <w:ind w:left="3317" w:right="0" w:hanging="340"/>
        <w:jc w:val="left"/>
        <w:rPr>
          <w:sz w:val="18"/>
        </w:rPr>
      </w:pPr>
      <w:r>
        <w:rPr>
          <w:sz w:val="18"/>
        </w:rPr>
        <w:t>croquis</w:t>
      </w:r>
      <w:r>
        <w:rPr>
          <w:spacing w:val="-6"/>
          <w:sz w:val="18"/>
        </w:rPr>
        <w:t> </w:t>
      </w:r>
      <w:r>
        <w:rPr>
          <w:sz w:val="18"/>
        </w:rPr>
        <w:t>da</w:t>
      </w:r>
      <w:r>
        <w:rPr>
          <w:spacing w:val="-5"/>
          <w:sz w:val="18"/>
        </w:rPr>
        <w:t> </w:t>
      </w:r>
      <w:r>
        <w:rPr>
          <w:sz w:val="18"/>
        </w:rPr>
        <w:t>solução</w:t>
      </w:r>
      <w:r>
        <w:rPr>
          <w:spacing w:val="-6"/>
          <w:sz w:val="18"/>
        </w:rPr>
        <w:t> </w:t>
      </w:r>
      <w:r>
        <w:rPr>
          <w:sz w:val="18"/>
        </w:rPr>
        <w:t>de</w:t>
      </w:r>
      <w:r>
        <w:rPr>
          <w:spacing w:val="-5"/>
          <w:sz w:val="18"/>
        </w:rPr>
        <w:t> </w:t>
      </w:r>
      <w:r>
        <w:rPr>
          <w:sz w:val="18"/>
        </w:rPr>
        <w:t>paisagismo</w:t>
      </w:r>
      <w:r>
        <w:rPr>
          <w:spacing w:val="-6"/>
          <w:sz w:val="18"/>
        </w:rPr>
        <w:t> </w:t>
      </w:r>
      <w:r>
        <w:rPr>
          <w:sz w:val="18"/>
        </w:rPr>
        <w:t>com</w:t>
      </w:r>
      <w:r>
        <w:rPr>
          <w:spacing w:val="-5"/>
          <w:sz w:val="18"/>
        </w:rPr>
        <w:t> </w:t>
      </w:r>
      <w:r>
        <w:rPr>
          <w:sz w:val="18"/>
        </w:rPr>
        <w:t>layout</w:t>
      </w:r>
      <w:r>
        <w:rPr>
          <w:spacing w:val="-5"/>
          <w:sz w:val="18"/>
        </w:rPr>
        <w:t> </w:t>
      </w:r>
      <w:r>
        <w:rPr>
          <w:sz w:val="18"/>
        </w:rPr>
        <w:t>e</w:t>
      </w:r>
      <w:r>
        <w:rPr>
          <w:spacing w:val="-6"/>
          <w:sz w:val="18"/>
        </w:rPr>
        <w:t> </w:t>
      </w:r>
      <w:r>
        <w:rPr>
          <w:sz w:val="18"/>
        </w:rPr>
        <w:t>posicionamento</w:t>
      </w:r>
      <w:r>
        <w:rPr>
          <w:spacing w:val="-5"/>
          <w:sz w:val="18"/>
        </w:rPr>
        <w:t> </w:t>
      </w:r>
      <w:r>
        <w:rPr>
          <w:sz w:val="18"/>
        </w:rPr>
        <w:t>de</w:t>
      </w:r>
      <w:r>
        <w:rPr>
          <w:spacing w:val="-6"/>
          <w:sz w:val="18"/>
        </w:rPr>
        <w:t> </w:t>
      </w:r>
      <w:r>
        <w:rPr>
          <w:sz w:val="18"/>
        </w:rPr>
        <w:t>circulação</w:t>
      </w:r>
      <w:r>
        <w:rPr>
          <w:spacing w:val="-5"/>
          <w:sz w:val="18"/>
        </w:rPr>
        <w:t> </w:t>
      </w:r>
      <w:r>
        <w:rPr>
          <w:sz w:val="18"/>
        </w:rPr>
        <w:t>e</w:t>
      </w:r>
      <w:r>
        <w:rPr>
          <w:spacing w:val="-5"/>
          <w:sz w:val="18"/>
        </w:rPr>
        <w:t> </w:t>
      </w:r>
      <w:r>
        <w:rPr>
          <w:sz w:val="18"/>
        </w:rPr>
        <w:t>equipamentos</w:t>
      </w:r>
    </w:p>
    <w:p>
      <w:pPr>
        <w:pStyle w:val="ListParagraph"/>
        <w:numPr>
          <w:ilvl w:val="0"/>
          <w:numId w:val="126"/>
        </w:numPr>
        <w:tabs>
          <w:tab w:pos="3317" w:val="left" w:leader="none"/>
          <w:tab w:pos="3318" w:val="left" w:leader="none"/>
        </w:tabs>
        <w:spacing w:line="240" w:lineRule="auto" w:before="94" w:after="0"/>
        <w:ind w:left="3317" w:right="0" w:hanging="340"/>
        <w:jc w:val="left"/>
        <w:rPr>
          <w:sz w:val="18"/>
        </w:rPr>
      </w:pPr>
      <w:r>
        <w:rPr>
          <w:sz w:val="18"/>
        </w:rPr>
        <w:t>detalhes</w:t>
      </w:r>
      <w:r>
        <w:rPr>
          <w:spacing w:val="-5"/>
          <w:sz w:val="18"/>
        </w:rPr>
        <w:t> </w:t>
      </w:r>
      <w:r>
        <w:rPr>
          <w:sz w:val="18"/>
        </w:rPr>
        <w:t>executivos</w:t>
      </w:r>
      <w:r>
        <w:rPr>
          <w:spacing w:val="-5"/>
          <w:sz w:val="18"/>
        </w:rPr>
        <w:t> </w:t>
      </w:r>
      <w:r>
        <w:rPr>
          <w:sz w:val="18"/>
        </w:rPr>
        <w:t>de</w:t>
      </w:r>
      <w:r>
        <w:rPr>
          <w:spacing w:val="-4"/>
          <w:sz w:val="18"/>
        </w:rPr>
        <w:t> </w:t>
      </w:r>
      <w:r>
        <w:rPr>
          <w:sz w:val="18"/>
        </w:rPr>
        <w:t>impermeabilização</w:t>
      </w:r>
      <w:r>
        <w:rPr>
          <w:spacing w:val="-5"/>
          <w:sz w:val="18"/>
        </w:rPr>
        <w:t> </w:t>
      </w:r>
      <w:r>
        <w:rPr>
          <w:sz w:val="18"/>
        </w:rPr>
        <w:t>que</w:t>
      </w:r>
      <w:r>
        <w:rPr>
          <w:spacing w:val="-4"/>
          <w:sz w:val="18"/>
        </w:rPr>
        <w:t> </w:t>
      </w:r>
      <w:r>
        <w:rPr>
          <w:sz w:val="18"/>
        </w:rPr>
        <w:t>tenham</w:t>
      </w:r>
      <w:r>
        <w:rPr>
          <w:spacing w:val="-5"/>
          <w:sz w:val="18"/>
        </w:rPr>
        <w:t> </w:t>
      </w:r>
      <w:r>
        <w:rPr>
          <w:sz w:val="18"/>
        </w:rPr>
        <w:t>interferência</w:t>
      </w:r>
      <w:r>
        <w:rPr>
          <w:spacing w:val="-4"/>
          <w:sz w:val="18"/>
        </w:rPr>
        <w:t> </w:t>
      </w:r>
      <w:r>
        <w:rPr>
          <w:sz w:val="18"/>
        </w:rPr>
        <w:t>com</w:t>
      </w:r>
      <w:r>
        <w:rPr>
          <w:spacing w:val="-5"/>
          <w:sz w:val="18"/>
        </w:rPr>
        <w:t> </w:t>
      </w:r>
      <w:r>
        <w:rPr>
          <w:sz w:val="18"/>
        </w:rPr>
        <w:t>a</w:t>
      </w:r>
      <w:r>
        <w:rPr>
          <w:spacing w:val="-4"/>
          <w:sz w:val="18"/>
        </w:rPr>
        <w:t> </w:t>
      </w:r>
      <w:r>
        <w:rPr>
          <w:sz w:val="18"/>
        </w:rPr>
        <w:t>estrutura</w:t>
      </w:r>
    </w:p>
    <w:p>
      <w:pPr>
        <w:pStyle w:val="BodyText"/>
        <w:tabs>
          <w:tab w:pos="3317" w:val="left" w:leader="none"/>
        </w:tabs>
        <w:ind w:left="2977"/>
      </w:pPr>
      <w:r>
        <w:rPr/>
        <w:t>l)</w:t>
        <w:tab/>
        <w:t>definição da geometria das peças aprovadas e</w:t>
      </w:r>
      <w:r>
        <w:rPr>
          <w:spacing w:val="-13"/>
        </w:rPr>
        <w:t> </w:t>
      </w:r>
      <w:r>
        <w:rPr/>
        <w:t>comentadas</w:t>
      </w:r>
    </w:p>
    <w:p>
      <w:pPr>
        <w:pStyle w:val="BodyText"/>
        <w:spacing w:before="0"/>
        <w:rPr>
          <w:sz w:val="20"/>
        </w:rPr>
      </w:pPr>
    </w:p>
    <w:p>
      <w:pPr>
        <w:pStyle w:val="BodyText"/>
        <w:spacing w:before="8"/>
        <w:rPr>
          <w:sz w:val="19"/>
        </w:rPr>
      </w:pPr>
    </w:p>
    <w:p>
      <w:pPr>
        <w:pStyle w:val="ListParagraph"/>
        <w:numPr>
          <w:ilvl w:val="4"/>
          <w:numId w:val="124"/>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27"/>
        </w:numPr>
        <w:tabs>
          <w:tab w:pos="3318" w:val="left" w:leader="none"/>
        </w:tabs>
        <w:spacing w:line="283" w:lineRule="auto" w:before="151" w:after="0"/>
        <w:ind w:left="3317" w:right="1416" w:hanging="340"/>
        <w:jc w:val="left"/>
        <w:rPr>
          <w:sz w:val="18"/>
        </w:rPr>
      </w:pPr>
      <w:r>
        <w:rPr>
          <w:sz w:val="18"/>
        </w:rPr>
        <w:t>definição</w:t>
      </w:r>
      <w:r>
        <w:rPr>
          <w:spacing w:val="-13"/>
          <w:sz w:val="18"/>
        </w:rPr>
        <w:t> </w:t>
      </w:r>
      <w:r>
        <w:rPr>
          <w:sz w:val="18"/>
        </w:rPr>
        <w:t>da</w:t>
      </w:r>
      <w:r>
        <w:rPr>
          <w:spacing w:val="-12"/>
          <w:sz w:val="18"/>
        </w:rPr>
        <w:t> </w:t>
      </w:r>
      <w:r>
        <w:rPr>
          <w:sz w:val="18"/>
        </w:rPr>
        <w:t>geometria</w:t>
      </w:r>
      <w:r>
        <w:rPr>
          <w:spacing w:val="-12"/>
          <w:sz w:val="18"/>
        </w:rPr>
        <w:t> </w:t>
      </w:r>
      <w:r>
        <w:rPr>
          <w:sz w:val="18"/>
        </w:rPr>
        <w:t>das</w:t>
      </w:r>
      <w:r>
        <w:rPr>
          <w:spacing w:val="-12"/>
          <w:sz w:val="18"/>
        </w:rPr>
        <w:t> </w:t>
      </w:r>
      <w:r>
        <w:rPr>
          <w:sz w:val="18"/>
        </w:rPr>
        <w:t>peças</w:t>
      </w:r>
      <w:r>
        <w:rPr>
          <w:spacing w:val="-12"/>
          <w:sz w:val="18"/>
        </w:rPr>
        <w:t> </w:t>
      </w:r>
      <w:r>
        <w:rPr>
          <w:sz w:val="18"/>
        </w:rPr>
        <w:t>de</w:t>
      </w:r>
      <w:r>
        <w:rPr>
          <w:spacing w:val="-13"/>
          <w:sz w:val="18"/>
        </w:rPr>
        <w:t> </w:t>
      </w:r>
      <w:r>
        <w:rPr>
          <w:sz w:val="18"/>
        </w:rPr>
        <w:t>todos</w:t>
      </w:r>
      <w:r>
        <w:rPr>
          <w:spacing w:val="-12"/>
          <w:sz w:val="18"/>
        </w:rPr>
        <w:t> </w:t>
      </w:r>
      <w:r>
        <w:rPr>
          <w:sz w:val="18"/>
        </w:rPr>
        <w:t>os</w:t>
      </w:r>
      <w:r>
        <w:rPr>
          <w:spacing w:val="-12"/>
          <w:sz w:val="18"/>
        </w:rPr>
        <w:t> </w:t>
      </w:r>
      <w:r>
        <w:rPr>
          <w:sz w:val="18"/>
        </w:rPr>
        <w:t>pavimentos,</w:t>
      </w:r>
      <w:r>
        <w:rPr>
          <w:spacing w:val="-12"/>
          <w:sz w:val="18"/>
        </w:rPr>
        <w:t> </w:t>
      </w:r>
      <w:r>
        <w:rPr>
          <w:sz w:val="18"/>
        </w:rPr>
        <w:t>cotadas</w:t>
      </w:r>
      <w:r>
        <w:rPr>
          <w:spacing w:val="-12"/>
          <w:sz w:val="18"/>
        </w:rPr>
        <w:t> </w:t>
      </w:r>
      <w:r>
        <w:rPr>
          <w:sz w:val="18"/>
        </w:rPr>
        <w:t>e</w:t>
      </w:r>
      <w:r>
        <w:rPr>
          <w:spacing w:val="-12"/>
          <w:sz w:val="18"/>
        </w:rPr>
        <w:t> </w:t>
      </w:r>
      <w:r>
        <w:rPr>
          <w:sz w:val="18"/>
        </w:rPr>
        <w:t>com</w:t>
      </w:r>
      <w:r>
        <w:rPr>
          <w:spacing w:val="-13"/>
          <w:sz w:val="18"/>
        </w:rPr>
        <w:t> </w:t>
      </w:r>
      <w:r>
        <w:rPr>
          <w:sz w:val="18"/>
        </w:rPr>
        <w:t>cortes,</w:t>
      </w:r>
      <w:r>
        <w:rPr>
          <w:spacing w:val="-12"/>
          <w:sz w:val="18"/>
        </w:rPr>
        <w:t> </w:t>
      </w:r>
      <w:r>
        <w:rPr>
          <w:sz w:val="18"/>
        </w:rPr>
        <w:t>com</w:t>
      </w:r>
      <w:r>
        <w:rPr>
          <w:spacing w:val="-12"/>
          <w:sz w:val="18"/>
        </w:rPr>
        <w:t> </w:t>
      </w:r>
      <w:r>
        <w:rPr>
          <w:sz w:val="18"/>
        </w:rPr>
        <w:t>dimensões dos elementos estruturais calculadas com tolerância de</w:t>
      </w:r>
      <w:r>
        <w:rPr>
          <w:spacing w:val="-19"/>
          <w:sz w:val="18"/>
        </w:rPr>
        <w:t> </w:t>
      </w:r>
      <w:r>
        <w:rPr>
          <w:sz w:val="18"/>
        </w:rPr>
        <w:t>5%</w:t>
      </w:r>
    </w:p>
    <w:p>
      <w:pPr>
        <w:pStyle w:val="ListParagraph"/>
        <w:numPr>
          <w:ilvl w:val="0"/>
          <w:numId w:val="127"/>
        </w:numPr>
        <w:tabs>
          <w:tab w:pos="3318" w:val="left" w:leader="none"/>
        </w:tabs>
        <w:spacing w:line="283" w:lineRule="auto" w:before="58" w:after="0"/>
        <w:ind w:left="3317" w:right="1414" w:hanging="340"/>
        <w:jc w:val="both"/>
        <w:rPr>
          <w:sz w:val="18"/>
        </w:rPr>
      </w:pPr>
      <w:r>
        <w:rPr>
          <w:sz w:val="18"/>
        </w:rPr>
        <w:t>desenvolvimento</w:t>
      </w:r>
      <w:r>
        <w:rPr>
          <w:spacing w:val="-6"/>
          <w:sz w:val="18"/>
        </w:rPr>
        <w:t> </w:t>
      </w:r>
      <w:r>
        <w:rPr>
          <w:sz w:val="18"/>
        </w:rPr>
        <w:t>dos</w:t>
      </w:r>
      <w:r>
        <w:rPr>
          <w:spacing w:val="-6"/>
          <w:sz w:val="18"/>
        </w:rPr>
        <w:t> </w:t>
      </w:r>
      <w:r>
        <w:rPr>
          <w:sz w:val="18"/>
        </w:rPr>
        <w:t>diagramas</w:t>
      </w:r>
      <w:r>
        <w:rPr>
          <w:spacing w:val="-6"/>
          <w:sz w:val="18"/>
        </w:rPr>
        <w:t> </w:t>
      </w:r>
      <w:r>
        <w:rPr>
          <w:sz w:val="18"/>
        </w:rPr>
        <w:t>unifilares</w:t>
      </w:r>
      <w:r>
        <w:rPr>
          <w:spacing w:val="-6"/>
          <w:sz w:val="18"/>
        </w:rPr>
        <w:t> </w:t>
      </w:r>
      <w:r>
        <w:rPr>
          <w:sz w:val="18"/>
        </w:rPr>
        <w:t>do</w:t>
      </w:r>
      <w:r>
        <w:rPr>
          <w:spacing w:val="-6"/>
          <w:sz w:val="18"/>
        </w:rPr>
        <w:t> </w:t>
      </w:r>
      <w:r>
        <w:rPr>
          <w:sz w:val="18"/>
        </w:rPr>
        <w:t>projeto</w:t>
      </w:r>
      <w:r>
        <w:rPr>
          <w:spacing w:val="-5"/>
          <w:sz w:val="18"/>
        </w:rPr>
        <w:t> </w:t>
      </w:r>
      <w:r>
        <w:rPr>
          <w:sz w:val="18"/>
        </w:rPr>
        <w:t>de</w:t>
      </w:r>
      <w:r>
        <w:rPr>
          <w:spacing w:val="-6"/>
          <w:sz w:val="18"/>
        </w:rPr>
        <w:t> </w:t>
      </w:r>
      <w:r>
        <w:rPr>
          <w:sz w:val="18"/>
        </w:rPr>
        <w:t>estrutura</w:t>
      </w:r>
      <w:r>
        <w:rPr>
          <w:spacing w:val="-6"/>
          <w:sz w:val="18"/>
        </w:rPr>
        <w:t> </w:t>
      </w:r>
      <w:r>
        <w:rPr>
          <w:sz w:val="18"/>
        </w:rPr>
        <w:t>em</w:t>
      </w:r>
      <w:r>
        <w:rPr>
          <w:spacing w:val="-6"/>
          <w:sz w:val="18"/>
        </w:rPr>
        <w:t> </w:t>
      </w:r>
      <w:r>
        <w:rPr>
          <w:spacing w:val="-4"/>
          <w:sz w:val="18"/>
        </w:rPr>
        <w:t>aço,</w:t>
      </w:r>
      <w:r>
        <w:rPr>
          <w:spacing w:val="-6"/>
          <w:sz w:val="18"/>
        </w:rPr>
        <w:t> </w:t>
      </w:r>
      <w:r>
        <w:rPr>
          <w:sz w:val="18"/>
        </w:rPr>
        <w:t>com</w:t>
      </w:r>
      <w:r>
        <w:rPr>
          <w:spacing w:val="-5"/>
          <w:sz w:val="18"/>
        </w:rPr>
        <w:t> </w:t>
      </w:r>
      <w:r>
        <w:rPr>
          <w:sz w:val="18"/>
        </w:rPr>
        <w:t>possibilidade</w:t>
      </w:r>
      <w:r>
        <w:rPr>
          <w:spacing w:val="-6"/>
          <w:sz w:val="18"/>
        </w:rPr>
        <w:t> </w:t>
      </w:r>
      <w:r>
        <w:rPr>
          <w:sz w:val="18"/>
        </w:rPr>
        <w:t>de poucas e pequenas alterações que venham a ser necessárias devido às negociações entre os projetistas</w:t>
      </w:r>
      <w:r>
        <w:rPr>
          <w:spacing w:val="-1"/>
          <w:sz w:val="18"/>
        </w:rPr>
        <w:t> </w:t>
      </w:r>
      <w:r>
        <w:rPr>
          <w:sz w:val="18"/>
        </w:rPr>
        <w:t>envolvidos.</w:t>
      </w:r>
    </w:p>
    <w:p>
      <w:pPr>
        <w:pStyle w:val="BodyText"/>
        <w:spacing w:before="0"/>
        <w:rPr>
          <w:sz w:val="20"/>
        </w:rPr>
      </w:pPr>
    </w:p>
    <w:p>
      <w:pPr>
        <w:pStyle w:val="BodyText"/>
        <w:spacing w:before="0"/>
        <w:rPr>
          <w:sz w:val="20"/>
        </w:rPr>
      </w:pPr>
    </w:p>
    <w:p>
      <w:pPr>
        <w:pStyle w:val="BodyText"/>
        <w:spacing w:before="7"/>
        <w:rPr>
          <w:sz w:val="25"/>
        </w:rPr>
      </w:pPr>
      <w:r>
        <w:rPr/>
        <w:pict>
          <v:line style="position:absolute;mso-position-horizontal-relative:page;mso-position-vertical-relative:paragraph;z-index:-424;mso-wrap-distance-left:0;mso-wrap-distance-right:0" from="70.866096pt,16.6378pt" to="150.236096pt,16.6378pt" stroked="true" strokeweight=".5pt" strokecolor="#000000">
            <v:stroke dashstyle="solid"/>
            <w10:wrap type="topAndBottom"/>
          </v:line>
        </w:pict>
      </w:r>
    </w:p>
    <w:p>
      <w:pPr>
        <w:pStyle w:val="BodyText"/>
        <w:spacing w:before="10"/>
        <w:rPr>
          <w:sz w:val="8"/>
        </w:rPr>
      </w:pPr>
    </w:p>
    <w:p>
      <w:pPr>
        <w:pStyle w:val="ListParagraph"/>
        <w:numPr>
          <w:ilvl w:val="0"/>
          <w:numId w:val="90"/>
        </w:numPr>
        <w:tabs>
          <w:tab w:pos="1645" w:val="left" w:leader="none"/>
        </w:tabs>
        <w:spacing w:line="283" w:lineRule="auto" w:before="101" w:after="0"/>
        <w:ind w:left="1644" w:right="1415" w:hanging="227"/>
        <w:jc w:val="both"/>
        <w:rPr>
          <w:sz w:val="15"/>
        </w:rPr>
      </w:pPr>
      <w:r>
        <w:rPr>
          <w:sz w:val="15"/>
        </w:rPr>
        <w:t>*</w:t>
      </w:r>
      <w:r>
        <w:rPr>
          <w:spacing w:val="-16"/>
          <w:sz w:val="15"/>
        </w:rPr>
        <w:t> </w:t>
      </w:r>
      <w:r>
        <w:rPr>
          <w:sz w:val="15"/>
        </w:rPr>
        <w:t>Apesar</w:t>
      </w:r>
      <w:r>
        <w:rPr>
          <w:spacing w:val="-15"/>
          <w:sz w:val="15"/>
        </w:rPr>
        <w:t> </w:t>
      </w:r>
      <w:r>
        <w:rPr>
          <w:sz w:val="15"/>
        </w:rPr>
        <w:t>da</w:t>
      </w:r>
      <w:r>
        <w:rPr>
          <w:spacing w:val="-15"/>
          <w:sz w:val="15"/>
        </w:rPr>
        <w:t> </w:t>
      </w:r>
      <w:r>
        <w:rPr>
          <w:spacing w:val="-3"/>
          <w:sz w:val="15"/>
        </w:rPr>
        <w:t>previsão</w:t>
      </w:r>
      <w:r>
        <w:rPr>
          <w:spacing w:val="-15"/>
          <w:sz w:val="15"/>
        </w:rPr>
        <w:t> </w:t>
      </w:r>
      <w:r>
        <w:rPr>
          <w:sz w:val="15"/>
        </w:rPr>
        <w:t>legal</w:t>
      </w:r>
      <w:r>
        <w:rPr>
          <w:spacing w:val="-16"/>
          <w:sz w:val="15"/>
        </w:rPr>
        <w:t> </w:t>
      </w:r>
      <w:r>
        <w:rPr>
          <w:sz w:val="15"/>
        </w:rPr>
        <w:t>(lei</w:t>
      </w:r>
      <w:r>
        <w:rPr>
          <w:spacing w:val="-15"/>
          <w:sz w:val="15"/>
        </w:rPr>
        <w:t> </w:t>
      </w:r>
      <w:r>
        <w:rPr>
          <w:sz w:val="15"/>
        </w:rPr>
        <w:t>8666/93),</w:t>
      </w:r>
      <w:r>
        <w:rPr>
          <w:spacing w:val="-15"/>
          <w:sz w:val="15"/>
        </w:rPr>
        <w:t> </w:t>
      </w:r>
      <w:r>
        <w:rPr>
          <w:spacing w:val="-3"/>
          <w:sz w:val="15"/>
        </w:rPr>
        <w:t>este</w:t>
      </w:r>
      <w:r>
        <w:rPr>
          <w:spacing w:val="-15"/>
          <w:sz w:val="15"/>
        </w:rPr>
        <w:t> </w:t>
      </w:r>
      <w:r>
        <w:rPr>
          <w:spacing w:val="-3"/>
          <w:sz w:val="15"/>
        </w:rPr>
        <w:t>documento</w:t>
      </w:r>
      <w:r>
        <w:rPr>
          <w:spacing w:val="-16"/>
          <w:sz w:val="15"/>
        </w:rPr>
        <w:t> </w:t>
      </w:r>
      <w:r>
        <w:rPr>
          <w:spacing w:val="-3"/>
          <w:sz w:val="15"/>
        </w:rPr>
        <w:t>recomenda</w:t>
      </w:r>
      <w:r>
        <w:rPr>
          <w:spacing w:val="-15"/>
          <w:sz w:val="15"/>
        </w:rPr>
        <w:t> </w:t>
      </w:r>
      <w:r>
        <w:rPr>
          <w:sz w:val="15"/>
        </w:rPr>
        <w:t>que</w:t>
      </w:r>
      <w:r>
        <w:rPr>
          <w:spacing w:val="-15"/>
          <w:sz w:val="15"/>
        </w:rPr>
        <w:t> </w:t>
      </w:r>
      <w:r>
        <w:rPr>
          <w:sz w:val="15"/>
        </w:rPr>
        <w:t>a</w:t>
      </w:r>
      <w:r>
        <w:rPr>
          <w:spacing w:val="-15"/>
          <w:sz w:val="15"/>
        </w:rPr>
        <w:t> </w:t>
      </w:r>
      <w:r>
        <w:rPr>
          <w:spacing w:val="-3"/>
          <w:sz w:val="15"/>
        </w:rPr>
        <w:t>realização</w:t>
      </w:r>
      <w:r>
        <w:rPr>
          <w:spacing w:val="-16"/>
          <w:sz w:val="15"/>
        </w:rPr>
        <w:t> </w:t>
      </w:r>
      <w:r>
        <w:rPr>
          <w:sz w:val="15"/>
        </w:rPr>
        <w:t>de</w:t>
      </w:r>
      <w:r>
        <w:rPr>
          <w:spacing w:val="-15"/>
          <w:sz w:val="15"/>
        </w:rPr>
        <w:t> </w:t>
      </w:r>
      <w:r>
        <w:rPr>
          <w:spacing w:val="-3"/>
          <w:sz w:val="15"/>
        </w:rPr>
        <w:t>orçamentos</w:t>
      </w:r>
      <w:r>
        <w:rPr>
          <w:spacing w:val="-15"/>
          <w:sz w:val="15"/>
        </w:rPr>
        <w:t> </w:t>
      </w:r>
      <w:r>
        <w:rPr>
          <w:sz w:val="15"/>
        </w:rPr>
        <w:t>que</w:t>
      </w:r>
      <w:r>
        <w:rPr>
          <w:spacing w:val="-15"/>
          <w:sz w:val="15"/>
        </w:rPr>
        <w:t> </w:t>
      </w:r>
      <w:r>
        <w:rPr>
          <w:sz w:val="15"/>
        </w:rPr>
        <w:t>servirão</w:t>
      </w:r>
      <w:r>
        <w:rPr>
          <w:spacing w:val="-16"/>
          <w:sz w:val="15"/>
        </w:rPr>
        <w:t> </w:t>
      </w:r>
      <w:r>
        <w:rPr>
          <w:sz w:val="15"/>
        </w:rPr>
        <w:t>para</w:t>
      </w:r>
      <w:r>
        <w:rPr>
          <w:spacing w:val="-15"/>
          <w:sz w:val="15"/>
        </w:rPr>
        <w:t> </w:t>
      </w:r>
      <w:r>
        <w:rPr>
          <w:sz w:val="15"/>
        </w:rPr>
        <w:t>licitações</w:t>
      </w:r>
      <w:r>
        <w:rPr>
          <w:spacing w:val="-15"/>
          <w:sz w:val="15"/>
        </w:rPr>
        <w:t> </w:t>
      </w:r>
      <w:r>
        <w:rPr>
          <w:sz w:val="15"/>
        </w:rPr>
        <w:t>de</w:t>
      </w:r>
      <w:r>
        <w:rPr>
          <w:spacing w:val="-15"/>
          <w:sz w:val="15"/>
        </w:rPr>
        <w:t> </w:t>
      </w:r>
      <w:r>
        <w:rPr>
          <w:sz w:val="15"/>
        </w:rPr>
        <w:t>obras</w:t>
      </w:r>
      <w:r>
        <w:rPr>
          <w:spacing w:val="-16"/>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7"/>
          <w:sz w:val="15"/>
        </w:rPr>
        <w:t> </w:t>
      </w:r>
      <w:r>
        <w:rPr>
          <w:spacing w:val="-3"/>
          <w:sz w:val="15"/>
        </w:rPr>
        <w:t>exatidão</w:t>
      </w:r>
      <w:r>
        <w:rPr>
          <w:spacing w:val="-8"/>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741" w:top="1300" w:bottom="1020" w:left="0" w:right="0"/>
        </w:sectPr>
      </w:pPr>
    </w:p>
    <w:p>
      <w:pPr>
        <w:pStyle w:val="ListParagraph"/>
        <w:numPr>
          <w:ilvl w:val="4"/>
          <w:numId w:val="124"/>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28"/>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128"/>
        </w:numPr>
        <w:tabs>
          <w:tab w:pos="3498" w:val="left" w:leader="none"/>
        </w:tabs>
        <w:spacing w:line="283" w:lineRule="auto" w:before="94" w:after="0"/>
        <w:ind w:left="3497" w:right="1414" w:hanging="160"/>
        <w:jc w:val="left"/>
        <w:rPr>
          <w:sz w:val="18"/>
        </w:rPr>
      </w:pPr>
      <w:r>
        <w:rPr>
          <w:sz w:val="18"/>
        </w:rPr>
        <w:t>definição da geometria das peças de todos os pavimentos, com cortes elucidativos, com as principais cotas e dimensões</w:t>
      </w:r>
      <w:r>
        <w:rPr>
          <w:spacing w:val="-5"/>
          <w:sz w:val="18"/>
        </w:rPr>
        <w:t> </w:t>
      </w:r>
      <w:r>
        <w:rPr>
          <w:sz w:val="18"/>
        </w:rPr>
        <w:t>indicadas</w:t>
      </w:r>
    </w:p>
    <w:p>
      <w:pPr>
        <w:pStyle w:val="ListParagraph"/>
        <w:numPr>
          <w:ilvl w:val="1"/>
          <w:numId w:val="128"/>
        </w:numPr>
        <w:tabs>
          <w:tab w:pos="3498" w:val="left" w:leader="none"/>
        </w:tabs>
        <w:spacing w:line="283" w:lineRule="auto" w:before="58" w:after="0"/>
        <w:ind w:left="3497" w:right="1415" w:hanging="160"/>
        <w:jc w:val="left"/>
        <w:rPr>
          <w:sz w:val="18"/>
        </w:rPr>
      </w:pPr>
      <w:r>
        <w:rPr>
          <w:sz w:val="18"/>
        </w:rPr>
        <w:t>planta de formas de todos os pavimentos, com cortes elucidativos, devidamente cotadas e detalhadas (inclusive furação de</w:t>
      </w:r>
      <w:r>
        <w:rPr>
          <w:spacing w:val="-6"/>
          <w:sz w:val="18"/>
        </w:rPr>
        <w:t> </w:t>
      </w:r>
      <w:r>
        <w:rPr>
          <w:sz w:val="18"/>
        </w:rPr>
        <w:t>vigas)</w:t>
      </w:r>
    </w:p>
    <w:p>
      <w:pPr>
        <w:pStyle w:val="ListParagraph"/>
        <w:numPr>
          <w:ilvl w:val="1"/>
          <w:numId w:val="128"/>
        </w:numPr>
        <w:tabs>
          <w:tab w:pos="3498" w:val="left" w:leader="none"/>
        </w:tabs>
        <w:spacing w:line="240" w:lineRule="auto" w:before="59" w:after="0"/>
        <w:ind w:left="3497" w:right="0" w:hanging="160"/>
        <w:jc w:val="left"/>
        <w:rPr>
          <w:sz w:val="18"/>
        </w:rPr>
      </w:pPr>
      <w:r>
        <w:rPr>
          <w:sz w:val="18"/>
        </w:rPr>
        <w:t>diagramas</w:t>
      </w:r>
      <w:r>
        <w:rPr>
          <w:spacing w:val="-4"/>
          <w:sz w:val="18"/>
        </w:rPr>
        <w:t> </w:t>
      </w:r>
      <w:r>
        <w:rPr>
          <w:sz w:val="18"/>
        </w:rPr>
        <w:t>unifilares</w:t>
      </w:r>
      <w:r>
        <w:rPr>
          <w:spacing w:val="-4"/>
          <w:sz w:val="18"/>
        </w:rPr>
        <w:t> </w:t>
      </w:r>
      <w:r>
        <w:rPr>
          <w:sz w:val="18"/>
        </w:rPr>
        <w:t>da</w:t>
      </w:r>
      <w:r>
        <w:rPr>
          <w:spacing w:val="-4"/>
          <w:sz w:val="18"/>
        </w:rPr>
        <w:t> </w:t>
      </w:r>
      <w:r>
        <w:rPr>
          <w:sz w:val="18"/>
        </w:rPr>
        <w:t>estrutura</w:t>
      </w:r>
      <w:r>
        <w:rPr>
          <w:spacing w:val="-4"/>
          <w:sz w:val="18"/>
        </w:rPr>
        <w:t> </w:t>
      </w:r>
      <w:r>
        <w:rPr>
          <w:sz w:val="18"/>
        </w:rPr>
        <w:t>de</w:t>
      </w:r>
      <w:r>
        <w:rPr>
          <w:spacing w:val="-3"/>
          <w:sz w:val="18"/>
        </w:rPr>
        <w:t> </w:t>
      </w:r>
      <w:r>
        <w:rPr>
          <w:spacing w:val="-4"/>
          <w:sz w:val="18"/>
        </w:rPr>
        <w:t>aço, </w:t>
      </w:r>
      <w:r>
        <w:rPr>
          <w:sz w:val="18"/>
        </w:rPr>
        <w:t>para</w:t>
      </w:r>
      <w:r>
        <w:rPr>
          <w:spacing w:val="-4"/>
          <w:sz w:val="18"/>
        </w:rPr>
        <w:t> </w:t>
      </w:r>
      <w:r>
        <w:rPr>
          <w:sz w:val="18"/>
        </w:rPr>
        <w:t>todos</w:t>
      </w:r>
      <w:r>
        <w:rPr>
          <w:spacing w:val="-4"/>
          <w:sz w:val="18"/>
        </w:rPr>
        <w:t> </w:t>
      </w:r>
      <w:r>
        <w:rPr>
          <w:sz w:val="18"/>
        </w:rPr>
        <w:t>os</w:t>
      </w:r>
      <w:r>
        <w:rPr>
          <w:spacing w:val="-4"/>
          <w:sz w:val="18"/>
        </w:rPr>
        <w:t> </w:t>
      </w:r>
      <w:r>
        <w:rPr>
          <w:sz w:val="18"/>
        </w:rPr>
        <w:t>pavimentos</w:t>
      </w:r>
      <w:r>
        <w:rPr>
          <w:spacing w:val="-3"/>
          <w:sz w:val="18"/>
        </w:rPr>
        <w:t> </w:t>
      </w:r>
      <w:r>
        <w:rPr>
          <w:sz w:val="18"/>
        </w:rPr>
        <w:t>e</w:t>
      </w:r>
      <w:r>
        <w:rPr>
          <w:spacing w:val="-4"/>
          <w:sz w:val="18"/>
        </w:rPr>
        <w:t> </w:t>
      </w:r>
      <w:r>
        <w:rPr>
          <w:sz w:val="18"/>
        </w:rPr>
        <w:t>cobertura</w:t>
      </w:r>
    </w:p>
    <w:p>
      <w:pPr>
        <w:pStyle w:val="ListParagraph"/>
        <w:numPr>
          <w:ilvl w:val="1"/>
          <w:numId w:val="128"/>
        </w:numPr>
        <w:tabs>
          <w:tab w:pos="3498" w:val="left" w:leader="none"/>
        </w:tabs>
        <w:spacing w:line="283" w:lineRule="auto" w:before="94" w:after="0"/>
        <w:ind w:left="3497" w:right="1414" w:hanging="160"/>
        <w:jc w:val="left"/>
        <w:rPr>
          <w:sz w:val="18"/>
        </w:rPr>
      </w:pPr>
      <w:r>
        <w:rPr>
          <w:sz w:val="18"/>
        </w:rPr>
        <w:t>desenhos</w:t>
      </w:r>
      <w:r>
        <w:rPr>
          <w:spacing w:val="-5"/>
          <w:sz w:val="18"/>
        </w:rPr>
        <w:t> </w:t>
      </w:r>
      <w:r>
        <w:rPr>
          <w:sz w:val="18"/>
        </w:rPr>
        <w:t>cotados,</w:t>
      </w:r>
      <w:r>
        <w:rPr>
          <w:spacing w:val="-5"/>
          <w:sz w:val="18"/>
        </w:rPr>
        <w:t> </w:t>
      </w:r>
      <w:r>
        <w:rPr>
          <w:sz w:val="18"/>
        </w:rPr>
        <w:t>com</w:t>
      </w:r>
      <w:r>
        <w:rPr>
          <w:spacing w:val="-5"/>
          <w:sz w:val="18"/>
        </w:rPr>
        <w:t> </w:t>
      </w:r>
      <w:r>
        <w:rPr>
          <w:sz w:val="18"/>
        </w:rPr>
        <w:t>a</w:t>
      </w:r>
      <w:r>
        <w:rPr>
          <w:spacing w:val="-5"/>
          <w:sz w:val="18"/>
        </w:rPr>
        <w:t> </w:t>
      </w:r>
      <w:r>
        <w:rPr>
          <w:sz w:val="18"/>
        </w:rPr>
        <w:t>indicação</w:t>
      </w:r>
      <w:r>
        <w:rPr>
          <w:spacing w:val="-4"/>
          <w:sz w:val="18"/>
        </w:rPr>
        <w:t> </w:t>
      </w:r>
      <w:r>
        <w:rPr>
          <w:sz w:val="18"/>
        </w:rPr>
        <w:t>dos</w:t>
      </w:r>
      <w:r>
        <w:rPr>
          <w:spacing w:val="-5"/>
          <w:sz w:val="18"/>
        </w:rPr>
        <w:t> </w:t>
      </w:r>
      <w:r>
        <w:rPr>
          <w:sz w:val="18"/>
        </w:rPr>
        <w:t>perfis</w:t>
      </w:r>
      <w:r>
        <w:rPr>
          <w:spacing w:val="-5"/>
          <w:sz w:val="18"/>
        </w:rPr>
        <w:t> </w:t>
      </w:r>
      <w:r>
        <w:rPr>
          <w:sz w:val="18"/>
        </w:rPr>
        <w:t>metálicos</w:t>
      </w:r>
      <w:r>
        <w:rPr>
          <w:spacing w:val="-5"/>
          <w:sz w:val="18"/>
        </w:rPr>
        <w:t> </w:t>
      </w:r>
      <w:r>
        <w:rPr>
          <w:sz w:val="18"/>
        </w:rPr>
        <w:t>utilizados,</w:t>
      </w:r>
      <w:r>
        <w:rPr>
          <w:spacing w:val="-5"/>
          <w:sz w:val="18"/>
        </w:rPr>
        <w:t> </w:t>
      </w:r>
      <w:r>
        <w:rPr>
          <w:sz w:val="18"/>
        </w:rPr>
        <w:t>cortes</w:t>
      </w:r>
      <w:r>
        <w:rPr>
          <w:spacing w:val="-4"/>
          <w:sz w:val="18"/>
        </w:rPr>
        <w:t> </w:t>
      </w:r>
      <w:r>
        <w:rPr>
          <w:sz w:val="18"/>
        </w:rPr>
        <w:t>e</w:t>
      </w:r>
      <w:r>
        <w:rPr>
          <w:spacing w:val="-5"/>
          <w:sz w:val="18"/>
        </w:rPr>
        <w:t> </w:t>
      </w:r>
      <w:r>
        <w:rPr>
          <w:sz w:val="18"/>
        </w:rPr>
        <w:t>detalhes,</w:t>
      </w:r>
      <w:r>
        <w:rPr>
          <w:spacing w:val="-5"/>
          <w:sz w:val="18"/>
        </w:rPr>
        <w:t> </w:t>
      </w:r>
      <w:r>
        <w:rPr>
          <w:sz w:val="18"/>
        </w:rPr>
        <w:t>além</w:t>
      </w:r>
      <w:r>
        <w:rPr>
          <w:spacing w:val="-5"/>
          <w:sz w:val="18"/>
        </w:rPr>
        <w:t> </w:t>
      </w:r>
      <w:r>
        <w:rPr>
          <w:sz w:val="18"/>
        </w:rPr>
        <w:t>de anotação</w:t>
      </w:r>
      <w:r>
        <w:rPr>
          <w:spacing w:val="-29"/>
          <w:sz w:val="18"/>
        </w:rPr>
        <w:t> </w:t>
      </w:r>
      <w:r>
        <w:rPr>
          <w:sz w:val="18"/>
        </w:rPr>
        <w:t>relativa</w:t>
      </w:r>
      <w:r>
        <w:rPr>
          <w:spacing w:val="-29"/>
          <w:sz w:val="18"/>
        </w:rPr>
        <w:t> </w:t>
      </w:r>
      <w:r>
        <w:rPr>
          <w:sz w:val="18"/>
        </w:rPr>
        <w:t>ao</w:t>
      </w:r>
      <w:r>
        <w:rPr>
          <w:spacing w:val="-29"/>
          <w:sz w:val="18"/>
        </w:rPr>
        <w:t> </w:t>
      </w:r>
      <w:r>
        <w:rPr>
          <w:sz w:val="18"/>
        </w:rPr>
        <w:t>fato</w:t>
      </w:r>
      <w:r>
        <w:rPr>
          <w:spacing w:val="-29"/>
          <w:sz w:val="18"/>
        </w:rPr>
        <w:t> </w:t>
      </w:r>
      <w:r>
        <w:rPr>
          <w:sz w:val="18"/>
        </w:rPr>
        <w:t>daquele</w:t>
      </w:r>
      <w:r>
        <w:rPr>
          <w:spacing w:val="-29"/>
          <w:sz w:val="18"/>
        </w:rPr>
        <w:t> </w:t>
      </w:r>
      <w:r>
        <w:rPr>
          <w:sz w:val="18"/>
        </w:rPr>
        <w:t>projeto</w:t>
      </w:r>
      <w:r>
        <w:rPr>
          <w:spacing w:val="-29"/>
          <w:sz w:val="18"/>
        </w:rPr>
        <w:t> </w:t>
      </w:r>
      <w:r>
        <w:rPr>
          <w:sz w:val="18"/>
        </w:rPr>
        <w:t>estar</w:t>
      </w:r>
      <w:r>
        <w:rPr>
          <w:spacing w:val="-28"/>
          <w:sz w:val="18"/>
        </w:rPr>
        <w:t> </w:t>
      </w:r>
      <w:r>
        <w:rPr>
          <w:sz w:val="18"/>
        </w:rPr>
        <w:t>sendo</w:t>
      </w:r>
      <w:r>
        <w:rPr>
          <w:spacing w:val="-29"/>
          <w:sz w:val="18"/>
        </w:rPr>
        <w:t> </w:t>
      </w:r>
      <w:r>
        <w:rPr>
          <w:sz w:val="18"/>
        </w:rPr>
        <w:t>emitido</w:t>
      </w:r>
      <w:r>
        <w:rPr>
          <w:spacing w:val="-29"/>
          <w:sz w:val="18"/>
        </w:rPr>
        <w:t> </w:t>
      </w:r>
      <w:r>
        <w:rPr>
          <w:sz w:val="18"/>
        </w:rPr>
        <w:t>para</w:t>
      </w:r>
      <w:r>
        <w:rPr>
          <w:spacing w:val="-29"/>
          <w:sz w:val="18"/>
        </w:rPr>
        <w:t> </w:t>
      </w:r>
      <w:r>
        <w:rPr>
          <w:sz w:val="18"/>
        </w:rPr>
        <w:t>cotação</w:t>
      </w:r>
      <w:r>
        <w:rPr>
          <w:spacing w:val="-29"/>
          <w:sz w:val="18"/>
        </w:rPr>
        <w:t> </w:t>
      </w:r>
      <w:r>
        <w:rPr>
          <w:sz w:val="18"/>
        </w:rPr>
        <w:t>de</w:t>
      </w:r>
      <w:r>
        <w:rPr>
          <w:spacing w:val="-29"/>
          <w:sz w:val="18"/>
        </w:rPr>
        <w:t> </w:t>
      </w:r>
      <w:r>
        <w:rPr>
          <w:sz w:val="18"/>
        </w:rPr>
        <w:t>preços</w:t>
      </w:r>
      <w:r>
        <w:rPr>
          <w:spacing w:val="-29"/>
          <w:sz w:val="18"/>
        </w:rPr>
        <w:t> </w:t>
      </w:r>
      <w:r>
        <w:rPr>
          <w:sz w:val="18"/>
        </w:rPr>
        <w:t>no</w:t>
      </w:r>
      <w:r>
        <w:rPr>
          <w:spacing w:val="-28"/>
          <w:sz w:val="18"/>
        </w:rPr>
        <w:t> </w:t>
      </w:r>
      <w:r>
        <w:rPr>
          <w:sz w:val="18"/>
        </w:rPr>
        <w:t>mercado</w:t>
      </w:r>
    </w:p>
    <w:p>
      <w:pPr>
        <w:pStyle w:val="ListParagraph"/>
        <w:numPr>
          <w:ilvl w:val="1"/>
          <w:numId w:val="128"/>
        </w:numPr>
        <w:tabs>
          <w:tab w:pos="3498" w:val="left" w:leader="none"/>
        </w:tabs>
        <w:spacing w:line="240" w:lineRule="auto" w:before="58" w:after="0"/>
        <w:ind w:left="3497" w:right="0" w:hanging="160"/>
        <w:jc w:val="left"/>
        <w:rPr>
          <w:sz w:val="18"/>
        </w:rPr>
      </w:pPr>
      <w:r>
        <w:rPr>
          <w:sz w:val="18"/>
        </w:rPr>
        <w:t>lista preliminar de</w:t>
      </w:r>
      <w:r>
        <w:rPr>
          <w:spacing w:val="-3"/>
          <w:sz w:val="18"/>
        </w:rPr>
        <w:t> </w:t>
      </w:r>
      <w:r>
        <w:rPr>
          <w:sz w:val="18"/>
        </w:rPr>
        <w:t>materiais</w:t>
      </w:r>
    </w:p>
    <w:p>
      <w:pPr>
        <w:pStyle w:val="ListParagraph"/>
        <w:numPr>
          <w:ilvl w:val="0"/>
          <w:numId w:val="128"/>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128"/>
        </w:numPr>
        <w:tabs>
          <w:tab w:pos="3498" w:val="left" w:leader="none"/>
        </w:tabs>
        <w:spacing w:line="240" w:lineRule="auto" w:before="94" w:after="0"/>
        <w:ind w:left="3497" w:right="0" w:hanging="160"/>
        <w:jc w:val="left"/>
        <w:rPr>
          <w:sz w:val="18"/>
        </w:rPr>
      </w:pPr>
      <w:r>
        <w:rPr>
          <w:sz w:val="18"/>
        </w:rPr>
        <w:t>memorial</w:t>
      </w:r>
      <w:r>
        <w:rPr>
          <w:spacing w:val="-1"/>
          <w:sz w:val="18"/>
        </w:rPr>
        <w:t> </w:t>
      </w:r>
      <w:r>
        <w:rPr>
          <w:sz w:val="18"/>
        </w:rPr>
        <w:t>descritivo</w:t>
      </w:r>
    </w:p>
    <w:p>
      <w:pPr>
        <w:pStyle w:val="BodyText"/>
        <w:spacing w:before="0"/>
        <w:rPr>
          <w:sz w:val="20"/>
        </w:rPr>
      </w:pPr>
    </w:p>
    <w:p>
      <w:pPr>
        <w:pStyle w:val="ListParagraph"/>
        <w:numPr>
          <w:ilvl w:val="3"/>
          <w:numId w:val="129"/>
        </w:numPr>
        <w:tabs>
          <w:tab w:pos="3578" w:val="left" w:leader="none"/>
        </w:tabs>
        <w:spacing w:line="240" w:lineRule="auto" w:before="167"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129"/>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30"/>
        </w:numPr>
        <w:tabs>
          <w:tab w:pos="3318" w:val="left" w:leader="none"/>
        </w:tabs>
        <w:spacing w:line="240" w:lineRule="auto" w:before="151" w:after="0"/>
        <w:ind w:left="3317" w:right="0" w:hanging="340"/>
        <w:jc w:val="left"/>
        <w:rPr>
          <w:sz w:val="18"/>
        </w:rPr>
      </w:pPr>
      <w:r>
        <w:rPr>
          <w:sz w:val="18"/>
        </w:rPr>
        <w:t>projeto final das “interfaces</w:t>
      </w:r>
      <w:r>
        <w:rPr>
          <w:spacing w:val="-6"/>
          <w:sz w:val="18"/>
        </w:rPr>
        <w:t> </w:t>
      </w:r>
      <w:r>
        <w:rPr>
          <w:sz w:val="18"/>
        </w:rPr>
        <w:t>solucionadas”</w:t>
      </w:r>
    </w:p>
    <w:p>
      <w:pPr>
        <w:pStyle w:val="ListParagraph"/>
        <w:numPr>
          <w:ilvl w:val="0"/>
          <w:numId w:val="130"/>
        </w:numPr>
        <w:tabs>
          <w:tab w:pos="3318" w:val="left" w:leader="none"/>
        </w:tabs>
        <w:spacing w:line="240" w:lineRule="auto" w:before="94" w:after="0"/>
        <w:ind w:left="3317" w:right="0" w:hanging="340"/>
        <w:jc w:val="left"/>
        <w:rPr>
          <w:sz w:val="18"/>
        </w:rPr>
      </w:pPr>
      <w:r>
        <w:rPr>
          <w:sz w:val="18"/>
        </w:rPr>
        <w:t>produtos das fases anteriores</w:t>
      </w:r>
      <w:r>
        <w:rPr>
          <w:spacing w:val="-5"/>
          <w:sz w:val="18"/>
        </w:rPr>
        <w:t> </w:t>
      </w:r>
      <w:r>
        <w:rPr>
          <w:sz w:val="18"/>
        </w:rPr>
        <w:t>aprovados</w:t>
      </w:r>
    </w:p>
    <w:p>
      <w:pPr>
        <w:pStyle w:val="ListParagraph"/>
        <w:numPr>
          <w:ilvl w:val="0"/>
          <w:numId w:val="130"/>
        </w:numPr>
        <w:tabs>
          <w:tab w:pos="3317" w:val="left" w:leader="none"/>
          <w:tab w:pos="3318" w:val="left" w:leader="none"/>
        </w:tabs>
        <w:spacing w:line="240" w:lineRule="auto" w:before="94" w:after="0"/>
        <w:ind w:left="3317" w:right="0" w:hanging="340"/>
        <w:jc w:val="left"/>
        <w:rPr>
          <w:sz w:val="18"/>
        </w:rPr>
      </w:pPr>
      <w:r>
        <w:rPr>
          <w:sz w:val="18"/>
        </w:rPr>
        <w:t>parâmetros para modelagem da interface estrutura e</w:t>
      </w:r>
      <w:r>
        <w:rPr>
          <w:spacing w:val="-17"/>
          <w:sz w:val="18"/>
        </w:rPr>
        <w:t> </w:t>
      </w:r>
      <w:r>
        <w:rPr>
          <w:sz w:val="18"/>
        </w:rPr>
        <w:t>fundações.</w:t>
      </w:r>
    </w:p>
    <w:p>
      <w:pPr>
        <w:pStyle w:val="ListParagraph"/>
        <w:numPr>
          <w:ilvl w:val="0"/>
          <w:numId w:val="130"/>
        </w:numPr>
        <w:tabs>
          <w:tab w:pos="3318" w:val="left" w:leader="none"/>
        </w:tabs>
        <w:spacing w:line="240" w:lineRule="auto" w:before="94" w:after="0"/>
        <w:ind w:left="3317" w:right="0" w:hanging="340"/>
        <w:jc w:val="left"/>
        <w:rPr>
          <w:sz w:val="18"/>
        </w:rPr>
      </w:pPr>
      <w:r>
        <w:rPr>
          <w:sz w:val="18"/>
        </w:rPr>
        <w:t>projeto de movimento de</w:t>
      </w:r>
      <w:r>
        <w:rPr>
          <w:spacing w:val="-3"/>
          <w:sz w:val="18"/>
        </w:rPr>
        <w:t> </w:t>
      </w:r>
      <w:r>
        <w:rPr>
          <w:sz w:val="18"/>
        </w:rPr>
        <w:t>terra</w:t>
      </w:r>
    </w:p>
    <w:p>
      <w:pPr>
        <w:pStyle w:val="ListParagraph"/>
        <w:numPr>
          <w:ilvl w:val="0"/>
          <w:numId w:val="130"/>
        </w:numPr>
        <w:tabs>
          <w:tab w:pos="3318" w:val="left" w:leader="none"/>
        </w:tabs>
        <w:spacing w:line="240" w:lineRule="auto" w:before="94" w:after="0"/>
        <w:ind w:left="3317" w:right="0" w:hanging="340"/>
        <w:jc w:val="left"/>
        <w:rPr>
          <w:sz w:val="18"/>
        </w:rPr>
      </w:pPr>
      <w:r>
        <w:rPr>
          <w:sz w:val="18"/>
        </w:rPr>
        <w:t>projeto</w:t>
      </w:r>
      <w:r>
        <w:rPr>
          <w:spacing w:val="-8"/>
          <w:sz w:val="18"/>
        </w:rPr>
        <w:t> </w:t>
      </w:r>
      <w:r>
        <w:rPr>
          <w:sz w:val="18"/>
        </w:rPr>
        <w:t>de</w:t>
      </w:r>
      <w:r>
        <w:rPr>
          <w:spacing w:val="-7"/>
          <w:sz w:val="18"/>
        </w:rPr>
        <w:t> </w:t>
      </w:r>
      <w:r>
        <w:rPr>
          <w:sz w:val="18"/>
        </w:rPr>
        <w:t>fundação</w:t>
      </w:r>
      <w:r>
        <w:rPr>
          <w:spacing w:val="-7"/>
          <w:sz w:val="18"/>
        </w:rPr>
        <w:t> </w:t>
      </w:r>
      <w:r>
        <w:rPr>
          <w:sz w:val="18"/>
        </w:rPr>
        <w:t>(estaqueamento,</w:t>
      </w:r>
      <w:r>
        <w:rPr>
          <w:spacing w:val="-7"/>
          <w:sz w:val="18"/>
        </w:rPr>
        <w:t> </w:t>
      </w:r>
      <w:r>
        <w:rPr>
          <w:sz w:val="18"/>
        </w:rPr>
        <w:t>tubulação,</w:t>
      </w:r>
      <w:r>
        <w:rPr>
          <w:spacing w:val="-7"/>
          <w:sz w:val="18"/>
        </w:rPr>
        <w:t> </w:t>
      </w:r>
      <w:r>
        <w:rPr>
          <w:sz w:val="18"/>
        </w:rPr>
        <w:t>projeção</w:t>
      </w:r>
      <w:r>
        <w:rPr>
          <w:spacing w:val="-7"/>
          <w:sz w:val="18"/>
        </w:rPr>
        <w:t> </w:t>
      </w:r>
      <w:r>
        <w:rPr>
          <w:sz w:val="18"/>
        </w:rPr>
        <w:t>de</w:t>
      </w:r>
      <w:r>
        <w:rPr>
          <w:spacing w:val="-7"/>
          <w:sz w:val="18"/>
        </w:rPr>
        <w:t> </w:t>
      </w:r>
      <w:r>
        <w:rPr>
          <w:sz w:val="18"/>
        </w:rPr>
        <w:t>sapatas,</w:t>
      </w:r>
      <w:r>
        <w:rPr>
          <w:spacing w:val="-7"/>
          <w:sz w:val="18"/>
        </w:rPr>
        <w:t> </w:t>
      </w:r>
      <w:r>
        <w:rPr>
          <w:sz w:val="18"/>
        </w:rPr>
        <w:t>taxa</w:t>
      </w:r>
      <w:r>
        <w:rPr>
          <w:spacing w:val="-8"/>
          <w:sz w:val="18"/>
        </w:rPr>
        <w:t> </w:t>
      </w:r>
      <w:r>
        <w:rPr>
          <w:sz w:val="18"/>
        </w:rPr>
        <w:t>de</w:t>
      </w:r>
      <w:r>
        <w:rPr>
          <w:spacing w:val="-7"/>
          <w:sz w:val="18"/>
        </w:rPr>
        <w:t> </w:t>
      </w:r>
      <w:r>
        <w:rPr>
          <w:sz w:val="18"/>
        </w:rPr>
        <w:t>solo)</w:t>
      </w:r>
      <w:r>
        <w:rPr>
          <w:spacing w:val="-7"/>
          <w:sz w:val="18"/>
        </w:rPr>
        <w:t> </w:t>
      </w:r>
      <w:r>
        <w:rPr>
          <w:sz w:val="18"/>
        </w:rPr>
        <w:t>e</w:t>
      </w:r>
      <w:r>
        <w:rPr>
          <w:spacing w:val="-7"/>
          <w:sz w:val="18"/>
        </w:rPr>
        <w:t> </w:t>
      </w:r>
      <w:r>
        <w:rPr>
          <w:sz w:val="18"/>
        </w:rPr>
        <w:t>contenções</w:t>
      </w:r>
    </w:p>
    <w:p>
      <w:pPr>
        <w:pStyle w:val="ListParagraph"/>
        <w:numPr>
          <w:ilvl w:val="0"/>
          <w:numId w:val="130"/>
        </w:numPr>
        <w:tabs>
          <w:tab w:pos="3317" w:val="left" w:leader="none"/>
          <w:tab w:pos="3318" w:val="left" w:leader="none"/>
        </w:tabs>
        <w:spacing w:line="240" w:lineRule="auto" w:before="94" w:after="0"/>
        <w:ind w:left="3317" w:right="0" w:hanging="340"/>
        <w:jc w:val="left"/>
        <w:rPr>
          <w:sz w:val="18"/>
        </w:rPr>
      </w:pPr>
      <w:r>
        <w:rPr>
          <w:sz w:val="18"/>
        </w:rPr>
        <w:t>sequência</w:t>
      </w:r>
      <w:r>
        <w:rPr>
          <w:spacing w:val="-6"/>
          <w:sz w:val="18"/>
        </w:rPr>
        <w:t> </w:t>
      </w:r>
      <w:r>
        <w:rPr>
          <w:sz w:val="18"/>
        </w:rPr>
        <w:t>executiva</w:t>
      </w:r>
      <w:r>
        <w:rPr>
          <w:spacing w:val="-6"/>
          <w:sz w:val="18"/>
        </w:rPr>
        <w:t> </w:t>
      </w:r>
      <w:r>
        <w:rPr>
          <w:sz w:val="18"/>
        </w:rPr>
        <w:t>das</w:t>
      </w:r>
      <w:r>
        <w:rPr>
          <w:spacing w:val="-6"/>
          <w:sz w:val="18"/>
        </w:rPr>
        <w:t> </w:t>
      </w:r>
      <w:r>
        <w:rPr>
          <w:sz w:val="18"/>
        </w:rPr>
        <w:t>contenções</w:t>
      </w:r>
      <w:r>
        <w:rPr>
          <w:spacing w:val="-6"/>
          <w:sz w:val="18"/>
        </w:rPr>
        <w:t> </w:t>
      </w:r>
      <w:r>
        <w:rPr>
          <w:sz w:val="18"/>
        </w:rPr>
        <w:t>quando</w:t>
      </w:r>
      <w:r>
        <w:rPr>
          <w:spacing w:val="-6"/>
          <w:sz w:val="18"/>
        </w:rPr>
        <w:t> </w:t>
      </w:r>
      <w:r>
        <w:rPr>
          <w:sz w:val="18"/>
        </w:rPr>
        <w:t>as</w:t>
      </w:r>
      <w:r>
        <w:rPr>
          <w:spacing w:val="-5"/>
          <w:sz w:val="18"/>
        </w:rPr>
        <w:t> </w:t>
      </w:r>
      <w:r>
        <w:rPr>
          <w:sz w:val="18"/>
        </w:rPr>
        <w:t>obras</w:t>
      </w:r>
      <w:r>
        <w:rPr>
          <w:spacing w:val="-6"/>
          <w:sz w:val="18"/>
        </w:rPr>
        <w:t> </w:t>
      </w:r>
      <w:r>
        <w:rPr>
          <w:sz w:val="18"/>
        </w:rPr>
        <w:t>de</w:t>
      </w:r>
      <w:r>
        <w:rPr>
          <w:spacing w:val="-6"/>
          <w:sz w:val="18"/>
        </w:rPr>
        <w:t> </w:t>
      </w:r>
      <w:r>
        <w:rPr>
          <w:sz w:val="18"/>
        </w:rPr>
        <w:t>fundação</w:t>
      </w:r>
      <w:r>
        <w:rPr>
          <w:spacing w:val="-6"/>
          <w:sz w:val="18"/>
        </w:rPr>
        <w:t> </w:t>
      </w:r>
      <w:r>
        <w:rPr>
          <w:sz w:val="18"/>
        </w:rPr>
        <w:t>têm</w:t>
      </w:r>
      <w:r>
        <w:rPr>
          <w:spacing w:val="-6"/>
          <w:sz w:val="18"/>
        </w:rPr>
        <w:t> </w:t>
      </w:r>
      <w:r>
        <w:rPr>
          <w:sz w:val="18"/>
        </w:rPr>
        <w:t>ligação</w:t>
      </w:r>
      <w:r>
        <w:rPr>
          <w:spacing w:val="-6"/>
          <w:sz w:val="18"/>
        </w:rPr>
        <w:t> </w:t>
      </w:r>
      <w:r>
        <w:rPr>
          <w:sz w:val="18"/>
        </w:rPr>
        <w:t>com</w:t>
      </w:r>
      <w:r>
        <w:rPr>
          <w:spacing w:val="-5"/>
          <w:sz w:val="18"/>
        </w:rPr>
        <w:t> </w:t>
      </w:r>
      <w:r>
        <w:rPr>
          <w:sz w:val="18"/>
        </w:rPr>
        <w:t>a</w:t>
      </w:r>
      <w:r>
        <w:rPr>
          <w:spacing w:val="-6"/>
          <w:sz w:val="18"/>
        </w:rPr>
        <w:t> </w:t>
      </w:r>
      <w:r>
        <w:rPr>
          <w:sz w:val="18"/>
        </w:rPr>
        <w:t>estrutura</w:t>
      </w:r>
    </w:p>
    <w:p>
      <w:pPr>
        <w:pStyle w:val="ListParagraph"/>
        <w:numPr>
          <w:ilvl w:val="0"/>
          <w:numId w:val="130"/>
        </w:numPr>
        <w:tabs>
          <w:tab w:pos="3318" w:val="left" w:leader="none"/>
        </w:tabs>
        <w:spacing w:line="240" w:lineRule="auto" w:before="94" w:after="0"/>
        <w:ind w:left="3317" w:right="0" w:hanging="340"/>
        <w:jc w:val="left"/>
        <w:rPr>
          <w:sz w:val="18"/>
        </w:rPr>
      </w:pPr>
      <w:r>
        <w:rPr>
          <w:sz w:val="18"/>
        </w:rPr>
        <w:t>projeto de solução para as</w:t>
      </w:r>
      <w:r>
        <w:rPr>
          <w:spacing w:val="-6"/>
          <w:sz w:val="18"/>
        </w:rPr>
        <w:t> </w:t>
      </w:r>
      <w:r>
        <w:rPr>
          <w:sz w:val="18"/>
        </w:rPr>
        <w:t>interferências</w:t>
      </w:r>
    </w:p>
    <w:p>
      <w:pPr>
        <w:pStyle w:val="ListParagraph"/>
        <w:numPr>
          <w:ilvl w:val="0"/>
          <w:numId w:val="130"/>
        </w:numPr>
        <w:tabs>
          <w:tab w:pos="3318" w:val="left" w:leader="none"/>
        </w:tabs>
        <w:spacing w:line="240" w:lineRule="auto" w:before="94" w:after="0"/>
        <w:ind w:left="3317" w:right="0" w:hanging="340"/>
        <w:jc w:val="left"/>
        <w:rPr>
          <w:sz w:val="18"/>
        </w:rPr>
      </w:pPr>
      <w:r>
        <w:rPr>
          <w:sz w:val="18"/>
        </w:rPr>
        <w:t>especificações</w:t>
      </w:r>
      <w:r>
        <w:rPr>
          <w:spacing w:val="-1"/>
          <w:sz w:val="18"/>
        </w:rPr>
        <w:t> </w:t>
      </w:r>
      <w:r>
        <w:rPr>
          <w:sz w:val="18"/>
        </w:rPr>
        <w:t>executivas</w:t>
      </w:r>
    </w:p>
    <w:p>
      <w:pPr>
        <w:pStyle w:val="BodyText"/>
        <w:spacing w:before="0"/>
        <w:rPr>
          <w:sz w:val="20"/>
        </w:rPr>
      </w:pPr>
    </w:p>
    <w:p>
      <w:pPr>
        <w:pStyle w:val="BodyText"/>
        <w:spacing w:before="8"/>
        <w:rPr>
          <w:sz w:val="19"/>
        </w:rPr>
      </w:pPr>
    </w:p>
    <w:p>
      <w:pPr>
        <w:pStyle w:val="ListParagraph"/>
        <w:numPr>
          <w:ilvl w:val="4"/>
          <w:numId w:val="129"/>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31"/>
        </w:numPr>
        <w:tabs>
          <w:tab w:pos="3318" w:val="left" w:leader="none"/>
        </w:tabs>
        <w:spacing w:line="240" w:lineRule="auto" w:before="151" w:after="0"/>
        <w:ind w:left="3317" w:right="0" w:hanging="340"/>
        <w:jc w:val="left"/>
        <w:rPr>
          <w:sz w:val="18"/>
        </w:rPr>
      </w:pPr>
      <w:r>
        <w:rPr>
          <w:sz w:val="18"/>
        </w:rPr>
        <w:t>confirmação</w:t>
      </w:r>
      <w:r>
        <w:rPr>
          <w:spacing w:val="-5"/>
          <w:sz w:val="18"/>
        </w:rPr>
        <w:t> </w:t>
      </w:r>
      <w:r>
        <w:rPr>
          <w:sz w:val="18"/>
        </w:rPr>
        <w:t>final</w:t>
      </w:r>
      <w:r>
        <w:rPr>
          <w:spacing w:val="-4"/>
          <w:sz w:val="18"/>
        </w:rPr>
        <w:t> </w:t>
      </w:r>
      <w:r>
        <w:rPr>
          <w:sz w:val="18"/>
        </w:rPr>
        <w:t>do</w:t>
      </w:r>
      <w:r>
        <w:rPr>
          <w:spacing w:val="-4"/>
          <w:sz w:val="18"/>
        </w:rPr>
        <w:t> </w:t>
      </w:r>
      <w:r>
        <w:rPr>
          <w:sz w:val="18"/>
        </w:rPr>
        <w:t>posicionamento</w:t>
      </w:r>
      <w:r>
        <w:rPr>
          <w:spacing w:val="-5"/>
          <w:sz w:val="18"/>
        </w:rPr>
        <w:t> </w:t>
      </w:r>
      <w:r>
        <w:rPr>
          <w:sz w:val="18"/>
        </w:rPr>
        <w:t>dos</w:t>
      </w:r>
      <w:r>
        <w:rPr>
          <w:spacing w:val="-4"/>
          <w:sz w:val="18"/>
        </w:rPr>
        <w:t> </w:t>
      </w:r>
      <w:r>
        <w:rPr>
          <w:sz w:val="18"/>
        </w:rPr>
        <w:t>pilares</w:t>
      </w:r>
      <w:r>
        <w:rPr>
          <w:spacing w:val="-4"/>
          <w:sz w:val="18"/>
        </w:rPr>
        <w:t> </w:t>
      </w:r>
      <w:r>
        <w:rPr>
          <w:sz w:val="18"/>
        </w:rPr>
        <w:t>e</w:t>
      </w:r>
      <w:r>
        <w:rPr>
          <w:spacing w:val="-5"/>
          <w:sz w:val="18"/>
        </w:rPr>
        <w:t> </w:t>
      </w:r>
      <w:r>
        <w:rPr>
          <w:sz w:val="18"/>
        </w:rPr>
        <w:t>cargas,</w:t>
      </w:r>
      <w:r>
        <w:rPr>
          <w:spacing w:val="-4"/>
          <w:sz w:val="18"/>
        </w:rPr>
        <w:t> </w:t>
      </w:r>
      <w:r>
        <w:rPr>
          <w:sz w:val="18"/>
        </w:rPr>
        <w:t>para</w:t>
      </w:r>
      <w:r>
        <w:rPr>
          <w:spacing w:val="-4"/>
          <w:sz w:val="18"/>
        </w:rPr>
        <w:t> </w:t>
      </w:r>
      <w:r>
        <w:rPr>
          <w:sz w:val="18"/>
        </w:rPr>
        <w:t>locação</w:t>
      </w:r>
      <w:r>
        <w:rPr>
          <w:spacing w:val="-4"/>
          <w:sz w:val="18"/>
        </w:rPr>
        <w:t> </w:t>
      </w:r>
      <w:r>
        <w:rPr>
          <w:sz w:val="18"/>
        </w:rPr>
        <w:t>e</w:t>
      </w:r>
      <w:r>
        <w:rPr>
          <w:spacing w:val="-5"/>
          <w:sz w:val="18"/>
        </w:rPr>
        <w:t> </w:t>
      </w:r>
      <w:r>
        <w:rPr>
          <w:sz w:val="18"/>
        </w:rPr>
        <w:t>início</w:t>
      </w:r>
      <w:r>
        <w:rPr>
          <w:spacing w:val="-4"/>
          <w:sz w:val="18"/>
        </w:rPr>
        <w:t> </w:t>
      </w:r>
      <w:r>
        <w:rPr>
          <w:sz w:val="18"/>
        </w:rPr>
        <w:t>da</w:t>
      </w:r>
      <w:r>
        <w:rPr>
          <w:spacing w:val="-4"/>
          <w:sz w:val="18"/>
        </w:rPr>
        <w:t> </w:t>
      </w:r>
      <w:r>
        <w:rPr>
          <w:sz w:val="18"/>
        </w:rPr>
        <w:t>obra</w:t>
      </w:r>
    </w:p>
    <w:p>
      <w:pPr>
        <w:pStyle w:val="ListParagraph"/>
        <w:numPr>
          <w:ilvl w:val="0"/>
          <w:numId w:val="131"/>
        </w:numPr>
        <w:tabs>
          <w:tab w:pos="3318" w:val="left" w:leader="none"/>
        </w:tabs>
        <w:spacing w:line="283" w:lineRule="auto" w:before="93" w:after="0"/>
        <w:ind w:left="3317" w:right="1416" w:hanging="340"/>
        <w:jc w:val="left"/>
        <w:rPr>
          <w:sz w:val="18"/>
        </w:rPr>
      </w:pPr>
      <w:r>
        <w:rPr>
          <w:sz w:val="18"/>
        </w:rPr>
        <w:t>projeto</w:t>
      </w:r>
      <w:r>
        <w:rPr>
          <w:spacing w:val="-11"/>
          <w:sz w:val="18"/>
        </w:rPr>
        <w:t> </w:t>
      </w:r>
      <w:r>
        <w:rPr>
          <w:sz w:val="18"/>
        </w:rPr>
        <w:t>de</w:t>
      </w:r>
      <w:r>
        <w:rPr>
          <w:spacing w:val="-11"/>
          <w:sz w:val="18"/>
        </w:rPr>
        <w:t> </w:t>
      </w:r>
      <w:r>
        <w:rPr>
          <w:sz w:val="18"/>
        </w:rPr>
        <w:t>contenções</w:t>
      </w:r>
      <w:r>
        <w:rPr>
          <w:spacing w:val="-11"/>
          <w:sz w:val="18"/>
        </w:rPr>
        <w:t> </w:t>
      </w:r>
      <w:r>
        <w:rPr>
          <w:sz w:val="18"/>
        </w:rPr>
        <w:t>com</w:t>
      </w:r>
      <w:r>
        <w:rPr>
          <w:spacing w:val="-11"/>
          <w:sz w:val="18"/>
        </w:rPr>
        <w:t> </w:t>
      </w:r>
      <w:r>
        <w:rPr>
          <w:sz w:val="18"/>
        </w:rPr>
        <w:t>base</w:t>
      </w:r>
      <w:r>
        <w:rPr>
          <w:spacing w:val="-11"/>
          <w:sz w:val="18"/>
        </w:rPr>
        <w:t> </w:t>
      </w:r>
      <w:r>
        <w:rPr>
          <w:sz w:val="18"/>
        </w:rPr>
        <w:t>na</w:t>
      </w:r>
      <w:r>
        <w:rPr>
          <w:spacing w:val="-11"/>
          <w:sz w:val="18"/>
        </w:rPr>
        <w:t> </w:t>
      </w:r>
      <w:r>
        <w:rPr>
          <w:sz w:val="18"/>
        </w:rPr>
        <w:t>orientação</w:t>
      </w:r>
      <w:r>
        <w:rPr>
          <w:spacing w:val="-11"/>
          <w:sz w:val="18"/>
        </w:rPr>
        <w:t> </w:t>
      </w:r>
      <w:r>
        <w:rPr>
          <w:sz w:val="18"/>
        </w:rPr>
        <w:t>de</w:t>
      </w:r>
      <w:r>
        <w:rPr>
          <w:spacing w:val="-10"/>
          <w:sz w:val="18"/>
        </w:rPr>
        <w:t> </w:t>
      </w:r>
      <w:r>
        <w:rPr>
          <w:sz w:val="18"/>
        </w:rPr>
        <w:t>geotecnia</w:t>
      </w:r>
      <w:r>
        <w:rPr>
          <w:spacing w:val="-11"/>
          <w:sz w:val="18"/>
        </w:rPr>
        <w:t> </w:t>
      </w:r>
      <w:r>
        <w:rPr>
          <w:sz w:val="18"/>
        </w:rPr>
        <w:t>quanto</w:t>
      </w:r>
      <w:r>
        <w:rPr>
          <w:spacing w:val="-11"/>
          <w:sz w:val="18"/>
        </w:rPr>
        <w:t> </w:t>
      </w:r>
      <w:r>
        <w:rPr>
          <w:sz w:val="18"/>
        </w:rPr>
        <w:t>aos</w:t>
      </w:r>
      <w:r>
        <w:rPr>
          <w:spacing w:val="-11"/>
          <w:sz w:val="18"/>
        </w:rPr>
        <w:t> </w:t>
      </w:r>
      <w:r>
        <w:rPr>
          <w:sz w:val="18"/>
        </w:rPr>
        <w:t>esforços</w:t>
      </w:r>
      <w:r>
        <w:rPr>
          <w:spacing w:val="-11"/>
          <w:sz w:val="18"/>
        </w:rPr>
        <w:t> </w:t>
      </w:r>
      <w:r>
        <w:rPr>
          <w:sz w:val="18"/>
        </w:rPr>
        <w:t>e</w:t>
      </w:r>
      <w:r>
        <w:rPr>
          <w:spacing w:val="-11"/>
          <w:sz w:val="18"/>
        </w:rPr>
        <w:t> </w:t>
      </w:r>
      <w:r>
        <w:rPr>
          <w:sz w:val="18"/>
        </w:rPr>
        <w:t>de</w:t>
      </w:r>
      <w:r>
        <w:rPr>
          <w:spacing w:val="-11"/>
          <w:sz w:val="18"/>
        </w:rPr>
        <w:t> </w:t>
      </w:r>
      <w:r>
        <w:rPr>
          <w:spacing w:val="-3"/>
          <w:sz w:val="18"/>
        </w:rPr>
        <w:t>instalações </w:t>
      </w:r>
      <w:r>
        <w:rPr>
          <w:sz w:val="18"/>
        </w:rPr>
        <w:t>hidráulicas, no que se refere à drenagem superficial e</w:t>
      </w:r>
      <w:r>
        <w:rPr>
          <w:spacing w:val="-34"/>
          <w:sz w:val="18"/>
        </w:rPr>
        <w:t> </w:t>
      </w:r>
      <w:r>
        <w:rPr>
          <w:sz w:val="18"/>
        </w:rPr>
        <w:t>subterrânea</w:t>
      </w:r>
    </w:p>
    <w:p>
      <w:pPr>
        <w:pStyle w:val="ListParagraph"/>
        <w:numPr>
          <w:ilvl w:val="0"/>
          <w:numId w:val="131"/>
        </w:numPr>
        <w:tabs>
          <w:tab w:pos="3318" w:val="left" w:leader="none"/>
        </w:tabs>
        <w:spacing w:line="283" w:lineRule="auto" w:before="59" w:after="0"/>
        <w:ind w:left="3317" w:right="1414" w:hanging="340"/>
        <w:jc w:val="both"/>
        <w:rPr>
          <w:sz w:val="18"/>
        </w:rPr>
      </w:pPr>
      <w:r>
        <w:rPr>
          <w:sz w:val="18"/>
        </w:rPr>
        <w:t>se</w:t>
      </w:r>
      <w:r>
        <w:rPr>
          <w:spacing w:val="-11"/>
          <w:sz w:val="18"/>
        </w:rPr>
        <w:t> </w:t>
      </w:r>
      <w:r>
        <w:rPr>
          <w:sz w:val="18"/>
        </w:rPr>
        <w:t>o</w:t>
      </w:r>
      <w:r>
        <w:rPr>
          <w:spacing w:val="-11"/>
          <w:sz w:val="18"/>
        </w:rPr>
        <w:t> </w:t>
      </w:r>
      <w:r>
        <w:rPr>
          <w:sz w:val="18"/>
        </w:rPr>
        <w:t>sistema</w:t>
      </w:r>
      <w:r>
        <w:rPr>
          <w:spacing w:val="-10"/>
          <w:sz w:val="18"/>
        </w:rPr>
        <w:t> </w:t>
      </w:r>
      <w:r>
        <w:rPr>
          <w:sz w:val="18"/>
        </w:rPr>
        <w:t>construtivo</w:t>
      </w:r>
      <w:r>
        <w:rPr>
          <w:spacing w:val="-11"/>
          <w:sz w:val="18"/>
        </w:rPr>
        <w:t> </w:t>
      </w:r>
      <w:r>
        <w:rPr>
          <w:sz w:val="18"/>
        </w:rPr>
        <w:t>adotado</w:t>
      </w:r>
      <w:r>
        <w:rPr>
          <w:spacing w:val="-10"/>
          <w:sz w:val="18"/>
        </w:rPr>
        <w:t> </w:t>
      </w:r>
      <w:r>
        <w:rPr>
          <w:sz w:val="18"/>
        </w:rPr>
        <w:t>incluir</w:t>
      </w:r>
      <w:r>
        <w:rPr>
          <w:spacing w:val="-11"/>
          <w:sz w:val="18"/>
        </w:rPr>
        <w:t> </w:t>
      </w:r>
      <w:r>
        <w:rPr>
          <w:sz w:val="18"/>
        </w:rPr>
        <w:t>o</w:t>
      </w:r>
      <w:r>
        <w:rPr>
          <w:spacing w:val="-10"/>
          <w:sz w:val="18"/>
        </w:rPr>
        <w:t> </w:t>
      </w:r>
      <w:r>
        <w:rPr>
          <w:sz w:val="18"/>
        </w:rPr>
        <w:t>uso</w:t>
      </w:r>
      <w:r>
        <w:rPr>
          <w:spacing w:val="-11"/>
          <w:sz w:val="18"/>
        </w:rPr>
        <w:t> </w:t>
      </w:r>
      <w:r>
        <w:rPr>
          <w:sz w:val="18"/>
        </w:rPr>
        <w:t>de</w:t>
      </w:r>
      <w:r>
        <w:rPr>
          <w:spacing w:val="-10"/>
          <w:sz w:val="18"/>
        </w:rPr>
        <w:t> </w:t>
      </w:r>
      <w:r>
        <w:rPr>
          <w:sz w:val="18"/>
        </w:rPr>
        <w:t>estrutura</w:t>
      </w:r>
      <w:r>
        <w:rPr>
          <w:spacing w:val="-11"/>
          <w:sz w:val="18"/>
        </w:rPr>
        <w:t> </w:t>
      </w:r>
      <w:r>
        <w:rPr>
          <w:sz w:val="18"/>
        </w:rPr>
        <w:t>de</w:t>
      </w:r>
      <w:r>
        <w:rPr>
          <w:spacing w:val="-10"/>
          <w:sz w:val="18"/>
        </w:rPr>
        <w:t> </w:t>
      </w:r>
      <w:r>
        <w:rPr>
          <w:spacing w:val="-4"/>
          <w:sz w:val="18"/>
        </w:rPr>
        <w:t>aço,</w:t>
      </w:r>
      <w:r>
        <w:rPr>
          <w:spacing w:val="-11"/>
          <w:sz w:val="18"/>
        </w:rPr>
        <w:t> </w:t>
      </w:r>
      <w:r>
        <w:rPr>
          <w:sz w:val="18"/>
        </w:rPr>
        <w:t>deve-se</w:t>
      </w:r>
      <w:r>
        <w:rPr>
          <w:spacing w:val="-10"/>
          <w:sz w:val="18"/>
        </w:rPr>
        <w:t> </w:t>
      </w:r>
      <w:r>
        <w:rPr>
          <w:sz w:val="18"/>
        </w:rPr>
        <w:t>desenvolver</w:t>
      </w:r>
      <w:r>
        <w:rPr>
          <w:spacing w:val="-11"/>
          <w:sz w:val="18"/>
        </w:rPr>
        <w:t> </w:t>
      </w:r>
      <w:r>
        <w:rPr>
          <w:sz w:val="18"/>
        </w:rPr>
        <w:t>o</w:t>
      </w:r>
      <w:r>
        <w:rPr>
          <w:spacing w:val="-10"/>
          <w:sz w:val="18"/>
        </w:rPr>
        <w:t> </w:t>
      </w:r>
      <w:r>
        <w:rPr>
          <w:sz w:val="18"/>
        </w:rPr>
        <w:t>projeto unifilar</w:t>
      </w:r>
      <w:r>
        <w:rPr>
          <w:spacing w:val="-16"/>
          <w:sz w:val="18"/>
        </w:rPr>
        <w:t> </w:t>
      </w:r>
      <w:r>
        <w:rPr>
          <w:sz w:val="18"/>
        </w:rPr>
        <w:t>da</w:t>
      </w:r>
      <w:r>
        <w:rPr>
          <w:spacing w:val="-15"/>
          <w:sz w:val="18"/>
        </w:rPr>
        <w:t> </w:t>
      </w:r>
      <w:r>
        <w:rPr>
          <w:sz w:val="18"/>
        </w:rPr>
        <w:t>estrutura,</w:t>
      </w:r>
      <w:r>
        <w:rPr>
          <w:spacing w:val="-16"/>
          <w:sz w:val="18"/>
        </w:rPr>
        <w:t> </w:t>
      </w:r>
      <w:r>
        <w:rPr>
          <w:sz w:val="18"/>
        </w:rPr>
        <w:t>partindo-se</w:t>
      </w:r>
      <w:r>
        <w:rPr>
          <w:spacing w:val="-15"/>
          <w:sz w:val="18"/>
        </w:rPr>
        <w:t> </w:t>
      </w:r>
      <w:r>
        <w:rPr>
          <w:sz w:val="18"/>
        </w:rPr>
        <w:t>dos</w:t>
      </w:r>
      <w:r>
        <w:rPr>
          <w:spacing w:val="-15"/>
          <w:sz w:val="18"/>
        </w:rPr>
        <w:t> </w:t>
      </w:r>
      <w:r>
        <w:rPr>
          <w:sz w:val="18"/>
        </w:rPr>
        <w:t>projetos</w:t>
      </w:r>
      <w:r>
        <w:rPr>
          <w:spacing w:val="-16"/>
          <w:sz w:val="18"/>
        </w:rPr>
        <w:t> </w:t>
      </w:r>
      <w:r>
        <w:rPr>
          <w:sz w:val="18"/>
        </w:rPr>
        <w:t>de</w:t>
      </w:r>
      <w:r>
        <w:rPr>
          <w:spacing w:val="-15"/>
          <w:sz w:val="18"/>
        </w:rPr>
        <w:t> </w:t>
      </w:r>
      <w:r>
        <w:rPr>
          <w:sz w:val="18"/>
        </w:rPr>
        <w:t>arquitetura</w:t>
      </w:r>
      <w:r>
        <w:rPr>
          <w:spacing w:val="-15"/>
          <w:sz w:val="18"/>
        </w:rPr>
        <w:t> </w:t>
      </w:r>
      <w:r>
        <w:rPr>
          <w:sz w:val="18"/>
        </w:rPr>
        <w:t>e</w:t>
      </w:r>
      <w:r>
        <w:rPr>
          <w:spacing w:val="-16"/>
          <w:sz w:val="18"/>
        </w:rPr>
        <w:t> </w:t>
      </w:r>
      <w:r>
        <w:rPr>
          <w:sz w:val="18"/>
        </w:rPr>
        <w:t>de</w:t>
      </w:r>
      <w:r>
        <w:rPr>
          <w:spacing w:val="-15"/>
          <w:sz w:val="18"/>
        </w:rPr>
        <w:t> </w:t>
      </w:r>
      <w:r>
        <w:rPr>
          <w:sz w:val="18"/>
        </w:rPr>
        <w:t>formas</w:t>
      </w:r>
      <w:r>
        <w:rPr>
          <w:spacing w:val="-15"/>
          <w:sz w:val="18"/>
        </w:rPr>
        <w:t> </w:t>
      </w:r>
      <w:r>
        <w:rPr>
          <w:sz w:val="18"/>
        </w:rPr>
        <w:t>com</w:t>
      </w:r>
      <w:r>
        <w:rPr>
          <w:spacing w:val="-16"/>
          <w:sz w:val="18"/>
        </w:rPr>
        <w:t> </w:t>
      </w:r>
      <w:r>
        <w:rPr>
          <w:sz w:val="18"/>
        </w:rPr>
        <w:t>todas</w:t>
      </w:r>
      <w:r>
        <w:rPr>
          <w:spacing w:val="-15"/>
          <w:sz w:val="18"/>
        </w:rPr>
        <w:t> </w:t>
      </w:r>
      <w:r>
        <w:rPr>
          <w:sz w:val="18"/>
        </w:rPr>
        <w:t>as</w:t>
      </w:r>
      <w:r>
        <w:rPr>
          <w:spacing w:val="-15"/>
          <w:sz w:val="18"/>
        </w:rPr>
        <w:t> </w:t>
      </w:r>
      <w:r>
        <w:rPr>
          <w:sz w:val="18"/>
        </w:rPr>
        <w:t>“interfaces solucionadas”</w:t>
      </w:r>
    </w:p>
    <w:p>
      <w:pPr>
        <w:pStyle w:val="ListParagraph"/>
        <w:numPr>
          <w:ilvl w:val="0"/>
          <w:numId w:val="131"/>
        </w:numPr>
        <w:tabs>
          <w:tab w:pos="3318" w:val="left" w:leader="none"/>
        </w:tabs>
        <w:spacing w:line="240" w:lineRule="auto" w:before="59" w:after="0"/>
        <w:ind w:left="3317" w:right="0" w:hanging="340"/>
        <w:jc w:val="left"/>
        <w:rPr>
          <w:sz w:val="18"/>
        </w:rPr>
      </w:pPr>
      <w:r>
        <w:rPr>
          <w:sz w:val="18"/>
        </w:rPr>
        <w:t>o</w:t>
      </w:r>
      <w:r>
        <w:rPr>
          <w:spacing w:val="-7"/>
          <w:sz w:val="18"/>
        </w:rPr>
        <w:t> </w:t>
      </w:r>
      <w:r>
        <w:rPr>
          <w:sz w:val="18"/>
        </w:rPr>
        <w:t>projeto</w:t>
      </w:r>
      <w:r>
        <w:rPr>
          <w:spacing w:val="-7"/>
          <w:sz w:val="18"/>
        </w:rPr>
        <w:t> </w:t>
      </w:r>
      <w:r>
        <w:rPr>
          <w:sz w:val="18"/>
        </w:rPr>
        <w:t>original</w:t>
      </w:r>
      <w:r>
        <w:rPr>
          <w:spacing w:val="-6"/>
          <w:sz w:val="18"/>
        </w:rPr>
        <w:t> </w:t>
      </w:r>
      <w:r>
        <w:rPr>
          <w:sz w:val="18"/>
        </w:rPr>
        <w:t>servirá</w:t>
      </w:r>
      <w:r>
        <w:rPr>
          <w:spacing w:val="-7"/>
          <w:sz w:val="18"/>
        </w:rPr>
        <w:t> </w:t>
      </w:r>
      <w:r>
        <w:rPr>
          <w:sz w:val="18"/>
        </w:rPr>
        <w:t>de</w:t>
      </w:r>
      <w:r>
        <w:rPr>
          <w:spacing w:val="-7"/>
          <w:sz w:val="18"/>
        </w:rPr>
        <w:t> </w:t>
      </w:r>
      <w:r>
        <w:rPr>
          <w:sz w:val="18"/>
        </w:rPr>
        <w:t>base</w:t>
      </w:r>
      <w:r>
        <w:rPr>
          <w:spacing w:val="-6"/>
          <w:sz w:val="18"/>
        </w:rPr>
        <w:t> </w:t>
      </w:r>
      <w:r>
        <w:rPr>
          <w:sz w:val="18"/>
        </w:rPr>
        <w:t>para</w:t>
      </w:r>
      <w:r>
        <w:rPr>
          <w:spacing w:val="-7"/>
          <w:sz w:val="18"/>
        </w:rPr>
        <w:t> </w:t>
      </w:r>
      <w:r>
        <w:rPr>
          <w:sz w:val="18"/>
        </w:rPr>
        <w:t>cotejo</w:t>
      </w:r>
      <w:r>
        <w:rPr>
          <w:spacing w:val="-7"/>
          <w:sz w:val="18"/>
        </w:rPr>
        <w:t> </w:t>
      </w:r>
      <w:r>
        <w:rPr>
          <w:sz w:val="18"/>
        </w:rPr>
        <w:t>de</w:t>
      </w:r>
      <w:r>
        <w:rPr>
          <w:spacing w:val="-6"/>
          <w:sz w:val="18"/>
        </w:rPr>
        <w:t> </w:t>
      </w:r>
      <w:r>
        <w:rPr>
          <w:sz w:val="18"/>
        </w:rPr>
        <w:t>custos</w:t>
      </w:r>
      <w:r>
        <w:rPr>
          <w:spacing w:val="-7"/>
          <w:sz w:val="18"/>
        </w:rPr>
        <w:t> </w:t>
      </w:r>
      <w:r>
        <w:rPr>
          <w:sz w:val="18"/>
        </w:rPr>
        <w:t>com</w:t>
      </w:r>
      <w:r>
        <w:rPr>
          <w:spacing w:val="-6"/>
          <w:sz w:val="18"/>
        </w:rPr>
        <w:t> </w:t>
      </w:r>
      <w:r>
        <w:rPr>
          <w:sz w:val="18"/>
        </w:rPr>
        <w:t>o</w:t>
      </w:r>
      <w:r>
        <w:rPr>
          <w:spacing w:val="-7"/>
          <w:sz w:val="18"/>
        </w:rPr>
        <w:t> </w:t>
      </w:r>
      <w:r>
        <w:rPr>
          <w:sz w:val="18"/>
        </w:rPr>
        <w:t>projeto</w:t>
      </w:r>
      <w:r>
        <w:rPr>
          <w:spacing w:val="-7"/>
          <w:sz w:val="18"/>
        </w:rPr>
        <w:t> </w:t>
      </w:r>
      <w:r>
        <w:rPr>
          <w:sz w:val="18"/>
        </w:rPr>
        <w:t>do</w:t>
      </w:r>
      <w:r>
        <w:rPr>
          <w:spacing w:val="-6"/>
          <w:sz w:val="18"/>
        </w:rPr>
        <w:t> </w:t>
      </w:r>
      <w:r>
        <w:rPr>
          <w:sz w:val="18"/>
        </w:rPr>
        <w:t>fornecedor</w:t>
      </w:r>
      <w:r>
        <w:rPr>
          <w:spacing w:val="-7"/>
          <w:sz w:val="18"/>
        </w:rPr>
        <w:t> </w:t>
      </w:r>
      <w:r>
        <w:rPr>
          <w:sz w:val="18"/>
        </w:rPr>
        <w:t>de</w:t>
      </w:r>
      <w:r>
        <w:rPr>
          <w:spacing w:val="-7"/>
          <w:sz w:val="18"/>
        </w:rPr>
        <w:t> </w:t>
      </w:r>
      <w:r>
        <w:rPr>
          <w:sz w:val="18"/>
        </w:rPr>
        <w:t>estruturas.</w:t>
      </w:r>
    </w:p>
    <w:p>
      <w:pPr>
        <w:pStyle w:val="BodyText"/>
        <w:tabs>
          <w:tab w:pos="3317" w:val="left" w:leader="none"/>
        </w:tabs>
        <w:spacing w:line="283" w:lineRule="auto"/>
        <w:ind w:left="3317" w:right="1415" w:hanging="341"/>
      </w:pPr>
      <w:r>
        <w:rPr/>
        <w:t>-</w:t>
        <w:tab/>
        <w:t>os desenhos de estruturas e conectores metálicos devem ser emitidos para detalhamento do fabricante</w:t>
      </w:r>
    </w:p>
    <w:p>
      <w:pPr>
        <w:pStyle w:val="ListParagraph"/>
        <w:numPr>
          <w:ilvl w:val="0"/>
          <w:numId w:val="131"/>
        </w:numPr>
        <w:tabs>
          <w:tab w:pos="3318" w:val="left" w:leader="none"/>
        </w:tabs>
        <w:spacing w:line="283" w:lineRule="auto" w:before="58" w:after="0"/>
        <w:ind w:left="3317" w:right="1416" w:hanging="340"/>
        <w:jc w:val="left"/>
        <w:rPr>
          <w:sz w:val="18"/>
        </w:rPr>
      </w:pPr>
      <w:r>
        <w:rPr>
          <w:sz w:val="18"/>
        </w:rPr>
        <w:t>as ligações e detalhes especiais, que se constituem no produto do projeto estrutural a ser encaminhado</w:t>
      </w:r>
      <w:r>
        <w:rPr>
          <w:spacing w:val="-6"/>
          <w:sz w:val="18"/>
        </w:rPr>
        <w:t> </w:t>
      </w:r>
      <w:r>
        <w:rPr>
          <w:sz w:val="18"/>
        </w:rPr>
        <w:t>para</w:t>
      </w:r>
      <w:r>
        <w:rPr>
          <w:spacing w:val="-5"/>
          <w:sz w:val="18"/>
        </w:rPr>
        <w:t> </w:t>
      </w:r>
      <w:r>
        <w:rPr>
          <w:sz w:val="18"/>
        </w:rPr>
        <w:t>fabricação</w:t>
      </w:r>
      <w:r>
        <w:rPr>
          <w:spacing w:val="-5"/>
          <w:sz w:val="18"/>
        </w:rPr>
        <w:t> </w:t>
      </w:r>
      <w:r>
        <w:rPr>
          <w:sz w:val="18"/>
        </w:rPr>
        <w:t>da</w:t>
      </w:r>
      <w:r>
        <w:rPr>
          <w:spacing w:val="-5"/>
          <w:sz w:val="18"/>
        </w:rPr>
        <w:t> </w:t>
      </w:r>
      <w:r>
        <w:rPr>
          <w:sz w:val="18"/>
        </w:rPr>
        <w:t>estrutura,</w:t>
      </w:r>
      <w:r>
        <w:rPr>
          <w:spacing w:val="-6"/>
          <w:sz w:val="18"/>
        </w:rPr>
        <w:t> </w:t>
      </w:r>
      <w:r>
        <w:rPr>
          <w:sz w:val="18"/>
        </w:rPr>
        <w:t>são</w:t>
      </w:r>
      <w:r>
        <w:rPr>
          <w:spacing w:val="-5"/>
          <w:sz w:val="18"/>
        </w:rPr>
        <w:t> </w:t>
      </w:r>
      <w:r>
        <w:rPr>
          <w:sz w:val="18"/>
        </w:rPr>
        <w:t>detalhados</w:t>
      </w:r>
      <w:r>
        <w:rPr>
          <w:spacing w:val="-5"/>
          <w:sz w:val="18"/>
        </w:rPr>
        <w:t> </w:t>
      </w:r>
      <w:r>
        <w:rPr>
          <w:sz w:val="18"/>
        </w:rPr>
        <w:t>pelo</w:t>
      </w:r>
      <w:r>
        <w:rPr>
          <w:spacing w:val="-5"/>
          <w:sz w:val="18"/>
        </w:rPr>
        <w:t> </w:t>
      </w:r>
      <w:r>
        <w:rPr>
          <w:sz w:val="18"/>
        </w:rPr>
        <w:t>fabricante</w:t>
      </w:r>
    </w:p>
    <w:p>
      <w:pPr>
        <w:pStyle w:val="ListParagraph"/>
        <w:numPr>
          <w:ilvl w:val="0"/>
          <w:numId w:val="131"/>
        </w:numPr>
        <w:tabs>
          <w:tab w:pos="3318" w:val="left" w:leader="none"/>
        </w:tabs>
        <w:spacing w:line="283" w:lineRule="auto" w:before="58" w:after="0"/>
        <w:ind w:left="3317" w:right="1414" w:hanging="340"/>
        <w:jc w:val="both"/>
        <w:rPr>
          <w:sz w:val="18"/>
        </w:rPr>
      </w:pPr>
      <w:r>
        <w:rPr>
          <w:sz w:val="18"/>
        </w:rPr>
        <w:t>a</w:t>
      </w:r>
      <w:r>
        <w:rPr>
          <w:spacing w:val="-16"/>
          <w:sz w:val="18"/>
        </w:rPr>
        <w:t> </w:t>
      </w:r>
      <w:r>
        <w:rPr>
          <w:sz w:val="18"/>
        </w:rPr>
        <w:t>lista</w:t>
      </w:r>
      <w:r>
        <w:rPr>
          <w:spacing w:val="-15"/>
          <w:sz w:val="18"/>
        </w:rPr>
        <w:t> </w:t>
      </w:r>
      <w:r>
        <w:rPr>
          <w:sz w:val="18"/>
        </w:rPr>
        <w:t>de</w:t>
      </w:r>
      <w:r>
        <w:rPr>
          <w:spacing w:val="-15"/>
          <w:sz w:val="18"/>
        </w:rPr>
        <w:t> </w:t>
      </w:r>
      <w:r>
        <w:rPr>
          <w:sz w:val="18"/>
        </w:rPr>
        <w:t>material</w:t>
      </w:r>
      <w:r>
        <w:rPr>
          <w:spacing w:val="-15"/>
          <w:sz w:val="18"/>
        </w:rPr>
        <w:t> </w:t>
      </w:r>
      <w:r>
        <w:rPr>
          <w:sz w:val="18"/>
        </w:rPr>
        <w:t>preliminar,</w:t>
      </w:r>
      <w:r>
        <w:rPr>
          <w:spacing w:val="-15"/>
          <w:sz w:val="18"/>
        </w:rPr>
        <w:t> </w:t>
      </w:r>
      <w:r>
        <w:rPr>
          <w:sz w:val="18"/>
        </w:rPr>
        <w:t>anteriormente</w:t>
      </w:r>
      <w:r>
        <w:rPr>
          <w:spacing w:val="-15"/>
          <w:sz w:val="18"/>
        </w:rPr>
        <w:t> </w:t>
      </w:r>
      <w:r>
        <w:rPr>
          <w:sz w:val="18"/>
        </w:rPr>
        <w:t>emitida</w:t>
      </w:r>
      <w:r>
        <w:rPr>
          <w:spacing w:val="-15"/>
          <w:sz w:val="18"/>
        </w:rPr>
        <w:t> </w:t>
      </w:r>
      <w:r>
        <w:rPr>
          <w:sz w:val="18"/>
        </w:rPr>
        <w:t>para</w:t>
      </w:r>
      <w:r>
        <w:rPr>
          <w:spacing w:val="-15"/>
          <w:sz w:val="18"/>
        </w:rPr>
        <w:t> </w:t>
      </w:r>
      <w:r>
        <w:rPr>
          <w:sz w:val="18"/>
        </w:rPr>
        <w:t>cotação,</w:t>
      </w:r>
      <w:r>
        <w:rPr>
          <w:spacing w:val="-15"/>
          <w:sz w:val="18"/>
        </w:rPr>
        <w:t> </w:t>
      </w:r>
      <w:r>
        <w:rPr>
          <w:sz w:val="18"/>
        </w:rPr>
        <w:t>é</w:t>
      </w:r>
      <w:r>
        <w:rPr>
          <w:spacing w:val="-15"/>
          <w:sz w:val="18"/>
        </w:rPr>
        <w:t> </w:t>
      </w:r>
      <w:r>
        <w:rPr>
          <w:sz w:val="18"/>
        </w:rPr>
        <w:t>atualizada</w:t>
      </w:r>
      <w:r>
        <w:rPr>
          <w:spacing w:val="-15"/>
          <w:sz w:val="18"/>
        </w:rPr>
        <w:t> </w:t>
      </w:r>
      <w:r>
        <w:rPr>
          <w:sz w:val="18"/>
        </w:rPr>
        <w:t>de</w:t>
      </w:r>
      <w:r>
        <w:rPr>
          <w:spacing w:val="-15"/>
          <w:sz w:val="18"/>
        </w:rPr>
        <w:t> </w:t>
      </w:r>
      <w:r>
        <w:rPr>
          <w:sz w:val="18"/>
        </w:rPr>
        <w:t>acordo</w:t>
      </w:r>
      <w:r>
        <w:rPr>
          <w:spacing w:val="-15"/>
          <w:sz w:val="18"/>
        </w:rPr>
        <w:t> </w:t>
      </w:r>
      <w:r>
        <w:rPr>
          <w:sz w:val="18"/>
        </w:rPr>
        <w:t>com</w:t>
      </w:r>
      <w:r>
        <w:rPr>
          <w:spacing w:val="-15"/>
          <w:sz w:val="18"/>
        </w:rPr>
        <w:t> </w:t>
      </w:r>
      <w:r>
        <w:rPr>
          <w:sz w:val="18"/>
        </w:rPr>
        <w:t>os comentários recebidos na conclusão da fase final da estrutura metálica, constando geometria e armação.</w:t>
      </w:r>
      <w:r>
        <w:rPr>
          <w:spacing w:val="-18"/>
          <w:sz w:val="18"/>
        </w:rPr>
        <w:t> </w:t>
      </w:r>
      <w:r>
        <w:rPr>
          <w:sz w:val="18"/>
        </w:rPr>
        <w:t>as</w:t>
      </w:r>
      <w:r>
        <w:rPr>
          <w:spacing w:val="-17"/>
          <w:sz w:val="18"/>
        </w:rPr>
        <w:t> </w:t>
      </w:r>
      <w:r>
        <w:rPr>
          <w:sz w:val="18"/>
        </w:rPr>
        <w:t>condicionantes</w:t>
      </w:r>
      <w:r>
        <w:rPr>
          <w:spacing w:val="-17"/>
          <w:sz w:val="18"/>
        </w:rPr>
        <w:t> </w:t>
      </w:r>
      <w:r>
        <w:rPr>
          <w:sz w:val="18"/>
        </w:rPr>
        <w:t>do</w:t>
      </w:r>
      <w:r>
        <w:rPr>
          <w:spacing w:val="-17"/>
          <w:sz w:val="18"/>
        </w:rPr>
        <w:t> </w:t>
      </w:r>
      <w:r>
        <w:rPr>
          <w:sz w:val="18"/>
        </w:rPr>
        <w:t>sistema</w:t>
      </w:r>
      <w:r>
        <w:rPr>
          <w:spacing w:val="-17"/>
          <w:sz w:val="18"/>
        </w:rPr>
        <w:t> </w:t>
      </w:r>
      <w:r>
        <w:rPr>
          <w:sz w:val="18"/>
        </w:rPr>
        <w:t>devem</w:t>
      </w:r>
      <w:r>
        <w:rPr>
          <w:spacing w:val="-18"/>
          <w:sz w:val="18"/>
        </w:rPr>
        <w:t> </w:t>
      </w:r>
      <w:r>
        <w:rPr>
          <w:sz w:val="18"/>
        </w:rPr>
        <w:t>ser</w:t>
      </w:r>
      <w:r>
        <w:rPr>
          <w:spacing w:val="-17"/>
          <w:sz w:val="18"/>
        </w:rPr>
        <w:t> </w:t>
      </w:r>
      <w:r>
        <w:rPr>
          <w:sz w:val="18"/>
        </w:rPr>
        <w:t>descritas</w:t>
      </w:r>
      <w:r>
        <w:rPr>
          <w:spacing w:val="-17"/>
          <w:sz w:val="18"/>
        </w:rPr>
        <w:t> </w:t>
      </w:r>
      <w:r>
        <w:rPr>
          <w:sz w:val="18"/>
        </w:rPr>
        <w:t>no</w:t>
      </w:r>
      <w:r>
        <w:rPr>
          <w:spacing w:val="-17"/>
          <w:sz w:val="18"/>
        </w:rPr>
        <w:t> </w:t>
      </w:r>
      <w:r>
        <w:rPr>
          <w:sz w:val="18"/>
        </w:rPr>
        <w:t>memorial</w:t>
      </w:r>
      <w:r>
        <w:rPr>
          <w:spacing w:val="-17"/>
          <w:sz w:val="18"/>
        </w:rPr>
        <w:t> </w:t>
      </w:r>
      <w:r>
        <w:rPr>
          <w:sz w:val="18"/>
        </w:rPr>
        <w:t>descritivo</w:t>
      </w:r>
      <w:r>
        <w:rPr>
          <w:spacing w:val="-18"/>
          <w:sz w:val="18"/>
        </w:rPr>
        <w:t> </w:t>
      </w:r>
      <w:r>
        <w:rPr>
          <w:sz w:val="18"/>
        </w:rPr>
        <w:t>da</w:t>
      </w:r>
      <w:r>
        <w:rPr>
          <w:spacing w:val="-17"/>
          <w:sz w:val="18"/>
        </w:rPr>
        <w:t> </w:t>
      </w:r>
      <w:r>
        <w:rPr>
          <w:sz w:val="18"/>
        </w:rPr>
        <w:t>estrutura</w:t>
      </w:r>
    </w:p>
    <w:p>
      <w:pPr>
        <w:pStyle w:val="ListParagraph"/>
        <w:numPr>
          <w:ilvl w:val="0"/>
          <w:numId w:val="131"/>
        </w:numPr>
        <w:tabs>
          <w:tab w:pos="3318" w:val="left" w:leader="none"/>
        </w:tabs>
        <w:spacing w:line="283" w:lineRule="auto" w:before="59" w:after="0"/>
        <w:ind w:left="3317" w:right="1415" w:hanging="340"/>
        <w:jc w:val="both"/>
        <w:rPr>
          <w:sz w:val="18"/>
        </w:rPr>
      </w:pPr>
      <w:r>
        <w:rPr>
          <w:sz w:val="18"/>
        </w:rPr>
        <w:t>verificação qualitativa da compatibilidade entre o projeto unifilar apresentado para cotação e o </w:t>
      </w:r>
      <w:r>
        <w:rPr>
          <w:w w:val="95"/>
          <w:sz w:val="18"/>
        </w:rPr>
        <w:t>projeto</w:t>
      </w:r>
      <w:r>
        <w:rPr>
          <w:spacing w:val="-13"/>
          <w:w w:val="95"/>
          <w:sz w:val="18"/>
        </w:rPr>
        <w:t> </w:t>
      </w:r>
      <w:r>
        <w:rPr>
          <w:w w:val="95"/>
          <w:sz w:val="18"/>
        </w:rPr>
        <w:t>de</w:t>
      </w:r>
      <w:r>
        <w:rPr>
          <w:spacing w:val="-12"/>
          <w:w w:val="95"/>
          <w:sz w:val="18"/>
        </w:rPr>
        <w:t> </w:t>
      </w:r>
      <w:r>
        <w:rPr>
          <w:w w:val="95"/>
          <w:sz w:val="18"/>
        </w:rPr>
        <w:t>fabricação</w:t>
      </w:r>
      <w:r>
        <w:rPr>
          <w:spacing w:val="-13"/>
          <w:w w:val="95"/>
          <w:sz w:val="18"/>
        </w:rPr>
        <w:t> </w:t>
      </w:r>
      <w:r>
        <w:rPr>
          <w:w w:val="95"/>
          <w:sz w:val="18"/>
        </w:rPr>
        <w:t>do</w:t>
      </w:r>
      <w:r>
        <w:rPr>
          <w:spacing w:val="-12"/>
          <w:w w:val="95"/>
          <w:sz w:val="18"/>
        </w:rPr>
        <w:t> </w:t>
      </w:r>
      <w:r>
        <w:rPr>
          <w:w w:val="95"/>
          <w:sz w:val="18"/>
        </w:rPr>
        <w:t>fornecedor</w:t>
      </w:r>
      <w:r>
        <w:rPr>
          <w:spacing w:val="-12"/>
          <w:w w:val="95"/>
          <w:sz w:val="18"/>
        </w:rPr>
        <w:t> </w:t>
      </w:r>
      <w:r>
        <w:rPr>
          <w:w w:val="95"/>
          <w:sz w:val="18"/>
        </w:rPr>
        <w:t>da</w:t>
      </w:r>
      <w:r>
        <w:rPr>
          <w:spacing w:val="-13"/>
          <w:w w:val="95"/>
          <w:sz w:val="18"/>
        </w:rPr>
        <w:t> </w:t>
      </w:r>
      <w:r>
        <w:rPr>
          <w:w w:val="95"/>
          <w:sz w:val="18"/>
        </w:rPr>
        <w:t>estrutura</w:t>
      </w:r>
      <w:r>
        <w:rPr>
          <w:spacing w:val="-12"/>
          <w:w w:val="95"/>
          <w:sz w:val="18"/>
        </w:rPr>
        <w:t> </w:t>
      </w:r>
      <w:r>
        <w:rPr>
          <w:w w:val="95"/>
          <w:sz w:val="18"/>
        </w:rPr>
        <w:t>metálica,</w:t>
      </w:r>
      <w:r>
        <w:rPr>
          <w:spacing w:val="-12"/>
          <w:w w:val="95"/>
          <w:sz w:val="18"/>
        </w:rPr>
        <w:t> </w:t>
      </w:r>
      <w:r>
        <w:rPr>
          <w:w w:val="95"/>
          <w:sz w:val="18"/>
        </w:rPr>
        <w:t>sem</w:t>
      </w:r>
      <w:r>
        <w:rPr>
          <w:spacing w:val="-13"/>
          <w:w w:val="95"/>
          <w:sz w:val="18"/>
        </w:rPr>
        <w:t> </w:t>
      </w:r>
      <w:r>
        <w:rPr>
          <w:w w:val="95"/>
          <w:sz w:val="18"/>
        </w:rPr>
        <w:t>entrar</w:t>
      </w:r>
      <w:r>
        <w:rPr>
          <w:spacing w:val="-12"/>
          <w:w w:val="95"/>
          <w:sz w:val="18"/>
        </w:rPr>
        <w:t> </w:t>
      </w:r>
      <w:r>
        <w:rPr>
          <w:w w:val="95"/>
          <w:sz w:val="18"/>
        </w:rPr>
        <w:t>no</w:t>
      </w:r>
      <w:r>
        <w:rPr>
          <w:spacing w:val="-12"/>
          <w:w w:val="95"/>
          <w:sz w:val="18"/>
        </w:rPr>
        <w:t> </w:t>
      </w:r>
      <w:r>
        <w:rPr>
          <w:w w:val="95"/>
          <w:sz w:val="18"/>
        </w:rPr>
        <w:t>mérito</w:t>
      </w:r>
      <w:r>
        <w:rPr>
          <w:spacing w:val="-13"/>
          <w:w w:val="95"/>
          <w:sz w:val="18"/>
        </w:rPr>
        <w:t> </w:t>
      </w:r>
      <w:r>
        <w:rPr>
          <w:w w:val="95"/>
          <w:sz w:val="18"/>
        </w:rPr>
        <w:t>de</w:t>
      </w:r>
      <w:r>
        <w:rPr>
          <w:spacing w:val="-12"/>
          <w:w w:val="95"/>
          <w:sz w:val="18"/>
        </w:rPr>
        <w:t> </w:t>
      </w:r>
      <w:r>
        <w:rPr>
          <w:w w:val="95"/>
          <w:sz w:val="18"/>
        </w:rPr>
        <w:t>dimensionamento </w:t>
      </w:r>
      <w:r>
        <w:rPr>
          <w:sz w:val="18"/>
        </w:rPr>
        <w:t>das ligações secundárias ou de</w:t>
      </w:r>
      <w:r>
        <w:rPr>
          <w:spacing w:val="-6"/>
          <w:sz w:val="18"/>
        </w:rPr>
        <w:t> </w:t>
      </w:r>
      <w:r>
        <w:rPr>
          <w:sz w:val="18"/>
        </w:rPr>
        <w:t>campo</w:t>
      </w:r>
    </w:p>
    <w:p>
      <w:pPr>
        <w:spacing w:after="0" w:line="283" w:lineRule="auto"/>
        <w:jc w:val="both"/>
        <w:rPr>
          <w:sz w:val="18"/>
        </w:rPr>
        <w:sectPr>
          <w:pgSz w:w="11910" w:h="16840"/>
          <w:pgMar w:header="0" w:footer="812" w:top="1300" w:bottom="1000" w:left="0" w:right="0"/>
        </w:sectPr>
      </w:pPr>
    </w:p>
    <w:p>
      <w:pPr>
        <w:pStyle w:val="ListParagraph"/>
        <w:numPr>
          <w:ilvl w:val="4"/>
          <w:numId w:val="129"/>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32"/>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132"/>
        </w:numPr>
        <w:tabs>
          <w:tab w:pos="3498" w:val="left" w:leader="none"/>
        </w:tabs>
        <w:spacing w:line="240" w:lineRule="auto" w:before="94" w:after="0"/>
        <w:ind w:left="3497" w:right="0" w:hanging="160"/>
        <w:jc w:val="left"/>
        <w:rPr>
          <w:sz w:val="18"/>
        </w:rPr>
      </w:pPr>
      <w:r>
        <w:rPr>
          <w:sz w:val="18"/>
        </w:rPr>
        <w:t>locação de insertos, chumbadores e</w:t>
      </w:r>
      <w:r>
        <w:rPr>
          <w:spacing w:val="-6"/>
          <w:sz w:val="18"/>
        </w:rPr>
        <w:t> </w:t>
      </w:r>
      <w:r>
        <w:rPr>
          <w:sz w:val="18"/>
        </w:rPr>
        <w:t>cargas</w:t>
      </w:r>
    </w:p>
    <w:p>
      <w:pPr>
        <w:pStyle w:val="ListParagraph"/>
        <w:numPr>
          <w:ilvl w:val="1"/>
          <w:numId w:val="132"/>
        </w:numPr>
        <w:tabs>
          <w:tab w:pos="3498" w:val="left" w:leader="none"/>
        </w:tabs>
        <w:spacing w:line="240" w:lineRule="auto" w:before="94" w:after="0"/>
        <w:ind w:left="3497" w:right="0" w:hanging="160"/>
        <w:jc w:val="left"/>
        <w:rPr>
          <w:sz w:val="18"/>
        </w:rPr>
      </w:pPr>
      <w:r>
        <w:rPr>
          <w:sz w:val="18"/>
        </w:rPr>
        <w:t>plantas e</w:t>
      </w:r>
      <w:r>
        <w:rPr>
          <w:spacing w:val="-1"/>
          <w:sz w:val="18"/>
        </w:rPr>
        <w:t> </w:t>
      </w:r>
      <w:r>
        <w:rPr>
          <w:sz w:val="18"/>
        </w:rPr>
        <w:t>elevações</w:t>
      </w:r>
    </w:p>
    <w:p>
      <w:pPr>
        <w:pStyle w:val="ListParagraph"/>
        <w:numPr>
          <w:ilvl w:val="1"/>
          <w:numId w:val="132"/>
        </w:numPr>
        <w:tabs>
          <w:tab w:pos="3498" w:val="left" w:leader="none"/>
        </w:tabs>
        <w:spacing w:line="283" w:lineRule="auto" w:before="94" w:after="0"/>
        <w:ind w:left="3497" w:right="1415" w:hanging="160"/>
        <w:jc w:val="left"/>
        <w:rPr>
          <w:sz w:val="18"/>
        </w:rPr>
      </w:pPr>
      <w:r>
        <w:rPr>
          <w:sz w:val="18"/>
        </w:rPr>
        <w:t>desenhos</w:t>
      </w:r>
      <w:r>
        <w:rPr>
          <w:spacing w:val="-24"/>
          <w:sz w:val="18"/>
        </w:rPr>
        <w:t> </w:t>
      </w:r>
      <w:r>
        <w:rPr>
          <w:sz w:val="18"/>
        </w:rPr>
        <w:t>unifilares</w:t>
      </w:r>
      <w:r>
        <w:rPr>
          <w:spacing w:val="-24"/>
          <w:sz w:val="18"/>
        </w:rPr>
        <w:t> </w:t>
      </w:r>
      <w:r>
        <w:rPr>
          <w:sz w:val="18"/>
        </w:rPr>
        <w:t>da</w:t>
      </w:r>
      <w:r>
        <w:rPr>
          <w:spacing w:val="-24"/>
          <w:sz w:val="18"/>
        </w:rPr>
        <w:t> </w:t>
      </w:r>
      <w:r>
        <w:rPr>
          <w:sz w:val="18"/>
        </w:rPr>
        <w:t>estrutura,</w:t>
      </w:r>
      <w:r>
        <w:rPr>
          <w:spacing w:val="-24"/>
          <w:sz w:val="18"/>
        </w:rPr>
        <w:t> </w:t>
      </w:r>
      <w:r>
        <w:rPr>
          <w:sz w:val="18"/>
        </w:rPr>
        <w:t>com</w:t>
      </w:r>
      <w:r>
        <w:rPr>
          <w:spacing w:val="-24"/>
          <w:sz w:val="18"/>
        </w:rPr>
        <w:t> </w:t>
      </w:r>
      <w:r>
        <w:rPr>
          <w:sz w:val="18"/>
        </w:rPr>
        <w:t>representação</w:t>
      </w:r>
      <w:r>
        <w:rPr>
          <w:spacing w:val="-24"/>
          <w:sz w:val="18"/>
        </w:rPr>
        <w:t> </w:t>
      </w:r>
      <w:r>
        <w:rPr>
          <w:sz w:val="18"/>
        </w:rPr>
        <w:t>esquemática</w:t>
      </w:r>
      <w:r>
        <w:rPr>
          <w:spacing w:val="-24"/>
          <w:sz w:val="18"/>
        </w:rPr>
        <w:t> </w:t>
      </w:r>
      <w:r>
        <w:rPr>
          <w:sz w:val="18"/>
        </w:rPr>
        <w:t>dos</w:t>
      </w:r>
      <w:r>
        <w:rPr>
          <w:spacing w:val="-24"/>
          <w:sz w:val="18"/>
        </w:rPr>
        <w:t> </w:t>
      </w:r>
      <w:r>
        <w:rPr>
          <w:sz w:val="18"/>
        </w:rPr>
        <w:t>perfis</w:t>
      </w:r>
      <w:r>
        <w:rPr>
          <w:spacing w:val="-24"/>
          <w:sz w:val="18"/>
        </w:rPr>
        <w:t> </w:t>
      </w:r>
      <w:r>
        <w:rPr>
          <w:sz w:val="18"/>
        </w:rPr>
        <w:t>componentes</w:t>
      </w:r>
      <w:r>
        <w:rPr>
          <w:spacing w:val="-24"/>
          <w:sz w:val="18"/>
        </w:rPr>
        <w:t> </w:t>
      </w:r>
      <w:r>
        <w:rPr>
          <w:sz w:val="18"/>
        </w:rPr>
        <w:t>e</w:t>
      </w:r>
      <w:r>
        <w:rPr>
          <w:spacing w:val="-24"/>
          <w:sz w:val="18"/>
        </w:rPr>
        <w:t> </w:t>
      </w:r>
      <w:r>
        <w:rPr>
          <w:sz w:val="18"/>
        </w:rPr>
        <w:t>seu posicionamento</w:t>
      </w:r>
    </w:p>
    <w:p>
      <w:pPr>
        <w:pStyle w:val="ListParagraph"/>
        <w:numPr>
          <w:ilvl w:val="1"/>
          <w:numId w:val="132"/>
        </w:numPr>
        <w:tabs>
          <w:tab w:pos="3498" w:val="left" w:leader="none"/>
        </w:tabs>
        <w:spacing w:line="240" w:lineRule="auto" w:before="58" w:after="0"/>
        <w:ind w:left="3497" w:right="0" w:hanging="160"/>
        <w:jc w:val="left"/>
        <w:rPr>
          <w:sz w:val="18"/>
        </w:rPr>
      </w:pPr>
      <w:r>
        <w:rPr>
          <w:sz w:val="18"/>
        </w:rPr>
        <w:t>detalhes típicos de ligações, com indicação dos esforços a serem</w:t>
      </w:r>
      <w:r>
        <w:rPr>
          <w:spacing w:val="-35"/>
          <w:sz w:val="18"/>
        </w:rPr>
        <w:t> </w:t>
      </w:r>
      <w:r>
        <w:rPr>
          <w:sz w:val="18"/>
        </w:rPr>
        <w:t>transmitidos</w:t>
      </w:r>
    </w:p>
    <w:p>
      <w:pPr>
        <w:pStyle w:val="ListParagraph"/>
        <w:numPr>
          <w:ilvl w:val="1"/>
          <w:numId w:val="132"/>
        </w:numPr>
        <w:tabs>
          <w:tab w:pos="3498" w:val="left" w:leader="none"/>
        </w:tabs>
        <w:spacing w:line="240" w:lineRule="auto" w:before="94" w:after="0"/>
        <w:ind w:left="3497" w:right="0" w:hanging="160"/>
        <w:jc w:val="left"/>
        <w:rPr>
          <w:sz w:val="18"/>
        </w:rPr>
      </w:pPr>
      <w:r>
        <w:rPr>
          <w:sz w:val="18"/>
        </w:rPr>
        <w:t>detalhes</w:t>
      </w:r>
      <w:r>
        <w:rPr>
          <w:spacing w:val="-4"/>
          <w:sz w:val="18"/>
        </w:rPr>
        <w:t> </w:t>
      </w:r>
      <w:r>
        <w:rPr>
          <w:sz w:val="18"/>
        </w:rPr>
        <w:t>típicos</w:t>
      </w:r>
      <w:r>
        <w:rPr>
          <w:spacing w:val="-4"/>
          <w:sz w:val="18"/>
        </w:rPr>
        <w:t> </w:t>
      </w:r>
      <w:r>
        <w:rPr>
          <w:sz w:val="18"/>
        </w:rPr>
        <w:t>de</w:t>
      </w:r>
      <w:r>
        <w:rPr>
          <w:spacing w:val="-4"/>
          <w:sz w:val="18"/>
        </w:rPr>
        <w:t> </w:t>
      </w:r>
      <w:r>
        <w:rPr>
          <w:sz w:val="18"/>
        </w:rPr>
        <w:t>interfaces</w:t>
      </w:r>
      <w:r>
        <w:rPr>
          <w:spacing w:val="-4"/>
          <w:sz w:val="18"/>
        </w:rPr>
        <w:t> </w:t>
      </w:r>
      <w:r>
        <w:rPr>
          <w:sz w:val="18"/>
        </w:rPr>
        <w:t>e</w:t>
      </w:r>
      <w:r>
        <w:rPr>
          <w:spacing w:val="-4"/>
          <w:sz w:val="18"/>
        </w:rPr>
        <w:t> </w:t>
      </w:r>
      <w:r>
        <w:rPr>
          <w:sz w:val="18"/>
        </w:rPr>
        <w:t>interferências</w:t>
      </w:r>
      <w:r>
        <w:rPr>
          <w:spacing w:val="-4"/>
          <w:sz w:val="18"/>
        </w:rPr>
        <w:t> </w:t>
      </w:r>
      <w:r>
        <w:rPr>
          <w:sz w:val="18"/>
        </w:rPr>
        <w:t>com</w:t>
      </w:r>
      <w:r>
        <w:rPr>
          <w:spacing w:val="-4"/>
          <w:sz w:val="18"/>
        </w:rPr>
        <w:t> </w:t>
      </w:r>
      <w:r>
        <w:rPr>
          <w:sz w:val="18"/>
        </w:rPr>
        <w:t>outros</w:t>
      </w:r>
      <w:r>
        <w:rPr>
          <w:spacing w:val="-4"/>
          <w:sz w:val="18"/>
        </w:rPr>
        <w:t> </w:t>
      </w:r>
      <w:r>
        <w:rPr>
          <w:sz w:val="18"/>
        </w:rPr>
        <w:t>componentes</w:t>
      </w:r>
      <w:r>
        <w:rPr>
          <w:spacing w:val="-4"/>
          <w:sz w:val="18"/>
        </w:rPr>
        <w:t> </w:t>
      </w:r>
      <w:r>
        <w:rPr>
          <w:sz w:val="18"/>
        </w:rPr>
        <w:t>de</w:t>
      </w:r>
      <w:r>
        <w:rPr>
          <w:spacing w:val="-4"/>
          <w:sz w:val="18"/>
        </w:rPr>
        <w:t> </w:t>
      </w:r>
      <w:r>
        <w:rPr>
          <w:sz w:val="18"/>
        </w:rPr>
        <w:t>obra</w:t>
      </w:r>
    </w:p>
    <w:p>
      <w:pPr>
        <w:pStyle w:val="ListParagraph"/>
        <w:numPr>
          <w:ilvl w:val="1"/>
          <w:numId w:val="132"/>
        </w:numPr>
        <w:tabs>
          <w:tab w:pos="3498" w:val="left" w:leader="none"/>
        </w:tabs>
        <w:spacing w:line="240" w:lineRule="auto" w:before="94" w:after="0"/>
        <w:ind w:left="3497" w:right="0" w:hanging="160"/>
        <w:jc w:val="left"/>
        <w:rPr>
          <w:sz w:val="18"/>
        </w:rPr>
      </w:pPr>
      <w:r>
        <w:rPr>
          <w:sz w:val="18"/>
        </w:rPr>
        <w:t>cortes e detalhes executivos dos chumbadores e</w:t>
      </w:r>
      <w:r>
        <w:rPr>
          <w:spacing w:val="-13"/>
          <w:sz w:val="18"/>
        </w:rPr>
        <w:t> </w:t>
      </w:r>
      <w:r>
        <w:rPr>
          <w:sz w:val="18"/>
        </w:rPr>
        <w:t>insertos</w:t>
      </w:r>
    </w:p>
    <w:p>
      <w:pPr>
        <w:pStyle w:val="ListParagraph"/>
        <w:numPr>
          <w:ilvl w:val="1"/>
          <w:numId w:val="132"/>
        </w:numPr>
        <w:tabs>
          <w:tab w:pos="3498" w:val="left" w:leader="none"/>
        </w:tabs>
        <w:spacing w:line="283" w:lineRule="auto" w:before="94" w:after="0"/>
        <w:ind w:left="3497" w:right="1416" w:hanging="160"/>
        <w:jc w:val="left"/>
        <w:rPr>
          <w:sz w:val="18"/>
        </w:rPr>
      </w:pPr>
      <w:r>
        <w:rPr>
          <w:sz w:val="18"/>
        </w:rPr>
        <w:t>lista preliminar de materiais “para cotação”. (detalhada por tipo de material e por conjunto estrutural)</w:t>
      </w:r>
    </w:p>
    <w:p>
      <w:pPr>
        <w:pStyle w:val="ListParagraph"/>
        <w:numPr>
          <w:ilvl w:val="1"/>
          <w:numId w:val="132"/>
        </w:numPr>
        <w:tabs>
          <w:tab w:pos="3498" w:val="left" w:leader="none"/>
        </w:tabs>
        <w:spacing w:line="283" w:lineRule="auto" w:before="58" w:after="0"/>
        <w:ind w:left="3497" w:right="1415" w:hanging="160"/>
        <w:jc w:val="left"/>
        <w:rPr>
          <w:sz w:val="18"/>
        </w:rPr>
      </w:pPr>
      <w:r>
        <w:rPr>
          <w:sz w:val="18"/>
        </w:rPr>
        <w:t>lista</w:t>
      </w:r>
      <w:r>
        <w:rPr>
          <w:spacing w:val="-29"/>
          <w:sz w:val="18"/>
        </w:rPr>
        <w:t> </w:t>
      </w:r>
      <w:r>
        <w:rPr>
          <w:sz w:val="18"/>
        </w:rPr>
        <w:t>preliminar</w:t>
      </w:r>
      <w:r>
        <w:rPr>
          <w:spacing w:val="-29"/>
          <w:sz w:val="18"/>
        </w:rPr>
        <w:t> </w:t>
      </w:r>
      <w:r>
        <w:rPr>
          <w:sz w:val="18"/>
        </w:rPr>
        <w:t>de</w:t>
      </w:r>
      <w:r>
        <w:rPr>
          <w:spacing w:val="-29"/>
          <w:sz w:val="18"/>
        </w:rPr>
        <w:t> </w:t>
      </w:r>
      <w:r>
        <w:rPr>
          <w:sz w:val="18"/>
        </w:rPr>
        <w:t>materiais</w:t>
      </w:r>
      <w:r>
        <w:rPr>
          <w:spacing w:val="-29"/>
          <w:sz w:val="18"/>
        </w:rPr>
        <w:t> </w:t>
      </w:r>
      <w:r>
        <w:rPr>
          <w:sz w:val="18"/>
        </w:rPr>
        <w:t>“para</w:t>
      </w:r>
      <w:r>
        <w:rPr>
          <w:spacing w:val="-29"/>
          <w:sz w:val="18"/>
        </w:rPr>
        <w:t> </w:t>
      </w:r>
      <w:r>
        <w:rPr>
          <w:sz w:val="18"/>
        </w:rPr>
        <w:t>detalhamento”.</w:t>
      </w:r>
      <w:r>
        <w:rPr>
          <w:spacing w:val="-28"/>
          <w:sz w:val="18"/>
        </w:rPr>
        <w:t> </w:t>
      </w:r>
      <w:r>
        <w:rPr>
          <w:sz w:val="18"/>
        </w:rPr>
        <w:t>(detalhada</w:t>
      </w:r>
      <w:r>
        <w:rPr>
          <w:spacing w:val="-29"/>
          <w:sz w:val="18"/>
        </w:rPr>
        <w:t> </w:t>
      </w:r>
      <w:r>
        <w:rPr>
          <w:sz w:val="18"/>
        </w:rPr>
        <w:t>por</w:t>
      </w:r>
      <w:r>
        <w:rPr>
          <w:spacing w:val="-29"/>
          <w:sz w:val="18"/>
        </w:rPr>
        <w:t> </w:t>
      </w:r>
      <w:r>
        <w:rPr>
          <w:sz w:val="18"/>
        </w:rPr>
        <w:t>tipo</w:t>
      </w:r>
      <w:r>
        <w:rPr>
          <w:spacing w:val="-29"/>
          <w:sz w:val="18"/>
        </w:rPr>
        <w:t> </w:t>
      </w:r>
      <w:r>
        <w:rPr>
          <w:sz w:val="18"/>
        </w:rPr>
        <w:t>de</w:t>
      </w:r>
      <w:r>
        <w:rPr>
          <w:spacing w:val="-29"/>
          <w:sz w:val="18"/>
        </w:rPr>
        <w:t> </w:t>
      </w:r>
      <w:r>
        <w:rPr>
          <w:sz w:val="18"/>
        </w:rPr>
        <w:t>material</w:t>
      </w:r>
      <w:r>
        <w:rPr>
          <w:spacing w:val="-28"/>
          <w:sz w:val="18"/>
        </w:rPr>
        <w:t> </w:t>
      </w:r>
      <w:r>
        <w:rPr>
          <w:sz w:val="18"/>
        </w:rPr>
        <w:t>e</w:t>
      </w:r>
      <w:r>
        <w:rPr>
          <w:spacing w:val="-29"/>
          <w:sz w:val="18"/>
        </w:rPr>
        <w:t> </w:t>
      </w:r>
      <w:r>
        <w:rPr>
          <w:sz w:val="18"/>
        </w:rPr>
        <w:t>por</w:t>
      </w:r>
      <w:r>
        <w:rPr>
          <w:spacing w:val="-29"/>
          <w:sz w:val="18"/>
        </w:rPr>
        <w:t> </w:t>
      </w:r>
      <w:r>
        <w:rPr>
          <w:sz w:val="18"/>
        </w:rPr>
        <w:t>conjunto estrutural)</w:t>
      </w:r>
    </w:p>
    <w:p>
      <w:pPr>
        <w:pStyle w:val="ListParagraph"/>
        <w:numPr>
          <w:ilvl w:val="0"/>
          <w:numId w:val="132"/>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132"/>
        </w:numPr>
        <w:tabs>
          <w:tab w:pos="3498" w:val="left" w:leader="none"/>
        </w:tabs>
        <w:spacing w:line="240" w:lineRule="auto" w:before="94"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ListParagraph"/>
        <w:numPr>
          <w:ilvl w:val="1"/>
          <w:numId w:val="132"/>
        </w:numPr>
        <w:tabs>
          <w:tab w:pos="3498" w:val="left" w:leader="none"/>
        </w:tabs>
        <w:spacing w:line="240" w:lineRule="auto" w:before="94" w:after="0"/>
        <w:ind w:left="3497" w:right="0" w:hanging="160"/>
        <w:jc w:val="left"/>
        <w:rPr>
          <w:sz w:val="18"/>
        </w:rPr>
      </w:pPr>
      <w:r>
        <w:rPr>
          <w:sz w:val="18"/>
        </w:rPr>
        <w:t>relatório qualitativo de</w:t>
      </w:r>
      <w:r>
        <w:rPr>
          <w:spacing w:val="-4"/>
          <w:sz w:val="18"/>
        </w:rPr>
        <w:t> </w:t>
      </w:r>
      <w:r>
        <w:rPr>
          <w:sz w:val="18"/>
        </w:rPr>
        <w:t>compatibilidade</w:t>
      </w:r>
    </w:p>
    <w:p>
      <w:pPr>
        <w:spacing w:after="0" w:line="240" w:lineRule="auto"/>
        <w:jc w:val="left"/>
        <w:rPr>
          <w:sz w:val="18"/>
        </w:rPr>
        <w:sectPr>
          <w:pgSz w:w="11910" w:h="16840"/>
          <w:pgMar w:header="0" w:footer="741" w:top="1300" w:bottom="1020" w:left="0" w:right="0"/>
        </w:sectPr>
      </w:pPr>
    </w:p>
    <w:p>
      <w:pPr>
        <w:pStyle w:val="Heading6"/>
        <w:numPr>
          <w:ilvl w:val="1"/>
          <w:numId w:val="90"/>
        </w:numPr>
        <w:tabs>
          <w:tab w:pos="3070" w:val="left" w:leader="none"/>
        </w:tabs>
        <w:spacing w:line="240" w:lineRule="auto" w:before="84" w:after="0"/>
        <w:ind w:left="3069" w:right="0" w:hanging="518"/>
        <w:jc w:val="left"/>
      </w:pPr>
      <w:r>
        <w:rPr/>
        <w:pict>
          <v:line style="position:absolute;mso-position-horizontal-relative:page;mso-position-vertical-relative:paragraph;z-index:-400;mso-wrap-distance-left:0;mso-wrap-distance-right:0" from="112.440903pt,24.63932pt" to="524.408903pt,24.63932pt" stroked="true" strokeweight=".5pt" strokecolor="#006e72">
            <v:stroke dashstyle="solid"/>
            <w10:wrap type="topAndBottom"/>
          </v:line>
        </w:pict>
      </w:r>
      <w:r>
        <w:rPr>
          <w:color w:val="006E72"/>
        </w:rPr>
        <w:t>PROJETOS DE ESTRUTURAS</w:t>
      </w:r>
      <w:r>
        <w:rPr>
          <w:color w:val="006E72"/>
          <w:spacing w:val="-1"/>
        </w:rPr>
        <w:t> </w:t>
      </w:r>
      <w:r>
        <w:rPr>
          <w:color w:val="006E72"/>
          <w:spacing w:val="-3"/>
        </w:rPr>
        <w:t>MISTAS</w:t>
      </w:r>
    </w:p>
    <w:p>
      <w:pPr>
        <w:pStyle w:val="BodyText"/>
        <w:spacing w:before="0"/>
        <w:rPr>
          <w:rFonts w:ascii="Dax-Italic"/>
          <w:i/>
          <w:sz w:val="32"/>
        </w:rPr>
      </w:pPr>
    </w:p>
    <w:p>
      <w:pPr>
        <w:pStyle w:val="BodyText"/>
        <w:spacing w:before="9"/>
        <w:rPr>
          <w:rFonts w:ascii="Dax-Italic"/>
          <w:i/>
          <w:sz w:val="30"/>
        </w:rPr>
      </w:pPr>
    </w:p>
    <w:p>
      <w:pPr>
        <w:pStyle w:val="ListParagraph"/>
        <w:numPr>
          <w:ilvl w:val="2"/>
          <w:numId w:val="9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3"/>
        </w:numPr>
        <w:tabs>
          <w:tab w:pos="3119" w:val="left" w:leader="none"/>
        </w:tabs>
        <w:spacing w:line="240" w:lineRule="auto" w:before="122" w:after="0"/>
        <w:ind w:left="3317" w:right="0" w:hanging="313"/>
        <w:jc w:val="left"/>
        <w:rPr>
          <w:sz w:val="18"/>
        </w:rPr>
      </w:pPr>
      <w:r>
        <w:rPr>
          <w:sz w:val="18"/>
        </w:rPr>
        <w:t>ABNT NBR </w:t>
      </w:r>
      <w:r>
        <w:rPr>
          <w:spacing w:val="-3"/>
          <w:sz w:val="18"/>
        </w:rPr>
        <w:t>06122-1996 </w:t>
      </w:r>
      <w:r>
        <w:rPr>
          <w:sz w:val="18"/>
        </w:rPr>
        <w:t>- Projeto e execução de</w:t>
      </w:r>
      <w:r>
        <w:rPr>
          <w:spacing w:val="-9"/>
          <w:sz w:val="18"/>
        </w:rPr>
        <w:t> </w:t>
      </w:r>
      <w:r>
        <w:rPr>
          <w:sz w:val="18"/>
        </w:rPr>
        <w:t>fundações;</w:t>
      </w:r>
    </w:p>
    <w:p>
      <w:pPr>
        <w:pStyle w:val="ListParagraph"/>
        <w:numPr>
          <w:ilvl w:val="0"/>
          <w:numId w:val="133"/>
        </w:numPr>
        <w:tabs>
          <w:tab w:pos="3119" w:val="left" w:leader="none"/>
        </w:tabs>
        <w:spacing w:line="240" w:lineRule="auto" w:before="94" w:after="0"/>
        <w:ind w:left="3317" w:right="0" w:hanging="313"/>
        <w:jc w:val="left"/>
        <w:rPr>
          <w:sz w:val="18"/>
        </w:rPr>
      </w:pPr>
      <w:r>
        <w:rPr>
          <w:sz w:val="18"/>
        </w:rPr>
        <w:t>ABNT NBR 6120-Nb 5 - Cargas para o cálculo de estruturas de</w:t>
      </w:r>
      <w:r>
        <w:rPr>
          <w:spacing w:val="-27"/>
          <w:sz w:val="18"/>
        </w:rPr>
        <w:t> </w:t>
      </w:r>
      <w:r>
        <w:rPr>
          <w:sz w:val="18"/>
        </w:rPr>
        <w:t>edificações;</w:t>
      </w:r>
    </w:p>
    <w:p>
      <w:pPr>
        <w:pStyle w:val="ListParagraph"/>
        <w:numPr>
          <w:ilvl w:val="0"/>
          <w:numId w:val="133"/>
        </w:numPr>
        <w:tabs>
          <w:tab w:pos="3119" w:val="left" w:leader="none"/>
        </w:tabs>
        <w:spacing w:line="240" w:lineRule="auto" w:before="94" w:after="0"/>
        <w:ind w:left="3317" w:right="0" w:hanging="313"/>
        <w:jc w:val="left"/>
        <w:rPr>
          <w:sz w:val="18"/>
        </w:rPr>
      </w:pPr>
      <w:r>
        <w:rPr>
          <w:sz w:val="18"/>
        </w:rPr>
        <w:t>ABNT</w:t>
      </w:r>
      <w:r>
        <w:rPr>
          <w:spacing w:val="-6"/>
          <w:sz w:val="18"/>
        </w:rPr>
        <w:t> </w:t>
      </w:r>
      <w:r>
        <w:rPr>
          <w:sz w:val="18"/>
        </w:rPr>
        <w:t>NBR</w:t>
      </w:r>
      <w:r>
        <w:rPr>
          <w:spacing w:val="-5"/>
          <w:sz w:val="18"/>
        </w:rPr>
        <w:t> </w:t>
      </w:r>
      <w:r>
        <w:rPr>
          <w:sz w:val="18"/>
        </w:rPr>
        <w:t>8800</w:t>
      </w:r>
      <w:r>
        <w:rPr>
          <w:spacing w:val="-5"/>
          <w:sz w:val="18"/>
        </w:rPr>
        <w:t> </w:t>
      </w:r>
      <w:r>
        <w:rPr>
          <w:sz w:val="18"/>
        </w:rPr>
        <w:t>–</w:t>
      </w:r>
      <w:r>
        <w:rPr>
          <w:spacing w:val="-5"/>
          <w:sz w:val="18"/>
        </w:rPr>
        <w:t> </w:t>
      </w:r>
      <w:r>
        <w:rPr>
          <w:sz w:val="18"/>
        </w:rPr>
        <w:t>Projeto</w:t>
      </w:r>
      <w:r>
        <w:rPr>
          <w:spacing w:val="-5"/>
          <w:sz w:val="18"/>
        </w:rPr>
        <w:t> </w:t>
      </w:r>
      <w:r>
        <w:rPr>
          <w:sz w:val="18"/>
        </w:rPr>
        <w:t>de</w:t>
      </w:r>
      <w:r>
        <w:rPr>
          <w:spacing w:val="-6"/>
          <w:sz w:val="18"/>
        </w:rPr>
        <w:t> </w:t>
      </w:r>
      <w:r>
        <w:rPr>
          <w:sz w:val="18"/>
        </w:rPr>
        <w:t>estruturas</w:t>
      </w:r>
      <w:r>
        <w:rPr>
          <w:spacing w:val="-5"/>
          <w:sz w:val="18"/>
        </w:rPr>
        <w:t> </w:t>
      </w:r>
      <w:r>
        <w:rPr>
          <w:sz w:val="18"/>
        </w:rPr>
        <w:t>de</w:t>
      </w:r>
      <w:r>
        <w:rPr>
          <w:spacing w:val="-5"/>
          <w:sz w:val="18"/>
        </w:rPr>
        <w:t> </w:t>
      </w:r>
      <w:r>
        <w:rPr>
          <w:sz w:val="18"/>
        </w:rPr>
        <w:t>aço</w:t>
      </w:r>
      <w:r>
        <w:rPr>
          <w:spacing w:val="-5"/>
          <w:sz w:val="18"/>
        </w:rPr>
        <w:t> </w:t>
      </w:r>
      <w:r>
        <w:rPr>
          <w:sz w:val="18"/>
        </w:rPr>
        <w:t>e</w:t>
      </w:r>
      <w:r>
        <w:rPr>
          <w:spacing w:val="-5"/>
          <w:sz w:val="18"/>
        </w:rPr>
        <w:t> </w:t>
      </w:r>
      <w:r>
        <w:rPr>
          <w:sz w:val="18"/>
        </w:rPr>
        <w:t>estruturas</w:t>
      </w:r>
      <w:r>
        <w:rPr>
          <w:spacing w:val="-6"/>
          <w:sz w:val="18"/>
        </w:rPr>
        <w:t> </w:t>
      </w:r>
      <w:r>
        <w:rPr>
          <w:sz w:val="18"/>
        </w:rPr>
        <w:t>mistas</w:t>
      </w:r>
      <w:r>
        <w:rPr>
          <w:spacing w:val="-5"/>
          <w:sz w:val="18"/>
        </w:rPr>
        <w:t> </w:t>
      </w:r>
      <w:r>
        <w:rPr>
          <w:sz w:val="18"/>
        </w:rPr>
        <w:t>de</w:t>
      </w:r>
      <w:r>
        <w:rPr>
          <w:spacing w:val="-5"/>
          <w:sz w:val="18"/>
        </w:rPr>
        <w:t> </w:t>
      </w:r>
      <w:r>
        <w:rPr>
          <w:sz w:val="18"/>
        </w:rPr>
        <w:t>aço</w:t>
      </w:r>
      <w:r>
        <w:rPr>
          <w:spacing w:val="-5"/>
          <w:sz w:val="18"/>
        </w:rPr>
        <w:t> </w:t>
      </w:r>
      <w:r>
        <w:rPr>
          <w:sz w:val="18"/>
        </w:rPr>
        <w:t>e</w:t>
      </w:r>
      <w:r>
        <w:rPr>
          <w:spacing w:val="-5"/>
          <w:sz w:val="18"/>
        </w:rPr>
        <w:t> </w:t>
      </w:r>
      <w:r>
        <w:rPr>
          <w:sz w:val="18"/>
        </w:rPr>
        <w:t>concreto</w:t>
      </w:r>
      <w:r>
        <w:rPr>
          <w:spacing w:val="-6"/>
          <w:sz w:val="18"/>
        </w:rPr>
        <w:t> </w:t>
      </w:r>
      <w:r>
        <w:rPr>
          <w:sz w:val="18"/>
        </w:rPr>
        <w:t>de</w:t>
      </w:r>
      <w:r>
        <w:rPr>
          <w:spacing w:val="-5"/>
          <w:sz w:val="18"/>
        </w:rPr>
        <w:t> </w:t>
      </w:r>
      <w:r>
        <w:rPr>
          <w:sz w:val="18"/>
        </w:rPr>
        <w:t>edifícios.</w:t>
      </w:r>
    </w:p>
    <w:p>
      <w:pPr>
        <w:pStyle w:val="BodyText"/>
        <w:spacing w:before="0"/>
        <w:rPr>
          <w:sz w:val="20"/>
        </w:rPr>
      </w:pPr>
    </w:p>
    <w:p>
      <w:pPr>
        <w:pStyle w:val="ListParagraph"/>
        <w:numPr>
          <w:ilvl w:val="2"/>
          <w:numId w:val="90"/>
        </w:numPr>
        <w:tabs>
          <w:tab w:pos="3518" w:val="left" w:leader="none"/>
        </w:tabs>
        <w:spacing w:line="240" w:lineRule="auto" w:before="166"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O</w:t>
      </w:r>
      <w:r>
        <w:rPr>
          <w:spacing w:val="-12"/>
        </w:rPr>
        <w:t> </w:t>
      </w:r>
      <w:r>
        <w:rPr/>
        <w:t>Projeto</w:t>
      </w:r>
      <w:r>
        <w:rPr>
          <w:spacing w:val="-12"/>
        </w:rPr>
        <w:t> </w:t>
      </w:r>
      <w:r>
        <w:rPr/>
        <w:t>Estrutural,</w:t>
      </w:r>
      <w:r>
        <w:rPr>
          <w:spacing w:val="-11"/>
        </w:rPr>
        <w:t> </w:t>
      </w:r>
      <w:r>
        <w:rPr/>
        <w:t>também</w:t>
      </w:r>
      <w:r>
        <w:rPr>
          <w:spacing w:val="-12"/>
        </w:rPr>
        <w:t> </w:t>
      </w:r>
      <w:r>
        <w:rPr/>
        <w:t>chamado</w:t>
      </w:r>
      <w:r>
        <w:rPr>
          <w:spacing w:val="-11"/>
        </w:rPr>
        <w:t> </w:t>
      </w:r>
      <w:r>
        <w:rPr/>
        <w:t>de</w:t>
      </w:r>
      <w:r>
        <w:rPr>
          <w:spacing w:val="-12"/>
        </w:rPr>
        <w:t> </w:t>
      </w:r>
      <w:r>
        <w:rPr/>
        <w:t>Cálculo</w:t>
      </w:r>
      <w:r>
        <w:rPr>
          <w:spacing w:val="-12"/>
        </w:rPr>
        <w:t> </w:t>
      </w:r>
      <w:r>
        <w:rPr/>
        <w:t>Estrutural</w:t>
      </w:r>
      <w:r>
        <w:rPr>
          <w:spacing w:val="-11"/>
        </w:rPr>
        <w:t> </w:t>
      </w:r>
      <w:r>
        <w:rPr/>
        <w:t>é</w:t>
      </w:r>
      <w:r>
        <w:rPr>
          <w:spacing w:val="-12"/>
        </w:rPr>
        <w:t> </w:t>
      </w:r>
      <w:r>
        <w:rPr/>
        <w:t>o</w:t>
      </w:r>
      <w:r>
        <w:rPr>
          <w:spacing w:val="-11"/>
        </w:rPr>
        <w:t> </w:t>
      </w:r>
      <w:r>
        <w:rPr/>
        <w:t>dimensionamento</w:t>
      </w:r>
      <w:r>
        <w:rPr>
          <w:spacing w:val="-12"/>
        </w:rPr>
        <w:t> </w:t>
      </w:r>
      <w:r>
        <w:rPr/>
        <w:t>das</w:t>
      </w:r>
      <w:r>
        <w:rPr>
          <w:spacing w:val="-11"/>
        </w:rPr>
        <w:t> </w:t>
      </w:r>
      <w:r>
        <w:rPr/>
        <w:t>estruturas</w:t>
      </w:r>
      <w:r>
        <w:rPr>
          <w:spacing w:val="-12"/>
        </w:rPr>
        <w:t> </w:t>
      </w:r>
      <w:r>
        <w:rPr/>
        <w:t>que vão</w:t>
      </w:r>
      <w:r>
        <w:rPr>
          <w:spacing w:val="-28"/>
        </w:rPr>
        <w:t> </w:t>
      </w:r>
      <w:r>
        <w:rPr/>
        <w:t>sustentar</w:t>
      </w:r>
      <w:r>
        <w:rPr>
          <w:spacing w:val="-27"/>
        </w:rPr>
        <w:t> </w:t>
      </w:r>
      <w:r>
        <w:rPr/>
        <w:t>a</w:t>
      </w:r>
      <w:r>
        <w:rPr>
          <w:spacing w:val="-27"/>
        </w:rPr>
        <w:t> </w:t>
      </w:r>
      <w:r>
        <w:rPr/>
        <w:t>edificação,</w:t>
      </w:r>
      <w:r>
        <w:rPr>
          <w:spacing w:val="-27"/>
        </w:rPr>
        <w:t> </w:t>
      </w:r>
      <w:r>
        <w:rPr/>
        <w:t>transmitindo</w:t>
      </w:r>
      <w:r>
        <w:rPr>
          <w:spacing w:val="-28"/>
        </w:rPr>
        <w:t> </w:t>
      </w:r>
      <w:r>
        <w:rPr/>
        <w:t>as</w:t>
      </w:r>
      <w:r>
        <w:rPr>
          <w:spacing w:val="-27"/>
        </w:rPr>
        <w:t> </w:t>
      </w:r>
      <w:r>
        <w:rPr/>
        <w:t>suas</w:t>
      </w:r>
      <w:r>
        <w:rPr>
          <w:spacing w:val="-27"/>
        </w:rPr>
        <w:t> </w:t>
      </w:r>
      <w:r>
        <w:rPr/>
        <w:t>cargas</w:t>
      </w:r>
      <w:r>
        <w:rPr>
          <w:spacing w:val="-27"/>
        </w:rPr>
        <w:t> </w:t>
      </w:r>
      <w:r>
        <w:rPr/>
        <w:t>ao</w:t>
      </w:r>
      <w:r>
        <w:rPr>
          <w:spacing w:val="-28"/>
        </w:rPr>
        <w:t> </w:t>
      </w:r>
      <w:r>
        <w:rPr/>
        <w:t>terreno.</w:t>
      </w:r>
      <w:r>
        <w:rPr>
          <w:spacing w:val="-27"/>
        </w:rPr>
        <w:t> </w:t>
      </w:r>
      <w:r>
        <w:rPr/>
        <w:t>Esse</w:t>
      </w:r>
      <w:r>
        <w:rPr>
          <w:spacing w:val="-27"/>
        </w:rPr>
        <w:t> </w:t>
      </w:r>
      <w:r>
        <w:rPr/>
        <w:t>projeto</w:t>
      </w:r>
      <w:r>
        <w:rPr>
          <w:spacing w:val="-27"/>
        </w:rPr>
        <w:t> </w:t>
      </w:r>
      <w:r>
        <w:rPr/>
        <w:t>é</w:t>
      </w:r>
      <w:r>
        <w:rPr>
          <w:spacing w:val="-28"/>
        </w:rPr>
        <w:t> </w:t>
      </w:r>
      <w:r>
        <w:rPr/>
        <w:t>de</w:t>
      </w:r>
      <w:r>
        <w:rPr>
          <w:spacing w:val="-27"/>
        </w:rPr>
        <w:t> </w:t>
      </w:r>
      <w:r>
        <w:rPr/>
        <w:t>fundamental</w:t>
      </w:r>
      <w:r>
        <w:rPr>
          <w:spacing w:val="-27"/>
        </w:rPr>
        <w:t> </w:t>
      </w:r>
      <w:r>
        <w:rPr/>
        <w:t>importância, pois é o responsável pela segurança do prédio contra rachaduras (trincas) e desabamentos. É preciso que haja</w:t>
      </w:r>
      <w:r>
        <w:rPr>
          <w:spacing w:val="-12"/>
        </w:rPr>
        <w:t> </w:t>
      </w:r>
      <w:r>
        <w:rPr/>
        <w:t>um</w:t>
      </w:r>
      <w:r>
        <w:rPr>
          <w:spacing w:val="-11"/>
        </w:rPr>
        <w:t> </w:t>
      </w:r>
      <w:r>
        <w:rPr/>
        <w:t>perfeito</w:t>
      </w:r>
      <w:r>
        <w:rPr>
          <w:spacing w:val="-11"/>
        </w:rPr>
        <w:t> </w:t>
      </w:r>
      <w:r>
        <w:rPr/>
        <w:t>equilíbrio</w:t>
      </w:r>
      <w:r>
        <w:rPr>
          <w:spacing w:val="-12"/>
        </w:rPr>
        <w:t> </w:t>
      </w:r>
      <w:r>
        <w:rPr/>
        <w:t>entre</w:t>
      </w:r>
      <w:r>
        <w:rPr>
          <w:spacing w:val="-11"/>
        </w:rPr>
        <w:t> </w:t>
      </w:r>
      <w:r>
        <w:rPr/>
        <w:t>os</w:t>
      </w:r>
      <w:r>
        <w:rPr>
          <w:spacing w:val="-11"/>
        </w:rPr>
        <w:t> </w:t>
      </w:r>
      <w:r>
        <w:rPr/>
        <w:t>elementos</w:t>
      </w:r>
      <w:r>
        <w:rPr>
          <w:spacing w:val="-12"/>
        </w:rPr>
        <w:t> </w:t>
      </w:r>
      <w:r>
        <w:rPr/>
        <w:t>estruturais</w:t>
      </w:r>
      <w:r>
        <w:rPr>
          <w:spacing w:val="-11"/>
        </w:rPr>
        <w:t> </w:t>
      </w:r>
      <w:r>
        <w:rPr/>
        <w:t>para</w:t>
      </w:r>
      <w:r>
        <w:rPr>
          <w:spacing w:val="-11"/>
        </w:rPr>
        <w:t> </w:t>
      </w:r>
      <w:r>
        <w:rPr/>
        <w:t>que</w:t>
      </w:r>
      <w:r>
        <w:rPr>
          <w:spacing w:val="-12"/>
        </w:rPr>
        <w:t> </w:t>
      </w:r>
      <w:r>
        <w:rPr/>
        <w:t>as</w:t>
      </w:r>
      <w:r>
        <w:rPr>
          <w:spacing w:val="-11"/>
        </w:rPr>
        <w:t> </w:t>
      </w:r>
      <w:r>
        <w:rPr/>
        <w:t>peças</w:t>
      </w:r>
      <w:r>
        <w:rPr>
          <w:spacing w:val="-11"/>
        </w:rPr>
        <w:t> </w:t>
      </w:r>
      <w:r>
        <w:rPr/>
        <w:t>sejam</w:t>
      </w:r>
      <w:r>
        <w:rPr>
          <w:spacing w:val="-12"/>
        </w:rPr>
        <w:t> </w:t>
      </w:r>
      <w:r>
        <w:rPr/>
        <w:t>consideradas</w:t>
      </w:r>
      <w:r>
        <w:rPr>
          <w:spacing w:val="-11"/>
        </w:rPr>
        <w:t> </w:t>
      </w:r>
      <w:r>
        <w:rPr/>
        <w:t>seguras</w:t>
      </w:r>
      <w:r>
        <w:rPr>
          <w:spacing w:val="-11"/>
        </w:rPr>
        <w:t> </w:t>
      </w:r>
      <w:r>
        <w:rPr/>
        <w:t>e, consequentemente, toda a</w:t>
      </w:r>
      <w:r>
        <w:rPr>
          <w:spacing w:val="-3"/>
        </w:rPr>
        <w:t> </w:t>
      </w:r>
      <w:r>
        <w:rPr/>
        <w:t>obra.</w:t>
      </w:r>
    </w:p>
    <w:p>
      <w:pPr>
        <w:pStyle w:val="BodyText"/>
        <w:spacing w:before="117"/>
        <w:ind w:left="3004"/>
      </w:pPr>
      <w:r>
        <w:rPr/>
        <w:t>As estruturas das edificações podem ser de madeira, concreto, pré-fabricadas, metálicas, mistas entre outros.</w:t>
      </w:r>
    </w:p>
    <w:p>
      <w:pPr>
        <w:pStyle w:val="BodyText"/>
        <w:spacing w:before="0"/>
        <w:rPr>
          <w:sz w:val="20"/>
        </w:rPr>
      </w:pPr>
    </w:p>
    <w:p>
      <w:pPr>
        <w:pStyle w:val="BodyText"/>
        <w:spacing w:before="9"/>
        <w:rPr>
          <w:sz w:val="19"/>
        </w:rPr>
      </w:pPr>
    </w:p>
    <w:p>
      <w:pPr>
        <w:pStyle w:val="ListParagraph"/>
        <w:numPr>
          <w:ilvl w:val="2"/>
          <w:numId w:val="9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90"/>
        </w:numPr>
        <w:tabs>
          <w:tab w:pos="3518" w:val="left" w:leader="none"/>
        </w:tabs>
        <w:spacing w:line="240" w:lineRule="auto" w:before="1" w:after="0"/>
        <w:ind w:left="3517" w:right="0" w:hanging="513"/>
        <w:jc w:val="left"/>
        <w:rPr>
          <w:rFonts w:ascii="Dax-Italic"/>
          <w:i/>
          <w:sz w:val="18"/>
        </w:rPr>
      </w:pPr>
      <w:r>
        <w:rPr>
          <w:rFonts w:ascii="Dax-Italic"/>
          <w:i/>
          <w:color w:val="006E72"/>
          <w:sz w:val="18"/>
        </w:rPr>
        <w:t>PRODUTOS FINAIS(OU ESCOPO) DE CADA</w:t>
      </w:r>
      <w:r>
        <w:rPr>
          <w:rFonts w:ascii="Dax-Italic"/>
          <w:i/>
          <w:color w:val="006E72"/>
          <w:spacing w:val="-1"/>
          <w:sz w:val="18"/>
        </w:rPr>
        <w:t> </w:t>
      </w:r>
      <w:r>
        <w:rPr>
          <w:rFonts w:ascii="Dax-Italic"/>
          <w:i/>
          <w:color w:val="006E72"/>
          <w:sz w:val="18"/>
        </w:rPr>
        <w:t>ETAPA:</w:t>
      </w:r>
    </w:p>
    <w:p>
      <w:pPr>
        <w:pStyle w:val="BodyText"/>
        <w:spacing w:before="122"/>
        <w:ind w:left="3004"/>
      </w:pPr>
      <w:r>
        <w:rPr>
          <w:rFonts w:ascii="Dax-Regular" w:hAnsi="Dax-Regular"/>
        </w:rPr>
        <w:t>Observação: </w:t>
      </w:r>
      <w:r>
        <w:rPr/>
        <w:t>para as etapas preliminares e complementares ver “item 2.0” – Condições Gerais.</w:t>
      </w:r>
    </w:p>
    <w:p>
      <w:pPr>
        <w:pStyle w:val="BodyText"/>
        <w:spacing w:before="0"/>
        <w:rPr>
          <w:sz w:val="20"/>
        </w:rPr>
      </w:pPr>
    </w:p>
    <w:p>
      <w:pPr>
        <w:pStyle w:val="BodyText"/>
        <w:spacing w:before="9"/>
        <w:rPr>
          <w:sz w:val="19"/>
        </w:rPr>
      </w:pPr>
    </w:p>
    <w:p>
      <w:pPr>
        <w:pStyle w:val="ListParagraph"/>
        <w:numPr>
          <w:ilvl w:val="3"/>
          <w:numId w:val="90"/>
        </w:numPr>
        <w:tabs>
          <w:tab w:pos="3578" w:val="left" w:leader="none"/>
        </w:tabs>
        <w:spacing w:line="240" w:lineRule="auto" w:before="0"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90"/>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34"/>
        </w:numPr>
        <w:tabs>
          <w:tab w:pos="3318" w:val="left" w:leader="none"/>
        </w:tabs>
        <w:spacing w:line="240" w:lineRule="auto" w:before="151" w:after="0"/>
        <w:ind w:left="3317" w:right="0" w:hanging="340"/>
        <w:jc w:val="left"/>
        <w:rPr>
          <w:sz w:val="18"/>
        </w:rPr>
      </w:pPr>
      <w:r>
        <w:rPr>
          <w:sz w:val="18"/>
        </w:rPr>
        <w:t>estudo preliminar de arquitetura</w:t>
      </w:r>
      <w:r>
        <w:rPr>
          <w:spacing w:val="-6"/>
          <w:sz w:val="18"/>
        </w:rPr>
        <w:t> </w:t>
      </w:r>
      <w:r>
        <w:rPr>
          <w:sz w:val="18"/>
        </w:rPr>
        <w:t>(EP-ARQ);</w:t>
      </w:r>
    </w:p>
    <w:p>
      <w:pPr>
        <w:pStyle w:val="ListParagraph"/>
        <w:numPr>
          <w:ilvl w:val="0"/>
          <w:numId w:val="134"/>
        </w:numPr>
        <w:tabs>
          <w:tab w:pos="3318" w:val="left" w:leader="none"/>
        </w:tabs>
        <w:spacing w:line="240" w:lineRule="auto" w:before="94" w:after="0"/>
        <w:ind w:left="3317" w:right="0" w:hanging="340"/>
        <w:jc w:val="left"/>
        <w:rPr>
          <w:sz w:val="18"/>
        </w:rPr>
      </w:pPr>
      <w:r>
        <w:rPr>
          <w:sz w:val="18"/>
        </w:rPr>
        <w:t>estudos preliminares produzidos por outras atividades técnicas (se</w:t>
      </w:r>
      <w:r>
        <w:rPr>
          <w:spacing w:val="-30"/>
          <w:sz w:val="18"/>
        </w:rPr>
        <w:t> </w:t>
      </w:r>
      <w:r>
        <w:rPr>
          <w:sz w:val="18"/>
        </w:rPr>
        <w:t>necessário);</w:t>
      </w:r>
    </w:p>
    <w:p>
      <w:pPr>
        <w:pStyle w:val="ListParagraph"/>
        <w:numPr>
          <w:ilvl w:val="0"/>
          <w:numId w:val="134"/>
        </w:numPr>
        <w:tabs>
          <w:tab w:pos="3317" w:val="left" w:leader="none"/>
          <w:tab w:pos="3318" w:val="left" w:leader="none"/>
        </w:tabs>
        <w:spacing w:line="240" w:lineRule="auto" w:before="94"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134"/>
        </w:numPr>
        <w:tabs>
          <w:tab w:pos="3318" w:val="left" w:leader="none"/>
        </w:tabs>
        <w:spacing w:line="240" w:lineRule="auto" w:before="93" w:after="0"/>
        <w:ind w:left="3317" w:right="0" w:hanging="340"/>
        <w:jc w:val="left"/>
        <w:rPr>
          <w:sz w:val="18"/>
        </w:rPr>
      </w:pPr>
      <w:r>
        <w:rPr>
          <w:sz w:val="18"/>
        </w:rPr>
        <w:t>sondagens de simples reconhecimento do solo</w:t>
      </w:r>
      <w:r>
        <w:rPr>
          <w:spacing w:val="-11"/>
          <w:sz w:val="18"/>
        </w:rPr>
        <w:t> </w:t>
      </w:r>
      <w:r>
        <w:rPr>
          <w:sz w:val="18"/>
        </w:rPr>
        <w:t>(LV-SDG);</w:t>
      </w:r>
    </w:p>
    <w:p>
      <w:pPr>
        <w:pStyle w:val="ListParagraph"/>
        <w:numPr>
          <w:ilvl w:val="0"/>
          <w:numId w:val="134"/>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ListParagraph"/>
        <w:numPr>
          <w:ilvl w:val="0"/>
          <w:numId w:val="134"/>
        </w:numPr>
        <w:tabs>
          <w:tab w:pos="3317" w:val="left" w:leader="none"/>
          <w:tab w:pos="3318" w:val="left" w:leader="none"/>
        </w:tabs>
        <w:spacing w:line="240" w:lineRule="auto" w:before="94" w:after="0"/>
        <w:ind w:left="3317" w:right="0" w:hanging="340"/>
        <w:jc w:val="left"/>
        <w:rPr>
          <w:sz w:val="18"/>
        </w:rPr>
      </w:pPr>
      <w:r>
        <w:rPr>
          <w:sz w:val="18"/>
        </w:rPr>
        <w:t>planejamento de</w:t>
      </w:r>
      <w:r>
        <w:rPr>
          <w:spacing w:val="-2"/>
          <w:sz w:val="18"/>
        </w:rPr>
        <w:t> </w:t>
      </w:r>
      <w:r>
        <w:rPr>
          <w:sz w:val="18"/>
        </w:rPr>
        <w:t>execução</w:t>
      </w:r>
    </w:p>
    <w:p>
      <w:pPr>
        <w:pStyle w:val="ListParagraph"/>
        <w:numPr>
          <w:ilvl w:val="0"/>
          <w:numId w:val="134"/>
        </w:numPr>
        <w:tabs>
          <w:tab w:pos="3318" w:val="left" w:leader="none"/>
        </w:tabs>
        <w:spacing w:line="240" w:lineRule="auto" w:before="94" w:after="0"/>
        <w:ind w:left="3317" w:right="0" w:hanging="340"/>
        <w:jc w:val="left"/>
        <w:rPr>
          <w:sz w:val="18"/>
        </w:rPr>
      </w:pPr>
      <w:r>
        <w:rPr>
          <w:sz w:val="18"/>
        </w:rPr>
        <w:t>prazo de obra e tempo para início dos trabalhos no</w:t>
      </w:r>
      <w:r>
        <w:rPr>
          <w:spacing w:val="-18"/>
          <w:sz w:val="18"/>
        </w:rPr>
        <w:t> </w:t>
      </w:r>
      <w:r>
        <w:rPr>
          <w:sz w:val="18"/>
        </w:rPr>
        <w:t>campo</w:t>
      </w:r>
    </w:p>
    <w:p>
      <w:pPr>
        <w:pStyle w:val="ListParagraph"/>
        <w:numPr>
          <w:ilvl w:val="0"/>
          <w:numId w:val="134"/>
        </w:numPr>
        <w:tabs>
          <w:tab w:pos="3318" w:val="left" w:leader="none"/>
        </w:tabs>
        <w:spacing w:line="240" w:lineRule="auto" w:before="94" w:after="0"/>
        <w:ind w:left="3317" w:right="0" w:hanging="340"/>
        <w:jc w:val="left"/>
        <w:rPr>
          <w:sz w:val="18"/>
        </w:rPr>
      </w:pPr>
      <w:r>
        <w:rPr>
          <w:sz w:val="18"/>
        </w:rPr>
        <w:t>fluxo de caixa</w:t>
      </w:r>
      <w:r>
        <w:rPr>
          <w:spacing w:val="-2"/>
          <w:sz w:val="18"/>
        </w:rPr>
        <w:t> </w:t>
      </w:r>
      <w:r>
        <w:rPr>
          <w:sz w:val="18"/>
        </w:rPr>
        <w:t>disponível</w:t>
      </w:r>
    </w:p>
    <w:p>
      <w:pPr>
        <w:pStyle w:val="ListParagraph"/>
        <w:numPr>
          <w:ilvl w:val="0"/>
          <w:numId w:val="134"/>
        </w:numPr>
        <w:tabs>
          <w:tab w:pos="3317" w:val="left" w:leader="none"/>
          <w:tab w:pos="3318" w:val="left" w:leader="none"/>
        </w:tabs>
        <w:spacing w:line="240" w:lineRule="auto" w:before="94" w:after="0"/>
        <w:ind w:left="3317" w:right="0" w:hanging="340"/>
        <w:jc w:val="left"/>
        <w:rPr>
          <w:sz w:val="18"/>
        </w:rPr>
      </w:pPr>
      <w:r>
        <w:rPr>
          <w:sz w:val="18"/>
        </w:rPr>
        <w:t>características do</w:t>
      </w:r>
      <w:r>
        <w:rPr>
          <w:spacing w:val="-2"/>
          <w:sz w:val="18"/>
        </w:rPr>
        <w:t> </w:t>
      </w:r>
      <w:r>
        <w:rPr>
          <w:sz w:val="18"/>
        </w:rPr>
        <w:t>empreendimento:</w:t>
      </w:r>
    </w:p>
    <w:p>
      <w:pPr>
        <w:pStyle w:val="ListParagraph"/>
        <w:numPr>
          <w:ilvl w:val="0"/>
          <w:numId w:val="134"/>
        </w:numPr>
        <w:tabs>
          <w:tab w:pos="3317" w:val="left" w:leader="none"/>
          <w:tab w:pos="3318" w:val="left" w:leader="none"/>
        </w:tabs>
        <w:spacing w:line="240" w:lineRule="auto" w:before="94" w:after="0"/>
        <w:ind w:left="3317" w:right="0" w:hanging="340"/>
        <w:jc w:val="left"/>
        <w:rPr>
          <w:sz w:val="18"/>
        </w:rPr>
      </w:pPr>
      <w:r>
        <w:rPr>
          <w:sz w:val="18"/>
        </w:rPr>
        <w:t>tecnologias de construção a serem</w:t>
      </w:r>
      <w:r>
        <w:rPr>
          <w:spacing w:val="-6"/>
          <w:sz w:val="18"/>
        </w:rPr>
        <w:t> </w:t>
      </w:r>
      <w:r>
        <w:rPr>
          <w:sz w:val="18"/>
        </w:rPr>
        <w:t>aplicadas</w:t>
      </w:r>
    </w:p>
    <w:p>
      <w:pPr>
        <w:pStyle w:val="ListParagraph"/>
        <w:numPr>
          <w:ilvl w:val="0"/>
          <w:numId w:val="135"/>
        </w:numPr>
        <w:tabs>
          <w:tab w:pos="3317" w:val="left" w:leader="none"/>
          <w:tab w:pos="3318" w:val="left" w:leader="none"/>
        </w:tabs>
        <w:spacing w:line="240" w:lineRule="auto" w:before="94" w:after="0"/>
        <w:ind w:left="3317" w:right="0" w:hanging="340"/>
        <w:jc w:val="left"/>
        <w:rPr>
          <w:sz w:val="18"/>
        </w:rPr>
      </w:pPr>
      <w:r>
        <w:rPr>
          <w:sz w:val="18"/>
        </w:rPr>
        <w:t>equipamentos</w:t>
      </w:r>
      <w:r>
        <w:rPr>
          <w:spacing w:val="-1"/>
          <w:sz w:val="18"/>
        </w:rPr>
        <w:t> </w:t>
      </w:r>
      <w:r>
        <w:rPr>
          <w:sz w:val="18"/>
        </w:rPr>
        <w:t>disponíveis</w:t>
      </w:r>
    </w:p>
    <w:p>
      <w:pPr>
        <w:pStyle w:val="ListParagraph"/>
        <w:numPr>
          <w:ilvl w:val="0"/>
          <w:numId w:val="135"/>
        </w:numPr>
        <w:tabs>
          <w:tab w:pos="3318" w:val="left" w:leader="none"/>
        </w:tabs>
        <w:spacing w:line="240" w:lineRule="auto" w:before="94" w:after="0"/>
        <w:ind w:left="3317" w:right="0" w:hanging="340"/>
        <w:jc w:val="left"/>
        <w:rPr>
          <w:sz w:val="18"/>
        </w:rPr>
      </w:pPr>
      <w:r>
        <w:rPr>
          <w:sz w:val="18"/>
        </w:rPr>
        <w:t>previsão de solução de fundação e</w:t>
      </w:r>
      <w:r>
        <w:rPr>
          <w:spacing w:val="-7"/>
          <w:sz w:val="18"/>
        </w:rPr>
        <w:t> </w:t>
      </w:r>
      <w:r>
        <w:rPr>
          <w:sz w:val="18"/>
        </w:rPr>
        <w:t>contenções</w:t>
      </w:r>
    </w:p>
    <w:p>
      <w:pPr>
        <w:pStyle w:val="ListParagraph"/>
        <w:numPr>
          <w:ilvl w:val="0"/>
          <w:numId w:val="135"/>
        </w:numPr>
        <w:tabs>
          <w:tab w:pos="3318" w:val="left" w:leader="none"/>
        </w:tabs>
        <w:spacing w:line="240" w:lineRule="auto" w:before="94" w:after="0"/>
        <w:ind w:left="3317" w:right="0" w:hanging="340"/>
        <w:jc w:val="left"/>
        <w:rPr>
          <w:sz w:val="18"/>
        </w:rPr>
      </w:pPr>
      <w:r>
        <w:rPr>
          <w:sz w:val="18"/>
        </w:rPr>
        <w:t>previsão de solução para as</w:t>
      </w:r>
      <w:r>
        <w:rPr>
          <w:spacing w:val="-6"/>
          <w:sz w:val="18"/>
        </w:rPr>
        <w:t> </w:t>
      </w:r>
      <w:r>
        <w:rPr>
          <w:sz w:val="18"/>
        </w:rPr>
        <w:t>interferências</w:t>
      </w:r>
    </w:p>
    <w:p>
      <w:pPr>
        <w:pStyle w:val="ListParagraph"/>
        <w:numPr>
          <w:ilvl w:val="0"/>
          <w:numId w:val="135"/>
        </w:numPr>
        <w:tabs>
          <w:tab w:pos="3318" w:val="left" w:leader="none"/>
        </w:tabs>
        <w:spacing w:line="240" w:lineRule="auto" w:before="94" w:after="0"/>
        <w:ind w:left="3317" w:right="0" w:hanging="340"/>
        <w:jc w:val="left"/>
        <w:rPr>
          <w:sz w:val="18"/>
        </w:rPr>
      </w:pPr>
      <w:r>
        <w:rPr>
          <w:sz w:val="18"/>
        </w:rPr>
        <w:t>previsão de áreas / ambientes / espaços técnicos</w:t>
      </w:r>
      <w:r>
        <w:rPr>
          <w:spacing w:val="-16"/>
          <w:sz w:val="18"/>
        </w:rPr>
        <w:t> </w:t>
      </w:r>
      <w:r>
        <w:rPr>
          <w:sz w:val="18"/>
        </w:rPr>
        <w:t>necessários</w:t>
      </w:r>
    </w:p>
    <w:p>
      <w:pPr>
        <w:pStyle w:val="ListParagraph"/>
        <w:numPr>
          <w:ilvl w:val="0"/>
          <w:numId w:val="135"/>
        </w:numPr>
        <w:tabs>
          <w:tab w:pos="3318" w:val="left" w:leader="none"/>
        </w:tabs>
        <w:spacing w:line="240" w:lineRule="auto" w:before="94" w:after="0"/>
        <w:ind w:left="3317" w:right="0" w:hanging="340"/>
        <w:jc w:val="left"/>
        <w:rPr>
          <w:sz w:val="18"/>
        </w:rPr>
      </w:pPr>
      <w:r>
        <w:rPr>
          <w:sz w:val="18"/>
        </w:rPr>
        <w:t>previsão de aberturas</w:t>
      </w:r>
      <w:r>
        <w:rPr>
          <w:spacing w:val="-3"/>
          <w:sz w:val="18"/>
        </w:rPr>
        <w:t> </w:t>
      </w:r>
      <w:r>
        <w:rPr>
          <w:sz w:val="18"/>
        </w:rPr>
        <w:t>(shafts)</w:t>
      </w:r>
    </w:p>
    <w:p>
      <w:pPr>
        <w:pStyle w:val="ListParagraph"/>
        <w:numPr>
          <w:ilvl w:val="0"/>
          <w:numId w:val="135"/>
        </w:numPr>
        <w:tabs>
          <w:tab w:pos="3318" w:val="left" w:leader="none"/>
        </w:tabs>
        <w:spacing w:line="240" w:lineRule="auto" w:before="94" w:after="0"/>
        <w:ind w:left="3317" w:right="0" w:hanging="340"/>
        <w:jc w:val="left"/>
        <w:rPr>
          <w:sz w:val="18"/>
        </w:rPr>
      </w:pPr>
      <w:r>
        <w:rPr>
          <w:sz w:val="18"/>
        </w:rPr>
        <w:t>necessidade de espaços livres no entre forro e no entre</w:t>
      </w:r>
      <w:r>
        <w:rPr>
          <w:spacing w:val="-19"/>
          <w:sz w:val="18"/>
        </w:rPr>
        <w:t> </w:t>
      </w:r>
      <w:r>
        <w:rPr>
          <w:sz w:val="18"/>
        </w:rPr>
        <w:t>piso</w:t>
      </w:r>
    </w:p>
    <w:p>
      <w:pPr>
        <w:pStyle w:val="ListParagraph"/>
        <w:numPr>
          <w:ilvl w:val="0"/>
          <w:numId w:val="135"/>
        </w:numPr>
        <w:tabs>
          <w:tab w:pos="3317" w:val="left" w:leader="none"/>
          <w:tab w:pos="3318" w:val="left" w:leader="none"/>
        </w:tabs>
        <w:spacing w:line="240" w:lineRule="auto" w:before="94" w:after="0"/>
        <w:ind w:left="3317" w:right="0" w:hanging="340"/>
        <w:jc w:val="left"/>
        <w:rPr>
          <w:sz w:val="18"/>
        </w:rPr>
      </w:pPr>
      <w:r>
        <w:rPr>
          <w:sz w:val="18"/>
        </w:rPr>
        <w:t>pareceres específicos de</w:t>
      </w:r>
      <w:r>
        <w:rPr>
          <w:spacing w:val="-3"/>
          <w:sz w:val="18"/>
        </w:rPr>
        <w:t> </w:t>
      </w:r>
      <w:r>
        <w:rPr>
          <w:sz w:val="18"/>
        </w:rPr>
        <w:t>consultores</w:t>
      </w:r>
    </w:p>
    <w:p>
      <w:pPr>
        <w:spacing w:after="0" w:line="240" w:lineRule="auto"/>
        <w:jc w:val="left"/>
        <w:rPr>
          <w:sz w:val="18"/>
        </w:rPr>
        <w:sectPr>
          <w:pgSz w:w="11910" w:h="16840"/>
          <w:pgMar w:header="0" w:footer="812" w:top="1280" w:bottom="1000" w:left="0" w:right="0"/>
        </w:sectPr>
      </w:pPr>
    </w:p>
    <w:p>
      <w:pPr>
        <w:pStyle w:val="ListParagraph"/>
        <w:numPr>
          <w:ilvl w:val="4"/>
          <w:numId w:val="90"/>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36"/>
        </w:numPr>
        <w:tabs>
          <w:tab w:pos="3318" w:val="left" w:leader="none"/>
        </w:tabs>
        <w:spacing w:line="240" w:lineRule="auto" w:before="150" w:after="0"/>
        <w:ind w:left="3317" w:right="0" w:hanging="340"/>
        <w:jc w:val="left"/>
        <w:rPr>
          <w:sz w:val="18"/>
        </w:rPr>
      </w:pPr>
      <w:r>
        <w:rPr>
          <w:sz w:val="18"/>
        </w:rPr>
        <w:t>concepção básica de sistemas</w:t>
      </w:r>
      <w:r>
        <w:rPr>
          <w:spacing w:val="-5"/>
          <w:sz w:val="18"/>
        </w:rPr>
        <w:t> </w:t>
      </w:r>
      <w:r>
        <w:rPr>
          <w:sz w:val="18"/>
        </w:rPr>
        <w:t>estruturais;</w:t>
      </w:r>
    </w:p>
    <w:p>
      <w:pPr>
        <w:pStyle w:val="ListParagraph"/>
        <w:numPr>
          <w:ilvl w:val="0"/>
          <w:numId w:val="136"/>
        </w:numPr>
        <w:tabs>
          <w:tab w:pos="3318" w:val="left" w:leader="none"/>
        </w:tabs>
        <w:spacing w:line="240" w:lineRule="auto" w:before="94" w:after="0"/>
        <w:ind w:left="3317" w:right="0" w:hanging="340"/>
        <w:jc w:val="left"/>
        <w:rPr>
          <w:sz w:val="18"/>
        </w:rPr>
      </w:pPr>
      <w:r>
        <w:rPr>
          <w:sz w:val="18"/>
        </w:rPr>
        <w:t>análise</w:t>
      </w:r>
      <w:r>
        <w:rPr>
          <w:spacing w:val="-6"/>
          <w:sz w:val="18"/>
        </w:rPr>
        <w:t> </w:t>
      </w:r>
      <w:r>
        <w:rPr>
          <w:sz w:val="18"/>
        </w:rPr>
        <w:t>comparativa</w:t>
      </w:r>
      <w:r>
        <w:rPr>
          <w:spacing w:val="-5"/>
          <w:sz w:val="18"/>
        </w:rPr>
        <w:t> </w:t>
      </w:r>
      <w:r>
        <w:rPr>
          <w:sz w:val="18"/>
        </w:rPr>
        <w:t>das</w:t>
      </w:r>
      <w:r>
        <w:rPr>
          <w:spacing w:val="-5"/>
          <w:sz w:val="18"/>
        </w:rPr>
        <w:t> </w:t>
      </w:r>
      <w:r>
        <w:rPr>
          <w:sz w:val="18"/>
        </w:rPr>
        <w:t>alternativas</w:t>
      </w:r>
      <w:r>
        <w:rPr>
          <w:spacing w:val="-6"/>
          <w:sz w:val="18"/>
        </w:rPr>
        <w:t> </w:t>
      </w:r>
      <w:r>
        <w:rPr>
          <w:sz w:val="18"/>
        </w:rPr>
        <w:t>estruturais</w:t>
      </w:r>
      <w:r>
        <w:rPr>
          <w:spacing w:val="-5"/>
          <w:sz w:val="18"/>
        </w:rPr>
        <w:t> </w:t>
      </w:r>
      <w:r>
        <w:rPr>
          <w:sz w:val="18"/>
        </w:rPr>
        <w:t>para</w:t>
      </w:r>
      <w:r>
        <w:rPr>
          <w:spacing w:val="-5"/>
          <w:sz w:val="18"/>
        </w:rPr>
        <w:t> </w:t>
      </w:r>
      <w:r>
        <w:rPr>
          <w:sz w:val="18"/>
        </w:rPr>
        <w:t>definição</w:t>
      </w:r>
      <w:r>
        <w:rPr>
          <w:spacing w:val="-6"/>
          <w:sz w:val="18"/>
        </w:rPr>
        <w:t> </w:t>
      </w:r>
      <w:r>
        <w:rPr>
          <w:sz w:val="18"/>
        </w:rPr>
        <w:t>do</w:t>
      </w:r>
      <w:r>
        <w:rPr>
          <w:spacing w:val="-5"/>
          <w:sz w:val="18"/>
        </w:rPr>
        <w:t> </w:t>
      </w:r>
      <w:r>
        <w:rPr>
          <w:sz w:val="18"/>
        </w:rPr>
        <w:t>sistema</w:t>
      </w:r>
      <w:r>
        <w:rPr>
          <w:spacing w:val="-5"/>
          <w:sz w:val="18"/>
        </w:rPr>
        <w:t> </w:t>
      </w:r>
      <w:r>
        <w:rPr>
          <w:sz w:val="18"/>
        </w:rPr>
        <w:t>a</w:t>
      </w:r>
      <w:r>
        <w:rPr>
          <w:spacing w:val="-6"/>
          <w:sz w:val="18"/>
        </w:rPr>
        <w:t> </w:t>
      </w:r>
      <w:r>
        <w:rPr>
          <w:sz w:val="18"/>
        </w:rPr>
        <w:t>ser</w:t>
      </w:r>
      <w:r>
        <w:rPr>
          <w:spacing w:val="-5"/>
          <w:sz w:val="18"/>
        </w:rPr>
        <w:t> </w:t>
      </w:r>
      <w:r>
        <w:rPr>
          <w:sz w:val="18"/>
        </w:rPr>
        <w:t>adotado;</w:t>
      </w:r>
    </w:p>
    <w:p>
      <w:pPr>
        <w:pStyle w:val="ListParagraph"/>
        <w:numPr>
          <w:ilvl w:val="0"/>
          <w:numId w:val="136"/>
        </w:numPr>
        <w:tabs>
          <w:tab w:pos="3317" w:val="left" w:leader="none"/>
          <w:tab w:pos="3318" w:val="left" w:leader="none"/>
        </w:tabs>
        <w:spacing w:line="283" w:lineRule="auto" w:before="94" w:after="0"/>
        <w:ind w:left="3317" w:right="1414" w:hanging="340"/>
        <w:jc w:val="left"/>
        <w:rPr>
          <w:sz w:val="18"/>
        </w:rPr>
      </w:pPr>
      <w:r>
        <w:rPr>
          <w:sz w:val="18"/>
        </w:rPr>
        <w:t>estudo</w:t>
      </w:r>
      <w:r>
        <w:rPr>
          <w:spacing w:val="-17"/>
          <w:sz w:val="18"/>
        </w:rPr>
        <w:t> </w:t>
      </w:r>
      <w:r>
        <w:rPr>
          <w:sz w:val="18"/>
        </w:rPr>
        <w:t>de</w:t>
      </w:r>
      <w:r>
        <w:rPr>
          <w:spacing w:val="-16"/>
          <w:sz w:val="18"/>
        </w:rPr>
        <w:t> </w:t>
      </w:r>
      <w:r>
        <w:rPr>
          <w:sz w:val="18"/>
        </w:rPr>
        <w:t>soluções</w:t>
      </w:r>
      <w:r>
        <w:rPr>
          <w:spacing w:val="-16"/>
          <w:sz w:val="18"/>
        </w:rPr>
        <w:t> </w:t>
      </w:r>
      <w:r>
        <w:rPr>
          <w:sz w:val="18"/>
        </w:rPr>
        <w:t>estruturais</w:t>
      </w:r>
      <w:r>
        <w:rPr>
          <w:spacing w:val="-16"/>
          <w:sz w:val="18"/>
        </w:rPr>
        <w:t> </w:t>
      </w:r>
      <w:r>
        <w:rPr>
          <w:sz w:val="18"/>
        </w:rPr>
        <w:t>específicas,</w:t>
      </w:r>
      <w:r>
        <w:rPr>
          <w:spacing w:val="-16"/>
          <w:sz w:val="18"/>
        </w:rPr>
        <w:t> </w:t>
      </w:r>
      <w:r>
        <w:rPr>
          <w:sz w:val="18"/>
        </w:rPr>
        <w:t>com</w:t>
      </w:r>
      <w:r>
        <w:rPr>
          <w:spacing w:val="-17"/>
          <w:sz w:val="18"/>
        </w:rPr>
        <w:t> </w:t>
      </w:r>
      <w:r>
        <w:rPr>
          <w:sz w:val="18"/>
        </w:rPr>
        <w:t>fornecimento</w:t>
      </w:r>
      <w:r>
        <w:rPr>
          <w:spacing w:val="-16"/>
          <w:sz w:val="18"/>
        </w:rPr>
        <w:t> </w:t>
      </w:r>
      <w:r>
        <w:rPr>
          <w:sz w:val="18"/>
        </w:rPr>
        <w:t>de</w:t>
      </w:r>
      <w:r>
        <w:rPr>
          <w:spacing w:val="-16"/>
          <w:sz w:val="18"/>
        </w:rPr>
        <w:t> </w:t>
      </w:r>
      <w:r>
        <w:rPr>
          <w:sz w:val="18"/>
        </w:rPr>
        <w:t>índices</w:t>
      </w:r>
      <w:r>
        <w:rPr>
          <w:spacing w:val="-16"/>
          <w:sz w:val="18"/>
        </w:rPr>
        <w:t> </w:t>
      </w:r>
      <w:r>
        <w:rPr>
          <w:sz w:val="18"/>
        </w:rPr>
        <w:t>de</w:t>
      </w:r>
      <w:r>
        <w:rPr>
          <w:spacing w:val="-16"/>
          <w:sz w:val="18"/>
        </w:rPr>
        <w:t> </w:t>
      </w:r>
      <w:r>
        <w:rPr>
          <w:sz w:val="18"/>
        </w:rPr>
        <w:t>consumo</w:t>
      </w:r>
      <w:r>
        <w:rPr>
          <w:spacing w:val="-17"/>
          <w:sz w:val="18"/>
        </w:rPr>
        <w:t> </w:t>
      </w:r>
      <w:r>
        <w:rPr>
          <w:sz w:val="18"/>
        </w:rPr>
        <w:t>de</w:t>
      </w:r>
      <w:r>
        <w:rPr>
          <w:spacing w:val="-16"/>
          <w:sz w:val="18"/>
        </w:rPr>
        <w:t> </w:t>
      </w:r>
      <w:r>
        <w:rPr>
          <w:sz w:val="18"/>
        </w:rPr>
        <w:t>materiais para efeito de orçamento preliminar de cada uma</w:t>
      </w:r>
      <w:r>
        <w:rPr>
          <w:spacing w:val="-20"/>
          <w:sz w:val="18"/>
        </w:rPr>
        <w:t> </w:t>
      </w:r>
      <w:r>
        <w:rPr>
          <w:sz w:val="18"/>
        </w:rPr>
        <w:t>delas.</w:t>
      </w:r>
    </w:p>
    <w:p>
      <w:pPr>
        <w:pStyle w:val="BodyText"/>
        <w:spacing w:before="0"/>
        <w:rPr>
          <w:sz w:val="20"/>
        </w:rPr>
      </w:pPr>
    </w:p>
    <w:p>
      <w:pPr>
        <w:pStyle w:val="BodyText"/>
        <w:spacing w:before="6"/>
        <w:rPr>
          <w:sz w:val="16"/>
        </w:rPr>
      </w:pPr>
    </w:p>
    <w:p>
      <w:pPr>
        <w:pStyle w:val="ListParagraph"/>
        <w:numPr>
          <w:ilvl w:val="4"/>
          <w:numId w:val="90"/>
        </w:numPr>
        <w:tabs>
          <w:tab w:pos="3805" w:val="left" w:leader="none"/>
        </w:tabs>
        <w:spacing w:line="240" w:lineRule="auto" w:before="1"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37"/>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137"/>
        </w:numPr>
        <w:tabs>
          <w:tab w:pos="3498" w:val="left" w:leader="none"/>
        </w:tabs>
        <w:spacing w:line="240" w:lineRule="auto" w:before="94" w:after="0"/>
        <w:ind w:left="3497" w:right="0" w:hanging="160"/>
        <w:jc w:val="left"/>
        <w:rPr>
          <w:sz w:val="18"/>
        </w:rPr>
      </w:pPr>
      <w:r>
        <w:rPr>
          <w:sz w:val="18"/>
        </w:rPr>
        <w:t>croquis</w:t>
      </w:r>
      <w:r>
        <w:rPr>
          <w:spacing w:val="-4"/>
          <w:sz w:val="18"/>
        </w:rPr>
        <w:t> </w:t>
      </w:r>
      <w:r>
        <w:rPr>
          <w:sz w:val="18"/>
        </w:rPr>
        <w:t>com</w:t>
      </w:r>
      <w:r>
        <w:rPr>
          <w:spacing w:val="-4"/>
          <w:sz w:val="18"/>
        </w:rPr>
        <w:t> </w:t>
      </w:r>
      <w:r>
        <w:rPr>
          <w:sz w:val="18"/>
        </w:rPr>
        <w:t>as</w:t>
      </w:r>
      <w:r>
        <w:rPr>
          <w:spacing w:val="-4"/>
          <w:sz w:val="18"/>
        </w:rPr>
        <w:t> </w:t>
      </w:r>
      <w:r>
        <w:rPr>
          <w:sz w:val="18"/>
        </w:rPr>
        <w:t>principais</w:t>
      </w:r>
      <w:r>
        <w:rPr>
          <w:spacing w:val="-4"/>
          <w:sz w:val="18"/>
        </w:rPr>
        <w:t> </w:t>
      </w:r>
      <w:r>
        <w:rPr>
          <w:sz w:val="18"/>
        </w:rPr>
        <w:t>dimensões</w:t>
      </w:r>
      <w:r>
        <w:rPr>
          <w:spacing w:val="-3"/>
          <w:sz w:val="18"/>
        </w:rPr>
        <w:t> </w:t>
      </w:r>
      <w:r>
        <w:rPr>
          <w:sz w:val="18"/>
        </w:rPr>
        <w:t>estruturais</w:t>
      </w:r>
      <w:r>
        <w:rPr>
          <w:spacing w:val="-4"/>
          <w:sz w:val="18"/>
        </w:rPr>
        <w:t> </w:t>
      </w:r>
      <w:r>
        <w:rPr>
          <w:sz w:val="18"/>
        </w:rPr>
        <w:t>estimadas</w:t>
      </w:r>
      <w:r>
        <w:rPr>
          <w:spacing w:val="-4"/>
          <w:sz w:val="18"/>
        </w:rPr>
        <w:t> </w:t>
      </w:r>
      <w:r>
        <w:rPr>
          <w:sz w:val="18"/>
        </w:rPr>
        <w:t>c/</w:t>
      </w:r>
      <w:r>
        <w:rPr>
          <w:spacing w:val="-4"/>
          <w:sz w:val="18"/>
        </w:rPr>
        <w:t> </w:t>
      </w:r>
      <w:r>
        <w:rPr>
          <w:sz w:val="18"/>
        </w:rPr>
        <w:t>tolerância</w:t>
      </w:r>
      <w:r>
        <w:rPr>
          <w:spacing w:val="-4"/>
          <w:sz w:val="18"/>
        </w:rPr>
        <w:t> </w:t>
      </w:r>
      <w:r>
        <w:rPr>
          <w:sz w:val="18"/>
        </w:rPr>
        <w:t>de</w:t>
      </w:r>
      <w:r>
        <w:rPr>
          <w:spacing w:val="-3"/>
          <w:sz w:val="18"/>
        </w:rPr>
        <w:t> </w:t>
      </w:r>
      <w:r>
        <w:rPr>
          <w:sz w:val="18"/>
        </w:rPr>
        <w:t>10%;</w:t>
      </w:r>
    </w:p>
    <w:p>
      <w:pPr>
        <w:pStyle w:val="ListParagraph"/>
        <w:numPr>
          <w:ilvl w:val="1"/>
          <w:numId w:val="137"/>
        </w:numPr>
        <w:tabs>
          <w:tab w:pos="3498" w:val="left" w:leader="none"/>
        </w:tabs>
        <w:spacing w:line="283" w:lineRule="auto" w:before="94" w:after="0"/>
        <w:ind w:left="3497" w:right="1415" w:hanging="160"/>
        <w:jc w:val="left"/>
        <w:rPr>
          <w:sz w:val="18"/>
        </w:rPr>
      </w:pPr>
      <w:r>
        <w:rPr>
          <w:sz w:val="18"/>
        </w:rPr>
        <w:t>pré-formas dos pavimentos escolhidos, cotados e com cortes, com dimensões dos</w:t>
      </w:r>
      <w:r>
        <w:rPr>
          <w:spacing w:val="-34"/>
          <w:sz w:val="18"/>
        </w:rPr>
        <w:t> </w:t>
      </w:r>
      <w:r>
        <w:rPr>
          <w:sz w:val="18"/>
        </w:rPr>
        <w:t>elementos estruturais calculadas com tolerância de</w:t>
      </w:r>
      <w:r>
        <w:rPr>
          <w:spacing w:val="-9"/>
          <w:sz w:val="18"/>
        </w:rPr>
        <w:t> </w:t>
      </w:r>
      <w:r>
        <w:rPr>
          <w:sz w:val="18"/>
        </w:rPr>
        <w:t>5%.</w:t>
      </w:r>
    </w:p>
    <w:p>
      <w:pPr>
        <w:pStyle w:val="ListParagraph"/>
        <w:numPr>
          <w:ilvl w:val="0"/>
          <w:numId w:val="137"/>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137"/>
        </w:numPr>
        <w:tabs>
          <w:tab w:pos="3578" w:val="left" w:leader="none"/>
        </w:tabs>
        <w:spacing w:line="240" w:lineRule="auto" w:before="94" w:after="0"/>
        <w:ind w:left="3577" w:right="0" w:hanging="190"/>
        <w:jc w:val="left"/>
        <w:rPr>
          <w:sz w:val="18"/>
        </w:rPr>
      </w:pPr>
      <w:r>
        <w:rPr>
          <w:sz w:val="18"/>
        </w:rPr>
        <w:t>quantitativos aproximados de materiais para cada solução em</w:t>
      </w:r>
      <w:r>
        <w:rPr>
          <w:spacing w:val="-23"/>
          <w:sz w:val="18"/>
        </w:rPr>
        <w:t> </w:t>
      </w:r>
      <w:r>
        <w:rPr>
          <w:sz w:val="18"/>
        </w:rPr>
        <w:t>estudo</w:t>
      </w:r>
    </w:p>
    <w:p>
      <w:pPr>
        <w:pStyle w:val="ListParagraph"/>
        <w:numPr>
          <w:ilvl w:val="1"/>
          <w:numId w:val="137"/>
        </w:numPr>
        <w:tabs>
          <w:tab w:pos="3578" w:val="left" w:leader="none"/>
        </w:tabs>
        <w:spacing w:line="240" w:lineRule="auto" w:before="94" w:after="0"/>
        <w:ind w:left="3577" w:right="0" w:hanging="190"/>
        <w:jc w:val="left"/>
        <w:rPr>
          <w:sz w:val="18"/>
        </w:rPr>
      </w:pPr>
      <w:r>
        <w:rPr>
          <w:sz w:val="18"/>
        </w:rPr>
        <w:t>apresentação das alternativas</w:t>
      </w:r>
      <w:r>
        <w:rPr>
          <w:spacing w:val="-4"/>
          <w:sz w:val="18"/>
        </w:rPr>
        <w:t> </w:t>
      </w:r>
      <w:r>
        <w:rPr>
          <w:sz w:val="18"/>
        </w:rPr>
        <w:t>estruturais</w:t>
      </w:r>
    </w:p>
    <w:p>
      <w:pPr>
        <w:pStyle w:val="BodyText"/>
        <w:spacing w:before="0"/>
        <w:rPr>
          <w:sz w:val="20"/>
        </w:rPr>
      </w:pPr>
    </w:p>
    <w:p>
      <w:pPr>
        <w:pStyle w:val="BodyText"/>
        <w:spacing w:before="8"/>
        <w:rPr>
          <w:sz w:val="19"/>
        </w:rPr>
      </w:pPr>
    </w:p>
    <w:p>
      <w:pPr>
        <w:pStyle w:val="BodyText"/>
        <w:spacing w:before="1"/>
        <w:ind w:left="3004"/>
        <w:rPr>
          <w:rFonts w:ascii="Dax-Regular" w:hAnsi="Dax-Regular"/>
        </w:rPr>
      </w:pPr>
      <w:r>
        <w:rPr>
          <w:rFonts w:ascii="Dax-Regular" w:hAnsi="Dax-Regular"/>
        </w:rPr>
        <w:t>Observação:</w:t>
      </w:r>
    </w:p>
    <w:p>
      <w:pPr>
        <w:pStyle w:val="BodyText"/>
        <w:spacing w:before="150"/>
        <w:ind w:left="3004"/>
      </w:pPr>
      <w:r>
        <w:rPr/>
        <w:t>Documentos para aprovação do projeto (ou “PROJETO LEGAL”), subproduto da etapa Anteprojeto (AP):</w:t>
      </w:r>
    </w:p>
    <w:p>
      <w:pPr>
        <w:pStyle w:val="ListParagraph"/>
        <w:numPr>
          <w:ilvl w:val="0"/>
          <w:numId w:val="133"/>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0"/>
        <w:rPr>
          <w:sz w:val="20"/>
        </w:rPr>
      </w:pPr>
    </w:p>
    <w:p>
      <w:pPr>
        <w:pStyle w:val="ListParagraph"/>
        <w:numPr>
          <w:ilvl w:val="3"/>
          <w:numId w:val="138"/>
        </w:numPr>
        <w:tabs>
          <w:tab w:pos="3578" w:val="left" w:leader="none"/>
        </w:tabs>
        <w:spacing w:line="240" w:lineRule="auto" w:before="131" w:after="0"/>
        <w:ind w:left="3577" w:right="0" w:hanging="573"/>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5</w:t>
      </w:r>
    </w:p>
    <w:p>
      <w:pPr>
        <w:pStyle w:val="ListParagraph"/>
        <w:numPr>
          <w:ilvl w:val="4"/>
          <w:numId w:val="138"/>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39"/>
        </w:numPr>
        <w:tabs>
          <w:tab w:pos="3318" w:val="left" w:leader="none"/>
        </w:tabs>
        <w:spacing w:line="240" w:lineRule="auto" w:before="151" w:after="0"/>
        <w:ind w:left="3317" w:right="0" w:hanging="340"/>
        <w:jc w:val="left"/>
        <w:rPr>
          <w:sz w:val="18"/>
        </w:rPr>
      </w:pPr>
      <w:r>
        <w:rPr>
          <w:sz w:val="18"/>
        </w:rPr>
        <w:t>referências utilizadas no anteprojeto</w:t>
      </w:r>
      <w:r>
        <w:rPr>
          <w:spacing w:val="-5"/>
          <w:sz w:val="18"/>
        </w:rPr>
        <w:t> </w:t>
      </w:r>
      <w:r>
        <w:rPr>
          <w:sz w:val="18"/>
        </w:rPr>
        <w:t>(AP);</w:t>
      </w:r>
    </w:p>
    <w:p>
      <w:pPr>
        <w:pStyle w:val="ListParagraph"/>
        <w:numPr>
          <w:ilvl w:val="0"/>
          <w:numId w:val="139"/>
        </w:numPr>
        <w:tabs>
          <w:tab w:pos="3318" w:val="left" w:leader="none"/>
        </w:tabs>
        <w:spacing w:line="283" w:lineRule="auto" w:before="94" w:after="0"/>
        <w:ind w:left="3317" w:right="1416" w:hanging="340"/>
        <w:jc w:val="left"/>
        <w:rPr>
          <w:sz w:val="18"/>
        </w:rPr>
      </w:pPr>
      <w:r>
        <w:rPr>
          <w:sz w:val="18"/>
        </w:rPr>
        <w:t>projeto</w:t>
      </w:r>
      <w:r>
        <w:rPr>
          <w:spacing w:val="-37"/>
          <w:sz w:val="18"/>
        </w:rPr>
        <w:t> </w:t>
      </w:r>
      <w:r>
        <w:rPr>
          <w:sz w:val="18"/>
        </w:rPr>
        <w:t>completo</w:t>
      </w:r>
      <w:r>
        <w:rPr>
          <w:spacing w:val="-37"/>
          <w:sz w:val="18"/>
        </w:rPr>
        <w:t> </w:t>
      </w:r>
      <w:r>
        <w:rPr>
          <w:sz w:val="18"/>
        </w:rPr>
        <w:t>com</w:t>
      </w:r>
      <w:r>
        <w:rPr>
          <w:spacing w:val="-37"/>
          <w:sz w:val="18"/>
        </w:rPr>
        <w:t> </w:t>
      </w:r>
      <w:r>
        <w:rPr>
          <w:sz w:val="18"/>
        </w:rPr>
        <w:t>plantas</w:t>
      </w:r>
      <w:r>
        <w:rPr>
          <w:spacing w:val="-37"/>
          <w:sz w:val="18"/>
        </w:rPr>
        <w:t> </w:t>
      </w:r>
      <w:r>
        <w:rPr>
          <w:sz w:val="18"/>
        </w:rPr>
        <w:t>e</w:t>
      </w:r>
      <w:r>
        <w:rPr>
          <w:spacing w:val="-37"/>
          <w:sz w:val="18"/>
        </w:rPr>
        <w:t> </w:t>
      </w:r>
      <w:r>
        <w:rPr>
          <w:sz w:val="18"/>
        </w:rPr>
        <w:t>cortes.</w:t>
      </w:r>
      <w:r>
        <w:rPr>
          <w:spacing w:val="-37"/>
          <w:sz w:val="18"/>
        </w:rPr>
        <w:t> </w:t>
      </w:r>
      <w:r>
        <w:rPr>
          <w:sz w:val="18"/>
        </w:rPr>
        <w:t>não</w:t>
      </w:r>
      <w:r>
        <w:rPr>
          <w:spacing w:val="-37"/>
          <w:sz w:val="18"/>
        </w:rPr>
        <w:t> </w:t>
      </w:r>
      <w:r>
        <w:rPr>
          <w:sz w:val="18"/>
        </w:rPr>
        <w:t>são</w:t>
      </w:r>
      <w:r>
        <w:rPr>
          <w:spacing w:val="-37"/>
          <w:sz w:val="18"/>
        </w:rPr>
        <w:t> </w:t>
      </w:r>
      <w:r>
        <w:rPr>
          <w:sz w:val="18"/>
        </w:rPr>
        <w:t>necessários</w:t>
      </w:r>
      <w:r>
        <w:rPr>
          <w:spacing w:val="-36"/>
          <w:sz w:val="18"/>
        </w:rPr>
        <w:t> </w:t>
      </w:r>
      <w:r>
        <w:rPr>
          <w:sz w:val="18"/>
        </w:rPr>
        <w:t>projetos</w:t>
      </w:r>
      <w:r>
        <w:rPr>
          <w:spacing w:val="-37"/>
          <w:sz w:val="18"/>
        </w:rPr>
        <w:t> </w:t>
      </w:r>
      <w:r>
        <w:rPr>
          <w:sz w:val="18"/>
        </w:rPr>
        <w:t>de</w:t>
      </w:r>
      <w:r>
        <w:rPr>
          <w:spacing w:val="-37"/>
          <w:sz w:val="18"/>
        </w:rPr>
        <w:t> </w:t>
      </w:r>
      <w:r>
        <w:rPr>
          <w:sz w:val="18"/>
        </w:rPr>
        <w:t>produção,</w:t>
      </w:r>
      <w:r>
        <w:rPr>
          <w:spacing w:val="-37"/>
          <w:sz w:val="18"/>
        </w:rPr>
        <w:t> </w:t>
      </w:r>
      <w:r>
        <w:rPr>
          <w:sz w:val="18"/>
        </w:rPr>
        <w:t>com</w:t>
      </w:r>
      <w:r>
        <w:rPr>
          <w:spacing w:val="-37"/>
          <w:sz w:val="18"/>
        </w:rPr>
        <w:t> </w:t>
      </w:r>
      <w:r>
        <w:rPr>
          <w:sz w:val="18"/>
        </w:rPr>
        <w:t>detalhamento de caixilhos, batentes,</w:t>
      </w:r>
      <w:r>
        <w:rPr>
          <w:spacing w:val="-3"/>
          <w:sz w:val="18"/>
        </w:rPr>
        <w:t> </w:t>
      </w:r>
      <w:r>
        <w:rPr>
          <w:sz w:val="18"/>
        </w:rPr>
        <w:t>etc.</w:t>
      </w:r>
    </w:p>
    <w:p>
      <w:pPr>
        <w:pStyle w:val="ListParagraph"/>
        <w:numPr>
          <w:ilvl w:val="0"/>
          <w:numId w:val="139"/>
        </w:numPr>
        <w:tabs>
          <w:tab w:pos="3317" w:val="left" w:leader="none"/>
          <w:tab w:pos="3318" w:val="left" w:leader="none"/>
        </w:tabs>
        <w:spacing w:line="240" w:lineRule="auto" w:before="58" w:after="0"/>
        <w:ind w:left="3317" w:right="0" w:hanging="340"/>
        <w:jc w:val="left"/>
        <w:rPr>
          <w:sz w:val="18"/>
        </w:rPr>
      </w:pPr>
      <w:r>
        <w:rPr>
          <w:sz w:val="18"/>
        </w:rPr>
        <w:t>estudo estrutural produzido, aprovado e</w:t>
      </w:r>
      <w:r>
        <w:rPr>
          <w:spacing w:val="-9"/>
          <w:sz w:val="18"/>
        </w:rPr>
        <w:t> </w:t>
      </w:r>
      <w:r>
        <w:rPr>
          <w:sz w:val="18"/>
        </w:rPr>
        <w:t>comentado</w:t>
      </w:r>
    </w:p>
    <w:p>
      <w:pPr>
        <w:pStyle w:val="ListParagraph"/>
        <w:numPr>
          <w:ilvl w:val="0"/>
          <w:numId w:val="139"/>
        </w:numPr>
        <w:tabs>
          <w:tab w:pos="3318" w:val="left" w:leader="none"/>
        </w:tabs>
        <w:spacing w:line="283" w:lineRule="auto" w:before="94" w:after="0"/>
        <w:ind w:left="3317" w:right="1415" w:hanging="340"/>
        <w:jc w:val="left"/>
        <w:rPr>
          <w:sz w:val="18"/>
        </w:rPr>
      </w:pPr>
      <w:r>
        <w:rPr>
          <w:sz w:val="18"/>
        </w:rPr>
        <w:t>projeto</w:t>
      </w:r>
      <w:r>
        <w:rPr>
          <w:spacing w:val="-19"/>
          <w:sz w:val="18"/>
        </w:rPr>
        <w:t> </w:t>
      </w:r>
      <w:r>
        <w:rPr>
          <w:sz w:val="18"/>
        </w:rPr>
        <w:t>de</w:t>
      </w:r>
      <w:r>
        <w:rPr>
          <w:spacing w:val="-19"/>
          <w:sz w:val="18"/>
        </w:rPr>
        <w:t> </w:t>
      </w:r>
      <w:r>
        <w:rPr>
          <w:sz w:val="18"/>
        </w:rPr>
        <w:t>todos</w:t>
      </w:r>
      <w:r>
        <w:rPr>
          <w:spacing w:val="-18"/>
          <w:sz w:val="18"/>
        </w:rPr>
        <w:t> </w:t>
      </w:r>
      <w:r>
        <w:rPr>
          <w:sz w:val="18"/>
        </w:rPr>
        <w:t>os</w:t>
      </w:r>
      <w:r>
        <w:rPr>
          <w:spacing w:val="-19"/>
          <w:sz w:val="18"/>
        </w:rPr>
        <w:t> </w:t>
      </w:r>
      <w:r>
        <w:rPr>
          <w:sz w:val="18"/>
        </w:rPr>
        <w:t>pavimentos</w:t>
      </w:r>
      <w:r>
        <w:rPr>
          <w:spacing w:val="-18"/>
          <w:sz w:val="18"/>
        </w:rPr>
        <w:t> </w:t>
      </w:r>
      <w:r>
        <w:rPr>
          <w:sz w:val="18"/>
        </w:rPr>
        <w:t>com</w:t>
      </w:r>
      <w:r>
        <w:rPr>
          <w:spacing w:val="-19"/>
          <w:sz w:val="18"/>
        </w:rPr>
        <w:t> </w:t>
      </w:r>
      <w:r>
        <w:rPr>
          <w:sz w:val="18"/>
        </w:rPr>
        <w:t>indicação</w:t>
      </w:r>
      <w:r>
        <w:rPr>
          <w:spacing w:val="-18"/>
          <w:sz w:val="18"/>
        </w:rPr>
        <w:t> </w:t>
      </w:r>
      <w:r>
        <w:rPr>
          <w:sz w:val="18"/>
        </w:rPr>
        <w:t>de</w:t>
      </w:r>
      <w:r>
        <w:rPr>
          <w:spacing w:val="-19"/>
          <w:sz w:val="18"/>
        </w:rPr>
        <w:t> </w:t>
      </w:r>
      <w:r>
        <w:rPr>
          <w:sz w:val="18"/>
        </w:rPr>
        <w:t>aberturas</w:t>
      </w:r>
      <w:r>
        <w:rPr>
          <w:spacing w:val="-18"/>
          <w:sz w:val="18"/>
        </w:rPr>
        <w:t> </w:t>
      </w:r>
      <w:r>
        <w:rPr>
          <w:sz w:val="18"/>
        </w:rPr>
        <w:t>(shafts)</w:t>
      </w:r>
      <w:r>
        <w:rPr>
          <w:spacing w:val="-19"/>
          <w:sz w:val="18"/>
        </w:rPr>
        <w:t> </w:t>
      </w:r>
      <w:r>
        <w:rPr>
          <w:sz w:val="18"/>
        </w:rPr>
        <w:t>e</w:t>
      </w:r>
      <w:r>
        <w:rPr>
          <w:spacing w:val="-18"/>
          <w:sz w:val="18"/>
        </w:rPr>
        <w:t> </w:t>
      </w:r>
      <w:r>
        <w:rPr>
          <w:sz w:val="18"/>
        </w:rPr>
        <w:t>furação</w:t>
      </w:r>
      <w:r>
        <w:rPr>
          <w:spacing w:val="-19"/>
          <w:sz w:val="18"/>
        </w:rPr>
        <w:t> </w:t>
      </w:r>
      <w:r>
        <w:rPr>
          <w:sz w:val="18"/>
        </w:rPr>
        <w:t>em</w:t>
      </w:r>
      <w:r>
        <w:rPr>
          <w:spacing w:val="-18"/>
          <w:sz w:val="18"/>
        </w:rPr>
        <w:t> </w:t>
      </w:r>
      <w:r>
        <w:rPr>
          <w:sz w:val="18"/>
        </w:rPr>
        <w:t>vigas,</w:t>
      </w:r>
      <w:r>
        <w:rPr>
          <w:spacing w:val="-19"/>
          <w:sz w:val="18"/>
        </w:rPr>
        <w:t> </w:t>
      </w:r>
      <w:r>
        <w:rPr>
          <w:sz w:val="18"/>
        </w:rPr>
        <w:t>paredes</w:t>
      </w:r>
      <w:r>
        <w:rPr>
          <w:spacing w:val="-18"/>
          <w:sz w:val="18"/>
        </w:rPr>
        <w:t> </w:t>
      </w:r>
      <w:r>
        <w:rPr>
          <w:sz w:val="18"/>
        </w:rPr>
        <w:t>e lajes. não são necessários os detalhes executivos de</w:t>
      </w:r>
      <w:r>
        <w:rPr>
          <w:spacing w:val="-26"/>
          <w:sz w:val="18"/>
        </w:rPr>
        <w:t> </w:t>
      </w:r>
      <w:r>
        <w:rPr>
          <w:sz w:val="18"/>
        </w:rPr>
        <w:t>instalações</w:t>
      </w:r>
    </w:p>
    <w:p>
      <w:pPr>
        <w:pStyle w:val="ListParagraph"/>
        <w:numPr>
          <w:ilvl w:val="0"/>
          <w:numId w:val="140"/>
        </w:numPr>
        <w:tabs>
          <w:tab w:pos="3317" w:val="left" w:leader="none"/>
          <w:tab w:pos="3318" w:val="left" w:leader="none"/>
        </w:tabs>
        <w:spacing w:line="240" w:lineRule="auto" w:before="58" w:after="0"/>
        <w:ind w:left="3317" w:right="0" w:hanging="340"/>
        <w:jc w:val="left"/>
        <w:rPr>
          <w:sz w:val="18"/>
        </w:rPr>
      </w:pPr>
      <w:r>
        <w:rPr>
          <w:sz w:val="18"/>
        </w:rPr>
        <w:t>definição</w:t>
      </w:r>
      <w:r>
        <w:rPr>
          <w:spacing w:val="-8"/>
          <w:sz w:val="18"/>
        </w:rPr>
        <w:t> </w:t>
      </w:r>
      <w:r>
        <w:rPr>
          <w:sz w:val="18"/>
        </w:rPr>
        <w:t>objetiva</w:t>
      </w:r>
      <w:r>
        <w:rPr>
          <w:spacing w:val="-8"/>
          <w:sz w:val="18"/>
        </w:rPr>
        <w:t> </w:t>
      </w:r>
      <w:r>
        <w:rPr>
          <w:sz w:val="18"/>
        </w:rPr>
        <w:t>sobre</w:t>
      </w:r>
      <w:r>
        <w:rPr>
          <w:spacing w:val="-7"/>
          <w:sz w:val="18"/>
        </w:rPr>
        <w:t> </w:t>
      </w:r>
      <w:r>
        <w:rPr>
          <w:sz w:val="18"/>
        </w:rPr>
        <w:t>as</w:t>
      </w:r>
      <w:r>
        <w:rPr>
          <w:spacing w:val="-8"/>
          <w:sz w:val="18"/>
        </w:rPr>
        <w:t> </w:t>
      </w:r>
      <w:r>
        <w:rPr>
          <w:sz w:val="18"/>
        </w:rPr>
        <w:t>eventuais</w:t>
      </w:r>
      <w:r>
        <w:rPr>
          <w:spacing w:val="-7"/>
          <w:sz w:val="18"/>
        </w:rPr>
        <w:t> </w:t>
      </w:r>
      <w:r>
        <w:rPr>
          <w:sz w:val="18"/>
        </w:rPr>
        <w:t>alternativas</w:t>
      </w:r>
      <w:r>
        <w:rPr>
          <w:spacing w:val="-8"/>
          <w:sz w:val="18"/>
        </w:rPr>
        <w:t> </w:t>
      </w:r>
      <w:r>
        <w:rPr>
          <w:sz w:val="18"/>
        </w:rPr>
        <w:t>e</w:t>
      </w:r>
      <w:r>
        <w:rPr>
          <w:spacing w:val="-7"/>
          <w:sz w:val="18"/>
        </w:rPr>
        <w:t> </w:t>
      </w:r>
      <w:r>
        <w:rPr>
          <w:sz w:val="18"/>
        </w:rPr>
        <w:t>soluções</w:t>
      </w:r>
      <w:r>
        <w:rPr>
          <w:spacing w:val="-8"/>
          <w:sz w:val="18"/>
        </w:rPr>
        <w:t> </w:t>
      </w:r>
      <w:r>
        <w:rPr>
          <w:sz w:val="18"/>
        </w:rPr>
        <w:t>adotadas</w:t>
      </w:r>
      <w:r>
        <w:rPr>
          <w:spacing w:val="-8"/>
          <w:sz w:val="18"/>
        </w:rPr>
        <w:t> </w:t>
      </w:r>
      <w:r>
        <w:rPr>
          <w:sz w:val="18"/>
        </w:rPr>
        <w:t>pelos</w:t>
      </w:r>
      <w:r>
        <w:rPr>
          <w:spacing w:val="-7"/>
          <w:sz w:val="18"/>
        </w:rPr>
        <w:t> </w:t>
      </w:r>
      <w:r>
        <w:rPr>
          <w:sz w:val="18"/>
        </w:rPr>
        <w:t>projetistas</w:t>
      </w:r>
      <w:r>
        <w:rPr>
          <w:spacing w:val="-8"/>
          <w:sz w:val="18"/>
        </w:rPr>
        <w:t> </w:t>
      </w:r>
      <w:r>
        <w:rPr>
          <w:sz w:val="18"/>
        </w:rPr>
        <w:t>envolvidos</w:t>
      </w:r>
    </w:p>
    <w:p>
      <w:pPr>
        <w:pStyle w:val="ListParagraph"/>
        <w:numPr>
          <w:ilvl w:val="0"/>
          <w:numId w:val="140"/>
        </w:numPr>
        <w:tabs>
          <w:tab w:pos="3318" w:val="left" w:leader="none"/>
        </w:tabs>
        <w:spacing w:line="240" w:lineRule="auto" w:before="94" w:after="0"/>
        <w:ind w:left="3317" w:right="0" w:hanging="340"/>
        <w:jc w:val="left"/>
        <w:rPr>
          <w:sz w:val="18"/>
        </w:rPr>
      </w:pPr>
      <w:r>
        <w:rPr>
          <w:sz w:val="18"/>
        </w:rPr>
        <w:t>características</w:t>
      </w:r>
      <w:r>
        <w:rPr>
          <w:spacing w:val="-7"/>
          <w:sz w:val="18"/>
        </w:rPr>
        <w:t> </w:t>
      </w:r>
      <w:r>
        <w:rPr>
          <w:sz w:val="18"/>
        </w:rPr>
        <w:t>técnicas</w:t>
      </w:r>
      <w:r>
        <w:rPr>
          <w:spacing w:val="-7"/>
          <w:sz w:val="18"/>
        </w:rPr>
        <w:t> </w:t>
      </w:r>
      <w:r>
        <w:rPr>
          <w:sz w:val="18"/>
        </w:rPr>
        <w:t>dos</w:t>
      </w:r>
      <w:r>
        <w:rPr>
          <w:spacing w:val="-7"/>
          <w:sz w:val="18"/>
        </w:rPr>
        <w:t> </w:t>
      </w:r>
      <w:r>
        <w:rPr>
          <w:sz w:val="18"/>
        </w:rPr>
        <w:t>equipamentos</w:t>
      </w:r>
      <w:r>
        <w:rPr>
          <w:spacing w:val="-7"/>
          <w:sz w:val="18"/>
        </w:rPr>
        <w:t> </w:t>
      </w:r>
      <w:r>
        <w:rPr>
          <w:sz w:val="18"/>
        </w:rPr>
        <w:t>previstos</w:t>
      </w:r>
      <w:r>
        <w:rPr>
          <w:spacing w:val="-7"/>
          <w:sz w:val="18"/>
        </w:rPr>
        <w:t> </w:t>
      </w:r>
      <w:r>
        <w:rPr>
          <w:sz w:val="18"/>
        </w:rPr>
        <w:t>para</w:t>
      </w:r>
      <w:r>
        <w:rPr>
          <w:spacing w:val="-7"/>
          <w:sz w:val="18"/>
        </w:rPr>
        <w:t> </w:t>
      </w:r>
      <w:r>
        <w:rPr>
          <w:sz w:val="18"/>
        </w:rPr>
        <w:t>serem</w:t>
      </w:r>
      <w:r>
        <w:rPr>
          <w:spacing w:val="-7"/>
          <w:sz w:val="18"/>
        </w:rPr>
        <w:t> </w:t>
      </w:r>
      <w:r>
        <w:rPr>
          <w:sz w:val="18"/>
        </w:rPr>
        <w:t>utilizados</w:t>
      </w:r>
      <w:r>
        <w:rPr>
          <w:spacing w:val="-7"/>
          <w:sz w:val="18"/>
        </w:rPr>
        <w:t> </w:t>
      </w:r>
      <w:r>
        <w:rPr>
          <w:sz w:val="18"/>
        </w:rPr>
        <w:t>no</w:t>
      </w:r>
      <w:r>
        <w:rPr>
          <w:spacing w:val="-7"/>
          <w:sz w:val="18"/>
        </w:rPr>
        <w:t> </w:t>
      </w:r>
      <w:r>
        <w:rPr>
          <w:sz w:val="18"/>
        </w:rPr>
        <w:t>processo</w:t>
      </w:r>
      <w:r>
        <w:rPr>
          <w:spacing w:val="-6"/>
          <w:sz w:val="18"/>
        </w:rPr>
        <w:t> </w:t>
      </w:r>
      <w:r>
        <w:rPr>
          <w:sz w:val="18"/>
        </w:rPr>
        <w:t>executivo</w:t>
      </w:r>
    </w:p>
    <w:p>
      <w:pPr>
        <w:pStyle w:val="ListParagraph"/>
        <w:numPr>
          <w:ilvl w:val="0"/>
          <w:numId w:val="140"/>
        </w:numPr>
        <w:tabs>
          <w:tab w:pos="3318" w:val="left" w:leader="none"/>
        </w:tabs>
        <w:spacing w:line="240" w:lineRule="auto" w:before="94" w:after="0"/>
        <w:ind w:left="3317" w:right="0" w:hanging="340"/>
        <w:jc w:val="left"/>
        <w:rPr>
          <w:sz w:val="18"/>
        </w:rPr>
      </w:pPr>
      <w:r>
        <w:rPr>
          <w:sz w:val="18"/>
        </w:rPr>
        <w:t>análise</w:t>
      </w:r>
      <w:r>
        <w:rPr>
          <w:spacing w:val="-4"/>
          <w:sz w:val="18"/>
        </w:rPr>
        <w:t> </w:t>
      </w:r>
      <w:r>
        <w:rPr>
          <w:sz w:val="18"/>
        </w:rPr>
        <w:t>das</w:t>
      </w:r>
      <w:r>
        <w:rPr>
          <w:spacing w:val="-4"/>
          <w:sz w:val="18"/>
        </w:rPr>
        <w:t> </w:t>
      </w:r>
      <w:r>
        <w:rPr>
          <w:sz w:val="18"/>
        </w:rPr>
        <w:t>interfaces</w:t>
      </w:r>
      <w:r>
        <w:rPr>
          <w:spacing w:val="-4"/>
          <w:sz w:val="18"/>
        </w:rPr>
        <w:t> </w:t>
      </w:r>
      <w:r>
        <w:rPr>
          <w:sz w:val="18"/>
        </w:rPr>
        <w:t>e</w:t>
      </w:r>
      <w:r>
        <w:rPr>
          <w:spacing w:val="-4"/>
          <w:sz w:val="18"/>
        </w:rPr>
        <w:t> </w:t>
      </w:r>
      <w:r>
        <w:rPr>
          <w:sz w:val="18"/>
        </w:rPr>
        <w:t>soluções</w:t>
      </w:r>
      <w:r>
        <w:rPr>
          <w:spacing w:val="-4"/>
          <w:sz w:val="18"/>
        </w:rPr>
        <w:t> </w:t>
      </w:r>
      <w:r>
        <w:rPr>
          <w:sz w:val="18"/>
        </w:rPr>
        <w:t>de</w:t>
      </w:r>
      <w:r>
        <w:rPr>
          <w:spacing w:val="-4"/>
          <w:sz w:val="18"/>
        </w:rPr>
        <w:t> </w:t>
      </w:r>
      <w:r>
        <w:rPr>
          <w:sz w:val="18"/>
        </w:rPr>
        <w:t>compatibilização</w:t>
      </w:r>
      <w:r>
        <w:rPr>
          <w:spacing w:val="-4"/>
          <w:sz w:val="18"/>
        </w:rPr>
        <w:t> </w:t>
      </w:r>
      <w:r>
        <w:rPr>
          <w:sz w:val="18"/>
        </w:rPr>
        <w:t>entre</w:t>
      </w:r>
      <w:r>
        <w:rPr>
          <w:spacing w:val="-4"/>
          <w:sz w:val="18"/>
        </w:rPr>
        <w:t> </w:t>
      </w:r>
      <w:r>
        <w:rPr>
          <w:sz w:val="18"/>
        </w:rPr>
        <w:t>os</w:t>
      </w:r>
      <w:r>
        <w:rPr>
          <w:spacing w:val="-4"/>
          <w:sz w:val="18"/>
        </w:rPr>
        <w:t> </w:t>
      </w:r>
      <w:r>
        <w:rPr>
          <w:sz w:val="18"/>
        </w:rPr>
        <w:t>sistemas</w:t>
      </w:r>
      <w:r>
        <w:rPr>
          <w:spacing w:val="-4"/>
          <w:sz w:val="18"/>
        </w:rPr>
        <w:t> </w:t>
      </w:r>
      <w:r>
        <w:rPr>
          <w:sz w:val="18"/>
        </w:rPr>
        <w:t>envolvidos</w:t>
      </w:r>
    </w:p>
    <w:p>
      <w:pPr>
        <w:pStyle w:val="ListParagraph"/>
        <w:numPr>
          <w:ilvl w:val="0"/>
          <w:numId w:val="140"/>
        </w:numPr>
        <w:tabs>
          <w:tab w:pos="3317" w:val="left" w:leader="none"/>
          <w:tab w:pos="3318" w:val="left" w:leader="none"/>
        </w:tabs>
        <w:spacing w:line="240" w:lineRule="auto" w:before="94" w:after="0"/>
        <w:ind w:left="3317" w:right="0" w:hanging="340"/>
        <w:jc w:val="left"/>
        <w:rPr>
          <w:sz w:val="18"/>
        </w:rPr>
      </w:pPr>
      <w:r>
        <w:rPr>
          <w:sz w:val="18"/>
        </w:rPr>
        <w:t>croquis</w:t>
      </w:r>
      <w:r>
        <w:rPr>
          <w:spacing w:val="-6"/>
          <w:sz w:val="18"/>
        </w:rPr>
        <w:t> </w:t>
      </w:r>
      <w:r>
        <w:rPr>
          <w:sz w:val="18"/>
        </w:rPr>
        <w:t>da</w:t>
      </w:r>
      <w:r>
        <w:rPr>
          <w:spacing w:val="-5"/>
          <w:sz w:val="18"/>
        </w:rPr>
        <w:t> </w:t>
      </w:r>
      <w:r>
        <w:rPr>
          <w:sz w:val="18"/>
        </w:rPr>
        <w:t>solução</w:t>
      </w:r>
      <w:r>
        <w:rPr>
          <w:spacing w:val="-6"/>
          <w:sz w:val="18"/>
        </w:rPr>
        <w:t> </w:t>
      </w:r>
      <w:r>
        <w:rPr>
          <w:sz w:val="18"/>
        </w:rPr>
        <w:t>de</w:t>
      </w:r>
      <w:r>
        <w:rPr>
          <w:spacing w:val="-5"/>
          <w:sz w:val="18"/>
        </w:rPr>
        <w:t> </w:t>
      </w:r>
      <w:r>
        <w:rPr>
          <w:sz w:val="18"/>
        </w:rPr>
        <w:t>paisagismo</w:t>
      </w:r>
      <w:r>
        <w:rPr>
          <w:spacing w:val="-6"/>
          <w:sz w:val="18"/>
        </w:rPr>
        <w:t> </w:t>
      </w:r>
      <w:r>
        <w:rPr>
          <w:sz w:val="18"/>
        </w:rPr>
        <w:t>com</w:t>
      </w:r>
      <w:r>
        <w:rPr>
          <w:spacing w:val="-5"/>
          <w:sz w:val="18"/>
        </w:rPr>
        <w:t> </w:t>
      </w:r>
      <w:r>
        <w:rPr>
          <w:sz w:val="18"/>
        </w:rPr>
        <w:t>layout</w:t>
      </w:r>
      <w:r>
        <w:rPr>
          <w:spacing w:val="-5"/>
          <w:sz w:val="18"/>
        </w:rPr>
        <w:t> </w:t>
      </w:r>
      <w:r>
        <w:rPr>
          <w:sz w:val="18"/>
        </w:rPr>
        <w:t>e</w:t>
      </w:r>
      <w:r>
        <w:rPr>
          <w:spacing w:val="-6"/>
          <w:sz w:val="18"/>
        </w:rPr>
        <w:t> </w:t>
      </w:r>
      <w:r>
        <w:rPr>
          <w:sz w:val="18"/>
        </w:rPr>
        <w:t>posicionamento</w:t>
      </w:r>
      <w:r>
        <w:rPr>
          <w:spacing w:val="-5"/>
          <w:sz w:val="18"/>
        </w:rPr>
        <w:t> </w:t>
      </w:r>
      <w:r>
        <w:rPr>
          <w:sz w:val="18"/>
        </w:rPr>
        <w:t>de</w:t>
      </w:r>
      <w:r>
        <w:rPr>
          <w:spacing w:val="-6"/>
          <w:sz w:val="18"/>
        </w:rPr>
        <w:t> </w:t>
      </w:r>
      <w:r>
        <w:rPr>
          <w:sz w:val="18"/>
        </w:rPr>
        <w:t>circulação</w:t>
      </w:r>
      <w:r>
        <w:rPr>
          <w:spacing w:val="-5"/>
          <w:sz w:val="18"/>
        </w:rPr>
        <w:t> </w:t>
      </w:r>
      <w:r>
        <w:rPr>
          <w:sz w:val="18"/>
        </w:rPr>
        <w:t>e</w:t>
      </w:r>
      <w:r>
        <w:rPr>
          <w:spacing w:val="-5"/>
          <w:sz w:val="18"/>
        </w:rPr>
        <w:t> </w:t>
      </w:r>
      <w:r>
        <w:rPr>
          <w:sz w:val="18"/>
        </w:rPr>
        <w:t>equipamentos</w:t>
      </w:r>
    </w:p>
    <w:p>
      <w:pPr>
        <w:pStyle w:val="ListParagraph"/>
        <w:numPr>
          <w:ilvl w:val="0"/>
          <w:numId w:val="140"/>
        </w:numPr>
        <w:tabs>
          <w:tab w:pos="3317" w:val="left" w:leader="none"/>
          <w:tab w:pos="3318" w:val="left" w:leader="none"/>
        </w:tabs>
        <w:spacing w:line="240" w:lineRule="auto" w:before="94" w:after="0"/>
        <w:ind w:left="3317" w:right="0" w:hanging="340"/>
        <w:jc w:val="left"/>
        <w:rPr>
          <w:sz w:val="18"/>
        </w:rPr>
      </w:pPr>
      <w:r>
        <w:rPr>
          <w:sz w:val="18"/>
        </w:rPr>
        <w:t>detalhes</w:t>
      </w:r>
      <w:r>
        <w:rPr>
          <w:spacing w:val="-5"/>
          <w:sz w:val="18"/>
        </w:rPr>
        <w:t> </w:t>
      </w:r>
      <w:r>
        <w:rPr>
          <w:sz w:val="18"/>
        </w:rPr>
        <w:t>executivos</w:t>
      </w:r>
      <w:r>
        <w:rPr>
          <w:spacing w:val="-5"/>
          <w:sz w:val="18"/>
        </w:rPr>
        <w:t> </w:t>
      </w:r>
      <w:r>
        <w:rPr>
          <w:sz w:val="18"/>
        </w:rPr>
        <w:t>de</w:t>
      </w:r>
      <w:r>
        <w:rPr>
          <w:spacing w:val="-4"/>
          <w:sz w:val="18"/>
        </w:rPr>
        <w:t> </w:t>
      </w:r>
      <w:r>
        <w:rPr>
          <w:sz w:val="18"/>
        </w:rPr>
        <w:t>impermeabilização</w:t>
      </w:r>
      <w:r>
        <w:rPr>
          <w:spacing w:val="-5"/>
          <w:sz w:val="18"/>
        </w:rPr>
        <w:t> </w:t>
      </w:r>
      <w:r>
        <w:rPr>
          <w:sz w:val="18"/>
        </w:rPr>
        <w:t>que</w:t>
      </w:r>
      <w:r>
        <w:rPr>
          <w:spacing w:val="-4"/>
          <w:sz w:val="18"/>
        </w:rPr>
        <w:t> </w:t>
      </w:r>
      <w:r>
        <w:rPr>
          <w:sz w:val="18"/>
        </w:rPr>
        <w:t>tenham</w:t>
      </w:r>
      <w:r>
        <w:rPr>
          <w:spacing w:val="-5"/>
          <w:sz w:val="18"/>
        </w:rPr>
        <w:t> </w:t>
      </w:r>
      <w:r>
        <w:rPr>
          <w:sz w:val="18"/>
        </w:rPr>
        <w:t>interferência</w:t>
      </w:r>
      <w:r>
        <w:rPr>
          <w:spacing w:val="-4"/>
          <w:sz w:val="18"/>
        </w:rPr>
        <w:t> </w:t>
      </w:r>
      <w:r>
        <w:rPr>
          <w:sz w:val="18"/>
        </w:rPr>
        <w:t>com</w:t>
      </w:r>
      <w:r>
        <w:rPr>
          <w:spacing w:val="-5"/>
          <w:sz w:val="18"/>
        </w:rPr>
        <w:t> </w:t>
      </w:r>
      <w:r>
        <w:rPr>
          <w:sz w:val="18"/>
        </w:rPr>
        <w:t>a</w:t>
      </w:r>
      <w:r>
        <w:rPr>
          <w:spacing w:val="-4"/>
          <w:sz w:val="18"/>
        </w:rPr>
        <w:t> </w:t>
      </w:r>
      <w:r>
        <w:rPr>
          <w:sz w:val="18"/>
        </w:rPr>
        <w:t>estrutura</w:t>
      </w:r>
    </w:p>
    <w:p>
      <w:pPr>
        <w:pStyle w:val="BodyText"/>
        <w:tabs>
          <w:tab w:pos="3317" w:val="left" w:leader="none"/>
        </w:tabs>
        <w:ind w:left="2977"/>
      </w:pPr>
      <w:r>
        <w:rPr/>
        <w:t>l)</w:t>
        <w:tab/>
        <w:t>pré-formas aprovadas e</w:t>
      </w:r>
      <w:r>
        <w:rPr>
          <w:spacing w:val="-3"/>
        </w:rPr>
        <w:t> </w:t>
      </w:r>
      <w:r>
        <w:rPr/>
        <w:t>comentadas</w:t>
      </w:r>
    </w:p>
    <w:p>
      <w:pPr>
        <w:pStyle w:val="BodyText"/>
        <w:spacing w:before="0"/>
        <w:rPr>
          <w:sz w:val="20"/>
        </w:rPr>
      </w:pPr>
    </w:p>
    <w:p>
      <w:pPr>
        <w:pStyle w:val="BodyText"/>
        <w:spacing w:before="8"/>
        <w:rPr>
          <w:sz w:val="19"/>
        </w:rPr>
      </w:pPr>
    </w:p>
    <w:p>
      <w:pPr>
        <w:pStyle w:val="ListParagraph"/>
        <w:numPr>
          <w:ilvl w:val="4"/>
          <w:numId w:val="138"/>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41"/>
        </w:numPr>
        <w:tabs>
          <w:tab w:pos="3318" w:val="left" w:leader="none"/>
        </w:tabs>
        <w:spacing w:line="283" w:lineRule="auto" w:before="151" w:after="0"/>
        <w:ind w:left="3317" w:right="1414" w:hanging="340"/>
        <w:jc w:val="left"/>
        <w:rPr>
          <w:sz w:val="18"/>
        </w:rPr>
      </w:pPr>
      <w:r>
        <w:rPr>
          <w:sz w:val="18"/>
        </w:rPr>
        <w:t>pré-formas</w:t>
      </w:r>
      <w:r>
        <w:rPr>
          <w:spacing w:val="-36"/>
          <w:sz w:val="18"/>
        </w:rPr>
        <w:t> </w:t>
      </w:r>
      <w:r>
        <w:rPr>
          <w:sz w:val="18"/>
        </w:rPr>
        <w:t>de</w:t>
      </w:r>
      <w:r>
        <w:rPr>
          <w:spacing w:val="-35"/>
          <w:sz w:val="18"/>
        </w:rPr>
        <w:t> </w:t>
      </w:r>
      <w:r>
        <w:rPr>
          <w:sz w:val="18"/>
        </w:rPr>
        <w:t>todos</w:t>
      </w:r>
      <w:r>
        <w:rPr>
          <w:spacing w:val="-36"/>
          <w:sz w:val="18"/>
        </w:rPr>
        <w:t> </w:t>
      </w:r>
      <w:r>
        <w:rPr>
          <w:sz w:val="18"/>
        </w:rPr>
        <w:t>os</w:t>
      </w:r>
      <w:r>
        <w:rPr>
          <w:spacing w:val="-35"/>
          <w:sz w:val="18"/>
        </w:rPr>
        <w:t> </w:t>
      </w:r>
      <w:r>
        <w:rPr>
          <w:sz w:val="18"/>
        </w:rPr>
        <w:t>pavimentos,</w:t>
      </w:r>
      <w:r>
        <w:rPr>
          <w:spacing w:val="-36"/>
          <w:sz w:val="18"/>
        </w:rPr>
        <w:t> </w:t>
      </w:r>
      <w:r>
        <w:rPr>
          <w:sz w:val="18"/>
        </w:rPr>
        <w:t>cotadas</w:t>
      </w:r>
      <w:r>
        <w:rPr>
          <w:spacing w:val="-35"/>
          <w:sz w:val="18"/>
        </w:rPr>
        <w:t> </w:t>
      </w:r>
      <w:r>
        <w:rPr>
          <w:sz w:val="18"/>
        </w:rPr>
        <w:t>e</w:t>
      </w:r>
      <w:r>
        <w:rPr>
          <w:spacing w:val="-36"/>
          <w:sz w:val="18"/>
        </w:rPr>
        <w:t> </w:t>
      </w:r>
      <w:r>
        <w:rPr>
          <w:sz w:val="18"/>
        </w:rPr>
        <w:t>com</w:t>
      </w:r>
      <w:r>
        <w:rPr>
          <w:spacing w:val="-35"/>
          <w:sz w:val="18"/>
        </w:rPr>
        <w:t> </w:t>
      </w:r>
      <w:r>
        <w:rPr>
          <w:sz w:val="18"/>
        </w:rPr>
        <w:t>cortes,</w:t>
      </w:r>
      <w:r>
        <w:rPr>
          <w:spacing w:val="-36"/>
          <w:sz w:val="18"/>
        </w:rPr>
        <w:t> </w:t>
      </w:r>
      <w:r>
        <w:rPr>
          <w:sz w:val="18"/>
        </w:rPr>
        <w:t>com</w:t>
      </w:r>
      <w:r>
        <w:rPr>
          <w:spacing w:val="-35"/>
          <w:sz w:val="18"/>
        </w:rPr>
        <w:t> </w:t>
      </w:r>
      <w:r>
        <w:rPr>
          <w:sz w:val="18"/>
        </w:rPr>
        <w:t>dimensões</w:t>
      </w:r>
      <w:r>
        <w:rPr>
          <w:spacing w:val="-36"/>
          <w:sz w:val="18"/>
        </w:rPr>
        <w:t> </w:t>
      </w:r>
      <w:r>
        <w:rPr>
          <w:sz w:val="18"/>
        </w:rPr>
        <w:t>dos</w:t>
      </w:r>
      <w:r>
        <w:rPr>
          <w:spacing w:val="-35"/>
          <w:sz w:val="18"/>
        </w:rPr>
        <w:t> </w:t>
      </w:r>
      <w:r>
        <w:rPr>
          <w:sz w:val="18"/>
        </w:rPr>
        <w:t>elementos</w:t>
      </w:r>
      <w:r>
        <w:rPr>
          <w:spacing w:val="-36"/>
          <w:sz w:val="18"/>
        </w:rPr>
        <w:t> </w:t>
      </w:r>
      <w:r>
        <w:rPr>
          <w:sz w:val="18"/>
        </w:rPr>
        <w:t>estruturais calculadas com tolerância de</w:t>
      </w:r>
      <w:r>
        <w:rPr>
          <w:spacing w:val="-4"/>
          <w:sz w:val="18"/>
        </w:rPr>
        <w:t> </w:t>
      </w:r>
      <w:r>
        <w:rPr>
          <w:sz w:val="18"/>
        </w:rPr>
        <w:t>5%</w:t>
      </w:r>
    </w:p>
    <w:p>
      <w:pPr>
        <w:pStyle w:val="ListParagraph"/>
        <w:numPr>
          <w:ilvl w:val="0"/>
          <w:numId w:val="141"/>
        </w:numPr>
        <w:tabs>
          <w:tab w:pos="3318" w:val="left" w:leader="none"/>
        </w:tabs>
        <w:spacing w:line="283" w:lineRule="auto" w:before="58" w:after="0"/>
        <w:ind w:left="3317" w:right="1415" w:hanging="340"/>
        <w:jc w:val="both"/>
        <w:rPr>
          <w:sz w:val="18"/>
        </w:rPr>
      </w:pPr>
      <w:r>
        <w:rPr>
          <w:sz w:val="18"/>
        </w:rPr>
        <w:t>desenvolvimento</w:t>
      </w:r>
      <w:r>
        <w:rPr>
          <w:spacing w:val="-12"/>
          <w:sz w:val="18"/>
        </w:rPr>
        <w:t> </w:t>
      </w:r>
      <w:r>
        <w:rPr>
          <w:sz w:val="18"/>
        </w:rPr>
        <w:t>do</w:t>
      </w:r>
      <w:r>
        <w:rPr>
          <w:spacing w:val="-12"/>
          <w:sz w:val="18"/>
        </w:rPr>
        <w:t> </w:t>
      </w:r>
      <w:r>
        <w:rPr>
          <w:sz w:val="18"/>
        </w:rPr>
        <w:t>projeto</w:t>
      </w:r>
      <w:r>
        <w:rPr>
          <w:spacing w:val="-12"/>
          <w:sz w:val="18"/>
        </w:rPr>
        <w:t> </w:t>
      </w:r>
      <w:r>
        <w:rPr>
          <w:sz w:val="18"/>
        </w:rPr>
        <w:t>de</w:t>
      </w:r>
      <w:r>
        <w:rPr>
          <w:spacing w:val="-12"/>
          <w:sz w:val="18"/>
        </w:rPr>
        <w:t> </w:t>
      </w:r>
      <w:r>
        <w:rPr>
          <w:sz w:val="18"/>
        </w:rPr>
        <w:t>formas</w:t>
      </w:r>
      <w:r>
        <w:rPr>
          <w:spacing w:val="-12"/>
          <w:sz w:val="18"/>
        </w:rPr>
        <w:t> </w:t>
      </w:r>
      <w:r>
        <w:rPr>
          <w:sz w:val="18"/>
        </w:rPr>
        <w:t>das</w:t>
      </w:r>
      <w:r>
        <w:rPr>
          <w:spacing w:val="-12"/>
          <w:sz w:val="18"/>
        </w:rPr>
        <w:t> </w:t>
      </w:r>
      <w:r>
        <w:rPr>
          <w:sz w:val="18"/>
        </w:rPr>
        <w:t>estruturas</w:t>
      </w:r>
      <w:r>
        <w:rPr>
          <w:spacing w:val="-11"/>
          <w:sz w:val="18"/>
        </w:rPr>
        <w:t> </w:t>
      </w:r>
      <w:r>
        <w:rPr>
          <w:sz w:val="18"/>
        </w:rPr>
        <w:t>(plantas</w:t>
      </w:r>
      <w:r>
        <w:rPr>
          <w:spacing w:val="-12"/>
          <w:sz w:val="18"/>
        </w:rPr>
        <w:t> </w:t>
      </w:r>
      <w:r>
        <w:rPr>
          <w:sz w:val="18"/>
        </w:rPr>
        <w:t>de</w:t>
      </w:r>
      <w:r>
        <w:rPr>
          <w:spacing w:val="-12"/>
          <w:sz w:val="18"/>
        </w:rPr>
        <w:t> </w:t>
      </w:r>
      <w:r>
        <w:rPr>
          <w:sz w:val="18"/>
        </w:rPr>
        <w:t>forma),</w:t>
      </w:r>
      <w:r>
        <w:rPr>
          <w:spacing w:val="-12"/>
          <w:sz w:val="18"/>
        </w:rPr>
        <w:t> </w:t>
      </w:r>
      <w:r>
        <w:rPr>
          <w:sz w:val="18"/>
        </w:rPr>
        <w:t>a</w:t>
      </w:r>
      <w:r>
        <w:rPr>
          <w:spacing w:val="-12"/>
          <w:sz w:val="18"/>
        </w:rPr>
        <w:t> </w:t>
      </w:r>
      <w:r>
        <w:rPr>
          <w:sz w:val="18"/>
        </w:rPr>
        <w:t>partir</w:t>
      </w:r>
      <w:r>
        <w:rPr>
          <w:spacing w:val="-12"/>
          <w:sz w:val="18"/>
        </w:rPr>
        <w:t> </w:t>
      </w:r>
      <w:r>
        <w:rPr>
          <w:sz w:val="18"/>
        </w:rPr>
        <w:t>das</w:t>
      </w:r>
      <w:r>
        <w:rPr>
          <w:spacing w:val="-11"/>
          <w:sz w:val="18"/>
        </w:rPr>
        <w:t> </w:t>
      </w:r>
      <w:r>
        <w:rPr>
          <w:sz w:val="18"/>
        </w:rPr>
        <w:t>pré-formas comentadas e aprovadas. nesta fase ainda há possibilidade de se negociar e efetuar poucas </w:t>
      </w:r>
      <w:r>
        <w:rPr>
          <w:spacing w:val="-13"/>
          <w:sz w:val="18"/>
        </w:rPr>
        <w:t>e </w:t>
      </w:r>
      <w:r>
        <w:rPr>
          <w:sz w:val="18"/>
        </w:rPr>
        <w:t>pequenas</w:t>
      </w:r>
      <w:r>
        <w:rPr>
          <w:spacing w:val="-19"/>
          <w:sz w:val="18"/>
        </w:rPr>
        <w:t> </w:t>
      </w:r>
      <w:r>
        <w:rPr>
          <w:sz w:val="18"/>
        </w:rPr>
        <w:t>alterações</w:t>
      </w:r>
      <w:r>
        <w:rPr>
          <w:spacing w:val="-19"/>
          <w:sz w:val="18"/>
        </w:rPr>
        <w:t> </w:t>
      </w:r>
      <w:r>
        <w:rPr>
          <w:sz w:val="18"/>
        </w:rPr>
        <w:t>se</w:t>
      </w:r>
      <w:r>
        <w:rPr>
          <w:spacing w:val="-19"/>
          <w:sz w:val="18"/>
        </w:rPr>
        <w:t> </w:t>
      </w:r>
      <w:r>
        <w:rPr>
          <w:sz w:val="18"/>
        </w:rPr>
        <w:t>houver</w:t>
      </w:r>
      <w:r>
        <w:rPr>
          <w:spacing w:val="-19"/>
          <w:sz w:val="18"/>
        </w:rPr>
        <w:t> </w:t>
      </w:r>
      <w:r>
        <w:rPr>
          <w:sz w:val="18"/>
        </w:rPr>
        <w:t>algum</w:t>
      </w:r>
      <w:r>
        <w:rPr>
          <w:spacing w:val="-19"/>
          <w:sz w:val="18"/>
        </w:rPr>
        <w:t> </w:t>
      </w:r>
      <w:r>
        <w:rPr>
          <w:sz w:val="18"/>
        </w:rPr>
        <w:t>tipo</w:t>
      </w:r>
      <w:r>
        <w:rPr>
          <w:spacing w:val="-19"/>
          <w:sz w:val="18"/>
        </w:rPr>
        <w:t> </w:t>
      </w:r>
      <w:r>
        <w:rPr>
          <w:sz w:val="18"/>
        </w:rPr>
        <w:t>de</w:t>
      </w:r>
      <w:r>
        <w:rPr>
          <w:spacing w:val="-19"/>
          <w:sz w:val="18"/>
        </w:rPr>
        <w:t> </w:t>
      </w:r>
      <w:r>
        <w:rPr>
          <w:sz w:val="18"/>
        </w:rPr>
        <w:t>interferência</w:t>
      </w:r>
      <w:r>
        <w:rPr>
          <w:spacing w:val="-19"/>
          <w:sz w:val="18"/>
        </w:rPr>
        <w:t> </w:t>
      </w:r>
      <w:r>
        <w:rPr>
          <w:sz w:val="18"/>
        </w:rPr>
        <w:t>com</w:t>
      </w:r>
      <w:r>
        <w:rPr>
          <w:spacing w:val="-18"/>
          <w:sz w:val="18"/>
        </w:rPr>
        <w:t> </w:t>
      </w:r>
      <w:r>
        <w:rPr>
          <w:sz w:val="18"/>
        </w:rPr>
        <w:t>os</w:t>
      </w:r>
      <w:r>
        <w:rPr>
          <w:spacing w:val="-19"/>
          <w:sz w:val="18"/>
        </w:rPr>
        <w:t> </w:t>
      </w:r>
      <w:r>
        <w:rPr>
          <w:sz w:val="18"/>
        </w:rPr>
        <w:t>demais</w:t>
      </w:r>
      <w:r>
        <w:rPr>
          <w:spacing w:val="-19"/>
          <w:sz w:val="18"/>
        </w:rPr>
        <w:t> </w:t>
      </w:r>
      <w:r>
        <w:rPr>
          <w:sz w:val="18"/>
        </w:rPr>
        <w:t>projetistas</w:t>
      </w:r>
      <w:r>
        <w:rPr>
          <w:spacing w:val="-19"/>
          <w:sz w:val="18"/>
        </w:rPr>
        <w:t> </w:t>
      </w:r>
      <w:r>
        <w:rPr>
          <w:sz w:val="18"/>
        </w:rPr>
        <w:t>envolvidos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9"/>
        <w:rPr>
          <w:sz w:val="10"/>
        </w:rPr>
      </w:pPr>
      <w:r>
        <w:rPr/>
        <w:pict>
          <v:line style="position:absolute;mso-position-horizontal-relative:page;mso-position-vertical-relative:paragraph;z-index:-376;mso-wrap-distance-left:0;mso-wrap-distance-right:0" from="70.866096pt,8.2911pt" to="150.236096pt,8.2911pt" stroked="true" strokeweight=".5pt" strokecolor="#000000">
            <v:stroke dashstyle="solid"/>
            <w10:wrap type="topAndBottom"/>
          </v:line>
        </w:pict>
      </w:r>
    </w:p>
    <w:p>
      <w:pPr>
        <w:pStyle w:val="BodyText"/>
        <w:spacing w:before="10"/>
        <w:rPr>
          <w:sz w:val="8"/>
        </w:rPr>
      </w:pPr>
    </w:p>
    <w:p>
      <w:pPr>
        <w:pStyle w:val="ListParagraph"/>
        <w:numPr>
          <w:ilvl w:val="0"/>
          <w:numId w:val="90"/>
        </w:numPr>
        <w:tabs>
          <w:tab w:pos="1645" w:val="left" w:leader="none"/>
        </w:tabs>
        <w:spacing w:line="283" w:lineRule="auto" w:before="101" w:after="0"/>
        <w:ind w:left="1644" w:right="1416" w:hanging="227"/>
        <w:jc w:val="both"/>
        <w:rPr>
          <w:sz w:val="15"/>
        </w:rPr>
      </w:pPr>
      <w:r>
        <w:rPr>
          <w:sz w:val="15"/>
        </w:rPr>
        <w:t>Apesar</w:t>
      </w:r>
      <w:r>
        <w:rPr>
          <w:spacing w:val="-11"/>
          <w:sz w:val="15"/>
        </w:rPr>
        <w:t> </w:t>
      </w:r>
      <w:r>
        <w:rPr>
          <w:sz w:val="15"/>
        </w:rPr>
        <w:t>da</w:t>
      </w:r>
      <w:r>
        <w:rPr>
          <w:spacing w:val="-11"/>
          <w:sz w:val="15"/>
        </w:rPr>
        <w:t> </w:t>
      </w:r>
      <w:r>
        <w:rPr>
          <w:spacing w:val="-3"/>
          <w:sz w:val="15"/>
        </w:rPr>
        <w:t>previsão</w:t>
      </w:r>
      <w:r>
        <w:rPr>
          <w:spacing w:val="-11"/>
          <w:sz w:val="15"/>
        </w:rPr>
        <w:t> </w:t>
      </w:r>
      <w:r>
        <w:rPr>
          <w:sz w:val="15"/>
        </w:rPr>
        <w:t>legal</w:t>
      </w:r>
      <w:r>
        <w:rPr>
          <w:spacing w:val="-11"/>
          <w:sz w:val="15"/>
        </w:rPr>
        <w:t> </w:t>
      </w:r>
      <w:r>
        <w:rPr>
          <w:sz w:val="15"/>
        </w:rPr>
        <w:t>(lei</w:t>
      </w:r>
      <w:r>
        <w:rPr>
          <w:spacing w:val="-11"/>
          <w:sz w:val="15"/>
        </w:rPr>
        <w:t> </w:t>
      </w:r>
      <w:r>
        <w:rPr>
          <w:sz w:val="15"/>
        </w:rPr>
        <w:t>8666/93),</w:t>
      </w:r>
      <w:r>
        <w:rPr>
          <w:spacing w:val="-11"/>
          <w:sz w:val="15"/>
        </w:rPr>
        <w:t> </w:t>
      </w:r>
      <w:r>
        <w:rPr>
          <w:spacing w:val="-3"/>
          <w:sz w:val="15"/>
        </w:rPr>
        <w:t>este</w:t>
      </w:r>
      <w:r>
        <w:rPr>
          <w:spacing w:val="-10"/>
          <w:sz w:val="15"/>
        </w:rPr>
        <w:t> </w:t>
      </w:r>
      <w:r>
        <w:rPr>
          <w:spacing w:val="-3"/>
          <w:sz w:val="15"/>
        </w:rPr>
        <w:t>documento</w:t>
      </w:r>
      <w:r>
        <w:rPr>
          <w:spacing w:val="-11"/>
          <w:sz w:val="15"/>
        </w:rPr>
        <w:t> </w:t>
      </w:r>
      <w:r>
        <w:rPr>
          <w:spacing w:val="-3"/>
          <w:sz w:val="15"/>
        </w:rPr>
        <w:t>recomenda</w:t>
      </w:r>
      <w:r>
        <w:rPr>
          <w:spacing w:val="-11"/>
          <w:sz w:val="15"/>
        </w:rPr>
        <w:t> </w:t>
      </w:r>
      <w:r>
        <w:rPr>
          <w:sz w:val="15"/>
        </w:rPr>
        <w:t>que</w:t>
      </w:r>
      <w:r>
        <w:rPr>
          <w:spacing w:val="-11"/>
          <w:sz w:val="15"/>
        </w:rPr>
        <w:t> </w:t>
      </w:r>
      <w:r>
        <w:rPr>
          <w:sz w:val="15"/>
        </w:rPr>
        <w:t>a</w:t>
      </w:r>
      <w:r>
        <w:rPr>
          <w:spacing w:val="-11"/>
          <w:sz w:val="15"/>
        </w:rPr>
        <w:t> </w:t>
      </w:r>
      <w:r>
        <w:rPr>
          <w:spacing w:val="-3"/>
          <w:sz w:val="15"/>
        </w:rPr>
        <w:t>realização</w:t>
      </w:r>
      <w:r>
        <w:rPr>
          <w:spacing w:val="-11"/>
          <w:sz w:val="15"/>
        </w:rPr>
        <w:t> </w:t>
      </w:r>
      <w:r>
        <w:rPr>
          <w:sz w:val="15"/>
        </w:rPr>
        <w:t>de</w:t>
      </w:r>
      <w:r>
        <w:rPr>
          <w:spacing w:val="-11"/>
          <w:sz w:val="15"/>
        </w:rPr>
        <w:t> </w:t>
      </w:r>
      <w:r>
        <w:rPr>
          <w:spacing w:val="-3"/>
          <w:sz w:val="15"/>
        </w:rPr>
        <w:t>orçamentos</w:t>
      </w:r>
      <w:r>
        <w:rPr>
          <w:spacing w:val="-10"/>
          <w:sz w:val="15"/>
        </w:rPr>
        <w:t> </w:t>
      </w:r>
      <w:r>
        <w:rPr>
          <w:sz w:val="15"/>
        </w:rPr>
        <w:t>que</w:t>
      </w:r>
      <w:r>
        <w:rPr>
          <w:spacing w:val="-11"/>
          <w:sz w:val="15"/>
        </w:rPr>
        <w:t> </w:t>
      </w:r>
      <w:r>
        <w:rPr>
          <w:sz w:val="15"/>
        </w:rPr>
        <w:t>servirão</w:t>
      </w:r>
      <w:r>
        <w:rPr>
          <w:spacing w:val="-11"/>
          <w:sz w:val="15"/>
        </w:rPr>
        <w:t> </w:t>
      </w:r>
      <w:r>
        <w:rPr>
          <w:sz w:val="15"/>
        </w:rPr>
        <w:t>para</w:t>
      </w:r>
      <w:r>
        <w:rPr>
          <w:spacing w:val="-11"/>
          <w:sz w:val="15"/>
        </w:rPr>
        <w:t> </w:t>
      </w:r>
      <w:r>
        <w:rPr>
          <w:sz w:val="15"/>
        </w:rPr>
        <w:t>licitações</w:t>
      </w:r>
      <w:r>
        <w:rPr>
          <w:spacing w:val="-11"/>
          <w:sz w:val="15"/>
        </w:rPr>
        <w:t> </w:t>
      </w:r>
      <w:r>
        <w:rPr>
          <w:sz w:val="15"/>
        </w:rPr>
        <w:t>de</w:t>
      </w:r>
      <w:r>
        <w:rPr>
          <w:spacing w:val="-11"/>
          <w:sz w:val="15"/>
        </w:rPr>
        <w:t> </w:t>
      </w:r>
      <w:r>
        <w:rPr>
          <w:sz w:val="15"/>
        </w:rPr>
        <w:t>obras</w:t>
      </w:r>
      <w:r>
        <w:rPr>
          <w:spacing w:val="-11"/>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8"/>
          <w:sz w:val="15"/>
        </w:rPr>
        <w:t> </w:t>
      </w:r>
      <w:r>
        <w:rPr>
          <w:spacing w:val="-3"/>
          <w:sz w:val="15"/>
        </w:rPr>
        <w:t>exatidão</w:t>
      </w:r>
      <w:r>
        <w:rPr>
          <w:spacing w:val="-7"/>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741" w:top="1300" w:bottom="1020" w:left="0" w:right="0"/>
        </w:sectPr>
      </w:pPr>
    </w:p>
    <w:p>
      <w:pPr>
        <w:pStyle w:val="ListParagraph"/>
        <w:numPr>
          <w:ilvl w:val="4"/>
          <w:numId w:val="138"/>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42"/>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142"/>
        </w:numPr>
        <w:tabs>
          <w:tab w:pos="3498" w:val="left" w:leader="none"/>
        </w:tabs>
        <w:spacing w:line="283" w:lineRule="auto" w:before="94" w:after="0"/>
        <w:ind w:left="3497" w:right="1414" w:hanging="160"/>
        <w:jc w:val="left"/>
        <w:rPr>
          <w:sz w:val="18"/>
        </w:rPr>
      </w:pPr>
      <w:r>
        <w:rPr>
          <w:sz w:val="18"/>
        </w:rPr>
        <w:t>pré-formas</w:t>
      </w:r>
      <w:r>
        <w:rPr>
          <w:spacing w:val="-29"/>
          <w:sz w:val="18"/>
        </w:rPr>
        <w:t> </w:t>
      </w:r>
      <w:r>
        <w:rPr>
          <w:sz w:val="18"/>
        </w:rPr>
        <w:t>de</w:t>
      </w:r>
      <w:r>
        <w:rPr>
          <w:spacing w:val="-29"/>
          <w:sz w:val="18"/>
        </w:rPr>
        <w:t> </w:t>
      </w:r>
      <w:r>
        <w:rPr>
          <w:sz w:val="18"/>
        </w:rPr>
        <w:t>todos</w:t>
      </w:r>
      <w:r>
        <w:rPr>
          <w:spacing w:val="-28"/>
          <w:sz w:val="18"/>
        </w:rPr>
        <w:t> </w:t>
      </w:r>
      <w:r>
        <w:rPr>
          <w:sz w:val="18"/>
        </w:rPr>
        <w:t>os</w:t>
      </w:r>
      <w:r>
        <w:rPr>
          <w:spacing w:val="-29"/>
          <w:sz w:val="18"/>
        </w:rPr>
        <w:t> </w:t>
      </w:r>
      <w:r>
        <w:rPr>
          <w:sz w:val="18"/>
        </w:rPr>
        <w:t>pavimentos,</w:t>
      </w:r>
      <w:r>
        <w:rPr>
          <w:spacing w:val="-29"/>
          <w:sz w:val="18"/>
        </w:rPr>
        <w:t> </w:t>
      </w:r>
      <w:r>
        <w:rPr>
          <w:sz w:val="18"/>
        </w:rPr>
        <w:t>com</w:t>
      </w:r>
      <w:r>
        <w:rPr>
          <w:spacing w:val="-28"/>
          <w:sz w:val="18"/>
        </w:rPr>
        <w:t> </w:t>
      </w:r>
      <w:r>
        <w:rPr>
          <w:sz w:val="18"/>
        </w:rPr>
        <w:t>cortes</w:t>
      </w:r>
      <w:r>
        <w:rPr>
          <w:spacing w:val="-29"/>
          <w:sz w:val="18"/>
        </w:rPr>
        <w:t> </w:t>
      </w:r>
      <w:r>
        <w:rPr>
          <w:sz w:val="18"/>
        </w:rPr>
        <w:t>elucidativos,</w:t>
      </w:r>
      <w:r>
        <w:rPr>
          <w:spacing w:val="-29"/>
          <w:sz w:val="18"/>
        </w:rPr>
        <w:t> </w:t>
      </w:r>
      <w:r>
        <w:rPr>
          <w:sz w:val="18"/>
        </w:rPr>
        <w:t>com</w:t>
      </w:r>
      <w:r>
        <w:rPr>
          <w:spacing w:val="-28"/>
          <w:sz w:val="18"/>
        </w:rPr>
        <w:t> </w:t>
      </w:r>
      <w:r>
        <w:rPr>
          <w:sz w:val="18"/>
        </w:rPr>
        <w:t>as</w:t>
      </w:r>
      <w:r>
        <w:rPr>
          <w:spacing w:val="-29"/>
          <w:sz w:val="18"/>
        </w:rPr>
        <w:t> </w:t>
      </w:r>
      <w:r>
        <w:rPr>
          <w:sz w:val="18"/>
        </w:rPr>
        <w:t>principais</w:t>
      </w:r>
      <w:r>
        <w:rPr>
          <w:spacing w:val="-29"/>
          <w:sz w:val="18"/>
        </w:rPr>
        <w:t> </w:t>
      </w:r>
      <w:r>
        <w:rPr>
          <w:sz w:val="18"/>
        </w:rPr>
        <w:t>cotas</w:t>
      </w:r>
      <w:r>
        <w:rPr>
          <w:spacing w:val="-28"/>
          <w:sz w:val="18"/>
        </w:rPr>
        <w:t> </w:t>
      </w:r>
      <w:r>
        <w:rPr>
          <w:sz w:val="18"/>
        </w:rPr>
        <w:t>e</w:t>
      </w:r>
      <w:r>
        <w:rPr>
          <w:spacing w:val="-29"/>
          <w:sz w:val="18"/>
        </w:rPr>
        <w:t> </w:t>
      </w:r>
      <w:r>
        <w:rPr>
          <w:sz w:val="18"/>
        </w:rPr>
        <w:t>dimensões indicadas</w:t>
      </w:r>
    </w:p>
    <w:p>
      <w:pPr>
        <w:pStyle w:val="ListParagraph"/>
        <w:numPr>
          <w:ilvl w:val="1"/>
          <w:numId w:val="142"/>
        </w:numPr>
        <w:tabs>
          <w:tab w:pos="3498" w:val="left" w:leader="none"/>
        </w:tabs>
        <w:spacing w:line="283" w:lineRule="auto" w:before="58" w:after="0"/>
        <w:ind w:left="3497" w:right="1415" w:hanging="160"/>
        <w:jc w:val="left"/>
        <w:rPr>
          <w:sz w:val="18"/>
        </w:rPr>
      </w:pPr>
      <w:r>
        <w:rPr>
          <w:sz w:val="18"/>
        </w:rPr>
        <w:t>planta de formas de todos os pavimentos, com cortes elucidativos, devidamente cotadas e detalhadas (inclusive furação de</w:t>
      </w:r>
      <w:r>
        <w:rPr>
          <w:spacing w:val="-6"/>
          <w:sz w:val="18"/>
        </w:rPr>
        <w:t> </w:t>
      </w:r>
      <w:r>
        <w:rPr>
          <w:sz w:val="18"/>
        </w:rPr>
        <w:t>vigas)</w:t>
      </w:r>
    </w:p>
    <w:p>
      <w:pPr>
        <w:pStyle w:val="ListParagraph"/>
        <w:numPr>
          <w:ilvl w:val="0"/>
          <w:numId w:val="142"/>
        </w:numPr>
        <w:tabs>
          <w:tab w:pos="3181" w:val="left" w:leader="none"/>
        </w:tabs>
        <w:spacing w:line="240" w:lineRule="auto" w:before="59" w:after="0"/>
        <w:ind w:left="3180" w:right="0" w:hanging="203"/>
        <w:jc w:val="left"/>
        <w:rPr>
          <w:sz w:val="18"/>
        </w:rPr>
      </w:pPr>
      <w:r>
        <w:rPr>
          <w:sz w:val="18"/>
        </w:rPr>
        <w:t>Textos:</w:t>
      </w:r>
    </w:p>
    <w:p>
      <w:pPr>
        <w:pStyle w:val="ListParagraph"/>
        <w:numPr>
          <w:ilvl w:val="1"/>
          <w:numId w:val="142"/>
        </w:numPr>
        <w:tabs>
          <w:tab w:pos="3498" w:val="left" w:leader="none"/>
        </w:tabs>
        <w:spacing w:line="240" w:lineRule="auto" w:before="94" w:after="0"/>
        <w:ind w:left="3497" w:right="0" w:hanging="160"/>
        <w:jc w:val="left"/>
        <w:rPr>
          <w:sz w:val="18"/>
        </w:rPr>
      </w:pPr>
      <w:r>
        <w:rPr>
          <w:sz w:val="18"/>
        </w:rPr>
        <w:t>memorial</w:t>
      </w:r>
      <w:r>
        <w:rPr>
          <w:spacing w:val="-1"/>
          <w:sz w:val="18"/>
        </w:rPr>
        <w:t> </w:t>
      </w:r>
      <w:r>
        <w:rPr>
          <w:sz w:val="18"/>
        </w:rPr>
        <w:t>descritivo</w:t>
      </w:r>
    </w:p>
    <w:p>
      <w:pPr>
        <w:pStyle w:val="BodyText"/>
        <w:spacing w:before="0"/>
        <w:rPr>
          <w:sz w:val="20"/>
        </w:rPr>
      </w:pPr>
    </w:p>
    <w:p>
      <w:pPr>
        <w:pStyle w:val="ListParagraph"/>
        <w:numPr>
          <w:ilvl w:val="3"/>
          <w:numId w:val="143"/>
        </w:numPr>
        <w:tabs>
          <w:tab w:pos="3578" w:val="left" w:leader="none"/>
        </w:tabs>
        <w:spacing w:line="240" w:lineRule="auto" w:before="166"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143"/>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44"/>
        </w:numPr>
        <w:tabs>
          <w:tab w:pos="3318" w:val="left" w:leader="none"/>
        </w:tabs>
        <w:spacing w:line="240" w:lineRule="auto" w:before="151" w:after="0"/>
        <w:ind w:left="3317" w:right="0" w:hanging="340"/>
        <w:jc w:val="left"/>
        <w:rPr>
          <w:sz w:val="18"/>
        </w:rPr>
      </w:pPr>
      <w:r>
        <w:rPr>
          <w:sz w:val="18"/>
        </w:rPr>
        <w:t>projeto final das “interfaces</w:t>
      </w:r>
      <w:r>
        <w:rPr>
          <w:spacing w:val="-6"/>
          <w:sz w:val="18"/>
        </w:rPr>
        <w:t> </w:t>
      </w:r>
      <w:r>
        <w:rPr>
          <w:sz w:val="18"/>
        </w:rPr>
        <w:t>solucionadas”</w:t>
      </w:r>
    </w:p>
    <w:p>
      <w:pPr>
        <w:pStyle w:val="ListParagraph"/>
        <w:numPr>
          <w:ilvl w:val="0"/>
          <w:numId w:val="144"/>
        </w:numPr>
        <w:tabs>
          <w:tab w:pos="3318" w:val="left" w:leader="none"/>
        </w:tabs>
        <w:spacing w:line="240" w:lineRule="auto" w:before="94" w:after="0"/>
        <w:ind w:left="3317" w:right="0" w:hanging="340"/>
        <w:jc w:val="left"/>
        <w:rPr>
          <w:sz w:val="18"/>
        </w:rPr>
      </w:pPr>
      <w:r>
        <w:rPr>
          <w:sz w:val="18"/>
        </w:rPr>
        <w:t>produtos das fases anteriores</w:t>
      </w:r>
      <w:r>
        <w:rPr>
          <w:spacing w:val="-5"/>
          <w:sz w:val="18"/>
        </w:rPr>
        <w:t> </w:t>
      </w:r>
      <w:r>
        <w:rPr>
          <w:sz w:val="18"/>
        </w:rPr>
        <w:t>aprovados</w:t>
      </w:r>
    </w:p>
    <w:p>
      <w:pPr>
        <w:pStyle w:val="ListParagraph"/>
        <w:numPr>
          <w:ilvl w:val="0"/>
          <w:numId w:val="145"/>
        </w:numPr>
        <w:tabs>
          <w:tab w:pos="3318" w:val="left" w:leader="none"/>
        </w:tabs>
        <w:spacing w:line="240" w:lineRule="auto" w:before="94" w:after="0"/>
        <w:ind w:left="3317" w:right="0" w:hanging="340"/>
        <w:jc w:val="left"/>
        <w:rPr>
          <w:sz w:val="18"/>
        </w:rPr>
      </w:pPr>
      <w:r>
        <w:rPr>
          <w:sz w:val="18"/>
        </w:rPr>
        <w:t>parâmetros para modelagem da interface estrutura e</w:t>
      </w:r>
      <w:r>
        <w:rPr>
          <w:spacing w:val="-17"/>
          <w:sz w:val="18"/>
        </w:rPr>
        <w:t> </w:t>
      </w:r>
      <w:r>
        <w:rPr>
          <w:sz w:val="18"/>
        </w:rPr>
        <w:t>fundações.</w:t>
      </w:r>
    </w:p>
    <w:p>
      <w:pPr>
        <w:pStyle w:val="ListParagraph"/>
        <w:numPr>
          <w:ilvl w:val="0"/>
          <w:numId w:val="145"/>
        </w:numPr>
        <w:tabs>
          <w:tab w:pos="3317" w:val="left" w:leader="none"/>
          <w:tab w:pos="3318" w:val="left" w:leader="none"/>
        </w:tabs>
        <w:spacing w:line="240" w:lineRule="auto" w:before="93" w:after="0"/>
        <w:ind w:left="3317" w:right="0" w:hanging="340"/>
        <w:jc w:val="left"/>
        <w:rPr>
          <w:sz w:val="18"/>
        </w:rPr>
      </w:pPr>
      <w:r>
        <w:rPr>
          <w:sz w:val="18"/>
        </w:rPr>
        <w:t>projeto de movimento de</w:t>
      </w:r>
      <w:r>
        <w:rPr>
          <w:spacing w:val="-3"/>
          <w:sz w:val="18"/>
        </w:rPr>
        <w:t> </w:t>
      </w:r>
      <w:r>
        <w:rPr>
          <w:sz w:val="18"/>
        </w:rPr>
        <w:t>terra</w:t>
      </w:r>
    </w:p>
    <w:p>
      <w:pPr>
        <w:pStyle w:val="ListParagraph"/>
        <w:numPr>
          <w:ilvl w:val="0"/>
          <w:numId w:val="145"/>
        </w:numPr>
        <w:tabs>
          <w:tab w:pos="3318" w:val="left" w:leader="none"/>
        </w:tabs>
        <w:spacing w:line="240" w:lineRule="auto" w:before="94" w:after="0"/>
        <w:ind w:left="3317" w:right="0" w:hanging="340"/>
        <w:jc w:val="left"/>
        <w:rPr>
          <w:sz w:val="18"/>
        </w:rPr>
      </w:pPr>
      <w:r>
        <w:rPr>
          <w:sz w:val="18"/>
        </w:rPr>
        <w:t>projeto</w:t>
      </w:r>
      <w:r>
        <w:rPr>
          <w:spacing w:val="-8"/>
          <w:sz w:val="18"/>
        </w:rPr>
        <w:t> </w:t>
      </w:r>
      <w:r>
        <w:rPr>
          <w:sz w:val="18"/>
        </w:rPr>
        <w:t>de</w:t>
      </w:r>
      <w:r>
        <w:rPr>
          <w:spacing w:val="-7"/>
          <w:sz w:val="18"/>
        </w:rPr>
        <w:t> </w:t>
      </w:r>
      <w:r>
        <w:rPr>
          <w:sz w:val="18"/>
        </w:rPr>
        <w:t>fundação</w:t>
      </w:r>
      <w:r>
        <w:rPr>
          <w:spacing w:val="-7"/>
          <w:sz w:val="18"/>
        </w:rPr>
        <w:t> </w:t>
      </w:r>
      <w:r>
        <w:rPr>
          <w:sz w:val="18"/>
        </w:rPr>
        <w:t>(estaqueamento,</w:t>
      </w:r>
      <w:r>
        <w:rPr>
          <w:spacing w:val="-7"/>
          <w:sz w:val="18"/>
        </w:rPr>
        <w:t> </w:t>
      </w:r>
      <w:r>
        <w:rPr>
          <w:sz w:val="18"/>
        </w:rPr>
        <w:t>tubulação,</w:t>
      </w:r>
      <w:r>
        <w:rPr>
          <w:spacing w:val="-7"/>
          <w:sz w:val="18"/>
        </w:rPr>
        <w:t> </w:t>
      </w:r>
      <w:r>
        <w:rPr>
          <w:sz w:val="18"/>
        </w:rPr>
        <w:t>projeção</w:t>
      </w:r>
      <w:r>
        <w:rPr>
          <w:spacing w:val="-7"/>
          <w:sz w:val="18"/>
        </w:rPr>
        <w:t> </w:t>
      </w:r>
      <w:r>
        <w:rPr>
          <w:sz w:val="18"/>
        </w:rPr>
        <w:t>de</w:t>
      </w:r>
      <w:r>
        <w:rPr>
          <w:spacing w:val="-7"/>
          <w:sz w:val="18"/>
        </w:rPr>
        <w:t> </w:t>
      </w:r>
      <w:r>
        <w:rPr>
          <w:sz w:val="18"/>
        </w:rPr>
        <w:t>sapatas,</w:t>
      </w:r>
      <w:r>
        <w:rPr>
          <w:spacing w:val="-7"/>
          <w:sz w:val="18"/>
        </w:rPr>
        <w:t> </w:t>
      </w:r>
      <w:r>
        <w:rPr>
          <w:sz w:val="18"/>
        </w:rPr>
        <w:t>taxa</w:t>
      </w:r>
      <w:r>
        <w:rPr>
          <w:spacing w:val="-8"/>
          <w:sz w:val="18"/>
        </w:rPr>
        <w:t> </w:t>
      </w:r>
      <w:r>
        <w:rPr>
          <w:sz w:val="18"/>
        </w:rPr>
        <w:t>de</w:t>
      </w:r>
      <w:r>
        <w:rPr>
          <w:spacing w:val="-7"/>
          <w:sz w:val="18"/>
        </w:rPr>
        <w:t> </w:t>
      </w:r>
      <w:r>
        <w:rPr>
          <w:sz w:val="18"/>
        </w:rPr>
        <w:t>solo)</w:t>
      </w:r>
      <w:r>
        <w:rPr>
          <w:spacing w:val="-7"/>
          <w:sz w:val="18"/>
        </w:rPr>
        <w:t> </w:t>
      </w:r>
      <w:r>
        <w:rPr>
          <w:sz w:val="18"/>
        </w:rPr>
        <w:t>e</w:t>
      </w:r>
      <w:r>
        <w:rPr>
          <w:spacing w:val="-7"/>
          <w:sz w:val="18"/>
        </w:rPr>
        <w:t> </w:t>
      </w:r>
      <w:r>
        <w:rPr>
          <w:sz w:val="18"/>
        </w:rPr>
        <w:t>contenções</w:t>
      </w:r>
    </w:p>
    <w:p>
      <w:pPr>
        <w:pStyle w:val="ListParagraph"/>
        <w:numPr>
          <w:ilvl w:val="0"/>
          <w:numId w:val="145"/>
        </w:numPr>
        <w:tabs>
          <w:tab w:pos="3318" w:val="left" w:leader="none"/>
        </w:tabs>
        <w:spacing w:line="240" w:lineRule="auto" w:before="94" w:after="0"/>
        <w:ind w:left="3317" w:right="0" w:hanging="340"/>
        <w:jc w:val="left"/>
        <w:rPr>
          <w:sz w:val="18"/>
        </w:rPr>
      </w:pPr>
      <w:r>
        <w:rPr>
          <w:sz w:val="18"/>
        </w:rPr>
        <w:t>sequência</w:t>
      </w:r>
      <w:r>
        <w:rPr>
          <w:spacing w:val="-6"/>
          <w:sz w:val="18"/>
        </w:rPr>
        <w:t> </w:t>
      </w:r>
      <w:r>
        <w:rPr>
          <w:sz w:val="18"/>
        </w:rPr>
        <w:t>executiva</w:t>
      </w:r>
      <w:r>
        <w:rPr>
          <w:spacing w:val="-6"/>
          <w:sz w:val="18"/>
        </w:rPr>
        <w:t> </w:t>
      </w:r>
      <w:r>
        <w:rPr>
          <w:sz w:val="18"/>
        </w:rPr>
        <w:t>das</w:t>
      </w:r>
      <w:r>
        <w:rPr>
          <w:spacing w:val="-6"/>
          <w:sz w:val="18"/>
        </w:rPr>
        <w:t> </w:t>
      </w:r>
      <w:r>
        <w:rPr>
          <w:sz w:val="18"/>
        </w:rPr>
        <w:t>contenções</w:t>
      </w:r>
      <w:r>
        <w:rPr>
          <w:spacing w:val="-6"/>
          <w:sz w:val="18"/>
        </w:rPr>
        <w:t> </w:t>
      </w:r>
      <w:r>
        <w:rPr>
          <w:sz w:val="18"/>
        </w:rPr>
        <w:t>quando</w:t>
      </w:r>
      <w:r>
        <w:rPr>
          <w:spacing w:val="-6"/>
          <w:sz w:val="18"/>
        </w:rPr>
        <w:t> </w:t>
      </w:r>
      <w:r>
        <w:rPr>
          <w:sz w:val="18"/>
        </w:rPr>
        <w:t>as</w:t>
      </w:r>
      <w:r>
        <w:rPr>
          <w:spacing w:val="-5"/>
          <w:sz w:val="18"/>
        </w:rPr>
        <w:t> </w:t>
      </w:r>
      <w:r>
        <w:rPr>
          <w:sz w:val="18"/>
        </w:rPr>
        <w:t>obras</w:t>
      </w:r>
      <w:r>
        <w:rPr>
          <w:spacing w:val="-6"/>
          <w:sz w:val="18"/>
        </w:rPr>
        <w:t> </w:t>
      </w:r>
      <w:r>
        <w:rPr>
          <w:sz w:val="18"/>
        </w:rPr>
        <w:t>de</w:t>
      </w:r>
      <w:r>
        <w:rPr>
          <w:spacing w:val="-6"/>
          <w:sz w:val="18"/>
        </w:rPr>
        <w:t> </w:t>
      </w:r>
      <w:r>
        <w:rPr>
          <w:sz w:val="18"/>
        </w:rPr>
        <w:t>fundação</w:t>
      </w:r>
      <w:r>
        <w:rPr>
          <w:spacing w:val="-6"/>
          <w:sz w:val="18"/>
        </w:rPr>
        <w:t> </w:t>
      </w:r>
      <w:r>
        <w:rPr>
          <w:sz w:val="18"/>
        </w:rPr>
        <w:t>têm</w:t>
      </w:r>
      <w:r>
        <w:rPr>
          <w:spacing w:val="-6"/>
          <w:sz w:val="18"/>
        </w:rPr>
        <w:t> </w:t>
      </w:r>
      <w:r>
        <w:rPr>
          <w:sz w:val="18"/>
        </w:rPr>
        <w:t>ligação</w:t>
      </w:r>
      <w:r>
        <w:rPr>
          <w:spacing w:val="-6"/>
          <w:sz w:val="18"/>
        </w:rPr>
        <w:t> </w:t>
      </w:r>
      <w:r>
        <w:rPr>
          <w:sz w:val="18"/>
        </w:rPr>
        <w:t>com</w:t>
      </w:r>
      <w:r>
        <w:rPr>
          <w:spacing w:val="-5"/>
          <w:sz w:val="18"/>
        </w:rPr>
        <w:t> </w:t>
      </w:r>
      <w:r>
        <w:rPr>
          <w:sz w:val="18"/>
        </w:rPr>
        <w:t>a</w:t>
      </w:r>
      <w:r>
        <w:rPr>
          <w:spacing w:val="-6"/>
          <w:sz w:val="18"/>
        </w:rPr>
        <w:t> </w:t>
      </w:r>
      <w:r>
        <w:rPr>
          <w:sz w:val="18"/>
        </w:rPr>
        <w:t>estrutura</w:t>
      </w:r>
    </w:p>
    <w:p>
      <w:pPr>
        <w:pStyle w:val="ListParagraph"/>
        <w:numPr>
          <w:ilvl w:val="0"/>
          <w:numId w:val="145"/>
        </w:numPr>
        <w:tabs>
          <w:tab w:pos="3317" w:val="left" w:leader="none"/>
          <w:tab w:pos="3318" w:val="left" w:leader="none"/>
        </w:tabs>
        <w:spacing w:line="240" w:lineRule="auto" w:before="94" w:after="0"/>
        <w:ind w:left="3317" w:right="0" w:hanging="340"/>
        <w:jc w:val="left"/>
        <w:rPr>
          <w:sz w:val="18"/>
        </w:rPr>
      </w:pPr>
      <w:r>
        <w:rPr>
          <w:sz w:val="18"/>
        </w:rPr>
        <w:t>projeto de solução para as</w:t>
      </w:r>
      <w:r>
        <w:rPr>
          <w:spacing w:val="-6"/>
          <w:sz w:val="18"/>
        </w:rPr>
        <w:t> </w:t>
      </w:r>
      <w:r>
        <w:rPr>
          <w:sz w:val="18"/>
        </w:rPr>
        <w:t>interferências</w:t>
      </w:r>
    </w:p>
    <w:p>
      <w:pPr>
        <w:pStyle w:val="ListParagraph"/>
        <w:numPr>
          <w:ilvl w:val="0"/>
          <w:numId w:val="145"/>
        </w:numPr>
        <w:tabs>
          <w:tab w:pos="3317" w:val="left" w:leader="none"/>
          <w:tab w:pos="3318" w:val="left" w:leader="none"/>
        </w:tabs>
        <w:spacing w:line="240" w:lineRule="auto" w:before="94" w:after="0"/>
        <w:ind w:left="3317" w:right="0" w:hanging="340"/>
        <w:jc w:val="left"/>
        <w:rPr>
          <w:sz w:val="18"/>
        </w:rPr>
      </w:pPr>
      <w:r>
        <w:rPr>
          <w:sz w:val="18"/>
        </w:rPr>
        <w:t>especificações</w:t>
      </w:r>
      <w:r>
        <w:rPr>
          <w:spacing w:val="-1"/>
          <w:sz w:val="18"/>
        </w:rPr>
        <w:t> </w:t>
      </w:r>
      <w:r>
        <w:rPr>
          <w:sz w:val="18"/>
        </w:rPr>
        <w:t>executivas</w:t>
      </w:r>
    </w:p>
    <w:p>
      <w:pPr>
        <w:pStyle w:val="BodyText"/>
        <w:spacing w:before="0"/>
        <w:rPr>
          <w:sz w:val="20"/>
        </w:rPr>
      </w:pPr>
    </w:p>
    <w:p>
      <w:pPr>
        <w:pStyle w:val="BodyText"/>
        <w:spacing w:before="8"/>
        <w:rPr>
          <w:sz w:val="19"/>
        </w:rPr>
      </w:pPr>
    </w:p>
    <w:p>
      <w:pPr>
        <w:pStyle w:val="ListParagraph"/>
        <w:numPr>
          <w:ilvl w:val="4"/>
          <w:numId w:val="143"/>
        </w:numPr>
        <w:tabs>
          <w:tab w:pos="3755" w:val="left" w:leader="none"/>
        </w:tabs>
        <w:spacing w:line="240" w:lineRule="auto" w:before="1"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46"/>
        </w:numPr>
        <w:tabs>
          <w:tab w:pos="3318" w:val="left" w:leader="none"/>
        </w:tabs>
        <w:spacing w:line="240" w:lineRule="auto" w:before="150" w:after="0"/>
        <w:ind w:left="3317" w:right="0" w:hanging="340"/>
        <w:jc w:val="left"/>
        <w:rPr>
          <w:sz w:val="18"/>
        </w:rPr>
      </w:pPr>
      <w:r>
        <w:rPr>
          <w:sz w:val="18"/>
        </w:rPr>
        <w:t>confirmação</w:t>
      </w:r>
      <w:r>
        <w:rPr>
          <w:spacing w:val="-5"/>
          <w:sz w:val="18"/>
        </w:rPr>
        <w:t> </w:t>
      </w:r>
      <w:r>
        <w:rPr>
          <w:sz w:val="18"/>
        </w:rPr>
        <w:t>final</w:t>
      </w:r>
      <w:r>
        <w:rPr>
          <w:spacing w:val="-4"/>
          <w:sz w:val="18"/>
        </w:rPr>
        <w:t> </w:t>
      </w:r>
      <w:r>
        <w:rPr>
          <w:sz w:val="18"/>
        </w:rPr>
        <w:t>do</w:t>
      </w:r>
      <w:r>
        <w:rPr>
          <w:spacing w:val="-4"/>
          <w:sz w:val="18"/>
        </w:rPr>
        <w:t> </w:t>
      </w:r>
      <w:r>
        <w:rPr>
          <w:sz w:val="18"/>
        </w:rPr>
        <w:t>posicionamento</w:t>
      </w:r>
      <w:r>
        <w:rPr>
          <w:spacing w:val="-5"/>
          <w:sz w:val="18"/>
        </w:rPr>
        <w:t> </w:t>
      </w:r>
      <w:r>
        <w:rPr>
          <w:sz w:val="18"/>
        </w:rPr>
        <w:t>dos</w:t>
      </w:r>
      <w:r>
        <w:rPr>
          <w:spacing w:val="-4"/>
          <w:sz w:val="18"/>
        </w:rPr>
        <w:t> </w:t>
      </w:r>
      <w:r>
        <w:rPr>
          <w:sz w:val="18"/>
        </w:rPr>
        <w:t>pilares</w:t>
      </w:r>
      <w:r>
        <w:rPr>
          <w:spacing w:val="-4"/>
          <w:sz w:val="18"/>
        </w:rPr>
        <w:t> </w:t>
      </w:r>
      <w:r>
        <w:rPr>
          <w:sz w:val="18"/>
        </w:rPr>
        <w:t>e</w:t>
      </w:r>
      <w:r>
        <w:rPr>
          <w:spacing w:val="-5"/>
          <w:sz w:val="18"/>
        </w:rPr>
        <w:t> </w:t>
      </w:r>
      <w:r>
        <w:rPr>
          <w:sz w:val="18"/>
        </w:rPr>
        <w:t>cargas,</w:t>
      </w:r>
      <w:r>
        <w:rPr>
          <w:spacing w:val="-4"/>
          <w:sz w:val="18"/>
        </w:rPr>
        <w:t> </w:t>
      </w:r>
      <w:r>
        <w:rPr>
          <w:sz w:val="18"/>
        </w:rPr>
        <w:t>para</w:t>
      </w:r>
      <w:r>
        <w:rPr>
          <w:spacing w:val="-4"/>
          <w:sz w:val="18"/>
        </w:rPr>
        <w:t> </w:t>
      </w:r>
      <w:r>
        <w:rPr>
          <w:sz w:val="18"/>
        </w:rPr>
        <w:t>locação</w:t>
      </w:r>
      <w:r>
        <w:rPr>
          <w:spacing w:val="-4"/>
          <w:sz w:val="18"/>
        </w:rPr>
        <w:t> </w:t>
      </w:r>
      <w:r>
        <w:rPr>
          <w:sz w:val="18"/>
        </w:rPr>
        <w:t>e</w:t>
      </w:r>
      <w:r>
        <w:rPr>
          <w:spacing w:val="-5"/>
          <w:sz w:val="18"/>
        </w:rPr>
        <w:t> </w:t>
      </w:r>
      <w:r>
        <w:rPr>
          <w:sz w:val="18"/>
        </w:rPr>
        <w:t>início</w:t>
      </w:r>
      <w:r>
        <w:rPr>
          <w:spacing w:val="-4"/>
          <w:sz w:val="18"/>
        </w:rPr>
        <w:t> </w:t>
      </w:r>
      <w:r>
        <w:rPr>
          <w:sz w:val="18"/>
        </w:rPr>
        <w:t>da</w:t>
      </w:r>
      <w:r>
        <w:rPr>
          <w:spacing w:val="-4"/>
          <w:sz w:val="18"/>
        </w:rPr>
        <w:t> </w:t>
      </w:r>
      <w:r>
        <w:rPr>
          <w:sz w:val="18"/>
        </w:rPr>
        <w:t>obra</w:t>
      </w:r>
    </w:p>
    <w:p>
      <w:pPr>
        <w:pStyle w:val="ListParagraph"/>
        <w:numPr>
          <w:ilvl w:val="0"/>
          <w:numId w:val="146"/>
        </w:numPr>
        <w:tabs>
          <w:tab w:pos="3318" w:val="left" w:leader="none"/>
        </w:tabs>
        <w:spacing w:line="283" w:lineRule="auto" w:before="94" w:after="0"/>
        <w:ind w:left="3317" w:right="1416" w:hanging="340"/>
        <w:jc w:val="left"/>
        <w:rPr>
          <w:sz w:val="18"/>
        </w:rPr>
      </w:pPr>
      <w:r>
        <w:rPr>
          <w:sz w:val="18"/>
        </w:rPr>
        <w:t>projeto</w:t>
      </w:r>
      <w:r>
        <w:rPr>
          <w:spacing w:val="-11"/>
          <w:sz w:val="18"/>
        </w:rPr>
        <w:t> </w:t>
      </w:r>
      <w:r>
        <w:rPr>
          <w:sz w:val="18"/>
        </w:rPr>
        <w:t>de</w:t>
      </w:r>
      <w:r>
        <w:rPr>
          <w:spacing w:val="-11"/>
          <w:sz w:val="18"/>
        </w:rPr>
        <w:t> </w:t>
      </w:r>
      <w:r>
        <w:rPr>
          <w:sz w:val="18"/>
        </w:rPr>
        <w:t>contenções</w:t>
      </w:r>
      <w:r>
        <w:rPr>
          <w:spacing w:val="-11"/>
          <w:sz w:val="18"/>
        </w:rPr>
        <w:t> </w:t>
      </w:r>
      <w:r>
        <w:rPr>
          <w:sz w:val="18"/>
        </w:rPr>
        <w:t>com</w:t>
      </w:r>
      <w:r>
        <w:rPr>
          <w:spacing w:val="-11"/>
          <w:sz w:val="18"/>
        </w:rPr>
        <w:t> </w:t>
      </w:r>
      <w:r>
        <w:rPr>
          <w:sz w:val="18"/>
        </w:rPr>
        <w:t>base</w:t>
      </w:r>
      <w:r>
        <w:rPr>
          <w:spacing w:val="-11"/>
          <w:sz w:val="18"/>
        </w:rPr>
        <w:t> </w:t>
      </w:r>
      <w:r>
        <w:rPr>
          <w:sz w:val="18"/>
        </w:rPr>
        <w:t>na</w:t>
      </w:r>
      <w:r>
        <w:rPr>
          <w:spacing w:val="-11"/>
          <w:sz w:val="18"/>
        </w:rPr>
        <w:t> </w:t>
      </w:r>
      <w:r>
        <w:rPr>
          <w:sz w:val="18"/>
        </w:rPr>
        <w:t>orientação</w:t>
      </w:r>
      <w:r>
        <w:rPr>
          <w:spacing w:val="-11"/>
          <w:sz w:val="18"/>
        </w:rPr>
        <w:t> </w:t>
      </w:r>
      <w:r>
        <w:rPr>
          <w:sz w:val="18"/>
        </w:rPr>
        <w:t>de</w:t>
      </w:r>
      <w:r>
        <w:rPr>
          <w:spacing w:val="-10"/>
          <w:sz w:val="18"/>
        </w:rPr>
        <w:t> </w:t>
      </w:r>
      <w:r>
        <w:rPr>
          <w:sz w:val="18"/>
        </w:rPr>
        <w:t>geotecnia</w:t>
      </w:r>
      <w:r>
        <w:rPr>
          <w:spacing w:val="-11"/>
          <w:sz w:val="18"/>
        </w:rPr>
        <w:t> </w:t>
      </w:r>
      <w:r>
        <w:rPr>
          <w:sz w:val="18"/>
        </w:rPr>
        <w:t>quanto</w:t>
      </w:r>
      <w:r>
        <w:rPr>
          <w:spacing w:val="-11"/>
          <w:sz w:val="18"/>
        </w:rPr>
        <w:t> </w:t>
      </w:r>
      <w:r>
        <w:rPr>
          <w:sz w:val="18"/>
        </w:rPr>
        <w:t>aos</w:t>
      </w:r>
      <w:r>
        <w:rPr>
          <w:spacing w:val="-11"/>
          <w:sz w:val="18"/>
        </w:rPr>
        <w:t> </w:t>
      </w:r>
      <w:r>
        <w:rPr>
          <w:sz w:val="18"/>
        </w:rPr>
        <w:t>esforços</w:t>
      </w:r>
      <w:r>
        <w:rPr>
          <w:spacing w:val="-11"/>
          <w:sz w:val="18"/>
        </w:rPr>
        <w:t> </w:t>
      </w:r>
      <w:r>
        <w:rPr>
          <w:sz w:val="18"/>
        </w:rPr>
        <w:t>e</w:t>
      </w:r>
      <w:r>
        <w:rPr>
          <w:spacing w:val="-11"/>
          <w:sz w:val="18"/>
        </w:rPr>
        <w:t> </w:t>
      </w:r>
      <w:r>
        <w:rPr>
          <w:sz w:val="18"/>
        </w:rPr>
        <w:t>de</w:t>
      </w:r>
      <w:r>
        <w:rPr>
          <w:spacing w:val="-11"/>
          <w:sz w:val="18"/>
        </w:rPr>
        <w:t> </w:t>
      </w:r>
      <w:r>
        <w:rPr>
          <w:spacing w:val="-3"/>
          <w:sz w:val="18"/>
        </w:rPr>
        <w:t>instalações </w:t>
      </w:r>
      <w:r>
        <w:rPr>
          <w:sz w:val="18"/>
        </w:rPr>
        <w:t>hidráulicas, no que se refere à drenagem superficial e</w:t>
      </w:r>
      <w:r>
        <w:rPr>
          <w:spacing w:val="-34"/>
          <w:sz w:val="18"/>
        </w:rPr>
        <w:t> </w:t>
      </w:r>
      <w:r>
        <w:rPr>
          <w:sz w:val="18"/>
        </w:rPr>
        <w:t>subterrânea</w:t>
      </w:r>
    </w:p>
    <w:p>
      <w:pPr>
        <w:pStyle w:val="BodyText"/>
        <w:spacing w:before="0"/>
        <w:rPr>
          <w:sz w:val="20"/>
        </w:rPr>
      </w:pPr>
    </w:p>
    <w:p>
      <w:pPr>
        <w:pStyle w:val="BodyText"/>
        <w:spacing w:before="7"/>
        <w:rPr>
          <w:sz w:val="16"/>
        </w:rPr>
      </w:pPr>
    </w:p>
    <w:p>
      <w:pPr>
        <w:pStyle w:val="ListParagraph"/>
        <w:numPr>
          <w:ilvl w:val="4"/>
          <w:numId w:val="143"/>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47"/>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147"/>
        </w:numPr>
        <w:tabs>
          <w:tab w:pos="3498" w:val="left" w:leader="none"/>
        </w:tabs>
        <w:spacing w:line="240" w:lineRule="auto" w:before="94" w:after="0"/>
        <w:ind w:left="3497" w:right="0" w:hanging="160"/>
        <w:jc w:val="left"/>
        <w:rPr>
          <w:sz w:val="18"/>
        </w:rPr>
      </w:pPr>
      <w:r>
        <w:rPr>
          <w:sz w:val="18"/>
        </w:rPr>
        <w:t>planta de locação de pilares e</w:t>
      </w:r>
      <w:r>
        <w:rPr>
          <w:spacing w:val="-6"/>
          <w:sz w:val="18"/>
        </w:rPr>
        <w:t> </w:t>
      </w:r>
      <w:r>
        <w:rPr>
          <w:sz w:val="18"/>
        </w:rPr>
        <w:t>cargas</w:t>
      </w:r>
    </w:p>
    <w:p>
      <w:pPr>
        <w:pStyle w:val="ListParagraph"/>
        <w:numPr>
          <w:ilvl w:val="1"/>
          <w:numId w:val="147"/>
        </w:numPr>
        <w:tabs>
          <w:tab w:pos="3498" w:val="left" w:leader="none"/>
        </w:tabs>
        <w:spacing w:line="240" w:lineRule="auto" w:before="94" w:after="0"/>
        <w:ind w:left="3497" w:right="0" w:hanging="160"/>
        <w:jc w:val="left"/>
        <w:rPr>
          <w:sz w:val="18"/>
        </w:rPr>
      </w:pPr>
      <w:r>
        <w:rPr>
          <w:sz w:val="18"/>
        </w:rPr>
        <w:t>forma da</w:t>
      </w:r>
      <w:r>
        <w:rPr>
          <w:spacing w:val="-1"/>
          <w:sz w:val="18"/>
        </w:rPr>
        <w:t> </w:t>
      </w:r>
      <w:r>
        <w:rPr>
          <w:sz w:val="18"/>
        </w:rPr>
        <w:t>fundação</w:t>
      </w:r>
    </w:p>
    <w:p>
      <w:pPr>
        <w:pStyle w:val="ListParagraph"/>
        <w:numPr>
          <w:ilvl w:val="1"/>
          <w:numId w:val="147"/>
        </w:numPr>
        <w:tabs>
          <w:tab w:pos="3498" w:val="left" w:leader="none"/>
        </w:tabs>
        <w:spacing w:line="240" w:lineRule="auto" w:before="94" w:after="0"/>
        <w:ind w:left="3497" w:right="0" w:hanging="160"/>
        <w:jc w:val="left"/>
        <w:rPr>
          <w:sz w:val="18"/>
        </w:rPr>
      </w:pPr>
      <w:r>
        <w:rPr>
          <w:sz w:val="18"/>
        </w:rPr>
        <w:t>armação dos elementos estruturais das</w:t>
      </w:r>
      <w:r>
        <w:rPr>
          <w:spacing w:val="-8"/>
          <w:sz w:val="18"/>
        </w:rPr>
        <w:t> </w:t>
      </w:r>
      <w:r>
        <w:rPr>
          <w:sz w:val="18"/>
        </w:rPr>
        <w:t>fundações</w:t>
      </w:r>
    </w:p>
    <w:p>
      <w:pPr>
        <w:pStyle w:val="ListParagraph"/>
        <w:numPr>
          <w:ilvl w:val="1"/>
          <w:numId w:val="147"/>
        </w:numPr>
        <w:tabs>
          <w:tab w:pos="3498" w:val="left" w:leader="none"/>
        </w:tabs>
        <w:spacing w:line="240" w:lineRule="auto" w:before="94" w:after="0"/>
        <w:ind w:left="3497" w:right="0" w:hanging="160"/>
        <w:jc w:val="left"/>
        <w:rPr>
          <w:sz w:val="18"/>
        </w:rPr>
      </w:pPr>
      <w:r>
        <w:rPr>
          <w:sz w:val="18"/>
        </w:rPr>
        <w:t>detalhes executivos das armações das</w:t>
      </w:r>
      <w:r>
        <w:rPr>
          <w:spacing w:val="-7"/>
          <w:sz w:val="18"/>
        </w:rPr>
        <w:t> </w:t>
      </w:r>
      <w:r>
        <w:rPr>
          <w:sz w:val="18"/>
        </w:rPr>
        <w:t>fundações</w:t>
      </w:r>
    </w:p>
    <w:p>
      <w:pPr>
        <w:pStyle w:val="ListParagraph"/>
        <w:numPr>
          <w:ilvl w:val="1"/>
          <w:numId w:val="147"/>
        </w:numPr>
        <w:tabs>
          <w:tab w:pos="3498" w:val="left" w:leader="none"/>
        </w:tabs>
        <w:spacing w:line="240" w:lineRule="auto" w:before="94" w:after="0"/>
        <w:ind w:left="3497" w:right="0" w:hanging="160"/>
        <w:jc w:val="left"/>
        <w:rPr>
          <w:sz w:val="18"/>
        </w:rPr>
      </w:pPr>
      <w:r>
        <w:rPr>
          <w:sz w:val="18"/>
        </w:rPr>
        <w:t>forma, armação e detalhes construtivos das</w:t>
      </w:r>
      <w:r>
        <w:rPr>
          <w:spacing w:val="-11"/>
          <w:sz w:val="18"/>
        </w:rPr>
        <w:t> </w:t>
      </w:r>
      <w:r>
        <w:rPr>
          <w:sz w:val="18"/>
        </w:rPr>
        <w:t>contenções</w:t>
      </w:r>
    </w:p>
    <w:p>
      <w:pPr>
        <w:pStyle w:val="ListParagraph"/>
        <w:numPr>
          <w:ilvl w:val="1"/>
          <w:numId w:val="147"/>
        </w:numPr>
        <w:tabs>
          <w:tab w:pos="3498" w:val="left" w:leader="none"/>
        </w:tabs>
        <w:spacing w:line="240" w:lineRule="auto" w:before="94" w:after="0"/>
        <w:ind w:left="3497" w:right="0" w:hanging="160"/>
        <w:jc w:val="left"/>
        <w:rPr>
          <w:sz w:val="18"/>
        </w:rPr>
      </w:pPr>
      <w:r>
        <w:rPr>
          <w:sz w:val="18"/>
        </w:rPr>
        <w:t>relatório</w:t>
      </w:r>
      <w:r>
        <w:rPr>
          <w:spacing w:val="-4"/>
          <w:sz w:val="18"/>
        </w:rPr>
        <w:t> </w:t>
      </w:r>
      <w:r>
        <w:rPr>
          <w:sz w:val="18"/>
        </w:rPr>
        <w:t>gráfico</w:t>
      </w:r>
      <w:r>
        <w:rPr>
          <w:spacing w:val="-4"/>
          <w:sz w:val="18"/>
        </w:rPr>
        <w:t> </w:t>
      </w:r>
      <w:r>
        <w:rPr>
          <w:sz w:val="18"/>
        </w:rPr>
        <w:t>ou</w:t>
      </w:r>
      <w:r>
        <w:rPr>
          <w:spacing w:val="-4"/>
          <w:sz w:val="18"/>
        </w:rPr>
        <w:t> </w:t>
      </w:r>
      <w:r>
        <w:rPr>
          <w:sz w:val="18"/>
        </w:rPr>
        <w:t>por</w:t>
      </w:r>
      <w:r>
        <w:rPr>
          <w:spacing w:val="-4"/>
          <w:sz w:val="18"/>
        </w:rPr>
        <w:t> </w:t>
      </w:r>
      <w:r>
        <w:rPr>
          <w:sz w:val="18"/>
        </w:rPr>
        <w:t>escrito</w:t>
      </w:r>
      <w:r>
        <w:rPr>
          <w:spacing w:val="-3"/>
          <w:sz w:val="18"/>
        </w:rPr>
        <w:t> </w:t>
      </w:r>
      <w:r>
        <w:rPr>
          <w:sz w:val="18"/>
        </w:rPr>
        <w:t>do</w:t>
      </w:r>
      <w:r>
        <w:rPr>
          <w:spacing w:val="-4"/>
          <w:sz w:val="18"/>
        </w:rPr>
        <w:t> </w:t>
      </w:r>
      <w:r>
        <w:rPr>
          <w:sz w:val="18"/>
        </w:rPr>
        <w:t>plano</w:t>
      </w:r>
      <w:r>
        <w:rPr>
          <w:spacing w:val="-4"/>
          <w:sz w:val="18"/>
        </w:rPr>
        <w:t> </w:t>
      </w:r>
      <w:r>
        <w:rPr>
          <w:sz w:val="18"/>
        </w:rPr>
        <w:t>de</w:t>
      </w:r>
      <w:r>
        <w:rPr>
          <w:spacing w:val="-4"/>
          <w:sz w:val="18"/>
        </w:rPr>
        <w:t> </w:t>
      </w:r>
      <w:r>
        <w:rPr>
          <w:sz w:val="18"/>
        </w:rPr>
        <w:t>cimbramentos</w:t>
      </w:r>
      <w:r>
        <w:rPr>
          <w:spacing w:val="-4"/>
          <w:sz w:val="18"/>
        </w:rPr>
        <w:t> </w:t>
      </w:r>
      <w:r>
        <w:rPr>
          <w:sz w:val="18"/>
        </w:rPr>
        <w:t>ou</w:t>
      </w:r>
      <w:r>
        <w:rPr>
          <w:spacing w:val="-3"/>
          <w:sz w:val="18"/>
        </w:rPr>
        <w:t> </w:t>
      </w:r>
      <w:r>
        <w:rPr>
          <w:sz w:val="18"/>
        </w:rPr>
        <w:t>de</w:t>
      </w:r>
      <w:r>
        <w:rPr>
          <w:spacing w:val="-4"/>
          <w:sz w:val="18"/>
        </w:rPr>
        <w:t> </w:t>
      </w:r>
      <w:r>
        <w:rPr>
          <w:sz w:val="18"/>
        </w:rPr>
        <w:t>reescoramento</w:t>
      </w:r>
    </w:p>
    <w:p>
      <w:pPr>
        <w:pStyle w:val="ListParagraph"/>
        <w:numPr>
          <w:ilvl w:val="0"/>
          <w:numId w:val="147"/>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147"/>
        </w:numPr>
        <w:tabs>
          <w:tab w:pos="3498" w:val="left" w:leader="none"/>
        </w:tabs>
        <w:spacing w:line="240" w:lineRule="auto" w:before="94"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5"/>
        <w:rPr>
          <w:sz w:val="20"/>
        </w:rPr>
      </w:pPr>
    </w:p>
    <w:p>
      <w:pPr>
        <w:pStyle w:val="Heading3"/>
        <w:numPr>
          <w:ilvl w:val="1"/>
          <w:numId w:val="148"/>
        </w:numPr>
        <w:tabs>
          <w:tab w:pos="2598" w:val="left" w:leader="none"/>
        </w:tabs>
        <w:spacing w:line="240" w:lineRule="auto" w:before="102" w:after="0"/>
        <w:ind w:left="2597" w:right="0" w:hanging="1180"/>
        <w:jc w:val="left"/>
        <w:rPr>
          <w:color w:val="006E72"/>
        </w:rPr>
      </w:pPr>
      <w:r>
        <w:rPr/>
        <w:drawing>
          <wp:anchor distT="0" distB="0" distL="0" distR="0" allowOverlap="1" layoutInCell="1" locked="0" behindDoc="0" simplePos="0" relativeHeight="1696">
            <wp:simplePos x="0" y="0"/>
            <wp:positionH relativeFrom="page">
              <wp:posOffset>0</wp:posOffset>
            </wp:positionH>
            <wp:positionV relativeFrom="paragraph">
              <wp:posOffset>-3017635</wp:posOffset>
            </wp:positionV>
            <wp:extent cx="7559992" cy="2476474"/>
            <wp:effectExtent l="0" t="0" r="0" b="0"/>
            <wp:wrapNone/>
            <wp:docPr id="9" name="image436.jpeg" descr=""/>
            <wp:cNvGraphicFramePr>
              <a:graphicFrameLocks noChangeAspect="1"/>
            </wp:cNvGraphicFramePr>
            <a:graphic>
              <a:graphicData uri="http://schemas.openxmlformats.org/drawingml/2006/picture">
                <pic:pic>
                  <pic:nvPicPr>
                    <pic:cNvPr id="10" name="image436.jpeg"/>
                    <pic:cNvPicPr/>
                  </pic:nvPicPr>
                  <pic:blipFill>
                    <a:blip r:embed="rId444" cstate="print"/>
                    <a:stretch>
                      <a:fillRect/>
                    </a:stretch>
                  </pic:blipFill>
                  <pic:spPr>
                    <a:xfrm>
                      <a:off x="0" y="0"/>
                      <a:ext cx="7559992" cy="2476474"/>
                    </a:xfrm>
                    <a:prstGeom prst="rect">
                      <a:avLst/>
                    </a:prstGeom>
                  </pic:spPr>
                </pic:pic>
              </a:graphicData>
            </a:graphic>
          </wp:anchor>
        </w:drawing>
      </w:r>
      <w:r>
        <w:rPr>
          <w:color w:val="006E72"/>
          <w:spacing w:val="-10"/>
        </w:rPr>
        <w:t>Conforto</w:t>
      </w:r>
      <w:r>
        <w:rPr>
          <w:color w:val="006E72"/>
          <w:spacing w:val="-13"/>
        </w:rPr>
        <w:t> </w:t>
      </w:r>
      <w:r>
        <w:rPr>
          <w:color w:val="006E72"/>
          <w:spacing w:val="-8"/>
        </w:rPr>
        <w:t>Ambiental</w:t>
      </w:r>
    </w:p>
    <w:p>
      <w:pPr>
        <w:pStyle w:val="BodyText"/>
        <w:spacing w:before="7"/>
        <w:rPr>
          <w:rFonts w:ascii="Dax-Medium"/>
          <w:sz w:val="79"/>
        </w:rPr>
      </w:pPr>
    </w:p>
    <w:p>
      <w:pPr>
        <w:spacing w:before="0"/>
        <w:ind w:left="3004" w:right="0" w:firstLine="0"/>
        <w:jc w:val="left"/>
        <w:rPr>
          <w:rFonts w:ascii="Dax-MediumItalic" w:hAnsi="Dax-MediumItalic"/>
          <w:i/>
          <w:sz w:val="20"/>
        </w:rPr>
      </w:pPr>
      <w:r>
        <w:rPr>
          <w:rFonts w:ascii="Dax-MediumItalic" w:hAnsi="Dax-MediumItalic"/>
          <w:i/>
          <w:color w:val="006E72"/>
          <w:sz w:val="20"/>
        </w:rPr>
        <w:t>CONDIÇÕES GERAIS</w:t>
      </w:r>
    </w:p>
    <w:p>
      <w:pPr>
        <w:pStyle w:val="BodyText"/>
        <w:spacing w:before="9"/>
        <w:rPr>
          <w:rFonts w:ascii="Dax-MediumItalic"/>
          <w:i/>
          <w:sz w:val="22"/>
        </w:rPr>
      </w:pPr>
    </w:p>
    <w:p>
      <w:pPr>
        <w:pStyle w:val="BodyText"/>
        <w:spacing w:line="283" w:lineRule="auto" w:before="0"/>
        <w:ind w:left="2551" w:right="1408" w:firstLine="453"/>
      </w:pPr>
      <w:r>
        <w:rPr/>
        <w:t>As</w:t>
      </w:r>
      <w:r>
        <w:rPr>
          <w:spacing w:val="-19"/>
        </w:rPr>
        <w:t> </w:t>
      </w:r>
      <w:r>
        <w:rPr/>
        <w:t>etapas</w:t>
      </w:r>
      <w:r>
        <w:rPr>
          <w:spacing w:val="12"/>
        </w:rPr>
        <w:t> </w:t>
      </w:r>
      <w:r>
        <w:rPr/>
        <w:t>de</w:t>
      </w:r>
      <w:r>
        <w:rPr>
          <w:spacing w:val="-18"/>
        </w:rPr>
        <w:t> </w:t>
      </w:r>
      <w:r>
        <w:rPr/>
        <w:t>coordenação</w:t>
      </w:r>
      <w:r>
        <w:rPr>
          <w:spacing w:val="-19"/>
        </w:rPr>
        <w:t> </w:t>
      </w:r>
      <w:r>
        <w:rPr/>
        <w:t>e</w:t>
      </w:r>
      <w:r>
        <w:rPr>
          <w:spacing w:val="-18"/>
        </w:rPr>
        <w:t> </w:t>
      </w:r>
      <w:r>
        <w:rPr/>
        <w:t>complementares</w:t>
      </w:r>
      <w:r>
        <w:rPr>
          <w:spacing w:val="-19"/>
        </w:rPr>
        <w:t> </w:t>
      </w:r>
      <w:r>
        <w:rPr/>
        <w:t>de</w:t>
      </w:r>
      <w:r>
        <w:rPr>
          <w:spacing w:val="-18"/>
        </w:rPr>
        <w:t> </w:t>
      </w:r>
      <w:r>
        <w:rPr/>
        <w:t>todos</w:t>
      </w:r>
      <w:r>
        <w:rPr>
          <w:spacing w:val="-19"/>
        </w:rPr>
        <w:t> </w:t>
      </w:r>
      <w:r>
        <w:rPr/>
        <w:t>os</w:t>
      </w:r>
      <w:r>
        <w:rPr>
          <w:spacing w:val="-19"/>
        </w:rPr>
        <w:t> </w:t>
      </w:r>
      <w:r>
        <w:rPr/>
        <w:t>projetos</w:t>
      </w:r>
      <w:r>
        <w:rPr>
          <w:spacing w:val="-18"/>
        </w:rPr>
        <w:t> </w:t>
      </w:r>
      <w:r>
        <w:rPr/>
        <w:t>descritos</w:t>
      </w:r>
      <w:r>
        <w:rPr>
          <w:spacing w:val="-19"/>
        </w:rPr>
        <w:t> </w:t>
      </w:r>
      <w:r>
        <w:rPr/>
        <w:t>no</w:t>
      </w:r>
      <w:r>
        <w:rPr>
          <w:spacing w:val="-18"/>
        </w:rPr>
        <w:t> </w:t>
      </w:r>
      <w:r>
        <w:rPr/>
        <w:t>“item</w:t>
      </w:r>
      <w:r>
        <w:rPr>
          <w:spacing w:val="-19"/>
        </w:rPr>
        <w:t> </w:t>
      </w:r>
      <w:r>
        <w:rPr/>
        <w:t>3.0”</w:t>
      </w:r>
      <w:r>
        <w:rPr>
          <w:spacing w:val="-18"/>
        </w:rPr>
        <w:t> </w:t>
      </w:r>
      <w:r>
        <w:rPr/>
        <w:t>possuem</w:t>
      </w:r>
      <w:r>
        <w:rPr>
          <w:spacing w:val="-19"/>
        </w:rPr>
        <w:t> </w:t>
      </w:r>
      <w:r>
        <w:rPr/>
        <w:t>os mesmo produtos finais, sendo estes descritos</w:t>
      </w:r>
      <w:r>
        <w:rPr>
          <w:spacing w:val="-11"/>
        </w:rPr>
        <w:t> </w:t>
      </w:r>
      <w:r>
        <w:rPr/>
        <w:t>abaixo:</w:t>
      </w:r>
    </w:p>
    <w:p>
      <w:pPr>
        <w:pStyle w:val="BodyText"/>
        <w:spacing w:before="0"/>
        <w:rPr>
          <w:sz w:val="20"/>
        </w:rPr>
      </w:pPr>
    </w:p>
    <w:p>
      <w:pPr>
        <w:pStyle w:val="BodyText"/>
        <w:spacing w:before="7"/>
        <w:rPr>
          <w:sz w:val="16"/>
        </w:rPr>
      </w:pPr>
    </w:p>
    <w:p>
      <w:pPr>
        <w:spacing w:before="0"/>
        <w:ind w:left="3004" w:right="0" w:firstLine="0"/>
        <w:jc w:val="left"/>
        <w:rPr>
          <w:rFonts w:ascii="Dax-Italic" w:hAnsi="Dax-Italic"/>
          <w:i/>
          <w:sz w:val="18"/>
        </w:rPr>
      </w:pPr>
      <w:r>
        <w:rPr>
          <w:rFonts w:ascii="Dax-Italic" w:hAnsi="Dax-Italic"/>
          <w:i/>
          <w:color w:val="006E72"/>
          <w:sz w:val="18"/>
        </w:rPr>
        <w:t>COORDENAÇÃO E COMPATIBILIZAÇÃO DE PROJETOS (CO):</w:t>
      </w:r>
    </w:p>
    <w:p>
      <w:pPr>
        <w:pStyle w:val="BodyText"/>
        <w:spacing w:before="122"/>
        <w:ind w:left="3004"/>
      </w:pPr>
      <w:r>
        <w:rPr/>
        <w:t>Não se aplica.</w:t>
      </w:r>
    </w:p>
    <w:p>
      <w:pPr>
        <w:pStyle w:val="BodyText"/>
        <w:spacing w:before="0"/>
        <w:rPr>
          <w:sz w:val="20"/>
        </w:rPr>
      </w:pPr>
    </w:p>
    <w:p>
      <w:pPr>
        <w:pStyle w:val="BodyText"/>
        <w:spacing w:before="8"/>
        <w:rPr>
          <w:sz w:val="19"/>
        </w:rPr>
      </w:pPr>
    </w:p>
    <w:p>
      <w:pPr>
        <w:spacing w:before="1"/>
        <w:ind w:left="3004" w:right="0" w:firstLine="0"/>
        <w:jc w:val="left"/>
        <w:rPr>
          <w:rFonts w:ascii="Dax-Italic"/>
          <w:i/>
          <w:sz w:val="18"/>
        </w:rPr>
      </w:pPr>
      <w:r>
        <w:rPr>
          <w:rFonts w:ascii="Dax-Italic"/>
          <w:i/>
          <w:color w:val="006E72"/>
          <w:sz w:val="18"/>
        </w:rPr>
        <w:t>ESCOPO DAS ETAPAS COMPLEMENTARES AO PROJETO:</w:t>
      </w:r>
    </w:p>
    <w:p>
      <w:pPr>
        <w:pStyle w:val="BodyText"/>
        <w:spacing w:line="283" w:lineRule="auto" w:before="122"/>
        <w:ind w:left="2551" w:right="1414" w:firstLine="453"/>
        <w:jc w:val="both"/>
      </w:pPr>
      <w:r>
        <w:rPr/>
        <w:t>Os</w:t>
      </w:r>
      <w:r>
        <w:rPr>
          <w:spacing w:val="-17"/>
        </w:rPr>
        <w:t> </w:t>
      </w:r>
      <w:r>
        <w:rPr/>
        <w:t>serviços</w:t>
      </w:r>
      <w:r>
        <w:rPr>
          <w:spacing w:val="-17"/>
        </w:rPr>
        <w:t> </w:t>
      </w:r>
      <w:r>
        <w:rPr/>
        <w:t>previstos</w:t>
      </w:r>
      <w:r>
        <w:rPr>
          <w:spacing w:val="-16"/>
        </w:rPr>
        <w:t> </w:t>
      </w:r>
      <w:r>
        <w:rPr/>
        <w:t>nessas</w:t>
      </w:r>
      <w:r>
        <w:rPr>
          <w:spacing w:val="-17"/>
        </w:rPr>
        <w:t> </w:t>
      </w:r>
      <w:r>
        <w:rPr/>
        <w:t>etapas</w:t>
      </w:r>
      <w:r>
        <w:rPr>
          <w:spacing w:val="-16"/>
        </w:rPr>
        <w:t> </w:t>
      </w:r>
      <w:r>
        <w:rPr/>
        <w:t>são</w:t>
      </w:r>
      <w:r>
        <w:rPr>
          <w:spacing w:val="-17"/>
        </w:rPr>
        <w:t> </w:t>
      </w:r>
      <w:r>
        <w:rPr/>
        <w:t>considerados</w:t>
      </w:r>
      <w:r>
        <w:rPr>
          <w:spacing w:val="-16"/>
        </w:rPr>
        <w:t> </w:t>
      </w:r>
      <w:r>
        <w:rPr/>
        <w:t>complementares</w:t>
      </w:r>
      <w:r>
        <w:rPr>
          <w:spacing w:val="-17"/>
        </w:rPr>
        <w:t> </w:t>
      </w:r>
      <w:r>
        <w:rPr/>
        <w:t>às</w:t>
      </w:r>
      <w:r>
        <w:rPr>
          <w:spacing w:val="-16"/>
        </w:rPr>
        <w:t> </w:t>
      </w:r>
      <w:r>
        <w:rPr/>
        <w:t>etapas</w:t>
      </w:r>
      <w:r>
        <w:rPr>
          <w:spacing w:val="-17"/>
        </w:rPr>
        <w:t> </w:t>
      </w:r>
      <w:r>
        <w:rPr/>
        <w:t>de</w:t>
      </w:r>
      <w:r>
        <w:rPr>
          <w:spacing w:val="-16"/>
        </w:rPr>
        <w:t> </w:t>
      </w:r>
      <w:r>
        <w:rPr/>
        <w:t>projeto</w:t>
      </w:r>
      <w:r>
        <w:rPr>
          <w:spacing w:val="-17"/>
        </w:rPr>
        <w:t> </w:t>
      </w:r>
      <w:r>
        <w:rPr/>
        <w:t>e</w:t>
      </w:r>
      <w:r>
        <w:rPr>
          <w:spacing w:val="-17"/>
        </w:rPr>
        <w:t> </w:t>
      </w:r>
      <w:r>
        <w:rPr/>
        <w:t>poderão também ser prestados pelo arquiteto mediante remuneração adicional ao valor do projeto com base na Modalidade de Remuneração 02 - Pelo Custo do</w:t>
      </w:r>
      <w:r>
        <w:rPr>
          <w:spacing w:val="-16"/>
        </w:rPr>
        <w:t> </w:t>
      </w:r>
      <w:r>
        <w:rPr/>
        <w:t>Serviço.</w:t>
      </w:r>
    </w:p>
    <w:p>
      <w:pPr>
        <w:pStyle w:val="BodyText"/>
        <w:spacing w:before="0"/>
        <w:rPr>
          <w:sz w:val="20"/>
        </w:rPr>
      </w:pPr>
    </w:p>
    <w:p>
      <w:pPr>
        <w:pStyle w:val="BodyText"/>
        <w:spacing w:before="7"/>
        <w:rPr>
          <w:sz w:val="16"/>
        </w:rPr>
      </w:pPr>
    </w:p>
    <w:p>
      <w:pPr>
        <w:spacing w:before="0"/>
        <w:ind w:left="3004" w:right="0" w:firstLine="0"/>
        <w:jc w:val="left"/>
        <w:rPr>
          <w:rFonts w:ascii="Dax-Italic" w:hAnsi="Dax-Italic"/>
          <w:i/>
          <w:sz w:val="18"/>
        </w:rPr>
      </w:pPr>
      <w:r>
        <w:rPr>
          <w:rFonts w:ascii="Dax-Italic" w:hAnsi="Dax-Italic"/>
          <w:i/>
          <w:color w:val="006E72"/>
          <w:sz w:val="18"/>
        </w:rPr>
        <w:t>ASSESSORIA PARA APROVAÇÃO DE PROJETO (AS):</w:t>
      </w:r>
    </w:p>
    <w:p>
      <w:pPr>
        <w:pStyle w:val="BodyText"/>
        <w:spacing w:before="123"/>
        <w:ind w:left="3004"/>
        <w:rPr>
          <w:rFonts w:ascii="Dax-Regular" w:hAnsi="Dax-Regular"/>
        </w:rPr>
      </w:pPr>
      <w:r>
        <w:rPr>
          <w:rFonts w:ascii="Dax-Regular" w:hAnsi="Dax-Regular"/>
        </w:rPr>
        <w:t>Informações de referência a utilizar:</w:t>
      </w:r>
    </w:p>
    <w:p>
      <w:pPr>
        <w:pStyle w:val="BodyText"/>
        <w:spacing w:before="150"/>
        <w:ind w:left="3004"/>
      </w:pPr>
      <w:r>
        <w:rPr/>
        <w:t>Documentos de projeto necessários à sua aprovação perante os órgãos competentes.</w:t>
      </w:r>
    </w:p>
    <w:p>
      <w:pPr>
        <w:pStyle w:val="BodyText"/>
        <w:spacing w:before="0"/>
        <w:rPr>
          <w:sz w:val="20"/>
        </w:rPr>
      </w:pPr>
    </w:p>
    <w:p>
      <w:pPr>
        <w:pStyle w:val="BodyText"/>
        <w:spacing w:before="9"/>
        <w:rPr>
          <w:sz w:val="24"/>
        </w:rPr>
      </w:pPr>
    </w:p>
    <w:p>
      <w:pPr>
        <w:pStyle w:val="BodyText"/>
        <w:spacing w:before="0"/>
        <w:ind w:left="3004"/>
        <w:rPr>
          <w:rFonts w:ascii="Dax-Regular" w:hAnsi="Dax-Regular"/>
        </w:rPr>
      </w:pPr>
      <w:r>
        <w:rPr>
          <w:rFonts w:ascii="Dax-Regular" w:hAnsi="Dax-Regular"/>
        </w:rPr>
        <w:t>Informações técnicas a produzir:</w:t>
      </w:r>
    </w:p>
    <w:p>
      <w:pPr>
        <w:pStyle w:val="BodyText"/>
        <w:spacing w:line="283" w:lineRule="auto" w:before="151"/>
        <w:ind w:left="2551" w:right="1404" w:firstLine="453"/>
      </w:pPr>
      <w:r>
        <w:rPr/>
        <w:t>Relatórios</w:t>
      </w:r>
      <w:r>
        <w:rPr>
          <w:spacing w:val="-28"/>
        </w:rPr>
        <w:t> </w:t>
      </w:r>
      <w:r>
        <w:rPr/>
        <w:t>técnicos</w:t>
      </w:r>
      <w:r>
        <w:rPr>
          <w:spacing w:val="-27"/>
        </w:rPr>
        <w:t> </w:t>
      </w:r>
      <w:r>
        <w:rPr/>
        <w:t>de</w:t>
      </w:r>
      <w:r>
        <w:rPr>
          <w:spacing w:val="-28"/>
        </w:rPr>
        <w:t> </w:t>
      </w:r>
      <w:r>
        <w:rPr/>
        <w:t>acompanhamento</w:t>
      </w:r>
      <w:r>
        <w:rPr>
          <w:spacing w:val="-27"/>
        </w:rPr>
        <w:t> </w:t>
      </w:r>
      <w:r>
        <w:rPr/>
        <w:t>do</w:t>
      </w:r>
      <w:r>
        <w:rPr>
          <w:spacing w:val="-27"/>
        </w:rPr>
        <w:t> </w:t>
      </w:r>
      <w:r>
        <w:rPr/>
        <w:t>trâmite</w:t>
      </w:r>
      <w:r>
        <w:rPr>
          <w:spacing w:val="-28"/>
        </w:rPr>
        <w:t> </w:t>
      </w:r>
      <w:r>
        <w:rPr/>
        <w:t>dos</w:t>
      </w:r>
      <w:r>
        <w:rPr>
          <w:spacing w:val="-27"/>
        </w:rPr>
        <w:t> </w:t>
      </w:r>
      <w:r>
        <w:rPr/>
        <w:t>projetos</w:t>
      </w:r>
      <w:r>
        <w:rPr>
          <w:spacing w:val="-27"/>
        </w:rPr>
        <w:t> </w:t>
      </w:r>
      <w:r>
        <w:rPr/>
        <w:t>nos</w:t>
      </w:r>
      <w:r>
        <w:rPr>
          <w:spacing w:val="-28"/>
        </w:rPr>
        <w:t> </w:t>
      </w:r>
      <w:r>
        <w:rPr/>
        <w:t>órgãos</w:t>
      </w:r>
      <w:r>
        <w:rPr>
          <w:spacing w:val="-27"/>
        </w:rPr>
        <w:t> </w:t>
      </w:r>
      <w:r>
        <w:rPr/>
        <w:t>de</w:t>
      </w:r>
      <w:r>
        <w:rPr>
          <w:spacing w:val="-27"/>
        </w:rPr>
        <w:t> </w:t>
      </w:r>
      <w:r>
        <w:rPr/>
        <w:t>aprovação,</w:t>
      </w:r>
      <w:r>
        <w:rPr>
          <w:spacing w:val="-28"/>
        </w:rPr>
        <w:t> </w:t>
      </w:r>
      <w:r>
        <w:rPr/>
        <w:t>justificativas de</w:t>
      </w:r>
      <w:r>
        <w:rPr>
          <w:spacing w:val="-5"/>
        </w:rPr>
        <w:t> </w:t>
      </w:r>
      <w:r>
        <w:rPr/>
        <w:t>soluções</w:t>
      </w:r>
      <w:r>
        <w:rPr>
          <w:spacing w:val="-4"/>
        </w:rPr>
        <w:t> </w:t>
      </w:r>
      <w:r>
        <w:rPr/>
        <w:t>adotadas</w:t>
      </w:r>
      <w:r>
        <w:rPr>
          <w:spacing w:val="-4"/>
        </w:rPr>
        <w:t> </w:t>
      </w:r>
      <w:r>
        <w:rPr/>
        <w:t>perante</w:t>
      </w:r>
      <w:r>
        <w:rPr>
          <w:spacing w:val="-4"/>
        </w:rPr>
        <w:t> </w:t>
      </w:r>
      <w:r>
        <w:rPr/>
        <w:t>os</w:t>
      </w:r>
      <w:r>
        <w:rPr>
          <w:spacing w:val="-5"/>
        </w:rPr>
        <w:t> </w:t>
      </w:r>
      <w:r>
        <w:rPr/>
        <w:t>analistas,</w:t>
      </w:r>
      <w:r>
        <w:rPr>
          <w:spacing w:val="-4"/>
        </w:rPr>
        <w:t> </w:t>
      </w:r>
      <w:r>
        <w:rPr/>
        <w:t>elaboração</w:t>
      </w:r>
      <w:r>
        <w:rPr>
          <w:spacing w:val="-4"/>
        </w:rPr>
        <w:t> </w:t>
      </w:r>
      <w:r>
        <w:rPr/>
        <w:t>de</w:t>
      </w:r>
      <w:r>
        <w:rPr>
          <w:spacing w:val="-4"/>
        </w:rPr>
        <w:t> </w:t>
      </w:r>
      <w:r>
        <w:rPr/>
        <w:t>atas</w:t>
      </w:r>
      <w:r>
        <w:rPr>
          <w:spacing w:val="-5"/>
        </w:rPr>
        <w:t> </w:t>
      </w:r>
      <w:r>
        <w:rPr/>
        <w:t>de</w:t>
      </w:r>
      <w:r>
        <w:rPr>
          <w:spacing w:val="-4"/>
        </w:rPr>
        <w:t> </w:t>
      </w:r>
      <w:r>
        <w:rPr/>
        <w:t>reunião,</w:t>
      </w:r>
      <w:r>
        <w:rPr>
          <w:spacing w:val="-4"/>
        </w:rPr>
        <w:t> </w:t>
      </w:r>
      <w:r>
        <w:rPr/>
        <w:t>etc.</w:t>
      </w:r>
    </w:p>
    <w:p>
      <w:pPr>
        <w:pStyle w:val="BodyText"/>
        <w:spacing w:before="0"/>
        <w:rPr>
          <w:sz w:val="20"/>
        </w:rPr>
      </w:pPr>
    </w:p>
    <w:p>
      <w:pPr>
        <w:pStyle w:val="BodyText"/>
        <w:spacing w:before="6"/>
        <w:rPr>
          <w:sz w:val="21"/>
        </w:rPr>
      </w:pPr>
    </w:p>
    <w:p>
      <w:pPr>
        <w:pStyle w:val="BodyText"/>
        <w:spacing w:before="0"/>
        <w:ind w:left="3004"/>
        <w:rPr>
          <w:rFonts w:ascii="Dax-Regular" w:hAnsi="Dax-Regular"/>
        </w:rPr>
      </w:pPr>
      <w:r>
        <w:rPr>
          <w:rFonts w:ascii="Dax-Regular" w:hAnsi="Dax-Regular"/>
        </w:rPr>
        <w:t>Documentos técnicos a apresentar:</w:t>
      </w:r>
    </w:p>
    <w:p>
      <w:pPr>
        <w:pStyle w:val="BodyText"/>
        <w:spacing w:line="283" w:lineRule="auto" w:before="151"/>
        <w:ind w:left="2551" w:right="1407" w:firstLine="453"/>
      </w:pPr>
      <w:r>
        <w:rPr/>
        <w:t>Ao</w:t>
      </w:r>
      <w:r>
        <w:rPr>
          <w:spacing w:val="-28"/>
        </w:rPr>
        <w:t> </w:t>
      </w:r>
      <w:r>
        <w:rPr/>
        <w:t>final</w:t>
      </w:r>
      <w:r>
        <w:rPr>
          <w:spacing w:val="-27"/>
        </w:rPr>
        <w:t> </w:t>
      </w:r>
      <w:r>
        <w:rPr/>
        <w:t>dos</w:t>
      </w:r>
      <w:r>
        <w:rPr>
          <w:spacing w:val="-27"/>
        </w:rPr>
        <w:t> </w:t>
      </w:r>
      <w:r>
        <w:rPr/>
        <w:t>processos</w:t>
      </w:r>
      <w:r>
        <w:rPr>
          <w:spacing w:val="-28"/>
        </w:rPr>
        <w:t> </w:t>
      </w:r>
      <w:r>
        <w:rPr/>
        <w:t>de</w:t>
      </w:r>
      <w:r>
        <w:rPr>
          <w:spacing w:val="-27"/>
        </w:rPr>
        <w:t> </w:t>
      </w:r>
      <w:r>
        <w:rPr/>
        <w:t>aprovação,</w:t>
      </w:r>
      <w:r>
        <w:rPr>
          <w:spacing w:val="-27"/>
        </w:rPr>
        <w:t> </w:t>
      </w:r>
      <w:r>
        <w:rPr/>
        <w:t>deverão</w:t>
      </w:r>
      <w:r>
        <w:rPr>
          <w:spacing w:val="-28"/>
        </w:rPr>
        <w:t> </w:t>
      </w:r>
      <w:r>
        <w:rPr/>
        <w:t>ser</w:t>
      </w:r>
      <w:r>
        <w:rPr>
          <w:spacing w:val="-27"/>
        </w:rPr>
        <w:t> </w:t>
      </w:r>
      <w:r>
        <w:rPr/>
        <w:t>apresentadas</w:t>
      </w:r>
      <w:r>
        <w:rPr>
          <w:spacing w:val="-27"/>
        </w:rPr>
        <w:t> </w:t>
      </w:r>
      <w:r>
        <w:rPr/>
        <w:t>as</w:t>
      </w:r>
      <w:r>
        <w:rPr>
          <w:spacing w:val="-28"/>
        </w:rPr>
        <w:t> </w:t>
      </w:r>
      <w:r>
        <w:rPr/>
        <w:t>licenças</w:t>
      </w:r>
      <w:r>
        <w:rPr>
          <w:spacing w:val="-27"/>
        </w:rPr>
        <w:t> </w:t>
      </w:r>
      <w:r>
        <w:rPr/>
        <w:t>dos</w:t>
      </w:r>
      <w:r>
        <w:rPr>
          <w:spacing w:val="-27"/>
        </w:rPr>
        <w:t> </w:t>
      </w:r>
      <w:r>
        <w:rPr/>
        <w:t>projetos</w:t>
      </w:r>
      <w:r>
        <w:rPr>
          <w:spacing w:val="-27"/>
        </w:rPr>
        <w:t> </w:t>
      </w:r>
      <w:r>
        <w:rPr/>
        <w:t>e/ou</w:t>
      </w:r>
      <w:r>
        <w:rPr>
          <w:spacing w:val="-28"/>
        </w:rPr>
        <w:t> </w:t>
      </w:r>
      <w:r>
        <w:rPr/>
        <w:t>os</w:t>
      </w:r>
      <w:r>
        <w:rPr>
          <w:spacing w:val="-27"/>
        </w:rPr>
        <w:t> </w:t>
      </w:r>
      <w:r>
        <w:rPr/>
        <w:t>projetos com carimbos de aprovação pelos órgãos</w:t>
      </w:r>
      <w:r>
        <w:rPr>
          <w:spacing w:val="-12"/>
        </w:rPr>
        <w:t> </w:t>
      </w:r>
      <w:r>
        <w:rPr/>
        <w:t>competentes.</w:t>
      </w:r>
    </w:p>
    <w:p>
      <w:pPr>
        <w:spacing w:after="0" w:line="283" w:lineRule="auto"/>
        <w:sectPr>
          <w:pgSz w:w="11910" w:h="16840"/>
          <w:pgMar w:header="0" w:footer="741" w:top="0" w:bottom="1020" w:left="0" w:right="0"/>
        </w:sectPr>
      </w:pPr>
    </w:p>
    <w:p>
      <w:pPr>
        <w:spacing w:before="77"/>
        <w:ind w:left="3004" w:right="0" w:firstLine="0"/>
        <w:jc w:val="left"/>
        <w:rPr>
          <w:rFonts w:ascii="Dax-Italic" w:hAnsi="Dax-Italic"/>
          <w:i/>
          <w:sz w:val="18"/>
        </w:rPr>
      </w:pPr>
      <w:r>
        <w:rPr>
          <w:rFonts w:ascii="Dax-Italic" w:hAnsi="Dax-Italic"/>
          <w:i/>
          <w:color w:val="006E72"/>
          <w:sz w:val="18"/>
        </w:rPr>
        <w:t>ASSISTÊNCIA À EXECUÇÃO DA OBRA (AE):</w:t>
      </w:r>
    </w:p>
    <w:p>
      <w:pPr>
        <w:pStyle w:val="BodyText"/>
        <w:spacing w:before="122"/>
        <w:ind w:left="3004"/>
        <w:rPr>
          <w:rFonts w:ascii="Dax-Regular" w:hAnsi="Dax-Regular"/>
        </w:rPr>
      </w:pPr>
      <w:r>
        <w:rPr>
          <w:rFonts w:ascii="Dax-Regular" w:hAnsi="Dax-Regular"/>
        </w:rPr>
        <w:t>Informações de referência a utilizar:</w:t>
      </w:r>
    </w:p>
    <w:p>
      <w:pPr>
        <w:pStyle w:val="ListParagraph"/>
        <w:numPr>
          <w:ilvl w:val="2"/>
          <w:numId w:val="148"/>
        </w:numPr>
        <w:tabs>
          <w:tab w:pos="3318" w:val="left" w:leader="none"/>
        </w:tabs>
        <w:spacing w:line="240" w:lineRule="auto" w:before="151" w:after="0"/>
        <w:ind w:left="3317" w:right="0" w:hanging="340"/>
        <w:jc w:val="left"/>
        <w:rPr>
          <w:sz w:val="18"/>
        </w:rPr>
      </w:pPr>
      <w:r>
        <w:rPr>
          <w:sz w:val="18"/>
        </w:rPr>
        <w:t>Projetos executivos utilizados para a execução da</w:t>
      </w:r>
      <w:r>
        <w:rPr>
          <w:spacing w:val="-13"/>
          <w:sz w:val="18"/>
        </w:rPr>
        <w:t> </w:t>
      </w:r>
      <w:r>
        <w:rPr>
          <w:sz w:val="18"/>
        </w:rPr>
        <w:t>obra;</w:t>
      </w:r>
    </w:p>
    <w:p>
      <w:pPr>
        <w:pStyle w:val="ListParagraph"/>
        <w:numPr>
          <w:ilvl w:val="2"/>
          <w:numId w:val="148"/>
        </w:numPr>
        <w:tabs>
          <w:tab w:pos="3318" w:val="left" w:leader="none"/>
        </w:tabs>
        <w:spacing w:line="240" w:lineRule="auto" w:before="94" w:after="0"/>
        <w:ind w:left="3317" w:right="0" w:hanging="340"/>
        <w:jc w:val="left"/>
        <w:rPr>
          <w:sz w:val="18"/>
        </w:rPr>
      </w:pPr>
      <w:r>
        <w:rPr>
          <w:sz w:val="18"/>
        </w:rPr>
        <w:t>Projetos legais aprovados junto aos órgão</w:t>
      </w:r>
      <w:r>
        <w:rPr>
          <w:spacing w:val="-12"/>
          <w:sz w:val="18"/>
        </w:rPr>
        <w:t> </w:t>
      </w:r>
      <w:r>
        <w:rPr>
          <w:sz w:val="18"/>
        </w:rPr>
        <w:t>competentes.</w:t>
      </w:r>
    </w:p>
    <w:p>
      <w:pPr>
        <w:pStyle w:val="BodyText"/>
        <w:spacing w:before="0"/>
        <w:rPr>
          <w:sz w:val="20"/>
        </w:rPr>
      </w:pPr>
    </w:p>
    <w:p>
      <w:pPr>
        <w:pStyle w:val="BodyText"/>
        <w:spacing w:before="8"/>
        <w:rPr>
          <w:sz w:val="19"/>
        </w:rPr>
      </w:pPr>
    </w:p>
    <w:p>
      <w:pPr>
        <w:pStyle w:val="BodyText"/>
        <w:spacing w:before="0"/>
        <w:ind w:left="3004"/>
        <w:rPr>
          <w:rFonts w:ascii="Dax-Regular" w:hAnsi="Dax-Regular"/>
        </w:rPr>
      </w:pPr>
      <w:r>
        <w:rPr>
          <w:rFonts w:ascii="Dax-Regular" w:hAnsi="Dax-Regular"/>
        </w:rPr>
        <w:t>Informações técnicas a produzir:</w:t>
      </w:r>
    </w:p>
    <w:p>
      <w:pPr>
        <w:pStyle w:val="BodyText"/>
        <w:spacing w:line="283" w:lineRule="auto" w:before="151"/>
        <w:ind w:left="2551" w:right="1410" w:firstLine="453"/>
      </w:pPr>
      <w:r>
        <w:rPr/>
        <w:t>Informações</w:t>
      </w:r>
      <w:r>
        <w:rPr>
          <w:spacing w:val="-23"/>
        </w:rPr>
        <w:t> </w:t>
      </w:r>
      <w:r>
        <w:rPr/>
        <w:t>e</w:t>
      </w:r>
      <w:r>
        <w:rPr>
          <w:spacing w:val="-22"/>
        </w:rPr>
        <w:t> </w:t>
      </w:r>
      <w:r>
        <w:rPr/>
        <w:t>orientações</w:t>
      </w:r>
      <w:r>
        <w:rPr>
          <w:spacing w:val="-22"/>
        </w:rPr>
        <w:t> </w:t>
      </w:r>
      <w:r>
        <w:rPr/>
        <w:t>aos</w:t>
      </w:r>
      <w:r>
        <w:rPr>
          <w:spacing w:val="-22"/>
        </w:rPr>
        <w:t> </w:t>
      </w:r>
      <w:r>
        <w:rPr/>
        <w:t>encarregados</w:t>
      </w:r>
      <w:r>
        <w:rPr>
          <w:spacing w:val="-22"/>
        </w:rPr>
        <w:t> </w:t>
      </w:r>
      <w:r>
        <w:rPr/>
        <w:t>pela</w:t>
      </w:r>
      <w:r>
        <w:rPr>
          <w:spacing w:val="-22"/>
        </w:rPr>
        <w:t> </w:t>
      </w:r>
      <w:r>
        <w:rPr/>
        <w:t>execução</w:t>
      </w:r>
      <w:r>
        <w:rPr>
          <w:spacing w:val="-22"/>
        </w:rPr>
        <w:t> </w:t>
      </w:r>
      <w:r>
        <w:rPr/>
        <w:t>das</w:t>
      </w:r>
      <w:r>
        <w:rPr>
          <w:spacing w:val="-22"/>
        </w:rPr>
        <w:t> </w:t>
      </w:r>
      <w:r>
        <w:rPr/>
        <w:t>obras,</w:t>
      </w:r>
      <w:r>
        <w:rPr>
          <w:spacing w:val="-22"/>
        </w:rPr>
        <w:t> </w:t>
      </w:r>
      <w:r>
        <w:rPr/>
        <w:t>no</w:t>
      </w:r>
      <w:r>
        <w:rPr>
          <w:spacing w:val="-22"/>
        </w:rPr>
        <w:t> </w:t>
      </w:r>
      <w:r>
        <w:rPr/>
        <w:t>sentido</w:t>
      </w:r>
      <w:r>
        <w:rPr>
          <w:spacing w:val="-22"/>
        </w:rPr>
        <w:t> </w:t>
      </w:r>
      <w:r>
        <w:rPr/>
        <w:t>da</w:t>
      </w:r>
      <w:r>
        <w:rPr>
          <w:spacing w:val="-23"/>
        </w:rPr>
        <w:t> </w:t>
      </w:r>
      <w:r>
        <w:rPr/>
        <w:t>fiel</w:t>
      </w:r>
      <w:r>
        <w:rPr>
          <w:spacing w:val="-22"/>
        </w:rPr>
        <w:t> </w:t>
      </w:r>
      <w:r>
        <w:rPr/>
        <w:t>observância</w:t>
      </w:r>
      <w:r>
        <w:rPr>
          <w:spacing w:val="-22"/>
        </w:rPr>
        <w:t> </w:t>
      </w:r>
      <w:r>
        <w:rPr>
          <w:spacing w:val="-8"/>
        </w:rPr>
        <w:t>às </w:t>
      </w:r>
      <w:r>
        <w:rPr/>
        <w:t>informações técnicas de projeto e relatórios técnicos</w:t>
      </w:r>
      <w:r>
        <w:rPr>
          <w:spacing w:val="-20"/>
        </w:rPr>
        <w:t> </w:t>
      </w:r>
      <w:r>
        <w:rPr/>
        <w:t>pertinentes.</w:t>
      </w:r>
    </w:p>
    <w:p>
      <w:pPr>
        <w:pStyle w:val="BodyText"/>
        <w:spacing w:before="0"/>
        <w:rPr>
          <w:sz w:val="20"/>
        </w:rPr>
      </w:pPr>
    </w:p>
    <w:p>
      <w:pPr>
        <w:pStyle w:val="BodyText"/>
        <w:spacing w:before="6"/>
        <w:rPr>
          <w:sz w:val="21"/>
        </w:rPr>
      </w:pPr>
    </w:p>
    <w:p>
      <w:pPr>
        <w:pStyle w:val="BodyText"/>
        <w:spacing w:before="0"/>
        <w:ind w:left="3004"/>
        <w:rPr>
          <w:rFonts w:ascii="Dax-Regular" w:hAnsi="Dax-Regular"/>
        </w:rPr>
      </w:pPr>
      <w:r>
        <w:rPr>
          <w:rFonts w:ascii="Dax-Regular" w:hAnsi="Dax-Regular"/>
        </w:rPr>
        <w:t>Documentos técnicos a apresentar:</w:t>
      </w:r>
    </w:p>
    <w:p>
      <w:pPr>
        <w:pStyle w:val="BodyText"/>
        <w:spacing w:line="283" w:lineRule="auto" w:before="151"/>
        <w:ind w:left="2551" w:right="1408" w:firstLine="453"/>
      </w:pPr>
      <w:r>
        <w:rPr/>
        <w:t>Relatórios</w:t>
      </w:r>
      <w:r>
        <w:rPr>
          <w:spacing w:val="-29"/>
        </w:rPr>
        <w:t> </w:t>
      </w:r>
      <w:r>
        <w:rPr/>
        <w:t>de</w:t>
      </w:r>
      <w:r>
        <w:rPr>
          <w:spacing w:val="-28"/>
        </w:rPr>
        <w:t> </w:t>
      </w:r>
      <w:r>
        <w:rPr/>
        <w:t>acompanhamento</w:t>
      </w:r>
      <w:r>
        <w:rPr>
          <w:spacing w:val="-28"/>
        </w:rPr>
        <w:t> </w:t>
      </w:r>
      <w:r>
        <w:rPr/>
        <w:t>da</w:t>
      </w:r>
      <w:r>
        <w:rPr>
          <w:spacing w:val="-29"/>
        </w:rPr>
        <w:t> </w:t>
      </w:r>
      <w:r>
        <w:rPr/>
        <w:t>execução</w:t>
      </w:r>
      <w:r>
        <w:rPr>
          <w:spacing w:val="-28"/>
        </w:rPr>
        <w:t> </w:t>
      </w:r>
      <w:r>
        <w:rPr/>
        <w:t>das</w:t>
      </w:r>
      <w:r>
        <w:rPr>
          <w:spacing w:val="-28"/>
        </w:rPr>
        <w:t> </w:t>
      </w:r>
      <w:r>
        <w:rPr/>
        <w:t>diferentes</w:t>
      </w:r>
      <w:r>
        <w:rPr>
          <w:spacing w:val="-29"/>
        </w:rPr>
        <w:t> </w:t>
      </w:r>
      <w:r>
        <w:rPr/>
        <w:t>etapas</w:t>
      </w:r>
      <w:r>
        <w:rPr>
          <w:spacing w:val="-28"/>
        </w:rPr>
        <w:t> </w:t>
      </w:r>
      <w:r>
        <w:rPr/>
        <w:t>da</w:t>
      </w:r>
      <w:r>
        <w:rPr>
          <w:spacing w:val="-28"/>
        </w:rPr>
        <w:t> </w:t>
      </w:r>
      <w:r>
        <w:rPr/>
        <w:t>obra,</w:t>
      </w:r>
      <w:r>
        <w:rPr>
          <w:spacing w:val="-29"/>
        </w:rPr>
        <w:t> </w:t>
      </w:r>
      <w:r>
        <w:rPr/>
        <w:t>indicando</w:t>
      </w:r>
      <w:r>
        <w:rPr>
          <w:spacing w:val="-28"/>
        </w:rPr>
        <w:t> </w:t>
      </w:r>
      <w:r>
        <w:rPr/>
        <w:t>itens</w:t>
      </w:r>
      <w:r>
        <w:rPr>
          <w:spacing w:val="-28"/>
        </w:rPr>
        <w:t> </w:t>
      </w:r>
      <w:r>
        <w:rPr>
          <w:spacing w:val="-3"/>
        </w:rPr>
        <w:t>executados, </w:t>
      </w:r>
      <w:r>
        <w:rPr/>
        <w:t>recursos humanos, materiais e tecnológicos recomendados e</w:t>
      </w:r>
      <w:r>
        <w:rPr>
          <w:spacing w:val="-25"/>
        </w:rPr>
        <w:t> </w:t>
      </w:r>
      <w:r>
        <w:rPr/>
        <w:t>utilizados..</w:t>
      </w:r>
    </w:p>
    <w:p>
      <w:pPr>
        <w:pStyle w:val="BodyText"/>
        <w:spacing w:before="0"/>
        <w:rPr>
          <w:sz w:val="20"/>
        </w:rPr>
      </w:pPr>
    </w:p>
    <w:p>
      <w:pPr>
        <w:pStyle w:val="BodyText"/>
        <w:spacing w:before="6"/>
        <w:rPr>
          <w:sz w:val="16"/>
        </w:rPr>
      </w:pPr>
    </w:p>
    <w:p>
      <w:pPr>
        <w:spacing w:before="0"/>
        <w:ind w:left="3004" w:right="0" w:firstLine="0"/>
        <w:jc w:val="left"/>
        <w:rPr>
          <w:rFonts w:ascii="Dax-Italic" w:hAnsi="Dax-Italic"/>
          <w:i/>
          <w:sz w:val="18"/>
        </w:rPr>
      </w:pPr>
      <w:r>
        <w:rPr>
          <w:rFonts w:ascii="Dax-Italic" w:hAnsi="Dax-Italic"/>
          <w:i/>
          <w:color w:val="006E72"/>
          <w:sz w:val="18"/>
        </w:rPr>
        <w:t>“AS BUILT” (AB):</w:t>
      </w:r>
    </w:p>
    <w:p>
      <w:pPr>
        <w:pStyle w:val="BodyText"/>
        <w:spacing w:before="123"/>
        <w:ind w:left="3004"/>
        <w:rPr>
          <w:rFonts w:ascii="Dax-Regular" w:hAnsi="Dax-Regular"/>
        </w:rPr>
      </w:pPr>
      <w:r>
        <w:rPr>
          <w:rFonts w:ascii="Dax-Regular" w:hAnsi="Dax-Regular"/>
        </w:rPr>
        <w:t>Informações de referência a utilizar</w:t>
      </w:r>
    </w:p>
    <w:p>
      <w:pPr>
        <w:pStyle w:val="ListParagraph"/>
        <w:numPr>
          <w:ilvl w:val="0"/>
          <w:numId w:val="149"/>
        </w:numPr>
        <w:tabs>
          <w:tab w:pos="3318" w:val="left" w:leader="none"/>
        </w:tabs>
        <w:spacing w:line="240" w:lineRule="auto" w:before="150" w:after="0"/>
        <w:ind w:left="3317" w:right="0" w:hanging="340"/>
        <w:jc w:val="left"/>
        <w:rPr>
          <w:sz w:val="18"/>
        </w:rPr>
      </w:pPr>
      <w:r>
        <w:rPr>
          <w:sz w:val="18"/>
        </w:rPr>
        <w:t>Projetos executivos utilizados para a execução da</w:t>
      </w:r>
      <w:r>
        <w:rPr>
          <w:spacing w:val="-13"/>
          <w:sz w:val="18"/>
        </w:rPr>
        <w:t> </w:t>
      </w:r>
      <w:r>
        <w:rPr>
          <w:sz w:val="18"/>
        </w:rPr>
        <w:t>obra;</w:t>
      </w:r>
    </w:p>
    <w:p>
      <w:pPr>
        <w:pStyle w:val="ListParagraph"/>
        <w:numPr>
          <w:ilvl w:val="0"/>
          <w:numId w:val="149"/>
        </w:numPr>
        <w:tabs>
          <w:tab w:pos="3318" w:val="left" w:leader="none"/>
        </w:tabs>
        <w:spacing w:line="240" w:lineRule="auto" w:before="94" w:after="0"/>
        <w:ind w:left="3317" w:right="0" w:hanging="340"/>
        <w:jc w:val="left"/>
        <w:rPr>
          <w:sz w:val="18"/>
        </w:rPr>
      </w:pPr>
      <w:r>
        <w:rPr>
          <w:sz w:val="18"/>
        </w:rPr>
        <w:t>Projetos legais aprovados junto aos órgão</w:t>
      </w:r>
      <w:r>
        <w:rPr>
          <w:spacing w:val="-12"/>
          <w:sz w:val="18"/>
        </w:rPr>
        <w:t> </w:t>
      </w:r>
      <w:r>
        <w:rPr>
          <w:sz w:val="18"/>
        </w:rPr>
        <w:t>competentes;</w:t>
      </w:r>
    </w:p>
    <w:p>
      <w:pPr>
        <w:pStyle w:val="ListParagraph"/>
        <w:numPr>
          <w:ilvl w:val="0"/>
          <w:numId w:val="149"/>
        </w:numPr>
        <w:tabs>
          <w:tab w:pos="3317" w:val="left" w:leader="none"/>
          <w:tab w:pos="3318" w:val="left" w:leader="none"/>
        </w:tabs>
        <w:spacing w:line="240" w:lineRule="auto" w:before="94" w:after="0"/>
        <w:ind w:left="3317" w:right="0" w:hanging="340"/>
        <w:jc w:val="left"/>
        <w:rPr>
          <w:sz w:val="18"/>
        </w:rPr>
      </w:pPr>
      <w:r>
        <w:rPr>
          <w:sz w:val="18"/>
        </w:rPr>
        <w:t>Levantamento</w:t>
      </w:r>
      <w:r>
        <w:rPr>
          <w:spacing w:val="-6"/>
          <w:sz w:val="18"/>
        </w:rPr>
        <w:t> </w:t>
      </w:r>
      <w:r>
        <w:rPr>
          <w:sz w:val="18"/>
        </w:rPr>
        <w:t>físico</w:t>
      </w:r>
      <w:r>
        <w:rPr>
          <w:spacing w:val="-5"/>
          <w:sz w:val="18"/>
        </w:rPr>
        <w:t> </w:t>
      </w:r>
      <w:r>
        <w:rPr>
          <w:sz w:val="18"/>
        </w:rPr>
        <w:t>das</w:t>
      </w:r>
      <w:r>
        <w:rPr>
          <w:spacing w:val="-6"/>
          <w:sz w:val="18"/>
        </w:rPr>
        <w:t> </w:t>
      </w:r>
      <w:r>
        <w:rPr>
          <w:sz w:val="18"/>
        </w:rPr>
        <w:t>obras</w:t>
      </w:r>
      <w:r>
        <w:rPr>
          <w:spacing w:val="-5"/>
          <w:sz w:val="18"/>
        </w:rPr>
        <w:t> </w:t>
      </w:r>
      <w:r>
        <w:rPr>
          <w:sz w:val="18"/>
        </w:rPr>
        <w:t>executadas</w:t>
      </w:r>
      <w:r>
        <w:rPr>
          <w:spacing w:val="-5"/>
          <w:sz w:val="18"/>
        </w:rPr>
        <w:t> </w:t>
      </w:r>
      <w:r>
        <w:rPr>
          <w:sz w:val="18"/>
        </w:rPr>
        <w:t>indicando</w:t>
      </w:r>
      <w:r>
        <w:rPr>
          <w:spacing w:val="-6"/>
          <w:sz w:val="18"/>
        </w:rPr>
        <w:t> </w:t>
      </w:r>
      <w:r>
        <w:rPr>
          <w:sz w:val="18"/>
        </w:rPr>
        <w:t>as</w:t>
      </w:r>
      <w:r>
        <w:rPr>
          <w:spacing w:val="-5"/>
          <w:sz w:val="18"/>
        </w:rPr>
        <w:t> </w:t>
      </w:r>
      <w:r>
        <w:rPr>
          <w:sz w:val="18"/>
        </w:rPr>
        <w:t>alterações</w:t>
      </w:r>
      <w:r>
        <w:rPr>
          <w:spacing w:val="-5"/>
          <w:sz w:val="18"/>
        </w:rPr>
        <w:t> </w:t>
      </w:r>
      <w:r>
        <w:rPr>
          <w:sz w:val="18"/>
        </w:rPr>
        <w:t>de</w:t>
      </w:r>
      <w:r>
        <w:rPr>
          <w:spacing w:val="-6"/>
          <w:sz w:val="18"/>
        </w:rPr>
        <w:t> </w:t>
      </w:r>
      <w:r>
        <w:rPr>
          <w:sz w:val="18"/>
        </w:rPr>
        <w:t>projeto</w:t>
      </w:r>
      <w:r>
        <w:rPr>
          <w:spacing w:val="-5"/>
          <w:sz w:val="18"/>
        </w:rPr>
        <w:t> </w:t>
      </w:r>
      <w:r>
        <w:rPr>
          <w:sz w:val="18"/>
        </w:rPr>
        <w:t>observadas.</w:t>
      </w:r>
    </w:p>
    <w:p>
      <w:pPr>
        <w:pStyle w:val="BodyText"/>
        <w:spacing w:before="0"/>
        <w:rPr>
          <w:sz w:val="20"/>
        </w:rPr>
      </w:pPr>
    </w:p>
    <w:p>
      <w:pPr>
        <w:pStyle w:val="BodyText"/>
        <w:spacing w:before="8"/>
        <w:rPr>
          <w:sz w:val="19"/>
        </w:rPr>
      </w:pPr>
    </w:p>
    <w:p>
      <w:pPr>
        <w:pStyle w:val="BodyText"/>
        <w:spacing w:before="1"/>
        <w:ind w:left="3004"/>
        <w:rPr>
          <w:rFonts w:ascii="Dax-Regular" w:hAnsi="Dax-Regular"/>
        </w:rPr>
      </w:pPr>
      <w:r>
        <w:rPr>
          <w:rFonts w:ascii="Dax-Regular" w:hAnsi="Dax-Regular"/>
        </w:rPr>
        <w:t>Informações técnicas a produzir:</w:t>
      </w:r>
    </w:p>
    <w:p>
      <w:pPr>
        <w:pStyle w:val="BodyText"/>
        <w:spacing w:line="283" w:lineRule="auto" w:before="150"/>
        <w:ind w:left="2551" w:right="1408" w:firstLine="453"/>
      </w:pPr>
      <w:r>
        <w:rPr/>
        <w:t>Desenhos</w:t>
      </w:r>
      <w:r>
        <w:rPr>
          <w:spacing w:val="-24"/>
        </w:rPr>
        <w:t> </w:t>
      </w:r>
      <w:r>
        <w:rPr/>
        <w:t>técnicos</w:t>
      </w:r>
      <w:r>
        <w:rPr>
          <w:spacing w:val="-23"/>
        </w:rPr>
        <w:t> </w:t>
      </w:r>
      <w:r>
        <w:rPr/>
        <w:t>e</w:t>
      </w:r>
      <w:r>
        <w:rPr>
          <w:spacing w:val="-24"/>
        </w:rPr>
        <w:t> </w:t>
      </w:r>
      <w:r>
        <w:rPr/>
        <w:t>relatórios</w:t>
      </w:r>
      <w:r>
        <w:rPr>
          <w:spacing w:val="-23"/>
        </w:rPr>
        <w:t> </w:t>
      </w:r>
      <w:r>
        <w:rPr/>
        <w:t>que</w:t>
      </w:r>
      <w:r>
        <w:rPr>
          <w:spacing w:val="-23"/>
        </w:rPr>
        <w:t> </w:t>
      </w:r>
      <w:r>
        <w:rPr/>
        <w:t>representam</w:t>
      </w:r>
      <w:r>
        <w:rPr>
          <w:spacing w:val="-24"/>
        </w:rPr>
        <w:t> </w:t>
      </w:r>
      <w:r>
        <w:rPr/>
        <w:t>a</w:t>
      </w:r>
      <w:r>
        <w:rPr>
          <w:spacing w:val="-23"/>
        </w:rPr>
        <w:t> </w:t>
      </w:r>
      <w:r>
        <w:rPr/>
        <w:t>forma</w:t>
      </w:r>
      <w:r>
        <w:rPr>
          <w:spacing w:val="-23"/>
        </w:rPr>
        <w:t> </w:t>
      </w:r>
      <w:r>
        <w:rPr/>
        <w:t>real</w:t>
      </w:r>
      <w:r>
        <w:rPr>
          <w:spacing w:val="-24"/>
        </w:rPr>
        <w:t> </w:t>
      </w:r>
      <w:r>
        <w:rPr/>
        <w:t>como</w:t>
      </w:r>
      <w:r>
        <w:rPr>
          <w:spacing w:val="-23"/>
        </w:rPr>
        <w:t> </w:t>
      </w:r>
      <w:r>
        <w:rPr/>
        <w:t>a</w:t>
      </w:r>
      <w:r>
        <w:rPr>
          <w:spacing w:val="-23"/>
        </w:rPr>
        <w:t> </w:t>
      </w:r>
      <w:r>
        <w:rPr/>
        <w:t>obra</w:t>
      </w:r>
      <w:r>
        <w:rPr>
          <w:spacing w:val="-24"/>
        </w:rPr>
        <w:t> </w:t>
      </w:r>
      <w:r>
        <w:rPr/>
        <w:t>foi</w:t>
      </w:r>
      <w:r>
        <w:rPr>
          <w:spacing w:val="-23"/>
        </w:rPr>
        <w:t> </w:t>
      </w:r>
      <w:r>
        <w:rPr/>
        <w:t>construída,</w:t>
      </w:r>
      <w:r>
        <w:rPr>
          <w:spacing w:val="-23"/>
        </w:rPr>
        <w:t> </w:t>
      </w:r>
      <w:r>
        <w:rPr/>
        <w:t>salientando</w:t>
      </w:r>
      <w:r>
        <w:rPr>
          <w:spacing w:val="-24"/>
        </w:rPr>
        <w:t> </w:t>
      </w:r>
      <w:r>
        <w:rPr/>
        <w:t>as diferenças entre os projetos elaborados e a forma</w:t>
      </w:r>
      <w:r>
        <w:rPr>
          <w:spacing w:val="-20"/>
        </w:rPr>
        <w:t> </w:t>
      </w:r>
      <w:r>
        <w:rPr/>
        <w:t>executada.</w:t>
      </w:r>
    </w:p>
    <w:p>
      <w:pPr>
        <w:pStyle w:val="BodyText"/>
        <w:spacing w:before="0"/>
        <w:rPr>
          <w:sz w:val="20"/>
        </w:rPr>
      </w:pPr>
    </w:p>
    <w:p>
      <w:pPr>
        <w:pStyle w:val="BodyText"/>
        <w:spacing w:before="7"/>
        <w:rPr>
          <w:sz w:val="21"/>
        </w:rPr>
      </w:pPr>
    </w:p>
    <w:p>
      <w:pPr>
        <w:pStyle w:val="BodyText"/>
        <w:spacing w:before="0"/>
        <w:ind w:left="3004"/>
        <w:rPr>
          <w:rFonts w:ascii="Dax-Regular" w:hAnsi="Dax-Regular"/>
        </w:rPr>
      </w:pPr>
      <w:r>
        <w:rPr>
          <w:rFonts w:ascii="Dax-Regular" w:hAnsi="Dax-Regular"/>
        </w:rPr>
        <w:t>Documentos técnicos a apresentar:</w:t>
      </w:r>
    </w:p>
    <w:p>
      <w:pPr>
        <w:pStyle w:val="ListParagraph"/>
        <w:numPr>
          <w:ilvl w:val="0"/>
          <w:numId w:val="150"/>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150"/>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150"/>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150"/>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150"/>
        </w:numPr>
        <w:tabs>
          <w:tab w:pos="3498" w:val="left" w:leader="none"/>
        </w:tabs>
        <w:spacing w:line="240" w:lineRule="auto" w:before="94" w:after="0"/>
        <w:ind w:left="3497" w:right="0" w:hanging="160"/>
        <w:jc w:val="left"/>
        <w:rPr>
          <w:sz w:val="18"/>
        </w:rPr>
      </w:pPr>
      <w:r>
        <w:rPr>
          <w:sz w:val="18"/>
        </w:rPr>
        <w:t>planta baixa dos</w:t>
      </w:r>
      <w:r>
        <w:rPr>
          <w:spacing w:val="-3"/>
          <w:sz w:val="18"/>
        </w:rPr>
        <w:t> </w:t>
      </w:r>
      <w:r>
        <w:rPr>
          <w:sz w:val="18"/>
        </w:rPr>
        <w:t>pavimentos;</w:t>
      </w:r>
    </w:p>
    <w:p>
      <w:pPr>
        <w:pStyle w:val="ListParagraph"/>
        <w:numPr>
          <w:ilvl w:val="1"/>
          <w:numId w:val="150"/>
        </w:numPr>
        <w:tabs>
          <w:tab w:pos="3498" w:val="left" w:leader="none"/>
        </w:tabs>
        <w:spacing w:line="240" w:lineRule="auto" w:before="94" w:after="0"/>
        <w:ind w:left="3497" w:right="0" w:hanging="160"/>
        <w:jc w:val="left"/>
        <w:rPr>
          <w:sz w:val="18"/>
        </w:rPr>
      </w:pPr>
      <w:r>
        <w:rPr>
          <w:sz w:val="18"/>
        </w:rPr>
        <w:t>plantas das</w:t>
      </w:r>
      <w:r>
        <w:rPr>
          <w:spacing w:val="-2"/>
          <w:sz w:val="18"/>
        </w:rPr>
        <w:t> </w:t>
      </w:r>
      <w:r>
        <w:rPr>
          <w:sz w:val="18"/>
        </w:rPr>
        <w:t>coberturas;</w:t>
      </w:r>
    </w:p>
    <w:p>
      <w:pPr>
        <w:pStyle w:val="ListParagraph"/>
        <w:numPr>
          <w:ilvl w:val="1"/>
          <w:numId w:val="150"/>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150"/>
        </w:numPr>
        <w:tabs>
          <w:tab w:pos="3498" w:val="left" w:leader="none"/>
        </w:tabs>
        <w:spacing w:line="240" w:lineRule="auto" w:before="94" w:after="0"/>
        <w:ind w:left="3497" w:right="0" w:hanging="160"/>
        <w:jc w:val="left"/>
        <w:rPr>
          <w:sz w:val="18"/>
        </w:rPr>
      </w:pPr>
      <w:r>
        <w:rPr>
          <w:sz w:val="18"/>
        </w:rPr>
        <w:t>elevações (frontais, posteriores e</w:t>
      </w:r>
      <w:r>
        <w:rPr>
          <w:spacing w:val="-6"/>
          <w:sz w:val="18"/>
        </w:rPr>
        <w:t> </w:t>
      </w:r>
      <w:r>
        <w:rPr>
          <w:sz w:val="18"/>
        </w:rPr>
        <w:t>laterais);</w:t>
      </w:r>
    </w:p>
    <w:p>
      <w:pPr>
        <w:pStyle w:val="ListParagraph"/>
        <w:numPr>
          <w:ilvl w:val="1"/>
          <w:numId w:val="150"/>
        </w:numPr>
        <w:tabs>
          <w:tab w:pos="3498" w:val="left" w:leader="none"/>
        </w:tabs>
        <w:spacing w:line="240" w:lineRule="auto" w:before="93" w:after="0"/>
        <w:ind w:left="3497" w:right="0" w:hanging="160"/>
        <w:jc w:val="left"/>
        <w:rPr>
          <w:sz w:val="18"/>
        </w:rPr>
      </w:pPr>
      <w:r>
        <w:rPr>
          <w:sz w:val="18"/>
        </w:rPr>
        <w:t>detalhes</w:t>
      </w:r>
      <w:r>
        <w:rPr>
          <w:spacing w:val="-1"/>
          <w:sz w:val="18"/>
        </w:rPr>
        <w:t> </w:t>
      </w:r>
      <w:r>
        <w:rPr>
          <w:sz w:val="18"/>
        </w:rPr>
        <w:t>executivos.</w:t>
      </w:r>
    </w:p>
    <w:p>
      <w:pPr>
        <w:pStyle w:val="ListParagraph"/>
        <w:numPr>
          <w:ilvl w:val="0"/>
          <w:numId w:val="150"/>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150"/>
        </w:numPr>
        <w:tabs>
          <w:tab w:pos="3498" w:val="left" w:leader="none"/>
        </w:tabs>
        <w:spacing w:line="240" w:lineRule="auto" w:before="94" w:after="0"/>
        <w:ind w:left="3497" w:right="0" w:hanging="160"/>
        <w:jc w:val="left"/>
        <w:rPr>
          <w:sz w:val="18"/>
        </w:rPr>
      </w:pPr>
      <w:r>
        <w:rPr>
          <w:sz w:val="18"/>
        </w:rPr>
        <w:t>memorial descritivo da</w:t>
      </w:r>
      <w:r>
        <w:rPr>
          <w:spacing w:val="-3"/>
          <w:sz w:val="18"/>
        </w:rPr>
        <w:t> </w:t>
      </w:r>
      <w:r>
        <w:rPr>
          <w:sz w:val="18"/>
        </w:rPr>
        <w:t>edificação;</w:t>
      </w:r>
    </w:p>
    <w:p>
      <w:pPr>
        <w:pStyle w:val="ListParagraph"/>
        <w:numPr>
          <w:ilvl w:val="1"/>
          <w:numId w:val="150"/>
        </w:numPr>
        <w:tabs>
          <w:tab w:pos="3498" w:val="left" w:leader="none"/>
        </w:tabs>
        <w:spacing w:line="283" w:lineRule="auto" w:before="94" w:after="0"/>
        <w:ind w:left="3497" w:right="1415" w:hanging="160"/>
        <w:jc w:val="left"/>
        <w:rPr>
          <w:sz w:val="18"/>
        </w:rPr>
      </w:pPr>
      <w:r>
        <w:rPr>
          <w:sz w:val="18"/>
        </w:rPr>
        <w:t>memorial descritivo dos elementos da edificação, das instalações prediais, dos componentes construtivos e dos materiais de</w:t>
      </w:r>
      <w:r>
        <w:rPr>
          <w:spacing w:val="-8"/>
          <w:sz w:val="18"/>
        </w:rPr>
        <w:t> </w:t>
      </w:r>
      <w:r>
        <w:rPr>
          <w:sz w:val="18"/>
        </w:rPr>
        <w:t>construção;</w:t>
      </w:r>
    </w:p>
    <w:p>
      <w:pPr>
        <w:pStyle w:val="ListParagraph"/>
        <w:numPr>
          <w:ilvl w:val="1"/>
          <w:numId w:val="150"/>
        </w:numPr>
        <w:tabs>
          <w:tab w:pos="3498" w:val="left" w:leader="none"/>
        </w:tabs>
        <w:spacing w:line="240" w:lineRule="auto" w:before="59" w:after="0"/>
        <w:ind w:left="3497" w:right="0" w:hanging="160"/>
        <w:jc w:val="left"/>
        <w:rPr>
          <w:sz w:val="18"/>
        </w:rPr>
      </w:pPr>
      <w:r>
        <w:rPr>
          <w:sz w:val="18"/>
        </w:rPr>
        <w:t>perspectivas (opcionais) (interiores ou exteriores, parciais ou</w:t>
      </w:r>
      <w:r>
        <w:rPr>
          <w:spacing w:val="-21"/>
          <w:sz w:val="18"/>
        </w:rPr>
        <w:t> </w:t>
      </w:r>
      <w:r>
        <w:rPr>
          <w:sz w:val="18"/>
        </w:rPr>
        <w:t>gerais).</w:t>
      </w:r>
    </w:p>
    <w:p>
      <w:pPr>
        <w:spacing w:after="0" w:line="240" w:lineRule="auto"/>
        <w:jc w:val="left"/>
        <w:rPr>
          <w:sz w:val="18"/>
        </w:rPr>
        <w:sectPr>
          <w:pgSz w:w="11910" w:h="16840"/>
          <w:pgMar w:header="0" w:footer="812" w:top="1300" w:bottom="1000" w:left="0" w:right="0"/>
        </w:sectPr>
      </w:pPr>
    </w:p>
    <w:p>
      <w:pPr>
        <w:pStyle w:val="ListParagraph"/>
        <w:numPr>
          <w:ilvl w:val="1"/>
          <w:numId w:val="148"/>
        </w:numPr>
        <w:tabs>
          <w:tab w:pos="3070" w:val="left" w:leader="none"/>
        </w:tabs>
        <w:spacing w:line="240" w:lineRule="auto" w:before="84" w:after="0"/>
        <w:ind w:left="3069" w:right="0" w:hanging="518"/>
        <w:jc w:val="left"/>
        <w:rPr>
          <w:rFonts w:ascii="Dax-Italic" w:hAnsi="Dax-Italic"/>
          <w:i/>
          <w:color w:val="006E72"/>
          <w:sz w:val="28"/>
        </w:rPr>
      </w:pPr>
      <w:r>
        <w:rPr/>
        <w:pict>
          <v:line style="position:absolute;mso-position-horizontal-relative:page;mso-position-vertical-relative:paragraph;z-index:-328;mso-wrap-distance-left:0;mso-wrap-distance-right:0" from="112.440903pt,24.63932pt" to="524.408903pt,24.63932pt" stroked="true" strokeweight=".5pt" strokecolor="#006e72">
            <v:stroke dashstyle="solid"/>
            <w10:wrap type="topAndBottom"/>
          </v:line>
        </w:pict>
      </w:r>
      <w:r>
        <w:rPr>
          <w:rFonts w:ascii="Dax-Italic" w:hAnsi="Dax-Italic"/>
          <w:i/>
          <w:color w:val="006E72"/>
          <w:sz w:val="28"/>
        </w:rPr>
        <w:t>PROJETO DE ADEQUAÇÃO</w:t>
      </w:r>
      <w:r>
        <w:rPr>
          <w:rFonts w:ascii="Dax-Italic" w:hAnsi="Dax-Italic"/>
          <w:i/>
          <w:color w:val="006E72"/>
          <w:spacing w:val="-1"/>
          <w:sz w:val="28"/>
        </w:rPr>
        <w:t> </w:t>
      </w:r>
      <w:r>
        <w:rPr>
          <w:rFonts w:ascii="Dax-Italic" w:hAnsi="Dax-Italic"/>
          <w:i/>
          <w:color w:val="006E72"/>
          <w:sz w:val="28"/>
        </w:rPr>
        <w:t>ERGONÔMICA</w:t>
      </w:r>
    </w:p>
    <w:p>
      <w:pPr>
        <w:pStyle w:val="BodyText"/>
        <w:spacing w:before="0"/>
        <w:rPr>
          <w:rFonts w:ascii="Dax-Italic"/>
          <w:i/>
          <w:sz w:val="32"/>
        </w:rPr>
      </w:pPr>
    </w:p>
    <w:p>
      <w:pPr>
        <w:pStyle w:val="BodyText"/>
        <w:spacing w:before="9"/>
        <w:rPr>
          <w:rFonts w:ascii="Dax-Italic"/>
          <w:i/>
          <w:sz w:val="30"/>
        </w:rPr>
      </w:pPr>
    </w:p>
    <w:p>
      <w:pPr>
        <w:pStyle w:val="ListParagraph"/>
        <w:numPr>
          <w:ilvl w:val="2"/>
          <w:numId w:val="151"/>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52"/>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52"/>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52"/>
        </w:numPr>
        <w:tabs>
          <w:tab w:pos="3119" w:val="left" w:leader="none"/>
        </w:tabs>
        <w:spacing w:line="283" w:lineRule="auto" w:before="58" w:after="0"/>
        <w:ind w:left="3118" w:right="1416" w:hanging="114"/>
        <w:jc w:val="both"/>
        <w:rPr>
          <w:sz w:val="18"/>
        </w:rPr>
      </w:pPr>
      <w:r>
        <w:rPr>
          <w:sz w:val="18"/>
        </w:rPr>
        <w:t>Resolução</w:t>
      </w:r>
      <w:r>
        <w:rPr>
          <w:spacing w:val="-13"/>
          <w:sz w:val="18"/>
        </w:rPr>
        <w:t> </w:t>
      </w:r>
      <w:r>
        <w:rPr>
          <w:sz w:val="18"/>
        </w:rPr>
        <w:t>CAU/B</w:t>
      </w:r>
      <w:r>
        <w:rPr>
          <w:spacing w:val="-12"/>
          <w:sz w:val="18"/>
        </w:rPr>
        <w:t> </w:t>
      </w:r>
      <w:r>
        <w:rPr>
          <w:sz w:val="18"/>
        </w:rPr>
        <w:t>nº51,</w:t>
      </w:r>
      <w:r>
        <w:rPr>
          <w:spacing w:val="-12"/>
          <w:sz w:val="18"/>
        </w:rPr>
        <w:t> </w:t>
      </w:r>
      <w:r>
        <w:rPr>
          <w:sz w:val="18"/>
        </w:rPr>
        <w:t>de</w:t>
      </w:r>
      <w:r>
        <w:rPr>
          <w:spacing w:val="-12"/>
          <w:sz w:val="18"/>
        </w:rPr>
        <w:t> </w:t>
      </w:r>
      <w:r>
        <w:rPr>
          <w:sz w:val="18"/>
        </w:rPr>
        <w:t>12</w:t>
      </w:r>
      <w:r>
        <w:rPr>
          <w:spacing w:val="-12"/>
          <w:sz w:val="18"/>
        </w:rPr>
        <w:t> </w:t>
      </w:r>
      <w:r>
        <w:rPr>
          <w:sz w:val="18"/>
        </w:rPr>
        <w:t>de</w:t>
      </w:r>
      <w:r>
        <w:rPr>
          <w:spacing w:val="-12"/>
          <w:sz w:val="18"/>
        </w:rPr>
        <w:t> </w:t>
      </w:r>
      <w:r>
        <w:rPr>
          <w:sz w:val="18"/>
        </w:rPr>
        <w:t>julho</w:t>
      </w:r>
      <w:r>
        <w:rPr>
          <w:spacing w:val="-12"/>
          <w:sz w:val="18"/>
        </w:rPr>
        <w:t> </w:t>
      </w:r>
      <w:r>
        <w:rPr>
          <w:sz w:val="18"/>
        </w:rPr>
        <w:t>de</w:t>
      </w:r>
      <w:r>
        <w:rPr>
          <w:spacing w:val="-12"/>
          <w:sz w:val="18"/>
        </w:rPr>
        <w:t> </w:t>
      </w:r>
      <w:r>
        <w:rPr>
          <w:sz w:val="18"/>
        </w:rPr>
        <w:t>2013,</w:t>
      </w:r>
      <w:r>
        <w:rPr>
          <w:spacing w:val="-13"/>
          <w:sz w:val="18"/>
        </w:rPr>
        <w:t> </w:t>
      </w:r>
      <w:r>
        <w:rPr>
          <w:sz w:val="18"/>
        </w:rPr>
        <w:t>que</w:t>
      </w:r>
      <w:r>
        <w:rPr>
          <w:spacing w:val="-12"/>
          <w:sz w:val="18"/>
        </w:rPr>
        <w:t> </w:t>
      </w:r>
      <w:r>
        <w:rPr>
          <w:sz w:val="18"/>
        </w:rPr>
        <w:t>dispõe</w:t>
      </w:r>
      <w:r>
        <w:rPr>
          <w:spacing w:val="-12"/>
          <w:sz w:val="18"/>
        </w:rPr>
        <w:t> </w:t>
      </w:r>
      <w:r>
        <w:rPr>
          <w:sz w:val="18"/>
        </w:rPr>
        <w:t>sobre</w:t>
      </w:r>
      <w:r>
        <w:rPr>
          <w:spacing w:val="-12"/>
          <w:sz w:val="18"/>
        </w:rPr>
        <w:t> </w:t>
      </w:r>
      <w:r>
        <w:rPr>
          <w:sz w:val="18"/>
        </w:rPr>
        <w:t>as</w:t>
      </w:r>
      <w:r>
        <w:rPr>
          <w:spacing w:val="-12"/>
          <w:sz w:val="18"/>
        </w:rPr>
        <w:t> </w:t>
      </w:r>
      <w:r>
        <w:rPr>
          <w:sz w:val="18"/>
        </w:rPr>
        <w:t>áreas</w:t>
      </w:r>
      <w:r>
        <w:rPr>
          <w:spacing w:val="-12"/>
          <w:sz w:val="18"/>
        </w:rPr>
        <w:t> </w:t>
      </w:r>
      <w:r>
        <w:rPr>
          <w:sz w:val="18"/>
        </w:rPr>
        <w:t>de</w:t>
      </w:r>
      <w:r>
        <w:rPr>
          <w:spacing w:val="-12"/>
          <w:sz w:val="18"/>
        </w:rPr>
        <w:t> </w:t>
      </w:r>
      <w:r>
        <w:rPr>
          <w:sz w:val="18"/>
        </w:rPr>
        <w:t>atuação</w:t>
      </w:r>
      <w:r>
        <w:rPr>
          <w:spacing w:val="-13"/>
          <w:sz w:val="18"/>
        </w:rPr>
        <w:t> </w:t>
      </w:r>
      <w:r>
        <w:rPr>
          <w:sz w:val="18"/>
        </w:rPr>
        <w:t>privativas</w:t>
      </w:r>
      <w:r>
        <w:rPr>
          <w:spacing w:val="-12"/>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30"/>
          <w:sz w:val="18"/>
        </w:rPr>
        <w:t> </w:t>
      </w:r>
      <w:r>
        <w:rPr>
          <w:sz w:val="18"/>
        </w:rPr>
        <w:t>atuação</w:t>
      </w:r>
      <w:r>
        <w:rPr>
          <w:spacing w:val="-29"/>
          <w:sz w:val="18"/>
        </w:rPr>
        <w:t> </w:t>
      </w:r>
      <w:r>
        <w:rPr>
          <w:sz w:val="18"/>
        </w:rPr>
        <w:t>compartilhadas</w:t>
      </w:r>
      <w:r>
        <w:rPr>
          <w:spacing w:val="-30"/>
          <w:sz w:val="18"/>
        </w:rPr>
        <w:t> </w:t>
      </w:r>
      <w:r>
        <w:rPr>
          <w:sz w:val="18"/>
        </w:rPr>
        <w:t>com</w:t>
      </w:r>
      <w:r>
        <w:rPr>
          <w:spacing w:val="-29"/>
          <w:sz w:val="18"/>
        </w:rPr>
        <w:t> </w:t>
      </w:r>
      <w:r>
        <w:rPr>
          <w:sz w:val="18"/>
        </w:rPr>
        <w:t>outras</w:t>
      </w:r>
      <w:r>
        <w:rPr>
          <w:spacing w:val="-30"/>
          <w:sz w:val="18"/>
        </w:rPr>
        <w:t> </w:t>
      </w:r>
      <w:r>
        <w:rPr>
          <w:sz w:val="18"/>
        </w:rPr>
        <w:t>profissões</w:t>
      </w:r>
      <w:r>
        <w:rPr>
          <w:spacing w:val="-29"/>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0"/>
          <w:numId w:val="152"/>
        </w:numPr>
        <w:tabs>
          <w:tab w:pos="3119" w:val="left" w:leader="none"/>
        </w:tabs>
        <w:spacing w:line="240" w:lineRule="auto" w:before="59" w:after="0"/>
        <w:ind w:left="3118" w:right="0" w:hanging="114"/>
        <w:jc w:val="left"/>
        <w:rPr>
          <w:sz w:val="18"/>
        </w:rPr>
      </w:pPr>
      <w:r>
        <w:rPr>
          <w:sz w:val="18"/>
        </w:rPr>
        <w:t>Outras.</w:t>
      </w:r>
    </w:p>
    <w:p>
      <w:pPr>
        <w:pStyle w:val="BodyText"/>
        <w:spacing w:before="0"/>
        <w:rPr>
          <w:sz w:val="20"/>
        </w:rPr>
      </w:pPr>
    </w:p>
    <w:p>
      <w:pPr>
        <w:pStyle w:val="ListParagraph"/>
        <w:numPr>
          <w:ilvl w:val="2"/>
          <w:numId w:val="151"/>
        </w:numPr>
        <w:tabs>
          <w:tab w:pos="3518" w:val="left" w:leader="none"/>
        </w:tabs>
        <w:spacing w:line="240" w:lineRule="auto" w:before="165"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t>Conjunto</w:t>
      </w:r>
      <w:r>
        <w:rPr>
          <w:spacing w:val="-31"/>
        </w:rPr>
        <w:t> </w:t>
      </w:r>
      <w:r>
        <w:rPr/>
        <w:t>de</w:t>
      </w:r>
      <w:r>
        <w:rPr>
          <w:spacing w:val="-30"/>
        </w:rPr>
        <w:t> </w:t>
      </w:r>
      <w:r>
        <w:rPr/>
        <w:t>intervenções</w:t>
      </w:r>
      <w:r>
        <w:rPr>
          <w:spacing w:val="-30"/>
        </w:rPr>
        <w:t> </w:t>
      </w:r>
      <w:r>
        <w:rPr/>
        <w:t>em</w:t>
      </w:r>
      <w:r>
        <w:rPr>
          <w:spacing w:val="-30"/>
        </w:rPr>
        <w:t> </w:t>
      </w:r>
      <w:r>
        <w:rPr/>
        <w:t>um</w:t>
      </w:r>
      <w:r>
        <w:rPr>
          <w:spacing w:val="-30"/>
        </w:rPr>
        <w:t> </w:t>
      </w:r>
      <w:r>
        <w:rPr/>
        <w:t>ambiente</w:t>
      </w:r>
      <w:r>
        <w:rPr>
          <w:spacing w:val="-30"/>
        </w:rPr>
        <w:t> </w:t>
      </w:r>
      <w:r>
        <w:rPr/>
        <w:t>para</w:t>
      </w:r>
      <w:r>
        <w:rPr>
          <w:spacing w:val="-30"/>
        </w:rPr>
        <w:t> </w:t>
      </w:r>
      <w:r>
        <w:rPr/>
        <w:t>adequá-lo</w:t>
      </w:r>
      <w:r>
        <w:rPr>
          <w:spacing w:val="-30"/>
        </w:rPr>
        <w:t> </w:t>
      </w:r>
      <w:r>
        <w:rPr/>
        <w:t>ao</w:t>
      </w:r>
      <w:r>
        <w:rPr>
          <w:spacing w:val="-30"/>
        </w:rPr>
        <w:t> </w:t>
      </w:r>
      <w:r>
        <w:rPr/>
        <w:t>correto</w:t>
      </w:r>
      <w:r>
        <w:rPr>
          <w:spacing w:val="-30"/>
        </w:rPr>
        <w:t> </w:t>
      </w:r>
      <w:r>
        <w:rPr/>
        <w:t>dimensionamento</w:t>
      </w:r>
      <w:r>
        <w:rPr>
          <w:spacing w:val="-30"/>
        </w:rPr>
        <w:t> </w:t>
      </w:r>
      <w:r>
        <w:rPr/>
        <w:t>dos</w:t>
      </w:r>
      <w:r>
        <w:rPr>
          <w:spacing w:val="-30"/>
        </w:rPr>
        <w:t> </w:t>
      </w:r>
      <w:r>
        <w:rPr/>
        <w:t>elementos arquitetônicos</w:t>
      </w:r>
      <w:r>
        <w:rPr>
          <w:spacing w:val="-16"/>
        </w:rPr>
        <w:t> </w:t>
      </w:r>
      <w:r>
        <w:rPr/>
        <w:t>e</w:t>
      </w:r>
      <w:r>
        <w:rPr>
          <w:spacing w:val="-16"/>
        </w:rPr>
        <w:t> </w:t>
      </w:r>
      <w:r>
        <w:rPr/>
        <w:t>de</w:t>
      </w:r>
      <w:r>
        <w:rPr>
          <w:spacing w:val="-15"/>
        </w:rPr>
        <w:t> </w:t>
      </w:r>
      <w:r>
        <w:rPr/>
        <w:t>mobiliário,</w:t>
      </w:r>
      <w:r>
        <w:rPr>
          <w:spacing w:val="-16"/>
        </w:rPr>
        <w:t> </w:t>
      </w:r>
      <w:r>
        <w:rPr/>
        <w:t>a</w:t>
      </w:r>
      <w:r>
        <w:rPr>
          <w:spacing w:val="-15"/>
        </w:rPr>
        <w:t> </w:t>
      </w:r>
      <w:r>
        <w:rPr/>
        <w:t>fim</w:t>
      </w:r>
      <w:r>
        <w:rPr>
          <w:spacing w:val="-16"/>
        </w:rPr>
        <w:t> </w:t>
      </w:r>
      <w:r>
        <w:rPr/>
        <w:t>de</w:t>
      </w:r>
      <w:r>
        <w:rPr>
          <w:spacing w:val="-15"/>
        </w:rPr>
        <w:t> </w:t>
      </w:r>
      <w:r>
        <w:rPr/>
        <w:t>torná-los</w:t>
      </w:r>
      <w:r>
        <w:rPr>
          <w:spacing w:val="-16"/>
        </w:rPr>
        <w:t> </w:t>
      </w:r>
      <w:r>
        <w:rPr/>
        <w:t>compatíveis</w:t>
      </w:r>
      <w:r>
        <w:rPr>
          <w:spacing w:val="-15"/>
        </w:rPr>
        <w:t> </w:t>
      </w:r>
      <w:r>
        <w:rPr/>
        <w:t>com</w:t>
      </w:r>
      <w:r>
        <w:rPr>
          <w:spacing w:val="-16"/>
        </w:rPr>
        <w:t> </w:t>
      </w:r>
      <w:r>
        <w:rPr/>
        <w:t>as</w:t>
      </w:r>
      <w:r>
        <w:rPr>
          <w:spacing w:val="-15"/>
        </w:rPr>
        <w:t> </w:t>
      </w:r>
      <w:r>
        <w:rPr/>
        <w:t>necessidades,</w:t>
      </w:r>
      <w:r>
        <w:rPr>
          <w:spacing w:val="-16"/>
        </w:rPr>
        <w:t> </w:t>
      </w:r>
      <w:r>
        <w:rPr/>
        <w:t>habilidades</w:t>
      </w:r>
      <w:r>
        <w:rPr>
          <w:spacing w:val="-15"/>
        </w:rPr>
        <w:t> </w:t>
      </w:r>
      <w:r>
        <w:rPr/>
        <w:t>e</w:t>
      </w:r>
      <w:r>
        <w:rPr>
          <w:spacing w:val="-16"/>
        </w:rPr>
        <w:t> </w:t>
      </w:r>
      <w:r>
        <w:rPr>
          <w:spacing w:val="-3"/>
        </w:rPr>
        <w:t>limitações </w:t>
      </w:r>
      <w:r>
        <w:rPr/>
        <w:t>das pessoas, gerando a melhoria do bem-estar dos</w:t>
      </w:r>
      <w:r>
        <w:rPr>
          <w:spacing w:val="-17"/>
        </w:rPr>
        <w:t> </w:t>
      </w:r>
      <w:r>
        <w:rPr/>
        <w:t>usuários.</w:t>
      </w:r>
    </w:p>
    <w:p>
      <w:pPr>
        <w:pStyle w:val="BodyText"/>
        <w:spacing w:before="0"/>
        <w:rPr>
          <w:sz w:val="20"/>
        </w:rPr>
      </w:pPr>
    </w:p>
    <w:p>
      <w:pPr>
        <w:pStyle w:val="BodyText"/>
        <w:spacing w:before="7"/>
        <w:rPr>
          <w:sz w:val="16"/>
        </w:rPr>
      </w:pPr>
    </w:p>
    <w:p>
      <w:pPr>
        <w:pStyle w:val="ListParagraph"/>
        <w:numPr>
          <w:ilvl w:val="2"/>
          <w:numId w:val="151"/>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 REMUNERAÇÃO DE PROJETOS E SERVIÇOS DIVERSOS constante do Anexo I deste documento.</w:t>
      </w:r>
    </w:p>
    <w:p>
      <w:pPr>
        <w:pStyle w:val="BodyText"/>
        <w:spacing w:before="0"/>
        <w:rPr>
          <w:sz w:val="20"/>
        </w:rPr>
      </w:pPr>
    </w:p>
    <w:p>
      <w:pPr>
        <w:pStyle w:val="BodyText"/>
        <w:spacing w:before="9"/>
        <w:rPr>
          <w:sz w:val="19"/>
        </w:rPr>
      </w:pPr>
    </w:p>
    <w:p>
      <w:pPr>
        <w:pStyle w:val="ListParagraph"/>
        <w:numPr>
          <w:ilvl w:val="2"/>
          <w:numId w:val="151"/>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rFonts w:ascii="Dax-Regular" w:hAnsi="Dax-Regular"/>
        </w:rPr>
        <w:t>Observação: </w:t>
      </w:r>
      <w:r>
        <w:rPr/>
        <w:t>para as etapas complementares ver “item 3.0” – Condições Gerais.</w:t>
      </w:r>
    </w:p>
    <w:p>
      <w:pPr>
        <w:pStyle w:val="BodyText"/>
        <w:spacing w:before="0"/>
        <w:rPr>
          <w:sz w:val="20"/>
        </w:rPr>
      </w:pPr>
    </w:p>
    <w:p>
      <w:pPr>
        <w:pStyle w:val="BodyText"/>
        <w:spacing w:before="9"/>
        <w:rPr>
          <w:sz w:val="19"/>
        </w:rPr>
      </w:pPr>
    </w:p>
    <w:p>
      <w:pPr>
        <w:pStyle w:val="ListParagraph"/>
        <w:numPr>
          <w:ilvl w:val="3"/>
          <w:numId w:val="151"/>
        </w:numPr>
        <w:tabs>
          <w:tab w:pos="3578" w:val="left" w:leader="none"/>
        </w:tabs>
        <w:spacing w:line="240" w:lineRule="auto" w:before="1" w:after="0"/>
        <w:ind w:left="3577" w:right="0" w:hanging="573"/>
        <w:jc w:val="left"/>
        <w:rPr>
          <w:rFonts w:ascii="Dax-LightItalic"/>
          <w:i/>
          <w:sz w:val="18"/>
        </w:rPr>
      </w:pPr>
      <w:r>
        <w:rPr>
          <w:rFonts w:ascii="Dax-LightItalic"/>
          <w:i/>
          <w:color w:val="006E72"/>
          <w:sz w:val="18"/>
        </w:rPr>
        <w:t>PROGRAMA DE NECESSIDADES</w:t>
      </w:r>
      <w:r>
        <w:rPr>
          <w:rFonts w:ascii="Dax-LightItalic"/>
          <w:i/>
          <w:color w:val="006E72"/>
          <w:spacing w:val="-1"/>
          <w:sz w:val="18"/>
        </w:rPr>
        <w:t> </w:t>
      </w:r>
      <w:r>
        <w:rPr>
          <w:rFonts w:ascii="Dax-LightItalic"/>
          <w:i/>
          <w:color w:val="006E72"/>
          <w:sz w:val="18"/>
        </w:rPr>
        <w:t>(PN):</w:t>
      </w:r>
    </w:p>
    <w:p>
      <w:pPr>
        <w:pStyle w:val="ListParagraph"/>
        <w:numPr>
          <w:ilvl w:val="4"/>
          <w:numId w:val="151"/>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53"/>
        </w:numPr>
        <w:tabs>
          <w:tab w:pos="3318" w:val="left" w:leader="none"/>
        </w:tabs>
        <w:spacing w:line="240" w:lineRule="auto" w:before="151" w:after="0"/>
        <w:ind w:left="3317" w:right="0" w:hanging="340"/>
        <w:jc w:val="left"/>
        <w:rPr>
          <w:sz w:val="18"/>
        </w:rPr>
      </w:pPr>
      <w:r>
        <w:rPr>
          <w:sz w:val="18"/>
        </w:rPr>
        <w:t>estudo preliminar de arquitetura</w:t>
      </w:r>
      <w:r>
        <w:rPr>
          <w:spacing w:val="-6"/>
          <w:sz w:val="18"/>
        </w:rPr>
        <w:t> </w:t>
      </w:r>
      <w:r>
        <w:rPr>
          <w:sz w:val="18"/>
        </w:rPr>
        <w:t>(EP-ARQ);</w:t>
      </w:r>
    </w:p>
    <w:p>
      <w:pPr>
        <w:pStyle w:val="ListParagraph"/>
        <w:numPr>
          <w:ilvl w:val="0"/>
          <w:numId w:val="153"/>
        </w:numPr>
        <w:tabs>
          <w:tab w:pos="3318" w:val="left" w:leader="none"/>
        </w:tabs>
        <w:spacing w:line="240" w:lineRule="auto" w:before="94" w:after="0"/>
        <w:ind w:left="3317" w:right="0" w:hanging="340"/>
        <w:jc w:val="left"/>
        <w:rPr>
          <w:sz w:val="18"/>
        </w:rPr>
      </w:pPr>
      <w:r>
        <w:rPr>
          <w:sz w:val="18"/>
        </w:rPr>
        <w:t>estudos preliminares produzidos por outras atividades técnicas (se</w:t>
      </w:r>
      <w:r>
        <w:rPr>
          <w:spacing w:val="-30"/>
          <w:sz w:val="18"/>
        </w:rPr>
        <w:t> </w:t>
      </w:r>
      <w:r>
        <w:rPr>
          <w:sz w:val="18"/>
        </w:rPr>
        <w:t>necessário);</w:t>
      </w:r>
    </w:p>
    <w:p>
      <w:pPr>
        <w:pStyle w:val="ListParagraph"/>
        <w:numPr>
          <w:ilvl w:val="0"/>
          <w:numId w:val="153"/>
        </w:numPr>
        <w:tabs>
          <w:tab w:pos="3317" w:val="left" w:leader="none"/>
          <w:tab w:pos="3318" w:val="left" w:leader="none"/>
        </w:tabs>
        <w:spacing w:line="240" w:lineRule="auto" w:before="94" w:after="0"/>
        <w:ind w:left="3317" w:right="0" w:hanging="340"/>
        <w:jc w:val="left"/>
        <w:rPr>
          <w:sz w:val="18"/>
        </w:rPr>
      </w:pPr>
      <w:r>
        <w:rPr>
          <w:sz w:val="18"/>
        </w:rPr>
        <w:t>exigências específicas de uso e utilização do</w:t>
      </w:r>
      <w:r>
        <w:rPr>
          <w:spacing w:val="-15"/>
          <w:sz w:val="18"/>
        </w:rPr>
        <w:t> </w:t>
      </w:r>
      <w:r>
        <w:rPr>
          <w:sz w:val="18"/>
        </w:rPr>
        <w:t>empreendimento.</w:t>
      </w:r>
    </w:p>
    <w:p>
      <w:pPr>
        <w:pStyle w:val="ListParagraph"/>
        <w:numPr>
          <w:ilvl w:val="0"/>
          <w:numId w:val="153"/>
        </w:numPr>
        <w:tabs>
          <w:tab w:pos="3318" w:val="left" w:leader="none"/>
        </w:tabs>
        <w:spacing w:line="240" w:lineRule="auto" w:before="94" w:after="0"/>
        <w:ind w:left="3317" w:right="0" w:hanging="340"/>
        <w:jc w:val="left"/>
        <w:rPr>
          <w:sz w:val="18"/>
        </w:rPr>
      </w:pPr>
      <w:r>
        <w:rPr>
          <w:sz w:val="18"/>
        </w:rPr>
        <w:t>estudos do conceito de</w:t>
      </w:r>
      <w:r>
        <w:rPr>
          <w:spacing w:val="-4"/>
          <w:sz w:val="18"/>
        </w:rPr>
        <w:t> </w:t>
      </w:r>
      <w:r>
        <w:rPr>
          <w:sz w:val="18"/>
        </w:rPr>
        <w:t>arquitetura;</w:t>
      </w:r>
    </w:p>
    <w:p>
      <w:pPr>
        <w:pStyle w:val="BodyText"/>
        <w:spacing w:before="0"/>
        <w:rPr>
          <w:sz w:val="20"/>
        </w:rPr>
      </w:pPr>
    </w:p>
    <w:p>
      <w:pPr>
        <w:pStyle w:val="BodyText"/>
        <w:spacing w:before="8"/>
        <w:rPr>
          <w:sz w:val="19"/>
        </w:rPr>
      </w:pPr>
    </w:p>
    <w:p>
      <w:pPr>
        <w:pStyle w:val="ListParagraph"/>
        <w:numPr>
          <w:ilvl w:val="4"/>
          <w:numId w:val="151"/>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54"/>
        </w:numPr>
        <w:tabs>
          <w:tab w:pos="3317" w:val="left" w:leader="none"/>
          <w:tab w:pos="3318" w:val="left" w:leader="none"/>
        </w:tabs>
        <w:spacing w:line="240" w:lineRule="auto" w:before="151" w:after="0"/>
        <w:ind w:left="3317" w:right="0" w:hanging="340"/>
        <w:jc w:val="left"/>
        <w:rPr>
          <w:sz w:val="18"/>
        </w:rPr>
      </w:pPr>
      <w:r>
        <w:rPr>
          <w:sz w:val="18"/>
        </w:rPr>
        <w:t>análise</w:t>
      </w:r>
      <w:r>
        <w:rPr>
          <w:spacing w:val="-6"/>
          <w:sz w:val="18"/>
        </w:rPr>
        <w:t> </w:t>
      </w:r>
      <w:r>
        <w:rPr>
          <w:sz w:val="18"/>
        </w:rPr>
        <w:t>preliminar</w:t>
      </w:r>
      <w:r>
        <w:rPr>
          <w:spacing w:val="-6"/>
          <w:sz w:val="18"/>
        </w:rPr>
        <w:t> </w:t>
      </w:r>
      <w:r>
        <w:rPr>
          <w:sz w:val="18"/>
        </w:rPr>
        <w:t>entre</w:t>
      </w:r>
      <w:r>
        <w:rPr>
          <w:spacing w:val="-6"/>
          <w:sz w:val="18"/>
        </w:rPr>
        <w:t> </w:t>
      </w:r>
      <w:r>
        <w:rPr>
          <w:sz w:val="18"/>
        </w:rPr>
        <w:t>os</w:t>
      </w:r>
      <w:r>
        <w:rPr>
          <w:spacing w:val="-6"/>
          <w:sz w:val="18"/>
        </w:rPr>
        <w:t> </w:t>
      </w:r>
      <w:r>
        <w:rPr>
          <w:sz w:val="18"/>
        </w:rPr>
        <w:t>diversos</w:t>
      </w:r>
      <w:r>
        <w:rPr>
          <w:spacing w:val="-6"/>
          <w:sz w:val="18"/>
        </w:rPr>
        <w:t> </w:t>
      </w:r>
      <w:r>
        <w:rPr>
          <w:sz w:val="18"/>
        </w:rPr>
        <w:t>tipos</w:t>
      </w:r>
      <w:r>
        <w:rPr>
          <w:spacing w:val="-5"/>
          <w:sz w:val="18"/>
        </w:rPr>
        <w:t> </w:t>
      </w:r>
      <w:r>
        <w:rPr>
          <w:sz w:val="18"/>
        </w:rPr>
        <w:t>de</w:t>
      </w:r>
      <w:r>
        <w:rPr>
          <w:spacing w:val="-6"/>
          <w:sz w:val="18"/>
        </w:rPr>
        <w:t> </w:t>
      </w:r>
      <w:r>
        <w:rPr>
          <w:sz w:val="18"/>
        </w:rPr>
        <w:t>soluções</w:t>
      </w:r>
      <w:r>
        <w:rPr>
          <w:spacing w:val="-6"/>
          <w:sz w:val="18"/>
        </w:rPr>
        <w:t> </w:t>
      </w:r>
      <w:r>
        <w:rPr>
          <w:sz w:val="18"/>
        </w:rPr>
        <w:t>ergonômicas</w:t>
      </w:r>
      <w:r>
        <w:rPr>
          <w:spacing w:val="-6"/>
          <w:sz w:val="18"/>
        </w:rPr>
        <w:t> </w:t>
      </w:r>
      <w:r>
        <w:rPr>
          <w:sz w:val="18"/>
        </w:rPr>
        <w:t>viáveis</w:t>
      </w:r>
      <w:r>
        <w:rPr>
          <w:spacing w:val="-6"/>
          <w:sz w:val="18"/>
        </w:rPr>
        <w:t> </w:t>
      </w:r>
      <w:r>
        <w:rPr>
          <w:sz w:val="18"/>
        </w:rPr>
        <w:t>de</w:t>
      </w:r>
      <w:r>
        <w:rPr>
          <w:spacing w:val="-5"/>
          <w:sz w:val="18"/>
        </w:rPr>
        <w:t> </w:t>
      </w:r>
      <w:r>
        <w:rPr>
          <w:sz w:val="18"/>
        </w:rPr>
        <w:t>serem</w:t>
      </w:r>
      <w:r>
        <w:rPr>
          <w:spacing w:val="-6"/>
          <w:sz w:val="18"/>
        </w:rPr>
        <w:t> </w:t>
      </w:r>
      <w:r>
        <w:rPr>
          <w:sz w:val="18"/>
        </w:rPr>
        <w:t>adotadas.</w:t>
      </w:r>
    </w:p>
    <w:p>
      <w:pPr>
        <w:pStyle w:val="ListParagraph"/>
        <w:numPr>
          <w:ilvl w:val="0"/>
          <w:numId w:val="154"/>
        </w:numPr>
        <w:tabs>
          <w:tab w:pos="3318" w:val="left" w:leader="none"/>
        </w:tabs>
        <w:spacing w:line="240" w:lineRule="auto" w:before="94" w:after="0"/>
        <w:ind w:left="3317" w:right="0" w:hanging="340"/>
        <w:jc w:val="left"/>
        <w:rPr>
          <w:sz w:val="18"/>
        </w:rPr>
      </w:pPr>
      <w:r>
        <w:rPr>
          <w:sz w:val="18"/>
        </w:rPr>
        <w:t>outros aspectos</w:t>
      </w:r>
      <w:r>
        <w:rPr>
          <w:spacing w:val="-2"/>
          <w:sz w:val="18"/>
        </w:rPr>
        <w:t> </w:t>
      </w:r>
      <w:r>
        <w:rPr>
          <w:sz w:val="18"/>
        </w:rPr>
        <w:t>relevantes.</w:t>
      </w:r>
    </w:p>
    <w:p>
      <w:pPr>
        <w:pStyle w:val="BodyText"/>
        <w:spacing w:before="0"/>
        <w:rPr>
          <w:sz w:val="20"/>
        </w:rPr>
      </w:pPr>
    </w:p>
    <w:p>
      <w:pPr>
        <w:pStyle w:val="BodyText"/>
        <w:spacing w:before="8"/>
        <w:rPr>
          <w:sz w:val="19"/>
        </w:rPr>
      </w:pPr>
    </w:p>
    <w:p>
      <w:pPr>
        <w:pStyle w:val="ListParagraph"/>
        <w:numPr>
          <w:ilvl w:val="4"/>
          <w:numId w:val="151"/>
        </w:numPr>
        <w:tabs>
          <w:tab w:pos="3805" w:val="left" w:leader="none"/>
        </w:tabs>
        <w:spacing w:line="240" w:lineRule="auto" w:before="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55"/>
        </w:numPr>
        <w:tabs>
          <w:tab w:pos="3318" w:val="left" w:leader="none"/>
        </w:tabs>
        <w:spacing w:line="240" w:lineRule="auto" w:before="151" w:after="0"/>
        <w:ind w:left="3317" w:right="0" w:hanging="340"/>
        <w:jc w:val="left"/>
        <w:rPr>
          <w:sz w:val="18"/>
        </w:rPr>
      </w:pPr>
      <w:r>
        <w:rPr>
          <w:sz w:val="18"/>
        </w:rPr>
        <w:t>texto:</w:t>
      </w:r>
    </w:p>
    <w:p>
      <w:pPr>
        <w:pStyle w:val="ListParagraph"/>
        <w:numPr>
          <w:ilvl w:val="1"/>
          <w:numId w:val="155"/>
        </w:numPr>
        <w:tabs>
          <w:tab w:pos="3498" w:val="left" w:leader="none"/>
        </w:tabs>
        <w:spacing w:line="283" w:lineRule="auto" w:before="94" w:after="0"/>
        <w:ind w:left="3497" w:right="1414" w:hanging="160"/>
        <w:jc w:val="left"/>
        <w:rPr>
          <w:sz w:val="18"/>
        </w:rPr>
      </w:pPr>
      <w:r>
        <w:rPr>
          <w:sz w:val="18"/>
        </w:rPr>
        <w:t>relatório</w:t>
      </w:r>
      <w:r>
        <w:rPr>
          <w:spacing w:val="-25"/>
          <w:sz w:val="18"/>
        </w:rPr>
        <w:t> </w:t>
      </w:r>
      <w:r>
        <w:rPr>
          <w:sz w:val="18"/>
        </w:rPr>
        <w:t>contendo</w:t>
      </w:r>
      <w:r>
        <w:rPr>
          <w:spacing w:val="-25"/>
          <w:sz w:val="18"/>
        </w:rPr>
        <w:t> </w:t>
      </w:r>
      <w:r>
        <w:rPr>
          <w:sz w:val="18"/>
        </w:rPr>
        <w:t>a</w:t>
      </w:r>
      <w:r>
        <w:rPr>
          <w:spacing w:val="-25"/>
          <w:sz w:val="18"/>
        </w:rPr>
        <w:t> </w:t>
      </w:r>
      <w:r>
        <w:rPr>
          <w:sz w:val="18"/>
        </w:rPr>
        <w:t>descrição</w:t>
      </w:r>
      <w:r>
        <w:rPr>
          <w:spacing w:val="-25"/>
          <w:sz w:val="18"/>
        </w:rPr>
        <w:t> </w:t>
      </w:r>
      <w:r>
        <w:rPr>
          <w:sz w:val="18"/>
        </w:rPr>
        <w:t>geral</w:t>
      </w:r>
      <w:r>
        <w:rPr>
          <w:spacing w:val="-24"/>
          <w:sz w:val="18"/>
        </w:rPr>
        <w:t> </w:t>
      </w:r>
      <w:r>
        <w:rPr>
          <w:sz w:val="18"/>
        </w:rPr>
        <w:t>dos</w:t>
      </w:r>
      <w:r>
        <w:rPr>
          <w:spacing w:val="-25"/>
          <w:sz w:val="18"/>
        </w:rPr>
        <w:t> </w:t>
      </w:r>
      <w:r>
        <w:rPr>
          <w:sz w:val="18"/>
        </w:rPr>
        <w:t>tipos</w:t>
      </w:r>
      <w:r>
        <w:rPr>
          <w:spacing w:val="-25"/>
          <w:sz w:val="18"/>
        </w:rPr>
        <w:t> </w:t>
      </w:r>
      <w:r>
        <w:rPr>
          <w:sz w:val="18"/>
        </w:rPr>
        <w:t>de</w:t>
      </w:r>
      <w:r>
        <w:rPr>
          <w:spacing w:val="-25"/>
          <w:sz w:val="18"/>
        </w:rPr>
        <w:t> </w:t>
      </w:r>
      <w:r>
        <w:rPr>
          <w:sz w:val="18"/>
        </w:rPr>
        <w:t>soluções</w:t>
      </w:r>
      <w:r>
        <w:rPr>
          <w:spacing w:val="-25"/>
          <w:sz w:val="18"/>
        </w:rPr>
        <w:t> </w:t>
      </w:r>
      <w:r>
        <w:rPr>
          <w:sz w:val="18"/>
        </w:rPr>
        <w:t>ergonômicas</w:t>
      </w:r>
      <w:r>
        <w:rPr>
          <w:spacing w:val="-24"/>
          <w:sz w:val="18"/>
        </w:rPr>
        <w:t> </w:t>
      </w:r>
      <w:r>
        <w:rPr>
          <w:sz w:val="18"/>
        </w:rPr>
        <w:t>em</w:t>
      </w:r>
      <w:r>
        <w:rPr>
          <w:spacing w:val="-25"/>
          <w:sz w:val="18"/>
        </w:rPr>
        <w:t> </w:t>
      </w:r>
      <w:r>
        <w:rPr>
          <w:sz w:val="18"/>
        </w:rPr>
        <w:t>estudo</w:t>
      </w:r>
      <w:r>
        <w:rPr>
          <w:spacing w:val="-25"/>
          <w:sz w:val="18"/>
        </w:rPr>
        <w:t> </w:t>
      </w:r>
      <w:r>
        <w:rPr>
          <w:sz w:val="18"/>
        </w:rPr>
        <w:t>e</w:t>
      </w:r>
      <w:r>
        <w:rPr>
          <w:spacing w:val="-25"/>
          <w:sz w:val="18"/>
        </w:rPr>
        <w:t> </w:t>
      </w:r>
      <w:r>
        <w:rPr>
          <w:sz w:val="18"/>
        </w:rPr>
        <w:t>indicação</w:t>
      </w:r>
      <w:r>
        <w:rPr>
          <w:spacing w:val="-25"/>
          <w:sz w:val="18"/>
        </w:rPr>
        <w:t> </w:t>
      </w:r>
      <w:r>
        <w:rPr>
          <w:sz w:val="18"/>
        </w:rPr>
        <w:t>de dados estimados</w:t>
      </w:r>
      <w:r>
        <w:rPr>
          <w:spacing w:val="-1"/>
          <w:sz w:val="18"/>
        </w:rPr>
        <w:t> </w:t>
      </w:r>
      <w:r>
        <w:rPr>
          <w:sz w:val="18"/>
        </w:rPr>
        <w:t>de</w:t>
      </w:r>
    </w:p>
    <w:p>
      <w:pPr>
        <w:pStyle w:val="ListParagraph"/>
        <w:numPr>
          <w:ilvl w:val="1"/>
          <w:numId w:val="155"/>
        </w:numPr>
        <w:tabs>
          <w:tab w:pos="3498" w:val="left" w:leader="none"/>
        </w:tabs>
        <w:spacing w:line="240" w:lineRule="auto" w:before="58" w:after="0"/>
        <w:ind w:left="3497" w:right="0" w:hanging="160"/>
        <w:jc w:val="left"/>
        <w:rPr>
          <w:sz w:val="18"/>
        </w:rPr>
      </w:pPr>
      <w:r>
        <w:rPr>
          <w:w w:val="95"/>
          <w:sz w:val="18"/>
        </w:rPr>
        <w:t>investimento</w:t>
      </w:r>
      <w:r>
        <w:rPr>
          <w:spacing w:val="2"/>
          <w:w w:val="95"/>
          <w:sz w:val="18"/>
        </w:rPr>
        <w:t> </w:t>
      </w:r>
      <w:r>
        <w:rPr>
          <w:w w:val="95"/>
          <w:sz w:val="18"/>
        </w:rPr>
        <w:t>inicial,</w:t>
      </w:r>
    </w:p>
    <w:p>
      <w:pPr>
        <w:pStyle w:val="ListParagraph"/>
        <w:numPr>
          <w:ilvl w:val="1"/>
          <w:numId w:val="155"/>
        </w:numPr>
        <w:tabs>
          <w:tab w:pos="3498" w:val="left" w:leader="none"/>
        </w:tabs>
        <w:spacing w:line="240" w:lineRule="auto" w:before="94" w:after="0"/>
        <w:ind w:left="3497" w:right="0" w:hanging="160"/>
        <w:jc w:val="left"/>
        <w:rPr>
          <w:sz w:val="18"/>
        </w:rPr>
      </w:pPr>
      <w:r>
        <w:rPr>
          <w:sz w:val="18"/>
        </w:rPr>
        <w:t>locais a serem tratados e desempenho ergonômico</w:t>
      </w:r>
      <w:r>
        <w:rPr>
          <w:spacing w:val="-14"/>
          <w:sz w:val="18"/>
        </w:rPr>
        <w:t> </w:t>
      </w:r>
      <w:r>
        <w:rPr>
          <w:sz w:val="18"/>
        </w:rPr>
        <w:t>esperado</w:t>
      </w:r>
    </w:p>
    <w:p>
      <w:pPr>
        <w:spacing w:after="0" w:line="240" w:lineRule="auto"/>
        <w:jc w:val="left"/>
        <w:rPr>
          <w:sz w:val="18"/>
        </w:rPr>
        <w:sectPr>
          <w:pgSz w:w="11910" w:h="16840"/>
          <w:pgMar w:header="0" w:footer="741" w:top="1280" w:bottom="1020" w:left="0" w:right="0"/>
        </w:sectPr>
      </w:pPr>
    </w:p>
    <w:p>
      <w:pPr>
        <w:pStyle w:val="ListParagraph"/>
        <w:numPr>
          <w:ilvl w:val="3"/>
          <w:numId w:val="156"/>
        </w:numPr>
        <w:tabs>
          <w:tab w:pos="3578" w:val="left" w:leader="none"/>
        </w:tabs>
        <w:spacing w:line="240" w:lineRule="auto" w:before="78"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156"/>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57"/>
        </w:numPr>
        <w:tabs>
          <w:tab w:pos="3318" w:val="left" w:leader="none"/>
        </w:tabs>
        <w:spacing w:line="240" w:lineRule="auto" w:before="151" w:after="0"/>
        <w:ind w:left="3317" w:right="0" w:hanging="340"/>
        <w:jc w:val="left"/>
        <w:rPr>
          <w:sz w:val="18"/>
        </w:rPr>
      </w:pPr>
      <w:r>
        <w:rPr>
          <w:sz w:val="18"/>
        </w:rPr>
        <w:t>levantamento</w:t>
      </w:r>
      <w:r>
        <w:rPr>
          <w:spacing w:val="-1"/>
          <w:sz w:val="18"/>
        </w:rPr>
        <w:t> </w:t>
      </w:r>
      <w:r>
        <w:rPr>
          <w:sz w:val="18"/>
        </w:rPr>
        <w:t>arquitetônico;</w:t>
      </w:r>
    </w:p>
    <w:p>
      <w:pPr>
        <w:pStyle w:val="ListParagraph"/>
        <w:numPr>
          <w:ilvl w:val="0"/>
          <w:numId w:val="157"/>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157"/>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157"/>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157"/>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8"/>
        <w:rPr>
          <w:sz w:val="19"/>
        </w:rPr>
      </w:pPr>
    </w:p>
    <w:p>
      <w:pPr>
        <w:pStyle w:val="ListParagraph"/>
        <w:numPr>
          <w:ilvl w:val="4"/>
          <w:numId w:val="156"/>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58"/>
        </w:numPr>
        <w:tabs>
          <w:tab w:pos="3318" w:val="left" w:leader="none"/>
        </w:tabs>
        <w:spacing w:line="240" w:lineRule="auto" w:before="151"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158"/>
        </w:numPr>
        <w:tabs>
          <w:tab w:pos="3318" w:val="left" w:leader="none"/>
        </w:tabs>
        <w:spacing w:line="240" w:lineRule="auto" w:before="94" w:after="0"/>
        <w:ind w:left="3317" w:right="0" w:hanging="340"/>
        <w:jc w:val="left"/>
        <w:rPr>
          <w:sz w:val="18"/>
        </w:rPr>
      </w:pPr>
      <w:r>
        <w:rPr>
          <w:sz w:val="18"/>
        </w:rPr>
        <w:t>estudo dos ambientes e dos espaços necessários para a adequação</w:t>
      </w:r>
      <w:r>
        <w:rPr>
          <w:spacing w:val="-33"/>
          <w:sz w:val="18"/>
        </w:rPr>
        <w:t> </w:t>
      </w:r>
      <w:r>
        <w:rPr>
          <w:sz w:val="18"/>
        </w:rPr>
        <w:t>ergonômica</w:t>
      </w:r>
    </w:p>
    <w:p>
      <w:pPr>
        <w:pStyle w:val="ListParagraph"/>
        <w:numPr>
          <w:ilvl w:val="0"/>
          <w:numId w:val="158"/>
        </w:numPr>
        <w:tabs>
          <w:tab w:pos="3317" w:val="left" w:leader="none"/>
          <w:tab w:pos="3318" w:val="left" w:leader="none"/>
        </w:tabs>
        <w:spacing w:line="240" w:lineRule="auto" w:before="94"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BodyText"/>
        <w:spacing w:before="8"/>
        <w:rPr>
          <w:sz w:val="19"/>
        </w:rPr>
      </w:pPr>
    </w:p>
    <w:p>
      <w:pPr>
        <w:pStyle w:val="ListParagraph"/>
        <w:numPr>
          <w:ilvl w:val="4"/>
          <w:numId w:val="156"/>
        </w:numPr>
        <w:tabs>
          <w:tab w:pos="3805" w:val="left" w:leader="none"/>
        </w:tabs>
        <w:spacing w:line="240" w:lineRule="auto" w:before="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59"/>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159"/>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159"/>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159"/>
        </w:numPr>
        <w:tabs>
          <w:tab w:pos="3498" w:val="left" w:leader="none"/>
        </w:tabs>
        <w:spacing w:line="240" w:lineRule="auto" w:before="94" w:after="0"/>
        <w:ind w:left="3497" w:right="0" w:hanging="160"/>
        <w:jc w:val="left"/>
        <w:rPr>
          <w:sz w:val="18"/>
        </w:rPr>
      </w:pPr>
      <w:r>
        <w:rPr>
          <w:sz w:val="18"/>
        </w:rPr>
        <w:t>dimensionamento,</w:t>
      </w:r>
      <w:r>
        <w:rPr>
          <w:spacing w:val="-7"/>
          <w:sz w:val="18"/>
        </w:rPr>
        <w:t> </w:t>
      </w:r>
      <w:r>
        <w:rPr>
          <w:sz w:val="18"/>
        </w:rPr>
        <w:t>distribuição,</w:t>
      </w:r>
      <w:r>
        <w:rPr>
          <w:spacing w:val="-6"/>
          <w:sz w:val="18"/>
        </w:rPr>
        <w:t> </w:t>
      </w:r>
      <w:r>
        <w:rPr>
          <w:sz w:val="18"/>
        </w:rPr>
        <w:t>e</w:t>
      </w:r>
      <w:r>
        <w:rPr>
          <w:spacing w:val="-7"/>
          <w:sz w:val="18"/>
        </w:rPr>
        <w:t> </w:t>
      </w:r>
      <w:r>
        <w:rPr>
          <w:sz w:val="18"/>
        </w:rPr>
        <w:t>desenho</w:t>
      </w:r>
      <w:r>
        <w:rPr>
          <w:spacing w:val="-6"/>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adequação</w:t>
      </w:r>
      <w:r>
        <w:rPr>
          <w:spacing w:val="-7"/>
          <w:sz w:val="18"/>
        </w:rPr>
        <w:t> </w:t>
      </w:r>
      <w:r>
        <w:rPr>
          <w:sz w:val="18"/>
        </w:rPr>
        <w:t>ergonômica;</w:t>
      </w:r>
    </w:p>
    <w:p>
      <w:pPr>
        <w:pStyle w:val="ListParagraph"/>
        <w:numPr>
          <w:ilvl w:val="1"/>
          <w:numId w:val="159"/>
        </w:numPr>
        <w:tabs>
          <w:tab w:pos="3498" w:val="left" w:leader="none"/>
        </w:tabs>
        <w:spacing w:line="240" w:lineRule="auto" w:before="94" w:after="0"/>
        <w:ind w:left="3497" w:right="0" w:hanging="160"/>
        <w:jc w:val="left"/>
        <w:rPr>
          <w:sz w:val="18"/>
        </w:rPr>
      </w:pPr>
      <w:r>
        <w:rPr>
          <w:sz w:val="18"/>
        </w:rPr>
        <w:t>detalhes (de elementos e de seus componentes</w:t>
      </w:r>
      <w:r>
        <w:rPr>
          <w:spacing w:val="-16"/>
          <w:sz w:val="18"/>
        </w:rPr>
        <w:t> </w:t>
      </w:r>
      <w:r>
        <w:rPr>
          <w:sz w:val="18"/>
        </w:rPr>
        <w:t>construtivos).</w:t>
      </w:r>
    </w:p>
    <w:p>
      <w:pPr>
        <w:pStyle w:val="ListParagraph"/>
        <w:numPr>
          <w:ilvl w:val="1"/>
          <w:numId w:val="159"/>
        </w:numPr>
        <w:tabs>
          <w:tab w:pos="3498" w:val="left" w:leader="none"/>
        </w:tabs>
        <w:spacing w:line="283" w:lineRule="auto" w:before="94" w:after="0"/>
        <w:ind w:left="3497" w:right="1414" w:hanging="160"/>
        <w:jc w:val="left"/>
        <w:rPr>
          <w:sz w:val="18"/>
        </w:rPr>
      </w:pPr>
      <w:r>
        <w:rPr>
          <w:sz w:val="18"/>
        </w:rPr>
        <w:t>desenhos</w:t>
      </w:r>
      <w:r>
        <w:rPr>
          <w:spacing w:val="-25"/>
          <w:sz w:val="18"/>
        </w:rPr>
        <w:t> </w:t>
      </w:r>
      <w:r>
        <w:rPr>
          <w:sz w:val="18"/>
        </w:rPr>
        <w:t>esquemáticos</w:t>
      </w:r>
      <w:r>
        <w:rPr>
          <w:spacing w:val="-25"/>
          <w:sz w:val="18"/>
        </w:rPr>
        <w:t> </w:t>
      </w:r>
      <w:r>
        <w:rPr>
          <w:sz w:val="18"/>
        </w:rPr>
        <w:t>dos</w:t>
      </w:r>
      <w:r>
        <w:rPr>
          <w:spacing w:val="-25"/>
          <w:sz w:val="18"/>
        </w:rPr>
        <w:t> </w:t>
      </w:r>
      <w:r>
        <w:rPr>
          <w:sz w:val="18"/>
        </w:rPr>
        <w:t>ambientes</w:t>
      </w:r>
      <w:r>
        <w:rPr>
          <w:spacing w:val="-25"/>
          <w:sz w:val="18"/>
        </w:rPr>
        <w:t> </w:t>
      </w:r>
      <w:r>
        <w:rPr>
          <w:sz w:val="18"/>
        </w:rPr>
        <w:t>e</w:t>
      </w:r>
      <w:r>
        <w:rPr>
          <w:spacing w:val="-25"/>
          <w:sz w:val="18"/>
        </w:rPr>
        <w:t> </w:t>
      </w:r>
      <w:r>
        <w:rPr>
          <w:sz w:val="18"/>
        </w:rPr>
        <w:t>instalações</w:t>
      </w:r>
      <w:r>
        <w:rPr>
          <w:spacing w:val="-25"/>
          <w:sz w:val="18"/>
        </w:rPr>
        <w:t> </w:t>
      </w:r>
      <w:r>
        <w:rPr>
          <w:sz w:val="18"/>
        </w:rPr>
        <w:t>de</w:t>
      </w:r>
      <w:r>
        <w:rPr>
          <w:spacing w:val="-25"/>
          <w:sz w:val="18"/>
        </w:rPr>
        <w:t> </w:t>
      </w:r>
      <w:r>
        <w:rPr>
          <w:sz w:val="18"/>
        </w:rPr>
        <w:t>adequação</w:t>
      </w:r>
      <w:r>
        <w:rPr>
          <w:spacing w:val="-25"/>
          <w:sz w:val="18"/>
        </w:rPr>
        <w:t> </w:t>
      </w:r>
      <w:r>
        <w:rPr>
          <w:sz w:val="18"/>
        </w:rPr>
        <w:t>ergonômica</w:t>
      </w:r>
      <w:r>
        <w:rPr>
          <w:spacing w:val="-25"/>
          <w:sz w:val="18"/>
        </w:rPr>
        <w:t> </w:t>
      </w:r>
      <w:r>
        <w:rPr>
          <w:sz w:val="18"/>
        </w:rPr>
        <w:t>com</w:t>
      </w:r>
      <w:r>
        <w:rPr>
          <w:spacing w:val="-25"/>
          <w:sz w:val="18"/>
        </w:rPr>
        <w:t> </w:t>
      </w:r>
      <w:r>
        <w:rPr>
          <w:sz w:val="18"/>
        </w:rPr>
        <w:t>dimensões e condições de</w:t>
      </w:r>
      <w:r>
        <w:rPr>
          <w:spacing w:val="-3"/>
          <w:sz w:val="18"/>
        </w:rPr>
        <w:t> </w:t>
      </w:r>
      <w:r>
        <w:rPr>
          <w:sz w:val="18"/>
        </w:rPr>
        <w:t>posicionamento;</w:t>
      </w:r>
    </w:p>
    <w:p>
      <w:pPr>
        <w:pStyle w:val="ListParagraph"/>
        <w:numPr>
          <w:ilvl w:val="0"/>
          <w:numId w:val="159"/>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159"/>
        </w:numPr>
        <w:tabs>
          <w:tab w:pos="3498" w:val="left" w:leader="none"/>
        </w:tabs>
        <w:spacing w:line="283" w:lineRule="auto" w:before="94" w:after="0"/>
        <w:ind w:left="3497" w:right="1415" w:hanging="160"/>
        <w:jc w:val="left"/>
        <w:rPr>
          <w:sz w:val="18"/>
        </w:rPr>
      </w:pPr>
      <w:r>
        <w:rPr>
          <w:sz w:val="18"/>
        </w:rPr>
        <w:t>memorial descritivo dos elementos das instalações de adequação ergonômica </w:t>
      </w:r>
      <w:r>
        <w:rPr>
          <w:spacing w:val="-3"/>
          <w:sz w:val="18"/>
        </w:rPr>
        <w:t>(aspectos </w:t>
      </w:r>
      <w:r>
        <w:rPr>
          <w:sz w:val="18"/>
        </w:rPr>
        <w:t>arquitetônicos),</w:t>
      </w:r>
      <w:r>
        <w:rPr>
          <w:spacing w:val="-7"/>
          <w:sz w:val="18"/>
        </w:rPr>
        <w:t> </w:t>
      </w:r>
      <w:r>
        <w:rPr>
          <w:sz w:val="18"/>
        </w:rPr>
        <w:t>dos</w:t>
      </w:r>
      <w:r>
        <w:rPr>
          <w:spacing w:val="-7"/>
          <w:sz w:val="18"/>
        </w:rPr>
        <w:t> </w:t>
      </w:r>
      <w:r>
        <w:rPr>
          <w:sz w:val="18"/>
        </w:rPr>
        <w:t>componentes</w:t>
      </w:r>
      <w:r>
        <w:rPr>
          <w:spacing w:val="-7"/>
          <w:sz w:val="18"/>
        </w:rPr>
        <w:t> </w:t>
      </w:r>
      <w:r>
        <w:rPr>
          <w:sz w:val="18"/>
        </w:rPr>
        <w:t>construtivos</w:t>
      </w:r>
      <w:r>
        <w:rPr>
          <w:spacing w:val="-7"/>
          <w:sz w:val="18"/>
        </w:rPr>
        <w:t> </w:t>
      </w:r>
      <w:r>
        <w:rPr>
          <w:sz w:val="18"/>
        </w:rPr>
        <w:t>e</w:t>
      </w:r>
      <w:r>
        <w:rPr>
          <w:spacing w:val="-7"/>
          <w:sz w:val="18"/>
        </w:rPr>
        <w:t> </w:t>
      </w:r>
      <w:r>
        <w:rPr>
          <w:sz w:val="18"/>
        </w:rPr>
        <w:t>dos</w:t>
      </w:r>
      <w:r>
        <w:rPr>
          <w:spacing w:val="-6"/>
          <w:sz w:val="18"/>
        </w:rPr>
        <w:t> </w:t>
      </w:r>
      <w:r>
        <w:rPr>
          <w:sz w:val="18"/>
        </w:rPr>
        <w:t>materiais</w:t>
      </w:r>
      <w:r>
        <w:rPr>
          <w:spacing w:val="-7"/>
          <w:sz w:val="18"/>
        </w:rPr>
        <w:t> </w:t>
      </w:r>
      <w:r>
        <w:rPr>
          <w:sz w:val="18"/>
        </w:rPr>
        <w:t>de</w:t>
      </w:r>
      <w:r>
        <w:rPr>
          <w:spacing w:val="-7"/>
          <w:sz w:val="18"/>
        </w:rPr>
        <w:t> </w:t>
      </w:r>
      <w:r>
        <w:rPr>
          <w:sz w:val="18"/>
        </w:rPr>
        <w:t>construção;</w:t>
      </w:r>
    </w:p>
    <w:p>
      <w:pPr>
        <w:pStyle w:val="ListParagraph"/>
        <w:numPr>
          <w:ilvl w:val="1"/>
          <w:numId w:val="159"/>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8"/>
        <w:rPr>
          <w:sz w:val="19"/>
        </w:rPr>
      </w:pPr>
    </w:p>
    <w:p>
      <w:pPr>
        <w:pStyle w:val="BodyText"/>
        <w:spacing w:line="283" w:lineRule="auto" w:before="0"/>
        <w:ind w:left="2551" w:right="1414" w:firstLine="453"/>
        <w:jc w:val="both"/>
      </w:pPr>
      <w:r>
        <w:rPr>
          <w:rFonts w:ascii="Dax-Regular" w:hAnsi="Dax-Regular"/>
        </w:rPr>
        <w:t>Observação: </w:t>
      </w:r>
      <w:r>
        <w:rPr/>
        <w:t>Documentos para aprovação do projeto (ou “PROJETO LEGAL”), subproduto da </w:t>
      </w:r>
      <w:r>
        <w:rPr>
          <w:spacing w:val="-4"/>
        </w:rPr>
        <w:t>etapa </w:t>
      </w:r>
      <w:r>
        <w:rPr/>
        <w:t>Anteprojeto</w:t>
      </w:r>
      <w:r>
        <w:rPr>
          <w:spacing w:val="-14"/>
        </w:rPr>
        <w:t> </w:t>
      </w:r>
      <w:r>
        <w:rPr/>
        <w:t>(AP):-</w:t>
      </w:r>
      <w:r>
        <w:rPr>
          <w:spacing w:val="-14"/>
        </w:rPr>
        <w:t> </w:t>
      </w:r>
      <w:r>
        <w:rPr/>
        <w:t>Extrair</w:t>
      </w:r>
      <w:r>
        <w:rPr>
          <w:spacing w:val="-14"/>
        </w:rPr>
        <w:t> </w:t>
      </w:r>
      <w:r>
        <w:rPr/>
        <w:t>do</w:t>
      </w:r>
      <w:r>
        <w:rPr>
          <w:spacing w:val="-14"/>
        </w:rPr>
        <w:t> </w:t>
      </w:r>
      <w:r>
        <w:rPr/>
        <w:t>anteprojeto</w:t>
      </w:r>
      <w:r>
        <w:rPr>
          <w:spacing w:val="-14"/>
        </w:rPr>
        <w:t> </w:t>
      </w:r>
      <w:r>
        <w:rPr/>
        <w:t>os</w:t>
      </w:r>
      <w:r>
        <w:rPr>
          <w:spacing w:val="-14"/>
        </w:rPr>
        <w:t> </w:t>
      </w:r>
      <w:r>
        <w:rPr/>
        <w:t>documentos</w:t>
      </w:r>
      <w:r>
        <w:rPr>
          <w:spacing w:val="-14"/>
        </w:rPr>
        <w:t> </w:t>
      </w:r>
      <w:r>
        <w:rPr/>
        <w:t>técnicos</w:t>
      </w:r>
      <w:r>
        <w:rPr>
          <w:spacing w:val="-13"/>
        </w:rPr>
        <w:t> </w:t>
      </w:r>
      <w:r>
        <w:rPr/>
        <w:t>necessários</w:t>
      </w:r>
      <w:r>
        <w:rPr>
          <w:spacing w:val="-14"/>
        </w:rPr>
        <w:t> </w:t>
      </w:r>
      <w:r>
        <w:rPr/>
        <w:t>para</w:t>
      </w:r>
      <w:r>
        <w:rPr>
          <w:spacing w:val="-14"/>
        </w:rPr>
        <w:t> </w:t>
      </w:r>
      <w:r>
        <w:rPr/>
        <w:t>os</w:t>
      </w:r>
      <w:r>
        <w:rPr>
          <w:spacing w:val="-14"/>
        </w:rPr>
        <w:t> </w:t>
      </w:r>
      <w:r>
        <w:rPr/>
        <w:t>serviços/projetos</w:t>
      </w:r>
      <w:r>
        <w:rPr>
          <w:spacing w:val="-14"/>
        </w:rPr>
        <w:t> </w:t>
      </w:r>
      <w:r>
        <w:rPr/>
        <w:t>que devem</w:t>
      </w:r>
      <w:r>
        <w:rPr>
          <w:spacing w:val="-6"/>
        </w:rPr>
        <w:t> </w:t>
      </w:r>
      <w:r>
        <w:rPr/>
        <w:t>submeter-se</w:t>
      </w:r>
      <w:r>
        <w:rPr>
          <w:spacing w:val="-6"/>
        </w:rPr>
        <w:t> </w:t>
      </w:r>
      <w:r>
        <w:rPr/>
        <w:t>à</w:t>
      </w:r>
      <w:r>
        <w:rPr>
          <w:spacing w:val="-6"/>
        </w:rPr>
        <w:t> </w:t>
      </w:r>
      <w:r>
        <w:rPr/>
        <w:t>aprovação</w:t>
      </w:r>
      <w:r>
        <w:rPr>
          <w:spacing w:val="-6"/>
        </w:rPr>
        <w:t> </w:t>
      </w:r>
      <w:r>
        <w:rPr/>
        <w:t>dos</w:t>
      </w:r>
      <w:r>
        <w:rPr>
          <w:spacing w:val="-5"/>
        </w:rPr>
        <w:t> </w:t>
      </w:r>
      <w:r>
        <w:rPr/>
        <w:t>diferentes</w:t>
      </w:r>
      <w:r>
        <w:rPr>
          <w:spacing w:val="-6"/>
        </w:rPr>
        <w:t> </w:t>
      </w:r>
      <w:r>
        <w:rPr/>
        <w:t>órgãos/concessionárias</w:t>
      </w:r>
      <w:r>
        <w:rPr>
          <w:spacing w:val="-6"/>
        </w:rPr>
        <w:t> </w:t>
      </w:r>
      <w:r>
        <w:rPr/>
        <w:t>de</w:t>
      </w:r>
      <w:r>
        <w:rPr>
          <w:spacing w:val="-6"/>
        </w:rPr>
        <w:t> </w:t>
      </w:r>
      <w:r>
        <w:rPr/>
        <w:t>serviços.</w:t>
      </w:r>
    </w:p>
    <w:p>
      <w:pPr>
        <w:pStyle w:val="BodyText"/>
        <w:spacing w:before="0"/>
        <w:rPr>
          <w:sz w:val="20"/>
        </w:rPr>
      </w:pPr>
    </w:p>
    <w:p>
      <w:pPr>
        <w:pStyle w:val="BodyText"/>
        <w:spacing w:before="9"/>
        <w:rPr>
          <w:sz w:val="16"/>
        </w:rPr>
      </w:pPr>
    </w:p>
    <w:p>
      <w:pPr>
        <w:pStyle w:val="ListParagraph"/>
        <w:numPr>
          <w:ilvl w:val="3"/>
          <w:numId w:val="160"/>
        </w:numPr>
        <w:tabs>
          <w:tab w:pos="3578" w:val="left" w:leader="none"/>
        </w:tabs>
        <w:spacing w:line="240" w:lineRule="auto" w:before="0" w:after="0"/>
        <w:ind w:left="3577" w:right="0" w:hanging="573"/>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6</w:t>
      </w:r>
    </w:p>
    <w:p>
      <w:pPr>
        <w:pStyle w:val="ListParagraph"/>
        <w:numPr>
          <w:ilvl w:val="4"/>
          <w:numId w:val="160"/>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61"/>
        </w:numPr>
        <w:tabs>
          <w:tab w:pos="3318" w:val="left" w:leader="none"/>
        </w:tabs>
        <w:spacing w:line="240" w:lineRule="auto" w:before="151"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161"/>
        </w:numPr>
        <w:tabs>
          <w:tab w:pos="3318" w:val="left" w:leader="none"/>
        </w:tabs>
        <w:spacing w:line="240" w:lineRule="auto" w:before="94" w:after="0"/>
        <w:ind w:left="3317" w:right="0" w:hanging="340"/>
        <w:jc w:val="left"/>
        <w:rPr>
          <w:sz w:val="18"/>
        </w:rPr>
      </w:pPr>
      <w:r>
        <w:rPr>
          <w:sz w:val="18"/>
        </w:rPr>
        <w:t>anteprojeto de adequação</w:t>
      </w:r>
      <w:r>
        <w:rPr>
          <w:spacing w:val="-3"/>
          <w:sz w:val="18"/>
        </w:rPr>
        <w:t> </w:t>
      </w:r>
      <w:r>
        <w:rPr>
          <w:sz w:val="18"/>
        </w:rPr>
        <w:t>ergonômica;</w:t>
      </w:r>
    </w:p>
    <w:p>
      <w:pPr>
        <w:pStyle w:val="ListParagraph"/>
        <w:numPr>
          <w:ilvl w:val="0"/>
          <w:numId w:val="161"/>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BodyText"/>
        <w:ind w:left="2977"/>
      </w:pPr>
      <w:r>
        <w:rPr/>
        <w:t>g) outras informações.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10"/>
        <w:rPr>
          <w:sz w:val="27"/>
        </w:rPr>
      </w:pPr>
      <w:r>
        <w:rPr/>
        <w:pict>
          <v:line style="position:absolute;mso-position-horizontal-relative:page;mso-position-vertical-relative:paragraph;z-index:-304;mso-wrap-distance-left:0;mso-wrap-distance-right:0" from="70.866096pt,17.920059pt" to="150.236096pt,17.920059pt" stroked="true" strokeweight=".5pt" strokecolor="#000000">
            <v:stroke dashstyle="solid"/>
            <w10:wrap type="topAndBottom"/>
          </v:line>
        </w:pict>
      </w:r>
    </w:p>
    <w:p>
      <w:pPr>
        <w:pStyle w:val="BodyText"/>
        <w:spacing w:before="10"/>
        <w:rPr>
          <w:sz w:val="8"/>
        </w:rPr>
      </w:pPr>
    </w:p>
    <w:p>
      <w:pPr>
        <w:spacing w:line="283" w:lineRule="auto" w:before="101"/>
        <w:ind w:left="1644" w:right="1416" w:hanging="227"/>
        <w:jc w:val="both"/>
        <w:rPr>
          <w:sz w:val="15"/>
        </w:rPr>
      </w:pPr>
      <w:r>
        <w:rPr>
          <w:sz w:val="15"/>
        </w:rPr>
        <w:t>6</w:t>
      </w:r>
      <w:r>
        <w:rPr>
          <w:spacing w:val="27"/>
          <w:sz w:val="15"/>
        </w:rPr>
        <w:t> </w:t>
      </w:r>
      <w:r>
        <w:rPr>
          <w:sz w:val="15"/>
        </w:rPr>
        <w:t>Apesar</w:t>
      </w:r>
      <w:r>
        <w:rPr>
          <w:spacing w:val="-9"/>
          <w:sz w:val="15"/>
        </w:rPr>
        <w:t> </w:t>
      </w:r>
      <w:r>
        <w:rPr>
          <w:sz w:val="15"/>
        </w:rPr>
        <w:t>da</w:t>
      </w:r>
      <w:r>
        <w:rPr>
          <w:spacing w:val="-9"/>
          <w:sz w:val="15"/>
        </w:rPr>
        <w:t> </w:t>
      </w:r>
      <w:r>
        <w:rPr>
          <w:spacing w:val="-3"/>
          <w:sz w:val="15"/>
        </w:rPr>
        <w:t>previsão</w:t>
      </w:r>
      <w:r>
        <w:rPr>
          <w:spacing w:val="-9"/>
          <w:sz w:val="15"/>
        </w:rPr>
        <w:t> </w:t>
      </w:r>
      <w:r>
        <w:rPr>
          <w:sz w:val="15"/>
        </w:rPr>
        <w:t>legal</w:t>
      </w:r>
      <w:r>
        <w:rPr>
          <w:spacing w:val="-10"/>
          <w:sz w:val="15"/>
        </w:rPr>
        <w:t> </w:t>
      </w:r>
      <w:r>
        <w:rPr>
          <w:sz w:val="15"/>
        </w:rPr>
        <w:t>(lei</w:t>
      </w:r>
      <w:r>
        <w:rPr>
          <w:spacing w:val="-9"/>
          <w:sz w:val="15"/>
        </w:rPr>
        <w:t> </w:t>
      </w:r>
      <w:r>
        <w:rPr>
          <w:sz w:val="15"/>
        </w:rPr>
        <w:t>8666/93),</w:t>
      </w:r>
      <w:r>
        <w:rPr>
          <w:spacing w:val="-9"/>
          <w:sz w:val="15"/>
        </w:rPr>
        <w:t> </w:t>
      </w:r>
      <w:r>
        <w:rPr>
          <w:spacing w:val="-3"/>
          <w:sz w:val="15"/>
        </w:rPr>
        <w:t>este</w:t>
      </w:r>
      <w:r>
        <w:rPr>
          <w:spacing w:val="-9"/>
          <w:sz w:val="15"/>
        </w:rPr>
        <w:t> </w:t>
      </w:r>
      <w:r>
        <w:rPr>
          <w:spacing w:val="-3"/>
          <w:sz w:val="15"/>
        </w:rPr>
        <w:t>documento</w:t>
      </w:r>
      <w:r>
        <w:rPr>
          <w:spacing w:val="-9"/>
          <w:sz w:val="15"/>
        </w:rPr>
        <w:t> </w:t>
      </w:r>
      <w:r>
        <w:rPr>
          <w:spacing w:val="-3"/>
          <w:sz w:val="15"/>
        </w:rPr>
        <w:t>recomenda</w:t>
      </w:r>
      <w:r>
        <w:rPr>
          <w:spacing w:val="-9"/>
          <w:sz w:val="15"/>
        </w:rPr>
        <w:t> </w:t>
      </w:r>
      <w:r>
        <w:rPr>
          <w:sz w:val="15"/>
        </w:rPr>
        <w:t>que</w:t>
      </w:r>
      <w:r>
        <w:rPr>
          <w:spacing w:val="-9"/>
          <w:sz w:val="15"/>
        </w:rPr>
        <w:t> </w:t>
      </w:r>
      <w:r>
        <w:rPr>
          <w:sz w:val="15"/>
        </w:rPr>
        <w:t>a</w:t>
      </w:r>
      <w:r>
        <w:rPr>
          <w:spacing w:val="-10"/>
          <w:sz w:val="15"/>
        </w:rPr>
        <w:t> </w:t>
      </w:r>
      <w:r>
        <w:rPr>
          <w:spacing w:val="-3"/>
          <w:sz w:val="15"/>
        </w:rPr>
        <w:t>realização</w:t>
      </w:r>
      <w:r>
        <w:rPr>
          <w:spacing w:val="-9"/>
          <w:sz w:val="15"/>
        </w:rPr>
        <w:t> </w:t>
      </w:r>
      <w:r>
        <w:rPr>
          <w:sz w:val="15"/>
        </w:rPr>
        <w:t>de</w:t>
      </w:r>
      <w:r>
        <w:rPr>
          <w:spacing w:val="-9"/>
          <w:sz w:val="15"/>
        </w:rPr>
        <w:t> </w:t>
      </w:r>
      <w:r>
        <w:rPr>
          <w:spacing w:val="-3"/>
          <w:sz w:val="15"/>
        </w:rPr>
        <w:t>orçamentos</w:t>
      </w:r>
      <w:r>
        <w:rPr>
          <w:spacing w:val="-9"/>
          <w:sz w:val="15"/>
        </w:rPr>
        <w:t> </w:t>
      </w:r>
      <w:r>
        <w:rPr>
          <w:sz w:val="15"/>
        </w:rPr>
        <w:t>que</w:t>
      </w:r>
      <w:r>
        <w:rPr>
          <w:spacing w:val="-9"/>
          <w:sz w:val="15"/>
        </w:rPr>
        <w:t> </w:t>
      </w:r>
      <w:r>
        <w:rPr>
          <w:sz w:val="15"/>
        </w:rPr>
        <w:t>servirão</w:t>
      </w:r>
      <w:r>
        <w:rPr>
          <w:spacing w:val="-9"/>
          <w:sz w:val="15"/>
        </w:rPr>
        <w:t> </w:t>
      </w:r>
      <w:r>
        <w:rPr>
          <w:sz w:val="15"/>
        </w:rPr>
        <w:t>para</w:t>
      </w:r>
      <w:r>
        <w:rPr>
          <w:spacing w:val="-10"/>
          <w:sz w:val="15"/>
        </w:rPr>
        <w:t> </w:t>
      </w:r>
      <w:r>
        <w:rPr>
          <w:sz w:val="15"/>
        </w:rPr>
        <w:t>licitações</w:t>
      </w:r>
      <w:r>
        <w:rPr>
          <w:spacing w:val="-9"/>
          <w:sz w:val="15"/>
        </w:rPr>
        <w:t> </w:t>
      </w:r>
      <w:r>
        <w:rPr>
          <w:sz w:val="15"/>
        </w:rPr>
        <w:t>de</w:t>
      </w:r>
      <w:r>
        <w:rPr>
          <w:spacing w:val="-9"/>
          <w:sz w:val="15"/>
        </w:rPr>
        <w:t> </w:t>
      </w:r>
      <w:r>
        <w:rPr>
          <w:sz w:val="15"/>
        </w:rPr>
        <w:t>obras</w:t>
      </w:r>
      <w:r>
        <w:rPr>
          <w:spacing w:val="-9"/>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8"/>
          <w:sz w:val="15"/>
        </w:rPr>
        <w:t> </w:t>
      </w:r>
      <w:r>
        <w:rPr>
          <w:spacing w:val="-3"/>
          <w:sz w:val="15"/>
        </w:rPr>
        <w:t>exatidão</w:t>
      </w:r>
      <w:r>
        <w:rPr>
          <w:spacing w:val="-7"/>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812" w:top="1300" w:bottom="1000" w:left="0" w:right="0"/>
        </w:sectPr>
      </w:pPr>
    </w:p>
    <w:p>
      <w:pPr>
        <w:pStyle w:val="ListParagraph"/>
        <w:numPr>
          <w:ilvl w:val="4"/>
          <w:numId w:val="160"/>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62"/>
        </w:numPr>
        <w:tabs>
          <w:tab w:pos="3317" w:val="left" w:leader="none"/>
          <w:tab w:pos="3318" w:val="left" w:leader="none"/>
        </w:tabs>
        <w:spacing w:line="240" w:lineRule="auto" w:before="150" w:after="0"/>
        <w:ind w:left="3317" w:right="0" w:hanging="340"/>
        <w:jc w:val="left"/>
        <w:rPr>
          <w:sz w:val="18"/>
        </w:rPr>
      </w:pPr>
      <w:r>
        <w:rPr>
          <w:sz w:val="18"/>
        </w:rPr>
        <w:t>concepção das soluções e sistemas a serem</w:t>
      </w:r>
      <w:r>
        <w:rPr>
          <w:spacing w:val="-11"/>
          <w:sz w:val="18"/>
        </w:rPr>
        <w:t> </w:t>
      </w:r>
      <w:r>
        <w:rPr>
          <w:sz w:val="18"/>
        </w:rPr>
        <w:t>adotados;</w:t>
      </w:r>
    </w:p>
    <w:p>
      <w:pPr>
        <w:pStyle w:val="ListParagraph"/>
        <w:numPr>
          <w:ilvl w:val="0"/>
          <w:numId w:val="162"/>
        </w:numPr>
        <w:tabs>
          <w:tab w:pos="3318" w:val="left" w:leader="none"/>
        </w:tabs>
        <w:spacing w:line="283" w:lineRule="auto" w:before="94" w:after="0"/>
        <w:ind w:left="3317" w:right="1414" w:hanging="340"/>
        <w:jc w:val="left"/>
        <w:rPr>
          <w:sz w:val="18"/>
        </w:rPr>
      </w:pPr>
      <w:r>
        <w:rPr>
          <w:w w:val="95"/>
          <w:sz w:val="18"/>
        </w:rPr>
        <w:t>pré-dimensionamento</w:t>
      </w:r>
      <w:r>
        <w:rPr>
          <w:spacing w:val="-11"/>
          <w:w w:val="95"/>
          <w:sz w:val="18"/>
        </w:rPr>
        <w:t> </w:t>
      </w:r>
      <w:r>
        <w:rPr>
          <w:w w:val="95"/>
          <w:sz w:val="18"/>
        </w:rPr>
        <w:t>dos</w:t>
      </w:r>
      <w:r>
        <w:rPr>
          <w:spacing w:val="-10"/>
          <w:w w:val="95"/>
          <w:sz w:val="18"/>
        </w:rPr>
        <w:t> </w:t>
      </w:r>
      <w:r>
        <w:rPr>
          <w:w w:val="95"/>
          <w:sz w:val="18"/>
        </w:rPr>
        <w:t>elementos,</w:t>
      </w:r>
      <w:r>
        <w:rPr>
          <w:spacing w:val="-10"/>
          <w:w w:val="95"/>
          <w:sz w:val="18"/>
        </w:rPr>
        <w:t> </w:t>
      </w:r>
      <w:r>
        <w:rPr>
          <w:w w:val="95"/>
          <w:sz w:val="18"/>
        </w:rPr>
        <w:t>em</w:t>
      </w:r>
      <w:r>
        <w:rPr>
          <w:spacing w:val="-10"/>
          <w:w w:val="95"/>
          <w:sz w:val="18"/>
        </w:rPr>
        <w:t> </w:t>
      </w:r>
      <w:r>
        <w:rPr>
          <w:w w:val="95"/>
          <w:sz w:val="18"/>
        </w:rPr>
        <w:t>nível</w:t>
      </w:r>
      <w:r>
        <w:rPr>
          <w:spacing w:val="-10"/>
          <w:w w:val="95"/>
          <w:sz w:val="18"/>
        </w:rPr>
        <w:t> </w:t>
      </w:r>
      <w:r>
        <w:rPr>
          <w:w w:val="95"/>
          <w:sz w:val="18"/>
        </w:rPr>
        <w:t>que</w:t>
      </w:r>
      <w:r>
        <w:rPr>
          <w:spacing w:val="-10"/>
          <w:w w:val="95"/>
          <w:sz w:val="18"/>
        </w:rPr>
        <w:t> </w:t>
      </w:r>
      <w:r>
        <w:rPr>
          <w:w w:val="95"/>
          <w:sz w:val="18"/>
        </w:rPr>
        <w:t>permita</w:t>
      </w:r>
      <w:r>
        <w:rPr>
          <w:spacing w:val="-10"/>
          <w:w w:val="95"/>
          <w:sz w:val="18"/>
        </w:rPr>
        <w:t> </w:t>
      </w:r>
      <w:r>
        <w:rPr>
          <w:w w:val="95"/>
          <w:sz w:val="18"/>
        </w:rPr>
        <w:t>a</w:t>
      </w:r>
      <w:r>
        <w:rPr>
          <w:spacing w:val="-10"/>
          <w:w w:val="95"/>
          <w:sz w:val="18"/>
        </w:rPr>
        <w:t> </w:t>
      </w:r>
      <w:r>
        <w:rPr>
          <w:w w:val="95"/>
          <w:sz w:val="18"/>
        </w:rPr>
        <w:t>elaboração</w:t>
      </w:r>
      <w:r>
        <w:rPr>
          <w:spacing w:val="-10"/>
          <w:w w:val="95"/>
          <w:sz w:val="18"/>
        </w:rPr>
        <w:t> </w:t>
      </w:r>
      <w:r>
        <w:rPr>
          <w:w w:val="95"/>
          <w:sz w:val="18"/>
        </w:rPr>
        <w:t>de</w:t>
      </w:r>
      <w:r>
        <w:rPr>
          <w:spacing w:val="-10"/>
          <w:w w:val="95"/>
          <w:sz w:val="18"/>
        </w:rPr>
        <w:t> </w:t>
      </w:r>
      <w:r>
        <w:rPr>
          <w:w w:val="95"/>
          <w:sz w:val="18"/>
        </w:rPr>
        <w:t>orçamentos</w:t>
      </w:r>
      <w:r>
        <w:rPr>
          <w:spacing w:val="-10"/>
          <w:w w:val="95"/>
          <w:sz w:val="18"/>
        </w:rPr>
        <w:t> </w:t>
      </w:r>
      <w:r>
        <w:rPr>
          <w:w w:val="95"/>
          <w:sz w:val="18"/>
        </w:rPr>
        <w:t>estimativos </w:t>
      </w:r>
      <w:r>
        <w:rPr>
          <w:sz w:val="18"/>
        </w:rPr>
        <w:t>e do sistema integrado como um</w:t>
      </w:r>
      <w:r>
        <w:rPr>
          <w:spacing w:val="-8"/>
          <w:sz w:val="18"/>
        </w:rPr>
        <w:t> </w:t>
      </w:r>
      <w:r>
        <w:rPr>
          <w:sz w:val="18"/>
        </w:rPr>
        <w:t>todo.</w:t>
      </w:r>
    </w:p>
    <w:p>
      <w:pPr>
        <w:pStyle w:val="ListParagraph"/>
        <w:numPr>
          <w:ilvl w:val="0"/>
          <w:numId w:val="162"/>
        </w:numPr>
        <w:tabs>
          <w:tab w:pos="3318" w:val="left" w:leader="none"/>
        </w:tabs>
        <w:spacing w:line="240" w:lineRule="auto" w:before="58" w:after="0"/>
        <w:ind w:left="3317" w:right="0" w:hanging="340"/>
        <w:jc w:val="left"/>
        <w:rPr>
          <w:sz w:val="18"/>
        </w:rPr>
      </w:pPr>
      <w:r>
        <w:rPr>
          <w:sz w:val="18"/>
        </w:rPr>
        <w:t>detalhamento dos espaços a serem ocupados pelos</w:t>
      </w:r>
      <w:r>
        <w:rPr>
          <w:spacing w:val="-16"/>
          <w:sz w:val="18"/>
        </w:rPr>
        <w:t> </w:t>
      </w:r>
      <w:r>
        <w:rPr>
          <w:sz w:val="18"/>
        </w:rPr>
        <w:t>equipamentos;</w:t>
      </w:r>
    </w:p>
    <w:p>
      <w:pPr>
        <w:pStyle w:val="BodyText"/>
        <w:ind w:left="2977"/>
      </w:pPr>
      <w:r>
        <w:rPr/>
        <w:t>g) layout, dimensionamento e indicação dos elementos de adequação ergonômica;</w:t>
      </w:r>
    </w:p>
    <w:p>
      <w:pPr>
        <w:pStyle w:val="BodyText"/>
        <w:tabs>
          <w:tab w:pos="3317" w:val="left" w:leader="none"/>
        </w:tabs>
        <w:ind w:left="2977"/>
      </w:pPr>
      <w:r>
        <w:rPr/>
        <w:t>j)</w:t>
        <w:tab/>
        <w:t>seleção e especificação básica dos equipamentos a serem</w:t>
      </w:r>
      <w:r>
        <w:rPr>
          <w:spacing w:val="-19"/>
        </w:rPr>
        <w:t> </w:t>
      </w:r>
      <w:r>
        <w:rPr/>
        <w:t>utilizados.</w:t>
      </w:r>
    </w:p>
    <w:p>
      <w:pPr>
        <w:pStyle w:val="BodyText"/>
        <w:tabs>
          <w:tab w:pos="3317" w:val="left" w:leader="none"/>
        </w:tabs>
        <w:ind w:left="2977"/>
      </w:pPr>
      <w:r>
        <w:rPr/>
        <w:t>l)</w:t>
        <w:tab/>
        <w:t>confirmação</w:t>
      </w:r>
      <w:r>
        <w:rPr>
          <w:spacing w:val="-21"/>
        </w:rPr>
        <w:t> </w:t>
      </w:r>
      <w:r>
        <w:rPr/>
        <w:t>da</w:t>
      </w:r>
      <w:r>
        <w:rPr>
          <w:spacing w:val="-20"/>
        </w:rPr>
        <w:t> </w:t>
      </w:r>
      <w:r>
        <w:rPr/>
        <w:t>localização</w:t>
      </w:r>
      <w:r>
        <w:rPr>
          <w:spacing w:val="-20"/>
        </w:rPr>
        <w:t> </w:t>
      </w:r>
      <w:r>
        <w:rPr/>
        <w:t>em</w:t>
      </w:r>
      <w:r>
        <w:rPr>
          <w:spacing w:val="-20"/>
        </w:rPr>
        <w:t> </w:t>
      </w:r>
      <w:r>
        <w:rPr/>
        <w:t>campo</w:t>
      </w:r>
      <w:r>
        <w:rPr>
          <w:spacing w:val="-20"/>
        </w:rPr>
        <w:t> </w:t>
      </w:r>
      <w:r>
        <w:rPr/>
        <w:t>dos</w:t>
      </w:r>
      <w:r>
        <w:rPr>
          <w:spacing w:val="-20"/>
        </w:rPr>
        <w:t> </w:t>
      </w:r>
      <w:r>
        <w:rPr/>
        <w:t>instrumentos</w:t>
      </w:r>
      <w:r>
        <w:rPr>
          <w:spacing w:val="-20"/>
        </w:rPr>
        <w:t> </w:t>
      </w:r>
      <w:r>
        <w:rPr/>
        <w:t>e</w:t>
      </w:r>
      <w:r>
        <w:rPr>
          <w:spacing w:val="-20"/>
        </w:rPr>
        <w:t> </w:t>
      </w:r>
      <w:r>
        <w:rPr/>
        <w:t>equipamentos</w:t>
      </w:r>
      <w:r>
        <w:rPr>
          <w:spacing w:val="10"/>
        </w:rPr>
        <w:t> </w:t>
      </w:r>
      <w:r>
        <w:rPr/>
        <w:t>de</w:t>
      </w:r>
      <w:r>
        <w:rPr>
          <w:spacing w:val="-20"/>
        </w:rPr>
        <w:t> </w:t>
      </w:r>
      <w:r>
        <w:rPr/>
        <w:t>adequação</w:t>
      </w:r>
      <w:r>
        <w:rPr>
          <w:spacing w:val="-21"/>
        </w:rPr>
        <w:t> </w:t>
      </w:r>
      <w:r>
        <w:rPr/>
        <w:t>ergonômica;</w:t>
      </w:r>
    </w:p>
    <w:p>
      <w:pPr>
        <w:pStyle w:val="BodyText"/>
        <w:spacing w:before="0"/>
        <w:rPr>
          <w:sz w:val="20"/>
        </w:rPr>
      </w:pPr>
    </w:p>
    <w:p>
      <w:pPr>
        <w:pStyle w:val="BodyText"/>
        <w:spacing w:before="8"/>
        <w:rPr>
          <w:sz w:val="19"/>
        </w:rPr>
      </w:pPr>
    </w:p>
    <w:p>
      <w:pPr>
        <w:pStyle w:val="ListParagraph"/>
        <w:numPr>
          <w:ilvl w:val="4"/>
          <w:numId w:val="160"/>
        </w:numPr>
        <w:tabs>
          <w:tab w:pos="3805" w:val="left" w:leader="none"/>
        </w:tabs>
        <w:spacing w:line="240" w:lineRule="auto" w:before="1"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63"/>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163"/>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163"/>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163"/>
        </w:numPr>
        <w:tabs>
          <w:tab w:pos="3498" w:val="left" w:leader="none"/>
        </w:tabs>
        <w:spacing w:line="240" w:lineRule="auto" w:before="94" w:after="0"/>
        <w:ind w:left="3497" w:right="0" w:hanging="160"/>
        <w:jc w:val="left"/>
        <w:rPr>
          <w:sz w:val="18"/>
        </w:rPr>
      </w:pPr>
      <w:r>
        <w:rPr>
          <w:sz w:val="18"/>
        </w:rPr>
        <w:t>dimensionamento,</w:t>
      </w:r>
      <w:r>
        <w:rPr>
          <w:spacing w:val="-7"/>
          <w:sz w:val="18"/>
        </w:rPr>
        <w:t> </w:t>
      </w:r>
      <w:r>
        <w:rPr>
          <w:sz w:val="18"/>
        </w:rPr>
        <w:t>distribuição,</w:t>
      </w:r>
      <w:r>
        <w:rPr>
          <w:spacing w:val="-6"/>
          <w:sz w:val="18"/>
        </w:rPr>
        <w:t> </w:t>
      </w:r>
      <w:r>
        <w:rPr>
          <w:sz w:val="18"/>
        </w:rPr>
        <w:t>e</w:t>
      </w:r>
      <w:r>
        <w:rPr>
          <w:spacing w:val="-7"/>
          <w:sz w:val="18"/>
        </w:rPr>
        <w:t> </w:t>
      </w:r>
      <w:r>
        <w:rPr>
          <w:sz w:val="18"/>
        </w:rPr>
        <w:t>desenho</w:t>
      </w:r>
      <w:r>
        <w:rPr>
          <w:spacing w:val="-6"/>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adequação</w:t>
      </w:r>
      <w:r>
        <w:rPr>
          <w:spacing w:val="-7"/>
          <w:sz w:val="18"/>
        </w:rPr>
        <w:t> </w:t>
      </w:r>
      <w:r>
        <w:rPr>
          <w:sz w:val="18"/>
        </w:rPr>
        <w:t>ergonômica;</w:t>
      </w:r>
    </w:p>
    <w:p>
      <w:pPr>
        <w:pStyle w:val="ListParagraph"/>
        <w:numPr>
          <w:ilvl w:val="1"/>
          <w:numId w:val="163"/>
        </w:numPr>
        <w:tabs>
          <w:tab w:pos="3498" w:val="left" w:leader="none"/>
        </w:tabs>
        <w:spacing w:line="283" w:lineRule="auto" w:before="94" w:after="0"/>
        <w:ind w:left="3497" w:right="1414" w:hanging="160"/>
        <w:jc w:val="left"/>
        <w:rPr>
          <w:sz w:val="18"/>
        </w:rPr>
      </w:pPr>
      <w:r>
        <w:rPr>
          <w:sz w:val="18"/>
        </w:rPr>
        <w:t>indicação</w:t>
      </w:r>
      <w:r>
        <w:rPr>
          <w:spacing w:val="-30"/>
          <w:sz w:val="18"/>
        </w:rPr>
        <w:t> </w:t>
      </w:r>
      <w:r>
        <w:rPr>
          <w:sz w:val="18"/>
        </w:rPr>
        <w:t>de</w:t>
      </w:r>
      <w:r>
        <w:rPr>
          <w:spacing w:val="-30"/>
          <w:sz w:val="18"/>
        </w:rPr>
        <w:t> </w:t>
      </w:r>
      <w:r>
        <w:rPr>
          <w:sz w:val="18"/>
        </w:rPr>
        <w:t>ajustes</w:t>
      </w:r>
      <w:r>
        <w:rPr>
          <w:spacing w:val="-29"/>
          <w:sz w:val="18"/>
        </w:rPr>
        <w:t> </w:t>
      </w:r>
      <w:r>
        <w:rPr>
          <w:sz w:val="18"/>
        </w:rPr>
        <w:t>necessários</w:t>
      </w:r>
      <w:r>
        <w:rPr>
          <w:spacing w:val="-30"/>
          <w:sz w:val="18"/>
        </w:rPr>
        <w:t> </w:t>
      </w:r>
      <w:r>
        <w:rPr>
          <w:sz w:val="18"/>
        </w:rPr>
        <w:t>nos</w:t>
      </w:r>
      <w:r>
        <w:rPr>
          <w:spacing w:val="-29"/>
          <w:sz w:val="18"/>
        </w:rPr>
        <w:t> </w:t>
      </w:r>
      <w:r>
        <w:rPr>
          <w:sz w:val="18"/>
        </w:rPr>
        <w:t>projetos</w:t>
      </w:r>
      <w:r>
        <w:rPr>
          <w:spacing w:val="-30"/>
          <w:sz w:val="18"/>
        </w:rPr>
        <w:t> </w:t>
      </w:r>
      <w:r>
        <w:rPr>
          <w:sz w:val="18"/>
        </w:rPr>
        <w:t>das</w:t>
      </w:r>
      <w:r>
        <w:rPr>
          <w:spacing w:val="-30"/>
          <w:sz w:val="18"/>
        </w:rPr>
        <w:t> </w:t>
      </w:r>
      <w:r>
        <w:rPr>
          <w:sz w:val="18"/>
        </w:rPr>
        <w:t>demais</w:t>
      </w:r>
      <w:r>
        <w:rPr>
          <w:spacing w:val="-29"/>
          <w:sz w:val="18"/>
        </w:rPr>
        <w:t> </w:t>
      </w:r>
      <w:r>
        <w:rPr>
          <w:sz w:val="18"/>
        </w:rPr>
        <w:t>disciplinas</w:t>
      </w:r>
      <w:r>
        <w:rPr>
          <w:spacing w:val="-30"/>
          <w:sz w:val="18"/>
        </w:rPr>
        <w:t> </w:t>
      </w:r>
      <w:r>
        <w:rPr>
          <w:sz w:val="18"/>
        </w:rPr>
        <w:t>em</w:t>
      </w:r>
      <w:r>
        <w:rPr>
          <w:spacing w:val="-29"/>
          <w:sz w:val="18"/>
        </w:rPr>
        <w:t> </w:t>
      </w:r>
      <w:r>
        <w:rPr>
          <w:sz w:val="18"/>
        </w:rPr>
        <w:t>função</w:t>
      </w:r>
      <w:r>
        <w:rPr>
          <w:spacing w:val="-30"/>
          <w:sz w:val="18"/>
        </w:rPr>
        <w:t> </w:t>
      </w:r>
      <w:r>
        <w:rPr>
          <w:sz w:val="18"/>
        </w:rPr>
        <w:t>das</w:t>
      </w:r>
      <w:r>
        <w:rPr>
          <w:spacing w:val="-29"/>
          <w:sz w:val="18"/>
        </w:rPr>
        <w:t> </w:t>
      </w:r>
      <w:r>
        <w:rPr>
          <w:sz w:val="18"/>
        </w:rPr>
        <w:t>interferências identificadas;</w:t>
      </w:r>
    </w:p>
    <w:p>
      <w:pPr>
        <w:pStyle w:val="ListParagraph"/>
        <w:numPr>
          <w:ilvl w:val="0"/>
          <w:numId w:val="163"/>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163"/>
        </w:numPr>
        <w:tabs>
          <w:tab w:pos="3498" w:val="left" w:leader="none"/>
        </w:tabs>
        <w:spacing w:line="240" w:lineRule="auto" w:before="94" w:after="0"/>
        <w:ind w:left="3497" w:right="0" w:hanging="160"/>
        <w:jc w:val="left"/>
        <w:rPr>
          <w:sz w:val="18"/>
        </w:rPr>
      </w:pPr>
      <w:r>
        <w:rPr>
          <w:sz w:val="18"/>
        </w:rPr>
        <w:t>especificações básicas de equipamentos da</w:t>
      </w:r>
      <w:r>
        <w:rPr>
          <w:spacing w:val="-8"/>
          <w:sz w:val="18"/>
        </w:rPr>
        <w:t> </w:t>
      </w:r>
      <w:r>
        <w:rPr>
          <w:sz w:val="18"/>
        </w:rPr>
        <w:t>instalação;</w:t>
      </w:r>
    </w:p>
    <w:p>
      <w:pPr>
        <w:pStyle w:val="BodyText"/>
        <w:spacing w:before="0"/>
        <w:rPr>
          <w:sz w:val="20"/>
        </w:rPr>
      </w:pPr>
    </w:p>
    <w:p>
      <w:pPr>
        <w:pStyle w:val="ListParagraph"/>
        <w:numPr>
          <w:ilvl w:val="3"/>
          <w:numId w:val="160"/>
        </w:numPr>
        <w:tabs>
          <w:tab w:pos="3578" w:val="left" w:leader="none"/>
        </w:tabs>
        <w:spacing w:line="240" w:lineRule="auto" w:before="167"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160"/>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64"/>
        </w:numPr>
        <w:tabs>
          <w:tab w:pos="3318" w:val="left" w:leader="none"/>
        </w:tabs>
        <w:spacing w:line="240" w:lineRule="auto" w:before="150"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164"/>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BodyText"/>
        <w:ind w:left="2977"/>
      </w:pPr>
      <w:r>
        <w:rPr/>
        <w:t>d) anteprojetos ou projetos básicos produzidos por outras atividades técnicas;</w:t>
      </w:r>
    </w:p>
    <w:p>
      <w:pPr>
        <w:pStyle w:val="BodyText"/>
        <w:ind w:left="2977"/>
      </w:pPr>
      <w:r>
        <w:rPr/>
        <w:t>h) outras informações.</w:t>
      </w:r>
    </w:p>
    <w:p>
      <w:pPr>
        <w:pStyle w:val="BodyText"/>
        <w:spacing w:before="0"/>
        <w:rPr>
          <w:sz w:val="20"/>
        </w:rPr>
      </w:pPr>
    </w:p>
    <w:p>
      <w:pPr>
        <w:pStyle w:val="BodyText"/>
        <w:spacing w:before="8"/>
        <w:rPr>
          <w:sz w:val="19"/>
        </w:rPr>
      </w:pPr>
    </w:p>
    <w:p>
      <w:pPr>
        <w:pStyle w:val="ListParagraph"/>
        <w:numPr>
          <w:ilvl w:val="4"/>
          <w:numId w:val="160"/>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65"/>
        </w:numPr>
        <w:tabs>
          <w:tab w:pos="3318" w:val="left" w:leader="none"/>
        </w:tabs>
        <w:spacing w:line="283" w:lineRule="auto" w:before="151" w:after="0"/>
        <w:ind w:left="3317" w:right="1415" w:hanging="340"/>
        <w:jc w:val="left"/>
        <w:rPr>
          <w:sz w:val="18"/>
        </w:rPr>
      </w:pPr>
      <w:r>
        <w:rPr>
          <w:sz w:val="18"/>
        </w:rPr>
        <w:t>dimensionamento e posicionamento dos elementos de adequação ergonômica, incluindo especificação</w:t>
      </w:r>
      <w:r>
        <w:rPr>
          <w:spacing w:val="-13"/>
          <w:sz w:val="18"/>
        </w:rPr>
        <w:t> </w:t>
      </w:r>
      <w:r>
        <w:rPr>
          <w:sz w:val="18"/>
        </w:rPr>
        <w:t>de</w:t>
      </w:r>
      <w:r>
        <w:rPr>
          <w:spacing w:val="-13"/>
          <w:sz w:val="18"/>
        </w:rPr>
        <w:t> </w:t>
      </w:r>
      <w:r>
        <w:rPr>
          <w:sz w:val="18"/>
        </w:rPr>
        <w:t>acessórios,</w:t>
      </w:r>
      <w:r>
        <w:rPr>
          <w:spacing w:val="-13"/>
          <w:sz w:val="18"/>
        </w:rPr>
        <w:t> </w:t>
      </w:r>
      <w:r>
        <w:rPr>
          <w:sz w:val="18"/>
        </w:rPr>
        <w:t>formas</w:t>
      </w:r>
      <w:r>
        <w:rPr>
          <w:spacing w:val="-13"/>
          <w:sz w:val="18"/>
        </w:rPr>
        <w:t> </w:t>
      </w:r>
      <w:r>
        <w:rPr>
          <w:sz w:val="18"/>
        </w:rPr>
        <w:t>de</w:t>
      </w:r>
      <w:r>
        <w:rPr>
          <w:spacing w:val="-12"/>
          <w:sz w:val="18"/>
        </w:rPr>
        <w:t> </w:t>
      </w:r>
      <w:r>
        <w:rPr>
          <w:sz w:val="18"/>
        </w:rPr>
        <w:t>conexão,</w:t>
      </w:r>
      <w:r>
        <w:rPr>
          <w:spacing w:val="-13"/>
          <w:sz w:val="18"/>
        </w:rPr>
        <w:t> </w:t>
      </w:r>
      <w:r>
        <w:rPr>
          <w:sz w:val="18"/>
        </w:rPr>
        <w:t>inspeção</w:t>
      </w:r>
      <w:r>
        <w:rPr>
          <w:spacing w:val="-13"/>
          <w:sz w:val="18"/>
        </w:rPr>
        <w:t> </w:t>
      </w:r>
      <w:r>
        <w:rPr>
          <w:sz w:val="18"/>
        </w:rPr>
        <w:t>e</w:t>
      </w:r>
      <w:r>
        <w:rPr>
          <w:spacing w:val="-13"/>
          <w:sz w:val="18"/>
        </w:rPr>
        <w:t> </w:t>
      </w:r>
      <w:r>
        <w:rPr>
          <w:sz w:val="18"/>
        </w:rPr>
        <w:t>indicação</w:t>
      </w:r>
      <w:r>
        <w:rPr>
          <w:spacing w:val="-12"/>
          <w:sz w:val="18"/>
        </w:rPr>
        <w:t> </w:t>
      </w:r>
      <w:r>
        <w:rPr>
          <w:sz w:val="18"/>
        </w:rPr>
        <w:t>de</w:t>
      </w:r>
      <w:r>
        <w:rPr>
          <w:spacing w:val="-13"/>
          <w:sz w:val="18"/>
        </w:rPr>
        <w:t> </w:t>
      </w:r>
      <w:r>
        <w:rPr>
          <w:sz w:val="18"/>
        </w:rPr>
        <w:t>dimensões</w:t>
      </w:r>
      <w:r>
        <w:rPr>
          <w:spacing w:val="-13"/>
          <w:sz w:val="18"/>
        </w:rPr>
        <w:t> </w:t>
      </w:r>
      <w:r>
        <w:rPr>
          <w:sz w:val="18"/>
        </w:rPr>
        <w:t>e</w:t>
      </w:r>
      <w:r>
        <w:rPr>
          <w:spacing w:val="-13"/>
          <w:sz w:val="18"/>
        </w:rPr>
        <w:t> </w:t>
      </w:r>
      <w:r>
        <w:rPr>
          <w:sz w:val="18"/>
        </w:rPr>
        <w:t>níveis;</w:t>
      </w:r>
    </w:p>
    <w:p>
      <w:pPr>
        <w:pStyle w:val="ListParagraph"/>
        <w:numPr>
          <w:ilvl w:val="0"/>
          <w:numId w:val="165"/>
        </w:numPr>
        <w:tabs>
          <w:tab w:pos="3318" w:val="left" w:leader="none"/>
        </w:tabs>
        <w:spacing w:line="240" w:lineRule="auto" w:before="58"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165"/>
        </w:numPr>
        <w:tabs>
          <w:tab w:pos="3317" w:val="left" w:leader="none"/>
          <w:tab w:pos="3318" w:val="left" w:leader="none"/>
        </w:tabs>
        <w:spacing w:line="283" w:lineRule="auto" w:before="94" w:after="0"/>
        <w:ind w:left="3317" w:right="1415" w:hanging="340"/>
        <w:jc w:val="left"/>
        <w:rPr>
          <w:sz w:val="18"/>
        </w:rPr>
      </w:pPr>
      <w:r>
        <w:rPr>
          <w:sz w:val="18"/>
        </w:rPr>
        <w:t>elaboração e lançamento dos detalhes considerados necessários à perfeita compreensão da instalação representada nas</w:t>
      </w:r>
      <w:r>
        <w:rPr>
          <w:spacing w:val="-4"/>
          <w:sz w:val="18"/>
        </w:rPr>
        <w:t> </w:t>
      </w:r>
      <w:r>
        <w:rPr>
          <w:sz w:val="18"/>
        </w:rPr>
        <w:t>plantas.</w:t>
      </w:r>
    </w:p>
    <w:p>
      <w:pPr>
        <w:pStyle w:val="ListParagraph"/>
        <w:numPr>
          <w:ilvl w:val="0"/>
          <w:numId w:val="165"/>
        </w:numPr>
        <w:tabs>
          <w:tab w:pos="3318" w:val="left" w:leader="none"/>
        </w:tabs>
        <w:spacing w:line="240" w:lineRule="auto" w:before="59" w:after="0"/>
        <w:ind w:left="3317" w:right="0" w:hanging="340"/>
        <w:jc w:val="left"/>
        <w:rPr>
          <w:sz w:val="18"/>
        </w:rPr>
      </w:pPr>
      <w:r>
        <w:rPr>
          <w:sz w:val="18"/>
        </w:rPr>
        <w:t>elaboração de memoriais</w:t>
      </w:r>
      <w:r>
        <w:rPr>
          <w:spacing w:val="-3"/>
          <w:sz w:val="18"/>
        </w:rPr>
        <w:t> </w:t>
      </w:r>
      <w:r>
        <w:rPr>
          <w:sz w:val="18"/>
        </w:rPr>
        <w:t>descritivos;</w:t>
      </w:r>
    </w:p>
    <w:p>
      <w:pPr>
        <w:pStyle w:val="ListParagraph"/>
        <w:numPr>
          <w:ilvl w:val="0"/>
          <w:numId w:val="165"/>
        </w:numPr>
        <w:tabs>
          <w:tab w:pos="3318" w:val="left" w:leader="none"/>
        </w:tabs>
        <w:spacing w:line="283" w:lineRule="auto" w:before="94" w:after="0"/>
        <w:ind w:left="3317" w:right="1415" w:hanging="340"/>
        <w:jc w:val="left"/>
        <w:rPr>
          <w:sz w:val="18"/>
        </w:rPr>
      </w:pPr>
      <w:r>
        <w:rPr>
          <w:sz w:val="18"/>
        </w:rPr>
        <w:t>elaboração</w:t>
      </w:r>
      <w:r>
        <w:rPr>
          <w:spacing w:val="-9"/>
          <w:sz w:val="18"/>
        </w:rPr>
        <w:t> </w:t>
      </w:r>
      <w:r>
        <w:rPr>
          <w:sz w:val="18"/>
        </w:rPr>
        <w:t>de</w:t>
      </w:r>
      <w:r>
        <w:rPr>
          <w:spacing w:val="-8"/>
          <w:sz w:val="18"/>
        </w:rPr>
        <w:t> </w:t>
      </w:r>
      <w:r>
        <w:rPr>
          <w:sz w:val="18"/>
        </w:rPr>
        <w:t>especificações</w:t>
      </w:r>
      <w:r>
        <w:rPr>
          <w:spacing w:val="-8"/>
          <w:sz w:val="18"/>
        </w:rPr>
        <w:t> </w:t>
      </w:r>
      <w:r>
        <w:rPr>
          <w:sz w:val="18"/>
        </w:rPr>
        <w:t>de</w:t>
      </w:r>
      <w:r>
        <w:rPr>
          <w:spacing w:val="-8"/>
          <w:sz w:val="18"/>
        </w:rPr>
        <w:t> </w:t>
      </w:r>
      <w:r>
        <w:rPr>
          <w:sz w:val="18"/>
        </w:rPr>
        <w:t>serviços</w:t>
      </w:r>
      <w:r>
        <w:rPr>
          <w:spacing w:val="-9"/>
          <w:sz w:val="18"/>
        </w:rPr>
        <w:t> </w:t>
      </w:r>
      <w:r>
        <w:rPr>
          <w:sz w:val="18"/>
        </w:rPr>
        <w:t>e</w:t>
      </w:r>
      <w:r>
        <w:rPr>
          <w:spacing w:val="-8"/>
          <w:sz w:val="18"/>
        </w:rPr>
        <w:t> </w:t>
      </w:r>
      <w:r>
        <w:rPr>
          <w:sz w:val="18"/>
        </w:rPr>
        <w:t>recomendações</w:t>
      </w:r>
      <w:r>
        <w:rPr>
          <w:spacing w:val="-8"/>
          <w:sz w:val="18"/>
        </w:rPr>
        <w:t> </w:t>
      </w:r>
      <w:r>
        <w:rPr>
          <w:sz w:val="18"/>
        </w:rPr>
        <w:t>técnicas</w:t>
      </w:r>
      <w:r>
        <w:rPr>
          <w:spacing w:val="-8"/>
          <w:sz w:val="18"/>
        </w:rPr>
        <w:t> </w:t>
      </w:r>
      <w:r>
        <w:rPr>
          <w:sz w:val="18"/>
        </w:rPr>
        <w:t>e</w:t>
      </w:r>
      <w:r>
        <w:rPr>
          <w:spacing w:val="-8"/>
          <w:sz w:val="18"/>
        </w:rPr>
        <w:t> </w:t>
      </w:r>
      <w:r>
        <w:rPr>
          <w:sz w:val="18"/>
        </w:rPr>
        <w:t>administrativas</w:t>
      </w:r>
      <w:r>
        <w:rPr>
          <w:spacing w:val="-9"/>
          <w:sz w:val="18"/>
        </w:rPr>
        <w:t> </w:t>
      </w:r>
      <w:r>
        <w:rPr>
          <w:sz w:val="18"/>
        </w:rPr>
        <w:t>para</w:t>
      </w:r>
      <w:r>
        <w:rPr>
          <w:spacing w:val="-8"/>
          <w:sz w:val="18"/>
        </w:rPr>
        <w:t> </w:t>
      </w:r>
      <w:r>
        <w:rPr>
          <w:sz w:val="18"/>
        </w:rPr>
        <w:t>uso</w:t>
      </w:r>
      <w:r>
        <w:rPr>
          <w:spacing w:val="-8"/>
          <w:sz w:val="18"/>
        </w:rPr>
        <w:t> </w:t>
      </w:r>
      <w:r>
        <w:rPr>
          <w:sz w:val="18"/>
        </w:rPr>
        <w:t>e aplicação das informações contidas no</w:t>
      </w:r>
      <w:r>
        <w:rPr>
          <w:spacing w:val="-9"/>
          <w:sz w:val="18"/>
        </w:rPr>
        <w:t> </w:t>
      </w:r>
      <w:r>
        <w:rPr>
          <w:sz w:val="18"/>
        </w:rPr>
        <w:t>projeto;</w:t>
      </w:r>
    </w:p>
    <w:p>
      <w:pPr>
        <w:pStyle w:val="ListParagraph"/>
        <w:numPr>
          <w:ilvl w:val="0"/>
          <w:numId w:val="165"/>
        </w:numPr>
        <w:tabs>
          <w:tab w:pos="3317" w:val="left" w:leader="none"/>
          <w:tab w:pos="3318" w:val="left" w:leader="none"/>
        </w:tabs>
        <w:spacing w:line="240" w:lineRule="auto" w:before="58" w:after="0"/>
        <w:ind w:left="3317" w:right="0" w:hanging="340"/>
        <w:jc w:val="left"/>
        <w:rPr>
          <w:sz w:val="18"/>
        </w:rPr>
      </w:pPr>
      <w:r>
        <w:rPr>
          <w:sz w:val="18"/>
        </w:rPr>
        <w:t>elaboração de especificações de materiais e</w:t>
      </w:r>
      <w:r>
        <w:rPr>
          <w:spacing w:val="-11"/>
          <w:sz w:val="18"/>
        </w:rPr>
        <w:t> </w:t>
      </w:r>
      <w:r>
        <w:rPr>
          <w:sz w:val="18"/>
        </w:rPr>
        <w:t>equipamentos;</w:t>
      </w:r>
    </w:p>
    <w:p>
      <w:pPr>
        <w:pStyle w:val="ListParagraph"/>
        <w:numPr>
          <w:ilvl w:val="0"/>
          <w:numId w:val="165"/>
        </w:numPr>
        <w:tabs>
          <w:tab w:pos="3318" w:val="left" w:leader="none"/>
        </w:tabs>
        <w:spacing w:line="240" w:lineRule="auto" w:before="94" w:after="0"/>
        <w:ind w:left="3317" w:right="0" w:hanging="340"/>
        <w:jc w:val="left"/>
        <w:rPr>
          <w:sz w:val="18"/>
        </w:rPr>
      </w:pPr>
      <w:r>
        <w:rPr>
          <w:sz w:val="18"/>
        </w:rPr>
        <w:t>elaboração</w:t>
      </w:r>
      <w:r>
        <w:rPr>
          <w:spacing w:val="-5"/>
          <w:sz w:val="18"/>
        </w:rPr>
        <w:t> </w:t>
      </w:r>
      <w:r>
        <w:rPr>
          <w:sz w:val="18"/>
        </w:rPr>
        <w:t>da</w:t>
      </w:r>
      <w:r>
        <w:rPr>
          <w:spacing w:val="-4"/>
          <w:sz w:val="18"/>
        </w:rPr>
        <w:t> </w:t>
      </w:r>
      <w:r>
        <w:rPr>
          <w:sz w:val="18"/>
        </w:rPr>
        <w:t>planilha</w:t>
      </w:r>
      <w:r>
        <w:rPr>
          <w:spacing w:val="-5"/>
          <w:sz w:val="18"/>
        </w:rPr>
        <w:t> </w:t>
      </w:r>
      <w:r>
        <w:rPr>
          <w:sz w:val="18"/>
        </w:rPr>
        <w:t>completa</w:t>
      </w:r>
      <w:r>
        <w:rPr>
          <w:spacing w:val="-4"/>
          <w:sz w:val="18"/>
        </w:rPr>
        <w:t> </w:t>
      </w:r>
      <w:r>
        <w:rPr>
          <w:sz w:val="18"/>
        </w:rPr>
        <w:t>de</w:t>
      </w:r>
      <w:r>
        <w:rPr>
          <w:spacing w:val="-5"/>
          <w:sz w:val="18"/>
        </w:rPr>
        <w:t> </w:t>
      </w:r>
      <w:r>
        <w:rPr>
          <w:sz w:val="18"/>
        </w:rPr>
        <w:t>escopo</w:t>
      </w:r>
      <w:r>
        <w:rPr>
          <w:spacing w:val="-4"/>
          <w:sz w:val="18"/>
        </w:rPr>
        <w:t> </w:t>
      </w:r>
      <w:r>
        <w:rPr>
          <w:sz w:val="18"/>
        </w:rPr>
        <w:t>do</w:t>
      </w:r>
      <w:r>
        <w:rPr>
          <w:spacing w:val="-5"/>
          <w:sz w:val="18"/>
        </w:rPr>
        <w:t> </w:t>
      </w:r>
      <w:r>
        <w:rPr>
          <w:sz w:val="18"/>
        </w:rPr>
        <w:t>fornecimento</w:t>
      </w:r>
      <w:r>
        <w:rPr>
          <w:spacing w:val="-4"/>
          <w:sz w:val="18"/>
        </w:rPr>
        <w:t> </w:t>
      </w:r>
      <w:r>
        <w:rPr>
          <w:sz w:val="18"/>
        </w:rPr>
        <w:t>do</w:t>
      </w:r>
      <w:r>
        <w:rPr>
          <w:spacing w:val="-4"/>
          <w:sz w:val="18"/>
        </w:rPr>
        <w:t> </w:t>
      </w:r>
      <w:r>
        <w:rPr>
          <w:sz w:val="18"/>
        </w:rPr>
        <w:t>sistema</w:t>
      </w:r>
      <w:r>
        <w:rPr>
          <w:spacing w:val="-5"/>
          <w:sz w:val="18"/>
        </w:rPr>
        <w:t> </w:t>
      </w:r>
      <w:r>
        <w:rPr>
          <w:sz w:val="18"/>
        </w:rPr>
        <w:t>como</w:t>
      </w:r>
      <w:r>
        <w:rPr>
          <w:spacing w:val="-4"/>
          <w:sz w:val="18"/>
        </w:rPr>
        <w:t> </w:t>
      </w:r>
      <w:r>
        <w:rPr>
          <w:sz w:val="18"/>
        </w:rPr>
        <w:t>um</w:t>
      </w:r>
      <w:r>
        <w:rPr>
          <w:spacing w:val="-5"/>
          <w:sz w:val="18"/>
        </w:rPr>
        <w:t> </w:t>
      </w:r>
      <w:r>
        <w:rPr>
          <w:sz w:val="18"/>
        </w:rPr>
        <w:t>todo;</w:t>
      </w:r>
    </w:p>
    <w:p>
      <w:pPr>
        <w:pStyle w:val="ListParagraph"/>
        <w:numPr>
          <w:ilvl w:val="0"/>
          <w:numId w:val="165"/>
        </w:numPr>
        <w:tabs>
          <w:tab w:pos="3318" w:val="left" w:leader="none"/>
        </w:tabs>
        <w:spacing w:line="283" w:lineRule="auto" w:before="94" w:after="0"/>
        <w:ind w:left="3317" w:right="1414" w:hanging="340"/>
        <w:jc w:val="left"/>
        <w:rPr>
          <w:sz w:val="18"/>
        </w:rPr>
      </w:pPr>
      <w:r>
        <w:rPr>
          <w:sz w:val="18"/>
        </w:rPr>
        <w:t>análise</w:t>
      </w:r>
      <w:r>
        <w:rPr>
          <w:spacing w:val="-35"/>
          <w:sz w:val="18"/>
        </w:rPr>
        <w:t> </w:t>
      </w:r>
      <w:r>
        <w:rPr>
          <w:sz w:val="18"/>
        </w:rPr>
        <w:t>e</w:t>
      </w:r>
      <w:r>
        <w:rPr>
          <w:spacing w:val="-35"/>
          <w:sz w:val="18"/>
        </w:rPr>
        <w:t> </w:t>
      </w:r>
      <w:r>
        <w:rPr>
          <w:sz w:val="18"/>
        </w:rPr>
        <w:t>compatibilização</w:t>
      </w:r>
      <w:r>
        <w:rPr>
          <w:spacing w:val="-35"/>
          <w:sz w:val="18"/>
        </w:rPr>
        <w:t> </w:t>
      </w:r>
      <w:r>
        <w:rPr>
          <w:sz w:val="18"/>
        </w:rPr>
        <w:t>dos</w:t>
      </w:r>
      <w:r>
        <w:rPr>
          <w:spacing w:val="-35"/>
          <w:sz w:val="18"/>
        </w:rPr>
        <w:t> </w:t>
      </w:r>
      <w:r>
        <w:rPr>
          <w:sz w:val="18"/>
        </w:rPr>
        <w:t>conceitos</w:t>
      </w:r>
      <w:r>
        <w:rPr>
          <w:spacing w:val="-35"/>
          <w:sz w:val="18"/>
        </w:rPr>
        <w:t> </w:t>
      </w:r>
      <w:r>
        <w:rPr>
          <w:sz w:val="18"/>
        </w:rPr>
        <w:t>adotados</w:t>
      </w:r>
      <w:r>
        <w:rPr>
          <w:spacing w:val="-35"/>
          <w:sz w:val="18"/>
        </w:rPr>
        <w:t> </w:t>
      </w:r>
      <w:r>
        <w:rPr>
          <w:sz w:val="18"/>
        </w:rPr>
        <w:t>em</w:t>
      </w:r>
      <w:r>
        <w:rPr>
          <w:spacing w:val="-35"/>
          <w:sz w:val="18"/>
        </w:rPr>
        <w:t> </w:t>
      </w:r>
      <w:r>
        <w:rPr>
          <w:sz w:val="18"/>
        </w:rPr>
        <w:t>projetos</w:t>
      </w:r>
      <w:r>
        <w:rPr>
          <w:spacing w:val="-34"/>
          <w:sz w:val="18"/>
        </w:rPr>
        <w:t> </w:t>
      </w:r>
      <w:r>
        <w:rPr>
          <w:sz w:val="18"/>
        </w:rPr>
        <w:t>de</w:t>
      </w:r>
      <w:r>
        <w:rPr>
          <w:spacing w:val="-35"/>
          <w:sz w:val="18"/>
        </w:rPr>
        <w:t> </w:t>
      </w:r>
      <w:r>
        <w:rPr>
          <w:sz w:val="18"/>
        </w:rPr>
        <w:t>outras</w:t>
      </w:r>
      <w:r>
        <w:rPr>
          <w:spacing w:val="-35"/>
          <w:sz w:val="18"/>
        </w:rPr>
        <w:t> </w:t>
      </w:r>
      <w:r>
        <w:rPr>
          <w:sz w:val="18"/>
        </w:rPr>
        <w:t>especialidades</w:t>
      </w:r>
      <w:r>
        <w:rPr>
          <w:spacing w:val="-35"/>
          <w:sz w:val="18"/>
        </w:rPr>
        <w:t> </w:t>
      </w:r>
      <w:r>
        <w:rPr>
          <w:sz w:val="18"/>
        </w:rPr>
        <w:t>que</w:t>
      </w:r>
      <w:r>
        <w:rPr>
          <w:spacing w:val="-35"/>
          <w:sz w:val="18"/>
        </w:rPr>
        <w:t> </w:t>
      </w:r>
      <w:r>
        <w:rPr>
          <w:sz w:val="18"/>
        </w:rPr>
        <w:t>tenham interferência</w:t>
      </w:r>
      <w:r>
        <w:rPr>
          <w:spacing w:val="-6"/>
          <w:sz w:val="18"/>
        </w:rPr>
        <w:t> </w:t>
      </w:r>
      <w:r>
        <w:rPr>
          <w:sz w:val="18"/>
        </w:rPr>
        <w:t>física</w:t>
      </w:r>
      <w:r>
        <w:rPr>
          <w:spacing w:val="-5"/>
          <w:sz w:val="18"/>
        </w:rPr>
        <w:t> </w:t>
      </w:r>
      <w:r>
        <w:rPr>
          <w:sz w:val="18"/>
        </w:rPr>
        <w:t>ou</w:t>
      </w:r>
      <w:r>
        <w:rPr>
          <w:spacing w:val="-5"/>
          <w:sz w:val="18"/>
        </w:rPr>
        <w:t> </w:t>
      </w:r>
      <w:r>
        <w:rPr>
          <w:sz w:val="18"/>
        </w:rPr>
        <w:t>funcional</w:t>
      </w:r>
      <w:r>
        <w:rPr>
          <w:spacing w:val="-5"/>
          <w:sz w:val="18"/>
        </w:rPr>
        <w:t> </w:t>
      </w:r>
      <w:r>
        <w:rPr>
          <w:sz w:val="18"/>
        </w:rPr>
        <w:t>com</w:t>
      </w:r>
      <w:r>
        <w:rPr>
          <w:spacing w:val="-5"/>
          <w:sz w:val="18"/>
        </w:rPr>
        <w:t> </w:t>
      </w:r>
      <w:r>
        <w:rPr>
          <w:sz w:val="18"/>
        </w:rPr>
        <w:t>os</w:t>
      </w:r>
      <w:r>
        <w:rPr>
          <w:spacing w:val="-5"/>
          <w:sz w:val="18"/>
        </w:rPr>
        <w:t> </w:t>
      </w:r>
      <w:r>
        <w:rPr>
          <w:sz w:val="18"/>
        </w:rPr>
        <w:t>projetos</w:t>
      </w:r>
      <w:r>
        <w:rPr>
          <w:spacing w:val="-5"/>
          <w:sz w:val="18"/>
        </w:rPr>
        <w:t> </w:t>
      </w:r>
      <w:r>
        <w:rPr>
          <w:sz w:val="18"/>
        </w:rPr>
        <w:t>de</w:t>
      </w:r>
      <w:r>
        <w:rPr>
          <w:spacing w:val="-5"/>
          <w:sz w:val="18"/>
        </w:rPr>
        <w:t> </w:t>
      </w:r>
      <w:r>
        <w:rPr>
          <w:sz w:val="18"/>
        </w:rPr>
        <w:t>adequação</w:t>
      </w:r>
      <w:r>
        <w:rPr>
          <w:spacing w:val="-6"/>
          <w:sz w:val="18"/>
        </w:rPr>
        <w:t> </w:t>
      </w:r>
      <w:r>
        <w:rPr>
          <w:sz w:val="18"/>
        </w:rPr>
        <w:t>ergonômica;</w:t>
      </w:r>
    </w:p>
    <w:p>
      <w:pPr>
        <w:pStyle w:val="ListParagraph"/>
        <w:numPr>
          <w:ilvl w:val="0"/>
          <w:numId w:val="165"/>
        </w:numPr>
        <w:tabs>
          <w:tab w:pos="3317" w:val="left" w:leader="none"/>
          <w:tab w:pos="3318" w:val="left" w:leader="none"/>
        </w:tabs>
        <w:spacing w:line="283" w:lineRule="auto" w:before="58" w:after="0"/>
        <w:ind w:left="3317" w:right="1415" w:hanging="340"/>
        <w:jc w:val="left"/>
        <w:rPr>
          <w:sz w:val="18"/>
        </w:rPr>
      </w:pPr>
      <w:r>
        <w:rPr>
          <w:sz w:val="18"/>
        </w:rPr>
        <w:t>elaboração e/ou complementação dos projetos elaborados de modo a incluir os </w:t>
      </w:r>
      <w:r>
        <w:rPr>
          <w:spacing w:val="-3"/>
          <w:sz w:val="18"/>
        </w:rPr>
        <w:t>elementos </w:t>
      </w:r>
      <w:r>
        <w:rPr>
          <w:sz w:val="18"/>
        </w:rPr>
        <w:t>necessários para a perfeita integração entre os</w:t>
      </w:r>
      <w:r>
        <w:rPr>
          <w:spacing w:val="-19"/>
          <w:sz w:val="18"/>
        </w:rPr>
        <w:t> </w:t>
      </w:r>
      <w:r>
        <w:rPr>
          <w:sz w:val="18"/>
        </w:rPr>
        <w:t>projetos.</w:t>
      </w:r>
    </w:p>
    <w:p>
      <w:pPr>
        <w:spacing w:after="0" w:line="283" w:lineRule="auto"/>
        <w:jc w:val="left"/>
        <w:rPr>
          <w:sz w:val="18"/>
        </w:rPr>
        <w:sectPr>
          <w:pgSz w:w="11910" w:h="16840"/>
          <w:pgMar w:header="0" w:footer="741" w:top="1300" w:bottom="1020" w:left="0" w:right="0"/>
        </w:sectPr>
      </w:pPr>
    </w:p>
    <w:p>
      <w:pPr>
        <w:pStyle w:val="ListParagraph"/>
        <w:numPr>
          <w:ilvl w:val="4"/>
          <w:numId w:val="160"/>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66"/>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166"/>
        </w:numPr>
        <w:tabs>
          <w:tab w:pos="3498" w:val="left" w:leader="none"/>
        </w:tabs>
        <w:spacing w:line="283" w:lineRule="auto" w:before="94" w:after="0"/>
        <w:ind w:left="3497" w:right="1414" w:hanging="160"/>
        <w:jc w:val="both"/>
        <w:rPr>
          <w:sz w:val="18"/>
        </w:rPr>
      </w:pPr>
      <w:r>
        <w:rPr>
          <w:sz w:val="18"/>
        </w:rPr>
        <w:t>desenho</w:t>
      </w:r>
      <w:r>
        <w:rPr>
          <w:spacing w:val="-10"/>
          <w:sz w:val="18"/>
        </w:rPr>
        <w:t> </w:t>
      </w:r>
      <w:r>
        <w:rPr>
          <w:sz w:val="18"/>
        </w:rPr>
        <w:t>dos</w:t>
      </w:r>
      <w:r>
        <w:rPr>
          <w:spacing w:val="-9"/>
          <w:sz w:val="18"/>
        </w:rPr>
        <w:t> </w:t>
      </w:r>
      <w:r>
        <w:rPr>
          <w:sz w:val="18"/>
        </w:rPr>
        <w:t>elementos</w:t>
      </w:r>
      <w:r>
        <w:rPr>
          <w:spacing w:val="-9"/>
          <w:sz w:val="18"/>
        </w:rPr>
        <w:t> </w:t>
      </w:r>
      <w:r>
        <w:rPr>
          <w:sz w:val="18"/>
        </w:rPr>
        <w:t>de</w:t>
      </w:r>
      <w:r>
        <w:rPr>
          <w:spacing w:val="-9"/>
          <w:sz w:val="18"/>
        </w:rPr>
        <w:t> </w:t>
      </w:r>
      <w:r>
        <w:rPr>
          <w:sz w:val="18"/>
        </w:rPr>
        <w:t>adequação</w:t>
      </w:r>
      <w:r>
        <w:rPr>
          <w:spacing w:val="-9"/>
          <w:sz w:val="18"/>
        </w:rPr>
        <w:t> </w:t>
      </w:r>
      <w:r>
        <w:rPr>
          <w:sz w:val="18"/>
        </w:rPr>
        <w:t>ergonômica,</w:t>
      </w:r>
      <w:r>
        <w:rPr>
          <w:spacing w:val="-9"/>
          <w:sz w:val="18"/>
        </w:rPr>
        <w:t> </w:t>
      </w:r>
      <w:r>
        <w:rPr>
          <w:sz w:val="18"/>
        </w:rPr>
        <w:t>em</w:t>
      </w:r>
      <w:r>
        <w:rPr>
          <w:spacing w:val="-9"/>
          <w:sz w:val="18"/>
        </w:rPr>
        <w:t> </w:t>
      </w:r>
      <w:r>
        <w:rPr>
          <w:sz w:val="18"/>
        </w:rPr>
        <w:t>escala</w:t>
      </w:r>
      <w:r>
        <w:rPr>
          <w:spacing w:val="-9"/>
          <w:sz w:val="18"/>
        </w:rPr>
        <w:t> </w:t>
      </w:r>
      <w:r>
        <w:rPr>
          <w:sz w:val="18"/>
        </w:rPr>
        <w:t>adequada,</w:t>
      </w:r>
      <w:r>
        <w:rPr>
          <w:spacing w:val="-9"/>
          <w:sz w:val="18"/>
        </w:rPr>
        <w:t> </w:t>
      </w:r>
      <w:r>
        <w:rPr>
          <w:sz w:val="18"/>
        </w:rPr>
        <w:t>com</w:t>
      </w:r>
      <w:r>
        <w:rPr>
          <w:spacing w:val="-9"/>
          <w:sz w:val="18"/>
        </w:rPr>
        <w:t> </w:t>
      </w:r>
      <w:r>
        <w:rPr>
          <w:sz w:val="18"/>
        </w:rPr>
        <w:t>a</w:t>
      </w:r>
      <w:r>
        <w:rPr>
          <w:spacing w:val="-9"/>
          <w:sz w:val="18"/>
        </w:rPr>
        <w:t> </w:t>
      </w:r>
      <w:r>
        <w:rPr>
          <w:sz w:val="18"/>
        </w:rPr>
        <w:t>indicação</w:t>
      </w:r>
      <w:r>
        <w:rPr>
          <w:spacing w:val="-9"/>
          <w:sz w:val="18"/>
        </w:rPr>
        <w:t> </w:t>
      </w:r>
      <w:r>
        <w:rPr>
          <w:sz w:val="18"/>
        </w:rPr>
        <w:t>das dimensões</w:t>
      </w:r>
      <w:r>
        <w:rPr>
          <w:spacing w:val="-1"/>
          <w:sz w:val="18"/>
        </w:rPr>
        <w:t> </w:t>
      </w:r>
      <w:r>
        <w:rPr>
          <w:sz w:val="18"/>
        </w:rPr>
        <w:t>principais,</w:t>
      </w:r>
      <w:r>
        <w:rPr>
          <w:spacing w:val="-25"/>
          <w:sz w:val="18"/>
        </w:rPr>
        <w:t> </w:t>
      </w:r>
      <w:r>
        <w:rPr>
          <w:sz w:val="18"/>
        </w:rPr>
        <w:t>espaços</w:t>
      </w:r>
      <w:r>
        <w:rPr>
          <w:spacing w:val="-25"/>
          <w:sz w:val="18"/>
        </w:rPr>
        <w:t> </w:t>
      </w:r>
      <w:r>
        <w:rPr>
          <w:sz w:val="18"/>
        </w:rPr>
        <w:t>mínimos</w:t>
      </w:r>
      <w:r>
        <w:rPr>
          <w:spacing w:val="-26"/>
          <w:sz w:val="18"/>
        </w:rPr>
        <w:t> </w:t>
      </w:r>
      <w:r>
        <w:rPr>
          <w:sz w:val="18"/>
        </w:rPr>
        <w:t>para</w:t>
      </w:r>
      <w:r>
        <w:rPr>
          <w:spacing w:val="-25"/>
          <w:sz w:val="18"/>
        </w:rPr>
        <w:t> </w:t>
      </w:r>
      <w:r>
        <w:rPr>
          <w:sz w:val="18"/>
        </w:rPr>
        <w:t>a</w:t>
      </w:r>
      <w:r>
        <w:rPr>
          <w:spacing w:val="-25"/>
          <w:sz w:val="18"/>
        </w:rPr>
        <w:t> </w:t>
      </w:r>
      <w:r>
        <w:rPr>
          <w:sz w:val="18"/>
        </w:rPr>
        <w:t>instalação</w:t>
      </w:r>
      <w:r>
        <w:rPr>
          <w:spacing w:val="-25"/>
          <w:sz w:val="18"/>
        </w:rPr>
        <w:t> </w:t>
      </w:r>
      <w:r>
        <w:rPr>
          <w:sz w:val="18"/>
        </w:rPr>
        <w:t>e</w:t>
      </w:r>
      <w:r>
        <w:rPr>
          <w:spacing w:val="-25"/>
          <w:sz w:val="18"/>
        </w:rPr>
        <w:t> </w:t>
      </w:r>
      <w:r>
        <w:rPr>
          <w:sz w:val="18"/>
        </w:rPr>
        <w:t>outras</w:t>
      </w:r>
      <w:r>
        <w:rPr>
          <w:spacing w:val="-25"/>
          <w:sz w:val="18"/>
        </w:rPr>
        <w:t> </w:t>
      </w:r>
      <w:r>
        <w:rPr>
          <w:sz w:val="18"/>
        </w:rPr>
        <w:t>características</w:t>
      </w:r>
      <w:r>
        <w:rPr>
          <w:spacing w:val="-1"/>
          <w:sz w:val="18"/>
        </w:rPr>
        <w:t> </w:t>
      </w:r>
      <w:r>
        <w:rPr>
          <w:sz w:val="18"/>
        </w:rPr>
        <w:t>determinantes da</w:t>
      </w:r>
      <w:r>
        <w:rPr>
          <w:spacing w:val="-1"/>
          <w:sz w:val="18"/>
        </w:rPr>
        <w:t> </w:t>
      </w:r>
      <w:r>
        <w:rPr>
          <w:sz w:val="18"/>
        </w:rPr>
        <w:t>instalação.</w:t>
      </w:r>
    </w:p>
    <w:p>
      <w:pPr>
        <w:pStyle w:val="ListParagraph"/>
        <w:numPr>
          <w:ilvl w:val="1"/>
          <w:numId w:val="166"/>
        </w:numPr>
        <w:tabs>
          <w:tab w:pos="3498" w:val="left" w:leader="none"/>
          <w:tab w:pos="9969" w:val="left" w:leader="none"/>
        </w:tabs>
        <w:spacing w:line="283" w:lineRule="auto" w:before="59" w:after="0"/>
        <w:ind w:left="3497" w:right="1416" w:hanging="160"/>
        <w:jc w:val="left"/>
        <w:rPr>
          <w:sz w:val="18"/>
        </w:rPr>
      </w:pPr>
      <w:r>
        <w:rPr>
          <w:sz w:val="18"/>
        </w:rPr>
        <w:t>desenhos</w:t>
      </w:r>
      <w:r>
        <w:rPr>
          <w:spacing w:val="34"/>
          <w:sz w:val="18"/>
        </w:rPr>
        <w:t> </w:t>
      </w:r>
      <w:r>
        <w:rPr>
          <w:sz w:val="18"/>
        </w:rPr>
        <w:t>específicos</w:t>
      </w:r>
      <w:r>
        <w:rPr>
          <w:spacing w:val="34"/>
          <w:sz w:val="18"/>
        </w:rPr>
        <w:t> </w:t>
      </w:r>
      <w:r>
        <w:rPr>
          <w:sz w:val="18"/>
        </w:rPr>
        <w:t>em</w:t>
      </w:r>
      <w:r>
        <w:rPr>
          <w:spacing w:val="34"/>
          <w:sz w:val="18"/>
        </w:rPr>
        <w:t> </w:t>
      </w:r>
      <w:r>
        <w:rPr>
          <w:sz w:val="18"/>
        </w:rPr>
        <w:t>forma</w:t>
      </w:r>
      <w:r>
        <w:rPr>
          <w:spacing w:val="34"/>
          <w:sz w:val="18"/>
        </w:rPr>
        <w:t> </w:t>
      </w:r>
      <w:r>
        <w:rPr>
          <w:sz w:val="18"/>
        </w:rPr>
        <w:t>de</w:t>
      </w:r>
      <w:r>
        <w:rPr>
          <w:spacing w:val="34"/>
          <w:sz w:val="18"/>
        </w:rPr>
        <w:t> </w:t>
      </w:r>
      <w:r>
        <w:rPr>
          <w:sz w:val="18"/>
        </w:rPr>
        <w:t>apresentação</w:t>
      </w:r>
      <w:r>
        <w:rPr>
          <w:spacing w:val="34"/>
          <w:sz w:val="18"/>
        </w:rPr>
        <w:t> </w:t>
      </w:r>
      <w:r>
        <w:rPr>
          <w:sz w:val="18"/>
        </w:rPr>
        <w:t>livre,</w:t>
      </w:r>
      <w:r>
        <w:rPr>
          <w:spacing w:val="34"/>
          <w:sz w:val="18"/>
        </w:rPr>
        <w:t> </w:t>
      </w:r>
      <w:r>
        <w:rPr>
          <w:sz w:val="18"/>
        </w:rPr>
        <w:t>quando</w:t>
      </w:r>
      <w:r>
        <w:rPr>
          <w:spacing w:val="34"/>
          <w:sz w:val="18"/>
        </w:rPr>
        <w:t> </w:t>
      </w:r>
      <w:r>
        <w:rPr>
          <w:sz w:val="18"/>
        </w:rPr>
        <w:t>for</w:t>
      </w:r>
      <w:r>
        <w:rPr>
          <w:spacing w:val="34"/>
          <w:sz w:val="18"/>
        </w:rPr>
        <w:t> </w:t>
      </w:r>
      <w:r>
        <w:rPr>
          <w:sz w:val="18"/>
        </w:rPr>
        <w:t>o</w:t>
      </w:r>
      <w:r>
        <w:rPr>
          <w:spacing w:val="34"/>
          <w:sz w:val="18"/>
        </w:rPr>
        <w:t> </w:t>
      </w:r>
      <w:r>
        <w:rPr>
          <w:sz w:val="18"/>
        </w:rPr>
        <w:t>caso,</w:t>
      </w:r>
      <w:r>
        <w:rPr>
          <w:spacing w:val="34"/>
          <w:sz w:val="18"/>
        </w:rPr>
        <w:t> </w:t>
      </w:r>
      <w:r>
        <w:rPr>
          <w:sz w:val="18"/>
        </w:rPr>
        <w:t>para</w:t>
        <w:tab/>
      </w:r>
      <w:r>
        <w:rPr>
          <w:spacing w:val="-3"/>
          <w:w w:val="95"/>
          <w:sz w:val="18"/>
        </w:rPr>
        <w:t>melhor </w:t>
      </w:r>
      <w:r>
        <w:rPr>
          <w:sz w:val="18"/>
        </w:rPr>
        <w:t>compreensão do</w:t>
      </w:r>
      <w:r>
        <w:rPr>
          <w:spacing w:val="-2"/>
          <w:sz w:val="18"/>
        </w:rPr>
        <w:t> </w:t>
      </w:r>
      <w:r>
        <w:rPr>
          <w:sz w:val="18"/>
        </w:rPr>
        <w:t>sistema.</w:t>
      </w:r>
    </w:p>
    <w:p>
      <w:pPr>
        <w:pStyle w:val="ListParagraph"/>
        <w:numPr>
          <w:ilvl w:val="1"/>
          <w:numId w:val="166"/>
        </w:numPr>
        <w:tabs>
          <w:tab w:pos="3498" w:val="left" w:leader="none"/>
        </w:tabs>
        <w:spacing w:line="240" w:lineRule="auto" w:before="59"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166"/>
        </w:numPr>
        <w:tabs>
          <w:tab w:pos="3498" w:val="left" w:leader="none"/>
        </w:tabs>
        <w:spacing w:line="240" w:lineRule="auto" w:before="93" w:after="0"/>
        <w:ind w:left="3497" w:right="0" w:hanging="160"/>
        <w:jc w:val="left"/>
        <w:rPr>
          <w:sz w:val="18"/>
        </w:rPr>
      </w:pPr>
      <w:r>
        <w:rPr>
          <w:sz w:val="18"/>
        </w:rPr>
        <w:t>desenhos</w:t>
      </w:r>
      <w:r>
        <w:rPr>
          <w:spacing w:val="-1"/>
          <w:sz w:val="18"/>
        </w:rPr>
        <w:t> </w:t>
      </w:r>
      <w:r>
        <w:rPr>
          <w:sz w:val="18"/>
        </w:rPr>
        <w:t>isométricos;</w:t>
      </w:r>
    </w:p>
    <w:p>
      <w:pPr>
        <w:pStyle w:val="ListParagraph"/>
        <w:numPr>
          <w:ilvl w:val="1"/>
          <w:numId w:val="166"/>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166"/>
        </w:numPr>
        <w:tabs>
          <w:tab w:pos="3498" w:val="left" w:leader="none"/>
        </w:tabs>
        <w:spacing w:line="240" w:lineRule="auto" w:before="94" w:after="0"/>
        <w:ind w:left="3497" w:right="0" w:hanging="160"/>
        <w:jc w:val="left"/>
        <w:rPr>
          <w:sz w:val="18"/>
        </w:rPr>
      </w:pPr>
      <w:r>
        <w:rPr>
          <w:sz w:val="18"/>
        </w:rPr>
        <w:t>dimensionamento,</w:t>
      </w:r>
      <w:r>
        <w:rPr>
          <w:spacing w:val="-7"/>
          <w:sz w:val="18"/>
        </w:rPr>
        <w:t> </w:t>
      </w:r>
      <w:r>
        <w:rPr>
          <w:sz w:val="18"/>
        </w:rPr>
        <w:t>distribuição,</w:t>
      </w:r>
      <w:r>
        <w:rPr>
          <w:spacing w:val="-6"/>
          <w:sz w:val="18"/>
        </w:rPr>
        <w:t> </w:t>
      </w:r>
      <w:r>
        <w:rPr>
          <w:sz w:val="18"/>
        </w:rPr>
        <w:t>e</w:t>
      </w:r>
      <w:r>
        <w:rPr>
          <w:spacing w:val="-7"/>
          <w:sz w:val="18"/>
        </w:rPr>
        <w:t> </w:t>
      </w:r>
      <w:r>
        <w:rPr>
          <w:sz w:val="18"/>
        </w:rPr>
        <w:t>desenho</w:t>
      </w:r>
      <w:r>
        <w:rPr>
          <w:spacing w:val="-6"/>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adequação</w:t>
      </w:r>
      <w:r>
        <w:rPr>
          <w:spacing w:val="-7"/>
          <w:sz w:val="18"/>
        </w:rPr>
        <w:t> </w:t>
      </w:r>
      <w:r>
        <w:rPr>
          <w:sz w:val="18"/>
        </w:rPr>
        <w:t>ergonômica;</w:t>
      </w:r>
    </w:p>
    <w:p>
      <w:pPr>
        <w:pStyle w:val="ListParagraph"/>
        <w:numPr>
          <w:ilvl w:val="1"/>
          <w:numId w:val="166"/>
        </w:numPr>
        <w:tabs>
          <w:tab w:pos="3498" w:val="left" w:leader="none"/>
        </w:tabs>
        <w:spacing w:line="240" w:lineRule="auto" w:before="94"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6"/>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166"/>
        </w:numPr>
        <w:tabs>
          <w:tab w:pos="3498" w:val="left" w:leader="none"/>
        </w:tabs>
        <w:spacing w:line="283" w:lineRule="auto" w:before="94" w:after="0"/>
        <w:ind w:left="3497" w:right="1415" w:hanging="160"/>
        <w:jc w:val="left"/>
        <w:rPr>
          <w:sz w:val="18"/>
        </w:rPr>
      </w:pPr>
      <w:r>
        <w:rPr>
          <w:sz w:val="18"/>
        </w:rPr>
        <w:t>projeto</w:t>
      </w:r>
      <w:r>
        <w:rPr>
          <w:spacing w:val="-31"/>
          <w:sz w:val="18"/>
        </w:rPr>
        <w:t> </w:t>
      </w:r>
      <w:r>
        <w:rPr>
          <w:sz w:val="18"/>
        </w:rPr>
        <w:t>completo</w:t>
      </w:r>
      <w:r>
        <w:rPr>
          <w:spacing w:val="-30"/>
          <w:sz w:val="18"/>
        </w:rPr>
        <w:t> </w:t>
      </w:r>
      <w:r>
        <w:rPr>
          <w:sz w:val="18"/>
        </w:rPr>
        <w:t>de</w:t>
      </w:r>
      <w:r>
        <w:rPr>
          <w:spacing w:val="-31"/>
          <w:sz w:val="18"/>
        </w:rPr>
        <w:t> </w:t>
      </w:r>
      <w:r>
        <w:rPr>
          <w:sz w:val="18"/>
        </w:rPr>
        <w:t>adequação</w:t>
      </w:r>
      <w:r>
        <w:rPr>
          <w:spacing w:val="-30"/>
          <w:sz w:val="18"/>
        </w:rPr>
        <w:t> </w:t>
      </w:r>
      <w:r>
        <w:rPr>
          <w:sz w:val="18"/>
        </w:rPr>
        <w:t>ergonômica,</w:t>
      </w:r>
      <w:r>
        <w:rPr>
          <w:spacing w:val="-30"/>
          <w:sz w:val="18"/>
        </w:rPr>
        <w:t> </w:t>
      </w:r>
      <w:r>
        <w:rPr>
          <w:sz w:val="18"/>
        </w:rPr>
        <w:t>com</w:t>
      </w:r>
      <w:r>
        <w:rPr>
          <w:spacing w:val="-31"/>
          <w:sz w:val="18"/>
        </w:rPr>
        <w:t> </w:t>
      </w:r>
      <w:r>
        <w:rPr>
          <w:sz w:val="18"/>
        </w:rPr>
        <w:t>todos</w:t>
      </w:r>
      <w:r>
        <w:rPr>
          <w:spacing w:val="-30"/>
          <w:sz w:val="18"/>
        </w:rPr>
        <w:t> </w:t>
      </w:r>
      <w:r>
        <w:rPr>
          <w:sz w:val="18"/>
        </w:rPr>
        <w:t>os</w:t>
      </w:r>
      <w:r>
        <w:rPr>
          <w:spacing w:val="-31"/>
          <w:sz w:val="18"/>
        </w:rPr>
        <w:t> </w:t>
      </w:r>
      <w:r>
        <w:rPr>
          <w:sz w:val="18"/>
        </w:rPr>
        <w:t>seus</w:t>
      </w:r>
      <w:r>
        <w:rPr>
          <w:spacing w:val="-30"/>
          <w:sz w:val="18"/>
        </w:rPr>
        <w:t> </w:t>
      </w:r>
      <w:r>
        <w:rPr>
          <w:sz w:val="18"/>
        </w:rPr>
        <w:t>elementos</w:t>
      </w:r>
      <w:r>
        <w:rPr>
          <w:spacing w:val="-30"/>
          <w:sz w:val="18"/>
        </w:rPr>
        <w:t> </w:t>
      </w:r>
      <w:r>
        <w:rPr>
          <w:sz w:val="18"/>
        </w:rPr>
        <w:t>compatibilizados</w:t>
      </w:r>
      <w:r>
        <w:rPr>
          <w:spacing w:val="-31"/>
          <w:sz w:val="18"/>
        </w:rPr>
        <w:t> </w:t>
      </w:r>
      <w:r>
        <w:rPr>
          <w:sz w:val="18"/>
        </w:rPr>
        <w:t>com os sistemas</w:t>
      </w:r>
      <w:r>
        <w:rPr>
          <w:spacing w:val="-2"/>
          <w:sz w:val="18"/>
        </w:rPr>
        <w:t> </w:t>
      </w:r>
      <w:r>
        <w:rPr>
          <w:sz w:val="18"/>
        </w:rPr>
        <w:t>complementares.</w:t>
      </w:r>
    </w:p>
    <w:p>
      <w:pPr>
        <w:pStyle w:val="ListParagraph"/>
        <w:numPr>
          <w:ilvl w:val="0"/>
          <w:numId w:val="166"/>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166"/>
        </w:numPr>
        <w:tabs>
          <w:tab w:pos="3498" w:val="left" w:leader="none"/>
        </w:tabs>
        <w:spacing w:line="240" w:lineRule="auto" w:before="94" w:after="0"/>
        <w:ind w:left="3497" w:right="0" w:hanging="160"/>
        <w:jc w:val="left"/>
        <w:rPr>
          <w:sz w:val="18"/>
        </w:rPr>
      </w:pPr>
      <w:r>
        <w:rPr>
          <w:sz w:val="18"/>
        </w:rPr>
        <w:t>especificações</w:t>
      </w:r>
      <w:r>
        <w:rPr>
          <w:spacing w:val="-5"/>
          <w:sz w:val="18"/>
        </w:rPr>
        <w:t> </w:t>
      </w:r>
      <w:r>
        <w:rPr>
          <w:sz w:val="18"/>
        </w:rPr>
        <w:t>de</w:t>
      </w:r>
      <w:r>
        <w:rPr>
          <w:spacing w:val="-4"/>
          <w:sz w:val="18"/>
        </w:rPr>
        <w:t> </w:t>
      </w:r>
      <w:r>
        <w:rPr>
          <w:sz w:val="18"/>
        </w:rPr>
        <w:t>todos</w:t>
      </w:r>
      <w:r>
        <w:rPr>
          <w:spacing w:val="-5"/>
          <w:sz w:val="18"/>
        </w:rPr>
        <w:t> </w:t>
      </w:r>
      <w:r>
        <w:rPr>
          <w:sz w:val="18"/>
        </w:rPr>
        <w:t>os</w:t>
      </w:r>
      <w:r>
        <w:rPr>
          <w:spacing w:val="-4"/>
          <w:sz w:val="18"/>
        </w:rPr>
        <w:t> </w:t>
      </w:r>
      <w:r>
        <w:rPr>
          <w:sz w:val="18"/>
        </w:rPr>
        <w:t>materiais</w:t>
      </w:r>
      <w:r>
        <w:rPr>
          <w:spacing w:val="-4"/>
          <w:sz w:val="18"/>
        </w:rPr>
        <w:t> </w:t>
      </w:r>
      <w:r>
        <w:rPr>
          <w:sz w:val="18"/>
        </w:rPr>
        <w:t>e</w:t>
      </w:r>
      <w:r>
        <w:rPr>
          <w:spacing w:val="-5"/>
          <w:sz w:val="18"/>
        </w:rPr>
        <w:t> </w:t>
      </w:r>
      <w:r>
        <w:rPr>
          <w:sz w:val="18"/>
        </w:rPr>
        <w:t>equipamentos</w:t>
      </w:r>
      <w:r>
        <w:rPr>
          <w:spacing w:val="-4"/>
          <w:sz w:val="18"/>
        </w:rPr>
        <w:t> </w:t>
      </w:r>
      <w:r>
        <w:rPr>
          <w:sz w:val="18"/>
        </w:rPr>
        <w:t>a</w:t>
      </w:r>
      <w:r>
        <w:rPr>
          <w:spacing w:val="-4"/>
          <w:sz w:val="18"/>
        </w:rPr>
        <w:t> </w:t>
      </w:r>
      <w:r>
        <w:rPr>
          <w:sz w:val="18"/>
        </w:rPr>
        <w:t>serem</w:t>
      </w:r>
      <w:r>
        <w:rPr>
          <w:spacing w:val="-5"/>
          <w:sz w:val="18"/>
        </w:rPr>
        <w:t> </w:t>
      </w:r>
      <w:r>
        <w:rPr>
          <w:sz w:val="18"/>
        </w:rPr>
        <w:t>utilizados</w:t>
      </w:r>
      <w:r>
        <w:rPr>
          <w:spacing w:val="-4"/>
          <w:sz w:val="18"/>
        </w:rPr>
        <w:t> </w:t>
      </w:r>
      <w:r>
        <w:rPr>
          <w:sz w:val="18"/>
        </w:rPr>
        <w:t>na</w:t>
      </w:r>
      <w:r>
        <w:rPr>
          <w:spacing w:val="-4"/>
          <w:sz w:val="18"/>
        </w:rPr>
        <w:t> </w:t>
      </w:r>
      <w:r>
        <w:rPr>
          <w:sz w:val="18"/>
        </w:rPr>
        <w:t>instalação</w:t>
      </w:r>
    </w:p>
    <w:p>
      <w:pPr>
        <w:pStyle w:val="ListParagraph"/>
        <w:numPr>
          <w:ilvl w:val="1"/>
          <w:numId w:val="166"/>
        </w:numPr>
        <w:tabs>
          <w:tab w:pos="3498" w:val="left" w:leader="none"/>
        </w:tabs>
        <w:spacing w:line="240" w:lineRule="auto" w:before="94" w:after="0"/>
        <w:ind w:left="3497" w:right="0" w:hanging="160"/>
        <w:jc w:val="left"/>
        <w:rPr>
          <w:sz w:val="18"/>
        </w:rPr>
      </w:pPr>
      <w:r>
        <w:rPr>
          <w:sz w:val="18"/>
        </w:rPr>
        <w:t>planilha de escopo de</w:t>
      </w:r>
      <w:r>
        <w:rPr>
          <w:spacing w:val="-4"/>
          <w:sz w:val="18"/>
        </w:rPr>
        <w:t> </w:t>
      </w:r>
      <w:r>
        <w:rPr>
          <w:sz w:val="18"/>
        </w:rPr>
        <w:t>fornecimento.</w:t>
      </w:r>
    </w:p>
    <w:p>
      <w:pPr>
        <w:pStyle w:val="ListParagraph"/>
        <w:numPr>
          <w:ilvl w:val="1"/>
          <w:numId w:val="166"/>
        </w:numPr>
        <w:tabs>
          <w:tab w:pos="3498" w:val="left" w:leader="none"/>
        </w:tabs>
        <w:spacing w:line="240" w:lineRule="auto" w:before="93" w:after="0"/>
        <w:ind w:left="3497" w:right="0" w:hanging="160"/>
        <w:jc w:val="left"/>
        <w:rPr>
          <w:sz w:val="18"/>
        </w:rPr>
      </w:pPr>
      <w:r>
        <w:rPr>
          <w:sz w:val="18"/>
        </w:rPr>
        <w:t>quantitativos e especificações técnicas de materiais, serviços e</w:t>
      </w:r>
      <w:r>
        <w:rPr>
          <w:spacing w:val="-30"/>
          <w:sz w:val="18"/>
        </w:rPr>
        <w:t> </w:t>
      </w:r>
      <w:r>
        <w:rPr>
          <w:sz w:val="18"/>
        </w:rPr>
        <w:t>equipamentos.</w:t>
      </w:r>
    </w:p>
    <w:p>
      <w:pPr>
        <w:pStyle w:val="ListParagraph"/>
        <w:numPr>
          <w:ilvl w:val="1"/>
          <w:numId w:val="166"/>
        </w:numPr>
        <w:tabs>
          <w:tab w:pos="3498" w:val="left" w:leader="none"/>
        </w:tabs>
        <w:spacing w:line="240" w:lineRule="auto" w:before="94" w:after="0"/>
        <w:ind w:left="3497" w:right="0" w:hanging="160"/>
        <w:jc w:val="left"/>
        <w:rPr>
          <w:sz w:val="18"/>
        </w:rPr>
      </w:pPr>
      <w:r>
        <w:rPr>
          <w:sz w:val="18"/>
        </w:rPr>
        <w:t>relatório técnico, conforme prática geral de</w:t>
      </w:r>
      <w:r>
        <w:rPr>
          <w:spacing w:val="-12"/>
          <w:sz w:val="18"/>
        </w:rPr>
        <w:t> </w:t>
      </w:r>
      <w:r>
        <w:rPr>
          <w:sz w:val="18"/>
        </w:rPr>
        <w:t>projeto.</w:t>
      </w:r>
    </w:p>
    <w:p>
      <w:pPr>
        <w:pStyle w:val="ListParagraph"/>
        <w:numPr>
          <w:ilvl w:val="1"/>
          <w:numId w:val="166"/>
        </w:numPr>
        <w:tabs>
          <w:tab w:pos="3498" w:val="left" w:leader="none"/>
        </w:tabs>
        <w:spacing w:line="283" w:lineRule="auto" w:before="94" w:after="0"/>
        <w:ind w:left="3497" w:right="1414" w:hanging="160"/>
        <w:jc w:val="left"/>
        <w:rPr>
          <w:sz w:val="18"/>
        </w:rPr>
      </w:pPr>
      <w:r>
        <w:rPr>
          <w:sz w:val="18"/>
        </w:rPr>
        <w:t>memorial descritivo dos elementos de adequação ergonômica (aspectos arquitetônicos), </w:t>
      </w:r>
      <w:r>
        <w:rPr>
          <w:spacing w:val="-5"/>
          <w:sz w:val="18"/>
        </w:rPr>
        <w:t>dos </w:t>
      </w:r>
      <w:r>
        <w:rPr>
          <w:sz w:val="18"/>
        </w:rPr>
        <w:t>componentes construtivos e dos materiais de</w:t>
      </w:r>
      <w:r>
        <w:rPr>
          <w:spacing w:val="-17"/>
          <w:sz w:val="18"/>
        </w:rPr>
        <w:t> </w:t>
      </w:r>
      <w:r>
        <w:rPr>
          <w:sz w:val="18"/>
        </w:rPr>
        <w:t>construção;</w:t>
      </w:r>
    </w:p>
    <w:p>
      <w:pPr>
        <w:pStyle w:val="ListParagraph"/>
        <w:numPr>
          <w:ilvl w:val="1"/>
          <w:numId w:val="166"/>
        </w:numPr>
        <w:tabs>
          <w:tab w:pos="3498" w:val="left" w:leader="none"/>
        </w:tabs>
        <w:spacing w:line="240" w:lineRule="auto" w:before="59" w:after="0"/>
        <w:ind w:left="3497" w:right="0" w:hanging="160"/>
        <w:jc w:val="left"/>
        <w:rPr>
          <w:sz w:val="18"/>
        </w:rPr>
      </w:pPr>
      <w:r>
        <w:rPr>
          <w:sz w:val="18"/>
        </w:rPr>
        <w:t>memorial</w:t>
      </w:r>
      <w:r>
        <w:rPr>
          <w:spacing w:val="-29"/>
          <w:sz w:val="18"/>
        </w:rPr>
        <w:t> </w:t>
      </w:r>
      <w:r>
        <w:rPr>
          <w:sz w:val="18"/>
        </w:rPr>
        <w:t>quantitativo</w:t>
      </w:r>
      <w:r>
        <w:rPr>
          <w:spacing w:val="-29"/>
          <w:sz w:val="18"/>
        </w:rPr>
        <w:t> </w:t>
      </w:r>
      <w:r>
        <w:rPr>
          <w:sz w:val="18"/>
        </w:rPr>
        <w:t>dos</w:t>
      </w:r>
      <w:r>
        <w:rPr>
          <w:spacing w:val="-28"/>
          <w:sz w:val="18"/>
        </w:rPr>
        <w:t> </w:t>
      </w:r>
      <w:r>
        <w:rPr>
          <w:sz w:val="18"/>
        </w:rPr>
        <w:t>componentes</w:t>
      </w:r>
      <w:r>
        <w:rPr>
          <w:spacing w:val="-29"/>
          <w:sz w:val="18"/>
        </w:rPr>
        <w:t> </w:t>
      </w:r>
      <w:r>
        <w:rPr>
          <w:sz w:val="18"/>
        </w:rPr>
        <w:t>construtivos</w:t>
      </w:r>
      <w:r>
        <w:rPr>
          <w:spacing w:val="-29"/>
          <w:sz w:val="18"/>
        </w:rPr>
        <w:t> </w:t>
      </w:r>
      <w:r>
        <w:rPr>
          <w:sz w:val="18"/>
        </w:rPr>
        <w:t>e</w:t>
      </w:r>
      <w:r>
        <w:rPr>
          <w:spacing w:val="-28"/>
          <w:sz w:val="18"/>
        </w:rPr>
        <w:t> </w:t>
      </w:r>
      <w:r>
        <w:rPr>
          <w:sz w:val="18"/>
        </w:rPr>
        <w:t>dos</w:t>
      </w:r>
      <w:r>
        <w:rPr>
          <w:spacing w:val="-29"/>
          <w:sz w:val="18"/>
        </w:rPr>
        <w:t> </w:t>
      </w:r>
      <w:r>
        <w:rPr>
          <w:sz w:val="18"/>
        </w:rPr>
        <w:t>materiais</w:t>
      </w:r>
      <w:r>
        <w:rPr>
          <w:spacing w:val="-28"/>
          <w:sz w:val="18"/>
        </w:rPr>
        <w:t> </w:t>
      </w:r>
      <w:r>
        <w:rPr>
          <w:sz w:val="18"/>
        </w:rPr>
        <w:t>de</w:t>
      </w:r>
      <w:r>
        <w:rPr>
          <w:spacing w:val="-29"/>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Heading6"/>
        <w:numPr>
          <w:ilvl w:val="1"/>
          <w:numId w:val="148"/>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280;mso-wrap-distance-left:0;mso-wrap-distance-right:0" from="112.440903pt,24.63932pt" to="524.408903pt,24.63932pt" stroked="true" strokeweight=".5pt" strokecolor="#006e72">
            <v:stroke dashstyle="solid"/>
            <w10:wrap type="topAndBottom"/>
          </v:line>
        </w:pict>
      </w:r>
      <w:r>
        <w:rPr>
          <w:color w:val="006E72"/>
        </w:rPr>
        <w:t>PROJETO DE</w:t>
      </w:r>
      <w:r>
        <w:rPr>
          <w:color w:val="006E72"/>
          <w:spacing w:val="-1"/>
        </w:rPr>
        <w:t> </w:t>
      </w:r>
      <w:r>
        <w:rPr>
          <w:color w:val="006E72"/>
        </w:rPr>
        <w:t>LUMINOTECNIA</w:t>
      </w:r>
    </w:p>
    <w:p>
      <w:pPr>
        <w:pStyle w:val="BodyText"/>
        <w:spacing w:before="0"/>
        <w:rPr>
          <w:rFonts w:ascii="Dax-Italic"/>
          <w:i/>
          <w:sz w:val="32"/>
        </w:rPr>
      </w:pPr>
    </w:p>
    <w:p>
      <w:pPr>
        <w:pStyle w:val="BodyText"/>
        <w:spacing w:before="9"/>
        <w:rPr>
          <w:rFonts w:ascii="Dax-Italic"/>
          <w:i/>
          <w:sz w:val="30"/>
        </w:rPr>
      </w:pPr>
    </w:p>
    <w:p>
      <w:pPr>
        <w:pStyle w:val="ListParagraph"/>
        <w:numPr>
          <w:ilvl w:val="2"/>
          <w:numId w:val="167"/>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68"/>
        </w:numPr>
        <w:tabs>
          <w:tab w:pos="3119" w:val="left" w:leader="none"/>
        </w:tabs>
        <w:spacing w:line="240" w:lineRule="auto" w:before="122" w:after="0"/>
        <w:ind w:left="3317" w:right="0" w:hanging="313"/>
        <w:jc w:val="left"/>
        <w:rPr>
          <w:sz w:val="18"/>
        </w:rPr>
      </w:pPr>
      <w:r>
        <w:rPr>
          <w:sz w:val="18"/>
        </w:rPr>
        <w:t>ABNT NBR 5413:1992 Versão Corrigida: 1992 - Iluminância de</w:t>
      </w:r>
      <w:r>
        <w:rPr>
          <w:spacing w:val="-24"/>
          <w:sz w:val="18"/>
        </w:rPr>
        <w:t> </w:t>
      </w:r>
      <w:r>
        <w:rPr>
          <w:sz w:val="18"/>
        </w:rPr>
        <w:t>interiores;</w:t>
      </w:r>
    </w:p>
    <w:p>
      <w:pPr>
        <w:pStyle w:val="ListParagraph"/>
        <w:numPr>
          <w:ilvl w:val="0"/>
          <w:numId w:val="168"/>
        </w:numPr>
        <w:tabs>
          <w:tab w:pos="3119" w:val="left" w:leader="none"/>
        </w:tabs>
        <w:spacing w:line="240" w:lineRule="auto" w:before="94" w:after="0"/>
        <w:ind w:left="3317" w:right="0" w:hanging="313"/>
        <w:jc w:val="left"/>
        <w:rPr>
          <w:sz w:val="18"/>
        </w:rPr>
      </w:pPr>
      <w:r>
        <w:rPr>
          <w:sz w:val="18"/>
        </w:rPr>
        <w:t>ABNT</w:t>
      </w:r>
      <w:r>
        <w:rPr>
          <w:spacing w:val="-23"/>
          <w:sz w:val="18"/>
        </w:rPr>
        <w:t> </w:t>
      </w:r>
      <w:r>
        <w:rPr>
          <w:sz w:val="18"/>
        </w:rPr>
        <w:t>NBR</w:t>
      </w:r>
      <w:r>
        <w:rPr>
          <w:spacing w:val="-22"/>
          <w:sz w:val="18"/>
        </w:rPr>
        <w:t> </w:t>
      </w:r>
      <w:r>
        <w:rPr>
          <w:sz w:val="18"/>
        </w:rPr>
        <w:t>5382:1985</w:t>
      </w:r>
      <w:r>
        <w:rPr>
          <w:spacing w:val="-22"/>
          <w:sz w:val="18"/>
        </w:rPr>
        <w:t> </w:t>
      </w:r>
      <w:r>
        <w:rPr>
          <w:sz w:val="18"/>
        </w:rPr>
        <w:t>-</w:t>
      </w:r>
      <w:r>
        <w:rPr>
          <w:spacing w:val="-23"/>
          <w:sz w:val="18"/>
        </w:rPr>
        <w:t> </w:t>
      </w:r>
      <w:r>
        <w:rPr>
          <w:sz w:val="18"/>
        </w:rPr>
        <w:t>Verificação</w:t>
      </w:r>
      <w:r>
        <w:rPr>
          <w:spacing w:val="-22"/>
          <w:sz w:val="18"/>
        </w:rPr>
        <w:t> </w:t>
      </w:r>
      <w:r>
        <w:rPr>
          <w:sz w:val="18"/>
        </w:rPr>
        <w:t>de</w:t>
      </w:r>
      <w:r>
        <w:rPr>
          <w:spacing w:val="-22"/>
          <w:sz w:val="18"/>
        </w:rPr>
        <w:t> </w:t>
      </w:r>
      <w:r>
        <w:rPr>
          <w:sz w:val="18"/>
        </w:rPr>
        <w:t>iluminância</w:t>
      </w:r>
      <w:r>
        <w:rPr>
          <w:spacing w:val="-23"/>
          <w:sz w:val="18"/>
        </w:rPr>
        <w:t> </w:t>
      </w:r>
      <w:r>
        <w:rPr>
          <w:sz w:val="18"/>
        </w:rPr>
        <w:t>de</w:t>
      </w:r>
      <w:r>
        <w:rPr>
          <w:spacing w:val="-22"/>
          <w:sz w:val="18"/>
        </w:rPr>
        <w:t> </w:t>
      </w:r>
      <w:r>
        <w:rPr>
          <w:sz w:val="18"/>
        </w:rPr>
        <w:t>interiores;</w:t>
      </w:r>
    </w:p>
    <w:p>
      <w:pPr>
        <w:pStyle w:val="ListParagraph"/>
        <w:numPr>
          <w:ilvl w:val="0"/>
          <w:numId w:val="168"/>
        </w:numPr>
        <w:tabs>
          <w:tab w:pos="3119" w:val="left" w:leader="none"/>
        </w:tabs>
        <w:spacing w:line="240" w:lineRule="auto" w:before="94" w:after="0"/>
        <w:ind w:left="3317" w:right="0" w:hanging="313"/>
        <w:jc w:val="left"/>
        <w:rPr>
          <w:sz w:val="18"/>
        </w:rPr>
      </w:pPr>
      <w:r>
        <w:rPr>
          <w:sz w:val="18"/>
        </w:rPr>
        <w:t>ABNT</w:t>
      </w:r>
      <w:r>
        <w:rPr>
          <w:spacing w:val="-20"/>
          <w:sz w:val="18"/>
        </w:rPr>
        <w:t> </w:t>
      </w:r>
      <w:r>
        <w:rPr>
          <w:sz w:val="18"/>
        </w:rPr>
        <w:t>NBR</w:t>
      </w:r>
      <w:r>
        <w:rPr>
          <w:spacing w:val="-20"/>
          <w:sz w:val="18"/>
        </w:rPr>
        <w:t> </w:t>
      </w:r>
      <w:r>
        <w:rPr>
          <w:sz w:val="18"/>
        </w:rPr>
        <w:t>10898:1999</w:t>
      </w:r>
      <w:r>
        <w:rPr>
          <w:spacing w:val="-20"/>
          <w:sz w:val="18"/>
        </w:rPr>
        <w:t> </w:t>
      </w:r>
      <w:r>
        <w:rPr>
          <w:sz w:val="18"/>
        </w:rPr>
        <w:t>-</w:t>
      </w:r>
      <w:r>
        <w:rPr>
          <w:spacing w:val="-20"/>
          <w:sz w:val="18"/>
        </w:rPr>
        <w:t> </w:t>
      </w:r>
      <w:r>
        <w:rPr>
          <w:sz w:val="18"/>
        </w:rPr>
        <w:t>Sistema</w:t>
      </w:r>
      <w:r>
        <w:rPr>
          <w:spacing w:val="-20"/>
          <w:sz w:val="18"/>
        </w:rPr>
        <w:t> </w:t>
      </w:r>
      <w:r>
        <w:rPr>
          <w:sz w:val="18"/>
        </w:rPr>
        <w:t>de</w:t>
      </w:r>
      <w:r>
        <w:rPr>
          <w:spacing w:val="-20"/>
          <w:sz w:val="18"/>
        </w:rPr>
        <w:t> </w:t>
      </w:r>
      <w:r>
        <w:rPr>
          <w:sz w:val="18"/>
        </w:rPr>
        <w:t>iluminação</w:t>
      </w:r>
      <w:r>
        <w:rPr>
          <w:spacing w:val="-20"/>
          <w:sz w:val="18"/>
        </w:rPr>
        <w:t> </w:t>
      </w:r>
      <w:r>
        <w:rPr>
          <w:sz w:val="18"/>
        </w:rPr>
        <w:t>de</w:t>
      </w:r>
      <w:r>
        <w:rPr>
          <w:spacing w:val="-20"/>
          <w:sz w:val="18"/>
        </w:rPr>
        <w:t> </w:t>
      </w:r>
      <w:r>
        <w:rPr>
          <w:sz w:val="18"/>
        </w:rPr>
        <w:t>emergência;</w:t>
      </w:r>
    </w:p>
    <w:p>
      <w:pPr>
        <w:pStyle w:val="ListParagraph"/>
        <w:numPr>
          <w:ilvl w:val="0"/>
          <w:numId w:val="168"/>
        </w:numPr>
        <w:tabs>
          <w:tab w:pos="3119" w:val="left" w:leader="none"/>
        </w:tabs>
        <w:spacing w:line="240" w:lineRule="auto" w:before="94" w:after="0"/>
        <w:ind w:left="3317" w:right="0" w:hanging="313"/>
        <w:jc w:val="left"/>
        <w:rPr>
          <w:sz w:val="18"/>
        </w:rPr>
      </w:pPr>
      <w:r>
        <w:rPr>
          <w:sz w:val="18"/>
        </w:rPr>
        <w:t>ABNT</w:t>
      </w:r>
      <w:r>
        <w:rPr>
          <w:spacing w:val="-7"/>
          <w:sz w:val="18"/>
        </w:rPr>
        <w:t> </w:t>
      </w:r>
      <w:r>
        <w:rPr>
          <w:sz w:val="18"/>
        </w:rPr>
        <w:t>NBR</w:t>
      </w:r>
      <w:r>
        <w:rPr>
          <w:spacing w:val="-6"/>
          <w:sz w:val="18"/>
        </w:rPr>
        <w:t> </w:t>
      </w:r>
      <w:r>
        <w:rPr>
          <w:sz w:val="18"/>
        </w:rPr>
        <w:t>12276:1991</w:t>
      </w:r>
      <w:r>
        <w:rPr>
          <w:spacing w:val="-6"/>
          <w:sz w:val="18"/>
        </w:rPr>
        <w:t> </w:t>
      </w:r>
      <w:r>
        <w:rPr>
          <w:sz w:val="18"/>
        </w:rPr>
        <w:t>-</w:t>
      </w:r>
      <w:r>
        <w:rPr>
          <w:spacing w:val="-6"/>
          <w:sz w:val="18"/>
        </w:rPr>
        <w:t> </w:t>
      </w:r>
      <w:r>
        <w:rPr>
          <w:sz w:val="18"/>
        </w:rPr>
        <w:t>Iluminação</w:t>
      </w:r>
      <w:r>
        <w:rPr>
          <w:spacing w:val="-6"/>
          <w:sz w:val="18"/>
        </w:rPr>
        <w:t> </w:t>
      </w:r>
      <w:r>
        <w:rPr>
          <w:sz w:val="18"/>
        </w:rPr>
        <w:t>artificial</w:t>
      </w:r>
      <w:r>
        <w:rPr>
          <w:spacing w:val="-7"/>
          <w:sz w:val="18"/>
        </w:rPr>
        <w:t> </w:t>
      </w:r>
      <w:r>
        <w:rPr>
          <w:sz w:val="18"/>
        </w:rPr>
        <w:t>para</w:t>
      </w:r>
      <w:r>
        <w:rPr>
          <w:spacing w:val="-6"/>
          <w:sz w:val="18"/>
        </w:rPr>
        <w:t> </w:t>
      </w:r>
      <w:r>
        <w:rPr>
          <w:sz w:val="18"/>
        </w:rPr>
        <w:t>salas</w:t>
      </w:r>
      <w:r>
        <w:rPr>
          <w:spacing w:val="-6"/>
          <w:sz w:val="18"/>
        </w:rPr>
        <w:t> </w:t>
      </w:r>
      <w:r>
        <w:rPr>
          <w:sz w:val="18"/>
        </w:rPr>
        <w:t>de</w:t>
      </w:r>
      <w:r>
        <w:rPr>
          <w:spacing w:val="-6"/>
          <w:sz w:val="18"/>
        </w:rPr>
        <w:t> </w:t>
      </w:r>
      <w:r>
        <w:rPr>
          <w:sz w:val="18"/>
        </w:rPr>
        <w:t>classificação</w:t>
      </w:r>
      <w:r>
        <w:rPr>
          <w:spacing w:val="-6"/>
          <w:sz w:val="18"/>
        </w:rPr>
        <w:t> </w:t>
      </w:r>
      <w:r>
        <w:rPr>
          <w:sz w:val="18"/>
        </w:rPr>
        <w:t>de</w:t>
      </w:r>
      <w:r>
        <w:rPr>
          <w:spacing w:val="-7"/>
          <w:sz w:val="18"/>
        </w:rPr>
        <w:t> </w:t>
      </w:r>
      <w:r>
        <w:rPr>
          <w:sz w:val="18"/>
        </w:rPr>
        <w:t>algodão</w:t>
      </w:r>
      <w:r>
        <w:rPr>
          <w:spacing w:val="-6"/>
          <w:sz w:val="18"/>
        </w:rPr>
        <w:t> </w:t>
      </w:r>
      <w:r>
        <w:rPr>
          <w:sz w:val="18"/>
        </w:rPr>
        <w:t>-</w:t>
      </w:r>
      <w:r>
        <w:rPr>
          <w:spacing w:val="-6"/>
          <w:sz w:val="18"/>
        </w:rPr>
        <w:t> </w:t>
      </w:r>
      <w:r>
        <w:rPr>
          <w:sz w:val="18"/>
        </w:rPr>
        <w:t>Procedimento;</w:t>
      </w:r>
    </w:p>
    <w:p>
      <w:pPr>
        <w:pStyle w:val="ListParagraph"/>
        <w:numPr>
          <w:ilvl w:val="0"/>
          <w:numId w:val="168"/>
        </w:numPr>
        <w:tabs>
          <w:tab w:pos="3119" w:val="left" w:leader="none"/>
        </w:tabs>
        <w:spacing w:line="240" w:lineRule="auto" w:before="94" w:after="0"/>
        <w:ind w:left="3317" w:right="0" w:hanging="313"/>
        <w:jc w:val="left"/>
        <w:rPr>
          <w:sz w:val="18"/>
        </w:rPr>
      </w:pPr>
      <w:r>
        <w:rPr>
          <w:sz w:val="18"/>
        </w:rPr>
        <w:t>ABNT NBR 5181:1976 - Iluminação de</w:t>
      </w:r>
      <w:r>
        <w:rPr>
          <w:spacing w:val="-6"/>
          <w:sz w:val="18"/>
        </w:rPr>
        <w:t> </w:t>
      </w:r>
      <w:r>
        <w:rPr>
          <w:sz w:val="18"/>
        </w:rPr>
        <w:t>Túneis.</w:t>
      </w:r>
    </w:p>
    <w:p>
      <w:pPr>
        <w:pStyle w:val="BodyText"/>
        <w:spacing w:before="0"/>
        <w:rPr>
          <w:sz w:val="20"/>
        </w:rPr>
      </w:pPr>
    </w:p>
    <w:p>
      <w:pPr>
        <w:pStyle w:val="ListParagraph"/>
        <w:numPr>
          <w:ilvl w:val="2"/>
          <w:numId w:val="167"/>
        </w:numPr>
        <w:tabs>
          <w:tab w:pos="3518" w:val="left" w:leader="none"/>
        </w:tabs>
        <w:spacing w:line="240" w:lineRule="auto" w:before="166"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Dimensionamento, especificação e distribuição das luminárias e respectivas lâmpadas pelo interior e fachadas das edificações, representados pelas plantas baixas, detalhes de execução e legendas com as respectivas quantidades.</w:t>
      </w:r>
    </w:p>
    <w:p>
      <w:pPr>
        <w:pStyle w:val="BodyText"/>
        <w:spacing w:before="0"/>
        <w:rPr>
          <w:sz w:val="20"/>
        </w:rPr>
      </w:pPr>
    </w:p>
    <w:p>
      <w:pPr>
        <w:pStyle w:val="BodyText"/>
        <w:spacing w:before="7"/>
        <w:rPr>
          <w:sz w:val="16"/>
        </w:rPr>
      </w:pPr>
    </w:p>
    <w:p>
      <w:pPr>
        <w:pStyle w:val="ListParagraph"/>
        <w:numPr>
          <w:ilvl w:val="2"/>
          <w:numId w:val="167"/>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167"/>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rFonts w:ascii="Dax-Regular" w:hAnsi="Dax-Regular"/>
        </w:rPr>
        <w:t>Observação: </w:t>
      </w:r>
      <w:r>
        <w:rPr/>
        <w:t>para as etapas complementares ver “item 3.0” – Condições Gerais.</w:t>
      </w:r>
    </w:p>
    <w:p>
      <w:pPr>
        <w:pStyle w:val="BodyText"/>
        <w:spacing w:before="0"/>
        <w:rPr>
          <w:sz w:val="20"/>
        </w:rPr>
      </w:pPr>
    </w:p>
    <w:p>
      <w:pPr>
        <w:pStyle w:val="BodyText"/>
        <w:spacing w:before="10"/>
        <w:rPr>
          <w:sz w:val="19"/>
        </w:rPr>
      </w:pPr>
    </w:p>
    <w:p>
      <w:pPr>
        <w:pStyle w:val="ListParagraph"/>
        <w:numPr>
          <w:ilvl w:val="3"/>
          <w:numId w:val="167"/>
        </w:numPr>
        <w:tabs>
          <w:tab w:pos="3578" w:val="left" w:leader="none"/>
        </w:tabs>
        <w:spacing w:line="240" w:lineRule="auto" w:before="0" w:after="0"/>
        <w:ind w:left="3577" w:right="0" w:hanging="573"/>
        <w:jc w:val="left"/>
        <w:rPr>
          <w:rFonts w:ascii="Dax-LightItalic"/>
          <w:i/>
          <w:sz w:val="18"/>
        </w:rPr>
      </w:pPr>
      <w:r>
        <w:rPr>
          <w:rFonts w:ascii="Dax-LightItalic"/>
          <w:i/>
          <w:color w:val="006E72"/>
          <w:sz w:val="18"/>
        </w:rPr>
        <w:t>PROGRAMA DE NECESSIDADES</w:t>
      </w:r>
      <w:r>
        <w:rPr>
          <w:rFonts w:ascii="Dax-LightItalic"/>
          <w:i/>
          <w:color w:val="006E72"/>
          <w:spacing w:val="-1"/>
          <w:sz w:val="18"/>
        </w:rPr>
        <w:t> </w:t>
      </w:r>
      <w:r>
        <w:rPr>
          <w:rFonts w:ascii="Dax-LightItalic"/>
          <w:i/>
          <w:color w:val="006E72"/>
          <w:sz w:val="18"/>
        </w:rPr>
        <w:t>(PN):</w:t>
      </w:r>
    </w:p>
    <w:p>
      <w:pPr>
        <w:pStyle w:val="ListParagraph"/>
        <w:numPr>
          <w:ilvl w:val="4"/>
          <w:numId w:val="167"/>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69"/>
        </w:numPr>
        <w:tabs>
          <w:tab w:pos="3318" w:val="left" w:leader="none"/>
        </w:tabs>
        <w:spacing w:line="240" w:lineRule="auto" w:before="151" w:after="0"/>
        <w:ind w:left="3317" w:right="0" w:hanging="340"/>
        <w:jc w:val="left"/>
        <w:rPr>
          <w:sz w:val="18"/>
        </w:rPr>
      </w:pPr>
      <w:r>
        <w:rPr>
          <w:sz w:val="18"/>
        </w:rPr>
        <w:t>estudo preliminar de arquitetura</w:t>
      </w:r>
      <w:r>
        <w:rPr>
          <w:spacing w:val="-6"/>
          <w:sz w:val="18"/>
        </w:rPr>
        <w:t> </w:t>
      </w:r>
      <w:r>
        <w:rPr>
          <w:sz w:val="18"/>
        </w:rPr>
        <w:t>(EP-ARQ);</w:t>
      </w:r>
    </w:p>
    <w:p>
      <w:pPr>
        <w:pStyle w:val="ListParagraph"/>
        <w:numPr>
          <w:ilvl w:val="0"/>
          <w:numId w:val="169"/>
        </w:numPr>
        <w:tabs>
          <w:tab w:pos="3318" w:val="left" w:leader="none"/>
        </w:tabs>
        <w:spacing w:line="240" w:lineRule="auto" w:before="94" w:after="0"/>
        <w:ind w:left="3317" w:right="0" w:hanging="340"/>
        <w:jc w:val="left"/>
        <w:rPr>
          <w:sz w:val="18"/>
        </w:rPr>
      </w:pPr>
      <w:r>
        <w:rPr>
          <w:sz w:val="18"/>
        </w:rPr>
        <w:t>estudos preliminares produzidos por outras atividades técnicas (se</w:t>
      </w:r>
      <w:r>
        <w:rPr>
          <w:spacing w:val="-30"/>
          <w:sz w:val="18"/>
        </w:rPr>
        <w:t> </w:t>
      </w:r>
      <w:r>
        <w:rPr>
          <w:sz w:val="18"/>
        </w:rPr>
        <w:t>necessário);</w:t>
      </w:r>
    </w:p>
    <w:p>
      <w:pPr>
        <w:pStyle w:val="ListParagraph"/>
        <w:numPr>
          <w:ilvl w:val="0"/>
          <w:numId w:val="169"/>
        </w:numPr>
        <w:tabs>
          <w:tab w:pos="3317" w:val="left" w:leader="none"/>
          <w:tab w:pos="3318" w:val="left" w:leader="none"/>
        </w:tabs>
        <w:spacing w:line="240" w:lineRule="auto" w:before="94"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169"/>
        </w:numPr>
        <w:tabs>
          <w:tab w:pos="3318" w:val="left" w:leader="none"/>
        </w:tabs>
        <w:spacing w:line="283" w:lineRule="auto" w:before="94" w:after="0"/>
        <w:ind w:left="3317" w:right="1415" w:hanging="340"/>
        <w:jc w:val="left"/>
        <w:rPr>
          <w:sz w:val="18"/>
        </w:rPr>
      </w:pPr>
      <w:r>
        <w:rPr>
          <w:sz w:val="18"/>
        </w:rPr>
        <w:t>dados</w:t>
      </w:r>
      <w:r>
        <w:rPr>
          <w:spacing w:val="-16"/>
          <w:sz w:val="18"/>
        </w:rPr>
        <w:t> </w:t>
      </w:r>
      <w:r>
        <w:rPr>
          <w:sz w:val="18"/>
        </w:rPr>
        <w:t>gerais</w:t>
      </w:r>
      <w:r>
        <w:rPr>
          <w:spacing w:val="-15"/>
          <w:sz w:val="18"/>
        </w:rPr>
        <w:t> </w:t>
      </w:r>
      <w:r>
        <w:rPr>
          <w:sz w:val="18"/>
        </w:rPr>
        <w:t>do</w:t>
      </w:r>
      <w:r>
        <w:rPr>
          <w:spacing w:val="-15"/>
          <w:sz w:val="18"/>
        </w:rPr>
        <w:t> </w:t>
      </w:r>
      <w:r>
        <w:rPr>
          <w:sz w:val="18"/>
        </w:rPr>
        <w:t>empreendimento</w:t>
      </w:r>
      <w:r>
        <w:rPr>
          <w:spacing w:val="-15"/>
          <w:sz w:val="18"/>
        </w:rPr>
        <w:t> </w:t>
      </w:r>
      <w:r>
        <w:rPr>
          <w:sz w:val="18"/>
        </w:rPr>
        <w:t>(implantação,</w:t>
      </w:r>
      <w:r>
        <w:rPr>
          <w:spacing w:val="-15"/>
          <w:sz w:val="18"/>
        </w:rPr>
        <w:t> </w:t>
      </w:r>
      <w:r>
        <w:rPr>
          <w:sz w:val="18"/>
        </w:rPr>
        <w:t>áreas,</w:t>
      </w:r>
      <w:r>
        <w:rPr>
          <w:spacing w:val="-15"/>
          <w:sz w:val="18"/>
        </w:rPr>
        <w:t> </w:t>
      </w:r>
      <w:r>
        <w:rPr>
          <w:sz w:val="18"/>
        </w:rPr>
        <w:t>número</w:t>
      </w:r>
      <w:r>
        <w:rPr>
          <w:spacing w:val="-15"/>
          <w:sz w:val="18"/>
        </w:rPr>
        <w:t> </w:t>
      </w:r>
      <w:r>
        <w:rPr>
          <w:sz w:val="18"/>
        </w:rPr>
        <w:t>de</w:t>
      </w:r>
      <w:r>
        <w:rPr>
          <w:spacing w:val="-15"/>
          <w:sz w:val="18"/>
        </w:rPr>
        <w:t> </w:t>
      </w:r>
      <w:r>
        <w:rPr>
          <w:sz w:val="18"/>
        </w:rPr>
        <w:t>pavimentos,</w:t>
      </w:r>
      <w:r>
        <w:rPr>
          <w:spacing w:val="-15"/>
          <w:sz w:val="18"/>
        </w:rPr>
        <w:t> </w:t>
      </w:r>
      <w:r>
        <w:rPr>
          <w:sz w:val="18"/>
        </w:rPr>
        <w:t>tipo</w:t>
      </w:r>
      <w:r>
        <w:rPr>
          <w:spacing w:val="-15"/>
          <w:sz w:val="18"/>
        </w:rPr>
        <w:t> </w:t>
      </w:r>
      <w:r>
        <w:rPr>
          <w:sz w:val="18"/>
        </w:rPr>
        <w:t>de</w:t>
      </w:r>
      <w:r>
        <w:rPr>
          <w:spacing w:val="-15"/>
          <w:sz w:val="18"/>
        </w:rPr>
        <w:t> </w:t>
      </w:r>
      <w:r>
        <w:rPr>
          <w:spacing w:val="-4"/>
          <w:sz w:val="18"/>
        </w:rPr>
        <w:t>ocupação, </w:t>
      </w:r>
      <w:r>
        <w:rPr>
          <w:sz w:val="18"/>
        </w:rPr>
        <w:t>uso e orientação de</w:t>
      </w:r>
      <w:r>
        <w:rPr>
          <w:spacing w:val="-4"/>
          <w:sz w:val="18"/>
        </w:rPr>
        <w:t> </w:t>
      </w:r>
      <w:r>
        <w:rPr>
          <w:sz w:val="18"/>
        </w:rPr>
        <w:t>fachadas);</w:t>
      </w:r>
    </w:p>
    <w:p>
      <w:pPr>
        <w:pStyle w:val="ListParagraph"/>
        <w:numPr>
          <w:ilvl w:val="0"/>
          <w:numId w:val="169"/>
        </w:numPr>
        <w:tabs>
          <w:tab w:pos="3318" w:val="left" w:leader="none"/>
        </w:tabs>
        <w:spacing w:line="283" w:lineRule="auto" w:before="58" w:after="0"/>
        <w:ind w:left="3317" w:right="1415" w:hanging="340"/>
        <w:jc w:val="left"/>
        <w:rPr>
          <w:sz w:val="18"/>
        </w:rPr>
      </w:pPr>
      <w:r>
        <w:rPr>
          <w:sz w:val="18"/>
        </w:rPr>
        <w:t>exigências específicas de uso e utilização do empreendimento e níveis de desempenho luminotécnico.</w:t>
      </w:r>
    </w:p>
    <w:p>
      <w:pPr>
        <w:pStyle w:val="ListParagraph"/>
        <w:numPr>
          <w:ilvl w:val="0"/>
          <w:numId w:val="169"/>
        </w:numPr>
        <w:tabs>
          <w:tab w:pos="3317" w:val="left" w:leader="none"/>
          <w:tab w:pos="3318" w:val="left" w:leader="none"/>
        </w:tabs>
        <w:spacing w:line="240" w:lineRule="auto" w:before="58" w:after="0"/>
        <w:ind w:left="3317" w:right="0" w:hanging="340"/>
        <w:jc w:val="left"/>
        <w:rPr>
          <w:sz w:val="18"/>
        </w:rPr>
      </w:pPr>
      <w:r>
        <w:rPr>
          <w:sz w:val="18"/>
        </w:rPr>
        <w:t>níveis de desempenho luminotécnico</w:t>
      </w:r>
      <w:r>
        <w:rPr>
          <w:spacing w:val="-6"/>
          <w:sz w:val="18"/>
        </w:rPr>
        <w:t> </w:t>
      </w:r>
      <w:r>
        <w:rPr>
          <w:sz w:val="18"/>
        </w:rPr>
        <w:t>pretendidos</w:t>
      </w:r>
    </w:p>
    <w:p>
      <w:pPr>
        <w:pStyle w:val="ListParagraph"/>
        <w:numPr>
          <w:ilvl w:val="0"/>
          <w:numId w:val="169"/>
        </w:numPr>
        <w:tabs>
          <w:tab w:pos="3318" w:val="left" w:leader="none"/>
        </w:tabs>
        <w:spacing w:line="240" w:lineRule="auto" w:before="94" w:after="0"/>
        <w:ind w:left="3317" w:right="0" w:hanging="340"/>
        <w:jc w:val="left"/>
        <w:rPr>
          <w:sz w:val="18"/>
        </w:rPr>
      </w:pPr>
      <w:r>
        <w:rPr>
          <w:sz w:val="18"/>
        </w:rPr>
        <w:t>estudos do conceito de</w:t>
      </w:r>
      <w:r>
        <w:rPr>
          <w:spacing w:val="-4"/>
          <w:sz w:val="18"/>
        </w:rPr>
        <w:t> </w:t>
      </w:r>
      <w:r>
        <w:rPr>
          <w:sz w:val="18"/>
        </w:rPr>
        <w:t>arquitetura;</w:t>
      </w:r>
    </w:p>
    <w:p>
      <w:pPr>
        <w:pStyle w:val="BodyText"/>
        <w:spacing w:before="0"/>
        <w:rPr>
          <w:sz w:val="20"/>
        </w:rPr>
      </w:pPr>
    </w:p>
    <w:p>
      <w:pPr>
        <w:pStyle w:val="BodyText"/>
        <w:spacing w:before="9"/>
        <w:rPr>
          <w:sz w:val="19"/>
        </w:rPr>
      </w:pPr>
    </w:p>
    <w:p>
      <w:pPr>
        <w:pStyle w:val="ListParagraph"/>
        <w:numPr>
          <w:ilvl w:val="4"/>
          <w:numId w:val="167"/>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70"/>
        </w:numPr>
        <w:tabs>
          <w:tab w:pos="3318" w:val="left" w:leader="none"/>
        </w:tabs>
        <w:spacing w:line="240" w:lineRule="auto" w:before="150" w:after="0"/>
        <w:ind w:left="3317" w:right="0" w:hanging="340"/>
        <w:jc w:val="left"/>
        <w:rPr>
          <w:sz w:val="18"/>
        </w:rPr>
      </w:pPr>
      <w:r>
        <w:rPr>
          <w:sz w:val="18"/>
        </w:rPr>
        <w:t>análise</w:t>
      </w:r>
      <w:r>
        <w:rPr>
          <w:spacing w:val="-7"/>
          <w:sz w:val="18"/>
        </w:rPr>
        <w:t> </w:t>
      </w:r>
      <w:r>
        <w:rPr>
          <w:sz w:val="18"/>
        </w:rPr>
        <w:t>preliminar</w:t>
      </w:r>
      <w:r>
        <w:rPr>
          <w:spacing w:val="-6"/>
          <w:sz w:val="18"/>
        </w:rPr>
        <w:t> </w:t>
      </w:r>
      <w:r>
        <w:rPr>
          <w:sz w:val="18"/>
        </w:rPr>
        <w:t>entre</w:t>
      </w:r>
      <w:r>
        <w:rPr>
          <w:spacing w:val="-7"/>
          <w:sz w:val="18"/>
        </w:rPr>
        <w:t> </w:t>
      </w:r>
      <w:r>
        <w:rPr>
          <w:sz w:val="18"/>
        </w:rPr>
        <w:t>os</w:t>
      </w:r>
      <w:r>
        <w:rPr>
          <w:spacing w:val="-6"/>
          <w:sz w:val="18"/>
        </w:rPr>
        <w:t> </w:t>
      </w:r>
      <w:r>
        <w:rPr>
          <w:sz w:val="18"/>
        </w:rPr>
        <w:t>diversos</w:t>
      </w:r>
      <w:r>
        <w:rPr>
          <w:spacing w:val="-7"/>
          <w:sz w:val="18"/>
        </w:rPr>
        <w:t> </w:t>
      </w:r>
      <w:r>
        <w:rPr>
          <w:sz w:val="18"/>
        </w:rPr>
        <w:t>tipos</w:t>
      </w:r>
      <w:r>
        <w:rPr>
          <w:spacing w:val="-6"/>
          <w:sz w:val="18"/>
        </w:rPr>
        <w:t> </w:t>
      </w:r>
      <w:r>
        <w:rPr>
          <w:sz w:val="18"/>
        </w:rPr>
        <w:t>de</w:t>
      </w:r>
      <w:r>
        <w:rPr>
          <w:spacing w:val="-7"/>
          <w:sz w:val="18"/>
        </w:rPr>
        <w:t> </w:t>
      </w:r>
      <w:r>
        <w:rPr>
          <w:sz w:val="18"/>
        </w:rPr>
        <w:t>soluções</w:t>
      </w:r>
      <w:r>
        <w:rPr>
          <w:spacing w:val="-6"/>
          <w:sz w:val="18"/>
        </w:rPr>
        <w:t> </w:t>
      </w:r>
      <w:r>
        <w:rPr>
          <w:sz w:val="18"/>
        </w:rPr>
        <w:t>luminotécnicas</w:t>
      </w:r>
      <w:r>
        <w:rPr>
          <w:spacing w:val="-7"/>
          <w:sz w:val="18"/>
        </w:rPr>
        <w:t> </w:t>
      </w:r>
      <w:r>
        <w:rPr>
          <w:sz w:val="18"/>
        </w:rPr>
        <w:t>viáveis</w:t>
      </w:r>
      <w:r>
        <w:rPr>
          <w:spacing w:val="-6"/>
          <w:sz w:val="18"/>
        </w:rPr>
        <w:t> </w:t>
      </w:r>
      <w:r>
        <w:rPr>
          <w:sz w:val="18"/>
        </w:rPr>
        <w:t>de</w:t>
      </w:r>
      <w:r>
        <w:rPr>
          <w:spacing w:val="-7"/>
          <w:sz w:val="18"/>
        </w:rPr>
        <w:t> </w:t>
      </w:r>
      <w:r>
        <w:rPr>
          <w:sz w:val="18"/>
        </w:rPr>
        <w:t>serem</w:t>
      </w:r>
      <w:r>
        <w:rPr>
          <w:spacing w:val="-6"/>
          <w:sz w:val="18"/>
        </w:rPr>
        <w:t> </w:t>
      </w:r>
      <w:r>
        <w:rPr>
          <w:sz w:val="18"/>
        </w:rPr>
        <w:t>adotadas.</w:t>
      </w:r>
    </w:p>
    <w:p>
      <w:pPr>
        <w:pStyle w:val="ListParagraph"/>
        <w:numPr>
          <w:ilvl w:val="0"/>
          <w:numId w:val="170"/>
        </w:numPr>
        <w:tabs>
          <w:tab w:pos="3318" w:val="left" w:leader="none"/>
        </w:tabs>
        <w:spacing w:line="240" w:lineRule="auto" w:before="94" w:after="0"/>
        <w:ind w:left="3317" w:right="0" w:hanging="340"/>
        <w:jc w:val="left"/>
        <w:rPr>
          <w:sz w:val="18"/>
        </w:rPr>
      </w:pPr>
      <w:r>
        <w:rPr>
          <w:sz w:val="18"/>
        </w:rPr>
        <w:t>outros aspectos</w:t>
      </w:r>
      <w:r>
        <w:rPr>
          <w:spacing w:val="-2"/>
          <w:sz w:val="18"/>
        </w:rPr>
        <w:t> </w:t>
      </w:r>
      <w:r>
        <w:rPr>
          <w:sz w:val="18"/>
        </w:rPr>
        <w:t>relevantes.</w:t>
      </w:r>
    </w:p>
    <w:p>
      <w:pPr>
        <w:pStyle w:val="BodyText"/>
        <w:spacing w:before="0"/>
        <w:rPr>
          <w:sz w:val="20"/>
        </w:rPr>
      </w:pPr>
    </w:p>
    <w:p>
      <w:pPr>
        <w:pStyle w:val="BodyText"/>
        <w:spacing w:before="9"/>
        <w:rPr>
          <w:sz w:val="19"/>
        </w:rPr>
      </w:pPr>
    </w:p>
    <w:p>
      <w:pPr>
        <w:pStyle w:val="ListParagraph"/>
        <w:numPr>
          <w:ilvl w:val="4"/>
          <w:numId w:val="167"/>
        </w:numPr>
        <w:tabs>
          <w:tab w:pos="3805" w:val="left" w:leader="none"/>
        </w:tabs>
        <w:spacing w:line="240" w:lineRule="auto" w:before="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71"/>
        </w:numPr>
        <w:tabs>
          <w:tab w:pos="3318" w:val="left" w:leader="none"/>
        </w:tabs>
        <w:spacing w:line="240" w:lineRule="auto" w:before="150" w:after="0"/>
        <w:ind w:left="3317" w:right="0" w:hanging="340"/>
        <w:jc w:val="left"/>
        <w:rPr>
          <w:sz w:val="18"/>
        </w:rPr>
      </w:pPr>
      <w:r>
        <w:rPr>
          <w:sz w:val="18"/>
        </w:rPr>
        <w:t>texto:</w:t>
      </w:r>
    </w:p>
    <w:p>
      <w:pPr>
        <w:pStyle w:val="ListParagraph"/>
        <w:numPr>
          <w:ilvl w:val="1"/>
          <w:numId w:val="171"/>
        </w:numPr>
        <w:tabs>
          <w:tab w:pos="3498" w:val="left" w:leader="none"/>
        </w:tabs>
        <w:spacing w:line="283" w:lineRule="auto" w:before="94" w:after="0"/>
        <w:ind w:left="3497" w:right="1415" w:hanging="160"/>
        <w:jc w:val="left"/>
        <w:rPr>
          <w:sz w:val="18"/>
        </w:rPr>
      </w:pPr>
      <w:r>
        <w:rPr>
          <w:sz w:val="18"/>
        </w:rPr>
        <w:t>relatório</w:t>
      </w:r>
      <w:r>
        <w:rPr>
          <w:spacing w:val="-22"/>
          <w:sz w:val="18"/>
        </w:rPr>
        <w:t> </w:t>
      </w:r>
      <w:r>
        <w:rPr>
          <w:sz w:val="18"/>
        </w:rPr>
        <w:t>contendo</w:t>
      </w:r>
      <w:r>
        <w:rPr>
          <w:spacing w:val="-21"/>
          <w:sz w:val="18"/>
        </w:rPr>
        <w:t> </w:t>
      </w:r>
      <w:r>
        <w:rPr>
          <w:sz w:val="18"/>
        </w:rPr>
        <w:t>a</w:t>
      </w:r>
      <w:r>
        <w:rPr>
          <w:spacing w:val="-21"/>
          <w:sz w:val="18"/>
        </w:rPr>
        <w:t> </w:t>
      </w:r>
      <w:r>
        <w:rPr>
          <w:sz w:val="18"/>
        </w:rPr>
        <w:t>descrição</w:t>
      </w:r>
      <w:r>
        <w:rPr>
          <w:spacing w:val="-22"/>
          <w:sz w:val="18"/>
        </w:rPr>
        <w:t> </w:t>
      </w:r>
      <w:r>
        <w:rPr>
          <w:sz w:val="18"/>
        </w:rPr>
        <w:t>geral</w:t>
      </w:r>
      <w:r>
        <w:rPr>
          <w:spacing w:val="-21"/>
          <w:sz w:val="18"/>
        </w:rPr>
        <w:t> </w:t>
      </w:r>
      <w:r>
        <w:rPr>
          <w:sz w:val="18"/>
        </w:rPr>
        <w:t>dos</w:t>
      </w:r>
      <w:r>
        <w:rPr>
          <w:spacing w:val="-21"/>
          <w:sz w:val="18"/>
        </w:rPr>
        <w:t> </w:t>
      </w:r>
      <w:r>
        <w:rPr>
          <w:sz w:val="18"/>
        </w:rPr>
        <w:t>tipos</w:t>
      </w:r>
      <w:r>
        <w:rPr>
          <w:spacing w:val="-21"/>
          <w:sz w:val="18"/>
        </w:rPr>
        <w:t> </w:t>
      </w:r>
      <w:r>
        <w:rPr>
          <w:sz w:val="18"/>
        </w:rPr>
        <w:t>de</w:t>
      </w:r>
      <w:r>
        <w:rPr>
          <w:spacing w:val="-22"/>
          <w:sz w:val="18"/>
        </w:rPr>
        <w:t> </w:t>
      </w:r>
      <w:r>
        <w:rPr>
          <w:sz w:val="18"/>
        </w:rPr>
        <w:t>soluções</w:t>
      </w:r>
      <w:r>
        <w:rPr>
          <w:spacing w:val="-21"/>
          <w:sz w:val="18"/>
        </w:rPr>
        <w:t> </w:t>
      </w:r>
      <w:r>
        <w:rPr>
          <w:sz w:val="18"/>
        </w:rPr>
        <w:t>luminotécnicas</w:t>
      </w:r>
      <w:r>
        <w:rPr>
          <w:spacing w:val="-21"/>
          <w:sz w:val="18"/>
        </w:rPr>
        <w:t> </w:t>
      </w:r>
      <w:r>
        <w:rPr>
          <w:sz w:val="18"/>
        </w:rPr>
        <w:t>em</w:t>
      </w:r>
      <w:r>
        <w:rPr>
          <w:spacing w:val="-22"/>
          <w:sz w:val="18"/>
        </w:rPr>
        <w:t> </w:t>
      </w:r>
      <w:r>
        <w:rPr>
          <w:sz w:val="18"/>
        </w:rPr>
        <w:t>estudo</w:t>
      </w:r>
      <w:r>
        <w:rPr>
          <w:spacing w:val="-21"/>
          <w:sz w:val="18"/>
        </w:rPr>
        <w:t> </w:t>
      </w:r>
      <w:r>
        <w:rPr>
          <w:sz w:val="18"/>
        </w:rPr>
        <w:t>e</w:t>
      </w:r>
      <w:r>
        <w:rPr>
          <w:spacing w:val="-21"/>
          <w:sz w:val="18"/>
        </w:rPr>
        <w:t> </w:t>
      </w:r>
      <w:r>
        <w:rPr>
          <w:sz w:val="18"/>
        </w:rPr>
        <w:t>indicação de dados estimados</w:t>
      </w:r>
      <w:r>
        <w:rPr>
          <w:spacing w:val="-2"/>
          <w:sz w:val="18"/>
        </w:rPr>
        <w:t> </w:t>
      </w:r>
      <w:r>
        <w:rPr>
          <w:sz w:val="18"/>
        </w:rPr>
        <w:t>de:</w:t>
      </w:r>
    </w:p>
    <w:p>
      <w:pPr>
        <w:pStyle w:val="ListParagraph"/>
        <w:numPr>
          <w:ilvl w:val="1"/>
          <w:numId w:val="171"/>
        </w:numPr>
        <w:tabs>
          <w:tab w:pos="3498" w:val="left" w:leader="none"/>
        </w:tabs>
        <w:spacing w:line="240" w:lineRule="auto" w:before="59" w:after="0"/>
        <w:ind w:left="3497" w:right="0" w:hanging="160"/>
        <w:jc w:val="left"/>
        <w:rPr>
          <w:sz w:val="18"/>
        </w:rPr>
      </w:pPr>
      <w:r>
        <w:rPr>
          <w:sz w:val="18"/>
        </w:rPr>
        <w:t>investimento</w:t>
      </w:r>
      <w:r>
        <w:rPr>
          <w:spacing w:val="-1"/>
          <w:sz w:val="18"/>
        </w:rPr>
        <w:t> </w:t>
      </w:r>
      <w:r>
        <w:rPr>
          <w:sz w:val="18"/>
        </w:rPr>
        <w:t>inicial,</w:t>
      </w:r>
    </w:p>
    <w:p>
      <w:pPr>
        <w:pStyle w:val="ListParagraph"/>
        <w:numPr>
          <w:ilvl w:val="1"/>
          <w:numId w:val="171"/>
        </w:numPr>
        <w:tabs>
          <w:tab w:pos="3498" w:val="left" w:leader="none"/>
        </w:tabs>
        <w:spacing w:line="240" w:lineRule="auto" w:before="94" w:after="0"/>
        <w:ind w:left="3497" w:right="0" w:hanging="160"/>
        <w:jc w:val="left"/>
        <w:rPr>
          <w:sz w:val="18"/>
        </w:rPr>
      </w:pPr>
      <w:r>
        <w:rPr>
          <w:sz w:val="18"/>
        </w:rPr>
        <w:t>locais a serem tratados e desempenho luminotécnico</w:t>
      </w:r>
      <w:r>
        <w:rPr>
          <w:spacing w:val="-16"/>
          <w:sz w:val="18"/>
        </w:rPr>
        <w:t> </w:t>
      </w:r>
      <w:r>
        <w:rPr>
          <w:sz w:val="18"/>
        </w:rPr>
        <w:t>esperado</w:t>
      </w:r>
    </w:p>
    <w:p>
      <w:pPr>
        <w:pStyle w:val="BodyText"/>
        <w:spacing w:before="0"/>
        <w:rPr>
          <w:sz w:val="20"/>
        </w:rPr>
      </w:pPr>
    </w:p>
    <w:p>
      <w:pPr>
        <w:spacing w:before="166"/>
        <w:ind w:left="3004" w:right="0" w:firstLine="0"/>
        <w:jc w:val="left"/>
        <w:rPr>
          <w:rFonts w:ascii="Dax-LightItalic"/>
          <w:i/>
          <w:sz w:val="18"/>
        </w:rPr>
      </w:pPr>
      <w:r>
        <w:rPr>
          <w:rFonts w:ascii="Dax-LightItalic"/>
          <w:i/>
          <w:color w:val="006E72"/>
          <w:sz w:val="18"/>
        </w:rPr>
        <w:t>3.2.4.2. ANTEPROJETO (AP):</w:t>
      </w:r>
    </w:p>
    <w:p>
      <w:pPr>
        <w:spacing w:after="0"/>
        <w:jc w:val="left"/>
        <w:rPr>
          <w:rFonts w:ascii="Dax-LightItalic"/>
          <w:sz w:val="18"/>
        </w:rPr>
        <w:sectPr>
          <w:pgSz w:w="11910" w:h="16840"/>
          <w:pgMar w:header="0" w:footer="741" w:top="1280" w:bottom="1020" w:left="0" w:right="0"/>
        </w:sectPr>
      </w:pPr>
    </w:p>
    <w:p>
      <w:pPr>
        <w:pStyle w:val="BodyText"/>
        <w:spacing w:before="77"/>
        <w:ind w:left="3004"/>
        <w:rPr>
          <w:rFonts w:ascii="Dax-Regular" w:hAnsi="Dax-Regular"/>
        </w:rPr>
      </w:pPr>
      <w:r>
        <w:rPr>
          <w:rFonts w:ascii="Dax-Regular" w:hAnsi="Dax-Regular"/>
        </w:rPr>
        <w:t>5.1.4.2.1. Informações de referência a utilizar:</w:t>
      </w:r>
    </w:p>
    <w:p>
      <w:pPr>
        <w:pStyle w:val="ListParagraph"/>
        <w:numPr>
          <w:ilvl w:val="0"/>
          <w:numId w:val="172"/>
        </w:numPr>
        <w:tabs>
          <w:tab w:pos="3318" w:val="left" w:leader="none"/>
        </w:tabs>
        <w:spacing w:line="240" w:lineRule="auto" w:before="150"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172"/>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172"/>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172"/>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172"/>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de salas e dos espaços</w:t>
      </w:r>
      <w:r>
        <w:rPr>
          <w:spacing w:val="-10"/>
          <w:sz w:val="18"/>
        </w:rPr>
        <w:t> </w:t>
      </w:r>
      <w:r>
        <w:rPr>
          <w:sz w:val="18"/>
        </w:rPr>
        <w:t>técnicos</w:t>
      </w:r>
    </w:p>
    <w:p>
      <w:pPr>
        <w:pStyle w:val="ListParagraph"/>
        <w:numPr>
          <w:ilvl w:val="0"/>
          <w:numId w:val="172"/>
        </w:numPr>
        <w:tabs>
          <w:tab w:pos="3317" w:val="left" w:leader="none"/>
          <w:tab w:pos="3318" w:val="left" w:leader="none"/>
        </w:tabs>
        <w:spacing w:line="283" w:lineRule="auto" w:before="58" w:after="0"/>
        <w:ind w:left="3317" w:right="1414" w:hanging="340"/>
        <w:jc w:val="left"/>
        <w:rPr>
          <w:sz w:val="18"/>
        </w:rPr>
      </w:pPr>
      <w:r>
        <w:rPr>
          <w:sz w:val="18"/>
        </w:rPr>
        <w:t>informações de carga elétrica e outras necessidades de sistemas elétricos para equipamentos</w:t>
      </w:r>
      <w:r>
        <w:rPr>
          <w:spacing w:val="-25"/>
          <w:sz w:val="18"/>
        </w:rPr>
        <w:t> </w:t>
      </w:r>
      <w:r>
        <w:rPr>
          <w:sz w:val="18"/>
        </w:rPr>
        <w:t>a serem previstos no</w:t>
      </w:r>
      <w:r>
        <w:rPr>
          <w:spacing w:val="-4"/>
          <w:sz w:val="18"/>
        </w:rPr>
        <w:t> </w:t>
      </w:r>
      <w:r>
        <w:rPr>
          <w:sz w:val="18"/>
        </w:rPr>
        <w:t>empreendimento</w:t>
      </w:r>
    </w:p>
    <w:p>
      <w:pPr>
        <w:pStyle w:val="ListParagraph"/>
        <w:numPr>
          <w:ilvl w:val="0"/>
          <w:numId w:val="172"/>
        </w:numPr>
        <w:tabs>
          <w:tab w:pos="3318" w:val="left" w:leader="none"/>
        </w:tabs>
        <w:spacing w:line="240" w:lineRule="auto" w:before="59"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8"/>
        <w:rPr>
          <w:sz w:val="19"/>
        </w:rPr>
      </w:pPr>
    </w:p>
    <w:p>
      <w:pPr>
        <w:pStyle w:val="ListParagraph"/>
        <w:numPr>
          <w:ilvl w:val="4"/>
          <w:numId w:val="173"/>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74"/>
        </w:numPr>
        <w:tabs>
          <w:tab w:pos="3318" w:val="left" w:leader="none"/>
        </w:tabs>
        <w:spacing w:line="240" w:lineRule="auto" w:before="151"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174"/>
        </w:numPr>
        <w:tabs>
          <w:tab w:pos="3318" w:val="left" w:leader="none"/>
        </w:tabs>
        <w:spacing w:line="283" w:lineRule="auto" w:before="94" w:after="0"/>
        <w:ind w:left="3317" w:right="1414" w:hanging="340"/>
        <w:jc w:val="both"/>
        <w:rPr>
          <w:sz w:val="18"/>
        </w:rPr>
      </w:pPr>
      <w:r>
        <w:rPr>
          <w:sz w:val="18"/>
        </w:rPr>
        <w:t>pré-dimensionamento</w:t>
      </w:r>
      <w:r>
        <w:rPr>
          <w:spacing w:val="-15"/>
          <w:sz w:val="18"/>
        </w:rPr>
        <w:t> </w:t>
      </w:r>
      <w:r>
        <w:rPr>
          <w:sz w:val="18"/>
        </w:rPr>
        <w:t>dos</w:t>
      </w:r>
      <w:r>
        <w:rPr>
          <w:spacing w:val="-14"/>
          <w:sz w:val="18"/>
        </w:rPr>
        <w:t> </w:t>
      </w:r>
      <w:r>
        <w:rPr>
          <w:sz w:val="18"/>
        </w:rPr>
        <w:t>sistemas</w:t>
      </w:r>
      <w:r>
        <w:rPr>
          <w:spacing w:val="-15"/>
          <w:sz w:val="18"/>
        </w:rPr>
        <w:t> </w:t>
      </w:r>
      <w:r>
        <w:rPr>
          <w:sz w:val="18"/>
        </w:rPr>
        <w:t>primários,</w:t>
      </w:r>
      <w:r>
        <w:rPr>
          <w:spacing w:val="-14"/>
          <w:sz w:val="18"/>
        </w:rPr>
        <w:t> </w:t>
      </w:r>
      <w:r>
        <w:rPr>
          <w:sz w:val="18"/>
        </w:rPr>
        <w:t>em</w:t>
      </w:r>
      <w:r>
        <w:rPr>
          <w:spacing w:val="-14"/>
          <w:sz w:val="18"/>
        </w:rPr>
        <w:t> </w:t>
      </w:r>
      <w:r>
        <w:rPr>
          <w:sz w:val="18"/>
        </w:rPr>
        <w:t>nível</w:t>
      </w:r>
      <w:r>
        <w:rPr>
          <w:spacing w:val="-15"/>
          <w:sz w:val="18"/>
        </w:rPr>
        <w:t> </w:t>
      </w:r>
      <w:r>
        <w:rPr>
          <w:sz w:val="18"/>
        </w:rPr>
        <w:t>que</w:t>
      </w:r>
      <w:r>
        <w:rPr>
          <w:spacing w:val="-14"/>
          <w:sz w:val="18"/>
        </w:rPr>
        <w:t> </w:t>
      </w:r>
      <w:r>
        <w:rPr>
          <w:sz w:val="18"/>
        </w:rPr>
        <w:t>permita</w:t>
      </w:r>
      <w:r>
        <w:rPr>
          <w:spacing w:val="-15"/>
          <w:sz w:val="18"/>
        </w:rPr>
        <w:t> </w:t>
      </w:r>
      <w:r>
        <w:rPr>
          <w:sz w:val="18"/>
        </w:rPr>
        <w:t>a</w:t>
      </w:r>
      <w:r>
        <w:rPr>
          <w:spacing w:val="-14"/>
          <w:sz w:val="18"/>
        </w:rPr>
        <w:t> </w:t>
      </w:r>
      <w:r>
        <w:rPr>
          <w:sz w:val="18"/>
        </w:rPr>
        <w:t>definição</w:t>
      </w:r>
      <w:r>
        <w:rPr>
          <w:spacing w:val="-14"/>
          <w:sz w:val="18"/>
        </w:rPr>
        <w:t> </w:t>
      </w:r>
      <w:r>
        <w:rPr>
          <w:sz w:val="18"/>
        </w:rPr>
        <w:t>dos</w:t>
      </w:r>
      <w:r>
        <w:rPr>
          <w:spacing w:val="-15"/>
          <w:sz w:val="18"/>
        </w:rPr>
        <w:t> </w:t>
      </w:r>
      <w:r>
        <w:rPr>
          <w:sz w:val="18"/>
        </w:rPr>
        <w:t>ambientes</w:t>
      </w:r>
      <w:r>
        <w:rPr>
          <w:spacing w:val="-14"/>
          <w:sz w:val="18"/>
        </w:rPr>
        <w:t> </w:t>
      </w:r>
      <w:r>
        <w:rPr>
          <w:sz w:val="18"/>
        </w:rPr>
        <w:t>e centrais</w:t>
      </w:r>
      <w:r>
        <w:rPr>
          <w:spacing w:val="-18"/>
          <w:sz w:val="18"/>
        </w:rPr>
        <w:t> </w:t>
      </w:r>
      <w:r>
        <w:rPr>
          <w:sz w:val="18"/>
        </w:rPr>
        <w:t>técnicas,</w:t>
      </w:r>
      <w:r>
        <w:rPr>
          <w:spacing w:val="-17"/>
          <w:sz w:val="18"/>
        </w:rPr>
        <w:t> </w:t>
      </w:r>
      <w:r>
        <w:rPr>
          <w:sz w:val="18"/>
        </w:rPr>
        <w:t>dos</w:t>
      </w:r>
      <w:r>
        <w:rPr>
          <w:spacing w:val="-17"/>
          <w:sz w:val="18"/>
        </w:rPr>
        <w:t> </w:t>
      </w:r>
      <w:r>
        <w:rPr>
          <w:sz w:val="18"/>
        </w:rPr>
        <w:t>espaços</w:t>
      </w:r>
      <w:r>
        <w:rPr>
          <w:spacing w:val="-17"/>
          <w:sz w:val="18"/>
        </w:rPr>
        <w:t> </w:t>
      </w:r>
      <w:r>
        <w:rPr>
          <w:sz w:val="18"/>
        </w:rPr>
        <w:t>necessários</w:t>
      </w:r>
      <w:r>
        <w:rPr>
          <w:spacing w:val="-17"/>
          <w:sz w:val="18"/>
        </w:rPr>
        <w:t> </w:t>
      </w:r>
      <w:r>
        <w:rPr>
          <w:sz w:val="18"/>
        </w:rPr>
        <w:t>para</w:t>
      </w:r>
      <w:r>
        <w:rPr>
          <w:spacing w:val="-17"/>
          <w:sz w:val="18"/>
        </w:rPr>
        <w:t> </w:t>
      </w:r>
      <w:r>
        <w:rPr>
          <w:sz w:val="18"/>
        </w:rPr>
        <w:t>instalação,</w:t>
      </w:r>
      <w:r>
        <w:rPr>
          <w:spacing w:val="-17"/>
          <w:sz w:val="18"/>
        </w:rPr>
        <w:t> </w:t>
      </w:r>
      <w:r>
        <w:rPr>
          <w:sz w:val="18"/>
        </w:rPr>
        <w:t>além</w:t>
      </w:r>
      <w:r>
        <w:rPr>
          <w:spacing w:val="-17"/>
          <w:sz w:val="18"/>
        </w:rPr>
        <w:t> </w:t>
      </w:r>
      <w:r>
        <w:rPr>
          <w:sz w:val="18"/>
        </w:rPr>
        <w:t>da</w:t>
      </w:r>
      <w:r>
        <w:rPr>
          <w:spacing w:val="-17"/>
          <w:sz w:val="18"/>
        </w:rPr>
        <w:t> </w:t>
      </w:r>
      <w:r>
        <w:rPr>
          <w:sz w:val="18"/>
        </w:rPr>
        <w:t>consulta</w:t>
      </w:r>
      <w:r>
        <w:rPr>
          <w:spacing w:val="-17"/>
          <w:sz w:val="18"/>
        </w:rPr>
        <w:t> </w:t>
      </w:r>
      <w:r>
        <w:rPr>
          <w:sz w:val="18"/>
        </w:rPr>
        <w:t>às</w:t>
      </w:r>
      <w:r>
        <w:rPr>
          <w:spacing w:val="-17"/>
          <w:sz w:val="18"/>
        </w:rPr>
        <w:t> </w:t>
      </w:r>
      <w:r>
        <w:rPr>
          <w:sz w:val="18"/>
        </w:rPr>
        <w:t>concessionárias</w:t>
      </w:r>
      <w:r>
        <w:rPr>
          <w:spacing w:val="-17"/>
          <w:sz w:val="18"/>
        </w:rPr>
        <w:t> </w:t>
      </w:r>
      <w:r>
        <w:rPr>
          <w:sz w:val="18"/>
        </w:rPr>
        <w:t>de serviços</w:t>
      </w:r>
      <w:r>
        <w:rPr>
          <w:spacing w:val="-1"/>
          <w:sz w:val="18"/>
        </w:rPr>
        <w:t> </w:t>
      </w:r>
      <w:r>
        <w:rPr>
          <w:sz w:val="18"/>
        </w:rPr>
        <w:t>público;</w:t>
      </w:r>
    </w:p>
    <w:p>
      <w:pPr>
        <w:pStyle w:val="ListParagraph"/>
        <w:numPr>
          <w:ilvl w:val="0"/>
          <w:numId w:val="174"/>
        </w:numPr>
        <w:tabs>
          <w:tab w:pos="3317" w:val="left" w:leader="none"/>
          <w:tab w:pos="3318" w:val="left" w:leader="none"/>
        </w:tabs>
        <w:spacing w:line="240" w:lineRule="auto" w:before="59" w:after="0"/>
        <w:ind w:left="3317" w:right="0" w:hanging="340"/>
        <w:jc w:val="left"/>
        <w:rPr>
          <w:sz w:val="18"/>
        </w:rPr>
      </w:pPr>
      <w:r>
        <w:rPr>
          <w:spacing w:val="-2"/>
          <w:sz w:val="18"/>
        </w:rPr>
        <w:t>estudo</w:t>
      </w:r>
      <w:r>
        <w:rPr>
          <w:spacing w:val="-18"/>
          <w:sz w:val="18"/>
        </w:rPr>
        <w:t> </w:t>
      </w:r>
      <w:r>
        <w:rPr>
          <w:sz w:val="18"/>
        </w:rPr>
        <w:t>dos</w:t>
      </w:r>
      <w:r>
        <w:rPr>
          <w:spacing w:val="-18"/>
          <w:sz w:val="18"/>
        </w:rPr>
        <w:t> </w:t>
      </w:r>
      <w:r>
        <w:rPr>
          <w:spacing w:val="-3"/>
          <w:sz w:val="18"/>
        </w:rPr>
        <w:t>ambientes</w:t>
      </w:r>
      <w:r>
        <w:rPr>
          <w:spacing w:val="-18"/>
          <w:sz w:val="18"/>
        </w:rPr>
        <w:t> </w:t>
      </w:r>
      <w:r>
        <w:rPr>
          <w:sz w:val="18"/>
        </w:rPr>
        <w:t>e</w:t>
      </w:r>
      <w:r>
        <w:rPr>
          <w:spacing w:val="-18"/>
          <w:sz w:val="18"/>
        </w:rPr>
        <w:t> </w:t>
      </w:r>
      <w:r>
        <w:rPr>
          <w:spacing w:val="-3"/>
          <w:sz w:val="18"/>
        </w:rPr>
        <w:t>centrais</w:t>
      </w:r>
      <w:r>
        <w:rPr>
          <w:spacing w:val="-18"/>
          <w:sz w:val="18"/>
        </w:rPr>
        <w:t> </w:t>
      </w:r>
      <w:r>
        <w:rPr>
          <w:sz w:val="18"/>
        </w:rPr>
        <w:t>técnicas</w:t>
      </w:r>
      <w:r>
        <w:rPr>
          <w:spacing w:val="-18"/>
          <w:sz w:val="18"/>
        </w:rPr>
        <w:t> </w:t>
      </w:r>
      <w:r>
        <w:rPr>
          <w:sz w:val="18"/>
        </w:rPr>
        <w:t>e</w:t>
      </w:r>
      <w:r>
        <w:rPr>
          <w:spacing w:val="-18"/>
          <w:sz w:val="18"/>
        </w:rPr>
        <w:t> </w:t>
      </w:r>
      <w:r>
        <w:rPr>
          <w:sz w:val="18"/>
        </w:rPr>
        <w:t>dos</w:t>
      </w:r>
      <w:r>
        <w:rPr>
          <w:spacing w:val="-18"/>
          <w:sz w:val="18"/>
        </w:rPr>
        <w:t> </w:t>
      </w:r>
      <w:r>
        <w:rPr>
          <w:spacing w:val="-3"/>
          <w:sz w:val="18"/>
        </w:rPr>
        <w:t>espaços</w:t>
      </w:r>
      <w:r>
        <w:rPr>
          <w:spacing w:val="-18"/>
          <w:sz w:val="18"/>
        </w:rPr>
        <w:t> </w:t>
      </w:r>
      <w:r>
        <w:rPr>
          <w:spacing w:val="-3"/>
          <w:sz w:val="18"/>
        </w:rPr>
        <w:t>necessários</w:t>
      </w:r>
      <w:r>
        <w:rPr>
          <w:spacing w:val="-18"/>
          <w:sz w:val="18"/>
        </w:rPr>
        <w:t> </w:t>
      </w:r>
      <w:r>
        <w:rPr>
          <w:spacing w:val="-3"/>
          <w:sz w:val="18"/>
        </w:rPr>
        <w:t>para</w:t>
      </w:r>
      <w:r>
        <w:rPr>
          <w:spacing w:val="-18"/>
          <w:sz w:val="18"/>
        </w:rPr>
        <w:t> </w:t>
      </w:r>
      <w:r>
        <w:rPr>
          <w:sz w:val="18"/>
        </w:rPr>
        <w:t>os</w:t>
      </w:r>
      <w:r>
        <w:rPr>
          <w:spacing w:val="-18"/>
          <w:sz w:val="18"/>
        </w:rPr>
        <w:t> </w:t>
      </w:r>
      <w:r>
        <w:rPr>
          <w:sz w:val="18"/>
        </w:rPr>
        <w:t>diversos</w:t>
      </w:r>
      <w:r>
        <w:rPr>
          <w:spacing w:val="-18"/>
          <w:sz w:val="18"/>
        </w:rPr>
        <w:t> </w:t>
      </w:r>
      <w:r>
        <w:rPr>
          <w:spacing w:val="-3"/>
          <w:sz w:val="18"/>
        </w:rPr>
        <w:t>sistemas</w:t>
      </w:r>
      <w:r>
        <w:rPr>
          <w:spacing w:val="-18"/>
          <w:sz w:val="18"/>
        </w:rPr>
        <w:t> </w:t>
      </w:r>
      <w:r>
        <w:rPr>
          <w:spacing w:val="-3"/>
          <w:sz w:val="18"/>
        </w:rPr>
        <w:t>técnicos;</w:t>
      </w:r>
    </w:p>
    <w:p>
      <w:pPr>
        <w:pStyle w:val="ListParagraph"/>
        <w:numPr>
          <w:ilvl w:val="0"/>
          <w:numId w:val="174"/>
        </w:numPr>
        <w:tabs>
          <w:tab w:pos="3318" w:val="left" w:leader="none"/>
        </w:tabs>
        <w:spacing w:line="283" w:lineRule="auto" w:before="94" w:after="0"/>
        <w:ind w:left="3317" w:right="1415" w:hanging="340"/>
        <w:jc w:val="left"/>
        <w:rPr>
          <w:sz w:val="18"/>
        </w:rPr>
      </w:pPr>
      <w:r>
        <w:rPr>
          <w:sz w:val="18"/>
        </w:rPr>
        <w:t>realizar</w:t>
      </w:r>
      <w:r>
        <w:rPr>
          <w:spacing w:val="-13"/>
          <w:sz w:val="18"/>
        </w:rPr>
        <w:t> </w:t>
      </w:r>
      <w:r>
        <w:rPr>
          <w:sz w:val="18"/>
        </w:rPr>
        <w:t>consultas</w:t>
      </w:r>
      <w:r>
        <w:rPr>
          <w:spacing w:val="-12"/>
          <w:sz w:val="18"/>
        </w:rPr>
        <w:t> </w:t>
      </w:r>
      <w:r>
        <w:rPr>
          <w:sz w:val="18"/>
        </w:rPr>
        <w:t>preliminares</w:t>
      </w:r>
      <w:r>
        <w:rPr>
          <w:spacing w:val="-12"/>
          <w:sz w:val="18"/>
        </w:rPr>
        <w:t> </w:t>
      </w:r>
      <w:r>
        <w:rPr>
          <w:sz w:val="18"/>
        </w:rPr>
        <w:t>formais</w:t>
      </w:r>
      <w:r>
        <w:rPr>
          <w:spacing w:val="-12"/>
          <w:sz w:val="18"/>
        </w:rPr>
        <w:t> </w:t>
      </w:r>
      <w:r>
        <w:rPr>
          <w:sz w:val="18"/>
        </w:rPr>
        <w:t>às</w:t>
      </w:r>
      <w:r>
        <w:rPr>
          <w:spacing w:val="-13"/>
          <w:sz w:val="18"/>
        </w:rPr>
        <w:t> </w:t>
      </w:r>
      <w:r>
        <w:rPr>
          <w:sz w:val="18"/>
        </w:rPr>
        <w:t>concessionárias</w:t>
      </w:r>
      <w:r>
        <w:rPr>
          <w:spacing w:val="-12"/>
          <w:sz w:val="18"/>
        </w:rPr>
        <w:t> </w:t>
      </w:r>
      <w:r>
        <w:rPr>
          <w:sz w:val="18"/>
        </w:rPr>
        <w:t>de</w:t>
      </w:r>
      <w:r>
        <w:rPr>
          <w:spacing w:val="-12"/>
          <w:sz w:val="18"/>
        </w:rPr>
        <w:t> </w:t>
      </w:r>
      <w:r>
        <w:rPr>
          <w:sz w:val="18"/>
        </w:rPr>
        <w:t>serviços</w:t>
      </w:r>
      <w:r>
        <w:rPr>
          <w:spacing w:val="-12"/>
          <w:sz w:val="18"/>
        </w:rPr>
        <w:t> </w:t>
      </w:r>
      <w:r>
        <w:rPr>
          <w:sz w:val="18"/>
        </w:rPr>
        <w:t>públicos</w:t>
      </w:r>
      <w:r>
        <w:rPr>
          <w:spacing w:val="-12"/>
          <w:sz w:val="18"/>
        </w:rPr>
        <w:t> </w:t>
      </w:r>
      <w:r>
        <w:rPr>
          <w:sz w:val="18"/>
        </w:rPr>
        <w:t>(energia</w:t>
      </w:r>
      <w:r>
        <w:rPr>
          <w:spacing w:val="-13"/>
          <w:sz w:val="18"/>
        </w:rPr>
        <w:t> </w:t>
      </w:r>
      <w:r>
        <w:rPr>
          <w:sz w:val="18"/>
        </w:rPr>
        <w:t>elétrica</w:t>
      </w:r>
      <w:r>
        <w:rPr>
          <w:spacing w:val="-12"/>
          <w:sz w:val="18"/>
        </w:rPr>
        <w:t> </w:t>
      </w:r>
      <w:r>
        <w:rPr>
          <w:sz w:val="18"/>
        </w:rPr>
        <w:t>e telecomunicações)</w:t>
      </w:r>
    </w:p>
    <w:p>
      <w:pPr>
        <w:pStyle w:val="ListParagraph"/>
        <w:numPr>
          <w:ilvl w:val="0"/>
          <w:numId w:val="174"/>
        </w:numPr>
        <w:tabs>
          <w:tab w:pos="3318" w:val="left" w:leader="none"/>
        </w:tabs>
        <w:spacing w:line="240" w:lineRule="auto" w:before="58"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BodyText"/>
        <w:spacing w:before="8"/>
        <w:rPr>
          <w:sz w:val="19"/>
        </w:rPr>
      </w:pPr>
    </w:p>
    <w:p>
      <w:pPr>
        <w:pStyle w:val="ListParagraph"/>
        <w:numPr>
          <w:ilvl w:val="4"/>
          <w:numId w:val="173"/>
        </w:numPr>
        <w:tabs>
          <w:tab w:pos="3805" w:val="left" w:leader="none"/>
        </w:tabs>
        <w:spacing w:line="240" w:lineRule="auto" w:before="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75"/>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175"/>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175"/>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175"/>
        </w:numPr>
        <w:tabs>
          <w:tab w:pos="3498" w:val="left" w:leader="none"/>
        </w:tabs>
        <w:spacing w:line="283" w:lineRule="auto" w:before="94"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luminotécnicas e dos dispositivos de controle e</w:t>
      </w:r>
      <w:r>
        <w:rPr>
          <w:spacing w:val="-19"/>
          <w:sz w:val="18"/>
        </w:rPr>
        <w:t> </w:t>
      </w:r>
      <w:r>
        <w:rPr>
          <w:sz w:val="18"/>
        </w:rPr>
        <w:t>proteção;</w:t>
      </w:r>
    </w:p>
    <w:p>
      <w:pPr>
        <w:pStyle w:val="ListParagraph"/>
        <w:numPr>
          <w:ilvl w:val="1"/>
          <w:numId w:val="175"/>
        </w:numPr>
        <w:tabs>
          <w:tab w:pos="3498" w:val="left" w:leader="none"/>
        </w:tabs>
        <w:spacing w:line="240" w:lineRule="auto" w:before="58"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0"/>
          <w:numId w:val="175"/>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175"/>
        </w:numPr>
        <w:tabs>
          <w:tab w:pos="3498" w:val="left" w:leader="none"/>
        </w:tabs>
        <w:spacing w:line="283" w:lineRule="auto" w:before="94" w:after="0"/>
        <w:ind w:left="3497" w:right="1416" w:hanging="160"/>
        <w:jc w:val="left"/>
        <w:rPr>
          <w:sz w:val="18"/>
        </w:rPr>
      </w:pPr>
      <w:r>
        <w:rPr>
          <w:sz w:val="18"/>
        </w:rPr>
        <w:t>diretrizes</w:t>
      </w:r>
      <w:r>
        <w:rPr>
          <w:spacing w:val="-9"/>
          <w:sz w:val="18"/>
        </w:rPr>
        <w:t> </w:t>
      </w:r>
      <w:r>
        <w:rPr>
          <w:sz w:val="18"/>
        </w:rPr>
        <w:t>/</w:t>
      </w:r>
      <w:r>
        <w:rPr>
          <w:spacing w:val="-9"/>
          <w:sz w:val="18"/>
        </w:rPr>
        <w:t> </w:t>
      </w:r>
      <w:r>
        <w:rPr>
          <w:sz w:val="18"/>
        </w:rPr>
        <w:t>resposta</w:t>
      </w:r>
      <w:r>
        <w:rPr>
          <w:spacing w:val="-8"/>
          <w:sz w:val="18"/>
        </w:rPr>
        <w:t> </w:t>
      </w:r>
      <w:r>
        <w:rPr>
          <w:sz w:val="18"/>
        </w:rPr>
        <w:t>às</w:t>
      </w:r>
      <w:r>
        <w:rPr>
          <w:spacing w:val="-9"/>
          <w:sz w:val="18"/>
        </w:rPr>
        <w:t> </w:t>
      </w:r>
      <w:r>
        <w:rPr>
          <w:sz w:val="18"/>
        </w:rPr>
        <w:t>consultas,</w:t>
      </w:r>
      <w:r>
        <w:rPr>
          <w:spacing w:val="-8"/>
          <w:sz w:val="18"/>
        </w:rPr>
        <w:t> </w:t>
      </w:r>
      <w:r>
        <w:rPr>
          <w:sz w:val="18"/>
        </w:rPr>
        <w:t>fornecidas</w:t>
      </w:r>
      <w:r>
        <w:rPr>
          <w:spacing w:val="-9"/>
          <w:sz w:val="18"/>
        </w:rPr>
        <w:t> </w:t>
      </w:r>
      <w:r>
        <w:rPr>
          <w:sz w:val="18"/>
        </w:rPr>
        <w:t>pelas</w:t>
      </w:r>
      <w:r>
        <w:rPr>
          <w:spacing w:val="-9"/>
          <w:sz w:val="18"/>
        </w:rPr>
        <w:t> </w:t>
      </w:r>
      <w:r>
        <w:rPr>
          <w:sz w:val="18"/>
        </w:rPr>
        <w:t>concessionárias</w:t>
      </w:r>
      <w:r>
        <w:rPr>
          <w:spacing w:val="-8"/>
          <w:sz w:val="18"/>
        </w:rPr>
        <w:t> </w:t>
      </w:r>
      <w:r>
        <w:rPr>
          <w:sz w:val="18"/>
        </w:rPr>
        <w:t>locais</w:t>
      </w:r>
      <w:r>
        <w:rPr>
          <w:spacing w:val="-9"/>
          <w:sz w:val="18"/>
        </w:rPr>
        <w:t> </w:t>
      </w:r>
      <w:r>
        <w:rPr>
          <w:sz w:val="18"/>
        </w:rPr>
        <w:t>de</w:t>
      </w:r>
      <w:r>
        <w:rPr>
          <w:spacing w:val="-8"/>
          <w:sz w:val="18"/>
        </w:rPr>
        <w:t> </w:t>
      </w:r>
      <w:r>
        <w:rPr>
          <w:sz w:val="18"/>
        </w:rPr>
        <w:t>água,</w:t>
      </w:r>
      <w:r>
        <w:rPr>
          <w:spacing w:val="-9"/>
          <w:sz w:val="18"/>
        </w:rPr>
        <w:t> </w:t>
      </w:r>
      <w:r>
        <w:rPr>
          <w:sz w:val="18"/>
        </w:rPr>
        <w:t>esgoto,</w:t>
      </w:r>
      <w:r>
        <w:rPr>
          <w:spacing w:val="-9"/>
          <w:sz w:val="18"/>
        </w:rPr>
        <w:t> </w:t>
      </w:r>
      <w:r>
        <w:rPr>
          <w:sz w:val="18"/>
        </w:rPr>
        <w:t>gás combustível e energia</w:t>
      </w:r>
      <w:r>
        <w:rPr>
          <w:spacing w:val="-3"/>
          <w:sz w:val="18"/>
        </w:rPr>
        <w:t> </w:t>
      </w:r>
      <w:r>
        <w:rPr>
          <w:sz w:val="18"/>
        </w:rPr>
        <w:t>elétrica</w:t>
      </w:r>
    </w:p>
    <w:p>
      <w:pPr>
        <w:pStyle w:val="ListParagraph"/>
        <w:numPr>
          <w:ilvl w:val="1"/>
          <w:numId w:val="175"/>
        </w:numPr>
        <w:tabs>
          <w:tab w:pos="3498" w:val="left" w:leader="none"/>
        </w:tabs>
        <w:spacing w:line="283" w:lineRule="auto" w:before="58" w:after="0"/>
        <w:ind w:left="3497" w:right="1414" w:hanging="160"/>
        <w:jc w:val="both"/>
        <w:rPr>
          <w:sz w:val="18"/>
        </w:rPr>
      </w:pPr>
      <w:r>
        <w:rPr>
          <w:sz w:val="18"/>
        </w:rPr>
        <w:t>relatório apresentando as características propostas para os sistemas que incorporam a </w:t>
      </w:r>
      <w:r>
        <w:rPr>
          <w:spacing w:val="-6"/>
          <w:sz w:val="18"/>
        </w:rPr>
        <w:t>nova </w:t>
      </w:r>
      <w:r>
        <w:rPr>
          <w:sz w:val="18"/>
        </w:rPr>
        <w:t>tecnologia,</w:t>
      </w:r>
      <w:r>
        <w:rPr>
          <w:spacing w:val="-23"/>
          <w:sz w:val="18"/>
        </w:rPr>
        <w:t> </w:t>
      </w:r>
      <w:r>
        <w:rPr>
          <w:sz w:val="18"/>
        </w:rPr>
        <w:t>com</w:t>
      </w:r>
      <w:r>
        <w:rPr>
          <w:spacing w:val="-23"/>
          <w:sz w:val="18"/>
        </w:rPr>
        <w:t> </w:t>
      </w:r>
      <w:r>
        <w:rPr>
          <w:sz w:val="18"/>
        </w:rPr>
        <w:t>as</w:t>
      </w:r>
      <w:r>
        <w:rPr>
          <w:spacing w:val="-23"/>
          <w:sz w:val="18"/>
        </w:rPr>
        <w:t> </w:t>
      </w:r>
      <w:r>
        <w:rPr>
          <w:sz w:val="18"/>
        </w:rPr>
        <w:t>análises</w:t>
      </w:r>
      <w:r>
        <w:rPr>
          <w:spacing w:val="-23"/>
          <w:sz w:val="18"/>
        </w:rPr>
        <w:t> </w:t>
      </w:r>
      <w:r>
        <w:rPr>
          <w:sz w:val="18"/>
        </w:rPr>
        <w:t>realizadas</w:t>
      </w:r>
      <w:r>
        <w:rPr>
          <w:spacing w:val="-22"/>
          <w:sz w:val="18"/>
        </w:rPr>
        <w:t> </w:t>
      </w:r>
      <w:r>
        <w:rPr>
          <w:sz w:val="18"/>
        </w:rPr>
        <w:t>e</w:t>
      </w:r>
      <w:r>
        <w:rPr>
          <w:spacing w:val="-23"/>
          <w:sz w:val="18"/>
        </w:rPr>
        <w:t> </w:t>
      </w:r>
      <w:r>
        <w:rPr>
          <w:sz w:val="18"/>
        </w:rPr>
        <w:t>conclusões</w:t>
      </w:r>
      <w:r>
        <w:rPr>
          <w:spacing w:val="-23"/>
          <w:sz w:val="18"/>
        </w:rPr>
        <w:t> </w:t>
      </w:r>
      <w:r>
        <w:rPr>
          <w:sz w:val="18"/>
        </w:rPr>
        <w:t>do</w:t>
      </w:r>
      <w:r>
        <w:rPr>
          <w:spacing w:val="-23"/>
          <w:sz w:val="18"/>
        </w:rPr>
        <w:t> </w:t>
      </w:r>
      <w:r>
        <w:rPr>
          <w:sz w:val="18"/>
        </w:rPr>
        <w:t>projetista,</w:t>
      </w:r>
      <w:r>
        <w:rPr>
          <w:spacing w:val="-23"/>
          <w:sz w:val="18"/>
        </w:rPr>
        <w:t> </w:t>
      </w:r>
      <w:r>
        <w:rPr>
          <w:sz w:val="18"/>
        </w:rPr>
        <w:t>inclusive</w:t>
      </w:r>
      <w:r>
        <w:rPr>
          <w:spacing w:val="-22"/>
          <w:sz w:val="18"/>
        </w:rPr>
        <w:t> </w:t>
      </w:r>
      <w:r>
        <w:rPr>
          <w:sz w:val="18"/>
        </w:rPr>
        <w:t>resultados</w:t>
      </w:r>
      <w:r>
        <w:rPr>
          <w:spacing w:val="-23"/>
          <w:sz w:val="18"/>
        </w:rPr>
        <w:t> </w:t>
      </w:r>
      <w:r>
        <w:rPr>
          <w:sz w:val="18"/>
        </w:rPr>
        <w:t>esperados da adoção da</w:t>
      </w:r>
      <w:r>
        <w:rPr>
          <w:spacing w:val="-2"/>
          <w:sz w:val="18"/>
        </w:rPr>
        <w:t> </w:t>
      </w:r>
      <w:r>
        <w:rPr>
          <w:sz w:val="18"/>
        </w:rPr>
        <w:t>tecnologia</w:t>
      </w:r>
    </w:p>
    <w:p>
      <w:pPr>
        <w:pStyle w:val="ListParagraph"/>
        <w:numPr>
          <w:ilvl w:val="1"/>
          <w:numId w:val="175"/>
        </w:numPr>
        <w:tabs>
          <w:tab w:pos="3498" w:val="left" w:leader="none"/>
        </w:tabs>
        <w:spacing w:line="283" w:lineRule="auto" w:before="59" w:after="0"/>
        <w:ind w:left="3497" w:right="1415" w:hanging="160"/>
        <w:jc w:val="left"/>
        <w:rPr>
          <w:sz w:val="18"/>
        </w:rPr>
      </w:pPr>
      <w:r>
        <w:rPr>
          <w:sz w:val="18"/>
        </w:rPr>
        <w:t>memorial descritivo dos elementos das instalações prediais (aspectos arquitetônicos), </w:t>
      </w:r>
      <w:r>
        <w:rPr>
          <w:spacing w:val="-4"/>
          <w:sz w:val="18"/>
        </w:rPr>
        <w:t>dos </w:t>
      </w:r>
      <w:r>
        <w:rPr>
          <w:sz w:val="18"/>
        </w:rPr>
        <w:t>componentes construtivos e dos materiais de</w:t>
      </w:r>
      <w:r>
        <w:rPr>
          <w:spacing w:val="-17"/>
          <w:sz w:val="18"/>
        </w:rPr>
        <w:t> </w:t>
      </w:r>
      <w:r>
        <w:rPr>
          <w:sz w:val="18"/>
        </w:rPr>
        <w:t>construção;</w:t>
      </w:r>
    </w:p>
    <w:p>
      <w:pPr>
        <w:pStyle w:val="ListParagraph"/>
        <w:numPr>
          <w:ilvl w:val="1"/>
          <w:numId w:val="175"/>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9"/>
        <w:rPr>
          <w:sz w:val="19"/>
        </w:rPr>
      </w:pPr>
    </w:p>
    <w:p>
      <w:pPr>
        <w:pStyle w:val="BodyText"/>
        <w:spacing w:before="0"/>
        <w:ind w:left="3004"/>
        <w:rPr>
          <w:rFonts w:ascii="Dax-Regular" w:hAnsi="Dax-Regular"/>
        </w:rPr>
      </w:pPr>
      <w:r>
        <w:rPr>
          <w:rFonts w:ascii="Dax-Regular" w:hAnsi="Dax-Regular"/>
        </w:rPr>
        <w:t>Observação:</w:t>
      </w:r>
    </w:p>
    <w:p>
      <w:pPr>
        <w:pStyle w:val="BodyText"/>
        <w:spacing w:before="150"/>
        <w:ind w:left="3004"/>
      </w:pPr>
      <w:r>
        <w:rPr/>
        <w:t>Documentos para aprovação do projeto (ou “PROJETO LEGAL”), subproduto da etapa Anteprojeto (AP):</w:t>
      </w:r>
    </w:p>
    <w:p>
      <w:pPr>
        <w:pStyle w:val="ListParagraph"/>
        <w:numPr>
          <w:ilvl w:val="0"/>
          <w:numId w:val="168"/>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spacing w:after="0" w:line="283" w:lineRule="auto"/>
        <w:jc w:val="left"/>
        <w:rPr>
          <w:sz w:val="18"/>
        </w:rPr>
        <w:sectPr>
          <w:pgSz w:w="11910" w:h="16840"/>
          <w:pgMar w:header="0" w:footer="812" w:top="1300" w:bottom="1000" w:left="0" w:right="0"/>
        </w:sectPr>
      </w:pPr>
    </w:p>
    <w:p>
      <w:pPr>
        <w:pStyle w:val="ListParagraph"/>
        <w:numPr>
          <w:ilvl w:val="3"/>
          <w:numId w:val="176"/>
        </w:numPr>
        <w:tabs>
          <w:tab w:pos="3578" w:val="left" w:leader="none"/>
        </w:tabs>
        <w:spacing w:line="240" w:lineRule="auto" w:before="78" w:after="0"/>
        <w:ind w:left="3577" w:right="0" w:hanging="573"/>
        <w:jc w:val="left"/>
        <w:rPr>
          <w:rFonts w:ascii="Dax-LightItalic" w:hAnsi="Dax-LightItalic"/>
          <w:i/>
          <w:sz w:val="18"/>
        </w:rPr>
      </w:pPr>
      <w:r>
        <w:rPr>
          <w:rFonts w:ascii="Dax-LightItalic" w:hAnsi="Dax-LightItalic"/>
          <w:i/>
          <w:color w:val="006E72"/>
          <w:sz w:val="18"/>
        </w:rPr>
        <w:t>PROJETO BÁSICO (PB): OPCIONAL</w:t>
      </w:r>
      <w:r>
        <w:rPr>
          <w:rFonts w:ascii="Dax-LightItalic" w:hAnsi="Dax-LightItalic"/>
          <w:i/>
          <w:color w:val="006E72"/>
          <w:spacing w:val="-1"/>
          <w:sz w:val="18"/>
        </w:rPr>
        <w:t> </w:t>
      </w:r>
      <w:r>
        <w:rPr>
          <w:rFonts w:ascii="Dax-LightItalic" w:hAnsi="Dax-LightItalic"/>
          <w:i/>
          <w:color w:val="006E72"/>
          <w:sz w:val="18"/>
        </w:rPr>
        <w:t>:</w:t>
      </w:r>
    </w:p>
    <w:p>
      <w:pPr>
        <w:pStyle w:val="ListParagraph"/>
        <w:numPr>
          <w:ilvl w:val="4"/>
          <w:numId w:val="176"/>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77"/>
        </w:numPr>
        <w:tabs>
          <w:tab w:pos="3318" w:val="left" w:leader="none"/>
        </w:tabs>
        <w:spacing w:line="240" w:lineRule="auto" w:before="151"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177"/>
        </w:numPr>
        <w:tabs>
          <w:tab w:pos="3318" w:val="left" w:leader="none"/>
        </w:tabs>
        <w:spacing w:line="240" w:lineRule="auto" w:before="94" w:after="0"/>
        <w:ind w:left="3317" w:right="0" w:hanging="340"/>
        <w:jc w:val="left"/>
        <w:rPr>
          <w:sz w:val="18"/>
        </w:rPr>
      </w:pPr>
      <w:r>
        <w:rPr>
          <w:sz w:val="18"/>
        </w:rPr>
        <w:t>anteprojeto de instalações elétricas</w:t>
      </w:r>
      <w:r>
        <w:rPr>
          <w:spacing w:val="-6"/>
          <w:sz w:val="18"/>
        </w:rPr>
        <w:t> </w:t>
      </w:r>
      <w:r>
        <w:rPr>
          <w:sz w:val="18"/>
        </w:rPr>
        <w:t>prediais;</w:t>
      </w:r>
    </w:p>
    <w:p>
      <w:pPr>
        <w:pStyle w:val="ListParagraph"/>
        <w:numPr>
          <w:ilvl w:val="0"/>
          <w:numId w:val="177"/>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BodyText"/>
        <w:ind w:left="2977"/>
      </w:pPr>
      <w:r>
        <w:rPr/>
        <w:t>g) outras informações.</w:t>
      </w:r>
    </w:p>
    <w:p>
      <w:pPr>
        <w:pStyle w:val="BodyText"/>
        <w:spacing w:before="0"/>
        <w:rPr>
          <w:sz w:val="20"/>
        </w:rPr>
      </w:pPr>
    </w:p>
    <w:p>
      <w:pPr>
        <w:pStyle w:val="BodyText"/>
        <w:spacing w:before="8"/>
        <w:rPr>
          <w:sz w:val="19"/>
        </w:rPr>
      </w:pPr>
    </w:p>
    <w:p>
      <w:pPr>
        <w:pStyle w:val="ListParagraph"/>
        <w:numPr>
          <w:ilvl w:val="4"/>
          <w:numId w:val="176"/>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78"/>
        </w:numPr>
        <w:tabs>
          <w:tab w:pos="3318" w:val="left" w:leader="none"/>
        </w:tabs>
        <w:spacing w:line="283" w:lineRule="auto" w:before="151" w:after="0"/>
        <w:ind w:left="3317" w:right="1416" w:hanging="340"/>
        <w:jc w:val="both"/>
        <w:rPr>
          <w:sz w:val="18"/>
        </w:rPr>
      </w:pPr>
      <w:r>
        <w:rPr>
          <w:sz w:val="18"/>
        </w:rPr>
        <w:t>estudo e posicionamento de quadros, pontos e outros dispositivos e componentes elétricos em todos os setores ou pavimentos e análise de interferências em relação aos projetos das</w:t>
      </w:r>
      <w:r>
        <w:rPr>
          <w:spacing w:val="-17"/>
          <w:sz w:val="18"/>
        </w:rPr>
        <w:t> </w:t>
      </w:r>
      <w:r>
        <w:rPr>
          <w:sz w:val="18"/>
        </w:rPr>
        <w:t>demais especialidades</w:t>
      </w:r>
    </w:p>
    <w:p>
      <w:pPr>
        <w:pStyle w:val="ListParagraph"/>
        <w:numPr>
          <w:ilvl w:val="0"/>
          <w:numId w:val="178"/>
        </w:numPr>
        <w:tabs>
          <w:tab w:pos="3318" w:val="left" w:leader="none"/>
        </w:tabs>
        <w:spacing w:line="240" w:lineRule="auto" w:before="59" w:after="0"/>
        <w:ind w:left="3317" w:right="0" w:hanging="340"/>
        <w:jc w:val="left"/>
        <w:rPr>
          <w:sz w:val="18"/>
        </w:rPr>
      </w:pPr>
      <w:r>
        <w:rPr>
          <w:sz w:val="18"/>
        </w:rPr>
        <w:t>levantamento de cargas elétricas e cálculo de</w:t>
      </w:r>
      <w:r>
        <w:rPr>
          <w:spacing w:val="-12"/>
          <w:sz w:val="18"/>
        </w:rPr>
        <w:t> </w:t>
      </w:r>
      <w:r>
        <w:rPr>
          <w:sz w:val="18"/>
        </w:rPr>
        <w:t>demanda</w:t>
      </w:r>
    </w:p>
    <w:p>
      <w:pPr>
        <w:pStyle w:val="ListParagraph"/>
        <w:numPr>
          <w:ilvl w:val="0"/>
          <w:numId w:val="178"/>
        </w:numPr>
        <w:tabs>
          <w:tab w:pos="3317" w:val="left" w:leader="none"/>
          <w:tab w:pos="3318" w:val="left" w:leader="none"/>
        </w:tabs>
        <w:spacing w:line="240" w:lineRule="auto" w:before="94" w:after="0"/>
        <w:ind w:left="3317" w:right="0" w:hanging="340"/>
        <w:jc w:val="left"/>
        <w:rPr>
          <w:sz w:val="18"/>
        </w:rPr>
      </w:pPr>
      <w:r>
        <w:rPr>
          <w:sz w:val="18"/>
        </w:rPr>
        <w:t>seleção dos equipamentos</w:t>
      </w:r>
      <w:r>
        <w:rPr>
          <w:spacing w:val="-3"/>
          <w:sz w:val="18"/>
        </w:rPr>
        <w:t> </w:t>
      </w:r>
      <w:r>
        <w:rPr>
          <w:sz w:val="18"/>
        </w:rPr>
        <w:t>principais</w:t>
      </w:r>
    </w:p>
    <w:p>
      <w:pPr>
        <w:pStyle w:val="ListParagraph"/>
        <w:numPr>
          <w:ilvl w:val="0"/>
          <w:numId w:val="178"/>
        </w:numPr>
        <w:tabs>
          <w:tab w:pos="3318" w:val="left" w:leader="none"/>
        </w:tabs>
        <w:spacing w:line="240" w:lineRule="auto" w:before="94" w:after="0"/>
        <w:ind w:left="3317" w:right="0" w:hanging="340"/>
        <w:jc w:val="left"/>
        <w:rPr>
          <w:sz w:val="18"/>
        </w:rPr>
      </w:pPr>
      <w:r>
        <w:rPr>
          <w:sz w:val="18"/>
        </w:rPr>
        <w:t>layout,</w:t>
      </w:r>
      <w:r>
        <w:rPr>
          <w:spacing w:val="-4"/>
          <w:sz w:val="18"/>
        </w:rPr>
        <w:t> </w:t>
      </w:r>
      <w:r>
        <w:rPr>
          <w:sz w:val="18"/>
        </w:rPr>
        <w:t>dimensionamento</w:t>
      </w:r>
      <w:r>
        <w:rPr>
          <w:spacing w:val="-4"/>
          <w:sz w:val="18"/>
        </w:rPr>
        <w:t> </w:t>
      </w:r>
      <w:r>
        <w:rPr>
          <w:sz w:val="18"/>
        </w:rPr>
        <w:t>e</w:t>
      </w:r>
      <w:r>
        <w:rPr>
          <w:spacing w:val="-4"/>
          <w:sz w:val="18"/>
        </w:rPr>
        <w:t> </w:t>
      </w:r>
      <w:r>
        <w:rPr>
          <w:sz w:val="18"/>
        </w:rPr>
        <w:t>indicação</w:t>
      </w:r>
      <w:r>
        <w:rPr>
          <w:spacing w:val="-4"/>
          <w:sz w:val="18"/>
        </w:rPr>
        <w:t> </w:t>
      </w:r>
      <w:r>
        <w:rPr>
          <w:sz w:val="18"/>
        </w:rPr>
        <w:t>das</w:t>
      </w:r>
      <w:r>
        <w:rPr>
          <w:spacing w:val="-4"/>
          <w:sz w:val="18"/>
        </w:rPr>
        <w:t> </w:t>
      </w:r>
      <w:r>
        <w:rPr>
          <w:sz w:val="18"/>
        </w:rPr>
        <w:t>do</w:t>
      </w:r>
      <w:r>
        <w:rPr>
          <w:spacing w:val="-4"/>
          <w:sz w:val="18"/>
        </w:rPr>
        <w:t> </w:t>
      </w:r>
      <w:r>
        <w:rPr>
          <w:sz w:val="18"/>
        </w:rPr>
        <w:t>pontos</w:t>
      </w:r>
      <w:r>
        <w:rPr>
          <w:spacing w:val="-4"/>
          <w:sz w:val="18"/>
        </w:rPr>
        <w:t> </w:t>
      </w:r>
      <w:r>
        <w:rPr>
          <w:sz w:val="18"/>
        </w:rPr>
        <w:t>de</w:t>
      </w:r>
      <w:r>
        <w:rPr>
          <w:spacing w:val="-4"/>
          <w:sz w:val="18"/>
        </w:rPr>
        <w:t> </w:t>
      </w:r>
      <w:r>
        <w:rPr>
          <w:sz w:val="18"/>
        </w:rPr>
        <w:t>luz,</w:t>
      </w:r>
      <w:r>
        <w:rPr>
          <w:spacing w:val="-4"/>
          <w:sz w:val="18"/>
        </w:rPr>
        <w:t> </w:t>
      </w:r>
      <w:r>
        <w:rPr>
          <w:sz w:val="18"/>
        </w:rPr>
        <w:t>tomadas</w:t>
      </w:r>
      <w:r>
        <w:rPr>
          <w:spacing w:val="-4"/>
          <w:sz w:val="18"/>
        </w:rPr>
        <w:t> </w:t>
      </w:r>
      <w:r>
        <w:rPr>
          <w:sz w:val="18"/>
        </w:rPr>
        <w:t>e</w:t>
      </w:r>
      <w:r>
        <w:rPr>
          <w:spacing w:val="-4"/>
          <w:sz w:val="18"/>
        </w:rPr>
        <w:t> </w:t>
      </w:r>
      <w:r>
        <w:rPr>
          <w:sz w:val="18"/>
        </w:rPr>
        <w:t>interruptores</w:t>
      </w:r>
    </w:p>
    <w:p>
      <w:pPr>
        <w:pStyle w:val="ListParagraph"/>
        <w:numPr>
          <w:ilvl w:val="0"/>
          <w:numId w:val="178"/>
        </w:numPr>
        <w:tabs>
          <w:tab w:pos="3318" w:val="left" w:leader="none"/>
        </w:tabs>
        <w:spacing w:line="240" w:lineRule="auto" w:before="94" w:after="0"/>
        <w:ind w:left="3317" w:right="0" w:hanging="340"/>
        <w:jc w:val="left"/>
        <w:rPr>
          <w:sz w:val="18"/>
        </w:rPr>
      </w:pPr>
      <w:r>
        <w:rPr>
          <w:sz w:val="18"/>
        </w:rPr>
        <w:t>definição dos parâmetros</w:t>
      </w:r>
      <w:r>
        <w:rPr>
          <w:spacing w:val="-4"/>
          <w:sz w:val="18"/>
        </w:rPr>
        <w:t> </w:t>
      </w:r>
      <w:r>
        <w:rPr>
          <w:sz w:val="18"/>
        </w:rPr>
        <w:t>luminotécnicos</w:t>
      </w:r>
    </w:p>
    <w:p>
      <w:pPr>
        <w:pStyle w:val="ListParagraph"/>
        <w:numPr>
          <w:ilvl w:val="0"/>
          <w:numId w:val="178"/>
        </w:numPr>
        <w:tabs>
          <w:tab w:pos="3317" w:val="left" w:leader="none"/>
          <w:tab w:pos="3318" w:val="left" w:leader="none"/>
        </w:tabs>
        <w:spacing w:line="283" w:lineRule="auto" w:before="94" w:after="0"/>
        <w:ind w:left="3317" w:right="1414" w:hanging="340"/>
        <w:jc w:val="left"/>
        <w:rPr>
          <w:sz w:val="18"/>
        </w:rPr>
      </w:pPr>
      <w:r>
        <w:rPr>
          <w:sz w:val="18"/>
        </w:rPr>
        <w:t>estudo</w:t>
      </w:r>
      <w:r>
        <w:rPr>
          <w:spacing w:val="-22"/>
          <w:sz w:val="18"/>
        </w:rPr>
        <w:t> </w:t>
      </w:r>
      <w:r>
        <w:rPr>
          <w:sz w:val="18"/>
        </w:rPr>
        <w:t>dos</w:t>
      </w:r>
      <w:r>
        <w:rPr>
          <w:spacing w:val="-22"/>
          <w:sz w:val="18"/>
        </w:rPr>
        <w:t> </w:t>
      </w:r>
      <w:r>
        <w:rPr>
          <w:sz w:val="18"/>
        </w:rPr>
        <w:t>traçados</w:t>
      </w:r>
      <w:r>
        <w:rPr>
          <w:spacing w:val="-22"/>
          <w:sz w:val="18"/>
        </w:rPr>
        <w:t> </w:t>
      </w:r>
      <w:r>
        <w:rPr>
          <w:sz w:val="18"/>
        </w:rPr>
        <w:t>de</w:t>
      </w:r>
      <w:r>
        <w:rPr>
          <w:spacing w:val="-22"/>
          <w:sz w:val="18"/>
        </w:rPr>
        <w:t> </w:t>
      </w:r>
      <w:r>
        <w:rPr>
          <w:sz w:val="18"/>
        </w:rPr>
        <w:t>dutos,</w:t>
      </w:r>
      <w:r>
        <w:rPr>
          <w:spacing w:val="-22"/>
          <w:sz w:val="18"/>
        </w:rPr>
        <w:t> </w:t>
      </w:r>
      <w:r>
        <w:rPr>
          <w:sz w:val="18"/>
        </w:rPr>
        <w:t>calhas,</w:t>
      </w:r>
      <w:r>
        <w:rPr>
          <w:spacing w:val="-21"/>
          <w:sz w:val="18"/>
        </w:rPr>
        <w:t> </w:t>
      </w:r>
      <w:r>
        <w:rPr>
          <w:sz w:val="18"/>
        </w:rPr>
        <w:t>tubulações</w:t>
      </w:r>
      <w:r>
        <w:rPr>
          <w:spacing w:val="-22"/>
          <w:sz w:val="18"/>
        </w:rPr>
        <w:t> </w:t>
      </w:r>
      <w:r>
        <w:rPr>
          <w:sz w:val="18"/>
        </w:rPr>
        <w:t>e</w:t>
      </w:r>
      <w:r>
        <w:rPr>
          <w:spacing w:val="-22"/>
          <w:sz w:val="18"/>
        </w:rPr>
        <w:t> </w:t>
      </w:r>
      <w:r>
        <w:rPr>
          <w:sz w:val="18"/>
        </w:rPr>
        <w:t>linhas</w:t>
      </w:r>
      <w:r>
        <w:rPr>
          <w:spacing w:val="-22"/>
          <w:sz w:val="18"/>
        </w:rPr>
        <w:t> </w:t>
      </w:r>
      <w:r>
        <w:rPr>
          <w:sz w:val="18"/>
        </w:rPr>
        <w:t>principais</w:t>
      </w:r>
      <w:r>
        <w:rPr>
          <w:spacing w:val="-22"/>
          <w:sz w:val="18"/>
        </w:rPr>
        <w:t> </w:t>
      </w:r>
      <w:r>
        <w:rPr>
          <w:sz w:val="18"/>
        </w:rPr>
        <w:t>de</w:t>
      </w:r>
      <w:r>
        <w:rPr>
          <w:spacing w:val="-21"/>
          <w:sz w:val="18"/>
        </w:rPr>
        <w:t> </w:t>
      </w:r>
      <w:r>
        <w:rPr>
          <w:sz w:val="18"/>
        </w:rPr>
        <w:t>sistemas</w:t>
      </w:r>
      <w:r>
        <w:rPr>
          <w:spacing w:val="-22"/>
          <w:sz w:val="18"/>
        </w:rPr>
        <w:t> </w:t>
      </w:r>
      <w:r>
        <w:rPr>
          <w:sz w:val="18"/>
        </w:rPr>
        <w:t>elétricos,</w:t>
      </w:r>
      <w:r>
        <w:rPr>
          <w:spacing w:val="-22"/>
          <w:sz w:val="18"/>
        </w:rPr>
        <w:t> </w:t>
      </w:r>
      <w:r>
        <w:rPr>
          <w:sz w:val="18"/>
        </w:rPr>
        <w:t>em</w:t>
      </w:r>
      <w:r>
        <w:rPr>
          <w:spacing w:val="-22"/>
          <w:sz w:val="18"/>
        </w:rPr>
        <w:t> </w:t>
      </w:r>
      <w:r>
        <w:rPr>
          <w:spacing w:val="-4"/>
          <w:sz w:val="18"/>
        </w:rPr>
        <w:t>todos </w:t>
      </w:r>
      <w:r>
        <w:rPr>
          <w:sz w:val="18"/>
        </w:rPr>
        <w:t>os</w:t>
      </w:r>
      <w:r>
        <w:rPr>
          <w:spacing w:val="-9"/>
          <w:sz w:val="18"/>
        </w:rPr>
        <w:t> </w:t>
      </w:r>
      <w:r>
        <w:rPr>
          <w:sz w:val="18"/>
        </w:rPr>
        <w:t>pavimentos,</w:t>
      </w:r>
      <w:r>
        <w:rPr>
          <w:spacing w:val="-8"/>
          <w:sz w:val="18"/>
        </w:rPr>
        <w:t> </w:t>
      </w:r>
      <w:r>
        <w:rPr>
          <w:sz w:val="18"/>
        </w:rPr>
        <w:t>e</w:t>
      </w:r>
      <w:r>
        <w:rPr>
          <w:spacing w:val="-8"/>
          <w:sz w:val="18"/>
        </w:rPr>
        <w:t> </w:t>
      </w:r>
      <w:r>
        <w:rPr>
          <w:sz w:val="18"/>
        </w:rPr>
        <w:t>análise</w:t>
      </w:r>
      <w:r>
        <w:rPr>
          <w:spacing w:val="-9"/>
          <w:sz w:val="18"/>
        </w:rPr>
        <w:t> </w:t>
      </w:r>
      <w:r>
        <w:rPr>
          <w:sz w:val="18"/>
        </w:rPr>
        <w:t>de</w:t>
      </w:r>
      <w:r>
        <w:rPr>
          <w:spacing w:val="-8"/>
          <w:sz w:val="18"/>
        </w:rPr>
        <w:t> </w:t>
      </w:r>
      <w:r>
        <w:rPr>
          <w:sz w:val="18"/>
        </w:rPr>
        <w:t>interferências</w:t>
      </w:r>
      <w:r>
        <w:rPr>
          <w:spacing w:val="-8"/>
          <w:sz w:val="18"/>
        </w:rPr>
        <w:t> </w:t>
      </w:r>
      <w:r>
        <w:rPr>
          <w:sz w:val="18"/>
        </w:rPr>
        <w:t>com</w:t>
      </w:r>
      <w:r>
        <w:rPr>
          <w:spacing w:val="-8"/>
          <w:sz w:val="18"/>
        </w:rPr>
        <w:t> </w:t>
      </w:r>
      <w:r>
        <w:rPr>
          <w:sz w:val="18"/>
        </w:rPr>
        <w:t>os</w:t>
      </w:r>
      <w:r>
        <w:rPr>
          <w:spacing w:val="-9"/>
          <w:sz w:val="18"/>
        </w:rPr>
        <w:t> </w:t>
      </w:r>
      <w:r>
        <w:rPr>
          <w:sz w:val="18"/>
        </w:rPr>
        <w:t>projetos</w:t>
      </w:r>
      <w:r>
        <w:rPr>
          <w:spacing w:val="-8"/>
          <w:sz w:val="18"/>
        </w:rPr>
        <w:t> </w:t>
      </w:r>
      <w:r>
        <w:rPr>
          <w:sz w:val="18"/>
        </w:rPr>
        <w:t>das</w:t>
      </w:r>
      <w:r>
        <w:rPr>
          <w:spacing w:val="-8"/>
          <w:sz w:val="18"/>
        </w:rPr>
        <w:t> </w:t>
      </w:r>
      <w:r>
        <w:rPr>
          <w:sz w:val="18"/>
        </w:rPr>
        <w:t>demais</w:t>
      </w:r>
      <w:r>
        <w:rPr>
          <w:spacing w:val="-9"/>
          <w:sz w:val="18"/>
        </w:rPr>
        <w:t> </w:t>
      </w:r>
      <w:r>
        <w:rPr>
          <w:sz w:val="18"/>
        </w:rPr>
        <w:t>especialidades</w:t>
      </w:r>
    </w:p>
    <w:p>
      <w:pPr>
        <w:pStyle w:val="BodyText"/>
        <w:spacing w:before="0"/>
        <w:rPr>
          <w:sz w:val="20"/>
        </w:rPr>
      </w:pPr>
    </w:p>
    <w:p>
      <w:pPr>
        <w:pStyle w:val="BodyText"/>
        <w:spacing w:before="6"/>
        <w:rPr>
          <w:sz w:val="16"/>
        </w:rPr>
      </w:pPr>
    </w:p>
    <w:p>
      <w:pPr>
        <w:pStyle w:val="ListParagraph"/>
        <w:numPr>
          <w:ilvl w:val="4"/>
          <w:numId w:val="176"/>
        </w:numPr>
        <w:tabs>
          <w:tab w:pos="3805" w:val="left" w:leader="none"/>
        </w:tabs>
        <w:spacing w:line="240" w:lineRule="auto" w:before="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79"/>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179"/>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179"/>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179"/>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179"/>
        </w:numPr>
        <w:tabs>
          <w:tab w:pos="3498" w:val="left" w:leader="none"/>
        </w:tabs>
        <w:spacing w:line="283" w:lineRule="auto" w:before="94"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179"/>
        </w:numPr>
        <w:tabs>
          <w:tab w:pos="3498" w:val="left" w:leader="none"/>
        </w:tabs>
        <w:spacing w:line="283" w:lineRule="auto" w:before="58" w:after="0"/>
        <w:ind w:left="3497" w:right="1416" w:hanging="160"/>
        <w:jc w:val="left"/>
        <w:rPr>
          <w:sz w:val="18"/>
        </w:rPr>
      </w:pPr>
      <w:r>
        <w:rPr>
          <w:sz w:val="18"/>
        </w:rPr>
        <w:t>plantas de todos os setores ou pavimentos com posicionamento de quadros, pontos e outros dispositivos e componentes de todos os sistemas</w:t>
      </w:r>
      <w:r>
        <w:rPr>
          <w:spacing w:val="-19"/>
          <w:sz w:val="18"/>
        </w:rPr>
        <w:t> </w:t>
      </w:r>
      <w:r>
        <w:rPr>
          <w:sz w:val="18"/>
        </w:rPr>
        <w:t>elétricos</w:t>
      </w:r>
    </w:p>
    <w:p>
      <w:pPr>
        <w:pStyle w:val="ListParagraph"/>
        <w:numPr>
          <w:ilvl w:val="1"/>
          <w:numId w:val="179"/>
        </w:numPr>
        <w:tabs>
          <w:tab w:pos="3498" w:val="left" w:leader="none"/>
        </w:tabs>
        <w:spacing w:line="240" w:lineRule="auto" w:before="58" w:after="0"/>
        <w:ind w:left="3497" w:right="0" w:hanging="160"/>
        <w:jc w:val="left"/>
        <w:rPr>
          <w:sz w:val="18"/>
        </w:rPr>
      </w:pPr>
      <w:r>
        <w:rPr>
          <w:sz w:val="18"/>
        </w:rPr>
        <w:t>posicionamento de forros e sancas, com indicação de suas</w:t>
      </w:r>
      <w:r>
        <w:rPr>
          <w:spacing w:val="-22"/>
          <w:sz w:val="18"/>
        </w:rPr>
        <w:t> </w:t>
      </w:r>
      <w:r>
        <w:rPr>
          <w:sz w:val="18"/>
        </w:rPr>
        <w:t>dimensões</w:t>
      </w:r>
    </w:p>
    <w:p>
      <w:pPr>
        <w:pStyle w:val="ListParagraph"/>
        <w:numPr>
          <w:ilvl w:val="1"/>
          <w:numId w:val="179"/>
        </w:numPr>
        <w:tabs>
          <w:tab w:pos="3498" w:val="left" w:leader="none"/>
        </w:tabs>
        <w:spacing w:line="283" w:lineRule="auto" w:before="94" w:after="0"/>
        <w:ind w:left="3497" w:right="1416" w:hanging="160"/>
        <w:jc w:val="left"/>
        <w:rPr>
          <w:sz w:val="18"/>
        </w:rPr>
      </w:pPr>
      <w:r>
        <w:rPr>
          <w:sz w:val="18"/>
        </w:rPr>
        <w:t>plantas</w:t>
      </w:r>
      <w:r>
        <w:rPr>
          <w:spacing w:val="-14"/>
          <w:sz w:val="18"/>
        </w:rPr>
        <w:t> </w:t>
      </w:r>
      <w:r>
        <w:rPr>
          <w:sz w:val="18"/>
        </w:rPr>
        <w:t>de</w:t>
      </w:r>
      <w:r>
        <w:rPr>
          <w:spacing w:val="-13"/>
          <w:sz w:val="18"/>
        </w:rPr>
        <w:t> </w:t>
      </w:r>
      <w:r>
        <w:rPr>
          <w:sz w:val="18"/>
        </w:rPr>
        <w:t>todos</w:t>
      </w:r>
      <w:r>
        <w:rPr>
          <w:spacing w:val="-14"/>
          <w:sz w:val="18"/>
        </w:rPr>
        <w:t> </w:t>
      </w:r>
      <w:r>
        <w:rPr>
          <w:sz w:val="18"/>
        </w:rPr>
        <w:t>os</w:t>
      </w:r>
      <w:r>
        <w:rPr>
          <w:spacing w:val="-13"/>
          <w:sz w:val="18"/>
        </w:rPr>
        <w:t> </w:t>
      </w:r>
      <w:r>
        <w:rPr>
          <w:sz w:val="18"/>
        </w:rPr>
        <w:t>pavimentos</w:t>
      </w:r>
      <w:r>
        <w:rPr>
          <w:spacing w:val="-14"/>
          <w:sz w:val="18"/>
        </w:rPr>
        <w:t> </w:t>
      </w:r>
      <w:r>
        <w:rPr>
          <w:sz w:val="18"/>
        </w:rPr>
        <w:t>com</w:t>
      </w:r>
      <w:r>
        <w:rPr>
          <w:spacing w:val="-13"/>
          <w:sz w:val="18"/>
        </w:rPr>
        <w:t> </w:t>
      </w:r>
      <w:r>
        <w:rPr>
          <w:sz w:val="18"/>
        </w:rPr>
        <w:t>traçado</w:t>
      </w:r>
      <w:r>
        <w:rPr>
          <w:spacing w:val="-14"/>
          <w:sz w:val="18"/>
        </w:rPr>
        <w:t> </w:t>
      </w:r>
      <w:r>
        <w:rPr>
          <w:sz w:val="18"/>
        </w:rPr>
        <w:t>de</w:t>
      </w:r>
      <w:r>
        <w:rPr>
          <w:spacing w:val="-13"/>
          <w:sz w:val="18"/>
        </w:rPr>
        <w:t> </w:t>
      </w:r>
      <w:r>
        <w:rPr>
          <w:sz w:val="18"/>
        </w:rPr>
        <w:t>dutos,</w:t>
      </w:r>
      <w:r>
        <w:rPr>
          <w:spacing w:val="-14"/>
          <w:sz w:val="18"/>
        </w:rPr>
        <w:t> </w:t>
      </w:r>
      <w:r>
        <w:rPr>
          <w:sz w:val="18"/>
        </w:rPr>
        <w:t>calhas,</w:t>
      </w:r>
      <w:r>
        <w:rPr>
          <w:spacing w:val="-13"/>
          <w:sz w:val="18"/>
        </w:rPr>
        <w:t> </w:t>
      </w:r>
      <w:r>
        <w:rPr>
          <w:sz w:val="18"/>
        </w:rPr>
        <w:t>tubulações</w:t>
      </w:r>
      <w:r>
        <w:rPr>
          <w:spacing w:val="-14"/>
          <w:sz w:val="18"/>
        </w:rPr>
        <w:t> </w:t>
      </w:r>
      <w:r>
        <w:rPr>
          <w:sz w:val="18"/>
        </w:rPr>
        <w:t>e</w:t>
      </w:r>
      <w:r>
        <w:rPr>
          <w:spacing w:val="-13"/>
          <w:sz w:val="18"/>
        </w:rPr>
        <w:t> </w:t>
      </w:r>
      <w:r>
        <w:rPr>
          <w:sz w:val="18"/>
        </w:rPr>
        <w:t>linhas</w:t>
      </w:r>
      <w:r>
        <w:rPr>
          <w:spacing w:val="-14"/>
          <w:sz w:val="18"/>
        </w:rPr>
        <w:t> </w:t>
      </w:r>
      <w:r>
        <w:rPr>
          <w:sz w:val="18"/>
        </w:rPr>
        <w:t>principais</w:t>
      </w:r>
      <w:r>
        <w:rPr>
          <w:spacing w:val="-13"/>
          <w:sz w:val="18"/>
        </w:rPr>
        <w:t> </w:t>
      </w:r>
      <w:r>
        <w:rPr>
          <w:sz w:val="18"/>
        </w:rPr>
        <w:t>de sistemas</w:t>
      </w:r>
      <w:r>
        <w:rPr>
          <w:spacing w:val="-1"/>
          <w:sz w:val="18"/>
        </w:rPr>
        <w:t> </w:t>
      </w:r>
      <w:r>
        <w:rPr>
          <w:sz w:val="18"/>
        </w:rPr>
        <w:t>elétricos</w:t>
      </w:r>
    </w:p>
    <w:p>
      <w:pPr>
        <w:pStyle w:val="ListParagraph"/>
        <w:numPr>
          <w:ilvl w:val="1"/>
          <w:numId w:val="179"/>
        </w:numPr>
        <w:tabs>
          <w:tab w:pos="3498" w:val="left" w:leader="none"/>
        </w:tabs>
        <w:spacing w:line="283" w:lineRule="auto" w:before="58" w:after="0"/>
        <w:ind w:left="3497" w:right="1415" w:hanging="160"/>
        <w:jc w:val="left"/>
        <w:rPr>
          <w:sz w:val="18"/>
        </w:rPr>
      </w:pPr>
      <w:r>
        <w:rPr>
          <w:sz w:val="18"/>
        </w:rPr>
        <w:t>indicação de ajustes necessários nos projetos das demais especialidades, em função das</w:t>
      </w:r>
      <w:r>
        <w:rPr>
          <w:spacing w:val="49"/>
          <w:sz w:val="18"/>
        </w:rPr>
        <w:t> </w:t>
      </w:r>
      <w:r>
        <w:rPr>
          <w:sz w:val="18"/>
        </w:rPr>
        <w:t>interferências</w:t>
      </w:r>
      <w:r>
        <w:rPr>
          <w:spacing w:val="-1"/>
          <w:sz w:val="18"/>
        </w:rPr>
        <w:t> </w:t>
      </w:r>
      <w:r>
        <w:rPr>
          <w:sz w:val="18"/>
        </w:rPr>
        <w:t>identificadas</w:t>
      </w:r>
    </w:p>
    <w:p>
      <w:pPr>
        <w:pStyle w:val="BodyText"/>
        <w:spacing w:before="0"/>
        <w:rPr>
          <w:sz w:val="20"/>
        </w:rPr>
      </w:pPr>
    </w:p>
    <w:p>
      <w:pPr>
        <w:pStyle w:val="ListParagraph"/>
        <w:numPr>
          <w:ilvl w:val="3"/>
          <w:numId w:val="176"/>
        </w:numPr>
        <w:tabs>
          <w:tab w:pos="3578" w:val="left" w:leader="none"/>
        </w:tabs>
        <w:spacing w:line="240" w:lineRule="auto" w:before="131"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176"/>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80"/>
        </w:numPr>
        <w:tabs>
          <w:tab w:pos="3318" w:val="left" w:leader="none"/>
        </w:tabs>
        <w:spacing w:line="240" w:lineRule="auto" w:before="151"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180"/>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BodyText"/>
        <w:ind w:left="2977"/>
      </w:pPr>
      <w:r>
        <w:rPr/>
        <w:t>d) anteprojetos ou projetos básicos produzidos por outras atividades técnicas;</w:t>
      </w:r>
    </w:p>
    <w:p>
      <w:pPr>
        <w:pStyle w:val="BodyText"/>
        <w:ind w:left="2977"/>
      </w:pPr>
      <w:r>
        <w:rPr/>
        <w:t>h) outras informações.</w:t>
      </w:r>
    </w:p>
    <w:p>
      <w:pPr>
        <w:spacing w:after="0"/>
        <w:sectPr>
          <w:pgSz w:w="11910" w:h="16840"/>
          <w:pgMar w:header="0" w:footer="741" w:top="1300" w:bottom="1020" w:left="0" w:right="0"/>
        </w:sectPr>
      </w:pPr>
    </w:p>
    <w:p>
      <w:pPr>
        <w:pStyle w:val="ListParagraph"/>
        <w:numPr>
          <w:ilvl w:val="4"/>
          <w:numId w:val="176"/>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before="150"/>
        <w:ind w:left="2977"/>
      </w:pPr>
      <w:r>
        <w:rPr/>
        <w:t>b) seleção e especificação de equipamentos elétricos a serem utilizados</w:t>
      </w:r>
    </w:p>
    <w:p>
      <w:pPr>
        <w:pStyle w:val="ListParagraph"/>
        <w:numPr>
          <w:ilvl w:val="0"/>
          <w:numId w:val="181"/>
        </w:numPr>
        <w:tabs>
          <w:tab w:pos="3318" w:val="left" w:leader="none"/>
        </w:tabs>
        <w:spacing w:line="240" w:lineRule="auto" w:before="94" w:after="0"/>
        <w:ind w:left="3317" w:right="0" w:hanging="340"/>
        <w:jc w:val="left"/>
        <w:rPr>
          <w:sz w:val="18"/>
        </w:rPr>
      </w:pPr>
      <w:r>
        <w:rPr>
          <w:sz w:val="18"/>
        </w:rPr>
        <w:t>traçados</w:t>
      </w:r>
      <w:r>
        <w:rPr>
          <w:spacing w:val="-5"/>
          <w:sz w:val="18"/>
        </w:rPr>
        <w:t> </w:t>
      </w:r>
      <w:r>
        <w:rPr>
          <w:sz w:val="18"/>
        </w:rPr>
        <w:t>de</w:t>
      </w:r>
      <w:r>
        <w:rPr>
          <w:spacing w:val="-4"/>
          <w:sz w:val="18"/>
        </w:rPr>
        <w:t> </w:t>
      </w:r>
      <w:r>
        <w:rPr>
          <w:sz w:val="18"/>
        </w:rPr>
        <w:t>todos</w:t>
      </w:r>
      <w:r>
        <w:rPr>
          <w:spacing w:val="-4"/>
          <w:sz w:val="18"/>
        </w:rPr>
        <w:t> </w:t>
      </w:r>
      <w:r>
        <w:rPr>
          <w:sz w:val="18"/>
        </w:rPr>
        <w:t>os</w:t>
      </w:r>
      <w:r>
        <w:rPr>
          <w:spacing w:val="-4"/>
          <w:sz w:val="18"/>
        </w:rPr>
        <w:t> </w:t>
      </w:r>
      <w:r>
        <w:rPr>
          <w:sz w:val="18"/>
        </w:rPr>
        <w:t>dutos</w:t>
      </w:r>
      <w:r>
        <w:rPr>
          <w:spacing w:val="-4"/>
          <w:sz w:val="18"/>
        </w:rPr>
        <w:t> </w:t>
      </w:r>
      <w:r>
        <w:rPr>
          <w:sz w:val="18"/>
        </w:rPr>
        <w:t>e</w:t>
      </w:r>
      <w:r>
        <w:rPr>
          <w:spacing w:val="-4"/>
          <w:sz w:val="18"/>
        </w:rPr>
        <w:t> </w:t>
      </w:r>
      <w:r>
        <w:rPr>
          <w:sz w:val="18"/>
        </w:rPr>
        <w:t>tubulações</w:t>
      </w:r>
      <w:r>
        <w:rPr>
          <w:spacing w:val="-4"/>
          <w:sz w:val="18"/>
        </w:rPr>
        <w:t> </w:t>
      </w:r>
      <w:r>
        <w:rPr>
          <w:sz w:val="18"/>
        </w:rPr>
        <w:t>de</w:t>
      </w:r>
      <w:r>
        <w:rPr>
          <w:spacing w:val="-4"/>
          <w:sz w:val="18"/>
        </w:rPr>
        <w:t> </w:t>
      </w:r>
      <w:r>
        <w:rPr>
          <w:sz w:val="18"/>
        </w:rPr>
        <w:t>sistemas</w:t>
      </w:r>
      <w:r>
        <w:rPr>
          <w:spacing w:val="-4"/>
          <w:sz w:val="18"/>
        </w:rPr>
        <w:t> </w:t>
      </w:r>
      <w:r>
        <w:rPr>
          <w:sz w:val="18"/>
        </w:rPr>
        <w:t>elétricos</w:t>
      </w:r>
      <w:r>
        <w:rPr>
          <w:spacing w:val="-4"/>
          <w:sz w:val="18"/>
        </w:rPr>
        <w:t> </w:t>
      </w:r>
      <w:r>
        <w:rPr>
          <w:sz w:val="18"/>
        </w:rPr>
        <w:t>primários</w:t>
      </w:r>
      <w:r>
        <w:rPr>
          <w:spacing w:val="-5"/>
          <w:sz w:val="18"/>
        </w:rPr>
        <w:t> </w:t>
      </w:r>
      <w:r>
        <w:rPr>
          <w:sz w:val="18"/>
        </w:rPr>
        <w:t>e</w:t>
      </w:r>
      <w:r>
        <w:rPr>
          <w:spacing w:val="-4"/>
          <w:sz w:val="18"/>
        </w:rPr>
        <w:t> </w:t>
      </w:r>
      <w:r>
        <w:rPr>
          <w:sz w:val="18"/>
        </w:rPr>
        <w:t>secundários</w:t>
      </w:r>
    </w:p>
    <w:p>
      <w:pPr>
        <w:pStyle w:val="ListParagraph"/>
        <w:numPr>
          <w:ilvl w:val="0"/>
          <w:numId w:val="181"/>
        </w:numPr>
        <w:tabs>
          <w:tab w:pos="3317" w:val="left" w:leader="none"/>
          <w:tab w:pos="3318" w:val="left" w:leader="none"/>
        </w:tabs>
        <w:spacing w:line="240" w:lineRule="auto" w:before="94" w:after="0"/>
        <w:ind w:left="3317" w:right="0" w:hanging="340"/>
        <w:jc w:val="left"/>
        <w:rPr>
          <w:sz w:val="18"/>
        </w:rPr>
      </w:pPr>
      <w:r>
        <w:rPr>
          <w:sz w:val="18"/>
        </w:rPr>
        <w:t>projeto de fiação dos sistemas</w:t>
      </w:r>
      <w:r>
        <w:rPr>
          <w:spacing w:val="-6"/>
          <w:sz w:val="18"/>
        </w:rPr>
        <w:t> </w:t>
      </w:r>
      <w:r>
        <w:rPr>
          <w:sz w:val="18"/>
        </w:rPr>
        <w:t>elétricos;</w:t>
      </w:r>
    </w:p>
    <w:p>
      <w:pPr>
        <w:pStyle w:val="BodyText"/>
        <w:tabs>
          <w:tab w:pos="3317" w:val="left" w:leader="none"/>
        </w:tabs>
        <w:ind w:left="2977"/>
      </w:pPr>
      <w:r>
        <w:rPr/>
        <w:t>l)</w:t>
        <w:tab/>
        <w:t>análise e eliminação de</w:t>
      </w:r>
      <w:r>
        <w:rPr>
          <w:spacing w:val="-4"/>
        </w:rPr>
        <w:t> </w:t>
      </w:r>
      <w:r>
        <w:rPr/>
        <w:t>interferências</w:t>
      </w:r>
    </w:p>
    <w:p>
      <w:pPr>
        <w:pStyle w:val="ListParagraph"/>
        <w:numPr>
          <w:ilvl w:val="0"/>
          <w:numId w:val="182"/>
        </w:numPr>
        <w:tabs>
          <w:tab w:pos="3318" w:val="left" w:leader="none"/>
        </w:tabs>
        <w:spacing w:line="240" w:lineRule="auto" w:before="94" w:after="0"/>
        <w:ind w:left="3317" w:right="0" w:hanging="340"/>
        <w:jc w:val="left"/>
        <w:rPr>
          <w:sz w:val="18"/>
        </w:rPr>
      </w:pPr>
      <w:r>
        <w:rPr>
          <w:sz w:val="18"/>
        </w:rPr>
        <w:t>layout,</w:t>
      </w:r>
      <w:r>
        <w:rPr>
          <w:spacing w:val="-4"/>
          <w:sz w:val="18"/>
        </w:rPr>
        <w:t> </w:t>
      </w:r>
      <w:r>
        <w:rPr>
          <w:sz w:val="18"/>
        </w:rPr>
        <w:t>dimensionamento</w:t>
      </w:r>
      <w:r>
        <w:rPr>
          <w:spacing w:val="-4"/>
          <w:sz w:val="18"/>
        </w:rPr>
        <w:t> </w:t>
      </w:r>
      <w:r>
        <w:rPr>
          <w:sz w:val="18"/>
        </w:rPr>
        <w:t>e</w:t>
      </w:r>
      <w:r>
        <w:rPr>
          <w:spacing w:val="-4"/>
          <w:sz w:val="18"/>
        </w:rPr>
        <w:t> </w:t>
      </w:r>
      <w:r>
        <w:rPr>
          <w:sz w:val="18"/>
        </w:rPr>
        <w:t>indicação</w:t>
      </w:r>
      <w:r>
        <w:rPr>
          <w:spacing w:val="-4"/>
          <w:sz w:val="18"/>
        </w:rPr>
        <w:t> </w:t>
      </w:r>
      <w:r>
        <w:rPr>
          <w:sz w:val="18"/>
        </w:rPr>
        <w:t>das</w:t>
      </w:r>
      <w:r>
        <w:rPr>
          <w:spacing w:val="-4"/>
          <w:sz w:val="18"/>
        </w:rPr>
        <w:t> </w:t>
      </w:r>
      <w:r>
        <w:rPr>
          <w:sz w:val="18"/>
        </w:rPr>
        <w:t>do</w:t>
      </w:r>
      <w:r>
        <w:rPr>
          <w:spacing w:val="-4"/>
          <w:sz w:val="18"/>
        </w:rPr>
        <w:t> </w:t>
      </w:r>
      <w:r>
        <w:rPr>
          <w:sz w:val="18"/>
        </w:rPr>
        <w:t>pontos</w:t>
      </w:r>
      <w:r>
        <w:rPr>
          <w:spacing w:val="-4"/>
          <w:sz w:val="18"/>
        </w:rPr>
        <w:t> </w:t>
      </w:r>
      <w:r>
        <w:rPr>
          <w:sz w:val="18"/>
        </w:rPr>
        <w:t>de</w:t>
      </w:r>
      <w:r>
        <w:rPr>
          <w:spacing w:val="-4"/>
          <w:sz w:val="18"/>
        </w:rPr>
        <w:t> </w:t>
      </w:r>
      <w:r>
        <w:rPr>
          <w:sz w:val="18"/>
        </w:rPr>
        <w:t>luz,</w:t>
      </w:r>
      <w:r>
        <w:rPr>
          <w:spacing w:val="-4"/>
          <w:sz w:val="18"/>
        </w:rPr>
        <w:t> </w:t>
      </w:r>
      <w:r>
        <w:rPr>
          <w:sz w:val="18"/>
        </w:rPr>
        <w:t>tomadas</w:t>
      </w:r>
      <w:r>
        <w:rPr>
          <w:spacing w:val="-4"/>
          <w:sz w:val="18"/>
        </w:rPr>
        <w:t> </w:t>
      </w:r>
      <w:r>
        <w:rPr>
          <w:sz w:val="18"/>
        </w:rPr>
        <w:t>e</w:t>
      </w:r>
      <w:r>
        <w:rPr>
          <w:spacing w:val="-4"/>
          <w:sz w:val="18"/>
        </w:rPr>
        <w:t> </w:t>
      </w:r>
      <w:r>
        <w:rPr>
          <w:sz w:val="18"/>
        </w:rPr>
        <w:t>interruptores</w:t>
      </w:r>
    </w:p>
    <w:p>
      <w:pPr>
        <w:pStyle w:val="ListParagraph"/>
        <w:numPr>
          <w:ilvl w:val="0"/>
          <w:numId w:val="182"/>
        </w:numPr>
        <w:tabs>
          <w:tab w:pos="3318" w:val="left" w:leader="none"/>
        </w:tabs>
        <w:spacing w:line="240" w:lineRule="auto" w:before="94" w:after="0"/>
        <w:ind w:left="3317" w:right="0" w:hanging="340"/>
        <w:jc w:val="left"/>
        <w:rPr>
          <w:sz w:val="18"/>
        </w:rPr>
      </w:pPr>
      <w:r>
        <w:rPr>
          <w:sz w:val="18"/>
        </w:rPr>
        <w:t>definição dos parâmetros</w:t>
      </w:r>
      <w:r>
        <w:rPr>
          <w:spacing w:val="-4"/>
          <w:sz w:val="18"/>
        </w:rPr>
        <w:t> </w:t>
      </w:r>
      <w:r>
        <w:rPr>
          <w:sz w:val="18"/>
        </w:rPr>
        <w:t>luminotécnicos</w:t>
      </w:r>
    </w:p>
    <w:p>
      <w:pPr>
        <w:pStyle w:val="ListParagraph"/>
        <w:numPr>
          <w:ilvl w:val="0"/>
          <w:numId w:val="183"/>
        </w:numPr>
        <w:tabs>
          <w:tab w:pos="3317" w:val="left" w:leader="none"/>
          <w:tab w:pos="3318" w:val="left" w:leader="none"/>
        </w:tabs>
        <w:spacing w:line="240" w:lineRule="auto" w:before="94" w:after="0"/>
        <w:ind w:left="3317" w:right="0" w:hanging="340"/>
        <w:jc w:val="left"/>
        <w:rPr>
          <w:sz w:val="18"/>
        </w:rPr>
      </w:pPr>
      <w:r>
        <w:rPr>
          <w:sz w:val="18"/>
        </w:rPr>
        <w:t>elaboração de memoriais</w:t>
      </w:r>
      <w:r>
        <w:rPr>
          <w:spacing w:val="-3"/>
          <w:sz w:val="18"/>
        </w:rPr>
        <w:t> </w:t>
      </w:r>
      <w:r>
        <w:rPr>
          <w:sz w:val="18"/>
        </w:rPr>
        <w:t>descritivos</w:t>
      </w:r>
    </w:p>
    <w:p>
      <w:pPr>
        <w:pStyle w:val="ListParagraph"/>
        <w:numPr>
          <w:ilvl w:val="0"/>
          <w:numId w:val="183"/>
        </w:numPr>
        <w:tabs>
          <w:tab w:pos="3317" w:val="left" w:leader="none"/>
          <w:tab w:pos="3318" w:val="left" w:leader="none"/>
        </w:tabs>
        <w:spacing w:line="283" w:lineRule="auto" w:before="94" w:after="0"/>
        <w:ind w:left="3317" w:right="1415" w:hanging="340"/>
        <w:jc w:val="left"/>
        <w:rPr>
          <w:sz w:val="18"/>
        </w:rPr>
      </w:pPr>
      <w:r>
        <w:rPr>
          <w:sz w:val="18"/>
        </w:rPr>
        <w:t>elaboração</w:t>
      </w:r>
      <w:r>
        <w:rPr>
          <w:spacing w:val="-9"/>
          <w:sz w:val="18"/>
        </w:rPr>
        <w:t> </w:t>
      </w:r>
      <w:r>
        <w:rPr>
          <w:sz w:val="18"/>
        </w:rPr>
        <w:t>de</w:t>
      </w:r>
      <w:r>
        <w:rPr>
          <w:spacing w:val="-8"/>
          <w:sz w:val="18"/>
        </w:rPr>
        <w:t> </w:t>
      </w:r>
      <w:r>
        <w:rPr>
          <w:sz w:val="18"/>
        </w:rPr>
        <w:t>especificações</w:t>
      </w:r>
      <w:r>
        <w:rPr>
          <w:spacing w:val="-8"/>
          <w:sz w:val="18"/>
        </w:rPr>
        <w:t> </w:t>
      </w:r>
      <w:r>
        <w:rPr>
          <w:sz w:val="18"/>
        </w:rPr>
        <w:t>de</w:t>
      </w:r>
      <w:r>
        <w:rPr>
          <w:spacing w:val="-8"/>
          <w:sz w:val="18"/>
        </w:rPr>
        <w:t> </w:t>
      </w:r>
      <w:r>
        <w:rPr>
          <w:sz w:val="18"/>
        </w:rPr>
        <w:t>serviços</w:t>
      </w:r>
      <w:r>
        <w:rPr>
          <w:spacing w:val="-9"/>
          <w:sz w:val="18"/>
        </w:rPr>
        <w:t> </w:t>
      </w:r>
      <w:r>
        <w:rPr>
          <w:sz w:val="18"/>
        </w:rPr>
        <w:t>e</w:t>
      </w:r>
      <w:r>
        <w:rPr>
          <w:spacing w:val="-8"/>
          <w:sz w:val="18"/>
        </w:rPr>
        <w:t> </w:t>
      </w:r>
      <w:r>
        <w:rPr>
          <w:sz w:val="18"/>
        </w:rPr>
        <w:t>recomendações</w:t>
      </w:r>
      <w:r>
        <w:rPr>
          <w:spacing w:val="-8"/>
          <w:sz w:val="18"/>
        </w:rPr>
        <w:t> </w:t>
      </w:r>
      <w:r>
        <w:rPr>
          <w:sz w:val="18"/>
        </w:rPr>
        <w:t>técnicas</w:t>
      </w:r>
      <w:r>
        <w:rPr>
          <w:spacing w:val="-8"/>
          <w:sz w:val="18"/>
        </w:rPr>
        <w:t> </w:t>
      </w:r>
      <w:r>
        <w:rPr>
          <w:sz w:val="18"/>
        </w:rPr>
        <w:t>e</w:t>
      </w:r>
      <w:r>
        <w:rPr>
          <w:spacing w:val="-8"/>
          <w:sz w:val="18"/>
        </w:rPr>
        <w:t> </w:t>
      </w:r>
      <w:r>
        <w:rPr>
          <w:sz w:val="18"/>
        </w:rPr>
        <w:t>administrativas</w:t>
      </w:r>
      <w:r>
        <w:rPr>
          <w:spacing w:val="-9"/>
          <w:sz w:val="18"/>
        </w:rPr>
        <w:t> </w:t>
      </w:r>
      <w:r>
        <w:rPr>
          <w:sz w:val="18"/>
        </w:rPr>
        <w:t>para</w:t>
      </w:r>
      <w:r>
        <w:rPr>
          <w:spacing w:val="-8"/>
          <w:sz w:val="18"/>
        </w:rPr>
        <w:t> </w:t>
      </w:r>
      <w:r>
        <w:rPr>
          <w:sz w:val="18"/>
        </w:rPr>
        <w:t>uso</w:t>
      </w:r>
      <w:r>
        <w:rPr>
          <w:spacing w:val="-8"/>
          <w:sz w:val="18"/>
        </w:rPr>
        <w:t> </w:t>
      </w:r>
      <w:r>
        <w:rPr>
          <w:sz w:val="18"/>
        </w:rPr>
        <w:t>e aplicação das informações contidas no</w:t>
      </w:r>
      <w:r>
        <w:rPr>
          <w:spacing w:val="-9"/>
          <w:sz w:val="18"/>
        </w:rPr>
        <w:t> </w:t>
      </w:r>
      <w:r>
        <w:rPr>
          <w:sz w:val="18"/>
        </w:rPr>
        <w:t>projeto</w:t>
      </w:r>
    </w:p>
    <w:p>
      <w:pPr>
        <w:pStyle w:val="ListParagraph"/>
        <w:numPr>
          <w:ilvl w:val="0"/>
          <w:numId w:val="183"/>
        </w:numPr>
        <w:tabs>
          <w:tab w:pos="3318" w:val="left" w:leader="none"/>
        </w:tabs>
        <w:spacing w:line="240" w:lineRule="auto" w:before="58" w:after="0"/>
        <w:ind w:left="3317" w:right="0" w:hanging="340"/>
        <w:jc w:val="left"/>
        <w:rPr>
          <w:sz w:val="18"/>
        </w:rPr>
      </w:pPr>
      <w:r>
        <w:rPr>
          <w:sz w:val="18"/>
        </w:rPr>
        <w:t>elaboração de especificações de materiais e</w:t>
      </w:r>
      <w:r>
        <w:rPr>
          <w:spacing w:val="-11"/>
          <w:sz w:val="18"/>
        </w:rPr>
        <w:t> </w:t>
      </w:r>
      <w:r>
        <w:rPr>
          <w:sz w:val="18"/>
        </w:rPr>
        <w:t>equipamentos</w:t>
      </w:r>
    </w:p>
    <w:p>
      <w:pPr>
        <w:pStyle w:val="BodyText"/>
        <w:spacing w:line="283" w:lineRule="auto"/>
        <w:ind w:left="3317" w:right="1350" w:hanging="341"/>
      </w:pPr>
      <w:r>
        <w:rPr/>
        <w:t>x) especificações de serviços e recomendações gerais para contratação e instalação dos sistemas elétricos, inclusive procedimentos de teste e aceitação</w:t>
      </w:r>
    </w:p>
    <w:p>
      <w:pPr>
        <w:pStyle w:val="BodyText"/>
        <w:tabs>
          <w:tab w:pos="3317" w:val="left" w:leader="none"/>
        </w:tabs>
        <w:spacing w:before="58"/>
        <w:ind w:left="2977"/>
      </w:pPr>
      <w:r>
        <w:rPr/>
        <w:t>z)</w:t>
        <w:tab/>
        <w:t>especificações</w:t>
      </w:r>
      <w:r>
        <w:rPr>
          <w:spacing w:val="-5"/>
        </w:rPr>
        <w:t> </w:t>
      </w:r>
      <w:r>
        <w:rPr/>
        <w:t>de</w:t>
      </w:r>
      <w:r>
        <w:rPr>
          <w:spacing w:val="-4"/>
        </w:rPr>
        <w:t> </w:t>
      </w:r>
      <w:r>
        <w:rPr/>
        <w:t>todos</w:t>
      </w:r>
      <w:r>
        <w:rPr>
          <w:spacing w:val="-4"/>
        </w:rPr>
        <w:t> </w:t>
      </w:r>
      <w:r>
        <w:rPr/>
        <w:t>os</w:t>
      </w:r>
      <w:r>
        <w:rPr>
          <w:spacing w:val="-4"/>
        </w:rPr>
        <w:t> </w:t>
      </w:r>
      <w:r>
        <w:rPr/>
        <w:t>materiais</w:t>
      </w:r>
      <w:r>
        <w:rPr>
          <w:spacing w:val="-4"/>
        </w:rPr>
        <w:t> </w:t>
      </w:r>
      <w:r>
        <w:rPr/>
        <w:t>e</w:t>
      </w:r>
      <w:r>
        <w:rPr>
          <w:spacing w:val="-4"/>
        </w:rPr>
        <w:t> </w:t>
      </w:r>
      <w:r>
        <w:rPr/>
        <w:t>equipamentos</w:t>
      </w:r>
      <w:r>
        <w:rPr>
          <w:spacing w:val="-4"/>
        </w:rPr>
        <w:t> </w:t>
      </w:r>
      <w:r>
        <w:rPr/>
        <w:t>a</w:t>
      </w:r>
      <w:r>
        <w:rPr>
          <w:spacing w:val="-4"/>
        </w:rPr>
        <w:t> </w:t>
      </w:r>
      <w:r>
        <w:rPr/>
        <w:t>serem</w:t>
      </w:r>
      <w:r>
        <w:rPr>
          <w:spacing w:val="-4"/>
        </w:rPr>
        <w:t> </w:t>
      </w:r>
      <w:r>
        <w:rPr/>
        <w:t>utilizados</w:t>
      </w:r>
      <w:r>
        <w:rPr>
          <w:spacing w:val="-4"/>
        </w:rPr>
        <w:t> </w:t>
      </w:r>
      <w:r>
        <w:rPr/>
        <w:t>na</w:t>
      </w:r>
      <w:r>
        <w:rPr>
          <w:spacing w:val="-5"/>
        </w:rPr>
        <w:t> </w:t>
      </w:r>
      <w:r>
        <w:rPr/>
        <w:t>instalação</w:t>
      </w:r>
    </w:p>
    <w:p>
      <w:pPr>
        <w:pStyle w:val="BodyText"/>
        <w:spacing w:before="0"/>
        <w:rPr>
          <w:sz w:val="20"/>
        </w:rPr>
      </w:pPr>
    </w:p>
    <w:p>
      <w:pPr>
        <w:pStyle w:val="BodyText"/>
        <w:spacing w:before="9"/>
        <w:rPr>
          <w:sz w:val="19"/>
        </w:rPr>
      </w:pPr>
    </w:p>
    <w:p>
      <w:pPr>
        <w:pStyle w:val="ListParagraph"/>
        <w:numPr>
          <w:ilvl w:val="4"/>
          <w:numId w:val="176"/>
        </w:numPr>
        <w:tabs>
          <w:tab w:pos="3805" w:val="left" w:leader="none"/>
        </w:tabs>
        <w:spacing w:line="240" w:lineRule="auto" w:before="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84"/>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184"/>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184"/>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184"/>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184"/>
        </w:numPr>
        <w:tabs>
          <w:tab w:pos="3498" w:val="left" w:leader="none"/>
        </w:tabs>
        <w:spacing w:line="283" w:lineRule="auto" w:before="94"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luminotécnicas e dos dispositivos de controle e</w:t>
      </w:r>
      <w:r>
        <w:rPr>
          <w:spacing w:val="-19"/>
          <w:sz w:val="18"/>
        </w:rPr>
        <w:t> </w:t>
      </w:r>
      <w:r>
        <w:rPr>
          <w:sz w:val="18"/>
        </w:rPr>
        <w:t>proteção;</w:t>
      </w:r>
    </w:p>
    <w:p>
      <w:pPr>
        <w:pStyle w:val="BodyText"/>
        <w:spacing w:line="283" w:lineRule="auto" w:before="59"/>
        <w:ind w:left="3717" w:right="1350"/>
      </w:pPr>
      <w:r>
        <w:rPr/>
        <w:t>layout com dimensionamento detalhado e indicação das do pontos de luz, tomadas e interruptores</w:t>
      </w:r>
    </w:p>
    <w:p>
      <w:pPr>
        <w:pStyle w:val="BodyText"/>
        <w:spacing w:before="58"/>
        <w:ind w:left="3717"/>
      </w:pPr>
      <w:r>
        <w:rPr/>
        <w:t>dimensionamento dos parâmetros luminotécnicos;</w:t>
      </w:r>
    </w:p>
    <w:p>
      <w:pPr>
        <w:pStyle w:val="ListParagraph"/>
        <w:numPr>
          <w:ilvl w:val="1"/>
          <w:numId w:val="184"/>
        </w:numPr>
        <w:tabs>
          <w:tab w:pos="3498" w:val="left" w:leader="none"/>
        </w:tabs>
        <w:spacing w:line="240" w:lineRule="auto" w:before="94" w:after="0"/>
        <w:ind w:left="3497" w:right="0" w:hanging="160"/>
        <w:jc w:val="left"/>
        <w:rPr>
          <w:sz w:val="18"/>
        </w:rPr>
      </w:pPr>
      <w:r>
        <w:rPr>
          <w:sz w:val="18"/>
        </w:rPr>
        <w:t>especificações finais de equipamentos elétricos da</w:t>
      </w:r>
      <w:r>
        <w:rPr>
          <w:spacing w:val="-13"/>
          <w:sz w:val="18"/>
        </w:rPr>
        <w:t> </w:t>
      </w:r>
      <w:r>
        <w:rPr>
          <w:sz w:val="18"/>
        </w:rPr>
        <w:t>instalação</w:t>
      </w:r>
    </w:p>
    <w:p>
      <w:pPr>
        <w:pStyle w:val="ListParagraph"/>
        <w:numPr>
          <w:ilvl w:val="1"/>
          <w:numId w:val="184"/>
        </w:numPr>
        <w:tabs>
          <w:tab w:pos="3498" w:val="left" w:leader="none"/>
        </w:tabs>
        <w:spacing w:line="283" w:lineRule="auto" w:before="94" w:after="0"/>
        <w:ind w:left="3497" w:right="1414" w:hanging="160"/>
        <w:jc w:val="both"/>
        <w:rPr>
          <w:sz w:val="18"/>
        </w:rPr>
      </w:pPr>
      <w:r>
        <w:rPr>
          <w:sz w:val="18"/>
        </w:rPr>
        <w:t>plantas de todos os pavimentos com traçado final e discriminação de dutos e tubulações dos sistemas elétricos primários e secundários e seus acessórios, trechos embutidos em</w:t>
      </w:r>
      <w:r>
        <w:rPr>
          <w:spacing w:val="-35"/>
          <w:sz w:val="18"/>
        </w:rPr>
        <w:t> </w:t>
      </w:r>
      <w:r>
        <w:rPr>
          <w:spacing w:val="-3"/>
          <w:sz w:val="18"/>
        </w:rPr>
        <w:t>vedações </w:t>
      </w:r>
      <w:r>
        <w:rPr>
          <w:sz w:val="18"/>
        </w:rPr>
        <w:t>estruturais</w:t>
      </w:r>
      <w:r>
        <w:rPr>
          <w:spacing w:val="-20"/>
          <w:sz w:val="18"/>
        </w:rPr>
        <w:t> </w:t>
      </w:r>
      <w:r>
        <w:rPr>
          <w:sz w:val="18"/>
        </w:rPr>
        <w:t>(com</w:t>
      </w:r>
      <w:r>
        <w:rPr>
          <w:spacing w:val="-19"/>
          <w:sz w:val="18"/>
        </w:rPr>
        <w:t> </w:t>
      </w:r>
      <w:r>
        <w:rPr>
          <w:sz w:val="18"/>
        </w:rPr>
        <w:t>indicação</w:t>
      </w:r>
      <w:r>
        <w:rPr>
          <w:spacing w:val="-19"/>
          <w:sz w:val="18"/>
        </w:rPr>
        <w:t> </w:t>
      </w:r>
      <w:r>
        <w:rPr>
          <w:sz w:val="18"/>
        </w:rPr>
        <w:t>de</w:t>
      </w:r>
      <w:r>
        <w:rPr>
          <w:spacing w:val="-19"/>
          <w:sz w:val="18"/>
        </w:rPr>
        <w:t> </w:t>
      </w:r>
      <w:r>
        <w:rPr>
          <w:sz w:val="18"/>
        </w:rPr>
        <w:t>diâmetro</w:t>
      </w:r>
      <w:r>
        <w:rPr>
          <w:spacing w:val="-19"/>
          <w:sz w:val="18"/>
        </w:rPr>
        <w:t> </w:t>
      </w:r>
      <w:r>
        <w:rPr>
          <w:sz w:val="18"/>
        </w:rPr>
        <w:t>ou</w:t>
      </w:r>
      <w:r>
        <w:rPr>
          <w:spacing w:val="-19"/>
          <w:sz w:val="18"/>
        </w:rPr>
        <w:t> </w:t>
      </w:r>
      <w:r>
        <w:rPr>
          <w:sz w:val="18"/>
        </w:rPr>
        <w:t>dimensões,</w:t>
      </w:r>
      <w:r>
        <w:rPr>
          <w:spacing w:val="-19"/>
          <w:sz w:val="18"/>
        </w:rPr>
        <w:t> </w:t>
      </w:r>
      <w:r>
        <w:rPr>
          <w:sz w:val="18"/>
        </w:rPr>
        <w:t>níveis</w:t>
      </w:r>
      <w:r>
        <w:rPr>
          <w:spacing w:val="-19"/>
          <w:sz w:val="18"/>
        </w:rPr>
        <w:t> </w:t>
      </w:r>
      <w:r>
        <w:rPr>
          <w:sz w:val="18"/>
        </w:rPr>
        <w:t>e</w:t>
      </w:r>
      <w:r>
        <w:rPr>
          <w:spacing w:val="-19"/>
          <w:sz w:val="18"/>
        </w:rPr>
        <w:t> </w:t>
      </w:r>
      <w:r>
        <w:rPr>
          <w:sz w:val="18"/>
        </w:rPr>
        <w:t>fiação),</w:t>
      </w:r>
      <w:r>
        <w:rPr>
          <w:spacing w:val="-19"/>
          <w:sz w:val="18"/>
        </w:rPr>
        <w:t> </w:t>
      </w:r>
      <w:r>
        <w:rPr>
          <w:sz w:val="18"/>
        </w:rPr>
        <w:t>compatibilizadas</w:t>
      </w:r>
      <w:r>
        <w:rPr>
          <w:spacing w:val="-19"/>
          <w:sz w:val="18"/>
        </w:rPr>
        <w:t> </w:t>
      </w:r>
      <w:r>
        <w:rPr>
          <w:sz w:val="18"/>
        </w:rPr>
        <w:t>com</w:t>
      </w:r>
      <w:r>
        <w:rPr>
          <w:spacing w:val="-19"/>
          <w:sz w:val="18"/>
        </w:rPr>
        <w:t> </w:t>
      </w:r>
      <w:r>
        <w:rPr>
          <w:sz w:val="18"/>
        </w:rPr>
        <w:t>os demais elementos e</w:t>
      </w:r>
      <w:r>
        <w:rPr>
          <w:spacing w:val="-3"/>
          <w:sz w:val="18"/>
        </w:rPr>
        <w:t> </w:t>
      </w:r>
      <w:r>
        <w:rPr>
          <w:sz w:val="18"/>
        </w:rPr>
        <w:t>sistemas</w:t>
      </w:r>
    </w:p>
    <w:p>
      <w:pPr>
        <w:pStyle w:val="ListParagraph"/>
        <w:numPr>
          <w:ilvl w:val="1"/>
          <w:numId w:val="184"/>
        </w:numPr>
        <w:tabs>
          <w:tab w:pos="3498" w:val="left" w:leader="none"/>
        </w:tabs>
        <w:spacing w:line="240" w:lineRule="auto" w:before="60"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5"/>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184"/>
        </w:numPr>
        <w:tabs>
          <w:tab w:pos="3498" w:val="left" w:leader="none"/>
        </w:tabs>
        <w:spacing w:line="283" w:lineRule="auto" w:before="94" w:after="0"/>
        <w:ind w:left="3497" w:right="1415" w:hanging="160"/>
        <w:jc w:val="both"/>
        <w:rPr>
          <w:sz w:val="18"/>
        </w:rPr>
      </w:pPr>
      <w:r>
        <w:rPr>
          <w:sz w:val="18"/>
        </w:rPr>
        <w:t>plantas,</w:t>
      </w:r>
      <w:r>
        <w:rPr>
          <w:spacing w:val="-9"/>
          <w:sz w:val="18"/>
        </w:rPr>
        <w:t> </w:t>
      </w:r>
      <w:r>
        <w:rPr>
          <w:sz w:val="18"/>
        </w:rPr>
        <w:t>cortes,</w:t>
      </w:r>
      <w:r>
        <w:rPr>
          <w:spacing w:val="-9"/>
          <w:sz w:val="18"/>
        </w:rPr>
        <w:t> </w:t>
      </w:r>
      <w:r>
        <w:rPr>
          <w:sz w:val="18"/>
        </w:rPr>
        <w:t>vistas,</w:t>
      </w:r>
      <w:r>
        <w:rPr>
          <w:spacing w:val="-9"/>
          <w:sz w:val="18"/>
        </w:rPr>
        <w:t> </w:t>
      </w:r>
      <w:r>
        <w:rPr>
          <w:sz w:val="18"/>
        </w:rPr>
        <w:t>detalhes</w:t>
      </w:r>
      <w:r>
        <w:rPr>
          <w:spacing w:val="-9"/>
          <w:sz w:val="18"/>
        </w:rPr>
        <w:t> </w:t>
      </w:r>
      <w:r>
        <w:rPr>
          <w:sz w:val="18"/>
        </w:rPr>
        <w:t>de</w:t>
      </w:r>
      <w:r>
        <w:rPr>
          <w:spacing w:val="-9"/>
          <w:sz w:val="18"/>
        </w:rPr>
        <w:t> </w:t>
      </w:r>
      <w:r>
        <w:rPr>
          <w:sz w:val="18"/>
        </w:rPr>
        <w:t>montagem,</w:t>
      </w:r>
      <w:r>
        <w:rPr>
          <w:spacing w:val="-9"/>
          <w:sz w:val="18"/>
        </w:rPr>
        <w:t> </w:t>
      </w:r>
      <w:r>
        <w:rPr>
          <w:sz w:val="18"/>
        </w:rPr>
        <w:t>incluindo</w:t>
      </w:r>
      <w:r>
        <w:rPr>
          <w:spacing w:val="-9"/>
          <w:sz w:val="18"/>
        </w:rPr>
        <w:t> </w:t>
      </w:r>
      <w:r>
        <w:rPr>
          <w:sz w:val="18"/>
        </w:rPr>
        <w:t>o</w:t>
      </w:r>
      <w:r>
        <w:rPr>
          <w:spacing w:val="-8"/>
          <w:sz w:val="18"/>
        </w:rPr>
        <w:t> </w:t>
      </w:r>
      <w:r>
        <w:rPr>
          <w:sz w:val="18"/>
        </w:rPr>
        <w:t>posicionamento</w:t>
      </w:r>
      <w:r>
        <w:rPr>
          <w:spacing w:val="-9"/>
          <w:sz w:val="18"/>
        </w:rPr>
        <w:t> </w:t>
      </w:r>
      <w:r>
        <w:rPr>
          <w:sz w:val="18"/>
        </w:rPr>
        <w:t>e</w:t>
      </w:r>
      <w:r>
        <w:rPr>
          <w:spacing w:val="-9"/>
          <w:sz w:val="18"/>
        </w:rPr>
        <w:t> </w:t>
      </w:r>
      <w:r>
        <w:rPr>
          <w:sz w:val="18"/>
        </w:rPr>
        <w:t>discriminação</w:t>
      </w:r>
      <w:r>
        <w:rPr>
          <w:spacing w:val="-9"/>
          <w:sz w:val="18"/>
        </w:rPr>
        <w:t> </w:t>
      </w:r>
      <w:r>
        <w:rPr>
          <w:sz w:val="18"/>
        </w:rPr>
        <w:t>de equipamentos,</w:t>
      </w:r>
      <w:r>
        <w:rPr>
          <w:spacing w:val="-16"/>
          <w:sz w:val="18"/>
        </w:rPr>
        <w:t> </w:t>
      </w:r>
      <w:r>
        <w:rPr>
          <w:sz w:val="18"/>
        </w:rPr>
        <w:t>dutos,</w:t>
      </w:r>
      <w:r>
        <w:rPr>
          <w:spacing w:val="-16"/>
          <w:sz w:val="18"/>
        </w:rPr>
        <w:t> </w:t>
      </w:r>
      <w:r>
        <w:rPr>
          <w:sz w:val="18"/>
        </w:rPr>
        <w:t>tubulações</w:t>
      </w:r>
      <w:r>
        <w:rPr>
          <w:spacing w:val="-16"/>
          <w:sz w:val="18"/>
        </w:rPr>
        <w:t> </w:t>
      </w:r>
      <w:r>
        <w:rPr>
          <w:sz w:val="18"/>
        </w:rPr>
        <w:t>e</w:t>
      </w:r>
      <w:r>
        <w:rPr>
          <w:spacing w:val="-15"/>
          <w:sz w:val="18"/>
        </w:rPr>
        <w:t> </w:t>
      </w:r>
      <w:r>
        <w:rPr>
          <w:sz w:val="18"/>
        </w:rPr>
        <w:t>seus</w:t>
      </w:r>
      <w:r>
        <w:rPr>
          <w:spacing w:val="-16"/>
          <w:sz w:val="18"/>
        </w:rPr>
        <w:t> </w:t>
      </w:r>
      <w:r>
        <w:rPr>
          <w:sz w:val="18"/>
        </w:rPr>
        <w:t>acessórios,</w:t>
      </w:r>
      <w:r>
        <w:rPr>
          <w:spacing w:val="-16"/>
          <w:sz w:val="18"/>
        </w:rPr>
        <w:t> </w:t>
      </w:r>
      <w:r>
        <w:rPr>
          <w:sz w:val="18"/>
        </w:rPr>
        <w:t>com</w:t>
      </w:r>
      <w:r>
        <w:rPr>
          <w:spacing w:val="-16"/>
          <w:sz w:val="18"/>
        </w:rPr>
        <w:t> </w:t>
      </w:r>
      <w:r>
        <w:rPr>
          <w:sz w:val="18"/>
        </w:rPr>
        <w:t>indicação</w:t>
      </w:r>
      <w:r>
        <w:rPr>
          <w:spacing w:val="-15"/>
          <w:sz w:val="18"/>
        </w:rPr>
        <w:t> </w:t>
      </w:r>
      <w:r>
        <w:rPr>
          <w:sz w:val="18"/>
        </w:rPr>
        <w:t>de</w:t>
      </w:r>
      <w:r>
        <w:rPr>
          <w:spacing w:val="-16"/>
          <w:sz w:val="18"/>
        </w:rPr>
        <w:t> </w:t>
      </w:r>
      <w:r>
        <w:rPr>
          <w:sz w:val="18"/>
        </w:rPr>
        <w:t>diâmetros</w:t>
      </w:r>
      <w:r>
        <w:rPr>
          <w:spacing w:val="-16"/>
          <w:sz w:val="18"/>
        </w:rPr>
        <w:t> </w:t>
      </w:r>
      <w:r>
        <w:rPr>
          <w:sz w:val="18"/>
        </w:rPr>
        <w:t>ou</w:t>
      </w:r>
      <w:r>
        <w:rPr>
          <w:spacing w:val="-16"/>
          <w:sz w:val="18"/>
        </w:rPr>
        <w:t> </w:t>
      </w:r>
      <w:r>
        <w:rPr>
          <w:spacing w:val="-3"/>
          <w:sz w:val="18"/>
        </w:rPr>
        <w:t>dimensões, </w:t>
      </w:r>
      <w:r>
        <w:rPr>
          <w:sz w:val="18"/>
        </w:rPr>
        <w:t>níveis</w:t>
      </w:r>
      <w:r>
        <w:rPr>
          <w:spacing w:val="-7"/>
          <w:sz w:val="18"/>
        </w:rPr>
        <w:t> </w:t>
      </w:r>
      <w:r>
        <w:rPr>
          <w:sz w:val="18"/>
        </w:rPr>
        <w:t>e</w:t>
      </w:r>
      <w:r>
        <w:rPr>
          <w:spacing w:val="-6"/>
          <w:sz w:val="18"/>
        </w:rPr>
        <w:t> </w:t>
      </w:r>
      <w:r>
        <w:rPr>
          <w:sz w:val="18"/>
        </w:rPr>
        <w:t>fiação,</w:t>
      </w:r>
      <w:r>
        <w:rPr>
          <w:spacing w:val="-7"/>
          <w:sz w:val="18"/>
        </w:rPr>
        <w:t> </w:t>
      </w:r>
      <w:r>
        <w:rPr>
          <w:sz w:val="18"/>
        </w:rPr>
        <w:t>compatibilizados</w:t>
      </w:r>
      <w:r>
        <w:rPr>
          <w:spacing w:val="-6"/>
          <w:sz w:val="18"/>
        </w:rPr>
        <w:t> </w:t>
      </w:r>
      <w:r>
        <w:rPr>
          <w:sz w:val="18"/>
        </w:rPr>
        <w:t>com</w:t>
      </w:r>
      <w:r>
        <w:rPr>
          <w:spacing w:val="-7"/>
          <w:sz w:val="18"/>
        </w:rPr>
        <w:t> </w:t>
      </w:r>
      <w:r>
        <w:rPr>
          <w:sz w:val="18"/>
        </w:rPr>
        <w:t>as</w:t>
      </w:r>
      <w:r>
        <w:rPr>
          <w:spacing w:val="-6"/>
          <w:sz w:val="18"/>
        </w:rPr>
        <w:t> </w:t>
      </w:r>
      <w:r>
        <w:rPr>
          <w:sz w:val="18"/>
        </w:rPr>
        <w:t>plantas</w:t>
      </w:r>
      <w:r>
        <w:rPr>
          <w:spacing w:val="-7"/>
          <w:sz w:val="18"/>
        </w:rPr>
        <w:t> </w:t>
      </w:r>
      <w:r>
        <w:rPr>
          <w:sz w:val="18"/>
        </w:rPr>
        <w:t>e</w:t>
      </w:r>
      <w:r>
        <w:rPr>
          <w:spacing w:val="-6"/>
          <w:sz w:val="18"/>
        </w:rPr>
        <w:t> </w:t>
      </w:r>
      <w:r>
        <w:rPr>
          <w:sz w:val="18"/>
        </w:rPr>
        <w:t>esquemas</w:t>
      </w:r>
      <w:r>
        <w:rPr>
          <w:spacing w:val="-7"/>
          <w:sz w:val="18"/>
        </w:rPr>
        <w:t> </w:t>
      </w:r>
      <w:r>
        <w:rPr>
          <w:sz w:val="18"/>
        </w:rPr>
        <w:t>correspondentes</w:t>
      </w:r>
    </w:p>
    <w:p>
      <w:pPr>
        <w:pStyle w:val="ListParagraph"/>
        <w:numPr>
          <w:ilvl w:val="0"/>
          <w:numId w:val="184"/>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184"/>
        </w:numPr>
        <w:tabs>
          <w:tab w:pos="3498" w:val="left" w:leader="none"/>
        </w:tabs>
        <w:spacing w:line="240" w:lineRule="auto" w:before="94" w:after="0"/>
        <w:ind w:left="3497" w:right="0" w:hanging="160"/>
        <w:jc w:val="left"/>
        <w:rPr>
          <w:sz w:val="18"/>
        </w:rPr>
      </w:pPr>
      <w:r>
        <w:rPr>
          <w:sz w:val="18"/>
        </w:rPr>
        <w:t>memoriais descritivos abrangendo todos os sistemas luminotécnicos</w:t>
      </w:r>
      <w:r>
        <w:rPr>
          <w:spacing w:val="-28"/>
          <w:sz w:val="18"/>
        </w:rPr>
        <w:t> </w:t>
      </w:r>
      <w:r>
        <w:rPr>
          <w:sz w:val="18"/>
        </w:rPr>
        <w:t>projetados</w:t>
      </w:r>
    </w:p>
    <w:p>
      <w:pPr>
        <w:pStyle w:val="ListParagraph"/>
        <w:numPr>
          <w:ilvl w:val="1"/>
          <w:numId w:val="184"/>
        </w:numPr>
        <w:tabs>
          <w:tab w:pos="3498" w:val="left" w:leader="none"/>
        </w:tabs>
        <w:spacing w:line="283" w:lineRule="auto" w:before="93" w:after="0"/>
        <w:ind w:left="3497" w:right="1414" w:hanging="160"/>
        <w:jc w:val="left"/>
        <w:rPr>
          <w:sz w:val="18"/>
        </w:rPr>
      </w:pPr>
      <w:r>
        <w:rPr>
          <w:sz w:val="18"/>
        </w:rPr>
        <w:t>especificações</w:t>
      </w:r>
      <w:r>
        <w:rPr>
          <w:spacing w:val="-10"/>
          <w:sz w:val="18"/>
        </w:rPr>
        <w:t> </w:t>
      </w:r>
      <w:r>
        <w:rPr>
          <w:sz w:val="18"/>
        </w:rPr>
        <w:t>de</w:t>
      </w:r>
      <w:r>
        <w:rPr>
          <w:spacing w:val="-10"/>
          <w:sz w:val="18"/>
        </w:rPr>
        <w:t> </w:t>
      </w:r>
      <w:r>
        <w:rPr>
          <w:sz w:val="18"/>
        </w:rPr>
        <w:t>serviços</w:t>
      </w:r>
      <w:r>
        <w:rPr>
          <w:spacing w:val="-10"/>
          <w:sz w:val="18"/>
        </w:rPr>
        <w:t> </w:t>
      </w:r>
      <w:r>
        <w:rPr>
          <w:sz w:val="18"/>
        </w:rPr>
        <w:t>e</w:t>
      </w:r>
      <w:r>
        <w:rPr>
          <w:spacing w:val="-9"/>
          <w:sz w:val="18"/>
        </w:rPr>
        <w:t> </w:t>
      </w:r>
      <w:r>
        <w:rPr>
          <w:sz w:val="18"/>
        </w:rPr>
        <w:t>recomendações</w:t>
      </w:r>
      <w:r>
        <w:rPr>
          <w:spacing w:val="-10"/>
          <w:sz w:val="18"/>
        </w:rPr>
        <w:t> </w:t>
      </w:r>
      <w:r>
        <w:rPr>
          <w:sz w:val="18"/>
        </w:rPr>
        <w:t>gerais</w:t>
      </w:r>
      <w:r>
        <w:rPr>
          <w:spacing w:val="-10"/>
          <w:sz w:val="18"/>
        </w:rPr>
        <w:t> </w:t>
      </w:r>
      <w:r>
        <w:rPr>
          <w:sz w:val="18"/>
        </w:rPr>
        <w:t>para</w:t>
      </w:r>
      <w:r>
        <w:rPr>
          <w:spacing w:val="-10"/>
          <w:sz w:val="18"/>
        </w:rPr>
        <w:t> </w:t>
      </w:r>
      <w:r>
        <w:rPr>
          <w:sz w:val="18"/>
        </w:rPr>
        <w:t>contratação</w:t>
      </w:r>
      <w:r>
        <w:rPr>
          <w:spacing w:val="-9"/>
          <w:sz w:val="18"/>
        </w:rPr>
        <w:t> </w:t>
      </w:r>
      <w:r>
        <w:rPr>
          <w:sz w:val="18"/>
        </w:rPr>
        <w:t>e</w:t>
      </w:r>
      <w:r>
        <w:rPr>
          <w:spacing w:val="-10"/>
          <w:sz w:val="18"/>
        </w:rPr>
        <w:t> </w:t>
      </w:r>
      <w:r>
        <w:rPr>
          <w:sz w:val="18"/>
        </w:rPr>
        <w:t>instalação</w:t>
      </w:r>
      <w:r>
        <w:rPr>
          <w:spacing w:val="-10"/>
          <w:sz w:val="18"/>
        </w:rPr>
        <w:t> </w:t>
      </w:r>
      <w:r>
        <w:rPr>
          <w:sz w:val="18"/>
        </w:rPr>
        <w:t>dos</w:t>
      </w:r>
      <w:r>
        <w:rPr>
          <w:spacing w:val="-10"/>
          <w:sz w:val="18"/>
        </w:rPr>
        <w:t> </w:t>
      </w:r>
      <w:r>
        <w:rPr>
          <w:sz w:val="18"/>
        </w:rPr>
        <w:t>sistemas luminotécnicos, inclusive procedimentos de teste e</w:t>
      </w:r>
      <w:r>
        <w:rPr>
          <w:spacing w:val="-20"/>
          <w:sz w:val="18"/>
        </w:rPr>
        <w:t> </w:t>
      </w:r>
      <w:r>
        <w:rPr>
          <w:sz w:val="18"/>
        </w:rPr>
        <w:t>aceitação</w:t>
      </w:r>
    </w:p>
    <w:p>
      <w:pPr>
        <w:pStyle w:val="ListParagraph"/>
        <w:numPr>
          <w:ilvl w:val="1"/>
          <w:numId w:val="184"/>
        </w:numPr>
        <w:tabs>
          <w:tab w:pos="3498" w:val="left" w:leader="none"/>
        </w:tabs>
        <w:spacing w:line="350" w:lineRule="auto" w:before="59" w:after="0"/>
        <w:ind w:left="3497" w:right="2179" w:hanging="160"/>
        <w:jc w:val="left"/>
        <w:rPr>
          <w:sz w:val="18"/>
        </w:rPr>
      </w:pPr>
      <w:r>
        <w:rPr>
          <w:sz w:val="18"/>
        </w:rPr>
        <w:t>especificações</w:t>
      </w:r>
      <w:r>
        <w:rPr>
          <w:spacing w:val="-22"/>
          <w:sz w:val="18"/>
        </w:rPr>
        <w:t> </w:t>
      </w:r>
      <w:r>
        <w:rPr>
          <w:sz w:val="18"/>
        </w:rPr>
        <w:t>de</w:t>
      </w:r>
      <w:r>
        <w:rPr>
          <w:spacing w:val="-21"/>
          <w:sz w:val="18"/>
        </w:rPr>
        <w:t> </w:t>
      </w:r>
      <w:r>
        <w:rPr>
          <w:sz w:val="18"/>
        </w:rPr>
        <w:t>todos</w:t>
      </w:r>
      <w:r>
        <w:rPr>
          <w:spacing w:val="-21"/>
          <w:sz w:val="18"/>
        </w:rPr>
        <w:t> </w:t>
      </w:r>
      <w:r>
        <w:rPr>
          <w:sz w:val="18"/>
        </w:rPr>
        <w:t>os</w:t>
      </w:r>
      <w:r>
        <w:rPr>
          <w:spacing w:val="-21"/>
          <w:sz w:val="18"/>
        </w:rPr>
        <w:t> </w:t>
      </w:r>
      <w:r>
        <w:rPr>
          <w:sz w:val="18"/>
        </w:rPr>
        <w:t>materiais</w:t>
      </w:r>
      <w:r>
        <w:rPr>
          <w:spacing w:val="-22"/>
          <w:sz w:val="18"/>
        </w:rPr>
        <w:t> </w:t>
      </w:r>
      <w:r>
        <w:rPr>
          <w:sz w:val="18"/>
        </w:rPr>
        <w:t>e</w:t>
      </w:r>
      <w:r>
        <w:rPr>
          <w:spacing w:val="-21"/>
          <w:sz w:val="18"/>
        </w:rPr>
        <w:t> </w:t>
      </w:r>
      <w:r>
        <w:rPr>
          <w:sz w:val="18"/>
        </w:rPr>
        <w:t>equipamentos</w:t>
      </w:r>
      <w:r>
        <w:rPr>
          <w:spacing w:val="-21"/>
          <w:sz w:val="18"/>
        </w:rPr>
        <w:t> </w:t>
      </w:r>
      <w:r>
        <w:rPr>
          <w:sz w:val="18"/>
        </w:rPr>
        <w:t>a</w:t>
      </w:r>
      <w:r>
        <w:rPr>
          <w:spacing w:val="-21"/>
          <w:sz w:val="18"/>
        </w:rPr>
        <w:t> </w:t>
      </w:r>
      <w:r>
        <w:rPr>
          <w:sz w:val="18"/>
        </w:rPr>
        <w:t>serem</w:t>
      </w:r>
      <w:r>
        <w:rPr>
          <w:spacing w:val="-22"/>
          <w:sz w:val="18"/>
        </w:rPr>
        <w:t> </w:t>
      </w:r>
      <w:r>
        <w:rPr>
          <w:sz w:val="18"/>
        </w:rPr>
        <w:t>utilizados</w:t>
      </w:r>
      <w:r>
        <w:rPr>
          <w:spacing w:val="-21"/>
          <w:sz w:val="18"/>
        </w:rPr>
        <w:t> </w:t>
      </w:r>
      <w:r>
        <w:rPr>
          <w:sz w:val="18"/>
        </w:rPr>
        <w:t>na</w:t>
      </w:r>
      <w:r>
        <w:rPr>
          <w:spacing w:val="-21"/>
          <w:sz w:val="18"/>
        </w:rPr>
        <w:t> </w:t>
      </w:r>
      <w:r>
        <w:rPr>
          <w:sz w:val="18"/>
        </w:rPr>
        <w:t>instalação Memorial de cálculo dos parâmetros</w:t>
      </w:r>
      <w:r>
        <w:rPr>
          <w:spacing w:val="-15"/>
          <w:sz w:val="18"/>
        </w:rPr>
        <w:t> </w:t>
      </w:r>
      <w:r>
        <w:rPr>
          <w:sz w:val="18"/>
        </w:rPr>
        <w:t>luminotécnicos;</w:t>
      </w:r>
    </w:p>
    <w:p>
      <w:pPr>
        <w:pStyle w:val="ListParagraph"/>
        <w:numPr>
          <w:ilvl w:val="1"/>
          <w:numId w:val="184"/>
        </w:numPr>
        <w:tabs>
          <w:tab w:pos="3498" w:val="left" w:leader="none"/>
        </w:tabs>
        <w:spacing w:line="283" w:lineRule="auto" w:before="1" w:after="0"/>
        <w:ind w:left="3497" w:right="1414" w:hanging="160"/>
        <w:jc w:val="left"/>
        <w:rPr>
          <w:sz w:val="18"/>
        </w:rPr>
      </w:pPr>
      <w:r>
        <w:rPr>
          <w:w w:val="95"/>
          <w:sz w:val="18"/>
        </w:rPr>
        <w:t>memorial</w:t>
      </w:r>
      <w:r>
        <w:rPr>
          <w:spacing w:val="-19"/>
          <w:w w:val="95"/>
          <w:sz w:val="18"/>
        </w:rPr>
        <w:t> </w:t>
      </w:r>
      <w:r>
        <w:rPr>
          <w:w w:val="95"/>
          <w:sz w:val="18"/>
        </w:rPr>
        <w:t>descritivo</w:t>
      </w:r>
      <w:r>
        <w:rPr>
          <w:spacing w:val="-19"/>
          <w:w w:val="95"/>
          <w:sz w:val="18"/>
        </w:rPr>
        <w:t> </w:t>
      </w:r>
      <w:r>
        <w:rPr>
          <w:w w:val="95"/>
          <w:sz w:val="18"/>
        </w:rPr>
        <w:t>dos</w:t>
      </w:r>
      <w:r>
        <w:rPr>
          <w:spacing w:val="-19"/>
          <w:w w:val="95"/>
          <w:sz w:val="18"/>
        </w:rPr>
        <w:t> </w:t>
      </w:r>
      <w:r>
        <w:rPr>
          <w:w w:val="95"/>
          <w:sz w:val="18"/>
        </w:rPr>
        <w:t>elementos</w:t>
      </w:r>
      <w:r>
        <w:rPr>
          <w:spacing w:val="-19"/>
          <w:w w:val="95"/>
          <w:sz w:val="18"/>
        </w:rPr>
        <w:t> </w:t>
      </w:r>
      <w:r>
        <w:rPr>
          <w:w w:val="95"/>
          <w:sz w:val="18"/>
        </w:rPr>
        <w:t>da</w:t>
      </w:r>
      <w:r>
        <w:rPr>
          <w:spacing w:val="-19"/>
          <w:w w:val="95"/>
          <w:sz w:val="18"/>
        </w:rPr>
        <w:t> </w:t>
      </w:r>
      <w:r>
        <w:rPr>
          <w:w w:val="95"/>
          <w:sz w:val="18"/>
        </w:rPr>
        <w:t>edificação,</w:t>
      </w:r>
      <w:r>
        <w:rPr>
          <w:spacing w:val="-19"/>
          <w:w w:val="95"/>
          <w:sz w:val="18"/>
        </w:rPr>
        <w:t> </w:t>
      </w:r>
      <w:r>
        <w:rPr>
          <w:w w:val="95"/>
          <w:sz w:val="18"/>
        </w:rPr>
        <w:t>das</w:t>
      </w:r>
      <w:r>
        <w:rPr>
          <w:spacing w:val="-19"/>
          <w:w w:val="95"/>
          <w:sz w:val="18"/>
        </w:rPr>
        <w:t> </w:t>
      </w:r>
      <w:r>
        <w:rPr>
          <w:w w:val="95"/>
          <w:sz w:val="18"/>
        </w:rPr>
        <w:t>instalações</w:t>
      </w:r>
      <w:r>
        <w:rPr>
          <w:spacing w:val="-19"/>
          <w:w w:val="95"/>
          <w:sz w:val="18"/>
        </w:rPr>
        <w:t> </w:t>
      </w:r>
      <w:r>
        <w:rPr>
          <w:w w:val="95"/>
          <w:sz w:val="18"/>
        </w:rPr>
        <w:t>prediais</w:t>
      </w:r>
      <w:r>
        <w:rPr>
          <w:spacing w:val="-18"/>
          <w:w w:val="95"/>
          <w:sz w:val="18"/>
        </w:rPr>
        <w:t> </w:t>
      </w:r>
      <w:r>
        <w:rPr>
          <w:w w:val="95"/>
          <w:sz w:val="18"/>
        </w:rPr>
        <w:t>(aspectos</w:t>
      </w:r>
      <w:r>
        <w:rPr>
          <w:spacing w:val="-19"/>
          <w:w w:val="95"/>
          <w:sz w:val="18"/>
        </w:rPr>
        <w:t> </w:t>
      </w:r>
      <w:r>
        <w:rPr>
          <w:w w:val="95"/>
          <w:sz w:val="18"/>
        </w:rPr>
        <w:t>arquitetônicos), </w:t>
      </w:r>
      <w:r>
        <w:rPr>
          <w:sz w:val="18"/>
        </w:rPr>
        <w:t>dos componentes construtivos e dos materiais de</w:t>
      </w:r>
      <w:r>
        <w:rPr>
          <w:spacing w:val="-22"/>
          <w:sz w:val="18"/>
        </w:rPr>
        <w:t> </w:t>
      </w:r>
      <w:r>
        <w:rPr>
          <w:sz w:val="18"/>
        </w:rPr>
        <w:t>construção;</w:t>
      </w:r>
    </w:p>
    <w:p>
      <w:pPr>
        <w:pStyle w:val="ListParagraph"/>
        <w:numPr>
          <w:ilvl w:val="1"/>
          <w:numId w:val="184"/>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Heading6"/>
        <w:numPr>
          <w:ilvl w:val="1"/>
          <w:numId w:val="148"/>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256;mso-wrap-distance-left:0;mso-wrap-distance-right:0" from="112.440903pt,24.63932pt" to="524.408903pt,24.63932pt" stroked="true" strokeweight=".5pt" strokecolor="#006e72">
            <v:stroke dashstyle="solid"/>
            <w10:wrap type="topAndBottom"/>
          </v:line>
        </w:pict>
      </w:r>
      <w:r>
        <w:rPr>
          <w:color w:val="006E72"/>
        </w:rPr>
        <w:t>PROJETO DE CONDICIONAMENTO</w:t>
      </w:r>
      <w:r>
        <w:rPr>
          <w:color w:val="006E72"/>
          <w:spacing w:val="-1"/>
        </w:rPr>
        <w:t> </w:t>
      </w:r>
      <w:r>
        <w:rPr>
          <w:color w:val="006E72"/>
          <w:spacing w:val="-3"/>
        </w:rPr>
        <w:t>ACÚSTICO</w:t>
      </w:r>
    </w:p>
    <w:p>
      <w:pPr>
        <w:pStyle w:val="BodyText"/>
        <w:spacing w:before="4"/>
        <w:rPr>
          <w:rFonts w:ascii="Dax-Italic"/>
          <w:i/>
          <w:sz w:val="31"/>
        </w:rPr>
      </w:pPr>
    </w:p>
    <w:p>
      <w:pPr>
        <w:pStyle w:val="ListParagraph"/>
        <w:numPr>
          <w:ilvl w:val="2"/>
          <w:numId w:val="185"/>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86"/>
        </w:numPr>
        <w:tabs>
          <w:tab w:pos="3119" w:val="left" w:leader="none"/>
        </w:tabs>
        <w:spacing w:line="240" w:lineRule="auto" w:before="122" w:after="0"/>
        <w:ind w:left="3118" w:right="0" w:hanging="114"/>
        <w:jc w:val="left"/>
        <w:rPr>
          <w:sz w:val="18"/>
        </w:rPr>
      </w:pPr>
      <w:r>
        <w:rPr>
          <w:sz w:val="18"/>
        </w:rPr>
        <w:t>ABNT</w:t>
      </w:r>
      <w:r>
        <w:rPr>
          <w:spacing w:val="-4"/>
          <w:sz w:val="18"/>
        </w:rPr>
        <w:t> </w:t>
      </w:r>
      <w:r>
        <w:rPr>
          <w:sz w:val="18"/>
        </w:rPr>
        <w:t>NBR</w:t>
      </w:r>
      <w:r>
        <w:rPr>
          <w:spacing w:val="-4"/>
          <w:sz w:val="18"/>
        </w:rPr>
        <w:t> </w:t>
      </w:r>
      <w:r>
        <w:rPr>
          <w:sz w:val="18"/>
        </w:rPr>
        <w:t>12179:1992</w:t>
      </w:r>
      <w:r>
        <w:rPr>
          <w:spacing w:val="-3"/>
          <w:sz w:val="18"/>
        </w:rPr>
        <w:t> </w:t>
      </w:r>
      <w:r>
        <w:rPr>
          <w:sz w:val="18"/>
        </w:rPr>
        <w:t>-</w:t>
      </w:r>
      <w:r>
        <w:rPr>
          <w:spacing w:val="-4"/>
          <w:sz w:val="18"/>
        </w:rPr>
        <w:t> </w:t>
      </w:r>
      <w:r>
        <w:rPr>
          <w:sz w:val="18"/>
        </w:rPr>
        <w:t>Tratamento</w:t>
      </w:r>
      <w:r>
        <w:rPr>
          <w:spacing w:val="-4"/>
          <w:sz w:val="18"/>
        </w:rPr>
        <w:t> </w:t>
      </w:r>
      <w:r>
        <w:rPr>
          <w:sz w:val="18"/>
        </w:rPr>
        <w:t>acústico</w:t>
      </w:r>
      <w:r>
        <w:rPr>
          <w:spacing w:val="-3"/>
          <w:sz w:val="18"/>
        </w:rPr>
        <w:t> </w:t>
      </w:r>
      <w:r>
        <w:rPr>
          <w:sz w:val="18"/>
        </w:rPr>
        <w:t>em</w:t>
      </w:r>
      <w:r>
        <w:rPr>
          <w:spacing w:val="-4"/>
          <w:sz w:val="18"/>
        </w:rPr>
        <w:t> </w:t>
      </w:r>
      <w:r>
        <w:rPr>
          <w:sz w:val="18"/>
        </w:rPr>
        <w:t>recintos</w:t>
      </w:r>
      <w:r>
        <w:rPr>
          <w:spacing w:val="-4"/>
          <w:sz w:val="18"/>
        </w:rPr>
        <w:t> </w:t>
      </w:r>
      <w:r>
        <w:rPr>
          <w:sz w:val="18"/>
        </w:rPr>
        <w:t>fechados</w:t>
      </w:r>
      <w:r>
        <w:rPr>
          <w:spacing w:val="-3"/>
          <w:sz w:val="18"/>
        </w:rPr>
        <w:t> </w:t>
      </w:r>
      <w:r>
        <w:rPr>
          <w:sz w:val="18"/>
        </w:rPr>
        <w:t>-</w:t>
      </w:r>
      <w:r>
        <w:rPr>
          <w:spacing w:val="-4"/>
          <w:sz w:val="18"/>
        </w:rPr>
        <w:t> </w:t>
      </w:r>
      <w:r>
        <w:rPr>
          <w:sz w:val="18"/>
        </w:rPr>
        <w:t>Procedimento;</w:t>
      </w:r>
    </w:p>
    <w:p>
      <w:pPr>
        <w:pStyle w:val="ListParagraph"/>
        <w:numPr>
          <w:ilvl w:val="0"/>
          <w:numId w:val="186"/>
        </w:numPr>
        <w:tabs>
          <w:tab w:pos="3119" w:val="left" w:leader="none"/>
        </w:tabs>
        <w:spacing w:line="240" w:lineRule="auto" w:before="94" w:after="0"/>
        <w:ind w:left="3118" w:right="0" w:hanging="114"/>
        <w:jc w:val="left"/>
        <w:rPr>
          <w:sz w:val="18"/>
        </w:rPr>
      </w:pPr>
      <w:r>
        <w:rPr>
          <w:sz w:val="18"/>
        </w:rPr>
        <w:t>ABNT NBR </w:t>
      </w:r>
      <w:r>
        <w:rPr>
          <w:spacing w:val="-3"/>
          <w:sz w:val="18"/>
        </w:rPr>
        <w:t>10152-1987 </w:t>
      </w:r>
      <w:r>
        <w:rPr>
          <w:sz w:val="18"/>
        </w:rPr>
        <w:t>- Níveis de ruído para conforto</w:t>
      </w:r>
      <w:r>
        <w:rPr>
          <w:spacing w:val="-13"/>
          <w:sz w:val="18"/>
        </w:rPr>
        <w:t> </w:t>
      </w:r>
      <w:r>
        <w:rPr>
          <w:sz w:val="18"/>
        </w:rPr>
        <w:t>acústico;</w:t>
      </w:r>
    </w:p>
    <w:p>
      <w:pPr>
        <w:pStyle w:val="ListParagraph"/>
        <w:numPr>
          <w:ilvl w:val="0"/>
          <w:numId w:val="186"/>
        </w:numPr>
        <w:tabs>
          <w:tab w:pos="3119" w:val="left" w:leader="none"/>
        </w:tabs>
        <w:spacing w:line="283" w:lineRule="auto" w:before="94" w:after="0"/>
        <w:ind w:left="3118" w:right="1416" w:hanging="114"/>
        <w:jc w:val="left"/>
        <w:rPr>
          <w:sz w:val="18"/>
        </w:rPr>
      </w:pPr>
      <w:r>
        <w:rPr>
          <w:sz w:val="18"/>
        </w:rPr>
        <w:t>ABNT NBR 10151:2000 Versão Corrigida: 2003 - Acústica - Avaliação do ruído em áreas habitadas, visando o conforto da comunidade -</w:t>
      </w:r>
      <w:r>
        <w:rPr>
          <w:spacing w:val="-13"/>
          <w:sz w:val="18"/>
        </w:rPr>
        <w:t> </w:t>
      </w:r>
      <w:r>
        <w:rPr>
          <w:sz w:val="18"/>
        </w:rPr>
        <w:t>Procedimento.</w:t>
      </w:r>
    </w:p>
    <w:p>
      <w:pPr>
        <w:pStyle w:val="BodyText"/>
        <w:spacing w:before="0"/>
        <w:rPr>
          <w:sz w:val="20"/>
        </w:rPr>
      </w:pPr>
    </w:p>
    <w:p>
      <w:pPr>
        <w:pStyle w:val="ListParagraph"/>
        <w:numPr>
          <w:ilvl w:val="2"/>
          <w:numId w:val="185"/>
        </w:numPr>
        <w:tabs>
          <w:tab w:pos="3518" w:val="left" w:leader="none"/>
        </w:tabs>
        <w:spacing w:line="240" w:lineRule="auto" w:before="13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O projeto acústico considera isolamento e tratamento das ondas sonoras. Isolamento – Preocupa-se com a manutenção do som reproduzido dentro dos ambientes de forma que este não seja perdido para </w:t>
      </w:r>
      <w:r>
        <w:rPr>
          <w:spacing w:val="-12"/>
        </w:rPr>
        <w:t>o </w:t>
      </w:r>
      <w:r>
        <w:rPr>
          <w:spacing w:val="-3"/>
        </w:rPr>
        <w:t>exterior.</w:t>
      </w:r>
      <w:r>
        <w:rPr>
          <w:spacing w:val="-22"/>
        </w:rPr>
        <w:t> </w:t>
      </w:r>
      <w:r>
        <w:rPr/>
        <w:t>Da</w:t>
      </w:r>
      <w:r>
        <w:rPr>
          <w:spacing w:val="-22"/>
        </w:rPr>
        <w:t> </w:t>
      </w:r>
      <w:r>
        <w:rPr/>
        <w:t>mesma</w:t>
      </w:r>
      <w:r>
        <w:rPr>
          <w:spacing w:val="-22"/>
        </w:rPr>
        <w:t> </w:t>
      </w:r>
      <w:r>
        <w:rPr/>
        <w:t>maneira,</w:t>
      </w:r>
      <w:r>
        <w:rPr>
          <w:spacing w:val="-22"/>
        </w:rPr>
        <w:t> </w:t>
      </w:r>
      <w:r>
        <w:rPr/>
        <w:t>também</w:t>
      </w:r>
      <w:r>
        <w:rPr>
          <w:spacing w:val="-21"/>
        </w:rPr>
        <w:t> </w:t>
      </w:r>
      <w:r>
        <w:rPr/>
        <w:t>protege</w:t>
      </w:r>
      <w:r>
        <w:rPr>
          <w:spacing w:val="-22"/>
        </w:rPr>
        <w:t> </w:t>
      </w:r>
      <w:r>
        <w:rPr/>
        <w:t>a</w:t>
      </w:r>
      <w:r>
        <w:rPr>
          <w:spacing w:val="-22"/>
        </w:rPr>
        <w:t> </w:t>
      </w:r>
      <w:r>
        <w:rPr/>
        <w:t>sala</w:t>
      </w:r>
      <w:r>
        <w:rPr>
          <w:spacing w:val="-22"/>
        </w:rPr>
        <w:t> </w:t>
      </w:r>
      <w:r>
        <w:rPr/>
        <w:t>da</w:t>
      </w:r>
      <w:r>
        <w:rPr>
          <w:spacing w:val="-22"/>
        </w:rPr>
        <w:t> </w:t>
      </w:r>
      <w:r>
        <w:rPr/>
        <w:t>entrada</w:t>
      </w:r>
      <w:r>
        <w:rPr>
          <w:spacing w:val="-21"/>
        </w:rPr>
        <w:t> </w:t>
      </w:r>
      <w:r>
        <w:rPr/>
        <w:t>de</w:t>
      </w:r>
      <w:r>
        <w:rPr>
          <w:spacing w:val="-22"/>
        </w:rPr>
        <w:t> </w:t>
      </w:r>
      <w:r>
        <w:rPr/>
        <w:t>ruídos</w:t>
      </w:r>
      <w:r>
        <w:rPr>
          <w:spacing w:val="-22"/>
        </w:rPr>
        <w:t> </w:t>
      </w:r>
      <w:r>
        <w:rPr/>
        <w:t>externos.</w:t>
      </w:r>
      <w:r>
        <w:rPr>
          <w:spacing w:val="-22"/>
        </w:rPr>
        <w:t> </w:t>
      </w:r>
      <w:r>
        <w:rPr/>
        <w:t>Tratamento</w:t>
      </w:r>
      <w:r>
        <w:rPr>
          <w:spacing w:val="-21"/>
        </w:rPr>
        <w:t> </w:t>
      </w:r>
      <w:r>
        <w:rPr/>
        <w:t>–</w:t>
      </w:r>
      <w:r>
        <w:rPr>
          <w:spacing w:val="-22"/>
        </w:rPr>
        <w:t> </w:t>
      </w:r>
      <w:r>
        <w:rPr/>
        <w:t>Refere-se</w:t>
      </w:r>
      <w:r>
        <w:rPr>
          <w:spacing w:val="-22"/>
        </w:rPr>
        <w:t> </w:t>
      </w:r>
      <w:r>
        <w:rPr/>
        <w:t>à análise</w:t>
      </w:r>
      <w:r>
        <w:rPr>
          <w:spacing w:val="-22"/>
        </w:rPr>
        <w:t> </w:t>
      </w:r>
      <w:r>
        <w:rPr/>
        <w:t>das</w:t>
      </w:r>
      <w:r>
        <w:rPr>
          <w:spacing w:val="-22"/>
        </w:rPr>
        <w:t> </w:t>
      </w:r>
      <w:r>
        <w:rPr/>
        <w:t>superfícies</w:t>
      </w:r>
      <w:r>
        <w:rPr>
          <w:spacing w:val="-22"/>
        </w:rPr>
        <w:t> </w:t>
      </w:r>
      <w:r>
        <w:rPr/>
        <w:t>reflexivas</w:t>
      </w:r>
      <w:r>
        <w:rPr>
          <w:spacing w:val="-22"/>
        </w:rPr>
        <w:t> </w:t>
      </w:r>
      <w:r>
        <w:rPr/>
        <w:t>e</w:t>
      </w:r>
      <w:r>
        <w:rPr>
          <w:spacing w:val="-22"/>
        </w:rPr>
        <w:t> </w:t>
      </w:r>
      <w:r>
        <w:rPr/>
        <w:t>absorventes,</w:t>
      </w:r>
      <w:r>
        <w:rPr>
          <w:spacing w:val="-21"/>
        </w:rPr>
        <w:t> </w:t>
      </w:r>
      <w:r>
        <w:rPr/>
        <w:t>especificando</w:t>
      </w:r>
      <w:r>
        <w:rPr>
          <w:spacing w:val="-22"/>
        </w:rPr>
        <w:t> </w:t>
      </w:r>
      <w:r>
        <w:rPr/>
        <w:t>a</w:t>
      </w:r>
      <w:r>
        <w:rPr>
          <w:spacing w:val="-22"/>
        </w:rPr>
        <w:t> </w:t>
      </w:r>
      <w:r>
        <w:rPr/>
        <w:t>necessidade</w:t>
      </w:r>
      <w:r>
        <w:rPr>
          <w:spacing w:val="-22"/>
        </w:rPr>
        <w:t> </w:t>
      </w:r>
      <w:r>
        <w:rPr/>
        <w:t>de</w:t>
      </w:r>
      <w:r>
        <w:rPr>
          <w:spacing w:val="-22"/>
        </w:rPr>
        <w:t> </w:t>
      </w:r>
      <w:r>
        <w:rPr/>
        <w:t>determinados</w:t>
      </w:r>
      <w:r>
        <w:rPr>
          <w:spacing w:val="-21"/>
        </w:rPr>
        <w:t> </w:t>
      </w:r>
      <w:r>
        <w:rPr/>
        <w:t>materiais</w:t>
      </w:r>
      <w:r>
        <w:rPr>
          <w:spacing w:val="-22"/>
        </w:rPr>
        <w:t> </w:t>
      </w:r>
      <w:r>
        <w:rPr/>
        <w:t>que favoreçam</w:t>
      </w:r>
      <w:r>
        <w:rPr>
          <w:spacing w:val="-6"/>
        </w:rPr>
        <w:t> </w:t>
      </w:r>
      <w:r>
        <w:rPr/>
        <w:t>o</w:t>
      </w:r>
      <w:r>
        <w:rPr>
          <w:spacing w:val="-6"/>
        </w:rPr>
        <w:t> </w:t>
      </w:r>
      <w:r>
        <w:rPr/>
        <w:t>melhor</w:t>
      </w:r>
      <w:r>
        <w:rPr>
          <w:spacing w:val="-5"/>
        </w:rPr>
        <w:t> </w:t>
      </w:r>
      <w:r>
        <w:rPr/>
        <w:t>comportamento</w:t>
      </w:r>
      <w:r>
        <w:rPr>
          <w:spacing w:val="-6"/>
        </w:rPr>
        <w:t> </w:t>
      </w:r>
      <w:r>
        <w:rPr/>
        <w:t>possível</w:t>
      </w:r>
      <w:r>
        <w:rPr>
          <w:spacing w:val="-6"/>
        </w:rPr>
        <w:t> </w:t>
      </w:r>
      <w:r>
        <w:rPr/>
        <w:t>das</w:t>
      </w:r>
      <w:r>
        <w:rPr>
          <w:spacing w:val="-5"/>
        </w:rPr>
        <w:t> </w:t>
      </w:r>
      <w:r>
        <w:rPr/>
        <w:t>ondas</w:t>
      </w:r>
      <w:r>
        <w:rPr>
          <w:spacing w:val="-6"/>
        </w:rPr>
        <w:t> </w:t>
      </w:r>
      <w:r>
        <w:rPr/>
        <w:t>sonoras</w:t>
      </w:r>
      <w:r>
        <w:rPr>
          <w:spacing w:val="-6"/>
        </w:rPr>
        <w:t> </w:t>
      </w:r>
      <w:r>
        <w:rPr/>
        <w:t>dentro</w:t>
      </w:r>
      <w:r>
        <w:rPr>
          <w:spacing w:val="-5"/>
        </w:rPr>
        <w:t> </w:t>
      </w:r>
      <w:r>
        <w:rPr/>
        <w:t>do</w:t>
      </w:r>
      <w:r>
        <w:rPr>
          <w:spacing w:val="-6"/>
        </w:rPr>
        <w:t> </w:t>
      </w:r>
      <w:r>
        <w:rPr/>
        <w:t>ambiente.</w:t>
      </w:r>
    </w:p>
    <w:p>
      <w:pPr>
        <w:pStyle w:val="BodyText"/>
        <w:spacing w:before="0"/>
        <w:rPr>
          <w:sz w:val="20"/>
        </w:rPr>
      </w:pPr>
    </w:p>
    <w:p>
      <w:pPr>
        <w:pStyle w:val="BodyText"/>
        <w:spacing w:before="9"/>
        <w:rPr>
          <w:sz w:val="16"/>
        </w:rPr>
      </w:pPr>
    </w:p>
    <w:p>
      <w:pPr>
        <w:pStyle w:val="ListParagraph"/>
        <w:numPr>
          <w:ilvl w:val="2"/>
          <w:numId w:val="185"/>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185"/>
        </w:numPr>
        <w:tabs>
          <w:tab w:pos="3518" w:val="left" w:leader="none"/>
        </w:tabs>
        <w:spacing w:line="240" w:lineRule="auto" w:before="1" w:after="0"/>
        <w:ind w:left="3517" w:right="0" w:hanging="513"/>
        <w:jc w:val="left"/>
        <w:rPr>
          <w:rFonts w:ascii="Dax-Italic"/>
          <w:i/>
          <w:sz w:val="18"/>
        </w:rPr>
      </w:pPr>
      <w:r>
        <w:rPr>
          <w:rFonts w:ascii="Dax-Italic"/>
          <w:i/>
          <w:color w:val="006E72"/>
          <w:sz w:val="18"/>
        </w:rPr>
        <w:t>PRODUTOS FINAIS (OU ESCOPO) DE CADA</w:t>
      </w:r>
      <w:r>
        <w:rPr>
          <w:rFonts w:ascii="Dax-Italic"/>
          <w:i/>
          <w:color w:val="006E72"/>
          <w:spacing w:val="-2"/>
          <w:sz w:val="18"/>
        </w:rPr>
        <w:t> </w:t>
      </w:r>
      <w:r>
        <w:rPr>
          <w:rFonts w:ascii="Dax-Italic"/>
          <w:i/>
          <w:color w:val="006E72"/>
          <w:sz w:val="18"/>
        </w:rPr>
        <w:t>ETAPA:</w:t>
      </w:r>
    </w:p>
    <w:p>
      <w:pPr>
        <w:pStyle w:val="BodyText"/>
        <w:spacing w:before="122"/>
        <w:ind w:left="3004"/>
      </w:pPr>
      <w:r>
        <w:rPr>
          <w:rFonts w:ascii="Dax-Regular" w:hAnsi="Dax-Regular"/>
        </w:rPr>
        <w:t>Observação: </w:t>
      </w:r>
      <w:r>
        <w:rPr/>
        <w:t>para as etapas complementares ver “item 3.0” – Condições Gerais.</w:t>
      </w:r>
    </w:p>
    <w:p>
      <w:pPr>
        <w:pStyle w:val="BodyText"/>
        <w:spacing w:before="0"/>
        <w:rPr>
          <w:sz w:val="20"/>
        </w:rPr>
      </w:pPr>
    </w:p>
    <w:p>
      <w:pPr>
        <w:pStyle w:val="BodyText"/>
        <w:spacing w:before="9"/>
        <w:rPr>
          <w:sz w:val="19"/>
        </w:rPr>
      </w:pPr>
    </w:p>
    <w:p>
      <w:pPr>
        <w:pStyle w:val="ListParagraph"/>
        <w:numPr>
          <w:ilvl w:val="3"/>
          <w:numId w:val="185"/>
        </w:numPr>
        <w:tabs>
          <w:tab w:pos="3578" w:val="left" w:leader="none"/>
        </w:tabs>
        <w:spacing w:line="240" w:lineRule="auto" w:before="0" w:after="0"/>
        <w:ind w:left="3577" w:right="0" w:hanging="573"/>
        <w:jc w:val="left"/>
        <w:rPr>
          <w:rFonts w:ascii="Dax-LightItalic"/>
          <w:i/>
          <w:sz w:val="18"/>
        </w:rPr>
      </w:pPr>
      <w:r>
        <w:rPr>
          <w:rFonts w:ascii="Dax-LightItalic"/>
          <w:i/>
          <w:color w:val="006E72"/>
          <w:sz w:val="18"/>
        </w:rPr>
        <w:t>PROGRAMA DE NECESSIDADES</w:t>
      </w:r>
      <w:r>
        <w:rPr>
          <w:rFonts w:ascii="Dax-LightItalic"/>
          <w:i/>
          <w:color w:val="006E72"/>
          <w:spacing w:val="-1"/>
          <w:sz w:val="18"/>
        </w:rPr>
        <w:t> </w:t>
      </w:r>
      <w:r>
        <w:rPr>
          <w:rFonts w:ascii="Dax-LightItalic"/>
          <w:i/>
          <w:color w:val="006E72"/>
          <w:sz w:val="18"/>
        </w:rPr>
        <w:t>(PN):</w:t>
      </w:r>
    </w:p>
    <w:p>
      <w:pPr>
        <w:pStyle w:val="ListParagraph"/>
        <w:numPr>
          <w:ilvl w:val="4"/>
          <w:numId w:val="185"/>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87"/>
        </w:numPr>
        <w:tabs>
          <w:tab w:pos="3318" w:val="left" w:leader="none"/>
        </w:tabs>
        <w:spacing w:line="240" w:lineRule="auto" w:before="151" w:after="0"/>
        <w:ind w:left="3317" w:right="0" w:hanging="340"/>
        <w:jc w:val="left"/>
        <w:rPr>
          <w:sz w:val="18"/>
        </w:rPr>
      </w:pPr>
      <w:r>
        <w:rPr>
          <w:sz w:val="18"/>
        </w:rPr>
        <w:t>estudo preliminar de arquitetura</w:t>
      </w:r>
      <w:r>
        <w:rPr>
          <w:spacing w:val="-6"/>
          <w:sz w:val="18"/>
        </w:rPr>
        <w:t> </w:t>
      </w:r>
      <w:r>
        <w:rPr>
          <w:sz w:val="18"/>
        </w:rPr>
        <w:t>(EP-ARQ);</w:t>
      </w:r>
    </w:p>
    <w:p>
      <w:pPr>
        <w:pStyle w:val="ListParagraph"/>
        <w:numPr>
          <w:ilvl w:val="0"/>
          <w:numId w:val="187"/>
        </w:numPr>
        <w:tabs>
          <w:tab w:pos="3318" w:val="left" w:leader="none"/>
        </w:tabs>
        <w:spacing w:line="283" w:lineRule="auto" w:before="94" w:after="0"/>
        <w:ind w:left="3317" w:right="1415" w:hanging="340"/>
        <w:jc w:val="left"/>
        <w:rPr>
          <w:sz w:val="18"/>
        </w:rPr>
      </w:pPr>
      <w:r>
        <w:rPr>
          <w:sz w:val="18"/>
        </w:rPr>
        <w:t>estudos preliminares produzidos por outras atividades técnicas (se necessário);c)</w:t>
      </w:r>
      <w:r>
        <w:rPr>
          <w:spacing w:val="-18"/>
          <w:sz w:val="18"/>
        </w:rPr>
        <w:t> </w:t>
      </w:r>
      <w:r>
        <w:rPr>
          <w:sz w:val="18"/>
        </w:rPr>
        <w:t>levantamento topográfico e cadastral</w:t>
      </w:r>
      <w:r>
        <w:rPr>
          <w:spacing w:val="-4"/>
          <w:sz w:val="18"/>
        </w:rPr>
        <w:t> (LV-TOP);</w:t>
      </w:r>
    </w:p>
    <w:p>
      <w:pPr>
        <w:pStyle w:val="ListParagraph"/>
        <w:numPr>
          <w:ilvl w:val="0"/>
          <w:numId w:val="188"/>
        </w:numPr>
        <w:tabs>
          <w:tab w:pos="3318" w:val="left" w:leader="none"/>
        </w:tabs>
        <w:spacing w:line="283" w:lineRule="auto" w:before="58" w:after="0"/>
        <w:ind w:left="3317" w:right="1415" w:hanging="340"/>
        <w:jc w:val="left"/>
        <w:rPr>
          <w:sz w:val="18"/>
        </w:rPr>
      </w:pPr>
      <w:r>
        <w:rPr>
          <w:sz w:val="18"/>
        </w:rPr>
        <w:t>dados</w:t>
      </w:r>
      <w:r>
        <w:rPr>
          <w:spacing w:val="-16"/>
          <w:sz w:val="18"/>
        </w:rPr>
        <w:t> </w:t>
      </w:r>
      <w:r>
        <w:rPr>
          <w:sz w:val="18"/>
        </w:rPr>
        <w:t>gerais</w:t>
      </w:r>
      <w:r>
        <w:rPr>
          <w:spacing w:val="-15"/>
          <w:sz w:val="18"/>
        </w:rPr>
        <w:t> </w:t>
      </w:r>
      <w:r>
        <w:rPr>
          <w:sz w:val="18"/>
        </w:rPr>
        <w:t>do</w:t>
      </w:r>
      <w:r>
        <w:rPr>
          <w:spacing w:val="-15"/>
          <w:sz w:val="18"/>
        </w:rPr>
        <w:t> </w:t>
      </w:r>
      <w:r>
        <w:rPr>
          <w:sz w:val="18"/>
        </w:rPr>
        <w:t>empreendimento</w:t>
      </w:r>
      <w:r>
        <w:rPr>
          <w:spacing w:val="-15"/>
          <w:sz w:val="18"/>
        </w:rPr>
        <w:t> </w:t>
      </w:r>
      <w:r>
        <w:rPr>
          <w:sz w:val="18"/>
        </w:rPr>
        <w:t>(implantação,</w:t>
      </w:r>
      <w:r>
        <w:rPr>
          <w:spacing w:val="-15"/>
          <w:sz w:val="18"/>
        </w:rPr>
        <w:t> </w:t>
      </w:r>
      <w:r>
        <w:rPr>
          <w:sz w:val="18"/>
        </w:rPr>
        <w:t>áreas,</w:t>
      </w:r>
      <w:r>
        <w:rPr>
          <w:spacing w:val="-15"/>
          <w:sz w:val="18"/>
        </w:rPr>
        <w:t> </w:t>
      </w:r>
      <w:r>
        <w:rPr>
          <w:sz w:val="18"/>
        </w:rPr>
        <w:t>número</w:t>
      </w:r>
      <w:r>
        <w:rPr>
          <w:spacing w:val="-15"/>
          <w:sz w:val="18"/>
        </w:rPr>
        <w:t> </w:t>
      </w:r>
      <w:r>
        <w:rPr>
          <w:sz w:val="18"/>
        </w:rPr>
        <w:t>de</w:t>
      </w:r>
      <w:r>
        <w:rPr>
          <w:spacing w:val="-15"/>
          <w:sz w:val="18"/>
        </w:rPr>
        <w:t> </w:t>
      </w:r>
      <w:r>
        <w:rPr>
          <w:sz w:val="18"/>
        </w:rPr>
        <w:t>pavimentos,</w:t>
      </w:r>
      <w:r>
        <w:rPr>
          <w:spacing w:val="-15"/>
          <w:sz w:val="18"/>
        </w:rPr>
        <w:t> </w:t>
      </w:r>
      <w:r>
        <w:rPr>
          <w:sz w:val="18"/>
        </w:rPr>
        <w:t>tipo</w:t>
      </w:r>
      <w:r>
        <w:rPr>
          <w:spacing w:val="-15"/>
          <w:sz w:val="18"/>
        </w:rPr>
        <w:t> </w:t>
      </w:r>
      <w:r>
        <w:rPr>
          <w:sz w:val="18"/>
        </w:rPr>
        <w:t>de</w:t>
      </w:r>
      <w:r>
        <w:rPr>
          <w:spacing w:val="-15"/>
          <w:sz w:val="18"/>
        </w:rPr>
        <w:t> </w:t>
      </w:r>
      <w:r>
        <w:rPr>
          <w:spacing w:val="-4"/>
          <w:sz w:val="18"/>
        </w:rPr>
        <w:t>ocupação, </w:t>
      </w:r>
      <w:r>
        <w:rPr>
          <w:sz w:val="18"/>
        </w:rPr>
        <w:t>uso e orientação de</w:t>
      </w:r>
      <w:r>
        <w:rPr>
          <w:spacing w:val="-4"/>
          <w:sz w:val="18"/>
        </w:rPr>
        <w:t> </w:t>
      </w:r>
      <w:r>
        <w:rPr>
          <w:sz w:val="18"/>
        </w:rPr>
        <w:t>fachadas);</w:t>
      </w:r>
    </w:p>
    <w:p>
      <w:pPr>
        <w:pStyle w:val="ListParagraph"/>
        <w:numPr>
          <w:ilvl w:val="0"/>
          <w:numId w:val="188"/>
        </w:numPr>
        <w:tabs>
          <w:tab w:pos="3318" w:val="left" w:leader="none"/>
        </w:tabs>
        <w:spacing w:line="240" w:lineRule="auto" w:before="58" w:after="0"/>
        <w:ind w:left="3317" w:right="0" w:hanging="340"/>
        <w:jc w:val="left"/>
        <w:rPr>
          <w:sz w:val="18"/>
        </w:rPr>
      </w:pPr>
      <w:r>
        <w:rPr>
          <w:sz w:val="18"/>
        </w:rPr>
        <w:t>exigências</w:t>
      </w:r>
      <w:r>
        <w:rPr>
          <w:spacing w:val="-7"/>
          <w:sz w:val="18"/>
        </w:rPr>
        <w:t> </w:t>
      </w:r>
      <w:r>
        <w:rPr>
          <w:sz w:val="18"/>
        </w:rPr>
        <w:t>específicas</w:t>
      </w:r>
      <w:r>
        <w:rPr>
          <w:spacing w:val="-6"/>
          <w:sz w:val="18"/>
        </w:rPr>
        <w:t> </w:t>
      </w:r>
      <w:r>
        <w:rPr>
          <w:sz w:val="18"/>
        </w:rPr>
        <w:t>de</w:t>
      </w:r>
      <w:r>
        <w:rPr>
          <w:spacing w:val="-6"/>
          <w:sz w:val="18"/>
        </w:rPr>
        <w:t> </w:t>
      </w:r>
      <w:r>
        <w:rPr>
          <w:sz w:val="18"/>
        </w:rPr>
        <w:t>uso</w:t>
      </w:r>
      <w:r>
        <w:rPr>
          <w:spacing w:val="-6"/>
          <w:sz w:val="18"/>
        </w:rPr>
        <w:t> </w:t>
      </w:r>
      <w:r>
        <w:rPr>
          <w:sz w:val="18"/>
        </w:rPr>
        <w:t>e</w:t>
      </w:r>
      <w:r>
        <w:rPr>
          <w:spacing w:val="-7"/>
          <w:sz w:val="18"/>
        </w:rPr>
        <w:t> </w:t>
      </w:r>
      <w:r>
        <w:rPr>
          <w:sz w:val="18"/>
        </w:rPr>
        <w:t>utilização</w:t>
      </w:r>
      <w:r>
        <w:rPr>
          <w:spacing w:val="-6"/>
          <w:sz w:val="18"/>
        </w:rPr>
        <w:t> </w:t>
      </w:r>
      <w:r>
        <w:rPr>
          <w:sz w:val="18"/>
        </w:rPr>
        <w:t>do</w:t>
      </w:r>
      <w:r>
        <w:rPr>
          <w:spacing w:val="-6"/>
          <w:sz w:val="18"/>
        </w:rPr>
        <w:t> </w:t>
      </w:r>
      <w:r>
        <w:rPr>
          <w:sz w:val="18"/>
        </w:rPr>
        <w:t>empreendimento</w:t>
      </w:r>
      <w:r>
        <w:rPr>
          <w:spacing w:val="-6"/>
          <w:sz w:val="18"/>
        </w:rPr>
        <w:t> </w:t>
      </w:r>
      <w:r>
        <w:rPr>
          <w:sz w:val="18"/>
        </w:rPr>
        <w:t>e</w:t>
      </w:r>
      <w:r>
        <w:rPr>
          <w:spacing w:val="-7"/>
          <w:sz w:val="18"/>
        </w:rPr>
        <w:t> </w:t>
      </w:r>
      <w:r>
        <w:rPr>
          <w:sz w:val="18"/>
        </w:rPr>
        <w:t>níveis</w:t>
      </w:r>
      <w:r>
        <w:rPr>
          <w:spacing w:val="-6"/>
          <w:sz w:val="18"/>
        </w:rPr>
        <w:t> </w:t>
      </w:r>
      <w:r>
        <w:rPr>
          <w:sz w:val="18"/>
        </w:rPr>
        <w:t>de</w:t>
      </w:r>
      <w:r>
        <w:rPr>
          <w:spacing w:val="-6"/>
          <w:sz w:val="18"/>
        </w:rPr>
        <w:t> </w:t>
      </w:r>
      <w:r>
        <w:rPr>
          <w:sz w:val="18"/>
        </w:rPr>
        <w:t>desempenho</w:t>
      </w:r>
      <w:r>
        <w:rPr>
          <w:spacing w:val="-6"/>
          <w:sz w:val="18"/>
        </w:rPr>
        <w:t> </w:t>
      </w:r>
      <w:r>
        <w:rPr>
          <w:sz w:val="18"/>
        </w:rPr>
        <w:t>acústico.</w:t>
      </w:r>
    </w:p>
    <w:p>
      <w:pPr>
        <w:pStyle w:val="ListParagraph"/>
        <w:numPr>
          <w:ilvl w:val="0"/>
          <w:numId w:val="188"/>
        </w:numPr>
        <w:tabs>
          <w:tab w:pos="3317" w:val="left" w:leader="none"/>
          <w:tab w:pos="3318" w:val="left" w:leader="none"/>
        </w:tabs>
        <w:spacing w:line="240" w:lineRule="auto" w:before="94" w:after="0"/>
        <w:ind w:left="3317" w:right="0" w:hanging="340"/>
        <w:jc w:val="left"/>
        <w:rPr>
          <w:sz w:val="18"/>
        </w:rPr>
      </w:pPr>
      <w:r>
        <w:rPr>
          <w:sz w:val="18"/>
        </w:rPr>
        <w:t>níveis de desempenho acústico</w:t>
      </w:r>
      <w:r>
        <w:rPr>
          <w:spacing w:val="-5"/>
          <w:sz w:val="18"/>
        </w:rPr>
        <w:t> </w:t>
      </w:r>
      <w:r>
        <w:rPr>
          <w:sz w:val="18"/>
        </w:rPr>
        <w:t>pretendidos</w:t>
      </w:r>
    </w:p>
    <w:p>
      <w:pPr>
        <w:pStyle w:val="ListParagraph"/>
        <w:numPr>
          <w:ilvl w:val="0"/>
          <w:numId w:val="188"/>
        </w:numPr>
        <w:tabs>
          <w:tab w:pos="3318" w:val="left" w:leader="none"/>
        </w:tabs>
        <w:spacing w:line="240" w:lineRule="auto" w:before="94" w:after="0"/>
        <w:ind w:left="3317" w:right="0" w:hanging="340"/>
        <w:jc w:val="left"/>
        <w:rPr>
          <w:sz w:val="18"/>
        </w:rPr>
      </w:pPr>
      <w:r>
        <w:rPr>
          <w:sz w:val="18"/>
        </w:rPr>
        <w:t>estudos do conceito de</w:t>
      </w:r>
      <w:r>
        <w:rPr>
          <w:spacing w:val="-4"/>
          <w:sz w:val="18"/>
        </w:rPr>
        <w:t> </w:t>
      </w:r>
      <w:r>
        <w:rPr>
          <w:sz w:val="18"/>
        </w:rPr>
        <w:t>arquitetura;</w:t>
      </w:r>
    </w:p>
    <w:p>
      <w:pPr>
        <w:pStyle w:val="BodyText"/>
        <w:spacing w:before="0"/>
        <w:rPr>
          <w:sz w:val="20"/>
        </w:rPr>
      </w:pPr>
    </w:p>
    <w:p>
      <w:pPr>
        <w:pStyle w:val="BodyText"/>
        <w:spacing w:before="8"/>
        <w:rPr>
          <w:sz w:val="19"/>
        </w:rPr>
      </w:pPr>
    </w:p>
    <w:p>
      <w:pPr>
        <w:pStyle w:val="ListParagraph"/>
        <w:numPr>
          <w:ilvl w:val="4"/>
          <w:numId w:val="185"/>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89"/>
        </w:numPr>
        <w:tabs>
          <w:tab w:pos="3318" w:val="left" w:leader="none"/>
        </w:tabs>
        <w:spacing w:line="283" w:lineRule="auto" w:before="151" w:after="0"/>
        <w:ind w:left="3317" w:right="1414" w:hanging="340"/>
        <w:jc w:val="left"/>
        <w:rPr>
          <w:sz w:val="18"/>
        </w:rPr>
      </w:pPr>
      <w:r>
        <w:rPr>
          <w:sz w:val="18"/>
        </w:rPr>
        <w:t>condicionantes relacionados à topografia do terreno, edificações na vizinhança e influenciadas condições</w:t>
      </w:r>
      <w:r>
        <w:rPr>
          <w:spacing w:val="-7"/>
          <w:sz w:val="18"/>
        </w:rPr>
        <w:t> </w:t>
      </w:r>
      <w:r>
        <w:rPr>
          <w:sz w:val="18"/>
        </w:rPr>
        <w:t>do</w:t>
      </w:r>
      <w:r>
        <w:rPr>
          <w:spacing w:val="-7"/>
          <w:sz w:val="18"/>
        </w:rPr>
        <w:t> </w:t>
      </w:r>
      <w:r>
        <w:rPr>
          <w:sz w:val="18"/>
        </w:rPr>
        <w:t>meio</w:t>
      </w:r>
      <w:r>
        <w:rPr>
          <w:spacing w:val="-6"/>
          <w:sz w:val="18"/>
        </w:rPr>
        <w:t> </w:t>
      </w:r>
      <w:r>
        <w:rPr>
          <w:sz w:val="18"/>
        </w:rPr>
        <w:t>externo,</w:t>
      </w:r>
      <w:r>
        <w:rPr>
          <w:spacing w:val="-7"/>
          <w:sz w:val="18"/>
        </w:rPr>
        <w:t> </w:t>
      </w:r>
      <w:r>
        <w:rPr>
          <w:sz w:val="18"/>
        </w:rPr>
        <w:t>como</w:t>
      </w:r>
      <w:r>
        <w:rPr>
          <w:spacing w:val="38"/>
          <w:sz w:val="18"/>
        </w:rPr>
        <w:t> </w:t>
      </w:r>
      <w:r>
        <w:rPr>
          <w:sz w:val="18"/>
        </w:rPr>
        <w:t>o</w:t>
      </w:r>
      <w:r>
        <w:rPr>
          <w:spacing w:val="-7"/>
          <w:sz w:val="18"/>
        </w:rPr>
        <w:t> </w:t>
      </w:r>
      <w:r>
        <w:rPr>
          <w:sz w:val="18"/>
        </w:rPr>
        <w:t>ruído</w:t>
      </w:r>
      <w:r>
        <w:rPr>
          <w:spacing w:val="-7"/>
          <w:sz w:val="18"/>
        </w:rPr>
        <w:t> </w:t>
      </w:r>
      <w:r>
        <w:rPr>
          <w:sz w:val="18"/>
        </w:rPr>
        <w:t>do</w:t>
      </w:r>
      <w:r>
        <w:rPr>
          <w:spacing w:val="-6"/>
          <w:sz w:val="18"/>
        </w:rPr>
        <w:t> </w:t>
      </w:r>
      <w:r>
        <w:rPr>
          <w:sz w:val="18"/>
        </w:rPr>
        <w:t>tráfego</w:t>
      </w:r>
      <w:r>
        <w:rPr>
          <w:spacing w:val="-7"/>
          <w:sz w:val="18"/>
        </w:rPr>
        <w:t> </w:t>
      </w:r>
      <w:r>
        <w:rPr>
          <w:sz w:val="18"/>
        </w:rPr>
        <w:t>urbano</w:t>
      </w:r>
      <w:r>
        <w:rPr>
          <w:spacing w:val="-6"/>
          <w:sz w:val="18"/>
        </w:rPr>
        <w:t> </w:t>
      </w:r>
      <w:r>
        <w:rPr>
          <w:sz w:val="18"/>
        </w:rPr>
        <w:t>de</w:t>
      </w:r>
      <w:r>
        <w:rPr>
          <w:spacing w:val="-7"/>
          <w:sz w:val="18"/>
        </w:rPr>
        <w:t> </w:t>
      </w:r>
      <w:r>
        <w:rPr>
          <w:sz w:val="18"/>
        </w:rPr>
        <w:t>superfície</w:t>
      </w:r>
      <w:r>
        <w:rPr>
          <w:spacing w:val="-7"/>
          <w:sz w:val="18"/>
        </w:rPr>
        <w:t> </w:t>
      </w:r>
      <w:r>
        <w:rPr>
          <w:sz w:val="18"/>
        </w:rPr>
        <w:t>e</w:t>
      </w:r>
      <w:r>
        <w:rPr>
          <w:spacing w:val="-6"/>
          <w:sz w:val="18"/>
        </w:rPr>
        <w:t> </w:t>
      </w:r>
      <w:r>
        <w:rPr>
          <w:sz w:val="18"/>
        </w:rPr>
        <w:t>aéreo;</w:t>
      </w:r>
    </w:p>
    <w:p>
      <w:pPr>
        <w:pStyle w:val="ListParagraph"/>
        <w:numPr>
          <w:ilvl w:val="0"/>
          <w:numId w:val="189"/>
        </w:numPr>
        <w:tabs>
          <w:tab w:pos="3367" w:val="left" w:leader="none"/>
          <w:tab w:pos="3368" w:val="left" w:leader="none"/>
        </w:tabs>
        <w:spacing w:line="240" w:lineRule="auto" w:before="58" w:after="0"/>
        <w:ind w:left="3367" w:right="0" w:hanging="390"/>
        <w:jc w:val="left"/>
        <w:rPr>
          <w:sz w:val="18"/>
        </w:rPr>
      </w:pPr>
      <w:r>
        <w:rPr>
          <w:sz w:val="18"/>
        </w:rPr>
        <w:t>informações precisas sobre a “paisagem sonora urbana” do</w:t>
      </w:r>
      <w:r>
        <w:rPr>
          <w:spacing w:val="-20"/>
          <w:sz w:val="18"/>
        </w:rPr>
        <w:t> </w:t>
      </w:r>
      <w:r>
        <w:rPr>
          <w:sz w:val="18"/>
        </w:rPr>
        <w:t>entorno</w:t>
      </w:r>
    </w:p>
    <w:p>
      <w:pPr>
        <w:pStyle w:val="ListParagraph"/>
        <w:numPr>
          <w:ilvl w:val="0"/>
          <w:numId w:val="189"/>
        </w:numPr>
        <w:tabs>
          <w:tab w:pos="3317" w:val="left" w:leader="none"/>
          <w:tab w:pos="3318" w:val="left" w:leader="none"/>
        </w:tabs>
        <w:spacing w:line="240" w:lineRule="auto" w:before="94" w:after="0"/>
        <w:ind w:left="3317" w:right="0" w:hanging="340"/>
        <w:jc w:val="left"/>
        <w:rPr>
          <w:sz w:val="18"/>
        </w:rPr>
      </w:pPr>
      <w:r>
        <w:rPr>
          <w:sz w:val="18"/>
        </w:rPr>
        <w:t>análise</w:t>
      </w:r>
      <w:r>
        <w:rPr>
          <w:spacing w:val="-5"/>
          <w:sz w:val="18"/>
        </w:rPr>
        <w:t> </w:t>
      </w:r>
      <w:r>
        <w:rPr>
          <w:sz w:val="18"/>
        </w:rPr>
        <w:t>preliminar</w:t>
      </w:r>
      <w:r>
        <w:rPr>
          <w:spacing w:val="-5"/>
          <w:sz w:val="18"/>
        </w:rPr>
        <w:t> </w:t>
      </w:r>
      <w:r>
        <w:rPr>
          <w:sz w:val="18"/>
        </w:rPr>
        <w:t>entre</w:t>
      </w:r>
      <w:r>
        <w:rPr>
          <w:spacing w:val="-5"/>
          <w:sz w:val="18"/>
        </w:rPr>
        <w:t> </w:t>
      </w:r>
      <w:r>
        <w:rPr>
          <w:sz w:val="18"/>
        </w:rPr>
        <w:t>os</w:t>
      </w:r>
      <w:r>
        <w:rPr>
          <w:spacing w:val="-5"/>
          <w:sz w:val="18"/>
        </w:rPr>
        <w:t> </w:t>
      </w:r>
      <w:r>
        <w:rPr>
          <w:sz w:val="18"/>
        </w:rPr>
        <w:t>diversos</w:t>
      </w:r>
      <w:r>
        <w:rPr>
          <w:spacing w:val="-5"/>
          <w:sz w:val="18"/>
        </w:rPr>
        <w:t> </w:t>
      </w:r>
      <w:r>
        <w:rPr>
          <w:sz w:val="18"/>
        </w:rPr>
        <w:t>tipos</w:t>
      </w:r>
      <w:r>
        <w:rPr>
          <w:spacing w:val="-5"/>
          <w:sz w:val="18"/>
        </w:rPr>
        <w:t> </w:t>
      </w:r>
      <w:r>
        <w:rPr>
          <w:sz w:val="18"/>
        </w:rPr>
        <w:t>de</w:t>
      </w:r>
      <w:r>
        <w:rPr>
          <w:spacing w:val="-5"/>
          <w:sz w:val="18"/>
        </w:rPr>
        <w:t> </w:t>
      </w:r>
      <w:r>
        <w:rPr>
          <w:sz w:val="18"/>
        </w:rPr>
        <w:t>soluções</w:t>
      </w:r>
      <w:r>
        <w:rPr>
          <w:spacing w:val="-5"/>
          <w:sz w:val="18"/>
        </w:rPr>
        <w:t> </w:t>
      </w:r>
      <w:r>
        <w:rPr>
          <w:sz w:val="18"/>
        </w:rPr>
        <w:t>acústicas</w:t>
      </w:r>
      <w:r>
        <w:rPr>
          <w:spacing w:val="-5"/>
          <w:sz w:val="18"/>
        </w:rPr>
        <w:t> </w:t>
      </w:r>
      <w:r>
        <w:rPr>
          <w:sz w:val="18"/>
        </w:rPr>
        <w:t>viáveis</w:t>
      </w:r>
      <w:r>
        <w:rPr>
          <w:spacing w:val="-5"/>
          <w:sz w:val="18"/>
        </w:rPr>
        <w:t> </w:t>
      </w:r>
      <w:r>
        <w:rPr>
          <w:sz w:val="18"/>
        </w:rPr>
        <w:t>de</w:t>
      </w:r>
      <w:r>
        <w:rPr>
          <w:spacing w:val="-5"/>
          <w:sz w:val="18"/>
        </w:rPr>
        <w:t> </w:t>
      </w:r>
      <w:r>
        <w:rPr>
          <w:sz w:val="18"/>
        </w:rPr>
        <w:t>serem</w:t>
      </w:r>
      <w:r>
        <w:rPr>
          <w:spacing w:val="-5"/>
          <w:sz w:val="18"/>
        </w:rPr>
        <w:t> </w:t>
      </w:r>
      <w:r>
        <w:rPr>
          <w:sz w:val="18"/>
        </w:rPr>
        <w:t>adotadas.</w:t>
      </w:r>
    </w:p>
    <w:p>
      <w:pPr>
        <w:pStyle w:val="ListParagraph"/>
        <w:numPr>
          <w:ilvl w:val="0"/>
          <w:numId w:val="189"/>
        </w:numPr>
        <w:tabs>
          <w:tab w:pos="3318" w:val="left" w:leader="none"/>
        </w:tabs>
        <w:spacing w:line="240" w:lineRule="auto" w:before="94" w:after="0"/>
        <w:ind w:left="3317" w:right="0" w:hanging="340"/>
        <w:jc w:val="left"/>
        <w:rPr>
          <w:sz w:val="18"/>
        </w:rPr>
      </w:pPr>
      <w:r>
        <w:rPr>
          <w:sz w:val="18"/>
        </w:rPr>
        <w:t>outros aspectos</w:t>
      </w:r>
      <w:r>
        <w:rPr>
          <w:spacing w:val="-2"/>
          <w:sz w:val="18"/>
        </w:rPr>
        <w:t> </w:t>
      </w:r>
      <w:r>
        <w:rPr>
          <w:sz w:val="18"/>
        </w:rPr>
        <w:t>relevantes.</w:t>
      </w:r>
    </w:p>
    <w:p>
      <w:pPr>
        <w:spacing w:after="0" w:line="240" w:lineRule="auto"/>
        <w:jc w:val="left"/>
        <w:rPr>
          <w:sz w:val="18"/>
        </w:rPr>
        <w:sectPr>
          <w:pgSz w:w="11910" w:h="16840"/>
          <w:pgMar w:header="0" w:footer="741" w:top="1280" w:bottom="1020" w:left="0" w:right="0"/>
        </w:sectPr>
      </w:pPr>
    </w:p>
    <w:p>
      <w:pPr>
        <w:pStyle w:val="ListParagraph"/>
        <w:numPr>
          <w:ilvl w:val="4"/>
          <w:numId w:val="185"/>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90"/>
        </w:numPr>
        <w:tabs>
          <w:tab w:pos="3318" w:val="left" w:leader="none"/>
        </w:tabs>
        <w:spacing w:line="240" w:lineRule="auto" w:before="150" w:after="0"/>
        <w:ind w:left="3317" w:right="0" w:hanging="340"/>
        <w:jc w:val="left"/>
        <w:rPr>
          <w:sz w:val="18"/>
        </w:rPr>
      </w:pPr>
      <w:r>
        <w:rPr>
          <w:sz w:val="18"/>
        </w:rPr>
        <w:t>texto:</w:t>
      </w:r>
    </w:p>
    <w:p>
      <w:pPr>
        <w:pStyle w:val="ListParagraph"/>
        <w:numPr>
          <w:ilvl w:val="1"/>
          <w:numId w:val="190"/>
        </w:numPr>
        <w:tabs>
          <w:tab w:pos="3498" w:val="left" w:leader="none"/>
        </w:tabs>
        <w:spacing w:line="283" w:lineRule="auto" w:before="94" w:after="0"/>
        <w:ind w:left="3497" w:right="1415" w:hanging="160"/>
        <w:jc w:val="left"/>
        <w:rPr>
          <w:sz w:val="18"/>
        </w:rPr>
      </w:pPr>
      <w:r>
        <w:rPr>
          <w:sz w:val="18"/>
        </w:rPr>
        <w:t>relatório</w:t>
      </w:r>
      <w:r>
        <w:rPr>
          <w:spacing w:val="-5"/>
          <w:sz w:val="18"/>
        </w:rPr>
        <w:t> </w:t>
      </w:r>
      <w:r>
        <w:rPr>
          <w:sz w:val="18"/>
        </w:rPr>
        <w:t>contendo</w:t>
      </w:r>
      <w:r>
        <w:rPr>
          <w:spacing w:val="-4"/>
          <w:sz w:val="18"/>
        </w:rPr>
        <w:t> </w:t>
      </w:r>
      <w:r>
        <w:rPr>
          <w:sz w:val="18"/>
        </w:rPr>
        <w:t>a</w:t>
      </w:r>
      <w:r>
        <w:rPr>
          <w:spacing w:val="-4"/>
          <w:sz w:val="18"/>
        </w:rPr>
        <w:t> </w:t>
      </w:r>
      <w:r>
        <w:rPr>
          <w:sz w:val="18"/>
        </w:rPr>
        <w:t>descrição</w:t>
      </w:r>
      <w:r>
        <w:rPr>
          <w:spacing w:val="-4"/>
          <w:sz w:val="18"/>
        </w:rPr>
        <w:t> </w:t>
      </w:r>
      <w:r>
        <w:rPr>
          <w:sz w:val="18"/>
        </w:rPr>
        <w:t>geral</w:t>
      </w:r>
      <w:r>
        <w:rPr>
          <w:spacing w:val="-4"/>
          <w:sz w:val="18"/>
        </w:rPr>
        <w:t> </w:t>
      </w:r>
      <w:r>
        <w:rPr>
          <w:sz w:val="18"/>
        </w:rPr>
        <w:t>dos</w:t>
      </w:r>
      <w:r>
        <w:rPr>
          <w:spacing w:val="-5"/>
          <w:sz w:val="18"/>
        </w:rPr>
        <w:t> </w:t>
      </w:r>
      <w:r>
        <w:rPr>
          <w:sz w:val="18"/>
        </w:rPr>
        <w:t>tipos</w:t>
      </w:r>
      <w:r>
        <w:rPr>
          <w:spacing w:val="-4"/>
          <w:sz w:val="18"/>
        </w:rPr>
        <w:t> </w:t>
      </w:r>
      <w:r>
        <w:rPr>
          <w:sz w:val="18"/>
        </w:rPr>
        <w:t>de</w:t>
      </w:r>
      <w:r>
        <w:rPr>
          <w:spacing w:val="-4"/>
          <w:sz w:val="18"/>
        </w:rPr>
        <w:t> </w:t>
      </w:r>
      <w:r>
        <w:rPr>
          <w:sz w:val="18"/>
        </w:rPr>
        <w:t>soluções</w:t>
      </w:r>
      <w:r>
        <w:rPr>
          <w:spacing w:val="-4"/>
          <w:sz w:val="18"/>
        </w:rPr>
        <w:t> </w:t>
      </w:r>
      <w:r>
        <w:rPr>
          <w:sz w:val="18"/>
        </w:rPr>
        <w:t>acústicas</w:t>
      </w:r>
      <w:r>
        <w:rPr>
          <w:spacing w:val="-4"/>
          <w:sz w:val="18"/>
        </w:rPr>
        <w:t> </w:t>
      </w:r>
      <w:r>
        <w:rPr>
          <w:sz w:val="18"/>
        </w:rPr>
        <w:t>em</w:t>
      </w:r>
      <w:r>
        <w:rPr>
          <w:spacing w:val="-5"/>
          <w:sz w:val="18"/>
        </w:rPr>
        <w:t> </w:t>
      </w:r>
      <w:r>
        <w:rPr>
          <w:sz w:val="18"/>
        </w:rPr>
        <w:t>estudo</w:t>
      </w:r>
      <w:r>
        <w:rPr>
          <w:spacing w:val="-4"/>
          <w:sz w:val="18"/>
        </w:rPr>
        <w:t> </w:t>
      </w:r>
      <w:r>
        <w:rPr>
          <w:sz w:val="18"/>
        </w:rPr>
        <w:t>e</w:t>
      </w:r>
      <w:r>
        <w:rPr>
          <w:spacing w:val="-4"/>
          <w:sz w:val="18"/>
        </w:rPr>
        <w:t> </w:t>
      </w:r>
      <w:r>
        <w:rPr>
          <w:sz w:val="18"/>
        </w:rPr>
        <w:t>indicação</w:t>
      </w:r>
      <w:r>
        <w:rPr>
          <w:spacing w:val="-4"/>
          <w:sz w:val="18"/>
        </w:rPr>
        <w:t> </w:t>
      </w:r>
      <w:r>
        <w:rPr>
          <w:sz w:val="18"/>
        </w:rPr>
        <w:t>de dados estimados</w:t>
      </w:r>
      <w:r>
        <w:rPr>
          <w:spacing w:val="-1"/>
          <w:sz w:val="18"/>
        </w:rPr>
        <w:t> </w:t>
      </w:r>
      <w:r>
        <w:rPr>
          <w:sz w:val="18"/>
        </w:rPr>
        <w:t>de:</w:t>
      </w:r>
    </w:p>
    <w:p>
      <w:pPr>
        <w:pStyle w:val="ListParagraph"/>
        <w:numPr>
          <w:ilvl w:val="1"/>
          <w:numId w:val="190"/>
        </w:numPr>
        <w:tabs>
          <w:tab w:pos="3498" w:val="left" w:leader="none"/>
        </w:tabs>
        <w:spacing w:line="240" w:lineRule="auto" w:before="58" w:after="0"/>
        <w:ind w:left="3497" w:right="0" w:hanging="160"/>
        <w:jc w:val="left"/>
        <w:rPr>
          <w:sz w:val="18"/>
        </w:rPr>
      </w:pPr>
      <w:r>
        <w:rPr>
          <w:sz w:val="18"/>
        </w:rPr>
        <w:t>investimento</w:t>
      </w:r>
      <w:r>
        <w:rPr>
          <w:spacing w:val="-1"/>
          <w:sz w:val="18"/>
        </w:rPr>
        <w:t> </w:t>
      </w:r>
      <w:r>
        <w:rPr>
          <w:sz w:val="18"/>
        </w:rPr>
        <w:t>inicial,</w:t>
      </w:r>
    </w:p>
    <w:p>
      <w:pPr>
        <w:pStyle w:val="ListParagraph"/>
        <w:numPr>
          <w:ilvl w:val="1"/>
          <w:numId w:val="190"/>
        </w:numPr>
        <w:tabs>
          <w:tab w:pos="3498" w:val="left" w:leader="none"/>
        </w:tabs>
        <w:spacing w:line="240" w:lineRule="auto" w:before="94" w:after="0"/>
        <w:ind w:left="3497" w:right="0" w:hanging="160"/>
        <w:jc w:val="left"/>
        <w:rPr>
          <w:sz w:val="18"/>
        </w:rPr>
      </w:pPr>
      <w:r>
        <w:rPr>
          <w:sz w:val="18"/>
        </w:rPr>
        <w:t>locais a serem tratados e desempenho acústico</w:t>
      </w:r>
      <w:r>
        <w:rPr>
          <w:spacing w:val="-13"/>
          <w:sz w:val="18"/>
        </w:rPr>
        <w:t> </w:t>
      </w:r>
      <w:r>
        <w:rPr>
          <w:sz w:val="18"/>
        </w:rPr>
        <w:t>esperado</w:t>
      </w:r>
    </w:p>
    <w:p>
      <w:pPr>
        <w:pStyle w:val="ListParagraph"/>
        <w:numPr>
          <w:ilvl w:val="1"/>
          <w:numId w:val="190"/>
        </w:numPr>
        <w:tabs>
          <w:tab w:pos="3498" w:val="left" w:leader="none"/>
        </w:tabs>
        <w:spacing w:line="283" w:lineRule="auto" w:before="94" w:after="0"/>
        <w:ind w:left="3497" w:right="1414" w:hanging="160"/>
        <w:jc w:val="both"/>
        <w:rPr>
          <w:sz w:val="18"/>
        </w:rPr>
      </w:pPr>
      <w:r>
        <w:rPr>
          <w:sz w:val="18"/>
        </w:rPr>
        <w:t>comentários e recomendações preliminares sobre as variáveis envolvidas nos vários projetos que</w:t>
      </w:r>
      <w:r>
        <w:rPr>
          <w:spacing w:val="-22"/>
          <w:sz w:val="18"/>
        </w:rPr>
        <w:t> </w:t>
      </w:r>
      <w:r>
        <w:rPr>
          <w:sz w:val="18"/>
        </w:rPr>
        <w:t>influenciam</w:t>
      </w:r>
      <w:r>
        <w:rPr>
          <w:spacing w:val="-21"/>
          <w:sz w:val="18"/>
        </w:rPr>
        <w:t> </w:t>
      </w:r>
      <w:r>
        <w:rPr>
          <w:sz w:val="18"/>
        </w:rPr>
        <w:t>no</w:t>
      </w:r>
      <w:r>
        <w:rPr>
          <w:spacing w:val="-22"/>
          <w:sz w:val="18"/>
        </w:rPr>
        <w:t> </w:t>
      </w:r>
      <w:r>
        <w:rPr>
          <w:sz w:val="18"/>
        </w:rPr>
        <w:t>desempenho</w:t>
      </w:r>
      <w:r>
        <w:rPr>
          <w:spacing w:val="-21"/>
          <w:sz w:val="18"/>
        </w:rPr>
        <w:t> </w:t>
      </w:r>
      <w:r>
        <w:rPr>
          <w:sz w:val="18"/>
        </w:rPr>
        <w:t>dos</w:t>
      </w:r>
      <w:r>
        <w:rPr>
          <w:spacing w:val="-22"/>
          <w:sz w:val="18"/>
        </w:rPr>
        <w:t> </w:t>
      </w:r>
      <w:r>
        <w:rPr>
          <w:sz w:val="18"/>
        </w:rPr>
        <w:t>sistemas,</w:t>
      </w:r>
      <w:r>
        <w:rPr>
          <w:spacing w:val="-21"/>
          <w:sz w:val="18"/>
        </w:rPr>
        <w:t> </w:t>
      </w:r>
      <w:r>
        <w:rPr>
          <w:sz w:val="18"/>
        </w:rPr>
        <w:t>tais</w:t>
      </w:r>
      <w:r>
        <w:rPr>
          <w:spacing w:val="-22"/>
          <w:sz w:val="18"/>
        </w:rPr>
        <w:t> </w:t>
      </w:r>
      <w:r>
        <w:rPr>
          <w:sz w:val="18"/>
        </w:rPr>
        <w:t>como:</w:t>
      </w:r>
      <w:r>
        <w:rPr>
          <w:spacing w:val="-21"/>
          <w:sz w:val="18"/>
        </w:rPr>
        <w:t> </w:t>
      </w:r>
      <w:r>
        <w:rPr>
          <w:sz w:val="18"/>
        </w:rPr>
        <w:t>ambientes</w:t>
      </w:r>
      <w:r>
        <w:rPr>
          <w:spacing w:val="-22"/>
          <w:sz w:val="18"/>
        </w:rPr>
        <w:t> </w:t>
      </w:r>
      <w:r>
        <w:rPr>
          <w:sz w:val="18"/>
        </w:rPr>
        <w:t>internos</w:t>
      </w:r>
      <w:r>
        <w:rPr>
          <w:spacing w:val="-21"/>
          <w:sz w:val="18"/>
        </w:rPr>
        <w:t> </w:t>
      </w:r>
      <w:r>
        <w:rPr>
          <w:sz w:val="18"/>
        </w:rPr>
        <w:t>e</w:t>
      </w:r>
      <w:r>
        <w:rPr>
          <w:spacing w:val="-21"/>
          <w:sz w:val="18"/>
        </w:rPr>
        <w:t> </w:t>
      </w:r>
      <w:r>
        <w:rPr>
          <w:sz w:val="18"/>
        </w:rPr>
        <w:t>externos,</w:t>
      </w:r>
      <w:r>
        <w:rPr>
          <w:spacing w:val="-22"/>
          <w:sz w:val="18"/>
        </w:rPr>
        <w:t> </w:t>
      </w:r>
      <w:r>
        <w:rPr>
          <w:sz w:val="18"/>
        </w:rPr>
        <w:t>níveis de ruído pré-existentes, espessuras construtivas e de revestimento, escolha de materiais de acabamento, equipamentos, ventilação, vizinhos,</w:t>
      </w:r>
      <w:r>
        <w:rPr>
          <w:spacing w:val="-11"/>
          <w:sz w:val="18"/>
        </w:rPr>
        <w:t> </w:t>
      </w:r>
      <w:r>
        <w:rPr>
          <w:sz w:val="18"/>
        </w:rPr>
        <w:t>etc.</w:t>
      </w:r>
    </w:p>
    <w:p>
      <w:pPr>
        <w:pStyle w:val="BodyText"/>
        <w:spacing w:before="0"/>
        <w:rPr>
          <w:sz w:val="20"/>
        </w:rPr>
      </w:pPr>
    </w:p>
    <w:p>
      <w:pPr>
        <w:pStyle w:val="ListParagraph"/>
        <w:numPr>
          <w:ilvl w:val="3"/>
          <w:numId w:val="191"/>
        </w:numPr>
        <w:tabs>
          <w:tab w:pos="3578" w:val="left" w:leader="none"/>
        </w:tabs>
        <w:spacing w:line="240" w:lineRule="auto" w:before="133"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191"/>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92"/>
        </w:numPr>
        <w:tabs>
          <w:tab w:pos="3318" w:val="left" w:leader="none"/>
        </w:tabs>
        <w:spacing w:line="240" w:lineRule="auto" w:before="150" w:after="0"/>
        <w:ind w:left="3317" w:right="0" w:hanging="340"/>
        <w:jc w:val="left"/>
        <w:rPr>
          <w:sz w:val="18"/>
        </w:rPr>
      </w:pPr>
      <w:r>
        <w:rPr>
          <w:sz w:val="18"/>
        </w:rPr>
        <w:t>tipo de uso de cada uma das áreas a serem</w:t>
      </w:r>
      <w:r>
        <w:rPr>
          <w:spacing w:val="-14"/>
          <w:sz w:val="18"/>
        </w:rPr>
        <w:t> </w:t>
      </w:r>
      <w:r>
        <w:rPr>
          <w:sz w:val="18"/>
        </w:rPr>
        <w:t>tratadas;</w:t>
      </w:r>
    </w:p>
    <w:p>
      <w:pPr>
        <w:pStyle w:val="ListParagraph"/>
        <w:numPr>
          <w:ilvl w:val="0"/>
          <w:numId w:val="192"/>
        </w:numPr>
        <w:tabs>
          <w:tab w:pos="3318" w:val="left" w:leader="none"/>
        </w:tabs>
        <w:spacing w:line="240" w:lineRule="auto" w:before="94" w:after="0"/>
        <w:ind w:left="3317" w:right="0" w:hanging="340"/>
        <w:jc w:val="left"/>
        <w:rPr>
          <w:sz w:val="18"/>
        </w:rPr>
      </w:pPr>
      <w:r>
        <w:rPr>
          <w:sz w:val="18"/>
        </w:rPr>
        <w:t>áreas a receber solução</w:t>
      </w:r>
      <w:r>
        <w:rPr>
          <w:spacing w:val="-4"/>
          <w:sz w:val="18"/>
        </w:rPr>
        <w:t> </w:t>
      </w:r>
      <w:r>
        <w:rPr>
          <w:sz w:val="18"/>
        </w:rPr>
        <w:t>acústica;</w:t>
      </w:r>
    </w:p>
    <w:p>
      <w:pPr>
        <w:pStyle w:val="ListParagraph"/>
        <w:numPr>
          <w:ilvl w:val="0"/>
          <w:numId w:val="192"/>
        </w:numPr>
        <w:tabs>
          <w:tab w:pos="3317" w:val="left" w:leader="none"/>
          <w:tab w:pos="3318" w:val="left" w:leader="none"/>
        </w:tabs>
        <w:spacing w:line="240" w:lineRule="auto" w:before="94" w:after="0"/>
        <w:ind w:left="3317" w:right="0" w:hanging="340"/>
        <w:jc w:val="left"/>
        <w:rPr>
          <w:sz w:val="18"/>
        </w:rPr>
      </w:pPr>
      <w:r>
        <w:rPr>
          <w:sz w:val="18"/>
        </w:rPr>
        <w:t>estudo</w:t>
      </w:r>
      <w:r>
        <w:rPr>
          <w:spacing w:val="-5"/>
          <w:sz w:val="18"/>
        </w:rPr>
        <w:t> </w:t>
      </w:r>
      <w:r>
        <w:rPr>
          <w:sz w:val="18"/>
        </w:rPr>
        <w:t>preliminar</w:t>
      </w:r>
      <w:r>
        <w:rPr>
          <w:spacing w:val="-5"/>
          <w:sz w:val="18"/>
        </w:rPr>
        <w:t> </w:t>
      </w:r>
      <w:r>
        <w:rPr>
          <w:sz w:val="18"/>
        </w:rPr>
        <w:t>com</w:t>
      </w:r>
      <w:r>
        <w:rPr>
          <w:spacing w:val="-5"/>
          <w:sz w:val="18"/>
        </w:rPr>
        <w:t> </w:t>
      </w:r>
      <w:r>
        <w:rPr>
          <w:sz w:val="18"/>
        </w:rPr>
        <w:t>plantas</w:t>
      </w:r>
      <w:r>
        <w:rPr>
          <w:spacing w:val="-5"/>
          <w:sz w:val="18"/>
        </w:rPr>
        <w:t> </w:t>
      </w:r>
      <w:r>
        <w:rPr>
          <w:sz w:val="18"/>
        </w:rPr>
        <w:t>e</w:t>
      </w:r>
      <w:r>
        <w:rPr>
          <w:spacing w:val="-5"/>
          <w:sz w:val="18"/>
        </w:rPr>
        <w:t> </w:t>
      </w:r>
      <w:r>
        <w:rPr>
          <w:sz w:val="18"/>
        </w:rPr>
        <w:t>cortes</w:t>
      </w:r>
      <w:r>
        <w:rPr>
          <w:spacing w:val="-5"/>
          <w:sz w:val="18"/>
        </w:rPr>
        <w:t> </w:t>
      </w:r>
      <w:r>
        <w:rPr>
          <w:sz w:val="18"/>
        </w:rPr>
        <w:t>de</w:t>
      </w:r>
      <w:r>
        <w:rPr>
          <w:spacing w:val="-4"/>
          <w:sz w:val="18"/>
        </w:rPr>
        <w:t> </w:t>
      </w:r>
      <w:r>
        <w:rPr>
          <w:sz w:val="18"/>
        </w:rPr>
        <w:t>todos</w:t>
      </w:r>
      <w:r>
        <w:rPr>
          <w:spacing w:val="-5"/>
          <w:sz w:val="18"/>
        </w:rPr>
        <w:t> </w:t>
      </w:r>
      <w:r>
        <w:rPr>
          <w:sz w:val="18"/>
        </w:rPr>
        <w:t>os</w:t>
      </w:r>
      <w:r>
        <w:rPr>
          <w:spacing w:val="-5"/>
          <w:sz w:val="18"/>
        </w:rPr>
        <w:t> </w:t>
      </w:r>
      <w:r>
        <w:rPr>
          <w:sz w:val="18"/>
        </w:rPr>
        <w:t>pavimentos</w:t>
      </w:r>
      <w:r>
        <w:rPr>
          <w:spacing w:val="-5"/>
          <w:sz w:val="18"/>
        </w:rPr>
        <w:t> </w:t>
      </w:r>
      <w:r>
        <w:rPr>
          <w:sz w:val="18"/>
        </w:rPr>
        <w:t>e</w:t>
      </w:r>
      <w:r>
        <w:rPr>
          <w:spacing w:val="-5"/>
          <w:sz w:val="18"/>
        </w:rPr>
        <w:t> </w:t>
      </w:r>
      <w:r>
        <w:rPr>
          <w:sz w:val="18"/>
        </w:rPr>
        <w:t>elevações</w:t>
      </w:r>
      <w:r>
        <w:rPr>
          <w:spacing w:val="-5"/>
          <w:sz w:val="18"/>
        </w:rPr>
        <w:t> </w:t>
      </w:r>
      <w:r>
        <w:rPr>
          <w:sz w:val="18"/>
        </w:rPr>
        <w:t>das</w:t>
      </w:r>
      <w:r>
        <w:rPr>
          <w:spacing w:val="-5"/>
          <w:sz w:val="18"/>
        </w:rPr>
        <w:t> </w:t>
      </w:r>
      <w:r>
        <w:rPr>
          <w:sz w:val="18"/>
        </w:rPr>
        <w:t>fachadas;</w:t>
      </w:r>
    </w:p>
    <w:p>
      <w:pPr>
        <w:pStyle w:val="ListParagraph"/>
        <w:numPr>
          <w:ilvl w:val="0"/>
          <w:numId w:val="192"/>
        </w:numPr>
        <w:tabs>
          <w:tab w:pos="3318" w:val="left" w:leader="none"/>
        </w:tabs>
        <w:spacing w:line="240" w:lineRule="auto" w:before="94" w:after="0"/>
        <w:ind w:left="3317" w:right="0" w:hanging="340"/>
        <w:jc w:val="left"/>
        <w:rPr>
          <w:sz w:val="18"/>
        </w:rPr>
      </w:pPr>
      <w:r>
        <w:rPr>
          <w:sz w:val="18"/>
        </w:rPr>
        <w:t>características dos elementos</w:t>
      </w:r>
      <w:r>
        <w:rPr>
          <w:spacing w:val="-4"/>
          <w:sz w:val="18"/>
        </w:rPr>
        <w:t> </w:t>
      </w:r>
      <w:r>
        <w:rPr>
          <w:sz w:val="18"/>
        </w:rPr>
        <w:t>construtivos.</w:t>
      </w:r>
    </w:p>
    <w:p>
      <w:pPr>
        <w:pStyle w:val="ListParagraph"/>
        <w:numPr>
          <w:ilvl w:val="0"/>
          <w:numId w:val="192"/>
        </w:numPr>
        <w:tabs>
          <w:tab w:pos="3318" w:val="left" w:leader="none"/>
        </w:tabs>
        <w:spacing w:line="283" w:lineRule="auto" w:before="94" w:after="0"/>
        <w:ind w:left="3317" w:right="1415" w:hanging="340"/>
        <w:jc w:val="left"/>
        <w:rPr>
          <w:sz w:val="18"/>
        </w:rPr>
      </w:pPr>
      <w:r>
        <w:rPr>
          <w:sz w:val="18"/>
        </w:rPr>
        <w:t>estudos preliminares de instalações elétricas, hidráulicas, eletromecânicas, ventilação, </w:t>
      </w:r>
      <w:r>
        <w:rPr>
          <w:spacing w:val="-6"/>
          <w:sz w:val="18"/>
        </w:rPr>
        <w:t>ar </w:t>
      </w:r>
      <w:r>
        <w:rPr>
          <w:sz w:val="18"/>
        </w:rPr>
        <w:t>condicionado e estrutura, impermeabilização e isolação</w:t>
      </w:r>
      <w:r>
        <w:rPr>
          <w:spacing w:val="-20"/>
          <w:sz w:val="18"/>
        </w:rPr>
        <w:t> </w:t>
      </w:r>
      <w:r>
        <w:rPr>
          <w:sz w:val="18"/>
        </w:rPr>
        <w:t>térmica</w:t>
      </w:r>
    </w:p>
    <w:p>
      <w:pPr>
        <w:pStyle w:val="ListParagraph"/>
        <w:numPr>
          <w:ilvl w:val="0"/>
          <w:numId w:val="192"/>
        </w:numPr>
        <w:tabs>
          <w:tab w:pos="3317" w:val="left" w:leader="none"/>
          <w:tab w:pos="3318" w:val="left" w:leader="none"/>
        </w:tabs>
        <w:spacing w:line="240" w:lineRule="auto" w:before="58" w:after="0"/>
        <w:ind w:left="3317" w:right="0" w:hanging="340"/>
        <w:jc w:val="left"/>
        <w:rPr>
          <w:sz w:val="18"/>
        </w:rPr>
      </w:pPr>
      <w:r>
        <w:rPr>
          <w:sz w:val="18"/>
        </w:rPr>
        <w:t>projetos de todas as especialidades contempladas para o</w:t>
      </w:r>
      <w:r>
        <w:rPr>
          <w:spacing w:val="-27"/>
          <w:sz w:val="18"/>
        </w:rPr>
        <w:t> </w:t>
      </w:r>
      <w:r>
        <w:rPr>
          <w:sz w:val="18"/>
        </w:rPr>
        <w:t>empreendimento.</w:t>
      </w:r>
    </w:p>
    <w:p>
      <w:pPr>
        <w:pStyle w:val="BodyText"/>
        <w:spacing w:before="0"/>
        <w:rPr>
          <w:sz w:val="20"/>
        </w:rPr>
      </w:pPr>
    </w:p>
    <w:p>
      <w:pPr>
        <w:pStyle w:val="BodyText"/>
        <w:spacing w:before="8"/>
        <w:rPr>
          <w:sz w:val="19"/>
        </w:rPr>
      </w:pPr>
    </w:p>
    <w:p>
      <w:pPr>
        <w:pStyle w:val="ListParagraph"/>
        <w:numPr>
          <w:ilvl w:val="4"/>
          <w:numId w:val="191"/>
        </w:numPr>
        <w:tabs>
          <w:tab w:pos="3755" w:val="left" w:leader="none"/>
        </w:tabs>
        <w:spacing w:line="240" w:lineRule="auto" w:before="1"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93"/>
        </w:numPr>
        <w:tabs>
          <w:tab w:pos="3318" w:val="left" w:leader="none"/>
        </w:tabs>
        <w:spacing w:line="240" w:lineRule="auto" w:before="150" w:after="0"/>
        <w:ind w:left="3317" w:right="0" w:hanging="340"/>
        <w:jc w:val="left"/>
        <w:rPr>
          <w:sz w:val="18"/>
        </w:rPr>
      </w:pPr>
      <w:r>
        <w:rPr>
          <w:sz w:val="18"/>
        </w:rPr>
        <w:t>coleta de dados necessários para definição das soluções</w:t>
      </w:r>
      <w:r>
        <w:rPr>
          <w:spacing w:val="-18"/>
          <w:sz w:val="18"/>
        </w:rPr>
        <w:t> </w:t>
      </w:r>
      <w:r>
        <w:rPr>
          <w:sz w:val="18"/>
        </w:rPr>
        <w:t>acústicas;</w:t>
      </w:r>
    </w:p>
    <w:p>
      <w:pPr>
        <w:pStyle w:val="ListParagraph"/>
        <w:numPr>
          <w:ilvl w:val="0"/>
          <w:numId w:val="193"/>
        </w:numPr>
        <w:tabs>
          <w:tab w:pos="3318" w:val="left" w:leader="none"/>
        </w:tabs>
        <w:spacing w:line="240" w:lineRule="auto" w:before="94" w:after="0"/>
        <w:ind w:left="3317" w:right="0" w:hanging="340"/>
        <w:jc w:val="left"/>
        <w:rPr>
          <w:sz w:val="18"/>
        </w:rPr>
      </w:pPr>
      <w:r>
        <w:rPr>
          <w:sz w:val="18"/>
        </w:rPr>
        <w:t>mapeamento dos ambientes a serem</w:t>
      </w:r>
      <w:r>
        <w:rPr>
          <w:spacing w:val="-7"/>
          <w:sz w:val="18"/>
        </w:rPr>
        <w:t> </w:t>
      </w:r>
      <w:r>
        <w:rPr>
          <w:sz w:val="18"/>
        </w:rPr>
        <w:t>tratados;</w:t>
      </w:r>
    </w:p>
    <w:p>
      <w:pPr>
        <w:pStyle w:val="ListParagraph"/>
        <w:numPr>
          <w:ilvl w:val="0"/>
          <w:numId w:val="193"/>
        </w:numPr>
        <w:tabs>
          <w:tab w:pos="3317" w:val="left" w:leader="none"/>
          <w:tab w:pos="3318" w:val="left" w:leader="none"/>
        </w:tabs>
        <w:spacing w:line="240" w:lineRule="auto" w:before="94" w:after="0"/>
        <w:ind w:left="3317" w:right="0" w:hanging="340"/>
        <w:jc w:val="left"/>
        <w:rPr>
          <w:sz w:val="18"/>
        </w:rPr>
      </w:pPr>
      <w:r>
        <w:rPr>
          <w:sz w:val="18"/>
        </w:rPr>
        <w:t>elaboração de planilhas das áreas a serem</w:t>
      </w:r>
      <w:r>
        <w:rPr>
          <w:spacing w:val="-11"/>
          <w:sz w:val="18"/>
        </w:rPr>
        <w:t> </w:t>
      </w:r>
      <w:r>
        <w:rPr>
          <w:sz w:val="18"/>
        </w:rPr>
        <w:t>tratadas.</w:t>
      </w:r>
    </w:p>
    <w:p>
      <w:pPr>
        <w:pStyle w:val="ListParagraph"/>
        <w:numPr>
          <w:ilvl w:val="0"/>
          <w:numId w:val="193"/>
        </w:numPr>
        <w:tabs>
          <w:tab w:pos="3318" w:val="left" w:leader="none"/>
        </w:tabs>
        <w:spacing w:line="240" w:lineRule="auto" w:before="94" w:after="0"/>
        <w:ind w:left="3317" w:right="0" w:hanging="340"/>
        <w:jc w:val="left"/>
        <w:rPr>
          <w:sz w:val="18"/>
        </w:rPr>
      </w:pPr>
      <w:r>
        <w:rPr>
          <w:sz w:val="18"/>
        </w:rPr>
        <w:t>identificação</w:t>
      </w:r>
      <w:r>
        <w:rPr>
          <w:spacing w:val="-7"/>
          <w:sz w:val="18"/>
        </w:rPr>
        <w:t> </w:t>
      </w:r>
      <w:r>
        <w:rPr>
          <w:sz w:val="18"/>
        </w:rPr>
        <w:t>das</w:t>
      </w:r>
      <w:r>
        <w:rPr>
          <w:spacing w:val="-6"/>
          <w:sz w:val="18"/>
        </w:rPr>
        <w:t> </w:t>
      </w:r>
      <w:r>
        <w:rPr>
          <w:sz w:val="18"/>
        </w:rPr>
        <w:t>interferências</w:t>
      </w:r>
      <w:r>
        <w:rPr>
          <w:spacing w:val="-6"/>
          <w:sz w:val="18"/>
        </w:rPr>
        <w:t> </w:t>
      </w:r>
      <w:r>
        <w:rPr>
          <w:sz w:val="18"/>
        </w:rPr>
        <w:t>que</w:t>
      </w:r>
      <w:r>
        <w:rPr>
          <w:spacing w:val="-7"/>
          <w:sz w:val="18"/>
        </w:rPr>
        <w:t> </w:t>
      </w:r>
      <w:r>
        <w:rPr>
          <w:sz w:val="18"/>
        </w:rPr>
        <w:t>ocorrerão</w:t>
      </w:r>
      <w:r>
        <w:rPr>
          <w:spacing w:val="-6"/>
          <w:sz w:val="18"/>
        </w:rPr>
        <w:t> </w:t>
      </w:r>
      <w:r>
        <w:rPr>
          <w:sz w:val="18"/>
        </w:rPr>
        <w:t>nas</w:t>
      </w:r>
      <w:r>
        <w:rPr>
          <w:spacing w:val="-6"/>
          <w:sz w:val="18"/>
        </w:rPr>
        <w:t> </w:t>
      </w:r>
      <w:r>
        <w:rPr>
          <w:sz w:val="18"/>
        </w:rPr>
        <w:t>áreas</w:t>
      </w:r>
      <w:r>
        <w:rPr>
          <w:spacing w:val="-7"/>
          <w:sz w:val="18"/>
        </w:rPr>
        <w:t> </w:t>
      </w:r>
      <w:r>
        <w:rPr>
          <w:sz w:val="18"/>
        </w:rPr>
        <w:t>com</w:t>
      </w:r>
      <w:r>
        <w:rPr>
          <w:spacing w:val="-6"/>
          <w:sz w:val="18"/>
        </w:rPr>
        <w:t> </w:t>
      </w:r>
      <w:r>
        <w:rPr>
          <w:sz w:val="18"/>
        </w:rPr>
        <w:t>solução</w:t>
      </w:r>
      <w:r>
        <w:rPr>
          <w:spacing w:val="-6"/>
          <w:sz w:val="18"/>
        </w:rPr>
        <w:t> </w:t>
      </w:r>
      <w:r>
        <w:rPr>
          <w:sz w:val="18"/>
        </w:rPr>
        <w:t>acústica</w:t>
      </w:r>
      <w:r>
        <w:rPr>
          <w:spacing w:val="-7"/>
          <w:sz w:val="18"/>
        </w:rPr>
        <w:t> </w:t>
      </w:r>
      <w:r>
        <w:rPr>
          <w:sz w:val="18"/>
        </w:rPr>
        <w:t>a</w:t>
      </w:r>
      <w:r>
        <w:rPr>
          <w:spacing w:val="-6"/>
          <w:sz w:val="18"/>
        </w:rPr>
        <w:t> </w:t>
      </w:r>
      <w:r>
        <w:rPr>
          <w:sz w:val="18"/>
        </w:rPr>
        <w:t>serem</w:t>
      </w:r>
      <w:r>
        <w:rPr>
          <w:spacing w:val="-6"/>
          <w:sz w:val="18"/>
        </w:rPr>
        <w:t> </w:t>
      </w:r>
      <w:r>
        <w:rPr>
          <w:sz w:val="18"/>
        </w:rPr>
        <w:t>adotados.</w:t>
      </w:r>
    </w:p>
    <w:p>
      <w:pPr>
        <w:pStyle w:val="ListParagraph"/>
        <w:numPr>
          <w:ilvl w:val="0"/>
          <w:numId w:val="193"/>
        </w:numPr>
        <w:tabs>
          <w:tab w:pos="3318" w:val="left" w:leader="none"/>
        </w:tabs>
        <w:spacing w:line="240" w:lineRule="auto" w:before="94" w:after="0"/>
        <w:ind w:left="3317" w:right="0" w:hanging="340"/>
        <w:jc w:val="left"/>
        <w:rPr>
          <w:sz w:val="18"/>
        </w:rPr>
      </w:pPr>
      <w:r>
        <w:rPr>
          <w:sz w:val="18"/>
        </w:rPr>
        <w:t>elaboração</w:t>
      </w:r>
      <w:r>
        <w:rPr>
          <w:spacing w:val="-6"/>
          <w:sz w:val="18"/>
        </w:rPr>
        <w:t> </w:t>
      </w:r>
      <w:r>
        <w:rPr>
          <w:sz w:val="18"/>
        </w:rPr>
        <w:t>das</w:t>
      </w:r>
      <w:r>
        <w:rPr>
          <w:spacing w:val="-5"/>
          <w:sz w:val="18"/>
        </w:rPr>
        <w:t> </w:t>
      </w:r>
      <w:r>
        <w:rPr>
          <w:sz w:val="18"/>
        </w:rPr>
        <w:t>plantas</w:t>
      </w:r>
      <w:r>
        <w:rPr>
          <w:spacing w:val="-5"/>
          <w:sz w:val="18"/>
        </w:rPr>
        <w:t> </w:t>
      </w:r>
      <w:r>
        <w:rPr>
          <w:sz w:val="18"/>
        </w:rPr>
        <w:t>de</w:t>
      </w:r>
      <w:r>
        <w:rPr>
          <w:spacing w:val="-5"/>
          <w:sz w:val="18"/>
        </w:rPr>
        <w:t> </w:t>
      </w:r>
      <w:r>
        <w:rPr>
          <w:sz w:val="18"/>
        </w:rPr>
        <w:t>todas</w:t>
      </w:r>
      <w:r>
        <w:rPr>
          <w:spacing w:val="-5"/>
          <w:sz w:val="18"/>
        </w:rPr>
        <w:t> </w:t>
      </w:r>
      <w:r>
        <w:rPr>
          <w:sz w:val="18"/>
        </w:rPr>
        <w:t>as</w:t>
      </w:r>
      <w:r>
        <w:rPr>
          <w:spacing w:val="-5"/>
          <w:sz w:val="18"/>
        </w:rPr>
        <w:t> </w:t>
      </w:r>
      <w:r>
        <w:rPr>
          <w:sz w:val="18"/>
        </w:rPr>
        <w:t>áreas</w:t>
      </w:r>
      <w:r>
        <w:rPr>
          <w:spacing w:val="-5"/>
          <w:sz w:val="18"/>
        </w:rPr>
        <w:t> </w:t>
      </w:r>
      <w:r>
        <w:rPr>
          <w:sz w:val="18"/>
        </w:rPr>
        <w:t>beneficiadas</w:t>
      </w:r>
      <w:r>
        <w:rPr>
          <w:spacing w:val="-5"/>
          <w:sz w:val="18"/>
        </w:rPr>
        <w:t> </w:t>
      </w:r>
      <w:r>
        <w:rPr>
          <w:sz w:val="18"/>
        </w:rPr>
        <w:t>pelo</w:t>
      </w:r>
      <w:r>
        <w:rPr>
          <w:spacing w:val="-5"/>
          <w:sz w:val="18"/>
        </w:rPr>
        <w:t> </w:t>
      </w:r>
      <w:r>
        <w:rPr>
          <w:sz w:val="18"/>
        </w:rPr>
        <w:t>projeto</w:t>
      </w:r>
      <w:r>
        <w:rPr>
          <w:spacing w:val="-6"/>
          <w:sz w:val="18"/>
        </w:rPr>
        <w:t> </w:t>
      </w:r>
      <w:r>
        <w:rPr>
          <w:sz w:val="18"/>
        </w:rPr>
        <w:t>e</w:t>
      </w:r>
      <w:r>
        <w:rPr>
          <w:spacing w:val="-5"/>
          <w:sz w:val="18"/>
        </w:rPr>
        <w:t> </w:t>
      </w:r>
      <w:r>
        <w:rPr>
          <w:sz w:val="18"/>
        </w:rPr>
        <w:t>cortes</w:t>
      </w:r>
      <w:r>
        <w:rPr>
          <w:spacing w:val="-5"/>
          <w:sz w:val="18"/>
        </w:rPr>
        <w:t> </w:t>
      </w:r>
      <w:r>
        <w:rPr>
          <w:sz w:val="18"/>
        </w:rPr>
        <w:t>esquemáticos.</w:t>
      </w:r>
    </w:p>
    <w:p>
      <w:pPr>
        <w:pStyle w:val="ListParagraph"/>
        <w:numPr>
          <w:ilvl w:val="0"/>
          <w:numId w:val="193"/>
        </w:numPr>
        <w:tabs>
          <w:tab w:pos="3317" w:val="left" w:leader="none"/>
          <w:tab w:pos="3318" w:val="left" w:leader="none"/>
        </w:tabs>
        <w:spacing w:line="240" w:lineRule="auto" w:before="94" w:after="0"/>
        <w:ind w:left="3317" w:right="0" w:hanging="340"/>
        <w:jc w:val="left"/>
        <w:rPr>
          <w:sz w:val="18"/>
        </w:rPr>
      </w:pPr>
      <w:r>
        <w:rPr>
          <w:sz w:val="18"/>
        </w:rPr>
        <w:t>elaborar</w:t>
      </w:r>
      <w:r>
        <w:rPr>
          <w:spacing w:val="-6"/>
          <w:sz w:val="18"/>
        </w:rPr>
        <w:t> </w:t>
      </w:r>
      <w:r>
        <w:rPr>
          <w:sz w:val="18"/>
        </w:rPr>
        <w:t>estudo</w:t>
      </w:r>
      <w:r>
        <w:rPr>
          <w:spacing w:val="-5"/>
          <w:sz w:val="18"/>
        </w:rPr>
        <w:t> </w:t>
      </w:r>
      <w:r>
        <w:rPr>
          <w:sz w:val="18"/>
        </w:rPr>
        <w:t>técnico</w:t>
      </w:r>
      <w:r>
        <w:rPr>
          <w:spacing w:val="-6"/>
          <w:sz w:val="18"/>
        </w:rPr>
        <w:t> </w:t>
      </w:r>
      <w:r>
        <w:rPr>
          <w:sz w:val="18"/>
        </w:rPr>
        <w:t>e</w:t>
      </w:r>
      <w:r>
        <w:rPr>
          <w:spacing w:val="-5"/>
          <w:sz w:val="18"/>
        </w:rPr>
        <w:t> </w:t>
      </w:r>
      <w:r>
        <w:rPr>
          <w:sz w:val="18"/>
        </w:rPr>
        <w:t>econômico</w:t>
      </w:r>
      <w:r>
        <w:rPr>
          <w:spacing w:val="-6"/>
          <w:sz w:val="18"/>
        </w:rPr>
        <w:t> </w:t>
      </w:r>
      <w:r>
        <w:rPr>
          <w:sz w:val="18"/>
        </w:rPr>
        <w:t>comparativo</w:t>
      </w:r>
      <w:r>
        <w:rPr>
          <w:spacing w:val="-5"/>
          <w:sz w:val="18"/>
        </w:rPr>
        <w:t> </w:t>
      </w:r>
      <w:r>
        <w:rPr>
          <w:sz w:val="18"/>
        </w:rPr>
        <w:t>para</w:t>
      </w:r>
      <w:r>
        <w:rPr>
          <w:spacing w:val="-5"/>
          <w:sz w:val="18"/>
        </w:rPr>
        <w:t> </w:t>
      </w:r>
      <w:r>
        <w:rPr>
          <w:sz w:val="18"/>
        </w:rPr>
        <w:t>a</w:t>
      </w:r>
      <w:r>
        <w:rPr>
          <w:spacing w:val="-6"/>
          <w:sz w:val="18"/>
        </w:rPr>
        <w:t> </w:t>
      </w:r>
      <w:r>
        <w:rPr>
          <w:sz w:val="18"/>
        </w:rPr>
        <w:t>definição</w:t>
      </w:r>
      <w:r>
        <w:rPr>
          <w:spacing w:val="-5"/>
          <w:sz w:val="18"/>
        </w:rPr>
        <w:t> </w:t>
      </w:r>
      <w:r>
        <w:rPr>
          <w:sz w:val="18"/>
        </w:rPr>
        <w:t>dos</w:t>
      </w:r>
      <w:r>
        <w:rPr>
          <w:spacing w:val="-6"/>
          <w:sz w:val="18"/>
        </w:rPr>
        <w:t> </w:t>
      </w:r>
      <w:r>
        <w:rPr>
          <w:sz w:val="18"/>
        </w:rPr>
        <w:t>tipos</w:t>
      </w:r>
      <w:r>
        <w:rPr>
          <w:spacing w:val="-5"/>
          <w:sz w:val="18"/>
        </w:rPr>
        <w:t> </w:t>
      </w:r>
      <w:r>
        <w:rPr>
          <w:sz w:val="18"/>
        </w:rPr>
        <w:t>de</w:t>
      </w:r>
      <w:r>
        <w:rPr>
          <w:spacing w:val="-5"/>
          <w:sz w:val="18"/>
        </w:rPr>
        <w:t> </w:t>
      </w:r>
      <w:r>
        <w:rPr>
          <w:sz w:val="18"/>
        </w:rPr>
        <w:t>tratamento</w:t>
      </w:r>
    </w:p>
    <w:p>
      <w:pPr>
        <w:pStyle w:val="BodyText"/>
        <w:spacing w:before="0"/>
        <w:rPr>
          <w:sz w:val="20"/>
        </w:rPr>
      </w:pPr>
    </w:p>
    <w:p>
      <w:pPr>
        <w:pStyle w:val="BodyText"/>
        <w:spacing w:before="8"/>
        <w:rPr>
          <w:sz w:val="19"/>
        </w:rPr>
      </w:pPr>
    </w:p>
    <w:p>
      <w:pPr>
        <w:pStyle w:val="ListParagraph"/>
        <w:numPr>
          <w:ilvl w:val="4"/>
          <w:numId w:val="191"/>
        </w:numPr>
        <w:tabs>
          <w:tab w:pos="3805" w:val="left" w:leader="none"/>
        </w:tabs>
        <w:spacing w:line="240" w:lineRule="auto" w:before="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94"/>
        </w:numPr>
        <w:tabs>
          <w:tab w:pos="3318" w:val="left" w:leader="none"/>
        </w:tabs>
        <w:spacing w:line="240" w:lineRule="auto" w:before="151" w:after="0"/>
        <w:ind w:left="3317" w:right="0" w:hanging="340"/>
        <w:jc w:val="left"/>
        <w:rPr>
          <w:sz w:val="18"/>
        </w:rPr>
      </w:pPr>
      <w:r>
        <w:rPr>
          <w:sz w:val="18"/>
        </w:rPr>
        <w:t>Textos:</w:t>
      </w:r>
    </w:p>
    <w:p>
      <w:pPr>
        <w:pStyle w:val="ListParagraph"/>
        <w:numPr>
          <w:ilvl w:val="1"/>
          <w:numId w:val="194"/>
        </w:numPr>
        <w:tabs>
          <w:tab w:pos="3498" w:val="left" w:leader="none"/>
        </w:tabs>
        <w:spacing w:line="240" w:lineRule="auto" w:before="94" w:after="0"/>
        <w:ind w:left="3497" w:right="0" w:hanging="160"/>
        <w:jc w:val="left"/>
        <w:rPr>
          <w:sz w:val="18"/>
        </w:rPr>
      </w:pPr>
      <w:r>
        <w:rPr>
          <w:sz w:val="18"/>
        </w:rPr>
        <w:t>Relatório</w:t>
      </w:r>
      <w:r>
        <w:rPr>
          <w:spacing w:val="-4"/>
          <w:sz w:val="18"/>
        </w:rPr>
        <w:t> </w:t>
      </w:r>
      <w:r>
        <w:rPr>
          <w:sz w:val="18"/>
        </w:rPr>
        <w:t>com</w:t>
      </w:r>
      <w:r>
        <w:rPr>
          <w:spacing w:val="-3"/>
          <w:sz w:val="18"/>
        </w:rPr>
        <w:t> </w:t>
      </w:r>
      <w:r>
        <w:rPr>
          <w:sz w:val="18"/>
        </w:rPr>
        <w:t>os</w:t>
      </w:r>
      <w:r>
        <w:rPr>
          <w:spacing w:val="-3"/>
          <w:sz w:val="18"/>
        </w:rPr>
        <w:t> </w:t>
      </w:r>
      <w:r>
        <w:rPr>
          <w:sz w:val="18"/>
        </w:rPr>
        <w:t>vários</w:t>
      </w:r>
      <w:r>
        <w:rPr>
          <w:spacing w:val="-4"/>
          <w:sz w:val="18"/>
        </w:rPr>
        <w:t> </w:t>
      </w:r>
      <w:r>
        <w:rPr>
          <w:sz w:val="18"/>
        </w:rPr>
        <w:t>tipos</w:t>
      </w:r>
      <w:r>
        <w:rPr>
          <w:spacing w:val="-3"/>
          <w:sz w:val="18"/>
        </w:rPr>
        <w:t> </w:t>
      </w:r>
      <w:r>
        <w:rPr>
          <w:sz w:val="18"/>
        </w:rPr>
        <w:t>de</w:t>
      </w:r>
      <w:r>
        <w:rPr>
          <w:spacing w:val="-3"/>
          <w:sz w:val="18"/>
        </w:rPr>
        <w:t> </w:t>
      </w:r>
      <w:r>
        <w:rPr>
          <w:sz w:val="18"/>
        </w:rPr>
        <w:t>soluções</w:t>
      </w:r>
      <w:r>
        <w:rPr>
          <w:spacing w:val="-4"/>
          <w:sz w:val="18"/>
        </w:rPr>
        <w:t> </w:t>
      </w:r>
      <w:r>
        <w:rPr>
          <w:sz w:val="18"/>
        </w:rPr>
        <w:t>acústica</w:t>
      </w:r>
      <w:r>
        <w:rPr>
          <w:spacing w:val="-3"/>
          <w:sz w:val="18"/>
        </w:rPr>
        <w:t> </w:t>
      </w:r>
      <w:r>
        <w:rPr>
          <w:sz w:val="18"/>
        </w:rPr>
        <w:t>que</w:t>
      </w:r>
      <w:r>
        <w:rPr>
          <w:spacing w:val="-3"/>
          <w:sz w:val="18"/>
        </w:rPr>
        <w:t> </w:t>
      </w:r>
      <w:r>
        <w:rPr>
          <w:sz w:val="18"/>
        </w:rPr>
        <w:t>poderão</w:t>
      </w:r>
      <w:r>
        <w:rPr>
          <w:spacing w:val="-3"/>
          <w:sz w:val="18"/>
        </w:rPr>
        <w:t> </w:t>
      </w:r>
      <w:r>
        <w:rPr>
          <w:sz w:val="18"/>
        </w:rPr>
        <w:t>ser</w:t>
      </w:r>
      <w:r>
        <w:rPr>
          <w:spacing w:val="-4"/>
          <w:sz w:val="18"/>
        </w:rPr>
        <w:t> </w:t>
      </w:r>
      <w:r>
        <w:rPr>
          <w:sz w:val="18"/>
        </w:rPr>
        <w:t>utilizados.</w:t>
      </w:r>
    </w:p>
    <w:p>
      <w:pPr>
        <w:pStyle w:val="ListParagraph"/>
        <w:numPr>
          <w:ilvl w:val="1"/>
          <w:numId w:val="194"/>
        </w:numPr>
        <w:tabs>
          <w:tab w:pos="3498" w:val="left" w:leader="none"/>
        </w:tabs>
        <w:spacing w:line="240" w:lineRule="auto" w:before="94" w:after="0"/>
        <w:ind w:left="3497" w:right="0" w:hanging="160"/>
        <w:jc w:val="left"/>
        <w:rPr>
          <w:sz w:val="18"/>
        </w:rPr>
      </w:pPr>
      <w:r>
        <w:rPr>
          <w:sz w:val="18"/>
        </w:rPr>
        <w:t>Planilha das áreas e sistemas a serem tratadas</w:t>
      </w:r>
      <w:r>
        <w:rPr>
          <w:spacing w:val="-17"/>
          <w:sz w:val="18"/>
        </w:rPr>
        <w:t> </w:t>
      </w:r>
      <w:r>
        <w:rPr>
          <w:sz w:val="18"/>
        </w:rPr>
        <w:t>acusticamente</w:t>
      </w:r>
    </w:p>
    <w:p>
      <w:pPr>
        <w:pStyle w:val="BodyText"/>
        <w:spacing w:before="0"/>
        <w:rPr>
          <w:sz w:val="20"/>
        </w:rPr>
      </w:pPr>
    </w:p>
    <w:p>
      <w:pPr>
        <w:pStyle w:val="BodyText"/>
        <w:spacing w:before="8"/>
        <w:rPr>
          <w:sz w:val="19"/>
        </w:rPr>
      </w:pPr>
    </w:p>
    <w:p>
      <w:pPr>
        <w:pStyle w:val="BodyText"/>
        <w:spacing w:before="0"/>
        <w:ind w:left="3004"/>
        <w:rPr>
          <w:rFonts w:ascii="Dax-Regular" w:hAnsi="Dax-Regular"/>
        </w:rPr>
      </w:pPr>
      <w:r>
        <w:rPr>
          <w:rFonts w:ascii="Dax-Regular" w:hAnsi="Dax-Regular"/>
        </w:rPr>
        <w:t>Observação:</w:t>
      </w:r>
    </w:p>
    <w:p>
      <w:pPr>
        <w:pStyle w:val="BodyText"/>
        <w:spacing w:before="151"/>
        <w:ind w:left="3004"/>
      </w:pPr>
      <w:r>
        <w:rPr/>
        <w:t>Documentos para aprovação do projeto (ou “PROJETO LEGAL”), subproduto da etapa Anteprojeto (AP):</w:t>
      </w:r>
    </w:p>
    <w:p>
      <w:pPr>
        <w:pStyle w:val="ListParagraph"/>
        <w:numPr>
          <w:ilvl w:val="0"/>
          <w:numId w:val="186"/>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spacing w:after="0" w:line="283" w:lineRule="auto"/>
        <w:jc w:val="left"/>
        <w:rPr>
          <w:sz w:val="18"/>
        </w:rPr>
        <w:sectPr>
          <w:pgSz w:w="11910" w:h="16840"/>
          <w:pgMar w:header="0" w:footer="812" w:top="1300" w:bottom="1000" w:left="0" w:right="0"/>
        </w:sectPr>
      </w:pPr>
    </w:p>
    <w:p>
      <w:pPr>
        <w:pStyle w:val="ListParagraph"/>
        <w:numPr>
          <w:ilvl w:val="3"/>
          <w:numId w:val="195"/>
        </w:numPr>
        <w:tabs>
          <w:tab w:pos="3578" w:val="left" w:leader="none"/>
        </w:tabs>
        <w:spacing w:line="240" w:lineRule="auto" w:before="78" w:after="0"/>
        <w:ind w:left="3577" w:right="0" w:hanging="573"/>
        <w:jc w:val="left"/>
        <w:rPr>
          <w:rFonts w:ascii="Dax-LightItalic" w:hAnsi="Dax-LightItalic"/>
          <w:i/>
          <w:sz w:val="18"/>
        </w:rPr>
      </w:pPr>
      <w:r>
        <w:rPr>
          <w:rFonts w:ascii="Dax-LightItalic" w:hAnsi="Dax-LightItalic"/>
          <w:i/>
          <w:color w:val="006E72"/>
          <w:sz w:val="18"/>
        </w:rPr>
        <w:t>PROJETO BÁSICO (PB): OPCIONAL</w:t>
      </w:r>
      <w:r>
        <w:rPr>
          <w:rFonts w:ascii="Dax-LightItalic" w:hAnsi="Dax-LightItalic"/>
          <w:i/>
          <w:color w:val="006E72"/>
          <w:spacing w:val="-1"/>
          <w:sz w:val="18"/>
        </w:rPr>
        <w:t> </w:t>
      </w:r>
      <w:r>
        <w:rPr>
          <w:rFonts w:ascii="Dax-LightItalic" w:hAnsi="Dax-LightItalic"/>
          <w:i/>
          <w:color w:val="006E72"/>
          <w:sz w:val="18"/>
        </w:rPr>
        <w:t>:</w:t>
      </w:r>
    </w:p>
    <w:p>
      <w:pPr>
        <w:pStyle w:val="ListParagraph"/>
        <w:numPr>
          <w:ilvl w:val="4"/>
          <w:numId w:val="195"/>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96"/>
        </w:numPr>
        <w:tabs>
          <w:tab w:pos="3318" w:val="left" w:leader="none"/>
        </w:tabs>
        <w:spacing w:line="283" w:lineRule="auto" w:before="151" w:after="0"/>
        <w:ind w:left="3317" w:right="1414" w:hanging="340"/>
        <w:jc w:val="left"/>
        <w:rPr>
          <w:sz w:val="18"/>
        </w:rPr>
      </w:pPr>
      <w:r>
        <w:rPr>
          <w:sz w:val="18"/>
        </w:rPr>
        <w:t>confirmação</w:t>
      </w:r>
      <w:r>
        <w:rPr>
          <w:spacing w:val="-8"/>
          <w:sz w:val="18"/>
        </w:rPr>
        <w:t> </w:t>
      </w:r>
      <w:r>
        <w:rPr>
          <w:sz w:val="18"/>
        </w:rPr>
        <w:t>dos</w:t>
      </w:r>
      <w:r>
        <w:rPr>
          <w:spacing w:val="-8"/>
          <w:sz w:val="18"/>
        </w:rPr>
        <w:t> </w:t>
      </w:r>
      <w:r>
        <w:rPr>
          <w:sz w:val="18"/>
        </w:rPr>
        <w:t>conceitos</w:t>
      </w:r>
      <w:r>
        <w:rPr>
          <w:spacing w:val="-8"/>
          <w:sz w:val="18"/>
        </w:rPr>
        <w:t> </w:t>
      </w:r>
      <w:r>
        <w:rPr>
          <w:sz w:val="18"/>
        </w:rPr>
        <w:t>a</w:t>
      </w:r>
      <w:r>
        <w:rPr>
          <w:spacing w:val="-8"/>
          <w:sz w:val="18"/>
        </w:rPr>
        <w:t> </w:t>
      </w:r>
      <w:r>
        <w:rPr>
          <w:sz w:val="18"/>
        </w:rPr>
        <w:t>serem</w:t>
      </w:r>
      <w:r>
        <w:rPr>
          <w:spacing w:val="-8"/>
          <w:sz w:val="18"/>
        </w:rPr>
        <w:t> </w:t>
      </w:r>
      <w:r>
        <w:rPr>
          <w:sz w:val="18"/>
        </w:rPr>
        <w:t>aplicados</w:t>
      </w:r>
      <w:r>
        <w:rPr>
          <w:spacing w:val="-8"/>
          <w:sz w:val="18"/>
        </w:rPr>
        <w:t> </w:t>
      </w:r>
      <w:r>
        <w:rPr>
          <w:sz w:val="18"/>
        </w:rPr>
        <w:t>ao</w:t>
      </w:r>
      <w:r>
        <w:rPr>
          <w:spacing w:val="-8"/>
          <w:sz w:val="18"/>
        </w:rPr>
        <w:t> </w:t>
      </w:r>
      <w:r>
        <w:rPr>
          <w:sz w:val="18"/>
        </w:rPr>
        <w:t>empreendimento</w:t>
      </w:r>
      <w:r>
        <w:rPr>
          <w:spacing w:val="-8"/>
          <w:sz w:val="18"/>
        </w:rPr>
        <w:t> </w:t>
      </w:r>
      <w:r>
        <w:rPr>
          <w:sz w:val="18"/>
        </w:rPr>
        <w:t>e</w:t>
      </w:r>
      <w:r>
        <w:rPr>
          <w:spacing w:val="-8"/>
          <w:sz w:val="18"/>
        </w:rPr>
        <w:t> </w:t>
      </w:r>
      <w:r>
        <w:rPr>
          <w:sz w:val="18"/>
        </w:rPr>
        <w:t>aceitação</w:t>
      </w:r>
      <w:r>
        <w:rPr>
          <w:spacing w:val="-8"/>
          <w:sz w:val="18"/>
        </w:rPr>
        <w:t> </w:t>
      </w:r>
      <w:r>
        <w:rPr>
          <w:sz w:val="18"/>
        </w:rPr>
        <w:t>e/ou</w:t>
      </w:r>
      <w:r>
        <w:rPr>
          <w:spacing w:val="-8"/>
          <w:sz w:val="18"/>
        </w:rPr>
        <w:t> </w:t>
      </w:r>
      <w:r>
        <w:rPr>
          <w:spacing w:val="-3"/>
          <w:sz w:val="18"/>
        </w:rPr>
        <w:t>comentários </w:t>
      </w:r>
      <w:r>
        <w:rPr>
          <w:sz w:val="18"/>
        </w:rPr>
        <w:t>sobre</w:t>
      </w:r>
      <w:r>
        <w:rPr>
          <w:spacing w:val="-9"/>
          <w:sz w:val="18"/>
        </w:rPr>
        <w:t> </w:t>
      </w:r>
      <w:r>
        <w:rPr>
          <w:sz w:val="18"/>
        </w:rPr>
        <w:t>a</w:t>
      </w:r>
      <w:r>
        <w:rPr>
          <w:spacing w:val="-8"/>
          <w:sz w:val="18"/>
        </w:rPr>
        <w:t> </w:t>
      </w:r>
      <w:r>
        <w:rPr>
          <w:sz w:val="18"/>
        </w:rPr>
        <w:t>concepção</w:t>
      </w:r>
      <w:r>
        <w:rPr>
          <w:spacing w:val="-8"/>
          <w:sz w:val="18"/>
        </w:rPr>
        <w:t> </w:t>
      </w:r>
      <w:r>
        <w:rPr>
          <w:sz w:val="18"/>
        </w:rPr>
        <w:t>básica</w:t>
      </w:r>
      <w:r>
        <w:rPr>
          <w:spacing w:val="-8"/>
          <w:sz w:val="18"/>
        </w:rPr>
        <w:t> </w:t>
      </w:r>
      <w:r>
        <w:rPr>
          <w:sz w:val="18"/>
        </w:rPr>
        <w:t>dos</w:t>
      </w:r>
      <w:r>
        <w:rPr>
          <w:spacing w:val="-8"/>
          <w:sz w:val="18"/>
        </w:rPr>
        <w:t> </w:t>
      </w:r>
      <w:r>
        <w:rPr>
          <w:sz w:val="18"/>
        </w:rPr>
        <w:t>tipos</w:t>
      </w:r>
      <w:r>
        <w:rPr>
          <w:spacing w:val="-8"/>
          <w:sz w:val="18"/>
        </w:rPr>
        <w:t> </w:t>
      </w:r>
      <w:r>
        <w:rPr>
          <w:sz w:val="18"/>
        </w:rPr>
        <w:t>de</w:t>
      </w:r>
      <w:r>
        <w:rPr>
          <w:spacing w:val="-9"/>
          <w:sz w:val="18"/>
        </w:rPr>
        <w:t> </w:t>
      </w:r>
      <w:r>
        <w:rPr>
          <w:sz w:val="18"/>
        </w:rPr>
        <w:t>solução</w:t>
      </w:r>
      <w:r>
        <w:rPr>
          <w:spacing w:val="-8"/>
          <w:sz w:val="18"/>
        </w:rPr>
        <w:t> </w:t>
      </w:r>
      <w:r>
        <w:rPr>
          <w:sz w:val="18"/>
        </w:rPr>
        <w:t>acústica</w:t>
      </w:r>
      <w:r>
        <w:rPr>
          <w:spacing w:val="-8"/>
          <w:sz w:val="18"/>
        </w:rPr>
        <w:t> </w:t>
      </w:r>
      <w:r>
        <w:rPr>
          <w:sz w:val="18"/>
        </w:rPr>
        <w:t>apresentados</w:t>
      </w:r>
      <w:r>
        <w:rPr>
          <w:spacing w:val="-8"/>
          <w:sz w:val="18"/>
        </w:rPr>
        <w:t> </w:t>
      </w:r>
      <w:r>
        <w:rPr>
          <w:sz w:val="18"/>
        </w:rPr>
        <w:t>na</w:t>
      </w:r>
      <w:r>
        <w:rPr>
          <w:spacing w:val="-8"/>
          <w:sz w:val="18"/>
        </w:rPr>
        <w:t> </w:t>
      </w:r>
      <w:r>
        <w:rPr>
          <w:sz w:val="18"/>
        </w:rPr>
        <w:t>fase</w:t>
      </w:r>
      <w:r>
        <w:rPr>
          <w:spacing w:val="-9"/>
          <w:sz w:val="18"/>
        </w:rPr>
        <w:t> </w:t>
      </w:r>
      <w:r>
        <w:rPr>
          <w:sz w:val="18"/>
        </w:rPr>
        <w:t>anterior.</w:t>
      </w:r>
    </w:p>
    <w:p>
      <w:pPr>
        <w:pStyle w:val="ListParagraph"/>
        <w:numPr>
          <w:ilvl w:val="0"/>
          <w:numId w:val="196"/>
        </w:numPr>
        <w:tabs>
          <w:tab w:pos="3318" w:val="left" w:leader="none"/>
        </w:tabs>
        <w:spacing w:line="240" w:lineRule="auto" w:before="58" w:after="0"/>
        <w:ind w:left="3317" w:right="0" w:hanging="340"/>
        <w:jc w:val="left"/>
        <w:rPr>
          <w:sz w:val="18"/>
        </w:rPr>
      </w:pPr>
      <w:r>
        <w:rPr>
          <w:sz w:val="18"/>
        </w:rPr>
        <w:t>plantas de todos os</w:t>
      </w:r>
      <w:r>
        <w:rPr>
          <w:spacing w:val="-3"/>
          <w:sz w:val="18"/>
        </w:rPr>
        <w:t> </w:t>
      </w:r>
      <w:r>
        <w:rPr>
          <w:sz w:val="18"/>
        </w:rPr>
        <w:t>pavimentos;</w:t>
      </w:r>
    </w:p>
    <w:p>
      <w:pPr>
        <w:pStyle w:val="ListParagraph"/>
        <w:numPr>
          <w:ilvl w:val="0"/>
          <w:numId w:val="196"/>
        </w:numPr>
        <w:tabs>
          <w:tab w:pos="3317" w:val="left" w:leader="none"/>
          <w:tab w:pos="3318" w:val="left" w:leader="none"/>
        </w:tabs>
        <w:spacing w:line="240" w:lineRule="auto" w:before="94" w:after="0"/>
        <w:ind w:left="3317" w:right="0" w:hanging="340"/>
        <w:jc w:val="left"/>
        <w:rPr>
          <w:sz w:val="18"/>
        </w:rPr>
      </w:pPr>
      <w:r>
        <w:rPr>
          <w:sz w:val="18"/>
        </w:rPr>
        <w:t>cortes</w:t>
      </w:r>
      <w:r>
        <w:rPr>
          <w:spacing w:val="-5"/>
          <w:sz w:val="18"/>
        </w:rPr>
        <w:t> </w:t>
      </w:r>
      <w:r>
        <w:rPr>
          <w:sz w:val="18"/>
        </w:rPr>
        <w:t>passando</w:t>
      </w:r>
      <w:r>
        <w:rPr>
          <w:spacing w:val="-5"/>
          <w:sz w:val="18"/>
        </w:rPr>
        <w:t> </w:t>
      </w:r>
      <w:r>
        <w:rPr>
          <w:sz w:val="18"/>
        </w:rPr>
        <w:t>por</w:t>
      </w:r>
      <w:r>
        <w:rPr>
          <w:spacing w:val="-5"/>
          <w:sz w:val="18"/>
        </w:rPr>
        <w:t> </w:t>
      </w:r>
      <w:r>
        <w:rPr>
          <w:sz w:val="18"/>
        </w:rPr>
        <w:t>todos</w:t>
      </w:r>
      <w:r>
        <w:rPr>
          <w:spacing w:val="-5"/>
          <w:sz w:val="18"/>
        </w:rPr>
        <w:t> </w:t>
      </w:r>
      <w:r>
        <w:rPr>
          <w:sz w:val="18"/>
        </w:rPr>
        <w:t>os</w:t>
      </w:r>
      <w:r>
        <w:rPr>
          <w:spacing w:val="-5"/>
          <w:sz w:val="18"/>
        </w:rPr>
        <w:t> </w:t>
      </w:r>
      <w:r>
        <w:rPr>
          <w:sz w:val="18"/>
        </w:rPr>
        <w:t>pavimentos,</w:t>
      </w:r>
      <w:r>
        <w:rPr>
          <w:spacing w:val="-5"/>
          <w:sz w:val="18"/>
        </w:rPr>
        <w:t> </w:t>
      </w:r>
      <w:r>
        <w:rPr>
          <w:sz w:val="18"/>
        </w:rPr>
        <w:t>principalmente</w:t>
      </w:r>
      <w:r>
        <w:rPr>
          <w:spacing w:val="-5"/>
          <w:sz w:val="18"/>
        </w:rPr>
        <w:t> </w:t>
      </w:r>
      <w:r>
        <w:rPr>
          <w:sz w:val="18"/>
        </w:rPr>
        <w:t>nas</w:t>
      </w:r>
      <w:r>
        <w:rPr>
          <w:spacing w:val="-5"/>
          <w:sz w:val="18"/>
        </w:rPr>
        <w:t> </w:t>
      </w:r>
      <w:r>
        <w:rPr>
          <w:sz w:val="18"/>
        </w:rPr>
        <w:t>áreas</w:t>
      </w:r>
      <w:r>
        <w:rPr>
          <w:spacing w:val="-5"/>
          <w:sz w:val="18"/>
        </w:rPr>
        <w:t> </w:t>
      </w:r>
      <w:r>
        <w:rPr>
          <w:sz w:val="18"/>
        </w:rPr>
        <w:t>com</w:t>
      </w:r>
      <w:r>
        <w:rPr>
          <w:spacing w:val="-5"/>
          <w:sz w:val="18"/>
        </w:rPr>
        <w:t> </w:t>
      </w:r>
      <w:r>
        <w:rPr>
          <w:sz w:val="18"/>
        </w:rPr>
        <w:t>solução</w:t>
      </w:r>
      <w:r>
        <w:rPr>
          <w:spacing w:val="-5"/>
          <w:sz w:val="18"/>
        </w:rPr>
        <w:t> </w:t>
      </w:r>
      <w:r>
        <w:rPr>
          <w:sz w:val="18"/>
        </w:rPr>
        <w:t>acústica.</w:t>
      </w:r>
    </w:p>
    <w:p>
      <w:pPr>
        <w:pStyle w:val="ListParagraph"/>
        <w:numPr>
          <w:ilvl w:val="0"/>
          <w:numId w:val="196"/>
        </w:numPr>
        <w:tabs>
          <w:tab w:pos="3318" w:val="left" w:leader="none"/>
        </w:tabs>
        <w:spacing w:line="240" w:lineRule="auto" w:before="94" w:after="0"/>
        <w:ind w:left="3317" w:right="0" w:hanging="340"/>
        <w:jc w:val="left"/>
        <w:rPr>
          <w:sz w:val="18"/>
        </w:rPr>
      </w:pPr>
      <w:r>
        <w:rPr>
          <w:sz w:val="18"/>
        </w:rPr>
        <w:t>pré-formas da estrutura de todos os</w:t>
      </w:r>
      <w:r>
        <w:rPr>
          <w:spacing w:val="-9"/>
          <w:sz w:val="18"/>
        </w:rPr>
        <w:t> </w:t>
      </w:r>
      <w:r>
        <w:rPr>
          <w:sz w:val="18"/>
        </w:rPr>
        <w:t>pavimentos.</w:t>
      </w:r>
    </w:p>
    <w:p>
      <w:pPr>
        <w:pStyle w:val="ListParagraph"/>
        <w:numPr>
          <w:ilvl w:val="0"/>
          <w:numId w:val="196"/>
        </w:numPr>
        <w:tabs>
          <w:tab w:pos="3318" w:val="left" w:leader="none"/>
        </w:tabs>
        <w:spacing w:line="240" w:lineRule="auto" w:before="94" w:after="0"/>
        <w:ind w:left="3317" w:right="0" w:hanging="340"/>
        <w:jc w:val="left"/>
        <w:rPr>
          <w:sz w:val="18"/>
        </w:rPr>
      </w:pPr>
      <w:r>
        <w:rPr>
          <w:sz w:val="18"/>
        </w:rPr>
        <w:t>tecnologias de construção a serem</w:t>
      </w:r>
      <w:r>
        <w:rPr>
          <w:spacing w:val="-6"/>
          <w:sz w:val="18"/>
        </w:rPr>
        <w:t> </w:t>
      </w:r>
      <w:r>
        <w:rPr>
          <w:sz w:val="18"/>
        </w:rPr>
        <w:t>aplicadas.</w:t>
      </w:r>
    </w:p>
    <w:p>
      <w:pPr>
        <w:pStyle w:val="ListParagraph"/>
        <w:numPr>
          <w:ilvl w:val="0"/>
          <w:numId w:val="196"/>
        </w:numPr>
        <w:tabs>
          <w:tab w:pos="3317" w:val="left" w:leader="none"/>
          <w:tab w:pos="3318" w:val="left" w:leader="none"/>
        </w:tabs>
        <w:spacing w:line="240" w:lineRule="auto" w:before="94" w:after="0"/>
        <w:ind w:left="3317" w:right="0" w:hanging="340"/>
        <w:jc w:val="left"/>
        <w:rPr>
          <w:sz w:val="18"/>
        </w:rPr>
      </w:pPr>
      <w:r>
        <w:rPr>
          <w:sz w:val="18"/>
        </w:rPr>
        <w:t>informações</w:t>
      </w:r>
      <w:r>
        <w:rPr>
          <w:spacing w:val="-8"/>
          <w:sz w:val="18"/>
        </w:rPr>
        <w:t> </w:t>
      </w:r>
      <w:r>
        <w:rPr>
          <w:sz w:val="18"/>
        </w:rPr>
        <w:t>completas</w:t>
      </w:r>
      <w:r>
        <w:rPr>
          <w:spacing w:val="-8"/>
          <w:sz w:val="18"/>
        </w:rPr>
        <w:t> </w:t>
      </w:r>
      <w:r>
        <w:rPr>
          <w:sz w:val="18"/>
        </w:rPr>
        <w:t>de</w:t>
      </w:r>
      <w:r>
        <w:rPr>
          <w:spacing w:val="-7"/>
          <w:sz w:val="18"/>
        </w:rPr>
        <w:t> </w:t>
      </w:r>
      <w:r>
        <w:rPr>
          <w:sz w:val="18"/>
        </w:rPr>
        <w:t>todo</w:t>
      </w:r>
      <w:r>
        <w:rPr>
          <w:spacing w:val="-8"/>
          <w:sz w:val="18"/>
        </w:rPr>
        <w:t> </w:t>
      </w:r>
      <w:r>
        <w:rPr>
          <w:sz w:val="18"/>
        </w:rPr>
        <w:t>o</w:t>
      </w:r>
      <w:r>
        <w:rPr>
          <w:spacing w:val="-7"/>
          <w:sz w:val="18"/>
        </w:rPr>
        <w:t> </w:t>
      </w:r>
      <w:r>
        <w:rPr>
          <w:sz w:val="18"/>
        </w:rPr>
        <w:t>projeto</w:t>
      </w:r>
      <w:r>
        <w:rPr>
          <w:spacing w:val="-8"/>
          <w:sz w:val="18"/>
        </w:rPr>
        <w:t> </w:t>
      </w:r>
      <w:r>
        <w:rPr>
          <w:sz w:val="18"/>
        </w:rPr>
        <w:t>de</w:t>
      </w:r>
      <w:r>
        <w:rPr>
          <w:spacing w:val="-7"/>
          <w:sz w:val="18"/>
        </w:rPr>
        <w:t> </w:t>
      </w:r>
      <w:r>
        <w:rPr>
          <w:sz w:val="18"/>
        </w:rPr>
        <w:t>instalações</w:t>
      </w:r>
      <w:r>
        <w:rPr>
          <w:spacing w:val="-8"/>
          <w:sz w:val="18"/>
        </w:rPr>
        <w:t> </w:t>
      </w:r>
      <w:r>
        <w:rPr>
          <w:sz w:val="18"/>
        </w:rPr>
        <w:t>hidráulicas</w:t>
      </w:r>
      <w:r>
        <w:rPr>
          <w:spacing w:val="-7"/>
          <w:sz w:val="18"/>
        </w:rPr>
        <w:t> </w:t>
      </w:r>
      <w:r>
        <w:rPr>
          <w:sz w:val="18"/>
        </w:rPr>
        <w:t>do</w:t>
      </w:r>
      <w:r>
        <w:rPr>
          <w:spacing w:val="-8"/>
          <w:sz w:val="18"/>
        </w:rPr>
        <w:t> </w:t>
      </w:r>
      <w:r>
        <w:rPr>
          <w:sz w:val="18"/>
        </w:rPr>
        <w:t>empreendimento,</w:t>
      </w:r>
      <w:r>
        <w:rPr>
          <w:spacing w:val="-8"/>
          <w:sz w:val="18"/>
        </w:rPr>
        <w:t> </w:t>
      </w:r>
      <w:r>
        <w:rPr>
          <w:sz w:val="18"/>
        </w:rPr>
        <w:t>incluindo</w:t>
      </w:r>
    </w:p>
    <w:p>
      <w:pPr>
        <w:pStyle w:val="ListParagraph"/>
        <w:numPr>
          <w:ilvl w:val="0"/>
          <w:numId w:val="196"/>
        </w:numPr>
        <w:tabs>
          <w:tab w:pos="3318" w:val="left" w:leader="none"/>
        </w:tabs>
        <w:spacing w:line="240" w:lineRule="auto" w:before="94" w:after="0"/>
        <w:ind w:left="3317" w:right="0" w:hanging="340"/>
        <w:jc w:val="left"/>
        <w:rPr>
          <w:sz w:val="18"/>
        </w:rPr>
      </w:pPr>
      <w:r>
        <w:rPr>
          <w:sz w:val="18"/>
        </w:rPr>
        <w:t>data sheets dos equipamentos, contendo informações de ruídos</w:t>
      </w:r>
      <w:r>
        <w:rPr>
          <w:spacing w:val="-23"/>
          <w:sz w:val="18"/>
        </w:rPr>
        <w:t> </w:t>
      </w:r>
      <w:r>
        <w:rPr>
          <w:sz w:val="18"/>
        </w:rPr>
        <w:t>gerados</w:t>
      </w:r>
    </w:p>
    <w:p>
      <w:pPr>
        <w:pStyle w:val="ListParagraph"/>
        <w:numPr>
          <w:ilvl w:val="0"/>
          <w:numId w:val="196"/>
        </w:numPr>
        <w:tabs>
          <w:tab w:pos="3318" w:val="left" w:leader="none"/>
        </w:tabs>
        <w:spacing w:line="283" w:lineRule="auto" w:before="94" w:after="0"/>
        <w:ind w:left="3317" w:right="1415" w:hanging="340"/>
        <w:jc w:val="left"/>
        <w:rPr>
          <w:sz w:val="18"/>
        </w:rPr>
      </w:pPr>
      <w:r>
        <w:rPr>
          <w:sz w:val="18"/>
        </w:rPr>
        <w:t>informações</w:t>
      </w:r>
      <w:r>
        <w:rPr>
          <w:spacing w:val="-10"/>
          <w:sz w:val="18"/>
        </w:rPr>
        <w:t> </w:t>
      </w:r>
      <w:r>
        <w:rPr>
          <w:sz w:val="18"/>
        </w:rPr>
        <w:t>completas</w:t>
      </w:r>
      <w:r>
        <w:rPr>
          <w:spacing w:val="-9"/>
          <w:sz w:val="18"/>
        </w:rPr>
        <w:t> </w:t>
      </w:r>
      <w:r>
        <w:rPr>
          <w:sz w:val="18"/>
        </w:rPr>
        <w:t>de</w:t>
      </w:r>
      <w:r>
        <w:rPr>
          <w:spacing w:val="-9"/>
          <w:sz w:val="18"/>
        </w:rPr>
        <w:t> </w:t>
      </w:r>
      <w:r>
        <w:rPr>
          <w:sz w:val="18"/>
        </w:rPr>
        <w:t>todo</w:t>
      </w:r>
      <w:r>
        <w:rPr>
          <w:spacing w:val="-9"/>
          <w:sz w:val="18"/>
        </w:rPr>
        <w:t> </w:t>
      </w:r>
      <w:r>
        <w:rPr>
          <w:sz w:val="18"/>
        </w:rPr>
        <w:t>o</w:t>
      </w:r>
      <w:r>
        <w:rPr>
          <w:spacing w:val="-9"/>
          <w:sz w:val="18"/>
        </w:rPr>
        <w:t> </w:t>
      </w:r>
      <w:r>
        <w:rPr>
          <w:sz w:val="18"/>
        </w:rPr>
        <w:t>projeto</w:t>
      </w:r>
      <w:r>
        <w:rPr>
          <w:spacing w:val="-9"/>
          <w:sz w:val="18"/>
        </w:rPr>
        <w:t> </w:t>
      </w:r>
      <w:r>
        <w:rPr>
          <w:sz w:val="18"/>
        </w:rPr>
        <w:t>de</w:t>
      </w:r>
      <w:r>
        <w:rPr>
          <w:spacing w:val="-9"/>
          <w:sz w:val="18"/>
        </w:rPr>
        <w:t> </w:t>
      </w:r>
      <w:r>
        <w:rPr>
          <w:sz w:val="18"/>
        </w:rPr>
        <w:t>instalações</w:t>
      </w:r>
      <w:r>
        <w:rPr>
          <w:spacing w:val="-9"/>
          <w:sz w:val="18"/>
        </w:rPr>
        <w:t> </w:t>
      </w:r>
      <w:r>
        <w:rPr>
          <w:sz w:val="18"/>
        </w:rPr>
        <w:t>elétricas</w:t>
      </w:r>
      <w:r>
        <w:rPr>
          <w:spacing w:val="-9"/>
          <w:sz w:val="18"/>
        </w:rPr>
        <w:t> </w:t>
      </w:r>
      <w:r>
        <w:rPr>
          <w:sz w:val="18"/>
        </w:rPr>
        <w:t>do</w:t>
      </w:r>
      <w:r>
        <w:rPr>
          <w:spacing w:val="-9"/>
          <w:sz w:val="18"/>
        </w:rPr>
        <w:t> </w:t>
      </w:r>
      <w:r>
        <w:rPr>
          <w:sz w:val="18"/>
        </w:rPr>
        <w:t>empreendimento,</w:t>
      </w:r>
      <w:r>
        <w:rPr>
          <w:spacing w:val="-9"/>
          <w:sz w:val="18"/>
        </w:rPr>
        <w:t> </w:t>
      </w:r>
      <w:r>
        <w:rPr>
          <w:sz w:val="18"/>
        </w:rPr>
        <w:t>incluindo data</w:t>
      </w:r>
      <w:r>
        <w:rPr>
          <w:spacing w:val="-5"/>
          <w:sz w:val="18"/>
        </w:rPr>
        <w:t> </w:t>
      </w:r>
      <w:r>
        <w:rPr>
          <w:sz w:val="18"/>
        </w:rPr>
        <w:t>sheets</w:t>
      </w:r>
      <w:r>
        <w:rPr>
          <w:spacing w:val="-5"/>
          <w:sz w:val="18"/>
        </w:rPr>
        <w:t> </w:t>
      </w:r>
      <w:r>
        <w:rPr>
          <w:sz w:val="18"/>
        </w:rPr>
        <w:t>dos</w:t>
      </w:r>
      <w:r>
        <w:rPr>
          <w:spacing w:val="-5"/>
          <w:sz w:val="18"/>
        </w:rPr>
        <w:t> </w:t>
      </w:r>
      <w:r>
        <w:rPr>
          <w:sz w:val="18"/>
        </w:rPr>
        <w:t>equipamentos,</w:t>
      </w:r>
      <w:r>
        <w:rPr>
          <w:spacing w:val="-4"/>
          <w:sz w:val="18"/>
        </w:rPr>
        <w:t> </w:t>
      </w:r>
      <w:r>
        <w:rPr>
          <w:sz w:val="18"/>
        </w:rPr>
        <w:t>contendo</w:t>
      </w:r>
      <w:r>
        <w:rPr>
          <w:spacing w:val="-5"/>
          <w:sz w:val="18"/>
        </w:rPr>
        <w:t> </w:t>
      </w:r>
      <w:r>
        <w:rPr>
          <w:sz w:val="18"/>
        </w:rPr>
        <w:t>informações</w:t>
      </w:r>
      <w:r>
        <w:rPr>
          <w:spacing w:val="-5"/>
          <w:sz w:val="18"/>
        </w:rPr>
        <w:t> </w:t>
      </w:r>
      <w:r>
        <w:rPr>
          <w:sz w:val="18"/>
        </w:rPr>
        <w:t>de</w:t>
      </w:r>
      <w:r>
        <w:rPr>
          <w:spacing w:val="-5"/>
          <w:sz w:val="18"/>
        </w:rPr>
        <w:t> </w:t>
      </w:r>
      <w:r>
        <w:rPr>
          <w:sz w:val="18"/>
        </w:rPr>
        <w:t>ruídos</w:t>
      </w:r>
      <w:r>
        <w:rPr>
          <w:spacing w:val="-4"/>
          <w:sz w:val="18"/>
        </w:rPr>
        <w:t> </w:t>
      </w:r>
      <w:r>
        <w:rPr>
          <w:sz w:val="18"/>
        </w:rPr>
        <w:t>gerados.</w:t>
      </w:r>
    </w:p>
    <w:p>
      <w:pPr>
        <w:pStyle w:val="ListParagraph"/>
        <w:numPr>
          <w:ilvl w:val="0"/>
          <w:numId w:val="196"/>
        </w:numPr>
        <w:tabs>
          <w:tab w:pos="3317" w:val="left" w:leader="none"/>
          <w:tab w:pos="3318" w:val="left" w:leader="none"/>
        </w:tabs>
        <w:spacing w:line="283" w:lineRule="auto" w:before="58" w:after="0"/>
        <w:ind w:left="3317" w:right="1414" w:hanging="340"/>
        <w:jc w:val="left"/>
        <w:rPr>
          <w:sz w:val="18"/>
        </w:rPr>
      </w:pPr>
      <w:r>
        <w:rPr>
          <w:sz w:val="18"/>
        </w:rPr>
        <w:t>informações</w:t>
      </w:r>
      <w:r>
        <w:rPr>
          <w:spacing w:val="-29"/>
          <w:sz w:val="18"/>
        </w:rPr>
        <w:t> </w:t>
      </w:r>
      <w:r>
        <w:rPr>
          <w:sz w:val="18"/>
        </w:rPr>
        <w:t>completas</w:t>
      </w:r>
      <w:r>
        <w:rPr>
          <w:spacing w:val="-28"/>
          <w:sz w:val="18"/>
        </w:rPr>
        <w:t> </w:t>
      </w:r>
      <w:r>
        <w:rPr>
          <w:sz w:val="18"/>
        </w:rPr>
        <w:t>de</w:t>
      </w:r>
      <w:r>
        <w:rPr>
          <w:spacing w:val="-29"/>
          <w:sz w:val="18"/>
        </w:rPr>
        <w:t> </w:t>
      </w:r>
      <w:r>
        <w:rPr>
          <w:sz w:val="18"/>
        </w:rPr>
        <w:t>todos</w:t>
      </w:r>
      <w:r>
        <w:rPr>
          <w:spacing w:val="-28"/>
          <w:sz w:val="18"/>
        </w:rPr>
        <w:t> </w:t>
      </w:r>
      <w:r>
        <w:rPr>
          <w:sz w:val="18"/>
        </w:rPr>
        <w:t>os</w:t>
      </w:r>
      <w:r>
        <w:rPr>
          <w:spacing w:val="-29"/>
          <w:sz w:val="18"/>
        </w:rPr>
        <w:t> </w:t>
      </w:r>
      <w:r>
        <w:rPr>
          <w:sz w:val="18"/>
        </w:rPr>
        <w:t>projetos</w:t>
      </w:r>
      <w:r>
        <w:rPr>
          <w:spacing w:val="-28"/>
          <w:sz w:val="18"/>
        </w:rPr>
        <w:t> </w:t>
      </w:r>
      <w:r>
        <w:rPr>
          <w:sz w:val="18"/>
        </w:rPr>
        <w:t>destas</w:t>
      </w:r>
      <w:r>
        <w:rPr>
          <w:spacing w:val="-29"/>
          <w:sz w:val="18"/>
        </w:rPr>
        <w:t> </w:t>
      </w:r>
      <w:r>
        <w:rPr>
          <w:sz w:val="18"/>
        </w:rPr>
        <w:t>instalações</w:t>
      </w:r>
      <w:r>
        <w:rPr>
          <w:spacing w:val="-28"/>
          <w:sz w:val="18"/>
        </w:rPr>
        <w:t> </w:t>
      </w:r>
      <w:r>
        <w:rPr>
          <w:sz w:val="18"/>
        </w:rPr>
        <w:t>do</w:t>
      </w:r>
      <w:r>
        <w:rPr>
          <w:spacing w:val="-29"/>
          <w:sz w:val="18"/>
        </w:rPr>
        <w:t> </w:t>
      </w:r>
      <w:r>
        <w:rPr>
          <w:sz w:val="18"/>
        </w:rPr>
        <w:t>empreendimento,</w:t>
      </w:r>
      <w:r>
        <w:rPr>
          <w:spacing w:val="-28"/>
          <w:sz w:val="18"/>
        </w:rPr>
        <w:t> </w:t>
      </w:r>
      <w:r>
        <w:rPr>
          <w:sz w:val="18"/>
        </w:rPr>
        <w:t>incluindo</w:t>
      </w:r>
      <w:r>
        <w:rPr>
          <w:spacing w:val="-29"/>
          <w:sz w:val="18"/>
        </w:rPr>
        <w:t> </w:t>
      </w:r>
      <w:r>
        <w:rPr>
          <w:sz w:val="18"/>
        </w:rPr>
        <w:t>data sheets dos equipamentos, contendo informações de ruídos</w:t>
      </w:r>
      <w:r>
        <w:rPr>
          <w:spacing w:val="-27"/>
          <w:sz w:val="18"/>
        </w:rPr>
        <w:t> </w:t>
      </w:r>
      <w:r>
        <w:rPr>
          <w:sz w:val="18"/>
        </w:rPr>
        <w:t>gerados.</w:t>
      </w:r>
    </w:p>
    <w:p>
      <w:pPr>
        <w:pStyle w:val="ListParagraph"/>
        <w:numPr>
          <w:ilvl w:val="0"/>
          <w:numId w:val="196"/>
        </w:numPr>
        <w:tabs>
          <w:tab w:pos="3317" w:val="left" w:leader="none"/>
          <w:tab w:pos="3318" w:val="left" w:leader="none"/>
        </w:tabs>
        <w:spacing w:line="283" w:lineRule="auto" w:before="59" w:after="0"/>
        <w:ind w:left="3317" w:right="1416" w:hanging="340"/>
        <w:jc w:val="left"/>
        <w:rPr>
          <w:sz w:val="18"/>
        </w:rPr>
      </w:pPr>
      <w:r>
        <w:rPr>
          <w:sz w:val="18"/>
        </w:rPr>
        <w:t>informações</w:t>
      </w:r>
      <w:r>
        <w:rPr>
          <w:spacing w:val="-12"/>
          <w:sz w:val="18"/>
        </w:rPr>
        <w:t> </w:t>
      </w:r>
      <w:r>
        <w:rPr>
          <w:sz w:val="18"/>
        </w:rPr>
        <w:t>completas</w:t>
      </w:r>
      <w:r>
        <w:rPr>
          <w:spacing w:val="-11"/>
          <w:sz w:val="18"/>
        </w:rPr>
        <w:t> </w:t>
      </w:r>
      <w:r>
        <w:rPr>
          <w:sz w:val="18"/>
        </w:rPr>
        <w:t>de</w:t>
      </w:r>
      <w:r>
        <w:rPr>
          <w:spacing w:val="-11"/>
          <w:sz w:val="18"/>
        </w:rPr>
        <w:t> </w:t>
      </w:r>
      <w:r>
        <w:rPr>
          <w:sz w:val="18"/>
        </w:rPr>
        <w:t>todas</w:t>
      </w:r>
      <w:r>
        <w:rPr>
          <w:spacing w:val="-11"/>
          <w:sz w:val="18"/>
        </w:rPr>
        <w:t> </w:t>
      </w:r>
      <w:r>
        <w:rPr>
          <w:sz w:val="18"/>
        </w:rPr>
        <w:t>as</w:t>
      </w:r>
      <w:r>
        <w:rPr>
          <w:spacing w:val="-12"/>
          <w:sz w:val="18"/>
        </w:rPr>
        <w:t> </w:t>
      </w:r>
      <w:r>
        <w:rPr>
          <w:sz w:val="18"/>
        </w:rPr>
        <w:t>áreas</w:t>
      </w:r>
      <w:r>
        <w:rPr>
          <w:spacing w:val="-11"/>
          <w:sz w:val="18"/>
        </w:rPr>
        <w:t> </w:t>
      </w:r>
      <w:r>
        <w:rPr>
          <w:sz w:val="18"/>
        </w:rPr>
        <w:t>com</w:t>
      </w:r>
      <w:r>
        <w:rPr>
          <w:spacing w:val="-11"/>
          <w:sz w:val="18"/>
        </w:rPr>
        <w:t> </w:t>
      </w:r>
      <w:r>
        <w:rPr>
          <w:sz w:val="18"/>
        </w:rPr>
        <w:t>impermeabilização</w:t>
      </w:r>
      <w:r>
        <w:rPr>
          <w:spacing w:val="-11"/>
          <w:sz w:val="18"/>
        </w:rPr>
        <w:t> </w:t>
      </w:r>
      <w:r>
        <w:rPr>
          <w:sz w:val="18"/>
        </w:rPr>
        <w:t>e</w:t>
      </w:r>
      <w:r>
        <w:rPr>
          <w:spacing w:val="-12"/>
          <w:sz w:val="18"/>
        </w:rPr>
        <w:t> </w:t>
      </w:r>
      <w:r>
        <w:rPr>
          <w:sz w:val="18"/>
        </w:rPr>
        <w:t>isolação</w:t>
      </w:r>
      <w:r>
        <w:rPr>
          <w:spacing w:val="-11"/>
          <w:sz w:val="18"/>
        </w:rPr>
        <w:t> </w:t>
      </w:r>
      <w:r>
        <w:rPr>
          <w:sz w:val="18"/>
        </w:rPr>
        <w:t>térmica</w:t>
      </w:r>
      <w:r>
        <w:rPr>
          <w:spacing w:val="-11"/>
          <w:sz w:val="18"/>
        </w:rPr>
        <w:t> </w:t>
      </w:r>
      <w:r>
        <w:rPr>
          <w:sz w:val="18"/>
        </w:rPr>
        <w:t>que</w:t>
      </w:r>
      <w:r>
        <w:rPr>
          <w:spacing w:val="-11"/>
          <w:sz w:val="18"/>
        </w:rPr>
        <w:t> </w:t>
      </w:r>
      <w:r>
        <w:rPr>
          <w:spacing w:val="-3"/>
          <w:sz w:val="18"/>
        </w:rPr>
        <w:t>possam </w:t>
      </w:r>
      <w:r>
        <w:rPr>
          <w:sz w:val="18"/>
        </w:rPr>
        <w:t>interferir com as que receberão solução</w:t>
      </w:r>
      <w:r>
        <w:rPr>
          <w:spacing w:val="-11"/>
          <w:sz w:val="18"/>
        </w:rPr>
        <w:t> </w:t>
      </w:r>
      <w:r>
        <w:rPr>
          <w:sz w:val="18"/>
        </w:rPr>
        <w:t>acústica.</w:t>
      </w:r>
    </w:p>
    <w:p>
      <w:pPr>
        <w:pStyle w:val="BodyText"/>
        <w:spacing w:before="0"/>
        <w:rPr>
          <w:sz w:val="20"/>
        </w:rPr>
      </w:pPr>
    </w:p>
    <w:p>
      <w:pPr>
        <w:pStyle w:val="BodyText"/>
        <w:spacing w:before="6"/>
        <w:rPr>
          <w:sz w:val="16"/>
        </w:rPr>
      </w:pPr>
    </w:p>
    <w:p>
      <w:pPr>
        <w:pStyle w:val="ListParagraph"/>
        <w:numPr>
          <w:ilvl w:val="4"/>
          <w:numId w:val="195"/>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97"/>
        </w:numPr>
        <w:tabs>
          <w:tab w:pos="3318" w:val="left" w:leader="none"/>
        </w:tabs>
        <w:spacing w:line="240" w:lineRule="auto" w:before="151" w:after="0"/>
        <w:ind w:left="3317" w:right="0" w:hanging="340"/>
        <w:jc w:val="left"/>
        <w:rPr>
          <w:sz w:val="18"/>
        </w:rPr>
      </w:pPr>
      <w:r>
        <w:rPr>
          <w:spacing w:val="-3"/>
          <w:sz w:val="18"/>
        </w:rPr>
        <w:t>revisão</w:t>
      </w:r>
      <w:r>
        <w:rPr>
          <w:spacing w:val="-15"/>
          <w:sz w:val="18"/>
        </w:rPr>
        <w:t> </w:t>
      </w:r>
      <w:r>
        <w:rPr>
          <w:sz w:val="18"/>
        </w:rPr>
        <w:t>dos</w:t>
      </w:r>
      <w:r>
        <w:rPr>
          <w:spacing w:val="-14"/>
          <w:sz w:val="18"/>
        </w:rPr>
        <w:t> </w:t>
      </w:r>
      <w:r>
        <w:rPr>
          <w:sz w:val="18"/>
        </w:rPr>
        <w:t>trabalhos</w:t>
      </w:r>
      <w:r>
        <w:rPr>
          <w:spacing w:val="-14"/>
          <w:sz w:val="18"/>
        </w:rPr>
        <w:t> </w:t>
      </w:r>
      <w:r>
        <w:rPr>
          <w:spacing w:val="-3"/>
          <w:sz w:val="18"/>
        </w:rPr>
        <w:t>executados</w:t>
      </w:r>
      <w:r>
        <w:rPr>
          <w:spacing w:val="-15"/>
          <w:sz w:val="18"/>
        </w:rPr>
        <w:t> </w:t>
      </w:r>
      <w:r>
        <w:rPr>
          <w:sz w:val="18"/>
        </w:rPr>
        <w:t>na</w:t>
      </w:r>
      <w:r>
        <w:rPr>
          <w:spacing w:val="-14"/>
          <w:sz w:val="18"/>
        </w:rPr>
        <w:t> </w:t>
      </w:r>
      <w:r>
        <w:rPr>
          <w:spacing w:val="-3"/>
          <w:sz w:val="18"/>
        </w:rPr>
        <w:t>fase</w:t>
      </w:r>
      <w:r>
        <w:rPr>
          <w:spacing w:val="-14"/>
          <w:sz w:val="18"/>
        </w:rPr>
        <w:t> </w:t>
      </w:r>
      <w:r>
        <w:rPr>
          <w:spacing w:val="-4"/>
          <w:sz w:val="18"/>
        </w:rPr>
        <w:t>anterior,</w:t>
      </w:r>
      <w:r>
        <w:rPr>
          <w:spacing w:val="-14"/>
          <w:sz w:val="18"/>
        </w:rPr>
        <w:t> </w:t>
      </w:r>
      <w:r>
        <w:rPr>
          <w:spacing w:val="-3"/>
          <w:sz w:val="18"/>
        </w:rPr>
        <w:t>considerando</w:t>
      </w:r>
      <w:r>
        <w:rPr>
          <w:spacing w:val="-15"/>
          <w:sz w:val="18"/>
        </w:rPr>
        <w:t> </w:t>
      </w:r>
      <w:r>
        <w:rPr>
          <w:sz w:val="18"/>
        </w:rPr>
        <w:t>as</w:t>
      </w:r>
      <w:r>
        <w:rPr>
          <w:spacing w:val="-14"/>
          <w:sz w:val="18"/>
        </w:rPr>
        <w:t> </w:t>
      </w:r>
      <w:r>
        <w:rPr>
          <w:sz w:val="18"/>
        </w:rPr>
        <w:t>atualizações</w:t>
      </w:r>
      <w:r>
        <w:rPr>
          <w:spacing w:val="-14"/>
          <w:sz w:val="18"/>
        </w:rPr>
        <w:t> </w:t>
      </w:r>
      <w:r>
        <w:rPr>
          <w:sz w:val="18"/>
        </w:rPr>
        <w:t>de</w:t>
      </w:r>
      <w:r>
        <w:rPr>
          <w:spacing w:val="-15"/>
          <w:sz w:val="18"/>
        </w:rPr>
        <w:t> </w:t>
      </w:r>
      <w:r>
        <w:rPr>
          <w:spacing w:val="-3"/>
          <w:sz w:val="18"/>
        </w:rPr>
        <w:t>projetos</w:t>
      </w:r>
      <w:r>
        <w:rPr>
          <w:spacing w:val="-14"/>
          <w:sz w:val="18"/>
        </w:rPr>
        <w:t> </w:t>
      </w:r>
      <w:r>
        <w:rPr>
          <w:sz w:val="18"/>
        </w:rPr>
        <w:t>ou</w:t>
      </w:r>
      <w:r>
        <w:rPr>
          <w:spacing w:val="-14"/>
          <w:sz w:val="18"/>
        </w:rPr>
        <w:t> </w:t>
      </w:r>
      <w:r>
        <w:rPr>
          <w:sz w:val="18"/>
        </w:rPr>
        <w:t>de</w:t>
      </w:r>
      <w:r>
        <w:rPr>
          <w:spacing w:val="-14"/>
          <w:sz w:val="18"/>
        </w:rPr>
        <w:t> </w:t>
      </w:r>
      <w:r>
        <w:rPr>
          <w:spacing w:val="-4"/>
          <w:sz w:val="18"/>
        </w:rPr>
        <w:t>uso.</w:t>
      </w:r>
    </w:p>
    <w:p>
      <w:pPr>
        <w:pStyle w:val="ListParagraph"/>
        <w:numPr>
          <w:ilvl w:val="0"/>
          <w:numId w:val="197"/>
        </w:numPr>
        <w:tabs>
          <w:tab w:pos="3318" w:val="left" w:leader="none"/>
        </w:tabs>
        <w:spacing w:line="283" w:lineRule="auto" w:before="94" w:after="0"/>
        <w:ind w:left="3317" w:right="1414" w:hanging="340"/>
        <w:jc w:val="left"/>
        <w:rPr>
          <w:sz w:val="18"/>
        </w:rPr>
      </w:pPr>
      <w:r>
        <w:rPr>
          <w:sz w:val="18"/>
        </w:rPr>
        <w:t>análise detalhada de cada área com solução acústica considerando as diferenças de uso dos ambientes,</w:t>
      </w:r>
      <w:r>
        <w:rPr>
          <w:spacing w:val="-18"/>
          <w:sz w:val="18"/>
        </w:rPr>
        <w:t> </w:t>
      </w:r>
      <w:r>
        <w:rPr>
          <w:sz w:val="18"/>
        </w:rPr>
        <w:t>tipos</w:t>
      </w:r>
      <w:r>
        <w:rPr>
          <w:spacing w:val="-17"/>
          <w:sz w:val="18"/>
        </w:rPr>
        <w:t> </w:t>
      </w:r>
      <w:r>
        <w:rPr>
          <w:sz w:val="18"/>
        </w:rPr>
        <w:t>de</w:t>
      </w:r>
      <w:r>
        <w:rPr>
          <w:spacing w:val="-17"/>
          <w:sz w:val="18"/>
        </w:rPr>
        <w:t> </w:t>
      </w:r>
      <w:r>
        <w:rPr>
          <w:sz w:val="18"/>
        </w:rPr>
        <w:t>materiais</w:t>
      </w:r>
      <w:r>
        <w:rPr>
          <w:spacing w:val="-17"/>
          <w:sz w:val="18"/>
        </w:rPr>
        <w:t> </w:t>
      </w:r>
      <w:r>
        <w:rPr>
          <w:sz w:val="18"/>
        </w:rPr>
        <w:t>utilizados,</w:t>
      </w:r>
      <w:r>
        <w:rPr>
          <w:spacing w:val="-17"/>
          <w:sz w:val="18"/>
        </w:rPr>
        <w:t> </w:t>
      </w:r>
      <w:r>
        <w:rPr>
          <w:sz w:val="18"/>
        </w:rPr>
        <w:t>brutos</w:t>
      </w:r>
      <w:r>
        <w:rPr>
          <w:spacing w:val="-17"/>
          <w:sz w:val="18"/>
        </w:rPr>
        <w:t> </w:t>
      </w:r>
      <w:r>
        <w:rPr>
          <w:sz w:val="18"/>
        </w:rPr>
        <w:t>e</w:t>
      </w:r>
      <w:r>
        <w:rPr>
          <w:spacing w:val="-17"/>
          <w:sz w:val="18"/>
        </w:rPr>
        <w:t> </w:t>
      </w:r>
      <w:r>
        <w:rPr>
          <w:sz w:val="18"/>
        </w:rPr>
        <w:t>de</w:t>
      </w:r>
      <w:r>
        <w:rPr>
          <w:spacing w:val="-17"/>
          <w:sz w:val="18"/>
        </w:rPr>
        <w:t> </w:t>
      </w:r>
      <w:r>
        <w:rPr>
          <w:sz w:val="18"/>
        </w:rPr>
        <w:t>acabamento,</w:t>
      </w:r>
      <w:r>
        <w:rPr>
          <w:spacing w:val="-17"/>
          <w:sz w:val="18"/>
        </w:rPr>
        <w:t> </w:t>
      </w:r>
      <w:r>
        <w:rPr>
          <w:sz w:val="18"/>
        </w:rPr>
        <w:t>com</w:t>
      </w:r>
      <w:r>
        <w:rPr>
          <w:spacing w:val="-17"/>
          <w:sz w:val="18"/>
        </w:rPr>
        <w:t> </w:t>
      </w:r>
      <w:r>
        <w:rPr>
          <w:sz w:val="18"/>
        </w:rPr>
        <w:t>respectivas</w:t>
      </w:r>
      <w:r>
        <w:rPr>
          <w:spacing w:val="-17"/>
          <w:sz w:val="18"/>
        </w:rPr>
        <w:t> </w:t>
      </w:r>
      <w:r>
        <w:rPr>
          <w:sz w:val="18"/>
        </w:rPr>
        <w:t>espessuras;</w:t>
      </w:r>
    </w:p>
    <w:p>
      <w:pPr>
        <w:pStyle w:val="ListParagraph"/>
        <w:numPr>
          <w:ilvl w:val="0"/>
          <w:numId w:val="197"/>
        </w:numPr>
        <w:tabs>
          <w:tab w:pos="3318" w:val="left" w:leader="none"/>
        </w:tabs>
        <w:spacing w:line="283" w:lineRule="auto" w:before="58" w:after="0"/>
        <w:ind w:left="3317" w:right="1415" w:hanging="340"/>
        <w:jc w:val="both"/>
        <w:rPr>
          <w:sz w:val="18"/>
        </w:rPr>
      </w:pPr>
      <w:r>
        <w:rPr>
          <w:sz w:val="18"/>
        </w:rPr>
        <w:t>indicação da necessidade específica de solução acústica em áreas que contenham detalhes</w:t>
      </w:r>
      <w:r>
        <w:rPr>
          <w:spacing w:val="49"/>
          <w:sz w:val="18"/>
        </w:rPr>
        <w:t> </w:t>
      </w:r>
      <w:r>
        <w:rPr>
          <w:sz w:val="18"/>
        </w:rPr>
        <w:t>arquitetônicos e estruturais pouco usuais cuja solução acústica demande cuidados adicionais de execução.</w:t>
      </w:r>
    </w:p>
    <w:p>
      <w:pPr>
        <w:pStyle w:val="ListParagraph"/>
        <w:numPr>
          <w:ilvl w:val="0"/>
          <w:numId w:val="197"/>
        </w:numPr>
        <w:tabs>
          <w:tab w:pos="3318" w:val="left" w:leader="none"/>
        </w:tabs>
        <w:spacing w:line="283" w:lineRule="auto" w:before="59" w:after="0"/>
        <w:ind w:left="3317" w:right="1416" w:hanging="340"/>
        <w:jc w:val="left"/>
        <w:rPr>
          <w:sz w:val="18"/>
        </w:rPr>
      </w:pPr>
      <w:r>
        <w:rPr>
          <w:sz w:val="18"/>
        </w:rPr>
        <w:t>análise detalhada de cada área a receber solução acústica considerando as interferências com elementos constantes do projeto de instalações</w:t>
      </w:r>
      <w:r>
        <w:rPr>
          <w:spacing w:val="-18"/>
          <w:sz w:val="18"/>
        </w:rPr>
        <w:t> </w:t>
      </w:r>
      <w:r>
        <w:rPr>
          <w:sz w:val="18"/>
        </w:rPr>
        <w:t>hidráulicas;</w:t>
      </w:r>
    </w:p>
    <w:p>
      <w:pPr>
        <w:pStyle w:val="ListParagraph"/>
        <w:numPr>
          <w:ilvl w:val="0"/>
          <w:numId w:val="197"/>
        </w:numPr>
        <w:tabs>
          <w:tab w:pos="3318" w:val="left" w:leader="none"/>
        </w:tabs>
        <w:spacing w:line="283" w:lineRule="auto" w:before="58" w:after="0"/>
        <w:ind w:left="3317" w:right="1414" w:hanging="340"/>
        <w:jc w:val="left"/>
        <w:rPr>
          <w:sz w:val="18"/>
        </w:rPr>
      </w:pPr>
      <w:r>
        <w:rPr>
          <w:sz w:val="18"/>
        </w:rPr>
        <w:t>indicação da necessidade de solução acústica em áreas que contenham detalhes específicos de elementos constantes de instalações</w:t>
      </w:r>
      <w:r>
        <w:rPr>
          <w:spacing w:val="-8"/>
          <w:sz w:val="18"/>
        </w:rPr>
        <w:t> </w:t>
      </w:r>
      <w:r>
        <w:rPr>
          <w:sz w:val="18"/>
        </w:rPr>
        <w:t>hidráulicas.</w:t>
      </w:r>
    </w:p>
    <w:p>
      <w:pPr>
        <w:pStyle w:val="ListParagraph"/>
        <w:numPr>
          <w:ilvl w:val="0"/>
          <w:numId w:val="197"/>
        </w:numPr>
        <w:tabs>
          <w:tab w:pos="3317" w:val="left" w:leader="none"/>
          <w:tab w:pos="3318" w:val="left" w:leader="none"/>
        </w:tabs>
        <w:spacing w:line="283" w:lineRule="auto" w:before="58" w:after="0"/>
        <w:ind w:left="3317" w:right="1416" w:hanging="340"/>
        <w:jc w:val="left"/>
        <w:rPr>
          <w:sz w:val="18"/>
        </w:rPr>
      </w:pPr>
      <w:r>
        <w:rPr>
          <w:sz w:val="18"/>
        </w:rPr>
        <w:t>análise detalhada de cada área a receber solução acústica considerando as interferências com elementos constantes do projeto de instalações</w:t>
      </w:r>
      <w:r>
        <w:rPr>
          <w:spacing w:val="-16"/>
          <w:sz w:val="18"/>
        </w:rPr>
        <w:t> </w:t>
      </w:r>
      <w:r>
        <w:rPr>
          <w:sz w:val="18"/>
        </w:rPr>
        <w:t>elétricas.</w:t>
      </w:r>
    </w:p>
    <w:p>
      <w:pPr>
        <w:pStyle w:val="ListParagraph"/>
        <w:numPr>
          <w:ilvl w:val="0"/>
          <w:numId w:val="197"/>
        </w:numPr>
        <w:tabs>
          <w:tab w:pos="3318" w:val="left" w:leader="none"/>
        </w:tabs>
        <w:spacing w:line="283" w:lineRule="auto" w:before="59" w:after="0"/>
        <w:ind w:left="3317" w:right="1414" w:hanging="340"/>
        <w:jc w:val="left"/>
        <w:rPr>
          <w:sz w:val="18"/>
        </w:rPr>
      </w:pPr>
      <w:r>
        <w:rPr>
          <w:sz w:val="18"/>
        </w:rPr>
        <w:t>indicação da necessidade de solução acústica em áreas que contenham detalhes específicos de elementos constantes de instalações</w:t>
      </w:r>
      <w:r>
        <w:rPr>
          <w:spacing w:val="-7"/>
          <w:sz w:val="18"/>
        </w:rPr>
        <w:t> </w:t>
      </w:r>
      <w:r>
        <w:rPr>
          <w:sz w:val="18"/>
        </w:rPr>
        <w:t>elétricas.</w:t>
      </w:r>
    </w:p>
    <w:p>
      <w:pPr>
        <w:pStyle w:val="ListParagraph"/>
        <w:numPr>
          <w:ilvl w:val="0"/>
          <w:numId w:val="197"/>
        </w:numPr>
        <w:tabs>
          <w:tab w:pos="3318" w:val="left" w:leader="none"/>
        </w:tabs>
        <w:spacing w:line="283" w:lineRule="auto" w:before="58" w:after="0"/>
        <w:ind w:left="3317" w:right="1415" w:hanging="340"/>
        <w:jc w:val="left"/>
        <w:rPr>
          <w:sz w:val="18"/>
        </w:rPr>
      </w:pPr>
      <w:r>
        <w:rPr>
          <w:sz w:val="18"/>
        </w:rPr>
        <w:t>analise detalhada de cada área a receber solução acústica, considerando as interferências com elementos</w:t>
      </w:r>
      <w:r>
        <w:rPr>
          <w:spacing w:val="-18"/>
          <w:sz w:val="18"/>
        </w:rPr>
        <w:t> </w:t>
      </w:r>
      <w:r>
        <w:rPr>
          <w:sz w:val="18"/>
        </w:rPr>
        <w:t>constantes</w:t>
      </w:r>
      <w:r>
        <w:rPr>
          <w:spacing w:val="-18"/>
          <w:sz w:val="18"/>
        </w:rPr>
        <w:t> </w:t>
      </w:r>
      <w:r>
        <w:rPr>
          <w:sz w:val="18"/>
        </w:rPr>
        <w:t>do</w:t>
      </w:r>
      <w:r>
        <w:rPr>
          <w:spacing w:val="-18"/>
          <w:sz w:val="18"/>
        </w:rPr>
        <w:t> </w:t>
      </w:r>
      <w:r>
        <w:rPr>
          <w:sz w:val="18"/>
        </w:rPr>
        <w:t>projeto</w:t>
      </w:r>
      <w:r>
        <w:rPr>
          <w:spacing w:val="-18"/>
          <w:sz w:val="18"/>
        </w:rPr>
        <w:t> </w:t>
      </w:r>
      <w:r>
        <w:rPr>
          <w:sz w:val="18"/>
        </w:rPr>
        <w:t>de</w:t>
      </w:r>
      <w:r>
        <w:rPr>
          <w:spacing w:val="-18"/>
          <w:sz w:val="18"/>
        </w:rPr>
        <w:t> </w:t>
      </w:r>
      <w:r>
        <w:rPr>
          <w:sz w:val="18"/>
        </w:rPr>
        <w:t>ar</w:t>
      </w:r>
      <w:r>
        <w:rPr>
          <w:spacing w:val="-18"/>
          <w:sz w:val="18"/>
        </w:rPr>
        <w:t> </w:t>
      </w:r>
      <w:r>
        <w:rPr>
          <w:sz w:val="18"/>
        </w:rPr>
        <w:t>condicionado,</w:t>
      </w:r>
      <w:r>
        <w:rPr>
          <w:spacing w:val="-18"/>
          <w:sz w:val="18"/>
        </w:rPr>
        <w:t> </w:t>
      </w:r>
      <w:r>
        <w:rPr>
          <w:sz w:val="18"/>
        </w:rPr>
        <w:t>ventilação</w:t>
      </w:r>
      <w:r>
        <w:rPr>
          <w:spacing w:val="-18"/>
          <w:sz w:val="18"/>
        </w:rPr>
        <w:t> </w:t>
      </w:r>
      <w:r>
        <w:rPr>
          <w:sz w:val="18"/>
        </w:rPr>
        <w:t>e</w:t>
      </w:r>
      <w:r>
        <w:rPr>
          <w:spacing w:val="-18"/>
          <w:sz w:val="18"/>
        </w:rPr>
        <w:t> </w:t>
      </w:r>
      <w:r>
        <w:rPr>
          <w:sz w:val="18"/>
        </w:rPr>
        <w:t>instalações</w:t>
      </w:r>
      <w:r>
        <w:rPr>
          <w:spacing w:val="-18"/>
          <w:sz w:val="18"/>
        </w:rPr>
        <w:t> </w:t>
      </w:r>
      <w:r>
        <w:rPr>
          <w:sz w:val="18"/>
        </w:rPr>
        <w:t>eletromecânicas.</w:t>
      </w:r>
    </w:p>
    <w:p>
      <w:pPr>
        <w:pStyle w:val="ListParagraph"/>
        <w:numPr>
          <w:ilvl w:val="0"/>
          <w:numId w:val="197"/>
        </w:numPr>
        <w:tabs>
          <w:tab w:pos="3317" w:val="left" w:leader="none"/>
          <w:tab w:pos="3318" w:val="left" w:leader="none"/>
        </w:tabs>
        <w:spacing w:line="283" w:lineRule="auto" w:before="58" w:after="0"/>
        <w:ind w:left="3317" w:right="1415" w:hanging="340"/>
        <w:jc w:val="left"/>
        <w:rPr>
          <w:sz w:val="18"/>
        </w:rPr>
      </w:pPr>
      <w:r>
        <w:rPr>
          <w:sz w:val="18"/>
        </w:rPr>
        <w:t>indicação</w:t>
      </w:r>
      <w:r>
        <w:rPr>
          <w:spacing w:val="-13"/>
          <w:sz w:val="18"/>
        </w:rPr>
        <w:t> </w:t>
      </w:r>
      <w:r>
        <w:rPr>
          <w:sz w:val="18"/>
        </w:rPr>
        <w:t>da</w:t>
      </w:r>
      <w:r>
        <w:rPr>
          <w:spacing w:val="-13"/>
          <w:sz w:val="18"/>
        </w:rPr>
        <w:t> </w:t>
      </w:r>
      <w:r>
        <w:rPr>
          <w:sz w:val="18"/>
        </w:rPr>
        <w:t>necessidade</w:t>
      </w:r>
      <w:r>
        <w:rPr>
          <w:spacing w:val="-13"/>
          <w:sz w:val="18"/>
        </w:rPr>
        <w:t> </w:t>
      </w:r>
      <w:r>
        <w:rPr>
          <w:sz w:val="18"/>
        </w:rPr>
        <w:t>de</w:t>
      </w:r>
      <w:r>
        <w:rPr>
          <w:spacing w:val="-13"/>
          <w:sz w:val="18"/>
        </w:rPr>
        <w:t> </w:t>
      </w:r>
      <w:r>
        <w:rPr>
          <w:sz w:val="18"/>
        </w:rPr>
        <w:t>soluções</w:t>
      </w:r>
      <w:r>
        <w:rPr>
          <w:spacing w:val="-13"/>
          <w:sz w:val="18"/>
        </w:rPr>
        <w:t> </w:t>
      </w:r>
      <w:r>
        <w:rPr>
          <w:sz w:val="18"/>
        </w:rPr>
        <w:t>acústicas</w:t>
      </w:r>
      <w:r>
        <w:rPr>
          <w:spacing w:val="-12"/>
          <w:sz w:val="18"/>
        </w:rPr>
        <w:t> </w:t>
      </w:r>
      <w:r>
        <w:rPr>
          <w:sz w:val="18"/>
        </w:rPr>
        <w:t>em</w:t>
      </w:r>
      <w:r>
        <w:rPr>
          <w:spacing w:val="-13"/>
          <w:sz w:val="18"/>
        </w:rPr>
        <w:t> </w:t>
      </w:r>
      <w:r>
        <w:rPr>
          <w:sz w:val="18"/>
        </w:rPr>
        <w:t>áreas</w:t>
      </w:r>
      <w:r>
        <w:rPr>
          <w:spacing w:val="-13"/>
          <w:sz w:val="18"/>
        </w:rPr>
        <w:t> </w:t>
      </w:r>
      <w:r>
        <w:rPr>
          <w:sz w:val="18"/>
        </w:rPr>
        <w:t>que</w:t>
      </w:r>
      <w:r>
        <w:rPr>
          <w:spacing w:val="-13"/>
          <w:sz w:val="18"/>
        </w:rPr>
        <w:t> </w:t>
      </w:r>
      <w:r>
        <w:rPr>
          <w:sz w:val="18"/>
        </w:rPr>
        <w:t>contenham</w:t>
      </w:r>
      <w:r>
        <w:rPr>
          <w:spacing w:val="-13"/>
          <w:sz w:val="18"/>
        </w:rPr>
        <w:t> </w:t>
      </w:r>
      <w:r>
        <w:rPr>
          <w:sz w:val="18"/>
        </w:rPr>
        <w:t>detalhes</w:t>
      </w:r>
      <w:r>
        <w:rPr>
          <w:spacing w:val="-12"/>
          <w:sz w:val="18"/>
        </w:rPr>
        <w:t> </w:t>
      </w:r>
      <w:r>
        <w:rPr>
          <w:sz w:val="18"/>
        </w:rPr>
        <w:t>específicos</w:t>
      </w:r>
      <w:r>
        <w:rPr>
          <w:spacing w:val="-13"/>
          <w:sz w:val="18"/>
        </w:rPr>
        <w:t> </w:t>
      </w:r>
      <w:r>
        <w:rPr>
          <w:sz w:val="18"/>
        </w:rPr>
        <w:t>de elementos</w:t>
      </w:r>
      <w:r>
        <w:rPr>
          <w:spacing w:val="-18"/>
          <w:sz w:val="18"/>
        </w:rPr>
        <w:t> </w:t>
      </w:r>
      <w:r>
        <w:rPr>
          <w:sz w:val="18"/>
        </w:rPr>
        <w:t>constantes</w:t>
      </w:r>
      <w:r>
        <w:rPr>
          <w:spacing w:val="-18"/>
          <w:sz w:val="18"/>
        </w:rPr>
        <w:t> </w:t>
      </w:r>
      <w:r>
        <w:rPr>
          <w:sz w:val="18"/>
        </w:rPr>
        <w:t>do</w:t>
      </w:r>
      <w:r>
        <w:rPr>
          <w:spacing w:val="-18"/>
          <w:sz w:val="18"/>
        </w:rPr>
        <w:t> </w:t>
      </w:r>
      <w:r>
        <w:rPr>
          <w:sz w:val="18"/>
        </w:rPr>
        <w:t>projeto</w:t>
      </w:r>
      <w:r>
        <w:rPr>
          <w:spacing w:val="-18"/>
          <w:sz w:val="18"/>
        </w:rPr>
        <w:t> </w:t>
      </w:r>
      <w:r>
        <w:rPr>
          <w:sz w:val="18"/>
        </w:rPr>
        <w:t>de</w:t>
      </w:r>
      <w:r>
        <w:rPr>
          <w:spacing w:val="-18"/>
          <w:sz w:val="18"/>
        </w:rPr>
        <w:t> </w:t>
      </w:r>
      <w:r>
        <w:rPr>
          <w:sz w:val="18"/>
        </w:rPr>
        <w:t>ar</w:t>
      </w:r>
      <w:r>
        <w:rPr>
          <w:spacing w:val="-18"/>
          <w:sz w:val="18"/>
        </w:rPr>
        <w:t> </w:t>
      </w:r>
      <w:r>
        <w:rPr>
          <w:sz w:val="18"/>
        </w:rPr>
        <w:t>condicionado,</w:t>
      </w:r>
      <w:r>
        <w:rPr>
          <w:spacing w:val="-18"/>
          <w:sz w:val="18"/>
        </w:rPr>
        <w:t> </w:t>
      </w:r>
      <w:r>
        <w:rPr>
          <w:sz w:val="18"/>
        </w:rPr>
        <w:t>ventilação</w:t>
      </w:r>
      <w:r>
        <w:rPr>
          <w:spacing w:val="-18"/>
          <w:sz w:val="18"/>
        </w:rPr>
        <w:t> </w:t>
      </w:r>
      <w:r>
        <w:rPr>
          <w:sz w:val="18"/>
        </w:rPr>
        <w:t>e</w:t>
      </w:r>
      <w:r>
        <w:rPr>
          <w:spacing w:val="-18"/>
          <w:sz w:val="18"/>
        </w:rPr>
        <w:t> </w:t>
      </w:r>
      <w:r>
        <w:rPr>
          <w:sz w:val="18"/>
        </w:rPr>
        <w:t>instalações</w:t>
      </w:r>
      <w:r>
        <w:rPr>
          <w:spacing w:val="-18"/>
          <w:sz w:val="18"/>
        </w:rPr>
        <w:t> </w:t>
      </w:r>
      <w:r>
        <w:rPr>
          <w:sz w:val="18"/>
        </w:rPr>
        <w:t>eletromecânicas.</w:t>
      </w:r>
    </w:p>
    <w:p>
      <w:pPr>
        <w:pStyle w:val="ListParagraph"/>
        <w:numPr>
          <w:ilvl w:val="0"/>
          <w:numId w:val="197"/>
        </w:numPr>
        <w:tabs>
          <w:tab w:pos="3317" w:val="left" w:leader="none"/>
          <w:tab w:pos="3318" w:val="left" w:leader="none"/>
        </w:tabs>
        <w:spacing w:line="283" w:lineRule="auto" w:before="58" w:after="0"/>
        <w:ind w:left="3317" w:right="1415" w:hanging="340"/>
        <w:jc w:val="left"/>
        <w:rPr>
          <w:sz w:val="18"/>
        </w:rPr>
      </w:pPr>
      <w:r>
        <w:rPr>
          <w:sz w:val="18"/>
        </w:rPr>
        <w:t>analise detalhada de cada área a receber solução acústica, considerando as interferências </w:t>
      </w:r>
      <w:r>
        <w:rPr>
          <w:spacing w:val="-6"/>
          <w:sz w:val="18"/>
        </w:rPr>
        <w:t>com </w:t>
      </w:r>
      <w:r>
        <w:rPr>
          <w:sz w:val="18"/>
        </w:rPr>
        <w:t>elementos</w:t>
      </w:r>
      <w:r>
        <w:rPr>
          <w:spacing w:val="-6"/>
          <w:sz w:val="18"/>
        </w:rPr>
        <w:t> </w:t>
      </w:r>
      <w:r>
        <w:rPr>
          <w:sz w:val="18"/>
        </w:rPr>
        <w:t>constantes</w:t>
      </w:r>
      <w:r>
        <w:rPr>
          <w:spacing w:val="-5"/>
          <w:sz w:val="18"/>
        </w:rPr>
        <w:t> </w:t>
      </w:r>
      <w:r>
        <w:rPr>
          <w:sz w:val="18"/>
        </w:rPr>
        <w:t>do</w:t>
      </w:r>
      <w:r>
        <w:rPr>
          <w:spacing w:val="-5"/>
          <w:sz w:val="18"/>
        </w:rPr>
        <w:t> </w:t>
      </w:r>
      <w:r>
        <w:rPr>
          <w:sz w:val="18"/>
        </w:rPr>
        <w:t>projeto</w:t>
      </w:r>
      <w:r>
        <w:rPr>
          <w:spacing w:val="-5"/>
          <w:sz w:val="18"/>
        </w:rPr>
        <w:t> </w:t>
      </w:r>
      <w:r>
        <w:rPr>
          <w:sz w:val="18"/>
        </w:rPr>
        <w:t>de</w:t>
      </w:r>
      <w:r>
        <w:rPr>
          <w:spacing w:val="-5"/>
          <w:sz w:val="18"/>
        </w:rPr>
        <w:t> </w:t>
      </w:r>
      <w:r>
        <w:rPr>
          <w:sz w:val="18"/>
        </w:rPr>
        <w:t>impermeabilização</w:t>
      </w:r>
      <w:r>
        <w:rPr>
          <w:spacing w:val="-5"/>
          <w:sz w:val="18"/>
        </w:rPr>
        <w:t> </w:t>
      </w:r>
      <w:r>
        <w:rPr>
          <w:sz w:val="18"/>
        </w:rPr>
        <w:t>e</w:t>
      </w:r>
      <w:r>
        <w:rPr>
          <w:spacing w:val="-5"/>
          <w:sz w:val="18"/>
        </w:rPr>
        <w:t> </w:t>
      </w:r>
      <w:r>
        <w:rPr>
          <w:sz w:val="18"/>
        </w:rPr>
        <w:t>isolação</w:t>
      </w:r>
      <w:r>
        <w:rPr>
          <w:spacing w:val="-5"/>
          <w:sz w:val="18"/>
        </w:rPr>
        <w:t> </w:t>
      </w:r>
      <w:r>
        <w:rPr>
          <w:sz w:val="18"/>
        </w:rPr>
        <w:t>térmica.</w:t>
      </w:r>
    </w:p>
    <w:p>
      <w:pPr>
        <w:pStyle w:val="BodyText"/>
        <w:tabs>
          <w:tab w:pos="3317" w:val="left" w:leader="none"/>
        </w:tabs>
        <w:spacing w:line="283" w:lineRule="auto" w:before="59"/>
        <w:ind w:left="3317" w:right="1415" w:hanging="341"/>
      </w:pPr>
      <w:r>
        <w:rPr/>
        <w:t>l)</w:t>
        <w:tab/>
        <w:t>indicação</w:t>
      </w:r>
      <w:r>
        <w:rPr>
          <w:spacing w:val="-13"/>
        </w:rPr>
        <w:t> </w:t>
      </w:r>
      <w:r>
        <w:rPr/>
        <w:t>da</w:t>
      </w:r>
      <w:r>
        <w:rPr>
          <w:spacing w:val="-13"/>
        </w:rPr>
        <w:t> </w:t>
      </w:r>
      <w:r>
        <w:rPr/>
        <w:t>necessidade</w:t>
      </w:r>
      <w:r>
        <w:rPr>
          <w:spacing w:val="-13"/>
        </w:rPr>
        <w:t> </w:t>
      </w:r>
      <w:r>
        <w:rPr/>
        <w:t>de</w:t>
      </w:r>
      <w:r>
        <w:rPr>
          <w:spacing w:val="-13"/>
        </w:rPr>
        <w:t> </w:t>
      </w:r>
      <w:r>
        <w:rPr/>
        <w:t>soluções</w:t>
      </w:r>
      <w:r>
        <w:rPr>
          <w:spacing w:val="-13"/>
        </w:rPr>
        <w:t> </w:t>
      </w:r>
      <w:r>
        <w:rPr/>
        <w:t>acústicas</w:t>
      </w:r>
      <w:r>
        <w:rPr>
          <w:spacing w:val="-12"/>
        </w:rPr>
        <w:t> </w:t>
      </w:r>
      <w:r>
        <w:rPr/>
        <w:t>em</w:t>
      </w:r>
      <w:r>
        <w:rPr>
          <w:spacing w:val="-13"/>
        </w:rPr>
        <w:t> </w:t>
      </w:r>
      <w:r>
        <w:rPr/>
        <w:t>áreas</w:t>
      </w:r>
      <w:r>
        <w:rPr>
          <w:spacing w:val="-13"/>
        </w:rPr>
        <w:t> </w:t>
      </w:r>
      <w:r>
        <w:rPr/>
        <w:t>que</w:t>
      </w:r>
      <w:r>
        <w:rPr>
          <w:spacing w:val="-13"/>
        </w:rPr>
        <w:t> </w:t>
      </w:r>
      <w:r>
        <w:rPr/>
        <w:t>contenham</w:t>
      </w:r>
      <w:r>
        <w:rPr>
          <w:spacing w:val="-13"/>
        </w:rPr>
        <w:t> </w:t>
      </w:r>
      <w:r>
        <w:rPr/>
        <w:t>detalhes</w:t>
      </w:r>
      <w:r>
        <w:rPr>
          <w:spacing w:val="-12"/>
        </w:rPr>
        <w:t> </w:t>
      </w:r>
      <w:r>
        <w:rPr/>
        <w:t>específicos</w:t>
      </w:r>
      <w:r>
        <w:rPr>
          <w:spacing w:val="-13"/>
        </w:rPr>
        <w:t> </w:t>
      </w:r>
      <w:r>
        <w:rPr/>
        <w:t>de elementos</w:t>
      </w:r>
      <w:r>
        <w:rPr>
          <w:spacing w:val="-6"/>
        </w:rPr>
        <w:t> </w:t>
      </w:r>
      <w:r>
        <w:rPr/>
        <w:t>constantes</w:t>
      </w:r>
      <w:r>
        <w:rPr>
          <w:spacing w:val="-5"/>
        </w:rPr>
        <w:t> </w:t>
      </w:r>
      <w:r>
        <w:rPr/>
        <w:t>do</w:t>
      </w:r>
      <w:r>
        <w:rPr>
          <w:spacing w:val="-5"/>
        </w:rPr>
        <w:t> </w:t>
      </w:r>
      <w:r>
        <w:rPr/>
        <w:t>projeto</w:t>
      </w:r>
      <w:r>
        <w:rPr>
          <w:spacing w:val="-5"/>
        </w:rPr>
        <w:t> </w:t>
      </w:r>
      <w:r>
        <w:rPr/>
        <w:t>de</w:t>
      </w:r>
      <w:r>
        <w:rPr>
          <w:spacing w:val="-5"/>
        </w:rPr>
        <w:t> </w:t>
      </w:r>
      <w:r>
        <w:rPr/>
        <w:t>impermeabilização</w:t>
      </w:r>
      <w:r>
        <w:rPr>
          <w:spacing w:val="-5"/>
        </w:rPr>
        <w:t> </w:t>
      </w:r>
      <w:r>
        <w:rPr/>
        <w:t>e</w:t>
      </w:r>
      <w:r>
        <w:rPr>
          <w:spacing w:val="-5"/>
        </w:rPr>
        <w:t> </w:t>
      </w:r>
      <w:r>
        <w:rPr/>
        <w:t>isolação</w:t>
      </w:r>
      <w:r>
        <w:rPr>
          <w:spacing w:val="-5"/>
        </w:rPr>
        <w:t> </w:t>
      </w:r>
      <w:r>
        <w:rPr/>
        <w:t>térmica.</w:t>
      </w:r>
    </w:p>
    <w:p>
      <w:pPr>
        <w:spacing w:after="0" w:line="283" w:lineRule="auto"/>
        <w:sectPr>
          <w:pgSz w:w="11910" w:h="16840"/>
          <w:pgMar w:header="0" w:footer="741" w:top="1300" w:bottom="1020" w:left="0" w:right="0"/>
        </w:sectPr>
      </w:pPr>
    </w:p>
    <w:p>
      <w:pPr>
        <w:pStyle w:val="ListParagraph"/>
        <w:numPr>
          <w:ilvl w:val="4"/>
          <w:numId w:val="195"/>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98"/>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198"/>
        </w:numPr>
        <w:tabs>
          <w:tab w:pos="3498" w:val="left" w:leader="none"/>
        </w:tabs>
        <w:spacing w:line="283" w:lineRule="auto" w:before="94" w:after="0"/>
        <w:ind w:left="3497" w:right="1414" w:hanging="160"/>
        <w:jc w:val="both"/>
        <w:rPr>
          <w:sz w:val="18"/>
        </w:rPr>
      </w:pPr>
      <w:r>
        <w:rPr>
          <w:sz w:val="18"/>
        </w:rPr>
        <w:t>plantas</w:t>
      </w:r>
      <w:r>
        <w:rPr>
          <w:spacing w:val="-11"/>
          <w:sz w:val="18"/>
        </w:rPr>
        <w:t> </w:t>
      </w:r>
      <w:r>
        <w:rPr>
          <w:sz w:val="18"/>
        </w:rPr>
        <w:t>revisadas</w:t>
      </w:r>
      <w:r>
        <w:rPr>
          <w:spacing w:val="-10"/>
          <w:sz w:val="18"/>
        </w:rPr>
        <w:t> </w:t>
      </w:r>
      <w:r>
        <w:rPr>
          <w:sz w:val="18"/>
        </w:rPr>
        <w:t>com</w:t>
      </w:r>
      <w:r>
        <w:rPr>
          <w:spacing w:val="-10"/>
          <w:sz w:val="18"/>
        </w:rPr>
        <w:t> </w:t>
      </w:r>
      <w:r>
        <w:rPr>
          <w:sz w:val="18"/>
        </w:rPr>
        <w:t>os</w:t>
      </w:r>
      <w:r>
        <w:rPr>
          <w:spacing w:val="-10"/>
          <w:sz w:val="18"/>
        </w:rPr>
        <w:t> </w:t>
      </w:r>
      <w:r>
        <w:rPr>
          <w:sz w:val="18"/>
        </w:rPr>
        <w:t>resultados</w:t>
      </w:r>
      <w:r>
        <w:rPr>
          <w:spacing w:val="-10"/>
          <w:sz w:val="18"/>
        </w:rPr>
        <w:t> </w:t>
      </w:r>
      <w:r>
        <w:rPr>
          <w:sz w:val="18"/>
        </w:rPr>
        <w:t>decorrentes</w:t>
      </w:r>
      <w:r>
        <w:rPr>
          <w:spacing w:val="-11"/>
          <w:sz w:val="18"/>
        </w:rPr>
        <w:t> </w:t>
      </w:r>
      <w:r>
        <w:rPr>
          <w:sz w:val="18"/>
        </w:rPr>
        <w:t>das</w:t>
      </w:r>
      <w:r>
        <w:rPr>
          <w:spacing w:val="-10"/>
          <w:sz w:val="18"/>
        </w:rPr>
        <w:t> </w:t>
      </w:r>
      <w:r>
        <w:rPr>
          <w:sz w:val="18"/>
        </w:rPr>
        <w:t>definições</w:t>
      </w:r>
      <w:r>
        <w:rPr>
          <w:spacing w:val="-10"/>
          <w:sz w:val="18"/>
        </w:rPr>
        <w:t> </w:t>
      </w:r>
      <w:r>
        <w:rPr>
          <w:sz w:val="18"/>
        </w:rPr>
        <w:t>dos</w:t>
      </w:r>
      <w:r>
        <w:rPr>
          <w:spacing w:val="-10"/>
          <w:sz w:val="18"/>
        </w:rPr>
        <w:t> </w:t>
      </w:r>
      <w:r>
        <w:rPr>
          <w:sz w:val="18"/>
        </w:rPr>
        <w:t>tipos</w:t>
      </w:r>
      <w:r>
        <w:rPr>
          <w:spacing w:val="-10"/>
          <w:sz w:val="18"/>
        </w:rPr>
        <w:t> </w:t>
      </w:r>
      <w:r>
        <w:rPr>
          <w:sz w:val="18"/>
        </w:rPr>
        <w:t>de</w:t>
      </w:r>
      <w:r>
        <w:rPr>
          <w:spacing w:val="-11"/>
          <w:sz w:val="18"/>
        </w:rPr>
        <w:t> </w:t>
      </w:r>
      <w:r>
        <w:rPr>
          <w:sz w:val="18"/>
        </w:rPr>
        <w:t>solução</w:t>
      </w:r>
      <w:r>
        <w:rPr>
          <w:spacing w:val="-10"/>
          <w:sz w:val="18"/>
        </w:rPr>
        <w:t> </w:t>
      </w:r>
      <w:r>
        <w:rPr>
          <w:sz w:val="18"/>
        </w:rPr>
        <w:t>acústica</w:t>
      </w:r>
      <w:r>
        <w:rPr>
          <w:spacing w:val="-10"/>
          <w:sz w:val="18"/>
        </w:rPr>
        <w:t> </w:t>
      </w:r>
      <w:r>
        <w:rPr>
          <w:sz w:val="18"/>
        </w:rPr>
        <w:t>a serem utilizados no</w:t>
      </w:r>
      <w:r>
        <w:rPr>
          <w:spacing w:val="-5"/>
          <w:sz w:val="18"/>
        </w:rPr>
        <w:t> </w:t>
      </w:r>
      <w:r>
        <w:rPr>
          <w:sz w:val="18"/>
        </w:rPr>
        <w:t>empreendimento.</w:t>
      </w:r>
    </w:p>
    <w:p>
      <w:pPr>
        <w:pStyle w:val="ListParagraph"/>
        <w:numPr>
          <w:ilvl w:val="1"/>
          <w:numId w:val="198"/>
        </w:numPr>
        <w:tabs>
          <w:tab w:pos="3498" w:val="left" w:leader="none"/>
        </w:tabs>
        <w:spacing w:line="283" w:lineRule="auto" w:before="58" w:after="0"/>
        <w:ind w:left="3497" w:right="1414" w:hanging="160"/>
        <w:jc w:val="both"/>
        <w:rPr>
          <w:sz w:val="18"/>
        </w:rPr>
      </w:pPr>
      <w:r>
        <w:rPr>
          <w:sz w:val="18"/>
        </w:rPr>
        <w:t>desenhos das áreas a serem tratadas contendo as plantas com vedações, cortes detalhando as alturas que os tratamentos acústicos devem atingir, com espessuras e cotas do sistema construtivo.</w:t>
      </w:r>
      <w:r>
        <w:rPr>
          <w:spacing w:val="-27"/>
          <w:sz w:val="18"/>
        </w:rPr>
        <w:t> </w:t>
      </w:r>
      <w:r>
        <w:rPr>
          <w:sz w:val="18"/>
        </w:rPr>
        <w:t>desenhos</w:t>
      </w:r>
      <w:r>
        <w:rPr>
          <w:spacing w:val="-26"/>
          <w:sz w:val="18"/>
        </w:rPr>
        <w:t> </w:t>
      </w:r>
      <w:r>
        <w:rPr>
          <w:sz w:val="18"/>
        </w:rPr>
        <w:t>específicos</w:t>
      </w:r>
      <w:r>
        <w:rPr>
          <w:spacing w:val="-27"/>
          <w:sz w:val="18"/>
        </w:rPr>
        <w:t> </w:t>
      </w:r>
      <w:r>
        <w:rPr>
          <w:sz w:val="18"/>
        </w:rPr>
        <w:t>para</w:t>
      </w:r>
      <w:r>
        <w:rPr>
          <w:spacing w:val="-26"/>
          <w:sz w:val="18"/>
        </w:rPr>
        <w:t> </w:t>
      </w:r>
      <w:r>
        <w:rPr>
          <w:sz w:val="18"/>
        </w:rPr>
        <w:t>as</w:t>
      </w:r>
      <w:r>
        <w:rPr>
          <w:spacing w:val="-27"/>
          <w:sz w:val="18"/>
        </w:rPr>
        <w:t> </w:t>
      </w:r>
      <w:r>
        <w:rPr>
          <w:sz w:val="18"/>
        </w:rPr>
        <w:t>áreas</w:t>
      </w:r>
      <w:r>
        <w:rPr>
          <w:spacing w:val="-27"/>
          <w:sz w:val="18"/>
        </w:rPr>
        <w:t> </w:t>
      </w:r>
      <w:r>
        <w:rPr>
          <w:sz w:val="18"/>
        </w:rPr>
        <w:t>tratadas</w:t>
      </w:r>
      <w:r>
        <w:rPr>
          <w:spacing w:val="-26"/>
          <w:sz w:val="18"/>
        </w:rPr>
        <w:t> </w:t>
      </w:r>
      <w:r>
        <w:rPr>
          <w:sz w:val="18"/>
        </w:rPr>
        <w:t>de</w:t>
      </w:r>
      <w:r>
        <w:rPr>
          <w:spacing w:val="-27"/>
          <w:sz w:val="18"/>
        </w:rPr>
        <w:t> </w:t>
      </w:r>
      <w:r>
        <w:rPr>
          <w:sz w:val="18"/>
        </w:rPr>
        <w:t>sub-solo,</w:t>
      </w:r>
      <w:r>
        <w:rPr>
          <w:spacing w:val="-26"/>
          <w:sz w:val="18"/>
        </w:rPr>
        <w:t> </w:t>
      </w:r>
      <w:r>
        <w:rPr>
          <w:sz w:val="18"/>
        </w:rPr>
        <w:t>térreo,</w:t>
      </w:r>
      <w:r>
        <w:rPr>
          <w:spacing w:val="-27"/>
          <w:sz w:val="18"/>
        </w:rPr>
        <w:t> </w:t>
      </w:r>
      <w:r>
        <w:rPr>
          <w:sz w:val="18"/>
        </w:rPr>
        <w:t>casas</w:t>
      </w:r>
      <w:r>
        <w:rPr>
          <w:spacing w:val="-26"/>
          <w:sz w:val="18"/>
        </w:rPr>
        <w:t> </w:t>
      </w:r>
      <w:r>
        <w:rPr>
          <w:sz w:val="18"/>
        </w:rPr>
        <w:t>de</w:t>
      </w:r>
      <w:r>
        <w:rPr>
          <w:spacing w:val="-27"/>
          <w:sz w:val="18"/>
        </w:rPr>
        <w:t> </w:t>
      </w:r>
      <w:r>
        <w:rPr>
          <w:sz w:val="18"/>
        </w:rPr>
        <w:t>máquinas</w:t>
      </w:r>
      <w:r>
        <w:rPr>
          <w:spacing w:val="-26"/>
          <w:sz w:val="18"/>
        </w:rPr>
        <w:t> </w:t>
      </w:r>
      <w:r>
        <w:rPr>
          <w:sz w:val="18"/>
        </w:rPr>
        <w:t>e outros</w:t>
      </w:r>
      <w:r>
        <w:rPr>
          <w:spacing w:val="-7"/>
          <w:sz w:val="18"/>
        </w:rPr>
        <w:t> </w:t>
      </w:r>
      <w:r>
        <w:rPr>
          <w:sz w:val="18"/>
        </w:rPr>
        <w:t>equipamentos</w:t>
      </w:r>
      <w:r>
        <w:rPr>
          <w:spacing w:val="-6"/>
          <w:sz w:val="18"/>
        </w:rPr>
        <w:t> </w:t>
      </w:r>
      <w:r>
        <w:rPr>
          <w:sz w:val="18"/>
        </w:rPr>
        <w:t>motorizados,</w:t>
      </w:r>
      <w:r>
        <w:rPr>
          <w:spacing w:val="-6"/>
          <w:sz w:val="18"/>
        </w:rPr>
        <w:t> </w:t>
      </w:r>
      <w:r>
        <w:rPr>
          <w:sz w:val="18"/>
        </w:rPr>
        <w:t>que</w:t>
      </w:r>
      <w:r>
        <w:rPr>
          <w:spacing w:val="-7"/>
          <w:sz w:val="18"/>
        </w:rPr>
        <w:t> </w:t>
      </w:r>
      <w:r>
        <w:rPr>
          <w:sz w:val="18"/>
        </w:rPr>
        <w:t>necessitem</w:t>
      </w:r>
      <w:r>
        <w:rPr>
          <w:spacing w:val="-6"/>
          <w:sz w:val="18"/>
        </w:rPr>
        <w:t> </w:t>
      </w:r>
      <w:r>
        <w:rPr>
          <w:sz w:val="18"/>
        </w:rPr>
        <w:t>de</w:t>
      </w:r>
      <w:r>
        <w:rPr>
          <w:spacing w:val="-6"/>
          <w:sz w:val="18"/>
        </w:rPr>
        <w:t> </w:t>
      </w:r>
      <w:r>
        <w:rPr>
          <w:sz w:val="18"/>
        </w:rPr>
        <w:t>tratamento</w:t>
      </w:r>
      <w:r>
        <w:rPr>
          <w:spacing w:val="-7"/>
          <w:sz w:val="18"/>
        </w:rPr>
        <w:t> </w:t>
      </w:r>
      <w:r>
        <w:rPr>
          <w:sz w:val="18"/>
        </w:rPr>
        <w:t>acústico.</w:t>
      </w:r>
    </w:p>
    <w:p>
      <w:pPr>
        <w:pStyle w:val="ListParagraph"/>
        <w:numPr>
          <w:ilvl w:val="1"/>
          <w:numId w:val="198"/>
        </w:numPr>
        <w:tabs>
          <w:tab w:pos="3498" w:val="left" w:leader="none"/>
        </w:tabs>
        <w:spacing w:line="283" w:lineRule="auto" w:before="60" w:after="0"/>
        <w:ind w:left="3497" w:right="1415" w:hanging="160"/>
        <w:jc w:val="both"/>
        <w:rPr>
          <w:sz w:val="18"/>
        </w:rPr>
      </w:pPr>
      <w:r>
        <w:rPr>
          <w:w w:val="95"/>
          <w:sz w:val="18"/>
        </w:rPr>
        <w:t>desenhos</w:t>
      </w:r>
      <w:r>
        <w:rPr>
          <w:spacing w:val="-11"/>
          <w:w w:val="95"/>
          <w:sz w:val="18"/>
        </w:rPr>
        <w:t> </w:t>
      </w:r>
      <w:r>
        <w:rPr>
          <w:w w:val="95"/>
          <w:sz w:val="18"/>
        </w:rPr>
        <w:t>específicos</w:t>
      </w:r>
      <w:r>
        <w:rPr>
          <w:spacing w:val="-10"/>
          <w:w w:val="95"/>
          <w:sz w:val="18"/>
        </w:rPr>
        <w:t> </w:t>
      </w:r>
      <w:r>
        <w:rPr>
          <w:w w:val="95"/>
          <w:sz w:val="18"/>
        </w:rPr>
        <w:t>dos</w:t>
      </w:r>
      <w:r>
        <w:rPr>
          <w:spacing w:val="-10"/>
          <w:w w:val="95"/>
          <w:sz w:val="18"/>
        </w:rPr>
        <w:t> </w:t>
      </w:r>
      <w:r>
        <w:rPr>
          <w:w w:val="95"/>
          <w:sz w:val="18"/>
        </w:rPr>
        <w:t>detalhes</w:t>
      </w:r>
      <w:r>
        <w:rPr>
          <w:spacing w:val="-11"/>
          <w:w w:val="95"/>
          <w:sz w:val="18"/>
        </w:rPr>
        <w:t> </w:t>
      </w:r>
      <w:r>
        <w:rPr>
          <w:w w:val="95"/>
          <w:sz w:val="18"/>
        </w:rPr>
        <w:t>das</w:t>
      </w:r>
      <w:r>
        <w:rPr>
          <w:spacing w:val="-10"/>
          <w:w w:val="95"/>
          <w:sz w:val="18"/>
        </w:rPr>
        <w:t> </w:t>
      </w:r>
      <w:r>
        <w:rPr>
          <w:w w:val="95"/>
          <w:sz w:val="18"/>
        </w:rPr>
        <w:t>soluções</w:t>
      </w:r>
      <w:r>
        <w:rPr>
          <w:spacing w:val="-10"/>
          <w:w w:val="95"/>
          <w:sz w:val="18"/>
        </w:rPr>
        <w:t> </w:t>
      </w:r>
      <w:r>
        <w:rPr>
          <w:w w:val="95"/>
          <w:sz w:val="18"/>
        </w:rPr>
        <w:t>acústicas</w:t>
      </w:r>
      <w:r>
        <w:rPr>
          <w:spacing w:val="-11"/>
          <w:w w:val="95"/>
          <w:sz w:val="18"/>
        </w:rPr>
        <w:t> </w:t>
      </w:r>
      <w:r>
        <w:rPr>
          <w:w w:val="95"/>
          <w:sz w:val="18"/>
        </w:rPr>
        <w:t>a</w:t>
      </w:r>
      <w:r>
        <w:rPr>
          <w:spacing w:val="-10"/>
          <w:w w:val="95"/>
          <w:sz w:val="18"/>
        </w:rPr>
        <w:t> </w:t>
      </w:r>
      <w:r>
        <w:rPr>
          <w:w w:val="95"/>
          <w:sz w:val="18"/>
        </w:rPr>
        <w:t>serem</w:t>
      </w:r>
      <w:r>
        <w:rPr>
          <w:spacing w:val="-10"/>
          <w:w w:val="95"/>
          <w:sz w:val="18"/>
        </w:rPr>
        <w:t> </w:t>
      </w:r>
      <w:r>
        <w:rPr>
          <w:w w:val="95"/>
          <w:sz w:val="18"/>
        </w:rPr>
        <w:t>implementadas</w:t>
      </w:r>
      <w:r>
        <w:rPr>
          <w:spacing w:val="-11"/>
          <w:w w:val="95"/>
          <w:sz w:val="18"/>
        </w:rPr>
        <w:t> </w:t>
      </w:r>
      <w:r>
        <w:rPr>
          <w:w w:val="95"/>
          <w:sz w:val="18"/>
        </w:rPr>
        <w:t>às</w:t>
      </w:r>
      <w:r>
        <w:rPr>
          <w:spacing w:val="-10"/>
          <w:w w:val="95"/>
          <w:sz w:val="18"/>
        </w:rPr>
        <w:t> </w:t>
      </w:r>
      <w:r>
        <w:rPr>
          <w:w w:val="95"/>
          <w:sz w:val="18"/>
        </w:rPr>
        <w:t>interferências </w:t>
      </w:r>
      <w:r>
        <w:rPr>
          <w:sz w:val="18"/>
        </w:rPr>
        <w:t>das instalações hidráulicas nas áreas</w:t>
      </w:r>
      <w:r>
        <w:rPr>
          <w:spacing w:val="-10"/>
          <w:sz w:val="18"/>
        </w:rPr>
        <w:t> </w:t>
      </w:r>
      <w:r>
        <w:rPr>
          <w:sz w:val="18"/>
        </w:rPr>
        <w:t>tratadas.</w:t>
      </w:r>
    </w:p>
    <w:p>
      <w:pPr>
        <w:pStyle w:val="ListParagraph"/>
        <w:numPr>
          <w:ilvl w:val="1"/>
          <w:numId w:val="198"/>
        </w:numPr>
        <w:tabs>
          <w:tab w:pos="3498" w:val="left" w:leader="none"/>
        </w:tabs>
        <w:spacing w:line="283" w:lineRule="auto" w:before="59" w:after="0"/>
        <w:ind w:left="3497" w:right="1416" w:hanging="160"/>
        <w:jc w:val="both"/>
        <w:rPr>
          <w:sz w:val="18"/>
        </w:rPr>
      </w:pPr>
      <w:r>
        <w:rPr>
          <w:sz w:val="18"/>
        </w:rPr>
        <w:t>desenhos específicos dos detalhes das soluções acústicas a serem dadas às interferências das instalações elétricas que ocorram nas áreas</w:t>
      </w:r>
      <w:r>
        <w:rPr>
          <w:spacing w:val="-20"/>
          <w:sz w:val="18"/>
        </w:rPr>
        <w:t> </w:t>
      </w:r>
      <w:r>
        <w:rPr>
          <w:sz w:val="18"/>
        </w:rPr>
        <w:t>tratadas.</w:t>
      </w:r>
    </w:p>
    <w:p>
      <w:pPr>
        <w:pStyle w:val="ListParagraph"/>
        <w:numPr>
          <w:ilvl w:val="1"/>
          <w:numId w:val="198"/>
        </w:numPr>
        <w:tabs>
          <w:tab w:pos="3498" w:val="left" w:leader="none"/>
        </w:tabs>
        <w:spacing w:line="283" w:lineRule="auto" w:before="58" w:after="0"/>
        <w:ind w:left="3497" w:right="1415" w:hanging="160"/>
        <w:jc w:val="both"/>
        <w:rPr>
          <w:sz w:val="18"/>
        </w:rPr>
      </w:pPr>
      <w:r>
        <w:rPr>
          <w:sz w:val="18"/>
        </w:rPr>
        <w:t>desenhos específicos dos detalhes de solução acústica, a serem dados às interferências </w:t>
      </w:r>
      <w:r>
        <w:rPr>
          <w:spacing w:val="49"/>
          <w:sz w:val="18"/>
        </w:rPr>
        <w:t> </w:t>
      </w:r>
      <w:r>
        <w:rPr>
          <w:sz w:val="18"/>
        </w:rPr>
        <w:t>com os sistemas de ar condicionado, ventilação e instalações</w:t>
      </w:r>
      <w:r>
        <w:rPr>
          <w:spacing w:val="-16"/>
          <w:sz w:val="18"/>
        </w:rPr>
        <w:t> </w:t>
      </w:r>
      <w:r>
        <w:rPr>
          <w:sz w:val="18"/>
        </w:rPr>
        <w:t>eletromecânicas.</w:t>
      </w:r>
    </w:p>
    <w:p>
      <w:pPr>
        <w:pStyle w:val="ListParagraph"/>
        <w:numPr>
          <w:ilvl w:val="1"/>
          <w:numId w:val="198"/>
        </w:numPr>
        <w:tabs>
          <w:tab w:pos="3498" w:val="left" w:leader="none"/>
        </w:tabs>
        <w:spacing w:line="283" w:lineRule="auto" w:before="58" w:after="0"/>
        <w:ind w:left="3497" w:right="1415" w:hanging="160"/>
        <w:jc w:val="both"/>
        <w:rPr>
          <w:sz w:val="18"/>
        </w:rPr>
      </w:pPr>
      <w:r>
        <w:rPr>
          <w:w w:val="95"/>
          <w:sz w:val="18"/>
        </w:rPr>
        <w:t>desenhos</w:t>
      </w:r>
      <w:r>
        <w:rPr>
          <w:spacing w:val="-6"/>
          <w:w w:val="95"/>
          <w:sz w:val="18"/>
        </w:rPr>
        <w:t> </w:t>
      </w:r>
      <w:r>
        <w:rPr>
          <w:w w:val="95"/>
          <w:sz w:val="18"/>
        </w:rPr>
        <w:t>específicos</w:t>
      </w:r>
      <w:r>
        <w:rPr>
          <w:spacing w:val="-6"/>
          <w:w w:val="95"/>
          <w:sz w:val="18"/>
        </w:rPr>
        <w:t> </w:t>
      </w:r>
      <w:r>
        <w:rPr>
          <w:w w:val="95"/>
          <w:sz w:val="18"/>
        </w:rPr>
        <w:t>dos</w:t>
      </w:r>
      <w:r>
        <w:rPr>
          <w:spacing w:val="-6"/>
          <w:w w:val="95"/>
          <w:sz w:val="18"/>
        </w:rPr>
        <w:t> </w:t>
      </w:r>
      <w:r>
        <w:rPr>
          <w:w w:val="95"/>
          <w:sz w:val="18"/>
        </w:rPr>
        <w:t>detalhes</w:t>
      </w:r>
      <w:r>
        <w:rPr>
          <w:spacing w:val="-6"/>
          <w:w w:val="95"/>
          <w:sz w:val="18"/>
        </w:rPr>
        <w:t> </w:t>
      </w:r>
      <w:r>
        <w:rPr>
          <w:w w:val="95"/>
          <w:sz w:val="18"/>
        </w:rPr>
        <w:t>de</w:t>
      </w:r>
      <w:r>
        <w:rPr>
          <w:spacing w:val="-6"/>
          <w:w w:val="95"/>
          <w:sz w:val="18"/>
        </w:rPr>
        <w:t> </w:t>
      </w:r>
      <w:r>
        <w:rPr>
          <w:w w:val="95"/>
          <w:sz w:val="18"/>
        </w:rPr>
        <w:t>solução</w:t>
      </w:r>
      <w:r>
        <w:rPr>
          <w:spacing w:val="-5"/>
          <w:w w:val="95"/>
          <w:sz w:val="18"/>
        </w:rPr>
        <w:t> </w:t>
      </w:r>
      <w:r>
        <w:rPr>
          <w:w w:val="95"/>
          <w:sz w:val="18"/>
        </w:rPr>
        <w:t>acústica,</w:t>
      </w:r>
      <w:r>
        <w:rPr>
          <w:spacing w:val="-6"/>
          <w:w w:val="95"/>
          <w:sz w:val="18"/>
        </w:rPr>
        <w:t> </w:t>
      </w:r>
      <w:r>
        <w:rPr>
          <w:w w:val="95"/>
          <w:sz w:val="18"/>
        </w:rPr>
        <w:t>compatibilizados</w:t>
      </w:r>
      <w:r>
        <w:rPr>
          <w:spacing w:val="-6"/>
          <w:w w:val="95"/>
          <w:sz w:val="18"/>
        </w:rPr>
        <w:t> </w:t>
      </w:r>
      <w:r>
        <w:rPr>
          <w:w w:val="95"/>
          <w:sz w:val="18"/>
        </w:rPr>
        <w:t>com</w:t>
      </w:r>
      <w:r>
        <w:rPr>
          <w:spacing w:val="-6"/>
          <w:w w:val="95"/>
          <w:sz w:val="18"/>
        </w:rPr>
        <w:t> </w:t>
      </w:r>
      <w:r>
        <w:rPr>
          <w:w w:val="95"/>
          <w:sz w:val="18"/>
        </w:rPr>
        <w:t>as</w:t>
      </w:r>
      <w:r>
        <w:rPr>
          <w:spacing w:val="-6"/>
          <w:w w:val="95"/>
          <w:sz w:val="18"/>
        </w:rPr>
        <w:t> </w:t>
      </w:r>
      <w:r>
        <w:rPr>
          <w:w w:val="95"/>
          <w:sz w:val="18"/>
        </w:rPr>
        <w:t>soluções</w:t>
      </w:r>
      <w:r>
        <w:rPr>
          <w:spacing w:val="-5"/>
          <w:w w:val="95"/>
          <w:sz w:val="18"/>
        </w:rPr>
        <w:t> </w:t>
      </w:r>
      <w:r>
        <w:rPr>
          <w:w w:val="95"/>
          <w:sz w:val="18"/>
        </w:rPr>
        <w:t>previstas </w:t>
      </w:r>
      <w:r>
        <w:rPr>
          <w:sz w:val="18"/>
        </w:rPr>
        <w:t>de impermeabilização e isolação</w:t>
      </w:r>
      <w:r>
        <w:rPr>
          <w:spacing w:val="-6"/>
          <w:sz w:val="18"/>
        </w:rPr>
        <w:t> </w:t>
      </w:r>
      <w:r>
        <w:rPr>
          <w:sz w:val="18"/>
        </w:rPr>
        <w:t>térmica</w:t>
      </w:r>
    </w:p>
    <w:p>
      <w:pPr>
        <w:pStyle w:val="ListParagraph"/>
        <w:numPr>
          <w:ilvl w:val="0"/>
          <w:numId w:val="198"/>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198"/>
        </w:numPr>
        <w:tabs>
          <w:tab w:pos="3498" w:val="left" w:leader="none"/>
        </w:tabs>
        <w:spacing w:line="283" w:lineRule="auto" w:before="94" w:after="0"/>
        <w:ind w:left="3497" w:right="1416" w:hanging="160"/>
        <w:jc w:val="both"/>
        <w:rPr>
          <w:sz w:val="18"/>
        </w:rPr>
      </w:pPr>
      <w:r>
        <w:rPr>
          <w:sz w:val="18"/>
        </w:rPr>
        <w:t>planilhas</w:t>
      </w:r>
      <w:r>
        <w:rPr>
          <w:spacing w:val="-20"/>
          <w:sz w:val="18"/>
        </w:rPr>
        <w:t> </w:t>
      </w:r>
      <w:r>
        <w:rPr>
          <w:sz w:val="18"/>
        </w:rPr>
        <w:t>revisadas</w:t>
      </w:r>
      <w:r>
        <w:rPr>
          <w:spacing w:val="-20"/>
          <w:sz w:val="18"/>
        </w:rPr>
        <w:t> </w:t>
      </w:r>
      <w:r>
        <w:rPr>
          <w:sz w:val="18"/>
        </w:rPr>
        <w:t>com</w:t>
      </w:r>
      <w:r>
        <w:rPr>
          <w:spacing w:val="-19"/>
          <w:sz w:val="18"/>
        </w:rPr>
        <w:t> </w:t>
      </w:r>
      <w:r>
        <w:rPr>
          <w:sz w:val="18"/>
        </w:rPr>
        <w:t>os</w:t>
      </w:r>
      <w:r>
        <w:rPr>
          <w:spacing w:val="-20"/>
          <w:sz w:val="18"/>
        </w:rPr>
        <w:t> </w:t>
      </w:r>
      <w:r>
        <w:rPr>
          <w:sz w:val="18"/>
        </w:rPr>
        <w:t>resultados</w:t>
      </w:r>
      <w:r>
        <w:rPr>
          <w:spacing w:val="-20"/>
          <w:sz w:val="18"/>
        </w:rPr>
        <w:t> </w:t>
      </w:r>
      <w:r>
        <w:rPr>
          <w:sz w:val="18"/>
        </w:rPr>
        <w:t>decorrentes</w:t>
      </w:r>
      <w:r>
        <w:rPr>
          <w:spacing w:val="-19"/>
          <w:sz w:val="18"/>
        </w:rPr>
        <w:t> </w:t>
      </w:r>
      <w:r>
        <w:rPr>
          <w:sz w:val="18"/>
        </w:rPr>
        <w:t>das</w:t>
      </w:r>
      <w:r>
        <w:rPr>
          <w:spacing w:val="-20"/>
          <w:sz w:val="18"/>
        </w:rPr>
        <w:t> </w:t>
      </w:r>
      <w:r>
        <w:rPr>
          <w:sz w:val="18"/>
        </w:rPr>
        <w:t>definições</w:t>
      </w:r>
      <w:r>
        <w:rPr>
          <w:spacing w:val="-20"/>
          <w:sz w:val="18"/>
        </w:rPr>
        <w:t> </w:t>
      </w:r>
      <w:r>
        <w:rPr>
          <w:sz w:val="18"/>
        </w:rPr>
        <w:t>dos</w:t>
      </w:r>
      <w:r>
        <w:rPr>
          <w:spacing w:val="-19"/>
          <w:sz w:val="18"/>
        </w:rPr>
        <w:t> </w:t>
      </w:r>
      <w:r>
        <w:rPr>
          <w:sz w:val="18"/>
        </w:rPr>
        <w:t>tipos</w:t>
      </w:r>
      <w:r>
        <w:rPr>
          <w:spacing w:val="-20"/>
          <w:sz w:val="18"/>
        </w:rPr>
        <w:t> </w:t>
      </w:r>
      <w:r>
        <w:rPr>
          <w:sz w:val="18"/>
        </w:rPr>
        <w:t>de</w:t>
      </w:r>
      <w:r>
        <w:rPr>
          <w:spacing w:val="-20"/>
          <w:sz w:val="18"/>
        </w:rPr>
        <w:t> </w:t>
      </w:r>
      <w:r>
        <w:rPr>
          <w:sz w:val="18"/>
        </w:rPr>
        <w:t>solução</w:t>
      </w:r>
      <w:r>
        <w:rPr>
          <w:spacing w:val="-19"/>
          <w:sz w:val="18"/>
        </w:rPr>
        <w:t> </w:t>
      </w:r>
      <w:r>
        <w:rPr>
          <w:sz w:val="18"/>
        </w:rPr>
        <w:t>acústica</w:t>
      </w:r>
      <w:r>
        <w:rPr>
          <w:spacing w:val="-20"/>
          <w:sz w:val="18"/>
        </w:rPr>
        <w:t> </w:t>
      </w:r>
      <w:r>
        <w:rPr>
          <w:sz w:val="18"/>
        </w:rPr>
        <w:t>a serem utilizados no</w:t>
      </w:r>
      <w:r>
        <w:rPr>
          <w:spacing w:val="-5"/>
          <w:sz w:val="18"/>
        </w:rPr>
        <w:t> </w:t>
      </w:r>
      <w:r>
        <w:rPr>
          <w:sz w:val="18"/>
        </w:rPr>
        <w:t>empreendimento.</w:t>
      </w:r>
    </w:p>
    <w:p>
      <w:pPr>
        <w:pStyle w:val="BodyText"/>
        <w:spacing w:before="0"/>
        <w:rPr>
          <w:sz w:val="20"/>
        </w:rPr>
      </w:pPr>
    </w:p>
    <w:p>
      <w:pPr>
        <w:pStyle w:val="ListParagraph"/>
        <w:numPr>
          <w:ilvl w:val="3"/>
          <w:numId w:val="195"/>
        </w:numPr>
        <w:tabs>
          <w:tab w:pos="3600" w:val="left" w:leader="none"/>
        </w:tabs>
        <w:spacing w:line="240" w:lineRule="auto" w:before="131" w:after="0"/>
        <w:ind w:left="3599" w:right="0" w:hanging="595"/>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195"/>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3"/>
          <w:sz w:val="18"/>
        </w:rPr>
        <w:t> </w:t>
      </w:r>
      <w:r>
        <w:rPr>
          <w:rFonts w:ascii="Dax-Regular" w:hAnsi="Dax-Regular"/>
          <w:sz w:val="18"/>
        </w:rPr>
        <w:t>utilizar:</w:t>
      </w:r>
    </w:p>
    <w:p>
      <w:pPr>
        <w:pStyle w:val="ListParagraph"/>
        <w:numPr>
          <w:ilvl w:val="0"/>
          <w:numId w:val="199"/>
        </w:numPr>
        <w:tabs>
          <w:tab w:pos="3318" w:val="left" w:leader="none"/>
        </w:tabs>
        <w:spacing w:line="240" w:lineRule="auto" w:before="150" w:after="0"/>
        <w:ind w:left="3317" w:right="0" w:hanging="340"/>
        <w:jc w:val="left"/>
        <w:rPr>
          <w:sz w:val="18"/>
        </w:rPr>
      </w:pPr>
      <w:r>
        <w:rPr>
          <w:sz w:val="18"/>
        </w:rPr>
        <w:t>todos</w:t>
      </w:r>
      <w:r>
        <w:rPr>
          <w:spacing w:val="-26"/>
          <w:sz w:val="18"/>
        </w:rPr>
        <w:t> </w:t>
      </w:r>
      <w:r>
        <w:rPr>
          <w:sz w:val="18"/>
        </w:rPr>
        <w:t>os</w:t>
      </w:r>
      <w:r>
        <w:rPr>
          <w:spacing w:val="-25"/>
          <w:sz w:val="18"/>
        </w:rPr>
        <w:t> </w:t>
      </w:r>
      <w:r>
        <w:rPr>
          <w:sz w:val="18"/>
        </w:rPr>
        <w:t>produtos</w:t>
      </w:r>
      <w:r>
        <w:rPr>
          <w:spacing w:val="-26"/>
          <w:sz w:val="18"/>
        </w:rPr>
        <w:t> </w:t>
      </w:r>
      <w:r>
        <w:rPr>
          <w:sz w:val="18"/>
        </w:rPr>
        <w:t>gerados</w:t>
      </w:r>
      <w:r>
        <w:rPr>
          <w:spacing w:val="-25"/>
          <w:sz w:val="18"/>
        </w:rPr>
        <w:t> </w:t>
      </w:r>
      <w:r>
        <w:rPr>
          <w:sz w:val="18"/>
        </w:rPr>
        <w:t>nas</w:t>
      </w:r>
      <w:r>
        <w:rPr>
          <w:spacing w:val="-26"/>
          <w:sz w:val="18"/>
        </w:rPr>
        <w:t> </w:t>
      </w:r>
      <w:r>
        <w:rPr>
          <w:sz w:val="18"/>
        </w:rPr>
        <w:t>etapas</w:t>
      </w:r>
      <w:r>
        <w:rPr>
          <w:spacing w:val="-25"/>
          <w:sz w:val="18"/>
        </w:rPr>
        <w:t> </w:t>
      </w:r>
      <w:r>
        <w:rPr>
          <w:sz w:val="18"/>
        </w:rPr>
        <w:t>anteriores.</w:t>
      </w:r>
    </w:p>
    <w:p>
      <w:pPr>
        <w:pStyle w:val="ListParagraph"/>
        <w:numPr>
          <w:ilvl w:val="0"/>
          <w:numId w:val="199"/>
        </w:numPr>
        <w:tabs>
          <w:tab w:pos="3318" w:val="left" w:leader="none"/>
        </w:tabs>
        <w:spacing w:line="240" w:lineRule="auto" w:before="94" w:after="0"/>
        <w:ind w:left="3317" w:right="0" w:hanging="340"/>
        <w:jc w:val="left"/>
        <w:rPr>
          <w:sz w:val="18"/>
        </w:rPr>
      </w:pPr>
      <w:r>
        <w:rPr>
          <w:sz w:val="18"/>
        </w:rPr>
        <w:t>todos os projetos das especialidades</w:t>
      </w:r>
      <w:r>
        <w:rPr>
          <w:spacing w:val="-7"/>
          <w:sz w:val="18"/>
        </w:rPr>
        <w:t> </w:t>
      </w:r>
      <w:r>
        <w:rPr>
          <w:sz w:val="18"/>
        </w:rPr>
        <w:t>envolvidas</w:t>
      </w:r>
    </w:p>
    <w:p>
      <w:pPr>
        <w:pStyle w:val="BodyText"/>
        <w:spacing w:before="0"/>
        <w:rPr>
          <w:sz w:val="20"/>
        </w:rPr>
      </w:pPr>
    </w:p>
    <w:p>
      <w:pPr>
        <w:pStyle w:val="BodyText"/>
        <w:spacing w:before="9"/>
        <w:rPr>
          <w:sz w:val="19"/>
        </w:rPr>
      </w:pPr>
    </w:p>
    <w:p>
      <w:pPr>
        <w:pStyle w:val="ListParagraph"/>
        <w:numPr>
          <w:ilvl w:val="4"/>
          <w:numId w:val="195"/>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00"/>
        </w:numPr>
        <w:tabs>
          <w:tab w:pos="3318" w:val="left" w:leader="none"/>
        </w:tabs>
        <w:spacing w:line="283" w:lineRule="auto" w:before="150" w:after="0"/>
        <w:ind w:left="3317" w:right="1414" w:hanging="340"/>
        <w:jc w:val="both"/>
        <w:rPr>
          <w:sz w:val="18"/>
        </w:rPr>
      </w:pPr>
      <w:r>
        <w:rPr>
          <w:sz w:val="18"/>
        </w:rPr>
        <w:t>elaboração</w:t>
      </w:r>
      <w:r>
        <w:rPr>
          <w:spacing w:val="-36"/>
          <w:sz w:val="18"/>
        </w:rPr>
        <w:t> </w:t>
      </w:r>
      <w:r>
        <w:rPr>
          <w:sz w:val="18"/>
        </w:rPr>
        <w:t>de</w:t>
      </w:r>
      <w:r>
        <w:rPr>
          <w:spacing w:val="-36"/>
          <w:sz w:val="18"/>
        </w:rPr>
        <w:t> </w:t>
      </w:r>
      <w:r>
        <w:rPr>
          <w:sz w:val="18"/>
        </w:rPr>
        <w:t>plantas</w:t>
      </w:r>
      <w:r>
        <w:rPr>
          <w:spacing w:val="-36"/>
          <w:sz w:val="18"/>
        </w:rPr>
        <w:t> </w:t>
      </w:r>
      <w:r>
        <w:rPr>
          <w:sz w:val="18"/>
        </w:rPr>
        <w:t>e</w:t>
      </w:r>
      <w:r>
        <w:rPr>
          <w:spacing w:val="-36"/>
          <w:sz w:val="18"/>
        </w:rPr>
        <w:t> </w:t>
      </w:r>
      <w:r>
        <w:rPr>
          <w:sz w:val="18"/>
        </w:rPr>
        <w:t>cortes</w:t>
      </w:r>
      <w:r>
        <w:rPr>
          <w:spacing w:val="-36"/>
          <w:sz w:val="18"/>
        </w:rPr>
        <w:t> </w:t>
      </w:r>
      <w:r>
        <w:rPr>
          <w:sz w:val="18"/>
        </w:rPr>
        <w:t>dos</w:t>
      </w:r>
      <w:r>
        <w:rPr>
          <w:spacing w:val="-36"/>
          <w:sz w:val="18"/>
        </w:rPr>
        <w:t> </w:t>
      </w:r>
      <w:r>
        <w:rPr>
          <w:sz w:val="18"/>
        </w:rPr>
        <w:t>locais</w:t>
      </w:r>
      <w:r>
        <w:rPr>
          <w:spacing w:val="-36"/>
          <w:sz w:val="18"/>
        </w:rPr>
        <w:t> </w:t>
      </w:r>
      <w:r>
        <w:rPr>
          <w:sz w:val="18"/>
        </w:rPr>
        <w:t>que</w:t>
      </w:r>
      <w:r>
        <w:rPr>
          <w:spacing w:val="-36"/>
          <w:sz w:val="18"/>
        </w:rPr>
        <w:t> </w:t>
      </w:r>
      <w:r>
        <w:rPr>
          <w:sz w:val="18"/>
        </w:rPr>
        <w:t>serão</w:t>
      </w:r>
      <w:r>
        <w:rPr>
          <w:spacing w:val="-36"/>
          <w:sz w:val="18"/>
        </w:rPr>
        <w:t> </w:t>
      </w:r>
      <w:r>
        <w:rPr>
          <w:sz w:val="18"/>
        </w:rPr>
        <w:t>tratados</w:t>
      </w:r>
      <w:r>
        <w:rPr>
          <w:spacing w:val="-36"/>
          <w:sz w:val="18"/>
        </w:rPr>
        <w:t> </w:t>
      </w:r>
      <w:r>
        <w:rPr>
          <w:sz w:val="18"/>
        </w:rPr>
        <w:t>acusticamente</w:t>
      </w:r>
      <w:r>
        <w:rPr>
          <w:spacing w:val="-36"/>
          <w:sz w:val="18"/>
        </w:rPr>
        <w:t> </w:t>
      </w:r>
      <w:r>
        <w:rPr>
          <w:sz w:val="18"/>
        </w:rPr>
        <w:t>e</w:t>
      </w:r>
      <w:r>
        <w:rPr>
          <w:spacing w:val="-36"/>
          <w:sz w:val="18"/>
        </w:rPr>
        <w:t> </w:t>
      </w:r>
      <w:r>
        <w:rPr>
          <w:sz w:val="18"/>
        </w:rPr>
        <w:t>detalhes</w:t>
      </w:r>
      <w:r>
        <w:rPr>
          <w:spacing w:val="-36"/>
          <w:sz w:val="18"/>
        </w:rPr>
        <w:t> </w:t>
      </w:r>
      <w:r>
        <w:rPr>
          <w:sz w:val="18"/>
        </w:rPr>
        <w:t>específicos</w:t>
      </w:r>
      <w:r>
        <w:rPr>
          <w:spacing w:val="-36"/>
          <w:sz w:val="18"/>
        </w:rPr>
        <w:t> </w:t>
      </w:r>
      <w:r>
        <w:rPr>
          <w:sz w:val="18"/>
        </w:rPr>
        <w:t>das interferências</w:t>
      </w:r>
      <w:r>
        <w:rPr>
          <w:spacing w:val="-35"/>
          <w:sz w:val="18"/>
        </w:rPr>
        <w:t> </w:t>
      </w:r>
      <w:r>
        <w:rPr>
          <w:sz w:val="18"/>
        </w:rPr>
        <w:t>com</w:t>
      </w:r>
      <w:r>
        <w:rPr>
          <w:spacing w:val="-35"/>
          <w:sz w:val="18"/>
        </w:rPr>
        <w:t> </w:t>
      </w:r>
      <w:r>
        <w:rPr>
          <w:sz w:val="18"/>
        </w:rPr>
        <w:t>as</w:t>
      </w:r>
      <w:r>
        <w:rPr>
          <w:spacing w:val="-35"/>
          <w:sz w:val="18"/>
        </w:rPr>
        <w:t> </w:t>
      </w:r>
      <w:r>
        <w:rPr>
          <w:sz w:val="18"/>
        </w:rPr>
        <w:t>outras</w:t>
      </w:r>
      <w:r>
        <w:rPr>
          <w:spacing w:val="-35"/>
          <w:sz w:val="18"/>
        </w:rPr>
        <w:t> </w:t>
      </w:r>
      <w:r>
        <w:rPr>
          <w:sz w:val="18"/>
        </w:rPr>
        <w:t>especialidades,</w:t>
      </w:r>
      <w:r>
        <w:rPr>
          <w:spacing w:val="-34"/>
          <w:sz w:val="18"/>
        </w:rPr>
        <w:t> </w:t>
      </w:r>
      <w:r>
        <w:rPr>
          <w:sz w:val="18"/>
        </w:rPr>
        <w:t>indicando</w:t>
      </w:r>
      <w:r>
        <w:rPr>
          <w:spacing w:val="-35"/>
          <w:sz w:val="18"/>
        </w:rPr>
        <w:t> </w:t>
      </w:r>
      <w:r>
        <w:rPr>
          <w:sz w:val="18"/>
        </w:rPr>
        <w:t>os</w:t>
      </w:r>
      <w:r>
        <w:rPr>
          <w:spacing w:val="-35"/>
          <w:sz w:val="18"/>
        </w:rPr>
        <w:t> </w:t>
      </w:r>
      <w:r>
        <w:rPr>
          <w:sz w:val="18"/>
        </w:rPr>
        <w:t>tipos</w:t>
      </w:r>
      <w:r>
        <w:rPr>
          <w:spacing w:val="-35"/>
          <w:sz w:val="18"/>
        </w:rPr>
        <w:t> </w:t>
      </w:r>
      <w:r>
        <w:rPr>
          <w:sz w:val="18"/>
        </w:rPr>
        <w:t>de</w:t>
      </w:r>
      <w:r>
        <w:rPr>
          <w:spacing w:val="-35"/>
          <w:sz w:val="18"/>
        </w:rPr>
        <w:t> </w:t>
      </w:r>
      <w:r>
        <w:rPr>
          <w:sz w:val="18"/>
        </w:rPr>
        <w:t>solução</w:t>
      </w:r>
      <w:r>
        <w:rPr>
          <w:spacing w:val="-34"/>
          <w:sz w:val="18"/>
        </w:rPr>
        <w:t> </w:t>
      </w:r>
      <w:r>
        <w:rPr>
          <w:sz w:val="18"/>
        </w:rPr>
        <w:t>acústica</w:t>
      </w:r>
      <w:r>
        <w:rPr>
          <w:spacing w:val="-35"/>
          <w:sz w:val="18"/>
        </w:rPr>
        <w:t> </w:t>
      </w:r>
      <w:r>
        <w:rPr>
          <w:spacing w:val="-4"/>
          <w:sz w:val="18"/>
        </w:rPr>
        <w:t>como,</w:t>
      </w:r>
      <w:r>
        <w:rPr>
          <w:spacing w:val="-35"/>
          <w:sz w:val="18"/>
        </w:rPr>
        <w:t> </w:t>
      </w:r>
      <w:r>
        <w:rPr>
          <w:sz w:val="18"/>
        </w:rPr>
        <w:t>isolamento sonoro</w:t>
      </w:r>
      <w:r>
        <w:rPr>
          <w:spacing w:val="-25"/>
          <w:sz w:val="18"/>
        </w:rPr>
        <w:t> </w:t>
      </w:r>
      <w:r>
        <w:rPr>
          <w:sz w:val="18"/>
        </w:rPr>
        <w:t>de</w:t>
      </w:r>
      <w:r>
        <w:rPr>
          <w:spacing w:val="-24"/>
          <w:sz w:val="18"/>
        </w:rPr>
        <w:t> </w:t>
      </w:r>
      <w:r>
        <w:rPr>
          <w:sz w:val="18"/>
        </w:rPr>
        <w:t>propagação</w:t>
      </w:r>
      <w:r>
        <w:rPr>
          <w:spacing w:val="-24"/>
          <w:sz w:val="18"/>
        </w:rPr>
        <w:t> </w:t>
      </w:r>
      <w:r>
        <w:rPr>
          <w:sz w:val="18"/>
        </w:rPr>
        <w:t>aérea</w:t>
      </w:r>
      <w:r>
        <w:rPr>
          <w:spacing w:val="-24"/>
          <w:sz w:val="18"/>
        </w:rPr>
        <w:t> </w:t>
      </w:r>
      <w:r>
        <w:rPr>
          <w:sz w:val="18"/>
        </w:rPr>
        <w:t>e/ou</w:t>
      </w:r>
      <w:r>
        <w:rPr>
          <w:spacing w:val="-24"/>
          <w:sz w:val="18"/>
        </w:rPr>
        <w:t> </w:t>
      </w:r>
      <w:r>
        <w:rPr>
          <w:sz w:val="18"/>
        </w:rPr>
        <w:t>estrutural</w:t>
      </w:r>
      <w:r>
        <w:rPr>
          <w:spacing w:val="-24"/>
          <w:sz w:val="18"/>
        </w:rPr>
        <w:t> </w:t>
      </w:r>
      <w:r>
        <w:rPr>
          <w:sz w:val="18"/>
        </w:rPr>
        <w:t>de</w:t>
      </w:r>
      <w:r>
        <w:rPr>
          <w:spacing w:val="-24"/>
          <w:sz w:val="18"/>
        </w:rPr>
        <w:t> </w:t>
      </w:r>
      <w:r>
        <w:rPr>
          <w:sz w:val="18"/>
        </w:rPr>
        <w:t>elementos</w:t>
      </w:r>
      <w:r>
        <w:rPr>
          <w:spacing w:val="-24"/>
          <w:sz w:val="18"/>
        </w:rPr>
        <w:t> </w:t>
      </w:r>
      <w:r>
        <w:rPr>
          <w:sz w:val="18"/>
        </w:rPr>
        <w:t>construtivos</w:t>
      </w:r>
      <w:r>
        <w:rPr>
          <w:spacing w:val="-24"/>
          <w:sz w:val="18"/>
        </w:rPr>
        <w:t> </w:t>
      </w:r>
      <w:r>
        <w:rPr>
          <w:sz w:val="18"/>
        </w:rPr>
        <w:t>como</w:t>
      </w:r>
      <w:r>
        <w:rPr>
          <w:spacing w:val="-24"/>
          <w:sz w:val="18"/>
        </w:rPr>
        <w:t> </w:t>
      </w:r>
      <w:r>
        <w:rPr>
          <w:sz w:val="18"/>
        </w:rPr>
        <w:t>paredes,</w:t>
      </w:r>
      <w:r>
        <w:rPr>
          <w:spacing w:val="-24"/>
          <w:sz w:val="18"/>
        </w:rPr>
        <w:t> </w:t>
      </w:r>
      <w:r>
        <w:rPr>
          <w:sz w:val="18"/>
        </w:rPr>
        <w:t>pisos,</w:t>
      </w:r>
      <w:r>
        <w:rPr>
          <w:spacing w:val="-24"/>
          <w:sz w:val="18"/>
        </w:rPr>
        <w:t> </w:t>
      </w:r>
      <w:r>
        <w:rPr>
          <w:sz w:val="18"/>
        </w:rPr>
        <w:t>lajes, portas,</w:t>
      </w:r>
      <w:r>
        <w:rPr>
          <w:spacing w:val="-24"/>
          <w:sz w:val="18"/>
        </w:rPr>
        <w:t> </w:t>
      </w:r>
      <w:r>
        <w:rPr>
          <w:sz w:val="18"/>
        </w:rPr>
        <w:t>janelas,</w:t>
      </w:r>
      <w:r>
        <w:rPr>
          <w:spacing w:val="-23"/>
          <w:sz w:val="18"/>
        </w:rPr>
        <w:t> </w:t>
      </w:r>
      <w:r>
        <w:rPr>
          <w:sz w:val="18"/>
        </w:rPr>
        <w:t>forros</w:t>
      </w:r>
      <w:r>
        <w:rPr>
          <w:spacing w:val="-23"/>
          <w:sz w:val="18"/>
        </w:rPr>
        <w:t> </w:t>
      </w:r>
      <w:r>
        <w:rPr>
          <w:sz w:val="18"/>
        </w:rPr>
        <w:t>e</w:t>
      </w:r>
      <w:r>
        <w:rPr>
          <w:spacing w:val="-23"/>
          <w:sz w:val="18"/>
        </w:rPr>
        <w:t> </w:t>
      </w:r>
      <w:r>
        <w:rPr>
          <w:sz w:val="18"/>
        </w:rPr>
        <w:t>revestimentos</w:t>
      </w:r>
      <w:r>
        <w:rPr>
          <w:spacing w:val="-23"/>
          <w:sz w:val="18"/>
        </w:rPr>
        <w:t> </w:t>
      </w:r>
      <w:r>
        <w:rPr>
          <w:sz w:val="18"/>
        </w:rPr>
        <w:t>fono-absorventes,</w:t>
      </w:r>
      <w:r>
        <w:rPr>
          <w:spacing w:val="-23"/>
          <w:sz w:val="18"/>
        </w:rPr>
        <w:t> </w:t>
      </w:r>
      <w:r>
        <w:rPr>
          <w:sz w:val="18"/>
        </w:rPr>
        <w:t>vedações</w:t>
      </w:r>
      <w:r>
        <w:rPr>
          <w:spacing w:val="-23"/>
          <w:sz w:val="18"/>
        </w:rPr>
        <w:t> </w:t>
      </w:r>
      <w:r>
        <w:rPr>
          <w:sz w:val="18"/>
        </w:rPr>
        <w:t>e</w:t>
      </w:r>
      <w:r>
        <w:rPr>
          <w:spacing w:val="-23"/>
          <w:sz w:val="18"/>
        </w:rPr>
        <w:t> </w:t>
      </w:r>
      <w:r>
        <w:rPr>
          <w:sz w:val="18"/>
        </w:rPr>
        <w:t>sistemas</w:t>
      </w:r>
      <w:r>
        <w:rPr>
          <w:spacing w:val="-23"/>
          <w:sz w:val="18"/>
        </w:rPr>
        <w:t> </w:t>
      </w:r>
      <w:r>
        <w:rPr>
          <w:sz w:val="18"/>
        </w:rPr>
        <w:t>anti-vibratórios.</w:t>
      </w:r>
    </w:p>
    <w:p>
      <w:pPr>
        <w:pStyle w:val="ListParagraph"/>
        <w:numPr>
          <w:ilvl w:val="0"/>
          <w:numId w:val="200"/>
        </w:numPr>
        <w:tabs>
          <w:tab w:pos="3318" w:val="left" w:leader="none"/>
        </w:tabs>
        <w:spacing w:line="240" w:lineRule="auto" w:before="60" w:after="0"/>
        <w:ind w:left="3317" w:right="0" w:hanging="340"/>
        <w:jc w:val="left"/>
        <w:rPr>
          <w:sz w:val="18"/>
        </w:rPr>
      </w:pPr>
      <w:r>
        <w:rPr>
          <w:sz w:val="18"/>
        </w:rPr>
        <w:t>elaboração de memoriais descritivos, especificações de materiais e</w:t>
      </w:r>
      <w:r>
        <w:rPr>
          <w:spacing w:val="-26"/>
          <w:sz w:val="18"/>
        </w:rPr>
        <w:t> </w:t>
      </w:r>
      <w:r>
        <w:rPr>
          <w:sz w:val="18"/>
        </w:rPr>
        <w:t>sistemas;</w:t>
      </w:r>
    </w:p>
    <w:p>
      <w:pPr>
        <w:pStyle w:val="ListParagraph"/>
        <w:numPr>
          <w:ilvl w:val="0"/>
          <w:numId w:val="200"/>
        </w:numPr>
        <w:tabs>
          <w:tab w:pos="3317" w:val="left" w:leader="none"/>
          <w:tab w:pos="3318" w:val="left" w:leader="none"/>
        </w:tabs>
        <w:spacing w:line="240" w:lineRule="auto" w:before="94" w:after="0"/>
        <w:ind w:left="3317" w:right="0" w:hanging="340"/>
        <w:jc w:val="left"/>
        <w:rPr>
          <w:sz w:val="18"/>
        </w:rPr>
      </w:pPr>
      <w:r>
        <w:rPr>
          <w:sz w:val="18"/>
        </w:rPr>
        <w:t>indicação das normas e ensaios</w:t>
      </w:r>
      <w:r>
        <w:rPr>
          <w:spacing w:val="-6"/>
          <w:sz w:val="18"/>
        </w:rPr>
        <w:t> </w:t>
      </w:r>
      <w:r>
        <w:rPr>
          <w:sz w:val="18"/>
        </w:rPr>
        <w:t>recomendados.</w:t>
      </w:r>
    </w:p>
    <w:p>
      <w:pPr>
        <w:pStyle w:val="BodyText"/>
        <w:spacing w:before="0"/>
        <w:rPr>
          <w:sz w:val="20"/>
        </w:rPr>
      </w:pPr>
    </w:p>
    <w:p>
      <w:pPr>
        <w:pStyle w:val="BodyText"/>
        <w:spacing w:before="8"/>
        <w:rPr>
          <w:sz w:val="19"/>
        </w:rPr>
      </w:pPr>
    </w:p>
    <w:p>
      <w:pPr>
        <w:pStyle w:val="ListParagraph"/>
        <w:numPr>
          <w:ilvl w:val="4"/>
          <w:numId w:val="195"/>
        </w:numPr>
        <w:tabs>
          <w:tab w:pos="3805" w:val="left" w:leader="none"/>
        </w:tabs>
        <w:spacing w:line="240" w:lineRule="auto" w:before="1"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01"/>
        </w:numPr>
        <w:tabs>
          <w:tab w:pos="3318" w:val="left" w:leader="none"/>
        </w:tabs>
        <w:spacing w:line="283" w:lineRule="auto" w:before="150" w:after="0"/>
        <w:ind w:left="3317" w:right="1416" w:hanging="340"/>
        <w:jc w:val="left"/>
        <w:rPr>
          <w:sz w:val="18"/>
        </w:rPr>
      </w:pPr>
      <w:r>
        <w:rPr>
          <w:sz w:val="18"/>
        </w:rPr>
        <w:t>Desenhos:</w:t>
      </w:r>
      <w:r>
        <w:rPr>
          <w:spacing w:val="-13"/>
          <w:sz w:val="18"/>
        </w:rPr>
        <w:t> </w:t>
      </w:r>
      <w:r>
        <w:rPr>
          <w:sz w:val="18"/>
        </w:rPr>
        <w:t>plantas,</w:t>
      </w:r>
      <w:r>
        <w:rPr>
          <w:spacing w:val="-12"/>
          <w:sz w:val="18"/>
        </w:rPr>
        <w:t> </w:t>
      </w:r>
      <w:r>
        <w:rPr>
          <w:sz w:val="18"/>
        </w:rPr>
        <w:t>cortes</w:t>
      </w:r>
      <w:r>
        <w:rPr>
          <w:spacing w:val="-12"/>
          <w:sz w:val="18"/>
        </w:rPr>
        <w:t> </w:t>
      </w:r>
      <w:r>
        <w:rPr>
          <w:sz w:val="18"/>
        </w:rPr>
        <w:t>e</w:t>
      </w:r>
      <w:r>
        <w:rPr>
          <w:spacing w:val="-12"/>
          <w:sz w:val="18"/>
        </w:rPr>
        <w:t> </w:t>
      </w:r>
      <w:r>
        <w:rPr>
          <w:sz w:val="18"/>
        </w:rPr>
        <w:t>detalhes</w:t>
      </w:r>
      <w:r>
        <w:rPr>
          <w:spacing w:val="-12"/>
          <w:sz w:val="18"/>
        </w:rPr>
        <w:t> </w:t>
      </w:r>
      <w:r>
        <w:rPr>
          <w:sz w:val="18"/>
        </w:rPr>
        <w:t>dos</w:t>
      </w:r>
      <w:r>
        <w:rPr>
          <w:spacing w:val="-12"/>
          <w:sz w:val="18"/>
        </w:rPr>
        <w:t> </w:t>
      </w:r>
      <w:r>
        <w:rPr>
          <w:sz w:val="18"/>
        </w:rPr>
        <w:t>tipos</w:t>
      </w:r>
      <w:r>
        <w:rPr>
          <w:spacing w:val="-12"/>
          <w:sz w:val="18"/>
        </w:rPr>
        <w:t> </w:t>
      </w:r>
      <w:r>
        <w:rPr>
          <w:sz w:val="18"/>
        </w:rPr>
        <w:t>de</w:t>
      </w:r>
      <w:r>
        <w:rPr>
          <w:spacing w:val="-12"/>
          <w:sz w:val="18"/>
        </w:rPr>
        <w:t> </w:t>
      </w:r>
      <w:r>
        <w:rPr>
          <w:sz w:val="18"/>
        </w:rPr>
        <w:t>solução</w:t>
      </w:r>
      <w:r>
        <w:rPr>
          <w:spacing w:val="-13"/>
          <w:sz w:val="18"/>
        </w:rPr>
        <w:t> </w:t>
      </w:r>
      <w:r>
        <w:rPr>
          <w:sz w:val="18"/>
        </w:rPr>
        <w:t>acústica</w:t>
      </w:r>
      <w:r>
        <w:rPr>
          <w:spacing w:val="-12"/>
          <w:sz w:val="18"/>
        </w:rPr>
        <w:t> </w:t>
      </w:r>
      <w:r>
        <w:rPr>
          <w:sz w:val="18"/>
        </w:rPr>
        <w:t>a</w:t>
      </w:r>
      <w:r>
        <w:rPr>
          <w:spacing w:val="-12"/>
          <w:sz w:val="18"/>
        </w:rPr>
        <w:t> </w:t>
      </w:r>
      <w:r>
        <w:rPr>
          <w:sz w:val="18"/>
        </w:rPr>
        <w:t>serem</w:t>
      </w:r>
      <w:r>
        <w:rPr>
          <w:spacing w:val="-12"/>
          <w:sz w:val="18"/>
        </w:rPr>
        <w:t> </w:t>
      </w:r>
      <w:r>
        <w:rPr>
          <w:sz w:val="18"/>
        </w:rPr>
        <w:t>utilizados</w:t>
      </w:r>
      <w:r>
        <w:rPr>
          <w:spacing w:val="-12"/>
          <w:sz w:val="18"/>
        </w:rPr>
        <w:t> </w:t>
      </w:r>
      <w:r>
        <w:rPr>
          <w:sz w:val="18"/>
        </w:rPr>
        <w:t>nas</w:t>
      </w:r>
      <w:r>
        <w:rPr>
          <w:spacing w:val="-12"/>
          <w:sz w:val="18"/>
        </w:rPr>
        <w:t> </w:t>
      </w:r>
      <w:r>
        <w:rPr>
          <w:spacing w:val="-3"/>
          <w:sz w:val="18"/>
        </w:rPr>
        <w:t>diversas </w:t>
      </w:r>
      <w:r>
        <w:rPr>
          <w:sz w:val="18"/>
        </w:rPr>
        <w:t>áreas do</w:t>
      </w:r>
      <w:r>
        <w:rPr>
          <w:spacing w:val="-2"/>
          <w:sz w:val="18"/>
        </w:rPr>
        <w:t> </w:t>
      </w:r>
      <w:r>
        <w:rPr>
          <w:sz w:val="18"/>
        </w:rPr>
        <w:t>empreendimento.</w:t>
      </w:r>
    </w:p>
    <w:p>
      <w:pPr>
        <w:pStyle w:val="ListParagraph"/>
        <w:numPr>
          <w:ilvl w:val="0"/>
          <w:numId w:val="201"/>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201"/>
        </w:numPr>
        <w:tabs>
          <w:tab w:pos="3498" w:val="left" w:leader="none"/>
        </w:tabs>
        <w:spacing w:line="283" w:lineRule="auto" w:before="94" w:after="0"/>
        <w:ind w:left="3497" w:right="1416" w:hanging="160"/>
        <w:jc w:val="both"/>
        <w:rPr>
          <w:sz w:val="18"/>
        </w:rPr>
      </w:pPr>
      <w:r>
        <w:rPr>
          <w:sz w:val="18"/>
        </w:rPr>
        <w:t>memoriais  descritivos  abrangendo  todos  os  tipos  de  solução  acústica  empregados   </w:t>
      </w:r>
      <w:r>
        <w:rPr>
          <w:spacing w:val="49"/>
          <w:sz w:val="18"/>
        </w:rPr>
        <w:t> </w:t>
      </w:r>
      <w:r>
        <w:rPr>
          <w:sz w:val="18"/>
        </w:rPr>
        <w:t>no</w:t>
      </w:r>
      <w:r>
        <w:rPr>
          <w:spacing w:val="-1"/>
          <w:sz w:val="18"/>
        </w:rPr>
        <w:t> </w:t>
      </w:r>
      <w:r>
        <w:rPr>
          <w:sz w:val="18"/>
        </w:rPr>
        <w:t>empreendimento;</w:t>
      </w:r>
    </w:p>
    <w:p>
      <w:pPr>
        <w:pStyle w:val="ListParagraph"/>
        <w:numPr>
          <w:ilvl w:val="1"/>
          <w:numId w:val="201"/>
        </w:numPr>
        <w:tabs>
          <w:tab w:pos="3498" w:val="left" w:leader="none"/>
        </w:tabs>
        <w:spacing w:line="283" w:lineRule="auto" w:before="59" w:after="0"/>
        <w:ind w:left="3497" w:right="1415" w:hanging="160"/>
        <w:jc w:val="both"/>
        <w:rPr>
          <w:sz w:val="18"/>
        </w:rPr>
      </w:pPr>
      <w:r>
        <w:rPr>
          <w:sz w:val="18"/>
        </w:rPr>
        <w:t>especificações</w:t>
      </w:r>
      <w:r>
        <w:rPr>
          <w:spacing w:val="-18"/>
          <w:sz w:val="18"/>
        </w:rPr>
        <w:t> </w:t>
      </w:r>
      <w:r>
        <w:rPr>
          <w:sz w:val="18"/>
        </w:rPr>
        <w:t>de</w:t>
      </w:r>
      <w:r>
        <w:rPr>
          <w:spacing w:val="-17"/>
          <w:sz w:val="18"/>
        </w:rPr>
        <w:t> </w:t>
      </w:r>
      <w:r>
        <w:rPr>
          <w:sz w:val="18"/>
        </w:rPr>
        <w:t>serviços</w:t>
      </w:r>
      <w:r>
        <w:rPr>
          <w:spacing w:val="-18"/>
          <w:sz w:val="18"/>
        </w:rPr>
        <w:t> </w:t>
      </w:r>
      <w:r>
        <w:rPr>
          <w:sz w:val="18"/>
        </w:rPr>
        <w:t>e</w:t>
      </w:r>
      <w:r>
        <w:rPr>
          <w:spacing w:val="-17"/>
          <w:sz w:val="18"/>
        </w:rPr>
        <w:t> </w:t>
      </w:r>
      <w:r>
        <w:rPr>
          <w:sz w:val="18"/>
        </w:rPr>
        <w:t>recomendações</w:t>
      </w:r>
      <w:r>
        <w:rPr>
          <w:spacing w:val="-18"/>
          <w:sz w:val="18"/>
        </w:rPr>
        <w:t> </w:t>
      </w:r>
      <w:r>
        <w:rPr>
          <w:sz w:val="18"/>
        </w:rPr>
        <w:t>técnicas</w:t>
      </w:r>
      <w:r>
        <w:rPr>
          <w:spacing w:val="-17"/>
          <w:sz w:val="18"/>
        </w:rPr>
        <w:t> </w:t>
      </w:r>
      <w:r>
        <w:rPr>
          <w:sz w:val="18"/>
        </w:rPr>
        <w:t>e</w:t>
      </w:r>
      <w:r>
        <w:rPr>
          <w:spacing w:val="-18"/>
          <w:sz w:val="18"/>
        </w:rPr>
        <w:t> </w:t>
      </w:r>
      <w:r>
        <w:rPr>
          <w:sz w:val="18"/>
        </w:rPr>
        <w:t>administrativas</w:t>
      </w:r>
      <w:r>
        <w:rPr>
          <w:spacing w:val="-17"/>
          <w:sz w:val="18"/>
        </w:rPr>
        <w:t> </w:t>
      </w:r>
      <w:r>
        <w:rPr>
          <w:sz w:val="18"/>
        </w:rPr>
        <w:t>para</w:t>
      </w:r>
      <w:r>
        <w:rPr>
          <w:spacing w:val="-17"/>
          <w:sz w:val="18"/>
        </w:rPr>
        <w:t> </w:t>
      </w:r>
      <w:r>
        <w:rPr>
          <w:sz w:val="18"/>
        </w:rPr>
        <w:t>uso</w:t>
      </w:r>
      <w:r>
        <w:rPr>
          <w:spacing w:val="-18"/>
          <w:sz w:val="18"/>
        </w:rPr>
        <w:t> </w:t>
      </w:r>
      <w:r>
        <w:rPr>
          <w:sz w:val="18"/>
        </w:rPr>
        <w:t>e</w:t>
      </w:r>
      <w:r>
        <w:rPr>
          <w:spacing w:val="-17"/>
          <w:sz w:val="18"/>
        </w:rPr>
        <w:t> </w:t>
      </w:r>
      <w:r>
        <w:rPr>
          <w:sz w:val="18"/>
        </w:rPr>
        <w:t>aplicação</w:t>
      </w:r>
      <w:r>
        <w:rPr>
          <w:spacing w:val="-18"/>
          <w:sz w:val="18"/>
        </w:rPr>
        <w:t> </w:t>
      </w:r>
      <w:r>
        <w:rPr>
          <w:spacing w:val="-4"/>
          <w:sz w:val="18"/>
        </w:rPr>
        <w:t>das </w:t>
      </w:r>
      <w:r>
        <w:rPr>
          <w:sz w:val="18"/>
        </w:rPr>
        <w:t>informações contidas no</w:t>
      </w:r>
      <w:r>
        <w:rPr>
          <w:spacing w:val="-4"/>
          <w:sz w:val="18"/>
        </w:rPr>
        <w:t> </w:t>
      </w:r>
      <w:r>
        <w:rPr>
          <w:sz w:val="18"/>
        </w:rPr>
        <w:t>projeto;</w:t>
      </w:r>
    </w:p>
    <w:p>
      <w:pPr>
        <w:pStyle w:val="ListParagraph"/>
        <w:numPr>
          <w:ilvl w:val="1"/>
          <w:numId w:val="201"/>
        </w:numPr>
        <w:tabs>
          <w:tab w:pos="3498" w:val="left" w:leader="none"/>
        </w:tabs>
        <w:spacing w:line="283" w:lineRule="auto" w:before="58" w:after="0"/>
        <w:ind w:left="3497" w:right="1417" w:hanging="160"/>
        <w:jc w:val="both"/>
        <w:rPr>
          <w:sz w:val="18"/>
        </w:rPr>
      </w:pPr>
      <w:r>
        <w:rPr>
          <w:sz w:val="18"/>
        </w:rPr>
        <w:t>especificações de todos os materiais e sistemas a serem utilizados na solução </w:t>
      </w:r>
      <w:r>
        <w:rPr>
          <w:spacing w:val="-3"/>
          <w:sz w:val="18"/>
        </w:rPr>
        <w:t>acústica     </w:t>
      </w:r>
      <w:r>
        <w:rPr>
          <w:sz w:val="18"/>
        </w:rPr>
        <w:t>com respectivos</w:t>
      </w:r>
      <w:r>
        <w:rPr>
          <w:spacing w:val="-2"/>
          <w:sz w:val="18"/>
        </w:rPr>
        <w:t> </w:t>
      </w:r>
      <w:r>
        <w:rPr>
          <w:sz w:val="18"/>
        </w:rPr>
        <w:t>memoriais.</w:t>
      </w:r>
    </w:p>
    <w:p>
      <w:pPr>
        <w:spacing w:after="0" w:line="283" w:lineRule="auto"/>
        <w:jc w:val="both"/>
        <w:rPr>
          <w:sz w:val="18"/>
        </w:rPr>
        <w:sectPr>
          <w:pgSz w:w="11910" w:h="16840"/>
          <w:pgMar w:header="0" w:footer="812" w:top="1300" w:bottom="1000" w:left="0" w:right="0"/>
        </w:sectPr>
      </w:pPr>
    </w:p>
    <w:p>
      <w:pPr>
        <w:pStyle w:val="Heading6"/>
        <w:numPr>
          <w:ilvl w:val="1"/>
          <w:numId w:val="148"/>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232;mso-wrap-distance-left:0;mso-wrap-distance-right:0" from="112.440903pt,24.63932pt" to="524.408903pt,24.63932pt" stroked="true" strokeweight=".5pt" strokecolor="#006e72">
            <v:stroke dashstyle="solid"/>
            <w10:wrap type="topAndBottom"/>
          </v:line>
        </w:pict>
      </w:r>
      <w:r>
        <w:rPr>
          <w:color w:val="006E72"/>
        </w:rPr>
        <w:t>PROJETO DE</w:t>
      </w:r>
      <w:r>
        <w:rPr>
          <w:color w:val="006E72"/>
          <w:spacing w:val="-1"/>
        </w:rPr>
        <w:t> </w:t>
      </w:r>
      <w:r>
        <w:rPr>
          <w:color w:val="006E72"/>
        </w:rPr>
        <w:t>SONORIZAÇÃO</w:t>
      </w:r>
    </w:p>
    <w:p>
      <w:pPr>
        <w:pStyle w:val="BodyText"/>
        <w:spacing w:before="0"/>
        <w:rPr>
          <w:rFonts w:ascii="Dax-Italic"/>
          <w:i/>
          <w:sz w:val="32"/>
        </w:rPr>
      </w:pPr>
    </w:p>
    <w:p>
      <w:pPr>
        <w:pStyle w:val="BodyText"/>
        <w:spacing w:before="9"/>
        <w:rPr>
          <w:rFonts w:ascii="Dax-Italic"/>
          <w:i/>
          <w:sz w:val="30"/>
        </w:rPr>
      </w:pPr>
    </w:p>
    <w:p>
      <w:pPr>
        <w:pStyle w:val="ListParagraph"/>
        <w:numPr>
          <w:ilvl w:val="2"/>
          <w:numId w:val="202"/>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203"/>
        </w:numPr>
        <w:tabs>
          <w:tab w:pos="3116" w:val="left" w:leader="none"/>
        </w:tabs>
        <w:spacing w:line="240" w:lineRule="auto" w:before="122" w:after="0"/>
        <w:ind w:left="3118" w:right="0" w:hanging="114"/>
        <w:jc w:val="left"/>
        <w:rPr>
          <w:sz w:val="18"/>
        </w:rPr>
      </w:pPr>
      <w:r>
        <w:rPr>
          <w:sz w:val="18"/>
        </w:rPr>
        <w:t>NBR 5410:2004 – Instalações elétricas de baixa</w:t>
      </w:r>
      <w:r>
        <w:rPr>
          <w:spacing w:val="-10"/>
          <w:sz w:val="18"/>
        </w:rPr>
        <w:t> </w:t>
      </w:r>
      <w:r>
        <w:rPr>
          <w:sz w:val="18"/>
        </w:rPr>
        <w:t>tensão</w:t>
      </w:r>
    </w:p>
    <w:p>
      <w:pPr>
        <w:pStyle w:val="ListParagraph"/>
        <w:numPr>
          <w:ilvl w:val="0"/>
          <w:numId w:val="203"/>
        </w:numPr>
        <w:tabs>
          <w:tab w:pos="3141" w:val="left" w:leader="none"/>
        </w:tabs>
        <w:spacing w:line="283" w:lineRule="auto" w:before="94" w:after="0"/>
        <w:ind w:left="3118" w:right="1415" w:hanging="114"/>
        <w:jc w:val="left"/>
        <w:rPr>
          <w:sz w:val="18"/>
        </w:rPr>
      </w:pPr>
      <w:r>
        <w:rPr>
          <w:sz w:val="18"/>
        </w:rPr>
        <w:t>NBR 11301:1990 – Cálculo da capacidade de condução de corrente de cabos isolados em </w:t>
      </w:r>
      <w:r>
        <w:rPr>
          <w:spacing w:val="-3"/>
          <w:sz w:val="18"/>
        </w:rPr>
        <w:t>regime </w:t>
      </w:r>
      <w:r>
        <w:rPr>
          <w:sz w:val="18"/>
        </w:rPr>
        <w:t>permanente</w:t>
      </w:r>
    </w:p>
    <w:p>
      <w:pPr>
        <w:pStyle w:val="ListParagraph"/>
        <w:numPr>
          <w:ilvl w:val="0"/>
          <w:numId w:val="203"/>
        </w:numPr>
        <w:tabs>
          <w:tab w:pos="3113" w:val="left" w:leader="none"/>
        </w:tabs>
        <w:spacing w:line="240" w:lineRule="auto" w:before="58" w:after="0"/>
        <w:ind w:left="3112" w:right="0" w:hanging="108"/>
        <w:jc w:val="left"/>
        <w:rPr>
          <w:sz w:val="18"/>
        </w:rPr>
      </w:pPr>
      <w:r>
        <w:rPr>
          <w:sz w:val="18"/>
        </w:rPr>
        <w:t>NBR</w:t>
      </w:r>
      <w:r>
        <w:rPr>
          <w:spacing w:val="-10"/>
          <w:sz w:val="18"/>
        </w:rPr>
        <w:t> </w:t>
      </w:r>
      <w:r>
        <w:rPr>
          <w:sz w:val="18"/>
        </w:rPr>
        <w:t>10151:2000</w:t>
      </w:r>
      <w:r>
        <w:rPr>
          <w:spacing w:val="-9"/>
          <w:sz w:val="18"/>
        </w:rPr>
        <w:t> </w:t>
      </w:r>
      <w:r>
        <w:rPr>
          <w:sz w:val="18"/>
        </w:rPr>
        <w:t>–</w:t>
      </w:r>
      <w:r>
        <w:rPr>
          <w:spacing w:val="-10"/>
          <w:sz w:val="18"/>
        </w:rPr>
        <w:t> </w:t>
      </w:r>
      <w:r>
        <w:rPr>
          <w:sz w:val="18"/>
        </w:rPr>
        <w:t>Avaliação</w:t>
      </w:r>
      <w:r>
        <w:rPr>
          <w:spacing w:val="-9"/>
          <w:sz w:val="18"/>
        </w:rPr>
        <w:t> </w:t>
      </w:r>
      <w:r>
        <w:rPr>
          <w:sz w:val="18"/>
        </w:rPr>
        <w:t>do</w:t>
      </w:r>
      <w:r>
        <w:rPr>
          <w:spacing w:val="-10"/>
          <w:sz w:val="18"/>
        </w:rPr>
        <w:t> </w:t>
      </w:r>
      <w:r>
        <w:rPr>
          <w:sz w:val="18"/>
        </w:rPr>
        <w:t>nível</w:t>
      </w:r>
      <w:r>
        <w:rPr>
          <w:spacing w:val="-9"/>
          <w:sz w:val="18"/>
        </w:rPr>
        <w:t> </w:t>
      </w:r>
      <w:r>
        <w:rPr>
          <w:sz w:val="18"/>
        </w:rPr>
        <w:t>do</w:t>
      </w:r>
      <w:r>
        <w:rPr>
          <w:spacing w:val="-10"/>
          <w:sz w:val="18"/>
        </w:rPr>
        <w:t> </w:t>
      </w:r>
      <w:r>
        <w:rPr>
          <w:sz w:val="18"/>
        </w:rPr>
        <w:t>ruído</w:t>
      </w:r>
      <w:r>
        <w:rPr>
          <w:spacing w:val="-9"/>
          <w:sz w:val="18"/>
        </w:rPr>
        <w:t> </w:t>
      </w:r>
      <w:r>
        <w:rPr>
          <w:sz w:val="18"/>
        </w:rPr>
        <w:t>em</w:t>
      </w:r>
      <w:r>
        <w:rPr>
          <w:spacing w:val="-10"/>
          <w:sz w:val="18"/>
        </w:rPr>
        <w:t> </w:t>
      </w:r>
      <w:r>
        <w:rPr>
          <w:sz w:val="18"/>
        </w:rPr>
        <w:t>áreas</w:t>
      </w:r>
      <w:r>
        <w:rPr>
          <w:spacing w:val="-9"/>
          <w:sz w:val="18"/>
        </w:rPr>
        <w:t> </w:t>
      </w:r>
      <w:r>
        <w:rPr>
          <w:sz w:val="18"/>
        </w:rPr>
        <w:t>habitadas</w:t>
      </w:r>
      <w:r>
        <w:rPr>
          <w:spacing w:val="-10"/>
          <w:sz w:val="18"/>
        </w:rPr>
        <w:t> </w:t>
      </w:r>
      <w:r>
        <w:rPr>
          <w:sz w:val="18"/>
        </w:rPr>
        <w:t>visando</w:t>
      </w:r>
      <w:r>
        <w:rPr>
          <w:spacing w:val="-9"/>
          <w:sz w:val="18"/>
        </w:rPr>
        <w:t> </w:t>
      </w:r>
      <w:r>
        <w:rPr>
          <w:sz w:val="18"/>
        </w:rPr>
        <w:t>o</w:t>
      </w:r>
      <w:r>
        <w:rPr>
          <w:spacing w:val="-10"/>
          <w:sz w:val="18"/>
        </w:rPr>
        <w:t> </w:t>
      </w:r>
      <w:r>
        <w:rPr>
          <w:sz w:val="18"/>
        </w:rPr>
        <w:t>conforto</w:t>
      </w:r>
      <w:r>
        <w:rPr>
          <w:spacing w:val="-9"/>
          <w:sz w:val="18"/>
        </w:rPr>
        <w:t> </w:t>
      </w:r>
      <w:r>
        <w:rPr>
          <w:sz w:val="18"/>
        </w:rPr>
        <w:t>da</w:t>
      </w:r>
      <w:r>
        <w:rPr>
          <w:spacing w:val="-10"/>
          <w:sz w:val="18"/>
        </w:rPr>
        <w:t> </w:t>
      </w:r>
      <w:r>
        <w:rPr>
          <w:sz w:val="18"/>
        </w:rPr>
        <w:t>comunidade.</w:t>
      </w:r>
    </w:p>
    <w:p>
      <w:pPr>
        <w:pStyle w:val="ListParagraph"/>
        <w:numPr>
          <w:ilvl w:val="0"/>
          <w:numId w:val="203"/>
        </w:numPr>
        <w:tabs>
          <w:tab w:pos="3116" w:val="left" w:leader="none"/>
        </w:tabs>
        <w:spacing w:line="240" w:lineRule="auto" w:before="94" w:after="0"/>
        <w:ind w:left="3115" w:right="0" w:hanging="111"/>
        <w:jc w:val="left"/>
        <w:rPr>
          <w:sz w:val="18"/>
        </w:rPr>
      </w:pPr>
      <w:r>
        <w:rPr>
          <w:sz w:val="18"/>
        </w:rPr>
        <w:t>NBR 10152:1987 – Níveis de ruído para conforto</w:t>
      </w:r>
      <w:r>
        <w:rPr>
          <w:spacing w:val="-13"/>
          <w:sz w:val="18"/>
        </w:rPr>
        <w:t> </w:t>
      </w:r>
      <w:r>
        <w:rPr>
          <w:sz w:val="18"/>
        </w:rPr>
        <w:t>acústico</w:t>
      </w:r>
    </w:p>
    <w:p>
      <w:pPr>
        <w:pStyle w:val="ListParagraph"/>
        <w:numPr>
          <w:ilvl w:val="0"/>
          <w:numId w:val="203"/>
        </w:numPr>
        <w:tabs>
          <w:tab w:pos="3122" w:val="left" w:leader="none"/>
        </w:tabs>
        <w:spacing w:line="283" w:lineRule="auto" w:before="94" w:after="0"/>
        <w:ind w:left="3118" w:right="1414" w:hanging="114"/>
        <w:jc w:val="left"/>
        <w:rPr>
          <w:sz w:val="18"/>
        </w:rPr>
      </w:pPr>
      <w:r>
        <w:rPr>
          <w:sz w:val="18"/>
        </w:rPr>
        <w:t>NBR</w:t>
      </w:r>
      <w:r>
        <w:rPr>
          <w:spacing w:val="-12"/>
          <w:sz w:val="18"/>
        </w:rPr>
        <w:t> </w:t>
      </w:r>
      <w:r>
        <w:rPr>
          <w:sz w:val="18"/>
        </w:rPr>
        <w:t>13248:2000</w:t>
      </w:r>
      <w:r>
        <w:rPr>
          <w:spacing w:val="-11"/>
          <w:sz w:val="18"/>
        </w:rPr>
        <w:t> </w:t>
      </w:r>
      <w:r>
        <w:rPr>
          <w:sz w:val="18"/>
        </w:rPr>
        <w:t>–</w:t>
      </w:r>
      <w:r>
        <w:rPr>
          <w:spacing w:val="-12"/>
          <w:sz w:val="18"/>
        </w:rPr>
        <w:t> </w:t>
      </w:r>
      <w:r>
        <w:rPr>
          <w:sz w:val="18"/>
        </w:rPr>
        <w:t>Cabos</w:t>
      </w:r>
      <w:r>
        <w:rPr>
          <w:spacing w:val="-11"/>
          <w:sz w:val="18"/>
        </w:rPr>
        <w:t> </w:t>
      </w:r>
      <w:r>
        <w:rPr>
          <w:sz w:val="18"/>
        </w:rPr>
        <w:t>de</w:t>
      </w:r>
      <w:r>
        <w:rPr>
          <w:spacing w:val="-12"/>
          <w:sz w:val="18"/>
        </w:rPr>
        <w:t> </w:t>
      </w:r>
      <w:r>
        <w:rPr>
          <w:sz w:val="18"/>
        </w:rPr>
        <w:t>potência</w:t>
      </w:r>
      <w:r>
        <w:rPr>
          <w:spacing w:val="-11"/>
          <w:sz w:val="18"/>
        </w:rPr>
        <w:t> </w:t>
      </w:r>
      <w:r>
        <w:rPr>
          <w:sz w:val="18"/>
        </w:rPr>
        <w:t>e</w:t>
      </w:r>
      <w:r>
        <w:rPr>
          <w:spacing w:val="-12"/>
          <w:sz w:val="18"/>
        </w:rPr>
        <w:t> </w:t>
      </w:r>
      <w:r>
        <w:rPr>
          <w:sz w:val="18"/>
        </w:rPr>
        <w:t>controle</w:t>
      </w:r>
      <w:r>
        <w:rPr>
          <w:spacing w:val="-11"/>
          <w:sz w:val="18"/>
        </w:rPr>
        <w:t> </w:t>
      </w:r>
      <w:r>
        <w:rPr>
          <w:sz w:val="18"/>
        </w:rPr>
        <w:t>com</w:t>
      </w:r>
      <w:r>
        <w:rPr>
          <w:spacing w:val="-12"/>
          <w:sz w:val="18"/>
        </w:rPr>
        <w:t> </w:t>
      </w:r>
      <w:r>
        <w:rPr>
          <w:sz w:val="18"/>
        </w:rPr>
        <w:t>isolação</w:t>
      </w:r>
      <w:r>
        <w:rPr>
          <w:spacing w:val="-11"/>
          <w:sz w:val="18"/>
        </w:rPr>
        <w:t> </w:t>
      </w:r>
      <w:r>
        <w:rPr>
          <w:sz w:val="18"/>
        </w:rPr>
        <w:t>sólida</w:t>
      </w:r>
      <w:r>
        <w:rPr>
          <w:spacing w:val="-12"/>
          <w:sz w:val="18"/>
        </w:rPr>
        <w:t> </w:t>
      </w:r>
      <w:r>
        <w:rPr>
          <w:sz w:val="18"/>
        </w:rPr>
        <w:t>extrusada</w:t>
      </w:r>
      <w:r>
        <w:rPr>
          <w:spacing w:val="-11"/>
          <w:sz w:val="18"/>
        </w:rPr>
        <w:t> </w:t>
      </w:r>
      <w:r>
        <w:rPr>
          <w:sz w:val="18"/>
        </w:rPr>
        <w:t>e</w:t>
      </w:r>
      <w:r>
        <w:rPr>
          <w:spacing w:val="-12"/>
          <w:sz w:val="18"/>
        </w:rPr>
        <w:t> </w:t>
      </w:r>
      <w:r>
        <w:rPr>
          <w:sz w:val="18"/>
        </w:rPr>
        <w:t>com</w:t>
      </w:r>
      <w:r>
        <w:rPr>
          <w:spacing w:val="-11"/>
          <w:sz w:val="18"/>
        </w:rPr>
        <w:t> </w:t>
      </w:r>
      <w:r>
        <w:rPr>
          <w:sz w:val="18"/>
        </w:rPr>
        <w:t>baixa</w:t>
      </w:r>
      <w:r>
        <w:rPr>
          <w:spacing w:val="-12"/>
          <w:sz w:val="18"/>
        </w:rPr>
        <w:t> </w:t>
      </w:r>
      <w:r>
        <w:rPr>
          <w:sz w:val="18"/>
        </w:rPr>
        <w:t>emissão de fumaça para tensões de isolamento até</w:t>
      </w:r>
      <w:r>
        <w:rPr>
          <w:spacing w:val="-12"/>
          <w:sz w:val="18"/>
        </w:rPr>
        <w:t> </w:t>
      </w:r>
      <w:r>
        <w:rPr>
          <w:sz w:val="18"/>
        </w:rPr>
        <w:t>1kV</w:t>
      </w:r>
    </w:p>
    <w:p>
      <w:pPr>
        <w:pStyle w:val="ListParagraph"/>
        <w:numPr>
          <w:ilvl w:val="0"/>
          <w:numId w:val="203"/>
        </w:numPr>
        <w:tabs>
          <w:tab w:pos="3116" w:val="left" w:leader="none"/>
        </w:tabs>
        <w:spacing w:line="240" w:lineRule="auto" w:before="59" w:after="0"/>
        <w:ind w:left="3115" w:right="0" w:hanging="111"/>
        <w:jc w:val="left"/>
        <w:rPr>
          <w:sz w:val="18"/>
        </w:rPr>
      </w:pPr>
      <w:r>
        <w:rPr>
          <w:sz w:val="18"/>
        </w:rPr>
        <w:t>NBR</w:t>
      </w:r>
      <w:r>
        <w:rPr>
          <w:spacing w:val="-5"/>
          <w:sz w:val="18"/>
        </w:rPr>
        <w:t> </w:t>
      </w:r>
      <w:r>
        <w:rPr>
          <w:sz w:val="18"/>
        </w:rPr>
        <w:t>13570:1996</w:t>
      </w:r>
      <w:r>
        <w:rPr>
          <w:spacing w:val="-4"/>
          <w:sz w:val="18"/>
        </w:rPr>
        <w:t> </w:t>
      </w:r>
      <w:r>
        <w:rPr>
          <w:sz w:val="18"/>
        </w:rPr>
        <w:t>–</w:t>
      </w:r>
      <w:r>
        <w:rPr>
          <w:spacing w:val="-4"/>
          <w:sz w:val="18"/>
        </w:rPr>
        <w:t> </w:t>
      </w:r>
      <w:r>
        <w:rPr>
          <w:sz w:val="18"/>
        </w:rPr>
        <w:t>Instalações</w:t>
      </w:r>
      <w:r>
        <w:rPr>
          <w:spacing w:val="-4"/>
          <w:sz w:val="18"/>
        </w:rPr>
        <w:t> </w:t>
      </w:r>
      <w:r>
        <w:rPr>
          <w:sz w:val="18"/>
        </w:rPr>
        <w:t>elétricas</w:t>
      </w:r>
      <w:r>
        <w:rPr>
          <w:spacing w:val="-4"/>
          <w:sz w:val="18"/>
        </w:rPr>
        <w:t> </w:t>
      </w:r>
      <w:r>
        <w:rPr>
          <w:sz w:val="18"/>
        </w:rPr>
        <w:t>em</w:t>
      </w:r>
      <w:r>
        <w:rPr>
          <w:spacing w:val="-4"/>
          <w:sz w:val="18"/>
        </w:rPr>
        <w:t> </w:t>
      </w:r>
      <w:r>
        <w:rPr>
          <w:sz w:val="18"/>
        </w:rPr>
        <w:t>locais</w:t>
      </w:r>
      <w:r>
        <w:rPr>
          <w:spacing w:val="-5"/>
          <w:sz w:val="18"/>
        </w:rPr>
        <w:t> </w:t>
      </w:r>
      <w:r>
        <w:rPr>
          <w:sz w:val="18"/>
        </w:rPr>
        <w:t>de</w:t>
      </w:r>
      <w:r>
        <w:rPr>
          <w:spacing w:val="-4"/>
          <w:sz w:val="18"/>
        </w:rPr>
        <w:t> </w:t>
      </w:r>
      <w:r>
        <w:rPr>
          <w:sz w:val="18"/>
        </w:rPr>
        <w:t>afluência</w:t>
      </w:r>
      <w:r>
        <w:rPr>
          <w:spacing w:val="-4"/>
          <w:sz w:val="18"/>
        </w:rPr>
        <w:t> </w:t>
      </w:r>
      <w:r>
        <w:rPr>
          <w:sz w:val="18"/>
        </w:rPr>
        <w:t>de</w:t>
      </w:r>
      <w:r>
        <w:rPr>
          <w:spacing w:val="-4"/>
          <w:sz w:val="18"/>
        </w:rPr>
        <w:t> </w:t>
      </w:r>
      <w:r>
        <w:rPr>
          <w:sz w:val="18"/>
        </w:rPr>
        <w:t>público</w:t>
      </w:r>
      <w:r>
        <w:rPr>
          <w:spacing w:val="-4"/>
          <w:sz w:val="18"/>
        </w:rPr>
        <w:t> </w:t>
      </w:r>
      <w:r>
        <w:rPr>
          <w:sz w:val="18"/>
        </w:rPr>
        <w:t>–</w:t>
      </w:r>
      <w:r>
        <w:rPr>
          <w:spacing w:val="-4"/>
          <w:sz w:val="18"/>
        </w:rPr>
        <w:t> </w:t>
      </w:r>
      <w:r>
        <w:rPr>
          <w:sz w:val="18"/>
        </w:rPr>
        <w:t>procedimento</w:t>
      </w:r>
    </w:p>
    <w:p>
      <w:pPr>
        <w:pStyle w:val="ListParagraph"/>
        <w:numPr>
          <w:ilvl w:val="0"/>
          <w:numId w:val="203"/>
        </w:numPr>
        <w:tabs>
          <w:tab w:pos="3146" w:val="left" w:leader="none"/>
        </w:tabs>
        <w:spacing w:line="283" w:lineRule="auto" w:before="94" w:after="0"/>
        <w:ind w:left="3118" w:right="1415" w:hanging="114"/>
        <w:jc w:val="left"/>
        <w:rPr>
          <w:sz w:val="18"/>
        </w:rPr>
      </w:pPr>
      <w:r>
        <w:rPr>
          <w:sz w:val="18"/>
        </w:rPr>
        <w:t>NBR NM </w:t>
      </w:r>
      <w:r>
        <w:rPr>
          <w:spacing w:val="-3"/>
          <w:sz w:val="18"/>
        </w:rPr>
        <w:t>247-3:2002 </w:t>
      </w:r>
      <w:r>
        <w:rPr>
          <w:sz w:val="18"/>
        </w:rPr>
        <w:t>– Cabos isolados com policloreto de vinila (PVC) para tensões nominais até </w:t>
      </w:r>
      <w:r>
        <w:rPr>
          <w:spacing w:val="-3"/>
          <w:sz w:val="18"/>
        </w:rPr>
        <w:t>450/750V,</w:t>
      </w:r>
      <w:r>
        <w:rPr>
          <w:spacing w:val="-9"/>
          <w:sz w:val="18"/>
        </w:rPr>
        <w:t> </w:t>
      </w:r>
      <w:r>
        <w:rPr>
          <w:sz w:val="18"/>
        </w:rPr>
        <w:t>inclusive</w:t>
      </w:r>
      <w:r>
        <w:rPr>
          <w:spacing w:val="-9"/>
          <w:sz w:val="18"/>
        </w:rPr>
        <w:t> </w:t>
      </w:r>
      <w:r>
        <w:rPr>
          <w:sz w:val="18"/>
        </w:rPr>
        <w:t>-</w:t>
      </w:r>
      <w:r>
        <w:rPr>
          <w:spacing w:val="-9"/>
          <w:sz w:val="18"/>
        </w:rPr>
        <w:t> </w:t>
      </w:r>
      <w:r>
        <w:rPr>
          <w:sz w:val="18"/>
        </w:rPr>
        <w:t>Parte</w:t>
      </w:r>
      <w:r>
        <w:rPr>
          <w:spacing w:val="-9"/>
          <w:sz w:val="18"/>
        </w:rPr>
        <w:t> </w:t>
      </w:r>
      <w:r>
        <w:rPr>
          <w:sz w:val="18"/>
        </w:rPr>
        <w:t>3:</w:t>
      </w:r>
      <w:r>
        <w:rPr>
          <w:spacing w:val="-9"/>
          <w:sz w:val="18"/>
        </w:rPr>
        <w:t> </w:t>
      </w:r>
      <w:r>
        <w:rPr>
          <w:sz w:val="18"/>
        </w:rPr>
        <w:t>Condutores</w:t>
      </w:r>
      <w:r>
        <w:rPr>
          <w:spacing w:val="-8"/>
          <w:sz w:val="18"/>
        </w:rPr>
        <w:t> </w:t>
      </w:r>
      <w:r>
        <w:rPr>
          <w:sz w:val="18"/>
        </w:rPr>
        <w:t>isolados</w:t>
      </w:r>
      <w:r>
        <w:rPr>
          <w:spacing w:val="-9"/>
          <w:sz w:val="18"/>
        </w:rPr>
        <w:t> </w:t>
      </w:r>
      <w:r>
        <w:rPr>
          <w:sz w:val="18"/>
        </w:rPr>
        <w:t>(sem</w:t>
      </w:r>
      <w:r>
        <w:rPr>
          <w:spacing w:val="-9"/>
          <w:sz w:val="18"/>
        </w:rPr>
        <w:t> </w:t>
      </w:r>
      <w:r>
        <w:rPr>
          <w:sz w:val="18"/>
        </w:rPr>
        <w:t>cobertura)</w:t>
      </w:r>
      <w:r>
        <w:rPr>
          <w:spacing w:val="-9"/>
          <w:sz w:val="18"/>
        </w:rPr>
        <w:t> </w:t>
      </w:r>
      <w:r>
        <w:rPr>
          <w:sz w:val="18"/>
        </w:rPr>
        <w:t>para</w:t>
      </w:r>
      <w:r>
        <w:rPr>
          <w:spacing w:val="-9"/>
          <w:sz w:val="18"/>
        </w:rPr>
        <w:t> </w:t>
      </w:r>
      <w:r>
        <w:rPr>
          <w:sz w:val="18"/>
        </w:rPr>
        <w:t>instalações</w:t>
      </w:r>
      <w:r>
        <w:rPr>
          <w:spacing w:val="-8"/>
          <w:sz w:val="18"/>
        </w:rPr>
        <w:t> </w:t>
      </w:r>
      <w:r>
        <w:rPr>
          <w:sz w:val="18"/>
        </w:rPr>
        <w:t>fixas</w:t>
      </w:r>
    </w:p>
    <w:p>
      <w:pPr>
        <w:pStyle w:val="BodyText"/>
        <w:spacing w:before="58"/>
        <w:ind w:left="3004"/>
      </w:pPr>
      <w:r>
        <w:rPr/>
        <w:t>- (IEC 60227-3, MOD)</w:t>
      </w:r>
    </w:p>
    <w:p>
      <w:pPr>
        <w:pStyle w:val="ListParagraph"/>
        <w:numPr>
          <w:ilvl w:val="0"/>
          <w:numId w:val="203"/>
        </w:numPr>
        <w:tabs>
          <w:tab w:pos="3116" w:val="left" w:leader="none"/>
        </w:tabs>
        <w:spacing w:line="240" w:lineRule="auto" w:before="94" w:after="0"/>
        <w:ind w:left="3115" w:right="0" w:hanging="111"/>
        <w:jc w:val="left"/>
        <w:rPr>
          <w:sz w:val="18"/>
        </w:rPr>
      </w:pPr>
      <w:r>
        <w:rPr>
          <w:sz w:val="18"/>
        </w:rPr>
        <w:t>NBR NM 280:2002 – Condutores de cabos isolados (IEC 60228,</w:t>
      </w:r>
      <w:r>
        <w:rPr>
          <w:spacing w:val="-20"/>
          <w:sz w:val="18"/>
        </w:rPr>
        <w:t> </w:t>
      </w:r>
      <w:r>
        <w:rPr>
          <w:sz w:val="18"/>
        </w:rPr>
        <w:t>MOD)</w:t>
      </w:r>
    </w:p>
    <w:p>
      <w:pPr>
        <w:pStyle w:val="BodyText"/>
        <w:spacing w:before="0"/>
        <w:rPr>
          <w:sz w:val="20"/>
        </w:rPr>
      </w:pPr>
    </w:p>
    <w:p>
      <w:pPr>
        <w:pStyle w:val="ListParagraph"/>
        <w:numPr>
          <w:ilvl w:val="2"/>
          <w:numId w:val="202"/>
        </w:numPr>
        <w:tabs>
          <w:tab w:pos="3518" w:val="left" w:leader="none"/>
        </w:tabs>
        <w:spacing w:line="240" w:lineRule="auto" w:before="165"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Dimensionamento,</w:t>
      </w:r>
      <w:r>
        <w:rPr>
          <w:spacing w:val="-14"/>
        </w:rPr>
        <w:t> </w:t>
      </w:r>
      <w:r>
        <w:rPr/>
        <w:t>especificação</w:t>
      </w:r>
      <w:r>
        <w:rPr>
          <w:spacing w:val="-14"/>
        </w:rPr>
        <w:t> </w:t>
      </w:r>
      <w:r>
        <w:rPr/>
        <w:t>e</w:t>
      </w:r>
      <w:r>
        <w:rPr>
          <w:spacing w:val="-13"/>
        </w:rPr>
        <w:t> </w:t>
      </w:r>
      <w:r>
        <w:rPr/>
        <w:t>distribuição</w:t>
      </w:r>
      <w:r>
        <w:rPr>
          <w:spacing w:val="-14"/>
        </w:rPr>
        <w:t> </w:t>
      </w:r>
      <w:r>
        <w:rPr/>
        <w:t>de</w:t>
      </w:r>
      <w:r>
        <w:rPr>
          <w:spacing w:val="-13"/>
        </w:rPr>
        <w:t> </w:t>
      </w:r>
      <w:r>
        <w:rPr/>
        <w:t>equipamentos</w:t>
      </w:r>
      <w:r>
        <w:rPr>
          <w:spacing w:val="-14"/>
        </w:rPr>
        <w:t> </w:t>
      </w:r>
      <w:r>
        <w:rPr/>
        <w:t>sonoros</w:t>
      </w:r>
      <w:r>
        <w:rPr>
          <w:spacing w:val="-13"/>
        </w:rPr>
        <w:t> </w:t>
      </w:r>
      <w:r>
        <w:rPr/>
        <w:t>pelo</w:t>
      </w:r>
      <w:r>
        <w:rPr>
          <w:spacing w:val="-14"/>
        </w:rPr>
        <w:t> </w:t>
      </w:r>
      <w:r>
        <w:rPr/>
        <w:t>interior</w:t>
      </w:r>
      <w:r>
        <w:rPr>
          <w:spacing w:val="-13"/>
        </w:rPr>
        <w:t> </w:t>
      </w:r>
      <w:r>
        <w:rPr/>
        <w:t>dos</w:t>
      </w:r>
      <w:r>
        <w:rPr>
          <w:spacing w:val="-14"/>
        </w:rPr>
        <w:t> </w:t>
      </w:r>
      <w:r>
        <w:rPr>
          <w:spacing w:val="-3"/>
        </w:rPr>
        <w:t>ambientes </w:t>
      </w:r>
      <w:r>
        <w:rPr/>
        <w:t>específicos</w:t>
      </w:r>
      <w:r>
        <w:rPr>
          <w:spacing w:val="-35"/>
        </w:rPr>
        <w:t> </w:t>
      </w:r>
      <w:r>
        <w:rPr/>
        <w:t>que</w:t>
      </w:r>
      <w:r>
        <w:rPr>
          <w:spacing w:val="-35"/>
        </w:rPr>
        <w:t> </w:t>
      </w:r>
      <w:r>
        <w:rPr/>
        <w:t>tenham</w:t>
      </w:r>
      <w:r>
        <w:rPr>
          <w:spacing w:val="-34"/>
        </w:rPr>
        <w:t> </w:t>
      </w:r>
      <w:r>
        <w:rPr/>
        <w:t>necessidade</w:t>
      </w:r>
      <w:r>
        <w:rPr>
          <w:spacing w:val="-35"/>
        </w:rPr>
        <w:t> </w:t>
      </w:r>
      <w:r>
        <w:rPr/>
        <w:t>de</w:t>
      </w:r>
      <w:r>
        <w:rPr>
          <w:spacing w:val="-34"/>
        </w:rPr>
        <w:t> </w:t>
      </w:r>
      <w:r>
        <w:rPr/>
        <w:t>sonorização,</w:t>
      </w:r>
      <w:r>
        <w:rPr>
          <w:spacing w:val="-35"/>
        </w:rPr>
        <w:t> </w:t>
      </w:r>
      <w:r>
        <w:rPr/>
        <w:t>representados</w:t>
      </w:r>
      <w:r>
        <w:rPr>
          <w:spacing w:val="-34"/>
        </w:rPr>
        <w:t> </w:t>
      </w:r>
      <w:r>
        <w:rPr/>
        <w:t>pelas</w:t>
      </w:r>
      <w:r>
        <w:rPr>
          <w:spacing w:val="-35"/>
        </w:rPr>
        <w:t> </w:t>
      </w:r>
      <w:r>
        <w:rPr/>
        <w:t>plantas</w:t>
      </w:r>
      <w:r>
        <w:rPr>
          <w:spacing w:val="-35"/>
        </w:rPr>
        <w:t> </w:t>
      </w:r>
      <w:r>
        <w:rPr/>
        <w:t>baixas,</w:t>
      </w:r>
      <w:r>
        <w:rPr>
          <w:spacing w:val="-34"/>
        </w:rPr>
        <w:t> </w:t>
      </w:r>
      <w:r>
        <w:rPr/>
        <w:t>detalhes</w:t>
      </w:r>
      <w:r>
        <w:rPr>
          <w:spacing w:val="-35"/>
        </w:rPr>
        <w:t> </w:t>
      </w:r>
      <w:r>
        <w:rPr/>
        <w:t>de</w:t>
      </w:r>
      <w:r>
        <w:rPr>
          <w:spacing w:val="-34"/>
        </w:rPr>
        <w:t> </w:t>
      </w:r>
      <w:r>
        <w:rPr>
          <w:spacing w:val="-3"/>
        </w:rPr>
        <w:t>execução </w:t>
      </w:r>
      <w:r>
        <w:rPr/>
        <w:t>e legendas com as respectivas</w:t>
      </w:r>
      <w:r>
        <w:rPr>
          <w:spacing w:val="-7"/>
        </w:rPr>
        <w:t> </w:t>
      </w:r>
      <w:r>
        <w:rPr/>
        <w:t>quantidades.</w:t>
      </w:r>
    </w:p>
    <w:p>
      <w:pPr>
        <w:pStyle w:val="BodyText"/>
        <w:spacing w:before="0"/>
        <w:rPr>
          <w:sz w:val="20"/>
        </w:rPr>
      </w:pPr>
    </w:p>
    <w:p>
      <w:pPr>
        <w:pStyle w:val="BodyText"/>
        <w:spacing w:before="7"/>
        <w:rPr>
          <w:sz w:val="16"/>
        </w:rPr>
      </w:pPr>
    </w:p>
    <w:p>
      <w:pPr>
        <w:pStyle w:val="ListParagraph"/>
        <w:numPr>
          <w:ilvl w:val="2"/>
          <w:numId w:val="202"/>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9"/>
        <w:rPr>
          <w:sz w:val="19"/>
        </w:rPr>
      </w:pPr>
    </w:p>
    <w:p>
      <w:pPr>
        <w:pStyle w:val="ListParagraph"/>
        <w:numPr>
          <w:ilvl w:val="2"/>
          <w:numId w:val="202"/>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Observação: para as etapas complementares ver “item 3.0” – Condições Gerais.</w:t>
      </w:r>
    </w:p>
    <w:p>
      <w:pPr>
        <w:pStyle w:val="BodyText"/>
        <w:spacing w:before="0"/>
        <w:rPr>
          <w:sz w:val="20"/>
        </w:rPr>
      </w:pPr>
    </w:p>
    <w:p>
      <w:pPr>
        <w:pStyle w:val="BodyText"/>
        <w:spacing w:before="9"/>
        <w:rPr>
          <w:sz w:val="19"/>
        </w:rPr>
      </w:pPr>
    </w:p>
    <w:p>
      <w:pPr>
        <w:pStyle w:val="ListParagraph"/>
        <w:numPr>
          <w:ilvl w:val="3"/>
          <w:numId w:val="202"/>
        </w:numPr>
        <w:tabs>
          <w:tab w:pos="3578" w:val="left" w:leader="none"/>
        </w:tabs>
        <w:spacing w:line="240" w:lineRule="auto" w:before="1" w:after="0"/>
        <w:ind w:left="3577" w:right="0" w:hanging="573"/>
        <w:jc w:val="left"/>
        <w:rPr>
          <w:rFonts w:ascii="Dax-LightItalic"/>
          <w:i/>
          <w:sz w:val="18"/>
        </w:rPr>
      </w:pPr>
      <w:r>
        <w:rPr>
          <w:rFonts w:ascii="Dax-LightItalic"/>
          <w:i/>
          <w:color w:val="006E72"/>
          <w:sz w:val="18"/>
        </w:rPr>
        <w:t>PROGRAMA DE NECESSIDADES</w:t>
      </w:r>
      <w:r>
        <w:rPr>
          <w:rFonts w:ascii="Dax-LightItalic"/>
          <w:i/>
          <w:color w:val="006E72"/>
          <w:spacing w:val="-1"/>
          <w:sz w:val="18"/>
        </w:rPr>
        <w:t> </w:t>
      </w:r>
      <w:r>
        <w:rPr>
          <w:rFonts w:ascii="Dax-LightItalic"/>
          <w:i/>
          <w:color w:val="006E72"/>
          <w:sz w:val="18"/>
        </w:rPr>
        <w:t>(PN):</w:t>
      </w:r>
    </w:p>
    <w:p>
      <w:pPr>
        <w:pStyle w:val="ListParagraph"/>
        <w:numPr>
          <w:ilvl w:val="4"/>
          <w:numId w:val="202"/>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04"/>
        </w:numPr>
        <w:tabs>
          <w:tab w:pos="3318" w:val="left" w:leader="none"/>
        </w:tabs>
        <w:spacing w:line="240" w:lineRule="auto" w:before="151" w:after="0"/>
        <w:ind w:left="3317" w:right="0" w:hanging="340"/>
        <w:jc w:val="left"/>
        <w:rPr>
          <w:sz w:val="18"/>
        </w:rPr>
      </w:pPr>
      <w:r>
        <w:rPr>
          <w:sz w:val="18"/>
        </w:rPr>
        <w:t>estudo preliminar de arquitetura</w:t>
      </w:r>
      <w:r>
        <w:rPr>
          <w:spacing w:val="-6"/>
          <w:sz w:val="18"/>
        </w:rPr>
        <w:t> </w:t>
      </w:r>
      <w:r>
        <w:rPr>
          <w:sz w:val="18"/>
        </w:rPr>
        <w:t>(EP-ARQ);</w:t>
      </w:r>
    </w:p>
    <w:p>
      <w:pPr>
        <w:pStyle w:val="ListParagraph"/>
        <w:numPr>
          <w:ilvl w:val="0"/>
          <w:numId w:val="204"/>
        </w:numPr>
        <w:tabs>
          <w:tab w:pos="3318" w:val="left" w:leader="none"/>
        </w:tabs>
        <w:spacing w:line="240" w:lineRule="auto" w:before="94" w:after="0"/>
        <w:ind w:left="3317" w:right="0" w:hanging="340"/>
        <w:jc w:val="left"/>
        <w:rPr>
          <w:sz w:val="18"/>
        </w:rPr>
      </w:pPr>
      <w:r>
        <w:rPr>
          <w:sz w:val="18"/>
        </w:rPr>
        <w:t>estudos preliminares produzidos por outras atividades técnicas (se</w:t>
      </w:r>
      <w:r>
        <w:rPr>
          <w:spacing w:val="-30"/>
          <w:sz w:val="18"/>
        </w:rPr>
        <w:t> </w:t>
      </w:r>
      <w:r>
        <w:rPr>
          <w:sz w:val="18"/>
        </w:rPr>
        <w:t>necessário);</w:t>
      </w:r>
    </w:p>
    <w:p>
      <w:pPr>
        <w:pStyle w:val="ListParagraph"/>
        <w:numPr>
          <w:ilvl w:val="0"/>
          <w:numId w:val="204"/>
        </w:numPr>
        <w:tabs>
          <w:tab w:pos="3317" w:val="left" w:leader="none"/>
          <w:tab w:pos="3318" w:val="left" w:leader="none"/>
        </w:tabs>
        <w:spacing w:line="240" w:lineRule="auto" w:before="94"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204"/>
        </w:numPr>
        <w:tabs>
          <w:tab w:pos="3318" w:val="left" w:leader="none"/>
        </w:tabs>
        <w:spacing w:line="283" w:lineRule="auto" w:before="94" w:after="0"/>
        <w:ind w:left="3317" w:right="1415" w:hanging="340"/>
        <w:jc w:val="left"/>
        <w:rPr>
          <w:sz w:val="18"/>
        </w:rPr>
      </w:pPr>
      <w:r>
        <w:rPr>
          <w:sz w:val="18"/>
        </w:rPr>
        <w:t>dados</w:t>
      </w:r>
      <w:r>
        <w:rPr>
          <w:spacing w:val="-16"/>
          <w:sz w:val="18"/>
        </w:rPr>
        <w:t> </w:t>
      </w:r>
      <w:r>
        <w:rPr>
          <w:sz w:val="18"/>
        </w:rPr>
        <w:t>gerais</w:t>
      </w:r>
      <w:r>
        <w:rPr>
          <w:spacing w:val="-15"/>
          <w:sz w:val="18"/>
        </w:rPr>
        <w:t> </w:t>
      </w:r>
      <w:r>
        <w:rPr>
          <w:sz w:val="18"/>
        </w:rPr>
        <w:t>do</w:t>
      </w:r>
      <w:r>
        <w:rPr>
          <w:spacing w:val="-15"/>
          <w:sz w:val="18"/>
        </w:rPr>
        <w:t> </w:t>
      </w:r>
      <w:r>
        <w:rPr>
          <w:sz w:val="18"/>
        </w:rPr>
        <w:t>empreendimento</w:t>
      </w:r>
      <w:r>
        <w:rPr>
          <w:spacing w:val="-15"/>
          <w:sz w:val="18"/>
        </w:rPr>
        <w:t> </w:t>
      </w:r>
      <w:r>
        <w:rPr>
          <w:sz w:val="18"/>
        </w:rPr>
        <w:t>(implantação,</w:t>
      </w:r>
      <w:r>
        <w:rPr>
          <w:spacing w:val="-15"/>
          <w:sz w:val="18"/>
        </w:rPr>
        <w:t> </w:t>
      </w:r>
      <w:r>
        <w:rPr>
          <w:sz w:val="18"/>
        </w:rPr>
        <w:t>áreas,</w:t>
      </w:r>
      <w:r>
        <w:rPr>
          <w:spacing w:val="-15"/>
          <w:sz w:val="18"/>
        </w:rPr>
        <w:t> </w:t>
      </w:r>
      <w:r>
        <w:rPr>
          <w:sz w:val="18"/>
        </w:rPr>
        <w:t>número</w:t>
      </w:r>
      <w:r>
        <w:rPr>
          <w:spacing w:val="-15"/>
          <w:sz w:val="18"/>
        </w:rPr>
        <w:t> </w:t>
      </w:r>
      <w:r>
        <w:rPr>
          <w:sz w:val="18"/>
        </w:rPr>
        <w:t>de</w:t>
      </w:r>
      <w:r>
        <w:rPr>
          <w:spacing w:val="-15"/>
          <w:sz w:val="18"/>
        </w:rPr>
        <w:t> </w:t>
      </w:r>
      <w:r>
        <w:rPr>
          <w:sz w:val="18"/>
        </w:rPr>
        <w:t>pavimentos,</w:t>
      </w:r>
      <w:r>
        <w:rPr>
          <w:spacing w:val="-15"/>
          <w:sz w:val="18"/>
        </w:rPr>
        <w:t> </w:t>
      </w:r>
      <w:r>
        <w:rPr>
          <w:sz w:val="18"/>
        </w:rPr>
        <w:t>tipo</w:t>
      </w:r>
      <w:r>
        <w:rPr>
          <w:spacing w:val="-15"/>
          <w:sz w:val="18"/>
        </w:rPr>
        <w:t> </w:t>
      </w:r>
      <w:r>
        <w:rPr>
          <w:sz w:val="18"/>
        </w:rPr>
        <w:t>de</w:t>
      </w:r>
      <w:r>
        <w:rPr>
          <w:spacing w:val="-15"/>
          <w:sz w:val="18"/>
        </w:rPr>
        <w:t> </w:t>
      </w:r>
      <w:r>
        <w:rPr>
          <w:spacing w:val="-4"/>
          <w:sz w:val="18"/>
        </w:rPr>
        <w:t>ocupação, </w:t>
      </w:r>
      <w:r>
        <w:rPr>
          <w:sz w:val="18"/>
        </w:rPr>
        <w:t>uso e orientação de</w:t>
      </w:r>
      <w:r>
        <w:rPr>
          <w:spacing w:val="-4"/>
          <w:sz w:val="18"/>
        </w:rPr>
        <w:t> </w:t>
      </w:r>
      <w:r>
        <w:rPr>
          <w:sz w:val="18"/>
        </w:rPr>
        <w:t>fachadas);</w:t>
      </w:r>
    </w:p>
    <w:p>
      <w:pPr>
        <w:pStyle w:val="ListParagraph"/>
        <w:numPr>
          <w:ilvl w:val="0"/>
          <w:numId w:val="204"/>
        </w:numPr>
        <w:tabs>
          <w:tab w:pos="3318" w:val="left" w:leader="none"/>
        </w:tabs>
        <w:spacing w:line="240" w:lineRule="auto" w:before="58" w:after="0"/>
        <w:ind w:left="3317" w:right="0" w:hanging="340"/>
        <w:jc w:val="left"/>
        <w:rPr>
          <w:sz w:val="18"/>
        </w:rPr>
      </w:pPr>
      <w:r>
        <w:rPr>
          <w:sz w:val="18"/>
        </w:rPr>
        <w:t>exigências</w:t>
      </w:r>
      <w:r>
        <w:rPr>
          <w:spacing w:val="-7"/>
          <w:sz w:val="18"/>
        </w:rPr>
        <w:t> </w:t>
      </w:r>
      <w:r>
        <w:rPr>
          <w:sz w:val="18"/>
        </w:rPr>
        <w:t>específicas</w:t>
      </w:r>
      <w:r>
        <w:rPr>
          <w:spacing w:val="-6"/>
          <w:sz w:val="18"/>
        </w:rPr>
        <w:t> </w:t>
      </w:r>
      <w:r>
        <w:rPr>
          <w:sz w:val="18"/>
        </w:rPr>
        <w:t>de</w:t>
      </w:r>
      <w:r>
        <w:rPr>
          <w:spacing w:val="-6"/>
          <w:sz w:val="18"/>
        </w:rPr>
        <w:t> </w:t>
      </w:r>
      <w:r>
        <w:rPr>
          <w:sz w:val="18"/>
        </w:rPr>
        <w:t>uso</w:t>
      </w:r>
      <w:r>
        <w:rPr>
          <w:spacing w:val="-6"/>
          <w:sz w:val="18"/>
        </w:rPr>
        <w:t> </w:t>
      </w:r>
      <w:r>
        <w:rPr>
          <w:sz w:val="18"/>
        </w:rPr>
        <w:t>e</w:t>
      </w:r>
      <w:r>
        <w:rPr>
          <w:spacing w:val="-7"/>
          <w:sz w:val="18"/>
        </w:rPr>
        <w:t> </w:t>
      </w:r>
      <w:r>
        <w:rPr>
          <w:sz w:val="18"/>
        </w:rPr>
        <w:t>utilização</w:t>
      </w:r>
      <w:r>
        <w:rPr>
          <w:spacing w:val="-6"/>
          <w:sz w:val="18"/>
        </w:rPr>
        <w:t> </w:t>
      </w:r>
      <w:r>
        <w:rPr>
          <w:sz w:val="18"/>
        </w:rPr>
        <w:t>do</w:t>
      </w:r>
      <w:r>
        <w:rPr>
          <w:spacing w:val="-6"/>
          <w:sz w:val="18"/>
        </w:rPr>
        <w:t> </w:t>
      </w:r>
      <w:r>
        <w:rPr>
          <w:sz w:val="18"/>
        </w:rPr>
        <w:t>empreendimento</w:t>
      </w:r>
      <w:r>
        <w:rPr>
          <w:spacing w:val="-6"/>
          <w:sz w:val="18"/>
        </w:rPr>
        <w:t> </w:t>
      </w:r>
      <w:r>
        <w:rPr>
          <w:sz w:val="18"/>
        </w:rPr>
        <w:t>e</w:t>
      </w:r>
      <w:r>
        <w:rPr>
          <w:spacing w:val="-7"/>
          <w:sz w:val="18"/>
        </w:rPr>
        <w:t> </w:t>
      </w:r>
      <w:r>
        <w:rPr>
          <w:sz w:val="18"/>
        </w:rPr>
        <w:t>níveis</w:t>
      </w:r>
      <w:r>
        <w:rPr>
          <w:spacing w:val="-6"/>
          <w:sz w:val="18"/>
        </w:rPr>
        <w:t> </w:t>
      </w:r>
      <w:r>
        <w:rPr>
          <w:sz w:val="18"/>
        </w:rPr>
        <w:t>de</w:t>
      </w:r>
      <w:r>
        <w:rPr>
          <w:spacing w:val="-6"/>
          <w:sz w:val="18"/>
        </w:rPr>
        <w:t> </w:t>
      </w:r>
      <w:r>
        <w:rPr>
          <w:sz w:val="18"/>
        </w:rPr>
        <w:t>desempenho</w:t>
      </w:r>
      <w:r>
        <w:rPr>
          <w:spacing w:val="-6"/>
          <w:sz w:val="18"/>
        </w:rPr>
        <w:t> </w:t>
      </w:r>
      <w:r>
        <w:rPr>
          <w:sz w:val="18"/>
        </w:rPr>
        <w:t>acústico.</w:t>
      </w:r>
    </w:p>
    <w:p>
      <w:pPr>
        <w:pStyle w:val="ListParagraph"/>
        <w:numPr>
          <w:ilvl w:val="0"/>
          <w:numId w:val="204"/>
        </w:numPr>
        <w:tabs>
          <w:tab w:pos="3317" w:val="left" w:leader="none"/>
          <w:tab w:pos="3318" w:val="left" w:leader="none"/>
        </w:tabs>
        <w:spacing w:line="240" w:lineRule="auto" w:before="94" w:after="0"/>
        <w:ind w:left="3317" w:right="0" w:hanging="340"/>
        <w:jc w:val="left"/>
        <w:rPr>
          <w:sz w:val="18"/>
        </w:rPr>
      </w:pPr>
      <w:r>
        <w:rPr>
          <w:sz w:val="18"/>
        </w:rPr>
        <w:t>níveis de desempenho acústico</w:t>
      </w:r>
      <w:r>
        <w:rPr>
          <w:spacing w:val="-5"/>
          <w:sz w:val="18"/>
        </w:rPr>
        <w:t> </w:t>
      </w:r>
      <w:r>
        <w:rPr>
          <w:sz w:val="18"/>
        </w:rPr>
        <w:t>pretendidos</w:t>
      </w:r>
    </w:p>
    <w:p>
      <w:pPr>
        <w:pStyle w:val="ListParagraph"/>
        <w:numPr>
          <w:ilvl w:val="0"/>
          <w:numId w:val="204"/>
        </w:numPr>
        <w:tabs>
          <w:tab w:pos="3318" w:val="left" w:leader="none"/>
        </w:tabs>
        <w:spacing w:line="240" w:lineRule="auto" w:before="94" w:after="0"/>
        <w:ind w:left="3317" w:right="0" w:hanging="340"/>
        <w:jc w:val="left"/>
        <w:rPr>
          <w:sz w:val="18"/>
        </w:rPr>
      </w:pPr>
      <w:r>
        <w:rPr>
          <w:sz w:val="18"/>
        </w:rPr>
        <w:t>estudos do conceito de</w:t>
      </w:r>
      <w:r>
        <w:rPr>
          <w:spacing w:val="-4"/>
          <w:sz w:val="18"/>
        </w:rPr>
        <w:t> </w:t>
      </w:r>
      <w:r>
        <w:rPr>
          <w:sz w:val="18"/>
        </w:rPr>
        <w:t>arquitetura;</w:t>
      </w:r>
    </w:p>
    <w:p>
      <w:pPr>
        <w:pStyle w:val="BodyText"/>
        <w:spacing w:before="0"/>
        <w:rPr>
          <w:sz w:val="20"/>
        </w:rPr>
      </w:pPr>
    </w:p>
    <w:p>
      <w:pPr>
        <w:pStyle w:val="BodyText"/>
        <w:spacing w:before="8"/>
        <w:rPr>
          <w:sz w:val="19"/>
        </w:rPr>
      </w:pPr>
    </w:p>
    <w:p>
      <w:pPr>
        <w:pStyle w:val="ListParagraph"/>
        <w:numPr>
          <w:ilvl w:val="4"/>
          <w:numId w:val="202"/>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05"/>
        </w:numPr>
        <w:tabs>
          <w:tab w:pos="3318" w:val="left" w:leader="none"/>
        </w:tabs>
        <w:spacing w:line="283" w:lineRule="auto" w:before="151" w:after="0"/>
        <w:ind w:left="3317" w:right="1416" w:hanging="340"/>
        <w:jc w:val="left"/>
        <w:rPr>
          <w:sz w:val="18"/>
        </w:rPr>
      </w:pPr>
      <w:r>
        <w:rPr>
          <w:sz w:val="18"/>
        </w:rPr>
        <w:t>condicionantes relacionados à topografia do terreno, edificações na vizinhança e influenciadas condições</w:t>
      </w:r>
      <w:r>
        <w:rPr>
          <w:spacing w:val="-7"/>
          <w:sz w:val="18"/>
        </w:rPr>
        <w:t> </w:t>
      </w:r>
      <w:r>
        <w:rPr>
          <w:sz w:val="18"/>
        </w:rPr>
        <w:t>do</w:t>
      </w:r>
      <w:r>
        <w:rPr>
          <w:spacing w:val="-7"/>
          <w:sz w:val="18"/>
        </w:rPr>
        <w:t> </w:t>
      </w:r>
      <w:r>
        <w:rPr>
          <w:sz w:val="18"/>
        </w:rPr>
        <w:t>meio</w:t>
      </w:r>
      <w:r>
        <w:rPr>
          <w:spacing w:val="-6"/>
          <w:sz w:val="18"/>
        </w:rPr>
        <w:t> </w:t>
      </w:r>
      <w:r>
        <w:rPr>
          <w:sz w:val="18"/>
        </w:rPr>
        <w:t>externo,</w:t>
      </w:r>
      <w:r>
        <w:rPr>
          <w:spacing w:val="-7"/>
          <w:sz w:val="18"/>
        </w:rPr>
        <w:t> </w:t>
      </w:r>
      <w:r>
        <w:rPr>
          <w:sz w:val="18"/>
        </w:rPr>
        <w:t>como</w:t>
      </w:r>
      <w:r>
        <w:rPr>
          <w:spacing w:val="37"/>
          <w:sz w:val="18"/>
        </w:rPr>
        <w:t> </w:t>
      </w:r>
      <w:r>
        <w:rPr>
          <w:sz w:val="18"/>
        </w:rPr>
        <w:t>o</w:t>
      </w:r>
      <w:r>
        <w:rPr>
          <w:spacing w:val="-6"/>
          <w:sz w:val="18"/>
        </w:rPr>
        <w:t> </w:t>
      </w:r>
      <w:r>
        <w:rPr>
          <w:sz w:val="18"/>
        </w:rPr>
        <w:t>ruído</w:t>
      </w:r>
      <w:r>
        <w:rPr>
          <w:spacing w:val="-7"/>
          <w:sz w:val="18"/>
        </w:rPr>
        <w:t> </w:t>
      </w:r>
      <w:r>
        <w:rPr>
          <w:sz w:val="18"/>
        </w:rPr>
        <w:t>do</w:t>
      </w:r>
      <w:r>
        <w:rPr>
          <w:spacing w:val="-6"/>
          <w:sz w:val="18"/>
        </w:rPr>
        <w:t> </w:t>
      </w:r>
      <w:r>
        <w:rPr>
          <w:sz w:val="18"/>
        </w:rPr>
        <w:t>tráfego</w:t>
      </w:r>
      <w:r>
        <w:rPr>
          <w:spacing w:val="-7"/>
          <w:sz w:val="18"/>
        </w:rPr>
        <w:t> </w:t>
      </w:r>
      <w:r>
        <w:rPr>
          <w:sz w:val="18"/>
        </w:rPr>
        <w:t>urbano</w:t>
      </w:r>
      <w:r>
        <w:rPr>
          <w:spacing w:val="-6"/>
          <w:sz w:val="18"/>
        </w:rPr>
        <w:t> </w:t>
      </w:r>
      <w:r>
        <w:rPr>
          <w:sz w:val="18"/>
        </w:rPr>
        <w:t>de</w:t>
      </w:r>
      <w:r>
        <w:rPr>
          <w:spacing w:val="-7"/>
          <w:sz w:val="18"/>
        </w:rPr>
        <w:t> </w:t>
      </w:r>
      <w:r>
        <w:rPr>
          <w:sz w:val="18"/>
        </w:rPr>
        <w:t>superfície</w:t>
      </w:r>
      <w:r>
        <w:rPr>
          <w:spacing w:val="-7"/>
          <w:sz w:val="18"/>
        </w:rPr>
        <w:t> </w:t>
      </w:r>
      <w:r>
        <w:rPr>
          <w:sz w:val="18"/>
        </w:rPr>
        <w:t>e</w:t>
      </w:r>
      <w:r>
        <w:rPr>
          <w:spacing w:val="-6"/>
          <w:sz w:val="18"/>
        </w:rPr>
        <w:t> </w:t>
      </w:r>
      <w:r>
        <w:rPr>
          <w:sz w:val="18"/>
        </w:rPr>
        <w:t>aéreo;</w:t>
      </w:r>
    </w:p>
    <w:p>
      <w:pPr>
        <w:pStyle w:val="ListParagraph"/>
        <w:numPr>
          <w:ilvl w:val="0"/>
          <w:numId w:val="205"/>
        </w:numPr>
        <w:tabs>
          <w:tab w:pos="3318" w:val="left" w:leader="none"/>
        </w:tabs>
        <w:spacing w:line="240" w:lineRule="auto" w:before="58" w:after="0"/>
        <w:ind w:left="3317" w:right="0" w:hanging="340"/>
        <w:jc w:val="left"/>
        <w:rPr>
          <w:sz w:val="18"/>
        </w:rPr>
      </w:pPr>
      <w:r>
        <w:rPr>
          <w:sz w:val="18"/>
        </w:rPr>
        <w:t>informações precisas sobre a “paisagem sonora urbana” do</w:t>
      </w:r>
      <w:r>
        <w:rPr>
          <w:spacing w:val="-20"/>
          <w:sz w:val="18"/>
        </w:rPr>
        <w:t> </w:t>
      </w:r>
      <w:r>
        <w:rPr>
          <w:sz w:val="18"/>
        </w:rPr>
        <w:t>entorno</w:t>
      </w:r>
    </w:p>
    <w:p>
      <w:pPr>
        <w:pStyle w:val="ListParagraph"/>
        <w:numPr>
          <w:ilvl w:val="0"/>
          <w:numId w:val="205"/>
        </w:numPr>
        <w:tabs>
          <w:tab w:pos="3317" w:val="left" w:leader="none"/>
          <w:tab w:pos="3318" w:val="left" w:leader="none"/>
        </w:tabs>
        <w:spacing w:line="240" w:lineRule="auto" w:before="94" w:after="0"/>
        <w:ind w:left="3317" w:right="0" w:hanging="340"/>
        <w:jc w:val="left"/>
        <w:rPr>
          <w:sz w:val="18"/>
        </w:rPr>
      </w:pPr>
      <w:r>
        <w:rPr>
          <w:sz w:val="18"/>
        </w:rPr>
        <w:t>análise</w:t>
      </w:r>
      <w:r>
        <w:rPr>
          <w:spacing w:val="-5"/>
          <w:sz w:val="18"/>
        </w:rPr>
        <w:t> </w:t>
      </w:r>
      <w:r>
        <w:rPr>
          <w:sz w:val="18"/>
        </w:rPr>
        <w:t>preliminar</w:t>
      </w:r>
      <w:r>
        <w:rPr>
          <w:spacing w:val="-4"/>
          <w:sz w:val="18"/>
        </w:rPr>
        <w:t> </w:t>
      </w:r>
      <w:r>
        <w:rPr>
          <w:sz w:val="18"/>
        </w:rPr>
        <w:t>entre</w:t>
      </w:r>
      <w:r>
        <w:rPr>
          <w:spacing w:val="-4"/>
          <w:sz w:val="18"/>
        </w:rPr>
        <w:t> </w:t>
      </w:r>
      <w:r>
        <w:rPr>
          <w:sz w:val="18"/>
        </w:rPr>
        <w:t>os</w:t>
      </w:r>
      <w:r>
        <w:rPr>
          <w:spacing w:val="-4"/>
          <w:sz w:val="18"/>
        </w:rPr>
        <w:t> </w:t>
      </w:r>
      <w:r>
        <w:rPr>
          <w:sz w:val="18"/>
        </w:rPr>
        <w:t>diversos</w:t>
      </w:r>
      <w:r>
        <w:rPr>
          <w:spacing w:val="-4"/>
          <w:sz w:val="18"/>
        </w:rPr>
        <w:t> </w:t>
      </w:r>
      <w:r>
        <w:rPr>
          <w:sz w:val="18"/>
        </w:rPr>
        <w:t>tipos</w:t>
      </w:r>
      <w:r>
        <w:rPr>
          <w:spacing w:val="-4"/>
          <w:sz w:val="18"/>
        </w:rPr>
        <w:t> </w:t>
      </w:r>
      <w:r>
        <w:rPr>
          <w:sz w:val="18"/>
        </w:rPr>
        <w:t>de</w:t>
      </w:r>
      <w:r>
        <w:rPr>
          <w:spacing w:val="-4"/>
          <w:sz w:val="18"/>
        </w:rPr>
        <w:t> </w:t>
      </w:r>
      <w:r>
        <w:rPr>
          <w:sz w:val="18"/>
        </w:rPr>
        <w:t>sonorização</w:t>
      </w:r>
      <w:r>
        <w:rPr>
          <w:spacing w:val="-4"/>
          <w:sz w:val="18"/>
        </w:rPr>
        <w:t> </w:t>
      </w:r>
      <w:r>
        <w:rPr>
          <w:sz w:val="18"/>
        </w:rPr>
        <w:t>viáveis</w:t>
      </w:r>
      <w:r>
        <w:rPr>
          <w:spacing w:val="-4"/>
          <w:sz w:val="18"/>
        </w:rPr>
        <w:t> </w:t>
      </w:r>
      <w:r>
        <w:rPr>
          <w:sz w:val="18"/>
        </w:rPr>
        <w:t>de</w:t>
      </w:r>
      <w:r>
        <w:rPr>
          <w:spacing w:val="-4"/>
          <w:sz w:val="18"/>
        </w:rPr>
        <w:t> </w:t>
      </w:r>
      <w:r>
        <w:rPr>
          <w:sz w:val="18"/>
        </w:rPr>
        <w:t>serem</w:t>
      </w:r>
      <w:r>
        <w:rPr>
          <w:spacing w:val="-4"/>
          <w:sz w:val="18"/>
        </w:rPr>
        <w:t> </w:t>
      </w:r>
      <w:r>
        <w:rPr>
          <w:sz w:val="18"/>
        </w:rPr>
        <w:t>adotadas.</w:t>
      </w:r>
    </w:p>
    <w:p>
      <w:pPr>
        <w:pStyle w:val="ListParagraph"/>
        <w:numPr>
          <w:ilvl w:val="0"/>
          <w:numId w:val="205"/>
        </w:numPr>
        <w:tabs>
          <w:tab w:pos="3318" w:val="left" w:leader="none"/>
        </w:tabs>
        <w:spacing w:line="240" w:lineRule="auto" w:before="94" w:after="0"/>
        <w:ind w:left="3317" w:right="0" w:hanging="340"/>
        <w:jc w:val="left"/>
        <w:rPr>
          <w:sz w:val="18"/>
        </w:rPr>
      </w:pPr>
      <w:r>
        <w:rPr>
          <w:sz w:val="18"/>
        </w:rPr>
        <w:t>outros aspectos</w:t>
      </w:r>
      <w:r>
        <w:rPr>
          <w:spacing w:val="-2"/>
          <w:sz w:val="18"/>
        </w:rPr>
        <w:t> </w:t>
      </w:r>
      <w:r>
        <w:rPr>
          <w:sz w:val="18"/>
        </w:rPr>
        <w:t>relevantes.</w:t>
      </w:r>
    </w:p>
    <w:p>
      <w:pPr>
        <w:spacing w:after="0" w:line="240" w:lineRule="auto"/>
        <w:jc w:val="left"/>
        <w:rPr>
          <w:sz w:val="18"/>
        </w:rPr>
        <w:sectPr>
          <w:pgSz w:w="11910" w:h="16840"/>
          <w:pgMar w:header="0" w:footer="741" w:top="1280" w:bottom="1020" w:left="0" w:right="0"/>
        </w:sectPr>
      </w:pPr>
    </w:p>
    <w:p>
      <w:pPr>
        <w:pStyle w:val="ListParagraph"/>
        <w:numPr>
          <w:ilvl w:val="4"/>
          <w:numId w:val="202"/>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06"/>
        </w:numPr>
        <w:tabs>
          <w:tab w:pos="3318" w:val="left" w:leader="none"/>
        </w:tabs>
        <w:spacing w:line="283" w:lineRule="auto" w:before="150" w:after="0"/>
        <w:ind w:left="3317" w:right="1416" w:hanging="340"/>
        <w:jc w:val="left"/>
        <w:rPr>
          <w:sz w:val="18"/>
        </w:rPr>
      </w:pPr>
      <w:r>
        <w:rPr>
          <w:sz w:val="18"/>
        </w:rPr>
        <w:t>texto:</w:t>
      </w:r>
      <w:r>
        <w:rPr>
          <w:spacing w:val="-24"/>
          <w:sz w:val="18"/>
        </w:rPr>
        <w:t> </w:t>
      </w:r>
      <w:r>
        <w:rPr>
          <w:sz w:val="18"/>
        </w:rPr>
        <w:t>relatório</w:t>
      </w:r>
      <w:r>
        <w:rPr>
          <w:spacing w:val="-24"/>
          <w:sz w:val="18"/>
        </w:rPr>
        <w:t> </w:t>
      </w:r>
      <w:r>
        <w:rPr>
          <w:sz w:val="18"/>
        </w:rPr>
        <w:t>contendo</w:t>
      </w:r>
      <w:r>
        <w:rPr>
          <w:spacing w:val="-24"/>
          <w:sz w:val="18"/>
        </w:rPr>
        <w:t> </w:t>
      </w:r>
      <w:r>
        <w:rPr>
          <w:sz w:val="18"/>
        </w:rPr>
        <w:t>a</w:t>
      </w:r>
      <w:r>
        <w:rPr>
          <w:spacing w:val="-23"/>
          <w:sz w:val="18"/>
        </w:rPr>
        <w:t> </w:t>
      </w:r>
      <w:r>
        <w:rPr>
          <w:sz w:val="18"/>
        </w:rPr>
        <w:t>descrição</w:t>
      </w:r>
      <w:r>
        <w:rPr>
          <w:spacing w:val="-24"/>
          <w:sz w:val="18"/>
        </w:rPr>
        <w:t> </w:t>
      </w:r>
      <w:r>
        <w:rPr>
          <w:sz w:val="18"/>
        </w:rPr>
        <w:t>geral</w:t>
      </w:r>
      <w:r>
        <w:rPr>
          <w:spacing w:val="-24"/>
          <w:sz w:val="18"/>
        </w:rPr>
        <w:t> </w:t>
      </w:r>
      <w:r>
        <w:rPr>
          <w:sz w:val="18"/>
        </w:rPr>
        <w:t>dos</w:t>
      </w:r>
      <w:r>
        <w:rPr>
          <w:spacing w:val="-24"/>
          <w:sz w:val="18"/>
        </w:rPr>
        <w:t> </w:t>
      </w:r>
      <w:r>
        <w:rPr>
          <w:sz w:val="18"/>
        </w:rPr>
        <w:t>tipos</w:t>
      </w:r>
      <w:r>
        <w:rPr>
          <w:spacing w:val="-23"/>
          <w:sz w:val="18"/>
        </w:rPr>
        <w:t> </w:t>
      </w:r>
      <w:r>
        <w:rPr>
          <w:sz w:val="18"/>
        </w:rPr>
        <w:t>de</w:t>
      </w:r>
      <w:r>
        <w:rPr>
          <w:spacing w:val="-24"/>
          <w:sz w:val="18"/>
        </w:rPr>
        <w:t> </w:t>
      </w:r>
      <w:r>
        <w:rPr>
          <w:sz w:val="18"/>
        </w:rPr>
        <w:t>sonorização</w:t>
      </w:r>
      <w:r>
        <w:rPr>
          <w:spacing w:val="-24"/>
          <w:sz w:val="18"/>
        </w:rPr>
        <w:t> </w:t>
      </w:r>
      <w:r>
        <w:rPr>
          <w:sz w:val="18"/>
        </w:rPr>
        <w:t>em</w:t>
      </w:r>
      <w:r>
        <w:rPr>
          <w:spacing w:val="-24"/>
          <w:sz w:val="18"/>
        </w:rPr>
        <w:t> </w:t>
      </w:r>
      <w:r>
        <w:rPr>
          <w:sz w:val="18"/>
        </w:rPr>
        <w:t>estudo</w:t>
      </w:r>
      <w:r>
        <w:rPr>
          <w:spacing w:val="-23"/>
          <w:sz w:val="18"/>
        </w:rPr>
        <w:t> </w:t>
      </w:r>
      <w:r>
        <w:rPr>
          <w:sz w:val="18"/>
        </w:rPr>
        <w:t>e</w:t>
      </w:r>
      <w:r>
        <w:rPr>
          <w:spacing w:val="-24"/>
          <w:sz w:val="18"/>
        </w:rPr>
        <w:t> </w:t>
      </w:r>
      <w:r>
        <w:rPr>
          <w:sz w:val="18"/>
        </w:rPr>
        <w:t>indicação</w:t>
      </w:r>
      <w:r>
        <w:rPr>
          <w:spacing w:val="-24"/>
          <w:sz w:val="18"/>
        </w:rPr>
        <w:t> </w:t>
      </w:r>
      <w:r>
        <w:rPr>
          <w:sz w:val="18"/>
        </w:rPr>
        <w:t>dedados estimados</w:t>
      </w:r>
      <w:r>
        <w:rPr>
          <w:spacing w:val="-1"/>
          <w:sz w:val="18"/>
        </w:rPr>
        <w:t> </w:t>
      </w:r>
      <w:r>
        <w:rPr>
          <w:sz w:val="18"/>
        </w:rPr>
        <w:t>de:</w:t>
      </w:r>
    </w:p>
    <w:p>
      <w:pPr>
        <w:pStyle w:val="ListParagraph"/>
        <w:numPr>
          <w:ilvl w:val="1"/>
          <w:numId w:val="206"/>
        </w:numPr>
        <w:tabs>
          <w:tab w:pos="3498" w:val="left" w:leader="none"/>
        </w:tabs>
        <w:spacing w:line="240" w:lineRule="auto" w:before="59" w:after="0"/>
        <w:ind w:left="3497" w:right="0" w:hanging="160"/>
        <w:jc w:val="left"/>
        <w:rPr>
          <w:sz w:val="18"/>
        </w:rPr>
      </w:pPr>
      <w:r>
        <w:rPr>
          <w:sz w:val="18"/>
        </w:rPr>
        <w:t>investimento</w:t>
      </w:r>
      <w:r>
        <w:rPr>
          <w:spacing w:val="-1"/>
          <w:sz w:val="18"/>
        </w:rPr>
        <w:t> </w:t>
      </w:r>
      <w:r>
        <w:rPr>
          <w:sz w:val="18"/>
        </w:rPr>
        <w:t>inicial,</w:t>
      </w:r>
    </w:p>
    <w:p>
      <w:pPr>
        <w:pStyle w:val="ListParagraph"/>
        <w:numPr>
          <w:ilvl w:val="1"/>
          <w:numId w:val="206"/>
        </w:numPr>
        <w:tabs>
          <w:tab w:pos="3498" w:val="left" w:leader="none"/>
        </w:tabs>
        <w:spacing w:line="240" w:lineRule="auto" w:before="93" w:after="0"/>
        <w:ind w:left="3497" w:right="0" w:hanging="160"/>
        <w:jc w:val="left"/>
        <w:rPr>
          <w:sz w:val="18"/>
        </w:rPr>
      </w:pPr>
      <w:r>
        <w:rPr>
          <w:sz w:val="18"/>
        </w:rPr>
        <w:t>locais a serem tratados e desempenho acústico</w:t>
      </w:r>
      <w:r>
        <w:rPr>
          <w:spacing w:val="-13"/>
          <w:sz w:val="18"/>
        </w:rPr>
        <w:t> </w:t>
      </w:r>
      <w:r>
        <w:rPr>
          <w:sz w:val="18"/>
        </w:rPr>
        <w:t>esperado</w:t>
      </w:r>
    </w:p>
    <w:p>
      <w:pPr>
        <w:pStyle w:val="ListParagraph"/>
        <w:numPr>
          <w:ilvl w:val="1"/>
          <w:numId w:val="206"/>
        </w:numPr>
        <w:tabs>
          <w:tab w:pos="3498" w:val="left" w:leader="none"/>
        </w:tabs>
        <w:spacing w:line="283" w:lineRule="auto" w:before="94" w:after="0"/>
        <w:ind w:left="3497" w:right="1414" w:hanging="160"/>
        <w:jc w:val="both"/>
        <w:rPr>
          <w:sz w:val="18"/>
        </w:rPr>
      </w:pPr>
      <w:r>
        <w:rPr>
          <w:sz w:val="18"/>
        </w:rPr>
        <w:t>comentários e recomendações preliminares sobre as variáveis envolvidas nos vários projetos que</w:t>
      </w:r>
      <w:r>
        <w:rPr>
          <w:spacing w:val="-22"/>
          <w:sz w:val="18"/>
        </w:rPr>
        <w:t> </w:t>
      </w:r>
      <w:r>
        <w:rPr>
          <w:sz w:val="18"/>
        </w:rPr>
        <w:t>influenciam</w:t>
      </w:r>
      <w:r>
        <w:rPr>
          <w:spacing w:val="-21"/>
          <w:sz w:val="18"/>
        </w:rPr>
        <w:t> </w:t>
      </w:r>
      <w:r>
        <w:rPr>
          <w:sz w:val="18"/>
        </w:rPr>
        <w:t>no</w:t>
      </w:r>
      <w:r>
        <w:rPr>
          <w:spacing w:val="-22"/>
          <w:sz w:val="18"/>
        </w:rPr>
        <w:t> </w:t>
      </w:r>
      <w:r>
        <w:rPr>
          <w:sz w:val="18"/>
        </w:rPr>
        <w:t>desempenho</w:t>
      </w:r>
      <w:r>
        <w:rPr>
          <w:spacing w:val="-21"/>
          <w:sz w:val="18"/>
        </w:rPr>
        <w:t> </w:t>
      </w:r>
      <w:r>
        <w:rPr>
          <w:sz w:val="18"/>
        </w:rPr>
        <w:t>dos</w:t>
      </w:r>
      <w:r>
        <w:rPr>
          <w:spacing w:val="-22"/>
          <w:sz w:val="18"/>
        </w:rPr>
        <w:t> </w:t>
      </w:r>
      <w:r>
        <w:rPr>
          <w:sz w:val="18"/>
        </w:rPr>
        <w:t>sistemas,</w:t>
      </w:r>
      <w:r>
        <w:rPr>
          <w:spacing w:val="-21"/>
          <w:sz w:val="18"/>
        </w:rPr>
        <w:t> </w:t>
      </w:r>
      <w:r>
        <w:rPr>
          <w:sz w:val="18"/>
        </w:rPr>
        <w:t>tais</w:t>
      </w:r>
      <w:r>
        <w:rPr>
          <w:spacing w:val="-22"/>
          <w:sz w:val="18"/>
        </w:rPr>
        <w:t> </w:t>
      </w:r>
      <w:r>
        <w:rPr>
          <w:sz w:val="18"/>
        </w:rPr>
        <w:t>como:</w:t>
      </w:r>
      <w:r>
        <w:rPr>
          <w:spacing w:val="-21"/>
          <w:sz w:val="18"/>
        </w:rPr>
        <w:t> </w:t>
      </w:r>
      <w:r>
        <w:rPr>
          <w:sz w:val="18"/>
        </w:rPr>
        <w:t>ambientes</w:t>
      </w:r>
      <w:r>
        <w:rPr>
          <w:spacing w:val="-22"/>
          <w:sz w:val="18"/>
        </w:rPr>
        <w:t> </w:t>
      </w:r>
      <w:r>
        <w:rPr>
          <w:sz w:val="18"/>
        </w:rPr>
        <w:t>internos</w:t>
      </w:r>
      <w:r>
        <w:rPr>
          <w:spacing w:val="-21"/>
          <w:sz w:val="18"/>
        </w:rPr>
        <w:t> </w:t>
      </w:r>
      <w:r>
        <w:rPr>
          <w:sz w:val="18"/>
        </w:rPr>
        <w:t>e</w:t>
      </w:r>
      <w:r>
        <w:rPr>
          <w:spacing w:val="-21"/>
          <w:sz w:val="18"/>
        </w:rPr>
        <w:t> </w:t>
      </w:r>
      <w:r>
        <w:rPr>
          <w:sz w:val="18"/>
        </w:rPr>
        <w:t>externos,</w:t>
      </w:r>
      <w:r>
        <w:rPr>
          <w:spacing w:val="-22"/>
          <w:sz w:val="18"/>
        </w:rPr>
        <w:t> </w:t>
      </w:r>
      <w:r>
        <w:rPr>
          <w:sz w:val="18"/>
        </w:rPr>
        <w:t>níveis de ruído pré-existentes, espessuras construtivas e de revestimento, escolha de materiais de acabamento, equipamentos, ventilação, vizinhos,</w:t>
      </w:r>
      <w:r>
        <w:rPr>
          <w:spacing w:val="-11"/>
          <w:sz w:val="18"/>
        </w:rPr>
        <w:t> </w:t>
      </w:r>
      <w:r>
        <w:rPr>
          <w:sz w:val="18"/>
        </w:rPr>
        <w:t>etc.</w:t>
      </w:r>
    </w:p>
    <w:p>
      <w:pPr>
        <w:pStyle w:val="BodyText"/>
        <w:spacing w:before="0"/>
        <w:rPr>
          <w:sz w:val="20"/>
        </w:rPr>
      </w:pPr>
    </w:p>
    <w:p>
      <w:pPr>
        <w:pStyle w:val="ListParagraph"/>
        <w:numPr>
          <w:ilvl w:val="3"/>
          <w:numId w:val="207"/>
        </w:numPr>
        <w:tabs>
          <w:tab w:pos="3628" w:val="left" w:leader="none"/>
        </w:tabs>
        <w:spacing w:line="240" w:lineRule="auto" w:before="133" w:after="0"/>
        <w:ind w:left="3627" w:right="0" w:hanging="62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207"/>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08"/>
        </w:numPr>
        <w:tabs>
          <w:tab w:pos="3318" w:val="left" w:leader="none"/>
        </w:tabs>
        <w:spacing w:line="240" w:lineRule="auto" w:before="150" w:after="0"/>
        <w:ind w:left="3317" w:right="0" w:hanging="340"/>
        <w:jc w:val="left"/>
        <w:rPr>
          <w:sz w:val="18"/>
        </w:rPr>
      </w:pPr>
      <w:r>
        <w:rPr>
          <w:sz w:val="18"/>
        </w:rPr>
        <w:t>tipo de uso de cada uma das áreas a serem</w:t>
      </w:r>
      <w:r>
        <w:rPr>
          <w:spacing w:val="-14"/>
          <w:sz w:val="18"/>
        </w:rPr>
        <w:t> </w:t>
      </w:r>
      <w:r>
        <w:rPr>
          <w:sz w:val="18"/>
        </w:rPr>
        <w:t>tratadas;</w:t>
      </w:r>
    </w:p>
    <w:p>
      <w:pPr>
        <w:pStyle w:val="ListParagraph"/>
        <w:numPr>
          <w:ilvl w:val="0"/>
          <w:numId w:val="208"/>
        </w:numPr>
        <w:tabs>
          <w:tab w:pos="3318" w:val="left" w:leader="none"/>
        </w:tabs>
        <w:spacing w:line="240" w:lineRule="auto" w:before="94" w:after="0"/>
        <w:ind w:left="3317" w:right="0" w:hanging="340"/>
        <w:jc w:val="left"/>
        <w:rPr>
          <w:sz w:val="18"/>
        </w:rPr>
      </w:pPr>
      <w:r>
        <w:rPr>
          <w:sz w:val="18"/>
        </w:rPr>
        <w:t>áreas a receber solução de</w:t>
      </w:r>
      <w:r>
        <w:rPr>
          <w:spacing w:val="-5"/>
          <w:sz w:val="18"/>
        </w:rPr>
        <w:t> </w:t>
      </w:r>
      <w:r>
        <w:rPr>
          <w:sz w:val="18"/>
        </w:rPr>
        <w:t>sonorização;</w:t>
      </w:r>
    </w:p>
    <w:p>
      <w:pPr>
        <w:pStyle w:val="ListParagraph"/>
        <w:numPr>
          <w:ilvl w:val="0"/>
          <w:numId w:val="208"/>
        </w:numPr>
        <w:tabs>
          <w:tab w:pos="3317" w:val="left" w:leader="none"/>
          <w:tab w:pos="3318" w:val="left" w:leader="none"/>
        </w:tabs>
        <w:spacing w:line="240" w:lineRule="auto" w:before="94" w:after="0"/>
        <w:ind w:left="3317" w:right="0" w:hanging="340"/>
        <w:jc w:val="left"/>
        <w:rPr>
          <w:sz w:val="18"/>
        </w:rPr>
      </w:pPr>
      <w:r>
        <w:rPr>
          <w:sz w:val="18"/>
        </w:rPr>
        <w:t>estudo</w:t>
      </w:r>
      <w:r>
        <w:rPr>
          <w:spacing w:val="-5"/>
          <w:sz w:val="18"/>
        </w:rPr>
        <w:t> </w:t>
      </w:r>
      <w:r>
        <w:rPr>
          <w:sz w:val="18"/>
        </w:rPr>
        <w:t>preliminar</w:t>
      </w:r>
      <w:r>
        <w:rPr>
          <w:spacing w:val="-5"/>
          <w:sz w:val="18"/>
        </w:rPr>
        <w:t> </w:t>
      </w:r>
      <w:r>
        <w:rPr>
          <w:sz w:val="18"/>
        </w:rPr>
        <w:t>com</w:t>
      </w:r>
      <w:r>
        <w:rPr>
          <w:spacing w:val="-5"/>
          <w:sz w:val="18"/>
        </w:rPr>
        <w:t> </w:t>
      </w:r>
      <w:r>
        <w:rPr>
          <w:sz w:val="18"/>
        </w:rPr>
        <w:t>plantas</w:t>
      </w:r>
      <w:r>
        <w:rPr>
          <w:spacing w:val="-5"/>
          <w:sz w:val="18"/>
        </w:rPr>
        <w:t> </w:t>
      </w:r>
      <w:r>
        <w:rPr>
          <w:sz w:val="18"/>
        </w:rPr>
        <w:t>e</w:t>
      </w:r>
      <w:r>
        <w:rPr>
          <w:spacing w:val="-5"/>
          <w:sz w:val="18"/>
        </w:rPr>
        <w:t> </w:t>
      </w:r>
      <w:r>
        <w:rPr>
          <w:sz w:val="18"/>
        </w:rPr>
        <w:t>cortes</w:t>
      </w:r>
      <w:r>
        <w:rPr>
          <w:spacing w:val="-5"/>
          <w:sz w:val="18"/>
        </w:rPr>
        <w:t> </w:t>
      </w:r>
      <w:r>
        <w:rPr>
          <w:sz w:val="18"/>
        </w:rPr>
        <w:t>de</w:t>
      </w:r>
      <w:r>
        <w:rPr>
          <w:spacing w:val="-4"/>
          <w:sz w:val="18"/>
        </w:rPr>
        <w:t> </w:t>
      </w:r>
      <w:r>
        <w:rPr>
          <w:sz w:val="18"/>
        </w:rPr>
        <w:t>todos</w:t>
      </w:r>
      <w:r>
        <w:rPr>
          <w:spacing w:val="-5"/>
          <w:sz w:val="18"/>
        </w:rPr>
        <w:t> </w:t>
      </w:r>
      <w:r>
        <w:rPr>
          <w:sz w:val="18"/>
        </w:rPr>
        <w:t>os</w:t>
      </w:r>
      <w:r>
        <w:rPr>
          <w:spacing w:val="-5"/>
          <w:sz w:val="18"/>
        </w:rPr>
        <w:t> </w:t>
      </w:r>
      <w:r>
        <w:rPr>
          <w:sz w:val="18"/>
        </w:rPr>
        <w:t>pavimentos</w:t>
      </w:r>
      <w:r>
        <w:rPr>
          <w:spacing w:val="-5"/>
          <w:sz w:val="18"/>
        </w:rPr>
        <w:t> </w:t>
      </w:r>
      <w:r>
        <w:rPr>
          <w:sz w:val="18"/>
        </w:rPr>
        <w:t>e</w:t>
      </w:r>
      <w:r>
        <w:rPr>
          <w:spacing w:val="-5"/>
          <w:sz w:val="18"/>
        </w:rPr>
        <w:t> </w:t>
      </w:r>
      <w:r>
        <w:rPr>
          <w:sz w:val="18"/>
        </w:rPr>
        <w:t>elevações</w:t>
      </w:r>
      <w:r>
        <w:rPr>
          <w:spacing w:val="-5"/>
          <w:sz w:val="18"/>
        </w:rPr>
        <w:t> </w:t>
      </w:r>
      <w:r>
        <w:rPr>
          <w:sz w:val="18"/>
        </w:rPr>
        <w:t>das</w:t>
      </w:r>
      <w:r>
        <w:rPr>
          <w:spacing w:val="-5"/>
          <w:sz w:val="18"/>
        </w:rPr>
        <w:t> </w:t>
      </w:r>
      <w:r>
        <w:rPr>
          <w:sz w:val="18"/>
        </w:rPr>
        <w:t>fachadas;</w:t>
      </w:r>
    </w:p>
    <w:p>
      <w:pPr>
        <w:pStyle w:val="ListParagraph"/>
        <w:numPr>
          <w:ilvl w:val="0"/>
          <w:numId w:val="208"/>
        </w:numPr>
        <w:tabs>
          <w:tab w:pos="3318" w:val="left" w:leader="none"/>
        </w:tabs>
        <w:spacing w:line="240" w:lineRule="auto" w:before="94" w:after="0"/>
        <w:ind w:left="3317" w:right="0" w:hanging="340"/>
        <w:jc w:val="left"/>
        <w:rPr>
          <w:sz w:val="18"/>
        </w:rPr>
      </w:pPr>
      <w:r>
        <w:rPr>
          <w:sz w:val="18"/>
        </w:rPr>
        <w:t>características dos elementos</w:t>
      </w:r>
      <w:r>
        <w:rPr>
          <w:spacing w:val="-4"/>
          <w:sz w:val="18"/>
        </w:rPr>
        <w:t> </w:t>
      </w:r>
      <w:r>
        <w:rPr>
          <w:sz w:val="18"/>
        </w:rPr>
        <w:t>construtivos.</w:t>
      </w:r>
    </w:p>
    <w:p>
      <w:pPr>
        <w:pStyle w:val="ListParagraph"/>
        <w:numPr>
          <w:ilvl w:val="0"/>
          <w:numId w:val="208"/>
        </w:numPr>
        <w:tabs>
          <w:tab w:pos="3318" w:val="left" w:leader="none"/>
        </w:tabs>
        <w:spacing w:line="283" w:lineRule="auto" w:before="94" w:after="0"/>
        <w:ind w:left="3317" w:right="1415" w:hanging="340"/>
        <w:jc w:val="left"/>
        <w:rPr>
          <w:sz w:val="18"/>
        </w:rPr>
      </w:pPr>
      <w:r>
        <w:rPr>
          <w:sz w:val="18"/>
        </w:rPr>
        <w:t>estudos preliminares de instalações elétricas, hidráulicas, eletromecânicas, ventilação, </w:t>
      </w:r>
      <w:r>
        <w:rPr>
          <w:spacing w:val="-6"/>
          <w:sz w:val="18"/>
        </w:rPr>
        <w:t>ar </w:t>
      </w:r>
      <w:r>
        <w:rPr>
          <w:sz w:val="18"/>
        </w:rPr>
        <w:t>condicionado e estrutura, impermeabilização e isolação</w:t>
      </w:r>
      <w:r>
        <w:rPr>
          <w:spacing w:val="-20"/>
          <w:sz w:val="18"/>
        </w:rPr>
        <w:t> </w:t>
      </w:r>
      <w:r>
        <w:rPr>
          <w:sz w:val="18"/>
        </w:rPr>
        <w:t>térmica</w:t>
      </w:r>
    </w:p>
    <w:p>
      <w:pPr>
        <w:pStyle w:val="ListParagraph"/>
        <w:numPr>
          <w:ilvl w:val="0"/>
          <w:numId w:val="208"/>
        </w:numPr>
        <w:tabs>
          <w:tab w:pos="3317" w:val="left" w:leader="none"/>
          <w:tab w:pos="3318" w:val="left" w:leader="none"/>
        </w:tabs>
        <w:spacing w:line="240" w:lineRule="auto" w:before="58" w:after="0"/>
        <w:ind w:left="3317" w:right="0" w:hanging="340"/>
        <w:jc w:val="left"/>
        <w:rPr>
          <w:sz w:val="18"/>
        </w:rPr>
      </w:pPr>
      <w:r>
        <w:rPr>
          <w:sz w:val="18"/>
        </w:rPr>
        <w:t>projetos de todas as especialidades contempladas para o</w:t>
      </w:r>
      <w:r>
        <w:rPr>
          <w:spacing w:val="-27"/>
          <w:sz w:val="18"/>
        </w:rPr>
        <w:t> </w:t>
      </w:r>
      <w:r>
        <w:rPr>
          <w:sz w:val="18"/>
        </w:rPr>
        <w:t>empreendimento.</w:t>
      </w:r>
    </w:p>
    <w:p>
      <w:pPr>
        <w:pStyle w:val="BodyText"/>
        <w:spacing w:before="0"/>
        <w:rPr>
          <w:sz w:val="20"/>
        </w:rPr>
      </w:pPr>
    </w:p>
    <w:p>
      <w:pPr>
        <w:pStyle w:val="BodyText"/>
        <w:spacing w:before="8"/>
        <w:rPr>
          <w:sz w:val="19"/>
        </w:rPr>
      </w:pPr>
    </w:p>
    <w:p>
      <w:pPr>
        <w:pStyle w:val="ListParagraph"/>
        <w:numPr>
          <w:ilvl w:val="4"/>
          <w:numId w:val="207"/>
        </w:numPr>
        <w:tabs>
          <w:tab w:pos="3755" w:val="left" w:leader="none"/>
        </w:tabs>
        <w:spacing w:line="240" w:lineRule="auto" w:before="1"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09"/>
        </w:numPr>
        <w:tabs>
          <w:tab w:pos="3318" w:val="left" w:leader="none"/>
        </w:tabs>
        <w:spacing w:line="240" w:lineRule="auto" w:before="150" w:after="0"/>
        <w:ind w:left="3317" w:right="0" w:hanging="340"/>
        <w:jc w:val="left"/>
        <w:rPr>
          <w:sz w:val="18"/>
        </w:rPr>
      </w:pPr>
      <w:r>
        <w:rPr>
          <w:sz w:val="18"/>
        </w:rPr>
        <w:t>coleta de dados necessários para definição da</w:t>
      </w:r>
      <w:r>
        <w:rPr>
          <w:spacing w:val="-13"/>
          <w:sz w:val="18"/>
        </w:rPr>
        <w:t> </w:t>
      </w:r>
      <w:r>
        <w:rPr>
          <w:sz w:val="18"/>
        </w:rPr>
        <w:t>sonorização;</w:t>
      </w:r>
    </w:p>
    <w:p>
      <w:pPr>
        <w:pStyle w:val="ListParagraph"/>
        <w:numPr>
          <w:ilvl w:val="0"/>
          <w:numId w:val="209"/>
        </w:numPr>
        <w:tabs>
          <w:tab w:pos="3318" w:val="left" w:leader="none"/>
        </w:tabs>
        <w:spacing w:line="240" w:lineRule="auto" w:before="94" w:after="0"/>
        <w:ind w:left="3317" w:right="0" w:hanging="340"/>
        <w:jc w:val="left"/>
        <w:rPr>
          <w:sz w:val="18"/>
        </w:rPr>
      </w:pPr>
      <w:r>
        <w:rPr>
          <w:sz w:val="18"/>
        </w:rPr>
        <w:t>mapeamento dos ambientes a serem</w:t>
      </w:r>
      <w:r>
        <w:rPr>
          <w:spacing w:val="-7"/>
          <w:sz w:val="18"/>
        </w:rPr>
        <w:t> </w:t>
      </w:r>
      <w:r>
        <w:rPr>
          <w:sz w:val="18"/>
        </w:rPr>
        <w:t>tratados;</w:t>
      </w:r>
    </w:p>
    <w:p>
      <w:pPr>
        <w:pStyle w:val="ListParagraph"/>
        <w:numPr>
          <w:ilvl w:val="0"/>
          <w:numId w:val="209"/>
        </w:numPr>
        <w:tabs>
          <w:tab w:pos="3317" w:val="left" w:leader="none"/>
          <w:tab w:pos="3318" w:val="left" w:leader="none"/>
        </w:tabs>
        <w:spacing w:line="240" w:lineRule="auto" w:before="94" w:after="0"/>
        <w:ind w:left="3317" w:right="0" w:hanging="340"/>
        <w:jc w:val="left"/>
        <w:rPr>
          <w:sz w:val="18"/>
        </w:rPr>
      </w:pPr>
      <w:r>
        <w:rPr>
          <w:sz w:val="18"/>
        </w:rPr>
        <w:t>elaboração de planilhas das áreas a serem</w:t>
      </w:r>
      <w:r>
        <w:rPr>
          <w:spacing w:val="-11"/>
          <w:sz w:val="18"/>
        </w:rPr>
        <w:t> </w:t>
      </w:r>
      <w:r>
        <w:rPr>
          <w:sz w:val="18"/>
        </w:rPr>
        <w:t>tratadas.</w:t>
      </w:r>
    </w:p>
    <w:p>
      <w:pPr>
        <w:pStyle w:val="ListParagraph"/>
        <w:numPr>
          <w:ilvl w:val="0"/>
          <w:numId w:val="209"/>
        </w:numPr>
        <w:tabs>
          <w:tab w:pos="3318" w:val="left" w:leader="none"/>
        </w:tabs>
        <w:spacing w:line="240" w:lineRule="auto" w:before="94" w:after="0"/>
        <w:ind w:left="3317" w:right="0" w:hanging="340"/>
        <w:jc w:val="left"/>
        <w:rPr>
          <w:sz w:val="18"/>
        </w:rPr>
      </w:pPr>
      <w:r>
        <w:rPr>
          <w:sz w:val="18"/>
        </w:rPr>
        <w:t>identificação</w:t>
      </w:r>
      <w:r>
        <w:rPr>
          <w:spacing w:val="-5"/>
          <w:sz w:val="18"/>
        </w:rPr>
        <w:t> </w:t>
      </w:r>
      <w:r>
        <w:rPr>
          <w:sz w:val="18"/>
        </w:rPr>
        <w:t>das</w:t>
      </w:r>
      <w:r>
        <w:rPr>
          <w:spacing w:val="-4"/>
          <w:sz w:val="18"/>
        </w:rPr>
        <w:t> </w:t>
      </w:r>
      <w:r>
        <w:rPr>
          <w:sz w:val="18"/>
        </w:rPr>
        <w:t>interferências</w:t>
      </w:r>
      <w:r>
        <w:rPr>
          <w:spacing w:val="-4"/>
          <w:sz w:val="18"/>
        </w:rPr>
        <w:t> </w:t>
      </w:r>
      <w:r>
        <w:rPr>
          <w:sz w:val="18"/>
        </w:rPr>
        <w:t>que</w:t>
      </w:r>
      <w:r>
        <w:rPr>
          <w:spacing w:val="-5"/>
          <w:sz w:val="18"/>
        </w:rPr>
        <w:t> </w:t>
      </w:r>
      <w:r>
        <w:rPr>
          <w:sz w:val="18"/>
        </w:rPr>
        <w:t>ocorrerão</w:t>
      </w:r>
      <w:r>
        <w:rPr>
          <w:spacing w:val="-4"/>
          <w:sz w:val="18"/>
        </w:rPr>
        <w:t> </w:t>
      </w:r>
      <w:r>
        <w:rPr>
          <w:sz w:val="18"/>
        </w:rPr>
        <w:t>nas</w:t>
      </w:r>
      <w:r>
        <w:rPr>
          <w:spacing w:val="-4"/>
          <w:sz w:val="18"/>
        </w:rPr>
        <w:t> </w:t>
      </w:r>
      <w:r>
        <w:rPr>
          <w:sz w:val="18"/>
        </w:rPr>
        <w:t>áreas</w:t>
      </w:r>
      <w:r>
        <w:rPr>
          <w:spacing w:val="-4"/>
          <w:sz w:val="18"/>
        </w:rPr>
        <w:t> </w:t>
      </w:r>
      <w:r>
        <w:rPr>
          <w:sz w:val="18"/>
        </w:rPr>
        <w:t>com</w:t>
      </w:r>
      <w:r>
        <w:rPr>
          <w:spacing w:val="-5"/>
          <w:sz w:val="18"/>
        </w:rPr>
        <w:t> </w:t>
      </w:r>
      <w:r>
        <w:rPr>
          <w:sz w:val="18"/>
        </w:rPr>
        <w:t>solução</w:t>
      </w:r>
      <w:r>
        <w:rPr>
          <w:spacing w:val="-4"/>
          <w:sz w:val="18"/>
        </w:rPr>
        <w:t> </w:t>
      </w:r>
      <w:r>
        <w:rPr>
          <w:sz w:val="18"/>
        </w:rPr>
        <w:t>de</w:t>
      </w:r>
      <w:r>
        <w:rPr>
          <w:spacing w:val="-4"/>
          <w:sz w:val="18"/>
        </w:rPr>
        <w:t> </w:t>
      </w:r>
      <w:r>
        <w:rPr>
          <w:sz w:val="18"/>
        </w:rPr>
        <w:t>sonorização.</w:t>
      </w:r>
    </w:p>
    <w:p>
      <w:pPr>
        <w:pStyle w:val="ListParagraph"/>
        <w:numPr>
          <w:ilvl w:val="0"/>
          <w:numId w:val="209"/>
        </w:numPr>
        <w:tabs>
          <w:tab w:pos="3318" w:val="left" w:leader="none"/>
        </w:tabs>
        <w:spacing w:line="240" w:lineRule="auto" w:before="94" w:after="0"/>
        <w:ind w:left="3317" w:right="0" w:hanging="340"/>
        <w:jc w:val="left"/>
        <w:rPr>
          <w:sz w:val="18"/>
        </w:rPr>
      </w:pPr>
      <w:r>
        <w:rPr>
          <w:sz w:val="18"/>
        </w:rPr>
        <w:t>elaboração</w:t>
      </w:r>
      <w:r>
        <w:rPr>
          <w:spacing w:val="-5"/>
          <w:sz w:val="18"/>
        </w:rPr>
        <w:t> </w:t>
      </w:r>
      <w:r>
        <w:rPr>
          <w:sz w:val="18"/>
        </w:rPr>
        <w:t>das</w:t>
      </w:r>
      <w:r>
        <w:rPr>
          <w:spacing w:val="-5"/>
          <w:sz w:val="18"/>
        </w:rPr>
        <w:t> </w:t>
      </w:r>
      <w:r>
        <w:rPr>
          <w:sz w:val="18"/>
        </w:rPr>
        <w:t>plantas</w:t>
      </w:r>
      <w:r>
        <w:rPr>
          <w:spacing w:val="-5"/>
          <w:sz w:val="18"/>
        </w:rPr>
        <w:t> </w:t>
      </w:r>
      <w:r>
        <w:rPr>
          <w:sz w:val="18"/>
        </w:rPr>
        <w:t>de</w:t>
      </w:r>
      <w:r>
        <w:rPr>
          <w:spacing w:val="-5"/>
          <w:sz w:val="18"/>
        </w:rPr>
        <w:t> </w:t>
      </w:r>
      <w:r>
        <w:rPr>
          <w:sz w:val="18"/>
        </w:rPr>
        <w:t>todas</w:t>
      </w:r>
      <w:r>
        <w:rPr>
          <w:spacing w:val="-5"/>
          <w:sz w:val="18"/>
        </w:rPr>
        <w:t> </w:t>
      </w:r>
      <w:r>
        <w:rPr>
          <w:sz w:val="18"/>
        </w:rPr>
        <w:t>as</w:t>
      </w:r>
      <w:r>
        <w:rPr>
          <w:spacing w:val="-5"/>
          <w:sz w:val="18"/>
        </w:rPr>
        <w:t> </w:t>
      </w:r>
      <w:r>
        <w:rPr>
          <w:sz w:val="18"/>
        </w:rPr>
        <w:t>áreas</w:t>
      </w:r>
      <w:r>
        <w:rPr>
          <w:spacing w:val="-5"/>
          <w:sz w:val="18"/>
        </w:rPr>
        <w:t> </w:t>
      </w:r>
      <w:r>
        <w:rPr>
          <w:sz w:val="18"/>
        </w:rPr>
        <w:t>beneficiadas</w:t>
      </w:r>
      <w:r>
        <w:rPr>
          <w:spacing w:val="-5"/>
          <w:sz w:val="18"/>
        </w:rPr>
        <w:t> </w:t>
      </w:r>
      <w:r>
        <w:rPr>
          <w:sz w:val="18"/>
        </w:rPr>
        <w:t>pelo</w:t>
      </w:r>
      <w:r>
        <w:rPr>
          <w:spacing w:val="-5"/>
          <w:sz w:val="18"/>
        </w:rPr>
        <w:t> </w:t>
      </w:r>
      <w:r>
        <w:rPr>
          <w:sz w:val="18"/>
        </w:rPr>
        <w:t>projeto</w:t>
      </w:r>
      <w:r>
        <w:rPr>
          <w:spacing w:val="-5"/>
          <w:sz w:val="18"/>
        </w:rPr>
        <w:t> </w:t>
      </w:r>
      <w:r>
        <w:rPr>
          <w:sz w:val="18"/>
        </w:rPr>
        <w:t>e</w:t>
      </w:r>
      <w:r>
        <w:rPr>
          <w:spacing w:val="-5"/>
          <w:sz w:val="18"/>
        </w:rPr>
        <w:t> </w:t>
      </w:r>
      <w:r>
        <w:rPr>
          <w:sz w:val="18"/>
        </w:rPr>
        <w:t>cortes</w:t>
      </w:r>
      <w:r>
        <w:rPr>
          <w:spacing w:val="-5"/>
          <w:sz w:val="18"/>
        </w:rPr>
        <w:t> </w:t>
      </w:r>
      <w:r>
        <w:rPr>
          <w:sz w:val="18"/>
        </w:rPr>
        <w:t>esquemáticos</w:t>
      </w:r>
    </w:p>
    <w:p>
      <w:pPr>
        <w:pStyle w:val="ListParagraph"/>
        <w:numPr>
          <w:ilvl w:val="0"/>
          <w:numId w:val="209"/>
        </w:numPr>
        <w:tabs>
          <w:tab w:pos="3317" w:val="left" w:leader="none"/>
          <w:tab w:pos="3318" w:val="left" w:leader="none"/>
        </w:tabs>
        <w:spacing w:line="283" w:lineRule="auto" w:before="94" w:after="0"/>
        <w:ind w:left="3317" w:right="1414" w:hanging="340"/>
        <w:jc w:val="left"/>
        <w:rPr>
          <w:sz w:val="18"/>
        </w:rPr>
      </w:pPr>
      <w:r>
        <w:rPr>
          <w:sz w:val="18"/>
        </w:rPr>
        <w:t>elaborar</w:t>
      </w:r>
      <w:r>
        <w:rPr>
          <w:spacing w:val="-27"/>
          <w:sz w:val="18"/>
        </w:rPr>
        <w:t> </w:t>
      </w:r>
      <w:r>
        <w:rPr>
          <w:sz w:val="18"/>
        </w:rPr>
        <w:t>estudo</w:t>
      </w:r>
      <w:r>
        <w:rPr>
          <w:spacing w:val="-26"/>
          <w:sz w:val="18"/>
        </w:rPr>
        <w:t> </w:t>
      </w:r>
      <w:r>
        <w:rPr>
          <w:sz w:val="18"/>
        </w:rPr>
        <w:t>técnico</w:t>
      </w:r>
      <w:r>
        <w:rPr>
          <w:spacing w:val="-26"/>
          <w:sz w:val="18"/>
        </w:rPr>
        <w:t> </w:t>
      </w:r>
      <w:r>
        <w:rPr>
          <w:sz w:val="18"/>
        </w:rPr>
        <w:t>e</w:t>
      </w:r>
      <w:r>
        <w:rPr>
          <w:spacing w:val="-27"/>
          <w:sz w:val="18"/>
        </w:rPr>
        <w:t> </w:t>
      </w:r>
      <w:r>
        <w:rPr>
          <w:sz w:val="18"/>
        </w:rPr>
        <w:t>econômico</w:t>
      </w:r>
      <w:r>
        <w:rPr>
          <w:spacing w:val="-26"/>
          <w:sz w:val="18"/>
        </w:rPr>
        <w:t> </w:t>
      </w:r>
      <w:r>
        <w:rPr>
          <w:sz w:val="18"/>
        </w:rPr>
        <w:t>comparativo</w:t>
      </w:r>
      <w:r>
        <w:rPr>
          <w:spacing w:val="-26"/>
          <w:sz w:val="18"/>
        </w:rPr>
        <w:t> </w:t>
      </w:r>
      <w:r>
        <w:rPr>
          <w:sz w:val="18"/>
        </w:rPr>
        <w:t>para</w:t>
      </w:r>
      <w:r>
        <w:rPr>
          <w:spacing w:val="-27"/>
          <w:sz w:val="18"/>
        </w:rPr>
        <w:t> </w:t>
      </w:r>
      <w:r>
        <w:rPr>
          <w:sz w:val="18"/>
        </w:rPr>
        <w:t>a</w:t>
      </w:r>
      <w:r>
        <w:rPr>
          <w:spacing w:val="-26"/>
          <w:sz w:val="18"/>
        </w:rPr>
        <w:t> </w:t>
      </w:r>
      <w:r>
        <w:rPr>
          <w:sz w:val="18"/>
        </w:rPr>
        <w:t>definição</w:t>
      </w:r>
      <w:r>
        <w:rPr>
          <w:spacing w:val="-26"/>
          <w:sz w:val="18"/>
        </w:rPr>
        <w:t> </w:t>
      </w:r>
      <w:r>
        <w:rPr>
          <w:sz w:val="18"/>
        </w:rPr>
        <w:t>dos</w:t>
      </w:r>
      <w:r>
        <w:rPr>
          <w:spacing w:val="-26"/>
          <w:sz w:val="18"/>
        </w:rPr>
        <w:t> </w:t>
      </w:r>
      <w:r>
        <w:rPr>
          <w:sz w:val="18"/>
        </w:rPr>
        <w:t>tipos</w:t>
      </w:r>
      <w:r>
        <w:rPr>
          <w:spacing w:val="-27"/>
          <w:sz w:val="18"/>
        </w:rPr>
        <w:t> </w:t>
      </w:r>
      <w:r>
        <w:rPr>
          <w:sz w:val="18"/>
        </w:rPr>
        <w:t>de</w:t>
      </w:r>
      <w:r>
        <w:rPr>
          <w:spacing w:val="-26"/>
          <w:sz w:val="18"/>
        </w:rPr>
        <w:t> </w:t>
      </w:r>
      <w:r>
        <w:rPr>
          <w:sz w:val="18"/>
        </w:rPr>
        <w:t>tratamento</w:t>
      </w:r>
      <w:r>
        <w:rPr>
          <w:spacing w:val="-26"/>
          <w:sz w:val="18"/>
        </w:rPr>
        <w:t> </w:t>
      </w:r>
      <w:r>
        <w:rPr>
          <w:sz w:val="18"/>
        </w:rPr>
        <w:t>acústico a serem</w:t>
      </w:r>
      <w:r>
        <w:rPr>
          <w:spacing w:val="-1"/>
          <w:sz w:val="18"/>
        </w:rPr>
        <w:t> </w:t>
      </w:r>
      <w:r>
        <w:rPr>
          <w:sz w:val="18"/>
        </w:rPr>
        <w:t>adotados.</w:t>
      </w:r>
    </w:p>
    <w:p>
      <w:pPr>
        <w:pStyle w:val="BodyText"/>
        <w:spacing w:before="0"/>
        <w:rPr>
          <w:sz w:val="20"/>
        </w:rPr>
      </w:pPr>
    </w:p>
    <w:p>
      <w:pPr>
        <w:pStyle w:val="BodyText"/>
        <w:spacing w:before="6"/>
        <w:rPr>
          <w:sz w:val="16"/>
        </w:rPr>
      </w:pPr>
    </w:p>
    <w:p>
      <w:pPr>
        <w:pStyle w:val="ListParagraph"/>
        <w:numPr>
          <w:ilvl w:val="4"/>
          <w:numId w:val="207"/>
        </w:numPr>
        <w:tabs>
          <w:tab w:pos="3805" w:val="left" w:leader="none"/>
        </w:tabs>
        <w:spacing w:line="240" w:lineRule="auto" w:before="1"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10"/>
        </w:numPr>
        <w:tabs>
          <w:tab w:pos="3318" w:val="left" w:leader="none"/>
        </w:tabs>
        <w:spacing w:line="240" w:lineRule="auto" w:before="150" w:after="0"/>
        <w:ind w:left="3317" w:right="0" w:hanging="340"/>
        <w:jc w:val="left"/>
        <w:rPr>
          <w:sz w:val="18"/>
        </w:rPr>
      </w:pPr>
      <w:r>
        <w:rPr>
          <w:sz w:val="18"/>
        </w:rPr>
        <w:t>Textos:</w:t>
      </w:r>
    </w:p>
    <w:p>
      <w:pPr>
        <w:pStyle w:val="ListParagraph"/>
        <w:numPr>
          <w:ilvl w:val="1"/>
          <w:numId w:val="210"/>
        </w:numPr>
        <w:tabs>
          <w:tab w:pos="3498" w:val="left" w:leader="none"/>
        </w:tabs>
        <w:spacing w:line="240" w:lineRule="auto" w:before="94" w:after="0"/>
        <w:ind w:left="3497" w:right="0" w:hanging="160"/>
        <w:jc w:val="left"/>
        <w:rPr>
          <w:sz w:val="18"/>
        </w:rPr>
      </w:pPr>
      <w:r>
        <w:rPr>
          <w:sz w:val="18"/>
        </w:rPr>
        <w:t>relatório</w:t>
      </w:r>
      <w:r>
        <w:rPr>
          <w:spacing w:val="-5"/>
          <w:sz w:val="18"/>
        </w:rPr>
        <w:t> </w:t>
      </w:r>
      <w:r>
        <w:rPr>
          <w:sz w:val="18"/>
        </w:rPr>
        <w:t>com</w:t>
      </w:r>
      <w:r>
        <w:rPr>
          <w:spacing w:val="-4"/>
          <w:sz w:val="18"/>
        </w:rPr>
        <w:t> </w:t>
      </w:r>
      <w:r>
        <w:rPr>
          <w:sz w:val="18"/>
        </w:rPr>
        <w:t>os</w:t>
      </w:r>
      <w:r>
        <w:rPr>
          <w:spacing w:val="-4"/>
          <w:sz w:val="18"/>
        </w:rPr>
        <w:t> </w:t>
      </w:r>
      <w:r>
        <w:rPr>
          <w:sz w:val="18"/>
        </w:rPr>
        <w:t>vários</w:t>
      </w:r>
      <w:r>
        <w:rPr>
          <w:spacing w:val="-4"/>
          <w:sz w:val="18"/>
        </w:rPr>
        <w:t> </w:t>
      </w:r>
      <w:r>
        <w:rPr>
          <w:sz w:val="18"/>
        </w:rPr>
        <w:t>tipos</w:t>
      </w:r>
      <w:r>
        <w:rPr>
          <w:spacing w:val="-4"/>
          <w:sz w:val="18"/>
        </w:rPr>
        <w:t> </w:t>
      </w:r>
      <w:r>
        <w:rPr>
          <w:sz w:val="18"/>
        </w:rPr>
        <w:t>de</w:t>
      </w:r>
      <w:r>
        <w:rPr>
          <w:spacing w:val="-4"/>
          <w:sz w:val="18"/>
        </w:rPr>
        <w:t> </w:t>
      </w:r>
      <w:r>
        <w:rPr>
          <w:sz w:val="18"/>
        </w:rPr>
        <w:t>soluções</w:t>
      </w:r>
      <w:r>
        <w:rPr>
          <w:spacing w:val="-4"/>
          <w:sz w:val="18"/>
        </w:rPr>
        <w:t> </w:t>
      </w:r>
      <w:r>
        <w:rPr>
          <w:sz w:val="18"/>
        </w:rPr>
        <w:t>de</w:t>
      </w:r>
      <w:r>
        <w:rPr>
          <w:spacing w:val="-4"/>
          <w:sz w:val="18"/>
        </w:rPr>
        <w:t> </w:t>
      </w:r>
      <w:r>
        <w:rPr>
          <w:sz w:val="18"/>
        </w:rPr>
        <w:t>sonorização</w:t>
      </w:r>
      <w:r>
        <w:rPr>
          <w:spacing w:val="-4"/>
          <w:sz w:val="18"/>
        </w:rPr>
        <w:t> </w:t>
      </w:r>
      <w:r>
        <w:rPr>
          <w:sz w:val="18"/>
        </w:rPr>
        <w:t>que</w:t>
      </w:r>
      <w:r>
        <w:rPr>
          <w:spacing w:val="-4"/>
          <w:sz w:val="18"/>
        </w:rPr>
        <w:t> </w:t>
      </w:r>
      <w:r>
        <w:rPr>
          <w:sz w:val="18"/>
        </w:rPr>
        <w:t>poderão</w:t>
      </w:r>
      <w:r>
        <w:rPr>
          <w:spacing w:val="-4"/>
          <w:sz w:val="18"/>
        </w:rPr>
        <w:t> </w:t>
      </w:r>
      <w:r>
        <w:rPr>
          <w:sz w:val="18"/>
        </w:rPr>
        <w:t>ser</w:t>
      </w:r>
      <w:r>
        <w:rPr>
          <w:spacing w:val="-4"/>
          <w:sz w:val="18"/>
        </w:rPr>
        <w:t> </w:t>
      </w:r>
      <w:r>
        <w:rPr>
          <w:sz w:val="18"/>
        </w:rPr>
        <w:t>utilizados.</w:t>
      </w:r>
    </w:p>
    <w:p>
      <w:pPr>
        <w:pStyle w:val="ListParagraph"/>
        <w:numPr>
          <w:ilvl w:val="1"/>
          <w:numId w:val="210"/>
        </w:numPr>
        <w:tabs>
          <w:tab w:pos="3498" w:val="left" w:leader="none"/>
        </w:tabs>
        <w:spacing w:line="240" w:lineRule="auto" w:before="94" w:after="0"/>
        <w:ind w:left="3497" w:right="0" w:hanging="160"/>
        <w:jc w:val="left"/>
        <w:rPr>
          <w:sz w:val="18"/>
        </w:rPr>
      </w:pPr>
      <w:r>
        <w:rPr>
          <w:sz w:val="18"/>
        </w:rPr>
        <w:t>planilha das áreas e sistemas a serem tratadas</w:t>
      </w:r>
      <w:r>
        <w:rPr>
          <w:spacing w:val="-17"/>
          <w:sz w:val="18"/>
        </w:rPr>
        <w:t> </w:t>
      </w:r>
      <w:r>
        <w:rPr>
          <w:sz w:val="18"/>
        </w:rPr>
        <w:t>acusticamente</w:t>
      </w:r>
    </w:p>
    <w:p>
      <w:pPr>
        <w:pStyle w:val="BodyText"/>
        <w:spacing w:before="0"/>
        <w:rPr>
          <w:sz w:val="20"/>
        </w:rPr>
      </w:pPr>
    </w:p>
    <w:p>
      <w:pPr>
        <w:pStyle w:val="BodyText"/>
        <w:spacing w:before="8"/>
        <w:rPr>
          <w:sz w:val="19"/>
        </w:rPr>
      </w:pPr>
    </w:p>
    <w:p>
      <w:pPr>
        <w:pStyle w:val="BodyText"/>
        <w:spacing w:line="283" w:lineRule="auto" w:before="0"/>
        <w:ind w:left="2551" w:right="1350" w:firstLine="453"/>
      </w:pPr>
      <w:r>
        <w:rPr>
          <w:rFonts w:ascii="Dax-Regular" w:hAnsi="Dax-Regular"/>
        </w:rPr>
        <w:t>Observação: </w:t>
      </w:r>
      <w:r>
        <w:rPr/>
        <w:t>Documentos para aprovação do projeto (ou “PROJETO LEGAL”), subproduto da etapa Anteprojeto (AP):</w:t>
      </w:r>
    </w:p>
    <w:p>
      <w:pPr>
        <w:pStyle w:val="ListParagraph"/>
        <w:numPr>
          <w:ilvl w:val="0"/>
          <w:numId w:val="203"/>
        </w:numPr>
        <w:tabs>
          <w:tab w:pos="3317" w:val="left" w:leader="none"/>
          <w:tab w:pos="3318" w:val="left" w:leader="none"/>
        </w:tabs>
        <w:spacing w:line="283" w:lineRule="auto" w:before="115"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spacing w:after="0" w:line="283" w:lineRule="auto"/>
        <w:jc w:val="left"/>
        <w:rPr>
          <w:sz w:val="18"/>
        </w:rPr>
        <w:sectPr>
          <w:pgSz w:w="11910" w:h="16840"/>
          <w:pgMar w:header="0" w:footer="812" w:top="1300" w:bottom="1000" w:left="0" w:right="0"/>
        </w:sectPr>
      </w:pPr>
    </w:p>
    <w:p>
      <w:pPr>
        <w:pStyle w:val="ListParagraph"/>
        <w:numPr>
          <w:ilvl w:val="3"/>
          <w:numId w:val="211"/>
        </w:numPr>
        <w:tabs>
          <w:tab w:pos="3578" w:val="left" w:leader="none"/>
        </w:tabs>
        <w:spacing w:line="240" w:lineRule="auto" w:before="78" w:after="0"/>
        <w:ind w:left="3577" w:right="0" w:hanging="573"/>
        <w:jc w:val="left"/>
        <w:rPr>
          <w:rFonts w:ascii="Dax-LightItalic" w:hAnsi="Dax-LightItalic"/>
          <w:i/>
          <w:sz w:val="18"/>
        </w:rPr>
      </w:pPr>
      <w:r>
        <w:rPr>
          <w:rFonts w:ascii="Dax-LightItalic" w:hAnsi="Dax-LightItalic"/>
          <w:i/>
          <w:color w:val="006E72"/>
          <w:sz w:val="18"/>
        </w:rPr>
        <w:t>PROJETO BÁSICO (PB): OPCIONAL</w:t>
      </w:r>
      <w:r>
        <w:rPr>
          <w:rFonts w:ascii="Dax-LightItalic" w:hAnsi="Dax-LightItalic"/>
          <w:i/>
          <w:color w:val="006E72"/>
          <w:spacing w:val="-1"/>
          <w:sz w:val="18"/>
        </w:rPr>
        <w:t> </w:t>
      </w:r>
      <w:r>
        <w:rPr>
          <w:rFonts w:ascii="Dax-LightItalic" w:hAnsi="Dax-LightItalic"/>
          <w:i/>
          <w:color w:val="006E72"/>
          <w:sz w:val="18"/>
        </w:rPr>
        <w:t>:</w:t>
      </w:r>
    </w:p>
    <w:p>
      <w:pPr>
        <w:pStyle w:val="ListParagraph"/>
        <w:numPr>
          <w:ilvl w:val="4"/>
          <w:numId w:val="211"/>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12"/>
        </w:numPr>
        <w:tabs>
          <w:tab w:pos="3318" w:val="left" w:leader="none"/>
        </w:tabs>
        <w:spacing w:line="283" w:lineRule="auto" w:before="151" w:after="0"/>
        <w:ind w:left="3317" w:right="1414" w:hanging="340"/>
        <w:jc w:val="left"/>
        <w:rPr>
          <w:sz w:val="18"/>
        </w:rPr>
      </w:pPr>
      <w:r>
        <w:rPr>
          <w:sz w:val="18"/>
        </w:rPr>
        <w:t>confirmação</w:t>
      </w:r>
      <w:r>
        <w:rPr>
          <w:spacing w:val="-8"/>
          <w:sz w:val="18"/>
        </w:rPr>
        <w:t> </w:t>
      </w:r>
      <w:r>
        <w:rPr>
          <w:sz w:val="18"/>
        </w:rPr>
        <w:t>dos</w:t>
      </w:r>
      <w:r>
        <w:rPr>
          <w:spacing w:val="-8"/>
          <w:sz w:val="18"/>
        </w:rPr>
        <w:t> </w:t>
      </w:r>
      <w:r>
        <w:rPr>
          <w:sz w:val="18"/>
        </w:rPr>
        <w:t>conceitos</w:t>
      </w:r>
      <w:r>
        <w:rPr>
          <w:spacing w:val="-8"/>
          <w:sz w:val="18"/>
        </w:rPr>
        <w:t> </w:t>
      </w:r>
      <w:r>
        <w:rPr>
          <w:sz w:val="18"/>
        </w:rPr>
        <w:t>a</w:t>
      </w:r>
      <w:r>
        <w:rPr>
          <w:spacing w:val="-8"/>
          <w:sz w:val="18"/>
        </w:rPr>
        <w:t> </w:t>
      </w:r>
      <w:r>
        <w:rPr>
          <w:sz w:val="18"/>
        </w:rPr>
        <w:t>serem</w:t>
      </w:r>
      <w:r>
        <w:rPr>
          <w:spacing w:val="-8"/>
          <w:sz w:val="18"/>
        </w:rPr>
        <w:t> </w:t>
      </w:r>
      <w:r>
        <w:rPr>
          <w:sz w:val="18"/>
        </w:rPr>
        <w:t>aplicados</w:t>
      </w:r>
      <w:r>
        <w:rPr>
          <w:spacing w:val="-8"/>
          <w:sz w:val="18"/>
        </w:rPr>
        <w:t> </w:t>
      </w:r>
      <w:r>
        <w:rPr>
          <w:sz w:val="18"/>
        </w:rPr>
        <w:t>ao</w:t>
      </w:r>
      <w:r>
        <w:rPr>
          <w:spacing w:val="-8"/>
          <w:sz w:val="18"/>
        </w:rPr>
        <w:t> </w:t>
      </w:r>
      <w:r>
        <w:rPr>
          <w:sz w:val="18"/>
        </w:rPr>
        <w:t>empreendimento</w:t>
      </w:r>
      <w:r>
        <w:rPr>
          <w:spacing w:val="-8"/>
          <w:sz w:val="18"/>
        </w:rPr>
        <w:t> </w:t>
      </w:r>
      <w:r>
        <w:rPr>
          <w:sz w:val="18"/>
        </w:rPr>
        <w:t>e</w:t>
      </w:r>
      <w:r>
        <w:rPr>
          <w:spacing w:val="-8"/>
          <w:sz w:val="18"/>
        </w:rPr>
        <w:t> </w:t>
      </w:r>
      <w:r>
        <w:rPr>
          <w:sz w:val="18"/>
        </w:rPr>
        <w:t>aceitação</w:t>
      </w:r>
      <w:r>
        <w:rPr>
          <w:spacing w:val="-8"/>
          <w:sz w:val="18"/>
        </w:rPr>
        <w:t> </w:t>
      </w:r>
      <w:r>
        <w:rPr>
          <w:sz w:val="18"/>
        </w:rPr>
        <w:t>e/ou</w:t>
      </w:r>
      <w:r>
        <w:rPr>
          <w:spacing w:val="-8"/>
          <w:sz w:val="18"/>
        </w:rPr>
        <w:t> </w:t>
      </w:r>
      <w:r>
        <w:rPr>
          <w:spacing w:val="-3"/>
          <w:sz w:val="18"/>
        </w:rPr>
        <w:t>comentários </w:t>
      </w:r>
      <w:r>
        <w:rPr>
          <w:sz w:val="18"/>
        </w:rPr>
        <w:t>sobre</w:t>
      </w:r>
      <w:r>
        <w:rPr>
          <w:spacing w:val="-13"/>
          <w:sz w:val="18"/>
        </w:rPr>
        <w:t> </w:t>
      </w:r>
      <w:r>
        <w:rPr>
          <w:sz w:val="18"/>
        </w:rPr>
        <w:t>a</w:t>
      </w:r>
      <w:r>
        <w:rPr>
          <w:spacing w:val="-12"/>
          <w:sz w:val="18"/>
        </w:rPr>
        <w:t> </w:t>
      </w:r>
      <w:r>
        <w:rPr>
          <w:sz w:val="18"/>
        </w:rPr>
        <w:t>concepção</w:t>
      </w:r>
      <w:r>
        <w:rPr>
          <w:spacing w:val="-12"/>
          <w:sz w:val="18"/>
        </w:rPr>
        <w:t> </w:t>
      </w:r>
      <w:r>
        <w:rPr>
          <w:sz w:val="18"/>
        </w:rPr>
        <w:t>básica</w:t>
      </w:r>
      <w:r>
        <w:rPr>
          <w:spacing w:val="-12"/>
          <w:sz w:val="18"/>
        </w:rPr>
        <w:t> </w:t>
      </w:r>
      <w:r>
        <w:rPr>
          <w:sz w:val="18"/>
        </w:rPr>
        <w:t>dos</w:t>
      </w:r>
      <w:r>
        <w:rPr>
          <w:spacing w:val="-13"/>
          <w:sz w:val="18"/>
        </w:rPr>
        <w:t> </w:t>
      </w:r>
      <w:r>
        <w:rPr>
          <w:sz w:val="18"/>
        </w:rPr>
        <w:t>tipos</w:t>
      </w:r>
      <w:r>
        <w:rPr>
          <w:spacing w:val="-12"/>
          <w:sz w:val="18"/>
        </w:rPr>
        <w:t> </w:t>
      </w:r>
      <w:r>
        <w:rPr>
          <w:sz w:val="18"/>
        </w:rPr>
        <w:t>de</w:t>
      </w:r>
      <w:r>
        <w:rPr>
          <w:spacing w:val="-12"/>
          <w:sz w:val="18"/>
        </w:rPr>
        <w:t> </w:t>
      </w:r>
      <w:r>
        <w:rPr>
          <w:sz w:val="18"/>
        </w:rPr>
        <w:t>solução</w:t>
      </w:r>
      <w:r>
        <w:rPr>
          <w:spacing w:val="-12"/>
          <w:sz w:val="18"/>
        </w:rPr>
        <w:t> </w:t>
      </w:r>
      <w:r>
        <w:rPr>
          <w:sz w:val="18"/>
        </w:rPr>
        <w:t>de</w:t>
      </w:r>
      <w:r>
        <w:rPr>
          <w:spacing w:val="-12"/>
          <w:sz w:val="18"/>
        </w:rPr>
        <w:t> </w:t>
      </w:r>
      <w:r>
        <w:rPr>
          <w:sz w:val="18"/>
        </w:rPr>
        <w:t>sonorização</w:t>
      </w:r>
      <w:r>
        <w:rPr>
          <w:spacing w:val="-13"/>
          <w:sz w:val="18"/>
        </w:rPr>
        <w:t> </w:t>
      </w:r>
      <w:r>
        <w:rPr>
          <w:sz w:val="18"/>
        </w:rPr>
        <w:t>apresentados</w:t>
      </w:r>
      <w:r>
        <w:rPr>
          <w:spacing w:val="-12"/>
          <w:sz w:val="18"/>
        </w:rPr>
        <w:t> </w:t>
      </w:r>
      <w:r>
        <w:rPr>
          <w:sz w:val="18"/>
        </w:rPr>
        <w:t>na</w:t>
      </w:r>
      <w:r>
        <w:rPr>
          <w:spacing w:val="-12"/>
          <w:sz w:val="18"/>
        </w:rPr>
        <w:t> </w:t>
      </w:r>
      <w:r>
        <w:rPr>
          <w:sz w:val="18"/>
        </w:rPr>
        <w:t>fase</w:t>
      </w:r>
      <w:r>
        <w:rPr>
          <w:spacing w:val="-12"/>
          <w:sz w:val="18"/>
        </w:rPr>
        <w:t> </w:t>
      </w:r>
      <w:r>
        <w:rPr>
          <w:sz w:val="18"/>
        </w:rPr>
        <w:t>anterior.</w:t>
      </w:r>
    </w:p>
    <w:p>
      <w:pPr>
        <w:pStyle w:val="ListParagraph"/>
        <w:numPr>
          <w:ilvl w:val="0"/>
          <w:numId w:val="212"/>
        </w:numPr>
        <w:tabs>
          <w:tab w:pos="3318" w:val="left" w:leader="none"/>
        </w:tabs>
        <w:spacing w:line="240" w:lineRule="auto" w:before="58" w:after="0"/>
        <w:ind w:left="3317" w:right="0" w:hanging="340"/>
        <w:jc w:val="left"/>
        <w:rPr>
          <w:sz w:val="18"/>
        </w:rPr>
      </w:pPr>
      <w:r>
        <w:rPr>
          <w:sz w:val="18"/>
        </w:rPr>
        <w:t>plantas de todos os</w:t>
      </w:r>
      <w:r>
        <w:rPr>
          <w:spacing w:val="-3"/>
          <w:sz w:val="18"/>
        </w:rPr>
        <w:t> </w:t>
      </w:r>
      <w:r>
        <w:rPr>
          <w:sz w:val="18"/>
        </w:rPr>
        <w:t>pavimentos;</w:t>
      </w:r>
    </w:p>
    <w:p>
      <w:pPr>
        <w:pStyle w:val="ListParagraph"/>
        <w:numPr>
          <w:ilvl w:val="0"/>
          <w:numId w:val="212"/>
        </w:numPr>
        <w:tabs>
          <w:tab w:pos="3317" w:val="left" w:leader="none"/>
          <w:tab w:pos="3318" w:val="left" w:leader="none"/>
        </w:tabs>
        <w:spacing w:line="240" w:lineRule="auto" w:before="94" w:after="0"/>
        <w:ind w:left="3317" w:right="0" w:hanging="340"/>
        <w:jc w:val="left"/>
        <w:rPr>
          <w:sz w:val="18"/>
        </w:rPr>
      </w:pPr>
      <w:r>
        <w:rPr>
          <w:sz w:val="18"/>
        </w:rPr>
        <w:t>cortes</w:t>
      </w:r>
      <w:r>
        <w:rPr>
          <w:spacing w:val="-7"/>
          <w:sz w:val="18"/>
        </w:rPr>
        <w:t> </w:t>
      </w:r>
      <w:r>
        <w:rPr>
          <w:sz w:val="18"/>
        </w:rPr>
        <w:t>passando</w:t>
      </w:r>
      <w:r>
        <w:rPr>
          <w:spacing w:val="-7"/>
          <w:sz w:val="18"/>
        </w:rPr>
        <w:t> </w:t>
      </w:r>
      <w:r>
        <w:rPr>
          <w:sz w:val="18"/>
        </w:rPr>
        <w:t>por</w:t>
      </w:r>
      <w:r>
        <w:rPr>
          <w:spacing w:val="-6"/>
          <w:sz w:val="18"/>
        </w:rPr>
        <w:t> </w:t>
      </w:r>
      <w:r>
        <w:rPr>
          <w:sz w:val="18"/>
        </w:rPr>
        <w:t>todos</w:t>
      </w:r>
      <w:r>
        <w:rPr>
          <w:spacing w:val="-7"/>
          <w:sz w:val="18"/>
        </w:rPr>
        <w:t> </w:t>
      </w:r>
      <w:r>
        <w:rPr>
          <w:sz w:val="18"/>
        </w:rPr>
        <w:t>os</w:t>
      </w:r>
      <w:r>
        <w:rPr>
          <w:spacing w:val="-6"/>
          <w:sz w:val="18"/>
        </w:rPr>
        <w:t> </w:t>
      </w:r>
      <w:r>
        <w:rPr>
          <w:sz w:val="18"/>
        </w:rPr>
        <w:t>pavimentos,</w:t>
      </w:r>
      <w:r>
        <w:rPr>
          <w:spacing w:val="-7"/>
          <w:sz w:val="18"/>
        </w:rPr>
        <w:t> </w:t>
      </w:r>
      <w:r>
        <w:rPr>
          <w:sz w:val="18"/>
        </w:rPr>
        <w:t>principalmente</w:t>
      </w:r>
      <w:r>
        <w:rPr>
          <w:spacing w:val="-6"/>
          <w:sz w:val="18"/>
        </w:rPr>
        <w:t> </w:t>
      </w:r>
      <w:r>
        <w:rPr>
          <w:sz w:val="18"/>
        </w:rPr>
        <w:t>nas</w:t>
      </w:r>
      <w:r>
        <w:rPr>
          <w:spacing w:val="-7"/>
          <w:sz w:val="18"/>
        </w:rPr>
        <w:t> </w:t>
      </w:r>
      <w:r>
        <w:rPr>
          <w:sz w:val="18"/>
        </w:rPr>
        <w:t>áreas</w:t>
      </w:r>
      <w:r>
        <w:rPr>
          <w:spacing w:val="-6"/>
          <w:sz w:val="18"/>
        </w:rPr>
        <w:t> </w:t>
      </w:r>
      <w:r>
        <w:rPr>
          <w:sz w:val="18"/>
        </w:rPr>
        <w:t>com</w:t>
      </w:r>
      <w:r>
        <w:rPr>
          <w:spacing w:val="-7"/>
          <w:sz w:val="18"/>
        </w:rPr>
        <w:t> </w:t>
      </w:r>
      <w:r>
        <w:rPr>
          <w:sz w:val="18"/>
        </w:rPr>
        <w:t>solução</w:t>
      </w:r>
      <w:r>
        <w:rPr>
          <w:spacing w:val="-6"/>
          <w:sz w:val="18"/>
        </w:rPr>
        <w:t> </w:t>
      </w:r>
      <w:r>
        <w:rPr>
          <w:sz w:val="18"/>
        </w:rPr>
        <w:t>de</w:t>
      </w:r>
      <w:r>
        <w:rPr>
          <w:spacing w:val="-7"/>
          <w:sz w:val="18"/>
        </w:rPr>
        <w:t> </w:t>
      </w:r>
      <w:r>
        <w:rPr>
          <w:sz w:val="18"/>
        </w:rPr>
        <w:t>sonorização.</w:t>
      </w:r>
    </w:p>
    <w:p>
      <w:pPr>
        <w:pStyle w:val="ListParagraph"/>
        <w:numPr>
          <w:ilvl w:val="0"/>
          <w:numId w:val="212"/>
        </w:numPr>
        <w:tabs>
          <w:tab w:pos="3318" w:val="left" w:leader="none"/>
        </w:tabs>
        <w:spacing w:line="240" w:lineRule="auto" w:before="94" w:after="0"/>
        <w:ind w:left="3317" w:right="0" w:hanging="340"/>
        <w:jc w:val="left"/>
        <w:rPr>
          <w:sz w:val="18"/>
        </w:rPr>
      </w:pPr>
      <w:r>
        <w:rPr>
          <w:sz w:val="18"/>
        </w:rPr>
        <w:t>pré-formas da estrutura de todos os</w:t>
      </w:r>
      <w:r>
        <w:rPr>
          <w:spacing w:val="-9"/>
          <w:sz w:val="18"/>
        </w:rPr>
        <w:t> </w:t>
      </w:r>
      <w:r>
        <w:rPr>
          <w:sz w:val="18"/>
        </w:rPr>
        <w:t>pavimentos.</w:t>
      </w:r>
    </w:p>
    <w:p>
      <w:pPr>
        <w:pStyle w:val="ListParagraph"/>
        <w:numPr>
          <w:ilvl w:val="0"/>
          <w:numId w:val="212"/>
        </w:numPr>
        <w:tabs>
          <w:tab w:pos="3367" w:val="left" w:leader="none"/>
          <w:tab w:pos="3368" w:val="left" w:leader="none"/>
        </w:tabs>
        <w:spacing w:line="240" w:lineRule="auto" w:before="94" w:after="0"/>
        <w:ind w:left="3367" w:right="0" w:hanging="390"/>
        <w:jc w:val="left"/>
        <w:rPr>
          <w:sz w:val="18"/>
        </w:rPr>
      </w:pPr>
      <w:r>
        <w:rPr>
          <w:sz w:val="18"/>
        </w:rPr>
        <w:t>tecnologias de construção a serem</w:t>
      </w:r>
      <w:r>
        <w:rPr>
          <w:spacing w:val="-6"/>
          <w:sz w:val="18"/>
        </w:rPr>
        <w:t> </w:t>
      </w:r>
      <w:r>
        <w:rPr>
          <w:sz w:val="18"/>
        </w:rPr>
        <w:t>aplicadas.</w:t>
      </w:r>
    </w:p>
    <w:p>
      <w:pPr>
        <w:pStyle w:val="ListParagraph"/>
        <w:numPr>
          <w:ilvl w:val="0"/>
          <w:numId w:val="212"/>
        </w:numPr>
        <w:tabs>
          <w:tab w:pos="3317" w:val="left" w:leader="none"/>
          <w:tab w:pos="3318" w:val="left" w:leader="none"/>
        </w:tabs>
        <w:spacing w:line="240" w:lineRule="auto" w:before="94" w:after="0"/>
        <w:ind w:left="3317" w:right="0" w:hanging="340"/>
        <w:jc w:val="left"/>
        <w:rPr>
          <w:sz w:val="18"/>
        </w:rPr>
      </w:pPr>
      <w:r>
        <w:rPr>
          <w:sz w:val="18"/>
        </w:rPr>
        <w:t>informações</w:t>
      </w:r>
      <w:r>
        <w:rPr>
          <w:spacing w:val="-8"/>
          <w:sz w:val="18"/>
        </w:rPr>
        <w:t> </w:t>
      </w:r>
      <w:r>
        <w:rPr>
          <w:sz w:val="18"/>
        </w:rPr>
        <w:t>completas</w:t>
      </w:r>
      <w:r>
        <w:rPr>
          <w:spacing w:val="-8"/>
          <w:sz w:val="18"/>
        </w:rPr>
        <w:t> </w:t>
      </w:r>
      <w:r>
        <w:rPr>
          <w:sz w:val="18"/>
        </w:rPr>
        <w:t>de</w:t>
      </w:r>
      <w:r>
        <w:rPr>
          <w:spacing w:val="-7"/>
          <w:sz w:val="18"/>
        </w:rPr>
        <w:t> </w:t>
      </w:r>
      <w:r>
        <w:rPr>
          <w:sz w:val="18"/>
        </w:rPr>
        <w:t>todo</w:t>
      </w:r>
      <w:r>
        <w:rPr>
          <w:spacing w:val="-8"/>
          <w:sz w:val="18"/>
        </w:rPr>
        <w:t> </w:t>
      </w:r>
      <w:r>
        <w:rPr>
          <w:sz w:val="18"/>
        </w:rPr>
        <w:t>o</w:t>
      </w:r>
      <w:r>
        <w:rPr>
          <w:spacing w:val="-7"/>
          <w:sz w:val="18"/>
        </w:rPr>
        <w:t> </w:t>
      </w:r>
      <w:r>
        <w:rPr>
          <w:sz w:val="18"/>
        </w:rPr>
        <w:t>projeto</w:t>
      </w:r>
      <w:r>
        <w:rPr>
          <w:spacing w:val="-8"/>
          <w:sz w:val="18"/>
        </w:rPr>
        <w:t> </w:t>
      </w:r>
      <w:r>
        <w:rPr>
          <w:sz w:val="18"/>
        </w:rPr>
        <w:t>de</w:t>
      </w:r>
      <w:r>
        <w:rPr>
          <w:spacing w:val="-7"/>
          <w:sz w:val="18"/>
        </w:rPr>
        <w:t> </w:t>
      </w:r>
      <w:r>
        <w:rPr>
          <w:sz w:val="18"/>
        </w:rPr>
        <w:t>instalações</w:t>
      </w:r>
      <w:r>
        <w:rPr>
          <w:spacing w:val="-8"/>
          <w:sz w:val="18"/>
        </w:rPr>
        <w:t> </w:t>
      </w:r>
      <w:r>
        <w:rPr>
          <w:sz w:val="18"/>
        </w:rPr>
        <w:t>hidráulicas</w:t>
      </w:r>
      <w:r>
        <w:rPr>
          <w:spacing w:val="-7"/>
          <w:sz w:val="18"/>
        </w:rPr>
        <w:t> </w:t>
      </w:r>
      <w:r>
        <w:rPr>
          <w:sz w:val="18"/>
        </w:rPr>
        <w:t>do</w:t>
      </w:r>
      <w:r>
        <w:rPr>
          <w:spacing w:val="-8"/>
          <w:sz w:val="18"/>
        </w:rPr>
        <w:t> </w:t>
      </w:r>
      <w:r>
        <w:rPr>
          <w:sz w:val="18"/>
        </w:rPr>
        <w:t>empreendimento,</w:t>
      </w:r>
      <w:r>
        <w:rPr>
          <w:spacing w:val="-8"/>
          <w:sz w:val="18"/>
        </w:rPr>
        <w:t> </w:t>
      </w:r>
      <w:r>
        <w:rPr>
          <w:sz w:val="18"/>
        </w:rPr>
        <w:t>incluindo</w:t>
      </w:r>
    </w:p>
    <w:p>
      <w:pPr>
        <w:pStyle w:val="ListParagraph"/>
        <w:numPr>
          <w:ilvl w:val="0"/>
          <w:numId w:val="212"/>
        </w:numPr>
        <w:tabs>
          <w:tab w:pos="3318" w:val="left" w:leader="none"/>
        </w:tabs>
        <w:spacing w:line="240" w:lineRule="auto" w:before="94" w:after="0"/>
        <w:ind w:left="3317" w:right="0" w:hanging="340"/>
        <w:jc w:val="left"/>
        <w:rPr>
          <w:sz w:val="18"/>
        </w:rPr>
      </w:pPr>
      <w:r>
        <w:rPr>
          <w:sz w:val="18"/>
        </w:rPr>
        <w:t>data sheets dos equipamentos, contendo informações de ruídos</w:t>
      </w:r>
      <w:r>
        <w:rPr>
          <w:spacing w:val="-23"/>
          <w:sz w:val="18"/>
        </w:rPr>
        <w:t> </w:t>
      </w:r>
      <w:r>
        <w:rPr>
          <w:sz w:val="18"/>
        </w:rPr>
        <w:t>gerados</w:t>
      </w:r>
    </w:p>
    <w:p>
      <w:pPr>
        <w:pStyle w:val="ListParagraph"/>
        <w:numPr>
          <w:ilvl w:val="0"/>
          <w:numId w:val="212"/>
        </w:numPr>
        <w:tabs>
          <w:tab w:pos="3318" w:val="left" w:leader="none"/>
        </w:tabs>
        <w:spacing w:line="283" w:lineRule="auto" w:before="94" w:after="0"/>
        <w:ind w:left="3317" w:right="1415" w:hanging="340"/>
        <w:jc w:val="left"/>
        <w:rPr>
          <w:sz w:val="18"/>
        </w:rPr>
      </w:pPr>
      <w:r>
        <w:rPr>
          <w:sz w:val="18"/>
        </w:rPr>
        <w:t>informações</w:t>
      </w:r>
      <w:r>
        <w:rPr>
          <w:spacing w:val="-10"/>
          <w:sz w:val="18"/>
        </w:rPr>
        <w:t> </w:t>
      </w:r>
      <w:r>
        <w:rPr>
          <w:sz w:val="18"/>
        </w:rPr>
        <w:t>completas</w:t>
      </w:r>
      <w:r>
        <w:rPr>
          <w:spacing w:val="-9"/>
          <w:sz w:val="18"/>
        </w:rPr>
        <w:t> </w:t>
      </w:r>
      <w:r>
        <w:rPr>
          <w:sz w:val="18"/>
        </w:rPr>
        <w:t>de</w:t>
      </w:r>
      <w:r>
        <w:rPr>
          <w:spacing w:val="-9"/>
          <w:sz w:val="18"/>
        </w:rPr>
        <w:t> </w:t>
      </w:r>
      <w:r>
        <w:rPr>
          <w:sz w:val="18"/>
        </w:rPr>
        <w:t>todo</w:t>
      </w:r>
      <w:r>
        <w:rPr>
          <w:spacing w:val="-9"/>
          <w:sz w:val="18"/>
        </w:rPr>
        <w:t> </w:t>
      </w:r>
      <w:r>
        <w:rPr>
          <w:sz w:val="18"/>
        </w:rPr>
        <w:t>o</w:t>
      </w:r>
      <w:r>
        <w:rPr>
          <w:spacing w:val="-9"/>
          <w:sz w:val="18"/>
        </w:rPr>
        <w:t> </w:t>
      </w:r>
      <w:r>
        <w:rPr>
          <w:sz w:val="18"/>
        </w:rPr>
        <w:t>projeto</w:t>
      </w:r>
      <w:r>
        <w:rPr>
          <w:spacing w:val="-9"/>
          <w:sz w:val="18"/>
        </w:rPr>
        <w:t> </w:t>
      </w:r>
      <w:r>
        <w:rPr>
          <w:sz w:val="18"/>
        </w:rPr>
        <w:t>de</w:t>
      </w:r>
      <w:r>
        <w:rPr>
          <w:spacing w:val="-9"/>
          <w:sz w:val="18"/>
        </w:rPr>
        <w:t> </w:t>
      </w:r>
      <w:r>
        <w:rPr>
          <w:sz w:val="18"/>
        </w:rPr>
        <w:t>instalações</w:t>
      </w:r>
      <w:r>
        <w:rPr>
          <w:spacing w:val="-9"/>
          <w:sz w:val="18"/>
        </w:rPr>
        <w:t> </w:t>
      </w:r>
      <w:r>
        <w:rPr>
          <w:sz w:val="18"/>
        </w:rPr>
        <w:t>elétricas</w:t>
      </w:r>
      <w:r>
        <w:rPr>
          <w:spacing w:val="-9"/>
          <w:sz w:val="18"/>
        </w:rPr>
        <w:t> </w:t>
      </w:r>
      <w:r>
        <w:rPr>
          <w:sz w:val="18"/>
        </w:rPr>
        <w:t>do</w:t>
      </w:r>
      <w:r>
        <w:rPr>
          <w:spacing w:val="-9"/>
          <w:sz w:val="18"/>
        </w:rPr>
        <w:t> </w:t>
      </w:r>
      <w:r>
        <w:rPr>
          <w:sz w:val="18"/>
        </w:rPr>
        <w:t>empreendimento,</w:t>
      </w:r>
      <w:r>
        <w:rPr>
          <w:spacing w:val="-9"/>
          <w:sz w:val="18"/>
        </w:rPr>
        <w:t> </w:t>
      </w:r>
      <w:r>
        <w:rPr>
          <w:sz w:val="18"/>
        </w:rPr>
        <w:t>incluindo data</w:t>
      </w:r>
      <w:r>
        <w:rPr>
          <w:spacing w:val="-5"/>
          <w:sz w:val="18"/>
        </w:rPr>
        <w:t> </w:t>
      </w:r>
      <w:r>
        <w:rPr>
          <w:sz w:val="18"/>
        </w:rPr>
        <w:t>sheets</w:t>
      </w:r>
      <w:r>
        <w:rPr>
          <w:spacing w:val="-5"/>
          <w:sz w:val="18"/>
        </w:rPr>
        <w:t> </w:t>
      </w:r>
      <w:r>
        <w:rPr>
          <w:sz w:val="18"/>
        </w:rPr>
        <w:t>dos</w:t>
      </w:r>
      <w:r>
        <w:rPr>
          <w:spacing w:val="-5"/>
          <w:sz w:val="18"/>
        </w:rPr>
        <w:t> </w:t>
      </w:r>
      <w:r>
        <w:rPr>
          <w:sz w:val="18"/>
        </w:rPr>
        <w:t>equipamentos,</w:t>
      </w:r>
      <w:r>
        <w:rPr>
          <w:spacing w:val="-4"/>
          <w:sz w:val="18"/>
        </w:rPr>
        <w:t> </w:t>
      </w:r>
      <w:r>
        <w:rPr>
          <w:sz w:val="18"/>
        </w:rPr>
        <w:t>contendo</w:t>
      </w:r>
      <w:r>
        <w:rPr>
          <w:spacing w:val="-5"/>
          <w:sz w:val="18"/>
        </w:rPr>
        <w:t> </w:t>
      </w:r>
      <w:r>
        <w:rPr>
          <w:sz w:val="18"/>
        </w:rPr>
        <w:t>informações</w:t>
      </w:r>
      <w:r>
        <w:rPr>
          <w:spacing w:val="-5"/>
          <w:sz w:val="18"/>
        </w:rPr>
        <w:t> </w:t>
      </w:r>
      <w:r>
        <w:rPr>
          <w:sz w:val="18"/>
        </w:rPr>
        <w:t>de</w:t>
      </w:r>
      <w:r>
        <w:rPr>
          <w:spacing w:val="-5"/>
          <w:sz w:val="18"/>
        </w:rPr>
        <w:t> </w:t>
      </w:r>
      <w:r>
        <w:rPr>
          <w:sz w:val="18"/>
        </w:rPr>
        <w:t>ruídos</w:t>
      </w:r>
      <w:r>
        <w:rPr>
          <w:spacing w:val="-4"/>
          <w:sz w:val="18"/>
        </w:rPr>
        <w:t> </w:t>
      </w:r>
      <w:r>
        <w:rPr>
          <w:sz w:val="18"/>
        </w:rPr>
        <w:t>gerados.</w:t>
      </w:r>
    </w:p>
    <w:p>
      <w:pPr>
        <w:pStyle w:val="ListParagraph"/>
        <w:numPr>
          <w:ilvl w:val="0"/>
          <w:numId w:val="212"/>
        </w:numPr>
        <w:tabs>
          <w:tab w:pos="3317" w:val="left" w:leader="none"/>
          <w:tab w:pos="3318" w:val="left" w:leader="none"/>
        </w:tabs>
        <w:spacing w:line="283" w:lineRule="auto" w:before="58" w:after="0"/>
        <w:ind w:left="3317" w:right="1414" w:hanging="340"/>
        <w:jc w:val="left"/>
        <w:rPr>
          <w:sz w:val="18"/>
        </w:rPr>
      </w:pPr>
      <w:r>
        <w:rPr>
          <w:sz w:val="18"/>
        </w:rPr>
        <w:t>informações</w:t>
      </w:r>
      <w:r>
        <w:rPr>
          <w:spacing w:val="-29"/>
          <w:sz w:val="18"/>
        </w:rPr>
        <w:t> </w:t>
      </w:r>
      <w:r>
        <w:rPr>
          <w:sz w:val="18"/>
        </w:rPr>
        <w:t>completas</w:t>
      </w:r>
      <w:r>
        <w:rPr>
          <w:spacing w:val="-28"/>
          <w:sz w:val="18"/>
        </w:rPr>
        <w:t> </w:t>
      </w:r>
      <w:r>
        <w:rPr>
          <w:sz w:val="18"/>
        </w:rPr>
        <w:t>de</w:t>
      </w:r>
      <w:r>
        <w:rPr>
          <w:spacing w:val="-29"/>
          <w:sz w:val="18"/>
        </w:rPr>
        <w:t> </w:t>
      </w:r>
      <w:r>
        <w:rPr>
          <w:sz w:val="18"/>
        </w:rPr>
        <w:t>todos</w:t>
      </w:r>
      <w:r>
        <w:rPr>
          <w:spacing w:val="-28"/>
          <w:sz w:val="18"/>
        </w:rPr>
        <w:t> </w:t>
      </w:r>
      <w:r>
        <w:rPr>
          <w:sz w:val="18"/>
        </w:rPr>
        <w:t>os</w:t>
      </w:r>
      <w:r>
        <w:rPr>
          <w:spacing w:val="-29"/>
          <w:sz w:val="18"/>
        </w:rPr>
        <w:t> </w:t>
      </w:r>
      <w:r>
        <w:rPr>
          <w:sz w:val="18"/>
        </w:rPr>
        <w:t>projetos</w:t>
      </w:r>
      <w:r>
        <w:rPr>
          <w:spacing w:val="-28"/>
          <w:sz w:val="18"/>
        </w:rPr>
        <w:t> </w:t>
      </w:r>
      <w:r>
        <w:rPr>
          <w:sz w:val="18"/>
        </w:rPr>
        <w:t>destas</w:t>
      </w:r>
      <w:r>
        <w:rPr>
          <w:spacing w:val="-29"/>
          <w:sz w:val="18"/>
        </w:rPr>
        <w:t> </w:t>
      </w:r>
      <w:r>
        <w:rPr>
          <w:sz w:val="18"/>
        </w:rPr>
        <w:t>instalações</w:t>
      </w:r>
      <w:r>
        <w:rPr>
          <w:spacing w:val="-28"/>
          <w:sz w:val="18"/>
        </w:rPr>
        <w:t> </w:t>
      </w:r>
      <w:r>
        <w:rPr>
          <w:sz w:val="18"/>
        </w:rPr>
        <w:t>do</w:t>
      </w:r>
      <w:r>
        <w:rPr>
          <w:spacing w:val="-29"/>
          <w:sz w:val="18"/>
        </w:rPr>
        <w:t> </w:t>
      </w:r>
      <w:r>
        <w:rPr>
          <w:sz w:val="18"/>
        </w:rPr>
        <w:t>empreendimento,</w:t>
      </w:r>
      <w:r>
        <w:rPr>
          <w:spacing w:val="-28"/>
          <w:sz w:val="18"/>
        </w:rPr>
        <w:t> </w:t>
      </w:r>
      <w:r>
        <w:rPr>
          <w:sz w:val="18"/>
        </w:rPr>
        <w:t>incluindo</w:t>
      </w:r>
      <w:r>
        <w:rPr>
          <w:spacing w:val="-29"/>
          <w:sz w:val="18"/>
        </w:rPr>
        <w:t> </w:t>
      </w:r>
      <w:r>
        <w:rPr>
          <w:sz w:val="18"/>
        </w:rPr>
        <w:t>data sheets dos equipamentos, contendo informações de ruídos</w:t>
      </w:r>
      <w:r>
        <w:rPr>
          <w:spacing w:val="-27"/>
          <w:sz w:val="18"/>
        </w:rPr>
        <w:t> </w:t>
      </w:r>
      <w:r>
        <w:rPr>
          <w:sz w:val="18"/>
        </w:rPr>
        <w:t>gerados.</w:t>
      </w:r>
    </w:p>
    <w:p>
      <w:pPr>
        <w:pStyle w:val="ListParagraph"/>
        <w:numPr>
          <w:ilvl w:val="0"/>
          <w:numId w:val="212"/>
        </w:numPr>
        <w:tabs>
          <w:tab w:pos="3317" w:val="left" w:leader="none"/>
          <w:tab w:pos="3318" w:val="left" w:leader="none"/>
        </w:tabs>
        <w:spacing w:line="283" w:lineRule="auto" w:before="59" w:after="0"/>
        <w:ind w:left="3317" w:right="1416" w:hanging="340"/>
        <w:jc w:val="left"/>
        <w:rPr>
          <w:sz w:val="18"/>
        </w:rPr>
      </w:pPr>
      <w:r>
        <w:rPr>
          <w:sz w:val="18"/>
        </w:rPr>
        <w:t>informações</w:t>
      </w:r>
      <w:r>
        <w:rPr>
          <w:spacing w:val="-12"/>
          <w:sz w:val="18"/>
        </w:rPr>
        <w:t> </w:t>
      </w:r>
      <w:r>
        <w:rPr>
          <w:sz w:val="18"/>
        </w:rPr>
        <w:t>completas</w:t>
      </w:r>
      <w:r>
        <w:rPr>
          <w:spacing w:val="-11"/>
          <w:sz w:val="18"/>
        </w:rPr>
        <w:t> </w:t>
      </w:r>
      <w:r>
        <w:rPr>
          <w:sz w:val="18"/>
        </w:rPr>
        <w:t>de</w:t>
      </w:r>
      <w:r>
        <w:rPr>
          <w:spacing w:val="-11"/>
          <w:sz w:val="18"/>
        </w:rPr>
        <w:t> </w:t>
      </w:r>
      <w:r>
        <w:rPr>
          <w:sz w:val="18"/>
        </w:rPr>
        <w:t>todas</w:t>
      </w:r>
      <w:r>
        <w:rPr>
          <w:spacing w:val="-11"/>
          <w:sz w:val="18"/>
        </w:rPr>
        <w:t> </w:t>
      </w:r>
      <w:r>
        <w:rPr>
          <w:sz w:val="18"/>
        </w:rPr>
        <w:t>as</w:t>
      </w:r>
      <w:r>
        <w:rPr>
          <w:spacing w:val="-12"/>
          <w:sz w:val="18"/>
        </w:rPr>
        <w:t> </w:t>
      </w:r>
      <w:r>
        <w:rPr>
          <w:sz w:val="18"/>
        </w:rPr>
        <w:t>áreas</w:t>
      </w:r>
      <w:r>
        <w:rPr>
          <w:spacing w:val="-11"/>
          <w:sz w:val="18"/>
        </w:rPr>
        <w:t> </w:t>
      </w:r>
      <w:r>
        <w:rPr>
          <w:sz w:val="18"/>
        </w:rPr>
        <w:t>com</w:t>
      </w:r>
      <w:r>
        <w:rPr>
          <w:spacing w:val="-11"/>
          <w:sz w:val="18"/>
        </w:rPr>
        <w:t> </w:t>
      </w:r>
      <w:r>
        <w:rPr>
          <w:sz w:val="18"/>
        </w:rPr>
        <w:t>impermeabilização</w:t>
      </w:r>
      <w:r>
        <w:rPr>
          <w:spacing w:val="-11"/>
          <w:sz w:val="18"/>
        </w:rPr>
        <w:t> </w:t>
      </w:r>
      <w:r>
        <w:rPr>
          <w:sz w:val="18"/>
        </w:rPr>
        <w:t>e</w:t>
      </w:r>
      <w:r>
        <w:rPr>
          <w:spacing w:val="-12"/>
          <w:sz w:val="18"/>
        </w:rPr>
        <w:t> </w:t>
      </w:r>
      <w:r>
        <w:rPr>
          <w:sz w:val="18"/>
        </w:rPr>
        <w:t>isolação</w:t>
      </w:r>
      <w:r>
        <w:rPr>
          <w:spacing w:val="-11"/>
          <w:sz w:val="18"/>
        </w:rPr>
        <w:t> </w:t>
      </w:r>
      <w:r>
        <w:rPr>
          <w:sz w:val="18"/>
        </w:rPr>
        <w:t>térmica</w:t>
      </w:r>
      <w:r>
        <w:rPr>
          <w:spacing w:val="-11"/>
          <w:sz w:val="18"/>
        </w:rPr>
        <w:t> </w:t>
      </w:r>
      <w:r>
        <w:rPr>
          <w:sz w:val="18"/>
        </w:rPr>
        <w:t>que</w:t>
      </w:r>
      <w:r>
        <w:rPr>
          <w:spacing w:val="-11"/>
          <w:sz w:val="18"/>
        </w:rPr>
        <w:t> </w:t>
      </w:r>
      <w:r>
        <w:rPr>
          <w:spacing w:val="-3"/>
          <w:sz w:val="18"/>
        </w:rPr>
        <w:t>possam </w:t>
      </w:r>
      <w:r>
        <w:rPr>
          <w:sz w:val="18"/>
        </w:rPr>
        <w:t>interferir com as que receberão solução de</w:t>
      </w:r>
      <w:r>
        <w:rPr>
          <w:spacing w:val="-17"/>
          <w:sz w:val="18"/>
        </w:rPr>
        <w:t> </w:t>
      </w:r>
      <w:r>
        <w:rPr>
          <w:sz w:val="18"/>
        </w:rPr>
        <w:t>sonorização.</w:t>
      </w:r>
    </w:p>
    <w:p>
      <w:pPr>
        <w:pStyle w:val="BodyText"/>
        <w:spacing w:before="0"/>
        <w:rPr>
          <w:sz w:val="20"/>
        </w:rPr>
      </w:pPr>
    </w:p>
    <w:p>
      <w:pPr>
        <w:pStyle w:val="BodyText"/>
        <w:spacing w:before="6"/>
        <w:rPr>
          <w:sz w:val="16"/>
        </w:rPr>
      </w:pPr>
    </w:p>
    <w:p>
      <w:pPr>
        <w:pStyle w:val="ListParagraph"/>
        <w:numPr>
          <w:ilvl w:val="4"/>
          <w:numId w:val="211"/>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13"/>
        </w:numPr>
        <w:tabs>
          <w:tab w:pos="3318" w:val="left" w:leader="none"/>
        </w:tabs>
        <w:spacing w:line="240" w:lineRule="auto" w:before="151" w:after="0"/>
        <w:ind w:left="3317" w:right="0" w:hanging="340"/>
        <w:jc w:val="left"/>
        <w:rPr>
          <w:sz w:val="18"/>
        </w:rPr>
      </w:pPr>
      <w:r>
        <w:rPr>
          <w:spacing w:val="-3"/>
          <w:sz w:val="18"/>
        </w:rPr>
        <w:t>revisão</w:t>
      </w:r>
      <w:r>
        <w:rPr>
          <w:spacing w:val="-17"/>
          <w:sz w:val="18"/>
        </w:rPr>
        <w:t> </w:t>
      </w:r>
      <w:r>
        <w:rPr>
          <w:sz w:val="18"/>
        </w:rPr>
        <w:t>dos</w:t>
      </w:r>
      <w:r>
        <w:rPr>
          <w:spacing w:val="-16"/>
          <w:sz w:val="18"/>
        </w:rPr>
        <w:t> </w:t>
      </w:r>
      <w:r>
        <w:rPr>
          <w:sz w:val="18"/>
        </w:rPr>
        <w:t>trabalhos</w:t>
      </w:r>
      <w:r>
        <w:rPr>
          <w:spacing w:val="-16"/>
          <w:sz w:val="18"/>
        </w:rPr>
        <w:t> </w:t>
      </w:r>
      <w:r>
        <w:rPr>
          <w:spacing w:val="-3"/>
          <w:sz w:val="18"/>
        </w:rPr>
        <w:t>executados</w:t>
      </w:r>
      <w:r>
        <w:rPr>
          <w:spacing w:val="-16"/>
          <w:sz w:val="18"/>
        </w:rPr>
        <w:t> </w:t>
      </w:r>
      <w:r>
        <w:rPr>
          <w:sz w:val="18"/>
        </w:rPr>
        <w:t>na</w:t>
      </w:r>
      <w:r>
        <w:rPr>
          <w:spacing w:val="-16"/>
          <w:sz w:val="18"/>
        </w:rPr>
        <w:t> </w:t>
      </w:r>
      <w:r>
        <w:rPr>
          <w:spacing w:val="-3"/>
          <w:sz w:val="18"/>
        </w:rPr>
        <w:t>fase</w:t>
      </w:r>
      <w:r>
        <w:rPr>
          <w:spacing w:val="-16"/>
          <w:sz w:val="18"/>
        </w:rPr>
        <w:t> </w:t>
      </w:r>
      <w:r>
        <w:rPr>
          <w:spacing w:val="-4"/>
          <w:sz w:val="18"/>
        </w:rPr>
        <w:t>anterior,</w:t>
      </w:r>
      <w:r>
        <w:rPr>
          <w:spacing w:val="-16"/>
          <w:sz w:val="18"/>
        </w:rPr>
        <w:t> </w:t>
      </w:r>
      <w:r>
        <w:rPr>
          <w:spacing w:val="-3"/>
          <w:sz w:val="18"/>
        </w:rPr>
        <w:t>considerando</w:t>
      </w:r>
      <w:r>
        <w:rPr>
          <w:spacing w:val="-16"/>
          <w:sz w:val="18"/>
        </w:rPr>
        <w:t> </w:t>
      </w:r>
      <w:r>
        <w:rPr>
          <w:sz w:val="18"/>
        </w:rPr>
        <w:t>as</w:t>
      </w:r>
      <w:r>
        <w:rPr>
          <w:spacing w:val="-16"/>
          <w:sz w:val="18"/>
        </w:rPr>
        <w:t> </w:t>
      </w:r>
      <w:r>
        <w:rPr>
          <w:sz w:val="18"/>
        </w:rPr>
        <w:t>atualizações</w:t>
      </w:r>
      <w:r>
        <w:rPr>
          <w:spacing w:val="-16"/>
          <w:sz w:val="18"/>
        </w:rPr>
        <w:t> </w:t>
      </w:r>
      <w:r>
        <w:rPr>
          <w:sz w:val="18"/>
        </w:rPr>
        <w:t>de</w:t>
      </w:r>
      <w:r>
        <w:rPr>
          <w:spacing w:val="-16"/>
          <w:sz w:val="18"/>
        </w:rPr>
        <w:t> </w:t>
      </w:r>
      <w:r>
        <w:rPr>
          <w:spacing w:val="-3"/>
          <w:sz w:val="18"/>
        </w:rPr>
        <w:t>projetos</w:t>
      </w:r>
      <w:r>
        <w:rPr>
          <w:spacing w:val="-16"/>
          <w:sz w:val="18"/>
        </w:rPr>
        <w:t> </w:t>
      </w:r>
      <w:r>
        <w:rPr>
          <w:sz w:val="18"/>
        </w:rPr>
        <w:t>ou</w:t>
      </w:r>
      <w:r>
        <w:rPr>
          <w:spacing w:val="-16"/>
          <w:sz w:val="18"/>
        </w:rPr>
        <w:t> </w:t>
      </w:r>
      <w:r>
        <w:rPr>
          <w:sz w:val="18"/>
        </w:rPr>
        <w:t>de</w:t>
      </w:r>
      <w:r>
        <w:rPr>
          <w:spacing w:val="-16"/>
          <w:sz w:val="18"/>
        </w:rPr>
        <w:t> </w:t>
      </w:r>
      <w:r>
        <w:rPr>
          <w:spacing w:val="-3"/>
          <w:sz w:val="18"/>
        </w:rPr>
        <w:t>uso.</w:t>
      </w:r>
    </w:p>
    <w:p>
      <w:pPr>
        <w:pStyle w:val="ListParagraph"/>
        <w:numPr>
          <w:ilvl w:val="0"/>
          <w:numId w:val="213"/>
        </w:numPr>
        <w:tabs>
          <w:tab w:pos="3318" w:val="left" w:leader="none"/>
        </w:tabs>
        <w:spacing w:line="283" w:lineRule="auto" w:before="94" w:after="0"/>
        <w:ind w:left="3317" w:right="1414" w:hanging="340"/>
        <w:jc w:val="left"/>
        <w:rPr>
          <w:sz w:val="18"/>
        </w:rPr>
      </w:pPr>
      <w:r>
        <w:rPr>
          <w:sz w:val="18"/>
        </w:rPr>
        <w:t>análise</w:t>
      </w:r>
      <w:r>
        <w:rPr>
          <w:spacing w:val="-20"/>
          <w:sz w:val="18"/>
        </w:rPr>
        <w:t> </w:t>
      </w:r>
      <w:r>
        <w:rPr>
          <w:sz w:val="18"/>
        </w:rPr>
        <w:t>detalhada</w:t>
      </w:r>
      <w:r>
        <w:rPr>
          <w:spacing w:val="-19"/>
          <w:sz w:val="18"/>
        </w:rPr>
        <w:t> </w:t>
      </w:r>
      <w:r>
        <w:rPr>
          <w:sz w:val="18"/>
        </w:rPr>
        <w:t>de</w:t>
      </w:r>
      <w:r>
        <w:rPr>
          <w:spacing w:val="-19"/>
          <w:sz w:val="18"/>
        </w:rPr>
        <w:t> </w:t>
      </w:r>
      <w:r>
        <w:rPr>
          <w:sz w:val="18"/>
        </w:rPr>
        <w:t>cada</w:t>
      </w:r>
      <w:r>
        <w:rPr>
          <w:spacing w:val="-20"/>
          <w:sz w:val="18"/>
        </w:rPr>
        <w:t> </w:t>
      </w:r>
      <w:r>
        <w:rPr>
          <w:sz w:val="18"/>
        </w:rPr>
        <w:t>área</w:t>
      </w:r>
      <w:r>
        <w:rPr>
          <w:spacing w:val="-19"/>
          <w:sz w:val="18"/>
        </w:rPr>
        <w:t> </w:t>
      </w:r>
      <w:r>
        <w:rPr>
          <w:sz w:val="18"/>
        </w:rPr>
        <w:t>com</w:t>
      </w:r>
      <w:r>
        <w:rPr>
          <w:spacing w:val="-19"/>
          <w:sz w:val="18"/>
        </w:rPr>
        <w:t> </w:t>
      </w:r>
      <w:r>
        <w:rPr>
          <w:sz w:val="18"/>
        </w:rPr>
        <w:t>solução</w:t>
      </w:r>
      <w:r>
        <w:rPr>
          <w:spacing w:val="-20"/>
          <w:sz w:val="18"/>
        </w:rPr>
        <w:t> </w:t>
      </w:r>
      <w:r>
        <w:rPr>
          <w:sz w:val="18"/>
        </w:rPr>
        <w:t>de</w:t>
      </w:r>
      <w:r>
        <w:rPr>
          <w:spacing w:val="-19"/>
          <w:sz w:val="18"/>
        </w:rPr>
        <w:t> </w:t>
      </w:r>
      <w:r>
        <w:rPr>
          <w:sz w:val="18"/>
        </w:rPr>
        <w:t>sonorização</w:t>
      </w:r>
      <w:r>
        <w:rPr>
          <w:spacing w:val="-19"/>
          <w:sz w:val="18"/>
        </w:rPr>
        <w:t> </w:t>
      </w:r>
      <w:r>
        <w:rPr>
          <w:sz w:val="18"/>
        </w:rPr>
        <w:t>considerando</w:t>
      </w:r>
      <w:r>
        <w:rPr>
          <w:spacing w:val="-20"/>
          <w:sz w:val="18"/>
        </w:rPr>
        <w:t> </w:t>
      </w:r>
      <w:r>
        <w:rPr>
          <w:sz w:val="18"/>
        </w:rPr>
        <w:t>as</w:t>
      </w:r>
      <w:r>
        <w:rPr>
          <w:spacing w:val="-19"/>
          <w:sz w:val="18"/>
        </w:rPr>
        <w:t> </w:t>
      </w:r>
      <w:r>
        <w:rPr>
          <w:sz w:val="18"/>
        </w:rPr>
        <w:t>diferenças</w:t>
      </w:r>
      <w:r>
        <w:rPr>
          <w:spacing w:val="-19"/>
          <w:sz w:val="18"/>
        </w:rPr>
        <w:t> </w:t>
      </w:r>
      <w:r>
        <w:rPr>
          <w:sz w:val="18"/>
        </w:rPr>
        <w:t>de</w:t>
      </w:r>
      <w:r>
        <w:rPr>
          <w:spacing w:val="-20"/>
          <w:sz w:val="18"/>
        </w:rPr>
        <w:t> </w:t>
      </w:r>
      <w:r>
        <w:rPr>
          <w:sz w:val="18"/>
        </w:rPr>
        <w:t>uso</w:t>
      </w:r>
      <w:r>
        <w:rPr>
          <w:spacing w:val="-19"/>
          <w:sz w:val="18"/>
        </w:rPr>
        <w:t> </w:t>
      </w:r>
      <w:r>
        <w:rPr>
          <w:sz w:val="18"/>
        </w:rPr>
        <w:t>dos ambientes,</w:t>
      </w:r>
      <w:r>
        <w:rPr>
          <w:spacing w:val="-18"/>
          <w:sz w:val="18"/>
        </w:rPr>
        <w:t> </w:t>
      </w:r>
      <w:r>
        <w:rPr>
          <w:sz w:val="18"/>
        </w:rPr>
        <w:t>tipos</w:t>
      </w:r>
      <w:r>
        <w:rPr>
          <w:spacing w:val="-17"/>
          <w:sz w:val="18"/>
        </w:rPr>
        <w:t> </w:t>
      </w:r>
      <w:r>
        <w:rPr>
          <w:sz w:val="18"/>
        </w:rPr>
        <w:t>de</w:t>
      </w:r>
      <w:r>
        <w:rPr>
          <w:spacing w:val="-17"/>
          <w:sz w:val="18"/>
        </w:rPr>
        <w:t> </w:t>
      </w:r>
      <w:r>
        <w:rPr>
          <w:sz w:val="18"/>
        </w:rPr>
        <w:t>materiais</w:t>
      </w:r>
      <w:r>
        <w:rPr>
          <w:spacing w:val="-17"/>
          <w:sz w:val="18"/>
        </w:rPr>
        <w:t> </w:t>
      </w:r>
      <w:r>
        <w:rPr>
          <w:sz w:val="18"/>
        </w:rPr>
        <w:t>utilizados,</w:t>
      </w:r>
      <w:r>
        <w:rPr>
          <w:spacing w:val="-17"/>
          <w:sz w:val="18"/>
        </w:rPr>
        <w:t> </w:t>
      </w:r>
      <w:r>
        <w:rPr>
          <w:sz w:val="18"/>
        </w:rPr>
        <w:t>brutos</w:t>
      </w:r>
      <w:r>
        <w:rPr>
          <w:spacing w:val="-17"/>
          <w:sz w:val="18"/>
        </w:rPr>
        <w:t> </w:t>
      </w:r>
      <w:r>
        <w:rPr>
          <w:sz w:val="18"/>
        </w:rPr>
        <w:t>e</w:t>
      </w:r>
      <w:r>
        <w:rPr>
          <w:spacing w:val="-17"/>
          <w:sz w:val="18"/>
        </w:rPr>
        <w:t> </w:t>
      </w:r>
      <w:r>
        <w:rPr>
          <w:sz w:val="18"/>
        </w:rPr>
        <w:t>de</w:t>
      </w:r>
      <w:r>
        <w:rPr>
          <w:spacing w:val="-17"/>
          <w:sz w:val="18"/>
        </w:rPr>
        <w:t> </w:t>
      </w:r>
      <w:r>
        <w:rPr>
          <w:sz w:val="18"/>
        </w:rPr>
        <w:t>acabamento,</w:t>
      </w:r>
      <w:r>
        <w:rPr>
          <w:spacing w:val="-17"/>
          <w:sz w:val="18"/>
        </w:rPr>
        <w:t> </w:t>
      </w:r>
      <w:r>
        <w:rPr>
          <w:sz w:val="18"/>
        </w:rPr>
        <w:t>com</w:t>
      </w:r>
      <w:r>
        <w:rPr>
          <w:spacing w:val="-17"/>
          <w:sz w:val="18"/>
        </w:rPr>
        <w:t> </w:t>
      </w:r>
      <w:r>
        <w:rPr>
          <w:sz w:val="18"/>
        </w:rPr>
        <w:t>respectivas</w:t>
      </w:r>
      <w:r>
        <w:rPr>
          <w:spacing w:val="-17"/>
          <w:sz w:val="18"/>
        </w:rPr>
        <w:t> </w:t>
      </w:r>
      <w:r>
        <w:rPr>
          <w:sz w:val="18"/>
        </w:rPr>
        <w:t>espessuras;</w:t>
      </w:r>
    </w:p>
    <w:p>
      <w:pPr>
        <w:pStyle w:val="ListParagraph"/>
        <w:numPr>
          <w:ilvl w:val="0"/>
          <w:numId w:val="213"/>
        </w:numPr>
        <w:tabs>
          <w:tab w:pos="3318" w:val="left" w:leader="none"/>
        </w:tabs>
        <w:spacing w:line="283" w:lineRule="auto" w:before="58" w:after="0"/>
        <w:ind w:left="3317" w:right="1415" w:hanging="340"/>
        <w:jc w:val="both"/>
        <w:rPr>
          <w:sz w:val="18"/>
        </w:rPr>
      </w:pPr>
      <w:r>
        <w:rPr>
          <w:sz w:val="18"/>
        </w:rPr>
        <w:t>indicação da necessidade específica de solução de sonorização em áreas que</w:t>
      </w:r>
      <w:r>
        <w:rPr>
          <w:spacing w:val="31"/>
          <w:sz w:val="18"/>
        </w:rPr>
        <w:t> </w:t>
      </w:r>
      <w:r>
        <w:rPr>
          <w:sz w:val="18"/>
        </w:rPr>
        <w:t>contenham detalhes</w:t>
      </w:r>
      <w:r>
        <w:rPr>
          <w:spacing w:val="-18"/>
          <w:sz w:val="18"/>
        </w:rPr>
        <w:t> </w:t>
      </w:r>
      <w:r>
        <w:rPr>
          <w:sz w:val="18"/>
        </w:rPr>
        <w:t>arquitetônicos</w:t>
      </w:r>
      <w:r>
        <w:rPr>
          <w:spacing w:val="-18"/>
          <w:sz w:val="18"/>
        </w:rPr>
        <w:t> </w:t>
      </w:r>
      <w:r>
        <w:rPr>
          <w:sz w:val="18"/>
        </w:rPr>
        <w:t>e</w:t>
      </w:r>
      <w:r>
        <w:rPr>
          <w:spacing w:val="-17"/>
          <w:sz w:val="18"/>
        </w:rPr>
        <w:t> </w:t>
      </w:r>
      <w:r>
        <w:rPr>
          <w:sz w:val="18"/>
        </w:rPr>
        <w:t>estruturais</w:t>
      </w:r>
      <w:r>
        <w:rPr>
          <w:spacing w:val="-18"/>
          <w:sz w:val="18"/>
        </w:rPr>
        <w:t> </w:t>
      </w:r>
      <w:r>
        <w:rPr>
          <w:sz w:val="18"/>
        </w:rPr>
        <w:t>pouco</w:t>
      </w:r>
      <w:r>
        <w:rPr>
          <w:spacing w:val="-17"/>
          <w:sz w:val="18"/>
        </w:rPr>
        <w:t> </w:t>
      </w:r>
      <w:r>
        <w:rPr>
          <w:sz w:val="18"/>
        </w:rPr>
        <w:t>usuais</w:t>
      </w:r>
      <w:r>
        <w:rPr>
          <w:spacing w:val="-18"/>
          <w:sz w:val="18"/>
        </w:rPr>
        <w:t> </w:t>
      </w:r>
      <w:r>
        <w:rPr>
          <w:sz w:val="18"/>
        </w:rPr>
        <w:t>cuja</w:t>
      </w:r>
      <w:r>
        <w:rPr>
          <w:spacing w:val="-17"/>
          <w:sz w:val="18"/>
        </w:rPr>
        <w:t> </w:t>
      </w:r>
      <w:r>
        <w:rPr>
          <w:sz w:val="18"/>
        </w:rPr>
        <w:t>solução</w:t>
      </w:r>
      <w:r>
        <w:rPr>
          <w:spacing w:val="-18"/>
          <w:sz w:val="18"/>
        </w:rPr>
        <w:t> </w:t>
      </w:r>
      <w:r>
        <w:rPr>
          <w:sz w:val="18"/>
        </w:rPr>
        <w:t>de</w:t>
      </w:r>
      <w:r>
        <w:rPr>
          <w:spacing w:val="-18"/>
          <w:sz w:val="18"/>
        </w:rPr>
        <w:t> </w:t>
      </w:r>
      <w:r>
        <w:rPr>
          <w:sz w:val="18"/>
        </w:rPr>
        <w:t>sonorização</w:t>
      </w:r>
      <w:r>
        <w:rPr>
          <w:spacing w:val="-17"/>
          <w:sz w:val="18"/>
        </w:rPr>
        <w:t> </w:t>
      </w:r>
      <w:r>
        <w:rPr>
          <w:sz w:val="18"/>
        </w:rPr>
        <w:t>demande</w:t>
      </w:r>
      <w:r>
        <w:rPr>
          <w:spacing w:val="-18"/>
          <w:sz w:val="18"/>
        </w:rPr>
        <w:t> </w:t>
      </w:r>
      <w:r>
        <w:rPr>
          <w:sz w:val="18"/>
        </w:rPr>
        <w:t>cuidados adicionais de</w:t>
      </w:r>
      <w:r>
        <w:rPr>
          <w:spacing w:val="-2"/>
          <w:sz w:val="18"/>
        </w:rPr>
        <w:t> </w:t>
      </w:r>
      <w:r>
        <w:rPr>
          <w:sz w:val="18"/>
        </w:rPr>
        <w:t>execução.</w:t>
      </w:r>
    </w:p>
    <w:p>
      <w:pPr>
        <w:pStyle w:val="ListParagraph"/>
        <w:numPr>
          <w:ilvl w:val="0"/>
          <w:numId w:val="213"/>
        </w:numPr>
        <w:tabs>
          <w:tab w:pos="3318" w:val="left" w:leader="none"/>
        </w:tabs>
        <w:spacing w:line="283" w:lineRule="auto" w:before="59" w:after="0"/>
        <w:ind w:left="3317" w:right="1414" w:hanging="340"/>
        <w:jc w:val="left"/>
        <w:rPr>
          <w:sz w:val="18"/>
        </w:rPr>
      </w:pPr>
      <w:r>
        <w:rPr>
          <w:sz w:val="18"/>
        </w:rPr>
        <w:t>análise</w:t>
      </w:r>
      <w:r>
        <w:rPr>
          <w:spacing w:val="-5"/>
          <w:sz w:val="18"/>
        </w:rPr>
        <w:t> </w:t>
      </w:r>
      <w:r>
        <w:rPr>
          <w:sz w:val="18"/>
        </w:rPr>
        <w:t>detalhada</w:t>
      </w:r>
      <w:r>
        <w:rPr>
          <w:spacing w:val="-5"/>
          <w:sz w:val="18"/>
        </w:rPr>
        <w:t> </w:t>
      </w:r>
      <w:r>
        <w:rPr>
          <w:sz w:val="18"/>
        </w:rPr>
        <w:t>de</w:t>
      </w:r>
      <w:r>
        <w:rPr>
          <w:spacing w:val="-5"/>
          <w:sz w:val="18"/>
        </w:rPr>
        <w:t> </w:t>
      </w:r>
      <w:r>
        <w:rPr>
          <w:sz w:val="18"/>
        </w:rPr>
        <w:t>cada</w:t>
      </w:r>
      <w:r>
        <w:rPr>
          <w:spacing w:val="-5"/>
          <w:sz w:val="18"/>
        </w:rPr>
        <w:t> </w:t>
      </w:r>
      <w:r>
        <w:rPr>
          <w:sz w:val="18"/>
        </w:rPr>
        <w:t>área</w:t>
      </w:r>
      <w:r>
        <w:rPr>
          <w:spacing w:val="-5"/>
          <w:sz w:val="18"/>
        </w:rPr>
        <w:t> </w:t>
      </w:r>
      <w:r>
        <w:rPr>
          <w:sz w:val="18"/>
        </w:rPr>
        <w:t>a</w:t>
      </w:r>
      <w:r>
        <w:rPr>
          <w:spacing w:val="-5"/>
          <w:sz w:val="18"/>
        </w:rPr>
        <w:t> </w:t>
      </w:r>
      <w:r>
        <w:rPr>
          <w:sz w:val="18"/>
        </w:rPr>
        <w:t>receber</w:t>
      </w:r>
      <w:r>
        <w:rPr>
          <w:spacing w:val="-5"/>
          <w:sz w:val="18"/>
        </w:rPr>
        <w:t> </w:t>
      </w:r>
      <w:r>
        <w:rPr>
          <w:sz w:val="18"/>
        </w:rPr>
        <w:t>solução</w:t>
      </w:r>
      <w:r>
        <w:rPr>
          <w:spacing w:val="-4"/>
          <w:sz w:val="18"/>
        </w:rPr>
        <w:t> </w:t>
      </w:r>
      <w:r>
        <w:rPr>
          <w:sz w:val="18"/>
        </w:rPr>
        <w:t>de</w:t>
      </w:r>
      <w:r>
        <w:rPr>
          <w:spacing w:val="-5"/>
          <w:sz w:val="18"/>
        </w:rPr>
        <w:t> </w:t>
      </w:r>
      <w:r>
        <w:rPr>
          <w:sz w:val="18"/>
        </w:rPr>
        <w:t>sonorização</w:t>
      </w:r>
      <w:r>
        <w:rPr>
          <w:spacing w:val="-5"/>
          <w:sz w:val="18"/>
        </w:rPr>
        <w:t> </w:t>
      </w:r>
      <w:r>
        <w:rPr>
          <w:sz w:val="18"/>
        </w:rPr>
        <w:t>considerando</w:t>
      </w:r>
      <w:r>
        <w:rPr>
          <w:spacing w:val="-5"/>
          <w:sz w:val="18"/>
        </w:rPr>
        <w:t> </w:t>
      </w:r>
      <w:r>
        <w:rPr>
          <w:sz w:val="18"/>
        </w:rPr>
        <w:t>as</w:t>
      </w:r>
      <w:r>
        <w:rPr>
          <w:spacing w:val="-5"/>
          <w:sz w:val="18"/>
        </w:rPr>
        <w:t> </w:t>
      </w:r>
      <w:r>
        <w:rPr>
          <w:sz w:val="18"/>
        </w:rPr>
        <w:t>interferências com elementos constantes do projeto de instalações</w:t>
      </w:r>
      <w:r>
        <w:rPr>
          <w:spacing w:val="-25"/>
          <w:sz w:val="18"/>
        </w:rPr>
        <w:t> </w:t>
      </w:r>
      <w:r>
        <w:rPr>
          <w:sz w:val="18"/>
        </w:rPr>
        <w:t>hidráulicas;</w:t>
      </w:r>
    </w:p>
    <w:p>
      <w:pPr>
        <w:pStyle w:val="ListParagraph"/>
        <w:numPr>
          <w:ilvl w:val="0"/>
          <w:numId w:val="213"/>
        </w:numPr>
        <w:tabs>
          <w:tab w:pos="3318" w:val="left" w:leader="none"/>
        </w:tabs>
        <w:spacing w:line="283" w:lineRule="auto" w:before="58" w:after="0"/>
        <w:ind w:left="3317" w:right="1415" w:hanging="340"/>
        <w:jc w:val="left"/>
        <w:rPr>
          <w:sz w:val="18"/>
        </w:rPr>
      </w:pPr>
      <w:r>
        <w:rPr>
          <w:sz w:val="18"/>
        </w:rPr>
        <w:t>indicação</w:t>
      </w:r>
      <w:r>
        <w:rPr>
          <w:spacing w:val="-24"/>
          <w:sz w:val="18"/>
        </w:rPr>
        <w:t> </w:t>
      </w:r>
      <w:r>
        <w:rPr>
          <w:sz w:val="18"/>
        </w:rPr>
        <w:t>da</w:t>
      </w:r>
      <w:r>
        <w:rPr>
          <w:spacing w:val="-24"/>
          <w:sz w:val="18"/>
        </w:rPr>
        <w:t> </w:t>
      </w:r>
      <w:r>
        <w:rPr>
          <w:sz w:val="18"/>
        </w:rPr>
        <w:t>necessidade</w:t>
      </w:r>
      <w:r>
        <w:rPr>
          <w:spacing w:val="-24"/>
          <w:sz w:val="18"/>
        </w:rPr>
        <w:t> </w:t>
      </w:r>
      <w:r>
        <w:rPr>
          <w:sz w:val="18"/>
        </w:rPr>
        <w:t>de</w:t>
      </w:r>
      <w:r>
        <w:rPr>
          <w:spacing w:val="-24"/>
          <w:sz w:val="18"/>
        </w:rPr>
        <w:t> </w:t>
      </w:r>
      <w:r>
        <w:rPr>
          <w:sz w:val="18"/>
        </w:rPr>
        <w:t>solução</w:t>
      </w:r>
      <w:r>
        <w:rPr>
          <w:spacing w:val="-24"/>
          <w:sz w:val="18"/>
        </w:rPr>
        <w:t> </w:t>
      </w:r>
      <w:r>
        <w:rPr>
          <w:sz w:val="18"/>
        </w:rPr>
        <w:t>de</w:t>
      </w:r>
      <w:r>
        <w:rPr>
          <w:spacing w:val="-24"/>
          <w:sz w:val="18"/>
        </w:rPr>
        <w:t> </w:t>
      </w:r>
      <w:r>
        <w:rPr>
          <w:sz w:val="18"/>
        </w:rPr>
        <w:t>sonorização</w:t>
      </w:r>
      <w:r>
        <w:rPr>
          <w:spacing w:val="-24"/>
          <w:sz w:val="18"/>
        </w:rPr>
        <w:t> </w:t>
      </w:r>
      <w:r>
        <w:rPr>
          <w:sz w:val="18"/>
        </w:rPr>
        <w:t>em</w:t>
      </w:r>
      <w:r>
        <w:rPr>
          <w:spacing w:val="-24"/>
          <w:sz w:val="18"/>
        </w:rPr>
        <w:t> </w:t>
      </w:r>
      <w:r>
        <w:rPr>
          <w:sz w:val="18"/>
        </w:rPr>
        <w:t>áreas</w:t>
      </w:r>
      <w:r>
        <w:rPr>
          <w:spacing w:val="-24"/>
          <w:sz w:val="18"/>
        </w:rPr>
        <w:t> </w:t>
      </w:r>
      <w:r>
        <w:rPr>
          <w:sz w:val="18"/>
        </w:rPr>
        <w:t>que</w:t>
      </w:r>
      <w:r>
        <w:rPr>
          <w:spacing w:val="-24"/>
          <w:sz w:val="18"/>
        </w:rPr>
        <w:t> </w:t>
      </w:r>
      <w:r>
        <w:rPr>
          <w:sz w:val="18"/>
        </w:rPr>
        <w:t>contenham</w:t>
      </w:r>
      <w:r>
        <w:rPr>
          <w:spacing w:val="-24"/>
          <w:sz w:val="18"/>
        </w:rPr>
        <w:t> </w:t>
      </w:r>
      <w:r>
        <w:rPr>
          <w:sz w:val="18"/>
        </w:rPr>
        <w:t>detalhes</w:t>
      </w:r>
      <w:r>
        <w:rPr>
          <w:spacing w:val="-24"/>
          <w:sz w:val="18"/>
        </w:rPr>
        <w:t> </w:t>
      </w:r>
      <w:r>
        <w:rPr>
          <w:sz w:val="18"/>
        </w:rPr>
        <w:t>específicos de elementos constantes de instalações</w:t>
      </w:r>
      <w:r>
        <w:rPr>
          <w:spacing w:val="-11"/>
          <w:sz w:val="18"/>
        </w:rPr>
        <w:t> </w:t>
      </w:r>
      <w:r>
        <w:rPr>
          <w:sz w:val="18"/>
        </w:rPr>
        <w:t>hidráulicas.</w:t>
      </w:r>
    </w:p>
    <w:p>
      <w:pPr>
        <w:pStyle w:val="ListParagraph"/>
        <w:numPr>
          <w:ilvl w:val="0"/>
          <w:numId w:val="213"/>
        </w:numPr>
        <w:tabs>
          <w:tab w:pos="3317" w:val="left" w:leader="none"/>
          <w:tab w:pos="3318" w:val="left" w:leader="none"/>
        </w:tabs>
        <w:spacing w:line="283" w:lineRule="auto" w:before="58" w:after="0"/>
        <w:ind w:left="3317" w:right="1414" w:hanging="340"/>
        <w:jc w:val="left"/>
        <w:rPr>
          <w:sz w:val="18"/>
        </w:rPr>
      </w:pPr>
      <w:r>
        <w:rPr>
          <w:sz w:val="18"/>
        </w:rPr>
        <w:t>análise</w:t>
      </w:r>
      <w:r>
        <w:rPr>
          <w:spacing w:val="-5"/>
          <w:sz w:val="18"/>
        </w:rPr>
        <w:t> </w:t>
      </w:r>
      <w:r>
        <w:rPr>
          <w:sz w:val="18"/>
        </w:rPr>
        <w:t>detalhada</w:t>
      </w:r>
      <w:r>
        <w:rPr>
          <w:spacing w:val="-5"/>
          <w:sz w:val="18"/>
        </w:rPr>
        <w:t> </w:t>
      </w:r>
      <w:r>
        <w:rPr>
          <w:sz w:val="18"/>
        </w:rPr>
        <w:t>de</w:t>
      </w:r>
      <w:r>
        <w:rPr>
          <w:spacing w:val="-5"/>
          <w:sz w:val="18"/>
        </w:rPr>
        <w:t> </w:t>
      </w:r>
      <w:r>
        <w:rPr>
          <w:sz w:val="18"/>
        </w:rPr>
        <w:t>cada</w:t>
      </w:r>
      <w:r>
        <w:rPr>
          <w:spacing w:val="-5"/>
          <w:sz w:val="18"/>
        </w:rPr>
        <w:t> </w:t>
      </w:r>
      <w:r>
        <w:rPr>
          <w:sz w:val="18"/>
        </w:rPr>
        <w:t>área</w:t>
      </w:r>
      <w:r>
        <w:rPr>
          <w:spacing w:val="-5"/>
          <w:sz w:val="18"/>
        </w:rPr>
        <w:t> </w:t>
      </w:r>
      <w:r>
        <w:rPr>
          <w:sz w:val="18"/>
        </w:rPr>
        <w:t>a</w:t>
      </w:r>
      <w:r>
        <w:rPr>
          <w:spacing w:val="-5"/>
          <w:sz w:val="18"/>
        </w:rPr>
        <w:t> </w:t>
      </w:r>
      <w:r>
        <w:rPr>
          <w:sz w:val="18"/>
        </w:rPr>
        <w:t>receber</w:t>
      </w:r>
      <w:r>
        <w:rPr>
          <w:spacing w:val="-5"/>
          <w:sz w:val="18"/>
        </w:rPr>
        <w:t> </w:t>
      </w:r>
      <w:r>
        <w:rPr>
          <w:sz w:val="18"/>
        </w:rPr>
        <w:t>solução</w:t>
      </w:r>
      <w:r>
        <w:rPr>
          <w:spacing w:val="-5"/>
          <w:sz w:val="18"/>
        </w:rPr>
        <w:t> </w:t>
      </w:r>
      <w:r>
        <w:rPr>
          <w:sz w:val="18"/>
        </w:rPr>
        <w:t>de</w:t>
      </w:r>
      <w:r>
        <w:rPr>
          <w:spacing w:val="-5"/>
          <w:sz w:val="18"/>
        </w:rPr>
        <w:t> </w:t>
      </w:r>
      <w:r>
        <w:rPr>
          <w:sz w:val="18"/>
        </w:rPr>
        <w:t>sonorização</w:t>
      </w:r>
      <w:r>
        <w:rPr>
          <w:spacing w:val="-5"/>
          <w:sz w:val="18"/>
        </w:rPr>
        <w:t> </w:t>
      </w:r>
      <w:r>
        <w:rPr>
          <w:sz w:val="18"/>
        </w:rPr>
        <w:t>considerando</w:t>
      </w:r>
      <w:r>
        <w:rPr>
          <w:spacing w:val="-5"/>
          <w:sz w:val="18"/>
        </w:rPr>
        <w:t> </w:t>
      </w:r>
      <w:r>
        <w:rPr>
          <w:sz w:val="18"/>
        </w:rPr>
        <w:t>as</w:t>
      </w:r>
      <w:r>
        <w:rPr>
          <w:spacing w:val="-5"/>
          <w:sz w:val="18"/>
        </w:rPr>
        <w:t> </w:t>
      </w:r>
      <w:r>
        <w:rPr>
          <w:sz w:val="18"/>
        </w:rPr>
        <w:t>interferências com elementos constantes do projeto de instalações</w:t>
      </w:r>
      <w:r>
        <w:rPr>
          <w:spacing w:val="-22"/>
          <w:sz w:val="18"/>
        </w:rPr>
        <w:t> </w:t>
      </w:r>
      <w:r>
        <w:rPr>
          <w:sz w:val="18"/>
        </w:rPr>
        <w:t>elétricas.</w:t>
      </w:r>
    </w:p>
    <w:p>
      <w:pPr>
        <w:pStyle w:val="ListParagraph"/>
        <w:numPr>
          <w:ilvl w:val="0"/>
          <w:numId w:val="213"/>
        </w:numPr>
        <w:tabs>
          <w:tab w:pos="3318" w:val="left" w:leader="none"/>
        </w:tabs>
        <w:spacing w:line="283" w:lineRule="auto" w:before="59" w:after="0"/>
        <w:ind w:left="3317" w:right="1415" w:hanging="340"/>
        <w:jc w:val="left"/>
        <w:rPr>
          <w:sz w:val="18"/>
        </w:rPr>
      </w:pPr>
      <w:r>
        <w:rPr>
          <w:sz w:val="18"/>
        </w:rPr>
        <w:t>indicação</w:t>
      </w:r>
      <w:r>
        <w:rPr>
          <w:spacing w:val="-24"/>
          <w:sz w:val="18"/>
        </w:rPr>
        <w:t> </w:t>
      </w:r>
      <w:r>
        <w:rPr>
          <w:sz w:val="18"/>
        </w:rPr>
        <w:t>da</w:t>
      </w:r>
      <w:r>
        <w:rPr>
          <w:spacing w:val="-24"/>
          <w:sz w:val="18"/>
        </w:rPr>
        <w:t> </w:t>
      </w:r>
      <w:r>
        <w:rPr>
          <w:sz w:val="18"/>
        </w:rPr>
        <w:t>necessidade</w:t>
      </w:r>
      <w:r>
        <w:rPr>
          <w:spacing w:val="-24"/>
          <w:sz w:val="18"/>
        </w:rPr>
        <w:t> </w:t>
      </w:r>
      <w:r>
        <w:rPr>
          <w:sz w:val="18"/>
        </w:rPr>
        <w:t>de</w:t>
      </w:r>
      <w:r>
        <w:rPr>
          <w:spacing w:val="-24"/>
          <w:sz w:val="18"/>
        </w:rPr>
        <w:t> </w:t>
      </w:r>
      <w:r>
        <w:rPr>
          <w:sz w:val="18"/>
        </w:rPr>
        <w:t>solução</w:t>
      </w:r>
      <w:r>
        <w:rPr>
          <w:spacing w:val="-24"/>
          <w:sz w:val="18"/>
        </w:rPr>
        <w:t> </w:t>
      </w:r>
      <w:r>
        <w:rPr>
          <w:sz w:val="18"/>
        </w:rPr>
        <w:t>de</w:t>
      </w:r>
      <w:r>
        <w:rPr>
          <w:spacing w:val="-24"/>
          <w:sz w:val="18"/>
        </w:rPr>
        <w:t> </w:t>
      </w:r>
      <w:r>
        <w:rPr>
          <w:sz w:val="18"/>
        </w:rPr>
        <w:t>sonorização</w:t>
      </w:r>
      <w:r>
        <w:rPr>
          <w:spacing w:val="-24"/>
          <w:sz w:val="18"/>
        </w:rPr>
        <w:t> </w:t>
      </w:r>
      <w:r>
        <w:rPr>
          <w:sz w:val="18"/>
        </w:rPr>
        <w:t>em</w:t>
      </w:r>
      <w:r>
        <w:rPr>
          <w:spacing w:val="-24"/>
          <w:sz w:val="18"/>
        </w:rPr>
        <w:t> </w:t>
      </w:r>
      <w:r>
        <w:rPr>
          <w:sz w:val="18"/>
        </w:rPr>
        <w:t>áreas</w:t>
      </w:r>
      <w:r>
        <w:rPr>
          <w:spacing w:val="-24"/>
          <w:sz w:val="18"/>
        </w:rPr>
        <w:t> </w:t>
      </w:r>
      <w:r>
        <w:rPr>
          <w:sz w:val="18"/>
        </w:rPr>
        <w:t>que</w:t>
      </w:r>
      <w:r>
        <w:rPr>
          <w:spacing w:val="-24"/>
          <w:sz w:val="18"/>
        </w:rPr>
        <w:t> </w:t>
      </w:r>
      <w:r>
        <w:rPr>
          <w:sz w:val="18"/>
        </w:rPr>
        <w:t>contenham</w:t>
      </w:r>
      <w:r>
        <w:rPr>
          <w:spacing w:val="-24"/>
          <w:sz w:val="18"/>
        </w:rPr>
        <w:t> </w:t>
      </w:r>
      <w:r>
        <w:rPr>
          <w:sz w:val="18"/>
        </w:rPr>
        <w:t>detalhes</w:t>
      </w:r>
      <w:r>
        <w:rPr>
          <w:spacing w:val="-24"/>
          <w:sz w:val="18"/>
        </w:rPr>
        <w:t> </w:t>
      </w:r>
      <w:r>
        <w:rPr>
          <w:sz w:val="18"/>
        </w:rPr>
        <w:t>específicos de elementos constantes de instalações</w:t>
      </w:r>
      <w:r>
        <w:rPr>
          <w:spacing w:val="-10"/>
          <w:sz w:val="18"/>
        </w:rPr>
        <w:t> </w:t>
      </w:r>
      <w:r>
        <w:rPr>
          <w:sz w:val="18"/>
        </w:rPr>
        <w:t>elétricas.</w:t>
      </w:r>
    </w:p>
    <w:p>
      <w:pPr>
        <w:pStyle w:val="ListParagraph"/>
        <w:numPr>
          <w:ilvl w:val="0"/>
          <w:numId w:val="213"/>
        </w:numPr>
        <w:tabs>
          <w:tab w:pos="3318" w:val="left" w:leader="none"/>
        </w:tabs>
        <w:spacing w:line="283" w:lineRule="auto" w:before="58" w:after="0"/>
        <w:ind w:left="3317" w:right="1414" w:hanging="340"/>
        <w:jc w:val="left"/>
        <w:rPr>
          <w:sz w:val="18"/>
        </w:rPr>
      </w:pPr>
      <w:r>
        <w:rPr>
          <w:sz w:val="18"/>
        </w:rPr>
        <w:t>analise</w:t>
      </w:r>
      <w:r>
        <w:rPr>
          <w:spacing w:val="-9"/>
          <w:sz w:val="18"/>
        </w:rPr>
        <w:t> </w:t>
      </w:r>
      <w:r>
        <w:rPr>
          <w:sz w:val="18"/>
        </w:rPr>
        <w:t>detalhada</w:t>
      </w:r>
      <w:r>
        <w:rPr>
          <w:spacing w:val="-8"/>
          <w:sz w:val="18"/>
        </w:rPr>
        <w:t> </w:t>
      </w:r>
      <w:r>
        <w:rPr>
          <w:sz w:val="18"/>
        </w:rPr>
        <w:t>de</w:t>
      </w:r>
      <w:r>
        <w:rPr>
          <w:spacing w:val="-8"/>
          <w:sz w:val="18"/>
        </w:rPr>
        <w:t> </w:t>
      </w:r>
      <w:r>
        <w:rPr>
          <w:sz w:val="18"/>
        </w:rPr>
        <w:t>cada</w:t>
      </w:r>
      <w:r>
        <w:rPr>
          <w:spacing w:val="-8"/>
          <w:sz w:val="18"/>
        </w:rPr>
        <w:t> </w:t>
      </w:r>
      <w:r>
        <w:rPr>
          <w:sz w:val="18"/>
        </w:rPr>
        <w:t>área</w:t>
      </w:r>
      <w:r>
        <w:rPr>
          <w:spacing w:val="-9"/>
          <w:sz w:val="18"/>
        </w:rPr>
        <w:t> </w:t>
      </w:r>
      <w:r>
        <w:rPr>
          <w:sz w:val="18"/>
        </w:rPr>
        <w:t>a</w:t>
      </w:r>
      <w:r>
        <w:rPr>
          <w:spacing w:val="-8"/>
          <w:sz w:val="18"/>
        </w:rPr>
        <w:t> </w:t>
      </w:r>
      <w:r>
        <w:rPr>
          <w:sz w:val="18"/>
        </w:rPr>
        <w:t>receber</w:t>
      </w:r>
      <w:r>
        <w:rPr>
          <w:spacing w:val="-8"/>
          <w:sz w:val="18"/>
        </w:rPr>
        <w:t> </w:t>
      </w:r>
      <w:r>
        <w:rPr>
          <w:sz w:val="18"/>
        </w:rPr>
        <w:t>solução</w:t>
      </w:r>
      <w:r>
        <w:rPr>
          <w:spacing w:val="-8"/>
          <w:sz w:val="18"/>
        </w:rPr>
        <w:t> </w:t>
      </w:r>
      <w:r>
        <w:rPr>
          <w:sz w:val="18"/>
        </w:rPr>
        <w:t>de</w:t>
      </w:r>
      <w:r>
        <w:rPr>
          <w:spacing w:val="-9"/>
          <w:sz w:val="18"/>
        </w:rPr>
        <w:t> </w:t>
      </w:r>
      <w:r>
        <w:rPr>
          <w:sz w:val="18"/>
        </w:rPr>
        <w:t>sonorização,</w:t>
      </w:r>
      <w:r>
        <w:rPr>
          <w:spacing w:val="-8"/>
          <w:sz w:val="18"/>
        </w:rPr>
        <w:t> </w:t>
      </w:r>
      <w:r>
        <w:rPr>
          <w:sz w:val="18"/>
        </w:rPr>
        <w:t>considerando</w:t>
      </w:r>
      <w:r>
        <w:rPr>
          <w:spacing w:val="-8"/>
          <w:sz w:val="18"/>
        </w:rPr>
        <w:t> </w:t>
      </w:r>
      <w:r>
        <w:rPr>
          <w:sz w:val="18"/>
        </w:rPr>
        <w:t>as</w:t>
      </w:r>
      <w:r>
        <w:rPr>
          <w:spacing w:val="-8"/>
          <w:sz w:val="18"/>
        </w:rPr>
        <w:t> </w:t>
      </w:r>
      <w:r>
        <w:rPr>
          <w:sz w:val="18"/>
        </w:rPr>
        <w:t>interferências com</w:t>
      </w:r>
      <w:r>
        <w:rPr>
          <w:spacing w:val="-33"/>
          <w:sz w:val="18"/>
        </w:rPr>
        <w:t> </w:t>
      </w:r>
      <w:r>
        <w:rPr>
          <w:sz w:val="18"/>
        </w:rPr>
        <w:t>elementos</w:t>
      </w:r>
      <w:r>
        <w:rPr>
          <w:spacing w:val="-33"/>
          <w:sz w:val="18"/>
        </w:rPr>
        <w:t> </w:t>
      </w:r>
      <w:r>
        <w:rPr>
          <w:sz w:val="18"/>
        </w:rPr>
        <w:t>constantes</w:t>
      </w:r>
      <w:r>
        <w:rPr>
          <w:spacing w:val="-33"/>
          <w:sz w:val="18"/>
        </w:rPr>
        <w:t> </w:t>
      </w:r>
      <w:r>
        <w:rPr>
          <w:sz w:val="18"/>
        </w:rPr>
        <w:t>do</w:t>
      </w:r>
      <w:r>
        <w:rPr>
          <w:spacing w:val="-32"/>
          <w:sz w:val="18"/>
        </w:rPr>
        <w:t> </w:t>
      </w:r>
      <w:r>
        <w:rPr>
          <w:sz w:val="18"/>
        </w:rPr>
        <w:t>projeto</w:t>
      </w:r>
      <w:r>
        <w:rPr>
          <w:spacing w:val="-33"/>
          <w:sz w:val="18"/>
        </w:rPr>
        <w:t> </w:t>
      </w:r>
      <w:r>
        <w:rPr>
          <w:sz w:val="18"/>
        </w:rPr>
        <w:t>de</w:t>
      </w:r>
      <w:r>
        <w:rPr>
          <w:spacing w:val="-33"/>
          <w:sz w:val="18"/>
        </w:rPr>
        <w:t> </w:t>
      </w:r>
      <w:r>
        <w:rPr>
          <w:sz w:val="18"/>
        </w:rPr>
        <w:t>ar</w:t>
      </w:r>
      <w:r>
        <w:rPr>
          <w:spacing w:val="-32"/>
          <w:sz w:val="18"/>
        </w:rPr>
        <w:t> </w:t>
      </w:r>
      <w:r>
        <w:rPr>
          <w:sz w:val="18"/>
        </w:rPr>
        <w:t>condicionado,</w:t>
      </w:r>
      <w:r>
        <w:rPr>
          <w:spacing w:val="-33"/>
          <w:sz w:val="18"/>
        </w:rPr>
        <w:t> </w:t>
      </w:r>
      <w:r>
        <w:rPr>
          <w:sz w:val="18"/>
        </w:rPr>
        <w:t>ventilação</w:t>
      </w:r>
      <w:r>
        <w:rPr>
          <w:spacing w:val="-33"/>
          <w:sz w:val="18"/>
        </w:rPr>
        <w:t> </w:t>
      </w:r>
      <w:r>
        <w:rPr>
          <w:sz w:val="18"/>
        </w:rPr>
        <w:t>e</w:t>
      </w:r>
      <w:r>
        <w:rPr>
          <w:spacing w:val="-32"/>
          <w:sz w:val="18"/>
        </w:rPr>
        <w:t> </w:t>
      </w:r>
      <w:r>
        <w:rPr>
          <w:sz w:val="18"/>
        </w:rPr>
        <w:t>instalações</w:t>
      </w:r>
      <w:r>
        <w:rPr>
          <w:spacing w:val="-33"/>
          <w:sz w:val="18"/>
        </w:rPr>
        <w:t> </w:t>
      </w:r>
      <w:r>
        <w:rPr>
          <w:sz w:val="18"/>
        </w:rPr>
        <w:t>eletromecânicas.</w:t>
      </w:r>
    </w:p>
    <w:p>
      <w:pPr>
        <w:pStyle w:val="ListParagraph"/>
        <w:numPr>
          <w:ilvl w:val="0"/>
          <w:numId w:val="213"/>
        </w:numPr>
        <w:tabs>
          <w:tab w:pos="3317" w:val="left" w:leader="none"/>
          <w:tab w:pos="3318" w:val="left" w:leader="none"/>
        </w:tabs>
        <w:spacing w:line="283" w:lineRule="auto" w:before="58" w:after="0"/>
        <w:ind w:left="3317" w:right="1415" w:hanging="340"/>
        <w:jc w:val="left"/>
        <w:rPr>
          <w:sz w:val="18"/>
        </w:rPr>
      </w:pPr>
      <w:r>
        <w:rPr>
          <w:sz w:val="18"/>
        </w:rPr>
        <w:t>indicação da necessidade de sonorização em áreas que contenham detalhes específicos de</w:t>
      </w:r>
      <w:r>
        <w:rPr>
          <w:spacing w:val="49"/>
          <w:sz w:val="18"/>
        </w:rPr>
        <w:t> </w:t>
      </w:r>
      <w:r>
        <w:rPr>
          <w:sz w:val="18"/>
        </w:rPr>
        <w:t>elementos</w:t>
      </w:r>
      <w:r>
        <w:rPr>
          <w:spacing w:val="-18"/>
          <w:sz w:val="18"/>
        </w:rPr>
        <w:t> </w:t>
      </w:r>
      <w:r>
        <w:rPr>
          <w:sz w:val="18"/>
        </w:rPr>
        <w:t>constantes</w:t>
      </w:r>
      <w:r>
        <w:rPr>
          <w:spacing w:val="-18"/>
          <w:sz w:val="18"/>
        </w:rPr>
        <w:t> </w:t>
      </w:r>
      <w:r>
        <w:rPr>
          <w:sz w:val="18"/>
        </w:rPr>
        <w:t>do</w:t>
      </w:r>
      <w:r>
        <w:rPr>
          <w:spacing w:val="-18"/>
          <w:sz w:val="18"/>
        </w:rPr>
        <w:t> </w:t>
      </w:r>
      <w:r>
        <w:rPr>
          <w:sz w:val="18"/>
        </w:rPr>
        <w:t>projeto</w:t>
      </w:r>
      <w:r>
        <w:rPr>
          <w:spacing w:val="-18"/>
          <w:sz w:val="18"/>
        </w:rPr>
        <w:t> </w:t>
      </w:r>
      <w:r>
        <w:rPr>
          <w:sz w:val="18"/>
        </w:rPr>
        <w:t>de</w:t>
      </w:r>
      <w:r>
        <w:rPr>
          <w:spacing w:val="-18"/>
          <w:sz w:val="18"/>
        </w:rPr>
        <w:t> </w:t>
      </w:r>
      <w:r>
        <w:rPr>
          <w:sz w:val="18"/>
        </w:rPr>
        <w:t>ar</w:t>
      </w:r>
      <w:r>
        <w:rPr>
          <w:spacing w:val="-18"/>
          <w:sz w:val="18"/>
        </w:rPr>
        <w:t> </w:t>
      </w:r>
      <w:r>
        <w:rPr>
          <w:sz w:val="18"/>
        </w:rPr>
        <w:t>condicionado,</w:t>
      </w:r>
      <w:r>
        <w:rPr>
          <w:spacing w:val="-18"/>
          <w:sz w:val="18"/>
        </w:rPr>
        <w:t> </w:t>
      </w:r>
      <w:r>
        <w:rPr>
          <w:sz w:val="18"/>
        </w:rPr>
        <w:t>ventilação</w:t>
      </w:r>
      <w:r>
        <w:rPr>
          <w:spacing w:val="-18"/>
          <w:sz w:val="18"/>
        </w:rPr>
        <w:t> </w:t>
      </w:r>
      <w:r>
        <w:rPr>
          <w:sz w:val="18"/>
        </w:rPr>
        <w:t>e</w:t>
      </w:r>
      <w:r>
        <w:rPr>
          <w:spacing w:val="-18"/>
          <w:sz w:val="18"/>
        </w:rPr>
        <w:t> </w:t>
      </w:r>
      <w:r>
        <w:rPr>
          <w:sz w:val="18"/>
        </w:rPr>
        <w:t>instalações</w:t>
      </w:r>
      <w:r>
        <w:rPr>
          <w:spacing w:val="-18"/>
          <w:sz w:val="18"/>
        </w:rPr>
        <w:t> </w:t>
      </w:r>
      <w:r>
        <w:rPr>
          <w:sz w:val="18"/>
        </w:rPr>
        <w:t>eletromecânicas.</w:t>
      </w:r>
    </w:p>
    <w:p>
      <w:pPr>
        <w:pStyle w:val="ListParagraph"/>
        <w:numPr>
          <w:ilvl w:val="0"/>
          <w:numId w:val="213"/>
        </w:numPr>
        <w:tabs>
          <w:tab w:pos="3317" w:val="left" w:leader="none"/>
          <w:tab w:pos="3318" w:val="left" w:leader="none"/>
        </w:tabs>
        <w:spacing w:line="283" w:lineRule="auto" w:before="58" w:after="0"/>
        <w:ind w:left="3317" w:right="1414" w:hanging="340"/>
        <w:jc w:val="left"/>
        <w:rPr>
          <w:sz w:val="18"/>
        </w:rPr>
      </w:pPr>
      <w:r>
        <w:rPr>
          <w:sz w:val="18"/>
        </w:rPr>
        <w:t>analise</w:t>
      </w:r>
      <w:r>
        <w:rPr>
          <w:spacing w:val="-9"/>
          <w:sz w:val="18"/>
        </w:rPr>
        <w:t> </w:t>
      </w:r>
      <w:r>
        <w:rPr>
          <w:sz w:val="18"/>
        </w:rPr>
        <w:t>detalhada</w:t>
      </w:r>
      <w:r>
        <w:rPr>
          <w:spacing w:val="-9"/>
          <w:sz w:val="18"/>
        </w:rPr>
        <w:t> </w:t>
      </w:r>
      <w:r>
        <w:rPr>
          <w:sz w:val="18"/>
        </w:rPr>
        <w:t>de</w:t>
      </w:r>
      <w:r>
        <w:rPr>
          <w:spacing w:val="-9"/>
          <w:sz w:val="18"/>
        </w:rPr>
        <w:t> </w:t>
      </w:r>
      <w:r>
        <w:rPr>
          <w:sz w:val="18"/>
        </w:rPr>
        <w:t>cada</w:t>
      </w:r>
      <w:r>
        <w:rPr>
          <w:spacing w:val="-9"/>
          <w:sz w:val="18"/>
        </w:rPr>
        <w:t> </w:t>
      </w:r>
      <w:r>
        <w:rPr>
          <w:sz w:val="18"/>
        </w:rPr>
        <w:t>área</w:t>
      </w:r>
      <w:r>
        <w:rPr>
          <w:spacing w:val="-9"/>
          <w:sz w:val="18"/>
        </w:rPr>
        <w:t> </w:t>
      </w:r>
      <w:r>
        <w:rPr>
          <w:sz w:val="18"/>
        </w:rPr>
        <w:t>a</w:t>
      </w:r>
      <w:r>
        <w:rPr>
          <w:spacing w:val="-8"/>
          <w:sz w:val="18"/>
        </w:rPr>
        <w:t> </w:t>
      </w:r>
      <w:r>
        <w:rPr>
          <w:sz w:val="18"/>
        </w:rPr>
        <w:t>receber</w:t>
      </w:r>
      <w:r>
        <w:rPr>
          <w:spacing w:val="-9"/>
          <w:sz w:val="18"/>
        </w:rPr>
        <w:t> </w:t>
      </w:r>
      <w:r>
        <w:rPr>
          <w:sz w:val="18"/>
        </w:rPr>
        <w:t>solução</w:t>
      </w:r>
      <w:r>
        <w:rPr>
          <w:spacing w:val="-9"/>
          <w:sz w:val="18"/>
        </w:rPr>
        <w:t> </w:t>
      </w:r>
      <w:r>
        <w:rPr>
          <w:sz w:val="18"/>
        </w:rPr>
        <w:t>de</w:t>
      </w:r>
      <w:r>
        <w:rPr>
          <w:spacing w:val="-9"/>
          <w:sz w:val="18"/>
        </w:rPr>
        <w:t> </w:t>
      </w:r>
      <w:r>
        <w:rPr>
          <w:sz w:val="18"/>
        </w:rPr>
        <w:t>sonorização,</w:t>
      </w:r>
      <w:r>
        <w:rPr>
          <w:spacing w:val="-9"/>
          <w:sz w:val="18"/>
        </w:rPr>
        <w:t> </w:t>
      </w:r>
      <w:r>
        <w:rPr>
          <w:sz w:val="18"/>
        </w:rPr>
        <w:t>considerando</w:t>
      </w:r>
      <w:r>
        <w:rPr>
          <w:spacing w:val="-8"/>
          <w:sz w:val="18"/>
        </w:rPr>
        <w:t> </w:t>
      </w:r>
      <w:r>
        <w:rPr>
          <w:sz w:val="18"/>
        </w:rPr>
        <w:t>as</w:t>
      </w:r>
      <w:r>
        <w:rPr>
          <w:spacing w:val="-9"/>
          <w:sz w:val="18"/>
        </w:rPr>
        <w:t> </w:t>
      </w:r>
      <w:r>
        <w:rPr>
          <w:sz w:val="18"/>
        </w:rPr>
        <w:t>interferências com</w:t>
      </w:r>
      <w:r>
        <w:rPr>
          <w:spacing w:val="-7"/>
          <w:sz w:val="18"/>
        </w:rPr>
        <w:t> </w:t>
      </w:r>
      <w:r>
        <w:rPr>
          <w:sz w:val="18"/>
        </w:rPr>
        <w:t>elementos</w:t>
      </w:r>
      <w:r>
        <w:rPr>
          <w:spacing w:val="-6"/>
          <w:sz w:val="18"/>
        </w:rPr>
        <w:t> </w:t>
      </w:r>
      <w:r>
        <w:rPr>
          <w:sz w:val="18"/>
        </w:rPr>
        <w:t>constantes</w:t>
      </w:r>
      <w:r>
        <w:rPr>
          <w:spacing w:val="-6"/>
          <w:sz w:val="18"/>
        </w:rPr>
        <w:t> </w:t>
      </w:r>
      <w:r>
        <w:rPr>
          <w:sz w:val="18"/>
        </w:rPr>
        <w:t>do</w:t>
      </w:r>
      <w:r>
        <w:rPr>
          <w:spacing w:val="-6"/>
          <w:sz w:val="18"/>
        </w:rPr>
        <w:t> </w:t>
      </w:r>
      <w:r>
        <w:rPr>
          <w:sz w:val="18"/>
        </w:rPr>
        <w:t>projeto</w:t>
      </w:r>
      <w:r>
        <w:rPr>
          <w:spacing w:val="-7"/>
          <w:sz w:val="18"/>
        </w:rPr>
        <w:t> </w:t>
      </w:r>
      <w:r>
        <w:rPr>
          <w:sz w:val="18"/>
        </w:rPr>
        <w:t>de</w:t>
      </w:r>
      <w:r>
        <w:rPr>
          <w:spacing w:val="-6"/>
          <w:sz w:val="18"/>
        </w:rPr>
        <w:t> </w:t>
      </w:r>
      <w:r>
        <w:rPr>
          <w:sz w:val="18"/>
        </w:rPr>
        <w:t>impermeabilização</w:t>
      </w:r>
      <w:r>
        <w:rPr>
          <w:spacing w:val="-6"/>
          <w:sz w:val="18"/>
        </w:rPr>
        <w:t> </w:t>
      </w:r>
      <w:r>
        <w:rPr>
          <w:sz w:val="18"/>
        </w:rPr>
        <w:t>e</w:t>
      </w:r>
      <w:r>
        <w:rPr>
          <w:spacing w:val="-6"/>
          <w:sz w:val="18"/>
        </w:rPr>
        <w:t> </w:t>
      </w:r>
      <w:r>
        <w:rPr>
          <w:sz w:val="18"/>
        </w:rPr>
        <w:t>isolação</w:t>
      </w:r>
      <w:r>
        <w:rPr>
          <w:spacing w:val="-7"/>
          <w:sz w:val="18"/>
        </w:rPr>
        <w:t> </w:t>
      </w:r>
      <w:r>
        <w:rPr>
          <w:sz w:val="18"/>
        </w:rPr>
        <w:t>térmica.</w:t>
      </w:r>
    </w:p>
    <w:p>
      <w:pPr>
        <w:pStyle w:val="BodyText"/>
        <w:tabs>
          <w:tab w:pos="3317" w:val="left" w:leader="none"/>
        </w:tabs>
        <w:spacing w:line="283" w:lineRule="auto" w:before="59"/>
        <w:ind w:left="3317" w:right="1415" w:hanging="341"/>
      </w:pPr>
      <w:r>
        <w:rPr/>
        <w:t>l)</w:t>
        <w:tab/>
        <w:t>indicação da necessidade de sonorização em áreas que contenham detalhes específicos de</w:t>
      </w:r>
      <w:r>
        <w:rPr>
          <w:spacing w:val="49"/>
        </w:rPr>
        <w:t> </w:t>
      </w:r>
      <w:r>
        <w:rPr/>
        <w:t>elementos</w:t>
      </w:r>
      <w:r>
        <w:rPr>
          <w:spacing w:val="-6"/>
        </w:rPr>
        <w:t> </w:t>
      </w:r>
      <w:r>
        <w:rPr/>
        <w:t>constantes</w:t>
      </w:r>
      <w:r>
        <w:rPr>
          <w:spacing w:val="-5"/>
        </w:rPr>
        <w:t> </w:t>
      </w:r>
      <w:r>
        <w:rPr/>
        <w:t>do</w:t>
      </w:r>
      <w:r>
        <w:rPr>
          <w:spacing w:val="-5"/>
        </w:rPr>
        <w:t> </w:t>
      </w:r>
      <w:r>
        <w:rPr/>
        <w:t>projeto</w:t>
      </w:r>
      <w:r>
        <w:rPr>
          <w:spacing w:val="-5"/>
        </w:rPr>
        <w:t> </w:t>
      </w:r>
      <w:r>
        <w:rPr/>
        <w:t>de</w:t>
      </w:r>
      <w:r>
        <w:rPr>
          <w:spacing w:val="-5"/>
        </w:rPr>
        <w:t> </w:t>
      </w:r>
      <w:r>
        <w:rPr/>
        <w:t>impermeabilização</w:t>
      </w:r>
      <w:r>
        <w:rPr>
          <w:spacing w:val="-5"/>
        </w:rPr>
        <w:t> </w:t>
      </w:r>
      <w:r>
        <w:rPr/>
        <w:t>e</w:t>
      </w:r>
      <w:r>
        <w:rPr>
          <w:spacing w:val="-5"/>
        </w:rPr>
        <w:t> </w:t>
      </w:r>
      <w:r>
        <w:rPr/>
        <w:t>isolação</w:t>
      </w:r>
      <w:r>
        <w:rPr>
          <w:spacing w:val="-5"/>
        </w:rPr>
        <w:t> </w:t>
      </w:r>
      <w:r>
        <w:rPr/>
        <w:t>térmica.</w:t>
      </w:r>
    </w:p>
    <w:p>
      <w:pPr>
        <w:spacing w:after="0" w:line="283" w:lineRule="auto"/>
        <w:sectPr>
          <w:pgSz w:w="11910" w:h="16840"/>
          <w:pgMar w:header="0" w:footer="741" w:top="1300" w:bottom="1020" w:left="0" w:right="0"/>
        </w:sectPr>
      </w:pPr>
    </w:p>
    <w:p>
      <w:pPr>
        <w:pStyle w:val="ListParagraph"/>
        <w:numPr>
          <w:ilvl w:val="4"/>
          <w:numId w:val="211"/>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14"/>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214"/>
        </w:numPr>
        <w:tabs>
          <w:tab w:pos="3498" w:val="left" w:leader="none"/>
        </w:tabs>
        <w:spacing w:line="283" w:lineRule="auto" w:before="94" w:after="0"/>
        <w:ind w:left="3497" w:right="1415" w:hanging="160"/>
        <w:jc w:val="both"/>
        <w:rPr>
          <w:sz w:val="18"/>
        </w:rPr>
      </w:pPr>
      <w:r>
        <w:rPr>
          <w:sz w:val="18"/>
        </w:rPr>
        <w:t>plantas revisadas com os resultados decorrentes das definições dos tipos de solução de sonorização a serem utilizados no</w:t>
      </w:r>
      <w:r>
        <w:rPr>
          <w:spacing w:val="-12"/>
          <w:sz w:val="18"/>
        </w:rPr>
        <w:t> </w:t>
      </w:r>
      <w:r>
        <w:rPr>
          <w:sz w:val="18"/>
        </w:rPr>
        <w:t>empreendimento.</w:t>
      </w:r>
    </w:p>
    <w:p>
      <w:pPr>
        <w:pStyle w:val="ListParagraph"/>
        <w:numPr>
          <w:ilvl w:val="1"/>
          <w:numId w:val="214"/>
        </w:numPr>
        <w:tabs>
          <w:tab w:pos="3498" w:val="left" w:leader="none"/>
        </w:tabs>
        <w:spacing w:line="283" w:lineRule="auto" w:before="58" w:after="0"/>
        <w:ind w:left="3497" w:right="1414" w:hanging="160"/>
        <w:jc w:val="both"/>
        <w:rPr>
          <w:sz w:val="18"/>
        </w:rPr>
      </w:pPr>
      <w:r>
        <w:rPr>
          <w:sz w:val="18"/>
        </w:rPr>
        <w:t>desenhos das áreas a serem tratadas contendo as plantas com vedações, cortes detalhando as alturas que os tratamentos acústicos devem atingir, com espessuras e cotas do sistema construtivo.</w:t>
      </w:r>
      <w:r>
        <w:rPr>
          <w:spacing w:val="-27"/>
          <w:sz w:val="18"/>
        </w:rPr>
        <w:t> </w:t>
      </w:r>
      <w:r>
        <w:rPr>
          <w:sz w:val="18"/>
        </w:rPr>
        <w:t>desenhos</w:t>
      </w:r>
      <w:r>
        <w:rPr>
          <w:spacing w:val="-26"/>
          <w:sz w:val="18"/>
        </w:rPr>
        <w:t> </w:t>
      </w:r>
      <w:r>
        <w:rPr>
          <w:sz w:val="18"/>
        </w:rPr>
        <w:t>específicos</w:t>
      </w:r>
      <w:r>
        <w:rPr>
          <w:spacing w:val="-27"/>
          <w:sz w:val="18"/>
        </w:rPr>
        <w:t> </w:t>
      </w:r>
      <w:r>
        <w:rPr>
          <w:sz w:val="18"/>
        </w:rPr>
        <w:t>para</w:t>
      </w:r>
      <w:r>
        <w:rPr>
          <w:spacing w:val="-26"/>
          <w:sz w:val="18"/>
        </w:rPr>
        <w:t> </w:t>
      </w:r>
      <w:r>
        <w:rPr>
          <w:sz w:val="18"/>
        </w:rPr>
        <w:t>as</w:t>
      </w:r>
      <w:r>
        <w:rPr>
          <w:spacing w:val="-27"/>
          <w:sz w:val="18"/>
        </w:rPr>
        <w:t> </w:t>
      </w:r>
      <w:r>
        <w:rPr>
          <w:sz w:val="18"/>
        </w:rPr>
        <w:t>áreas</w:t>
      </w:r>
      <w:r>
        <w:rPr>
          <w:spacing w:val="-27"/>
          <w:sz w:val="18"/>
        </w:rPr>
        <w:t> </w:t>
      </w:r>
      <w:r>
        <w:rPr>
          <w:sz w:val="18"/>
        </w:rPr>
        <w:t>tratadas</w:t>
      </w:r>
      <w:r>
        <w:rPr>
          <w:spacing w:val="-26"/>
          <w:sz w:val="18"/>
        </w:rPr>
        <w:t> </w:t>
      </w:r>
      <w:r>
        <w:rPr>
          <w:sz w:val="18"/>
        </w:rPr>
        <w:t>de</w:t>
      </w:r>
      <w:r>
        <w:rPr>
          <w:spacing w:val="-27"/>
          <w:sz w:val="18"/>
        </w:rPr>
        <w:t> </w:t>
      </w:r>
      <w:r>
        <w:rPr>
          <w:sz w:val="18"/>
        </w:rPr>
        <w:t>sub-solo,</w:t>
      </w:r>
      <w:r>
        <w:rPr>
          <w:spacing w:val="-26"/>
          <w:sz w:val="18"/>
        </w:rPr>
        <w:t> </w:t>
      </w:r>
      <w:r>
        <w:rPr>
          <w:sz w:val="18"/>
        </w:rPr>
        <w:t>térreo,</w:t>
      </w:r>
      <w:r>
        <w:rPr>
          <w:spacing w:val="-27"/>
          <w:sz w:val="18"/>
        </w:rPr>
        <w:t> </w:t>
      </w:r>
      <w:r>
        <w:rPr>
          <w:sz w:val="18"/>
        </w:rPr>
        <w:t>casas</w:t>
      </w:r>
      <w:r>
        <w:rPr>
          <w:spacing w:val="-26"/>
          <w:sz w:val="18"/>
        </w:rPr>
        <w:t> </w:t>
      </w:r>
      <w:r>
        <w:rPr>
          <w:sz w:val="18"/>
        </w:rPr>
        <w:t>de</w:t>
      </w:r>
      <w:r>
        <w:rPr>
          <w:spacing w:val="-27"/>
          <w:sz w:val="18"/>
        </w:rPr>
        <w:t> </w:t>
      </w:r>
      <w:r>
        <w:rPr>
          <w:sz w:val="18"/>
        </w:rPr>
        <w:t>máquinas</w:t>
      </w:r>
      <w:r>
        <w:rPr>
          <w:spacing w:val="-26"/>
          <w:sz w:val="18"/>
        </w:rPr>
        <w:t> </w:t>
      </w:r>
      <w:r>
        <w:rPr>
          <w:sz w:val="18"/>
        </w:rPr>
        <w:t>e outros</w:t>
      </w:r>
      <w:r>
        <w:rPr>
          <w:spacing w:val="-7"/>
          <w:sz w:val="18"/>
        </w:rPr>
        <w:t> </w:t>
      </w:r>
      <w:r>
        <w:rPr>
          <w:sz w:val="18"/>
        </w:rPr>
        <w:t>equipamentos</w:t>
      </w:r>
      <w:r>
        <w:rPr>
          <w:spacing w:val="-6"/>
          <w:sz w:val="18"/>
        </w:rPr>
        <w:t> </w:t>
      </w:r>
      <w:r>
        <w:rPr>
          <w:sz w:val="18"/>
        </w:rPr>
        <w:t>motorizados,</w:t>
      </w:r>
      <w:r>
        <w:rPr>
          <w:spacing w:val="-6"/>
          <w:sz w:val="18"/>
        </w:rPr>
        <w:t> </w:t>
      </w:r>
      <w:r>
        <w:rPr>
          <w:sz w:val="18"/>
        </w:rPr>
        <w:t>que</w:t>
      </w:r>
      <w:r>
        <w:rPr>
          <w:spacing w:val="-7"/>
          <w:sz w:val="18"/>
        </w:rPr>
        <w:t> </w:t>
      </w:r>
      <w:r>
        <w:rPr>
          <w:sz w:val="18"/>
        </w:rPr>
        <w:t>necessitem</w:t>
      </w:r>
      <w:r>
        <w:rPr>
          <w:spacing w:val="-6"/>
          <w:sz w:val="18"/>
        </w:rPr>
        <w:t> </w:t>
      </w:r>
      <w:r>
        <w:rPr>
          <w:sz w:val="18"/>
        </w:rPr>
        <w:t>de</w:t>
      </w:r>
      <w:r>
        <w:rPr>
          <w:spacing w:val="-6"/>
          <w:sz w:val="18"/>
        </w:rPr>
        <w:t> </w:t>
      </w:r>
      <w:r>
        <w:rPr>
          <w:sz w:val="18"/>
        </w:rPr>
        <w:t>tratamento</w:t>
      </w:r>
      <w:r>
        <w:rPr>
          <w:spacing w:val="-7"/>
          <w:sz w:val="18"/>
        </w:rPr>
        <w:t> </w:t>
      </w:r>
      <w:r>
        <w:rPr>
          <w:sz w:val="18"/>
        </w:rPr>
        <w:t>acústico.</w:t>
      </w:r>
    </w:p>
    <w:p>
      <w:pPr>
        <w:pStyle w:val="ListParagraph"/>
        <w:numPr>
          <w:ilvl w:val="1"/>
          <w:numId w:val="214"/>
        </w:numPr>
        <w:tabs>
          <w:tab w:pos="3498" w:val="left" w:leader="none"/>
        </w:tabs>
        <w:spacing w:line="283" w:lineRule="auto" w:before="60" w:after="0"/>
        <w:ind w:left="3497" w:right="1415" w:hanging="160"/>
        <w:jc w:val="both"/>
        <w:rPr>
          <w:sz w:val="18"/>
        </w:rPr>
      </w:pPr>
      <w:r>
        <w:rPr>
          <w:sz w:val="18"/>
        </w:rPr>
        <w:t>desenhos</w:t>
      </w:r>
      <w:r>
        <w:rPr>
          <w:spacing w:val="-21"/>
          <w:sz w:val="18"/>
        </w:rPr>
        <w:t> </w:t>
      </w:r>
      <w:r>
        <w:rPr>
          <w:sz w:val="18"/>
        </w:rPr>
        <w:t>específicos</w:t>
      </w:r>
      <w:r>
        <w:rPr>
          <w:spacing w:val="-20"/>
          <w:sz w:val="18"/>
        </w:rPr>
        <w:t> </w:t>
      </w:r>
      <w:r>
        <w:rPr>
          <w:sz w:val="18"/>
        </w:rPr>
        <w:t>dos</w:t>
      </w:r>
      <w:r>
        <w:rPr>
          <w:spacing w:val="-20"/>
          <w:sz w:val="18"/>
        </w:rPr>
        <w:t> </w:t>
      </w:r>
      <w:r>
        <w:rPr>
          <w:sz w:val="18"/>
        </w:rPr>
        <w:t>detalhes</w:t>
      </w:r>
      <w:r>
        <w:rPr>
          <w:spacing w:val="-20"/>
          <w:sz w:val="18"/>
        </w:rPr>
        <w:t> </w:t>
      </w:r>
      <w:r>
        <w:rPr>
          <w:sz w:val="18"/>
        </w:rPr>
        <w:t>da</w:t>
      </w:r>
      <w:r>
        <w:rPr>
          <w:spacing w:val="-20"/>
          <w:sz w:val="18"/>
        </w:rPr>
        <w:t> </w:t>
      </w:r>
      <w:r>
        <w:rPr>
          <w:sz w:val="18"/>
        </w:rPr>
        <w:t>sonorização</w:t>
      </w:r>
      <w:r>
        <w:rPr>
          <w:spacing w:val="-20"/>
          <w:sz w:val="18"/>
        </w:rPr>
        <w:t> </w:t>
      </w:r>
      <w:r>
        <w:rPr>
          <w:sz w:val="18"/>
        </w:rPr>
        <w:t>a</w:t>
      </w:r>
      <w:r>
        <w:rPr>
          <w:spacing w:val="-21"/>
          <w:sz w:val="18"/>
        </w:rPr>
        <w:t> </w:t>
      </w:r>
      <w:r>
        <w:rPr>
          <w:sz w:val="18"/>
        </w:rPr>
        <w:t>serem</w:t>
      </w:r>
      <w:r>
        <w:rPr>
          <w:spacing w:val="-20"/>
          <w:sz w:val="18"/>
        </w:rPr>
        <w:t> </w:t>
      </w:r>
      <w:r>
        <w:rPr>
          <w:sz w:val="18"/>
        </w:rPr>
        <w:t>implementadas</w:t>
      </w:r>
      <w:r>
        <w:rPr>
          <w:spacing w:val="-20"/>
          <w:sz w:val="18"/>
        </w:rPr>
        <w:t> </w:t>
      </w:r>
      <w:r>
        <w:rPr>
          <w:sz w:val="18"/>
        </w:rPr>
        <w:t>às</w:t>
      </w:r>
      <w:r>
        <w:rPr>
          <w:spacing w:val="-20"/>
          <w:sz w:val="18"/>
        </w:rPr>
        <w:t> </w:t>
      </w:r>
      <w:r>
        <w:rPr>
          <w:sz w:val="18"/>
        </w:rPr>
        <w:t>interferências</w:t>
      </w:r>
      <w:r>
        <w:rPr>
          <w:spacing w:val="-20"/>
          <w:sz w:val="18"/>
        </w:rPr>
        <w:t> </w:t>
      </w:r>
      <w:r>
        <w:rPr>
          <w:spacing w:val="-4"/>
          <w:sz w:val="18"/>
        </w:rPr>
        <w:t>das </w:t>
      </w:r>
      <w:r>
        <w:rPr>
          <w:sz w:val="18"/>
        </w:rPr>
        <w:t>instalações hidráulicas nas áreas</w:t>
      </w:r>
      <w:r>
        <w:rPr>
          <w:spacing w:val="-7"/>
          <w:sz w:val="18"/>
        </w:rPr>
        <w:t> </w:t>
      </w:r>
      <w:r>
        <w:rPr>
          <w:sz w:val="18"/>
        </w:rPr>
        <w:t>tratadas.</w:t>
      </w:r>
    </w:p>
    <w:p>
      <w:pPr>
        <w:pStyle w:val="ListParagraph"/>
        <w:numPr>
          <w:ilvl w:val="1"/>
          <w:numId w:val="214"/>
        </w:numPr>
        <w:tabs>
          <w:tab w:pos="3498" w:val="left" w:leader="none"/>
        </w:tabs>
        <w:spacing w:line="283" w:lineRule="auto" w:before="59" w:after="0"/>
        <w:ind w:left="3497" w:right="1414" w:hanging="160"/>
        <w:jc w:val="both"/>
        <w:rPr>
          <w:sz w:val="18"/>
        </w:rPr>
      </w:pPr>
      <w:r>
        <w:rPr>
          <w:sz w:val="18"/>
        </w:rPr>
        <w:t>desenhos específicos dos detalhes da sonorização a serem dadas às interferências </w:t>
      </w:r>
      <w:r>
        <w:rPr>
          <w:spacing w:val="-5"/>
          <w:sz w:val="18"/>
        </w:rPr>
        <w:t>das </w:t>
      </w:r>
      <w:r>
        <w:rPr>
          <w:sz w:val="18"/>
        </w:rPr>
        <w:t>instalações elétricas que ocorram nas áreas</w:t>
      </w:r>
      <w:r>
        <w:rPr>
          <w:spacing w:val="-15"/>
          <w:sz w:val="18"/>
        </w:rPr>
        <w:t> </w:t>
      </w:r>
      <w:r>
        <w:rPr>
          <w:sz w:val="18"/>
        </w:rPr>
        <w:t>tratadas.</w:t>
      </w:r>
    </w:p>
    <w:p>
      <w:pPr>
        <w:pStyle w:val="ListParagraph"/>
        <w:numPr>
          <w:ilvl w:val="1"/>
          <w:numId w:val="214"/>
        </w:numPr>
        <w:tabs>
          <w:tab w:pos="3498" w:val="left" w:leader="none"/>
        </w:tabs>
        <w:spacing w:line="283" w:lineRule="auto" w:before="58" w:after="0"/>
        <w:ind w:left="3497" w:right="1417" w:hanging="160"/>
        <w:jc w:val="both"/>
        <w:rPr>
          <w:sz w:val="18"/>
        </w:rPr>
      </w:pPr>
      <w:r>
        <w:rPr>
          <w:sz w:val="18"/>
        </w:rPr>
        <w:t>desenhos</w:t>
      </w:r>
      <w:r>
        <w:rPr>
          <w:spacing w:val="-7"/>
          <w:sz w:val="18"/>
        </w:rPr>
        <w:t> </w:t>
      </w:r>
      <w:r>
        <w:rPr>
          <w:sz w:val="18"/>
        </w:rPr>
        <w:t>específicos</w:t>
      </w:r>
      <w:r>
        <w:rPr>
          <w:spacing w:val="-7"/>
          <w:sz w:val="18"/>
        </w:rPr>
        <w:t> </w:t>
      </w:r>
      <w:r>
        <w:rPr>
          <w:sz w:val="18"/>
        </w:rPr>
        <w:t>dos</w:t>
      </w:r>
      <w:r>
        <w:rPr>
          <w:spacing w:val="-7"/>
          <w:sz w:val="18"/>
        </w:rPr>
        <w:t> </w:t>
      </w:r>
      <w:r>
        <w:rPr>
          <w:sz w:val="18"/>
        </w:rPr>
        <w:t>detalhes</w:t>
      </w:r>
      <w:r>
        <w:rPr>
          <w:spacing w:val="-6"/>
          <w:sz w:val="18"/>
        </w:rPr>
        <w:t> </w:t>
      </w:r>
      <w:r>
        <w:rPr>
          <w:sz w:val="18"/>
        </w:rPr>
        <w:t>de</w:t>
      </w:r>
      <w:r>
        <w:rPr>
          <w:spacing w:val="-7"/>
          <w:sz w:val="18"/>
        </w:rPr>
        <w:t> </w:t>
      </w:r>
      <w:r>
        <w:rPr>
          <w:sz w:val="18"/>
        </w:rPr>
        <w:t>solução</w:t>
      </w:r>
      <w:r>
        <w:rPr>
          <w:spacing w:val="-7"/>
          <w:sz w:val="18"/>
        </w:rPr>
        <w:t> </w:t>
      </w:r>
      <w:r>
        <w:rPr>
          <w:sz w:val="18"/>
        </w:rPr>
        <w:t>de</w:t>
      </w:r>
      <w:r>
        <w:rPr>
          <w:spacing w:val="-28"/>
          <w:sz w:val="18"/>
        </w:rPr>
        <w:t> </w:t>
      </w:r>
      <w:r>
        <w:rPr>
          <w:sz w:val="18"/>
        </w:rPr>
        <w:t>sonorização,</w:t>
      </w:r>
      <w:r>
        <w:rPr>
          <w:spacing w:val="-7"/>
          <w:sz w:val="18"/>
        </w:rPr>
        <w:t> </w:t>
      </w:r>
      <w:r>
        <w:rPr>
          <w:sz w:val="18"/>
        </w:rPr>
        <w:t>a</w:t>
      </w:r>
      <w:r>
        <w:rPr>
          <w:spacing w:val="-6"/>
          <w:sz w:val="18"/>
        </w:rPr>
        <w:t> </w:t>
      </w:r>
      <w:r>
        <w:rPr>
          <w:sz w:val="18"/>
        </w:rPr>
        <w:t>serem</w:t>
      </w:r>
      <w:r>
        <w:rPr>
          <w:spacing w:val="-7"/>
          <w:sz w:val="18"/>
        </w:rPr>
        <w:t> </w:t>
      </w:r>
      <w:r>
        <w:rPr>
          <w:sz w:val="18"/>
        </w:rPr>
        <w:t>dados</w:t>
      </w:r>
      <w:r>
        <w:rPr>
          <w:spacing w:val="-7"/>
          <w:sz w:val="18"/>
        </w:rPr>
        <w:t> </w:t>
      </w:r>
      <w:r>
        <w:rPr>
          <w:sz w:val="18"/>
        </w:rPr>
        <w:t>às</w:t>
      </w:r>
      <w:r>
        <w:rPr>
          <w:spacing w:val="-6"/>
          <w:sz w:val="18"/>
        </w:rPr>
        <w:t> </w:t>
      </w:r>
      <w:r>
        <w:rPr>
          <w:sz w:val="18"/>
        </w:rPr>
        <w:t>interferências com os sistemas de ar condicionado, ventilação e instalações</w:t>
      </w:r>
      <w:r>
        <w:rPr>
          <w:spacing w:val="-16"/>
          <w:sz w:val="18"/>
        </w:rPr>
        <w:t> </w:t>
      </w:r>
      <w:r>
        <w:rPr>
          <w:sz w:val="18"/>
        </w:rPr>
        <w:t>eletromecânicas.</w:t>
      </w:r>
    </w:p>
    <w:p>
      <w:pPr>
        <w:pStyle w:val="ListParagraph"/>
        <w:numPr>
          <w:ilvl w:val="1"/>
          <w:numId w:val="214"/>
        </w:numPr>
        <w:tabs>
          <w:tab w:pos="3498" w:val="left" w:leader="none"/>
        </w:tabs>
        <w:spacing w:line="283" w:lineRule="auto" w:before="58" w:after="0"/>
        <w:ind w:left="3497" w:right="1414" w:hanging="160"/>
        <w:jc w:val="both"/>
        <w:rPr>
          <w:sz w:val="18"/>
        </w:rPr>
      </w:pPr>
      <w:r>
        <w:rPr>
          <w:sz w:val="18"/>
        </w:rPr>
        <w:t>desenhos</w:t>
      </w:r>
      <w:r>
        <w:rPr>
          <w:spacing w:val="-21"/>
          <w:sz w:val="18"/>
        </w:rPr>
        <w:t> </w:t>
      </w:r>
      <w:r>
        <w:rPr>
          <w:sz w:val="18"/>
        </w:rPr>
        <w:t>específicos</w:t>
      </w:r>
      <w:r>
        <w:rPr>
          <w:spacing w:val="-21"/>
          <w:sz w:val="18"/>
        </w:rPr>
        <w:t> </w:t>
      </w:r>
      <w:r>
        <w:rPr>
          <w:sz w:val="18"/>
        </w:rPr>
        <w:t>dos</w:t>
      </w:r>
      <w:r>
        <w:rPr>
          <w:spacing w:val="-21"/>
          <w:sz w:val="18"/>
        </w:rPr>
        <w:t> </w:t>
      </w:r>
      <w:r>
        <w:rPr>
          <w:sz w:val="18"/>
        </w:rPr>
        <w:t>detalhes</w:t>
      </w:r>
      <w:r>
        <w:rPr>
          <w:spacing w:val="-21"/>
          <w:sz w:val="18"/>
        </w:rPr>
        <w:t> </w:t>
      </w:r>
      <w:r>
        <w:rPr>
          <w:sz w:val="18"/>
        </w:rPr>
        <w:t>de</w:t>
      </w:r>
      <w:r>
        <w:rPr>
          <w:spacing w:val="-21"/>
          <w:sz w:val="18"/>
        </w:rPr>
        <w:t> </w:t>
      </w:r>
      <w:r>
        <w:rPr>
          <w:sz w:val="18"/>
        </w:rPr>
        <w:t>solução</w:t>
      </w:r>
      <w:r>
        <w:rPr>
          <w:spacing w:val="-21"/>
          <w:sz w:val="18"/>
        </w:rPr>
        <w:t> </w:t>
      </w:r>
      <w:r>
        <w:rPr>
          <w:sz w:val="18"/>
        </w:rPr>
        <w:t>de</w:t>
      </w:r>
      <w:r>
        <w:rPr>
          <w:spacing w:val="-20"/>
          <w:sz w:val="18"/>
        </w:rPr>
        <w:t> </w:t>
      </w:r>
      <w:r>
        <w:rPr>
          <w:sz w:val="18"/>
        </w:rPr>
        <w:t>sonorização,</w:t>
      </w:r>
      <w:r>
        <w:rPr>
          <w:spacing w:val="-21"/>
          <w:sz w:val="18"/>
        </w:rPr>
        <w:t> </w:t>
      </w:r>
      <w:r>
        <w:rPr>
          <w:sz w:val="18"/>
        </w:rPr>
        <w:t>compatibilizados</w:t>
      </w:r>
      <w:r>
        <w:rPr>
          <w:spacing w:val="-21"/>
          <w:sz w:val="18"/>
        </w:rPr>
        <w:t> </w:t>
      </w:r>
      <w:r>
        <w:rPr>
          <w:sz w:val="18"/>
        </w:rPr>
        <w:t>com</w:t>
      </w:r>
      <w:r>
        <w:rPr>
          <w:spacing w:val="-21"/>
          <w:sz w:val="18"/>
        </w:rPr>
        <w:t> </w:t>
      </w:r>
      <w:r>
        <w:rPr>
          <w:sz w:val="18"/>
        </w:rPr>
        <w:t>as</w:t>
      </w:r>
      <w:r>
        <w:rPr>
          <w:spacing w:val="-21"/>
          <w:sz w:val="18"/>
        </w:rPr>
        <w:t> </w:t>
      </w:r>
      <w:r>
        <w:rPr>
          <w:sz w:val="18"/>
        </w:rPr>
        <w:t>soluções previstas de impermeabilização e isolação</w:t>
      </w:r>
      <w:r>
        <w:rPr>
          <w:spacing w:val="-11"/>
          <w:sz w:val="18"/>
        </w:rPr>
        <w:t> </w:t>
      </w:r>
      <w:r>
        <w:rPr>
          <w:sz w:val="18"/>
        </w:rPr>
        <w:t>térmica</w:t>
      </w:r>
    </w:p>
    <w:p>
      <w:pPr>
        <w:pStyle w:val="ListParagraph"/>
        <w:numPr>
          <w:ilvl w:val="0"/>
          <w:numId w:val="214"/>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214"/>
        </w:numPr>
        <w:tabs>
          <w:tab w:pos="3494" w:val="left" w:leader="none"/>
        </w:tabs>
        <w:spacing w:line="283" w:lineRule="auto" w:before="94" w:after="0"/>
        <w:ind w:left="3497" w:right="1415" w:hanging="160"/>
        <w:jc w:val="both"/>
        <w:rPr>
          <w:sz w:val="18"/>
        </w:rPr>
      </w:pPr>
      <w:r>
        <w:rPr>
          <w:sz w:val="18"/>
        </w:rPr>
        <w:t>planilhas revisadas com os resultados decorrentes das definições dos tipos de solução de sonorização a serem utilizados no</w:t>
      </w:r>
      <w:r>
        <w:rPr>
          <w:spacing w:val="-12"/>
          <w:sz w:val="18"/>
        </w:rPr>
        <w:t> </w:t>
      </w:r>
      <w:r>
        <w:rPr>
          <w:sz w:val="18"/>
        </w:rPr>
        <w:t>empreendimento.</w:t>
      </w:r>
    </w:p>
    <w:p>
      <w:pPr>
        <w:pStyle w:val="BodyText"/>
        <w:spacing w:before="0"/>
        <w:rPr>
          <w:sz w:val="20"/>
        </w:rPr>
      </w:pPr>
    </w:p>
    <w:p>
      <w:pPr>
        <w:pStyle w:val="ListParagraph"/>
        <w:numPr>
          <w:ilvl w:val="3"/>
          <w:numId w:val="211"/>
        </w:numPr>
        <w:tabs>
          <w:tab w:pos="3578" w:val="left" w:leader="none"/>
        </w:tabs>
        <w:spacing w:line="240" w:lineRule="auto" w:before="131"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211"/>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3"/>
          <w:sz w:val="18"/>
        </w:rPr>
        <w:t> </w:t>
      </w:r>
      <w:r>
        <w:rPr>
          <w:rFonts w:ascii="Dax-Regular" w:hAnsi="Dax-Regular"/>
          <w:sz w:val="18"/>
        </w:rPr>
        <w:t>utilizar:</w:t>
      </w:r>
    </w:p>
    <w:p>
      <w:pPr>
        <w:pStyle w:val="ListParagraph"/>
        <w:numPr>
          <w:ilvl w:val="0"/>
          <w:numId w:val="215"/>
        </w:numPr>
        <w:tabs>
          <w:tab w:pos="3318" w:val="left" w:leader="none"/>
        </w:tabs>
        <w:spacing w:line="240" w:lineRule="auto" w:before="150" w:after="0"/>
        <w:ind w:left="3317" w:right="0" w:hanging="340"/>
        <w:jc w:val="left"/>
        <w:rPr>
          <w:sz w:val="18"/>
        </w:rPr>
      </w:pPr>
      <w:r>
        <w:rPr>
          <w:sz w:val="18"/>
        </w:rPr>
        <w:t>todos</w:t>
      </w:r>
      <w:r>
        <w:rPr>
          <w:spacing w:val="-26"/>
          <w:sz w:val="18"/>
        </w:rPr>
        <w:t> </w:t>
      </w:r>
      <w:r>
        <w:rPr>
          <w:sz w:val="18"/>
        </w:rPr>
        <w:t>os</w:t>
      </w:r>
      <w:r>
        <w:rPr>
          <w:spacing w:val="-25"/>
          <w:sz w:val="18"/>
        </w:rPr>
        <w:t> </w:t>
      </w:r>
      <w:r>
        <w:rPr>
          <w:sz w:val="18"/>
        </w:rPr>
        <w:t>produtos</w:t>
      </w:r>
      <w:r>
        <w:rPr>
          <w:spacing w:val="-26"/>
          <w:sz w:val="18"/>
        </w:rPr>
        <w:t> </w:t>
      </w:r>
      <w:r>
        <w:rPr>
          <w:sz w:val="18"/>
        </w:rPr>
        <w:t>gerados</w:t>
      </w:r>
      <w:r>
        <w:rPr>
          <w:spacing w:val="-25"/>
          <w:sz w:val="18"/>
        </w:rPr>
        <w:t> </w:t>
      </w:r>
      <w:r>
        <w:rPr>
          <w:sz w:val="18"/>
        </w:rPr>
        <w:t>nas</w:t>
      </w:r>
      <w:r>
        <w:rPr>
          <w:spacing w:val="-26"/>
          <w:sz w:val="18"/>
        </w:rPr>
        <w:t> </w:t>
      </w:r>
      <w:r>
        <w:rPr>
          <w:sz w:val="18"/>
        </w:rPr>
        <w:t>etapas</w:t>
      </w:r>
      <w:r>
        <w:rPr>
          <w:spacing w:val="-25"/>
          <w:sz w:val="18"/>
        </w:rPr>
        <w:t> </w:t>
      </w:r>
      <w:r>
        <w:rPr>
          <w:sz w:val="18"/>
        </w:rPr>
        <w:t>anteriores.</w:t>
      </w:r>
    </w:p>
    <w:p>
      <w:pPr>
        <w:pStyle w:val="ListParagraph"/>
        <w:numPr>
          <w:ilvl w:val="0"/>
          <w:numId w:val="215"/>
        </w:numPr>
        <w:tabs>
          <w:tab w:pos="3318" w:val="left" w:leader="none"/>
        </w:tabs>
        <w:spacing w:line="240" w:lineRule="auto" w:before="94" w:after="0"/>
        <w:ind w:left="3317" w:right="0" w:hanging="340"/>
        <w:jc w:val="left"/>
        <w:rPr>
          <w:sz w:val="18"/>
        </w:rPr>
      </w:pPr>
      <w:r>
        <w:rPr>
          <w:sz w:val="18"/>
        </w:rPr>
        <w:t>todos os projetos das especialidades</w:t>
      </w:r>
      <w:r>
        <w:rPr>
          <w:spacing w:val="-7"/>
          <w:sz w:val="18"/>
        </w:rPr>
        <w:t> </w:t>
      </w:r>
      <w:r>
        <w:rPr>
          <w:sz w:val="18"/>
        </w:rPr>
        <w:t>envolvidas</w:t>
      </w:r>
    </w:p>
    <w:p>
      <w:pPr>
        <w:pStyle w:val="BodyText"/>
        <w:spacing w:before="0"/>
        <w:rPr>
          <w:sz w:val="20"/>
        </w:rPr>
      </w:pPr>
    </w:p>
    <w:p>
      <w:pPr>
        <w:pStyle w:val="BodyText"/>
        <w:spacing w:before="9"/>
        <w:rPr>
          <w:sz w:val="19"/>
        </w:rPr>
      </w:pPr>
    </w:p>
    <w:p>
      <w:pPr>
        <w:pStyle w:val="ListParagraph"/>
        <w:numPr>
          <w:ilvl w:val="4"/>
          <w:numId w:val="211"/>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16"/>
        </w:numPr>
        <w:tabs>
          <w:tab w:pos="3318" w:val="left" w:leader="none"/>
        </w:tabs>
        <w:spacing w:line="283" w:lineRule="auto" w:before="150" w:after="0"/>
        <w:ind w:left="3317" w:right="1414" w:hanging="340"/>
        <w:jc w:val="both"/>
        <w:rPr>
          <w:sz w:val="18"/>
        </w:rPr>
      </w:pPr>
      <w:r>
        <w:rPr>
          <w:sz w:val="18"/>
        </w:rPr>
        <w:t>elaboração</w:t>
      </w:r>
      <w:r>
        <w:rPr>
          <w:spacing w:val="-16"/>
          <w:sz w:val="18"/>
        </w:rPr>
        <w:t> </w:t>
      </w:r>
      <w:r>
        <w:rPr>
          <w:sz w:val="18"/>
        </w:rPr>
        <w:t>de</w:t>
      </w:r>
      <w:r>
        <w:rPr>
          <w:spacing w:val="-15"/>
          <w:sz w:val="18"/>
        </w:rPr>
        <w:t> </w:t>
      </w:r>
      <w:r>
        <w:rPr>
          <w:sz w:val="18"/>
        </w:rPr>
        <w:t>plantas</w:t>
      </w:r>
      <w:r>
        <w:rPr>
          <w:spacing w:val="-15"/>
          <w:sz w:val="18"/>
        </w:rPr>
        <w:t> </w:t>
      </w:r>
      <w:r>
        <w:rPr>
          <w:sz w:val="18"/>
        </w:rPr>
        <w:t>e</w:t>
      </w:r>
      <w:r>
        <w:rPr>
          <w:spacing w:val="-15"/>
          <w:sz w:val="18"/>
        </w:rPr>
        <w:t> </w:t>
      </w:r>
      <w:r>
        <w:rPr>
          <w:sz w:val="18"/>
        </w:rPr>
        <w:t>cortes</w:t>
      </w:r>
      <w:r>
        <w:rPr>
          <w:spacing w:val="-16"/>
          <w:sz w:val="18"/>
        </w:rPr>
        <w:t> </w:t>
      </w:r>
      <w:r>
        <w:rPr>
          <w:sz w:val="18"/>
        </w:rPr>
        <w:t>dos</w:t>
      </w:r>
      <w:r>
        <w:rPr>
          <w:spacing w:val="-15"/>
          <w:sz w:val="18"/>
        </w:rPr>
        <w:t> </w:t>
      </w:r>
      <w:r>
        <w:rPr>
          <w:sz w:val="18"/>
        </w:rPr>
        <w:t>locais</w:t>
      </w:r>
      <w:r>
        <w:rPr>
          <w:spacing w:val="-15"/>
          <w:sz w:val="18"/>
        </w:rPr>
        <w:t> </w:t>
      </w:r>
      <w:r>
        <w:rPr>
          <w:sz w:val="18"/>
        </w:rPr>
        <w:t>que</w:t>
      </w:r>
      <w:r>
        <w:rPr>
          <w:spacing w:val="-15"/>
          <w:sz w:val="18"/>
        </w:rPr>
        <w:t> </w:t>
      </w:r>
      <w:r>
        <w:rPr>
          <w:sz w:val="18"/>
        </w:rPr>
        <w:t>serão</w:t>
      </w:r>
      <w:r>
        <w:rPr>
          <w:spacing w:val="-15"/>
          <w:sz w:val="18"/>
        </w:rPr>
        <w:t> </w:t>
      </w:r>
      <w:r>
        <w:rPr>
          <w:sz w:val="18"/>
        </w:rPr>
        <w:t>tratados</w:t>
      </w:r>
      <w:r>
        <w:rPr>
          <w:spacing w:val="-16"/>
          <w:sz w:val="18"/>
        </w:rPr>
        <w:t> </w:t>
      </w:r>
      <w:r>
        <w:rPr>
          <w:sz w:val="18"/>
        </w:rPr>
        <w:t>acusticamente</w:t>
      </w:r>
      <w:r>
        <w:rPr>
          <w:spacing w:val="-15"/>
          <w:sz w:val="18"/>
        </w:rPr>
        <w:t> </w:t>
      </w:r>
      <w:r>
        <w:rPr>
          <w:sz w:val="18"/>
        </w:rPr>
        <w:t>e</w:t>
      </w:r>
      <w:r>
        <w:rPr>
          <w:spacing w:val="-15"/>
          <w:sz w:val="18"/>
        </w:rPr>
        <w:t> </w:t>
      </w:r>
      <w:r>
        <w:rPr>
          <w:sz w:val="18"/>
        </w:rPr>
        <w:t>detalhes</w:t>
      </w:r>
      <w:r>
        <w:rPr>
          <w:spacing w:val="-15"/>
          <w:sz w:val="18"/>
        </w:rPr>
        <w:t> </w:t>
      </w:r>
      <w:r>
        <w:rPr>
          <w:sz w:val="18"/>
        </w:rPr>
        <w:t>específicos das interferências com as outras especialidades, indicando os tipos de solução de sonorização </w:t>
      </w:r>
      <w:r>
        <w:rPr>
          <w:spacing w:val="-3"/>
          <w:sz w:val="18"/>
        </w:rPr>
        <w:t>como,</w:t>
      </w:r>
      <w:r>
        <w:rPr>
          <w:spacing w:val="-5"/>
          <w:sz w:val="18"/>
        </w:rPr>
        <w:t> </w:t>
      </w:r>
      <w:r>
        <w:rPr>
          <w:sz w:val="18"/>
        </w:rPr>
        <w:t>isolamento</w:t>
      </w:r>
      <w:r>
        <w:rPr>
          <w:spacing w:val="-4"/>
          <w:sz w:val="18"/>
        </w:rPr>
        <w:t> </w:t>
      </w:r>
      <w:r>
        <w:rPr>
          <w:sz w:val="18"/>
        </w:rPr>
        <w:t>sonoro</w:t>
      </w:r>
      <w:r>
        <w:rPr>
          <w:spacing w:val="-4"/>
          <w:sz w:val="18"/>
        </w:rPr>
        <w:t> </w:t>
      </w:r>
      <w:r>
        <w:rPr>
          <w:sz w:val="18"/>
        </w:rPr>
        <w:t>de</w:t>
      </w:r>
      <w:r>
        <w:rPr>
          <w:spacing w:val="-4"/>
          <w:sz w:val="18"/>
        </w:rPr>
        <w:t> </w:t>
      </w:r>
      <w:r>
        <w:rPr>
          <w:sz w:val="18"/>
        </w:rPr>
        <w:t>propagação</w:t>
      </w:r>
      <w:r>
        <w:rPr>
          <w:spacing w:val="-4"/>
          <w:sz w:val="18"/>
        </w:rPr>
        <w:t> </w:t>
      </w:r>
      <w:r>
        <w:rPr>
          <w:sz w:val="18"/>
        </w:rPr>
        <w:t>aérea</w:t>
      </w:r>
      <w:r>
        <w:rPr>
          <w:spacing w:val="-4"/>
          <w:sz w:val="18"/>
        </w:rPr>
        <w:t> </w:t>
      </w:r>
      <w:r>
        <w:rPr>
          <w:sz w:val="18"/>
        </w:rPr>
        <w:t>e/ou</w:t>
      </w:r>
      <w:r>
        <w:rPr>
          <w:spacing w:val="-4"/>
          <w:sz w:val="18"/>
        </w:rPr>
        <w:t> </w:t>
      </w:r>
      <w:r>
        <w:rPr>
          <w:sz w:val="18"/>
        </w:rPr>
        <w:t>estrutural</w:t>
      </w:r>
      <w:r>
        <w:rPr>
          <w:spacing w:val="-4"/>
          <w:sz w:val="18"/>
        </w:rPr>
        <w:t> </w:t>
      </w:r>
      <w:r>
        <w:rPr>
          <w:sz w:val="18"/>
        </w:rPr>
        <w:t>de</w:t>
      </w:r>
      <w:r>
        <w:rPr>
          <w:spacing w:val="-4"/>
          <w:sz w:val="18"/>
        </w:rPr>
        <w:t> </w:t>
      </w:r>
      <w:r>
        <w:rPr>
          <w:sz w:val="18"/>
        </w:rPr>
        <w:t>elementos</w:t>
      </w:r>
      <w:r>
        <w:rPr>
          <w:spacing w:val="-4"/>
          <w:sz w:val="18"/>
        </w:rPr>
        <w:t> </w:t>
      </w:r>
      <w:r>
        <w:rPr>
          <w:sz w:val="18"/>
        </w:rPr>
        <w:t>construtivos</w:t>
      </w:r>
      <w:r>
        <w:rPr>
          <w:spacing w:val="-4"/>
          <w:sz w:val="18"/>
        </w:rPr>
        <w:t> como </w:t>
      </w:r>
      <w:r>
        <w:rPr>
          <w:sz w:val="18"/>
        </w:rPr>
        <w:t>paredes,</w:t>
      </w:r>
      <w:r>
        <w:rPr>
          <w:spacing w:val="-25"/>
          <w:sz w:val="18"/>
        </w:rPr>
        <w:t> </w:t>
      </w:r>
      <w:r>
        <w:rPr>
          <w:sz w:val="18"/>
        </w:rPr>
        <w:t>pisos,</w:t>
      </w:r>
      <w:r>
        <w:rPr>
          <w:spacing w:val="-25"/>
          <w:sz w:val="18"/>
        </w:rPr>
        <w:t> </w:t>
      </w:r>
      <w:r>
        <w:rPr>
          <w:sz w:val="18"/>
        </w:rPr>
        <w:t>lajes,</w:t>
      </w:r>
      <w:r>
        <w:rPr>
          <w:spacing w:val="-25"/>
          <w:sz w:val="18"/>
        </w:rPr>
        <w:t> </w:t>
      </w:r>
      <w:r>
        <w:rPr>
          <w:sz w:val="18"/>
        </w:rPr>
        <w:t>portas,</w:t>
      </w:r>
      <w:r>
        <w:rPr>
          <w:spacing w:val="-25"/>
          <w:sz w:val="18"/>
        </w:rPr>
        <w:t> </w:t>
      </w:r>
      <w:r>
        <w:rPr>
          <w:sz w:val="18"/>
        </w:rPr>
        <w:t>janelas,</w:t>
      </w:r>
      <w:r>
        <w:rPr>
          <w:spacing w:val="-25"/>
          <w:sz w:val="18"/>
        </w:rPr>
        <w:t> </w:t>
      </w:r>
      <w:r>
        <w:rPr>
          <w:sz w:val="18"/>
        </w:rPr>
        <w:t>forros</w:t>
      </w:r>
      <w:r>
        <w:rPr>
          <w:spacing w:val="-25"/>
          <w:sz w:val="18"/>
        </w:rPr>
        <w:t> </w:t>
      </w:r>
      <w:r>
        <w:rPr>
          <w:sz w:val="18"/>
        </w:rPr>
        <w:t>e</w:t>
      </w:r>
      <w:r>
        <w:rPr>
          <w:spacing w:val="-25"/>
          <w:sz w:val="18"/>
        </w:rPr>
        <w:t> </w:t>
      </w:r>
      <w:r>
        <w:rPr>
          <w:sz w:val="18"/>
        </w:rPr>
        <w:t>revestimentos</w:t>
      </w:r>
      <w:r>
        <w:rPr>
          <w:spacing w:val="-25"/>
          <w:sz w:val="18"/>
        </w:rPr>
        <w:t> </w:t>
      </w:r>
      <w:r>
        <w:rPr>
          <w:sz w:val="18"/>
        </w:rPr>
        <w:t>fonoabsorventes,</w:t>
      </w:r>
      <w:r>
        <w:rPr>
          <w:spacing w:val="-25"/>
          <w:sz w:val="18"/>
        </w:rPr>
        <w:t> </w:t>
      </w:r>
      <w:r>
        <w:rPr>
          <w:sz w:val="18"/>
        </w:rPr>
        <w:t>vedações</w:t>
      </w:r>
      <w:r>
        <w:rPr>
          <w:spacing w:val="-25"/>
          <w:sz w:val="18"/>
        </w:rPr>
        <w:t> </w:t>
      </w:r>
      <w:r>
        <w:rPr>
          <w:sz w:val="18"/>
        </w:rPr>
        <w:t>e</w:t>
      </w:r>
      <w:r>
        <w:rPr>
          <w:spacing w:val="-25"/>
          <w:sz w:val="18"/>
        </w:rPr>
        <w:t> </w:t>
      </w:r>
      <w:r>
        <w:rPr>
          <w:sz w:val="18"/>
        </w:rPr>
        <w:t>sistemas antivibratórios.</w:t>
      </w:r>
    </w:p>
    <w:p>
      <w:pPr>
        <w:pStyle w:val="ListParagraph"/>
        <w:numPr>
          <w:ilvl w:val="0"/>
          <w:numId w:val="216"/>
        </w:numPr>
        <w:tabs>
          <w:tab w:pos="3318" w:val="left" w:leader="none"/>
        </w:tabs>
        <w:spacing w:line="240" w:lineRule="auto" w:before="61" w:after="0"/>
        <w:ind w:left="3317" w:right="0" w:hanging="340"/>
        <w:jc w:val="left"/>
        <w:rPr>
          <w:sz w:val="18"/>
        </w:rPr>
      </w:pPr>
      <w:r>
        <w:rPr>
          <w:sz w:val="18"/>
        </w:rPr>
        <w:t>elaboração de memoriais descritivos, especificações de materiais e</w:t>
      </w:r>
      <w:r>
        <w:rPr>
          <w:spacing w:val="-26"/>
          <w:sz w:val="18"/>
        </w:rPr>
        <w:t> </w:t>
      </w:r>
      <w:r>
        <w:rPr>
          <w:sz w:val="18"/>
        </w:rPr>
        <w:t>sistemas;</w:t>
      </w:r>
    </w:p>
    <w:p>
      <w:pPr>
        <w:pStyle w:val="ListParagraph"/>
        <w:numPr>
          <w:ilvl w:val="0"/>
          <w:numId w:val="216"/>
        </w:numPr>
        <w:tabs>
          <w:tab w:pos="3367" w:val="left" w:leader="none"/>
          <w:tab w:pos="3368" w:val="left" w:leader="none"/>
        </w:tabs>
        <w:spacing w:line="240" w:lineRule="auto" w:before="94" w:after="0"/>
        <w:ind w:left="3367" w:right="0" w:hanging="390"/>
        <w:jc w:val="left"/>
        <w:rPr>
          <w:sz w:val="18"/>
        </w:rPr>
      </w:pPr>
      <w:r>
        <w:rPr>
          <w:sz w:val="18"/>
        </w:rPr>
        <w:t>indicação das normas e ensaios</w:t>
      </w:r>
      <w:r>
        <w:rPr>
          <w:spacing w:val="-6"/>
          <w:sz w:val="18"/>
        </w:rPr>
        <w:t> </w:t>
      </w:r>
      <w:r>
        <w:rPr>
          <w:sz w:val="18"/>
        </w:rPr>
        <w:t>recomendados.</w:t>
      </w:r>
    </w:p>
    <w:p>
      <w:pPr>
        <w:pStyle w:val="BodyText"/>
        <w:spacing w:before="0"/>
        <w:rPr>
          <w:sz w:val="20"/>
        </w:rPr>
      </w:pPr>
    </w:p>
    <w:p>
      <w:pPr>
        <w:pStyle w:val="ListParagraph"/>
        <w:numPr>
          <w:ilvl w:val="4"/>
          <w:numId w:val="211"/>
        </w:numPr>
        <w:tabs>
          <w:tab w:pos="3805" w:val="left" w:leader="none"/>
        </w:tabs>
        <w:spacing w:line="240" w:lineRule="auto" w:before="166"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17"/>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217"/>
        </w:numPr>
        <w:tabs>
          <w:tab w:pos="3498" w:val="left" w:leader="none"/>
        </w:tabs>
        <w:spacing w:line="283" w:lineRule="auto" w:before="94" w:after="0"/>
        <w:ind w:left="3497" w:right="1415" w:hanging="160"/>
        <w:jc w:val="both"/>
        <w:rPr>
          <w:sz w:val="18"/>
        </w:rPr>
      </w:pPr>
      <w:r>
        <w:rPr>
          <w:sz w:val="18"/>
        </w:rPr>
        <w:t>plantas,</w:t>
      </w:r>
      <w:r>
        <w:rPr>
          <w:spacing w:val="-6"/>
          <w:sz w:val="18"/>
        </w:rPr>
        <w:t> </w:t>
      </w:r>
      <w:r>
        <w:rPr>
          <w:sz w:val="18"/>
        </w:rPr>
        <w:t>cortes</w:t>
      </w:r>
      <w:r>
        <w:rPr>
          <w:spacing w:val="-5"/>
          <w:sz w:val="18"/>
        </w:rPr>
        <w:t> </w:t>
      </w:r>
      <w:r>
        <w:rPr>
          <w:sz w:val="18"/>
        </w:rPr>
        <w:t>e</w:t>
      </w:r>
      <w:r>
        <w:rPr>
          <w:spacing w:val="-6"/>
          <w:sz w:val="18"/>
        </w:rPr>
        <w:t> </w:t>
      </w:r>
      <w:r>
        <w:rPr>
          <w:sz w:val="18"/>
        </w:rPr>
        <w:t>detalhes</w:t>
      </w:r>
      <w:r>
        <w:rPr>
          <w:spacing w:val="-5"/>
          <w:sz w:val="18"/>
        </w:rPr>
        <w:t> </w:t>
      </w:r>
      <w:r>
        <w:rPr>
          <w:sz w:val="18"/>
        </w:rPr>
        <w:t>dos</w:t>
      </w:r>
      <w:r>
        <w:rPr>
          <w:spacing w:val="-5"/>
          <w:sz w:val="18"/>
        </w:rPr>
        <w:t> </w:t>
      </w:r>
      <w:r>
        <w:rPr>
          <w:sz w:val="18"/>
        </w:rPr>
        <w:t>tipos</w:t>
      </w:r>
      <w:r>
        <w:rPr>
          <w:spacing w:val="-6"/>
          <w:sz w:val="18"/>
        </w:rPr>
        <w:t> </w:t>
      </w:r>
      <w:r>
        <w:rPr>
          <w:sz w:val="18"/>
        </w:rPr>
        <w:t>de</w:t>
      </w:r>
      <w:r>
        <w:rPr>
          <w:spacing w:val="-5"/>
          <w:sz w:val="18"/>
        </w:rPr>
        <w:t> </w:t>
      </w:r>
      <w:r>
        <w:rPr>
          <w:sz w:val="18"/>
        </w:rPr>
        <w:t>solução</w:t>
      </w:r>
      <w:r>
        <w:rPr>
          <w:spacing w:val="-5"/>
          <w:sz w:val="18"/>
        </w:rPr>
        <w:t> </w:t>
      </w:r>
      <w:r>
        <w:rPr>
          <w:sz w:val="18"/>
        </w:rPr>
        <w:t>de</w:t>
      </w:r>
      <w:r>
        <w:rPr>
          <w:spacing w:val="-6"/>
          <w:sz w:val="18"/>
        </w:rPr>
        <w:t> </w:t>
      </w:r>
      <w:r>
        <w:rPr>
          <w:sz w:val="18"/>
        </w:rPr>
        <w:t>sonorização</w:t>
      </w:r>
      <w:r>
        <w:rPr>
          <w:spacing w:val="-5"/>
          <w:sz w:val="18"/>
        </w:rPr>
        <w:t> </w:t>
      </w:r>
      <w:r>
        <w:rPr>
          <w:sz w:val="18"/>
        </w:rPr>
        <w:t>a</w:t>
      </w:r>
      <w:r>
        <w:rPr>
          <w:spacing w:val="-5"/>
          <w:sz w:val="18"/>
        </w:rPr>
        <w:t> </w:t>
      </w:r>
      <w:r>
        <w:rPr>
          <w:sz w:val="18"/>
        </w:rPr>
        <w:t>serem</w:t>
      </w:r>
      <w:r>
        <w:rPr>
          <w:spacing w:val="-6"/>
          <w:sz w:val="18"/>
        </w:rPr>
        <w:t> </w:t>
      </w:r>
      <w:r>
        <w:rPr>
          <w:sz w:val="18"/>
        </w:rPr>
        <w:t>utilizados</w:t>
      </w:r>
      <w:r>
        <w:rPr>
          <w:spacing w:val="-5"/>
          <w:sz w:val="18"/>
        </w:rPr>
        <w:t> </w:t>
      </w:r>
      <w:r>
        <w:rPr>
          <w:sz w:val="18"/>
        </w:rPr>
        <w:t>nas</w:t>
      </w:r>
      <w:r>
        <w:rPr>
          <w:spacing w:val="-5"/>
          <w:sz w:val="18"/>
        </w:rPr>
        <w:t> </w:t>
      </w:r>
      <w:r>
        <w:rPr>
          <w:sz w:val="18"/>
        </w:rPr>
        <w:t>diversas áreas do</w:t>
      </w:r>
      <w:r>
        <w:rPr>
          <w:spacing w:val="-2"/>
          <w:sz w:val="18"/>
        </w:rPr>
        <w:t> </w:t>
      </w:r>
      <w:r>
        <w:rPr>
          <w:sz w:val="18"/>
        </w:rPr>
        <w:t>empreendimento.</w:t>
      </w:r>
    </w:p>
    <w:p>
      <w:pPr>
        <w:pStyle w:val="ListParagraph"/>
        <w:numPr>
          <w:ilvl w:val="0"/>
          <w:numId w:val="217"/>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217"/>
        </w:numPr>
        <w:tabs>
          <w:tab w:pos="3438" w:val="left" w:leader="none"/>
        </w:tabs>
        <w:spacing w:line="283" w:lineRule="auto" w:before="94" w:after="0"/>
        <w:ind w:left="3497" w:right="1416" w:hanging="160"/>
        <w:jc w:val="both"/>
        <w:rPr>
          <w:sz w:val="18"/>
        </w:rPr>
      </w:pPr>
      <w:r>
        <w:rPr>
          <w:sz w:val="18"/>
        </w:rPr>
        <w:t>memoriais descritivos abrangendo todos os tipos de solução de sonorização empregados  </w:t>
      </w:r>
      <w:r>
        <w:rPr>
          <w:spacing w:val="49"/>
          <w:sz w:val="18"/>
        </w:rPr>
        <w:t> </w:t>
      </w:r>
      <w:r>
        <w:rPr>
          <w:sz w:val="18"/>
        </w:rPr>
        <w:t>no</w:t>
      </w:r>
      <w:r>
        <w:rPr>
          <w:spacing w:val="-1"/>
          <w:sz w:val="18"/>
        </w:rPr>
        <w:t> </w:t>
      </w:r>
      <w:r>
        <w:rPr>
          <w:sz w:val="18"/>
        </w:rPr>
        <w:t>empreendimento;</w:t>
      </w:r>
    </w:p>
    <w:p>
      <w:pPr>
        <w:pStyle w:val="ListParagraph"/>
        <w:numPr>
          <w:ilvl w:val="1"/>
          <w:numId w:val="217"/>
        </w:numPr>
        <w:tabs>
          <w:tab w:pos="3498" w:val="left" w:leader="none"/>
        </w:tabs>
        <w:spacing w:line="283" w:lineRule="auto" w:before="59" w:after="0"/>
        <w:ind w:left="3497" w:right="1415" w:hanging="160"/>
        <w:jc w:val="both"/>
        <w:rPr>
          <w:sz w:val="18"/>
        </w:rPr>
      </w:pPr>
      <w:r>
        <w:rPr>
          <w:sz w:val="18"/>
        </w:rPr>
        <w:t>especificações</w:t>
      </w:r>
      <w:r>
        <w:rPr>
          <w:spacing w:val="-18"/>
          <w:sz w:val="18"/>
        </w:rPr>
        <w:t> </w:t>
      </w:r>
      <w:r>
        <w:rPr>
          <w:sz w:val="18"/>
        </w:rPr>
        <w:t>de</w:t>
      </w:r>
      <w:r>
        <w:rPr>
          <w:spacing w:val="-17"/>
          <w:sz w:val="18"/>
        </w:rPr>
        <w:t> </w:t>
      </w:r>
      <w:r>
        <w:rPr>
          <w:sz w:val="18"/>
        </w:rPr>
        <w:t>serviços</w:t>
      </w:r>
      <w:r>
        <w:rPr>
          <w:spacing w:val="-18"/>
          <w:sz w:val="18"/>
        </w:rPr>
        <w:t> </w:t>
      </w:r>
      <w:r>
        <w:rPr>
          <w:sz w:val="18"/>
        </w:rPr>
        <w:t>e</w:t>
      </w:r>
      <w:r>
        <w:rPr>
          <w:spacing w:val="-17"/>
          <w:sz w:val="18"/>
        </w:rPr>
        <w:t> </w:t>
      </w:r>
      <w:r>
        <w:rPr>
          <w:sz w:val="18"/>
        </w:rPr>
        <w:t>recomendações</w:t>
      </w:r>
      <w:r>
        <w:rPr>
          <w:spacing w:val="-18"/>
          <w:sz w:val="18"/>
        </w:rPr>
        <w:t> </w:t>
      </w:r>
      <w:r>
        <w:rPr>
          <w:sz w:val="18"/>
        </w:rPr>
        <w:t>técnicas</w:t>
      </w:r>
      <w:r>
        <w:rPr>
          <w:spacing w:val="-17"/>
          <w:sz w:val="18"/>
        </w:rPr>
        <w:t> </w:t>
      </w:r>
      <w:r>
        <w:rPr>
          <w:sz w:val="18"/>
        </w:rPr>
        <w:t>e</w:t>
      </w:r>
      <w:r>
        <w:rPr>
          <w:spacing w:val="-18"/>
          <w:sz w:val="18"/>
        </w:rPr>
        <w:t> </w:t>
      </w:r>
      <w:r>
        <w:rPr>
          <w:sz w:val="18"/>
        </w:rPr>
        <w:t>administrativas</w:t>
      </w:r>
      <w:r>
        <w:rPr>
          <w:spacing w:val="-17"/>
          <w:sz w:val="18"/>
        </w:rPr>
        <w:t> </w:t>
      </w:r>
      <w:r>
        <w:rPr>
          <w:sz w:val="18"/>
        </w:rPr>
        <w:t>para</w:t>
      </w:r>
      <w:r>
        <w:rPr>
          <w:spacing w:val="-17"/>
          <w:sz w:val="18"/>
        </w:rPr>
        <w:t> </w:t>
      </w:r>
      <w:r>
        <w:rPr>
          <w:sz w:val="18"/>
        </w:rPr>
        <w:t>uso</w:t>
      </w:r>
      <w:r>
        <w:rPr>
          <w:spacing w:val="-18"/>
          <w:sz w:val="18"/>
        </w:rPr>
        <w:t> </w:t>
      </w:r>
      <w:r>
        <w:rPr>
          <w:sz w:val="18"/>
        </w:rPr>
        <w:t>e</w:t>
      </w:r>
      <w:r>
        <w:rPr>
          <w:spacing w:val="-17"/>
          <w:sz w:val="18"/>
        </w:rPr>
        <w:t> </w:t>
      </w:r>
      <w:r>
        <w:rPr>
          <w:sz w:val="18"/>
        </w:rPr>
        <w:t>aplicação</w:t>
      </w:r>
      <w:r>
        <w:rPr>
          <w:spacing w:val="-18"/>
          <w:sz w:val="18"/>
        </w:rPr>
        <w:t> </w:t>
      </w:r>
      <w:r>
        <w:rPr>
          <w:spacing w:val="-4"/>
          <w:sz w:val="18"/>
        </w:rPr>
        <w:t>das </w:t>
      </w:r>
      <w:r>
        <w:rPr>
          <w:sz w:val="18"/>
        </w:rPr>
        <w:t>informações contidas no</w:t>
      </w:r>
      <w:r>
        <w:rPr>
          <w:spacing w:val="-4"/>
          <w:sz w:val="18"/>
        </w:rPr>
        <w:t> </w:t>
      </w:r>
      <w:r>
        <w:rPr>
          <w:sz w:val="18"/>
        </w:rPr>
        <w:t>projeto;</w:t>
      </w:r>
    </w:p>
    <w:p>
      <w:pPr>
        <w:pStyle w:val="ListParagraph"/>
        <w:numPr>
          <w:ilvl w:val="1"/>
          <w:numId w:val="217"/>
        </w:numPr>
        <w:tabs>
          <w:tab w:pos="3498" w:val="left" w:leader="none"/>
        </w:tabs>
        <w:spacing w:line="283" w:lineRule="auto" w:before="58" w:after="0"/>
        <w:ind w:left="3497" w:right="1414" w:hanging="160"/>
        <w:jc w:val="both"/>
        <w:rPr>
          <w:sz w:val="18"/>
        </w:rPr>
      </w:pPr>
      <w:r>
        <w:rPr>
          <w:sz w:val="18"/>
        </w:rPr>
        <w:t>especificações de todos os materiais e sistemas a serem utilizados na solução </w:t>
      </w:r>
      <w:r>
        <w:rPr>
          <w:spacing w:val="-6"/>
          <w:sz w:val="18"/>
        </w:rPr>
        <w:t>de</w:t>
      </w:r>
      <w:r>
        <w:rPr>
          <w:spacing w:val="37"/>
          <w:sz w:val="18"/>
        </w:rPr>
        <w:t> </w:t>
      </w:r>
      <w:r>
        <w:rPr>
          <w:sz w:val="18"/>
        </w:rPr>
        <w:t>sonorização com respectivos</w:t>
      </w:r>
      <w:r>
        <w:rPr>
          <w:spacing w:val="-5"/>
          <w:sz w:val="18"/>
        </w:rPr>
        <w:t> </w:t>
      </w:r>
      <w:r>
        <w:rPr>
          <w:sz w:val="18"/>
        </w:rPr>
        <w:t>memoriais.</w:t>
      </w:r>
    </w:p>
    <w:p>
      <w:pPr>
        <w:spacing w:after="0" w:line="283" w:lineRule="auto"/>
        <w:jc w:val="both"/>
        <w:rPr>
          <w:sz w:val="18"/>
        </w:rPr>
        <w:sectPr>
          <w:pgSz w:w="11910" w:h="16840"/>
          <w:pgMar w:header="0" w:footer="812" w:top="1300" w:bottom="1000" w:left="0" w:right="0"/>
        </w:sectPr>
      </w:pPr>
    </w:p>
    <w:p>
      <w:pPr>
        <w:pStyle w:val="Heading6"/>
        <w:numPr>
          <w:ilvl w:val="1"/>
          <w:numId w:val="148"/>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208;mso-wrap-distance-left:0;mso-wrap-distance-right:0" from="112.440903pt,24.63932pt" to="524.408903pt,24.63932pt" stroked="true" strokeweight=".5pt" strokecolor="#006e72">
            <v:stroke dashstyle="solid"/>
            <w10:wrap type="topAndBottom"/>
          </v:line>
        </w:pict>
      </w:r>
      <w:r>
        <w:rPr>
          <w:color w:val="006E72"/>
        </w:rPr>
        <w:t>PROJETO DE VENTILAÇÃO, EXAUSTÃO E</w:t>
      </w:r>
      <w:r>
        <w:rPr>
          <w:color w:val="006E72"/>
          <w:spacing w:val="-7"/>
        </w:rPr>
        <w:t> </w:t>
      </w:r>
      <w:r>
        <w:rPr>
          <w:color w:val="006E72"/>
        </w:rPr>
        <w:t>CLIMATIZAÇÃO</w:t>
      </w:r>
    </w:p>
    <w:p>
      <w:pPr>
        <w:pStyle w:val="BodyText"/>
        <w:spacing w:before="4"/>
        <w:rPr>
          <w:rFonts w:ascii="Dax-Italic"/>
          <w:i/>
          <w:sz w:val="31"/>
        </w:rPr>
      </w:pPr>
    </w:p>
    <w:p>
      <w:pPr>
        <w:pStyle w:val="ListParagraph"/>
        <w:numPr>
          <w:ilvl w:val="2"/>
          <w:numId w:val="218"/>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219"/>
        </w:numPr>
        <w:tabs>
          <w:tab w:pos="3119" w:val="left" w:leader="none"/>
        </w:tabs>
        <w:spacing w:line="283" w:lineRule="auto" w:before="122" w:after="0"/>
        <w:ind w:left="3118" w:right="1415" w:hanging="114"/>
        <w:jc w:val="both"/>
        <w:rPr>
          <w:sz w:val="18"/>
        </w:rPr>
      </w:pPr>
      <w:r>
        <w:rPr>
          <w:sz w:val="18"/>
        </w:rPr>
        <w:t>ABNT NBR 15848:2010 - Sistemas de ar condicionado e ventilação – Procedimentos e requisitos relativos</w:t>
      </w:r>
      <w:r>
        <w:rPr>
          <w:spacing w:val="-25"/>
          <w:sz w:val="18"/>
        </w:rPr>
        <w:t> </w:t>
      </w:r>
      <w:r>
        <w:rPr>
          <w:sz w:val="18"/>
        </w:rPr>
        <w:t>às</w:t>
      </w:r>
      <w:r>
        <w:rPr>
          <w:spacing w:val="-25"/>
          <w:sz w:val="18"/>
        </w:rPr>
        <w:t> </w:t>
      </w:r>
      <w:r>
        <w:rPr>
          <w:sz w:val="18"/>
        </w:rPr>
        <w:t>atividades</w:t>
      </w:r>
      <w:r>
        <w:rPr>
          <w:spacing w:val="-25"/>
          <w:sz w:val="18"/>
        </w:rPr>
        <w:t> </w:t>
      </w:r>
      <w:r>
        <w:rPr>
          <w:sz w:val="18"/>
        </w:rPr>
        <w:t>de</w:t>
      </w:r>
      <w:r>
        <w:rPr>
          <w:spacing w:val="-24"/>
          <w:sz w:val="18"/>
        </w:rPr>
        <w:t> </w:t>
      </w:r>
      <w:r>
        <w:rPr>
          <w:sz w:val="18"/>
        </w:rPr>
        <w:t>construção,</w:t>
      </w:r>
      <w:r>
        <w:rPr>
          <w:spacing w:val="-25"/>
          <w:sz w:val="18"/>
        </w:rPr>
        <w:t> </w:t>
      </w:r>
      <w:r>
        <w:rPr>
          <w:sz w:val="18"/>
        </w:rPr>
        <w:t>reformas,</w:t>
      </w:r>
      <w:r>
        <w:rPr>
          <w:spacing w:val="-25"/>
          <w:sz w:val="18"/>
        </w:rPr>
        <w:t> </w:t>
      </w:r>
      <w:r>
        <w:rPr>
          <w:sz w:val="18"/>
        </w:rPr>
        <w:t>operação</w:t>
      </w:r>
      <w:r>
        <w:rPr>
          <w:spacing w:val="-25"/>
          <w:sz w:val="18"/>
        </w:rPr>
        <w:t> </w:t>
      </w:r>
      <w:r>
        <w:rPr>
          <w:sz w:val="18"/>
        </w:rPr>
        <w:t>e</w:t>
      </w:r>
      <w:r>
        <w:rPr>
          <w:spacing w:val="-24"/>
          <w:sz w:val="18"/>
        </w:rPr>
        <w:t> </w:t>
      </w:r>
      <w:r>
        <w:rPr>
          <w:sz w:val="18"/>
        </w:rPr>
        <w:t>manutenção</w:t>
      </w:r>
      <w:r>
        <w:rPr>
          <w:spacing w:val="-25"/>
          <w:sz w:val="18"/>
        </w:rPr>
        <w:t> </w:t>
      </w:r>
      <w:r>
        <w:rPr>
          <w:sz w:val="18"/>
        </w:rPr>
        <w:t>das</w:t>
      </w:r>
      <w:r>
        <w:rPr>
          <w:spacing w:val="-25"/>
          <w:sz w:val="18"/>
        </w:rPr>
        <w:t> </w:t>
      </w:r>
      <w:r>
        <w:rPr>
          <w:sz w:val="18"/>
        </w:rPr>
        <w:t>instalações</w:t>
      </w:r>
      <w:r>
        <w:rPr>
          <w:spacing w:val="-25"/>
          <w:sz w:val="18"/>
        </w:rPr>
        <w:t> </w:t>
      </w:r>
      <w:r>
        <w:rPr>
          <w:sz w:val="18"/>
        </w:rPr>
        <w:t>que</w:t>
      </w:r>
      <w:r>
        <w:rPr>
          <w:spacing w:val="-24"/>
          <w:sz w:val="18"/>
        </w:rPr>
        <w:t> </w:t>
      </w:r>
      <w:r>
        <w:rPr>
          <w:sz w:val="18"/>
        </w:rPr>
        <w:t>afetam</w:t>
      </w:r>
      <w:r>
        <w:rPr>
          <w:spacing w:val="-25"/>
          <w:sz w:val="18"/>
        </w:rPr>
        <w:t> </w:t>
      </w:r>
      <w:r>
        <w:rPr>
          <w:sz w:val="18"/>
        </w:rPr>
        <w:t>a qualidade do ar interior</w:t>
      </w:r>
      <w:r>
        <w:rPr>
          <w:spacing w:val="-4"/>
          <w:sz w:val="18"/>
        </w:rPr>
        <w:t> </w:t>
      </w:r>
      <w:r>
        <w:rPr>
          <w:sz w:val="18"/>
        </w:rPr>
        <w:t>(QAI);</w:t>
      </w:r>
    </w:p>
    <w:p>
      <w:pPr>
        <w:pStyle w:val="ListParagraph"/>
        <w:numPr>
          <w:ilvl w:val="0"/>
          <w:numId w:val="219"/>
        </w:numPr>
        <w:tabs>
          <w:tab w:pos="3119" w:val="left" w:leader="none"/>
        </w:tabs>
        <w:spacing w:line="240" w:lineRule="auto" w:before="116" w:after="0"/>
        <w:ind w:left="3118" w:right="0" w:hanging="114"/>
        <w:jc w:val="left"/>
        <w:rPr>
          <w:sz w:val="18"/>
        </w:rPr>
      </w:pPr>
      <w:r>
        <w:rPr>
          <w:sz w:val="18"/>
        </w:rPr>
        <w:t>ABNT</w:t>
      </w:r>
      <w:r>
        <w:rPr>
          <w:spacing w:val="-4"/>
          <w:sz w:val="18"/>
        </w:rPr>
        <w:t> </w:t>
      </w:r>
      <w:r>
        <w:rPr>
          <w:sz w:val="18"/>
        </w:rPr>
        <w:t>NBR</w:t>
      </w:r>
      <w:r>
        <w:rPr>
          <w:spacing w:val="-4"/>
          <w:sz w:val="18"/>
        </w:rPr>
        <w:t> </w:t>
      </w:r>
      <w:r>
        <w:rPr>
          <w:spacing w:val="-3"/>
          <w:sz w:val="18"/>
        </w:rPr>
        <w:t>16401-2008</w:t>
      </w:r>
      <w:r>
        <w:rPr>
          <w:spacing w:val="-4"/>
          <w:sz w:val="18"/>
        </w:rPr>
        <w:t> </w:t>
      </w:r>
      <w:r>
        <w:rPr>
          <w:sz w:val="18"/>
        </w:rPr>
        <w:t>-</w:t>
      </w:r>
      <w:r>
        <w:rPr>
          <w:spacing w:val="-4"/>
          <w:sz w:val="18"/>
        </w:rPr>
        <w:t> </w:t>
      </w:r>
      <w:r>
        <w:rPr>
          <w:sz w:val="18"/>
        </w:rPr>
        <w:t>Instalações</w:t>
      </w:r>
      <w:r>
        <w:rPr>
          <w:spacing w:val="-4"/>
          <w:sz w:val="18"/>
        </w:rPr>
        <w:t> </w:t>
      </w:r>
      <w:r>
        <w:rPr>
          <w:sz w:val="18"/>
        </w:rPr>
        <w:t>de</w:t>
      </w:r>
      <w:r>
        <w:rPr>
          <w:spacing w:val="-4"/>
          <w:sz w:val="18"/>
        </w:rPr>
        <w:t> </w:t>
      </w:r>
      <w:r>
        <w:rPr>
          <w:sz w:val="18"/>
        </w:rPr>
        <w:t>ar-condicionado</w:t>
      </w:r>
      <w:r>
        <w:rPr>
          <w:spacing w:val="-4"/>
          <w:sz w:val="18"/>
        </w:rPr>
        <w:t> </w:t>
      </w:r>
      <w:r>
        <w:rPr>
          <w:sz w:val="18"/>
        </w:rPr>
        <w:t>-</w:t>
      </w:r>
      <w:r>
        <w:rPr>
          <w:spacing w:val="-4"/>
          <w:sz w:val="18"/>
        </w:rPr>
        <w:t> </w:t>
      </w:r>
      <w:r>
        <w:rPr>
          <w:sz w:val="18"/>
        </w:rPr>
        <w:t>Sistemas</w:t>
      </w:r>
      <w:r>
        <w:rPr>
          <w:spacing w:val="-4"/>
          <w:sz w:val="18"/>
        </w:rPr>
        <w:t> </w:t>
      </w:r>
      <w:r>
        <w:rPr>
          <w:sz w:val="18"/>
        </w:rPr>
        <w:t>centrais</w:t>
      </w:r>
      <w:r>
        <w:rPr>
          <w:spacing w:val="-4"/>
          <w:sz w:val="18"/>
        </w:rPr>
        <w:t> </w:t>
      </w:r>
      <w:r>
        <w:rPr>
          <w:sz w:val="18"/>
        </w:rPr>
        <w:t>e</w:t>
      </w:r>
      <w:r>
        <w:rPr>
          <w:spacing w:val="-4"/>
          <w:sz w:val="18"/>
        </w:rPr>
        <w:t> </w:t>
      </w:r>
      <w:r>
        <w:rPr>
          <w:sz w:val="18"/>
        </w:rPr>
        <w:t>unitários;</w:t>
      </w:r>
    </w:p>
    <w:p>
      <w:pPr>
        <w:pStyle w:val="ListParagraph"/>
        <w:numPr>
          <w:ilvl w:val="0"/>
          <w:numId w:val="219"/>
        </w:numPr>
        <w:tabs>
          <w:tab w:pos="3119" w:val="left" w:leader="none"/>
        </w:tabs>
        <w:spacing w:line="283" w:lineRule="auto" w:before="150" w:after="0"/>
        <w:ind w:left="3118" w:right="1415" w:hanging="114"/>
        <w:jc w:val="left"/>
        <w:rPr>
          <w:sz w:val="18"/>
        </w:rPr>
      </w:pPr>
      <w:r>
        <w:rPr>
          <w:sz w:val="18"/>
        </w:rPr>
        <w:t>ABNT NBR </w:t>
      </w:r>
      <w:r>
        <w:rPr>
          <w:spacing w:val="-3"/>
          <w:sz w:val="18"/>
        </w:rPr>
        <w:t>16401-1:2008 </w:t>
      </w:r>
      <w:r>
        <w:rPr>
          <w:sz w:val="18"/>
        </w:rPr>
        <w:t>- Instalações de ar-condicionado - Sistemas centrais e unitários - Parte 1: Projetos das</w:t>
      </w:r>
      <w:r>
        <w:rPr>
          <w:spacing w:val="-2"/>
          <w:sz w:val="18"/>
        </w:rPr>
        <w:t> </w:t>
      </w:r>
      <w:r>
        <w:rPr>
          <w:sz w:val="18"/>
        </w:rPr>
        <w:t>instalações;</w:t>
      </w:r>
    </w:p>
    <w:p>
      <w:pPr>
        <w:pStyle w:val="ListParagraph"/>
        <w:numPr>
          <w:ilvl w:val="0"/>
          <w:numId w:val="219"/>
        </w:numPr>
        <w:tabs>
          <w:tab w:pos="3119" w:val="left" w:leader="none"/>
        </w:tabs>
        <w:spacing w:line="283" w:lineRule="auto" w:before="115" w:after="0"/>
        <w:ind w:left="3118" w:right="1415" w:hanging="114"/>
        <w:jc w:val="left"/>
        <w:rPr>
          <w:sz w:val="18"/>
        </w:rPr>
      </w:pPr>
      <w:r>
        <w:rPr>
          <w:sz w:val="18"/>
        </w:rPr>
        <w:t>ABNT NBR </w:t>
      </w:r>
      <w:r>
        <w:rPr>
          <w:spacing w:val="-3"/>
          <w:sz w:val="18"/>
        </w:rPr>
        <w:t>16401-2:2008 </w:t>
      </w:r>
      <w:r>
        <w:rPr>
          <w:sz w:val="18"/>
        </w:rPr>
        <w:t>- Instalações de ar-condicionado - Sistemas centrais e unitários - Parte 2: Parâmetros de conforto</w:t>
      </w:r>
      <w:r>
        <w:rPr>
          <w:spacing w:val="-4"/>
          <w:sz w:val="18"/>
        </w:rPr>
        <w:t> </w:t>
      </w:r>
      <w:r>
        <w:rPr>
          <w:sz w:val="18"/>
        </w:rPr>
        <w:t>térmico;</w:t>
      </w:r>
    </w:p>
    <w:p>
      <w:pPr>
        <w:pStyle w:val="ListParagraph"/>
        <w:numPr>
          <w:ilvl w:val="0"/>
          <w:numId w:val="219"/>
        </w:numPr>
        <w:tabs>
          <w:tab w:pos="3119" w:val="left" w:leader="none"/>
        </w:tabs>
        <w:spacing w:line="283" w:lineRule="auto" w:before="115" w:after="0"/>
        <w:ind w:left="3118" w:right="1415" w:hanging="114"/>
        <w:jc w:val="left"/>
        <w:rPr>
          <w:sz w:val="18"/>
        </w:rPr>
      </w:pPr>
      <w:r>
        <w:rPr>
          <w:sz w:val="18"/>
        </w:rPr>
        <w:t>ABNT NBR 16401-3:2008 - Instalações de ar-condicionado - Sistemas centrais e unitários - Parte</w:t>
      </w:r>
      <w:r>
        <w:rPr>
          <w:spacing w:val="-30"/>
          <w:sz w:val="18"/>
        </w:rPr>
        <w:t> </w:t>
      </w:r>
      <w:r>
        <w:rPr>
          <w:sz w:val="18"/>
        </w:rPr>
        <w:t>3: Qualidade do ar</w:t>
      </w:r>
      <w:r>
        <w:rPr>
          <w:spacing w:val="-3"/>
          <w:sz w:val="18"/>
        </w:rPr>
        <w:t> </w:t>
      </w:r>
      <w:r>
        <w:rPr>
          <w:sz w:val="18"/>
        </w:rPr>
        <w:t>interior;</w:t>
      </w:r>
    </w:p>
    <w:p>
      <w:pPr>
        <w:pStyle w:val="ListParagraph"/>
        <w:numPr>
          <w:ilvl w:val="0"/>
          <w:numId w:val="219"/>
        </w:numPr>
        <w:tabs>
          <w:tab w:pos="3119" w:val="left" w:leader="none"/>
        </w:tabs>
        <w:spacing w:line="283" w:lineRule="auto" w:before="115" w:after="0"/>
        <w:ind w:left="3118" w:right="1415" w:hanging="114"/>
        <w:jc w:val="left"/>
        <w:rPr>
          <w:sz w:val="18"/>
        </w:rPr>
      </w:pPr>
      <w:r>
        <w:rPr>
          <w:sz w:val="18"/>
        </w:rPr>
        <w:t>ABNT</w:t>
      </w:r>
      <w:r>
        <w:rPr>
          <w:spacing w:val="-8"/>
          <w:sz w:val="18"/>
        </w:rPr>
        <w:t> </w:t>
      </w:r>
      <w:r>
        <w:rPr>
          <w:sz w:val="18"/>
        </w:rPr>
        <w:t>NBR</w:t>
      </w:r>
      <w:r>
        <w:rPr>
          <w:spacing w:val="-7"/>
          <w:sz w:val="18"/>
        </w:rPr>
        <w:t> </w:t>
      </w:r>
      <w:r>
        <w:rPr>
          <w:sz w:val="18"/>
        </w:rPr>
        <w:t>14679:2001</w:t>
      </w:r>
      <w:r>
        <w:rPr>
          <w:spacing w:val="-8"/>
          <w:sz w:val="18"/>
        </w:rPr>
        <w:t> </w:t>
      </w:r>
      <w:r>
        <w:rPr>
          <w:sz w:val="18"/>
        </w:rPr>
        <w:t>-</w:t>
      </w:r>
      <w:r>
        <w:rPr>
          <w:spacing w:val="-7"/>
          <w:sz w:val="18"/>
        </w:rPr>
        <w:t> </w:t>
      </w:r>
      <w:r>
        <w:rPr>
          <w:sz w:val="18"/>
        </w:rPr>
        <w:t>Sistemas</w:t>
      </w:r>
      <w:r>
        <w:rPr>
          <w:spacing w:val="-7"/>
          <w:sz w:val="18"/>
        </w:rPr>
        <w:t> </w:t>
      </w:r>
      <w:r>
        <w:rPr>
          <w:sz w:val="18"/>
        </w:rPr>
        <w:t>de</w:t>
      </w:r>
      <w:r>
        <w:rPr>
          <w:spacing w:val="-8"/>
          <w:sz w:val="18"/>
        </w:rPr>
        <w:t> </w:t>
      </w:r>
      <w:r>
        <w:rPr>
          <w:sz w:val="18"/>
        </w:rPr>
        <w:t>condicionamento</w:t>
      </w:r>
      <w:r>
        <w:rPr>
          <w:spacing w:val="-7"/>
          <w:sz w:val="18"/>
        </w:rPr>
        <w:t> </w:t>
      </w:r>
      <w:r>
        <w:rPr>
          <w:sz w:val="18"/>
        </w:rPr>
        <w:t>de</w:t>
      </w:r>
      <w:r>
        <w:rPr>
          <w:spacing w:val="-8"/>
          <w:sz w:val="18"/>
        </w:rPr>
        <w:t> </w:t>
      </w:r>
      <w:r>
        <w:rPr>
          <w:sz w:val="18"/>
        </w:rPr>
        <w:t>ar</w:t>
      </w:r>
      <w:r>
        <w:rPr>
          <w:spacing w:val="-7"/>
          <w:sz w:val="18"/>
        </w:rPr>
        <w:t> </w:t>
      </w:r>
      <w:r>
        <w:rPr>
          <w:sz w:val="18"/>
        </w:rPr>
        <w:t>e</w:t>
      </w:r>
      <w:r>
        <w:rPr>
          <w:spacing w:val="-7"/>
          <w:sz w:val="18"/>
        </w:rPr>
        <w:t> </w:t>
      </w:r>
      <w:r>
        <w:rPr>
          <w:sz w:val="18"/>
        </w:rPr>
        <w:t>ventilação</w:t>
      </w:r>
      <w:r>
        <w:rPr>
          <w:spacing w:val="-8"/>
          <w:sz w:val="18"/>
        </w:rPr>
        <w:t> </w:t>
      </w:r>
      <w:r>
        <w:rPr>
          <w:sz w:val="18"/>
        </w:rPr>
        <w:t>-</w:t>
      </w:r>
      <w:r>
        <w:rPr>
          <w:spacing w:val="-7"/>
          <w:sz w:val="18"/>
        </w:rPr>
        <w:t> </w:t>
      </w:r>
      <w:r>
        <w:rPr>
          <w:sz w:val="18"/>
        </w:rPr>
        <w:t>Execução</w:t>
      </w:r>
      <w:r>
        <w:rPr>
          <w:spacing w:val="-7"/>
          <w:sz w:val="18"/>
        </w:rPr>
        <w:t> </w:t>
      </w:r>
      <w:r>
        <w:rPr>
          <w:sz w:val="18"/>
        </w:rPr>
        <w:t>de</w:t>
      </w:r>
      <w:r>
        <w:rPr>
          <w:spacing w:val="-8"/>
          <w:sz w:val="18"/>
        </w:rPr>
        <w:t> </w:t>
      </w:r>
      <w:r>
        <w:rPr>
          <w:sz w:val="18"/>
        </w:rPr>
        <w:t>serviços</w:t>
      </w:r>
      <w:r>
        <w:rPr>
          <w:spacing w:val="-7"/>
          <w:sz w:val="18"/>
        </w:rPr>
        <w:t> </w:t>
      </w:r>
      <w:r>
        <w:rPr>
          <w:spacing w:val="-8"/>
          <w:sz w:val="18"/>
        </w:rPr>
        <w:t>de </w:t>
      </w:r>
      <w:r>
        <w:rPr>
          <w:sz w:val="18"/>
        </w:rPr>
        <w:t>higienização;</w:t>
      </w:r>
    </w:p>
    <w:p>
      <w:pPr>
        <w:pStyle w:val="ListParagraph"/>
        <w:numPr>
          <w:ilvl w:val="0"/>
          <w:numId w:val="219"/>
        </w:numPr>
        <w:tabs>
          <w:tab w:pos="3119" w:val="left" w:leader="none"/>
        </w:tabs>
        <w:spacing w:line="240" w:lineRule="auto" w:before="115" w:after="0"/>
        <w:ind w:left="3118" w:right="0" w:hanging="114"/>
        <w:jc w:val="left"/>
        <w:rPr>
          <w:sz w:val="18"/>
        </w:rPr>
      </w:pPr>
      <w:r>
        <w:rPr>
          <w:sz w:val="18"/>
        </w:rPr>
        <w:t>ABNT NBR 14518:2000 Sistemas de ventilação para cozinhas</w:t>
      </w:r>
      <w:r>
        <w:rPr>
          <w:spacing w:val="-23"/>
          <w:sz w:val="18"/>
        </w:rPr>
        <w:t> </w:t>
      </w:r>
      <w:r>
        <w:rPr>
          <w:sz w:val="18"/>
        </w:rPr>
        <w:t>profissionais.</w:t>
      </w:r>
    </w:p>
    <w:p>
      <w:pPr>
        <w:pStyle w:val="BodyText"/>
        <w:spacing w:before="0"/>
        <w:rPr>
          <w:sz w:val="20"/>
        </w:rPr>
      </w:pPr>
    </w:p>
    <w:p>
      <w:pPr>
        <w:pStyle w:val="BodyText"/>
        <w:spacing w:before="8"/>
        <w:rPr>
          <w:sz w:val="19"/>
        </w:rPr>
      </w:pPr>
    </w:p>
    <w:p>
      <w:pPr>
        <w:pStyle w:val="ListParagraph"/>
        <w:numPr>
          <w:ilvl w:val="2"/>
          <w:numId w:val="218"/>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O</w:t>
      </w:r>
      <w:r>
        <w:rPr>
          <w:spacing w:val="-33"/>
        </w:rPr>
        <w:t> </w:t>
      </w:r>
      <w:r>
        <w:rPr/>
        <w:t>condicionamento</w:t>
      </w:r>
      <w:r>
        <w:rPr>
          <w:spacing w:val="-33"/>
        </w:rPr>
        <w:t> </w:t>
      </w:r>
      <w:r>
        <w:rPr/>
        <w:t>de</w:t>
      </w:r>
      <w:r>
        <w:rPr>
          <w:spacing w:val="-32"/>
        </w:rPr>
        <w:t> </w:t>
      </w:r>
      <w:r>
        <w:rPr/>
        <w:t>ar</w:t>
      </w:r>
      <w:r>
        <w:rPr>
          <w:spacing w:val="-33"/>
        </w:rPr>
        <w:t> </w:t>
      </w:r>
      <w:r>
        <w:rPr/>
        <w:t>é</w:t>
      </w:r>
      <w:r>
        <w:rPr>
          <w:spacing w:val="-33"/>
        </w:rPr>
        <w:t> </w:t>
      </w:r>
      <w:r>
        <w:rPr/>
        <w:t>o</w:t>
      </w:r>
      <w:r>
        <w:rPr>
          <w:spacing w:val="-32"/>
        </w:rPr>
        <w:t> </w:t>
      </w:r>
      <w:r>
        <w:rPr/>
        <w:t>processo</w:t>
      </w:r>
      <w:r>
        <w:rPr>
          <w:spacing w:val="-33"/>
        </w:rPr>
        <w:t> </w:t>
      </w:r>
      <w:r>
        <w:rPr/>
        <w:t>de</w:t>
      </w:r>
      <w:r>
        <w:rPr>
          <w:spacing w:val="-32"/>
        </w:rPr>
        <w:t> </w:t>
      </w:r>
      <w:r>
        <w:rPr/>
        <w:t>tratamento</w:t>
      </w:r>
      <w:r>
        <w:rPr>
          <w:spacing w:val="-33"/>
        </w:rPr>
        <w:t> </w:t>
      </w:r>
      <w:r>
        <w:rPr/>
        <w:t>do</w:t>
      </w:r>
      <w:r>
        <w:rPr>
          <w:spacing w:val="-33"/>
        </w:rPr>
        <w:t> </w:t>
      </w:r>
      <w:r>
        <w:rPr/>
        <w:t>ar</w:t>
      </w:r>
      <w:r>
        <w:rPr>
          <w:spacing w:val="-32"/>
        </w:rPr>
        <w:t> </w:t>
      </w:r>
      <w:r>
        <w:rPr/>
        <w:t>interior</w:t>
      </w:r>
      <w:r>
        <w:rPr>
          <w:spacing w:val="-33"/>
        </w:rPr>
        <w:t> </w:t>
      </w:r>
      <w:r>
        <w:rPr/>
        <w:t>em</w:t>
      </w:r>
      <w:r>
        <w:rPr>
          <w:spacing w:val="-33"/>
        </w:rPr>
        <w:t> </w:t>
      </w:r>
      <w:r>
        <w:rPr/>
        <w:t>espaços</w:t>
      </w:r>
      <w:r>
        <w:rPr>
          <w:spacing w:val="-32"/>
        </w:rPr>
        <w:t> </w:t>
      </w:r>
      <w:r>
        <w:rPr/>
        <w:t>fechados.</w:t>
      </w:r>
      <w:r>
        <w:rPr>
          <w:spacing w:val="-33"/>
        </w:rPr>
        <w:t> </w:t>
      </w:r>
      <w:r>
        <w:rPr/>
        <w:t>Esse</w:t>
      </w:r>
      <w:r>
        <w:rPr>
          <w:spacing w:val="-32"/>
        </w:rPr>
        <w:t> </w:t>
      </w:r>
      <w:r>
        <w:rPr/>
        <w:t>tratamento consiste</w:t>
      </w:r>
      <w:r>
        <w:rPr>
          <w:spacing w:val="-27"/>
        </w:rPr>
        <w:t> </w:t>
      </w:r>
      <w:r>
        <w:rPr/>
        <w:t>em</w:t>
      </w:r>
      <w:r>
        <w:rPr>
          <w:spacing w:val="-27"/>
        </w:rPr>
        <w:t> </w:t>
      </w:r>
      <w:r>
        <w:rPr/>
        <w:t>regular</w:t>
      </w:r>
      <w:r>
        <w:rPr>
          <w:spacing w:val="-26"/>
        </w:rPr>
        <w:t> </w:t>
      </w:r>
      <w:r>
        <w:rPr/>
        <w:t>a</w:t>
      </w:r>
      <w:r>
        <w:rPr>
          <w:spacing w:val="-27"/>
        </w:rPr>
        <w:t> </w:t>
      </w:r>
      <w:r>
        <w:rPr/>
        <w:t>qualidade</w:t>
      </w:r>
      <w:r>
        <w:rPr>
          <w:spacing w:val="-26"/>
        </w:rPr>
        <w:t> </w:t>
      </w:r>
      <w:r>
        <w:rPr/>
        <w:t>do</w:t>
      </w:r>
      <w:r>
        <w:rPr>
          <w:spacing w:val="-27"/>
        </w:rPr>
        <w:t> </w:t>
      </w:r>
      <w:r>
        <w:rPr/>
        <w:t>ar</w:t>
      </w:r>
      <w:r>
        <w:rPr>
          <w:spacing w:val="-26"/>
        </w:rPr>
        <w:t> </w:t>
      </w:r>
      <w:r>
        <w:rPr/>
        <w:t>interior,</w:t>
      </w:r>
      <w:r>
        <w:rPr>
          <w:spacing w:val="-27"/>
        </w:rPr>
        <w:t> </w:t>
      </w:r>
      <w:r>
        <w:rPr/>
        <w:t>no</w:t>
      </w:r>
      <w:r>
        <w:rPr>
          <w:spacing w:val="-26"/>
        </w:rPr>
        <w:t> </w:t>
      </w:r>
      <w:r>
        <w:rPr/>
        <w:t>que</w:t>
      </w:r>
      <w:r>
        <w:rPr>
          <w:spacing w:val="-27"/>
        </w:rPr>
        <w:t> </w:t>
      </w:r>
      <w:r>
        <w:rPr/>
        <w:t>diz</w:t>
      </w:r>
      <w:r>
        <w:rPr>
          <w:spacing w:val="-27"/>
        </w:rPr>
        <w:t> </w:t>
      </w:r>
      <w:r>
        <w:rPr/>
        <w:t>respeito</w:t>
      </w:r>
      <w:r>
        <w:rPr>
          <w:spacing w:val="-26"/>
        </w:rPr>
        <w:t> </w:t>
      </w:r>
      <w:r>
        <w:rPr/>
        <w:t>às</w:t>
      </w:r>
      <w:r>
        <w:rPr>
          <w:spacing w:val="-27"/>
        </w:rPr>
        <w:t> </w:t>
      </w:r>
      <w:r>
        <w:rPr/>
        <w:t>suas</w:t>
      </w:r>
      <w:r>
        <w:rPr>
          <w:spacing w:val="-26"/>
        </w:rPr>
        <w:t> </w:t>
      </w:r>
      <w:r>
        <w:rPr/>
        <w:t>condições</w:t>
      </w:r>
      <w:r>
        <w:rPr>
          <w:spacing w:val="-27"/>
        </w:rPr>
        <w:t> </w:t>
      </w:r>
      <w:r>
        <w:rPr/>
        <w:t>de</w:t>
      </w:r>
      <w:r>
        <w:rPr>
          <w:spacing w:val="-26"/>
        </w:rPr>
        <w:t> </w:t>
      </w:r>
      <w:r>
        <w:rPr/>
        <w:t>temperatura,</w:t>
      </w:r>
      <w:r>
        <w:rPr>
          <w:spacing w:val="-27"/>
        </w:rPr>
        <w:t> </w:t>
      </w:r>
      <w:r>
        <w:rPr/>
        <w:t>umidade, limpeza e movimento. Para tal, um sistema de condicionamento de ar inclui as funções de aquecimento, arrefecimento, umidificação, renovação, filtragem e ventilação do </w:t>
      </w:r>
      <w:r>
        <w:rPr>
          <w:spacing w:val="-5"/>
        </w:rPr>
        <w:t>ar. </w:t>
      </w:r>
      <w:r>
        <w:rPr/>
        <w:t>A função de desumidificação </w:t>
      </w:r>
      <w:r>
        <w:rPr>
          <w:spacing w:val="-4"/>
        </w:rPr>
        <w:t>está </w:t>
      </w:r>
      <w:r>
        <w:rPr/>
        <w:t>normalmente</w:t>
      </w:r>
      <w:r>
        <w:rPr>
          <w:spacing w:val="-16"/>
        </w:rPr>
        <w:t> </w:t>
      </w:r>
      <w:r>
        <w:rPr/>
        <w:t>associada</w:t>
      </w:r>
      <w:r>
        <w:rPr>
          <w:spacing w:val="-15"/>
        </w:rPr>
        <w:t> </w:t>
      </w:r>
      <w:r>
        <w:rPr/>
        <w:t>à</w:t>
      </w:r>
      <w:r>
        <w:rPr>
          <w:spacing w:val="-15"/>
        </w:rPr>
        <w:t> </w:t>
      </w:r>
      <w:r>
        <w:rPr/>
        <w:t>de</w:t>
      </w:r>
      <w:r>
        <w:rPr>
          <w:spacing w:val="-16"/>
        </w:rPr>
        <w:t> </w:t>
      </w:r>
      <w:r>
        <w:rPr/>
        <w:t>arrefecimento.</w:t>
      </w:r>
      <w:r>
        <w:rPr>
          <w:spacing w:val="-15"/>
        </w:rPr>
        <w:t> </w:t>
      </w:r>
      <w:r>
        <w:rPr/>
        <w:t>Alguns</w:t>
      </w:r>
      <w:r>
        <w:rPr>
          <w:spacing w:val="-15"/>
        </w:rPr>
        <w:t> </w:t>
      </w:r>
      <w:r>
        <w:rPr/>
        <w:t>sistemas</w:t>
      </w:r>
      <w:r>
        <w:rPr>
          <w:spacing w:val="-15"/>
        </w:rPr>
        <w:t> </w:t>
      </w:r>
      <w:r>
        <w:rPr/>
        <w:t>especiais</w:t>
      </w:r>
      <w:r>
        <w:rPr>
          <w:spacing w:val="-16"/>
        </w:rPr>
        <w:t> </w:t>
      </w:r>
      <w:r>
        <w:rPr/>
        <w:t>podem</w:t>
      </w:r>
      <w:r>
        <w:rPr>
          <w:spacing w:val="-15"/>
        </w:rPr>
        <w:t> </w:t>
      </w:r>
      <w:r>
        <w:rPr/>
        <w:t>incluir</w:t>
      </w:r>
      <w:r>
        <w:rPr>
          <w:spacing w:val="-15"/>
        </w:rPr>
        <w:t> </w:t>
      </w:r>
      <w:r>
        <w:rPr/>
        <w:t>outras</w:t>
      </w:r>
      <w:r>
        <w:rPr>
          <w:spacing w:val="-15"/>
        </w:rPr>
        <w:t> </w:t>
      </w:r>
      <w:r>
        <w:rPr/>
        <w:t>funções</w:t>
      </w:r>
      <w:r>
        <w:rPr>
          <w:spacing w:val="-16"/>
        </w:rPr>
        <w:t> </w:t>
      </w:r>
      <w:r>
        <w:rPr/>
        <w:t>como</w:t>
      </w:r>
      <w:r>
        <w:rPr>
          <w:spacing w:val="-15"/>
        </w:rPr>
        <w:t> </w:t>
      </w:r>
      <w:r>
        <w:rPr>
          <w:spacing w:val="-12"/>
        </w:rPr>
        <w:t>a </w:t>
      </w:r>
      <w:r>
        <w:rPr/>
        <w:t>de pressurização do ar no interior de determinado</w:t>
      </w:r>
      <w:r>
        <w:rPr>
          <w:spacing w:val="-18"/>
        </w:rPr>
        <w:t> </w:t>
      </w:r>
      <w:r>
        <w:rPr/>
        <w:t>espaço.</w:t>
      </w:r>
    </w:p>
    <w:p>
      <w:pPr>
        <w:pStyle w:val="BodyText"/>
        <w:spacing w:before="0"/>
        <w:rPr>
          <w:sz w:val="20"/>
        </w:rPr>
      </w:pPr>
    </w:p>
    <w:p>
      <w:pPr>
        <w:pStyle w:val="BodyText"/>
        <w:spacing w:before="9"/>
        <w:rPr>
          <w:sz w:val="16"/>
        </w:rPr>
      </w:pPr>
    </w:p>
    <w:p>
      <w:pPr>
        <w:pStyle w:val="ListParagraph"/>
        <w:numPr>
          <w:ilvl w:val="2"/>
          <w:numId w:val="218"/>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218"/>
        </w:numPr>
        <w:tabs>
          <w:tab w:pos="3568" w:val="left" w:leader="none"/>
        </w:tabs>
        <w:spacing w:line="240" w:lineRule="auto" w:before="0" w:after="0"/>
        <w:ind w:left="3567" w:right="0" w:hanging="563"/>
        <w:jc w:val="left"/>
        <w:rPr>
          <w:rFonts w:ascii="Dax-Italic"/>
          <w:i/>
          <w:sz w:val="18"/>
        </w:rPr>
      </w:pPr>
      <w:r>
        <w:rPr>
          <w:rFonts w:ascii="Dax-Italic"/>
          <w:i/>
          <w:color w:val="006E72"/>
          <w:sz w:val="18"/>
        </w:rPr>
        <w:t>PRODUTOS FINAIS (OU ESCOPO) DE CADA</w:t>
      </w:r>
      <w:r>
        <w:rPr>
          <w:rFonts w:ascii="Dax-Italic"/>
          <w:i/>
          <w:color w:val="006E72"/>
          <w:spacing w:val="-2"/>
          <w:sz w:val="18"/>
        </w:rPr>
        <w:t> </w:t>
      </w:r>
      <w:r>
        <w:rPr>
          <w:rFonts w:ascii="Dax-Italic"/>
          <w:i/>
          <w:color w:val="006E72"/>
          <w:sz w:val="18"/>
        </w:rPr>
        <w:t>ETAPA:</w:t>
      </w:r>
    </w:p>
    <w:p>
      <w:pPr>
        <w:pStyle w:val="BodyText"/>
        <w:spacing w:before="123"/>
        <w:ind w:left="3004"/>
      </w:pPr>
      <w:r>
        <w:rPr>
          <w:rFonts w:ascii="Dax-Regular" w:hAnsi="Dax-Regular"/>
        </w:rPr>
        <w:t>Observação: </w:t>
      </w:r>
      <w:r>
        <w:rPr/>
        <w:t>para as etapas complementares ver “item 3.0” – Condições Gerais.</w:t>
      </w:r>
    </w:p>
    <w:p>
      <w:pPr>
        <w:pStyle w:val="BodyText"/>
        <w:spacing w:before="0"/>
        <w:rPr>
          <w:sz w:val="20"/>
        </w:rPr>
      </w:pPr>
    </w:p>
    <w:p>
      <w:pPr>
        <w:pStyle w:val="BodyText"/>
        <w:spacing w:before="9"/>
        <w:rPr>
          <w:sz w:val="19"/>
        </w:rPr>
      </w:pPr>
    </w:p>
    <w:p>
      <w:pPr>
        <w:pStyle w:val="ListParagraph"/>
        <w:numPr>
          <w:ilvl w:val="3"/>
          <w:numId w:val="218"/>
        </w:numPr>
        <w:tabs>
          <w:tab w:pos="3578" w:val="left" w:leader="none"/>
        </w:tabs>
        <w:spacing w:line="240" w:lineRule="auto" w:before="0" w:after="0"/>
        <w:ind w:left="3577" w:right="0" w:hanging="573"/>
        <w:jc w:val="left"/>
        <w:rPr>
          <w:rFonts w:ascii="Dax-LightItalic"/>
          <w:i/>
          <w:sz w:val="18"/>
        </w:rPr>
      </w:pPr>
      <w:r>
        <w:rPr>
          <w:rFonts w:ascii="Dax-LightItalic"/>
          <w:i/>
          <w:color w:val="006E72"/>
          <w:sz w:val="18"/>
        </w:rPr>
        <w:t>LEVANTAMENTO DE DADOS</w:t>
      </w:r>
      <w:r>
        <w:rPr>
          <w:rFonts w:ascii="Dax-LightItalic"/>
          <w:i/>
          <w:color w:val="006E72"/>
          <w:spacing w:val="-1"/>
          <w:sz w:val="18"/>
        </w:rPr>
        <w:t> </w:t>
      </w:r>
      <w:r>
        <w:rPr>
          <w:rFonts w:ascii="Dax-LightItalic"/>
          <w:i/>
          <w:color w:val="006E72"/>
          <w:sz w:val="18"/>
        </w:rPr>
        <w:t>(LD):</w:t>
      </w:r>
    </w:p>
    <w:p>
      <w:pPr>
        <w:pStyle w:val="ListParagraph"/>
        <w:numPr>
          <w:ilvl w:val="4"/>
          <w:numId w:val="218"/>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20"/>
        </w:numPr>
        <w:tabs>
          <w:tab w:pos="3318" w:val="left" w:leader="none"/>
        </w:tabs>
        <w:spacing w:line="240" w:lineRule="auto" w:before="150" w:after="0"/>
        <w:ind w:left="3317" w:right="0" w:hanging="340"/>
        <w:jc w:val="left"/>
        <w:rPr>
          <w:sz w:val="18"/>
        </w:rPr>
      </w:pPr>
      <w:r>
        <w:rPr>
          <w:sz w:val="18"/>
        </w:rPr>
        <w:t>dados</w:t>
      </w:r>
      <w:r>
        <w:rPr>
          <w:spacing w:val="-6"/>
          <w:sz w:val="18"/>
        </w:rPr>
        <w:t> </w:t>
      </w:r>
      <w:r>
        <w:rPr>
          <w:sz w:val="18"/>
        </w:rPr>
        <w:t>gerais</w:t>
      </w:r>
      <w:r>
        <w:rPr>
          <w:spacing w:val="-5"/>
          <w:sz w:val="18"/>
        </w:rPr>
        <w:t> </w:t>
      </w:r>
      <w:r>
        <w:rPr>
          <w:sz w:val="18"/>
        </w:rPr>
        <w:t>do</w:t>
      </w:r>
      <w:r>
        <w:rPr>
          <w:spacing w:val="-5"/>
          <w:sz w:val="18"/>
        </w:rPr>
        <w:t> </w:t>
      </w:r>
      <w:r>
        <w:rPr>
          <w:sz w:val="18"/>
        </w:rPr>
        <w:t>empreendimento</w:t>
      </w:r>
      <w:r>
        <w:rPr>
          <w:spacing w:val="-5"/>
          <w:sz w:val="18"/>
        </w:rPr>
        <w:t> </w:t>
      </w:r>
      <w:r>
        <w:rPr>
          <w:sz w:val="18"/>
        </w:rPr>
        <w:t>(áreas,</w:t>
      </w:r>
      <w:r>
        <w:rPr>
          <w:spacing w:val="-5"/>
          <w:sz w:val="18"/>
        </w:rPr>
        <w:t> </w:t>
      </w:r>
      <w:r>
        <w:rPr>
          <w:sz w:val="18"/>
        </w:rPr>
        <w:t>número</w:t>
      </w:r>
      <w:r>
        <w:rPr>
          <w:spacing w:val="-6"/>
          <w:sz w:val="18"/>
        </w:rPr>
        <w:t> </w:t>
      </w:r>
      <w:r>
        <w:rPr>
          <w:sz w:val="18"/>
        </w:rPr>
        <w:t>de</w:t>
      </w:r>
      <w:r>
        <w:rPr>
          <w:spacing w:val="-5"/>
          <w:sz w:val="18"/>
        </w:rPr>
        <w:t> </w:t>
      </w:r>
      <w:r>
        <w:rPr>
          <w:sz w:val="18"/>
        </w:rPr>
        <w:t>pavimentos,</w:t>
      </w:r>
      <w:r>
        <w:rPr>
          <w:spacing w:val="-5"/>
          <w:sz w:val="18"/>
        </w:rPr>
        <w:t> </w:t>
      </w:r>
      <w:r>
        <w:rPr>
          <w:sz w:val="18"/>
        </w:rPr>
        <w:t>tipo</w:t>
      </w:r>
      <w:r>
        <w:rPr>
          <w:spacing w:val="-5"/>
          <w:sz w:val="18"/>
        </w:rPr>
        <w:t> </w:t>
      </w:r>
      <w:r>
        <w:rPr>
          <w:sz w:val="18"/>
        </w:rPr>
        <w:t>de</w:t>
      </w:r>
      <w:r>
        <w:rPr>
          <w:spacing w:val="-5"/>
          <w:sz w:val="18"/>
        </w:rPr>
        <w:t> </w:t>
      </w:r>
      <w:r>
        <w:rPr>
          <w:sz w:val="18"/>
        </w:rPr>
        <w:t>ocupação,</w:t>
      </w:r>
      <w:r>
        <w:rPr>
          <w:spacing w:val="-5"/>
          <w:sz w:val="18"/>
        </w:rPr>
        <w:t> </w:t>
      </w:r>
      <w:r>
        <w:rPr>
          <w:sz w:val="18"/>
        </w:rPr>
        <w:t>etc.).</w:t>
      </w:r>
    </w:p>
    <w:p>
      <w:pPr>
        <w:pStyle w:val="ListParagraph"/>
        <w:numPr>
          <w:ilvl w:val="0"/>
          <w:numId w:val="220"/>
        </w:numPr>
        <w:tabs>
          <w:tab w:pos="3318" w:val="left" w:leader="none"/>
        </w:tabs>
        <w:spacing w:line="240" w:lineRule="auto" w:before="94" w:after="0"/>
        <w:ind w:left="3317" w:right="0" w:hanging="340"/>
        <w:jc w:val="left"/>
        <w:rPr>
          <w:sz w:val="18"/>
        </w:rPr>
      </w:pPr>
      <w:r>
        <w:rPr>
          <w:sz w:val="18"/>
        </w:rPr>
        <w:t>croquis do terreno com dados preliminares de</w:t>
      </w:r>
      <w:r>
        <w:rPr>
          <w:spacing w:val="-11"/>
          <w:sz w:val="18"/>
        </w:rPr>
        <w:t> </w:t>
      </w:r>
      <w:r>
        <w:rPr>
          <w:sz w:val="18"/>
        </w:rPr>
        <w:t>níveis.</w:t>
      </w:r>
    </w:p>
    <w:p>
      <w:pPr>
        <w:pStyle w:val="ListParagraph"/>
        <w:numPr>
          <w:ilvl w:val="0"/>
          <w:numId w:val="220"/>
        </w:numPr>
        <w:tabs>
          <w:tab w:pos="3317" w:val="left" w:leader="none"/>
          <w:tab w:pos="3318" w:val="left" w:leader="none"/>
        </w:tabs>
        <w:spacing w:line="240" w:lineRule="auto" w:before="94" w:after="0"/>
        <w:ind w:left="3317" w:right="0" w:hanging="340"/>
        <w:jc w:val="left"/>
        <w:rPr>
          <w:sz w:val="18"/>
        </w:rPr>
      </w:pPr>
      <w:r>
        <w:rPr>
          <w:sz w:val="18"/>
        </w:rPr>
        <w:t>planta de</w:t>
      </w:r>
      <w:r>
        <w:rPr>
          <w:spacing w:val="-1"/>
          <w:sz w:val="18"/>
        </w:rPr>
        <w:t> </w:t>
      </w:r>
      <w:r>
        <w:rPr>
          <w:sz w:val="18"/>
        </w:rPr>
        <w:t>situação.</w:t>
      </w:r>
    </w:p>
    <w:p>
      <w:pPr>
        <w:pStyle w:val="BodyText"/>
        <w:spacing w:before="0"/>
        <w:rPr>
          <w:sz w:val="20"/>
        </w:rPr>
      </w:pPr>
    </w:p>
    <w:p>
      <w:pPr>
        <w:pStyle w:val="BodyText"/>
        <w:spacing w:before="8"/>
        <w:rPr>
          <w:sz w:val="19"/>
        </w:rPr>
      </w:pPr>
    </w:p>
    <w:p>
      <w:pPr>
        <w:pStyle w:val="ListParagraph"/>
        <w:numPr>
          <w:ilvl w:val="4"/>
          <w:numId w:val="218"/>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21"/>
        </w:numPr>
        <w:tabs>
          <w:tab w:pos="3318" w:val="left" w:leader="none"/>
        </w:tabs>
        <w:spacing w:line="283" w:lineRule="auto" w:before="151" w:after="0"/>
        <w:ind w:left="3317" w:right="1415" w:hanging="340"/>
        <w:jc w:val="left"/>
        <w:rPr>
          <w:sz w:val="18"/>
        </w:rPr>
      </w:pPr>
      <w:r>
        <w:rPr>
          <w:sz w:val="18"/>
        </w:rPr>
        <w:t>analisar, obter informações preliminares e orientar o empreendedor quanto aos</w:t>
      </w:r>
      <w:r>
        <w:rPr>
          <w:spacing w:val="-14"/>
          <w:sz w:val="18"/>
        </w:rPr>
        <w:t> </w:t>
      </w:r>
      <w:r>
        <w:rPr>
          <w:sz w:val="18"/>
        </w:rPr>
        <w:t>condicionantes locais que possam ter influência na concepção do produto,</w:t>
      </w:r>
      <w:r>
        <w:rPr>
          <w:spacing w:val="-35"/>
          <w:sz w:val="18"/>
        </w:rPr>
        <w:t> </w:t>
      </w:r>
      <w:r>
        <w:rPr>
          <w:sz w:val="18"/>
        </w:rPr>
        <w:t>incluindo:</w:t>
      </w:r>
    </w:p>
    <w:p>
      <w:pPr>
        <w:pStyle w:val="ListParagraph"/>
        <w:numPr>
          <w:ilvl w:val="0"/>
          <w:numId w:val="221"/>
        </w:numPr>
        <w:tabs>
          <w:tab w:pos="3318" w:val="left" w:leader="none"/>
        </w:tabs>
        <w:spacing w:line="283" w:lineRule="auto" w:before="58" w:after="0"/>
        <w:ind w:left="3317" w:right="1415" w:hanging="340"/>
        <w:jc w:val="left"/>
        <w:rPr>
          <w:sz w:val="18"/>
        </w:rPr>
      </w:pPr>
      <w:r>
        <w:rPr>
          <w:sz w:val="18"/>
        </w:rPr>
        <w:t>condições</w:t>
      </w:r>
      <w:r>
        <w:rPr>
          <w:spacing w:val="-18"/>
          <w:sz w:val="18"/>
        </w:rPr>
        <w:t> </w:t>
      </w:r>
      <w:r>
        <w:rPr>
          <w:sz w:val="18"/>
        </w:rPr>
        <w:t>locais</w:t>
      </w:r>
      <w:r>
        <w:rPr>
          <w:spacing w:val="-17"/>
          <w:sz w:val="18"/>
        </w:rPr>
        <w:t> </w:t>
      </w:r>
      <w:r>
        <w:rPr>
          <w:sz w:val="18"/>
        </w:rPr>
        <w:t>de</w:t>
      </w:r>
      <w:r>
        <w:rPr>
          <w:spacing w:val="-18"/>
          <w:sz w:val="18"/>
        </w:rPr>
        <w:t> </w:t>
      </w:r>
      <w:r>
        <w:rPr>
          <w:sz w:val="18"/>
        </w:rPr>
        <w:t>atendimento</w:t>
      </w:r>
      <w:r>
        <w:rPr>
          <w:spacing w:val="-17"/>
          <w:sz w:val="18"/>
        </w:rPr>
        <w:t> </w:t>
      </w:r>
      <w:r>
        <w:rPr>
          <w:sz w:val="18"/>
        </w:rPr>
        <w:t>pelos</w:t>
      </w:r>
      <w:r>
        <w:rPr>
          <w:spacing w:val="-17"/>
          <w:sz w:val="18"/>
        </w:rPr>
        <w:t> </w:t>
      </w:r>
      <w:r>
        <w:rPr>
          <w:sz w:val="18"/>
        </w:rPr>
        <w:t>serviços</w:t>
      </w:r>
      <w:r>
        <w:rPr>
          <w:spacing w:val="-18"/>
          <w:sz w:val="18"/>
        </w:rPr>
        <w:t> </w:t>
      </w:r>
      <w:r>
        <w:rPr>
          <w:sz w:val="18"/>
        </w:rPr>
        <w:t>públicos</w:t>
      </w:r>
      <w:r>
        <w:rPr>
          <w:spacing w:val="-17"/>
          <w:sz w:val="18"/>
        </w:rPr>
        <w:t> </w:t>
      </w:r>
      <w:r>
        <w:rPr>
          <w:sz w:val="18"/>
        </w:rPr>
        <w:t>(água,</w:t>
      </w:r>
      <w:r>
        <w:rPr>
          <w:spacing w:val="-18"/>
          <w:sz w:val="18"/>
        </w:rPr>
        <w:t> </w:t>
      </w:r>
      <w:r>
        <w:rPr>
          <w:sz w:val="18"/>
        </w:rPr>
        <w:t>esgoto,</w:t>
      </w:r>
      <w:r>
        <w:rPr>
          <w:spacing w:val="-17"/>
          <w:sz w:val="18"/>
        </w:rPr>
        <w:t> </w:t>
      </w:r>
      <w:r>
        <w:rPr>
          <w:sz w:val="18"/>
        </w:rPr>
        <w:t>gás</w:t>
      </w:r>
      <w:r>
        <w:rPr>
          <w:spacing w:val="-17"/>
          <w:sz w:val="18"/>
        </w:rPr>
        <w:t> </w:t>
      </w:r>
      <w:r>
        <w:rPr>
          <w:sz w:val="18"/>
        </w:rPr>
        <w:t>combustível</w:t>
      </w:r>
      <w:r>
        <w:rPr>
          <w:spacing w:val="-18"/>
          <w:sz w:val="18"/>
        </w:rPr>
        <w:t> </w:t>
      </w:r>
      <w:r>
        <w:rPr>
          <w:sz w:val="18"/>
        </w:rPr>
        <w:t>e</w:t>
      </w:r>
      <w:r>
        <w:rPr>
          <w:spacing w:val="-17"/>
          <w:sz w:val="18"/>
        </w:rPr>
        <w:t> </w:t>
      </w:r>
      <w:r>
        <w:rPr>
          <w:sz w:val="18"/>
        </w:rPr>
        <w:t>energia elétrica).</w:t>
      </w:r>
    </w:p>
    <w:p>
      <w:pPr>
        <w:pStyle w:val="ListParagraph"/>
        <w:numPr>
          <w:ilvl w:val="0"/>
          <w:numId w:val="221"/>
        </w:numPr>
        <w:tabs>
          <w:tab w:pos="3317" w:val="left" w:leader="none"/>
          <w:tab w:pos="3318" w:val="left" w:leader="none"/>
        </w:tabs>
        <w:spacing w:line="283" w:lineRule="auto" w:before="59" w:after="0"/>
        <w:ind w:left="3317" w:right="1414" w:hanging="340"/>
        <w:jc w:val="left"/>
        <w:rPr>
          <w:sz w:val="18"/>
        </w:rPr>
      </w:pPr>
      <w:r>
        <w:rPr>
          <w:sz w:val="18"/>
        </w:rPr>
        <w:t>condicionantes</w:t>
      </w:r>
      <w:r>
        <w:rPr>
          <w:spacing w:val="-11"/>
          <w:sz w:val="18"/>
        </w:rPr>
        <w:t> </w:t>
      </w:r>
      <w:r>
        <w:rPr>
          <w:sz w:val="18"/>
        </w:rPr>
        <w:t>relacionados</w:t>
      </w:r>
      <w:r>
        <w:rPr>
          <w:spacing w:val="-11"/>
          <w:sz w:val="18"/>
        </w:rPr>
        <w:t> </w:t>
      </w:r>
      <w:r>
        <w:rPr>
          <w:sz w:val="18"/>
        </w:rPr>
        <w:t>à</w:t>
      </w:r>
      <w:r>
        <w:rPr>
          <w:spacing w:val="-11"/>
          <w:sz w:val="18"/>
        </w:rPr>
        <w:t> </w:t>
      </w:r>
      <w:r>
        <w:rPr>
          <w:sz w:val="18"/>
        </w:rPr>
        <w:t>topografia</w:t>
      </w:r>
      <w:r>
        <w:rPr>
          <w:spacing w:val="-10"/>
          <w:sz w:val="18"/>
        </w:rPr>
        <w:t> </w:t>
      </w:r>
      <w:r>
        <w:rPr>
          <w:sz w:val="18"/>
        </w:rPr>
        <w:t>do</w:t>
      </w:r>
      <w:r>
        <w:rPr>
          <w:spacing w:val="-11"/>
          <w:sz w:val="18"/>
        </w:rPr>
        <w:t> </w:t>
      </w:r>
      <w:r>
        <w:rPr>
          <w:sz w:val="18"/>
        </w:rPr>
        <w:t>terreno,</w:t>
      </w:r>
      <w:r>
        <w:rPr>
          <w:spacing w:val="-11"/>
          <w:sz w:val="18"/>
        </w:rPr>
        <w:t> </w:t>
      </w:r>
      <w:r>
        <w:rPr>
          <w:sz w:val="18"/>
        </w:rPr>
        <w:t>incidência</w:t>
      </w:r>
      <w:r>
        <w:rPr>
          <w:spacing w:val="-10"/>
          <w:sz w:val="18"/>
        </w:rPr>
        <w:t> </w:t>
      </w:r>
      <w:r>
        <w:rPr>
          <w:spacing w:val="-3"/>
          <w:sz w:val="18"/>
        </w:rPr>
        <w:t>solar,</w:t>
      </w:r>
      <w:r>
        <w:rPr>
          <w:spacing w:val="-11"/>
          <w:sz w:val="18"/>
        </w:rPr>
        <w:t> </w:t>
      </w:r>
      <w:r>
        <w:rPr>
          <w:sz w:val="18"/>
        </w:rPr>
        <w:t>edificações</w:t>
      </w:r>
      <w:r>
        <w:rPr>
          <w:spacing w:val="-11"/>
          <w:sz w:val="18"/>
        </w:rPr>
        <w:t> </w:t>
      </w:r>
      <w:r>
        <w:rPr>
          <w:sz w:val="18"/>
        </w:rPr>
        <w:t>na</w:t>
      </w:r>
      <w:r>
        <w:rPr>
          <w:spacing w:val="-11"/>
          <w:sz w:val="18"/>
        </w:rPr>
        <w:t> </w:t>
      </w:r>
      <w:r>
        <w:rPr>
          <w:sz w:val="18"/>
        </w:rPr>
        <w:t>vizinhança</w:t>
      </w:r>
      <w:r>
        <w:rPr>
          <w:spacing w:val="-10"/>
          <w:sz w:val="18"/>
        </w:rPr>
        <w:t> </w:t>
      </w:r>
      <w:r>
        <w:rPr>
          <w:spacing w:val="-12"/>
          <w:sz w:val="18"/>
        </w:rPr>
        <w:t>e </w:t>
      </w:r>
      <w:r>
        <w:rPr>
          <w:sz w:val="18"/>
        </w:rPr>
        <w:t>influência das condições do meio</w:t>
      </w:r>
      <w:r>
        <w:rPr>
          <w:spacing w:val="-8"/>
          <w:sz w:val="18"/>
        </w:rPr>
        <w:t> </w:t>
      </w:r>
      <w:r>
        <w:rPr>
          <w:sz w:val="18"/>
        </w:rPr>
        <w:t>externo.</w:t>
      </w:r>
    </w:p>
    <w:p>
      <w:pPr>
        <w:pStyle w:val="ListParagraph"/>
        <w:numPr>
          <w:ilvl w:val="0"/>
          <w:numId w:val="221"/>
        </w:numPr>
        <w:tabs>
          <w:tab w:pos="3318" w:val="left" w:leader="none"/>
        </w:tabs>
        <w:spacing w:line="240" w:lineRule="auto" w:before="58" w:after="0"/>
        <w:ind w:left="3317" w:right="0" w:hanging="340"/>
        <w:jc w:val="left"/>
        <w:rPr>
          <w:sz w:val="18"/>
        </w:rPr>
      </w:pPr>
      <w:r>
        <w:rPr>
          <w:sz w:val="18"/>
        </w:rPr>
        <w:t>condicionantes</w:t>
      </w:r>
      <w:r>
        <w:rPr>
          <w:spacing w:val="-13"/>
          <w:sz w:val="18"/>
        </w:rPr>
        <w:t> </w:t>
      </w:r>
      <w:r>
        <w:rPr>
          <w:sz w:val="18"/>
        </w:rPr>
        <w:t>locais</w:t>
      </w:r>
      <w:r>
        <w:rPr>
          <w:spacing w:val="-12"/>
          <w:sz w:val="18"/>
        </w:rPr>
        <w:t> </w:t>
      </w:r>
      <w:r>
        <w:rPr>
          <w:sz w:val="18"/>
        </w:rPr>
        <w:t>de</w:t>
      </w:r>
      <w:r>
        <w:rPr>
          <w:spacing w:val="-13"/>
          <w:sz w:val="18"/>
        </w:rPr>
        <w:t> </w:t>
      </w:r>
      <w:r>
        <w:rPr>
          <w:sz w:val="18"/>
        </w:rPr>
        <w:t>atendimento</w:t>
      </w:r>
      <w:r>
        <w:rPr>
          <w:spacing w:val="-12"/>
          <w:sz w:val="18"/>
        </w:rPr>
        <w:t> </w:t>
      </w:r>
      <w:r>
        <w:rPr>
          <w:sz w:val="18"/>
        </w:rPr>
        <w:t>às</w:t>
      </w:r>
      <w:r>
        <w:rPr>
          <w:spacing w:val="-13"/>
          <w:sz w:val="18"/>
        </w:rPr>
        <w:t> </w:t>
      </w:r>
      <w:r>
        <w:rPr>
          <w:sz w:val="18"/>
        </w:rPr>
        <w:t>normas</w:t>
      </w:r>
      <w:r>
        <w:rPr>
          <w:spacing w:val="-12"/>
          <w:sz w:val="18"/>
        </w:rPr>
        <w:t> </w:t>
      </w:r>
      <w:r>
        <w:rPr>
          <w:sz w:val="18"/>
        </w:rPr>
        <w:t>de</w:t>
      </w:r>
      <w:r>
        <w:rPr>
          <w:spacing w:val="-13"/>
          <w:sz w:val="18"/>
        </w:rPr>
        <w:t> </w:t>
      </w:r>
      <w:r>
        <w:rPr>
          <w:sz w:val="18"/>
        </w:rPr>
        <w:t>segurança</w:t>
      </w:r>
      <w:r>
        <w:rPr>
          <w:spacing w:val="-12"/>
          <w:sz w:val="18"/>
        </w:rPr>
        <w:t> </w:t>
      </w:r>
      <w:r>
        <w:rPr>
          <w:sz w:val="18"/>
        </w:rPr>
        <w:t>contra</w:t>
      </w:r>
      <w:r>
        <w:rPr>
          <w:spacing w:val="-12"/>
          <w:sz w:val="18"/>
        </w:rPr>
        <w:t> </w:t>
      </w:r>
      <w:r>
        <w:rPr>
          <w:sz w:val="18"/>
        </w:rPr>
        <w:t>fumaça,</w:t>
      </w:r>
      <w:r>
        <w:rPr>
          <w:spacing w:val="-13"/>
          <w:sz w:val="18"/>
        </w:rPr>
        <w:t> </w:t>
      </w:r>
      <w:r>
        <w:rPr>
          <w:sz w:val="18"/>
        </w:rPr>
        <w:t>em</w:t>
      </w:r>
      <w:r>
        <w:rPr>
          <w:spacing w:val="-12"/>
          <w:sz w:val="18"/>
        </w:rPr>
        <w:t> </w:t>
      </w:r>
      <w:r>
        <w:rPr>
          <w:sz w:val="18"/>
        </w:rPr>
        <w:t>caso</w:t>
      </w:r>
      <w:r>
        <w:rPr>
          <w:spacing w:val="-13"/>
          <w:sz w:val="18"/>
        </w:rPr>
        <w:t> </w:t>
      </w:r>
      <w:r>
        <w:rPr>
          <w:sz w:val="18"/>
        </w:rPr>
        <w:t>de</w:t>
      </w:r>
      <w:r>
        <w:rPr>
          <w:spacing w:val="-12"/>
          <w:sz w:val="18"/>
        </w:rPr>
        <w:t> </w:t>
      </w:r>
      <w:r>
        <w:rPr>
          <w:sz w:val="18"/>
        </w:rPr>
        <w:t>incêndio.</w:t>
      </w:r>
    </w:p>
    <w:p>
      <w:pPr>
        <w:pStyle w:val="BodyText"/>
        <w:spacing w:before="0"/>
        <w:rPr>
          <w:sz w:val="20"/>
        </w:rPr>
      </w:pPr>
    </w:p>
    <w:p>
      <w:pPr>
        <w:pStyle w:val="BodyText"/>
        <w:spacing w:before="165"/>
        <w:ind w:left="2977"/>
      </w:pPr>
      <w:r>
        <w:rPr/>
        <w:t>Outros aspectos</w:t>
      </w:r>
    </w:p>
    <w:p>
      <w:pPr>
        <w:spacing w:after="0"/>
        <w:sectPr>
          <w:pgSz w:w="11910" w:h="16840"/>
          <w:pgMar w:header="0" w:footer="741" w:top="1280" w:bottom="1020" w:left="0" w:right="0"/>
        </w:sectPr>
      </w:pPr>
    </w:p>
    <w:p>
      <w:pPr>
        <w:pStyle w:val="ListParagraph"/>
        <w:numPr>
          <w:ilvl w:val="4"/>
          <w:numId w:val="218"/>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22"/>
        </w:numPr>
        <w:tabs>
          <w:tab w:pos="3318" w:val="left" w:leader="none"/>
        </w:tabs>
        <w:spacing w:line="240" w:lineRule="auto" w:before="150" w:after="0"/>
        <w:ind w:left="3317" w:right="0" w:hanging="340"/>
        <w:jc w:val="left"/>
        <w:rPr>
          <w:sz w:val="18"/>
        </w:rPr>
      </w:pPr>
      <w:r>
        <w:rPr>
          <w:sz w:val="18"/>
        </w:rPr>
        <w:t>texto:</w:t>
      </w:r>
    </w:p>
    <w:p>
      <w:pPr>
        <w:pStyle w:val="ListParagraph"/>
        <w:numPr>
          <w:ilvl w:val="1"/>
          <w:numId w:val="222"/>
        </w:numPr>
        <w:tabs>
          <w:tab w:pos="3498" w:val="left" w:leader="none"/>
        </w:tabs>
        <w:spacing w:line="240" w:lineRule="auto" w:before="94" w:after="0"/>
        <w:ind w:left="3497" w:right="0" w:hanging="160"/>
        <w:jc w:val="left"/>
        <w:rPr>
          <w:sz w:val="18"/>
        </w:rPr>
      </w:pPr>
      <w:r>
        <w:rPr>
          <w:sz w:val="18"/>
        </w:rPr>
        <w:t>relatório preliminar de condicionantes locais, contendo as seguintes</w:t>
      </w:r>
      <w:r>
        <w:rPr>
          <w:spacing w:val="-35"/>
          <w:sz w:val="18"/>
        </w:rPr>
        <w:t> </w:t>
      </w:r>
      <w:r>
        <w:rPr>
          <w:sz w:val="18"/>
        </w:rPr>
        <w:t>informações:</w:t>
      </w:r>
    </w:p>
    <w:p>
      <w:pPr>
        <w:pStyle w:val="ListParagraph"/>
        <w:numPr>
          <w:ilvl w:val="1"/>
          <w:numId w:val="222"/>
        </w:numPr>
        <w:tabs>
          <w:tab w:pos="3502" w:val="left" w:leader="none"/>
        </w:tabs>
        <w:spacing w:line="283" w:lineRule="auto" w:before="94" w:after="0"/>
        <w:ind w:left="3497" w:right="1415" w:hanging="160"/>
        <w:jc w:val="both"/>
        <w:rPr>
          <w:sz w:val="18"/>
        </w:rPr>
      </w:pPr>
      <w:r>
        <w:rPr>
          <w:sz w:val="18"/>
        </w:rPr>
        <w:t>comentários e recomendações preliminares sobre variáveis arquitetônicas que influenciam no desempenho dos sistemas, tais como: altura de entre forros tipos de vidros, materiais de construção,</w:t>
      </w:r>
      <w:r>
        <w:rPr>
          <w:spacing w:val="-8"/>
          <w:sz w:val="18"/>
        </w:rPr>
        <w:t> </w:t>
      </w:r>
      <w:r>
        <w:rPr>
          <w:sz w:val="18"/>
        </w:rPr>
        <w:t>sombreamento,</w:t>
      </w:r>
      <w:r>
        <w:rPr>
          <w:spacing w:val="-7"/>
          <w:sz w:val="18"/>
        </w:rPr>
        <w:t> </w:t>
      </w:r>
      <w:r>
        <w:rPr>
          <w:sz w:val="18"/>
        </w:rPr>
        <w:t>afastamento</w:t>
      </w:r>
      <w:r>
        <w:rPr>
          <w:spacing w:val="-7"/>
          <w:sz w:val="18"/>
        </w:rPr>
        <w:t> </w:t>
      </w:r>
      <w:r>
        <w:rPr>
          <w:sz w:val="18"/>
        </w:rPr>
        <w:t>com</w:t>
      </w:r>
      <w:r>
        <w:rPr>
          <w:spacing w:val="-7"/>
          <w:sz w:val="18"/>
        </w:rPr>
        <w:t> </w:t>
      </w:r>
      <w:r>
        <w:rPr>
          <w:sz w:val="18"/>
        </w:rPr>
        <w:t>vizinhos,</w:t>
      </w:r>
      <w:r>
        <w:rPr>
          <w:spacing w:val="-7"/>
          <w:sz w:val="18"/>
        </w:rPr>
        <w:t> </w:t>
      </w:r>
      <w:r>
        <w:rPr>
          <w:sz w:val="18"/>
        </w:rPr>
        <w:t>orientação</w:t>
      </w:r>
      <w:r>
        <w:rPr>
          <w:spacing w:val="-7"/>
          <w:sz w:val="18"/>
        </w:rPr>
        <w:t> </w:t>
      </w:r>
      <w:r>
        <w:rPr>
          <w:spacing w:val="-3"/>
          <w:sz w:val="18"/>
        </w:rPr>
        <w:t>solar,</w:t>
      </w:r>
      <w:r>
        <w:rPr>
          <w:spacing w:val="-7"/>
          <w:sz w:val="18"/>
        </w:rPr>
        <w:t> </w:t>
      </w:r>
      <w:r>
        <w:rPr>
          <w:sz w:val="18"/>
        </w:rPr>
        <w:t>etc..</w:t>
      </w:r>
    </w:p>
    <w:p>
      <w:pPr>
        <w:pStyle w:val="ListParagraph"/>
        <w:numPr>
          <w:ilvl w:val="1"/>
          <w:numId w:val="222"/>
        </w:numPr>
        <w:tabs>
          <w:tab w:pos="3498" w:val="left" w:leader="none"/>
        </w:tabs>
        <w:spacing w:line="240" w:lineRule="auto" w:before="59" w:after="0"/>
        <w:ind w:left="3497" w:right="0" w:hanging="160"/>
        <w:jc w:val="left"/>
        <w:rPr>
          <w:sz w:val="18"/>
        </w:rPr>
      </w:pPr>
      <w:r>
        <w:rPr>
          <w:sz w:val="18"/>
        </w:rPr>
        <w:t>informações</w:t>
      </w:r>
      <w:r>
        <w:rPr>
          <w:spacing w:val="-16"/>
          <w:sz w:val="18"/>
        </w:rPr>
        <w:t> </w:t>
      </w:r>
      <w:r>
        <w:rPr>
          <w:sz w:val="18"/>
        </w:rPr>
        <w:t>preliminares</w:t>
      </w:r>
      <w:r>
        <w:rPr>
          <w:spacing w:val="-15"/>
          <w:sz w:val="18"/>
        </w:rPr>
        <w:t> </w:t>
      </w:r>
      <w:r>
        <w:rPr>
          <w:sz w:val="18"/>
        </w:rPr>
        <w:t>sobre</w:t>
      </w:r>
      <w:r>
        <w:rPr>
          <w:spacing w:val="-15"/>
          <w:sz w:val="18"/>
        </w:rPr>
        <w:t> </w:t>
      </w:r>
      <w:r>
        <w:rPr>
          <w:sz w:val="18"/>
        </w:rPr>
        <w:t>a</w:t>
      </w:r>
      <w:r>
        <w:rPr>
          <w:spacing w:val="-15"/>
          <w:sz w:val="18"/>
        </w:rPr>
        <w:t> </w:t>
      </w:r>
      <w:r>
        <w:rPr>
          <w:sz w:val="18"/>
        </w:rPr>
        <w:t>necessidade</w:t>
      </w:r>
      <w:r>
        <w:rPr>
          <w:spacing w:val="-15"/>
          <w:sz w:val="18"/>
        </w:rPr>
        <w:t> </w:t>
      </w:r>
      <w:r>
        <w:rPr>
          <w:sz w:val="18"/>
        </w:rPr>
        <w:t>de</w:t>
      </w:r>
      <w:r>
        <w:rPr>
          <w:spacing w:val="-15"/>
          <w:sz w:val="18"/>
        </w:rPr>
        <w:t> </w:t>
      </w:r>
      <w:r>
        <w:rPr>
          <w:sz w:val="18"/>
        </w:rPr>
        <w:t>implantação</w:t>
      </w:r>
      <w:r>
        <w:rPr>
          <w:spacing w:val="-15"/>
          <w:sz w:val="18"/>
        </w:rPr>
        <w:t> </w:t>
      </w:r>
      <w:r>
        <w:rPr>
          <w:sz w:val="18"/>
        </w:rPr>
        <w:t>de</w:t>
      </w:r>
      <w:r>
        <w:rPr>
          <w:spacing w:val="-15"/>
          <w:sz w:val="18"/>
        </w:rPr>
        <w:t> </w:t>
      </w:r>
      <w:r>
        <w:rPr>
          <w:sz w:val="18"/>
        </w:rPr>
        <w:t>sistemas</w:t>
      </w:r>
      <w:r>
        <w:rPr>
          <w:spacing w:val="-15"/>
          <w:sz w:val="18"/>
        </w:rPr>
        <w:t> </w:t>
      </w:r>
      <w:r>
        <w:rPr>
          <w:sz w:val="18"/>
        </w:rPr>
        <w:t>de</w:t>
      </w:r>
      <w:r>
        <w:rPr>
          <w:spacing w:val="-15"/>
          <w:sz w:val="18"/>
        </w:rPr>
        <w:t> </w:t>
      </w:r>
      <w:r>
        <w:rPr>
          <w:sz w:val="18"/>
        </w:rPr>
        <w:t>controle</w:t>
      </w:r>
      <w:r>
        <w:rPr>
          <w:spacing w:val="-15"/>
          <w:sz w:val="18"/>
        </w:rPr>
        <w:t> </w:t>
      </w:r>
      <w:r>
        <w:rPr>
          <w:sz w:val="18"/>
        </w:rPr>
        <w:t>de</w:t>
      </w:r>
      <w:r>
        <w:rPr>
          <w:spacing w:val="-15"/>
          <w:sz w:val="18"/>
        </w:rPr>
        <w:t> </w:t>
      </w:r>
      <w:r>
        <w:rPr>
          <w:sz w:val="18"/>
        </w:rPr>
        <w:t>fumaça</w:t>
      </w:r>
    </w:p>
    <w:p>
      <w:pPr>
        <w:pStyle w:val="BodyText"/>
        <w:spacing w:before="0"/>
        <w:rPr>
          <w:sz w:val="20"/>
        </w:rPr>
      </w:pPr>
    </w:p>
    <w:p>
      <w:pPr>
        <w:pStyle w:val="ListParagraph"/>
        <w:numPr>
          <w:ilvl w:val="3"/>
          <w:numId w:val="223"/>
        </w:numPr>
        <w:tabs>
          <w:tab w:pos="3578" w:val="left" w:leader="none"/>
        </w:tabs>
        <w:spacing w:line="240" w:lineRule="auto" w:before="167" w:after="0"/>
        <w:ind w:left="3577" w:right="0" w:hanging="573"/>
        <w:jc w:val="left"/>
        <w:rPr>
          <w:rFonts w:ascii="Dax-LightItalic"/>
          <w:i/>
          <w:sz w:val="18"/>
        </w:rPr>
      </w:pPr>
      <w:r>
        <w:rPr>
          <w:rFonts w:ascii="Dax-LightItalic"/>
          <w:i/>
          <w:color w:val="006E72"/>
          <w:sz w:val="18"/>
        </w:rPr>
        <w:t>PROGRAMA DE NECESSIDADE</w:t>
      </w:r>
      <w:r>
        <w:rPr>
          <w:rFonts w:ascii="Dax-LightItalic"/>
          <w:i/>
          <w:color w:val="006E72"/>
          <w:spacing w:val="-1"/>
          <w:sz w:val="18"/>
        </w:rPr>
        <w:t> </w:t>
      </w:r>
      <w:r>
        <w:rPr>
          <w:rFonts w:ascii="Dax-LightItalic"/>
          <w:i/>
          <w:color w:val="006E72"/>
          <w:sz w:val="18"/>
        </w:rPr>
        <w:t>(PN):</w:t>
      </w:r>
    </w:p>
    <w:p>
      <w:pPr>
        <w:pStyle w:val="ListParagraph"/>
        <w:numPr>
          <w:ilvl w:val="4"/>
          <w:numId w:val="223"/>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24"/>
        </w:numPr>
        <w:tabs>
          <w:tab w:pos="3318" w:val="left" w:leader="none"/>
        </w:tabs>
        <w:spacing w:line="240" w:lineRule="auto" w:before="151" w:after="0"/>
        <w:ind w:left="3317" w:right="0" w:hanging="340"/>
        <w:jc w:val="left"/>
        <w:rPr>
          <w:sz w:val="18"/>
        </w:rPr>
      </w:pPr>
      <w:r>
        <w:rPr>
          <w:sz w:val="18"/>
        </w:rPr>
        <w:t>dados</w:t>
      </w:r>
      <w:r>
        <w:rPr>
          <w:spacing w:val="-6"/>
          <w:sz w:val="18"/>
        </w:rPr>
        <w:t> </w:t>
      </w:r>
      <w:r>
        <w:rPr>
          <w:sz w:val="18"/>
        </w:rPr>
        <w:t>gerais</w:t>
      </w:r>
      <w:r>
        <w:rPr>
          <w:spacing w:val="-6"/>
          <w:sz w:val="18"/>
        </w:rPr>
        <w:t> </w:t>
      </w:r>
      <w:r>
        <w:rPr>
          <w:sz w:val="18"/>
        </w:rPr>
        <w:t>do</w:t>
      </w:r>
      <w:r>
        <w:rPr>
          <w:spacing w:val="-6"/>
          <w:sz w:val="18"/>
        </w:rPr>
        <w:t> </w:t>
      </w:r>
      <w:r>
        <w:rPr>
          <w:sz w:val="18"/>
        </w:rPr>
        <w:t>empreendimento</w:t>
      </w:r>
      <w:r>
        <w:rPr>
          <w:spacing w:val="-6"/>
          <w:sz w:val="18"/>
        </w:rPr>
        <w:t> </w:t>
      </w:r>
      <w:r>
        <w:rPr>
          <w:sz w:val="18"/>
        </w:rPr>
        <w:t>(áreas,</w:t>
      </w:r>
      <w:r>
        <w:rPr>
          <w:spacing w:val="-6"/>
          <w:sz w:val="18"/>
        </w:rPr>
        <w:t> </w:t>
      </w:r>
      <w:r>
        <w:rPr>
          <w:sz w:val="18"/>
        </w:rPr>
        <w:t>número</w:t>
      </w:r>
      <w:r>
        <w:rPr>
          <w:spacing w:val="-6"/>
          <w:sz w:val="18"/>
        </w:rPr>
        <w:t> </w:t>
      </w:r>
      <w:r>
        <w:rPr>
          <w:sz w:val="18"/>
        </w:rPr>
        <w:t>de</w:t>
      </w:r>
      <w:r>
        <w:rPr>
          <w:spacing w:val="-6"/>
          <w:sz w:val="18"/>
        </w:rPr>
        <w:t> </w:t>
      </w:r>
      <w:r>
        <w:rPr>
          <w:sz w:val="18"/>
        </w:rPr>
        <w:t>pavimentos,</w:t>
      </w:r>
      <w:r>
        <w:rPr>
          <w:spacing w:val="-6"/>
          <w:sz w:val="18"/>
        </w:rPr>
        <w:t> </w:t>
      </w:r>
      <w:r>
        <w:rPr>
          <w:sz w:val="18"/>
        </w:rPr>
        <w:t>tipo</w:t>
      </w:r>
      <w:r>
        <w:rPr>
          <w:spacing w:val="-6"/>
          <w:sz w:val="18"/>
        </w:rPr>
        <w:t> </w:t>
      </w:r>
      <w:r>
        <w:rPr>
          <w:sz w:val="18"/>
        </w:rPr>
        <w:t>de</w:t>
      </w:r>
      <w:r>
        <w:rPr>
          <w:spacing w:val="-6"/>
          <w:sz w:val="18"/>
        </w:rPr>
        <w:t> </w:t>
      </w:r>
      <w:r>
        <w:rPr>
          <w:sz w:val="18"/>
        </w:rPr>
        <w:t>ocupação</w:t>
      </w:r>
      <w:r>
        <w:rPr>
          <w:spacing w:val="-6"/>
          <w:sz w:val="18"/>
        </w:rPr>
        <w:t> </w:t>
      </w:r>
      <w:r>
        <w:rPr>
          <w:sz w:val="18"/>
        </w:rPr>
        <w:t>e</w:t>
      </w:r>
      <w:r>
        <w:rPr>
          <w:spacing w:val="-6"/>
          <w:sz w:val="18"/>
        </w:rPr>
        <w:t> </w:t>
      </w:r>
      <w:r>
        <w:rPr>
          <w:spacing w:val="-3"/>
          <w:sz w:val="18"/>
        </w:rPr>
        <w:t>uso,</w:t>
      </w:r>
      <w:r>
        <w:rPr>
          <w:spacing w:val="-6"/>
          <w:sz w:val="18"/>
        </w:rPr>
        <w:t> </w:t>
      </w:r>
      <w:r>
        <w:rPr>
          <w:sz w:val="18"/>
        </w:rPr>
        <w:t>etc.).</w:t>
      </w:r>
    </w:p>
    <w:p>
      <w:pPr>
        <w:pStyle w:val="ListParagraph"/>
        <w:numPr>
          <w:ilvl w:val="0"/>
          <w:numId w:val="224"/>
        </w:numPr>
        <w:tabs>
          <w:tab w:pos="3318" w:val="left" w:leader="none"/>
        </w:tabs>
        <w:spacing w:line="240" w:lineRule="auto" w:before="94" w:after="0"/>
        <w:ind w:left="3317" w:right="0" w:hanging="340"/>
        <w:jc w:val="left"/>
        <w:rPr>
          <w:sz w:val="18"/>
        </w:rPr>
      </w:pPr>
      <w:r>
        <w:rPr>
          <w:sz w:val="18"/>
        </w:rPr>
        <w:t>estudos de conceito de</w:t>
      </w:r>
      <w:r>
        <w:rPr>
          <w:spacing w:val="-4"/>
          <w:sz w:val="18"/>
        </w:rPr>
        <w:t> </w:t>
      </w:r>
      <w:r>
        <w:rPr>
          <w:sz w:val="18"/>
        </w:rPr>
        <w:t>arquitetura.</w:t>
      </w:r>
    </w:p>
    <w:p>
      <w:pPr>
        <w:pStyle w:val="ListParagraph"/>
        <w:numPr>
          <w:ilvl w:val="0"/>
          <w:numId w:val="224"/>
        </w:numPr>
        <w:tabs>
          <w:tab w:pos="3367" w:val="left" w:leader="none"/>
          <w:tab w:pos="3368" w:val="left" w:leader="none"/>
        </w:tabs>
        <w:spacing w:line="240" w:lineRule="auto" w:before="94" w:after="0"/>
        <w:ind w:left="3367" w:right="0" w:hanging="390"/>
        <w:jc w:val="left"/>
        <w:rPr>
          <w:sz w:val="18"/>
        </w:rPr>
      </w:pPr>
      <w:r>
        <w:rPr>
          <w:sz w:val="18"/>
        </w:rPr>
        <w:t>planta de</w:t>
      </w:r>
      <w:r>
        <w:rPr>
          <w:spacing w:val="-1"/>
          <w:sz w:val="18"/>
        </w:rPr>
        <w:t> </w:t>
      </w:r>
      <w:r>
        <w:rPr>
          <w:sz w:val="18"/>
        </w:rPr>
        <w:t>situação.</w:t>
      </w:r>
    </w:p>
    <w:p>
      <w:pPr>
        <w:pStyle w:val="ListParagraph"/>
        <w:numPr>
          <w:ilvl w:val="0"/>
          <w:numId w:val="224"/>
        </w:numPr>
        <w:tabs>
          <w:tab w:pos="3318" w:val="left" w:leader="none"/>
        </w:tabs>
        <w:spacing w:line="283" w:lineRule="auto" w:before="94" w:after="0"/>
        <w:ind w:left="3317" w:right="1414" w:hanging="340"/>
        <w:jc w:val="left"/>
        <w:rPr>
          <w:sz w:val="18"/>
        </w:rPr>
      </w:pPr>
      <w:r>
        <w:rPr>
          <w:sz w:val="18"/>
        </w:rPr>
        <w:t>dados</w:t>
      </w:r>
      <w:r>
        <w:rPr>
          <w:spacing w:val="-12"/>
          <w:sz w:val="18"/>
        </w:rPr>
        <w:t> </w:t>
      </w:r>
      <w:r>
        <w:rPr>
          <w:sz w:val="18"/>
        </w:rPr>
        <w:t>de</w:t>
      </w:r>
      <w:r>
        <w:rPr>
          <w:spacing w:val="-11"/>
          <w:sz w:val="18"/>
        </w:rPr>
        <w:t> </w:t>
      </w:r>
      <w:r>
        <w:rPr>
          <w:sz w:val="18"/>
        </w:rPr>
        <w:t>disponibilidade</w:t>
      </w:r>
      <w:r>
        <w:rPr>
          <w:spacing w:val="-11"/>
          <w:sz w:val="18"/>
        </w:rPr>
        <w:t> </w:t>
      </w:r>
      <w:r>
        <w:rPr>
          <w:sz w:val="18"/>
        </w:rPr>
        <w:t>e</w:t>
      </w:r>
      <w:r>
        <w:rPr>
          <w:spacing w:val="-12"/>
          <w:sz w:val="18"/>
        </w:rPr>
        <w:t> </w:t>
      </w:r>
      <w:r>
        <w:rPr>
          <w:sz w:val="18"/>
        </w:rPr>
        <w:t>confiabilidade</w:t>
      </w:r>
      <w:r>
        <w:rPr>
          <w:spacing w:val="-11"/>
          <w:sz w:val="18"/>
        </w:rPr>
        <w:t> </w:t>
      </w:r>
      <w:r>
        <w:rPr>
          <w:sz w:val="18"/>
        </w:rPr>
        <w:t>de</w:t>
      </w:r>
      <w:r>
        <w:rPr>
          <w:spacing w:val="-11"/>
          <w:sz w:val="18"/>
        </w:rPr>
        <w:t> </w:t>
      </w:r>
      <w:r>
        <w:rPr>
          <w:sz w:val="18"/>
        </w:rPr>
        <w:t>fornecimento</w:t>
      </w:r>
      <w:r>
        <w:rPr>
          <w:spacing w:val="-12"/>
          <w:sz w:val="18"/>
        </w:rPr>
        <w:t> </w:t>
      </w:r>
      <w:r>
        <w:rPr>
          <w:sz w:val="18"/>
        </w:rPr>
        <w:t>de</w:t>
      </w:r>
      <w:r>
        <w:rPr>
          <w:spacing w:val="-11"/>
          <w:sz w:val="18"/>
        </w:rPr>
        <w:t> </w:t>
      </w:r>
      <w:r>
        <w:rPr>
          <w:sz w:val="18"/>
        </w:rPr>
        <w:t>serviços</w:t>
      </w:r>
      <w:r>
        <w:rPr>
          <w:spacing w:val="-11"/>
          <w:sz w:val="18"/>
        </w:rPr>
        <w:t> </w:t>
      </w:r>
      <w:r>
        <w:rPr>
          <w:sz w:val="18"/>
        </w:rPr>
        <w:t>públicos</w:t>
      </w:r>
      <w:r>
        <w:rPr>
          <w:spacing w:val="-12"/>
          <w:sz w:val="18"/>
        </w:rPr>
        <w:t> </w:t>
      </w:r>
      <w:r>
        <w:rPr>
          <w:sz w:val="18"/>
        </w:rPr>
        <w:t>(energia</w:t>
      </w:r>
      <w:r>
        <w:rPr>
          <w:spacing w:val="-11"/>
          <w:sz w:val="18"/>
        </w:rPr>
        <w:t> </w:t>
      </w:r>
      <w:r>
        <w:rPr>
          <w:sz w:val="18"/>
        </w:rPr>
        <w:t>elétrica, gás, água, esgoto,</w:t>
      </w:r>
      <w:r>
        <w:rPr>
          <w:spacing w:val="-3"/>
          <w:sz w:val="18"/>
        </w:rPr>
        <w:t> </w:t>
      </w:r>
      <w:r>
        <w:rPr>
          <w:sz w:val="18"/>
        </w:rPr>
        <w:t>etc.).</w:t>
      </w:r>
    </w:p>
    <w:p>
      <w:pPr>
        <w:pStyle w:val="BodyText"/>
        <w:spacing w:before="0"/>
        <w:rPr>
          <w:sz w:val="20"/>
        </w:rPr>
      </w:pPr>
    </w:p>
    <w:p>
      <w:pPr>
        <w:pStyle w:val="BodyText"/>
        <w:spacing w:before="6"/>
        <w:rPr>
          <w:sz w:val="16"/>
        </w:rPr>
      </w:pPr>
    </w:p>
    <w:p>
      <w:pPr>
        <w:pStyle w:val="ListParagraph"/>
        <w:numPr>
          <w:ilvl w:val="4"/>
          <w:numId w:val="223"/>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before="151"/>
        <w:ind w:left="2977"/>
      </w:pPr>
      <w:r>
        <w:rPr/>
        <w:t>a) análise preliminar entre os diversos tipos de sistemas viáveis de serem adotados.</w:t>
      </w:r>
    </w:p>
    <w:p>
      <w:pPr>
        <w:pStyle w:val="BodyText"/>
        <w:spacing w:before="0"/>
        <w:rPr>
          <w:sz w:val="20"/>
        </w:rPr>
      </w:pPr>
    </w:p>
    <w:p>
      <w:pPr>
        <w:pStyle w:val="BodyText"/>
        <w:spacing w:before="8"/>
        <w:rPr>
          <w:sz w:val="19"/>
        </w:rPr>
      </w:pPr>
    </w:p>
    <w:p>
      <w:pPr>
        <w:pStyle w:val="ListParagraph"/>
        <w:numPr>
          <w:ilvl w:val="4"/>
          <w:numId w:val="223"/>
        </w:numPr>
        <w:tabs>
          <w:tab w:pos="3805" w:val="left" w:leader="none"/>
        </w:tabs>
        <w:spacing w:line="240" w:lineRule="auto" w:before="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25"/>
        </w:numPr>
        <w:tabs>
          <w:tab w:pos="3318" w:val="left" w:leader="none"/>
        </w:tabs>
        <w:spacing w:line="283" w:lineRule="auto" w:before="151" w:after="0"/>
        <w:ind w:left="3317" w:right="1415" w:hanging="340"/>
        <w:jc w:val="left"/>
        <w:rPr>
          <w:sz w:val="18"/>
        </w:rPr>
      </w:pPr>
      <w:r>
        <w:rPr>
          <w:sz w:val="18"/>
        </w:rPr>
        <w:t>texto: relatório contendo a descrição geral dos sistemas alternativos em estudo e indicação de dados estimados</w:t>
      </w:r>
      <w:r>
        <w:rPr>
          <w:spacing w:val="-1"/>
          <w:sz w:val="18"/>
        </w:rPr>
        <w:t> </w:t>
      </w:r>
      <w:r>
        <w:rPr>
          <w:sz w:val="18"/>
        </w:rPr>
        <w:t>de:</w:t>
      </w:r>
    </w:p>
    <w:p>
      <w:pPr>
        <w:pStyle w:val="ListParagraph"/>
        <w:numPr>
          <w:ilvl w:val="1"/>
          <w:numId w:val="225"/>
        </w:numPr>
        <w:tabs>
          <w:tab w:pos="3498" w:val="left" w:leader="none"/>
        </w:tabs>
        <w:spacing w:line="240" w:lineRule="auto" w:before="58" w:after="0"/>
        <w:ind w:left="3497" w:right="0" w:hanging="160"/>
        <w:jc w:val="left"/>
        <w:rPr>
          <w:sz w:val="18"/>
        </w:rPr>
      </w:pPr>
      <w:r>
        <w:rPr>
          <w:w w:val="95"/>
          <w:sz w:val="18"/>
        </w:rPr>
        <w:t>investimento</w:t>
      </w:r>
      <w:r>
        <w:rPr>
          <w:spacing w:val="3"/>
          <w:w w:val="95"/>
          <w:sz w:val="18"/>
        </w:rPr>
        <w:t> </w:t>
      </w:r>
      <w:r>
        <w:rPr>
          <w:w w:val="95"/>
          <w:sz w:val="18"/>
        </w:rPr>
        <w:t>inicial.</w:t>
      </w:r>
    </w:p>
    <w:p>
      <w:pPr>
        <w:pStyle w:val="ListParagraph"/>
        <w:numPr>
          <w:ilvl w:val="1"/>
          <w:numId w:val="225"/>
        </w:numPr>
        <w:tabs>
          <w:tab w:pos="3498" w:val="left" w:leader="none"/>
        </w:tabs>
        <w:spacing w:line="240" w:lineRule="auto" w:before="94" w:after="0"/>
        <w:ind w:left="3497" w:right="0" w:hanging="160"/>
        <w:jc w:val="left"/>
        <w:rPr>
          <w:sz w:val="18"/>
        </w:rPr>
      </w:pPr>
      <w:r>
        <w:rPr>
          <w:sz w:val="18"/>
        </w:rPr>
        <w:t>ponto de força e reserva de</w:t>
      </w:r>
      <w:r>
        <w:rPr>
          <w:spacing w:val="-5"/>
          <w:sz w:val="18"/>
        </w:rPr>
        <w:t> </w:t>
      </w:r>
      <w:r>
        <w:rPr>
          <w:sz w:val="18"/>
        </w:rPr>
        <w:t>água.</w:t>
      </w:r>
    </w:p>
    <w:p>
      <w:pPr>
        <w:pStyle w:val="ListParagraph"/>
        <w:numPr>
          <w:ilvl w:val="1"/>
          <w:numId w:val="225"/>
        </w:numPr>
        <w:tabs>
          <w:tab w:pos="3498" w:val="left" w:leader="none"/>
        </w:tabs>
        <w:spacing w:line="240" w:lineRule="auto" w:before="94" w:after="0"/>
        <w:ind w:left="3497" w:right="0" w:hanging="160"/>
        <w:jc w:val="left"/>
        <w:rPr>
          <w:sz w:val="18"/>
        </w:rPr>
      </w:pPr>
      <w:r>
        <w:rPr>
          <w:sz w:val="18"/>
        </w:rPr>
        <w:t>espaços</w:t>
      </w:r>
      <w:r>
        <w:rPr>
          <w:spacing w:val="-1"/>
          <w:sz w:val="18"/>
        </w:rPr>
        <w:t> </w:t>
      </w:r>
      <w:r>
        <w:rPr>
          <w:sz w:val="18"/>
        </w:rPr>
        <w:t>ocupados</w:t>
      </w:r>
    </w:p>
    <w:p>
      <w:pPr>
        <w:pStyle w:val="BodyText"/>
        <w:spacing w:before="0"/>
        <w:rPr>
          <w:sz w:val="20"/>
        </w:rPr>
      </w:pPr>
    </w:p>
    <w:p>
      <w:pPr>
        <w:pStyle w:val="ListParagraph"/>
        <w:numPr>
          <w:ilvl w:val="3"/>
          <w:numId w:val="226"/>
        </w:numPr>
        <w:tabs>
          <w:tab w:pos="3578" w:val="left" w:leader="none"/>
        </w:tabs>
        <w:spacing w:line="240" w:lineRule="auto" w:before="167"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226"/>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27"/>
        </w:numPr>
        <w:tabs>
          <w:tab w:pos="3318" w:val="left" w:leader="none"/>
        </w:tabs>
        <w:spacing w:line="240" w:lineRule="auto" w:before="150" w:after="0"/>
        <w:ind w:left="3317" w:right="0" w:hanging="340"/>
        <w:jc w:val="left"/>
        <w:rPr>
          <w:sz w:val="18"/>
        </w:rPr>
      </w:pPr>
      <w:r>
        <w:rPr>
          <w:sz w:val="18"/>
        </w:rPr>
        <w:t>tipo de </w:t>
      </w:r>
      <w:r>
        <w:rPr>
          <w:spacing w:val="-3"/>
          <w:sz w:val="18"/>
        </w:rPr>
        <w:t>uso, </w:t>
      </w:r>
      <w:r>
        <w:rPr>
          <w:sz w:val="18"/>
        </w:rPr>
        <w:t>lotação e horários de</w:t>
      </w:r>
      <w:r>
        <w:rPr>
          <w:spacing w:val="-5"/>
          <w:sz w:val="18"/>
        </w:rPr>
        <w:t> </w:t>
      </w:r>
      <w:r>
        <w:rPr>
          <w:sz w:val="18"/>
        </w:rPr>
        <w:t>ocupação.</w:t>
      </w:r>
    </w:p>
    <w:p>
      <w:pPr>
        <w:pStyle w:val="ListParagraph"/>
        <w:numPr>
          <w:ilvl w:val="0"/>
          <w:numId w:val="227"/>
        </w:numPr>
        <w:tabs>
          <w:tab w:pos="3318" w:val="left" w:leader="none"/>
        </w:tabs>
        <w:spacing w:line="240" w:lineRule="auto" w:before="94" w:after="0"/>
        <w:ind w:left="3317" w:right="0" w:hanging="340"/>
        <w:jc w:val="left"/>
        <w:rPr>
          <w:sz w:val="18"/>
        </w:rPr>
      </w:pPr>
      <w:r>
        <w:rPr>
          <w:sz w:val="18"/>
        </w:rPr>
        <w:t>áreas a serem condicionadas e</w:t>
      </w:r>
      <w:r>
        <w:rPr>
          <w:spacing w:val="-6"/>
          <w:sz w:val="18"/>
        </w:rPr>
        <w:t> </w:t>
      </w:r>
      <w:r>
        <w:rPr>
          <w:sz w:val="18"/>
        </w:rPr>
        <w:t>ventiladas.</w:t>
      </w:r>
    </w:p>
    <w:p>
      <w:pPr>
        <w:pStyle w:val="ListParagraph"/>
        <w:numPr>
          <w:ilvl w:val="0"/>
          <w:numId w:val="227"/>
        </w:numPr>
        <w:tabs>
          <w:tab w:pos="3317" w:val="left" w:leader="none"/>
          <w:tab w:pos="3318" w:val="left" w:leader="none"/>
        </w:tabs>
        <w:spacing w:line="283" w:lineRule="auto" w:before="94" w:after="0"/>
        <w:ind w:left="3317" w:right="1414" w:hanging="340"/>
        <w:jc w:val="left"/>
        <w:rPr>
          <w:sz w:val="18"/>
        </w:rPr>
      </w:pPr>
      <w:r>
        <w:rPr>
          <w:sz w:val="18"/>
        </w:rPr>
        <w:t>requisitos</w:t>
      </w:r>
      <w:r>
        <w:rPr>
          <w:spacing w:val="-15"/>
          <w:sz w:val="18"/>
        </w:rPr>
        <w:t> </w:t>
      </w:r>
      <w:r>
        <w:rPr>
          <w:sz w:val="18"/>
        </w:rPr>
        <w:t>especiais</w:t>
      </w:r>
      <w:r>
        <w:rPr>
          <w:spacing w:val="-15"/>
          <w:sz w:val="18"/>
        </w:rPr>
        <w:t> </w:t>
      </w:r>
      <w:r>
        <w:rPr>
          <w:sz w:val="18"/>
        </w:rPr>
        <w:t>de</w:t>
      </w:r>
      <w:r>
        <w:rPr>
          <w:spacing w:val="-14"/>
          <w:sz w:val="18"/>
        </w:rPr>
        <w:t> </w:t>
      </w:r>
      <w:r>
        <w:rPr>
          <w:sz w:val="18"/>
        </w:rPr>
        <w:t>temperatura,</w:t>
      </w:r>
      <w:r>
        <w:rPr>
          <w:spacing w:val="-15"/>
          <w:sz w:val="18"/>
        </w:rPr>
        <w:t> </w:t>
      </w:r>
      <w:r>
        <w:rPr>
          <w:sz w:val="18"/>
        </w:rPr>
        <w:t>umidade</w:t>
      </w:r>
      <w:r>
        <w:rPr>
          <w:spacing w:val="-14"/>
          <w:sz w:val="18"/>
        </w:rPr>
        <w:t> </w:t>
      </w:r>
      <w:r>
        <w:rPr>
          <w:sz w:val="18"/>
        </w:rPr>
        <w:t>relativa,</w:t>
      </w:r>
      <w:r>
        <w:rPr>
          <w:spacing w:val="-15"/>
          <w:sz w:val="18"/>
        </w:rPr>
        <w:t> </w:t>
      </w:r>
      <w:r>
        <w:rPr>
          <w:sz w:val="18"/>
        </w:rPr>
        <w:t>pressão,</w:t>
      </w:r>
      <w:r>
        <w:rPr>
          <w:spacing w:val="-14"/>
          <w:sz w:val="18"/>
        </w:rPr>
        <w:t> </w:t>
      </w:r>
      <w:r>
        <w:rPr>
          <w:sz w:val="18"/>
        </w:rPr>
        <w:t>filtragem</w:t>
      </w:r>
      <w:r>
        <w:rPr>
          <w:spacing w:val="-15"/>
          <w:sz w:val="18"/>
        </w:rPr>
        <w:t> </w:t>
      </w:r>
      <w:r>
        <w:rPr>
          <w:sz w:val="18"/>
        </w:rPr>
        <w:t>e</w:t>
      </w:r>
      <w:r>
        <w:rPr>
          <w:spacing w:val="-15"/>
          <w:sz w:val="18"/>
        </w:rPr>
        <w:t> </w:t>
      </w:r>
      <w:r>
        <w:rPr>
          <w:sz w:val="18"/>
        </w:rPr>
        <w:t>dissipação</w:t>
      </w:r>
      <w:r>
        <w:rPr>
          <w:spacing w:val="-14"/>
          <w:sz w:val="18"/>
        </w:rPr>
        <w:t> </w:t>
      </w:r>
      <w:r>
        <w:rPr>
          <w:sz w:val="18"/>
        </w:rPr>
        <w:t>térmica</w:t>
      </w:r>
      <w:r>
        <w:rPr>
          <w:spacing w:val="-15"/>
          <w:sz w:val="18"/>
        </w:rPr>
        <w:t> </w:t>
      </w:r>
      <w:r>
        <w:rPr>
          <w:sz w:val="18"/>
        </w:rPr>
        <w:t>de equipamentos.</w:t>
      </w:r>
    </w:p>
    <w:p>
      <w:pPr>
        <w:pStyle w:val="ListParagraph"/>
        <w:numPr>
          <w:ilvl w:val="0"/>
          <w:numId w:val="227"/>
        </w:numPr>
        <w:tabs>
          <w:tab w:pos="3318" w:val="left" w:leader="none"/>
        </w:tabs>
        <w:spacing w:line="240" w:lineRule="auto" w:before="58" w:after="0"/>
        <w:ind w:left="3317" w:right="0" w:hanging="340"/>
        <w:jc w:val="left"/>
        <w:rPr>
          <w:sz w:val="18"/>
        </w:rPr>
      </w:pPr>
      <w:r>
        <w:rPr>
          <w:sz w:val="18"/>
        </w:rPr>
        <w:t>projeto preliminar com plantas e cortes de todos os</w:t>
      </w:r>
      <w:r>
        <w:rPr>
          <w:spacing w:val="-21"/>
          <w:sz w:val="18"/>
        </w:rPr>
        <w:t> </w:t>
      </w:r>
      <w:r>
        <w:rPr>
          <w:sz w:val="18"/>
        </w:rPr>
        <w:t>pavimentos.</w:t>
      </w:r>
    </w:p>
    <w:p>
      <w:pPr>
        <w:pStyle w:val="ListParagraph"/>
        <w:numPr>
          <w:ilvl w:val="0"/>
          <w:numId w:val="227"/>
        </w:numPr>
        <w:tabs>
          <w:tab w:pos="3318" w:val="left" w:leader="none"/>
        </w:tabs>
        <w:spacing w:line="240" w:lineRule="auto" w:before="94" w:after="0"/>
        <w:ind w:left="3317" w:right="0" w:hanging="340"/>
        <w:jc w:val="left"/>
        <w:rPr>
          <w:sz w:val="18"/>
        </w:rPr>
      </w:pPr>
      <w:r>
        <w:rPr>
          <w:sz w:val="18"/>
        </w:rPr>
        <w:t>características dos elementos</w:t>
      </w:r>
      <w:r>
        <w:rPr>
          <w:spacing w:val="-4"/>
          <w:sz w:val="18"/>
        </w:rPr>
        <w:t> </w:t>
      </w:r>
      <w:r>
        <w:rPr>
          <w:sz w:val="18"/>
        </w:rPr>
        <w:t>construtivos.</w:t>
      </w:r>
    </w:p>
    <w:p>
      <w:pPr>
        <w:pStyle w:val="ListParagraph"/>
        <w:numPr>
          <w:ilvl w:val="0"/>
          <w:numId w:val="227"/>
        </w:numPr>
        <w:tabs>
          <w:tab w:pos="3317" w:val="left" w:leader="none"/>
          <w:tab w:pos="3318" w:val="left" w:leader="none"/>
        </w:tabs>
        <w:spacing w:line="240" w:lineRule="auto" w:before="94" w:after="0"/>
        <w:ind w:left="3317" w:right="0" w:hanging="340"/>
        <w:jc w:val="left"/>
        <w:rPr>
          <w:sz w:val="18"/>
        </w:rPr>
      </w:pPr>
      <w:r>
        <w:rPr>
          <w:sz w:val="18"/>
        </w:rPr>
        <w:t>definição das etapas de implantação do</w:t>
      </w:r>
      <w:r>
        <w:rPr>
          <w:spacing w:val="-12"/>
          <w:sz w:val="18"/>
        </w:rPr>
        <w:t> </w:t>
      </w:r>
      <w:r>
        <w:rPr>
          <w:sz w:val="18"/>
        </w:rPr>
        <w:t>empreendimento.</w:t>
      </w:r>
    </w:p>
    <w:p>
      <w:pPr>
        <w:pStyle w:val="ListParagraph"/>
        <w:numPr>
          <w:ilvl w:val="0"/>
          <w:numId w:val="227"/>
        </w:numPr>
        <w:tabs>
          <w:tab w:pos="3318" w:val="left" w:leader="none"/>
        </w:tabs>
        <w:spacing w:line="240" w:lineRule="auto" w:before="94" w:after="0"/>
        <w:ind w:left="3317" w:right="0" w:hanging="340"/>
        <w:jc w:val="left"/>
        <w:rPr>
          <w:sz w:val="18"/>
        </w:rPr>
      </w:pPr>
      <w:r>
        <w:rPr>
          <w:sz w:val="18"/>
        </w:rPr>
        <w:t>lançamento preliminar de</w:t>
      </w:r>
      <w:r>
        <w:rPr>
          <w:spacing w:val="-3"/>
          <w:sz w:val="18"/>
        </w:rPr>
        <w:t> </w:t>
      </w:r>
      <w:r>
        <w:rPr>
          <w:sz w:val="18"/>
        </w:rPr>
        <w:t>formas.</w:t>
      </w:r>
    </w:p>
    <w:p>
      <w:pPr>
        <w:spacing w:after="0" w:line="240" w:lineRule="auto"/>
        <w:jc w:val="left"/>
        <w:rPr>
          <w:sz w:val="18"/>
        </w:rPr>
        <w:sectPr>
          <w:pgSz w:w="11910" w:h="16840"/>
          <w:pgMar w:header="0" w:footer="812" w:top="1300" w:bottom="1000" w:left="0" w:right="0"/>
        </w:sectPr>
      </w:pPr>
    </w:p>
    <w:p>
      <w:pPr>
        <w:pStyle w:val="ListParagraph"/>
        <w:numPr>
          <w:ilvl w:val="4"/>
          <w:numId w:val="226"/>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28"/>
        </w:numPr>
        <w:tabs>
          <w:tab w:pos="3318" w:val="left" w:leader="none"/>
        </w:tabs>
        <w:spacing w:line="240" w:lineRule="auto" w:before="150" w:after="0"/>
        <w:ind w:left="3317" w:right="0" w:hanging="340"/>
        <w:jc w:val="left"/>
        <w:rPr>
          <w:sz w:val="18"/>
        </w:rPr>
      </w:pPr>
      <w:r>
        <w:rPr>
          <w:sz w:val="18"/>
        </w:rPr>
        <w:t>coleta de dados necessários para o cálculo de carga</w:t>
      </w:r>
      <w:r>
        <w:rPr>
          <w:spacing w:val="-17"/>
          <w:sz w:val="18"/>
        </w:rPr>
        <w:t> </w:t>
      </w:r>
      <w:r>
        <w:rPr>
          <w:sz w:val="18"/>
        </w:rPr>
        <w:t>térmica.</w:t>
      </w:r>
    </w:p>
    <w:p>
      <w:pPr>
        <w:pStyle w:val="ListParagraph"/>
        <w:numPr>
          <w:ilvl w:val="0"/>
          <w:numId w:val="228"/>
        </w:numPr>
        <w:tabs>
          <w:tab w:pos="3318" w:val="left" w:leader="none"/>
        </w:tabs>
        <w:spacing w:line="240" w:lineRule="auto" w:before="94" w:after="0"/>
        <w:ind w:left="3317" w:right="0" w:hanging="340"/>
        <w:jc w:val="left"/>
        <w:rPr>
          <w:sz w:val="18"/>
        </w:rPr>
      </w:pPr>
      <w:r>
        <w:rPr>
          <w:sz w:val="18"/>
        </w:rPr>
        <w:t>zoneamento dos</w:t>
      </w:r>
      <w:r>
        <w:rPr>
          <w:spacing w:val="-2"/>
          <w:sz w:val="18"/>
        </w:rPr>
        <w:t> </w:t>
      </w:r>
      <w:r>
        <w:rPr>
          <w:sz w:val="18"/>
        </w:rPr>
        <w:t>ambientes.</w:t>
      </w:r>
    </w:p>
    <w:p>
      <w:pPr>
        <w:pStyle w:val="ListParagraph"/>
        <w:numPr>
          <w:ilvl w:val="0"/>
          <w:numId w:val="228"/>
        </w:numPr>
        <w:tabs>
          <w:tab w:pos="3317" w:val="left" w:leader="none"/>
          <w:tab w:pos="3318" w:val="left" w:leader="none"/>
        </w:tabs>
        <w:spacing w:line="240" w:lineRule="auto" w:before="94" w:after="0"/>
        <w:ind w:left="3317" w:right="0" w:hanging="340"/>
        <w:jc w:val="left"/>
        <w:rPr>
          <w:sz w:val="18"/>
        </w:rPr>
      </w:pPr>
      <w:r>
        <w:rPr>
          <w:sz w:val="18"/>
        </w:rPr>
        <w:t>elaboração dos</w:t>
      </w:r>
      <w:r>
        <w:rPr>
          <w:spacing w:val="-1"/>
          <w:sz w:val="18"/>
        </w:rPr>
        <w:t> </w:t>
      </w:r>
      <w:r>
        <w:rPr>
          <w:sz w:val="18"/>
        </w:rPr>
        <w:t>cálculos.</w:t>
      </w:r>
    </w:p>
    <w:p>
      <w:pPr>
        <w:pStyle w:val="ListParagraph"/>
        <w:numPr>
          <w:ilvl w:val="0"/>
          <w:numId w:val="228"/>
        </w:numPr>
        <w:tabs>
          <w:tab w:pos="3318" w:val="left" w:leader="none"/>
        </w:tabs>
        <w:spacing w:line="240" w:lineRule="auto" w:before="94" w:after="0"/>
        <w:ind w:left="3317" w:right="0" w:hanging="340"/>
        <w:jc w:val="left"/>
        <w:rPr>
          <w:sz w:val="18"/>
        </w:rPr>
      </w:pPr>
      <w:r>
        <w:rPr>
          <w:sz w:val="18"/>
        </w:rPr>
        <w:t>análise dos</w:t>
      </w:r>
      <w:r>
        <w:rPr>
          <w:spacing w:val="-1"/>
          <w:sz w:val="18"/>
        </w:rPr>
        <w:t> </w:t>
      </w:r>
      <w:r>
        <w:rPr>
          <w:sz w:val="18"/>
        </w:rPr>
        <w:t>resultados.</w:t>
      </w:r>
    </w:p>
    <w:p>
      <w:pPr>
        <w:pStyle w:val="ListParagraph"/>
        <w:numPr>
          <w:ilvl w:val="0"/>
          <w:numId w:val="228"/>
        </w:numPr>
        <w:tabs>
          <w:tab w:pos="3318" w:val="left" w:leader="none"/>
        </w:tabs>
        <w:spacing w:line="240" w:lineRule="auto" w:before="94" w:after="0"/>
        <w:ind w:left="3317" w:right="0" w:hanging="340"/>
        <w:jc w:val="left"/>
        <w:rPr>
          <w:sz w:val="18"/>
        </w:rPr>
      </w:pPr>
      <w:r>
        <w:rPr>
          <w:sz w:val="18"/>
        </w:rPr>
        <w:t>elaboração de planilha com dados</w:t>
      </w:r>
      <w:r>
        <w:rPr>
          <w:spacing w:val="-7"/>
          <w:sz w:val="18"/>
        </w:rPr>
        <w:t> </w:t>
      </w:r>
      <w:r>
        <w:rPr>
          <w:sz w:val="18"/>
        </w:rPr>
        <w:t>resultantes.</w:t>
      </w:r>
    </w:p>
    <w:p>
      <w:pPr>
        <w:pStyle w:val="ListParagraph"/>
        <w:numPr>
          <w:ilvl w:val="0"/>
          <w:numId w:val="228"/>
        </w:numPr>
        <w:tabs>
          <w:tab w:pos="3318" w:val="left" w:leader="none"/>
        </w:tabs>
        <w:spacing w:line="283" w:lineRule="auto" w:before="94" w:after="0"/>
        <w:ind w:left="3317" w:right="1414" w:hanging="340"/>
        <w:jc w:val="both"/>
        <w:rPr>
          <w:sz w:val="18"/>
        </w:rPr>
      </w:pPr>
      <w:r>
        <w:rPr>
          <w:sz w:val="18"/>
        </w:rPr>
        <w:t>determinação das dimensões dos equipamentos a serem adotados, e por decorrência, </w:t>
      </w:r>
      <w:r>
        <w:rPr>
          <w:spacing w:val="-4"/>
          <w:sz w:val="18"/>
        </w:rPr>
        <w:t>das </w:t>
      </w:r>
      <w:r>
        <w:rPr>
          <w:sz w:val="18"/>
        </w:rPr>
        <w:t>áreas necessárias à implantação dos mesmos, bem como a definição dos espaços destinados ao caminhamento das redes de dutos, de fluidos de resfriamento, parâmetros requeridos </w:t>
      </w:r>
      <w:r>
        <w:rPr>
          <w:spacing w:val="-3"/>
          <w:sz w:val="18"/>
        </w:rPr>
        <w:t>pelas </w:t>
      </w:r>
      <w:r>
        <w:rPr>
          <w:sz w:val="18"/>
        </w:rPr>
        <w:t>utilidades (elétricas, hidráulica predial, etc.) e a acessibilidade dos equipamentos às casas </w:t>
      </w:r>
      <w:r>
        <w:rPr>
          <w:spacing w:val="-6"/>
          <w:sz w:val="18"/>
        </w:rPr>
        <w:t>de </w:t>
      </w:r>
      <w:r>
        <w:rPr>
          <w:sz w:val="18"/>
        </w:rPr>
        <w:t>máquinas.</w:t>
      </w:r>
    </w:p>
    <w:p>
      <w:pPr>
        <w:pStyle w:val="ListParagraph"/>
        <w:numPr>
          <w:ilvl w:val="0"/>
          <w:numId w:val="228"/>
        </w:numPr>
        <w:tabs>
          <w:tab w:pos="3318" w:val="left" w:leader="none"/>
        </w:tabs>
        <w:spacing w:line="283" w:lineRule="auto" w:before="61" w:after="0"/>
        <w:ind w:left="3317" w:right="1414" w:hanging="340"/>
        <w:jc w:val="left"/>
        <w:rPr>
          <w:sz w:val="18"/>
        </w:rPr>
      </w:pPr>
      <w:r>
        <w:rPr>
          <w:sz w:val="18"/>
        </w:rPr>
        <w:t>elaboração das plantas de todas as áreas beneficiadas pelo projeto e cortes esquemáticos em representação</w:t>
      </w:r>
      <w:r>
        <w:rPr>
          <w:spacing w:val="-5"/>
          <w:sz w:val="18"/>
        </w:rPr>
        <w:t> </w:t>
      </w:r>
      <w:r>
        <w:rPr>
          <w:sz w:val="18"/>
        </w:rPr>
        <w:t>unifilar</w:t>
      </w:r>
      <w:r>
        <w:rPr>
          <w:spacing w:val="-5"/>
          <w:sz w:val="18"/>
        </w:rPr>
        <w:t> </w:t>
      </w:r>
      <w:r>
        <w:rPr>
          <w:sz w:val="18"/>
        </w:rPr>
        <w:t>do</w:t>
      </w:r>
      <w:r>
        <w:rPr>
          <w:spacing w:val="-5"/>
          <w:sz w:val="18"/>
        </w:rPr>
        <w:t> </w:t>
      </w:r>
      <w:r>
        <w:rPr>
          <w:sz w:val="18"/>
        </w:rPr>
        <w:t>caminhamento</w:t>
      </w:r>
      <w:r>
        <w:rPr>
          <w:spacing w:val="-5"/>
          <w:sz w:val="18"/>
        </w:rPr>
        <w:t> </w:t>
      </w:r>
      <w:r>
        <w:rPr>
          <w:sz w:val="18"/>
        </w:rPr>
        <w:t>de</w:t>
      </w:r>
      <w:r>
        <w:rPr>
          <w:spacing w:val="-5"/>
          <w:sz w:val="18"/>
        </w:rPr>
        <w:t> </w:t>
      </w:r>
      <w:r>
        <w:rPr>
          <w:sz w:val="18"/>
        </w:rPr>
        <w:t>dutos</w:t>
      </w:r>
      <w:r>
        <w:rPr>
          <w:spacing w:val="-5"/>
          <w:sz w:val="18"/>
        </w:rPr>
        <w:t> </w:t>
      </w:r>
      <w:r>
        <w:rPr>
          <w:sz w:val="18"/>
        </w:rPr>
        <w:t>e</w:t>
      </w:r>
      <w:r>
        <w:rPr>
          <w:spacing w:val="-5"/>
          <w:sz w:val="18"/>
        </w:rPr>
        <w:t> </w:t>
      </w:r>
      <w:r>
        <w:rPr>
          <w:sz w:val="18"/>
        </w:rPr>
        <w:t>tubulações</w:t>
      </w:r>
      <w:r>
        <w:rPr>
          <w:spacing w:val="-5"/>
          <w:sz w:val="18"/>
        </w:rPr>
        <w:t> </w:t>
      </w:r>
      <w:r>
        <w:rPr>
          <w:sz w:val="18"/>
        </w:rPr>
        <w:t>principais.</w:t>
      </w:r>
    </w:p>
    <w:p>
      <w:pPr>
        <w:pStyle w:val="BodyText"/>
        <w:spacing w:before="0"/>
        <w:rPr>
          <w:sz w:val="20"/>
        </w:rPr>
      </w:pPr>
    </w:p>
    <w:p>
      <w:pPr>
        <w:pStyle w:val="BodyText"/>
        <w:spacing w:before="6"/>
        <w:rPr>
          <w:sz w:val="16"/>
        </w:rPr>
      </w:pPr>
    </w:p>
    <w:p>
      <w:pPr>
        <w:pStyle w:val="ListParagraph"/>
        <w:numPr>
          <w:ilvl w:val="4"/>
          <w:numId w:val="226"/>
        </w:numPr>
        <w:tabs>
          <w:tab w:pos="3805" w:val="left" w:leader="none"/>
        </w:tabs>
        <w:spacing w:line="240" w:lineRule="auto" w:before="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29"/>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229"/>
        </w:numPr>
        <w:tabs>
          <w:tab w:pos="3498" w:val="left" w:leader="none"/>
        </w:tabs>
        <w:spacing w:line="283" w:lineRule="auto" w:before="94" w:after="0"/>
        <w:ind w:left="3497" w:right="1414" w:hanging="160"/>
        <w:jc w:val="both"/>
        <w:rPr>
          <w:sz w:val="18"/>
        </w:rPr>
      </w:pPr>
      <w:r>
        <w:rPr>
          <w:sz w:val="18"/>
        </w:rPr>
        <w:t>desenhos</w:t>
      </w:r>
      <w:r>
        <w:rPr>
          <w:spacing w:val="-27"/>
          <w:sz w:val="18"/>
        </w:rPr>
        <w:t> </w:t>
      </w:r>
      <w:r>
        <w:rPr>
          <w:sz w:val="18"/>
        </w:rPr>
        <w:t>esquemáticos</w:t>
      </w:r>
      <w:r>
        <w:rPr>
          <w:spacing w:val="-27"/>
          <w:sz w:val="18"/>
        </w:rPr>
        <w:t> </w:t>
      </w:r>
      <w:r>
        <w:rPr>
          <w:sz w:val="18"/>
        </w:rPr>
        <w:t>com</w:t>
      </w:r>
      <w:r>
        <w:rPr>
          <w:spacing w:val="-26"/>
          <w:sz w:val="18"/>
        </w:rPr>
        <w:t> </w:t>
      </w:r>
      <w:r>
        <w:rPr>
          <w:sz w:val="18"/>
        </w:rPr>
        <w:t>Indicação</w:t>
      </w:r>
      <w:r>
        <w:rPr>
          <w:spacing w:val="-27"/>
          <w:sz w:val="18"/>
        </w:rPr>
        <w:t> </w:t>
      </w:r>
      <w:r>
        <w:rPr>
          <w:sz w:val="18"/>
        </w:rPr>
        <w:t>dos</w:t>
      </w:r>
      <w:r>
        <w:rPr>
          <w:spacing w:val="-26"/>
          <w:sz w:val="18"/>
        </w:rPr>
        <w:t> </w:t>
      </w:r>
      <w:r>
        <w:rPr>
          <w:sz w:val="18"/>
        </w:rPr>
        <w:t>ambientes</w:t>
      </w:r>
      <w:r>
        <w:rPr>
          <w:spacing w:val="-27"/>
          <w:sz w:val="18"/>
        </w:rPr>
        <w:t> </w:t>
      </w:r>
      <w:r>
        <w:rPr>
          <w:sz w:val="18"/>
        </w:rPr>
        <w:t>e</w:t>
      </w:r>
      <w:r>
        <w:rPr>
          <w:spacing w:val="-27"/>
          <w:sz w:val="18"/>
        </w:rPr>
        <w:t> </w:t>
      </w:r>
      <w:r>
        <w:rPr>
          <w:sz w:val="18"/>
        </w:rPr>
        <w:t>espaços</w:t>
      </w:r>
      <w:r>
        <w:rPr>
          <w:spacing w:val="-26"/>
          <w:sz w:val="18"/>
        </w:rPr>
        <w:t> </w:t>
      </w:r>
      <w:r>
        <w:rPr>
          <w:sz w:val="18"/>
        </w:rPr>
        <w:t>técnicos,</w:t>
      </w:r>
      <w:r>
        <w:rPr>
          <w:spacing w:val="-27"/>
          <w:sz w:val="18"/>
        </w:rPr>
        <w:t> </w:t>
      </w:r>
      <w:r>
        <w:rPr>
          <w:sz w:val="18"/>
        </w:rPr>
        <w:t>contendo</w:t>
      </w:r>
      <w:r>
        <w:rPr>
          <w:spacing w:val="-26"/>
          <w:sz w:val="18"/>
        </w:rPr>
        <w:t> </w:t>
      </w:r>
      <w:r>
        <w:rPr>
          <w:sz w:val="18"/>
        </w:rPr>
        <w:t>os</w:t>
      </w:r>
      <w:r>
        <w:rPr>
          <w:spacing w:val="-27"/>
          <w:sz w:val="18"/>
        </w:rPr>
        <w:t> </w:t>
      </w:r>
      <w:r>
        <w:rPr>
          <w:sz w:val="18"/>
        </w:rPr>
        <w:t>pesos</w:t>
      </w:r>
      <w:r>
        <w:rPr>
          <w:spacing w:val="-27"/>
          <w:sz w:val="18"/>
        </w:rPr>
        <w:t> </w:t>
      </w:r>
      <w:r>
        <w:rPr>
          <w:sz w:val="18"/>
        </w:rPr>
        <w:t>dos equipamentos,</w:t>
      </w:r>
      <w:r>
        <w:rPr>
          <w:spacing w:val="-11"/>
          <w:sz w:val="18"/>
        </w:rPr>
        <w:t> </w:t>
      </w:r>
      <w:r>
        <w:rPr>
          <w:sz w:val="18"/>
        </w:rPr>
        <w:t>aberturas</w:t>
      </w:r>
      <w:r>
        <w:rPr>
          <w:spacing w:val="-10"/>
          <w:sz w:val="18"/>
        </w:rPr>
        <w:t> </w:t>
      </w:r>
      <w:r>
        <w:rPr>
          <w:sz w:val="18"/>
        </w:rPr>
        <w:t>nas</w:t>
      </w:r>
      <w:r>
        <w:rPr>
          <w:spacing w:val="-10"/>
          <w:sz w:val="18"/>
        </w:rPr>
        <w:t> </w:t>
      </w:r>
      <w:r>
        <w:rPr>
          <w:sz w:val="18"/>
        </w:rPr>
        <w:t>fachadas</w:t>
      </w:r>
      <w:r>
        <w:rPr>
          <w:spacing w:val="-11"/>
          <w:sz w:val="18"/>
        </w:rPr>
        <w:t> </w:t>
      </w:r>
      <w:r>
        <w:rPr>
          <w:sz w:val="18"/>
        </w:rPr>
        <w:t>e</w:t>
      </w:r>
      <w:r>
        <w:rPr>
          <w:spacing w:val="-10"/>
          <w:sz w:val="18"/>
        </w:rPr>
        <w:t> </w:t>
      </w:r>
      <w:r>
        <w:rPr>
          <w:sz w:val="18"/>
        </w:rPr>
        <w:t>as</w:t>
      </w:r>
      <w:r>
        <w:rPr>
          <w:spacing w:val="-10"/>
          <w:sz w:val="18"/>
        </w:rPr>
        <w:t> </w:t>
      </w:r>
      <w:r>
        <w:rPr>
          <w:sz w:val="18"/>
        </w:rPr>
        <w:t>necessidades</w:t>
      </w:r>
      <w:r>
        <w:rPr>
          <w:spacing w:val="-10"/>
          <w:sz w:val="18"/>
        </w:rPr>
        <w:t> </w:t>
      </w:r>
      <w:r>
        <w:rPr>
          <w:sz w:val="18"/>
        </w:rPr>
        <w:t>de</w:t>
      </w:r>
      <w:r>
        <w:rPr>
          <w:spacing w:val="-11"/>
          <w:sz w:val="18"/>
        </w:rPr>
        <w:t> </w:t>
      </w:r>
      <w:r>
        <w:rPr>
          <w:sz w:val="18"/>
        </w:rPr>
        <w:t>pontos</w:t>
      </w:r>
      <w:r>
        <w:rPr>
          <w:spacing w:val="-10"/>
          <w:sz w:val="18"/>
        </w:rPr>
        <w:t> </w:t>
      </w:r>
      <w:r>
        <w:rPr>
          <w:sz w:val="18"/>
        </w:rPr>
        <w:t>de</w:t>
      </w:r>
      <w:r>
        <w:rPr>
          <w:spacing w:val="-10"/>
          <w:sz w:val="18"/>
        </w:rPr>
        <w:t> </w:t>
      </w:r>
      <w:r>
        <w:rPr>
          <w:sz w:val="18"/>
        </w:rPr>
        <w:t>força,</w:t>
      </w:r>
      <w:r>
        <w:rPr>
          <w:spacing w:val="-10"/>
          <w:sz w:val="18"/>
        </w:rPr>
        <w:t> </w:t>
      </w:r>
      <w:r>
        <w:rPr>
          <w:sz w:val="18"/>
        </w:rPr>
        <w:t>combustíveis,</w:t>
      </w:r>
      <w:r>
        <w:rPr>
          <w:spacing w:val="-11"/>
          <w:sz w:val="18"/>
        </w:rPr>
        <w:t> </w:t>
      </w:r>
      <w:r>
        <w:rPr>
          <w:spacing w:val="-6"/>
          <w:sz w:val="18"/>
        </w:rPr>
        <w:t>de </w:t>
      </w:r>
      <w:r>
        <w:rPr>
          <w:sz w:val="18"/>
        </w:rPr>
        <w:t>água e</w:t>
      </w:r>
      <w:r>
        <w:rPr>
          <w:spacing w:val="-1"/>
          <w:sz w:val="18"/>
        </w:rPr>
        <w:t> </w:t>
      </w:r>
      <w:r>
        <w:rPr>
          <w:sz w:val="18"/>
        </w:rPr>
        <w:t>ralos.</w:t>
      </w:r>
    </w:p>
    <w:p>
      <w:pPr>
        <w:pStyle w:val="ListParagraph"/>
        <w:numPr>
          <w:ilvl w:val="1"/>
          <w:numId w:val="229"/>
        </w:numPr>
        <w:tabs>
          <w:tab w:pos="3498" w:val="left" w:leader="none"/>
        </w:tabs>
        <w:spacing w:line="283" w:lineRule="auto" w:before="59" w:after="0"/>
        <w:ind w:left="3497" w:right="1415" w:hanging="160"/>
        <w:jc w:val="both"/>
        <w:rPr>
          <w:sz w:val="18"/>
        </w:rPr>
      </w:pPr>
      <w:r>
        <w:rPr>
          <w:sz w:val="18"/>
        </w:rPr>
        <w:t>desenhos</w:t>
      </w:r>
      <w:r>
        <w:rPr>
          <w:spacing w:val="-33"/>
          <w:sz w:val="18"/>
        </w:rPr>
        <w:t> </w:t>
      </w:r>
      <w:r>
        <w:rPr>
          <w:sz w:val="18"/>
        </w:rPr>
        <w:t>esquemáticos</w:t>
      </w:r>
      <w:r>
        <w:rPr>
          <w:spacing w:val="-33"/>
          <w:sz w:val="18"/>
        </w:rPr>
        <w:t> </w:t>
      </w:r>
      <w:r>
        <w:rPr>
          <w:sz w:val="18"/>
        </w:rPr>
        <w:t>com</w:t>
      </w:r>
      <w:r>
        <w:rPr>
          <w:spacing w:val="-33"/>
          <w:sz w:val="18"/>
        </w:rPr>
        <w:t> </w:t>
      </w:r>
      <w:r>
        <w:rPr>
          <w:sz w:val="18"/>
        </w:rPr>
        <w:t>a</w:t>
      </w:r>
      <w:r>
        <w:rPr>
          <w:spacing w:val="-33"/>
          <w:sz w:val="18"/>
        </w:rPr>
        <w:t> </w:t>
      </w:r>
      <w:r>
        <w:rPr>
          <w:sz w:val="18"/>
        </w:rPr>
        <w:t>indicação</w:t>
      </w:r>
      <w:r>
        <w:rPr>
          <w:spacing w:val="-33"/>
          <w:sz w:val="18"/>
        </w:rPr>
        <w:t> </w:t>
      </w:r>
      <w:r>
        <w:rPr>
          <w:sz w:val="18"/>
        </w:rPr>
        <w:t>dos</w:t>
      </w:r>
      <w:r>
        <w:rPr>
          <w:spacing w:val="-33"/>
          <w:sz w:val="18"/>
        </w:rPr>
        <w:t> </w:t>
      </w:r>
      <w:r>
        <w:rPr>
          <w:sz w:val="18"/>
        </w:rPr>
        <w:t>espaços</w:t>
      </w:r>
      <w:r>
        <w:rPr>
          <w:spacing w:val="-33"/>
          <w:sz w:val="18"/>
        </w:rPr>
        <w:t> </w:t>
      </w:r>
      <w:r>
        <w:rPr>
          <w:sz w:val="18"/>
        </w:rPr>
        <w:t>ocupados</w:t>
      </w:r>
      <w:r>
        <w:rPr>
          <w:spacing w:val="-33"/>
          <w:sz w:val="18"/>
        </w:rPr>
        <w:t> </w:t>
      </w:r>
      <w:r>
        <w:rPr>
          <w:sz w:val="18"/>
        </w:rPr>
        <w:t>pelas</w:t>
      </w:r>
      <w:r>
        <w:rPr>
          <w:spacing w:val="-33"/>
          <w:sz w:val="18"/>
        </w:rPr>
        <w:t> </w:t>
      </w:r>
      <w:r>
        <w:rPr>
          <w:sz w:val="18"/>
        </w:rPr>
        <w:t>redes</w:t>
      </w:r>
      <w:r>
        <w:rPr>
          <w:spacing w:val="-33"/>
          <w:sz w:val="18"/>
        </w:rPr>
        <w:t> </w:t>
      </w:r>
      <w:r>
        <w:rPr>
          <w:sz w:val="18"/>
        </w:rPr>
        <w:t>de</w:t>
      </w:r>
      <w:r>
        <w:rPr>
          <w:spacing w:val="-33"/>
          <w:sz w:val="18"/>
        </w:rPr>
        <w:t> </w:t>
      </w:r>
      <w:r>
        <w:rPr>
          <w:sz w:val="18"/>
        </w:rPr>
        <w:t>dutos</w:t>
      </w:r>
      <w:r>
        <w:rPr>
          <w:spacing w:val="-33"/>
          <w:sz w:val="18"/>
        </w:rPr>
        <w:t> </w:t>
      </w:r>
      <w:r>
        <w:rPr>
          <w:sz w:val="18"/>
        </w:rPr>
        <w:t>e</w:t>
      </w:r>
      <w:r>
        <w:rPr>
          <w:spacing w:val="-33"/>
          <w:sz w:val="18"/>
        </w:rPr>
        <w:t> </w:t>
      </w:r>
      <w:r>
        <w:rPr>
          <w:sz w:val="18"/>
        </w:rPr>
        <w:t>tubulações, visando</w:t>
      </w:r>
      <w:r>
        <w:rPr>
          <w:spacing w:val="-8"/>
          <w:sz w:val="18"/>
        </w:rPr>
        <w:t> </w:t>
      </w:r>
      <w:r>
        <w:rPr>
          <w:sz w:val="18"/>
        </w:rPr>
        <w:t>fornecer</w:t>
      </w:r>
      <w:r>
        <w:rPr>
          <w:spacing w:val="-8"/>
          <w:sz w:val="18"/>
        </w:rPr>
        <w:t> </w:t>
      </w:r>
      <w:r>
        <w:rPr>
          <w:sz w:val="18"/>
        </w:rPr>
        <w:t>dados</w:t>
      </w:r>
      <w:r>
        <w:rPr>
          <w:spacing w:val="-8"/>
          <w:sz w:val="18"/>
        </w:rPr>
        <w:t> </w:t>
      </w:r>
      <w:r>
        <w:rPr>
          <w:sz w:val="18"/>
        </w:rPr>
        <w:t>para</w:t>
      </w:r>
      <w:r>
        <w:rPr>
          <w:spacing w:val="-7"/>
          <w:sz w:val="18"/>
        </w:rPr>
        <w:t> </w:t>
      </w:r>
      <w:r>
        <w:rPr>
          <w:sz w:val="18"/>
        </w:rPr>
        <w:t>compatibilizar</w:t>
      </w:r>
      <w:r>
        <w:rPr>
          <w:spacing w:val="-8"/>
          <w:sz w:val="18"/>
        </w:rPr>
        <w:t> </w:t>
      </w:r>
      <w:r>
        <w:rPr>
          <w:sz w:val="18"/>
        </w:rPr>
        <w:t>os</w:t>
      </w:r>
      <w:r>
        <w:rPr>
          <w:spacing w:val="-8"/>
          <w:sz w:val="18"/>
        </w:rPr>
        <w:t> </w:t>
      </w:r>
      <w:r>
        <w:rPr>
          <w:sz w:val="18"/>
        </w:rPr>
        <w:t>espaços</w:t>
      </w:r>
      <w:r>
        <w:rPr>
          <w:spacing w:val="-8"/>
          <w:sz w:val="18"/>
        </w:rPr>
        <w:t> </w:t>
      </w:r>
      <w:r>
        <w:rPr>
          <w:sz w:val="18"/>
        </w:rPr>
        <w:t>com</w:t>
      </w:r>
      <w:r>
        <w:rPr>
          <w:spacing w:val="-7"/>
          <w:sz w:val="18"/>
        </w:rPr>
        <w:t> </w:t>
      </w:r>
      <w:r>
        <w:rPr>
          <w:sz w:val="18"/>
        </w:rPr>
        <w:t>as</w:t>
      </w:r>
      <w:r>
        <w:rPr>
          <w:spacing w:val="-8"/>
          <w:sz w:val="18"/>
        </w:rPr>
        <w:t> </w:t>
      </w:r>
      <w:r>
        <w:rPr>
          <w:sz w:val="18"/>
        </w:rPr>
        <w:t>demais</w:t>
      </w:r>
      <w:r>
        <w:rPr>
          <w:spacing w:val="-8"/>
          <w:sz w:val="18"/>
        </w:rPr>
        <w:t> </w:t>
      </w:r>
      <w:r>
        <w:rPr>
          <w:sz w:val="18"/>
        </w:rPr>
        <w:t>instalações.</w:t>
      </w:r>
    </w:p>
    <w:p>
      <w:pPr>
        <w:pStyle w:val="ListParagraph"/>
        <w:numPr>
          <w:ilvl w:val="0"/>
          <w:numId w:val="229"/>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229"/>
        </w:numPr>
        <w:tabs>
          <w:tab w:pos="3498" w:val="left" w:leader="none"/>
        </w:tabs>
        <w:spacing w:line="283" w:lineRule="auto" w:before="94" w:after="0"/>
        <w:ind w:left="3497" w:right="1415" w:hanging="160"/>
        <w:jc w:val="both"/>
        <w:rPr>
          <w:sz w:val="18"/>
        </w:rPr>
      </w:pPr>
      <w:r>
        <w:rPr>
          <w:sz w:val="18"/>
        </w:rPr>
        <w:t>planilha de capacidade térmica total da instalação, perfil de carga térmica (se necessário) e capacidade dos sistemas</w:t>
      </w:r>
      <w:r>
        <w:rPr>
          <w:spacing w:val="-4"/>
          <w:sz w:val="18"/>
        </w:rPr>
        <w:t> </w:t>
      </w:r>
      <w:r>
        <w:rPr>
          <w:sz w:val="18"/>
        </w:rPr>
        <w:t>parciais.</w:t>
      </w:r>
    </w:p>
    <w:p>
      <w:pPr>
        <w:pStyle w:val="ListParagraph"/>
        <w:numPr>
          <w:ilvl w:val="1"/>
          <w:numId w:val="229"/>
        </w:numPr>
        <w:tabs>
          <w:tab w:pos="3498" w:val="left" w:leader="none"/>
        </w:tabs>
        <w:spacing w:line="240" w:lineRule="auto" w:before="58" w:after="0"/>
        <w:ind w:left="3497" w:right="0" w:hanging="160"/>
        <w:jc w:val="left"/>
        <w:rPr>
          <w:sz w:val="18"/>
        </w:rPr>
      </w:pPr>
      <w:r>
        <w:rPr>
          <w:sz w:val="18"/>
        </w:rPr>
        <w:t>planilha de vazões de ar por</w:t>
      </w:r>
      <w:r>
        <w:rPr>
          <w:spacing w:val="-6"/>
          <w:sz w:val="18"/>
        </w:rPr>
        <w:t> </w:t>
      </w:r>
      <w:r>
        <w:rPr>
          <w:sz w:val="18"/>
        </w:rPr>
        <w:t>ambiente.</w:t>
      </w:r>
    </w:p>
    <w:p>
      <w:pPr>
        <w:pStyle w:val="BodyText"/>
        <w:spacing w:before="0"/>
        <w:rPr>
          <w:sz w:val="20"/>
        </w:rPr>
      </w:pPr>
    </w:p>
    <w:p>
      <w:pPr>
        <w:pStyle w:val="BodyText"/>
        <w:spacing w:before="8"/>
        <w:rPr>
          <w:sz w:val="19"/>
        </w:rPr>
      </w:pPr>
    </w:p>
    <w:p>
      <w:pPr>
        <w:pStyle w:val="BodyText"/>
        <w:spacing w:before="0"/>
        <w:ind w:left="3004"/>
        <w:rPr>
          <w:rFonts w:ascii="Dax-Regular" w:hAnsi="Dax-Regular"/>
        </w:rPr>
      </w:pPr>
      <w:r>
        <w:rPr>
          <w:rFonts w:ascii="Dax-Regular" w:hAnsi="Dax-Regular"/>
        </w:rPr>
        <w:t>Observação:</w:t>
      </w:r>
    </w:p>
    <w:p>
      <w:pPr>
        <w:pStyle w:val="BodyText"/>
        <w:spacing w:before="151"/>
        <w:ind w:left="3004"/>
      </w:pPr>
      <w:r>
        <w:rPr/>
        <w:t>Documentos para aprovação do projeto (ou “PROJETO LEGAL”), subproduto da etapa Anteprojeto (AP):</w:t>
      </w:r>
    </w:p>
    <w:p>
      <w:pPr>
        <w:pStyle w:val="ListParagraph"/>
        <w:numPr>
          <w:ilvl w:val="0"/>
          <w:numId w:val="219"/>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0"/>
        <w:rPr>
          <w:sz w:val="20"/>
        </w:rPr>
      </w:pPr>
    </w:p>
    <w:p>
      <w:pPr>
        <w:pStyle w:val="ListParagraph"/>
        <w:numPr>
          <w:ilvl w:val="3"/>
          <w:numId w:val="230"/>
        </w:numPr>
        <w:tabs>
          <w:tab w:pos="3578" w:val="left" w:leader="none"/>
        </w:tabs>
        <w:spacing w:line="240" w:lineRule="auto" w:before="131" w:after="0"/>
        <w:ind w:left="3577" w:right="0" w:hanging="573"/>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7</w:t>
      </w:r>
    </w:p>
    <w:p>
      <w:pPr>
        <w:pStyle w:val="ListParagraph"/>
        <w:numPr>
          <w:ilvl w:val="4"/>
          <w:numId w:val="230"/>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31"/>
        </w:numPr>
        <w:tabs>
          <w:tab w:pos="3318" w:val="left" w:leader="none"/>
        </w:tabs>
        <w:spacing w:line="283" w:lineRule="auto" w:before="151" w:after="0"/>
        <w:ind w:left="3317" w:right="1414" w:hanging="340"/>
        <w:jc w:val="both"/>
        <w:rPr>
          <w:sz w:val="18"/>
        </w:rPr>
      </w:pPr>
      <w:r>
        <w:rPr>
          <w:sz w:val="18"/>
        </w:rPr>
        <w:t>confirmação</w:t>
      </w:r>
      <w:r>
        <w:rPr>
          <w:spacing w:val="-8"/>
          <w:sz w:val="18"/>
        </w:rPr>
        <w:t> </w:t>
      </w:r>
      <w:r>
        <w:rPr>
          <w:sz w:val="18"/>
        </w:rPr>
        <w:t>dos</w:t>
      </w:r>
      <w:r>
        <w:rPr>
          <w:spacing w:val="-8"/>
          <w:sz w:val="18"/>
        </w:rPr>
        <w:t> </w:t>
      </w:r>
      <w:r>
        <w:rPr>
          <w:sz w:val="18"/>
        </w:rPr>
        <w:t>conceitos</w:t>
      </w:r>
      <w:r>
        <w:rPr>
          <w:spacing w:val="-8"/>
          <w:sz w:val="18"/>
        </w:rPr>
        <w:t> </w:t>
      </w:r>
      <w:r>
        <w:rPr>
          <w:sz w:val="18"/>
        </w:rPr>
        <w:t>a</w:t>
      </w:r>
      <w:r>
        <w:rPr>
          <w:spacing w:val="-8"/>
          <w:sz w:val="18"/>
        </w:rPr>
        <w:t> </w:t>
      </w:r>
      <w:r>
        <w:rPr>
          <w:sz w:val="18"/>
        </w:rPr>
        <w:t>serem</w:t>
      </w:r>
      <w:r>
        <w:rPr>
          <w:spacing w:val="-8"/>
          <w:sz w:val="18"/>
        </w:rPr>
        <w:t> </w:t>
      </w:r>
      <w:r>
        <w:rPr>
          <w:sz w:val="18"/>
        </w:rPr>
        <w:t>aplicados</w:t>
      </w:r>
      <w:r>
        <w:rPr>
          <w:spacing w:val="-8"/>
          <w:sz w:val="18"/>
        </w:rPr>
        <w:t> </w:t>
      </w:r>
      <w:r>
        <w:rPr>
          <w:sz w:val="18"/>
        </w:rPr>
        <w:t>ao</w:t>
      </w:r>
      <w:r>
        <w:rPr>
          <w:spacing w:val="-8"/>
          <w:sz w:val="18"/>
        </w:rPr>
        <w:t> </w:t>
      </w:r>
      <w:r>
        <w:rPr>
          <w:sz w:val="18"/>
        </w:rPr>
        <w:t>empreendimento</w:t>
      </w:r>
      <w:r>
        <w:rPr>
          <w:spacing w:val="-8"/>
          <w:sz w:val="18"/>
        </w:rPr>
        <w:t> </w:t>
      </w:r>
      <w:r>
        <w:rPr>
          <w:sz w:val="18"/>
        </w:rPr>
        <w:t>e</w:t>
      </w:r>
      <w:r>
        <w:rPr>
          <w:spacing w:val="-8"/>
          <w:sz w:val="18"/>
        </w:rPr>
        <w:t> </w:t>
      </w:r>
      <w:r>
        <w:rPr>
          <w:sz w:val="18"/>
        </w:rPr>
        <w:t>aceitação</w:t>
      </w:r>
      <w:r>
        <w:rPr>
          <w:spacing w:val="-8"/>
          <w:sz w:val="18"/>
        </w:rPr>
        <w:t> </w:t>
      </w:r>
      <w:r>
        <w:rPr>
          <w:sz w:val="18"/>
        </w:rPr>
        <w:t>e/ou</w:t>
      </w:r>
      <w:r>
        <w:rPr>
          <w:spacing w:val="-8"/>
          <w:sz w:val="18"/>
        </w:rPr>
        <w:t> </w:t>
      </w:r>
      <w:r>
        <w:rPr>
          <w:spacing w:val="-3"/>
          <w:sz w:val="18"/>
        </w:rPr>
        <w:t>comentários </w:t>
      </w:r>
      <w:r>
        <w:rPr>
          <w:sz w:val="18"/>
        </w:rPr>
        <w:t>sobre a concepção básica dos sistemas de condicionamento de ar e ventilação mecânica apresentados na fase</w:t>
      </w:r>
      <w:r>
        <w:rPr>
          <w:spacing w:val="-4"/>
          <w:sz w:val="18"/>
        </w:rPr>
        <w:t> </w:t>
      </w:r>
      <w:r>
        <w:rPr>
          <w:sz w:val="18"/>
        </w:rPr>
        <w:t>anterior.</w:t>
      </w:r>
    </w:p>
    <w:p>
      <w:pPr>
        <w:pStyle w:val="ListParagraph"/>
        <w:numPr>
          <w:ilvl w:val="0"/>
          <w:numId w:val="231"/>
        </w:numPr>
        <w:tabs>
          <w:tab w:pos="3318" w:val="left" w:leader="none"/>
        </w:tabs>
        <w:spacing w:line="240" w:lineRule="auto" w:before="59" w:after="0"/>
        <w:ind w:left="3317" w:right="0" w:hanging="340"/>
        <w:jc w:val="left"/>
        <w:rPr>
          <w:sz w:val="18"/>
        </w:rPr>
      </w:pPr>
      <w:r>
        <w:rPr>
          <w:sz w:val="18"/>
        </w:rPr>
        <w:t>plantas de todos os</w:t>
      </w:r>
      <w:r>
        <w:rPr>
          <w:spacing w:val="-3"/>
          <w:sz w:val="18"/>
        </w:rPr>
        <w:t> </w:t>
      </w:r>
      <w:r>
        <w:rPr>
          <w:sz w:val="18"/>
        </w:rPr>
        <w:t>pavimentos.</w:t>
      </w:r>
    </w:p>
    <w:p>
      <w:pPr>
        <w:pStyle w:val="ListParagraph"/>
        <w:numPr>
          <w:ilvl w:val="0"/>
          <w:numId w:val="231"/>
        </w:numPr>
        <w:tabs>
          <w:tab w:pos="3317" w:val="left" w:leader="none"/>
          <w:tab w:pos="3318" w:val="left" w:leader="none"/>
        </w:tabs>
        <w:spacing w:line="240" w:lineRule="auto" w:before="94" w:after="0"/>
        <w:ind w:left="3317" w:right="0" w:hanging="340"/>
        <w:jc w:val="left"/>
        <w:rPr>
          <w:sz w:val="18"/>
        </w:rPr>
      </w:pPr>
      <w:r>
        <w:rPr>
          <w:sz w:val="18"/>
        </w:rPr>
        <w:t>cortes passando por todos os</w:t>
      </w:r>
      <w:r>
        <w:rPr>
          <w:spacing w:val="-6"/>
          <w:sz w:val="18"/>
        </w:rPr>
        <w:t> </w:t>
      </w:r>
      <w:r>
        <w:rPr>
          <w:sz w:val="18"/>
        </w:rPr>
        <w:t>pavimentos..</w:t>
      </w:r>
    </w:p>
    <w:p>
      <w:pPr>
        <w:pStyle w:val="ListParagraph"/>
        <w:numPr>
          <w:ilvl w:val="0"/>
          <w:numId w:val="231"/>
        </w:numPr>
        <w:tabs>
          <w:tab w:pos="3318" w:val="left" w:leader="none"/>
        </w:tabs>
        <w:spacing w:line="240" w:lineRule="auto" w:before="94" w:after="0"/>
        <w:ind w:left="3317" w:right="0" w:hanging="340"/>
        <w:jc w:val="left"/>
        <w:rPr>
          <w:sz w:val="18"/>
        </w:rPr>
      </w:pPr>
      <w:r>
        <w:rPr>
          <w:sz w:val="18"/>
        </w:rPr>
        <w:t>plantas dos forros com</w:t>
      </w:r>
      <w:r>
        <w:rPr>
          <w:spacing w:val="-4"/>
          <w:sz w:val="18"/>
        </w:rPr>
        <w:t> </w:t>
      </w:r>
      <w:r>
        <w:rPr>
          <w:sz w:val="18"/>
        </w:rPr>
        <w:t>luminárias.</w:t>
      </w:r>
    </w:p>
    <w:p>
      <w:pPr>
        <w:pStyle w:val="ListParagraph"/>
        <w:numPr>
          <w:ilvl w:val="0"/>
          <w:numId w:val="231"/>
        </w:numPr>
        <w:tabs>
          <w:tab w:pos="3318" w:val="left" w:leader="none"/>
        </w:tabs>
        <w:spacing w:line="240" w:lineRule="auto" w:before="94" w:after="0"/>
        <w:ind w:left="3317" w:right="0" w:hanging="340"/>
        <w:jc w:val="left"/>
        <w:rPr>
          <w:sz w:val="18"/>
        </w:rPr>
      </w:pPr>
      <w:r>
        <w:rPr>
          <w:sz w:val="18"/>
        </w:rPr>
        <w:t>definição da tensão elétrica da</w:t>
      </w:r>
      <w:r>
        <w:rPr>
          <w:spacing w:val="-6"/>
          <w:sz w:val="18"/>
        </w:rPr>
        <w:t> </w:t>
      </w:r>
      <w:r>
        <w:rPr>
          <w:sz w:val="18"/>
        </w:rPr>
        <w:t>instalação.</w:t>
      </w:r>
    </w:p>
    <w:p>
      <w:pPr>
        <w:pStyle w:val="ListParagraph"/>
        <w:numPr>
          <w:ilvl w:val="0"/>
          <w:numId w:val="231"/>
        </w:numPr>
        <w:tabs>
          <w:tab w:pos="3317" w:val="left" w:leader="none"/>
          <w:tab w:pos="3318" w:val="left" w:leader="none"/>
        </w:tabs>
        <w:spacing w:line="240" w:lineRule="auto" w:before="94" w:after="0"/>
        <w:ind w:left="3317" w:right="0" w:hanging="340"/>
        <w:jc w:val="left"/>
        <w:rPr>
          <w:sz w:val="18"/>
        </w:rPr>
      </w:pPr>
      <w:r>
        <w:rPr>
          <w:sz w:val="18"/>
        </w:rPr>
        <w:t>definição das áreas técnicas, shafts e dos espaços ocupados nos entre</w:t>
      </w:r>
      <w:r>
        <w:rPr>
          <w:spacing w:val="-35"/>
          <w:sz w:val="18"/>
        </w:rPr>
        <w:t> </w:t>
      </w:r>
      <w:r>
        <w:rPr>
          <w:sz w:val="18"/>
        </w:rPr>
        <w:t>forros.</w:t>
      </w:r>
    </w:p>
    <w:p>
      <w:pPr>
        <w:pStyle w:val="ListParagraph"/>
        <w:numPr>
          <w:ilvl w:val="0"/>
          <w:numId w:val="231"/>
        </w:numPr>
        <w:tabs>
          <w:tab w:pos="3318" w:val="left" w:leader="none"/>
        </w:tabs>
        <w:spacing w:line="240" w:lineRule="auto" w:before="94" w:after="0"/>
        <w:ind w:left="3317" w:right="0" w:hanging="340"/>
        <w:jc w:val="left"/>
        <w:rPr>
          <w:sz w:val="18"/>
        </w:rPr>
      </w:pPr>
      <w:r>
        <w:rPr>
          <w:sz w:val="18"/>
        </w:rPr>
        <w:t>pré-formas da estrutura de todos os</w:t>
      </w:r>
      <w:r>
        <w:rPr>
          <w:spacing w:val="-9"/>
          <w:sz w:val="18"/>
        </w:rPr>
        <w:t> </w:t>
      </w:r>
      <w:r>
        <w:rPr>
          <w:sz w:val="18"/>
        </w:rPr>
        <w:t>pavimentos.</w:t>
      </w:r>
    </w:p>
    <w:p>
      <w:pPr>
        <w:pStyle w:val="ListParagraph"/>
        <w:numPr>
          <w:ilvl w:val="0"/>
          <w:numId w:val="231"/>
        </w:numPr>
        <w:tabs>
          <w:tab w:pos="3318" w:val="left" w:leader="none"/>
        </w:tabs>
        <w:spacing w:line="240" w:lineRule="auto" w:before="94" w:after="0"/>
        <w:ind w:left="3317" w:right="0" w:hanging="340"/>
        <w:jc w:val="left"/>
        <w:rPr>
          <w:sz w:val="18"/>
        </w:rPr>
      </w:pPr>
      <w:r>
        <w:rPr>
          <w:sz w:val="18"/>
        </w:rPr>
        <w:t>tecnologias de construção a serem</w:t>
      </w:r>
      <w:r>
        <w:rPr>
          <w:spacing w:val="-6"/>
          <w:sz w:val="18"/>
        </w:rPr>
        <w:t> </w:t>
      </w:r>
      <w:r>
        <w:rPr>
          <w:sz w:val="18"/>
        </w:rPr>
        <w:t>aplicadas.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4"/>
        <w:rPr>
          <w:sz w:val="11"/>
        </w:rPr>
      </w:pPr>
      <w:r>
        <w:rPr/>
        <w:pict>
          <v:line style="position:absolute;mso-position-horizontal-relative:page;mso-position-vertical-relative:paragraph;z-index:-184;mso-wrap-distance-left:0;mso-wrap-distance-right:0" from="70.866096pt,8.609720pt" to="150.236096pt,8.609720pt" stroked="true" strokeweight=".5pt" strokecolor="#000000">
            <v:stroke dashstyle="solid"/>
            <w10:wrap type="topAndBottom"/>
          </v:line>
        </w:pict>
      </w:r>
    </w:p>
    <w:p>
      <w:pPr>
        <w:pStyle w:val="BodyText"/>
        <w:spacing w:before="10"/>
        <w:rPr>
          <w:sz w:val="8"/>
        </w:rPr>
      </w:pPr>
    </w:p>
    <w:p>
      <w:pPr>
        <w:spacing w:line="283" w:lineRule="auto" w:before="101"/>
        <w:ind w:left="1644" w:right="1416" w:hanging="227"/>
        <w:jc w:val="both"/>
        <w:rPr>
          <w:sz w:val="15"/>
        </w:rPr>
      </w:pPr>
      <w:r>
        <w:rPr>
          <w:sz w:val="15"/>
        </w:rPr>
        <w:t>7</w:t>
      </w:r>
      <w:r>
        <w:rPr>
          <w:spacing w:val="27"/>
          <w:sz w:val="15"/>
        </w:rPr>
        <w:t> </w:t>
      </w:r>
      <w:r>
        <w:rPr>
          <w:sz w:val="15"/>
        </w:rPr>
        <w:t>Apesar</w:t>
      </w:r>
      <w:r>
        <w:rPr>
          <w:spacing w:val="-9"/>
          <w:sz w:val="15"/>
        </w:rPr>
        <w:t> </w:t>
      </w:r>
      <w:r>
        <w:rPr>
          <w:sz w:val="15"/>
        </w:rPr>
        <w:t>da</w:t>
      </w:r>
      <w:r>
        <w:rPr>
          <w:spacing w:val="-9"/>
          <w:sz w:val="15"/>
        </w:rPr>
        <w:t> </w:t>
      </w:r>
      <w:r>
        <w:rPr>
          <w:spacing w:val="-3"/>
          <w:sz w:val="15"/>
        </w:rPr>
        <w:t>previsão</w:t>
      </w:r>
      <w:r>
        <w:rPr>
          <w:spacing w:val="-9"/>
          <w:sz w:val="15"/>
        </w:rPr>
        <w:t> </w:t>
      </w:r>
      <w:r>
        <w:rPr>
          <w:sz w:val="15"/>
        </w:rPr>
        <w:t>legal</w:t>
      </w:r>
      <w:r>
        <w:rPr>
          <w:spacing w:val="-10"/>
          <w:sz w:val="15"/>
        </w:rPr>
        <w:t> </w:t>
      </w:r>
      <w:r>
        <w:rPr>
          <w:sz w:val="15"/>
        </w:rPr>
        <w:t>(lei</w:t>
      </w:r>
      <w:r>
        <w:rPr>
          <w:spacing w:val="-9"/>
          <w:sz w:val="15"/>
        </w:rPr>
        <w:t> </w:t>
      </w:r>
      <w:r>
        <w:rPr>
          <w:sz w:val="15"/>
        </w:rPr>
        <w:t>8666/93),</w:t>
      </w:r>
      <w:r>
        <w:rPr>
          <w:spacing w:val="-9"/>
          <w:sz w:val="15"/>
        </w:rPr>
        <w:t> </w:t>
      </w:r>
      <w:r>
        <w:rPr>
          <w:spacing w:val="-3"/>
          <w:sz w:val="15"/>
        </w:rPr>
        <w:t>este</w:t>
      </w:r>
      <w:r>
        <w:rPr>
          <w:spacing w:val="-9"/>
          <w:sz w:val="15"/>
        </w:rPr>
        <w:t> </w:t>
      </w:r>
      <w:r>
        <w:rPr>
          <w:spacing w:val="-3"/>
          <w:sz w:val="15"/>
        </w:rPr>
        <w:t>documento</w:t>
      </w:r>
      <w:r>
        <w:rPr>
          <w:spacing w:val="-9"/>
          <w:sz w:val="15"/>
        </w:rPr>
        <w:t> </w:t>
      </w:r>
      <w:r>
        <w:rPr>
          <w:spacing w:val="-3"/>
          <w:sz w:val="15"/>
        </w:rPr>
        <w:t>recomenda</w:t>
      </w:r>
      <w:r>
        <w:rPr>
          <w:spacing w:val="-9"/>
          <w:sz w:val="15"/>
        </w:rPr>
        <w:t> </w:t>
      </w:r>
      <w:r>
        <w:rPr>
          <w:sz w:val="15"/>
        </w:rPr>
        <w:t>que</w:t>
      </w:r>
      <w:r>
        <w:rPr>
          <w:spacing w:val="-9"/>
          <w:sz w:val="15"/>
        </w:rPr>
        <w:t> </w:t>
      </w:r>
      <w:r>
        <w:rPr>
          <w:sz w:val="15"/>
        </w:rPr>
        <w:t>a</w:t>
      </w:r>
      <w:r>
        <w:rPr>
          <w:spacing w:val="-10"/>
          <w:sz w:val="15"/>
        </w:rPr>
        <w:t> </w:t>
      </w:r>
      <w:r>
        <w:rPr>
          <w:spacing w:val="-3"/>
          <w:sz w:val="15"/>
        </w:rPr>
        <w:t>realização</w:t>
      </w:r>
      <w:r>
        <w:rPr>
          <w:spacing w:val="-9"/>
          <w:sz w:val="15"/>
        </w:rPr>
        <w:t> </w:t>
      </w:r>
      <w:r>
        <w:rPr>
          <w:sz w:val="15"/>
        </w:rPr>
        <w:t>de</w:t>
      </w:r>
      <w:r>
        <w:rPr>
          <w:spacing w:val="-9"/>
          <w:sz w:val="15"/>
        </w:rPr>
        <w:t> </w:t>
      </w:r>
      <w:r>
        <w:rPr>
          <w:spacing w:val="-3"/>
          <w:sz w:val="15"/>
        </w:rPr>
        <w:t>orçamentos</w:t>
      </w:r>
      <w:r>
        <w:rPr>
          <w:spacing w:val="-9"/>
          <w:sz w:val="15"/>
        </w:rPr>
        <w:t> </w:t>
      </w:r>
      <w:r>
        <w:rPr>
          <w:sz w:val="15"/>
        </w:rPr>
        <w:t>que</w:t>
      </w:r>
      <w:r>
        <w:rPr>
          <w:spacing w:val="-9"/>
          <w:sz w:val="15"/>
        </w:rPr>
        <w:t> </w:t>
      </w:r>
      <w:r>
        <w:rPr>
          <w:sz w:val="15"/>
        </w:rPr>
        <w:t>servirão</w:t>
      </w:r>
      <w:r>
        <w:rPr>
          <w:spacing w:val="-9"/>
          <w:sz w:val="15"/>
        </w:rPr>
        <w:t> </w:t>
      </w:r>
      <w:r>
        <w:rPr>
          <w:sz w:val="15"/>
        </w:rPr>
        <w:t>para</w:t>
      </w:r>
      <w:r>
        <w:rPr>
          <w:spacing w:val="-10"/>
          <w:sz w:val="15"/>
        </w:rPr>
        <w:t> </w:t>
      </w:r>
      <w:r>
        <w:rPr>
          <w:sz w:val="15"/>
        </w:rPr>
        <w:t>licitações</w:t>
      </w:r>
      <w:r>
        <w:rPr>
          <w:spacing w:val="-9"/>
          <w:sz w:val="15"/>
        </w:rPr>
        <w:t> </w:t>
      </w:r>
      <w:r>
        <w:rPr>
          <w:sz w:val="15"/>
        </w:rPr>
        <w:t>de</w:t>
      </w:r>
      <w:r>
        <w:rPr>
          <w:spacing w:val="-9"/>
          <w:sz w:val="15"/>
        </w:rPr>
        <w:t> </w:t>
      </w:r>
      <w:r>
        <w:rPr>
          <w:sz w:val="15"/>
        </w:rPr>
        <w:t>obras</w:t>
      </w:r>
      <w:r>
        <w:rPr>
          <w:spacing w:val="-9"/>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8"/>
          <w:sz w:val="15"/>
        </w:rPr>
        <w:t> </w:t>
      </w:r>
      <w:r>
        <w:rPr>
          <w:spacing w:val="-3"/>
          <w:sz w:val="15"/>
        </w:rPr>
        <w:t>exatidão</w:t>
      </w:r>
      <w:r>
        <w:rPr>
          <w:spacing w:val="-7"/>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741" w:top="1300" w:bottom="1020" w:left="0" w:right="0"/>
        </w:sectPr>
      </w:pPr>
    </w:p>
    <w:p>
      <w:pPr>
        <w:pStyle w:val="ListParagraph"/>
        <w:numPr>
          <w:ilvl w:val="4"/>
          <w:numId w:val="230"/>
        </w:numPr>
        <w:tabs>
          <w:tab w:pos="3755" w:val="left" w:leader="none"/>
        </w:tabs>
        <w:spacing w:line="240" w:lineRule="auto" w:before="15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32"/>
        </w:numPr>
        <w:tabs>
          <w:tab w:pos="3318" w:val="left" w:leader="none"/>
        </w:tabs>
        <w:spacing w:line="283" w:lineRule="auto" w:before="151" w:after="0"/>
        <w:ind w:left="3317" w:right="1415" w:hanging="340"/>
        <w:jc w:val="left"/>
        <w:rPr>
          <w:sz w:val="18"/>
        </w:rPr>
      </w:pPr>
      <w:r>
        <w:rPr>
          <w:sz w:val="18"/>
        </w:rPr>
        <w:t>revisão</w:t>
      </w:r>
      <w:r>
        <w:rPr>
          <w:spacing w:val="-24"/>
          <w:sz w:val="18"/>
        </w:rPr>
        <w:t> </w:t>
      </w:r>
      <w:r>
        <w:rPr>
          <w:sz w:val="18"/>
        </w:rPr>
        <w:t>dos</w:t>
      </w:r>
      <w:r>
        <w:rPr>
          <w:spacing w:val="-23"/>
          <w:sz w:val="18"/>
        </w:rPr>
        <w:t> </w:t>
      </w:r>
      <w:r>
        <w:rPr>
          <w:sz w:val="18"/>
        </w:rPr>
        <w:t>cálculos</w:t>
      </w:r>
      <w:r>
        <w:rPr>
          <w:spacing w:val="-23"/>
          <w:sz w:val="18"/>
        </w:rPr>
        <w:t> </w:t>
      </w:r>
      <w:r>
        <w:rPr>
          <w:sz w:val="18"/>
        </w:rPr>
        <w:t>elaborados</w:t>
      </w:r>
      <w:r>
        <w:rPr>
          <w:spacing w:val="-24"/>
          <w:sz w:val="18"/>
        </w:rPr>
        <w:t> </w:t>
      </w:r>
      <w:r>
        <w:rPr>
          <w:sz w:val="18"/>
        </w:rPr>
        <w:t>na</w:t>
      </w:r>
      <w:r>
        <w:rPr>
          <w:spacing w:val="-23"/>
          <w:sz w:val="18"/>
        </w:rPr>
        <w:t> </w:t>
      </w:r>
      <w:r>
        <w:rPr>
          <w:sz w:val="18"/>
        </w:rPr>
        <w:t>fase</w:t>
      </w:r>
      <w:r>
        <w:rPr>
          <w:spacing w:val="-23"/>
          <w:sz w:val="18"/>
        </w:rPr>
        <w:t> </w:t>
      </w:r>
      <w:r>
        <w:rPr>
          <w:sz w:val="18"/>
        </w:rPr>
        <w:t>anterior,</w:t>
      </w:r>
      <w:r>
        <w:rPr>
          <w:spacing w:val="-24"/>
          <w:sz w:val="18"/>
        </w:rPr>
        <w:t> </w:t>
      </w:r>
      <w:r>
        <w:rPr>
          <w:sz w:val="18"/>
        </w:rPr>
        <w:t>considerando</w:t>
      </w:r>
      <w:r>
        <w:rPr>
          <w:spacing w:val="-23"/>
          <w:sz w:val="18"/>
        </w:rPr>
        <w:t> </w:t>
      </w:r>
      <w:r>
        <w:rPr>
          <w:sz w:val="18"/>
        </w:rPr>
        <w:t>as</w:t>
      </w:r>
      <w:r>
        <w:rPr>
          <w:spacing w:val="-23"/>
          <w:sz w:val="18"/>
        </w:rPr>
        <w:t> </w:t>
      </w:r>
      <w:r>
        <w:rPr>
          <w:sz w:val="18"/>
        </w:rPr>
        <w:t>atualizações</w:t>
      </w:r>
      <w:r>
        <w:rPr>
          <w:spacing w:val="-24"/>
          <w:sz w:val="18"/>
        </w:rPr>
        <w:t> </w:t>
      </w:r>
      <w:r>
        <w:rPr>
          <w:sz w:val="18"/>
        </w:rPr>
        <w:t>de</w:t>
      </w:r>
      <w:r>
        <w:rPr>
          <w:spacing w:val="-23"/>
          <w:sz w:val="18"/>
        </w:rPr>
        <w:t> </w:t>
      </w:r>
      <w:r>
        <w:rPr>
          <w:sz w:val="18"/>
        </w:rPr>
        <w:t>arquitetura</w:t>
      </w:r>
      <w:r>
        <w:rPr>
          <w:spacing w:val="-23"/>
          <w:sz w:val="18"/>
        </w:rPr>
        <w:t> </w:t>
      </w:r>
      <w:r>
        <w:rPr>
          <w:sz w:val="18"/>
        </w:rPr>
        <w:t>ou</w:t>
      </w:r>
      <w:r>
        <w:rPr>
          <w:spacing w:val="-24"/>
          <w:sz w:val="18"/>
        </w:rPr>
        <w:t> </w:t>
      </w:r>
      <w:r>
        <w:rPr>
          <w:sz w:val="18"/>
        </w:rPr>
        <w:t>do uso dos espaços</w:t>
      </w:r>
      <w:r>
        <w:rPr>
          <w:spacing w:val="-3"/>
          <w:sz w:val="18"/>
        </w:rPr>
        <w:t> </w:t>
      </w:r>
      <w:r>
        <w:rPr>
          <w:sz w:val="18"/>
        </w:rPr>
        <w:t>condicionados.</w:t>
      </w:r>
    </w:p>
    <w:p>
      <w:pPr>
        <w:pStyle w:val="ListParagraph"/>
        <w:numPr>
          <w:ilvl w:val="0"/>
          <w:numId w:val="232"/>
        </w:numPr>
        <w:tabs>
          <w:tab w:pos="3318" w:val="left" w:leader="none"/>
        </w:tabs>
        <w:spacing w:line="283" w:lineRule="auto" w:before="58" w:after="0"/>
        <w:ind w:left="3317" w:right="1414" w:hanging="340"/>
        <w:jc w:val="both"/>
        <w:rPr>
          <w:sz w:val="18"/>
        </w:rPr>
      </w:pPr>
      <w:r>
        <w:rPr>
          <w:sz w:val="18"/>
        </w:rPr>
        <w:t>seleção</w:t>
      </w:r>
      <w:r>
        <w:rPr>
          <w:spacing w:val="-36"/>
          <w:sz w:val="18"/>
        </w:rPr>
        <w:t> </w:t>
      </w:r>
      <w:r>
        <w:rPr>
          <w:sz w:val="18"/>
        </w:rPr>
        <w:t>dos</w:t>
      </w:r>
      <w:r>
        <w:rPr>
          <w:spacing w:val="-36"/>
          <w:sz w:val="18"/>
        </w:rPr>
        <w:t> </w:t>
      </w:r>
      <w:r>
        <w:rPr>
          <w:sz w:val="18"/>
        </w:rPr>
        <w:t>equipamentos</w:t>
      </w:r>
      <w:r>
        <w:rPr>
          <w:spacing w:val="-36"/>
          <w:sz w:val="18"/>
        </w:rPr>
        <w:t> </w:t>
      </w:r>
      <w:r>
        <w:rPr>
          <w:sz w:val="18"/>
        </w:rPr>
        <w:t>de</w:t>
      </w:r>
      <w:r>
        <w:rPr>
          <w:spacing w:val="-36"/>
          <w:sz w:val="18"/>
        </w:rPr>
        <w:t> </w:t>
      </w:r>
      <w:r>
        <w:rPr>
          <w:sz w:val="18"/>
        </w:rPr>
        <w:t>condicionamento</w:t>
      </w:r>
      <w:r>
        <w:rPr>
          <w:spacing w:val="-36"/>
          <w:sz w:val="18"/>
        </w:rPr>
        <w:t> </w:t>
      </w:r>
      <w:r>
        <w:rPr>
          <w:sz w:val="18"/>
        </w:rPr>
        <w:t>e</w:t>
      </w:r>
      <w:r>
        <w:rPr>
          <w:spacing w:val="-36"/>
          <w:sz w:val="18"/>
        </w:rPr>
        <w:t> </w:t>
      </w:r>
      <w:r>
        <w:rPr>
          <w:sz w:val="18"/>
        </w:rPr>
        <w:t>movimentação</w:t>
      </w:r>
      <w:r>
        <w:rPr>
          <w:spacing w:val="-36"/>
          <w:sz w:val="18"/>
        </w:rPr>
        <w:t> </w:t>
      </w:r>
      <w:r>
        <w:rPr>
          <w:sz w:val="18"/>
        </w:rPr>
        <w:t>de</w:t>
      </w:r>
      <w:r>
        <w:rPr>
          <w:spacing w:val="-36"/>
          <w:sz w:val="18"/>
        </w:rPr>
        <w:t> </w:t>
      </w:r>
      <w:r>
        <w:rPr>
          <w:spacing w:val="-5"/>
          <w:sz w:val="18"/>
        </w:rPr>
        <w:t>ar,</w:t>
      </w:r>
      <w:r>
        <w:rPr>
          <w:spacing w:val="-36"/>
          <w:sz w:val="18"/>
        </w:rPr>
        <w:t> </w:t>
      </w:r>
      <w:r>
        <w:rPr>
          <w:sz w:val="18"/>
        </w:rPr>
        <w:t>a</w:t>
      </w:r>
      <w:r>
        <w:rPr>
          <w:spacing w:val="-36"/>
          <w:sz w:val="18"/>
        </w:rPr>
        <w:t> </w:t>
      </w:r>
      <w:r>
        <w:rPr>
          <w:sz w:val="18"/>
        </w:rPr>
        <w:t>partir</w:t>
      </w:r>
      <w:r>
        <w:rPr>
          <w:spacing w:val="-36"/>
          <w:sz w:val="18"/>
        </w:rPr>
        <w:t> </w:t>
      </w:r>
      <w:r>
        <w:rPr>
          <w:sz w:val="18"/>
        </w:rPr>
        <w:t>dos</w:t>
      </w:r>
      <w:r>
        <w:rPr>
          <w:spacing w:val="-36"/>
          <w:sz w:val="18"/>
        </w:rPr>
        <w:t> </w:t>
      </w:r>
      <w:r>
        <w:rPr>
          <w:sz w:val="18"/>
        </w:rPr>
        <w:t>dados</w:t>
      </w:r>
      <w:r>
        <w:rPr>
          <w:spacing w:val="-36"/>
          <w:sz w:val="18"/>
        </w:rPr>
        <w:t> </w:t>
      </w:r>
      <w:r>
        <w:rPr>
          <w:sz w:val="18"/>
        </w:rPr>
        <w:t>resultantes da</w:t>
      </w:r>
      <w:r>
        <w:rPr>
          <w:spacing w:val="-25"/>
          <w:sz w:val="18"/>
        </w:rPr>
        <w:t> </w:t>
      </w:r>
      <w:r>
        <w:rPr>
          <w:sz w:val="18"/>
        </w:rPr>
        <w:t>revisão</w:t>
      </w:r>
      <w:r>
        <w:rPr>
          <w:spacing w:val="-25"/>
          <w:sz w:val="18"/>
        </w:rPr>
        <w:t> </w:t>
      </w:r>
      <w:r>
        <w:rPr>
          <w:sz w:val="18"/>
        </w:rPr>
        <w:t>de</w:t>
      </w:r>
      <w:r>
        <w:rPr>
          <w:spacing w:val="-25"/>
          <w:sz w:val="18"/>
        </w:rPr>
        <w:t> </w:t>
      </w:r>
      <w:r>
        <w:rPr>
          <w:sz w:val="18"/>
        </w:rPr>
        <w:t>cálculos,</w:t>
      </w:r>
      <w:r>
        <w:rPr>
          <w:spacing w:val="-25"/>
          <w:sz w:val="18"/>
        </w:rPr>
        <w:t> </w:t>
      </w:r>
      <w:r>
        <w:rPr>
          <w:sz w:val="18"/>
        </w:rPr>
        <w:t>para</w:t>
      </w:r>
      <w:r>
        <w:rPr>
          <w:spacing w:val="-25"/>
          <w:sz w:val="18"/>
        </w:rPr>
        <w:t> </w:t>
      </w:r>
      <w:r>
        <w:rPr>
          <w:sz w:val="18"/>
        </w:rPr>
        <w:t>a</w:t>
      </w:r>
      <w:r>
        <w:rPr>
          <w:spacing w:val="-25"/>
          <w:sz w:val="18"/>
        </w:rPr>
        <w:t> </w:t>
      </w:r>
      <w:r>
        <w:rPr>
          <w:sz w:val="18"/>
        </w:rPr>
        <w:t>definição</w:t>
      </w:r>
      <w:r>
        <w:rPr>
          <w:spacing w:val="-25"/>
          <w:sz w:val="18"/>
        </w:rPr>
        <w:t> </w:t>
      </w:r>
      <w:r>
        <w:rPr>
          <w:sz w:val="18"/>
        </w:rPr>
        <w:t>do</w:t>
      </w:r>
      <w:r>
        <w:rPr>
          <w:spacing w:val="-25"/>
          <w:sz w:val="18"/>
        </w:rPr>
        <w:t> </w:t>
      </w:r>
      <w:r>
        <w:rPr>
          <w:sz w:val="18"/>
        </w:rPr>
        <w:t>layout</w:t>
      </w:r>
      <w:r>
        <w:rPr>
          <w:spacing w:val="-25"/>
          <w:sz w:val="18"/>
        </w:rPr>
        <w:t> </w:t>
      </w:r>
      <w:r>
        <w:rPr>
          <w:sz w:val="18"/>
        </w:rPr>
        <w:t>das</w:t>
      </w:r>
      <w:r>
        <w:rPr>
          <w:spacing w:val="-25"/>
          <w:sz w:val="18"/>
        </w:rPr>
        <w:t> </w:t>
      </w:r>
      <w:r>
        <w:rPr>
          <w:sz w:val="18"/>
        </w:rPr>
        <w:t>casas</w:t>
      </w:r>
      <w:r>
        <w:rPr>
          <w:spacing w:val="-25"/>
          <w:sz w:val="18"/>
        </w:rPr>
        <w:t> </w:t>
      </w:r>
      <w:r>
        <w:rPr>
          <w:sz w:val="18"/>
        </w:rPr>
        <w:t>de</w:t>
      </w:r>
      <w:r>
        <w:rPr>
          <w:spacing w:val="-25"/>
          <w:sz w:val="18"/>
        </w:rPr>
        <w:t> </w:t>
      </w:r>
      <w:r>
        <w:rPr>
          <w:sz w:val="18"/>
        </w:rPr>
        <w:t>máquinas</w:t>
      </w:r>
      <w:r>
        <w:rPr>
          <w:spacing w:val="-25"/>
          <w:sz w:val="18"/>
        </w:rPr>
        <w:t> </w:t>
      </w:r>
      <w:r>
        <w:rPr>
          <w:sz w:val="18"/>
        </w:rPr>
        <w:t>e</w:t>
      </w:r>
      <w:r>
        <w:rPr>
          <w:spacing w:val="-25"/>
          <w:sz w:val="18"/>
        </w:rPr>
        <w:t> </w:t>
      </w:r>
      <w:r>
        <w:rPr>
          <w:sz w:val="18"/>
        </w:rPr>
        <w:t>dos</w:t>
      </w:r>
      <w:r>
        <w:rPr>
          <w:spacing w:val="-25"/>
          <w:sz w:val="18"/>
        </w:rPr>
        <w:t> </w:t>
      </w:r>
      <w:r>
        <w:rPr>
          <w:sz w:val="18"/>
        </w:rPr>
        <w:t>consumos</w:t>
      </w:r>
      <w:r>
        <w:rPr>
          <w:spacing w:val="-25"/>
          <w:sz w:val="18"/>
        </w:rPr>
        <w:t> </w:t>
      </w:r>
      <w:r>
        <w:rPr>
          <w:sz w:val="18"/>
        </w:rPr>
        <w:t>de</w:t>
      </w:r>
      <w:r>
        <w:rPr>
          <w:spacing w:val="-25"/>
          <w:sz w:val="18"/>
        </w:rPr>
        <w:t> </w:t>
      </w:r>
      <w:r>
        <w:rPr>
          <w:sz w:val="18"/>
        </w:rPr>
        <w:t>energia e de</w:t>
      </w:r>
      <w:r>
        <w:rPr>
          <w:spacing w:val="-1"/>
          <w:sz w:val="18"/>
        </w:rPr>
        <w:t> </w:t>
      </w:r>
      <w:r>
        <w:rPr>
          <w:sz w:val="18"/>
        </w:rPr>
        <w:t>água.</w:t>
      </w:r>
    </w:p>
    <w:p>
      <w:pPr>
        <w:pStyle w:val="ListParagraph"/>
        <w:numPr>
          <w:ilvl w:val="0"/>
          <w:numId w:val="232"/>
        </w:numPr>
        <w:tabs>
          <w:tab w:pos="3317" w:val="left" w:leader="none"/>
          <w:tab w:pos="3318" w:val="left" w:leader="none"/>
        </w:tabs>
        <w:spacing w:line="240" w:lineRule="auto" w:before="59" w:after="0"/>
        <w:ind w:left="3317" w:right="0" w:hanging="340"/>
        <w:jc w:val="left"/>
        <w:rPr>
          <w:sz w:val="18"/>
        </w:rPr>
      </w:pPr>
      <w:r>
        <w:rPr>
          <w:sz w:val="18"/>
        </w:rPr>
        <w:t>layout,</w:t>
      </w:r>
      <w:r>
        <w:rPr>
          <w:spacing w:val="-6"/>
          <w:sz w:val="18"/>
        </w:rPr>
        <w:t> </w:t>
      </w:r>
      <w:r>
        <w:rPr>
          <w:sz w:val="18"/>
        </w:rPr>
        <w:t>dimensionamento</w:t>
      </w:r>
      <w:r>
        <w:rPr>
          <w:spacing w:val="-6"/>
          <w:sz w:val="18"/>
        </w:rPr>
        <w:t> </w:t>
      </w:r>
      <w:r>
        <w:rPr>
          <w:sz w:val="18"/>
        </w:rPr>
        <w:t>e</w:t>
      </w:r>
      <w:r>
        <w:rPr>
          <w:spacing w:val="-6"/>
          <w:sz w:val="18"/>
        </w:rPr>
        <w:t> </w:t>
      </w:r>
      <w:r>
        <w:rPr>
          <w:sz w:val="18"/>
        </w:rPr>
        <w:t>indicação</w:t>
      </w:r>
      <w:r>
        <w:rPr>
          <w:spacing w:val="-6"/>
          <w:sz w:val="18"/>
        </w:rPr>
        <w:t> </w:t>
      </w:r>
      <w:r>
        <w:rPr>
          <w:sz w:val="18"/>
        </w:rPr>
        <w:t>das</w:t>
      </w:r>
      <w:r>
        <w:rPr>
          <w:spacing w:val="-6"/>
          <w:sz w:val="18"/>
        </w:rPr>
        <w:t> </w:t>
      </w:r>
      <w:r>
        <w:rPr>
          <w:sz w:val="18"/>
        </w:rPr>
        <w:t>necessidades</w:t>
      </w:r>
      <w:r>
        <w:rPr>
          <w:spacing w:val="-6"/>
          <w:sz w:val="18"/>
        </w:rPr>
        <w:t> </w:t>
      </w:r>
      <w:r>
        <w:rPr>
          <w:sz w:val="18"/>
        </w:rPr>
        <w:t>de</w:t>
      </w:r>
      <w:r>
        <w:rPr>
          <w:spacing w:val="-6"/>
          <w:sz w:val="18"/>
        </w:rPr>
        <w:t> </w:t>
      </w:r>
      <w:r>
        <w:rPr>
          <w:sz w:val="18"/>
        </w:rPr>
        <w:t>espaço</w:t>
      </w:r>
      <w:r>
        <w:rPr>
          <w:spacing w:val="-6"/>
          <w:sz w:val="18"/>
        </w:rPr>
        <w:t> </w:t>
      </w:r>
      <w:r>
        <w:rPr>
          <w:sz w:val="18"/>
        </w:rPr>
        <w:t>físico</w:t>
      </w:r>
      <w:r>
        <w:rPr>
          <w:spacing w:val="-6"/>
          <w:sz w:val="18"/>
        </w:rPr>
        <w:t> </w:t>
      </w:r>
      <w:r>
        <w:rPr>
          <w:sz w:val="18"/>
        </w:rPr>
        <w:t>das</w:t>
      </w:r>
      <w:r>
        <w:rPr>
          <w:spacing w:val="-6"/>
          <w:sz w:val="18"/>
        </w:rPr>
        <w:t> </w:t>
      </w:r>
      <w:r>
        <w:rPr>
          <w:sz w:val="18"/>
        </w:rPr>
        <w:t>casas</w:t>
      </w:r>
      <w:r>
        <w:rPr>
          <w:spacing w:val="-6"/>
          <w:sz w:val="18"/>
        </w:rPr>
        <w:t> </w:t>
      </w:r>
      <w:r>
        <w:rPr>
          <w:sz w:val="18"/>
        </w:rPr>
        <w:t>de</w:t>
      </w:r>
      <w:r>
        <w:rPr>
          <w:spacing w:val="-6"/>
          <w:sz w:val="18"/>
        </w:rPr>
        <w:t> </w:t>
      </w:r>
      <w:r>
        <w:rPr>
          <w:sz w:val="18"/>
        </w:rPr>
        <w:t>máquinas.</w:t>
      </w:r>
    </w:p>
    <w:p>
      <w:pPr>
        <w:pStyle w:val="ListParagraph"/>
        <w:numPr>
          <w:ilvl w:val="0"/>
          <w:numId w:val="232"/>
        </w:numPr>
        <w:tabs>
          <w:tab w:pos="3318" w:val="left" w:leader="none"/>
        </w:tabs>
        <w:spacing w:line="283" w:lineRule="auto" w:before="94" w:after="0"/>
        <w:ind w:left="3317" w:right="1414" w:hanging="340"/>
        <w:jc w:val="left"/>
        <w:rPr>
          <w:sz w:val="18"/>
        </w:rPr>
      </w:pPr>
      <w:r>
        <w:rPr>
          <w:w w:val="95"/>
          <w:sz w:val="18"/>
        </w:rPr>
        <w:t>indicação da necessidade específica de tratamento acústico, amortecimento de vibrações, condução </w:t>
      </w:r>
      <w:r>
        <w:rPr>
          <w:sz w:val="18"/>
        </w:rPr>
        <w:t>e tratamento de emissões, hidráulica, elétrica e</w:t>
      </w:r>
      <w:r>
        <w:rPr>
          <w:spacing w:val="-20"/>
          <w:sz w:val="18"/>
        </w:rPr>
        <w:t> </w:t>
      </w:r>
      <w:r>
        <w:rPr>
          <w:sz w:val="18"/>
        </w:rPr>
        <w:t>estrutura.</w:t>
      </w:r>
    </w:p>
    <w:p>
      <w:pPr>
        <w:pStyle w:val="ListParagraph"/>
        <w:numPr>
          <w:ilvl w:val="0"/>
          <w:numId w:val="232"/>
        </w:numPr>
        <w:tabs>
          <w:tab w:pos="3318" w:val="left" w:leader="none"/>
        </w:tabs>
        <w:spacing w:line="283" w:lineRule="auto" w:before="58" w:after="0"/>
        <w:ind w:left="3317" w:right="1415" w:hanging="340"/>
        <w:jc w:val="left"/>
        <w:rPr>
          <w:sz w:val="18"/>
        </w:rPr>
      </w:pPr>
      <w:r>
        <w:rPr>
          <w:sz w:val="18"/>
        </w:rPr>
        <w:t>estudo</w:t>
      </w:r>
      <w:r>
        <w:rPr>
          <w:spacing w:val="-6"/>
          <w:sz w:val="18"/>
        </w:rPr>
        <w:t> </w:t>
      </w:r>
      <w:r>
        <w:rPr>
          <w:sz w:val="18"/>
        </w:rPr>
        <w:t>do</w:t>
      </w:r>
      <w:r>
        <w:rPr>
          <w:spacing w:val="-5"/>
          <w:sz w:val="18"/>
        </w:rPr>
        <w:t> </w:t>
      </w:r>
      <w:r>
        <w:rPr>
          <w:sz w:val="18"/>
        </w:rPr>
        <w:t>layout</w:t>
      </w:r>
      <w:r>
        <w:rPr>
          <w:spacing w:val="-5"/>
          <w:sz w:val="18"/>
        </w:rPr>
        <w:t> </w:t>
      </w:r>
      <w:r>
        <w:rPr>
          <w:sz w:val="18"/>
        </w:rPr>
        <w:t>dos</w:t>
      </w:r>
      <w:r>
        <w:rPr>
          <w:spacing w:val="-6"/>
          <w:sz w:val="18"/>
        </w:rPr>
        <w:t> </w:t>
      </w:r>
      <w:r>
        <w:rPr>
          <w:sz w:val="18"/>
        </w:rPr>
        <w:t>elementos</w:t>
      </w:r>
      <w:r>
        <w:rPr>
          <w:spacing w:val="-5"/>
          <w:sz w:val="18"/>
        </w:rPr>
        <w:t> </w:t>
      </w:r>
      <w:r>
        <w:rPr>
          <w:sz w:val="18"/>
        </w:rPr>
        <w:t>de</w:t>
      </w:r>
      <w:r>
        <w:rPr>
          <w:spacing w:val="-5"/>
          <w:sz w:val="18"/>
        </w:rPr>
        <w:t> </w:t>
      </w:r>
      <w:r>
        <w:rPr>
          <w:sz w:val="18"/>
        </w:rPr>
        <w:t>difusão</w:t>
      </w:r>
      <w:r>
        <w:rPr>
          <w:spacing w:val="-6"/>
          <w:sz w:val="18"/>
        </w:rPr>
        <w:t> </w:t>
      </w:r>
      <w:r>
        <w:rPr>
          <w:sz w:val="18"/>
        </w:rPr>
        <w:t>de</w:t>
      </w:r>
      <w:r>
        <w:rPr>
          <w:spacing w:val="-5"/>
          <w:sz w:val="18"/>
        </w:rPr>
        <w:t> ar, </w:t>
      </w:r>
      <w:r>
        <w:rPr>
          <w:sz w:val="18"/>
        </w:rPr>
        <w:t>compatibilizado</w:t>
      </w:r>
      <w:r>
        <w:rPr>
          <w:spacing w:val="-5"/>
          <w:sz w:val="18"/>
        </w:rPr>
        <w:t> </w:t>
      </w:r>
      <w:r>
        <w:rPr>
          <w:sz w:val="18"/>
        </w:rPr>
        <w:t>com</w:t>
      </w:r>
      <w:r>
        <w:rPr>
          <w:spacing w:val="-6"/>
          <w:sz w:val="18"/>
        </w:rPr>
        <w:t> </w:t>
      </w:r>
      <w:r>
        <w:rPr>
          <w:sz w:val="18"/>
        </w:rPr>
        <w:t>os</w:t>
      </w:r>
      <w:r>
        <w:rPr>
          <w:spacing w:val="-5"/>
          <w:sz w:val="18"/>
        </w:rPr>
        <w:t> </w:t>
      </w:r>
      <w:r>
        <w:rPr>
          <w:sz w:val="18"/>
        </w:rPr>
        <w:t>layouts</w:t>
      </w:r>
      <w:r>
        <w:rPr>
          <w:spacing w:val="-5"/>
          <w:sz w:val="18"/>
        </w:rPr>
        <w:t> </w:t>
      </w:r>
      <w:r>
        <w:rPr>
          <w:sz w:val="18"/>
        </w:rPr>
        <w:t>de</w:t>
      </w:r>
      <w:r>
        <w:rPr>
          <w:spacing w:val="-6"/>
          <w:sz w:val="18"/>
        </w:rPr>
        <w:t> </w:t>
      </w:r>
      <w:r>
        <w:rPr>
          <w:sz w:val="18"/>
        </w:rPr>
        <w:t>luminárias, sprinklers e</w:t>
      </w:r>
      <w:r>
        <w:rPr>
          <w:spacing w:val="-2"/>
          <w:sz w:val="18"/>
        </w:rPr>
        <w:t> </w:t>
      </w:r>
      <w:r>
        <w:rPr>
          <w:sz w:val="18"/>
        </w:rPr>
        <w:t>sonorizadores.</w:t>
      </w:r>
    </w:p>
    <w:p>
      <w:pPr>
        <w:pStyle w:val="ListParagraph"/>
        <w:numPr>
          <w:ilvl w:val="0"/>
          <w:numId w:val="232"/>
        </w:numPr>
        <w:tabs>
          <w:tab w:pos="3318" w:val="left" w:leader="none"/>
        </w:tabs>
        <w:spacing w:line="283" w:lineRule="auto" w:before="59" w:after="0"/>
        <w:ind w:left="3317" w:right="1414" w:hanging="340"/>
        <w:jc w:val="both"/>
        <w:rPr>
          <w:sz w:val="18"/>
        </w:rPr>
      </w:pPr>
      <w:r>
        <w:rPr>
          <w:sz w:val="18"/>
        </w:rPr>
        <w:t>em</w:t>
      </w:r>
      <w:r>
        <w:rPr>
          <w:spacing w:val="-23"/>
          <w:sz w:val="18"/>
        </w:rPr>
        <w:t> </w:t>
      </w:r>
      <w:r>
        <w:rPr>
          <w:sz w:val="18"/>
        </w:rPr>
        <w:t>função</w:t>
      </w:r>
      <w:r>
        <w:rPr>
          <w:spacing w:val="-23"/>
          <w:sz w:val="18"/>
        </w:rPr>
        <w:t> </w:t>
      </w:r>
      <w:r>
        <w:rPr>
          <w:sz w:val="18"/>
        </w:rPr>
        <w:t>do</w:t>
      </w:r>
      <w:r>
        <w:rPr>
          <w:spacing w:val="-22"/>
          <w:sz w:val="18"/>
        </w:rPr>
        <w:t> </w:t>
      </w:r>
      <w:r>
        <w:rPr>
          <w:sz w:val="18"/>
        </w:rPr>
        <w:t>layout</w:t>
      </w:r>
      <w:r>
        <w:rPr>
          <w:spacing w:val="-23"/>
          <w:sz w:val="18"/>
        </w:rPr>
        <w:t> </w:t>
      </w:r>
      <w:r>
        <w:rPr>
          <w:sz w:val="18"/>
        </w:rPr>
        <w:t>dos</w:t>
      </w:r>
      <w:r>
        <w:rPr>
          <w:spacing w:val="-22"/>
          <w:sz w:val="18"/>
        </w:rPr>
        <w:t> </w:t>
      </w:r>
      <w:r>
        <w:rPr>
          <w:sz w:val="18"/>
        </w:rPr>
        <w:t>elementos</w:t>
      </w:r>
      <w:r>
        <w:rPr>
          <w:spacing w:val="-23"/>
          <w:sz w:val="18"/>
        </w:rPr>
        <w:t> </w:t>
      </w:r>
      <w:r>
        <w:rPr>
          <w:sz w:val="18"/>
        </w:rPr>
        <w:t>de</w:t>
      </w:r>
      <w:r>
        <w:rPr>
          <w:spacing w:val="-23"/>
          <w:sz w:val="18"/>
        </w:rPr>
        <w:t> </w:t>
      </w:r>
      <w:r>
        <w:rPr>
          <w:sz w:val="18"/>
        </w:rPr>
        <w:t>difusão,</w:t>
      </w:r>
      <w:r>
        <w:rPr>
          <w:spacing w:val="-22"/>
          <w:sz w:val="18"/>
        </w:rPr>
        <w:t> </w:t>
      </w:r>
      <w:r>
        <w:rPr>
          <w:sz w:val="18"/>
        </w:rPr>
        <w:t>e</w:t>
      </w:r>
      <w:r>
        <w:rPr>
          <w:spacing w:val="-23"/>
          <w:sz w:val="18"/>
        </w:rPr>
        <w:t> </w:t>
      </w:r>
      <w:r>
        <w:rPr>
          <w:sz w:val="18"/>
        </w:rPr>
        <w:t>do</w:t>
      </w:r>
      <w:r>
        <w:rPr>
          <w:spacing w:val="-22"/>
          <w:sz w:val="18"/>
        </w:rPr>
        <w:t> </w:t>
      </w:r>
      <w:r>
        <w:rPr>
          <w:sz w:val="18"/>
        </w:rPr>
        <w:t>estudo</w:t>
      </w:r>
      <w:r>
        <w:rPr>
          <w:spacing w:val="-23"/>
          <w:sz w:val="18"/>
        </w:rPr>
        <w:t> </w:t>
      </w:r>
      <w:r>
        <w:rPr>
          <w:sz w:val="18"/>
        </w:rPr>
        <w:t>de</w:t>
      </w:r>
      <w:r>
        <w:rPr>
          <w:spacing w:val="-23"/>
          <w:sz w:val="18"/>
        </w:rPr>
        <w:t> </w:t>
      </w:r>
      <w:r>
        <w:rPr>
          <w:sz w:val="18"/>
        </w:rPr>
        <w:t>níveis</w:t>
      </w:r>
      <w:r>
        <w:rPr>
          <w:spacing w:val="-22"/>
          <w:sz w:val="18"/>
        </w:rPr>
        <w:t> </w:t>
      </w:r>
      <w:r>
        <w:rPr>
          <w:sz w:val="18"/>
        </w:rPr>
        <w:t>das</w:t>
      </w:r>
      <w:r>
        <w:rPr>
          <w:spacing w:val="-23"/>
          <w:sz w:val="18"/>
        </w:rPr>
        <w:t> </w:t>
      </w:r>
      <w:r>
        <w:rPr>
          <w:sz w:val="18"/>
        </w:rPr>
        <w:t>redes</w:t>
      </w:r>
      <w:r>
        <w:rPr>
          <w:spacing w:val="-22"/>
          <w:sz w:val="18"/>
        </w:rPr>
        <w:t> </w:t>
      </w:r>
      <w:r>
        <w:rPr>
          <w:sz w:val="18"/>
        </w:rPr>
        <w:t>de</w:t>
      </w:r>
      <w:r>
        <w:rPr>
          <w:spacing w:val="-23"/>
          <w:sz w:val="18"/>
        </w:rPr>
        <w:t> </w:t>
      </w:r>
      <w:r>
        <w:rPr>
          <w:sz w:val="18"/>
        </w:rPr>
        <w:t>instalações,</w:t>
      </w:r>
      <w:r>
        <w:rPr>
          <w:spacing w:val="-23"/>
          <w:sz w:val="18"/>
        </w:rPr>
        <w:t> </w:t>
      </w:r>
      <w:r>
        <w:rPr>
          <w:sz w:val="18"/>
        </w:rPr>
        <w:t>será elaborado</w:t>
      </w:r>
      <w:r>
        <w:rPr>
          <w:spacing w:val="-26"/>
          <w:sz w:val="18"/>
        </w:rPr>
        <w:t> </w:t>
      </w:r>
      <w:r>
        <w:rPr>
          <w:sz w:val="18"/>
        </w:rPr>
        <w:t>o</w:t>
      </w:r>
      <w:r>
        <w:rPr>
          <w:spacing w:val="-26"/>
          <w:sz w:val="18"/>
        </w:rPr>
        <w:t> </w:t>
      </w:r>
      <w:r>
        <w:rPr>
          <w:sz w:val="18"/>
        </w:rPr>
        <w:t>dimensionamento</w:t>
      </w:r>
      <w:r>
        <w:rPr>
          <w:spacing w:val="-25"/>
          <w:sz w:val="18"/>
        </w:rPr>
        <w:t> </w:t>
      </w:r>
      <w:r>
        <w:rPr>
          <w:sz w:val="18"/>
        </w:rPr>
        <w:t>e</w:t>
      </w:r>
      <w:r>
        <w:rPr>
          <w:spacing w:val="-26"/>
          <w:sz w:val="18"/>
        </w:rPr>
        <w:t> </w:t>
      </w:r>
      <w:r>
        <w:rPr>
          <w:sz w:val="18"/>
        </w:rPr>
        <w:t>desenho</w:t>
      </w:r>
      <w:r>
        <w:rPr>
          <w:spacing w:val="-26"/>
          <w:sz w:val="18"/>
        </w:rPr>
        <w:t> </w:t>
      </w:r>
      <w:r>
        <w:rPr>
          <w:sz w:val="18"/>
        </w:rPr>
        <w:t>unifilar</w:t>
      </w:r>
      <w:r>
        <w:rPr>
          <w:spacing w:val="-25"/>
          <w:sz w:val="18"/>
        </w:rPr>
        <w:t> </w:t>
      </w:r>
      <w:r>
        <w:rPr>
          <w:sz w:val="18"/>
        </w:rPr>
        <w:t>das</w:t>
      </w:r>
      <w:r>
        <w:rPr>
          <w:spacing w:val="-26"/>
          <w:sz w:val="18"/>
        </w:rPr>
        <w:t> </w:t>
      </w:r>
      <w:r>
        <w:rPr>
          <w:sz w:val="18"/>
        </w:rPr>
        <w:t>redes</w:t>
      </w:r>
      <w:r>
        <w:rPr>
          <w:spacing w:val="-26"/>
          <w:sz w:val="18"/>
        </w:rPr>
        <w:t> </w:t>
      </w:r>
      <w:r>
        <w:rPr>
          <w:sz w:val="18"/>
        </w:rPr>
        <w:t>de</w:t>
      </w:r>
      <w:r>
        <w:rPr>
          <w:spacing w:val="-25"/>
          <w:sz w:val="18"/>
        </w:rPr>
        <w:t> </w:t>
      </w:r>
      <w:r>
        <w:rPr>
          <w:sz w:val="18"/>
        </w:rPr>
        <w:t>dutos</w:t>
      </w:r>
      <w:r>
        <w:rPr>
          <w:spacing w:val="-26"/>
          <w:sz w:val="18"/>
        </w:rPr>
        <w:t> </w:t>
      </w:r>
      <w:r>
        <w:rPr>
          <w:sz w:val="18"/>
        </w:rPr>
        <w:t>de</w:t>
      </w:r>
      <w:r>
        <w:rPr>
          <w:spacing w:val="-25"/>
          <w:sz w:val="18"/>
        </w:rPr>
        <w:t> </w:t>
      </w:r>
      <w:r>
        <w:rPr>
          <w:sz w:val="18"/>
        </w:rPr>
        <w:t>distribuição</w:t>
      </w:r>
      <w:r>
        <w:rPr>
          <w:spacing w:val="-26"/>
          <w:sz w:val="18"/>
        </w:rPr>
        <w:t> </w:t>
      </w:r>
      <w:r>
        <w:rPr>
          <w:sz w:val="18"/>
        </w:rPr>
        <w:t>e</w:t>
      </w:r>
      <w:r>
        <w:rPr>
          <w:spacing w:val="-26"/>
          <w:sz w:val="18"/>
        </w:rPr>
        <w:t> </w:t>
      </w:r>
      <w:r>
        <w:rPr>
          <w:sz w:val="18"/>
        </w:rPr>
        <w:t>de</w:t>
      </w:r>
      <w:r>
        <w:rPr>
          <w:spacing w:val="-25"/>
          <w:sz w:val="18"/>
        </w:rPr>
        <w:t> </w:t>
      </w:r>
      <w:r>
        <w:rPr>
          <w:sz w:val="18"/>
        </w:rPr>
        <w:t>retorno</w:t>
      </w:r>
      <w:r>
        <w:rPr>
          <w:spacing w:val="-26"/>
          <w:sz w:val="18"/>
        </w:rPr>
        <w:t> </w:t>
      </w:r>
      <w:r>
        <w:rPr>
          <w:spacing w:val="-6"/>
          <w:sz w:val="18"/>
        </w:rPr>
        <w:t>de </w:t>
      </w:r>
      <w:r>
        <w:rPr>
          <w:sz w:val="18"/>
        </w:rPr>
        <w:t>ar e rede de tubulações</w:t>
      </w:r>
      <w:r>
        <w:rPr>
          <w:spacing w:val="-6"/>
          <w:sz w:val="18"/>
        </w:rPr>
        <w:t> </w:t>
      </w:r>
      <w:r>
        <w:rPr>
          <w:sz w:val="18"/>
        </w:rPr>
        <w:t>hidráulicas.</w:t>
      </w:r>
    </w:p>
    <w:p>
      <w:pPr>
        <w:pStyle w:val="ListParagraph"/>
        <w:numPr>
          <w:ilvl w:val="0"/>
          <w:numId w:val="232"/>
        </w:numPr>
        <w:tabs>
          <w:tab w:pos="3318" w:val="left" w:leader="none"/>
        </w:tabs>
        <w:spacing w:line="240" w:lineRule="auto" w:before="59" w:after="0"/>
        <w:ind w:left="3317" w:right="0" w:hanging="340"/>
        <w:jc w:val="left"/>
        <w:rPr>
          <w:sz w:val="18"/>
        </w:rPr>
      </w:pPr>
      <w:r>
        <w:rPr>
          <w:sz w:val="18"/>
        </w:rPr>
        <w:t>estudo, definição e arranjo de dutos e tubulações, em shafts</w:t>
      </w:r>
      <w:r>
        <w:rPr>
          <w:spacing w:val="-27"/>
          <w:sz w:val="18"/>
        </w:rPr>
        <w:t> </w:t>
      </w:r>
      <w:r>
        <w:rPr>
          <w:sz w:val="18"/>
        </w:rPr>
        <w:t>verticais.</w:t>
      </w:r>
    </w:p>
    <w:p>
      <w:pPr>
        <w:pStyle w:val="ListParagraph"/>
        <w:numPr>
          <w:ilvl w:val="0"/>
          <w:numId w:val="232"/>
        </w:numPr>
        <w:tabs>
          <w:tab w:pos="3318" w:val="left" w:leader="none"/>
        </w:tabs>
        <w:spacing w:line="240" w:lineRule="auto" w:before="94" w:after="0"/>
        <w:ind w:left="3317" w:right="0" w:hanging="340"/>
        <w:jc w:val="left"/>
        <w:rPr>
          <w:sz w:val="18"/>
        </w:rPr>
      </w:pPr>
      <w:r>
        <w:rPr>
          <w:sz w:val="18"/>
        </w:rPr>
        <w:t>estudo,</w:t>
      </w:r>
      <w:r>
        <w:rPr>
          <w:spacing w:val="-4"/>
          <w:sz w:val="18"/>
        </w:rPr>
        <w:t> </w:t>
      </w:r>
      <w:r>
        <w:rPr>
          <w:sz w:val="18"/>
        </w:rPr>
        <w:t>definição</w:t>
      </w:r>
      <w:r>
        <w:rPr>
          <w:spacing w:val="-4"/>
          <w:sz w:val="18"/>
        </w:rPr>
        <w:t> </w:t>
      </w:r>
      <w:r>
        <w:rPr>
          <w:sz w:val="18"/>
        </w:rPr>
        <w:t>e</w:t>
      </w:r>
      <w:r>
        <w:rPr>
          <w:spacing w:val="-3"/>
          <w:sz w:val="18"/>
        </w:rPr>
        <w:t> </w:t>
      </w:r>
      <w:r>
        <w:rPr>
          <w:sz w:val="18"/>
        </w:rPr>
        <w:t>arranjo</w:t>
      </w:r>
      <w:r>
        <w:rPr>
          <w:spacing w:val="-4"/>
          <w:sz w:val="18"/>
        </w:rPr>
        <w:t> </w:t>
      </w:r>
      <w:r>
        <w:rPr>
          <w:sz w:val="18"/>
        </w:rPr>
        <w:t>de</w:t>
      </w:r>
      <w:r>
        <w:rPr>
          <w:spacing w:val="-4"/>
          <w:sz w:val="18"/>
        </w:rPr>
        <w:t> </w:t>
      </w:r>
      <w:r>
        <w:rPr>
          <w:sz w:val="18"/>
        </w:rPr>
        <w:t>dutos</w:t>
      </w:r>
      <w:r>
        <w:rPr>
          <w:spacing w:val="-3"/>
          <w:sz w:val="18"/>
        </w:rPr>
        <w:t> </w:t>
      </w:r>
      <w:r>
        <w:rPr>
          <w:sz w:val="18"/>
        </w:rPr>
        <w:t>e</w:t>
      </w:r>
      <w:r>
        <w:rPr>
          <w:spacing w:val="-4"/>
          <w:sz w:val="18"/>
        </w:rPr>
        <w:t> </w:t>
      </w:r>
      <w:r>
        <w:rPr>
          <w:sz w:val="18"/>
        </w:rPr>
        <w:t>tubulações,</w:t>
      </w:r>
      <w:r>
        <w:rPr>
          <w:spacing w:val="-4"/>
          <w:sz w:val="18"/>
        </w:rPr>
        <w:t> </w:t>
      </w:r>
      <w:r>
        <w:rPr>
          <w:sz w:val="18"/>
        </w:rPr>
        <w:t>em</w:t>
      </w:r>
      <w:r>
        <w:rPr>
          <w:spacing w:val="-3"/>
          <w:sz w:val="18"/>
        </w:rPr>
        <w:t> </w:t>
      </w:r>
      <w:r>
        <w:rPr>
          <w:sz w:val="18"/>
        </w:rPr>
        <w:t>entre-forros</w:t>
      </w:r>
      <w:r>
        <w:rPr>
          <w:spacing w:val="-4"/>
          <w:sz w:val="18"/>
        </w:rPr>
        <w:t> </w:t>
      </w:r>
      <w:r>
        <w:rPr>
          <w:sz w:val="18"/>
        </w:rPr>
        <w:t>e</w:t>
      </w:r>
      <w:r>
        <w:rPr>
          <w:spacing w:val="-4"/>
          <w:sz w:val="18"/>
        </w:rPr>
        <w:t> </w:t>
      </w:r>
      <w:r>
        <w:rPr>
          <w:sz w:val="18"/>
        </w:rPr>
        <w:t>pipe</w:t>
      </w:r>
      <w:r>
        <w:rPr>
          <w:spacing w:val="-3"/>
          <w:sz w:val="18"/>
        </w:rPr>
        <w:t> </w:t>
      </w:r>
      <w:r>
        <w:rPr>
          <w:sz w:val="18"/>
        </w:rPr>
        <w:t>racks.</w:t>
      </w:r>
    </w:p>
    <w:p>
      <w:pPr>
        <w:pStyle w:val="ListParagraph"/>
        <w:numPr>
          <w:ilvl w:val="0"/>
          <w:numId w:val="232"/>
        </w:numPr>
        <w:tabs>
          <w:tab w:pos="3317" w:val="left" w:leader="none"/>
          <w:tab w:pos="3318" w:val="left" w:leader="none"/>
        </w:tabs>
        <w:spacing w:line="240" w:lineRule="auto" w:before="94" w:after="0"/>
        <w:ind w:left="3317" w:right="0" w:hanging="340"/>
        <w:jc w:val="left"/>
        <w:rPr>
          <w:sz w:val="18"/>
        </w:rPr>
      </w:pPr>
      <w:r>
        <w:rPr>
          <w:sz w:val="18"/>
        </w:rPr>
        <w:t>definição</w:t>
      </w:r>
      <w:r>
        <w:rPr>
          <w:spacing w:val="-5"/>
          <w:sz w:val="18"/>
        </w:rPr>
        <w:t> </w:t>
      </w:r>
      <w:r>
        <w:rPr>
          <w:sz w:val="18"/>
        </w:rPr>
        <w:t>de</w:t>
      </w:r>
      <w:r>
        <w:rPr>
          <w:spacing w:val="-5"/>
          <w:sz w:val="18"/>
        </w:rPr>
        <w:t> </w:t>
      </w:r>
      <w:r>
        <w:rPr>
          <w:sz w:val="18"/>
        </w:rPr>
        <w:t>furações</w:t>
      </w:r>
      <w:r>
        <w:rPr>
          <w:spacing w:val="-5"/>
          <w:sz w:val="18"/>
        </w:rPr>
        <w:t> </w:t>
      </w:r>
      <w:r>
        <w:rPr>
          <w:sz w:val="18"/>
        </w:rPr>
        <w:t>em</w:t>
      </w:r>
      <w:r>
        <w:rPr>
          <w:spacing w:val="-4"/>
          <w:sz w:val="18"/>
        </w:rPr>
        <w:t> </w:t>
      </w:r>
      <w:r>
        <w:rPr>
          <w:sz w:val="18"/>
        </w:rPr>
        <w:t>lajes</w:t>
      </w:r>
      <w:r>
        <w:rPr>
          <w:spacing w:val="-5"/>
          <w:sz w:val="18"/>
        </w:rPr>
        <w:t> </w:t>
      </w:r>
      <w:r>
        <w:rPr>
          <w:sz w:val="18"/>
        </w:rPr>
        <w:t>para</w:t>
      </w:r>
      <w:r>
        <w:rPr>
          <w:spacing w:val="-5"/>
          <w:sz w:val="18"/>
        </w:rPr>
        <w:t> </w:t>
      </w:r>
      <w:r>
        <w:rPr>
          <w:sz w:val="18"/>
        </w:rPr>
        <w:t>passagem</w:t>
      </w:r>
      <w:r>
        <w:rPr>
          <w:spacing w:val="-4"/>
          <w:sz w:val="18"/>
        </w:rPr>
        <w:t> </w:t>
      </w:r>
      <w:r>
        <w:rPr>
          <w:sz w:val="18"/>
        </w:rPr>
        <w:t>de</w:t>
      </w:r>
      <w:r>
        <w:rPr>
          <w:spacing w:val="-5"/>
          <w:sz w:val="18"/>
        </w:rPr>
        <w:t> </w:t>
      </w:r>
      <w:r>
        <w:rPr>
          <w:sz w:val="18"/>
        </w:rPr>
        <w:t>sistemas</w:t>
      </w:r>
      <w:r>
        <w:rPr>
          <w:spacing w:val="-5"/>
          <w:sz w:val="18"/>
        </w:rPr>
        <w:t> </w:t>
      </w:r>
      <w:r>
        <w:rPr>
          <w:sz w:val="18"/>
        </w:rPr>
        <w:t>instalados</w:t>
      </w:r>
      <w:r>
        <w:rPr>
          <w:spacing w:val="-5"/>
          <w:sz w:val="18"/>
        </w:rPr>
        <w:t> </w:t>
      </w:r>
      <w:r>
        <w:rPr>
          <w:sz w:val="18"/>
        </w:rPr>
        <w:t>em</w:t>
      </w:r>
      <w:r>
        <w:rPr>
          <w:spacing w:val="-4"/>
          <w:sz w:val="18"/>
        </w:rPr>
        <w:t> </w:t>
      </w:r>
      <w:r>
        <w:rPr>
          <w:sz w:val="18"/>
        </w:rPr>
        <w:t>shafts</w:t>
      </w:r>
      <w:r>
        <w:rPr>
          <w:spacing w:val="-5"/>
          <w:sz w:val="18"/>
        </w:rPr>
        <w:t> </w:t>
      </w:r>
      <w:r>
        <w:rPr>
          <w:sz w:val="18"/>
        </w:rPr>
        <w:t>verticais.</w:t>
      </w:r>
    </w:p>
    <w:p>
      <w:pPr>
        <w:pStyle w:val="ListParagraph"/>
        <w:numPr>
          <w:ilvl w:val="0"/>
          <w:numId w:val="232"/>
        </w:numPr>
        <w:tabs>
          <w:tab w:pos="3317" w:val="left" w:leader="none"/>
          <w:tab w:pos="3318" w:val="left" w:leader="none"/>
        </w:tabs>
        <w:spacing w:line="240" w:lineRule="auto" w:before="94" w:after="0"/>
        <w:ind w:left="3317" w:right="0" w:hanging="340"/>
        <w:jc w:val="left"/>
        <w:rPr>
          <w:sz w:val="18"/>
        </w:rPr>
      </w:pPr>
      <w:r>
        <w:rPr>
          <w:sz w:val="18"/>
        </w:rPr>
        <w:t>definição</w:t>
      </w:r>
      <w:r>
        <w:rPr>
          <w:spacing w:val="-8"/>
          <w:sz w:val="18"/>
        </w:rPr>
        <w:t> </w:t>
      </w:r>
      <w:r>
        <w:rPr>
          <w:sz w:val="18"/>
        </w:rPr>
        <w:t>de</w:t>
      </w:r>
      <w:r>
        <w:rPr>
          <w:spacing w:val="-8"/>
          <w:sz w:val="18"/>
        </w:rPr>
        <w:t> </w:t>
      </w:r>
      <w:r>
        <w:rPr>
          <w:sz w:val="18"/>
        </w:rPr>
        <w:t>furações</w:t>
      </w:r>
      <w:r>
        <w:rPr>
          <w:spacing w:val="-8"/>
          <w:sz w:val="18"/>
        </w:rPr>
        <w:t> </w:t>
      </w:r>
      <w:r>
        <w:rPr>
          <w:sz w:val="18"/>
        </w:rPr>
        <w:t>em</w:t>
      </w:r>
      <w:r>
        <w:rPr>
          <w:spacing w:val="-8"/>
          <w:sz w:val="18"/>
        </w:rPr>
        <w:t> </w:t>
      </w:r>
      <w:r>
        <w:rPr>
          <w:sz w:val="18"/>
        </w:rPr>
        <w:t>vigas</w:t>
      </w:r>
      <w:r>
        <w:rPr>
          <w:spacing w:val="-7"/>
          <w:sz w:val="18"/>
        </w:rPr>
        <w:t> </w:t>
      </w:r>
      <w:r>
        <w:rPr>
          <w:sz w:val="18"/>
        </w:rPr>
        <w:t>para</w:t>
      </w:r>
      <w:r>
        <w:rPr>
          <w:spacing w:val="-8"/>
          <w:sz w:val="18"/>
        </w:rPr>
        <w:t> </w:t>
      </w:r>
      <w:r>
        <w:rPr>
          <w:sz w:val="18"/>
        </w:rPr>
        <w:t>passagem</w:t>
      </w:r>
      <w:r>
        <w:rPr>
          <w:spacing w:val="-8"/>
          <w:sz w:val="18"/>
        </w:rPr>
        <w:t> </w:t>
      </w:r>
      <w:r>
        <w:rPr>
          <w:sz w:val="18"/>
        </w:rPr>
        <w:t>de</w:t>
      </w:r>
      <w:r>
        <w:rPr>
          <w:spacing w:val="-8"/>
          <w:sz w:val="18"/>
        </w:rPr>
        <w:t> </w:t>
      </w:r>
      <w:r>
        <w:rPr>
          <w:sz w:val="18"/>
        </w:rPr>
        <w:t>sistemas</w:t>
      </w:r>
      <w:r>
        <w:rPr>
          <w:spacing w:val="-8"/>
          <w:sz w:val="18"/>
        </w:rPr>
        <w:t> </w:t>
      </w:r>
      <w:r>
        <w:rPr>
          <w:sz w:val="18"/>
        </w:rPr>
        <w:t>instalados</w:t>
      </w:r>
      <w:r>
        <w:rPr>
          <w:spacing w:val="-7"/>
          <w:sz w:val="18"/>
        </w:rPr>
        <w:t> </w:t>
      </w:r>
      <w:r>
        <w:rPr>
          <w:sz w:val="18"/>
        </w:rPr>
        <w:t>em</w:t>
      </w:r>
      <w:r>
        <w:rPr>
          <w:spacing w:val="-8"/>
          <w:sz w:val="18"/>
        </w:rPr>
        <w:t> </w:t>
      </w:r>
      <w:r>
        <w:rPr>
          <w:sz w:val="18"/>
        </w:rPr>
        <w:t>entreforros</w:t>
      </w:r>
      <w:r>
        <w:rPr>
          <w:spacing w:val="-8"/>
          <w:sz w:val="18"/>
        </w:rPr>
        <w:t> </w:t>
      </w:r>
      <w:r>
        <w:rPr>
          <w:sz w:val="18"/>
        </w:rPr>
        <w:t>e</w:t>
      </w:r>
      <w:r>
        <w:rPr>
          <w:spacing w:val="-8"/>
          <w:sz w:val="18"/>
        </w:rPr>
        <w:t> </w:t>
      </w:r>
      <w:r>
        <w:rPr>
          <w:sz w:val="18"/>
        </w:rPr>
        <w:t>pipe-racks.</w:t>
      </w:r>
    </w:p>
    <w:p>
      <w:pPr>
        <w:pStyle w:val="BodyText"/>
        <w:spacing w:before="0"/>
        <w:rPr>
          <w:sz w:val="20"/>
        </w:rPr>
      </w:pPr>
    </w:p>
    <w:p>
      <w:pPr>
        <w:pStyle w:val="BodyText"/>
        <w:spacing w:before="8"/>
        <w:rPr>
          <w:sz w:val="19"/>
        </w:rPr>
      </w:pPr>
    </w:p>
    <w:p>
      <w:pPr>
        <w:pStyle w:val="ListParagraph"/>
        <w:numPr>
          <w:ilvl w:val="4"/>
          <w:numId w:val="230"/>
        </w:numPr>
        <w:tabs>
          <w:tab w:pos="3805" w:val="left" w:leader="none"/>
        </w:tabs>
        <w:spacing w:line="240" w:lineRule="auto" w:before="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33"/>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233"/>
        </w:numPr>
        <w:tabs>
          <w:tab w:pos="3498" w:val="left" w:leader="none"/>
        </w:tabs>
        <w:spacing w:line="283" w:lineRule="auto" w:before="94" w:after="0"/>
        <w:ind w:left="3497" w:right="1415" w:hanging="160"/>
        <w:jc w:val="both"/>
        <w:rPr>
          <w:sz w:val="18"/>
        </w:rPr>
      </w:pPr>
      <w:r>
        <w:rPr>
          <w:sz w:val="18"/>
        </w:rPr>
        <w:t>desenhos das casas de máquinas em plantas e cortes, indicando dimensões, pés-direitos, portas,</w:t>
      </w:r>
      <w:r>
        <w:rPr>
          <w:spacing w:val="-6"/>
          <w:sz w:val="18"/>
        </w:rPr>
        <w:t> </w:t>
      </w:r>
      <w:r>
        <w:rPr>
          <w:sz w:val="18"/>
        </w:rPr>
        <w:t>aberturas,</w:t>
      </w:r>
      <w:r>
        <w:rPr>
          <w:spacing w:val="-5"/>
          <w:sz w:val="18"/>
        </w:rPr>
        <w:t> </w:t>
      </w:r>
      <w:r>
        <w:rPr>
          <w:sz w:val="18"/>
        </w:rPr>
        <w:t>janela,</w:t>
      </w:r>
      <w:r>
        <w:rPr>
          <w:spacing w:val="-5"/>
          <w:sz w:val="18"/>
        </w:rPr>
        <w:t> </w:t>
      </w:r>
      <w:r>
        <w:rPr>
          <w:sz w:val="18"/>
        </w:rPr>
        <w:t>forros,</w:t>
      </w:r>
      <w:r>
        <w:rPr>
          <w:spacing w:val="-6"/>
          <w:sz w:val="18"/>
        </w:rPr>
        <w:t> </w:t>
      </w:r>
      <w:r>
        <w:rPr>
          <w:sz w:val="18"/>
        </w:rPr>
        <w:t>condições</w:t>
      </w:r>
      <w:r>
        <w:rPr>
          <w:spacing w:val="-5"/>
          <w:sz w:val="18"/>
        </w:rPr>
        <w:t> </w:t>
      </w:r>
      <w:r>
        <w:rPr>
          <w:sz w:val="18"/>
        </w:rPr>
        <w:t>de</w:t>
      </w:r>
      <w:r>
        <w:rPr>
          <w:spacing w:val="-5"/>
          <w:sz w:val="18"/>
        </w:rPr>
        <w:t> </w:t>
      </w:r>
      <w:r>
        <w:rPr>
          <w:sz w:val="18"/>
        </w:rPr>
        <w:t>acesso</w:t>
      </w:r>
      <w:r>
        <w:rPr>
          <w:spacing w:val="-6"/>
          <w:sz w:val="18"/>
        </w:rPr>
        <w:t> </w:t>
      </w:r>
      <w:r>
        <w:rPr>
          <w:sz w:val="18"/>
        </w:rPr>
        <w:t>de</w:t>
      </w:r>
      <w:r>
        <w:rPr>
          <w:spacing w:val="-5"/>
          <w:sz w:val="18"/>
        </w:rPr>
        <w:t> </w:t>
      </w:r>
      <w:r>
        <w:rPr>
          <w:sz w:val="18"/>
        </w:rPr>
        <w:t>pessoas</w:t>
      </w:r>
      <w:r>
        <w:rPr>
          <w:spacing w:val="-5"/>
          <w:sz w:val="18"/>
        </w:rPr>
        <w:t> </w:t>
      </w:r>
      <w:r>
        <w:rPr>
          <w:sz w:val="18"/>
        </w:rPr>
        <w:t>e</w:t>
      </w:r>
      <w:r>
        <w:rPr>
          <w:spacing w:val="-6"/>
          <w:sz w:val="18"/>
        </w:rPr>
        <w:t> </w:t>
      </w:r>
      <w:r>
        <w:rPr>
          <w:sz w:val="18"/>
        </w:rPr>
        <w:t>equipamentos,</w:t>
      </w:r>
      <w:r>
        <w:rPr>
          <w:spacing w:val="-5"/>
          <w:sz w:val="18"/>
        </w:rPr>
        <w:t> </w:t>
      </w:r>
      <w:r>
        <w:rPr>
          <w:sz w:val="18"/>
        </w:rPr>
        <w:t>espaços</w:t>
      </w:r>
      <w:r>
        <w:rPr>
          <w:spacing w:val="-5"/>
          <w:sz w:val="18"/>
        </w:rPr>
        <w:t> </w:t>
      </w:r>
      <w:r>
        <w:rPr>
          <w:sz w:val="18"/>
        </w:rPr>
        <w:t>de manutenção, proximidade de outros ambientes ou condições,</w:t>
      </w:r>
      <w:r>
        <w:rPr>
          <w:spacing w:val="-28"/>
          <w:sz w:val="18"/>
        </w:rPr>
        <w:t> </w:t>
      </w:r>
      <w:r>
        <w:rPr>
          <w:sz w:val="18"/>
        </w:rPr>
        <w:t>etc.</w:t>
      </w:r>
    </w:p>
    <w:p>
      <w:pPr>
        <w:pStyle w:val="ListParagraph"/>
        <w:numPr>
          <w:ilvl w:val="1"/>
          <w:numId w:val="233"/>
        </w:numPr>
        <w:tabs>
          <w:tab w:pos="3498" w:val="left" w:leader="none"/>
        </w:tabs>
        <w:spacing w:line="283" w:lineRule="auto" w:before="59" w:after="0"/>
        <w:ind w:left="3497" w:right="1414" w:hanging="160"/>
        <w:jc w:val="left"/>
        <w:rPr>
          <w:sz w:val="18"/>
        </w:rPr>
      </w:pPr>
      <w:r>
        <w:rPr>
          <w:sz w:val="18"/>
        </w:rPr>
        <w:t>indicação nos desenhos de furos na estrutura, tratamento contra transmissão de ruídos e vibrações, ralos, necessidades de suprimento de água e</w:t>
      </w:r>
      <w:r>
        <w:rPr>
          <w:spacing w:val="-31"/>
          <w:sz w:val="18"/>
        </w:rPr>
        <w:t> </w:t>
      </w:r>
      <w:r>
        <w:rPr>
          <w:sz w:val="18"/>
        </w:rPr>
        <w:t>energia</w:t>
      </w:r>
    </w:p>
    <w:p>
      <w:pPr>
        <w:pStyle w:val="ListParagraph"/>
        <w:numPr>
          <w:ilvl w:val="1"/>
          <w:numId w:val="233"/>
        </w:numPr>
        <w:tabs>
          <w:tab w:pos="3498" w:val="left" w:leader="none"/>
        </w:tabs>
        <w:spacing w:line="283" w:lineRule="auto" w:before="58" w:after="0"/>
        <w:ind w:left="3497" w:right="1414" w:hanging="160"/>
        <w:jc w:val="left"/>
        <w:rPr>
          <w:sz w:val="18"/>
        </w:rPr>
      </w:pPr>
      <w:r>
        <w:rPr>
          <w:sz w:val="18"/>
        </w:rPr>
        <w:t>desenho</w:t>
      </w:r>
      <w:r>
        <w:rPr>
          <w:spacing w:val="-25"/>
          <w:sz w:val="18"/>
        </w:rPr>
        <w:t> </w:t>
      </w:r>
      <w:r>
        <w:rPr>
          <w:sz w:val="18"/>
        </w:rPr>
        <w:t>de</w:t>
      </w:r>
      <w:r>
        <w:rPr>
          <w:spacing w:val="-24"/>
          <w:sz w:val="18"/>
        </w:rPr>
        <w:t> </w:t>
      </w:r>
      <w:r>
        <w:rPr>
          <w:sz w:val="18"/>
        </w:rPr>
        <w:t>layout</w:t>
      </w:r>
      <w:r>
        <w:rPr>
          <w:spacing w:val="-24"/>
          <w:sz w:val="18"/>
        </w:rPr>
        <w:t> </w:t>
      </w:r>
      <w:r>
        <w:rPr>
          <w:sz w:val="18"/>
        </w:rPr>
        <w:t>dos</w:t>
      </w:r>
      <w:r>
        <w:rPr>
          <w:spacing w:val="-25"/>
          <w:sz w:val="18"/>
        </w:rPr>
        <w:t> </w:t>
      </w:r>
      <w:r>
        <w:rPr>
          <w:sz w:val="18"/>
        </w:rPr>
        <w:t>elementos</w:t>
      </w:r>
      <w:r>
        <w:rPr>
          <w:spacing w:val="-24"/>
          <w:sz w:val="18"/>
        </w:rPr>
        <w:t> </w:t>
      </w:r>
      <w:r>
        <w:rPr>
          <w:sz w:val="18"/>
        </w:rPr>
        <w:t>de</w:t>
      </w:r>
      <w:r>
        <w:rPr>
          <w:spacing w:val="-24"/>
          <w:sz w:val="18"/>
        </w:rPr>
        <w:t> </w:t>
      </w:r>
      <w:r>
        <w:rPr>
          <w:sz w:val="18"/>
        </w:rPr>
        <w:t>difusão</w:t>
      </w:r>
      <w:r>
        <w:rPr>
          <w:spacing w:val="-24"/>
          <w:sz w:val="18"/>
        </w:rPr>
        <w:t> </w:t>
      </w:r>
      <w:r>
        <w:rPr>
          <w:sz w:val="18"/>
        </w:rPr>
        <w:t>e</w:t>
      </w:r>
      <w:r>
        <w:rPr>
          <w:spacing w:val="-25"/>
          <w:sz w:val="18"/>
        </w:rPr>
        <w:t> </w:t>
      </w:r>
      <w:r>
        <w:rPr>
          <w:sz w:val="18"/>
        </w:rPr>
        <w:t>retorno</w:t>
      </w:r>
      <w:r>
        <w:rPr>
          <w:spacing w:val="-24"/>
          <w:sz w:val="18"/>
        </w:rPr>
        <w:t> </w:t>
      </w:r>
      <w:r>
        <w:rPr>
          <w:sz w:val="18"/>
        </w:rPr>
        <w:t>de</w:t>
      </w:r>
      <w:r>
        <w:rPr>
          <w:spacing w:val="-24"/>
          <w:sz w:val="18"/>
        </w:rPr>
        <w:t> </w:t>
      </w:r>
      <w:r>
        <w:rPr>
          <w:spacing w:val="-5"/>
          <w:sz w:val="18"/>
        </w:rPr>
        <w:t>ar,</w:t>
      </w:r>
      <w:r>
        <w:rPr>
          <w:spacing w:val="-24"/>
          <w:sz w:val="18"/>
        </w:rPr>
        <w:t> </w:t>
      </w:r>
      <w:r>
        <w:rPr>
          <w:sz w:val="18"/>
        </w:rPr>
        <w:t>o</w:t>
      </w:r>
      <w:r>
        <w:rPr>
          <w:spacing w:val="-25"/>
          <w:sz w:val="18"/>
        </w:rPr>
        <w:t> </w:t>
      </w:r>
      <w:r>
        <w:rPr>
          <w:sz w:val="18"/>
        </w:rPr>
        <w:t>qual</w:t>
      </w:r>
      <w:r>
        <w:rPr>
          <w:spacing w:val="-24"/>
          <w:sz w:val="18"/>
        </w:rPr>
        <w:t> </w:t>
      </w:r>
      <w:r>
        <w:rPr>
          <w:sz w:val="18"/>
        </w:rPr>
        <w:t>servirá</w:t>
      </w:r>
      <w:r>
        <w:rPr>
          <w:spacing w:val="-24"/>
          <w:sz w:val="18"/>
        </w:rPr>
        <w:t> </w:t>
      </w:r>
      <w:r>
        <w:rPr>
          <w:sz w:val="18"/>
        </w:rPr>
        <w:t>de</w:t>
      </w:r>
      <w:r>
        <w:rPr>
          <w:spacing w:val="-25"/>
          <w:sz w:val="18"/>
        </w:rPr>
        <w:t> </w:t>
      </w:r>
      <w:r>
        <w:rPr>
          <w:sz w:val="18"/>
        </w:rPr>
        <w:t>base</w:t>
      </w:r>
      <w:r>
        <w:rPr>
          <w:spacing w:val="-24"/>
          <w:sz w:val="18"/>
        </w:rPr>
        <w:t> </w:t>
      </w:r>
      <w:r>
        <w:rPr>
          <w:sz w:val="18"/>
        </w:rPr>
        <w:t>para</w:t>
      </w:r>
      <w:r>
        <w:rPr>
          <w:spacing w:val="-24"/>
          <w:sz w:val="18"/>
        </w:rPr>
        <w:t> </w:t>
      </w:r>
      <w:r>
        <w:rPr>
          <w:sz w:val="18"/>
        </w:rPr>
        <w:t>o</w:t>
      </w:r>
      <w:r>
        <w:rPr>
          <w:spacing w:val="-24"/>
          <w:sz w:val="18"/>
        </w:rPr>
        <w:t> </w:t>
      </w:r>
      <w:r>
        <w:rPr>
          <w:sz w:val="18"/>
        </w:rPr>
        <w:t>projeto das</w:t>
      </w:r>
      <w:r>
        <w:rPr>
          <w:spacing w:val="-4"/>
          <w:sz w:val="18"/>
        </w:rPr>
        <w:t> </w:t>
      </w:r>
      <w:r>
        <w:rPr>
          <w:sz w:val="18"/>
        </w:rPr>
        <w:t>redes</w:t>
      </w:r>
      <w:r>
        <w:rPr>
          <w:spacing w:val="-3"/>
          <w:sz w:val="18"/>
        </w:rPr>
        <w:t> </w:t>
      </w:r>
      <w:r>
        <w:rPr>
          <w:sz w:val="18"/>
        </w:rPr>
        <w:t>de</w:t>
      </w:r>
      <w:r>
        <w:rPr>
          <w:spacing w:val="-3"/>
          <w:sz w:val="18"/>
        </w:rPr>
        <w:t> </w:t>
      </w:r>
      <w:r>
        <w:rPr>
          <w:sz w:val="18"/>
        </w:rPr>
        <w:t>dutos</w:t>
      </w:r>
      <w:r>
        <w:rPr>
          <w:spacing w:val="-3"/>
          <w:sz w:val="18"/>
        </w:rPr>
        <w:t> </w:t>
      </w:r>
      <w:r>
        <w:rPr>
          <w:sz w:val="18"/>
        </w:rPr>
        <w:t>de</w:t>
      </w:r>
      <w:r>
        <w:rPr>
          <w:spacing w:val="-4"/>
          <w:sz w:val="18"/>
        </w:rPr>
        <w:t> </w:t>
      </w:r>
      <w:r>
        <w:rPr>
          <w:sz w:val="18"/>
        </w:rPr>
        <w:t>distribuição</w:t>
      </w:r>
      <w:r>
        <w:rPr>
          <w:spacing w:val="-3"/>
          <w:sz w:val="18"/>
        </w:rPr>
        <w:t> </w:t>
      </w:r>
      <w:r>
        <w:rPr>
          <w:sz w:val="18"/>
        </w:rPr>
        <w:t>e</w:t>
      </w:r>
      <w:r>
        <w:rPr>
          <w:spacing w:val="-3"/>
          <w:sz w:val="18"/>
        </w:rPr>
        <w:t> </w:t>
      </w:r>
      <w:r>
        <w:rPr>
          <w:sz w:val="18"/>
        </w:rPr>
        <w:t>de</w:t>
      </w:r>
      <w:r>
        <w:rPr>
          <w:spacing w:val="-3"/>
          <w:sz w:val="18"/>
        </w:rPr>
        <w:t> </w:t>
      </w:r>
      <w:r>
        <w:rPr>
          <w:sz w:val="18"/>
        </w:rPr>
        <w:t>retorno</w:t>
      </w:r>
      <w:r>
        <w:rPr>
          <w:spacing w:val="-3"/>
          <w:sz w:val="18"/>
        </w:rPr>
        <w:t> </w:t>
      </w:r>
      <w:r>
        <w:rPr>
          <w:sz w:val="18"/>
        </w:rPr>
        <w:t>de</w:t>
      </w:r>
      <w:r>
        <w:rPr>
          <w:spacing w:val="-4"/>
          <w:sz w:val="18"/>
        </w:rPr>
        <w:t> </w:t>
      </w:r>
      <w:r>
        <w:rPr>
          <w:sz w:val="18"/>
        </w:rPr>
        <w:t>ar</w:t>
      </w:r>
      <w:r>
        <w:rPr>
          <w:spacing w:val="-3"/>
          <w:sz w:val="18"/>
        </w:rPr>
        <w:t> </w:t>
      </w:r>
      <w:r>
        <w:rPr>
          <w:sz w:val="18"/>
        </w:rPr>
        <w:t>(se</w:t>
      </w:r>
      <w:r>
        <w:rPr>
          <w:spacing w:val="-3"/>
          <w:sz w:val="18"/>
        </w:rPr>
        <w:t> </w:t>
      </w:r>
      <w:r>
        <w:rPr>
          <w:sz w:val="18"/>
        </w:rPr>
        <w:t>houver)</w:t>
      </w:r>
    </w:p>
    <w:p>
      <w:pPr>
        <w:pStyle w:val="ListParagraph"/>
        <w:numPr>
          <w:ilvl w:val="1"/>
          <w:numId w:val="233"/>
        </w:numPr>
        <w:tabs>
          <w:tab w:pos="3498" w:val="left" w:leader="none"/>
        </w:tabs>
        <w:spacing w:line="283" w:lineRule="auto" w:before="58" w:after="0"/>
        <w:ind w:left="3497" w:right="1416" w:hanging="160"/>
        <w:jc w:val="left"/>
        <w:rPr>
          <w:sz w:val="18"/>
        </w:rPr>
      </w:pPr>
      <w:r>
        <w:rPr>
          <w:sz w:val="18"/>
        </w:rPr>
        <w:t>plantas</w:t>
      </w:r>
      <w:r>
        <w:rPr>
          <w:spacing w:val="-10"/>
          <w:sz w:val="18"/>
        </w:rPr>
        <w:t> </w:t>
      </w:r>
      <w:r>
        <w:rPr>
          <w:sz w:val="18"/>
        </w:rPr>
        <w:t>de</w:t>
      </w:r>
      <w:r>
        <w:rPr>
          <w:spacing w:val="-10"/>
          <w:sz w:val="18"/>
        </w:rPr>
        <w:t> </w:t>
      </w:r>
      <w:r>
        <w:rPr>
          <w:sz w:val="18"/>
        </w:rPr>
        <w:t>todos</w:t>
      </w:r>
      <w:r>
        <w:rPr>
          <w:spacing w:val="-9"/>
          <w:sz w:val="18"/>
        </w:rPr>
        <w:t> </w:t>
      </w:r>
      <w:r>
        <w:rPr>
          <w:sz w:val="18"/>
        </w:rPr>
        <w:t>os</w:t>
      </w:r>
      <w:r>
        <w:rPr>
          <w:spacing w:val="-10"/>
          <w:sz w:val="18"/>
        </w:rPr>
        <w:t> </w:t>
      </w:r>
      <w:r>
        <w:rPr>
          <w:sz w:val="18"/>
        </w:rPr>
        <w:t>pavimentos</w:t>
      </w:r>
      <w:r>
        <w:rPr>
          <w:spacing w:val="-9"/>
          <w:sz w:val="18"/>
        </w:rPr>
        <w:t> </w:t>
      </w:r>
      <w:r>
        <w:rPr>
          <w:sz w:val="18"/>
        </w:rPr>
        <w:t>com</w:t>
      </w:r>
      <w:r>
        <w:rPr>
          <w:spacing w:val="-10"/>
          <w:sz w:val="18"/>
        </w:rPr>
        <w:t> </w:t>
      </w:r>
      <w:r>
        <w:rPr>
          <w:sz w:val="18"/>
        </w:rPr>
        <w:t>traçado</w:t>
      </w:r>
      <w:r>
        <w:rPr>
          <w:spacing w:val="-10"/>
          <w:sz w:val="18"/>
        </w:rPr>
        <w:t> </w:t>
      </w:r>
      <w:r>
        <w:rPr>
          <w:sz w:val="18"/>
        </w:rPr>
        <w:t>das</w:t>
      </w:r>
      <w:r>
        <w:rPr>
          <w:spacing w:val="-9"/>
          <w:sz w:val="18"/>
        </w:rPr>
        <w:t> </w:t>
      </w:r>
      <w:r>
        <w:rPr>
          <w:sz w:val="18"/>
        </w:rPr>
        <w:t>redes</w:t>
      </w:r>
      <w:r>
        <w:rPr>
          <w:spacing w:val="-10"/>
          <w:sz w:val="18"/>
        </w:rPr>
        <w:t> </w:t>
      </w:r>
      <w:r>
        <w:rPr>
          <w:sz w:val="18"/>
        </w:rPr>
        <w:t>de</w:t>
      </w:r>
      <w:r>
        <w:rPr>
          <w:spacing w:val="-9"/>
          <w:sz w:val="18"/>
        </w:rPr>
        <w:t> </w:t>
      </w:r>
      <w:r>
        <w:rPr>
          <w:sz w:val="18"/>
        </w:rPr>
        <w:t>dutos</w:t>
      </w:r>
      <w:r>
        <w:rPr>
          <w:spacing w:val="-10"/>
          <w:sz w:val="18"/>
        </w:rPr>
        <w:t> </w:t>
      </w:r>
      <w:r>
        <w:rPr>
          <w:sz w:val="18"/>
        </w:rPr>
        <w:t>e</w:t>
      </w:r>
      <w:r>
        <w:rPr>
          <w:spacing w:val="-10"/>
          <w:sz w:val="18"/>
        </w:rPr>
        <w:t> </w:t>
      </w:r>
      <w:r>
        <w:rPr>
          <w:sz w:val="18"/>
        </w:rPr>
        <w:t>tubulações</w:t>
      </w:r>
      <w:r>
        <w:rPr>
          <w:spacing w:val="-9"/>
          <w:sz w:val="18"/>
        </w:rPr>
        <w:t> </w:t>
      </w:r>
      <w:r>
        <w:rPr>
          <w:sz w:val="18"/>
        </w:rPr>
        <w:t>em</w:t>
      </w:r>
      <w:r>
        <w:rPr>
          <w:spacing w:val="-10"/>
          <w:sz w:val="18"/>
        </w:rPr>
        <w:t> </w:t>
      </w:r>
      <w:r>
        <w:rPr>
          <w:sz w:val="18"/>
        </w:rPr>
        <w:t>unifilar,</w:t>
      </w:r>
      <w:r>
        <w:rPr>
          <w:spacing w:val="-9"/>
          <w:sz w:val="18"/>
        </w:rPr>
        <w:t> </w:t>
      </w:r>
      <w:r>
        <w:rPr>
          <w:sz w:val="18"/>
        </w:rPr>
        <w:t>com dimensões.</w:t>
      </w:r>
    </w:p>
    <w:p>
      <w:pPr>
        <w:pStyle w:val="ListParagraph"/>
        <w:numPr>
          <w:ilvl w:val="1"/>
          <w:numId w:val="233"/>
        </w:numPr>
        <w:tabs>
          <w:tab w:pos="3498" w:val="left" w:leader="none"/>
        </w:tabs>
        <w:spacing w:line="240" w:lineRule="auto" w:before="58" w:after="0"/>
        <w:ind w:left="3497" w:right="0" w:hanging="160"/>
        <w:jc w:val="left"/>
        <w:rPr>
          <w:sz w:val="18"/>
        </w:rPr>
      </w:pPr>
      <w:r>
        <w:rPr>
          <w:sz w:val="18"/>
        </w:rPr>
        <w:t>cortes</w:t>
      </w:r>
      <w:r>
        <w:rPr>
          <w:spacing w:val="-5"/>
          <w:sz w:val="18"/>
        </w:rPr>
        <w:t> </w:t>
      </w:r>
      <w:r>
        <w:rPr>
          <w:sz w:val="18"/>
        </w:rPr>
        <w:t>necessários</w:t>
      </w:r>
      <w:r>
        <w:rPr>
          <w:spacing w:val="-5"/>
          <w:sz w:val="18"/>
        </w:rPr>
        <w:t> </w:t>
      </w:r>
      <w:r>
        <w:rPr>
          <w:sz w:val="18"/>
        </w:rPr>
        <w:t>para</w:t>
      </w:r>
      <w:r>
        <w:rPr>
          <w:spacing w:val="-4"/>
          <w:sz w:val="18"/>
        </w:rPr>
        <w:t> </w:t>
      </w:r>
      <w:r>
        <w:rPr>
          <w:sz w:val="18"/>
        </w:rPr>
        <w:t>a</w:t>
      </w:r>
      <w:r>
        <w:rPr>
          <w:spacing w:val="-5"/>
          <w:sz w:val="18"/>
        </w:rPr>
        <w:t> </w:t>
      </w:r>
      <w:r>
        <w:rPr>
          <w:sz w:val="18"/>
        </w:rPr>
        <w:t>compatibilização</w:t>
      </w:r>
      <w:r>
        <w:rPr>
          <w:spacing w:val="-4"/>
          <w:sz w:val="18"/>
        </w:rPr>
        <w:t> </w:t>
      </w:r>
      <w:r>
        <w:rPr>
          <w:sz w:val="18"/>
        </w:rPr>
        <w:t>entre</w:t>
      </w:r>
      <w:r>
        <w:rPr>
          <w:spacing w:val="-5"/>
          <w:sz w:val="18"/>
        </w:rPr>
        <w:t> </w:t>
      </w:r>
      <w:r>
        <w:rPr>
          <w:sz w:val="18"/>
        </w:rPr>
        <w:t>as</w:t>
      </w:r>
      <w:r>
        <w:rPr>
          <w:spacing w:val="-4"/>
          <w:sz w:val="18"/>
        </w:rPr>
        <w:t> </w:t>
      </w:r>
      <w:r>
        <w:rPr>
          <w:sz w:val="18"/>
        </w:rPr>
        <w:t>diversas</w:t>
      </w:r>
      <w:r>
        <w:rPr>
          <w:spacing w:val="-5"/>
          <w:sz w:val="18"/>
        </w:rPr>
        <w:t> </w:t>
      </w:r>
      <w:r>
        <w:rPr>
          <w:sz w:val="18"/>
        </w:rPr>
        <w:t>modalidades</w:t>
      </w:r>
      <w:r>
        <w:rPr>
          <w:spacing w:val="-4"/>
          <w:sz w:val="18"/>
        </w:rPr>
        <w:t> </w:t>
      </w:r>
      <w:r>
        <w:rPr>
          <w:sz w:val="18"/>
        </w:rPr>
        <w:t>de</w:t>
      </w:r>
      <w:r>
        <w:rPr>
          <w:spacing w:val="-5"/>
          <w:sz w:val="18"/>
        </w:rPr>
        <w:t> </w:t>
      </w:r>
      <w:r>
        <w:rPr>
          <w:sz w:val="18"/>
        </w:rPr>
        <w:t>projeto</w:t>
      </w:r>
    </w:p>
    <w:p>
      <w:pPr>
        <w:pStyle w:val="ListParagraph"/>
        <w:numPr>
          <w:ilvl w:val="1"/>
          <w:numId w:val="233"/>
        </w:numPr>
        <w:tabs>
          <w:tab w:pos="3498" w:val="left" w:leader="none"/>
        </w:tabs>
        <w:spacing w:line="283" w:lineRule="auto" w:before="94" w:after="0"/>
        <w:ind w:left="3497" w:right="1414" w:hanging="160"/>
        <w:jc w:val="left"/>
        <w:rPr>
          <w:sz w:val="18"/>
        </w:rPr>
      </w:pPr>
      <w:r>
        <w:rPr>
          <w:sz w:val="18"/>
        </w:rPr>
        <w:t>desenhos com indicação do posicionamento e dimensões dos dutos e tubulações em </w:t>
      </w:r>
      <w:r>
        <w:rPr>
          <w:spacing w:val="-3"/>
          <w:sz w:val="18"/>
        </w:rPr>
        <w:t>shafts </w:t>
      </w:r>
      <w:r>
        <w:rPr>
          <w:sz w:val="18"/>
        </w:rPr>
        <w:t>verticais e furos em</w:t>
      </w:r>
      <w:r>
        <w:rPr>
          <w:spacing w:val="-3"/>
          <w:sz w:val="18"/>
        </w:rPr>
        <w:t> </w:t>
      </w:r>
      <w:r>
        <w:rPr>
          <w:sz w:val="18"/>
        </w:rPr>
        <w:t>lajes.</w:t>
      </w:r>
    </w:p>
    <w:p>
      <w:pPr>
        <w:pStyle w:val="ListParagraph"/>
        <w:numPr>
          <w:ilvl w:val="1"/>
          <w:numId w:val="233"/>
        </w:numPr>
        <w:tabs>
          <w:tab w:pos="3498" w:val="left" w:leader="none"/>
        </w:tabs>
        <w:spacing w:line="283" w:lineRule="auto" w:before="59" w:after="0"/>
        <w:ind w:left="3497" w:right="1415" w:hanging="160"/>
        <w:jc w:val="left"/>
        <w:rPr>
          <w:sz w:val="18"/>
        </w:rPr>
      </w:pPr>
      <w:r>
        <w:rPr>
          <w:sz w:val="18"/>
        </w:rPr>
        <w:t>desenhos</w:t>
      </w:r>
      <w:r>
        <w:rPr>
          <w:spacing w:val="-11"/>
          <w:sz w:val="18"/>
        </w:rPr>
        <w:t> </w:t>
      </w:r>
      <w:r>
        <w:rPr>
          <w:sz w:val="18"/>
        </w:rPr>
        <w:t>com</w:t>
      </w:r>
      <w:r>
        <w:rPr>
          <w:spacing w:val="-11"/>
          <w:sz w:val="18"/>
        </w:rPr>
        <w:t> </w:t>
      </w:r>
      <w:r>
        <w:rPr>
          <w:sz w:val="18"/>
        </w:rPr>
        <w:t>indicação</w:t>
      </w:r>
      <w:r>
        <w:rPr>
          <w:spacing w:val="-10"/>
          <w:sz w:val="18"/>
        </w:rPr>
        <w:t> </w:t>
      </w:r>
      <w:r>
        <w:rPr>
          <w:sz w:val="18"/>
        </w:rPr>
        <w:t>do</w:t>
      </w:r>
      <w:r>
        <w:rPr>
          <w:spacing w:val="-11"/>
          <w:sz w:val="18"/>
        </w:rPr>
        <w:t> </w:t>
      </w:r>
      <w:r>
        <w:rPr>
          <w:sz w:val="18"/>
        </w:rPr>
        <w:t>posicionamento</w:t>
      </w:r>
      <w:r>
        <w:rPr>
          <w:spacing w:val="-10"/>
          <w:sz w:val="18"/>
        </w:rPr>
        <w:t> </w:t>
      </w:r>
      <w:r>
        <w:rPr>
          <w:sz w:val="18"/>
        </w:rPr>
        <w:t>e</w:t>
      </w:r>
      <w:r>
        <w:rPr>
          <w:spacing w:val="-11"/>
          <w:sz w:val="18"/>
        </w:rPr>
        <w:t> </w:t>
      </w:r>
      <w:r>
        <w:rPr>
          <w:sz w:val="18"/>
        </w:rPr>
        <w:t>dimensões</w:t>
      </w:r>
      <w:r>
        <w:rPr>
          <w:spacing w:val="-11"/>
          <w:sz w:val="18"/>
        </w:rPr>
        <w:t> </w:t>
      </w:r>
      <w:r>
        <w:rPr>
          <w:sz w:val="18"/>
        </w:rPr>
        <w:t>de</w:t>
      </w:r>
      <w:r>
        <w:rPr>
          <w:spacing w:val="-10"/>
          <w:sz w:val="18"/>
        </w:rPr>
        <w:t> </w:t>
      </w:r>
      <w:r>
        <w:rPr>
          <w:sz w:val="18"/>
        </w:rPr>
        <w:t>arranjo</w:t>
      </w:r>
      <w:r>
        <w:rPr>
          <w:spacing w:val="-11"/>
          <w:sz w:val="18"/>
        </w:rPr>
        <w:t> </w:t>
      </w:r>
      <w:r>
        <w:rPr>
          <w:sz w:val="18"/>
        </w:rPr>
        <w:t>de</w:t>
      </w:r>
      <w:r>
        <w:rPr>
          <w:spacing w:val="-10"/>
          <w:sz w:val="18"/>
        </w:rPr>
        <w:t> </w:t>
      </w:r>
      <w:r>
        <w:rPr>
          <w:sz w:val="18"/>
        </w:rPr>
        <w:t>dutos</w:t>
      </w:r>
      <w:r>
        <w:rPr>
          <w:spacing w:val="-11"/>
          <w:sz w:val="18"/>
        </w:rPr>
        <w:t> </w:t>
      </w:r>
      <w:r>
        <w:rPr>
          <w:sz w:val="18"/>
        </w:rPr>
        <w:t>e</w:t>
      </w:r>
      <w:r>
        <w:rPr>
          <w:spacing w:val="-11"/>
          <w:sz w:val="18"/>
        </w:rPr>
        <w:t> </w:t>
      </w:r>
      <w:r>
        <w:rPr>
          <w:sz w:val="18"/>
        </w:rPr>
        <w:t>tubulações</w:t>
      </w:r>
      <w:r>
        <w:rPr>
          <w:spacing w:val="-10"/>
          <w:sz w:val="18"/>
        </w:rPr>
        <w:t> </w:t>
      </w:r>
      <w:r>
        <w:rPr>
          <w:spacing w:val="-6"/>
          <w:sz w:val="18"/>
        </w:rPr>
        <w:t>em </w:t>
      </w:r>
      <w:r>
        <w:rPr>
          <w:sz w:val="18"/>
        </w:rPr>
        <w:t>entreforros e pipe-racks e furos em vigas da</w:t>
      </w:r>
      <w:r>
        <w:rPr>
          <w:spacing w:val="-19"/>
          <w:sz w:val="18"/>
        </w:rPr>
        <w:t> </w:t>
      </w:r>
      <w:r>
        <w:rPr>
          <w:sz w:val="18"/>
        </w:rPr>
        <w:t>estrutura</w:t>
      </w:r>
    </w:p>
    <w:p>
      <w:pPr>
        <w:pStyle w:val="ListParagraph"/>
        <w:numPr>
          <w:ilvl w:val="0"/>
          <w:numId w:val="233"/>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233"/>
        </w:numPr>
        <w:tabs>
          <w:tab w:pos="3498" w:val="left" w:leader="none"/>
        </w:tabs>
        <w:spacing w:line="240" w:lineRule="auto" w:before="94" w:after="0"/>
        <w:ind w:left="3497" w:right="0" w:hanging="160"/>
        <w:jc w:val="left"/>
        <w:rPr>
          <w:sz w:val="18"/>
        </w:rPr>
      </w:pPr>
      <w:r>
        <w:rPr>
          <w:sz w:val="18"/>
        </w:rPr>
        <w:t>planilhas revisadas de resultados de carga térmica e de vazões de</w:t>
      </w:r>
      <w:r>
        <w:rPr>
          <w:spacing w:val="-28"/>
          <w:sz w:val="18"/>
        </w:rPr>
        <w:t> </w:t>
      </w:r>
      <w:r>
        <w:rPr>
          <w:spacing w:val="-5"/>
          <w:sz w:val="18"/>
        </w:rPr>
        <w:t>ar.</w:t>
      </w:r>
    </w:p>
    <w:p>
      <w:pPr>
        <w:pStyle w:val="ListParagraph"/>
        <w:numPr>
          <w:ilvl w:val="1"/>
          <w:numId w:val="233"/>
        </w:numPr>
        <w:tabs>
          <w:tab w:pos="3498" w:val="left" w:leader="none"/>
        </w:tabs>
        <w:spacing w:line="240" w:lineRule="auto" w:before="94" w:after="0"/>
        <w:ind w:left="3497" w:right="0" w:hanging="160"/>
        <w:jc w:val="left"/>
        <w:rPr>
          <w:sz w:val="18"/>
        </w:rPr>
      </w:pPr>
      <w:r>
        <w:rPr>
          <w:sz w:val="18"/>
        </w:rPr>
        <w:t>confirmação dos dados de consumos energéticos e de água dos</w:t>
      </w:r>
      <w:r>
        <w:rPr>
          <w:spacing w:val="-35"/>
          <w:sz w:val="18"/>
        </w:rPr>
        <w:t> </w:t>
      </w:r>
      <w:r>
        <w:rPr>
          <w:sz w:val="18"/>
        </w:rPr>
        <w:t>equipamentos.</w:t>
      </w:r>
    </w:p>
    <w:p>
      <w:pPr>
        <w:pStyle w:val="BodyText"/>
        <w:spacing w:before="0"/>
        <w:rPr>
          <w:sz w:val="20"/>
        </w:rPr>
      </w:pPr>
    </w:p>
    <w:p>
      <w:pPr>
        <w:pStyle w:val="ListParagraph"/>
        <w:numPr>
          <w:ilvl w:val="3"/>
          <w:numId w:val="234"/>
        </w:numPr>
        <w:tabs>
          <w:tab w:pos="3600" w:val="left" w:leader="none"/>
        </w:tabs>
        <w:spacing w:line="240" w:lineRule="auto" w:before="166" w:after="0"/>
        <w:ind w:left="3599" w:right="0" w:hanging="595"/>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234"/>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35"/>
        </w:numPr>
        <w:tabs>
          <w:tab w:pos="3318" w:val="left" w:leader="none"/>
        </w:tabs>
        <w:spacing w:line="283" w:lineRule="auto" w:before="151" w:after="0"/>
        <w:ind w:left="3317" w:right="1415" w:hanging="340"/>
        <w:jc w:val="left"/>
        <w:rPr>
          <w:sz w:val="18"/>
        </w:rPr>
      </w:pPr>
      <w:r>
        <w:rPr>
          <w:sz w:val="18"/>
        </w:rPr>
        <w:t>aceitação e/ou comentários dos desenhos que compõem o anteprojeto dos sistemas</w:t>
      </w:r>
      <w:r>
        <w:rPr>
          <w:spacing w:val="23"/>
          <w:sz w:val="18"/>
        </w:rPr>
        <w:t> </w:t>
      </w:r>
      <w:r>
        <w:rPr>
          <w:sz w:val="18"/>
        </w:rPr>
        <w:t>de condicionamento</w:t>
      </w:r>
      <w:r>
        <w:rPr>
          <w:spacing w:val="-7"/>
          <w:sz w:val="18"/>
        </w:rPr>
        <w:t> </w:t>
      </w:r>
      <w:r>
        <w:rPr>
          <w:sz w:val="18"/>
        </w:rPr>
        <w:t>de</w:t>
      </w:r>
      <w:r>
        <w:rPr>
          <w:spacing w:val="-7"/>
          <w:sz w:val="18"/>
        </w:rPr>
        <w:t> </w:t>
      </w:r>
      <w:r>
        <w:rPr>
          <w:sz w:val="18"/>
        </w:rPr>
        <w:t>ar</w:t>
      </w:r>
      <w:r>
        <w:rPr>
          <w:spacing w:val="-7"/>
          <w:sz w:val="18"/>
        </w:rPr>
        <w:t> </w:t>
      </w:r>
      <w:r>
        <w:rPr>
          <w:sz w:val="18"/>
        </w:rPr>
        <w:t>e</w:t>
      </w:r>
      <w:r>
        <w:rPr>
          <w:spacing w:val="-6"/>
          <w:sz w:val="18"/>
        </w:rPr>
        <w:t> </w:t>
      </w:r>
      <w:r>
        <w:rPr>
          <w:sz w:val="18"/>
        </w:rPr>
        <w:t>de</w:t>
      </w:r>
      <w:r>
        <w:rPr>
          <w:spacing w:val="-7"/>
          <w:sz w:val="18"/>
        </w:rPr>
        <w:t> </w:t>
      </w:r>
      <w:r>
        <w:rPr>
          <w:sz w:val="18"/>
        </w:rPr>
        <w:t>ventilação</w:t>
      </w:r>
      <w:r>
        <w:rPr>
          <w:spacing w:val="-7"/>
          <w:sz w:val="18"/>
        </w:rPr>
        <w:t> </w:t>
      </w:r>
      <w:r>
        <w:rPr>
          <w:sz w:val="18"/>
        </w:rPr>
        <w:t>mecânica,</w:t>
      </w:r>
      <w:r>
        <w:rPr>
          <w:spacing w:val="-7"/>
          <w:sz w:val="18"/>
        </w:rPr>
        <w:t> </w:t>
      </w:r>
      <w:r>
        <w:rPr>
          <w:sz w:val="18"/>
        </w:rPr>
        <w:t>apresentados</w:t>
      </w:r>
      <w:r>
        <w:rPr>
          <w:spacing w:val="-6"/>
          <w:sz w:val="18"/>
        </w:rPr>
        <w:t> </w:t>
      </w:r>
      <w:r>
        <w:rPr>
          <w:sz w:val="18"/>
        </w:rPr>
        <w:t>na</w:t>
      </w:r>
      <w:r>
        <w:rPr>
          <w:spacing w:val="-7"/>
          <w:sz w:val="18"/>
        </w:rPr>
        <w:t> </w:t>
      </w:r>
      <w:r>
        <w:rPr>
          <w:sz w:val="18"/>
        </w:rPr>
        <w:t>fase</w:t>
      </w:r>
      <w:r>
        <w:rPr>
          <w:spacing w:val="-7"/>
          <w:sz w:val="18"/>
        </w:rPr>
        <w:t> </w:t>
      </w:r>
      <w:r>
        <w:rPr>
          <w:sz w:val="18"/>
        </w:rPr>
        <w:t>anterior.</w:t>
      </w:r>
    </w:p>
    <w:p>
      <w:pPr>
        <w:pStyle w:val="ListParagraph"/>
        <w:numPr>
          <w:ilvl w:val="0"/>
          <w:numId w:val="235"/>
        </w:numPr>
        <w:tabs>
          <w:tab w:pos="3318" w:val="left" w:leader="none"/>
        </w:tabs>
        <w:spacing w:line="283" w:lineRule="auto" w:before="58" w:after="0"/>
        <w:ind w:left="3317" w:right="1416" w:hanging="340"/>
        <w:jc w:val="left"/>
        <w:rPr>
          <w:sz w:val="18"/>
        </w:rPr>
      </w:pPr>
      <w:r>
        <w:rPr>
          <w:sz w:val="18"/>
        </w:rPr>
        <w:t>desenhos de plantas e cortes atualizados com as adequações definidas na compatibilização </w:t>
      </w:r>
      <w:r>
        <w:rPr>
          <w:spacing w:val="-5"/>
          <w:sz w:val="18"/>
        </w:rPr>
        <w:t>dos </w:t>
      </w:r>
      <w:r>
        <w:rPr>
          <w:sz w:val="18"/>
        </w:rPr>
        <w:t>projetos</w:t>
      </w:r>
      <w:r>
        <w:rPr>
          <w:spacing w:val="-1"/>
          <w:sz w:val="18"/>
        </w:rPr>
        <w:t> </w:t>
      </w:r>
      <w:r>
        <w:rPr>
          <w:sz w:val="18"/>
        </w:rPr>
        <w:t>complementares.</w:t>
      </w:r>
    </w:p>
    <w:p>
      <w:pPr>
        <w:pStyle w:val="ListParagraph"/>
        <w:numPr>
          <w:ilvl w:val="0"/>
          <w:numId w:val="236"/>
        </w:numPr>
        <w:tabs>
          <w:tab w:pos="3318" w:val="left" w:leader="none"/>
        </w:tabs>
        <w:spacing w:line="240" w:lineRule="auto" w:before="58" w:after="0"/>
        <w:ind w:left="3317" w:right="0" w:hanging="340"/>
        <w:jc w:val="left"/>
        <w:rPr>
          <w:sz w:val="18"/>
        </w:rPr>
      </w:pPr>
      <w:r>
        <w:rPr>
          <w:sz w:val="18"/>
        </w:rPr>
        <w:t>projetos básicos de</w:t>
      </w:r>
      <w:r>
        <w:rPr>
          <w:spacing w:val="-3"/>
          <w:sz w:val="18"/>
        </w:rPr>
        <w:t> </w:t>
      </w:r>
      <w:r>
        <w:rPr>
          <w:sz w:val="18"/>
        </w:rPr>
        <w:t>instalações.</w:t>
      </w:r>
    </w:p>
    <w:p>
      <w:pPr>
        <w:pStyle w:val="ListParagraph"/>
        <w:numPr>
          <w:ilvl w:val="0"/>
          <w:numId w:val="236"/>
        </w:numPr>
        <w:tabs>
          <w:tab w:pos="3318" w:val="left" w:leader="none"/>
        </w:tabs>
        <w:spacing w:line="240" w:lineRule="auto" w:before="94" w:after="0"/>
        <w:ind w:left="3317" w:right="0" w:hanging="340"/>
        <w:jc w:val="left"/>
        <w:rPr>
          <w:sz w:val="18"/>
        </w:rPr>
      </w:pPr>
      <w:r>
        <w:rPr>
          <w:sz w:val="18"/>
        </w:rPr>
        <w:t>formas definitivas da estrutura de todos os</w:t>
      </w:r>
      <w:r>
        <w:rPr>
          <w:spacing w:val="-13"/>
          <w:sz w:val="18"/>
        </w:rPr>
        <w:t> </w:t>
      </w:r>
      <w:r>
        <w:rPr>
          <w:sz w:val="18"/>
        </w:rPr>
        <w:t>pavimentos.</w:t>
      </w:r>
    </w:p>
    <w:p>
      <w:pPr>
        <w:pStyle w:val="ListParagraph"/>
        <w:numPr>
          <w:ilvl w:val="0"/>
          <w:numId w:val="236"/>
        </w:numPr>
        <w:tabs>
          <w:tab w:pos="3317" w:val="left" w:leader="none"/>
          <w:tab w:pos="3318" w:val="left" w:leader="none"/>
        </w:tabs>
        <w:spacing w:line="283" w:lineRule="auto" w:before="94" w:after="0"/>
        <w:ind w:left="3317" w:right="1414" w:hanging="340"/>
        <w:jc w:val="left"/>
        <w:rPr>
          <w:sz w:val="18"/>
        </w:rPr>
      </w:pPr>
      <w:r>
        <w:rPr>
          <w:sz w:val="18"/>
        </w:rPr>
        <w:t>informações</w:t>
      </w:r>
      <w:r>
        <w:rPr>
          <w:spacing w:val="-22"/>
          <w:sz w:val="18"/>
        </w:rPr>
        <w:t> </w:t>
      </w:r>
      <w:r>
        <w:rPr>
          <w:sz w:val="18"/>
        </w:rPr>
        <w:t>adicionais</w:t>
      </w:r>
      <w:r>
        <w:rPr>
          <w:spacing w:val="-22"/>
          <w:sz w:val="18"/>
        </w:rPr>
        <w:t> </w:t>
      </w:r>
      <w:r>
        <w:rPr>
          <w:sz w:val="18"/>
        </w:rPr>
        <w:t>sobre</w:t>
      </w:r>
      <w:r>
        <w:rPr>
          <w:spacing w:val="-21"/>
          <w:sz w:val="18"/>
        </w:rPr>
        <w:t> </w:t>
      </w:r>
      <w:r>
        <w:rPr>
          <w:sz w:val="18"/>
        </w:rPr>
        <w:t>as</w:t>
      </w:r>
      <w:r>
        <w:rPr>
          <w:spacing w:val="-22"/>
          <w:sz w:val="18"/>
        </w:rPr>
        <w:t> </w:t>
      </w:r>
      <w:r>
        <w:rPr>
          <w:sz w:val="18"/>
        </w:rPr>
        <w:t>modalidades</w:t>
      </w:r>
      <w:r>
        <w:rPr>
          <w:spacing w:val="-21"/>
          <w:sz w:val="18"/>
        </w:rPr>
        <w:t> </w:t>
      </w:r>
      <w:r>
        <w:rPr>
          <w:sz w:val="18"/>
        </w:rPr>
        <w:t>de</w:t>
      </w:r>
      <w:r>
        <w:rPr>
          <w:spacing w:val="-22"/>
          <w:sz w:val="18"/>
        </w:rPr>
        <w:t> </w:t>
      </w:r>
      <w:r>
        <w:rPr>
          <w:sz w:val="18"/>
        </w:rPr>
        <w:t>contratação</w:t>
      </w:r>
      <w:r>
        <w:rPr>
          <w:spacing w:val="-21"/>
          <w:sz w:val="18"/>
        </w:rPr>
        <w:t> </w:t>
      </w:r>
      <w:r>
        <w:rPr>
          <w:sz w:val="18"/>
        </w:rPr>
        <w:t>e</w:t>
      </w:r>
      <w:r>
        <w:rPr>
          <w:spacing w:val="-22"/>
          <w:sz w:val="18"/>
        </w:rPr>
        <w:t> </w:t>
      </w:r>
      <w:r>
        <w:rPr>
          <w:sz w:val="18"/>
        </w:rPr>
        <w:t>gerenciamento</w:t>
      </w:r>
      <w:r>
        <w:rPr>
          <w:spacing w:val="-22"/>
          <w:sz w:val="18"/>
        </w:rPr>
        <w:t> </w:t>
      </w:r>
      <w:r>
        <w:rPr>
          <w:sz w:val="18"/>
        </w:rPr>
        <w:t>específicas</w:t>
      </w:r>
      <w:r>
        <w:rPr>
          <w:spacing w:val="-21"/>
          <w:sz w:val="18"/>
        </w:rPr>
        <w:t> </w:t>
      </w:r>
      <w:r>
        <w:rPr>
          <w:sz w:val="18"/>
        </w:rPr>
        <w:t>a</w:t>
      </w:r>
      <w:r>
        <w:rPr>
          <w:spacing w:val="-22"/>
          <w:sz w:val="18"/>
        </w:rPr>
        <w:t> </w:t>
      </w:r>
      <w:r>
        <w:rPr>
          <w:sz w:val="18"/>
        </w:rPr>
        <w:t>serem adotadas.</w:t>
      </w:r>
    </w:p>
    <w:p>
      <w:pPr>
        <w:spacing w:after="0" w:line="283" w:lineRule="auto"/>
        <w:jc w:val="left"/>
        <w:rPr>
          <w:sz w:val="18"/>
        </w:rPr>
        <w:sectPr>
          <w:pgSz w:w="11910" w:h="16840"/>
          <w:pgMar w:header="0" w:footer="812" w:top="1580" w:bottom="1000" w:left="0" w:right="0"/>
        </w:sectPr>
      </w:pPr>
    </w:p>
    <w:p>
      <w:pPr>
        <w:pStyle w:val="ListParagraph"/>
        <w:numPr>
          <w:ilvl w:val="4"/>
          <w:numId w:val="234"/>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37"/>
        </w:numPr>
        <w:tabs>
          <w:tab w:pos="3318" w:val="left" w:leader="none"/>
        </w:tabs>
        <w:spacing w:line="283" w:lineRule="auto" w:before="150" w:after="0"/>
        <w:ind w:left="3317" w:right="1414" w:hanging="340"/>
        <w:jc w:val="left"/>
        <w:rPr>
          <w:sz w:val="18"/>
        </w:rPr>
      </w:pPr>
      <w:r>
        <w:rPr>
          <w:sz w:val="18"/>
        </w:rPr>
        <w:t>detalhamento</w:t>
      </w:r>
      <w:r>
        <w:rPr>
          <w:spacing w:val="-8"/>
          <w:sz w:val="18"/>
        </w:rPr>
        <w:t> </w:t>
      </w:r>
      <w:r>
        <w:rPr>
          <w:sz w:val="18"/>
        </w:rPr>
        <w:t>da</w:t>
      </w:r>
      <w:r>
        <w:rPr>
          <w:spacing w:val="-8"/>
          <w:sz w:val="18"/>
        </w:rPr>
        <w:t> </w:t>
      </w:r>
      <w:r>
        <w:rPr>
          <w:sz w:val="18"/>
        </w:rPr>
        <w:t>rede</w:t>
      </w:r>
      <w:r>
        <w:rPr>
          <w:spacing w:val="-8"/>
          <w:sz w:val="18"/>
        </w:rPr>
        <w:t> </w:t>
      </w:r>
      <w:r>
        <w:rPr>
          <w:sz w:val="18"/>
        </w:rPr>
        <w:t>de</w:t>
      </w:r>
      <w:r>
        <w:rPr>
          <w:spacing w:val="-8"/>
          <w:sz w:val="18"/>
        </w:rPr>
        <w:t> </w:t>
      </w:r>
      <w:r>
        <w:rPr>
          <w:sz w:val="18"/>
        </w:rPr>
        <w:t>dutos</w:t>
      </w:r>
      <w:r>
        <w:rPr>
          <w:spacing w:val="-8"/>
          <w:sz w:val="18"/>
        </w:rPr>
        <w:t> </w:t>
      </w:r>
      <w:r>
        <w:rPr>
          <w:sz w:val="18"/>
        </w:rPr>
        <w:t>em</w:t>
      </w:r>
      <w:r>
        <w:rPr>
          <w:spacing w:val="-8"/>
          <w:sz w:val="18"/>
        </w:rPr>
        <w:t> </w:t>
      </w:r>
      <w:r>
        <w:rPr>
          <w:sz w:val="18"/>
        </w:rPr>
        <w:t>formato</w:t>
      </w:r>
      <w:r>
        <w:rPr>
          <w:spacing w:val="-8"/>
          <w:sz w:val="18"/>
        </w:rPr>
        <w:t> </w:t>
      </w:r>
      <w:r>
        <w:rPr>
          <w:sz w:val="18"/>
        </w:rPr>
        <w:t>bifilar</w:t>
      </w:r>
      <w:r>
        <w:rPr>
          <w:spacing w:val="-8"/>
          <w:sz w:val="18"/>
        </w:rPr>
        <w:t> </w:t>
      </w:r>
      <w:r>
        <w:rPr>
          <w:sz w:val="18"/>
        </w:rPr>
        <w:t>e</w:t>
      </w:r>
      <w:r>
        <w:rPr>
          <w:spacing w:val="-8"/>
          <w:sz w:val="18"/>
        </w:rPr>
        <w:t> </w:t>
      </w:r>
      <w:r>
        <w:rPr>
          <w:sz w:val="18"/>
        </w:rPr>
        <w:t>definição</w:t>
      </w:r>
      <w:r>
        <w:rPr>
          <w:spacing w:val="-8"/>
          <w:sz w:val="18"/>
        </w:rPr>
        <w:t> </w:t>
      </w:r>
      <w:r>
        <w:rPr>
          <w:sz w:val="18"/>
        </w:rPr>
        <w:t>do</w:t>
      </w:r>
      <w:r>
        <w:rPr>
          <w:spacing w:val="-8"/>
          <w:sz w:val="18"/>
        </w:rPr>
        <w:t> </w:t>
      </w:r>
      <w:r>
        <w:rPr>
          <w:sz w:val="18"/>
        </w:rPr>
        <w:t>caminhamento</w:t>
      </w:r>
      <w:r>
        <w:rPr>
          <w:spacing w:val="-8"/>
          <w:sz w:val="18"/>
        </w:rPr>
        <w:t> </w:t>
      </w:r>
      <w:r>
        <w:rPr>
          <w:sz w:val="18"/>
        </w:rPr>
        <w:t>das</w:t>
      </w:r>
      <w:r>
        <w:rPr>
          <w:spacing w:val="-8"/>
          <w:sz w:val="18"/>
        </w:rPr>
        <w:t> </w:t>
      </w:r>
      <w:r>
        <w:rPr>
          <w:sz w:val="18"/>
        </w:rPr>
        <w:t>tubulações </w:t>
      </w:r>
      <w:r>
        <w:rPr>
          <w:w w:val="95"/>
          <w:sz w:val="18"/>
        </w:rPr>
        <w:t>hidráulicas em toda extensão verificando eventuais interferências com os projetos</w:t>
      </w:r>
      <w:r>
        <w:rPr>
          <w:spacing w:val="-10"/>
          <w:w w:val="95"/>
          <w:sz w:val="18"/>
        </w:rPr>
        <w:t> </w:t>
      </w:r>
      <w:r>
        <w:rPr>
          <w:w w:val="95"/>
          <w:sz w:val="18"/>
        </w:rPr>
        <w:t>complementares.</w:t>
      </w:r>
    </w:p>
    <w:p>
      <w:pPr>
        <w:pStyle w:val="ListParagraph"/>
        <w:numPr>
          <w:ilvl w:val="0"/>
          <w:numId w:val="237"/>
        </w:numPr>
        <w:tabs>
          <w:tab w:pos="3318" w:val="left" w:leader="none"/>
        </w:tabs>
        <w:spacing w:line="283" w:lineRule="auto" w:before="58" w:after="0"/>
        <w:ind w:left="3317" w:right="1414" w:hanging="340"/>
        <w:jc w:val="left"/>
        <w:rPr>
          <w:sz w:val="18"/>
        </w:rPr>
      </w:pPr>
      <w:r>
        <w:rPr>
          <w:sz w:val="18"/>
        </w:rPr>
        <w:t>complementação</w:t>
      </w:r>
      <w:r>
        <w:rPr>
          <w:spacing w:val="-13"/>
          <w:sz w:val="18"/>
        </w:rPr>
        <w:t> </w:t>
      </w:r>
      <w:r>
        <w:rPr>
          <w:sz w:val="18"/>
        </w:rPr>
        <w:t>dos</w:t>
      </w:r>
      <w:r>
        <w:rPr>
          <w:spacing w:val="-12"/>
          <w:sz w:val="18"/>
        </w:rPr>
        <w:t> </w:t>
      </w:r>
      <w:r>
        <w:rPr>
          <w:sz w:val="18"/>
        </w:rPr>
        <w:t>desenhos,</w:t>
      </w:r>
      <w:r>
        <w:rPr>
          <w:spacing w:val="-12"/>
          <w:sz w:val="18"/>
        </w:rPr>
        <w:t> </w:t>
      </w:r>
      <w:r>
        <w:rPr>
          <w:sz w:val="18"/>
        </w:rPr>
        <w:t>com</w:t>
      </w:r>
      <w:r>
        <w:rPr>
          <w:spacing w:val="-13"/>
          <w:sz w:val="18"/>
        </w:rPr>
        <w:t> </w:t>
      </w:r>
      <w:r>
        <w:rPr>
          <w:sz w:val="18"/>
        </w:rPr>
        <w:t>as</w:t>
      </w:r>
      <w:r>
        <w:rPr>
          <w:spacing w:val="-12"/>
          <w:sz w:val="18"/>
        </w:rPr>
        <w:t> </w:t>
      </w:r>
      <w:r>
        <w:rPr>
          <w:sz w:val="18"/>
        </w:rPr>
        <w:t>listas</w:t>
      </w:r>
      <w:r>
        <w:rPr>
          <w:spacing w:val="-12"/>
          <w:sz w:val="18"/>
        </w:rPr>
        <w:t> </w:t>
      </w:r>
      <w:r>
        <w:rPr>
          <w:sz w:val="18"/>
        </w:rPr>
        <w:t>de</w:t>
      </w:r>
      <w:r>
        <w:rPr>
          <w:spacing w:val="-12"/>
          <w:sz w:val="18"/>
        </w:rPr>
        <w:t> </w:t>
      </w:r>
      <w:r>
        <w:rPr>
          <w:sz w:val="18"/>
        </w:rPr>
        <w:t>equipamentos</w:t>
      </w:r>
      <w:r>
        <w:rPr>
          <w:spacing w:val="-13"/>
          <w:sz w:val="18"/>
        </w:rPr>
        <w:t> </w:t>
      </w:r>
      <w:r>
        <w:rPr>
          <w:sz w:val="18"/>
        </w:rPr>
        <w:t>e</w:t>
      </w:r>
      <w:r>
        <w:rPr>
          <w:spacing w:val="-12"/>
          <w:sz w:val="18"/>
        </w:rPr>
        <w:t> </w:t>
      </w:r>
      <w:r>
        <w:rPr>
          <w:sz w:val="18"/>
        </w:rPr>
        <w:t>materiais</w:t>
      </w:r>
      <w:r>
        <w:rPr>
          <w:spacing w:val="-12"/>
          <w:sz w:val="18"/>
        </w:rPr>
        <w:t> </w:t>
      </w:r>
      <w:r>
        <w:rPr>
          <w:sz w:val="18"/>
        </w:rPr>
        <w:t>de</w:t>
      </w:r>
      <w:r>
        <w:rPr>
          <w:spacing w:val="-13"/>
          <w:sz w:val="18"/>
        </w:rPr>
        <w:t> </w:t>
      </w:r>
      <w:r>
        <w:rPr>
          <w:sz w:val="18"/>
        </w:rPr>
        <w:t>difusão</w:t>
      </w:r>
      <w:r>
        <w:rPr>
          <w:spacing w:val="-12"/>
          <w:sz w:val="18"/>
        </w:rPr>
        <w:t> </w:t>
      </w:r>
      <w:r>
        <w:rPr>
          <w:sz w:val="18"/>
        </w:rPr>
        <w:t>de</w:t>
      </w:r>
      <w:r>
        <w:rPr>
          <w:spacing w:val="-12"/>
          <w:sz w:val="18"/>
        </w:rPr>
        <w:t> </w:t>
      </w:r>
      <w:r>
        <w:rPr>
          <w:spacing w:val="-5"/>
          <w:sz w:val="18"/>
        </w:rPr>
        <w:t>ar,</w:t>
      </w:r>
      <w:r>
        <w:rPr>
          <w:spacing w:val="-12"/>
          <w:sz w:val="18"/>
        </w:rPr>
        <w:t> </w:t>
      </w:r>
      <w:r>
        <w:rPr>
          <w:spacing w:val="-6"/>
          <w:sz w:val="18"/>
        </w:rPr>
        <w:t>com </w:t>
      </w:r>
      <w:r>
        <w:rPr>
          <w:sz w:val="18"/>
        </w:rPr>
        <w:t>indicação de suas características</w:t>
      </w:r>
      <w:r>
        <w:rPr>
          <w:spacing w:val="-6"/>
          <w:sz w:val="18"/>
        </w:rPr>
        <w:t> </w:t>
      </w:r>
      <w:r>
        <w:rPr>
          <w:sz w:val="18"/>
        </w:rPr>
        <w:t>técnicas.</w:t>
      </w:r>
    </w:p>
    <w:p>
      <w:pPr>
        <w:pStyle w:val="ListParagraph"/>
        <w:numPr>
          <w:ilvl w:val="0"/>
          <w:numId w:val="237"/>
        </w:numPr>
        <w:tabs>
          <w:tab w:pos="3317" w:val="left" w:leader="none"/>
          <w:tab w:pos="3318" w:val="left" w:leader="none"/>
        </w:tabs>
        <w:spacing w:line="283" w:lineRule="auto" w:before="59" w:after="0"/>
        <w:ind w:left="3317" w:right="1415" w:hanging="340"/>
        <w:jc w:val="left"/>
        <w:rPr>
          <w:sz w:val="18"/>
        </w:rPr>
      </w:pPr>
      <w:r>
        <w:rPr>
          <w:sz w:val="18"/>
        </w:rPr>
        <w:t>preparação de todos os cortes necessários para a compreensão do projeto e indicação de compatibilização vertical entre os projetos</w:t>
      </w:r>
      <w:r>
        <w:rPr>
          <w:spacing w:val="-16"/>
          <w:sz w:val="18"/>
        </w:rPr>
        <w:t> </w:t>
      </w:r>
      <w:r>
        <w:rPr>
          <w:sz w:val="18"/>
        </w:rPr>
        <w:t>complementares.</w:t>
      </w:r>
    </w:p>
    <w:p>
      <w:pPr>
        <w:pStyle w:val="ListParagraph"/>
        <w:numPr>
          <w:ilvl w:val="0"/>
          <w:numId w:val="237"/>
        </w:numPr>
        <w:tabs>
          <w:tab w:pos="3318" w:val="left" w:leader="none"/>
        </w:tabs>
        <w:spacing w:line="283" w:lineRule="auto" w:before="58" w:after="0"/>
        <w:ind w:left="3317" w:right="1414" w:hanging="340"/>
        <w:jc w:val="left"/>
        <w:rPr>
          <w:sz w:val="18"/>
        </w:rPr>
      </w:pPr>
      <w:r>
        <w:rPr>
          <w:sz w:val="18"/>
        </w:rPr>
        <w:t>detalhamento</w:t>
      </w:r>
      <w:r>
        <w:rPr>
          <w:spacing w:val="-11"/>
          <w:sz w:val="18"/>
        </w:rPr>
        <w:t> </w:t>
      </w:r>
      <w:r>
        <w:rPr>
          <w:sz w:val="18"/>
        </w:rPr>
        <w:t>das</w:t>
      </w:r>
      <w:r>
        <w:rPr>
          <w:spacing w:val="-10"/>
          <w:sz w:val="18"/>
        </w:rPr>
        <w:t> </w:t>
      </w:r>
      <w:r>
        <w:rPr>
          <w:sz w:val="18"/>
        </w:rPr>
        <w:t>casas</w:t>
      </w:r>
      <w:r>
        <w:rPr>
          <w:spacing w:val="-11"/>
          <w:sz w:val="18"/>
        </w:rPr>
        <w:t> </w:t>
      </w:r>
      <w:r>
        <w:rPr>
          <w:sz w:val="18"/>
        </w:rPr>
        <w:t>de</w:t>
      </w:r>
      <w:r>
        <w:rPr>
          <w:spacing w:val="-10"/>
          <w:sz w:val="18"/>
        </w:rPr>
        <w:t> </w:t>
      </w:r>
      <w:r>
        <w:rPr>
          <w:sz w:val="18"/>
        </w:rPr>
        <w:t>máquinas,</w:t>
      </w:r>
      <w:r>
        <w:rPr>
          <w:spacing w:val="-10"/>
          <w:sz w:val="18"/>
        </w:rPr>
        <w:t> </w:t>
      </w:r>
      <w:r>
        <w:rPr>
          <w:sz w:val="18"/>
        </w:rPr>
        <w:t>indicando</w:t>
      </w:r>
      <w:r>
        <w:rPr>
          <w:spacing w:val="-11"/>
          <w:sz w:val="18"/>
        </w:rPr>
        <w:t> </w:t>
      </w:r>
      <w:r>
        <w:rPr>
          <w:sz w:val="18"/>
        </w:rPr>
        <w:t>cortes,</w:t>
      </w:r>
      <w:r>
        <w:rPr>
          <w:spacing w:val="-10"/>
          <w:sz w:val="18"/>
        </w:rPr>
        <w:t> </w:t>
      </w:r>
      <w:r>
        <w:rPr>
          <w:sz w:val="18"/>
        </w:rPr>
        <w:t>aberturas</w:t>
      </w:r>
      <w:r>
        <w:rPr>
          <w:spacing w:val="-10"/>
          <w:sz w:val="18"/>
        </w:rPr>
        <w:t> </w:t>
      </w:r>
      <w:r>
        <w:rPr>
          <w:sz w:val="18"/>
        </w:rPr>
        <w:t>nas</w:t>
      </w:r>
      <w:r>
        <w:rPr>
          <w:spacing w:val="-11"/>
          <w:sz w:val="18"/>
        </w:rPr>
        <w:t> </w:t>
      </w:r>
      <w:r>
        <w:rPr>
          <w:sz w:val="18"/>
        </w:rPr>
        <w:t>paredes,</w:t>
      </w:r>
      <w:r>
        <w:rPr>
          <w:spacing w:val="-10"/>
          <w:sz w:val="18"/>
        </w:rPr>
        <w:t> </w:t>
      </w:r>
      <w:r>
        <w:rPr>
          <w:sz w:val="18"/>
        </w:rPr>
        <w:t>piso</w:t>
      </w:r>
      <w:r>
        <w:rPr>
          <w:spacing w:val="-11"/>
          <w:sz w:val="18"/>
        </w:rPr>
        <w:t> </w:t>
      </w:r>
      <w:r>
        <w:rPr>
          <w:sz w:val="18"/>
        </w:rPr>
        <w:t>e</w:t>
      </w:r>
      <w:r>
        <w:rPr>
          <w:spacing w:val="-10"/>
          <w:sz w:val="18"/>
        </w:rPr>
        <w:t> </w:t>
      </w:r>
      <w:r>
        <w:rPr>
          <w:spacing w:val="-3"/>
          <w:sz w:val="18"/>
        </w:rPr>
        <w:t>teto,</w:t>
      </w:r>
      <w:r>
        <w:rPr>
          <w:spacing w:val="-10"/>
          <w:sz w:val="18"/>
        </w:rPr>
        <w:t> </w:t>
      </w:r>
      <w:r>
        <w:rPr>
          <w:sz w:val="18"/>
        </w:rPr>
        <w:t>ralos, pontos</w:t>
      </w:r>
      <w:r>
        <w:rPr>
          <w:spacing w:val="-13"/>
          <w:sz w:val="18"/>
        </w:rPr>
        <w:t> </w:t>
      </w:r>
      <w:r>
        <w:rPr>
          <w:sz w:val="18"/>
        </w:rPr>
        <w:t>de</w:t>
      </w:r>
      <w:r>
        <w:rPr>
          <w:spacing w:val="-13"/>
          <w:sz w:val="18"/>
        </w:rPr>
        <w:t> </w:t>
      </w:r>
      <w:r>
        <w:rPr>
          <w:sz w:val="18"/>
        </w:rPr>
        <w:t>água,</w:t>
      </w:r>
      <w:r>
        <w:rPr>
          <w:spacing w:val="-12"/>
          <w:sz w:val="18"/>
        </w:rPr>
        <w:t> </w:t>
      </w:r>
      <w:r>
        <w:rPr>
          <w:sz w:val="18"/>
        </w:rPr>
        <w:t>pontos</w:t>
      </w:r>
      <w:r>
        <w:rPr>
          <w:spacing w:val="-13"/>
          <w:sz w:val="18"/>
        </w:rPr>
        <w:t> </w:t>
      </w:r>
      <w:r>
        <w:rPr>
          <w:sz w:val="18"/>
        </w:rPr>
        <w:t>de</w:t>
      </w:r>
      <w:r>
        <w:rPr>
          <w:spacing w:val="-12"/>
          <w:sz w:val="18"/>
        </w:rPr>
        <w:t> </w:t>
      </w:r>
      <w:r>
        <w:rPr>
          <w:sz w:val="18"/>
        </w:rPr>
        <w:t>alimentação</w:t>
      </w:r>
      <w:r>
        <w:rPr>
          <w:spacing w:val="-13"/>
          <w:sz w:val="18"/>
        </w:rPr>
        <w:t> </w:t>
      </w:r>
      <w:r>
        <w:rPr>
          <w:sz w:val="18"/>
        </w:rPr>
        <w:t>elétrica</w:t>
      </w:r>
      <w:r>
        <w:rPr>
          <w:spacing w:val="-12"/>
          <w:sz w:val="18"/>
        </w:rPr>
        <w:t> </w:t>
      </w:r>
      <w:r>
        <w:rPr>
          <w:sz w:val="18"/>
        </w:rPr>
        <w:t>e</w:t>
      </w:r>
      <w:r>
        <w:rPr>
          <w:spacing w:val="-13"/>
          <w:sz w:val="18"/>
        </w:rPr>
        <w:t> </w:t>
      </w:r>
      <w:r>
        <w:rPr>
          <w:sz w:val="18"/>
        </w:rPr>
        <w:t>demais</w:t>
      </w:r>
      <w:r>
        <w:rPr>
          <w:spacing w:val="-13"/>
          <w:sz w:val="18"/>
        </w:rPr>
        <w:t> </w:t>
      </w:r>
      <w:r>
        <w:rPr>
          <w:sz w:val="18"/>
        </w:rPr>
        <w:t>detalhes</w:t>
      </w:r>
      <w:r>
        <w:rPr>
          <w:spacing w:val="-12"/>
          <w:sz w:val="18"/>
        </w:rPr>
        <w:t> </w:t>
      </w:r>
      <w:r>
        <w:rPr>
          <w:sz w:val="18"/>
        </w:rPr>
        <w:t>construtivos</w:t>
      </w:r>
      <w:r>
        <w:rPr>
          <w:spacing w:val="-13"/>
          <w:sz w:val="18"/>
        </w:rPr>
        <w:t> </w:t>
      </w:r>
      <w:r>
        <w:rPr>
          <w:sz w:val="18"/>
        </w:rPr>
        <w:t>necessários.</w:t>
      </w:r>
    </w:p>
    <w:p>
      <w:pPr>
        <w:pStyle w:val="ListParagraph"/>
        <w:numPr>
          <w:ilvl w:val="0"/>
          <w:numId w:val="237"/>
        </w:numPr>
        <w:tabs>
          <w:tab w:pos="3318" w:val="left" w:leader="none"/>
        </w:tabs>
        <w:spacing w:line="283" w:lineRule="auto" w:before="58" w:after="0"/>
        <w:ind w:left="3317" w:right="1415" w:hanging="340"/>
        <w:jc w:val="left"/>
        <w:rPr>
          <w:sz w:val="18"/>
        </w:rPr>
      </w:pPr>
      <w:r>
        <w:rPr>
          <w:sz w:val="18"/>
        </w:rPr>
        <w:t>concepção</w:t>
      </w:r>
      <w:r>
        <w:rPr>
          <w:spacing w:val="-22"/>
          <w:sz w:val="18"/>
        </w:rPr>
        <w:t> </w:t>
      </w:r>
      <w:r>
        <w:rPr>
          <w:sz w:val="18"/>
        </w:rPr>
        <w:t>e</w:t>
      </w:r>
      <w:r>
        <w:rPr>
          <w:spacing w:val="-21"/>
          <w:sz w:val="18"/>
        </w:rPr>
        <w:t> </w:t>
      </w:r>
      <w:r>
        <w:rPr>
          <w:sz w:val="18"/>
        </w:rPr>
        <w:t>elaboração</w:t>
      </w:r>
      <w:r>
        <w:rPr>
          <w:spacing w:val="-21"/>
          <w:sz w:val="18"/>
        </w:rPr>
        <w:t> </w:t>
      </w:r>
      <w:r>
        <w:rPr>
          <w:sz w:val="18"/>
        </w:rPr>
        <w:t>dos</w:t>
      </w:r>
      <w:r>
        <w:rPr>
          <w:spacing w:val="-21"/>
          <w:sz w:val="18"/>
        </w:rPr>
        <w:t> </w:t>
      </w:r>
      <w:r>
        <w:rPr>
          <w:sz w:val="18"/>
        </w:rPr>
        <w:t>diagramas</w:t>
      </w:r>
      <w:r>
        <w:rPr>
          <w:spacing w:val="-22"/>
          <w:sz w:val="18"/>
        </w:rPr>
        <w:t> </w:t>
      </w:r>
      <w:r>
        <w:rPr>
          <w:sz w:val="18"/>
        </w:rPr>
        <w:t>elétricos</w:t>
      </w:r>
      <w:r>
        <w:rPr>
          <w:spacing w:val="-21"/>
          <w:sz w:val="18"/>
        </w:rPr>
        <w:t> </w:t>
      </w:r>
      <w:r>
        <w:rPr>
          <w:sz w:val="18"/>
        </w:rPr>
        <w:t>unifilares</w:t>
      </w:r>
      <w:r>
        <w:rPr>
          <w:spacing w:val="-21"/>
          <w:sz w:val="18"/>
        </w:rPr>
        <w:t> </w:t>
      </w:r>
      <w:r>
        <w:rPr>
          <w:sz w:val="18"/>
        </w:rPr>
        <w:t>para</w:t>
      </w:r>
      <w:r>
        <w:rPr>
          <w:spacing w:val="-21"/>
          <w:sz w:val="18"/>
        </w:rPr>
        <w:t> </w:t>
      </w:r>
      <w:r>
        <w:rPr>
          <w:sz w:val="18"/>
        </w:rPr>
        <w:t>os</w:t>
      </w:r>
      <w:r>
        <w:rPr>
          <w:spacing w:val="-21"/>
          <w:sz w:val="18"/>
        </w:rPr>
        <w:t> </w:t>
      </w:r>
      <w:r>
        <w:rPr>
          <w:sz w:val="18"/>
        </w:rPr>
        <w:t>quadros</w:t>
      </w:r>
      <w:r>
        <w:rPr>
          <w:spacing w:val="-22"/>
          <w:sz w:val="18"/>
        </w:rPr>
        <w:t> </w:t>
      </w:r>
      <w:r>
        <w:rPr>
          <w:sz w:val="18"/>
        </w:rPr>
        <w:t>de</w:t>
      </w:r>
      <w:r>
        <w:rPr>
          <w:spacing w:val="-21"/>
          <w:sz w:val="18"/>
        </w:rPr>
        <w:t> </w:t>
      </w:r>
      <w:r>
        <w:rPr>
          <w:sz w:val="18"/>
        </w:rPr>
        <w:t>alimentação</w:t>
      </w:r>
      <w:r>
        <w:rPr>
          <w:spacing w:val="-21"/>
          <w:sz w:val="18"/>
        </w:rPr>
        <w:t> </w:t>
      </w:r>
      <w:r>
        <w:rPr>
          <w:sz w:val="18"/>
        </w:rPr>
        <w:t>elétrica dos equipamentos e dispositivos específicos, componentes da</w:t>
      </w:r>
      <w:r>
        <w:rPr>
          <w:spacing w:val="-35"/>
          <w:sz w:val="18"/>
        </w:rPr>
        <w:t> </w:t>
      </w:r>
      <w:r>
        <w:rPr>
          <w:sz w:val="18"/>
        </w:rPr>
        <w:t>instalação.</w:t>
      </w:r>
    </w:p>
    <w:p>
      <w:pPr>
        <w:pStyle w:val="ListParagraph"/>
        <w:numPr>
          <w:ilvl w:val="0"/>
          <w:numId w:val="237"/>
        </w:numPr>
        <w:tabs>
          <w:tab w:pos="3317" w:val="left" w:leader="none"/>
          <w:tab w:pos="3318" w:val="left" w:leader="none"/>
        </w:tabs>
        <w:spacing w:line="240" w:lineRule="auto" w:before="58" w:after="0"/>
        <w:ind w:left="3317" w:right="0" w:hanging="340"/>
        <w:jc w:val="left"/>
        <w:rPr>
          <w:sz w:val="18"/>
        </w:rPr>
      </w:pPr>
      <w:r>
        <w:rPr>
          <w:sz w:val="18"/>
        </w:rPr>
        <w:t>elaboração de memoriais</w:t>
      </w:r>
      <w:r>
        <w:rPr>
          <w:spacing w:val="-3"/>
          <w:sz w:val="18"/>
        </w:rPr>
        <w:t> </w:t>
      </w:r>
      <w:r>
        <w:rPr>
          <w:sz w:val="18"/>
        </w:rPr>
        <w:t>descritivos.</w:t>
      </w:r>
    </w:p>
    <w:p>
      <w:pPr>
        <w:pStyle w:val="ListParagraph"/>
        <w:numPr>
          <w:ilvl w:val="0"/>
          <w:numId w:val="237"/>
        </w:numPr>
        <w:tabs>
          <w:tab w:pos="3318" w:val="left" w:leader="none"/>
        </w:tabs>
        <w:spacing w:line="283" w:lineRule="auto" w:before="94" w:after="0"/>
        <w:ind w:left="3317" w:right="1415" w:hanging="340"/>
        <w:jc w:val="left"/>
        <w:rPr>
          <w:sz w:val="18"/>
        </w:rPr>
      </w:pPr>
      <w:r>
        <w:rPr>
          <w:sz w:val="18"/>
        </w:rPr>
        <w:t>elaboração</w:t>
      </w:r>
      <w:r>
        <w:rPr>
          <w:spacing w:val="-9"/>
          <w:sz w:val="18"/>
        </w:rPr>
        <w:t> </w:t>
      </w:r>
      <w:r>
        <w:rPr>
          <w:sz w:val="18"/>
        </w:rPr>
        <w:t>de</w:t>
      </w:r>
      <w:r>
        <w:rPr>
          <w:spacing w:val="-8"/>
          <w:sz w:val="18"/>
        </w:rPr>
        <w:t> </w:t>
      </w:r>
      <w:r>
        <w:rPr>
          <w:sz w:val="18"/>
        </w:rPr>
        <w:t>especificações</w:t>
      </w:r>
      <w:r>
        <w:rPr>
          <w:spacing w:val="-8"/>
          <w:sz w:val="18"/>
        </w:rPr>
        <w:t> </w:t>
      </w:r>
      <w:r>
        <w:rPr>
          <w:sz w:val="18"/>
        </w:rPr>
        <w:t>de</w:t>
      </w:r>
      <w:r>
        <w:rPr>
          <w:spacing w:val="-8"/>
          <w:sz w:val="18"/>
        </w:rPr>
        <w:t> </w:t>
      </w:r>
      <w:r>
        <w:rPr>
          <w:sz w:val="18"/>
        </w:rPr>
        <w:t>serviços</w:t>
      </w:r>
      <w:r>
        <w:rPr>
          <w:spacing w:val="-9"/>
          <w:sz w:val="18"/>
        </w:rPr>
        <w:t> </w:t>
      </w:r>
      <w:r>
        <w:rPr>
          <w:sz w:val="18"/>
        </w:rPr>
        <w:t>e</w:t>
      </w:r>
      <w:r>
        <w:rPr>
          <w:spacing w:val="-8"/>
          <w:sz w:val="18"/>
        </w:rPr>
        <w:t> </w:t>
      </w:r>
      <w:r>
        <w:rPr>
          <w:sz w:val="18"/>
        </w:rPr>
        <w:t>recomendações</w:t>
      </w:r>
      <w:r>
        <w:rPr>
          <w:spacing w:val="-8"/>
          <w:sz w:val="18"/>
        </w:rPr>
        <w:t> </w:t>
      </w:r>
      <w:r>
        <w:rPr>
          <w:sz w:val="18"/>
        </w:rPr>
        <w:t>técnicas</w:t>
      </w:r>
      <w:r>
        <w:rPr>
          <w:spacing w:val="-8"/>
          <w:sz w:val="18"/>
        </w:rPr>
        <w:t> </w:t>
      </w:r>
      <w:r>
        <w:rPr>
          <w:sz w:val="18"/>
        </w:rPr>
        <w:t>e</w:t>
      </w:r>
      <w:r>
        <w:rPr>
          <w:spacing w:val="-8"/>
          <w:sz w:val="18"/>
        </w:rPr>
        <w:t> </w:t>
      </w:r>
      <w:r>
        <w:rPr>
          <w:sz w:val="18"/>
        </w:rPr>
        <w:t>administrativas</w:t>
      </w:r>
      <w:r>
        <w:rPr>
          <w:spacing w:val="-9"/>
          <w:sz w:val="18"/>
        </w:rPr>
        <w:t> </w:t>
      </w:r>
      <w:r>
        <w:rPr>
          <w:sz w:val="18"/>
        </w:rPr>
        <w:t>para</w:t>
      </w:r>
      <w:r>
        <w:rPr>
          <w:spacing w:val="-8"/>
          <w:sz w:val="18"/>
        </w:rPr>
        <w:t> </w:t>
      </w:r>
      <w:r>
        <w:rPr>
          <w:sz w:val="18"/>
        </w:rPr>
        <w:t>uso</w:t>
      </w:r>
      <w:r>
        <w:rPr>
          <w:spacing w:val="-8"/>
          <w:sz w:val="18"/>
        </w:rPr>
        <w:t> </w:t>
      </w:r>
      <w:r>
        <w:rPr>
          <w:sz w:val="18"/>
        </w:rPr>
        <w:t>e aplicação das informações contidas no</w:t>
      </w:r>
      <w:r>
        <w:rPr>
          <w:spacing w:val="-9"/>
          <w:sz w:val="18"/>
        </w:rPr>
        <w:t> </w:t>
      </w:r>
      <w:r>
        <w:rPr>
          <w:sz w:val="18"/>
        </w:rPr>
        <w:t>projeto.</w:t>
      </w:r>
    </w:p>
    <w:p>
      <w:pPr>
        <w:pStyle w:val="ListParagraph"/>
        <w:numPr>
          <w:ilvl w:val="0"/>
          <w:numId w:val="237"/>
        </w:numPr>
        <w:tabs>
          <w:tab w:pos="3318" w:val="left" w:leader="none"/>
        </w:tabs>
        <w:spacing w:line="240" w:lineRule="auto" w:before="59" w:after="0"/>
        <w:ind w:left="3317" w:right="0" w:hanging="340"/>
        <w:jc w:val="left"/>
        <w:rPr>
          <w:sz w:val="18"/>
        </w:rPr>
      </w:pPr>
      <w:r>
        <w:rPr>
          <w:sz w:val="18"/>
        </w:rPr>
        <w:t>elaboração de especificações de materiais e</w:t>
      </w:r>
      <w:r>
        <w:rPr>
          <w:spacing w:val="-11"/>
          <w:sz w:val="18"/>
        </w:rPr>
        <w:t> </w:t>
      </w:r>
      <w:r>
        <w:rPr>
          <w:sz w:val="18"/>
        </w:rPr>
        <w:t>equipamentos.</w:t>
      </w:r>
    </w:p>
    <w:p>
      <w:pPr>
        <w:pStyle w:val="BodyText"/>
        <w:spacing w:before="0"/>
        <w:rPr>
          <w:sz w:val="20"/>
        </w:rPr>
      </w:pPr>
    </w:p>
    <w:p>
      <w:pPr>
        <w:pStyle w:val="BodyText"/>
        <w:spacing w:before="8"/>
        <w:rPr>
          <w:sz w:val="19"/>
        </w:rPr>
      </w:pPr>
    </w:p>
    <w:p>
      <w:pPr>
        <w:pStyle w:val="ListParagraph"/>
        <w:numPr>
          <w:ilvl w:val="4"/>
          <w:numId w:val="234"/>
        </w:numPr>
        <w:tabs>
          <w:tab w:pos="3805" w:val="left" w:leader="none"/>
        </w:tabs>
        <w:spacing w:line="240" w:lineRule="auto" w:before="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38"/>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238"/>
        </w:numPr>
        <w:tabs>
          <w:tab w:pos="3498" w:val="left" w:leader="none"/>
        </w:tabs>
        <w:spacing w:line="283" w:lineRule="auto" w:before="94" w:after="0"/>
        <w:ind w:left="3497" w:right="1415" w:hanging="160"/>
        <w:jc w:val="both"/>
        <w:rPr>
          <w:sz w:val="18"/>
        </w:rPr>
      </w:pPr>
      <w:r>
        <w:rPr>
          <w:sz w:val="18"/>
        </w:rPr>
        <w:t>desenhos</w:t>
      </w:r>
      <w:r>
        <w:rPr>
          <w:spacing w:val="-8"/>
          <w:sz w:val="18"/>
        </w:rPr>
        <w:t> </w:t>
      </w:r>
      <w:r>
        <w:rPr>
          <w:sz w:val="18"/>
        </w:rPr>
        <w:t>finais</w:t>
      </w:r>
      <w:r>
        <w:rPr>
          <w:spacing w:val="-8"/>
          <w:sz w:val="18"/>
        </w:rPr>
        <w:t> </w:t>
      </w:r>
      <w:r>
        <w:rPr>
          <w:sz w:val="18"/>
        </w:rPr>
        <w:t>de</w:t>
      </w:r>
      <w:r>
        <w:rPr>
          <w:spacing w:val="-8"/>
          <w:sz w:val="18"/>
        </w:rPr>
        <w:t> </w:t>
      </w:r>
      <w:r>
        <w:rPr>
          <w:sz w:val="18"/>
        </w:rPr>
        <w:t>plantas</w:t>
      </w:r>
      <w:r>
        <w:rPr>
          <w:spacing w:val="-8"/>
          <w:sz w:val="18"/>
        </w:rPr>
        <w:t> </w:t>
      </w:r>
      <w:r>
        <w:rPr>
          <w:sz w:val="18"/>
        </w:rPr>
        <w:t>de</w:t>
      </w:r>
      <w:r>
        <w:rPr>
          <w:spacing w:val="-8"/>
          <w:sz w:val="18"/>
        </w:rPr>
        <w:t> </w:t>
      </w:r>
      <w:r>
        <w:rPr>
          <w:sz w:val="18"/>
        </w:rPr>
        <w:t>todas</w:t>
      </w:r>
      <w:r>
        <w:rPr>
          <w:spacing w:val="-8"/>
          <w:sz w:val="18"/>
        </w:rPr>
        <w:t> </w:t>
      </w:r>
      <w:r>
        <w:rPr>
          <w:sz w:val="18"/>
        </w:rPr>
        <w:t>as</w:t>
      </w:r>
      <w:r>
        <w:rPr>
          <w:spacing w:val="-8"/>
          <w:sz w:val="18"/>
        </w:rPr>
        <w:t> </w:t>
      </w:r>
      <w:r>
        <w:rPr>
          <w:sz w:val="18"/>
        </w:rPr>
        <w:t>áreas</w:t>
      </w:r>
      <w:r>
        <w:rPr>
          <w:spacing w:val="-8"/>
          <w:sz w:val="18"/>
        </w:rPr>
        <w:t> </w:t>
      </w:r>
      <w:r>
        <w:rPr>
          <w:sz w:val="18"/>
        </w:rPr>
        <w:t>beneficiadas</w:t>
      </w:r>
      <w:r>
        <w:rPr>
          <w:spacing w:val="-8"/>
          <w:sz w:val="18"/>
        </w:rPr>
        <w:t> </w:t>
      </w:r>
      <w:r>
        <w:rPr>
          <w:sz w:val="18"/>
        </w:rPr>
        <w:t>pelo</w:t>
      </w:r>
      <w:r>
        <w:rPr>
          <w:spacing w:val="-7"/>
          <w:sz w:val="18"/>
        </w:rPr>
        <w:t> </w:t>
      </w:r>
      <w:r>
        <w:rPr>
          <w:sz w:val="18"/>
        </w:rPr>
        <w:t>projeto,</w:t>
      </w:r>
      <w:r>
        <w:rPr>
          <w:spacing w:val="-8"/>
          <w:sz w:val="18"/>
        </w:rPr>
        <w:t> </w:t>
      </w:r>
      <w:r>
        <w:rPr>
          <w:sz w:val="18"/>
        </w:rPr>
        <w:t>complementados</w:t>
      </w:r>
      <w:r>
        <w:rPr>
          <w:spacing w:val="-8"/>
          <w:sz w:val="18"/>
        </w:rPr>
        <w:t> </w:t>
      </w:r>
      <w:r>
        <w:rPr>
          <w:sz w:val="18"/>
        </w:rPr>
        <w:t>com as</w:t>
      </w:r>
      <w:r>
        <w:rPr>
          <w:spacing w:val="-15"/>
          <w:sz w:val="18"/>
        </w:rPr>
        <w:t> </w:t>
      </w:r>
      <w:r>
        <w:rPr>
          <w:sz w:val="18"/>
        </w:rPr>
        <w:t>listas</w:t>
      </w:r>
      <w:r>
        <w:rPr>
          <w:spacing w:val="-14"/>
          <w:sz w:val="18"/>
        </w:rPr>
        <w:t> </w:t>
      </w:r>
      <w:r>
        <w:rPr>
          <w:sz w:val="18"/>
        </w:rPr>
        <w:t>de</w:t>
      </w:r>
      <w:r>
        <w:rPr>
          <w:spacing w:val="-14"/>
          <w:sz w:val="18"/>
        </w:rPr>
        <w:t> </w:t>
      </w:r>
      <w:r>
        <w:rPr>
          <w:sz w:val="18"/>
        </w:rPr>
        <w:t>materiais</w:t>
      </w:r>
      <w:r>
        <w:rPr>
          <w:spacing w:val="-14"/>
          <w:sz w:val="18"/>
        </w:rPr>
        <w:t> </w:t>
      </w:r>
      <w:r>
        <w:rPr>
          <w:sz w:val="18"/>
        </w:rPr>
        <w:t>e</w:t>
      </w:r>
      <w:r>
        <w:rPr>
          <w:spacing w:val="-15"/>
          <w:sz w:val="18"/>
        </w:rPr>
        <w:t> </w:t>
      </w:r>
      <w:r>
        <w:rPr>
          <w:sz w:val="18"/>
        </w:rPr>
        <w:t>as</w:t>
      </w:r>
      <w:r>
        <w:rPr>
          <w:spacing w:val="-14"/>
          <w:sz w:val="18"/>
        </w:rPr>
        <w:t> </w:t>
      </w:r>
      <w:r>
        <w:rPr>
          <w:sz w:val="18"/>
        </w:rPr>
        <w:t>características</w:t>
      </w:r>
      <w:r>
        <w:rPr>
          <w:spacing w:val="-14"/>
          <w:sz w:val="18"/>
        </w:rPr>
        <w:t> </w:t>
      </w:r>
      <w:r>
        <w:rPr>
          <w:sz w:val="18"/>
        </w:rPr>
        <w:t>técnicas</w:t>
      </w:r>
      <w:r>
        <w:rPr>
          <w:spacing w:val="-14"/>
          <w:sz w:val="18"/>
        </w:rPr>
        <w:t> </w:t>
      </w:r>
      <w:r>
        <w:rPr>
          <w:sz w:val="18"/>
        </w:rPr>
        <w:t>dos</w:t>
      </w:r>
      <w:r>
        <w:rPr>
          <w:spacing w:val="-14"/>
          <w:sz w:val="18"/>
        </w:rPr>
        <w:t> </w:t>
      </w:r>
      <w:r>
        <w:rPr>
          <w:sz w:val="18"/>
        </w:rPr>
        <w:t>equipamentos,</w:t>
      </w:r>
      <w:r>
        <w:rPr>
          <w:spacing w:val="-15"/>
          <w:sz w:val="18"/>
        </w:rPr>
        <w:t> </w:t>
      </w:r>
      <w:r>
        <w:rPr>
          <w:sz w:val="18"/>
        </w:rPr>
        <w:t>e</w:t>
      </w:r>
      <w:r>
        <w:rPr>
          <w:spacing w:val="-14"/>
          <w:sz w:val="18"/>
        </w:rPr>
        <w:t> </w:t>
      </w:r>
      <w:r>
        <w:rPr>
          <w:sz w:val="18"/>
        </w:rPr>
        <w:t>os</w:t>
      </w:r>
      <w:r>
        <w:rPr>
          <w:spacing w:val="-14"/>
          <w:sz w:val="18"/>
        </w:rPr>
        <w:t> </w:t>
      </w:r>
      <w:r>
        <w:rPr>
          <w:sz w:val="18"/>
        </w:rPr>
        <w:t>detalhes</w:t>
      </w:r>
      <w:r>
        <w:rPr>
          <w:spacing w:val="-14"/>
          <w:sz w:val="18"/>
        </w:rPr>
        <w:t> </w:t>
      </w:r>
      <w:r>
        <w:rPr>
          <w:sz w:val="18"/>
        </w:rPr>
        <w:t>construtivos necessários para a execução dos</w:t>
      </w:r>
      <w:r>
        <w:rPr>
          <w:spacing w:val="-8"/>
          <w:sz w:val="18"/>
        </w:rPr>
        <w:t> </w:t>
      </w:r>
      <w:r>
        <w:rPr>
          <w:sz w:val="18"/>
        </w:rPr>
        <w:t>sistemas</w:t>
      </w:r>
    </w:p>
    <w:p>
      <w:pPr>
        <w:pStyle w:val="ListParagraph"/>
        <w:numPr>
          <w:ilvl w:val="1"/>
          <w:numId w:val="238"/>
        </w:numPr>
        <w:tabs>
          <w:tab w:pos="3498" w:val="left" w:leader="none"/>
        </w:tabs>
        <w:spacing w:line="240" w:lineRule="auto" w:before="59" w:after="0"/>
        <w:ind w:left="3497" w:right="0" w:hanging="160"/>
        <w:jc w:val="left"/>
        <w:rPr>
          <w:sz w:val="18"/>
        </w:rPr>
      </w:pPr>
      <w:r>
        <w:rPr>
          <w:sz w:val="18"/>
        </w:rPr>
        <w:t>desenhos finais de cortes de todas as áreas beneficiadas pelo</w:t>
      </w:r>
      <w:r>
        <w:rPr>
          <w:spacing w:val="-27"/>
          <w:sz w:val="18"/>
        </w:rPr>
        <w:t> </w:t>
      </w:r>
      <w:r>
        <w:rPr>
          <w:sz w:val="18"/>
        </w:rPr>
        <w:t>projeto</w:t>
      </w:r>
    </w:p>
    <w:p>
      <w:pPr>
        <w:pStyle w:val="ListParagraph"/>
        <w:numPr>
          <w:ilvl w:val="1"/>
          <w:numId w:val="238"/>
        </w:numPr>
        <w:tabs>
          <w:tab w:pos="3498" w:val="left" w:leader="none"/>
        </w:tabs>
        <w:spacing w:line="283" w:lineRule="auto" w:before="94" w:after="0"/>
        <w:ind w:left="3497" w:right="1414" w:hanging="160"/>
        <w:jc w:val="both"/>
        <w:rPr>
          <w:sz w:val="18"/>
        </w:rPr>
      </w:pPr>
      <w:r>
        <w:rPr>
          <w:sz w:val="18"/>
        </w:rPr>
        <w:t>plantas, cortes, detalhes de montagem, bases de equipamentos, incluindo o posicionamento e</w:t>
      </w:r>
      <w:r>
        <w:rPr>
          <w:spacing w:val="-14"/>
          <w:sz w:val="18"/>
        </w:rPr>
        <w:t> </w:t>
      </w:r>
      <w:r>
        <w:rPr>
          <w:sz w:val="18"/>
        </w:rPr>
        <w:t>discriminação</w:t>
      </w:r>
      <w:r>
        <w:rPr>
          <w:spacing w:val="-13"/>
          <w:sz w:val="18"/>
        </w:rPr>
        <w:t> </w:t>
      </w:r>
      <w:r>
        <w:rPr>
          <w:sz w:val="18"/>
        </w:rPr>
        <w:t>de</w:t>
      </w:r>
      <w:r>
        <w:rPr>
          <w:spacing w:val="-14"/>
          <w:sz w:val="18"/>
        </w:rPr>
        <w:t> </w:t>
      </w:r>
      <w:r>
        <w:rPr>
          <w:sz w:val="18"/>
        </w:rPr>
        <w:t>equipamentos,</w:t>
      </w:r>
      <w:r>
        <w:rPr>
          <w:spacing w:val="-12"/>
          <w:sz w:val="18"/>
        </w:rPr>
        <w:t> </w:t>
      </w:r>
      <w:r>
        <w:rPr>
          <w:sz w:val="18"/>
        </w:rPr>
        <w:t>dutos,</w:t>
      </w:r>
      <w:r>
        <w:rPr>
          <w:spacing w:val="-14"/>
          <w:sz w:val="18"/>
        </w:rPr>
        <w:t> </w:t>
      </w:r>
      <w:r>
        <w:rPr>
          <w:sz w:val="18"/>
        </w:rPr>
        <w:t>tomadas</w:t>
      </w:r>
      <w:r>
        <w:rPr>
          <w:spacing w:val="-13"/>
          <w:sz w:val="18"/>
        </w:rPr>
        <w:t> </w:t>
      </w:r>
      <w:r>
        <w:rPr>
          <w:sz w:val="18"/>
        </w:rPr>
        <w:t>de</w:t>
      </w:r>
      <w:r>
        <w:rPr>
          <w:spacing w:val="-13"/>
          <w:sz w:val="18"/>
        </w:rPr>
        <w:t> </w:t>
      </w:r>
      <w:r>
        <w:rPr>
          <w:sz w:val="18"/>
        </w:rPr>
        <w:t>ar</w:t>
      </w:r>
      <w:r>
        <w:rPr>
          <w:spacing w:val="-13"/>
          <w:sz w:val="18"/>
        </w:rPr>
        <w:t> </w:t>
      </w:r>
      <w:r>
        <w:rPr>
          <w:sz w:val="18"/>
        </w:rPr>
        <w:t>externo,</w:t>
      </w:r>
      <w:r>
        <w:rPr>
          <w:spacing w:val="-14"/>
          <w:sz w:val="18"/>
        </w:rPr>
        <w:t> </w:t>
      </w:r>
      <w:r>
        <w:rPr>
          <w:sz w:val="18"/>
        </w:rPr>
        <w:t>tubulações</w:t>
      </w:r>
      <w:r>
        <w:rPr>
          <w:spacing w:val="-13"/>
          <w:sz w:val="18"/>
        </w:rPr>
        <w:t> </w:t>
      </w:r>
      <w:r>
        <w:rPr>
          <w:sz w:val="18"/>
        </w:rPr>
        <w:t>e</w:t>
      </w:r>
      <w:r>
        <w:rPr>
          <w:spacing w:val="-13"/>
          <w:sz w:val="18"/>
        </w:rPr>
        <w:t> </w:t>
      </w:r>
      <w:r>
        <w:rPr>
          <w:sz w:val="18"/>
        </w:rPr>
        <w:t>seus</w:t>
      </w:r>
      <w:r>
        <w:rPr>
          <w:spacing w:val="-13"/>
          <w:sz w:val="18"/>
        </w:rPr>
        <w:t> </w:t>
      </w:r>
      <w:r>
        <w:rPr>
          <w:sz w:val="18"/>
        </w:rPr>
        <w:t>acessórios, com indicação de diâmetros e/ou dimensões, compatibilizados com as plantas e esquemas correspondentes</w:t>
      </w:r>
    </w:p>
    <w:p>
      <w:pPr>
        <w:pStyle w:val="ListParagraph"/>
        <w:numPr>
          <w:ilvl w:val="1"/>
          <w:numId w:val="238"/>
        </w:numPr>
        <w:tabs>
          <w:tab w:pos="3498" w:val="left" w:leader="none"/>
        </w:tabs>
        <w:spacing w:line="283" w:lineRule="auto" w:before="59" w:after="0"/>
        <w:ind w:left="3497" w:right="1415" w:hanging="160"/>
        <w:jc w:val="both"/>
        <w:rPr>
          <w:sz w:val="18"/>
        </w:rPr>
      </w:pPr>
      <w:r>
        <w:rPr>
          <w:sz w:val="18"/>
        </w:rPr>
        <w:t>diagramas</w:t>
      </w:r>
      <w:r>
        <w:rPr>
          <w:spacing w:val="-13"/>
          <w:sz w:val="18"/>
        </w:rPr>
        <w:t> </w:t>
      </w:r>
      <w:r>
        <w:rPr>
          <w:sz w:val="18"/>
        </w:rPr>
        <w:t>elétricos</w:t>
      </w:r>
      <w:r>
        <w:rPr>
          <w:spacing w:val="-13"/>
          <w:sz w:val="18"/>
        </w:rPr>
        <w:t> </w:t>
      </w:r>
      <w:r>
        <w:rPr>
          <w:sz w:val="18"/>
        </w:rPr>
        <w:t>unifilares,</w:t>
      </w:r>
      <w:r>
        <w:rPr>
          <w:spacing w:val="-12"/>
          <w:sz w:val="18"/>
        </w:rPr>
        <w:t> </w:t>
      </w:r>
      <w:r>
        <w:rPr>
          <w:sz w:val="18"/>
        </w:rPr>
        <w:t>indicando</w:t>
      </w:r>
      <w:r>
        <w:rPr>
          <w:spacing w:val="-13"/>
          <w:sz w:val="18"/>
        </w:rPr>
        <w:t> </w:t>
      </w:r>
      <w:r>
        <w:rPr>
          <w:sz w:val="18"/>
        </w:rPr>
        <w:t>as</w:t>
      </w:r>
      <w:r>
        <w:rPr>
          <w:spacing w:val="-12"/>
          <w:sz w:val="18"/>
        </w:rPr>
        <w:t> </w:t>
      </w:r>
      <w:r>
        <w:rPr>
          <w:sz w:val="18"/>
        </w:rPr>
        <w:t>capacidades</w:t>
      </w:r>
      <w:r>
        <w:rPr>
          <w:spacing w:val="-13"/>
          <w:sz w:val="18"/>
        </w:rPr>
        <w:t> </w:t>
      </w:r>
      <w:r>
        <w:rPr>
          <w:sz w:val="18"/>
        </w:rPr>
        <w:t>de</w:t>
      </w:r>
      <w:r>
        <w:rPr>
          <w:spacing w:val="-12"/>
          <w:sz w:val="18"/>
        </w:rPr>
        <w:t> </w:t>
      </w:r>
      <w:r>
        <w:rPr>
          <w:sz w:val="18"/>
        </w:rPr>
        <w:t>cada</w:t>
      </w:r>
      <w:r>
        <w:rPr>
          <w:spacing w:val="-13"/>
          <w:sz w:val="18"/>
        </w:rPr>
        <w:t> </w:t>
      </w:r>
      <w:r>
        <w:rPr>
          <w:sz w:val="18"/>
        </w:rPr>
        <w:t>circuito</w:t>
      </w:r>
      <w:r>
        <w:rPr>
          <w:spacing w:val="-12"/>
          <w:sz w:val="18"/>
        </w:rPr>
        <w:t> </w:t>
      </w:r>
      <w:r>
        <w:rPr>
          <w:sz w:val="18"/>
        </w:rPr>
        <w:t>e</w:t>
      </w:r>
      <w:r>
        <w:rPr>
          <w:spacing w:val="-13"/>
          <w:sz w:val="18"/>
        </w:rPr>
        <w:t> </w:t>
      </w:r>
      <w:r>
        <w:rPr>
          <w:sz w:val="18"/>
        </w:rPr>
        <w:t>todos</w:t>
      </w:r>
      <w:r>
        <w:rPr>
          <w:spacing w:val="-12"/>
          <w:sz w:val="18"/>
        </w:rPr>
        <w:t> </w:t>
      </w:r>
      <w:r>
        <w:rPr>
          <w:sz w:val="18"/>
        </w:rPr>
        <w:t>os</w:t>
      </w:r>
      <w:r>
        <w:rPr>
          <w:spacing w:val="-13"/>
          <w:sz w:val="18"/>
        </w:rPr>
        <w:t> </w:t>
      </w:r>
      <w:r>
        <w:rPr>
          <w:spacing w:val="-3"/>
          <w:sz w:val="18"/>
        </w:rPr>
        <w:t>dispositivos </w:t>
      </w:r>
      <w:r>
        <w:rPr>
          <w:sz w:val="18"/>
        </w:rPr>
        <w:t>de proteção, medição e</w:t>
      </w:r>
      <w:r>
        <w:rPr>
          <w:spacing w:val="-5"/>
          <w:sz w:val="18"/>
        </w:rPr>
        <w:t> </w:t>
      </w:r>
      <w:r>
        <w:rPr>
          <w:sz w:val="18"/>
        </w:rPr>
        <w:t>manobra</w:t>
      </w:r>
    </w:p>
    <w:p>
      <w:pPr>
        <w:pStyle w:val="ListParagraph"/>
        <w:numPr>
          <w:ilvl w:val="0"/>
          <w:numId w:val="238"/>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238"/>
        </w:numPr>
        <w:tabs>
          <w:tab w:pos="3498" w:val="left" w:leader="none"/>
        </w:tabs>
        <w:spacing w:line="240" w:lineRule="auto" w:before="94" w:after="0"/>
        <w:ind w:left="3497" w:right="0" w:hanging="160"/>
        <w:jc w:val="left"/>
        <w:rPr>
          <w:sz w:val="18"/>
        </w:rPr>
      </w:pPr>
      <w:r>
        <w:rPr>
          <w:sz w:val="18"/>
        </w:rPr>
        <w:t>memoriais descritivos da</w:t>
      </w:r>
      <w:r>
        <w:rPr>
          <w:spacing w:val="-3"/>
          <w:sz w:val="18"/>
        </w:rPr>
        <w:t> </w:t>
      </w:r>
      <w:r>
        <w:rPr>
          <w:sz w:val="18"/>
        </w:rPr>
        <w:t>instalação.</w:t>
      </w:r>
    </w:p>
    <w:p>
      <w:pPr>
        <w:pStyle w:val="ListParagraph"/>
        <w:numPr>
          <w:ilvl w:val="1"/>
          <w:numId w:val="238"/>
        </w:numPr>
        <w:tabs>
          <w:tab w:pos="3498" w:val="left" w:leader="none"/>
        </w:tabs>
        <w:spacing w:line="240" w:lineRule="auto" w:before="94" w:after="0"/>
        <w:ind w:left="3497" w:right="0" w:hanging="160"/>
        <w:jc w:val="left"/>
        <w:rPr>
          <w:sz w:val="18"/>
        </w:rPr>
      </w:pPr>
      <w:r>
        <w:rPr>
          <w:sz w:val="18"/>
        </w:rPr>
        <w:t>especificações de execução, ensaios de desempenho e entrega dos</w:t>
      </w:r>
      <w:r>
        <w:rPr>
          <w:spacing w:val="-30"/>
          <w:sz w:val="18"/>
        </w:rPr>
        <w:t> </w:t>
      </w:r>
      <w:r>
        <w:rPr>
          <w:sz w:val="18"/>
        </w:rPr>
        <w:t>sistemas.</w:t>
      </w:r>
    </w:p>
    <w:p>
      <w:pPr>
        <w:pStyle w:val="ListParagraph"/>
        <w:numPr>
          <w:ilvl w:val="1"/>
          <w:numId w:val="238"/>
        </w:numPr>
        <w:tabs>
          <w:tab w:pos="3498" w:val="left" w:leader="none"/>
        </w:tabs>
        <w:spacing w:line="283" w:lineRule="auto" w:before="94" w:after="0"/>
        <w:ind w:left="3497" w:right="1415" w:hanging="160"/>
        <w:jc w:val="both"/>
        <w:rPr>
          <w:sz w:val="18"/>
        </w:rPr>
      </w:pPr>
      <w:r>
        <w:rPr>
          <w:sz w:val="18"/>
        </w:rPr>
        <w:t>especificações</w:t>
      </w:r>
      <w:r>
        <w:rPr>
          <w:spacing w:val="-7"/>
          <w:sz w:val="18"/>
        </w:rPr>
        <w:t> </w:t>
      </w:r>
      <w:r>
        <w:rPr>
          <w:sz w:val="18"/>
        </w:rPr>
        <w:t>de</w:t>
      </w:r>
      <w:r>
        <w:rPr>
          <w:spacing w:val="-6"/>
          <w:sz w:val="18"/>
        </w:rPr>
        <w:t> </w:t>
      </w:r>
      <w:r>
        <w:rPr>
          <w:sz w:val="18"/>
        </w:rPr>
        <w:t>fornecimento</w:t>
      </w:r>
      <w:r>
        <w:rPr>
          <w:spacing w:val="-6"/>
          <w:sz w:val="18"/>
        </w:rPr>
        <w:t> </w:t>
      </w:r>
      <w:r>
        <w:rPr>
          <w:sz w:val="18"/>
        </w:rPr>
        <w:t>para</w:t>
      </w:r>
      <w:r>
        <w:rPr>
          <w:spacing w:val="-6"/>
          <w:sz w:val="18"/>
        </w:rPr>
        <w:t> </w:t>
      </w:r>
      <w:r>
        <w:rPr>
          <w:sz w:val="18"/>
        </w:rPr>
        <w:t>os</w:t>
      </w:r>
      <w:r>
        <w:rPr>
          <w:spacing w:val="-6"/>
          <w:sz w:val="18"/>
        </w:rPr>
        <w:t> </w:t>
      </w:r>
      <w:r>
        <w:rPr>
          <w:sz w:val="18"/>
        </w:rPr>
        <w:t>materiais</w:t>
      </w:r>
      <w:r>
        <w:rPr>
          <w:spacing w:val="-6"/>
          <w:sz w:val="18"/>
        </w:rPr>
        <w:t> </w:t>
      </w:r>
      <w:r>
        <w:rPr>
          <w:sz w:val="18"/>
        </w:rPr>
        <w:t>e</w:t>
      </w:r>
      <w:r>
        <w:rPr>
          <w:spacing w:val="-6"/>
          <w:sz w:val="18"/>
        </w:rPr>
        <w:t> </w:t>
      </w:r>
      <w:r>
        <w:rPr>
          <w:sz w:val="18"/>
        </w:rPr>
        <w:t>equipamentos</w:t>
      </w:r>
      <w:r>
        <w:rPr>
          <w:spacing w:val="-6"/>
          <w:sz w:val="18"/>
        </w:rPr>
        <w:t> </w:t>
      </w:r>
      <w:r>
        <w:rPr>
          <w:sz w:val="18"/>
        </w:rPr>
        <w:t>selecionados,</w:t>
      </w:r>
      <w:r>
        <w:rPr>
          <w:spacing w:val="-6"/>
          <w:sz w:val="18"/>
        </w:rPr>
        <w:t> </w:t>
      </w:r>
      <w:r>
        <w:rPr>
          <w:sz w:val="18"/>
        </w:rPr>
        <w:t>e</w:t>
      </w:r>
      <w:r>
        <w:rPr>
          <w:spacing w:val="-6"/>
          <w:sz w:val="18"/>
        </w:rPr>
        <w:t> </w:t>
      </w:r>
      <w:r>
        <w:rPr>
          <w:spacing w:val="-3"/>
          <w:sz w:val="18"/>
        </w:rPr>
        <w:t>respectivos </w:t>
      </w:r>
      <w:r>
        <w:rPr>
          <w:sz w:val="18"/>
        </w:rPr>
        <w:t>testes de fábrica, a serem</w:t>
      </w:r>
      <w:r>
        <w:rPr>
          <w:spacing w:val="-7"/>
          <w:sz w:val="18"/>
        </w:rPr>
        <w:t> </w:t>
      </w:r>
      <w:r>
        <w:rPr>
          <w:sz w:val="18"/>
        </w:rPr>
        <w:t>requeridos</w:t>
      </w:r>
    </w:p>
    <w:p>
      <w:pPr>
        <w:spacing w:after="0" w:line="283" w:lineRule="auto"/>
        <w:jc w:val="both"/>
        <w:rPr>
          <w:sz w:val="18"/>
        </w:rPr>
        <w:sectPr>
          <w:pgSz w:w="11910" w:h="16840"/>
          <w:pgMar w:header="0" w:footer="741" w:top="1300" w:bottom="1020" w:left="0" w:right="0"/>
        </w:sectPr>
      </w:pPr>
    </w:p>
    <w:p>
      <w:pPr>
        <w:pStyle w:val="Heading6"/>
        <w:numPr>
          <w:ilvl w:val="1"/>
          <w:numId w:val="148"/>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160;mso-wrap-distance-left:0;mso-wrap-distance-right:0" from="112.440903pt,24.63932pt" to="524.408903pt,24.63932pt" stroked="true" strokeweight=".5pt" strokecolor="#006e72">
            <v:stroke dashstyle="solid"/>
            <w10:wrap type="topAndBottom"/>
          </v:line>
        </w:pict>
      </w:r>
      <w:r>
        <w:rPr>
          <w:color w:val="006E72"/>
        </w:rPr>
        <w:t>PROJETO DE CERTIFICADO</w:t>
      </w:r>
      <w:r>
        <w:rPr>
          <w:color w:val="006E72"/>
          <w:spacing w:val="-1"/>
        </w:rPr>
        <w:t> </w:t>
      </w:r>
      <w:r>
        <w:rPr>
          <w:color w:val="006E72"/>
        </w:rPr>
        <w:t>AMBIENTAL</w:t>
      </w:r>
    </w:p>
    <w:p>
      <w:pPr>
        <w:pStyle w:val="BodyText"/>
        <w:spacing w:before="0"/>
        <w:rPr>
          <w:rFonts w:ascii="Dax-Italic"/>
          <w:i/>
          <w:sz w:val="32"/>
        </w:rPr>
      </w:pPr>
    </w:p>
    <w:p>
      <w:pPr>
        <w:pStyle w:val="BodyText"/>
        <w:spacing w:before="9"/>
        <w:rPr>
          <w:rFonts w:ascii="Dax-Italic"/>
          <w:i/>
          <w:sz w:val="30"/>
        </w:rPr>
      </w:pPr>
    </w:p>
    <w:p>
      <w:pPr>
        <w:pStyle w:val="ListParagraph"/>
        <w:numPr>
          <w:ilvl w:val="2"/>
          <w:numId w:val="239"/>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240"/>
        </w:numPr>
        <w:tabs>
          <w:tab w:pos="3119" w:val="left" w:leader="none"/>
        </w:tabs>
        <w:spacing w:line="240" w:lineRule="auto" w:before="122" w:after="0"/>
        <w:ind w:left="3317" w:right="0" w:hanging="313"/>
        <w:jc w:val="left"/>
        <w:rPr>
          <w:sz w:val="18"/>
        </w:rPr>
      </w:pPr>
      <w:r>
        <w:rPr>
          <w:sz w:val="18"/>
        </w:rPr>
        <w:t>Normas do órgão certificador pretendido (LEED, AQUA e</w:t>
      </w:r>
      <w:r>
        <w:rPr>
          <w:spacing w:val="-17"/>
          <w:sz w:val="18"/>
        </w:rPr>
        <w:t> </w:t>
      </w:r>
      <w:r>
        <w:rPr>
          <w:sz w:val="18"/>
        </w:rPr>
        <w:t>outros.)</w:t>
      </w:r>
    </w:p>
    <w:p>
      <w:pPr>
        <w:pStyle w:val="BodyText"/>
        <w:spacing w:before="0"/>
        <w:rPr>
          <w:sz w:val="20"/>
        </w:rPr>
      </w:pPr>
    </w:p>
    <w:p>
      <w:pPr>
        <w:pStyle w:val="ListParagraph"/>
        <w:numPr>
          <w:ilvl w:val="2"/>
          <w:numId w:val="239"/>
        </w:numPr>
        <w:tabs>
          <w:tab w:pos="3518" w:val="left" w:leader="none"/>
        </w:tabs>
        <w:spacing w:line="240" w:lineRule="auto" w:before="166"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Projeto</w:t>
      </w:r>
      <w:r>
        <w:rPr>
          <w:spacing w:val="-5"/>
        </w:rPr>
        <w:t> </w:t>
      </w:r>
      <w:r>
        <w:rPr/>
        <w:t>que</w:t>
      </w:r>
      <w:r>
        <w:rPr>
          <w:spacing w:val="-5"/>
        </w:rPr>
        <w:t> </w:t>
      </w:r>
      <w:r>
        <w:rPr/>
        <w:t>visa</w:t>
      </w:r>
      <w:r>
        <w:rPr>
          <w:spacing w:val="-5"/>
        </w:rPr>
        <w:t> </w:t>
      </w:r>
      <w:r>
        <w:rPr/>
        <w:t>a</w:t>
      </w:r>
      <w:r>
        <w:rPr>
          <w:spacing w:val="-5"/>
        </w:rPr>
        <w:t> </w:t>
      </w:r>
      <w:r>
        <w:rPr/>
        <w:t>obtenção</w:t>
      </w:r>
      <w:r>
        <w:rPr>
          <w:spacing w:val="-5"/>
        </w:rPr>
        <w:t> </w:t>
      </w:r>
      <w:r>
        <w:rPr/>
        <w:t>de</w:t>
      </w:r>
      <w:r>
        <w:rPr>
          <w:spacing w:val="-5"/>
        </w:rPr>
        <w:t> </w:t>
      </w:r>
      <w:r>
        <w:rPr/>
        <w:t>um</w:t>
      </w:r>
      <w:r>
        <w:rPr>
          <w:spacing w:val="-5"/>
        </w:rPr>
        <w:t> </w:t>
      </w:r>
      <w:r>
        <w:rPr/>
        <w:t>Certificado</w:t>
      </w:r>
      <w:r>
        <w:rPr>
          <w:spacing w:val="-5"/>
        </w:rPr>
        <w:t> </w:t>
      </w:r>
      <w:r>
        <w:rPr/>
        <w:t>Ambiental</w:t>
      </w:r>
      <w:r>
        <w:rPr>
          <w:spacing w:val="-5"/>
        </w:rPr>
        <w:t> </w:t>
      </w:r>
      <w:r>
        <w:rPr/>
        <w:t>para</w:t>
      </w:r>
      <w:r>
        <w:rPr>
          <w:spacing w:val="-5"/>
        </w:rPr>
        <w:t> </w:t>
      </w:r>
      <w:r>
        <w:rPr/>
        <w:t>o</w:t>
      </w:r>
      <w:r>
        <w:rPr>
          <w:spacing w:val="-5"/>
        </w:rPr>
        <w:t> </w:t>
      </w:r>
      <w:r>
        <w:rPr/>
        <w:t>empreendimento.</w:t>
      </w:r>
      <w:r>
        <w:rPr>
          <w:spacing w:val="-5"/>
        </w:rPr>
        <w:t> </w:t>
      </w:r>
      <w:r>
        <w:rPr/>
        <w:t>Para</w:t>
      </w:r>
      <w:r>
        <w:rPr>
          <w:spacing w:val="-5"/>
        </w:rPr>
        <w:t> </w:t>
      </w:r>
      <w:r>
        <w:rPr/>
        <w:t>tal,</w:t>
      </w:r>
      <w:r>
        <w:rPr>
          <w:spacing w:val="-5"/>
        </w:rPr>
        <w:t> </w:t>
      </w:r>
      <w:r>
        <w:rPr/>
        <w:t>deve-se buscar</w:t>
      </w:r>
      <w:r>
        <w:rPr>
          <w:spacing w:val="-6"/>
        </w:rPr>
        <w:t> </w:t>
      </w:r>
      <w:r>
        <w:rPr/>
        <w:t>atender</w:t>
      </w:r>
      <w:r>
        <w:rPr>
          <w:spacing w:val="-5"/>
        </w:rPr>
        <w:t> </w:t>
      </w:r>
      <w:r>
        <w:rPr/>
        <w:t>diversas</w:t>
      </w:r>
      <w:r>
        <w:rPr>
          <w:spacing w:val="-6"/>
        </w:rPr>
        <w:t> </w:t>
      </w:r>
      <w:r>
        <w:rPr/>
        <w:t>regras</w:t>
      </w:r>
      <w:r>
        <w:rPr>
          <w:spacing w:val="-5"/>
        </w:rPr>
        <w:t> </w:t>
      </w:r>
      <w:r>
        <w:rPr/>
        <w:t>e</w:t>
      </w:r>
      <w:r>
        <w:rPr>
          <w:spacing w:val="-6"/>
        </w:rPr>
        <w:t> </w:t>
      </w:r>
      <w:r>
        <w:rPr/>
        <w:t>dispositivos</w:t>
      </w:r>
      <w:r>
        <w:rPr>
          <w:spacing w:val="-5"/>
        </w:rPr>
        <w:t> </w:t>
      </w:r>
      <w:r>
        <w:rPr/>
        <w:t>legais</w:t>
      </w:r>
      <w:r>
        <w:rPr>
          <w:spacing w:val="-6"/>
        </w:rPr>
        <w:t> </w:t>
      </w:r>
      <w:r>
        <w:rPr/>
        <w:t>referentes</w:t>
      </w:r>
      <w:r>
        <w:rPr>
          <w:spacing w:val="-5"/>
        </w:rPr>
        <w:t> </w:t>
      </w:r>
      <w:r>
        <w:rPr/>
        <w:t>à</w:t>
      </w:r>
      <w:r>
        <w:rPr>
          <w:spacing w:val="-6"/>
        </w:rPr>
        <w:t> </w:t>
      </w:r>
      <w:r>
        <w:rPr/>
        <w:t>redução</w:t>
      </w:r>
      <w:r>
        <w:rPr>
          <w:spacing w:val="-5"/>
        </w:rPr>
        <w:t> </w:t>
      </w:r>
      <w:r>
        <w:rPr/>
        <w:t>do</w:t>
      </w:r>
      <w:r>
        <w:rPr>
          <w:spacing w:val="-6"/>
        </w:rPr>
        <w:t> </w:t>
      </w:r>
      <w:r>
        <w:rPr/>
        <w:t>impacto</w:t>
      </w:r>
      <w:r>
        <w:rPr>
          <w:spacing w:val="-5"/>
        </w:rPr>
        <w:t> </w:t>
      </w:r>
      <w:r>
        <w:rPr/>
        <w:t>ambiental</w:t>
      </w:r>
      <w:r>
        <w:rPr>
          <w:spacing w:val="-6"/>
        </w:rPr>
        <w:t> </w:t>
      </w:r>
      <w:r>
        <w:rPr/>
        <w:t>do</w:t>
      </w:r>
      <w:r>
        <w:rPr>
          <w:spacing w:val="-5"/>
        </w:rPr>
        <w:t> </w:t>
      </w:r>
      <w:r>
        <w:rPr>
          <w:spacing w:val="-4"/>
        </w:rPr>
        <w:t>edifício, </w:t>
      </w:r>
      <w:r>
        <w:rPr/>
        <w:t>conforme o órgão</w:t>
      </w:r>
      <w:r>
        <w:rPr>
          <w:spacing w:val="-3"/>
        </w:rPr>
        <w:t> </w:t>
      </w:r>
      <w:r>
        <w:rPr/>
        <w:t>certificador.</w:t>
      </w:r>
    </w:p>
    <w:p>
      <w:pPr>
        <w:pStyle w:val="BodyText"/>
        <w:spacing w:before="0"/>
        <w:rPr>
          <w:sz w:val="20"/>
        </w:rPr>
      </w:pPr>
    </w:p>
    <w:p>
      <w:pPr>
        <w:pStyle w:val="BodyText"/>
        <w:spacing w:before="7"/>
        <w:rPr>
          <w:sz w:val="16"/>
        </w:rPr>
      </w:pPr>
    </w:p>
    <w:p>
      <w:pPr>
        <w:pStyle w:val="ListParagraph"/>
        <w:numPr>
          <w:ilvl w:val="2"/>
          <w:numId w:val="239"/>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239"/>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rFonts w:ascii="Dax-Regular" w:hAnsi="Dax-Regular"/>
        </w:rPr>
        <w:t>Observação: </w:t>
      </w:r>
      <w:r>
        <w:rPr/>
        <w:t>para as etapas e complementares ver “item 3.0” – Condições Gerais.</w:t>
      </w:r>
    </w:p>
    <w:p>
      <w:pPr>
        <w:pStyle w:val="BodyText"/>
        <w:spacing w:before="0"/>
        <w:rPr>
          <w:sz w:val="20"/>
        </w:rPr>
      </w:pPr>
    </w:p>
    <w:p>
      <w:pPr>
        <w:pStyle w:val="BodyText"/>
        <w:spacing w:before="10"/>
        <w:rPr>
          <w:sz w:val="19"/>
        </w:rPr>
      </w:pPr>
    </w:p>
    <w:p>
      <w:pPr>
        <w:pStyle w:val="ListParagraph"/>
        <w:numPr>
          <w:ilvl w:val="3"/>
          <w:numId w:val="239"/>
        </w:numPr>
        <w:tabs>
          <w:tab w:pos="3600" w:val="left" w:leader="none"/>
        </w:tabs>
        <w:spacing w:line="240" w:lineRule="auto" w:before="0" w:after="0"/>
        <w:ind w:left="3599" w:right="0" w:hanging="595"/>
        <w:jc w:val="left"/>
        <w:rPr>
          <w:rFonts w:ascii="Dax-LightItalic"/>
          <w:i/>
          <w:sz w:val="18"/>
        </w:rPr>
      </w:pPr>
      <w:r>
        <w:rPr>
          <w:rFonts w:ascii="Dax-LightItalic"/>
          <w:i/>
          <w:color w:val="006E72"/>
          <w:sz w:val="18"/>
        </w:rPr>
        <w:t>LEVANTAMENTO DE DADOS</w:t>
      </w:r>
      <w:r>
        <w:rPr>
          <w:rFonts w:ascii="Dax-LightItalic"/>
          <w:i/>
          <w:color w:val="006E72"/>
          <w:spacing w:val="-1"/>
          <w:sz w:val="18"/>
        </w:rPr>
        <w:t> </w:t>
      </w:r>
      <w:r>
        <w:rPr>
          <w:rFonts w:ascii="Dax-LightItalic"/>
          <w:i/>
          <w:color w:val="006E72"/>
          <w:sz w:val="18"/>
        </w:rPr>
        <w:t>(LD)</w:t>
      </w:r>
    </w:p>
    <w:p>
      <w:pPr>
        <w:pStyle w:val="BodyText"/>
        <w:spacing w:before="122"/>
        <w:ind w:left="3004"/>
        <w:rPr>
          <w:rFonts w:ascii="Dax-Regular" w:hAnsi="Dax-Regular"/>
        </w:rPr>
      </w:pPr>
      <w:r>
        <w:rPr>
          <w:rFonts w:ascii="Dax-Regular" w:hAnsi="Dax-Regular"/>
        </w:rPr>
        <w:t>3.6.4.1.1 Informações de referência a utilizar:</w:t>
      </w:r>
    </w:p>
    <w:p>
      <w:pPr>
        <w:pStyle w:val="ListParagraph"/>
        <w:numPr>
          <w:ilvl w:val="0"/>
          <w:numId w:val="241"/>
        </w:numPr>
        <w:tabs>
          <w:tab w:pos="3318" w:val="left" w:leader="none"/>
        </w:tabs>
        <w:spacing w:line="240" w:lineRule="auto" w:before="151"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241"/>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BodyText"/>
        <w:spacing w:before="8"/>
        <w:rPr>
          <w:sz w:val="19"/>
        </w:rPr>
      </w:pPr>
    </w:p>
    <w:p>
      <w:pPr>
        <w:pStyle w:val="BodyText"/>
        <w:spacing w:before="0"/>
        <w:ind w:left="3004"/>
        <w:rPr>
          <w:rFonts w:ascii="Dax-Regular" w:hAnsi="Dax-Regular"/>
        </w:rPr>
      </w:pPr>
      <w:r>
        <w:rPr>
          <w:rFonts w:ascii="Dax-Regular" w:hAnsi="Dax-Regular"/>
        </w:rPr>
        <w:t>3.6.4.1.2. Informações técnicas a produzir:</w:t>
      </w:r>
    </w:p>
    <w:p>
      <w:pPr>
        <w:pStyle w:val="ListParagraph"/>
        <w:numPr>
          <w:ilvl w:val="0"/>
          <w:numId w:val="242"/>
        </w:numPr>
        <w:tabs>
          <w:tab w:pos="3318" w:val="left" w:leader="none"/>
        </w:tabs>
        <w:spacing w:line="240" w:lineRule="auto" w:before="151" w:after="0"/>
        <w:ind w:left="3317" w:right="0" w:hanging="340"/>
        <w:jc w:val="left"/>
        <w:rPr>
          <w:sz w:val="18"/>
        </w:rPr>
      </w:pPr>
      <w:r>
        <w:rPr>
          <w:sz w:val="18"/>
        </w:rPr>
        <w:t>Informações sobre o</w:t>
      </w:r>
      <w:r>
        <w:rPr>
          <w:spacing w:val="-2"/>
          <w:sz w:val="18"/>
        </w:rPr>
        <w:t> </w:t>
      </w:r>
      <w:r>
        <w:rPr>
          <w:sz w:val="18"/>
        </w:rPr>
        <w:t>terreno:</w:t>
      </w:r>
    </w:p>
    <w:p>
      <w:pPr>
        <w:pStyle w:val="ListParagraph"/>
        <w:numPr>
          <w:ilvl w:val="1"/>
          <w:numId w:val="242"/>
        </w:numPr>
        <w:tabs>
          <w:tab w:pos="3498" w:val="left" w:leader="none"/>
        </w:tabs>
        <w:spacing w:line="240" w:lineRule="auto" w:before="94" w:after="0"/>
        <w:ind w:left="3497" w:right="0" w:hanging="160"/>
        <w:jc w:val="left"/>
        <w:rPr>
          <w:sz w:val="18"/>
        </w:rPr>
      </w:pPr>
      <w:r>
        <w:rPr>
          <w:sz w:val="18"/>
        </w:rPr>
        <w:t>Escritura(s) atualizada(s), impostos e registros de</w:t>
      </w:r>
      <w:r>
        <w:rPr>
          <w:spacing w:val="-13"/>
          <w:sz w:val="18"/>
        </w:rPr>
        <w:t> </w:t>
      </w:r>
      <w:r>
        <w:rPr>
          <w:sz w:val="18"/>
        </w:rPr>
        <w:t>imóveis.</w:t>
      </w:r>
    </w:p>
    <w:p>
      <w:pPr>
        <w:pStyle w:val="ListParagraph"/>
        <w:numPr>
          <w:ilvl w:val="1"/>
          <w:numId w:val="242"/>
        </w:numPr>
        <w:tabs>
          <w:tab w:pos="3498" w:val="left" w:leader="none"/>
        </w:tabs>
        <w:spacing w:line="283" w:lineRule="auto" w:before="94" w:after="0"/>
        <w:ind w:left="3497" w:right="1415" w:hanging="160"/>
        <w:jc w:val="left"/>
        <w:rPr>
          <w:sz w:val="18"/>
        </w:rPr>
      </w:pPr>
      <w:r>
        <w:rPr>
          <w:w w:val="95"/>
          <w:sz w:val="18"/>
        </w:rPr>
        <w:t>Documentoscadastrais(projetosdealinhamentoeloteamento,  levantamentosaerofotogramétricos </w:t>
      </w:r>
      <w:r>
        <w:rPr>
          <w:sz w:val="18"/>
        </w:rPr>
        <w:t>e</w:t>
      </w:r>
      <w:r>
        <w:rPr>
          <w:spacing w:val="-1"/>
          <w:sz w:val="18"/>
        </w:rPr>
        <w:t> </w:t>
      </w:r>
      <w:r>
        <w:rPr>
          <w:sz w:val="18"/>
        </w:rPr>
        <w:t>outros).</w:t>
      </w:r>
    </w:p>
    <w:p>
      <w:pPr>
        <w:pStyle w:val="ListParagraph"/>
        <w:numPr>
          <w:ilvl w:val="1"/>
          <w:numId w:val="242"/>
        </w:numPr>
        <w:tabs>
          <w:tab w:pos="3498" w:val="left" w:leader="none"/>
        </w:tabs>
        <w:spacing w:line="240" w:lineRule="auto" w:before="58" w:after="0"/>
        <w:ind w:left="3497" w:right="0" w:hanging="160"/>
        <w:jc w:val="left"/>
        <w:rPr>
          <w:sz w:val="18"/>
        </w:rPr>
      </w:pPr>
      <w:r>
        <w:rPr>
          <w:sz w:val="18"/>
        </w:rPr>
        <w:t>Restrições específicas do</w:t>
      </w:r>
      <w:r>
        <w:rPr>
          <w:spacing w:val="-4"/>
          <w:sz w:val="18"/>
        </w:rPr>
        <w:t> </w:t>
      </w:r>
      <w:r>
        <w:rPr>
          <w:sz w:val="18"/>
        </w:rPr>
        <w:t>loteamento.</w:t>
      </w:r>
    </w:p>
    <w:p>
      <w:pPr>
        <w:pStyle w:val="ListParagraph"/>
        <w:numPr>
          <w:ilvl w:val="1"/>
          <w:numId w:val="242"/>
        </w:numPr>
        <w:tabs>
          <w:tab w:pos="3498" w:val="left" w:leader="none"/>
        </w:tabs>
        <w:spacing w:line="283" w:lineRule="auto" w:before="94" w:after="0"/>
        <w:ind w:left="3497" w:right="1415" w:hanging="160"/>
        <w:jc w:val="both"/>
        <w:rPr>
          <w:sz w:val="18"/>
        </w:rPr>
      </w:pPr>
      <w:r>
        <w:rPr>
          <w:sz w:val="18"/>
        </w:rPr>
        <w:t>Dados geoclimáticos e ambientais locais, quando necessários, tais como: temperatura, pluviosidade,</w:t>
      </w:r>
      <w:r>
        <w:rPr>
          <w:spacing w:val="-19"/>
          <w:sz w:val="18"/>
        </w:rPr>
        <w:t> </w:t>
      </w:r>
      <w:r>
        <w:rPr>
          <w:sz w:val="18"/>
        </w:rPr>
        <w:t>insolação,</w:t>
      </w:r>
      <w:r>
        <w:rPr>
          <w:spacing w:val="-18"/>
          <w:sz w:val="18"/>
        </w:rPr>
        <w:t> </w:t>
      </w:r>
      <w:r>
        <w:rPr>
          <w:sz w:val="18"/>
        </w:rPr>
        <w:t>regime</w:t>
      </w:r>
      <w:r>
        <w:rPr>
          <w:spacing w:val="-18"/>
          <w:sz w:val="18"/>
        </w:rPr>
        <w:t> </w:t>
      </w:r>
      <w:r>
        <w:rPr>
          <w:sz w:val="18"/>
        </w:rPr>
        <w:t>de</w:t>
      </w:r>
      <w:r>
        <w:rPr>
          <w:spacing w:val="-18"/>
          <w:sz w:val="18"/>
        </w:rPr>
        <w:t> </w:t>
      </w:r>
      <w:r>
        <w:rPr>
          <w:sz w:val="18"/>
        </w:rPr>
        <w:t>ventos/</w:t>
      </w:r>
      <w:r>
        <w:rPr>
          <w:spacing w:val="-18"/>
          <w:sz w:val="18"/>
        </w:rPr>
        <w:t> </w:t>
      </w:r>
      <w:r>
        <w:rPr>
          <w:sz w:val="18"/>
        </w:rPr>
        <w:t>marés,</w:t>
      </w:r>
      <w:r>
        <w:rPr>
          <w:spacing w:val="-18"/>
          <w:sz w:val="18"/>
        </w:rPr>
        <w:t> </w:t>
      </w:r>
      <w:r>
        <w:rPr>
          <w:sz w:val="18"/>
        </w:rPr>
        <w:t>níveis</w:t>
      </w:r>
      <w:r>
        <w:rPr>
          <w:spacing w:val="-18"/>
          <w:sz w:val="18"/>
        </w:rPr>
        <w:t> </w:t>
      </w:r>
      <w:r>
        <w:rPr>
          <w:sz w:val="18"/>
        </w:rPr>
        <w:t>de</w:t>
      </w:r>
      <w:r>
        <w:rPr>
          <w:spacing w:val="-18"/>
          <w:sz w:val="18"/>
        </w:rPr>
        <w:t> </w:t>
      </w:r>
      <w:r>
        <w:rPr>
          <w:sz w:val="18"/>
        </w:rPr>
        <w:t>poluição</w:t>
      </w:r>
      <w:r>
        <w:rPr>
          <w:spacing w:val="-18"/>
          <w:sz w:val="18"/>
        </w:rPr>
        <w:t> </w:t>
      </w:r>
      <w:r>
        <w:rPr>
          <w:sz w:val="18"/>
        </w:rPr>
        <w:t>(sonora,</w:t>
      </w:r>
      <w:r>
        <w:rPr>
          <w:spacing w:val="-18"/>
          <w:sz w:val="18"/>
        </w:rPr>
        <w:t> </w:t>
      </w:r>
      <w:r>
        <w:rPr>
          <w:sz w:val="18"/>
        </w:rPr>
        <w:t>do</w:t>
      </w:r>
      <w:r>
        <w:rPr>
          <w:spacing w:val="-18"/>
          <w:sz w:val="18"/>
        </w:rPr>
        <w:t> </w:t>
      </w:r>
      <w:r>
        <w:rPr>
          <w:spacing w:val="-5"/>
          <w:sz w:val="18"/>
        </w:rPr>
        <w:t>ar,</w:t>
      </w:r>
      <w:r>
        <w:rPr>
          <w:spacing w:val="-18"/>
          <w:sz w:val="18"/>
        </w:rPr>
        <w:t> </w:t>
      </w:r>
      <w:r>
        <w:rPr>
          <w:sz w:val="18"/>
        </w:rPr>
        <w:t>do</w:t>
      </w:r>
      <w:r>
        <w:rPr>
          <w:spacing w:val="-18"/>
          <w:sz w:val="18"/>
        </w:rPr>
        <w:t> </w:t>
      </w:r>
      <w:r>
        <w:rPr>
          <w:sz w:val="18"/>
        </w:rPr>
        <w:t>solo,</w:t>
      </w:r>
      <w:r>
        <w:rPr>
          <w:spacing w:val="-18"/>
          <w:sz w:val="18"/>
        </w:rPr>
        <w:t> </w:t>
      </w:r>
      <w:r>
        <w:rPr>
          <w:sz w:val="18"/>
        </w:rPr>
        <w:t>da água,</w:t>
      </w:r>
      <w:r>
        <w:rPr>
          <w:spacing w:val="-1"/>
          <w:sz w:val="18"/>
        </w:rPr>
        <w:t> </w:t>
      </w:r>
      <w:r>
        <w:rPr>
          <w:sz w:val="18"/>
        </w:rPr>
        <w:t>etc.)</w:t>
      </w:r>
    </w:p>
    <w:p>
      <w:pPr>
        <w:pStyle w:val="ListParagraph"/>
        <w:numPr>
          <w:ilvl w:val="0"/>
          <w:numId w:val="242"/>
        </w:numPr>
        <w:tabs>
          <w:tab w:pos="3318" w:val="left" w:leader="none"/>
        </w:tabs>
        <w:spacing w:line="240" w:lineRule="auto" w:before="59" w:after="0"/>
        <w:ind w:left="3317" w:right="0" w:hanging="340"/>
        <w:jc w:val="left"/>
        <w:rPr>
          <w:sz w:val="18"/>
        </w:rPr>
      </w:pPr>
      <w:r>
        <w:rPr>
          <w:sz w:val="18"/>
        </w:rPr>
        <w:t>Informações sobre o</w:t>
      </w:r>
      <w:r>
        <w:rPr>
          <w:spacing w:val="-2"/>
          <w:sz w:val="18"/>
        </w:rPr>
        <w:t> </w:t>
      </w:r>
      <w:r>
        <w:rPr>
          <w:sz w:val="18"/>
        </w:rPr>
        <w:t>entorno:</w:t>
      </w:r>
    </w:p>
    <w:p>
      <w:pPr>
        <w:pStyle w:val="ListParagraph"/>
        <w:numPr>
          <w:ilvl w:val="1"/>
          <w:numId w:val="242"/>
        </w:numPr>
        <w:tabs>
          <w:tab w:pos="3498" w:val="left" w:leader="none"/>
        </w:tabs>
        <w:spacing w:line="240" w:lineRule="auto" w:before="94" w:after="0"/>
        <w:ind w:left="3497" w:right="0" w:hanging="160"/>
        <w:jc w:val="left"/>
        <w:rPr>
          <w:sz w:val="18"/>
        </w:rPr>
      </w:pPr>
      <w:r>
        <w:rPr>
          <w:sz w:val="18"/>
        </w:rPr>
        <w:t>Uso e ocupação do solo do</w:t>
      </w:r>
      <w:r>
        <w:rPr>
          <w:spacing w:val="-5"/>
          <w:sz w:val="18"/>
        </w:rPr>
        <w:t> </w:t>
      </w:r>
      <w:r>
        <w:rPr>
          <w:sz w:val="18"/>
        </w:rPr>
        <w:t>entorno.</w:t>
      </w:r>
    </w:p>
    <w:p>
      <w:pPr>
        <w:pStyle w:val="ListParagraph"/>
        <w:numPr>
          <w:ilvl w:val="1"/>
          <w:numId w:val="242"/>
        </w:numPr>
        <w:tabs>
          <w:tab w:pos="3498" w:val="left" w:leader="none"/>
        </w:tabs>
        <w:spacing w:line="240" w:lineRule="auto" w:before="94" w:after="0"/>
        <w:ind w:left="3497" w:right="0" w:hanging="160"/>
        <w:jc w:val="left"/>
        <w:rPr>
          <w:sz w:val="18"/>
        </w:rPr>
      </w:pPr>
      <w:r>
        <w:rPr>
          <w:sz w:val="18"/>
        </w:rPr>
        <w:t>Padrões urbanísticos e</w:t>
      </w:r>
      <w:r>
        <w:rPr>
          <w:spacing w:val="-4"/>
          <w:sz w:val="18"/>
        </w:rPr>
        <w:t> </w:t>
      </w:r>
      <w:r>
        <w:rPr>
          <w:sz w:val="18"/>
        </w:rPr>
        <w:t>arquitetônicos.</w:t>
      </w:r>
    </w:p>
    <w:p>
      <w:pPr>
        <w:pStyle w:val="ListParagraph"/>
        <w:numPr>
          <w:ilvl w:val="1"/>
          <w:numId w:val="242"/>
        </w:numPr>
        <w:tabs>
          <w:tab w:pos="3498" w:val="left" w:leader="none"/>
        </w:tabs>
        <w:spacing w:line="240" w:lineRule="auto" w:before="94" w:after="0"/>
        <w:ind w:left="3497" w:right="0" w:hanging="160"/>
        <w:jc w:val="left"/>
        <w:rPr>
          <w:sz w:val="18"/>
        </w:rPr>
      </w:pPr>
      <w:r>
        <w:rPr>
          <w:sz w:val="18"/>
        </w:rPr>
        <w:t>Infraestrutura</w:t>
      </w:r>
      <w:r>
        <w:rPr>
          <w:spacing w:val="-1"/>
          <w:sz w:val="18"/>
        </w:rPr>
        <w:t> </w:t>
      </w:r>
      <w:r>
        <w:rPr>
          <w:sz w:val="18"/>
        </w:rPr>
        <w:t>disponível.</w:t>
      </w:r>
    </w:p>
    <w:p>
      <w:pPr>
        <w:pStyle w:val="ListParagraph"/>
        <w:numPr>
          <w:ilvl w:val="1"/>
          <w:numId w:val="242"/>
        </w:numPr>
        <w:tabs>
          <w:tab w:pos="3498" w:val="left" w:leader="none"/>
        </w:tabs>
        <w:spacing w:line="240" w:lineRule="auto" w:before="94" w:after="0"/>
        <w:ind w:left="3497" w:right="0" w:hanging="160"/>
        <w:jc w:val="left"/>
        <w:rPr>
          <w:sz w:val="18"/>
        </w:rPr>
      </w:pPr>
      <w:r>
        <w:rPr>
          <w:sz w:val="18"/>
        </w:rPr>
        <w:t>Tendências de desenvolvimento para a</w:t>
      </w:r>
      <w:r>
        <w:rPr>
          <w:spacing w:val="-7"/>
          <w:sz w:val="18"/>
        </w:rPr>
        <w:t> </w:t>
      </w:r>
      <w:r>
        <w:rPr>
          <w:sz w:val="18"/>
        </w:rPr>
        <w:t>área.</w:t>
      </w:r>
    </w:p>
    <w:p>
      <w:pPr>
        <w:pStyle w:val="ListParagraph"/>
        <w:numPr>
          <w:ilvl w:val="1"/>
          <w:numId w:val="242"/>
        </w:numPr>
        <w:tabs>
          <w:tab w:pos="3498" w:val="left" w:leader="none"/>
        </w:tabs>
        <w:spacing w:line="240" w:lineRule="auto" w:before="94" w:after="0"/>
        <w:ind w:left="3497" w:right="0" w:hanging="160"/>
        <w:jc w:val="left"/>
        <w:rPr>
          <w:sz w:val="18"/>
        </w:rPr>
      </w:pPr>
      <w:r>
        <w:rPr>
          <w:sz w:val="18"/>
        </w:rPr>
        <w:t>Condições de tráfego e</w:t>
      </w:r>
      <w:r>
        <w:rPr>
          <w:spacing w:val="-5"/>
          <w:sz w:val="18"/>
        </w:rPr>
        <w:t> </w:t>
      </w:r>
      <w:r>
        <w:rPr>
          <w:sz w:val="18"/>
        </w:rPr>
        <w:t>estacionamento.</w:t>
      </w:r>
    </w:p>
    <w:p>
      <w:pPr>
        <w:pStyle w:val="ListParagraph"/>
        <w:numPr>
          <w:ilvl w:val="1"/>
          <w:numId w:val="242"/>
        </w:numPr>
        <w:tabs>
          <w:tab w:pos="3498" w:val="left" w:leader="none"/>
        </w:tabs>
        <w:spacing w:line="240" w:lineRule="auto" w:before="94" w:after="0"/>
        <w:ind w:left="3497" w:right="0" w:hanging="160"/>
        <w:jc w:val="left"/>
        <w:rPr>
          <w:sz w:val="18"/>
        </w:rPr>
      </w:pPr>
      <w:r>
        <w:rPr>
          <w:sz w:val="18"/>
        </w:rPr>
        <w:t>Visuais.</w:t>
      </w:r>
    </w:p>
    <w:p>
      <w:pPr>
        <w:pStyle w:val="ListParagraph"/>
        <w:numPr>
          <w:ilvl w:val="1"/>
          <w:numId w:val="242"/>
        </w:numPr>
        <w:tabs>
          <w:tab w:pos="3498" w:val="left" w:leader="none"/>
        </w:tabs>
        <w:spacing w:line="240" w:lineRule="auto" w:before="94" w:after="0"/>
        <w:ind w:left="3497" w:right="0" w:hanging="160"/>
        <w:jc w:val="left"/>
        <w:rPr>
          <w:sz w:val="18"/>
        </w:rPr>
      </w:pPr>
      <w:r>
        <w:rPr>
          <w:sz w:val="18"/>
        </w:rPr>
        <w:t>Proximidade de equipamentos</w:t>
      </w:r>
      <w:r>
        <w:rPr>
          <w:spacing w:val="-4"/>
          <w:sz w:val="18"/>
        </w:rPr>
        <w:t> </w:t>
      </w:r>
      <w:r>
        <w:rPr>
          <w:sz w:val="18"/>
        </w:rPr>
        <w:t>urbanos.</w:t>
      </w:r>
    </w:p>
    <w:p>
      <w:pPr>
        <w:pStyle w:val="ListParagraph"/>
        <w:numPr>
          <w:ilvl w:val="1"/>
          <w:numId w:val="242"/>
        </w:numPr>
        <w:tabs>
          <w:tab w:pos="3498" w:val="left" w:leader="none"/>
        </w:tabs>
        <w:spacing w:line="240" w:lineRule="auto" w:before="94" w:after="0"/>
        <w:ind w:left="3497" w:right="0" w:hanging="160"/>
        <w:jc w:val="left"/>
        <w:rPr>
          <w:sz w:val="18"/>
        </w:rPr>
      </w:pPr>
      <w:r>
        <w:rPr>
          <w:sz w:val="18"/>
        </w:rPr>
        <w:t>Fotos do terreno e seu</w:t>
      </w:r>
      <w:r>
        <w:rPr>
          <w:spacing w:val="-4"/>
          <w:sz w:val="18"/>
        </w:rPr>
        <w:t> </w:t>
      </w:r>
      <w:r>
        <w:rPr>
          <w:sz w:val="18"/>
        </w:rPr>
        <w:t>entorno.</w:t>
      </w:r>
    </w:p>
    <w:p>
      <w:pPr>
        <w:spacing w:after="0" w:line="240" w:lineRule="auto"/>
        <w:jc w:val="left"/>
        <w:rPr>
          <w:sz w:val="18"/>
        </w:rPr>
        <w:sectPr>
          <w:pgSz w:w="11910" w:h="16840"/>
          <w:pgMar w:header="0" w:footer="812" w:top="1280" w:bottom="1000" w:left="0" w:right="0"/>
        </w:sectPr>
      </w:pPr>
    </w:p>
    <w:p>
      <w:pPr>
        <w:pStyle w:val="ListParagraph"/>
        <w:numPr>
          <w:ilvl w:val="0"/>
          <w:numId w:val="242"/>
        </w:numPr>
        <w:tabs>
          <w:tab w:pos="3317" w:val="left" w:leader="none"/>
          <w:tab w:pos="3318" w:val="left" w:leader="none"/>
        </w:tabs>
        <w:spacing w:line="240" w:lineRule="auto" w:before="77" w:after="0"/>
        <w:ind w:left="3317" w:right="0" w:hanging="340"/>
        <w:jc w:val="left"/>
        <w:rPr>
          <w:sz w:val="18"/>
        </w:rPr>
      </w:pPr>
      <w:r>
        <w:rPr>
          <w:spacing w:val="-3"/>
          <w:sz w:val="18"/>
        </w:rPr>
        <w:t>Levantamento</w:t>
      </w:r>
      <w:r>
        <w:rPr>
          <w:spacing w:val="-24"/>
          <w:sz w:val="18"/>
        </w:rPr>
        <w:t> </w:t>
      </w:r>
      <w:r>
        <w:rPr>
          <w:sz w:val="18"/>
        </w:rPr>
        <w:t>da</w:t>
      </w:r>
      <w:r>
        <w:rPr>
          <w:spacing w:val="-23"/>
          <w:sz w:val="18"/>
        </w:rPr>
        <w:t> </w:t>
      </w:r>
      <w:r>
        <w:rPr>
          <w:sz w:val="18"/>
        </w:rPr>
        <w:t>legislação</w:t>
      </w:r>
      <w:r>
        <w:rPr>
          <w:spacing w:val="-23"/>
          <w:sz w:val="18"/>
        </w:rPr>
        <w:t> </w:t>
      </w:r>
      <w:r>
        <w:rPr>
          <w:spacing w:val="-3"/>
          <w:sz w:val="18"/>
        </w:rPr>
        <w:t>arquitetônica</w:t>
      </w:r>
      <w:r>
        <w:rPr>
          <w:spacing w:val="-24"/>
          <w:sz w:val="18"/>
        </w:rPr>
        <w:t> </w:t>
      </w:r>
      <w:r>
        <w:rPr>
          <w:sz w:val="18"/>
        </w:rPr>
        <w:t>e</w:t>
      </w:r>
      <w:r>
        <w:rPr>
          <w:spacing w:val="-23"/>
          <w:sz w:val="18"/>
        </w:rPr>
        <w:t> </w:t>
      </w:r>
      <w:r>
        <w:rPr>
          <w:sz w:val="18"/>
        </w:rPr>
        <w:t>urbanística</w:t>
      </w:r>
      <w:r>
        <w:rPr>
          <w:spacing w:val="-23"/>
          <w:sz w:val="18"/>
        </w:rPr>
        <w:t> </w:t>
      </w:r>
      <w:r>
        <w:rPr>
          <w:sz w:val="18"/>
        </w:rPr>
        <w:t>(municipal,</w:t>
      </w:r>
      <w:r>
        <w:rPr>
          <w:spacing w:val="-24"/>
          <w:sz w:val="18"/>
        </w:rPr>
        <w:t> </w:t>
      </w:r>
      <w:r>
        <w:rPr>
          <w:spacing w:val="-2"/>
          <w:sz w:val="18"/>
        </w:rPr>
        <w:t>estadual,</w:t>
      </w:r>
      <w:r>
        <w:rPr>
          <w:spacing w:val="-23"/>
          <w:sz w:val="18"/>
        </w:rPr>
        <w:t> </w:t>
      </w:r>
      <w:r>
        <w:rPr>
          <w:spacing w:val="-3"/>
          <w:sz w:val="18"/>
        </w:rPr>
        <w:t>federal</w:t>
      </w:r>
      <w:r>
        <w:rPr>
          <w:spacing w:val="-23"/>
          <w:sz w:val="18"/>
        </w:rPr>
        <w:t> </w:t>
      </w:r>
      <w:r>
        <w:rPr>
          <w:sz w:val="18"/>
        </w:rPr>
        <w:t>e</w:t>
      </w:r>
      <w:r>
        <w:rPr>
          <w:spacing w:val="-24"/>
          <w:sz w:val="18"/>
        </w:rPr>
        <w:t> </w:t>
      </w:r>
      <w:r>
        <w:rPr>
          <w:spacing w:val="-3"/>
          <w:sz w:val="18"/>
        </w:rPr>
        <w:t>concessionárias):</w:t>
      </w:r>
    </w:p>
    <w:p>
      <w:pPr>
        <w:pStyle w:val="ListParagraph"/>
        <w:numPr>
          <w:ilvl w:val="1"/>
          <w:numId w:val="242"/>
        </w:numPr>
        <w:tabs>
          <w:tab w:pos="3498" w:val="left" w:leader="none"/>
        </w:tabs>
        <w:spacing w:line="240" w:lineRule="auto" w:before="94" w:after="0"/>
        <w:ind w:left="3317" w:right="0" w:firstLine="20"/>
        <w:jc w:val="left"/>
        <w:rPr>
          <w:sz w:val="18"/>
        </w:rPr>
      </w:pPr>
      <w:r>
        <w:rPr>
          <w:sz w:val="18"/>
        </w:rPr>
        <w:t>Restrições de</w:t>
      </w:r>
      <w:r>
        <w:rPr>
          <w:spacing w:val="-1"/>
          <w:sz w:val="18"/>
        </w:rPr>
        <w:t> </w:t>
      </w:r>
      <w:r>
        <w:rPr>
          <w:sz w:val="18"/>
        </w:rPr>
        <w:t>uso.</w:t>
      </w:r>
    </w:p>
    <w:p>
      <w:pPr>
        <w:pStyle w:val="ListParagraph"/>
        <w:numPr>
          <w:ilvl w:val="1"/>
          <w:numId w:val="242"/>
        </w:numPr>
        <w:tabs>
          <w:tab w:pos="3498" w:val="left" w:leader="none"/>
        </w:tabs>
        <w:spacing w:line="240" w:lineRule="auto" w:before="94" w:after="0"/>
        <w:ind w:left="3317" w:right="0" w:firstLine="20"/>
        <w:jc w:val="left"/>
        <w:rPr>
          <w:sz w:val="18"/>
        </w:rPr>
      </w:pPr>
      <w:r>
        <w:rPr>
          <w:sz w:val="18"/>
        </w:rPr>
        <w:t>Taxas de ocupação e coeficientes de</w:t>
      </w:r>
      <w:r>
        <w:rPr>
          <w:spacing w:val="-11"/>
          <w:sz w:val="18"/>
        </w:rPr>
        <w:t> </w:t>
      </w:r>
      <w:r>
        <w:rPr>
          <w:sz w:val="18"/>
        </w:rPr>
        <w:t>aproveitamento.</w:t>
      </w:r>
    </w:p>
    <w:p>
      <w:pPr>
        <w:pStyle w:val="ListParagraph"/>
        <w:numPr>
          <w:ilvl w:val="1"/>
          <w:numId w:val="242"/>
        </w:numPr>
        <w:tabs>
          <w:tab w:pos="3498" w:val="left" w:leader="none"/>
        </w:tabs>
        <w:spacing w:line="240" w:lineRule="auto" w:before="94" w:after="0"/>
        <w:ind w:left="3317" w:right="0" w:firstLine="20"/>
        <w:jc w:val="left"/>
        <w:rPr>
          <w:sz w:val="18"/>
        </w:rPr>
      </w:pPr>
      <w:r>
        <w:rPr>
          <w:sz w:val="18"/>
        </w:rPr>
        <w:t>Gabaritos.</w:t>
      </w:r>
    </w:p>
    <w:p>
      <w:pPr>
        <w:pStyle w:val="ListParagraph"/>
        <w:numPr>
          <w:ilvl w:val="1"/>
          <w:numId w:val="242"/>
        </w:numPr>
        <w:tabs>
          <w:tab w:pos="3498" w:val="left" w:leader="none"/>
        </w:tabs>
        <w:spacing w:line="240" w:lineRule="auto" w:before="94" w:after="0"/>
        <w:ind w:left="3317" w:right="0" w:firstLine="20"/>
        <w:jc w:val="left"/>
        <w:rPr>
          <w:sz w:val="18"/>
        </w:rPr>
      </w:pPr>
      <w:r>
        <w:rPr>
          <w:sz w:val="18"/>
        </w:rPr>
        <w:t>Alinhamentos, recuos e</w:t>
      </w:r>
      <w:r>
        <w:rPr>
          <w:spacing w:val="-4"/>
          <w:sz w:val="18"/>
        </w:rPr>
        <w:t> </w:t>
      </w:r>
      <w:r>
        <w:rPr>
          <w:sz w:val="18"/>
        </w:rPr>
        <w:t>afastamentos.</w:t>
      </w:r>
    </w:p>
    <w:p>
      <w:pPr>
        <w:pStyle w:val="ListParagraph"/>
        <w:numPr>
          <w:ilvl w:val="1"/>
          <w:numId w:val="242"/>
        </w:numPr>
        <w:tabs>
          <w:tab w:pos="3498" w:val="left" w:leader="none"/>
        </w:tabs>
        <w:spacing w:line="240" w:lineRule="auto" w:before="94" w:after="0"/>
        <w:ind w:left="3317" w:right="0" w:firstLine="20"/>
        <w:jc w:val="left"/>
        <w:rPr>
          <w:sz w:val="18"/>
        </w:rPr>
      </w:pPr>
      <w:r>
        <w:rPr>
          <w:sz w:val="18"/>
        </w:rPr>
        <w:t>Áreas de estacionamento coberto ou</w:t>
      </w:r>
      <w:r>
        <w:rPr>
          <w:spacing w:val="-8"/>
          <w:sz w:val="18"/>
        </w:rPr>
        <w:t> </w:t>
      </w:r>
      <w:r>
        <w:rPr>
          <w:sz w:val="18"/>
        </w:rPr>
        <w:t>descoberto.</w:t>
      </w:r>
    </w:p>
    <w:p>
      <w:pPr>
        <w:pStyle w:val="ListParagraph"/>
        <w:numPr>
          <w:ilvl w:val="1"/>
          <w:numId w:val="242"/>
        </w:numPr>
        <w:tabs>
          <w:tab w:pos="3498" w:val="left" w:leader="none"/>
        </w:tabs>
        <w:spacing w:line="350" w:lineRule="auto" w:before="94" w:after="0"/>
        <w:ind w:left="3317" w:right="4578" w:firstLine="20"/>
        <w:jc w:val="left"/>
        <w:rPr>
          <w:sz w:val="18"/>
        </w:rPr>
      </w:pPr>
      <w:r>
        <w:rPr>
          <w:sz w:val="18"/>
        </w:rPr>
        <w:t>Exigências</w:t>
      </w:r>
      <w:r>
        <w:rPr>
          <w:spacing w:val="-25"/>
          <w:sz w:val="18"/>
        </w:rPr>
        <w:t> </w:t>
      </w:r>
      <w:r>
        <w:rPr>
          <w:sz w:val="18"/>
        </w:rPr>
        <w:t>relativas</w:t>
      </w:r>
      <w:r>
        <w:rPr>
          <w:spacing w:val="-24"/>
          <w:sz w:val="18"/>
        </w:rPr>
        <w:t> </w:t>
      </w:r>
      <w:r>
        <w:rPr>
          <w:sz w:val="18"/>
        </w:rPr>
        <w:t>a</w:t>
      </w:r>
      <w:r>
        <w:rPr>
          <w:spacing w:val="-25"/>
          <w:sz w:val="18"/>
        </w:rPr>
        <w:t> </w:t>
      </w:r>
      <w:r>
        <w:rPr>
          <w:sz w:val="18"/>
        </w:rPr>
        <w:t>tipos</w:t>
      </w:r>
      <w:r>
        <w:rPr>
          <w:spacing w:val="-24"/>
          <w:sz w:val="18"/>
        </w:rPr>
        <w:t> </w:t>
      </w:r>
      <w:r>
        <w:rPr>
          <w:sz w:val="18"/>
        </w:rPr>
        <w:t>específicos</w:t>
      </w:r>
      <w:r>
        <w:rPr>
          <w:spacing w:val="-25"/>
          <w:sz w:val="18"/>
        </w:rPr>
        <w:t> </w:t>
      </w:r>
      <w:r>
        <w:rPr>
          <w:sz w:val="18"/>
        </w:rPr>
        <w:t>de</w:t>
      </w:r>
      <w:r>
        <w:rPr>
          <w:spacing w:val="-24"/>
          <w:sz w:val="18"/>
        </w:rPr>
        <w:t> </w:t>
      </w:r>
      <w:r>
        <w:rPr>
          <w:sz w:val="18"/>
        </w:rPr>
        <w:t>edificação. </w:t>
      </w:r>
      <w:r>
        <w:rPr>
          <w:w w:val="95"/>
          <w:sz w:val="18"/>
        </w:rPr>
        <w:t>Outras exigências arquitetônicas a serem</w:t>
      </w:r>
      <w:r>
        <w:rPr>
          <w:spacing w:val="25"/>
          <w:w w:val="95"/>
          <w:sz w:val="18"/>
        </w:rPr>
        <w:t> </w:t>
      </w:r>
      <w:r>
        <w:rPr>
          <w:w w:val="95"/>
          <w:sz w:val="18"/>
        </w:rPr>
        <w:t>especificadas:</w:t>
      </w:r>
    </w:p>
    <w:p>
      <w:pPr>
        <w:pStyle w:val="ListParagraph"/>
        <w:numPr>
          <w:ilvl w:val="1"/>
          <w:numId w:val="242"/>
        </w:numPr>
        <w:tabs>
          <w:tab w:pos="3498" w:val="left" w:leader="none"/>
        </w:tabs>
        <w:spacing w:line="283" w:lineRule="auto" w:before="1" w:after="0"/>
        <w:ind w:left="3497" w:right="1415" w:hanging="160"/>
        <w:jc w:val="both"/>
        <w:rPr>
          <w:sz w:val="18"/>
        </w:rPr>
      </w:pPr>
      <w:r>
        <w:rPr>
          <w:sz w:val="18"/>
        </w:rPr>
        <w:t>serviços públicos, companhias concessionárias (transporte coletivo), água potável, esgotos sanitários,</w:t>
      </w:r>
      <w:r>
        <w:rPr>
          <w:spacing w:val="-13"/>
          <w:sz w:val="18"/>
        </w:rPr>
        <w:t> </w:t>
      </w:r>
      <w:r>
        <w:rPr>
          <w:sz w:val="18"/>
        </w:rPr>
        <w:t>escoamento</w:t>
      </w:r>
      <w:r>
        <w:rPr>
          <w:spacing w:val="-12"/>
          <w:sz w:val="18"/>
        </w:rPr>
        <w:t> </w:t>
      </w:r>
      <w:r>
        <w:rPr>
          <w:sz w:val="18"/>
        </w:rPr>
        <w:t>de</w:t>
      </w:r>
      <w:r>
        <w:rPr>
          <w:spacing w:val="-12"/>
          <w:sz w:val="18"/>
        </w:rPr>
        <w:t> </w:t>
      </w:r>
      <w:r>
        <w:rPr>
          <w:sz w:val="18"/>
        </w:rPr>
        <w:t>águas</w:t>
      </w:r>
      <w:r>
        <w:rPr>
          <w:spacing w:val="-12"/>
          <w:sz w:val="18"/>
        </w:rPr>
        <w:t> </w:t>
      </w:r>
      <w:r>
        <w:rPr>
          <w:sz w:val="18"/>
        </w:rPr>
        <w:t>pluviais,</w:t>
      </w:r>
      <w:r>
        <w:rPr>
          <w:spacing w:val="-13"/>
          <w:sz w:val="18"/>
        </w:rPr>
        <w:t> </w:t>
      </w:r>
      <w:r>
        <w:rPr>
          <w:sz w:val="18"/>
        </w:rPr>
        <w:t>energia</w:t>
      </w:r>
      <w:r>
        <w:rPr>
          <w:spacing w:val="-12"/>
          <w:sz w:val="18"/>
        </w:rPr>
        <w:t> </w:t>
      </w:r>
      <w:r>
        <w:rPr>
          <w:sz w:val="18"/>
        </w:rPr>
        <w:t>elétrica</w:t>
      </w:r>
      <w:r>
        <w:rPr>
          <w:spacing w:val="-12"/>
          <w:sz w:val="18"/>
        </w:rPr>
        <w:t> </w:t>
      </w:r>
      <w:r>
        <w:rPr>
          <w:sz w:val="18"/>
        </w:rPr>
        <w:t>em</w:t>
      </w:r>
      <w:r>
        <w:rPr>
          <w:spacing w:val="-12"/>
          <w:sz w:val="18"/>
        </w:rPr>
        <w:t> </w:t>
      </w:r>
      <w:r>
        <w:rPr>
          <w:sz w:val="18"/>
        </w:rPr>
        <w:t>alta</w:t>
      </w:r>
      <w:r>
        <w:rPr>
          <w:spacing w:val="-13"/>
          <w:sz w:val="18"/>
        </w:rPr>
        <w:t> </w:t>
      </w:r>
      <w:r>
        <w:rPr>
          <w:sz w:val="18"/>
        </w:rPr>
        <w:t>ou</w:t>
      </w:r>
      <w:r>
        <w:rPr>
          <w:spacing w:val="-12"/>
          <w:sz w:val="18"/>
        </w:rPr>
        <w:t> </w:t>
      </w:r>
      <w:r>
        <w:rPr>
          <w:sz w:val="18"/>
        </w:rPr>
        <w:t>baixa</w:t>
      </w:r>
      <w:r>
        <w:rPr>
          <w:spacing w:val="-12"/>
          <w:sz w:val="18"/>
        </w:rPr>
        <w:t> </w:t>
      </w:r>
      <w:r>
        <w:rPr>
          <w:sz w:val="18"/>
        </w:rPr>
        <w:t>tensão,</w:t>
      </w:r>
      <w:r>
        <w:rPr>
          <w:spacing w:val="-12"/>
          <w:sz w:val="18"/>
        </w:rPr>
        <w:t> </w:t>
      </w:r>
      <w:r>
        <w:rPr>
          <w:sz w:val="18"/>
        </w:rPr>
        <w:t>iluminação pública, gás combustível, coleta de lixo e</w:t>
      </w:r>
      <w:r>
        <w:rPr>
          <w:spacing w:val="-19"/>
          <w:sz w:val="18"/>
        </w:rPr>
        <w:t> </w:t>
      </w:r>
      <w:r>
        <w:rPr>
          <w:sz w:val="18"/>
        </w:rPr>
        <w:t>pavimentação;</w:t>
      </w:r>
    </w:p>
    <w:p>
      <w:pPr>
        <w:pStyle w:val="ListParagraph"/>
        <w:numPr>
          <w:ilvl w:val="1"/>
          <w:numId w:val="242"/>
        </w:numPr>
        <w:tabs>
          <w:tab w:pos="3498" w:val="left" w:leader="none"/>
        </w:tabs>
        <w:spacing w:line="240" w:lineRule="auto" w:before="59" w:after="0"/>
        <w:ind w:left="3497" w:right="0" w:hanging="160"/>
        <w:jc w:val="left"/>
        <w:rPr>
          <w:sz w:val="18"/>
        </w:rPr>
      </w:pPr>
      <w:r>
        <w:rPr>
          <w:sz w:val="18"/>
        </w:rPr>
        <w:t>órgãos de proteção ao meio ambiente, património</w:t>
      </w:r>
      <w:r>
        <w:rPr>
          <w:spacing w:val="-15"/>
          <w:sz w:val="18"/>
        </w:rPr>
        <w:t> </w:t>
      </w:r>
      <w:r>
        <w:rPr>
          <w:sz w:val="18"/>
        </w:rPr>
        <w:t>histórico</w:t>
      </w:r>
    </w:p>
    <w:p>
      <w:pPr>
        <w:pStyle w:val="ListParagraph"/>
        <w:numPr>
          <w:ilvl w:val="1"/>
          <w:numId w:val="242"/>
        </w:numPr>
        <w:tabs>
          <w:tab w:pos="3498" w:val="left" w:leader="none"/>
        </w:tabs>
        <w:spacing w:line="240" w:lineRule="auto" w:before="94" w:after="0"/>
        <w:ind w:left="3497" w:right="0" w:hanging="160"/>
        <w:jc w:val="left"/>
        <w:rPr>
          <w:sz w:val="18"/>
        </w:rPr>
      </w:pPr>
      <w:r>
        <w:rPr>
          <w:sz w:val="18"/>
        </w:rPr>
        <w:t>serviços de</w:t>
      </w:r>
      <w:r>
        <w:rPr>
          <w:spacing w:val="-1"/>
          <w:sz w:val="18"/>
        </w:rPr>
        <w:t> </w:t>
      </w:r>
      <w:r>
        <w:rPr>
          <w:sz w:val="18"/>
        </w:rPr>
        <w:t>trânsito</w:t>
      </w:r>
    </w:p>
    <w:p>
      <w:pPr>
        <w:pStyle w:val="ListParagraph"/>
        <w:numPr>
          <w:ilvl w:val="1"/>
          <w:numId w:val="242"/>
        </w:numPr>
        <w:tabs>
          <w:tab w:pos="3498" w:val="left" w:leader="none"/>
        </w:tabs>
        <w:spacing w:line="240" w:lineRule="auto" w:before="94" w:after="0"/>
        <w:ind w:left="3497" w:right="0" w:hanging="160"/>
        <w:jc w:val="left"/>
        <w:rPr>
          <w:sz w:val="18"/>
        </w:rPr>
      </w:pPr>
      <w:r>
        <w:rPr>
          <w:sz w:val="18"/>
        </w:rPr>
        <w:t>ministérios da Marinha, Aeronáutica e</w:t>
      </w:r>
      <w:r>
        <w:rPr>
          <w:spacing w:val="-6"/>
          <w:sz w:val="18"/>
        </w:rPr>
        <w:t> </w:t>
      </w:r>
      <w:r>
        <w:rPr>
          <w:sz w:val="18"/>
        </w:rPr>
        <w:t>Saúde</w:t>
      </w:r>
    </w:p>
    <w:p>
      <w:pPr>
        <w:pStyle w:val="ListParagraph"/>
        <w:numPr>
          <w:ilvl w:val="0"/>
          <w:numId w:val="242"/>
        </w:numPr>
        <w:tabs>
          <w:tab w:pos="3318" w:val="left" w:leader="none"/>
        </w:tabs>
        <w:spacing w:line="240" w:lineRule="auto" w:before="94" w:after="0"/>
        <w:ind w:left="3317" w:right="0" w:hanging="340"/>
        <w:jc w:val="left"/>
        <w:rPr>
          <w:sz w:val="18"/>
        </w:rPr>
      </w:pPr>
      <w:r>
        <w:rPr>
          <w:sz w:val="18"/>
        </w:rPr>
        <w:t>Recursos técnicos disponíveis e/ou</w:t>
      </w:r>
      <w:r>
        <w:rPr>
          <w:spacing w:val="-5"/>
          <w:sz w:val="18"/>
        </w:rPr>
        <w:t> </w:t>
      </w:r>
      <w:r>
        <w:rPr>
          <w:sz w:val="18"/>
        </w:rPr>
        <w:t>desejáveis:</w:t>
      </w:r>
    </w:p>
    <w:p>
      <w:pPr>
        <w:pStyle w:val="ListParagraph"/>
        <w:numPr>
          <w:ilvl w:val="1"/>
          <w:numId w:val="242"/>
        </w:numPr>
        <w:tabs>
          <w:tab w:pos="3498" w:val="left" w:leader="none"/>
        </w:tabs>
        <w:spacing w:line="240" w:lineRule="auto" w:before="94" w:after="0"/>
        <w:ind w:left="3497" w:right="0" w:hanging="160"/>
        <w:jc w:val="left"/>
        <w:rPr>
          <w:sz w:val="18"/>
        </w:rPr>
      </w:pPr>
      <w:r>
        <w:rPr>
          <w:sz w:val="18"/>
        </w:rPr>
        <w:t>Mão-de-obra</w:t>
      </w:r>
      <w:r>
        <w:rPr>
          <w:spacing w:val="-1"/>
          <w:sz w:val="18"/>
        </w:rPr>
        <w:t> </w:t>
      </w:r>
      <w:r>
        <w:rPr>
          <w:sz w:val="18"/>
        </w:rPr>
        <w:t>(qualificação).</w:t>
      </w:r>
    </w:p>
    <w:p>
      <w:pPr>
        <w:pStyle w:val="ListParagraph"/>
        <w:numPr>
          <w:ilvl w:val="1"/>
          <w:numId w:val="242"/>
        </w:numPr>
        <w:tabs>
          <w:tab w:pos="3498" w:val="left" w:leader="none"/>
        </w:tabs>
        <w:spacing w:line="240" w:lineRule="auto" w:before="94" w:after="0"/>
        <w:ind w:left="3497" w:right="0" w:hanging="160"/>
        <w:jc w:val="left"/>
        <w:rPr>
          <w:sz w:val="18"/>
        </w:rPr>
      </w:pPr>
      <w:r>
        <w:rPr>
          <w:sz w:val="18"/>
        </w:rPr>
        <w:t>Materiais.</w:t>
      </w:r>
    </w:p>
    <w:p>
      <w:pPr>
        <w:pStyle w:val="ListParagraph"/>
        <w:numPr>
          <w:ilvl w:val="1"/>
          <w:numId w:val="242"/>
        </w:numPr>
        <w:tabs>
          <w:tab w:pos="3498" w:val="left" w:leader="none"/>
        </w:tabs>
        <w:spacing w:line="240" w:lineRule="auto" w:before="94" w:after="0"/>
        <w:ind w:left="3497" w:right="0" w:hanging="160"/>
        <w:jc w:val="left"/>
        <w:rPr>
          <w:sz w:val="18"/>
        </w:rPr>
      </w:pPr>
      <w:r>
        <w:rPr>
          <w:sz w:val="18"/>
        </w:rPr>
        <w:t>Sistemas</w:t>
      </w:r>
      <w:r>
        <w:rPr>
          <w:spacing w:val="-1"/>
          <w:sz w:val="18"/>
        </w:rPr>
        <w:t> </w:t>
      </w:r>
      <w:r>
        <w:rPr>
          <w:sz w:val="18"/>
        </w:rPr>
        <w:t>construtivos.</w:t>
      </w:r>
    </w:p>
    <w:p>
      <w:pPr>
        <w:pStyle w:val="ListParagraph"/>
        <w:numPr>
          <w:ilvl w:val="1"/>
          <w:numId w:val="242"/>
        </w:numPr>
        <w:tabs>
          <w:tab w:pos="3498" w:val="left" w:leader="none"/>
        </w:tabs>
        <w:spacing w:line="240" w:lineRule="auto" w:before="94" w:after="0"/>
        <w:ind w:left="3497" w:right="0" w:hanging="160"/>
        <w:jc w:val="left"/>
        <w:rPr>
          <w:sz w:val="18"/>
        </w:rPr>
      </w:pPr>
      <w:r>
        <w:rPr>
          <w:sz w:val="18"/>
        </w:rPr>
        <w:t>Modalidade de construção da execução da</w:t>
      </w:r>
      <w:r>
        <w:rPr>
          <w:spacing w:val="-8"/>
          <w:sz w:val="18"/>
        </w:rPr>
        <w:t> </w:t>
      </w:r>
      <w:r>
        <w:rPr>
          <w:sz w:val="18"/>
        </w:rPr>
        <w:t>obra.</w:t>
      </w:r>
    </w:p>
    <w:p>
      <w:pPr>
        <w:pStyle w:val="ListParagraph"/>
        <w:numPr>
          <w:ilvl w:val="1"/>
          <w:numId w:val="242"/>
        </w:numPr>
        <w:tabs>
          <w:tab w:pos="3498" w:val="left" w:leader="none"/>
        </w:tabs>
        <w:spacing w:line="283" w:lineRule="auto" w:before="94" w:after="0"/>
        <w:ind w:left="3497" w:right="1415" w:hanging="160"/>
        <w:jc w:val="left"/>
        <w:rPr>
          <w:sz w:val="18"/>
        </w:rPr>
      </w:pPr>
      <w:r>
        <w:rPr>
          <w:sz w:val="18"/>
        </w:rPr>
        <w:t>Seleção e escolha dos responsáveis pelos serviços, consultorias especializadas e projetos</w:t>
      </w:r>
      <w:r>
        <w:rPr>
          <w:spacing w:val="49"/>
          <w:sz w:val="18"/>
        </w:rPr>
        <w:t> </w:t>
      </w:r>
      <w:r>
        <w:rPr>
          <w:sz w:val="18"/>
        </w:rPr>
        <w:t>complementares.</w:t>
      </w:r>
    </w:p>
    <w:p>
      <w:pPr>
        <w:pStyle w:val="BodyText"/>
        <w:spacing w:before="58"/>
        <w:ind w:left="2977"/>
      </w:pPr>
      <w:r>
        <w:rPr/>
        <w:t>Outras informações relevantes.</w:t>
      </w:r>
    </w:p>
    <w:p>
      <w:pPr>
        <w:pStyle w:val="BodyText"/>
        <w:spacing w:before="0"/>
        <w:rPr>
          <w:sz w:val="20"/>
        </w:rPr>
      </w:pPr>
    </w:p>
    <w:p>
      <w:pPr>
        <w:pStyle w:val="BodyText"/>
        <w:spacing w:before="8"/>
        <w:rPr>
          <w:sz w:val="19"/>
        </w:rPr>
      </w:pPr>
    </w:p>
    <w:p>
      <w:pPr>
        <w:pStyle w:val="BodyText"/>
        <w:spacing w:before="0"/>
        <w:ind w:left="3004"/>
        <w:rPr>
          <w:rFonts w:ascii="Dax-Regular" w:hAnsi="Dax-Regular"/>
        </w:rPr>
      </w:pPr>
      <w:r>
        <w:rPr>
          <w:rFonts w:ascii="Dax-Regular" w:hAnsi="Dax-Regular"/>
        </w:rPr>
        <w:t>3.6.4.1.3 Documentos técnicos a apresentar:</w:t>
      </w:r>
    </w:p>
    <w:p>
      <w:pPr>
        <w:pStyle w:val="ListParagraph"/>
        <w:numPr>
          <w:ilvl w:val="0"/>
          <w:numId w:val="243"/>
        </w:numPr>
        <w:tabs>
          <w:tab w:pos="3318" w:val="left" w:leader="none"/>
        </w:tabs>
        <w:spacing w:line="283" w:lineRule="auto" w:before="151" w:after="0"/>
        <w:ind w:left="3317" w:right="1414" w:hanging="340"/>
        <w:jc w:val="left"/>
        <w:rPr>
          <w:sz w:val="18"/>
        </w:rPr>
      </w:pPr>
      <w:r>
        <w:rPr>
          <w:sz w:val="18"/>
        </w:rPr>
        <w:t>desenhos (cadastrais da vizinhança, do terreno e das edificações existentes): plantas, cortes </w:t>
      </w:r>
      <w:r>
        <w:rPr>
          <w:spacing w:val="-11"/>
          <w:sz w:val="18"/>
        </w:rPr>
        <w:t>e </w:t>
      </w:r>
      <w:r>
        <w:rPr>
          <w:sz w:val="18"/>
        </w:rPr>
        <w:t>elevações (escalas existentes ou</w:t>
      </w:r>
      <w:r>
        <w:rPr>
          <w:spacing w:val="-8"/>
          <w:sz w:val="18"/>
        </w:rPr>
        <w:t> </w:t>
      </w:r>
      <w:r>
        <w:rPr>
          <w:sz w:val="18"/>
        </w:rPr>
        <w:t>convenientes);</w:t>
      </w:r>
    </w:p>
    <w:p>
      <w:pPr>
        <w:pStyle w:val="ListParagraph"/>
        <w:numPr>
          <w:ilvl w:val="0"/>
          <w:numId w:val="243"/>
        </w:numPr>
        <w:tabs>
          <w:tab w:pos="3318" w:val="left" w:leader="none"/>
        </w:tabs>
        <w:spacing w:line="240" w:lineRule="auto" w:before="58" w:after="0"/>
        <w:ind w:left="3317" w:right="0" w:hanging="340"/>
        <w:jc w:val="left"/>
        <w:rPr>
          <w:sz w:val="18"/>
        </w:rPr>
      </w:pPr>
      <w:r>
        <w:rPr>
          <w:sz w:val="18"/>
        </w:rPr>
        <w:t>Textos:</w:t>
      </w:r>
      <w:r>
        <w:rPr>
          <w:spacing w:val="-1"/>
          <w:sz w:val="18"/>
        </w:rPr>
        <w:t> </w:t>
      </w:r>
      <w:r>
        <w:rPr>
          <w:sz w:val="18"/>
        </w:rPr>
        <w:t>relatório;</w:t>
      </w:r>
    </w:p>
    <w:p>
      <w:pPr>
        <w:pStyle w:val="ListParagraph"/>
        <w:numPr>
          <w:ilvl w:val="0"/>
          <w:numId w:val="243"/>
        </w:numPr>
        <w:tabs>
          <w:tab w:pos="3317" w:val="left" w:leader="none"/>
          <w:tab w:pos="3318" w:val="left" w:leader="none"/>
        </w:tabs>
        <w:spacing w:line="283" w:lineRule="auto" w:before="94" w:after="0"/>
        <w:ind w:left="3317" w:right="1415" w:hanging="340"/>
        <w:jc w:val="left"/>
        <w:rPr>
          <w:sz w:val="18"/>
        </w:rPr>
      </w:pPr>
      <w:r>
        <w:rPr>
          <w:sz w:val="18"/>
        </w:rPr>
        <w:t>fotografias: preferencialmente coloridas, com indicação esquemática dos pontos de vista e</w:t>
      </w:r>
      <w:r>
        <w:rPr>
          <w:spacing w:val="-25"/>
          <w:sz w:val="18"/>
        </w:rPr>
        <w:t> </w:t>
      </w:r>
      <w:r>
        <w:rPr>
          <w:sz w:val="18"/>
        </w:rPr>
        <w:t>com textos</w:t>
      </w:r>
      <w:r>
        <w:rPr>
          <w:spacing w:val="-1"/>
          <w:sz w:val="18"/>
        </w:rPr>
        <w:t> </w:t>
      </w:r>
      <w:r>
        <w:rPr>
          <w:sz w:val="18"/>
        </w:rPr>
        <w:t>explicativos;</w:t>
      </w:r>
    </w:p>
    <w:p>
      <w:pPr>
        <w:pStyle w:val="ListParagraph"/>
        <w:numPr>
          <w:ilvl w:val="0"/>
          <w:numId w:val="243"/>
        </w:numPr>
        <w:tabs>
          <w:tab w:pos="3318" w:val="left" w:leader="none"/>
        </w:tabs>
        <w:spacing w:line="240" w:lineRule="auto" w:before="59" w:after="0"/>
        <w:ind w:left="3317" w:right="0" w:hanging="340"/>
        <w:jc w:val="left"/>
        <w:rPr>
          <w:sz w:val="18"/>
        </w:rPr>
      </w:pPr>
      <w:r>
        <w:rPr>
          <w:sz w:val="18"/>
        </w:rPr>
        <w:t>outros meios de</w:t>
      </w:r>
      <w:r>
        <w:rPr>
          <w:spacing w:val="-3"/>
          <w:sz w:val="18"/>
        </w:rPr>
        <w:t> </w:t>
      </w:r>
      <w:r>
        <w:rPr>
          <w:sz w:val="18"/>
        </w:rPr>
        <w:t>representação.</w:t>
      </w:r>
    </w:p>
    <w:p>
      <w:pPr>
        <w:pStyle w:val="BodyText"/>
        <w:spacing w:before="0"/>
        <w:rPr>
          <w:sz w:val="20"/>
        </w:rPr>
      </w:pPr>
    </w:p>
    <w:p>
      <w:pPr>
        <w:pStyle w:val="ListParagraph"/>
        <w:numPr>
          <w:ilvl w:val="3"/>
          <w:numId w:val="244"/>
        </w:numPr>
        <w:tabs>
          <w:tab w:pos="3556" w:val="left" w:leader="none"/>
        </w:tabs>
        <w:spacing w:line="240" w:lineRule="auto" w:before="166" w:after="0"/>
        <w:ind w:left="3555" w:right="0" w:hanging="551"/>
        <w:jc w:val="left"/>
        <w:rPr>
          <w:rFonts w:ascii="Dax-LightItalic"/>
          <w:i/>
          <w:sz w:val="18"/>
        </w:rPr>
      </w:pPr>
      <w:r>
        <w:rPr>
          <w:rFonts w:ascii="Dax-LightItalic"/>
          <w:i/>
          <w:color w:val="006E72"/>
          <w:sz w:val="18"/>
        </w:rPr>
        <w:t>PROGRAMA DE NECESSIDADES</w:t>
      </w:r>
      <w:r>
        <w:rPr>
          <w:rFonts w:ascii="Dax-LightItalic"/>
          <w:i/>
          <w:color w:val="006E72"/>
          <w:spacing w:val="-1"/>
          <w:sz w:val="18"/>
        </w:rPr>
        <w:t> </w:t>
      </w:r>
      <w:r>
        <w:rPr>
          <w:rFonts w:ascii="Dax-LightItalic"/>
          <w:i/>
          <w:color w:val="006E72"/>
          <w:sz w:val="18"/>
        </w:rPr>
        <w:t>(PN)</w:t>
      </w:r>
    </w:p>
    <w:p>
      <w:pPr>
        <w:pStyle w:val="ListParagraph"/>
        <w:numPr>
          <w:ilvl w:val="4"/>
          <w:numId w:val="244"/>
        </w:numPr>
        <w:tabs>
          <w:tab w:pos="3760" w:val="left" w:leader="none"/>
        </w:tabs>
        <w:spacing w:line="240" w:lineRule="auto" w:before="123" w:after="0"/>
        <w:ind w:left="3759" w:right="0" w:hanging="75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45"/>
        </w:numPr>
        <w:tabs>
          <w:tab w:pos="3318" w:val="left" w:leader="none"/>
        </w:tabs>
        <w:spacing w:line="240" w:lineRule="auto" w:before="150" w:after="0"/>
        <w:ind w:left="3317" w:right="0" w:hanging="340"/>
        <w:jc w:val="left"/>
        <w:rPr>
          <w:sz w:val="18"/>
        </w:rPr>
      </w:pPr>
      <w:r>
        <w:rPr>
          <w:sz w:val="18"/>
        </w:rPr>
        <w:t>levantamento de dados</w:t>
      </w:r>
      <w:r>
        <w:rPr>
          <w:spacing w:val="-3"/>
          <w:sz w:val="18"/>
        </w:rPr>
        <w:t> </w:t>
      </w:r>
      <w:r>
        <w:rPr>
          <w:sz w:val="18"/>
        </w:rPr>
        <w:t>(LV);</w:t>
      </w:r>
    </w:p>
    <w:p>
      <w:pPr>
        <w:pStyle w:val="ListParagraph"/>
        <w:numPr>
          <w:ilvl w:val="0"/>
          <w:numId w:val="245"/>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9"/>
        <w:rPr>
          <w:sz w:val="19"/>
        </w:rPr>
      </w:pPr>
    </w:p>
    <w:p>
      <w:pPr>
        <w:pStyle w:val="ListParagraph"/>
        <w:numPr>
          <w:ilvl w:val="4"/>
          <w:numId w:val="244"/>
        </w:numPr>
        <w:tabs>
          <w:tab w:pos="3760" w:val="left" w:leader="none"/>
        </w:tabs>
        <w:spacing w:line="240" w:lineRule="auto" w:before="0" w:after="0"/>
        <w:ind w:left="3759" w:right="0" w:hanging="75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46"/>
        </w:numPr>
        <w:tabs>
          <w:tab w:pos="3318" w:val="left" w:leader="none"/>
        </w:tabs>
        <w:spacing w:line="240" w:lineRule="auto" w:before="150"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246"/>
        </w:numPr>
        <w:tabs>
          <w:tab w:pos="3498" w:val="left" w:leader="none"/>
        </w:tabs>
        <w:spacing w:line="240" w:lineRule="auto" w:before="94" w:after="0"/>
        <w:ind w:left="3497" w:right="0" w:hanging="160"/>
        <w:jc w:val="left"/>
        <w:rPr>
          <w:sz w:val="18"/>
        </w:rPr>
      </w:pPr>
      <w:r>
        <w:rPr>
          <w:sz w:val="18"/>
        </w:rPr>
        <w:t>Objetivos do cliente e da</w:t>
      </w:r>
      <w:r>
        <w:rPr>
          <w:spacing w:val="-4"/>
          <w:sz w:val="18"/>
        </w:rPr>
        <w:t> </w:t>
      </w:r>
      <w:r>
        <w:rPr>
          <w:sz w:val="18"/>
        </w:rPr>
        <w:t>obra.</w:t>
      </w:r>
    </w:p>
    <w:p>
      <w:pPr>
        <w:pStyle w:val="ListParagraph"/>
        <w:numPr>
          <w:ilvl w:val="1"/>
          <w:numId w:val="246"/>
        </w:numPr>
        <w:tabs>
          <w:tab w:pos="3498" w:val="left" w:leader="none"/>
        </w:tabs>
        <w:spacing w:line="240" w:lineRule="auto" w:before="94" w:after="0"/>
        <w:ind w:left="3497" w:right="0" w:hanging="160"/>
        <w:jc w:val="left"/>
        <w:rPr>
          <w:sz w:val="18"/>
        </w:rPr>
      </w:pPr>
      <w:r>
        <w:rPr>
          <w:sz w:val="18"/>
        </w:rPr>
        <w:t>Prazos e recursos disponíveis para o projeto e para a</w:t>
      </w:r>
      <w:r>
        <w:rPr>
          <w:spacing w:val="-20"/>
          <w:sz w:val="18"/>
        </w:rPr>
        <w:t> </w:t>
      </w:r>
      <w:r>
        <w:rPr>
          <w:sz w:val="18"/>
        </w:rPr>
        <w:t>obra.</w:t>
      </w:r>
    </w:p>
    <w:p>
      <w:pPr>
        <w:pStyle w:val="ListParagraph"/>
        <w:numPr>
          <w:ilvl w:val="1"/>
          <w:numId w:val="246"/>
        </w:numPr>
        <w:tabs>
          <w:tab w:pos="3498" w:val="left" w:leader="none"/>
        </w:tabs>
        <w:spacing w:line="240" w:lineRule="auto" w:before="94" w:after="0"/>
        <w:ind w:left="3497" w:right="0" w:hanging="160"/>
        <w:jc w:val="left"/>
        <w:rPr>
          <w:sz w:val="18"/>
        </w:rPr>
      </w:pPr>
      <w:r>
        <w:rPr>
          <w:sz w:val="18"/>
        </w:rPr>
        <w:t>Padrões de construção e acabamento</w:t>
      </w:r>
      <w:r>
        <w:rPr>
          <w:spacing w:val="-8"/>
          <w:sz w:val="18"/>
        </w:rPr>
        <w:t> </w:t>
      </w:r>
      <w:r>
        <w:rPr>
          <w:sz w:val="18"/>
        </w:rPr>
        <w:t>pretendidos.</w:t>
      </w:r>
    </w:p>
    <w:p>
      <w:pPr>
        <w:pStyle w:val="ListParagraph"/>
        <w:numPr>
          <w:ilvl w:val="1"/>
          <w:numId w:val="246"/>
        </w:numPr>
        <w:tabs>
          <w:tab w:pos="3498" w:val="left" w:leader="none"/>
        </w:tabs>
        <w:spacing w:line="240" w:lineRule="auto" w:before="94" w:after="0"/>
        <w:ind w:left="3497" w:right="0" w:hanging="160"/>
        <w:jc w:val="left"/>
        <w:rPr>
          <w:sz w:val="18"/>
        </w:rPr>
      </w:pPr>
      <w:r>
        <w:rPr>
          <w:sz w:val="18"/>
        </w:rPr>
        <w:t>Normas de apresentação gráfica do</w:t>
      </w:r>
      <w:r>
        <w:rPr>
          <w:spacing w:val="-10"/>
          <w:sz w:val="18"/>
        </w:rPr>
        <w:t> </w:t>
      </w:r>
      <w:r>
        <w:rPr>
          <w:sz w:val="18"/>
        </w:rPr>
        <w:t>cliente/contratante.</w:t>
      </w:r>
    </w:p>
    <w:p>
      <w:pPr>
        <w:pStyle w:val="ListParagraph"/>
        <w:numPr>
          <w:ilvl w:val="0"/>
          <w:numId w:val="246"/>
        </w:numPr>
        <w:tabs>
          <w:tab w:pos="3318" w:val="left" w:leader="none"/>
        </w:tabs>
        <w:spacing w:line="283" w:lineRule="auto" w:before="94" w:after="0"/>
        <w:ind w:left="3317" w:right="1415" w:hanging="340"/>
        <w:jc w:val="both"/>
        <w:rPr>
          <w:sz w:val="18"/>
        </w:rPr>
      </w:pPr>
      <w:r>
        <w:rPr>
          <w:sz w:val="18"/>
        </w:rPr>
        <w:t>as necessárias à concepção arquitetônica da edificação (ambiente construído ou artificial) e </w:t>
      </w:r>
      <w:r>
        <w:rPr>
          <w:spacing w:val="-4"/>
          <w:sz w:val="18"/>
        </w:rPr>
        <w:t>aos </w:t>
      </w:r>
      <w:r>
        <w:rPr>
          <w:sz w:val="18"/>
        </w:rPr>
        <w:t>serviços de obra, como nome, número e dimensões (gabaritos, áreas úteis e construídas) </w:t>
      </w:r>
      <w:r>
        <w:rPr>
          <w:spacing w:val="-4"/>
          <w:sz w:val="18"/>
        </w:rPr>
        <w:t>dos </w:t>
      </w:r>
      <w:r>
        <w:rPr>
          <w:sz w:val="18"/>
        </w:rPr>
        <w:t>ambientes, com distinção entre os ambientes a construir, a ampliar, a reduzir e a </w:t>
      </w:r>
      <w:r>
        <w:rPr>
          <w:spacing w:val="-3"/>
          <w:sz w:val="18"/>
        </w:rPr>
        <w:t>recuperar, </w:t>
      </w:r>
      <w:r>
        <w:rPr>
          <w:sz w:val="18"/>
        </w:rPr>
        <w:t>características,</w:t>
      </w:r>
      <w:r>
        <w:rPr>
          <w:spacing w:val="-13"/>
          <w:sz w:val="18"/>
        </w:rPr>
        <w:t> </w:t>
      </w:r>
      <w:r>
        <w:rPr>
          <w:sz w:val="18"/>
        </w:rPr>
        <w:t>exigências,</w:t>
      </w:r>
      <w:r>
        <w:rPr>
          <w:spacing w:val="-12"/>
          <w:sz w:val="18"/>
        </w:rPr>
        <w:t> </w:t>
      </w:r>
      <w:r>
        <w:rPr>
          <w:sz w:val="18"/>
        </w:rPr>
        <w:t>número,</w:t>
      </w:r>
      <w:r>
        <w:rPr>
          <w:spacing w:val="-13"/>
          <w:sz w:val="18"/>
        </w:rPr>
        <w:t> </w:t>
      </w:r>
      <w:r>
        <w:rPr>
          <w:sz w:val="18"/>
        </w:rPr>
        <w:t>idade</w:t>
      </w:r>
      <w:r>
        <w:rPr>
          <w:spacing w:val="-12"/>
          <w:sz w:val="18"/>
        </w:rPr>
        <w:t> </w:t>
      </w:r>
      <w:r>
        <w:rPr>
          <w:sz w:val="18"/>
        </w:rPr>
        <w:t>e</w:t>
      </w:r>
      <w:r>
        <w:rPr>
          <w:spacing w:val="-13"/>
          <w:sz w:val="18"/>
        </w:rPr>
        <w:t> </w:t>
      </w:r>
      <w:r>
        <w:rPr>
          <w:sz w:val="18"/>
        </w:rPr>
        <w:t>permanência</w:t>
      </w:r>
      <w:r>
        <w:rPr>
          <w:spacing w:val="-12"/>
          <w:sz w:val="18"/>
        </w:rPr>
        <w:t> </w:t>
      </w:r>
      <w:r>
        <w:rPr>
          <w:sz w:val="18"/>
        </w:rPr>
        <w:t>dos</w:t>
      </w:r>
      <w:r>
        <w:rPr>
          <w:spacing w:val="-12"/>
          <w:sz w:val="18"/>
        </w:rPr>
        <w:t> </w:t>
      </w:r>
      <w:r>
        <w:rPr>
          <w:sz w:val="18"/>
        </w:rPr>
        <w:t>usuários,</w:t>
      </w:r>
      <w:r>
        <w:rPr>
          <w:spacing w:val="-13"/>
          <w:sz w:val="18"/>
        </w:rPr>
        <w:t> </w:t>
      </w:r>
      <w:r>
        <w:rPr>
          <w:sz w:val="18"/>
        </w:rPr>
        <w:t>em</w:t>
      </w:r>
      <w:r>
        <w:rPr>
          <w:spacing w:val="-12"/>
          <w:sz w:val="18"/>
        </w:rPr>
        <w:t> </w:t>
      </w:r>
      <w:r>
        <w:rPr>
          <w:sz w:val="18"/>
        </w:rPr>
        <w:t>cada</w:t>
      </w:r>
      <w:r>
        <w:rPr>
          <w:spacing w:val="-13"/>
          <w:sz w:val="18"/>
        </w:rPr>
        <w:t> </w:t>
      </w:r>
      <w:r>
        <w:rPr>
          <w:sz w:val="18"/>
        </w:rPr>
        <w:t>ambiente;</w:t>
      </w:r>
    </w:p>
    <w:p>
      <w:pPr>
        <w:spacing w:after="0" w:line="283" w:lineRule="auto"/>
        <w:jc w:val="both"/>
        <w:rPr>
          <w:sz w:val="18"/>
        </w:rPr>
        <w:sectPr>
          <w:pgSz w:w="11910" w:h="16840"/>
          <w:pgMar w:header="0" w:footer="741" w:top="1300" w:bottom="1020" w:left="0" w:right="0"/>
        </w:sectPr>
      </w:pPr>
    </w:p>
    <w:p>
      <w:pPr>
        <w:pStyle w:val="ListParagraph"/>
        <w:numPr>
          <w:ilvl w:val="0"/>
          <w:numId w:val="246"/>
        </w:numPr>
        <w:tabs>
          <w:tab w:pos="3317" w:val="left" w:leader="none"/>
          <w:tab w:pos="3318" w:val="left" w:leader="none"/>
        </w:tabs>
        <w:spacing w:line="283" w:lineRule="auto" w:before="77" w:after="0"/>
        <w:ind w:left="3317" w:right="1414" w:hanging="340"/>
        <w:jc w:val="left"/>
        <w:rPr>
          <w:sz w:val="18"/>
        </w:rPr>
      </w:pPr>
      <w:r>
        <w:rPr>
          <w:sz w:val="18"/>
        </w:rPr>
        <w:t>características</w:t>
      </w:r>
      <w:r>
        <w:rPr>
          <w:spacing w:val="-35"/>
          <w:sz w:val="18"/>
        </w:rPr>
        <w:t> </w:t>
      </w:r>
      <w:r>
        <w:rPr>
          <w:sz w:val="18"/>
        </w:rPr>
        <w:t>funcionais</w:t>
      </w:r>
      <w:r>
        <w:rPr>
          <w:spacing w:val="-35"/>
          <w:sz w:val="18"/>
        </w:rPr>
        <w:t> </w:t>
      </w:r>
      <w:r>
        <w:rPr>
          <w:sz w:val="18"/>
        </w:rPr>
        <w:t>ou</w:t>
      </w:r>
      <w:r>
        <w:rPr>
          <w:spacing w:val="-35"/>
          <w:sz w:val="18"/>
        </w:rPr>
        <w:t> </w:t>
      </w:r>
      <w:r>
        <w:rPr>
          <w:sz w:val="18"/>
        </w:rPr>
        <w:t>das</w:t>
      </w:r>
      <w:r>
        <w:rPr>
          <w:spacing w:val="-35"/>
          <w:sz w:val="18"/>
        </w:rPr>
        <w:t> </w:t>
      </w:r>
      <w:r>
        <w:rPr>
          <w:sz w:val="18"/>
        </w:rPr>
        <w:t>atividades</w:t>
      </w:r>
      <w:r>
        <w:rPr>
          <w:spacing w:val="-35"/>
          <w:sz w:val="18"/>
        </w:rPr>
        <w:t> </w:t>
      </w:r>
      <w:r>
        <w:rPr>
          <w:sz w:val="18"/>
        </w:rPr>
        <w:t>em</w:t>
      </w:r>
      <w:r>
        <w:rPr>
          <w:spacing w:val="-35"/>
          <w:sz w:val="18"/>
        </w:rPr>
        <w:t> </w:t>
      </w:r>
      <w:r>
        <w:rPr>
          <w:sz w:val="18"/>
        </w:rPr>
        <w:t>cada</w:t>
      </w:r>
      <w:r>
        <w:rPr>
          <w:spacing w:val="-35"/>
          <w:sz w:val="18"/>
        </w:rPr>
        <w:t> </w:t>
      </w:r>
      <w:r>
        <w:rPr>
          <w:sz w:val="18"/>
        </w:rPr>
        <w:t>ambiente</w:t>
      </w:r>
      <w:r>
        <w:rPr>
          <w:spacing w:val="-35"/>
          <w:sz w:val="18"/>
        </w:rPr>
        <w:t> </w:t>
      </w:r>
      <w:r>
        <w:rPr>
          <w:sz w:val="18"/>
        </w:rPr>
        <w:t>(ocupação,</w:t>
      </w:r>
      <w:r>
        <w:rPr>
          <w:spacing w:val="-35"/>
          <w:sz w:val="18"/>
        </w:rPr>
        <w:t> </w:t>
      </w:r>
      <w:r>
        <w:rPr>
          <w:sz w:val="18"/>
        </w:rPr>
        <w:t>capacidade,</w:t>
      </w:r>
      <w:r>
        <w:rPr>
          <w:spacing w:val="-35"/>
          <w:sz w:val="18"/>
        </w:rPr>
        <w:t> </w:t>
      </w:r>
      <w:r>
        <w:rPr>
          <w:sz w:val="18"/>
        </w:rPr>
        <w:t>movimentos, fluxos e</w:t>
      </w:r>
      <w:r>
        <w:rPr>
          <w:spacing w:val="-1"/>
          <w:sz w:val="18"/>
        </w:rPr>
        <w:t> </w:t>
      </w:r>
      <w:r>
        <w:rPr>
          <w:sz w:val="18"/>
        </w:rPr>
        <w:t>períodos);</w:t>
      </w:r>
    </w:p>
    <w:p>
      <w:pPr>
        <w:pStyle w:val="ListParagraph"/>
        <w:numPr>
          <w:ilvl w:val="0"/>
          <w:numId w:val="246"/>
        </w:numPr>
        <w:tabs>
          <w:tab w:pos="3318" w:val="left" w:leader="none"/>
        </w:tabs>
        <w:spacing w:line="283" w:lineRule="auto" w:before="58" w:after="0"/>
        <w:ind w:left="3317" w:right="1416" w:hanging="340"/>
        <w:jc w:val="left"/>
        <w:rPr>
          <w:sz w:val="18"/>
        </w:rPr>
      </w:pPr>
      <w:r>
        <w:rPr>
          <w:sz w:val="18"/>
        </w:rPr>
        <w:t>características,</w:t>
      </w:r>
      <w:r>
        <w:rPr>
          <w:spacing w:val="-26"/>
          <w:sz w:val="18"/>
        </w:rPr>
        <w:t> </w:t>
      </w:r>
      <w:r>
        <w:rPr>
          <w:sz w:val="18"/>
        </w:rPr>
        <w:t>dimensões</w:t>
      </w:r>
      <w:r>
        <w:rPr>
          <w:spacing w:val="-27"/>
          <w:sz w:val="18"/>
        </w:rPr>
        <w:t> </w:t>
      </w:r>
      <w:r>
        <w:rPr>
          <w:sz w:val="18"/>
        </w:rPr>
        <w:t>e</w:t>
      </w:r>
      <w:r>
        <w:rPr>
          <w:spacing w:val="-26"/>
          <w:sz w:val="18"/>
        </w:rPr>
        <w:t> </w:t>
      </w:r>
      <w:r>
        <w:rPr>
          <w:sz w:val="18"/>
        </w:rPr>
        <w:t>serviços</w:t>
      </w:r>
      <w:r>
        <w:rPr>
          <w:spacing w:val="-26"/>
          <w:sz w:val="18"/>
        </w:rPr>
        <w:t> </w:t>
      </w:r>
      <w:r>
        <w:rPr>
          <w:sz w:val="18"/>
        </w:rPr>
        <w:t>dos</w:t>
      </w:r>
      <w:r>
        <w:rPr>
          <w:spacing w:val="-26"/>
          <w:sz w:val="18"/>
        </w:rPr>
        <w:t> </w:t>
      </w:r>
      <w:r>
        <w:rPr>
          <w:sz w:val="18"/>
        </w:rPr>
        <w:t>equipamentos</w:t>
      </w:r>
      <w:r>
        <w:rPr>
          <w:spacing w:val="-26"/>
          <w:sz w:val="18"/>
        </w:rPr>
        <w:t> </w:t>
      </w:r>
      <w:r>
        <w:rPr>
          <w:sz w:val="18"/>
        </w:rPr>
        <w:t>e</w:t>
      </w:r>
      <w:r>
        <w:rPr>
          <w:spacing w:val="-26"/>
          <w:sz w:val="18"/>
        </w:rPr>
        <w:t> </w:t>
      </w:r>
      <w:r>
        <w:rPr>
          <w:sz w:val="18"/>
        </w:rPr>
        <w:t>mobiliário;</w:t>
      </w:r>
      <w:r>
        <w:rPr>
          <w:spacing w:val="-26"/>
          <w:sz w:val="18"/>
        </w:rPr>
        <w:t> </w:t>
      </w:r>
      <w:r>
        <w:rPr>
          <w:sz w:val="18"/>
        </w:rPr>
        <w:t>exigências</w:t>
      </w:r>
      <w:r>
        <w:rPr>
          <w:spacing w:val="-26"/>
          <w:sz w:val="18"/>
        </w:rPr>
        <w:t> </w:t>
      </w:r>
      <w:r>
        <w:rPr>
          <w:sz w:val="18"/>
        </w:rPr>
        <w:t>ambientais,</w:t>
      </w:r>
      <w:r>
        <w:rPr>
          <w:spacing w:val="-26"/>
          <w:sz w:val="18"/>
        </w:rPr>
        <w:t> </w:t>
      </w:r>
      <w:r>
        <w:rPr>
          <w:sz w:val="18"/>
        </w:rPr>
        <w:t>níveis de</w:t>
      </w:r>
      <w:r>
        <w:rPr>
          <w:spacing w:val="-9"/>
          <w:sz w:val="18"/>
        </w:rPr>
        <w:t> </w:t>
      </w:r>
      <w:r>
        <w:rPr>
          <w:sz w:val="18"/>
        </w:rPr>
        <w:t>desempenho;</w:t>
      </w:r>
      <w:r>
        <w:rPr>
          <w:spacing w:val="-9"/>
          <w:sz w:val="18"/>
        </w:rPr>
        <w:t> </w:t>
      </w:r>
      <w:r>
        <w:rPr>
          <w:sz w:val="18"/>
        </w:rPr>
        <w:t>instalações</w:t>
      </w:r>
      <w:r>
        <w:rPr>
          <w:spacing w:val="-9"/>
          <w:sz w:val="18"/>
        </w:rPr>
        <w:t> </w:t>
      </w:r>
      <w:r>
        <w:rPr>
          <w:sz w:val="18"/>
        </w:rPr>
        <w:t>especiais</w:t>
      </w:r>
      <w:r>
        <w:rPr>
          <w:spacing w:val="-9"/>
          <w:sz w:val="18"/>
        </w:rPr>
        <w:t> </w:t>
      </w:r>
      <w:r>
        <w:rPr>
          <w:sz w:val="18"/>
        </w:rPr>
        <w:t>(elétricas,</w:t>
      </w:r>
      <w:r>
        <w:rPr>
          <w:spacing w:val="-9"/>
          <w:sz w:val="18"/>
        </w:rPr>
        <w:t> </w:t>
      </w:r>
      <w:r>
        <w:rPr>
          <w:sz w:val="18"/>
        </w:rPr>
        <w:t>mecânicas,</w:t>
      </w:r>
      <w:r>
        <w:rPr>
          <w:spacing w:val="-8"/>
          <w:sz w:val="18"/>
        </w:rPr>
        <w:t> </w:t>
      </w:r>
      <w:r>
        <w:rPr>
          <w:sz w:val="18"/>
        </w:rPr>
        <w:t>hidráulicas</w:t>
      </w:r>
      <w:r>
        <w:rPr>
          <w:spacing w:val="-9"/>
          <w:sz w:val="18"/>
        </w:rPr>
        <w:t> </w:t>
      </w:r>
      <w:r>
        <w:rPr>
          <w:sz w:val="18"/>
        </w:rPr>
        <w:t>e</w:t>
      </w:r>
      <w:r>
        <w:rPr>
          <w:spacing w:val="-9"/>
          <w:sz w:val="18"/>
        </w:rPr>
        <w:t> </w:t>
      </w:r>
      <w:r>
        <w:rPr>
          <w:sz w:val="18"/>
        </w:rPr>
        <w:t>sanitárias).</w:t>
      </w:r>
    </w:p>
    <w:p>
      <w:pPr>
        <w:pStyle w:val="BodyText"/>
        <w:spacing w:before="0"/>
        <w:rPr>
          <w:sz w:val="20"/>
        </w:rPr>
      </w:pPr>
    </w:p>
    <w:p>
      <w:pPr>
        <w:pStyle w:val="BodyText"/>
        <w:spacing w:before="6"/>
        <w:rPr>
          <w:sz w:val="16"/>
        </w:rPr>
      </w:pPr>
    </w:p>
    <w:p>
      <w:pPr>
        <w:pStyle w:val="ListParagraph"/>
        <w:numPr>
          <w:ilvl w:val="4"/>
          <w:numId w:val="244"/>
        </w:numPr>
        <w:tabs>
          <w:tab w:pos="3760" w:val="left" w:leader="none"/>
        </w:tabs>
        <w:spacing w:line="240" w:lineRule="auto" w:before="1" w:after="0"/>
        <w:ind w:left="3759" w:right="0" w:hanging="75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47"/>
        </w:numPr>
        <w:tabs>
          <w:tab w:pos="3318" w:val="left" w:leader="none"/>
        </w:tabs>
        <w:spacing w:line="240" w:lineRule="auto" w:before="150" w:after="0"/>
        <w:ind w:left="3317" w:right="0" w:hanging="340"/>
        <w:jc w:val="left"/>
        <w:rPr>
          <w:sz w:val="18"/>
        </w:rPr>
      </w:pPr>
      <w:r>
        <w:rPr>
          <w:sz w:val="18"/>
        </w:rPr>
        <w:t>desenhos: organograma funcional e esquemas básicos (escalas</w:t>
      </w:r>
      <w:r>
        <w:rPr>
          <w:spacing w:val="-25"/>
          <w:sz w:val="18"/>
        </w:rPr>
        <w:t> </w:t>
      </w:r>
      <w:r>
        <w:rPr>
          <w:sz w:val="18"/>
        </w:rPr>
        <w:t>convenientes);</w:t>
      </w:r>
    </w:p>
    <w:p>
      <w:pPr>
        <w:pStyle w:val="ListParagraph"/>
        <w:numPr>
          <w:ilvl w:val="0"/>
          <w:numId w:val="247"/>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ListParagraph"/>
        <w:numPr>
          <w:ilvl w:val="0"/>
          <w:numId w:val="247"/>
        </w:numPr>
        <w:tabs>
          <w:tab w:pos="3317" w:val="left" w:leader="none"/>
          <w:tab w:pos="3318" w:val="left" w:leader="none"/>
        </w:tabs>
        <w:spacing w:line="283" w:lineRule="auto" w:before="94" w:after="0"/>
        <w:ind w:left="3317" w:right="1415" w:hanging="340"/>
        <w:jc w:val="left"/>
        <w:rPr>
          <w:sz w:val="18"/>
        </w:rPr>
      </w:pPr>
      <w:r>
        <w:rPr>
          <w:w w:val="95"/>
          <w:sz w:val="18"/>
        </w:rPr>
        <w:t>planilha:</w:t>
      </w:r>
      <w:r>
        <w:rPr>
          <w:spacing w:val="-23"/>
          <w:w w:val="95"/>
          <w:sz w:val="18"/>
        </w:rPr>
        <w:t> </w:t>
      </w:r>
      <w:r>
        <w:rPr>
          <w:w w:val="95"/>
          <w:sz w:val="18"/>
        </w:rPr>
        <w:t>relação</w:t>
      </w:r>
      <w:r>
        <w:rPr>
          <w:spacing w:val="-23"/>
          <w:w w:val="95"/>
          <w:sz w:val="18"/>
        </w:rPr>
        <w:t> </w:t>
      </w:r>
      <w:r>
        <w:rPr>
          <w:spacing w:val="-3"/>
          <w:w w:val="95"/>
          <w:sz w:val="18"/>
        </w:rPr>
        <w:t>ambientes/</w:t>
      </w:r>
      <w:r>
        <w:rPr>
          <w:spacing w:val="-22"/>
          <w:w w:val="95"/>
          <w:sz w:val="18"/>
        </w:rPr>
        <w:t> </w:t>
      </w:r>
      <w:r>
        <w:rPr>
          <w:w w:val="95"/>
          <w:sz w:val="18"/>
        </w:rPr>
        <w:t>usuárioS/</w:t>
      </w:r>
      <w:r>
        <w:rPr>
          <w:spacing w:val="-23"/>
          <w:w w:val="95"/>
          <w:sz w:val="18"/>
        </w:rPr>
        <w:t> </w:t>
      </w:r>
      <w:r>
        <w:rPr>
          <w:w w:val="95"/>
          <w:sz w:val="18"/>
        </w:rPr>
        <w:t>atividades/</w:t>
      </w:r>
      <w:r>
        <w:rPr>
          <w:spacing w:val="-22"/>
          <w:w w:val="95"/>
          <w:sz w:val="18"/>
        </w:rPr>
        <w:t> </w:t>
      </w:r>
      <w:r>
        <w:rPr>
          <w:w w:val="95"/>
          <w:sz w:val="18"/>
        </w:rPr>
        <w:t>equipamentos/</w:t>
      </w:r>
      <w:r>
        <w:rPr>
          <w:spacing w:val="-23"/>
          <w:w w:val="95"/>
          <w:sz w:val="18"/>
        </w:rPr>
        <w:t> </w:t>
      </w:r>
      <w:r>
        <w:rPr>
          <w:spacing w:val="-3"/>
          <w:w w:val="95"/>
          <w:sz w:val="18"/>
        </w:rPr>
        <w:t>mobiliário,</w:t>
      </w:r>
      <w:r>
        <w:rPr>
          <w:spacing w:val="-22"/>
          <w:w w:val="95"/>
          <w:sz w:val="18"/>
        </w:rPr>
        <w:t> </w:t>
      </w:r>
      <w:r>
        <w:rPr>
          <w:w w:val="95"/>
          <w:sz w:val="18"/>
        </w:rPr>
        <w:t>incluindo</w:t>
      </w:r>
      <w:r>
        <w:rPr>
          <w:spacing w:val="-23"/>
          <w:w w:val="95"/>
          <w:sz w:val="18"/>
        </w:rPr>
        <w:t> </w:t>
      </w:r>
      <w:r>
        <w:rPr>
          <w:spacing w:val="-3"/>
          <w:w w:val="95"/>
          <w:sz w:val="18"/>
        </w:rPr>
        <w:t>características, </w:t>
      </w:r>
      <w:r>
        <w:rPr>
          <w:spacing w:val="-3"/>
          <w:sz w:val="18"/>
        </w:rPr>
        <w:t>exigências, </w:t>
      </w:r>
      <w:r>
        <w:rPr>
          <w:sz w:val="18"/>
        </w:rPr>
        <w:t>dimensões e</w:t>
      </w:r>
      <w:r>
        <w:rPr>
          <w:spacing w:val="-11"/>
          <w:sz w:val="18"/>
        </w:rPr>
        <w:t> </w:t>
      </w:r>
      <w:r>
        <w:rPr>
          <w:sz w:val="18"/>
        </w:rPr>
        <w:t>quantidades.</w:t>
      </w:r>
    </w:p>
    <w:p>
      <w:pPr>
        <w:pStyle w:val="BodyText"/>
        <w:spacing w:before="0"/>
        <w:rPr>
          <w:sz w:val="20"/>
        </w:rPr>
      </w:pPr>
    </w:p>
    <w:p>
      <w:pPr>
        <w:pStyle w:val="ListParagraph"/>
        <w:numPr>
          <w:ilvl w:val="3"/>
          <w:numId w:val="248"/>
        </w:numPr>
        <w:tabs>
          <w:tab w:pos="3556" w:val="left" w:leader="none"/>
        </w:tabs>
        <w:spacing w:line="240" w:lineRule="auto" w:before="131" w:after="0"/>
        <w:ind w:left="3555" w:right="0" w:hanging="551"/>
        <w:jc w:val="left"/>
        <w:rPr>
          <w:rFonts w:ascii="Dax-LightItalic"/>
          <w:i/>
          <w:sz w:val="18"/>
        </w:rPr>
      </w:pPr>
      <w:r>
        <w:rPr>
          <w:rFonts w:ascii="Dax-LightItalic"/>
          <w:i/>
          <w:color w:val="006E72"/>
          <w:sz w:val="18"/>
        </w:rPr>
        <w:t>ESTUDO DE VIABILIDADE</w:t>
      </w:r>
      <w:r>
        <w:rPr>
          <w:rFonts w:ascii="Dax-LightItalic"/>
          <w:i/>
          <w:color w:val="006E72"/>
          <w:spacing w:val="-1"/>
          <w:sz w:val="18"/>
        </w:rPr>
        <w:t> </w:t>
      </w:r>
      <w:r>
        <w:rPr>
          <w:rFonts w:ascii="Dax-LightItalic"/>
          <w:i/>
          <w:color w:val="006E72"/>
          <w:sz w:val="18"/>
        </w:rPr>
        <w:t>(EV)</w:t>
      </w:r>
    </w:p>
    <w:p>
      <w:pPr>
        <w:pStyle w:val="ListParagraph"/>
        <w:numPr>
          <w:ilvl w:val="4"/>
          <w:numId w:val="248"/>
        </w:numPr>
        <w:tabs>
          <w:tab w:pos="3661" w:val="left" w:leader="none"/>
        </w:tabs>
        <w:spacing w:line="240" w:lineRule="auto" w:before="123" w:after="0"/>
        <w:ind w:left="3660" w:right="0" w:hanging="656"/>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49"/>
        </w:numPr>
        <w:tabs>
          <w:tab w:pos="3318" w:val="left" w:leader="none"/>
        </w:tabs>
        <w:spacing w:line="240" w:lineRule="auto" w:before="150" w:after="0"/>
        <w:ind w:left="3317" w:right="0" w:hanging="340"/>
        <w:jc w:val="left"/>
        <w:rPr>
          <w:sz w:val="18"/>
        </w:rPr>
      </w:pPr>
      <w:r>
        <w:rPr>
          <w:sz w:val="18"/>
        </w:rPr>
        <w:t>levantamento de dados para arquitetura</w:t>
      </w:r>
      <w:r>
        <w:rPr>
          <w:spacing w:val="-7"/>
          <w:sz w:val="18"/>
        </w:rPr>
        <w:t> </w:t>
      </w:r>
      <w:r>
        <w:rPr>
          <w:sz w:val="18"/>
        </w:rPr>
        <w:t>(LD);</w:t>
      </w:r>
    </w:p>
    <w:p>
      <w:pPr>
        <w:pStyle w:val="ListParagraph"/>
        <w:numPr>
          <w:ilvl w:val="0"/>
          <w:numId w:val="249"/>
        </w:numPr>
        <w:tabs>
          <w:tab w:pos="3318" w:val="left" w:leader="none"/>
        </w:tabs>
        <w:spacing w:line="240" w:lineRule="auto" w:before="94" w:after="0"/>
        <w:ind w:left="3317" w:right="0" w:hanging="340"/>
        <w:jc w:val="left"/>
        <w:rPr>
          <w:sz w:val="18"/>
        </w:rPr>
      </w:pPr>
      <w:r>
        <w:rPr>
          <w:sz w:val="18"/>
        </w:rPr>
        <w:t>programa de necessidades para arquitetura</w:t>
      </w:r>
      <w:r>
        <w:rPr>
          <w:spacing w:val="-8"/>
          <w:sz w:val="18"/>
        </w:rPr>
        <w:t> </w:t>
      </w:r>
      <w:r>
        <w:rPr>
          <w:sz w:val="18"/>
        </w:rPr>
        <w:t>(PN);</w:t>
      </w:r>
    </w:p>
    <w:p>
      <w:pPr>
        <w:pStyle w:val="ListParagraph"/>
        <w:numPr>
          <w:ilvl w:val="0"/>
          <w:numId w:val="249"/>
        </w:numPr>
        <w:tabs>
          <w:tab w:pos="3317" w:val="left" w:leader="none"/>
          <w:tab w:pos="3318" w:val="left" w:leader="none"/>
        </w:tabs>
        <w:spacing w:line="240" w:lineRule="auto" w:before="94" w:after="0"/>
        <w:ind w:left="3317" w:right="0" w:hanging="340"/>
        <w:jc w:val="left"/>
        <w:rPr>
          <w:sz w:val="18"/>
        </w:rPr>
      </w:pPr>
      <w:r>
        <w:rPr>
          <w:sz w:val="18"/>
        </w:rPr>
        <w:t>levantamento de dados obtidos pelas demais atividades</w:t>
      </w:r>
      <w:r>
        <w:rPr>
          <w:spacing w:val="-17"/>
          <w:sz w:val="18"/>
        </w:rPr>
        <w:t> </w:t>
      </w:r>
      <w:r>
        <w:rPr>
          <w:sz w:val="18"/>
        </w:rPr>
        <w:t>técnicas.</w:t>
      </w:r>
    </w:p>
    <w:p>
      <w:pPr>
        <w:pStyle w:val="BodyText"/>
        <w:spacing w:before="0"/>
        <w:rPr>
          <w:sz w:val="20"/>
        </w:rPr>
      </w:pPr>
    </w:p>
    <w:p>
      <w:pPr>
        <w:pStyle w:val="BodyText"/>
        <w:spacing w:before="8"/>
        <w:rPr>
          <w:sz w:val="19"/>
        </w:rPr>
      </w:pPr>
    </w:p>
    <w:p>
      <w:pPr>
        <w:pStyle w:val="ListParagraph"/>
        <w:numPr>
          <w:ilvl w:val="4"/>
          <w:numId w:val="248"/>
        </w:numPr>
        <w:tabs>
          <w:tab w:pos="3710" w:val="left" w:leader="none"/>
        </w:tabs>
        <w:spacing w:line="240" w:lineRule="auto" w:before="1" w:after="0"/>
        <w:ind w:left="3709" w:right="0" w:hanging="70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50"/>
        </w:numPr>
        <w:tabs>
          <w:tab w:pos="3318" w:val="left" w:leader="none"/>
        </w:tabs>
        <w:spacing w:line="240" w:lineRule="auto" w:before="150" w:after="0"/>
        <w:ind w:left="3317" w:right="0" w:hanging="340"/>
        <w:jc w:val="left"/>
        <w:rPr>
          <w:sz w:val="18"/>
        </w:rPr>
      </w:pPr>
      <w:r>
        <w:rPr>
          <w:sz w:val="18"/>
        </w:rPr>
        <w:t>desenhos: esquemas gráficos, diagramas e histogramas (escalas:</w:t>
      </w:r>
      <w:r>
        <w:rPr>
          <w:spacing w:val="-28"/>
          <w:sz w:val="18"/>
        </w:rPr>
        <w:t> </w:t>
      </w:r>
      <w:r>
        <w:rPr>
          <w:sz w:val="18"/>
        </w:rPr>
        <w:t>convenientes);</w:t>
      </w:r>
    </w:p>
    <w:p>
      <w:pPr>
        <w:pStyle w:val="ListParagraph"/>
        <w:numPr>
          <w:ilvl w:val="0"/>
          <w:numId w:val="250"/>
        </w:numPr>
        <w:tabs>
          <w:tab w:pos="3318" w:val="left" w:leader="none"/>
        </w:tabs>
        <w:spacing w:line="240" w:lineRule="auto" w:before="94" w:after="0"/>
        <w:ind w:left="3317" w:right="0" w:hanging="340"/>
        <w:jc w:val="left"/>
        <w:rPr>
          <w:sz w:val="18"/>
        </w:rPr>
      </w:pPr>
      <w:r>
        <w:rPr>
          <w:sz w:val="18"/>
        </w:rPr>
        <w:t>Textos:</w:t>
      </w:r>
      <w:r>
        <w:rPr>
          <w:spacing w:val="-1"/>
          <w:sz w:val="18"/>
        </w:rPr>
        <w:t> </w:t>
      </w:r>
      <w:r>
        <w:rPr>
          <w:sz w:val="18"/>
        </w:rPr>
        <w:t>relatório;</w:t>
      </w:r>
    </w:p>
    <w:p>
      <w:pPr>
        <w:pStyle w:val="ListParagraph"/>
        <w:numPr>
          <w:ilvl w:val="0"/>
          <w:numId w:val="250"/>
        </w:numPr>
        <w:tabs>
          <w:tab w:pos="3317" w:val="left" w:leader="none"/>
          <w:tab w:pos="3318" w:val="left" w:leader="none"/>
        </w:tabs>
        <w:spacing w:line="240" w:lineRule="auto" w:before="94" w:after="0"/>
        <w:ind w:left="3317" w:right="0" w:hanging="340"/>
        <w:jc w:val="left"/>
        <w:rPr>
          <w:sz w:val="18"/>
        </w:rPr>
      </w:pPr>
      <w:r>
        <w:rPr>
          <w:sz w:val="18"/>
        </w:rPr>
        <w:t>outros meios de</w:t>
      </w:r>
      <w:r>
        <w:rPr>
          <w:spacing w:val="-3"/>
          <w:sz w:val="18"/>
        </w:rPr>
        <w:t> </w:t>
      </w:r>
      <w:r>
        <w:rPr>
          <w:sz w:val="18"/>
        </w:rPr>
        <w:t>representação.</w:t>
      </w:r>
    </w:p>
    <w:p>
      <w:pPr>
        <w:pStyle w:val="BodyText"/>
        <w:spacing w:before="0"/>
        <w:rPr>
          <w:sz w:val="20"/>
        </w:rPr>
      </w:pPr>
    </w:p>
    <w:p>
      <w:pPr>
        <w:pStyle w:val="ListParagraph"/>
        <w:numPr>
          <w:ilvl w:val="3"/>
          <w:numId w:val="251"/>
        </w:numPr>
        <w:tabs>
          <w:tab w:pos="3600" w:val="left" w:leader="none"/>
        </w:tabs>
        <w:spacing w:line="240" w:lineRule="auto" w:before="167" w:after="0"/>
        <w:ind w:left="3599" w:right="0" w:hanging="595"/>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251"/>
        </w:numPr>
        <w:tabs>
          <w:tab w:pos="3805" w:val="left" w:leader="none"/>
        </w:tabs>
        <w:spacing w:line="240" w:lineRule="auto" w:before="123" w:after="0"/>
        <w:ind w:left="3804" w:right="0" w:hanging="80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52"/>
        </w:numPr>
        <w:tabs>
          <w:tab w:pos="3318" w:val="left" w:leader="none"/>
        </w:tabs>
        <w:spacing w:line="240" w:lineRule="auto" w:before="150" w:after="0"/>
        <w:ind w:left="3317" w:right="0" w:hanging="340"/>
        <w:jc w:val="left"/>
        <w:rPr>
          <w:sz w:val="18"/>
        </w:rPr>
      </w:pPr>
      <w:r>
        <w:rPr>
          <w:sz w:val="18"/>
        </w:rPr>
        <w:t>estudo de</w:t>
      </w:r>
      <w:r>
        <w:rPr>
          <w:spacing w:val="-1"/>
          <w:sz w:val="18"/>
        </w:rPr>
        <w:t> </w:t>
      </w:r>
      <w:r>
        <w:rPr>
          <w:sz w:val="18"/>
        </w:rPr>
        <w:t>viabilidade</w:t>
      </w:r>
    </w:p>
    <w:p>
      <w:pPr>
        <w:pStyle w:val="ListParagraph"/>
        <w:numPr>
          <w:ilvl w:val="0"/>
          <w:numId w:val="252"/>
        </w:numPr>
        <w:tabs>
          <w:tab w:pos="3318" w:val="left" w:leader="none"/>
        </w:tabs>
        <w:spacing w:line="240" w:lineRule="auto" w:before="94" w:after="0"/>
        <w:ind w:left="3317" w:right="0" w:hanging="340"/>
        <w:jc w:val="left"/>
        <w:rPr>
          <w:sz w:val="18"/>
        </w:rPr>
      </w:pPr>
      <w:r>
        <w:rPr>
          <w:sz w:val="18"/>
        </w:rPr>
        <w:t>estudos produzidos por outras atividades técnicas (se</w:t>
      </w:r>
      <w:r>
        <w:rPr>
          <w:spacing w:val="-17"/>
          <w:sz w:val="18"/>
        </w:rPr>
        <w:t> </w:t>
      </w:r>
      <w:r>
        <w:rPr>
          <w:sz w:val="18"/>
        </w:rPr>
        <w:t>necessário);</w:t>
      </w:r>
    </w:p>
    <w:p>
      <w:pPr>
        <w:pStyle w:val="ListParagraph"/>
        <w:numPr>
          <w:ilvl w:val="0"/>
          <w:numId w:val="252"/>
        </w:numPr>
        <w:tabs>
          <w:tab w:pos="3317" w:val="left" w:leader="none"/>
          <w:tab w:pos="3318" w:val="left" w:leader="none"/>
        </w:tabs>
        <w:spacing w:line="240" w:lineRule="auto" w:before="94"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252"/>
        </w:numPr>
        <w:tabs>
          <w:tab w:pos="3318" w:val="left" w:leader="none"/>
        </w:tabs>
        <w:spacing w:line="240" w:lineRule="auto" w:before="94" w:after="0"/>
        <w:ind w:left="3317" w:right="0" w:hanging="340"/>
        <w:jc w:val="left"/>
        <w:rPr>
          <w:sz w:val="18"/>
        </w:rPr>
      </w:pPr>
      <w:r>
        <w:rPr>
          <w:sz w:val="18"/>
        </w:rPr>
        <w:t>sondagens de simples reconhecimento do solo</w:t>
      </w:r>
      <w:r>
        <w:rPr>
          <w:spacing w:val="-11"/>
          <w:sz w:val="18"/>
        </w:rPr>
        <w:t> </w:t>
      </w:r>
      <w:r>
        <w:rPr>
          <w:sz w:val="18"/>
        </w:rPr>
        <w:t>(LV-SDG);</w:t>
      </w:r>
    </w:p>
    <w:p>
      <w:pPr>
        <w:pStyle w:val="ListParagraph"/>
        <w:numPr>
          <w:ilvl w:val="0"/>
          <w:numId w:val="252"/>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8"/>
        <w:rPr>
          <w:sz w:val="19"/>
        </w:rPr>
      </w:pPr>
    </w:p>
    <w:p>
      <w:pPr>
        <w:pStyle w:val="ListParagraph"/>
        <w:numPr>
          <w:ilvl w:val="4"/>
          <w:numId w:val="251"/>
        </w:numPr>
        <w:tabs>
          <w:tab w:pos="3787" w:val="left" w:leader="none"/>
        </w:tabs>
        <w:spacing w:line="283" w:lineRule="auto" w:before="0" w:after="0"/>
        <w:ind w:left="2551" w:right="1414" w:firstLine="453"/>
        <w:jc w:val="both"/>
        <w:rPr>
          <w:sz w:val="18"/>
        </w:rPr>
      </w:pPr>
      <w:r>
        <w:rPr>
          <w:rFonts w:ascii="Dax-Regular" w:hAnsi="Dax-Regular"/>
          <w:sz w:val="18"/>
        </w:rPr>
        <w:t>Informações técnicas a produzir: </w:t>
      </w:r>
      <w:r>
        <w:rPr>
          <w:sz w:val="18"/>
        </w:rPr>
        <w:t>informações técnicas relativas à edificação </w:t>
      </w:r>
      <w:r>
        <w:rPr>
          <w:spacing w:val="-3"/>
          <w:sz w:val="18"/>
        </w:rPr>
        <w:t>(ambientes </w:t>
      </w:r>
      <w:r>
        <w:rPr>
          <w:sz w:val="18"/>
        </w:rPr>
        <w:t>interiores</w:t>
      </w:r>
      <w:r>
        <w:rPr>
          <w:spacing w:val="-18"/>
          <w:sz w:val="18"/>
        </w:rPr>
        <w:t> </w:t>
      </w:r>
      <w:r>
        <w:rPr>
          <w:sz w:val="18"/>
        </w:rPr>
        <w:t>e</w:t>
      </w:r>
      <w:r>
        <w:rPr>
          <w:spacing w:val="-18"/>
          <w:sz w:val="18"/>
        </w:rPr>
        <w:t> </w:t>
      </w:r>
      <w:r>
        <w:rPr>
          <w:sz w:val="18"/>
        </w:rPr>
        <w:t>exteriores),</w:t>
      </w:r>
      <w:r>
        <w:rPr>
          <w:spacing w:val="-17"/>
          <w:sz w:val="18"/>
        </w:rPr>
        <w:t> </w:t>
      </w:r>
      <w:r>
        <w:rPr>
          <w:sz w:val="18"/>
        </w:rPr>
        <w:t>a</w:t>
      </w:r>
      <w:r>
        <w:rPr>
          <w:spacing w:val="-18"/>
          <w:sz w:val="18"/>
        </w:rPr>
        <w:t> </w:t>
      </w:r>
      <w:r>
        <w:rPr>
          <w:sz w:val="18"/>
        </w:rPr>
        <w:t>todos</w:t>
      </w:r>
      <w:r>
        <w:rPr>
          <w:spacing w:val="-18"/>
          <w:sz w:val="18"/>
        </w:rPr>
        <w:t> </w:t>
      </w:r>
      <w:r>
        <w:rPr>
          <w:sz w:val="18"/>
        </w:rPr>
        <w:t>os</w:t>
      </w:r>
      <w:r>
        <w:rPr>
          <w:spacing w:val="-17"/>
          <w:sz w:val="18"/>
        </w:rPr>
        <w:t> </w:t>
      </w:r>
      <w:r>
        <w:rPr>
          <w:sz w:val="18"/>
        </w:rPr>
        <w:t>elementos</w:t>
      </w:r>
      <w:r>
        <w:rPr>
          <w:spacing w:val="-18"/>
          <w:sz w:val="18"/>
        </w:rPr>
        <w:t> </w:t>
      </w:r>
      <w:r>
        <w:rPr>
          <w:sz w:val="18"/>
        </w:rPr>
        <w:t>da</w:t>
      </w:r>
      <w:r>
        <w:rPr>
          <w:spacing w:val="-18"/>
          <w:sz w:val="18"/>
        </w:rPr>
        <w:t> </w:t>
      </w:r>
      <w:r>
        <w:rPr>
          <w:sz w:val="18"/>
        </w:rPr>
        <w:t>edificação</w:t>
      </w:r>
      <w:r>
        <w:rPr>
          <w:spacing w:val="-17"/>
          <w:sz w:val="18"/>
        </w:rPr>
        <w:t> </w:t>
      </w:r>
      <w:r>
        <w:rPr>
          <w:sz w:val="18"/>
        </w:rPr>
        <w:t>e</w:t>
      </w:r>
      <w:r>
        <w:rPr>
          <w:spacing w:val="-18"/>
          <w:sz w:val="18"/>
        </w:rPr>
        <w:t> </w:t>
      </w:r>
      <w:r>
        <w:rPr>
          <w:sz w:val="18"/>
        </w:rPr>
        <w:t>a</w:t>
      </w:r>
      <w:r>
        <w:rPr>
          <w:spacing w:val="-18"/>
          <w:sz w:val="18"/>
        </w:rPr>
        <w:t> </w:t>
      </w:r>
      <w:r>
        <w:rPr>
          <w:sz w:val="18"/>
        </w:rPr>
        <w:t>seus</w:t>
      </w:r>
      <w:r>
        <w:rPr>
          <w:spacing w:val="-17"/>
          <w:sz w:val="18"/>
        </w:rPr>
        <w:t> </w:t>
      </w:r>
      <w:r>
        <w:rPr>
          <w:sz w:val="18"/>
        </w:rPr>
        <w:t>componentes</w:t>
      </w:r>
      <w:r>
        <w:rPr>
          <w:spacing w:val="-18"/>
          <w:sz w:val="18"/>
        </w:rPr>
        <w:t> </w:t>
      </w:r>
      <w:r>
        <w:rPr>
          <w:sz w:val="18"/>
        </w:rPr>
        <w:t>construtivos</w:t>
      </w:r>
      <w:r>
        <w:rPr>
          <w:spacing w:val="-17"/>
          <w:sz w:val="18"/>
        </w:rPr>
        <w:t> </w:t>
      </w:r>
      <w:r>
        <w:rPr>
          <w:sz w:val="18"/>
        </w:rPr>
        <w:t>considerados relevantes.</w:t>
      </w:r>
      <w:r>
        <w:rPr>
          <w:spacing w:val="-13"/>
          <w:sz w:val="18"/>
        </w:rPr>
        <w:t> </w:t>
      </w:r>
      <w:r>
        <w:rPr>
          <w:sz w:val="18"/>
        </w:rPr>
        <w:t>Previsão</w:t>
      </w:r>
      <w:r>
        <w:rPr>
          <w:spacing w:val="-13"/>
          <w:sz w:val="18"/>
        </w:rPr>
        <w:t> </w:t>
      </w:r>
      <w:r>
        <w:rPr>
          <w:sz w:val="18"/>
        </w:rPr>
        <w:t>dos</w:t>
      </w:r>
      <w:r>
        <w:rPr>
          <w:spacing w:val="-13"/>
          <w:sz w:val="18"/>
        </w:rPr>
        <w:t> </w:t>
      </w:r>
      <w:r>
        <w:rPr>
          <w:sz w:val="18"/>
        </w:rPr>
        <w:t>itens</w:t>
      </w:r>
      <w:r>
        <w:rPr>
          <w:spacing w:val="-13"/>
          <w:sz w:val="18"/>
        </w:rPr>
        <w:t> </w:t>
      </w:r>
      <w:r>
        <w:rPr>
          <w:sz w:val="18"/>
        </w:rPr>
        <w:t>a</w:t>
      </w:r>
      <w:r>
        <w:rPr>
          <w:spacing w:val="-13"/>
          <w:sz w:val="18"/>
        </w:rPr>
        <w:t> </w:t>
      </w:r>
      <w:r>
        <w:rPr>
          <w:sz w:val="18"/>
        </w:rPr>
        <w:t>serem</w:t>
      </w:r>
      <w:r>
        <w:rPr>
          <w:spacing w:val="-13"/>
          <w:sz w:val="18"/>
        </w:rPr>
        <w:t> </w:t>
      </w:r>
      <w:r>
        <w:rPr>
          <w:sz w:val="18"/>
        </w:rPr>
        <w:t>contemplados</w:t>
      </w:r>
      <w:r>
        <w:rPr>
          <w:spacing w:val="-13"/>
          <w:sz w:val="18"/>
        </w:rPr>
        <w:t> </w:t>
      </w:r>
      <w:r>
        <w:rPr>
          <w:sz w:val="18"/>
        </w:rPr>
        <w:t>a</w:t>
      </w:r>
      <w:r>
        <w:rPr>
          <w:spacing w:val="-12"/>
          <w:sz w:val="18"/>
        </w:rPr>
        <w:t> </w:t>
      </w:r>
      <w:r>
        <w:rPr>
          <w:sz w:val="18"/>
        </w:rPr>
        <w:t>fim</w:t>
      </w:r>
      <w:r>
        <w:rPr>
          <w:spacing w:val="-13"/>
          <w:sz w:val="18"/>
        </w:rPr>
        <w:t> </w:t>
      </w:r>
      <w:r>
        <w:rPr>
          <w:sz w:val="18"/>
        </w:rPr>
        <w:t>da</w:t>
      </w:r>
      <w:r>
        <w:rPr>
          <w:spacing w:val="-13"/>
          <w:sz w:val="18"/>
        </w:rPr>
        <w:t> </w:t>
      </w:r>
      <w:r>
        <w:rPr>
          <w:sz w:val="18"/>
        </w:rPr>
        <w:t>obtenção</w:t>
      </w:r>
      <w:r>
        <w:rPr>
          <w:spacing w:val="-13"/>
          <w:sz w:val="18"/>
        </w:rPr>
        <w:t> </w:t>
      </w:r>
      <w:r>
        <w:rPr>
          <w:sz w:val="18"/>
        </w:rPr>
        <w:t>do</w:t>
      </w:r>
      <w:r>
        <w:rPr>
          <w:spacing w:val="-13"/>
          <w:sz w:val="18"/>
        </w:rPr>
        <w:t> </w:t>
      </w:r>
      <w:r>
        <w:rPr>
          <w:sz w:val="18"/>
        </w:rPr>
        <w:t>certificado</w:t>
      </w:r>
      <w:r>
        <w:rPr>
          <w:spacing w:val="-13"/>
          <w:sz w:val="18"/>
        </w:rPr>
        <w:t> </w:t>
      </w:r>
      <w:r>
        <w:rPr>
          <w:sz w:val="18"/>
        </w:rPr>
        <w:t>ambiental,</w:t>
      </w:r>
      <w:r>
        <w:rPr>
          <w:spacing w:val="-13"/>
          <w:sz w:val="18"/>
        </w:rPr>
        <w:t> </w:t>
      </w:r>
      <w:r>
        <w:rPr>
          <w:sz w:val="18"/>
        </w:rPr>
        <w:t>conforme as regras de</w:t>
      </w:r>
      <w:r>
        <w:rPr>
          <w:spacing w:val="-2"/>
          <w:sz w:val="18"/>
        </w:rPr>
        <w:t> </w:t>
      </w:r>
      <w:r>
        <w:rPr>
          <w:sz w:val="18"/>
        </w:rPr>
        <w:t>certificação</w:t>
      </w:r>
    </w:p>
    <w:p>
      <w:pPr>
        <w:pStyle w:val="BodyText"/>
        <w:spacing w:before="0"/>
        <w:rPr>
          <w:sz w:val="20"/>
        </w:rPr>
      </w:pPr>
    </w:p>
    <w:p>
      <w:pPr>
        <w:pStyle w:val="BodyText"/>
        <w:spacing w:before="9"/>
        <w:rPr>
          <w:sz w:val="21"/>
        </w:rPr>
      </w:pPr>
    </w:p>
    <w:p>
      <w:pPr>
        <w:pStyle w:val="ListParagraph"/>
        <w:numPr>
          <w:ilvl w:val="4"/>
          <w:numId w:val="251"/>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53"/>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253"/>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253"/>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253"/>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253"/>
        </w:numPr>
        <w:tabs>
          <w:tab w:pos="3498" w:val="left" w:leader="none"/>
        </w:tabs>
        <w:spacing w:line="240" w:lineRule="auto" w:before="94" w:after="0"/>
        <w:ind w:left="3497" w:right="0" w:hanging="160"/>
        <w:jc w:val="left"/>
        <w:rPr>
          <w:sz w:val="18"/>
        </w:rPr>
      </w:pPr>
      <w:r>
        <w:rPr>
          <w:sz w:val="18"/>
        </w:rPr>
        <w:t>plantas dos</w:t>
      </w:r>
      <w:r>
        <w:rPr>
          <w:spacing w:val="-2"/>
          <w:sz w:val="18"/>
        </w:rPr>
        <w:t> </w:t>
      </w:r>
      <w:r>
        <w:rPr>
          <w:sz w:val="18"/>
        </w:rPr>
        <w:t>pavimentos;</w:t>
      </w:r>
    </w:p>
    <w:p>
      <w:pPr>
        <w:pStyle w:val="ListParagraph"/>
        <w:numPr>
          <w:ilvl w:val="1"/>
          <w:numId w:val="253"/>
        </w:numPr>
        <w:tabs>
          <w:tab w:pos="3498" w:val="left" w:leader="none"/>
        </w:tabs>
        <w:spacing w:line="240" w:lineRule="auto" w:before="94" w:after="0"/>
        <w:ind w:left="3497" w:right="0" w:hanging="160"/>
        <w:jc w:val="left"/>
        <w:rPr>
          <w:sz w:val="18"/>
        </w:rPr>
      </w:pPr>
      <w:r>
        <w:rPr>
          <w:sz w:val="18"/>
        </w:rPr>
        <w:t>plantas das</w:t>
      </w:r>
      <w:r>
        <w:rPr>
          <w:spacing w:val="-2"/>
          <w:sz w:val="18"/>
        </w:rPr>
        <w:t> </w:t>
      </w:r>
      <w:r>
        <w:rPr>
          <w:sz w:val="18"/>
        </w:rPr>
        <w:t>coberturas;</w:t>
      </w:r>
    </w:p>
    <w:p>
      <w:pPr>
        <w:pStyle w:val="ListParagraph"/>
        <w:numPr>
          <w:ilvl w:val="1"/>
          <w:numId w:val="253"/>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253"/>
        </w:numPr>
        <w:tabs>
          <w:tab w:pos="3498" w:val="left" w:leader="none"/>
        </w:tabs>
        <w:spacing w:line="240" w:lineRule="auto" w:before="94" w:after="0"/>
        <w:ind w:left="3497" w:right="0" w:hanging="160"/>
        <w:jc w:val="left"/>
        <w:rPr>
          <w:sz w:val="18"/>
        </w:rPr>
      </w:pPr>
      <w:r>
        <w:rPr>
          <w:sz w:val="18"/>
        </w:rPr>
        <w:t>elevações</w:t>
      </w:r>
      <w:r>
        <w:rPr>
          <w:spacing w:val="-1"/>
          <w:sz w:val="18"/>
        </w:rPr>
        <w:t> </w:t>
      </w:r>
      <w:r>
        <w:rPr>
          <w:sz w:val="18"/>
        </w:rPr>
        <w:t>(fachadas);</w:t>
      </w:r>
    </w:p>
    <w:p>
      <w:pPr>
        <w:pStyle w:val="ListParagraph"/>
        <w:numPr>
          <w:ilvl w:val="1"/>
          <w:numId w:val="253"/>
        </w:numPr>
        <w:tabs>
          <w:tab w:pos="3498" w:val="left" w:leader="none"/>
        </w:tabs>
        <w:spacing w:line="240" w:lineRule="auto" w:before="94" w:after="0"/>
        <w:ind w:left="3497" w:right="0" w:hanging="160"/>
        <w:jc w:val="left"/>
        <w:rPr>
          <w:sz w:val="18"/>
        </w:rPr>
      </w:pPr>
      <w:r>
        <w:rPr>
          <w:sz w:val="18"/>
        </w:rPr>
        <w:t>detalhes (de elementos da edificação e de seus componentes</w:t>
      </w:r>
      <w:r>
        <w:rPr>
          <w:spacing w:val="-29"/>
          <w:sz w:val="18"/>
        </w:rPr>
        <w:t> </w:t>
      </w:r>
      <w:r>
        <w:rPr>
          <w:sz w:val="18"/>
        </w:rPr>
        <w:t>construtivos).</w:t>
      </w:r>
    </w:p>
    <w:p>
      <w:pPr>
        <w:spacing w:after="0" w:line="240" w:lineRule="auto"/>
        <w:jc w:val="left"/>
        <w:rPr>
          <w:sz w:val="18"/>
        </w:rPr>
        <w:sectPr>
          <w:pgSz w:w="11910" w:h="16840"/>
          <w:pgMar w:header="0" w:footer="812" w:top="1300" w:bottom="1000" w:left="0" w:right="0"/>
        </w:sectPr>
      </w:pPr>
    </w:p>
    <w:p>
      <w:pPr>
        <w:pStyle w:val="ListParagraph"/>
        <w:numPr>
          <w:ilvl w:val="0"/>
          <w:numId w:val="253"/>
        </w:numPr>
        <w:tabs>
          <w:tab w:pos="3318" w:val="left" w:leader="none"/>
        </w:tabs>
        <w:spacing w:line="240" w:lineRule="auto" w:before="77" w:after="0"/>
        <w:ind w:left="3317" w:right="0" w:hanging="340"/>
        <w:jc w:val="left"/>
        <w:rPr>
          <w:sz w:val="18"/>
        </w:rPr>
      </w:pPr>
      <w:r>
        <w:rPr>
          <w:sz w:val="18"/>
        </w:rPr>
        <w:t>Textos:</w:t>
      </w:r>
    </w:p>
    <w:p>
      <w:pPr>
        <w:pStyle w:val="ListParagraph"/>
        <w:numPr>
          <w:ilvl w:val="1"/>
          <w:numId w:val="253"/>
        </w:numPr>
        <w:tabs>
          <w:tab w:pos="3498" w:val="left" w:leader="none"/>
        </w:tabs>
        <w:spacing w:line="240" w:lineRule="auto" w:before="94" w:after="0"/>
        <w:ind w:left="3497" w:right="0" w:hanging="160"/>
        <w:jc w:val="left"/>
        <w:rPr>
          <w:sz w:val="18"/>
        </w:rPr>
      </w:pPr>
      <w:r>
        <w:rPr>
          <w:sz w:val="18"/>
        </w:rPr>
        <w:t>memorial descritivo da</w:t>
      </w:r>
      <w:r>
        <w:rPr>
          <w:spacing w:val="-3"/>
          <w:sz w:val="18"/>
        </w:rPr>
        <w:t> </w:t>
      </w:r>
      <w:r>
        <w:rPr>
          <w:sz w:val="18"/>
        </w:rPr>
        <w:t>edificação;</w:t>
      </w:r>
    </w:p>
    <w:p>
      <w:pPr>
        <w:pStyle w:val="ListParagraph"/>
        <w:numPr>
          <w:ilvl w:val="1"/>
          <w:numId w:val="253"/>
        </w:numPr>
        <w:tabs>
          <w:tab w:pos="3498" w:val="left" w:leader="none"/>
        </w:tabs>
        <w:spacing w:line="283" w:lineRule="auto" w:before="94" w:after="0"/>
        <w:ind w:left="3497" w:right="1414" w:hanging="160"/>
        <w:jc w:val="left"/>
        <w:rPr>
          <w:sz w:val="18"/>
        </w:rPr>
      </w:pPr>
      <w:r>
        <w:rPr>
          <w:sz w:val="18"/>
        </w:rPr>
        <w:t>memorial</w:t>
      </w:r>
      <w:r>
        <w:rPr>
          <w:spacing w:val="-26"/>
          <w:sz w:val="18"/>
        </w:rPr>
        <w:t> </w:t>
      </w:r>
      <w:r>
        <w:rPr>
          <w:sz w:val="18"/>
        </w:rPr>
        <w:t>descritivo</w:t>
      </w:r>
      <w:r>
        <w:rPr>
          <w:spacing w:val="-25"/>
          <w:sz w:val="18"/>
        </w:rPr>
        <w:t> </w:t>
      </w:r>
      <w:r>
        <w:rPr>
          <w:sz w:val="18"/>
        </w:rPr>
        <w:t>dos</w:t>
      </w:r>
      <w:r>
        <w:rPr>
          <w:spacing w:val="-25"/>
          <w:sz w:val="18"/>
        </w:rPr>
        <w:t> </w:t>
      </w:r>
      <w:r>
        <w:rPr>
          <w:sz w:val="18"/>
        </w:rPr>
        <w:t>elementos</w:t>
      </w:r>
      <w:r>
        <w:rPr>
          <w:spacing w:val="-25"/>
          <w:sz w:val="18"/>
        </w:rPr>
        <w:t> </w:t>
      </w:r>
      <w:r>
        <w:rPr>
          <w:sz w:val="18"/>
        </w:rPr>
        <w:t>da</w:t>
      </w:r>
      <w:r>
        <w:rPr>
          <w:spacing w:val="-26"/>
          <w:sz w:val="18"/>
        </w:rPr>
        <w:t> </w:t>
      </w:r>
      <w:r>
        <w:rPr>
          <w:sz w:val="18"/>
        </w:rPr>
        <w:t>edificação,</w:t>
      </w:r>
      <w:r>
        <w:rPr>
          <w:spacing w:val="-25"/>
          <w:sz w:val="18"/>
        </w:rPr>
        <w:t> </w:t>
      </w:r>
      <w:r>
        <w:rPr>
          <w:sz w:val="18"/>
        </w:rPr>
        <w:t>dos</w:t>
      </w:r>
      <w:r>
        <w:rPr>
          <w:spacing w:val="-25"/>
          <w:sz w:val="18"/>
        </w:rPr>
        <w:t> </w:t>
      </w:r>
      <w:r>
        <w:rPr>
          <w:sz w:val="18"/>
        </w:rPr>
        <w:t>componentes</w:t>
      </w:r>
      <w:r>
        <w:rPr>
          <w:spacing w:val="-25"/>
          <w:sz w:val="18"/>
        </w:rPr>
        <w:t> </w:t>
      </w:r>
      <w:r>
        <w:rPr>
          <w:sz w:val="18"/>
        </w:rPr>
        <w:t>construtivos</w:t>
      </w:r>
      <w:r>
        <w:rPr>
          <w:spacing w:val="-26"/>
          <w:sz w:val="18"/>
        </w:rPr>
        <w:t> </w:t>
      </w:r>
      <w:r>
        <w:rPr>
          <w:sz w:val="18"/>
        </w:rPr>
        <w:t>e</w:t>
      </w:r>
      <w:r>
        <w:rPr>
          <w:spacing w:val="-25"/>
          <w:sz w:val="18"/>
        </w:rPr>
        <w:t> </w:t>
      </w:r>
      <w:r>
        <w:rPr>
          <w:sz w:val="18"/>
        </w:rPr>
        <w:t>dos</w:t>
      </w:r>
      <w:r>
        <w:rPr>
          <w:spacing w:val="-25"/>
          <w:sz w:val="18"/>
        </w:rPr>
        <w:t> </w:t>
      </w:r>
      <w:r>
        <w:rPr>
          <w:sz w:val="18"/>
        </w:rPr>
        <w:t>materiais de</w:t>
      </w:r>
      <w:r>
        <w:rPr>
          <w:spacing w:val="-1"/>
          <w:sz w:val="18"/>
        </w:rPr>
        <w:t> </w:t>
      </w:r>
      <w:r>
        <w:rPr>
          <w:sz w:val="18"/>
        </w:rPr>
        <w:t>construção.</w:t>
      </w:r>
    </w:p>
    <w:p>
      <w:pPr>
        <w:pStyle w:val="BodyText"/>
        <w:spacing w:before="10"/>
        <w:rPr>
          <w:sz w:val="22"/>
        </w:rPr>
      </w:pPr>
    </w:p>
    <w:p>
      <w:pPr>
        <w:pStyle w:val="BodyText"/>
        <w:spacing w:before="0"/>
        <w:ind w:left="3004"/>
        <w:rPr>
          <w:rFonts w:ascii="Dax-Regular" w:hAnsi="Dax-Regular"/>
        </w:rPr>
      </w:pPr>
      <w:r>
        <w:rPr>
          <w:rFonts w:ascii="Dax-Regular" w:hAnsi="Dax-Regular"/>
        </w:rPr>
        <w:t>Observação:</w:t>
      </w:r>
    </w:p>
    <w:p>
      <w:pPr>
        <w:pStyle w:val="BodyText"/>
        <w:spacing w:before="151"/>
        <w:ind w:left="3004"/>
      </w:pPr>
      <w:r>
        <w:rPr/>
        <w:t>Documentos para aprovação do projeto (ou “PROJETO LEGAL”), subproduto da etapa Anteprojeto (AP):</w:t>
      </w:r>
    </w:p>
    <w:p>
      <w:pPr>
        <w:pStyle w:val="ListParagraph"/>
        <w:numPr>
          <w:ilvl w:val="0"/>
          <w:numId w:val="240"/>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0"/>
        <w:rPr>
          <w:sz w:val="20"/>
        </w:rPr>
      </w:pPr>
    </w:p>
    <w:p>
      <w:pPr>
        <w:pStyle w:val="ListParagraph"/>
        <w:numPr>
          <w:ilvl w:val="3"/>
          <w:numId w:val="254"/>
        </w:numPr>
        <w:tabs>
          <w:tab w:pos="3600" w:val="left" w:leader="none"/>
        </w:tabs>
        <w:spacing w:line="240" w:lineRule="auto" w:before="131" w:after="0"/>
        <w:ind w:left="3599" w:right="0" w:hanging="595"/>
        <w:jc w:val="left"/>
        <w:rPr>
          <w:rFonts w:ascii="Dax-LightItalic" w:hAnsi="Dax-LightItalic"/>
          <w:i/>
          <w:sz w:val="18"/>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p>
    <w:p>
      <w:pPr>
        <w:pStyle w:val="ListParagraph"/>
        <w:numPr>
          <w:ilvl w:val="4"/>
          <w:numId w:val="254"/>
        </w:numPr>
        <w:tabs>
          <w:tab w:pos="3710" w:val="left" w:leader="none"/>
        </w:tabs>
        <w:spacing w:line="240" w:lineRule="auto" w:before="122" w:after="0"/>
        <w:ind w:left="3709" w:right="0" w:hanging="705"/>
        <w:jc w:val="left"/>
        <w:rPr>
          <w:rFonts w:ascii="Dax-Regular" w:hAnsi="Dax-Regular"/>
          <w:sz w:val="18"/>
        </w:rPr>
      </w:pPr>
      <w:r>
        <w:rPr>
          <w:rFonts w:ascii="Dax-Regular" w:hAnsi="Dax-Regular"/>
          <w:sz w:val="18"/>
        </w:rPr>
        <w:t>- Informações de referência a</w:t>
      </w:r>
      <w:r>
        <w:rPr>
          <w:rFonts w:ascii="Dax-Regular" w:hAnsi="Dax-Regular"/>
          <w:spacing w:val="-1"/>
          <w:sz w:val="18"/>
        </w:rPr>
        <w:t> </w:t>
      </w:r>
      <w:r>
        <w:rPr>
          <w:rFonts w:ascii="Dax-Regular" w:hAnsi="Dax-Regular"/>
          <w:sz w:val="18"/>
        </w:rPr>
        <w:t>utilizar:</w:t>
      </w:r>
    </w:p>
    <w:p>
      <w:pPr>
        <w:pStyle w:val="ListParagraph"/>
        <w:numPr>
          <w:ilvl w:val="0"/>
          <w:numId w:val="255"/>
        </w:numPr>
        <w:tabs>
          <w:tab w:pos="3318" w:val="left" w:leader="none"/>
        </w:tabs>
        <w:spacing w:line="240" w:lineRule="auto" w:before="151" w:after="0"/>
        <w:ind w:left="3317" w:right="0" w:hanging="340"/>
        <w:jc w:val="left"/>
        <w:rPr>
          <w:sz w:val="18"/>
        </w:rPr>
      </w:pPr>
      <w:r>
        <w:rPr>
          <w:sz w:val="18"/>
        </w:rPr>
        <w:t>anteprojeto de certificação</w:t>
      </w:r>
      <w:r>
        <w:rPr>
          <w:spacing w:val="-4"/>
          <w:sz w:val="18"/>
        </w:rPr>
        <w:t> </w:t>
      </w:r>
      <w:r>
        <w:rPr>
          <w:sz w:val="18"/>
        </w:rPr>
        <w:t>ambiental;</w:t>
      </w:r>
    </w:p>
    <w:p>
      <w:pPr>
        <w:pStyle w:val="ListParagraph"/>
        <w:numPr>
          <w:ilvl w:val="0"/>
          <w:numId w:val="255"/>
        </w:numPr>
        <w:tabs>
          <w:tab w:pos="3318" w:val="left" w:leader="none"/>
        </w:tabs>
        <w:spacing w:line="240" w:lineRule="auto" w:before="94" w:after="0"/>
        <w:ind w:left="3317" w:right="0" w:hanging="340"/>
        <w:jc w:val="left"/>
        <w:rPr>
          <w:sz w:val="18"/>
        </w:rPr>
      </w:pPr>
      <w:r>
        <w:rPr>
          <w:sz w:val="18"/>
        </w:rPr>
        <w:t>anteprojetos produzidos por outras atividades</w:t>
      </w:r>
      <w:r>
        <w:rPr>
          <w:spacing w:val="-10"/>
          <w:sz w:val="18"/>
        </w:rPr>
        <w:t> </w:t>
      </w:r>
      <w:r>
        <w:rPr>
          <w:sz w:val="18"/>
        </w:rPr>
        <w:t>técnicas;</w:t>
      </w:r>
    </w:p>
    <w:p>
      <w:pPr>
        <w:pStyle w:val="ListParagraph"/>
        <w:numPr>
          <w:ilvl w:val="0"/>
          <w:numId w:val="255"/>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8"/>
        <w:rPr>
          <w:sz w:val="19"/>
        </w:rPr>
      </w:pPr>
    </w:p>
    <w:p>
      <w:pPr>
        <w:pStyle w:val="ListParagraph"/>
        <w:numPr>
          <w:ilvl w:val="4"/>
          <w:numId w:val="254"/>
        </w:numPr>
        <w:tabs>
          <w:tab w:pos="3710" w:val="left" w:leader="none"/>
        </w:tabs>
        <w:spacing w:line="240" w:lineRule="auto" w:before="0" w:after="0"/>
        <w:ind w:left="3709" w:right="0" w:hanging="70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2551" w:right="1414" w:firstLine="453"/>
        <w:jc w:val="both"/>
      </w:pPr>
      <w:r>
        <w:rPr/>
        <w:t>as relativas à edificação (ambientes externos e internos) e a todos os elementos da edificação,</w:t>
      </w:r>
      <w:r>
        <w:rPr>
          <w:spacing w:val="49"/>
        </w:rPr>
        <w:t> </w:t>
      </w:r>
      <w:r>
        <w:rPr/>
        <w:t>seus</w:t>
      </w:r>
      <w:r>
        <w:rPr>
          <w:spacing w:val="-4"/>
        </w:rPr>
        <w:t> </w:t>
      </w:r>
      <w:r>
        <w:rPr/>
        <w:t>componentes</w:t>
      </w:r>
      <w:r>
        <w:rPr>
          <w:spacing w:val="-4"/>
        </w:rPr>
        <w:t> </w:t>
      </w:r>
      <w:r>
        <w:rPr/>
        <w:t>construtivos</w:t>
      </w:r>
      <w:r>
        <w:rPr>
          <w:spacing w:val="-4"/>
        </w:rPr>
        <w:t> </w:t>
      </w:r>
      <w:r>
        <w:rPr/>
        <w:t>e</w:t>
      </w:r>
      <w:r>
        <w:rPr>
          <w:spacing w:val="-3"/>
        </w:rPr>
        <w:t> </w:t>
      </w:r>
      <w:r>
        <w:rPr/>
        <w:t>materiais</w:t>
      </w:r>
      <w:r>
        <w:rPr>
          <w:spacing w:val="-4"/>
        </w:rPr>
        <w:t> </w:t>
      </w:r>
      <w:r>
        <w:rPr/>
        <w:t>de</w:t>
      </w:r>
      <w:r>
        <w:rPr>
          <w:spacing w:val="-4"/>
        </w:rPr>
        <w:t> </w:t>
      </w:r>
      <w:r>
        <w:rPr/>
        <w:t>construção,</w:t>
      </w:r>
      <w:r>
        <w:rPr>
          <w:spacing w:val="-3"/>
        </w:rPr>
        <w:t> </w:t>
      </w:r>
      <w:r>
        <w:rPr/>
        <w:t>devidamente</w:t>
      </w:r>
      <w:r>
        <w:rPr>
          <w:spacing w:val="-4"/>
        </w:rPr>
        <w:t> </w:t>
      </w:r>
      <w:r>
        <w:rPr/>
        <w:t>compatibilizadas</w:t>
      </w:r>
      <w:r>
        <w:rPr>
          <w:spacing w:val="-4"/>
        </w:rPr>
        <w:t> </w:t>
      </w:r>
      <w:r>
        <w:rPr/>
        <w:t>com</w:t>
      </w:r>
      <w:r>
        <w:rPr>
          <w:spacing w:val="-3"/>
        </w:rPr>
        <w:t> </w:t>
      </w:r>
      <w:r>
        <w:rPr/>
        <w:t>os</w:t>
      </w:r>
      <w:r>
        <w:rPr>
          <w:spacing w:val="-4"/>
        </w:rPr>
        <w:t> </w:t>
      </w:r>
      <w:r>
        <w:rPr/>
        <w:t>projetos complementares</w:t>
      </w:r>
      <w:r>
        <w:rPr>
          <w:spacing w:val="-36"/>
        </w:rPr>
        <w:t> </w:t>
      </w:r>
      <w:r>
        <w:rPr/>
        <w:t>de</w:t>
      </w:r>
      <w:r>
        <w:rPr>
          <w:spacing w:val="-35"/>
        </w:rPr>
        <w:t> </w:t>
      </w:r>
      <w:r>
        <w:rPr/>
        <w:t>estrutura</w:t>
      </w:r>
      <w:r>
        <w:rPr>
          <w:spacing w:val="-35"/>
        </w:rPr>
        <w:t> </w:t>
      </w:r>
      <w:r>
        <w:rPr/>
        <w:t>e</w:t>
      </w:r>
      <w:r>
        <w:rPr>
          <w:spacing w:val="-35"/>
        </w:rPr>
        <w:t> </w:t>
      </w:r>
      <w:r>
        <w:rPr/>
        <w:t>instalações,</w:t>
      </w:r>
      <w:r>
        <w:rPr>
          <w:spacing w:val="-35"/>
        </w:rPr>
        <w:t> </w:t>
      </w:r>
      <w:r>
        <w:rPr/>
        <w:t>ainda</w:t>
      </w:r>
      <w:r>
        <w:rPr>
          <w:spacing w:val="-35"/>
        </w:rPr>
        <w:t> </w:t>
      </w:r>
      <w:r>
        <w:rPr/>
        <w:t>não</w:t>
      </w:r>
      <w:r>
        <w:rPr>
          <w:spacing w:val="-35"/>
        </w:rPr>
        <w:t> </w:t>
      </w:r>
      <w:r>
        <w:rPr/>
        <w:t>completas</w:t>
      </w:r>
      <w:r>
        <w:rPr>
          <w:spacing w:val="-36"/>
        </w:rPr>
        <w:t> </w:t>
      </w:r>
      <w:r>
        <w:rPr/>
        <w:t>ou</w:t>
      </w:r>
      <w:r>
        <w:rPr>
          <w:spacing w:val="-35"/>
        </w:rPr>
        <w:t> </w:t>
      </w:r>
      <w:r>
        <w:rPr/>
        <w:t>definitivas,</w:t>
      </w:r>
      <w:r>
        <w:rPr>
          <w:spacing w:val="-35"/>
        </w:rPr>
        <w:t> </w:t>
      </w:r>
      <w:r>
        <w:rPr/>
        <w:t>mas</w:t>
      </w:r>
      <w:r>
        <w:rPr>
          <w:spacing w:val="-35"/>
        </w:rPr>
        <w:t> </w:t>
      </w:r>
      <w:r>
        <w:rPr/>
        <w:t>consideradas</w:t>
      </w:r>
      <w:r>
        <w:rPr>
          <w:spacing w:val="-35"/>
        </w:rPr>
        <w:t> </w:t>
      </w:r>
      <w:r>
        <w:rPr/>
        <w:t>compatíveis com os projetos complementares básicos das atividades técnicas necessárias e suficientes à licitação (contratação) dos serviços de obra</w:t>
      </w:r>
      <w:r>
        <w:rPr>
          <w:spacing w:val="-10"/>
        </w:rPr>
        <w:t> </w:t>
      </w:r>
      <w:r>
        <w:rPr/>
        <w:t>correspondentes.</w:t>
      </w:r>
    </w:p>
    <w:p>
      <w:pPr>
        <w:pStyle w:val="BodyText"/>
        <w:spacing w:before="0"/>
        <w:rPr>
          <w:sz w:val="20"/>
        </w:rPr>
      </w:pPr>
    </w:p>
    <w:p>
      <w:pPr>
        <w:pStyle w:val="BodyText"/>
        <w:spacing w:before="9"/>
        <w:rPr>
          <w:sz w:val="21"/>
        </w:rPr>
      </w:pPr>
    </w:p>
    <w:p>
      <w:pPr>
        <w:pStyle w:val="ListParagraph"/>
        <w:numPr>
          <w:ilvl w:val="4"/>
          <w:numId w:val="254"/>
        </w:numPr>
        <w:tabs>
          <w:tab w:pos="3696" w:val="left" w:leader="none"/>
        </w:tabs>
        <w:spacing w:line="283" w:lineRule="auto" w:before="0" w:after="0"/>
        <w:ind w:left="2551" w:right="1415" w:firstLine="453"/>
        <w:jc w:val="left"/>
        <w:rPr>
          <w:sz w:val="18"/>
        </w:rPr>
      </w:pPr>
      <w:r>
        <w:rPr>
          <w:rFonts w:ascii="Dax-Regular" w:hAnsi="Dax-Regular"/>
          <w:sz w:val="18"/>
        </w:rPr>
        <w:t>Documentos</w:t>
      </w:r>
      <w:r>
        <w:rPr>
          <w:rFonts w:ascii="Dax-Regular" w:hAnsi="Dax-Regular"/>
          <w:spacing w:val="-33"/>
          <w:sz w:val="18"/>
        </w:rPr>
        <w:t> </w:t>
      </w:r>
      <w:r>
        <w:rPr>
          <w:rFonts w:ascii="Dax-Regular" w:hAnsi="Dax-Regular"/>
          <w:sz w:val="18"/>
        </w:rPr>
        <w:t>técnicos</w:t>
      </w:r>
      <w:r>
        <w:rPr>
          <w:rFonts w:ascii="Dax-Regular" w:hAnsi="Dax-Regular"/>
          <w:spacing w:val="-33"/>
          <w:sz w:val="18"/>
        </w:rPr>
        <w:t> </w:t>
      </w:r>
      <w:r>
        <w:rPr>
          <w:rFonts w:ascii="Dax-Regular" w:hAnsi="Dax-Regular"/>
          <w:sz w:val="18"/>
        </w:rPr>
        <w:t>a</w:t>
      </w:r>
      <w:r>
        <w:rPr>
          <w:rFonts w:ascii="Dax-Regular" w:hAnsi="Dax-Regular"/>
          <w:spacing w:val="-33"/>
          <w:sz w:val="18"/>
        </w:rPr>
        <w:t> </w:t>
      </w:r>
      <w:r>
        <w:rPr>
          <w:rFonts w:ascii="Dax-Regular" w:hAnsi="Dax-Regular"/>
          <w:sz w:val="18"/>
        </w:rPr>
        <w:t>apresentar</w:t>
      </w:r>
      <w:r>
        <w:rPr>
          <w:rFonts w:ascii="Dax-Regular" w:hAnsi="Dax-Regular"/>
          <w:spacing w:val="-33"/>
          <w:sz w:val="18"/>
        </w:rPr>
        <w:t> </w:t>
      </w:r>
      <w:r>
        <w:rPr>
          <w:sz w:val="18"/>
        </w:rPr>
        <w:t>(compatíveis</w:t>
      </w:r>
      <w:r>
        <w:rPr>
          <w:spacing w:val="-33"/>
          <w:sz w:val="18"/>
        </w:rPr>
        <w:t> </w:t>
      </w:r>
      <w:r>
        <w:rPr>
          <w:sz w:val="18"/>
        </w:rPr>
        <w:t>com</w:t>
      </w:r>
      <w:r>
        <w:rPr>
          <w:spacing w:val="-33"/>
          <w:sz w:val="18"/>
        </w:rPr>
        <w:t> </w:t>
      </w:r>
      <w:r>
        <w:rPr>
          <w:sz w:val="18"/>
        </w:rPr>
        <w:t>os</w:t>
      </w:r>
      <w:r>
        <w:rPr>
          <w:spacing w:val="-33"/>
          <w:sz w:val="18"/>
        </w:rPr>
        <w:t> </w:t>
      </w:r>
      <w:r>
        <w:rPr>
          <w:sz w:val="18"/>
        </w:rPr>
        <w:t>projetos</w:t>
      </w:r>
      <w:r>
        <w:rPr>
          <w:spacing w:val="-33"/>
          <w:sz w:val="18"/>
        </w:rPr>
        <w:t> </w:t>
      </w:r>
      <w:r>
        <w:rPr>
          <w:sz w:val="18"/>
        </w:rPr>
        <w:t>complementares</w:t>
      </w:r>
      <w:r>
        <w:rPr>
          <w:spacing w:val="-33"/>
          <w:sz w:val="18"/>
        </w:rPr>
        <w:t> </w:t>
      </w:r>
      <w:r>
        <w:rPr>
          <w:sz w:val="18"/>
        </w:rPr>
        <w:t>de</w:t>
      </w:r>
      <w:r>
        <w:rPr>
          <w:spacing w:val="-33"/>
          <w:sz w:val="18"/>
        </w:rPr>
        <w:t> </w:t>
      </w:r>
      <w:r>
        <w:rPr>
          <w:sz w:val="18"/>
        </w:rPr>
        <w:t>estrutura e</w:t>
      </w:r>
      <w:r>
        <w:rPr>
          <w:spacing w:val="-1"/>
          <w:sz w:val="18"/>
        </w:rPr>
        <w:t> </w:t>
      </w:r>
      <w:r>
        <w:rPr>
          <w:sz w:val="18"/>
        </w:rPr>
        <w:t>instalações):</w:t>
      </w:r>
    </w:p>
    <w:p>
      <w:pPr>
        <w:pStyle w:val="ListParagraph"/>
        <w:numPr>
          <w:ilvl w:val="0"/>
          <w:numId w:val="256"/>
        </w:numPr>
        <w:tabs>
          <w:tab w:pos="3318" w:val="left" w:leader="none"/>
        </w:tabs>
        <w:spacing w:line="240" w:lineRule="auto" w:before="115" w:after="0"/>
        <w:ind w:left="3317" w:right="0" w:hanging="340"/>
        <w:jc w:val="left"/>
        <w:rPr>
          <w:sz w:val="18"/>
        </w:rPr>
      </w:pPr>
      <w:r>
        <w:rPr>
          <w:sz w:val="18"/>
        </w:rPr>
        <w:t>desenhos:</w:t>
      </w:r>
    </w:p>
    <w:p>
      <w:pPr>
        <w:pStyle w:val="ListParagraph"/>
        <w:numPr>
          <w:ilvl w:val="1"/>
          <w:numId w:val="256"/>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256"/>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256"/>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256"/>
        </w:numPr>
        <w:tabs>
          <w:tab w:pos="3498" w:val="left" w:leader="none"/>
        </w:tabs>
        <w:spacing w:line="240" w:lineRule="auto" w:before="94" w:after="0"/>
        <w:ind w:left="3497" w:right="0" w:hanging="160"/>
        <w:jc w:val="left"/>
        <w:rPr>
          <w:sz w:val="18"/>
        </w:rPr>
      </w:pPr>
      <w:r>
        <w:rPr>
          <w:sz w:val="18"/>
        </w:rPr>
        <w:t>planta dos</w:t>
      </w:r>
      <w:r>
        <w:rPr>
          <w:spacing w:val="-2"/>
          <w:sz w:val="18"/>
        </w:rPr>
        <w:t> </w:t>
      </w:r>
      <w:r>
        <w:rPr>
          <w:sz w:val="18"/>
        </w:rPr>
        <w:t>pavimentos;</w:t>
      </w:r>
    </w:p>
    <w:p>
      <w:pPr>
        <w:pStyle w:val="ListParagraph"/>
        <w:numPr>
          <w:ilvl w:val="1"/>
          <w:numId w:val="256"/>
        </w:numPr>
        <w:tabs>
          <w:tab w:pos="3498" w:val="left" w:leader="none"/>
        </w:tabs>
        <w:spacing w:line="240" w:lineRule="auto" w:before="94" w:after="0"/>
        <w:ind w:left="3497" w:right="0" w:hanging="160"/>
        <w:jc w:val="left"/>
        <w:rPr>
          <w:sz w:val="18"/>
        </w:rPr>
      </w:pPr>
      <w:r>
        <w:rPr>
          <w:sz w:val="18"/>
        </w:rPr>
        <w:t>planta das</w:t>
      </w:r>
      <w:r>
        <w:rPr>
          <w:spacing w:val="-2"/>
          <w:sz w:val="18"/>
        </w:rPr>
        <w:t> </w:t>
      </w:r>
      <w:r>
        <w:rPr>
          <w:sz w:val="18"/>
        </w:rPr>
        <w:t>coberturas;</w:t>
      </w:r>
    </w:p>
    <w:p>
      <w:pPr>
        <w:pStyle w:val="ListParagraph"/>
        <w:numPr>
          <w:ilvl w:val="1"/>
          <w:numId w:val="256"/>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256"/>
        </w:numPr>
        <w:tabs>
          <w:tab w:pos="3498" w:val="left" w:leader="none"/>
        </w:tabs>
        <w:spacing w:line="240" w:lineRule="auto" w:before="94" w:after="0"/>
        <w:ind w:left="3497" w:right="0" w:hanging="160"/>
        <w:jc w:val="left"/>
        <w:rPr>
          <w:sz w:val="18"/>
        </w:rPr>
      </w:pPr>
      <w:r>
        <w:rPr>
          <w:sz w:val="18"/>
        </w:rPr>
        <w:t>elevações (frontais, posteriores e</w:t>
      </w:r>
      <w:r>
        <w:rPr>
          <w:spacing w:val="-6"/>
          <w:sz w:val="18"/>
        </w:rPr>
        <w:t> </w:t>
      </w:r>
      <w:r>
        <w:rPr>
          <w:sz w:val="18"/>
        </w:rPr>
        <w:t>laterais);</w:t>
      </w:r>
    </w:p>
    <w:p>
      <w:pPr>
        <w:pStyle w:val="ListParagraph"/>
        <w:numPr>
          <w:ilvl w:val="1"/>
          <w:numId w:val="256"/>
        </w:numPr>
        <w:tabs>
          <w:tab w:pos="3498" w:val="left" w:leader="none"/>
        </w:tabs>
        <w:spacing w:line="283" w:lineRule="auto" w:before="94" w:after="0"/>
        <w:ind w:left="3497" w:right="1414" w:hanging="160"/>
        <w:jc w:val="left"/>
        <w:rPr>
          <w:sz w:val="18"/>
        </w:rPr>
      </w:pPr>
      <w:r>
        <w:rPr>
          <w:sz w:val="18"/>
        </w:rPr>
        <w:t>plantas,</w:t>
      </w:r>
      <w:r>
        <w:rPr>
          <w:spacing w:val="-8"/>
          <w:sz w:val="18"/>
        </w:rPr>
        <w:t> </w:t>
      </w:r>
      <w:r>
        <w:rPr>
          <w:sz w:val="18"/>
        </w:rPr>
        <w:t>cortes</w:t>
      </w:r>
      <w:r>
        <w:rPr>
          <w:spacing w:val="-7"/>
          <w:sz w:val="18"/>
        </w:rPr>
        <w:t> </w:t>
      </w:r>
      <w:r>
        <w:rPr>
          <w:sz w:val="18"/>
        </w:rPr>
        <w:t>e</w:t>
      </w:r>
      <w:r>
        <w:rPr>
          <w:spacing w:val="-7"/>
          <w:sz w:val="18"/>
        </w:rPr>
        <w:t> </w:t>
      </w:r>
      <w:r>
        <w:rPr>
          <w:sz w:val="18"/>
        </w:rPr>
        <w:t>elevações</w:t>
      </w:r>
      <w:r>
        <w:rPr>
          <w:spacing w:val="-7"/>
          <w:sz w:val="18"/>
        </w:rPr>
        <w:t> </w:t>
      </w:r>
      <w:r>
        <w:rPr>
          <w:sz w:val="18"/>
        </w:rPr>
        <w:t>de</w:t>
      </w:r>
      <w:r>
        <w:rPr>
          <w:spacing w:val="-7"/>
          <w:sz w:val="18"/>
        </w:rPr>
        <w:t> </w:t>
      </w:r>
      <w:r>
        <w:rPr>
          <w:sz w:val="18"/>
        </w:rPr>
        <w:t>ambientes</w:t>
      </w:r>
      <w:r>
        <w:rPr>
          <w:spacing w:val="-7"/>
          <w:sz w:val="18"/>
        </w:rPr>
        <w:t> </w:t>
      </w:r>
      <w:r>
        <w:rPr>
          <w:sz w:val="18"/>
        </w:rPr>
        <w:t>especiais</w:t>
      </w:r>
      <w:r>
        <w:rPr>
          <w:spacing w:val="-7"/>
          <w:sz w:val="18"/>
        </w:rPr>
        <w:t> </w:t>
      </w:r>
      <w:r>
        <w:rPr>
          <w:sz w:val="18"/>
        </w:rPr>
        <w:t>(banheiros,</w:t>
      </w:r>
      <w:r>
        <w:rPr>
          <w:spacing w:val="-7"/>
          <w:sz w:val="18"/>
        </w:rPr>
        <w:t> </w:t>
      </w:r>
      <w:r>
        <w:rPr>
          <w:sz w:val="18"/>
        </w:rPr>
        <w:t>cozinhas,</w:t>
      </w:r>
      <w:r>
        <w:rPr>
          <w:spacing w:val="-7"/>
          <w:sz w:val="18"/>
        </w:rPr>
        <w:t> </w:t>
      </w:r>
      <w:r>
        <w:rPr>
          <w:sz w:val="18"/>
        </w:rPr>
        <w:t>lavatórios,</w:t>
      </w:r>
      <w:r>
        <w:rPr>
          <w:spacing w:val="-7"/>
          <w:sz w:val="18"/>
        </w:rPr>
        <w:t> </w:t>
      </w:r>
      <w:r>
        <w:rPr>
          <w:sz w:val="18"/>
        </w:rPr>
        <w:t>oficinas</w:t>
      </w:r>
      <w:r>
        <w:rPr>
          <w:spacing w:val="-7"/>
          <w:sz w:val="18"/>
        </w:rPr>
        <w:t> </w:t>
      </w:r>
      <w:r>
        <w:rPr>
          <w:sz w:val="18"/>
        </w:rPr>
        <w:t>e lavanderias);</w:t>
      </w:r>
    </w:p>
    <w:p>
      <w:pPr>
        <w:pStyle w:val="ListParagraph"/>
        <w:numPr>
          <w:ilvl w:val="1"/>
          <w:numId w:val="256"/>
        </w:numPr>
        <w:tabs>
          <w:tab w:pos="3498" w:val="left" w:leader="none"/>
        </w:tabs>
        <w:spacing w:line="283" w:lineRule="auto" w:before="58" w:after="0"/>
        <w:ind w:left="3497" w:right="1415" w:hanging="160"/>
        <w:jc w:val="both"/>
        <w:rPr>
          <w:sz w:val="18"/>
        </w:rPr>
      </w:pPr>
      <w:r>
        <w:rPr>
          <w:sz w:val="18"/>
        </w:rPr>
        <w:t>croquis de soluções especiais tais como conforto ambiental, eficiência energética, reuso de materiais,</w:t>
      </w:r>
      <w:r>
        <w:rPr>
          <w:spacing w:val="-26"/>
          <w:sz w:val="18"/>
        </w:rPr>
        <w:t> </w:t>
      </w:r>
      <w:r>
        <w:rPr>
          <w:sz w:val="18"/>
        </w:rPr>
        <w:t>gerenciamento</w:t>
      </w:r>
      <w:r>
        <w:rPr>
          <w:spacing w:val="-26"/>
          <w:sz w:val="18"/>
        </w:rPr>
        <w:t> </w:t>
      </w:r>
      <w:r>
        <w:rPr>
          <w:sz w:val="18"/>
        </w:rPr>
        <w:t>de</w:t>
      </w:r>
      <w:r>
        <w:rPr>
          <w:spacing w:val="-26"/>
          <w:sz w:val="18"/>
        </w:rPr>
        <w:t> </w:t>
      </w:r>
      <w:r>
        <w:rPr>
          <w:sz w:val="18"/>
        </w:rPr>
        <w:t>resíduos</w:t>
      </w:r>
      <w:r>
        <w:rPr>
          <w:spacing w:val="-26"/>
          <w:sz w:val="18"/>
        </w:rPr>
        <w:t> </w:t>
      </w:r>
      <w:r>
        <w:rPr>
          <w:sz w:val="18"/>
        </w:rPr>
        <w:t>sólidos</w:t>
      </w:r>
      <w:r>
        <w:rPr>
          <w:spacing w:val="-25"/>
          <w:sz w:val="18"/>
        </w:rPr>
        <w:t> </w:t>
      </w:r>
      <w:r>
        <w:rPr>
          <w:sz w:val="18"/>
        </w:rPr>
        <w:t>e</w:t>
      </w:r>
      <w:r>
        <w:rPr>
          <w:spacing w:val="-26"/>
          <w:sz w:val="18"/>
        </w:rPr>
        <w:t> </w:t>
      </w:r>
      <w:r>
        <w:rPr>
          <w:sz w:val="18"/>
        </w:rPr>
        <w:t>outras</w:t>
      </w:r>
      <w:r>
        <w:rPr>
          <w:spacing w:val="-26"/>
          <w:sz w:val="18"/>
        </w:rPr>
        <w:t> </w:t>
      </w:r>
      <w:r>
        <w:rPr>
          <w:sz w:val="18"/>
        </w:rPr>
        <w:t>características</w:t>
      </w:r>
      <w:r>
        <w:rPr>
          <w:spacing w:val="-26"/>
          <w:sz w:val="18"/>
        </w:rPr>
        <w:t> </w:t>
      </w:r>
      <w:r>
        <w:rPr>
          <w:sz w:val="18"/>
        </w:rPr>
        <w:t>de</w:t>
      </w:r>
      <w:r>
        <w:rPr>
          <w:spacing w:val="-25"/>
          <w:sz w:val="18"/>
        </w:rPr>
        <w:t> </w:t>
      </w:r>
      <w:r>
        <w:rPr>
          <w:sz w:val="18"/>
        </w:rPr>
        <w:t>sustentabilidade</w:t>
      </w:r>
      <w:r>
        <w:rPr>
          <w:spacing w:val="-26"/>
          <w:sz w:val="18"/>
        </w:rPr>
        <w:t> </w:t>
      </w:r>
      <w:r>
        <w:rPr>
          <w:sz w:val="18"/>
        </w:rPr>
        <w:t>e</w:t>
      </w:r>
      <w:r>
        <w:rPr>
          <w:spacing w:val="-26"/>
          <w:sz w:val="18"/>
        </w:rPr>
        <w:t> </w:t>
      </w:r>
      <w:r>
        <w:rPr>
          <w:spacing w:val="-4"/>
          <w:sz w:val="18"/>
        </w:rPr>
        <w:t>baixo </w:t>
      </w:r>
      <w:r>
        <w:rPr>
          <w:sz w:val="18"/>
        </w:rPr>
        <w:t>impacto ambiental do</w:t>
      </w:r>
      <w:r>
        <w:rPr>
          <w:spacing w:val="-5"/>
          <w:sz w:val="18"/>
        </w:rPr>
        <w:t> </w:t>
      </w:r>
      <w:r>
        <w:rPr>
          <w:sz w:val="18"/>
        </w:rPr>
        <w:t>empreendimento</w:t>
      </w:r>
    </w:p>
    <w:p>
      <w:pPr>
        <w:pStyle w:val="ListParagraph"/>
        <w:numPr>
          <w:ilvl w:val="1"/>
          <w:numId w:val="256"/>
        </w:numPr>
        <w:tabs>
          <w:tab w:pos="3498" w:val="left" w:leader="none"/>
        </w:tabs>
        <w:spacing w:line="283" w:lineRule="auto" w:before="59" w:after="0"/>
        <w:ind w:left="3497" w:right="1414" w:hanging="160"/>
        <w:jc w:val="both"/>
        <w:rPr>
          <w:sz w:val="18"/>
        </w:rPr>
      </w:pPr>
      <w:r>
        <w:rPr>
          <w:sz w:val="18"/>
        </w:rPr>
        <w:t>detalhes (plantas, cortes, elevações e perspectivas) de elementos da edificação e de seus componentes construtivos (portas, janelas, bancadas, grades, forros, beirais, parapeitos, revestimentos e seus encontros, impermeabilizações e</w:t>
      </w:r>
      <w:r>
        <w:rPr>
          <w:spacing w:val="-25"/>
          <w:sz w:val="18"/>
        </w:rPr>
        <w:t> </w:t>
      </w:r>
      <w:r>
        <w:rPr>
          <w:sz w:val="18"/>
        </w:rPr>
        <w:t>proteções);</w:t>
      </w:r>
    </w:p>
    <w:p>
      <w:pPr>
        <w:pStyle w:val="ListParagraph"/>
        <w:numPr>
          <w:ilvl w:val="0"/>
          <w:numId w:val="256"/>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256"/>
        </w:numPr>
        <w:tabs>
          <w:tab w:pos="3498" w:val="left" w:leader="none"/>
        </w:tabs>
        <w:spacing w:line="240" w:lineRule="auto" w:before="94" w:after="0"/>
        <w:ind w:left="3497" w:right="0" w:hanging="160"/>
        <w:jc w:val="left"/>
        <w:rPr>
          <w:sz w:val="18"/>
        </w:rPr>
      </w:pPr>
      <w:r>
        <w:rPr>
          <w:sz w:val="18"/>
        </w:rPr>
        <w:t>memorial descritivo da</w:t>
      </w:r>
      <w:r>
        <w:rPr>
          <w:spacing w:val="-3"/>
          <w:sz w:val="18"/>
        </w:rPr>
        <w:t> </w:t>
      </w:r>
      <w:r>
        <w:rPr>
          <w:sz w:val="18"/>
        </w:rPr>
        <w:t>edificação;</w:t>
      </w:r>
    </w:p>
    <w:p>
      <w:pPr>
        <w:pStyle w:val="ListParagraph"/>
        <w:numPr>
          <w:ilvl w:val="1"/>
          <w:numId w:val="256"/>
        </w:numPr>
        <w:tabs>
          <w:tab w:pos="3498" w:val="left" w:leader="none"/>
        </w:tabs>
        <w:spacing w:line="283" w:lineRule="auto" w:before="94" w:after="0"/>
        <w:ind w:left="3497" w:right="1415" w:hanging="160"/>
        <w:jc w:val="left"/>
        <w:rPr>
          <w:sz w:val="18"/>
        </w:rPr>
      </w:pPr>
      <w:r>
        <w:rPr>
          <w:w w:val="95"/>
          <w:sz w:val="18"/>
        </w:rPr>
        <w:t>memorial</w:t>
      </w:r>
      <w:r>
        <w:rPr>
          <w:spacing w:val="-19"/>
          <w:w w:val="95"/>
          <w:sz w:val="18"/>
        </w:rPr>
        <w:t> </w:t>
      </w:r>
      <w:r>
        <w:rPr>
          <w:w w:val="95"/>
          <w:sz w:val="18"/>
        </w:rPr>
        <w:t>descritivo</w:t>
      </w:r>
      <w:r>
        <w:rPr>
          <w:spacing w:val="-19"/>
          <w:w w:val="95"/>
          <w:sz w:val="18"/>
        </w:rPr>
        <w:t> </w:t>
      </w:r>
      <w:r>
        <w:rPr>
          <w:w w:val="95"/>
          <w:sz w:val="18"/>
        </w:rPr>
        <w:t>dos</w:t>
      </w:r>
      <w:r>
        <w:rPr>
          <w:spacing w:val="-19"/>
          <w:w w:val="95"/>
          <w:sz w:val="18"/>
        </w:rPr>
        <w:t> </w:t>
      </w:r>
      <w:r>
        <w:rPr>
          <w:w w:val="95"/>
          <w:sz w:val="18"/>
        </w:rPr>
        <w:t>elementos</w:t>
      </w:r>
      <w:r>
        <w:rPr>
          <w:spacing w:val="-19"/>
          <w:w w:val="95"/>
          <w:sz w:val="18"/>
        </w:rPr>
        <w:t> </w:t>
      </w:r>
      <w:r>
        <w:rPr>
          <w:w w:val="95"/>
          <w:sz w:val="18"/>
        </w:rPr>
        <w:t>da</w:t>
      </w:r>
      <w:r>
        <w:rPr>
          <w:spacing w:val="-19"/>
          <w:w w:val="95"/>
          <w:sz w:val="18"/>
        </w:rPr>
        <w:t> </w:t>
      </w:r>
      <w:r>
        <w:rPr>
          <w:w w:val="95"/>
          <w:sz w:val="18"/>
        </w:rPr>
        <w:t>edificação,</w:t>
      </w:r>
      <w:r>
        <w:rPr>
          <w:spacing w:val="-19"/>
          <w:w w:val="95"/>
          <w:sz w:val="18"/>
        </w:rPr>
        <w:t> </w:t>
      </w:r>
      <w:r>
        <w:rPr>
          <w:w w:val="95"/>
          <w:sz w:val="18"/>
        </w:rPr>
        <w:t>das</w:t>
      </w:r>
      <w:r>
        <w:rPr>
          <w:spacing w:val="-19"/>
          <w:w w:val="95"/>
          <w:sz w:val="18"/>
        </w:rPr>
        <w:t> </w:t>
      </w:r>
      <w:r>
        <w:rPr>
          <w:w w:val="95"/>
          <w:sz w:val="18"/>
        </w:rPr>
        <w:t>instalações</w:t>
      </w:r>
      <w:r>
        <w:rPr>
          <w:spacing w:val="-18"/>
          <w:w w:val="95"/>
          <w:sz w:val="18"/>
        </w:rPr>
        <w:t> </w:t>
      </w:r>
      <w:r>
        <w:rPr>
          <w:w w:val="95"/>
          <w:sz w:val="18"/>
        </w:rPr>
        <w:t>prediais</w:t>
      </w:r>
      <w:r>
        <w:rPr>
          <w:spacing w:val="-19"/>
          <w:w w:val="95"/>
          <w:sz w:val="18"/>
        </w:rPr>
        <w:t> </w:t>
      </w:r>
      <w:r>
        <w:rPr>
          <w:w w:val="95"/>
          <w:sz w:val="18"/>
        </w:rPr>
        <w:t>(aspectos</w:t>
      </w:r>
      <w:r>
        <w:rPr>
          <w:spacing w:val="-19"/>
          <w:w w:val="95"/>
          <w:sz w:val="18"/>
        </w:rPr>
        <w:t> </w:t>
      </w:r>
      <w:r>
        <w:rPr>
          <w:w w:val="95"/>
          <w:sz w:val="18"/>
        </w:rPr>
        <w:t>arquitetônicos), </w:t>
      </w:r>
      <w:r>
        <w:rPr>
          <w:sz w:val="18"/>
        </w:rPr>
        <w:t>dos componentes construtivos e dos materiais de</w:t>
      </w:r>
      <w:r>
        <w:rPr>
          <w:spacing w:val="-22"/>
          <w:sz w:val="18"/>
        </w:rPr>
        <w:t> </w:t>
      </w:r>
      <w:r>
        <w:rPr>
          <w:sz w:val="18"/>
        </w:rPr>
        <w:t>construção;</w:t>
      </w:r>
    </w:p>
    <w:p>
      <w:pPr>
        <w:pStyle w:val="ListParagraph"/>
        <w:numPr>
          <w:ilvl w:val="1"/>
          <w:numId w:val="256"/>
        </w:numPr>
        <w:tabs>
          <w:tab w:pos="3498" w:val="left" w:leader="none"/>
        </w:tabs>
        <w:spacing w:line="283" w:lineRule="auto" w:before="58" w:after="0"/>
        <w:ind w:left="3497" w:right="1414" w:hanging="160"/>
        <w:jc w:val="left"/>
        <w:rPr>
          <w:sz w:val="18"/>
        </w:rPr>
      </w:pPr>
      <w:r>
        <w:rPr>
          <w:sz w:val="18"/>
        </w:rPr>
        <w:t>cronograma e documentação das etapas e processos de sustentabilidade e baixo impacto ambiental</w:t>
      </w:r>
      <w:r>
        <w:rPr>
          <w:spacing w:val="-7"/>
          <w:sz w:val="18"/>
        </w:rPr>
        <w:t> </w:t>
      </w:r>
      <w:r>
        <w:rPr>
          <w:sz w:val="18"/>
        </w:rPr>
        <w:t>adotados</w:t>
      </w:r>
      <w:r>
        <w:rPr>
          <w:spacing w:val="-7"/>
          <w:sz w:val="18"/>
        </w:rPr>
        <w:t> </w:t>
      </w:r>
      <w:r>
        <w:rPr>
          <w:sz w:val="18"/>
        </w:rPr>
        <w:t>no</w:t>
      </w:r>
      <w:r>
        <w:rPr>
          <w:spacing w:val="-7"/>
          <w:sz w:val="18"/>
        </w:rPr>
        <w:t> </w:t>
      </w:r>
      <w:r>
        <w:rPr>
          <w:sz w:val="18"/>
        </w:rPr>
        <w:t>empreendimento,</w:t>
      </w:r>
      <w:r>
        <w:rPr>
          <w:spacing w:val="-6"/>
          <w:sz w:val="18"/>
        </w:rPr>
        <w:t> </w:t>
      </w:r>
      <w:r>
        <w:rPr>
          <w:sz w:val="18"/>
        </w:rPr>
        <w:t>conforme</w:t>
      </w:r>
      <w:r>
        <w:rPr>
          <w:spacing w:val="-7"/>
          <w:sz w:val="18"/>
        </w:rPr>
        <w:t> </w:t>
      </w:r>
      <w:r>
        <w:rPr>
          <w:sz w:val="18"/>
        </w:rPr>
        <w:t>as</w:t>
      </w:r>
      <w:r>
        <w:rPr>
          <w:spacing w:val="-7"/>
          <w:sz w:val="18"/>
        </w:rPr>
        <w:t> </w:t>
      </w:r>
      <w:r>
        <w:rPr>
          <w:sz w:val="18"/>
        </w:rPr>
        <w:t>regras</w:t>
      </w:r>
      <w:r>
        <w:rPr>
          <w:spacing w:val="-7"/>
          <w:sz w:val="18"/>
        </w:rPr>
        <w:t> </w:t>
      </w:r>
      <w:r>
        <w:rPr>
          <w:sz w:val="18"/>
        </w:rPr>
        <w:t>de</w:t>
      </w:r>
      <w:r>
        <w:rPr>
          <w:spacing w:val="-6"/>
          <w:sz w:val="18"/>
        </w:rPr>
        <w:t> </w:t>
      </w:r>
      <w:r>
        <w:rPr>
          <w:sz w:val="18"/>
        </w:rPr>
        <w:t>certificação.</w:t>
      </w:r>
    </w:p>
    <w:p>
      <w:pPr>
        <w:pStyle w:val="ListParagraph"/>
        <w:numPr>
          <w:ilvl w:val="1"/>
          <w:numId w:val="256"/>
        </w:numPr>
        <w:tabs>
          <w:tab w:pos="3578" w:val="left" w:leader="none"/>
        </w:tabs>
        <w:spacing w:line="240" w:lineRule="auto" w:before="58" w:after="0"/>
        <w:ind w:left="3577" w:right="0" w:hanging="260"/>
        <w:jc w:val="left"/>
        <w:rPr>
          <w:sz w:val="18"/>
        </w:rPr>
      </w:pPr>
      <w:r>
        <w:rPr>
          <w:sz w:val="18"/>
        </w:rPr>
        <w:t>memorial</w:t>
      </w:r>
      <w:r>
        <w:rPr>
          <w:spacing w:val="-5"/>
          <w:sz w:val="18"/>
        </w:rPr>
        <w:t> </w:t>
      </w:r>
      <w:r>
        <w:rPr>
          <w:sz w:val="18"/>
        </w:rPr>
        <w:t>quantitativo</w:t>
      </w:r>
      <w:r>
        <w:rPr>
          <w:spacing w:val="-5"/>
          <w:sz w:val="18"/>
        </w:rPr>
        <w:t> </w:t>
      </w:r>
      <w:r>
        <w:rPr>
          <w:sz w:val="18"/>
        </w:rPr>
        <w:t>dos</w:t>
      </w:r>
      <w:r>
        <w:rPr>
          <w:spacing w:val="-5"/>
          <w:sz w:val="18"/>
        </w:rPr>
        <w:t> </w:t>
      </w:r>
      <w:r>
        <w:rPr>
          <w:sz w:val="18"/>
        </w:rPr>
        <w:t>componentes</w:t>
      </w:r>
      <w:r>
        <w:rPr>
          <w:spacing w:val="-5"/>
          <w:sz w:val="18"/>
        </w:rPr>
        <w:t> </w:t>
      </w:r>
      <w:r>
        <w:rPr>
          <w:sz w:val="18"/>
        </w:rPr>
        <w:t>construtivos</w:t>
      </w:r>
      <w:r>
        <w:rPr>
          <w:spacing w:val="-4"/>
          <w:sz w:val="18"/>
        </w:rPr>
        <w:t> </w:t>
      </w:r>
      <w:r>
        <w:rPr>
          <w:sz w:val="18"/>
        </w:rPr>
        <w:t>e</w:t>
      </w:r>
      <w:r>
        <w:rPr>
          <w:spacing w:val="-5"/>
          <w:sz w:val="18"/>
        </w:rPr>
        <w:t> </w:t>
      </w:r>
      <w:r>
        <w:rPr>
          <w:sz w:val="18"/>
        </w:rPr>
        <w:t>dos</w:t>
      </w:r>
      <w:r>
        <w:rPr>
          <w:spacing w:val="-5"/>
          <w:sz w:val="18"/>
        </w:rPr>
        <w:t> </w:t>
      </w:r>
      <w:r>
        <w:rPr>
          <w:sz w:val="18"/>
        </w:rPr>
        <w:t>materiais</w:t>
      </w:r>
      <w:r>
        <w:rPr>
          <w:spacing w:val="-5"/>
          <w:sz w:val="18"/>
        </w:rPr>
        <w:t> </w:t>
      </w:r>
      <w:r>
        <w:rPr>
          <w:sz w:val="18"/>
        </w:rPr>
        <w:t>de</w:t>
      </w:r>
      <w:r>
        <w:rPr>
          <w:spacing w:val="-4"/>
          <w:sz w:val="18"/>
        </w:rPr>
        <w:t> </w:t>
      </w:r>
      <w:r>
        <w:rPr>
          <w:sz w:val="18"/>
        </w:rPr>
        <w:t>construção;</w:t>
      </w:r>
    </w:p>
    <w:p>
      <w:pPr>
        <w:pStyle w:val="ListParagraph"/>
        <w:numPr>
          <w:ilvl w:val="1"/>
          <w:numId w:val="256"/>
        </w:numPr>
        <w:tabs>
          <w:tab w:pos="3498" w:val="left" w:leader="none"/>
        </w:tabs>
        <w:spacing w:line="240" w:lineRule="auto" w:before="94" w:after="0"/>
        <w:ind w:left="3497" w:right="0" w:hanging="160"/>
        <w:jc w:val="left"/>
        <w:rPr>
          <w:sz w:val="18"/>
        </w:rPr>
      </w:pPr>
      <w:r>
        <w:rPr>
          <w:sz w:val="18"/>
        </w:rPr>
        <w:t>perspectivas (opcionais) (interiores ou exteriores, parciais ou</w:t>
      </w:r>
      <w:r>
        <w:rPr>
          <w:spacing w:val="-21"/>
          <w:sz w:val="18"/>
        </w:rPr>
        <w:t> </w:t>
      </w:r>
      <w:r>
        <w:rPr>
          <w:sz w:val="18"/>
        </w:rPr>
        <w:t>gerais);</w:t>
      </w:r>
    </w:p>
    <w:p>
      <w:pPr>
        <w:spacing w:after="0" w:line="240" w:lineRule="auto"/>
        <w:jc w:val="left"/>
        <w:rPr>
          <w:sz w:val="18"/>
        </w:rPr>
        <w:sectPr>
          <w:pgSz w:w="11910" w:h="16840"/>
          <w:pgMar w:header="0" w:footer="741" w:top="1300" w:bottom="1020" w:left="0" w:right="0"/>
        </w:sectPr>
      </w:pPr>
    </w:p>
    <w:p>
      <w:pPr>
        <w:pStyle w:val="ListParagraph"/>
        <w:numPr>
          <w:ilvl w:val="3"/>
          <w:numId w:val="254"/>
        </w:numPr>
        <w:tabs>
          <w:tab w:pos="3600" w:val="left" w:leader="none"/>
        </w:tabs>
        <w:spacing w:line="240" w:lineRule="auto" w:before="78" w:after="0"/>
        <w:ind w:left="3599" w:right="0" w:hanging="595"/>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257"/>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58"/>
        </w:numPr>
        <w:tabs>
          <w:tab w:pos="3318" w:val="left" w:leader="none"/>
        </w:tabs>
        <w:spacing w:line="240" w:lineRule="auto" w:before="151" w:after="0"/>
        <w:ind w:left="3317" w:right="0" w:hanging="340"/>
        <w:jc w:val="left"/>
        <w:rPr>
          <w:sz w:val="18"/>
        </w:rPr>
      </w:pPr>
      <w:r>
        <w:rPr>
          <w:sz w:val="18"/>
        </w:rPr>
        <w:t>anteprojeto ou projeto básico de certificação</w:t>
      </w:r>
      <w:r>
        <w:rPr>
          <w:spacing w:val="-12"/>
          <w:sz w:val="18"/>
        </w:rPr>
        <w:t> </w:t>
      </w:r>
      <w:r>
        <w:rPr>
          <w:sz w:val="18"/>
        </w:rPr>
        <w:t>ambiental;</w:t>
      </w:r>
    </w:p>
    <w:p>
      <w:pPr>
        <w:pStyle w:val="ListParagraph"/>
        <w:numPr>
          <w:ilvl w:val="0"/>
          <w:numId w:val="258"/>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258"/>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8"/>
        <w:rPr>
          <w:sz w:val="19"/>
        </w:rPr>
      </w:pPr>
    </w:p>
    <w:p>
      <w:pPr>
        <w:pStyle w:val="ListParagraph"/>
        <w:numPr>
          <w:ilvl w:val="4"/>
          <w:numId w:val="257"/>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59"/>
        </w:numPr>
        <w:tabs>
          <w:tab w:pos="3318" w:val="left" w:leader="none"/>
        </w:tabs>
        <w:spacing w:line="283" w:lineRule="auto" w:before="151" w:after="0"/>
        <w:ind w:left="3317" w:right="1415" w:hanging="340"/>
        <w:jc w:val="both"/>
        <w:rPr>
          <w:sz w:val="18"/>
        </w:rPr>
      </w:pPr>
      <w:r>
        <w:rPr>
          <w:sz w:val="18"/>
        </w:rPr>
        <w:t>as</w:t>
      </w:r>
      <w:r>
        <w:rPr>
          <w:spacing w:val="-29"/>
          <w:sz w:val="18"/>
        </w:rPr>
        <w:t> </w:t>
      </w:r>
      <w:r>
        <w:rPr>
          <w:sz w:val="18"/>
        </w:rPr>
        <w:t>relativas</w:t>
      </w:r>
      <w:r>
        <w:rPr>
          <w:spacing w:val="-29"/>
          <w:sz w:val="18"/>
        </w:rPr>
        <w:t> </w:t>
      </w:r>
      <w:r>
        <w:rPr>
          <w:sz w:val="18"/>
        </w:rPr>
        <w:t>à</w:t>
      </w:r>
      <w:r>
        <w:rPr>
          <w:spacing w:val="-29"/>
          <w:sz w:val="18"/>
        </w:rPr>
        <w:t> </w:t>
      </w:r>
      <w:r>
        <w:rPr>
          <w:sz w:val="18"/>
        </w:rPr>
        <w:t>execução</w:t>
      </w:r>
      <w:r>
        <w:rPr>
          <w:spacing w:val="-29"/>
          <w:sz w:val="18"/>
        </w:rPr>
        <w:t> </w:t>
      </w:r>
      <w:r>
        <w:rPr>
          <w:sz w:val="18"/>
        </w:rPr>
        <w:t>de</w:t>
      </w:r>
      <w:r>
        <w:rPr>
          <w:spacing w:val="-29"/>
          <w:sz w:val="18"/>
        </w:rPr>
        <w:t> </w:t>
      </w:r>
      <w:r>
        <w:rPr>
          <w:sz w:val="18"/>
        </w:rPr>
        <w:t>toda</w:t>
      </w:r>
      <w:r>
        <w:rPr>
          <w:spacing w:val="-29"/>
          <w:sz w:val="18"/>
        </w:rPr>
        <w:t> </w:t>
      </w:r>
      <w:r>
        <w:rPr>
          <w:sz w:val="18"/>
        </w:rPr>
        <w:t>a</w:t>
      </w:r>
      <w:r>
        <w:rPr>
          <w:spacing w:val="-29"/>
          <w:sz w:val="18"/>
        </w:rPr>
        <w:t> </w:t>
      </w:r>
      <w:r>
        <w:rPr>
          <w:sz w:val="18"/>
        </w:rPr>
        <w:t>edificação</w:t>
      </w:r>
      <w:r>
        <w:rPr>
          <w:spacing w:val="-29"/>
          <w:sz w:val="18"/>
        </w:rPr>
        <w:t> </w:t>
      </w:r>
      <w:r>
        <w:rPr>
          <w:sz w:val="18"/>
        </w:rPr>
        <w:t>(ambientes</w:t>
      </w:r>
      <w:r>
        <w:rPr>
          <w:spacing w:val="-28"/>
          <w:sz w:val="18"/>
        </w:rPr>
        <w:t> </w:t>
      </w:r>
      <w:r>
        <w:rPr>
          <w:sz w:val="18"/>
        </w:rPr>
        <w:t>externos</w:t>
      </w:r>
      <w:r>
        <w:rPr>
          <w:spacing w:val="-29"/>
          <w:sz w:val="18"/>
        </w:rPr>
        <w:t> </w:t>
      </w:r>
      <w:r>
        <w:rPr>
          <w:sz w:val="18"/>
        </w:rPr>
        <w:t>e</w:t>
      </w:r>
      <w:r>
        <w:rPr>
          <w:spacing w:val="-29"/>
          <w:sz w:val="18"/>
        </w:rPr>
        <w:t> </w:t>
      </w:r>
      <w:r>
        <w:rPr>
          <w:sz w:val="18"/>
        </w:rPr>
        <w:t>internos)</w:t>
      </w:r>
      <w:r>
        <w:rPr>
          <w:spacing w:val="-29"/>
          <w:sz w:val="18"/>
        </w:rPr>
        <w:t> </w:t>
      </w:r>
      <w:r>
        <w:rPr>
          <w:sz w:val="18"/>
        </w:rPr>
        <w:t>e</w:t>
      </w:r>
      <w:r>
        <w:rPr>
          <w:spacing w:val="-29"/>
          <w:sz w:val="18"/>
        </w:rPr>
        <w:t> </w:t>
      </w:r>
      <w:r>
        <w:rPr>
          <w:sz w:val="18"/>
        </w:rPr>
        <w:t>demais</w:t>
      </w:r>
      <w:r>
        <w:rPr>
          <w:spacing w:val="-29"/>
          <w:sz w:val="18"/>
        </w:rPr>
        <w:t> </w:t>
      </w:r>
      <w:r>
        <w:rPr>
          <w:sz w:val="18"/>
        </w:rPr>
        <w:t>elementos</w:t>
      </w:r>
      <w:r>
        <w:rPr>
          <w:spacing w:val="-29"/>
          <w:sz w:val="18"/>
        </w:rPr>
        <w:t> </w:t>
      </w:r>
      <w:r>
        <w:rPr>
          <w:sz w:val="18"/>
        </w:rPr>
        <w:t>da </w:t>
      </w:r>
      <w:r>
        <w:rPr>
          <w:w w:val="95"/>
          <w:sz w:val="18"/>
        </w:rPr>
        <w:t>edificação,</w:t>
      </w:r>
      <w:r>
        <w:rPr>
          <w:spacing w:val="-6"/>
          <w:w w:val="95"/>
          <w:sz w:val="18"/>
        </w:rPr>
        <w:t> </w:t>
      </w:r>
      <w:r>
        <w:rPr>
          <w:w w:val="95"/>
          <w:sz w:val="18"/>
        </w:rPr>
        <w:t>seus</w:t>
      </w:r>
      <w:r>
        <w:rPr>
          <w:spacing w:val="-6"/>
          <w:w w:val="95"/>
          <w:sz w:val="18"/>
        </w:rPr>
        <w:t> </w:t>
      </w:r>
      <w:r>
        <w:rPr>
          <w:w w:val="95"/>
          <w:sz w:val="18"/>
        </w:rPr>
        <w:t>componentes</w:t>
      </w:r>
      <w:r>
        <w:rPr>
          <w:spacing w:val="-5"/>
          <w:w w:val="95"/>
          <w:sz w:val="18"/>
        </w:rPr>
        <w:t> </w:t>
      </w:r>
      <w:r>
        <w:rPr>
          <w:w w:val="95"/>
          <w:sz w:val="18"/>
        </w:rPr>
        <w:t>construtivos</w:t>
      </w:r>
      <w:r>
        <w:rPr>
          <w:spacing w:val="-6"/>
          <w:w w:val="95"/>
          <w:sz w:val="18"/>
        </w:rPr>
        <w:t> </w:t>
      </w:r>
      <w:r>
        <w:rPr>
          <w:w w:val="95"/>
          <w:sz w:val="18"/>
        </w:rPr>
        <w:t>e</w:t>
      </w:r>
      <w:r>
        <w:rPr>
          <w:spacing w:val="-5"/>
          <w:w w:val="95"/>
          <w:sz w:val="18"/>
        </w:rPr>
        <w:t> </w:t>
      </w:r>
      <w:r>
        <w:rPr>
          <w:w w:val="95"/>
          <w:sz w:val="18"/>
        </w:rPr>
        <w:t>materiais</w:t>
      </w:r>
      <w:r>
        <w:rPr>
          <w:spacing w:val="-6"/>
          <w:w w:val="95"/>
          <w:sz w:val="18"/>
        </w:rPr>
        <w:t> </w:t>
      </w:r>
      <w:r>
        <w:rPr>
          <w:w w:val="95"/>
          <w:sz w:val="18"/>
        </w:rPr>
        <w:t>de</w:t>
      </w:r>
      <w:r>
        <w:rPr>
          <w:spacing w:val="-5"/>
          <w:w w:val="95"/>
          <w:sz w:val="18"/>
        </w:rPr>
        <w:t> </w:t>
      </w:r>
      <w:r>
        <w:rPr>
          <w:w w:val="95"/>
          <w:sz w:val="18"/>
        </w:rPr>
        <w:t>construção,</w:t>
      </w:r>
      <w:r>
        <w:rPr>
          <w:spacing w:val="-6"/>
          <w:w w:val="95"/>
          <w:sz w:val="18"/>
        </w:rPr>
        <w:t> </w:t>
      </w:r>
      <w:r>
        <w:rPr>
          <w:w w:val="95"/>
          <w:sz w:val="18"/>
        </w:rPr>
        <w:t>devidamente</w:t>
      </w:r>
      <w:r>
        <w:rPr>
          <w:spacing w:val="-6"/>
          <w:w w:val="95"/>
          <w:sz w:val="18"/>
        </w:rPr>
        <w:t> </w:t>
      </w:r>
      <w:r>
        <w:rPr>
          <w:w w:val="95"/>
          <w:sz w:val="18"/>
        </w:rPr>
        <w:t>compatibilizadas </w:t>
      </w:r>
      <w:r>
        <w:rPr>
          <w:sz w:val="18"/>
        </w:rPr>
        <w:t>com os projetos complementares de estrutura e</w:t>
      </w:r>
      <w:r>
        <w:rPr>
          <w:spacing w:val="-20"/>
          <w:sz w:val="18"/>
        </w:rPr>
        <w:t> </w:t>
      </w:r>
      <w:r>
        <w:rPr>
          <w:sz w:val="18"/>
        </w:rPr>
        <w:t>instalações;</w:t>
      </w:r>
    </w:p>
    <w:p>
      <w:pPr>
        <w:pStyle w:val="ListParagraph"/>
        <w:numPr>
          <w:ilvl w:val="0"/>
          <w:numId w:val="259"/>
        </w:numPr>
        <w:tabs>
          <w:tab w:pos="3318" w:val="left" w:leader="none"/>
        </w:tabs>
        <w:spacing w:line="283" w:lineRule="auto" w:before="59" w:after="0"/>
        <w:ind w:left="3317" w:right="1415" w:hanging="340"/>
        <w:jc w:val="left"/>
        <w:rPr>
          <w:sz w:val="18"/>
        </w:rPr>
      </w:pPr>
      <w:r>
        <w:rPr>
          <w:sz w:val="18"/>
        </w:rPr>
        <w:t>documentação dos itens a serem contemplados a fim da obtenção do certificado ambiental, conforme as regras de</w:t>
      </w:r>
      <w:r>
        <w:rPr>
          <w:spacing w:val="-5"/>
          <w:sz w:val="18"/>
        </w:rPr>
        <w:t> </w:t>
      </w:r>
      <w:r>
        <w:rPr>
          <w:sz w:val="18"/>
        </w:rPr>
        <w:t>certificação</w:t>
      </w:r>
    </w:p>
    <w:p>
      <w:pPr>
        <w:pStyle w:val="BodyText"/>
        <w:spacing w:before="0"/>
        <w:rPr>
          <w:sz w:val="20"/>
        </w:rPr>
      </w:pPr>
    </w:p>
    <w:p>
      <w:pPr>
        <w:pStyle w:val="BodyText"/>
        <w:spacing w:before="6"/>
        <w:rPr>
          <w:sz w:val="16"/>
        </w:rPr>
      </w:pPr>
    </w:p>
    <w:p>
      <w:pPr>
        <w:pStyle w:val="BodyText"/>
        <w:spacing w:before="0"/>
        <w:ind w:left="3004"/>
        <w:rPr>
          <w:rFonts w:ascii="Dax-Regular" w:hAnsi="Dax-Regular"/>
        </w:rPr>
      </w:pPr>
      <w:r>
        <w:rPr>
          <w:rFonts w:ascii="Dax-Regular" w:hAnsi="Dax-Regular"/>
        </w:rPr>
        <w:t>3.6.4.6.3 Documentos técnicos a apresentar:</w:t>
      </w:r>
    </w:p>
    <w:p>
      <w:pPr>
        <w:pStyle w:val="ListParagraph"/>
        <w:numPr>
          <w:ilvl w:val="0"/>
          <w:numId w:val="260"/>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260"/>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260"/>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260"/>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260"/>
        </w:numPr>
        <w:tabs>
          <w:tab w:pos="3498" w:val="left" w:leader="none"/>
        </w:tabs>
        <w:spacing w:line="240" w:lineRule="auto" w:before="94" w:after="0"/>
        <w:ind w:left="3497" w:right="0" w:hanging="160"/>
        <w:jc w:val="left"/>
        <w:rPr>
          <w:sz w:val="18"/>
        </w:rPr>
      </w:pPr>
      <w:r>
        <w:rPr>
          <w:sz w:val="18"/>
        </w:rPr>
        <w:t>planta baixa dos</w:t>
      </w:r>
      <w:r>
        <w:rPr>
          <w:spacing w:val="-3"/>
          <w:sz w:val="18"/>
        </w:rPr>
        <w:t> </w:t>
      </w:r>
      <w:r>
        <w:rPr>
          <w:sz w:val="18"/>
        </w:rPr>
        <w:t>pavimentos;</w:t>
      </w:r>
    </w:p>
    <w:p>
      <w:pPr>
        <w:pStyle w:val="ListParagraph"/>
        <w:numPr>
          <w:ilvl w:val="1"/>
          <w:numId w:val="260"/>
        </w:numPr>
        <w:tabs>
          <w:tab w:pos="3498" w:val="left" w:leader="none"/>
        </w:tabs>
        <w:spacing w:line="240" w:lineRule="auto" w:before="94" w:after="0"/>
        <w:ind w:left="3497" w:right="0" w:hanging="160"/>
        <w:jc w:val="left"/>
        <w:rPr>
          <w:sz w:val="18"/>
        </w:rPr>
      </w:pPr>
      <w:r>
        <w:rPr>
          <w:sz w:val="18"/>
        </w:rPr>
        <w:t>plantas das</w:t>
      </w:r>
      <w:r>
        <w:rPr>
          <w:spacing w:val="-2"/>
          <w:sz w:val="18"/>
        </w:rPr>
        <w:t> </w:t>
      </w:r>
      <w:r>
        <w:rPr>
          <w:sz w:val="18"/>
        </w:rPr>
        <w:t>coberturas;</w:t>
      </w:r>
    </w:p>
    <w:p>
      <w:pPr>
        <w:pStyle w:val="ListParagraph"/>
        <w:numPr>
          <w:ilvl w:val="1"/>
          <w:numId w:val="260"/>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260"/>
        </w:numPr>
        <w:tabs>
          <w:tab w:pos="3498" w:val="left" w:leader="none"/>
        </w:tabs>
        <w:spacing w:line="240" w:lineRule="auto" w:before="94" w:after="0"/>
        <w:ind w:left="3497" w:right="0" w:hanging="160"/>
        <w:jc w:val="left"/>
        <w:rPr>
          <w:sz w:val="18"/>
        </w:rPr>
      </w:pPr>
      <w:r>
        <w:rPr>
          <w:sz w:val="18"/>
        </w:rPr>
        <w:t>elevações (frontais, posteriores e</w:t>
      </w:r>
      <w:r>
        <w:rPr>
          <w:spacing w:val="-6"/>
          <w:sz w:val="18"/>
        </w:rPr>
        <w:t> </w:t>
      </w:r>
      <w:r>
        <w:rPr>
          <w:sz w:val="18"/>
        </w:rPr>
        <w:t>laterais);</w:t>
      </w:r>
    </w:p>
    <w:p>
      <w:pPr>
        <w:pStyle w:val="ListParagraph"/>
        <w:numPr>
          <w:ilvl w:val="1"/>
          <w:numId w:val="260"/>
        </w:numPr>
        <w:tabs>
          <w:tab w:pos="3498" w:val="left" w:leader="none"/>
        </w:tabs>
        <w:spacing w:line="283" w:lineRule="auto" w:before="94" w:after="0"/>
        <w:ind w:left="3497" w:right="1414" w:hanging="160"/>
        <w:jc w:val="both"/>
        <w:rPr>
          <w:sz w:val="18"/>
        </w:rPr>
      </w:pPr>
      <w:r>
        <w:rPr>
          <w:sz w:val="18"/>
        </w:rPr>
        <w:t>detalhes de soluções especiais tais como conforto ambiental, eficiência energética, reuso </w:t>
      </w:r>
      <w:r>
        <w:rPr>
          <w:spacing w:val="-6"/>
          <w:sz w:val="18"/>
        </w:rPr>
        <w:t>de </w:t>
      </w:r>
      <w:r>
        <w:rPr>
          <w:sz w:val="18"/>
        </w:rPr>
        <w:t>materiais,</w:t>
      </w:r>
      <w:r>
        <w:rPr>
          <w:spacing w:val="-26"/>
          <w:sz w:val="18"/>
        </w:rPr>
        <w:t> </w:t>
      </w:r>
      <w:r>
        <w:rPr>
          <w:sz w:val="18"/>
        </w:rPr>
        <w:t>gerenciamento</w:t>
      </w:r>
      <w:r>
        <w:rPr>
          <w:spacing w:val="-26"/>
          <w:sz w:val="18"/>
        </w:rPr>
        <w:t> </w:t>
      </w:r>
      <w:r>
        <w:rPr>
          <w:sz w:val="18"/>
        </w:rPr>
        <w:t>de</w:t>
      </w:r>
      <w:r>
        <w:rPr>
          <w:spacing w:val="-26"/>
          <w:sz w:val="18"/>
        </w:rPr>
        <w:t> </w:t>
      </w:r>
      <w:r>
        <w:rPr>
          <w:sz w:val="18"/>
        </w:rPr>
        <w:t>resíduos</w:t>
      </w:r>
      <w:r>
        <w:rPr>
          <w:spacing w:val="-25"/>
          <w:sz w:val="18"/>
        </w:rPr>
        <w:t> </w:t>
      </w:r>
      <w:r>
        <w:rPr>
          <w:sz w:val="18"/>
        </w:rPr>
        <w:t>sólidos</w:t>
      </w:r>
      <w:r>
        <w:rPr>
          <w:spacing w:val="-26"/>
          <w:sz w:val="18"/>
        </w:rPr>
        <w:t> </w:t>
      </w:r>
      <w:r>
        <w:rPr>
          <w:sz w:val="18"/>
        </w:rPr>
        <w:t>e</w:t>
      </w:r>
      <w:r>
        <w:rPr>
          <w:spacing w:val="-26"/>
          <w:sz w:val="18"/>
        </w:rPr>
        <w:t> </w:t>
      </w:r>
      <w:r>
        <w:rPr>
          <w:sz w:val="18"/>
        </w:rPr>
        <w:t>outras</w:t>
      </w:r>
      <w:r>
        <w:rPr>
          <w:spacing w:val="-25"/>
          <w:sz w:val="18"/>
        </w:rPr>
        <w:t> </w:t>
      </w:r>
      <w:r>
        <w:rPr>
          <w:sz w:val="18"/>
        </w:rPr>
        <w:t>características</w:t>
      </w:r>
      <w:r>
        <w:rPr>
          <w:spacing w:val="-26"/>
          <w:sz w:val="18"/>
        </w:rPr>
        <w:t> </w:t>
      </w:r>
      <w:r>
        <w:rPr>
          <w:sz w:val="18"/>
        </w:rPr>
        <w:t>de</w:t>
      </w:r>
      <w:r>
        <w:rPr>
          <w:spacing w:val="-26"/>
          <w:sz w:val="18"/>
        </w:rPr>
        <w:t> </w:t>
      </w:r>
      <w:r>
        <w:rPr>
          <w:sz w:val="18"/>
        </w:rPr>
        <w:t>sustentabilidade</w:t>
      </w:r>
      <w:r>
        <w:rPr>
          <w:spacing w:val="-25"/>
          <w:sz w:val="18"/>
        </w:rPr>
        <w:t> </w:t>
      </w:r>
      <w:r>
        <w:rPr>
          <w:sz w:val="18"/>
        </w:rPr>
        <w:t>e</w:t>
      </w:r>
      <w:r>
        <w:rPr>
          <w:spacing w:val="-26"/>
          <w:sz w:val="18"/>
        </w:rPr>
        <w:t> </w:t>
      </w:r>
      <w:r>
        <w:rPr>
          <w:spacing w:val="-4"/>
          <w:sz w:val="18"/>
        </w:rPr>
        <w:t>baixo </w:t>
      </w:r>
      <w:r>
        <w:rPr>
          <w:sz w:val="18"/>
        </w:rPr>
        <w:t>impacto ambiental do</w:t>
      </w:r>
      <w:r>
        <w:rPr>
          <w:spacing w:val="-5"/>
          <w:sz w:val="18"/>
        </w:rPr>
        <w:t> </w:t>
      </w:r>
      <w:r>
        <w:rPr>
          <w:sz w:val="18"/>
        </w:rPr>
        <w:t>empreendimento</w:t>
      </w:r>
    </w:p>
    <w:p>
      <w:pPr>
        <w:pStyle w:val="ListParagraph"/>
        <w:numPr>
          <w:ilvl w:val="1"/>
          <w:numId w:val="260"/>
        </w:numPr>
        <w:tabs>
          <w:tab w:pos="3498" w:val="left" w:leader="none"/>
        </w:tabs>
        <w:spacing w:line="283" w:lineRule="auto" w:before="59" w:after="0"/>
        <w:ind w:left="3497" w:right="1414" w:hanging="160"/>
        <w:jc w:val="left"/>
        <w:rPr>
          <w:sz w:val="18"/>
        </w:rPr>
      </w:pPr>
      <w:r>
        <w:rPr>
          <w:sz w:val="18"/>
        </w:rPr>
        <w:t>plantas,</w:t>
      </w:r>
      <w:r>
        <w:rPr>
          <w:spacing w:val="-8"/>
          <w:sz w:val="18"/>
        </w:rPr>
        <w:t> </w:t>
      </w:r>
      <w:r>
        <w:rPr>
          <w:sz w:val="18"/>
        </w:rPr>
        <w:t>cortes</w:t>
      </w:r>
      <w:r>
        <w:rPr>
          <w:spacing w:val="-7"/>
          <w:sz w:val="18"/>
        </w:rPr>
        <w:t> </w:t>
      </w:r>
      <w:r>
        <w:rPr>
          <w:sz w:val="18"/>
        </w:rPr>
        <w:t>e</w:t>
      </w:r>
      <w:r>
        <w:rPr>
          <w:spacing w:val="-7"/>
          <w:sz w:val="18"/>
        </w:rPr>
        <w:t> </w:t>
      </w:r>
      <w:r>
        <w:rPr>
          <w:sz w:val="18"/>
        </w:rPr>
        <w:t>elevações</w:t>
      </w:r>
      <w:r>
        <w:rPr>
          <w:spacing w:val="-7"/>
          <w:sz w:val="18"/>
        </w:rPr>
        <w:t> </w:t>
      </w:r>
      <w:r>
        <w:rPr>
          <w:sz w:val="18"/>
        </w:rPr>
        <w:t>de</w:t>
      </w:r>
      <w:r>
        <w:rPr>
          <w:spacing w:val="-7"/>
          <w:sz w:val="18"/>
        </w:rPr>
        <w:t> </w:t>
      </w:r>
      <w:r>
        <w:rPr>
          <w:sz w:val="18"/>
        </w:rPr>
        <w:t>ambientes</w:t>
      </w:r>
      <w:r>
        <w:rPr>
          <w:spacing w:val="-7"/>
          <w:sz w:val="18"/>
        </w:rPr>
        <w:t> </w:t>
      </w:r>
      <w:r>
        <w:rPr>
          <w:sz w:val="18"/>
        </w:rPr>
        <w:t>especiais</w:t>
      </w:r>
      <w:r>
        <w:rPr>
          <w:spacing w:val="-7"/>
          <w:sz w:val="18"/>
        </w:rPr>
        <w:t> </w:t>
      </w:r>
      <w:r>
        <w:rPr>
          <w:sz w:val="18"/>
        </w:rPr>
        <w:t>(banheiros,</w:t>
      </w:r>
      <w:r>
        <w:rPr>
          <w:spacing w:val="-7"/>
          <w:sz w:val="18"/>
        </w:rPr>
        <w:t> </w:t>
      </w:r>
      <w:r>
        <w:rPr>
          <w:sz w:val="18"/>
        </w:rPr>
        <w:t>cozinhas,</w:t>
      </w:r>
      <w:r>
        <w:rPr>
          <w:spacing w:val="-7"/>
          <w:sz w:val="18"/>
        </w:rPr>
        <w:t> </w:t>
      </w:r>
      <w:r>
        <w:rPr>
          <w:sz w:val="18"/>
        </w:rPr>
        <w:t>lavatórios,</w:t>
      </w:r>
      <w:r>
        <w:rPr>
          <w:spacing w:val="-7"/>
          <w:sz w:val="18"/>
        </w:rPr>
        <w:t> </w:t>
      </w:r>
      <w:r>
        <w:rPr>
          <w:sz w:val="18"/>
        </w:rPr>
        <w:t>oficinas</w:t>
      </w:r>
      <w:r>
        <w:rPr>
          <w:spacing w:val="-7"/>
          <w:sz w:val="18"/>
        </w:rPr>
        <w:t> </w:t>
      </w:r>
      <w:r>
        <w:rPr>
          <w:sz w:val="18"/>
        </w:rPr>
        <w:t>e lavanderias);</w:t>
      </w:r>
    </w:p>
    <w:p>
      <w:pPr>
        <w:pStyle w:val="ListParagraph"/>
        <w:numPr>
          <w:ilvl w:val="1"/>
          <w:numId w:val="260"/>
        </w:numPr>
        <w:tabs>
          <w:tab w:pos="3498" w:val="left" w:leader="none"/>
        </w:tabs>
        <w:spacing w:line="283" w:lineRule="auto" w:before="58" w:after="0"/>
        <w:ind w:left="3497" w:right="1414" w:hanging="160"/>
        <w:jc w:val="both"/>
        <w:rPr>
          <w:sz w:val="18"/>
        </w:rPr>
      </w:pPr>
      <w:r>
        <w:rPr>
          <w:sz w:val="18"/>
        </w:rPr>
        <w:t>detalhes (plantas, cortes, elevações e perspectivas) de elementos da edificação e de seus componentes</w:t>
      </w:r>
      <w:r>
        <w:rPr>
          <w:spacing w:val="-13"/>
          <w:sz w:val="18"/>
        </w:rPr>
        <w:t> </w:t>
      </w:r>
      <w:r>
        <w:rPr>
          <w:sz w:val="18"/>
        </w:rPr>
        <w:t>construtivos</w:t>
      </w:r>
      <w:r>
        <w:rPr>
          <w:spacing w:val="-13"/>
          <w:sz w:val="18"/>
        </w:rPr>
        <w:t> </w:t>
      </w:r>
      <w:r>
        <w:rPr>
          <w:sz w:val="18"/>
        </w:rPr>
        <w:t>(portas,</w:t>
      </w:r>
      <w:r>
        <w:rPr>
          <w:spacing w:val="-13"/>
          <w:sz w:val="18"/>
        </w:rPr>
        <w:t> </w:t>
      </w:r>
      <w:r>
        <w:rPr>
          <w:sz w:val="18"/>
        </w:rPr>
        <w:t>janelas,</w:t>
      </w:r>
      <w:r>
        <w:rPr>
          <w:spacing w:val="-12"/>
          <w:sz w:val="18"/>
        </w:rPr>
        <w:t> </w:t>
      </w:r>
      <w:r>
        <w:rPr>
          <w:sz w:val="18"/>
        </w:rPr>
        <w:t>bancadas,</w:t>
      </w:r>
      <w:r>
        <w:rPr>
          <w:spacing w:val="-13"/>
          <w:sz w:val="18"/>
        </w:rPr>
        <w:t> </w:t>
      </w:r>
      <w:r>
        <w:rPr>
          <w:sz w:val="18"/>
        </w:rPr>
        <w:t>grades,</w:t>
      </w:r>
      <w:r>
        <w:rPr>
          <w:spacing w:val="-13"/>
          <w:sz w:val="18"/>
        </w:rPr>
        <w:t> </w:t>
      </w:r>
      <w:r>
        <w:rPr>
          <w:sz w:val="18"/>
        </w:rPr>
        <w:t>forros,</w:t>
      </w:r>
      <w:r>
        <w:rPr>
          <w:spacing w:val="-12"/>
          <w:sz w:val="18"/>
        </w:rPr>
        <w:t> </w:t>
      </w:r>
      <w:r>
        <w:rPr>
          <w:sz w:val="18"/>
        </w:rPr>
        <w:t>beirais,</w:t>
      </w:r>
      <w:r>
        <w:rPr>
          <w:spacing w:val="-13"/>
          <w:sz w:val="18"/>
        </w:rPr>
        <w:t> </w:t>
      </w:r>
      <w:r>
        <w:rPr>
          <w:sz w:val="18"/>
        </w:rPr>
        <w:t>parapeitos,</w:t>
      </w:r>
      <w:r>
        <w:rPr>
          <w:spacing w:val="-13"/>
          <w:sz w:val="18"/>
        </w:rPr>
        <w:t> </w:t>
      </w:r>
      <w:r>
        <w:rPr>
          <w:sz w:val="18"/>
        </w:rPr>
        <w:t>pisos, revestimentos e seus encontros, impermeabilizações e</w:t>
      </w:r>
      <w:r>
        <w:rPr>
          <w:spacing w:val="-25"/>
          <w:sz w:val="18"/>
        </w:rPr>
        <w:t> </w:t>
      </w:r>
      <w:r>
        <w:rPr>
          <w:sz w:val="18"/>
        </w:rPr>
        <w:t>proteções);</w:t>
      </w:r>
    </w:p>
    <w:p>
      <w:pPr>
        <w:pStyle w:val="ListParagraph"/>
        <w:numPr>
          <w:ilvl w:val="0"/>
          <w:numId w:val="260"/>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260"/>
        </w:numPr>
        <w:tabs>
          <w:tab w:pos="3498" w:val="left" w:leader="none"/>
        </w:tabs>
        <w:spacing w:line="240" w:lineRule="auto" w:before="94" w:after="0"/>
        <w:ind w:left="3497" w:right="0" w:hanging="160"/>
        <w:jc w:val="left"/>
        <w:rPr>
          <w:sz w:val="18"/>
        </w:rPr>
      </w:pPr>
      <w:r>
        <w:rPr>
          <w:sz w:val="18"/>
        </w:rPr>
        <w:t>memorial descritivo da</w:t>
      </w:r>
      <w:r>
        <w:rPr>
          <w:spacing w:val="-3"/>
          <w:sz w:val="18"/>
        </w:rPr>
        <w:t> </w:t>
      </w:r>
      <w:r>
        <w:rPr>
          <w:sz w:val="18"/>
        </w:rPr>
        <w:t>edificação;</w:t>
      </w:r>
    </w:p>
    <w:p>
      <w:pPr>
        <w:pStyle w:val="ListParagraph"/>
        <w:numPr>
          <w:ilvl w:val="1"/>
          <w:numId w:val="260"/>
        </w:numPr>
        <w:tabs>
          <w:tab w:pos="3498" w:val="left" w:leader="none"/>
        </w:tabs>
        <w:spacing w:line="283" w:lineRule="auto" w:before="94" w:after="0"/>
        <w:ind w:left="3497" w:right="1414" w:hanging="160"/>
        <w:jc w:val="left"/>
        <w:rPr>
          <w:sz w:val="18"/>
        </w:rPr>
      </w:pPr>
      <w:r>
        <w:rPr>
          <w:w w:val="95"/>
          <w:sz w:val="18"/>
        </w:rPr>
        <w:t>memorial</w:t>
      </w:r>
      <w:r>
        <w:rPr>
          <w:spacing w:val="-19"/>
          <w:w w:val="95"/>
          <w:sz w:val="18"/>
        </w:rPr>
        <w:t> </w:t>
      </w:r>
      <w:r>
        <w:rPr>
          <w:w w:val="95"/>
          <w:sz w:val="18"/>
        </w:rPr>
        <w:t>descritivo</w:t>
      </w:r>
      <w:r>
        <w:rPr>
          <w:spacing w:val="-19"/>
          <w:w w:val="95"/>
          <w:sz w:val="18"/>
        </w:rPr>
        <w:t> </w:t>
      </w:r>
      <w:r>
        <w:rPr>
          <w:w w:val="95"/>
          <w:sz w:val="18"/>
        </w:rPr>
        <w:t>dos</w:t>
      </w:r>
      <w:r>
        <w:rPr>
          <w:spacing w:val="-19"/>
          <w:w w:val="95"/>
          <w:sz w:val="18"/>
        </w:rPr>
        <w:t> </w:t>
      </w:r>
      <w:r>
        <w:rPr>
          <w:w w:val="95"/>
          <w:sz w:val="18"/>
        </w:rPr>
        <w:t>elementos</w:t>
      </w:r>
      <w:r>
        <w:rPr>
          <w:spacing w:val="-19"/>
          <w:w w:val="95"/>
          <w:sz w:val="18"/>
        </w:rPr>
        <w:t> </w:t>
      </w:r>
      <w:r>
        <w:rPr>
          <w:w w:val="95"/>
          <w:sz w:val="18"/>
        </w:rPr>
        <w:t>da</w:t>
      </w:r>
      <w:r>
        <w:rPr>
          <w:spacing w:val="-19"/>
          <w:w w:val="95"/>
          <w:sz w:val="18"/>
        </w:rPr>
        <w:t> </w:t>
      </w:r>
      <w:r>
        <w:rPr>
          <w:w w:val="95"/>
          <w:sz w:val="18"/>
        </w:rPr>
        <w:t>edificação,</w:t>
      </w:r>
      <w:r>
        <w:rPr>
          <w:spacing w:val="-19"/>
          <w:w w:val="95"/>
          <w:sz w:val="18"/>
        </w:rPr>
        <w:t> </w:t>
      </w:r>
      <w:r>
        <w:rPr>
          <w:w w:val="95"/>
          <w:sz w:val="18"/>
        </w:rPr>
        <w:t>das</w:t>
      </w:r>
      <w:r>
        <w:rPr>
          <w:spacing w:val="-19"/>
          <w:w w:val="95"/>
          <w:sz w:val="18"/>
        </w:rPr>
        <w:t> </w:t>
      </w:r>
      <w:r>
        <w:rPr>
          <w:w w:val="95"/>
          <w:sz w:val="18"/>
        </w:rPr>
        <w:t>instalações</w:t>
      </w:r>
      <w:r>
        <w:rPr>
          <w:spacing w:val="-19"/>
          <w:w w:val="95"/>
          <w:sz w:val="18"/>
        </w:rPr>
        <w:t> </w:t>
      </w:r>
      <w:r>
        <w:rPr>
          <w:w w:val="95"/>
          <w:sz w:val="18"/>
        </w:rPr>
        <w:t>prediais</w:t>
      </w:r>
      <w:r>
        <w:rPr>
          <w:spacing w:val="-18"/>
          <w:w w:val="95"/>
          <w:sz w:val="18"/>
        </w:rPr>
        <w:t> </w:t>
      </w:r>
      <w:r>
        <w:rPr>
          <w:w w:val="95"/>
          <w:sz w:val="18"/>
        </w:rPr>
        <w:t>(aspectos</w:t>
      </w:r>
      <w:r>
        <w:rPr>
          <w:spacing w:val="-19"/>
          <w:w w:val="95"/>
          <w:sz w:val="18"/>
        </w:rPr>
        <w:t> </w:t>
      </w:r>
      <w:r>
        <w:rPr>
          <w:w w:val="95"/>
          <w:sz w:val="18"/>
        </w:rPr>
        <w:t>arquitetônicos), </w:t>
      </w:r>
      <w:r>
        <w:rPr>
          <w:sz w:val="18"/>
        </w:rPr>
        <w:t>dos componentes construtivos e dos materiais de</w:t>
      </w:r>
      <w:r>
        <w:rPr>
          <w:spacing w:val="-22"/>
          <w:sz w:val="18"/>
        </w:rPr>
        <w:t> </w:t>
      </w:r>
      <w:r>
        <w:rPr>
          <w:sz w:val="18"/>
        </w:rPr>
        <w:t>construção;</w:t>
      </w:r>
    </w:p>
    <w:p>
      <w:pPr>
        <w:pStyle w:val="ListParagraph"/>
        <w:numPr>
          <w:ilvl w:val="1"/>
          <w:numId w:val="260"/>
        </w:numPr>
        <w:tabs>
          <w:tab w:pos="3498" w:val="left" w:leader="none"/>
        </w:tabs>
        <w:spacing w:line="283" w:lineRule="auto" w:before="58" w:after="0"/>
        <w:ind w:left="3497" w:right="1414" w:hanging="160"/>
        <w:jc w:val="left"/>
        <w:rPr>
          <w:sz w:val="18"/>
        </w:rPr>
      </w:pPr>
      <w:r>
        <w:rPr>
          <w:sz w:val="18"/>
        </w:rPr>
        <w:t>cronograma e documentação das etapas e processos de sustentabilidade e baixo impacto ambiental</w:t>
      </w:r>
      <w:r>
        <w:rPr>
          <w:spacing w:val="-7"/>
          <w:sz w:val="18"/>
        </w:rPr>
        <w:t> </w:t>
      </w:r>
      <w:r>
        <w:rPr>
          <w:sz w:val="18"/>
        </w:rPr>
        <w:t>adotados</w:t>
      </w:r>
      <w:r>
        <w:rPr>
          <w:spacing w:val="-7"/>
          <w:sz w:val="18"/>
        </w:rPr>
        <w:t> </w:t>
      </w:r>
      <w:r>
        <w:rPr>
          <w:sz w:val="18"/>
        </w:rPr>
        <w:t>no</w:t>
      </w:r>
      <w:r>
        <w:rPr>
          <w:spacing w:val="-7"/>
          <w:sz w:val="18"/>
        </w:rPr>
        <w:t> </w:t>
      </w:r>
      <w:r>
        <w:rPr>
          <w:sz w:val="18"/>
        </w:rPr>
        <w:t>empreendimento,</w:t>
      </w:r>
      <w:r>
        <w:rPr>
          <w:spacing w:val="-6"/>
          <w:sz w:val="18"/>
        </w:rPr>
        <w:t> </w:t>
      </w:r>
      <w:r>
        <w:rPr>
          <w:sz w:val="18"/>
        </w:rPr>
        <w:t>conforme</w:t>
      </w:r>
      <w:r>
        <w:rPr>
          <w:spacing w:val="-7"/>
          <w:sz w:val="18"/>
        </w:rPr>
        <w:t> </w:t>
      </w:r>
      <w:r>
        <w:rPr>
          <w:sz w:val="18"/>
        </w:rPr>
        <w:t>as</w:t>
      </w:r>
      <w:r>
        <w:rPr>
          <w:spacing w:val="-7"/>
          <w:sz w:val="18"/>
        </w:rPr>
        <w:t> </w:t>
      </w:r>
      <w:r>
        <w:rPr>
          <w:sz w:val="18"/>
        </w:rPr>
        <w:t>regras</w:t>
      </w:r>
      <w:r>
        <w:rPr>
          <w:spacing w:val="-7"/>
          <w:sz w:val="18"/>
        </w:rPr>
        <w:t> </w:t>
      </w:r>
      <w:r>
        <w:rPr>
          <w:sz w:val="18"/>
        </w:rPr>
        <w:t>de</w:t>
      </w:r>
      <w:r>
        <w:rPr>
          <w:spacing w:val="-6"/>
          <w:sz w:val="18"/>
        </w:rPr>
        <w:t> </w:t>
      </w:r>
      <w:r>
        <w:rPr>
          <w:sz w:val="18"/>
        </w:rPr>
        <w:t>certificação.</w:t>
      </w:r>
    </w:p>
    <w:p>
      <w:pPr>
        <w:pStyle w:val="ListParagraph"/>
        <w:numPr>
          <w:ilvl w:val="1"/>
          <w:numId w:val="260"/>
        </w:numPr>
        <w:tabs>
          <w:tab w:pos="3498" w:val="left" w:leader="none"/>
        </w:tabs>
        <w:spacing w:line="240" w:lineRule="auto" w:before="59"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ListParagraph"/>
        <w:numPr>
          <w:ilvl w:val="1"/>
          <w:numId w:val="260"/>
        </w:numPr>
        <w:tabs>
          <w:tab w:pos="3498" w:val="left" w:leader="none"/>
        </w:tabs>
        <w:spacing w:line="240" w:lineRule="auto" w:before="94" w:after="0"/>
        <w:ind w:left="3497" w:right="0" w:hanging="160"/>
        <w:jc w:val="left"/>
        <w:rPr>
          <w:sz w:val="18"/>
        </w:rPr>
      </w:pPr>
      <w:r>
        <w:rPr>
          <w:sz w:val="18"/>
        </w:rPr>
        <w:t>perspectivas (opcionais) (interiores ou exteriores, parciais ou</w:t>
      </w:r>
      <w:r>
        <w:rPr>
          <w:spacing w:val="-21"/>
          <w:sz w:val="18"/>
        </w:rPr>
        <w:t> </w:t>
      </w:r>
      <w:r>
        <w:rPr>
          <w:sz w:val="18"/>
        </w:rPr>
        <w:t>gerais);</w:t>
      </w:r>
    </w:p>
    <w:p>
      <w:pPr>
        <w:spacing w:after="0" w:line="240" w:lineRule="auto"/>
        <w:jc w:val="left"/>
        <w:rPr>
          <w:sz w:val="18"/>
        </w:rPr>
        <w:sectPr>
          <w:pgSz w:w="11910" w:h="16840"/>
          <w:pgMar w:header="0" w:footer="812" w:top="1300" w:bottom="1000" w:left="0" w:right="0"/>
        </w:sect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1"/>
        <w:rPr>
          <w:sz w:val="21"/>
        </w:rPr>
      </w:pPr>
    </w:p>
    <w:p>
      <w:pPr>
        <w:pStyle w:val="Heading3"/>
        <w:numPr>
          <w:ilvl w:val="1"/>
          <w:numId w:val="261"/>
        </w:numPr>
        <w:tabs>
          <w:tab w:pos="2598" w:val="left" w:leader="none"/>
        </w:tabs>
        <w:spacing w:line="240" w:lineRule="auto" w:before="101" w:after="0"/>
        <w:ind w:left="2597" w:right="0" w:hanging="1180"/>
        <w:jc w:val="left"/>
        <w:rPr>
          <w:color w:val="006E72"/>
        </w:rPr>
      </w:pPr>
      <w:r>
        <w:rPr/>
        <w:drawing>
          <wp:anchor distT="0" distB="0" distL="0" distR="0" allowOverlap="1" layoutInCell="1" locked="0" behindDoc="0" simplePos="0" relativeHeight="1936">
            <wp:simplePos x="0" y="0"/>
            <wp:positionH relativeFrom="page">
              <wp:posOffset>0</wp:posOffset>
            </wp:positionH>
            <wp:positionV relativeFrom="paragraph">
              <wp:posOffset>-3022370</wp:posOffset>
            </wp:positionV>
            <wp:extent cx="7559992" cy="2476474"/>
            <wp:effectExtent l="0" t="0" r="0" b="0"/>
            <wp:wrapNone/>
            <wp:docPr id="11" name="image437.png" descr=""/>
            <wp:cNvGraphicFramePr>
              <a:graphicFrameLocks noChangeAspect="1"/>
            </wp:cNvGraphicFramePr>
            <a:graphic>
              <a:graphicData uri="http://schemas.openxmlformats.org/drawingml/2006/picture">
                <pic:pic>
                  <pic:nvPicPr>
                    <pic:cNvPr id="12" name="image437.png"/>
                    <pic:cNvPicPr/>
                  </pic:nvPicPr>
                  <pic:blipFill>
                    <a:blip r:embed="rId445" cstate="print"/>
                    <a:stretch>
                      <a:fillRect/>
                    </a:stretch>
                  </pic:blipFill>
                  <pic:spPr>
                    <a:xfrm>
                      <a:off x="0" y="0"/>
                      <a:ext cx="7559992" cy="2476474"/>
                    </a:xfrm>
                    <a:prstGeom prst="rect">
                      <a:avLst/>
                    </a:prstGeom>
                  </pic:spPr>
                </pic:pic>
              </a:graphicData>
            </a:graphic>
          </wp:anchor>
        </w:drawing>
      </w:r>
      <w:r>
        <w:rPr>
          <w:color w:val="006E72"/>
          <w:spacing w:val="-10"/>
        </w:rPr>
        <w:t>Arquitetura </w:t>
      </w:r>
      <w:r>
        <w:rPr>
          <w:color w:val="006E72"/>
          <w:spacing w:val="-4"/>
        </w:rPr>
        <w:t>de</w:t>
      </w:r>
      <w:r>
        <w:rPr>
          <w:color w:val="006E72"/>
          <w:spacing w:val="-15"/>
        </w:rPr>
        <w:t> </w:t>
      </w:r>
      <w:r>
        <w:rPr>
          <w:color w:val="006E72"/>
          <w:spacing w:val="-9"/>
        </w:rPr>
        <w:t>Interiores</w:t>
      </w:r>
    </w:p>
    <w:p>
      <w:pPr>
        <w:pStyle w:val="BodyText"/>
        <w:spacing w:before="0"/>
        <w:rPr>
          <w:rFonts w:ascii="Dax-Medium"/>
          <w:sz w:val="72"/>
        </w:rPr>
      </w:pPr>
    </w:p>
    <w:p>
      <w:pPr>
        <w:pStyle w:val="Heading6"/>
        <w:numPr>
          <w:ilvl w:val="1"/>
          <w:numId w:val="261"/>
        </w:numPr>
        <w:tabs>
          <w:tab w:pos="3070" w:val="left" w:leader="none"/>
        </w:tabs>
        <w:spacing w:line="240" w:lineRule="auto" w:before="466" w:after="0"/>
        <w:ind w:left="3069" w:right="0" w:hanging="518"/>
        <w:jc w:val="left"/>
        <w:rPr>
          <w:color w:val="006E72"/>
        </w:rPr>
      </w:pPr>
      <w:r>
        <w:rPr/>
        <w:pict>
          <v:line style="position:absolute;mso-position-horizontal-relative:page;mso-position-vertical-relative:paragraph;z-index:-136;mso-wrap-distance-left:0;mso-wrap-distance-right:0" from="112.440903pt,43.542805pt" to="524.408903pt,43.542805pt" stroked="true" strokeweight=".5pt" strokecolor="#006e72">
            <v:stroke dashstyle="solid"/>
            <w10:wrap type="topAndBottom"/>
          </v:line>
        </w:pict>
      </w:r>
      <w:r>
        <w:rPr>
          <w:color w:val="006E72"/>
        </w:rPr>
        <w:t>PROJETO DE ARQUITETURA DE</w:t>
      </w:r>
      <w:r>
        <w:rPr>
          <w:color w:val="006E72"/>
          <w:spacing w:val="-1"/>
        </w:rPr>
        <w:t> </w:t>
      </w:r>
      <w:r>
        <w:rPr>
          <w:color w:val="006E72"/>
        </w:rPr>
        <w:t>INTERIORES:</w:t>
      </w:r>
    </w:p>
    <w:p>
      <w:pPr>
        <w:pStyle w:val="BodyText"/>
        <w:spacing w:before="8"/>
        <w:rPr>
          <w:rFonts w:ascii="Dax-Italic"/>
          <w:i/>
          <w:sz w:val="31"/>
        </w:rPr>
      </w:pPr>
    </w:p>
    <w:p>
      <w:pPr>
        <w:pStyle w:val="ListParagraph"/>
        <w:numPr>
          <w:ilvl w:val="2"/>
          <w:numId w:val="261"/>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262"/>
        </w:numPr>
        <w:tabs>
          <w:tab w:pos="3119" w:val="left" w:leader="none"/>
        </w:tabs>
        <w:spacing w:line="240" w:lineRule="auto" w:before="123" w:after="0"/>
        <w:ind w:left="3118" w:right="0" w:hanging="114"/>
        <w:jc w:val="left"/>
        <w:rPr>
          <w:rFonts w:ascii="Dax-Regular" w:hAnsi="Dax-Regular"/>
          <w:sz w:val="18"/>
        </w:rPr>
      </w:pPr>
      <w:r>
        <w:rPr>
          <w:rFonts w:ascii="Dax-Regular" w:hAnsi="Dax-Regular"/>
          <w:sz w:val="18"/>
        </w:rPr>
        <w:t>Código de Obras e Posturas</w:t>
      </w:r>
      <w:r>
        <w:rPr>
          <w:rFonts w:ascii="Dax-Regular" w:hAnsi="Dax-Regular"/>
          <w:spacing w:val="-1"/>
          <w:sz w:val="18"/>
        </w:rPr>
        <w:t> </w:t>
      </w:r>
      <w:r>
        <w:rPr>
          <w:rFonts w:ascii="Dax-Regular" w:hAnsi="Dax-Regular"/>
          <w:sz w:val="18"/>
        </w:rPr>
        <w:t>Municipal;</w:t>
      </w:r>
    </w:p>
    <w:p>
      <w:pPr>
        <w:pStyle w:val="ListParagraph"/>
        <w:numPr>
          <w:ilvl w:val="0"/>
          <w:numId w:val="262"/>
        </w:numPr>
        <w:tabs>
          <w:tab w:pos="3119" w:val="left" w:leader="none"/>
        </w:tabs>
        <w:spacing w:line="283" w:lineRule="auto" w:before="94" w:after="0"/>
        <w:ind w:left="3118" w:right="1415" w:hanging="114"/>
        <w:jc w:val="left"/>
        <w:rPr>
          <w:sz w:val="18"/>
        </w:rPr>
      </w:pPr>
      <w:r>
        <w:rPr>
          <w:sz w:val="18"/>
        </w:rPr>
        <w:t>Decreto</w:t>
      </w:r>
      <w:r>
        <w:rPr>
          <w:spacing w:val="-33"/>
          <w:sz w:val="18"/>
        </w:rPr>
        <w:t> </w:t>
      </w:r>
      <w:r>
        <w:rPr>
          <w:sz w:val="18"/>
        </w:rPr>
        <w:t>Federal</w:t>
      </w:r>
      <w:r>
        <w:rPr>
          <w:spacing w:val="-33"/>
          <w:sz w:val="18"/>
        </w:rPr>
        <w:t> </w:t>
      </w:r>
      <w:r>
        <w:rPr>
          <w:sz w:val="18"/>
        </w:rPr>
        <w:t>nº</w:t>
      </w:r>
      <w:r>
        <w:rPr>
          <w:spacing w:val="-33"/>
          <w:sz w:val="18"/>
        </w:rPr>
        <w:t> </w:t>
      </w:r>
      <w:r>
        <w:rPr>
          <w:sz w:val="18"/>
        </w:rPr>
        <w:t>5.296,</w:t>
      </w:r>
      <w:r>
        <w:rPr>
          <w:spacing w:val="-33"/>
          <w:sz w:val="18"/>
        </w:rPr>
        <w:t> </w:t>
      </w:r>
      <w:r>
        <w:rPr>
          <w:sz w:val="18"/>
        </w:rPr>
        <w:t>de</w:t>
      </w:r>
      <w:r>
        <w:rPr>
          <w:spacing w:val="-33"/>
          <w:sz w:val="18"/>
        </w:rPr>
        <w:t> </w:t>
      </w:r>
      <w:r>
        <w:rPr>
          <w:sz w:val="18"/>
        </w:rPr>
        <w:t>02</w:t>
      </w:r>
      <w:r>
        <w:rPr>
          <w:spacing w:val="-33"/>
          <w:sz w:val="18"/>
        </w:rPr>
        <w:t> </w:t>
      </w:r>
      <w:r>
        <w:rPr>
          <w:sz w:val="18"/>
        </w:rPr>
        <w:t>de</w:t>
      </w:r>
      <w:r>
        <w:rPr>
          <w:spacing w:val="-33"/>
          <w:sz w:val="18"/>
        </w:rPr>
        <w:t> </w:t>
      </w:r>
      <w:r>
        <w:rPr>
          <w:sz w:val="18"/>
        </w:rPr>
        <w:t>dezembro</w:t>
      </w:r>
      <w:r>
        <w:rPr>
          <w:spacing w:val="-33"/>
          <w:sz w:val="18"/>
        </w:rPr>
        <w:t> </w:t>
      </w:r>
      <w:r>
        <w:rPr>
          <w:sz w:val="18"/>
        </w:rPr>
        <w:t>de2004</w:t>
      </w:r>
      <w:r>
        <w:rPr>
          <w:spacing w:val="-33"/>
          <w:sz w:val="18"/>
        </w:rPr>
        <w:t> </w:t>
      </w:r>
      <w:r>
        <w:rPr>
          <w:sz w:val="18"/>
        </w:rPr>
        <w:t>-</w:t>
      </w:r>
      <w:r>
        <w:rPr>
          <w:spacing w:val="-33"/>
          <w:sz w:val="18"/>
        </w:rPr>
        <w:t> </w:t>
      </w:r>
      <w:r>
        <w:rPr>
          <w:sz w:val="18"/>
        </w:rPr>
        <w:t>Acessibilidade</w:t>
      </w:r>
      <w:r>
        <w:rPr>
          <w:spacing w:val="-33"/>
          <w:sz w:val="18"/>
        </w:rPr>
        <w:t> </w:t>
      </w:r>
      <w:r>
        <w:rPr>
          <w:sz w:val="18"/>
        </w:rPr>
        <w:t>a</w:t>
      </w:r>
      <w:r>
        <w:rPr>
          <w:spacing w:val="-33"/>
          <w:sz w:val="18"/>
        </w:rPr>
        <w:t> </w:t>
      </w:r>
      <w:r>
        <w:rPr>
          <w:sz w:val="18"/>
        </w:rPr>
        <w:t>edificações,</w:t>
      </w:r>
      <w:r>
        <w:rPr>
          <w:spacing w:val="-33"/>
          <w:sz w:val="18"/>
        </w:rPr>
        <w:t> </w:t>
      </w:r>
      <w:r>
        <w:rPr>
          <w:sz w:val="18"/>
        </w:rPr>
        <w:t>mobiliário,</w:t>
      </w:r>
      <w:r>
        <w:rPr>
          <w:spacing w:val="-33"/>
          <w:sz w:val="18"/>
        </w:rPr>
        <w:t> </w:t>
      </w:r>
      <w:r>
        <w:rPr>
          <w:sz w:val="18"/>
        </w:rPr>
        <w:t>espaços e equipamentos</w:t>
      </w:r>
      <w:r>
        <w:rPr>
          <w:spacing w:val="-2"/>
          <w:sz w:val="18"/>
        </w:rPr>
        <w:t> </w:t>
      </w:r>
      <w:r>
        <w:rPr>
          <w:sz w:val="18"/>
        </w:rPr>
        <w:t>urbanos;</w:t>
      </w:r>
    </w:p>
    <w:p>
      <w:pPr>
        <w:pStyle w:val="ListParagraph"/>
        <w:numPr>
          <w:ilvl w:val="0"/>
          <w:numId w:val="262"/>
        </w:numPr>
        <w:tabs>
          <w:tab w:pos="3119" w:val="left" w:leader="none"/>
        </w:tabs>
        <w:spacing w:line="240" w:lineRule="auto" w:before="58" w:after="0"/>
        <w:ind w:left="3118" w:right="0" w:hanging="114"/>
        <w:jc w:val="left"/>
        <w:rPr>
          <w:sz w:val="18"/>
        </w:rPr>
      </w:pPr>
      <w:r>
        <w:rPr>
          <w:sz w:val="18"/>
        </w:rPr>
        <w:t>NBR 6.492/94, que dispõe sobre a representação de projetos de</w:t>
      </w:r>
      <w:r>
        <w:rPr>
          <w:spacing w:val="-31"/>
          <w:sz w:val="18"/>
        </w:rPr>
        <w:t> </w:t>
      </w:r>
      <w:r>
        <w:rPr>
          <w:sz w:val="18"/>
        </w:rPr>
        <w:t>arquitetura;</w:t>
      </w:r>
    </w:p>
    <w:p>
      <w:pPr>
        <w:pStyle w:val="ListParagraph"/>
        <w:numPr>
          <w:ilvl w:val="0"/>
          <w:numId w:val="262"/>
        </w:numPr>
        <w:tabs>
          <w:tab w:pos="3119" w:val="left" w:leader="none"/>
        </w:tabs>
        <w:spacing w:line="240" w:lineRule="auto" w:before="94" w:after="0"/>
        <w:ind w:left="3118" w:right="0" w:hanging="114"/>
        <w:jc w:val="left"/>
        <w:rPr>
          <w:sz w:val="18"/>
        </w:rPr>
      </w:pPr>
      <w:r>
        <w:rPr>
          <w:sz w:val="18"/>
        </w:rPr>
        <w:t>NBR</w:t>
      </w:r>
      <w:r>
        <w:rPr>
          <w:spacing w:val="-4"/>
          <w:sz w:val="18"/>
        </w:rPr>
        <w:t> </w:t>
      </w:r>
      <w:r>
        <w:rPr>
          <w:sz w:val="18"/>
        </w:rPr>
        <w:t>13.532/95</w:t>
      </w:r>
      <w:r>
        <w:rPr>
          <w:spacing w:val="-4"/>
          <w:sz w:val="18"/>
        </w:rPr>
        <w:t> </w:t>
      </w:r>
      <w:r>
        <w:rPr>
          <w:sz w:val="18"/>
        </w:rPr>
        <w:t>dispõe</w:t>
      </w:r>
      <w:r>
        <w:rPr>
          <w:spacing w:val="-3"/>
          <w:sz w:val="18"/>
        </w:rPr>
        <w:t> </w:t>
      </w:r>
      <w:r>
        <w:rPr>
          <w:sz w:val="18"/>
        </w:rPr>
        <w:t>sobre</w:t>
      </w:r>
      <w:r>
        <w:rPr>
          <w:spacing w:val="-4"/>
          <w:sz w:val="18"/>
        </w:rPr>
        <w:t> </w:t>
      </w:r>
      <w:r>
        <w:rPr>
          <w:sz w:val="18"/>
        </w:rPr>
        <w:t>a</w:t>
      </w:r>
      <w:r>
        <w:rPr>
          <w:spacing w:val="-3"/>
          <w:sz w:val="18"/>
        </w:rPr>
        <w:t> </w:t>
      </w:r>
      <w:r>
        <w:rPr>
          <w:sz w:val="18"/>
        </w:rPr>
        <w:t>elaboração</w:t>
      </w:r>
      <w:r>
        <w:rPr>
          <w:spacing w:val="-4"/>
          <w:sz w:val="18"/>
        </w:rPr>
        <w:t> </w:t>
      </w:r>
      <w:r>
        <w:rPr>
          <w:sz w:val="18"/>
        </w:rPr>
        <w:t>de</w:t>
      </w:r>
      <w:r>
        <w:rPr>
          <w:spacing w:val="-3"/>
          <w:sz w:val="18"/>
        </w:rPr>
        <w:t> </w:t>
      </w:r>
      <w:r>
        <w:rPr>
          <w:sz w:val="18"/>
        </w:rPr>
        <w:t>projetos</w:t>
      </w:r>
      <w:r>
        <w:rPr>
          <w:spacing w:val="-4"/>
          <w:sz w:val="18"/>
        </w:rPr>
        <w:t> </w:t>
      </w:r>
      <w:r>
        <w:rPr>
          <w:sz w:val="18"/>
        </w:rPr>
        <w:t>de</w:t>
      </w:r>
      <w:r>
        <w:rPr>
          <w:spacing w:val="-4"/>
          <w:sz w:val="18"/>
        </w:rPr>
        <w:t> </w:t>
      </w:r>
      <w:r>
        <w:rPr>
          <w:sz w:val="18"/>
        </w:rPr>
        <w:t>edificações</w:t>
      </w:r>
      <w:r>
        <w:rPr>
          <w:spacing w:val="-3"/>
          <w:sz w:val="18"/>
        </w:rPr>
        <w:t> </w:t>
      </w:r>
      <w:r>
        <w:rPr>
          <w:sz w:val="18"/>
        </w:rPr>
        <w:t>–</w:t>
      </w:r>
      <w:r>
        <w:rPr>
          <w:spacing w:val="-4"/>
          <w:sz w:val="18"/>
        </w:rPr>
        <w:t> </w:t>
      </w:r>
      <w:r>
        <w:rPr>
          <w:sz w:val="18"/>
        </w:rPr>
        <w:t>arquitetura;</w:t>
      </w:r>
    </w:p>
    <w:p>
      <w:pPr>
        <w:pStyle w:val="ListParagraph"/>
        <w:numPr>
          <w:ilvl w:val="0"/>
          <w:numId w:val="262"/>
        </w:numPr>
        <w:tabs>
          <w:tab w:pos="3119" w:val="left" w:leader="none"/>
        </w:tabs>
        <w:spacing w:line="240" w:lineRule="auto" w:before="94" w:after="0"/>
        <w:ind w:left="3118" w:right="0" w:hanging="114"/>
        <w:jc w:val="left"/>
        <w:rPr>
          <w:sz w:val="18"/>
        </w:rPr>
      </w:pPr>
      <w:r>
        <w:rPr>
          <w:sz w:val="18"/>
        </w:rPr>
        <w:t>NBR</w:t>
      </w:r>
      <w:r>
        <w:rPr>
          <w:spacing w:val="-6"/>
          <w:sz w:val="18"/>
        </w:rPr>
        <w:t> </w:t>
      </w:r>
      <w:r>
        <w:rPr>
          <w:sz w:val="18"/>
        </w:rPr>
        <w:t>9.050/2004-</w:t>
      </w:r>
      <w:r>
        <w:rPr>
          <w:spacing w:val="-5"/>
          <w:sz w:val="18"/>
        </w:rPr>
        <w:t> </w:t>
      </w:r>
      <w:r>
        <w:rPr>
          <w:sz w:val="18"/>
        </w:rPr>
        <w:t>Acessibilidade</w:t>
      </w:r>
      <w:r>
        <w:rPr>
          <w:spacing w:val="-6"/>
          <w:sz w:val="18"/>
        </w:rPr>
        <w:t> </w:t>
      </w:r>
      <w:r>
        <w:rPr>
          <w:sz w:val="18"/>
        </w:rPr>
        <w:t>a</w:t>
      </w:r>
      <w:r>
        <w:rPr>
          <w:spacing w:val="-5"/>
          <w:sz w:val="18"/>
        </w:rPr>
        <w:t> </w:t>
      </w:r>
      <w:r>
        <w:rPr>
          <w:sz w:val="18"/>
        </w:rPr>
        <w:t>edificações,</w:t>
      </w:r>
      <w:r>
        <w:rPr>
          <w:spacing w:val="-5"/>
          <w:sz w:val="18"/>
        </w:rPr>
        <w:t> </w:t>
      </w:r>
      <w:r>
        <w:rPr>
          <w:sz w:val="18"/>
        </w:rPr>
        <w:t>mobiliário,</w:t>
      </w:r>
      <w:r>
        <w:rPr>
          <w:spacing w:val="-6"/>
          <w:sz w:val="18"/>
        </w:rPr>
        <w:t> </w:t>
      </w:r>
      <w:r>
        <w:rPr>
          <w:sz w:val="18"/>
        </w:rPr>
        <w:t>espaços</w:t>
      </w:r>
      <w:r>
        <w:rPr>
          <w:spacing w:val="-5"/>
          <w:sz w:val="18"/>
        </w:rPr>
        <w:t> </w:t>
      </w:r>
      <w:r>
        <w:rPr>
          <w:sz w:val="18"/>
        </w:rPr>
        <w:t>e</w:t>
      </w:r>
      <w:r>
        <w:rPr>
          <w:spacing w:val="-5"/>
          <w:sz w:val="18"/>
        </w:rPr>
        <w:t> </w:t>
      </w:r>
      <w:r>
        <w:rPr>
          <w:sz w:val="18"/>
        </w:rPr>
        <w:t>equipamentos</w:t>
      </w:r>
      <w:r>
        <w:rPr>
          <w:spacing w:val="-6"/>
          <w:sz w:val="18"/>
        </w:rPr>
        <w:t> </w:t>
      </w:r>
      <w:r>
        <w:rPr>
          <w:sz w:val="18"/>
        </w:rPr>
        <w:t>urbanos;</w:t>
      </w:r>
    </w:p>
    <w:p>
      <w:pPr>
        <w:pStyle w:val="BodyText"/>
        <w:spacing w:before="0"/>
        <w:rPr>
          <w:sz w:val="20"/>
        </w:rPr>
      </w:pPr>
    </w:p>
    <w:p>
      <w:pPr>
        <w:pStyle w:val="ListParagraph"/>
        <w:numPr>
          <w:ilvl w:val="2"/>
          <w:numId w:val="261"/>
        </w:numPr>
        <w:tabs>
          <w:tab w:pos="3518" w:val="left" w:leader="none"/>
        </w:tabs>
        <w:spacing w:line="240" w:lineRule="auto" w:before="166" w:after="0"/>
        <w:ind w:left="3517" w:right="0" w:hanging="513"/>
        <w:jc w:val="left"/>
        <w:rPr>
          <w:rFonts w:ascii="Dax-Italic" w:hAnsi="Dax-Italic"/>
          <w:i/>
          <w:sz w:val="18"/>
        </w:rPr>
      </w:pPr>
      <w:r>
        <w:rPr>
          <w:rFonts w:ascii="Dax-Italic" w:hAnsi="Dax-Italic"/>
          <w:i/>
          <w:color w:val="006E72"/>
          <w:sz w:val="18"/>
        </w:rPr>
        <w:t>DEFINIÇÕES:</w:t>
      </w:r>
    </w:p>
    <w:p>
      <w:pPr>
        <w:pStyle w:val="ListParagraph"/>
        <w:numPr>
          <w:ilvl w:val="3"/>
          <w:numId w:val="261"/>
        </w:numPr>
        <w:tabs>
          <w:tab w:pos="3578" w:val="left" w:leader="none"/>
        </w:tabs>
        <w:spacing w:line="240" w:lineRule="auto" w:before="66" w:after="0"/>
        <w:ind w:left="3577" w:right="0" w:hanging="573"/>
        <w:jc w:val="left"/>
        <w:rPr>
          <w:rFonts w:ascii="Dax-LightItalic" w:hAnsi="Dax-LightItalic"/>
          <w:i/>
          <w:sz w:val="18"/>
        </w:rPr>
      </w:pPr>
      <w:r>
        <w:rPr>
          <w:rFonts w:ascii="Dax-LightItalic" w:hAnsi="Dax-LightItalic"/>
          <w:i/>
          <w:color w:val="006E72"/>
          <w:sz w:val="18"/>
        </w:rPr>
        <w:t>ARQUITETURA DE INTERIORES É</w:t>
      </w:r>
    </w:p>
    <w:p>
      <w:pPr>
        <w:pStyle w:val="BodyText"/>
        <w:spacing w:line="283" w:lineRule="auto" w:before="123"/>
        <w:ind w:left="2551" w:right="1415" w:firstLine="453"/>
        <w:jc w:val="both"/>
      </w:pPr>
      <w:r>
        <w:rPr/>
        <w:t>a</w:t>
      </w:r>
      <w:r>
        <w:rPr>
          <w:spacing w:val="-29"/>
        </w:rPr>
        <w:t> </w:t>
      </w:r>
      <w:r>
        <w:rPr/>
        <w:t>intervenção</w:t>
      </w:r>
      <w:r>
        <w:rPr>
          <w:spacing w:val="-29"/>
        </w:rPr>
        <w:t> </w:t>
      </w:r>
      <w:r>
        <w:rPr/>
        <w:t>detalhada</w:t>
      </w:r>
      <w:r>
        <w:rPr>
          <w:spacing w:val="-29"/>
        </w:rPr>
        <w:t> </w:t>
      </w:r>
      <w:r>
        <w:rPr/>
        <w:t>nos</w:t>
      </w:r>
      <w:r>
        <w:rPr>
          <w:spacing w:val="-29"/>
        </w:rPr>
        <w:t> </w:t>
      </w:r>
      <w:r>
        <w:rPr/>
        <w:t>ambientes</w:t>
      </w:r>
      <w:r>
        <w:rPr>
          <w:spacing w:val="-28"/>
        </w:rPr>
        <w:t> </w:t>
      </w:r>
      <w:r>
        <w:rPr/>
        <w:t>internos</w:t>
      </w:r>
      <w:r>
        <w:rPr>
          <w:spacing w:val="-29"/>
        </w:rPr>
        <w:t> </w:t>
      </w:r>
      <w:r>
        <w:rPr/>
        <w:t>e</w:t>
      </w:r>
      <w:r>
        <w:rPr>
          <w:spacing w:val="-29"/>
        </w:rPr>
        <w:t> </w:t>
      </w:r>
      <w:r>
        <w:rPr/>
        <w:t>externos</w:t>
      </w:r>
      <w:r>
        <w:rPr>
          <w:spacing w:val="-29"/>
        </w:rPr>
        <w:t> </w:t>
      </w:r>
      <w:r>
        <w:rPr/>
        <w:t>que</w:t>
      </w:r>
      <w:r>
        <w:rPr>
          <w:spacing w:val="-29"/>
        </w:rPr>
        <w:t> </w:t>
      </w:r>
      <w:r>
        <w:rPr/>
        <w:t>lhe</w:t>
      </w:r>
      <w:r>
        <w:rPr>
          <w:spacing w:val="-28"/>
        </w:rPr>
        <w:t> </w:t>
      </w:r>
      <w:r>
        <w:rPr/>
        <w:t>são</w:t>
      </w:r>
      <w:r>
        <w:rPr>
          <w:spacing w:val="-29"/>
        </w:rPr>
        <w:t> </w:t>
      </w:r>
      <w:r>
        <w:rPr/>
        <w:t>correlatos,</w:t>
      </w:r>
      <w:r>
        <w:rPr>
          <w:spacing w:val="-29"/>
        </w:rPr>
        <w:t> </w:t>
      </w:r>
      <w:r>
        <w:rPr/>
        <w:t>definindo</w:t>
      </w:r>
      <w:r>
        <w:rPr>
          <w:spacing w:val="-29"/>
        </w:rPr>
        <w:t> </w:t>
      </w:r>
      <w:r>
        <w:rPr/>
        <w:t>uma</w:t>
      </w:r>
      <w:r>
        <w:rPr>
          <w:spacing w:val="-29"/>
        </w:rPr>
        <w:t> </w:t>
      </w:r>
      <w:r>
        <w:rPr/>
        <w:t>forma de uso do espaço em função do mobiliário, dos equipamentos e suas interfaces com o espaço</w:t>
      </w:r>
      <w:r>
        <w:rPr>
          <w:spacing w:val="-10"/>
        </w:rPr>
        <w:t> </w:t>
      </w:r>
      <w:r>
        <w:rPr/>
        <w:t>construído, alterando ou não a concepção arquitetônica original, para adequação às necessidades de utilização. Esta </w:t>
      </w:r>
      <w:r>
        <w:rPr>
          <w:w w:val="95"/>
        </w:rPr>
        <w:t>intervenção</w:t>
      </w:r>
      <w:r>
        <w:rPr>
          <w:spacing w:val="-11"/>
          <w:w w:val="95"/>
        </w:rPr>
        <w:t> </w:t>
      </w:r>
      <w:r>
        <w:rPr>
          <w:w w:val="95"/>
        </w:rPr>
        <w:t>se</w:t>
      </w:r>
      <w:r>
        <w:rPr>
          <w:spacing w:val="-11"/>
          <w:w w:val="95"/>
        </w:rPr>
        <w:t> </w:t>
      </w:r>
      <w:r>
        <w:rPr>
          <w:w w:val="95"/>
        </w:rPr>
        <w:t>dá</w:t>
      </w:r>
      <w:r>
        <w:rPr>
          <w:spacing w:val="-11"/>
          <w:w w:val="95"/>
        </w:rPr>
        <w:t> </w:t>
      </w:r>
      <w:r>
        <w:rPr>
          <w:w w:val="95"/>
        </w:rPr>
        <w:t>no</w:t>
      </w:r>
      <w:r>
        <w:rPr>
          <w:spacing w:val="-11"/>
          <w:w w:val="95"/>
        </w:rPr>
        <w:t> </w:t>
      </w:r>
      <w:r>
        <w:rPr>
          <w:w w:val="95"/>
        </w:rPr>
        <w:t>âmbito:</w:t>
      </w:r>
      <w:r>
        <w:rPr>
          <w:spacing w:val="-10"/>
          <w:w w:val="95"/>
        </w:rPr>
        <w:t> </w:t>
      </w:r>
      <w:r>
        <w:rPr>
          <w:w w:val="95"/>
        </w:rPr>
        <w:t>espacial;</w:t>
      </w:r>
      <w:r>
        <w:rPr>
          <w:spacing w:val="-11"/>
          <w:w w:val="95"/>
        </w:rPr>
        <w:t> </w:t>
      </w:r>
      <w:r>
        <w:rPr>
          <w:w w:val="95"/>
        </w:rPr>
        <w:t>das</w:t>
      </w:r>
      <w:r>
        <w:rPr>
          <w:spacing w:val="-11"/>
          <w:w w:val="95"/>
        </w:rPr>
        <w:t> </w:t>
      </w:r>
      <w:r>
        <w:rPr>
          <w:w w:val="95"/>
        </w:rPr>
        <w:t>instalações;</w:t>
      </w:r>
      <w:r>
        <w:rPr>
          <w:spacing w:val="-11"/>
          <w:w w:val="95"/>
        </w:rPr>
        <w:t> </w:t>
      </w:r>
      <w:r>
        <w:rPr>
          <w:w w:val="95"/>
        </w:rPr>
        <w:t>de</w:t>
      </w:r>
      <w:r>
        <w:rPr>
          <w:spacing w:val="-10"/>
          <w:w w:val="95"/>
        </w:rPr>
        <w:t> </w:t>
      </w:r>
      <w:r>
        <w:rPr>
          <w:w w:val="95"/>
        </w:rPr>
        <w:t>condicionamento</w:t>
      </w:r>
      <w:r>
        <w:rPr>
          <w:spacing w:val="-11"/>
          <w:w w:val="95"/>
        </w:rPr>
        <w:t> </w:t>
      </w:r>
      <w:r>
        <w:rPr>
          <w:w w:val="95"/>
        </w:rPr>
        <w:t>acústico;</w:t>
      </w:r>
      <w:r>
        <w:rPr>
          <w:spacing w:val="-11"/>
          <w:w w:val="95"/>
        </w:rPr>
        <w:t> </w:t>
      </w:r>
      <w:r>
        <w:rPr>
          <w:w w:val="95"/>
        </w:rPr>
        <w:t>de</w:t>
      </w:r>
      <w:r>
        <w:rPr>
          <w:spacing w:val="-11"/>
          <w:w w:val="95"/>
        </w:rPr>
        <w:t> </w:t>
      </w:r>
      <w:r>
        <w:rPr>
          <w:w w:val="95"/>
        </w:rPr>
        <w:t>climatização;</w:t>
      </w:r>
      <w:r>
        <w:rPr>
          <w:spacing w:val="-11"/>
          <w:w w:val="95"/>
        </w:rPr>
        <w:t> </w:t>
      </w:r>
      <w:r>
        <w:rPr>
          <w:w w:val="95"/>
        </w:rPr>
        <w:t>estrutural; </w:t>
      </w:r>
      <w:r>
        <w:rPr/>
        <w:t>dos acabamentos; luminotécnico; da comunicação visual; das cores; de mobiliários; de equipamentos; da coordenação de projetos complementares e; da proteção e</w:t>
      </w:r>
      <w:r>
        <w:rPr>
          <w:spacing w:val="-26"/>
        </w:rPr>
        <w:t> </w:t>
      </w:r>
      <w:r>
        <w:rPr/>
        <w:t>segurança.</w:t>
      </w:r>
    </w:p>
    <w:p>
      <w:pPr>
        <w:spacing w:after="0" w:line="283" w:lineRule="auto"/>
        <w:jc w:val="both"/>
        <w:sectPr>
          <w:pgSz w:w="11910" w:h="16840"/>
          <w:pgMar w:header="0" w:footer="741" w:top="0" w:bottom="1020" w:left="0" w:right="0"/>
        </w:sectPr>
      </w:pPr>
    </w:p>
    <w:p>
      <w:pPr>
        <w:pStyle w:val="ListParagraph"/>
        <w:numPr>
          <w:ilvl w:val="3"/>
          <w:numId w:val="261"/>
        </w:numPr>
        <w:tabs>
          <w:tab w:pos="3578" w:val="left" w:leader="none"/>
        </w:tabs>
        <w:spacing w:line="240" w:lineRule="auto" w:before="80" w:after="0"/>
        <w:ind w:left="3577" w:right="0" w:hanging="573"/>
        <w:jc w:val="left"/>
        <w:rPr>
          <w:rFonts w:ascii="Dax-LightItalic" w:hAnsi="Dax-LightItalic"/>
          <w:i/>
          <w:sz w:val="18"/>
        </w:rPr>
      </w:pPr>
      <w:r>
        <w:rPr>
          <w:rFonts w:ascii="Dax-LightItalic" w:hAnsi="Dax-LightItalic"/>
          <w:i/>
          <w:color w:val="006E72"/>
          <w:sz w:val="18"/>
        </w:rPr>
        <w:t>O PROJETO DE ARQUITETURA DE INTERIORES IMPLICA EM ALTERAÇÕES</w:t>
      </w:r>
      <w:r>
        <w:rPr>
          <w:rFonts w:ascii="Dax-LightItalic" w:hAnsi="Dax-LightItalic"/>
          <w:i/>
          <w:color w:val="006E72"/>
          <w:spacing w:val="-4"/>
          <w:sz w:val="18"/>
        </w:rPr>
        <w:t> </w:t>
      </w:r>
      <w:r>
        <w:rPr>
          <w:rFonts w:ascii="Dax-LightItalic" w:hAnsi="Dax-LightItalic"/>
          <w:i/>
          <w:color w:val="006E72"/>
          <w:sz w:val="18"/>
        </w:rPr>
        <w:t>COMO:</w:t>
      </w:r>
    </w:p>
    <w:p>
      <w:pPr>
        <w:pStyle w:val="ListParagraph"/>
        <w:numPr>
          <w:ilvl w:val="0"/>
          <w:numId w:val="262"/>
        </w:numPr>
        <w:tabs>
          <w:tab w:pos="3317" w:val="left" w:leader="none"/>
          <w:tab w:pos="3318" w:val="left" w:leader="none"/>
        </w:tabs>
        <w:spacing w:line="240" w:lineRule="auto" w:before="122" w:after="0"/>
        <w:ind w:left="3317" w:right="0" w:hanging="340"/>
        <w:jc w:val="left"/>
        <w:rPr>
          <w:sz w:val="18"/>
        </w:rPr>
      </w:pPr>
      <w:r>
        <w:rPr>
          <w:sz w:val="18"/>
        </w:rPr>
        <w:t>Modificação na divisão interna com adição ou retirada de</w:t>
      </w:r>
      <w:r>
        <w:rPr>
          <w:spacing w:val="-21"/>
          <w:sz w:val="18"/>
        </w:rPr>
        <w:t> </w:t>
      </w:r>
      <w:r>
        <w:rPr>
          <w:sz w:val="18"/>
        </w:rPr>
        <w:t>paredes;</w:t>
      </w:r>
    </w:p>
    <w:p>
      <w:pPr>
        <w:pStyle w:val="ListParagraph"/>
        <w:numPr>
          <w:ilvl w:val="0"/>
          <w:numId w:val="262"/>
        </w:numPr>
        <w:tabs>
          <w:tab w:pos="3317" w:val="left" w:leader="none"/>
          <w:tab w:pos="3318" w:val="left" w:leader="none"/>
        </w:tabs>
        <w:spacing w:line="240" w:lineRule="auto" w:before="94" w:after="0"/>
        <w:ind w:left="3317" w:right="0" w:hanging="340"/>
        <w:jc w:val="left"/>
        <w:rPr>
          <w:sz w:val="18"/>
        </w:rPr>
      </w:pPr>
      <w:r>
        <w:rPr>
          <w:sz w:val="18"/>
        </w:rPr>
        <w:t>Modificação na</w:t>
      </w:r>
      <w:r>
        <w:rPr>
          <w:spacing w:val="-2"/>
          <w:sz w:val="18"/>
        </w:rPr>
        <w:t> </w:t>
      </w:r>
      <w:r>
        <w:rPr>
          <w:sz w:val="18"/>
        </w:rPr>
        <w:t>estrutura;</w:t>
      </w:r>
    </w:p>
    <w:p>
      <w:pPr>
        <w:pStyle w:val="ListParagraph"/>
        <w:numPr>
          <w:ilvl w:val="0"/>
          <w:numId w:val="262"/>
        </w:numPr>
        <w:tabs>
          <w:tab w:pos="3317" w:val="left" w:leader="none"/>
          <w:tab w:pos="3318" w:val="left" w:leader="none"/>
        </w:tabs>
        <w:spacing w:line="240" w:lineRule="auto" w:before="94" w:after="0"/>
        <w:ind w:left="3317" w:right="0" w:hanging="340"/>
        <w:jc w:val="left"/>
        <w:rPr>
          <w:sz w:val="18"/>
        </w:rPr>
      </w:pPr>
      <w:r>
        <w:rPr>
          <w:sz w:val="18"/>
        </w:rPr>
        <w:t>Substituição</w:t>
      </w:r>
      <w:r>
        <w:rPr>
          <w:spacing w:val="-4"/>
          <w:sz w:val="18"/>
        </w:rPr>
        <w:t> </w:t>
      </w:r>
      <w:r>
        <w:rPr>
          <w:sz w:val="18"/>
        </w:rPr>
        <w:t>ou</w:t>
      </w:r>
      <w:r>
        <w:rPr>
          <w:spacing w:val="-4"/>
          <w:sz w:val="18"/>
        </w:rPr>
        <w:t> </w:t>
      </w:r>
      <w:r>
        <w:rPr>
          <w:sz w:val="18"/>
        </w:rPr>
        <w:t>colocação</w:t>
      </w:r>
      <w:r>
        <w:rPr>
          <w:spacing w:val="-4"/>
          <w:sz w:val="18"/>
        </w:rPr>
        <w:t> </w:t>
      </w:r>
      <w:r>
        <w:rPr>
          <w:sz w:val="18"/>
        </w:rPr>
        <w:t>de</w:t>
      </w:r>
      <w:r>
        <w:rPr>
          <w:spacing w:val="-3"/>
          <w:sz w:val="18"/>
        </w:rPr>
        <w:t> </w:t>
      </w:r>
      <w:r>
        <w:rPr>
          <w:sz w:val="18"/>
        </w:rPr>
        <w:t>materiais</w:t>
      </w:r>
      <w:r>
        <w:rPr>
          <w:spacing w:val="-4"/>
          <w:sz w:val="18"/>
        </w:rPr>
        <w:t> </w:t>
      </w:r>
      <w:r>
        <w:rPr>
          <w:sz w:val="18"/>
        </w:rPr>
        <w:t>de</w:t>
      </w:r>
      <w:r>
        <w:rPr>
          <w:spacing w:val="-4"/>
          <w:sz w:val="18"/>
        </w:rPr>
        <w:t> </w:t>
      </w:r>
      <w:r>
        <w:rPr>
          <w:sz w:val="18"/>
        </w:rPr>
        <w:t>acabamento</w:t>
      </w:r>
      <w:r>
        <w:rPr>
          <w:spacing w:val="-3"/>
          <w:sz w:val="18"/>
        </w:rPr>
        <w:t> </w:t>
      </w:r>
      <w:r>
        <w:rPr>
          <w:sz w:val="18"/>
        </w:rPr>
        <w:t>em</w:t>
      </w:r>
      <w:r>
        <w:rPr>
          <w:spacing w:val="-4"/>
          <w:sz w:val="18"/>
        </w:rPr>
        <w:t> </w:t>
      </w:r>
      <w:r>
        <w:rPr>
          <w:sz w:val="18"/>
        </w:rPr>
        <w:t>pisos,</w:t>
      </w:r>
      <w:r>
        <w:rPr>
          <w:spacing w:val="-4"/>
          <w:sz w:val="18"/>
        </w:rPr>
        <w:t> </w:t>
      </w:r>
      <w:r>
        <w:rPr>
          <w:sz w:val="18"/>
        </w:rPr>
        <w:t>forros</w:t>
      </w:r>
      <w:r>
        <w:rPr>
          <w:spacing w:val="-4"/>
          <w:sz w:val="18"/>
        </w:rPr>
        <w:t> </w:t>
      </w:r>
      <w:r>
        <w:rPr>
          <w:sz w:val="18"/>
        </w:rPr>
        <w:t>e</w:t>
      </w:r>
      <w:r>
        <w:rPr>
          <w:spacing w:val="-3"/>
          <w:sz w:val="18"/>
        </w:rPr>
        <w:t> </w:t>
      </w:r>
      <w:r>
        <w:rPr>
          <w:sz w:val="18"/>
        </w:rPr>
        <w:t>paredes;</w:t>
      </w:r>
    </w:p>
    <w:p>
      <w:pPr>
        <w:pStyle w:val="ListParagraph"/>
        <w:numPr>
          <w:ilvl w:val="0"/>
          <w:numId w:val="262"/>
        </w:numPr>
        <w:tabs>
          <w:tab w:pos="3317" w:val="left" w:leader="none"/>
          <w:tab w:pos="3318" w:val="left" w:leader="none"/>
        </w:tabs>
        <w:spacing w:line="240" w:lineRule="auto" w:before="94" w:after="0"/>
        <w:ind w:left="3317" w:right="0" w:hanging="340"/>
        <w:jc w:val="left"/>
        <w:rPr>
          <w:sz w:val="18"/>
        </w:rPr>
      </w:pPr>
      <w:r>
        <w:rPr>
          <w:sz w:val="18"/>
        </w:rPr>
        <w:t>Colocação de mobiliário fixo em alvenaria ou outro</w:t>
      </w:r>
      <w:r>
        <w:rPr>
          <w:spacing w:val="-16"/>
          <w:sz w:val="18"/>
        </w:rPr>
        <w:t> </w:t>
      </w:r>
      <w:r>
        <w:rPr>
          <w:sz w:val="18"/>
        </w:rPr>
        <w:t>material;</w:t>
      </w:r>
    </w:p>
    <w:p>
      <w:pPr>
        <w:pStyle w:val="ListParagraph"/>
        <w:numPr>
          <w:ilvl w:val="0"/>
          <w:numId w:val="262"/>
        </w:numPr>
        <w:tabs>
          <w:tab w:pos="3317" w:val="left" w:leader="none"/>
          <w:tab w:pos="3318" w:val="left" w:leader="none"/>
        </w:tabs>
        <w:spacing w:line="240" w:lineRule="auto" w:before="94" w:after="0"/>
        <w:ind w:left="3317" w:right="0" w:hanging="340"/>
        <w:jc w:val="left"/>
        <w:rPr>
          <w:sz w:val="18"/>
        </w:rPr>
      </w:pPr>
      <w:r>
        <w:rPr>
          <w:sz w:val="18"/>
        </w:rPr>
        <w:t>Colocação</w:t>
      </w:r>
      <w:r>
        <w:rPr>
          <w:spacing w:val="-7"/>
          <w:sz w:val="18"/>
        </w:rPr>
        <w:t> </w:t>
      </w:r>
      <w:r>
        <w:rPr>
          <w:sz w:val="18"/>
        </w:rPr>
        <w:t>de</w:t>
      </w:r>
      <w:r>
        <w:rPr>
          <w:spacing w:val="-6"/>
          <w:sz w:val="18"/>
        </w:rPr>
        <w:t> </w:t>
      </w:r>
      <w:r>
        <w:rPr>
          <w:sz w:val="18"/>
        </w:rPr>
        <w:t>mobiliário</w:t>
      </w:r>
      <w:r>
        <w:rPr>
          <w:spacing w:val="-6"/>
          <w:sz w:val="18"/>
        </w:rPr>
        <w:t> </w:t>
      </w:r>
      <w:r>
        <w:rPr>
          <w:sz w:val="18"/>
        </w:rPr>
        <w:t>de</w:t>
      </w:r>
      <w:r>
        <w:rPr>
          <w:spacing w:val="-7"/>
          <w:sz w:val="18"/>
        </w:rPr>
        <w:t> </w:t>
      </w:r>
      <w:r>
        <w:rPr>
          <w:sz w:val="18"/>
        </w:rPr>
        <w:t>grandes</w:t>
      </w:r>
      <w:r>
        <w:rPr>
          <w:spacing w:val="-6"/>
          <w:sz w:val="18"/>
        </w:rPr>
        <w:t> </w:t>
      </w:r>
      <w:r>
        <w:rPr>
          <w:sz w:val="18"/>
        </w:rPr>
        <w:t>dimensões</w:t>
      </w:r>
      <w:r>
        <w:rPr>
          <w:spacing w:val="-6"/>
          <w:sz w:val="18"/>
        </w:rPr>
        <w:t> </w:t>
      </w:r>
      <w:r>
        <w:rPr>
          <w:sz w:val="18"/>
        </w:rPr>
        <w:t>como</w:t>
      </w:r>
      <w:r>
        <w:rPr>
          <w:spacing w:val="-6"/>
          <w:sz w:val="18"/>
        </w:rPr>
        <w:t> </w:t>
      </w:r>
      <w:r>
        <w:rPr>
          <w:sz w:val="18"/>
        </w:rPr>
        <w:t>pórticos,</w:t>
      </w:r>
      <w:r>
        <w:rPr>
          <w:spacing w:val="-7"/>
          <w:sz w:val="18"/>
        </w:rPr>
        <w:t> </w:t>
      </w:r>
      <w:r>
        <w:rPr>
          <w:sz w:val="18"/>
        </w:rPr>
        <w:t>totens,</w:t>
      </w:r>
      <w:r>
        <w:rPr>
          <w:spacing w:val="-6"/>
          <w:sz w:val="18"/>
        </w:rPr>
        <w:t> </w:t>
      </w:r>
      <w:r>
        <w:rPr>
          <w:sz w:val="18"/>
        </w:rPr>
        <w:t>mesmo</w:t>
      </w:r>
      <w:r>
        <w:rPr>
          <w:spacing w:val="-6"/>
          <w:sz w:val="18"/>
        </w:rPr>
        <w:t> </w:t>
      </w:r>
      <w:r>
        <w:rPr>
          <w:sz w:val="18"/>
        </w:rPr>
        <w:t>que</w:t>
      </w:r>
      <w:r>
        <w:rPr>
          <w:spacing w:val="-6"/>
          <w:sz w:val="18"/>
        </w:rPr>
        <w:t> </w:t>
      </w:r>
      <w:r>
        <w:rPr>
          <w:sz w:val="18"/>
        </w:rPr>
        <w:t>temporários;</w:t>
      </w:r>
    </w:p>
    <w:p>
      <w:pPr>
        <w:pStyle w:val="ListParagraph"/>
        <w:numPr>
          <w:ilvl w:val="0"/>
          <w:numId w:val="262"/>
        </w:numPr>
        <w:tabs>
          <w:tab w:pos="3317" w:val="left" w:leader="none"/>
          <w:tab w:pos="3318" w:val="left" w:leader="none"/>
        </w:tabs>
        <w:spacing w:line="240" w:lineRule="auto" w:before="94" w:after="0"/>
        <w:ind w:left="3317" w:right="0" w:hanging="340"/>
        <w:jc w:val="left"/>
        <w:rPr>
          <w:sz w:val="18"/>
        </w:rPr>
      </w:pPr>
      <w:r>
        <w:rPr>
          <w:sz w:val="18"/>
        </w:rPr>
        <w:t>Colocação repetitiva de mobiliário</w:t>
      </w:r>
      <w:r>
        <w:rPr>
          <w:spacing w:val="-5"/>
          <w:sz w:val="18"/>
        </w:rPr>
        <w:t> </w:t>
      </w:r>
      <w:r>
        <w:rPr>
          <w:sz w:val="18"/>
        </w:rPr>
        <w:t>padrão.</w:t>
      </w:r>
    </w:p>
    <w:p>
      <w:pPr>
        <w:pStyle w:val="BodyText"/>
        <w:spacing w:before="0"/>
        <w:rPr>
          <w:sz w:val="20"/>
        </w:rPr>
      </w:pPr>
    </w:p>
    <w:p>
      <w:pPr>
        <w:pStyle w:val="ListParagraph"/>
        <w:numPr>
          <w:ilvl w:val="3"/>
          <w:numId w:val="261"/>
        </w:numPr>
        <w:tabs>
          <w:tab w:pos="3578" w:val="left" w:leader="none"/>
        </w:tabs>
        <w:spacing w:line="240" w:lineRule="auto" w:before="167" w:after="0"/>
        <w:ind w:left="3577" w:right="0" w:hanging="573"/>
        <w:jc w:val="left"/>
        <w:rPr>
          <w:rFonts w:ascii="Dax-LightItalic" w:hAnsi="Dax-LightItalic"/>
          <w:i/>
          <w:sz w:val="18"/>
        </w:rPr>
      </w:pPr>
      <w:r>
        <w:rPr>
          <w:rFonts w:ascii="Dax-LightItalic" w:hAnsi="Dax-LightItalic"/>
          <w:i/>
          <w:color w:val="006E72"/>
          <w:sz w:val="18"/>
        </w:rPr>
        <w:t>DECORAÇÃO</w:t>
      </w:r>
      <w:r>
        <w:rPr>
          <w:rFonts w:ascii="Dax-LightItalic" w:hAnsi="Dax-LightItalic"/>
          <w:i/>
          <w:color w:val="006E72"/>
          <w:spacing w:val="-1"/>
          <w:sz w:val="18"/>
        </w:rPr>
        <w:t> </w:t>
      </w:r>
      <w:r>
        <w:rPr>
          <w:rFonts w:ascii="Dax-LightItalic" w:hAnsi="Dax-LightItalic"/>
          <w:i/>
          <w:color w:val="006E72"/>
          <w:sz w:val="18"/>
        </w:rPr>
        <w:t>É</w:t>
      </w:r>
    </w:p>
    <w:p>
      <w:pPr>
        <w:pStyle w:val="BodyText"/>
        <w:spacing w:line="283" w:lineRule="auto" w:before="122"/>
        <w:ind w:left="2551" w:right="1414" w:firstLine="453"/>
        <w:jc w:val="both"/>
      </w:pPr>
      <w:r>
        <w:rPr/>
        <w:t>um</w:t>
      </w:r>
      <w:r>
        <w:rPr>
          <w:spacing w:val="-33"/>
        </w:rPr>
        <w:t> </w:t>
      </w:r>
      <w:r>
        <w:rPr/>
        <w:t>simples</w:t>
      </w:r>
      <w:r>
        <w:rPr>
          <w:spacing w:val="-32"/>
        </w:rPr>
        <w:t> </w:t>
      </w:r>
      <w:r>
        <w:rPr/>
        <w:t>arranjo</w:t>
      </w:r>
      <w:r>
        <w:rPr>
          <w:spacing w:val="-32"/>
        </w:rPr>
        <w:t> </w:t>
      </w:r>
      <w:r>
        <w:rPr/>
        <w:t>do</w:t>
      </w:r>
      <w:r>
        <w:rPr>
          <w:spacing w:val="-32"/>
        </w:rPr>
        <w:t> </w:t>
      </w:r>
      <w:r>
        <w:rPr/>
        <w:t>espaço</w:t>
      </w:r>
      <w:r>
        <w:rPr>
          <w:spacing w:val="-32"/>
        </w:rPr>
        <w:t> </w:t>
      </w:r>
      <w:r>
        <w:rPr/>
        <w:t>interno</w:t>
      </w:r>
      <w:r>
        <w:rPr>
          <w:spacing w:val="-33"/>
        </w:rPr>
        <w:t> </w:t>
      </w:r>
      <w:r>
        <w:rPr/>
        <w:t>criado</w:t>
      </w:r>
      <w:r>
        <w:rPr>
          <w:spacing w:val="-32"/>
        </w:rPr>
        <w:t> </w:t>
      </w:r>
      <w:r>
        <w:rPr/>
        <w:t>pela</w:t>
      </w:r>
      <w:r>
        <w:rPr>
          <w:spacing w:val="-32"/>
        </w:rPr>
        <w:t> </w:t>
      </w:r>
      <w:r>
        <w:rPr/>
        <w:t>disposição</w:t>
      </w:r>
      <w:r>
        <w:rPr>
          <w:spacing w:val="-32"/>
        </w:rPr>
        <w:t> </w:t>
      </w:r>
      <w:r>
        <w:rPr/>
        <w:t>de</w:t>
      </w:r>
      <w:r>
        <w:rPr>
          <w:spacing w:val="-32"/>
        </w:rPr>
        <w:t> </w:t>
      </w:r>
      <w:r>
        <w:rPr/>
        <w:t>mobiliário</w:t>
      </w:r>
      <w:r>
        <w:rPr>
          <w:spacing w:val="-33"/>
        </w:rPr>
        <w:t> </w:t>
      </w:r>
      <w:r>
        <w:rPr/>
        <w:t>não</w:t>
      </w:r>
      <w:r>
        <w:rPr>
          <w:spacing w:val="-32"/>
        </w:rPr>
        <w:t> </w:t>
      </w:r>
      <w:r>
        <w:rPr>
          <w:spacing w:val="-3"/>
        </w:rPr>
        <w:t>fixo,</w:t>
      </w:r>
      <w:r>
        <w:rPr>
          <w:spacing w:val="-32"/>
        </w:rPr>
        <w:t> </w:t>
      </w:r>
      <w:r>
        <w:rPr/>
        <w:t>obras</w:t>
      </w:r>
      <w:r>
        <w:rPr>
          <w:spacing w:val="-32"/>
        </w:rPr>
        <w:t> </w:t>
      </w:r>
      <w:r>
        <w:rPr/>
        <w:t>de</w:t>
      </w:r>
      <w:r>
        <w:rPr>
          <w:spacing w:val="-32"/>
        </w:rPr>
        <w:t> </w:t>
      </w:r>
      <w:r>
        <w:rPr/>
        <w:t>arte,</w:t>
      </w:r>
      <w:r>
        <w:rPr>
          <w:spacing w:val="-33"/>
        </w:rPr>
        <w:t> </w:t>
      </w:r>
      <w:r>
        <w:rPr/>
        <w:t>cortinas e</w:t>
      </w:r>
      <w:r>
        <w:rPr>
          <w:spacing w:val="-31"/>
        </w:rPr>
        <w:t> </w:t>
      </w:r>
      <w:r>
        <w:rPr/>
        <w:t>outros</w:t>
      </w:r>
      <w:r>
        <w:rPr>
          <w:spacing w:val="-30"/>
        </w:rPr>
        <w:t> </w:t>
      </w:r>
      <w:r>
        <w:rPr/>
        <w:t>objetos</w:t>
      </w:r>
      <w:r>
        <w:rPr>
          <w:spacing w:val="-30"/>
        </w:rPr>
        <w:t> </w:t>
      </w:r>
      <w:r>
        <w:rPr/>
        <w:t>de</w:t>
      </w:r>
      <w:r>
        <w:rPr>
          <w:spacing w:val="-30"/>
        </w:rPr>
        <w:t> </w:t>
      </w:r>
      <w:r>
        <w:rPr/>
        <w:t>pequenas</w:t>
      </w:r>
      <w:r>
        <w:rPr>
          <w:spacing w:val="-30"/>
        </w:rPr>
        <w:t> </w:t>
      </w:r>
      <w:r>
        <w:rPr/>
        <w:t>dimensões,</w:t>
      </w:r>
      <w:r>
        <w:rPr>
          <w:spacing w:val="-30"/>
        </w:rPr>
        <w:t> </w:t>
      </w:r>
      <w:r>
        <w:rPr/>
        <w:t>SEM</w:t>
      </w:r>
      <w:r>
        <w:rPr>
          <w:spacing w:val="-30"/>
        </w:rPr>
        <w:t> </w:t>
      </w:r>
      <w:r>
        <w:rPr/>
        <w:t>alteração</w:t>
      </w:r>
      <w:r>
        <w:rPr>
          <w:spacing w:val="-30"/>
        </w:rPr>
        <w:t> </w:t>
      </w:r>
      <w:r>
        <w:rPr/>
        <w:t>do</w:t>
      </w:r>
      <w:r>
        <w:rPr>
          <w:spacing w:val="-30"/>
        </w:rPr>
        <w:t> </w:t>
      </w:r>
      <w:r>
        <w:rPr/>
        <w:t>espaço</w:t>
      </w:r>
      <w:r>
        <w:rPr>
          <w:spacing w:val="-30"/>
        </w:rPr>
        <w:t> </w:t>
      </w:r>
      <w:r>
        <w:rPr/>
        <w:t>arquitetônico</w:t>
      </w:r>
      <w:r>
        <w:rPr>
          <w:spacing w:val="-30"/>
        </w:rPr>
        <w:t> </w:t>
      </w:r>
      <w:r>
        <w:rPr/>
        <w:t>original,</w:t>
      </w:r>
      <w:r>
        <w:rPr>
          <w:spacing w:val="-30"/>
        </w:rPr>
        <w:t> </w:t>
      </w:r>
      <w:r>
        <w:rPr/>
        <w:t>SEM</w:t>
      </w:r>
      <w:r>
        <w:rPr>
          <w:spacing w:val="-30"/>
        </w:rPr>
        <w:t> </w:t>
      </w:r>
      <w:r>
        <w:rPr/>
        <w:t>modificação</w:t>
      </w:r>
      <w:r>
        <w:rPr>
          <w:spacing w:val="-30"/>
        </w:rPr>
        <w:t> </w:t>
      </w:r>
      <w:r>
        <w:rPr/>
        <w:t>nas instalações</w:t>
      </w:r>
      <w:r>
        <w:rPr>
          <w:spacing w:val="-30"/>
        </w:rPr>
        <w:t> </w:t>
      </w:r>
      <w:r>
        <w:rPr/>
        <w:t>hidráulicas</w:t>
      </w:r>
      <w:r>
        <w:rPr>
          <w:spacing w:val="-29"/>
        </w:rPr>
        <w:t> </w:t>
      </w:r>
      <w:r>
        <w:rPr/>
        <w:t>e</w:t>
      </w:r>
      <w:r>
        <w:rPr>
          <w:spacing w:val="-29"/>
        </w:rPr>
        <w:t> </w:t>
      </w:r>
      <w:r>
        <w:rPr/>
        <w:t>elétricas</w:t>
      </w:r>
      <w:r>
        <w:rPr>
          <w:spacing w:val="-29"/>
        </w:rPr>
        <w:t> </w:t>
      </w:r>
      <w:r>
        <w:rPr/>
        <w:t>ou</w:t>
      </w:r>
      <w:r>
        <w:rPr>
          <w:spacing w:val="-29"/>
        </w:rPr>
        <w:t> </w:t>
      </w:r>
      <w:r>
        <w:rPr/>
        <w:t>ar</w:t>
      </w:r>
      <w:r>
        <w:rPr>
          <w:spacing w:val="-29"/>
        </w:rPr>
        <w:t> </w:t>
      </w:r>
      <w:r>
        <w:rPr/>
        <w:t>condicionado,</w:t>
      </w:r>
      <w:r>
        <w:rPr>
          <w:spacing w:val="-29"/>
        </w:rPr>
        <w:t> </w:t>
      </w:r>
      <w:r>
        <w:rPr/>
        <w:t>NÃO</w:t>
      </w:r>
      <w:r>
        <w:rPr>
          <w:spacing w:val="-29"/>
        </w:rPr>
        <w:t> </w:t>
      </w:r>
      <w:r>
        <w:rPr/>
        <w:t>implicando,</w:t>
      </w:r>
      <w:r>
        <w:rPr>
          <w:spacing w:val="-29"/>
        </w:rPr>
        <w:t> </w:t>
      </w:r>
      <w:r>
        <w:rPr/>
        <w:t>portanto</w:t>
      </w:r>
      <w:r>
        <w:rPr>
          <w:spacing w:val="-30"/>
        </w:rPr>
        <w:t> </w:t>
      </w:r>
      <w:r>
        <w:rPr/>
        <w:t>em</w:t>
      </w:r>
      <w:r>
        <w:rPr>
          <w:spacing w:val="-29"/>
        </w:rPr>
        <w:t> </w:t>
      </w:r>
      <w:r>
        <w:rPr/>
        <w:t>modificações</w:t>
      </w:r>
      <w:r>
        <w:rPr>
          <w:spacing w:val="-29"/>
        </w:rPr>
        <w:t> </w:t>
      </w:r>
      <w:r>
        <w:rPr/>
        <w:t>na</w:t>
      </w:r>
      <w:r>
        <w:rPr>
          <w:spacing w:val="-29"/>
        </w:rPr>
        <w:t> </w:t>
      </w:r>
      <w:r>
        <w:rPr>
          <w:spacing w:val="-3"/>
        </w:rPr>
        <w:t>estrutura, </w:t>
      </w:r>
      <w:r>
        <w:rPr/>
        <w:t>adição</w:t>
      </w:r>
      <w:r>
        <w:rPr>
          <w:spacing w:val="-11"/>
        </w:rPr>
        <w:t> </w:t>
      </w:r>
      <w:r>
        <w:rPr/>
        <w:t>ou</w:t>
      </w:r>
      <w:r>
        <w:rPr>
          <w:spacing w:val="-10"/>
        </w:rPr>
        <w:t> </w:t>
      </w:r>
      <w:r>
        <w:rPr/>
        <w:t>retirada</w:t>
      </w:r>
      <w:r>
        <w:rPr>
          <w:spacing w:val="-10"/>
        </w:rPr>
        <w:t> </w:t>
      </w:r>
      <w:r>
        <w:rPr/>
        <w:t>de</w:t>
      </w:r>
      <w:r>
        <w:rPr>
          <w:spacing w:val="-10"/>
        </w:rPr>
        <w:t> </w:t>
      </w:r>
      <w:r>
        <w:rPr/>
        <w:t>paredes,</w:t>
      </w:r>
      <w:r>
        <w:rPr>
          <w:spacing w:val="-11"/>
        </w:rPr>
        <w:t> </w:t>
      </w:r>
      <w:r>
        <w:rPr>
          <w:spacing w:val="-3"/>
        </w:rPr>
        <w:t>forro,</w:t>
      </w:r>
      <w:r>
        <w:rPr>
          <w:spacing w:val="-10"/>
        </w:rPr>
        <w:t> </w:t>
      </w:r>
      <w:r>
        <w:rPr/>
        <w:t>piso,</w:t>
      </w:r>
      <w:r>
        <w:rPr>
          <w:spacing w:val="-10"/>
        </w:rPr>
        <w:t> </w:t>
      </w:r>
      <w:r>
        <w:rPr/>
        <w:t>e</w:t>
      </w:r>
      <w:r>
        <w:rPr>
          <w:spacing w:val="-10"/>
        </w:rPr>
        <w:t> </w:t>
      </w:r>
      <w:r>
        <w:rPr/>
        <w:t>que</w:t>
      </w:r>
      <w:r>
        <w:rPr>
          <w:spacing w:val="-10"/>
        </w:rPr>
        <w:t> </w:t>
      </w:r>
      <w:r>
        <w:rPr/>
        <w:t>também</w:t>
      </w:r>
      <w:r>
        <w:rPr>
          <w:spacing w:val="-11"/>
        </w:rPr>
        <w:t> </w:t>
      </w:r>
      <w:r>
        <w:rPr/>
        <w:t>NÃO</w:t>
      </w:r>
      <w:r>
        <w:rPr>
          <w:spacing w:val="-10"/>
        </w:rPr>
        <w:t> </w:t>
      </w:r>
      <w:r>
        <w:rPr/>
        <w:t>implique</w:t>
      </w:r>
      <w:r>
        <w:rPr>
          <w:spacing w:val="-10"/>
        </w:rPr>
        <w:t> </w:t>
      </w:r>
      <w:r>
        <w:rPr/>
        <w:t>na</w:t>
      </w:r>
      <w:r>
        <w:rPr>
          <w:spacing w:val="-10"/>
        </w:rPr>
        <w:t> </w:t>
      </w:r>
      <w:r>
        <w:rPr/>
        <w:t>modificação</w:t>
      </w:r>
      <w:r>
        <w:rPr>
          <w:spacing w:val="-11"/>
        </w:rPr>
        <w:t> </w:t>
      </w:r>
      <w:r>
        <w:rPr/>
        <w:t>da</w:t>
      </w:r>
      <w:r>
        <w:rPr>
          <w:spacing w:val="-10"/>
        </w:rPr>
        <w:t> </w:t>
      </w:r>
      <w:r>
        <w:rPr/>
        <w:t>parte</w:t>
      </w:r>
      <w:r>
        <w:rPr>
          <w:spacing w:val="-10"/>
        </w:rPr>
        <w:t> </w:t>
      </w:r>
      <w:r>
        <w:rPr/>
        <w:t>externa</w:t>
      </w:r>
      <w:r>
        <w:rPr>
          <w:spacing w:val="-10"/>
        </w:rPr>
        <w:t> </w:t>
      </w:r>
      <w:r>
        <w:rPr/>
        <w:t>da edificação.</w:t>
      </w:r>
    </w:p>
    <w:p>
      <w:pPr>
        <w:pStyle w:val="BodyText"/>
        <w:spacing w:before="0"/>
        <w:rPr>
          <w:sz w:val="20"/>
        </w:rPr>
      </w:pPr>
    </w:p>
    <w:p>
      <w:pPr>
        <w:pStyle w:val="BodyText"/>
        <w:spacing w:before="9"/>
        <w:rPr>
          <w:sz w:val="16"/>
        </w:rPr>
      </w:pPr>
    </w:p>
    <w:p>
      <w:pPr>
        <w:pStyle w:val="ListParagraph"/>
        <w:numPr>
          <w:ilvl w:val="2"/>
          <w:numId w:val="263"/>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263"/>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3"/>
          <w:numId w:val="263"/>
        </w:numPr>
        <w:tabs>
          <w:tab w:pos="3578" w:val="left" w:leader="none"/>
        </w:tabs>
        <w:spacing w:line="240" w:lineRule="auto" w:before="67" w:after="0"/>
        <w:ind w:left="3577" w:right="0" w:hanging="573"/>
        <w:jc w:val="left"/>
        <w:rPr>
          <w:rFonts w:ascii="Dax-LightItalic"/>
          <w:i/>
          <w:sz w:val="18"/>
        </w:rPr>
      </w:pPr>
      <w:r>
        <w:rPr>
          <w:rFonts w:ascii="Dax-LightItalic"/>
          <w:i/>
          <w:color w:val="006E72"/>
          <w:sz w:val="18"/>
        </w:rPr>
        <w:t>LEVANTAMENTO DE DADOS</w:t>
      </w:r>
      <w:r>
        <w:rPr>
          <w:rFonts w:ascii="Dax-LightItalic"/>
          <w:i/>
          <w:color w:val="006E72"/>
          <w:spacing w:val="-1"/>
          <w:sz w:val="18"/>
        </w:rPr>
        <w:t> </w:t>
      </w:r>
      <w:r>
        <w:rPr>
          <w:rFonts w:ascii="Dax-LightItalic"/>
          <w:i/>
          <w:color w:val="006E72"/>
          <w:sz w:val="18"/>
        </w:rPr>
        <w:t>(LD)</w:t>
      </w:r>
    </w:p>
    <w:p>
      <w:pPr>
        <w:pStyle w:val="BodyText"/>
        <w:spacing w:before="0"/>
        <w:rPr>
          <w:rFonts w:ascii="Dax-LightItalic"/>
          <w:i/>
          <w:sz w:val="20"/>
        </w:rPr>
      </w:pPr>
    </w:p>
    <w:p>
      <w:pPr>
        <w:pStyle w:val="BodyText"/>
        <w:spacing w:before="5"/>
        <w:rPr>
          <w:rFonts w:ascii="Dax-LightItalic"/>
          <w:i/>
          <w:sz w:val="17"/>
        </w:rPr>
      </w:pPr>
    </w:p>
    <w:p>
      <w:pPr>
        <w:pStyle w:val="ListParagraph"/>
        <w:numPr>
          <w:ilvl w:val="4"/>
          <w:numId w:val="263"/>
        </w:numPr>
        <w:tabs>
          <w:tab w:pos="3728" w:val="left" w:leader="none"/>
        </w:tabs>
        <w:spacing w:line="240" w:lineRule="auto" w:before="0" w:after="0"/>
        <w:ind w:left="3727"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64"/>
        </w:numPr>
        <w:tabs>
          <w:tab w:pos="3318" w:val="left" w:leader="none"/>
        </w:tabs>
        <w:spacing w:line="240" w:lineRule="auto" w:before="94" w:after="0"/>
        <w:ind w:left="3317" w:right="0" w:hanging="340"/>
        <w:jc w:val="left"/>
        <w:rPr>
          <w:sz w:val="18"/>
        </w:rPr>
      </w:pPr>
      <w:r>
        <w:rPr>
          <w:sz w:val="18"/>
        </w:rPr>
        <w:t>Projeto arquitetônico ou levantamento</w:t>
      </w:r>
      <w:r>
        <w:rPr>
          <w:spacing w:val="-8"/>
          <w:sz w:val="18"/>
        </w:rPr>
        <w:t> </w:t>
      </w:r>
      <w:r>
        <w:rPr>
          <w:sz w:val="18"/>
        </w:rPr>
        <w:t>arquitetônico;</w:t>
      </w:r>
    </w:p>
    <w:p>
      <w:pPr>
        <w:pStyle w:val="ListParagraph"/>
        <w:numPr>
          <w:ilvl w:val="0"/>
          <w:numId w:val="264"/>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BodyText"/>
        <w:spacing w:before="8"/>
        <w:rPr>
          <w:sz w:val="19"/>
        </w:rPr>
      </w:pPr>
    </w:p>
    <w:p>
      <w:pPr>
        <w:pStyle w:val="ListParagraph"/>
        <w:numPr>
          <w:ilvl w:val="4"/>
          <w:numId w:val="263"/>
        </w:numPr>
        <w:tabs>
          <w:tab w:pos="3728" w:val="left" w:leader="none"/>
        </w:tabs>
        <w:spacing w:line="240" w:lineRule="auto" w:before="0" w:after="0"/>
        <w:ind w:left="3727"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65"/>
        </w:numPr>
        <w:tabs>
          <w:tab w:pos="3318" w:val="left" w:leader="none"/>
        </w:tabs>
        <w:spacing w:line="240" w:lineRule="auto" w:before="94" w:after="0"/>
        <w:ind w:left="3317" w:right="0" w:hanging="340"/>
        <w:jc w:val="left"/>
        <w:rPr>
          <w:sz w:val="18"/>
        </w:rPr>
      </w:pPr>
      <w:r>
        <w:rPr>
          <w:sz w:val="18"/>
        </w:rPr>
        <w:t>Objetivo</w:t>
      </w:r>
    </w:p>
    <w:p>
      <w:pPr>
        <w:pStyle w:val="BodyText"/>
        <w:spacing w:line="283" w:lineRule="auto"/>
        <w:ind w:left="3497" w:right="1402"/>
      </w:pPr>
      <w:r>
        <w:rPr/>
        <w:t>Levantamento</w:t>
      </w:r>
      <w:r>
        <w:rPr>
          <w:spacing w:val="-32"/>
        </w:rPr>
        <w:t> </w:t>
      </w:r>
      <w:r>
        <w:rPr/>
        <w:t>de</w:t>
      </w:r>
      <w:r>
        <w:rPr>
          <w:spacing w:val="-31"/>
        </w:rPr>
        <w:t> </w:t>
      </w:r>
      <w:r>
        <w:rPr/>
        <w:t>um</w:t>
      </w:r>
      <w:r>
        <w:rPr>
          <w:spacing w:val="-31"/>
        </w:rPr>
        <w:t> </w:t>
      </w:r>
      <w:r>
        <w:rPr/>
        <w:t>conjunto</w:t>
      </w:r>
      <w:r>
        <w:rPr>
          <w:spacing w:val="-31"/>
        </w:rPr>
        <w:t> </w:t>
      </w:r>
      <w:r>
        <w:rPr/>
        <w:t>de</w:t>
      </w:r>
      <w:r>
        <w:rPr>
          <w:spacing w:val="-31"/>
        </w:rPr>
        <w:t> </w:t>
      </w:r>
      <w:r>
        <w:rPr/>
        <w:t>informações</w:t>
      </w:r>
      <w:r>
        <w:rPr>
          <w:spacing w:val="-31"/>
        </w:rPr>
        <w:t> </w:t>
      </w:r>
      <w:r>
        <w:rPr/>
        <w:t>e</w:t>
      </w:r>
      <w:r>
        <w:rPr>
          <w:spacing w:val="-31"/>
        </w:rPr>
        <w:t> </w:t>
      </w:r>
      <w:r>
        <w:rPr/>
        <w:t>dados,</w:t>
      </w:r>
      <w:r>
        <w:rPr>
          <w:spacing w:val="-31"/>
        </w:rPr>
        <w:t> </w:t>
      </w:r>
      <w:r>
        <w:rPr/>
        <w:t>objetivando</w:t>
      </w:r>
      <w:r>
        <w:rPr>
          <w:spacing w:val="-31"/>
        </w:rPr>
        <w:t> </w:t>
      </w:r>
      <w:r>
        <w:rPr/>
        <w:t>caracterizar</w:t>
      </w:r>
      <w:r>
        <w:rPr>
          <w:spacing w:val="-31"/>
        </w:rPr>
        <w:t> </w:t>
      </w:r>
      <w:r>
        <w:rPr/>
        <w:t>perfeitamente</w:t>
      </w:r>
      <w:r>
        <w:rPr>
          <w:spacing w:val="-31"/>
        </w:rPr>
        <w:t> </w:t>
      </w:r>
      <w:r>
        <w:rPr/>
        <w:t>o objeto, o escopo do </w:t>
      </w:r>
      <w:r>
        <w:rPr>
          <w:spacing w:val="-3"/>
        </w:rPr>
        <w:t>contrato, </w:t>
      </w:r>
      <w:r>
        <w:rPr/>
        <w:t>o projeto e o conjunto de</w:t>
      </w:r>
      <w:r>
        <w:rPr>
          <w:spacing w:val="-36"/>
        </w:rPr>
        <w:t> </w:t>
      </w:r>
      <w:r>
        <w:rPr/>
        <w:t>restrições.</w:t>
      </w:r>
    </w:p>
    <w:p>
      <w:pPr>
        <w:pStyle w:val="ListParagraph"/>
        <w:numPr>
          <w:ilvl w:val="0"/>
          <w:numId w:val="265"/>
        </w:numPr>
        <w:tabs>
          <w:tab w:pos="3318" w:val="left" w:leader="none"/>
        </w:tabs>
        <w:spacing w:line="240" w:lineRule="auto" w:before="58" w:after="0"/>
        <w:ind w:left="3317" w:right="0" w:hanging="340"/>
        <w:jc w:val="left"/>
        <w:rPr>
          <w:sz w:val="18"/>
        </w:rPr>
      </w:pPr>
      <w:r>
        <w:rPr>
          <w:sz w:val="18"/>
        </w:rPr>
        <w:t>Informações:</w:t>
      </w:r>
    </w:p>
    <w:p>
      <w:pPr>
        <w:pStyle w:val="ListParagraph"/>
        <w:numPr>
          <w:ilvl w:val="1"/>
          <w:numId w:val="265"/>
        </w:numPr>
        <w:tabs>
          <w:tab w:pos="3498" w:val="left" w:leader="none"/>
        </w:tabs>
        <w:spacing w:line="240" w:lineRule="auto" w:before="94" w:after="0"/>
        <w:ind w:left="3497" w:right="0" w:hanging="160"/>
        <w:jc w:val="left"/>
        <w:rPr>
          <w:sz w:val="18"/>
        </w:rPr>
      </w:pPr>
      <w:r>
        <w:rPr>
          <w:sz w:val="18"/>
        </w:rPr>
        <w:t>Recursos técnicos disponíveis e/ou</w:t>
      </w:r>
      <w:r>
        <w:rPr>
          <w:spacing w:val="-6"/>
          <w:sz w:val="18"/>
        </w:rPr>
        <w:t> </w:t>
      </w:r>
      <w:r>
        <w:rPr>
          <w:sz w:val="18"/>
        </w:rPr>
        <w:t>desejáveis:</w:t>
      </w:r>
    </w:p>
    <w:p>
      <w:pPr>
        <w:pStyle w:val="ListParagraph"/>
        <w:numPr>
          <w:ilvl w:val="1"/>
          <w:numId w:val="265"/>
        </w:numPr>
        <w:tabs>
          <w:tab w:pos="3498" w:val="left" w:leader="none"/>
        </w:tabs>
        <w:spacing w:line="240" w:lineRule="auto" w:before="94" w:after="0"/>
        <w:ind w:left="3497" w:right="0" w:hanging="160"/>
        <w:jc w:val="left"/>
        <w:rPr>
          <w:sz w:val="18"/>
        </w:rPr>
      </w:pPr>
      <w:r>
        <w:rPr>
          <w:sz w:val="18"/>
        </w:rPr>
        <w:t>Mão-de-obra</w:t>
      </w:r>
      <w:r>
        <w:rPr>
          <w:spacing w:val="-1"/>
          <w:sz w:val="18"/>
        </w:rPr>
        <w:t> </w:t>
      </w:r>
      <w:r>
        <w:rPr>
          <w:sz w:val="18"/>
        </w:rPr>
        <w:t>(qualificação).</w:t>
      </w:r>
    </w:p>
    <w:p>
      <w:pPr>
        <w:pStyle w:val="ListParagraph"/>
        <w:numPr>
          <w:ilvl w:val="1"/>
          <w:numId w:val="265"/>
        </w:numPr>
        <w:tabs>
          <w:tab w:pos="3498" w:val="left" w:leader="none"/>
        </w:tabs>
        <w:spacing w:line="240" w:lineRule="auto" w:before="94" w:after="0"/>
        <w:ind w:left="3497" w:right="0" w:hanging="160"/>
        <w:jc w:val="left"/>
        <w:rPr>
          <w:sz w:val="18"/>
        </w:rPr>
      </w:pPr>
      <w:r>
        <w:rPr>
          <w:sz w:val="18"/>
        </w:rPr>
        <w:t>Materiais.</w:t>
      </w:r>
    </w:p>
    <w:p>
      <w:pPr>
        <w:pStyle w:val="ListParagraph"/>
        <w:numPr>
          <w:ilvl w:val="1"/>
          <w:numId w:val="265"/>
        </w:numPr>
        <w:tabs>
          <w:tab w:pos="3498" w:val="left" w:leader="none"/>
        </w:tabs>
        <w:spacing w:line="240" w:lineRule="auto" w:before="94" w:after="0"/>
        <w:ind w:left="3497" w:right="0" w:hanging="160"/>
        <w:jc w:val="left"/>
        <w:rPr>
          <w:sz w:val="18"/>
        </w:rPr>
      </w:pPr>
      <w:r>
        <w:rPr>
          <w:sz w:val="18"/>
        </w:rPr>
        <w:t>Sistemas</w:t>
      </w:r>
      <w:r>
        <w:rPr>
          <w:spacing w:val="-1"/>
          <w:sz w:val="18"/>
        </w:rPr>
        <w:t> </w:t>
      </w:r>
      <w:r>
        <w:rPr>
          <w:sz w:val="18"/>
        </w:rPr>
        <w:t>construtivos.</w:t>
      </w:r>
    </w:p>
    <w:p>
      <w:pPr>
        <w:pStyle w:val="ListParagraph"/>
        <w:numPr>
          <w:ilvl w:val="1"/>
          <w:numId w:val="265"/>
        </w:numPr>
        <w:tabs>
          <w:tab w:pos="3498" w:val="left" w:leader="none"/>
        </w:tabs>
        <w:spacing w:line="240" w:lineRule="auto" w:before="94" w:after="0"/>
        <w:ind w:left="3497" w:right="0" w:hanging="160"/>
        <w:jc w:val="left"/>
        <w:rPr>
          <w:sz w:val="18"/>
        </w:rPr>
      </w:pPr>
      <w:r>
        <w:rPr>
          <w:sz w:val="18"/>
        </w:rPr>
        <w:t>Modalidade de execução da</w:t>
      </w:r>
      <w:r>
        <w:rPr>
          <w:spacing w:val="-4"/>
          <w:sz w:val="18"/>
        </w:rPr>
        <w:t> </w:t>
      </w:r>
      <w:r>
        <w:rPr>
          <w:sz w:val="18"/>
        </w:rPr>
        <w:t>obra.</w:t>
      </w:r>
    </w:p>
    <w:p>
      <w:pPr>
        <w:pStyle w:val="ListParagraph"/>
        <w:numPr>
          <w:ilvl w:val="1"/>
          <w:numId w:val="265"/>
        </w:numPr>
        <w:tabs>
          <w:tab w:pos="3498" w:val="left" w:leader="none"/>
        </w:tabs>
        <w:spacing w:line="283" w:lineRule="auto" w:before="94" w:after="0"/>
        <w:ind w:left="3497" w:right="1415" w:hanging="160"/>
        <w:jc w:val="left"/>
        <w:rPr>
          <w:sz w:val="18"/>
        </w:rPr>
      </w:pPr>
      <w:r>
        <w:rPr>
          <w:sz w:val="18"/>
        </w:rPr>
        <w:t>Seleção e escolha dos responsáveis pelos serviços, consultorias especializadas e projetos</w:t>
      </w:r>
      <w:r>
        <w:rPr>
          <w:spacing w:val="49"/>
          <w:sz w:val="18"/>
        </w:rPr>
        <w:t> </w:t>
      </w:r>
      <w:r>
        <w:rPr>
          <w:sz w:val="18"/>
        </w:rPr>
        <w:t>complementares.</w:t>
      </w:r>
    </w:p>
    <w:p>
      <w:pPr>
        <w:pStyle w:val="ListParagraph"/>
        <w:numPr>
          <w:ilvl w:val="0"/>
          <w:numId w:val="265"/>
        </w:numPr>
        <w:tabs>
          <w:tab w:pos="3317" w:val="left" w:leader="none"/>
          <w:tab w:pos="3318" w:val="left" w:leader="none"/>
        </w:tabs>
        <w:spacing w:line="240" w:lineRule="auto" w:before="58" w:after="0"/>
        <w:ind w:left="3317" w:right="0" w:hanging="340"/>
        <w:jc w:val="left"/>
        <w:rPr>
          <w:sz w:val="18"/>
        </w:rPr>
      </w:pPr>
      <w:r>
        <w:rPr>
          <w:sz w:val="18"/>
        </w:rPr>
        <w:t>outras informações</w:t>
      </w:r>
      <w:r>
        <w:rPr>
          <w:spacing w:val="-2"/>
          <w:sz w:val="18"/>
        </w:rPr>
        <w:t> </w:t>
      </w:r>
      <w:r>
        <w:rPr>
          <w:sz w:val="18"/>
        </w:rPr>
        <w:t>relevantes.</w:t>
      </w:r>
    </w:p>
    <w:p>
      <w:pPr>
        <w:spacing w:after="0" w:line="240" w:lineRule="auto"/>
        <w:jc w:val="left"/>
        <w:rPr>
          <w:sz w:val="18"/>
        </w:rPr>
        <w:sectPr>
          <w:pgSz w:w="11910" w:h="16840"/>
          <w:pgMar w:header="0" w:footer="812" w:top="1300" w:bottom="1000" w:left="0" w:right="0"/>
        </w:sectPr>
      </w:pPr>
    </w:p>
    <w:p>
      <w:pPr>
        <w:pStyle w:val="ListParagraph"/>
        <w:numPr>
          <w:ilvl w:val="4"/>
          <w:numId w:val="263"/>
        </w:numPr>
        <w:tabs>
          <w:tab w:pos="3728" w:val="left" w:leader="none"/>
        </w:tabs>
        <w:spacing w:line="240" w:lineRule="auto" w:before="77" w:after="0"/>
        <w:ind w:left="3727"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66"/>
        </w:numPr>
        <w:tabs>
          <w:tab w:pos="3318" w:val="left" w:leader="none"/>
        </w:tabs>
        <w:spacing w:line="240" w:lineRule="auto" w:before="94" w:after="0"/>
        <w:ind w:left="3317" w:right="0" w:hanging="340"/>
        <w:jc w:val="left"/>
        <w:rPr>
          <w:sz w:val="18"/>
        </w:rPr>
      </w:pPr>
      <w:r>
        <w:rPr>
          <w:sz w:val="18"/>
        </w:rPr>
        <w:t>texto:</w:t>
      </w:r>
      <w:r>
        <w:rPr>
          <w:spacing w:val="-1"/>
          <w:sz w:val="18"/>
        </w:rPr>
        <w:t> </w:t>
      </w:r>
      <w:r>
        <w:rPr>
          <w:sz w:val="18"/>
        </w:rPr>
        <w:t>relatório;</w:t>
      </w:r>
    </w:p>
    <w:p>
      <w:pPr>
        <w:pStyle w:val="ListParagraph"/>
        <w:numPr>
          <w:ilvl w:val="0"/>
          <w:numId w:val="266"/>
        </w:numPr>
        <w:tabs>
          <w:tab w:pos="3318" w:val="left" w:leader="none"/>
        </w:tabs>
        <w:spacing w:line="283" w:lineRule="auto" w:before="93" w:after="0"/>
        <w:ind w:left="3317" w:right="1415" w:hanging="340"/>
        <w:jc w:val="left"/>
        <w:rPr>
          <w:sz w:val="18"/>
        </w:rPr>
      </w:pPr>
      <w:r>
        <w:rPr>
          <w:sz w:val="18"/>
        </w:rPr>
        <w:t>fotografias: preferencialmente coloridas, com indicação esquemática dos pontos de vista e</w:t>
      </w:r>
      <w:r>
        <w:rPr>
          <w:spacing w:val="-25"/>
          <w:sz w:val="18"/>
        </w:rPr>
        <w:t> </w:t>
      </w:r>
      <w:r>
        <w:rPr>
          <w:sz w:val="18"/>
        </w:rPr>
        <w:t>com textos</w:t>
      </w:r>
      <w:r>
        <w:rPr>
          <w:spacing w:val="-1"/>
          <w:sz w:val="18"/>
        </w:rPr>
        <w:t> </w:t>
      </w:r>
      <w:r>
        <w:rPr>
          <w:sz w:val="18"/>
        </w:rPr>
        <w:t>explicativos;</w:t>
      </w:r>
    </w:p>
    <w:p>
      <w:pPr>
        <w:pStyle w:val="ListParagraph"/>
        <w:numPr>
          <w:ilvl w:val="0"/>
          <w:numId w:val="266"/>
        </w:numPr>
        <w:tabs>
          <w:tab w:pos="3317" w:val="left" w:leader="none"/>
          <w:tab w:pos="3318" w:val="left" w:leader="none"/>
        </w:tabs>
        <w:spacing w:line="240" w:lineRule="auto" w:before="59" w:after="0"/>
        <w:ind w:left="3317" w:right="0" w:hanging="340"/>
        <w:jc w:val="left"/>
        <w:rPr>
          <w:sz w:val="18"/>
        </w:rPr>
      </w:pPr>
      <w:r>
        <w:rPr>
          <w:sz w:val="18"/>
        </w:rPr>
        <w:t>outros meios de</w:t>
      </w:r>
      <w:r>
        <w:rPr>
          <w:spacing w:val="-3"/>
          <w:sz w:val="18"/>
        </w:rPr>
        <w:t> </w:t>
      </w:r>
      <w:r>
        <w:rPr>
          <w:sz w:val="18"/>
        </w:rPr>
        <w:t>representação.</w:t>
      </w:r>
    </w:p>
    <w:p>
      <w:pPr>
        <w:pStyle w:val="BodyText"/>
        <w:spacing w:before="8"/>
        <w:rPr>
          <w:sz w:val="29"/>
        </w:rPr>
      </w:pPr>
    </w:p>
    <w:p>
      <w:pPr>
        <w:pStyle w:val="ListParagraph"/>
        <w:numPr>
          <w:ilvl w:val="3"/>
          <w:numId w:val="267"/>
        </w:numPr>
        <w:tabs>
          <w:tab w:pos="3578" w:val="left" w:leader="none"/>
        </w:tabs>
        <w:spacing w:line="240" w:lineRule="auto" w:before="0" w:after="0"/>
        <w:ind w:left="3577" w:right="0" w:hanging="573"/>
        <w:jc w:val="left"/>
        <w:rPr>
          <w:rFonts w:ascii="Dax-LightItalic"/>
          <w:i/>
          <w:sz w:val="18"/>
        </w:rPr>
      </w:pPr>
      <w:r>
        <w:rPr>
          <w:rFonts w:ascii="Dax-LightItalic"/>
          <w:i/>
          <w:color w:val="006E72"/>
          <w:sz w:val="18"/>
        </w:rPr>
        <w:t>PROGRAMA DE NECESSIDADES</w:t>
      </w:r>
      <w:r>
        <w:rPr>
          <w:rFonts w:ascii="Dax-LightItalic"/>
          <w:i/>
          <w:color w:val="006E72"/>
          <w:spacing w:val="-1"/>
          <w:sz w:val="18"/>
        </w:rPr>
        <w:t> </w:t>
      </w:r>
      <w:r>
        <w:rPr>
          <w:rFonts w:ascii="Dax-LightItalic"/>
          <w:i/>
          <w:color w:val="006E72"/>
          <w:sz w:val="18"/>
        </w:rPr>
        <w:t>(PN)</w:t>
      </w:r>
    </w:p>
    <w:p>
      <w:pPr>
        <w:pStyle w:val="ListParagraph"/>
        <w:numPr>
          <w:ilvl w:val="4"/>
          <w:numId w:val="267"/>
        </w:numPr>
        <w:tabs>
          <w:tab w:pos="3728" w:val="left" w:leader="none"/>
        </w:tabs>
        <w:spacing w:line="240" w:lineRule="auto" w:before="123" w:after="0"/>
        <w:ind w:left="3727"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68"/>
        </w:numPr>
        <w:tabs>
          <w:tab w:pos="3318" w:val="left" w:leader="none"/>
        </w:tabs>
        <w:spacing w:line="240" w:lineRule="auto" w:before="94" w:after="0"/>
        <w:ind w:left="3317" w:right="0" w:hanging="340"/>
        <w:jc w:val="left"/>
        <w:rPr>
          <w:sz w:val="18"/>
        </w:rPr>
      </w:pPr>
      <w:r>
        <w:rPr>
          <w:sz w:val="18"/>
        </w:rPr>
        <w:t>levantamento de dados para a arquitetura</w:t>
      </w:r>
      <w:r>
        <w:rPr>
          <w:spacing w:val="-10"/>
          <w:sz w:val="18"/>
        </w:rPr>
        <w:t> </w:t>
      </w:r>
      <w:r>
        <w:rPr>
          <w:spacing w:val="-3"/>
          <w:sz w:val="18"/>
        </w:rPr>
        <w:t>(LV-ARQ);</w:t>
      </w:r>
    </w:p>
    <w:p>
      <w:pPr>
        <w:pStyle w:val="ListParagraph"/>
        <w:numPr>
          <w:ilvl w:val="0"/>
          <w:numId w:val="268"/>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267"/>
        </w:numPr>
        <w:tabs>
          <w:tab w:pos="3728" w:val="left" w:leader="none"/>
        </w:tabs>
        <w:spacing w:line="240" w:lineRule="auto" w:before="165" w:after="0"/>
        <w:ind w:left="3727"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69"/>
        </w:numPr>
        <w:tabs>
          <w:tab w:pos="3318" w:val="left" w:leader="none"/>
        </w:tabs>
        <w:spacing w:line="240" w:lineRule="auto" w:before="94"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269"/>
        </w:numPr>
        <w:tabs>
          <w:tab w:pos="3498" w:val="left" w:leader="none"/>
        </w:tabs>
        <w:spacing w:line="240" w:lineRule="auto" w:before="94" w:after="0"/>
        <w:ind w:left="3497" w:right="0" w:hanging="160"/>
        <w:jc w:val="left"/>
        <w:rPr>
          <w:sz w:val="18"/>
        </w:rPr>
      </w:pPr>
      <w:r>
        <w:rPr>
          <w:sz w:val="18"/>
        </w:rPr>
        <w:t>Objetivos do cliente e da</w:t>
      </w:r>
      <w:r>
        <w:rPr>
          <w:spacing w:val="-4"/>
          <w:sz w:val="18"/>
        </w:rPr>
        <w:t> </w:t>
      </w:r>
      <w:r>
        <w:rPr>
          <w:sz w:val="18"/>
        </w:rPr>
        <w:t>obra.</w:t>
      </w:r>
    </w:p>
    <w:p>
      <w:pPr>
        <w:pStyle w:val="ListParagraph"/>
        <w:numPr>
          <w:ilvl w:val="1"/>
          <w:numId w:val="269"/>
        </w:numPr>
        <w:tabs>
          <w:tab w:pos="3498" w:val="left" w:leader="none"/>
        </w:tabs>
        <w:spacing w:line="240" w:lineRule="auto" w:before="94" w:after="0"/>
        <w:ind w:left="3497" w:right="0" w:hanging="160"/>
        <w:jc w:val="left"/>
        <w:rPr>
          <w:sz w:val="18"/>
        </w:rPr>
      </w:pPr>
      <w:r>
        <w:rPr>
          <w:sz w:val="18"/>
        </w:rPr>
        <w:t>Prazos e recursos disponíveis para o projeto e para a</w:t>
      </w:r>
      <w:r>
        <w:rPr>
          <w:spacing w:val="-20"/>
          <w:sz w:val="18"/>
        </w:rPr>
        <w:t> </w:t>
      </w:r>
      <w:r>
        <w:rPr>
          <w:sz w:val="18"/>
        </w:rPr>
        <w:t>obra.</w:t>
      </w:r>
    </w:p>
    <w:p>
      <w:pPr>
        <w:pStyle w:val="ListParagraph"/>
        <w:numPr>
          <w:ilvl w:val="1"/>
          <w:numId w:val="269"/>
        </w:numPr>
        <w:tabs>
          <w:tab w:pos="3498" w:val="left" w:leader="none"/>
        </w:tabs>
        <w:spacing w:line="240" w:lineRule="auto" w:before="94" w:after="0"/>
        <w:ind w:left="3497" w:right="0" w:hanging="160"/>
        <w:jc w:val="left"/>
        <w:rPr>
          <w:sz w:val="18"/>
        </w:rPr>
      </w:pPr>
      <w:r>
        <w:rPr>
          <w:sz w:val="18"/>
        </w:rPr>
        <w:t>Padrões de construção e acabamento</w:t>
      </w:r>
      <w:r>
        <w:rPr>
          <w:spacing w:val="-8"/>
          <w:sz w:val="18"/>
        </w:rPr>
        <w:t> </w:t>
      </w:r>
      <w:r>
        <w:rPr>
          <w:sz w:val="18"/>
        </w:rPr>
        <w:t>pretendidos.</w:t>
      </w:r>
    </w:p>
    <w:p>
      <w:pPr>
        <w:pStyle w:val="ListParagraph"/>
        <w:numPr>
          <w:ilvl w:val="1"/>
          <w:numId w:val="269"/>
        </w:numPr>
        <w:tabs>
          <w:tab w:pos="3498" w:val="left" w:leader="none"/>
        </w:tabs>
        <w:spacing w:line="240" w:lineRule="auto" w:before="94" w:after="0"/>
        <w:ind w:left="3497" w:right="0" w:hanging="160"/>
        <w:jc w:val="left"/>
        <w:rPr>
          <w:sz w:val="18"/>
        </w:rPr>
      </w:pPr>
      <w:r>
        <w:rPr>
          <w:sz w:val="18"/>
        </w:rPr>
        <w:t>Normas de apresentação gráfica do</w:t>
      </w:r>
      <w:r>
        <w:rPr>
          <w:spacing w:val="-10"/>
          <w:sz w:val="18"/>
        </w:rPr>
        <w:t> </w:t>
      </w:r>
      <w:r>
        <w:rPr>
          <w:sz w:val="18"/>
        </w:rPr>
        <w:t>cliente/contratante.</w:t>
      </w:r>
    </w:p>
    <w:p>
      <w:pPr>
        <w:pStyle w:val="ListParagraph"/>
        <w:numPr>
          <w:ilvl w:val="0"/>
          <w:numId w:val="270"/>
        </w:numPr>
        <w:tabs>
          <w:tab w:pos="3317" w:val="left" w:leader="none"/>
          <w:tab w:pos="3318" w:val="left" w:leader="none"/>
        </w:tabs>
        <w:spacing w:line="283" w:lineRule="auto" w:before="94" w:after="0"/>
        <w:ind w:left="3317" w:right="1414" w:hanging="340"/>
        <w:jc w:val="left"/>
        <w:rPr>
          <w:sz w:val="18"/>
        </w:rPr>
      </w:pPr>
      <w:r>
        <w:rPr>
          <w:sz w:val="18"/>
        </w:rPr>
        <w:t>características</w:t>
      </w:r>
      <w:r>
        <w:rPr>
          <w:spacing w:val="-35"/>
          <w:sz w:val="18"/>
        </w:rPr>
        <w:t> </w:t>
      </w:r>
      <w:r>
        <w:rPr>
          <w:sz w:val="18"/>
        </w:rPr>
        <w:t>funcionais</w:t>
      </w:r>
      <w:r>
        <w:rPr>
          <w:spacing w:val="-35"/>
          <w:sz w:val="18"/>
        </w:rPr>
        <w:t> </w:t>
      </w:r>
      <w:r>
        <w:rPr>
          <w:sz w:val="18"/>
        </w:rPr>
        <w:t>ou</w:t>
      </w:r>
      <w:r>
        <w:rPr>
          <w:spacing w:val="-35"/>
          <w:sz w:val="18"/>
        </w:rPr>
        <w:t> </w:t>
      </w:r>
      <w:r>
        <w:rPr>
          <w:sz w:val="18"/>
        </w:rPr>
        <w:t>das</w:t>
      </w:r>
      <w:r>
        <w:rPr>
          <w:spacing w:val="-35"/>
          <w:sz w:val="18"/>
        </w:rPr>
        <w:t> </w:t>
      </w:r>
      <w:r>
        <w:rPr>
          <w:sz w:val="18"/>
        </w:rPr>
        <w:t>atividades</w:t>
      </w:r>
      <w:r>
        <w:rPr>
          <w:spacing w:val="-35"/>
          <w:sz w:val="18"/>
        </w:rPr>
        <w:t> </w:t>
      </w:r>
      <w:r>
        <w:rPr>
          <w:sz w:val="18"/>
        </w:rPr>
        <w:t>em</w:t>
      </w:r>
      <w:r>
        <w:rPr>
          <w:spacing w:val="-35"/>
          <w:sz w:val="18"/>
        </w:rPr>
        <w:t> </w:t>
      </w:r>
      <w:r>
        <w:rPr>
          <w:sz w:val="18"/>
        </w:rPr>
        <w:t>cada</w:t>
      </w:r>
      <w:r>
        <w:rPr>
          <w:spacing w:val="-35"/>
          <w:sz w:val="18"/>
        </w:rPr>
        <w:t> </w:t>
      </w:r>
      <w:r>
        <w:rPr>
          <w:sz w:val="18"/>
        </w:rPr>
        <w:t>ambiente</w:t>
      </w:r>
      <w:r>
        <w:rPr>
          <w:spacing w:val="-35"/>
          <w:sz w:val="18"/>
        </w:rPr>
        <w:t> </w:t>
      </w:r>
      <w:r>
        <w:rPr>
          <w:sz w:val="18"/>
        </w:rPr>
        <w:t>(ocupação,</w:t>
      </w:r>
      <w:r>
        <w:rPr>
          <w:spacing w:val="-35"/>
          <w:sz w:val="18"/>
        </w:rPr>
        <w:t> </w:t>
      </w:r>
      <w:r>
        <w:rPr>
          <w:sz w:val="18"/>
        </w:rPr>
        <w:t>capacidade,</w:t>
      </w:r>
      <w:r>
        <w:rPr>
          <w:spacing w:val="-35"/>
          <w:sz w:val="18"/>
        </w:rPr>
        <w:t> </w:t>
      </w:r>
      <w:r>
        <w:rPr>
          <w:sz w:val="18"/>
        </w:rPr>
        <w:t>movimentos, fluxos e</w:t>
      </w:r>
      <w:r>
        <w:rPr>
          <w:spacing w:val="-1"/>
          <w:sz w:val="18"/>
        </w:rPr>
        <w:t> </w:t>
      </w:r>
      <w:r>
        <w:rPr>
          <w:sz w:val="18"/>
        </w:rPr>
        <w:t>períodos);</w:t>
      </w:r>
    </w:p>
    <w:p>
      <w:pPr>
        <w:pStyle w:val="ListParagraph"/>
        <w:numPr>
          <w:ilvl w:val="0"/>
          <w:numId w:val="270"/>
        </w:numPr>
        <w:tabs>
          <w:tab w:pos="3318" w:val="left" w:leader="none"/>
        </w:tabs>
        <w:spacing w:line="283" w:lineRule="auto" w:before="58" w:after="0"/>
        <w:ind w:left="3317" w:right="1416" w:hanging="340"/>
        <w:jc w:val="left"/>
        <w:rPr>
          <w:sz w:val="18"/>
        </w:rPr>
      </w:pPr>
      <w:r>
        <w:rPr>
          <w:sz w:val="18"/>
        </w:rPr>
        <w:t>características,</w:t>
      </w:r>
      <w:r>
        <w:rPr>
          <w:spacing w:val="-26"/>
          <w:sz w:val="18"/>
        </w:rPr>
        <w:t> </w:t>
      </w:r>
      <w:r>
        <w:rPr>
          <w:sz w:val="18"/>
        </w:rPr>
        <w:t>dimensões</w:t>
      </w:r>
      <w:r>
        <w:rPr>
          <w:spacing w:val="-27"/>
          <w:sz w:val="18"/>
        </w:rPr>
        <w:t> </w:t>
      </w:r>
      <w:r>
        <w:rPr>
          <w:sz w:val="18"/>
        </w:rPr>
        <w:t>e</w:t>
      </w:r>
      <w:r>
        <w:rPr>
          <w:spacing w:val="-26"/>
          <w:sz w:val="18"/>
        </w:rPr>
        <w:t> </w:t>
      </w:r>
      <w:r>
        <w:rPr>
          <w:sz w:val="18"/>
        </w:rPr>
        <w:t>serviços</w:t>
      </w:r>
      <w:r>
        <w:rPr>
          <w:spacing w:val="-26"/>
          <w:sz w:val="18"/>
        </w:rPr>
        <w:t> </w:t>
      </w:r>
      <w:r>
        <w:rPr>
          <w:sz w:val="18"/>
        </w:rPr>
        <w:t>dos</w:t>
      </w:r>
      <w:r>
        <w:rPr>
          <w:spacing w:val="-26"/>
          <w:sz w:val="18"/>
        </w:rPr>
        <w:t> </w:t>
      </w:r>
      <w:r>
        <w:rPr>
          <w:sz w:val="18"/>
        </w:rPr>
        <w:t>equipamentos</w:t>
      </w:r>
      <w:r>
        <w:rPr>
          <w:spacing w:val="-26"/>
          <w:sz w:val="18"/>
        </w:rPr>
        <w:t> </w:t>
      </w:r>
      <w:r>
        <w:rPr>
          <w:sz w:val="18"/>
        </w:rPr>
        <w:t>e</w:t>
      </w:r>
      <w:r>
        <w:rPr>
          <w:spacing w:val="-26"/>
          <w:sz w:val="18"/>
        </w:rPr>
        <w:t> </w:t>
      </w:r>
      <w:r>
        <w:rPr>
          <w:sz w:val="18"/>
        </w:rPr>
        <w:t>mobiliário;</w:t>
      </w:r>
      <w:r>
        <w:rPr>
          <w:spacing w:val="-26"/>
          <w:sz w:val="18"/>
        </w:rPr>
        <w:t> </w:t>
      </w:r>
      <w:r>
        <w:rPr>
          <w:sz w:val="18"/>
        </w:rPr>
        <w:t>exigências</w:t>
      </w:r>
      <w:r>
        <w:rPr>
          <w:spacing w:val="-26"/>
          <w:sz w:val="18"/>
        </w:rPr>
        <w:t> </w:t>
      </w:r>
      <w:r>
        <w:rPr>
          <w:sz w:val="18"/>
        </w:rPr>
        <w:t>ambientais,</w:t>
      </w:r>
      <w:r>
        <w:rPr>
          <w:spacing w:val="-26"/>
          <w:sz w:val="18"/>
        </w:rPr>
        <w:t> </w:t>
      </w:r>
      <w:r>
        <w:rPr>
          <w:sz w:val="18"/>
        </w:rPr>
        <w:t>níveis de</w:t>
      </w:r>
      <w:r>
        <w:rPr>
          <w:spacing w:val="-9"/>
          <w:sz w:val="18"/>
        </w:rPr>
        <w:t> </w:t>
      </w:r>
      <w:r>
        <w:rPr>
          <w:sz w:val="18"/>
        </w:rPr>
        <w:t>desempenho;</w:t>
      </w:r>
      <w:r>
        <w:rPr>
          <w:spacing w:val="-9"/>
          <w:sz w:val="18"/>
        </w:rPr>
        <w:t> </w:t>
      </w:r>
      <w:r>
        <w:rPr>
          <w:sz w:val="18"/>
        </w:rPr>
        <w:t>instalações</w:t>
      </w:r>
      <w:r>
        <w:rPr>
          <w:spacing w:val="-9"/>
          <w:sz w:val="18"/>
        </w:rPr>
        <w:t> </w:t>
      </w:r>
      <w:r>
        <w:rPr>
          <w:sz w:val="18"/>
        </w:rPr>
        <w:t>especiais</w:t>
      </w:r>
      <w:r>
        <w:rPr>
          <w:spacing w:val="-9"/>
          <w:sz w:val="18"/>
        </w:rPr>
        <w:t> </w:t>
      </w:r>
      <w:r>
        <w:rPr>
          <w:sz w:val="18"/>
        </w:rPr>
        <w:t>(elétricas,</w:t>
      </w:r>
      <w:r>
        <w:rPr>
          <w:spacing w:val="-9"/>
          <w:sz w:val="18"/>
        </w:rPr>
        <w:t> </w:t>
      </w:r>
      <w:r>
        <w:rPr>
          <w:sz w:val="18"/>
        </w:rPr>
        <w:t>mecânicas,</w:t>
      </w:r>
      <w:r>
        <w:rPr>
          <w:spacing w:val="-8"/>
          <w:sz w:val="18"/>
        </w:rPr>
        <w:t> </w:t>
      </w:r>
      <w:r>
        <w:rPr>
          <w:sz w:val="18"/>
        </w:rPr>
        <w:t>hidráulicas</w:t>
      </w:r>
      <w:r>
        <w:rPr>
          <w:spacing w:val="-9"/>
          <w:sz w:val="18"/>
        </w:rPr>
        <w:t> </w:t>
      </w:r>
      <w:r>
        <w:rPr>
          <w:sz w:val="18"/>
        </w:rPr>
        <w:t>e</w:t>
      </w:r>
      <w:r>
        <w:rPr>
          <w:spacing w:val="-9"/>
          <w:sz w:val="18"/>
        </w:rPr>
        <w:t> </w:t>
      </w:r>
      <w:r>
        <w:rPr>
          <w:sz w:val="18"/>
        </w:rPr>
        <w:t>sanitárias).</w:t>
      </w:r>
    </w:p>
    <w:p>
      <w:pPr>
        <w:pStyle w:val="BodyText"/>
        <w:spacing w:before="0"/>
        <w:rPr>
          <w:sz w:val="20"/>
        </w:rPr>
      </w:pPr>
    </w:p>
    <w:p>
      <w:pPr>
        <w:pStyle w:val="ListParagraph"/>
        <w:numPr>
          <w:ilvl w:val="4"/>
          <w:numId w:val="267"/>
        </w:numPr>
        <w:tabs>
          <w:tab w:pos="3728" w:val="left" w:leader="none"/>
        </w:tabs>
        <w:spacing w:line="240" w:lineRule="auto" w:before="130" w:after="0"/>
        <w:ind w:left="3727"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71"/>
        </w:numPr>
        <w:tabs>
          <w:tab w:pos="3318" w:val="left" w:leader="none"/>
        </w:tabs>
        <w:spacing w:line="240" w:lineRule="auto" w:before="94" w:after="0"/>
        <w:ind w:left="3317" w:right="0" w:hanging="340"/>
        <w:jc w:val="left"/>
        <w:rPr>
          <w:sz w:val="18"/>
        </w:rPr>
      </w:pPr>
      <w:r>
        <w:rPr>
          <w:sz w:val="18"/>
        </w:rPr>
        <w:t>desenhos: organograma funcional e esquemas básicos (escalas</w:t>
      </w:r>
      <w:r>
        <w:rPr>
          <w:spacing w:val="-25"/>
          <w:sz w:val="18"/>
        </w:rPr>
        <w:t> </w:t>
      </w:r>
      <w:r>
        <w:rPr>
          <w:sz w:val="18"/>
        </w:rPr>
        <w:t>convenientes);</w:t>
      </w:r>
    </w:p>
    <w:p>
      <w:pPr>
        <w:pStyle w:val="ListParagraph"/>
        <w:numPr>
          <w:ilvl w:val="0"/>
          <w:numId w:val="271"/>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ListParagraph"/>
        <w:numPr>
          <w:ilvl w:val="0"/>
          <w:numId w:val="271"/>
        </w:numPr>
        <w:tabs>
          <w:tab w:pos="3317" w:val="left" w:leader="none"/>
          <w:tab w:pos="3318" w:val="left" w:leader="none"/>
        </w:tabs>
        <w:spacing w:line="283" w:lineRule="auto" w:before="94" w:after="0"/>
        <w:ind w:left="3317" w:right="1414" w:hanging="340"/>
        <w:jc w:val="left"/>
        <w:rPr>
          <w:sz w:val="18"/>
        </w:rPr>
      </w:pPr>
      <w:r>
        <w:rPr>
          <w:w w:val="95"/>
          <w:sz w:val="18"/>
        </w:rPr>
        <w:t>planilha:</w:t>
      </w:r>
      <w:r>
        <w:rPr>
          <w:spacing w:val="-25"/>
          <w:w w:val="95"/>
          <w:sz w:val="18"/>
        </w:rPr>
        <w:t> </w:t>
      </w:r>
      <w:r>
        <w:rPr>
          <w:w w:val="95"/>
          <w:sz w:val="18"/>
        </w:rPr>
        <w:t>relação</w:t>
      </w:r>
      <w:r>
        <w:rPr>
          <w:spacing w:val="-24"/>
          <w:w w:val="95"/>
          <w:sz w:val="18"/>
        </w:rPr>
        <w:t> </w:t>
      </w:r>
      <w:r>
        <w:rPr>
          <w:spacing w:val="-3"/>
          <w:w w:val="95"/>
          <w:sz w:val="18"/>
        </w:rPr>
        <w:t>ambientes/</w:t>
      </w:r>
      <w:r>
        <w:rPr>
          <w:spacing w:val="-25"/>
          <w:w w:val="95"/>
          <w:sz w:val="18"/>
        </w:rPr>
        <w:t> </w:t>
      </w:r>
      <w:r>
        <w:rPr>
          <w:w w:val="95"/>
          <w:sz w:val="18"/>
        </w:rPr>
        <w:t>usuários/</w:t>
      </w:r>
      <w:r>
        <w:rPr>
          <w:spacing w:val="-24"/>
          <w:w w:val="95"/>
          <w:sz w:val="18"/>
        </w:rPr>
        <w:t> </w:t>
      </w:r>
      <w:r>
        <w:rPr>
          <w:w w:val="95"/>
          <w:sz w:val="18"/>
        </w:rPr>
        <w:t>atividades/</w:t>
      </w:r>
      <w:r>
        <w:rPr>
          <w:spacing w:val="-24"/>
          <w:w w:val="95"/>
          <w:sz w:val="18"/>
        </w:rPr>
        <w:t> </w:t>
      </w:r>
      <w:r>
        <w:rPr>
          <w:w w:val="95"/>
          <w:sz w:val="18"/>
        </w:rPr>
        <w:t>equipamentos/</w:t>
      </w:r>
      <w:r>
        <w:rPr>
          <w:spacing w:val="-25"/>
          <w:w w:val="95"/>
          <w:sz w:val="18"/>
        </w:rPr>
        <w:t> </w:t>
      </w:r>
      <w:r>
        <w:rPr>
          <w:spacing w:val="-3"/>
          <w:w w:val="95"/>
          <w:sz w:val="18"/>
        </w:rPr>
        <w:t>mobiliário,</w:t>
      </w:r>
      <w:r>
        <w:rPr>
          <w:spacing w:val="-24"/>
          <w:w w:val="95"/>
          <w:sz w:val="18"/>
        </w:rPr>
        <w:t> </w:t>
      </w:r>
      <w:r>
        <w:rPr>
          <w:w w:val="95"/>
          <w:sz w:val="18"/>
        </w:rPr>
        <w:t>incluindo</w:t>
      </w:r>
      <w:r>
        <w:rPr>
          <w:spacing w:val="-25"/>
          <w:w w:val="95"/>
          <w:sz w:val="18"/>
        </w:rPr>
        <w:t> </w:t>
      </w:r>
      <w:r>
        <w:rPr>
          <w:spacing w:val="-3"/>
          <w:w w:val="95"/>
          <w:sz w:val="18"/>
        </w:rPr>
        <w:t>características, </w:t>
      </w:r>
      <w:r>
        <w:rPr>
          <w:sz w:val="18"/>
        </w:rPr>
        <w:t>exigências, dimensões e</w:t>
      </w:r>
      <w:r>
        <w:rPr>
          <w:spacing w:val="-4"/>
          <w:sz w:val="18"/>
        </w:rPr>
        <w:t> </w:t>
      </w:r>
      <w:r>
        <w:rPr>
          <w:sz w:val="18"/>
        </w:rPr>
        <w:t>quantidades.</w:t>
      </w:r>
    </w:p>
    <w:p>
      <w:pPr>
        <w:pStyle w:val="BodyText"/>
        <w:spacing w:before="7"/>
        <w:rPr>
          <w:sz w:val="26"/>
        </w:rPr>
      </w:pPr>
    </w:p>
    <w:p>
      <w:pPr>
        <w:pStyle w:val="ListParagraph"/>
        <w:numPr>
          <w:ilvl w:val="3"/>
          <w:numId w:val="272"/>
        </w:numPr>
        <w:tabs>
          <w:tab w:pos="3578" w:val="left" w:leader="none"/>
        </w:tabs>
        <w:spacing w:line="240" w:lineRule="auto" w:before="0" w:after="0"/>
        <w:ind w:left="3577" w:right="0" w:hanging="573"/>
        <w:jc w:val="left"/>
        <w:rPr>
          <w:rFonts w:ascii="Dax-LightItalic"/>
          <w:i/>
          <w:sz w:val="18"/>
        </w:rPr>
      </w:pPr>
      <w:r>
        <w:rPr>
          <w:rFonts w:ascii="Dax-LightItalic"/>
          <w:i/>
          <w:color w:val="006E72"/>
          <w:sz w:val="18"/>
        </w:rPr>
        <w:t>ESTUDO PRELIMINAR</w:t>
      </w:r>
      <w:r>
        <w:rPr>
          <w:rFonts w:ascii="Dax-LightItalic"/>
          <w:i/>
          <w:color w:val="006E72"/>
          <w:spacing w:val="-1"/>
          <w:sz w:val="18"/>
        </w:rPr>
        <w:t> </w:t>
      </w:r>
      <w:r>
        <w:rPr>
          <w:rFonts w:ascii="Dax-LightItalic"/>
          <w:i/>
          <w:color w:val="006E72"/>
          <w:sz w:val="18"/>
        </w:rPr>
        <w:t>(EP)</w:t>
      </w:r>
    </w:p>
    <w:p>
      <w:pPr>
        <w:pStyle w:val="BodyText"/>
        <w:spacing w:before="0"/>
        <w:rPr>
          <w:rFonts w:ascii="Dax-LightItalic"/>
          <w:i/>
          <w:sz w:val="20"/>
        </w:rPr>
      </w:pPr>
    </w:p>
    <w:p>
      <w:pPr>
        <w:pStyle w:val="BodyText"/>
        <w:spacing w:before="5"/>
        <w:rPr>
          <w:rFonts w:ascii="Dax-LightItalic"/>
          <w:i/>
          <w:sz w:val="17"/>
        </w:rPr>
      </w:pPr>
    </w:p>
    <w:p>
      <w:pPr>
        <w:pStyle w:val="ListParagraph"/>
        <w:numPr>
          <w:ilvl w:val="4"/>
          <w:numId w:val="272"/>
        </w:numPr>
        <w:tabs>
          <w:tab w:pos="3728" w:val="left" w:leader="none"/>
        </w:tabs>
        <w:spacing w:line="240" w:lineRule="auto" w:before="0" w:after="0"/>
        <w:ind w:left="3727"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73"/>
        </w:numPr>
        <w:tabs>
          <w:tab w:pos="3318" w:val="left" w:leader="none"/>
        </w:tabs>
        <w:spacing w:line="240" w:lineRule="auto" w:before="94" w:after="0"/>
        <w:ind w:left="3317" w:right="0" w:hanging="340"/>
        <w:jc w:val="left"/>
        <w:rPr>
          <w:sz w:val="18"/>
        </w:rPr>
      </w:pPr>
      <w:r>
        <w:rPr>
          <w:sz w:val="18"/>
        </w:rPr>
        <w:t>programa</w:t>
      </w:r>
      <w:r>
        <w:rPr>
          <w:spacing w:val="-31"/>
          <w:sz w:val="18"/>
        </w:rPr>
        <w:t> </w:t>
      </w:r>
      <w:r>
        <w:rPr>
          <w:sz w:val="18"/>
        </w:rPr>
        <w:t>de</w:t>
      </w:r>
      <w:r>
        <w:rPr>
          <w:spacing w:val="-30"/>
          <w:sz w:val="18"/>
        </w:rPr>
        <w:t> </w:t>
      </w:r>
      <w:r>
        <w:rPr>
          <w:sz w:val="18"/>
        </w:rPr>
        <w:t>necessidade</w:t>
      </w:r>
      <w:r>
        <w:rPr>
          <w:spacing w:val="-31"/>
          <w:sz w:val="18"/>
        </w:rPr>
        <w:t> </w:t>
      </w:r>
      <w:r>
        <w:rPr>
          <w:sz w:val="18"/>
        </w:rPr>
        <w:t>de</w:t>
      </w:r>
      <w:r>
        <w:rPr>
          <w:spacing w:val="-30"/>
          <w:sz w:val="18"/>
        </w:rPr>
        <w:t> </w:t>
      </w:r>
      <w:r>
        <w:rPr>
          <w:sz w:val="18"/>
        </w:rPr>
        <w:t>arquitetura</w:t>
      </w:r>
      <w:r>
        <w:rPr>
          <w:spacing w:val="-30"/>
          <w:sz w:val="18"/>
        </w:rPr>
        <w:t> </w:t>
      </w:r>
      <w:r>
        <w:rPr>
          <w:sz w:val="18"/>
        </w:rPr>
        <w:t>de</w:t>
      </w:r>
      <w:r>
        <w:rPr>
          <w:spacing w:val="-31"/>
          <w:sz w:val="18"/>
        </w:rPr>
        <w:t> </w:t>
      </w:r>
      <w:r>
        <w:rPr>
          <w:sz w:val="18"/>
        </w:rPr>
        <w:t>interiores;</w:t>
      </w:r>
    </w:p>
    <w:p>
      <w:pPr>
        <w:pStyle w:val="ListParagraph"/>
        <w:numPr>
          <w:ilvl w:val="0"/>
          <w:numId w:val="273"/>
        </w:numPr>
        <w:tabs>
          <w:tab w:pos="3318" w:val="left" w:leader="none"/>
        </w:tabs>
        <w:spacing w:line="240" w:lineRule="auto" w:before="94" w:after="0"/>
        <w:ind w:left="3317" w:right="0" w:hanging="340"/>
        <w:jc w:val="left"/>
        <w:rPr>
          <w:sz w:val="18"/>
        </w:rPr>
      </w:pPr>
      <w:r>
        <w:rPr>
          <w:sz w:val="18"/>
        </w:rPr>
        <w:t>levantamento</w:t>
      </w:r>
      <w:r>
        <w:rPr>
          <w:spacing w:val="-32"/>
          <w:sz w:val="18"/>
        </w:rPr>
        <w:t> </w:t>
      </w:r>
      <w:r>
        <w:rPr>
          <w:sz w:val="18"/>
        </w:rPr>
        <w:t>de</w:t>
      </w:r>
      <w:r>
        <w:rPr>
          <w:spacing w:val="-31"/>
          <w:sz w:val="18"/>
        </w:rPr>
        <w:t> </w:t>
      </w:r>
      <w:r>
        <w:rPr>
          <w:sz w:val="18"/>
        </w:rPr>
        <w:t>dados</w:t>
      </w:r>
      <w:r>
        <w:rPr>
          <w:spacing w:val="-31"/>
          <w:sz w:val="18"/>
        </w:rPr>
        <w:t> </w:t>
      </w:r>
      <w:r>
        <w:rPr>
          <w:sz w:val="18"/>
        </w:rPr>
        <w:t>para</w:t>
      </w:r>
      <w:r>
        <w:rPr>
          <w:spacing w:val="-32"/>
          <w:sz w:val="18"/>
        </w:rPr>
        <w:t> </w:t>
      </w:r>
      <w:r>
        <w:rPr>
          <w:sz w:val="18"/>
        </w:rPr>
        <w:t>arquitetura</w:t>
      </w:r>
      <w:r>
        <w:rPr>
          <w:spacing w:val="-31"/>
          <w:sz w:val="18"/>
        </w:rPr>
        <w:t> </w:t>
      </w:r>
      <w:r>
        <w:rPr>
          <w:sz w:val="18"/>
        </w:rPr>
        <w:t>de</w:t>
      </w:r>
      <w:r>
        <w:rPr>
          <w:spacing w:val="-31"/>
          <w:sz w:val="18"/>
        </w:rPr>
        <w:t> </w:t>
      </w:r>
      <w:r>
        <w:rPr>
          <w:sz w:val="18"/>
        </w:rPr>
        <w:t>interiores;</w:t>
      </w:r>
    </w:p>
    <w:p>
      <w:pPr>
        <w:pStyle w:val="ListParagraph"/>
        <w:numPr>
          <w:ilvl w:val="0"/>
          <w:numId w:val="273"/>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272"/>
        </w:numPr>
        <w:tabs>
          <w:tab w:pos="3728" w:val="left" w:leader="none"/>
        </w:tabs>
        <w:spacing w:line="240" w:lineRule="auto" w:before="166" w:after="0"/>
        <w:ind w:left="3727"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74"/>
        </w:numPr>
        <w:tabs>
          <w:tab w:pos="3318" w:val="left" w:leader="none"/>
        </w:tabs>
        <w:spacing w:line="283" w:lineRule="auto" w:before="93" w:after="0"/>
        <w:ind w:left="3317" w:right="1415" w:hanging="340"/>
        <w:jc w:val="left"/>
        <w:rPr>
          <w:sz w:val="18"/>
        </w:rPr>
      </w:pPr>
      <w:r>
        <w:rPr>
          <w:sz w:val="18"/>
        </w:rPr>
        <w:t>sucintas</w:t>
      </w:r>
      <w:r>
        <w:rPr>
          <w:spacing w:val="-11"/>
          <w:sz w:val="18"/>
        </w:rPr>
        <w:t> </w:t>
      </w:r>
      <w:r>
        <w:rPr>
          <w:sz w:val="18"/>
        </w:rPr>
        <w:t>e</w:t>
      </w:r>
      <w:r>
        <w:rPr>
          <w:spacing w:val="-10"/>
          <w:sz w:val="18"/>
        </w:rPr>
        <w:t> </w:t>
      </w:r>
      <w:r>
        <w:rPr>
          <w:sz w:val="18"/>
        </w:rPr>
        <w:t>suficientes</w:t>
      </w:r>
      <w:r>
        <w:rPr>
          <w:spacing w:val="-10"/>
          <w:sz w:val="18"/>
        </w:rPr>
        <w:t> </w:t>
      </w:r>
      <w:r>
        <w:rPr>
          <w:sz w:val="18"/>
        </w:rPr>
        <w:t>para</w:t>
      </w:r>
      <w:r>
        <w:rPr>
          <w:spacing w:val="-11"/>
          <w:sz w:val="18"/>
        </w:rPr>
        <w:t> </w:t>
      </w:r>
      <w:r>
        <w:rPr>
          <w:sz w:val="18"/>
        </w:rPr>
        <w:t>a</w:t>
      </w:r>
      <w:r>
        <w:rPr>
          <w:spacing w:val="-10"/>
          <w:sz w:val="18"/>
        </w:rPr>
        <w:t> </w:t>
      </w:r>
      <w:r>
        <w:rPr>
          <w:sz w:val="18"/>
        </w:rPr>
        <w:t>caracterização</w:t>
      </w:r>
      <w:r>
        <w:rPr>
          <w:spacing w:val="-10"/>
          <w:sz w:val="18"/>
        </w:rPr>
        <w:t> </w:t>
      </w:r>
      <w:r>
        <w:rPr>
          <w:sz w:val="18"/>
        </w:rPr>
        <w:t>geral</w:t>
      </w:r>
      <w:r>
        <w:rPr>
          <w:spacing w:val="-11"/>
          <w:sz w:val="18"/>
        </w:rPr>
        <w:t> </w:t>
      </w:r>
      <w:r>
        <w:rPr>
          <w:sz w:val="18"/>
        </w:rPr>
        <w:t>da</w:t>
      </w:r>
      <w:r>
        <w:rPr>
          <w:spacing w:val="-10"/>
          <w:sz w:val="18"/>
        </w:rPr>
        <w:t> </w:t>
      </w:r>
      <w:r>
        <w:rPr>
          <w:sz w:val="18"/>
        </w:rPr>
        <w:t>concepção</w:t>
      </w:r>
      <w:r>
        <w:rPr>
          <w:spacing w:val="-10"/>
          <w:sz w:val="18"/>
        </w:rPr>
        <w:t> </w:t>
      </w:r>
      <w:r>
        <w:rPr>
          <w:sz w:val="18"/>
        </w:rPr>
        <w:t>adotada,</w:t>
      </w:r>
      <w:r>
        <w:rPr>
          <w:spacing w:val="-11"/>
          <w:sz w:val="18"/>
        </w:rPr>
        <w:t> </w:t>
      </w:r>
      <w:r>
        <w:rPr>
          <w:sz w:val="18"/>
        </w:rPr>
        <w:t>incluindo</w:t>
      </w:r>
      <w:r>
        <w:rPr>
          <w:spacing w:val="-10"/>
          <w:sz w:val="18"/>
        </w:rPr>
        <w:t> </w:t>
      </w:r>
      <w:r>
        <w:rPr>
          <w:sz w:val="18"/>
        </w:rPr>
        <w:t>indicações</w:t>
      </w:r>
      <w:r>
        <w:rPr>
          <w:spacing w:val="-10"/>
          <w:sz w:val="18"/>
        </w:rPr>
        <w:t> </w:t>
      </w:r>
      <w:r>
        <w:rPr>
          <w:sz w:val="18"/>
        </w:rPr>
        <w:t>das funções,</w:t>
      </w:r>
      <w:r>
        <w:rPr>
          <w:spacing w:val="-13"/>
          <w:sz w:val="18"/>
        </w:rPr>
        <w:t> </w:t>
      </w:r>
      <w:r>
        <w:rPr>
          <w:sz w:val="18"/>
        </w:rPr>
        <w:t>dos</w:t>
      </w:r>
      <w:r>
        <w:rPr>
          <w:spacing w:val="-12"/>
          <w:sz w:val="18"/>
        </w:rPr>
        <w:t> </w:t>
      </w:r>
      <w:r>
        <w:rPr>
          <w:sz w:val="18"/>
        </w:rPr>
        <w:t>usos,</w:t>
      </w:r>
      <w:r>
        <w:rPr>
          <w:spacing w:val="-13"/>
          <w:sz w:val="18"/>
        </w:rPr>
        <w:t> </w:t>
      </w:r>
      <w:r>
        <w:rPr>
          <w:sz w:val="18"/>
        </w:rPr>
        <w:t>das</w:t>
      </w:r>
      <w:r>
        <w:rPr>
          <w:spacing w:val="-12"/>
          <w:sz w:val="18"/>
        </w:rPr>
        <w:t> </w:t>
      </w:r>
      <w:r>
        <w:rPr>
          <w:sz w:val="18"/>
        </w:rPr>
        <w:t>formas,</w:t>
      </w:r>
      <w:r>
        <w:rPr>
          <w:spacing w:val="-12"/>
          <w:sz w:val="18"/>
        </w:rPr>
        <w:t> </w:t>
      </w:r>
      <w:r>
        <w:rPr>
          <w:sz w:val="18"/>
        </w:rPr>
        <w:t>das</w:t>
      </w:r>
      <w:r>
        <w:rPr>
          <w:spacing w:val="-13"/>
          <w:sz w:val="18"/>
        </w:rPr>
        <w:t> </w:t>
      </w:r>
      <w:r>
        <w:rPr>
          <w:sz w:val="18"/>
        </w:rPr>
        <w:t>dimensões,</w:t>
      </w:r>
      <w:r>
        <w:rPr>
          <w:spacing w:val="-12"/>
          <w:sz w:val="18"/>
        </w:rPr>
        <w:t> </w:t>
      </w:r>
      <w:r>
        <w:rPr>
          <w:sz w:val="18"/>
        </w:rPr>
        <w:t>das</w:t>
      </w:r>
      <w:r>
        <w:rPr>
          <w:spacing w:val="-13"/>
          <w:sz w:val="18"/>
        </w:rPr>
        <w:t> </w:t>
      </w:r>
      <w:r>
        <w:rPr>
          <w:sz w:val="18"/>
        </w:rPr>
        <w:t>localizações</w:t>
      </w:r>
      <w:r>
        <w:rPr>
          <w:spacing w:val="-12"/>
          <w:sz w:val="18"/>
        </w:rPr>
        <w:t> </w:t>
      </w:r>
      <w:r>
        <w:rPr>
          <w:sz w:val="18"/>
        </w:rPr>
        <w:t>dos</w:t>
      </w:r>
      <w:r>
        <w:rPr>
          <w:spacing w:val="-12"/>
          <w:sz w:val="18"/>
        </w:rPr>
        <w:t> </w:t>
      </w:r>
      <w:r>
        <w:rPr>
          <w:sz w:val="18"/>
        </w:rPr>
        <w:t>ambientes</w:t>
      </w:r>
      <w:r>
        <w:rPr>
          <w:spacing w:val="-13"/>
          <w:sz w:val="18"/>
        </w:rPr>
        <w:t> </w:t>
      </w:r>
      <w:r>
        <w:rPr>
          <w:sz w:val="18"/>
        </w:rPr>
        <w:t>da</w:t>
      </w:r>
      <w:r>
        <w:rPr>
          <w:spacing w:val="-12"/>
          <w:sz w:val="18"/>
        </w:rPr>
        <w:t> </w:t>
      </w:r>
      <w:r>
        <w:rPr>
          <w:sz w:val="18"/>
        </w:rPr>
        <w:t>edificação;</w:t>
      </w:r>
    </w:p>
    <w:p>
      <w:pPr>
        <w:pStyle w:val="ListParagraph"/>
        <w:numPr>
          <w:ilvl w:val="0"/>
          <w:numId w:val="274"/>
        </w:numPr>
        <w:tabs>
          <w:tab w:pos="3318" w:val="left" w:leader="none"/>
        </w:tabs>
        <w:spacing w:line="283" w:lineRule="auto" w:before="59" w:after="0"/>
        <w:ind w:left="3317" w:right="1414" w:hanging="340"/>
        <w:jc w:val="left"/>
        <w:rPr>
          <w:sz w:val="18"/>
        </w:rPr>
      </w:pPr>
      <w:r>
        <w:rPr>
          <w:sz w:val="18"/>
        </w:rPr>
        <w:t>sucintas e suficientes para a caracterização específica dos elementos construtivos e dos seus componentes principais, incluindo indicações das tecnologias</w:t>
      </w:r>
      <w:r>
        <w:rPr>
          <w:spacing w:val="-36"/>
          <w:sz w:val="18"/>
        </w:rPr>
        <w:t> </w:t>
      </w:r>
      <w:r>
        <w:rPr>
          <w:sz w:val="18"/>
        </w:rPr>
        <w:t>recomendadas;</w:t>
      </w:r>
    </w:p>
    <w:p>
      <w:pPr>
        <w:spacing w:after="0" w:line="283" w:lineRule="auto"/>
        <w:jc w:val="left"/>
        <w:rPr>
          <w:sz w:val="18"/>
        </w:rPr>
        <w:sectPr>
          <w:pgSz w:w="11910" w:h="16840"/>
          <w:pgMar w:header="0" w:footer="741" w:top="1300" w:bottom="1020" w:left="0" w:right="0"/>
        </w:sectPr>
      </w:pPr>
    </w:p>
    <w:p>
      <w:pPr>
        <w:pStyle w:val="ListParagraph"/>
        <w:numPr>
          <w:ilvl w:val="4"/>
          <w:numId w:val="272"/>
        </w:numPr>
        <w:tabs>
          <w:tab w:pos="3728" w:val="left" w:leader="none"/>
        </w:tabs>
        <w:spacing w:line="240" w:lineRule="auto" w:before="77" w:after="0"/>
        <w:ind w:left="3727"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75"/>
        </w:numPr>
        <w:tabs>
          <w:tab w:pos="3318" w:val="left" w:leader="none"/>
        </w:tabs>
        <w:spacing w:line="240" w:lineRule="auto" w:before="94" w:after="0"/>
        <w:ind w:left="3317" w:right="0" w:hanging="340"/>
        <w:jc w:val="left"/>
        <w:rPr>
          <w:sz w:val="18"/>
        </w:rPr>
      </w:pPr>
      <w:r>
        <w:rPr>
          <w:sz w:val="18"/>
        </w:rPr>
        <w:t>desenhos:</w:t>
      </w:r>
    </w:p>
    <w:p>
      <w:pPr>
        <w:pStyle w:val="ListParagraph"/>
        <w:numPr>
          <w:ilvl w:val="1"/>
          <w:numId w:val="275"/>
        </w:numPr>
        <w:tabs>
          <w:tab w:pos="3498" w:val="left" w:leader="none"/>
        </w:tabs>
        <w:spacing w:line="240" w:lineRule="auto" w:before="94" w:after="0"/>
        <w:ind w:left="3497" w:right="0" w:hanging="160"/>
        <w:jc w:val="left"/>
        <w:rPr>
          <w:sz w:val="18"/>
        </w:rPr>
      </w:pPr>
      <w:r>
        <w:rPr>
          <w:sz w:val="18"/>
        </w:rPr>
        <w:t>plantas dos</w:t>
      </w:r>
      <w:r>
        <w:rPr>
          <w:spacing w:val="-2"/>
          <w:sz w:val="18"/>
        </w:rPr>
        <w:t> </w:t>
      </w:r>
      <w:r>
        <w:rPr>
          <w:sz w:val="18"/>
        </w:rPr>
        <w:t>ambientes;</w:t>
      </w:r>
    </w:p>
    <w:p>
      <w:pPr>
        <w:pStyle w:val="ListParagraph"/>
        <w:numPr>
          <w:ilvl w:val="1"/>
          <w:numId w:val="275"/>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275"/>
        </w:numPr>
        <w:tabs>
          <w:tab w:pos="3498" w:val="left" w:leader="none"/>
        </w:tabs>
        <w:spacing w:line="240" w:lineRule="auto" w:before="93" w:after="0"/>
        <w:ind w:left="3497" w:right="0" w:hanging="160"/>
        <w:jc w:val="left"/>
        <w:rPr>
          <w:sz w:val="18"/>
        </w:rPr>
      </w:pPr>
      <w:r>
        <w:rPr>
          <w:sz w:val="18"/>
        </w:rPr>
        <w:t>detalhes construtivos (quando</w:t>
      </w:r>
      <w:r>
        <w:rPr>
          <w:spacing w:val="-4"/>
          <w:sz w:val="18"/>
        </w:rPr>
        <w:t> </w:t>
      </w:r>
      <w:r>
        <w:rPr>
          <w:sz w:val="18"/>
        </w:rPr>
        <w:t>necessário);</w:t>
      </w:r>
    </w:p>
    <w:p>
      <w:pPr>
        <w:pStyle w:val="ListParagraph"/>
        <w:numPr>
          <w:ilvl w:val="0"/>
          <w:numId w:val="275"/>
        </w:numPr>
        <w:tabs>
          <w:tab w:pos="3318" w:val="left" w:leader="none"/>
        </w:tabs>
        <w:spacing w:line="240" w:lineRule="auto" w:before="94" w:after="0"/>
        <w:ind w:left="3317" w:right="0" w:hanging="340"/>
        <w:jc w:val="left"/>
        <w:rPr>
          <w:sz w:val="18"/>
        </w:rPr>
      </w:pPr>
      <w:r>
        <w:rPr>
          <w:sz w:val="18"/>
        </w:rPr>
        <w:t>Textos: memorial justificativo</w:t>
      </w:r>
      <w:r>
        <w:rPr>
          <w:spacing w:val="-4"/>
          <w:sz w:val="18"/>
        </w:rPr>
        <w:t> </w:t>
      </w:r>
      <w:r>
        <w:rPr>
          <w:sz w:val="18"/>
        </w:rPr>
        <w:t>(opcional);</w:t>
      </w:r>
    </w:p>
    <w:p>
      <w:pPr>
        <w:pStyle w:val="ListParagraph"/>
        <w:numPr>
          <w:ilvl w:val="0"/>
          <w:numId w:val="275"/>
        </w:numPr>
        <w:tabs>
          <w:tab w:pos="3317" w:val="left" w:leader="none"/>
          <w:tab w:pos="3318" w:val="left" w:leader="none"/>
        </w:tabs>
        <w:spacing w:line="240" w:lineRule="auto" w:before="94" w:after="0"/>
        <w:ind w:left="3317" w:right="0" w:hanging="340"/>
        <w:jc w:val="left"/>
        <w:rPr>
          <w:sz w:val="18"/>
        </w:rPr>
      </w:pPr>
      <w:r>
        <w:rPr>
          <w:sz w:val="18"/>
        </w:rPr>
        <w:t>perspectivas (opcionais) (interiores ou exteriores, parciais ou</w:t>
      </w:r>
      <w:r>
        <w:rPr>
          <w:spacing w:val="-21"/>
          <w:sz w:val="18"/>
        </w:rPr>
        <w:t> </w:t>
      </w:r>
      <w:r>
        <w:rPr>
          <w:sz w:val="18"/>
        </w:rPr>
        <w:t>gerais);</w:t>
      </w:r>
    </w:p>
    <w:p>
      <w:pPr>
        <w:pStyle w:val="ListParagraph"/>
        <w:numPr>
          <w:ilvl w:val="0"/>
          <w:numId w:val="275"/>
        </w:numPr>
        <w:tabs>
          <w:tab w:pos="3318" w:val="left" w:leader="none"/>
        </w:tabs>
        <w:spacing w:line="240" w:lineRule="auto" w:before="94" w:after="0"/>
        <w:ind w:left="3317" w:right="0" w:hanging="340"/>
        <w:jc w:val="left"/>
        <w:rPr>
          <w:sz w:val="18"/>
        </w:rPr>
      </w:pPr>
      <w:r>
        <w:rPr>
          <w:sz w:val="18"/>
        </w:rPr>
        <w:t>maquetes (opcionais) (interior,</w:t>
      </w:r>
      <w:r>
        <w:rPr>
          <w:spacing w:val="-4"/>
          <w:sz w:val="18"/>
        </w:rPr>
        <w:t> </w:t>
      </w:r>
      <w:r>
        <w:rPr>
          <w:sz w:val="18"/>
        </w:rPr>
        <w:t>exterior);</w:t>
      </w:r>
    </w:p>
    <w:p>
      <w:pPr>
        <w:pStyle w:val="BodyText"/>
        <w:spacing w:before="9"/>
        <w:rPr>
          <w:sz w:val="29"/>
        </w:rPr>
      </w:pPr>
    </w:p>
    <w:p>
      <w:pPr>
        <w:pStyle w:val="ListParagraph"/>
        <w:numPr>
          <w:ilvl w:val="3"/>
          <w:numId w:val="272"/>
        </w:numPr>
        <w:tabs>
          <w:tab w:pos="3578" w:val="left" w:leader="none"/>
        </w:tabs>
        <w:spacing w:line="240" w:lineRule="auto" w:before="0"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272"/>
        </w:numPr>
        <w:tabs>
          <w:tab w:pos="3728" w:val="left" w:leader="none"/>
        </w:tabs>
        <w:spacing w:line="240" w:lineRule="auto" w:before="123" w:after="0"/>
        <w:ind w:left="3727"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76"/>
        </w:numPr>
        <w:tabs>
          <w:tab w:pos="3318" w:val="left" w:leader="none"/>
        </w:tabs>
        <w:spacing w:line="240" w:lineRule="auto" w:before="94" w:after="0"/>
        <w:ind w:left="3317" w:right="0" w:hanging="340"/>
        <w:jc w:val="left"/>
        <w:rPr>
          <w:sz w:val="18"/>
        </w:rPr>
      </w:pPr>
      <w:r>
        <w:rPr>
          <w:sz w:val="18"/>
        </w:rPr>
        <w:t>estudo preliminar de arquitetura de</w:t>
      </w:r>
      <w:r>
        <w:rPr>
          <w:spacing w:val="-8"/>
          <w:sz w:val="18"/>
        </w:rPr>
        <w:t> </w:t>
      </w:r>
      <w:r>
        <w:rPr>
          <w:sz w:val="18"/>
        </w:rPr>
        <w:t>interiores;</w:t>
      </w:r>
    </w:p>
    <w:p>
      <w:pPr>
        <w:pStyle w:val="ListParagraph"/>
        <w:numPr>
          <w:ilvl w:val="0"/>
          <w:numId w:val="276"/>
        </w:numPr>
        <w:tabs>
          <w:tab w:pos="3318" w:val="left" w:leader="none"/>
        </w:tabs>
        <w:spacing w:line="240" w:lineRule="auto" w:before="93" w:after="0"/>
        <w:ind w:left="3317" w:right="0" w:hanging="340"/>
        <w:jc w:val="left"/>
        <w:rPr>
          <w:sz w:val="18"/>
        </w:rPr>
      </w:pPr>
      <w:r>
        <w:rPr>
          <w:sz w:val="18"/>
        </w:rPr>
        <w:t>estudos preliminares produzidos por outras atividades técnicas (se</w:t>
      </w:r>
      <w:r>
        <w:rPr>
          <w:spacing w:val="-30"/>
          <w:sz w:val="18"/>
        </w:rPr>
        <w:t> </w:t>
      </w:r>
      <w:r>
        <w:rPr>
          <w:sz w:val="18"/>
        </w:rPr>
        <w:t>necessário);</w:t>
      </w:r>
    </w:p>
    <w:p>
      <w:pPr>
        <w:pStyle w:val="BodyText"/>
        <w:spacing w:before="0"/>
        <w:rPr>
          <w:sz w:val="20"/>
        </w:rPr>
      </w:pPr>
    </w:p>
    <w:p>
      <w:pPr>
        <w:pStyle w:val="ListParagraph"/>
        <w:numPr>
          <w:ilvl w:val="4"/>
          <w:numId w:val="272"/>
        </w:numPr>
        <w:tabs>
          <w:tab w:pos="3728" w:val="left" w:leader="none"/>
        </w:tabs>
        <w:spacing w:line="240" w:lineRule="auto" w:before="166" w:after="0"/>
        <w:ind w:left="3727" w:right="0" w:hanging="750"/>
        <w:jc w:val="left"/>
        <w:rP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r>
        <w:rPr>
          <w:sz w:val="18"/>
        </w:rPr>
        <w:t>:</w:t>
      </w:r>
    </w:p>
    <w:p>
      <w:pPr>
        <w:pStyle w:val="BodyText"/>
        <w:spacing w:line="283" w:lineRule="auto"/>
        <w:ind w:left="3317" w:right="1401"/>
      </w:pPr>
      <w:r>
        <w:rPr/>
        <w:t>informações</w:t>
      </w:r>
      <w:r>
        <w:rPr>
          <w:spacing w:val="-35"/>
        </w:rPr>
        <w:t> </w:t>
      </w:r>
      <w:r>
        <w:rPr/>
        <w:t>técnicas</w:t>
      </w:r>
      <w:r>
        <w:rPr>
          <w:spacing w:val="-35"/>
        </w:rPr>
        <w:t> </w:t>
      </w:r>
      <w:r>
        <w:rPr/>
        <w:t>relativas</w:t>
      </w:r>
      <w:r>
        <w:rPr>
          <w:spacing w:val="-35"/>
        </w:rPr>
        <w:t> </w:t>
      </w:r>
      <w:r>
        <w:rPr/>
        <w:t>à</w:t>
      </w:r>
      <w:r>
        <w:rPr>
          <w:spacing w:val="-35"/>
        </w:rPr>
        <w:t> </w:t>
      </w:r>
      <w:r>
        <w:rPr/>
        <w:t>edificação</w:t>
      </w:r>
      <w:r>
        <w:rPr>
          <w:spacing w:val="-35"/>
        </w:rPr>
        <w:t> </w:t>
      </w:r>
      <w:r>
        <w:rPr/>
        <w:t>(ambientes</w:t>
      </w:r>
      <w:r>
        <w:rPr>
          <w:spacing w:val="-35"/>
        </w:rPr>
        <w:t> </w:t>
      </w:r>
      <w:r>
        <w:rPr/>
        <w:t>interiores</w:t>
      </w:r>
      <w:r>
        <w:rPr>
          <w:spacing w:val="-35"/>
        </w:rPr>
        <w:t> </w:t>
      </w:r>
      <w:r>
        <w:rPr/>
        <w:t>e</w:t>
      </w:r>
      <w:r>
        <w:rPr>
          <w:spacing w:val="-35"/>
        </w:rPr>
        <w:t> </w:t>
      </w:r>
      <w:r>
        <w:rPr/>
        <w:t>exteriores),</w:t>
      </w:r>
      <w:r>
        <w:rPr>
          <w:spacing w:val="-35"/>
        </w:rPr>
        <w:t> </w:t>
      </w:r>
      <w:r>
        <w:rPr/>
        <w:t>a</w:t>
      </w:r>
      <w:r>
        <w:rPr>
          <w:spacing w:val="-34"/>
        </w:rPr>
        <w:t> </w:t>
      </w:r>
      <w:r>
        <w:rPr/>
        <w:t>todos</w:t>
      </w:r>
      <w:r>
        <w:rPr>
          <w:spacing w:val="-35"/>
        </w:rPr>
        <w:t> </w:t>
      </w:r>
      <w:r>
        <w:rPr/>
        <w:t>os</w:t>
      </w:r>
      <w:r>
        <w:rPr>
          <w:spacing w:val="-35"/>
        </w:rPr>
        <w:t> </w:t>
      </w:r>
      <w:r>
        <w:rPr/>
        <w:t>elementos da</w:t>
      </w:r>
      <w:r>
        <w:rPr>
          <w:spacing w:val="-6"/>
        </w:rPr>
        <w:t> </w:t>
      </w:r>
      <w:r>
        <w:rPr/>
        <w:t>edificação</w:t>
      </w:r>
      <w:r>
        <w:rPr>
          <w:spacing w:val="-5"/>
        </w:rPr>
        <w:t> </w:t>
      </w:r>
      <w:r>
        <w:rPr/>
        <w:t>e</w:t>
      </w:r>
      <w:r>
        <w:rPr>
          <w:spacing w:val="-5"/>
        </w:rPr>
        <w:t> </w:t>
      </w:r>
      <w:r>
        <w:rPr/>
        <w:t>a</w:t>
      </w:r>
      <w:r>
        <w:rPr>
          <w:spacing w:val="-5"/>
        </w:rPr>
        <w:t> </w:t>
      </w:r>
      <w:r>
        <w:rPr/>
        <w:t>seus</w:t>
      </w:r>
      <w:r>
        <w:rPr>
          <w:spacing w:val="-5"/>
        </w:rPr>
        <w:t> </w:t>
      </w:r>
      <w:r>
        <w:rPr/>
        <w:t>componentes</w:t>
      </w:r>
      <w:r>
        <w:rPr>
          <w:spacing w:val="-5"/>
        </w:rPr>
        <w:t> </w:t>
      </w:r>
      <w:r>
        <w:rPr/>
        <w:t>construtivos</w:t>
      </w:r>
      <w:r>
        <w:rPr>
          <w:spacing w:val="-5"/>
        </w:rPr>
        <w:t> </w:t>
      </w:r>
      <w:r>
        <w:rPr/>
        <w:t>considerados</w:t>
      </w:r>
      <w:r>
        <w:rPr>
          <w:spacing w:val="-5"/>
        </w:rPr>
        <w:t> </w:t>
      </w:r>
      <w:r>
        <w:rPr/>
        <w:t>relevantes.</w:t>
      </w:r>
    </w:p>
    <w:p>
      <w:pPr>
        <w:pStyle w:val="BodyText"/>
        <w:spacing w:before="0"/>
        <w:rPr>
          <w:sz w:val="20"/>
        </w:rPr>
      </w:pPr>
    </w:p>
    <w:p>
      <w:pPr>
        <w:pStyle w:val="ListParagraph"/>
        <w:numPr>
          <w:ilvl w:val="4"/>
          <w:numId w:val="272"/>
        </w:numPr>
        <w:tabs>
          <w:tab w:pos="3728" w:val="left" w:leader="none"/>
        </w:tabs>
        <w:spacing w:line="240" w:lineRule="auto" w:before="130" w:after="0"/>
        <w:ind w:left="3727"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77"/>
        </w:numPr>
        <w:tabs>
          <w:tab w:pos="3318" w:val="left" w:leader="none"/>
        </w:tabs>
        <w:spacing w:line="240" w:lineRule="auto" w:before="94" w:after="0"/>
        <w:ind w:left="3317" w:right="0" w:hanging="340"/>
        <w:jc w:val="left"/>
        <w:rPr>
          <w:sz w:val="18"/>
        </w:rPr>
      </w:pPr>
      <w:r>
        <w:rPr>
          <w:sz w:val="18"/>
        </w:rPr>
        <w:t>desenhos:</w:t>
      </w:r>
    </w:p>
    <w:p>
      <w:pPr>
        <w:pStyle w:val="ListParagraph"/>
        <w:numPr>
          <w:ilvl w:val="1"/>
          <w:numId w:val="277"/>
        </w:numPr>
        <w:tabs>
          <w:tab w:pos="3498" w:val="left" w:leader="none"/>
        </w:tabs>
        <w:spacing w:line="240" w:lineRule="auto" w:before="94" w:after="0"/>
        <w:ind w:left="3497" w:right="0" w:hanging="160"/>
        <w:jc w:val="left"/>
        <w:rPr>
          <w:sz w:val="18"/>
        </w:rPr>
      </w:pPr>
      <w:r>
        <w:rPr>
          <w:sz w:val="18"/>
        </w:rPr>
        <w:t>planta geral com layout dos</w:t>
      </w:r>
      <w:r>
        <w:rPr>
          <w:spacing w:val="-6"/>
          <w:sz w:val="18"/>
        </w:rPr>
        <w:t> </w:t>
      </w:r>
      <w:r>
        <w:rPr>
          <w:sz w:val="18"/>
        </w:rPr>
        <w:t>ambientes;</w:t>
      </w:r>
    </w:p>
    <w:p>
      <w:pPr>
        <w:pStyle w:val="ListParagraph"/>
        <w:numPr>
          <w:ilvl w:val="1"/>
          <w:numId w:val="277"/>
        </w:numPr>
        <w:tabs>
          <w:tab w:pos="3498" w:val="left" w:leader="none"/>
        </w:tabs>
        <w:spacing w:line="240" w:lineRule="auto" w:before="94" w:after="0"/>
        <w:ind w:left="3497" w:right="0" w:hanging="160"/>
        <w:jc w:val="left"/>
        <w:rPr>
          <w:sz w:val="18"/>
        </w:rPr>
      </w:pPr>
      <w:r>
        <w:rPr>
          <w:sz w:val="18"/>
        </w:rPr>
        <w:t>planta baixa de cada ambiente a ser</w:t>
      </w:r>
      <w:r>
        <w:rPr>
          <w:spacing w:val="-10"/>
          <w:sz w:val="18"/>
        </w:rPr>
        <w:t> </w:t>
      </w:r>
      <w:r>
        <w:rPr>
          <w:sz w:val="18"/>
        </w:rPr>
        <w:t>detalhado;</w:t>
      </w:r>
    </w:p>
    <w:p>
      <w:pPr>
        <w:pStyle w:val="ListParagraph"/>
        <w:numPr>
          <w:ilvl w:val="1"/>
          <w:numId w:val="277"/>
        </w:numPr>
        <w:tabs>
          <w:tab w:pos="3498" w:val="left" w:leader="none"/>
        </w:tabs>
        <w:spacing w:line="240" w:lineRule="auto" w:before="94" w:after="0"/>
        <w:ind w:left="3497" w:right="0" w:hanging="160"/>
        <w:jc w:val="left"/>
        <w:rPr>
          <w:sz w:val="18"/>
        </w:rPr>
      </w:pPr>
      <w:r>
        <w:rPr>
          <w:sz w:val="18"/>
        </w:rPr>
        <w:t>cortes e vistas de todos os ambientes</w:t>
      </w:r>
      <w:r>
        <w:rPr>
          <w:spacing w:val="-10"/>
          <w:sz w:val="18"/>
        </w:rPr>
        <w:t> </w:t>
      </w:r>
      <w:r>
        <w:rPr>
          <w:sz w:val="18"/>
        </w:rPr>
        <w:t>projetados;</w:t>
      </w:r>
    </w:p>
    <w:p>
      <w:pPr>
        <w:pStyle w:val="ListParagraph"/>
        <w:numPr>
          <w:ilvl w:val="1"/>
          <w:numId w:val="277"/>
        </w:numPr>
        <w:tabs>
          <w:tab w:pos="3498" w:val="left" w:leader="none"/>
        </w:tabs>
        <w:spacing w:line="240" w:lineRule="auto" w:before="94" w:after="0"/>
        <w:ind w:left="3497" w:right="0" w:hanging="160"/>
        <w:jc w:val="left"/>
        <w:rPr>
          <w:sz w:val="18"/>
        </w:rPr>
      </w:pPr>
      <w:r>
        <w:rPr>
          <w:sz w:val="18"/>
        </w:rPr>
        <w:t>plantas das coberturas, se for o</w:t>
      </w:r>
      <w:r>
        <w:rPr>
          <w:spacing w:val="-6"/>
          <w:sz w:val="18"/>
        </w:rPr>
        <w:t> </w:t>
      </w:r>
      <w:r>
        <w:rPr>
          <w:sz w:val="18"/>
        </w:rPr>
        <w:t>caso;</w:t>
      </w:r>
    </w:p>
    <w:p>
      <w:pPr>
        <w:pStyle w:val="ListParagraph"/>
        <w:numPr>
          <w:ilvl w:val="1"/>
          <w:numId w:val="277"/>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277"/>
        </w:numPr>
        <w:tabs>
          <w:tab w:pos="3498" w:val="left" w:leader="none"/>
        </w:tabs>
        <w:spacing w:line="240" w:lineRule="auto" w:before="94" w:after="0"/>
        <w:ind w:left="3497" w:right="0" w:hanging="160"/>
        <w:jc w:val="left"/>
        <w:rPr>
          <w:sz w:val="18"/>
        </w:rPr>
      </w:pPr>
      <w:r>
        <w:rPr>
          <w:sz w:val="18"/>
        </w:rPr>
        <w:t>elevações;</w:t>
      </w:r>
    </w:p>
    <w:p>
      <w:pPr>
        <w:pStyle w:val="ListParagraph"/>
        <w:numPr>
          <w:ilvl w:val="1"/>
          <w:numId w:val="277"/>
        </w:numPr>
        <w:tabs>
          <w:tab w:pos="3498" w:val="left" w:leader="none"/>
        </w:tabs>
        <w:spacing w:line="240" w:lineRule="auto" w:before="94" w:after="0"/>
        <w:ind w:left="3497" w:right="0" w:hanging="160"/>
        <w:jc w:val="left"/>
        <w:rPr>
          <w:sz w:val="18"/>
        </w:rPr>
      </w:pPr>
      <w:r>
        <w:rPr>
          <w:sz w:val="18"/>
        </w:rPr>
        <w:t>detalhes (de elementos do projeto e de seus componentes</w:t>
      </w:r>
      <w:r>
        <w:rPr>
          <w:spacing w:val="-27"/>
          <w:sz w:val="18"/>
        </w:rPr>
        <w:t> </w:t>
      </w:r>
      <w:r>
        <w:rPr>
          <w:sz w:val="18"/>
        </w:rPr>
        <w:t>construtivos);</w:t>
      </w:r>
    </w:p>
    <w:p>
      <w:pPr>
        <w:pStyle w:val="ListParagraph"/>
        <w:numPr>
          <w:ilvl w:val="0"/>
          <w:numId w:val="277"/>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277"/>
        </w:numPr>
        <w:tabs>
          <w:tab w:pos="3498" w:val="left" w:leader="none"/>
        </w:tabs>
        <w:spacing w:line="240" w:lineRule="auto" w:before="93" w:after="0"/>
        <w:ind w:left="3497" w:right="0" w:hanging="160"/>
        <w:jc w:val="left"/>
        <w:rPr>
          <w:sz w:val="18"/>
        </w:rPr>
      </w:pPr>
      <w:r>
        <w:rPr>
          <w:sz w:val="18"/>
        </w:rPr>
        <w:t>memorial descritivo do</w:t>
      </w:r>
      <w:r>
        <w:rPr>
          <w:spacing w:val="-3"/>
          <w:sz w:val="18"/>
        </w:rPr>
        <w:t> </w:t>
      </w:r>
      <w:r>
        <w:rPr>
          <w:sz w:val="18"/>
        </w:rPr>
        <w:t>projeto;</w:t>
      </w:r>
    </w:p>
    <w:p>
      <w:pPr>
        <w:pStyle w:val="ListParagraph"/>
        <w:numPr>
          <w:ilvl w:val="1"/>
          <w:numId w:val="277"/>
        </w:numPr>
        <w:tabs>
          <w:tab w:pos="3498" w:val="left" w:leader="none"/>
        </w:tabs>
        <w:spacing w:line="283" w:lineRule="auto" w:before="94" w:after="0"/>
        <w:ind w:left="3497" w:right="1415" w:hanging="160"/>
        <w:jc w:val="left"/>
        <w:rPr>
          <w:sz w:val="18"/>
        </w:rPr>
      </w:pPr>
      <w:r>
        <w:rPr>
          <w:sz w:val="18"/>
        </w:rPr>
        <w:t>memorial</w:t>
      </w:r>
      <w:r>
        <w:rPr>
          <w:spacing w:val="-7"/>
          <w:sz w:val="18"/>
        </w:rPr>
        <w:t> </w:t>
      </w:r>
      <w:r>
        <w:rPr>
          <w:sz w:val="18"/>
        </w:rPr>
        <w:t>descritivo</w:t>
      </w:r>
      <w:r>
        <w:rPr>
          <w:spacing w:val="-6"/>
          <w:sz w:val="18"/>
        </w:rPr>
        <w:t> </w:t>
      </w:r>
      <w:r>
        <w:rPr>
          <w:sz w:val="18"/>
        </w:rPr>
        <w:t>dos</w:t>
      </w:r>
      <w:r>
        <w:rPr>
          <w:spacing w:val="-6"/>
          <w:sz w:val="18"/>
        </w:rPr>
        <w:t> </w:t>
      </w:r>
      <w:r>
        <w:rPr>
          <w:sz w:val="18"/>
        </w:rPr>
        <w:t>elementos</w:t>
      </w:r>
      <w:r>
        <w:rPr>
          <w:spacing w:val="-7"/>
          <w:sz w:val="18"/>
        </w:rPr>
        <w:t> </w:t>
      </w:r>
      <w:r>
        <w:rPr>
          <w:sz w:val="18"/>
        </w:rPr>
        <w:t>do</w:t>
      </w:r>
      <w:r>
        <w:rPr>
          <w:spacing w:val="-6"/>
          <w:sz w:val="18"/>
        </w:rPr>
        <w:t> </w:t>
      </w:r>
      <w:r>
        <w:rPr>
          <w:sz w:val="18"/>
        </w:rPr>
        <w:t>projeto,</w:t>
      </w:r>
      <w:r>
        <w:rPr>
          <w:spacing w:val="-6"/>
          <w:sz w:val="18"/>
        </w:rPr>
        <w:t> </w:t>
      </w:r>
      <w:r>
        <w:rPr>
          <w:sz w:val="18"/>
        </w:rPr>
        <w:t>dos</w:t>
      </w:r>
      <w:r>
        <w:rPr>
          <w:spacing w:val="-6"/>
          <w:sz w:val="18"/>
        </w:rPr>
        <w:t> </w:t>
      </w:r>
      <w:r>
        <w:rPr>
          <w:sz w:val="18"/>
        </w:rPr>
        <w:t>componentes</w:t>
      </w:r>
      <w:r>
        <w:rPr>
          <w:spacing w:val="-7"/>
          <w:sz w:val="18"/>
        </w:rPr>
        <w:t> </w:t>
      </w:r>
      <w:r>
        <w:rPr>
          <w:sz w:val="18"/>
        </w:rPr>
        <w:t>construtivos</w:t>
      </w:r>
      <w:r>
        <w:rPr>
          <w:spacing w:val="-6"/>
          <w:sz w:val="18"/>
        </w:rPr>
        <w:t> </w:t>
      </w:r>
      <w:r>
        <w:rPr>
          <w:sz w:val="18"/>
        </w:rPr>
        <w:t>e</w:t>
      </w:r>
      <w:r>
        <w:rPr>
          <w:spacing w:val="-6"/>
          <w:sz w:val="18"/>
        </w:rPr>
        <w:t> </w:t>
      </w:r>
      <w:r>
        <w:rPr>
          <w:sz w:val="18"/>
        </w:rPr>
        <w:t>dos</w:t>
      </w:r>
      <w:r>
        <w:rPr>
          <w:spacing w:val="-6"/>
          <w:sz w:val="18"/>
        </w:rPr>
        <w:t> </w:t>
      </w:r>
      <w:r>
        <w:rPr>
          <w:sz w:val="18"/>
        </w:rPr>
        <w:t>materiais utilizados.</w:t>
      </w:r>
    </w:p>
    <w:p>
      <w:pPr>
        <w:spacing w:after="0" w:line="283" w:lineRule="auto"/>
        <w:jc w:val="left"/>
        <w:rPr>
          <w:sz w:val="18"/>
        </w:rPr>
        <w:sectPr>
          <w:pgSz w:w="11910" w:h="16840"/>
          <w:pgMar w:header="0" w:footer="812" w:top="1300" w:bottom="1000" w:left="0" w:right="0"/>
        </w:sectPr>
      </w:pPr>
    </w:p>
    <w:p>
      <w:pPr>
        <w:pStyle w:val="ListParagraph"/>
        <w:numPr>
          <w:ilvl w:val="3"/>
          <w:numId w:val="278"/>
        </w:numPr>
        <w:tabs>
          <w:tab w:pos="3600" w:val="left" w:leader="none"/>
        </w:tabs>
        <w:spacing w:line="240" w:lineRule="auto" w:before="78" w:after="0"/>
        <w:ind w:left="3599" w:right="0" w:hanging="595"/>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278"/>
        </w:numPr>
        <w:tabs>
          <w:tab w:pos="3728" w:val="left" w:leader="none"/>
        </w:tabs>
        <w:spacing w:line="240" w:lineRule="auto" w:before="122" w:after="0"/>
        <w:ind w:left="3727"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79"/>
        </w:numPr>
        <w:tabs>
          <w:tab w:pos="3318" w:val="left" w:leader="none"/>
        </w:tabs>
        <w:spacing w:line="240" w:lineRule="auto" w:before="94" w:after="0"/>
        <w:ind w:left="3317" w:right="0" w:hanging="340"/>
        <w:jc w:val="left"/>
        <w:rPr>
          <w:sz w:val="18"/>
        </w:rPr>
      </w:pPr>
      <w:r>
        <w:rPr>
          <w:sz w:val="18"/>
        </w:rPr>
        <w:t>anteprojeto de arquitetura de</w:t>
      </w:r>
      <w:r>
        <w:rPr>
          <w:spacing w:val="-5"/>
          <w:sz w:val="18"/>
        </w:rPr>
        <w:t> </w:t>
      </w:r>
      <w:r>
        <w:rPr>
          <w:sz w:val="18"/>
        </w:rPr>
        <w:t>interiores;</w:t>
      </w:r>
    </w:p>
    <w:p>
      <w:pPr>
        <w:pStyle w:val="ListParagraph"/>
        <w:numPr>
          <w:ilvl w:val="0"/>
          <w:numId w:val="279"/>
        </w:numPr>
        <w:tabs>
          <w:tab w:pos="3318" w:val="left" w:leader="none"/>
        </w:tabs>
        <w:spacing w:line="240" w:lineRule="auto" w:before="94" w:after="0"/>
        <w:ind w:left="3317" w:right="0" w:hanging="340"/>
        <w:jc w:val="left"/>
        <w:rPr>
          <w:sz w:val="18"/>
        </w:rPr>
      </w:pPr>
      <w:r>
        <w:rPr>
          <w:sz w:val="18"/>
        </w:rPr>
        <w:t>anteprojetos produzidos por outras atividades</w:t>
      </w:r>
      <w:r>
        <w:rPr>
          <w:spacing w:val="-10"/>
          <w:sz w:val="18"/>
        </w:rPr>
        <w:t> </w:t>
      </w:r>
      <w:r>
        <w:rPr>
          <w:sz w:val="18"/>
        </w:rPr>
        <w:t>técnicas;</w:t>
      </w:r>
    </w:p>
    <w:p>
      <w:pPr>
        <w:pStyle w:val="ListParagraph"/>
        <w:numPr>
          <w:ilvl w:val="0"/>
          <w:numId w:val="279"/>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278"/>
        </w:numPr>
        <w:tabs>
          <w:tab w:pos="3728" w:val="left" w:leader="none"/>
        </w:tabs>
        <w:spacing w:line="240" w:lineRule="auto" w:before="166" w:after="0"/>
        <w:ind w:left="3727"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80"/>
        </w:numPr>
        <w:tabs>
          <w:tab w:pos="3318" w:val="left" w:leader="none"/>
        </w:tabs>
        <w:spacing w:line="240" w:lineRule="auto" w:before="94" w:after="0"/>
        <w:ind w:left="3317" w:right="0" w:hanging="340"/>
        <w:jc w:val="left"/>
        <w:rPr>
          <w:sz w:val="18"/>
        </w:rPr>
      </w:pPr>
      <w:r>
        <w:rPr>
          <w:sz w:val="18"/>
        </w:rPr>
        <w:t>desenhos</w:t>
      </w:r>
      <w:r>
        <w:rPr>
          <w:spacing w:val="-6"/>
          <w:sz w:val="18"/>
        </w:rPr>
        <w:t> </w:t>
      </w:r>
      <w:r>
        <w:rPr>
          <w:sz w:val="18"/>
        </w:rPr>
        <w:t>(compatibilizados</w:t>
      </w:r>
      <w:r>
        <w:rPr>
          <w:spacing w:val="-6"/>
          <w:sz w:val="18"/>
        </w:rPr>
        <w:t> </w:t>
      </w:r>
      <w:r>
        <w:rPr>
          <w:sz w:val="18"/>
        </w:rPr>
        <w:t>com</w:t>
      </w:r>
      <w:r>
        <w:rPr>
          <w:spacing w:val="-6"/>
          <w:sz w:val="18"/>
        </w:rPr>
        <w:t> </w:t>
      </w:r>
      <w:r>
        <w:rPr>
          <w:sz w:val="18"/>
        </w:rPr>
        <w:t>os</w:t>
      </w:r>
      <w:r>
        <w:rPr>
          <w:spacing w:val="-6"/>
          <w:sz w:val="18"/>
        </w:rPr>
        <w:t> </w:t>
      </w:r>
      <w:r>
        <w:rPr>
          <w:sz w:val="18"/>
        </w:rPr>
        <w:t>anteprojetos</w:t>
      </w:r>
      <w:r>
        <w:rPr>
          <w:spacing w:val="-6"/>
          <w:sz w:val="18"/>
        </w:rPr>
        <w:t> </w:t>
      </w:r>
      <w:r>
        <w:rPr>
          <w:sz w:val="18"/>
        </w:rPr>
        <w:t>produzidos</w:t>
      </w:r>
      <w:r>
        <w:rPr>
          <w:spacing w:val="-5"/>
          <w:sz w:val="18"/>
        </w:rPr>
        <w:t> </w:t>
      </w:r>
      <w:r>
        <w:rPr>
          <w:sz w:val="18"/>
        </w:rPr>
        <w:t>por</w:t>
      </w:r>
      <w:r>
        <w:rPr>
          <w:spacing w:val="-6"/>
          <w:sz w:val="18"/>
        </w:rPr>
        <w:t> </w:t>
      </w:r>
      <w:r>
        <w:rPr>
          <w:sz w:val="18"/>
        </w:rPr>
        <w:t>outras</w:t>
      </w:r>
      <w:r>
        <w:rPr>
          <w:spacing w:val="-6"/>
          <w:sz w:val="18"/>
        </w:rPr>
        <w:t> </w:t>
      </w:r>
      <w:r>
        <w:rPr>
          <w:sz w:val="18"/>
        </w:rPr>
        <w:t>atividades</w:t>
      </w:r>
      <w:r>
        <w:rPr>
          <w:spacing w:val="-6"/>
          <w:sz w:val="18"/>
        </w:rPr>
        <w:t> </w:t>
      </w:r>
      <w:r>
        <w:rPr>
          <w:sz w:val="18"/>
        </w:rPr>
        <w:t>técnicas):</w:t>
      </w:r>
    </w:p>
    <w:p>
      <w:pPr>
        <w:pStyle w:val="ListParagraph"/>
        <w:numPr>
          <w:ilvl w:val="1"/>
          <w:numId w:val="280"/>
        </w:numPr>
        <w:tabs>
          <w:tab w:pos="3498" w:val="left" w:leader="none"/>
        </w:tabs>
        <w:spacing w:line="240" w:lineRule="auto" w:before="94" w:after="0"/>
        <w:ind w:left="3497" w:right="0" w:hanging="160"/>
        <w:jc w:val="left"/>
        <w:rPr>
          <w:sz w:val="18"/>
        </w:rPr>
      </w:pPr>
      <w:r>
        <w:rPr>
          <w:sz w:val="18"/>
        </w:rPr>
        <w:t>planta baixa dos</w:t>
      </w:r>
      <w:r>
        <w:rPr>
          <w:spacing w:val="-3"/>
          <w:sz w:val="18"/>
        </w:rPr>
        <w:t> </w:t>
      </w:r>
      <w:r>
        <w:rPr>
          <w:sz w:val="18"/>
        </w:rPr>
        <w:t>pavimentos;</w:t>
      </w:r>
    </w:p>
    <w:p>
      <w:pPr>
        <w:pStyle w:val="ListParagraph"/>
        <w:numPr>
          <w:ilvl w:val="1"/>
          <w:numId w:val="280"/>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280"/>
        </w:numPr>
        <w:tabs>
          <w:tab w:pos="3498" w:val="left" w:leader="none"/>
        </w:tabs>
        <w:spacing w:line="240" w:lineRule="auto" w:before="94" w:after="0"/>
        <w:ind w:left="3497" w:right="0" w:hanging="160"/>
        <w:jc w:val="left"/>
        <w:rPr>
          <w:sz w:val="18"/>
        </w:rPr>
      </w:pPr>
      <w:r>
        <w:rPr>
          <w:sz w:val="18"/>
        </w:rPr>
        <w:t>elevações (frontais, posteriores e</w:t>
      </w:r>
      <w:r>
        <w:rPr>
          <w:spacing w:val="-6"/>
          <w:sz w:val="18"/>
        </w:rPr>
        <w:t> </w:t>
      </w:r>
      <w:r>
        <w:rPr>
          <w:sz w:val="18"/>
        </w:rPr>
        <w:t>laterais);</w:t>
      </w:r>
    </w:p>
    <w:p>
      <w:pPr>
        <w:pStyle w:val="ListParagraph"/>
        <w:numPr>
          <w:ilvl w:val="1"/>
          <w:numId w:val="280"/>
        </w:numPr>
        <w:tabs>
          <w:tab w:pos="3498" w:val="left" w:leader="none"/>
        </w:tabs>
        <w:spacing w:line="240" w:lineRule="auto" w:before="94" w:after="0"/>
        <w:ind w:left="3497" w:right="0" w:hanging="160"/>
        <w:jc w:val="left"/>
        <w:rPr>
          <w:sz w:val="18"/>
        </w:rPr>
      </w:pPr>
      <w:r>
        <w:rPr>
          <w:sz w:val="18"/>
        </w:rPr>
        <w:t>plantas, cortes e elevações do interior de cada</w:t>
      </w:r>
      <w:r>
        <w:rPr>
          <w:spacing w:val="-16"/>
          <w:sz w:val="18"/>
        </w:rPr>
        <w:t> </w:t>
      </w:r>
      <w:r>
        <w:rPr>
          <w:sz w:val="18"/>
        </w:rPr>
        <w:t>ambiente;</w:t>
      </w:r>
    </w:p>
    <w:p>
      <w:pPr>
        <w:pStyle w:val="ListParagraph"/>
        <w:numPr>
          <w:ilvl w:val="1"/>
          <w:numId w:val="280"/>
        </w:numPr>
        <w:tabs>
          <w:tab w:pos="3498" w:val="left" w:leader="none"/>
        </w:tabs>
        <w:spacing w:line="283" w:lineRule="auto" w:before="94" w:after="0"/>
        <w:ind w:left="3497" w:right="1414" w:hanging="160"/>
        <w:jc w:val="both"/>
        <w:rPr>
          <w:sz w:val="18"/>
        </w:rPr>
      </w:pPr>
      <w:r>
        <w:rPr>
          <w:sz w:val="18"/>
        </w:rPr>
        <w:t>detalhes (plantas, cortes, elevações e perspectivas) de elementos do projeto e de seus componentes</w:t>
      </w:r>
      <w:r>
        <w:rPr>
          <w:spacing w:val="-31"/>
          <w:sz w:val="18"/>
        </w:rPr>
        <w:t> </w:t>
      </w:r>
      <w:r>
        <w:rPr>
          <w:sz w:val="18"/>
        </w:rPr>
        <w:t>construtivos</w:t>
      </w:r>
      <w:r>
        <w:rPr>
          <w:spacing w:val="-31"/>
          <w:sz w:val="18"/>
        </w:rPr>
        <w:t> </w:t>
      </w:r>
      <w:r>
        <w:rPr>
          <w:sz w:val="18"/>
        </w:rPr>
        <w:t>(móveis,</w:t>
      </w:r>
      <w:r>
        <w:rPr>
          <w:spacing w:val="-31"/>
          <w:sz w:val="18"/>
        </w:rPr>
        <w:t> </w:t>
      </w:r>
      <w:r>
        <w:rPr>
          <w:sz w:val="18"/>
        </w:rPr>
        <w:t>portas,</w:t>
      </w:r>
      <w:r>
        <w:rPr>
          <w:spacing w:val="-31"/>
          <w:sz w:val="18"/>
        </w:rPr>
        <w:t> </w:t>
      </w:r>
      <w:r>
        <w:rPr>
          <w:sz w:val="18"/>
        </w:rPr>
        <w:t>janelas,</w:t>
      </w:r>
      <w:r>
        <w:rPr>
          <w:spacing w:val="-31"/>
          <w:sz w:val="18"/>
        </w:rPr>
        <w:t> </w:t>
      </w:r>
      <w:r>
        <w:rPr>
          <w:sz w:val="18"/>
        </w:rPr>
        <w:t>bancadas,</w:t>
      </w:r>
      <w:r>
        <w:rPr>
          <w:spacing w:val="-31"/>
          <w:sz w:val="18"/>
        </w:rPr>
        <w:t> </w:t>
      </w:r>
      <w:r>
        <w:rPr>
          <w:sz w:val="18"/>
        </w:rPr>
        <w:t>grades,</w:t>
      </w:r>
      <w:r>
        <w:rPr>
          <w:spacing w:val="-31"/>
          <w:sz w:val="18"/>
        </w:rPr>
        <w:t> </w:t>
      </w:r>
      <w:r>
        <w:rPr>
          <w:sz w:val="18"/>
        </w:rPr>
        <w:t>forros,</w:t>
      </w:r>
      <w:r>
        <w:rPr>
          <w:spacing w:val="-31"/>
          <w:sz w:val="18"/>
        </w:rPr>
        <w:t> </w:t>
      </w:r>
      <w:r>
        <w:rPr>
          <w:sz w:val="18"/>
        </w:rPr>
        <w:t>beirais,</w:t>
      </w:r>
      <w:r>
        <w:rPr>
          <w:spacing w:val="-31"/>
          <w:sz w:val="18"/>
        </w:rPr>
        <w:t> </w:t>
      </w:r>
      <w:r>
        <w:rPr>
          <w:sz w:val="18"/>
        </w:rPr>
        <w:t>parapeitos, pisos, revestimentos e seus</w:t>
      </w:r>
      <w:r>
        <w:rPr>
          <w:spacing w:val="-6"/>
          <w:sz w:val="18"/>
        </w:rPr>
        <w:t> </w:t>
      </w:r>
      <w:r>
        <w:rPr>
          <w:sz w:val="18"/>
        </w:rPr>
        <w:t>encontros);</w:t>
      </w:r>
    </w:p>
    <w:p>
      <w:pPr>
        <w:pStyle w:val="ListParagraph"/>
        <w:numPr>
          <w:ilvl w:val="1"/>
          <w:numId w:val="280"/>
        </w:numPr>
        <w:tabs>
          <w:tab w:pos="3498" w:val="left" w:leader="none"/>
        </w:tabs>
        <w:spacing w:line="240" w:lineRule="auto" w:before="59" w:after="0"/>
        <w:ind w:left="3497" w:right="0" w:hanging="160"/>
        <w:jc w:val="left"/>
        <w:rPr>
          <w:sz w:val="18"/>
        </w:rPr>
      </w:pPr>
      <w:r>
        <w:rPr>
          <w:sz w:val="18"/>
        </w:rPr>
        <w:t>perspectivas (opcionais) (de interiores, parciais ou</w:t>
      </w:r>
      <w:r>
        <w:rPr>
          <w:spacing w:val="-13"/>
          <w:sz w:val="18"/>
        </w:rPr>
        <w:t> </w:t>
      </w:r>
      <w:r>
        <w:rPr>
          <w:sz w:val="18"/>
        </w:rPr>
        <w:t>gerais);</w:t>
      </w:r>
    </w:p>
    <w:p>
      <w:pPr>
        <w:pStyle w:val="ListParagraph"/>
        <w:numPr>
          <w:ilvl w:val="1"/>
          <w:numId w:val="280"/>
        </w:numPr>
        <w:tabs>
          <w:tab w:pos="3498" w:val="left" w:leader="none"/>
        </w:tabs>
        <w:spacing w:line="240" w:lineRule="auto" w:before="94" w:after="0"/>
        <w:ind w:left="3497" w:right="0" w:hanging="160"/>
        <w:jc w:val="left"/>
        <w:rPr>
          <w:sz w:val="18"/>
        </w:rPr>
      </w:pPr>
      <w:r>
        <w:rPr>
          <w:sz w:val="18"/>
        </w:rPr>
        <w:t>maquetes (opcionais) (interior e</w:t>
      </w:r>
      <w:r>
        <w:rPr>
          <w:spacing w:val="-5"/>
          <w:sz w:val="18"/>
        </w:rPr>
        <w:t> </w:t>
      </w:r>
      <w:r>
        <w:rPr>
          <w:sz w:val="18"/>
        </w:rPr>
        <w:t>exterior);</w:t>
      </w:r>
    </w:p>
    <w:p>
      <w:pPr>
        <w:pStyle w:val="ListParagraph"/>
        <w:numPr>
          <w:ilvl w:val="1"/>
          <w:numId w:val="280"/>
        </w:numPr>
        <w:tabs>
          <w:tab w:pos="3498" w:val="left" w:leader="none"/>
        </w:tabs>
        <w:spacing w:line="240" w:lineRule="auto" w:before="94" w:after="0"/>
        <w:ind w:left="3497" w:right="0" w:hanging="160"/>
        <w:jc w:val="left"/>
        <w:rPr>
          <w:sz w:val="18"/>
        </w:rPr>
      </w:pPr>
      <w:r>
        <w:rPr>
          <w:sz w:val="18"/>
        </w:rPr>
        <w:t>fotografias, microfilmes e montagens</w:t>
      </w:r>
      <w:r>
        <w:rPr>
          <w:spacing w:val="-7"/>
          <w:sz w:val="18"/>
        </w:rPr>
        <w:t> </w:t>
      </w:r>
      <w:r>
        <w:rPr>
          <w:sz w:val="18"/>
        </w:rPr>
        <w:t>(opcionais);</w:t>
      </w:r>
    </w:p>
    <w:p>
      <w:pPr>
        <w:pStyle w:val="ListParagraph"/>
        <w:numPr>
          <w:ilvl w:val="1"/>
          <w:numId w:val="280"/>
        </w:numPr>
        <w:tabs>
          <w:tab w:pos="3498" w:val="left" w:leader="none"/>
        </w:tabs>
        <w:spacing w:line="240" w:lineRule="auto" w:before="94" w:after="0"/>
        <w:ind w:left="3497" w:right="0" w:hanging="160"/>
        <w:jc w:val="left"/>
        <w:rPr>
          <w:sz w:val="18"/>
        </w:rPr>
      </w:pPr>
      <w:r>
        <w:rPr>
          <w:sz w:val="18"/>
        </w:rPr>
        <w:t>recursos audiovisuais (opcionais) (animações e</w:t>
      </w:r>
      <w:r>
        <w:rPr>
          <w:spacing w:val="-9"/>
          <w:sz w:val="18"/>
        </w:rPr>
        <w:t> </w:t>
      </w:r>
      <w:r>
        <w:rPr>
          <w:sz w:val="18"/>
        </w:rPr>
        <w:t>outros).</w:t>
      </w:r>
    </w:p>
    <w:p>
      <w:pPr>
        <w:pStyle w:val="ListParagraph"/>
        <w:numPr>
          <w:ilvl w:val="0"/>
          <w:numId w:val="280"/>
        </w:numPr>
        <w:tabs>
          <w:tab w:pos="3318" w:val="left" w:leader="none"/>
        </w:tabs>
        <w:spacing w:line="240" w:lineRule="auto" w:before="93" w:after="0"/>
        <w:ind w:left="3317" w:right="0" w:hanging="340"/>
        <w:jc w:val="left"/>
        <w:rPr>
          <w:sz w:val="18"/>
        </w:rPr>
      </w:pPr>
      <w:r>
        <w:rPr>
          <w:sz w:val="18"/>
        </w:rPr>
        <w:t>textos:</w:t>
      </w:r>
    </w:p>
    <w:p>
      <w:pPr>
        <w:pStyle w:val="ListParagraph"/>
        <w:numPr>
          <w:ilvl w:val="1"/>
          <w:numId w:val="280"/>
        </w:numPr>
        <w:tabs>
          <w:tab w:pos="3498" w:val="left" w:leader="none"/>
        </w:tabs>
        <w:spacing w:line="240" w:lineRule="auto" w:before="94" w:after="0"/>
        <w:ind w:left="3497" w:right="0" w:hanging="160"/>
        <w:jc w:val="left"/>
        <w:rPr>
          <w:sz w:val="18"/>
        </w:rPr>
      </w:pPr>
      <w:r>
        <w:rPr>
          <w:sz w:val="18"/>
        </w:rPr>
        <w:t>memorial descritivo do</w:t>
      </w:r>
      <w:r>
        <w:rPr>
          <w:spacing w:val="-3"/>
          <w:sz w:val="18"/>
        </w:rPr>
        <w:t> </w:t>
      </w:r>
      <w:r>
        <w:rPr>
          <w:sz w:val="18"/>
        </w:rPr>
        <w:t>projeto;</w:t>
      </w:r>
    </w:p>
    <w:p>
      <w:pPr>
        <w:pStyle w:val="BodyText"/>
        <w:spacing w:before="9"/>
        <w:rPr>
          <w:sz w:val="29"/>
        </w:rPr>
      </w:pPr>
    </w:p>
    <w:p>
      <w:pPr>
        <w:pStyle w:val="ListParagraph"/>
        <w:numPr>
          <w:ilvl w:val="3"/>
          <w:numId w:val="281"/>
        </w:numPr>
        <w:tabs>
          <w:tab w:pos="3578" w:val="left" w:leader="none"/>
        </w:tabs>
        <w:spacing w:line="240" w:lineRule="auto" w:before="0" w:after="0"/>
        <w:ind w:left="3577" w:right="0" w:hanging="573"/>
        <w:jc w:val="left"/>
        <w:rPr>
          <w:rFonts w:ascii="Dax-LightItalic" w:hAnsi="Dax-LightItalic"/>
          <w:i/>
          <w:sz w:val="18"/>
        </w:rPr>
      </w:pPr>
      <w:r>
        <w:rPr>
          <w:rFonts w:ascii="Dax-LightItalic" w:hAnsi="Dax-LightItalic"/>
          <w:i/>
          <w:color w:val="006E72"/>
          <w:sz w:val="18"/>
        </w:rPr>
        <w:t>COORDENAÇÃO E GERENCIAMENTO DE PROJETOS COMPLEMENTARES</w:t>
      </w:r>
      <w:r>
        <w:rPr>
          <w:rFonts w:ascii="Dax-LightItalic" w:hAnsi="Dax-LightItalic"/>
          <w:i/>
          <w:color w:val="006E72"/>
          <w:spacing w:val="-3"/>
          <w:sz w:val="18"/>
        </w:rPr>
        <w:t> </w:t>
      </w:r>
      <w:r>
        <w:rPr>
          <w:rFonts w:ascii="Dax-LightItalic" w:hAnsi="Dax-LightItalic"/>
          <w:i/>
          <w:color w:val="006E72"/>
          <w:sz w:val="18"/>
        </w:rPr>
        <w:t>(CO)</w:t>
      </w:r>
    </w:p>
    <w:p>
      <w:pPr>
        <w:pStyle w:val="ListParagraph"/>
        <w:numPr>
          <w:ilvl w:val="4"/>
          <w:numId w:val="281"/>
        </w:numPr>
        <w:tabs>
          <w:tab w:pos="3728" w:val="left" w:leader="none"/>
        </w:tabs>
        <w:spacing w:line="240" w:lineRule="auto" w:before="123" w:after="0"/>
        <w:ind w:left="3727"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ind w:left="2977"/>
      </w:pPr>
      <w:r>
        <w:rPr/>
        <w:t>a) ante projeto de arquitetura.</w:t>
      </w:r>
    </w:p>
    <w:p>
      <w:pPr>
        <w:pStyle w:val="BodyText"/>
        <w:spacing w:before="0"/>
        <w:rPr>
          <w:sz w:val="20"/>
        </w:rPr>
      </w:pPr>
    </w:p>
    <w:p>
      <w:pPr>
        <w:pStyle w:val="ListParagraph"/>
        <w:numPr>
          <w:ilvl w:val="4"/>
          <w:numId w:val="281"/>
        </w:numPr>
        <w:tabs>
          <w:tab w:pos="3728" w:val="left" w:leader="none"/>
        </w:tabs>
        <w:spacing w:line="240" w:lineRule="auto" w:before="165" w:after="0"/>
        <w:ind w:left="3727"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ind w:left="2977"/>
      </w:pPr>
      <w:r>
        <w:rPr/>
        <w:t>a) diretrizes para projetos complementares</w:t>
      </w:r>
    </w:p>
    <w:p>
      <w:pPr>
        <w:pStyle w:val="BodyText"/>
        <w:spacing w:before="0"/>
        <w:rPr>
          <w:sz w:val="20"/>
        </w:rPr>
      </w:pPr>
    </w:p>
    <w:p>
      <w:pPr>
        <w:pStyle w:val="ListParagraph"/>
        <w:numPr>
          <w:ilvl w:val="4"/>
          <w:numId w:val="281"/>
        </w:numPr>
        <w:tabs>
          <w:tab w:pos="3728" w:val="left" w:leader="none"/>
        </w:tabs>
        <w:spacing w:line="240" w:lineRule="auto" w:before="166" w:after="0"/>
        <w:ind w:left="3727"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82"/>
        </w:numPr>
        <w:tabs>
          <w:tab w:pos="3318" w:val="left" w:leader="none"/>
        </w:tabs>
        <w:spacing w:line="240" w:lineRule="auto" w:before="94" w:after="0"/>
        <w:ind w:left="3317" w:right="0" w:hanging="340"/>
        <w:jc w:val="left"/>
        <w:rPr>
          <w:sz w:val="18"/>
        </w:rPr>
      </w:pPr>
      <w:r>
        <w:rPr>
          <w:sz w:val="18"/>
        </w:rPr>
        <w:t>desenhos:</w:t>
      </w:r>
    </w:p>
    <w:p>
      <w:pPr>
        <w:pStyle w:val="ListParagraph"/>
        <w:numPr>
          <w:ilvl w:val="1"/>
          <w:numId w:val="282"/>
        </w:numPr>
        <w:tabs>
          <w:tab w:pos="3498" w:val="left" w:leader="none"/>
        </w:tabs>
        <w:spacing w:line="240" w:lineRule="auto" w:before="94" w:after="0"/>
        <w:ind w:left="3497" w:right="0" w:hanging="160"/>
        <w:jc w:val="left"/>
        <w:rPr>
          <w:sz w:val="18"/>
        </w:rPr>
      </w:pPr>
      <w:r>
        <w:rPr>
          <w:sz w:val="18"/>
        </w:rPr>
        <w:t>croquis dos serviços complementares ao projeto de</w:t>
      </w:r>
      <w:r>
        <w:rPr>
          <w:spacing w:val="-17"/>
          <w:sz w:val="18"/>
        </w:rPr>
        <w:t> </w:t>
      </w:r>
      <w:r>
        <w:rPr>
          <w:sz w:val="18"/>
        </w:rPr>
        <w:t>arquitetura.</w:t>
      </w:r>
    </w:p>
    <w:p>
      <w:pPr>
        <w:pStyle w:val="ListParagraph"/>
        <w:numPr>
          <w:ilvl w:val="0"/>
          <w:numId w:val="282"/>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282"/>
        </w:numPr>
        <w:tabs>
          <w:tab w:pos="3498" w:val="left" w:leader="none"/>
        </w:tabs>
        <w:spacing w:line="240" w:lineRule="auto" w:before="94" w:after="0"/>
        <w:ind w:left="3497" w:right="0" w:hanging="160"/>
        <w:jc w:val="left"/>
        <w:rPr>
          <w:sz w:val="18"/>
        </w:rPr>
      </w:pPr>
      <w:r>
        <w:rPr>
          <w:sz w:val="18"/>
        </w:rPr>
        <w:t>relatórios de</w:t>
      </w:r>
      <w:r>
        <w:rPr>
          <w:spacing w:val="-2"/>
          <w:sz w:val="18"/>
        </w:rPr>
        <w:t> </w:t>
      </w:r>
      <w:r>
        <w:rPr>
          <w:sz w:val="18"/>
        </w:rPr>
        <w:t>acompanhamento.</w:t>
      </w:r>
    </w:p>
    <w:p>
      <w:pPr>
        <w:pStyle w:val="BodyText"/>
        <w:spacing w:before="8"/>
        <w:rPr>
          <w:sz w:val="29"/>
        </w:rPr>
      </w:pPr>
    </w:p>
    <w:p>
      <w:pPr>
        <w:pStyle w:val="ListParagraph"/>
        <w:numPr>
          <w:ilvl w:val="3"/>
          <w:numId w:val="283"/>
        </w:numPr>
        <w:tabs>
          <w:tab w:pos="3578" w:val="left" w:leader="none"/>
        </w:tabs>
        <w:spacing w:line="240" w:lineRule="auto" w:before="0" w:after="0"/>
        <w:ind w:left="3577" w:right="0" w:hanging="573"/>
        <w:jc w:val="left"/>
        <w:rPr>
          <w:rFonts w:ascii="Dax-LightItalic" w:hAnsi="Dax-LightItalic"/>
          <w:i/>
          <w:sz w:val="18"/>
        </w:rPr>
      </w:pPr>
      <w:r>
        <w:rPr>
          <w:rFonts w:ascii="Dax-LightItalic" w:hAnsi="Dax-LightItalic"/>
          <w:i/>
          <w:color w:val="006E72"/>
          <w:sz w:val="18"/>
        </w:rPr>
        <w:t>COMPATIBILIZAÇÃO DE PROJETOS</w:t>
      </w:r>
      <w:r>
        <w:rPr>
          <w:rFonts w:ascii="Dax-LightItalic" w:hAnsi="Dax-LightItalic"/>
          <w:i/>
          <w:color w:val="006E72"/>
          <w:spacing w:val="-1"/>
          <w:sz w:val="18"/>
        </w:rPr>
        <w:t> </w:t>
      </w:r>
      <w:r>
        <w:rPr>
          <w:rFonts w:ascii="Dax-LightItalic" w:hAnsi="Dax-LightItalic"/>
          <w:i/>
          <w:color w:val="006E72"/>
          <w:sz w:val="18"/>
        </w:rPr>
        <w:t>(CP)</w:t>
      </w:r>
    </w:p>
    <w:p>
      <w:pPr>
        <w:pStyle w:val="ListParagraph"/>
        <w:numPr>
          <w:ilvl w:val="4"/>
          <w:numId w:val="283"/>
        </w:numPr>
        <w:tabs>
          <w:tab w:pos="3728" w:val="left" w:leader="none"/>
        </w:tabs>
        <w:spacing w:line="240" w:lineRule="auto" w:before="123" w:after="0"/>
        <w:ind w:left="3727"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84"/>
        </w:numPr>
        <w:tabs>
          <w:tab w:pos="3318" w:val="left" w:leader="none"/>
        </w:tabs>
        <w:spacing w:line="240" w:lineRule="auto" w:before="94" w:after="0"/>
        <w:ind w:left="3317" w:right="0" w:hanging="340"/>
        <w:jc w:val="left"/>
        <w:rPr>
          <w:sz w:val="18"/>
        </w:rPr>
      </w:pPr>
      <w:r>
        <w:rPr>
          <w:sz w:val="18"/>
        </w:rPr>
        <w:t>ante projeto de</w:t>
      </w:r>
      <w:r>
        <w:rPr>
          <w:spacing w:val="-3"/>
          <w:sz w:val="18"/>
        </w:rPr>
        <w:t> </w:t>
      </w:r>
      <w:r>
        <w:rPr>
          <w:sz w:val="18"/>
        </w:rPr>
        <w:t>arquitetura;</w:t>
      </w:r>
    </w:p>
    <w:p>
      <w:pPr>
        <w:pStyle w:val="ListParagraph"/>
        <w:numPr>
          <w:ilvl w:val="0"/>
          <w:numId w:val="284"/>
        </w:numPr>
        <w:tabs>
          <w:tab w:pos="3318" w:val="left" w:leader="none"/>
        </w:tabs>
        <w:spacing w:line="240" w:lineRule="auto" w:before="94" w:after="0"/>
        <w:ind w:left="3317" w:right="0" w:hanging="340"/>
        <w:jc w:val="left"/>
        <w:rPr>
          <w:sz w:val="18"/>
        </w:rPr>
      </w:pPr>
      <w:r>
        <w:rPr>
          <w:sz w:val="18"/>
        </w:rPr>
        <w:t>ante projetos de instalações e equipamentos referentes à</w:t>
      </w:r>
      <w:r>
        <w:rPr>
          <w:spacing w:val="-24"/>
          <w:sz w:val="18"/>
        </w:rPr>
        <w:t> </w:t>
      </w:r>
      <w:r>
        <w:rPr>
          <w:sz w:val="18"/>
        </w:rPr>
        <w:t>arquitetura;</w:t>
      </w:r>
    </w:p>
    <w:p>
      <w:pPr>
        <w:pStyle w:val="ListParagraph"/>
        <w:numPr>
          <w:ilvl w:val="0"/>
          <w:numId w:val="284"/>
        </w:numPr>
        <w:tabs>
          <w:tab w:pos="3317" w:val="left" w:leader="none"/>
          <w:tab w:pos="3318" w:val="left" w:leader="none"/>
        </w:tabs>
        <w:spacing w:line="240" w:lineRule="auto" w:before="94" w:after="0"/>
        <w:ind w:left="3317" w:right="0" w:hanging="340"/>
        <w:jc w:val="left"/>
        <w:rPr>
          <w:sz w:val="18"/>
        </w:rPr>
      </w:pPr>
      <w:r>
        <w:rPr>
          <w:sz w:val="18"/>
        </w:rPr>
        <w:t>ante projetos de sistemas construtivos e</w:t>
      </w:r>
      <w:r>
        <w:rPr>
          <w:spacing w:val="-10"/>
          <w:sz w:val="18"/>
        </w:rPr>
        <w:t> </w:t>
      </w:r>
      <w:r>
        <w:rPr>
          <w:sz w:val="18"/>
        </w:rPr>
        <w:t>estruturais.</w:t>
      </w:r>
    </w:p>
    <w:p>
      <w:pPr>
        <w:spacing w:after="0" w:line="240" w:lineRule="auto"/>
        <w:jc w:val="left"/>
        <w:rPr>
          <w:sz w:val="18"/>
        </w:rPr>
        <w:sectPr>
          <w:pgSz w:w="11910" w:h="16840"/>
          <w:pgMar w:header="0" w:footer="741" w:top="1300" w:bottom="1020" w:left="0" w:right="0"/>
        </w:sectPr>
      </w:pPr>
    </w:p>
    <w:p>
      <w:pPr>
        <w:pStyle w:val="ListParagraph"/>
        <w:numPr>
          <w:ilvl w:val="4"/>
          <w:numId w:val="283"/>
        </w:numPr>
        <w:tabs>
          <w:tab w:pos="3728" w:val="left" w:leader="none"/>
        </w:tabs>
        <w:spacing w:line="240" w:lineRule="auto" w:before="77" w:after="0"/>
        <w:ind w:left="3727"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84"/>
        </w:numPr>
        <w:tabs>
          <w:tab w:pos="3318" w:val="left" w:leader="none"/>
        </w:tabs>
        <w:spacing w:line="240" w:lineRule="auto" w:before="94" w:after="0"/>
        <w:ind w:left="3317" w:right="0" w:hanging="340"/>
        <w:jc w:val="left"/>
        <w:rPr>
          <w:sz w:val="18"/>
        </w:rPr>
      </w:pPr>
      <w:r>
        <w:rPr>
          <w:sz w:val="18"/>
        </w:rPr>
        <w:t>diretrizes para projetos</w:t>
      </w:r>
      <w:r>
        <w:rPr>
          <w:spacing w:val="-3"/>
          <w:sz w:val="18"/>
        </w:rPr>
        <w:t> </w:t>
      </w:r>
      <w:r>
        <w:rPr>
          <w:sz w:val="18"/>
        </w:rPr>
        <w:t>executivos</w:t>
      </w:r>
    </w:p>
    <w:p>
      <w:pPr>
        <w:pStyle w:val="BodyText"/>
        <w:spacing w:before="0"/>
        <w:rPr>
          <w:sz w:val="20"/>
        </w:rPr>
      </w:pPr>
    </w:p>
    <w:p>
      <w:pPr>
        <w:pStyle w:val="ListParagraph"/>
        <w:numPr>
          <w:ilvl w:val="4"/>
          <w:numId w:val="283"/>
        </w:numPr>
        <w:tabs>
          <w:tab w:pos="3728" w:val="left" w:leader="none"/>
        </w:tabs>
        <w:spacing w:line="240" w:lineRule="auto" w:before="165" w:after="0"/>
        <w:ind w:left="3727"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84"/>
        </w:numPr>
        <w:tabs>
          <w:tab w:pos="3318" w:val="left" w:leader="none"/>
        </w:tabs>
        <w:spacing w:line="240" w:lineRule="auto" w:before="94" w:after="0"/>
        <w:ind w:left="3317" w:right="0" w:hanging="340"/>
        <w:jc w:val="left"/>
        <w:rPr>
          <w:sz w:val="18"/>
        </w:rPr>
      </w:pPr>
      <w:r>
        <w:rPr>
          <w:sz w:val="18"/>
        </w:rPr>
        <w:t>desenhos:</w:t>
      </w:r>
    </w:p>
    <w:p>
      <w:pPr>
        <w:pStyle w:val="ListParagraph"/>
        <w:numPr>
          <w:ilvl w:val="1"/>
          <w:numId w:val="284"/>
        </w:numPr>
        <w:tabs>
          <w:tab w:pos="3498" w:val="left" w:leader="none"/>
        </w:tabs>
        <w:spacing w:line="240" w:lineRule="auto" w:before="94" w:after="0"/>
        <w:ind w:left="3497" w:right="0" w:hanging="160"/>
        <w:jc w:val="left"/>
        <w:rPr>
          <w:sz w:val="18"/>
        </w:rPr>
      </w:pPr>
      <w:r>
        <w:rPr>
          <w:sz w:val="18"/>
        </w:rPr>
        <w:t>croquis para compatibilização de</w:t>
      </w:r>
      <w:r>
        <w:rPr>
          <w:spacing w:val="-5"/>
          <w:sz w:val="18"/>
        </w:rPr>
        <w:t> </w:t>
      </w:r>
      <w:r>
        <w:rPr>
          <w:sz w:val="18"/>
        </w:rPr>
        <w:t>projetos</w:t>
      </w:r>
    </w:p>
    <w:p>
      <w:pPr>
        <w:pStyle w:val="ListParagraph"/>
        <w:numPr>
          <w:ilvl w:val="0"/>
          <w:numId w:val="284"/>
        </w:numPr>
        <w:tabs>
          <w:tab w:pos="3317" w:val="left" w:leader="none"/>
          <w:tab w:pos="3318" w:val="left" w:leader="none"/>
        </w:tabs>
        <w:spacing w:line="240" w:lineRule="auto" w:before="94" w:after="0"/>
        <w:ind w:left="3317" w:right="0" w:hanging="340"/>
        <w:jc w:val="left"/>
        <w:rPr>
          <w:sz w:val="18"/>
        </w:rPr>
      </w:pPr>
      <w:r>
        <w:rPr>
          <w:sz w:val="18"/>
        </w:rPr>
        <w:t>textos:</w:t>
      </w:r>
    </w:p>
    <w:p>
      <w:pPr>
        <w:pStyle w:val="ListParagraph"/>
        <w:numPr>
          <w:ilvl w:val="1"/>
          <w:numId w:val="284"/>
        </w:numPr>
        <w:tabs>
          <w:tab w:pos="3498" w:val="left" w:leader="none"/>
        </w:tabs>
        <w:spacing w:line="240" w:lineRule="auto" w:before="94" w:after="0"/>
        <w:ind w:left="3497" w:right="0" w:hanging="160"/>
        <w:jc w:val="left"/>
        <w:rPr>
          <w:sz w:val="18"/>
        </w:rPr>
      </w:pPr>
      <w:r>
        <w:rPr>
          <w:sz w:val="18"/>
        </w:rPr>
        <w:t>relatórios técnicos para compatibilização de</w:t>
      </w:r>
      <w:r>
        <w:rPr>
          <w:spacing w:val="-10"/>
          <w:sz w:val="18"/>
        </w:rPr>
        <w:t> </w:t>
      </w:r>
      <w:r>
        <w:rPr>
          <w:sz w:val="18"/>
        </w:rPr>
        <w:t>projetos.</w:t>
      </w:r>
    </w:p>
    <w:p>
      <w:pPr>
        <w:pStyle w:val="BodyText"/>
        <w:spacing w:before="8"/>
        <w:rPr>
          <w:sz w:val="29"/>
        </w:rPr>
      </w:pPr>
    </w:p>
    <w:p>
      <w:pPr>
        <w:pStyle w:val="ListParagraph"/>
        <w:numPr>
          <w:ilvl w:val="3"/>
          <w:numId w:val="285"/>
        </w:numPr>
        <w:tabs>
          <w:tab w:pos="3578" w:val="left" w:leader="none"/>
        </w:tabs>
        <w:spacing w:line="240" w:lineRule="auto" w:before="1" w:after="0"/>
        <w:ind w:left="3577" w:right="0" w:hanging="573"/>
        <w:jc w:val="left"/>
        <w:rPr>
          <w:rFonts w:ascii="Dax-LightItalic" w:hAnsi="Dax-LightItalic"/>
          <w:i/>
          <w:sz w:val="18"/>
        </w:rPr>
      </w:pPr>
      <w:r>
        <w:rPr>
          <w:rFonts w:ascii="Dax-LightItalic" w:hAnsi="Dax-LightItalic"/>
          <w:i/>
          <w:color w:val="006E72"/>
          <w:sz w:val="18"/>
        </w:rPr>
        <w:t>ASSISTÊNCIA À EXECUÇÃO DA OBRA</w:t>
      </w:r>
      <w:r>
        <w:rPr>
          <w:rFonts w:ascii="Dax-LightItalic" w:hAnsi="Dax-LightItalic"/>
          <w:i/>
          <w:color w:val="006E72"/>
          <w:spacing w:val="-1"/>
          <w:sz w:val="18"/>
        </w:rPr>
        <w:t> </w:t>
      </w:r>
      <w:r>
        <w:rPr>
          <w:rFonts w:ascii="Dax-LightItalic" w:hAnsi="Dax-LightItalic"/>
          <w:i/>
          <w:color w:val="006E72"/>
          <w:sz w:val="18"/>
        </w:rPr>
        <w:t>(AE)</w:t>
      </w:r>
    </w:p>
    <w:p>
      <w:pPr>
        <w:pStyle w:val="ListParagraph"/>
        <w:numPr>
          <w:ilvl w:val="4"/>
          <w:numId w:val="285"/>
        </w:numPr>
        <w:tabs>
          <w:tab w:pos="3728" w:val="left" w:leader="none"/>
        </w:tabs>
        <w:spacing w:line="240" w:lineRule="auto" w:before="122" w:after="0"/>
        <w:ind w:left="3727"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86"/>
        </w:numPr>
        <w:tabs>
          <w:tab w:pos="3318" w:val="left" w:leader="none"/>
        </w:tabs>
        <w:spacing w:line="240" w:lineRule="auto" w:before="94" w:after="0"/>
        <w:ind w:left="3317" w:right="0" w:hanging="340"/>
        <w:jc w:val="left"/>
        <w:rPr>
          <w:sz w:val="18"/>
        </w:rPr>
      </w:pPr>
      <w:r>
        <w:rPr>
          <w:sz w:val="18"/>
        </w:rPr>
        <w:t>projetos para execução (PE) de</w:t>
      </w:r>
      <w:r>
        <w:rPr>
          <w:spacing w:val="-7"/>
          <w:sz w:val="18"/>
        </w:rPr>
        <w:t> </w:t>
      </w:r>
      <w:r>
        <w:rPr>
          <w:sz w:val="18"/>
        </w:rPr>
        <w:t>arquitetura;</w:t>
      </w:r>
    </w:p>
    <w:p>
      <w:pPr>
        <w:pStyle w:val="ListParagraph"/>
        <w:numPr>
          <w:ilvl w:val="0"/>
          <w:numId w:val="286"/>
        </w:numPr>
        <w:tabs>
          <w:tab w:pos="3318" w:val="left" w:leader="none"/>
        </w:tabs>
        <w:spacing w:line="240" w:lineRule="auto" w:before="94" w:after="0"/>
        <w:ind w:left="3317" w:right="0" w:hanging="340"/>
        <w:jc w:val="left"/>
        <w:rPr>
          <w:sz w:val="18"/>
        </w:rPr>
      </w:pPr>
      <w:r>
        <w:rPr>
          <w:sz w:val="18"/>
        </w:rPr>
        <w:t>projetos</w:t>
      </w:r>
      <w:r>
        <w:rPr>
          <w:spacing w:val="-5"/>
          <w:sz w:val="18"/>
        </w:rPr>
        <w:t> </w:t>
      </w:r>
      <w:r>
        <w:rPr>
          <w:sz w:val="18"/>
        </w:rPr>
        <w:t>para</w:t>
      </w:r>
      <w:r>
        <w:rPr>
          <w:spacing w:val="-5"/>
          <w:sz w:val="18"/>
        </w:rPr>
        <w:t> </w:t>
      </w:r>
      <w:r>
        <w:rPr>
          <w:sz w:val="18"/>
        </w:rPr>
        <w:t>execução</w:t>
      </w:r>
      <w:r>
        <w:rPr>
          <w:spacing w:val="-4"/>
          <w:sz w:val="18"/>
        </w:rPr>
        <w:t> </w:t>
      </w:r>
      <w:r>
        <w:rPr>
          <w:sz w:val="18"/>
        </w:rPr>
        <w:t>(PE)</w:t>
      </w:r>
      <w:r>
        <w:rPr>
          <w:spacing w:val="-5"/>
          <w:sz w:val="18"/>
        </w:rPr>
        <w:t> </w:t>
      </w:r>
      <w:r>
        <w:rPr>
          <w:sz w:val="18"/>
        </w:rPr>
        <w:t>de</w:t>
      </w:r>
      <w:r>
        <w:rPr>
          <w:spacing w:val="-4"/>
          <w:sz w:val="18"/>
        </w:rPr>
        <w:t> </w:t>
      </w:r>
      <w:r>
        <w:rPr>
          <w:sz w:val="18"/>
        </w:rPr>
        <w:t>instalações</w:t>
      </w:r>
      <w:r>
        <w:rPr>
          <w:spacing w:val="-5"/>
          <w:sz w:val="18"/>
        </w:rPr>
        <w:t> </w:t>
      </w:r>
      <w:r>
        <w:rPr>
          <w:sz w:val="18"/>
        </w:rPr>
        <w:t>e</w:t>
      </w:r>
      <w:r>
        <w:rPr>
          <w:spacing w:val="-4"/>
          <w:sz w:val="18"/>
        </w:rPr>
        <w:t> </w:t>
      </w:r>
      <w:r>
        <w:rPr>
          <w:sz w:val="18"/>
        </w:rPr>
        <w:t>equipamentos</w:t>
      </w:r>
      <w:r>
        <w:rPr>
          <w:spacing w:val="-5"/>
          <w:sz w:val="18"/>
        </w:rPr>
        <w:t> </w:t>
      </w:r>
      <w:r>
        <w:rPr>
          <w:sz w:val="18"/>
        </w:rPr>
        <w:t>referentes</w:t>
      </w:r>
      <w:r>
        <w:rPr>
          <w:spacing w:val="-4"/>
          <w:sz w:val="18"/>
        </w:rPr>
        <w:t> </w:t>
      </w:r>
      <w:r>
        <w:rPr>
          <w:sz w:val="18"/>
        </w:rPr>
        <w:t>à</w:t>
      </w:r>
      <w:r>
        <w:rPr>
          <w:spacing w:val="-5"/>
          <w:sz w:val="18"/>
        </w:rPr>
        <w:t> </w:t>
      </w:r>
      <w:r>
        <w:rPr>
          <w:sz w:val="18"/>
        </w:rPr>
        <w:t>arquitetura;</w:t>
      </w:r>
    </w:p>
    <w:p>
      <w:pPr>
        <w:pStyle w:val="ListParagraph"/>
        <w:numPr>
          <w:ilvl w:val="0"/>
          <w:numId w:val="286"/>
        </w:numPr>
        <w:tabs>
          <w:tab w:pos="3317" w:val="left" w:leader="none"/>
          <w:tab w:pos="3318" w:val="left" w:leader="none"/>
        </w:tabs>
        <w:spacing w:line="240" w:lineRule="auto" w:before="94" w:after="0"/>
        <w:ind w:left="3317" w:right="0" w:hanging="340"/>
        <w:jc w:val="left"/>
        <w:rPr>
          <w:sz w:val="18"/>
        </w:rPr>
      </w:pPr>
      <w:r>
        <w:rPr>
          <w:sz w:val="18"/>
        </w:rPr>
        <w:t>projetos para execução (PE) de sistemas construtivos e</w:t>
      </w:r>
      <w:r>
        <w:rPr>
          <w:spacing w:val="-21"/>
          <w:sz w:val="18"/>
        </w:rPr>
        <w:t> </w:t>
      </w:r>
      <w:r>
        <w:rPr>
          <w:sz w:val="18"/>
        </w:rPr>
        <w:t>estruturais.</w:t>
      </w:r>
    </w:p>
    <w:p>
      <w:pPr>
        <w:pStyle w:val="BodyText"/>
        <w:spacing w:before="0"/>
        <w:rPr>
          <w:sz w:val="20"/>
        </w:rPr>
      </w:pPr>
    </w:p>
    <w:p>
      <w:pPr>
        <w:pStyle w:val="ListParagraph"/>
        <w:numPr>
          <w:ilvl w:val="4"/>
          <w:numId w:val="285"/>
        </w:numPr>
        <w:tabs>
          <w:tab w:pos="3728" w:val="left" w:leader="none"/>
        </w:tabs>
        <w:spacing w:line="240" w:lineRule="auto" w:before="166" w:after="0"/>
        <w:ind w:left="3727"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86"/>
        </w:numPr>
        <w:tabs>
          <w:tab w:pos="3367" w:val="left" w:leader="none"/>
          <w:tab w:pos="3368" w:val="left" w:leader="none"/>
        </w:tabs>
        <w:spacing w:line="240" w:lineRule="auto" w:before="94" w:after="0"/>
        <w:ind w:left="3367" w:right="0" w:hanging="390"/>
        <w:jc w:val="left"/>
        <w:rPr>
          <w:sz w:val="18"/>
        </w:rPr>
      </w:pPr>
      <w:r>
        <w:rPr>
          <w:sz w:val="18"/>
        </w:rPr>
        <w:t>orientação técnica para execução da</w:t>
      </w:r>
      <w:r>
        <w:rPr>
          <w:spacing w:val="-6"/>
          <w:sz w:val="18"/>
        </w:rPr>
        <w:t> </w:t>
      </w:r>
      <w:r>
        <w:rPr>
          <w:sz w:val="18"/>
        </w:rPr>
        <w:t>obra</w:t>
      </w:r>
    </w:p>
    <w:p>
      <w:pPr>
        <w:pStyle w:val="BodyText"/>
        <w:spacing w:before="0"/>
        <w:rPr>
          <w:sz w:val="20"/>
        </w:rPr>
      </w:pPr>
    </w:p>
    <w:p>
      <w:pPr>
        <w:pStyle w:val="ListParagraph"/>
        <w:numPr>
          <w:ilvl w:val="4"/>
          <w:numId w:val="285"/>
        </w:numPr>
        <w:tabs>
          <w:tab w:pos="3728" w:val="left" w:leader="none"/>
        </w:tabs>
        <w:spacing w:line="240" w:lineRule="auto" w:before="165" w:after="0"/>
        <w:ind w:left="3727"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86"/>
        </w:numPr>
        <w:tabs>
          <w:tab w:pos="3318" w:val="left" w:leader="none"/>
        </w:tabs>
        <w:spacing w:line="240" w:lineRule="auto" w:before="94" w:after="0"/>
        <w:ind w:left="3317" w:right="0" w:hanging="340"/>
        <w:jc w:val="left"/>
        <w:rPr>
          <w:sz w:val="18"/>
        </w:rPr>
      </w:pPr>
      <w:r>
        <w:rPr>
          <w:sz w:val="18"/>
        </w:rPr>
        <w:t>desenhos:</w:t>
      </w:r>
    </w:p>
    <w:p>
      <w:pPr>
        <w:pStyle w:val="ListParagraph"/>
        <w:numPr>
          <w:ilvl w:val="0"/>
          <w:numId w:val="262"/>
        </w:numPr>
        <w:tabs>
          <w:tab w:pos="3317" w:val="left" w:leader="none"/>
          <w:tab w:pos="3318" w:val="left" w:leader="none"/>
        </w:tabs>
        <w:spacing w:line="240" w:lineRule="auto" w:before="94" w:after="0"/>
        <w:ind w:left="3317" w:right="0" w:hanging="340"/>
        <w:jc w:val="left"/>
        <w:rPr>
          <w:sz w:val="18"/>
        </w:rPr>
      </w:pPr>
      <w:r>
        <w:rPr>
          <w:sz w:val="18"/>
        </w:rPr>
        <w:t>detalhes</w:t>
      </w:r>
      <w:r>
        <w:rPr>
          <w:spacing w:val="-1"/>
          <w:sz w:val="18"/>
        </w:rPr>
        <w:t> </w:t>
      </w:r>
      <w:r>
        <w:rPr>
          <w:sz w:val="18"/>
        </w:rPr>
        <w:t>executivos</w:t>
      </w:r>
    </w:p>
    <w:p>
      <w:pPr>
        <w:pStyle w:val="ListParagraph"/>
        <w:numPr>
          <w:ilvl w:val="0"/>
          <w:numId w:val="286"/>
        </w:numPr>
        <w:tabs>
          <w:tab w:pos="3317" w:val="left" w:leader="none"/>
          <w:tab w:pos="3318" w:val="left" w:leader="none"/>
        </w:tabs>
        <w:spacing w:line="240" w:lineRule="auto" w:before="94" w:after="0"/>
        <w:ind w:left="3317" w:right="0" w:hanging="340"/>
        <w:jc w:val="left"/>
        <w:rPr>
          <w:sz w:val="18"/>
        </w:rPr>
      </w:pPr>
      <w:r>
        <w:rPr>
          <w:sz w:val="18"/>
        </w:rPr>
        <w:t>textos:</w:t>
      </w:r>
    </w:p>
    <w:p>
      <w:pPr>
        <w:pStyle w:val="BodyText"/>
        <w:ind w:left="3337"/>
      </w:pPr>
      <w:r>
        <w:rPr/>
        <w:t>- relatórios de acompanhamento</w:t>
      </w:r>
    </w:p>
    <w:p>
      <w:pPr>
        <w:spacing w:after="0"/>
        <w:sectPr>
          <w:pgSz w:w="11910" w:h="16840"/>
          <w:pgMar w:header="0" w:footer="812" w:top="1300" w:bottom="1000" w:left="0" w:right="0"/>
        </w:sectPr>
      </w:pPr>
    </w:p>
    <w:p>
      <w:pPr>
        <w:pStyle w:val="Heading6"/>
        <w:numPr>
          <w:ilvl w:val="1"/>
          <w:numId w:val="261"/>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88;mso-wrap-distance-left:0;mso-wrap-distance-right:0" from="112.440903pt,25.111721pt" to="524.408903pt,25.111721pt" stroked="true" strokeweight=".5pt" strokecolor="#006e72">
            <v:stroke dashstyle="solid"/>
            <w10:wrap type="topAndBottom"/>
          </v:line>
        </w:pict>
      </w:r>
      <w:r>
        <w:rPr>
          <w:color w:val="006E72"/>
        </w:rPr>
        <w:t>PROJETO DE REFORMA DE</w:t>
      </w:r>
      <w:r>
        <w:rPr>
          <w:color w:val="006E72"/>
          <w:spacing w:val="-1"/>
        </w:rPr>
        <w:t> </w:t>
      </w:r>
      <w:r>
        <w:rPr>
          <w:color w:val="006E72"/>
        </w:rPr>
        <w:t>INTERIORES</w:t>
      </w:r>
    </w:p>
    <w:p>
      <w:pPr>
        <w:pStyle w:val="BodyText"/>
        <w:spacing w:before="0"/>
        <w:rPr>
          <w:rFonts w:ascii="Dax-Italic"/>
          <w:i/>
          <w:sz w:val="32"/>
        </w:rPr>
      </w:pPr>
    </w:p>
    <w:p>
      <w:pPr>
        <w:pStyle w:val="BodyText"/>
        <w:spacing w:before="10"/>
        <w:rPr>
          <w:rFonts w:ascii="Dax-Italic"/>
          <w:i/>
          <w:sz w:val="29"/>
        </w:rPr>
      </w:pPr>
    </w:p>
    <w:p>
      <w:pPr>
        <w:pStyle w:val="ListParagraph"/>
        <w:numPr>
          <w:ilvl w:val="2"/>
          <w:numId w:val="287"/>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BodyText"/>
        <w:spacing w:before="122"/>
        <w:ind w:left="2977"/>
      </w:pPr>
      <w:r>
        <w:rPr/>
        <w:t>Ver item “4.1.1”</w:t>
      </w:r>
    </w:p>
    <w:p>
      <w:pPr>
        <w:pStyle w:val="BodyText"/>
        <w:spacing w:before="7"/>
        <w:rPr>
          <w:sz w:val="29"/>
        </w:rPr>
      </w:pPr>
    </w:p>
    <w:p>
      <w:pPr>
        <w:pStyle w:val="ListParagraph"/>
        <w:numPr>
          <w:ilvl w:val="2"/>
          <w:numId w:val="287"/>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DEFINIÇÕES</w:t>
      </w:r>
    </w:p>
    <w:p>
      <w:pPr>
        <w:pStyle w:val="BodyText"/>
        <w:spacing w:before="122"/>
        <w:ind w:left="2977"/>
      </w:pPr>
      <w:r>
        <w:rPr/>
        <w:t>Ver item “4.1.2”</w:t>
      </w:r>
    </w:p>
    <w:p>
      <w:pPr>
        <w:pStyle w:val="BodyText"/>
        <w:spacing w:before="7"/>
        <w:rPr>
          <w:sz w:val="29"/>
        </w:rPr>
      </w:pPr>
    </w:p>
    <w:p>
      <w:pPr>
        <w:pStyle w:val="ListParagraph"/>
        <w:numPr>
          <w:ilvl w:val="2"/>
          <w:numId w:val="287"/>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2977"/>
      </w:pPr>
      <w:r>
        <w:rPr/>
        <w:t>Ver tabela 1- REMUNERAÇÃO DE PROJETOS E SERVIÇOS DIVERSOS constante do Anexo I deste documento.</w:t>
      </w:r>
    </w:p>
    <w:p>
      <w:pPr>
        <w:pStyle w:val="BodyText"/>
        <w:spacing w:before="7"/>
        <w:rPr>
          <w:sz w:val="29"/>
        </w:rPr>
      </w:pPr>
    </w:p>
    <w:p>
      <w:pPr>
        <w:pStyle w:val="ListParagraph"/>
        <w:numPr>
          <w:ilvl w:val="2"/>
          <w:numId w:val="287"/>
        </w:numPr>
        <w:tabs>
          <w:tab w:pos="3568" w:val="left" w:leader="none"/>
        </w:tabs>
        <w:spacing w:line="240" w:lineRule="auto" w:before="0" w:after="0"/>
        <w:ind w:left="3567" w:right="0" w:hanging="5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2977"/>
      </w:pPr>
      <w:r>
        <w:rPr/>
        <w:t>Ver Item 4.1.4 deste documento.</w:t>
      </w:r>
    </w:p>
    <w:p>
      <w:pPr>
        <w:spacing w:after="0"/>
        <w:sectPr>
          <w:pgSz w:w="11910" w:h="16840"/>
          <w:pgMar w:header="0" w:footer="741" w:top="1280" w:bottom="1020" w:left="0" w:right="0"/>
        </w:sectPr>
      </w:pPr>
    </w:p>
    <w:p>
      <w:pPr>
        <w:pStyle w:val="Heading6"/>
        <w:numPr>
          <w:ilvl w:val="1"/>
          <w:numId w:val="261"/>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64;mso-wrap-distance-left:0;mso-wrap-distance-right:0" from="112.440903pt,24.611721pt" to="524.408903pt,24.611721pt" stroked="true" strokeweight=".5pt" strokecolor="#006e72">
            <v:stroke dashstyle="solid"/>
            <w10:wrap type="topAndBottom"/>
          </v:line>
        </w:pict>
      </w:r>
      <w:r>
        <w:rPr>
          <w:color w:val="006E72"/>
        </w:rPr>
        <w:t>PROJETO</w:t>
      </w:r>
      <w:r>
        <w:rPr>
          <w:color w:val="006E72"/>
          <w:spacing w:val="-1"/>
        </w:rPr>
        <w:t> </w:t>
      </w:r>
      <w:r>
        <w:rPr>
          <w:color w:val="006E72"/>
        </w:rPr>
        <w:t>MOBILIÁRIO</w:t>
      </w:r>
    </w:p>
    <w:p>
      <w:pPr>
        <w:pStyle w:val="BodyText"/>
        <w:spacing w:before="0"/>
        <w:rPr>
          <w:rFonts w:ascii="Dax-Italic"/>
          <w:i/>
          <w:sz w:val="32"/>
        </w:rPr>
      </w:pPr>
    </w:p>
    <w:p>
      <w:pPr>
        <w:pStyle w:val="BodyText"/>
        <w:spacing w:before="9"/>
        <w:rPr>
          <w:rFonts w:ascii="Dax-Italic"/>
          <w:i/>
          <w:sz w:val="30"/>
        </w:rPr>
      </w:pPr>
    </w:p>
    <w:p>
      <w:pPr>
        <w:pStyle w:val="ListParagraph"/>
        <w:numPr>
          <w:ilvl w:val="2"/>
          <w:numId w:val="261"/>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288"/>
        </w:numPr>
        <w:tabs>
          <w:tab w:pos="3119" w:val="left" w:leader="none"/>
        </w:tabs>
        <w:spacing w:line="240" w:lineRule="auto" w:before="123" w:after="0"/>
        <w:ind w:left="3317" w:right="0" w:hanging="313"/>
        <w:jc w:val="left"/>
        <w:rPr>
          <w:sz w:val="18"/>
        </w:rPr>
      </w:pPr>
      <w:r>
        <w:rPr>
          <w:sz w:val="18"/>
        </w:rPr>
        <w:t>ABNT NBR12666 –</w:t>
      </w:r>
      <w:r>
        <w:rPr>
          <w:spacing w:val="-2"/>
          <w:sz w:val="18"/>
        </w:rPr>
        <w:t> </w:t>
      </w:r>
      <w:r>
        <w:rPr>
          <w:sz w:val="18"/>
        </w:rPr>
        <w:t>Móveis;</w:t>
      </w:r>
    </w:p>
    <w:p>
      <w:pPr>
        <w:pStyle w:val="ListParagraph"/>
        <w:numPr>
          <w:ilvl w:val="0"/>
          <w:numId w:val="288"/>
        </w:numPr>
        <w:tabs>
          <w:tab w:pos="3119" w:val="left" w:leader="none"/>
        </w:tabs>
        <w:spacing w:line="240" w:lineRule="auto" w:before="94" w:after="0"/>
        <w:ind w:left="3317" w:right="0" w:hanging="313"/>
        <w:jc w:val="left"/>
        <w:rPr>
          <w:sz w:val="18"/>
        </w:rPr>
      </w:pPr>
      <w:r>
        <w:rPr>
          <w:sz w:val="18"/>
        </w:rPr>
        <w:t>ABNT NBR13960 – Móveis para escritório -</w:t>
      </w:r>
      <w:r>
        <w:rPr>
          <w:spacing w:val="-12"/>
          <w:sz w:val="18"/>
        </w:rPr>
        <w:t> </w:t>
      </w:r>
      <w:r>
        <w:rPr>
          <w:sz w:val="18"/>
        </w:rPr>
        <w:t>Terminologia;</w:t>
      </w:r>
    </w:p>
    <w:p>
      <w:pPr>
        <w:pStyle w:val="ListParagraph"/>
        <w:numPr>
          <w:ilvl w:val="0"/>
          <w:numId w:val="288"/>
        </w:numPr>
        <w:tabs>
          <w:tab w:pos="3119" w:val="left" w:leader="none"/>
        </w:tabs>
        <w:spacing w:line="240" w:lineRule="auto" w:before="94" w:after="0"/>
        <w:ind w:left="3317" w:right="0" w:hanging="313"/>
        <w:jc w:val="left"/>
        <w:rPr>
          <w:sz w:val="18"/>
        </w:rPr>
      </w:pPr>
      <w:r>
        <w:rPr>
          <w:w w:val="95"/>
          <w:sz w:val="18"/>
        </w:rPr>
        <w:t>ABNT</w:t>
      </w:r>
      <w:r>
        <w:rPr>
          <w:spacing w:val="-16"/>
          <w:w w:val="95"/>
          <w:sz w:val="18"/>
        </w:rPr>
        <w:t> </w:t>
      </w:r>
      <w:r>
        <w:rPr>
          <w:w w:val="95"/>
          <w:sz w:val="18"/>
        </w:rPr>
        <w:t>NBR13961</w:t>
      </w:r>
      <w:r>
        <w:rPr>
          <w:spacing w:val="-15"/>
          <w:w w:val="95"/>
          <w:sz w:val="18"/>
        </w:rPr>
        <w:t> </w:t>
      </w:r>
      <w:r>
        <w:rPr>
          <w:w w:val="95"/>
          <w:sz w:val="18"/>
        </w:rPr>
        <w:t>–</w:t>
      </w:r>
      <w:r>
        <w:rPr>
          <w:spacing w:val="-16"/>
          <w:w w:val="95"/>
          <w:sz w:val="18"/>
        </w:rPr>
        <w:t> </w:t>
      </w:r>
      <w:r>
        <w:rPr>
          <w:w w:val="95"/>
          <w:sz w:val="18"/>
        </w:rPr>
        <w:t>Móveis</w:t>
      </w:r>
      <w:r>
        <w:rPr>
          <w:spacing w:val="-15"/>
          <w:w w:val="95"/>
          <w:sz w:val="18"/>
        </w:rPr>
        <w:t> </w:t>
      </w:r>
      <w:r>
        <w:rPr>
          <w:w w:val="95"/>
          <w:sz w:val="18"/>
        </w:rPr>
        <w:t>para</w:t>
      </w:r>
      <w:r>
        <w:rPr>
          <w:spacing w:val="-16"/>
          <w:w w:val="95"/>
          <w:sz w:val="18"/>
        </w:rPr>
        <w:t> </w:t>
      </w:r>
      <w:r>
        <w:rPr>
          <w:w w:val="95"/>
          <w:sz w:val="18"/>
        </w:rPr>
        <w:t>escritório</w:t>
      </w:r>
      <w:r>
        <w:rPr>
          <w:spacing w:val="-15"/>
          <w:w w:val="95"/>
          <w:sz w:val="18"/>
        </w:rPr>
        <w:t> </w:t>
      </w:r>
      <w:r>
        <w:rPr>
          <w:w w:val="95"/>
          <w:sz w:val="18"/>
        </w:rPr>
        <w:t>-</w:t>
      </w:r>
      <w:r>
        <w:rPr>
          <w:spacing w:val="-16"/>
          <w:w w:val="95"/>
          <w:sz w:val="18"/>
        </w:rPr>
        <w:t> </w:t>
      </w:r>
      <w:r>
        <w:rPr>
          <w:w w:val="95"/>
          <w:sz w:val="18"/>
        </w:rPr>
        <w:t>Armários</w:t>
      </w:r>
      <w:r>
        <w:rPr>
          <w:spacing w:val="-15"/>
          <w:w w:val="95"/>
          <w:sz w:val="18"/>
        </w:rPr>
        <w:t> </w:t>
      </w:r>
      <w:r>
        <w:rPr>
          <w:w w:val="95"/>
          <w:sz w:val="18"/>
        </w:rPr>
        <w:t>-</w:t>
      </w:r>
      <w:r>
        <w:rPr>
          <w:spacing w:val="-16"/>
          <w:w w:val="95"/>
          <w:sz w:val="18"/>
        </w:rPr>
        <w:t> </w:t>
      </w:r>
      <w:r>
        <w:rPr>
          <w:w w:val="95"/>
          <w:sz w:val="18"/>
        </w:rPr>
        <w:t>Classificação</w:t>
      </w:r>
      <w:r>
        <w:rPr>
          <w:spacing w:val="-15"/>
          <w:w w:val="95"/>
          <w:sz w:val="18"/>
        </w:rPr>
        <w:t> </w:t>
      </w:r>
      <w:r>
        <w:rPr>
          <w:w w:val="95"/>
          <w:sz w:val="18"/>
        </w:rPr>
        <w:t>e</w:t>
      </w:r>
      <w:r>
        <w:rPr>
          <w:spacing w:val="-16"/>
          <w:w w:val="95"/>
          <w:sz w:val="18"/>
        </w:rPr>
        <w:t> </w:t>
      </w:r>
      <w:r>
        <w:rPr>
          <w:w w:val="95"/>
          <w:sz w:val="18"/>
        </w:rPr>
        <w:t>características</w:t>
      </w:r>
      <w:r>
        <w:rPr>
          <w:spacing w:val="-15"/>
          <w:w w:val="95"/>
          <w:sz w:val="18"/>
        </w:rPr>
        <w:t> </w:t>
      </w:r>
      <w:r>
        <w:rPr>
          <w:w w:val="95"/>
          <w:sz w:val="18"/>
        </w:rPr>
        <w:t>físicas</w:t>
      </w:r>
      <w:r>
        <w:rPr>
          <w:spacing w:val="-16"/>
          <w:w w:val="95"/>
          <w:sz w:val="18"/>
        </w:rPr>
        <w:t> </w:t>
      </w:r>
      <w:r>
        <w:rPr>
          <w:w w:val="95"/>
          <w:sz w:val="18"/>
        </w:rPr>
        <w:t>e</w:t>
      </w:r>
      <w:r>
        <w:rPr>
          <w:spacing w:val="-15"/>
          <w:w w:val="95"/>
          <w:sz w:val="18"/>
        </w:rPr>
        <w:t> </w:t>
      </w:r>
      <w:r>
        <w:rPr>
          <w:w w:val="95"/>
          <w:sz w:val="18"/>
        </w:rPr>
        <w:t>Dimensionais;</w:t>
      </w:r>
    </w:p>
    <w:p>
      <w:pPr>
        <w:pStyle w:val="ListParagraph"/>
        <w:numPr>
          <w:ilvl w:val="0"/>
          <w:numId w:val="288"/>
        </w:numPr>
        <w:tabs>
          <w:tab w:pos="3119" w:val="left" w:leader="none"/>
        </w:tabs>
        <w:spacing w:line="240" w:lineRule="auto" w:before="94" w:after="0"/>
        <w:ind w:left="3317" w:right="0" w:hanging="313"/>
        <w:jc w:val="left"/>
        <w:rPr>
          <w:sz w:val="18"/>
        </w:rPr>
      </w:pPr>
      <w:r>
        <w:rPr>
          <w:w w:val="95"/>
          <w:sz w:val="18"/>
        </w:rPr>
        <w:t>ABNT</w:t>
      </w:r>
      <w:r>
        <w:rPr>
          <w:spacing w:val="-13"/>
          <w:w w:val="95"/>
          <w:sz w:val="18"/>
        </w:rPr>
        <w:t> </w:t>
      </w:r>
      <w:r>
        <w:rPr>
          <w:w w:val="95"/>
          <w:sz w:val="18"/>
        </w:rPr>
        <w:t>NBR13962</w:t>
      </w:r>
      <w:r>
        <w:rPr>
          <w:spacing w:val="-12"/>
          <w:w w:val="95"/>
          <w:sz w:val="18"/>
        </w:rPr>
        <w:t> </w:t>
      </w:r>
      <w:r>
        <w:rPr>
          <w:w w:val="95"/>
          <w:sz w:val="18"/>
        </w:rPr>
        <w:t>–</w:t>
      </w:r>
      <w:r>
        <w:rPr>
          <w:spacing w:val="-12"/>
          <w:w w:val="95"/>
          <w:sz w:val="18"/>
        </w:rPr>
        <w:t> </w:t>
      </w:r>
      <w:r>
        <w:rPr>
          <w:w w:val="95"/>
          <w:sz w:val="18"/>
        </w:rPr>
        <w:t>Móveis</w:t>
      </w:r>
      <w:r>
        <w:rPr>
          <w:spacing w:val="-12"/>
          <w:w w:val="95"/>
          <w:sz w:val="18"/>
        </w:rPr>
        <w:t> </w:t>
      </w:r>
      <w:r>
        <w:rPr>
          <w:w w:val="95"/>
          <w:sz w:val="18"/>
        </w:rPr>
        <w:t>para</w:t>
      </w:r>
      <w:r>
        <w:rPr>
          <w:spacing w:val="-12"/>
          <w:w w:val="95"/>
          <w:sz w:val="18"/>
        </w:rPr>
        <w:t> </w:t>
      </w:r>
      <w:r>
        <w:rPr>
          <w:w w:val="95"/>
          <w:sz w:val="18"/>
        </w:rPr>
        <w:t>escritório</w:t>
      </w:r>
      <w:r>
        <w:rPr>
          <w:spacing w:val="-12"/>
          <w:w w:val="95"/>
          <w:sz w:val="18"/>
        </w:rPr>
        <w:t> </w:t>
      </w:r>
      <w:r>
        <w:rPr>
          <w:w w:val="95"/>
          <w:sz w:val="18"/>
        </w:rPr>
        <w:t>-</w:t>
      </w:r>
      <w:r>
        <w:rPr>
          <w:spacing w:val="-12"/>
          <w:w w:val="95"/>
          <w:sz w:val="18"/>
        </w:rPr>
        <w:t> </w:t>
      </w:r>
      <w:r>
        <w:rPr>
          <w:w w:val="95"/>
          <w:sz w:val="18"/>
        </w:rPr>
        <w:t>Cadeiras</w:t>
      </w:r>
      <w:r>
        <w:rPr>
          <w:spacing w:val="-12"/>
          <w:w w:val="95"/>
          <w:sz w:val="18"/>
        </w:rPr>
        <w:t> </w:t>
      </w:r>
      <w:r>
        <w:rPr>
          <w:w w:val="95"/>
          <w:sz w:val="18"/>
        </w:rPr>
        <w:t>-</w:t>
      </w:r>
      <w:r>
        <w:rPr>
          <w:spacing w:val="-12"/>
          <w:w w:val="95"/>
          <w:sz w:val="18"/>
        </w:rPr>
        <w:t> </w:t>
      </w:r>
      <w:r>
        <w:rPr>
          <w:w w:val="95"/>
          <w:sz w:val="18"/>
        </w:rPr>
        <w:t>Classificação</w:t>
      </w:r>
      <w:r>
        <w:rPr>
          <w:spacing w:val="-12"/>
          <w:w w:val="95"/>
          <w:sz w:val="18"/>
        </w:rPr>
        <w:t> </w:t>
      </w:r>
      <w:r>
        <w:rPr>
          <w:w w:val="95"/>
          <w:sz w:val="18"/>
        </w:rPr>
        <w:t>e</w:t>
      </w:r>
      <w:r>
        <w:rPr>
          <w:spacing w:val="-13"/>
          <w:w w:val="95"/>
          <w:sz w:val="18"/>
        </w:rPr>
        <w:t> </w:t>
      </w:r>
      <w:r>
        <w:rPr>
          <w:w w:val="95"/>
          <w:sz w:val="18"/>
        </w:rPr>
        <w:t>características</w:t>
      </w:r>
      <w:r>
        <w:rPr>
          <w:spacing w:val="-12"/>
          <w:w w:val="95"/>
          <w:sz w:val="18"/>
        </w:rPr>
        <w:t> </w:t>
      </w:r>
      <w:r>
        <w:rPr>
          <w:w w:val="95"/>
          <w:sz w:val="18"/>
        </w:rPr>
        <w:t>físicas</w:t>
      </w:r>
      <w:r>
        <w:rPr>
          <w:spacing w:val="-12"/>
          <w:w w:val="95"/>
          <w:sz w:val="18"/>
        </w:rPr>
        <w:t> </w:t>
      </w:r>
      <w:r>
        <w:rPr>
          <w:w w:val="95"/>
          <w:sz w:val="18"/>
        </w:rPr>
        <w:t>e</w:t>
      </w:r>
      <w:r>
        <w:rPr>
          <w:spacing w:val="-12"/>
          <w:w w:val="95"/>
          <w:sz w:val="18"/>
        </w:rPr>
        <w:t> </w:t>
      </w:r>
      <w:r>
        <w:rPr>
          <w:w w:val="95"/>
          <w:sz w:val="18"/>
        </w:rPr>
        <w:t>Dimensionais;</w:t>
      </w:r>
    </w:p>
    <w:p>
      <w:pPr>
        <w:pStyle w:val="ListParagraph"/>
        <w:numPr>
          <w:ilvl w:val="0"/>
          <w:numId w:val="288"/>
        </w:numPr>
        <w:tabs>
          <w:tab w:pos="3119" w:val="left" w:leader="none"/>
        </w:tabs>
        <w:spacing w:line="240" w:lineRule="auto" w:before="94" w:after="0"/>
        <w:ind w:left="3317" w:right="0" w:hanging="313"/>
        <w:jc w:val="left"/>
        <w:rPr>
          <w:sz w:val="18"/>
        </w:rPr>
      </w:pPr>
      <w:r>
        <w:rPr>
          <w:w w:val="95"/>
          <w:sz w:val="18"/>
        </w:rPr>
        <w:t>ABNT</w:t>
      </w:r>
      <w:r>
        <w:rPr>
          <w:spacing w:val="-17"/>
          <w:w w:val="95"/>
          <w:sz w:val="18"/>
        </w:rPr>
        <w:t> </w:t>
      </w:r>
      <w:r>
        <w:rPr>
          <w:w w:val="95"/>
          <w:sz w:val="18"/>
        </w:rPr>
        <w:t>NBR13964</w:t>
      </w:r>
      <w:r>
        <w:rPr>
          <w:spacing w:val="-19"/>
          <w:w w:val="95"/>
          <w:sz w:val="18"/>
        </w:rPr>
        <w:t> </w:t>
      </w:r>
      <w:r>
        <w:rPr>
          <w:w w:val="95"/>
          <w:sz w:val="18"/>
        </w:rPr>
        <w:t>–</w:t>
      </w:r>
      <w:r>
        <w:rPr>
          <w:spacing w:val="-18"/>
          <w:w w:val="95"/>
          <w:sz w:val="18"/>
        </w:rPr>
        <w:t> </w:t>
      </w:r>
      <w:r>
        <w:rPr>
          <w:w w:val="95"/>
          <w:sz w:val="18"/>
        </w:rPr>
        <w:t>Móveis</w:t>
      </w:r>
      <w:r>
        <w:rPr>
          <w:spacing w:val="-19"/>
          <w:w w:val="95"/>
          <w:sz w:val="18"/>
        </w:rPr>
        <w:t> </w:t>
      </w:r>
      <w:r>
        <w:rPr>
          <w:w w:val="95"/>
          <w:sz w:val="18"/>
        </w:rPr>
        <w:t>para</w:t>
      </w:r>
      <w:r>
        <w:rPr>
          <w:spacing w:val="-18"/>
          <w:w w:val="95"/>
          <w:sz w:val="18"/>
        </w:rPr>
        <w:t> </w:t>
      </w:r>
      <w:r>
        <w:rPr>
          <w:w w:val="95"/>
          <w:sz w:val="18"/>
        </w:rPr>
        <w:t>escritório</w:t>
      </w:r>
      <w:r>
        <w:rPr>
          <w:spacing w:val="-19"/>
          <w:w w:val="95"/>
          <w:sz w:val="18"/>
        </w:rPr>
        <w:t> </w:t>
      </w:r>
      <w:r>
        <w:rPr>
          <w:w w:val="95"/>
          <w:sz w:val="18"/>
        </w:rPr>
        <w:t>-</w:t>
      </w:r>
      <w:r>
        <w:rPr>
          <w:spacing w:val="-18"/>
          <w:w w:val="95"/>
          <w:sz w:val="18"/>
        </w:rPr>
        <w:t> </w:t>
      </w:r>
      <w:r>
        <w:rPr>
          <w:w w:val="95"/>
          <w:sz w:val="18"/>
        </w:rPr>
        <w:t>Divisórias</w:t>
      </w:r>
      <w:r>
        <w:rPr>
          <w:spacing w:val="-19"/>
          <w:w w:val="95"/>
          <w:sz w:val="18"/>
        </w:rPr>
        <w:t> </w:t>
      </w:r>
      <w:r>
        <w:rPr>
          <w:w w:val="95"/>
          <w:sz w:val="18"/>
        </w:rPr>
        <w:t>-</w:t>
      </w:r>
      <w:r>
        <w:rPr>
          <w:spacing w:val="-19"/>
          <w:w w:val="95"/>
          <w:sz w:val="18"/>
        </w:rPr>
        <w:t> </w:t>
      </w:r>
      <w:r>
        <w:rPr>
          <w:w w:val="95"/>
          <w:sz w:val="18"/>
        </w:rPr>
        <w:t>Classificação</w:t>
      </w:r>
      <w:r>
        <w:rPr>
          <w:spacing w:val="-18"/>
          <w:w w:val="95"/>
          <w:sz w:val="18"/>
        </w:rPr>
        <w:t> </w:t>
      </w:r>
      <w:r>
        <w:rPr>
          <w:w w:val="95"/>
          <w:sz w:val="18"/>
        </w:rPr>
        <w:t>e</w:t>
      </w:r>
      <w:r>
        <w:rPr>
          <w:spacing w:val="-19"/>
          <w:w w:val="95"/>
          <w:sz w:val="18"/>
        </w:rPr>
        <w:t> </w:t>
      </w:r>
      <w:r>
        <w:rPr>
          <w:w w:val="95"/>
          <w:sz w:val="18"/>
        </w:rPr>
        <w:t>características</w:t>
      </w:r>
      <w:r>
        <w:rPr>
          <w:spacing w:val="-18"/>
          <w:w w:val="95"/>
          <w:sz w:val="18"/>
        </w:rPr>
        <w:t> </w:t>
      </w:r>
      <w:r>
        <w:rPr>
          <w:w w:val="95"/>
          <w:sz w:val="18"/>
        </w:rPr>
        <w:t>físicas</w:t>
      </w:r>
      <w:r>
        <w:rPr>
          <w:spacing w:val="-19"/>
          <w:w w:val="95"/>
          <w:sz w:val="18"/>
        </w:rPr>
        <w:t> </w:t>
      </w:r>
      <w:r>
        <w:rPr>
          <w:w w:val="95"/>
          <w:sz w:val="18"/>
        </w:rPr>
        <w:t>e</w:t>
      </w:r>
      <w:r>
        <w:rPr>
          <w:spacing w:val="-18"/>
          <w:w w:val="95"/>
          <w:sz w:val="18"/>
        </w:rPr>
        <w:t> </w:t>
      </w:r>
      <w:r>
        <w:rPr>
          <w:w w:val="95"/>
          <w:sz w:val="18"/>
        </w:rPr>
        <w:t>Dimensionais;</w:t>
      </w:r>
    </w:p>
    <w:p>
      <w:pPr>
        <w:pStyle w:val="ListParagraph"/>
        <w:numPr>
          <w:ilvl w:val="0"/>
          <w:numId w:val="288"/>
        </w:numPr>
        <w:tabs>
          <w:tab w:pos="3119" w:val="left" w:leader="none"/>
        </w:tabs>
        <w:spacing w:line="240" w:lineRule="auto" w:before="94" w:after="0"/>
        <w:ind w:left="3317" w:right="0" w:hanging="313"/>
        <w:jc w:val="left"/>
        <w:rPr>
          <w:sz w:val="18"/>
        </w:rPr>
      </w:pPr>
      <w:r>
        <w:rPr>
          <w:sz w:val="18"/>
        </w:rPr>
        <w:t>ABNT</w:t>
      </w:r>
      <w:r>
        <w:rPr>
          <w:spacing w:val="-16"/>
          <w:sz w:val="18"/>
        </w:rPr>
        <w:t> </w:t>
      </w:r>
      <w:r>
        <w:rPr>
          <w:sz w:val="18"/>
        </w:rPr>
        <w:t>NBR13966</w:t>
      </w:r>
      <w:r>
        <w:rPr>
          <w:spacing w:val="-15"/>
          <w:sz w:val="18"/>
        </w:rPr>
        <w:t> </w:t>
      </w:r>
      <w:r>
        <w:rPr>
          <w:sz w:val="18"/>
        </w:rPr>
        <w:t>–</w:t>
      </w:r>
      <w:r>
        <w:rPr>
          <w:spacing w:val="-16"/>
          <w:sz w:val="18"/>
        </w:rPr>
        <w:t> </w:t>
      </w:r>
      <w:r>
        <w:rPr>
          <w:sz w:val="18"/>
        </w:rPr>
        <w:t>Móveis</w:t>
      </w:r>
      <w:r>
        <w:rPr>
          <w:spacing w:val="-15"/>
          <w:sz w:val="18"/>
        </w:rPr>
        <w:t> </w:t>
      </w:r>
      <w:r>
        <w:rPr>
          <w:sz w:val="18"/>
        </w:rPr>
        <w:t>para</w:t>
      </w:r>
      <w:r>
        <w:rPr>
          <w:spacing w:val="-16"/>
          <w:sz w:val="18"/>
        </w:rPr>
        <w:t> </w:t>
      </w:r>
      <w:r>
        <w:rPr>
          <w:sz w:val="18"/>
        </w:rPr>
        <w:t>escritório</w:t>
      </w:r>
      <w:r>
        <w:rPr>
          <w:spacing w:val="-15"/>
          <w:sz w:val="18"/>
        </w:rPr>
        <w:t> </w:t>
      </w:r>
      <w:r>
        <w:rPr>
          <w:sz w:val="18"/>
        </w:rPr>
        <w:t>-</w:t>
      </w:r>
      <w:r>
        <w:rPr>
          <w:spacing w:val="-15"/>
          <w:sz w:val="18"/>
        </w:rPr>
        <w:t> </w:t>
      </w:r>
      <w:r>
        <w:rPr>
          <w:sz w:val="18"/>
        </w:rPr>
        <w:t>Mesas</w:t>
      </w:r>
      <w:r>
        <w:rPr>
          <w:spacing w:val="-16"/>
          <w:sz w:val="18"/>
        </w:rPr>
        <w:t> </w:t>
      </w:r>
      <w:r>
        <w:rPr>
          <w:sz w:val="18"/>
        </w:rPr>
        <w:t>-</w:t>
      </w:r>
      <w:r>
        <w:rPr>
          <w:spacing w:val="-15"/>
          <w:sz w:val="18"/>
        </w:rPr>
        <w:t> </w:t>
      </w:r>
      <w:r>
        <w:rPr>
          <w:sz w:val="18"/>
        </w:rPr>
        <w:t>Classificação</w:t>
      </w:r>
      <w:r>
        <w:rPr>
          <w:spacing w:val="-16"/>
          <w:sz w:val="18"/>
        </w:rPr>
        <w:t> </w:t>
      </w:r>
      <w:r>
        <w:rPr>
          <w:sz w:val="18"/>
        </w:rPr>
        <w:t>e</w:t>
      </w:r>
      <w:r>
        <w:rPr>
          <w:spacing w:val="-15"/>
          <w:sz w:val="18"/>
        </w:rPr>
        <w:t> </w:t>
      </w:r>
      <w:r>
        <w:rPr>
          <w:sz w:val="18"/>
        </w:rPr>
        <w:t>características</w:t>
      </w:r>
      <w:r>
        <w:rPr>
          <w:spacing w:val="-15"/>
          <w:sz w:val="18"/>
        </w:rPr>
        <w:t> </w:t>
      </w:r>
      <w:r>
        <w:rPr>
          <w:sz w:val="18"/>
        </w:rPr>
        <w:t>físicas</w:t>
      </w:r>
      <w:r>
        <w:rPr>
          <w:spacing w:val="-16"/>
          <w:sz w:val="18"/>
        </w:rPr>
        <w:t> </w:t>
      </w:r>
      <w:r>
        <w:rPr>
          <w:sz w:val="18"/>
        </w:rPr>
        <w:t>e</w:t>
      </w:r>
      <w:r>
        <w:rPr>
          <w:spacing w:val="-15"/>
          <w:sz w:val="18"/>
        </w:rPr>
        <w:t> </w:t>
      </w:r>
      <w:r>
        <w:rPr>
          <w:sz w:val="18"/>
        </w:rPr>
        <w:t>Dimensionais;</w:t>
      </w:r>
    </w:p>
    <w:p>
      <w:pPr>
        <w:pStyle w:val="ListParagraph"/>
        <w:numPr>
          <w:ilvl w:val="0"/>
          <w:numId w:val="288"/>
        </w:numPr>
        <w:tabs>
          <w:tab w:pos="3119" w:val="left" w:leader="none"/>
        </w:tabs>
        <w:spacing w:line="240" w:lineRule="auto" w:before="94" w:after="0"/>
        <w:ind w:left="3317" w:right="0" w:hanging="313"/>
        <w:jc w:val="left"/>
        <w:rPr>
          <w:sz w:val="18"/>
        </w:rPr>
      </w:pPr>
      <w:r>
        <w:rPr>
          <w:sz w:val="18"/>
        </w:rPr>
        <w:t>Outras.</w:t>
      </w:r>
    </w:p>
    <w:p>
      <w:pPr>
        <w:pStyle w:val="BodyText"/>
        <w:spacing w:before="0"/>
        <w:rPr>
          <w:sz w:val="20"/>
        </w:rPr>
      </w:pPr>
    </w:p>
    <w:p>
      <w:pPr>
        <w:pStyle w:val="ListParagraph"/>
        <w:numPr>
          <w:ilvl w:val="2"/>
          <w:numId w:val="261"/>
        </w:numPr>
        <w:tabs>
          <w:tab w:pos="3518" w:val="left" w:leader="none"/>
        </w:tabs>
        <w:spacing w:line="240" w:lineRule="auto" w:before="165"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t>Mobiliário</w:t>
      </w:r>
      <w:r>
        <w:rPr>
          <w:spacing w:val="-6"/>
        </w:rPr>
        <w:t> </w:t>
      </w:r>
      <w:r>
        <w:rPr/>
        <w:t>é</w:t>
      </w:r>
      <w:r>
        <w:rPr>
          <w:spacing w:val="-5"/>
        </w:rPr>
        <w:t> </w:t>
      </w:r>
      <w:r>
        <w:rPr/>
        <w:t>o</w:t>
      </w:r>
      <w:r>
        <w:rPr>
          <w:spacing w:val="-5"/>
        </w:rPr>
        <w:t> </w:t>
      </w:r>
      <w:r>
        <w:rPr/>
        <w:t>conjunto</w:t>
      </w:r>
      <w:r>
        <w:rPr>
          <w:spacing w:val="-5"/>
        </w:rPr>
        <w:t> </w:t>
      </w:r>
      <w:r>
        <w:rPr/>
        <w:t>de</w:t>
      </w:r>
      <w:r>
        <w:rPr>
          <w:spacing w:val="-5"/>
        </w:rPr>
        <w:t> </w:t>
      </w:r>
      <w:r>
        <w:rPr/>
        <w:t>móveis,</w:t>
      </w:r>
      <w:r>
        <w:rPr>
          <w:spacing w:val="-6"/>
        </w:rPr>
        <w:t> </w:t>
      </w:r>
      <w:r>
        <w:rPr/>
        <w:t>objetos</w:t>
      </w:r>
      <w:r>
        <w:rPr>
          <w:spacing w:val="-5"/>
        </w:rPr>
        <w:t> </w:t>
      </w:r>
      <w:r>
        <w:rPr/>
        <w:t>e</w:t>
      </w:r>
      <w:r>
        <w:rPr>
          <w:spacing w:val="-5"/>
        </w:rPr>
        <w:t> </w:t>
      </w:r>
      <w:r>
        <w:rPr/>
        <w:t>equipamentos</w:t>
      </w:r>
      <w:r>
        <w:rPr>
          <w:spacing w:val="-5"/>
        </w:rPr>
        <w:t> </w:t>
      </w:r>
      <w:r>
        <w:rPr/>
        <w:t>que</w:t>
      </w:r>
      <w:r>
        <w:rPr>
          <w:spacing w:val="-5"/>
        </w:rPr>
        <w:t> </w:t>
      </w:r>
      <w:r>
        <w:rPr/>
        <w:t>suportam</w:t>
      </w:r>
      <w:r>
        <w:rPr>
          <w:spacing w:val="-5"/>
        </w:rPr>
        <w:t> </w:t>
      </w:r>
      <w:r>
        <w:rPr/>
        <w:t>o</w:t>
      </w:r>
      <w:r>
        <w:rPr>
          <w:spacing w:val="-6"/>
        </w:rPr>
        <w:t> </w:t>
      </w:r>
      <w:r>
        <w:rPr/>
        <w:t>corpo</w:t>
      </w:r>
      <w:r>
        <w:rPr>
          <w:spacing w:val="-5"/>
        </w:rPr>
        <w:t> </w:t>
      </w:r>
      <w:r>
        <w:rPr/>
        <w:t>humano</w:t>
      </w:r>
      <w:r>
        <w:rPr>
          <w:spacing w:val="-5"/>
        </w:rPr>
        <w:t> </w:t>
      </w:r>
      <w:r>
        <w:rPr/>
        <w:t>,</w:t>
      </w:r>
      <w:r>
        <w:rPr>
          <w:spacing w:val="-5"/>
        </w:rPr>
        <w:t> </w:t>
      </w:r>
      <w:r>
        <w:rPr/>
        <w:t>servem para estocar objetos ou como apoio para objetos em superfícies horizontais. O projeto consiste da criação e dimensionamento de móveis, representados através de plantas, cortes e elevações, informando suas características materiais, estruturais e</w:t>
      </w:r>
      <w:r>
        <w:rPr>
          <w:spacing w:val="-9"/>
        </w:rPr>
        <w:t> </w:t>
      </w:r>
      <w:r>
        <w:rPr/>
        <w:t>construtivas.</w:t>
      </w:r>
    </w:p>
    <w:p>
      <w:pPr>
        <w:pStyle w:val="BodyText"/>
        <w:spacing w:before="0"/>
        <w:rPr>
          <w:sz w:val="20"/>
        </w:rPr>
      </w:pPr>
    </w:p>
    <w:p>
      <w:pPr>
        <w:pStyle w:val="BodyText"/>
        <w:spacing w:before="7"/>
        <w:rPr>
          <w:sz w:val="16"/>
        </w:rPr>
      </w:pPr>
    </w:p>
    <w:p>
      <w:pPr>
        <w:pStyle w:val="ListParagraph"/>
        <w:numPr>
          <w:ilvl w:val="2"/>
          <w:numId w:val="261"/>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261"/>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3"/>
          <w:numId w:val="261"/>
        </w:numPr>
        <w:tabs>
          <w:tab w:pos="3628" w:val="left" w:leader="none"/>
        </w:tabs>
        <w:spacing w:line="240" w:lineRule="auto" w:before="67" w:after="0"/>
        <w:ind w:left="3627" w:right="0" w:hanging="62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BodyText"/>
        <w:spacing w:before="0"/>
        <w:rPr>
          <w:rFonts w:ascii="Dax-LightItalic"/>
          <w:i/>
          <w:sz w:val="20"/>
        </w:rPr>
      </w:pPr>
    </w:p>
    <w:p>
      <w:pPr>
        <w:pStyle w:val="BodyText"/>
        <w:spacing w:before="5"/>
        <w:rPr>
          <w:rFonts w:ascii="Dax-LightItalic"/>
          <w:i/>
          <w:sz w:val="17"/>
        </w:rPr>
      </w:pPr>
    </w:p>
    <w:p>
      <w:pPr>
        <w:pStyle w:val="ListParagraph"/>
        <w:numPr>
          <w:ilvl w:val="4"/>
          <w:numId w:val="261"/>
        </w:numPr>
        <w:tabs>
          <w:tab w:pos="3728" w:val="left" w:leader="none"/>
        </w:tabs>
        <w:spacing w:line="240" w:lineRule="auto" w:before="0" w:after="0"/>
        <w:ind w:left="3727"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89"/>
        </w:numPr>
        <w:tabs>
          <w:tab w:pos="3318" w:val="left" w:leader="none"/>
        </w:tabs>
        <w:spacing w:line="240" w:lineRule="auto" w:before="94"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289"/>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289"/>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289"/>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289"/>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dos elementos de</w:t>
      </w:r>
      <w:r>
        <w:rPr>
          <w:spacing w:val="-7"/>
          <w:sz w:val="18"/>
        </w:rPr>
        <w:t> </w:t>
      </w:r>
      <w:r>
        <w:rPr>
          <w:sz w:val="18"/>
        </w:rPr>
        <w:t>mobiliário</w:t>
      </w:r>
    </w:p>
    <w:p>
      <w:pPr>
        <w:pStyle w:val="ListParagraph"/>
        <w:numPr>
          <w:ilvl w:val="0"/>
          <w:numId w:val="289"/>
        </w:numPr>
        <w:tabs>
          <w:tab w:pos="3317" w:val="left" w:leader="none"/>
          <w:tab w:pos="3318" w:val="left" w:leader="none"/>
        </w:tabs>
        <w:spacing w:line="240" w:lineRule="auto" w:before="58"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261"/>
        </w:numPr>
        <w:tabs>
          <w:tab w:pos="3728" w:val="left" w:leader="none"/>
        </w:tabs>
        <w:spacing w:line="240" w:lineRule="auto" w:before="166" w:after="0"/>
        <w:ind w:left="3727"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90"/>
        </w:numPr>
        <w:tabs>
          <w:tab w:pos="3318" w:val="left" w:leader="none"/>
        </w:tabs>
        <w:spacing w:line="240" w:lineRule="auto" w:before="94"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290"/>
        </w:numPr>
        <w:tabs>
          <w:tab w:pos="3318" w:val="left" w:leader="none"/>
        </w:tabs>
        <w:spacing w:line="240" w:lineRule="auto" w:before="94" w:after="0"/>
        <w:ind w:left="3317" w:right="0" w:hanging="340"/>
        <w:jc w:val="left"/>
        <w:rPr>
          <w:sz w:val="18"/>
        </w:rPr>
      </w:pPr>
      <w:r>
        <w:rPr>
          <w:sz w:val="18"/>
        </w:rPr>
        <w:t>estudo dos ambientes e dos espaços necessários para os diversos sistemas de</w:t>
      </w:r>
      <w:r>
        <w:rPr>
          <w:spacing w:val="-9"/>
          <w:sz w:val="18"/>
        </w:rPr>
        <w:t> </w:t>
      </w:r>
      <w:r>
        <w:rPr>
          <w:sz w:val="18"/>
        </w:rPr>
        <w:t>mobiliário</w:t>
      </w:r>
    </w:p>
    <w:p>
      <w:pPr>
        <w:pStyle w:val="ListParagraph"/>
        <w:numPr>
          <w:ilvl w:val="0"/>
          <w:numId w:val="290"/>
        </w:numPr>
        <w:tabs>
          <w:tab w:pos="3317" w:val="left" w:leader="none"/>
          <w:tab w:pos="3318" w:val="left" w:leader="none"/>
        </w:tabs>
        <w:spacing w:line="240" w:lineRule="auto" w:before="94"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ListParagraph"/>
        <w:numPr>
          <w:ilvl w:val="4"/>
          <w:numId w:val="261"/>
        </w:numPr>
        <w:tabs>
          <w:tab w:pos="3777" w:val="left" w:leader="none"/>
        </w:tabs>
        <w:spacing w:line="240" w:lineRule="auto" w:before="165" w:after="0"/>
        <w:ind w:left="3776" w:right="0" w:hanging="799"/>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91"/>
        </w:numPr>
        <w:tabs>
          <w:tab w:pos="3318" w:val="left" w:leader="none"/>
        </w:tabs>
        <w:spacing w:line="240" w:lineRule="auto" w:before="94" w:after="0"/>
        <w:ind w:left="3317" w:right="0" w:hanging="340"/>
        <w:jc w:val="left"/>
        <w:rPr>
          <w:sz w:val="18"/>
        </w:rPr>
      </w:pPr>
      <w:r>
        <w:rPr>
          <w:sz w:val="18"/>
        </w:rPr>
        <w:t>desenhos:</w:t>
      </w:r>
    </w:p>
    <w:p>
      <w:pPr>
        <w:pStyle w:val="ListParagraph"/>
        <w:numPr>
          <w:ilvl w:val="1"/>
          <w:numId w:val="291"/>
        </w:numPr>
        <w:tabs>
          <w:tab w:pos="3498" w:val="left" w:leader="none"/>
        </w:tabs>
        <w:spacing w:line="240" w:lineRule="auto" w:before="94" w:after="0"/>
        <w:ind w:left="3337" w:right="0" w:firstLine="0"/>
        <w:jc w:val="left"/>
        <w:rPr>
          <w:sz w:val="18"/>
        </w:rPr>
      </w:pPr>
      <w:r>
        <w:rPr>
          <w:sz w:val="18"/>
        </w:rPr>
        <w:t>plantas baixas e</w:t>
      </w:r>
      <w:r>
        <w:rPr>
          <w:spacing w:val="-2"/>
          <w:sz w:val="18"/>
        </w:rPr>
        <w:t> </w:t>
      </w:r>
      <w:r>
        <w:rPr>
          <w:sz w:val="18"/>
        </w:rPr>
        <w:t>legendas;</w:t>
      </w:r>
    </w:p>
    <w:p>
      <w:pPr>
        <w:pStyle w:val="ListParagraph"/>
        <w:numPr>
          <w:ilvl w:val="1"/>
          <w:numId w:val="291"/>
        </w:numPr>
        <w:tabs>
          <w:tab w:pos="3498" w:val="left" w:leader="none"/>
        </w:tabs>
        <w:spacing w:line="240" w:lineRule="auto" w:before="94" w:after="0"/>
        <w:ind w:left="3337" w:right="0" w:firstLine="0"/>
        <w:jc w:val="left"/>
        <w:rPr>
          <w:sz w:val="18"/>
        </w:rPr>
      </w:pPr>
      <w:r>
        <w:rPr>
          <w:sz w:val="18"/>
        </w:rPr>
        <w:t>cortes (longitudinais e</w:t>
      </w:r>
      <w:r>
        <w:rPr>
          <w:spacing w:val="-4"/>
          <w:sz w:val="18"/>
        </w:rPr>
        <w:t> </w:t>
      </w:r>
      <w:r>
        <w:rPr>
          <w:sz w:val="18"/>
        </w:rPr>
        <w:t>transversais);</w:t>
      </w:r>
    </w:p>
    <w:p>
      <w:pPr>
        <w:pStyle w:val="ListParagraph"/>
        <w:numPr>
          <w:ilvl w:val="1"/>
          <w:numId w:val="291"/>
        </w:numPr>
        <w:tabs>
          <w:tab w:pos="3498" w:val="left" w:leader="none"/>
        </w:tabs>
        <w:spacing w:line="240" w:lineRule="auto" w:before="94" w:after="0"/>
        <w:ind w:left="3337" w:right="0" w:firstLine="0"/>
        <w:jc w:val="left"/>
        <w:rPr>
          <w:sz w:val="18"/>
        </w:rPr>
      </w:pPr>
      <w:r>
        <w:rPr>
          <w:sz w:val="18"/>
        </w:rPr>
        <w:t>dimensionamento,</w:t>
      </w:r>
      <w:r>
        <w:rPr>
          <w:spacing w:val="-5"/>
          <w:sz w:val="18"/>
        </w:rPr>
        <w:t> </w:t>
      </w:r>
      <w:r>
        <w:rPr>
          <w:sz w:val="18"/>
        </w:rPr>
        <w:t>distribuição,</w:t>
      </w:r>
      <w:r>
        <w:rPr>
          <w:spacing w:val="-5"/>
          <w:sz w:val="18"/>
        </w:rPr>
        <w:t> </w:t>
      </w:r>
      <w:r>
        <w:rPr>
          <w:sz w:val="18"/>
        </w:rPr>
        <w:t>e</w:t>
      </w:r>
      <w:r>
        <w:rPr>
          <w:spacing w:val="-4"/>
          <w:sz w:val="18"/>
        </w:rPr>
        <w:t> </w:t>
      </w:r>
      <w:r>
        <w:rPr>
          <w:sz w:val="18"/>
        </w:rPr>
        <w:t>desenho</w:t>
      </w:r>
      <w:r>
        <w:rPr>
          <w:spacing w:val="-5"/>
          <w:sz w:val="18"/>
        </w:rPr>
        <w:t> </w:t>
      </w:r>
      <w:r>
        <w:rPr>
          <w:sz w:val="18"/>
        </w:rPr>
        <w:t>detalhado</w:t>
      </w:r>
      <w:r>
        <w:rPr>
          <w:spacing w:val="-5"/>
          <w:sz w:val="18"/>
        </w:rPr>
        <w:t> </w:t>
      </w:r>
      <w:r>
        <w:rPr>
          <w:sz w:val="18"/>
        </w:rPr>
        <w:t>dos</w:t>
      </w:r>
      <w:r>
        <w:rPr>
          <w:spacing w:val="-4"/>
          <w:sz w:val="18"/>
        </w:rPr>
        <w:t> </w:t>
      </w:r>
      <w:r>
        <w:rPr>
          <w:sz w:val="18"/>
        </w:rPr>
        <w:t>elementos</w:t>
      </w:r>
      <w:r>
        <w:rPr>
          <w:spacing w:val="-5"/>
          <w:sz w:val="18"/>
        </w:rPr>
        <w:t> </w:t>
      </w:r>
      <w:r>
        <w:rPr>
          <w:sz w:val="18"/>
        </w:rPr>
        <w:t>de</w:t>
      </w:r>
      <w:r>
        <w:rPr>
          <w:spacing w:val="-5"/>
          <w:sz w:val="18"/>
        </w:rPr>
        <w:t> </w:t>
      </w:r>
      <w:r>
        <w:rPr>
          <w:sz w:val="18"/>
        </w:rPr>
        <w:t>mobiliário;</w:t>
      </w:r>
    </w:p>
    <w:p>
      <w:pPr>
        <w:pStyle w:val="ListParagraph"/>
        <w:numPr>
          <w:ilvl w:val="1"/>
          <w:numId w:val="291"/>
        </w:numPr>
        <w:tabs>
          <w:tab w:pos="3498" w:val="left" w:leader="none"/>
        </w:tabs>
        <w:spacing w:line="240" w:lineRule="auto" w:before="94" w:after="0"/>
        <w:ind w:left="3337" w:right="0" w:firstLine="0"/>
        <w:jc w:val="left"/>
        <w:rPr>
          <w:sz w:val="18"/>
        </w:rPr>
      </w:pPr>
      <w:r>
        <w:rPr>
          <w:sz w:val="18"/>
        </w:rPr>
        <w:t>detalhes (de elementos e de seus componentes</w:t>
      </w:r>
      <w:r>
        <w:rPr>
          <w:spacing w:val="-16"/>
          <w:sz w:val="18"/>
        </w:rPr>
        <w:t> </w:t>
      </w:r>
      <w:r>
        <w:rPr>
          <w:sz w:val="18"/>
        </w:rPr>
        <w:t>construtivos).</w:t>
      </w:r>
    </w:p>
    <w:p>
      <w:pPr>
        <w:pStyle w:val="ListParagraph"/>
        <w:numPr>
          <w:ilvl w:val="1"/>
          <w:numId w:val="291"/>
        </w:numPr>
        <w:tabs>
          <w:tab w:pos="3498" w:val="left" w:leader="none"/>
        </w:tabs>
        <w:spacing w:line="350" w:lineRule="auto" w:before="94" w:after="0"/>
        <w:ind w:left="3337" w:right="3300" w:firstLine="0"/>
        <w:jc w:val="left"/>
        <w:rPr>
          <w:sz w:val="18"/>
        </w:rPr>
      </w:pPr>
      <w:r>
        <w:rPr>
          <w:sz w:val="18"/>
        </w:rPr>
        <w:t>desenhos</w:t>
      </w:r>
      <w:r>
        <w:rPr>
          <w:spacing w:val="-24"/>
          <w:sz w:val="18"/>
        </w:rPr>
        <w:t> </w:t>
      </w:r>
      <w:r>
        <w:rPr>
          <w:sz w:val="18"/>
        </w:rPr>
        <w:t>esquemáticos</w:t>
      </w:r>
      <w:r>
        <w:rPr>
          <w:spacing w:val="-23"/>
          <w:sz w:val="18"/>
        </w:rPr>
        <w:t> </w:t>
      </w:r>
      <w:r>
        <w:rPr>
          <w:sz w:val="18"/>
        </w:rPr>
        <w:t>dos</w:t>
      </w:r>
      <w:r>
        <w:rPr>
          <w:spacing w:val="-23"/>
          <w:sz w:val="18"/>
        </w:rPr>
        <w:t> </w:t>
      </w:r>
      <w:r>
        <w:rPr>
          <w:sz w:val="18"/>
        </w:rPr>
        <w:t>ambientes</w:t>
      </w:r>
      <w:r>
        <w:rPr>
          <w:spacing w:val="-24"/>
          <w:sz w:val="18"/>
        </w:rPr>
        <w:t> </w:t>
      </w:r>
      <w:r>
        <w:rPr>
          <w:sz w:val="18"/>
        </w:rPr>
        <w:t>e</w:t>
      </w:r>
      <w:r>
        <w:rPr>
          <w:spacing w:val="-23"/>
          <w:sz w:val="18"/>
        </w:rPr>
        <w:t> </w:t>
      </w:r>
      <w:r>
        <w:rPr>
          <w:sz w:val="18"/>
        </w:rPr>
        <w:t>dos</w:t>
      </w:r>
      <w:r>
        <w:rPr>
          <w:spacing w:val="-23"/>
          <w:sz w:val="18"/>
        </w:rPr>
        <w:t> </w:t>
      </w:r>
      <w:r>
        <w:rPr>
          <w:sz w:val="18"/>
        </w:rPr>
        <w:t>elementos</w:t>
      </w:r>
      <w:r>
        <w:rPr>
          <w:spacing w:val="-24"/>
          <w:sz w:val="18"/>
        </w:rPr>
        <w:t> </w:t>
      </w:r>
      <w:r>
        <w:rPr>
          <w:sz w:val="18"/>
        </w:rPr>
        <w:t>de</w:t>
      </w:r>
      <w:r>
        <w:rPr>
          <w:spacing w:val="-23"/>
          <w:sz w:val="18"/>
        </w:rPr>
        <w:t> </w:t>
      </w:r>
      <w:r>
        <w:rPr>
          <w:sz w:val="18"/>
        </w:rPr>
        <w:t>mobiliário com dimensões e condições de</w:t>
      </w:r>
      <w:r>
        <w:rPr>
          <w:spacing w:val="-16"/>
          <w:sz w:val="18"/>
        </w:rPr>
        <w:t> </w:t>
      </w:r>
      <w:r>
        <w:rPr>
          <w:sz w:val="18"/>
        </w:rPr>
        <w:t>posicionamento;</w:t>
      </w:r>
    </w:p>
    <w:p>
      <w:pPr>
        <w:spacing w:after="0" w:line="350" w:lineRule="auto"/>
        <w:jc w:val="left"/>
        <w:rPr>
          <w:sz w:val="18"/>
        </w:rPr>
        <w:sectPr>
          <w:pgSz w:w="11910" w:h="16840"/>
          <w:pgMar w:header="0" w:footer="812" w:top="1280" w:bottom="1000" w:left="0" w:right="0"/>
        </w:sectPr>
      </w:pPr>
    </w:p>
    <w:p>
      <w:pPr>
        <w:pStyle w:val="ListParagraph"/>
        <w:numPr>
          <w:ilvl w:val="0"/>
          <w:numId w:val="291"/>
        </w:numPr>
        <w:tabs>
          <w:tab w:pos="3318" w:val="left" w:leader="none"/>
        </w:tabs>
        <w:spacing w:line="240" w:lineRule="auto" w:before="77" w:after="0"/>
        <w:ind w:left="3317" w:right="0" w:hanging="340"/>
        <w:jc w:val="left"/>
        <w:rPr>
          <w:sz w:val="18"/>
        </w:rPr>
      </w:pPr>
      <w:r>
        <w:rPr>
          <w:sz w:val="18"/>
        </w:rPr>
        <w:t>Textos:</w:t>
      </w:r>
    </w:p>
    <w:p>
      <w:pPr>
        <w:pStyle w:val="ListParagraph"/>
        <w:numPr>
          <w:ilvl w:val="1"/>
          <w:numId w:val="291"/>
        </w:numPr>
        <w:tabs>
          <w:tab w:pos="3498" w:val="left" w:leader="none"/>
        </w:tabs>
        <w:spacing w:line="283" w:lineRule="auto" w:before="94" w:after="0"/>
        <w:ind w:left="3497" w:right="1415" w:hanging="160"/>
        <w:jc w:val="left"/>
        <w:rPr>
          <w:sz w:val="18"/>
        </w:rPr>
      </w:pPr>
      <w:r>
        <w:rPr>
          <w:sz w:val="18"/>
        </w:rPr>
        <w:t>memorial</w:t>
      </w:r>
      <w:r>
        <w:rPr>
          <w:spacing w:val="-35"/>
          <w:sz w:val="18"/>
        </w:rPr>
        <w:t> </w:t>
      </w:r>
      <w:r>
        <w:rPr>
          <w:sz w:val="18"/>
        </w:rPr>
        <w:t>descritivo</w:t>
      </w:r>
      <w:r>
        <w:rPr>
          <w:spacing w:val="-35"/>
          <w:sz w:val="18"/>
        </w:rPr>
        <w:t> </w:t>
      </w:r>
      <w:r>
        <w:rPr>
          <w:sz w:val="18"/>
        </w:rPr>
        <w:t>dos</w:t>
      </w:r>
      <w:r>
        <w:rPr>
          <w:spacing w:val="-34"/>
          <w:sz w:val="18"/>
        </w:rPr>
        <w:t> </w:t>
      </w:r>
      <w:r>
        <w:rPr>
          <w:sz w:val="18"/>
        </w:rPr>
        <w:t>elementos</w:t>
      </w:r>
      <w:r>
        <w:rPr>
          <w:spacing w:val="-35"/>
          <w:sz w:val="18"/>
        </w:rPr>
        <w:t> </w:t>
      </w:r>
      <w:r>
        <w:rPr>
          <w:sz w:val="18"/>
        </w:rPr>
        <w:t>das</w:t>
      </w:r>
      <w:r>
        <w:rPr>
          <w:spacing w:val="-34"/>
          <w:sz w:val="18"/>
        </w:rPr>
        <w:t> </w:t>
      </w:r>
      <w:r>
        <w:rPr>
          <w:sz w:val="18"/>
        </w:rPr>
        <w:t>de</w:t>
      </w:r>
      <w:r>
        <w:rPr>
          <w:spacing w:val="-35"/>
          <w:sz w:val="18"/>
        </w:rPr>
        <w:t> </w:t>
      </w:r>
      <w:r>
        <w:rPr>
          <w:sz w:val="18"/>
        </w:rPr>
        <w:t>mobiliário</w:t>
      </w:r>
      <w:r>
        <w:rPr>
          <w:spacing w:val="-34"/>
          <w:sz w:val="18"/>
        </w:rPr>
        <w:t> </w:t>
      </w:r>
      <w:r>
        <w:rPr>
          <w:sz w:val="18"/>
        </w:rPr>
        <w:t>(aspectos</w:t>
      </w:r>
      <w:r>
        <w:rPr>
          <w:spacing w:val="-35"/>
          <w:sz w:val="18"/>
        </w:rPr>
        <w:t> </w:t>
      </w:r>
      <w:r>
        <w:rPr>
          <w:sz w:val="18"/>
        </w:rPr>
        <w:t>arquitetônicos),</w:t>
      </w:r>
      <w:r>
        <w:rPr>
          <w:spacing w:val="-35"/>
          <w:sz w:val="18"/>
        </w:rPr>
        <w:t> </w:t>
      </w:r>
      <w:r>
        <w:rPr>
          <w:sz w:val="18"/>
        </w:rPr>
        <w:t>dos</w:t>
      </w:r>
      <w:r>
        <w:rPr>
          <w:spacing w:val="-34"/>
          <w:sz w:val="18"/>
        </w:rPr>
        <w:t> </w:t>
      </w:r>
      <w:r>
        <w:rPr>
          <w:spacing w:val="-3"/>
          <w:sz w:val="18"/>
        </w:rPr>
        <w:t>componentes </w:t>
      </w:r>
      <w:r>
        <w:rPr>
          <w:sz w:val="18"/>
        </w:rPr>
        <w:t>construtivos e dos materiais de</w:t>
      </w:r>
      <w:r>
        <w:rPr>
          <w:spacing w:val="-8"/>
          <w:sz w:val="18"/>
        </w:rPr>
        <w:t> </w:t>
      </w:r>
      <w:r>
        <w:rPr>
          <w:sz w:val="18"/>
        </w:rPr>
        <w:t>construção;</w:t>
      </w:r>
    </w:p>
    <w:p>
      <w:pPr>
        <w:pStyle w:val="ListParagraph"/>
        <w:numPr>
          <w:ilvl w:val="1"/>
          <w:numId w:val="291"/>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166"/>
        <w:ind w:left="3004"/>
        <w:rPr>
          <w:rFonts w:ascii="Dax-Regular" w:hAnsi="Dax-Regular"/>
        </w:rPr>
      </w:pPr>
      <w:r>
        <w:rPr>
          <w:rFonts w:ascii="Dax-Regular" w:hAnsi="Dax-Regular"/>
        </w:rPr>
        <w:t>Observação:</w:t>
      </w:r>
    </w:p>
    <w:p>
      <w:pPr>
        <w:pStyle w:val="BodyText"/>
        <w:spacing w:before="150"/>
        <w:ind w:left="3004"/>
      </w:pPr>
      <w:r>
        <w:rPr/>
        <w:t>Documentos para aprovação do projeto (ou “PROJETO LEGAL”), subproduto da etapa Anteprojeto (AP):</w:t>
      </w:r>
    </w:p>
    <w:p>
      <w:pPr>
        <w:pStyle w:val="ListParagraph"/>
        <w:numPr>
          <w:ilvl w:val="0"/>
          <w:numId w:val="288"/>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7"/>
        <w:rPr>
          <w:sz w:val="26"/>
        </w:rPr>
      </w:pPr>
    </w:p>
    <w:p>
      <w:pPr>
        <w:pStyle w:val="ListParagraph"/>
        <w:numPr>
          <w:ilvl w:val="3"/>
          <w:numId w:val="292"/>
        </w:numPr>
        <w:tabs>
          <w:tab w:pos="3578" w:val="left" w:leader="none"/>
        </w:tabs>
        <w:spacing w:line="240" w:lineRule="auto" w:before="0" w:after="0"/>
        <w:ind w:left="3577" w:right="0" w:hanging="573"/>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8</w:t>
      </w:r>
    </w:p>
    <w:p>
      <w:pPr>
        <w:pStyle w:val="ListParagraph"/>
        <w:numPr>
          <w:ilvl w:val="4"/>
          <w:numId w:val="292"/>
        </w:numPr>
        <w:tabs>
          <w:tab w:pos="3728" w:val="left" w:leader="none"/>
        </w:tabs>
        <w:spacing w:line="240" w:lineRule="auto" w:before="122" w:after="0"/>
        <w:ind w:left="3727"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93"/>
        </w:numPr>
        <w:tabs>
          <w:tab w:pos="3318" w:val="left" w:leader="none"/>
        </w:tabs>
        <w:spacing w:line="240" w:lineRule="auto" w:before="94" w:after="0"/>
        <w:ind w:left="3317" w:right="0" w:hanging="340"/>
        <w:jc w:val="left"/>
        <w:rPr>
          <w:sz w:val="18"/>
        </w:rPr>
      </w:pPr>
      <w:r>
        <w:rPr>
          <w:sz w:val="18"/>
        </w:rPr>
        <w:t>anteprojeto ou projeto básico de arquitetura (AP-ARQ ou</w:t>
      </w:r>
      <w:r>
        <w:rPr>
          <w:spacing w:val="-22"/>
          <w:sz w:val="18"/>
        </w:rPr>
        <w:t> </w:t>
      </w:r>
      <w:r>
        <w:rPr>
          <w:sz w:val="18"/>
        </w:rPr>
        <w:t>PB-ARQ);</w:t>
      </w:r>
    </w:p>
    <w:p>
      <w:pPr>
        <w:pStyle w:val="ListParagraph"/>
        <w:numPr>
          <w:ilvl w:val="0"/>
          <w:numId w:val="293"/>
        </w:numPr>
        <w:tabs>
          <w:tab w:pos="3318" w:val="left" w:leader="none"/>
        </w:tabs>
        <w:spacing w:line="240" w:lineRule="auto" w:before="94" w:after="0"/>
        <w:ind w:left="3317" w:right="0" w:hanging="340"/>
        <w:jc w:val="left"/>
        <w:rPr>
          <w:sz w:val="18"/>
        </w:rPr>
      </w:pPr>
      <w:r>
        <w:rPr>
          <w:sz w:val="18"/>
        </w:rPr>
        <w:t>anteprojeto de</w:t>
      </w:r>
      <w:r>
        <w:rPr>
          <w:spacing w:val="-2"/>
          <w:sz w:val="18"/>
        </w:rPr>
        <w:t> </w:t>
      </w:r>
      <w:r>
        <w:rPr>
          <w:sz w:val="18"/>
        </w:rPr>
        <w:t>mobiliário;</w:t>
      </w:r>
    </w:p>
    <w:p>
      <w:pPr>
        <w:pStyle w:val="ListParagraph"/>
        <w:numPr>
          <w:ilvl w:val="0"/>
          <w:numId w:val="293"/>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BodyText"/>
        <w:ind w:left="2977"/>
      </w:pPr>
      <w:r>
        <w:rPr/>
        <w:t>g) outras informações.</w:t>
      </w:r>
    </w:p>
    <w:p>
      <w:pPr>
        <w:pStyle w:val="BodyText"/>
        <w:spacing w:before="0"/>
        <w:rPr>
          <w:sz w:val="20"/>
        </w:rPr>
      </w:pPr>
    </w:p>
    <w:p>
      <w:pPr>
        <w:pStyle w:val="ListParagraph"/>
        <w:numPr>
          <w:ilvl w:val="4"/>
          <w:numId w:val="292"/>
        </w:numPr>
        <w:tabs>
          <w:tab w:pos="3728" w:val="left" w:leader="none"/>
        </w:tabs>
        <w:spacing w:line="240" w:lineRule="auto" w:before="166" w:after="0"/>
        <w:ind w:left="3727"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94"/>
        </w:numPr>
        <w:tabs>
          <w:tab w:pos="3317" w:val="left" w:leader="none"/>
          <w:tab w:pos="3318" w:val="left" w:leader="none"/>
        </w:tabs>
        <w:spacing w:line="240" w:lineRule="auto" w:before="94" w:after="0"/>
        <w:ind w:left="3317" w:right="0" w:hanging="340"/>
        <w:jc w:val="left"/>
        <w:rPr>
          <w:sz w:val="18"/>
        </w:rPr>
      </w:pPr>
      <w:r>
        <w:rPr>
          <w:sz w:val="18"/>
        </w:rPr>
        <w:t>concepção das soluções e sistemas a serem</w:t>
      </w:r>
      <w:r>
        <w:rPr>
          <w:spacing w:val="-11"/>
          <w:sz w:val="18"/>
        </w:rPr>
        <w:t> </w:t>
      </w:r>
      <w:r>
        <w:rPr>
          <w:sz w:val="18"/>
        </w:rPr>
        <w:t>adotados;</w:t>
      </w:r>
    </w:p>
    <w:p>
      <w:pPr>
        <w:pStyle w:val="ListParagraph"/>
        <w:numPr>
          <w:ilvl w:val="0"/>
          <w:numId w:val="294"/>
        </w:numPr>
        <w:tabs>
          <w:tab w:pos="3318" w:val="left" w:leader="none"/>
        </w:tabs>
        <w:spacing w:line="283" w:lineRule="auto" w:before="94" w:after="0"/>
        <w:ind w:left="3317" w:right="1414" w:hanging="340"/>
        <w:jc w:val="left"/>
        <w:rPr>
          <w:sz w:val="18"/>
        </w:rPr>
      </w:pPr>
      <w:r>
        <w:rPr>
          <w:w w:val="95"/>
          <w:sz w:val="18"/>
        </w:rPr>
        <w:t>pré-dimensionamento</w:t>
      </w:r>
      <w:r>
        <w:rPr>
          <w:spacing w:val="-11"/>
          <w:w w:val="95"/>
          <w:sz w:val="18"/>
        </w:rPr>
        <w:t> </w:t>
      </w:r>
      <w:r>
        <w:rPr>
          <w:w w:val="95"/>
          <w:sz w:val="18"/>
        </w:rPr>
        <w:t>dos</w:t>
      </w:r>
      <w:r>
        <w:rPr>
          <w:spacing w:val="-10"/>
          <w:w w:val="95"/>
          <w:sz w:val="18"/>
        </w:rPr>
        <w:t> </w:t>
      </w:r>
      <w:r>
        <w:rPr>
          <w:w w:val="95"/>
          <w:sz w:val="18"/>
        </w:rPr>
        <w:t>elementos,</w:t>
      </w:r>
      <w:r>
        <w:rPr>
          <w:spacing w:val="-10"/>
          <w:w w:val="95"/>
          <w:sz w:val="18"/>
        </w:rPr>
        <w:t> </w:t>
      </w:r>
      <w:r>
        <w:rPr>
          <w:w w:val="95"/>
          <w:sz w:val="18"/>
        </w:rPr>
        <w:t>em</w:t>
      </w:r>
      <w:r>
        <w:rPr>
          <w:spacing w:val="-10"/>
          <w:w w:val="95"/>
          <w:sz w:val="18"/>
        </w:rPr>
        <w:t> </w:t>
      </w:r>
      <w:r>
        <w:rPr>
          <w:w w:val="95"/>
          <w:sz w:val="18"/>
        </w:rPr>
        <w:t>nível</w:t>
      </w:r>
      <w:r>
        <w:rPr>
          <w:spacing w:val="-10"/>
          <w:w w:val="95"/>
          <w:sz w:val="18"/>
        </w:rPr>
        <w:t> </w:t>
      </w:r>
      <w:r>
        <w:rPr>
          <w:w w:val="95"/>
          <w:sz w:val="18"/>
        </w:rPr>
        <w:t>que</w:t>
      </w:r>
      <w:r>
        <w:rPr>
          <w:spacing w:val="-10"/>
          <w:w w:val="95"/>
          <w:sz w:val="18"/>
        </w:rPr>
        <w:t> </w:t>
      </w:r>
      <w:r>
        <w:rPr>
          <w:w w:val="95"/>
          <w:sz w:val="18"/>
        </w:rPr>
        <w:t>permita</w:t>
      </w:r>
      <w:r>
        <w:rPr>
          <w:spacing w:val="-10"/>
          <w:w w:val="95"/>
          <w:sz w:val="18"/>
        </w:rPr>
        <w:t> </w:t>
      </w:r>
      <w:r>
        <w:rPr>
          <w:w w:val="95"/>
          <w:sz w:val="18"/>
        </w:rPr>
        <w:t>a</w:t>
      </w:r>
      <w:r>
        <w:rPr>
          <w:spacing w:val="-10"/>
          <w:w w:val="95"/>
          <w:sz w:val="18"/>
        </w:rPr>
        <w:t> </w:t>
      </w:r>
      <w:r>
        <w:rPr>
          <w:w w:val="95"/>
          <w:sz w:val="18"/>
        </w:rPr>
        <w:t>elaboração</w:t>
      </w:r>
      <w:r>
        <w:rPr>
          <w:spacing w:val="-10"/>
          <w:w w:val="95"/>
          <w:sz w:val="18"/>
        </w:rPr>
        <w:t> </w:t>
      </w:r>
      <w:r>
        <w:rPr>
          <w:w w:val="95"/>
          <w:sz w:val="18"/>
        </w:rPr>
        <w:t>de</w:t>
      </w:r>
      <w:r>
        <w:rPr>
          <w:spacing w:val="-10"/>
          <w:w w:val="95"/>
          <w:sz w:val="18"/>
        </w:rPr>
        <w:t> </w:t>
      </w:r>
      <w:r>
        <w:rPr>
          <w:w w:val="95"/>
          <w:sz w:val="18"/>
        </w:rPr>
        <w:t>orçamentos</w:t>
      </w:r>
      <w:r>
        <w:rPr>
          <w:spacing w:val="-10"/>
          <w:w w:val="95"/>
          <w:sz w:val="18"/>
        </w:rPr>
        <w:t> </w:t>
      </w:r>
      <w:r>
        <w:rPr>
          <w:w w:val="95"/>
          <w:sz w:val="18"/>
        </w:rPr>
        <w:t>estimativos </w:t>
      </w:r>
      <w:r>
        <w:rPr>
          <w:sz w:val="18"/>
        </w:rPr>
        <w:t>e do sistema integrado como um</w:t>
      </w:r>
      <w:r>
        <w:rPr>
          <w:spacing w:val="-8"/>
          <w:sz w:val="18"/>
        </w:rPr>
        <w:t> </w:t>
      </w:r>
      <w:r>
        <w:rPr>
          <w:sz w:val="18"/>
        </w:rPr>
        <w:t>todo.</w:t>
      </w:r>
    </w:p>
    <w:p>
      <w:pPr>
        <w:pStyle w:val="ListParagraph"/>
        <w:numPr>
          <w:ilvl w:val="0"/>
          <w:numId w:val="294"/>
        </w:numPr>
        <w:tabs>
          <w:tab w:pos="3318" w:val="left" w:leader="none"/>
        </w:tabs>
        <w:spacing w:line="240" w:lineRule="auto" w:before="58" w:after="0"/>
        <w:ind w:left="3317" w:right="0" w:hanging="340"/>
        <w:jc w:val="left"/>
        <w:rPr>
          <w:sz w:val="18"/>
        </w:rPr>
      </w:pPr>
      <w:r>
        <w:rPr>
          <w:sz w:val="18"/>
        </w:rPr>
        <w:t>detalhamento dos espaços a serem ocupados pelos</w:t>
      </w:r>
      <w:r>
        <w:rPr>
          <w:spacing w:val="-16"/>
          <w:sz w:val="18"/>
        </w:rPr>
        <w:t> </w:t>
      </w:r>
      <w:r>
        <w:rPr>
          <w:sz w:val="18"/>
        </w:rPr>
        <w:t>equipamentos;</w:t>
      </w:r>
    </w:p>
    <w:p>
      <w:pPr>
        <w:pStyle w:val="BodyText"/>
        <w:ind w:left="2977"/>
      </w:pPr>
      <w:r>
        <w:rPr/>
        <w:t>g) layout, dimensionamento e indicação dos elementos de mobiliário;</w:t>
      </w:r>
    </w:p>
    <w:p>
      <w:pPr>
        <w:pStyle w:val="BodyText"/>
        <w:tabs>
          <w:tab w:pos="3317" w:val="left" w:leader="none"/>
        </w:tabs>
        <w:ind w:left="2977"/>
      </w:pPr>
      <w:r>
        <w:rPr/>
        <w:t>j)</w:t>
        <w:tab/>
        <w:t>seleção e especificação básica dos equipamentos a serem</w:t>
      </w:r>
      <w:r>
        <w:rPr>
          <w:spacing w:val="-19"/>
        </w:rPr>
        <w:t> </w:t>
      </w:r>
      <w:r>
        <w:rPr/>
        <w:t>utilizados.</w:t>
      </w:r>
    </w:p>
    <w:p>
      <w:pPr>
        <w:pStyle w:val="BodyText"/>
        <w:tabs>
          <w:tab w:pos="3317" w:val="left" w:leader="none"/>
        </w:tabs>
        <w:ind w:left="2977"/>
      </w:pPr>
      <w:r>
        <w:rPr/>
        <w:t>l)</w:t>
        <w:tab/>
        <w:t>confirmação da localização em campo dos instrumentos e equipamentos de</w:t>
      </w:r>
      <w:r>
        <w:rPr>
          <w:spacing w:val="2"/>
        </w:rPr>
        <w:t> </w:t>
      </w:r>
      <w:r>
        <w:rPr/>
        <w:t>mobiliário;</w:t>
      </w:r>
    </w:p>
    <w:p>
      <w:pPr>
        <w:pStyle w:val="BodyText"/>
        <w:spacing w:before="0"/>
        <w:rPr>
          <w:sz w:val="20"/>
        </w:rPr>
      </w:pPr>
    </w:p>
    <w:p>
      <w:pPr>
        <w:pStyle w:val="ListParagraph"/>
        <w:numPr>
          <w:ilvl w:val="4"/>
          <w:numId w:val="292"/>
        </w:numPr>
        <w:tabs>
          <w:tab w:pos="3728" w:val="left" w:leader="none"/>
        </w:tabs>
        <w:spacing w:line="240" w:lineRule="auto" w:before="165" w:after="0"/>
        <w:ind w:left="3727"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95"/>
        </w:numPr>
        <w:tabs>
          <w:tab w:pos="3318" w:val="left" w:leader="none"/>
        </w:tabs>
        <w:spacing w:line="240" w:lineRule="auto" w:before="94" w:after="0"/>
        <w:ind w:left="3317" w:right="0" w:hanging="340"/>
        <w:jc w:val="left"/>
        <w:rPr>
          <w:sz w:val="18"/>
        </w:rPr>
      </w:pPr>
      <w:r>
        <w:rPr>
          <w:sz w:val="18"/>
        </w:rPr>
        <w:t>Desenhos:</w:t>
      </w:r>
    </w:p>
    <w:p>
      <w:pPr>
        <w:pStyle w:val="ListParagraph"/>
        <w:numPr>
          <w:ilvl w:val="1"/>
          <w:numId w:val="295"/>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295"/>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295"/>
        </w:numPr>
        <w:tabs>
          <w:tab w:pos="3498" w:val="left" w:leader="none"/>
        </w:tabs>
        <w:spacing w:line="240" w:lineRule="auto" w:before="94" w:after="0"/>
        <w:ind w:left="3497" w:right="0" w:hanging="160"/>
        <w:jc w:val="left"/>
        <w:rPr>
          <w:sz w:val="18"/>
        </w:rPr>
      </w:pPr>
      <w:r>
        <w:rPr>
          <w:sz w:val="18"/>
        </w:rPr>
        <w:t>dimensionamento,</w:t>
      </w:r>
      <w:r>
        <w:rPr>
          <w:spacing w:val="-5"/>
          <w:sz w:val="18"/>
        </w:rPr>
        <w:t> </w:t>
      </w:r>
      <w:r>
        <w:rPr>
          <w:sz w:val="18"/>
        </w:rPr>
        <w:t>distribuição,</w:t>
      </w:r>
      <w:r>
        <w:rPr>
          <w:spacing w:val="-5"/>
          <w:sz w:val="18"/>
        </w:rPr>
        <w:t> </w:t>
      </w:r>
      <w:r>
        <w:rPr>
          <w:sz w:val="18"/>
        </w:rPr>
        <w:t>e</w:t>
      </w:r>
      <w:r>
        <w:rPr>
          <w:spacing w:val="-4"/>
          <w:sz w:val="18"/>
        </w:rPr>
        <w:t> </w:t>
      </w:r>
      <w:r>
        <w:rPr>
          <w:sz w:val="18"/>
        </w:rPr>
        <w:t>desenho</w:t>
      </w:r>
      <w:r>
        <w:rPr>
          <w:spacing w:val="-5"/>
          <w:sz w:val="18"/>
        </w:rPr>
        <w:t> </w:t>
      </w:r>
      <w:r>
        <w:rPr>
          <w:sz w:val="18"/>
        </w:rPr>
        <w:t>detalhado</w:t>
      </w:r>
      <w:r>
        <w:rPr>
          <w:spacing w:val="-5"/>
          <w:sz w:val="18"/>
        </w:rPr>
        <w:t> </w:t>
      </w:r>
      <w:r>
        <w:rPr>
          <w:sz w:val="18"/>
        </w:rPr>
        <w:t>dos</w:t>
      </w:r>
      <w:r>
        <w:rPr>
          <w:spacing w:val="-4"/>
          <w:sz w:val="18"/>
        </w:rPr>
        <w:t> </w:t>
      </w:r>
      <w:r>
        <w:rPr>
          <w:sz w:val="18"/>
        </w:rPr>
        <w:t>elementos</w:t>
      </w:r>
      <w:r>
        <w:rPr>
          <w:spacing w:val="-5"/>
          <w:sz w:val="18"/>
        </w:rPr>
        <w:t> </w:t>
      </w:r>
      <w:r>
        <w:rPr>
          <w:sz w:val="18"/>
        </w:rPr>
        <w:t>de</w:t>
      </w:r>
      <w:r>
        <w:rPr>
          <w:spacing w:val="-5"/>
          <w:sz w:val="18"/>
        </w:rPr>
        <w:t> </w:t>
      </w:r>
      <w:r>
        <w:rPr>
          <w:sz w:val="18"/>
        </w:rPr>
        <w:t>mobiliário;</w:t>
      </w:r>
    </w:p>
    <w:p>
      <w:pPr>
        <w:pStyle w:val="ListParagraph"/>
        <w:numPr>
          <w:ilvl w:val="1"/>
          <w:numId w:val="295"/>
        </w:numPr>
        <w:tabs>
          <w:tab w:pos="3498" w:val="left" w:leader="none"/>
        </w:tabs>
        <w:spacing w:line="283" w:lineRule="auto" w:before="94" w:after="0"/>
        <w:ind w:left="3497" w:right="1414" w:hanging="160"/>
        <w:jc w:val="left"/>
        <w:rPr>
          <w:sz w:val="18"/>
        </w:rPr>
      </w:pPr>
      <w:r>
        <w:rPr>
          <w:sz w:val="18"/>
        </w:rPr>
        <w:t>indicação</w:t>
      </w:r>
      <w:r>
        <w:rPr>
          <w:spacing w:val="-30"/>
          <w:sz w:val="18"/>
        </w:rPr>
        <w:t> </w:t>
      </w:r>
      <w:r>
        <w:rPr>
          <w:sz w:val="18"/>
        </w:rPr>
        <w:t>de</w:t>
      </w:r>
      <w:r>
        <w:rPr>
          <w:spacing w:val="-30"/>
          <w:sz w:val="18"/>
        </w:rPr>
        <w:t> </w:t>
      </w:r>
      <w:r>
        <w:rPr>
          <w:sz w:val="18"/>
        </w:rPr>
        <w:t>ajustes</w:t>
      </w:r>
      <w:r>
        <w:rPr>
          <w:spacing w:val="-29"/>
          <w:sz w:val="18"/>
        </w:rPr>
        <w:t> </w:t>
      </w:r>
      <w:r>
        <w:rPr>
          <w:sz w:val="18"/>
        </w:rPr>
        <w:t>necessários</w:t>
      </w:r>
      <w:r>
        <w:rPr>
          <w:spacing w:val="-30"/>
          <w:sz w:val="18"/>
        </w:rPr>
        <w:t> </w:t>
      </w:r>
      <w:r>
        <w:rPr>
          <w:sz w:val="18"/>
        </w:rPr>
        <w:t>nos</w:t>
      </w:r>
      <w:r>
        <w:rPr>
          <w:spacing w:val="-29"/>
          <w:sz w:val="18"/>
        </w:rPr>
        <w:t> </w:t>
      </w:r>
      <w:r>
        <w:rPr>
          <w:sz w:val="18"/>
        </w:rPr>
        <w:t>projetos</w:t>
      </w:r>
      <w:r>
        <w:rPr>
          <w:spacing w:val="-30"/>
          <w:sz w:val="18"/>
        </w:rPr>
        <w:t> </w:t>
      </w:r>
      <w:r>
        <w:rPr>
          <w:sz w:val="18"/>
        </w:rPr>
        <w:t>das</w:t>
      </w:r>
      <w:r>
        <w:rPr>
          <w:spacing w:val="-30"/>
          <w:sz w:val="18"/>
        </w:rPr>
        <w:t> </w:t>
      </w:r>
      <w:r>
        <w:rPr>
          <w:sz w:val="18"/>
        </w:rPr>
        <w:t>demais</w:t>
      </w:r>
      <w:r>
        <w:rPr>
          <w:spacing w:val="-29"/>
          <w:sz w:val="18"/>
        </w:rPr>
        <w:t> </w:t>
      </w:r>
      <w:r>
        <w:rPr>
          <w:sz w:val="18"/>
        </w:rPr>
        <w:t>disciplinas</w:t>
      </w:r>
      <w:r>
        <w:rPr>
          <w:spacing w:val="-30"/>
          <w:sz w:val="18"/>
        </w:rPr>
        <w:t> </w:t>
      </w:r>
      <w:r>
        <w:rPr>
          <w:sz w:val="18"/>
        </w:rPr>
        <w:t>em</w:t>
      </w:r>
      <w:r>
        <w:rPr>
          <w:spacing w:val="-29"/>
          <w:sz w:val="18"/>
        </w:rPr>
        <w:t> </w:t>
      </w:r>
      <w:r>
        <w:rPr>
          <w:sz w:val="18"/>
        </w:rPr>
        <w:t>função</w:t>
      </w:r>
      <w:r>
        <w:rPr>
          <w:spacing w:val="-30"/>
          <w:sz w:val="18"/>
        </w:rPr>
        <w:t> </w:t>
      </w:r>
      <w:r>
        <w:rPr>
          <w:sz w:val="18"/>
        </w:rPr>
        <w:t>das</w:t>
      </w:r>
      <w:r>
        <w:rPr>
          <w:spacing w:val="-29"/>
          <w:sz w:val="18"/>
        </w:rPr>
        <w:t> </w:t>
      </w:r>
      <w:r>
        <w:rPr>
          <w:sz w:val="18"/>
        </w:rPr>
        <w:t>interferências identificadas;</w:t>
      </w:r>
    </w:p>
    <w:p>
      <w:pPr>
        <w:pStyle w:val="ListParagraph"/>
        <w:numPr>
          <w:ilvl w:val="0"/>
          <w:numId w:val="295"/>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295"/>
        </w:numPr>
        <w:tabs>
          <w:tab w:pos="3498" w:val="left" w:leader="none"/>
        </w:tabs>
        <w:spacing w:line="240" w:lineRule="auto" w:before="94" w:after="0"/>
        <w:ind w:left="3497" w:right="0" w:hanging="160"/>
        <w:jc w:val="left"/>
        <w:rPr>
          <w:sz w:val="18"/>
        </w:rPr>
      </w:pPr>
      <w:r>
        <w:rPr>
          <w:sz w:val="18"/>
        </w:rPr>
        <w:t>especificações básicas de equipamentos da</w:t>
      </w:r>
      <w:r>
        <w:rPr>
          <w:spacing w:val="-8"/>
          <w:sz w:val="18"/>
        </w:rPr>
        <w:t> </w:t>
      </w:r>
      <w:r>
        <w:rPr>
          <w:sz w:val="18"/>
        </w:rPr>
        <w:t>instalação;</w:t>
      </w:r>
    </w:p>
    <w:p>
      <w:pPr>
        <w:pStyle w:val="BodyText"/>
        <w:spacing w:before="8"/>
        <w:rPr>
          <w:sz w:val="29"/>
        </w:rPr>
      </w:pPr>
    </w:p>
    <w:p>
      <w:pPr>
        <w:pStyle w:val="ListParagraph"/>
        <w:numPr>
          <w:ilvl w:val="3"/>
          <w:numId w:val="296"/>
        </w:numPr>
        <w:tabs>
          <w:tab w:pos="3600" w:val="left" w:leader="none"/>
        </w:tabs>
        <w:spacing w:line="240" w:lineRule="auto" w:before="0" w:after="0"/>
        <w:ind w:left="3599" w:right="0" w:hanging="595"/>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296"/>
        </w:numPr>
        <w:tabs>
          <w:tab w:pos="3728" w:val="left" w:leader="none"/>
        </w:tabs>
        <w:spacing w:line="240" w:lineRule="auto" w:before="123" w:after="0"/>
        <w:ind w:left="3727"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297"/>
        </w:numPr>
        <w:tabs>
          <w:tab w:pos="3318" w:val="left" w:leader="none"/>
        </w:tabs>
        <w:spacing w:line="240" w:lineRule="auto" w:before="94"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297"/>
        </w:numPr>
        <w:tabs>
          <w:tab w:pos="3318" w:val="left" w:leader="none"/>
        </w:tabs>
        <w:spacing w:line="240" w:lineRule="auto" w:before="94" w:after="0"/>
        <w:ind w:left="3317" w:right="0" w:hanging="340"/>
        <w:jc w:val="left"/>
        <w:rPr>
          <w:sz w:val="18"/>
        </w:rPr>
      </w:pPr>
      <w:r>
        <w:rPr>
          <w:sz w:val="18"/>
        </w:rPr>
        <w:t>anteprojeto ou projeto básico de arquitetura (AP-ARQ ou</w:t>
      </w:r>
      <w:r>
        <w:rPr>
          <w:spacing w:val="-22"/>
          <w:sz w:val="18"/>
        </w:rPr>
        <w:t> </w:t>
      </w:r>
      <w:r>
        <w:rPr>
          <w:sz w:val="18"/>
        </w:rPr>
        <w:t>PB-ARQ);</w:t>
      </w:r>
    </w:p>
    <w:p>
      <w:pPr>
        <w:pStyle w:val="BodyText"/>
        <w:ind w:left="2977"/>
      </w:pPr>
      <w:r>
        <w:rPr/>
        <w:t>d) anteprojetos ou projetos básicos produzidos por outras atividades técnicas;</w:t>
      </w:r>
    </w:p>
    <w:p>
      <w:pPr>
        <w:pStyle w:val="BodyText"/>
        <w:ind w:left="2977"/>
      </w:pPr>
      <w:r>
        <w:rPr/>
        <w:t>h) outras informações.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1"/>
        <w:rPr>
          <w:sz w:val="10"/>
        </w:rPr>
      </w:pPr>
      <w:r>
        <w:rPr/>
        <w:pict>
          <v:line style="position:absolute;mso-position-horizontal-relative:page;mso-position-vertical-relative:paragraph;z-index:-40;mso-wrap-distance-left:0;mso-wrap-distance-right:0" from="70.866096pt,7.91994pt" to="150.236096pt,7.91994pt" stroked="true" strokeweight=".5pt" strokecolor="#000000">
            <v:stroke dashstyle="solid"/>
            <w10:wrap type="topAndBottom"/>
          </v:line>
        </w:pict>
      </w:r>
    </w:p>
    <w:p>
      <w:pPr>
        <w:pStyle w:val="BodyText"/>
        <w:spacing w:before="10"/>
        <w:rPr>
          <w:sz w:val="8"/>
        </w:rPr>
      </w:pPr>
    </w:p>
    <w:p>
      <w:pPr>
        <w:spacing w:line="283" w:lineRule="auto" w:before="101"/>
        <w:ind w:left="1644" w:right="1416" w:hanging="227"/>
        <w:jc w:val="both"/>
        <w:rPr>
          <w:sz w:val="15"/>
        </w:rPr>
      </w:pPr>
      <w:r>
        <w:rPr>
          <w:sz w:val="15"/>
        </w:rPr>
        <w:t>8</w:t>
      </w:r>
      <w:r>
        <w:rPr>
          <w:spacing w:val="27"/>
          <w:sz w:val="15"/>
        </w:rPr>
        <w:t> </w:t>
      </w:r>
      <w:r>
        <w:rPr>
          <w:sz w:val="15"/>
        </w:rPr>
        <w:t>Apesar</w:t>
      </w:r>
      <w:r>
        <w:rPr>
          <w:spacing w:val="-9"/>
          <w:sz w:val="15"/>
        </w:rPr>
        <w:t> </w:t>
      </w:r>
      <w:r>
        <w:rPr>
          <w:sz w:val="15"/>
        </w:rPr>
        <w:t>da</w:t>
      </w:r>
      <w:r>
        <w:rPr>
          <w:spacing w:val="-9"/>
          <w:sz w:val="15"/>
        </w:rPr>
        <w:t> </w:t>
      </w:r>
      <w:r>
        <w:rPr>
          <w:spacing w:val="-3"/>
          <w:sz w:val="15"/>
        </w:rPr>
        <w:t>previsão</w:t>
      </w:r>
      <w:r>
        <w:rPr>
          <w:spacing w:val="-9"/>
          <w:sz w:val="15"/>
        </w:rPr>
        <w:t> </w:t>
      </w:r>
      <w:r>
        <w:rPr>
          <w:sz w:val="15"/>
        </w:rPr>
        <w:t>legal</w:t>
      </w:r>
      <w:r>
        <w:rPr>
          <w:spacing w:val="-10"/>
          <w:sz w:val="15"/>
        </w:rPr>
        <w:t> </w:t>
      </w:r>
      <w:r>
        <w:rPr>
          <w:sz w:val="15"/>
        </w:rPr>
        <w:t>(lei</w:t>
      </w:r>
      <w:r>
        <w:rPr>
          <w:spacing w:val="-9"/>
          <w:sz w:val="15"/>
        </w:rPr>
        <w:t> </w:t>
      </w:r>
      <w:r>
        <w:rPr>
          <w:sz w:val="15"/>
        </w:rPr>
        <w:t>8666/93),</w:t>
      </w:r>
      <w:r>
        <w:rPr>
          <w:spacing w:val="-9"/>
          <w:sz w:val="15"/>
        </w:rPr>
        <w:t> </w:t>
      </w:r>
      <w:r>
        <w:rPr>
          <w:spacing w:val="-3"/>
          <w:sz w:val="15"/>
        </w:rPr>
        <w:t>este</w:t>
      </w:r>
      <w:r>
        <w:rPr>
          <w:spacing w:val="-9"/>
          <w:sz w:val="15"/>
        </w:rPr>
        <w:t> </w:t>
      </w:r>
      <w:r>
        <w:rPr>
          <w:spacing w:val="-3"/>
          <w:sz w:val="15"/>
        </w:rPr>
        <w:t>documento</w:t>
      </w:r>
      <w:r>
        <w:rPr>
          <w:spacing w:val="-9"/>
          <w:sz w:val="15"/>
        </w:rPr>
        <w:t> </w:t>
      </w:r>
      <w:r>
        <w:rPr>
          <w:spacing w:val="-3"/>
          <w:sz w:val="15"/>
        </w:rPr>
        <w:t>recomenda</w:t>
      </w:r>
      <w:r>
        <w:rPr>
          <w:spacing w:val="-9"/>
          <w:sz w:val="15"/>
        </w:rPr>
        <w:t> </w:t>
      </w:r>
      <w:r>
        <w:rPr>
          <w:sz w:val="15"/>
        </w:rPr>
        <w:t>que</w:t>
      </w:r>
      <w:r>
        <w:rPr>
          <w:spacing w:val="-9"/>
          <w:sz w:val="15"/>
        </w:rPr>
        <w:t> </w:t>
      </w:r>
      <w:r>
        <w:rPr>
          <w:sz w:val="15"/>
        </w:rPr>
        <w:t>a</w:t>
      </w:r>
      <w:r>
        <w:rPr>
          <w:spacing w:val="-10"/>
          <w:sz w:val="15"/>
        </w:rPr>
        <w:t> </w:t>
      </w:r>
      <w:r>
        <w:rPr>
          <w:spacing w:val="-3"/>
          <w:sz w:val="15"/>
        </w:rPr>
        <w:t>realização</w:t>
      </w:r>
      <w:r>
        <w:rPr>
          <w:spacing w:val="-9"/>
          <w:sz w:val="15"/>
        </w:rPr>
        <w:t> </w:t>
      </w:r>
      <w:r>
        <w:rPr>
          <w:sz w:val="15"/>
        </w:rPr>
        <w:t>de</w:t>
      </w:r>
      <w:r>
        <w:rPr>
          <w:spacing w:val="-9"/>
          <w:sz w:val="15"/>
        </w:rPr>
        <w:t> </w:t>
      </w:r>
      <w:r>
        <w:rPr>
          <w:spacing w:val="-3"/>
          <w:sz w:val="15"/>
        </w:rPr>
        <w:t>orçamentos</w:t>
      </w:r>
      <w:r>
        <w:rPr>
          <w:spacing w:val="-9"/>
          <w:sz w:val="15"/>
        </w:rPr>
        <w:t> </w:t>
      </w:r>
      <w:r>
        <w:rPr>
          <w:sz w:val="15"/>
        </w:rPr>
        <w:t>que</w:t>
      </w:r>
      <w:r>
        <w:rPr>
          <w:spacing w:val="-9"/>
          <w:sz w:val="15"/>
        </w:rPr>
        <w:t> </w:t>
      </w:r>
      <w:r>
        <w:rPr>
          <w:sz w:val="15"/>
        </w:rPr>
        <w:t>servirão</w:t>
      </w:r>
      <w:r>
        <w:rPr>
          <w:spacing w:val="-9"/>
          <w:sz w:val="15"/>
        </w:rPr>
        <w:t> </w:t>
      </w:r>
      <w:r>
        <w:rPr>
          <w:sz w:val="15"/>
        </w:rPr>
        <w:t>para</w:t>
      </w:r>
      <w:r>
        <w:rPr>
          <w:spacing w:val="-10"/>
          <w:sz w:val="15"/>
        </w:rPr>
        <w:t> </w:t>
      </w:r>
      <w:r>
        <w:rPr>
          <w:sz w:val="15"/>
        </w:rPr>
        <w:t>licitações</w:t>
      </w:r>
      <w:r>
        <w:rPr>
          <w:spacing w:val="-9"/>
          <w:sz w:val="15"/>
        </w:rPr>
        <w:t> </w:t>
      </w:r>
      <w:r>
        <w:rPr>
          <w:sz w:val="15"/>
        </w:rPr>
        <w:t>de</w:t>
      </w:r>
      <w:r>
        <w:rPr>
          <w:spacing w:val="-9"/>
          <w:sz w:val="15"/>
        </w:rPr>
        <w:t> </w:t>
      </w:r>
      <w:r>
        <w:rPr>
          <w:sz w:val="15"/>
        </w:rPr>
        <w:t>obras</w:t>
      </w:r>
      <w:r>
        <w:rPr>
          <w:spacing w:val="-9"/>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8"/>
          <w:sz w:val="15"/>
        </w:rPr>
        <w:t> </w:t>
      </w:r>
      <w:r>
        <w:rPr>
          <w:spacing w:val="-3"/>
          <w:sz w:val="15"/>
        </w:rPr>
        <w:t>exatidão</w:t>
      </w:r>
      <w:r>
        <w:rPr>
          <w:spacing w:val="-7"/>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741" w:top="1300" w:bottom="1020" w:left="0" w:right="0"/>
        </w:sectPr>
      </w:pPr>
    </w:p>
    <w:p>
      <w:pPr>
        <w:pStyle w:val="ListParagraph"/>
        <w:numPr>
          <w:ilvl w:val="4"/>
          <w:numId w:val="296"/>
        </w:numPr>
        <w:tabs>
          <w:tab w:pos="3728" w:val="left" w:leader="none"/>
        </w:tabs>
        <w:spacing w:line="240" w:lineRule="auto" w:before="77" w:after="0"/>
        <w:ind w:left="3727"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298"/>
        </w:numPr>
        <w:tabs>
          <w:tab w:pos="3318" w:val="left" w:leader="none"/>
        </w:tabs>
        <w:spacing w:line="283" w:lineRule="auto" w:before="94" w:after="0"/>
        <w:ind w:left="3317" w:right="1414" w:hanging="340"/>
        <w:jc w:val="left"/>
        <w:rPr>
          <w:sz w:val="18"/>
        </w:rPr>
      </w:pPr>
      <w:r>
        <w:rPr>
          <w:sz w:val="18"/>
        </w:rPr>
        <w:t>dimensionamento e posicionamento dos elementos de mobiliário, incluindo especificação </w:t>
      </w:r>
      <w:r>
        <w:rPr>
          <w:spacing w:val="-8"/>
          <w:sz w:val="18"/>
        </w:rPr>
        <w:t>de </w:t>
      </w:r>
      <w:r>
        <w:rPr>
          <w:sz w:val="18"/>
        </w:rPr>
        <w:t>acessórios, formas de conexão, e indicação de</w:t>
      </w:r>
      <w:r>
        <w:rPr>
          <w:spacing w:val="-19"/>
          <w:sz w:val="18"/>
        </w:rPr>
        <w:t> </w:t>
      </w:r>
      <w:r>
        <w:rPr>
          <w:sz w:val="18"/>
        </w:rPr>
        <w:t>dimensões;</w:t>
      </w:r>
    </w:p>
    <w:p>
      <w:pPr>
        <w:pStyle w:val="ListParagraph"/>
        <w:numPr>
          <w:ilvl w:val="0"/>
          <w:numId w:val="298"/>
        </w:numPr>
        <w:tabs>
          <w:tab w:pos="3318" w:val="left" w:leader="none"/>
        </w:tabs>
        <w:spacing w:line="240" w:lineRule="auto" w:before="58"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298"/>
        </w:numPr>
        <w:tabs>
          <w:tab w:pos="3317" w:val="left" w:leader="none"/>
          <w:tab w:pos="3318" w:val="left" w:leader="none"/>
        </w:tabs>
        <w:spacing w:line="283" w:lineRule="auto" w:before="94" w:after="0"/>
        <w:ind w:left="3317" w:right="1415" w:hanging="340"/>
        <w:jc w:val="left"/>
        <w:rPr>
          <w:sz w:val="18"/>
        </w:rPr>
      </w:pPr>
      <w:r>
        <w:rPr>
          <w:sz w:val="18"/>
        </w:rPr>
        <w:t>elaboração e lançamento dos detalhes considerados necessários à perfeita compreensão da instalação representada nas</w:t>
      </w:r>
      <w:r>
        <w:rPr>
          <w:spacing w:val="-4"/>
          <w:sz w:val="18"/>
        </w:rPr>
        <w:t> </w:t>
      </w:r>
      <w:r>
        <w:rPr>
          <w:sz w:val="18"/>
        </w:rPr>
        <w:t>plantas.</w:t>
      </w:r>
    </w:p>
    <w:p>
      <w:pPr>
        <w:pStyle w:val="ListParagraph"/>
        <w:numPr>
          <w:ilvl w:val="0"/>
          <w:numId w:val="298"/>
        </w:numPr>
        <w:tabs>
          <w:tab w:pos="3318" w:val="left" w:leader="none"/>
        </w:tabs>
        <w:spacing w:line="240" w:lineRule="auto" w:before="58" w:after="0"/>
        <w:ind w:left="3317" w:right="0" w:hanging="340"/>
        <w:jc w:val="left"/>
        <w:rPr>
          <w:sz w:val="18"/>
        </w:rPr>
      </w:pPr>
      <w:r>
        <w:rPr>
          <w:sz w:val="18"/>
        </w:rPr>
        <w:t>elaboração de memoriais</w:t>
      </w:r>
      <w:r>
        <w:rPr>
          <w:spacing w:val="-3"/>
          <w:sz w:val="18"/>
        </w:rPr>
        <w:t> </w:t>
      </w:r>
      <w:r>
        <w:rPr>
          <w:sz w:val="18"/>
        </w:rPr>
        <w:t>descritivos;</w:t>
      </w:r>
    </w:p>
    <w:p>
      <w:pPr>
        <w:pStyle w:val="ListParagraph"/>
        <w:numPr>
          <w:ilvl w:val="0"/>
          <w:numId w:val="298"/>
        </w:numPr>
        <w:tabs>
          <w:tab w:pos="3318" w:val="left" w:leader="none"/>
        </w:tabs>
        <w:spacing w:line="283" w:lineRule="auto" w:before="94" w:after="0"/>
        <w:ind w:left="3317" w:right="1415" w:hanging="340"/>
        <w:jc w:val="left"/>
        <w:rPr>
          <w:sz w:val="18"/>
        </w:rPr>
      </w:pPr>
      <w:r>
        <w:rPr>
          <w:sz w:val="18"/>
        </w:rPr>
        <w:t>elaboração</w:t>
      </w:r>
      <w:r>
        <w:rPr>
          <w:spacing w:val="-9"/>
          <w:sz w:val="18"/>
        </w:rPr>
        <w:t> </w:t>
      </w:r>
      <w:r>
        <w:rPr>
          <w:sz w:val="18"/>
        </w:rPr>
        <w:t>de</w:t>
      </w:r>
      <w:r>
        <w:rPr>
          <w:spacing w:val="-8"/>
          <w:sz w:val="18"/>
        </w:rPr>
        <w:t> </w:t>
      </w:r>
      <w:r>
        <w:rPr>
          <w:sz w:val="18"/>
        </w:rPr>
        <w:t>especificações</w:t>
      </w:r>
      <w:r>
        <w:rPr>
          <w:spacing w:val="-8"/>
          <w:sz w:val="18"/>
        </w:rPr>
        <w:t> </w:t>
      </w:r>
      <w:r>
        <w:rPr>
          <w:sz w:val="18"/>
        </w:rPr>
        <w:t>de</w:t>
      </w:r>
      <w:r>
        <w:rPr>
          <w:spacing w:val="-8"/>
          <w:sz w:val="18"/>
        </w:rPr>
        <w:t> </w:t>
      </w:r>
      <w:r>
        <w:rPr>
          <w:sz w:val="18"/>
        </w:rPr>
        <w:t>serviços</w:t>
      </w:r>
      <w:r>
        <w:rPr>
          <w:spacing w:val="-9"/>
          <w:sz w:val="18"/>
        </w:rPr>
        <w:t> </w:t>
      </w:r>
      <w:r>
        <w:rPr>
          <w:sz w:val="18"/>
        </w:rPr>
        <w:t>e</w:t>
      </w:r>
      <w:r>
        <w:rPr>
          <w:spacing w:val="-8"/>
          <w:sz w:val="18"/>
        </w:rPr>
        <w:t> </w:t>
      </w:r>
      <w:r>
        <w:rPr>
          <w:sz w:val="18"/>
        </w:rPr>
        <w:t>recomendações</w:t>
      </w:r>
      <w:r>
        <w:rPr>
          <w:spacing w:val="-8"/>
          <w:sz w:val="18"/>
        </w:rPr>
        <w:t> </w:t>
      </w:r>
      <w:r>
        <w:rPr>
          <w:sz w:val="18"/>
        </w:rPr>
        <w:t>técnicas</w:t>
      </w:r>
      <w:r>
        <w:rPr>
          <w:spacing w:val="-8"/>
          <w:sz w:val="18"/>
        </w:rPr>
        <w:t> </w:t>
      </w:r>
      <w:r>
        <w:rPr>
          <w:sz w:val="18"/>
        </w:rPr>
        <w:t>e</w:t>
      </w:r>
      <w:r>
        <w:rPr>
          <w:spacing w:val="-8"/>
          <w:sz w:val="18"/>
        </w:rPr>
        <w:t> </w:t>
      </w:r>
      <w:r>
        <w:rPr>
          <w:sz w:val="18"/>
        </w:rPr>
        <w:t>administrativas</w:t>
      </w:r>
      <w:r>
        <w:rPr>
          <w:spacing w:val="-9"/>
          <w:sz w:val="18"/>
        </w:rPr>
        <w:t> </w:t>
      </w:r>
      <w:r>
        <w:rPr>
          <w:sz w:val="18"/>
        </w:rPr>
        <w:t>para</w:t>
      </w:r>
      <w:r>
        <w:rPr>
          <w:spacing w:val="-8"/>
          <w:sz w:val="18"/>
        </w:rPr>
        <w:t> </w:t>
      </w:r>
      <w:r>
        <w:rPr>
          <w:sz w:val="18"/>
        </w:rPr>
        <w:t>uso</w:t>
      </w:r>
      <w:r>
        <w:rPr>
          <w:spacing w:val="-8"/>
          <w:sz w:val="18"/>
        </w:rPr>
        <w:t> </w:t>
      </w:r>
      <w:r>
        <w:rPr>
          <w:sz w:val="18"/>
        </w:rPr>
        <w:t>e aplicação das informações contidas no</w:t>
      </w:r>
      <w:r>
        <w:rPr>
          <w:spacing w:val="-9"/>
          <w:sz w:val="18"/>
        </w:rPr>
        <w:t> </w:t>
      </w:r>
      <w:r>
        <w:rPr>
          <w:sz w:val="18"/>
        </w:rPr>
        <w:t>projeto;</w:t>
      </w:r>
    </w:p>
    <w:p>
      <w:pPr>
        <w:pStyle w:val="ListParagraph"/>
        <w:numPr>
          <w:ilvl w:val="0"/>
          <w:numId w:val="298"/>
        </w:numPr>
        <w:tabs>
          <w:tab w:pos="3317" w:val="left" w:leader="none"/>
          <w:tab w:pos="3318" w:val="left" w:leader="none"/>
        </w:tabs>
        <w:spacing w:line="240" w:lineRule="auto" w:before="58" w:after="0"/>
        <w:ind w:left="3317" w:right="0" w:hanging="340"/>
        <w:jc w:val="left"/>
        <w:rPr>
          <w:sz w:val="18"/>
        </w:rPr>
      </w:pPr>
      <w:r>
        <w:rPr>
          <w:sz w:val="18"/>
        </w:rPr>
        <w:t>elaboração de especificações de materiais e</w:t>
      </w:r>
      <w:r>
        <w:rPr>
          <w:spacing w:val="-11"/>
          <w:sz w:val="18"/>
        </w:rPr>
        <w:t> </w:t>
      </w:r>
      <w:r>
        <w:rPr>
          <w:sz w:val="18"/>
        </w:rPr>
        <w:t>equipamentos;</w:t>
      </w:r>
    </w:p>
    <w:p>
      <w:pPr>
        <w:pStyle w:val="ListParagraph"/>
        <w:numPr>
          <w:ilvl w:val="0"/>
          <w:numId w:val="298"/>
        </w:numPr>
        <w:tabs>
          <w:tab w:pos="3318" w:val="left" w:leader="none"/>
        </w:tabs>
        <w:spacing w:line="240" w:lineRule="auto" w:before="94" w:after="0"/>
        <w:ind w:left="3317" w:right="0" w:hanging="340"/>
        <w:jc w:val="left"/>
        <w:rPr>
          <w:sz w:val="18"/>
        </w:rPr>
      </w:pPr>
      <w:r>
        <w:rPr>
          <w:sz w:val="18"/>
        </w:rPr>
        <w:t>elaboração</w:t>
      </w:r>
      <w:r>
        <w:rPr>
          <w:spacing w:val="-5"/>
          <w:sz w:val="18"/>
        </w:rPr>
        <w:t> </w:t>
      </w:r>
      <w:r>
        <w:rPr>
          <w:sz w:val="18"/>
        </w:rPr>
        <w:t>da</w:t>
      </w:r>
      <w:r>
        <w:rPr>
          <w:spacing w:val="-4"/>
          <w:sz w:val="18"/>
        </w:rPr>
        <w:t> </w:t>
      </w:r>
      <w:r>
        <w:rPr>
          <w:sz w:val="18"/>
        </w:rPr>
        <w:t>planilha</w:t>
      </w:r>
      <w:r>
        <w:rPr>
          <w:spacing w:val="-5"/>
          <w:sz w:val="18"/>
        </w:rPr>
        <w:t> </w:t>
      </w:r>
      <w:r>
        <w:rPr>
          <w:sz w:val="18"/>
        </w:rPr>
        <w:t>completa</w:t>
      </w:r>
      <w:r>
        <w:rPr>
          <w:spacing w:val="-4"/>
          <w:sz w:val="18"/>
        </w:rPr>
        <w:t> </w:t>
      </w:r>
      <w:r>
        <w:rPr>
          <w:sz w:val="18"/>
        </w:rPr>
        <w:t>de</w:t>
      </w:r>
      <w:r>
        <w:rPr>
          <w:spacing w:val="-5"/>
          <w:sz w:val="18"/>
        </w:rPr>
        <w:t> </w:t>
      </w:r>
      <w:r>
        <w:rPr>
          <w:sz w:val="18"/>
        </w:rPr>
        <w:t>escopo</w:t>
      </w:r>
      <w:r>
        <w:rPr>
          <w:spacing w:val="-4"/>
          <w:sz w:val="18"/>
        </w:rPr>
        <w:t> </w:t>
      </w:r>
      <w:r>
        <w:rPr>
          <w:sz w:val="18"/>
        </w:rPr>
        <w:t>do</w:t>
      </w:r>
      <w:r>
        <w:rPr>
          <w:spacing w:val="-5"/>
          <w:sz w:val="18"/>
        </w:rPr>
        <w:t> </w:t>
      </w:r>
      <w:r>
        <w:rPr>
          <w:sz w:val="18"/>
        </w:rPr>
        <w:t>fornecimento</w:t>
      </w:r>
      <w:r>
        <w:rPr>
          <w:spacing w:val="-4"/>
          <w:sz w:val="18"/>
        </w:rPr>
        <w:t> </w:t>
      </w:r>
      <w:r>
        <w:rPr>
          <w:sz w:val="18"/>
        </w:rPr>
        <w:t>do</w:t>
      </w:r>
      <w:r>
        <w:rPr>
          <w:spacing w:val="-4"/>
          <w:sz w:val="18"/>
        </w:rPr>
        <w:t> </w:t>
      </w:r>
      <w:r>
        <w:rPr>
          <w:sz w:val="18"/>
        </w:rPr>
        <w:t>sistema</w:t>
      </w:r>
      <w:r>
        <w:rPr>
          <w:spacing w:val="-5"/>
          <w:sz w:val="18"/>
        </w:rPr>
        <w:t> </w:t>
      </w:r>
      <w:r>
        <w:rPr>
          <w:sz w:val="18"/>
        </w:rPr>
        <w:t>como</w:t>
      </w:r>
      <w:r>
        <w:rPr>
          <w:spacing w:val="-4"/>
          <w:sz w:val="18"/>
        </w:rPr>
        <w:t> </w:t>
      </w:r>
      <w:r>
        <w:rPr>
          <w:sz w:val="18"/>
        </w:rPr>
        <w:t>um</w:t>
      </w:r>
      <w:r>
        <w:rPr>
          <w:spacing w:val="-5"/>
          <w:sz w:val="18"/>
        </w:rPr>
        <w:t> </w:t>
      </w:r>
      <w:r>
        <w:rPr>
          <w:sz w:val="18"/>
        </w:rPr>
        <w:t>todo;</w:t>
      </w:r>
    </w:p>
    <w:p>
      <w:pPr>
        <w:pStyle w:val="ListParagraph"/>
        <w:numPr>
          <w:ilvl w:val="0"/>
          <w:numId w:val="298"/>
        </w:numPr>
        <w:tabs>
          <w:tab w:pos="3318" w:val="left" w:leader="none"/>
        </w:tabs>
        <w:spacing w:line="283" w:lineRule="auto" w:before="94" w:after="0"/>
        <w:ind w:left="3317" w:right="1414" w:hanging="340"/>
        <w:jc w:val="left"/>
        <w:rPr>
          <w:sz w:val="18"/>
        </w:rPr>
      </w:pPr>
      <w:r>
        <w:rPr>
          <w:sz w:val="18"/>
        </w:rPr>
        <w:t>análise</w:t>
      </w:r>
      <w:r>
        <w:rPr>
          <w:spacing w:val="-35"/>
          <w:sz w:val="18"/>
        </w:rPr>
        <w:t> </w:t>
      </w:r>
      <w:r>
        <w:rPr>
          <w:sz w:val="18"/>
        </w:rPr>
        <w:t>e</w:t>
      </w:r>
      <w:r>
        <w:rPr>
          <w:spacing w:val="-35"/>
          <w:sz w:val="18"/>
        </w:rPr>
        <w:t> </w:t>
      </w:r>
      <w:r>
        <w:rPr>
          <w:sz w:val="18"/>
        </w:rPr>
        <w:t>compatibilização</w:t>
      </w:r>
      <w:r>
        <w:rPr>
          <w:spacing w:val="-35"/>
          <w:sz w:val="18"/>
        </w:rPr>
        <w:t> </w:t>
      </w:r>
      <w:r>
        <w:rPr>
          <w:sz w:val="18"/>
        </w:rPr>
        <w:t>dos</w:t>
      </w:r>
      <w:r>
        <w:rPr>
          <w:spacing w:val="-35"/>
          <w:sz w:val="18"/>
        </w:rPr>
        <w:t> </w:t>
      </w:r>
      <w:r>
        <w:rPr>
          <w:sz w:val="18"/>
        </w:rPr>
        <w:t>conceitos</w:t>
      </w:r>
      <w:r>
        <w:rPr>
          <w:spacing w:val="-35"/>
          <w:sz w:val="18"/>
        </w:rPr>
        <w:t> </w:t>
      </w:r>
      <w:r>
        <w:rPr>
          <w:sz w:val="18"/>
        </w:rPr>
        <w:t>adotados</w:t>
      </w:r>
      <w:r>
        <w:rPr>
          <w:spacing w:val="-35"/>
          <w:sz w:val="18"/>
        </w:rPr>
        <w:t> </w:t>
      </w:r>
      <w:r>
        <w:rPr>
          <w:sz w:val="18"/>
        </w:rPr>
        <w:t>em</w:t>
      </w:r>
      <w:r>
        <w:rPr>
          <w:spacing w:val="-35"/>
          <w:sz w:val="18"/>
        </w:rPr>
        <w:t> </w:t>
      </w:r>
      <w:r>
        <w:rPr>
          <w:sz w:val="18"/>
        </w:rPr>
        <w:t>projetos</w:t>
      </w:r>
      <w:r>
        <w:rPr>
          <w:spacing w:val="-34"/>
          <w:sz w:val="18"/>
        </w:rPr>
        <w:t> </w:t>
      </w:r>
      <w:r>
        <w:rPr>
          <w:sz w:val="18"/>
        </w:rPr>
        <w:t>de</w:t>
      </w:r>
      <w:r>
        <w:rPr>
          <w:spacing w:val="-35"/>
          <w:sz w:val="18"/>
        </w:rPr>
        <w:t> </w:t>
      </w:r>
      <w:r>
        <w:rPr>
          <w:sz w:val="18"/>
        </w:rPr>
        <w:t>outras</w:t>
      </w:r>
      <w:r>
        <w:rPr>
          <w:spacing w:val="-35"/>
          <w:sz w:val="18"/>
        </w:rPr>
        <w:t> </w:t>
      </w:r>
      <w:r>
        <w:rPr>
          <w:sz w:val="18"/>
        </w:rPr>
        <w:t>especialidades</w:t>
      </w:r>
      <w:r>
        <w:rPr>
          <w:spacing w:val="-35"/>
          <w:sz w:val="18"/>
        </w:rPr>
        <w:t> </w:t>
      </w:r>
      <w:r>
        <w:rPr>
          <w:sz w:val="18"/>
        </w:rPr>
        <w:t>que</w:t>
      </w:r>
      <w:r>
        <w:rPr>
          <w:spacing w:val="-35"/>
          <w:sz w:val="18"/>
        </w:rPr>
        <w:t> </w:t>
      </w:r>
      <w:r>
        <w:rPr>
          <w:sz w:val="18"/>
        </w:rPr>
        <w:t>tenham interferência física ou funcional com os projetos de</w:t>
      </w:r>
      <w:r>
        <w:rPr>
          <w:spacing w:val="-25"/>
          <w:sz w:val="18"/>
        </w:rPr>
        <w:t> </w:t>
      </w:r>
      <w:r>
        <w:rPr>
          <w:sz w:val="18"/>
        </w:rPr>
        <w:t>mobiliário;</w:t>
      </w:r>
    </w:p>
    <w:p>
      <w:pPr>
        <w:pStyle w:val="ListParagraph"/>
        <w:numPr>
          <w:ilvl w:val="0"/>
          <w:numId w:val="298"/>
        </w:numPr>
        <w:tabs>
          <w:tab w:pos="3317" w:val="left" w:leader="none"/>
          <w:tab w:pos="3318" w:val="left" w:leader="none"/>
        </w:tabs>
        <w:spacing w:line="283" w:lineRule="auto" w:before="58" w:after="0"/>
        <w:ind w:left="3317" w:right="1415" w:hanging="340"/>
        <w:jc w:val="left"/>
        <w:rPr>
          <w:sz w:val="18"/>
        </w:rPr>
      </w:pPr>
      <w:r>
        <w:rPr>
          <w:sz w:val="18"/>
        </w:rPr>
        <w:t>elaboração e/ou complementação dos projetos elaborados de modo a incluir os </w:t>
      </w:r>
      <w:r>
        <w:rPr>
          <w:spacing w:val="-3"/>
          <w:sz w:val="18"/>
        </w:rPr>
        <w:t>elementos </w:t>
      </w:r>
      <w:r>
        <w:rPr>
          <w:sz w:val="18"/>
        </w:rPr>
        <w:t>necessários para a perfeita integração entre os</w:t>
      </w:r>
      <w:r>
        <w:rPr>
          <w:spacing w:val="-19"/>
          <w:sz w:val="18"/>
        </w:rPr>
        <w:t> </w:t>
      </w:r>
      <w:r>
        <w:rPr>
          <w:sz w:val="18"/>
        </w:rPr>
        <w:t>projetos.</w:t>
      </w:r>
    </w:p>
    <w:p>
      <w:pPr>
        <w:pStyle w:val="BodyText"/>
        <w:spacing w:before="0"/>
        <w:rPr>
          <w:sz w:val="20"/>
        </w:rPr>
      </w:pPr>
    </w:p>
    <w:p>
      <w:pPr>
        <w:pStyle w:val="ListParagraph"/>
        <w:numPr>
          <w:ilvl w:val="4"/>
          <w:numId w:val="296"/>
        </w:numPr>
        <w:tabs>
          <w:tab w:pos="3728" w:val="left" w:leader="none"/>
        </w:tabs>
        <w:spacing w:line="240" w:lineRule="auto" w:before="130" w:after="0"/>
        <w:ind w:left="3727"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299"/>
        </w:numPr>
        <w:tabs>
          <w:tab w:pos="3318" w:val="left" w:leader="none"/>
        </w:tabs>
        <w:spacing w:line="240" w:lineRule="auto" w:before="94" w:after="0"/>
        <w:ind w:left="3317" w:right="0" w:hanging="340"/>
        <w:jc w:val="left"/>
        <w:rPr>
          <w:sz w:val="18"/>
        </w:rPr>
      </w:pPr>
      <w:r>
        <w:rPr>
          <w:sz w:val="18"/>
        </w:rPr>
        <w:t>Desenhos:</w:t>
      </w:r>
    </w:p>
    <w:p>
      <w:pPr>
        <w:pStyle w:val="ListParagraph"/>
        <w:numPr>
          <w:ilvl w:val="1"/>
          <w:numId w:val="299"/>
        </w:numPr>
        <w:tabs>
          <w:tab w:pos="3498" w:val="left" w:leader="none"/>
        </w:tabs>
        <w:spacing w:line="283" w:lineRule="auto" w:before="94" w:after="0"/>
        <w:ind w:left="3497" w:right="1414" w:hanging="160"/>
        <w:jc w:val="left"/>
        <w:rPr>
          <w:sz w:val="18"/>
        </w:rPr>
      </w:pPr>
      <w:r>
        <w:rPr>
          <w:sz w:val="18"/>
        </w:rPr>
        <w:t>desenho dos elementos de mobiliário, em escala adequada, com a indicação das dimensões principais,</w:t>
      </w:r>
      <w:r>
        <w:rPr>
          <w:spacing w:val="-37"/>
          <w:sz w:val="18"/>
        </w:rPr>
        <w:t> </w:t>
      </w:r>
      <w:r>
        <w:rPr>
          <w:sz w:val="18"/>
        </w:rPr>
        <w:t>espaços</w:t>
      </w:r>
      <w:r>
        <w:rPr>
          <w:spacing w:val="-36"/>
          <w:sz w:val="18"/>
        </w:rPr>
        <w:t> </w:t>
      </w:r>
      <w:r>
        <w:rPr>
          <w:sz w:val="18"/>
        </w:rPr>
        <w:t>mínimos</w:t>
      </w:r>
      <w:r>
        <w:rPr>
          <w:spacing w:val="-36"/>
          <w:sz w:val="18"/>
        </w:rPr>
        <w:t> </w:t>
      </w:r>
      <w:r>
        <w:rPr>
          <w:sz w:val="18"/>
        </w:rPr>
        <w:t>para</w:t>
      </w:r>
      <w:r>
        <w:rPr>
          <w:spacing w:val="-36"/>
          <w:sz w:val="18"/>
        </w:rPr>
        <w:t> </w:t>
      </w:r>
      <w:r>
        <w:rPr>
          <w:sz w:val="18"/>
        </w:rPr>
        <w:t>a</w:t>
      </w:r>
      <w:r>
        <w:rPr>
          <w:spacing w:val="-36"/>
          <w:sz w:val="18"/>
        </w:rPr>
        <w:t> </w:t>
      </w:r>
      <w:r>
        <w:rPr>
          <w:sz w:val="18"/>
        </w:rPr>
        <w:t>instalação</w:t>
      </w:r>
      <w:r>
        <w:rPr>
          <w:spacing w:val="-37"/>
          <w:sz w:val="18"/>
        </w:rPr>
        <w:t> </w:t>
      </w:r>
      <w:r>
        <w:rPr>
          <w:sz w:val="18"/>
        </w:rPr>
        <w:t>e</w:t>
      </w:r>
      <w:r>
        <w:rPr>
          <w:spacing w:val="-36"/>
          <w:sz w:val="18"/>
        </w:rPr>
        <w:t> </w:t>
      </w:r>
      <w:r>
        <w:rPr>
          <w:sz w:val="18"/>
        </w:rPr>
        <w:t>outras</w:t>
      </w:r>
      <w:r>
        <w:rPr>
          <w:spacing w:val="-36"/>
          <w:sz w:val="18"/>
        </w:rPr>
        <w:t> </w:t>
      </w:r>
      <w:r>
        <w:rPr>
          <w:sz w:val="18"/>
        </w:rPr>
        <w:t>características</w:t>
      </w:r>
      <w:r>
        <w:rPr>
          <w:spacing w:val="-23"/>
          <w:sz w:val="18"/>
        </w:rPr>
        <w:t> </w:t>
      </w:r>
      <w:r>
        <w:rPr>
          <w:sz w:val="18"/>
        </w:rPr>
        <w:t>determinantes</w:t>
      </w:r>
      <w:r>
        <w:rPr>
          <w:spacing w:val="-36"/>
          <w:sz w:val="18"/>
        </w:rPr>
        <w:t> </w:t>
      </w:r>
      <w:r>
        <w:rPr>
          <w:sz w:val="18"/>
        </w:rPr>
        <w:t>da</w:t>
      </w:r>
      <w:r>
        <w:rPr>
          <w:spacing w:val="-36"/>
          <w:sz w:val="18"/>
        </w:rPr>
        <w:t> </w:t>
      </w:r>
      <w:r>
        <w:rPr>
          <w:spacing w:val="-3"/>
          <w:sz w:val="18"/>
        </w:rPr>
        <w:t>instalação.</w:t>
      </w:r>
    </w:p>
    <w:p>
      <w:pPr>
        <w:pStyle w:val="ListParagraph"/>
        <w:numPr>
          <w:ilvl w:val="1"/>
          <w:numId w:val="299"/>
        </w:numPr>
        <w:tabs>
          <w:tab w:pos="3498" w:val="left" w:leader="none"/>
          <w:tab w:pos="9969" w:val="left" w:leader="none"/>
        </w:tabs>
        <w:spacing w:line="283" w:lineRule="auto" w:before="58" w:after="0"/>
        <w:ind w:left="3497" w:right="1416" w:hanging="160"/>
        <w:jc w:val="left"/>
        <w:rPr>
          <w:sz w:val="18"/>
        </w:rPr>
      </w:pPr>
      <w:r>
        <w:rPr>
          <w:sz w:val="18"/>
        </w:rPr>
        <w:t>desenhos</w:t>
      </w:r>
      <w:r>
        <w:rPr>
          <w:spacing w:val="34"/>
          <w:sz w:val="18"/>
        </w:rPr>
        <w:t> </w:t>
      </w:r>
      <w:r>
        <w:rPr>
          <w:sz w:val="18"/>
        </w:rPr>
        <w:t>específicos</w:t>
      </w:r>
      <w:r>
        <w:rPr>
          <w:spacing w:val="34"/>
          <w:sz w:val="18"/>
        </w:rPr>
        <w:t> </w:t>
      </w:r>
      <w:r>
        <w:rPr>
          <w:sz w:val="18"/>
        </w:rPr>
        <w:t>em</w:t>
      </w:r>
      <w:r>
        <w:rPr>
          <w:spacing w:val="34"/>
          <w:sz w:val="18"/>
        </w:rPr>
        <w:t> </w:t>
      </w:r>
      <w:r>
        <w:rPr>
          <w:sz w:val="18"/>
        </w:rPr>
        <w:t>forma</w:t>
      </w:r>
      <w:r>
        <w:rPr>
          <w:spacing w:val="34"/>
          <w:sz w:val="18"/>
        </w:rPr>
        <w:t> </w:t>
      </w:r>
      <w:r>
        <w:rPr>
          <w:sz w:val="18"/>
        </w:rPr>
        <w:t>de</w:t>
      </w:r>
      <w:r>
        <w:rPr>
          <w:spacing w:val="34"/>
          <w:sz w:val="18"/>
        </w:rPr>
        <w:t> </w:t>
      </w:r>
      <w:r>
        <w:rPr>
          <w:sz w:val="18"/>
        </w:rPr>
        <w:t>apresentação</w:t>
      </w:r>
      <w:r>
        <w:rPr>
          <w:spacing w:val="34"/>
          <w:sz w:val="18"/>
        </w:rPr>
        <w:t> </w:t>
      </w:r>
      <w:r>
        <w:rPr>
          <w:sz w:val="18"/>
        </w:rPr>
        <w:t>livre,</w:t>
      </w:r>
      <w:r>
        <w:rPr>
          <w:spacing w:val="34"/>
          <w:sz w:val="18"/>
        </w:rPr>
        <w:t> </w:t>
      </w:r>
      <w:r>
        <w:rPr>
          <w:sz w:val="18"/>
        </w:rPr>
        <w:t>quando</w:t>
      </w:r>
      <w:r>
        <w:rPr>
          <w:spacing w:val="34"/>
          <w:sz w:val="18"/>
        </w:rPr>
        <w:t> </w:t>
      </w:r>
      <w:r>
        <w:rPr>
          <w:sz w:val="18"/>
        </w:rPr>
        <w:t>for</w:t>
      </w:r>
      <w:r>
        <w:rPr>
          <w:spacing w:val="34"/>
          <w:sz w:val="18"/>
        </w:rPr>
        <w:t> </w:t>
      </w:r>
      <w:r>
        <w:rPr>
          <w:sz w:val="18"/>
        </w:rPr>
        <w:t>o</w:t>
      </w:r>
      <w:r>
        <w:rPr>
          <w:spacing w:val="34"/>
          <w:sz w:val="18"/>
        </w:rPr>
        <w:t> </w:t>
      </w:r>
      <w:r>
        <w:rPr>
          <w:sz w:val="18"/>
        </w:rPr>
        <w:t>caso,</w:t>
      </w:r>
      <w:r>
        <w:rPr>
          <w:spacing w:val="34"/>
          <w:sz w:val="18"/>
        </w:rPr>
        <w:t> </w:t>
      </w:r>
      <w:r>
        <w:rPr>
          <w:sz w:val="18"/>
        </w:rPr>
        <w:t>para</w:t>
        <w:tab/>
      </w:r>
      <w:r>
        <w:rPr>
          <w:spacing w:val="-3"/>
          <w:w w:val="95"/>
          <w:sz w:val="18"/>
        </w:rPr>
        <w:t>melhor </w:t>
      </w:r>
      <w:r>
        <w:rPr>
          <w:sz w:val="18"/>
        </w:rPr>
        <w:t>compreensão do</w:t>
      </w:r>
      <w:r>
        <w:rPr>
          <w:spacing w:val="-2"/>
          <w:sz w:val="18"/>
        </w:rPr>
        <w:t> </w:t>
      </w:r>
      <w:r>
        <w:rPr>
          <w:sz w:val="18"/>
        </w:rPr>
        <w:t>sistema.</w:t>
      </w:r>
    </w:p>
    <w:p>
      <w:pPr>
        <w:pStyle w:val="ListParagraph"/>
        <w:numPr>
          <w:ilvl w:val="1"/>
          <w:numId w:val="299"/>
        </w:numPr>
        <w:tabs>
          <w:tab w:pos="3498" w:val="left" w:leader="none"/>
        </w:tabs>
        <w:spacing w:line="240" w:lineRule="auto" w:before="59"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299"/>
        </w:numPr>
        <w:tabs>
          <w:tab w:pos="3498" w:val="left" w:leader="none"/>
        </w:tabs>
        <w:spacing w:line="240" w:lineRule="auto" w:before="94" w:after="0"/>
        <w:ind w:left="3497" w:right="0" w:hanging="160"/>
        <w:jc w:val="left"/>
        <w:rPr>
          <w:sz w:val="18"/>
        </w:rPr>
      </w:pPr>
      <w:r>
        <w:rPr>
          <w:sz w:val="18"/>
        </w:rPr>
        <w:t>desenhos</w:t>
      </w:r>
      <w:r>
        <w:rPr>
          <w:spacing w:val="-1"/>
          <w:sz w:val="18"/>
        </w:rPr>
        <w:t> </w:t>
      </w:r>
      <w:r>
        <w:rPr>
          <w:sz w:val="18"/>
        </w:rPr>
        <w:t>isométricos;</w:t>
      </w:r>
    </w:p>
    <w:p>
      <w:pPr>
        <w:pStyle w:val="ListParagraph"/>
        <w:numPr>
          <w:ilvl w:val="1"/>
          <w:numId w:val="299"/>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299"/>
        </w:numPr>
        <w:tabs>
          <w:tab w:pos="3498" w:val="left" w:leader="none"/>
        </w:tabs>
        <w:spacing w:line="240" w:lineRule="auto" w:before="94" w:after="0"/>
        <w:ind w:left="3497" w:right="0" w:hanging="160"/>
        <w:jc w:val="left"/>
        <w:rPr>
          <w:sz w:val="18"/>
        </w:rPr>
      </w:pPr>
      <w:r>
        <w:rPr>
          <w:sz w:val="18"/>
        </w:rPr>
        <w:t>dimensionamento,</w:t>
      </w:r>
      <w:r>
        <w:rPr>
          <w:spacing w:val="-5"/>
          <w:sz w:val="18"/>
        </w:rPr>
        <w:t> </w:t>
      </w:r>
      <w:r>
        <w:rPr>
          <w:sz w:val="18"/>
        </w:rPr>
        <w:t>distribuição,</w:t>
      </w:r>
      <w:r>
        <w:rPr>
          <w:spacing w:val="-5"/>
          <w:sz w:val="18"/>
        </w:rPr>
        <w:t> </w:t>
      </w:r>
      <w:r>
        <w:rPr>
          <w:sz w:val="18"/>
        </w:rPr>
        <w:t>e</w:t>
      </w:r>
      <w:r>
        <w:rPr>
          <w:spacing w:val="-4"/>
          <w:sz w:val="18"/>
        </w:rPr>
        <w:t> </w:t>
      </w:r>
      <w:r>
        <w:rPr>
          <w:sz w:val="18"/>
        </w:rPr>
        <w:t>desenho</w:t>
      </w:r>
      <w:r>
        <w:rPr>
          <w:spacing w:val="-5"/>
          <w:sz w:val="18"/>
        </w:rPr>
        <w:t> </w:t>
      </w:r>
      <w:r>
        <w:rPr>
          <w:sz w:val="18"/>
        </w:rPr>
        <w:t>detalhado</w:t>
      </w:r>
      <w:r>
        <w:rPr>
          <w:spacing w:val="-5"/>
          <w:sz w:val="18"/>
        </w:rPr>
        <w:t> </w:t>
      </w:r>
      <w:r>
        <w:rPr>
          <w:sz w:val="18"/>
        </w:rPr>
        <w:t>dos</w:t>
      </w:r>
      <w:r>
        <w:rPr>
          <w:spacing w:val="-4"/>
          <w:sz w:val="18"/>
        </w:rPr>
        <w:t> </w:t>
      </w:r>
      <w:r>
        <w:rPr>
          <w:sz w:val="18"/>
        </w:rPr>
        <w:t>elementos</w:t>
      </w:r>
      <w:r>
        <w:rPr>
          <w:spacing w:val="-5"/>
          <w:sz w:val="18"/>
        </w:rPr>
        <w:t> </w:t>
      </w:r>
      <w:r>
        <w:rPr>
          <w:sz w:val="18"/>
        </w:rPr>
        <w:t>de</w:t>
      </w:r>
      <w:r>
        <w:rPr>
          <w:spacing w:val="-5"/>
          <w:sz w:val="18"/>
        </w:rPr>
        <w:t> </w:t>
      </w:r>
      <w:r>
        <w:rPr>
          <w:sz w:val="18"/>
        </w:rPr>
        <w:t>mobiliário;</w:t>
      </w:r>
    </w:p>
    <w:p>
      <w:pPr>
        <w:pStyle w:val="ListParagraph"/>
        <w:numPr>
          <w:ilvl w:val="1"/>
          <w:numId w:val="299"/>
        </w:numPr>
        <w:tabs>
          <w:tab w:pos="3498" w:val="left" w:leader="none"/>
        </w:tabs>
        <w:spacing w:line="240" w:lineRule="auto" w:before="94"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6"/>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299"/>
        </w:numPr>
        <w:tabs>
          <w:tab w:pos="3498" w:val="left" w:leader="none"/>
        </w:tabs>
        <w:spacing w:line="283" w:lineRule="auto" w:before="94" w:after="0"/>
        <w:ind w:left="3497" w:right="1415" w:hanging="160"/>
        <w:jc w:val="left"/>
        <w:rPr>
          <w:sz w:val="18"/>
        </w:rPr>
      </w:pPr>
      <w:r>
        <w:rPr>
          <w:sz w:val="18"/>
        </w:rPr>
        <w:t>projeto</w:t>
      </w:r>
      <w:r>
        <w:rPr>
          <w:spacing w:val="-22"/>
          <w:sz w:val="18"/>
        </w:rPr>
        <w:t> </w:t>
      </w:r>
      <w:r>
        <w:rPr>
          <w:sz w:val="18"/>
        </w:rPr>
        <w:t>completo</w:t>
      </w:r>
      <w:r>
        <w:rPr>
          <w:spacing w:val="-21"/>
          <w:sz w:val="18"/>
        </w:rPr>
        <w:t> </w:t>
      </w:r>
      <w:r>
        <w:rPr>
          <w:sz w:val="18"/>
        </w:rPr>
        <w:t>de</w:t>
      </w:r>
      <w:r>
        <w:rPr>
          <w:spacing w:val="-22"/>
          <w:sz w:val="18"/>
        </w:rPr>
        <w:t> </w:t>
      </w:r>
      <w:r>
        <w:rPr>
          <w:sz w:val="18"/>
        </w:rPr>
        <w:t>mobiliário,</w:t>
      </w:r>
      <w:r>
        <w:rPr>
          <w:spacing w:val="-21"/>
          <w:sz w:val="18"/>
        </w:rPr>
        <w:t> </w:t>
      </w:r>
      <w:r>
        <w:rPr>
          <w:sz w:val="18"/>
        </w:rPr>
        <w:t>com</w:t>
      </w:r>
      <w:r>
        <w:rPr>
          <w:spacing w:val="-22"/>
          <w:sz w:val="18"/>
        </w:rPr>
        <w:t> </w:t>
      </w:r>
      <w:r>
        <w:rPr>
          <w:sz w:val="18"/>
        </w:rPr>
        <w:t>todos</w:t>
      </w:r>
      <w:r>
        <w:rPr>
          <w:spacing w:val="-21"/>
          <w:sz w:val="18"/>
        </w:rPr>
        <w:t> </w:t>
      </w:r>
      <w:r>
        <w:rPr>
          <w:sz w:val="18"/>
        </w:rPr>
        <w:t>os</w:t>
      </w:r>
      <w:r>
        <w:rPr>
          <w:spacing w:val="-22"/>
          <w:sz w:val="18"/>
        </w:rPr>
        <w:t> </w:t>
      </w:r>
      <w:r>
        <w:rPr>
          <w:sz w:val="18"/>
        </w:rPr>
        <w:t>seus</w:t>
      </w:r>
      <w:r>
        <w:rPr>
          <w:spacing w:val="-21"/>
          <w:sz w:val="18"/>
        </w:rPr>
        <w:t> </w:t>
      </w:r>
      <w:r>
        <w:rPr>
          <w:sz w:val="18"/>
        </w:rPr>
        <w:t>elementos</w:t>
      </w:r>
      <w:r>
        <w:rPr>
          <w:spacing w:val="-22"/>
          <w:sz w:val="18"/>
        </w:rPr>
        <w:t> </w:t>
      </w:r>
      <w:r>
        <w:rPr>
          <w:sz w:val="18"/>
        </w:rPr>
        <w:t>compatibilizados</w:t>
      </w:r>
      <w:r>
        <w:rPr>
          <w:spacing w:val="-21"/>
          <w:sz w:val="18"/>
        </w:rPr>
        <w:t> </w:t>
      </w:r>
      <w:r>
        <w:rPr>
          <w:sz w:val="18"/>
        </w:rPr>
        <w:t>com</w:t>
      </w:r>
      <w:r>
        <w:rPr>
          <w:spacing w:val="-22"/>
          <w:sz w:val="18"/>
        </w:rPr>
        <w:t> </w:t>
      </w:r>
      <w:r>
        <w:rPr>
          <w:sz w:val="18"/>
        </w:rPr>
        <w:t>os</w:t>
      </w:r>
      <w:r>
        <w:rPr>
          <w:spacing w:val="-21"/>
          <w:sz w:val="18"/>
        </w:rPr>
        <w:t> </w:t>
      </w:r>
      <w:r>
        <w:rPr>
          <w:sz w:val="18"/>
        </w:rPr>
        <w:t>sistemas complementares.</w:t>
      </w:r>
    </w:p>
    <w:p>
      <w:pPr>
        <w:pStyle w:val="ListParagraph"/>
        <w:numPr>
          <w:ilvl w:val="0"/>
          <w:numId w:val="299"/>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299"/>
        </w:numPr>
        <w:tabs>
          <w:tab w:pos="3498" w:val="left" w:leader="none"/>
        </w:tabs>
        <w:spacing w:line="240" w:lineRule="auto" w:before="94" w:after="0"/>
        <w:ind w:left="3497" w:right="0" w:hanging="160"/>
        <w:jc w:val="left"/>
        <w:rPr>
          <w:sz w:val="18"/>
        </w:rPr>
      </w:pPr>
      <w:r>
        <w:rPr>
          <w:sz w:val="18"/>
        </w:rPr>
        <w:t>especificações</w:t>
      </w:r>
      <w:r>
        <w:rPr>
          <w:spacing w:val="-5"/>
          <w:sz w:val="18"/>
        </w:rPr>
        <w:t> </w:t>
      </w:r>
      <w:r>
        <w:rPr>
          <w:sz w:val="18"/>
        </w:rPr>
        <w:t>de</w:t>
      </w:r>
      <w:r>
        <w:rPr>
          <w:spacing w:val="-4"/>
          <w:sz w:val="18"/>
        </w:rPr>
        <w:t> </w:t>
      </w:r>
      <w:r>
        <w:rPr>
          <w:sz w:val="18"/>
        </w:rPr>
        <w:t>todos</w:t>
      </w:r>
      <w:r>
        <w:rPr>
          <w:spacing w:val="-5"/>
          <w:sz w:val="18"/>
        </w:rPr>
        <w:t> </w:t>
      </w:r>
      <w:r>
        <w:rPr>
          <w:sz w:val="18"/>
        </w:rPr>
        <w:t>os</w:t>
      </w:r>
      <w:r>
        <w:rPr>
          <w:spacing w:val="-4"/>
          <w:sz w:val="18"/>
        </w:rPr>
        <w:t> </w:t>
      </w:r>
      <w:r>
        <w:rPr>
          <w:sz w:val="18"/>
        </w:rPr>
        <w:t>materiais</w:t>
      </w:r>
      <w:r>
        <w:rPr>
          <w:spacing w:val="-4"/>
          <w:sz w:val="18"/>
        </w:rPr>
        <w:t> </w:t>
      </w:r>
      <w:r>
        <w:rPr>
          <w:sz w:val="18"/>
        </w:rPr>
        <w:t>e</w:t>
      </w:r>
      <w:r>
        <w:rPr>
          <w:spacing w:val="-5"/>
          <w:sz w:val="18"/>
        </w:rPr>
        <w:t> </w:t>
      </w:r>
      <w:r>
        <w:rPr>
          <w:sz w:val="18"/>
        </w:rPr>
        <w:t>equipamentos</w:t>
      </w:r>
      <w:r>
        <w:rPr>
          <w:spacing w:val="-4"/>
          <w:sz w:val="18"/>
        </w:rPr>
        <w:t> </w:t>
      </w:r>
      <w:r>
        <w:rPr>
          <w:sz w:val="18"/>
        </w:rPr>
        <w:t>a</w:t>
      </w:r>
      <w:r>
        <w:rPr>
          <w:spacing w:val="-4"/>
          <w:sz w:val="18"/>
        </w:rPr>
        <w:t> </w:t>
      </w:r>
      <w:r>
        <w:rPr>
          <w:sz w:val="18"/>
        </w:rPr>
        <w:t>serem</w:t>
      </w:r>
      <w:r>
        <w:rPr>
          <w:spacing w:val="-5"/>
          <w:sz w:val="18"/>
        </w:rPr>
        <w:t> </w:t>
      </w:r>
      <w:r>
        <w:rPr>
          <w:sz w:val="18"/>
        </w:rPr>
        <w:t>utilizados</w:t>
      </w:r>
      <w:r>
        <w:rPr>
          <w:spacing w:val="-4"/>
          <w:sz w:val="18"/>
        </w:rPr>
        <w:t> </w:t>
      </w:r>
      <w:r>
        <w:rPr>
          <w:sz w:val="18"/>
        </w:rPr>
        <w:t>na</w:t>
      </w:r>
      <w:r>
        <w:rPr>
          <w:spacing w:val="-4"/>
          <w:sz w:val="18"/>
        </w:rPr>
        <w:t> </w:t>
      </w:r>
      <w:r>
        <w:rPr>
          <w:sz w:val="18"/>
        </w:rPr>
        <w:t>instalação</w:t>
      </w:r>
    </w:p>
    <w:p>
      <w:pPr>
        <w:pStyle w:val="ListParagraph"/>
        <w:numPr>
          <w:ilvl w:val="1"/>
          <w:numId w:val="299"/>
        </w:numPr>
        <w:tabs>
          <w:tab w:pos="3498" w:val="left" w:leader="none"/>
        </w:tabs>
        <w:spacing w:line="240" w:lineRule="auto" w:before="94" w:after="0"/>
        <w:ind w:left="3497" w:right="0" w:hanging="160"/>
        <w:jc w:val="left"/>
        <w:rPr>
          <w:sz w:val="18"/>
        </w:rPr>
      </w:pPr>
      <w:r>
        <w:rPr>
          <w:sz w:val="18"/>
        </w:rPr>
        <w:t>planilha de escopo de</w:t>
      </w:r>
      <w:r>
        <w:rPr>
          <w:spacing w:val="-4"/>
          <w:sz w:val="18"/>
        </w:rPr>
        <w:t> </w:t>
      </w:r>
      <w:r>
        <w:rPr>
          <w:sz w:val="18"/>
        </w:rPr>
        <w:t>fornecimento.</w:t>
      </w:r>
    </w:p>
    <w:p>
      <w:pPr>
        <w:pStyle w:val="ListParagraph"/>
        <w:numPr>
          <w:ilvl w:val="1"/>
          <w:numId w:val="299"/>
        </w:numPr>
        <w:tabs>
          <w:tab w:pos="3498" w:val="left" w:leader="none"/>
        </w:tabs>
        <w:spacing w:line="240" w:lineRule="auto" w:before="94" w:after="0"/>
        <w:ind w:left="3497" w:right="0" w:hanging="160"/>
        <w:jc w:val="left"/>
        <w:rPr>
          <w:sz w:val="18"/>
        </w:rPr>
      </w:pPr>
      <w:r>
        <w:rPr>
          <w:sz w:val="18"/>
        </w:rPr>
        <w:t>quantitativos e especificações técnicas de materiais, serviços e</w:t>
      </w:r>
      <w:r>
        <w:rPr>
          <w:spacing w:val="-30"/>
          <w:sz w:val="18"/>
        </w:rPr>
        <w:t> </w:t>
      </w:r>
      <w:r>
        <w:rPr>
          <w:sz w:val="18"/>
        </w:rPr>
        <w:t>equipamentos.</w:t>
      </w:r>
    </w:p>
    <w:p>
      <w:pPr>
        <w:pStyle w:val="ListParagraph"/>
        <w:numPr>
          <w:ilvl w:val="1"/>
          <w:numId w:val="299"/>
        </w:numPr>
        <w:tabs>
          <w:tab w:pos="3498" w:val="left" w:leader="none"/>
        </w:tabs>
        <w:spacing w:line="240" w:lineRule="auto" w:before="94" w:after="0"/>
        <w:ind w:left="3497" w:right="0" w:hanging="160"/>
        <w:jc w:val="left"/>
        <w:rPr>
          <w:sz w:val="18"/>
        </w:rPr>
      </w:pPr>
      <w:r>
        <w:rPr>
          <w:sz w:val="18"/>
        </w:rPr>
        <w:t>relatório técnico, conforme prática geral de</w:t>
      </w:r>
      <w:r>
        <w:rPr>
          <w:spacing w:val="-12"/>
          <w:sz w:val="18"/>
        </w:rPr>
        <w:t> </w:t>
      </w:r>
      <w:r>
        <w:rPr>
          <w:sz w:val="18"/>
        </w:rPr>
        <w:t>projeto.</w:t>
      </w:r>
    </w:p>
    <w:p>
      <w:pPr>
        <w:pStyle w:val="ListParagraph"/>
        <w:numPr>
          <w:ilvl w:val="1"/>
          <w:numId w:val="299"/>
        </w:numPr>
        <w:tabs>
          <w:tab w:pos="3498" w:val="left" w:leader="none"/>
        </w:tabs>
        <w:spacing w:line="283" w:lineRule="auto" w:before="94" w:after="0"/>
        <w:ind w:left="3497" w:right="1415" w:hanging="160"/>
        <w:jc w:val="left"/>
        <w:rPr>
          <w:sz w:val="18"/>
        </w:rPr>
      </w:pPr>
      <w:r>
        <w:rPr>
          <w:sz w:val="18"/>
        </w:rPr>
        <w:t>memorial</w:t>
      </w:r>
      <w:r>
        <w:rPr>
          <w:spacing w:val="-9"/>
          <w:sz w:val="18"/>
        </w:rPr>
        <w:t> </w:t>
      </w:r>
      <w:r>
        <w:rPr>
          <w:sz w:val="18"/>
        </w:rPr>
        <w:t>descritivo</w:t>
      </w:r>
      <w:r>
        <w:rPr>
          <w:spacing w:val="-8"/>
          <w:sz w:val="18"/>
        </w:rPr>
        <w:t> </w:t>
      </w:r>
      <w:r>
        <w:rPr>
          <w:sz w:val="18"/>
        </w:rPr>
        <w:t>dos</w:t>
      </w:r>
      <w:r>
        <w:rPr>
          <w:spacing w:val="-9"/>
          <w:sz w:val="18"/>
        </w:rPr>
        <w:t> </w:t>
      </w:r>
      <w:r>
        <w:rPr>
          <w:sz w:val="18"/>
        </w:rPr>
        <w:t>elementos</w:t>
      </w:r>
      <w:r>
        <w:rPr>
          <w:spacing w:val="-8"/>
          <w:sz w:val="18"/>
        </w:rPr>
        <w:t> </w:t>
      </w:r>
      <w:r>
        <w:rPr>
          <w:sz w:val="18"/>
        </w:rPr>
        <w:t>de</w:t>
      </w:r>
      <w:r>
        <w:rPr>
          <w:spacing w:val="-9"/>
          <w:sz w:val="18"/>
        </w:rPr>
        <w:t> </w:t>
      </w:r>
      <w:r>
        <w:rPr>
          <w:sz w:val="18"/>
        </w:rPr>
        <w:t>mobiliário</w:t>
      </w:r>
      <w:r>
        <w:rPr>
          <w:spacing w:val="-8"/>
          <w:sz w:val="18"/>
        </w:rPr>
        <w:t> </w:t>
      </w:r>
      <w:r>
        <w:rPr>
          <w:sz w:val="18"/>
        </w:rPr>
        <w:t>(aspectos</w:t>
      </w:r>
      <w:r>
        <w:rPr>
          <w:spacing w:val="-9"/>
          <w:sz w:val="18"/>
        </w:rPr>
        <w:t> </w:t>
      </w:r>
      <w:r>
        <w:rPr>
          <w:sz w:val="18"/>
        </w:rPr>
        <w:t>arquitetônicos),</w:t>
      </w:r>
      <w:r>
        <w:rPr>
          <w:spacing w:val="-8"/>
          <w:sz w:val="18"/>
        </w:rPr>
        <w:t> </w:t>
      </w:r>
      <w:r>
        <w:rPr>
          <w:sz w:val="18"/>
        </w:rPr>
        <w:t>dos</w:t>
      </w:r>
      <w:r>
        <w:rPr>
          <w:spacing w:val="-9"/>
          <w:sz w:val="18"/>
        </w:rPr>
        <w:t> </w:t>
      </w:r>
      <w:r>
        <w:rPr>
          <w:sz w:val="18"/>
        </w:rPr>
        <w:t>componentes construtivos e dos materiais de</w:t>
      </w:r>
      <w:r>
        <w:rPr>
          <w:spacing w:val="-8"/>
          <w:sz w:val="18"/>
        </w:rPr>
        <w:t> </w:t>
      </w:r>
      <w:r>
        <w:rPr>
          <w:sz w:val="18"/>
        </w:rPr>
        <w:t>construção;</w:t>
      </w:r>
    </w:p>
    <w:p>
      <w:pPr>
        <w:pStyle w:val="ListParagraph"/>
        <w:numPr>
          <w:ilvl w:val="1"/>
          <w:numId w:val="299"/>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3"/>
        <w:rPr>
          <w:sz w:val="21"/>
        </w:rPr>
      </w:pPr>
    </w:p>
    <w:p>
      <w:pPr>
        <w:pStyle w:val="Heading3"/>
        <w:numPr>
          <w:ilvl w:val="1"/>
          <w:numId w:val="300"/>
        </w:numPr>
        <w:tabs>
          <w:tab w:pos="2598" w:val="left" w:leader="none"/>
        </w:tabs>
        <w:spacing w:line="225" w:lineRule="auto" w:before="136" w:after="0"/>
        <w:ind w:left="1417" w:right="1816" w:firstLine="0"/>
        <w:jc w:val="left"/>
        <w:rPr>
          <w:color w:val="006E72"/>
        </w:rPr>
      </w:pPr>
      <w:r>
        <w:rPr/>
        <w:drawing>
          <wp:anchor distT="0" distB="0" distL="0" distR="0" allowOverlap="1" layoutInCell="1" locked="0" behindDoc="0" simplePos="0" relativeHeight="2032">
            <wp:simplePos x="0" y="0"/>
            <wp:positionH relativeFrom="page">
              <wp:posOffset>0</wp:posOffset>
            </wp:positionH>
            <wp:positionV relativeFrom="paragraph">
              <wp:posOffset>-3023800</wp:posOffset>
            </wp:positionV>
            <wp:extent cx="7559992" cy="2476474"/>
            <wp:effectExtent l="0" t="0" r="0" b="0"/>
            <wp:wrapNone/>
            <wp:docPr id="13" name="image438.jpeg" descr=""/>
            <wp:cNvGraphicFramePr>
              <a:graphicFrameLocks noChangeAspect="1"/>
            </wp:cNvGraphicFramePr>
            <a:graphic>
              <a:graphicData uri="http://schemas.openxmlformats.org/drawingml/2006/picture">
                <pic:pic>
                  <pic:nvPicPr>
                    <pic:cNvPr id="14" name="image438.jpeg"/>
                    <pic:cNvPicPr/>
                  </pic:nvPicPr>
                  <pic:blipFill>
                    <a:blip r:embed="rId446" cstate="print"/>
                    <a:stretch>
                      <a:fillRect/>
                    </a:stretch>
                  </pic:blipFill>
                  <pic:spPr>
                    <a:xfrm>
                      <a:off x="0" y="0"/>
                      <a:ext cx="7559992" cy="2476474"/>
                    </a:xfrm>
                    <a:prstGeom prst="rect">
                      <a:avLst/>
                    </a:prstGeom>
                  </pic:spPr>
                </pic:pic>
              </a:graphicData>
            </a:graphic>
          </wp:anchor>
        </w:drawing>
      </w:r>
      <w:r>
        <w:rPr>
          <w:color w:val="006E72"/>
          <w:spacing w:val="-7"/>
        </w:rPr>
        <w:t>Instalações </w:t>
      </w:r>
      <w:r>
        <w:rPr>
          <w:color w:val="006E72"/>
        </w:rPr>
        <w:t>e </w:t>
      </w:r>
      <w:r>
        <w:rPr>
          <w:color w:val="006E72"/>
          <w:spacing w:val="-9"/>
        </w:rPr>
        <w:t>Equipamentos </w:t>
      </w:r>
      <w:r>
        <w:rPr>
          <w:color w:val="006E72"/>
          <w:spacing w:val="-11"/>
        </w:rPr>
        <w:t>Referentes </w:t>
      </w:r>
      <w:r>
        <w:rPr>
          <w:color w:val="006E72"/>
        </w:rPr>
        <w:t>à</w:t>
      </w:r>
      <w:r>
        <w:rPr>
          <w:color w:val="006E72"/>
          <w:spacing w:val="-13"/>
        </w:rPr>
        <w:t> </w:t>
      </w:r>
      <w:r>
        <w:rPr>
          <w:color w:val="006E72"/>
          <w:spacing w:val="-10"/>
        </w:rPr>
        <w:t>Arquitetura</w:t>
      </w:r>
    </w:p>
    <w:p>
      <w:pPr>
        <w:pStyle w:val="BodyText"/>
        <w:spacing w:before="0"/>
        <w:rPr>
          <w:rFonts w:ascii="Dax-Medium"/>
          <w:sz w:val="72"/>
        </w:rPr>
      </w:pPr>
    </w:p>
    <w:p>
      <w:pPr>
        <w:spacing w:before="447"/>
        <w:ind w:left="3004" w:right="0" w:firstLine="0"/>
        <w:jc w:val="left"/>
        <w:rPr>
          <w:rFonts w:ascii="Dax-MediumItalic" w:hAnsi="Dax-MediumItalic"/>
          <w:i/>
          <w:sz w:val="20"/>
        </w:rPr>
      </w:pPr>
      <w:r>
        <w:rPr>
          <w:rFonts w:ascii="Dax-MediumItalic" w:hAnsi="Dax-MediumItalic"/>
          <w:i/>
          <w:color w:val="006E72"/>
          <w:sz w:val="20"/>
        </w:rPr>
        <w:t>CONDIÇÕES GERAIS</w:t>
      </w:r>
    </w:p>
    <w:p>
      <w:pPr>
        <w:pStyle w:val="BodyText"/>
        <w:spacing w:before="9"/>
        <w:rPr>
          <w:rFonts w:ascii="Dax-MediumItalic"/>
          <w:i/>
          <w:sz w:val="22"/>
        </w:rPr>
      </w:pPr>
    </w:p>
    <w:p>
      <w:pPr>
        <w:pStyle w:val="BodyText"/>
        <w:spacing w:line="283" w:lineRule="auto" w:before="0"/>
        <w:ind w:left="2551" w:right="1406" w:firstLine="453"/>
      </w:pPr>
      <w:r>
        <w:rPr/>
        <w:t>As</w:t>
      </w:r>
      <w:r>
        <w:rPr>
          <w:spacing w:val="-25"/>
        </w:rPr>
        <w:t> </w:t>
      </w:r>
      <w:r>
        <w:rPr/>
        <w:t>etapas</w:t>
      </w:r>
      <w:r>
        <w:rPr>
          <w:spacing w:val="-24"/>
        </w:rPr>
        <w:t> </w:t>
      </w:r>
      <w:r>
        <w:rPr/>
        <w:t>preliminares,</w:t>
      </w:r>
      <w:r>
        <w:rPr>
          <w:spacing w:val="-25"/>
        </w:rPr>
        <w:t> </w:t>
      </w:r>
      <w:r>
        <w:rPr/>
        <w:t>de</w:t>
      </w:r>
      <w:r>
        <w:rPr>
          <w:spacing w:val="-24"/>
        </w:rPr>
        <w:t> </w:t>
      </w:r>
      <w:r>
        <w:rPr/>
        <w:t>coordenação</w:t>
      </w:r>
      <w:r>
        <w:rPr>
          <w:spacing w:val="-25"/>
        </w:rPr>
        <w:t> </w:t>
      </w:r>
      <w:r>
        <w:rPr/>
        <w:t>e</w:t>
      </w:r>
      <w:r>
        <w:rPr>
          <w:spacing w:val="-24"/>
        </w:rPr>
        <w:t> </w:t>
      </w:r>
      <w:r>
        <w:rPr/>
        <w:t>complementares</w:t>
      </w:r>
      <w:r>
        <w:rPr>
          <w:spacing w:val="-25"/>
        </w:rPr>
        <w:t> </w:t>
      </w:r>
      <w:r>
        <w:rPr/>
        <w:t>de</w:t>
      </w:r>
      <w:r>
        <w:rPr>
          <w:spacing w:val="-24"/>
        </w:rPr>
        <w:t> </w:t>
      </w:r>
      <w:r>
        <w:rPr/>
        <w:t>todos</w:t>
      </w:r>
      <w:r>
        <w:rPr>
          <w:spacing w:val="-25"/>
        </w:rPr>
        <w:t> </w:t>
      </w:r>
      <w:r>
        <w:rPr/>
        <w:t>os</w:t>
      </w:r>
      <w:r>
        <w:rPr>
          <w:spacing w:val="-24"/>
        </w:rPr>
        <w:t> </w:t>
      </w:r>
      <w:r>
        <w:rPr/>
        <w:t>projetos</w:t>
      </w:r>
      <w:r>
        <w:rPr>
          <w:spacing w:val="-24"/>
        </w:rPr>
        <w:t> </w:t>
      </w:r>
      <w:r>
        <w:rPr/>
        <w:t>descritos</w:t>
      </w:r>
      <w:r>
        <w:rPr>
          <w:spacing w:val="-25"/>
        </w:rPr>
        <w:t> </w:t>
      </w:r>
      <w:r>
        <w:rPr/>
        <w:t>no</w:t>
      </w:r>
      <w:r>
        <w:rPr>
          <w:spacing w:val="-24"/>
        </w:rPr>
        <w:t> </w:t>
      </w:r>
      <w:r>
        <w:rPr/>
        <w:t>“item</w:t>
      </w:r>
      <w:r>
        <w:rPr>
          <w:spacing w:val="-25"/>
        </w:rPr>
        <w:t> </w:t>
      </w:r>
      <w:r>
        <w:rPr/>
        <w:t>5.0” possuem os mesmo produtos finais, sendo estes descritos</w:t>
      </w:r>
      <w:r>
        <w:rPr>
          <w:spacing w:val="-21"/>
        </w:rPr>
        <w:t> </w:t>
      </w:r>
      <w:r>
        <w:rPr/>
        <w:t>abaixo:</w:t>
      </w:r>
    </w:p>
    <w:p>
      <w:pPr>
        <w:pStyle w:val="BodyText"/>
        <w:spacing w:before="0"/>
        <w:rPr>
          <w:sz w:val="20"/>
        </w:rPr>
      </w:pPr>
    </w:p>
    <w:p>
      <w:pPr>
        <w:pStyle w:val="BodyText"/>
        <w:spacing w:before="6"/>
        <w:rPr>
          <w:sz w:val="16"/>
        </w:rPr>
      </w:pPr>
    </w:p>
    <w:p>
      <w:pPr>
        <w:spacing w:before="1"/>
        <w:ind w:left="3004" w:right="0" w:firstLine="0"/>
        <w:jc w:val="left"/>
        <w:rPr>
          <w:rFonts w:ascii="Dax-Italic"/>
          <w:i/>
          <w:sz w:val="18"/>
        </w:rPr>
      </w:pPr>
      <w:r>
        <w:rPr>
          <w:rFonts w:ascii="Dax-Italic"/>
          <w:i/>
          <w:color w:val="006E72"/>
          <w:sz w:val="18"/>
        </w:rPr>
        <w:t>ESCOPO DAS ETAPAS PRELIMINARES:</w:t>
      </w:r>
    </w:p>
    <w:p>
      <w:pPr>
        <w:pStyle w:val="BodyText"/>
        <w:spacing w:before="0"/>
        <w:rPr>
          <w:rFonts w:ascii="Dax-Italic"/>
          <w:i/>
          <w:sz w:val="20"/>
        </w:rPr>
      </w:pPr>
    </w:p>
    <w:p>
      <w:pPr>
        <w:spacing w:before="138"/>
        <w:ind w:left="3004" w:right="0" w:firstLine="0"/>
        <w:jc w:val="left"/>
        <w:rPr>
          <w:rFonts w:ascii="Dax-LightItalic"/>
          <w:i/>
          <w:sz w:val="18"/>
        </w:rPr>
      </w:pPr>
      <w:r>
        <w:rPr>
          <w:rFonts w:ascii="Dax-LightItalic"/>
          <w:i/>
          <w:color w:val="006E72"/>
          <w:sz w:val="18"/>
        </w:rPr>
        <w:t>LEVANTAMENTO DE DADOS (LD)</w:t>
      </w:r>
    </w:p>
    <w:p>
      <w:pPr>
        <w:pStyle w:val="BodyText"/>
        <w:spacing w:before="122"/>
        <w:ind w:left="3004"/>
        <w:rPr>
          <w:rFonts w:ascii="Dax-Regular" w:hAnsi="Dax-Regular"/>
        </w:rPr>
      </w:pPr>
      <w:r>
        <w:rPr>
          <w:rFonts w:ascii="Dax-Regular" w:hAnsi="Dax-Regular"/>
        </w:rPr>
        <w:t>Informações de referência a utilizar:</w:t>
      </w:r>
    </w:p>
    <w:p>
      <w:pPr>
        <w:pStyle w:val="ListParagraph"/>
        <w:numPr>
          <w:ilvl w:val="2"/>
          <w:numId w:val="300"/>
        </w:numPr>
        <w:tabs>
          <w:tab w:pos="3318" w:val="left" w:leader="none"/>
        </w:tabs>
        <w:spacing w:line="240" w:lineRule="auto" w:before="151" w:after="0"/>
        <w:ind w:left="3317" w:right="0" w:hanging="340"/>
        <w:jc w:val="left"/>
        <w:rPr>
          <w:sz w:val="18"/>
        </w:rPr>
      </w:pPr>
      <w:r>
        <w:rPr>
          <w:sz w:val="18"/>
        </w:rPr>
        <w:t>levantamento topográfico e</w:t>
      </w:r>
      <w:r>
        <w:rPr>
          <w:spacing w:val="-4"/>
          <w:sz w:val="18"/>
        </w:rPr>
        <w:t> </w:t>
      </w:r>
      <w:r>
        <w:rPr>
          <w:sz w:val="18"/>
        </w:rPr>
        <w:t>cadastral;</w:t>
      </w:r>
    </w:p>
    <w:p>
      <w:pPr>
        <w:pStyle w:val="ListParagraph"/>
        <w:numPr>
          <w:ilvl w:val="2"/>
          <w:numId w:val="300"/>
        </w:numPr>
        <w:tabs>
          <w:tab w:pos="3318" w:val="left" w:leader="none"/>
        </w:tabs>
        <w:spacing w:line="240" w:lineRule="auto" w:before="94" w:after="0"/>
        <w:ind w:left="3317" w:right="0" w:hanging="340"/>
        <w:jc w:val="left"/>
        <w:rPr>
          <w:sz w:val="18"/>
        </w:rPr>
      </w:pPr>
      <w:r>
        <w:rPr>
          <w:sz w:val="18"/>
        </w:rPr>
        <w:t>dados</w:t>
      </w:r>
      <w:r>
        <w:rPr>
          <w:spacing w:val="-6"/>
          <w:sz w:val="18"/>
        </w:rPr>
        <w:t> </w:t>
      </w:r>
      <w:r>
        <w:rPr>
          <w:sz w:val="18"/>
        </w:rPr>
        <w:t>gerais</w:t>
      </w:r>
      <w:r>
        <w:rPr>
          <w:spacing w:val="-5"/>
          <w:sz w:val="18"/>
        </w:rPr>
        <w:t> </w:t>
      </w:r>
      <w:r>
        <w:rPr>
          <w:sz w:val="18"/>
        </w:rPr>
        <w:t>do</w:t>
      </w:r>
      <w:r>
        <w:rPr>
          <w:spacing w:val="-6"/>
          <w:sz w:val="18"/>
        </w:rPr>
        <w:t> </w:t>
      </w:r>
      <w:r>
        <w:rPr>
          <w:sz w:val="18"/>
        </w:rPr>
        <w:t>empreendimentos</w:t>
      </w:r>
      <w:r>
        <w:rPr>
          <w:spacing w:val="-5"/>
          <w:sz w:val="18"/>
        </w:rPr>
        <w:t> </w:t>
      </w:r>
      <w:r>
        <w:rPr>
          <w:sz w:val="18"/>
        </w:rPr>
        <w:t>(áreas,</w:t>
      </w:r>
      <w:r>
        <w:rPr>
          <w:spacing w:val="-5"/>
          <w:sz w:val="18"/>
        </w:rPr>
        <w:t> </w:t>
      </w:r>
      <w:r>
        <w:rPr>
          <w:sz w:val="18"/>
        </w:rPr>
        <w:t>número</w:t>
      </w:r>
      <w:r>
        <w:rPr>
          <w:spacing w:val="-6"/>
          <w:sz w:val="18"/>
        </w:rPr>
        <w:t> </w:t>
      </w:r>
      <w:r>
        <w:rPr>
          <w:sz w:val="18"/>
        </w:rPr>
        <w:t>de</w:t>
      </w:r>
      <w:r>
        <w:rPr>
          <w:spacing w:val="-5"/>
          <w:sz w:val="18"/>
        </w:rPr>
        <w:t> </w:t>
      </w:r>
      <w:r>
        <w:rPr>
          <w:sz w:val="18"/>
        </w:rPr>
        <w:t>pavimentos,</w:t>
      </w:r>
      <w:r>
        <w:rPr>
          <w:spacing w:val="-6"/>
          <w:sz w:val="18"/>
        </w:rPr>
        <w:t> </w:t>
      </w:r>
      <w:r>
        <w:rPr>
          <w:sz w:val="18"/>
        </w:rPr>
        <w:t>tipo</w:t>
      </w:r>
      <w:r>
        <w:rPr>
          <w:spacing w:val="-5"/>
          <w:sz w:val="18"/>
        </w:rPr>
        <w:t> </w:t>
      </w:r>
      <w:r>
        <w:rPr>
          <w:sz w:val="18"/>
        </w:rPr>
        <w:t>de</w:t>
      </w:r>
      <w:r>
        <w:rPr>
          <w:spacing w:val="-5"/>
          <w:sz w:val="18"/>
        </w:rPr>
        <w:t> </w:t>
      </w:r>
      <w:r>
        <w:rPr>
          <w:sz w:val="18"/>
        </w:rPr>
        <w:t>ocupação,</w:t>
      </w:r>
      <w:r>
        <w:rPr>
          <w:spacing w:val="-6"/>
          <w:sz w:val="18"/>
        </w:rPr>
        <w:t> </w:t>
      </w:r>
      <w:r>
        <w:rPr>
          <w:sz w:val="18"/>
        </w:rPr>
        <w:t>etc.);</w:t>
      </w:r>
    </w:p>
    <w:p>
      <w:pPr>
        <w:pStyle w:val="ListParagraph"/>
        <w:numPr>
          <w:ilvl w:val="2"/>
          <w:numId w:val="300"/>
        </w:numPr>
        <w:tabs>
          <w:tab w:pos="3317" w:val="left" w:leader="none"/>
          <w:tab w:pos="3318" w:val="left" w:leader="none"/>
        </w:tabs>
        <w:spacing w:line="240" w:lineRule="auto" w:before="94" w:after="0"/>
        <w:ind w:left="3317" w:right="0" w:hanging="340"/>
        <w:jc w:val="left"/>
        <w:rPr>
          <w:sz w:val="18"/>
        </w:rPr>
      </w:pPr>
      <w:r>
        <w:rPr>
          <w:sz w:val="18"/>
        </w:rPr>
        <w:t>cópias do projeto para aprovação na prefeitura, em versão</w:t>
      </w:r>
      <w:r>
        <w:rPr>
          <w:spacing w:val="-26"/>
          <w:sz w:val="18"/>
        </w:rPr>
        <w:t> </w:t>
      </w:r>
      <w:r>
        <w:rPr>
          <w:sz w:val="18"/>
        </w:rPr>
        <w:t>preliminar;</w:t>
      </w:r>
    </w:p>
    <w:p>
      <w:pPr>
        <w:pStyle w:val="ListParagraph"/>
        <w:numPr>
          <w:ilvl w:val="2"/>
          <w:numId w:val="300"/>
        </w:numPr>
        <w:tabs>
          <w:tab w:pos="3318" w:val="left" w:leader="none"/>
        </w:tabs>
        <w:spacing w:line="240" w:lineRule="auto" w:before="94" w:after="0"/>
        <w:ind w:left="3317" w:right="0" w:hanging="340"/>
        <w:jc w:val="left"/>
        <w:rPr>
          <w:sz w:val="18"/>
        </w:rPr>
      </w:pPr>
      <w:r>
        <w:rPr>
          <w:sz w:val="18"/>
        </w:rPr>
        <w:t>cronograma físico da</w:t>
      </w:r>
      <w:r>
        <w:rPr>
          <w:spacing w:val="-3"/>
          <w:sz w:val="18"/>
        </w:rPr>
        <w:t> </w:t>
      </w:r>
      <w:r>
        <w:rPr>
          <w:sz w:val="18"/>
        </w:rPr>
        <w:t>construção;</w:t>
      </w:r>
    </w:p>
    <w:p>
      <w:pPr>
        <w:pStyle w:val="ListParagraph"/>
        <w:numPr>
          <w:ilvl w:val="2"/>
          <w:numId w:val="300"/>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BodyText"/>
        <w:spacing w:before="166"/>
        <w:ind w:left="3004"/>
        <w:rPr>
          <w:rFonts w:ascii="Dax-Regular" w:hAnsi="Dax-Regular"/>
        </w:rPr>
      </w:pPr>
      <w:r>
        <w:rPr>
          <w:rFonts w:ascii="Dax-Regular" w:hAnsi="Dax-Regular"/>
        </w:rPr>
        <w:t>Informações técnicas a produzir:</w:t>
      </w:r>
    </w:p>
    <w:p>
      <w:pPr>
        <w:pStyle w:val="ListParagraph"/>
        <w:numPr>
          <w:ilvl w:val="0"/>
          <w:numId w:val="301"/>
        </w:numPr>
        <w:tabs>
          <w:tab w:pos="3318" w:val="left" w:leader="none"/>
        </w:tabs>
        <w:spacing w:line="283" w:lineRule="auto" w:before="150" w:after="0"/>
        <w:ind w:left="3317" w:right="1415" w:hanging="340"/>
        <w:jc w:val="left"/>
        <w:rPr>
          <w:sz w:val="18"/>
        </w:rPr>
      </w:pPr>
      <w:r>
        <w:rPr>
          <w:sz w:val="18"/>
        </w:rPr>
        <w:t>condições locais de atendimento pelos serviços públicos (água, esgoto, gás combustível telecomunicações e energia</w:t>
      </w:r>
      <w:r>
        <w:rPr>
          <w:spacing w:val="-4"/>
          <w:sz w:val="18"/>
        </w:rPr>
        <w:t> </w:t>
      </w:r>
      <w:r>
        <w:rPr>
          <w:sz w:val="18"/>
        </w:rPr>
        <w:t>elétrica);</w:t>
      </w:r>
    </w:p>
    <w:p>
      <w:pPr>
        <w:pStyle w:val="ListParagraph"/>
        <w:numPr>
          <w:ilvl w:val="0"/>
          <w:numId w:val="301"/>
        </w:numPr>
        <w:tabs>
          <w:tab w:pos="3318" w:val="left" w:leader="none"/>
        </w:tabs>
        <w:spacing w:line="240" w:lineRule="auto" w:before="58" w:after="0"/>
        <w:ind w:left="3317" w:right="0" w:hanging="340"/>
        <w:jc w:val="left"/>
        <w:rPr>
          <w:sz w:val="18"/>
        </w:rPr>
      </w:pPr>
      <w:r>
        <w:rPr>
          <w:sz w:val="18"/>
        </w:rPr>
        <w:t>condicionantes relacionados à topografia do</w:t>
      </w:r>
      <w:r>
        <w:rPr>
          <w:spacing w:val="-9"/>
          <w:sz w:val="18"/>
        </w:rPr>
        <w:t> </w:t>
      </w:r>
      <w:r>
        <w:rPr>
          <w:sz w:val="18"/>
        </w:rPr>
        <w:t>terreno;</w:t>
      </w:r>
    </w:p>
    <w:p>
      <w:pPr>
        <w:pStyle w:val="ListParagraph"/>
        <w:numPr>
          <w:ilvl w:val="0"/>
          <w:numId w:val="301"/>
        </w:numPr>
        <w:tabs>
          <w:tab w:pos="3317" w:val="left" w:leader="none"/>
          <w:tab w:pos="3318" w:val="left" w:leader="none"/>
        </w:tabs>
        <w:spacing w:line="283" w:lineRule="auto" w:before="94" w:after="0"/>
        <w:ind w:left="3317" w:right="1414" w:hanging="340"/>
        <w:jc w:val="left"/>
        <w:rPr>
          <w:sz w:val="18"/>
        </w:rPr>
      </w:pPr>
      <w:r>
        <w:rPr>
          <w:sz w:val="18"/>
        </w:rPr>
        <w:t>realizar</w:t>
      </w:r>
      <w:r>
        <w:rPr>
          <w:spacing w:val="-20"/>
          <w:sz w:val="18"/>
        </w:rPr>
        <w:t> </w:t>
      </w:r>
      <w:r>
        <w:rPr>
          <w:sz w:val="18"/>
        </w:rPr>
        <w:t>consultas</w:t>
      </w:r>
      <w:r>
        <w:rPr>
          <w:spacing w:val="-20"/>
          <w:sz w:val="18"/>
        </w:rPr>
        <w:t> </w:t>
      </w:r>
      <w:r>
        <w:rPr>
          <w:sz w:val="18"/>
        </w:rPr>
        <w:t>preliminares</w:t>
      </w:r>
      <w:r>
        <w:rPr>
          <w:spacing w:val="-20"/>
          <w:sz w:val="18"/>
        </w:rPr>
        <w:t> </w:t>
      </w:r>
      <w:r>
        <w:rPr>
          <w:sz w:val="18"/>
        </w:rPr>
        <w:t>formais</w:t>
      </w:r>
      <w:r>
        <w:rPr>
          <w:spacing w:val="-20"/>
          <w:sz w:val="18"/>
        </w:rPr>
        <w:t> </w:t>
      </w:r>
      <w:r>
        <w:rPr>
          <w:sz w:val="18"/>
        </w:rPr>
        <w:t>às</w:t>
      </w:r>
      <w:r>
        <w:rPr>
          <w:spacing w:val="-20"/>
          <w:sz w:val="18"/>
        </w:rPr>
        <w:t> </w:t>
      </w:r>
      <w:r>
        <w:rPr>
          <w:sz w:val="18"/>
        </w:rPr>
        <w:t>concessionárias</w:t>
      </w:r>
      <w:r>
        <w:rPr>
          <w:spacing w:val="-20"/>
          <w:sz w:val="18"/>
        </w:rPr>
        <w:t> </w:t>
      </w:r>
      <w:r>
        <w:rPr>
          <w:sz w:val="18"/>
        </w:rPr>
        <w:t>de</w:t>
      </w:r>
      <w:r>
        <w:rPr>
          <w:spacing w:val="-20"/>
          <w:sz w:val="18"/>
        </w:rPr>
        <w:t> </w:t>
      </w:r>
      <w:r>
        <w:rPr>
          <w:sz w:val="18"/>
        </w:rPr>
        <w:t>serviços</w:t>
      </w:r>
      <w:r>
        <w:rPr>
          <w:spacing w:val="-19"/>
          <w:sz w:val="18"/>
        </w:rPr>
        <w:t> </w:t>
      </w:r>
      <w:r>
        <w:rPr>
          <w:sz w:val="18"/>
        </w:rPr>
        <w:t>públicos</w:t>
      </w:r>
      <w:r>
        <w:rPr>
          <w:spacing w:val="-20"/>
          <w:sz w:val="18"/>
        </w:rPr>
        <w:t> </w:t>
      </w:r>
      <w:r>
        <w:rPr>
          <w:sz w:val="18"/>
        </w:rPr>
        <w:t>(água,</w:t>
      </w:r>
      <w:r>
        <w:rPr>
          <w:spacing w:val="-20"/>
          <w:sz w:val="18"/>
        </w:rPr>
        <w:t> </w:t>
      </w:r>
      <w:r>
        <w:rPr>
          <w:sz w:val="18"/>
        </w:rPr>
        <w:t>esgoto</w:t>
      </w:r>
      <w:r>
        <w:rPr>
          <w:spacing w:val="-20"/>
          <w:sz w:val="18"/>
        </w:rPr>
        <w:t> </w:t>
      </w:r>
      <w:r>
        <w:rPr>
          <w:sz w:val="18"/>
        </w:rPr>
        <w:t>e</w:t>
      </w:r>
      <w:r>
        <w:rPr>
          <w:spacing w:val="-20"/>
          <w:sz w:val="18"/>
        </w:rPr>
        <w:t> </w:t>
      </w:r>
      <w:r>
        <w:rPr>
          <w:sz w:val="18"/>
        </w:rPr>
        <w:t>gás combustível);</w:t>
      </w:r>
    </w:p>
    <w:p>
      <w:pPr>
        <w:pStyle w:val="ListParagraph"/>
        <w:numPr>
          <w:ilvl w:val="0"/>
          <w:numId w:val="301"/>
        </w:numPr>
        <w:tabs>
          <w:tab w:pos="3318" w:val="left" w:leader="none"/>
        </w:tabs>
        <w:spacing w:line="240" w:lineRule="auto" w:before="59" w:after="0"/>
        <w:ind w:left="3317" w:right="0" w:hanging="340"/>
        <w:jc w:val="left"/>
        <w:rPr>
          <w:sz w:val="18"/>
        </w:rPr>
      </w:pPr>
      <w:r>
        <w:rPr>
          <w:sz w:val="18"/>
        </w:rPr>
        <w:t>outras informações</w:t>
      </w:r>
      <w:r>
        <w:rPr>
          <w:spacing w:val="-2"/>
          <w:sz w:val="18"/>
        </w:rPr>
        <w:t> </w:t>
      </w:r>
      <w:r>
        <w:rPr>
          <w:sz w:val="18"/>
        </w:rPr>
        <w:t>relevantes.</w:t>
      </w:r>
    </w:p>
    <w:p>
      <w:pPr>
        <w:spacing w:after="0" w:line="240" w:lineRule="auto"/>
        <w:jc w:val="left"/>
        <w:rPr>
          <w:sz w:val="18"/>
        </w:rPr>
        <w:sectPr>
          <w:pgSz w:w="11910" w:h="16840"/>
          <w:pgMar w:header="0" w:footer="741" w:top="0" w:bottom="1020" w:left="0" w:right="0"/>
        </w:sectPr>
      </w:pPr>
    </w:p>
    <w:p>
      <w:pPr>
        <w:pStyle w:val="BodyText"/>
        <w:spacing w:before="77"/>
        <w:ind w:left="3004"/>
        <w:rPr>
          <w:rFonts w:ascii="Dax-Regular" w:hAnsi="Dax-Regular"/>
        </w:rPr>
      </w:pPr>
      <w:r>
        <w:rPr>
          <w:rFonts w:ascii="Dax-Regular" w:hAnsi="Dax-Regular"/>
        </w:rPr>
        <w:t>Documentos técnicos a apresentar:</w:t>
      </w:r>
    </w:p>
    <w:p>
      <w:pPr>
        <w:pStyle w:val="ListParagraph"/>
        <w:numPr>
          <w:ilvl w:val="0"/>
          <w:numId w:val="302"/>
        </w:numPr>
        <w:tabs>
          <w:tab w:pos="3318" w:val="left" w:leader="none"/>
        </w:tabs>
        <w:spacing w:line="240" w:lineRule="auto" w:before="150" w:after="0"/>
        <w:ind w:left="3317" w:right="0" w:hanging="340"/>
        <w:jc w:val="left"/>
        <w:rPr>
          <w:sz w:val="18"/>
        </w:rPr>
      </w:pPr>
      <w:r>
        <w:rPr>
          <w:sz w:val="18"/>
        </w:rPr>
        <w:t>texto:</w:t>
      </w:r>
    </w:p>
    <w:p>
      <w:pPr>
        <w:pStyle w:val="ListParagraph"/>
        <w:numPr>
          <w:ilvl w:val="1"/>
          <w:numId w:val="302"/>
        </w:numPr>
        <w:tabs>
          <w:tab w:pos="3498" w:val="left" w:leader="none"/>
        </w:tabs>
        <w:spacing w:line="283" w:lineRule="auto" w:before="94" w:after="0"/>
        <w:ind w:left="3497" w:right="1415" w:hanging="160"/>
        <w:jc w:val="left"/>
        <w:rPr>
          <w:sz w:val="18"/>
        </w:rPr>
      </w:pPr>
      <w:r>
        <w:rPr>
          <w:sz w:val="18"/>
        </w:rPr>
        <w:t>relatório</w:t>
      </w:r>
      <w:r>
        <w:rPr>
          <w:spacing w:val="-26"/>
          <w:sz w:val="18"/>
        </w:rPr>
        <w:t> </w:t>
      </w:r>
      <w:r>
        <w:rPr>
          <w:sz w:val="18"/>
        </w:rPr>
        <w:t>com</w:t>
      </w:r>
      <w:r>
        <w:rPr>
          <w:spacing w:val="-26"/>
          <w:sz w:val="18"/>
        </w:rPr>
        <w:t> </w:t>
      </w:r>
      <w:r>
        <w:rPr>
          <w:sz w:val="18"/>
        </w:rPr>
        <w:t>informações</w:t>
      </w:r>
      <w:r>
        <w:rPr>
          <w:spacing w:val="-25"/>
          <w:sz w:val="18"/>
        </w:rPr>
        <w:t> </w:t>
      </w:r>
      <w:r>
        <w:rPr>
          <w:sz w:val="18"/>
        </w:rPr>
        <w:t>preliminares</w:t>
      </w:r>
      <w:r>
        <w:rPr>
          <w:spacing w:val="-26"/>
          <w:sz w:val="18"/>
        </w:rPr>
        <w:t> </w:t>
      </w:r>
      <w:r>
        <w:rPr>
          <w:sz w:val="18"/>
        </w:rPr>
        <w:t>sobre</w:t>
      </w:r>
      <w:r>
        <w:rPr>
          <w:spacing w:val="-25"/>
          <w:sz w:val="18"/>
        </w:rPr>
        <w:t> </w:t>
      </w:r>
      <w:r>
        <w:rPr>
          <w:sz w:val="18"/>
        </w:rPr>
        <w:t>a</w:t>
      </w:r>
      <w:r>
        <w:rPr>
          <w:spacing w:val="-26"/>
          <w:sz w:val="18"/>
        </w:rPr>
        <w:t> </w:t>
      </w:r>
      <w:r>
        <w:rPr>
          <w:sz w:val="18"/>
        </w:rPr>
        <w:t>disponibilidade</w:t>
      </w:r>
      <w:r>
        <w:rPr>
          <w:spacing w:val="-25"/>
          <w:sz w:val="18"/>
        </w:rPr>
        <w:t> </w:t>
      </w:r>
      <w:r>
        <w:rPr>
          <w:sz w:val="18"/>
        </w:rPr>
        <w:t>e</w:t>
      </w:r>
      <w:r>
        <w:rPr>
          <w:spacing w:val="-26"/>
          <w:sz w:val="18"/>
        </w:rPr>
        <w:t> </w:t>
      </w:r>
      <w:r>
        <w:rPr>
          <w:sz w:val="18"/>
        </w:rPr>
        <w:t>características</w:t>
      </w:r>
      <w:r>
        <w:rPr>
          <w:spacing w:val="-25"/>
          <w:sz w:val="18"/>
        </w:rPr>
        <w:t> </w:t>
      </w:r>
      <w:r>
        <w:rPr>
          <w:sz w:val="18"/>
        </w:rPr>
        <w:t>de</w:t>
      </w:r>
      <w:r>
        <w:rPr>
          <w:spacing w:val="-26"/>
          <w:sz w:val="18"/>
        </w:rPr>
        <w:t> </w:t>
      </w:r>
      <w:r>
        <w:rPr>
          <w:sz w:val="18"/>
        </w:rPr>
        <w:t>atendimento do empreendimento pelos serviços</w:t>
      </w:r>
      <w:r>
        <w:rPr>
          <w:spacing w:val="-7"/>
          <w:sz w:val="18"/>
        </w:rPr>
        <w:t> </w:t>
      </w:r>
      <w:r>
        <w:rPr>
          <w:sz w:val="18"/>
        </w:rPr>
        <w:t>público;</w:t>
      </w:r>
    </w:p>
    <w:p>
      <w:pPr>
        <w:pStyle w:val="ListParagraph"/>
        <w:numPr>
          <w:ilvl w:val="1"/>
          <w:numId w:val="302"/>
        </w:numPr>
        <w:tabs>
          <w:tab w:pos="3498" w:val="left" w:leader="none"/>
        </w:tabs>
        <w:spacing w:line="240" w:lineRule="auto" w:before="58" w:after="0"/>
        <w:ind w:left="3497" w:right="0" w:hanging="160"/>
        <w:jc w:val="left"/>
        <w:rPr>
          <w:sz w:val="18"/>
        </w:rPr>
      </w:pPr>
      <w:r>
        <w:rPr>
          <w:sz w:val="18"/>
        </w:rPr>
        <w:t>comentários</w:t>
      </w:r>
      <w:r>
        <w:rPr>
          <w:spacing w:val="-6"/>
          <w:sz w:val="18"/>
        </w:rPr>
        <w:t> </w:t>
      </w:r>
      <w:r>
        <w:rPr>
          <w:sz w:val="18"/>
        </w:rPr>
        <w:t>e</w:t>
      </w:r>
      <w:r>
        <w:rPr>
          <w:spacing w:val="-6"/>
          <w:sz w:val="18"/>
        </w:rPr>
        <w:t> </w:t>
      </w:r>
      <w:r>
        <w:rPr>
          <w:sz w:val="18"/>
        </w:rPr>
        <w:t>recomendações</w:t>
      </w:r>
      <w:r>
        <w:rPr>
          <w:spacing w:val="-6"/>
          <w:sz w:val="18"/>
        </w:rPr>
        <w:t> </w:t>
      </w:r>
      <w:r>
        <w:rPr>
          <w:sz w:val="18"/>
        </w:rPr>
        <w:t>preliminares</w:t>
      </w:r>
      <w:r>
        <w:rPr>
          <w:spacing w:val="-6"/>
          <w:sz w:val="18"/>
        </w:rPr>
        <w:t> </w:t>
      </w:r>
      <w:r>
        <w:rPr>
          <w:sz w:val="18"/>
        </w:rPr>
        <w:t>sobre</w:t>
      </w:r>
      <w:r>
        <w:rPr>
          <w:spacing w:val="-6"/>
          <w:sz w:val="18"/>
        </w:rPr>
        <w:t> </w:t>
      </w:r>
      <w:r>
        <w:rPr>
          <w:sz w:val="18"/>
        </w:rPr>
        <w:t>a</w:t>
      </w:r>
      <w:r>
        <w:rPr>
          <w:spacing w:val="-6"/>
          <w:sz w:val="18"/>
        </w:rPr>
        <w:t> </w:t>
      </w:r>
      <w:r>
        <w:rPr>
          <w:sz w:val="18"/>
        </w:rPr>
        <w:t>ligação</w:t>
      </w:r>
      <w:r>
        <w:rPr>
          <w:spacing w:val="-6"/>
          <w:sz w:val="18"/>
        </w:rPr>
        <w:t> </w:t>
      </w:r>
      <w:r>
        <w:rPr>
          <w:sz w:val="18"/>
        </w:rPr>
        <w:t>do</w:t>
      </w:r>
      <w:r>
        <w:rPr>
          <w:spacing w:val="-6"/>
          <w:sz w:val="18"/>
        </w:rPr>
        <w:t> </w:t>
      </w:r>
      <w:r>
        <w:rPr>
          <w:sz w:val="18"/>
        </w:rPr>
        <w:t>edifício</w:t>
      </w:r>
      <w:r>
        <w:rPr>
          <w:spacing w:val="-5"/>
          <w:sz w:val="18"/>
        </w:rPr>
        <w:t> </w:t>
      </w:r>
      <w:r>
        <w:rPr>
          <w:sz w:val="18"/>
        </w:rPr>
        <w:t>aos</w:t>
      </w:r>
      <w:r>
        <w:rPr>
          <w:spacing w:val="-6"/>
          <w:sz w:val="18"/>
        </w:rPr>
        <w:t> </w:t>
      </w:r>
      <w:r>
        <w:rPr>
          <w:sz w:val="18"/>
        </w:rPr>
        <w:t>serviços</w:t>
      </w:r>
      <w:r>
        <w:rPr>
          <w:spacing w:val="-6"/>
          <w:sz w:val="18"/>
        </w:rPr>
        <w:t> </w:t>
      </w:r>
      <w:r>
        <w:rPr>
          <w:sz w:val="18"/>
        </w:rPr>
        <w:t>públicos;</w:t>
      </w:r>
    </w:p>
    <w:p>
      <w:pPr>
        <w:pStyle w:val="ListParagraph"/>
        <w:numPr>
          <w:ilvl w:val="1"/>
          <w:numId w:val="302"/>
        </w:numPr>
        <w:tabs>
          <w:tab w:pos="3498" w:val="left" w:leader="none"/>
        </w:tabs>
        <w:spacing w:line="283" w:lineRule="auto" w:before="94" w:after="0"/>
        <w:ind w:left="3497" w:right="1414" w:hanging="160"/>
        <w:jc w:val="left"/>
        <w:rPr>
          <w:sz w:val="18"/>
        </w:rPr>
      </w:pPr>
      <w:r>
        <w:rPr>
          <w:sz w:val="18"/>
        </w:rPr>
        <w:t>diretrizes</w:t>
      </w:r>
      <w:r>
        <w:rPr>
          <w:spacing w:val="-36"/>
          <w:sz w:val="18"/>
        </w:rPr>
        <w:t> </w:t>
      </w:r>
      <w:r>
        <w:rPr>
          <w:sz w:val="18"/>
        </w:rPr>
        <w:t>/</w:t>
      </w:r>
      <w:r>
        <w:rPr>
          <w:spacing w:val="-35"/>
          <w:sz w:val="18"/>
        </w:rPr>
        <w:t> </w:t>
      </w:r>
      <w:r>
        <w:rPr>
          <w:sz w:val="18"/>
        </w:rPr>
        <w:t>respostas</w:t>
      </w:r>
      <w:r>
        <w:rPr>
          <w:spacing w:val="-36"/>
          <w:sz w:val="18"/>
        </w:rPr>
        <w:t> </w:t>
      </w:r>
      <w:r>
        <w:rPr>
          <w:sz w:val="18"/>
        </w:rPr>
        <w:t>às</w:t>
      </w:r>
      <w:r>
        <w:rPr>
          <w:spacing w:val="-35"/>
          <w:sz w:val="18"/>
        </w:rPr>
        <w:t> </w:t>
      </w:r>
      <w:r>
        <w:rPr>
          <w:sz w:val="18"/>
        </w:rPr>
        <w:t>consultas</w:t>
      </w:r>
      <w:r>
        <w:rPr>
          <w:spacing w:val="-36"/>
          <w:sz w:val="18"/>
        </w:rPr>
        <w:t> </w:t>
      </w:r>
      <w:r>
        <w:rPr>
          <w:sz w:val="18"/>
        </w:rPr>
        <w:t>junto</w:t>
      </w:r>
      <w:r>
        <w:rPr>
          <w:spacing w:val="-35"/>
          <w:sz w:val="18"/>
        </w:rPr>
        <w:t> </w:t>
      </w:r>
      <w:r>
        <w:rPr>
          <w:sz w:val="18"/>
        </w:rPr>
        <w:t>às</w:t>
      </w:r>
      <w:r>
        <w:rPr>
          <w:spacing w:val="-36"/>
          <w:sz w:val="18"/>
        </w:rPr>
        <w:t> </w:t>
      </w:r>
      <w:r>
        <w:rPr>
          <w:sz w:val="18"/>
        </w:rPr>
        <w:t>concessionárias</w:t>
      </w:r>
      <w:r>
        <w:rPr>
          <w:spacing w:val="-35"/>
          <w:sz w:val="18"/>
        </w:rPr>
        <w:t> </w:t>
      </w:r>
      <w:r>
        <w:rPr>
          <w:sz w:val="18"/>
        </w:rPr>
        <w:t>locais</w:t>
      </w:r>
      <w:r>
        <w:rPr>
          <w:spacing w:val="-36"/>
          <w:sz w:val="18"/>
        </w:rPr>
        <w:t> </w:t>
      </w:r>
      <w:r>
        <w:rPr>
          <w:sz w:val="18"/>
        </w:rPr>
        <w:t>de</w:t>
      </w:r>
      <w:r>
        <w:rPr>
          <w:spacing w:val="-35"/>
          <w:sz w:val="18"/>
        </w:rPr>
        <w:t> </w:t>
      </w:r>
      <w:r>
        <w:rPr>
          <w:sz w:val="18"/>
        </w:rPr>
        <w:t>água,</w:t>
      </w:r>
      <w:r>
        <w:rPr>
          <w:spacing w:val="-35"/>
          <w:sz w:val="18"/>
        </w:rPr>
        <w:t> </w:t>
      </w:r>
      <w:r>
        <w:rPr>
          <w:sz w:val="18"/>
        </w:rPr>
        <w:t>esgoto,</w:t>
      </w:r>
      <w:r>
        <w:rPr>
          <w:spacing w:val="-36"/>
          <w:sz w:val="18"/>
        </w:rPr>
        <w:t> </w:t>
      </w:r>
      <w:r>
        <w:rPr>
          <w:sz w:val="18"/>
        </w:rPr>
        <w:t>gás</w:t>
      </w:r>
      <w:r>
        <w:rPr>
          <w:spacing w:val="-35"/>
          <w:sz w:val="18"/>
        </w:rPr>
        <w:t> </w:t>
      </w:r>
      <w:r>
        <w:rPr>
          <w:sz w:val="18"/>
        </w:rPr>
        <w:t>combustível e energia</w:t>
      </w:r>
      <w:r>
        <w:rPr>
          <w:spacing w:val="-1"/>
          <w:sz w:val="18"/>
        </w:rPr>
        <w:t> </w:t>
      </w:r>
      <w:r>
        <w:rPr>
          <w:sz w:val="18"/>
        </w:rPr>
        <w:t>elétrica.</w:t>
      </w:r>
    </w:p>
    <w:p>
      <w:pPr>
        <w:pStyle w:val="ListParagraph"/>
        <w:numPr>
          <w:ilvl w:val="0"/>
          <w:numId w:val="302"/>
        </w:numPr>
        <w:tabs>
          <w:tab w:pos="3318" w:val="left" w:leader="none"/>
        </w:tabs>
        <w:spacing w:line="240" w:lineRule="auto" w:before="59" w:after="0"/>
        <w:ind w:left="3317" w:right="0" w:hanging="340"/>
        <w:jc w:val="left"/>
        <w:rPr>
          <w:sz w:val="18"/>
        </w:rPr>
      </w:pPr>
      <w:r>
        <w:rPr>
          <w:sz w:val="18"/>
        </w:rPr>
        <w:t>outros meios de</w:t>
      </w:r>
      <w:r>
        <w:rPr>
          <w:spacing w:val="-3"/>
          <w:sz w:val="18"/>
        </w:rPr>
        <w:t> </w:t>
      </w:r>
      <w:r>
        <w:rPr>
          <w:sz w:val="18"/>
        </w:rPr>
        <w:t>representação.</w:t>
      </w:r>
    </w:p>
    <w:p>
      <w:pPr>
        <w:pStyle w:val="BodyText"/>
        <w:spacing w:before="8"/>
        <w:rPr>
          <w:sz w:val="29"/>
        </w:rPr>
      </w:pPr>
    </w:p>
    <w:p>
      <w:pPr>
        <w:pStyle w:val="ListParagraph"/>
        <w:numPr>
          <w:ilvl w:val="0"/>
          <w:numId w:val="303"/>
        </w:numPr>
        <w:tabs>
          <w:tab w:pos="3117" w:val="left" w:leader="none"/>
        </w:tabs>
        <w:spacing w:line="240" w:lineRule="auto" w:before="0" w:after="0"/>
        <w:ind w:left="3116" w:right="0" w:hanging="112"/>
        <w:jc w:val="left"/>
        <w:rPr>
          <w:rFonts w:ascii="Dax-LightItalic" w:hAnsi="Dax-LightItalic"/>
          <w:i/>
          <w:sz w:val="18"/>
        </w:rPr>
      </w:pPr>
      <w:r>
        <w:rPr>
          <w:rFonts w:ascii="Dax-LightItalic" w:hAnsi="Dax-LightItalic"/>
          <w:i/>
          <w:color w:val="006E72"/>
          <w:sz w:val="18"/>
        </w:rPr>
        <w:t>PROGRAMA DE NECESSIDADES</w:t>
      </w:r>
      <w:r>
        <w:rPr>
          <w:rFonts w:ascii="Dax-LightItalic" w:hAnsi="Dax-LightItalic"/>
          <w:i/>
          <w:color w:val="006E72"/>
          <w:spacing w:val="-1"/>
          <w:sz w:val="18"/>
        </w:rPr>
        <w:t> </w:t>
      </w:r>
      <w:r>
        <w:rPr>
          <w:rFonts w:ascii="Dax-LightItalic" w:hAnsi="Dax-LightItalic"/>
          <w:i/>
          <w:color w:val="006E72"/>
          <w:sz w:val="18"/>
        </w:rPr>
        <w:t>(PN):</w:t>
      </w:r>
    </w:p>
    <w:p>
      <w:pPr>
        <w:pStyle w:val="BodyText"/>
        <w:spacing w:before="123"/>
        <w:ind w:left="3004"/>
        <w:rPr>
          <w:rFonts w:ascii="Dax-Regular" w:hAnsi="Dax-Regular"/>
        </w:rPr>
      </w:pPr>
      <w:r>
        <w:rPr>
          <w:rFonts w:ascii="Dax-Regular" w:hAnsi="Dax-Regular"/>
        </w:rPr>
        <w:t>Informações de referência a utilizar:</w:t>
      </w:r>
    </w:p>
    <w:p>
      <w:pPr>
        <w:pStyle w:val="ListParagraph"/>
        <w:numPr>
          <w:ilvl w:val="0"/>
          <w:numId w:val="304"/>
        </w:numPr>
        <w:tabs>
          <w:tab w:pos="3318" w:val="left" w:leader="none"/>
        </w:tabs>
        <w:spacing w:line="240" w:lineRule="auto" w:before="151" w:after="0"/>
        <w:ind w:left="3317" w:right="0" w:hanging="340"/>
        <w:jc w:val="left"/>
        <w:rPr>
          <w:sz w:val="18"/>
        </w:rPr>
      </w:pPr>
      <w:r>
        <w:rPr>
          <w:sz w:val="18"/>
        </w:rPr>
        <w:t>levantamento de dados para as instalações prediais</w:t>
      </w:r>
      <w:r>
        <w:rPr>
          <w:spacing w:val="-13"/>
          <w:sz w:val="18"/>
        </w:rPr>
        <w:t> </w:t>
      </w:r>
      <w:r>
        <w:rPr>
          <w:sz w:val="18"/>
        </w:rPr>
        <w:t>(LD);</w:t>
      </w:r>
    </w:p>
    <w:p>
      <w:pPr>
        <w:pStyle w:val="ListParagraph"/>
        <w:numPr>
          <w:ilvl w:val="0"/>
          <w:numId w:val="304"/>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165"/>
        <w:ind w:left="3004"/>
        <w:rPr>
          <w:rFonts w:ascii="Dax-Regular" w:hAnsi="Dax-Regular"/>
        </w:rPr>
      </w:pPr>
      <w:r>
        <w:rPr>
          <w:rFonts w:ascii="Dax-Regular" w:hAnsi="Dax-Regular"/>
        </w:rPr>
        <w:t>Informações técnicas a produzir:</w:t>
      </w:r>
    </w:p>
    <w:p>
      <w:pPr>
        <w:pStyle w:val="ListParagraph"/>
        <w:numPr>
          <w:ilvl w:val="0"/>
          <w:numId w:val="305"/>
        </w:numPr>
        <w:tabs>
          <w:tab w:pos="3318" w:val="left" w:leader="none"/>
        </w:tabs>
        <w:spacing w:line="240" w:lineRule="auto" w:before="151"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305"/>
        </w:numPr>
        <w:tabs>
          <w:tab w:pos="3498" w:val="left" w:leader="none"/>
        </w:tabs>
        <w:spacing w:line="240" w:lineRule="auto" w:before="94" w:after="0"/>
        <w:ind w:left="3497" w:right="0" w:hanging="160"/>
        <w:jc w:val="left"/>
        <w:rPr>
          <w:sz w:val="18"/>
        </w:rPr>
      </w:pPr>
      <w:r>
        <w:rPr>
          <w:sz w:val="18"/>
        </w:rPr>
        <w:t>Objetivos do cliente e da</w:t>
      </w:r>
      <w:r>
        <w:rPr>
          <w:spacing w:val="-4"/>
          <w:sz w:val="18"/>
        </w:rPr>
        <w:t> </w:t>
      </w:r>
      <w:r>
        <w:rPr>
          <w:sz w:val="18"/>
        </w:rPr>
        <w:t>obra;</w:t>
      </w:r>
    </w:p>
    <w:p>
      <w:pPr>
        <w:pStyle w:val="ListParagraph"/>
        <w:numPr>
          <w:ilvl w:val="1"/>
          <w:numId w:val="305"/>
        </w:numPr>
        <w:tabs>
          <w:tab w:pos="3498" w:val="left" w:leader="none"/>
        </w:tabs>
        <w:spacing w:line="240" w:lineRule="auto" w:before="94" w:after="0"/>
        <w:ind w:left="3497" w:right="0" w:hanging="160"/>
        <w:jc w:val="left"/>
        <w:rPr>
          <w:sz w:val="18"/>
        </w:rPr>
      </w:pPr>
      <w:r>
        <w:rPr>
          <w:sz w:val="18"/>
        </w:rPr>
        <w:t>Prazos e recursos disponíveis para o projeto e para a</w:t>
      </w:r>
      <w:r>
        <w:rPr>
          <w:spacing w:val="-20"/>
          <w:sz w:val="18"/>
        </w:rPr>
        <w:t> </w:t>
      </w:r>
      <w:r>
        <w:rPr>
          <w:sz w:val="18"/>
        </w:rPr>
        <w:t>obra;</w:t>
      </w:r>
    </w:p>
    <w:p>
      <w:pPr>
        <w:pStyle w:val="ListParagraph"/>
        <w:numPr>
          <w:ilvl w:val="1"/>
          <w:numId w:val="305"/>
        </w:numPr>
        <w:tabs>
          <w:tab w:pos="3498" w:val="left" w:leader="none"/>
        </w:tabs>
        <w:spacing w:line="240" w:lineRule="auto" w:before="94" w:after="0"/>
        <w:ind w:left="3497" w:right="0" w:hanging="160"/>
        <w:jc w:val="left"/>
        <w:rPr>
          <w:sz w:val="18"/>
        </w:rPr>
      </w:pPr>
      <w:r>
        <w:rPr>
          <w:sz w:val="18"/>
        </w:rPr>
        <w:t>Padrões de construção e acabamento</w:t>
      </w:r>
      <w:r>
        <w:rPr>
          <w:spacing w:val="-8"/>
          <w:sz w:val="18"/>
        </w:rPr>
        <w:t> </w:t>
      </w:r>
      <w:r>
        <w:rPr>
          <w:sz w:val="18"/>
        </w:rPr>
        <w:t>pretendidos;</w:t>
      </w:r>
    </w:p>
    <w:p>
      <w:pPr>
        <w:pStyle w:val="ListParagraph"/>
        <w:numPr>
          <w:ilvl w:val="1"/>
          <w:numId w:val="305"/>
        </w:numPr>
        <w:tabs>
          <w:tab w:pos="3498" w:val="left" w:leader="none"/>
        </w:tabs>
        <w:spacing w:line="240" w:lineRule="auto" w:before="94" w:after="0"/>
        <w:ind w:left="3497" w:right="0" w:hanging="160"/>
        <w:jc w:val="left"/>
        <w:rPr>
          <w:sz w:val="18"/>
        </w:rPr>
      </w:pPr>
      <w:r>
        <w:rPr>
          <w:sz w:val="18"/>
        </w:rPr>
        <w:t>Normas de apresentação gráfica do</w:t>
      </w:r>
      <w:r>
        <w:rPr>
          <w:spacing w:val="-10"/>
          <w:sz w:val="18"/>
        </w:rPr>
        <w:t> </w:t>
      </w:r>
      <w:r>
        <w:rPr>
          <w:sz w:val="18"/>
        </w:rPr>
        <w:t>cliente/contratante;</w:t>
      </w:r>
    </w:p>
    <w:p>
      <w:pPr>
        <w:pStyle w:val="ListParagraph"/>
        <w:numPr>
          <w:ilvl w:val="0"/>
          <w:numId w:val="305"/>
        </w:numPr>
        <w:tabs>
          <w:tab w:pos="3318" w:val="left" w:leader="none"/>
        </w:tabs>
        <w:spacing w:line="283" w:lineRule="auto" w:before="94" w:after="0"/>
        <w:ind w:left="3317" w:right="1414" w:hanging="340"/>
        <w:jc w:val="left"/>
        <w:rPr>
          <w:sz w:val="18"/>
        </w:rPr>
      </w:pPr>
      <w:r>
        <w:rPr>
          <w:sz w:val="18"/>
        </w:rPr>
        <w:t>características</w:t>
      </w:r>
      <w:r>
        <w:rPr>
          <w:spacing w:val="-35"/>
          <w:sz w:val="18"/>
        </w:rPr>
        <w:t> </w:t>
      </w:r>
      <w:r>
        <w:rPr>
          <w:sz w:val="18"/>
        </w:rPr>
        <w:t>funcionais</w:t>
      </w:r>
      <w:r>
        <w:rPr>
          <w:spacing w:val="-35"/>
          <w:sz w:val="18"/>
        </w:rPr>
        <w:t> </w:t>
      </w:r>
      <w:r>
        <w:rPr>
          <w:sz w:val="18"/>
        </w:rPr>
        <w:t>ou</w:t>
      </w:r>
      <w:r>
        <w:rPr>
          <w:spacing w:val="-35"/>
          <w:sz w:val="18"/>
        </w:rPr>
        <w:t> </w:t>
      </w:r>
      <w:r>
        <w:rPr>
          <w:sz w:val="18"/>
        </w:rPr>
        <w:t>das</w:t>
      </w:r>
      <w:r>
        <w:rPr>
          <w:spacing w:val="-35"/>
          <w:sz w:val="18"/>
        </w:rPr>
        <w:t> </w:t>
      </w:r>
      <w:r>
        <w:rPr>
          <w:sz w:val="18"/>
        </w:rPr>
        <w:t>atividades</w:t>
      </w:r>
      <w:r>
        <w:rPr>
          <w:spacing w:val="-35"/>
          <w:sz w:val="18"/>
        </w:rPr>
        <w:t> </w:t>
      </w:r>
      <w:r>
        <w:rPr>
          <w:sz w:val="18"/>
        </w:rPr>
        <w:t>em</w:t>
      </w:r>
      <w:r>
        <w:rPr>
          <w:spacing w:val="-35"/>
          <w:sz w:val="18"/>
        </w:rPr>
        <w:t> </w:t>
      </w:r>
      <w:r>
        <w:rPr>
          <w:sz w:val="18"/>
        </w:rPr>
        <w:t>cada</w:t>
      </w:r>
      <w:r>
        <w:rPr>
          <w:spacing w:val="-35"/>
          <w:sz w:val="18"/>
        </w:rPr>
        <w:t> </w:t>
      </w:r>
      <w:r>
        <w:rPr>
          <w:sz w:val="18"/>
        </w:rPr>
        <w:t>ambiente</w:t>
      </w:r>
      <w:r>
        <w:rPr>
          <w:spacing w:val="-35"/>
          <w:sz w:val="18"/>
        </w:rPr>
        <w:t> </w:t>
      </w:r>
      <w:r>
        <w:rPr>
          <w:sz w:val="18"/>
        </w:rPr>
        <w:t>(ocupação,</w:t>
      </w:r>
      <w:r>
        <w:rPr>
          <w:spacing w:val="-35"/>
          <w:sz w:val="18"/>
        </w:rPr>
        <w:t> </w:t>
      </w:r>
      <w:r>
        <w:rPr>
          <w:sz w:val="18"/>
        </w:rPr>
        <w:t>capacidade,</w:t>
      </w:r>
      <w:r>
        <w:rPr>
          <w:spacing w:val="-35"/>
          <w:sz w:val="18"/>
        </w:rPr>
        <w:t> </w:t>
      </w:r>
      <w:r>
        <w:rPr>
          <w:sz w:val="18"/>
        </w:rPr>
        <w:t>movimentos, fluxos e</w:t>
      </w:r>
      <w:r>
        <w:rPr>
          <w:spacing w:val="-1"/>
          <w:sz w:val="18"/>
        </w:rPr>
        <w:t> </w:t>
      </w:r>
      <w:r>
        <w:rPr>
          <w:sz w:val="18"/>
        </w:rPr>
        <w:t>períodos);</w:t>
      </w:r>
    </w:p>
    <w:p>
      <w:pPr>
        <w:pStyle w:val="ListParagraph"/>
        <w:numPr>
          <w:ilvl w:val="0"/>
          <w:numId w:val="305"/>
        </w:numPr>
        <w:tabs>
          <w:tab w:pos="3317" w:val="left" w:leader="none"/>
          <w:tab w:pos="3318" w:val="left" w:leader="none"/>
        </w:tabs>
        <w:spacing w:line="283" w:lineRule="auto" w:before="58" w:after="0"/>
        <w:ind w:left="3317" w:right="1416" w:hanging="340"/>
        <w:jc w:val="left"/>
        <w:rPr>
          <w:sz w:val="18"/>
        </w:rPr>
      </w:pPr>
      <w:r>
        <w:rPr>
          <w:sz w:val="18"/>
        </w:rPr>
        <w:t>características,</w:t>
      </w:r>
      <w:r>
        <w:rPr>
          <w:spacing w:val="-25"/>
          <w:sz w:val="18"/>
        </w:rPr>
        <w:t> </w:t>
      </w:r>
      <w:r>
        <w:rPr>
          <w:sz w:val="18"/>
        </w:rPr>
        <w:t>dimensões</w:t>
      </w:r>
      <w:r>
        <w:rPr>
          <w:spacing w:val="-25"/>
          <w:sz w:val="18"/>
        </w:rPr>
        <w:t> </w:t>
      </w:r>
      <w:r>
        <w:rPr>
          <w:sz w:val="18"/>
        </w:rPr>
        <w:t>e</w:t>
      </w:r>
      <w:r>
        <w:rPr>
          <w:spacing w:val="-25"/>
          <w:sz w:val="18"/>
        </w:rPr>
        <w:t> </w:t>
      </w:r>
      <w:r>
        <w:rPr>
          <w:sz w:val="18"/>
        </w:rPr>
        <w:t>serviços</w:t>
      </w:r>
      <w:r>
        <w:rPr>
          <w:spacing w:val="-25"/>
          <w:sz w:val="18"/>
        </w:rPr>
        <w:t> </w:t>
      </w:r>
      <w:r>
        <w:rPr>
          <w:sz w:val="18"/>
        </w:rPr>
        <w:t>dos</w:t>
      </w:r>
      <w:r>
        <w:rPr>
          <w:spacing w:val="-24"/>
          <w:sz w:val="18"/>
        </w:rPr>
        <w:t> </w:t>
      </w:r>
      <w:r>
        <w:rPr>
          <w:sz w:val="18"/>
        </w:rPr>
        <w:t>equipamentos</w:t>
      </w:r>
      <w:r>
        <w:rPr>
          <w:spacing w:val="-25"/>
          <w:sz w:val="18"/>
        </w:rPr>
        <w:t> </w:t>
      </w:r>
      <w:r>
        <w:rPr>
          <w:sz w:val="18"/>
        </w:rPr>
        <w:t>e</w:t>
      </w:r>
      <w:r>
        <w:rPr>
          <w:spacing w:val="-25"/>
          <w:sz w:val="18"/>
        </w:rPr>
        <w:t> </w:t>
      </w:r>
      <w:r>
        <w:rPr>
          <w:sz w:val="18"/>
        </w:rPr>
        <w:t>mobiliário;</w:t>
      </w:r>
      <w:r>
        <w:rPr>
          <w:spacing w:val="-25"/>
          <w:sz w:val="18"/>
        </w:rPr>
        <w:t> </w:t>
      </w:r>
      <w:r>
        <w:rPr>
          <w:sz w:val="18"/>
        </w:rPr>
        <w:t>exigências</w:t>
      </w:r>
      <w:r>
        <w:rPr>
          <w:spacing w:val="-24"/>
          <w:sz w:val="18"/>
        </w:rPr>
        <w:t> </w:t>
      </w:r>
      <w:r>
        <w:rPr>
          <w:sz w:val="18"/>
        </w:rPr>
        <w:t>ambientais,</w:t>
      </w:r>
      <w:r>
        <w:rPr>
          <w:spacing w:val="-25"/>
          <w:sz w:val="18"/>
        </w:rPr>
        <w:t> </w:t>
      </w:r>
      <w:r>
        <w:rPr>
          <w:spacing w:val="-3"/>
          <w:sz w:val="18"/>
        </w:rPr>
        <w:t>níveis </w:t>
      </w:r>
      <w:r>
        <w:rPr>
          <w:sz w:val="18"/>
        </w:rPr>
        <w:t>de</w:t>
      </w:r>
      <w:r>
        <w:rPr>
          <w:spacing w:val="-9"/>
          <w:sz w:val="18"/>
        </w:rPr>
        <w:t> </w:t>
      </w:r>
      <w:r>
        <w:rPr>
          <w:sz w:val="18"/>
        </w:rPr>
        <w:t>desempenho;</w:t>
      </w:r>
      <w:r>
        <w:rPr>
          <w:spacing w:val="-9"/>
          <w:sz w:val="18"/>
        </w:rPr>
        <w:t> </w:t>
      </w:r>
      <w:r>
        <w:rPr>
          <w:sz w:val="18"/>
        </w:rPr>
        <w:t>instalações</w:t>
      </w:r>
      <w:r>
        <w:rPr>
          <w:spacing w:val="-9"/>
          <w:sz w:val="18"/>
        </w:rPr>
        <w:t> </w:t>
      </w:r>
      <w:r>
        <w:rPr>
          <w:sz w:val="18"/>
        </w:rPr>
        <w:t>especiais</w:t>
      </w:r>
      <w:r>
        <w:rPr>
          <w:spacing w:val="-9"/>
          <w:sz w:val="18"/>
        </w:rPr>
        <w:t> </w:t>
      </w:r>
      <w:r>
        <w:rPr>
          <w:sz w:val="18"/>
        </w:rPr>
        <w:t>(elétricas,</w:t>
      </w:r>
      <w:r>
        <w:rPr>
          <w:spacing w:val="-9"/>
          <w:sz w:val="18"/>
        </w:rPr>
        <w:t> </w:t>
      </w:r>
      <w:r>
        <w:rPr>
          <w:sz w:val="18"/>
        </w:rPr>
        <w:t>mecânicas,</w:t>
      </w:r>
      <w:r>
        <w:rPr>
          <w:spacing w:val="-9"/>
          <w:sz w:val="18"/>
        </w:rPr>
        <w:t> </w:t>
      </w:r>
      <w:r>
        <w:rPr>
          <w:sz w:val="18"/>
        </w:rPr>
        <w:t>hidráulicas</w:t>
      </w:r>
      <w:r>
        <w:rPr>
          <w:spacing w:val="-9"/>
          <w:sz w:val="18"/>
        </w:rPr>
        <w:t> </w:t>
      </w:r>
      <w:r>
        <w:rPr>
          <w:sz w:val="18"/>
        </w:rPr>
        <w:t>e</w:t>
      </w:r>
      <w:r>
        <w:rPr>
          <w:spacing w:val="-8"/>
          <w:sz w:val="18"/>
        </w:rPr>
        <w:t> </w:t>
      </w:r>
      <w:r>
        <w:rPr>
          <w:sz w:val="18"/>
        </w:rPr>
        <w:t>sanitárias);</w:t>
      </w:r>
    </w:p>
    <w:p>
      <w:pPr>
        <w:pStyle w:val="ListParagraph"/>
        <w:numPr>
          <w:ilvl w:val="0"/>
          <w:numId w:val="305"/>
        </w:numPr>
        <w:tabs>
          <w:tab w:pos="3318" w:val="left" w:leader="none"/>
        </w:tabs>
        <w:spacing w:line="283" w:lineRule="auto" w:before="58" w:after="0"/>
        <w:ind w:left="3317" w:right="1414" w:hanging="340"/>
        <w:jc w:val="left"/>
        <w:rPr>
          <w:sz w:val="18"/>
        </w:rPr>
      </w:pPr>
      <w:r>
        <w:rPr>
          <w:sz w:val="18"/>
        </w:rPr>
        <w:t>conceituação do empreendimento e dos sistemas a serem previstos, além de informações que afetem a definição de salas e dos espaços</w:t>
      </w:r>
      <w:r>
        <w:rPr>
          <w:spacing w:val="-16"/>
          <w:sz w:val="18"/>
        </w:rPr>
        <w:t> </w:t>
      </w:r>
      <w:r>
        <w:rPr>
          <w:sz w:val="18"/>
        </w:rPr>
        <w:t>técnicos;</w:t>
      </w:r>
    </w:p>
    <w:p>
      <w:pPr>
        <w:pStyle w:val="ListParagraph"/>
        <w:numPr>
          <w:ilvl w:val="0"/>
          <w:numId w:val="305"/>
        </w:numPr>
        <w:tabs>
          <w:tab w:pos="3318" w:val="left" w:leader="none"/>
        </w:tabs>
        <w:spacing w:line="283" w:lineRule="auto" w:before="58" w:after="0"/>
        <w:ind w:left="3317" w:right="1415" w:hanging="340"/>
        <w:jc w:val="both"/>
        <w:rPr>
          <w:sz w:val="18"/>
        </w:rPr>
      </w:pPr>
      <w:r>
        <w:rPr>
          <w:sz w:val="18"/>
        </w:rPr>
        <w:t>informações</w:t>
      </w:r>
      <w:r>
        <w:rPr>
          <w:spacing w:val="-11"/>
          <w:sz w:val="18"/>
        </w:rPr>
        <w:t> </w:t>
      </w:r>
      <w:r>
        <w:rPr>
          <w:sz w:val="18"/>
        </w:rPr>
        <w:t>sobre</w:t>
      </w:r>
      <w:r>
        <w:rPr>
          <w:spacing w:val="-11"/>
          <w:sz w:val="18"/>
        </w:rPr>
        <w:t> </w:t>
      </w:r>
      <w:r>
        <w:rPr>
          <w:sz w:val="18"/>
        </w:rPr>
        <w:t>demandas</w:t>
      </w:r>
      <w:r>
        <w:rPr>
          <w:spacing w:val="-11"/>
          <w:sz w:val="18"/>
        </w:rPr>
        <w:t> </w:t>
      </w:r>
      <w:r>
        <w:rPr>
          <w:sz w:val="18"/>
        </w:rPr>
        <w:t>de</w:t>
      </w:r>
      <w:r>
        <w:rPr>
          <w:spacing w:val="-10"/>
          <w:sz w:val="18"/>
        </w:rPr>
        <w:t> </w:t>
      </w:r>
      <w:r>
        <w:rPr>
          <w:sz w:val="18"/>
        </w:rPr>
        <w:t>suprimento</w:t>
      </w:r>
      <w:r>
        <w:rPr>
          <w:spacing w:val="-11"/>
          <w:sz w:val="18"/>
        </w:rPr>
        <w:t> </w:t>
      </w:r>
      <w:r>
        <w:rPr>
          <w:sz w:val="18"/>
        </w:rPr>
        <w:t>de</w:t>
      </w:r>
      <w:r>
        <w:rPr>
          <w:spacing w:val="-11"/>
          <w:sz w:val="18"/>
        </w:rPr>
        <w:t> </w:t>
      </w:r>
      <w:r>
        <w:rPr>
          <w:sz w:val="18"/>
        </w:rPr>
        <w:t>água,</w:t>
      </w:r>
      <w:r>
        <w:rPr>
          <w:spacing w:val="-10"/>
          <w:sz w:val="18"/>
        </w:rPr>
        <w:t> </w:t>
      </w:r>
      <w:r>
        <w:rPr>
          <w:sz w:val="18"/>
        </w:rPr>
        <w:t>coleta</w:t>
      </w:r>
      <w:r>
        <w:rPr>
          <w:spacing w:val="-11"/>
          <w:sz w:val="18"/>
        </w:rPr>
        <w:t> </w:t>
      </w:r>
      <w:r>
        <w:rPr>
          <w:sz w:val="18"/>
        </w:rPr>
        <w:t>de</w:t>
      </w:r>
      <w:r>
        <w:rPr>
          <w:spacing w:val="-11"/>
          <w:sz w:val="18"/>
        </w:rPr>
        <w:t> </w:t>
      </w:r>
      <w:r>
        <w:rPr>
          <w:sz w:val="18"/>
        </w:rPr>
        <w:t>esgoto</w:t>
      </w:r>
      <w:r>
        <w:rPr>
          <w:spacing w:val="-10"/>
          <w:sz w:val="18"/>
        </w:rPr>
        <w:t> </w:t>
      </w:r>
      <w:r>
        <w:rPr>
          <w:sz w:val="18"/>
        </w:rPr>
        <w:t>e</w:t>
      </w:r>
      <w:r>
        <w:rPr>
          <w:spacing w:val="-11"/>
          <w:sz w:val="18"/>
        </w:rPr>
        <w:t> </w:t>
      </w:r>
      <w:r>
        <w:rPr>
          <w:sz w:val="18"/>
        </w:rPr>
        <w:t>outras</w:t>
      </w:r>
      <w:r>
        <w:rPr>
          <w:spacing w:val="-11"/>
          <w:sz w:val="18"/>
        </w:rPr>
        <w:t> </w:t>
      </w:r>
      <w:r>
        <w:rPr>
          <w:sz w:val="18"/>
        </w:rPr>
        <w:t>necessidades</w:t>
      </w:r>
      <w:r>
        <w:rPr>
          <w:spacing w:val="-10"/>
          <w:sz w:val="18"/>
        </w:rPr>
        <w:t> </w:t>
      </w:r>
      <w:r>
        <w:rPr>
          <w:sz w:val="18"/>
        </w:rPr>
        <w:t>de sistemas de instalações prediais para abastecer/servir os equipamentos a serem integrados ao empreendimento;</w:t>
      </w:r>
    </w:p>
    <w:p>
      <w:pPr>
        <w:pStyle w:val="ListParagraph"/>
        <w:numPr>
          <w:ilvl w:val="0"/>
          <w:numId w:val="305"/>
        </w:numPr>
        <w:tabs>
          <w:tab w:pos="3317" w:val="left" w:leader="none"/>
          <w:tab w:pos="3318" w:val="left" w:leader="none"/>
        </w:tabs>
        <w:spacing w:line="240" w:lineRule="auto" w:before="59" w:after="0"/>
        <w:ind w:left="3317" w:right="0" w:hanging="340"/>
        <w:jc w:val="left"/>
        <w:rPr>
          <w:sz w:val="18"/>
        </w:rPr>
      </w:pPr>
      <w:r>
        <w:rPr>
          <w:sz w:val="18"/>
        </w:rPr>
        <w:t>tecnologias de construção a serem utilizadas no</w:t>
      </w:r>
      <w:r>
        <w:rPr>
          <w:spacing w:val="-17"/>
          <w:sz w:val="18"/>
        </w:rPr>
        <w:t> </w:t>
      </w:r>
      <w:r>
        <w:rPr>
          <w:sz w:val="18"/>
        </w:rPr>
        <w:t>empreendimento;</w:t>
      </w:r>
    </w:p>
    <w:p>
      <w:pPr>
        <w:pStyle w:val="ListParagraph"/>
        <w:numPr>
          <w:ilvl w:val="0"/>
          <w:numId w:val="305"/>
        </w:numPr>
        <w:tabs>
          <w:tab w:pos="3318" w:val="left" w:leader="none"/>
        </w:tabs>
        <w:spacing w:line="283" w:lineRule="auto" w:before="94" w:after="0"/>
        <w:ind w:left="3317" w:right="1415" w:hanging="340"/>
        <w:jc w:val="left"/>
        <w:rPr>
          <w:sz w:val="18"/>
        </w:rPr>
      </w:pPr>
      <w:r>
        <w:rPr>
          <w:sz w:val="18"/>
        </w:rPr>
        <w:t>dados,</w:t>
      </w:r>
      <w:r>
        <w:rPr>
          <w:spacing w:val="-22"/>
          <w:sz w:val="18"/>
        </w:rPr>
        <w:t> </w:t>
      </w:r>
      <w:r>
        <w:rPr>
          <w:sz w:val="18"/>
        </w:rPr>
        <w:t>especificações</w:t>
      </w:r>
      <w:r>
        <w:rPr>
          <w:spacing w:val="-21"/>
          <w:sz w:val="18"/>
        </w:rPr>
        <w:t> </w:t>
      </w:r>
      <w:r>
        <w:rPr>
          <w:sz w:val="18"/>
        </w:rPr>
        <w:t>e/ou</w:t>
      </w:r>
      <w:r>
        <w:rPr>
          <w:spacing w:val="-21"/>
          <w:sz w:val="18"/>
        </w:rPr>
        <w:t> </w:t>
      </w:r>
      <w:r>
        <w:rPr>
          <w:sz w:val="18"/>
        </w:rPr>
        <w:t>outros</w:t>
      </w:r>
      <w:r>
        <w:rPr>
          <w:spacing w:val="-21"/>
          <w:sz w:val="18"/>
        </w:rPr>
        <w:t> </w:t>
      </w:r>
      <w:r>
        <w:rPr>
          <w:sz w:val="18"/>
        </w:rPr>
        <w:t>elementos</w:t>
      </w:r>
      <w:r>
        <w:rPr>
          <w:spacing w:val="-22"/>
          <w:sz w:val="18"/>
        </w:rPr>
        <w:t> </w:t>
      </w:r>
      <w:r>
        <w:rPr>
          <w:sz w:val="18"/>
        </w:rPr>
        <w:t>disponíveis,</w:t>
      </w:r>
      <w:r>
        <w:rPr>
          <w:spacing w:val="-21"/>
          <w:sz w:val="18"/>
        </w:rPr>
        <w:t> </w:t>
      </w:r>
      <w:r>
        <w:rPr>
          <w:sz w:val="18"/>
        </w:rPr>
        <w:t>suficientes</w:t>
      </w:r>
      <w:r>
        <w:rPr>
          <w:spacing w:val="-21"/>
          <w:sz w:val="18"/>
        </w:rPr>
        <w:t> </w:t>
      </w:r>
      <w:r>
        <w:rPr>
          <w:sz w:val="18"/>
        </w:rPr>
        <w:t>para</w:t>
      </w:r>
      <w:r>
        <w:rPr>
          <w:spacing w:val="-22"/>
          <w:sz w:val="18"/>
        </w:rPr>
        <w:t> </w:t>
      </w:r>
      <w:r>
        <w:rPr>
          <w:sz w:val="18"/>
        </w:rPr>
        <w:t>analisar</w:t>
      </w:r>
      <w:r>
        <w:rPr>
          <w:spacing w:val="-21"/>
          <w:sz w:val="18"/>
        </w:rPr>
        <w:t> </w:t>
      </w:r>
      <w:r>
        <w:rPr>
          <w:sz w:val="18"/>
        </w:rPr>
        <w:t>a</w:t>
      </w:r>
      <w:r>
        <w:rPr>
          <w:spacing w:val="-21"/>
          <w:sz w:val="18"/>
        </w:rPr>
        <w:t> </w:t>
      </w:r>
      <w:r>
        <w:rPr>
          <w:sz w:val="18"/>
        </w:rPr>
        <w:t>conveniência de</w:t>
      </w:r>
      <w:r>
        <w:rPr>
          <w:spacing w:val="-5"/>
          <w:sz w:val="18"/>
        </w:rPr>
        <w:t> </w:t>
      </w:r>
      <w:r>
        <w:rPr>
          <w:sz w:val="18"/>
        </w:rPr>
        <w:t>adoção</w:t>
      </w:r>
      <w:r>
        <w:rPr>
          <w:spacing w:val="-5"/>
          <w:sz w:val="18"/>
        </w:rPr>
        <w:t> </w:t>
      </w:r>
      <w:r>
        <w:rPr>
          <w:sz w:val="18"/>
        </w:rPr>
        <w:t>da</w:t>
      </w:r>
      <w:r>
        <w:rPr>
          <w:spacing w:val="-4"/>
          <w:sz w:val="18"/>
        </w:rPr>
        <w:t> </w:t>
      </w:r>
      <w:r>
        <w:rPr>
          <w:sz w:val="18"/>
        </w:rPr>
        <w:t>tecnologia</w:t>
      </w:r>
      <w:r>
        <w:rPr>
          <w:spacing w:val="-5"/>
          <w:sz w:val="18"/>
        </w:rPr>
        <w:t> </w:t>
      </w:r>
      <w:r>
        <w:rPr>
          <w:sz w:val="18"/>
        </w:rPr>
        <w:t>proposta</w:t>
      </w:r>
      <w:r>
        <w:rPr>
          <w:spacing w:val="-5"/>
          <w:sz w:val="18"/>
        </w:rPr>
        <w:t> </w:t>
      </w:r>
      <w:r>
        <w:rPr>
          <w:sz w:val="18"/>
        </w:rPr>
        <w:t>e/ou</w:t>
      </w:r>
      <w:r>
        <w:rPr>
          <w:spacing w:val="-4"/>
          <w:sz w:val="18"/>
        </w:rPr>
        <w:t> </w:t>
      </w:r>
      <w:r>
        <w:rPr>
          <w:sz w:val="18"/>
        </w:rPr>
        <w:t>direcionar</w:t>
      </w:r>
      <w:r>
        <w:rPr>
          <w:spacing w:val="-5"/>
          <w:sz w:val="18"/>
        </w:rPr>
        <w:t> </w:t>
      </w:r>
      <w:r>
        <w:rPr>
          <w:sz w:val="18"/>
        </w:rPr>
        <w:t>os</w:t>
      </w:r>
      <w:r>
        <w:rPr>
          <w:spacing w:val="-4"/>
          <w:sz w:val="18"/>
        </w:rPr>
        <w:t> </w:t>
      </w:r>
      <w:r>
        <w:rPr>
          <w:sz w:val="18"/>
        </w:rPr>
        <w:t>estudos</w:t>
      </w:r>
      <w:r>
        <w:rPr>
          <w:spacing w:val="-5"/>
          <w:sz w:val="18"/>
        </w:rPr>
        <w:t> </w:t>
      </w:r>
      <w:r>
        <w:rPr>
          <w:sz w:val="18"/>
        </w:rPr>
        <w:t>necessários.</w:t>
      </w:r>
    </w:p>
    <w:p>
      <w:pPr>
        <w:pStyle w:val="BodyText"/>
        <w:spacing w:before="0"/>
        <w:rPr>
          <w:sz w:val="20"/>
        </w:rPr>
      </w:pPr>
    </w:p>
    <w:p>
      <w:pPr>
        <w:pStyle w:val="BodyText"/>
        <w:spacing w:before="130"/>
        <w:ind w:left="3004"/>
        <w:rPr>
          <w:rFonts w:ascii="Dax-Regular" w:hAnsi="Dax-Regular"/>
        </w:rPr>
      </w:pPr>
      <w:r>
        <w:rPr>
          <w:rFonts w:ascii="Dax-Regular" w:hAnsi="Dax-Regular"/>
        </w:rPr>
        <w:t>Documentos técnicos a apresentar, de acordo com porte do projeto:</w:t>
      </w:r>
    </w:p>
    <w:p>
      <w:pPr>
        <w:pStyle w:val="ListParagraph"/>
        <w:numPr>
          <w:ilvl w:val="0"/>
          <w:numId w:val="306"/>
        </w:numPr>
        <w:tabs>
          <w:tab w:pos="3318" w:val="left" w:leader="none"/>
        </w:tabs>
        <w:spacing w:line="240" w:lineRule="auto" w:before="151" w:after="0"/>
        <w:ind w:left="3317" w:right="0" w:hanging="340"/>
        <w:jc w:val="left"/>
        <w:rPr>
          <w:sz w:val="18"/>
        </w:rPr>
      </w:pPr>
      <w:r>
        <w:rPr>
          <w:sz w:val="18"/>
        </w:rPr>
        <w:t>desenhos: organograma funcional e esquemas básicos (escalas</w:t>
      </w:r>
      <w:r>
        <w:rPr>
          <w:spacing w:val="-25"/>
          <w:sz w:val="18"/>
        </w:rPr>
        <w:t> </w:t>
      </w:r>
      <w:r>
        <w:rPr>
          <w:sz w:val="18"/>
        </w:rPr>
        <w:t>convenientes);</w:t>
      </w:r>
    </w:p>
    <w:p>
      <w:pPr>
        <w:pStyle w:val="ListParagraph"/>
        <w:numPr>
          <w:ilvl w:val="0"/>
          <w:numId w:val="306"/>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ListParagraph"/>
        <w:numPr>
          <w:ilvl w:val="0"/>
          <w:numId w:val="306"/>
        </w:numPr>
        <w:tabs>
          <w:tab w:pos="3317" w:val="left" w:leader="none"/>
          <w:tab w:pos="3318" w:val="left" w:leader="none"/>
        </w:tabs>
        <w:spacing w:line="283" w:lineRule="auto" w:before="94" w:after="0"/>
        <w:ind w:left="3317" w:right="1414" w:hanging="340"/>
        <w:jc w:val="left"/>
        <w:rPr>
          <w:sz w:val="18"/>
        </w:rPr>
      </w:pPr>
      <w:r>
        <w:rPr>
          <w:w w:val="95"/>
          <w:sz w:val="18"/>
        </w:rPr>
        <w:t>planilha:</w:t>
      </w:r>
      <w:r>
        <w:rPr>
          <w:spacing w:val="-25"/>
          <w:w w:val="95"/>
          <w:sz w:val="18"/>
        </w:rPr>
        <w:t> </w:t>
      </w:r>
      <w:r>
        <w:rPr>
          <w:w w:val="95"/>
          <w:sz w:val="18"/>
        </w:rPr>
        <w:t>relação</w:t>
      </w:r>
      <w:r>
        <w:rPr>
          <w:spacing w:val="-24"/>
          <w:w w:val="95"/>
          <w:sz w:val="18"/>
        </w:rPr>
        <w:t> </w:t>
      </w:r>
      <w:r>
        <w:rPr>
          <w:spacing w:val="-3"/>
          <w:w w:val="95"/>
          <w:sz w:val="18"/>
        </w:rPr>
        <w:t>ambientes/</w:t>
      </w:r>
      <w:r>
        <w:rPr>
          <w:spacing w:val="-25"/>
          <w:w w:val="95"/>
          <w:sz w:val="18"/>
        </w:rPr>
        <w:t> </w:t>
      </w:r>
      <w:r>
        <w:rPr>
          <w:w w:val="95"/>
          <w:sz w:val="18"/>
        </w:rPr>
        <w:t>usuários/</w:t>
      </w:r>
      <w:r>
        <w:rPr>
          <w:spacing w:val="-24"/>
          <w:w w:val="95"/>
          <w:sz w:val="18"/>
        </w:rPr>
        <w:t> </w:t>
      </w:r>
      <w:r>
        <w:rPr>
          <w:w w:val="95"/>
          <w:sz w:val="18"/>
        </w:rPr>
        <w:t>atividades/</w:t>
      </w:r>
      <w:r>
        <w:rPr>
          <w:spacing w:val="-24"/>
          <w:w w:val="95"/>
          <w:sz w:val="18"/>
        </w:rPr>
        <w:t> </w:t>
      </w:r>
      <w:r>
        <w:rPr>
          <w:w w:val="95"/>
          <w:sz w:val="18"/>
        </w:rPr>
        <w:t>equipamentos/</w:t>
      </w:r>
      <w:r>
        <w:rPr>
          <w:spacing w:val="-25"/>
          <w:w w:val="95"/>
          <w:sz w:val="18"/>
        </w:rPr>
        <w:t> </w:t>
      </w:r>
      <w:r>
        <w:rPr>
          <w:spacing w:val="-3"/>
          <w:w w:val="95"/>
          <w:sz w:val="18"/>
        </w:rPr>
        <w:t>mobiliário,</w:t>
      </w:r>
      <w:r>
        <w:rPr>
          <w:spacing w:val="-24"/>
          <w:w w:val="95"/>
          <w:sz w:val="18"/>
        </w:rPr>
        <w:t> </w:t>
      </w:r>
      <w:r>
        <w:rPr>
          <w:w w:val="95"/>
          <w:sz w:val="18"/>
        </w:rPr>
        <w:t>incluindo</w:t>
      </w:r>
      <w:r>
        <w:rPr>
          <w:spacing w:val="-25"/>
          <w:w w:val="95"/>
          <w:sz w:val="18"/>
        </w:rPr>
        <w:t> </w:t>
      </w:r>
      <w:r>
        <w:rPr>
          <w:spacing w:val="-3"/>
          <w:w w:val="95"/>
          <w:sz w:val="18"/>
        </w:rPr>
        <w:t>características, </w:t>
      </w:r>
      <w:r>
        <w:rPr>
          <w:spacing w:val="-5"/>
          <w:sz w:val="18"/>
        </w:rPr>
        <w:t>exigências, </w:t>
      </w:r>
      <w:r>
        <w:rPr>
          <w:spacing w:val="-4"/>
          <w:sz w:val="18"/>
        </w:rPr>
        <w:t>dimensões </w:t>
      </w:r>
      <w:r>
        <w:rPr>
          <w:sz w:val="18"/>
        </w:rPr>
        <w:t>e</w:t>
      </w:r>
      <w:r>
        <w:rPr>
          <w:spacing w:val="-1"/>
          <w:sz w:val="18"/>
        </w:rPr>
        <w:t> </w:t>
      </w:r>
      <w:r>
        <w:rPr>
          <w:sz w:val="18"/>
        </w:rPr>
        <w:t>quantidades.</w:t>
      </w:r>
    </w:p>
    <w:p>
      <w:pPr>
        <w:pStyle w:val="BodyText"/>
        <w:spacing w:before="6"/>
        <w:rPr>
          <w:sz w:val="26"/>
        </w:rPr>
      </w:pPr>
    </w:p>
    <w:p>
      <w:pPr>
        <w:pStyle w:val="ListParagraph"/>
        <w:numPr>
          <w:ilvl w:val="0"/>
          <w:numId w:val="303"/>
        </w:numPr>
        <w:tabs>
          <w:tab w:pos="3117" w:val="left" w:leader="none"/>
        </w:tabs>
        <w:spacing w:line="240" w:lineRule="auto" w:before="0" w:after="0"/>
        <w:ind w:left="3116" w:right="0" w:hanging="112"/>
        <w:jc w:val="left"/>
        <w:rPr>
          <w:rFonts w:ascii="Dax-LightItalic" w:hAnsi="Dax-LightItalic"/>
          <w:i/>
          <w:sz w:val="18"/>
        </w:rPr>
      </w:pPr>
      <w:r>
        <w:rPr>
          <w:rFonts w:ascii="Dax-LightItalic" w:hAnsi="Dax-LightItalic"/>
          <w:i/>
          <w:color w:val="006E72"/>
          <w:sz w:val="18"/>
        </w:rPr>
        <w:t>COORDENAÇÃO E COMPATIBILIZAÇÃO DE PROJETOS</w:t>
      </w:r>
      <w:r>
        <w:rPr>
          <w:rFonts w:ascii="Dax-LightItalic" w:hAnsi="Dax-LightItalic"/>
          <w:i/>
          <w:color w:val="006E72"/>
          <w:spacing w:val="-3"/>
          <w:sz w:val="18"/>
        </w:rPr>
        <w:t> </w:t>
      </w:r>
      <w:r>
        <w:rPr>
          <w:rFonts w:ascii="Dax-LightItalic" w:hAnsi="Dax-LightItalic"/>
          <w:i/>
          <w:color w:val="006E72"/>
          <w:sz w:val="18"/>
        </w:rPr>
        <w:t>(CO):</w:t>
      </w:r>
    </w:p>
    <w:p>
      <w:pPr>
        <w:pStyle w:val="BodyText"/>
        <w:spacing w:before="123"/>
        <w:ind w:left="3004"/>
      </w:pPr>
      <w:r>
        <w:rPr/>
        <w:t>Não se aplica.</w:t>
      </w:r>
    </w:p>
    <w:p>
      <w:pPr>
        <w:spacing w:after="0"/>
        <w:sectPr>
          <w:pgSz w:w="11910" w:h="16840"/>
          <w:pgMar w:header="0" w:footer="812" w:top="1300" w:bottom="1000" w:left="0" w:right="0"/>
        </w:sectPr>
      </w:pPr>
    </w:p>
    <w:p>
      <w:pPr>
        <w:spacing w:before="79"/>
        <w:ind w:left="3004" w:right="0" w:firstLine="0"/>
        <w:jc w:val="left"/>
        <w:rPr>
          <w:rFonts w:ascii="Dax-Italic"/>
          <w:i/>
          <w:sz w:val="18"/>
        </w:rPr>
      </w:pPr>
      <w:r>
        <w:rPr>
          <w:rFonts w:ascii="Dax-Italic"/>
          <w:i/>
          <w:color w:val="006E72"/>
          <w:sz w:val="18"/>
        </w:rPr>
        <w:t>ESCOPO DAS ETAPAS COMPLEMENTARES AO PROJETO:</w:t>
      </w:r>
    </w:p>
    <w:p>
      <w:pPr>
        <w:pStyle w:val="BodyText"/>
        <w:spacing w:line="283" w:lineRule="auto" w:before="122"/>
        <w:ind w:left="2551" w:right="1414" w:firstLine="453"/>
        <w:jc w:val="both"/>
      </w:pPr>
      <w:r>
        <w:rPr/>
        <w:t>Os</w:t>
      </w:r>
      <w:r>
        <w:rPr>
          <w:spacing w:val="-17"/>
        </w:rPr>
        <w:t> </w:t>
      </w:r>
      <w:r>
        <w:rPr/>
        <w:t>serviços</w:t>
      </w:r>
      <w:r>
        <w:rPr>
          <w:spacing w:val="-17"/>
        </w:rPr>
        <w:t> </w:t>
      </w:r>
      <w:r>
        <w:rPr/>
        <w:t>previstos</w:t>
      </w:r>
      <w:r>
        <w:rPr>
          <w:spacing w:val="-16"/>
        </w:rPr>
        <w:t> </w:t>
      </w:r>
      <w:r>
        <w:rPr/>
        <w:t>nessas</w:t>
      </w:r>
      <w:r>
        <w:rPr>
          <w:spacing w:val="-17"/>
        </w:rPr>
        <w:t> </w:t>
      </w:r>
      <w:r>
        <w:rPr/>
        <w:t>etapas</w:t>
      </w:r>
      <w:r>
        <w:rPr>
          <w:spacing w:val="-16"/>
        </w:rPr>
        <w:t> </w:t>
      </w:r>
      <w:r>
        <w:rPr/>
        <w:t>são</w:t>
      </w:r>
      <w:r>
        <w:rPr>
          <w:spacing w:val="-17"/>
        </w:rPr>
        <w:t> </w:t>
      </w:r>
      <w:r>
        <w:rPr/>
        <w:t>considerados</w:t>
      </w:r>
      <w:r>
        <w:rPr>
          <w:spacing w:val="-16"/>
        </w:rPr>
        <w:t> </w:t>
      </w:r>
      <w:r>
        <w:rPr/>
        <w:t>complementares</w:t>
      </w:r>
      <w:r>
        <w:rPr>
          <w:spacing w:val="-17"/>
        </w:rPr>
        <w:t> </w:t>
      </w:r>
      <w:r>
        <w:rPr/>
        <w:t>às</w:t>
      </w:r>
      <w:r>
        <w:rPr>
          <w:spacing w:val="-16"/>
        </w:rPr>
        <w:t> </w:t>
      </w:r>
      <w:r>
        <w:rPr/>
        <w:t>etapas</w:t>
      </w:r>
      <w:r>
        <w:rPr>
          <w:spacing w:val="-17"/>
        </w:rPr>
        <w:t> </w:t>
      </w:r>
      <w:r>
        <w:rPr/>
        <w:t>de</w:t>
      </w:r>
      <w:r>
        <w:rPr>
          <w:spacing w:val="-16"/>
        </w:rPr>
        <w:t> </w:t>
      </w:r>
      <w:r>
        <w:rPr/>
        <w:t>projeto</w:t>
      </w:r>
      <w:r>
        <w:rPr>
          <w:spacing w:val="-17"/>
        </w:rPr>
        <w:t> </w:t>
      </w:r>
      <w:r>
        <w:rPr/>
        <w:t>e</w:t>
      </w:r>
      <w:r>
        <w:rPr>
          <w:spacing w:val="-17"/>
        </w:rPr>
        <w:t> </w:t>
      </w:r>
      <w:r>
        <w:rPr/>
        <w:t>poderão também ser prestados pelo arquiteto mediante remuneração adicional ao valor do projeto com base na Modalidade de Remuneração 02- Pelo Custo do</w:t>
      </w:r>
      <w:r>
        <w:rPr>
          <w:spacing w:val="-14"/>
        </w:rPr>
        <w:t> </w:t>
      </w:r>
      <w:r>
        <w:rPr/>
        <w:t>Serviço.</w:t>
      </w:r>
    </w:p>
    <w:p>
      <w:pPr>
        <w:pStyle w:val="BodyText"/>
        <w:spacing w:before="0"/>
        <w:rPr>
          <w:sz w:val="20"/>
        </w:rPr>
      </w:pPr>
    </w:p>
    <w:p>
      <w:pPr>
        <w:pStyle w:val="BodyText"/>
        <w:spacing w:before="8"/>
        <w:rPr>
          <w:sz w:val="16"/>
        </w:rPr>
      </w:pPr>
    </w:p>
    <w:p>
      <w:pPr>
        <w:pStyle w:val="ListParagraph"/>
        <w:numPr>
          <w:ilvl w:val="0"/>
          <w:numId w:val="303"/>
        </w:numPr>
        <w:tabs>
          <w:tab w:pos="3117" w:val="left" w:leader="none"/>
        </w:tabs>
        <w:spacing w:line="240" w:lineRule="auto" w:before="0" w:after="0"/>
        <w:ind w:left="3116" w:right="0" w:hanging="112"/>
        <w:jc w:val="left"/>
        <w:rPr>
          <w:rFonts w:ascii="Dax-LightItalic" w:hAnsi="Dax-LightItalic"/>
          <w:i/>
          <w:sz w:val="18"/>
        </w:rPr>
      </w:pPr>
      <w:r>
        <w:rPr>
          <w:rFonts w:ascii="Dax-LightItalic" w:hAnsi="Dax-LightItalic"/>
          <w:i/>
          <w:color w:val="006E72"/>
          <w:sz w:val="18"/>
        </w:rPr>
        <w:t>ASSESSORIA </w:t>
      </w:r>
      <w:r>
        <w:rPr>
          <w:rFonts w:ascii="Dax-LightItalic" w:hAnsi="Dax-LightItalic"/>
          <w:i/>
          <w:color w:val="006E72"/>
          <w:spacing w:val="-3"/>
          <w:sz w:val="18"/>
        </w:rPr>
        <w:t>PARA </w:t>
      </w:r>
      <w:r>
        <w:rPr>
          <w:rFonts w:ascii="Dax-LightItalic" w:hAnsi="Dax-LightItalic"/>
          <w:i/>
          <w:color w:val="006E72"/>
          <w:sz w:val="18"/>
        </w:rPr>
        <w:t>APROVAÇÃO DE PROJETO</w:t>
      </w:r>
      <w:r>
        <w:rPr>
          <w:rFonts w:ascii="Dax-LightItalic" w:hAnsi="Dax-LightItalic"/>
          <w:i/>
          <w:color w:val="006E72"/>
          <w:spacing w:val="2"/>
          <w:sz w:val="18"/>
        </w:rPr>
        <w:t> </w:t>
      </w:r>
      <w:r>
        <w:rPr>
          <w:rFonts w:ascii="Dax-LightItalic" w:hAnsi="Dax-LightItalic"/>
          <w:i/>
          <w:color w:val="006E72"/>
          <w:sz w:val="18"/>
        </w:rPr>
        <w:t>(AS):</w:t>
      </w:r>
    </w:p>
    <w:p>
      <w:pPr>
        <w:pStyle w:val="BodyText"/>
        <w:spacing w:before="123"/>
        <w:ind w:left="3004"/>
        <w:rPr>
          <w:rFonts w:ascii="Dax-Regular" w:hAnsi="Dax-Regular"/>
        </w:rPr>
      </w:pPr>
      <w:r>
        <w:rPr>
          <w:rFonts w:ascii="Dax-Regular" w:hAnsi="Dax-Regular"/>
        </w:rPr>
        <w:t>Informações de referência a utilizar:</w:t>
      </w:r>
    </w:p>
    <w:p>
      <w:pPr>
        <w:pStyle w:val="BodyText"/>
        <w:spacing w:before="151"/>
        <w:ind w:left="3004"/>
      </w:pPr>
      <w:r>
        <w:rPr/>
        <w:t>Documentos de projeto necessários à sua aprovação perante os órgãos competentes.</w:t>
      </w:r>
    </w:p>
    <w:p>
      <w:pPr>
        <w:pStyle w:val="BodyText"/>
        <w:spacing w:before="0"/>
        <w:rPr>
          <w:sz w:val="20"/>
        </w:rPr>
      </w:pPr>
    </w:p>
    <w:p>
      <w:pPr>
        <w:pStyle w:val="BodyText"/>
        <w:spacing w:before="8"/>
        <w:rPr>
          <w:sz w:val="19"/>
        </w:rPr>
      </w:pPr>
    </w:p>
    <w:p>
      <w:pPr>
        <w:pStyle w:val="BodyText"/>
        <w:spacing w:before="0"/>
        <w:ind w:left="3004"/>
        <w:rPr>
          <w:rFonts w:ascii="Dax-Regular" w:hAnsi="Dax-Regular"/>
        </w:rPr>
      </w:pPr>
      <w:r>
        <w:rPr>
          <w:rFonts w:ascii="Dax-Regular" w:hAnsi="Dax-Regular"/>
        </w:rPr>
        <w:t>Informações técnicas a produzir:</w:t>
      </w:r>
    </w:p>
    <w:p>
      <w:pPr>
        <w:pStyle w:val="BodyText"/>
        <w:spacing w:line="283" w:lineRule="auto" w:before="151"/>
        <w:ind w:left="2551" w:right="1404" w:firstLine="453"/>
      </w:pPr>
      <w:r>
        <w:rPr/>
        <w:t>Relatórios</w:t>
      </w:r>
      <w:r>
        <w:rPr>
          <w:spacing w:val="-28"/>
        </w:rPr>
        <w:t> </w:t>
      </w:r>
      <w:r>
        <w:rPr/>
        <w:t>técnicos</w:t>
      </w:r>
      <w:r>
        <w:rPr>
          <w:spacing w:val="-27"/>
        </w:rPr>
        <w:t> </w:t>
      </w:r>
      <w:r>
        <w:rPr/>
        <w:t>de</w:t>
      </w:r>
      <w:r>
        <w:rPr>
          <w:spacing w:val="-28"/>
        </w:rPr>
        <w:t> </w:t>
      </w:r>
      <w:r>
        <w:rPr/>
        <w:t>acompanhamento</w:t>
      </w:r>
      <w:r>
        <w:rPr>
          <w:spacing w:val="-27"/>
        </w:rPr>
        <w:t> </w:t>
      </w:r>
      <w:r>
        <w:rPr/>
        <w:t>do</w:t>
      </w:r>
      <w:r>
        <w:rPr>
          <w:spacing w:val="-27"/>
        </w:rPr>
        <w:t> </w:t>
      </w:r>
      <w:r>
        <w:rPr/>
        <w:t>trâmite</w:t>
      </w:r>
      <w:r>
        <w:rPr>
          <w:spacing w:val="-28"/>
        </w:rPr>
        <w:t> </w:t>
      </w:r>
      <w:r>
        <w:rPr/>
        <w:t>dos</w:t>
      </w:r>
      <w:r>
        <w:rPr>
          <w:spacing w:val="-27"/>
        </w:rPr>
        <w:t> </w:t>
      </w:r>
      <w:r>
        <w:rPr/>
        <w:t>projetos</w:t>
      </w:r>
      <w:r>
        <w:rPr>
          <w:spacing w:val="-27"/>
        </w:rPr>
        <w:t> </w:t>
      </w:r>
      <w:r>
        <w:rPr/>
        <w:t>nos</w:t>
      </w:r>
      <w:r>
        <w:rPr>
          <w:spacing w:val="-28"/>
        </w:rPr>
        <w:t> </w:t>
      </w:r>
      <w:r>
        <w:rPr/>
        <w:t>órgãos</w:t>
      </w:r>
      <w:r>
        <w:rPr>
          <w:spacing w:val="-27"/>
        </w:rPr>
        <w:t> </w:t>
      </w:r>
      <w:r>
        <w:rPr/>
        <w:t>de</w:t>
      </w:r>
      <w:r>
        <w:rPr>
          <w:spacing w:val="-27"/>
        </w:rPr>
        <w:t> </w:t>
      </w:r>
      <w:r>
        <w:rPr/>
        <w:t>aprovação,</w:t>
      </w:r>
      <w:r>
        <w:rPr>
          <w:spacing w:val="-28"/>
        </w:rPr>
        <w:t> </w:t>
      </w:r>
      <w:r>
        <w:rPr/>
        <w:t>justificativas de</w:t>
      </w:r>
      <w:r>
        <w:rPr>
          <w:spacing w:val="-5"/>
        </w:rPr>
        <w:t> </w:t>
      </w:r>
      <w:r>
        <w:rPr/>
        <w:t>soluções</w:t>
      </w:r>
      <w:r>
        <w:rPr>
          <w:spacing w:val="-4"/>
        </w:rPr>
        <w:t> </w:t>
      </w:r>
      <w:r>
        <w:rPr/>
        <w:t>adotadas</w:t>
      </w:r>
      <w:r>
        <w:rPr>
          <w:spacing w:val="-4"/>
        </w:rPr>
        <w:t> </w:t>
      </w:r>
      <w:r>
        <w:rPr/>
        <w:t>perante</w:t>
      </w:r>
      <w:r>
        <w:rPr>
          <w:spacing w:val="-4"/>
        </w:rPr>
        <w:t> </w:t>
      </w:r>
      <w:r>
        <w:rPr/>
        <w:t>os</w:t>
      </w:r>
      <w:r>
        <w:rPr>
          <w:spacing w:val="-5"/>
        </w:rPr>
        <w:t> </w:t>
      </w:r>
      <w:r>
        <w:rPr/>
        <w:t>analistas,</w:t>
      </w:r>
      <w:r>
        <w:rPr>
          <w:spacing w:val="-4"/>
        </w:rPr>
        <w:t> </w:t>
      </w:r>
      <w:r>
        <w:rPr/>
        <w:t>elaboração</w:t>
      </w:r>
      <w:r>
        <w:rPr>
          <w:spacing w:val="-4"/>
        </w:rPr>
        <w:t> </w:t>
      </w:r>
      <w:r>
        <w:rPr/>
        <w:t>de</w:t>
      </w:r>
      <w:r>
        <w:rPr>
          <w:spacing w:val="-4"/>
        </w:rPr>
        <w:t> </w:t>
      </w:r>
      <w:r>
        <w:rPr/>
        <w:t>atas</w:t>
      </w:r>
      <w:r>
        <w:rPr>
          <w:spacing w:val="-5"/>
        </w:rPr>
        <w:t> </w:t>
      </w:r>
      <w:r>
        <w:rPr/>
        <w:t>de</w:t>
      </w:r>
      <w:r>
        <w:rPr>
          <w:spacing w:val="-4"/>
        </w:rPr>
        <w:t> </w:t>
      </w:r>
      <w:r>
        <w:rPr/>
        <w:t>reunião,</w:t>
      </w:r>
      <w:r>
        <w:rPr>
          <w:spacing w:val="-4"/>
        </w:rPr>
        <w:t> </w:t>
      </w:r>
      <w:r>
        <w:rPr/>
        <w:t>etc.</w:t>
      </w:r>
    </w:p>
    <w:p>
      <w:pPr>
        <w:pStyle w:val="BodyText"/>
        <w:spacing w:before="0"/>
        <w:rPr>
          <w:sz w:val="20"/>
        </w:rPr>
      </w:pPr>
    </w:p>
    <w:p>
      <w:pPr>
        <w:pStyle w:val="BodyText"/>
        <w:spacing w:before="6"/>
        <w:rPr>
          <w:sz w:val="16"/>
        </w:rPr>
      </w:pPr>
    </w:p>
    <w:p>
      <w:pPr>
        <w:pStyle w:val="BodyText"/>
        <w:spacing w:before="0"/>
        <w:ind w:left="3004"/>
        <w:rPr>
          <w:rFonts w:ascii="Dax-Regular" w:hAnsi="Dax-Regular"/>
        </w:rPr>
      </w:pPr>
      <w:r>
        <w:rPr>
          <w:rFonts w:ascii="Dax-Regular" w:hAnsi="Dax-Regular"/>
        </w:rPr>
        <w:t>Documentos técnicos a apresentar:</w:t>
      </w:r>
    </w:p>
    <w:p>
      <w:pPr>
        <w:pStyle w:val="BodyText"/>
        <w:spacing w:line="283" w:lineRule="auto" w:before="151"/>
        <w:ind w:left="2551" w:right="1407" w:firstLine="453"/>
      </w:pPr>
      <w:r>
        <w:rPr/>
        <w:t>Ao</w:t>
      </w:r>
      <w:r>
        <w:rPr>
          <w:spacing w:val="-28"/>
        </w:rPr>
        <w:t> </w:t>
      </w:r>
      <w:r>
        <w:rPr/>
        <w:t>final</w:t>
      </w:r>
      <w:r>
        <w:rPr>
          <w:spacing w:val="-27"/>
        </w:rPr>
        <w:t> </w:t>
      </w:r>
      <w:r>
        <w:rPr/>
        <w:t>dos</w:t>
      </w:r>
      <w:r>
        <w:rPr>
          <w:spacing w:val="-27"/>
        </w:rPr>
        <w:t> </w:t>
      </w:r>
      <w:r>
        <w:rPr/>
        <w:t>processos</w:t>
      </w:r>
      <w:r>
        <w:rPr>
          <w:spacing w:val="-28"/>
        </w:rPr>
        <w:t> </w:t>
      </w:r>
      <w:r>
        <w:rPr/>
        <w:t>de</w:t>
      </w:r>
      <w:r>
        <w:rPr>
          <w:spacing w:val="-27"/>
        </w:rPr>
        <w:t> </w:t>
      </w:r>
      <w:r>
        <w:rPr/>
        <w:t>aprovação,</w:t>
      </w:r>
      <w:r>
        <w:rPr>
          <w:spacing w:val="-27"/>
        </w:rPr>
        <w:t> </w:t>
      </w:r>
      <w:r>
        <w:rPr/>
        <w:t>deverão</w:t>
      </w:r>
      <w:r>
        <w:rPr>
          <w:spacing w:val="-28"/>
        </w:rPr>
        <w:t> </w:t>
      </w:r>
      <w:r>
        <w:rPr/>
        <w:t>ser</w:t>
      </w:r>
      <w:r>
        <w:rPr>
          <w:spacing w:val="-27"/>
        </w:rPr>
        <w:t> </w:t>
      </w:r>
      <w:r>
        <w:rPr/>
        <w:t>apresentadas</w:t>
      </w:r>
      <w:r>
        <w:rPr>
          <w:spacing w:val="-27"/>
        </w:rPr>
        <w:t> </w:t>
      </w:r>
      <w:r>
        <w:rPr/>
        <w:t>as</w:t>
      </w:r>
      <w:r>
        <w:rPr>
          <w:spacing w:val="-28"/>
        </w:rPr>
        <w:t> </w:t>
      </w:r>
      <w:r>
        <w:rPr/>
        <w:t>licenças</w:t>
      </w:r>
      <w:r>
        <w:rPr>
          <w:spacing w:val="-27"/>
        </w:rPr>
        <w:t> </w:t>
      </w:r>
      <w:r>
        <w:rPr/>
        <w:t>dos</w:t>
      </w:r>
      <w:r>
        <w:rPr>
          <w:spacing w:val="-27"/>
        </w:rPr>
        <w:t> </w:t>
      </w:r>
      <w:r>
        <w:rPr/>
        <w:t>projetos</w:t>
      </w:r>
      <w:r>
        <w:rPr>
          <w:spacing w:val="-27"/>
        </w:rPr>
        <w:t> </w:t>
      </w:r>
      <w:r>
        <w:rPr/>
        <w:t>e/ou</w:t>
      </w:r>
      <w:r>
        <w:rPr>
          <w:spacing w:val="-28"/>
        </w:rPr>
        <w:t> </w:t>
      </w:r>
      <w:r>
        <w:rPr/>
        <w:t>os</w:t>
      </w:r>
      <w:r>
        <w:rPr>
          <w:spacing w:val="-27"/>
        </w:rPr>
        <w:t> </w:t>
      </w:r>
      <w:r>
        <w:rPr/>
        <w:t>projetos com carimbos de aprovação pelos órgãos</w:t>
      </w:r>
      <w:r>
        <w:rPr>
          <w:spacing w:val="-12"/>
        </w:rPr>
        <w:t> </w:t>
      </w:r>
      <w:r>
        <w:rPr/>
        <w:t>competentes.</w:t>
      </w:r>
    </w:p>
    <w:p>
      <w:pPr>
        <w:pStyle w:val="BodyText"/>
        <w:spacing w:before="0"/>
        <w:rPr>
          <w:sz w:val="20"/>
        </w:rPr>
      </w:pPr>
    </w:p>
    <w:p>
      <w:pPr>
        <w:pStyle w:val="ListParagraph"/>
        <w:numPr>
          <w:ilvl w:val="0"/>
          <w:numId w:val="303"/>
        </w:numPr>
        <w:tabs>
          <w:tab w:pos="3117" w:val="left" w:leader="none"/>
        </w:tabs>
        <w:spacing w:line="240" w:lineRule="auto" w:before="131" w:after="0"/>
        <w:ind w:left="3116" w:right="0" w:hanging="112"/>
        <w:jc w:val="left"/>
        <w:rPr>
          <w:rFonts w:ascii="Dax-LightItalic" w:hAnsi="Dax-LightItalic"/>
          <w:i/>
          <w:sz w:val="18"/>
        </w:rPr>
      </w:pPr>
      <w:r>
        <w:rPr>
          <w:rFonts w:ascii="Dax-LightItalic" w:hAnsi="Dax-LightItalic"/>
          <w:i/>
          <w:color w:val="006E72"/>
          <w:sz w:val="18"/>
        </w:rPr>
        <w:t>ASSISTÊNCIA À EXECUÇÃO DA OBRA</w:t>
      </w:r>
      <w:r>
        <w:rPr>
          <w:rFonts w:ascii="Dax-LightItalic" w:hAnsi="Dax-LightItalic"/>
          <w:i/>
          <w:color w:val="006E72"/>
          <w:spacing w:val="-1"/>
          <w:sz w:val="18"/>
        </w:rPr>
        <w:t> </w:t>
      </w:r>
      <w:r>
        <w:rPr>
          <w:rFonts w:ascii="Dax-LightItalic" w:hAnsi="Dax-LightItalic"/>
          <w:i/>
          <w:color w:val="006E72"/>
          <w:sz w:val="18"/>
        </w:rPr>
        <w:t>(AE):</w:t>
      </w:r>
    </w:p>
    <w:p>
      <w:pPr>
        <w:pStyle w:val="BodyText"/>
        <w:spacing w:before="122"/>
        <w:ind w:left="3004"/>
        <w:rPr>
          <w:rFonts w:ascii="Dax-Regular" w:hAnsi="Dax-Regular"/>
        </w:rPr>
      </w:pPr>
      <w:r>
        <w:rPr>
          <w:rFonts w:ascii="Dax-Regular" w:hAnsi="Dax-Regular"/>
        </w:rPr>
        <w:t>Informações de referência a utilizar:</w:t>
      </w:r>
    </w:p>
    <w:p>
      <w:pPr>
        <w:pStyle w:val="ListParagraph"/>
        <w:numPr>
          <w:ilvl w:val="0"/>
          <w:numId w:val="307"/>
        </w:numPr>
        <w:tabs>
          <w:tab w:pos="3318" w:val="left" w:leader="none"/>
        </w:tabs>
        <w:spacing w:line="240" w:lineRule="auto" w:before="151" w:after="0"/>
        <w:ind w:left="3317" w:right="0" w:hanging="340"/>
        <w:jc w:val="left"/>
        <w:rPr>
          <w:sz w:val="18"/>
        </w:rPr>
      </w:pPr>
      <w:r>
        <w:rPr>
          <w:sz w:val="18"/>
        </w:rPr>
        <w:t>Projetos executivos utilizados para a execução da</w:t>
      </w:r>
      <w:r>
        <w:rPr>
          <w:spacing w:val="-13"/>
          <w:sz w:val="18"/>
        </w:rPr>
        <w:t> </w:t>
      </w:r>
      <w:r>
        <w:rPr>
          <w:sz w:val="18"/>
        </w:rPr>
        <w:t>obra;</w:t>
      </w:r>
    </w:p>
    <w:p>
      <w:pPr>
        <w:pStyle w:val="ListParagraph"/>
        <w:numPr>
          <w:ilvl w:val="0"/>
          <w:numId w:val="307"/>
        </w:numPr>
        <w:tabs>
          <w:tab w:pos="3318" w:val="left" w:leader="none"/>
        </w:tabs>
        <w:spacing w:line="240" w:lineRule="auto" w:before="94" w:after="0"/>
        <w:ind w:left="3317" w:right="0" w:hanging="340"/>
        <w:jc w:val="left"/>
        <w:rPr>
          <w:sz w:val="18"/>
        </w:rPr>
      </w:pPr>
      <w:r>
        <w:rPr>
          <w:sz w:val="18"/>
        </w:rPr>
        <w:t>Projetos legais aprovados junto aos órgão</w:t>
      </w:r>
      <w:r>
        <w:rPr>
          <w:spacing w:val="-12"/>
          <w:sz w:val="18"/>
        </w:rPr>
        <w:t> </w:t>
      </w:r>
      <w:r>
        <w:rPr>
          <w:sz w:val="18"/>
        </w:rPr>
        <w:t>competentes.</w:t>
      </w:r>
    </w:p>
    <w:p>
      <w:pPr>
        <w:pStyle w:val="BodyText"/>
        <w:spacing w:before="0"/>
        <w:rPr>
          <w:sz w:val="20"/>
        </w:rPr>
      </w:pPr>
    </w:p>
    <w:p>
      <w:pPr>
        <w:pStyle w:val="BodyText"/>
        <w:spacing w:before="165"/>
        <w:ind w:left="3004"/>
        <w:rPr>
          <w:rFonts w:ascii="Dax-Regular" w:hAnsi="Dax-Regular"/>
        </w:rPr>
      </w:pPr>
      <w:r>
        <w:rPr>
          <w:rFonts w:ascii="Dax-Regular" w:hAnsi="Dax-Regular"/>
        </w:rPr>
        <w:t>Informações técnicas a produzir:</w:t>
      </w:r>
    </w:p>
    <w:p>
      <w:pPr>
        <w:pStyle w:val="BodyText"/>
        <w:spacing w:line="283" w:lineRule="auto" w:before="151"/>
        <w:ind w:left="2551" w:right="1410" w:firstLine="453"/>
      </w:pPr>
      <w:r>
        <w:rPr/>
        <w:t>Informações</w:t>
      </w:r>
      <w:r>
        <w:rPr>
          <w:spacing w:val="-23"/>
        </w:rPr>
        <w:t> </w:t>
      </w:r>
      <w:r>
        <w:rPr/>
        <w:t>e</w:t>
      </w:r>
      <w:r>
        <w:rPr>
          <w:spacing w:val="-22"/>
        </w:rPr>
        <w:t> </w:t>
      </w:r>
      <w:r>
        <w:rPr/>
        <w:t>orientações</w:t>
      </w:r>
      <w:r>
        <w:rPr>
          <w:spacing w:val="-22"/>
        </w:rPr>
        <w:t> </w:t>
      </w:r>
      <w:r>
        <w:rPr/>
        <w:t>aos</w:t>
      </w:r>
      <w:r>
        <w:rPr>
          <w:spacing w:val="-22"/>
        </w:rPr>
        <w:t> </w:t>
      </w:r>
      <w:r>
        <w:rPr/>
        <w:t>encarregados</w:t>
      </w:r>
      <w:r>
        <w:rPr>
          <w:spacing w:val="-22"/>
        </w:rPr>
        <w:t> </w:t>
      </w:r>
      <w:r>
        <w:rPr/>
        <w:t>pela</w:t>
      </w:r>
      <w:r>
        <w:rPr>
          <w:spacing w:val="-22"/>
        </w:rPr>
        <w:t> </w:t>
      </w:r>
      <w:r>
        <w:rPr/>
        <w:t>execução</w:t>
      </w:r>
      <w:r>
        <w:rPr>
          <w:spacing w:val="-22"/>
        </w:rPr>
        <w:t> </w:t>
      </w:r>
      <w:r>
        <w:rPr/>
        <w:t>das</w:t>
      </w:r>
      <w:r>
        <w:rPr>
          <w:spacing w:val="-22"/>
        </w:rPr>
        <w:t> </w:t>
      </w:r>
      <w:r>
        <w:rPr/>
        <w:t>obras,</w:t>
      </w:r>
      <w:r>
        <w:rPr>
          <w:spacing w:val="-22"/>
        </w:rPr>
        <w:t> </w:t>
      </w:r>
      <w:r>
        <w:rPr/>
        <w:t>no</w:t>
      </w:r>
      <w:r>
        <w:rPr>
          <w:spacing w:val="-22"/>
        </w:rPr>
        <w:t> </w:t>
      </w:r>
      <w:r>
        <w:rPr/>
        <w:t>sentido</w:t>
      </w:r>
      <w:r>
        <w:rPr>
          <w:spacing w:val="-22"/>
        </w:rPr>
        <w:t> </w:t>
      </w:r>
      <w:r>
        <w:rPr/>
        <w:t>da</w:t>
      </w:r>
      <w:r>
        <w:rPr>
          <w:spacing w:val="-23"/>
        </w:rPr>
        <w:t> </w:t>
      </w:r>
      <w:r>
        <w:rPr/>
        <w:t>fiel</w:t>
      </w:r>
      <w:r>
        <w:rPr>
          <w:spacing w:val="-22"/>
        </w:rPr>
        <w:t> </w:t>
      </w:r>
      <w:r>
        <w:rPr/>
        <w:t>observância</w:t>
      </w:r>
      <w:r>
        <w:rPr>
          <w:spacing w:val="-22"/>
        </w:rPr>
        <w:t> </w:t>
      </w:r>
      <w:r>
        <w:rPr>
          <w:spacing w:val="-8"/>
        </w:rPr>
        <w:t>às </w:t>
      </w:r>
      <w:r>
        <w:rPr/>
        <w:t>informações técnicas de projeto e relatórios técnicos</w:t>
      </w:r>
      <w:r>
        <w:rPr>
          <w:spacing w:val="-20"/>
        </w:rPr>
        <w:t> </w:t>
      </w:r>
      <w:r>
        <w:rPr/>
        <w:t>pertinentes.</w:t>
      </w:r>
    </w:p>
    <w:p>
      <w:pPr>
        <w:pStyle w:val="BodyText"/>
        <w:spacing w:before="0"/>
        <w:rPr>
          <w:sz w:val="20"/>
        </w:rPr>
      </w:pPr>
    </w:p>
    <w:p>
      <w:pPr>
        <w:pStyle w:val="BodyText"/>
        <w:spacing w:before="6"/>
        <w:rPr>
          <w:sz w:val="16"/>
        </w:rPr>
      </w:pPr>
    </w:p>
    <w:p>
      <w:pPr>
        <w:pStyle w:val="BodyText"/>
        <w:spacing w:before="1"/>
        <w:ind w:left="3004"/>
        <w:rPr>
          <w:rFonts w:ascii="Dax-Regular" w:hAnsi="Dax-Regular"/>
        </w:rPr>
      </w:pPr>
      <w:r>
        <w:rPr>
          <w:rFonts w:ascii="Dax-Regular" w:hAnsi="Dax-Regular"/>
        </w:rPr>
        <w:t>Documentos técnicos a apresentar:</w:t>
      </w:r>
    </w:p>
    <w:p>
      <w:pPr>
        <w:pStyle w:val="BodyText"/>
        <w:spacing w:line="283" w:lineRule="auto" w:before="150"/>
        <w:ind w:left="2551" w:right="1408" w:firstLine="453"/>
      </w:pPr>
      <w:r>
        <w:rPr/>
        <w:t>Relatórios</w:t>
      </w:r>
      <w:r>
        <w:rPr>
          <w:spacing w:val="-29"/>
        </w:rPr>
        <w:t> </w:t>
      </w:r>
      <w:r>
        <w:rPr/>
        <w:t>de</w:t>
      </w:r>
      <w:r>
        <w:rPr>
          <w:spacing w:val="-28"/>
        </w:rPr>
        <w:t> </w:t>
      </w:r>
      <w:r>
        <w:rPr/>
        <w:t>acompanhamento</w:t>
      </w:r>
      <w:r>
        <w:rPr>
          <w:spacing w:val="-28"/>
        </w:rPr>
        <w:t> </w:t>
      </w:r>
      <w:r>
        <w:rPr/>
        <w:t>da</w:t>
      </w:r>
      <w:r>
        <w:rPr>
          <w:spacing w:val="-29"/>
        </w:rPr>
        <w:t> </w:t>
      </w:r>
      <w:r>
        <w:rPr/>
        <w:t>execução</w:t>
      </w:r>
      <w:r>
        <w:rPr>
          <w:spacing w:val="-28"/>
        </w:rPr>
        <w:t> </w:t>
      </w:r>
      <w:r>
        <w:rPr/>
        <w:t>das</w:t>
      </w:r>
      <w:r>
        <w:rPr>
          <w:spacing w:val="-28"/>
        </w:rPr>
        <w:t> </w:t>
      </w:r>
      <w:r>
        <w:rPr/>
        <w:t>diferentes</w:t>
      </w:r>
      <w:r>
        <w:rPr>
          <w:spacing w:val="-29"/>
        </w:rPr>
        <w:t> </w:t>
      </w:r>
      <w:r>
        <w:rPr/>
        <w:t>etapas</w:t>
      </w:r>
      <w:r>
        <w:rPr>
          <w:spacing w:val="-28"/>
        </w:rPr>
        <w:t> </w:t>
      </w:r>
      <w:r>
        <w:rPr/>
        <w:t>da</w:t>
      </w:r>
      <w:r>
        <w:rPr>
          <w:spacing w:val="-28"/>
        </w:rPr>
        <w:t> </w:t>
      </w:r>
      <w:r>
        <w:rPr/>
        <w:t>obra,</w:t>
      </w:r>
      <w:r>
        <w:rPr>
          <w:spacing w:val="-29"/>
        </w:rPr>
        <w:t> </w:t>
      </w:r>
      <w:r>
        <w:rPr/>
        <w:t>indicando</w:t>
      </w:r>
      <w:r>
        <w:rPr>
          <w:spacing w:val="-28"/>
        </w:rPr>
        <w:t> </w:t>
      </w:r>
      <w:r>
        <w:rPr/>
        <w:t>itens</w:t>
      </w:r>
      <w:r>
        <w:rPr>
          <w:spacing w:val="-28"/>
        </w:rPr>
        <w:t> </w:t>
      </w:r>
      <w:r>
        <w:rPr>
          <w:spacing w:val="-3"/>
        </w:rPr>
        <w:t>executados, </w:t>
      </w:r>
      <w:r>
        <w:rPr/>
        <w:t>recursos humanos, materiais e tecnológicos recomendados e</w:t>
      </w:r>
      <w:r>
        <w:rPr>
          <w:spacing w:val="-25"/>
        </w:rPr>
        <w:t> </w:t>
      </w:r>
      <w:r>
        <w:rPr/>
        <w:t>utilizados..</w:t>
      </w:r>
    </w:p>
    <w:p>
      <w:pPr>
        <w:pStyle w:val="BodyText"/>
        <w:spacing w:before="0"/>
        <w:rPr>
          <w:sz w:val="20"/>
        </w:rPr>
      </w:pPr>
    </w:p>
    <w:p>
      <w:pPr>
        <w:pStyle w:val="ListParagraph"/>
        <w:numPr>
          <w:ilvl w:val="0"/>
          <w:numId w:val="303"/>
        </w:numPr>
        <w:tabs>
          <w:tab w:pos="3117" w:val="left" w:leader="none"/>
        </w:tabs>
        <w:spacing w:line="240" w:lineRule="auto" w:before="131" w:after="0"/>
        <w:ind w:left="3116" w:right="0" w:hanging="112"/>
        <w:jc w:val="left"/>
        <w:rPr>
          <w:rFonts w:ascii="Dax-LightItalic" w:hAnsi="Dax-LightItalic"/>
          <w:i/>
          <w:sz w:val="18"/>
        </w:rPr>
      </w:pPr>
      <w:r>
        <w:rPr>
          <w:rFonts w:ascii="Dax-LightItalic" w:hAnsi="Dax-LightItalic"/>
          <w:i/>
          <w:color w:val="006E72"/>
          <w:sz w:val="18"/>
        </w:rPr>
        <w:t>“AS BUILT”</w:t>
      </w:r>
      <w:r>
        <w:rPr>
          <w:rFonts w:ascii="Dax-LightItalic" w:hAnsi="Dax-LightItalic"/>
          <w:i/>
          <w:color w:val="006E72"/>
          <w:spacing w:val="-1"/>
          <w:sz w:val="18"/>
        </w:rPr>
        <w:t> </w:t>
      </w:r>
      <w:r>
        <w:rPr>
          <w:rFonts w:ascii="Dax-LightItalic" w:hAnsi="Dax-LightItalic"/>
          <w:i/>
          <w:color w:val="006E72"/>
          <w:sz w:val="18"/>
        </w:rPr>
        <w:t>(AB):</w:t>
      </w:r>
    </w:p>
    <w:p>
      <w:pPr>
        <w:pStyle w:val="BodyText"/>
        <w:spacing w:before="123"/>
        <w:ind w:left="3004"/>
        <w:rPr>
          <w:rFonts w:ascii="Dax-Regular" w:hAnsi="Dax-Regular"/>
        </w:rPr>
      </w:pPr>
      <w:r>
        <w:rPr>
          <w:rFonts w:ascii="Dax-Regular" w:hAnsi="Dax-Regular"/>
        </w:rPr>
        <w:t>Informações de referência a utilizar</w:t>
      </w:r>
    </w:p>
    <w:p>
      <w:pPr>
        <w:pStyle w:val="ListParagraph"/>
        <w:numPr>
          <w:ilvl w:val="0"/>
          <w:numId w:val="308"/>
        </w:numPr>
        <w:tabs>
          <w:tab w:pos="3318" w:val="left" w:leader="none"/>
        </w:tabs>
        <w:spacing w:line="240" w:lineRule="auto" w:before="150" w:after="0"/>
        <w:ind w:left="3317" w:right="0" w:hanging="340"/>
        <w:jc w:val="left"/>
        <w:rPr>
          <w:sz w:val="18"/>
        </w:rPr>
      </w:pPr>
      <w:r>
        <w:rPr>
          <w:sz w:val="18"/>
        </w:rPr>
        <w:t>Projetos executivos utilizados para a execução da</w:t>
      </w:r>
      <w:r>
        <w:rPr>
          <w:spacing w:val="-13"/>
          <w:sz w:val="18"/>
        </w:rPr>
        <w:t> </w:t>
      </w:r>
      <w:r>
        <w:rPr>
          <w:sz w:val="18"/>
        </w:rPr>
        <w:t>obra;</w:t>
      </w:r>
    </w:p>
    <w:p>
      <w:pPr>
        <w:pStyle w:val="ListParagraph"/>
        <w:numPr>
          <w:ilvl w:val="0"/>
          <w:numId w:val="308"/>
        </w:numPr>
        <w:tabs>
          <w:tab w:pos="3318" w:val="left" w:leader="none"/>
        </w:tabs>
        <w:spacing w:line="240" w:lineRule="auto" w:before="94" w:after="0"/>
        <w:ind w:left="3317" w:right="0" w:hanging="340"/>
        <w:jc w:val="left"/>
        <w:rPr>
          <w:sz w:val="18"/>
        </w:rPr>
      </w:pPr>
      <w:r>
        <w:rPr>
          <w:sz w:val="18"/>
        </w:rPr>
        <w:t>Projetos legais aprovados junto aos órgão</w:t>
      </w:r>
      <w:r>
        <w:rPr>
          <w:spacing w:val="-12"/>
          <w:sz w:val="18"/>
        </w:rPr>
        <w:t> </w:t>
      </w:r>
      <w:r>
        <w:rPr>
          <w:sz w:val="18"/>
        </w:rPr>
        <w:t>competentes;</w:t>
      </w:r>
    </w:p>
    <w:p>
      <w:pPr>
        <w:pStyle w:val="ListParagraph"/>
        <w:numPr>
          <w:ilvl w:val="0"/>
          <w:numId w:val="308"/>
        </w:numPr>
        <w:tabs>
          <w:tab w:pos="3317" w:val="left" w:leader="none"/>
          <w:tab w:pos="3318" w:val="left" w:leader="none"/>
        </w:tabs>
        <w:spacing w:line="240" w:lineRule="auto" w:before="94" w:after="0"/>
        <w:ind w:left="3317" w:right="0" w:hanging="340"/>
        <w:jc w:val="left"/>
        <w:rPr>
          <w:sz w:val="18"/>
        </w:rPr>
      </w:pPr>
      <w:r>
        <w:rPr>
          <w:sz w:val="18"/>
        </w:rPr>
        <w:t>Levantamento</w:t>
      </w:r>
      <w:r>
        <w:rPr>
          <w:spacing w:val="-6"/>
          <w:sz w:val="18"/>
        </w:rPr>
        <w:t> </w:t>
      </w:r>
      <w:r>
        <w:rPr>
          <w:sz w:val="18"/>
        </w:rPr>
        <w:t>físico</w:t>
      </w:r>
      <w:r>
        <w:rPr>
          <w:spacing w:val="-5"/>
          <w:sz w:val="18"/>
        </w:rPr>
        <w:t> </w:t>
      </w:r>
      <w:r>
        <w:rPr>
          <w:sz w:val="18"/>
        </w:rPr>
        <w:t>das</w:t>
      </w:r>
      <w:r>
        <w:rPr>
          <w:spacing w:val="-6"/>
          <w:sz w:val="18"/>
        </w:rPr>
        <w:t> </w:t>
      </w:r>
      <w:r>
        <w:rPr>
          <w:sz w:val="18"/>
        </w:rPr>
        <w:t>obras</w:t>
      </w:r>
      <w:r>
        <w:rPr>
          <w:spacing w:val="-5"/>
          <w:sz w:val="18"/>
        </w:rPr>
        <w:t> </w:t>
      </w:r>
      <w:r>
        <w:rPr>
          <w:sz w:val="18"/>
        </w:rPr>
        <w:t>executadas</w:t>
      </w:r>
      <w:r>
        <w:rPr>
          <w:spacing w:val="-5"/>
          <w:sz w:val="18"/>
        </w:rPr>
        <w:t> </w:t>
      </w:r>
      <w:r>
        <w:rPr>
          <w:sz w:val="18"/>
        </w:rPr>
        <w:t>indicando</w:t>
      </w:r>
      <w:r>
        <w:rPr>
          <w:spacing w:val="-6"/>
          <w:sz w:val="18"/>
        </w:rPr>
        <w:t> </w:t>
      </w:r>
      <w:r>
        <w:rPr>
          <w:sz w:val="18"/>
        </w:rPr>
        <w:t>as</w:t>
      </w:r>
      <w:r>
        <w:rPr>
          <w:spacing w:val="-5"/>
          <w:sz w:val="18"/>
        </w:rPr>
        <w:t> </w:t>
      </w:r>
      <w:r>
        <w:rPr>
          <w:sz w:val="18"/>
        </w:rPr>
        <w:t>alterações</w:t>
      </w:r>
      <w:r>
        <w:rPr>
          <w:spacing w:val="-5"/>
          <w:sz w:val="18"/>
        </w:rPr>
        <w:t> </w:t>
      </w:r>
      <w:r>
        <w:rPr>
          <w:sz w:val="18"/>
        </w:rPr>
        <w:t>de</w:t>
      </w:r>
      <w:r>
        <w:rPr>
          <w:spacing w:val="-6"/>
          <w:sz w:val="18"/>
        </w:rPr>
        <w:t> </w:t>
      </w:r>
      <w:r>
        <w:rPr>
          <w:sz w:val="18"/>
        </w:rPr>
        <w:t>projeto</w:t>
      </w:r>
      <w:r>
        <w:rPr>
          <w:spacing w:val="-5"/>
          <w:sz w:val="18"/>
        </w:rPr>
        <w:t> </w:t>
      </w:r>
      <w:r>
        <w:rPr>
          <w:sz w:val="18"/>
        </w:rPr>
        <w:t>observadas.</w:t>
      </w:r>
    </w:p>
    <w:p>
      <w:pPr>
        <w:spacing w:after="0" w:line="240" w:lineRule="auto"/>
        <w:jc w:val="left"/>
        <w:rPr>
          <w:sz w:val="18"/>
        </w:rPr>
        <w:sectPr>
          <w:pgSz w:w="11910" w:h="16840"/>
          <w:pgMar w:header="0" w:footer="741" w:top="1300" w:bottom="1020" w:left="0" w:right="0"/>
        </w:sectPr>
      </w:pPr>
    </w:p>
    <w:p>
      <w:pPr>
        <w:pStyle w:val="BodyText"/>
        <w:spacing w:before="77"/>
        <w:ind w:left="3004"/>
        <w:rPr>
          <w:rFonts w:ascii="Dax-Regular" w:hAnsi="Dax-Regular"/>
        </w:rPr>
      </w:pPr>
      <w:r>
        <w:rPr>
          <w:rFonts w:ascii="Dax-Regular" w:hAnsi="Dax-Regular"/>
        </w:rPr>
        <w:t>Informações técnicas a produzir:</w:t>
      </w:r>
    </w:p>
    <w:p>
      <w:pPr>
        <w:pStyle w:val="BodyText"/>
        <w:spacing w:line="283" w:lineRule="auto" w:before="150"/>
        <w:ind w:left="2551" w:right="1408" w:firstLine="453"/>
      </w:pPr>
      <w:r>
        <w:rPr/>
        <w:t>Desenhos</w:t>
      </w:r>
      <w:r>
        <w:rPr>
          <w:spacing w:val="-24"/>
        </w:rPr>
        <w:t> </w:t>
      </w:r>
      <w:r>
        <w:rPr/>
        <w:t>técnicos</w:t>
      </w:r>
      <w:r>
        <w:rPr>
          <w:spacing w:val="-23"/>
        </w:rPr>
        <w:t> </w:t>
      </w:r>
      <w:r>
        <w:rPr/>
        <w:t>e</w:t>
      </w:r>
      <w:r>
        <w:rPr>
          <w:spacing w:val="-24"/>
        </w:rPr>
        <w:t> </w:t>
      </w:r>
      <w:r>
        <w:rPr/>
        <w:t>relatórios</w:t>
      </w:r>
      <w:r>
        <w:rPr>
          <w:spacing w:val="-23"/>
        </w:rPr>
        <w:t> </w:t>
      </w:r>
      <w:r>
        <w:rPr/>
        <w:t>que</w:t>
      </w:r>
      <w:r>
        <w:rPr>
          <w:spacing w:val="-23"/>
        </w:rPr>
        <w:t> </w:t>
      </w:r>
      <w:r>
        <w:rPr/>
        <w:t>representam</w:t>
      </w:r>
      <w:r>
        <w:rPr>
          <w:spacing w:val="-24"/>
        </w:rPr>
        <w:t> </w:t>
      </w:r>
      <w:r>
        <w:rPr/>
        <w:t>a</w:t>
      </w:r>
      <w:r>
        <w:rPr>
          <w:spacing w:val="-23"/>
        </w:rPr>
        <w:t> </w:t>
      </w:r>
      <w:r>
        <w:rPr/>
        <w:t>forma</w:t>
      </w:r>
      <w:r>
        <w:rPr>
          <w:spacing w:val="-23"/>
        </w:rPr>
        <w:t> </w:t>
      </w:r>
      <w:r>
        <w:rPr/>
        <w:t>real</w:t>
      </w:r>
      <w:r>
        <w:rPr>
          <w:spacing w:val="-24"/>
        </w:rPr>
        <w:t> </w:t>
      </w:r>
      <w:r>
        <w:rPr/>
        <w:t>como</w:t>
      </w:r>
      <w:r>
        <w:rPr>
          <w:spacing w:val="-23"/>
        </w:rPr>
        <w:t> </w:t>
      </w:r>
      <w:r>
        <w:rPr/>
        <w:t>a</w:t>
      </w:r>
      <w:r>
        <w:rPr>
          <w:spacing w:val="-23"/>
        </w:rPr>
        <w:t> </w:t>
      </w:r>
      <w:r>
        <w:rPr/>
        <w:t>obra</w:t>
      </w:r>
      <w:r>
        <w:rPr>
          <w:spacing w:val="-24"/>
        </w:rPr>
        <w:t> </w:t>
      </w:r>
      <w:r>
        <w:rPr/>
        <w:t>foi</w:t>
      </w:r>
      <w:r>
        <w:rPr>
          <w:spacing w:val="-23"/>
        </w:rPr>
        <w:t> </w:t>
      </w:r>
      <w:r>
        <w:rPr/>
        <w:t>construída,</w:t>
      </w:r>
      <w:r>
        <w:rPr>
          <w:spacing w:val="-23"/>
        </w:rPr>
        <w:t> </w:t>
      </w:r>
      <w:r>
        <w:rPr/>
        <w:t>salientando</w:t>
      </w:r>
      <w:r>
        <w:rPr>
          <w:spacing w:val="-24"/>
        </w:rPr>
        <w:t> </w:t>
      </w:r>
      <w:r>
        <w:rPr/>
        <w:t>as diferenças entre os projetos elaborados e a forma</w:t>
      </w:r>
      <w:r>
        <w:rPr>
          <w:spacing w:val="-20"/>
        </w:rPr>
        <w:t> </w:t>
      </w:r>
      <w:r>
        <w:rPr/>
        <w:t>executada.</w:t>
      </w:r>
    </w:p>
    <w:p>
      <w:pPr>
        <w:pStyle w:val="BodyText"/>
        <w:spacing w:before="0"/>
        <w:rPr>
          <w:sz w:val="20"/>
        </w:rPr>
      </w:pPr>
    </w:p>
    <w:p>
      <w:pPr>
        <w:pStyle w:val="BodyText"/>
        <w:spacing w:before="7"/>
        <w:rPr>
          <w:sz w:val="16"/>
        </w:rPr>
      </w:pPr>
    </w:p>
    <w:p>
      <w:pPr>
        <w:pStyle w:val="BodyText"/>
        <w:spacing w:before="0"/>
        <w:ind w:left="3004"/>
        <w:rPr>
          <w:rFonts w:ascii="Dax-Regular" w:hAnsi="Dax-Regular"/>
        </w:rPr>
      </w:pPr>
      <w:r>
        <w:rPr>
          <w:rFonts w:ascii="Dax-Regular" w:hAnsi="Dax-Regular"/>
        </w:rPr>
        <w:t>Documentos técnicos a apresentar:</w:t>
      </w:r>
    </w:p>
    <w:p>
      <w:pPr>
        <w:pStyle w:val="ListParagraph"/>
        <w:numPr>
          <w:ilvl w:val="0"/>
          <w:numId w:val="309"/>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309"/>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309"/>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309"/>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309"/>
        </w:numPr>
        <w:tabs>
          <w:tab w:pos="3498" w:val="left" w:leader="none"/>
        </w:tabs>
        <w:spacing w:line="240" w:lineRule="auto" w:before="94" w:after="0"/>
        <w:ind w:left="3497" w:right="0" w:hanging="160"/>
        <w:jc w:val="left"/>
        <w:rPr>
          <w:sz w:val="18"/>
        </w:rPr>
      </w:pPr>
      <w:r>
        <w:rPr>
          <w:sz w:val="18"/>
        </w:rPr>
        <w:t>planta baixa dos</w:t>
      </w:r>
      <w:r>
        <w:rPr>
          <w:spacing w:val="-3"/>
          <w:sz w:val="18"/>
        </w:rPr>
        <w:t> </w:t>
      </w:r>
      <w:r>
        <w:rPr>
          <w:sz w:val="18"/>
        </w:rPr>
        <w:t>pavimentos;</w:t>
      </w:r>
    </w:p>
    <w:p>
      <w:pPr>
        <w:pStyle w:val="ListParagraph"/>
        <w:numPr>
          <w:ilvl w:val="1"/>
          <w:numId w:val="309"/>
        </w:numPr>
        <w:tabs>
          <w:tab w:pos="3498" w:val="left" w:leader="none"/>
        </w:tabs>
        <w:spacing w:line="240" w:lineRule="auto" w:before="94" w:after="0"/>
        <w:ind w:left="3497" w:right="0" w:hanging="160"/>
        <w:jc w:val="left"/>
        <w:rPr>
          <w:sz w:val="18"/>
        </w:rPr>
      </w:pPr>
      <w:r>
        <w:rPr>
          <w:sz w:val="18"/>
        </w:rPr>
        <w:t>plantas das</w:t>
      </w:r>
      <w:r>
        <w:rPr>
          <w:spacing w:val="-2"/>
          <w:sz w:val="18"/>
        </w:rPr>
        <w:t> </w:t>
      </w:r>
      <w:r>
        <w:rPr>
          <w:sz w:val="18"/>
        </w:rPr>
        <w:t>coberturas;</w:t>
      </w:r>
    </w:p>
    <w:p>
      <w:pPr>
        <w:pStyle w:val="ListParagraph"/>
        <w:numPr>
          <w:ilvl w:val="1"/>
          <w:numId w:val="309"/>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309"/>
        </w:numPr>
        <w:tabs>
          <w:tab w:pos="3498" w:val="left" w:leader="none"/>
        </w:tabs>
        <w:spacing w:line="240" w:lineRule="auto" w:before="94" w:after="0"/>
        <w:ind w:left="3497" w:right="0" w:hanging="160"/>
        <w:jc w:val="left"/>
        <w:rPr>
          <w:sz w:val="18"/>
        </w:rPr>
      </w:pPr>
      <w:r>
        <w:rPr>
          <w:sz w:val="18"/>
        </w:rPr>
        <w:t>elevações (frontais, posteriores e</w:t>
      </w:r>
      <w:r>
        <w:rPr>
          <w:spacing w:val="-6"/>
          <w:sz w:val="18"/>
        </w:rPr>
        <w:t> </w:t>
      </w:r>
      <w:r>
        <w:rPr>
          <w:sz w:val="18"/>
        </w:rPr>
        <w:t>laterais);</w:t>
      </w:r>
    </w:p>
    <w:p>
      <w:pPr>
        <w:pStyle w:val="ListParagraph"/>
        <w:numPr>
          <w:ilvl w:val="1"/>
          <w:numId w:val="309"/>
        </w:numPr>
        <w:tabs>
          <w:tab w:pos="3498" w:val="left" w:leader="none"/>
        </w:tabs>
        <w:spacing w:line="240" w:lineRule="auto" w:before="94" w:after="0"/>
        <w:ind w:left="3497" w:right="0" w:hanging="160"/>
        <w:jc w:val="left"/>
        <w:rPr>
          <w:sz w:val="18"/>
        </w:rPr>
      </w:pPr>
      <w:r>
        <w:rPr>
          <w:sz w:val="18"/>
        </w:rPr>
        <w:t>esquemas verticais, fluxogramas, diagramas e</w:t>
      </w:r>
      <w:r>
        <w:rPr>
          <w:spacing w:val="-10"/>
          <w:sz w:val="18"/>
        </w:rPr>
        <w:t> </w:t>
      </w:r>
      <w:r>
        <w:rPr>
          <w:sz w:val="18"/>
        </w:rPr>
        <w:t>similares;</w:t>
      </w:r>
    </w:p>
    <w:p>
      <w:pPr>
        <w:pStyle w:val="ListParagraph"/>
        <w:numPr>
          <w:ilvl w:val="1"/>
          <w:numId w:val="309"/>
        </w:numPr>
        <w:tabs>
          <w:tab w:pos="3498" w:val="left" w:leader="none"/>
        </w:tabs>
        <w:spacing w:line="240" w:lineRule="auto" w:before="94" w:after="0"/>
        <w:ind w:left="3497" w:right="0" w:hanging="160"/>
        <w:jc w:val="left"/>
        <w:rPr>
          <w:sz w:val="18"/>
        </w:rPr>
      </w:pPr>
      <w:r>
        <w:rPr>
          <w:sz w:val="18"/>
        </w:rPr>
        <w:t>detalhes</w:t>
      </w:r>
      <w:r>
        <w:rPr>
          <w:spacing w:val="-1"/>
          <w:sz w:val="18"/>
        </w:rPr>
        <w:t> </w:t>
      </w:r>
      <w:r>
        <w:rPr>
          <w:sz w:val="18"/>
        </w:rPr>
        <w:t>executivos.</w:t>
      </w:r>
    </w:p>
    <w:p>
      <w:pPr>
        <w:pStyle w:val="ListParagraph"/>
        <w:numPr>
          <w:ilvl w:val="0"/>
          <w:numId w:val="309"/>
        </w:numPr>
        <w:tabs>
          <w:tab w:pos="3181" w:val="left" w:leader="none"/>
        </w:tabs>
        <w:spacing w:line="240" w:lineRule="auto" w:before="94" w:after="0"/>
        <w:ind w:left="3180" w:right="0" w:hanging="203"/>
        <w:jc w:val="left"/>
        <w:rPr>
          <w:sz w:val="18"/>
        </w:rPr>
      </w:pPr>
      <w:r>
        <w:rPr>
          <w:sz w:val="18"/>
        </w:rPr>
        <w:t>textos:</w:t>
      </w:r>
    </w:p>
    <w:p>
      <w:pPr>
        <w:pStyle w:val="ListParagraph"/>
        <w:numPr>
          <w:ilvl w:val="1"/>
          <w:numId w:val="309"/>
        </w:numPr>
        <w:tabs>
          <w:tab w:pos="3498" w:val="left" w:leader="none"/>
        </w:tabs>
        <w:spacing w:line="240" w:lineRule="auto" w:before="94" w:after="0"/>
        <w:ind w:left="3497" w:right="0" w:hanging="160"/>
        <w:jc w:val="left"/>
        <w:rPr>
          <w:sz w:val="18"/>
        </w:rPr>
      </w:pPr>
      <w:r>
        <w:rPr>
          <w:sz w:val="18"/>
        </w:rPr>
        <w:t>memorial descritivo da</w:t>
      </w:r>
      <w:r>
        <w:rPr>
          <w:spacing w:val="-3"/>
          <w:sz w:val="18"/>
        </w:rPr>
        <w:t> </w:t>
      </w:r>
      <w:r>
        <w:rPr>
          <w:sz w:val="18"/>
        </w:rPr>
        <w:t>edificação;</w:t>
      </w:r>
    </w:p>
    <w:p>
      <w:pPr>
        <w:pStyle w:val="ListParagraph"/>
        <w:numPr>
          <w:ilvl w:val="1"/>
          <w:numId w:val="309"/>
        </w:numPr>
        <w:tabs>
          <w:tab w:pos="3498" w:val="left" w:leader="none"/>
        </w:tabs>
        <w:spacing w:line="283" w:lineRule="auto" w:before="94" w:after="0"/>
        <w:ind w:left="3497" w:right="1415" w:hanging="160"/>
        <w:jc w:val="left"/>
        <w:rPr>
          <w:sz w:val="18"/>
        </w:rPr>
      </w:pPr>
      <w:r>
        <w:rPr>
          <w:sz w:val="18"/>
        </w:rPr>
        <w:t>memorial descritivo dos elementos da edificação, das instalações prediais, dos componentes construtivos e dos materiais de</w:t>
      </w:r>
      <w:r>
        <w:rPr>
          <w:spacing w:val="-8"/>
          <w:sz w:val="18"/>
        </w:rPr>
        <w:t> </w:t>
      </w:r>
      <w:r>
        <w:rPr>
          <w:sz w:val="18"/>
        </w:rPr>
        <w:t>construção;</w:t>
      </w:r>
    </w:p>
    <w:p>
      <w:pPr>
        <w:pStyle w:val="ListParagraph"/>
        <w:numPr>
          <w:ilvl w:val="1"/>
          <w:numId w:val="309"/>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ListParagraph"/>
        <w:numPr>
          <w:ilvl w:val="1"/>
          <w:numId w:val="309"/>
        </w:numPr>
        <w:tabs>
          <w:tab w:pos="3498" w:val="left" w:leader="none"/>
        </w:tabs>
        <w:spacing w:line="240" w:lineRule="auto" w:before="94" w:after="0"/>
        <w:ind w:left="3497" w:right="0" w:hanging="160"/>
        <w:jc w:val="left"/>
        <w:rPr>
          <w:sz w:val="18"/>
        </w:rPr>
      </w:pPr>
      <w:r>
        <w:rPr>
          <w:sz w:val="18"/>
        </w:rPr>
        <w:t>perspectivas (opcionais) (interiores ou exteriores, parciais ou</w:t>
      </w:r>
      <w:r>
        <w:rPr>
          <w:spacing w:val="-21"/>
          <w:sz w:val="18"/>
        </w:rPr>
        <w:t> </w:t>
      </w:r>
      <w:r>
        <w:rPr>
          <w:sz w:val="18"/>
        </w:rPr>
        <w:t>gerais).</w:t>
      </w:r>
    </w:p>
    <w:p>
      <w:pPr>
        <w:spacing w:after="0" w:line="240" w:lineRule="auto"/>
        <w:jc w:val="left"/>
        <w:rPr>
          <w:sz w:val="18"/>
        </w:rPr>
        <w:sectPr>
          <w:pgSz w:w="11910" w:h="16840"/>
          <w:pgMar w:header="0" w:footer="812" w:top="1300" w:bottom="1000" w:left="0" w:right="0"/>
        </w:sectPr>
      </w:pPr>
    </w:p>
    <w:p>
      <w:pPr>
        <w:pStyle w:val="ListParagraph"/>
        <w:numPr>
          <w:ilvl w:val="1"/>
          <w:numId w:val="300"/>
        </w:numPr>
        <w:tabs>
          <w:tab w:pos="3070" w:val="left" w:leader="none"/>
        </w:tabs>
        <w:spacing w:line="240" w:lineRule="auto" w:before="84" w:after="0"/>
        <w:ind w:left="3069" w:right="0" w:hanging="518"/>
        <w:jc w:val="left"/>
        <w:rPr>
          <w:rFonts w:ascii="Dax-Italic" w:hAnsi="Dax-Italic"/>
          <w:i/>
          <w:color w:val="006E72"/>
          <w:sz w:val="28"/>
        </w:rPr>
      </w:pPr>
      <w:r>
        <w:rPr/>
        <w:pict>
          <v:line style="position:absolute;mso-position-horizontal-relative:page;mso-position-vertical-relative:paragraph;z-index:8;mso-wrap-distance-left:0;mso-wrap-distance-right:0" from="112.440903pt,24.63932pt" to="524.408903pt,24.63932pt" stroked="true" strokeweight=".5pt" strokecolor="#006e72">
            <v:stroke dashstyle="solid"/>
            <w10:wrap type="topAndBottom"/>
          </v:line>
        </w:pict>
      </w:r>
      <w:r>
        <w:rPr>
          <w:rFonts w:ascii="Dax-Italic" w:hAnsi="Dax-Italic"/>
          <w:i/>
          <w:color w:val="006E72"/>
          <w:sz w:val="28"/>
        </w:rPr>
        <w:t>PROJETO DE </w:t>
      </w:r>
      <w:r>
        <w:rPr>
          <w:rFonts w:ascii="Dax-Italic" w:hAnsi="Dax-Italic"/>
          <w:i/>
          <w:color w:val="006E72"/>
          <w:spacing w:val="-3"/>
          <w:sz w:val="28"/>
        </w:rPr>
        <w:t>INSTALAÇÕES </w:t>
      </w:r>
      <w:r>
        <w:rPr>
          <w:rFonts w:ascii="Dax-Italic" w:hAnsi="Dax-Italic"/>
          <w:i/>
          <w:color w:val="006E72"/>
          <w:sz w:val="28"/>
        </w:rPr>
        <w:t>HIDRÁULICAS</w:t>
      </w:r>
      <w:r>
        <w:rPr>
          <w:rFonts w:ascii="Dax-Italic" w:hAnsi="Dax-Italic"/>
          <w:i/>
          <w:color w:val="006E72"/>
          <w:spacing w:val="3"/>
          <w:sz w:val="28"/>
        </w:rPr>
        <w:t> </w:t>
      </w:r>
      <w:r>
        <w:rPr>
          <w:rFonts w:ascii="Dax-Italic" w:hAnsi="Dax-Italic"/>
          <w:i/>
          <w:color w:val="006E72"/>
          <w:sz w:val="28"/>
        </w:rPr>
        <w:t>PREDIAIS</w:t>
      </w:r>
    </w:p>
    <w:p>
      <w:pPr>
        <w:pStyle w:val="BodyText"/>
        <w:spacing w:before="0"/>
        <w:rPr>
          <w:rFonts w:ascii="Dax-Italic"/>
          <w:i/>
          <w:sz w:val="32"/>
        </w:rPr>
      </w:pPr>
    </w:p>
    <w:p>
      <w:pPr>
        <w:pStyle w:val="BodyText"/>
        <w:spacing w:before="9"/>
        <w:rPr>
          <w:rFonts w:ascii="Dax-Italic"/>
          <w:i/>
          <w:sz w:val="30"/>
        </w:rPr>
      </w:pPr>
    </w:p>
    <w:p>
      <w:pPr>
        <w:pStyle w:val="ListParagraph"/>
        <w:numPr>
          <w:ilvl w:val="2"/>
          <w:numId w:val="31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311"/>
        </w:numPr>
        <w:tabs>
          <w:tab w:pos="3119" w:val="left" w:leader="none"/>
        </w:tabs>
        <w:spacing w:line="240" w:lineRule="auto" w:before="122" w:after="0"/>
        <w:ind w:left="3118" w:right="0" w:hanging="114"/>
        <w:jc w:val="left"/>
        <w:rPr>
          <w:sz w:val="18"/>
        </w:rPr>
      </w:pPr>
      <w:r>
        <w:rPr>
          <w:sz w:val="18"/>
        </w:rPr>
        <w:t>ABNT NBR-5626/98 – Instalação predial de água</w:t>
      </w:r>
      <w:r>
        <w:rPr>
          <w:spacing w:val="-10"/>
          <w:sz w:val="18"/>
        </w:rPr>
        <w:t> </w:t>
      </w:r>
      <w:r>
        <w:rPr>
          <w:sz w:val="18"/>
        </w:rPr>
        <w:t>fria;</w:t>
      </w:r>
    </w:p>
    <w:p>
      <w:pPr>
        <w:pStyle w:val="ListParagraph"/>
        <w:numPr>
          <w:ilvl w:val="0"/>
          <w:numId w:val="311"/>
        </w:numPr>
        <w:tabs>
          <w:tab w:pos="3119" w:val="left" w:leader="none"/>
        </w:tabs>
        <w:spacing w:line="240" w:lineRule="auto" w:before="94" w:after="0"/>
        <w:ind w:left="3118" w:right="0" w:hanging="114"/>
        <w:jc w:val="left"/>
        <w:rPr>
          <w:sz w:val="18"/>
        </w:rPr>
      </w:pPr>
      <w:r>
        <w:rPr>
          <w:sz w:val="18"/>
        </w:rPr>
        <w:t>ABNT</w:t>
      </w:r>
      <w:r>
        <w:rPr>
          <w:spacing w:val="-4"/>
          <w:sz w:val="18"/>
        </w:rPr>
        <w:t> </w:t>
      </w:r>
      <w:r>
        <w:rPr>
          <w:sz w:val="18"/>
        </w:rPr>
        <w:t>NBR-7198/82</w:t>
      </w:r>
      <w:r>
        <w:rPr>
          <w:spacing w:val="-3"/>
          <w:sz w:val="18"/>
        </w:rPr>
        <w:t> </w:t>
      </w:r>
      <w:r>
        <w:rPr>
          <w:sz w:val="18"/>
        </w:rPr>
        <w:t>-</w:t>
      </w:r>
      <w:r>
        <w:rPr>
          <w:spacing w:val="-4"/>
          <w:sz w:val="18"/>
        </w:rPr>
        <w:t> </w:t>
      </w:r>
      <w:r>
        <w:rPr>
          <w:sz w:val="18"/>
        </w:rPr>
        <w:t>Projeto</w:t>
      </w:r>
      <w:r>
        <w:rPr>
          <w:spacing w:val="-3"/>
          <w:sz w:val="18"/>
        </w:rPr>
        <w:t> </w:t>
      </w:r>
      <w:r>
        <w:rPr>
          <w:sz w:val="18"/>
        </w:rPr>
        <w:t>e</w:t>
      </w:r>
      <w:r>
        <w:rPr>
          <w:spacing w:val="-4"/>
          <w:sz w:val="18"/>
        </w:rPr>
        <w:t> </w:t>
      </w:r>
      <w:r>
        <w:rPr>
          <w:sz w:val="18"/>
        </w:rPr>
        <w:t>execução</w:t>
      </w:r>
      <w:r>
        <w:rPr>
          <w:spacing w:val="-3"/>
          <w:sz w:val="18"/>
        </w:rPr>
        <w:t> </w:t>
      </w:r>
      <w:r>
        <w:rPr>
          <w:sz w:val="18"/>
        </w:rPr>
        <w:t>de</w:t>
      </w:r>
      <w:r>
        <w:rPr>
          <w:spacing w:val="-3"/>
          <w:sz w:val="18"/>
        </w:rPr>
        <w:t> </w:t>
      </w:r>
      <w:r>
        <w:rPr>
          <w:sz w:val="18"/>
        </w:rPr>
        <w:t>instalações</w:t>
      </w:r>
      <w:r>
        <w:rPr>
          <w:spacing w:val="-4"/>
          <w:sz w:val="18"/>
        </w:rPr>
        <w:t> </w:t>
      </w:r>
      <w:r>
        <w:rPr>
          <w:sz w:val="18"/>
        </w:rPr>
        <w:t>prediais</w:t>
      </w:r>
      <w:r>
        <w:rPr>
          <w:spacing w:val="-3"/>
          <w:sz w:val="18"/>
        </w:rPr>
        <w:t> </w:t>
      </w:r>
      <w:r>
        <w:rPr>
          <w:sz w:val="18"/>
        </w:rPr>
        <w:t>de</w:t>
      </w:r>
      <w:r>
        <w:rPr>
          <w:spacing w:val="-4"/>
          <w:sz w:val="18"/>
        </w:rPr>
        <w:t> </w:t>
      </w:r>
      <w:r>
        <w:rPr>
          <w:sz w:val="18"/>
        </w:rPr>
        <w:t>água</w:t>
      </w:r>
      <w:r>
        <w:rPr>
          <w:spacing w:val="-3"/>
          <w:sz w:val="18"/>
        </w:rPr>
        <w:t> </w:t>
      </w:r>
      <w:r>
        <w:rPr>
          <w:sz w:val="18"/>
        </w:rPr>
        <w:t>quente;</w:t>
      </w:r>
    </w:p>
    <w:p>
      <w:pPr>
        <w:pStyle w:val="ListParagraph"/>
        <w:numPr>
          <w:ilvl w:val="0"/>
          <w:numId w:val="311"/>
        </w:numPr>
        <w:tabs>
          <w:tab w:pos="3119" w:val="left" w:leader="none"/>
        </w:tabs>
        <w:spacing w:line="283" w:lineRule="auto" w:before="94" w:after="0"/>
        <w:ind w:left="3118" w:right="1414" w:hanging="114"/>
        <w:jc w:val="left"/>
        <w:rPr>
          <w:sz w:val="18"/>
        </w:rPr>
      </w:pPr>
      <w:r>
        <w:rPr>
          <w:sz w:val="18"/>
        </w:rPr>
        <w:t>ABNT NBR 13713:2009 - Instalações hidráulicas prediais - Aparelhos automáticos acionados mecanicamente</w:t>
      </w:r>
      <w:r>
        <w:rPr>
          <w:spacing w:val="-9"/>
          <w:sz w:val="18"/>
        </w:rPr>
        <w:t> </w:t>
      </w:r>
      <w:r>
        <w:rPr>
          <w:sz w:val="18"/>
        </w:rPr>
        <w:t>e</w:t>
      </w:r>
      <w:r>
        <w:rPr>
          <w:spacing w:val="-8"/>
          <w:sz w:val="18"/>
        </w:rPr>
        <w:t> </w:t>
      </w:r>
      <w:r>
        <w:rPr>
          <w:sz w:val="18"/>
        </w:rPr>
        <w:t>com</w:t>
      </w:r>
      <w:r>
        <w:rPr>
          <w:spacing w:val="-9"/>
          <w:sz w:val="18"/>
        </w:rPr>
        <w:t> </w:t>
      </w:r>
      <w:r>
        <w:rPr>
          <w:sz w:val="18"/>
        </w:rPr>
        <w:t>ciclo</w:t>
      </w:r>
      <w:r>
        <w:rPr>
          <w:spacing w:val="-8"/>
          <w:sz w:val="18"/>
        </w:rPr>
        <w:t> </w:t>
      </w:r>
      <w:r>
        <w:rPr>
          <w:sz w:val="18"/>
        </w:rPr>
        <w:t>de</w:t>
      </w:r>
      <w:r>
        <w:rPr>
          <w:spacing w:val="-9"/>
          <w:sz w:val="18"/>
        </w:rPr>
        <w:t> </w:t>
      </w:r>
      <w:r>
        <w:rPr>
          <w:sz w:val="18"/>
        </w:rPr>
        <w:t>fechamento</w:t>
      </w:r>
      <w:r>
        <w:rPr>
          <w:spacing w:val="-8"/>
          <w:sz w:val="18"/>
        </w:rPr>
        <w:t> </w:t>
      </w:r>
      <w:r>
        <w:rPr>
          <w:sz w:val="18"/>
        </w:rPr>
        <w:t>automático</w:t>
      </w:r>
      <w:r>
        <w:rPr>
          <w:spacing w:val="-9"/>
          <w:sz w:val="18"/>
        </w:rPr>
        <w:t> </w:t>
      </w:r>
      <w:r>
        <w:rPr>
          <w:sz w:val="18"/>
        </w:rPr>
        <w:t>-</w:t>
      </w:r>
      <w:r>
        <w:rPr>
          <w:spacing w:val="-8"/>
          <w:sz w:val="18"/>
        </w:rPr>
        <w:t> </w:t>
      </w:r>
      <w:r>
        <w:rPr>
          <w:sz w:val="18"/>
        </w:rPr>
        <w:t>Requisitos</w:t>
      </w:r>
      <w:r>
        <w:rPr>
          <w:spacing w:val="-9"/>
          <w:sz w:val="18"/>
        </w:rPr>
        <w:t> </w:t>
      </w:r>
      <w:r>
        <w:rPr>
          <w:sz w:val="18"/>
        </w:rPr>
        <w:t>e</w:t>
      </w:r>
      <w:r>
        <w:rPr>
          <w:spacing w:val="-8"/>
          <w:sz w:val="18"/>
        </w:rPr>
        <w:t> </w:t>
      </w:r>
      <w:r>
        <w:rPr>
          <w:sz w:val="18"/>
        </w:rPr>
        <w:t>métodos</w:t>
      </w:r>
      <w:r>
        <w:rPr>
          <w:spacing w:val="-8"/>
          <w:sz w:val="18"/>
        </w:rPr>
        <w:t> </w:t>
      </w:r>
      <w:r>
        <w:rPr>
          <w:sz w:val="18"/>
        </w:rPr>
        <w:t>de</w:t>
      </w:r>
      <w:r>
        <w:rPr>
          <w:spacing w:val="-9"/>
          <w:sz w:val="18"/>
        </w:rPr>
        <w:t> </w:t>
      </w:r>
      <w:r>
        <w:rPr>
          <w:sz w:val="18"/>
        </w:rPr>
        <w:t>ensaio;</w:t>
      </w:r>
    </w:p>
    <w:p>
      <w:pPr>
        <w:pStyle w:val="ListParagraph"/>
        <w:numPr>
          <w:ilvl w:val="0"/>
          <w:numId w:val="311"/>
        </w:numPr>
        <w:tabs>
          <w:tab w:pos="3119" w:val="left" w:leader="none"/>
        </w:tabs>
        <w:spacing w:line="283" w:lineRule="auto" w:before="58" w:after="0"/>
        <w:ind w:left="3118" w:right="1414" w:hanging="114"/>
        <w:jc w:val="left"/>
        <w:rPr>
          <w:sz w:val="18"/>
        </w:rPr>
      </w:pPr>
      <w:r>
        <w:rPr>
          <w:sz w:val="18"/>
        </w:rPr>
        <w:t>ABNT</w:t>
      </w:r>
      <w:r>
        <w:rPr>
          <w:spacing w:val="-13"/>
          <w:sz w:val="18"/>
        </w:rPr>
        <w:t> </w:t>
      </w:r>
      <w:r>
        <w:rPr>
          <w:sz w:val="18"/>
        </w:rPr>
        <w:t>NBR</w:t>
      </w:r>
      <w:r>
        <w:rPr>
          <w:spacing w:val="-13"/>
          <w:sz w:val="18"/>
        </w:rPr>
        <w:t> </w:t>
      </w:r>
      <w:r>
        <w:rPr>
          <w:sz w:val="18"/>
        </w:rPr>
        <w:t>15705:2009</w:t>
      </w:r>
      <w:r>
        <w:rPr>
          <w:spacing w:val="-13"/>
          <w:sz w:val="18"/>
        </w:rPr>
        <w:t> </w:t>
      </w:r>
      <w:r>
        <w:rPr>
          <w:sz w:val="18"/>
        </w:rPr>
        <w:t>-</w:t>
      </w:r>
      <w:r>
        <w:rPr>
          <w:spacing w:val="-13"/>
          <w:sz w:val="18"/>
        </w:rPr>
        <w:t> </w:t>
      </w:r>
      <w:r>
        <w:rPr>
          <w:sz w:val="18"/>
        </w:rPr>
        <w:t>Instalações</w:t>
      </w:r>
      <w:r>
        <w:rPr>
          <w:spacing w:val="-13"/>
          <w:sz w:val="18"/>
        </w:rPr>
        <w:t> </w:t>
      </w:r>
      <w:r>
        <w:rPr>
          <w:sz w:val="18"/>
        </w:rPr>
        <w:t>hidráulicas</w:t>
      </w:r>
      <w:r>
        <w:rPr>
          <w:spacing w:val="-13"/>
          <w:sz w:val="18"/>
        </w:rPr>
        <w:t> </w:t>
      </w:r>
      <w:r>
        <w:rPr>
          <w:sz w:val="18"/>
        </w:rPr>
        <w:t>prediais</w:t>
      </w:r>
      <w:r>
        <w:rPr>
          <w:spacing w:val="-13"/>
          <w:sz w:val="18"/>
        </w:rPr>
        <w:t> </w:t>
      </w:r>
      <w:r>
        <w:rPr>
          <w:sz w:val="18"/>
        </w:rPr>
        <w:t>-</w:t>
      </w:r>
      <w:r>
        <w:rPr>
          <w:spacing w:val="-13"/>
          <w:sz w:val="18"/>
        </w:rPr>
        <w:t> </w:t>
      </w:r>
      <w:r>
        <w:rPr>
          <w:sz w:val="18"/>
        </w:rPr>
        <w:t>Registro</w:t>
      </w:r>
      <w:r>
        <w:rPr>
          <w:spacing w:val="-12"/>
          <w:sz w:val="18"/>
        </w:rPr>
        <w:t> </w:t>
      </w:r>
      <w:r>
        <w:rPr>
          <w:sz w:val="18"/>
        </w:rPr>
        <w:t>de</w:t>
      </w:r>
      <w:r>
        <w:rPr>
          <w:spacing w:val="-13"/>
          <w:sz w:val="18"/>
        </w:rPr>
        <w:t> </w:t>
      </w:r>
      <w:r>
        <w:rPr>
          <w:sz w:val="18"/>
        </w:rPr>
        <w:t>gaveta</w:t>
      </w:r>
      <w:r>
        <w:rPr>
          <w:spacing w:val="-13"/>
          <w:sz w:val="18"/>
        </w:rPr>
        <w:t> </w:t>
      </w:r>
      <w:r>
        <w:rPr>
          <w:sz w:val="18"/>
        </w:rPr>
        <w:t>-</w:t>
      </w:r>
      <w:r>
        <w:rPr>
          <w:spacing w:val="-13"/>
          <w:sz w:val="18"/>
        </w:rPr>
        <w:t> </w:t>
      </w:r>
      <w:r>
        <w:rPr>
          <w:sz w:val="18"/>
        </w:rPr>
        <w:t>Requisitos</w:t>
      </w:r>
      <w:r>
        <w:rPr>
          <w:spacing w:val="-13"/>
          <w:sz w:val="18"/>
        </w:rPr>
        <w:t> </w:t>
      </w:r>
      <w:r>
        <w:rPr>
          <w:sz w:val="18"/>
        </w:rPr>
        <w:t>e</w:t>
      </w:r>
      <w:r>
        <w:rPr>
          <w:spacing w:val="-13"/>
          <w:sz w:val="18"/>
        </w:rPr>
        <w:t> </w:t>
      </w:r>
      <w:r>
        <w:rPr>
          <w:sz w:val="18"/>
        </w:rPr>
        <w:t>métodos de</w:t>
      </w:r>
      <w:r>
        <w:rPr>
          <w:spacing w:val="-1"/>
          <w:sz w:val="18"/>
        </w:rPr>
        <w:t> </w:t>
      </w:r>
      <w:r>
        <w:rPr>
          <w:sz w:val="18"/>
        </w:rPr>
        <w:t>ensaio;</w:t>
      </w:r>
    </w:p>
    <w:p>
      <w:pPr>
        <w:pStyle w:val="ListParagraph"/>
        <w:numPr>
          <w:ilvl w:val="0"/>
          <w:numId w:val="311"/>
        </w:numPr>
        <w:tabs>
          <w:tab w:pos="3119" w:val="left" w:leader="none"/>
        </w:tabs>
        <w:spacing w:line="283" w:lineRule="auto" w:before="59" w:after="0"/>
        <w:ind w:left="3118" w:right="1415" w:hanging="114"/>
        <w:jc w:val="left"/>
        <w:rPr>
          <w:sz w:val="18"/>
        </w:rPr>
      </w:pPr>
      <w:r>
        <w:rPr>
          <w:sz w:val="18"/>
        </w:rPr>
        <w:t>ABNT</w:t>
      </w:r>
      <w:r>
        <w:rPr>
          <w:spacing w:val="-14"/>
          <w:sz w:val="18"/>
        </w:rPr>
        <w:t> </w:t>
      </w:r>
      <w:r>
        <w:rPr>
          <w:sz w:val="18"/>
        </w:rPr>
        <w:t>NBR</w:t>
      </w:r>
      <w:r>
        <w:rPr>
          <w:spacing w:val="-13"/>
          <w:sz w:val="18"/>
        </w:rPr>
        <w:t> </w:t>
      </w:r>
      <w:r>
        <w:rPr>
          <w:sz w:val="18"/>
        </w:rPr>
        <w:t>15267:2005</w:t>
      </w:r>
      <w:r>
        <w:rPr>
          <w:spacing w:val="-14"/>
          <w:sz w:val="18"/>
        </w:rPr>
        <w:t> </w:t>
      </w:r>
      <w:r>
        <w:rPr>
          <w:sz w:val="18"/>
        </w:rPr>
        <w:t>-</w:t>
      </w:r>
      <w:r>
        <w:rPr>
          <w:spacing w:val="-13"/>
          <w:sz w:val="18"/>
        </w:rPr>
        <w:t> </w:t>
      </w:r>
      <w:r>
        <w:rPr>
          <w:sz w:val="18"/>
        </w:rPr>
        <w:t>Instalações</w:t>
      </w:r>
      <w:r>
        <w:rPr>
          <w:spacing w:val="-14"/>
          <w:sz w:val="18"/>
        </w:rPr>
        <w:t> </w:t>
      </w:r>
      <w:r>
        <w:rPr>
          <w:sz w:val="18"/>
        </w:rPr>
        <w:t>hidráulicas</w:t>
      </w:r>
      <w:r>
        <w:rPr>
          <w:spacing w:val="-13"/>
          <w:sz w:val="18"/>
        </w:rPr>
        <w:t> </w:t>
      </w:r>
      <w:r>
        <w:rPr>
          <w:sz w:val="18"/>
        </w:rPr>
        <w:t>prediais</w:t>
      </w:r>
      <w:r>
        <w:rPr>
          <w:spacing w:val="-14"/>
          <w:sz w:val="18"/>
        </w:rPr>
        <w:t> </w:t>
      </w:r>
      <w:r>
        <w:rPr>
          <w:sz w:val="18"/>
        </w:rPr>
        <w:t>-</w:t>
      </w:r>
      <w:r>
        <w:rPr>
          <w:spacing w:val="-13"/>
          <w:sz w:val="18"/>
        </w:rPr>
        <w:t> </w:t>
      </w:r>
      <w:r>
        <w:rPr>
          <w:sz w:val="18"/>
        </w:rPr>
        <w:t>Misturador</w:t>
      </w:r>
      <w:r>
        <w:rPr>
          <w:spacing w:val="-14"/>
          <w:sz w:val="18"/>
        </w:rPr>
        <w:t> </w:t>
      </w:r>
      <w:r>
        <w:rPr>
          <w:sz w:val="18"/>
        </w:rPr>
        <w:t>monocomando</w:t>
      </w:r>
      <w:r>
        <w:rPr>
          <w:spacing w:val="-13"/>
          <w:sz w:val="18"/>
        </w:rPr>
        <w:t> </w:t>
      </w:r>
      <w:r>
        <w:rPr>
          <w:sz w:val="18"/>
        </w:rPr>
        <w:t>para</w:t>
      </w:r>
      <w:r>
        <w:rPr>
          <w:spacing w:val="-14"/>
          <w:sz w:val="18"/>
        </w:rPr>
        <w:t> </w:t>
      </w:r>
      <w:r>
        <w:rPr>
          <w:sz w:val="18"/>
        </w:rPr>
        <w:t>lavatório</w:t>
      </w:r>
      <w:r>
        <w:rPr>
          <w:spacing w:val="-13"/>
          <w:sz w:val="18"/>
        </w:rPr>
        <w:t> - </w:t>
      </w:r>
      <w:r>
        <w:rPr>
          <w:sz w:val="18"/>
        </w:rPr>
        <w:t>Requisitos e métodos de</w:t>
      </w:r>
      <w:r>
        <w:rPr>
          <w:spacing w:val="-4"/>
          <w:sz w:val="18"/>
        </w:rPr>
        <w:t> </w:t>
      </w:r>
      <w:r>
        <w:rPr>
          <w:sz w:val="18"/>
        </w:rPr>
        <w:t>ensaio;</w:t>
      </w:r>
    </w:p>
    <w:p>
      <w:pPr>
        <w:pStyle w:val="ListParagraph"/>
        <w:numPr>
          <w:ilvl w:val="0"/>
          <w:numId w:val="311"/>
        </w:numPr>
        <w:tabs>
          <w:tab w:pos="3119" w:val="left" w:leader="none"/>
        </w:tabs>
        <w:spacing w:line="283" w:lineRule="auto" w:before="58" w:after="0"/>
        <w:ind w:left="3118" w:right="1416" w:hanging="114"/>
        <w:jc w:val="left"/>
        <w:rPr>
          <w:sz w:val="18"/>
        </w:rPr>
      </w:pPr>
      <w:r>
        <w:rPr>
          <w:sz w:val="18"/>
        </w:rPr>
        <w:t>ABNT</w:t>
      </w:r>
      <w:r>
        <w:rPr>
          <w:spacing w:val="-22"/>
          <w:sz w:val="18"/>
        </w:rPr>
        <w:t> </w:t>
      </w:r>
      <w:r>
        <w:rPr>
          <w:sz w:val="18"/>
        </w:rPr>
        <w:t>NBR</w:t>
      </w:r>
      <w:r>
        <w:rPr>
          <w:spacing w:val="-21"/>
          <w:sz w:val="18"/>
        </w:rPr>
        <w:t> </w:t>
      </w:r>
      <w:r>
        <w:rPr>
          <w:sz w:val="18"/>
        </w:rPr>
        <w:t>15206:2005</w:t>
      </w:r>
      <w:r>
        <w:rPr>
          <w:spacing w:val="-22"/>
          <w:sz w:val="18"/>
        </w:rPr>
        <w:t> </w:t>
      </w:r>
      <w:r>
        <w:rPr>
          <w:sz w:val="18"/>
        </w:rPr>
        <w:t>-</w:t>
      </w:r>
      <w:r>
        <w:rPr>
          <w:spacing w:val="-21"/>
          <w:sz w:val="18"/>
        </w:rPr>
        <w:t> </w:t>
      </w:r>
      <w:r>
        <w:rPr>
          <w:sz w:val="18"/>
        </w:rPr>
        <w:t>Instalações</w:t>
      </w:r>
      <w:r>
        <w:rPr>
          <w:spacing w:val="-22"/>
          <w:sz w:val="18"/>
        </w:rPr>
        <w:t> </w:t>
      </w:r>
      <w:r>
        <w:rPr>
          <w:sz w:val="18"/>
        </w:rPr>
        <w:t>hidráulicas</w:t>
      </w:r>
      <w:r>
        <w:rPr>
          <w:spacing w:val="-21"/>
          <w:sz w:val="18"/>
        </w:rPr>
        <w:t> </w:t>
      </w:r>
      <w:r>
        <w:rPr>
          <w:sz w:val="18"/>
        </w:rPr>
        <w:t>prediais</w:t>
      </w:r>
      <w:r>
        <w:rPr>
          <w:spacing w:val="-21"/>
          <w:sz w:val="18"/>
        </w:rPr>
        <w:t> </w:t>
      </w:r>
      <w:r>
        <w:rPr>
          <w:sz w:val="18"/>
        </w:rPr>
        <w:t>-</w:t>
      </w:r>
      <w:r>
        <w:rPr>
          <w:spacing w:val="-22"/>
          <w:sz w:val="18"/>
        </w:rPr>
        <w:t> </w:t>
      </w:r>
      <w:r>
        <w:rPr>
          <w:sz w:val="18"/>
        </w:rPr>
        <w:t>Chuveiros</w:t>
      </w:r>
      <w:r>
        <w:rPr>
          <w:spacing w:val="-21"/>
          <w:sz w:val="18"/>
        </w:rPr>
        <w:t> </w:t>
      </w:r>
      <w:r>
        <w:rPr>
          <w:sz w:val="18"/>
        </w:rPr>
        <w:t>ou</w:t>
      </w:r>
      <w:r>
        <w:rPr>
          <w:spacing w:val="-22"/>
          <w:sz w:val="18"/>
        </w:rPr>
        <w:t> </w:t>
      </w:r>
      <w:r>
        <w:rPr>
          <w:sz w:val="18"/>
        </w:rPr>
        <w:t>duchas</w:t>
      </w:r>
      <w:r>
        <w:rPr>
          <w:spacing w:val="-21"/>
          <w:sz w:val="18"/>
        </w:rPr>
        <w:t> </w:t>
      </w:r>
      <w:r>
        <w:rPr>
          <w:sz w:val="18"/>
        </w:rPr>
        <w:t>-</w:t>
      </w:r>
      <w:r>
        <w:rPr>
          <w:spacing w:val="-21"/>
          <w:sz w:val="18"/>
        </w:rPr>
        <w:t> </w:t>
      </w:r>
      <w:r>
        <w:rPr>
          <w:sz w:val="18"/>
        </w:rPr>
        <w:t>Requisitos</w:t>
      </w:r>
      <w:r>
        <w:rPr>
          <w:spacing w:val="-22"/>
          <w:sz w:val="18"/>
        </w:rPr>
        <w:t> </w:t>
      </w:r>
      <w:r>
        <w:rPr>
          <w:sz w:val="18"/>
        </w:rPr>
        <w:t>e</w:t>
      </w:r>
      <w:r>
        <w:rPr>
          <w:spacing w:val="-21"/>
          <w:sz w:val="18"/>
        </w:rPr>
        <w:t> </w:t>
      </w:r>
      <w:r>
        <w:rPr>
          <w:sz w:val="18"/>
        </w:rPr>
        <w:t>métodos de</w:t>
      </w:r>
      <w:r>
        <w:rPr>
          <w:spacing w:val="-1"/>
          <w:sz w:val="18"/>
        </w:rPr>
        <w:t> </w:t>
      </w:r>
      <w:r>
        <w:rPr>
          <w:sz w:val="18"/>
        </w:rPr>
        <w:t>ensaio;</w:t>
      </w:r>
    </w:p>
    <w:p>
      <w:pPr>
        <w:pStyle w:val="BodyText"/>
        <w:spacing w:before="5"/>
        <w:rPr>
          <w:sz w:val="26"/>
        </w:rPr>
      </w:pPr>
    </w:p>
    <w:p>
      <w:pPr>
        <w:pStyle w:val="ListParagraph"/>
        <w:numPr>
          <w:ilvl w:val="2"/>
          <w:numId w:val="310"/>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O</w:t>
      </w:r>
      <w:r>
        <w:rPr>
          <w:spacing w:val="-35"/>
        </w:rPr>
        <w:t> </w:t>
      </w:r>
      <w:r>
        <w:rPr/>
        <w:t>projeto</w:t>
      </w:r>
      <w:r>
        <w:rPr>
          <w:spacing w:val="-35"/>
        </w:rPr>
        <w:t> </w:t>
      </w:r>
      <w:r>
        <w:rPr/>
        <w:t>de</w:t>
      </w:r>
      <w:r>
        <w:rPr>
          <w:spacing w:val="-35"/>
        </w:rPr>
        <w:t> </w:t>
      </w:r>
      <w:r>
        <w:rPr/>
        <w:t>instalações</w:t>
      </w:r>
      <w:r>
        <w:rPr>
          <w:spacing w:val="-35"/>
        </w:rPr>
        <w:t> </w:t>
      </w:r>
      <w:r>
        <w:rPr/>
        <w:t>hidráulicas</w:t>
      </w:r>
      <w:r>
        <w:rPr>
          <w:spacing w:val="-35"/>
        </w:rPr>
        <w:t> </w:t>
      </w:r>
      <w:r>
        <w:rPr/>
        <w:t>constitui-se</w:t>
      </w:r>
      <w:r>
        <w:rPr>
          <w:spacing w:val="-35"/>
        </w:rPr>
        <w:t> </w:t>
      </w:r>
      <w:r>
        <w:rPr/>
        <w:t>no</w:t>
      </w:r>
      <w:r>
        <w:rPr>
          <w:spacing w:val="-35"/>
        </w:rPr>
        <w:t> </w:t>
      </w:r>
      <w:r>
        <w:rPr/>
        <w:t>dimensionamento,</w:t>
      </w:r>
      <w:r>
        <w:rPr>
          <w:spacing w:val="-35"/>
        </w:rPr>
        <w:t> </w:t>
      </w:r>
      <w:r>
        <w:rPr/>
        <w:t>distribuição,</w:t>
      </w:r>
      <w:r>
        <w:rPr>
          <w:spacing w:val="-35"/>
        </w:rPr>
        <w:t> </w:t>
      </w:r>
      <w:r>
        <w:rPr/>
        <w:t>e</w:t>
      </w:r>
      <w:r>
        <w:rPr>
          <w:spacing w:val="-35"/>
        </w:rPr>
        <w:t> </w:t>
      </w:r>
      <w:r>
        <w:rPr/>
        <w:t>desenho</w:t>
      </w:r>
      <w:r>
        <w:rPr>
          <w:spacing w:val="-35"/>
        </w:rPr>
        <w:t> </w:t>
      </w:r>
      <w:r>
        <w:rPr/>
        <w:t>detalhado dos</w:t>
      </w:r>
      <w:r>
        <w:rPr>
          <w:spacing w:val="-25"/>
        </w:rPr>
        <w:t> </w:t>
      </w:r>
      <w:r>
        <w:rPr/>
        <w:t>pontos</w:t>
      </w:r>
      <w:r>
        <w:rPr>
          <w:spacing w:val="-24"/>
        </w:rPr>
        <w:t> </w:t>
      </w:r>
      <w:r>
        <w:rPr/>
        <w:t>de</w:t>
      </w:r>
      <w:r>
        <w:rPr>
          <w:spacing w:val="-24"/>
        </w:rPr>
        <w:t> </w:t>
      </w:r>
      <w:r>
        <w:rPr/>
        <w:t>utilização</w:t>
      </w:r>
      <w:r>
        <w:rPr>
          <w:spacing w:val="-25"/>
        </w:rPr>
        <w:t> </w:t>
      </w:r>
      <w:r>
        <w:rPr/>
        <w:t>de</w:t>
      </w:r>
      <w:r>
        <w:rPr>
          <w:spacing w:val="-24"/>
        </w:rPr>
        <w:t> </w:t>
      </w:r>
      <w:r>
        <w:rPr/>
        <w:t>água</w:t>
      </w:r>
      <w:r>
        <w:rPr>
          <w:spacing w:val="-24"/>
        </w:rPr>
        <w:t> </w:t>
      </w:r>
      <w:r>
        <w:rPr/>
        <w:t>e</w:t>
      </w:r>
      <w:r>
        <w:rPr>
          <w:spacing w:val="-25"/>
        </w:rPr>
        <w:t> </w:t>
      </w:r>
      <w:r>
        <w:rPr/>
        <w:t>dos</w:t>
      </w:r>
      <w:r>
        <w:rPr>
          <w:spacing w:val="-24"/>
        </w:rPr>
        <w:t> </w:t>
      </w:r>
      <w:r>
        <w:rPr/>
        <w:t>dispositivos</w:t>
      </w:r>
      <w:r>
        <w:rPr>
          <w:spacing w:val="-24"/>
        </w:rPr>
        <w:t> </w:t>
      </w:r>
      <w:r>
        <w:rPr/>
        <w:t>de</w:t>
      </w:r>
      <w:r>
        <w:rPr>
          <w:spacing w:val="-25"/>
        </w:rPr>
        <w:t> </w:t>
      </w:r>
      <w:r>
        <w:rPr/>
        <w:t>controle</w:t>
      </w:r>
      <w:r>
        <w:rPr>
          <w:spacing w:val="-24"/>
        </w:rPr>
        <w:t> </w:t>
      </w:r>
      <w:r>
        <w:rPr/>
        <w:t>e</w:t>
      </w:r>
      <w:r>
        <w:rPr>
          <w:spacing w:val="-24"/>
        </w:rPr>
        <w:t> </w:t>
      </w:r>
      <w:r>
        <w:rPr/>
        <w:t>proteção,</w:t>
      </w:r>
      <w:r>
        <w:rPr>
          <w:spacing w:val="-25"/>
        </w:rPr>
        <w:t> </w:t>
      </w:r>
      <w:r>
        <w:rPr/>
        <w:t>representados</w:t>
      </w:r>
      <w:r>
        <w:rPr>
          <w:spacing w:val="-24"/>
        </w:rPr>
        <w:t> </w:t>
      </w:r>
      <w:r>
        <w:rPr/>
        <w:t>pelas</w:t>
      </w:r>
      <w:r>
        <w:rPr>
          <w:spacing w:val="-24"/>
        </w:rPr>
        <w:t> </w:t>
      </w:r>
      <w:r>
        <w:rPr/>
        <w:t>plantas</w:t>
      </w:r>
      <w:r>
        <w:rPr>
          <w:spacing w:val="-25"/>
        </w:rPr>
        <w:t> </w:t>
      </w:r>
      <w:r>
        <w:rPr/>
        <w:t>baixas e</w:t>
      </w:r>
      <w:r>
        <w:rPr>
          <w:spacing w:val="-11"/>
        </w:rPr>
        <w:t> </w:t>
      </w:r>
      <w:r>
        <w:rPr/>
        <w:t>legendas;</w:t>
      </w:r>
      <w:r>
        <w:rPr>
          <w:spacing w:val="-11"/>
        </w:rPr>
        <w:t> </w:t>
      </w:r>
      <w:r>
        <w:rPr/>
        <w:t>dos</w:t>
      </w:r>
      <w:r>
        <w:rPr>
          <w:spacing w:val="-11"/>
        </w:rPr>
        <w:t> </w:t>
      </w:r>
      <w:r>
        <w:rPr/>
        <w:t>desenhos</w:t>
      </w:r>
      <w:r>
        <w:rPr>
          <w:spacing w:val="-11"/>
        </w:rPr>
        <w:t> </w:t>
      </w:r>
      <w:r>
        <w:rPr/>
        <w:t>isométricos</w:t>
      </w:r>
      <w:r>
        <w:rPr>
          <w:spacing w:val="-11"/>
        </w:rPr>
        <w:t> </w:t>
      </w:r>
      <w:r>
        <w:rPr/>
        <w:t>das</w:t>
      </w:r>
      <w:r>
        <w:rPr>
          <w:spacing w:val="-11"/>
        </w:rPr>
        <w:t> </w:t>
      </w:r>
      <w:r>
        <w:rPr/>
        <w:t>tubulações;</w:t>
      </w:r>
      <w:r>
        <w:rPr>
          <w:spacing w:val="-11"/>
        </w:rPr>
        <w:t> </w:t>
      </w:r>
      <w:r>
        <w:rPr/>
        <w:t>do</w:t>
      </w:r>
      <w:r>
        <w:rPr>
          <w:spacing w:val="-11"/>
        </w:rPr>
        <w:t> </w:t>
      </w:r>
      <w:r>
        <w:rPr/>
        <w:t>fluxograma</w:t>
      </w:r>
      <w:r>
        <w:rPr>
          <w:spacing w:val="-11"/>
        </w:rPr>
        <w:t> </w:t>
      </w:r>
      <w:r>
        <w:rPr/>
        <w:t>do</w:t>
      </w:r>
      <w:r>
        <w:rPr>
          <w:spacing w:val="-10"/>
        </w:rPr>
        <w:t> </w:t>
      </w:r>
      <w:r>
        <w:rPr/>
        <w:t>conjunto</w:t>
      </w:r>
      <w:r>
        <w:rPr>
          <w:spacing w:val="-11"/>
        </w:rPr>
        <w:t> </w:t>
      </w:r>
      <w:r>
        <w:rPr/>
        <w:t>e</w:t>
      </w:r>
      <w:r>
        <w:rPr>
          <w:spacing w:val="-11"/>
        </w:rPr>
        <w:t> </w:t>
      </w:r>
      <w:r>
        <w:rPr/>
        <w:t>do</w:t>
      </w:r>
      <w:r>
        <w:rPr>
          <w:spacing w:val="-11"/>
        </w:rPr>
        <w:t> </w:t>
      </w:r>
      <w:r>
        <w:rPr/>
        <w:t>dimensionamento</w:t>
      </w:r>
      <w:r>
        <w:rPr>
          <w:spacing w:val="-11"/>
        </w:rPr>
        <w:t> </w:t>
      </w:r>
      <w:r>
        <w:rPr/>
        <w:t>e desenho</w:t>
      </w:r>
      <w:r>
        <w:rPr>
          <w:spacing w:val="-29"/>
        </w:rPr>
        <w:t> </w:t>
      </w:r>
      <w:r>
        <w:rPr/>
        <w:t>detalhado</w:t>
      </w:r>
      <w:r>
        <w:rPr>
          <w:spacing w:val="-29"/>
        </w:rPr>
        <w:t> </w:t>
      </w:r>
      <w:r>
        <w:rPr/>
        <w:t>dos</w:t>
      </w:r>
      <w:r>
        <w:rPr>
          <w:spacing w:val="-28"/>
        </w:rPr>
        <w:t> </w:t>
      </w:r>
      <w:r>
        <w:rPr/>
        <w:t>reservatórios</w:t>
      </w:r>
      <w:r>
        <w:rPr>
          <w:spacing w:val="-29"/>
        </w:rPr>
        <w:t> </w:t>
      </w:r>
      <w:r>
        <w:rPr/>
        <w:t>(cisternas</w:t>
      </w:r>
      <w:r>
        <w:rPr>
          <w:spacing w:val="-29"/>
        </w:rPr>
        <w:t> </w:t>
      </w:r>
      <w:r>
        <w:rPr/>
        <w:t>e</w:t>
      </w:r>
      <w:r>
        <w:rPr>
          <w:spacing w:val="-28"/>
        </w:rPr>
        <w:t> </w:t>
      </w:r>
      <w:r>
        <w:rPr/>
        <w:t>caixas</w:t>
      </w:r>
      <w:r>
        <w:rPr>
          <w:spacing w:val="-29"/>
        </w:rPr>
        <w:t> </w:t>
      </w:r>
      <w:r>
        <w:rPr/>
        <w:t>d’água)</w:t>
      </w:r>
      <w:r>
        <w:rPr>
          <w:spacing w:val="-28"/>
        </w:rPr>
        <w:t> </w:t>
      </w:r>
      <w:r>
        <w:rPr/>
        <w:t>e</w:t>
      </w:r>
      <w:r>
        <w:rPr>
          <w:spacing w:val="-29"/>
        </w:rPr>
        <w:t> </w:t>
      </w:r>
      <w:r>
        <w:rPr/>
        <w:t>estações</w:t>
      </w:r>
      <w:r>
        <w:rPr>
          <w:spacing w:val="-29"/>
        </w:rPr>
        <w:t> </w:t>
      </w:r>
      <w:r>
        <w:rPr/>
        <w:t>de</w:t>
      </w:r>
      <w:r>
        <w:rPr>
          <w:spacing w:val="-28"/>
        </w:rPr>
        <w:t> </w:t>
      </w:r>
      <w:r>
        <w:rPr/>
        <w:t>bombeamento,</w:t>
      </w:r>
      <w:r>
        <w:rPr>
          <w:spacing w:val="-29"/>
        </w:rPr>
        <w:t> </w:t>
      </w:r>
      <w:r>
        <w:rPr/>
        <w:t>visando</w:t>
      </w:r>
      <w:r>
        <w:rPr>
          <w:spacing w:val="-28"/>
        </w:rPr>
        <w:t> </w:t>
      </w:r>
      <w:r>
        <w:rPr/>
        <w:t>obter</w:t>
      </w:r>
      <w:r>
        <w:rPr>
          <w:spacing w:val="-29"/>
        </w:rPr>
        <w:t> </w:t>
      </w:r>
      <w:r>
        <w:rPr/>
        <w:t>o armazenamento</w:t>
      </w:r>
      <w:r>
        <w:rPr>
          <w:spacing w:val="-33"/>
        </w:rPr>
        <w:t> </w:t>
      </w:r>
      <w:r>
        <w:rPr/>
        <w:t>e</w:t>
      </w:r>
      <w:r>
        <w:rPr>
          <w:spacing w:val="-33"/>
        </w:rPr>
        <w:t> </w:t>
      </w:r>
      <w:r>
        <w:rPr/>
        <w:t>bombeamentos</w:t>
      </w:r>
      <w:r>
        <w:rPr>
          <w:spacing w:val="-33"/>
        </w:rPr>
        <w:t> </w:t>
      </w:r>
      <w:r>
        <w:rPr/>
        <w:t>adequados</w:t>
      </w:r>
      <w:r>
        <w:rPr>
          <w:spacing w:val="-33"/>
        </w:rPr>
        <w:t> </w:t>
      </w:r>
      <w:r>
        <w:rPr/>
        <w:t>do</w:t>
      </w:r>
      <w:r>
        <w:rPr>
          <w:spacing w:val="-33"/>
        </w:rPr>
        <w:t> </w:t>
      </w:r>
      <w:r>
        <w:rPr/>
        <w:t>volume</w:t>
      </w:r>
      <w:r>
        <w:rPr>
          <w:spacing w:val="-33"/>
        </w:rPr>
        <w:t> </w:t>
      </w:r>
      <w:r>
        <w:rPr/>
        <w:t>de</w:t>
      </w:r>
      <w:r>
        <w:rPr>
          <w:spacing w:val="-33"/>
        </w:rPr>
        <w:t> </w:t>
      </w:r>
      <w:r>
        <w:rPr/>
        <w:t>água,</w:t>
      </w:r>
      <w:r>
        <w:rPr>
          <w:spacing w:val="-33"/>
        </w:rPr>
        <w:t> </w:t>
      </w:r>
      <w:r>
        <w:rPr/>
        <w:t>velocidades,</w:t>
      </w:r>
      <w:r>
        <w:rPr>
          <w:spacing w:val="-33"/>
        </w:rPr>
        <w:t> </w:t>
      </w:r>
      <w:r>
        <w:rPr/>
        <w:t>vazões</w:t>
      </w:r>
      <w:r>
        <w:rPr>
          <w:spacing w:val="-32"/>
        </w:rPr>
        <w:t> </w:t>
      </w:r>
      <w:r>
        <w:rPr/>
        <w:t>e</w:t>
      </w:r>
      <w:r>
        <w:rPr>
          <w:spacing w:val="-33"/>
        </w:rPr>
        <w:t> </w:t>
      </w:r>
      <w:r>
        <w:rPr/>
        <w:t>pressões</w:t>
      </w:r>
      <w:r>
        <w:rPr>
          <w:spacing w:val="-33"/>
        </w:rPr>
        <w:t> </w:t>
      </w:r>
      <w:r>
        <w:rPr/>
        <w:t>necessárias ao desenvolvimento normal das atividades nas</w:t>
      </w:r>
      <w:r>
        <w:rPr>
          <w:spacing w:val="-14"/>
        </w:rPr>
        <w:t> </w:t>
      </w:r>
      <w:r>
        <w:rPr/>
        <w:t>edificações;</w:t>
      </w:r>
    </w:p>
    <w:p>
      <w:pPr>
        <w:pStyle w:val="BodyText"/>
        <w:spacing w:before="0"/>
        <w:rPr>
          <w:sz w:val="20"/>
        </w:rPr>
      </w:pPr>
    </w:p>
    <w:p>
      <w:pPr>
        <w:pStyle w:val="ListParagraph"/>
        <w:numPr>
          <w:ilvl w:val="2"/>
          <w:numId w:val="310"/>
        </w:numPr>
        <w:tabs>
          <w:tab w:pos="3518" w:val="left" w:leader="none"/>
        </w:tabs>
        <w:spacing w:line="240" w:lineRule="auto" w:before="133"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310"/>
        </w:numPr>
        <w:tabs>
          <w:tab w:pos="3518" w:val="left" w:leader="none"/>
        </w:tabs>
        <w:spacing w:line="240" w:lineRule="auto" w:before="1" w:after="0"/>
        <w:ind w:left="3517" w:right="0" w:hanging="513"/>
        <w:jc w:val="left"/>
        <w:rPr>
          <w:rFonts w:ascii="Dax-Italic"/>
          <w:i/>
          <w:sz w:val="18"/>
        </w:rPr>
      </w:pPr>
      <w:r>
        <w:rPr>
          <w:rFonts w:ascii="Dax-Italic"/>
          <w:i/>
          <w:color w:val="006E72"/>
          <w:sz w:val="18"/>
        </w:rPr>
        <w:t>PRODUTOS FINAIS(OU ESCOPO) DE CADA</w:t>
      </w:r>
      <w:r>
        <w:rPr>
          <w:rFonts w:ascii="Dax-Italic"/>
          <w:i/>
          <w:color w:val="006E72"/>
          <w:spacing w:val="-1"/>
          <w:sz w:val="18"/>
        </w:rPr>
        <w:t> </w:t>
      </w:r>
      <w:r>
        <w:rPr>
          <w:rFonts w:ascii="Dax-Italic"/>
          <w:i/>
          <w:color w:val="006E72"/>
          <w:sz w:val="18"/>
        </w:rPr>
        <w:t>ETAPA:</w:t>
      </w:r>
    </w:p>
    <w:p>
      <w:pPr>
        <w:pStyle w:val="BodyText"/>
        <w:spacing w:before="122"/>
        <w:ind w:left="3004"/>
        <w:rPr>
          <w:rFonts w:ascii="Dax-Regular" w:hAnsi="Dax-Regular"/>
        </w:rPr>
      </w:pPr>
      <w:r>
        <w:rPr>
          <w:rFonts w:ascii="Dax-Regular" w:hAnsi="Dax-Regular"/>
        </w:rPr>
        <w:t>Observação:</w:t>
      </w:r>
    </w:p>
    <w:p>
      <w:pPr>
        <w:pStyle w:val="BodyText"/>
        <w:ind w:left="3004"/>
      </w:pPr>
      <w:r>
        <w:rPr/>
        <w:t>para as etapas preliminares, de coordenação e complementares ver “item 5.0” – Condições Gerais.</w:t>
      </w:r>
    </w:p>
    <w:p>
      <w:pPr>
        <w:pStyle w:val="BodyText"/>
        <w:spacing w:before="0"/>
        <w:rPr>
          <w:sz w:val="20"/>
        </w:rPr>
      </w:pPr>
    </w:p>
    <w:p>
      <w:pPr>
        <w:pStyle w:val="ListParagraph"/>
        <w:numPr>
          <w:ilvl w:val="3"/>
          <w:numId w:val="310"/>
        </w:numPr>
        <w:tabs>
          <w:tab w:pos="3578" w:val="left" w:leader="none"/>
        </w:tabs>
        <w:spacing w:line="240" w:lineRule="auto" w:before="167"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310"/>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12"/>
        </w:numPr>
        <w:tabs>
          <w:tab w:pos="3318" w:val="left" w:leader="none"/>
        </w:tabs>
        <w:spacing w:line="240" w:lineRule="auto" w:before="151"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312"/>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312"/>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312"/>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312"/>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310"/>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13"/>
        </w:numPr>
        <w:tabs>
          <w:tab w:pos="3318" w:val="left" w:leader="none"/>
        </w:tabs>
        <w:spacing w:line="240" w:lineRule="auto" w:before="151"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313"/>
        </w:numPr>
        <w:tabs>
          <w:tab w:pos="3318" w:val="left" w:leader="none"/>
        </w:tabs>
        <w:spacing w:line="283" w:lineRule="auto" w:before="94" w:after="0"/>
        <w:ind w:left="3317" w:right="1415" w:hanging="340"/>
        <w:jc w:val="both"/>
        <w:rPr>
          <w:sz w:val="18"/>
        </w:rPr>
      </w:pPr>
      <w:r>
        <w:rPr>
          <w:sz w:val="18"/>
        </w:rPr>
        <w:t>pré-dimensionamento dos sistemas primários, de modo a permitir a definição dos espaços</w:t>
      </w:r>
      <w:r>
        <w:rPr>
          <w:spacing w:val="49"/>
          <w:sz w:val="18"/>
        </w:rPr>
        <w:t> </w:t>
      </w:r>
      <w:r>
        <w:rPr>
          <w:sz w:val="18"/>
        </w:rPr>
        <w:t>necessários</w:t>
      </w:r>
      <w:r>
        <w:rPr>
          <w:spacing w:val="-24"/>
          <w:sz w:val="18"/>
        </w:rPr>
        <w:t> </w:t>
      </w:r>
      <w:r>
        <w:rPr>
          <w:sz w:val="18"/>
        </w:rPr>
        <w:t>para</w:t>
      </w:r>
      <w:r>
        <w:rPr>
          <w:spacing w:val="-24"/>
          <w:sz w:val="18"/>
        </w:rPr>
        <w:t> </w:t>
      </w:r>
      <w:r>
        <w:rPr>
          <w:sz w:val="18"/>
        </w:rPr>
        <w:t>as</w:t>
      </w:r>
      <w:r>
        <w:rPr>
          <w:spacing w:val="-24"/>
          <w:sz w:val="18"/>
        </w:rPr>
        <w:t> </w:t>
      </w:r>
      <w:r>
        <w:rPr>
          <w:sz w:val="18"/>
        </w:rPr>
        <w:t>instalações</w:t>
      </w:r>
      <w:r>
        <w:rPr>
          <w:spacing w:val="-24"/>
          <w:sz w:val="18"/>
        </w:rPr>
        <w:t> </w:t>
      </w:r>
      <w:r>
        <w:rPr>
          <w:sz w:val="18"/>
        </w:rPr>
        <w:t>hidráulicas</w:t>
      </w:r>
      <w:r>
        <w:rPr>
          <w:spacing w:val="-24"/>
          <w:sz w:val="18"/>
        </w:rPr>
        <w:t> </w:t>
      </w:r>
      <w:r>
        <w:rPr>
          <w:sz w:val="18"/>
        </w:rPr>
        <w:t>nos</w:t>
      </w:r>
      <w:r>
        <w:rPr>
          <w:spacing w:val="-24"/>
          <w:sz w:val="18"/>
        </w:rPr>
        <w:t> </w:t>
      </w:r>
      <w:r>
        <w:rPr>
          <w:sz w:val="18"/>
        </w:rPr>
        <w:t>ambientes</w:t>
      </w:r>
      <w:r>
        <w:rPr>
          <w:spacing w:val="-24"/>
          <w:sz w:val="18"/>
        </w:rPr>
        <w:t> </w:t>
      </w:r>
      <w:r>
        <w:rPr>
          <w:sz w:val="18"/>
        </w:rPr>
        <w:t>e</w:t>
      </w:r>
      <w:r>
        <w:rPr>
          <w:spacing w:val="-24"/>
          <w:sz w:val="18"/>
        </w:rPr>
        <w:t> </w:t>
      </w:r>
      <w:r>
        <w:rPr>
          <w:sz w:val="18"/>
        </w:rPr>
        <w:t>centrais</w:t>
      </w:r>
      <w:r>
        <w:rPr>
          <w:spacing w:val="-24"/>
          <w:sz w:val="18"/>
        </w:rPr>
        <w:t> </w:t>
      </w:r>
      <w:r>
        <w:rPr>
          <w:sz w:val="18"/>
        </w:rPr>
        <w:t>técnicas,</w:t>
      </w:r>
      <w:r>
        <w:rPr>
          <w:spacing w:val="-24"/>
          <w:sz w:val="18"/>
        </w:rPr>
        <w:t> </w:t>
      </w:r>
      <w:r>
        <w:rPr>
          <w:sz w:val="18"/>
        </w:rPr>
        <w:t>bem</w:t>
      </w:r>
      <w:r>
        <w:rPr>
          <w:spacing w:val="-23"/>
          <w:sz w:val="18"/>
        </w:rPr>
        <w:t> </w:t>
      </w:r>
      <w:r>
        <w:rPr>
          <w:sz w:val="18"/>
        </w:rPr>
        <w:t>como</w:t>
      </w:r>
      <w:r>
        <w:rPr>
          <w:spacing w:val="-24"/>
          <w:sz w:val="18"/>
        </w:rPr>
        <w:t> </w:t>
      </w:r>
      <w:r>
        <w:rPr>
          <w:sz w:val="18"/>
        </w:rPr>
        <w:t>a</w:t>
      </w:r>
      <w:r>
        <w:rPr>
          <w:spacing w:val="-24"/>
          <w:sz w:val="18"/>
        </w:rPr>
        <w:t> </w:t>
      </w:r>
      <w:r>
        <w:rPr>
          <w:sz w:val="18"/>
        </w:rPr>
        <w:t>consulta às concessionárias de serviços</w:t>
      </w:r>
      <w:r>
        <w:rPr>
          <w:spacing w:val="-6"/>
          <w:sz w:val="18"/>
        </w:rPr>
        <w:t> </w:t>
      </w:r>
      <w:r>
        <w:rPr>
          <w:sz w:val="18"/>
        </w:rPr>
        <w:t>públicos;</w:t>
      </w:r>
    </w:p>
    <w:p>
      <w:pPr>
        <w:pStyle w:val="ListParagraph"/>
        <w:numPr>
          <w:ilvl w:val="0"/>
          <w:numId w:val="313"/>
        </w:numPr>
        <w:tabs>
          <w:tab w:pos="3317" w:val="left" w:leader="none"/>
          <w:tab w:pos="3318" w:val="left" w:leader="none"/>
        </w:tabs>
        <w:spacing w:line="240" w:lineRule="auto" w:before="59" w:after="0"/>
        <w:ind w:left="3317" w:right="0" w:hanging="340"/>
        <w:jc w:val="left"/>
        <w:rPr>
          <w:sz w:val="18"/>
        </w:rPr>
      </w:pPr>
      <w:r>
        <w:rPr>
          <w:spacing w:val="-2"/>
          <w:sz w:val="18"/>
        </w:rPr>
        <w:t>estudo</w:t>
      </w:r>
      <w:r>
        <w:rPr>
          <w:spacing w:val="-18"/>
          <w:sz w:val="18"/>
        </w:rPr>
        <w:t> </w:t>
      </w:r>
      <w:r>
        <w:rPr>
          <w:sz w:val="18"/>
        </w:rPr>
        <w:t>dos</w:t>
      </w:r>
      <w:r>
        <w:rPr>
          <w:spacing w:val="-18"/>
          <w:sz w:val="18"/>
        </w:rPr>
        <w:t> </w:t>
      </w:r>
      <w:r>
        <w:rPr>
          <w:spacing w:val="-3"/>
          <w:sz w:val="18"/>
        </w:rPr>
        <w:t>ambientes</w:t>
      </w:r>
      <w:r>
        <w:rPr>
          <w:spacing w:val="-18"/>
          <w:sz w:val="18"/>
        </w:rPr>
        <w:t> </w:t>
      </w:r>
      <w:r>
        <w:rPr>
          <w:sz w:val="18"/>
        </w:rPr>
        <w:t>e</w:t>
      </w:r>
      <w:r>
        <w:rPr>
          <w:spacing w:val="-18"/>
          <w:sz w:val="18"/>
        </w:rPr>
        <w:t> </w:t>
      </w:r>
      <w:r>
        <w:rPr>
          <w:spacing w:val="-3"/>
          <w:sz w:val="18"/>
        </w:rPr>
        <w:t>centrais</w:t>
      </w:r>
      <w:r>
        <w:rPr>
          <w:spacing w:val="-18"/>
          <w:sz w:val="18"/>
        </w:rPr>
        <w:t> </w:t>
      </w:r>
      <w:r>
        <w:rPr>
          <w:sz w:val="18"/>
        </w:rPr>
        <w:t>técnicas</w:t>
      </w:r>
      <w:r>
        <w:rPr>
          <w:spacing w:val="-18"/>
          <w:sz w:val="18"/>
        </w:rPr>
        <w:t> </w:t>
      </w:r>
      <w:r>
        <w:rPr>
          <w:sz w:val="18"/>
        </w:rPr>
        <w:t>e</w:t>
      </w:r>
      <w:r>
        <w:rPr>
          <w:spacing w:val="-18"/>
          <w:sz w:val="18"/>
        </w:rPr>
        <w:t> </w:t>
      </w:r>
      <w:r>
        <w:rPr>
          <w:sz w:val="18"/>
        </w:rPr>
        <w:t>dos</w:t>
      </w:r>
      <w:r>
        <w:rPr>
          <w:spacing w:val="-18"/>
          <w:sz w:val="18"/>
        </w:rPr>
        <w:t> </w:t>
      </w:r>
      <w:r>
        <w:rPr>
          <w:spacing w:val="-3"/>
          <w:sz w:val="18"/>
        </w:rPr>
        <w:t>espaços</w:t>
      </w:r>
      <w:r>
        <w:rPr>
          <w:spacing w:val="-18"/>
          <w:sz w:val="18"/>
        </w:rPr>
        <w:t> </w:t>
      </w:r>
      <w:r>
        <w:rPr>
          <w:spacing w:val="-3"/>
          <w:sz w:val="18"/>
        </w:rPr>
        <w:t>necessários</w:t>
      </w:r>
      <w:r>
        <w:rPr>
          <w:spacing w:val="-18"/>
          <w:sz w:val="18"/>
        </w:rPr>
        <w:t> </w:t>
      </w:r>
      <w:r>
        <w:rPr>
          <w:spacing w:val="-3"/>
          <w:sz w:val="18"/>
        </w:rPr>
        <w:t>para</w:t>
      </w:r>
      <w:r>
        <w:rPr>
          <w:spacing w:val="-18"/>
          <w:sz w:val="18"/>
        </w:rPr>
        <w:t> </w:t>
      </w:r>
      <w:r>
        <w:rPr>
          <w:sz w:val="18"/>
        </w:rPr>
        <w:t>os</w:t>
      </w:r>
      <w:r>
        <w:rPr>
          <w:spacing w:val="-18"/>
          <w:sz w:val="18"/>
        </w:rPr>
        <w:t> </w:t>
      </w:r>
      <w:r>
        <w:rPr>
          <w:sz w:val="18"/>
        </w:rPr>
        <w:t>diversos</w:t>
      </w:r>
      <w:r>
        <w:rPr>
          <w:spacing w:val="-18"/>
          <w:sz w:val="18"/>
        </w:rPr>
        <w:t> </w:t>
      </w:r>
      <w:r>
        <w:rPr>
          <w:spacing w:val="-3"/>
          <w:sz w:val="18"/>
        </w:rPr>
        <w:t>sistemas</w:t>
      </w:r>
      <w:r>
        <w:rPr>
          <w:spacing w:val="-18"/>
          <w:sz w:val="18"/>
        </w:rPr>
        <w:t> </w:t>
      </w:r>
      <w:r>
        <w:rPr>
          <w:spacing w:val="-3"/>
          <w:sz w:val="18"/>
        </w:rPr>
        <w:t>técnicos;</w:t>
      </w:r>
    </w:p>
    <w:p>
      <w:pPr>
        <w:pStyle w:val="ListParagraph"/>
        <w:numPr>
          <w:ilvl w:val="0"/>
          <w:numId w:val="313"/>
        </w:numPr>
        <w:tabs>
          <w:tab w:pos="3318" w:val="left" w:leader="none"/>
        </w:tabs>
        <w:spacing w:line="283" w:lineRule="auto" w:before="94" w:after="0"/>
        <w:ind w:left="3317" w:right="1415" w:hanging="340"/>
        <w:jc w:val="left"/>
        <w:rPr>
          <w:sz w:val="18"/>
        </w:rPr>
      </w:pPr>
      <w:r>
        <w:rPr>
          <w:sz w:val="18"/>
        </w:rPr>
        <w:t>dados,</w:t>
      </w:r>
      <w:r>
        <w:rPr>
          <w:spacing w:val="-22"/>
          <w:sz w:val="18"/>
        </w:rPr>
        <w:t> </w:t>
      </w:r>
      <w:r>
        <w:rPr>
          <w:sz w:val="18"/>
        </w:rPr>
        <w:t>especificações</w:t>
      </w:r>
      <w:r>
        <w:rPr>
          <w:spacing w:val="-21"/>
          <w:sz w:val="18"/>
        </w:rPr>
        <w:t> </w:t>
      </w:r>
      <w:r>
        <w:rPr>
          <w:sz w:val="18"/>
        </w:rPr>
        <w:t>e/ou</w:t>
      </w:r>
      <w:r>
        <w:rPr>
          <w:spacing w:val="-21"/>
          <w:sz w:val="18"/>
        </w:rPr>
        <w:t> </w:t>
      </w:r>
      <w:r>
        <w:rPr>
          <w:sz w:val="18"/>
        </w:rPr>
        <w:t>outros</w:t>
      </w:r>
      <w:r>
        <w:rPr>
          <w:spacing w:val="-21"/>
          <w:sz w:val="18"/>
        </w:rPr>
        <w:t> </w:t>
      </w:r>
      <w:r>
        <w:rPr>
          <w:sz w:val="18"/>
        </w:rPr>
        <w:t>elementos</w:t>
      </w:r>
      <w:r>
        <w:rPr>
          <w:spacing w:val="-22"/>
          <w:sz w:val="18"/>
        </w:rPr>
        <w:t> </w:t>
      </w:r>
      <w:r>
        <w:rPr>
          <w:sz w:val="18"/>
        </w:rPr>
        <w:t>disponíveis,</w:t>
      </w:r>
      <w:r>
        <w:rPr>
          <w:spacing w:val="-21"/>
          <w:sz w:val="18"/>
        </w:rPr>
        <w:t> </w:t>
      </w:r>
      <w:r>
        <w:rPr>
          <w:sz w:val="18"/>
        </w:rPr>
        <w:t>suficientes</w:t>
      </w:r>
      <w:r>
        <w:rPr>
          <w:spacing w:val="-21"/>
          <w:sz w:val="18"/>
        </w:rPr>
        <w:t> </w:t>
      </w:r>
      <w:r>
        <w:rPr>
          <w:sz w:val="18"/>
        </w:rPr>
        <w:t>para</w:t>
      </w:r>
      <w:r>
        <w:rPr>
          <w:spacing w:val="-22"/>
          <w:sz w:val="18"/>
        </w:rPr>
        <w:t> </w:t>
      </w:r>
      <w:r>
        <w:rPr>
          <w:sz w:val="18"/>
        </w:rPr>
        <w:t>analisar</w:t>
      </w:r>
      <w:r>
        <w:rPr>
          <w:spacing w:val="-21"/>
          <w:sz w:val="18"/>
        </w:rPr>
        <w:t> </w:t>
      </w:r>
      <w:r>
        <w:rPr>
          <w:sz w:val="18"/>
        </w:rPr>
        <w:t>a</w:t>
      </w:r>
      <w:r>
        <w:rPr>
          <w:spacing w:val="-21"/>
          <w:sz w:val="18"/>
        </w:rPr>
        <w:t> </w:t>
      </w:r>
      <w:r>
        <w:rPr>
          <w:sz w:val="18"/>
        </w:rPr>
        <w:t>conveniência de adoção da tecnologia e/ou direcionar os estudos</w:t>
      </w:r>
      <w:r>
        <w:rPr>
          <w:spacing w:val="-25"/>
          <w:sz w:val="18"/>
        </w:rPr>
        <w:t> </w:t>
      </w:r>
      <w:r>
        <w:rPr>
          <w:sz w:val="18"/>
        </w:rPr>
        <w:t>necessários.</w:t>
      </w:r>
    </w:p>
    <w:p>
      <w:pPr>
        <w:pStyle w:val="ListParagraph"/>
        <w:numPr>
          <w:ilvl w:val="0"/>
          <w:numId w:val="313"/>
        </w:numPr>
        <w:tabs>
          <w:tab w:pos="3318" w:val="left" w:leader="none"/>
        </w:tabs>
        <w:spacing w:line="240" w:lineRule="auto" w:before="58" w:after="0"/>
        <w:ind w:left="3317" w:right="0" w:hanging="340"/>
        <w:jc w:val="left"/>
        <w:rPr>
          <w:sz w:val="18"/>
        </w:rPr>
      </w:pPr>
      <w:r>
        <w:rPr>
          <w:sz w:val="18"/>
        </w:rPr>
        <w:t>outras informações</w:t>
      </w:r>
      <w:r>
        <w:rPr>
          <w:spacing w:val="-2"/>
          <w:sz w:val="18"/>
        </w:rPr>
        <w:t> </w:t>
      </w:r>
      <w:r>
        <w:rPr>
          <w:sz w:val="18"/>
        </w:rPr>
        <w:t>relevantes;</w:t>
      </w:r>
    </w:p>
    <w:p>
      <w:pPr>
        <w:spacing w:after="0" w:line="240" w:lineRule="auto"/>
        <w:jc w:val="left"/>
        <w:rPr>
          <w:sz w:val="18"/>
        </w:rPr>
        <w:sectPr>
          <w:pgSz w:w="11910" w:h="16840"/>
          <w:pgMar w:header="0" w:footer="741" w:top="1280" w:bottom="1020" w:left="0" w:right="0"/>
        </w:sectPr>
      </w:pPr>
    </w:p>
    <w:p>
      <w:pPr>
        <w:pStyle w:val="ListParagraph"/>
        <w:numPr>
          <w:ilvl w:val="4"/>
          <w:numId w:val="310"/>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14"/>
        </w:numPr>
        <w:tabs>
          <w:tab w:pos="3176" w:val="left" w:leader="none"/>
        </w:tabs>
        <w:spacing w:line="240" w:lineRule="auto" w:before="150" w:after="0"/>
        <w:ind w:left="3175" w:right="0" w:hanging="198"/>
        <w:jc w:val="left"/>
        <w:rPr>
          <w:sz w:val="18"/>
        </w:rPr>
      </w:pPr>
      <w:r>
        <w:rPr>
          <w:sz w:val="18"/>
        </w:rPr>
        <w:t>d</w:t>
      </w:r>
      <w:r>
        <w:rPr>
          <w:spacing w:val="-1"/>
          <w:sz w:val="18"/>
        </w:rPr>
        <w:t> </w:t>
      </w:r>
      <w:r>
        <w:rPr>
          <w:sz w:val="18"/>
        </w:rPr>
        <w:t>esenhos:</w:t>
      </w:r>
    </w:p>
    <w:p>
      <w:pPr>
        <w:pStyle w:val="ListParagraph"/>
        <w:numPr>
          <w:ilvl w:val="1"/>
          <w:numId w:val="314"/>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314"/>
        </w:numPr>
        <w:tabs>
          <w:tab w:pos="3498" w:val="left" w:leader="none"/>
        </w:tabs>
        <w:spacing w:line="283" w:lineRule="auto" w:before="94" w:after="0"/>
        <w:ind w:left="3497" w:right="1415" w:hanging="160"/>
        <w:jc w:val="both"/>
        <w:rPr>
          <w:sz w:val="18"/>
        </w:rPr>
      </w:pPr>
      <w:r>
        <w:rPr>
          <w:sz w:val="18"/>
        </w:rPr>
        <w:t>croquis dos ambientes e centrais técnicas com dimensões, condições de posicionamento, acesso</w:t>
      </w:r>
      <w:r>
        <w:rPr>
          <w:spacing w:val="-15"/>
          <w:sz w:val="18"/>
        </w:rPr>
        <w:t> </w:t>
      </w:r>
      <w:r>
        <w:rPr>
          <w:sz w:val="18"/>
        </w:rPr>
        <w:t>e</w:t>
      </w:r>
      <w:r>
        <w:rPr>
          <w:spacing w:val="-14"/>
          <w:sz w:val="18"/>
        </w:rPr>
        <w:t> </w:t>
      </w:r>
      <w:r>
        <w:rPr>
          <w:sz w:val="18"/>
        </w:rPr>
        <w:t>circulação</w:t>
      </w:r>
      <w:r>
        <w:rPr>
          <w:spacing w:val="-15"/>
          <w:sz w:val="18"/>
        </w:rPr>
        <w:t> </w:t>
      </w:r>
      <w:r>
        <w:rPr>
          <w:sz w:val="18"/>
        </w:rPr>
        <w:t>de</w:t>
      </w:r>
      <w:r>
        <w:rPr>
          <w:spacing w:val="-14"/>
          <w:sz w:val="18"/>
        </w:rPr>
        <w:t> </w:t>
      </w:r>
      <w:r>
        <w:rPr>
          <w:sz w:val="18"/>
        </w:rPr>
        <w:t>pessoas,</w:t>
      </w:r>
      <w:r>
        <w:rPr>
          <w:spacing w:val="-15"/>
          <w:sz w:val="18"/>
        </w:rPr>
        <w:t> </w:t>
      </w:r>
      <w:r>
        <w:rPr>
          <w:sz w:val="18"/>
        </w:rPr>
        <w:t>tubulações</w:t>
      </w:r>
      <w:r>
        <w:rPr>
          <w:spacing w:val="-14"/>
          <w:sz w:val="18"/>
        </w:rPr>
        <w:t> </w:t>
      </w:r>
      <w:r>
        <w:rPr>
          <w:sz w:val="18"/>
        </w:rPr>
        <w:t>e</w:t>
      </w:r>
      <w:r>
        <w:rPr>
          <w:spacing w:val="-15"/>
          <w:sz w:val="18"/>
        </w:rPr>
        <w:t> </w:t>
      </w:r>
      <w:r>
        <w:rPr>
          <w:sz w:val="18"/>
        </w:rPr>
        <w:t>sistemas</w:t>
      </w:r>
      <w:r>
        <w:rPr>
          <w:spacing w:val="-14"/>
          <w:sz w:val="18"/>
        </w:rPr>
        <w:t> </w:t>
      </w:r>
      <w:r>
        <w:rPr>
          <w:sz w:val="18"/>
        </w:rPr>
        <w:t>técnicos,</w:t>
      </w:r>
      <w:r>
        <w:rPr>
          <w:spacing w:val="-15"/>
          <w:sz w:val="18"/>
        </w:rPr>
        <w:t> </w:t>
      </w:r>
      <w:r>
        <w:rPr>
          <w:sz w:val="18"/>
        </w:rPr>
        <w:t>ventilação</w:t>
      </w:r>
      <w:r>
        <w:rPr>
          <w:spacing w:val="-14"/>
          <w:sz w:val="18"/>
        </w:rPr>
        <w:t> </w:t>
      </w:r>
      <w:r>
        <w:rPr>
          <w:sz w:val="18"/>
        </w:rPr>
        <w:t>dos</w:t>
      </w:r>
      <w:r>
        <w:rPr>
          <w:spacing w:val="-15"/>
          <w:sz w:val="18"/>
        </w:rPr>
        <w:t> </w:t>
      </w:r>
      <w:r>
        <w:rPr>
          <w:sz w:val="18"/>
        </w:rPr>
        <w:t>espaços</w:t>
      </w:r>
      <w:r>
        <w:rPr>
          <w:spacing w:val="-14"/>
          <w:sz w:val="18"/>
        </w:rPr>
        <w:t> </w:t>
      </w:r>
      <w:r>
        <w:rPr>
          <w:sz w:val="18"/>
        </w:rPr>
        <w:t>e</w:t>
      </w:r>
      <w:r>
        <w:rPr>
          <w:spacing w:val="-15"/>
          <w:sz w:val="18"/>
        </w:rPr>
        <w:t> </w:t>
      </w:r>
      <w:r>
        <w:rPr>
          <w:spacing w:val="-4"/>
          <w:sz w:val="18"/>
        </w:rPr>
        <w:t>outros </w:t>
      </w:r>
      <w:r>
        <w:rPr>
          <w:sz w:val="18"/>
        </w:rPr>
        <w:t>condicionantes;</w:t>
      </w:r>
    </w:p>
    <w:p>
      <w:pPr>
        <w:pStyle w:val="ListParagraph"/>
        <w:numPr>
          <w:ilvl w:val="1"/>
          <w:numId w:val="314"/>
        </w:numPr>
        <w:tabs>
          <w:tab w:pos="3498" w:val="left" w:leader="none"/>
        </w:tabs>
        <w:spacing w:line="240" w:lineRule="auto" w:before="59"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314"/>
        </w:numPr>
        <w:tabs>
          <w:tab w:pos="3498" w:val="left" w:leader="none"/>
        </w:tabs>
        <w:spacing w:line="240" w:lineRule="auto" w:before="94" w:after="0"/>
        <w:ind w:left="3497" w:right="0" w:hanging="160"/>
        <w:jc w:val="left"/>
        <w:rPr>
          <w:sz w:val="18"/>
        </w:rPr>
      </w:pPr>
      <w:r>
        <w:rPr>
          <w:sz w:val="18"/>
        </w:rPr>
        <w:t>dimensões</w:t>
      </w:r>
      <w:r>
        <w:rPr>
          <w:spacing w:val="-6"/>
          <w:sz w:val="18"/>
        </w:rPr>
        <w:t> </w:t>
      </w:r>
      <w:r>
        <w:rPr>
          <w:sz w:val="18"/>
        </w:rPr>
        <w:t>principais</w:t>
      </w:r>
      <w:r>
        <w:rPr>
          <w:spacing w:val="-5"/>
          <w:sz w:val="18"/>
        </w:rPr>
        <w:t> </w:t>
      </w:r>
      <w:r>
        <w:rPr>
          <w:sz w:val="18"/>
        </w:rPr>
        <w:t>e</w:t>
      </w:r>
      <w:r>
        <w:rPr>
          <w:spacing w:val="-6"/>
          <w:sz w:val="18"/>
        </w:rPr>
        <w:t> </w:t>
      </w:r>
      <w:r>
        <w:rPr>
          <w:sz w:val="18"/>
        </w:rPr>
        <w:t>posicionamento</w:t>
      </w:r>
      <w:r>
        <w:rPr>
          <w:spacing w:val="-5"/>
          <w:sz w:val="18"/>
        </w:rPr>
        <w:t> </w:t>
      </w:r>
      <w:r>
        <w:rPr>
          <w:sz w:val="18"/>
        </w:rPr>
        <w:t>de</w:t>
      </w:r>
      <w:r>
        <w:rPr>
          <w:spacing w:val="-6"/>
          <w:sz w:val="18"/>
        </w:rPr>
        <w:t> </w:t>
      </w:r>
      <w:r>
        <w:rPr>
          <w:sz w:val="18"/>
        </w:rPr>
        <w:t>shafts</w:t>
      </w:r>
      <w:r>
        <w:rPr>
          <w:spacing w:val="-5"/>
          <w:sz w:val="18"/>
        </w:rPr>
        <w:t> </w:t>
      </w:r>
      <w:r>
        <w:rPr>
          <w:sz w:val="18"/>
        </w:rPr>
        <w:t>e</w:t>
      </w:r>
      <w:r>
        <w:rPr>
          <w:spacing w:val="-5"/>
          <w:sz w:val="18"/>
        </w:rPr>
        <w:t> </w:t>
      </w:r>
      <w:r>
        <w:rPr>
          <w:sz w:val="18"/>
        </w:rPr>
        <w:t>espaços</w:t>
      </w:r>
      <w:r>
        <w:rPr>
          <w:spacing w:val="-6"/>
          <w:sz w:val="18"/>
        </w:rPr>
        <w:t> </w:t>
      </w:r>
      <w:r>
        <w:rPr>
          <w:sz w:val="18"/>
        </w:rPr>
        <w:t>técnicos,</w:t>
      </w:r>
      <w:r>
        <w:rPr>
          <w:spacing w:val="-5"/>
          <w:sz w:val="18"/>
        </w:rPr>
        <w:t> </w:t>
      </w:r>
      <w:r>
        <w:rPr>
          <w:sz w:val="18"/>
        </w:rPr>
        <w:t>com</w:t>
      </w:r>
      <w:r>
        <w:rPr>
          <w:spacing w:val="-6"/>
          <w:sz w:val="18"/>
        </w:rPr>
        <w:t> </w:t>
      </w:r>
      <w:r>
        <w:rPr>
          <w:sz w:val="18"/>
        </w:rPr>
        <w:t>percurso</w:t>
      </w:r>
      <w:r>
        <w:rPr>
          <w:spacing w:val="-5"/>
          <w:sz w:val="18"/>
        </w:rPr>
        <w:t> </w:t>
      </w:r>
      <w:r>
        <w:rPr>
          <w:sz w:val="18"/>
        </w:rPr>
        <w:t>vertical</w:t>
      </w:r>
    </w:p>
    <w:p>
      <w:pPr>
        <w:pStyle w:val="ListParagraph"/>
        <w:numPr>
          <w:ilvl w:val="1"/>
          <w:numId w:val="314"/>
        </w:numPr>
        <w:tabs>
          <w:tab w:pos="3498" w:val="left" w:leader="none"/>
        </w:tabs>
        <w:spacing w:line="283" w:lineRule="auto" w:before="94" w:after="0"/>
        <w:ind w:left="3497" w:right="1414" w:hanging="160"/>
        <w:jc w:val="left"/>
        <w:rPr>
          <w:sz w:val="18"/>
        </w:rPr>
      </w:pPr>
      <w:r>
        <w:rPr>
          <w:w w:val="95"/>
          <w:sz w:val="18"/>
        </w:rPr>
        <w:t>dimensões</w:t>
      </w:r>
      <w:r>
        <w:rPr>
          <w:spacing w:val="-11"/>
          <w:w w:val="95"/>
          <w:sz w:val="18"/>
        </w:rPr>
        <w:t> </w:t>
      </w:r>
      <w:r>
        <w:rPr>
          <w:w w:val="95"/>
          <w:sz w:val="18"/>
        </w:rPr>
        <w:t>principais</w:t>
      </w:r>
      <w:r>
        <w:rPr>
          <w:spacing w:val="-11"/>
          <w:w w:val="95"/>
          <w:sz w:val="18"/>
        </w:rPr>
        <w:t> </w:t>
      </w:r>
      <w:r>
        <w:rPr>
          <w:w w:val="95"/>
          <w:sz w:val="18"/>
        </w:rPr>
        <w:t>de</w:t>
      </w:r>
      <w:r>
        <w:rPr>
          <w:spacing w:val="-11"/>
          <w:w w:val="95"/>
          <w:sz w:val="18"/>
        </w:rPr>
        <w:t> </w:t>
      </w:r>
      <w:r>
        <w:rPr>
          <w:w w:val="95"/>
          <w:sz w:val="18"/>
        </w:rPr>
        <w:t>outros</w:t>
      </w:r>
      <w:r>
        <w:rPr>
          <w:spacing w:val="-11"/>
          <w:w w:val="95"/>
          <w:sz w:val="18"/>
        </w:rPr>
        <w:t> </w:t>
      </w:r>
      <w:r>
        <w:rPr>
          <w:w w:val="95"/>
          <w:sz w:val="18"/>
        </w:rPr>
        <w:t>espaços,</w:t>
      </w:r>
      <w:r>
        <w:rPr>
          <w:spacing w:val="-10"/>
          <w:w w:val="95"/>
          <w:sz w:val="18"/>
        </w:rPr>
        <w:t> </w:t>
      </w:r>
      <w:r>
        <w:rPr>
          <w:w w:val="95"/>
          <w:sz w:val="18"/>
        </w:rPr>
        <w:t>inclusive</w:t>
      </w:r>
      <w:r>
        <w:rPr>
          <w:spacing w:val="-11"/>
          <w:w w:val="95"/>
          <w:sz w:val="18"/>
        </w:rPr>
        <w:t> </w:t>
      </w:r>
      <w:r>
        <w:rPr>
          <w:w w:val="95"/>
          <w:sz w:val="18"/>
        </w:rPr>
        <w:t>alturas</w:t>
      </w:r>
      <w:r>
        <w:rPr>
          <w:spacing w:val="-11"/>
          <w:w w:val="95"/>
          <w:sz w:val="18"/>
        </w:rPr>
        <w:t> </w:t>
      </w:r>
      <w:r>
        <w:rPr>
          <w:w w:val="95"/>
          <w:sz w:val="18"/>
        </w:rPr>
        <w:t>de</w:t>
      </w:r>
      <w:r>
        <w:rPr>
          <w:spacing w:val="-11"/>
          <w:w w:val="95"/>
          <w:sz w:val="18"/>
        </w:rPr>
        <w:t> </w:t>
      </w:r>
      <w:r>
        <w:rPr>
          <w:w w:val="95"/>
          <w:sz w:val="18"/>
        </w:rPr>
        <w:t>entreforro,</w:t>
      </w:r>
      <w:r>
        <w:rPr>
          <w:spacing w:val="-11"/>
          <w:w w:val="95"/>
          <w:sz w:val="18"/>
        </w:rPr>
        <w:t> </w:t>
      </w:r>
      <w:r>
        <w:rPr>
          <w:w w:val="95"/>
          <w:sz w:val="18"/>
        </w:rPr>
        <w:t>necessários</w:t>
      </w:r>
      <w:r>
        <w:rPr>
          <w:spacing w:val="-10"/>
          <w:w w:val="95"/>
          <w:sz w:val="18"/>
        </w:rPr>
        <w:t> </w:t>
      </w:r>
      <w:r>
        <w:rPr>
          <w:w w:val="95"/>
          <w:sz w:val="18"/>
        </w:rPr>
        <w:t>para</w:t>
      </w:r>
      <w:r>
        <w:rPr>
          <w:spacing w:val="-11"/>
          <w:w w:val="95"/>
          <w:sz w:val="18"/>
        </w:rPr>
        <w:t> </w:t>
      </w:r>
      <w:r>
        <w:rPr>
          <w:w w:val="95"/>
          <w:sz w:val="18"/>
        </w:rPr>
        <w:t>passagem </w:t>
      </w:r>
      <w:r>
        <w:rPr>
          <w:sz w:val="18"/>
        </w:rPr>
        <w:t>de tubulações e/ou sistemas</w:t>
      </w:r>
      <w:r>
        <w:rPr>
          <w:spacing w:val="-5"/>
          <w:sz w:val="18"/>
        </w:rPr>
        <w:t> </w:t>
      </w:r>
      <w:r>
        <w:rPr>
          <w:sz w:val="18"/>
        </w:rPr>
        <w:t>técnicos;</w:t>
      </w:r>
    </w:p>
    <w:p>
      <w:pPr>
        <w:pStyle w:val="ListParagraph"/>
        <w:numPr>
          <w:ilvl w:val="1"/>
          <w:numId w:val="314"/>
        </w:numPr>
        <w:tabs>
          <w:tab w:pos="3498" w:val="left" w:leader="none"/>
        </w:tabs>
        <w:spacing w:line="283" w:lineRule="auto" w:before="58"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314"/>
        </w:numPr>
        <w:tabs>
          <w:tab w:pos="3498" w:val="left" w:leader="none"/>
        </w:tabs>
        <w:spacing w:line="283" w:lineRule="auto" w:before="59" w:after="0"/>
        <w:ind w:left="3497" w:right="1415" w:hanging="160"/>
        <w:jc w:val="both"/>
        <w:rPr>
          <w:sz w:val="18"/>
        </w:rPr>
      </w:pPr>
      <w:r>
        <w:rPr>
          <w:sz w:val="18"/>
        </w:rPr>
        <w:t>demarcação de zonas de encaminhamento das tubulações primárias, com indicação de posicionamento, altura ocupada e/ou caimento nos pavimentos, onde se detectar </w:t>
      </w:r>
      <w:r>
        <w:rPr>
          <w:spacing w:val="-6"/>
          <w:sz w:val="18"/>
        </w:rPr>
        <w:t>essa </w:t>
      </w:r>
      <w:r>
        <w:rPr>
          <w:sz w:val="18"/>
        </w:rPr>
        <w:t>necessidade;</w:t>
      </w:r>
    </w:p>
    <w:p>
      <w:pPr>
        <w:pStyle w:val="ListParagraph"/>
        <w:numPr>
          <w:ilvl w:val="1"/>
          <w:numId w:val="314"/>
        </w:numPr>
        <w:tabs>
          <w:tab w:pos="3498" w:val="left" w:leader="none"/>
        </w:tabs>
        <w:spacing w:line="240" w:lineRule="auto" w:before="59"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0"/>
          <w:numId w:val="314"/>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314"/>
        </w:numPr>
        <w:tabs>
          <w:tab w:pos="3498" w:val="left" w:leader="none"/>
        </w:tabs>
        <w:spacing w:line="283" w:lineRule="auto" w:before="94" w:after="0"/>
        <w:ind w:left="3497" w:right="1415" w:hanging="160"/>
        <w:jc w:val="left"/>
        <w:rPr>
          <w:sz w:val="18"/>
        </w:rPr>
      </w:pPr>
      <w:r>
        <w:rPr>
          <w:sz w:val="18"/>
        </w:rPr>
        <w:t>memorial descritivo dos elementos das instalações prediais (aspectos arquitetônicos), </w:t>
      </w:r>
      <w:r>
        <w:rPr>
          <w:spacing w:val="-4"/>
          <w:sz w:val="18"/>
        </w:rPr>
        <w:t>dos </w:t>
      </w:r>
      <w:r>
        <w:rPr>
          <w:sz w:val="18"/>
        </w:rPr>
        <w:t>componentes construtivos e dos materiais de</w:t>
      </w:r>
      <w:r>
        <w:rPr>
          <w:spacing w:val="-17"/>
          <w:sz w:val="18"/>
        </w:rPr>
        <w:t> </w:t>
      </w:r>
      <w:r>
        <w:rPr>
          <w:sz w:val="18"/>
        </w:rPr>
        <w:t>construção;</w:t>
      </w:r>
    </w:p>
    <w:p>
      <w:pPr>
        <w:pStyle w:val="ListParagraph"/>
        <w:numPr>
          <w:ilvl w:val="1"/>
          <w:numId w:val="314"/>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ListParagraph"/>
        <w:numPr>
          <w:ilvl w:val="1"/>
          <w:numId w:val="314"/>
        </w:numPr>
        <w:tabs>
          <w:tab w:pos="3498" w:val="left" w:leader="none"/>
        </w:tabs>
        <w:spacing w:line="283" w:lineRule="auto" w:before="94" w:after="0"/>
        <w:ind w:left="3497" w:right="1415" w:hanging="160"/>
        <w:jc w:val="both"/>
        <w:rPr>
          <w:sz w:val="18"/>
        </w:rPr>
      </w:pPr>
      <w:r>
        <w:rPr>
          <w:sz w:val="18"/>
        </w:rPr>
        <w:t>relatório com as características propostas para os sistemas que podem incorporar</w:t>
      </w:r>
      <w:r>
        <w:rPr>
          <w:spacing w:val="-27"/>
          <w:sz w:val="18"/>
        </w:rPr>
        <w:t> </w:t>
      </w:r>
      <w:r>
        <w:rPr>
          <w:sz w:val="18"/>
        </w:rPr>
        <w:t>tecnologias inovadoras,</w:t>
      </w:r>
      <w:r>
        <w:rPr>
          <w:spacing w:val="-33"/>
          <w:sz w:val="18"/>
        </w:rPr>
        <w:t> </w:t>
      </w:r>
      <w:r>
        <w:rPr>
          <w:sz w:val="18"/>
        </w:rPr>
        <w:t>as</w:t>
      </w:r>
      <w:r>
        <w:rPr>
          <w:spacing w:val="-33"/>
          <w:sz w:val="18"/>
        </w:rPr>
        <w:t> </w:t>
      </w:r>
      <w:r>
        <w:rPr>
          <w:sz w:val="18"/>
        </w:rPr>
        <w:t>análises</w:t>
      </w:r>
      <w:r>
        <w:rPr>
          <w:spacing w:val="-32"/>
          <w:sz w:val="18"/>
        </w:rPr>
        <w:t> </w:t>
      </w:r>
      <w:r>
        <w:rPr>
          <w:sz w:val="18"/>
        </w:rPr>
        <w:t>realizadas</w:t>
      </w:r>
      <w:r>
        <w:rPr>
          <w:spacing w:val="-33"/>
          <w:sz w:val="18"/>
        </w:rPr>
        <w:t> </w:t>
      </w:r>
      <w:r>
        <w:rPr>
          <w:sz w:val="18"/>
        </w:rPr>
        <w:t>e</w:t>
      </w:r>
      <w:r>
        <w:rPr>
          <w:spacing w:val="-32"/>
          <w:sz w:val="18"/>
        </w:rPr>
        <w:t> </w:t>
      </w:r>
      <w:r>
        <w:rPr>
          <w:sz w:val="18"/>
        </w:rPr>
        <w:t>as</w:t>
      </w:r>
      <w:r>
        <w:rPr>
          <w:spacing w:val="-33"/>
          <w:sz w:val="18"/>
        </w:rPr>
        <w:t> </w:t>
      </w:r>
      <w:r>
        <w:rPr>
          <w:sz w:val="18"/>
        </w:rPr>
        <w:t>conclusões</w:t>
      </w:r>
      <w:r>
        <w:rPr>
          <w:spacing w:val="-32"/>
          <w:sz w:val="18"/>
        </w:rPr>
        <w:t> </w:t>
      </w:r>
      <w:r>
        <w:rPr>
          <w:sz w:val="18"/>
        </w:rPr>
        <w:t>do</w:t>
      </w:r>
      <w:r>
        <w:rPr>
          <w:spacing w:val="-33"/>
          <w:sz w:val="18"/>
        </w:rPr>
        <w:t> </w:t>
      </w:r>
      <w:r>
        <w:rPr>
          <w:sz w:val="18"/>
        </w:rPr>
        <w:t>projetista,</w:t>
      </w:r>
      <w:r>
        <w:rPr>
          <w:spacing w:val="-32"/>
          <w:sz w:val="18"/>
        </w:rPr>
        <w:t> </w:t>
      </w:r>
      <w:r>
        <w:rPr>
          <w:sz w:val="18"/>
        </w:rPr>
        <w:t>inclusive</w:t>
      </w:r>
      <w:r>
        <w:rPr>
          <w:spacing w:val="-33"/>
          <w:sz w:val="18"/>
        </w:rPr>
        <w:t> </w:t>
      </w:r>
      <w:r>
        <w:rPr>
          <w:sz w:val="18"/>
        </w:rPr>
        <w:t>apontando</w:t>
      </w:r>
      <w:r>
        <w:rPr>
          <w:spacing w:val="-32"/>
          <w:sz w:val="18"/>
        </w:rPr>
        <w:t> </w:t>
      </w:r>
      <w:r>
        <w:rPr>
          <w:sz w:val="18"/>
        </w:rPr>
        <w:t>os</w:t>
      </w:r>
      <w:r>
        <w:rPr>
          <w:spacing w:val="-33"/>
          <w:sz w:val="18"/>
        </w:rPr>
        <w:t> </w:t>
      </w:r>
      <w:r>
        <w:rPr>
          <w:sz w:val="18"/>
        </w:rPr>
        <w:t>resultados esperados em função das alternativas tecnológicas a serem</w:t>
      </w:r>
      <w:r>
        <w:rPr>
          <w:spacing w:val="-35"/>
          <w:sz w:val="18"/>
        </w:rPr>
        <w:t> </w:t>
      </w:r>
      <w:r>
        <w:rPr>
          <w:sz w:val="18"/>
        </w:rPr>
        <w:t>adotadas.</w:t>
      </w:r>
    </w:p>
    <w:p>
      <w:pPr>
        <w:pStyle w:val="BodyText"/>
        <w:spacing w:before="0"/>
        <w:rPr>
          <w:sz w:val="20"/>
        </w:rPr>
      </w:pPr>
    </w:p>
    <w:p>
      <w:pPr>
        <w:pStyle w:val="BodyText"/>
        <w:spacing w:before="130"/>
        <w:ind w:left="2977"/>
        <w:rPr>
          <w:rFonts w:ascii="Dax-Regular" w:hAnsi="Dax-Regular"/>
        </w:rPr>
      </w:pPr>
      <w:r>
        <w:rPr>
          <w:rFonts w:ascii="Dax-Regular" w:hAnsi="Dax-Regular"/>
        </w:rPr>
        <w:t>Observação:</w:t>
      </w:r>
    </w:p>
    <w:p>
      <w:pPr>
        <w:pStyle w:val="BodyText"/>
        <w:ind w:left="2977"/>
      </w:pPr>
      <w:r>
        <w:rPr/>
        <w:t>Documentos para aprovação do projeto (ou “PROJETO LEGAL”), subproduto da etapa Anteprojeto (AP):</w:t>
      </w:r>
    </w:p>
    <w:p>
      <w:pPr>
        <w:pStyle w:val="ListParagraph"/>
        <w:numPr>
          <w:ilvl w:val="0"/>
          <w:numId w:val="311"/>
        </w:numPr>
        <w:tabs>
          <w:tab w:pos="3317" w:val="left" w:leader="none"/>
          <w:tab w:pos="3318" w:val="left" w:leader="none"/>
        </w:tabs>
        <w:spacing w:line="283" w:lineRule="auto" w:before="94"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7"/>
        <w:rPr>
          <w:sz w:val="26"/>
        </w:rPr>
      </w:pPr>
    </w:p>
    <w:p>
      <w:pPr>
        <w:pStyle w:val="ListParagraph"/>
        <w:numPr>
          <w:ilvl w:val="3"/>
          <w:numId w:val="315"/>
        </w:numPr>
        <w:tabs>
          <w:tab w:pos="3578" w:val="left" w:leader="none"/>
        </w:tabs>
        <w:spacing w:line="240" w:lineRule="auto" w:before="0" w:after="0"/>
        <w:ind w:left="3577" w:right="0" w:hanging="573"/>
        <w:jc w:val="left"/>
        <w:rPr>
          <w:rFonts w:ascii="Dax-LightItalic" w:hAnsi="Dax-LightItalic"/>
          <w:i/>
          <w:sz w:val="18"/>
        </w:rPr>
      </w:pPr>
      <w:r>
        <w:rPr>
          <w:rFonts w:ascii="Dax-LightItalic" w:hAnsi="Dax-LightItalic"/>
          <w:i/>
          <w:color w:val="006E72"/>
          <w:sz w:val="18"/>
        </w:rPr>
        <w:t>PROJETO BÁSICO (PB): OPCIONAL</w:t>
      </w:r>
      <w:r>
        <w:rPr>
          <w:rFonts w:ascii="Dax-LightItalic" w:hAnsi="Dax-LightItalic"/>
          <w:i/>
          <w:color w:val="006E72"/>
          <w:spacing w:val="-1"/>
          <w:sz w:val="18"/>
        </w:rPr>
        <w:t> </w:t>
      </w:r>
      <w:r>
        <w:rPr>
          <w:rFonts w:ascii="Dax-LightItalic" w:hAnsi="Dax-LightItalic"/>
          <w:i/>
          <w:color w:val="006E72"/>
          <w:sz w:val="18"/>
        </w:rPr>
        <w:t>:</w:t>
      </w:r>
    </w:p>
    <w:p>
      <w:pPr>
        <w:pStyle w:val="ListParagraph"/>
        <w:numPr>
          <w:ilvl w:val="4"/>
          <w:numId w:val="315"/>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16"/>
        </w:numPr>
        <w:tabs>
          <w:tab w:pos="3318" w:val="left" w:leader="none"/>
        </w:tabs>
        <w:spacing w:line="240" w:lineRule="auto" w:before="150" w:after="0"/>
        <w:ind w:left="3317" w:right="0" w:hanging="340"/>
        <w:jc w:val="left"/>
        <w:rPr>
          <w:sz w:val="18"/>
        </w:rPr>
      </w:pPr>
      <w:r>
        <w:rPr>
          <w:sz w:val="18"/>
        </w:rPr>
        <w:t>anteprojeto ou projeto básico de arquitetura (AP-ARQ ou</w:t>
      </w:r>
      <w:r>
        <w:rPr>
          <w:spacing w:val="-22"/>
          <w:sz w:val="18"/>
        </w:rPr>
        <w:t> </w:t>
      </w:r>
      <w:r>
        <w:rPr>
          <w:sz w:val="18"/>
        </w:rPr>
        <w:t>PB-ARQ);</w:t>
      </w:r>
    </w:p>
    <w:p>
      <w:pPr>
        <w:pStyle w:val="ListParagraph"/>
        <w:numPr>
          <w:ilvl w:val="0"/>
          <w:numId w:val="316"/>
        </w:numPr>
        <w:tabs>
          <w:tab w:pos="3318" w:val="left" w:leader="none"/>
        </w:tabs>
        <w:spacing w:line="240" w:lineRule="auto" w:before="94" w:after="0"/>
        <w:ind w:left="3317" w:right="0" w:hanging="340"/>
        <w:jc w:val="left"/>
        <w:rPr>
          <w:sz w:val="18"/>
        </w:rPr>
      </w:pPr>
      <w:r>
        <w:rPr>
          <w:sz w:val="18"/>
        </w:rPr>
        <w:t>anteprojeto de instalações hidráulicas</w:t>
      </w:r>
      <w:r>
        <w:rPr>
          <w:spacing w:val="-6"/>
          <w:sz w:val="18"/>
        </w:rPr>
        <w:t> </w:t>
      </w:r>
      <w:r>
        <w:rPr>
          <w:sz w:val="18"/>
        </w:rPr>
        <w:t>prediais;</w:t>
      </w:r>
    </w:p>
    <w:p>
      <w:pPr>
        <w:pStyle w:val="ListParagraph"/>
        <w:numPr>
          <w:ilvl w:val="0"/>
          <w:numId w:val="316"/>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316"/>
        </w:numPr>
        <w:tabs>
          <w:tab w:pos="3318" w:val="left" w:leader="none"/>
        </w:tabs>
        <w:spacing w:line="283" w:lineRule="auto" w:before="94" w:after="0"/>
        <w:ind w:left="3317" w:right="1414" w:hanging="340"/>
        <w:jc w:val="left"/>
        <w:rPr>
          <w:sz w:val="18"/>
        </w:rPr>
      </w:pPr>
      <w:r>
        <w:rPr>
          <w:sz w:val="18"/>
        </w:rPr>
        <w:t>plantas de tratamento de pisos e áreas ajardinadas, com marcação de pontos e equipamentos hidráulicos.</w:t>
      </w:r>
    </w:p>
    <w:p>
      <w:pPr>
        <w:pStyle w:val="ListParagraph"/>
        <w:numPr>
          <w:ilvl w:val="0"/>
          <w:numId w:val="316"/>
        </w:numPr>
        <w:tabs>
          <w:tab w:pos="3318" w:val="left" w:leader="none"/>
        </w:tabs>
        <w:spacing w:line="283" w:lineRule="auto" w:before="58" w:after="0"/>
        <w:ind w:left="3317" w:right="1414" w:hanging="340"/>
        <w:jc w:val="left"/>
        <w:rPr>
          <w:sz w:val="18"/>
        </w:rPr>
      </w:pPr>
      <w:r>
        <w:rPr>
          <w:sz w:val="18"/>
        </w:rPr>
        <w:t>posicionamento preliminar de equipamentos de climatização e espaços necessários para o encaminhamento dos</w:t>
      </w:r>
      <w:r>
        <w:rPr>
          <w:spacing w:val="-2"/>
          <w:sz w:val="18"/>
        </w:rPr>
        <w:t> </w:t>
      </w:r>
      <w:r>
        <w:rPr>
          <w:sz w:val="18"/>
        </w:rPr>
        <w:t>dutos</w:t>
      </w:r>
    </w:p>
    <w:p>
      <w:pPr>
        <w:pStyle w:val="ListParagraph"/>
        <w:numPr>
          <w:ilvl w:val="0"/>
          <w:numId w:val="316"/>
        </w:numPr>
        <w:tabs>
          <w:tab w:pos="3317" w:val="left" w:leader="none"/>
          <w:tab w:pos="3318" w:val="left" w:leader="none"/>
        </w:tabs>
        <w:spacing w:line="240" w:lineRule="auto" w:before="59" w:after="0"/>
        <w:ind w:left="3317" w:right="0" w:hanging="340"/>
        <w:jc w:val="left"/>
        <w:rPr>
          <w:sz w:val="18"/>
        </w:rPr>
      </w:pPr>
      <w:r>
        <w:rPr>
          <w:sz w:val="18"/>
        </w:rPr>
        <w:t>pré-formas</w:t>
      </w:r>
      <w:r>
        <w:rPr>
          <w:spacing w:val="-5"/>
          <w:sz w:val="18"/>
        </w:rPr>
        <w:t> </w:t>
      </w:r>
      <w:r>
        <w:rPr>
          <w:sz w:val="18"/>
        </w:rPr>
        <w:t>da</w:t>
      </w:r>
      <w:r>
        <w:rPr>
          <w:spacing w:val="-4"/>
          <w:sz w:val="18"/>
        </w:rPr>
        <w:t> </w:t>
      </w:r>
      <w:r>
        <w:rPr>
          <w:sz w:val="18"/>
        </w:rPr>
        <w:t>estrutura</w:t>
      </w:r>
      <w:r>
        <w:rPr>
          <w:spacing w:val="-5"/>
          <w:sz w:val="18"/>
        </w:rPr>
        <w:t> </w:t>
      </w:r>
      <w:r>
        <w:rPr>
          <w:sz w:val="18"/>
        </w:rPr>
        <w:t>de</w:t>
      </w:r>
      <w:r>
        <w:rPr>
          <w:spacing w:val="-4"/>
          <w:sz w:val="18"/>
        </w:rPr>
        <w:t> </w:t>
      </w:r>
      <w:r>
        <w:rPr>
          <w:sz w:val="18"/>
        </w:rPr>
        <w:t>todos</w:t>
      </w:r>
      <w:r>
        <w:rPr>
          <w:spacing w:val="-4"/>
          <w:sz w:val="18"/>
        </w:rPr>
        <w:t> </w:t>
      </w:r>
      <w:r>
        <w:rPr>
          <w:sz w:val="18"/>
        </w:rPr>
        <w:t>os</w:t>
      </w:r>
      <w:r>
        <w:rPr>
          <w:spacing w:val="-5"/>
          <w:sz w:val="18"/>
        </w:rPr>
        <w:t> </w:t>
      </w:r>
      <w:r>
        <w:rPr>
          <w:sz w:val="18"/>
        </w:rPr>
        <w:t>pavimentos,</w:t>
      </w:r>
      <w:r>
        <w:rPr>
          <w:spacing w:val="-4"/>
          <w:sz w:val="18"/>
        </w:rPr>
        <w:t> </w:t>
      </w:r>
      <w:r>
        <w:rPr>
          <w:sz w:val="18"/>
        </w:rPr>
        <w:t>com</w:t>
      </w:r>
      <w:r>
        <w:rPr>
          <w:spacing w:val="-5"/>
          <w:sz w:val="18"/>
        </w:rPr>
        <w:t> </w:t>
      </w:r>
      <w:r>
        <w:rPr>
          <w:sz w:val="18"/>
        </w:rPr>
        <w:t>tolerância</w:t>
      </w:r>
      <w:r>
        <w:rPr>
          <w:spacing w:val="-4"/>
          <w:sz w:val="18"/>
        </w:rPr>
        <w:t> </w:t>
      </w:r>
      <w:r>
        <w:rPr>
          <w:sz w:val="18"/>
        </w:rPr>
        <w:t>de</w:t>
      </w:r>
      <w:r>
        <w:rPr>
          <w:spacing w:val="-4"/>
          <w:sz w:val="18"/>
        </w:rPr>
        <w:t> </w:t>
      </w:r>
      <w:r>
        <w:rPr>
          <w:sz w:val="18"/>
        </w:rPr>
        <w:t>5%</w:t>
      </w:r>
      <w:r>
        <w:rPr>
          <w:spacing w:val="-5"/>
          <w:sz w:val="18"/>
        </w:rPr>
        <w:t> </w:t>
      </w:r>
      <w:r>
        <w:rPr>
          <w:sz w:val="18"/>
        </w:rPr>
        <w:t>nas</w:t>
      </w:r>
      <w:r>
        <w:rPr>
          <w:spacing w:val="-4"/>
          <w:sz w:val="18"/>
        </w:rPr>
        <w:t> </w:t>
      </w:r>
      <w:r>
        <w:rPr>
          <w:sz w:val="18"/>
        </w:rPr>
        <w:t>dimensões</w:t>
      </w:r>
    </w:p>
    <w:p>
      <w:pPr>
        <w:pStyle w:val="ListParagraph"/>
        <w:numPr>
          <w:ilvl w:val="0"/>
          <w:numId w:val="316"/>
        </w:numPr>
        <w:tabs>
          <w:tab w:pos="3318" w:val="left" w:leader="none"/>
        </w:tabs>
        <w:spacing w:line="240" w:lineRule="auto" w:before="94" w:after="0"/>
        <w:ind w:left="3317" w:right="0" w:hanging="340"/>
        <w:jc w:val="left"/>
        <w:rPr>
          <w:sz w:val="18"/>
        </w:rPr>
      </w:pPr>
      <w:r>
        <w:rPr>
          <w:sz w:val="18"/>
        </w:rPr>
        <w:t>tecnologias de construção a serem</w:t>
      </w:r>
      <w:r>
        <w:rPr>
          <w:spacing w:val="-6"/>
          <w:sz w:val="18"/>
        </w:rPr>
        <w:t> </w:t>
      </w:r>
      <w:r>
        <w:rPr>
          <w:sz w:val="18"/>
        </w:rPr>
        <w:t>utilizadas</w:t>
      </w:r>
    </w:p>
    <w:p>
      <w:pPr>
        <w:pStyle w:val="ListParagraph"/>
        <w:numPr>
          <w:ilvl w:val="0"/>
          <w:numId w:val="316"/>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spacing w:after="0" w:line="240" w:lineRule="auto"/>
        <w:jc w:val="left"/>
        <w:rPr>
          <w:sz w:val="18"/>
        </w:rPr>
        <w:sectPr>
          <w:pgSz w:w="11910" w:h="16840"/>
          <w:pgMar w:header="0" w:footer="812" w:top="1300" w:bottom="1000" w:left="0" w:right="0"/>
        </w:sectPr>
      </w:pPr>
    </w:p>
    <w:p>
      <w:pPr>
        <w:pStyle w:val="ListParagraph"/>
        <w:numPr>
          <w:ilvl w:val="4"/>
          <w:numId w:val="315"/>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17"/>
        </w:numPr>
        <w:tabs>
          <w:tab w:pos="3318" w:val="left" w:leader="none"/>
        </w:tabs>
        <w:spacing w:line="283" w:lineRule="auto" w:before="150" w:after="0"/>
        <w:ind w:left="3317" w:right="1415" w:hanging="340"/>
        <w:jc w:val="left"/>
        <w:rPr>
          <w:sz w:val="18"/>
        </w:rPr>
      </w:pPr>
      <w:r>
        <w:rPr>
          <w:sz w:val="18"/>
        </w:rPr>
        <w:t>estudo</w:t>
      </w:r>
      <w:r>
        <w:rPr>
          <w:spacing w:val="-18"/>
          <w:sz w:val="18"/>
        </w:rPr>
        <w:t> </w:t>
      </w:r>
      <w:r>
        <w:rPr>
          <w:sz w:val="18"/>
        </w:rPr>
        <w:t>e</w:t>
      </w:r>
      <w:r>
        <w:rPr>
          <w:spacing w:val="-17"/>
          <w:sz w:val="18"/>
        </w:rPr>
        <w:t> </w:t>
      </w:r>
      <w:r>
        <w:rPr>
          <w:sz w:val="18"/>
        </w:rPr>
        <w:t>posicionamento</w:t>
      </w:r>
      <w:r>
        <w:rPr>
          <w:spacing w:val="-17"/>
          <w:sz w:val="18"/>
        </w:rPr>
        <w:t> </w:t>
      </w:r>
      <w:r>
        <w:rPr>
          <w:sz w:val="18"/>
        </w:rPr>
        <w:t>de</w:t>
      </w:r>
      <w:r>
        <w:rPr>
          <w:spacing w:val="-17"/>
          <w:sz w:val="18"/>
        </w:rPr>
        <w:t> </w:t>
      </w:r>
      <w:r>
        <w:rPr>
          <w:sz w:val="18"/>
        </w:rPr>
        <w:t>colunas,</w:t>
      </w:r>
      <w:r>
        <w:rPr>
          <w:spacing w:val="-17"/>
          <w:sz w:val="18"/>
        </w:rPr>
        <w:t> </w:t>
      </w:r>
      <w:r>
        <w:rPr>
          <w:sz w:val="18"/>
        </w:rPr>
        <w:t>equipamentos,</w:t>
      </w:r>
      <w:r>
        <w:rPr>
          <w:spacing w:val="-17"/>
          <w:sz w:val="18"/>
        </w:rPr>
        <w:t> </w:t>
      </w:r>
      <w:r>
        <w:rPr>
          <w:sz w:val="18"/>
        </w:rPr>
        <w:t>ralos</w:t>
      </w:r>
      <w:r>
        <w:rPr>
          <w:spacing w:val="-18"/>
          <w:sz w:val="18"/>
        </w:rPr>
        <w:t> </w:t>
      </w:r>
      <w:r>
        <w:rPr>
          <w:sz w:val="18"/>
        </w:rPr>
        <w:t>e</w:t>
      </w:r>
      <w:r>
        <w:rPr>
          <w:spacing w:val="-17"/>
          <w:sz w:val="18"/>
        </w:rPr>
        <w:t> </w:t>
      </w:r>
      <w:r>
        <w:rPr>
          <w:sz w:val="18"/>
        </w:rPr>
        <w:t>outros</w:t>
      </w:r>
      <w:r>
        <w:rPr>
          <w:spacing w:val="-17"/>
          <w:sz w:val="18"/>
        </w:rPr>
        <w:t> </w:t>
      </w:r>
      <w:r>
        <w:rPr>
          <w:sz w:val="18"/>
        </w:rPr>
        <w:t>dispositivos</w:t>
      </w:r>
      <w:r>
        <w:rPr>
          <w:spacing w:val="-17"/>
          <w:sz w:val="18"/>
        </w:rPr>
        <w:t> </w:t>
      </w:r>
      <w:r>
        <w:rPr>
          <w:sz w:val="18"/>
        </w:rPr>
        <w:t>de</w:t>
      </w:r>
      <w:r>
        <w:rPr>
          <w:spacing w:val="-17"/>
          <w:sz w:val="18"/>
        </w:rPr>
        <w:t> </w:t>
      </w:r>
      <w:r>
        <w:rPr>
          <w:sz w:val="18"/>
        </w:rPr>
        <w:t>captação</w:t>
      </w:r>
      <w:r>
        <w:rPr>
          <w:spacing w:val="-17"/>
          <w:sz w:val="18"/>
        </w:rPr>
        <w:t> </w:t>
      </w:r>
      <w:r>
        <w:rPr>
          <w:sz w:val="18"/>
        </w:rPr>
        <w:t>como caixas</w:t>
      </w:r>
      <w:r>
        <w:rPr>
          <w:spacing w:val="-5"/>
          <w:sz w:val="18"/>
        </w:rPr>
        <w:t> </w:t>
      </w:r>
      <w:r>
        <w:rPr>
          <w:sz w:val="18"/>
        </w:rPr>
        <w:t>de</w:t>
      </w:r>
      <w:r>
        <w:rPr>
          <w:spacing w:val="-5"/>
          <w:sz w:val="18"/>
        </w:rPr>
        <w:t> </w:t>
      </w:r>
      <w:r>
        <w:rPr>
          <w:sz w:val="18"/>
        </w:rPr>
        <w:t>inspeção</w:t>
      </w:r>
      <w:r>
        <w:rPr>
          <w:spacing w:val="-4"/>
          <w:sz w:val="18"/>
        </w:rPr>
        <w:t> </w:t>
      </w:r>
      <w:r>
        <w:rPr>
          <w:sz w:val="18"/>
        </w:rPr>
        <w:t>e</w:t>
      </w:r>
      <w:r>
        <w:rPr>
          <w:spacing w:val="-5"/>
          <w:sz w:val="18"/>
        </w:rPr>
        <w:t> </w:t>
      </w:r>
      <w:r>
        <w:rPr>
          <w:sz w:val="18"/>
        </w:rPr>
        <w:t>de</w:t>
      </w:r>
      <w:r>
        <w:rPr>
          <w:spacing w:val="-4"/>
          <w:sz w:val="18"/>
        </w:rPr>
        <w:t> </w:t>
      </w:r>
      <w:r>
        <w:rPr>
          <w:sz w:val="18"/>
        </w:rPr>
        <w:t>dispositivos</w:t>
      </w:r>
      <w:r>
        <w:rPr>
          <w:spacing w:val="-5"/>
          <w:sz w:val="18"/>
        </w:rPr>
        <w:t> </w:t>
      </w:r>
      <w:r>
        <w:rPr>
          <w:sz w:val="18"/>
        </w:rPr>
        <w:t>e/ou</w:t>
      </w:r>
      <w:r>
        <w:rPr>
          <w:spacing w:val="-4"/>
          <w:sz w:val="18"/>
        </w:rPr>
        <w:t> </w:t>
      </w:r>
      <w:r>
        <w:rPr>
          <w:sz w:val="18"/>
        </w:rPr>
        <w:t>sistemas</w:t>
      </w:r>
      <w:r>
        <w:rPr>
          <w:spacing w:val="-5"/>
          <w:sz w:val="18"/>
        </w:rPr>
        <w:t> </w:t>
      </w:r>
      <w:r>
        <w:rPr>
          <w:sz w:val="18"/>
        </w:rPr>
        <w:t>de</w:t>
      </w:r>
      <w:r>
        <w:rPr>
          <w:spacing w:val="-4"/>
          <w:sz w:val="18"/>
        </w:rPr>
        <w:t> </w:t>
      </w:r>
      <w:r>
        <w:rPr>
          <w:sz w:val="18"/>
        </w:rPr>
        <w:t>combate</w:t>
      </w:r>
      <w:r>
        <w:rPr>
          <w:spacing w:val="-5"/>
          <w:sz w:val="18"/>
        </w:rPr>
        <w:t> </w:t>
      </w:r>
      <w:r>
        <w:rPr>
          <w:sz w:val="18"/>
        </w:rPr>
        <w:t>a</w:t>
      </w:r>
      <w:r>
        <w:rPr>
          <w:spacing w:val="-4"/>
          <w:sz w:val="18"/>
        </w:rPr>
        <w:t> </w:t>
      </w:r>
      <w:r>
        <w:rPr>
          <w:sz w:val="18"/>
        </w:rPr>
        <w:t>incêndio;</w:t>
      </w:r>
    </w:p>
    <w:p>
      <w:pPr>
        <w:pStyle w:val="ListParagraph"/>
        <w:numPr>
          <w:ilvl w:val="0"/>
          <w:numId w:val="317"/>
        </w:numPr>
        <w:tabs>
          <w:tab w:pos="3318" w:val="left" w:leader="none"/>
        </w:tabs>
        <w:spacing w:line="283" w:lineRule="auto" w:before="58" w:after="0"/>
        <w:ind w:left="3317" w:right="1415" w:hanging="340"/>
        <w:jc w:val="left"/>
        <w:rPr>
          <w:sz w:val="18"/>
        </w:rPr>
      </w:pPr>
      <w:r>
        <w:rPr>
          <w:sz w:val="18"/>
        </w:rPr>
        <w:t>traçados</w:t>
      </w:r>
      <w:r>
        <w:rPr>
          <w:spacing w:val="-24"/>
          <w:sz w:val="18"/>
        </w:rPr>
        <w:t> </w:t>
      </w:r>
      <w:r>
        <w:rPr>
          <w:sz w:val="18"/>
        </w:rPr>
        <w:t>de</w:t>
      </w:r>
      <w:r>
        <w:rPr>
          <w:spacing w:val="-23"/>
          <w:sz w:val="18"/>
        </w:rPr>
        <w:t> </w:t>
      </w:r>
      <w:r>
        <w:rPr>
          <w:sz w:val="18"/>
        </w:rPr>
        <w:t>tubulações</w:t>
      </w:r>
      <w:r>
        <w:rPr>
          <w:spacing w:val="-23"/>
          <w:sz w:val="18"/>
        </w:rPr>
        <w:t> </w:t>
      </w:r>
      <w:r>
        <w:rPr>
          <w:sz w:val="18"/>
        </w:rPr>
        <w:t>que</w:t>
      </w:r>
      <w:r>
        <w:rPr>
          <w:spacing w:val="-23"/>
          <w:sz w:val="18"/>
        </w:rPr>
        <w:t> </w:t>
      </w:r>
      <w:r>
        <w:rPr>
          <w:sz w:val="18"/>
        </w:rPr>
        <w:t>possam</w:t>
      </w:r>
      <w:r>
        <w:rPr>
          <w:spacing w:val="-23"/>
          <w:sz w:val="18"/>
        </w:rPr>
        <w:t> </w:t>
      </w:r>
      <w:r>
        <w:rPr>
          <w:sz w:val="18"/>
        </w:rPr>
        <w:t>gerar</w:t>
      </w:r>
      <w:r>
        <w:rPr>
          <w:spacing w:val="-23"/>
          <w:sz w:val="18"/>
        </w:rPr>
        <w:t> </w:t>
      </w:r>
      <w:r>
        <w:rPr>
          <w:sz w:val="18"/>
        </w:rPr>
        <w:t>interferências,</w:t>
      </w:r>
      <w:r>
        <w:rPr>
          <w:spacing w:val="-23"/>
          <w:sz w:val="18"/>
        </w:rPr>
        <w:t> </w:t>
      </w:r>
      <w:r>
        <w:rPr>
          <w:sz w:val="18"/>
        </w:rPr>
        <w:t>ajustes</w:t>
      </w:r>
      <w:r>
        <w:rPr>
          <w:spacing w:val="-23"/>
          <w:sz w:val="18"/>
        </w:rPr>
        <w:t> </w:t>
      </w:r>
      <w:r>
        <w:rPr>
          <w:sz w:val="18"/>
        </w:rPr>
        <w:t>ou</w:t>
      </w:r>
      <w:r>
        <w:rPr>
          <w:spacing w:val="-23"/>
          <w:sz w:val="18"/>
        </w:rPr>
        <w:t> </w:t>
      </w:r>
      <w:r>
        <w:rPr>
          <w:sz w:val="18"/>
        </w:rPr>
        <w:t>considerações</w:t>
      </w:r>
      <w:r>
        <w:rPr>
          <w:spacing w:val="-23"/>
          <w:sz w:val="18"/>
        </w:rPr>
        <w:t> </w:t>
      </w:r>
      <w:r>
        <w:rPr>
          <w:sz w:val="18"/>
        </w:rPr>
        <w:t>nos</w:t>
      </w:r>
      <w:r>
        <w:rPr>
          <w:spacing w:val="-23"/>
          <w:sz w:val="18"/>
        </w:rPr>
        <w:t> </w:t>
      </w:r>
      <w:r>
        <w:rPr>
          <w:sz w:val="18"/>
        </w:rPr>
        <w:t>projetos</w:t>
      </w:r>
      <w:r>
        <w:rPr>
          <w:spacing w:val="-23"/>
          <w:sz w:val="18"/>
        </w:rPr>
        <w:t> </w:t>
      </w:r>
      <w:r>
        <w:rPr>
          <w:sz w:val="18"/>
        </w:rPr>
        <w:t>das demais</w:t>
      </w:r>
      <w:r>
        <w:rPr>
          <w:spacing w:val="-1"/>
          <w:sz w:val="18"/>
        </w:rPr>
        <w:t> </w:t>
      </w:r>
      <w:r>
        <w:rPr>
          <w:sz w:val="18"/>
        </w:rPr>
        <w:t>especialidades;</w:t>
      </w:r>
    </w:p>
    <w:p>
      <w:pPr>
        <w:pStyle w:val="ListParagraph"/>
        <w:numPr>
          <w:ilvl w:val="0"/>
          <w:numId w:val="317"/>
        </w:numPr>
        <w:tabs>
          <w:tab w:pos="3318" w:val="left" w:leader="none"/>
        </w:tabs>
        <w:spacing w:line="283" w:lineRule="auto" w:before="59" w:after="0"/>
        <w:ind w:left="3317" w:right="1415" w:hanging="340"/>
        <w:jc w:val="both"/>
        <w:rPr>
          <w:sz w:val="18"/>
        </w:rPr>
      </w:pPr>
      <w:r>
        <w:rPr>
          <w:w w:val="95"/>
          <w:sz w:val="18"/>
        </w:rPr>
        <w:t>levantamento</w:t>
      </w:r>
      <w:r>
        <w:rPr>
          <w:spacing w:val="-8"/>
          <w:w w:val="95"/>
          <w:sz w:val="18"/>
        </w:rPr>
        <w:t> </w:t>
      </w:r>
      <w:r>
        <w:rPr>
          <w:w w:val="95"/>
          <w:sz w:val="18"/>
        </w:rPr>
        <w:t>dos</w:t>
      </w:r>
      <w:r>
        <w:rPr>
          <w:spacing w:val="-7"/>
          <w:w w:val="95"/>
          <w:sz w:val="18"/>
        </w:rPr>
        <w:t> </w:t>
      </w:r>
      <w:r>
        <w:rPr>
          <w:w w:val="95"/>
          <w:sz w:val="18"/>
        </w:rPr>
        <w:t>parâmetros</w:t>
      </w:r>
      <w:r>
        <w:rPr>
          <w:spacing w:val="-7"/>
          <w:w w:val="95"/>
          <w:sz w:val="18"/>
        </w:rPr>
        <w:t> </w:t>
      </w:r>
      <w:r>
        <w:rPr>
          <w:w w:val="95"/>
          <w:sz w:val="18"/>
        </w:rPr>
        <w:t>principais</w:t>
      </w:r>
      <w:r>
        <w:rPr>
          <w:spacing w:val="-7"/>
          <w:w w:val="95"/>
          <w:sz w:val="18"/>
        </w:rPr>
        <w:t> </w:t>
      </w:r>
      <w:r>
        <w:rPr>
          <w:w w:val="95"/>
          <w:sz w:val="18"/>
        </w:rPr>
        <w:t>dos</w:t>
      </w:r>
      <w:r>
        <w:rPr>
          <w:spacing w:val="-7"/>
          <w:w w:val="95"/>
          <w:sz w:val="18"/>
        </w:rPr>
        <w:t> </w:t>
      </w:r>
      <w:r>
        <w:rPr>
          <w:w w:val="95"/>
          <w:sz w:val="18"/>
        </w:rPr>
        <w:t>diversos</w:t>
      </w:r>
      <w:r>
        <w:rPr>
          <w:spacing w:val="-7"/>
          <w:w w:val="95"/>
          <w:sz w:val="18"/>
        </w:rPr>
        <w:t> </w:t>
      </w:r>
      <w:r>
        <w:rPr>
          <w:w w:val="95"/>
          <w:sz w:val="18"/>
        </w:rPr>
        <w:t>sistemas</w:t>
      </w:r>
      <w:r>
        <w:rPr>
          <w:spacing w:val="-7"/>
          <w:w w:val="95"/>
          <w:sz w:val="18"/>
        </w:rPr>
        <w:t> </w:t>
      </w:r>
      <w:r>
        <w:rPr>
          <w:w w:val="95"/>
          <w:sz w:val="18"/>
        </w:rPr>
        <w:t>(consumos</w:t>
      </w:r>
      <w:r>
        <w:rPr>
          <w:spacing w:val="-7"/>
          <w:w w:val="95"/>
          <w:sz w:val="18"/>
        </w:rPr>
        <w:t> </w:t>
      </w:r>
      <w:r>
        <w:rPr>
          <w:w w:val="95"/>
          <w:sz w:val="18"/>
        </w:rPr>
        <w:t>de</w:t>
      </w:r>
      <w:r>
        <w:rPr>
          <w:spacing w:val="-7"/>
          <w:w w:val="95"/>
          <w:sz w:val="18"/>
        </w:rPr>
        <w:t> </w:t>
      </w:r>
      <w:r>
        <w:rPr>
          <w:w w:val="95"/>
          <w:sz w:val="18"/>
        </w:rPr>
        <w:t>água</w:t>
      </w:r>
      <w:r>
        <w:rPr>
          <w:spacing w:val="-7"/>
          <w:w w:val="95"/>
          <w:sz w:val="18"/>
        </w:rPr>
        <w:t> </w:t>
      </w:r>
      <w:r>
        <w:rPr>
          <w:w w:val="95"/>
          <w:sz w:val="18"/>
        </w:rPr>
        <w:t>fria,</w:t>
      </w:r>
      <w:r>
        <w:rPr>
          <w:spacing w:val="-7"/>
          <w:w w:val="95"/>
          <w:sz w:val="18"/>
        </w:rPr>
        <w:t> </w:t>
      </w:r>
      <w:r>
        <w:rPr>
          <w:w w:val="95"/>
          <w:sz w:val="18"/>
        </w:rPr>
        <w:t>água</w:t>
      </w:r>
      <w:r>
        <w:rPr>
          <w:spacing w:val="-8"/>
          <w:w w:val="95"/>
          <w:sz w:val="18"/>
        </w:rPr>
        <w:t> </w:t>
      </w:r>
      <w:r>
        <w:rPr>
          <w:w w:val="95"/>
          <w:sz w:val="18"/>
        </w:rPr>
        <w:t>quente, </w:t>
      </w:r>
      <w:r>
        <w:rPr>
          <w:sz w:val="18"/>
        </w:rPr>
        <w:t>gás</w:t>
      </w:r>
      <w:r>
        <w:rPr>
          <w:spacing w:val="-9"/>
          <w:sz w:val="18"/>
        </w:rPr>
        <w:t> </w:t>
      </w:r>
      <w:r>
        <w:rPr>
          <w:sz w:val="18"/>
        </w:rPr>
        <w:t>combustível,</w:t>
      </w:r>
      <w:r>
        <w:rPr>
          <w:spacing w:val="-9"/>
          <w:sz w:val="18"/>
        </w:rPr>
        <w:t> </w:t>
      </w:r>
      <w:r>
        <w:rPr>
          <w:sz w:val="18"/>
        </w:rPr>
        <w:t>etc.)</w:t>
      </w:r>
      <w:r>
        <w:rPr>
          <w:spacing w:val="-9"/>
          <w:sz w:val="18"/>
        </w:rPr>
        <w:t> </w:t>
      </w:r>
      <w:r>
        <w:rPr>
          <w:sz w:val="18"/>
        </w:rPr>
        <w:t>e</w:t>
      </w:r>
      <w:r>
        <w:rPr>
          <w:spacing w:val="-8"/>
          <w:sz w:val="18"/>
        </w:rPr>
        <w:t> </w:t>
      </w:r>
      <w:r>
        <w:rPr>
          <w:sz w:val="18"/>
        </w:rPr>
        <w:t>dimensionamento</w:t>
      </w:r>
      <w:r>
        <w:rPr>
          <w:spacing w:val="-9"/>
          <w:sz w:val="18"/>
        </w:rPr>
        <w:t> </w:t>
      </w:r>
      <w:r>
        <w:rPr>
          <w:sz w:val="18"/>
        </w:rPr>
        <w:t>de</w:t>
      </w:r>
      <w:r>
        <w:rPr>
          <w:spacing w:val="-9"/>
          <w:sz w:val="18"/>
        </w:rPr>
        <w:t> </w:t>
      </w:r>
      <w:r>
        <w:rPr>
          <w:sz w:val="18"/>
        </w:rPr>
        <w:t>dispositivos</w:t>
      </w:r>
      <w:r>
        <w:rPr>
          <w:spacing w:val="-8"/>
          <w:sz w:val="18"/>
        </w:rPr>
        <w:t> </w:t>
      </w:r>
      <w:r>
        <w:rPr>
          <w:sz w:val="18"/>
        </w:rPr>
        <w:t>e</w:t>
      </w:r>
      <w:r>
        <w:rPr>
          <w:spacing w:val="-9"/>
          <w:sz w:val="18"/>
        </w:rPr>
        <w:t> </w:t>
      </w:r>
      <w:r>
        <w:rPr>
          <w:sz w:val="18"/>
        </w:rPr>
        <w:t>equipamentos</w:t>
      </w:r>
      <w:r>
        <w:rPr>
          <w:spacing w:val="-9"/>
          <w:sz w:val="18"/>
        </w:rPr>
        <w:t> </w:t>
      </w:r>
      <w:r>
        <w:rPr>
          <w:sz w:val="18"/>
        </w:rPr>
        <w:t>centrais</w:t>
      </w:r>
      <w:r>
        <w:rPr>
          <w:spacing w:val="-8"/>
          <w:sz w:val="18"/>
        </w:rPr>
        <w:t> </w:t>
      </w:r>
      <w:r>
        <w:rPr>
          <w:sz w:val="18"/>
        </w:rPr>
        <w:t>associados</w:t>
      </w:r>
      <w:r>
        <w:rPr>
          <w:spacing w:val="-9"/>
          <w:sz w:val="18"/>
        </w:rPr>
        <w:t> </w:t>
      </w:r>
      <w:r>
        <w:rPr>
          <w:sz w:val="18"/>
        </w:rPr>
        <w:t>e esses</w:t>
      </w:r>
      <w:r>
        <w:rPr>
          <w:spacing w:val="-1"/>
          <w:sz w:val="18"/>
        </w:rPr>
        <w:t> </w:t>
      </w:r>
      <w:r>
        <w:rPr>
          <w:sz w:val="18"/>
        </w:rPr>
        <w:t>sistemas;</w:t>
      </w:r>
    </w:p>
    <w:p>
      <w:pPr>
        <w:pStyle w:val="ListParagraph"/>
        <w:numPr>
          <w:ilvl w:val="0"/>
          <w:numId w:val="317"/>
        </w:numPr>
        <w:tabs>
          <w:tab w:pos="3318" w:val="left" w:leader="none"/>
        </w:tabs>
        <w:spacing w:line="240" w:lineRule="auto" w:before="59" w:after="0"/>
        <w:ind w:left="3317" w:right="0" w:hanging="340"/>
        <w:jc w:val="left"/>
        <w:rPr>
          <w:sz w:val="18"/>
        </w:rPr>
      </w:pPr>
      <w:r>
        <w:rPr>
          <w:sz w:val="18"/>
        </w:rPr>
        <w:t>seleção dos equipamentos</w:t>
      </w:r>
      <w:r>
        <w:rPr>
          <w:spacing w:val="-3"/>
          <w:sz w:val="18"/>
        </w:rPr>
        <w:t> </w:t>
      </w:r>
      <w:r>
        <w:rPr>
          <w:sz w:val="18"/>
        </w:rPr>
        <w:t>principais;</w:t>
      </w:r>
    </w:p>
    <w:p>
      <w:pPr>
        <w:pStyle w:val="ListParagraph"/>
        <w:numPr>
          <w:ilvl w:val="0"/>
          <w:numId w:val="317"/>
        </w:numPr>
        <w:tabs>
          <w:tab w:pos="3318" w:val="left" w:leader="none"/>
        </w:tabs>
        <w:spacing w:line="240" w:lineRule="auto" w:before="94" w:after="0"/>
        <w:ind w:left="3317" w:right="0" w:hanging="340"/>
        <w:jc w:val="left"/>
        <w:rPr>
          <w:sz w:val="18"/>
        </w:rPr>
      </w:pPr>
      <w:r>
        <w:rPr>
          <w:sz w:val="18"/>
        </w:rPr>
        <w:t>layout,</w:t>
      </w:r>
      <w:r>
        <w:rPr>
          <w:spacing w:val="-4"/>
          <w:sz w:val="18"/>
        </w:rPr>
        <w:t> </w:t>
      </w:r>
      <w:r>
        <w:rPr>
          <w:sz w:val="18"/>
        </w:rPr>
        <w:t>dimensionamento</w:t>
      </w:r>
      <w:r>
        <w:rPr>
          <w:spacing w:val="-4"/>
          <w:sz w:val="18"/>
        </w:rPr>
        <w:t> </w:t>
      </w:r>
      <w:r>
        <w:rPr>
          <w:sz w:val="18"/>
        </w:rPr>
        <w:t>e</w:t>
      </w:r>
      <w:r>
        <w:rPr>
          <w:spacing w:val="-4"/>
          <w:sz w:val="18"/>
        </w:rPr>
        <w:t> </w:t>
      </w:r>
      <w:r>
        <w:rPr>
          <w:sz w:val="18"/>
        </w:rPr>
        <w:t>indicação</w:t>
      </w:r>
      <w:r>
        <w:rPr>
          <w:spacing w:val="-4"/>
          <w:sz w:val="18"/>
        </w:rPr>
        <w:t> </w:t>
      </w:r>
      <w:r>
        <w:rPr>
          <w:sz w:val="18"/>
        </w:rPr>
        <w:t>das</w:t>
      </w:r>
      <w:r>
        <w:rPr>
          <w:spacing w:val="-4"/>
          <w:sz w:val="18"/>
        </w:rPr>
        <w:t> </w:t>
      </w:r>
      <w:r>
        <w:rPr>
          <w:sz w:val="18"/>
        </w:rPr>
        <w:t>necessidades</w:t>
      </w:r>
      <w:r>
        <w:rPr>
          <w:spacing w:val="-4"/>
          <w:sz w:val="18"/>
        </w:rPr>
        <w:t> </w:t>
      </w:r>
      <w:r>
        <w:rPr>
          <w:sz w:val="18"/>
        </w:rPr>
        <w:t>de</w:t>
      </w:r>
      <w:r>
        <w:rPr>
          <w:spacing w:val="-4"/>
          <w:sz w:val="18"/>
        </w:rPr>
        <w:t> </w:t>
      </w:r>
      <w:r>
        <w:rPr>
          <w:sz w:val="18"/>
        </w:rPr>
        <w:t>salas</w:t>
      </w:r>
      <w:r>
        <w:rPr>
          <w:spacing w:val="-4"/>
          <w:sz w:val="18"/>
        </w:rPr>
        <w:t> </w:t>
      </w:r>
      <w:r>
        <w:rPr>
          <w:sz w:val="18"/>
        </w:rPr>
        <w:t>e</w:t>
      </w:r>
      <w:r>
        <w:rPr>
          <w:spacing w:val="-4"/>
          <w:sz w:val="18"/>
        </w:rPr>
        <w:t> </w:t>
      </w:r>
      <w:r>
        <w:rPr>
          <w:sz w:val="18"/>
        </w:rPr>
        <w:t>centrais</w:t>
      </w:r>
      <w:r>
        <w:rPr>
          <w:spacing w:val="-4"/>
          <w:sz w:val="18"/>
        </w:rPr>
        <w:t> </w:t>
      </w:r>
      <w:r>
        <w:rPr>
          <w:sz w:val="18"/>
        </w:rPr>
        <w:t>técnicas;</w:t>
      </w:r>
    </w:p>
    <w:p>
      <w:pPr>
        <w:pStyle w:val="ListParagraph"/>
        <w:numPr>
          <w:ilvl w:val="0"/>
          <w:numId w:val="317"/>
        </w:numPr>
        <w:tabs>
          <w:tab w:pos="3317" w:val="left" w:leader="none"/>
          <w:tab w:pos="3318" w:val="left" w:leader="none"/>
        </w:tabs>
        <w:spacing w:line="283" w:lineRule="auto" w:before="94" w:after="0"/>
        <w:ind w:left="3317" w:right="1414" w:hanging="340"/>
        <w:jc w:val="left"/>
        <w:rPr>
          <w:sz w:val="18"/>
        </w:rPr>
      </w:pPr>
      <w:r>
        <w:rPr>
          <w:w w:val="95"/>
          <w:sz w:val="18"/>
        </w:rPr>
        <w:t>indicação da necessidade específica de tratamento acústico, amortecimento de vibrações, condução </w:t>
      </w:r>
      <w:r>
        <w:rPr>
          <w:sz w:val="18"/>
        </w:rPr>
        <w:t>e tratamento de</w:t>
      </w:r>
      <w:r>
        <w:rPr>
          <w:spacing w:val="-3"/>
          <w:sz w:val="18"/>
        </w:rPr>
        <w:t> </w:t>
      </w:r>
      <w:r>
        <w:rPr>
          <w:sz w:val="18"/>
        </w:rPr>
        <w:t>emissões;</w:t>
      </w:r>
    </w:p>
    <w:p>
      <w:pPr>
        <w:pStyle w:val="ListParagraph"/>
        <w:numPr>
          <w:ilvl w:val="0"/>
          <w:numId w:val="317"/>
        </w:numPr>
        <w:tabs>
          <w:tab w:pos="3318" w:val="left" w:leader="none"/>
        </w:tabs>
        <w:spacing w:line="283" w:lineRule="auto" w:before="58" w:after="0"/>
        <w:ind w:left="3317" w:right="1416" w:hanging="340"/>
        <w:jc w:val="left"/>
        <w:rPr>
          <w:sz w:val="18"/>
        </w:rPr>
      </w:pPr>
      <w:r>
        <w:rPr>
          <w:sz w:val="18"/>
        </w:rPr>
        <w:t>estudo</w:t>
      </w:r>
      <w:r>
        <w:rPr>
          <w:spacing w:val="-7"/>
          <w:sz w:val="18"/>
        </w:rPr>
        <w:t> </w:t>
      </w:r>
      <w:r>
        <w:rPr>
          <w:sz w:val="18"/>
        </w:rPr>
        <w:t>dos</w:t>
      </w:r>
      <w:r>
        <w:rPr>
          <w:spacing w:val="-7"/>
          <w:sz w:val="18"/>
        </w:rPr>
        <w:t> </w:t>
      </w:r>
      <w:r>
        <w:rPr>
          <w:sz w:val="18"/>
        </w:rPr>
        <w:t>traçados</w:t>
      </w:r>
      <w:r>
        <w:rPr>
          <w:spacing w:val="-7"/>
          <w:sz w:val="18"/>
        </w:rPr>
        <w:t> </w:t>
      </w:r>
      <w:r>
        <w:rPr>
          <w:sz w:val="18"/>
        </w:rPr>
        <w:t>de</w:t>
      </w:r>
      <w:r>
        <w:rPr>
          <w:spacing w:val="-7"/>
          <w:sz w:val="18"/>
        </w:rPr>
        <w:t> </w:t>
      </w:r>
      <w:r>
        <w:rPr>
          <w:sz w:val="18"/>
        </w:rPr>
        <w:t>dutos,</w:t>
      </w:r>
      <w:r>
        <w:rPr>
          <w:spacing w:val="-7"/>
          <w:sz w:val="18"/>
        </w:rPr>
        <w:t> </w:t>
      </w:r>
      <w:r>
        <w:rPr>
          <w:sz w:val="18"/>
        </w:rPr>
        <w:t>tubulações</w:t>
      </w:r>
      <w:r>
        <w:rPr>
          <w:spacing w:val="-6"/>
          <w:sz w:val="18"/>
        </w:rPr>
        <w:t> </w:t>
      </w:r>
      <w:r>
        <w:rPr>
          <w:sz w:val="18"/>
        </w:rPr>
        <w:t>e</w:t>
      </w:r>
      <w:r>
        <w:rPr>
          <w:spacing w:val="-7"/>
          <w:sz w:val="18"/>
        </w:rPr>
        <w:t> </w:t>
      </w:r>
      <w:r>
        <w:rPr>
          <w:sz w:val="18"/>
        </w:rPr>
        <w:t>linhas</w:t>
      </w:r>
      <w:r>
        <w:rPr>
          <w:spacing w:val="-7"/>
          <w:sz w:val="18"/>
        </w:rPr>
        <w:t> </w:t>
      </w:r>
      <w:r>
        <w:rPr>
          <w:sz w:val="18"/>
        </w:rPr>
        <w:t>principais</w:t>
      </w:r>
      <w:r>
        <w:rPr>
          <w:spacing w:val="-7"/>
          <w:sz w:val="18"/>
        </w:rPr>
        <w:t> </w:t>
      </w:r>
      <w:r>
        <w:rPr>
          <w:sz w:val="18"/>
        </w:rPr>
        <w:t>de</w:t>
      </w:r>
      <w:r>
        <w:rPr>
          <w:spacing w:val="-7"/>
          <w:sz w:val="18"/>
        </w:rPr>
        <w:t> </w:t>
      </w:r>
      <w:r>
        <w:rPr>
          <w:sz w:val="18"/>
        </w:rPr>
        <w:t>sistemas</w:t>
      </w:r>
      <w:r>
        <w:rPr>
          <w:spacing w:val="-7"/>
          <w:sz w:val="18"/>
        </w:rPr>
        <w:t> </w:t>
      </w:r>
      <w:r>
        <w:rPr>
          <w:sz w:val="18"/>
        </w:rPr>
        <w:t>hidráulicos</w:t>
      </w:r>
      <w:r>
        <w:rPr>
          <w:spacing w:val="-6"/>
          <w:sz w:val="18"/>
        </w:rPr>
        <w:t> </w:t>
      </w:r>
      <w:r>
        <w:rPr>
          <w:sz w:val="18"/>
        </w:rPr>
        <w:t>em</w:t>
      </w:r>
      <w:r>
        <w:rPr>
          <w:spacing w:val="-7"/>
          <w:sz w:val="18"/>
        </w:rPr>
        <w:t> </w:t>
      </w:r>
      <w:r>
        <w:rPr>
          <w:sz w:val="18"/>
        </w:rPr>
        <w:t>todos</w:t>
      </w:r>
      <w:r>
        <w:rPr>
          <w:spacing w:val="-7"/>
          <w:sz w:val="18"/>
        </w:rPr>
        <w:t> </w:t>
      </w:r>
      <w:r>
        <w:rPr>
          <w:spacing w:val="-6"/>
          <w:sz w:val="18"/>
        </w:rPr>
        <w:t>os </w:t>
      </w:r>
      <w:r>
        <w:rPr>
          <w:sz w:val="18"/>
        </w:rPr>
        <w:t>pavimentos,</w:t>
      </w:r>
      <w:r>
        <w:rPr>
          <w:spacing w:val="-8"/>
          <w:sz w:val="18"/>
        </w:rPr>
        <w:t> </w:t>
      </w:r>
      <w:r>
        <w:rPr>
          <w:sz w:val="18"/>
        </w:rPr>
        <w:t>e</w:t>
      </w:r>
      <w:r>
        <w:rPr>
          <w:spacing w:val="-8"/>
          <w:sz w:val="18"/>
        </w:rPr>
        <w:t> </w:t>
      </w:r>
      <w:r>
        <w:rPr>
          <w:sz w:val="18"/>
        </w:rPr>
        <w:t>análise</w:t>
      </w:r>
      <w:r>
        <w:rPr>
          <w:spacing w:val="-7"/>
          <w:sz w:val="18"/>
        </w:rPr>
        <w:t> </w:t>
      </w:r>
      <w:r>
        <w:rPr>
          <w:sz w:val="18"/>
        </w:rPr>
        <w:t>de</w:t>
      </w:r>
      <w:r>
        <w:rPr>
          <w:spacing w:val="-8"/>
          <w:sz w:val="18"/>
        </w:rPr>
        <w:t> </w:t>
      </w:r>
      <w:r>
        <w:rPr>
          <w:sz w:val="18"/>
        </w:rPr>
        <w:t>interferências</w:t>
      </w:r>
      <w:r>
        <w:rPr>
          <w:spacing w:val="-8"/>
          <w:sz w:val="18"/>
        </w:rPr>
        <w:t> </w:t>
      </w:r>
      <w:r>
        <w:rPr>
          <w:sz w:val="18"/>
        </w:rPr>
        <w:t>com</w:t>
      </w:r>
      <w:r>
        <w:rPr>
          <w:spacing w:val="-7"/>
          <w:sz w:val="18"/>
        </w:rPr>
        <w:t> </w:t>
      </w:r>
      <w:r>
        <w:rPr>
          <w:sz w:val="18"/>
        </w:rPr>
        <w:t>os</w:t>
      </w:r>
      <w:r>
        <w:rPr>
          <w:spacing w:val="-8"/>
          <w:sz w:val="18"/>
        </w:rPr>
        <w:t> </w:t>
      </w:r>
      <w:r>
        <w:rPr>
          <w:sz w:val="18"/>
        </w:rPr>
        <w:t>projetos</w:t>
      </w:r>
      <w:r>
        <w:rPr>
          <w:spacing w:val="-8"/>
          <w:sz w:val="18"/>
        </w:rPr>
        <w:t> </w:t>
      </w:r>
      <w:r>
        <w:rPr>
          <w:sz w:val="18"/>
        </w:rPr>
        <w:t>das</w:t>
      </w:r>
      <w:r>
        <w:rPr>
          <w:spacing w:val="-7"/>
          <w:sz w:val="18"/>
        </w:rPr>
        <w:t> </w:t>
      </w:r>
      <w:r>
        <w:rPr>
          <w:sz w:val="18"/>
        </w:rPr>
        <w:t>demais</w:t>
      </w:r>
      <w:r>
        <w:rPr>
          <w:spacing w:val="-8"/>
          <w:sz w:val="18"/>
        </w:rPr>
        <w:t> </w:t>
      </w:r>
      <w:r>
        <w:rPr>
          <w:sz w:val="18"/>
        </w:rPr>
        <w:t>especialidades;</w:t>
      </w:r>
    </w:p>
    <w:p>
      <w:pPr>
        <w:pStyle w:val="ListParagraph"/>
        <w:numPr>
          <w:ilvl w:val="0"/>
          <w:numId w:val="317"/>
        </w:numPr>
        <w:tabs>
          <w:tab w:pos="3318" w:val="left" w:leader="none"/>
        </w:tabs>
        <w:spacing w:line="283" w:lineRule="auto" w:before="58" w:after="0"/>
        <w:ind w:left="3317" w:right="1415" w:hanging="340"/>
        <w:jc w:val="left"/>
        <w:rPr>
          <w:sz w:val="18"/>
        </w:rPr>
      </w:pPr>
      <w:r>
        <w:rPr>
          <w:sz w:val="18"/>
        </w:rPr>
        <w:t>estudo,</w:t>
      </w:r>
      <w:r>
        <w:rPr>
          <w:spacing w:val="-21"/>
          <w:sz w:val="18"/>
        </w:rPr>
        <w:t> </w:t>
      </w:r>
      <w:r>
        <w:rPr>
          <w:sz w:val="18"/>
        </w:rPr>
        <w:t>definição</w:t>
      </w:r>
      <w:r>
        <w:rPr>
          <w:spacing w:val="-21"/>
          <w:sz w:val="18"/>
        </w:rPr>
        <w:t> </w:t>
      </w:r>
      <w:r>
        <w:rPr>
          <w:sz w:val="18"/>
        </w:rPr>
        <w:t>e</w:t>
      </w:r>
      <w:r>
        <w:rPr>
          <w:spacing w:val="-21"/>
          <w:sz w:val="18"/>
        </w:rPr>
        <w:t> </w:t>
      </w:r>
      <w:r>
        <w:rPr>
          <w:sz w:val="18"/>
        </w:rPr>
        <w:t>arranjo</w:t>
      </w:r>
      <w:r>
        <w:rPr>
          <w:spacing w:val="-21"/>
          <w:sz w:val="18"/>
        </w:rPr>
        <w:t> </w:t>
      </w:r>
      <w:r>
        <w:rPr>
          <w:sz w:val="18"/>
        </w:rPr>
        <w:t>de</w:t>
      </w:r>
      <w:r>
        <w:rPr>
          <w:spacing w:val="-21"/>
          <w:sz w:val="18"/>
        </w:rPr>
        <w:t> </w:t>
      </w:r>
      <w:r>
        <w:rPr>
          <w:sz w:val="18"/>
        </w:rPr>
        <w:t>tubulações,</w:t>
      </w:r>
      <w:r>
        <w:rPr>
          <w:spacing w:val="-21"/>
          <w:sz w:val="18"/>
        </w:rPr>
        <w:t> </w:t>
      </w:r>
      <w:r>
        <w:rPr>
          <w:sz w:val="18"/>
        </w:rPr>
        <w:t>dispositivos,</w:t>
      </w:r>
      <w:r>
        <w:rPr>
          <w:spacing w:val="-21"/>
          <w:sz w:val="18"/>
        </w:rPr>
        <w:t> </w:t>
      </w:r>
      <w:r>
        <w:rPr>
          <w:sz w:val="18"/>
        </w:rPr>
        <w:t>componentes</w:t>
      </w:r>
      <w:r>
        <w:rPr>
          <w:spacing w:val="-21"/>
          <w:sz w:val="18"/>
        </w:rPr>
        <w:t> </w:t>
      </w:r>
      <w:r>
        <w:rPr>
          <w:sz w:val="18"/>
        </w:rPr>
        <w:t>e</w:t>
      </w:r>
      <w:r>
        <w:rPr>
          <w:spacing w:val="-21"/>
          <w:sz w:val="18"/>
        </w:rPr>
        <w:t> </w:t>
      </w:r>
      <w:r>
        <w:rPr>
          <w:sz w:val="18"/>
        </w:rPr>
        <w:t>equipamentos</w:t>
      </w:r>
      <w:r>
        <w:rPr>
          <w:spacing w:val="-21"/>
          <w:sz w:val="18"/>
        </w:rPr>
        <w:t> </w:t>
      </w:r>
      <w:r>
        <w:rPr>
          <w:sz w:val="18"/>
        </w:rPr>
        <w:t>de</w:t>
      </w:r>
      <w:r>
        <w:rPr>
          <w:spacing w:val="-21"/>
          <w:sz w:val="18"/>
        </w:rPr>
        <w:t> </w:t>
      </w:r>
      <w:r>
        <w:rPr>
          <w:sz w:val="18"/>
        </w:rPr>
        <w:t>sistemas hidráulicos em shafts</w:t>
      </w:r>
      <w:r>
        <w:rPr>
          <w:spacing w:val="-3"/>
          <w:sz w:val="18"/>
        </w:rPr>
        <w:t> </w:t>
      </w:r>
      <w:r>
        <w:rPr>
          <w:sz w:val="18"/>
        </w:rPr>
        <w:t>verticais;</w:t>
      </w:r>
    </w:p>
    <w:p>
      <w:pPr>
        <w:pStyle w:val="ListParagraph"/>
        <w:numPr>
          <w:ilvl w:val="0"/>
          <w:numId w:val="317"/>
        </w:numPr>
        <w:tabs>
          <w:tab w:pos="3317" w:val="left" w:leader="none"/>
          <w:tab w:pos="3318" w:val="left" w:leader="none"/>
        </w:tabs>
        <w:spacing w:line="240" w:lineRule="auto" w:before="58" w:after="0"/>
        <w:ind w:left="3317" w:right="0" w:hanging="340"/>
        <w:jc w:val="left"/>
        <w:rPr>
          <w:sz w:val="18"/>
        </w:rPr>
      </w:pPr>
      <w:r>
        <w:rPr>
          <w:sz w:val="18"/>
        </w:rPr>
        <w:t>definição</w:t>
      </w:r>
      <w:r>
        <w:rPr>
          <w:spacing w:val="-5"/>
          <w:sz w:val="18"/>
        </w:rPr>
        <w:t> </w:t>
      </w:r>
      <w:r>
        <w:rPr>
          <w:sz w:val="18"/>
        </w:rPr>
        <w:t>de</w:t>
      </w:r>
      <w:r>
        <w:rPr>
          <w:spacing w:val="-5"/>
          <w:sz w:val="18"/>
        </w:rPr>
        <w:t> </w:t>
      </w:r>
      <w:r>
        <w:rPr>
          <w:sz w:val="18"/>
        </w:rPr>
        <w:t>furações</w:t>
      </w:r>
      <w:r>
        <w:rPr>
          <w:spacing w:val="-5"/>
          <w:sz w:val="18"/>
        </w:rPr>
        <w:t> </w:t>
      </w:r>
      <w:r>
        <w:rPr>
          <w:sz w:val="18"/>
        </w:rPr>
        <w:t>em</w:t>
      </w:r>
      <w:r>
        <w:rPr>
          <w:spacing w:val="-5"/>
          <w:sz w:val="18"/>
        </w:rPr>
        <w:t> </w:t>
      </w:r>
      <w:r>
        <w:rPr>
          <w:sz w:val="18"/>
        </w:rPr>
        <w:t>lajes</w:t>
      </w:r>
      <w:r>
        <w:rPr>
          <w:spacing w:val="-4"/>
          <w:sz w:val="18"/>
        </w:rPr>
        <w:t> </w:t>
      </w:r>
      <w:r>
        <w:rPr>
          <w:sz w:val="18"/>
        </w:rPr>
        <w:t>para</w:t>
      </w:r>
      <w:r>
        <w:rPr>
          <w:spacing w:val="-5"/>
          <w:sz w:val="18"/>
        </w:rPr>
        <w:t> </w:t>
      </w:r>
      <w:r>
        <w:rPr>
          <w:sz w:val="18"/>
        </w:rPr>
        <w:t>passagens</w:t>
      </w:r>
      <w:r>
        <w:rPr>
          <w:spacing w:val="-5"/>
          <w:sz w:val="18"/>
        </w:rPr>
        <w:t> </w:t>
      </w:r>
      <w:r>
        <w:rPr>
          <w:sz w:val="18"/>
        </w:rPr>
        <w:t>de</w:t>
      </w:r>
      <w:r>
        <w:rPr>
          <w:spacing w:val="-5"/>
          <w:sz w:val="18"/>
        </w:rPr>
        <w:t> </w:t>
      </w:r>
      <w:r>
        <w:rPr>
          <w:sz w:val="18"/>
        </w:rPr>
        <w:t>sistemas</w:t>
      </w:r>
      <w:r>
        <w:rPr>
          <w:spacing w:val="-5"/>
          <w:sz w:val="18"/>
        </w:rPr>
        <w:t> </w:t>
      </w:r>
      <w:r>
        <w:rPr>
          <w:sz w:val="18"/>
        </w:rPr>
        <w:t>instalados</w:t>
      </w:r>
      <w:r>
        <w:rPr>
          <w:spacing w:val="-4"/>
          <w:sz w:val="18"/>
        </w:rPr>
        <w:t> </w:t>
      </w:r>
      <w:r>
        <w:rPr>
          <w:sz w:val="18"/>
        </w:rPr>
        <w:t>em</w:t>
      </w:r>
      <w:r>
        <w:rPr>
          <w:spacing w:val="-5"/>
          <w:sz w:val="18"/>
        </w:rPr>
        <w:t> </w:t>
      </w:r>
      <w:r>
        <w:rPr>
          <w:sz w:val="18"/>
        </w:rPr>
        <w:t>shafts</w:t>
      </w:r>
      <w:r>
        <w:rPr>
          <w:spacing w:val="-5"/>
          <w:sz w:val="18"/>
        </w:rPr>
        <w:t> </w:t>
      </w:r>
      <w:r>
        <w:rPr>
          <w:sz w:val="18"/>
        </w:rPr>
        <w:t>verticais;</w:t>
      </w:r>
    </w:p>
    <w:p>
      <w:pPr>
        <w:pStyle w:val="BodyText"/>
        <w:spacing w:before="0"/>
        <w:rPr>
          <w:sz w:val="20"/>
        </w:rPr>
      </w:pPr>
    </w:p>
    <w:p>
      <w:pPr>
        <w:pStyle w:val="ListParagraph"/>
        <w:numPr>
          <w:ilvl w:val="4"/>
          <w:numId w:val="315"/>
        </w:numPr>
        <w:tabs>
          <w:tab w:pos="3805" w:val="left" w:leader="none"/>
        </w:tabs>
        <w:spacing w:line="240" w:lineRule="auto" w:before="166"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18"/>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318"/>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318"/>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318"/>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318"/>
        </w:numPr>
        <w:tabs>
          <w:tab w:pos="3498" w:val="left" w:leader="none"/>
        </w:tabs>
        <w:spacing w:line="283" w:lineRule="auto" w:before="94"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318"/>
        </w:numPr>
        <w:tabs>
          <w:tab w:pos="3498" w:val="left" w:leader="none"/>
        </w:tabs>
        <w:spacing w:line="283" w:lineRule="auto" w:before="58" w:after="0"/>
        <w:ind w:left="3497" w:right="1414" w:hanging="160"/>
        <w:jc w:val="both"/>
        <w:rPr>
          <w:sz w:val="18"/>
        </w:rPr>
      </w:pPr>
      <w:r>
        <w:rPr>
          <w:sz w:val="18"/>
        </w:rPr>
        <w:t>plantas</w:t>
      </w:r>
      <w:r>
        <w:rPr>
          <w:spacing w:val="-22"/>
          <w:sz w:val="18"/>
        </w:rPr>
        <w:t> </w:t>
      </w:r>
      <w:r>
        <w:rPr>
          <w:sz w:val="18"/>
        </w:rPr>
        <w:t>de</w:t>
      </w:r>
      <w:r>
        <w:rPr>
          <w:spacing w:val="-21"/>
          <w:sz w:val="18"/>
        </w:rPr>
        <w:t> </w:t>
      </w:r>
      <w:r>
        <w:rPr>
          <w:sz w:val="18"/>
        </w:rPr>
        <w:t>todos</w:t>
      </w:r>
      <w:r>
        <w:rPr>
          <w:spacing w:val="-22"/>
          <w:sz w:val="18"/>
        </w:rPr>
        <w:t> </w:t>
      </w:r>
      <w:r>
        <w:rPr>
          <w:sz w:val="18"/>
        </w:rPr>
        <w:t>os</w:t>
      </w:r>
      <w:r>
        <w:rPr>
          <w:spacing w:val="-21"/>
          <w:sz w:val="18"/>
        </w:rPr>
        <w:t> </w:t>
      </w:r>
      <w:r>
        <w:rPr>
          <w:sz w:val="18"/>
        </w:rPr>
        <w:t>setores</w:t>
      </w:r>
      <w:r>
        <w:rPr>
          <w:spacing w:val="-22"/>
          <w:sz w:val="18"/>
        </w:rPr>
        <w:t> </w:t>
      </w:r>
      <w:r>
        <w:rPr>
          <w:sz w:val="18"/>
        </w:rPr>
        <w:t>ou</w:t>
      </w:r>
      <w:r>
        <w:rPr>
          <w:spacing w:val="-21"/>
          <w:sz w:val="18"/>
        </w:rPr>
        <w:t> </w:t>
      </w:r>
      <w:r>
        <w:rPr>
          <w:sz w:val="18"/>
        </w:rPr>
        <w:t>pavimentos</w:t>
      </w:r>
      <w:r>
        <w:rPr>
          <w:spacing w:val="-22"/>
          <w:sz w:val="18"/>
        </w:rPr>
        <w:t> </w:t>
      </w:r>
      <w:r>
        <w:rPr>
          <w:sz w:val="18"/>
        </w:rPr>
        <w:t>com</w:t>
      </w:r>
      <w:r>
        <w:rPr>
          <w:spacing w:val="-21"/>
          <w:sz w:val="18"/>
        </w:rPr>
        <w:t> </w:t>
      </w:r>
      <w:r>
        <w:rPr>
          <w:sz w:val="18"/>
        </w:rPr>
        <w:t>posicionamento</w:t>
      </w:r>
      <w:r>
        <w:rPr>
          <w:spacing w:val="-22"/>
          <w:sz w:val="18"/>
        </w:rPr>
        <w:t> </w:t>
      </w:r>
      <w:r>
        <w:rPr>
          <w:sz w:val="18"/>
        </w:rPr>
        <w:t>das</w:t>
      </w:r>
      <w:r>
        <w:rPr>
          <w:spacing w:val="-21"/>
          <w:sz w:val="18"/>
        </w:rPr>
        <w:t> </w:t>
      </w:r>
      <w:r>
        <w:rPr>
          <w:sz w:val="18"/>
        </w:rPr>
        <w:t>colunas,</w:t>
      </w:r>
      <w:r>
        <w:rPr>
          <w:spacing w:val="-22"/>
          <w:sz w:val="18"/>
        </w:rPr>
        <w:t> </w:t>
      </w:r>
      <w:r>
        <w:rPr>
          <w:sz w:val="18"/>
        </w:rPr>
        <w:t>caixas</w:t>
      </w:r>
      <w:r>
        <w:rPr>
          <w:spacing w:val="-21"/>
          <w:sz w:val="18"/>
        </w:rPr>
        <w:t> </w:t>
      </w:r>
      <w:r>
        <w:rPr>
          <w:sz w:val="18"/>
        </w:rPr>
        <w:t>de</w:t>
      </w:r>
      <w:r>
        <w:rPr>
          <w:spacing w:val="-21"/>
          <w:sz w:val="18"/>
        </w:rPr>
        <w:t> </w:t>
      </w:r>
      <w:r>
        <w:rPr>
          <w:spacing w:val="-4"/>
          <w:sz w:val="18"/>
        </w:rPr>
        <w:t>inspeção, </w:t>
      </w:r>
      <w:r>
        <w:rPr>
          <w:sz w:val="18"/>
        </w:rPr>
        <w:t>ralos</w:t>
      </w:r>
      <w:r>
        <w:rPr>
          <w:spacing w:val="-6"/>
          <w:sz w:val="18"/>
        </w:rPr>
        <w:t> </w:t>
      </w:r>
      <w:r>
        <w:rPr>
          <w:sz w:val="18"/>
        </w:rPr>
        <w:t>e</w:t>
      </w:r>
      <w:r>
        <w:rPr>
          <w:spacing w:val="-6"/>
          <w:sz w:val="18"/>
        </w:rPr>
        <w:t> </w:t>
      </w:r>
      <w:r>
        <w:rPr>
          <w:sz w:val="18"/>
        </w:rPr>
        <w:t>outros</w:t>
      </w:r>
      <w:r>
        <w:rPr>
          <w:spacing w:val="-6"/>
          <w:sz w:val="18"/>
        </w:rPr>
        <w:t> </w:t>
      </w:r>
      <w:r>
        <w:rPr>
          <w:sz w:val="18"/>
        </w:rPr>
        <w:t>dispositivos</w:t>
      </w:r>
      <w:r>
        <w:rPr>
          <w:spacing w:val="-5"/>
          <w:sz w:val="18"/>
        </w:rPr>
        <w:t> </w:t>
      </w:r>
      <w:r>
        <w:rPr>
          <w:sz w:val="18"/>
        </w:rPr>
        <w:t>de</w:t>
      </w:r>
      <w:r>
        <w:rPr>
          <w:spacing w:val="-6"/>
          <w:sz w:val="18"/>
        </w:rPr>
        <w:t> </w:t>
      </w:r>
      <w:r>
        <w:rPr>
          <w:sz w:val="18"/>
        </w:rPr>
        <w:t>captação</w:t>
      </w:r>
      <w:r>
        <w:rPr>
          <w:spacing w:val="-6"/>
          <w:sz w:val="18"/>
        </w:rPr>
        <w:t> </w:t>
      </w:r>
      <w:r>
        <w:rPr>
          <w:sz w:val="18"/>
        </w:rPr>
        <w:t>e</w:t>
      </w:r>
      <w:r>
        <w:rPr>
          <w:spacing w:val="-6"/>
          <w:sz w:val="18"/>
        </w:rPr>
        <w:t> </w:t>
      </w:r>
      <w:r>
        <w:rPr>
          <w:sz w:val="18"/>
        </w:rPr>
        <w:t>caixas</w:t>
      </w:r>
      <w:r>
        <w:rPr>
          <w:spacing w:val="-5"/>
          <w:sz w:val="18"/>
        </w:rPr>
        <w:t> </w:t>
      </w:r>
      <w:r>
        <w:rPr>
          <w:sz w:val="18"/>
        </w:rPr>
        <w:t>para</w:t>
      </w:r>
      <w:r>
        <w:rPr>
          <w:spacing w:val="-6"/>
          <w:sz w:val="18"/>
        </w:rPr>
        <w:t> </w:t>
      </w:r>
      <w:r>
        <w:rPr>
          <w:sz w:val="18"/>
        </w:rPr>
        <w:t>dispositivos</w:t>
      </w:r>
      <w:r>
        <w:rPr>
          <w:spacing w:val="-6"/>
          <w:sz w:val="18"/>
        </w:rPr>
        <w:t> </w:t>
      </w:r>
      <w:r>
        <w:rPr>
          <w:sz w:val="18"/>
        </w:rPr>
        <w:t>e/ou</w:t>
      </w:r>
      <w:r>
        <w:rPr>
          <w:spacing w:val="-6"/>
          <w:sz w:val="18"/>
        </w:rPr>
        <w:t> </w:t>
      </w:r>
      <w:r>
        <w:rPr>
          <w:sz w:val="18"/>
        </w:rPr>
        <w:t>sistemas</w:t>
      </w:r>
      <w:r>
        <w:rPr>
          <w:spacing w:val="-5"/>
          <w:sz w:val="18"/>
        </w:rPr>
        <w:t> </w:t>
      </w:r>
      <w:r>
        <w:rPr>
          <w:sz w:val="18"/>
        </w:rPr>
        <w:t>de</w:t>
      </w:r>
      <w:r>
        <w:rPr>
          <w:spacing w:val="-6"/>
          <w:sz w:val="18"/>
        </w:rPr>
        <w:t> </w:t>
      </w:r>
      <w:r>
        <w:rPr>
          <w:sz w:val="18"/>
        </w:rPr>
        <w:t>combate</w:t>
      </w:r>
      <w:r>
        <w:rPr>
          <w:spacing w:val="-6"/>
          <w:sz w:val="18"/>
        </w:rPr>
        <w:t> </w:t>
      </w:r>
      <w:r>
        <w:rPr>
          <w:sz w:val="18"/>
        </w:rPr>
        <w:t>a incêndio;</w:t>
      </w:r>
    </w:p>
    <w:p>
      <w:pPr>
        <w:pStyle w:val="ListParagraph"/>
        <w:numPr>
          <w:ilvl w:val="1"/>
          <w:numId w:val="318"/>
        </w:numPr>
        <w:tabs>
          <w:tab w:pos="3498" w:val="left" w:leader="none"/>
        </w:tabs>
        <w:spacing w:line="283" w:lineRule="auto" w:before="59" w:after="0"/>
        <w:ind w:left="3497" w:right="1415" w:hanging="160"/>
        <w:jc w:val="both"/>
        <w:rPr>
          <w:sz w:val="18"/>
        </w:rPr>
      </w:pPr>
      <w:r>
        <w:rPr>
          <w:sz w:val="18"/>
        </w:rPr>
        <w:t>indicação</w:t>
      </w:r>
      <w:r>
        <w:rPr>
          <w:spacing w:val="-21"/>
          <w:sz w:val="18"/>
        </w:rPr>
        <w:t> </w:t>
      </w:r>
      <w:r>
        <w:rPr>
          <w:sz w:val="18"/>
        </w:rPr>
        <w:t>de</w:t>
      </w:r>
      <w:r>
        <w:rPr>
          <w:spacing w:val="-21"/>
          <w:sz w:val="18"/>
        </w:rPr>
        <w:t> </w:t>
      </w:r>
      <w:r>
        <w:rPr>
          <w:sz w:val="18"/>
        </w:rPr>
        <w:t>engrossamentos,</w:t>
      </w:r>
      <w:r>
        <w:rPr>
          <w:spacing w:val="-21"/>
          <w:sz w:val="18"/>
        </w:rPr>
        <w:t> </w:t>
      </w:r>
      <w:r>
        <w:rPr>
          <w:sz w:val="18"/>
        </w:rPr>
        <w:t>enchimentos,</w:t>
      </w:r>
      <w:r>
        <w:rPr>
          <w:spacing w:val="-21"/>
          <w:sz w:val="18"/>
        </w:rPr>
        <w:t> </w:t>
      </w:r>
      <w:r>
        <w:rPr>
          <w:sz w:val="18"/>
        </w:rPr>
        <w:t>com</w:t>
      </w:r>
      <w:r>
        <w:rPr>
          <w:spacing w:val="-21"/>
          <w:sz w:val="18"/>
        </w:rPr>
        <w:t> </w:t>
      </w:r>
      <w:r>
        <w:rPr>
          <w:sz w:val="18"/>
        </w:rPr>
        <w:t>indicação</w:t>
      </w:r>
      <w:r>
        <w:rPr>
          <w:spacing w:val="-20"/>
          <w:sz w:val="18"/>
        </w:rPr>
        <w:t> </w:t>
      </w:r>
      <w:r>
        <w:rPr>
          <w:sz w:val="18"/>
        </w:rPr>
        <w:t>de</w:t>
      </w:r>
      <w:r>
        <w:rPr>
          <w:spacing w:val="-21"/>
          <w:sz w:val="18"/>
        </w:rPr>
        <w:t> </w:t>
      </w:r>
      <w:r>
        <w:rPr>
          <w:sz w:val="18"/>
        </w:rPr>
        <w:t>suas</w:t>
      </w:r>
      <w:r>
        <w:rPr>
          <w:spacing w:val="-21"/>
          <w:sz w:val="18"/>
        </w:rPr>
        <w:t> </w:t>
      </w:r>
      <w:r>
        <w:rPr>
          <w:sz w:val="18"/>
        </w:rPr>
        <w:t>dimensões,</w:t>
      </w:r>
      <w:r>
        <w:rPr>
          <w:spacing w:val="-21"/>
          <w:sz w:val="18"/>
        </w:rPr>
        <w:t> </w:t>
      </w:r>
      <w:r>
        <w:rPr>
          <w:sz w:val="18"/>
        </w:rPr>
        <w:t>e</w:t>
      </w:r>
      <w:r>
        <w:rPr>
          <w:spacing w:val="-21"/>
          <w:sz w:val="18"/>
        </w:rPr>
        <w:t> </w:t>
      </w:r>
      <w:r>
        <w:rPr>
          <w:sz w:val="18"/>
        </w:rPr>
        <w:t>outros</w:t>
      </w:r>
      <w:r>
        <w:rPr>
          <w:spacing w:val="-20"/>
          <w:sz w:val="18"/>
        </w:rPr>
        <w:t> </w:t>
      </w:r>
      <w:r>
        <w:rPr>
          <w:sz w:val="18"/>
        </w:rPr>
        <w:t>ajustes </w:t>
      </w:r>
      <w:r>
        <w:rPr>
          <w:w w:val="95"/>
          <w:sz w:val="18"/>
        </w:rPr>
        <w:t>ou</w:t>
      </w:r>
      <w:r>
        <w:rPr>
          <w:spacing w:val="-5"/>
          <w:w w:val="95"/>
          <w:sz w:val="18"/>
        </w:rPr>
        <w:t> </w:t>
      </w:r>
      <w:r>
        <w:rPr>
          <w:w w:val="95"/>
          <w:sz w:val="18"/>
        </w:rPr>
        <w:t>considerações</w:t>
      </w:r>
      <w:r>
        <w:rPr>
          <w:spacing w:val="-4"/>
          <w:w w:val="95"/>
          <w:sz w:val="18"/>
        </w:rPr>
        <w:t> </w:t>
      </w:r>
      <w:r>
        <w:rPr>
          <w:w w:val="95"/>
          <w:sz w:val="18"/>
        </w:rPr>
        <w:t>eventualmente</w:t>
      </w:r>
      <w:r>
        <w:rPr>
          <w:spacing w:val="-4"/>
          <w:w w:val="95"/>
          <w:sz w:val="18"/>
        </w:rPr>
        <w:t> </w:t>
      </w:r>
      <w:r>
        <w:rPr>
          <w:w w:val="95"/>
          <w:sz w:val="18"/>
        </w:rPr>
        <w:t>necessárias</w:t>
      </w:r>
      <w:r>
        <w:rPr>
          <w:spacing w:val="-4"/>
          <w:w w:val="95"/>
          <w:sz w:val="18"/>
        </w:rPr>
        <w:t> </w:t>
      </w:r>
      <w:r>
        <w:rPr>
          <w:w w:val="95"/>
          <w:sz w:val="18"/>
        </w:rPr>
        <w:t>para</w:t>
      </w:r>
      <w:r>
        <w:rPr>
          <w:spacing w:val="-4"/>
          <w:w w:val="95"/>
          <w:sz w:val="18"/>
        </w:rPr>
        <w:t> </w:t>
      </w:r>
      <w:r>
        <w:rPr>
          <w:w w:val="95"/>
          <w:sz w:val="18"/>
        </w:rPr>
        <w:t>orientar</w:t>
      </w:r>
      <w:r>
        <w:rPr>
          <w:spacing w:val="-4"/>
          <w:w w:val="95"/>
          <w:sz w:val="18"/>
        </w:rPr>
        <w:t> </w:t>
      </w:r>
      <w:r>
        <w:rPr>
          <w:w w:val="95"/>
          <w:sz w:val="18"/>
        </w:rPr>
        <w:t>os</w:t>
      </w:r>
      <w:r>
        <w:rPr>
          <w:spacing w:val="-4"/>
          <w:w w:val="95"/>
          <w:sz w:val="18"/>
        </w:rPr>
        <w:t> </w:t>
      </w:r>
      <w:r>
        <w:rPr>
          <w:w w:val="95"/>
          <w:sz w:val="18"/>
        </w:rPr>
        <w:t>projetos</w:t>
      </w:r>
      <w:r>
        <w:rPr>
          <w:spacing w:val="-4"/>
          <w:w w:val="95"/>
          <w:sz w:val="18"/>
        </w:rPr>
        <w:t> </w:t>
      </w:r>
      <w:r>
        <w:rPr>
          <w:w w:val="95"/>
          <w:sz w:val="18"/>
        </w:rPr>
        <w:t>das</w:t>
      </w:r>
      <w:r>
        <w:rPr>
          <w:spacing w:val="-4"/>
          <w:w w:val="95"/>
          <w:sz w:val="18"/>
        </w:rPr>
        <w:t> </w:t>
      </w:r>
      <w:r>
        <w:rPr>
          <w:w w:val="95"/>
          <w:sz w:val="18"/>
        </w:rPr>
        <w:t>demais</w:t>
      </w:r>
      <w:r>
        <w:rPr>
          <w:spacing w:val="-4"/>
          <w:w w:val="95"/>
          <w:sz w:val="18"/>
        </w:rPr>
        <w:t> </w:t>
      </w:r>
      <w:r>
        <w:rPr>
          <w:w w:val="95"/>
          <w:sz w:val="18"/>
        </w:rPr>
        <w:t>especialidades, </w:t>
      </w:r>
      <w:r>
        <w:rPr>
          <w:sz w:val="18"/>
        </w:rPr>
        <w:t>em todos os setores ou</w:t>
      </w:r>
      <w:r>
        <w:rPr>
          <w:spacing w:val="-6"/>
          <w:sz w:val="18"/>
        </w:rPr>
        <w:t> </w:t>
      </w:r>
      <w:r>
        <w:rPr>
          <w:sz w:val="18"/>
        </w:rPr>
        <w:t>pavimentos;</w:t>
      </w:r>
    </w:p>
    <w:p>
      <w:pPr>
        <w:pStyle w:val="ListParagraph"/>
        <w:numPr>
          <w:ilvl w:val="1"/>
          <w:numId w:val="318"/>
        </w:numPr>
        <w:tabs>
          <w:tab w:pos="3498" w:val="left" w:leader="none"/>
        </w:tabs>
        <w:spacing w:line="240" w:lineRule="auto" w:before="59" w:after="0"/>
        <w:ind w:left="3497" w:right="0" w:hanging="160"/>
        <w:jc w:val="left"/>
        <w:rPr>
          <w:sz w:val="18"/>
        </w:rPr>
      </w:pPr>
      <w:r>
        <w:rPr>
          <w:sz w:val="18"/>
        </w:rPr>
        <w:t>posicionamento de forros e sancas, com indicação de suas</w:t>
      </w:r>
      <w:r>
        <w:rPr>
          <w:spacing w:val="-24"/>
          <w:sz w:val="18"/>
        </w:rPr>
        <w:t> </w:t>
      </w:r>
      <w:r>
        <w:rPr>
          <w:sz w:val="18"/>
        </w:rPr>
        <w:t>dimensões;;</w:t>
      </w:r>
    </w:p>
    <w:p>
      <w:pPr>
        <w:pStyle w:val="ListParagraph"/>
        <w:numPr>
          <w:ilvl w:val="1"/>
          <w:numId w:val="318"/>
        </w:numPr>
        <w:tabs>
          <w:tab w:pos="3498" w:val="left" w:leader="none"/>
        </w:tabs>
        <w:spacing w:line="283" w:lineRule="auto" w:before="94" w:after="0"/>
        <w:ind w:left="3497" w:right="1415" w:hanging="160"/>
        <w:jc w:val="both"/>
        <w:rPr>
          <w:sz w:val="18"/>
        </w:rPr>
      </w:pPr>
      <w:r>
        <w:rPr>
          <w:sz w:val="18"/>
        </w:rPr>
        <w:t>croquis das salas e centrais técnicas e shafts (plantas, cortes, vistas e detalhes, conforme a necessidade), com marcação de todas as necessidades a serem atendidas pelos projetos das demais</w:t>
      </w:r>
      <w:r>
        <w:rPr>
          <w:spacing w:val="-23"/>
          <w:sz w:val="18"/>
        </w:rPr>
        <w:t> </w:t>
      </w:r>
      <w:r>
        <w:rPr>
          <w:sz w:val="18"/>
        </w:rPr>
        <w:t>especialidades</w:t>
      </w:r>
      <w:r>
        <w:rPr>
          <w:spacing w:val="-23"/>
          <w:sz w:val="18"/>
        </w:rPr>
        <w:t> </w:t>
      </w:r>
      <w:r>
        <w:rPr>
          <w:sz w:val="18"/>
        </w:rPr>
        <w:t>(dimensões,</w:t>
      </w:r>
      <w:r>
        <w:rPr>
          <w:spacing w:val="-22"/>
          <w:sz w:val="18"/>
        </w:rPr>
        <w:t> </w:t>
      </w:r>
      <w:r>
        <w:rPr>
          <w:sz w:val="18"/>
        </w:rPr>
        <w:t>pés-direitos,</w:t>
      </w:r>
      <w:r>
        <w:rPr>
          <w:spacing w:val="-23"/>
          <w:sz w:val="18"/>
        </w:rPr>
        <w:t> </w:t>
      </w:r>
      <w:r>
        <w:rPr>
          <w:sz w:val="18"/>
        </w:rPr>
        <w:t>portas,</w:t>
      </w:r>
      <w:r>
        <w:rPr>
          <w:spacing w:val="-22"/>
          <w:sz w:val="18"/>
        </w:rPr>
        <w:t> </w:t>
      </w:r>
      <w:r>
        <w:rPr>
          <w:sz w:val="18"/>
        </w:rPr>
        <w:t>aberturas,</w:t>
      </w:r>
      <w:r>
        <w:rPr>
          <w:spacing w:val="-23"/>
          <w:sz w:val="18"/>
        </w:rPr>
        <w:t> </w:t>
      </w:r>
      <w:r>
        <w:rPr>
          <w:sz w:val="18"/>
        </w:rPr>
        <w:t>janelas,</w:t>
      </w:r>
      <w:r>
        <w:rPr>
          <w:spacing w:val="-22"/>
          <w:sz w:val="18"/>
        </w:rPr>
        <w:t> </w:t>
      </w:r>
      <w:r>
        <w:rPr>
          <w:sz w:val="18"/>
        </w:rPr>
        <w:t>forros,</w:t>
      </w:r>
      <w:r>
        <w:rPr>
          <w:spacing w:val="-23"/>
          <w:sz w:val="18"/>
        </w:rPr>
        <w:t> </w:t>
      </w:r>
      <w:r>
        <w:rPr>
          <w:sz w:val="18"/>
        </w:rPr>
        <w:t>condições</w:t>
      </w:r>
      <w:r>
        <w:rPr>
          <w:spacing w:val="-23"/>
          <w:sz w:val="18"/>
        </w:rPr>
        <w:t> </w:t>
      </w:r>
      <w:r>
        <w:rPr>
          <w:sz w:val="18"/>
        </w:rPr>
        <w:t>de acesso</w:t>
      </w:r>
      <w:r>
        <w:rPr>
          <w:spacing w:val="-13"/>
          <w:sz w:val="18"/>
        </w:rPr>
        <w:t> </w:t>
      </w:r>
      <w:r>
        <w:rPr>
          <w:sz w:val="18"/>
        </w:rPr>
        <w:t>de</w:t>
      </w:r>
      <w:r>
        <w:rPr>
          <w:spacing w:val="-12"/>
          <w:sz w:val="18"/>
        </w:rPr>
        <w:t> </w:t>
      </w:r>
      <w:r>
        <w:rPr>
          <w:sz w:val="18"/>
        </w:rPr>
        <w:t>pessoas</w:t>
      </w:r>
      <w:r>
        <w:rPr>
          <w:spacing w:val="-12"/>
          <w:sz w:val="18"/>
        </w:rPr>
        <w:t> </w:t>
      </w:r>
      <w:r>
        <w:rPr>
          <w:sz w:val="18"/>
        </w:rPr>
        <w:t>e</w:t>
      </w:r>
      <w:r>
        <w:rPr>
          <w:spacing w:val="-12"/>
          <w:sz w:val="18"/>
        </w:rPr>
        <w:t> </w:t>
      </w:r>
      <w:r>
        <w:rPr>
          <w:sz w:val="18"/>
        </w:rPr>
        <w:t>equipamentos</w:t>
      </w:r>
      <w:r>
        <w:rPr>
          <w:spacing w:val="-12"/>
          <w:sz w:val="18"/>
        </w:rPr>
        <w:t> </w:t>
      </w:r>
      <w:r>
        <w:rPr>
          <w:sz w:val="18"/>
        </w:rPr>
        <w:t>proximidade</w:t>
      </w:r>
      <w:r>
        <w:rPr>
          <w:spacing w:val="-12"/>
          <w:sz w:val="18"/>
        </w:rPr>
        <w:t> </w:t>
      </w:r>
      <w:r>
        <w:rPr>
          <w:sz w:val="18"/>
        </w:rPr>
        <w:t>de</w:t>
      </w:r>
      <w:r>
        <w:rPr>
          <w:spacing w:val="-13"/>
          <w:sz w:val="18"/>
        </w:rPr>
        <w:t> </w:t>
      </w:r>
      <w:r>
        <w:rPr>
          <w:sz w:val="18"/>
        </w:rPr>
        <w:t>outros</w:t>
      </w:r>
      <w:r>
        <w:rPr>
          <w:spacing w:val="-12"/>
          <w:sz w:val="18"/>
        </w:rPr>
        <w:t> </w:t>
      </w:r>
      <w:r>
        <w:rPr>
          <w:sz w:val="18"/>
        </w:rPr>
        <w:t>ambientes</w:t>
      </w:r>
      <w:r>
        <w:rPr>
          <w:spacing w:val="-12"/>
          <w:sz w:val="18"/>
        </w:rPr>
        <w:t> </w:t>
      </w:r>
      <w:r>
        <w:rPr>
          <w:sz w:val="18"/>
        </w:rPr>
        <w:t>ou</w:t>
      </w:r>
      <w:r>
        <w:rPr>
          <w:spacing w:val="-12"/>
          <w:sz w:val="18"/>
        </w:rPr>
        <w:t> </w:t>
      </w:r>
      <w:r>
        <w:rPr>
          <w:sz w:val="18"/>
        </w:rPr>
        <w:t>condições,</w:t>
      </w:r>
      <w:r>
        <w:rPr>
          <w:spacing w:val="-12"/>
          <w:sz w:val="18"/>
        </w:rPr>
        <w:t> </w:t>
      </w:r>
      <w:r>
        <w:rPr>
          <w:sz w:val="18"/>
        </w:rPr>
        <w:t>etc.);</w:t>
      </w:r>
    </w:p>
    <w:p>
      <w:pPr>
        <w:pStyle w:val="ListParagraph"/>
        <w:numPr>
          <w:ilvl w:val="1"/>
          <w:numId w:val="318"/>
        </w:numPr>
        <w:tabs>
          <w:tab w:pos="3498" w:val="left" w:leader="none"/>
        </w:tabs>
        <w:spacing w:line="283" w:lineRule="auto" w:before="60" w:after="0"/>
        <w:ind w:left="3497" w:right="1415" w:hanging="160"/>
        <w:jc w:val="both"/>
        <w:rPr>
          <w:sz w:val="18"/>
        </w:rPr>
      </w:pPr>
      <w:r>
        <w:rPr>
          <w:sz w:val="18"/>
        </w:rPr>
        <w:t>indicação de grandes furos na estrutura e/ou trechos de instalação embutidos em </w:t>
      </w:r>
      <w:r>
        <w:rPr>
          <w:spacing w:val="-3"/>
          <w:sz w:val="18"/>
        </w:rPr>
        <w:t>alvenaria </w:t>
      </w:r>
      <w:r>
        <w:rPr>
          <w:sz w:val="18"/>
        </w:rPr>
        <w:t>armada;</w:t>
      </w:r>
    </w:p>
    <w:p>
      <w:pPr>
        <w:pStyle w:val="ListParagraph"/>
        <w:numPr>
          <w:ilvl w:val="1"/>
          <w:numId w:val="318"/>
        </w:numPr>
        <w:tabs>
          <w:tab w:pos="3498" w:val="left" w:leader="none"/>
        </w:tabs>
        <w:spacing w:line="283" w:lineRule="auto" w:before="58" w:after="0"/>
        <w:ind w:left="3497" w:right="1415" w:hanging="160"/>
        <w:jc w:val="both"/>
        <w:rPr>
          <w:sz w:val="18"/>
        </w:rPr>
      </w:pPr>
      <w:r>
        <w:rPr>
          <w:sz w:val="18"/>
        </w:rPr>
        <w:t>plantas</w:t>
      </w:r>
      <w:r>
        <w:rPr>
          <w:spacing w:val="-27"/>
          <w:sz w:val="18"/>
        </w:rPr>
        <w:t> </w:t>
      </w:r>
      <w:r>
        <w:rPr>
          <w:sz w:val="18"/>
        </w:rPr>
        <w:t>de</w:t>
      </w:r>
      <w:r>
        <w:rPr>
          <w:spacing w:val="-26"/>
          <w:sz w:val="18"/>
        </w:rPr>
        <w:t> </w:t>
      </w:r>
      <w:r>
        <w:rPr>
          <w:sz w:val="18"/>
        </w:rPr>
        <w:t>todos</w:t>
      </w:r>
      <w:r>
        <w:rPr>
          <w:spacing w:val="-26"/>
          <w:sz w:val="18"/>
        </w:rPr>
        <w:t> </w:t>
      </w:r>
      <w:r>
        <w:rPr>
          <w:sz w:val="18"/>
        </w:rPr>
        <w:t>os</w:t>
      </w:r>
      <w:r>
        <w:rPr>
          <w:spacing w:val="-27"/>
          <w:sz w:val="18"/>
        </w:rPr>
        <w:t> </w:t>
      </w:r>
      <w:r>
        <w:rPr>
          <w:sz w:val="18"/>
        </w:rPr>
        <w:t>pavimentos,</w:t>
      </w:r>
      <w:r>
        <w:rPr>
          <w:spacing w:val="-26"/>
          <w:sz w:val="18"/>
        </w:rPr>
        <w:t> </w:t>
      </w:r>
      <w:r>
        <w:rPr>
          <w:sz w:val="18"/>
        </w:rPr>
        <w:t>com</w:t>
      </w:r>
      <w:r>
        <w:rPr>
          <w:spacing w:val="-26"/>
          <w:sz w:val="18"/>
        </w:rPr>
        <w:t> </w:t>
      </w:r>
      <w:r>
        <w:rPr>
          <w:sz w:val="18"/>
        </w:rPr>
        <w:t>traçado</w:t>
      </w:r>
      <w:r>
        <w:rPr>
          <w:spacing w:val="-26"/>
          <w:sz w:val="18"/>
        </w:rPr>
        <w:t> </w:t>
      </w:r>
      <w:r>
        <w:rPr>
          <w:sz w:val="18"/>
        </w:rPr>
        <w:t>de</w:t>
      </w:r>
      <w:r>
        <w:rPr>
          <w:spacing w:val="-27"/>
          <w:sz w:val="18"/>
        </w:rPr>
        <w:t> </w:t>
      </w:r>
      <w:r>
        <w:rPr>
          <w:sz w:val="18"/>
        </w:rPr>
        <w:t>dutos,</w:t>
      </w:r>
      <w:r>
        <w:rPr>
          <w:spacing w:val="-26"/>
          <w:sz w:val="18"/>
        </w:rPr>
        <w:t> </w:t>
      </w:r>
      <w:r>
        <w:rPr>
          <w:sz w:val="18"/>
        </w:rPr>
        <w:t>tubulações</w:t>
      </w:r>
      <w:r>
        <w:rPr>
          <w:spacing w:val="-26"/>
          <w:sz w:val="18"/>
        </w:rPr>
        <w:t> </w:t>
      </w:r>
      <w:r>
        <w:rPr>
          <w:sz w:val="18"/>
        </w:rPr>
        <w:t>e</w:t>
      </w:r>
      <w:r>
        <w:rPr>
          <w:spacing w:val="-27"/>
          <w:sz w:val="18"/>
        </w:rPr>
        <w:t> </w:t>
      </w:r>
      <w:r>
        <w:rPr>
          <w:sz w:val="18"/>
        </w:rPr>
        <w:t>linhas</w:t>
      </w:r>
      <w:r>
        <w:rPr>
          <w:spacing w:val="-26"/>
          <w:sz w:val="18"/>
        </w:rPr>
        <w:t> </w:t>
      </w:r>
      <w:r>
        <w:rPr>
          <w:sz w:val="18"/>
        </w:rPr>
        <w:t>principais</w:t>
      </w:r>
      <w:r>
        <w:rPr>
          <w:spacing w:val="-26"/>
          <w:sz w:val="18"/>
        </w:rPr>
        <w:t> </w:t>
      </w:r>
      <w:r>
        <w:rPr>
          <w:sz w:val="18"/>
        </w:rPr>
        <w:t>de</w:t>
      </w:r>
      <w:r>
        <w:rPr>
          <w:spacing w:val="-26"/>
          <w:sz w:val="18"/>
        </w:rPr>
        <w:t> </w:t>
      </w:r>
      <w:r>
        <w:rPr>
          <w:sz w:val="18"/>
        </w:rPr>
        <w:t>sistemas hidráulicos;</w:t>
      </w:r>
    </w:p>
    <w:p>
      <w:pPr>
        <w:pStyle w:val="ListParagraph"/>
        <w:numPr>
          <w:ilvl w:val="1"/>
          <w:numId w:val="318"/>
        </w:numPr>
        <w:tabs>
          <w:tab w:pos="3498" w:val="left" w:leader="none"/>
        </w:tabs>
        <w:spacing w:line="283" w:lineRule="auto" w:before="58" w:after="0"/>
        <w:ind w:left="3497" w:right="1415" w:hanging="160"/>
        <w:jc w:val="both"/>
        <w:rPr>
          <w:sz w:val="18"/>
        </w:rPr>
      </w:pPr>
      <w:r>
        <w:rPr>
          <w:sz w:val="18"/>
        </w:rPr>
        <w:t>indicação de ajustes necessários nos projetos das demais especialidades, em função das</w:t>
      </w:r>
      <w:r>
        <w:rPr>
          <w:spacing w:val="49"/>
          <w:sz w:val="18"/>
        </w:rPr>
        <w:t> </w:t>
      </w:r>
      <w:r>
        <w:rPr>
          <w:sz w:val="18"/>
        </w:rPr>
        <w:t>interferências</w:t>
      </w:r>
      <w:r>
        <w:rPr>
          <w:spacing w:val="-1"/>
          <w:sz w:val="18"/>
        </w:rPr>
        <w:t> </w:t>
      </w:r>
      <w:r>
        <w:rPr>
          <w:sz w:val="18"/>
        </w:rPr>
        <w:t>identificadas;</w:t>
      </w:r>
    </w:p>
    <w:p>
      <w:pPr>
        <w:spacing w:after="0" w:line="283" w:lineRule="auto"/>
        <w:jc w:val="both"/>
        <w:rPr>
          <w:sz w:val="18"/>
        </w:rPr>
        <w:sectPr>
          <w:pgSz w:w="11910" w:h="16840"/>
          <w:pgMar w:header="0" w:footer="741" w:top="1300" w:bottom="1020" w:left="0" w:right="0"/>
        </w:sectPr>
      </w:pPr>
    </w:p>
    <w:p>
      <w:pPr>
        <w:pStyle w:val="ListParagraph"/>
        <w:numPr>
          <w:ilvl w:val="3"/>
          <w:numId w:val="319"/>
        </w:numPr>
        <w:tabs>
          <w:tab w:pos="3578" w:val="left" w:leader="none"/>
        </w:tabs>
        <w:spacing w:line="240" w:lineRule="auto" w:before="78"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319"/>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20"/>
        </w:numPr>
        <w:tabs>
          <w:tab w:pos="3318" w:val="left" w:leader="none"/>
        </w:tabs>
        <w:spacing w:line="240" w:lineRule="auto" w:before="151"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320"/>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320"/>
        </w:numPr>
        <w:tabs>
          <w:tab w:pos="3317" w:val="left" w:leader="none"/>
          <w:tab w:pos="3318" w:val="left" w:leader="none"/>
        </w:tabs>
        <w:spacing w:line="240" w:lineRule="auto" w:before="94" w:after="0"/>
        <w:ind w:left="3317" w:right="0" w:hanging="340"/>
        <w:jc w:val="left"/>
        <w:rPr>
          <w:sz w:val="18"/>
        </w:rPr>
      </w:pPr>
      <w:r>
        <w:rPr>
          <w:sz w:val="18"/>
        </w:rPr>
        <w:t>anteprojeto de instalações hidráulicas</w:t>
      </w:r>
      <w:r>
        <w:rPr>
          <w:spacing w:val="-6"/>
          <w:sz w:val="18"/>
        </w:rPr>
        <w:t> </w:t>
      </w:r>
      <w:r>
        <w:rPr>
          <w:sz w:val="18"/>
        </w:rPr>
        <w:t>prediais;</w:t>
      </w:r>
    </w:p>
    <w:p>
      <w:pPr>
        <w:pStyle w:val="ListParagraph"/>
        <w:numPr>
          <w:ilvl w:val="0"/>
          <w:numId w:val="320"/>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320"/>
        </w:numPr>
        <w:tabs>
          <w:tab w:pos="3318" w:val="left" w:leader="none"/>
        </w:tabs>
        <w:spacing w:line="283" w:lineRule="auto" w:before="94" w:after="0"/>
        <w:ind w:left="3317" w:right="1414" w:hanging="340"/>
        <w:jc w:val="left"/>
        <w:rPr>
          <w:sz w:val="18"/>
        </w:rPr>
      </w:pPr>
      <w:r>
        <w:rPr>
          <w:sz w:val="18"/>
        </w:rPr>
        <w:t>plantas de tratamento de pisos e áreas ajardinadas, com marcação de pontos e equipamentos hidráulicos.</w:t>
      </w:r>
    </w:p>
    <w:p>
      <w:pPr>
        <w:pStyle w:val="ListParagraph"/>
        <w:numPr>
          <w:ilvl w:val="0"/>
          <w:numId w:val="320"/>
        </w:numPr>
        <w:tabs>
          <w:tab w:pos="3317" w:val="left" w:leader="none"/>
          <w:tab w:pos="3318" w:val="left" w:leader="none"/>
        </w:tabs>
        <w:spacing w:line="283" w:lineRule="auto" w:before="58" w:after="0"/>
        <w:ind w:left="3317" w:right="1414" w:hanging="340"/>
        <w:jc w:val="left"/>
        <w:rPr>
          <w:sz w:val="18"/>
        </w:rPr>
      </w:pPr>
      <w:r>
        <w:rPr>
          <w:sz w:val="18"/>
        </w:rPr>
        <w:t>posicionamento preliminar de equipamentos de climatização e espaços necessários para o encaminhamento dos</w:t>
      </w:r>
      <w:r>
        <w:rPr>
          <w:spacing w:val="-2"/>
          <w:sz w:val="18"/>
        </w:rPr>
        <w:t> </w:t>
      </w:r>
      <w:r>
        <w:rPr>
          <w:sz w:val="18"/>
        </w:rPr>
        <w:t>dutos</w:t>
      </w:r>
    </w:p>
    <w:p>
      <w:pPr>
        <w:pStyle w:val="ListParagraph"/>
        <w:numPr>
          <w:ilvl w:val="0"/>
          <w:numId w:val="320"/>
        </w:numPr>
        <w:tabs>
          <w:tab w:pos="3318" w:val="left" w:leader="none"/>
        </w:tabs>
        <w:spacing w:line="283" w:lineRule="auto" w:before="58" w:after="0"/>
        <w:ind w:left="3317" w:right="1416" w:hanging="340"/>
        <w:jc w:val="left"/>
        <w:rPr>
          <w:sz w:val="18"/>
        </w:rPr>
      </w:pPr>
      <w:r>
        <w:rPr>
          <w:sz w:val="18"/>
        </w:rPr>
        <w:t>pré-formas</w:t>
      </w:r>
      <w:r>
        <w:rPr>
          <w:spacing w:val="-22"/>
          <w:sz w:val="18"/>
        </w:rPr>
        <w:t> </w:t>
      </w:r>
      <w:r>
        <w:rPr>
          <w:sz w:val="18"/>
        </w:rPr>
        <w:t>da</w:t>
      </w:r>
      <w:r>
        <w:rPr>
          <w:spacing w:val="-22"/>
          <w:sz w:val="18"/>
        </w:rPr>
        <w:t> </w:t>
      </w:r>
      <w:r>
        <w:rPr>
          <w:sz w:val="18"/>
        </w:rPr>
        <w:t>estrutura</w:t>
      </w:r>
      <w:r>
        <w:rPr>
          <w:spacing w:val="-22"/>
          <w:sz w:val="18"/>
        </w:rPr>
        <w:t> </w:t>
      </w:r>
      <w:r>
        <w:rPr>
          <w:sz w:val="18"/>
        </w:rPr>
        <w:t>de</w:t>
      </w:r>
      <w:r>
        <w:rPr>
          <w:spacing w:val="-22"/>
          <w:sz w:val="18"/>
        </w:rPr>
        <w:t> </w:t>
      </w:r>
      <w:r>
        <w:rPr>
          <w:sz w:val="18"/>
        </w:rPr>
        <w:t>todos</w:t>
      </w:r>
      <w:r>
        <w:rPr>
          <w:spacing w:val="-22"/>
          <w:sz w:val="18"/>
        </w:rPr>
        <w:t> </w:t>
      </w:r>
      <w:r>
        <w:rPr>
          <w:sz w:val="18"/>
        </w:rPr>
        <w:t>os</w:t>
      </w:r>
      <w:r>
        <w:rPr>
          <w:spacing w:val="-22"/>
          <w:sz w:val="18"/>
        </w:rPr>
        <w:t> </w:t>
      </w:r>
      <w:r>
        <w:rPr>
          <w:sz w:val="18"/>
        </w:rPr>
        <w:t>pavimentos,</w:t>
      </w:r>
      <w:r>
        <w:rPr>
          <w:spacing w:val="-22"/>
          <w:sz w:val="18"/>
        </w:rPr>
        <w:t> </w:t>
      </w:r>
      <w:r>
        <w:rPr>
          <w:sz w:val="18"/>
        </w:rPr>
        <w:t>com</w:t>
      </w:r>
      <w:r>
        <w:rPr>
          <w:spacing w:val="-22"/>
          <w:sz w:val="18"/>
        </w:rPr>
        <w:t> </w:t>
      </w:r>
      <w:r>
        <w:rPr>
          <w:sz w:val="18"/>
        </w:rPr>
        <w:t>tolerância</w:t>
      </w:r>
      <w:r>
        <w:rPr>
          <w:spacing w:val="-21"/>
          <w:sz w:val="18"/>
        </w:rPr>
        <w:t> </w:t>
      </w:r>
      <w:r>
        <w:rPr>
          <w:sz w:val="18"/>
        </w:rPr>
        <w:t>de</w:t>
      </w:r>
      <w:r>
        <w:rPr>
          <w:spacing w:val="-22"/>
          <w:sz w:val="18"/>
        </w:rPr>
        <w:t> </w:t>
      </w:r>
      <w:r>
        <w:rPr>
          <w:sz w:val="18"/>
        </w:rPr>
        <w:t>5%</w:t>
      </w:r>
      <w:r>
        <w:rPr>
          <w:spacing w:val="-22"/>
          <w:sz w:val="18"/>
        </w:rPr>
        <w:t> </w:t>
      </w:r>
      <w:r>
        <w:rPr>
          <w:sz w:val="18"/>
        </w:rPr>
        <w:t>nas</w:t>
      </w:r>
      <w:r>
        <w:rPr>
          <w:spacing w:val="-22"/>
          <w:sz w:val="18"/>
        </w:rPr>
        <w:t> </w:t>
      </w:r>
      <w:r>
        <w:rPr>
          <w:sz w:val="18"/>
        </w:rPr>
        <w:t>dimensões</w:t>
      </w:r>
      <w:r>
        <w:rPr>
          <w:spacing w:val="-22"/>
          <w:sz w:val="18"/>
        </w:rPr>
        <w:t> </w:t>
      </w:r>
      <w:r>
        <w:rPr>
          <w:sz w:val="18"/>
        </w:rPr>
        <w:t>tecnologias de construção a serem</w:t>
      </w:r>
      <w:r>
        <w:rPr>
          <w:spacing w:val="-4"/>
          <w:sz w:val="18"/>
        </w:rPr>
        <w:t> </w:t>
      </w:r>
      <w:r>
        <w:rPr>
          <w:sz w:val="18"/>
        </w:rPr>
        <w:t>utilizadas</w:t>
      </w:r>
    </w:p>
    <w:p>
      <w:pPr>
        <w:pStyle w:val="ListParagraph"/>
        <w:numPr>
          <w:ilvl w:val="0"/>
          <w:numId w:val="320"/>
        </w:numPr>
        <w:tabs>
          <w:tab w:pos="3318" w:val="left" w:leader="none"/>
        </w:tabs>
        <w:spacing w:line="240" w:lineRule="auto" w:before="59"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319"/>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21"/>
        </w:numPr>
        <w:tabs>
          <w:tab w:pos="3318" w:val="left" w:leader="none"/>
        </w:tabs>
        <w:spacing w:line="240" w:lineRule="auto" w:before="151" w:after="0"/>
        <w:ind w:left="3317" w:right="0" w:hanging="340"/>
        <w:jc w:val="left"/>
        <w:rPr>
          <w:sz w:val="18"/>
        </w:rPr>
      </w:pPr>
      <w:r>
        <w:rPr>
          <w:sz w:val="18"/>
        </w:rPr>
        <w:t>traçado</w:t>
      </w:r>
      <w:r>
        <w:rPr>
          <w:spacing w:val="-4"/>
          <w:sz w:val="18"/>
        </w:rPr>
        <w:t> </w:t>
      </w:r>
      <w:r>
        <w:rPr>
          <w:sz w:val="18"/>
        </w:rPr>
        <w:t>esquemático</w:t>
      </w:r>
      <w:r>
        <w:rPr>
          <w:spacing w:val="-4"/>
          <w:sz w:val="18"/>
        </w:rPr>
        <w:t> </w:t>
      </w:r>
      <w:r>
        <w:rPr>
          <w:sz w:val="18"/>
        </w:rPr>
        <w:t>das</w:t>
      </w:r>
      <w:r>
        <w:rPr>
          <w:spacing w:val="-3"/>
          <w:sz w:val="18"/>
        </w:rPr>
        <w:t> </w:t>
      </w:r>
      <w:r>
        <w:rPr>
          <w:sz w:val="18"/>
        </w:rPr>
        <w:t>redes</w:t>
      </w:r>
      <w:r>
        <w:rPr>
          <w:spacing w:val="-4"/>
          <w:sz w:val="18"/>
        </w:rPr>
        <w:t> </w:t>
      </w:r>
      <w:r>
        <w:rPr>
          <w:sz w:val="18"/>
        </w:rPr>
        <w:t>dos</w:t>
      </w:r>
      <w:r>
        <w:rPr>
          <w:spacing w:val="-4"/>
          <w:sz w:val="18"/>
        </w:rPr>
        <w:t> </w:t>
      </w:r>
      <w:r>
        <w:rPr>
          <w:sz w:val="18"/>
        </w:rPr>
        <w:t>sistemas</w:t>
      </w:r>
      <w:r>
        <w:rPr>
          <w:spacing w:val="-3"/>
          <w:sz w:val="18"/>
        </w:rPr>
        <w:t> </w:t>
      </w:r>
      <w:r>
        <w:rPr>
          <w:sz w:val="18"/>
        </w:rPr>
        <w:t>hidráulicos</w:t>
      </w:r>
      <w:r>
        <w:rPr>
          <w:spacing w:val="-4"/>
          <w:sz w:val="18"/>
        </w:rPr>
        <w:t> </w:t>
      </w:r>
      <w:r>
        <w:rPr>
          <w:sz w:val="18"/>
        </w:rPr>
        <w:t>em</w:t>
      </w:r>
      <w:r>
        <w:rPr>
          <w:spacing w:val="-4"/>
          <w:sz w:val="18"/>
        </w:rPr>
        <w:t> </w:t>
      </w:r>
      <w:r>
        <w:rPr>
          <w:sz w:val="18"/>
        </w:rPr>
        <w:t>todos</w:t>
      </w:r>
      <w:r>
        <w:rPr>
          <w:spacing w:val="-3"/>
          <w:sz w:val="18"/>
        </w:rPr>
        <w:t> </w:t>
      </w:r>
      <w:r>
        <w:rPr>
          <w:sz w:val="18"/>
        </w:rPr>
        <w:t>os</w:t>
      </w:r>
      <w:r>
        <w:rPr>
          <w:spacing w:val="-4"/>
          <w:sz w:val="18"/>
        </w:rPr>
        <w:t> </w:t>
      </w:r>
      <w:r>
        <w:rPr>
          <w:sz w:val="18"/>
        </w:rPr>
        <w:t>seus</w:t>
      </w:r>
      <w:r>
        <w:rPr>
          <w:spacing w:val="-3"/>
          <w:sz w:val="18"/>
        </w:rPr>
        <w:t> </w:t>
      </w:r>
      <w:r>
        <w:rPr>
          <w:sz w:val="18"/>
        </w:rPr>
        <w:t>trechos</w:t>
      </w:r>
    </w:p>
    <w:p>
      <w:pPr>
        <w:pStyle w:val="ListParagraph"/>
        <w:numPr>
          <w:ilvl w:val="0"/>
          <w:numId w:val="321"/>
        </w:numPr>
        <w:tabs>
          <w:tab w:pos="3318" w:val="left" w:leader="none"/>
        </w:tabs>
        <w:spacing w:line="240" w:lineRule="auto" w:before="94" w:after="0"/>
        <w:ind w:left="3317" w:right="0" w:hanging="340"/>
        <w:jc w:val="left"/>
        <w:rPr>
          <w:sz w:val="18"/>
        </w:rPr>
      </w:pPr>
      <w:r>
        <w:rPr>
          <w:sz w:val="18"/>
        </w:rPr>
        <w:t>elaboração de plantas de marcação de laje para os pavimentos</w:t>
      </w:r>
      <w:r>
        <w:rPr>
          <w:spacing w:val="-23"/>
          <w:sz w:val="18"/>
        </w:rPr>
        <w:t> </w:t>
      </w:r>
      <w:r>
        <w:rPr>
          <w:sz w:val="18"/>
        </w:rPr>
        <w:t>tipo</w:t>
      </w:r>
    </w:p>
    <w:p>
      <w:pPr>
        <w:pStyle w:val="ListParagraph"/>
        <w:numPr>
          <w:ilvl w:val="0"/>
          <w:numId w:val="321"/>
        </w:numPr>
        <w:tabs>
          <w:tab w:pos="3317" w:val="left" w:leader="none"/>
          <w:tab w:pos="3318" w:val="left" w:leader="none"/>
        </w:tabs>
        <w:spacing w:line="283" w:lineRule="auto" w:before="94" w:after="0"/>
        <w:ind w:left="3317" w:right="1415" w:hanging="340"/>
        <w:jc w:val="left"/>
        <w:rPr>
          <w:sz w:val="18"/>
        </w:rPr>
      </w:pPr>
      <w:r>
        <w:rPr>
          <w:sz w:val="18"/>
        </w:rPr>
        <w:t>dimensionamento de todas as redes, componentes e dispositivos dos sistemas hidráulicos, em todos os seus</w:t>
      </w:r>
      <w:r>
        <w:rPr>
          <w:spacing w:val="-2"/>
          <w:sz w:val="18"/>
        </w:rPr>
        <w:t> </w:t>
      </w:r>
      <w:r>
        <w:rPr>
          <w:sz w:val="18"/>
        </w:rPr>
        <w:t>trechos</w:t>
      </w:r>
    </w:p>
    <w:p>
      <w:pPr>
        <w:pStyle w:val="ListParagraph"/>
        <w:numPr>
          <w:ilvl w:val="0"/>
          <w:numId w:val="321"/>
        </w:numPr>
        <w:tabs>
          <w:tab w:pos="3318" w:val="left" w:leader="none"/>
        </w:tabs>
        <w:spacing w:line="240" w:lineRule="auto" w:before="58" w:after="0"/>
        <w:ind w:left="3317" w:right="0" w:hanging="340"/>
        <w:jc w:val="left"/>
        <w:rPr>
          <w:sz w:val="18"/>
        </w:rPr>
      </w:pPr>
      <w:r>
        <w:rPr>
          <w:sz w:val="18"/>
        </w:rPr>
        <w:t>seleção e especificação de equipamentos hidráulicos a serem</w:t>
      </w:r>
      <w:r>
        <w:rPr>
          <w:spacing w:val="-22"/>
          <w:sz w:val="18"/>
        </w:rPr>
        <w:t> </w:t>
      </w:r>
      <w:r>
        <w:rPr>
          <w:sz w:val="18"/>
        </w:rPr>
        <w:t>utilizados;</w:t>
      </w:r>
    </w:p>
    <w:p>
      <w:pPr>
        <w:pStyle w:val="ListParagraph"/>
        <w:numPr>
          <w:ilvl w:val="0"/>
          <w:numId w:val="321"/>
        </w:numPr>
        <w:tabs>
          <w:tab w:pos="3318" w:val="left" w:leader="none"/>
        </w:tabs>
        <w:spacing w:line="240" w:lineRule="auto" w:before="94" w:after="0"/>
        <w:ind w:left="3317" w:right="0" w:hanging="340"/>
        <w:jc w:val="left"/>
        <w:rPr>
          <w:sz w:val="18"/>
        </w:rPr>
      </w:pPr>
      <w:r>
        <w:rPr>
          <w:sz w:val="18"/>
        </w:rPr>
        <w:t>verificação</w:t>
      </w:r>
      <w:r>
        <w:rPr>
          <w:spacing w:val="-18"/>
          <w:sz w:val="18"/>
        </w:rPr>
        <w:t> </w:t>
      </w:r>
      <w:r>
        <w:rPr>
          <w:sz w:val="18"/>
        </w:rPr>
        <w:t>de</w:t>
      </w:r>
      <w:r>
        <w:rPr>
          <w:spacing w:val="-18"/>
          <w:sz w:val="18"/>
        </w:rPr>
        <w:t> </w:t>
      </w:r>
      <w:r>
        <w:rPr>
          <w:spacing w:val="-3"/>
          <w:sz w:val="18"/>
        </w:rPr>
        <w:t>parâmetros</w:t>
      </w:r>
      <w:r>
        <w:rPr>
          <w:spacing w:val="-18"/>
          <w:sz w:val="18"/>
        </w:rPr>
        <w:t> </w:t>
      </w:r>
      <w:r>
        <w:rPr>
          <w:sz w:val="18"/>
        </w:rPr>
        <w:t>de</w:t>
      </w:r>
      <w:r>
        <w:rPr>
          <w:spacing w:val="-18"/>
          <w:sz w:val="18"/>
        </w:rPr>
        <w:t> </w:t>
      </w:r>
      <w:r>
        <w:rPr>
          <w:sz w:val="18"/>
        </w:rPr>
        <w:t>desempenho</w:t>
      </w:r>
      <w:r>
        <w:rPr>
          <w:spacing w:val="-18"/>
          <w:sz w:val="18"/>
        </w:rPr>
        <w:t> </w:t>
      </w:r>
      <w:r>
        <w:rPr>
          <w:spacing w:val="-3"/>
          <w:sz w:val="18"/>
        </w:rPr>
        <w:t>para</w:t>
      </w:r>
      <w:r>
        <w:rPr>
          <w:spacing w:val="-18"/>
          <w:sz w:val="18"/>
        </w:rPr>
        <w:t> </w:t>
      </w:r>
      <w:r>
        <w:rPr>
          <w:spacing w:val="-3"/>
          <w:sz w:val="18"/>
        </w:rPr>
        <w:t>confirmação</w:t>
      </w:r>
      <w:r>
        <w:rPr>
          <w:spacing w:val="-17"/>
          <w:sz w:val="18"/>
        </w:rPr>
        <w:t> </w:t>
      </w:r>
      <w:r>
        <w:rPr>
          <w:sz w:val="18"/>
        </w:rPr>
        <w:t>da</w:t>
      </w:r>
      <w:r>
        <w:rPr>
          <w:spacing w:val="-18"/>
          <w:sz w:val="18"/>
        </w:rPr>
        <w:t> </w:t>
      </w:r>
      <w:r>
        <w:rPr>
          <w:spacing w:val="-3"/>
          <w:sz w:val="18"/>
        </w:rPr>
        <w:t>conformidade</w:t>
      </w:r>
      <w:r>
        <w:rPr>
          <w:spacing w:val="-18"/>
          <w:sz w:val="18"/>
        </w:rPr>
        <w:t> </w:t>
      </w:r>
      <w:r>
        <w:rPr>
          <w:spacing w:val="-3"/>
          <w:sz w:val="18"/>
        </w:rPr>
        <w:t>(pressões,</w:t>
      </w:r>
      <w:r>
        <w:rPr>
          <w:spacing w:val="-18"/>
          <w:sz w:val="18"/>
        </w:rPr>
        <w:t> </w:t>
      </w:r>
      <w:r>
        <w:rPr>
          <w:spacing w:val="-3"/>
          <w:sz w:val="18"/>
        </w:rPr>
        <w:t>vazões,</w:t>
      </w:r>
      <w:r>
        <w:rPr>
          <w:spacing w:val="-18"/>
          <w:sz w:val="18"/>
        </w:rPr>
        <w:t> </w:t>
      </w:r>
      <w:r>
        <w:rPr>
          <w:sz w:val="18"/>
        </w:rPr>
        <w:t>etc.)</w:t>
      </w:r>
    </w:p>
    <w:p>
      <w:pPr>
        <w:pStyle w:val="ListParagraph"/>
        <w:numPr>
          <w:ilvl w:val="0"/>
          <w:numId w:val="321"/>
        </w:numPr>
        <w:tabs>
          <w:tab w:pos="3317" w:val="left" w:leader="none"/>
          <w:tab w:pos="3318" w:val="left" w:leader="none"/>
        </w:tabs>
        <w:spacing w:line="240" w:lineRule="auto" w:before="94" w:after="0"/>
        <w:ind w:left="3317" w:right="0" w:hanging="340"/>
        <w:jc w:val="left"/>
        <w:rPr>
          <w:sz w:val="18"/>
        </w:rPr>
      </w:pPr>
      <w:r>
        <w:rPr>
          <w:sz w:val="18"/>
        </w:rPr>
        <w:t>elaboração</w:t>
      </w:r>
      <w:r>
        <w:rPr>
          <w:spacing w:val="-4"/>
          <w:sz w:val="18"/>
        </w:rPr>
        <w:t> </w:t>
      </w:r>
      <w:r>
        <w:rPr>
          <w:sz w:val="18"/>
        </w:rPr>
        <w:t>de</w:t>
      </w:r>
      <w:r>
        <w:rPr>
          <w:spacing w:val="-4"/>
          <w:sz w:val="18"/>
        </w:rPr>
        <w:t> </w:t>
      </w:r>
      <w:r>
        <w:rPr>
          <w:sz w:val="18"/>
        </w:rPr>
        <w:t>plantas</w:t>
      </w:r>
      <w:r>
        <w:rPr>
          <w:spacing w:val="-4"/>
          <w:sz w:val="18"/>
        </w:rPr>
        <w:t> </w:t>
      </w:r>
      <w:r>
        <w:rPr>
          <w:sz w:val="18"/>
        </w:rPr>
        <w:t>ampliadas</w:t>
      </w:r>
      <w:r>
        <w:rPr>
          <w:spacing w:val="-3"/>
          <w:sz w:val="18"/>
        </w:rPr>
        <w:t> </w:t>
      </w:r>
      <w:r>
        <w:rPr>
          <w:sz w:val="18"/>
        </w:rPr>
        <w:t>dos</w:t>
      </w:r>
      <w:r>
        <w:rPr>
          <w:spacing w:val="-4"/>
          <w:sz w:val="18"/>
        </w:rPr>
        <w:t> </w:t>
      </w:r>
      <w:r>
        <w:rPr>
          <w:sz w:val="18"/>
        </w:rPr>
        <w:t>ambientes</w:t>
      </w:r>
      <w:r>
        <w:rPr>
          <w:spacing w:val="-4"/>
          <w:sz w:val="18"/>
        </w:rPr>
        <w:t> </w:t>
      </w:r>
      <w:r>
        <w:rPr>
          <w:sz w:val="18"/>
        </w:rPr>
        <w:t>hidráulicos</w:t>
      </w:r>
      <w:r>
        <w:rPr>
          <w:spacing w:val="-4"/>
          <w:sz w:val="18"/>
        </w:rPr>
        <w:t> </w:t>
      </w:r>
      <w:r>
        <w:rPr>
          <w:sz w:val="18"/>
        </w:rPr>
        <w:t>e</w:t>
      </w:r>
      <w:r>
        <w:rPr>
          <w:spacing w:val="-3"/>
          <w:sz w:val="18"/>
        </w:rPr>
        <w:t> </w:t>
      </w:r>
      <w:r>
        <w:rPr>
          <w:sz w:val="18"/>
        </w:rPr>
        <w:t>detalhes</w:t>
      </w:r>
      <w:r>
        <w:rPr>
          <w:spacing w:val="-4"/>
          <w:sz w:val="18"/>
        </w:rPr>
        <w:t> </w:t>
      </w:r>
      <w:r>
        <w:rPr>
          <w:sz w:val="18"/>
        </w:rPr>
        <w:t>de</w:t>
      </w:r>
      <w:r>
        <w:rPr>
          <w:spacing w:val="-4"/>
          <w:sz w:val="18"/>
        </w:rPr>
        <w:t> </w:t>
      </w:r>
      <w:r>
        <w:rPr>
          <w:sz w:val="18"/>
        </w:rPr>
        <w:t>esgoto</w:t>
      </w:r>
    </w:p>
    <w:p>
      <w:pPr>
        <w:pStyle w:val="ListParagraph"/>
        <w:numPr>
          <w:ilvl w:val="0"/>
          <w:numId w:val="321"/>
        </w:numPr>
        <w:tabs>
          <w:tab w:pos="3318" w:val="left" w:leader="none"/>
        </w:tabs>
        <w:spacing w:line="240" w:lineRule="auto" w:before="94" w:after="0"/>
        <w:ind w:left="3317" w:right="0" w:hanging="340"/>
        <w:jc w:val="left"/>
        <w:rPr>
          <w:sz w:val="18"/>
        </w:rPr>
      </w:pPr>
      <w:r>
        <w:rPr>
          <w:sz w:val="18"/>
        </w:rPr>
        <w:t>elaboração de vistas ou esquemas isométricos dos</w:t>
      </w:r>
      <w:r>
        <w:rPr>
          <w:spacing w:val="-14"/>
          <w:sz w:val="18"/>
        </w:rPr>
        <w:t> </w:t>
      </w:r>
      <w:r>
        <w:rPr>
          <w:sz w:val="18"/>
        </w:rPr>
        <w:t>ambientes)</w:t>
      </w:r>
    </w:p>
    <w:p>
      <w:pPr>
        <w:pStyle w:val="ListParagraph"/>
        <w:numPr>
          <w:ilvl w:val="0"/>
          <w:numId w:val="321"/>
        </w:numPr>
        <w:tabs>
          <w:tab w:pos="3318" w:val="left" w:leader="none"/>
        </w:tabs>
        <w:spacing w:line="283" w:lineRule="auto" w:before="94" w:after="0"/>
        <w:ind w:left="3317" w:right="1414" w:hanging="340"/>
        <w:jc w:val="left"/>
        <w:rPr>
          <w:sz w:val="18"/>
        </w:rPr>
      </w:pPr>
      <w:r>
        <w:rPr>
          <w:sz w:val="18"/>
        </w:rPr>
        <w:t>elaboração</w:t>
      </w:r>
      <w:r>
        <w:rPr>
          <w:spacing w:val="-8"/>
          <w:sz w:val="18"/>
        </w:rPr>
        <w:t> </w:t>
      </w:r>
      <w:r>
        <w:rPr>
          <w:sz w:val="18"/>
        </w:rPr>
        <w:t>de</w:t>
      </w:r>
      <w:r>
        <w:rPr>
          <w:spacing w:val="-7"/>
          <w:sz w:val="18"/>
        </w:rPr>
        <w:t> </w:t>
      </w:r>
      <w:r>
        <w:rPr>
          <w:sz w:val="18"/>
        </w:rPr>
        <w:t>esquemas</w:t>
      </w:r>
      <w:r>
        <w:rPr>
          <w:spacing w:val="-8"/>
          <w:sz w:val="18"/>
        </w:rPr>
        <w:t> </w:t>
      </w:r>
      <w:r>
        <w:rPr>
          <w:sz w:val="18"/>
        </w:rPr>
        <w:t>e/ou</w:t>
      </w:r>
      <w:r>
        <w:rPr>
          <w:spacing w:val="-7"/>
          <w:sz w:val="18"/>
        </w:rPr>
        <w:t> </w:t>
      </w:r>
      <w:r>
        <w:rPr>
          <w:sz w:val="18"/>
        </w:rPr>
        <w:t>detalhes</w:t>
      </w:r>
      <w:r>
        <w:rPr>
          <w:spacing w:val="-7"/>
          <w:sz w:val="18"/>
        </w:rPr>
        <w:t> </w:t>
      </w:r>
      <w:r>
        <w:rPr>
          <w:sz w:val="18"/>
        </w:rPr>
        <w:t>das</w:t>
      </w:r>
      <w:r>
        <w:rPr>
          <w:spacing w:val="-8"/>
          <w:sz w:val="18"/>
        </w:rPr>
        <w:t> </w:t>
      </w:r>
      <w:r>
        <w:rPr>
          <w:sz w:val="18"/>
        </w:rPr>
        <w:t>instalações</w:t>
      </w:r>
      <w:r>
        <w:rPr>
          <w:spacing w:val="-7"/>
          <w:sz w:val="18"/>
        </w:rPr>
        <w:t> </w:t>
      </w:r>
      <w:r>
        <w:rPr>
          <w:sz w:val="18"/>
        </w:rPr>
        <w:t>de</w:t>
      </w:r>
      <w:r>
        <w:rPr>
          <w:spacing w:val="-8"/>
          <w:sz w:val="18"/>
        </w:rPr>
        <w:t> </w:t>
      </w:r>
      <w:r>
        <w:rPr>
          <w:sz w:val="18"/>
        </w:rPr>
        <w:t>aquecimento,</w:t>
      </w:r>
      <w:r>
        <w:rPr>
          <w:spacing w:val="-7"/>
          <w:sz w:val="18"/>
        </w:rPr>
        <w:t> </w:t>
      </w:r>
      <w:r>
        <w:rPr>
          <w:sz w:val="18"/>
        </w:rPr>
        <w:t>bombeamento</w:t>
      </w:r>
      <w:r>
        <w:rPr>
          <w:spacing w:val="-7"/>
          <w:sz w:val="18"/>
        </w:rPr>
        <w:t> </w:t>
      </w:r>
      <w:r>
        <w:rPr>
          <w:sz w:val="18"/>
        </w:rPr>
        <w:t>e</w:t>
      </w:r>
      <w:r>
        <w:rPr>
          <w:spacing w:val="-8"/>
          <w:sz w:val="18"/>
        </w:rPr>
        <w:t> </w:t>
      </w:r>
      <w:r>
        <w:rPr>
          <w:sz w:val="18"/>
        </w:rPr>
        <w:t>outro equipamentos</w:t>
      </w:r>
    </w:p>
    <w:p>
      <w:pPr>
        <w:pStyle w:val="ListParagraph"/>
        <w:numPr>
          <w:ilvl w:val="0"/>
          <w:numId w:val="321"/>
        </w:numPr>
        <w:tabs>
          <w:tab w:pos="3317" w:val="left" w:leader="none"/>
          <w:tab w:pos="3318" w:val="left" w:leader="none"/>
        </w:tabs>
        <w:spacing w:line="283" w:lineRule="auto" w:before="58" w:after="0"/>
        <w:ind w:left="3317" w:right="1415" w:hanging="340"/>
        <w:jc w:val="left"/>
        <w:rPr>
          <w:sz w:val="18"/>
        </w:rPr>
      </w:pPr>
      <w:r>
        <w:rPr>
          <w:sz w:val="18"/>
        </w:rPr>
        <w:t>detalhamento</w:t>
      </w:r>
      <w:r>
        <w:rPr>
          <w:spacing w:val="-11"/>
          <w:sz w:val="18"/>
        </w:rPr>
        <w:t> </w:t>
      </w:r>
      <w:r>
        <w:rPr>
          <w:sz w:val="18"/>
        </w:rPr>
        <w:t>dos</w:t>
      </w:r>
      <w:r>
        <w:rPr>
          <w:spacing w:val="-11"/>
          <w:sz w:val="18"/>
        </w:rPr>
        <w:t> </w:t>
      </w:r>
      <w:r>
        <w:rPr>
          <w:sz w:val="18"/>
        </w:rPr>
        <w:t>abrigos</w:t>
      </w:r>
      <w:r>
        <w:rPr>
          <w:spacing w:val="-11"/>
          <w:sz w:val="18"/>
        </w:rPr>
        <w:t> </w:t>
      </w:r>
      <w:r>
        <w:rPr>
          <w:sz w:val="18"/>
        </w:rPr>
        <w:t>de</w:t>
      </w:r>
      <w:r>
        <w:rPr>
          <w:spacing w:val="-10"/>
          <w:sz w:val="18"/>
        </w:rPr>
        <w:t> </w:t>
      </w:r>
      <w:r>
        <w:rPr>
          <w:sz w:val="18"/>
        </w:rPr>
        <w:t>medidores</w:t>
      </w:r>
      <w:r>
        <w:rPr>
          <w:spacing w:val="-11"/>
          <w:sz w:val="18"/>
        </w:rPr>
        <w:t> </w:t>
      </w:r>
      <w:r>
        <w:rPr>
          <w:sz w:val="18"/>
        </w:rPr>
        <w:t>e</w:t>
      </w:r>
      <w:r>
        <w:rPr>
          <w:spacing w:val="-11"/>
          <w:sz w:val="18"/>
        </w:rPr>
        <w:t> </w:t>
      </w:r>
      <w:r>
        <w:rPr>
          <w:sz w:val="18"/>
        </w:rPr>
        <w:t>centrais</w:t>
      </w:r>
      <w:r>
        <w:rPr>
          <w:spacing w:val="-10"/>
          <w:sz w:val="18"/>
        </w:rPr>
        <w:t> </w:t>
      </w:r>
      <w:r>
        <w:rPr>
          <w:sz w:val="18"/>
        </w:rPr>
        <w:t>de</w:t>
      </w:r>
      <w:r>
        <w:rPr>
          <w:spacing w:val="-11"/>
          <w:sz w:val="18"/>
        </w:rPr>
        <w:t> </w:t>
      </w:r>
      <w:r>
        <w:rPr>
          <w:sz w:val="18"/>
        </w:rPr>
        <w:t>armazenamento,</w:t>
      </w:r>
      <w:r>
        <w:rPr>
          <w:spacing w:val="-11"/>
          <w:sz w:val="18"/>
        </w:rPr>
        <w:t> </w:t>
      </w:r>
      <w:r>
        <w:rPr>
          <w:sz w:val="18"/>
        </w:rPr>
        <w:t>conforme</w:t>
      </w:r>
      <w:r>
        <w:rPr>
          <w:spacing w:val="-10"/>
          <w:sz w:val="18"/>
        </w:rPr>
        <w:t> </w:t>
      </w:r>
      <w:r>
        <w:rPr>
          <w:sz w:val="18"/>
        </w:rPr>
        <w:t>o</w:t>
      </w:r>
      <w:r>
        <w:rPr>
          <w:spacing w:val="-11"/>
          <w:sz w:val="18"/>
        </w:rPr>
        <w:t> </w:t>
      </w:r>
      <w:r>
        <w:rPr>
          <w:sz w:val="18"/>
        </w:rPr>
        <w:t>caso</w:t>
      </w:r>
      <w:r>
        <w:rPr>
          <w:spacing w:val="-11"/>
          <w:sz w:val="18"/>
        </w:rPr>
        <w:t> </w:t>
      </w:r>
      <w:r>
        <w:rPr>
          <w:sz w:val="18"/>
        </w:rPr>
        <w:t>traçado em</w:t>
      </w:r>
      <w:r>
        <w:rPr>
          <w:spacing w:val="-17"/>
          <w:sz w:val="18"/>
        </w:rPr>
        <w:t> </w:t>
      </w:r>
      <w:r>
        <w:rPr>
          <w:sz w:val="18"/>
        </w:rPr>
        <w:t>planta</w:t>
      </w:r>
      <w:r>
        <w:rPr>
          <w:spacing w:val="-16"/>
          <w:sz w:val="18"/>
        </w:rPr>
        <w:t> </w:t>
      </w:r>
      <w:r>
        <w:rPr>
          <w:sz w:val="18"/>
        </w:rPr>
        <w:t>das</w:t>
      </w:r>
      <w:r>
        <w:rPr>
          <w:spacing w:val="-16"/>
          <w:sz w:val="18"/>
        </w:rPr>
        <w:t> </w:t>
      </w:r>
      <w:r>
        <w:rPr>
          <w:sz w:val="18"/>
        </w:rPr>
        <w:t>tubulações</w:t>
      </w:r>
      <w:r>
        <w:rPr>
          <w:spacing w:val="-16"/>
          <w:sz w:val="18"/>
        </w:rPr>
        <w:t> </w:t>
      </w:r>
      <w:r>
        <w:rPr>
          <w:sz w:val="18"/>
        </w:rPr>
        <w:t>de</w:t>
      </w:r>
      <w:r>
        <w:rPr>
          <w:spacing w:val="-17"/>
          <w:sz w:val="18"/>
        </w:rPr>
        <w:t> </w:t>
      </w:r>
      <w:r>
        <w:rPr>
          <w:sz w:val="18"/>
        </w:rPr>
        <w:t>todos</w:t>
      </w:r>
      <w:r>
        <w:rPr>
          <w:spacing w:val="-16"/>
          <w:sz w:val="18"/>
        </w:rPr>
        <w:t> </w:t>
      </w:r>
      <w:r>
        <w:rPr>
          <w:sz w:val="18"/>
        </w:rPr>
        <w:t>os</w:t>
      </w:r>
      <w:r>
        <w:rPr>
          <w:spacing w:val="-16"/>
          <w:sz w:val="18"/>
        </w:rPr>
        <w:t> </w:t>
      </w:r>
      <w:r>
        <w:rPr>
          <w:sz w:val="18"/>
        </w:rPr>
        <w:t>sistemas</w:t>
      </w:r>
      <w:r>
        <w:rPr>
          <w:spacing w:val="-16"/>
          <w:sz w:val="18"/>
        </w:rPr>
        <w:t> </w:t>
      </w:r>
      <w:r>
        <w:rPr>
          <w:sz w:val="18"/>
        </w:rPr>
        <w:t>hidráulicos,</w:t>
      </w:r>
      <w:r>
        <w:rPr>
          <w:spacing w:val="-17"/>
          <w:sz w:val="18"/>
        </w:rPr>
        <w:t> </w:t>
      </w:r>
      <w:r>
        <w:rPr>
          <w:sz w:val="18"/>
        </w:rPr>
        <w:t>contemplando</w:t>
      </w:r>
      <w:r>
        <w:rPr>
          <w:spacing w:val="-16"/>
          <w:sz w:val="18"/>
        </w:rPr>
        <w:t> </w:t>
      </w:r>
      <w:r>
        <w:rPr>
          <w:sz w:val="18"/>
        </w:rPr>
        <w:t>todos</w:t>
      </w:r>
      <w:r>
        <w:rPr>
          <w:spacing w:val="-16"/>
          <w:sz w:val="18"/>
        </w:rPr>
        <w:t> </w:t>
      </w:r>
      <w:r>
        <w:rPr>
          <w:sz w:val="18"/>
        </w:rPr>
        <w:t>os</w:t>
      </w:r>
      <w:r>
        <w:rPr>
          <w:spacing w:val="-16"/>
          <w:sz w:val="18"/>
        </w:rPr>
        <w:t> </w:t>
      </w:r>
      <w:r>
        <w:rPr>
          <w:sz w:val="18"/>
        </w:rPr>
        <w:t>pavimentos</w:t>
      </w:r>
    </w:p>
    <w:p>
      <w:pPr>
        <w:pStyle w:val="ListParagraph"/>
        <w:numPr>
          <w:ilvl w:val="0"/>
          <w:numId w:val="321"/>
        </w:numPr>
        <w:tabs>
          <w:tab w:pos="3317" w:val="left" w:leader="none"/>
          <w:tab w:pos="3318" w:val="left" w:leader="none"/>
        </w:tabs>
        <w:spacing w:line="240" w:lineRule="auto" w:before="58" w:after="0"/>
        <w:ind w:left="3317" w:right="0" w:hanging="340"/>
        <w:jc w:val="left"/>
        <w:rPr>
          <w:sz w:val="18"/>
        </w:rPr>
      </w:pPr>
      <w:r>
        <w:rPr>
          <w:sz w:val="18"/>
        </w:rPr>
        <w:t>determinação de caimentos, níveis, profundidades de tubulações e</w:t>
      </w:r>
      <w:r>
        <w:rPr>
          <w:spacing w:val="-24"/>
          <w:sz w:val="18"/>
        </w:rPr>
        <w:t> </w:t>
      </w:r>
      <w:r>
        <w:rPr>
          <w:sz w:val="18"/>
        </w:rPr>
        <w:t>caixas</w:t>
      </w:r>
    </w:p>
    <w:p>
      <w:pPr>
        <w:pStyle w:val="ListParagraph"/>
        <w:numPr>
          <w:ilvl w:val="0"/>
          <w:numId w:val="322"/>
        </w:numPr>
        <w:tabs>
          <w:tab w:pos="3317" w:val="left" w:leader="none"/>
          <w:tab w:pos="3318" w:val="left" w:leader="none"/>
        </w:tabs>
        <w:spacing w:line="283" w:lineRule="auto" w:before="94" w:after="0"/>
        <w:ind w:left="3317" w:right="1415" w:hanging="340"/>
        <w:jc w:val="left"/>
        <w:rPr>
          <w:sz w:val="18"/>
        </w:rPr>
      </w:pPr>
      <w:r>
        <w:rPr>
          <w:sz w:val="18"/>
        </w:rPr>
        <w:t>dimensionamento</w:t>
      </w:r>
      <w:r>
        <w:rPr>
          <w:spacing w:val="-31"/>
          <w:sz w:val="18"/>
        </w:rPr>
        <w:t> </w:t>
      </w:r>
      <w:r>
        <w:rPr>
          <w:sz w:val="18"/>
        </w:rPr>
        <w:t>e</w:t>
      </w:r>
      <w:r>
        <w:rPr>
          <w:spacing w:val="-29"/>
          <w:sz w:val="18"/>
        </w:rPr>
        <w:t> </w:t>
      </w:r>
      <w:r>
        <w:rPr>
          <w:sz w:val="18"/>
        </w:rPr>
        <w:t>posicionamento</w:t>
      </w:r>
      <w:r>
        <w:rPr>
          <w:spacing w:val="-30"/>
          <w:sz w:val="18"/>
        </w:rPr>
        <w:t> </w:t>
      </w:r>
      <w:r>
        <w:rPr>
          <w:sz w:val="18"/>
        </w:rPr>
        <w:t>final</w:t>
      </w:r>
      <w:r>
        <w:rPr>
          <w:spacing w:val="-30"/>
          <w:sz w:val="18"/>
        </w:rPr>
        <w:t> </w:t>
      </w:r>
      <w:r>
        <w:rPr>
          <w:sz w:val="18"/>
        </w:rPr>
        <w:t>de</w:t>
      </w:r>
      <w:r>
        <w:rPr>
          <w:spacing w:val="-30"/>
          <w:sz w:val="18"/>
        </w:rPr>
        <w:t> </w:t>
      </w:r>
      <w:r>
        <w:rPr>
          <w:sz w:val="18"/>
        </w:rPr>
        <w:t>dutos,</w:t>
      </w:r>
      <w:r>
        <w:rPr>
          <w:spacing w:val="-30"/>
          <w:sz w:val="18"/>
        </w:rPr>
        <w:t> </w:t>
      </w:r>
      <w:r>
        <w:rPr>
          <w:sz w:val="18"/>
        </w:rPr>
        <w:t>tubulações,</w:t>
      </w:r>
      <w:r>
        <w:rPr>
          <w:spacing w:val="-30"/>
          <w:sz w:val="18"/>
        </w:rPr>
        <w:t> </w:t>
      </w:r>
      <w:r>
        <w:rPr>
          <w:sz w:val="18"/>
        </w:rPr>
        <w:t>shafts,</w:t>
      </w:r>
      <w:r>
        <w:rPr>
          <w:spacing w:val="-30"/>
          <w:sz w:val="18"/>
        </w:rPr>
        <w:t> </w:t>
      </w:r>
      <w:r>
        <w:rPr>
          <w:sz w:val="18"/>
        </w:rPr>
        <w:t>etc.,</w:t>
      </w:r>
      <w:r>
        <w:rPr>
          <w:spacing w:val="-30"/>
          <w:sz w:val="18"/>
        </w:rPr>
        <w:t> </w:t>
      </w:r>
      <w:r>
        <w:rPr>
          <w:sz w:val="18"/>
        </w:rPr>
        <w:t>incluindo</w:t>
      </w:r>
      <w:r>
        <w:rPr>
          <w:spacing w:val="-29"/>
          <w:sz w:val="18"/>
        </w:rPr>
        <w:t> </w:t>
      </w:r>
      <w:r>
        <w:rPr>
          <w:sz w:val="18"/>
        </w:rPr>
        <w:t>especificação de</w:t>
      </w:r>
      <w:r>
        <w:rPr>
          <w:spacing w:val="-9"/>
          <w:sz w:val="18"/>
        </w:rPr>
        <w:t> </w:t>
      </w:r>
      <w:r>
        <w:rPr>
          <w:sz w:val="18"/>
        </w:rPr>
        <w:t>acessórios,</w:t>
      </w:r>
      <w:r>
        <w:rPr>
          <w:spacing w:val="-8"/>
          <w:sz w:val="18"/>
        </w:rPr>
        <w:t> </w:t>
      </w:r>
      <w:r>
        <w:rPr>
          <w:sz w:val="18"/>
        </w:rPr>
        <w:t>formas</w:t>
      </w:r>
      <w:r>
        <w:rPr>
          <w:spacing w:val="-8"/>
          <w:sz w:val="18"/>
        </w:rPr>
        <w:t> </w:t>
      </w:r>
      <w:r>
        <w:rPr>
          <w:sz w:val="18"/>
        </w:rPr>
        <w:t>de</w:t>
      </w:r>
      <w:r>
        <w:rPr>
          <w:spacing w:val="-8"/>
          <w:sz w:val="18"/>
        </w:rPr>
        <w:t> </w:t>
      </w:r>
      <w:r>
        <w:rPr>
          <w:sz w:val="18"/>
        </w:rPr>
        <w:t>conexão</w:t>
      </w:r>
      <w:r>
        <w:rPr>
          <w:spacing w:val="-9"/>
          <w:sz w:val="18"/>
        </w:rPr>
        <w:t> </w:t>
      </w:r>
      <w:r>
        <w:rPr>
          <w:sz w:val="18"/>
        </w:rPr>
        <w:t>e</w:t>
      </w:r>
      <w:r>
        <w:rPr>
          <w:spacing w:val="-8"/>
          <w:sz w:val="18"/>
        </w:rPr>
        <w:t> </w:t>
      </w:r>
      <w:r>
        <w:rPr>
          <w:sz w:val="18"/>
        </w:rPr>
        <w:t>inspeção,</w:t>
      </w:r>
      <w:r>
        <w:rPr>
          <w:spacing w:val="-8"/>
          <w:sz w:val="18"/>
        </w:rPr>
        <w:t> </w:t>
      </w:r>
      <w:r>
        <w:rPr>
          <w:sz w:val="18"/>
        </w:rPr>
        <w:t>além</w:t>
      </w:r>
      <w:r>
        <w:rPr>
          <w:spacing w:val="-8"/>
          <w:sz w:val="18"/>
        </w:rPr>
        <w:t> </w:t>
      </w:r>
      <w:r>
        <w:rPr>
          <w:sz w:val="18"/>
        </w:rPr>
        <w:t>da</w:t>
      </w:r>
      <w:r>
        <w:rPr>
          <w:spacing w:val="-9"/>
          <w:sz w:val="18"/>
        </w:rPr>
        <w:t> </w:t>
      </w:r>
      <w:r>
        <w:rPr>
          <w:sz w:val="18"/>
        </w:rPr>
        <w:t>indicação</w:t>
      </w:r>
      <w:r>
        <w:rPr>
          <w:spacing w:val="-8"/>
          <w:sz w:val="18"/>
        </w:rPr>
        <w:t> </w:t>
      </w:r>
      <w:r>
        <w:rPr>
          <w:sz w:val="18"/>
        </w:rPr>
        <w:t>de</w:t>
      </w:r>
      <w:r>
        <w:rPr>
          <w:spacing w:val="-8"/>
          <w:sz w:val="18"/>
        </w:rPr>
        <w:t> </w:t>
      </w:r>
      <w:r>
        <w:rPr>
          <w:sz w:val="18"/>
        </w:rPr>
        <w:t>dimensões</w:t>
      </w:r>
      <w:r>
        <w:rPr>
          <w:spacing w:val="-8"/>
          <w:sz w:val="18"/>
        </w:rPr>
        <w:t> </w:t>
      </w:r>
      <w:r>
        <w:rPr>
          <w:sz w:val="18"/>
        </w:rPr>
        <w:t>e</w:t>
      </w:r>
      <w:r>
        <w:rPr>
          <w:spacing w:val="-9"/>
          <w:sz w:val="18"/>
        </w:rPr>
        <w:t> </w:t>
      </w:r>
      <w:r>
        <w:rPr>
          <w:sz w:val="18"/>
        </w:rPr>
        <w:t>níveis</w:t>
      </w:r>
    </w:p>
    <w:p>
      <w:pPr>
        <w:pStyle w:val="ListParagraph"/>
        <w:numPr>
          <w:ilvl w:val="0"/>
          <w:numId w:val="322"/>
        </w:numPr>
        <w:tabs>
          <w:tab w:pos="3318" w:val="left" w:leader="none"/>
        </w:tabs>
        <w:spacing w:line="283" w:lineRule="auto" w:before="59" w:after="0"/>
        <w:ind w:left="3317" w:right="1414" w:hanging="340"/>
        <w:jc w:val="left"/>
        <w:rPr>
          <w:sz w:val="18"/>
        </w:rPr>
      </w:pPr>
      <w:r>
        <w:rPr>
          <w:sz w:val="18"/>
        </w:rPr>
        <w:t>marcação</w:t>
      </w:r>
      <w:r>
        <w:rPr>
          <w:spacing w:val="-12"/>
          <w:sz w:val="18"/>
        </w:rPr>
        <w:t> </w:t>
      </w:r>
      <w:r>
        <w:rPr>
          <w:sz w:val="18"/>
        </w:rPr>
        <w:t>de</w:t>
      </w:r>
      <w:r>
        <w:rPr>
          <w:spacing w:val="-11"/>
          <w:sz w:val="18"/>
        </w:rPr>
        <w:t> </w:t>
      </w:r>
      <w:r>
        <w:rPr>
          <w:sz w:val="18"/>
        </w:rPr>
        <w:t>furos</w:t>
      </w:r>
      <w:r>
        <w:rPr>
          <w:spacing w:val="-12"/>
          <w:sz w:val="18"/>
        </w:rPr>
        <w:t> </w:t>
      </w:r>
      <w:r>
        <w:rPr>
          <w:sz w:val="18"/>
        </w:rPr>
        <w:t>e</w:t>
      </w:r>
      <w:r>
        <w:rPr>
          <w:spacing w:val="-11"/>
          <w:sz w:val="18"/>
        </w:rPr>
        <w:t> </w:t>
      </w:r>
      <w:r>
        <w:rPr>
          <w:sz w:val="18"/>
        </w:rPr>
        <w:t>inserções</w:t>
      </w:r>
      <w:r>
        <w:rPr>
          <w:spacing w:val="27"/>
          <w:sz w:val="18"/>
        </w:rPr>
        <w:t> </w:t>
      </w:r>
      <w:r>
        <w:rPr>
          <w:sz w:val="18"/>
        </w:rPr>
        <w:t>na</w:t>
      </w:r>
      <w:r>
        <w:rPr>
          <w:spacing w:val="-12"/>
          <w:sz w:val="18"/>
        </w:rPr>
        <w:t> </w:t>
      </w:r>
      <w:r>
        <w:rPr>
          <w:sz w:val="18"/>
        </w:rPr>
        <w:t>estrutura</w:t>
      </w:r>
      <w:r>
        <w:rPr>
          <w:spacing w:val="-11"/>
          <w:sz w:val="18"/>
        </w:rPr>
        <w:t> </w:t>
      </w:r>
      <w:r>
        <w:rPr>
          <w:sz w:val="18"/>
        </w:rPr>
        <w:t>para</w:t>
      </w:r>
      <w:r>
        <w:rPr>
          <w:spacing w:val="-12"/>
          <w:sz w:val="18"/>
        </w:rPr>
        <w:t> </w:t>
      </w:r>
      <w:r>
        <w:rPr>
          <w:sz w:val="18"/>
        </w:rPr>
        <w:t>os</w:t>
      </w:r>
      <w:r>
        <w:rPr>
          <w:spacing w:val="-11"/>
          <w:sz w:val="18"/>
        </w:rPr>
        <w:t> </w:t>
      </w:r>
      <w:r>
        <w:rPr>
          <w:sz w:val="18"/>
        </w:rPr>
        <w:t>demais</w:t>
      </w:r>
      <w:r>
        <w:rPr>
          <w:spacing w:val="-11"/>
          <w:sz w:val="18"/>
        </w:rPr>
        <w:t> </w:t>
      </w:r>
      <w:r>
        <w:rPr>
          <w:sz w:val="18"/>
        </w:rPr>
        <w:t>pavimentos,</w:t>
      </w:r>
      <w:r>
        <w:rPr>
          <w:spacing w:val="-12"/>
          <w:sz w:val="18"/>
        </w:rPr>
        <w:t> </w:t>
      </w:r>
      <w:r>
        <w:rPr>
          <w:sz w:val="18"/>
        </w:rPr>
        <w:t>excluindo</w:t>
      </w:r>
      <w:r>
        <w:rPr>
          <w:spacing w:val="-11"/>
          <w:sz w:val="18"/>
        </w:rPr>
        <w:t> </w:t>
      </w:r>
      <w:r>
        <w:rPr>
          <w:sz w:val="18"/>
        </w:rPr>
        <w:t>furos</w:t>
      </w:r>
      <w:r>
        <w:rPr>
          <w:spacing w:val="-12"/>
          <w:sz w:val="18"/>
        </w:rPr>
        <w:t> </w:t>
      </w:r>
      <w:r>
        <w:rPr>
          <w:sz w:val="18"/>
        </w:rPr>
        <w:t>em</w:t>
      </w:r>
      <w:r>
        <w:rPr>
          <w:spacing w:val="-11"/>
          <w:sz w:val="18"/>
        </w:rPr>
        <w:t> </w:t>
      </w:r>
      <w:r>
        <w:rPr>
          <w:sz w:val="18"/>
        </w:rPr>
        <w:t>lajes com dimensões menores que 20x20</w:t>
      </w:r>
      <w:r>
        <w:rPr>
          <w:spacing w:val="-6"/>
          <w:sz w:val="18"/>
        </w:rPr>
        <w:t> </w:t>
      </w:r>
      <w:r>
        <w:rPr>
          <w:sz w:val="18"/>
        </w:rPr>
        <w:t>cm</w:t>
      </w:r>
    </w:p>
    <w:p>
      <w:pPr>
        <w:pStyle w:val="ListParagraph"/>
        <w:numPr>
          <w:ilvl w:val="0"/>
          <w:numId w:val="322"/>
        </w:numPr>
        <w:tabs>
          <w:tab w:pos="3318" w:val="left" w:leader="none"/>
        </w:tabs>
        <w:spacing w:line="283" w:lineRule="auto" w:before="58" w:after="0"/>
        <w:ind w:left="3317" w:right="1415" w:hanging="340"/>
        <w:jc w:val="both"/>
        <w:rPr>
          <w:sz w:val="18"/>
        </w:rPr>
      </w:pPr>
      <w:r>
        <w:rPr>
          <w:sz w:val="18"/>
        </w:rPr>
        <w:t>concepção</w:t>
      </w:r>
      <w:r>
        <w:rPr>
          <w:spacing w:val="-14"/>
          <w:sz w:val="18"/>
        </w:rPr>
        <w:t> </w:t>
      </w:r>
      <w:r>
        <w:rPr>
          <w:sz w:val="18"/>
        </w:rPr>
        <w:t>e</w:t>
      </w:r>
      <w:r>
        <w:rPr>
          <w:spacing w:val="-13"/>
          <w:sz w:val="18"/>
        </w:rPr>
        <w:t> </w:t>
      </w:r>
      <w:r>
        <w:rPr>
          <w:sz w:val="18"/>
        </w:rPr>
        <w:t>elaboração</w:t>
      </w:r>
      <w:r>
        <w:rPr>
          <w:spacing w:val="-13"/>
          <w:sz w:val="18"/>
        </w:rPr>
        <w:t> </w:t>
      </w:r>
      <w:r>
        <w:rPr>
          <w:sz w:val="18"/>
        </w:rPr>
        <w:t>dos</w:t>
      </w:r>
      <w:r>
        <w:rPr>
          <w:spacing w:val="-13"/>
          <w:sz w:val="18"/>
        </w:rPr>
        <w:t> </w:t>
      </w:r>
      <w:r>
        <w:rPr>
          <w:sz w:val="18"/>
        </w:rPr>
        <w:t>esquemas</w:t>
      </w:r>
      <w:r>
        <w:rPr>
          <w:spacing w:val="-13"/>
          <w:sz w:val="18"/>
        </w:rPr>
        <w:t> </w:t>
      </w:r>
      <w:r>
        <w:rPr>
          <w:sz w:val="18"/>
        </w:rPr>
        <w:t>verticais</w:t>
      </w:r>
      <w:r>
        <w:rPr>
          <w:spacing w:val="-14"/>
          <w:sz w:val="18"/>
        </w:rPr>
        <w:t> </w:t>
      </w:r>
      <w:r>
        <w:rPr>
          <w:sz w:val="18"/>
        </w:rPr>
        <w:t>para</w:t>
      </w:r>
      <w:r>
        <w:rPr>
          <w:spacing w:val="-13"/>
          <w:sz w:val="18"/>
        </w:rPr>
        <w:t> </w:t>
      </w:r>
      <w:r>
        <w:rPr>
          <w:sz w:val="18"/>
        </w:rPr>
        <w:t>os</w:t>
      </w:r>
      <w:r>
        <w:rPr>
          <w:spacing w:val="-13"/>
          <w:sz w:val="18"/>
        </w:rPr>
        <w:t> </w:t>
      </w:r>
      <w:r>
        <w:rPr>
          <w:sz w:val="18"/>
        </w:rPr>
        <w:t>diversos</w:t>
      </w:r>
      <w:r>
        <w:rPr>
          <w:spacing w:val="-13"/>
          <w:sz w:val="18"/>
        </w:rPr>
        <w:t> </w:t>
      </w:r>
      <w:r>
        <w:rPr>
          <w:sz w:val="18"/>
        </w:rPr>
        <w:t>sistemas</w:t>
      </w:r>
      <w:r>
        <w:rPr>
          <w:spacing w:val="-13"/>
          <w:sz w:val="18"/>
        </w:rPr>
        <w:t> </w:t>
      </w:r>
      <w:r>
        <w:rPr>
          <w:sz w:val="18"/>
        </w:rPr>
        <w:t>hidráulicos,</w:t>
      </w:r>
      <w:r>
        <w:rPr>
          <w:spacing w:val="-14"/>
          <w:sz w:val="18"/>
        </w:rPr>
        <w:t> </w:t>
      </w:r>
      <w:r>
        <w:rPr>
          <w:sz w:val="18"/>
        </w:rPr>
        <w:t>incluindo</w:t>
      </w:r>
      <w:r>
        <w:rPr>
          <w:spacing w:val="-13"/>
          <w:sz w:val="18"/>
        </w:rPr>
        <w:t> </w:t>
      </w:r>
      <w:r>
        <w:rPr>
          <w:spacing w:val="-12"/>
          <w:sz w:val="18"/>
        </w:rPr>
        <w:t>o </w:t>
      </w:r>
      <w:r>
        <w:rPr>
          <w:w w:val="95"/>
          <w:sz w:val="18"/>
        </w:rPr>
        <w:t>dimensionamento,</w:t>
      </w:r>
      <w:r>
        <w:rPr>
          <w:spacing w:val="-10"/>
          <w:w w:val="95"/>
          <w:sz w:val="18"/>
        </w:rPr>
        <w:t> </w:t>
      </w:r>
      <w:r>
        <w:rPr>
          <w:w w:val="95"/>
          <w:sz w:val="18"/>
        </w:rPr>
        <w:t>posicionamento</w:t>
      </w:r>
      <w:r>
        <w:rPr>
          <w:spacing w:val="-10"/>
          <w:w w:val="95"/>
          <w:sz w:val="18"/>
        </w:rPr>
        <w:t> </w:t>
      </w:r>
      <w:r>
        <w:rPr>
          <w:w w:val="95"/>
          <w:sz w:val="18"/>
        </w:rPr>
        <w:t>final,</w:t>
      </w:r>
      <w:r>
        <w:rPr>
          <w:spacing w:val="-10"/>
          <w:w w:val="95"/>
          <w:sz w:val="18"/>
        </w:rPr>
        <w:t> </w:t>
      </w:r>
      <w:r>
        <w:rPr>
          <w:w w:val="95"/>
          <w:sz w:val="18"/>
        </w:rPr>
        <w:t>análise</w:t>
      </w:r>
      <w:r>
        <w:rPr>
          <w:spacing w:val="-10"/>
          <w:w w:val="95"/>
          <w:sz w:val="18"/>
        </w:rPr>
        <w:t> </w:t>
      </w:r>
      <w:r>
        <w:rPr>
          <w:w w:val="95"/>
          <w:sz w:val="18"/>
        </w:rPr>
        <w:t>e</w:t>
      </w:r>
      <w:r>
        <w:rPr>
          <w:spacing w:val="-10"/>
          <w:w w:val="95"/>
          <w:sz w:val="18"/>
        </w:rPr>
        <w:t> </w:t>
      </w:r>
      <w:r>
        <w:rPr>
          <w:w w:val="95"/>
          <w:sz w:val="18"/>
        </w:rPr>
        <w:t>eliminação</w:t>
      </w:r>
      <w:r>
        <w:rPr>
          <w:spacing w:val="-10"/>
          <w:w w:val="95"/>
          <w:sz w:val="18"/>
        </w:rPr>
        <w:t> </w:t>
      </w:r>
      <w:r>
        <w:rPr>
          <w:w w:val="95"/>
          <w:sz w:val="18"/>
        </w:rPr>
        <w:t>de</w:t>
      </w:r>
      <w:r>
        <w:rPr>
          <w:spacing w:val="-10"/>
          <w:w w:val="95"/>
          <w:sz w:val="18"/>
        </w:rPr>
        <w:t> </w:t>
      </w:r>
      <w:r>
        <w:rPr>
          <w:w w:val="95"/>
          <w:sz w:val="18"/>
        </w:rPr>
        <w:t>interferências</w:t>
      </w:r>
      <w:r>
        <w:rPr>
          <w:spacing w:val="-10"/>
          <w:w w:val="95"/>
          <w:sz w:val="18"/>
        </w:rPr>
        <w:t> </w:t>
      </w:r>
      <w:r>
        <w:rPr>
          <w:w w:val="95"/>
          <w:sz w:val="18"/>
        </w:rPr>
        <w:t>de</w:t>
      </w:r>
      <w:r>
        <w:rPr>
          <w:spacing w:val="-10"/>
          <w:w w:val="95"/>
          <w:sz w:val="18"/>
        </w:rPr>
        <w:t> </w:t>
      </w:r>
      <w:r>
        <w:rPr>
          <w:w w:val="95"/>
          <w:sz w:val="18"/>
        </w:rPr>
        <w:t>dutos,</w:t>
      </w:r>
      <w:r>
        <w:rPr>
          <w:spacing w:val="-10"/>
          <w:w w:val="95"/>
          <w:sz w:val="18"/>
        </w:rPr>
        <w:t> </w:t>
      </w:r>
      <w:r>
        <w:rPr>
          <w:w w:val="95"/>
          <w:sz w:val="18"/>
        </w:rPr>
        <w:t>tubulações, </w:t>
      </w:r>
      <w:r>
        <w:rPr>
          <w:sz w:val="18"/>
        </w:rPr>
        <w:t>shafts,</w:t>
      </w:r>
      <w:r>
        <w:rPr>
          <w:spacing w:val="-1"/>
          <w:sz w:val="18"/>
        </w:rPr>
        <w:t> </w:t>
      </w:r>
      <w:r>
        <w:rPr>
          <w:sz w:val="18"/>
        </w:rPr>
        <w:t>etc.</w:t>
      </w:r>
    </w:p>
    <w:p>
      <w:pPr>
        <w:pStyle w:val="ListParagraph"/>
        <w:numPr>
          <w:ilvl w:val="0"/>
          <w:numId w:val="322"/>
        </w:numPr>
        <w:tabs>
          <w:tab w:pos="3318" w:val="left" w:leader="none"/>
        </w:tabs>
        <w:spacing w:line="240" w:lineRule="auto" w:before="59" w:after="0"/>
        <w:ind w:left="3317" w:right="0" w:hanging="340"/>
        <w:jc w:val="left"/>
        <w:rPr>
          <w:sz w:val="18"/>
        </w:rPr>
      </w:pPr>
      <w:r>
        <w:rPr>
          <w:sz w:val="18"/>
        </w:rPr>
        <w:t>compatibilização com as plantas</w:t>
      </w:r>
      <w:r>
        <w:rPr>
          <w:spacing w:val="-6"/>
          <w:sz w:val="18"/>
        </w:rPr>
        <w:t> </w:t>
      </w:r>
      <w:r>
        <w:rPr>
          <w:sz w:val="18"/>
        </w:rPr>
        <w:t>correspondentes</w:t>
      </w:r>
    </w:p>
    <w:p>
      <w:pPr>
        <w:pStyle w:val="ListParagraph"/>
        <w:numPr>
          <w:ilvl w:val="0"/>
          <w:numId w:val="322"/>
        </w:numPr>
        <w:tabs>
          <w:tab w:pos="3318" w:val="left" w:leader="none"/>
        </w:tabs>
        <w:spacing w:line="240" w:lineRule="auto" w:before="94"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322"/>
        </w:numPr>
        <w:tabs>
          <w:tab w:pos="3318" w:val="left" w:leader="none"/>
        </w:tabs>
        <w:spacing w:line="283" w:lineRule="auto" w:before="94" w:after="0"/>
        <w:ind w:left="3317" w:right="1414" w:hanging="340"/>
        <w:jc w:val="left"/>
        <w:rPr>
          <w:sz w:val="18"/>
        </w:rPr>
      </w:pPr>
      <w:r>
        <w:rPr>
          <w:sz w:val="18"/>
        </w:rPr>
        <w:t>elaboração</w:t>
      </w:r>
      <w:r>
        <w:rPr>
          <w:spacing w:val="-31"/>
          <w:sz w:val="18"/>
        </w:rPr>
        <w:t> </w:t>
      </w:r>
      <w:r>
        <w:rPr>
          <w:sz w:val="18"/>
        </w:rPr>
        <w:t>e</w:t>
      </w:r>
      <w:r>
        <w:rPr>
          <w:spacing w:val="-31"/>
          <w:sz w:val="18"/>
        </w:rPr>
        <w:t> </w:t>
      </w:r>
      <w:r>
        <w:rPr>
          <w:sz w:val="18"/>
        </w:rPr>
        <w:t>lançamento</w:t>
      </w:r>
      <w:r>
        <w:rPr>
          <w:spacing w:val="-31"/>
          <w:sz w:val="18"/>
        </w:rPr>
        <w:t> </w:t>
      </w:r>
      <w:r>
        <w:rPr>
          <w:sz w:val="18"/>
        </w:rPr>
        <w:t>de</w:t>
      </w:r>
      <w:r>
        <w:rPr>
          <w:spacing w:val="-31"/>
          <w:sz w:val="18"/>
        </w:rPr>
        <w:t> </w:t>
      </w:r>
      <w:r>
        <w:rPr>
          <w:sz w:val="18"/>
        </w:rPr>
        <w:t>variantes</w:t>
      </w:r>
      <w:r>
        <w:rPr>
          <w:spacing w:val="-31"/>
          <w:sz w:val="18"/>
        </w:rPr>
        <w:t> </w:t>
      </w:r>
      <w:r>
        <w:rPr>
          <w:sz w:val="18"/>
        </w:rPr>
        <w:t>e</w:t>
      </w:r>
      <w:r>
        <w:rPr>
          <w:spacing w:val="-31"/>
          <w:sz w:val="18"/>
        </w:rPr>
        <w:t> </w:t>
      </w:r>
      <w:r>
        <w:rPr>
          <w:sz w:val="18"/>
        </w:rPr>
        <w:t>detalhes</w:t>
      </w:r>
      <w:r>
        <w:rPr>
          <w:spacing w:val="-31"/>
          <w:sz w:val="18"/>
        </w:rPr>
        <w:t> </w:t>
      </w:r>
      <w:r>
        <w:rPr>
          <w:sz w:val="18"/>
        </w:rPr>
        <w:t>considerados</w:t>
      </w:r>
      <w:r>
        <w:rPr>
          <w:spacing w:val="-30"/>
          <w:sz w:val="18"/>
        </w:rPr>
        <w:t> </w:t>
      </w:r>
      <w:r>
        <w:rPr>
          <w:sz w:val="18"/>
        </w:rPr>
        <w:t>necessários</w:t>
      </w:r>
      <w:r>
        <w:rPr>
          <w:spacing w:val="-31"/>
          <w:sz w:val="18"/>
        </w:rPr>
        <w:t> </w:t>
      </w:r>
      <w:r>
        <w:rPr>
          <w:sz w:val="18"/>
        </w:rPr>
        <w:t>à</w:t>
      </w:r>
      <w:r>
        <w:rPr>
          <w:spacing w:val="-31"/>
          <w:sz w:val="18"/>
        </w:rPr>
        <w:t> </w:t>
      </w:r>
      <w:r>
        <w:rPr>
          <w:sz w:val="18"/>
        </w:rPr>
        <w:t>perfeita</w:t>
      </w:r>
      <w:r>
        <w:rPr>
          <w:spacing w:val="-12"/>
          <w:sz w:val="18"/>
        </w:rPr>
        <w:t> </w:t>
      </w:r>
      <w:r>
        <w:rPr>
          <w:sz w:val="18"/>
        </w:rPr>
        <w:t>compreensão da instalação representada nos esquemas</w:t>
      </w:r>
      <w:r>
        <w:rPr>
          <w:spacing w:val="-10"/>
          <w:sz w:val="18"/>
        </w:rPr>
        <w:t> </w:t>
      </w:r>
      <w:r>
        <w:rPr>
          <w:sz w:val="18"/>
        </w:rPr>
        <w:t>verticais</w:t>
      </w:r>
    </w:p>
    <w:p>
      <w:pPr>
        <w:pStyle w:val="ListParagraph"/>
        <w:numPr>
          <w:ilvl w:val="0"/>
          <w:numId w:val="322"/>
        </w:numPr>
        <w:tabs>
          <w:tab w:pos="3317" w:val="left" w:leader="none"/>
          <w:tab w:pos="3318" w:val="left" w:leader="none"/>
        </w:tabs>
        <w:spacing w:line="240" w:lineRule="auto" w:before="58" w:after="0"/>
        <w:ind w:left="3317" w:right="0" w:hanging="340"/>
        <w:jc w:val="left"/>
        <w:rPr>
          <w:sz w:val="18"/>
        </w:rPr>
      </w:pPr>
      <w:r>
        <w:rPr>
          <w:sz w:val="18"/>
        </w:rPr>
        <w:t>detalhamento</w:t>
      </w:r>
      <w:r>
        <w:rPr>
          <w:spacing w:val="-5"/>
          <w:sz w:val="18"/>
        </w:rPr>
        <w:t> </w:t>
      </w:r>
      <w:r>
        <w:rPr>
          <w:sz w:val="18"/>
        </w:rPr>
        <w:t>de</w:t>
      </w:r>
      <w:r>
        <w:rPr>
          <w:spacing w:val="-4"/>
          <w:sz w:val="18"/>
        </w:rPr>
        <w:t> </w:t>
      </w:r>
      <w:r>
        <w:rPr>
          <w:sz w:val="18"/>
        </w:rPr>
        <w:t>ambientes</w:t>
      </w:r>
      <w:r>
        <w:rPr>
          <w:spacing w:val="-4"/>
          <w:sz w:val="18"/>
        </w:rPr>
        <w:t> </w:t>
      </w:r>
      <w:r>
        <w:rPr>
          <w:sz w:val="18"/>
        </w:rPr>
        <w:t>e</w:t>
      </w:r>
      <w:r>
        <w:rPr>
          <w:spacing w:val="-4"/>
          <w:sz w:val="18"/>
        </w:rPr>
        <w:t> </w:t>
      </w:r>
      <w:r>
        <w:rPr>
          <w:sz w:val="18"/>
        </w:rPr>
        <w:t>centrais</w:t>
      </w:r>
      <w:r>
        <w:rPr>
          <w:spacing w:val="-4"/>
          <w:sz w:val="18"/>
        </w:rPr>
        <w:t> </w:t>
      </w:r>
      <w:r>
        <w:rPr>
          <w:sz w:val="18"/>
        </w:rPr>
        <w:t>técnicas,</w:t>
      </w:r>
      <w:r>
        <w:rPr>
          <w:spacing w:val="-4"/>
          <w:sz w:val="18"/>
        </w:rPr>
        <w:t> </w:t>
      </w:r>
      <w:r>
        <w:rPr>
          <w:sz w:val="18"/>
        </w:rPr>
        <w:t>conforme</w:t>
      </w:r>
      <w:r>
        <w:rPr>
          <w:spacing w:val="-4"/>
          <w:sz w:val="18"/>
        </w:rPr>
        <w:t> </w:t>
      </w:r>
      <w:r>
        <w:rPr>
          <w:sz w:val="18"/>
        </w:rPr>
        <w:t>a</w:t>
      </w:r>
      <w:r>
        <w:rPr>
          <w:spacing w:val="-4"/>
          <w:sz w:val="18"/>
        </w:rPr>
        <w:t> </w:t>
      </w:r>
      <w:r>
        <w:rPr>
          <w:sz w:val="18"/>
        </w:rPr>
        <w:t>necessidade</w:t>
      </w:r>
      <w:r>
        <w:rPr>
          <w:spacing w:val="-4"/>
          <w:sz w:val="18"/>
        </w:rPr>
        <w:t> </w:t>
      </w:r>
      <w:r>
        <w:rPr>
          <w:sz w:val="18"/>
        </w:rPr>
        <w:t>específica</w:t>
      </w:r>
    </w:p>
    <w:p>
      <w:pPr>
        <w:pStyle w:val="ListParagraph"/>
        <w:numPr>
          <w:ilvl w:val="0"/>
          <w:numId w:val="322"/>
        </w:numPr>
        <w:tabs>
          <w:tab w:pos="3317" w:val="left" w:leader="none"/>
          <w:tab w:pos="3318" w:val="left" w:leader="none"/>
        </w:tabs>
        <w:spacing w:line="283" w:lineRule="auto" w:before="94" w:after="0"/>
        <w:ind w:left="3317" w:right="1416" w:hanging="340"/>
        <w:jc w:val="left"/>
        <w:rPr>
          <w:sz w:val="18"/>
        </w:rPr>
      </w:pPr>
      <w:r>
        <w:rPr>
          <w:sz w:val="18"/>
        </w:rPr>
        <w:t>especificação de serviços e recomendações técnicas e administrativas para uso e aplicação das informações contidas no</w:t>
      </w:r>
      <w:r>
        <w:rPr>
          <w:spacing w:val="-3"/>
          <w:sz w:val="18"/>
        </w:rPr>
        <w:t> </w:t>
      </w:r>
      <w:r>
        <w:rPr>
          <w:sz w:val="18"/>
        </w:rPr>
        <w:t>projeto</w:t>
      </w:r>
    </w:p>
    <w:p>
      <w:pPr>
        <w:pStyle w:val="ListParagraph"/>
        <w:numPr>
          <w:ilvl w:val="0"/>
          <w:numId w:val="322"/>
        </w:numPr>
        <w:tabs>
          <w:tab w:pos="3317" w:val="left" w:leader="none"/>
          <w:tab w:pos="3318" w:val="left" w:leader="none"/>
        </w:tabs>
        <w:spacing w:line="240" w:lineRule="auto" w:before="58" w:after="0"/>
        <w:ind w:left="3317" w:right="0" w:hanging="340"/>
        <w:jc w:val="left"/>
        <w:rPr>
          <w:sz w:val="18"/>
        </w:rPr>
      </w:pPr>
      <w:r>
        <w:rPr>
          <w:sz w:val="18"/>
        </w:rPr>
        <w:t>especificação de materiais e</w:t>
      </w:r>
      <w:r>
        <w:rPr>
          <w:spacing w:val="-5"/>
          <w:sz w:val="18"/>
        </w:rPr>
        <w:t> </w:t>
      </w:r>
      <w:r>
        <w:rPr>
          <w:sz w:val="18"/>
        </w:rPr>
        <w:t>equipamentos</w:t>
      </w:r>
    </w:p>
    <w:p>
      <w:pPr>
        <w:pStyle w:val="ListParagraph"/>
        <w:numPr>
          <w:ilvl w:val="0"/>
          <w:numId w:val="322"/>
        </w:numPr>
        <w:tabs>
          <w:tab w:pos="3318" w:val="left" w:leader="none"/>
        </w:tabs>
        <w:spacing w:line="283" w:lineRule="auto" w:before="94" w:after="0"/>
        <w:ind w:left="3317" w:right="1415" w:hanging="340"/>
        <w:jc w:val="left"/>
        <w:rPr>
          <w:sz w:val="18"/>
        </w:rPr>
      </w:pPr>
      <w:r>
        <w:rPr>
          <w:sz w:val="18"/>
        </w:rPr>
        <w:t>especificação</w:t>
      </w:r>
      <w:r>
        <w:rPr>
          <w:spacing w:val="-13"/>
          <w:sz w:val="18"/>
        </w:rPr>
        <w:t> </w:t>
      </w:r>
      <w:r>
        <w:rPr>
          <w:sz w:val="18"/>
        </w:rPr>
        <w:t>das</w:t>
      </w:r>
      <w:r>
        <w:rPr>
          <w:spacing w:val="-13"/>
          <w:sz w:val="18"/>
        </w:rPr>
        <w:t> </w:t>
      </w:r>
      <w:r>
        <w:rPr>
          <w:sz w:val="18"/>
        </w:rPr>
        <w:t>normas</w:t>
      </w:r>
      <w:r>
        <w:rPr>
          <w:spacing w:val="-12"/>
          <w:sz w:val="18"/>
        </w:rPr>
        <w:t> </w:t>
      </w:r>
      <w:r>
        <w:rPr>
          <w:sz w:val="18"/>
        </w:rPr>
        <w:t>e</w:t>
      </w:r>
      <w:r>
        <w:rPr>
          <w:spacing w:val="-13"/>
          <w:sz w:val="18"/>
        </w:rPr>
        <w:t> </w:t>
      </w:r>
      <w:r>
        <w:rPr>
          <w:sz w:val="18"/>
        </w:rPr>
        <w:t>ensaios</w:t>
      </w:r>
      <w:r>
        <w:rPr>
          <w:spacing w:val="-12"/>
          <w:sz w:val="18"/>
        </w:rPr>
        <w:t> </w:t>
      </w:r>
      <w:r>
        <w:rPr>
          <w:sz w:val="18"/>
        </w:rPr>
        <w:t>mínimos</w:t>
      </w:r>
      <w:r>
        <w:rPr>
          <w:spacing w:val="-13"/>
          <w:sz w:val="18"/>
        </w:rPr>
        <w:t> </w:t>
      </w:r>
      <w:r>
        <w:rPr>
          <w:sz w:val="18"/>
        </w:rPr>
        <w:t>a</w:t>
      </w:r>
      <w:r>
        <w:rPr>
          <w:spacing w:val="-12"/>
          <w:sz w:val="18"/>
        </w:rPr>
        <w:t> </w:t>
      </w:r>
      <w:r>
        <w:rPr>
          <w:sz w:val="18"/>
        </w:rPr>
        <w:t>serem</w:t>
      </w:r>
      <w:r>
        <w:rPr>
          <w:spacing w:val="-13"/>
          <w:sz w:val="18"/>
        </w:rPr>
        <w:t> </w:t>
      </w:r>
      <w:r>
        <w:rPr>
          <w:sz w:val="18"/>
        </w:rPr>
        <w:t>aplicados</w:t>
      </w:r>
      <w:r>
        <w:rPr>
          <w:spacing w:val="-12"/>
          <w:sz w:val="18"/>
        </w:rPr>
        <w:t> </w:t>
      </w:r>
      <w:r>
        <w:rPr>
          <w:sz w:val="18"/>
        </w:rPr>
        <w:t>na</w:t>
      </w:r>
      <w:r>
        <w:rPr>
          <w:spacing w:val="-13"/>
          <w:sz w:val="18"/>
        </w:rPr>
        <w:t> </w:t>
      </w:r>
      <w:r>
        <w:rPr>
          <w:sz w:val="18"/>
        </w:rPr>
        <w:t>execução</w:t>
      </w:r>
      <w:r>
        <w:rPr>
          <w:spacing w:val="-12"/>
          <w:sz w:val="18"/>
        </w:rPr>
        <w:t> </w:t>
      </w:r>
      <w:r>
        <w:rPr>
          <w:sz w:val="18"/>
        </w:rPr>
        <w:t>física</w:t>
      </w:r>
      <w:r>
        <w:rPr>
          <w:spacing w:val="-13"/>
          <w:sz w:val="18"/>
        </w:rPr>
        <w:t> </w:t>
      </w:r>
      <w:r>
        <w:rPr>
          <w:sz w:val="18"/>
        </w:rPr>
        <w:t>dos</w:t>
      </w:r>
      <w:r>
        <w:rPr>
          <w:spacing w:val="-12"/>
          <w:sz w:val="18"/>
        </w:rPr>
        <w:t> </w:t>
      </w:r>
      <w:r>
        <w:rPr>
          <w:sz w:val="18"/>
        </w:rPr>
        <w:t>sistemas</w:t>
      </w:r>
      <w:r>
        <w:rPr>
          <w:spacing w:val="-13"/>
          <w:sz w:val="18"/>
        </w:rPr>
        <w:t> </w:t>
      </w:r>
      <w:r>
        <w:rPr>
          <w:sz w:val="18"/>
        </w:rPr>
        <w:t>e respectiva</w:t>
      </w:r>
      <w:r>
        <w:rPr>
          <w:spacing w:val="-1"/>
          <w:sz w:val="18"/>
        </w:rPr>
        <w:t> </w:t>
      </w:r>
      <w:r>
        <w:rPr>
          <w:sz w:val="18"/>
        </w:rPr>
        <w:t>documentação</w:t>
      </w:r>
    </w:p>
    <w:p>
      <w:pPr>
        <w:spacing w:after="0" w:line="283" w:lineRule="auto"/>
        <w:jc w:val="left"/>
        <w:rPr>
          <w:sz w:val="18"/>
        </w:rPr>
        <w:sectPr>
          <w:pgSz w:w="11910" w:h="16840"/>
          <w:pgMar w:header="0" w:footer="812" w:top="1300" w:bottom="1000" w:left="0" w:right="0"/>
        </w:sectPr>
      </w:pPr>
    </w:p>
    <w:p>
      <w:pPr>
        <w:pStyle w:val="ListParagraph"/>
        <w:numPr>
          <w:ilvl w:val="4"/>
          <w:numId w:val="319"/>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23"/>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323"/>
        </w:numPr>
        <w:tabs>
          <w:tab w:pos="3498" w:val="left" w:leader="none"/>
        </w:tabs>
        <w:spacing w:line="240" w:lineRule="auto" w:before="94" w:after="0"/>
        <w:ind w:left="3497" w:right="0" w:hanging="160"/>
        <w:jc w:val="left"/>
        <w:rPr>
          <w:sz w:val="18"/>
        </w:rPr>
      </w:pPr>
      <w:r>
        <w:rPr>
          <w:sz w:val="18"/>
        </w:rPr>
        <w:t>especificações finais dos equipamentos hidráulicos a serem</w:t>
      </w:r>
      <w:r>
        <w:rPr>
          <w:spacing w:val="-20"/>
          <w:sz w:val="18"/>
        </w:rPr>
        <w:t> </w:t>
      </w:r>
      <w:r>
        <w:rPr>
          <w:sz w:val="18"/>
        </w:rPr>
        <w:t>instalados</w:t>
      </w:r>
    </w:p>
    <w:p>
      <w:pPr>
        <w:pStyle w:val="ListParagraph"/>
        <w:numPr>
          <w:ilvl w:val="1"/>
          <w:numId w:val="323"/>
        </w:numPr>
        <w:tabs>
          <w:tab w:pos="3498" w:val="left" w:leader="none"/>
        </w:tabs>
        <w:spacing w:line="240" w:lineRule="auto" w:before="94" w:after="0"/>
        <w:ind w:left="3497" w:right="0" w:hanging="160"/>
        <w:jc w:val="left"/>
        <w:rPr>
          <w:sz w:val="18"/>
        </w:rPr>
      </w:pPr>
      <w:r>
        <w:rPr>
          <w:sz w:val="18"/>
        </w:rPr>
        <w:t>detalhes parciais de instalações</w:t>
      </w:r>
      <w:r>
        <w:rPr>
          <w:spacing w:val="-5"/>
          <w:sz w:val="18"/>
        </w:rPr>
        <w:t> </w:t>
      </w:r>
      <w:r>
        <w:rPr>
          <w:sz w:val="18"/>
        </w:rPr>
        <w:t>localizadas</w:t>
      </w:r>
    </w:p>
    <w:p>
      <w:pPr>
        <w:pStyle w:val="ListParagraph"/>
        <w:numPr>
          <w:ilvl w:val="1"/>
          <w:numId w:val="323"/>
        </w:numPr>
        <w:tabs>
          <w:tab w:pos="3498" w:val="left" w:leader="none"/>
        </w:tabs>
        <w:spacing w:line="240" w:lineRule="auto" w:before="94" w:after="0"/>
        <w:ind w:left="3497" w:right="0" w:hanging="160"/>
        <w:jc w:val="left"/>
        <w:rPr>
          <w:sz w:val="18"/>
        </w:rPr>
      </w:pPr>
      <w:r>
        <w:rPr>
          <w:sz w:val="18"/>
        </w:rPr>
        <w:t>plantas ampliadas de ambientes hidráulicos e detalhes de</w:t>
      </w:r>
      <w:r>
        <w:rPr>
          <w:spacing w:val="-20"/>
          <w:sz w:val="18"/>
        </w:rPr>
        <w:t> </w:t>
      </w:r>
      <w:r>
        <w:rPr>
          <w:sz w:val="18"/>
        </w:rPr>
        <w:t>esgoto</w:t>
      </w:r>
    </w:p>
    <w:p>
      <w:pPr>
        <w:pStyle w:val="ListParagraph"/>
        <w:numPr>
          <w:ilvl w:val="1"/>
          <w:numId w:val="323"/>
        </w:numPr>
        <w:tabs>
          <w:tab w:pos="3498" w:val="left" w:leader="none"/>
        </w:tabs>
        <w:spacing w:line="240" w:lineRule="auto" w:before="94" w:after="0"/>
        <w:ind w:left="3497" w:right="0" w:hanging="160"/>
        <w:jc w:val="left"/>
        <w:rPr>
          <w:sz w:val="18"/>
        </w:rPr>
      </w:pPr>
      <w:r>
        <w:rPr>
          <w:sz w:val="18"/>
        </w:rPr>
        <w:t>vistas ou esquemas isométricos dos ambientes</w:t>
      </w:r>
      <w:r>
        <w:rPr>
          <w:spacing w:val="-12"/>
          <w:sz w:val="18"/>
        </w:rPr>
        <w:t> </w:t>
      </w:r>
      <w:r>
        <w:rPr>
          <w:sz w:val="18"/>
        </w:rPr>
        <w:t>hidráulicos</w:t>
      </w:r>
    </w:p>
    <w:p>
      <w:pPr>
        <w:pStyle w:val="ListParagraph"/>
        <w:numPr>
          <w:ilvl w:val="1"/>
          <w:numId w:val="323"/>
        </w:numPr>
        <w:tabs>
          <w:tab w:pos="3498" w:val="left" w:leader="none"/>
        </w:tabs>
        <w:spacing w:line="283" w:lineRule="auto" w:before="94" w:after="0"/>
        <w:ind w:left="3497" w:right="1415" w:hanging="160"/>
        <w:jc w:val="both"/>
        <w:rPr>
          <w:sz w:val="18"/>
        </w:rPr>
      </w:pPr>
      <w:r>
        <w:rPr>
          <w:sz w:val="18"/>
        </w:rPr>
        <w:t>plantas de todos os pavimentos com traçado final e discriminação de dutos e tubulações de sistemas hidráulicos primários e secundários com seus acessórios, trechos embutidos </w:t>
      </w:r>
      <w:r>
        <w:rPr>
          <w:spacing w:val="-7"/>
          <w:sz w:val="18"/>
        </w:rPr>
        <w:t>em </w:t>
      </w:r>
      <w:r>
        <w:rPr>
          <w:sz w:val="18"/>
        </w:rPr>
        <w:t>vedações</w:t>
      </w:r>
      <w:r>
        <w:rPr>
          <w:spacing w:val="-19"/>
          <w:sz w:val="18"/>
        </w:rPr>
        <w:t> </w:t>
      </w:r>
      <w:r>
        <w:rPr>
          <w:sz w:val="18"/>
        </w:rPr>
        <w:t>estruturais.</w:t>
      </w:r>
      <w:r>
        <w:rPr>
          <w:spacing w:val="-18"/>
          <w:sz w:val="18"/>
        </w:rPr>
        <w:t> </w:t>
      </w:r>
      <w:r>
        <w:rPr>
          <w:sz w:val="18"/>
        </w:rPr>
        <w:t>sempre</w:t>
      </w:r>
      <w:r>
        <w:rPr>
          <w:spacing w:val="-19"/>
          <w:sz w:val="18"/>
        </w:rPr>
        <w:t> </w:t>
      </w:r>
      <w:r>
        <w:rPr>
          <w:sz w:val="18"/>
        </w:rPr>
        <w:t>com</w:t>
      </w:r>
      <w:r>
        <w:rPr>
          <w:spacing w:val="-18"/>
          <w:sz w:val="18"/>
        </w:rPr>
        <w:t> </w:t>
      </w:r>
      <w:r>
        <w:rPr>
          <w:sz w:val="18"/>
        </w:rPr>
        <w:t>indicação</w:t>
      </w:r>
      <w:r>
        <w:rPr>
          <w:spacing w:val="-19"/>
          <w:sz w:val="18"/>
        </w:rPr>
        <w:t> </w:t>
      </w:r>
      <w:r>
        <w:rPr>
          <w:sz w:val="18"/>
        </w:rPr>
        <w:t>de</w:t>
      </w:r>
      <w:r>
        <w:rPr>
          <w:spacing w:val="-18"/>
          <w:sz w:val="18"/>
        </w:rPr>
        <w:t> </w:t>
      </w:r>
      <w:r>
        <w:rPr>
          <w:sz w:val="18"/>
        </w:rPr>
        <w:t>diâmetro</w:t>
      </w:r>
      <w:r>
        <w:rPr>
          <w:spacing w:val="-19"/>
          <w:sz w:val="18"/>
        </w:rPr>
        <w:t> </w:t>
      </w:r>
      <w:r>
        <w:rPr>
          <w:sz w:val="18"/>
        </w:rPr>
        <w:t>ou</w:t>
      </w:r>
      <w:r>
        <w:rPr>
          <w:spacing w:val="-18"/>
          <w:sz w:val="18"/>
        </w:rPr>
        <w:t> </w:t>
      </w:r>
      <w:r>
        <w:rPr>
          <w:sz w:val="18"/>
        </w:rPr>
        <w:t>dimensões,</w:t>
      </w:r>
      <w:r>
        <w:rPr>
          <w:spacing w:val="-19"/>
          <w:sz w:val="18"/>
        </w:rPr>
        <w:t> </w:t>
      </w:r>
      <w:r>
        <w:rPr>
          <w:sz w:val="18"/>
        </w:rPr>
        <w:t>níveis,</w:t>
      </w:r>
      <w:r>
        <w:rPr>
          <w:spacing w:val="-18"/>
          <w:sz w:val="18"/>
        </w:rPr>
        <w:t> </w:t>
      </w:r>
      <w:r>
        <w:rPr>
          <w:sz w:val="18"/>
        </w:rPr>
        <w:t>declividades</w:t>
      </w:r>
      <w:r>
        <w:rPr>
          <w:spacing w:val="-19"/>
          <w:sz w:val="18"/>
        </w:rPr>
        <w:t> </w:t>
      </w:r>
      <w:r>
        <w:rPr>
          <w:sz w:val="18"/>
        </w:rPr>
        <w:t>e/ ou caimentos, compatibilizados com os demais elementos e</w:t>
      </w:r>
      <w:r>
        <w:rPr>
          <w:spacing w:val="-33"/>
          <w:sz w:val="18"/>
        </w:rPr>
        <w:t> </w:t>
      </w:r>
      <w:r>
        <w:rPr>
          <w:sz w:val="18"/>
        </w:rPr>
        <w:t>sistemas</w:t>
      </w:r>
    </w:p>
    <w:p>
      <w:pPr>
        <w:pStyle w:val="ListParagraph"/>
        <w:numPr>
          <w:ilvl w:val="1"/>
          <w:numId w:val="323"/>
        </w:numPr>
        <w:tabs>
          <w:tab w:pos="3498" w:val="left" w:leader="none"/>
        </w:tabs>
        <w:spacing w:line="240" w:lineRule="auto" w:before="60"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5"/>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323"/>
        </w:numPr>
        <w:tabs>
          <w:tab w:pos="3498" w:val="left" w:leader="none"/>
        </w:tabs>
        <w:spacing w:line="283" w:lineRule="auto" w:before="94" w:after="0"/>
        <w:ind w:left="3497" w:right="1415" w:hanging="160"/>
        <w:jc w:val="both"/>
        <w:rPr>
          <w:sz w:val="18"/>
        </w:rPr>
      </w:pPr>
      <w:r>
        <w:rPr>
          <w:sz w:val="18"/>
        </w:rPr>
        <w:t>planta de marcação de laje para o pavimento tipo, com indicação das caixas e tubulações e/ ou</w:t>
      </w:r>
      <w:r>
        <w:rPr>
          <w:spacing w:val="-15"/>
          <w:sz w:val="18"/>
        </w:rPr>
        <w:t> </w:t>
      </w:r>
      <w:r>
        <w:rPr>
          <w:sz w:val="18"/>
        </w:rPr>
        <w:t>inserts</w:t>
      </w:r>
      <w:r>
        <w:rPr>
          <w:spacing w:val="-14"/>
          <w:sz w:val="18"/>
        </w:rPr>
        <w:t> </w:t>
      </w:r>
      <w:r>
        <w:rPr>
          <w:sz w:val="18"/>
        </w:rPr>
        <w:t>embutidos,</w:t>
      </w:r>
      <w:r>
        <w:rPr>
          <w:spacing w:val="-14"/>
          <w:sz w:val="18"/>
        </w:rPr>
        <w:t> </w:t>
      </w:r>
      <w:r>
        <w:rPr>
          <w:sz w:val="18"/>
        </w:rPr>
        <w:t>inclusive</w:t>
      </w:r>
      <w:r>
        <w:rPr>
          <w:spacing w:val="-15"/>
          <w:sz w:val="18"/>
        </w:rPr>
        <w:t> </w:t>
      </w:r>
      <w:r>
        <w:rPr>
          <w:sz w:val="18"/>
        </w:rPr>
        <w:t>furos</w:t>
      </w:r>
      <w:r>
        <w:rPr>
          <w:spacing w:val="-14"/>
          <w:sz w:val="18"/>
        </w:rPr>
        <w:t> </w:t>
      </w:r>
      <w:r>
        <w:rPr>
          <w:sz w:val="18"/>
        </w:rPr>
        <w:t>em</w:t>
      </w:r>
      <w:r>
        <w:rPr>
          <w:spacing w:val="-14"/>
          <w:sz w:val="18"/>
        </w:rPr>
        <w:t> </w:t>
      </w:r>
      <w:r>
        <w:rPr>
          <w:sz w:val="18"/>
        </w:rPr>
        <w:t>lajes,</w:t>
      </w:r>
      <w:r>
        <w:rPr>
          <w:spacing w:val="-14"/>
          <w:sz w:val="18"/>
        </w:rPr>
        <w:t> </w:t>
      </w:r>
      <w:r>
        <w:rPr>
          <w:sz w:val="18"/>
        </w:rPr>
        <w:t>com</w:t>
      </w:r>
      <w:r>
        <w:rPr>
          <w:spacing w:val="-15"/>
          <w:sz w:val="18"/>
        </w:rPr>
        <w:t> </w:t>
      </w:r>
      <w:r>
        <w:rPr>
          <w:sz w:val="18"/>
        </w:rPr>
        <w:t>dimensões</w:t>
      </w:r>
      <w:r>
        <w:rPr>
          <w:spacing w:val="-14"/>
          <w:sz w:val="18"/>
        </w:rPr>
        <w:t> </w:t>
      </w:r>
      <w:r>
        <w:rPr>
          <w:sz w:val="18"/>
        </w:rPr>
        <w:t>e</w:t>
      </w:r>
      <w:r>
        <w:rPr>
          <w:spacing w:val="-14"/>
          <w:sz w:val="18"/>
        </w:rPr>
        <w:t> </w:t>
      </w:r>
      <w:r>
        <w:rPr>
          <w:sz w:val="18"/>
        </w:rPr>
        <w:t>posições</w:t>
      </w:r>
      <w:r>
        <w:rPr>
          <w:spacing w:val="-14"/>
          <w:sz w:val="18"/>
        </w:rPr>
        <w:t> </w:t>
      </w:r>
      <w:r>
        <w:rPr>
          <w:sz w:val="18"/>
        </w:rPr>
        <w:t>cotadas</w:t>
      </w:r>
      <w:r>
        <w:rPr>
          <w:spacing w:val="-15"/>
          <w:sz w:val="18"/>
        </w:rPr>
        <w:t> </w:t>
      </w:r>
      <w:r>
        <w:rPr>
          <w:sz w:val="18"/>
        </w:rPr>
        <w:t>em</w:t>
      </w:r>
      <w:r>
        <w:rPr>
          <w:spacing w:val="-14"/>
          <w:sz w:val="18"/>
        </w:rPr>
        <w:t> </w:t>
      </w:r>
      <w:r>
        <w:rPr>
          <w:sz w:val="18"/>
        </w:rPr>
        <w:t>relação</w:t>
      </w:r>
      <w:r>
        <w:rPr>
          <w:spacing w:val="-14"/>
          <w:sz w:val="18"/>
        </w:rPr>
        <w:t> </w:t>
      </w:r>
      <w:r>
        <w:rPr>
          <w:spacing w:val="-12"/>
          <w:sz w:val="18"/>
        </w:rPr>
        <w:t>à </w:t>
      </w:r>
      <w:r>
        <w:rPr>
          <w:sz w:val="18"/>
        </w:rPr>
        <w:t>estrutura</w:t>
      </w:r>
    </w:p>
    <w:p>
      <w:pPr>
        <w:pStyle w:val="ListParagraph"/>
        <w:numPr>
          <w:ilvl w:val="1"/>
          <w:numId w:val="323"/>
        </w:numPr>
        <w:tabs>
          <w:tab w:pos="3498" w:val="left" w:leader="none"/>
        </w:tabs>
        <w:spacing w:line="283" w:lineRule="auto" w:before="59" w:after="0"/>
        <w:ind w:left="3497" w:right="1414" w:hanging="160"/>
        <w:jc w:val="both"/>
        <w:rPr>
          <w:sz w:val="18"/>
        </w:rPr>
      </w:pPr>
      <w:r>
        <w:rPr>
          <w:sz w:val="18"/>
        </w:rPr>
        <w:t>indicação</w:t>
      </w:r>
      <w:r>
        <w:rPr>
          <w:spacing w:val="-15"/>
          <w:sz w:val="18"/>
        </w:rPr>
        <w:t> </w:t>
      </w:r>
      <w:r>
        <w:rPr>
          <w:sz w:val="18"/>
        </w:rPr>
        <w:t>de</w:t>
      </w:r>
      <w:r>
        <w:rPr>
          <w:spacing w:val="-15"/>
          <w:sz w:val="18"/>
        </w:rPr>
        <w:t> </w:t>
      </w:r>
      <w:r>
        <w:rPr>
          <w:sz w:val="18"/>
        </w:rPr>
        <w:t>furos</w:t>
      </w:r>
      <w:r>
        <w:rPr>
          <w:spacing w:val="-14"/>
          <w:sz w:val="18"/>
        </w:rPr>
        <w:t> </w:t>
      </w:r>
      <w:r>
        <w:rPr>
          <w:sz w:val="18"/>
        </w:rPr>
        <w:t>na</w:t>
      </w:r>
      <w:r>
        <w:rPr>
          <w:spacing w:val="-15"/>
          <w:sz w:val="18"/>
        </w:rPr>
        <w:t> </w:t>
      </w:r>
      <w:r>
        <w:rPr>
          <w:sz w:val="18"/>
        </w:rPr>
        <w:t>estrutura</w:t>
      </w:r>
      <w:r>
        <w:rPr>
          <w:spacing w:val="-14"/>
          <w:sz w:val="18"/>
        </w:rPr>
        <w:t> </w:t>
      </w:r>
      <w:r>
        <w:rPr>
          <w:sz w:val="18"/>
        </w:rPr>
        <w:t>para</w:t>
      </w:r>
      <w:r>
        <w:rPr>
          <w:spacing w:val="-15"/>
          <w:sz w:val="18"/>
        </w:rPr>
        <w:t> </w:t>
      </w:r>
      <w:r>
        <w:rPr>
          <w:sz w:val="18"/>
        </w:rPr>
        <w:t>os</w:t>
      </w:r>
      <w:r>
        <w:rPr>
          <w:spacing w:val="-14"/>
          <w:sz w:val="18"/>
        </w:rPr>
        <w:t> </w:t>
      </w:r>
      <w:r>
        <w:rPr>
          <w:sz w:val="18"/>
        </w:rPr>
        <w:t>demais</w:t>
      </w:r>
      <w:r>
        <w:rPr>
          <w:spacing w:val="-15"/>
          <w:sz w:val="18"/>
        </w:rPr>
        <w:t> </w:t>
      </w:r>
      <w:r>
        <w:rPr>
          <w:sz w:val="18"/>
        </w:rPr>
        <w:t>pavimentos,</w:t>
      </w:r>
      <w:r>
        <w:rPr>
          <w:spacing w:val="-14"/>
          <w:sz w:val="18"/>
        </w:rPr>
        <w:t> </w:t>
      </w:r>
      <w:r>
        <w:rPr>
          <w:sz w:val="18"/>
        </w:rPr>
        <w:t>com</w:t>
      </w:r>
      <w:r>
        <w:rPr>
          <w:spacing w:val="-15"/>
          <w:sz w:val="18"/>
        </w:rPr>
        <w:t> </w:t>
      </w:r>
      <w:r>
        <w:rPr>
          <w:sz w:val="18"/>
        </w:rPr>
        <w:t>dimensões</w:t>
      </w:r>
      <w:r>
        <w:rPr>
          <w:spacing w:val="-14"/>
          <w:sz w:val="18"/>
        </w:rPr>
        <w:t> </w:t>
      </w:r>
      <w:r>
        <w:rPr>
          <w:sz w:val="18"/>
        </w:rPr>
        <w:t>e</w:t>
      </w:r>
      <w:r>
        <w:rPr>
          <w:spacing w:val="-15"/>
          <w:sz w:val="18"/>
        </w:rPr>
        <w:t> </w:t>
      </w:r>
      <w:r>
        <w:rPr>
          <w:sz w:val="18"/>
        </w:rPr>
        <w:t>posições</w:t>
      </w:r>
      <w:r>
        <w:rPr>
          <w:spacing w:val="-15"/>
          <w:sz w:val="18"/>
        </w:rPr>
        <w:t> </w:t>
      </w:r>
      <w:r>
        <w:rPr>
          <w:sz w:val="18"/>
        </w:rPr>
        <w:t>cotadas em</w:t>
      </w:r>
      <w:r>
        <w:rPr>
          <w:spacing w:val="-8"/>
          <w:sz w:val="18"/>
        </w:rPr>
        <w:t> </w:t>
      </w:r>
      <w:r>
        <w:rPr>
          <w:sz w:val="18"/>
        </w:rPr>
        <w:t>relação</w:t>
      </w:r>
      <w:r>
        <w:rPr>
          <w:spacing w:val="-8"/>
          <w:sz w:val="18"/>
        </w:rPr>
        <w:t> </w:t>
      </w:r>
      <w:r>
        <w:rPr>
          <w:sz w:val="18"/>
        </w:rPr>
        <w:t>à</w:t>
      </w:r>
      <w:r>
        <w:rPr>
          <w:spacing w:val="-8"/>
          <w:sz w:val="18"/>
        </w:rPr>
        <w:t> </w:t>
      </w:r>
      <w:r>
        <w:rPr>
          <w:sz w:val="18"/>
        </w:rPr>
        <w:t>estrutura,</w:t>
      </w:r>
      <w:r>
        <w:rPr>
          <w:spacing w:val="-8"/>
          <w:sz w:val="18"/>
        </w:rPr>
        <w:t> </w:t>
      </w:r>
      <w:r>
        <w:rPr>
          <w:sz w:val="18"/>
        </w:rPr>
        <w:t>exceto</w:t>
      </w:r>
      <w:r>
        <w:rPr>
          <w:spacing w:val="-8"/>
          <w:sz w:val="18"/>
        </w:rPr>
        <w:t> </w:t>
      </w:r>
      <w:r>
        <w:rPr>
          <w:sz w:val="18"/>
        </w:rPr>
        <w:t>furos</w:t>
      </w:r>
      <w:r>
        <w:rPr>
          <w:spacing w:val="-8"/>
          <w:sz w:val="18"/>
        </w:rPr>
        <w:t> </w:t>
      </w:r>
      <w:r>
        <w:rPr>
          <w:sz w:val="18"/>
        </w:rPr>
        <w:t>em</w:t>
      </w:r>
      <w:r>
        <w:rPr>
          <w:spacing w:val="-8"/>
          <w:sz w:val="18"/>
        </w:rPr>
        <w:t> </w:t>
      </w:r>
      <w:r>
        <w:rPr>
          <w:sz w:val="18"/>
        </w:rPr>
        <w:t>laje</w:t>
      </w:r>
      <w:r>
        <w:rPr>
          <w:spacing w:val="-8"/>
          <w:sz w:val="18"/>
        </w:rPr>
        <w:t> </w:t>
      </w:r>
      <w:r>
        <w:rPr>
          <w:sz w:val="18"/>
        </w:rPr>
        <w:t>com</w:t>
      </w:r>
      <w:r>
        <w:rPr>
          <w:spacing w:val="-8"/>
          <w:sz w:val="18"/>
        </w:rPr>
        <w:t> </w:t>
      </w:r>
      <w:r>
        <w:rPr>
          <w:sz w:val="18"/>
        </w:rPr>
        <w:t>dimensões</w:t>
      </w:r>
      <w:r>
        <w:rPr>
          <w:spacing w:val="-8"/>
          <w:sz w:val="18"/>
        </w:rPr>
        <w:t> </w:t>
      </w:r>
      <w:r>
        <w:rPr>
          <w:sz w:val="18"/>
        </w:rPr>
        <w:t>menores</w:t>
      </w:r>
      <w:r>
        <w:rPr>
          <w:spacing w:val="-8"/>
          <w:sz w:val="18"/>
        </w:rPr>
        <w:t> </w:t>
      </w:r>
      <w:r>
        <w:rPr>
          <w:sz w:val="18"/>
        </w:rPr>
        <w:t>que</w:t>
      </w:r>
      <w:r>
        <w:rPr>
          <w:spacing w:val="-8"/>
          <w:sz w:val="18"/>
        </w:rPr>
        <w:t> </w:t>
      </w:r>
      <w:r>
        <w:rPr>
          <w:sz w:val="18"/>
        </w:rPr>
        <w:t>20x20</w:t>
      </w:r>
      <w:r>
        <w:rPr>
          <w:spacing w:val="-8"/>
          <w:sz w:val="18"/>
        </w:rPr>
        <w:t> </w:t>
      </w:r>
      <w:r>
        <w:rPr>
          <w:sz w:val="18"/>
        </w:rPr>
        <w:t>cm</w:t>
      </w:r>
    </w:p>
    <w:p>
      <w:pPr>
        <w:pStyle w:val="ListParagraph"/>
        <w:numPr>
          <w:ilvl w:val="1"/>
          <w:numId w:val="323"/>
        </w:numPr>
        <w:tabs>
          <w:tab w:pos="3498" w:val="left" w:leader="none"/>
        </w:tabs>
        <w:spacing w:line="283" w:lineRule="auto" w:before="58" w:after="0"/>
        <w:ind w:left="3497" w:right="1414" w:hanging="160"/>
        <w:jc w:val="both"/>
        <w:rPr>
          <w:sz w:val="18"/>
        </w:rPr>
      </w:pPr>
      <w:r>
        <w:rPr>
          <w:sz w:val="18"/>
        </w:rPr>
        <w:t>esquemas</w:t>
      </w:r>
      <w:r>
        <w:rPr>
          <w:spacing w:val="-37"/>
          <w:sz w:val="18"/>
        </w:rPr>
        <w:t> </w:t>
      </w:r>
      <w:r>
        <w:rPr>
          <w:sz w:val="18"/>
        </w:rPr>
        <w:t>verticais</w:t>
      </w:r>
      <w:r>
        <w:rPr>
          <w:spacing w:val="-36"/>
          <w:sz w:val="18"/>
        </w:rPr>
        <w:t> </w:t>
      </w:r>
      <w:r>
        <w:rPr>
          <w:sz w:val="18"/>
        </w:rPr>
        <w:t>de</w:t>
      </w:r>
      <w:r>
        <w:rPr>
          <w:spacing w:val="-36"/>
          <w:sz w:val="18"/>
        </w:rPr>
        <w:t> </w:t>
      </w:r>
      <w:r>
        <w:rPr>
          <w:sz w:val="18"/>
        </w:rPr>
        <w:t>distribuição</w:t>
      </w:r>
      <w:r>
        <w:rPr>
          <w:spacing w:val="-36"/>
          <w:sz w:val="18"/>
        </w:rPr>
        <w:t> </w:t>
      </w:r>
      <w:r>
        <w:rPr>
          <w:sz w:val="18"/>
        </w:rPr>
        <w:t>para</w:t>
      </w:r>
      <w:r>
        <w:rPr>
          <w:spacing w:val="-36"/>
          <w:sz w:val="18"/>
        </w:rPr>
        <w:t> </w:t>
      </w:r>
      <w:r>
        <w:rPr>
          <w:sz w:val="18"/>
        </w:rPr>
        <w:t>os</w:t>
      </w:r>
      <w:r>
        <w:rPr>
          <w:spacing w:val="-37"/>
          <w:sz w:val="18"/>
        </w:rPr>
        <w:t> </w:t>
      </w:r>
      <w:r>
        <w:rPr>
          <w:sz w:val="18"/>
        </w:rPr>
        <w:t>diversos</w:t>
      </w:r>
      <w:r>
        <w:rPr>
          <w:spacing w:val="-36"/>
          <w:sz w:val="18"/>
        </w:rPr>
        <w:t> </w:t>
      </w:r>
      <w:r>
        <w:rPr>
          <w:sz w:val="18"/>
        </w:rPr>
        <w:t>sistemas</w:t>
      </w:r>
      <w:r>
        <w:rPr>
          <w:spacing w:val="-36"/>
          <w:sz w:val="18"/>
        </w:rPr>
        <w:t> </w:t>
      </w:r>
      <w:r>
        <w:rPr>
          <w:sz w:val="18"/>
        </w:rPr>
        <w:t>hidráulicos,</w:t>
      </w:r>
      <w:r>
        <w:rPr>
          <w:spacing w:val="-36"/>
          <w:sz w:val="18"/>
        </w:rPr>
        <w:t> </w:t>
      </w:r>
      <w:r>
        <w:rPr>
          <w:sz w:val="18"/>
        </w:rPr>
        <w:t>incluindo</w:t>
      </w:r>
      <w:r>
        <w:rPr>
          <w:spacing w:val="-36"/>
          <w:sz w:val="18"/>
        </w:rPr>
        <w:t> </w:t>
      </w:r>
      <w:r>
        <w:rPr>
          <w:sz w:val="18"/>
        </w:rPr>
        <w:t>a</w:t>
      </w:r>
      <w:r>
        <w:rPr>
          <w:spacing w:val="-36"/>
          <w:sz w:val="18"/>
        </w:rPr>
        <w:t> </w:t>
      </w:r>
      <w:r>
        <w:rPr>
          <w:sz w:val="18"/>
        </w:rPr>
        <w:t>discriminação de</w:t>
      </w:r>
      <w:r>
        <w:rPr>
          <w:spacing w:val="-26"/>
          <w:sz w:val="18"/>
        </w:rPr>
        <w:t> </w:t>
      </w:r>
      <w:r>
        <w:rPr>
          <w:sz w:val="18"/>
        </w:rPr>
        <w:t>acessórios,</w:t>
      </w:r>
      <w:r>
        <w:rPr>
          <w:spacing w:val="-26"/>
          <w:sz w:val="18"/>
        </w:rPr>
        <w:t> </w:t>
      </w:r>
      <w:r>
        <w:rPr>
          <w:sz w:val="18"/>
        </w:rPr>
        <w:t>com</w:t>
      </w:r>
      <w:r>
        <w:rPr>
          <w:spacing w:val="-25"/>
          <w:sz w:val="18"/>
        </w:rPr>
        <w:t> </w:t>
      </w:r>
      <w:r>
        <w:rPr>
          <w:sz w:val="18"/>
        </w:rPr>
        <w:t>indicação</w:t>
      </w:r>
      <w:r>
        <w:rPr>
          <w:spacing w:val="-26"/>
          <w:sz w:val="18"/>
        </w:rPr>
        <w:t> </w:t>
      </w:r>
      <w:r>
        <w:rPr>
          <w:sz w:val="18"/>
        </w:rPr>
        <w:t>de</w:t>
      </w:r>
      <w:r>
        <w:rPr>
          <w:spacing w:val="-26"/>
          <w:sz w:val="18"/>
        </w:rPr>
        <w:t> </w:t>
      </w:r>
      <w:r>
        <w:rPr>
          <w:sz w:val="18"/>
        </w:rPr>
        <w:t>diâmetros,</w:t>
      </w:r>
      <w:r>
        <w:rPr>
          <w:spacing w:val="-25"/>
          <w:sz w:val="18"/>
        </w:rPr>
        <w:t> </w:t>
      </w:r>
      <w:r>
        <w:rPr>
          <w:sz w:val="18"/>
        </w:rPr>
        <w:t>dimensões</w:t>
      </w:r>
      <w:r>
        <w:rPr>
          <w:spacing w:val="-26"/>
          <w:sz w:val="18"/>
        </w:rPr>
        <w:t> </w:t>
      </w:r>
      <w:r>
        <w:rPr>
          <w:sz w:val="18"/>
        </w:rPr>
        <w:t>e</w:t>
      </w:r>
      <w:r>
        <w:rPr>
          <w:spacing w:val="-25"/>
          <w:sz w:val="18"/>
        </w:rPr>
        <w:t> </w:t>
      </w:r>
      <w:r>
        <w:rPr>
          <w:sz w:val="18"/>
        </w:rPr>
        <w:t>níveis,</w:t>
      </w:r>
      <w:r>
        <w:rPr>
          <w:spacing w:val="-26"/>
          <w:sz w:val="18"/>
        </w:rPr>
        <w:t> </w:t>
      </w:r>
      <w:r>
        <w:rPr>
          <w:sz w:val="18"/>
        </w:rPr>
        <w:t>sempre</w:t>
      </w:r>
      <w:r>
        <w:rPr>
          <w:spacing w:val="-26"/>
          <w:sz w:val="18"/>
        </w:rPr>
        <w:t> </w:t>
      </w:r>
      <w:r>
        <w:rPr>
          <w:sz w:val="18"/>
        </w:rPr>
        <w:t>compatibilizados</w:t>
      </w:r>
      <w:r>
        <w:rPr>
          <w:spacing w:val="-25"/>
          <w:sz w:val="18"/>
        </w:rPr>
        <w:t> </w:t>
      </w:r>
      <w:r>
        <w:rPr>
          <w:sz w:val="18"/>
        </w:rPr>
        <w:t>com</w:t>
      </w:r>
      <w:r>
        <w:rPr>
          <w:spacing w:val="-26"/>
          <w:sz w:val="18"/>
        </w:rPr>
        <w:t> </w:t>
      </w:r>
      <w:r>
        <w:rPr>
          <w:sz w:val="18"/>
        </w:rPr>
        <w:t>as plantas</w:t>
      </w:r>
      <w:r>
        <w:rPr>
          <w:spacing w:val="-1"/>
          <w:sz w:val="18"/>
        </w:rPr>
        <w:t> </w:t>
      </w:r>
      <w:r>
        <w:rPr>
          <w:sz w:val="18"/>
        </w:rPr>
        <w:t>correspondentes</w:t>
      </w:r>
    </w:p>
    <w:p>
      <w:pPr>
        <w:pStyle w:val="ListParagraph"/>
        <w:numPr>
          <w:ilvl w:val="1"/>
          <w:numId w:val="323"/>
        </w:numPr>
        <w:tabs>
          <w:tab w:pos="3498" w:val="left" w:leader="none"/>
        </w:tabs>
        <w:spacing w:line="240" w:lineRule="auto" w:before="59" w:after="0"/>
        <w:ind w:left="3497" w:right="0" w:hanging="160"/>
        <w:jc w:val="left"/>
        <w:rPr>
          <w:sz w:val="18"/>
        </w:rPr>
      </w:pPr>
      <w:r>
        <w:rPr>
          <w:sz w:val="18"/>
        </w:rPr>
        <w:t>detalhes</w:t>
      </w:r>
      <w:r>
        <w:rPr>
          <w:spacing w:val="-8"/>
          <w:sz w:val="18"/>
        </w:rPr>
        <w:t> </w:t>
      </w:r>
      <w:r>
        <w:rPr>
          <w:sz w:val="18"/>
        </w:rPr>
        <w:t>necessários</w:t>
      </w:r>
      <w:r>
        <w:rPr>
          <w:spacing w:val="-7"/>
          <w:sz w:val="18"/>
        </w:rPr>
        <w:t> </w:t>
      </w:r>
      <w:r>
        <w:rPr>
          <w:sz w:val="18"/>
        </w:rPr>
        <w:t>à</w:t>
      </w:r>
      <w:r>
        <w:rPr>
          <w:spacing w:val="-8"/>
          <w:sz w:val="18"/>
        </w:rPr>
        <w:t> </w:t>
      </w:r>
      <w:r>
        <w:rPr>
          <w:sz w:val="18"/>
        </w:rPr>
        <w:t>perfeita</w:t>
      </w:r>
      <w:r>
        <w:rPr>
          <w:spacing w:val="-7"/>
          <w:sz w:val="18"/>
        </w:rPr>
        <w:t> </w:t>
      </w:r>
      <w:r>
        <w:rPr>
          <w:sz w:val="18"/>
        </w:rPr>
        <w:t>compreensão</w:t>
      </w:r>
      <w:r>
        <w:rPr>
          <w:spacing w:val="-7"/>
          <w:sz w:val="18"/>
        </w:rPr>
        <w:t> </w:t>
      </w:r>
      <w:r>
        <w:rPr>
          <w:sz w:val="18"/>
        </w:rPr>
        <w:t>da</w:t>
      </w:r>
      <w:r>
        <w:rPr>
          <w:spacing w:val="-8"/>
          <w:sz w:val="18"/>
        </w:rPr>
        <w:t> </w:t>
      </w:r>
      <w:r>
        <w:rPr>
          <w:sz w:val="18"/>
        </w:rPr>
        <w:t>instalação</w:t>
      </w:r>
      <w:r>
        <w:rPr>
          <w:spacing w:val="-7"/>
          <w:sz w:val="18"/>
        </w:rPr>
        <w:t> </w:t>
      </w:r>
      <w:r>
        <w:rPr>
          <w:sz w:val="18"/>
        </w:rPr>
        <w:t>representada</w:t>
      </w:r>
      <w:r>
        <w:rPr>
          <w:spacing w:val="-7"/>
          <w:sz w:val="18"/>
        </w:rPr>
        <w:t> </w:t>
      </w:r>
      <w:r>
        <w:rPr>
          <w:sz w:val="18"/>
        </w:rPr>
        <w:t>nos</w:t>
      </w:r>
      <w:r>
        <w:rPr>
          <w:spacing w:val="-8"/>
          <w:sz w:val="18"/>
        </w:rPr>
        <w:t> </w:t>
      </w:r>
      <w:r>
        <w:rPr>
          <w:sz w:val="18"/>
        </w:rPr>
        <w:t>esquemas</w:t>
      </w:r>
      <w:r>
        <w:rPr>
          <w:spacing w:val="-7"/>
          <w:sz w:val="18"/>
        </w:rPr>
        <w:t> </w:t>
      </w:r>
      <w:r>
        <w:rPr>
          <w:sz w:val="18"/>
        </w:rPr>
        <w:t>verticais</w:t>
      </w:r>
    </w:p>
    <w:p>
      <w:pPr>
        <w:pStyle w:val="ListParagraph"/>
        <w:numPr>
          <w:ilvl w:val="1"/>
          <w:numId w:val="323"/>
        </w:numPr>
        <w:tabs>
          <w:tab w:pos="3498" w:val="left" w:leader="none"/>
        </w:tabs>
        <w:spacing w:line="283" w:lineRule="auto" w:before="94" w:after="0"/>
        <w:ind w:left="3497" w:right="1415" w:hanging="160"/>
        <w:jc w:val="both"/>
        <w:rPr>
          <w:sz w:val="18"/>
        </w:rPr>
      </w:pPr>
      <w:r>
        <w:rPr>
          <w:sz w:val="18"/>
        </w:rPr>
        <w:t>plantas,</w:t>
      </w:r>
      <w:r>
        <w:rPr>
          <w:spacing w:val="-9"/>
          <w:sz w:val="18"/>
        </w:rPr>
        <w:t> </w:t>
      </w:r>
      <w:r>
        <w:rPr>
          <w:sz w:val="18"/>
        </w:rPr>
        <w:t>cortes,</w:t>
      </w:r>
      <w:r>
        <w:rPr>
          <w:spacing w:val="-9"/>
          <w:sz w:val="18"/>
        </w:rPr>
        <w:t> </w:t>
      </w:r>
      <w:r>
        <w:rPr>
          <w:sz w:val="18"/>
        </w:rPr>
        <w:t>vistas,</w:t>
      </w:r>
      <w:r>
        <w:rPr>
          <w:spacing w:val="-9"/>
          <w:sz w:val="18"/>
        </w:rPr>
        <w:t> </w:t>
      </w:r>
      <w:r>
        <w:rPr>
          <w:sz w:val="18"/>
        </w:rPr>
        <w:t>detalhes</w:t>
      </w:r>
      <w:r>
        <w:rPr>
          <w:spacing w:val="-9"/>
          <w:sz w:val="18"/>
        </w:rPr>
        <w:t> </w:t>
      </w:r>
      <w:r>
        <w:rPr>
          <w:sz w:val="18"/>
        </w:rPr>
        <w:t>de</w:t>
      </w:r>
      <w:r>
        <w:rPr>
          <w:spacing w:val="-9"/>
          <w:sz w:val="18"/>
        </w:rPr>
        <w:t> </w:t>
      </w:r>
      <w:r>
        <w:rPr>
          <w:sz w:val="18"/>
        </w:rPr>
        <w:t>montagem,</w:t>
      </w:r>
      <w:r>
        <w:rPr>
          <w:spacing w:val="-9"/>
          <w:sz w:val="18"/>
        </w:rPr>
        <w:t> </w:t>
      </w:r>
      <w:r>
        <w:rPr>
          <w:sz w:val="18"/>
        </w:rPr>
        <w:t>incluindo</w:t>
      </w:r>
      <w:r>
        <w:rPr>
          <w:spacing w:val="-9"/>
          <w:sz w:val="18"/>
        </w:rPr>
        <w:t> </w:t>
      </w:r>
      <w:r>
        <w:rPr>
          <w:sz w:val="18"/>
        </w:rPr>
        <w:t>o</w:t>
      </w:r>
      <w:r>
        <w:rPr>
          <w:spacing w:val="-8"/>
          <w:sz w:val="18"/>
        </w:rPr>
        <w:t> </w:t>
      </w:r>
      <w:r>
        <w:rPr>
          <w:sz w:val="18"/>
        </w:rPr>
        <w:t>posicionamento</w:t>
      </w:r>
      <w:r>
        <w:rPr>
          <w:spacing w:val="-9"/>
          <w:sz w:val="18"/>
        </w:rPr>
        <w:t> </w:t>
      </w:r>
      <w:r>
        <w:rPr>
          <w:sz w:val="18"/>
        </w:rPr>
        <w:t>e</w:t>
      </w:r>
      <w:r>
        <w:rPr>
          <w:spacing w:val="-9"/>
          <w:sz w:val="18"/>
        </w:rPr>
        <w:t> </w:t>
      </w:r>
      <w:r>
        <w:rPr>
          <w:sz w:val="18"/>
        </w:rPr>
        <w:t>discriminação</w:t>
      </w:r>
      <w:r>
        <w:rPr>
          <w:spacing w:val="-9"/>
          <w:sz w:val="18"/>
        </w:rPr>
        <w:t> </w:t>
      </w:r>
      <w:r>
        <w:rPr>
          <w:sz w:val="18"/>
        </w:rPr>
        <w:t>de equipamentos,</w:t>
      </w:r>
      <w:r>
        <w:rPr>
          <w:spacing w:val="-16"/>
          <w:sz w:val="18"/>
        </w:rPr>
        <w:t> </w:t>
      </w:r>
      <w:r>
        <w:rPr>
          <w:sz w:val="18"/>
        </w:rPr>
        <w:t>dutos,</w:t>
      </w:r>
      <w:r>
        <w:rPr>
          <w:spacing w:val="-16"/>
          <w:sz w:val="18"/>
        </w:rPr>
        <w:t> </w:t>
      </w:r>
      <w:r>
        <w:rPr>
          <w:sz w:val="18"/>
        </w:rPr>
        <w:t>tubulações</w:t>
      </w:r>
      <w:r>
        <w:rPr>
          <w:spacing w:val="-16"/>
          <w:sz w:val="18"/>
        </w:rPr>
        <w:t> </w:t>
      </w:r>
      <w:r>
        <w:rPr>
          <w:sz w:val="18"/>
        </w:rPr>
        <w:t>e</w:t>
      </w:r>
      <w:r>
        <w:rPr>
          <w:spacing w:val="-15"/>
          <w:sz w:val="18"/>
        </w:rPr>
        <w:t> </w:t>
      </w:r>
      <w:r>
        <w:rPr>
          <w:sz w:val="18"/>
        </w:rPr>
        <w:t>seus</w:t>
      </w:r>
      <w:r>
        <w:rPr>
          <w:spacing w:val="-16"/>
          <w:sz w:val="18"/>
        </w:rPr>
        <w:t> </w:t>
      </w:r>
      <w:r>
        <w:rPr>
          <w:sz w:val="18"/>
        </w:rPr>
        <w:t>acessórios,</w:t>
      </w:r>
      <w:r>
        <w:rPr>
          <w:spacing w:val="-16"/>
          <w:sz w:val="18"/>
        </w:rPr>
        <w:t> </w:t>
      </w:r>
      <w:r>
        <w:rPr>
          <w:sz w:val="18"/>
        </w:rPr>
        <w:t>com</w:t>
      </w:r>
      <w:r>
        <w:rPr>
          <w:spacing w:val="-16"/>
          <w:sz w:val="18"/>
        </w:rPr>
        <w:t> </w:t>
      </w:r>
      <w:r>
        <w:rPr>
          <w:sz w:val="18"/>
        </w:rPr>
        <w:t>indicação</w:t>
      </w:r>
      <w:r>
        <w:rPr>
          <w:spacing w:val="-15"/>
          <w:sz w:val="18"/>
        </w:rPr>
        <w:t> </w:t>
      </w:r>
      <w:r>
        <w:rPr>
          <w:sz w:val="18"/>
        </w:rPr>
        <w:t>de</w:t>
      </w:r>
      <w:r>
        <w:rPr>
          <w:spacing w:val="-16"/>
          <w:sz w:val="18"/>
        </w:rPr>
        <w:t> </w:t>
      </w:r>
      <w:r>
        <w:rPr>
          <w:sz w:val="18"/>
        </w:rPr>
        <w:t>diâmetros</w:t>
      </w:r>
      <w:r>
        <w:rPr>
          <w:spacing w:val="-16"/>
          <w:sz w:val="18"/>
        </w:rPr>
        <w:t> </w:t>
      </w:r>
      <w:r>
        <w:rPr>
          <w:sz w:val="18"/>
        </w:rPr>
        <w:t>ou</w:t>
      </w:r>
      <w:r>
        <w:rPr>
          <w:spacing w:val="-16"/>
          <w:sz w:val="18"/>
        </w:rPr>
        <w:t> </w:t>
      </w:r>
      <w:r>
        <w:rPr>
          <w:spacing w:val="-3"/>
          <w:sz w:val="18"/>
        </w:rPr>
        <w:t>dimensões, </w:t>
      </w:r>
      <w:r>
        <w:rPr>
          <w:sz w:val="18"/>
        </w:rPr>
        <w:t>níveis</w:t>
      </w:r>
      <w:r>
        <w:rPr>
          <w:spacing w:val="-14"/>
          <w:sz w:val="18"/>
        </w:rPr>
        <w:t> </w:t>
      </w:r>
      <w:r>
        <w:rPr>
          <w:sz w:val="18"/>
        </w:rPr>
        <w:t>e</w:t>
      </w:r>
      <w:r>
        <w:rPr>
          <w:spacing w:val="-13"/>
          <w:sz w:val="18"/>
        </w:rPr>
        <w:t> </w:t>
      </w:r>
      <w:r>
        <w:rPr>
          <w:sz w:val="18"/>
        </w:rPr>
        <w:t>caimentos,</w:t>
      </w:r>
      <w:r>
        <w:rPr>
          <w:spacing w:val="-14"/>
          <w:sz w:val="18"/>
        </w:rPr>
        <w:t> </w:t>
      </w:r>
      <w:r>
        <w:rPr>
          <w:sz w:val="18"/>
        </w:rPr>
        <w:t>sempre</w:t>
      </w:r>
      <w:r>
        <w:rPr>
          <w:spacing w:val="-14"/>
          <w:sz w:val="18"/>
        </w:rPr>
        <w:t> </w:t>
      </w:r>
      <w:r>
        <w:rPr>
          <w:sz w:val="18"/>
        </w:rPr>
        <w:t>compatibilizados</w:t>
      </w:r>
      <w:r>
        <w:rPr>
          <w:spacing w:val="-13"/>
          <w:sz w:val="18"/>
        </w:rPr>
        <w:t> </w:t>
      </w:r>
      <w:r>
        <w:rPr>
          <w:sz w:val="18"/>
        </w:rPr>
        <w:t>com</w:t>
      </w:r>
      <w:r>
        <w:rPr>
          <w:spacing w:val="-14"/>
          <w:sz w:val="18"/>
        </w:rPr>
        <w:t> </w:t>
      </w:r>
      <w:r>
        <w:rPr>
          <w:sz w:val="18"/>
        </w:rPr>
        <w:t>as</w:t>
      </w:r>
      <w:r>
        <w:rPr>
          <w:spacing w:val="-13"/>
          <w:sz w:val="18"/>
        </w:rPr>
        <w:t> </w:t>
      </w:r>
      <w:r>
        <w:rPr>
          <w:sz w:val="18"/>
        </w:rPr>
        <w:t>plantas</w:t>
      </w:r>
      <w:r>
        <w:rPr>
          <w:spacing w:val="-14"/>
          <w:sz w:val="18"/>
        </w:rPr>
        <w:t> </w:t>
      </w:r>
      <w:r>
        <w:rPr>
          <w:sz w:val="18"/>
        </w:rPr>
        <w:t>e</w:t>
      </w:r>
      <w:r>
        <w:rPr>
          <w:spacing w:val="-13"/>
          <w:sz w:val="18"/>
        </w:rPr>
        <w:t> </w:t>
      </w:r>
      <w:r>
        <w:rPr>
          <w:sz w:val="18"/>
        </w:rPr>
        <w:t>esquemas</w:t>
      </w:r>
      <w:r>
        <w:rPr>
          <w:spacing w:val="-14"/>
          <w:sz w:val="18"/>
        </w:rPr>
        <w:t> </w:t>
      </w:r>
      <w:r>
        <w:rPr>
          <w:sz w:val="18"/>
        </w:rPr>
        <w:t>correspondentes</w:t>
      </w:r>
    </w:p>
    <w:p>
      <w:pPr>
        <w:pStyle w:val="ListParagraph"/>
        <w:numPr>
          <w:ilvl w:val="0"/>
          <w:numId w:val="323"/>
        </w:numPr>
        <w:tabs>
          <w:tab w:pos="3181" w:val="left" w:leader="none"/>
        </w:tabs>
        <w:spacing w:line="240" w:lineRule="auto" w:before="59" w:after="0"/>
        <w:ind w:left="3180" w:right="0" w:hanging="203"/>
        <w:jc w:val="left"/>
        <w:rPr>
          <w:sz w:val="18"/>
        </w:rPr>
      </w:pPr>
      <w:r>
        <w:rPr>
          <w:sz w:val="18"/>
        </w:rPr>
        <w:t>textos:</w:t>
      </w:r>
    </w:p>
    <w:p>
      <w:pPr>
        <w:pStyle w:val="ListParagraph"/>
        <w:numPr>
          <w:ilvl w:val="1"/>
          <w:numId w:val="323"/>
        </w:numPr>
        <w:tabs>
          <w:tab w:pos="3498" w:val="left" w:leader="none"/>
        </w:tabs>
        <w:spacing w:line="283" w:lineRule="auto" w:before="94" w:after="0"/>
        <w:ind w:left="3497" w:right="1415" w:hanging="160"/>
        <w:jc w:val="both"/>
        <w:rPr>
          <w:sz w:val="18"/>
        </w:rPr>
      </w:pPr>
      <w:r>
        <w:rPr>
          <w:sz w:val="18"/>
        </w:rPr>
        <w:t>especificações</w:t>
      </w:r>
      <w:r>
        <w:rPr>
          <w:spacing w:val="-18"/>
          <w:sz w:val="18"/>
        </w:rPr>
        <w:t> </w:t>
      </w:r>
      <w:r>
        <w:rPr>
          <w:sz w:val="18"/>
        </w:rPr>
        <w:t>de</w:t>
      </w:r>
      <w:r>
        <w:rPr>
          <w:spacing w:val="-17"/>
          <w:sz w:val="18"/>
        </w:rPr>
        <w:t> </w:t>
      </w:r>
      <w:r>
        <w:rPr>
          <w:sz w:val="18"/>
        </w:rPr>
        <w:t>serviços</w:t>
      </w:r>
      <w:r>
        <w:rPr>
          <w:spacing w:val="-18"/>
          <w:sz w:val="18"/>
        </w:rPr>
        <w:t> </w:t>
      </w:r>
      <w:r>
        <w:rPr>
          <w:sz w:val="18"/>
        </w:rPr>
        <w:t>e</w:t>
      </w:r>
      <w:r>
        <w:rPr>
          <w:spacing w:val="-17"/>
          <w:sz w:val="18"/>
        </w:rPr>
        <w:t> </w:t>
      </w:r>
      <w:r>
        <w:rPr>
          <w:sz w:val="18"/>
        </w:rPr>
        <w:t>recomendações</w:t>
      </w:r>
      <w:r>
        <w:rPr>
          <w:spacing w:val="-18"/>
          <w:sz w:val="18"/>
        </w:rPr>
        <w:t> </w:t>
      </w:r>
      <w:r>
        <w:rPr>
          <w:sz w:val="18"/>
        </w:rPr>
        <w:t>técnicas</w:t>
      </w:r>
      <w:r>
        <w:rPr>
          <w:spacing w:val="-17"/>
          <w:sz w:val="18"/>
        </w:rPr>
        <w:t> </w:t>
      </w:r>
      <w:r>
        <w:rPr>
          <w:sz w:val="18"/>
        </w:rPr>
        <w:t>e</w:t>
      </w:r>
      <w:r>
        <w:rPr>
          <w:spacing w:val="-18"/>
          <w:sz w:val="18"/>
        </w:rPr>
        <w:t> </w:t>
      </w:r>
      <w:r>
        <w:rPr>
          <w:sz w:val="18"/>
        </w:rPr>
        <w:t>administrativas</w:t>
      </w:r>
      <w:r>
        <w:rPr>
          <w:spacing w:val="-17"/>
          <w:sz w:val="18"/>
        </w:rPr>
        <w:t> </w:t>
      </w:r>
      <w:r>
        <w:rPr>
          <w:sz w:val="18"/>
        </w:rPr>
        <w:t>para</w:t>
      </w:r>
      <w:r>
        <w:rPr>
          <w:spacing w:val="-17"/>
          <w:sz w:val="18"/>
        </w:rPr>
        <w:t> </w:t>
      </w:r>
      <w:r>
        <w:rPr>
          <w:sz w:val="18"/>
        </w:rPr>
        <w:t>uso</w:t>
      </w:r>
      <w:r>
        <w:rPr>
          <w:spacing w:val="-18"/>
          <w:sz w:val="18"/>
        </w:rPr>
        <w:t> </w:t>
      </w:r>
      <w:r>
        <w:rPr>
          <w:sz w:val="18"/>
        </w:rPr>
        <w:t>e</w:t>
      </w:r>
      <w:r>
        <w:rPr>
          <w:spacing w:val="-17"/>
          <w:sz w:val="18"/>
        </w:rPr>
        <w:t> </w:t>
      </w:r>
      <w:r>
        <w:rPr>
          <w:sz w:val="18"/>
        </w:rPr>
        <w:t>aplicação</w:t>
      </w:r>
      <w:r>
        <w:rPr>
          <w:spacing w:val="-18"/>
          <w:sz w:val="18"/>
        </w:rPr>
        <w:t> </w:t>
      </w:r>
      <w:r>
        <w:rPr>
          <w:spacing w:val="-4"/>
          <w:sz w:val="18"/>
        </w:rPr>
        <w:t>das </w:t>
      </w:r>
      <w:r>
        <w:rPr>
          <w:sz w:val="18"/>
        </w:rPr>
        <w:t>informações contidas no</w:t>
      </w:r>
      <w:r>
        <w:rPr>
          <w:spacing w:val="-4"/>
          <w:sz w:val="18"/>
        </w:rPr>
        <w:t> </w:t>
      </w:r>
      <w:r>
        <w:rPr>
          <w:sz w:val="18"/>
        </w:rPr>
        <w:t>projeto</w:t>
      </w:r>
    </w:p>
    <w:p>
      <w:pPr>
        <w:pStyle w:val="ListParagraph"/>
        <w:numPr>
          <w:ilvl w:val="1"/>
          <w:numId w:val="323"/>
        </w:numPr>
        <w:tabs>
          <w:tab w:pos="3498" w:val="left" w:leader="none"/>
        </w:tabs>
        <w:spacing w:line="240" w:lineRule="auto" w:before="58" w:after="0"/>
        <w:ind w:left="3497" w:right="0" w:hanging="160"/>
        <w:jc w:val="left"/>
        <w:rPr>
          <w:sz w:val="18"/>
        </w:rPr>
      </w:pPr>
      <w:r>
        <w:rPr>
          <w:sz w:val="18"/>
        </w:rPr>
        <w:t>especificação</w:t>
      </w:r>
      <w:r>
        <w:rPr>
          <w:spacing w:val="-6"/>
          <w:sz w:val="18"/>
        </w:rPr>
        <w:t> </w:t>
      </w:r>
      <w:r>
        <w:rPr>
          <w:sz w:val="18"/>
        </w:rPr>
        <w:t>de</w:t>
      </w:r>
      <w:r>
        <w:rPr>
          <w:spacing w:val="-5"/>
          <w:sz w:val="18"/>
        </w:rPr>
        <w:t> </w:t>
      </w:r>
      <w:r>
        <w:rPr>
          <w:sz w:val="18"/>
        </w:rPr>
        <w:t>todos</w:t>
      </w:r>
      <w:r>
        <w:rPr>
          <w:spacing w:val="-5"/>
          <w:sz w:val="18"/>
        </w:rPr>
        <w:t> </w:t>
      </w:r>
      <w:r>
        <w:rPr>
          <w:sz w:val="18"/>
        </w:rPr>
        <w:t>os</w:t>
      </w:r>
      <w:r>
        <w:rPr>
          <w:spacing w:val="-6"/>
          <w:sz w:val="18"/>
        </w:rPr>
        <w:t> </w:t>
      </w:r>
      <w:r>
        <w:rPr>
          <w:sz w:val="18"/>
        </w:rPr>
        <w:t>materiais</w:t>
      </w:r>
      <w:r>
        <w:rPr>
          <w:spacing w:val="-5"/>
          <w:sz w:val="18"/>
        </w:rPr>
        <w:t> </w:t>
      </w:r>
      <w:r>
        <w:rPr>
          <w:sz w:val="18"/>
        </w:rPr>
        <w:t>e</w:t>
      </w:r>
      <w:r>
        <w:rPr>
          <w:spacing w:val="-5"/>
          <w:sz w:val="18"/>
        </w:rPr>
        <w:t> </w:t>
      </w:r>
      <w:r>
        <w:rPr>
          <w:sz w:val="18"/>
        </w:rPr>
        <w:t>equipamentos</w:t>
      </w:r>
      <w:r>
        <w:rPr>
          <w:spacing w:val="-5"/>
          <w:sz w:val="18"/>
        </w:rPr>
        <w:t> </w:t>
      </w:r>
      <w:r>
        <w:rPr>
          <w:sz w:val="18"/>
        </w:rPr>
        <w:t>a</w:t>
      </w:r>
      <w:r>
        <w:rPr>
          <w:spacing w:val="-6"/>
          <w:sz w:val="18"/>
        </w:rPr>
        <w:t> </w:t>
      </w:r>
      <w:r>
        <w:rPr>
          <w:sz w:val="18"/>
        </w:rPr>
        <w:t>serem</w:t>
      </w:r>
      <w:r>
        <w:rPr>
          <w:spacing w:val="-5"/>
          <w:sz w:val="18"/>
        </w:rPr>
        <w:t> </w:t>
      </w:r>
      <w:r>
        <w:rPr>
          <w:sz w:val="18"/>
        </w:rPr>
        <w:t>utilizados</w:t>
      </w:r>
      <w:r>
        <w:rPr>
          <w:spacing w:val="-5"/>
          <w:sz w:val="18"/>
        </w:rPr>
        <w:t> </w:t>
      </w:r>
      <w:r>
        <w:rPr>
          <w:sz w:val="18"/>
        </w:rPr>
        <w:t>na</w:t>
      </w:r>
      <w:r>
        <w:rPr>
          <w:spacing w:val="-6"/>
          <w:sz w:val="18"/>
        </w:rPr>
        <w:t> </w:t>
      </w:r>
      <w:r>
        <w:rPr>
          <w:sz w:val="18"/>
        </w:rPr>
        <w:t>instalação,</w:t>
      </w:r>
      <w:r>
        <w:rPr>
          <w:spacing w:val="-5"/>
          <w:sz w:val="18"/>
        </w:rPr>
        <w:t> </w:t>
      </w:r>
      <w:r>
        <w:rPr>
          <w:sz w:val="18"/>
        </w:rPr>
        <w:t>com</w:t>
      </w:r>
    </w:p>
    <w:p>
      <w:pPr>
        <w:pStyle w:val="ListParagraph"/>
        <w:numPr>
          <w:ilvl w:val="1"/>
          <w:numId w:val="323"/>
        </w:numPr>
        <w:tabs>
          <w:tab w:pos="3498" w:val="left" w:leader="none"/>
        </w:tabs>
        <w:spacing w:line="283" w:lineRule="auto" w:before="94" w:after="0"/>
        <w:ind w:left="3497" w:right="1414" w:hanging="160"/>
        <w:jc w:val="both"/>
        <w:rPr>
          <w:sz w:val="18"/>
        </w:rPr>
      </w:pPr>
      <w:r>
        <w:rPr>
          <w:w w:val="95"/>
          <w:sz w:val="18"/>
        </w:rPr>
        <w:t>memorial</w:t>
      </w:r>
      <w:r>
        <w:rPr>
          <w:spacing w:val="-19"/>
          <w:w w:val="95"/>
          <w:sz w:val="18"/>
        </w:rPr>
        <w:t> </w:t>
      </w:r>
      <w:r>
        <w:rPr>
          <w:w w:val="95"/>
          <w:sz w:val="18"/>
        </w:rPr>
        <w:t>descritivo</w:t>
      </w:r>
      <w:r>
        <w:rPr>
          <w:spacing w:val="-19"/>
          <w:w w:val="95"/>
          <w:sz w:val="18"/>
        </w:rPr>
        <w:t> </w:t>
      </w:r>
      <w:r>
        <w:rPr>
          <w:w w:val="95"/>
          <w:sz w:val="18"/>
        </w:rPr>
        <w:t>dos</w:t>
      </w:r>
      <w:r>
        <w:rPr>
          <w:spacing w:val="-19"/>
          <w:w w:val="95"/>
          <w:sz w:val="18"/>
        </w:rPr>
        <w:t> </w:t>
      </w:r>
      <w:r>
        <w:rPr>
          <w:w w:val="95"/>
          <w:sz w:val="18"/>
        </w:rPr>
        <w:t>elementos</w:t>
      </w:r>
      <w:r>
        <w:rPr>
          <w:spacing w:val="-19"/>
          <w:w w:val="95"/>
          <w:sz w:val="18"/>
        </w:rPr>
        <w:t> </w:t>
      </w:r>
      <w:r>
        <w:rPr>
          <w:w w:val="95"/>
          <w:sz w:val="18"/>
        </w:rPr>
        <w:t>da</w:t>
      </w:r>
      <w:r>
        <w:rPr>
          <w:spacing w:val="-19"/>
          <w:w w:val="95"/>
          <w:sz w:val="18"/>
        </w:rPr>
        <w:t> </w:t>
      </w:r>
      <w:r>
        <w:rPr>
          <w:w w:val="95"/>
          <w:sz w:val="18"/>
        </w:rPr>
        <w:t>edificação,</w:t>
      </w:r>
      <w:r>
        <w:rPr>
          <w:spacing w:val="-19"/>
          <w:w w:val="95"/>
          <w:sz w:val="18"/>
        </w:rPr>
        <w:t> </w:t>
      </w:r>
      <w:r>
        <w:rPr>
          <w:w w:val="95"/>
          <w:sz w:val="18"/>
        </w:rPr>
        <w:t>das</w:t>
      </w:r>
      <w:r>
        <w:rPr>
          <w:spacing w:val="-19"/>
          <w:w w:val="95"/>
          <w:sz w:val="18"/>
        </w:rPr>
        <w:t> </w:t>
      </w:r>
      <w:r>
        <w:rPr>
          <w:w w:val="95"/>
          <w:sz w:val="18"/>
        </w:rPr>
        <w:t>instalações</w:t>
      </w:r>
      <w:r>
        <w:rPr>
          <w:spacing w:val="-19"/>
          <w:w w:val="95"/>
          <w:sz w:val="18"/>
        </w:rPr>
        <w:t> </w:t>
      </w:r>
      <w:r>
        <w:rPr>
          <w:w w:val="95"/>
          <w:sz w:val="18"/>
        </w:rPr>
        <w:t>prediais</w:t>
      </w:r>
      <w:r>
        <w:rPr>
          <w:spacing w:val="-18"/>
          <w:w w:val="95"/>
          <w:sz w:val="18"/>
        </w:rPr>
        <w:t> </w:t>
      </w:r>
      <w:r>
        <w:rPr>
          <w:w w:val="95"/>
          <w:sz w:val="18"/>
        </w:rPr>
        <w:t>(aspectos</w:t>
      </w:r>
      <w:r>
        <w:rPr>
          <w:spacing w:val="-19"/>
          <w:w w:val="95"/>
          <w:sz w:val="18"/>
        </w:rPr>
        <w:t> </w:t>
      </w:r>
      <w:r>
        <w:rPr>
          <w:w w:val="95"/>
          <w:sz w:val="18"/>
        </w:rPr>
        <w:t>arquitetônicos), </w:t>
      </w:r>
      <w:r>
        <w:rPr>
          <w:sz w:val="18"/>
        </w:rPr>
        <w:t>dos componentes construtivos e dos materiais de</w:t>
      </w:r>
      <w:r>
        <w:rPr>
          <w:spacing w:val="-22"/>
          <w:sz w:val="18"/>
        </w:rPr>
        <w:t> </w:t>
      </w:r>
      <w:r>
        <w:rPr>
          <w:sz w:val="18"/>
        </w:rPr>
        <w:t>construção;</w:t>
      </w:r>
    </w:p>
    <w:p>
      <w:pPr>
        <w:pStyle w:val="ListParagraph"/>
        <w:numPr>
          <w:ilvl w:val="1"/>
          <w:numId w:val="323"/>
        </w:numPr>
        <w:tabs>
          <w:tab w:pos="3498" w:val="left" w:leader="none"/>
        </w:tabs>
        <w:spacing w:line="240" w:lineRule="auto" w:before="59"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741" w:top="1300" w:bottom="1020" w:left="0" w:right="0"/>
        </w:sectPr>
      </w:pPr>
    </w:p>
    <w:p>
      <w:pPr>
        <w:pStyle w:val="Heading6"/>
        <w:numPr>
          <w:ilvl w:val="1"/>
          <w:numId w:val="300"/>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32;mso-wrap-distance-left:0;mso-wrap-distance-right:0" from="112.440903pt,24.63932pt" to="524.408903pt,24.63932pt" stroked="true" strokeweight=".5pt" strokecolor="#006e72">
            <v:stroke dashstyle="solid"/>
            <w10:wrap type="topAndBottom"/>
          </v:line>
        </w:pict>
      </w:r>
      <w:r>
        <w:rPr>
          <w:color w:val="006E72"/>
        </w:rPr>
        <w:t>PROJETO DE </w:t>
      </w:r>
      <w:r>
        <w:rPr>
          <w:color w:val="006E72"/>
          <w:spacing w:val="-3"/>
        </w:rPr>
        <w:t>INSTALAÇÕES </w:t>
      </w:r>
      <w:r>
        <w:rPr>
          <w:color w:val="006E72"/>
        </w:rPr>
        <w:t>SANITÁRIAS</w:t>
      </w:r>
      <w:r>
        <w:rPr>
          <w:color w:val="006E72"/>
          <w:spacing w:val="3"/>
        </w:rPr>
        <w:t> </w:t>
      </w:r>
      <w:r>
        <w:rPr>
          <w:color w:val="006E72"/>
        </w:rPr>
        <w:t>PREDIAIS</w:t>
      </w:r>
    </w:p>
    <w:p>
      <w:pPr>
        <w:pStyle w:val="BodyText"/>
        <w:spacing w:before="4"/>
        <w:rPr>
          <w:rFonts w:ascii="Dax-Italic"/>
          <w:i/>
          <w:sz w:val="26"/>
        </w:rPr>
      </w:pPr>
    </w:p>
    <w:p>
      <w:pPr>
        <w:pStyle w:val="ListParagraph"/>
        <w:numPr>
          <w:ilvl w:val="2"/>
          <w:numId w:val="324"/>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325"/>
        </w:numPr>
        <w:tabs>
          <w:tab w:pos="3119" w:val="left" w:leader="none"/>
        </w:tabs>
        <w:spacing w:line="240" w:lineRule="auto" w:before="123" w:after="0"/>
        <w:ind w:left="3317" w:right="0" w:hanging="313"/>
        <w:jc w:val="left"/>
        <w:rPr>
          <w:sz w:val="18"/>
        </w:rPr>
      </w:pPr>
      <w:r>
        <w:rPr>
          <w:sz w:val="18"/>
        </w:rPr>
        <w:t>ABNT</w:t>
      </w:r>
      <w:r>
        <w:rPr>
          <w:spacing w:val="-19"/>
          <w:sz w:val="18"/>
        </w:rPr>
        <w:t> </w:t>
      </w:r>
      <w:r>
        <w:rPr>
          <w:sz w:val="18"/>
        </w:rPr>
        <w:t>NBR</w:t>
      </w:r>
      <w:r>
        <w:rPr>
          <w:spacing w:val="-18"/>
          <w:sz w:val="18"/>
        </w:rPr>
        <w:t> </w:t>
      </w:r>
      <w:r>
        <w:rPr>
          <w:sz w:val="18"/>
        </w:rPr>
        <w:t>8.160/99</w:t>
      </w:r>
      <w:r>
        <w:rPr>
          <w:spacing w:val="-19"/>
          <w:sz w:val="18"/>
        </w:rPr>
        <w:t> </w:t>
      </w:r>
      <w:r>
        <w:rPr>
          <w:sz w:val="18"/>
        </w:rPr>
        <w:t>-</w:t>
      </w:r>
      <w:r>
        <w:rPr>
          <w:spacing w:val="-18"/>
          <w:sz w:val="18"/>
        </w:rPr>
        <w:t> </w:t>
      </w:r>
      <w:r>
        <w:rPr>
          <w:sz w:val="18"/>
        </w:rPr>
        <w:t>Sistemas</w:t>
      </w:r>
      <w:r>
        <w:rPr>
          <w:spacing w:val="-18"/>
          <w:sz w:val="18"/>
        </w:rPr>
        <w:t> </w:t>
      </w:r>
      <w:r>
        <w:rPr>
          <w:sz w:val="18"/>
        </w:rPr>
        <w:t>prediais</w:t>
      </w:r>
      <w:r>
        <w:rPr>
          <w:spacing w:val="-19"/>
          <w:sz w:val="18"/>
        </w:rPr>
        <w:t> </w:t>
      </w:r>
      <w:r>
        <w:rPr>
          <w:sz w:val="18"/>
        </w:rPr>
        <w:t>de</w:t>
      </w:r>
      <w:r>
        <w:rPr>
          <w:spacing w:val="-18"/>
          <w:sz w:val="18"/>
        </w:rPr>
        <w:t> </w:t>
      </w:r>
      <w:r>
        <w:rPr>
          <w:sz w:val="18"/>
        </w:rPr>
        <w:t>esgoto</w:t>
      </w:r>
      <w:r>
        <w:rPr>
          <w:spacing w:val="-19"/>
          <w:sz w:val="18"/>
        </w:rPr>
        <w:t> </w:t>
      </w:r>
      <w:r>
        <w:rPr>
          <w:sz w:val="18"/>
        </w:rPr>
        <w:t>sanitário</w:t>
      </w:r>
      <w:r>
        <w:rPr>
          <w:spacing w:val="-18"/>
          <w:sz w:val="18"/>
        </w:rPr>
        <w:t> </w:t>
      </w:r>
      <w:r>
        <w:rPr>
          <w:sz w:val="18"/>
        </w:rPr>
        <w:t>-</w:t>
      </w:r>
      <w:r>
        <w:rPr>
          <w:spacing w:val="-18"/>
          <w:sz w:val="18"/>
        </w:rPr>
        <w:t> </w:t>
      </w:r>
      <w:r>
        <w:rPr>
          <w:sz w:val="18"/>
        </w:rPr>
        <w:t>Projeto</w:t>
      </w:r>
      <w:r>
        <w:rPr>
          <w:spacing w:val="-19"/>
          <w:sz w:val="18"/>
        </w:rPr>
        <w:t> </w:t>
      </w:r>
      <w:r>
        <w:rPr>
          <w:sz w:val="18"/>
        </w:rPr>
        <w:t>e</w:t>
      </w:r>
      <w:r>
        <w:rPr>
          <w:spacing w:val="-18"/>
          <w:sz w:val="18"/>
        </w:rPr>
        <w:t> </w:t>
      </w:r>
      <w:r>
        <w:rPr>
          <w:sz w:val="18"/>
        </w:rPr>
        <w:t>execução;</w:t>
      </w:r>
    </w:p>
    <w:p>
      <w:pPr>
        <w:pStyle w:val="ListParagraph"/>
        <w:numPr>
          <w:ilvl w:val="0"/>
          <w:numId w:val="325"/>
        </w:numPr>
        <w:tabs>
          <w:tab w:pos="3119" w:val="left" w:leader="none"/>
        </w:tabs>
        <w:spacing w:line="240" w:lineRule="auto" w:before="93" w:after="0"/>
        <w:ind w:left="3317" w:right="0" w:hanging="313"/>
        <w:jc w:val="left"/>
        <w:rPr>
          <w:sz w:val="18"/>
        </w:rPr>
      </w:pPr>
      <w:r>
        <w:rPr>
          <w:sz w:val="18"/>
        </w:rPr>
        <w:t>ABNT</w:t>
      </w:r>
      <w:r>
        <w:rPr>
          <w:spacing w:val="-21"/>
          <w:sz w:val="18"/>
        </w:rPr>
        <w:t> </w:t>
      </w:r>
      <w:r>
        <w:rPr>
          <w:sz w:val="18"/>
        </w:rPr>
        <w:t>NBR</w:t>
      </w:r>
      <w:r>
        <w:rPr>
          <w:spacing w:val="-20"/>
          <w:sz w:val="18"/>
        </w:rPr>
        <w:t> </w:t>
      </w:r>
      <w:r>
        <w:rPr>
          <w:sz w:val="18"/>
        </w:rPr>
        <w:t>13.531/95,</w:t>
      </w:r>
      <w:r>
        <w:rPr>
          <w:spacing w:val="-21"/>
          <w:sz w:val="18"/>
        </w:rPr>
        <w:t> </w:t>
      </w:r>
      <w:r>
        <w:rPr>
          <w:sz w:val="18"/>
        </w:rPr>
        <w:t>dispõe</w:t>
      </w:r>
      <w:r>
        <w:rPr>
          <w:spacing w:val="-20"/>
          <w:sz w:val="18"/>
        </w:rPr>
        <w:t> </w:t>
      </w:r>
      <w:r>
        <w:rPr>
          <w:sz w:val="18"/>
        </w:rPr>
        <w:t>sobre</w:t>
      </w:r>
      <w:r>
        <w:rPr>
          <w:spacing w:val="-20"/>
          <w:sz w:val="18"/>
        </w:rPr>
        <w:t> </w:t>
      </w:r>
      <w:r>
        <w:rPr>
          <w:sz w:val="18"/>
        </w:rPr>
        <w:t>a</w:t>
      </w:r>
      <w:r>
        <w:rPr>
          <w:spacing w:val="-21"/>
          <w:sz w:val="18"/>
        </w:rPr>
        <w:t> </w:t>
      </w:r>
      <w:r>
        <w:rPr>
          <w:sz w:val="18"/>
        </w:rPr>
        <w:t>elaboração</w:t>
      </w:r>
      <w:r>
        <w:rPr>
          <w:spacing w:val="-20"/>
          <w:sz w:val="18"/>
        </w:rPr>
        <w:t> </w:t>
      </w:r>
      <w:r>
        <w:rPr>
          <w:sz w:val="18"/>
        </w:rPr>
        <w:t>de</w:t>
      </w:r>
      <w:r>
        <w:rPr>
          <w:spacing w:val="-21"/>
          <w:sz w:val="18"/>
        </w:rPr>
        <w:t> </w:t>
      </w:r>
      <w:r>
        <w:rPr>
          <w:sz w:val="18"/>
        </w:rPr>
        <w:t>projetos</w:t>
      </w:r>
      <w:r>
        <w:rPr>
          <w:spacing w:val="-20"/>
          <w:sz w:val="18"/>
        </w:rPr>
        <w:t> </w:t>
      </w:r>
      <w:r>
        <w:rPr>
          <w:sz w:val="18"/>
        </w:rPr>
        <w:t>de</w:t>
      </w:r>
      <w:r>
        <w:rPr>
          <w:spacing w:val="-20"/>
          <w:sz w:val="18"/>
        </w:rPr>
        <w:t> </w:t>
      </w:r>
      <w:r>
        <w:rPr>
          <w:sz w:val="18"/>
        </w:rPr>
        <w:t>edificações.</w:t>
      </w:r>
    </w:p>
    <w:p>
      <w:pPr>
        <w:pStyle w:val="BodyText"/>
        <w:spacing w:before="8"/>
        <w:rPr>
          <w:sz w:val="29"/>
        </w:rPr>
      </w:pPr>
    </w:p>
    <w:p>
      <w:pPr>
        <w:pStyle w:val="ListParagraph"/>
        <w:numPr>
          <w:ilvl w:val="2"/>
          <w:numId w:val="324"/>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Objetiva</w:t>
      </w:r>
      <w:r>
        <w:rPr>
          <w:spacing w:val="-21"/>
        </w:rPr>
        <w:t> </w:t>
      </w:r>
      <w:r>
        <w:rPr/>
        <w:t>a</w:t>
      </w:r>
      <w:r>
        <w:rPr>
          <w:spacing w:val="-20"/>
        </w:rPr>
        <w:t> </w:t>
      </w:r>
      <w:r>
        <w:rPr/>
        <w:t>concepção,</w:t>
      </w:r>
      <w:r>
        <w:rPr>
          <w:spacing w:val="-20"/>
        </w:rPr>
        <w:t> </w:t>
      </w:r>
      <w:r>
        <w:rPr/>
        <w:t>dimensionamento</w:t>
      </w:r>
      <w:r>
        <w:rPr>
          <w:spacing w:val="-20"/>
        </w:rPr>
        <w:t> </w:t>
      </w:r>
      <w:r>
        <w:rPr/>
        <w:t>e</w:t>
      </w:r>
      <w:r>
        <w:rPr>
          <w:spacing w:val="-20"/>
        </w:rPr>
        <w:t> </w:t>
      </w:r>
      <w:r>
        <w:rPr/>
        <w:t>detalhamento</w:t>
      </w:r>
      <w:r>
        <w:rPr>
          <w:spacing w:val="-20"/>
        </w:rPr>
        <w:t> </w:t>
      </w:r>
      <w:r>
        <w:rPr/>
        <w:t>dos</w:t>
      </w:r>
      <w:r>
        <w:rPr>
          <w:spacing w:val="-20"/>
        </w:rPr>
        <w:t> </w:t>
      </w:r>
      <w:r>
        <w:rPr/>
        <w:t>componentes</w:t>
      </w:r>
      <w:r>
        <w:rPr>
          <w:spacing w:val="-20"/>
        </w:rPr>
        <w:t> </w:t>
      </w:r>
      <w:r>
        <w:rPr/>
        <w:t>das</w:t>
      </w:r>
      <w:r>
        <w:rPr>
          <w:spacing w:val="-20"/>
        </w:rPr>
        <w:t> </w:t>
      </w:r>
      <w:r>
        <w:rPr/>
        <w:t>instalações</w:t>
      </w:r>
      <w:r>
        <w:rPr>
          <w:spacing w:val="-20"/>
        </w:rPr>
        <w:t> </w:t>
      </w:r>
      <w:r>
        <w:rPr/>
        <w:t>sanitárias, visando</w:t>
      </w:r>
      <w:r>
        <w:rPr>
          <w:spacing w:val="-4"/>
        </w:rPr>
        <w:t> </w:t>
      </w:r>
      <w:r>
        <w:rPr/>
        <w:t>à</w:t>
      </w:r>
      <w:r>
        <w:rPr>
          <w:spacing w:val="-3"/>
        </w:rPr>
        <w:t> </w:t>
      </w:r>
      <w:r>
        <w:rPr/>
        <w:t>sua</w:t>
      </w:r>
      <w:r>
        <w:rPr>
          <w:spacing w:val="-4"/>
        </w:rPr>
        <w:t> </w:t>
      </w:r>
      <w:r>
        <w:rPr/>
        <w:t>correta</w:t>
      </w:r>
      <w:r>
        <w:rPr>
          <w:spacing w:val="-3"/>
        </w:rPr>
        <w:t> </w:t>
      </w:r>
      <w:r>
        <w:rPr/>
        <w:t>execução</w:t>
      </w:r>
      <w:r>
        <w:rPr>
          <w:spacing w:val="-4"/>
        </w:rPr>
        <w:t> </w:t>
      </w:r>
      <w:r>
        <w:rPr/>
        <w:t>com</w:t>
      </w:r>
      <w:r>
        <w:rPr>
          <w:spacing w:val="-3"/>
        </w:rPr>
        <w:t> </w:t>
      </w:r>
      <w:r>
        <w:rPr/>
        <w:t>base</w:t>
      </w:r>
      <w:r>
        <w:rPr>
          <w:spacing w:val="-4"/>
        </w:rPr>
        <w:t> </w:t>
      </w:r>
      <w:r>
        <w:rPr/>
        <w:t>nas</w:t>
      </w:r>
      <w:r>
        <w:rPr>
          <w:spacing w:val="-3"/>
        </w:rPr>
        <w:t> </w:t>
      </w:r>
      <w:r>
        <w:rPr/>
        <w:t>normas</w:t>
      </w:r>
      <w:r>
        <w:rPr>
          <w:spacing w:val="-4"/>
        </w:rPr>
        <w:t> </w:t>
      </w:r>
      <w:r>
        <w:rPr/>
        <w:t>da</w:t>
      </w:r>
      <w:r>
        <w:rPr>
          <w:spacing w:val="-3"/>
        </w:rPr>
        <w:t> </w:t>
      </w:r>
      <w:r>
        <w:rPr/>
        <w:t>ABNT</w:t>
      </w:r>
      <w:r>
        <w:rPr>
          <w:spacing w:val="-4"/>
        </w:rPr>
        <w:t> </w:t>
      </w:r>
      <w:r>
        <w:rPr/>
        <w:t>e</w:t>
      </w:r>
      <w:r>
        <w:rPr>
          <w:spacing w:val="-3"/>
        </w:rPr>
        <w:t> </w:t>
      </w:r>
      <w:r>
        <w:rPr/>
        <w:t>nos</w:t>
      </w:r>
      <w:r>
        <w:rPr>
          <w:spacing w:val="-4"/>
        </w:rPr>
        <w:t> </w:t>
      </w:r>
      <w:r>
        <w:rPr/>
        <w:t>princípios</w:t>
      </w:r>
      <w:r>
        <w:rPr>
          <w:spacing w:val="-3"/>
        </w:rPr>
        <w:t> </w:t>
      </w:r>
      <w:r>
        <w:rPr/>
        <w:t>de</w:t>
      </w:r>
      <w:r>
        <w:rPr>
          <w:spacing w:val="-4"/>
        </w:rPr>
        <w:t> </w:t>
      </w:r>
      <w:r>
        <w:rPr/>
        <w:t>higiene</w:t>
      </w:r>
      <w:r>
        <w:rPr>
          <w:spacing w:val="-3"/>
        </w:rPr>
        <w:t> </w:t>
      </w:r>
      <w:r>
        <w:rPr/>
        <w:t>e</w:t>
      </w:r>
      <w:r>
        <w:rPr>
          <w:spacing w:val="-3"/>
        </w:rPr>
        <w:t> </w:t>
      </w:r>
      <w:r>
        <w:rPr/>
        <w:t>racionalidade técnica e</w:t>
      </w:r>
      <w:r>
        <w:rPr>
          <w:spacing w:val="-1"/>
        </w:rPr>
        <w:t> </w:t>
      </w:r>
      <w:r>
        <w:rPr/>
        <w:t>econômica.</w:t>
      </w:r>
    </w:p>
    <w:p>
      <w:pPr>
        <w:pStyle w:val="BodyText"/>
        <w:spacing w:line="283" w:lineRule="auto" w:before="116"/>
        <w:ind w:left="2551" w:right="1414" w:firstLine="453"/>
        <w:jc w:val="both"/>
      </w:pPr>
      <w:r>
        <w:rPr/>
        <w:t>O</w:t>
      </w:r>
      <w:r>
        <w:rPr>
          <w:spacing w:val="-15"/>
        </w:rPr>
        <w:t> </w:t>
      </w:r>
      <w:r>
        <w:rPr/>
        <w:t>produto</w:t>
      </w:r>
      <w:r>
        <w:rPr>
          <w:spacing w:val="-15"/>
        </w:rPr>
        <w:t> </w:t>
      </w:r>
      <w:r>
        <w:rPr/>
        <w:t>final</w:t>
      </w:r>
      <w:r>
        <w:rPr>
          <w:spacing w:val="-15"/>
        </w:rPr>
        <w:t> </w:t>
      </w:r>
      <w:r>
        <w:rPr/>
        <w:t>é</w:t>
      </w:r>
      <w:r>
        <w:rPr>
          <w:spacing w:val="-15"/>
        </w:rPr>
        <w:t> </w:t>
      </w:r>
      <w:r>
        <w:rPr/>
        <w:t>o</w:t>
      </w:r>
      <w:r>
        <w:rPr>
          <w:spacing w:val="-15"/>
        </w:rPr>
        <w:t> </w:t>
      </w:r>
      <w:r>
        <w:rPr/>
        <w:t>dimensionamento,</w:t>
      </w:r>
      <w:r>
        <w:rPr>
          <w:spacing w:val="-15"/>
        </w:rPr>
        <w:t> </w:t>
      </w:r>
      <w:r>
        <w:rPr/>
        <w:t>localização</w:t>
      </w:r>
      <w:r>
        <w:rPr>
          <w:spacing w:val="-14"/>
        </w:rPr>
        <w:t> </w:t>
      </w:r>
      <w:r>
        <w:rPr/>
        <w:t>e</w:t>
      </w:r>
      <w:r>
        <w:rPr>
          <w:spacing w:val="-15"/>
        </w:rPr>
        <w:t> </w:t>
      </w:r>
      <w:r>
        <w:rPr/>
        <w:t>desenho</w:t>
      </w:r>
      <w:r>
        <w:rPr>
          <w:spacing w:val="-15"/>
        </w:rPr>
        <w:t> </w:t>
      </w:r>
      <w:r>
        <w:rPr/>
        <w:t>detalhado</w:t>
      </w:r>
      <w:r>
        <w:rPr>
          <w:spacing w:val="-15"/>
        </w:rPr>
        <w:t> </w:t>
      </w:r>
      <w:r>
        <w:rPr/>
        <w:t>dos</w:t>
      </w:r>
      <w:r>
        <w:rPr>
          <w:spacing w:val="-15"/>
        </w:rPr>
        <w:t> </w:t>
      </w:r>
      <w:r>
        <w:rPr/>
        <w:t>pontos</w:t>
      </w:r>
      <w:r>
        <w:rPr>
          <w:spacing w:val="-15"/>
        </w:rPr>
        <w:t> </w:t>
      </w:r>
      <w:r>
        <w:rPr/>
        <w:t>de</w:t>
      </w:r>
      <w:r>
        <w:rPr>
          <w:spacing w:val="-14"/>
        </w:rPr>
        <w:t> </w:t>
      </w:r>
      <w:r>
        <w:rPr/>
        <w:t>coleta</w:t>
      </w:r>
      <w:r>
        <w:rPr>
          <w:spacing w:val="-15"/>
        </w:rPr>
        <w:t> </w:t>
      </w:r>
      <w:r>
        <w:rPr/>
        <w:t>de</w:t>
      </w:r>
      <w:r>
        <w:rPr>
          <w:spacing w:val="-15"/>
        </w:rPr>
        <w:t> </w:t>
      </w:r>
      <w:r>
        <w:rPr>
          <w:spacing w:val="-3"/>
        </w:rPr>
        <w:t>águas </w:t>
      </w:r>
      <w:r>
        <w:rPr/>
        <w:t>servidas, das tubulações de esgoto e ventilação, das caixas de passagem e inspeção, representados </w:t>
      </w:r>
      <w:r>
        <w:rPr>
          <w:spacing w:val="-3"/>
        </w:rPr>
        <w:t>pelas </w:t>
      </w:r>
      <w:r>
        <w:rPr/>
        <w:t>plantas</w:t>
      </w:r>
      <w:r>
        <w:rPr>
          <w:spacing w:val="-30"/>
        </w:rPr>
        <w:t> </w:t>
      </w:r>
      <w:r>
        <w:rPr/>
        <w:t>baixas</w:t>
      </w:r>
      <w:r>
        <w:rPr>
          <w:spacing w:val="-30"/>
        </w:rPr>
        <w:t> </w:t>
      </w:r>
      <w:r>
        <w:rPr/>
        <w:t>e</w:t>
      </w:r>
      <w:r>
        <w:rPr>
          <w:spacing w:val="-29"/>
        </w:rPr>
        <w:t> </w:t>
      </w:r>
      <w:r>
        <w:rPr/>
        <w:t>legendas;</w:t>
      </w:r>
      <w:r>
        <w:rPr>
          <w:spacing w:val="-30"/>
        </w:rPr>
        <w:t> </w:t>
      </w:r>
      <w:r>
        <w:rPr/>
        <w:t>fluxograma</w:t>
      </w:r>
      <w:r>
        <w:rPr>
          <w:spacing w:val="-30"/>
        </w:rPr>
        <w:t> </w:t>
      </w:r>
      <w:r>
        <w:rPr/>
        <w:t>do</w:t>
      </w:r>
      <w:r>
        <w:rPr>
          <w:spacing w:val="-29"/>
        </w:rPr>
        <w:t> </w:t>
      </w:r>
      <w:r>
        <w:rPr/>
        <w:t>conjunto</w:t>
      </w:r>
      <w:r>
        <w:rPr>
          <w:spacing w:val="-30"/>
        </w:rPr>
        <w:t> </w:t>
      </w:r>
      <w:r>
        <w:rPr/>
        <w:t>e</w:t>
      </w:r>
      <w:r>
        <w:rPr>
          <w:spacing w:val="-30"/>
        </w:rPr>
        <w:t> </w:t>
      </w:r>
      <w:r>
        <w:rPr/>
        <w:t>o</w:t>
      </w:r>
      <w:r>
        <w:rPr>
          <w:spacing w:val="-29"/>
        </w:rPr>
        <w:t> </w:t>
      </w:r>
      <w:r>
        <w:rPr/>
        <w:t>dimensionamento</w:t>
      </w:r>
      <w:r>
        <w:rPr>
          <w:spacing w:val="-30"/>
        </w:rPr>
        <w:t> </w:t>
      </w:r>
      <w:r>
        <w:rPr/>
        <w:t>e</w:t>
      </w:r>
      <w:r>
        <w:rPr>
          <w:spacing w:val="-30"/>
        </w:rPr>
        <w:t> </w:t>
      </w:r>
      <w:r>
        <w:rPr/>
        <w:t>desenho</w:t>
      </w:r>
      <w:r>
        <w:rPr>
          <w:spacing w:val="-29"/>
        </w:rPr>
        <w:t> </w:t>
      </w:r>
      <w:r>
        <w:rPr/>
        <w:t>detalhado</w:t>
      </w:r>
      <w:r>
        <w:rPr>
          <w:spacing w:val="-30"/>
        </w:rPr>
        <w:t> </w:t>
      </w:r>
      <w:r>
        <w:rPr/>
        <w:t>do</w:t>
      </w:r>
      <w:r>
        <w:rPr>
          <w:spacing w:val="-30"/>
        </w:rPr>
        <w:t> </w:t>
      </w:r>
      <w:r>
        <w:rPr/>
        <w:t>destino</w:t>
      </w:r>
      <w:r>
        <w:rPr>
          <w:spacing w:val="-29"/>
        </w:rPr>
        <w:t> </w:t>
      </w:r>
      <w:r>
        <w:rPr>
          <w:spacing w:val="-3"/>
        </w:rPr>
        <w:t>final </w:t>
      </w:r>
      <w:r>
        <w:rPr>
          <w:w w:val="95"/>
        </w:rPr>
        <w:t>dos efluentes (estação de tratamento, fossa/ sumidouro, valas de infiltração), necessárias ao</w:t>
      </w:r>
      <w:r>
        <w:rPr>
          <w:spacing w:val="-30"/>
          <w:w w:val="95"/>
        </w:rPr>
        <w:t> </w:t>
      </w:r>
      <w:r>
        <w:rPr>
          <w:w w:val="95"/>
        </w:rPr>
        <w:t>desenvolvimento </w:t>
      </w:r>
      <w:r>
        <w:rPr/>
        <w:t>normal das atividades nas</w:t>
      </w:r>
      <w:r>
        <w:rPr>
          <w:spacing w:val="-5"/>
        </w:rPr>
        <w:t> </w:t>
      </w:r>
      <w:r>
        <w:rPr/>
        <w:t>edificações;</w:t>
      </w:r>
    </w:p>
    <w:p>
      <w:pPr>
        <w:pStyle w:val="BodyText"/>
        <w:spacing w:before="0"/>
        <w:rPr>
          <w:sz w:val="20"/>
        </w:rPr>
      </w:pPr>
    </w:p>
    <w:p>
      <w:pPr>
        <w:pStyle w:val="BodyText"/>
        <w:spacing w:before="9"/>
        <w:rPr>
          <w:sz w:val="16"/>
        </w:rPr>
      </w:pPr>
    </w:p>
    <w:p>
      <w:pPr>
        <w:pStyle w:val="ListParagraph"/>
        <w:numPr>
          <w:ilvl w:val="2"/>
          <w:numId w:val="324"/>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324"/>
        </w:numPr>
        <w:tabs>
          <w:tab w:pos="3518" w:val="left" w:leader="none"/>
        </w:tabs>
        <w:spacing w:line="240" w:lineRule="auto" w:before="1" w:after="0"/>
        <w:ind w:left="3517" w:right="0" w:hanging="513"/>
        <w:jc w:val="left"/>
        <w:rPr>
          <w:rFonts w:ascii="Dax-Italic"/>
          <w:i/>
          <w:sz w:val="18"/>
        </w:rPr>
      </w:pPr>
      <w:r>
        <w:rPr>
          <w:rFonts w:ascii="Dax-Italic"/>
          <w:i/>
          <w:color w:val="006E72"/>
          <w:sz w:val="18"/>
        </w:rPr>
        <w:t>PRODUTOS FINAIS(OU ESCOPO) DE CADA</w:t>
      </w:r>
      <w:r>
        <w:rPr>
          <w:rFonts w:ascii="Dax-Italic"/>
          <w:i/>
          <w:color w:val="006E72"/>
          <w:spacing w:val="-1"/>
          <w:sz w:val="18"/>
        </w:rPr>
        <w:t> </w:t>
      </w:r>
      <w:r>
        <w:rPr>
          <w:rFonts w:ascii="Dax-Italic"/>
          <w:i/>
          <w:color w:val="006E72"/>
          <w:sz w:val="18"/>
        </w:rPr>
        <w:t>ETAPA:</w:t>
      </w:r>
    </w:p>
    <w:p>
      <w:pPr>
        <w:pStyle w:val="BodyText"/>
        <w:spacing w:before="122"/>
        <w:ind w:left="3004"/>
        <w:rPr>
          <w:rFonts w:ascii="Dax-Regular" w:hAnsi="Dax-Regular"/>
        </w:rPr>
      </w:pPr>
      <w:r>
        <w:rPr>
          <w:rFonts w:ascii="Dax-Regular" w:hAnsi="Dax-Regular"/>
        </w:rPr>
        <w:t>Observação:</w:t>
      </w:r>
    </w:p>
    <w:p>
      <w:pPr>
        <w:pStyle w:val="BodyText"/>
        <w:spacing w:before="151"/>
        <w:ind w:left="3004"/>
      </w:pPr>
      <w:r>
        <w:rPr/>
        <w:t>para as etapas preliminares, de coordenação e complementares ver “item 5.0” – Condições Gerais.</w:t>
      </w:r>
    </w:p>
    <w:p>
      <w:pPr>
        <w:pStyle w:val="BodyText"/>
        <w:spacing w:before="0"/>
        <w:rPr>
          <w:sz w:val="20"/>
        </w:rPr>
      </w:pPr>
    </w:p>
    <w:p>
      <w:pPr>
        <w:pStyle w:val="BodyText"/>
        <w:spacing w:before="9"/>
        <w:rPr>
          <w:sz w:val="19"/>
        </w:rPr>
      </w:pPr>
    </w:p>
    <w:p>
      <w:pPr>
        <w:pStyle w:val="ListParagraph"/>
        <w:numPr>
          <w:ilvl w:val="3"/>
          <w:numId w:val="324"/>
        </w:numPr>
        <w:tabs>
          <w:tab w:pos="3578" w:val="left" w:leader="none"/>
        </w:tabs>
        <w:spacing w:line="240" w:lineRule="auto" w:before="0"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324"/>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26"/>
        </w:numPr>
        <w:tabs>
          <w:tab w:pos="3318" w:val="left" w:leader="none"/>
        </w:tabs>
        <w:spacing w:line="240" w:lineRule="auto" w:before="150"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326"/>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326"/>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326"/>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326"/>
        </w:numPr>
        <w:tabs>
          <w:tab w:pos="3318" w:val="left" w:leader="none"/>
        </w:tabs>
        <w:spacing w:line="240" w:lineRule="auto" w:before="94" w:after="0"/>
        <w:ind w:left="3317" w:right="0" w:hanging="340"/>
        <w:jc w:val="left"/>
        <w:rPr>
          <w:sz w:val="18"/>
        </w:rPr>
      </w:pPr>
      <w:r>
        <w:rPr>
          <w:sz w:val="18"/>
        </w:rPr>
        <w:t>classificação do corpo</w:t>
      </w:r>
      <w:r>
        <w:rPr>
          <w:spacing w:val="-3"/>
          <w:sz w:val="18"/>
        </w:rPr>
        <w:t> </w:t>
      </w:r>
      <w:r>
        <w:rPr>
          <w:sz w:val="18"/>
        </w:rPr>
        <w:t>receptor;</w:t>
      </w:r>
    </w:p>
    <w:p>
      <w:pPr>
        <w:pStyle w:val="ListParagraph"/>
        <w:numPr>
          <w:ilvl w:val="0"/>
          <w:numId w:val="326"/>
        </w:numPr>
        <w:tabs>
          <w:tab w:pos="3317" w:val="left" w:leader="none"/>
          <w:tab w:pos="3318" w:val="left" w:leader="none"/>
        </w:tabs>
        <w:spacing w:line="240" w:lineRule="auto" w:before="94" w:after="0"/>
        <w:ind w:left="3317" w:right="0" w:hanging="340"/>
        <w:jc w:val="left"/>
        <w:rPr>
          <w:sz w:val="18"/>
        </w:rPr>
      </w:pPr>
      <w:r>
        <w:rPr>
          <w:sz w:val="18"/>
        </w:rPr>
        <w:t>definição das áreas e/ou espaços destinados à instalação do</w:t>
      </w:r>
      <w:r>
        <w:rPr>
          <w:spacing w:val="-23"/>
          <w:sz w:val="18"/>
        </w:rPr>
        <w:t> </w:t>
      </w:r>
      <w:r>
        <w:rPr>
          <w:sz w:val="18"/>
        </w:rPr>
        <w:t>sistema;</w:t>
      </w:r>
    </w:p>
    <w:p>
      <w:pPr>
        <w:pStyle w:val="ListParagraph"/>
        <w:numPr>
          <w:ilvl w:val="0"/>
          <w:numId w:val="326"/>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324"/>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27"/>
        </w:numPr>
        <w:tabs>
          <w:tab w:pos="3318" w:val="left" w:leader="none"/>
        </w:tabs>
        <w:spacing w:line="240" w:lineRule="auto" w:before="150"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327"/>
        </w:numPr>
        <w:tabs>
          <w:tab w:pos="3318" w:val="left" w:leader="none"/>
        </w:tabs>
        <w:spacing w:line="283" w:lineRule="auto" w:before="94" w:after="0"/>
        <w:ind w:left="3317" w:right="1415" w:hanging="340"/>
        <w:jc w:val="both"/>
        <w:rPr>
          <w:sz w:val="18"/>
        </w:rPr>
      </w:pPr>
      <w:r>
        <w:rPr>
          <w:sz w:val="18"/>
        </w:rPr>
        <w:t>pré-dimensionamento dos sistemas primários, de modo a permitir a definição dos espaços</w:t>
      </w:r>
      <w:r>
        <w:rPr>
          <w:spacing w:val="49"/>
          <w:sz w:val="18"/>
        </w:rPr>
        <w:t> </w:t>
      </w:r>
      <w:r>
        <w:rPr>
          <w:sz w:val="18"/>
        </w:rPr>
        <w:t>necessários</w:t>
      </w:r>
      <w:r>
        <w:rPr>
          <w:spacing w:val="-16"/>
          <w:sz w:val="18"/>
        </w:rPr>
        <w:t> </w:t>
      </w:r>
      <w:r>
        <w:rPr>
          <w:sz w:val="18"/>
        </w:rPr>
        <w:t>para</w:t>
      </w:r>
      <w:r>
        <w:rPr>
          <w:spacing w:val="-16"/>
          <w:sz w:val="18"/>
        </w:rPr>
        <w:t> </w:t>
      </w:r>
      <w:r>
        <w:rPr>
          <w:sz w:val="18"/>
        </w:rPr>
        <w:t>as</w:t>
      </w:r>
      <w:r>
        <w:rPr>
          <w:spacing w:val="-15"/>
          <w:sz w:val="18"/>
        </w:rPr>
        <w:t> </w:t>
      </w:r>
      <w:r>
        <w:rPr>
          <w:sz w:val="18"/>
        </w:rPr>
        <w:t>instalações</w:t>
      </w:r>
      <w:r>
        <w:rPr>
          <w:spacing w:val="-16"/>
          <w:sz w:val="18"/>
        </w:rPr>
        <w:t> </w:t>
      </w:r>
      <w:r>
        <w:rPr>
          <w:sz w:val="18"/>
        </w:rPr>
        <w:t>sanitárias</w:t>
      </w:r>
      <w:r>
        <w:rPr>
          <w:spacing w:val="-15"/>
          <w:sz w:val="18"/>
        </w:rPr>
        <w:t> </w:t>
      </w:r>
      <w:r>
        <w:rPr>
          <w:sz w:val="18"/>
        </w:rPr>
        <w:t>nos</w:t>
      </w:r>
      <w:r>
        <w:rPr>
          <w:spacing w:val="-16"/>
          <w:sz w:val="18"/>
        </w:rPr>
        <w:t> </w:t>
      </w:r>
      <w:r>
        <w:rPr>
          <w:sz w:val="18"/>
        </w:rPr>
        <w:t>ambientes</w:t>
      </w:r>
      <w:r>
        <w:rPr>
          <w:spacing w:val="-16"/>
          <w:sz w:val="18"/>
        </w:rPr>
        <w:t> </w:t>
      </w:r>
      <w:r>
        <w:rPr>
          <w:sz w:val="18"/>
        </w:rPr>
        <w:t>e</w:t>
      </w:r>
      <w:r>
        <w:rPr>
          <w:spacing w:val="-15"/>
          <w:sz w:val="18"/>
        </w:rPr>
        <w:t> </w:t>
      </w:r>
      <w:r>
        <w:rPr>
          <w:sz w:val="18"/>
        </w:rPr>
        <w:t>centrais</w:t>
      </w:r>
      <w:r>
        <w:rPr>
          <w:spacing w:val="-16"/>
          <w:sz w:val="18"/>
        </w:rPr>
        <w:t> </w:t>
      </w:r>
      <w:r>
        <w:rPr>
          <w:sz w:val="18"/>
        </w:rPr>
        <w:t>técnicas,</w:t>
      </w:r>
      <w:r>
        <w:rPr>
          <w:spacing w:val="-15"/>
          <w:sz w:val="18"/>
        </w:rPr>
        <w:t> </w:t>
      </w:r>
      <w:r>
        <w:rPr>
          <w:sz w:val="18"/>
        </w:rPr>
        <w:t>bem</w:t>
      </w:r>
      <w:r>
        <w:rPr>
          <w:spacing w:val="-16"/>
          <w:sz w:val="18"/>
        </w:rPr>
        <w:t> </w:t>
      </w:r>
      <w:r>
        <w:rPr>
          <w:sz w:val="18"/>
        </w:rPr>
        <w:t>como</w:t>
      </w:r>
      <w:r>
        <w:rPr>
          <w:spacing w:val="-15"/>
          <w:sz w:val="18"/>
        </w:rPr>
        <w:t> </w:t>
      </w:r>
      <w:r>
        <w:rPr>
          <w:sz w:val="18"/>
        </w:rPr>
        <w:t>a</w:t>
      </w:r>
      <w:r>
        <w:rPr>
          <w:spacing w:val="-16"/>
          <w:sz w:val="18"/>
        </w:rPr>
        <w:t> </w:t>
      </w:r>
      <w:r>
        <w:rPr>
          <w:spacing w:val="-3"/>
          <w:sz w:val="18"/>
        </w:rPr>
        <w:t>consulta </w:t>
      </w:r>
      <w:r>
        <w:rPr>
          <w:sz w:val="18"/>
        </w:rPr>
        <w:t>às concessionárias de serviços</w:t>
      </w:r>
      <w:r>
        <w:rPr>
          <w:spacing w:val="-6"/>
          <w:sz w:val="18"/>
        </w:rPr>
        <w:t> </w:t>
      </w:r>
      <w:r>
        <w:rPr>
          <w:sz w:val="18"/>
        </w:rPr>
        <w:t>públicos;</w:t>
      </w:r>
    </w:p>
    <w:p>
      <w:pPr>
        <w:pStyle w:val="ListParagraph"/>
        <w:numPr>
          <w:ilvl w:val="0"/>
          <w:numId w:val="327"/>
        </w:numPr>
        <w:tabs>
          <w:tab w:pos="3317" w:val="left" w:leader="none"/>
          <w:tab w:pos="3318" w:val="left" w:leader="none"/>
        </w:tabs>
        <w:spacing w:line="240" w:lineRule="auto" w:before="59" w:after="0"/>
        <w:ind w:left="3317" w:right="0" w:hanging="340"/>
        <w:jc w:val="left"/>
        <w:rPr>
          <w:sz w:val="18"/>
        </w:rPr>
      </w:pPr>
      <w:r>
        <w:rPr>
          <w:spacing w:val="-2"/>
          <w:sz w:val="18"/>
        </w:rPr>
        <w:t>estudo</w:t>
      </w:r>
      <w:r>
        <w:rPr>
          <w:spacing w:val="-18"/>
          <w:sz w:val="18"/>
        </w:rPr>
        <w:t> </w:t>
      </w:r>
      <w:r>
        <w:rPr>
          <w:sz w:val="18"/>
        </w:rPr>
        <w:t>dos</w:t>
      </w:r>
      <w:r>
        <w:rPr>
          <w:spacing w:val="-18"/>
          <w:sz w:val="18"/>
        </w:rPr>
        <w:t> </w:t>
      </w:r>
      <w:r>
        <w:rPr>
          <w:spacing w:val="-3"/>
          <w:sz w:val="18"/>
        </w:rPr>
        <w:t>ambientes</w:t>
      </w:r>
      <w:r>
        <w:rPr>
          <w:spacing w:val="-18"/>
          <w:sz w:val="18"/>
        </w:rPr>
        <w:t> </w:t>
      </w:r>
      <w:r>
        <w:rPr>
          <w:sz w:val="18"/>
        </w:rPr>
        <w:t>e</w:t>
      </w:r>
      <w:r>
        <w:rPr>
          <w:spacing w:val="-18"/>
          <w:sz w:val="18"/>
        </w:rPr>
        <w:t> </w:t>
      </w:r>
      <w:r>
        <w:rPr>
          <w:spacing w:val="-3"/>
          <w:sz w:val="18"/>
        </w:rPr>
        <w:t>centrais</w:t>
      </w:r>
      <w:r>
        <w:rPr>
          <w:spacing w:val="-18"/>
          <w:sz w:val="18"/>
        </w:rPr>
        <w:t> </w:t>
      </w:r>
      <w:r>
        <w:rPr>
          <w:sz w:val="18"/>
        </w:rPr>
        <w:t>técnicas</w:t>
      </w:r>
      <w:r>
        <w:rPr>
          <w:spacing w:val="-18"/>
          <w:sz w:val="18"/>
        </w:rPr>
        <w:t> </w:t>
      </w:r>
      <w:r>
        <w:rPr>
          <w:sz w:val="18"/>
        </w:rPr>
        <w:t>e</w:t>
      </w:r>
      <w:r>
        <w:rPr>
          <w:spacing w:val="-18"/>
          <w:sz w:val="18"/>
        </w:rPr>
        <w:t> </w:t>
      </w:r>
      <w:r>
        <w:rPr>
          <w:sz w:val="18"/>
        </w:rPr>
        <w:t>dos</w:t>
      </w:r>
      <w:r>
        <w:rPr>
          <w:spacing w:val="-18"/>
          <w:sz w:val="18"/>
        </w:rPr>
        <w:t> </w:t>
      </w:r>
      <w:r>
        <w:rPr>
          <w:spacing w:val="-3"/>
          <w:sz w:val="18"/>
        </w:rPr>
        <w:t>espaços</w:t>
      </w:r>
      <w:r>
        <w:rPr>
          <w:spacing w:val="-18"/>
          <w:sz w:val="18"/>
        </w:rPr>
        <w:t> </w:t>
      </w:r>
      <w:r>
        <w:rPr>
          <w:spacing w:val="-3"/>
          <w:sz w:val="18"/>
        </w:rPr>
        <w:t>necessários</w:t>
      </w:r>
      <w:r>
        <w:rPr>
          <w:spacing w:val="-18"/>
          <w:sz w:val="18"/>
        </w:rPr>
        <w:t> </w:t>
      </w:r>
      <w:r>
        <w:rPr>
          <w:spacing w:val="-3"/>
          <w:sz w:val="18"/>
        </w:rPr>
        <w:t>para</w:t>
      </w:r>
      <w:r>
        <w:rPr>
          <w:spacing w:val="-18"/>
          <w:sz w:val="18"/>
        </w:rPr>
        <w:t> </w:t>
      </w:r>
      <w:r>
        <w:rPr>
          <w:sz w:val="18"/>
        </w:rPr>
        <w:t>os</w:t>
      </w:r>
      <w:r>
        <w:rPr>
          <w:spacing w:val="-18"/>
          <w:sz w:val="18"/>
        </w:rPr>
        <w:t> </w:t>
      </w:r>
      <w:r>
        <w:rPr>
          <w:sz w:val="18"/>
        </w:rPr>
        <w:t>diversos</w:t>
      </w:r>
      <w:r>
        <w:rPr>
          <w:spacing w:val="-18"/>
          <w:sz w:val="18"/>
        </w:rPr>
        <w:t> </w:t>
      </w:r>
      <w:r>
        <w:rPr>
          <w:spacing w:val="-3"/>
          <w:sz w:val="18"/>
        </w:rPr>
        <w:t>sistemas</w:t>
      </w:r>
      <w:r>
        <w:rPr>
          <w:spacing w:val="-18"/>
          <w:sz w:val="18"/>
        </w:rPr>
        <w:t> </w:t>
      </w:r>
      <w:r>
        <w:rPr>
          <w:spacing w:val="-3"/>
          <w:sz w:val="18"/>
        </w:rPr>
        <w:t>técnicos;</w:t>
      </w:r>
    </w:p>
    <w:p>
      <w:pPr>
        <w:pStyle w:val="ListParagraph"/>
        <w:numPr>
          <w:ilvl w:val="0"/>
          <w:numId w:val="327"/>
        </w:numPr>
        <w:tabs>
          <w:tab w:pos="3318" w:val="left" w:leader="none"/>
        </w:tabs>
        <w:spacing w:line="283" w:lineRule="auto" w:before="94" w:after="0"/>
        <w:ind w:left="3317" w:right="1415" w:hanging="340"/>
        <w:jc w:val="left"/>
        <w:rPr>
          <w:sz w:val="18"/>
        </w:rPr>
      </w:pPr>
      <w:r>
        <w:rPr>
          <w:sz w:val="18"/>
        </w:rPr>
        <w:t>dados,</w:t>
      </w:r>
      <w:r>
        <w:rPr>
          <w:spacing w:val="-22"/>
          <w:sz w:val="18"/>
        </w:rPr>
        <w:t> </w:t>
      </w:r>
      <w:r>
        <w:rPr>
          <w:sz w:val="18"/>
        </w:rPr>
        <w:t>especificações</w:t>
      </w:r>
      <w:r>
        <w:rPr>
          <w:spacing w:val="-21"/>
          <w:sz w:val="18"/>
        </w:rPr>
        <w:t> </w:t>
      </w:r>
      <w:r>
        <w:rPr>
          <w:sz w:val="18"/>
        </w:rPr>
        <w:t>e/ou</w:t>
      </w:r>
      <w:r>
        <w:rPr>
          <w:spacing w:val="-21"/>
          <w:sz w:val="18"/>
        </w:rPr>
        <w:t> </w:t>
      </w:r>
      <w:r>
        <w:rPr>
          <w:sz w:val="18"/>
        </w:rPr>
        <w:t>outros</w:t>
      </w:r>
      <w:r>
        <w:rPr>
          <w:spacing w:val="-21"/>
          <w:sz w:val="18"/>
        </w:rPr>
        <w:t> </w:t>
      </w:r>
      <w:r>
        <w:rPr>
          <w:sz w:val="18"/>
        </w:rPr>
        <w:t>elementos</w:t>
      </w:r>
      <w:r>
        <w:rPr>
          <w:spacing w:val="-22"/>
          <w:sz w:val="18"/>
        </w:rPr>
        <w:t> </w:t>
      </w:r>
      <w:r>
        <w:rPr>
          <w:sz w:val="18"/>
        </w:rPr>
        <w:t>disponíveis,</w:t>
      </w:r>
      <w:r>
        <w:rPr>
          <w:spacing w:val="-21"/>
          <w:sz w:val="18"/>
        </w:rPr>
        <w:t> </w:t>
      </w:r>
      <w:r>
        <w:rPr>
          <w:sz w:val="18"/>
        </w:rPr>
        <w:t>suficientes</w:t>
      </w:r>
      <w:r>
        <w:rPr>
          <w:spacing w:val="-21"/>
          <w:sz w:val="18"/>
        </w:rPr>
        <w:t> </w:t>
      </w:r>
      <w:r>
        <w:rPr>
          <w:sz w:val="18"/>
        </w:rPr>
        <w:t>para</w:t>
      </w:r>
      <w:r>
        <w:rPr>
          <w:spacing w:val="-22"/>
          <w:sz w:val="18"/>
        </w:rPr>
        <w:t> </w:t>
      </w:r>
      <w:r>
        <w:rPr>
          <w:sz w:val="18"/>
        </w:rPr>
        <w:t>analisar</w:t>
      </w:r>
      <w:r>
        <w:rPr>
          <w:spacing w:val="-21"/>
          <w:sz w:val="18"/>
        </w:rPr>
        <w:t> </w:t>
      </w:r>
      <w:r>
        <w:rPr>
          <w:sz w:val="18"/>
        </w:rPr>
        <w:t>a</w:t>
      </w:r>
      <w:r>
        <w:rPr>
          <w:spacing w:val="-21"/>
          <w:sz w:val="18"/>
        </w:rPr>
        <w:t> </w:t>
      </w:r>
      <w:r>
        <w:rPr>
          <w:sz w:val="18"/>
        </w:rPr>
        <w:t>conveniência de adoção da tecnologia e/ou direcionar os estudos</w:t>
      </w:r>
      <w:r>
        <w:rPr>
          <w:spacing w:val="-25"/>
          <w:sz w:val="18"/>
        </w:rPr>
        <w:t> </w:t>
      </w:r>
      <w:r>
        <w:rPr>
          <w:sz w:val="18"/>
        </w:rPr>
        <w:t>necessários.</w:t>
      </w:r>
    </w:p>
    <w:p>
      <w:pPr>
        <w:pStyle w:val="ListParagraph"/>
        <w:numPr>
          <w:ilvl w:val="0"/>
          <w:numId w:val="327"/>
        </w:numPr>
        <w:tabs>
          <w:tab w:pos="3318" w:val="left" w:leader="none"/>
        </w:tabs>
        <w:spacing w:line="240" w:lineRule="auto" w:before="59" w:after="0"/>
        <w:ind w:left="3317" w:right="0" w:hanging="340"/>
        <w:jc w:val="left"/>
        <w:rPr>
          <w:sz w:val="18"/>
        </w:rPr>
      </w:pPr>
      <w:r>
        <w:rPr>
          <w:sz w:val="18"/>
        </w:rPr>
        <w:t>outras informações</w:t>
      </w:r>
      <w:r>
        <w:rPr>
          <w:spacing w:val="-2"/>
          <w:sz w:val="18"/>
        </w:rPr>
        <w:t> </w:t>
      </w:r>
      <w:r>
        <w:rPr>
          <w:sz w:val="18"/>
        </w:rPr>
        <w:t>relevantes;</w:t>
      </w:r>
    </w:p>
    <w:p>
      <w:pPr>
        <w:spacing w:after="0" w:line="240" w:lineRule="auto"/>
        <w:jc w:val="left"/>
        <w:rPr>
          <w:sz w:val="18"/>
        </w:rPr>
        <w:sectPr>
          <w:pgSz w:w="11910" w:h="16840"/>
          <w:pgMar w:header="0" w:footer="812" w:top="1280" w:bottom="1000" w:left="0" w:right="0"/>
        </w:sectPr>
      </w:pPr>
    </w:p>
    <w:p>
      <w:pPr>
        <w:pStyle w:val="ListParagraph"/>
        <w:numPr>
          <w:ilvl w:val="4"/>
          <w:numId w:val="324"/>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28"/>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328"/>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328"/>
        </w:numPr>
        <w:tabs>
          <w:tab w:pos="3498" w:val="left" w:leader="none"/>
        </w:tabs>
        <w:spacing w:line="283" w:lineRule="auto" w:before="94" w:after="0"/>
        <w:ind w:left="3497" w:right="1415" w:hanging="160"/>
        <w:jc w:val="both"/>
        <w:rPr>
          <w:sz w:val="18"/>
        </w:rPr>
      </w:pPr>
      <w:r>
        <w:rPr>
          <w:sz w:val="18"/>
        </w:rPr>
        <w:t>croquis dos ambientes e centrais técnicas com dimensões, condições de posicionamento, acesso</w:t>
      </w:r>
      <w:r>
        <w:rPr>
          <w:spacing w:val="-15"/>
          <w:sz w:val="18"/>
        </w:rPr>
        <w:t> </w:t>
      </w:r>
      <w:r>
        <w:rPr>
          <w:sz w:val="18"/>
        </w:rPr>
        <w:t>e</w:t>
      </w:r>
      <w:r>
        <w:rPr>
          <w:spacing w:val="-14"/>
          <w:sz w:val="18"/>
        </w:rPr>
        <w:t> </w:t>
      </w:r>
      <w:r>
        <w:rPr>
          <w:sz w:val="18"/>
        </w:rPr>
        <w:t>circulação</w:t>
      </w:r>
      <w:r>
        <w:rPr>
          <w:spacing w:val="-15"/>
          <w:sz w:val="18"/>
        </w:rPr>
        <w:t> </w:t>
      </w:r>
      <w:r>
        <w:rPr>
          <w:sz w:val="18"/>
        </w:rPr>
        <w:t>de</w:t>
      </w:r>
      <w:r>
        <w:rPr>
          <w:spacing w:val="-14"/>
          <w:sz w:val="18"/>
        </w:rPr>
        <w:t> </w:t>
      </w:r>
      <w:r>
        <w:rPr>
          <w:sz w:val="18"/>
        </w:rPr>
        <w:t>pessoas,</w:t>
      </w:r>
      <w:r>
        <w:rPr>
          <w:spacing w:val="-15"/>
          <w:sz w:val="18"/>
        </w:rPr>
        <w:t> </w:t>
      </w:r>
      <w:r>
        <w:rPr>
          <w:sz w:val="18"/>
        </w:rPr>
        <w:t>tubulações</w:t>
      </w:r>
      <w:r>
        <w:rPr>
          <w:spacing w:val="-14"/>
          <w:sz w:val="18"/>
        </w:rPr>
        <w:t> </w:t>
      </w:r>
      <w:r>
        <w:rPr>
          <w:sz w:val="18"/>
        </w:rPr>
        <w:t>e</w:t>
      </w:r>
      <w:r>
        <w:rPr>
          <w:spacing w:val="-15"/>
          <w:sz w:val="18"/>
        </w:rPr>
        <w:t> </w:t>
      </w:r>
      <w:r>
        <w:rPr>
          <w:sz w:val="18"/>
        </w:rPr>
        <w:t>sistemas</w:t>
      </w:r>
      <w:r>
        <w:rPr>
          <w:spacing w:val="-14"/>
          <w:sz w:val="18"/>
        </w:rPr>
        <w:t> </w:t>
      </w:r>
      <w:r>
        <w:rPr>
          <w:sz w:val="18"/>
        </w:rPr>
        <w:t>técnicos,</w:t>
      </w:r>
      <w:r>
        <w:rPr>
          <w:spacing w:val="-15"/>
          <w:sz w:val="18"/>
        </w:rPr>
        <w:t> </w:t>
      </w:r>
      <w:r>
        <w:rPr>
          <w:sz w:val="18"/>
        </w:rPr>
        <w:t>ventilação</w:t>
      </w:r>
      <w:r>
        <w:rPr>
          <w:spacing w:val="-14"/>
          <w:sz w:val="18"/>
        </w:rPr>
        <w:t> </w:t>
      </w:r>
      <w:r>
        <w:rPr>
          <w:sz w:val="18"/>
        </w:rPr>
        <w:t>dos</w:t>
      </w:r>
      <w:r>
        <w:rPr>
          <w:spacing w:val="-15"/>
          <w:sz w:val="18"/>
        </w:rPr>
        <w:t> </w:t>
      </w:r>
      <w:r>
        <w:rPr>
          <w:sz w:val="18"/>
        </w:rPr>
        <w:t>espaços</w:t>
      </w:r>
      <w:r>
        <w:rPr>
          <w:spacing w:val="-14"/>
          <w:sz w:val="18"/>
        </w:rPr>
        <w:t> </w:t>
      </w:r>
      <w:r>
        <w:rPr>
          <w:sz w:val="18"/>
        </w:rPr>
        <w:t>e</w:t>
      </w:r>
      <w:r>
        <w:rPr>
          <w:spacing w:val="-15"/>
          <w:sz w:val="18"/>
        </w:rPr>
        <w:t> </w:t>
      </w:r>
      <w:r>
        <w:rPr>
          <w:spacing w:val="-4"/>
          <w:sz w:val="18"/>
        </w:rPr>
        <w:t>outros </w:t>
      </w:r>
      <w:r>
        <w:rPr>
          <w:sz w:val="18"/>
        </w:rPr>
        <w:t>condicionantes;</w:t>
      </w:r>
    </w:p>
    <w:p>
      <w:pPr>
        <w:pStyle w:val="ListParagraph"/>
        <w:numPr>
          <w:ilvl w:val="1"/>
          <w:numId w:val="328"/>
        </w:numPr>
        <w:tabs>
          <w:tab w:pos="3498" w:val="left" w:leader="none"/>
        </w:tabs>
        <w:spacing w:line="240" w:lineRule="auto" w:before="59"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328"/>
        </w:numPr>
        <w:tabs>
          <w:tab w:pos="3498" w:val="left" w:leader="none"/>
        </w:tabs>
        <w:spacing w:line="240" w:lineRule="auto" w:before="94" w:after="0"/>
        <w:ind w:left="3497" w:right="0" w:hanging="160"/>
        <w:jc w:val="left"/>
        <w:rPr>
          <w:sz w:val="18"/>
        </w:rPr>
      </w:pPr>
      <w:r>
        <w:rPr>
          <w:sz w:val="18"/>
        </w:rPr>
        <w:t>dimensões</w:t>
      </w:r>
      <w:r>
        <w:rPr>
          <w:spacing w:val="-6"/>
          <w:sz w:val="18"/>
        </w:rPr>
        <w:t> </w:t>
      </w:r>
      <w:r>
        <w:rPr>
          <w:sz w:val="18"/>
        </w:rPr>
        <w:t>principais</w:t>
      </w:r>
      <w:r>
        <w:rPr>
          <w:spacing w:val="-5"/>
          <w:sz w:val="18"/>
        </w:rPr>
        <w:t> </w:t>
      </w:r>
      <w:r>
        <w:rPr>
          <w:sz w:val="18"/>
        </w:rPr>
        <w:t>e</w:t>
      </w:r>
      <w:r>
        <w:rPr>
          <w:spacing w:val="-6"/>
          <w:sz w:val="18"/>
        </w:rPr>
        <w:t> </w:t>
      </w:r>
      <w:r>
        <w:rPr>
          <w:sz w:val="18"/>
        </w:rPr>
        <w:t>posicionamento</w:t>
      </w:r>
      <w:r>
        <w:rPr>
          <w:spacing w:val="-5"/>
          <w:sz w:val="18"/>
        </w:rPr>
        <w:t> </w:t>
      </w:r>
      <w:r>
        <w:rPr>
          <w:sz w:val="18"/>
        </w:rPr>
        <w:t>de</w:t>
      </w:r>
      <w:r>
        <w:rPr>
          <w:spacing w:val="-6"/>
          <w:sz w:val="18"/>
        </w:rPr>
        <w:t> </w:t>
      </w:r>
      <w:r>
        <w:rPr>
          <w:sz w:val="18"/>
        </w:rPr>
        <w:t>shafts</w:t>
      </w:r>
      <w:r>
        <w:rPr>
          <w:spacing w:val="-5"/>
          <w:sz w:val="18"/>
        </w:rPr>
        <w:t> </w:t>
      </w:r>
      <w:r>
        <w:rPr>
          <w:sz w:val="18"/>
        </w:rPr>
        <w:t>e</w:t>
      </w:r>
      <w:r>
        <w:rPr>
          <w:spacing w:val="-5"/>
          <w:sz w:val="18"/>
        </w:rPr>
        <w:t> </w:t>
      </w:r>
      <w:r>
        <w:rPr>
          <w:sz w:val="18"/>
        </w:rPr>
        <w:t>espaços</w:t>
      </w:r>
      <w:r>
        <w:rPr>
          <w:spacing w:val="-6"/>
          <w:sz w:val="18"/>
        </w:rPr>
        <w:t> </w:t>
      </w:r>
      <w:r>
        <w:rPr>
          <w:sz w:val="18"/>
        </w:rPr>
        <w:t>técnicos,</w:t>
      </w:r>
      <w:r>
        <w:rPr>
          <w:spacing w:val="-5"/>
          <w:sz w:val="18"/>
        </w:rPr>
        <w:t> </w:t>
      </w:r>
      <w:r>
        <w:rPr>
          <w:sz w:val="18"/>
        </w:rPr>
        <w:t>com</w:t>
      </w:r>
      <w:r>
        <w:rPr>
          <w:spacing w:val="-6"/>
          <w:sz w:val="18"/>
        </w:rPr>
        <w:t> </w:t>
      </w:r>
      <w:r>
        <w:rPr>
          <w:sz w:val="18"/>
        </w:rPr>
        <w:t>percurso</w:t>
      </w:r>
      <w:r>
        <w:rPr>
          <w:spacing w:val="-5"/>
          <w:sz w:val="18"/>
        </w:rPr>
        <w:t> </w:t>
      </w:r>
      <w:r>
        <w:rPr>
          <w:sz w:val="18"/>
        </w:rPr>
        <w:t>vertical</w:t>
      </w:r>
    </w:p>
    <w:p>
      <w:pPr>
        <w:pStyle w:val="ListParagraph"/>
        <w:numPr>
          <w:ilvl w:val="1"/>
          <w:numId w:val="328"/>
        </w:numPr>
        <w:tabs>
          <w:tab w:pos="3498" w:val="left" w:leader="none"/>
        </w:tabs>
        <w:spacing w:line="283" w:lineRule="auto" w:before="94" w:after="0"/>
        <w:ind w:left="3497" w:right="1414" w:hanging="160"/>
        <w:jc w:val="left"/>
        <w:rPr>
          <w:sz w:val="18"/>
        </w:rPr>
      </w:pPr>
      <w:r>
        <w:rPr>
          <w:w w:val="95"/>
          <w:sz w:val="18"/>
        </w:rPr>
        <w:t>dimensões</w:t>
      </w:r>
      <w:r>
        <w:rPr>
          <w:spacing w:val="-11"/>
          <w:w w:val="95"/>
          <w:sz w:val="18"/>
        </w:rPr>
        <w:t> </w:t>
      </w:r>
      <w:r>
        <w:rPr>
          <w:w w:val="95"/>
          <w:sz w:val="18"/>
        </w:rPr>
        <w:t>principais</w:t>
      </w:r>
      <w:r>
        <w:rPr>
          <w:spacing w:val="-11"/>
          <w:w w:val="95"/>
          <w:sz w:val="18"/>
        </w:rPr>
        <w:t> </w:t>
      </w:r>
      <w:r>
        <w:rPr>
          <w:w w:val="95"/>
          <w:sz w:val="18"/>
        </w:rPr>
        <w:t>de</w:t>
      </w:r>
      <w:r>
        <w:rPr>
          <w:spacing w:val="-11"/>
          <w:w w:val="95"/>
          <w:sz w:val="18"/>
        </w:rPr>
        <w:t> </w:t>
      </w:r>
      <w:r>
        <w:rPr>
          <w:w w:val="95"/>
          <w:sz w:val="18"/>
        </w:rPr>
        <w:t>outros</w:t>
      </w:r>
      <w:r>
        <w:rPr>
          <w:spacing w:val="-11"/>
          <w:w w:val="95"/>
          <w:sz w:val="18"/>
        </w:rPr>
        <w:t> </w:t>
      </w:r>
      <w:r>
        <w:rPr>
          <w:w w:val="95"/>
          <w:sz w:val="18"/>
        </w:rPr>
        <w:t>espaços,</w:t>
      </w:r>
      <w:r>
        <w:rPr>
          <w:spacing w:val="-10"/>
          <w:w w:val="95"/>
          <w:sz w:val="18"/>
        </w:rPr>
        <w:t> </w:t>
      </w:r>
      <w:r>
        <w:rPr>
          <w:w w:val="95"/>
          <w:sz w:val="18"/>
        </w:rPr>
        <w:t>inclusive</w:t>
      </w:r>
      <w:r>
        <w:rPr>
          <w:spacing w:val="-11"/>
          <w:w w:val="95"/>
          <w:sz w:val="18"/>
        </w:rPr>
        <w:t> </w:t>
      </w:r>
      <w:r>
        <w:rPr>
          <w:w w:val="95"/>
          <w:sz w:val="18"/>
        </w:rPr>
        <w:t>alturas</w:t>
      </w:r>
      <w:r>
        <w:rPr>
          <w:spacing w:val="-11"/>
          <w:w w:val="95"/>
          <w:sz w:val="18"/>
        </w:rPr>
        <w:t> </w:t>
      </w:r>
      <w:r>
        <w:rPr>
          <w:w w:val="95"/>
          <w:sz w:val="18"/>
        </w:rPr>
        <w:t>de</w:t>
      </w:r>
      <w:r>
        <w:rPr>
          <w:spacing w:val="-11"/>
          <w:w w:val="95"/>
          <w:sz w:val="18"/>
        </w:rPr>
        <w:t> </w:t>
      </w:r>
      <w:r>
        <w:rPr>
          <w:w w:val="95"/>
          <w:sz w:val="18"/>
        </w:rPr>
        <w:t>entreforro,</w:t>
      </w:r>
      <w:r>
        <w:rPr>
          <w:spacing w:val="-11"/>
          <w:w w:val="95"/>
          <w:sz w:val="18"/>
        </w:rPr>
        <w:t> </w:t>
      </w:r>
      <w:r>
        <w:rPr>
          <w:w w:val="95"/>
          <w:sz w:val="18"/>
        </w:rPr>
        <w:t>necessários</w:t>
      </w:r>
      <w:r>
        <w:rPr>
          <w:spacing w:val="-10"/>
          <w:w w:val="95"/>
          <w:sz w:val="18"/>
        </w:rPr>
        <w:t> </w:t>
      </w:r>
      <w:r>
        <w:rPr>
          <w:w w:val="95"/>
          <w:sz w:val="18"/>
        </w:rPr>
        <w:t>para</w:t>
      </w:r>
      <w:r>
        <w:rPr>
          <w:spacing w:val="-11"/>
          <w:w w:val="95"/>
          <w:sz w:val="18"/>
        </w:rPr>
        <w:t> </w:t>
      </w:r>
      <w:r>
        <w:rPr>
          <w:w w:val="95"/>
          <w:sz w:val="18"/>
        </w:rPr>
        <w:t>passagem </w:t>
      </w:r>
      <w:r>
        <w:rPr>
          <w:sz w:val="18"/>
        </w:rPr>
        <w:t>de tubulações e/ou sistemas</w:t>
      </w:r>
      <w:r>
        <w:rPr>
          <w:spacing w:val="-5"/>
          <w:sz w:val="18"/>
        </w:rPr>
        <w:t> </w:t>
      </w:r>
      <w:r>
        <w:rPr>
          <w:sz w:val="18"/>
        </w:rPr>
        <w:t>técnicos;</w:t>
      </w:r>
    </w:p>
    <w:p>
      <w:pPr>
        <w:pStyle w:val="ListParagraph"/>
        <w:numPr>
          <w:ilvl w:val="1"/>
          <w:numId w:val="328"/>
        </w:numPr>
        <w:tabs>
          <w:tab w:pos="3498" w:val="left" w:leader="none"/>
        </w:tabs>
        <w:spacing w:line="283" w:lineRule="auto" w:before="58"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328"/>
        </w:numPr>
        <w:tabs>
          <w:tab w:pos="3498" w:val="left" w:leader="none"/>
        </w:tabs>
        <w:spacing w:line="283" w:lineRule="auto" w:before="59" w:after="0"/>
        <w:ind w:left="3497" w:right="1415" w:hanging="160"/>
        <w:jc w:val="both"/>
        <w:rPr>
          <w:sz w:val="18"/>
        </w:rPr>
      </w:pPr>
      <w:r>
        <w:rPr>
          <w:sz w:val="18"/>
        </w:rPr>
        <w:t>demarcação de zonas de encaminhamento das tubulações primárias, com indicação de posicionamento, altura ocupada e/ou caimento nos pavimentos, onde se detectar </w:t>
      </w:r>
      <w:r>
        <w:rPr>
          <w:spacing w:val="-6"/>
          <w:sz w:val="18"/>
        </w:rPr>
        <w:t>essa </w:t>
      </w:r>
      <w:r>
        <w:rPr>
          <w:sz w:val="18"/>
        </w:rPr>
        <w:t>necessidade;</w:t>
      </w:r>
    </w:p>
    <w:p>
      <w:pPr>
        <w:pStyle w:val="ListParagraph"/>
        <w:numPr>
          <w:ilvl w:val="1"/>
          <w:numId w:val="328"/>
        </w:numPr>
        <w:tabs>
          <w:tab w:pos="3498" w:val="left" w:leader="none"/>
        </w:tabs>
        <w:spacing w:line="240" w:lineRule="auto" w:before="59"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0"/>
          <w:numId w:val="328"/>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328"/>
        </w:numPr>
        <w:tabs>
          <w:tab w:pos="3498" w:val="left" w:leader="none"/>
        </w:tabs>
        <w:spacing w:line="283" w:lineRule="auto" w:before="94" w:after="0"/>
        <w:ind w:left="3497" w:right="1415" w:hanging="160"/>
        <w:jc w:val="left"/>
        <w:rPr>
          <w:sz w:val="18"/>
        </w:rPr>
      </w:pPr>
      <w:r>
        <w:rPr>
          <w:sz w:val="18"/>
        </w:rPr>
        <w:t>memorial descritivo dos elementos das instalações prediais (aspectos arquitetônicos), </w:t>
      </w:r>
      <w:r>
        <w:rPr>
          <w:spacing w:val="-4"/>
          <w:sz w:val="18"/>
        </w:rPr>
        <w:t>dos </w:t>
      </w:r>
      <w:r>
        <w:rPr>
          <w:sz w:val="18"/>
        </w:rPr>
        <w:t>componentes construtivos e dos materiais de</w:t>
      </w:r>
      <w:r>
        <w:rPr>
          <w:spacing w:val="-17"/>
          <w:sz w:val="18"/>
        </w:rPr>
        <w:t> </w:t>
      </w:r>
      <w:r>
        <w:rPr>
          <w:sz w:val="18"/>
        </w:rPr>
        <w:t>construção;</w:t>
      </w:r>
    </w:p>
    <w:p>
      <w:pPr>
        <w:pStyle w:val="ListParagraph"/>
        <w:numPr>
          <w:ilvl w:val="1"/>
          <w:numId w:val="328"/>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ListParagraph"/>
        <w:numPr>
          <w:ilvl w:val="1"/>
          <w:numId w:val="328"/>
        </w:numPr>
        <w:tabs>
          <w:tab w:pos="3498" w:val="left" w:leader="none"/>
        </w:tabs>
        <w:spacing w:line="283" w:lineRule="auto" w:before="94" w:after="0"/>
        <w:ind w:left="3497" w:right="1415" w:hanging="160"/>
        <w:jc w:val="both"/>
        <w:rPr>
          <w:sz w:val="18"/>
        </w:rPr>
      </w:pPr>
      <w:r>
        <w:rPr>
          <w:sz w:val="18"/>
        </w:rPr>
        <w:t>relatório com as características propostas para os sistemas que podem incorporar</w:t>
      </w:r>
      <w:r>
        <w:rPr>
          <w:spacing w:val="-27"/>
          <w:sz w:val="18"/>
        </w:rPr>
        <w:t> </w:t>
      </w:r>
      <w:r>
        <w:rPr>
          <w:sz w:val="18"/>
        </w:rPr>
        <w:t>tecnologias inovadoras,</w:t>
      </w:r>
      <w:r>
        <w:rPr>
          <w:spacing w:val="-33"/>
          <w:sz w:val="18"/>
        </w:rPr>
        <w:t> </w:t>
      </w:r>
      <w:r>
        <w:rPr>
          <w:sz w:val="18"/>
        </w:rPr>
        <w:t>as</w:t>
      </w:r>
      <w:r>
        <w:rPr>
          <w:spacing w:val="-33"/>
          <w:sz w:val="18"/>
        </w:rPr>
        <w:t> </w:t>
      </w:r>
      <w:r>
        <w:rPr>
          <w:sz w:val="18"/>
        </w:rPr>
        <w:t>análises</w:t>
      </w:r>
      <w:r>
        <w:rPr>
          <w:spacing w:val="-32"/>
          <w:sz w:val="18"/>
        </w:rPr>
        <w:t> </w:t>
      </w:r>
      <w:r>
        <w:rPr>
          <w:sz w:val="18"/>
        </w:rPr>
        <w:t>realizadas</w:t>
      </w:r>
      <w:r>
        <w:rPr>
          <w:spacing w:val="-33"/>
          <w:sz w:val="18"/>
        </w:rPr>
        <w:t> </w:t>
      </w:r>
      <w:r>
        <w:rPr>
          <w:sz w:val="18"/>
        </w:rPr>
        <w:t>e</w:t>
      </w:r>
      <w:r>
        <w:rPr>
          <w:spacing w:val="-32"/>
          <w:sz w:val="18"/>
        </w:rPr>
        <w:t> </w:t>
      </w:r>
      <w:r>
        <w:rPr>
          <w:sz w:val="18"/>
        </w:rPr>
        <w:t>as</w:t>
      </w:r>
      <w:r>
        <w:rPr>
          <w:spacing w:val="-33"/>
          <w:sz w:val="18"/>
        </w:rPr>
        <w:t> </w:t>
      </w:r>
      <w:r>
        <w:rPr>
          <w:sz w:val="18"/>
        </w:rPr>
        <w:t>conclusões</w:t>
      </w:r>
      <w:r>
        <w:rPr>
          <w:spacing w:val="-32"/>
          <w:sz w:val="18"/>
        </w:rPr>
        <w:t> </w:t>
      </w:r>
      <w:r>
        <w:rPr>
          <w:sz w:val="18"/>
        </w:rPr>
        <w:t>do</w:t>
      </w:r>
      <w:r>
        <w:rPr>
          <w:spacing w:val="-33"/>
          <w:sz w:val="18"/>
        </w:rPr>
        <w:t> </w:t>
      </w:r>
      <w:r>
        <w:rPr>
          <w:sz w:val="18"/>
        </w:rPr>
        <w:t>projetista,</w:t>
      </w:r>
      <w:r>
        <w:rPr>
          <w:spacing w:val="-32"/>
          <w:sz w:val="18"/>
        </w:rPr>
        <w:t> </w:t>
      </w:r>
      <w:r>
        <w:rPr>
          <w:sz w:val="18"/>
        </w:rPr>
        <w:t>inclusive</w:t>
      </w:r>
      <w:r>
        <w:rPr>
          <w:spacing w:val="-33"/>
          <w:sz w:val="18"/>
        </w:rPr>
        <w:t> </w:t>
      </w:r>
      <w:r>
        <w:rPr>
          <w:sz w:val="18"/>
        </w:rPr>
        <w:t>apontando</w:t>
      </w:r>
      <w:r>
        <w:rPr>
          <w:spacing w:val="-32"/>
          <w:sz w:val="18"/>
        </w:rPr>
        <w:t> </w:t>
      </w:r>
      <w:r>
        <w:rPr>
          <w:sz w:val="18"/>
        </w:rPr>
        <w:t>os</w:t>
      </w:r>
      <w:r>
        <w:rPr>
          <w:spacing w:val="-33"/>
          <w:sz w:val="18"/>
        </w:rPr>
        <w:t> </w:t>
      </w:r>
      <w:r>
        <w:rPr>
          <w:sz w:val="18"/>
        </w:rPr>
        <w:t>resultados esperados em função das alternativas tecnológicas a serem</w:t>
      </w:r>
      <w:r>
        <w:rPr>
          <w:spacing w:val="-35"/>
          <w:sz w:val="18"/>
        </w:rPr>
        <w:t> </w:t>
      </w:r>
      <w:r>
        <w:rPr>
          <w:sz w:val="18"/>
        </w:rPr>
        <w:t>adotadas.</w:t>
      </w:r>
    </w:p>
    <w:p>
      <w:pPr>
        <w:pStyle w:val="BodyText"/>
        <w:spacing w:before="0"/>
        <w:rPr>
          <w:sz w:val="20"/>
        </w:rPr>
      </w:pPr>
    </w:p>
    <w:p>
      <w:pPr>
        <w:pStyle w:val="BodyText"/>
        <w:spacing w:before="130"/>
        <w:ind w:left="3004"/>
        <w:rPr>
          <w:rFonts w:ascii="Dax-Regular" w:hAnsi="Dax-Regular"/>
        </w:rPr>
      </w:pPr>
      <w:r>
        <w:rPr>
          <w:rFonts w:ascii="Dax-Regular" w:hAnsi="Dax-Regular"/>
        </w:rPr>
        <w:t>Observação:</w:t>
      </w:r>
    </w:p>
    <w:p>
      <w:pPr>
        <w:pStyle w:val="BodyText"/>
        <w:spacing w:before="151"/>
        <w:ind w:left="3004"/>
      </w:pPr>
      <w:r>
        <w:rPr/>
        <w:t>Documentos para aprovação do projeto (ou “PROJETO LEGAL”), subproduto da etapa Anteprojeto (AP):</w:t>
      </w:r>
    </w:p>
    <w:p>
      <w:pPr>
        <w:pStyle w:val="ListParagraph"/>
        <w:numPr>
          <w:ilvl w:val="0"/>
          <w:numId w:val="325"/>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6"/>
        <w:rPr>
          <w:sz w:val="26"/>
        </w:rPr>
      </w:pPr>
    </w:p>
    <w:p>
      <w:pPr>
        <w:pStyle w:val="ListParagraph"/>
        <w:numPr>
          <w:ilvl w:val="3"/>
          <w:numId w:val="329"/>
        </w:numPr>
        <w:tabs>
          <w:tab w:pos="3578" w:val="left" w:leader="none"/>
        </w:tabs>
        <w:spacing w:line="240" w:lineRule="auto" w:before="0" w:after="0"/>
        <w:ind w:left="3577" w:right="0" w:hanging="573"/>
        <w:jc w:val="left"/>
        <w:rPr>
          <w:rFonts w:ascii="Dax-LightItalic" w:hAnsi="Dax-LightItalic"/>
          <w:i/>
          <w:sz w:val="18"/>
        </w:rPr>
      </w:pPr>
      <w:r>
        <w:rPr>
          <w:rFonts w:ascii="Dax-LightItalic" w:hAnsi="Dax-LightItalic"/>
          <w:i/>
          <w:color w:val="006E72"/>
          <w:sz w:val="18"/>
        </w:rPr>
        <w:t>PROJETO BÁSICO (PB): OPCIONAL</w:t>
      </w:r>
      <w:r>
        <w:rPr>
          <w:rFonts w:ascii="Dax-LightItalic" w:hAnsi="Dax-LightItalic"/>
          <w:i/>
          <w:color w:val="006E72"/>
          <w:spacing w:val="-1"/>
          <w:sz w:val="18"/>
        </w:rPr>
        <w:t> </w:t>
      </w:r>
      <w:r>
        <w:rPr>
          <w:rFonts w:ascii="Dax-LightItalic" w:hAnsi="Dax-LightItalic"/>
          <w:i/>
          <w:color w:val="006E72"/>
          <w:sz w:val="18"/>
        </w:rPr>
        <w:t>:</w:t>
      </w:r>
    </w:p>
    <w:p>
      <w:pPr>
        <w:pStyle w:val="ListParagraph"/>
        <w:numPr>
          <w:ilvl w:val="4"/>
          <w:numId w:val="329"/>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30"/>
        </w:numPr>
        <w:tabs>
          <w:tab w:pos="3318" w:val="left" w:leader="none"/>
        </w:tabs>
        <w:spacing w:line="240" w:lineRule="auto" w:before="151"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330"/>
        </w:numPr>
        <w:tabs>
          <w:tab w:pos="3318" w:val="left" w:leader="none"/>
        </w:tabs>
        <w:spacing w:line="240" w:lineRule="auto" w:before="94" w:after="0"/>
        <w:ind w:left="3317" w:right="0" w:hanging="340"/>
        <w:jc w:val="left"/>
        <w:rPr>
          <w:sz w:val="18"/>
        </w:rPr>
      </w:pPr>
      <w:r>
        <w:rPr>
          <w:sz w:val="18"/>
        </w:rPr>
        <w:t>anteprojeto de instalações hidráulicas</w:t>
      </w:r>
      <w:r>
        <w:rPr>
          <w:spacing w:val="-6"/>
          <w:sz w:val="18"/>
        </w:rPr>
        <w:t> </w:t>
      </w:r>
      <w:r>
        <w:rPr>
          <w:sz w:val="18"/>
        </w:rPr>
        <w:t>prediais;</w:t>
      </w:r>
    </w:p>
    <w:p>
      <w:pPr>
        <w:pStyle w:val="ListParagraph"/>
        <w:numPr>
          <w:ilvl w:val="0"/>
          <w:numId w:val="330"/>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330"/>
        </w:numPr>
        <w:tabs>
          <w:tab w:pos="3318" w:val="left" w:leader="none"/>
        </w:tabs>
        <w:spacing w:line="283" w:lineRule="auto" w:before="94" w:after="0"/>
        <w:ind w:left="3317" w:right="1414" w:hanging="340"/>
        <w:jc w:val="left"/>
        <w:rPr>
          <w:sz w:val="18"/>
        </w:rPr>
      </w:pPr>
      <w:r>
        <w:rPr>
          <w:sz w:val="18"/>
        </w:rPr>
        <w:t>posicionamento preliminar de equipamentos de climatização e espaços necessários para o encaminhamento dos</w:t>
      </w:r>
      <w:r>
        <w:rPr>
          <w:spacing w:val="-2"/>
          <w:sz w:val="18"/>
        </w:rPr>
        <w:t> </w:t>
      </w:r>
      <w:r>
        <w:rPr>
          <w:sz w:val="18"/>
        </w:rPr>
        <w:t>dutos</w:t>
      </w:r>
    </w:p>
    <w:p>
      <w:pPr>
        <w:pStyle w:val="ListParagraph"/>
        <w:numPr>
          <w:ilvl w:val="0"/>
          <w:numId w:val="330"/>
        </w:numPr>
        <w:tabs>
          <w:tab w:pos="3318" w:val="left" w:leader="none"/>
        </w:tabs>
        <w:spacing w:line="283" w:lineRule="auto" w:before="58" w:after="0"/>
        <w:ind w:left="3317" w:right="1416" w:hanging="340"/>
        <w:jc w:val="left"/>
        <w:rPr>
          <w:sz w:val="18"/>
        </w:rPr>
      </w:pPr>
      <w:r>
        <w:rPr>
          <w:sz w:val="18"/>
        </w:rPr>
        <w:t>pré-formas</w:t>
      </w:r>
      <w:r>
        <w:rPr>
          <w:spacing w:val="-22"/>
          <w:sz w:val="18"/>
        </w:rPr>
        <w:t> </w:t>
      </w:r>
      <w:r>
        <w:rPr>
          <w:sz w:val="18"/>
        </w:rPr>
        <w:t>da</w:t>
      </w:r>
      <w:r>
        <w:rPr>
          <w:spacing w:val="-22"/>
          <w:sz w:val="18"/>
        </w:rPr>
        <w:t> </w:t>
      </w:r>
      <w:r>
        <w:rPr>
          <w:sz w:val="18"/>
        </w:rPr>
        <w:t>estrutura</w:t>
      </w:r>
      <w:r>
        <w:rPr>
          <w:spacing w:val="-22"/>
          <w:sz w:val="18"/>
        </w:rPr>
        <w:t> </w:t>
      </w:r>
      <w:r>
        <w:rPr>
          <w:sz w:val="18"/>
        </w:rPr>
        <w:t>de</w:t>
      </w:r>
      <w:r>
        <w:rPr>
          <w:spacing w:val="-22"/>
          <w:sz w:val="18"/>
        </w:rPr>
        <w:t> </w:t>
      </w:r>
      <w:r>
        <w:rPr>
          <w:sz w:val="18"/>
        </w:rPr>
        <w:t>todos</w:t>
      </w:r>
      <w:r>
        <w:rPr>
          <w:spacing w:val="-22"/>
          <w:sz w:val="18"/>
        </w:rPr>
        <w:t> </w:t>
      </w:r>
      <w:r>
        <w:rPr>
          <w:sz w:val="18"/>
        </w:rPr>
        <w:t>os</w:t>
      </w:r>
      <w:r>
        <w:rPr>
          <w:spacing w:val="-22"/>
          <w:sz w:val="18"/>
        </w:rPr>
        <w:t> </w:t>
      </w:r>
      <w:r>
        <w:rPr>
          <w:sz w:val="18"/>
        </w:rPr>
        <w:t>pavimentos,</w:t>
      </w:r>
      <w:r>
        <w:rPr>
          <w:spacing w:val="-22"/>
          <w:sz w:val="18"/>
        </w:rPr>
        <w:t> </w:t>
      </w:r>
      <w:r>
        <w:rPr>
          <w:sz w:val="18"/>
        </w:rPr>
        <w:t>com</w:t>
      </w:r>
      <w:r>
        <w:rPr>
          <w:spacing w:val="-22"/>
          <w:sz w:val="18"/>
        </w:rPr>
        <w:t> </w:t>
      </w:r>
      <w:r>
        <w:rPr>
          <w:sz w:val="18"/>
        </w:rPr>
        <w:t>tolerância</w:t>
      </w:r>
      <w:r>
        <w:rPr>
          <w:spacing w:val="-21"/>
          <w:sz w:val="18"/>
        </w:rPr>
        <w:t> </w:t>
      </w:r>
      <w:r>
        <w:rPr>
          <w:sz w:val="18"/>
        </w:rPr>
        <w:t>de</w:t>
      </w:r>
      <w:r>
        <w:rPr>
          <w:spacing w:val="-22"/>
          <w:sz w:val="18"/>
        </w:rPr>
        <w:t> </w:t>
      </w:r>
      <w:r>
        <w:rPr>
          <w:sz w:val="18"/>
        </w:rPr>
        <w:t>5%</w:t>
      </w:r>
      <w:r>
        <w:rPr>
          <w:spacing w:val="-22"/>
          <w:sz w:val="18"/>
        </w:rPr>
        <w:t> </w:t>
      </w:r>
      <w:r>
        <w:rPr>
          <w:sz w:val="18"/>
        </w:rPr>
        <w:t>nas</w:t>
      </w:r>
      <w:r>
        <w:rPr>
          <w:spacing w:val="-22"/>
          <w:sz w:val="18"/>
        </w:rPr>
        <w:t> </w:t>
      </w:r>
      <w:r>
        <w:rPr>
          <w:sz w:val="18"/>
        </w:rPr>
        <w:t>dimensões</w:t>
      </w:r>
      <w:r>
        <w:rPr>
          <w:spacing w:val="-22"/>
          <w:sz w:val="18"/>
        </w:rPr>
        <w:t> </w:t>
      </w:r>
      <w:r>
        <w:rPr>
          <w:sz w:val="18"/>
        </w:rPr>
        <w:t>tecnologias de construção a serem</w:t>
      </w:r>
      <w:r>
        <w:rPr>
          <w:spacing w:val="-4"/>
          <w:sz w:val="18"/>
        </w:rPr>
        <w:t> </w:t>
      </w:r>
      <w:r>
        <w:rPr>
          <w:sz w:val="18"/>
        </w:rPr>
        <w:t>utilizadas</w:t>
      </w:r>
    </w:p>
    <w:p>
      <w:pPr>
        <w:pStyle w:val="ListParagraph"/>
        <w:numPr>
          <w:ilvl w:val="0"/>
          <w:numId w:val="330"/>
        </w:numPr>
        <w:tabs>
          <w:tab w:pos="3317" w:val="left" w:leader="none"/>
          <w:tab w:pos="3318" w:val="left" w:leader="none"/>
        </w:tabs>
        <w:spacing w:line="240" w:lineRule="auto" w:before="58" w:after="0"/>
        <w:ind w:left="3317" w:right="0" w:hanging="340"/>
        <w:jc w:val="left"/>
        <w:rPr>
          <w:sz w:val="18"/>
        </w:rPr>
      </w:pPr>
      <w:r>
        <w:rPr>
          <w:sz w:val="18"/>
        </w:rPr>
        <w:t>outras</w:t>
      </w:r>
      <w:r>
        <w:rPr>
          <w:spacing w:val="-1"/>
          <w:sz w:val="18"/>
        </w:rPr>
        <w:t> </w:t>
      </w:r>
      <w:r>
        <w:rPr>
          <w:sz w:val="18"/>
        </w:rPr>
        <w:t>informações.</w:t>
      </w:r>
    </w:p>
    <w:p>
      <w:pPr>
        <w:spacing w:after="0" w:line="240" w:lineRule="auto"/>
        <w:jc w:val="left"/>
        <w:rPr>
          <w:sz w:val="18"/>
        </w:rPr>
        <w:sectPr>
          <w:pgSz w:w="11910" w:h="16840"/>
          <w:pgMar w:header="0" w:footer="741" w:top="1300" w:bottom="1020" w:left="0" w:right="0"/>
        </w:sectPr>
      </w:pPr>
    </w:p>
    <w:p>
      <w:pPr>
        <w:pStyle w:val="ListParagraph"/>
        <w:numPr>
          <w:ilvl w:val="4"/>
          <w:numId w:val="329"/>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31"/>
        </w:numPr>
        <w:tabs>
          <w:tab w:pos="3318" w:val="left" w:leader="none"/>
        </w:tabs>
        <w:spacing w:line="283" w:lineRule="auto" w:before="150" w:after="0"/>
        <w:ind w:left="3317" w:right="1415" w:hanging="340"/>
        <w:jc w:val="left"/>
        <w:rPr>
          <w:sz w:val="18"/>
        </w:rPr>
      </w:pPr>
      <w:r>
        <w:rPr>
          <w:sz w:val="18"/>
        </w:rPr>
        <w:t>traçados</w:t>
      </w:r>
      <w:r>
        <w:rPr>
          <w:spacing w:val="-24"/>
          <w:sz w:val="18"/>
        </w:rPr>
        <w:t> </w:t>
      </w:r>
      <w:r>
        <w:rPr>
          <w:sz w:val="18"/>
        </w:rPr>
        <w:t>de</w:t>
      </w:r>
      <w:r>
        <w:rPr>
          <w:spacing w:val="-23"/>
          <w:sz w:val="18"/>
        </w:rPr>
        <w:t> </w:t>
      </w:r>
      <w:r>
        <w:rPr>
          <w:sz w:val="18"/>
        </w:rPr>
        <w:t>tubulações</w:t>
      </w:r>
      <w:r>
        <w:rPr>
          <w:spacing w:val="-23"/>
          <w:sz w:val="18"/>
        </w:rPr>
        <w:t> </w:t>
      </w:r>
      <w:r>
        <w:rPr>
          <w:sz w:val="18"/>
        </w:rPr>
        <w:t>que</w:t>
      </w:r>
      <w:r>
        <w:rPr>
          <w:spacing w:val="-23"/>
          <w:sz w:val="18"/>
        </w:rPr>
        <w:t> </w:t>
      </w:r>
      <w:r>
        <w:rPr>
          <w:sz w:val="18"/>
        </w:rPr>
        <w:t>possam</w:t>
      </w:r>
      <w:r>
        <w:rPr>
          <w:spacing w:val="-23"/>
          <w:sz w:val="18"/>
        </w:rPr>
        <w:t> </w:t>
      </w:r>
      <w:r>
        <w:rPr>
          <w:sz w:val="18"/>
        </w:rPr>
        <w:t>gerar</w:t>
      </w:r>
      <w:r>
        <w:rPr>
          <w:spacing w:val="-23"/>
          <w:sz w:val="18"/>
        </w:rPr>
        <w:t> </w:t>
      </w:r>
      <w:r>
        <w:rPr>
          <w:sz w:val="18"/>
        </w:rPr>
        <w:t>interferências,</w:t>
      </w:r>
      <w:r>
        <w:rPr>
          <w:spacing w:val="-23"/>
          <w:sz w:val="18"/>
        </w:rPr>
        <w:t> </w:t>
      </w:r>
      <w:r>
        <w:rPr>
          <w:sz w:val="18"/>
        </w:rPr>
        <w:t>ajustes</w:t>
      </w:r>
      <w:r>
        <w:rPr>
          <w:spacing w:val="-23"/>
          <w:sz w:val="18"/>
        </w:rPr>
        <w:t> </w:t>
      </w:r>
      <w:r>
        <w:rPr>
          <w:sz w:val="18"/>
        </w:rPr>
        <w:t>ou</w:t>
      </w:r>
      <w:r>
        <w:rPr>
          <w:spacing w:val="-23"/>
          <w:sz w:val="18"/>
        </w:rPr>
        <w:t> </w:t>
      </w:r>
      <w:r>
        <w:rPr>
          <w:sz w:val="18"/>
        </w:rPr>
        <w:t>considerações</w:t>
      </w:r>
      <w:r>
        <w:rPr>
          <w:spacing w:val="-23"/>
          <w:sz w:val="18"/>
        </w:rPr>
        <w:t> </w:t>
      </w:r>
      <w:r>
        <w:rPr>
          <w:sz w:val="18"/>
        </w:rPr>
        <w:t>nos</w:t>
      </w:r>
      <w:r>
        <w:rPr>
          <w:spacing w:val="-23"/>
          <w:sz w:val="18"/>
        </w:rPr>
        <w:t> </w:t>
      </w:r>
      <w:r>
        <w:rPr>
          <w:sz w:val="18"/>
        </w:rPr>
        <w:t>projetos</w:t>
      </w:r>
      <w:r>
        <w:rPr>
          <w:spacing w:val="-23"/>
          <w:sz w:val="18"/>
        </w:rPr>
        <w:t> </w:t>
      </w:r>
      <w:r>
        <w:rPr>
          <w:sz w:val="18"/>
        </w:rPr>
        <w:t>das demais</w:t>
      </w:r>
      <w:r>
        <w:rPr>
          <w:spacing w:val="-1"/>
          <w:sz w:val="18"/>
        </w:rPr>
        <w:t> </w:t>
      </w:r>
      <w:r>
        <w:rPr>
          <w:sz w:val="18"/>
        </w:rPr>
        <w:t>especialidades;</w:t>
      </w:r>
    </w:p>
    <w:p>
      <w:pPr>
        <w:pStyle w:val="ListParagraph"/>
        <w:numPr>
          <w:ilvl w:val="0"/>
          <w:numId w:val="331"/>
        </w:numPr>
        <w:tabs>
          <w:tab w:pos="3318" w:val="left" w:leader="none"/>
        </w:tabs>
        <w:spacing w:line="283" w:lineRule="auto" w:before="59" w:after="0"/>
        <w:ind w:left="3317" w:right="1415" w:hanging="340"/>
        <w:jc w:val="both"/>
        <w:rPr>
          <w:sz w:val="18"/>
        </w:rPr>
      </w:pPr>
      <w:r>
        <w:rPr>
          <w:w w:val="95"/>
          <w:sz w:val="18"/>
        </w:rPr>
        <w:t>levantamento</w:t>
      </w:r>
      <w:r>
        <w:rPr>
          <w:spacing w:val="-8"/>
          <w:w w:val="95"/>
          <w:sz w:val="18"/>
        </w:rPr>
        <w:t> </w:t>
      </w:r>
      <w:r>
        <w:rPr>
          <w:w w:val="95"/>
          <w:sz w:val="18"/>
        </w:rPr>
        <w:t>dos</w:t>
      </w:r>
      <w:r>
        <w:rPr>
          <w:spacing w:val="-7"/>
          <w:w w:val="95"/>
          <w:sz w:val="18"/>
        </w:rPr>
        <w:t> </w:t>
      </w:r>
      <w:r>
        <w:rPr>
          <w:w w:val="95"/>
          <w:sz w:val="18"/>
        </w:rPr>
        <w:t>parâmetros</w:t>
      </w:r>
      <w:r>
        <w:rPr>
          <w:spacing w:val="-7"/>
          <w:w w:val="95"/>
          <w:sz w:val="18"/>
        </w:rPr>
        <w:t> </w:t>
      </w:r>
      <w:r>
        <w:rPr>
          <w:w w:val="95"/>
          <w:sz w:val="18"/>
        </w:rPr>
        <w:t>principais</w:t>
      </w:r>
      <w:r>
        <w:rPr>
          <w:spacing w:val="-7"/>
          <w:w w:val="95"/>
          <w:sz w:val="18"/>
        </w:rPr>
        <w:t> </w:t>
      </w:r>
      <w:r>
        <w:rPr>
          <w:w w:val="95"/>
          <w:sz w:val="18"/>
        </w:rPr>
        <w:t>dos</w:t>
      </w:r>
      <w:r>
        <w:rPr>
          <w:spacing w:val="-7"/>
          <w:w w:val="95"/>
          <w:sz w:val="18"/>
        </w:rPr>
        <w:t> </w:t>
      </w:r>
      <w:r>
        <w:rPr>
          <w:w w:val="95"/>
          <w:sz w:val="18"/>
        </w:rPr>
        <w:t>diversos</w:t>
      </w:r>
      <w:r>
        <w:rPr>
          <w:spacing w:val="-7"/>
          <w:w w:val="95"/>
          <w:sz w:val="18"/>
        </w:rPr>
        <w:t> </w:t>
      </w:r>
      <w:r>
        <w:rPr>
          <w:w w:val="95"/>
          <w:sz w:val="18"/>
        </w:rPr>
        <w:t>sistemas</w:t>
      </w:r>
      <w:r>
        <w:rPr>
          <w:spacing w:val="-7"/>
          <w:w w:val="95"/>
          <w:sz w:val="18"/>
        </w:rPr>
        <w:t> </w:t>
      </w:r>
      <w:r>
        <w:rPr>
          <w:w w:val="95"/>
          <w:sz w:val="18"/>
        </w:rPr>
        <w:t>(consumos</w:t>
      </w:r>
      <w:r>
        <w:rPr>
          <w:spacing w:val="-7"/>
          <w:w w:val="95"/>
          <w:sz w:val="18"/>
        </w:rPr>
        <w:t> </w:t>
      </w:r>
      <w:r>
        <w:rPr>
          <w:w w:val="95"/>
          <w:sz w:val="18"/>
        </w:rPr>
        <w:t>de</w:t>
      </w:r>
      <w:r>
        <w:rPr>
          <w:spacing w:val="-7"/>
          <w:w w:val="95"/>
          <w:sz w:val="18"/>
        </w:rPr>
        <w:t> </w:t>
      </w:r>
      <w:r>
        <w:rPr>
          <w:w w:val="95"/>
          <w:sz w:val="18"/>
        </w:rPr>
        <w:t>água</w:t>
      </w:r>
      <w:r>
        <w:rPr>
          <w:spacing w:val="-7"/>
          <w:w w:val="95"/>
          <w:sz w:val="18"/>
        </w:rPr>
        <w:t> </w:t>
      </w:r>
      <w:r>
        <w:rPr>
          <w:w w:val="95"/>
          <w:sz w:val="18"/>
        </w:rPr>
        <w:t>fria,</w:t>
      </w:r>
      <w:r>
        <w:rPr>
          <w:spacing w:val="-7"/>
          <w:w w:val="95"/>
          <w:sz w:val="18"/>
        </w:rPr>
        <w:t> </w:t>
      </w:r>
      <w:r>
        <w:rPr>
          <w:w w:val="95"/>
          <w:sz w:val="18"/>
        </w:rPr>
        <w:t>água</w:t>
      </w:r>
      <w:r>
        <w:rPr>
          <w:spacing w:val="-8"/>
          <w:w w:val="95"/>
          <w:sz w:val="18"/>
        </w:rPr>
        <w:t> </w:t>
      </w:r>
      <w:r>
        <w:rPr>
          <w:w w:val="95"/>
          <w:sz w:val="18"/>
        </w:rPr>
        <w:t>quente, </w:t>
      </w:r>
      <w:r>
        <w:rPr>
          <w:sz w:val="18"/>
        </w:rPr>
        <w:t>gás</w:t>
      </w:r>
      <w:r>
        <w:rPr>
          <w:spacing w:val="-9"/>
          <w:sz w:val="18"/>
        </w:rPr>
        <w:t> </w:t>
      </w:r>
      <w:r>
        <w:rPr>
          <w:sz w:val="18"/>
        </w:rPr>
        <w:t>combustível,</w:t>
      </w:r>
      <w:r>
        <w:rPr>
          <w:spacing w:val="-9"/>
          <w:sz w:val="18"/>
        </w:rPr>
        <w:t> </w:t>
      </w:r>
      <w:r>
        <w:rPr>
          <w:sz w:val="18"/>
        </w:rPr>
        <w:t>etc.)</w:t>
      </w:r>
      <w:r>
        <w:rPr>
          <w:spacing w:val="-9"/>
          <w:sz w:val="18"/>
        </w:rPr>
        <w:t> </w:t>
      </w:r>
      <w:r>
        <w:rPr>
          <w:sz w:val="18"/>
        </w:rPr>
        <w:t>e</w:t>
      </w:r>
      <w:r>
        <w:rPr>
          <w:spacing w:val="-8"/>
          <w:sz w:val="18"/>
        </w:rPr>
        <w:t> </w:t>
      </w:r>
      <w:r>
        <w:rPr>
          <w:sz w:val="18"/>
        </w:rPr>
        <w:t>dimensionamento</w:t>
      </w:r>
      <w:r>
        <w:rPr>
          <w:spacing w:val="-9"/>
          <w:sz w:val="18"/>
        </w:rPr>
        <w:t> </w:t>
      </w:r>
      <w:r>
        <w:rPr>
          <w:sz w:val="18"/>
        </w:rPr>
        <w:t>de</w:t>
      </w:r>
      <w:r>
        <w:rPr>
          <w:spacing w:val="-9"/>
          <w:sz w:val="18"/>
        </w:rPr>
        <w:t> </w:t>
      </w:r>
      <w:r>
        <w:rPr>
          <w:sz w:val="18"/>
        </w:rPr>
        <w:t>dispositivos</w:t>
      </w:r>
      <w:r>
        <w:rPr>
          <w:spacing w:val="-8"/>
          <w:sz w:val="18"/>
        </w:rPr>
        <w:t> </w:t>
      </w:r>
      <w:r>
        <w:rPr>
          <w:sz w:val="18"/>
        </w:rPr>
        <w:t>e</w:t>
      </w:r>
      <w:r>
        <w:rPr>
          <w:spacing w:val="-9"/>
          <w:sz w:val="18"/>
        </w:rPr>
        <w:t> </w:t>
      </w:r>
      <w:r>
        <w:rPr>
          <w:sz w:val="18"/>
        </w:rPr>
        <w:t>equipamentos</w:t>
      </w:r>
      <w:r>
        <w:rPr>
          <w:spacing w:val="-9"/>
          <w:sz w:val="18"/>
        </w:rPr>
        <w:t> </w:t>
      </w:r>
      <w:r>
        <w:rPr>
          <w:sz w:val="18"/>
        </w:rPr>
        <w:t>centrais</w:t>
      </w:r>
      <w:r>
        <w:rPr>
          <w:spacing w:val="-8"/>
          <w:sz w:val="18"/>
        </w:rPr>
        <w:t> </w:t>
      </w:r>
      <w:r>
        <w:rPr>
          <w:sz w:val="18"/>
        </w:rPr>
        <w:t>associados</w:t>
      </w:r>
      <w:r>
        <w:rPr>
          <w:spacing w:val="-9"/>
          <w:sz w:val="18"/>
        </w:rPr>
        <w:t> </w:t>
      </w:r>
      <w:r>
        <w:rPr>
          <w:sz w:val="18"/>
        </w:rPr>
        <w:t>e esses</w:t>
      </w:r>
      <w:r>
        <w:rPr>
          <w:spacing w:val="-1"/>
          <w:sz w:val="18"/>
        </w:rPr>
        <w:t> </w:t>
      </w:r>
      <w:r>
        <w:rPr>
          <w:sz w:val="18"/>
        </w:rPr>
        <w:t>sistemas;</w:t>
      </w:r>
    </w:p>
    <w:p>
      <w:pPr>
        <w:pStyle w:val="BodyText"/>
        <w:spacing w:before="0"/>
        <w:rPr>
          <w:sz w:val="20"/>
        </w:rPr>
      </w:pPr>
    </w:p>
    <w:p>
      <w:pPr>
        <w:pStyle w:val="ListParagraph"/>
        <w:numPr>
          <w:ilvl w:val="0"/>
          <w:numId w:val="331"/>
        </w:numPr>
        <w:tabs>
          <w:tab w:pos="3317" w:val="left" w:leader="none"/>
          <w:tab w:pos="3318" w:val="left" w:leader="none"/>
        </w:tabs>
        <w:spacing w:line="240" w:lineRule="auto" w:before="130" w:after="0"/>
        <w:ind w:left="3317" w:right="0" w:hanging="340"/>
        <w:jc w:val="left"/>
        <w:rPr>
          <w:sz w:val="18"/>
        </w:rPr>
      </w:pPr>
      <w:r>
        <w:rPr>
          <w:sz w:val="18"/>
        </w:rPr>
        <w:t>seleção dos equipamentos</w:t>
      </w:r>
      <w:r>
        <w:rPr>
          <w:spacing w:val="-3"/>
          <w:sz w:val="18"/>
        </w:rPr>
        <w:t> </w:t>
      </w:r>
      <w:r>
        <w:rPr>
          <w:sz w:val="18"/>
        </w:rPr>
        <w:t>principais;</w:t>
      </w:r>
    </w:p>
    <w:p>
      <w:pPr>
        <w:pStyle w:val="ListParagraph"/>
        <w:numPr>
          <w:ilvl w:val="0"/>
          <w:numId w:val="331"/>
        </w:numPr>
        <w:tabs>
          <w:tab w:pos="3318" w:val="left" w:leader="none"/>
        </w:tabs>
        <w:spacing w:line="240" w:lineRule="auto" w:before="94" w:after="0"/>
        <w:ind w:left="3317" w:right="0" w:hanging="340"/>
        <w:jc w:val="left"/>
        <w:rPr>
          <w:sz w:val="18"/>
        </w:rPr>
      </w:pPr>
      <w:r>
        <w:rPr>
          <w:sz w:val="18"/>
        </w:rPr>
        <w:t>layout,</w:t>
      </w:r>
      <w:r>
        <w:rPr>
          <w:spacing w:val="-4"/>
          <w:sz w:val="18"/>
        </w:rPr>
        <w:t> </w:t>
      </w:r>
      <w:r>
        <w:rPr>
          <w:sz w:val="18"/>
        </w:rPr>
        <w:t>dimensionamento</w:t>
      </w:r>
      <w:r>
        <w:rPr>
          <w:spacing w:val="-4"/>
          <w:sz w:val="18"/>
        </w:rPr>
        <w:t> </w:t>
      </w:r>
      <w:r>
        <w:rPr>
          <w:sz w:val="18"/>
        </w:rPr>
        <w:t>e</w:t>
      </w:r>
      <w:r>
        <w:rPr>
          <w:spacing w:val="-4"/>
          <w:sz w:val="18"/>
        </w:rPr>
        <w:t> </w:t>
      </w:r>
      <w:r>
        <w:rPr>
          <w:sz w:val="18"/>
        </w:rPr>
        <w:t>indicação</w:t>
      </w:r>
      <w:r>
        <w:rPr>
          <w:spacing w:val="-4"/>
          <w:sz w:val="18"/>
        </w:rPr>
        <w:t> </w:t>
      </w:r>
      <w:r>
        <w:rPr>
          <w:sz w:val="18"/>
        </w:rPr>
        <w:t>das</w:t>
      </w:r>
      <w:r>
        <w:rPr>
          <w:spacing w:val="-4"/>
          <w:sz w:val="18"/>
        </w:rPr>
        <w:t> </w:t>
      </w:r>
      <w:r>
        <w:rPr>
          <w:sz w:val="18"/>
        </w:rPr>
        <w:t>necessidades</w:t>
      </w:r>
      <w:r>
        <w:rPr>
          <w:spacing w:val="-4"/>
          <w:sz w:val="18"/>
        </w:rPr>
        <w:t> </w:t>
      </w:r>
      <w:r>
        <w:rPr>
          <w:sz w:val="18"/>
        </w:rPr>
        <w:t>de</w:t>
      </w:r>
      <w:r>
        <w:rPr>
          <w:spacing w:val="-4"/>
          <w:sz w:val="18"/>
        </w:rPr>
        <w:t> </w:t>
      </w:r>
      <w:r>
        <w:rPr>
          <w:sz w:val="18"/>
        </w:rPr>
        <w:t>salas</w:t>
      </w:r>
      <w:r>
        <w:rPr>
          <w:spacing w:val="-4"/>
          <w:sz w:val="18"/>
        </w:rPr>
        <w:t> </w:t>
      </w:r>
      <w:r>
        <w:rPr>
          <w:sz w:val="18"/>
        </w:rPr>
        <w:t>e</w:t>
      </w:r>
      <w:r>
        <w:rPr>
          <w:spacing w:val="-4"/>
          <w:sz w:val="18"/>
        </w:rPr>
        <w:t> </w:t>
      </w:r>
      <w:r>
        <w:rPr>
          <w:sz w:val="18"/>
        </w:rPr>
        <w:t>centrais</w:t>
      </w:r>
      <w:r>
        <w:rPr>
          <w:spacing w:val="-4"/>
          <w:sz w:val="18"/>
        </w:rPr>
        <w:t> </w:t>
      </w:r>
      <w:r>
        <w:rPr>
          <w:sz w:val="18"/>
        </w:rPr>
        <w:t>técnicas;</w:t>
      </w:r>
    </w:p>
    <w:p>
      <w:pPr>
        <w:pStyle w:val="ListParagraph"/>
        <w:numPr>
          <w:ilvl w:val="0"/>
          <w:numId w:val="331"/>
        </w:numPr>
        <w:tabs>
          <w:tab w:pos="3318" w:val="left" w:leader="none"/>
        </w:tabs>
        <w:spacing w:line="283" w:lineRule="auto" w:before="94" w:after="0"/>
        <w:ind w:left="3317" w:right="1414" w:hanging="340"/>
        <w:jc w:val="left"/>
        <w:rPr>
          <w:sz w:val="18"/>
        </w:rPr>
      </w:pPr>
      <w:r>
        <w:rPr>
          <w:w w:val="95"/>
          <w:sz w:val="18"/>
        </w:rPr>
        <w:t>indicação da necessidade específica de tratamento acústico, amortecimento de vibrações, condução </w:t>
      </w:r>
      <w:r>
        <w:rPr>
          <w:sz w:val="18"/>
        </w:rPr>
        <w:t>e tratamento de</w:t>
      </w:r>
      <w:r>
        <w:rPr>
          <w:spacing w:val="-3"/>
          <w:sz w:val="18"/>
        </w:rPr>
        <w:t> </w:t>
      </w:r>
      <w:r>
        <w:rPr>
          <w:sz w:val="18"/>
        </w:rPr>
        <w:t>emissões;</w:t>
      </w:r>
    </w:p>
    <w:p>
      <w:pPr>
        <w:pStyle w:val="ListParagraph"/>
        <w:numPr>
          <w:ilvl w:val="0"/>
          <w:numId w:val="331"/>
        </w:numPr>
        <w:tabs>
          <w:tab w:pos="3317" w:val="left" w:leader="none"/>
          <w:tab w:pos="3318" w:val="left" w:leader="none"/>
        </w:tabs>
        <w:spacing w:line="283" w:lineRule="auto" w:before="58" w:after="0"/>
        <w:ind w:left="3317" w:right="1416" w:hanging="340"/>
        <w:jc w:val="left"/>
        <w:rPr>
          <w:sz w:val="18"/>
        </w:rPr>
      </w:pPr>
      <w:r>
        <w:rPr>
          <w:sz w:val="18"/>
        </w:rPr>
        <w:t>estudo dos traçados de dutos, tubulações e linhas principais de sistemas sanitários em todos</w:t>
      </w:r>
      <w:r>
        <w:rPr>
          <w:spacing w:val="-18"/>
          <w:sz w:val="18"/>
        </w:rPr>
        <w:t> </w:t>
      </w:r>
      <w:r>
        <w:rPr>
          <w:sz w:val="18"/>
        </w:rPr>
        <w:t>os pavimentos,</w:t>
      </w:r>
      <w:r>
        <w:rPr>
          <w:spacing w:val="-8"/>
          <w:sz w:val="18"/>
        </w:rPr>
        <w:t> </w:t>
      </w:r>
      <w:r>
        <w:rPr>
          <w:sz w:val="18"/>
        </w:rPr>
        <w:t>e</w:t>
      </w:r>
      <w:r>
        <w:rPr>
          <w:spacing w:val="-8"/>
          <w:sz w:val="18"/>
        </w:rPr>
        <w:t> </w:t>
      </w:r>
      <w:r>
        <w:rPr>
          <w:sz w:val="18"/>
        </w:rPr>
        <w:t>análise</w:t>
      </w:r>
      <w:r>
        <w:rPr>
          <w:spacing w:val="-7"/>
          <w:sz w:val="18"/>
        </w:rPr>
        <w:t> </w:t>
      </w:r>
      <w:r>
        <w:rPr>
          <w:sz w:val="18"/>
        </w:rPr>
        <w:t>de</w:t>
      </w:r>
      <w:r>
        <w:rPr>
          <w:spacing w:val="-8"/>
          <w:sz w:val="18"/>
        </w:rPr>
        <w:t> </w:t>
      </w:r>
      <w:r>
        <w:rPr>
          <w:sz w:val="18"/>
        </w:rPr>
        <w:t>interferências</w:t>
      </w:r>
      <w:r>
        <w:rPr>
          <w:spacing w:val="-8"/>
          <w:sz w:val="18"/>
        </w:rPr>
        <w:t> </w:t>
      </w:r>
      <w:r>
        <w:rPr>
          <w:sz w:val="18"/>
        </w:rPr>
        <w:t>com</w:t>
      </w:r>
      <w:r>
        <w:rPr>
          <w:spacing w:val="-7"/>
          <w:sz w:val="18"/>
        </w:rPr>
        <w:t> </w:t>
      </w:r>
      <w:r>
        <w:rPr>
          <w:sz w:val="18"/>
        </w:rPr>
        <w:t>os</w:t>
      </w:r>
      <w:r>
        <w:rPr>
          <w:spacing w:val="-8"/>
          <w:sz w:val="18"/>
        </w:rPr>
        <w:t> </w:t>
      </w:r>
      <w:r>
        <w:rPr>
          <w:sz w:val="18"/>
        </w:rPr>
        <w:t>projetos</w:t>
      </w:r>
      <w:r>
        <w:rPr>
          <w:spacing w:val="-8"/>
          <w:sz w:val="18"/>
        </w:rPr>
        <w:t> </w:t>
      </w:r>
      <w:r>
        <w:rPr>
          <w:sz w:val="18"/>
        </w:rPr>
        <w:t>das</w:t>
      </w:r>
      <w:r>
        <w:rPr>
          <w:spacing w:val="-7"/>
          <w:sz w:val="18"/>
        </w:rPr>
        <w:t> </w:t>
      </w:r>
      <w:r>
        <w:rPr>
          <w:sz w:val="18"/>
        </w:rPr>
        <w:t>demais</w:t>
      </w:r>
      <w:r>
        <w:rPr>
          <w:spacing w:val="-8"/>
          <w:sz w:val="18"/>
        </w:rPr>
        <w:t> </w:t>
      </w:r>
      <w:r>
        <w:rPr>
          <w:sz w:val="18"/>
        </w:rPr>
        <w:t>especialidades;</w:t>
      </w:r>
    </w:p>
    <w:p>
      <w:pPr>
        <w:pStyle w:val="ListParagraph"/>
        <w:numPr>
          <w:ilvl w:val="0"/>
          <w:numId w:val="331"/>
        </w:numPr>
        <w:tabs>
          <w:tab w:pos="3318" w:val="left" w:leader="none"/>
        </w:tabs>
        <w:spacing w:line="283" w:lineRule="auto" w:before="59" w:after="0"/>
        <w:ind w:left="3317" w:right="1415" w:hanging="340"/>
        <w:jc w:val="left"/>
        <w:rPr>
          <w:sz w:val="18"/>
        </w:rPr>
      </w:pPr>
      <w:r>
        <w:rPr>
          <w:sz w:val="18"/>
        </w:rPr>
        <w:t>estudo,</w:t>
      </w:r>
      <w:r>
        <w:rPr>
          <w:spacing w:val="-21"/>
          <w:sz w:val="18"/>
        </w:rPr>
        <w:t> </w:t>
      </w:r>
      <w:r>
        <w:rPr>
          <w:sz w:val="18"/>
        </w:rPr>
        <w:t>definição</w:t>
      </w:r>
      <w:r>
        <w:rPr>
          <w:spacing w:val="-21"/>
          <w:sz w:val="18"/>
        </w:rPr>
        <w:t> </w:t>
      </w:r>
      <w:r>
        <w:rPr>
          <w:sz w:val="18"/>
        </w:rPr>
        <w:t>e</w:t>
      </w:r>
      <w:r>
        <w:rPr>
          <w:spacing w:val="-21"/>
          <w:sz w:val="18"/>
        </w:rPr>
        <w:t> </w:t>
      </w:r>
      <w:r>
        <w:rPr>
          <w:sz w:val="18"/>
        </w:rPr>
        <w:t>arranjo</w:t>
      </w:r>
      <w:r>
        <w:rPr>
          <w:spacing w:val="-21"/>
          <w:sz w:val="18"/>
        </w:rPr>
        <w:t> </w:t>
      </w:r>
      <w:r>
        <w:rPr>
          <w:sz w:val="18"/>
        </w:rPr>
        <w:t>de</w:t>
      </w:r>
      <w:r>
        <w:rPr>
          <w:spacing w:val="-21"/>
          <w:sz w:val="18"/>
        </w:rPr>
        <w:t> </w:t>
      </w:r>
      <w:r>
        <w:rPr>
          <w:sz w:val="18"/>
        </w:rPr>
        <w:t>tubulações,</w:t>
      </w:r>
      <w:r>
        <w:rPr>
          <w:spacing w:val="-21"/>
          <w:sz w:val="18"/>
        </w:rPr>
        <w:t> </w:t>
      </w:r>
      <w:r>
        <w:rPr>
          <w:sz w:val="18"/>
        </w:rPr>
        <w:t>dispositivos,</w:t>
      </w:r>
      <w:r>
        <w:rPr>
          <w:spacing w:val="-21"/>
          <w:sz w:val="18"/>
        </w:rPr>
        <w:t> </w:t>
      </w:r>
      <w:r>
        <w:rPr>
          <w:sz w:val="18"/>
        </w:rPr>
        <w:t>componentes</w:t>
      </w:r>
      <w:r>
        <w:rPr>
          <w:spacing w:val="-21"/>
          <w:sz w:val="18"/>
        </w:rPr>
        <w:t> </w:t>
      </w:r>
      <w:r>
        <w:rPr>
          <w:sz w:val="18"/>
        </w:rPr>
        <w:t>e</w:t>
      </w:r>
      <w:r>
        <w:rPr>
          <w:spacing w:val="-21"/>
          <w:sz w:val="18"/>
        </w:rPr>
        <w:t> </w:t>
      </w:r>
      <w:r>
        <w:rPr>
          <w:sz w:val="18"/>
        </w:rPr>
        <w:t>equipamentos</w:t>
      </w:r>
      <w:r>
        <w:rPr>
          <w:spacing w:val="-21"/>
          <w:sz w:val="18"/>
        </w:rPr>
        <w:t> </w:t>
      </w:r>
      <w:r>
        <w:rPr>
          <w:sz w:val="18"/>
        </w:rPr>
        <w:t>de</w:t>
      </w:r>
      <w:r>
        <w:rPr>
          <w:spacing w:val="-21"/>
          <w:sz w:val="18"/>
        </w:rPr>
        <w:t> </w:t>
      </w:r>
      <w:r>
        <w:rPr>
          <w:sz w:val="18"/>
        </w:rPr>
        <w:t>sistemas sanitários em shafts</w:t>
      </w:r>
      <w:r>
        <w:rPr>
          <w:spacing w:val="-3"/>
          <w:sz w:val="18"/>
        </w:rPr>
        <w:t> </w:t>
      </w:r>
      <w:r>
        <w:rPr>
          <w:sz w:val="18"/>
        </w:rPr>
        <w:t>verticais;</w:t>
      </w:r>
    </w:p>
    <w:p>
      <w:pPr>
        <w:pStyle w:val="ListParagraph"/>
        <w:numPr>
          <w:ilvl w:val="0"/>
          <w:numId w:val="331"/>
        </w:numPr>
        <w:tabs>
          <w:tab w:pos="3318" w:val="left" w:leader="none"/>
        </w:tabs>
        <w:spacing w:line="240" w:lineRule="auto" w:before="58" w:after="0"/>
        <w:ind w:left="3317" w:right="0" w:hanging="340"/>
        <w:jc w:val="left"/>
        <w:rPr>
          <w:sz w:val="18"/>
        </w:rPr>
      </w:pPr>
      <w:r>
        <w:rPr>
          <w:sz w:val="18"/>
        </w:rPr>
        <w:t>definição</w:t>
      </w:r>
      <w:r>
        <w:rPr>
          <w:spacing w:val="-5"/>
          <w:sz w:val="18"/>
        </w:rPr>
        <w:t> </w:t>
      </w:r>
      <w:r>
        <w:rPr>
          <w:sz w:val="18"/>
        </w:rPr>
        <w:t>de</w:t>
      </w:r>
      <w:r>
        <w:rPr>
          <w:spacing w:val="-5"/>
          <w:sz w:val="18"/>
        </w:rPr>
        <w:t> </w:t>
      </w:r>
      <w:r>
        <w:rPr>
          <w:sz w:val="18"/>
        </w:rPr>
        <w:t>furações</w:t>
      </w:r>
      <w:r>
        <w:rPr>
          <w:spacing w:val="-5"/>
          <w:sz w:val="18"/>
        </w:rPr>
        <w:t> </w:t>
      </w:r>
      <w:r>
        <w:rPr>
          <w:sz w:val="18"/>
        </w:rPr>
        <w:t>em</w:t>
      </w:r>
      <w:r>
        <w:rPr>
          <w:spacing w:val="-5"/>
          <w:sz w:val="18"/>
        </w:rPr>
        <w:t> </w:t>
      </w:r>
      <w:r>
        <w:rPr>
          <w:sz w:val="18"/>
        </w:rPr>
        <w:t>lajes</w:t>
      </w:r>
      <w:r>
        <w:rPr>
          <w:spacing w:val="-4"/>
          <w:sz w:val="18"/>
        </w:rPr>
        <w:t> </w:t>
      </w:r>
      <w:r>
        <w:rPr>
          <w:sz w:val="18"/>
        </w:rPr>
        <w:t>para</w:t>
      </w:r>
      <w:r>
        <w:rPr>
          <w:spacing w:val="-5"/>
          <w:sz w:val="18"/>
        </w:rPr>
        <w:t> </w:t>
      </w:r>
      <w:r>
        <w:rPr>
          <w:sz w:val="18"/>
        </w:rPr>
        <w:t>passagens</w:t>
      </w:r>
      <w:r>
        <w:rPr>
          <w:spacing w:val="-5"/>
          <w:sz w:val="18"/>
        </w:rPr>
        <w:t> </w:t>
      </w:r>
      <w:r>
        <w:rPr>
          <w:sz w:val="18"/>
        </w:rPr>
        <w:t>de</w:t>
      </w:r>
      <w:r>
        <w:rPr>
          <w:spacing w:val="-5"/>
          <w:sz w:val="18"/>
        </w:rPr>
        <w:t> </w:t>
      </w:r>
      <w:r>
        <w:rPr>
          <w:sz w:val="18"/>
        </w:rPr>
        <w:t>sistemas</w:t>
      </w:r>
      <w:r>
        <w:rPr>
          <w:spacing w:val="-5"/>
          <w:sz w:val="18"/>
        </w:rPr>
        <w:t> </w:t>
      </w:r>
      <w:r>
        <w:rPr>
          <w:sz w:val="18"/>
        </w:rPr>
        <w:t>instalados</w:t>
      </w:r>
      <w:r>
        <w:rPr>
          <w:spacing w:val="-4"/>
          <w:sz w:val="18"/>
        </w:rPr>
        <w:t> </w:t>
      </w:r>
      <w:r>
        <w:rPr>
          <w:sz w:val="18"/>
        </w:rPr>
        <w:t>em</w:t>
      </w:r>
      <w:r>
        <w:rPr>
          <w:spacing w:val="-5"/>
          <w:sz w:val="18"/>
        </w:rPr>
        <w:t> </w:t>
      </w:r>
      <w:r>
        <w:rPr>
          <w:sz w:val="18"/>
        </w:rPr>
        <w:t>shafts</w:t>
      </w:r>
      <w:r>
        <w:rPr>
          <w:spacing w:val="-5"/>
          <w:sz w:val="18"/>
        </w:rPr>
        <w:t> </w:t>
      </w:r>
      <w:r>
        <w:rPr>
          <w:sz w:val="18"/>
        </w:rPr>
        <w:t>verticais;</w:t>
      </w:r>
    </w:p>
    <w:p>
      <w:pPr>
        <w:pStyle w:val="BodyText"/>
        <w:spacing w:before="0"/>
        <w:rPr>
          <w:sz w:val="20"/>
        </w:rPr>
      </w:pPr>
    </w:p>
    <w:p>
      <w:pPr>
        <w:pStyle w:val="ListParagraph"/>
        <w:numPr>
          <w:ilvl w:val="4"/>
          <w:numId w:val="329"/>
        </w:numPr>
        <w:tabs>
          <w:tab w:pos="3805" w:val="left" w:leader="none"/>
        </w:tabs>
        <w:spacing w:line="240" w:lineRule="auto" w:before="165"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32"/>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332"/>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332"/>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332"/>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332"/>
        </w:numPr>
        <w:tabs>
          <w:tab w:pos="3498" w:val="left" w:leader="none"/>
        </w:tabs>
        <w:spacing w:line="283" w:lineRule="auto" w:before="94"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332"/>
        </w:numPr>
        <w:tabs>
          <w:tab w:pos="3498" w:val="left" w:leader="none"/>
        </w:tabs>
        <w:spacing w:line="283" w:lineRule="auto" w:before="58" w:after="0"/>
        <w:ind w:left="3497" w:right="1415" w:hanging="160"/>
        <w:jc w:val="both"/>
        <w:rPr>
          <w:sz w:val="18"/>
        </w:rPr>
      </w:pPr>
      <w:r>
        <w:rPr>
          <w:sz w:val="18"/>
        </w:rPr>
        <w:t>indicação</w:t>
      </w:r>
      <w:r>
        <w:rPr>
          <w:spacing w:val="-21"/>
          <w:sz w:val="18"/>
        </w:rPr>
        <w:t> </w:t>
      </w:r>
      <w:r>
        <w:rPr>
          <w:sz w:val="18"/>
        </w:rPr>
        <w:t>de</w:t>
      </w:r>
      <w:r>
        <w:rPr>
          <w:spacing w:val="-21"/>
          <w:sz w:val="18"/>
        </w:rPr>
        <w:t> </w:t>
      </w:r>
      <w:r>
        <w:rPr>
          <w:sz w:val="18"/>
        </w:rPr>
        <w:t>engrossamentos,</w:t>
      </w:r>
      <w:r>
        <w:rPr>
          <w:spacing w:val="-21"/>
          <w:sz w:val="18"/>
        </w:rPr>
        <w:t> </w:t>
      </w:r>
      <w:r>
        <w:rPr>
          <w:sz w:val="18"/>
        </w:rPr>
        <w:t>enchimentos,</w:t>
      </w:r>
      <w:r>
        <w:rPr>
          <w:spacing w:val="-21"/>
          <w:sz w:val="18"/>
        </w:rPr>
        <w:t> </w:t>
      </w:r>
      <w:r>
        <w:rPr>
          <w:sz w:val="18"/>
        </w:rPr>
        <w:t>com</w:t>
      </w:r>
      <w:r>
        <w:rPr>
          <w:spacing w:val="-21"/>
          <w:sz w:val="18"/>
        </w:rPr>
        <w:t> </w:t>
      </w:r>
      <w:r>
        <w:rPr>
          <w:sz w:val="18"/>
        </w:rPr>
        <w:t>indicação</w:t>
      </w:r>
      <w:r>
        <w:rPr>
          <w:spacing w:val="-20"/>
          <w:sz w:val="18"/>
        </w:rPr>
        <w:t> </w:t>
      </w:r>
      <w:r>
        <w:rPr>
          <w:sz w:val="18"/>
        </w:rPr>
        <w:t>de</w:t>
      </w:r>
      <w:r>
        <w:rPr>
          <w:spacing w:val="-21"/>
          <w:sz w:val="18"/>
        </w:rPr>
        <w:t> </w:t>
      </w:r>
      <w:r>
        <w:rPr>
          <w:sz w:val="18"/>
        </w:rPr>
        <w:t>suas</w:t>
      </w:r>
      <w:r>
        <w:rPr>
          <w:spacing w:val="-21"/>
          <w:sz w:val="18"/>
        </w:rPr>
        <w:t> </w:t>
      </w:r>
      <w:r>
        <w:rPr>
          <w:sz w:val="18"/>
        </w:rPr>
        <w:t>dimensões,</w:t>
      </w:r>
      <w:r>
        <w:rPr>
          <w:spacing w:val="-21"/>
          <w:sz w:val="18"/>
        </w:rPr>
        <w:t> </w:t>
      </w:r>
      <w:r>
        <w:rPr>
          <w:sz w:val="18"/>
        </w:rPr>
        <w:t>e</w:t>
      </w:r>
      <w:r>
        <w:rPr>
          <w:spacing w:val="-21"/>
          <w:sz w:val="18"/>
        </w:rPr>
        <w:t> </w:t>
      </w:r>
      <w:r>
        <w:rPr>
          <w:sz w:val="18"/>
        </w:rPr>
        <w:t>outros</w:t>
      </w:r>
      <w:r>
        <w:rPr>
          <w:spacing w:val="-20"/>
          <w:sz w:val="18"/>
        </w:rPr>
        <w:t> </w:t>
      </w:r>
      <w:r>
        <w:rPr>
          <w:sz w:val="18"/>
        </w:rPr>
        <w:t>ajustes </w:t>
      </w:r>
      <w:r>
        <w:rPr>
          <w:w w:val="95"/>
          <w:sz w:val="18"/>
        </w:rPr>
        <w:t>ou</w:t>
      </w:r>
      <w:r>
        <w:rPr>
          <w:spacing w:val="-5"/>
          <w:w w:val="95"/>
          <w:sz w:val="18"/>
        </w:rPr>
        <w:t> </w:t>
      </w:r>
      <w:r>
        <w:rPr>
          <w:w w:val="95"/>
          <w:sz w:val="18"/>
        </w:rPr>
        <w:t>considerações</w:t>
      </w:r>
      <w:r>
        <w:rPr>
          <w:spacing w:val="-4"/>
          <w:w w:val="95"/>
          <w:sz w:val="18"/>
        </w:rPr>
        <w:t> </w:t>
      </w:r>
      <w:r>
        <w:rPr>
          <w:w w:val="95"/>
          <w:sz w:val="18"/>
        </w:rPr>
        <w:t>eventualmente</w:t>
      </w:r>
      <w:r>
        <w:rPr>
          <w:spacing w:val="-4"/>
          <w:w w:val="95"/>
          <w:sz w:val="18"/>
        </w:rPr>
        <w:t> </w:t>
      </w:r>
      <w:r>
        <w:rPr>
          <w:w w:val="95"/>
          <w:sz w:val="18"/>
        </w:rPr>
        <w:t>necessárias</w:t>
      </w:r>
      <w:r>
        <w:rPr>
          <w:spacing w:val="-4"/>
          <w:w w:val="95"/>
          <w:sz w:val="18"/>
        </w:rPr>
        <w:t> </w:t>
      </w:r>
      <w:r>
        <w:rPr>
          <w:w w:val="95"/>
          <w:sz w:val="18"/>
        </w:rPr>
        <w:t>para</w:t>
      </w:r>
      <w:r>
        <w:rPr>
          <w:spacing w:val="-4"/>
          <w:w w:val="95"/>
          <w:sz w:val="18"/>
        </w:rPr>
        <w:t> </w:t>
      </w:r>
      <w:r>
        <w:rPr>
          <w:w w:val="95"/>
          <w:sz w:val="18"/>
        </w:rPr>
        <w:t>orientar</w:t>
      </w:r>
      <w:r>
        <w:rPr>
          <w:spacing w:val="-4"/>
          <w:w w:val="95"/>
          <w:sz w:val="18"/>
        </w:rPr>
        <w:t> </w:t>
      </w:r>
      <w:r>
        <w:rPr>
          <w:w w:val="95"/>
          <w:sz w:val="18"/>
        </w:rPr>
        <w:t>os</w:t>
      </w:r>
      <w:r>
        <w:rPr>
          <w:spacing w:val="-4"/>
          <w:w w:val="95"/>
          <w:sz w:val="18"/>
        </w:rPr>
        <w:t> </w:t>
      </w:r>
      <w:r>
        <w:rPr>
          <w:w w:val="95"/>
          <w:sz w:val="18"/>
        </w:rPr>
        <w:t>projetos</w:t>
      </w:r>
      <w:r>
        <w:rPr>
          <w:spacing w:val="-4"/>
          <w:w w:val="95"/>
          <w:sz w:val="18"/>
        </w:rPr>
        <w:t> </w:t>
      </w:r>
      <w:r>
        <w:rPr>
          <w:w w:val="95"/>
          <w:sz w:val="18"/>
        </w:rPr>
        <w:t>das</w:t>
      </w:r>
      <w:r>
        <w:rPr>
          <w:spacing w:val="-4"/>
          <w:w w:val="95"/>
          <w:sz w:val="18"/>
        </w:rPr>
        <w:t> </w:t>
      </w:r>
      <w:r>
        <w:rPr>
          <w:w w:val="95"/>
          <w:sz w:val="18"/>
        </w:rPr>
        <w:t>demais</w:t>
      </w:r>
      <w:r>
        <w:rPr>
          <w:spacing w:val="-4"/>
          <w:w w:val="95"/>
          <w:sz w:val="18"/>
        </w:rPr>
        <w:t> </w:t>
      </w:r>
      <w:r>
        <w:rPr>
          <w:w w:val="95"/>
          <w:sz w:val="18"/>
        </w:rPr>
        <w:t>especialidades, </w:t>
      </w:r>
      <w:r>
        <w:rPr>
          <w:sz w:val="18"/>
        </w:rPr>
        <w:t>em todos os setores ou</w:t>
      </w:r>
      <w:r>
        <w:rPr>
          <w:spacing w:val="-6"/>
          <w:sz w:val="18"/>
        </w:rPr>
        <w:t> </w:t>
      </w:r>
      <w:r>
        <w:rPr>
          <w:sz w:val="18"/>
        </w:rPr>
        <w:t>pavimentos;</w:t>
      </w:r>
    </w:p>
    <w:p>
      <w:pPr>
        <w:pStyle w:val="ListParagraph"/>
        <w:numPr>
          <w:ilvl w:val="1"/>
          <w:numId w:val="332"/>
        </w:numPr>
        <w:tabs>
          <w:tab w:pos="3498" w:val="left" w:leader="none"/>
        </w:tabs>
        <w:spacing w:line="240" w:lineRule="auto" w:before="59" w:after="0"/>
        <w:ind w:left="3497" w:right="0" w:hanging="160"/>
        <w:jc w:val="left"/>
        <w:rPr>
          <w:sz w:val="18"/>
        </w:rPr>
      </w:pPr>
      <w:r>
        <w:rPr>
          <w:sz w:val="18"/>
        </w:rPr>
        <w:t>posicionamento de forros e sancas, com indicação de suas</w:t>
      </w:r>
      <w:r>
        <w:rPr>
          <w:spacing w:val="-24"/>
          <w:sz w:val="18"/>
        </w:rPr>
        <w:t> </w:t>
      </w:r>
      <w:r>
        <w:rPr>
          <w:sz w:val="18"/>
        </w:rPr>
        <w:t>dimensões;;</w:t>
      </w:r>
    </w:p>
    <w:p>
      <w:pPr>
        <w:pStyle w:val="ListParagraph"/>
        <w:numPr>
          <w:ilvl w:val="1"/>
          <w:numId w:val="332"/>
        </w:numPr>
        <w:tabs>
          <w:tab w:pos="3498" w:val="left" w:leader="none"/>
        </w:tabs>
        <w:spacing w:line="283" w:lineRule="auto" w:before="94" w:after="0"/>
        <w:ind w:left="3497" w:right="1415" w:hanging="160"/>
        <w:jc w:val="both"/>
        <w:rPr>
          <w:sz w:val="18"/>
        </w:rPr>
      </w:pPr>
      <w:r>
        <w:rPr>
          <w:sz w:val="18"/>
        </w:rPr>
        <w:t>croquis das salas e centrais técnicas e shafts (plantas, cortes, vistas e detalhes, conforme a necessidade), com marcação de todas as necessidades a serem atendidas pelos projetos das demais</w:t>
      </w:r>
      <w:r>
        <w:rPr>
          <w:spacing w:val="-23"/>
          <w:sz w:val="18"/>
        </w:rPr>
        <w:t> </w:t>
      </w:r>
      <w:r>
        <w:rPr>
          <w:sz w:val="18"/>
        </w:rPr>
        <w:t>especialidades</w:t>
      </w:r>
      <w:r>
        <w:rPr>
          <w:spacing w:val="-23"/>
          <w:sz w:val="18"/>
        </w:rPr>
        <w:t> </w:t>
      </w:r>
      <w:r>
        <w:rPr>
          <w:sz w:val="18"/>
        </w:rPr>
        <w:t>(dimensões,</w:t>
      </w:r>
      <w:r>
        <w:rPr>
          <w:spacing w:val="-22"/>
          <w:sz w:val="18"/>
        </w:rPr>
        <w:t> </w:t>
      </w:r>
      <w:r>
        <w:rPr>
          <w:sz w:val="18"/>
        </w:rPr>
        <w:t>pés-direitos,</w:t>
      </w:r>
      <w:r>
        <w:rPr>
          <w:spacing w:val="-23"/>
          <w:sz w:val="18"/>
        </w:rPr>
        <w:t> </w:t>
      </w:r>
      <w:r>
        <w:rPr>
          <w:sz w:val="18"/>
        </w:rPr>
        <w:t>portas,</w:t>
      </w:r>
      <w:r>
        <w:rPr>
          <w:spacing w:val="-22"/>
          <w:sz w:val="18"/>
        </w:rPr>
        <w:t> </w:t>
      </w:r>
      <w:r>
        <w:rPr>
          <w:sz w:val="18"/>
        </w:rPr>
        <w:t>aberturas,</w:t>
      </w:r>
      <w:r>
        <w:rPr>
          <w:spacing w:val="-23"/>
          <w:sz w:val="18"/>
        </w:rPr>
        <w:t> </w:t>
      </w:r>
      <w:r>
        <w:rPr>
          <w:sz w:val="18"/>
        </w:rPr>
        <w:t>janelas,</w:t>
      </w:r>
      <w:r>
        <w:rPr>
          <w:spacing w:val="-22"/>
          <w:sz w:val="18"/>
        </w:rPr>
        <w:t> </w:t>
      </w:r>
      <w:r>
        <w:rPr>
          <w:sz w:val="18"/>
        </w:rPr>
        <w:t>forros,</w:t>
      </w:r>
      <w:r>
        <w:rPr>
          <w:spacing w:val="-23"/>
          <w:sz w:val="18"/>
        </w:rPr>
        <w:t> </w:t>
      </w:r>
      <w:r>
        <w:rPr>
          <w:sz w:val="18"/>
        </w:rPr>
        <w:t>condições</w:t>
      </w:r>
      <w:r>
        <w:rPr>
          <w:spacing w:val="-23"/>
          <w:sz w:val="18"/>
        </w:rPr>
        <w:t> </w:t>
      </w:r>
      <w:r>
        <w:rPr>
          <w:sz w:val="18"/>
        </w:rPr>
        <w:t>de acesso</w:t>
      </w:r>
      <w:r>
        <w:rPr>
          <w:spacing w:val="-13"/>
          <w:sz w:val="18"/>
        </w:rPr>
        <w:t> </w:t>
      </w:r>
      <w:r>
        <w:rPr>
          <w:sz w:val="18"/>
        </w:rPr>
        <w:t>de</w:t>
      </w:r>
      <w:r>
        <w:rPr>
          <w:spacing w:val="-12"/>
          <w:sz w:val="18"/>
        </w:rPr>
        <w:t> </w:t>
      </w:r>
      <w:r>
        <w:rPr>
          <w:sz w:val="18"/>
        </w:rPr>
        <w:t>pessoas</w:t>
      </w:r>
      <w:r>
        <w:rPr>
          <w:spacing w:val="-12"/>
          <w:sz w:val="18"/>
        </w:rPr>
        <w:t> </w:t>
      </w:r>
      <w:r>
        <w:rPr>
          <w:sz w:val="18"/>
        </w:rPr>
        <w:t>e</w:t>
      </w:r>
      <w:r>
        <w:rPr>
          <w:spacing w:val="-12"/>
          <w:sz w:val="18"/>
        </w:rPr>
        <w:t> </w:t>
      </w:r>
      <w:r>
        <w:rPr>
          <w:sz w:val="18"/>
        </w:rPr>
        <w:t>equipamentos</w:t>
      </w:r>
      <w:r>
        <w:rPr>
          <w:spacing w:val="-12"/>
          <w:sz w:val="18"/>
        </w:rPr>
        <w:t> </w:t>
      </w:r>
      <w:r>
        <w:rPr>
          <w:sz w:val="18"/>
        </w:rPr>
        <w:t>proximidade</w:t>
      </w:r>
      <w:r>
        <w:rPr>
          <w:spacing w:val="-12"/>
          <w:sz w:val="18"/>
        </w:rPr>
        <w:t> </w:t>
      </w:r>
      <w:r>
        <w:rPr>
          <w:sz w:val="18"/>
        </w:rPr>
        <w:t>de</w:t>
      </w:r>
      <w:r>
        <w:rPr>
          <w:spacing w:val="-13"/>
          <w:sz w:val="18"/>
        </w:rPr>
        <w:t> </w:t>
      </w:r>
      <w:r>
        <w:rPr>
          <w:sz w:val="18"/>
        </w:rPr>
        <w:t>outros</w:t>
      </w:r>
      <w:r>
        <w:rPr>
          <w:spacing w:val="-12"/>
          <w:sz w:val="18"/>
        </w:rPr>
        <w:t> </w:t>
      </w:r>
      <w:r>
        <w:rPr>
          <w:sz w:val="18"/>
        </w:rPr>
        <w:t>ambientes</w:t>
      </w:r>
      <w:r>
        <w:rPr>
          <w:spacing w:val="-12"/>
          <w:sz w:val="18"/>
        </w:rPr>
        <w:t> </w:t>
      </w:r>
      <w:r>
        <w:rPr>
          <w:sz w:val="18"/>
        </w:rPr>
        <w:t>ou</w:t>
      </w:r>
      <w:r>
        <w:rPr>
          <w:spacing w:val="-12"/>
          <w:sz w:val="18"/>
        </w:rPr>
        <w:t> </w:t>
      </w:r>
      <w:r>
        <w:rPr>
          <w:sz w:val="18"/>
        </w:rPr>
        <w:t>condições,</w:t>
      </w:r>
      <w:r>
        <w:rPr>
          <w:spacing w:val="-12"/>
          <w:sz w:val="18"/>
        </w:rPr>
        <w:t> </w:t>
      </w:r>
      <w:r>
        <w:rPr>
          <w:sz w:val="18"/>
        </w:rPr>
        <w:t>etc.);</w:t>
      </w:r>
    </w:p>
    <w:p>
      <w:pPr>
        <w:pStyle w:val="ListParagraph"/>
        <w:numPr>
          <w:ilvl w:val="1"/>
          <w:numId w:val="332"/>
        </w:numPr>
        <w:tabs>
          <w:tab w:pos="3498" w:val="left" w:leader="none"/>
        </w:tabs>
        <w:spacing w:line="283" w:lineRule="auto" w:before="60" w:after="0"/>
        <w:ind w:left="3497" w:right="1415" w:hanging="160"/>
        <w:jc w:val="both"/>
        <w:rPr>
          <w:sz w:val="18"/>
        </w:rPr>
      </w:pPr>
      <w:r>
        <w:rPr>
          <w:sz w:val="18"/>
        </w:rPr>
        <w:t>indicação de grandes furos na estrutura e/ou trechos de instalação embutidos em </w:t>
      </w:r>
      <w:r>
        <w:rPr>
          <w:spacing w:val="-3"/>
          <w:sz w:val="18"/>
        </w:rPr>
        <w:t>alvenaria </w:t>
      </w:r>
      <w:r>
        <w:rPr>
          <w:sz w:val="18"/>
        </w:rPr>
        <w:t>armada;</w:t>
      </w:r>
    </w:p>
    <w:p>
      <w:pPr>
        <w:pStyle w:val="ListParagraph"/>
        <w:numPr>
          <w:ilvl w:val="1"/>
          <w:numId w:val="332"/>
        </w:numPr>
        <w:tabs>
          <w:tab w:pos="3498" w:val="left" w:leader="none"/>
        </w:tabs>
        <w:spacing w:line="283" w:lineRule="auto" w:before="58" w:after="0"/>
        <w:ind w:left="3497" w:right="1415" w:hanging="160"/>
        <w:jc w:val="both"/>
        <w:rPr>
          <w:sz w:val="18"/>
        </w:rPr>
      </w:pPr>
      <w:r>
        <w:rPr>
          <w:sz w:val="18"/>
        </w:rPr>
        <w:t>plantas</w:t>
      </w:r>
      <w:r>
        <w:rPr>
          <w:spacing w:val="-27"/>
          <w:sz w:val="18"/>
        </w:rPr>
        <w:t> </w:t>
      </w:r>
      <w:r>
        <w:rPr>
          <w:sz w:val="18"/>
        </w:rPr>
        <w:t>de</w:t>
      </w:r>
      <w:r>
        <w:rPr>
          <w:spacing w:val="-26"/>
          <w:sz w:val="18"/>
        </w:rPr>
        <w:t> </w:t>
      </w:r>
      <w:r>
        <w:rPr>
          <w:sz w:val="18"/>
        </w:rPr>
        <w:t>todos</w:t>
      </w:r>
      <w:r>
        <w:rPr>
          <w:spacing w:val="-26"/>
          <w:sz w:val="18"/>
        </w:rPr>
        <w:t> </w:t>
      </w:r>
      <w:r>
        <w:rPr>
          <w:sz w:val="18"/>
        </w:rPr>
        <w:t>os</w:t>
      </w:r>
      <w:r>
        <w:rPr>
          <w:spacing w:val="-27"/>
          <w:sz w:val="18"/>
        </w:rPr>
        <w:t> </w:t>
      </w:r>
      <w:r>
        <w:rPr>
          <w:sz w:val="18"/>
        </w:rPr>
        <w:t>pavimentos,</w:t>
      </w:r>
      <w:r>
        <w:rPr>
          <w:spacing w:val="-26"/>
          <w:sz w:val="18"/>
        </w:rPr>
        <w:t> </w:t>
      </w:r>
      <w:r>
        <w:rPr>
          <w:sz w:val="18"/>
        </w:rPr>
        <w:t>com</w:t>
      </w:r>
      <w:r>
        <w:rPr>
          <w:spacing w:val="-26"/>
          <w:sz w:val="18"/>
        </w:rPr>
        <w:t> </w:t>
      </w:r>
      <w:r>
        <w:rPr>
          <w:sz w:val="18"/>
        </w:rPr>
        <w:t>traçado</w:t>
      </w:r>
      <w:r>
        <w:rPr>
          <w:spacing w:val="-26"/>
          <w:sz w:val="18"/>
        </w:rPr>
        <w:t> </w:t>
      </w:r>
      <w:r>
        <w:rPr>
          <w:sz w:val="18"/>
        </w:rPr>
        <w:t>de</w:t>
      </w:r>
      <w:r>
        <w:rPr>
          <w:spacing w:val="-27"/>
          <w:sz w:val="18"/>
        </w:rPr>
        <w:t> </w:t>
      </w:r>
      <w:r>
        <w:rPr>
          <w:sz w:val="18"/>
        </w:rPr>
        <w:t>dutos,</w:t>
      </w:r>
      <w:r>
        <w:rPr>
          <w:spacing w:val="-26"/>
          <w:sz w:val="18"/>
        </w:rPr>
        <w:t> </w:t>
      </w:r>
      <w:r>
        <w:rPr>
          <w:sz w:val="18"/>
        </w:rPr>
        <w:t>tubulações</w:t>
      </w:r>
      <w:r>
        <w:rPr>
          <w:spacing w:val="-26"/>
          <w:sz w:val="18"/>
        </w:rPr>
        <w:t> </w:t>
      </w:r>
      <w:r>
        <w:rPr>
          <w:sz w:val="18"/>
        </w:rPr>
        <w:t>e</w:t>
      </w:r>
      <w:r>
        <w:rPr>
          <w:spacing w:val="-27"/>
          <w:sz w:val="18"/>
        </w:rPr>
        <w:t> </w:t>
      </w:r>
      <w:r>
        <w:rPr>
          <w:sz w:val="18"/>
        </w:rPr>
        <w:t>linhas</w:t>
      </w:r>
      <w:r>
        <w:rPr>
          <w:spacing w:val="-26"/>
          <w:sz w:val="18"/>
        </w:rPr>
        <w:t> </w:t>
      </w:r>
      <w:r>
        <w:rPr>
          <w:sz w:val="18"/>
        </w:rPr>
        <w:t>principais</w:t>
      </w:r>
      <w:r>
        <w:rPr>
          <w:spacing w:val="-26"/>
          <w:sz w:val="18"/>
        </w:rPr>
        <w:t> </w:t>
      </w:r>
      <w:r>
        <w:rPr>
          <w:sz w:val="18"/>
        </w:rPr>
        <w:t>de</w:t>
      </w:r>
      <w:r>
        <w:rPr>
          <w:spacing w:val="-26"/>
          <w:sz w:val="18"/>
        </w:rPr>
        <w:t> </w:t>
      </w:r>
      <w:r>
        <w:rPr>
          <w:sz w:val="18"/>
        </w:rPr>
        <w:t>sistemas sanitários;</w:t>
      </w:r>
    </w:p>
    <w:p>
      <w:pPr>
        <w:pStyle w:val="ListParagraph"/>
        <w:numPr>
          <w:ilvl w:val="1"/>
          <w:numId w:val="332"/>
        </w:numPr>
        <w:tabs>
          <w:tab w:pos="3498" w:val="left" w:leader="none"/>
        </w:tabs>
        <w:spacing w:line="283" w:lineRule="auto" w:before="59" w:after="0"/>
        <w:ind w:left="3497" w:right="1415" w:hanging="160"/>
        <w:jc w:val="both"/>
        <w:rPr>
          <w:sz w:val="18"/>
        </w:rPr>
      </w:pPr>
      <w:r>
        <w:rPr>
          <w:sz w:val="18"/>
        </w:rPr>
        <w:t>indicação de ajustes necessários nos projetos das demais especialidades, em função das</w:t>
      </w:r>
      <w:r>
        <w:rPr>
          <w:spacing w:val="49"/>
          <w:sz w:val="18"/>
        </w:rPr>
        <w:t> </w:t>
      </w:r>
      <w:r>
        <w:rPr>
          <w:sz w:val="18"/>
        </w:rPr>
        <w:t>interferências</w:t>
      </w:r>
      <w:r>
        <w:rPr>
          <w:spacing w:val="-1"/>
          <w:sz w:val="18"/>
        </w:rPr>
        <w:t> </w:t>
      </w:r>
      <w:r>
        <w:rPr>
          <w:sz w:val="18"/>
        </w:rPr>
        <w:t>identificadas;</w:t>
      </w:r>
    </w:p>
    <w:p>
      <w:pPr>
        <w:spacing w:after="0" w:line="283" w:lineRule="auto"/>
        <w:jc w:val="both"/>
        <w:rPr>
          <w:sz w:val="18"/>
        </w:rPr>
        <w:sectPr>
          <w:pgSz w:w="11910" w:h="16840"/>
          <w:pgMar w:header="0" w:footer="812" w:top="1300" w:bottom="1000" w:left="0" w:right="0"/>
        </w:sectPr>
      </w:pPr>
    </w:p>
    <w:p>
      <w:pPr>
        <w:pStyle w:val="ListParagraph"/>
        <w:numPr>
          <w:ilvl w:val="3"/>
          <w:numId w:val="333"/>
        </w:numPr>
        <w:tabs>
          <w:tab w:pos="3578" w:val="left" w:leader="none"/>
        </w:tabs>
        <w:spacing w:line="240" w:lineRule="auto" w:before="78"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333"/>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34"/>
        </w:numPr>
        <w:tabs>
          <w:tab w:pos="3318" w:val="left" w:leader="none"/>
        </w:tabs>
        <w:spacing w:line="240" w:lineRule="auto" w:before="151"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334"/>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334"/>
        </w:numPr>
        <w:tabs>
          <w:tab w:pos="3317" w:val="left" w:leader="none"/>
          <w:tab w:pos="3318" w:val="left" w:leader="none"/>
        </w:tabs>
        <w:spacing w:line="240" w:lineRule="auto" w:before="94" w:after="0"/>
        <w:ind w:left="3317" w:right="0" w:hanging="340"/>
        <w:jc w:val="left"/>
        <w:rPr>
          <w:sz w:val="18"/>
        </w:rPr>
      </w:pPr>
      <w:r>
        <w:rPr>
          <w:sz w:val="18"/>
        </w:rPr>
        <w:t>anteprojeto de instalações sanitárias</w:t>
      </w:r>
      <w:r>
        <w:rPr>
          <w:spacing w:val="-6"/>
          <w:sz w:val="18"/>
        </w:rPr>
        <w:t> </w:t>
      </w:r>
      <w:r>
        <w:rPr>
          <w:sz w:val="18"/>
        </w:rPr>
        <w:t>prediais;</w:t>
      </w:r>
    </w:p>
    <w:p>
      <w:pPr>
        <w:pStyle w:val="ListParagraph"/>
        <w:numPr>
          <w:ilvl w:val="0"/>
          <w:numId w:val="334"/>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334"/>
        </w:numPr>
        <w:tabs>
          <w:tab w:pos="3318" w:val="left" w:leader="none"/>
        </w:tabs>
        <w:spacing w:line="283" w:lineRule="auto" w:before="94" w:after="0"/>
        <w:ind w:left="3317" w:right="1414" w:hanging="340"/>
        <w:jc w:val="left"/>
        <w:rPr>
          <w:sz w:val="18"/>
        </w:rPr>
      </w:pPr>
      <w:r>
        <w:rPr>
          <w:sz w:val="18"/>
        </w:rPr>
        <w:t>posicionamento preliminar de equipamentos de climatização e espaços necessários para o encaminhamento dos</w:t>
      </w:r>
      <w:r>
        <w:rPr>
          <w:spacing w:val="-2"/>
          <w:sz w:val="18"/>
        </w:rPr>
        <w:t> </w:t>
      </w:r>
      <w:r>
        <w:rPr>
          <w:sz w:val="18"/>
        </w:rPr>
        <w:t>dutos</w:t>
      </w:r>
    </w:p>
    <w:p>
      <w:pPr>
        <w:pStyle w:val="ListParagraph"/>
        <w:numPr>
          <w:ilvl w:val="0"/>
          <w:numId w:val="334"/>
        </w:numPr>
        <w:tabs>
          <w:tab w:pos="3317" w:val="left" w:leader="none"/>
          <w:tab w:pos="3318" w:val="left" w:leader="none"/>
        </w:tabs>
        <w:spacing w:line="283" w:lineRule="auto" w:before="58" w:after="0"/>
        <w:ind w:left="3317" w:right="1416" w:hanging="340"/>
        <w:jc w:val="left"/>
        <w:rPr>
          <w:sz w:val="18"/>
        </w:rPr>
      </w:pPr>
      <w:r>
        <w:rPr>
          <w:sz w:val="18"/>
        </w:rPr>
        <w:t>pré-formas</w:t>
      </w:r>
      <w:r>
        <w:rPr>
          <w:spacing w:val="-22"/>
          <w:sz w:val="18"/>
        </w:rPr>
        <w:t> </w:t>
      </w:r>
      <w:r>
        <w:rPr>
          <w:sz w:val="18"/>
        </w:rPr>
        <w:t>da</w:t>
      </w:r>
      <w:r>
        <w:rPr>
          <w:spacing w:val="-22"/>
          <w:sz w:val="18"/>
        </w:rPr>
        <w:t> </w:t>
      </w:r>
      <w:r>
        <w:rPr>
          <w:sz w:val="18"/>
        </w:rPr>
        <w:t>estrutura</w:t>
      </w:r>
      <w:r>
        <w:rPr>
          <w:spacing w:val="-22"/>
          <w:sz w:val="18"/>
        </w:rPr>
        <w:t> </w:t>
      </w:r>
      <w:r>
        <w:rPr>
          <w:sz w:val="18"/>
        </w:rPr>
        <w:t>de</w:t>
      </w:r>
      <w:r>
        <w:rPr>
          <w:spacing w:val="-22"/>
          <w:sz w:val="18"/>
        </w:rPr>
        <w:t> </w:t>
      </w:r>
      <w:r>
        <w:rPr>
          <w:sz w:val="18"/>
        </w:rPr>
        <w:t>todos</w:t>
      </w:r>
      <w:r>
        <w:rPr>
          <w:spacing w:val="-22"/>
          <w:sz w:val="18"/>
        </w:rPr>
        <w:t> </w:t>
      </w:r>
      <w:r>
        <w:rPr>
          <w:sz w:val="18"/>
        </w:rPr>
        <w:t>os</w:t>
      </w:r>
      <w:r>
        <w:rPr>
          <w:spacing w:val="-22"/>
          <w:sz w:val="18"/>
        </w:rPr>
        <w:t> </w:t>
      </w:r>
      <w:r>
        <w:rPr>
          <w:sz w:val="18"/>
        </w:rPr>
        <w:t>pavimentos,</w:t>
      </w:r>
      <w:r>
        <w:rPr>
          <w:spacing w:val="-22"/>
          <w:sz w:val="18"/>
        </w:rPr>
        <w:t> </w:t>
      </w:r>
      <w:r>
        <w:rPr>
          <w:sz w:val="18"/>
        </w:rPr>
        <w:t>com</w:t>
      </w:r>
      <w:r>
        <w:rPr>
          <w:spacing w:val="-22"/>
          <w:sz w:val="18"/>
        </w:rPr>
        <w:t> </w:t>
      </w:r>
      <w:r>
        <w:rPr>
          <w:sz w:val="18"/>
        </w:rPr>
        <w:t>tolerância</w:t>
      </w:r>
      <w:r>
        <w:rPr>
          <w:spacing w:val="-21"/>
          <w:sz w:val="18"/>
        </w:rPr>
        <w:t> </w:t>
      </w:r>
      <w:r>
        <w:rPr>
          <w:sz w:val="18"/>
        </w:rPr>
        <w:t>de</w:t>
      </w:r>
      <w:r>
        <w:rPr>
          <w:spacing w:val="-22"/>
          <w:sz w:val="18"/>
        </w:rPr>
        <w:t> </w:t>
      </w:r>
      <w:r>
        <w:rPr>
          <w:sz w:val="18"/>
        </w:rPr>
        <w:t>5%</w:t>
      </w:r>
      <w:r>
        <w:rPr>
          <w:spacing w:val="-22"/>
          <w:sz w:val="18"/>
        </w:rPr>
        <w:t> </w:t>
      </w:r>
      <w:r>
        <w:rPr>
          <w:sz w:val="18"/>
        </w:rPr>
        <w:t>nas</w:t>
      </w:r>
      <w:r>
        <w:rPr>
          <w:spacing w:val="-22"/>
          <w:sz w:val="18"/>
        </w:rPr>
        <w:t> </w:t>
      </w:r>
      <w:r>
        <w:rPr>
          <w:sz w:val="18"/>
        </w:rPr>
        <w:t>dimensões</w:t>
      </w:r>
      <w:r>
        <w:rPr>
          <w:spacing w:val="-22"/>
          <w:sz w:val="18"/>
        </w:rPr>
        <w:t> </w:t>
      </w:r>
      <w:r>
        <w:rPr>
          <w:sz w:val="18"/>
        </w:rPr>
        <w:t>tecnologias de construção a serem</w:t>
      </w:r>
      <w:r>
        <w:rPr>
          <w:spacing w:val="-4"/>
          <w:sz w:val="18"/>
        </w:rPr>
        <w:t> </w:t>
      </w:r>
      <w:r>
        <w:rPr>
          <w:sz w:val="18"/>
        </w:rPr>
        <w:t>utilizadas</w:t>
      </w:r>
    </w:p>
    <w:p>
      <w:pPr>
        <w:pStyle w:val="ListParagraph"/>
        <w:numPr>
          <w:ilvl w:val="0"/>
          <w:numId w:val="334"/>
        </w:numPr>
        <w:tabs>
          <w:tab w:pos="3318" w:val="left" w:leader="none"/>
        </w:tabs>
        <w:spacing w:line="240" w:lineRule="auto" w:before="58"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9"/>
        <w:rPr>
          <w:sz w:val="19"/>
        </w:rPr>
      </w:pPr>
    </w:p>
    <w:p>
      <w:pPr>
        <w:pStyle w:val="ListParagraph"/>
        <w:numPr>
          <w:ilvl w:val="4"/>
          <w:numId w:val="333"/>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35"/>
        </w:numPr>
        <w:tabs>
          <w:tab w:pos="3318" w:val="left" w:leader="none"/>
        </w:tabs>
        <w:spacing w:line="240" w:lineRule="auto" w:before="150" w:after="0"/>
        <w:ind w:left="3317" w:right="0" w:hanging="340"/>
        <w:jc w:val="left"/>
        <w:rPr>
          <w:sz w:val="18"/>
        </w:rPr>
      </w:pPr>
      <w:r>
        <w:rPr>
          <w:sz w:val="18"/>
        </w:rPr>
        <w:t>traçado</w:t>
      </w:r>
      <w:r>
        <w:rPr>
          <w:spacing w:val="-4"/>
          <w:sz w:val="18"/>
        </w:rPr>
        <w:t> </w:t>
      </w:r>
      <w:r>
        <w:rPr>
          <w:sz w:val="18"/>
        </w:rPr>
        <w:t>esquemático</w:t>
      </w:r>
      <w:r>
        <w:rPr>
          <w:spacing w:val="-3"/>
          <w:sz w:val="18"/>
        </w:rPr>
        <w:t> </w:t>
      </w:r>
      <w:r>
        <w:rPr>
          <w:sz w:val="18"/>
        </w:rPr>
        <w:t>das</w:t>
      </w:r>
      <w:r>
        <w:rPr>
          <w:spacing w:val="-4"/>
          <w:sz w:val="18"/>
        </w:rPr>
        <w:t> </w:t>
      </w:r>
      <w:r>
        <w:rPr>
          <w:sz w:val="18"/>
        </w:rPr>
        <w:t>redes</w:t>
      </w:r>
      <w:r>
        <w:rPr>
          <w:spacing w:val="-3"/>
          <w:sz w:val="18"/>
        </w:rPr>
        <w:t> </w:t>
      </w:r>
      <w:r>
        <w:rPr>
          <w:sz w:val="18"/>
        </w:rPr>
        <w:t>dos</w:t>
      </w:r>
      <w:r>
        <w:rPr>
          <w:spacing w:val="-3"/>
          <w:sz w:val="18"/>
        </w:rPr>
        <w:t> </w:t>
      </w:r>
      <w:r>
        <w:rPr>
          <w:sz w:val="18"/>
        </w:rPr>
        <w:t>sistemas</w:t>
      </w:r>
      <w:r>
        <w:rPr>
          <w:spacing w:val="-4"/>
          <w:sz w:val="18"/>
        </w:rPr>
        <w:t> </w:t>
      </w:r>
      <w:r>
        <w:rPr>
          <w:sz w:val="18"/>
        </w:rPr>
        <w:t>sanitários</w:t>
      </w:r>
      <w:r>
        <w:rPr>
          <w:spacing w:val="-3"/>
          <w:sz w:val="18"/>
        </w:rPr>
        <w:t> </w:t>
      </w:r>
      <w:r>
        <w:rPr>
          <w:sz w:val="18"/>
        </w:rPr>
        <w:t>em</w:t>
      </w:r>
      <w:r>
        <w:rPr>
          <w:spacing w:val="-4"/>
          <w:sz w:val="18"/>
        </w:rPr>
        <w:t> </w:t>
      </w:r>
      <w:r>
        <w:rPr>
          <w:sz w:val="18"/>
        </w:rPr>
        <w:t>todos</w:t>
      </w:r>
      <w:r>
        <w:rPr>
          <w:spacing w:val="-3"/>
          <w:sz w:val="18"/>
        </w:rPr>
        <w:t> </w:t>
      </w:r>
      <w:r>
        <w:rPr>
          <w:sz w:val="18"/>
        </w:rPr>
        <w:t>os</w:t>
      </w:r>
      <w:r>
        <w:rPr>
          <w:spacing w:val="-3"/>
          <w:sz w:val="18"/>
        </w:rPr>
        <w:t> </w:t>
      </w:r>
      <w:r>
        <w:rPr>
          <w:sz w:val="18"/>
        </w:rPr>
        <w:t>seus</w:t>
      </w:r>
      <w:r>
        <w:rPr>
          <w:spacing w:val="-4"/>
          <w:sz w:val="18"/>
        </w:rPr>
        <w:t> </w:t>
      </w:r>
      <w:r>
        <w:rPr>
          <w:sz w:val="18"/>
        </w:rPr>
        <w:t>trechos</w:t>
      </w:r>
    </w:p>
    <w:p>
      <w:pPr>
        <w:pStyle w:val="ListParagraph"/>
        <w:numPr>
          <w:ilvl w:val="0"/>
          <w:numId w:val="335"/>
        </w:numPr>
        <w:tabs>
          <w:tab w:pos="3318" w:val="left" w:leader="none"/>
        </w:tabs>
        <w:spacing w:line="240" w:lineRule="auto" w:before="94" w:after="0"/>
        <w:ind w:left="3317" w:right="0" w:hanging="340"/>
        <w:jc w:val="left"/>
        <w:rPr>
          <w:sz w:val="18"/>
        </w:rPr>
      </w:pPr>
      <w:r>
        <w:rPr>
          <w:sz w:val="18"/>
        </w:rPr>
        <w:t>elaboração de plantas de marcação de laje para os pavimentos</w:t>
      </w:r>
      <w:r>
        <w:rPr>
          <w:spacing w:val="-23"/>
          <w:sz w:val="18"/>
        </w:rPr>
        <w:t> </w:t>
      </w:r>
      <w:r>
        <w:rPr>
          <w:sz w:val="18"/>
        </w:rPr>
        <w:t>tipo</w:t>
      </w:r>
    </w:p>
    <w:p>
      <w:pPr>
        <w:pStyle w:val="ListParagraph"/>
        <w:numPr>
          <w:ilvl w:val="0"/>
          <w:numId w:val="335"/>
        </w:numPr>
        <w:tabs>
          <w:tab w:pos="3317" w:val="left" w:leader="none"/>
          <w:tab w:pos="3318" w:val="left" w:leader="none"/>
        </w:tabs>
        <w:spacing w:line="283" w:lineRule="auto" w:before="94" w:after="0"/>
        <w:ind w:left="3317" w:right="1415" w:hanging="340"/>
        <w:jc w:val="left"/>
        <w:rPr>
          <w:sz w:val="18"/>
        </w:rPr>
      </w:pPr>
      <w:r>
        <w:rPr>
          <w:sz w:val="18"/>
        </w:rPr>
        <w:t>dimensionamento</w:t>
      </w:r>
      <w:r>
        <w:rPr>
          <w:spacing w:val="-18"/>
          <w:sz w:val="18"/>
        </w:rPr>
        <w:t> </w:t>
      </w:r>
      <w:r>
        <w:rPr>
          <w:sz w:val="18"/>
        </w:rPr>
        <w:t>de</w:t>
      </w:r>
      <w:r>
        <w:rPr>
          <w:spacing w:val="-18"/>
          <w:sz w:val="18"/>
        </w:rPr>
        <w:t> </w:t>
      </w:r>
      <w:r>
        <w:rPr>
          <w:sz w:val="18"/>
        </w:rPr>
        <w:t>todas</w:t>
      </w:r>
      <w:r>
        <w:rPr>
          <w:spacing w:val="-18"/>
          <w:sz w:val="18"/>
        </w:rPr>
        <w:t> </w:t>
      </w:r>
      <w:r>
        <w:rPr>
          <w:sz w:val="18"/>
        </w:rPr>
        <w:t>as</w:t>
      </w:r>
      <w:r>
        <w:rPr>
          <w:spacing w:val="-18"/>
          <w:sz w:val="18"/>
        </w:rPr>
        <w:t> </w:t>
      </w:r>
      <w:r>
        <w:rPr>
          <w:sz w:val="18"/>
        </w:rPr>
        <w:t>redes,</w:t>
      </w:r>
      <w:r>
        <w:rPr>
          <w:spacing w:val="-18"/>
          <w:sz w:val="18"/>
        </w:rPr>
        <w:t> </w:t>
      </w:r>
      <w:r>
        <w:rPr>
          <w:sz w:val="18"/>
        </w:rPr>
        <w:t>componentes</w:t>
      </w:r>
      <w:r>
        <w:rPr>
          <w:spacing w:val="-17"/>
          <w:sz w:val="18"/>
        </w:rPr>
        <w:t> </w:t>
      </w:r>
      <w:r>
        <w:rPr>
          <w:sz w:val="18"/>
        </w:rPr>
        <w:t>e</w:t>
      </w:r>
      <w:r>
        <w:rPr>
          <w:spacing w:val="-18"/>
          <w:sz w:val="18"/>
        </w:rPr>
        <w:t> </w:t>
      </w:r>
      <w:r>
        <w:rPr>
          <w:sz w:val="18"/>
        </w:rPr>
        <w:t>dispositivos</w:t>
      </w:r>
      <w:r>
        <w:rPr>
          <w:spacing w:val="-18"/>
          <w:sz w:val="18"/>
        </w:rPr>
        <w:t> </w:t>
      </w:r>
      <w:r>
        <w:rPr>
          <w:sz w:val="18"/>
        </w:rPr>
        <w:t>dos</w:t>
      </w:r>
      <w:r>
        <w:rPr>
          <w:spacing w:val="-18"/>
          <w:sz w:val="18"/>
        </w:rPr>
        <w:t> </w:t>
      </w:r>
      <w:r>
        <w:rPr>
          <w:sz w:val="18"/>
        </w:rPr>
        <w:t>sanitários,</w:t>
      </w:r>
      <w:r>
        <w:rPr>
          <w:spacing w:val="-18"/>
          <w:sz w:val="18"/>
        </w:rPr>
        <w:t> </w:t>
      </w:r>
      <w:r>
        <w:rPr>
          <w:sz w:val="18"/>
        </w:rPr>
        <w:t>em</w:t>
      </w:r>
      <w:r>
        <w:rPr>
          <w:spacing w:val="-17"/>
          <w:sz w:val="18"/>
        </w:rPr>
        <w:t> </w:t>
      </w:r>
      <w:r>
        <w:rPr>
          <w:sz w:val="18"/>
        </w:rPr>
        <w:t>todos</w:t>
      </w:r>
      <w:r>
        <w:rPr>
          <w:spacing w:val="-18"/>
          <w:sz w:val="18"/>
        </w:rPr>
        <w:t> </w:t>
      </w:r>
      <w:r>
        <w:rPr>
          <w:sz w:val="18"/>
        </w:rPr>
        <w:t>os</w:t>
      </w:r>
      <w:r>
        <w:rPr>
          <w:spacing w:val="-18"/>
          <w:sz w:val="18"/>
        </w:rPr>
        <w:t> </w:t>
      </w:r>
      <w:r>
        <w:rPr>
          <w:sz w:val="18"/>
        </w:rPr>
        <w:t>seus trechos</w:t>
      </w:r>
    </w:p>
    <w:p>
      <w:pPr>
        <w:pStyle w:val="ListParagraph"/>
        <w:numPr>
          <w:ilvl w:val="0"/>
          <w:numId w:val="335"/>
        </w:numPr>
        <w:tabs>
          <w:tab w:pos="3318" w:val="left" w:leader="none"/>
        </w:tabs>
        <w:spacing w:line="240" w:lineRule="auto" w:before="59" w:after="0"/>
        <w:ind w:left="3317" w:right="0" w:hanging="340"/>
        <w:jc w:val="left"/>
        <w:rPr>
          <w:sz w:val="18"/>
        </w:rPr>
      </w:pPr>
      <w:r>
        <w:rPr>
          <w:sz w:val="18"/>
        </w:rPr>
        <w:t>seleção e especificação de equipamentos sanitários a serem</w:t>
      </w:r>
      <w:r>
        <w:rPr>
          <w:spacing w:val="-21"/>
          <w:sz w:val="18"/>
        </w:rPr>
        <w:t> </w:t>
      </w:r>
      <w:r>
        <w:rPr>
          <w:sz w:val="18"/>
        </w:rPr>
        <w:t>utilizados;</w:t>
      </w:r>
    </w:p>
    <w:p>
      <w:pPr>
        <w:pStyle w:val="ListParagraph"/>
        <w:numPr>
          <w:ilvl w:val="0"/>
          <w:numId w:val="335"/>
        </w:numPr>
        <w:tabs>
          <w:tab w:pos="3318" w:val="left" w:leader="none"/>
        </w:tabs>
        <w:spacing w:line="240" w:lineRule="auto" w:before="94" w:after="0"/>
        <w:ind w:left="3317" w:right="0" w:hanging="340"/>
        <w:jc w:val="left"/>
        <w:rPr>
          <w:sz w:val="18"/>
        </w:rPr>
      </w:pPr>
      <w:r>
        <w:rPr>
          <w:sz w:val="18"/>
        </w:rPr>
        <w:t>verificação</w:t>
      </w:r>
      <w:r>
        <w:rPr>
          <w:spacing w:val="-18"/>
          <w:sz w:val="18"/>
        </w:rPr>
        <w:t> </w:t>
      </w:r>
      <w:r>
        <w:rPr>
          <w:sz w:val="18"/>
        </w:rPr>
        <w:t>de</w:t>
      </w:r>
      <w:r>
        <w:rPr>
          <w:spacing w:val="-18"/>
          <w:sz w:val="18"/>
        </w:rPr>
        <w:t> </w:t>
      </w:r>
      <w:r>
        <w:rPr>
          <w:spacing w:val="-3"/>
          <w:sz w:val="18"/>
        </w:rPr>
        <w:t>parâmetros</w:t>
      </w:r>
      <w:r>
        <w:rPr>
          <w:spacing w:val="-18"/>
          <w:sz w:val="18"/>
        </w:rPr>
        <w:t> </w:t>
      </w:r>
      <w:r>
        <w:rPr>
          <w:sz w:val="18"/>
        </w:rPr>
        <w:t>de</w:t>
      </w:r>
      <w:r>
        <w:rPr>
          <w:spacing w:val="-18"/>
          <w:sz w:val="18"/>
        </w:rPr>
        <w:t> </w:t>
      </w:r>
      <w:r>
        <w:rPr>
          <w:sz w:val="18"/>
        </w:rPr>
        <w:t>desempenho</w:t>
      </w:r>
      <w:r>
        <w:rPr>
          <w:spacing w:val="-18"/>
          <w:sz w:val="18"/>
        </w:rPr>
        <w:t> </w:t>
      </w:r>
      <w:r>
        <w:rPr>
          <w:spacing w:val="-3"/>
          <w:sz w:val="18"/>
        </w:rPr>
        <w:t>para</w:t>
      </w:r>
      <w:r>
        <w:rPr>
          <w:spacing w:val="-18"/>
          <w:sz w:val="18"/>
        </w:rPr>
        <w:t> </w:t>
      </w:r>
      <w:r>
        <w:rPr>
          <w:spacing w:val="-3"/>
          <w:sz w:val="18"/>
        </w:rPr>
        <w:t>confirmação</w:t>
      </w:r>
      <w:r>
        <w:rPr>
          <w:spacing w:val="-17"/>
          <w:sz w:val="18"/>
        </w:rPr>
        <w:t> </w:t>
      </w:r>
      <w:r>
        <w:rPr>
          <w:sz w:val="18"/>
        </w:rPr>
        <w:t>da</w:t>
      </w:r>
      <w:r>
        <w:rPr>
          <w:spacing w:val="-18"/>
          <w:sz w:val="18"/>
        </w:rPr>
        <w:t> </w:t>
      </w:r>
      <w:r>
        <w:rPr>
          <w:spacing w:val="-3"/>
          <w:sz w:val="18"/>
        </w:rPr>
        <w:t>conformidade</w:t>
      </w:r>
      <w:r>
        <w:rPr>
          <w:spacing w:val="-18"/>
          <w:sz w:val="18"/>
        </w:rPr>
        <w:t> </w:t>
      </w:r>
      <w:r>
        <w:rPr>
          <w:spacing w:val="-3"/>
          <w:sz w:val="18"/>
        </w:rPr>
        <w:t>(pressões,</w:t>
      </w:r>
      <w:r>
        <w:rPr>
          <w:spacing w:val="-18"/>
          <w:sz w:val="18"/>
        </w:rPr>
        <w:t> </w:t>
      </w:r>
      <w:r>
        <w:rPr>
          <w:spacing w:val="-3"/>
          <w:sz w:val="18"/>
        </w:rPr>
        <w:t>vazões,</w:t>
      </w:r>
      <w:r>
        <w:rPr>
          <w:spacing w:val="-18"/>
          <w:sz w:val="18"/>
        </w:rPr>
        <w:t> </w:t>
      </w:r>
      <w:r>
        <w:rPr>
          <w:sz w:val="18"/>
        </w:rPr>
        <w:t>etc.)</w:t>
      </w:r>
    </w:p>
    <w:p>
      <w:pPr>
        <w:pStyle w:val="ListParagraph"/>
        <w:numPr>
          <w:ilvl w:val="0"/>
          <w:numId w:val="335"/>
        </w:numPr>
        <w:tabs>
          <w:tab w:pos="3317" w:val="left" w:leader="none"/>
          <w:tab w:pos="3318" w:val="left" w:leader="none"/>
        </w:tabs>
        <w:spacing w:line="240" w:lineRule="auto" w:before="93" w:after="0"/>
        <w:ind w:left="3317" w:right="0" w:hanging="340"/>
        <w:jc w:val="left"/>
        <w:rPr>
          <w:sz w:val="18"/>
        </w:rPr>
      </w:pPr>
      <w:r>
        <w:rPr>
          <w:sz w:val="18"/>
        </w:rPr>
        <w:t>elaboração de plantas ampliadas dos ambientes sanitários e detalhes de</w:t>
      </w:r>
      <w:r>
        <w:rPr>
          <w:spacing w:val="-35"/>
          <w:sz w:val="18"/>
        </w:rPr>
        <w:t> </w:t>
      </w:r>
      <w:r>
        <w:rPr>
          <w:sz w:val="18"/>
        </w:rPr>
        <w:t>esgoto</w:t>
      </w:r>
    </w:p>
    <w:p>
      <w:pPr>
        <w:pStyle w:val="ListParagraph"/>
        <w:numPr>
          <w:ilvl w:val="0"/>
          <w:numId w:val="335"/>
        </w:numPr>
        <w:tabs>
          <w:tab w:pos="3318" w:val="left" w:leader="none"/>
        </w:tabs>
        <w:spacing w:line="240" w:lineRule="auto" w:before="94" w:after="0"/>
        <w:ind w:left="3317" w:right="0" w:hanging="340"/>
        <w:jc w:val="left"/>
        <w:rPr>
          <w:sz w:val="18"/>
        </w:rPr>
      </w:pPr>
      <w:r>
        <w:rPr>
          <w:sz w:val="18"/>
        </w:rPr>
        <w:t>elaboração de vistas ou esquemas isométricos dos</w:t>
      </w:r>
      <w:r>
        <w:rPr>
          <w:spacing w:val="-14"/>
          <w:sz w:val="18"/>
        </w:rPr>
        <w:t> </w:t>
      </w:r>
      <w:r>
        <w:rPr>
          <w:sz w:val="18"/>
        </w:rPr>
        <w:t>ambientes</w:t>
      </w:r>
    </w:p>
    <w:p>
      <w:pPr>
        <w:pStyle w:val="ListParagraph"/>
        <w:numPr>
          <w:ilvl w:val="0"/>
          <w:numId w:val="335"/>
        </w:numPr>
        <w:tabs>
          <w:tab w:pos="3318" w:val="left" w:leader="none"/>
        </w:tabs>
        <w:spacing w:line="240" w:lineRule="auto" w:before="94" w:after="0"/>
        <w:ind w:left="3317" w:right="0" w:hanging="340"/>
        <w:jc w:val="left"/>
        <w:rPr>
          <w:sz w:val="18"/>
        </w:rPr>
      </w:pPr>
      <w:r>
        <w:rPr>
          <w:sz w:val="18"/>
        </w:rPr>
        <w:t>determinação de caimentos, níveis, profundidades de tubulações e</w:t>
      </w:r>
      <w:r>
        <w:rPr>
          <w:spacing w:val="-24"/>
          <w:sz w:val="18"/>
        </w:rPr>
        <w:t> </w:t>
      </w:r>
      <w:r>
        <w:rPr>
          <w:sz w:val="18"/>
        </w:rPr>
        <w:t>caixas</w:t>
      </w:r>
    </w:p>
    <w:p>
      <w:pPr>
        <w:pStyle w:val="ListParagraph"/>
        <w:numPr>
          <w:ilvl w:val="0"/>
          <w:numId w:val="335"/>
        </w:numPr>
        <w:tabs>
          <w:tab w:pos="3317" w:val="left" w:leader="none"/>
          <w:tab w:pos="3318" w:val="left" w:leader="none"/>
        </w:tabs>
        <w:spacing w:line="283" w:lineRule="auto" w:before="94" w:after="0"/>
        <w:ind w:left="3317" w:right="1415" w:hanging="340"/>
        <w:jc w:val="left"/>
        <w:rPr>
          <w:sz w:val="18"/>
        </w:rPr>
      </w:pPr>
      <w:r>
        <w:rPr>
          <w:sz w:val="18"/>
        </w:rPr>
        <w:t>dimensionamento</w:t>
      </w:r>
      <w:r>
        <w:rPr>
          <w:spacing w:val="-31"/>
          <w:sz w:val="18"/>
        </w:rPr>
        <w:t> </w:t>
      </w:r>
      <w:r>
        <w:rPr>
          <w:sz w:val="18"/>
        </w:rPr>
        <w:t>e</w:t>
      </w:r>
      <w:r>
        <w:rPr>
          <w:spacing w:val="-29"/>
          <w:sz w:val="18"/>
        </w:rPr>
        <w:t> </w:t>
      </w:r>
      <w:r>
        <w:rPr>
          <w:sz w:val="18"/>
        </w:rPr>
        <w:t>posicionamento</w:t>
      </w:r>
      <w:r>
        <w:rPr>
          <w:spacing w:val="-30"/>
          <w:sz w:val="18"/>
        </w:rPr>
        <w:t> </w:t>
      </w:r>
      <w:r>
        <w:rPr>
          <w:sz w:val="18"/>
        </w:rPr>
        <w:t>final</w:t>
      </w:r>
      <w:r>
        <w:rPr>
          <w:spacing w:val="-30"/>
          <w:sz w:val="18"/>
        </w:rPr>
        <w:t> </w:t>
      </w:r>
      <w:r>
        <w:rPr>
          <w:sz w:val="18"/>
        </w:rPr>
        <w:t>de</w:t>
      </w:r>
      <w:r>
        <w:rPr>
          <w:spacing w:val="-30"/>
          <w:sz w:val="18"/>
        </w:rPr>
        <w:t> </w:t>
      </w:r>
      <w:r>
        <w:rPr>
          <w:sz w:val="18"/>
        </w:rPr>
        <w:t>dutos,</w:t>
      </w:r>
      <w:r>
        <w:rPr>
          <w:spacing w:val="-30"/>
          <w:sz w:val="18"/>
        </w:rPr>
        <w:t> </w:t>
      </w:r>
      <w:r>
        <w:rPr>
          <w:sz w:val="18"/>
        </w:rPr>
        <w:t>tubulações,</w:t>
      </w:r>
      <w:r>
        <w:rPr>
          <w:spacing w:val="-30"/>
          <w:sz w:val="18"/>
        </w:rPr>
        <w:t> </w:t>
      </w:r>
      <w:r>
        <w:rPr>
          <w:sz w:val="18"/>
        </w:rPr>
        <w:t>shafts,</w:t>
      </w:r>
      <w:r>
        <w:rPr>
          <w:spacing w:val="-30"/>
          <w:sz w:val="18"/>
        </w:rPr>
        <w:t> </w:t>
      </w:r>
      <w:r>
        <w:rPr>
          <w:sz w:val="18"/>
        </w:rPr>
        <w:t>etc.,</w:t>
      </w:r>
      <w:r>
        <w:rPr>
          <w:spacing w:val="-30"/>
          <w:sz w:val="18"/>
        </w:rPr>
        <w:t> </w:t>
      </w:r>
      <w:r>
        <w:rPr>
          <w:sz w:val="18"/>
        </w:rPr>
        <w:t>incluindo</w:t>
      </w:r>
      <w:r>
        <w:rPr>
          <w:spacing w:val="-29"/>
          <w:sz w:val="18"/>
        </w:rPr>
        <w:t> </w:t>
      </w:r>
      <w:r>
        <w:rPr>
          <w:sz w:val="18"/>
        </w:rPr>
        <w:t>especificação de</w:t>
      </w:r>
      <w:r>
        <w:rPr>
          <w:spacing w:val="-9"/>
          <w:sz w:val="18"/>
        </w:rPr>
        <w:t> </w:t>
      </w:r>
      <w:r>
        <w:rPr>
          <w:sz w:val="18"/>
        </w:rPr>
        <w:t>acessórios,</w:t>
      </w:r>
      <w:r>
        <w:rPr>
          <w:spacing w:val="-8"/>
          <w:sz w:val="18"/>
        </w:rPr>
        <w:t> </w:t>
      </w:r>
      <w:r>
        <w:rPr>
          <w:sz w:val="18"/>
        </w:rPr>
        <w:t>formas</w:t>
      </w:r>
      <w:r>
        <w:rPr>
          <w:spacing w:val="-8"/>
          <w:sz w:val="18"/>
        </w:rPr>
        <w:t> </w:t>
      </w:r>
      <w:r>
        <w:rPr>
          <w:sz w:val="18"/>
        </w:rPr>
        <w:t>de</w:t>
      </w:r>
      <w:r>
        <w:rPr>
          <w:spacing w:val="-8"/>
          <w:sz w:val="18"/>
        </w:rPr>
        <w:t> </w:t>
      </w:r>
      <w:r>
        <w:rPr>
          <w:sz w:val="18"/>
        </w:rPr>
        <w:t>conexão</w:t>
      </w:r>
      <w:r>
        <w:rPr>
          <w:spacing w:val="-9"/>
          <w:sz w:val="18"/>
        </w:rPr>
        <w:t> </w:t>
      </w:r>
      <w:r>
        <w:rPr>
          <w:sz w:val="18"/>
        </w:rPr>
        <w:t>e</w:t>
      </w:r>
      <w:r>
        <w:rPr>
          <w:spacing w:val="-8"/>
          <w:sz w:val="18"/>
        </w:rPr>
        <w:t> </w:t>
      </w:r>
      <w:r>
        <w:rPr>
          <w:sz w:val="18"/>
        </w:rPr>
        <w:t>inspeção,</w:t>
      </w:r>
      <w:r>
        <w:rPr>
          <w:spacing w:val="-8"/>
          <w:sz w:val="18"/>
        </w:rPr>
        <w:t> </w:t>
      </w:r>
      <w:r>
        <w:rPr>
          <w:sz w:val="18"/>
        </w:rPr>
        <w:t>além</w:t>
      </w:r>
      <w:r>
        <w:rPr>
          <w:spacing w:val="-8"/>
          <w:sz w:val="18"/>
        </w:rPr>
        <w:t> </w:t>
      </w:r>
      <w:r>
        <w:rPr>
          <w:sz w:val="18"/>
        </w:rPr>
        <w:t>da</w:t>
      </w:r>
      <w:r>
        <w:rPr>
          <w:spacing w:val="-9"/>
          <w:sz w:val="18"/>
        </w:rPr>
        <w:t> </w:t>
      </w:r>
      <w:r>
        <w:rPr>
          <w:sz w:val="18"/>
        </w:rPr>
        <w:t>indicação</w:t>
      </w:r>
      <w:r>
        <w:rPr>
          <w:spacing w:val="-8"/>
          <w:sz w:val="18"/>
        </w:rPr>
        <w:t> </w:t>
      </w:r>
      <w:r>
        <w:rPr>
          <w:sz w:val="18"/>
        </w:rPr>
        <w:t>de</w:t>
      </w:r>
      <w:r>
        <w:rPr>
          <w:spacing w:val="-8"/>
          <w:sz w:val="18"/>
        </w:rPr>
        <w:t> </w:t>
      </w:r>
      <w:r>
        <w:rPr>
          <w:sz w:val="18"/>
        </w:rPr>
        <w:t>dimensões</w:t>
      </w:r>
      <w:r>
        <w:rPr>
          <w:spacing w:val="-8"/>
          <w:sz w:val="18"/>
        </w:rPr>
        <w:t> </w:t>
      </w:r>
      <w:r>
        <w:rPr>
          <w:sz w:val="18"/>
        </w:rPr>
        <w:t>e</w:t>
      </w:r>
      <w:r>
        <w:rPr>
          <w:spacing w:val="-9"/>
          <w:sz w:val="18"/>
        </w:rPr>
        <w:t> </w:t>
      </w:r>
      <w:r>
        <w:rPr>
          <w:sz w:val="18"/>
        </w:rPr>
        <w:t>níveis</w:t>
      </w:r>
    </w:p>
    <w:p>
      <w:pPr>
        <w:pStyle w:val="ListParagraph"/>
        <w:numPr>
          <w:ilvl w:val="0"/>
          <w:numId w:val="335"/>
        </w:numPr>
        <w:tabs>
          <w:tab w:pos="3317" w:val="left" w:leader="none"/>
          <w:tab w:pos="3318" w:val="left" w:leader="none"/>
        </w:tabs>
        <w:spacing w:line="283" w:lineRule="auto" w:before="59" w:after="0"/>
        <w:ind w:left="3317" w:right="1414" w:hanging="340"/>
        <w:jc w:val="left"/>
        <w:rPr>
          <w:sz w:val="18"/>
        </w:rPr>
      </w:pPr>
      <w:r>
        <w:rPr>
          <w:sz w:val="18"/>
        </w:rPr>
        <w:t>marcação</w:t>
      </w:r>
      <w:r>
        <w:rPr>
          <w:spacing w:val="-19"/>
          <w:sz w:val="18"/>
        </w:rPr>
        <w:t> </w:t>
      </w:r>
      <w:r>
        <w:rPr>
          <w:sz w:val="18"/>
        </w:rPr>
        <w:t>de</w:t>
      </w:r>
      <w:r>
        <w:rPr>
          <w:spacing w:val="-19"/>
          <w:sz w:val="18"/>
        </w:rPr>
        <w:t> </w:t>
      </w:r>
      <w:r>
        <w:rPr>
          <w:sz w:val="18"/>
        </w:rPr>
        <w:t>furos</w:t>
      </w:r>
      <w:r>
        <w:rPr>
          <w:spacing w:val="-19"/>
          <w:sz w:val="18"/>
        </w:rPr>
        <w:t> </w:t>
      </w:r>
      <w:r>
        <w:rPr>
          <w:sz w:val="18"/>
        </w:rPr>
        <w:t>e</w:t>
      </w:r>
      <w:r>
        <w:rPr>
          <w:spacing w:val="-19"/>
          <w:sz w:val="18"/>
        </w:rPr>
        <w:t> </w:t>
      </w:r>
      <w:r>
        <w:rPr>
          <w:sz w:val="18"/>
        </w:rPr>
        <w:t>inserts</w:t>
      </w:r>
      <w:r>
        <w:rPr>
          <w:spacing w:val="-19"/>
          <w:sz w:val="18"/>
        </w:rPr>
        <w:t> </w:t>
      </w:r>
      <w:r>
        <w:rPr>
          <w:sz w:val="18"/>
        </w:rPr>
        <w:t>na</w:t>
      </w:r>
      <w:r>
        <w:rPr>
          <w:spacing w:val="-19"/>
          <w:sz w:val="18"/>
        </w:rPr>
        <w:t> </w:t>
      </w:r>
      <w:r>
        <w:rPr>
          <w:sz w:val="18"/>
        </w:rPr>
        <w:t>estrutura</w:t>
      </w:r>
      <w:r>
        <w:rPr>
          <w:spacing w:val="-19"/>
          <w:sz w:val="18"/>
        </w:rPr>
        <w:t> </w:t>
      </w:r>
      <w:r>
        <w:rPr>
          <w:sz w:val="18"/>
        </w:rPr>
        <w:t>para</w:t>
      </w:r>
      <w:r>
        <w:rPr>
          <w:spacing w:val="-19"/>
          <w:sz w:val="18"/>
        </w:rPr>
        <w:t> </w:t>
      </w:r>
      <w:r>
        <w:rPr>
          <w:sz w:val="18"/>
        </w:rPr>
        <w:t>os</w:t>
      </w:r>
      <w:r>
        <w:rPr>
          <w:spacing w:val="-19"/>
          <w:sz w:val="18"/>
        </w:rPr>
        <w:t> </w:t>
      </w:r>
      <w:r>
        <w:rPr>
          <w:sz w:val="18"/>
        </w:rPr>
        <w:t>demais</w:t>
      </w:r>
      <w:r>
        <w:rPr>
          <w:spacing w:val="-18"/>
          <w:sz w:val="18"/>
        </w:rPr>
        <w:t> </w:t>
      </w:r>
      <w:r>
        <w:rPr>
          <w:sz w:val="18"/>
        </w:rPr>
        <w:t>pavimentos,</w:t>
      </w:r>
      <w:r>
        <w:rPr>
          <w:spacing w:val="-19"/>
          <w:sz w:val="18"/>
        </w:rPr>
        <w:t> </w:t>
      </w:r>
      <w:r>
        <w:rPr>
          <w:sz w:val="18"/>
        </w:rPr>
        <w:t>excluindo</w:t>
      </w:r>
      <w:r>
        <w:rPr>
          <w:spacing w:val="-19"/>
          <w:sz w:val="18"/>
        </w:rPr>
        <w:t> </w:t>
      </w:r>
      <w:r>
        <w:rPr>
          <w:sz w:val="18"/>
        </w:rPr>
        <w:t>furos</w:t>
      </w:r>
      <w:r>
        <w:rPr>
          <w:spacing w:val="-19"/>
          <w:sz w:val="18"/>
        </w:rPr>
        <w:t> </w:t>
      </w:r>
      <w:r>
        <w:rPr>
          <w:sz w:val="18"/>
        </w:rPr>
        <w:t>em</w:t>
      </w:r>
      <w:r>
        <w:rPr>
          <w:spacing w:val="-19"/>
          <w:sz w:val="18"/>
        </w:rPr>
        <w:t> </w:t>
      </w:r>
      <w:r>
        <w:rPr>
          <w:sz w:val="18"/>
        </w:rPr>
        <w:t>lajes</w:t>
      </w:r>
      <w:r>
        <w:rPr>
          <w:spacing w:val="-19"/>
          <w:sz w:val="18"/>
        </w:rPr>
        <w:t> </w:t>
      </w:r>
      <w:r>
        <w:rPr>
          <w:sz w:val="18"/>
        </w:rPr>
        <w:t>com dimensões menores que 20x20</w:t>
      </w:r>
      <w:r>
        <w:rPr>
          <w:spacing w:val="-4"/>
          <w:sz w:val="18"/>
        </w:rPr>
        <w:t> </w:t>
      </w:r>
      <w:r>
        <w:rPr>
          <w:sz w:val="18"/>
        </w:rPr>
        <w:t>cm</w:t>
      </w:r>
    </w:p>
    <w:p>
      <w:pPr>
        <w:pStyle w:val="ListParagraph"/>
        <w:numPr>
          <w:ilvl w:val="0"/>
          <w:numId w:val="336"/>
        </w:numPr>
        <w:tabs>
          <w:tab w:pos="3318" w:val="left" w:leader="none"/>
        </w:tabs>
        <w:spacing w:line="283" w:lineRule="auto" w:before="58" w:after="0"/>
        <w:ind w:left="3317" w:right="1415" w:hanging="340"/>
        <w:jc w:val="both"/>
        <w:rPr>
          <w:sz w:val="18"/>
        </w:rPr>
      </w:pPr>
      <w:r>
        <w:rPr>
          <w:sz w:val="18"/>
        </w:rPr>
        <w:t>concepção</w:t>
      </w:r>
      <w:r>
        <w:rPr>
          <w:spacing w:val="-7"/>
          <w:sz w:val="18"/>
        </w:rPr>
        <w:t> </w:t>
      </w:r>
      <w:r>
        <w:rPr>
          <w:sz w:val="18"/>
        </w:rPr>
        <w:t>e</w:t>
      </w:r>
      <w:r>
        <w:rPr>
          <w:spacing w:val="-7"/>
          <w:sz w:val="18"/>
        </w:rPr>
        <w:t> </w:t>
      </w:r>
      <w:r>
        <w:rPr>
          <w:sz w:val="18"/>
        </w:rPr>
        <w:t>elaboração</w:t>
      </w:r>
      <w:r>
        <w:rPr>
          <w:spacing w:val="-6"/>
          <w:sz w:val="18"/>
        </w:rPr>
        <w:t> </w:t>
      </w:r>
      <w:r>
        <w:rPr>
          <w:sz w:val="18"/>
        </w:rPr>
        <w:t>dos</w:t>
      </w:r>
      <w:r>
        <w:rPr>
          <w:spacing w:val="-7"/>
          <w:sz w:val="18"/>
        </w:rPr>
        <w:t> </w:t>
      </w:r>
      <w:r>
        <w:rPr>
          <w:sz w:val="18"/>
        </w:rPr>
        <w:t>esquemas</w:t>
      </w:r>
      <w:r>
        <w:rPr>
          <w:spacing w:val="-7"/>
          <w:sz w:val="18"/>
        </w:rPr>
        <w:t> </w:t>
      </w:r>
      <w:r>
        <w:rPr>
          <w:sz w:val="18"/>
        </w:rPr>
        <w:t>verticais</w:t>
      </w:r>
      <w:r>
        <w:rPr>
          <w:spacing w:val="-6"/>
          <w:sz w:val="18"/>
        </w:rPr>
        <w:t> </w:t>
      </w:r>
      <w:r>
        <w:rPr>
          <w:sz w:val="18"/>
        </w:rPr>
        <w:t>para</w:t>
      </w:r>
      <w:r>
        <w:rPr>
          <w:spacing w:val="-7"/>
          <w:sz w:val="18"/>
        </w:rPr>
        <w:t> </w:t>
      </w:r>
      <w:r>
        <w:rPr>
          <w:sz w:val="18"/>
        </w:rPr>
        <w:t>os</w:t>
      </w:r>
      <w:r>
        <w:rPr>
          <w:spacing w:val="-7"/>
          <w:sz w:val="18"/>
        </w:rPr>
        <w:t> </w:t>
      </w:r>
      <w:r>
        <w:rPr>
          <w:sz w:val="18"/>
        </w:rPr>
        <w:t>diversos</w:t>
      </w:r>
      <w:r>
        <w:rPr>
          <w:spacing w:val="-6"/>
          <w:sz w:val="18"/>
        </w:rPr>
        <w:t> </w:t>
      </w:r>
      <w:r>
        <w:rPr>
          <w:sz w:val="18"/>
        </w:rPr>
        <w:t>sistemas</w:t>
      </w:r>
      <w:r>
        <w:rPr>
          <w:spacing w:val="-7"/>
          <w:sz w:val="18"/>
        </w:rPr>
        <w:t> </w:t>
      </w:r>
      <w:r>
        <w:rPr>
          <w:sz w:val="18"/>
        </w:rPr>
        <w:t>sanitários,</w:t>
      </w:r>
      <w:r>
        <w:rPr>
          <w:spacing w:val="-7"/>
          <w:sz w:val="18"/>
        </w:rPr>
        <w:t> </w:t>
      </w:r>
      <w:r>
        <w:rPr>
          <w:sz w:val="18"/>
        </w:rPr>
        <w:t>incluindo</w:t>
      </w:r>
      <w:r>
        <w:rPr>
          <w:spacing w:val="-6"/>
          <w:sz w:val="18"/>
        </w:rPr>
        <w:t> </w:t>
      </w:r>
      <w:r>
        <w:rPr>
          <w:sz w:val="18"/>
        </w:rPr>
        <w:t>o </w:t>
      </w:r>
      <w:r>
        <w:rPr>
          <w:w w:val="95"/>
          <w:sz w:val="18"/>
        </w:rPr>
        <w:t>dimensionamento,</w:t>
      </w:r>
      <w:r>
        <w:rPr>
          <w:spacing w:val="-10"/>
          <w:w w:val="95"/>
          <w:sz w:val="18"/>
        </w:rPr>
        <w:t> </w:t>
      </w:r>
      <w:r>
        <w:rPr>
          <w:w w:val="95"/>
          <w:sz w:val="18"/>
        </w:rPr>
        <w:t>posicionamento</w:t>
      </w:r>
      <w:r>
        <w:rPr>
          <w:spacing w:val="-10"/>
          <w:w w:val="95"/>
          <w:sz w:val="18"/>
        </w:rPr>
        <w:t> </w:t>
      </w:r>
      <w:r>
        <w:rPr>
          <w:w w:val="95"/>
          <w:sz w:val="18"/>
        </w:rPr>
        <w:t>final,</w:t>
      </w:r>
      <w:r>
        <w:rPr>
          <w:spacing w:val="-10"/>
          <w:w w:val="95"/>
          <w:sz w:val="18"/>
        </w:rPr>
        <w:t> </w:t>
      </w:r>
      <w:r>
        <w:rPr>
          <w:w w:val="95"/>
          <w:sz w:val="18"/>
        </w:rPr>
        <w:t>análise</w:t>
      </w:r>
      <w:r>
        <w:rPr>
          <w:spacing w:val="-10"/>
          <w:w w:val="95"/>
          <w:sz w:val="18"/>
        </w:rPr>
        <w:t> </w:t>
      </w:r>
      <w:r>
        <w:rPr>
          <w:w w:val="95"/>
          <w:sz w:val="18"/>
        </w:rPr>
        <w:t>e</w:t>
      </w:r>
      <w:r>
        <w:rPr>
          <w:spacing w:val="-10"/>
          <w:w w:val="95"/>
          <w:sz w:val="18"/>
        </w:rPr>
        <w:t> </w:t>
      </w:r>
      <w:r>
        <w:rPr>
          <w:w w:val="95"/>
          <w:sz w:val="18"/>
        </w:rPr>
        <w:t>eliminação</w:t>
      </w:r>
      <w:r>
        <w:rPr>
          <w:spacing w:val="-10"/>
          <w:w w:val="95"/>
          <w:sz w:val="18"/>
        </w:rPr>
        <w:t> </w:t>
      </w:r>
      <w:r>
        <w:rPr>
          <w:w w:val="95"/>
          <w:sz w:val="18"/>
        </w:rPr>
        <w:t>de</w:t>
      </w:r>
      <w:r>
        <w:rPr>
          <w:spacing w:val="-10"/>
          <w:w w:val="95"/>
          <w:sz w:val="18"/>
        </w:rPr>
        <w:t> </w:t>
      </w:r>
      <w:r>
        <w:rPr>
          <w:w w:val="95"/>
          <w:sz w:val="18"/>
        </w:rPr>
        <w:t>interferências</w:t>
      </w:r>
      <w:r>
        <w:rPr>
          <w:spacing w:val="-10"/>
          <w:w w:val="95"/>
          <w:sz w:val="18"/>
        </w:rPr>
        <w:t> </w:t>
      </w:r>
      <w:r>
        <w:rPr>
          <w:w w:val="95"/>
          <w:sz w:val="18"/>
        </w:rPr>
        <w:t>de</w:t>
      </w:r>
      <w:r>
        <w:rPr>
          <w:spacing w:val="-10"/>
          <w:w w:val="95"/>
          <w:sz w:val="18"/>
        </w:rPr>
        <w:t> </w:t>
      </w:r>
      <w:r>
        <w:rPr>
          <w:w w:val="95"/>
          <w:sz w:val="18"/>
        </w:rPr>
        <w:t>dutos,</w:t>
      </w:r>
      <w:r>
        <w:rPr>
          <w:spacing w:val="-10"/>
          <w:w w:val="95"/>
          <w:sz w:val="18"/>
        </w:rPr>
        <w:t> </w:t>
      </w:r>
      <w:r>
        <w:rPr>
          <w:w w:val="95"/>
          <w:sz w:val="18"/>
        </w:rPr>
        <w:t>tubulações, </w:t>
      </w:r>
      <w:r>
        <w:rPr>
          <w:sz w:val="18"/>
        </w:rPr>
        <w:t>shafts,</w:t>
      </w:r>
      <w:r>
        <w:rPr>
          <w:spacing w:val="-1"/>
          <w:sz w:val="18"/>
        </w:rPr>
        <w:t> </w:t>
      </w:r>
      <w:r>
        <w:rPr>
          <w:sz w:val="18"/>
        </w:rPr>
        <w:t>etc.</w:t>
      </w:r>
    </w:p>
    <w:p>
      <w:pPr>
        <w:pStyle w:val="ListParagraph"/>
        <w:numPr>
          <w:ilvl w:val="0"/>
          <w:numId w:val="336"/>
        </w:numPr>
        <w:tabs>
          <w:tab w:pos="3318" w:val="left" w:leader="none"/>
        </w:tabs>
        <w:spacing w:line="240" w:lineRule="auto" w:before="59" w:after="0"/>
        <w:ind w:left="3317" w:right="0" w:hanging="340"/>
        <w:jc w:val="left"/>
        <w:rPr>
          <w:sz w:val="18"/>
        </w:rPr>
      </w:pPr>
      <w:r>
        <w:rPr>
          <w:sz w:val="18"/>
        </w:rPr>
        <w:t>compatibilização com as plantas</w:t>
      </w:r>
      <w:r>
        <w:rPr>
          <w:spacing w:val="-6"/>
          <w:sz w:val="18"/>
        </w:rPr>
        <w:t> </w:t>
      </w:r>
      <w:r>
        <w:rPr>
          <w:sz w:val="18"/>
        </w:rPr>
        <w:t>correspondentes</w:t>
      </w:r>
    </w:p>
    <w:p>
      <w:pPr>
        <w:pStyle w:val="ListParagraph"/>
        <w:numPr>
          <w:ilvl w:val="0"/>
          <w:numId w:val="336"/>
        </w:numPr>
        <w:tabs>
          <w:tab w:pos="3318" w:val="left" w:leader="none"/>
        </w:tabs>
        <w:spacing w:line="240" w:lineRule="auto" w:before="94"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336"/>
        </w:numPr>
        <w:tabs>
          <w:tab w:pos="3318" w:val="left" w:leader="none"/>
        </w:tabs>
        <w:spacing w:line="283" w:lineRule="auto" w:before="94" w:after="0"/>
        <w:ind w:left="3317" w:right="1414" w:hanging="340"/>
        <w:jc w:val="left"/>
        <w:rPr>
          <w:sz w:val="18"/>
        </w:rPr>
      </w:pPr>
      <w:r>
        <w:rPr>
          <w:sz w:val="18"/>
        </w:rPr>
        <w:t>elaboração</w:t>
      </w:r>
      <w:r>
        <w:rPr>
          <w:spacing w:val="-31"/>
          <w:sz w:val="18"/>
        </w:rPr>
        <w:t> </w:t>
      </w:r>
      <w:r>
        <w:rPr>
          <w:sz w:val="18"/>
        </w:rPr>
        <w:t>e</w:t>
      </w:r>
      <w:r>
        <w:rPr>
          <w:spacing w:val="-31"/>
          <w:sz w:val="18"/>
        </w:rPr>
        <w:t> </w:t>
      </w:r>
      <w:r>
        <w:rPr>
          <w:sz w:val="18"/>
        </w:rPr>
        <w:t>lançamento</w:t>
      </w:r>
      <w:r>
        <w:rPr>
          <w:spacing w:val="-31"/>
          <w:sz w:val="18"/>
        </w:rPr>
        <w:t> </w:t>
      </w:r>
      <w:r>
        <w:rPr>
          <w:sz w:val="18"/>
        </w:rPr>
        <w:t>de</w:t>
      </w:r>
      <w:r>
        <w:rPr>
          <w:spacing w:val="-31"/>
          <w:sz w:val="18"/>
        </w:rPr>
        <w:t> </w:t>
      </w:r>
      <w:r>
        <w:rPr>
          <w:sz w:val="18"/>
        </w:rPr>
        <w:t>variantes</w:t>
      </w:r>
      <w:r>
        <w:rPr>
          <w:spacing w:val="-31"/>
          <w:sz w:val="18"/>
        </w:rPr>
        <w:t> </w:t>
      </w:r>
      <w:r>
        <w:rPr>
          <w:sz w:val="18"/>
        </w:rPr>
        <w:t>e</w:t>
      </w:r>
      <w:r>
        <w:rPr>
          <w:spacing w:val="-31"/>
          <w:sz w:val="18"/>
        </w:rPr>
        <w:t> </w:t>
      </w:r>
      <w:r>
        <w:rPr>
          <w:sz w:val="18"/>
        </w:rPr>
        <w:t>detalhes</w:t>
      </w:r>
      <w:r>
        <w:rPr>
          <w:spacing w:val="-31"/>
          <w:sz w:val="18"/>
        </w:rPr>
        <w:t> </w:t>
      </w:r>
      <w:r>
        <w:rPr>
          <w:sz w:val="18"/>
        </w:rPr>
        <w:t>considerados</w:t>
      </w:r>
      <w:r>
        <w:rPr>
          <w:spacing w:val="-30"/>
          <w:sz w:val="18"/>
        </w:rPr>
        <w:t> </w:t>
      </w:r>
      <w:r>
        <w:rPr>
          <w:sz w:val="18"/>
        </w:rPr>
        <w:t>necessários</w:t>
      </w:r>
      <w:r>
        <w:rPr>
          <w:spacing w:val="-31"/>
          <w:sz w:val="18"/>
        </w:rPr>
        <w:t> </w:t>
      </w:r>
      <w:r>
        <w:rPr>
          <w:sz w:val="18"/>
        </w:rPr>
        <w:t>à</w:t>
      </w:r>
      <w:r>
        <w:rPr>
          <w:spacing w:val="-31"/>
          <w:sz w:val="18"/>
        </w:rPr>
        <w:t> </w:t>
      </w:r>
      <w:r>
        <w:rPr>
          <w:sz w:val="18"/>
        </w:rPr>
        <w:t>perfeita</w:t>
      </w:r>
      <w:r>
        <w:rPr>
          <w:spacing w:val="-12"/>
          <w:sz w:val="18"/>
        </w:rPr>
        <w:t> </w:t>
      </w:r>
      <w:r>
        <w:rPr>
          <w:sz w:val="18"/>
        </w:rPr>
        <w:t>compreensão da instalação representada nos esquemas</w:t>
      </w:r>
      <w:r>
        <w:rPr>
          <w:spacing w:val="-10"/>
          <w:sz w:val="18"/>
        </w:rPr>
        <w:t> </w:t>
      </w:r>
      <w:r>
        <w:rPr>
          <w:sz w:val="18"/>
        </w:rPr>
        <w:t>verticais</w:t>
      </w:r>
    </w:p>
    <w:p>
      <w:pPr>
        <w:pStyle w:val="ListParagraph"/>
        <w:numPr>
          <w:ilvl w:val="0"/>
          <w:numId w:val="336"/>
        </w:numPr>
        <w:tabs>
          <w:tab w:pos="3318" w:val="left" w:leader="none"/>
        </w:tabs>
        <w:spacing w:line="240" w:lineRule="auto" w:before="58" w:after="0"/>
        <w:ind w:left="3317" w:right="0" w:hanging="340"/>
        <w:jc w:val="left"/>
        <w:rPr>
          <w:sz w:val="18"/>
        </w:rPr>
      </w:pPr>
      <w:r>
        <w:rPr>
          <w:sz w:val="18"/>
        </w:rPr>
        <w:t>detalhamento</w:t>
      </w:r>
      <w:r>
        <w:rPr>
          <w:spacing w:val="-5"/>
          <w:sz w:val="18"/>
        </w:rPr>
        <w:t> </w:t>
      </w:r>
      <w:r>
        <w:rPr>
          <w:sz w:val="18"/>
        </w:rPr>
        <w:t>de</w:t>
      </w:r>
      <w:r>
        <w:rPr>
          <w:spacing w:val="-4"/>
          <w:sz w:val="18"/>
        </w:rPr>
        <w:t> </w:t>
      </w:r>
      <w:r>
        <w:rPr>
          <w:sz w:val="18"/>
        </w:rPr>
        <w:t>ambientes</w:t>
      </w:r>
      <w:r>
        <w:rPr>
          <w:spacing w:val="-4"/>
          <w:sz w:val="18"/>
        </w:rPr>
        <w:t> </w:t>
      </w:r>
      <w:r>
        <w:rPr>
          <w:sz w:val="18"/>
        </w:rPr>
        <w:t>e</w:t>
      </w:r>
      <w:r>
        <w:rPr>
          <w:spacing w:val="-4"/>
          <w:sz w:val="18"/>
        </w:rPr>
        <w:t> </w:t>
      </w:r>
      <w:r>
        <w:rPr>
          <w:sz w:val="18"/>
        </w:rPr>
        <w:t>centrais</w:t>
      </w:r>
      <w:r>
        <w:rPr>
          <w:spacing w:val="-4"/>
          <w:sz w:val="18"/>
        </w:rPr>
        <w:t> </w:t>
      </w:r>
      <w:r>
        <w:rPr>
          <w:sz w:val="18"/>
        </w:rPr>
        <w:t>técnicas,</w:t>
      </w:r>
      <w:r>
        <w:rPr>
          <w:spacing w:val="-4"/>
          <w:sz w:val="18"/>
        </w:rPr>
        <w:t> </w:t>
      </w:r>
      <w:r>
        <w:rPr>
          <w:sz w:val="18"/>
        </w:rPr>
        <w:t>conforme</w:t>
      </w:r>
      <w:r>
        <w:rPr>
          <w:spacing w:val="-4"/>
          <w:sz w:val="18"/>
        </w:rPr>
        <w:t> </w:t>
      </w:r>
      <w:r>
        <w:rPr>
          <w:sz w:val="18"/>
        </w:rPr>
        <w:t>a</w:t>
      </w:r>
      <w:r>
        <w:rPr>
          <w:spacing w:val="-4"/>
          <w:sz w:val="18"/>
        </w:rPr>
        <w:t> </w:t>
      </w:r>
      <w:r>
        <w:rPr>
          <w:sz w:val="18"/>
        </w:rPr>
        <w:t>necessidade</w:t>
      </w:r>
      <w:r>
        <w:rPr>
          <w:spacing w:val="-4"/>
          <w:sz w:val="18"/>
        </w:rPr>
        <w:t> </w:t>
      </w:r>
      <w:r>
        <w:rPr>
          <w:sz w:val="18"/>
        </w:rPr>
        <w:t>específica</w:t>
      </w:r>
    </w:p>
    <w:p>
      <w:pPr>
        <w:pStyle w:val="ListParagraph"/>
        <w:numPr>
          <w:ilvl w:val="0"/>
          <w:numId w:val="336"/>
        </w:numPr>
        <w:tabs>
          <w:tab w:pos="3318" w:val="left" w:leader="none"/>
        </w:tabs>
        <w:spacing w:line="283" w:lineRule="auto" w:before="94" w:after="0"/>
        <w:ind w:left="3317" w:right="1416" w:hanging="340"/>
        <w:jc w:val="left"/>
        <w:rPr>
          <w:sz w:val="18"/>
        </w:rPr>
      </w:pPr>
      <w:r>
        <w:rPr>
          <w:sz w:val="18"/>
        </w:rPr>
        <w:t>especificação de serviços e recomendações técnicas e administrativas para uso e aplicação das informações contidas no</w:t>
      </w:r>
      <w:r>
        <w:rPr>
          <w:spacing w:val="-3"/>
          <w:sz w:val="18"/>
        </w:rPr>
        <w:t> </w:t>
      </w:r>
      <w:r>
        <w:rPr>
          <w:sz w:val="18"/>
        </w:rPr>
        <w:t>projeto</w:t>
      </w:r>
    </w:p>
    <w:p>
      <w:pPr>
        <w:pStyle w:val="ListParagraph"/>
        <w:numPr>
          <w:ilvl w:val="0"/>
          <w:numId w:val="336"/>
        </w:numPr>
        <w:tabs>
          <w:tab w:pos="3317" w:val="left" w:leader="none"/>
          <w:tab w:pos="3318" w:val="left" w:leader="none"/>
        </w:tabs>
        <w:spacing w:line="240" w:lineRule="auto" w:before="58" w:after="0"/>
        <w:ind w:left="3317" w:right="0" w:hanging="340"/>
        <w:jc w:val="left"/>
        <w:rPr>
          <w:sz w:val="18"/>
        </w:rPr>
      </w:pPr>
      <w:r>
        <w:rPr>
          <w:sz w:val="18"/>
        </w:rPr>
        <w:t>especificação de materiais e</w:t>
      </w:r>
      <w:r>
        <w:rPr>
          <w:spacing w:val="-5"/>
          <w:sz w:val="18"/>
        </w:rPr>
        <w:t> </w:t>
      </w:r>
      <w:r>
        <w:rPr>
          <w:sz w:val="18"/>
        </w:rPr>
        <w:t>equipamentos</w:t>
      </w:r>
    </w:p>
    <w:p>
      <w:pPr>
        <w:pStyle w:val="ListParagraph"/>
        <w:numPr>
          <w:ilvl w:val="0"/>
          <w:numId w:val="336"/>
        </w:numPr>
        <w:tabs>
          <w:tab w:pos="3317" w:val="left" w:leader="none"/>
          <w:tab w:pos="3318" w:val="left" w:leader="none"/>
        </w:tabs>
        <w:spacing w:line="283" w:lineRule="auto" w:before="94" w:after="0"/>
        <w:ind w:left="3317" w:right="1415" w:hanging="340"/>
        <w:jc w:val="left"/>
        <w:rPr>
          <w:sz w:val="18"/>
        </w:rPr>
      </w:pPr>
      <w:r>
        <w:rPr>
          <w:sz w:val="18"/>
        </w:rPr>
        <w:t>especificação</w:t>
      </w:r>
      <w:r>
        <w:rPr>
          <w:spacing w:val="-13"/>
          <w:sz w:val="18"/>
        </w:rPr>
        <w:t> </w:t>
      </w:r>
      <w:r>
        <w:rPr>
          <w:sz w:val="18"/>
        </w:rPr>
        <w:t>das</w:t>
      </w:r>
      <w:r>
        <w:rPr>
          <w:spacing w:val="-13"/>
          <w:sz w:val="18"/>
        </w:rPr>
        <w:t> </w:t>
      </w:r>
      <w:r>
        <w:rPr>
          <w:sz w:val="18"/>
        </w:rPr>
        <w:t>normas</w:t>
      </w:r>
      <w:r>
        <w:rPr>
          <w:spacing w:val="-12"/>
          <w:sz w:val="18"/>
        </w:rPr>
        <w:t> </w:t>
      </w:r>
      <w:r>
        <w:rPr>
          <w:sz w:val="18"/>
        </w:rPr>
        <w:t>e</w:t>
      </w:r>
      <w:r>
        <w:rPr>
          <w:spacing w:val="-13"/>
          <w:sz w:val="18"/>
        </w:rPr>
        <w:t> </w:t>
      </w:r>
      <w:r>
        <w:rPr>
          <w:sz w:val="18"/>
        </w:rPr>
        <w:t>ensaios</w:t>
      </w:r>
      <w:r>
        <w:rPr>
          <w:spacing w:val="-12"/>
          <w:sz w:val="18"/>
        </w:rPr>
        <w:t> </w:t>
      </w:r>
      <w:r>
        <w:rPr>
          <w:sz w:val="18"/>
        </w:rPr>
        <w:t>mínimos</w:t>
      </w:r>
      <w:r>
        <w:rPr>
          <w:spacing w:val="-13"/>
          <w:sz w:val="18"/>
        </w:rPr>
        <w:t> </w:t>
      </w:r>
      <w:r>
        <w:rPr>
          <w:sz w:val="18"/>
        </w:rPr>
        <w:t>a</w:t>
      </w:r>
      <w:r>
        <w:rPr>
          <w:spacing w:val="-12"/>
          <w:sz w:val="18"/>
        </w:rPr>
        <w:t> </w:t>
      </w:r>
      <w:r>
        <w:rPr>
          <w:sz w:val="18"/>
        </w:rPr>
        <w:t>serem</w:t>
      </w:r>
      <w:r>
        <w:rPr>
          <w:spacing w:val="-13"/>
          <w:sz w:val="18"/>
        </w:rPr>
        <w:t> </w:t>
      </w:r>
      <w:r>
        <w:rPr>
          <w:sz w:val="18"/>
        </w:rPr>
        <w:t>aplicados</w:t>
      </w:r>
      <w:r>
        <w:rPr>
          <w:spacing w:val="-12"/>
          <w:sz w:val="18"/>
        </w:rPr>
        <w:t> </w:t>
      </w:r>
      <w:r>
        <w:rPr>
          <w:sz w:val="18"/>
        </w:rPr>
        <w:t>na</w:t>
      </w:r>
      <w:r>
        <w:rPr>
          <w:spacing w:val="-13"/>
          <w:sz w:val="18"/>
        </w:rPr>
        <w:t> </w:t>
      </w:r>
      <w:r>
        <w:rPr>
          <w:sz w:val="18"/>
        </w:rPr>
        <w:t>execução</w:t>
      </w:r>
      <w:r>
        <w:rPr>
          <w:spacing w:val="-12"/>
          <w:sz w:val="18"/>
        </w:rPr>
        <w:t> </w:t>
      </w:r>
      <w:r>
        <w:rPr>
          <w:sz w:val="18"/>
        </w:rPr>
        <w:t>física</w:t>
      </w:r>
      <w:r>
        <w:rPr>
          <w:spacing w:val="-13"/>
          <w:sz w:val="18"/>
        </w:rPr>
        <w:t> </w:t>
      </w:r>
      <w:r>
        <w:rPr>
          <w:sz w:val="18"/>
        </w:rPr>
        <w:t>dos</w:t>
      </w:r>
      <w:r>
        <w:rPr>
          <w:spacing w:val="-12"/>
          <w:sz w:val="18"/>
        </w:rPr>
        <w:t> </w:t>
      </w:r>
      <w:r>
        <w:rPr>
          <w:sz w:val="18"/>
        </w:rPr>
        <w:t>sistemas</w:t>
      </w:r>
      <w:r>
        <w:rPr>
          <w:spacing w:val="-13"/>
          <w:sz w:val="18"/>
        </w:rPr>
        <w:t> </w:t>
      </w:r>
      <w:r>
        <w:rPr>
          <w:sz w:val="18"/>
        </w:rPr>
        <w:t>e respectiva</w:t>
      </w:r>
      <w:r>
        <w:rPr>
          <w:spacing w:val="-1"/>
          <w:sz w:val="18"/>
        </w:rPr>
        <w:t> </w:t>
      </w:r>
      <w:r>
        <w:rPr>
          <w:sz w:val="18"/>
        </w:rPr>
        <w:t>documentação</w:t>
      </w:r>
    </w:p>
    <w:p>
      <w:pPr>
        <w:pStyle w:val="ListParagraph"/>
        <w:numPr>
          <w:ilvl w:val="0"/>
          <w:numId w:val="336"/>
        </w:numPr>
        <w:tabs>
          <w:tab w:pos="3317" w:val="left" w:leader="none"/>
          <w:tab w:pos="3318" w:val="left" w:leader="none"/>
        </w:tabs>
        <w:spacing w:line="283" w:lineRule="auto" w:before="59" w:after="0"/>
        <w:ind w:left="3317" w:right="1415" w:hanging="340"/>
        <w:jc w:val="left"/>
        <w:rPr>
          <w:sz w:val="18"/>
        </w:rPr>
      </w:pPr>
      <w:r>
        <w:rPr>
          <w:sz w:val="18"/>
        </w:rPr>
        <w:t>avaliação das contribuições de efluentes e de suas características, bem como definição dos</w:t>
      </w:r>
      <w:r>
        <w:rPr>
          <w:spacing w:val="49"/>
          <w:sz w:val="18"/>
        </w:rPr>
        <w:t> </w:t>
      </w:r>
      <w:r>
        <w:rPr>
          <w:sz w:val="18"/>
        </w:rPr>
        <w:t>parâmetros principais do</w:t>
      </w:r>
      <w:r>
        <w:rPr>
          <w:spacing w:val="-4"/>
          <w:sz w:val="18"/>
        </w:rPr>
        <w:t> </w:t>
      </w:r>
      <w:r>
        <w:rPr>
          <w:sz w:val="18"/>
        </w:rPr>
        <w:t>sistema;</w:t>
      </w:r>
    </w:p>
    <w:p>
      <w:pPr>
        <w:pStyle w:val="ListParagraph"/>
        <w:numPr>
          <w:ilvl w:val="0"/>
          <w:numId w:val="336"/>
        </w:numPr>
        <w:tabs>
          <w:tab w:pos="3318" w:val="left" w:leader="none"/>
        </w:tabs>
        <w:spacing w:line="240" w:lineRule="auto" w:before="58" w:after="0"/>
        <w:ind w:left="3317" w:right="0" w:hanging="340"/>
        <w:jc w:val="left"/>
        <w:rPr>
          <w:sz w:val="18"/>
        </w:rPr>
      </w:pPr>
      <w:r>
        <w:rPr>
          <w:sz w:val="18"/>
        </w:rPr>
        <w:t>estabelecimento</w:t>
      </w:r>
      <w:r>
        <w:rPr>
          <w:spacing w:val="-14"/>
          <w:sz w:val="18"/>
        </w:rPr>
        <w:t> </w:t>
      </w:r>
      <w:r>
        <w:rPr>
          <w:sz w:val="18"/>
        </w:rPr>
        <w:t>de</w:t>
      </w:r>
      <w:r>
        <w:rPr>
          <w:spacing w:val="-13"/>
          <w:sz w:val="18"/>
        </w:rPr>
        <w:t> </w:t>
      </w:r>
      <w:r>
        <w:rPr>
          <w:sz w:val="18"/>
        </w:rPr>
        <w:t>condições</w:t>
      </w:r>
      <w:r>
        <w:rPr>
          <w:spacing w:val="-14"/>
          <w:sz w:val="18"/>
        </w:rPr>
        <w:t> </w:t>
      </w:r>
      <w:r>
        <w:rPr>
          <w:sz w:val="18"/>
        </w:rPr>
        <w:t>básicas</w:t>
      </w:r>
      <w:r>
        <w:rPr>
          <w:spacing w:val="-13"/>
          <w:sz w:val="18"/>
        </w:rPr>
        <w:t> </w:t>
      </w:r>
      <w:r>
        <w:rPr>
          <w:sz w:val="18"/>
        </w:rPr>
        <w:t>de</w:t>
      </w:r>
      <w:r>
        <w:rPr>
          <w:spacing w:val="-14"/>
          <w:sz w:val="18"/>
        </w:rPr>
        <w:t> </w:t>
      </w:r>
      <w:r>
        <w:rPr>
          <w:sz w:val="18"/>
        </w:rPr>
        <w:t>fornecimento</w:t>
      </w:r>
      <w:r>
        <w:rPr>
          <w:spacing w:val="-13"/>
          <w:sz w:val="18"/>
        </w:rPr>
        <w:t> </w:t>
      </w:r>
      <w:r>
        <w:rPr>
          <w:sz w:val="18"/>
        </w:rPr>
        <w:t>e</w:t>
      </w:r>
      <w:r>
        <w:rPr>
          <w:spacing w:val="-13"/>
          <w:sz w:val="18"/>
        </w:rPr>
        <w:t> </w:t>
      </w:r>
      <w:r>
        <w:rPr>
          <w:sz w:val="18"/>
        </w:rPr>
        <w:t>desempenho</w:t>
      </w:r>
      <w:r>
        <w:rPr>
          <w:spacing w:val="-14"/>
          <w:sz w:val="18"/>
        </w:rPr>
        <w:t> </w:t>
      </w:r>
      <w:r>
        <w:rPr>
          <w:sz w:val="18"/>
        </w:rPr>
        <w:t>para</w:t>
      </w:r>
      <w:r>
        <w:rPr>
          <w:spacing w:val="-13"/>
          <w:sz w:val="18"/>
        </w:rPr>
        <w:t> </w:t>
      </w:r>
      <w:r>
        <w:rPr>
          <w:sz w:val="18"/>
        </w:rPr>
        <w:t>sistema</w:t>
      </w:r>
      <w:r>
        <w:rPr>
          <w:spacing w:val="-14"/>
          <w:sz w:val="18"/>
        </w:rPr>
        <w:t> </w:t>
      </w:r>
      <w:r>
        <w:rPr>
          <w:sz w:val="18"/>
        </w:rPr>
        <w:t>de</w:t>
      </w:r>
      <w:r>
        <w:rPr>
          <w:spacing w:val="-13"/>
          <w:sz w:val="18"/>
        </w:rPr>
        <w:t> </w:t>
      </w:r>
      <w:r>
        <w:rPr>
          <w:sz w:val="18"/>
        </w:rPr>
        <w:t>tratamento;</w:t>
      </w:r>
    </w:p>
    <w:p>
      <w:pPr>
        <w:spacing w:after="0" w:line="240" w:lineRule="auto"/>
        <w:jc w:val="left"/>
        <w:rPr>
          <w:sz w:val="18"/>
        </w:rPr>
        <w:sectPr>
          <w:pgSz w:w="11910" w:h="16840"/>
          <w:pgMar w:header="0" w:footer="741" w:top="1300" w:bottom="1020" w:left="0" w:right="0"/>
        </w:sectPr>
      </w:pPr>
    </w:p>
    <w:p>
      <w:pPr>
        <w:pStyle w:val="ListParagraph"/>
        <w:numPr>
          <w:ilvl w:val="4"/>
          <w:numId w:val="333"/>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37"/>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337"/>
        </w:numPr>
        <w:tabs>
          <w:tab w:pos="3498" w:val="left" w:leader="none"/>
        </w:tabs>
        <w:spacing w:line="240" w:lineRule="auto" w:before="94" w:after="0"/>
        <w:ind w:left="3497" w:right="0" w:hanging="160"/>
        <w:jc w:val="left"/>
        <w:rPr>
          <w:sz w:val="18"/>
        </w:rPr>
      </w:pPr>
      <w:r>
        <w:rPr>
          <w:sz w:val="18"/>
        </w:rPr>
        <w:t>especificações finais dos equipamentos sanitários a serem</w:t>
      </w:r>
      <w:r>
        <w:rPr>
          <w:spacing w:val="-19"/>
          <w:sz w:val="18"/>
        </w:rPr>
        <w:t> </w:t>
      </w:r>
      <w:r>
        <w:rPr>
          <w:sz w:val="18"/>
        </w:rPr>
        <w:t>instalados</w:t>
      </w:r>
    </w:p>
    <w:p>
      <w:pPr>
        <w:pStyle w:val="ListParagraph"/>
        <w:numPr>
          <w:ilvl w:val="1"/>
          <w:numId w:val="337"/>
        </w:numPr>
        <w:tabs>
          <w:tab w:pos="3498" w:val="left" w:leader="none"/>
        </w:tabs>
        <w:spacing w:line="240" w:lineRule="auto" w:before="94" w:after="0"/>
        <w:ind w:left="3497" w:right="0" w:hanging="160"/>
        <w:jc w:val="left"/>
        <w:rPr>
          <w:sz w:val="18"/>
        </w:rPr>
      </w:pPr>
      <w:r>
        <w:rPr>
          <w:sz w:val="18"/>
        </w:rPr>
        <w:t>detalhes parciais de instalações</w:t>
      </w:r>
      <w:r>
        <w:rPr>
          <w:spacing w:val="-5"/>
          <w:sz w:val="18"/>
        </w:rPr>
        <w:t> </w:t>
      </w:r>
      <w:r>
        <w:rPr>
          <w:sz w:val="18"/>
        </w:rPr>
        <w:t>localizadas</w:t>
      </w:r>
    </w:p>
    <w:p>
      <w:pPr>
        <w:pStyle w:val="ListParagraph"/>
        <w:numPr>
          <w:ilvl w:val="1"/>
          <w:numId w:val="337"/>
        </w:numPr>
        <w:tabs>
          <w:tab w:pos="3498" w:val="left" w:leader="none"/>
        </w:tabs>
        <w:spacing w:line="240" w:lineRule="auto" w:before="94" w:after="0"/>
        <w:ind w:left="3497" w:right="0" w:hanging="160"/>
        <w:jc w:val="left"/>
        <w:rPr>
          <w:sz w:val="18"/>
        </w:rPr>
      </w:pPr>
      <w:r>
        <w:rPr>
          <w:sz w:val="18"/>
        </w:rPr>
        <w:t>plantas ampliadas de ambientes sanitários e detalhes de</w:t>
      </w:r>
      <w:r>
        <w:rPr>
          <w:spacing w:val="-18"/>
          <w:sz w:val="18"/>
        </w:rPr>
        <w:t> </w:t>
      </w:r>
      <w:r>
        <w:rPr>
          <w:sz w:val="18"/>
        </w:rPr>
        <w:t>esgoto</w:t>
      </w:r>
    </w:p>
    <w:p>
      <w:pPr>
        <w:pStyle w:val="ListParagraph"/>
        <w:numPr>
          <w:ilvl w:val="1"/>
          <w:numId w:val="337"/>
        </w:numPr>
        <w:tabs>
          <w:tab w:pos="3498" w:val="left" w:leader="none"/>
        </w:tabs>
        <w:spacing w:line="240" w:lineRule="auto" w:before="94" w:after="0"/>
        <w:ind w:left="3497" w:right="0" w:hanging="160"/>
        <w:jc w:val="left"/>
        <w:rPr>
          <w:sz w:val="18"/>
        </w:rPr>
      </w:pPr>
      <w:r>
        <w:rPr>
          <w:sz w:val="18"/>
        </w:rPr>
        <w:t>vistas ou esquemas isométricos dos ambientes</w:t>
      </w:r>
      <w:r>
        <w:rPr>
          <w:spacing w:val="-11"/>
          <w:sz w:val="18"/>
        </w:rPr>
        <w:t> </w:t>
      </w:r>
      <w:r>
        <w:rPr>
          <w:sz w:val="18"/>
        </w:rPr>
        <w:t>sanitários</w:t>
      </w:r>
    </w:p>
    <w:p>
      <w:pPr>
        <w:pStyle w:val="ListParagraph"/>
        <w:numPr>
          <w:ilvl w:val="1"/>
          <w:numId w:val="337"/>
        </w:numPr>
        <w:tabs>
          <w:tab w:pos="3498" w:val="left" w:leader="none"/>
        </w:tabs>
        <w:spacing w:line="283" w:lineRule="auto" w:before="94" w:after="0"/>
        <w:ind w:left="3497" w:right="1415" w:hanging="160"/>
        <w:jc w:val="both"/>
        <w:rPr>
          <w:sz w:val="18"/>
        </w:rPr>
      </w:pPr>
      <w:r>
        <w:rPr>
          <w:sz w:val="18"/>
        </w:rPr>
        <w:t>plantas de todos os pavimentos com traçado final e discriminação de dutos e tubulações de sistemas sanitários primários e secundários com seus acessórios, trechos embutidos em vedações</w:t>
      </w:r>
      <w:r>
        <w:rPr>
          <w:spacing w:val="-19"/>
          <w:sz w:val="18"/>
        </w:rPr>
        <w:t> </w:t>
      </w:r>
      <w:r>
        <w:rPr>
          <w:sz w:val="18"/>
        </w:rPr>
        <w:t>estruturais.</w:t>
      </w:r>
      <w:r>
        <w:rPr>
          <w:spacing w:val="-18"/>
          <w:sz w:val="18"/>
        </w:rPr>
        <w:t> </w:t>
      </w:r>
      <w:r>
        <w:rPr>
          <w:sz w:val="18"/>
        </w:rPr>
        <w:t>sempre</w:t>
      </w:r>
      <w:r>
        <w:rPr>
          <w:spacing w:val="-19"/>
          <w:sz w:val="18"/>
        </w:rPr>
        <w:t> </w:t>
      </w:r>
      <w:r>
        <w:rPr>
          <w:sz w:val="18"/>
        </w:rPr>
        <w:t>com</w:t>
      </w:r>
      <w:r>
        <w:rPr>
          <w:spacing w:val="-18"/>
          <w:sz w:val="18"/>
        </w:rPr>
        <w:t> </w:t>
      </w:r>
      <w:r>
        <w:rPr>
          <w:sz w:val="18"/>
        </w:rPr>
        <w:t>indicação</w:t>
      </w:r>
      <w:r>
        <w:rPr>
          <w:spacing w:val="-19"/>
          <w:sz w:val="18"/>
        </w:rPr>
        <w:t> </w:t>
      </w:r>
      <w:r>
        <w:rPr>
          <w:sz w:val="18"/>
        </w:rPr>
        <w:t>de</w:t>
      </w:r>
      <w:r>
        <w:rPr>
          <w:spacing w:val="-18"/>
          <w:sz w:val="18"/>
        </w:rPr>
        <w:t> </w:t>
      </w:r>
      <w:r>
        <w:rPr>
          <w:sz w:val="18"/>
        </w:rPr>
        <w:t>diâmetro</w:t>
      </w:r>
      <w:r>
        <w:rPr>
          <w:spacing w:val="-19"/>
          <w:sz w:val="18"/>
        </w:rPr>
        <w:t> </w:t>
      </w:r>
      <w:r>
        <w:rPr>
          <w:sz w:val="18"/>
        </w:rPr>
        <w:t>ou</w:t>
      </w:r>
      <w:r>
        <w:rPr>
          <w:spacing w:val="-18"/>
          <w:sz w:val="18"/>
        </w:rPr>
        <w:t> </w:t>
      </w:r>
      <w:r>
        <w:rPr>
          <w:sz w:val="18"/>
        </w:rPr>
        <w:t>dimensões,</w:t>
      </w:r>
      <w:r>
        <w:rPr>
          <w:spacing w:val="-19"/>
          <w:sz w:val="18"/>
        </w:rPr>
        <w:t> </w:t>
      </w:r>
      <w:r>
        <w:rPr>
          <w:sz w:val="18"/>
        </w:rPr>
        <w:t>níveis,</w:t>
      </w:r>
      <w:r>
        <w:rPr>
          <w:spacing w:val="-18"/>
          <w:sz w:val="18"/>
        </w:rPr>
        <w:t> </w:t>
      </w:r>
      <w:r>
        <w:rPr>
          <w:sz w:val="18"/>
        </w:rPr>
        <w:t>declividades</w:t>
      </w:r>
      <w:r>
        <w:rPr>
          <w:spacing w:val="-19"/>
          <w:sz w:val="18"/>
        </w:rPr>
        <w:t> </w:t>
      </w:r>
      <w:r>
        <w:rPr>
          <w:sz w:val="18"/>
        </w:rPr>
        <w:t>e/ ou caimentos, compatibilizados com os demais elementos e</w:t>
      </w:r>
      <w:r>
        <w:rPr>
          <w:spacing w:val="-33"/>
          <w:sz w:val="18"/>
        </w:rPr>
        <w:t> </w:t>
      </w:r>
      <w:r>
        <w:rPr>
          <w:sz w:val="18"/>
        </w:rPr>
        <w:t>sistemas</w:t>
      </w:r>
    </w:p>
    <w:p>
      <w:pPr>
        <w:pStyle w:val="ListParagraph"/>
        <w:numPr>
          <w:ilvl w:val="1"/>
          <w:numId w:val="337"/>
        </w:numPr>
        <w:tabs>
          <w:tab w:pos="3498" w:val="left" w:leader="none"/>
        </w:tabs>
        <w:spacing w:line="240" w:lineRule="auto" w:before="60"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5"/>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337"/>
        </w:numPr>
        <w:tabs>
          <w:tab w:pos="3498" w:val="left" w:leader="none"/>
        </w:tabs>
        <w:spacing w:line="283" w:lineRule="auto" w:before="94" w:after="0"/>
        <w:ind w:left="3497" w:right="1415" w:hanging="160"/>
        <w:jc w:val="both"/>
        <w:rPr>
          <w:sz w:val="18"/>
        </w:rPr>
      </w:pPr>
      <w:r>
        <w:rPr>
          <w:sz w:val="18"/>
        </w:rPr>
        <w:t>planta de marcação de laje para o pavimento tipo, com indicação das caixas e tubulações e/ ou</w:t>
      </w:r>
      <w:r>
        <w:rPr>
          <w:spacing w:val="-15"/>
          <w:sz w:val="18"/>
        </w:rPr>
        <w:t> </w:t>
      </w:r>
      <w:r>
        <w:rPr>
          <w:sz w:val="18"/>
        </w:rPr>
        <w:t>inserts</w:t>
      </w:r>
      <w:r>
        <w:rPr>
          <w:spacing w:val="-14"/>
          <w:sz w:val="18"/>
        </w:rPr>
        <w:t> </w:t>
      </w:r>
      <w:r>
        <w:rPr>
          <w:sz w:val="18"/>
        </w:rPr>
        <w:t>embutidos,</w:t>
      </w:r>
      <w:r>
        <w:rPr>
          <w:spacing w:val="-14"/>
          <w:sz w:val="18"/>
        </w:rPr>
        <w:t> </w:t>
      </w:r>
      <w:r>
        <w:rPr>
          <w:sz w:val="18"/>
        </w:rPr>
        <w:t>inclusive</w:t>
      </w:r>
      <w:r>
        <w:rPr>
          <w:spacing w:val="-15"/>
          <w:sz w:val="18"/>
        </w:rPr>
        <w:t> </w:t>
      </w:r>
      <w:r>
        <w:rPr>
          <w:sz w:val="18"/>
        </w:rPr>
        <w:t>furos</w:t>
      </w:r>
      <w:r>
        <w:rPr>
          <w:spacing w:val="-14"/>
          <w:sz w:val="18"/>
        </w:rPr>
        <w:t> </w:t>
      </w:r>
      <w:r>
        <w:rPr>
          <w:sz w:val="18"/>
        </w:rPr>
        <w:t>em</w:t>
      </w:r>
      <w:r>
        <w:rPr>
          <w:spacing w:val="-14"/>
          <w:sz w:val="18"/>
        </w:rPr>
        <w:t> </w:t>
      </w:r>
      <w:r>
        <w:rPr>
          <w:sz w:val="18"/>
        </w:rPr>
        <w:t>lajes,</w:t>
      </w:r>
      <w:r>
        <w:rPr>
          <w:spacing w:val="-14"/>
          <w:sz w:val="18"/>
        </w:rPr>
        <w:t> </w:t>
      </w:r>
      <w:r>
        <w:rPr>
          <w:sz w:val="18"/>
        </w:rPr>
        <w:t>com</w:t>
      </w:r>
      <w:r>
        <w:rPr>
          <w:spacing w:val="-15"/>
          <w:sz w:val="18"/>
        </w:rPr>
        <w:t> </w:t>
      </w:r>
      <w:r>
        <w:rPr>
          <w:sz w:val="18"/>
        </w:rPr>
        <w:t>dimensões</w:t>
      </w:r>
      <w:r>
        <w:rPr>
          <w:spacing w:val="-14"/>
          <w:sz w:val="18"/>
        </w:rPr>
        <w:t> </w:t>
      </w:r>
      <w:r>
        <w:rPr>
          <w:sz w:val="18"/>
        </w:rPr>
        <w:t>e</w:t>
      </w:r>
      <w:r>
        <w:rPr>
          <w:spacing w:val="-14"/>
          <w:sz w:val="18"/>
        </w:rPr>
        <w:t> </w:t>
      </w:r>
      <w:r>
        <w:rPr>
          <w:sz w:val="18"/>
        </w:rPr>
        <w:t>posições</w:t>
      </w:r>
      <w:r>
        <w:rPr>
          <w:spacing w:val="-14"/>
          <w:sz w:val="18"/>
        </w:rPr>
        <w:t> </w:t>
      </w:r>
      <w:r>
        <w:rPr>
          <w:sz w:val="18"/>
        </w:rPr>
        <w:t>cotadas</w:t>
      </w:r>
      <w:r>
        <w:rPr>
          <w:spacing w:val="-15"/>
          <w:sz w:val="18"/>
        </w:rPr>
        <w:t> </w:t>
      </w:r>
      <w:r>
        <w:rPr>
          <w:sz w:val="18"/>
        </w:rPr>
        <w:t>em</w:t>
      </w:r>
      <w:r>
        <w:rPr>
          <w:spacing w:val="-14"/>
          <w:sz w:val="18"/>
        </w:rPr>
        <w:t> </w:t>
      </w:r>
      <w:r>
        <w:rPr>
          <w:sz w:val="18"/>
        </w:rPr>
        <w:t>relação</w:t>
      </w:r>
      <w:r>
        <w:rPr>
          <w:spacing w:val="-14"/>
          <w:sz w:val="18"/>
        </w:rPr>
        <w:t> </w:t>
      </w:r>
      <w:r>
        <w:rPr>
          <w:spacing w:val="-12"/>
          <w:sz w:val="18"/>
        </w:rPr>
        <w:t>à </w:t>
      </w:r>
      <w:r>
        <w:rPr>
          <w:sz w:val="18"/>
        </w:rPr>
        <w:t>estrutura</w:t>
      </w:r>
    </w:p>
    <w:p>
      <w:pPr>
        <w:pStyle w:val="ListParagraph"/>
        <w:numPr>
          <w:ilvl w:val="1"/>
          <w:numId w:val="337"/>
        </w:numPr>
        <w:tabs>
          <w:tab w:pos="3498" w:val="left" w:leader="none"/>
        </w:tabs>
        <w:spacing w:line="283" w:lineRule="auto" w:before="59" w:after="0"/>
        <w:ind w:left="3497" w:right="1414" w:hanging="160"/>
        <w:jc w:val="both"/>
        <w:rPr>
          <w:sz w:val="18"/>
        </w:rPr>
      </w:pPr>
      <w:r>
        <w:rPr>
          <w:sz w:val="18"/>
        </w:rPr>
        <w:t>indicação</w:t>
      </w:r>
      <w:r>
        <w:rPr>
          <w:spacing w:val="-15"/>
          <w:sz w:val="18"/>
        </w:rPr>
        <w:t> </w:t>
      </w:r>
      <w:r>
        <w:rPr>
          <w:sz w:val="18"/>
        </w:rPr>
        <w:t>de</w:t>
      </w:r>
      <w:r>
        <w:rPr>
          <w:spacing w:val="-15"/>
          <w:sz w:val="18"/>
        </w:rPr>
        <w:t> </w:t>
      </w:r>
      <w:r>
        <w:rPr>
          <w:sz w:val="18"/>
        </w:rPr>
        <w:t>furos</w:t>
      </w:r>
      <w:r>
        <w:rPr>
          <w:spacing w:val="-14"/>
          <w:sz w:val="18"/>
        </w:rPr>
        <w:t> </w:t>
      </w:r>
      <w:r>
        <w:rPr>
          <w:sz w:val="18"/>
        </w:rPr>
        <w:t>na</w:t>
      </w:r>
      <w:r>
        <w:rPr>
          <w:spacing w:val="-15"/>
          <w:sz w:val="18"/>
        </w:rPr>
        <w:t> </w:t>
      </w:r>
      <w:r>
        <w:rPr>
          <w:sz w:val="18"/>
        </w:rPr>
        <w:t>estrutura</w:t>
      </w:r>
      <w:r>
        <w:rPr>
          <w:spacing w:val="-14"/>
          <w:sz w:val="18"/>
        </w:rPr>
        <w:t> </w:t>
      </w:r>
      <w:r>
        <w:rPr>
          <w:sz w:val="18"/>
        </w:rPr>
        <w:t>para</w:t>
      </w:r>
      <w:r>
        <w:rPr>
          <w:spacing w:val="-15"/>
          <w:sz w:val="18"/>
        </w:rPr>
        <w:t> </w:t>
      </w:r>
      <w:r>
        <w:rPr>
          <w:sz w:val="18"/>
        </w:rPr>
        <w:t>os</w:t>
      </w:r>
      <w:r>
        <w:rPr>
          <w:spacing w:val="-14"/>
          <w:sz w:val="18"/>
        </w:rPr>
        <w:t> </w:t>
      </w:r>
      <w:r>
        <w:rPr>
          <w:sz w:val="18"/>
        </w:rPr>
        <w:t>demais</w:t>
      </w:r>
      <w:r>
        <w:rPr>
          <w:spacing w:val="-15"/>
          <w:sz w:val="18"/>
        </w:rPr>
        <w:t> </w:t>
      </w:r>
      <w:r>
        <w:rPr>
          <w:sz w:val="18"/>
        </w:rPr>
        <w:t>pavimentos,</w:t>
      </w:r>
      <w:r>
        <w:rPr>
          <w:spacing w:val="-14"/>
          <w:sz w:val="18"/>
        </w:rPr>
        <w:t> </w:t>
      </w:r>
      <w:r>
        <w:rPr>
          <w:sz w:val="18"/>
        </w:rPr>
        <w:t>com</w:t>
      </w:r>
      <w:r>
        <w:rPr>
          <w:spacing w:val="-15"/>
          <w:sz w:val="18"/>
        </w:rPr>
        <w:t> </w:t>
      </w:r>
      <w:r>
        <w:rPr>
          <w:sz w:val="18"/>
        </w:rPr>
        <w:t>dimensões</w:t>
      </w:r>
      <w:r>
        <w:rPr>
          <w:spacing w:val="-14"/>
          <w:sz w:val="18"/>
        </w:rPr>
        <w:t> </w:t>
      </w:r>
      <w:r>
        <w:rPr>
          <w:sz w:val="18"/>
        </w:rPr>
        <w:t>e</w:t>
      </w:r>
      <w:r>
        <w:rPr>
          <w:spacing w:val="-15"/>
          <w:sz w:val="18"/>
        </w:rPr>
        <w:t> </w:t>
      </w:r>
      <w:r>
        <w:rPr>
          <w:sz w:val="18"/>
        </w:rPr>
        <w:t>posições</w:t>
      </w:r>
      <w:r>
        <w:rPr>
          <w:spacing w:val="-15"/>
          <w:sz w:val="18"/>
        </w:rPr>
        <w:t> </w:t>
      </w:r>
      <w:r>
        <w:rPr>
          <w:sz w:val="18"/>
        </w:rPr>
        <w:t>cotadas em</w:t>
      </w:r>
      <w:r>
        <w:rPr>
          <w:spacing w:val="-8"/>
          <w:sz w:val="18"/>
        </w:rPr>
        <w:t> </w:t>
      </w:r>
      <w:r>
        <w:rPr>
          <w:sz w:val="18"/>
        </w:rPr>
        <w:t>relação</w:t>
      </w:r>
      <w:r>
        <w:rPr>
          <w:spacing w:val="-8"/>
          <w:sz w:val="18"/>
        </w:rPr>
        <w:t> </w:t>
      </w:r>
      <w:r>
        <w:rPr>
          <w:sz w:val="18"/>
        </w:rPr>
        <w:t>à</w:t>
      </w:r>
      <w:r>
        <w:rPr>
          <w:spacing w:val="-8"/>
          <w:sz w:val="18"/>
        </w:rPr>
        <w:t> </w:t>
      </w:r>
      <w:r>
        <w:rPr>
          <w:sz w:val="18"/>
        </w:rPr>
        <w:t>estrutura,</w:t>
      </w:r>
      <w:r>
        <w:rPr>
          <w:spacing w:val="-8"/>
          <w:sz w:val="18"/>
        </w:rPr>
        <w:t> </w:t>
      </w:r>
      <w:r>
        <w:rPr>
          <w:sz w:val="18"/>
        </w:rPr>
        <w:t>exceto</w:t>
      </w:r>
      <w:r>
        <w:rPr>
          <w:spacing w:val="-8"/>
          <w:sz w:val="18"/>
        </w:rPr>
        <w:t> </w:t>
      </w:r>
      <w:r>
        <w:rPr>
          <w:sz w:val="18"/>
        </w:rPr>
        <w:t>furos</w:t>
      </w:r>
      <w:r>
        <w:rPr>
          <w:spacing w:val="-8"/>
          <w:sz w:val="18"/>
        </w:rPr>
        <w:t> </w:t>
      </w:r>
      <w:r>
        <w:rPr>
          <w:sz w:val="18"/>
        </w:rPr>
        <w:t>em</w:t>
      </w:r>
      <w:r>
        <w:rPr>
          <w:spacing w:val="-8"/>
          <w:sz w:val="18"/>
        </w:rPr>
        <w:t> </w:t>
      </w:r>
      <w:r>
        <w:rPr>
          <w:sz w:val="18"/>
        </w:rPr>
        <w:t>laje</w:t>
      </w:r>
      <w:r>
        <w:rPr>
          <w:spacing w:val="-8"/>
          <w:sz w:val="18"/>
        </w:rPr>
        <w:t> </w:t>
      </w:r>
      <w:r>
        <w:rPr>
          <w:sz w:val="18"/>
        </w:rPr>
        <w:t>com</w:t>
      </w:r>
      <w:r>
        <w:rPr>
          <w:spacing w:val="-8"/>
          <w:sz w:val="18"/>
        </w:rPr>
        <w:t> </w:t>
      </w:r>
      <w:r>
        <w:rPr>
          <w:sz w:val="18"/>
        </w:rPr>
        <w:t>dimensões</w:t>
      </w:r>
      <w:r>
        <w:rPr>
          <w:spacing w:val="-8"/>
          <w:sz w:val="18"/>
        </w:rPr>
        <w:t> </w:t>
      </w:r>
      <w:r>
        <w:rPr>
          <w:sz w:val="18"/>
        </w:rPr>
        <w:t>menores</w:t>
      </w:r>
      <w:r>
        <w:rPr>
          <w:spacing w:val="-8"/>
          <w:sz w:val="18"/>
        </w:rPr>
        <w:t> </w:t>
      </w:r>
      <w:r>
        <w:rPr>
          <w:sz w:val="18"/>
        </w:rPr>
        <w:t>que</w:t>
      </w:r>
      <w:r>
        <w:rPr>
          <w:spacing w:val="-8"/>
          <w:sz w:val="18"/>
        </w:rPr>
        <w:t> </w:t>
      </w:r>
      <w:r>
        <w:rPr>
          <w:sz w:val="18"/>
        </w:rPr>
        <w:t>20x20</w:t>
      </w:r>
      <w:r>
        <w:rPr>
          <w:spacing w:val="-8"/>
          <w:sz w:val="18"/>
        </w:rPr>
        <w:t> </w:t>
      </w:r>
      <w:r>
        <w:rPr>
          <w:sz w:val="18"/>
        </w:rPr>
        <w:t>cm</w:t>
      </w:r>
    </w:p>
    <w:p>
      <w:pPr>
        <w:pStyle w:val="ListParagraph"/>
        <w:numPr>
          <w:ilvl w:val="1"/>
          <w:numId w:val="337"/>
        </w:numPr>
        <w:tabs>
          <w:tab w:pos="3498" w:val="left" w:leader="none"/>
        </w:tabs>
        <w:spacing w:line="283" w:lineRule="auto" w:before="58" w:after="0"/>
        <w:ind w:left="3497" w:right="1414" w:hanging="160"/>
        <w:jc w:val="both"/>
        <w:rPr>
          <w:sz w:val="18"/>
        </w:rPr>
      </w:pPr>
      <w:r>
        <w:rPr>
          <w:sz w:val="18"/>
        </w:rPr>
        <w:t>esquemas</w:t>
      </w:r>
      <w:r>
        <w:rPr>
          <w:spacing w:val="-29"/>
          <w:sz w:val="18"/>
        </w:rPr>
        <w:t> </w:t>
      </w:r>
      <w:r>
        <w:rPr>
          <w:sz w:val="18"/>
        </w:rPr>
        <w:t>verticais</w:t>
      </w:r>
      <w:r>
        <w:rPr>
          <w:spacing w:val="-28"/>
          <w:sz w:val="18"/>
        </w:rPr>
        <w:t> </w:t>
      </w:r>
      <w:r>
        <w:rPr>
          <w:sz w:val="18"/>
        </w:rPr>
        <w:t>de</w:t>
      </w:r>
      <w:r>
        <w:rPr>
          <w:spacing w:val="-29"/>
          <w:sz w:val="18"/>
        </w:rPr>
        <w:t> </w:t>
      </w:r>
      <w:r>
        <w:rPr>
          <w:sz w:val="18"/>
        </w:rPr>
        <w:t>distribuição</w:t>
      </w:r>
      <w:r>
        <w:rPr>
          <w:spacing w:val="-28"/>
          <w:sz w:val="18"/>
        </w:rPr>
        <w:t> </w:t>
      </w:r>
      <w:r>
        <w:rPr>
          <w:sz w:val="18"/>
        </w:rPr>
        <w:t>para</w:t>
      </w:r>
      <w:r>
        <w:rPr>
          <w:spacing w:val="-29"/>
          <w:sz w:val="18"/>
        </w:rPr>
        <w:t> </w:t>
      </w:r>
      <w:r>
        <w:rPr>
          <w:sz w:val="18"/>
        </w:rPr>
        <w:t>os</w:t>
      </w:r>
      <w:r>
        <w:rPr>
          <w:spacing w:val="-28"/>
          <w:sz w:val="18"/>
        </w:rPr>
        <w:t> </w:t>
      </w:r>
      <w:r>
        <w:rPr>
          <w:sz w:val="18"/>
        </w:rPr>
        <w:t>diversos</w:t>
      </w:r>
      <w:r>
        <w:rPr>
          <w:spacing w:val="-29"/>
          <w:sz w:val="18"/>
        </w:rPr>
        <w:t> </w:t>
      </w:r>
      <w:r>
        <w:rPr>
          <w:sz w:val="18"/>
        </w:rPr>
        <w:t>sistemas</w:t>
      </w:r>
      <w:r>
        <w:rPr>
          <w:spacing w:val="-28"/>
          <w:sz w:val="18"/>
        </w:rPr>
        <w:t> </w:t>
      </w:r>
      <w:r>
        <w:rPr>
          <w:sz w:val="18"/>
        </w:rPr>
        <w:t>sanitários,</w:t>
      </w:r>
      <w:r>
        <w:rPr>
          <w:spacing w:val="-28"/>
          <w:sz w:val="18"/>
        </w:rPr>
        <w:t> </w:t>
      </w:r>
      <w:r>
        <w:rPr>
          <w:sz w:val="18"/>
        </w:rPr>
        <w:t>incluindo</w:t>
      </w:r>
      <w:r>
        <w:rPr>
          <w:spacing w:val="-29"/>
          <w:sz w:val="18"/>
        </w:rPr>
        <w:t> </w:t>
      </w:r>
      <w:r>
        <w:rPr>
          <w:sz w:val="18"/>
        </w:rPr>
        <w:t>a</w:t>
      </w:r>
      <w:r>
        <w:rPr>
          <w:spacing w:val="-28"/>
          <w:sz w:val="18"/>
        </w:rPr>
        <w:t> </w:t>
      </w:r>
      <w:r>
        <w:rPr>
          <w:sz w:val="18"/>
        </w:rPr>
        <w:t>discriminação de</w:t>
      </w:r>
      <w:r>
        <w:rPr>
          <w:spacing w:val="-26"/>
          <w:sz w:val="18"/>
        </w:rPr>
        <w:t> </w:t>
      </w:r>
      <w:r>
        <w:rPr>
          <w:sz w:val="18"/>
        </w:rPr>
        <w:t>acessórios,</w:t>
      </w:r>
      <w:r>
        <w:rPr>
          <w:spacing w:val="-26"/>
          <w:sz w:val="18"/>
        </w:rPr>
        <w:t> </w:t>
      </w:r>
      <w:r>
        <w:rPr>
          <w:sz w:val="18"/>
        </w:rPr>
        <w:t>com</w:t>
      </w:r>
      <w:r>
        <w:rPr>
          <w:spacing w:val="-25"/>
          <w:sz w:val="18"/>
        </w:rPr>
        <w:t> </w:t>
      </w:r>
      <w:r>
        <w:rPr>
          <w:sz w:val="18"/>
        </w:rPr>
        <w:t>indicação</w:t>
      </w:r>
      <w:r>
        <w:rPr>
          <w:spacing w:val="-26"/>
          <w:sz w:val="18"/>
        </w:rPr>
        <w:t> </w:t>
      </w:r>
      <w:r>
        <w:rPr>
          <w:sz w:val="18"/>
        </w:rPr>
        <w:t>de</w:t>
      </w:r>
      <w:r>
        <w:rPr>
          <w:spacing w:val="-26"/>
          <w:sz w:val="18"/>
        </w:rPr>
        <w:t> </w:t>
      </w:r>
      <w:r>
        <w:rPr>
          <w:sz w:val="18"/>
        </w:rPr>
        <w:t>diâmetros,</w:t>
      </w:r>
      <w:r>
        <w:rPr>
          <w:spacing w:val="-25"/>
          <w:sz w:val="18"/>
        </w:rPr>
        <w:t> </w:t>
      </w:r>
      <w:r>
        <w:rPr>
          <w:sz w:val="18"/>
        </w:rPr>
        <w:t>dimensões</w:t>
      </w:r>
      <w:r>
        <w:rPr>
          <w:spacing w:val="-26"/>
          <w:sz w:val="18"/>
        </w:rPr>
        <w:t> </w:t>
      </w:r>
      <w:r>
        <w:rPr>
          <w:sz w:val="18"/>
        </w:rPr>
        <w:t>e</w:t>
      </w:r>
      <w:r>
        <w:rPr>
          <w:spacing w:val="-25"/>
          <w:sz w:val="18"/>
        </w:rPr>
        <w:t> </w:t>
      </w:r>
      <w:r>
        <w:rPr>
          <w:sz w:val="18"/>
        </w:rPr>
        <w:t>níveis,</w:t>
      </w:r>
      <w:r>
        <w:rPr>
          <w:spacing w:val="-26"/>
          <w:sz w:val="18"/>
        </w:rPr>
        <w:t> </w:t>
      </w:r>
      <w:r>
        <w:rPr>
          <w:sz w:val="18"/>
        </w:rPr>
        <w:t>sempre</w:t>
      </w:r>
      <w:r>
        <w:rPr>
          <w:spacing w:val="-26"/>
          <w:sz w:val="18"/>
        </w:rPr>
        <w:t> </w:t>
      </w:r>
      <w:r>
        <w:rPr>
          <w:sz w:val="18"/>
        </w:rPr>
        <w:t>compatibilizados</w:t>
      </w:r>
      <w:r>
        <w:rPr>
          <w:spacing w:val="-25"/>
          <w:sz w:val="18"/>
        </w:rPr>
        <w:t> </w:t>
      </w:r>
      <w:r>
        <w:rPr>
          <w:sz w:val="18"/>
        </w:rPr>
        <w:t>com</w:t>
      </w:r>
      <w:r>
        <w:rPr>
          <w:spacing w:val="-26"/>
          <w:sz w:val="18"/>
        </w:rPr>
        <w:t> </w:t>
      </w:r>
      <w:r>
        <w:rPr>
          <w:sz w:val="18"/>
        </w:rPr>
        <w:t>as plantas</w:t>
      </w:r>
      <w:r>
        <w:rPr>
          <w:spacing w:val="-1"/>
          <w:sz w:val="18"/>
        </w:rPr>
        <w:t> </w:t>
      </w:r>
      <w:r>
        <w:rPr>
          <w:sz w:val="18"/>
        </w:rPr>
        <w:t>correspondentes</w:t>
      </w:r>
    </w:p>
    <w:p>
      <w:pPr>
        <w:pStyle w:val="ListParagraph"/>
        <w:numPr>
          <w:ilvl w:val="1"/>
          <w:numId w:val="337"/>
        </w:numPr>
        <w:tabs>
          <w:tab w:pos="3498" w:val="left" w:leader="none"/>
        </w:tabs>
        <w:spacing w:line="240" w:lineRule="auto" w:before="59" w:after="0"/>
        <w:ind w:left="3497" w:right="0" w:hanging="160"/>
        <w:jc w:val="left"/>
        <w:rPr>
          <w:sz w:val="18"/>
        </w:rPr>
      </w:pPr>
      <w:r>
        <w:rPr>
          <w:sz w:val="18"/>
        </w:rPr>
        <w:t>detalhes</w:t>
      </w:r>
      <w:r>
        <w:rPr>
          <w:spacing w:val="-8"/>
          <w:sz w:val="18"/>
        </w:rPr>
        <w:t> </w:t>
      </w:r>
      <w:r>
        <w:rPr>
          <w:sz w:val="18"/>
        </w:rPr>
        <w:t>necessários</w:t>
      </w:r>
      <w:r>
        <w:rPr>
          <w:spacing w:val="-7"/>
          <w:sz w:val="18"/>
        </w:rPr>
        <w:t> </w:t>
      </w:r>
      <w:r>
        <w:rPr>
          <w:sz w:val="18"/>
        </w:rPr>
        <w:t>à</w:t>
      </w:r>
      <w:r>
        <w:rPr>
          <w:spacing w:val="-8"/>
          <w:sz w:val="18"/>
        </w:rPr>
        <w:t> </w:t>
      </w:r>
      <w:r>
        <w:rPr>
          <w:sz w:val="18"/>
        </w:rPr>
        <w:t>perfeita</w:t>
      </w:r>
      <w:r>
        <w:rPr>
          <w:spacing w:val="-7"/>
          <w:sz w:val="18"/>
        </w:rPr>
        <w:t> </w:t>
      </w:r>
      <w:r>
        <w:rPr>
          <w:sz w:val="18"/>
        </w:rPr>
        <w:t>compreensão</w:t>
      </w:r>
      <w:r>
        <w:rPr>
          <w:spacing w:val="-7"/>
          <w:sz w:val="18"/>
        </w:rPr>
        <w:t> </w:t>
      </w:r>
      <w:r>
        <w:rPr>
          <w:sz w:val="18"/>
        </w:rPr>
        <w:t>da</w:t>
      </w:r>
      <w:r>
        <w:rPr>
          <w:spacing w:val="-8"/>
          <w:sz w:val="18"/>
        </w:rPr>
        <w:t> </w:t>
      </w:r>
      <w:r>
        <w:rPr>
          <w:sz w:val="18"/>
        </w:rPr>
        <w:t>instalação</w:t>
      </w:r>
      <w:r>
        <w:rPr>
          <w:spacing w:val="-7"/>
          <w:sz w:val="18"/>
        </w:rPr>
        <w:t> </w:t>
      </w:r>
      <w:r>
        <w:rPr>
          <w:sz w:val="18"/>
        </w:rPr>
        <w:t>representada</w:t>
      </w:r>
      <w:r>
        <w:rPr>
          <w:spacing w:val="-7"/>
          <w:sz w:val="18"/>
        </w:rPr>
        <w:t> </w:t>
      </w:r>
      <w:r>
        <w:rPr>
          <w:sz w:val="18"/>
        </w:rPr>
        <w:t>nos</w:t>
      </w:r>
      <w:r>
        <w:rPr>
          <w:spacing w:val="-8"/>
          <w:sz w:val="18"/>
        </w:rPr>
        <w:t> </w:t>
      </w:r>
      <w:r>
        <w:rPr>
          <w:sz w:val="18"/>
        </w:rPr>
        <w:t>esquemas</w:t>
      </w:r>
      <w:r>
        <w:rPr>
          <w:spacing w:val="-7"/>
          <w:sz w:val="18"/>
        </w:rPr>
        <w:t> </w:t>
      </w:r>
      <w:r>
        <w:rPr>
          <w:sz w:val="18"/>
        </w:rPr>
        <w:t>verticais</w:t>
      </w:r>
    </w:p>
    <w:p>
      <w:pPr>
        <w:pStyle w:val="ListParagraph"/>
        <w:numPr>
          <w:ilvl w:val="1"/>
          <w:numId w:val="337"/>
        </w:numPr>
        <w:tabs>
          <w:tab w:pos="3498" w:val="left" w:leader="none"/>
        </w:tabs>
        <w:spacing w:line="283" w:lineRule="auto" w:before="94" w:after="0"/>
        <w:ind w:left="3497" w:right="1415" w:hanging="160"/>
        <w:jc w:val="both"/>
        <w:rPr>
          <w:sz w:val="18"/>
        </w:rPr>
      </w:pPr>
      <w:r>
        <w:rPr>
          <w:sz w:val="18"/>
        </w:rPr>
        <w:t>plantas,</w:t>
      </w:r>
      <w:r>
        <w:rPr>
          <w:spacing w:val="-9"/>
          <w:sz w:val="18"/>
        </w:rPr>
        <w:t> </w:t>
      </w:r>
      <w:r>
        <w:rPr>
          <w:sz w:val="18"/>
        </w:rPr>
        <w:t>cortes,</w:t>
      </w:r>
      <w:r>
        <w:rPr>
          <w:spacing w:val="-9"/>
          <w:sz w:val="18"/>
        </w:rPr>
        <w:t> </w:t>
      </w:r>
      <w:r>
        <w:rPr>
          <w:sz w:val="18"/>
        </w:rPr>
        <w:t>vistas,</w:t>
      </w:r>
      <w:r>
        <w:rPr>
          <w:spacing w:val="-9"/>
          <w:sz w:val="18"/>
        </w:rPr>
        <w:t> </w:t>
      </w:r>
      <w:r>
        <w:rPr>
          <w:sz w:val="18"/>
        </w:rPr>
        <w:t>detalhes</w:t>
      </w:r>
      <w:r>
        <w:rPr>
          <w:spacing w:val="-9"/>
          <w:sz w:val="18"/>
        </w:rPr>
        <w:t> </w:t>
      </w:r>
      <w:r>
        <w:rPr>
          <w:sz w:val="18"/>
        </w:rPr>
        <w:t>de</w:t>
      </w:r>
      <w:r>
        <w:rPr>
          <w:spacing w:val="-9"/>
          <w:sz w:val="18"/>
        </w:rPr>
        <w:t> </w:t>
      </w:r>
      <w:r>
        <w:rPr>
          <w:sz w:val="18"/>
        </w:rPr>
        <w:t>montagem,</w:t>
      </w:r>
      <w:r>
        <w:rPr>
          <w:spacing w:val="-9"/>
          <w:sz w:val="18"/>
        </w:rPr>
        <w:t> </w:t>
      </w:r>
      <w:r>
        <w:rPr>
          <w:sz w:val="18"/>
        </w:rPr>
        <w:t>incluindo</w:t>
      </w:r>
      <w:r>
        <w:rPr>
          <w:spacing w:val="-9"/>
          <w:sz w:val="18"/>
        </w:rPr>
        <w:t> </w:t>
      </w:r>
      <w:r>
        <w:rPr>
          <w:sz w:val="18"/>
        </w:rPr>
        <w:t>o</w:t>
      </w:r>
      <w:r>
        <w:rPr>
          <w:spacing w:val="-8"/>
          <w:sz w:val="18"/>
        </w:rPr>
        <w:t> </w:t>
      </w:r>
      <w:r>
        <w:rPr>
          <w:sz w:val="18"/>
        </w:rPr>
        <w:t>posicionamento</w:t>
      </w:r>
      <w:r>
        <w:rPr>
          <w:spacing w:val="-9"/>
          <w:sz w:val="18"/>
        </w:rPr>
        <w:t> </w:t>
      </w:r>
      <w:r>
        <w:rPr>
          <w:sz w:val="18"/>
        </w:rPr>
        <w:t>e</w:t>
      </w:r>
      <w:r>
        <w:rPr>
          <w:spacing w:val="-9"/>
          <w:sz w:val="18"/>
        </w:rPr>
        <w:t> </w:t>
      </w:r>
      <w:r>
        <w:rPr>
          <w:sz w:val="18"/>
        </w:rPr>
        <w:t>discriminação</w:t>
      </w:r>
      <w:r>
        <w:rPr>
          <w:spacing w:val="-9"/>
          <w:sz w:val="18"/>
        </w:rPr>
        <w:t> </w:t>
      </w:r>
      <w:r>
        <w:rPr>
          <w:sz w:val="18"/>
        </w:rPr>
        <w:t>de equipamentos,</w:t>
      </w:r>
      <w:r>
        <w:rPr>
          <w:spacing w:val="-16"/>
          <w:sz w:val="18"/>
        </w:rPr>
        <w:t> </w:t>
      </w:r>
      <w:r>
        <w:rPr>
          <w:sz w:val="18"/>
        </w:rPr>
        <w:t>dutos,</w:t>
      </w:r>
      <w:r>
        <w:rPr>
          <w:spacing w:val="-16"/>
          <w:sz w:val="18"/>
        </w:rPr>
        <w:t> </w:t>
      </w:r>
      <w:r>
        <w:rPr>
          <w:sz w:val="18"/>
        </w:rPr>
        <w:t>tubulações</w:t>
      </w:r>
      <w:r>
        <w:rPr>
          <w:spacing w:val="-16"/>
          <w:sz w:val="18"/>
        </w:rPr>
        <w:t> </w:t>
      </w:r>
      <w:r>
        <w:rPr>
          <w:sz w:val="18"/>
        </w:rPr>
        <w:t>e</w:t>
      </w:r>
      <w:r>
        <w:rPr>
          <w:spacing w:val="-15"/>
          <w:sz w:val="18"/>
        </w:rPr>
        <w:t> </w:t>
      </w:r>
      <w:r>
        <w:rPr>
          <w:sz w:val="18"/>
        </w:rPr>
        <w:t>seus</w:t>
      </w:r>
      <w:r>
        <w:rPr>
          <w:spacing w:val="-16"/>
          <w:sz w:val="18"/>
        </w:rPr>
        <w:t> </w:t>
      </w:r>
      <w:r>
        <w:rPr>
          <w:sz w:val="18"/>
        </w:rPr>
        <w:t>acessórios,</w:t>
      </w:r>
      <w:r>
        <w:rPr>
          <w:spacing w:val="-16"/>
          <w:sz w:val="18"/>
        </w:rPr>
        <w:t> </w:t>
      </w:r>
      <w:r>
        <w:rPr>
          <w:sz w:val="18"/>
        </w:rPr>
        <w:t>com</w:t>
      </w:r>
      <w:r>
        <w:rPr>
          <w:spacing w:val="-16"/>
          <w:sz w:val="18"/>
        </w:rPr>
        <w:t> </w:t>
      </w:r>
      <w:r>
        <w:rPr>
          <w:sz w:val="18"/>
        </w:rPr>
        <w:t>indicação</w:t>
      </w:r>
      <w:r>
        <w:rPr>
          <w:spacing w:val="-15"/>
          <w:sz w:val="18"/>
        </w:rPr>
        <w:t> </w:t>
      </w:r>
      <w:r>
        <w:rPr>
          <w:sz w:val="18"/>
        </w:rPr>
        <w:t>de</w:t>
      </w:r>
      <w:r>
        <w:rPr>
          <w:spacing w:val="-16"/>
          <w:sz w:val="18"/>
        </w:rPr>
        <w:t> </w:t>
      </w:r>
      <w:r>
        <w:rPr>
          <w:sz w:val="18"/>
        </w:rPr>
        <w:t>diâmetros</w:t>
      </w:r>
      <w:r>
        <w:rPr>
          <w:spacing w:val="-16"/>
          <w:sz w:val="18"/>
        </w:rPr>
        <w:t> </w:t>
      </w:r>
      <w:r>
        <w:rPr>
          <w:sz w:val="18"/>
        </w:rPr>
        <w:t>ou</w:t>
      </w:r>
      <w:r>
        <w:rPr>
          <w:spacing w:val="-16"/>
          <w:sz w:val="18"/>
        </w:rPr>
        <w:t> </w:t>
      </w:r>
      <w:r>
        <w:rPr>
          <w:spacing w:val="-3"/>
          <w:sz w:val="18"/>
        </w:rPr>
        <w:t>dimensões, </w:t>
      </w:r>
      <w:r>
        <w:rPr>
          <w:sz w:val="18"/>
        </w:rPr>
        <w:t>níveis</w:t>
      </w:r>
      <w:r>
        <w:rPr>
          <w:spacing w:val="-14"/>
          <w:sz w:val="18"/>
        </w:rPr>
        <w:t> </w:t>
      </w:r>
      <w:r>
        <w:rPr>
          <w:sz w:val="18"/>
        </w:rPr>
        <w:t>e</w:t>
      </w:r>
      <w:r>
        <w:rPr>
          <w:spacing w:val="-13"/>
          <w:sz w:val="18"/>
        </w:rPr>
        <w:t> </w:t>
      </w:r>
      <w:r>
        <w:rPr>
          <w:sz w:val="18"/>
        </w:rPr>
        <w:t>caimentos,</w:t>
      </w:r>
      <w:r>
        <w:rPr>
          <w:spacing w:val="-14"/>
          <w:sz w:val="18"/>
        </w:rPr>
        <w:t> </w:t>
      </w:r>
      <w:r>
        <w:rPr>
          <w:sz w:val="18"/>
        </w:rPr>
        <w:t>sempre</w:t>
      </w:r>
      <w:r>
        <w:rPr>
          <w:spacing w:val="-14"/>
          <w:sz w:val="18"/>
        </w:rPr>
        <w:t> </w:t>
      </w:r>
      <w:r>
        <w:rPr>
          <w:sz w:val="18"/>
        </w:rPr>
        <w:t>compatibilizados</w:t>
      </w:r>
      <w:r>
        <w:rPr>
          <w:spacing w:val="-13"/>
          <w:sz w:val="18"/>
        </w:rPr>
        <w:t> </w:t>
      </w:r>
      <w:r>
        <w:rPr>
          <w:sz w:val="18"/>
        </w:rPr>
        <w:t>com</w:t>
      </w:r>
      <w:r>
        <w:rPr>
          <w:spacing w:val="-14"/>
          <w:sz w:val="18"/>
        </w:rPr>
        <w:t> </w:t>
      </w:r>
      <w:r>
        <w:rPr>
          <w:sz w:val="18"/>
        </w:rPr>
        <w:t>as</w:t>
      </w:r>
      <w:r>
        <w:rPr>
          <w:spacing w:val="-13"/>
          <w:sz w:val="18"/>
        </w:rPr>
        <w:t> </w:t>
      </w:r>
      <w:r>
        <w:rPr>
          <w:sz w:val="18"/>
        </w:rPr>
        <w:t>plantas</w:t>
      </w:r>
      <w:r>
        <w:rPr>
          <w:spacing w:val="-14"/>
          <w:sz w:val="18"/>
        </w:rPr>
        <w:t> </w:t>
      </w:r>
      <w:r>
        <w:rPr>
          <w:sz w:val="18"/>
        </w:rPr>
        <w:t>e</w:t>
      </w:r>
      <w:r>
        <w:rPr>
          <w:spacing w:val="-13"/>
          <w:sz w:val="18"/>
        </w:rPr>
        <w:t> </w:t>
      </w:r>
      <w:r>
        <w:rPr>
          <w:sz w:val="18"/>
        </w:rPr>
        <w:t>esquemas</w:t>
      </w:r>
      <w:r>
        <w:rPr>
          <w:spacing w:val="-14"/>
          <w:sz w:val="18"/>
        </w:rPr>
        <w:t> </w:t>
      </w:r>
      <w:r>
        <w:rPr>
          <w:sz w:val="18"/>
        </w:rPr>
        <w:t>correspondentes</w:t>
      </w:r>
    </w:p>
    <w:p>
      <w:pPr>
        <w:pStyle w:val="ListParagraph"/>
        <w:numPr>
          <w:ilvl w:val="0"/>
          <w:numId w:val="337"/>
        </w:numPr>
        <w:tabs>
          <w:tab w:pos="3181" w:val="left" w:leader="none"/>
        </w:tabs>
        <w:spacing w:line="240" w:lineRule="auto" w:before="59" w:after="0"/>
        <w:ind w:left="3180" w:right="0" w:hanging="203"/>
        <w:jc w:val="left"/>
        <w:rPr>
          <w:sz w:val="18"/>
        </w:rPr>
      </w:pPr>
      <w:r>
        <w:rPr>
          <w:sz w:val="18"/>
        </w:rPr>
        <w:t>textos:</w:t>
      </w:r>
    </w:p>
    <w:p>
      <w:pPr>
        <w:pStyle w:val="ListParagraph"/>
        <w:numPr>
          <w:ilvl w:val="1"/>
          <w:numId w:val="337"/>
        </w:numPr>
        <w:tabs>
          <w:tab w:pos="3498" w:val="left" w:leader="none"/>
        </w:tabs>
        <w:spacing w:line="283" w:lineRule="auto" w:before="94" w:after="0"/>
        <w:ind w:left="3497" w:right="1415" w:hanging="160"/>
        <w:jc w:val="both"/>
        <w:rPr>
          <w:sz w:val="18"/>
        </w:rPr>
      </w:pPr>
      <w:r>
        <w:rPr>
          <w:sz w:val="18"/>
        </w:rPr>
        <w:t>especificações</w:t>
      </w:r>
      <w:r>
        <w:rPr>
          <w:spacing w:val="-18"/>
          <w:sz w:val="18"/>
        </w:rPr>
        <w:t> </w:t>
      </w:r>
      <w:r>
        <w:rPr>
          <w:sz w:val="18"/>
        </w:rPr>
        <w:t>de</w:t>
      </w:r>
      <w:r>
        <w:rPr>
          <w:spacing w:val="-17"/>
          <w:sz w:val="18"/>
        </w:rPr>
        <w:t> </w:t>
      </w:r>
      <w:r>
        <w:rPr>
          <w:sz w:val="18"/>
        </w:rPr>
        <w:t>serviços</w:t>
      </w:r>
      <w:r>
        <w:rPr>
          <w:spacing w:val="-18"/>
          <w:sz w:val="18"/>
        </w:rPr>
        <w:t> </w:t>
      </w:r>
      <w:r>
        <w:rPr>
          <w:sz w:val="18"/>
        </w:rPr>
        <w:t>e</w:t>
      </w:r>
      <w:r>
        <w:rPr>
          <w:spacing w:val="-17"/>
          <w:sz w:val="18"/>
        </w:rPr>
        <w:t> </w:t>
      </w:r>
      <w:r>
        <w:rPr>
          <w:sz w:val="18"/>
        </w:rPr>
        <w:t>recomendações</w:t>
      </w:r>
      <w:r>
        <w:rPr>
          <w:spacing w:val="-18"/>
          <w:sz w:val="18"/>
        </w:rPr>
        <w:t> </w:t>
      </w:r>
      <w:r>
        <w:rPr>
          <w:sz w:val="18"/>
        </w:rPr>
        <w:t>técnicas</w:t>
      </w:r>
      <w:r>
        <w:rPr>
          <w:spacing w:val="-17"/>
          <w:sz w:val="18"/>
        </w:rPr>
        <w:t> </w:t>
      </w:r>
      <w:r>
        <w:rPr>
          <w:sz w:val="18"/>
        </w:rPr>
        <w:t>e</w:t>
      </w:r>
      <w:r>
        <w:rPr>
          <w:spacing w:val="-18"/>
          <w:sz w:val="18"/>
        </w:rPr>
        <w:t> </w:t>
      </w:r>
      <w:r>
        <w:rPr>
          <w:sz w:val="18"/>
        </w:rPr>
        <w:t>administrativas</w:t>
      </w:r>
      <w:r>
        <w:rPr>
          <w:spacing w:val="-17"/>
          <w:sz w:val="18"/>
        </w:rPr>
        <w:t> </w:t>
      </w:r>
      <w:r>
        <w:rPr>
          <w:sz w:val="18"/>
        </w:rPr>
        <w:t>para</w:t>
      </w:r>
      <w:r>
        <w:rPr>
          <w:spacing w:val="-17"/>
          <w:sz w:val="18"/>
        </w:rPr>
        <w:t> </w:t>
      </w:r>
      <w:r>
        <w:rPr>
          <w:sz w:val="18"/>
        </w:rPr>
        <w:t>uso</w:t>
      </w:r>
      <w:r>
        <w:rPr>
          <w:spacing w:val="-18"/>
          <w:sz w:val="18"/>
        </w:rPr>
        <w:t> </w:t>
      </w:r>
      <w:r>
        <w:rPr>
          <w:sz w:val="18"/>
        </w:rPr>
        <w:t>e</w:t>
      </w:r>
      <w:r>
        <w:rPr>
          <w:spacing w:val="-17"/>
          <w:sz w:val="18"/>
        </w:rPr>
        <w:t> </w:t>
      </w:r>
      <w:r>
        <w:rPr>
          <w:sz w:val="18"/>
        </w:rPr>
        <w:t>aplicação</w:t>
      </w:r>
      <w:r>
        <w:rPr>
          <w:spacing w:val="-18"/>
          <w:sz w:val="18"/>
        </w:rPr>
        <w:t> </w:t>
      </w:r>
      <w:r>
        <w:rPr>
          <w:spacing w:val="-4"/>
          <w:sz w:val="18"/>
        </w:rPr>
        <w:t>das </w:t>
      </w:r>
      <w:r>
        <w:rPr>
          <w:sz w:val="18"/>
        </w:rPr>
        <w:t>informações contidas no</w:t>
      </w:r>
      <w:r>
        <w:rPr>
          <w:spacing w:val="-4"/>
          <w:sz w:val="18"/>
        </w:rPr>
        <w:t> </w:t>
      </w:r>
      <w:r>
        <w:rPr>
          <w:sz w:val="18"/>
        </w:rPr>
        <w:t>projeto</w:t>
      </w:r>
    </w:p>
    <w:p>
      <w:pPr>
        <w:pStyle w:val="ListParagraph"/>
        <w:numPr>
          <w:ilvl w:val="1"/>
          <w:numId w:val="337"/>
        </w:numPr>
        <w:tabs>
          <w:tab w:pos="3498" w:val="left" w:leader="none"/>
        </w:tabs>
        <w:spacing w:line="240" w:lineRule="auto" w:before="58" w:after="0"/>
        <w:ind w:left="3497" w:right="0" w:hanging="160"/>
        <w:jc w:val="left"/>
        <w:rPr>
          <w:sz w:val="18"/>
        </w:rPr>
      </w:pPr>
      <w:r>
        <w:rPr>
          <w:sz w:val="18"/>
        </w:rPr>
        <w:t>especificação</w:t>
      </w:r>
      <w:r>
        <w:rPr>
          <w:spacing w:val="-6"/>
          <w:sz w:val="18"/>
        </w:rPr>
        <w:t> </w:t>
      </w:r>
      <w:r>
        <w:rPr>
          <w:sz w:val="18"/>
        </w:rPr>
        <w:t>de</w:t>
      </w:r>
      <w:r>
        <w:rPr>
          <w:spacing w:val="-5"/>
          <w:sz w:val="18"/>
        </w:rPr>
        <w:t> </w:t>
      </w:r>
      <w:r>
        <w:rPr>
          <w:sz w:val="18"/>
        </w:rPr>
        <w:t>todos</w:t>
      </w:r>
      <w:r>
        <w:rPr>
          <w:spacing w:val="-5"/>
          <w:sz w:val="18"/>
        </w:rPr>
        <w:t> </w:t>
      </w:r>
      <w:r>
        <w:rPr>
          <w:sz w:val="18"/>
        </w:rPr>
        <w:t>os</w:t>
      </w:r>
      <w:r>
        <w:rPr>
          <w:spacing w:val="-6"/>
          <w:sz w:val="18"/>
        </w:rPr>
        <w:t> </w:t>
      </w:r>
      <w:r>
        <w:rPr>
          <w:sz w:val="18"/>
        </w:rPr>
        <w:t>materiais</w:t>
      </w:r>
      <w:r>
        <w:rPr>
          <w:spacing w:val="-5"/>
          <w:sz w:val="18"/>
        </w:rPr>
        <w:t> </w:t>
      </w:r>
      <w:r>
        <w:rPr>
          <w:sz w:val="18"/>
        </w:rPr>
        <w:t>e</w:t>
      </w:r>
      <w:r>
        <w:rPr>
          <w:spacing w:val="-5"/>
          <w:sz w:val="18"/>
        </w:rPr>
        <w:t> </w:t>
      </w:r>
      <w:r>
        <w:rPr>
          <w:sz w:val="18"/>
        </w:rPr>
        <w:t>equipamentos</w:t>
      </w:r>
      <w:r>
        <w:rPr>
          <w:spacing w:val="-5"/>
          <w:sz w:val="18"/>
        </w:rPr>
        <w:t> </w:t>
      </w:r>
      <w:r>
        <w:rPr>
          <w:sz w:val="18"/>
        </w:rPr>
        <w:t>a</w:t>
      </w:r>
      <w:r>
        <w:rPr>
          <w:spacing w:val="-6"/>
          <w:sz w:val="18"/>
        </w:rPr>
        <w:t> </w:t>
      </w:r>
      <w:r>
        <w:rPr>
          <w:sz w:val="18"/>
        </w:rPr>
        <w:t>serem</w:t>
      </w:r>
      <w:r>
        <w:rPr>
          <w:spacing w:val="-5"/>
          <w:sz w:val="18"/>
        </w:rPr>
        <w:t> </w:t>
      </w:r>
      <w:r>
        <w:rPr>
          <w:sz w:val="18"/>
        </w:rPr>
        <w:t>utilizados</w:t>
      </w:r>
      <w:r>
        <w:rPr>
          <w:spacing w:val="-5"/>
          <w:sz w:val="18"/>
        </w:rPr>
        <w:t> </w:t>
      </w:r>
      <w:r>
        <w:rPr>
          <w:sz w:val="18"/>
        </w:rPr>
        <w:t>na</w:t>
      </w:r>
      <w:r>
        <w:rPr>
          <w:spacing w:val="-6"/>
          <w:sz w:val="18"/>
        </w:rPr>
        <w:t> </w:t>
      </w:r>
      <w:r>
        <w:rPr>
          <w:sz w:val="18"/>
        </w:rPr>
        <w:t>instalação,</w:t>
      </w:r>
      <w:r>
        <w:rPr>
          <w:spacing w:val="-5"/>
          <w:sz w:val="18"/>
        </w:rPr>
        <w:t> </w:t>
      </w:r>
      <w:r>
        <w:rPr>
          <w:sz w:val="18"/>
        </w:rPr>
        <w:t>com</w:t>
      </w:r>
    </w:p>
    <w:p>
      <w:pPr>
        <w:pStyle w:val="ListParagraph"/>
        <w:numPr>
          <w:ilvl w:val="1"/>
          <w:numId w:val="337"/>
        </w:numPr>
        <w:tabs>
          <w:tab w:pos="3498" w:val="left" w:leader="none"/>
        </w:tabs>
        <w:spacing w:line="283" w:lineRule="auto" w:before="94" w:after="0"/>
        <w:ind w:left="3497" w:right="1414" w:hanging="160"/>
        <w:jc w:val="both"/>
        <w:rPr>
          <w:sz w:val="18"/>
        </w:rPr>
      </w:pPr>
      <w:r>
        <w:rPr>
          <w:w w:val="95"/>
          <w:sz w:val="18"/>
        </w:rPr>
        <w:t>memorial</w:t>
      </w:r>
      <w:r>
        <w:rPr>
          <w:spacing w:val="-19"/>
          <w:w w:val="95"/>
          <w:sz w:val="18"/>
        </w:rPr>
        <w:t> </w:t>
      </w:r>
      <w:r>
        <w:rPr>
          <w:w w:val="95"/>
          <w:sz w:val="18"/>
        </w:rPr>
        <w:t>descritivo</w:t>
      </w:r>
      <w:r>
        <w:rPr>
          <w:spacing w:val="-19"/>
          <w:w w:val="95"/>
          <w:sz w:val="18"/>
        </w:rPr>
        <w:t> </w:t>
      </w:r>
      <w:r>
        <w:rPr>
          <w:w w:val="95"/>
          <w:sz w:val="18"/>
        </w:rPr>
        <w:t>dos</w:t>
      </w:r>
      <w:r>
        <w:rPr>
          <w:spacing w:val="-19"/>
          <w:w w:val="95"/>
          <w:sz w:val="18"/>
        </w:rPr>
        <w:t> </w:t>
      </w:r>
      <w:r>
        <w:rPr>
          <w:w w:val="95"/>
          <w:sz w:val="18"/>
        </w:rPr>
        <w:t>elementos</w:t>
      </w:r>
      <w:r>
        <w:rPr>
          <w:spacing w:val="-19"/>
          <w:w w:val="95"/>
          <w:sz w:val="18"/>
        </w:rPr>
        <w:t> </w:t>
      </w:r>
      <w:r>
        <w:rPr>
          <w:w w:val="95"/>
          <w:sz w:val="18"/>
        </w:rPr>
        <w:t>da</w:t>
      </w:r>
      <w:r>
        <w:rPr>
          <w:spacing w:val="-19"/>
          <w:w w:val="95"/>
          <w:sz w:val="18"/>
        </w:rPr>
        <w:t> </w:t>
      </w:r>
      <w:r>
        <w:rPr>
          <w:w w:val="95"/>
          <w:sz w:val="18"/>
        </w:rPr>
        <w:t>edificação,</w:t>
      </w:r>
      <w:r>
        <w:rPr>
          <w:spacing w:val="-19"/>
          <w:w w:val="95"/>
          <w:sz w:val="18"/>
        </w:rPr>
        <w:t> </w:t>
      </w:r>
      <w:r>
        <w:rPr>
          <w:w w:val="95"/>
          <w:sz w:val="18"/>
        </w:rPr>
        <w:t>das</w:t>
      </w:r>
      <w:r>
        <w:rPr>
          <w:spacing w:val="-19"/>
          <w:w w:val="95"/>
          <w:sz w:val="18"/>
        </w:rPr>
        <w:t> </w:t>
      </w:r>
      <w:r>
        <w:rPr>
          <w:w w:val="95"/>
          <w:sz w:val="18"/>
        </w:rPr>
        <w:t>instalações</w:t>
      </w:r>
      <w:r>
        <w:rPr>
          <w:spacing w:val="-19"/>
          <w:w w:val="95"/>
          <w:sz w:val="18"/>
        </w:rPr>
        <w:t> </w:t>
      </w:r>
      <w:r>
        <w:rPr>
          <w:w w:val="95"/>
          <w:sz w:val="18"/>
        </w:rPr>
        <w:t>prediais</w:t>
      </w:r>
      <w:r>
        <w:rPr>
          <w:spacing w:val="-18"/>
          <w:w w:val="95"/>
          <w:sz w:val="18"/>
        </w:rPr>
        <w:t> </w:t>
      </w:r>
      <w:r>
        <w:rPr>
          <w:w w:val="95"/>
          <w:sz w:val="18"/>
        </w:rPr>
        <w:t>(aspectos</w:t>
      </w:r>
      <w:r>
        <w:rPr>
          <w:spacing w:val="-19"/>
          <w:w w:val="95"/>
          <w:sz w:val="18"/>
        </w:rPr>
        <w:t> </w:t>
      </w:r>
      <w:r>
        <w:rPr>
          <w:w w:val="95"/>
          <w:sz w:val="18"/>
        </w:rPr>
        <w:t>arquitetônicos), </w:t>
      </w:r>
      <w:r>
        <w:rPr>
          <w:sz w:val="18"/>
        </w:rPr>
        <w:t>dos componentes construtivos e dos materiais de</w:t>
      </w:r>
      <w:r>
        <w:rPr>
          <w:spacing w:val="-22"/>
          <w:sz w:val="18"/>
        </w:rPr>
        <w:t> </w:t>
      </w:r>
      <w:r>
        <w:rPr>
          <w:sz w:val="18"/>
        </w:rPr>
        <w:t>construção;</w:t>
      </w:r>
    </w:p>
    <w:p>
      <w:pPr>
        <w:pStyle w:val="ListParagraph"/>
        <w:numPr>
          <w:ilvl w:val="1"/>
          <w:numId w:val="337"/>
        </w:numPr>
        <w:tabs>
          <w:tab w:pos="3498" w:val="left" w:leader="none"/>
        </w:tabs>
        <w:spacing w:line="240" w:lineRule="auto" w:before="59"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Heading6"/>
        <w:numPr>
          <w:ilvl w:val="1"/>
          <w:numId w:val="300"/>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56;mso-wrap-distance-left:0;mso-wrap-distance-right:0" from="112.440903pt,24.63932pt" to="524.408903pt,24.63932pt" stroked="true" strokeweight=".5pt" strokecolor="#006e72">
            <v:stroke dashstyle="solid"/>
            <w10:wrap type="topAndBottom"/>
          </v:line>
        </w:pict>
      </w:r>
      <w:r>
        <w:rPr>
          <w:color w:val="006E72"/>
        </w:rPr>
        <w:t>PROJETO DE </w:t>
      </w:r>
      <w:r>
        <w:rPr>
          <w:color w:val="006E72"/>
          <w:spacing w:val="-3"/>
        </w:rPr>
        <w:t>INSTALAÇÕES </w:t>
      </w:r>
      <w:r>
        <w:rPr>
          <w:color w:val="006E72"/>
        </w:rPr>
        <w:t>PREDIAIS DE ÁGUAS</w:t>
      </w:r>
      <w:r>
        <w:rPr>
          <w:color w:val="006E72"/>
          <w:spacing w:val="2"/>
        </w:rPr>
        <w:t> </w:t>
      </w:r>
      <w:r>
        <w:rPr>
          <w:color w:val="006E72"/>
        </w:rPr>
        <w:t>PLUVIAIS</w:t>
      </w:r>
    </w:p>
    <w:p>
      <w:pPr>
        <w:pStyle w:val="BodyText"/>
        <w:spacing w:before="0"/>
        <w:rPr>
          <w:rFonts w:ascii="Dax-Italic"/>
          <w:i/>
          <w:sz w:val="32"/>
        </w:rPr>
      </w:pPr>
    </w:p>
    <w:p>
      <w:pPr>
        <w:pStyle w:val="BodyText"/>
        <w:spacing w:before="9"/>
        <w:rPr>
          <w:rFonts w:ascii="Dax-Italic"/>
          <w:i/>
          <w:sz w:val="30"/>
        </w:rPr>
      </w:pPr>
    </w:p>
    <w:p>
      <w:pPr>
        <w:pStyle w:val="ListParagraph"/>
        <w:numPr>
          <w:ilvl w:val="2"/>
          <w:numId w:val="338"/>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339"/>
        </w:numPr>
        <w:tabs>
          <w:tab w:pos="3119" w:val="left" w:leader="none"/>
        </w:tabs>
        <w:spacing w:line="240" w:lineRule="auto" w:before="122" w:after="0"/>
        <w:ind w:left="3118" w:right="0" w:hanging="114"/>
        <w:jc w:val="left"/>
        <w:rPr>
          <w:sz w:val="18"/>
        </w:rPr>
      </w:pPr>
      <w:r>
        <w:rPr>
          <w:sz w:val="18"/>
        </w:rPr>
        <w:t>ABNT NBR 10844/89 - Instalações prediais de águas</w:t>
      </w:r>
      <w:r>
        <w:rPr>
          <w:spacing w:val="-14"/>
          <w:sz w:val="18"/>
        </w:rPr>
        <w:t> </w:t>
      </w:r>
      <w:r>
        <w:rPr>
          <w:sz w:val="18"/>
        </w:rPr>
        <w:t>pluviais;</w:t>
      </w:r>
    </w:p>
    <w:p>
      <w:pPr>
        <w:pStyle w:val="ListParagraph"/>
        <w:numPr>
          <w:ilvl w:val="0"/>
          <w:numId w:val="339"/>
        </w:numPr>
        <w:tabs>
          <w:tab w:pos="3119" w:val="left" w:leader="none"/>
        </w:tabs>
        <w:spacing w:line="240" w:lineRule="auto" w:before="94" w:after="0"/>
        <w:ind w:left="3118" w:right="0" w:hanging="114"/>
        <w:jc w:val="left"/>
        <w:rPr>
          <w:sz w:val="18"/>
        </w:rPr>
      </w:pPr>
      <w:r>
        <w:rPr>
          <w:sz w:val="18"/>
        </w:rPr>
        <w:t>ABNT</w:t>
      </w:r>
      <w:r>
        <w:rPr>
          <w:spacing w:val="-6"/>
          <w:sz w:val="18"/>
        </w:rPr>
        <w:t> </w:t>
      </w:r>
      <w:r>
        <w:rPr>
          <w:sz w:val="18"/>
        </w:rPr>
        <w:t>NBR</w:t>
      </w:r>
      <w:r>
        <w:rPr>
          <w:spacing w:val="-5"/>
          <w:sz w:val="18"/>
        </w:rPr>
        <w:t> </w:t>
      </w:r>
      <w:r>
        <w:rPr>
          <w:sz w:val="18"/>
        </w:rPr>
        <w:t>13.531/95,</w:t>
      </w:r>
      <w:r>
        <w:rPr>
          <w:spacing w:val="-5"/>
          <w:sz w:val="18"/>
        </w:rPr>
        <w:t> </w:t>
      </w:r>
      <w:r>
        <w:rPr>
          <w:sz w:val="18"/>
        </w:rPr>
        <w:t>dispõe</w:t>
      </w:r>
      <w:r>
        <w:rPr>
          <w:spacing w:val="-5"/>
          <w:sz w:val="18"/>
        </w:rPr>
        <w:t> </w:t>
      </w:r>
      <w:r>
        <w:rPr>
          <w:sz w:val="18"/>
        </w:rPr>
        <w:t>sobre</w:t>
      </w:r>
      <w:r>
        <w:rPr>
          <w:spacing w:val="-5"/>
          <w:sz w:val="18"/>
        </w:rPr>
        <w:t> </w:t>
      </w:r>
      <w:r>
        <w:rPr>
          <w:sz w:val="18"/>
        </w:rPr>
        <w:t>a</w:t>
      </w:r>
      <w:r>
        <w:rPr>
          <w:spacing w:val="-5"/>
          <w:sz w:val="18"/>
        </w:rPr>
        <w:t> </w:t>
      </w:r>
      <w:r>
        <w:rPr>
          <w:sz w:val="18"/>
        </w:rPr>
        <w:t>elaboração</w:t>
      </w:r>
      <w:r>
        <w:rPr>
          <w:spacing w:val="-6"/>
          <w:sz w:val="18"/>
        </w:rPr>
        <w:t> </w:t>
      </w:r>
      <w:r>
        <w:rPr>
          <w:sz w:val="18"/>
        </w:rPr>
        <w:t>de</w:t>
      </w:r>
      <w:r>
        <w:rPr>
          <w:spacing w:val="-5"/>
          <w:sz w:val="18"/>
        </w:rPr>
        <w:t> </w:t>
      </w:r>
      <w:r>
        <w:rPr>
          <w:sz w:val="18"/>
        </w:rPr>
        <w:t>projetos</w:t>
      </w:r>
      <w:r>
        <w:rPr>
          <w:spacing w:val="-5"/>
          <w:sz w:val="18"/>
        </w:rPr>
        <w:t> </w:t>
      </w:r>
      <w:r>
        <w:rPr>
          <w:sz w:val="18"/>
        </w:rPr>
        <w:t>de</w:t>
      </w:r>
      <w:r>
        <w:rPr>
          <w:spacing w:val="-5"/>
          <w:sz w:val="18"/>
        </w:rPr>
        <w:t> </w:t>
      </w:r>
      <w:r>
        <w:rPr>
          <w:sz w:val="18"/>
        </w:rPr>
        <w:t>edificações</w:t>
      </w:r>
      <w:r>
        <w:rPr>
          <w:spacing w:val="-5"/>
          <w:sz w:val="18"/>
        </w:rPr>
        <w:t> </w:t>
      </w:r>
      <w:r>
        <w:rPr>
          <w:sz w:val="18"/>
        </w:rPr>
        <w:t>–</w:t>
      </w:r>
      <w:r>
        <w:rPr>
          <w:spacing w:val="-5"/>
          <w:sz w:val="18"/>
        </w:rPr>
        <w:t> </w:t>
      </w:r>
      <w:r>
        <w:rPr>
          <w:sz w:val="18"/>
        </w:rPr>
        <w:t>atividade</w:t>
      </w:r>
      <w:r>
        <w:rPr>
          <w:spacing w:val="-6"/>
          <w:sz w:val="18"/>
        </w:rPr>
        <w:t> </w:t>
      </w:r>
      <w:r>
        <w:rPr>
          <w:sz w:val="18"/>
        </w:rPr>
        <w:t>técnica;</w:t>
      </w:r>
    </w:p>
    <w:p>
      <w:pPr>
        <w:pStyle w:val="ListParagraph"/>
        <w:numPr>
          <w:ilvl w:val="0"/>
          <w:numId w:val="339"/>
        </w:numPr>
        <w:tabs>
          <w:tab w:pos="3119" w:val="left" w:leader="none"/>
        </w:tabs>
        <w:spacing w:line="283" w:lineRule="auto" w:before="94" w:after="0"/>
        <w:ind w:left="3118" w:right="1415" w:hanging="114"/>
        <w:jc w:val="left"/>
        <w:rPr>
          <w:sz w:val="18"/>
        </w:rPr>
      </w:pPr>
      <w:r>
        <w:rPr>
          <w:sz w:val="18"/>
        </w:rPr>
        <w:t>ABNT NBR 15645:2008 - Execução de obras de esgoto sanitário e drenagem de águas pluviais</w:t>
      </w:r>
      <w:r>
        <w:rPr>
          <w:spacing w:val="49"/>
          <w:sz w:val="18"/>
        </w:rPr>
        <w:t> </w:t>
      </w:r>
      <w:r>
        <w:rPr>
          <w:sz w:val="18"/>
        </w:rPr>
        <w:t>utilizando-se tubos e aduelas de</w:t>
      </w:r>
      <w:r>
        <w:rPr>
          <w:spacing w:val="-7"/>
          <w:sz w:val="18"/>
        </w:rPr>
        <w:t> </w:t>
      </w:r>
      <w:r>
        <w:rPr>
          <w:sz w:val="18"/>
        </w:rPr>
        <w:t>concreto;</w:t>
      </w:r>
    </w:p>
    <w:p>
      <w:pPr>
        <w:pStyle w:val="BodyText"/>
        <w:spacing w:before="6"/>
        <w:rPr>
          <w:sz w:val="26"/>
        </w:rPr>
      </w:pPr>
    </w:p>
    <w:p>
      <w:pPr>
        <w:pStyle w:val="ListParagraph"/>
        <w:numPr>
          <w:ilvl w:val="2"/>
          <w:numId w:val="338"/>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1026"/>
        <w:jc w:val="both"/>
      </w:pPr>
      <w:r>
        <w:rPr/>
        <w:t>Dimensionamento</w:t>
      </w:r>
      <w:r>
        <w:rPr>
          <w:spacing w:val="-4"/>
        </w:rPr>
        <w:t> </w:t>
      </w:r>
      <w:r>
        <w:rPr/>
        <w:t>e</w:t>
      </w:r>
      <w:r>
        <w:rPr>
          <w:spacing w:val="-4"/>
        </w:rPr>
        <w:t> </w:t>
      </w:r>
      <w:r>
        <w:rPr/>
        <w:t>desenho</w:t>
      </w:r>
      <w:r>
        <w:rPr>
          <w:spacing w:val="-4"/>
        </w:rPr>
        <w:t> </w:t>
      </w:r>
      <w:r>
        <w:rPr/>
        <w:t>detalhado</w:t>
      </w:r>
      <w:r>
        <w:rPr>
          <w:spacing w:val="-3"/>
        </w:rPr>
        <w:t> </w:t>
      </w:r>
      <w:r>
        <w:rPr/>
        <w:t>das</w:t>
      </w:r>
      <w:r>
        <w:rPr>
          <w:spacing w:val="-4"/>
        </w:rPr>
        <w:t> </w:t>
      </w:r>
      <w:r>
        <w:rPr/>
        <w:t>calhas,</w:t>
      </w:r>
      <w:r>
        <w:rPr>
          <w:spacing w:val="-4"/>
        </w:rPr>
        <w:t> </w:t>
      </w:r>
      <w:r>
        <w:rPr/>
        <w:t>redes</w:t>
      </w:r>
      <w:r>
        <w:rPr>
          <w:spacing w:val="-4"/>
        </w:rPr>
        <w:t> </w:t>
      </w:r>
      <w:r>
        <w:rPr/>
        <w:t>coletoras</w:t>
      </w:r>
      <w:r>
        <w:rPr>
          <w:spacing w:val="-3"/>
        </w:rPr>
        <w:t> </w:t>
      </w:r>
      <w:r>
        <w:rPr/>
        <w:t>de</w:t>
      </w:r>
      <w:r>
        <w:rPr>
          <w:spacing w:val="-4"/>
        </w:rPr>
        <w:t> </w:t>
      </w:r>
      <w:r>
        <w:rPr/>
        <w:t>águas</w:t>
      </w:r>
      <w:r>
        <w:rPr>
          <w:spacing w:val="-4"/>
        </w:rPr>
        <w:t> </w:t>
      </w:r>
      <w:r>
        <w:rPr/>
        <w:t>pluviais,</w:t>
      </w:r>
      <w:r>
        <w:rPr>
          <w:spacing w:val="-4"/>
        </w:rPr>
        <w:t> </w:t>
      </w:r>
      <w:r>
        <w:rPr/>
        <w:t>bocas de</w:t>
      </w:r>
      <w:r>
        <w:rPr>
          <w:spacing w:val="-8"/>
        </w:rPr>
        <w:t> </w:t>
      </w:r>
      <w:r>
        <w:rPr/>
        <w:t>lobo</w:t>
      </w:r>
      <w:r>
        <w:rPr>
          <w:spacing w:val="-8"/>
        </w:rPr>
        <w:t> </w:t>
      </w:r>
      <w:r>
        <w:rPr/>
        <w:t>e</w:t>
      </w:r>
      <w:r>
        <w:rPr>
          <w:spacing w:val="-7"/>
        </w:rPr>
        <w:t> </w:t>
      </w:r>
      <w:r>
        <w:rPr/>
        <w:t>outros</w:t>
      </w:r>
      <w:r>
        <w:rPr>
          <w:spacing w:val="-8"/>
        </w:rPr>
        <w:t> </w:t>
      </w:r>
      <w:r>
        <w:rPr/>
        <w:t>elementos</w:t>
      </w:r>
      <w:r>
        <w:rPr>
          <w:spacing w:val="-8"/>
        </w:rPr>
        <w:t> </w:t>
      </w:r>
      <w:r>
        <w:rPr/>
        <w:t>a</w:t>
      </w:r>
      <w:r>
        <w:rPr>
          <w:spacing w:val="-7"/>
        </w:rPr>
        <w:t> </w:t>
      </w:r>
      <w:r>
        <w:rPr/>
        <w:t>serem</w:t>
      </w:r>
      <w:r>
        <w:rPr>
          <w:spacing w:val="-8"/>
        </w:rPr>
        <w:t> </w:t>
      </w:r>
      <w:r>
        <w:rPr/>
        <w:t>implantados</w:t>
      </w:r>
      <w:r>
        <w:rPr>
          <w:spacing w:val="-8"/>
        </w:rPr>
        <w:t> </w:t>
      </w:r>
      <w:r>
        <w:rPr/>
        <w:t>no</w:t>
      </w:r>
      <w:r>
        <w:rPr>
          <w:spacing w:val="-7"/>
        </w:rPr>
        <w:t> </w:t>
      </w:r>
      <w:r>
        <w:rPr/>
        <w:t>terreno</w:t>
      </w:r>
      <w:r>
        <w:rPr>
          <w:spacing w:val="-8"/>
        </w:rPr>
        <w:t> </w:t>
      </w:r>
      <w:r>
        <w:rPr/>
        <w:t>para</w:t>
      </w:r>
      <w:r>
        <w:rPr>
          <w:spacing w:val="-7"/>
        </w:rPr>
        <w:t> </w:t>
      </w:r>
      <w:r>
        <w:rPr/>
        <w:t>captação</w:t>
      </w:r>
      <w:r>
        <w:rPr>
          <w:spacing w:val="-8"/>
        </w:rPr>
        <w:t> </w:t>
      </w:r>
      <w:r>
        <w:rPr/>
        <w:t>e</w:t>
      </w:r>
      <w:r>
        <w:rPr>
          <w:spacing w:val="-8"/>
        </w:rPr>
        <w:t> </w:t>
      </w:r>
      <w:r>
        <w:rPr/>
        <w:t>drenagem</w:t>
      </w:r>
      <w:r>
        <w:rPr>
          <w:spacing w:val="-7"/>
        </w:rPr>
        <w:t> </w:t>
      </w:r>
      <w:r>
        <w:rPr/>
        <w:t>das</w:t>
      </w:r>
      <w:r>
        <w:rPr>
          <w:spacing w:val="-8"/>
        </w:rPr>
        <w:t> </w:t>
      </w:r>
      <w:r>
        <w:rPr/>
        <w:t>águas</w:t>
      </w:r>
      <w:r>
        <w:rPr>
          <w:spacing w:val="-8"/>
        </w:rPr>
        <w:t> </w:t>
      </w:r>
      <w:r>
        <w:rPr>
          <w:spacing w:val="-3"/>
        </w:rPr>
        <w:t>pluviais, </w:t>
      </w:r>
      <w:r>
        <w:rPr/>
        <w:t>representados</w:t>
      </w:r>
      <w:r>
        <w:rPr>
          <w:spacing w:val="-7"/>
        </w:rPr>
        <w:t> </w:t>
      </w:r>
      <w:r>
        <w:rPr/>
        <w:t>através</w:t>
      </w:r>
      <w:r>
        <w:rPr>
          <w:spacing w:val="-6"/>
        </w:rPr>
        <w:t> </w:t>
      </w:r>
      <w:r>
        <w:rPr/>
        <w:t>das</w:t>
      </w:r>
      <w:r>
        <w:rPr>
          <w:spacing w:val="-6"/>
        </w:rPr>
        <w:t> </w:t>
      </w:r>
      <w:r>
        <w:rPr/>
        <w:t>plantas</w:t>
      </w:r>
      <w:r>
        <w:rPr>
          <w:spacing w:val="-6"/>
        </w:rPr>
        <w:t> </w:t>
      </w:r>
      <w:r>
        <w:rPr/>
        <w:t>gerais</w:t>
      </w:r>
      <w:r>
        <w:rPr>
          <w:spacing w:val="-6"/>
        </w:rPr>
        <w:t> </w:t>
      </w:r>
      <w:r>
        <w:rPr/>
        <w:t>e</w:t>
      </w:r>
      <w:r>
        <w:rPr>
          <w:spacing w:val="-6"/>
        </w:rPr>
        <w:t> </w:t>
      </w:r>
      <w:r>
        <w:rPr/>
        <w:t>setoriais,</w:t>
      </w:r>
      <w:r>
        <w:rPr>
          <w:spacing w:val="-6"/>
        </w:rPr>
        <w:t> </w:t>
      </w:r>
      <w:r>
        <w:rPr/>
        <w:t>cortes,</w:t>
      </w:r>
      <w:r>
        <w:rPr>
          <w:spacing w:val="-6"/>
        </w:rPr>
        <w:t> </w:t>
      </w:r>
      <w:r>
        <w:rPr/>
        <w:t>detalhes</w:t>
      </w:r>
      <w:r>
        <w:rPr>
          <w:spacing w:val="-6"/>
        </w:rPr>
        <w:t> </w:t>
      </w:r>
      <w:r>
        <w:rPr/>
        <w:t>executivos,</w:t>
      </w:r>
      <w:r>
        <w:rPr>
          <w:spacing w:val="-6"/>
        </w:rPr>
        <w:t> </w:t>
      </w:r>
      <w:r>
        <w:rPr/>
        <w:t>etc.</w:t>
      </w:r>
    </w:p>
    <w:p>
      <w:pPr>
        <w:pStyle w:val="BodyText"/>
        <w:spacing w:before="0"/>
        <w:rPr>
          <w:sz w:val="20"/>
        </w:rPr>
      </w:pPr>
    </w:p>
    <w:p>
      <w:pPr>
        <w:pStyle w:val="BodyText"/>
        <w:spacing w:before="7"/>
        <w:rPr>
          <w:sz w:val="16"/>
        </w:rPr>
      </w:pPr>
    </w:p>
    <w:p>
      <w:pPr>
        <w:pStyle w:val="ListParagraph"/>
        <w:numPr>
          <w:ilvl w:val="2"/>
          <w:numId w:val="338"/>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338"/>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 FINAIS(OU ESCOPO) DE CADA</w:t>
      </w:r>
      <w:r>
        <w:rPr>
          <w:rFonts w:ascii="Dax-Italic"/>
          <w:i/>
          <w:color w:val="006E72"/>
          <w:spacing w:val="-1"/>
          <w:sz w:val="18"/>
        </w:rPr>
        <w:t> </w:t>
      </w:r>
      <w:r>
        <w:rPr>
          <w:rFonts w:ascii="Dax-Italic"/>
          <w:i/>
          <w:color w:val="006E72"/>
          <w:sz w:val="18"/>
        </w:rPr>
        <w:t>ETAPA:</w:t>
      </w:r>
    </w:p>
    <w:p>
      <w:pPr>
        <w:pStyle w:val="BodyText"/>
        <w:spacing w:before="123"/>
        <w:ind w:left="3004"/>
        <w:rPr>
          <w:rFonts w:ascii="Dax-Regular" w:hAnsi="Dax-Regular"/>
        </w:rPr>
      </w:pPr>
      <w:r>
        <w:rPr>
          <w:rFonts w:ascii="Dax-Regular" w:hAnsi="Dax-Regular"/>
        </w:rPr>
        <w:t>Observação:</w:t>
      </w:r>
    </w:p>
    <w:p>
      <w:pPr>
        <w:pStyle w:val="BodyText"/>
        <w:spacing w:before="150"/>
        <w:ind w:left="3004"/>
      </w:pPr>
      <w:r>
        <w:rPr/>
        <w:t>para as etapas preliminares, de coordenação e complementares ver “item 5.0” – Condições Gerais.</w:t>
      </w:r>
    </w:p>
    <w:p>
      <w:pPr>
        <w:pStyle w:val="BodyText"/>
        <w:spacing w:before="0"/>
        <w:rPr>
          <w:sz w:val="20"/>
        </w:rPr>
      </w:pPr>
    </w:p>
    <w:p>
      <w:pPr>
        <w:pStyle w:val="BodyText"/>
        <w:spacing w:before="9"/>
        <w:rPr>
          <w:sz w:val="19"/>
        </w:rPr>
      </w:pPr>
    </w:p>
    <w:p>
      <w:pPr>
        <w:pStyle w:val="ListParagraph"/>
        <w:numPr>
          <w:ilvl w:val="3"/>
          <w:numId w:val="338"/>
        </w:numPr>
        <w:tabs>
          <w:tab w:pos="3578" w:val="left" w:leader="none"/>
        </w:tabs>
        <w:spacing w:line="240" w:lineRule="auto" w:before="1"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338"/>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40"/>
        </w:numPr>
        <w:tabs>
          <w:tab w:pos="3318" w:val="left" w:leader="none"/>
        </w:tabs>
        <w:spacing w:line="240" w:lineRule="auto" w:before="151"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340"/>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340"/>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340"/>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340"/>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338"/>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41"/>
        </w:numPr>
        <w:tabs>
          <w:tab w:pos="3318" w:val="left" w:leader="none"/>
        </w:tabs>
        <w:spacing w:line="240" w:lineRule="auto" w:before="151"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341"/>
        </w:numPr>
        <w:tabs>
          <w:tab w:pos="3318" w:val="left" w:leader="none"/>
        </w:tabs>
        <w:spacing w:line="283" w:lineRule="auto" w:before="94" w:after="0"/>
        <w:ind w:left="3317" w:right="1414" w:hanging="340"/>
        <w:jc w:val="both"/>
        <w:rPr>
          <w:sz w:val="18"/>
        </w:rPr>
      </w:pPr>
      <w:r>
        <w:rPr>
          <w:sz w:val="18"/>
        </w:rPr>
        <w:t>pré-dimensionamento dos sistemas primários, de modo a permitir a definição dos espaços</w:t>
      </w:r>
      <w:r>
        <w:rPr>
          <w:spacing w:val="49"/>
          <w:sz w:val="18"/>
        </w:rPr>
        <w:t> </w:t>
      </w:r>
      <w:r>
        <w:rPr>
          <w:sz w:val="18"/>
        </w:rPr>
        <w:t>necessários</w:t>
      </w:r>
      <w:r>
        <w:rPr>
          <w:spacing w:val="-14"/>
          <w:sz w:val="18"/>
        </w:rPr>
        <w:t> </w:t>
      </w:r>
      <w:r>
        <w:rPr>
          <w:sz w:val="18"/>
        </w:rPr>
        <w:t>para</w:t>
      </w:r>
      <w:r>
        <w:rPr>
          <w:spacing w:val="-14"/>
          <w:sz w:val="18"/>
        </w:rPr>
        <w:t> </w:t>
      </w:r>
      <w:r>
        <w:rPr>
          <w:sz w:val="18"/>
        </w:rPr>
        <w:t>as</w:t>
      </w:r>
      <w:r>
        <w:rPr>
          <w:spacing w:val="-13"/>
          <w:sz w:val="18"/>
        </w:rPr>
        <w:t> </w:t>
      </w:r>
      <w:r>
        <w:rPr>
          <w:sz w:val="18"/>
        </w:rPr>
        <w:t>instalações</w:t>
      </w:r>
      <w:r>
        <w:rPr>
          <w:spacing w:val="-14"/>
          <w:sz w:val="18"/>
        </w:rPr>
        <w:t> </w:t>
      </w:r>
      <w:r>
        <w:rPr>
          <w:sz w:val="18"/>
        </w:rPr>
        <w:t>prediais</w:t>
      </w:r>
      <w:r>
        <w:rPr>
          <w:spacing w:val="-14"/>
          <w:sz w:val="18"/>
        </w:rPr>
        <w:t> </w:t>
      </w:r>
      <w:r>
        <w:rPr>
          <w:sz w:val="18"/>
        </w:rPr>
        <w:t>de</w:t>
      </w:r>
      <w:r>
        <w:rPr>
          <w:spacing w:val="-13"/>
          <w:sz w:val="18"/>
        </w:rPr>
        <w:t> </w:t>
      </w:r>
      <w:r>
        <w:rPr>
          <w:sz w:val="18"/>
        </w:rPr>
        <w:t>águas</w:t>
      </w:r>
      <w:r>
        <w:rPr>
          <w:spacing w:val="-14"/>
          <w:sz w:val="18"/>
        </w:rPr>
        <w:t> </w:t>
      </w:r>
      <w:r>
        <w:rPr>
          <w:sz w:val="18"/>
        </w:rPr>
        <w:t>pluviais</w:t>
      </w:r>
      <w:r>
        <w:rPr>
          <w:spacing w:val="-14"/>
          <w:sz w:val="18"/>
        </w:rPr>
        <w:t> </w:t>
      </w:r>
      <w:r>
        <w:rPr>
          <w:sz w:val="18"/>
        </w:rPr>
        <w:t>nos</w:t>
      </w:r>
      <w:r>
        <w:rPr>
          <w:spacing w:val="-13"/>
          <w:sz w:val="18"/>
        </w:rPr>
        <w:t> </w:t>
      </w:r>
      <w:r>
        <w:rPr>
          <w:sz w:val="18"/>
        </w:rPr>
        <w:t>ambientes</w:t>
      </w:r>
      <w:r>
        <w:rPr>
          <w:spacing w:val="-14"/>
          <w:sz w:val="18"/>
        </w:rPr>
        <w:t> </w:t>
      </w:r>
      <w:r>
        <w:rPr>
          <w:sz w:val="18"/>
        </w:rPr>
        <w:t>e</w:t>
      </w:r>
      <w:r>
        <w:rPr>
          <w:spacing w:val="-14"/>
          <w:sz w:val="18"/>
        </w:rPr>
        <w:t> </w:t>
      </w:r>
      <w:r>
        <w:rPr>
          <w:sz w:val="18"/>
        </w:rPr>
        <w:t>centrais</w:t>
      </w:r>
      <w:r>
        <w:rPr>
          <w:spacing w:val="-13"/>
          <w:sz w:val="18"/>
        </w:rPr>
        <w:t> </w:t>
      </w:r>
      <w:r>
        <w:rPr>
          <w:sz w:val="18"/>
        </w:rPr>
        <w:t>técnicas,</w:t>
      </w:r>
      <w:r>
        <w:rPr>
          <w:spacing w:val="-14"/>
          <w:sz w:val="18"/>
        </w:rPr>
        <w:t> </w:t>
      </w:r>
      <w:r>
        <w:rPr>
          <w:sz w:val="18"/>
        </w:rPr>
        <w:t>bem como a consulta às concessionárias de serviços</w:t>
      </w:r>
      <w:r>
        <w:rPr>
          <w:spacing w:val="-18"/>
          <w:sz w:val="18"/>
        </w:rPr>
        <w:t> </w:t>
      </w:r>
      <w:r>
        <w:rPr>
          <w:sz w:val="18"/>
        </w:rPr>
        <w:t>públicos;</w:t>
      </w:r>
    </w:p>
    <w:p>
      <w:pPr>
        <w:pStyle w:val="ListParagraph"/>
        <w:numPr>
          <w:ilvl w:val="0"/>
          <w:numId w:val="341"/>
        </w:numPr>
        <w:tabs>
          <w:tab w:pos="3317" w:val="left" w:leader="none"/>
          <w:tab w:pos="3318" w:val="left" w:leader="none"/>
        </w:tabs>
        <w:spacing w:line="240" w:lineRule="auto" w:before="59" w:after="0"/>
        <w:ind w:left="3317" w:right="0" w:hanging="340"/>
        <w:jc w:val="left"/>
        <w:rPr>
          <w:sz w:val="18"/>
        </w:rPr>
      </w:pPr>
      <w:r>
        <w:rPr>
          <w:spacing w:val="-2"/>
          <w:sz w:val="18"/>
        </w:rPr>
        <w:t>estudo</w:t>
      </w:r>
      <w:r>
        <w:rPr>
          <w:spacing w:val="-18"/>
          <w:sz w:val="18"/>
        </w:rPr>
        <w:t> </w:t>
      </w:r>
      <w:r>
        <w:rPr>
          <w:sz w:val="18"/>
        </w:rPr>
        <w:t>dos</w:t>
      </w:r>
      <w:r>
        <w:rPr>
          <w:spacing w:val="-18"/>
          <w:sz w:val="18"/>
        </w:rPr>
        <w:t> </w:t>
      </w:r>
      <w:r>
        <w:rPr>
          <w:spacing w:val="-3"/>
          <w:sz w:val="18"/>
        </w:rPr>
        <w:t>ambientes</w:t>
      </w:r>
      <w:r>
        <w:rPr>
          <w:spacing w:val="-18"/>
          <w:sz w:val="18"/>
        </w:rPr>
        <w:t> </w:t>
      </w:r>
      <w:r>
        <w:rPr>
          <w:sz w:val="18"/>
        </w:rPr>
        <w:t>e</w:t>
      </w:r>
      <w:r>
        <w:rPr>
          <w:spacing w:val="-18"/>
          <w:sz w:val="18"/>
        </w:rPr>
        <w:t> </w:t>
      </w:r>
      <w:r>
        <w:rPr>
          <w:spacing w:val="-3"/>
          <w:sz w:val="18"/>
        </w:rPr>
        <w:t>centrais</w:t>
      </w:r>
      <w:r>
        <w:rPr>
          <w:spacing w:val="-18"/>
          <w:sz w:val="18"/>
        </w:rPr>
        <w:t> </w:t>
      </w:r>
      <w:r>
        <w:rPr>
          <w:sz w:val="18"/>
        </w:rPr>
        <w:t>técnicas</w:t>
      </w:r>
      <w:r>
        <w:rPr>
          <w:spacing w:val="-18"/>
          <w:sz w:val="18"/>
        </w:rPr>
        <w:t> </w:t>
      </w:r>
      <w:r>
        <w:rPr>
          <w:sz w:val="18"/>
        </w:rPr>
        <w:t>e</w:t>
      </w:r>
      <w:r>
        <w:rPr>
          <w:spacing w:val="-18"/>
          <w:sz w:val="18"/>
        </w:rPr>
        <w:t> </w:t>
      </w:r>
      <w:r>
        <w:rPr>
          <w:sz w:val="18"/>
        </w:rPr>
        <w:t>dos</w:t>
      </w:r>
      <w:r>
        <w:rPr>
          <w:spacing w:val="-18"/>
          <w:sz w:val="18"/>
        </w:rPr>
        <w:t> </w:t>
      </w:r>
      <w:r>
        <w:rPr>
          <w:spacing w:val="-3"/>
          <w:sz w:val="18"/>
        </w:rPr>
        <w:t>espaços</w:t>
      </w:r>
      <w:r>
        <w:rPr>
          <w:spacing w:val="-18"/>
          <w:sz w:val="18"/>
        </w:rPr>
        <w:t> </w:t>
      </w:r>
      <w:r>
        <w:rPr>
          <w:spacing w:val="-3"/>
          <w:sz w:val="18"/>
        </w:rPr>
        <w:t>necessários</w:t>
      </w:r>
      <w:r>
        <w:rPr>
          <w:spacing w:val="-18"/>
          <w:sz w:val="18"/>
        </w:rPr>
        <w:t> </w:t>
      </w:r>
      <w:r>
        <w:rPr>
          <w:spacing w:val="-3"/>
          <w:sz w:val="18"/>
        </w:rPr>
        <w:t>para</w:t>
      </w:r>
      <w:r>
        <w:rPr>
          <w:spacing w:val="-18"/>
          <w:sz w:val="18"/>
        </w:rPr>
        <w:t> </w:t>
      </w:r>
      <w:r>
        <w:rPr>
          <w:sz w:val="18"/>
        </w:rPr>
        <w:t>os</w:t>
      </w:r>
      <w:r>
        <w:rPr>
          <w:spacing w:val="-18"/>
          <w:sz w:val="18"/>
        </w:rPr>
        <w:t> </w:t>
      </w:r>
      <w:r>
        <w:rPr>
          <w:sz w:val="18"/>
        </w:rPr>
        <w:t>diversos</w:t>
      </w:r>
      <w:r>
        <w:rPr>
          <w:spacing w:val="-18"/>
          <w:sz w:val="18"/>
        </w:rPr>
        <w:t> </w:t>
      </w:r>
      <w:r>
        <w:rPr>
          <w:spacing w:val="-3"/>
          <w:sz w:val="18"/>
        </w:rPr>
        <w:t>sistemas</w:t>
      </w:r>
      <w:r>
        <w:rPr>
          <w:spacing w:val="-18"/>
          <w:sz w:val="18"/>
        </w:rPr>
        <w:t> </w:t>
      </w:r>
      <w:r>
        <w:rPr>
          <w:spacing w:val="-3"/>
          <w:sz w:val="18"/>
        </w:rPr>
        <w:t>técnicos;</w:t>
      </w:r>
    </w:p>
    <w:p>
      <w:pPr>
        <w:pStyle w:val="ListParagraph"/>
        <w:numPr>
          <w:ilvl w:val="0"/>
          <w:numId w:val="341"/>
        </w:numPr>
        <w:tabs>
          <w:tab w:pos="3318" w:val="left" w:leader="none"/>
        </w:tabs>
        <w:spacing w:line="283" w:lineRule="auto" w:before="94" w:after="0"/>
        <w:ind w:left="3317" w:right="1415" w:hanging="340"/>
        <w:jc w:val="left"/>
        <w:rPr>
          <w:sz w:val="18"/>
        </w:rPr>
      </w:pPr>
      <w:r>
        <w:rPr>
          <w:sz w:val="18"/>
        </w:rPr>
        <w:t>dados,</w:t>
      </w:r>
      <w:r>
        <w:rPr>
          <w:spacing w:val="-22"/>
          <w:sz w:val="18"/>
        </w:rPr>
        <w:t> </w:t>
      </w:r>
      <w:r>
        <w:rPr>
          <w:sz w:val="18"/>
        </w:rPr>
        <w:t>especificações</w:t>
      </w:r>
      <w:r>
        <w:rPr>
          <w:spacing w:val="-21"/>
          <w:sz w:val="18"/>
        </w:rPr>
        <w:t> </w:t>
      </w:r>
      <w:r>
        <w:rPr>
          <w:sz w:val="18"/>
        </w:rPr>
        <w:t>e/ou</w:t>
      </w:r>
      <w:r>
        <w:rPr>
          <w:spacing w:val="-21"/>
          <w:sz w:val="18"/>
        </w:rPr>
        <w:t> </w:t>
      </w:r>
      <w:r>
        <w:rPr>
          <w:sz w:val="18"/>
        </w:rPr>
        <w:t>outros</w:t>
      </w:r>
      <w:r>
        <w:rPr>
          <w:spacing w:val="-21"/>
          <w:sz w:val="18"/>
        </w:rPr>
        <w:t> </w:t>
      </w:r>
      <w:r>
        <w:rPr>
          <w:sz w:val="18"/>
        </w:rPr>
        <w:t>elementos</w:t>
      </w:r>
      <w:r>
        <w:rPr>
          <w:spacing w:val="-22"/>
          <w:sz w:val="18"/>
        </w:rPr>
        <w:t> </w:t>
      </w:r>
      <w:r>
        <w:rPr>
          <w:sz w:val="18"/>
        </w:rPr>
        <w:t>disponíveis,</w:t>
      </w:r>
      <w:r>
        <w:rPr>
          <w:spacing w:val="-21"/>
          <w:sz w:val="18"/>
        </w:rPr>
        <w:t> </w:t>
      </w:r>
      <w:r>
        <w:rPr>
          <w:sz w:val="18"/>
        </w:rPr>
        <w:t>suficientes</w:t>
      </w:r>
      <w:r>
        <w:rPr>
          <w:spacing w:val="-21"/>
          <w:sz w:val="18"/>
        </w:rPr>
        <w:t> </w:t>
      </w:r>
      <w:r>
        <w:rPr>
          <w:sz w:val="18"/>
        </w:rPr>
        <w:t>para</w:t>
      </w:r>
      <w:r>
        <w:rPr>
          <w:spacing w:val="-22"/>
          <w:sz w:val="18"/>
        </w:rPr>
        <w:t> </w:t>
      </w:r>
      <w:r>
        <w:rPr>
          <w:sz w:val="18"/>
        </w:rPr>
        <w:t>analisar</w:t>
      </w:r>
      <w:r>
        <w:rPr>
          <w:spacing w:val="-21"/>
          <w:sz w:val="18"/>
        </w:rPr>
        <w:t> </w:t>
      </w:r>
      <w:r>
        <w:rPr>
          <w:sz w:val="18"/>
        </w:rPr>
        <w:t>a</w:t>
      </w:r>
      <w:r>
        <w:rPr>
          <w:spacing w:val="-21"/>
          <w:sz w:val="18"/>
        </w:rPr>
        <w:t> </w:t>
      </w:r>
      <w:r>
        <w:rPr>
          <w:sz w:val="18"/>
        </w:rPr>
        <w:t>conveniência de adoção da tecnologia e/ou direcionar os estudos</w:t>
      </w:r>
      <w:r>
        <w:rPr>
          <w:spacing w:val="-25"/>
          <w:sz w:val="18"/>
        </w:rPr>
        <w:t> </w:t>
      </w:r>
      <w:r>
        <w:rPr>
          <w:sz w:val="18"/>
        </w:rPr>
        <w:t>necessários.</w:t>
      </w:r>
    </w:p>
    <w:p>
      <w:pPr>
        <w:pStyle w:val="ListParagraph"/>
        <w:numPr>
          <w:ilvl w:val="0"/>
          <w:numId w:val="341"/>
        </w:numPr>
        <w:tabs>
          <w:tab w:pos="3318" w:val="left" w:leader="none"/>
        </w:tabs>
        <w:spacing w:line="240" w:lineRule="auto" w:before="58" w:after="0"/>
        <w:ind w:left="3317" w:right="0" w:hanging="340"/>
        <w:jc w:val="left"/>
        <w:rPr>
          <w:sz w:val="18"/>
        </w:rPr>
      </w:pPr>
      <w:r>
        <w:rPr>
          <w:sz w:val="18"/>
        </w:rPr>
        <w:t>outras informações</w:t>
      </w:r>
      <w:r>
        <w:rPr>
          <w:spacing w:val="-2"/>
          <w:sz w:val="18"/>
        </w:rPr>
        <w:t> </w:t>
      </w:r>
      <w:r>
        <w:rPr>
          <w:sz w:val="18"/>
        </w:rPr>
        <w:t>relevantes;</w:t>
      </w:r>
    </w:p>
    <w:p>
      <w:pPr>
        <w:spacing w:after="0" w:line="240" w:lineRule="auto"/>
        <w:jc w:val="left"/>
        <w:rPr>
          <w:sz w:val="18"/>
        </w:rPr>
        <w:sectPr>
          <w:pgSz w:w="11910" w:h="16840"/>
          <w:pgMar w:header="0" w:footer="741" w:top="1280" w:bottom="1020" w:left="0" w:right="0"/>
        </w:sectPr>
      </w:pPr>
    </w:p>
    <w:p>
      <w:pPr>
        <w:pStyle w:val="ListParagraph"/>
        <w:numPr>
          <w:ilvl w:val="4"/>
          <w:numId w:val="338"/>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42"/>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342"/>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342"/>
        </w:numPr>
        <w:tabs>
          <w:tab w:pos="3498" w:val="left" w:leader="none"/>
        </w:tabs>
        <w:spacing w:line="283" w:lineRule="auto" w:before="94" w:after="0"/>
        <w:ind w:left="3497" w:right="1415" w:hanging="160"/>
        <w:jc w:val="both"/>
        <w:rPr>
          <w:sz w:val="18"/>
        </w:rPr>
      </w:pPr>
      <w:r>
        <w:rPr>
          <w:sz w:val="18"/>
        </w:rPr>
        <w:t>croquis dos ambientes e centrais técnicas com dimensões, condições de posicionamento, acesso</w:t>
      </w:r>
      <w:r>
        <w:rPr>
          <w:spacing w:val="-15"/>
          <w:sz w:val="18"/>
        </w:rPr>
        <w:t> </w:t>
      </w:r>
      <w:r>
        <w:rPr>
          <w:sz w:val="18"/>
        </w:rPr>
        <w:t>e</w:t>
      </w:r>
      <w:r>
        <w:rPr>
          <w:spacing w:val="-14"/>
          <w:sz w:val="18"/>
        </w:rPr>
        <w:t> </w:t>
      </w:r>
      <w:r>
        <w:rPr>
          <w:sz w:val="18"/>
        </w:rPr>
        <w:t>circulação</w:t>
      </w:r>
      <w:r>
        <w:rPr>
          <w:spacing w:val="-15"/>
          <w:sz w:val="18"/>
        </w:rPr>
        <w:t> </w:t>
      </w:r>
      <w:r>
        <w:rPr>
          <w:sz w:val="18"/>
        </w:rPr>
        <w:t>de</w:t>
      </w:r>
      <w:r>
        <w:rPr>
          <w:spacing w:val="-14"/>
          <w:sz w:val="18"/>
        </w:rPr>
        <w:t> </w:t>
      </w:r>
      <w:r>
        <w:rPr>
          <w:sz w:val="18"/>
        </w:rPr>
        <w:t>pessoas,</w:t>
      </w:r>
      <w:r>
        <w:rPr>
          <w:spacing w:val="-15"/>
          <w:sz w:val="18"/>
        </w:rPr>
        <w:t> </w:t>
      </w:r>
      <w:r>
        <w:rPr>
          <w:sz w:val="18"/>
        </w:rPr>
        <w:t>tubulações</w:t>
      </w:r>
      <w:r>
        <w:rPr>
          <w:spacing w:val="-14"/>
          <w:sz w:val="18"/>
        </w:rPr>
        <w:t> </w:t>
      </w:r>
      <w:r>
        <w:rPr>
          <w:sz w:val="18"/>
        </w:rPr>
        <w:t>e</w:t>
      </w:r>
      <w:r>
        <w:rPr>
          <w:spacing w:val="-15"/>
          <w:sz w:val="18"/>
        </w:rPr>
        <w:t> </w:t>
      </w:r>
      <w:r>
        <w:rPr>
          <w:sz w:val="18"/>
        </w:rPr>
        <w:t>sistemas</w:t>
      </w:r>
      <w:r>
        <w:rPr>
          <w:spacing w:val="-14"/>
          <w:sz w:val="18"/>
        </w:rPr>
        <w:t> </w:t>
      </w:r>
      <w:r>
        <w:rPr>
          <w:sz w:val="18"/>
        </w:rPr>
        <w:t>técnicos,</w:t>
      </w:r>
      <w:r>
        <w:rPr>
          <w:spacing w:val="-15"/>
          <w:sz w:val="18"/>
        </w:rPr>
        <w:t> </w:t>
      </w:r>
      <w:r>
        <w:rPr>
          <w:sz w:val="18"/>
        </w:rPr>
        <w:t>ventilação</w:t>
      </w:r>
      <w:r>
        <w:rPr>
          <w:spacing w:val="-14"/>
          <w:sz w:val="18"/>
        </w:rPr>
        <w:t> </w:t>
      </w:r>
      <w:r>
        <w:rPr>
          <w:sz w:val="18"/>
        </w:rPr>
        <w:t>dos</w:t>
      </w:r>
      <w:r>
        <w:rPr>
          <w:spacing w:val="-15"/>
          <w:sz w:val="18"/>
        </w:rPr>
        <w:t> </w:t>
      </w:r>
      <w:r>
        <w:rPr>
          <w:sz w:val="18"/>
        </w:rPr>
        <w:t>espaços</w:t>
      </w:r>
      <w:r>
        <w:rPr>
          <w:spacing w:val="-14"/>
          <w:sz w:val="18"/>
        </w:rPr>
        <w:t> </w:t>
      </w:r>
      <w:r>
        <w:rPr>
          <w:sz w:val="18"/>
        </w:rPr>
        <w:t>e</w:t>
      </w:r>
      <w:r>
        <w:rPr>
          <w:spacing w:val="-15"/>
          <w:sz w:val="18"/>
        </w:rPr>
        <w:t> </w:t>
      </w:r>
      <w:r>
        <w:rPr>
          <w:spacing w:val="-4"/>
          <w:sz w:val="18"/>
        </w:rPr>
        <w:t>outros </w:t>
      </w:r>
      <w:r>
        <w:rPr>
          <w:sz w:val="18"/>
        </w:rPr>
        <w:t>condicionantes;</w:t>
      </w:r>
    </w:p>
    <w:p>
      <w:pPr>
        <w:pStyle w:val="ListParagraph"/>
        <w:numPr>
          <w:ilvl w:val="1"/>
          <w:numId w:val="342"/>
        </w:numPr>
        <w:tabs>
          <w:tab w:pos="3498" w:val="left" w:leader="none"/>
        </w:tabs>
        <w:spacing w:line="240" w:lineRule="auto" w:before="59"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342"/>
        </w:numPr>
        <w:tabs>
          <w:tab w:pos="3498" w:val="left" w:leader="none"/>
        </w:tabs>
        <w:spacing w:line="240" w:lineRule="auto" w:before="94" w:after="0"/>
        <w:ind w:left="3497" w:right="0" w:hanging="160"/>
        <w:jc w:val="left"/>
        <w:rPr>
          <w:sz w:val="18"/>
        </w:rPr>
      </w:pPr>
      <w:r>
        <w:rPr>
          <w:sz w:val="18"/>
        </w:rPr>
        <w:t>dimensões</w:t>
      </w:r>
      <w:r>
        <w:rPr>
          <w:spacing w:val="-6"/>
          <w:sz w:val="18"/>
        </w:rPr>
        <w:t> </w:t>
      </w:r>
      <w:r>
        <w:rPr>
          <w:sz w:val="18"/>
        </w:rPr>
        <w:t>principais</w:t>
      </w:r>
      <w:r>
        <w:rPr>
          <w:spacing w:val="-5"/>
          <w:sz w:val="18"/>
        </w:rPr>
        <w:t> </w:t>
      </w:r>
      <w:r>
        <w:rPr>
          <w:sz w:val="18"/>
        </w:rPr>
        <w:t>e</w:t>
      </w:r>
      <w:r>
        <w:rPr>
          <w:spacing w:val="-6"/>
          <w:sz w:val="18"/>
        </w:rPr>
        <w:t> </w:t>
      </w:r>
      <w:r>
        <w:rPr>
          <w:sz w:val="18"/>
        </w:rPr>
        <w:t>posicionamento</w:t>
      </w:r>
      <w:r>
        <w:rPr>
          <w:spacing w:val="-5"/>
          <w:sz w:val="18"/>
        </w:rPr>
        <w:t> </w:t>
      </w:r>
      <w:r>
        <w:rPr>
          <w:sz w:val="18"/>
        </w:rPr>
        <w:t>de</w:t>
      </w:r>
      <w:r>
        <w:rPr>
          <w:spacing w:val="-6"/>
          <w:sz w:val="18"/>
        </w:rPr>
        <w:t> </w:t>
      </w:r>
      <w:r>
        <w:rPr>
          <w:sz w:val="18"/>
        </w:rPr>
        <w:t>shafts</w:t>
      </w:r>
      <w:r>
        <w:rPr>
          <w:spacing w:val="-5"/>
          <w:sz w:val="18"/>
        </w:rPr>
        <w:t> </w:t>
      </w:r>
      <w:r>
        <w:rPr>
          <w:sz w:val="18"/>
        </w:rPr>
        <w:t>e</w:t>
      </w:r>
      <w:r>
        <w:rPr>
          <w:spacing w:val="-5"/>
          <w:sz w:val="18"/>
        </w:rPr>
        <w:t> </w:t>
      </w:r>
      <w:r>
        <w:rPr>
          <w:sz w:val="18"/>
        </w:rPr>
        <w:t>espaços</w:t>
      </w:r>
      <w:r>
        <w:rPr>
          <w:spacing w:val="-6"/>
          <w:sz w:val="18"/>
        </w:rPr>
        <w:t> </w:t>
      </w:r>
      <w:r>
        <w:rPr>
          <w:sz w:val="18"/>
        </w:rPr>
        <w:t>técnicos,</w:t>
      </w:r>
      <w:r>
        <w:rPr>
          <w:spacing w:val="-5"/>
          <w:sz w:val="18"/>
        </w:rPr>
        <w:t> </w:t>
      </w:r>
      <w:r>
        <w:rPr>
          <w:sz w:val="18"/>
        </w:rPr>
        <w:t>com</w:t>
      </w:r>
      <w:r>
        <w:rPr>
          <w:spacing w:val="-6"/>
          <w:sz w:val="18"/>
        </w:rPr>
        <w:t> </w:t>
      </w:r>
      <w:r>
        <w:rPr>
          <w:sz w:val="18"/>
        </w:rPr>
        <w:t>percurso</w:t>
      </w:r>
      <w:r>
        <w:rPr>
          <w:spacing w:val="-5"/>
          <w:sz w:val="18"/>
        </w:rPr>
        <w:t> </w:t>
      </w:r>
      <w:r>
        <w:rPr>
          <w:sz w:val="18"/>
        </w:rPr>
        <w:t>vertical</w:t>
      </w:r>
    </w:p>
    <w:p>
      <w:pPr>
        <w:pStyle w:val="ListParagraph"/>
        <w:numPr>
          <w:ilvl w:val="1"/>
          <w:numId w:val="342"/>
        </w:numPr>
        <w:tabs>
          <w:tab w:pos="3498" w:val="left" w:leader="none"/>
        </w:tabs>
        <w:spacing w:line="283" w:lineRule="auto" w:before="94" w:after="0"/>
        <w:ind w:left="3497" w:right="1414" w:hanging="160"/>
        <w:jc w:val="left"/>
        <w:rPr>
          <w:sz w:val="18"/>
        </w:rPr>
      </w:pPr>
      <w:r>
        <w:rPr>
          <w:w w:val="95"/>
          <w:sz w:val="18"/>
        </w:rPr>
        <w:t>dimensões</w:t>
      </w:r>
      <w:r>
        <w:rPr>
          <w:spacing w:val="-11"/>
          <w:w w:val="95"/>
          <w:sz w:val="18"/>
        </w:rPr>
        <w:t> </w:t>
      </w:r>
      <w:r>
        <w:rPr>
          <w:w w:val="95"/>
          <w:sz w:val="18"/>
        </w:rPr>
        <w:t>principais</w:t>
      </w:r>
      <w:r>
        <w:rPr>
          <w:spacing w:val="-11"/>
          <w:w w:val="95"/>
          <w:sz w:val="18"/>
        </w:rPr>
        <w:t> </w:t>
      </w:r>
      <w:r>
        <w:rPr>
          <w:w w:val="95"/>
          <w:sz w:val="18"/>
        </w:rPr>
        <w:t>de</w:t>
      </w:r>
      <w:r>
        <w:rPr>
          <w:spacing w:val="-11"/>
          <w:w w:val="95"/>
          <w:sz w:val="18"/>
        </w:rPr>
        <w:t> </w:t>
      </w:r>
      <w:r>
        <w:rPr>
          <w:w w:val="95"/>
          <w:sz w:val="18"/>
        </w:rPr>
        <w:t>outros</w:t>
      </w:r>
      <w:r>
        <w:rPr>
          <w:spacing w:val="-11"/>
          <w:w w:val="95"/>
          <w:sz w:val="18"/>
        </w:rPr>
        <w:t> </w:t>
      </w:r>
      <w:r>
        <w:rPr>
          <w:w w:val="95"/>
          <w:sz w:val="18"/>
        </w:rPr>
        <w:t>espaços,</w:t>
      </w:r>
      <w:r>
        <w:rPr>
          <w:spacing w:val="-10"/>
          <w:w w:val="95"/>
          <w:sz w:val="18"/>
        </w:rPr>
        <w:t> </w:t>
      </w:r>
      <w:r>
        <w:rPr>
          <w:w w:val="95"/>
          <w:sz w:val="18"/>
        </w:rPr>
        <w:t>inclusive</w:t>
      </w:r>
      <w:r>
        <w:rPr>
          <w:spacing w:val="-11"/>
          <w:w w:val="95"/>
          <w:sz w:val="18"/>
        </w:rPr>
        <w:t> </w:t>
      </w:r>
      <w:r>
        <w:rPr>
          <w:w w:val="95"/>
          <w:sz w:val="18"/>
        </w:rPr>
        <w:t>alturas</w:t>
      </w:r>
      <w:r>
        <w:rPr>
          <w:spacing w:val="-11"/>
          <w:w w:val="95"/>
          <w:sz w:val="18"/>
        </w:rPr>
        <w:t> </w:t>
      </w:r>
      <w:r>
        <w:rPr>
          <w:w w:val="95"/>
          <w:sz w:val="18"/>
        </w:rPr>
        <w:t>de</w:t>
      </w:r>
      <w:r>
        <w:rPr>
          <w:spacing w:val="-11"/>
          <w:w w:val="95"/>
          <w:sz w:val="18"/>
        </w:rPr>
        <w:t> </w:t>
      </w:r>
      <w:r>
        <w:rPr>
          <w:w w:val="95"/>
          <w:sz w:val="18"/>
        </w:rPr>
        <w:t>entreforro,</w:t>
      </w:r>
      <w:r>
        <w:rPr>
          <w:spacing w:val="-11"/>
          <w:w w:val="95"/>
          <w:sz w:val="18"/>
        </w:rPr>
        <w:t> </w:t>
      </w:r>
      <w:r>
        <w:rPr>
          <w:w w:val="95"/>
          <w:sz w:val="18"/>
        </w:rPr>
        <w:t>necessários</w:t>
      </w:r>
      <w:r>
        <w:rPr>
          <w:spacing w:val="-10"/>
          <w:w w:val="95"/>
          <w:sz w:val="18"/>
        </w:rPr>
        <w:t> </w:t>
      </w:r>
      <w:r>
        <w:rPr>
          <w:w w:val="95"/>
          <w:sz w:val="18"/>
        </w:rPr>
        <w:t>para</w:t>
      </w:r>
      <w:r>
        <w:rPr>
          <w:spacing w:val="-11"/>
          <w:w w:val="95"/>
          <w:sz w:val="18"/>
        </w:rPr>
        <w:t> </w:t>
      </w:r>
      <w:r>
        <w:rPr>
          <w:w w:val="95"/>
          <w:sz w:val="18"/>
        </w:rPr>
        <w:t>passagem </w:t>
      </w:r>
      <w:r>
        <w:rPr>
          <w:sz w:val="18"/>
        </w:rPr>
        <w:t>de tubulações e/ou sistemas</w:t>
      </w:r>
      <w:r>
        <w:rPr>
          <w:spacing w:val="-5"/>
          <w:sz w:val="18"/>
        </w:rPr>
        <w:t> </w:t>
      </w:r>
      <w:r>
        <w:rPr>
          <w:sz w:val="18"/>
        </w:rPr>
        <w:t>técnicos;</w:t>
      </w:r>
    </w:p>
    <w:p>
      <w:pPr>
        <w:pStyle w:val="ListParagraph"/>
        <w:numPr>
          <w:ilvl w:val="1"/>
          <w:numId w:val="342"/>
        </w:numPr>
        <w:tabs>
          <w:tab w:pos="3498" w:val="left" w:leader="none"/>
        </w:tabs>
        <w:spacing w:line="283" w:lineRule="auto" w:before="58"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342"/>
        </w:numPr>
        <w:tabs>
          <w:tab w:pos="3498" w:val="left" w:leader="none"/>
        </w:tabs>
        <w:spacing w:line="283" w:lineRule="auto" w:before="59" w:after="0"/>
        <w:ind w:left="3497" w:right="1415" w:hanging="160"/>
        <w:jc w:val="both"/>
        <w:rPr>
          <w:sz w:val="18"/>
        </w:rPr>
      </w:pPr>
      <w:r>
        <w:rPr>
          <w:sz w:val="18"/>
        </w:rPr>
        <w:t>demarcação de zonas de encaminhamento das tubulações primárias, com indicação de posicionamento, altura ocupada e/ou caimento nos pavimentos, onde se detectar </w:t>
      </w:r>
      <w:r>
        <w:rPr>
          <w:spacing w:val="-6"/>
          <w:sz w:val="18"/>
        </w:rPr>
        <w:t>essa </w:t>
      </w:r>
      <w:r>
        <w:rPr>
          <w:sz w:val="18"/>
        </w:rPr>
        <w:t>necessidade;</w:t>
      </w:r>
    </w:p>
    <w:p>
      <w:pPr>
        <w:pStyle w:val="ListParagraph"/>
        <w:numPr>
          <w:ilvl w:val="1"/>
          <w:numId w:val="342"/>
        </w:numPr>
        <w:tabs>
          <w:tab w:pos="3498" w:val="left" w:leader="none"/>
        </w:tabs>
        <w:spacing w:line="240" w:lineRule="auto" w:before="59"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0"/>
          <w:numId w:val="342"/>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342"/>
        </w:numPr>
        <w:tabs>
          <w:tab w:pos="3498" w:val="left" w:leader="none"/>
        </w:tabs>
        <w:spacing w:line="283" w:lineRule="auto" w:before="94" w:after="0"/>
        <w:ind w:left="3497" w:right="1415" w:hanging="160"/>
        <w:jc w:val="left"/>
        <w:rPr>
          <w:sz w:val="18"/>
        </w:rPr>
      </w:pPr>
      <w:r>
        <w:rPr>
          <w:sz w:val="18"/>
        </w:rPr>
        <w:t>memorial descritivo dos elementos das instalações prediais (aspectos arquitetônicos), </w:t>
      </w:r>
      <w:r>
        <w:rPr>
          <w:spacing w:val="-4"/>
          <w:sz w:val="18"/>
        </w:rPr>
        <w:t>dos </w:t>
      </w:r>
      <w:r>
        <w:rPr>
          <w:sz w:val="18"/>
        </w:rPr>
        <w:t>componentes construtivos e dos materiais de</w:t>
      </w:r>
      <w:r>
        <w:rPr>
          <w:spacing w:val="-17"/>
          <w:sz w:val="18"/>
        </w:rPr>
        <w:t> </w:t>
      </w:r>
      <w:r>
        <w:rPr>
          <w:sz w:val="18"/>
        </w:rPr>
        <w:t>construção;</w:t>
      </w:r>
    </w:p>
    <w:p>
      <w:pPr>
        <w:pStyle w:val="ListParagraph"/>
        <w:numPr>
          <w:ilvl w:val="1"/>
          <w:numId w:val="342"/>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ListParagraph"/>
        <w:numPr>
          <w:ilvl w:val="1"/>
          <w:numId w:val="342"/>
        </w:numPr>
        <w:tabs>
          <w:tab w:pos="3498" w:val="left" w:leader="none"/>
        </w:tabs>
        <w:spacing w:line="283" w:lineRule="auto" w:before="94" w:after="0"/>
        <w:ind w:left="3497" w:right="1415" w:hanging="160"/>
        <w:jc w:val="both"/>
        <w:rPr>
          <w:sz w:val="18"/>
        </w:rPr>
      </w:pPr>
      <w:r>
        <w:rPr>
          <w:sz w:val="18"/>
        </w:rPr>
        <w:t>relatório com as características propostas para os sistemas que podem incorporar</w:t>
      </w:r>
      <w:r>
        <w:rPr>
          <w:spacing w:val="-27"/>
          <w:sz w:val="18"/>
        </w:rPr>
        <w:t> </w:t>
      </w:r>
      <w:r>
        <w:rPr>
          <w:sz w:val="18"/>
        </w:rPr>
        <w:t>tecnologias inovadoras,</w:t>
      </w:r>
      <w:r>
        <w:rPr>
          <w:spacing w:val="-33"/>
          <w:sz w:val="18"/>
        </w:rPr>
        <w:t> </w:t>
      </w:r>
      <w:r>
        <w:rPr>
          <w:sz w:val="18"/>
        </w:rPr>
        <w:t>as</w:t>
      </w:r>
      <w:r>
        <w:rPr>
          <w:spacing w:val="-33"/>
          <w:sz w:val="18"/>
        </w:rPr>
        <w:t> </w:t>
      </w:r>
      <w:r>
        <w:rPr>
          <w:sz w:val="18"/>
        </w:rPr>
        <w:t>análises</w:t>
      </w:r>
      <w:r>
        <w:rPr>
          <w:spacing w:val="-32"/>
          <w:sz w:val="18"/>
        </w:rPr>
        <w:t> </w:t>
      </w:r>
      <w:r>
        <w:rPr>
          <w:sz w:val="18"/>
        </w:rPr>
        <w:t>realizadas</w:t>
      </w:r>
      <w:r>
        <w:rPr>
          <w:spacing w:val="-33"/>
          <w:sz w:val="18"/>
        </w:rPr>
        <w:t> </w:t>
      </w:r>
      <w:r>
        <w:rPr>
          <w:sz w:val="18"/>
        </w:rPr>
        <w:t>e</w:t>
      </w:r>
      <w:r>
        <w:rPr>
          <w:spacing w:val="-32"/>
          <w:sz w:val="18"/>
        </w:rPr>
        <w:t> </w:t>
      </w:r>
      <w:r>
        <w:rPr>
          <w:sz w:val="18"/>
        </w:rPr>
        <w:t>as</w:t>
      </w:r>
      <w:r>
        <w:rPr>
          <w:spacing w:val="-33"/>
          <w:sz w:val="18"/>
        </w:rPr>
        <w:t> </w:t>
      </w:r>
      <w:r>
        <w:rPr>
          <w:sz w:val="18"/>
        </w:rPr>
        <w:t>conclusões</w:t>
      </w:r>
      <w:r>
        <w:rPr>
          <w:spacing w:val="-32"/>
          <w:sz w:val="18"/>
        </w:rPr>
        <w:t> </w:t>
      </w:r>
      <w:r>
        <w:rPr>
          <w:sz w:val="18"/>
        </w:rPr>
        <w:t>do</w:t>
      </w:r>
      <w:r>
        <w:rPr>
          <w:spacing w:val="-33"/>
          <w:sz w:val="18"/>
        </w:rPr>
        <w:t> </w:t>
      </w:r>
      <w:r>
        <w:rPr>
          <w:sz w:val="18"/>
        </w:rPr>
        <w:t>projetista,</w:t>
      </w:r>
      <w:r>
        <w:rPr>
          <w:spacing w:val="-32"/>
          <w:sz w:val="18"/>
        </w:rPr>
        <w:t> </w:t>
      </w:r>
      <w:r>
        <w:rPr>
          <w:sz w:val="18"/>
        </w:rPr>
        <w:t>inclusive</w:t>
      </w:r>
      <w:r>
        <w:rPr>
          <w:spacing w:val="-33"/>
          <w:sz w:val="18"/>
        </w:rPr>
        <w:t> </w:t>
      </w:r>
      <w:r>
        <w:rPr>
          <w:sz w:val="18"/>
        </w:rPr>
        <w:t>apontando</w:t>
      </w:r>
      <w:r>
        <w:rPr>
          <w:spacing w:val="-32"/>
          <w:sz w:val="18"/>
        </w:rPr>
        <w:t> </w:t>
      </w:r>
      <w:r>
        <w:rPr>
          <w:sz w:val="18"/>
        </w:rPr>
        <w:t>os</w:t>
      </w:r>
      <w:r>
        <w:rPr>
          <w:spacing w:val="-33"/>
          <w:sz w:val="18"/>
        </w:rPr>
        <w:t> </w:t>
      </w:r>
      <w:r>
        <w:rPr>
          <w:sz w:val="18"/>
        </w:rPr>
        <w:t>resultados esperados em função das alternativas tecnológicas a serem</w:t>
      </w:r>
      <w:r>
        <w:rPr>
          <w:spacing w:val="-35"/>
          <w:sz w:val="18"/>
        </w:rPr>
        <w:t> </w:t>
      </w:r>
      <w:r>
        <w:rPr>
          <w:sz w:val="18"/>
        </w:rPr>
        <w:t>adotadas.</w:t>
      </w:r>
    </w:p>
    <w:p>
      <w:pPr>
        <w:pStyle w:val="BodyText"/>
        <w:spacing w:before="0"/>
        <w:rPr>
          <w:sz w:val="20"/>
        </w:rPr>
      </w:pPr>
    </w:p>
    <w:p>
      <w:pPr>
        <w:pStyle w:val="BodyText"/>
        <w:spacing w:before="130"/>
        <w:ind w:left="3004"/>
        <w:rPr>
          <w:rFonts w:ascii="Dax-Regular" w:hAnsi="Dax-Regular"/>
        </w:rPr>
      </w:pPr>
      <w:r>
        <w:rPr>
          <w:rFonts w:ascii="Dax-Regular" w:hAnsi="Dax-Regular"/>
        </w:rPr>
        <w:t>Observação:</w:t>
      </w:r>
    </w:p>
    <w:p>
      <w:pPr>
        <w:pStyle w:val="BodyText"/>
        <w:spacing w:before="151"/>
        <w:ind w:left="3004"/>
      </w:pPr>
      <w:r>
        <w:rPr/>
        <w:t>Documentos para aprovação do projeto (ou “PROJETO LEGAL”), sub-produto da etapa Anteprojeto (AP):</w:t>
      </w:r>
    </w:p>
    <w:p>
      <w:pPr>
        <w:pStyle w:val="ListParagraph"/>
        <w:numPr>
          <w:ilvl w:val="0"/>
          <w:numId w:val="339"/>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6"/>
        <w:rPr>
          <w:sz w:val="26"/>
        </w:rPr>
      </w:pPr>
    </w:p>
    <w:p>
      <w:pPr>
        <w:pStyle w:val="ListParagraph"/>
        <w:numPr>
          <w:ilvl w:val="3"/>
          <w:numId w:val="343"/>
        </w:numPr>
        <w:tabs>
          <w:tab w:pos="3578" w:val="left" w:leader="none"/>
        </w:tabs>
        <w:spacing w:line="240" w:lineRule="auto" w:before="1" w:after="0"/>
        <w:ind w:left="3577" w:right="0" w:hanging="573"/>
        <w:jc w:val="left"/>
        <w:rPr>
          <w:rFonts w:ascii="Dax-LightItalic" w:hAnsi="Dax-LightItalic"/>
          <w:i/>
          <w:sz w:val="18"/>
        </w:rPr>
      </w:pPr>
      <w:r>
        <w:rPr>
          <w:rFonts w:ascii="Dax-LightItalic" w:hAnsi="Dax-LightItalic"/>
          <w:i/>
          <w:color w:val="006E72"/>
          <w:sz w:val="18"/>
        </w:rPr>
        <w:t>PROJETO BÁSICO (PB): OPCIONAL</w:t>
      </w:r>
      <w:r>
        <w:rPr>
          <w:rFonts w:ascii="Dax-LightItalic" w:hAnsi="Dax-LightItalic"/>
          <w:i/>
          <w:color w:val="006E72"/>
          <w:spacing w:val="-1"/>
          <w:sz w:val="18"/>
        </w:rPr>
        <w:t> </w:t>
      </w:r>
      <w:r>
        <w:rPr>
          <w:rFonts w:ascii="Dax-LightItalic" w:hAnsi="Dax-LightItalic"/>
          <w:i/>
          <w:color w:val="006E72"/>
          <w:sz w:val="18"/>
        </w:rPr>
        <w:t>:</w:t>
      </w:r>
    </w:p>
    <w:p>
      <w:pPr>
        <w:pStyle w:val="ListParagraph"/>
        <w:numPr>
          <w:ilvl w:val="4"/>
          <w:numId w:val="343"/>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44"/>
        </w:numPr>
        <w:tabs>
          <w:tab w:pos="3318" w:val="left" w:leader="none"/>
        </w:tabs>
        <w:spacing w:line="240" w:lineRule="auto" w:before="151"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344"/>
        </w:numPr>
        <w:tabs>
          <w:tab w:pos="3318" w:val="left" w:leader="none"/>
        </w:tabs>
        <w:spacing w:line="240" w:lineRule="auto" w:before="94" w:after="0"/>
        <w:ind w:left="3317" w:right="0" w:hanging="340"/>
        <w:jc w:val="left"/>
        <w:rPr>
          <w:sz w:val="18"/>
        </w:rPr>
      </w:pPr>
      <w:r>
        <w:rPr>
          <w:sz w:val="18"/>
        </w:rPr>
        <w:t>anteprojeto de instalações de águas pluviais</w:t>
      </w:r>
      <w:r>
        <w:rPr>
          <w:spacing w:val="-11"/>
          <w:sz w:val="18"/>
        </w:rPr>
        <w:t> </w:t>
      </w:r>
      <w:r>
        <w:rPr>
          <w:sz w:val="18"/>
        </w:rPr>
        <w:t>prediais;</w:t>
      </w:r>
    </w:p>
    <w:p>
      <w:pPr>
        <w:pStyle w:val="ListParagraph"/>
        <w:numPr>
          <w:ilvl w:val="0"/>
          <w:numId w:val="344"/>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344"/>
        </w:numPr>
        <w:tabs>
          <w:tab w:pos="3318" w:val="left" w:leader="none"/>
        </w:tabs>
        <w:spacing w:line="283" w:lineRule="auto" w:before="94" w:after="0"/>
        <w:ind w:left="3317" w:right="1415" w:hanging="340"/>
        <w:jc w:val="left"/>
        <w:rPr>
          <w:sz w:val="18"/>
        </w:rPr>
      </w:pPr>
      <w:r>
        <w:rPr>
          <w:sz w:val="18"/>
        </w:rPr>
        <w:t>plantas</w:t>
      </w:r>
      <w:r>
        <w:rPr>
          <w:spacing w:val="-13"/>
          <w:sz w:val="18"/>
        </w:rPr>
        <w:t> </w:t>
      </w:r>
      <w:r>
        <w:rPr>
          <w:sz w:val="18"/>
        </w:rPr>
        <w:t>de</w:t>
      </w:r>
      <w:r>
        <w:rPr>
          <w:spacing w:val="-13"/>
          <w:sz w:val="18"/>
        </w:rPr>
        <w:t> </w:t>
      </w:r>
      <w:r>
        <w:rPr>
          <w:sz w:val="18"/>
        </w:rPr>
        <w:t>tratamento</w:t>
      </w:r>
      <w:r>
        <w:rPr>
          <w:spacing w:val="-13"/>
          <w:sz w:val="18"/>
        </w:rPr>
        <w:t> </w:t>
      </w:r>
      <w:r>
        <w:rPr>
          <w:sz w:val="18"/>
        </w:rPr>
        <w:t>de</w:t>
      </w:r>
      <w:r>
        <w:rPr>
          <w:spacing w:val="-12"/>
          <w:sz w:val="18"/>
        </w:rPr>
        <w:t> </w:t>
      </w:r>
      <w:r>
        <w:rPr>
          <w:sz w:val="18"/>
        </w:rPr>
        <w:t>pisos</w:t>
      </w:r>
      <w:r>
        <w:rPr>
          <w:spacing w:val="-13"/>
          <w:sz w:val="18"/>
        </w:rPr>
        <w:t> </w:t>
      </w:r>
      <w:r>
        <w:rPr>
          <w:sz w:val="18"/>
        </w:rPr>
        <w:t>e</w:t>
      </w:r>
      <w:r>
        <w:rPr>
          <w:spacing w:val="-13"/>
          <w:sz w:val="18"/>
        </w:rPr>
        <w:t> </w:t>
      </w:r>
      <w:r>
        <w:rPr>
          <w:sz w:val="18"/>
        </w:rPr>
        <w:t>áreas</w:t>
      </w:r>
      <w:r>
        <w:rPr>
          <w:spacing w:val="-12"/>
          <w:sz w:val="18"/>
        </w:rPr>
        <w:t> </w:t>
      </w:r>
      <w:r>
        <w:rPr>
          <w:sz w:val="18"/>
        </w:rPr>
        <w:t>ajardinadas,</w:t>
      </w:r>
      <w:r>
        <w:rPr>
          <w:spacing w:val="-13"/>
          <w:sz w:val="18"/>
        </w:rPr>
        <w:t> </w:t>
      </w:r>
      <w:r>
        <w:rPr>
          <w:sz w:val="18"/>
        </w:rPr>
        <w:t>com</w:t>
      </w:r>
      <w:r>
        <w:rPr>
          <w:spacing w:val="-13"/>
          <w:sz w:val="18"/>
        </w:rPr>
        <w:t> </w:t>
      </w:r>
      <w:r>
        <w:rPr>
          <w:sz w:val="18"/>
        </w:rPr>
        <w:t>marcação</w:t>
      </w:r>
      <w:r>
        <w:rPr>
          <w:spacing w:val="-12"/>
          <w:sz w:val="18"/>
        </w:rPr>
        <w:t> </w:t>
      </w:r>
      <w:r>
        <w:rPr>
          <w:sz w:val="18"/>
        </w:rPr>
        <w:t>de</w:t>
      </w:r>
      <w:r>
        <w:rPr>
          <w:spacing w:val="-13"/>
          <w:sz w:val="18"/>
        </w:rPr>
        <w:t> </w:t>
      </w:r>
      <w:r>
        <w:rPr>
          <w:sz w:val="18"/>
        </w:rPr>
        <w:t>pontos</w:t>
      </w:r>
      <w:r>
        <w:rPr>
          <w:spacing w:val="-13"/>
          <w:sz w:val="18"/>
        </w:rPr>
        <w:t> </w:t>
      </w:r>
      <w:r>
        <w:rPr>
          <w:sz w:val="18"/>
        </w:rPr>
        <w:t>e</w:t>
      </w:r>
      <w:r>
        <w:rPr>
          <w:spacing w:val="-12"/>
          <w:sz w:val="18"/>
        </w:rPr>
        <w:t> </w:t>
      </w:r>
      <w:r>
        <w:rPr>
          <w:sz w:val="18"/>
        </w:rPr>
        <w:t>equipamentos</w:t>
      </w:r>
      <w:r>
        <w:rPr>
          <w:spacing w:val="-13"/>
          <w:sz w:val="18"/>
        </w:rPr>
        <w:t> </w:t>
      </w:r>
      <w:r>
        <w:rPr>
          <w:sz w:val="18"/>
        </w:rPr>
        <w:t>de águas</w:t>
      </w:r>
      <w:r>
        <w:rPr>
          <w:spacing w:val="-1"/>
          <w:sz w:val="18"/>
        </w:rPr>
        <w:t> </w:t>
      </w:r>
      <w:r>
        <w:rPr>
          <w:sz w:val="18"/>
        </w:rPr>
        <w:t>pluviais.</w:t>
      </w:r>
    </w:p>
    <w:p>
      <w:pPr>
        <w:pStyle w:val="ListParagraph"/>
        <w:numPr>
          <w:ilvl w:val="0"/>
          <w:numId w:val="344"/>
        </w:numPr>
        <w:tabs>
          <w:tab w:pos="3318" w:val="left" w:leader="none"/>
        </w:tabs>
        <w:spacing w:line="283" w:lineRule="auto" w:before="58" w:after="0"/>
        <w:ind w:left="3317" w:right="1414" w:hanging="340"/>
        <w:jc w:val="left"/>
        <w:rPr>
          <w:sz w:val="18"/>
        </w:rPr>
      </w:pPr>
      <w:r>
        <w:rPr>
          <w:sz w:val="18"/>
        </w:rPr>
        <w:t>posicionamento preliminar de equipamentos de climatização e espaços necessários para o encaminhamento dos</w:t>
      </w:r>
      <w:r>
        <w:rPr>
          <w:spacing w:val="-2"/>
          <w:sz w:val="18"/>
        </w:rPr>
        <w:t> </w:t>
      </w:r>
      <w:r>
        <w:rPr>
          <w:sz w:val="18"/>
        </w:rPr>
        <w:t>dutos</w:t>
      </w:r>
    </w:p>
    <w:p>
      <w:pPr>
        <w:pStyle w:val="ListParagraph"/>
        <w:numPr>
          <w:ilvl w:val="0"/>
          <w:numId w:val="344"/>
        </w:numPr>
        <w:tabs>
          <w:tab w:pos="3317" w:val="left" w:leader="none"/>
          <w:tab w:pos="3318" w:val="left" w:leader="none"/>
        </w:tabs>
        <w:spacing w:line="283" w:lineRule="auto" w:before="58" w:after="0"/>
        <w:ind w:left="3317" w:right="1416" w:hanging="340"/>
        <w:jc w:val="left"/>
        <w:rPr>
          <w:sz w:val="18"/>
        </w:rPr>
      </w:pPr>
      <w:r>
        <w:rPr>
          <w:sz w:val="18"/>
        </w:rPr>
        <w:t>pré-formas</w:t>
      </w:r>
      <w:r>
        <w:rPr>
          <w:spacing w:val="-22"/>
          <w:sz w:val="18"/>
        </w:rPr>
        <w:t> </w:t>
      </w:r>
      <w:r>
        <w:rPr>
          <w:sz w:val="18"/>
        </w:rPr>
        <w:t>da</w:t>
      </w:r>
      <w:r>
        <w:rPr>
          <w:spacing w:val="-22"/>
          <w:sz w:val="18"/>
        </w:rPr>
        <w:t> </w:t>
      </w:r>
      <w:r>
        <w:rPr>
          <w:sz w:val="18"/>
        </w:rPr>
        <w:t>estrutura</w:t>
      </w:r>
      <w:r>
        <w:rPr>
          <w:spacing w:val="-22"/>
          <w:sz w:val="18"/>
        </w:rPr>
        <w:t> </w:t>
      </w:r>
      <w:r>
        <w:rPr>
          <w:sz w:val="18"/>
        </w:rPr>
        <w:t>de</w:t>
      </w:r>
      <w:r>
        <w:rPr>
          <w:spacing w:val="-22"/>
          <w:sz w:val="18"/>
        </w:rPr>
        <w:t> </w:t>
      </w:r>
      <w:r>
        <w:rPr>
          <w:sz w:val="18"/>
        </w:rPr>
        <w:t>todos</w:t>
      </w:r>
      <w:r>
        <w:rPr>
          <w:spacing w:val="-22"/>
          <w:sz w:val="18"/>
        </w:rPr>
        <w:t> </w:t>
      </w:r>
      <w:r>
        <w:rPr>
          <w:sz w:val="18"/>
        </w:rPr>
        <w:t>os</w:t>
      </w:r>
      <w:r>
        <w:rPr>
          <w:spacing w:val="-22"/>
          <w:sz w:val="18"/>
        </w:rPr>
        <w:t> </w:t>
      </w:r>
      <w:r>
        <w:rPr>
          <w:sz w:val="18"/>
        </w:rPr>
        <w:t>pavimentos,</w:t>
      </w:r>
      <w:r>
        <w:rPr>
          <w:spacing w:val="-22"/>
          <w:sz w:val="18"/>
        </w:rPr>
        <w:t> </w:t>
      </w:r>
      <w:r>
        <w:rPr>
          <w:sz w:val="18"/>
        </w:rPr>
        <w:t>com</w:t>
      </w:r>
      <w:r>
        <w:rPr>
          <w:spacing w:val="-22"/>
          <w:sz w:val="18"/>
        </w:rPr>
        <w:t> </w:t>
      </w:r>
      <w:r>
        <w:rPr>
          <w:sz w:val="18"/>
        </w:rPr>
        <w:t>tolerância</w:t>
      </w:r>
      <w:r>
        <w:rPr>
          <w:spacing w:val="-21"/>
          <w:sz w:val="18"/>
        </w:rPr>
        <w:t> </w:t>
      </w:r>
      <w:r>
        <w:rPr>
          <w:sz w:val="18"/>
        </w:rPr>
        <w:t>de</w:t>
      </w:r>
      <w:r>
        <w:rPr>
          <w:spacing w:val="-22"/>
          <w:sz w:val="18"/>
        </w:rPr>
        <w:t> </w:t>
      </w:r>
      <w:r>
        <w:rPr>
          <w:sz w:val="18"/>
        </w:rPr>
        <w:t>5%</w:t>
      </w:r>
      <w:r>
        <w:rPr>
          <w:spacing w:val="-22"/>
          <w:sz w:val="18"/>
        </w:rPr>
        <w:t> </w:t>
      </w:r>
      <w:r>
        <w:rPr>
          <w:sz w:val="18"/>
        </w:rPr>
        <w:t>nas</w:t>
      </w:r>
      <w:r>
        <w:rPr>
          <w:spacing w:val="-22"/>
          <w:sz w:val="18"/>
        </w:rPr>
        <w:t> </w:t>
      </w:r>
      <w:r>
        <w:rPr>
          <w:sz w:val="18"/>
        </w:rPr>
        <w:t>dimensões</w:t>
      </w:r>
      <w:r>
        <w:rPr>
          <w:spacing w:val="-22"/>
          <w:sz w:val="18"/>
        </w:rPr>
        <w:t> </w:t>
      </w:r>
      <w:r>
        <w:rPr>
          <w:sz w:val="18"/>
        </w:rPr>
        <w:t>tecnologias de construção a serem</w:t>
      </w:r>
      <w:r>
        <w:rPr>
          <w:spacing w:val="-4"/>
          <w:sz w:val="18"/>
        </w:rPr>
        <w:t> </w:t>
      </w:r>
      <w:r>
        <w:rPr>
          <w:sz w:val="18"/>
        </w:rPr>
        <w:t>utilizadas</w:t>
      </w:r>
    </w:p>
    <w:p>
      <w:pPr>
        <w:pStyle w:val="ListParagraph"/>
        <w:numPr>
          <w:ilvl w:val="0"/>
          <w:numId w:val="344"/>
        </w:numPr>
        <w:tabs>
          <w:tab w:pos="3318" w:val="left" w:leader="none"/>
        </w:tabs>
        <w:spacing w:line="240" w:lineRule="auto" w:before="58" w:after="0"/>
        <w:ind w:left="3317" w:right="0" w:hanging="340"/>
        <w:jc w:val="left"/>
        <w:rPr>
          <w:sz w:val="18"/>
        </w:rPr>
      </w:pPr>
      <w:r>
        <w:rPr>
          <w:sz w:val="18"/>
        </w:rPr>
        <w:t>outras</w:t>
      </w:r>
      <w:r>
        <w:rPr>
          <w:spacing w:val="-1"/>
          <w:sz w:val="18"/>
        </w:rPr>
        <w:t> </w:t>
      </w:r>
      <w:r>
        <w:rPr>
          <w:sz w:val="18"/>
        </w:rPr>
        <w:t>informações.</w:t>
      </w:r>
    </w:p>
    <w:p>
      <w:pPr>
        <w:spacing w:after="0" w:line="240" w:lineRule="auto"/>
        <w:jc w:val="left"/>
        <w:rPr>
          <w:sz w:val="18"/>
        </w:rPr>
        <w:sectPr>
          <w:pgSz w:w="11910" w:h="16840"/>
          <w:pgMar w:header="0" w:footer="812" w:top="1300" w:bottom="1000" w:left="0" w:right="0"/>
        </w:sectPr>
      </w:pPr>
    </w:p>
    <w:p>
      <w:pPr>
        <w:pStyle w:val="ListParagraph"/>
        <w:numPr>
          <w:ilvl w:val="4"/>
          <w:numId w:val="343"/>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45"/>
        </w:numPr>
        <w:tabs>
          <w:tab w:pos="3318" w:val="left" w:leader="none"/>
        </w:tabs>
        <w:spacing w:line="283" w:lineRule="auto" w:before="150" w:after="0"/>
        <w:ind w:left="3317" w:right="1415" w:hanging="340"/>
        <w:jc w:val="left"/>
        <w:rPr>
          <w:sz w:val="18"/>
        </w:rPr>
      </w:pPr>
      <w:r>
        <w:rPr>
          <w:sz w:val="18"/>
        </w:rPr>
        <w:t>estudo</w:t>
      </w:r>
      <w:r>
        <w:rPr>
          <w:spacing w:val="-9"/>
          <w:sz w:val="18"/>
        </w:rPr>
        <w:t> </w:t>
      </w:r>
      <w:r>
        <w:rPr>
          <w:sz w:val="18"/>
        </w:rPr>
        <w:t>e</w:t>
      </w:r>
      <w:r>
        <w:rPr>
          <w:spacing w:val="-9"/>
          <w:sz w:val="18"/>
        </w:rPr>
        <w:t> </w:t>
      </w:r>
      <w:r>
        <w:rPr>
          <w:sz w:val="18"/>
        </w:rPr>
        <w:t>posicionamento</w:t>
      </w:r>
      <w:r>
        <w:rPr>
          <w:spacing w:val="-9"/>
          <w:sz w:val="18"/>
        </w:rPr>
        <w:t> </w:t>
      </w:r>
      <w:r>
        <w:rPr>
          <w:sz w:val="18"/>
        </w:rPr>
        <w:t>de</w:t>
      </w:r>
      <w:r>
        <w:rPr>
          <w:spacing w:val="-9"/>
          <w:sz w:val="18"/>
        </w:rPr>
        <w:t> </w:t>
      </w:r>
      <w:r>
        <w:rPr>
          <w:sz w:val="18"/>
        </w:rPr>
        <w:t>colunas,</w:t>
      </w:r>
      <w:r>
        <w:rPr>
          <w:spacing w:val="-9"/>
          <w:sz w:val="18"/>
        </w:rPr>
        <w:t> </w:t>
      </w:r>
      <w:r>
        <w:rPr>
          <w:sz w:val="18"/>
        </w:rPr>
        <w:t>equipamentos,</w:t>
      </w:r>
      <w:r>
        <w:rPr>
          <w:spacing w:val="-9"/>
          <w:sz w:val="18"/>
        </w:rPr>
        <w:t> </w:t>
      </w:r>
      <w:r>
        <w:rPr>
          <w:sz w:val="18"/>
        </w:rPr>
        <w:t>ralos</w:t>
      </w:r>
      <w:r>
        <w:rPr>
          <w:spacing w:val="-9"/>
          <w:sz w:val="18"/>
        </w:rPr>
        <w:t> </w:t>
      </w:r>
      <w:r>
        <w:rPr>
          <w:sz w:val="18"/>
        </w:rPr>
        <w:t>e</w:t>
      </w:r>
      <w:r>
        <w:rPr>
          <w:spacing w:val="-9"/>
          <w:sz w:val="18"/>
        </w:rPr>
        <w:t> </w:t>
      </w:r>
      <w:r>
        <w:rPr>
          <w:sz w:val="18"/>
        </w:rPr>
        <w:t>outros</w:t>
      </w:r>
      <w:r>
        <w:rPr>
          <w:spacing w:val="-9"/>
          <w:sz w:val="18"/>
        </w:rPr>
        <w:t> </w:t>
      </w:r>
      <w:r>
        <w:rPr>
          <w:sz w:val="18"/>
        </w:rPr>
        <w:t>dispositivos</w:t>
      </w:r>
      <w:r>
        <w:rPr>
          <w:spacing w:val="-9"/>
          <w:sz w:val="18"/>
        </w:rPr>
        <w:t> </w:t>
      </w:r>
      <w:r>
        <w:rPr>
          <w:sz w:val="18"/>
        </w:rPr>
        <w:t>de</w:t>
      </w:r>
      <w:r>
        <w:rPr>
          <w:spacing w:val="-8"/>
          <w:sz w:val="18"/>
        </w:rPr>
        <w:t> </w:t>
      </w:r>
      <w:r>
        <w:rPr>
          <w:sz w:val="18"/>
        </w:rPr>
        <w:t>captação</w:t>
      </w:r>
      <w:r>
        <w:rPr>
          <w:spacing w:val="-9"/>
          <w:sz w:val="18"/>
        </w:rPr>
        <w:t> </w:t>
      </w:r>
      <w:r>
        <w:rPr>
          <w:sz w:val="18"/>
        </w:rPr>
        <w:t>e</w:t>
      </w:r>
      <w:r>
        <w:rPr>
          <w:spacing w:val="-9"/>
          <w:sz w:val="18"/>
        </w:rPr>
        <w:t> </w:t>
      </w:r>
      <w:r>
        <w:rPr>
          <w:spacing w:val="-7"/>
          <w:sz w:val="18"/>
        </w:rPr>
        <w:t>de </w:t>
      </w:r>
      <w:r>
        <w:rPr>
          <w:sz w:val="18"/>
        </w:rPr>
        <w:t>dispositivos e/ou sistemas de combate a</w:t>
      </w:r>
      <w:r>
        <w:rPr>
          <w:spacing w:val="-12"/>
          <w:sz w:val="18"/>
        </w:rPr>
        <w:t> </w:t>
      </w:r>
      <w:r>
        <w:rPr>
          <w:sz w:val="18"/>
        </w:rPr>
        <w:t>incêndio;</w:t>
      </w:r>
    </w:p>
    <w:p>
      <w:pPr>
        <w:pStyle w:val="ListParagraph"/>
        <w:numPr>
          <w:ilvl w:val="0"/>
          <w:numId w:val="345"/>
        </w:numPr>
        <w:tabs>
          <w:tab w:pos="3318" w:val="left" w:leader="none"/>
        </w:tabs>
        <w:spacing w:line="283" w:lineRule="auto" w:before="58" w:after="0"/>
        <w:ind w:left="3317" w:right="1415" w:hanging="340"/>
        <w:jc w:val="left"/>
        <w:rPr>
          <w:sz w:val="18"/>
        </w:rPr>
      </w:pPr>
      <w:r>
        <w:rPr>
          <w:sz w:val="18"/>
        </w:rPr>
        <w:t>traçados</w:t>
      </w:r>
      <w:r>
        <w:rPr>
          <w:spacing w:val="-24"/>
          <w:sz w:val="18"/>
        </w:rPr>
        <w:t> </w:t>
      </w:r>
      <w:r>
        <w:rPr>
          <w:sz w:val="18"/>
        </w:rPr>
        <w:t>de</w:t>
      </w:r>
      <w:r>
        <w:rPr>
          <w:spacing w:val="-23"/>
          <w:sz w:val="18"/>
        </w:rPr>
        <w:t> </w:t>
      </w:r>
      <w:r>
        <w:rPr>
          <w:sz w:val="18"/>
        </w:rPr>
        <w:t>tubulações</w:t>
      </w:r>
      <w:r>
        <w:rPr>
          <w:spacing w:val="-23"/>
          <w:sz w:val="18"/>
        </w:rPr>
        <w:t> </w:t>
      </w:r>
      <w:r>
        <w:rPr>
          <w:sz w:val="18"/>
        </w:rPr>
        <w:t>que</w:t>
      </w:r>
      <w:r>
        <w:rPr>
          <w:spacing w:val="-23"/>
          <w:sz w:val="18"/>
        </w:rPr>
        <w:t> </w:t>
      </w:r>
      <w:r>
        <w:rPr>
          <w:sz w:val="18"/>
        </w:rPr>
        <w:t>possam</w:t>
      </w:r>
      <w:r>
        <w:rPr>
          <w:spacing w:val="-23"/>
          <w:sz w:val="18"/>
        </w:rPr>
        <w:t> </w:t>
      </w:r>
      <w:r>
        <w:rPr>
          <w:sz w:val="18"/>
        </w:rPr>
        <w:t>gerar</w:t>
      </w:r>
      <w:r>
        <w:rPr>
          <w:spacing w:val="-23"/>
          <w:sz w:val="18"/>
        </w:rPr>
        <w:t> </w:t>
      </w:r>
      <w:r>
        <w:rPr>
          <w:sz w:val="18"/>
        </w:rPr>
        <w:t>interferências,</w:t>
      </w:r>
      <w:r>
        <w:rPr>
          <w:spacing w:val="-23"/>
          <w:sz w:val="18"/>
        </w:rPr>
        <w:t> </w:t>
      </w:r>
      <w:r>
        <w:rPr>
          <w:sz w:val="18"/>
        </w:rPr>
        <w:t>ajustes</w:t>
      </w:r>
      <w:r>
        <w:rPr>
          <w:spacing w:val="-23"/>
          <w:sz w:val="18"/>
        </w:rPr>
        <w:t> </w:t>
      </w:r>
      <w:r>
        <w:rPr>
          <w:sz w:val="18"/>
        </w:rPr>
        <w:t>ou</w:t>
      </w:r>
      <w:r>
        <w:rPr>
          <w:spacing w:val="-23"/>
          <w:sz w:val="18"/>
        </w:rPr>
        <w:t> </w:t>
      </w:r>
      <w:r>
        <w:rPr>
          <w:sz w:val="18"/>
        </w:rPr>
        <w:t>considerações</w:t>
      </w:r>
      <w:r>
        <w:rPr>
          <w:spacing w:val="-23"/>
          <w:sz w:val="18"/>
        </w:rPr>
        <w:t> </w:t>
      </w:r>
      <w:r>
        <w:rPr>
          <w:sz w:val="18"/>
        </w:rPr>
        <w:t>nos</w:t>
      </w:r>
      <w:r>
        <w:rPr>
          <w:spacing w:val="-23"/>
          <w:sz w:val="18"/>
        </w:rPr>
        <w:t> </w:t>
      </w:r>
      <w:r>
        <w:rPr>
          <w:sz w:val="18"/>
        </w:rPr>
        <w:t>projetos</w:t>
      </w:r>
      <w:r>
        <w:rPr>
          <w:spacing w:val="-23"/>
          <w:sz w:val="18"/>
        </w:rPr>
        <w:t> </w:t>
      </w:r>
      <w:r>
        <w:rPr>
          <w:sz w:val="18"/>
        </w:rPr>
        <w:t>das demais</w:t>
      </w:r>
      <w:r>
        <w:rPr>
          <w:spacing w:val="-1"/>
          <w:sz w:val="18"/>
        </w:rPr>
        <w:t> </w:t>
      </w:r>
      <w:r>
        <w:rPr>
          <w:sz w:val="18"/>
        </w:rPr>
        <w:t>especialidades;</w:t>
      </w:r>
    </w:p>
    <w:p>
      <w:pPr>
        <w:pStyle w:val="ListParagraph"/>
        <w:numPr>
          <w:ilvl w:val="0"/>
          <w:numId w:val="345"/>
        </w:numPr>
        <w:tabs>
          <w:tab w:pos="3318" w:val="left" w:leader="none"/>
        </w:tabs>
        <w:spacing w:line="283" w:lineRule="auto" w:before="59" w:after="0"/>
        <w:ind w:left="3317" w:right="1415" w:hanging="340"/>
        <w:jc w:val="both"/>
        <w:rPr>
          <w:sz w:val="18"/>
        </w:rPr>
      </w:pPr>
      <w:r>
        <w:rPr>
          <w:w w:val="95"/>
          <w:sz w:val="18"/>
        </w:rPr>
        <w:t>levantamento</w:t>
      </w:r>
      <w:r>
        <w:rPr>
          <w:spacing w:val="-8"/>
          <w:w w:val="95"/>
          <w:sz w:val="18"/>
        </w:rPr>
        <w:t> </w:t>
      </w:r>
      <w:r>
        <w:rPr>
          <w:w w:val="95"/>
          <w:sz w:val="18"/>
        </w:rPr>
        <w:t>dos</w:t>
      </w:r>
      <w:r>
        <w:rPr>
          <w:spacing w:val="-7"/>
          <w:w w:val="95"/>
          <w:sz w:val="18"/>
        </w:rPr>
        <w:t> </w:t>
      </w:r>
      <w:r>
        <w:rPr>
          <w:w w:val="95"/>
          <w:sz w:val="18"/>
        </w:rPr>
        <w:t>parâmetros</w:t>
      </w:r>
      <w:r>
        <w:rPr>
          <w:spacing w:val="-7"/>
          <w:w w:val="95"/>
          <w:sz w:val="18"/>
        </w:rPr>
        <w:t> </w:t>
      </w:r>
      <w:r>
        <w:rPr>
          <w:w w:val="95"/>
          <w:sz w:val="18"/>
        </w:rPr>
        <w:t>principais</w:t>
      </w:r>
      <w:r>
        <w:rPr>
          <w:spacing w:val="-7"/>
          <w:w w:val="95"/>
          <w:sz w:val="18"/>
        </w:rPr>
        <w:t> </w:t>
      </w:r>
      <w:r>
        <w:rPr>
          <w:w w:val="95"/>
          <w:sz w:val="18"/>
        </w:rPr>
        <w:t>dos</w:t>
      </w:r>
      <w:r>
        <w:rPr>
          <w:spacing w:val="-7"/>
          <w:w w:val="95"/>
          <w:sz w:val="18"/>
        </w:rPr>
        <w:t> </w:t>
      </w:r>
      <w:r>
        <w:rPr>
          <w:w w:val="95"/>
          <w:sz w:val="18"/>
        </w:rPr>
        <w:t>diversos</w:t>
      </w:r>
      <w:r>
        <w:rPr>
          <w:spacing w:val="-7"/>
          <w:w w:val="95"/>
          <w:sz w:val="18"/>
        </w:rPr>
        <w:t> </w:t>
      </w:r>
      <w:r>
        <w:rPr>
          <w:w w:val="95"/>
          <w:sz w:val="18"/>
        </w:rPr>
        <w:t>sistemas</w:t>
      </w:r>
      <w:r>
        <w:rPr>
          <w:spacing w:val="-7"/>
          <w:w w:val="95"/>
          <w:sz w:val="18"/>
        </w:rPr>
        <w:t> </w:t>
      </w:r>
      <w:r>
        <w:rPr>
          <w:w w:val="95"/>
          <w:sz w:val="18"/>
        </w:rPr>
        <w:t>(consumos</w:t>
      </w:r>
      <w:r>
        <w:rPr>
          <w:spacing w:val="-7"/>
          <w:w w:val="95"/>
          <w:sz w:val="18"/>
        </w:rPr>
        <w:t> </w:t>
      </w:r>
      <w:r>
        <w:rPr>
          <w:w w:val="95"/>
          <w:sz w:val="18"/>
        </w:rPr>
        <w:t>de</w:t>
      </w:r>
      <w:r>
        <w:rPr>
          <w:spacing w:val="-7"/>
          <w:w w:val="95"/>
          <w:sz w:val="18"/>
        </w:rPr>
        <w:t> </w:t>
      </w:r>
      <w:r>
        <w:rPr>
          <w:w w:val="95"/>
          <w:sz w:val="18"/>
        </w:rPr>
        <w:t>água</w:t>
      </w:r>
      <w:r>
        <w:rPr>
          <w:spacing w:val="-7"/>
          <w:w w:val="95"/>
          <w:sz w:val="18"/>
        </w:rPr>
        <w:t> </w:t>
      </w:r>
      <w:r>
        <w:rPr>
          <w:w w:val="95"/>
          <w:sz w:val="18"/>
        </w:rPr>
        <w:t>fria,</w:t>
      </w:r>
      <w:r>
        <w:rPr>
          <w:spacing w:val="-7"/>
          <w:w w:val="95"/>
          <w:sz w:val="18"/>
        </w:rPr>
        <w:t> </w:t>
      </w:r>
      <w:r>
        <w:rPr>
          <w:w w:val="95"/>
          <w:sz w:val="18"/>
        </w:rPr>
        <w:t>água</w:t>
      </w:r>
      <w:r>
        <w:rPr>
          <w:spacing w:val="-8"/>
          <w:w w:val="95"/>
          <w:sz w:val="18"/>
        </w:rPr>
        <w:t> </w:t>
      </w:r>
      <w:r>
        <w:rPr>
          <w:w w:val="95"/>
          <w:sz w:val="18"/>
        </w:rPr>
        <w:t>quente, </w:t>
      </w:r>
      <w:r>
        <w:rPr>
          <w:sz w:val="18"/>
        </w:rPr>
        <w:t>gás</w:t>
      </w:r>
      <w:r>
        <w:rPr>
          <w:spacing w:val="-9"/>
          <w:sz w:val="18"/>
        </w:rPr>
        <w:t> </w:t>
      </w:r>
      <w:r>
        <w:rPr>
          <w:sz w:val="18"/>
        </w:rPr>
        <w:t>combustível,</w:t>
      </w:r>
      <w:r>
        <w:rPr>
          <w:spacing w:val="-9"/>
          <w:sz w:val="18"/>
        </w:rPr>
        <w:t> </w:t>
      </w:r>
      <w:r>
        <w:rPr>
          <w:sz w:val="18"/>
        </w:rPr>
        <w:t>etc.)</w:t>
      </w:r>
      <w:r>
        <w:rPr>
          <w:spacing w:val="-9"/>
          <w:sz w:val="18"/>
        </w:rPr>
        <w:t> </w:t>
      </w:r>
      <w:r>
        <w:rPr>
          <w:sz w:val="18"/>
        </w:rPr>
        <w:t>e</w:t>
      </w:r>
      <w:r>
        <w:rPr>
          <w:spacing w:val="-8"/>
          <w:sz w:val="18"/>
        </w:rPr>
        <w:t> </w:t>
      </w:r>
      <w:r>
        <w:rPr>
          <w:sz w:val="18"/>
        </w:rPr>
        <w:t>dimensionamento</w:t>
      </w:r>
      <w:r>
        <w:rPr>
          <w:spacing w:val="-9"/>
          <w:sz w:val="18"/>
        </w:rPr>
        <w:t> </w:t>
      </w:r>
      <w:r>
        <w:rPr>
          <w:sz w:val="18"/>
        </w:rPr>
        <w:t>de</w:t>
      </w:r>
      <w:r>
        <w:rPr>
          <w:spacing w:val="-9"/>
          <w:sz w:val="18"/>
        </w:rPr>
        <w:t> </w:t>
      </w:r>
      <w:r>
        <w:rPr>
          <w:sz w:val="18"/>
        </w:rPr>
        <w:t>dispositivos</w:t>
      </w:r>
      <w:r>
        <w:rPr>
          <w:spacing w:val="-8"/>
          <w:sz w:val="18"/>
        </w:rPr>
        <w:t> </w:t>
      </w:r>
      <w:r>
        <w:rPr>
          <w:sz w:val="18"/>
        </w:rPr>
        <w:t>e</w:t>
      </w:r>
      <w:r>
        <w:rPr>
          <w:spacing w:val="-9"/>
          <w:sz w:val="18"/>
        </w:rPr>
        <w:t> </w:t>
      </w:r>
      <w:r>
        <w:rPr>
          <w:sz w:val="18"/>
        </w:rPr>
        <w:t>equipamentos</w:t>
      </w:r>
      <w:r>
        <w:rPr>
          <w:spacing w:val="-9"/>
          <w:sz w:val="18"/>
        </w:rPr>
        <w:t> </w:t>
      </w:r>
      <w:r>
        <w:rPr>
          <w:sz w:val="18"/>
        </w:rPr>
        <w:t>centrais</w:t>
      </w:r>
      <w:r>
        <w:rPr>
          <w:spacing w:val="-8"/>
          <w:sz w:val="18"/>
        </w:rPr>
        <w:t> </w:t>
      </w:r>
      <w:r>
        <w:rPr>
          <w:sz w:val="18"/>
        </w:rPr>
        <w:t>associados</w:t>
      </w:r>
      <w:r>
        <w:rPr>
          <w:spacing w:val="-9"/>
          <w:sz w:val="18"/>
        </w:rPr>
        <w:t> </w:t>
      </w:r>
      <w:r>
        <w:rPr>
          <w:sz w:val="18"/>
        </w:rPr>
        <w:t>e esses</w:t>
      </w:r>
      <w:r>
        <w:rPr>
          <w:spacing w:val="-1"/>
          <w:sz w:val="18"/>
        </w:rPr>
        <w:t> </w:t>
      </w:r>
      <w:r>
        <w:rPr>
          <w:sz w:val="18"/>
        </w:rPr>
        <w:t>sistemas;</w:t>
      </w:r>
    </w:p>
    <w:p>
      <w:pPr>
        <w:pStyle w:val="ListParagraph"/>
        <w:numPr>
          <w:ilvl w:val="0"/>
          <w:numId w:val="345"/>
        </w:numPr>
        <w:tabs>
          <w:tab w:pos="3318" w:val="left" w:leader="none"/>
        </w:tabs>
        <w:spacing w:line="240" w:lineRule="auto" w:before="59" w:after="0"/>
        <w:ind w:left="3317" w:right="0" w:hanging="340"/>
        <w:jc w:val="left"/>
        <w:rPr>
          <w:sz w:val="18"/>
        </w:rPr>
      </w:pPr>
      <w:r>
        <w:rPr>
          <w:sz w:val="18"/>
        </w:rPr>
        <w:t>seleção dos equipamentos</w:t>
      </w:r>
      <w:r>
        <w:rPr>
          <w:spacing w:val="-3"/>
          <w:sz w:val="18"/>
        </w:rPr>
        <w:t> </w:t>
      </w:r>
      <w:r>
        <w:rPr>
          <w:sz w:val="18"/>
        </w:rPr>
        <w:t>principais;</w:t>
      </w:r>
    </w:p>
    <w:p>
      <w:pPr>
        <w:pStyle w:val="ListParagraph"/>
        <w:numPr>
          <w:ilvl w:val="0"/>
          <w:numId w:val="345"/>
        </w:numPr>
        <w:tabs>
          <w:tab w:pos="3318" w:val="left" w:leader="none"/>
        </w:tabs>
        <w:spacing w:line="240" w:lineRule="auto" w:before="94" w:after="0"/>
        <w:ind w:left="3317" w:right="0" w:hanging="340"/>
        <w:jc w:val="left"/>
        <w:rPr>
          <w:sz w:val="18"/>
        </w:rPr>
      </w:pPr>
      <w:r>
        <w:rPr>
          <w:sz w:val="18"/>
        </w:rPr>
        <w:t>layout,</w:t>
      </w:r>
      <w:r>
        <w:rPr>
          <w:spacing w:val="-4"/>
          <w:sz w:val="18"/>
        </w:rPr>
        <w:t> </w:t>
      </w:r>
      <w:r>
        <w:rPr>
          <w:sz w:val="18"/>
        </w:rPr>
        <w:t>dimensionamento</w:t>
      </w:r>
      <w:r>
        <w:rPr>
          <w:spacing w:val="-4"/>
          <w:sz w:val="18"/>
        </w:rPr>
        <w:t> </w:t>
      </w:r>
      <w:r>
        <w:rPr>
          <w:sz w:val="18"/>
        </w:rPr>
        <w:t>e</w:t>
      </w:r>
      <w:r>
        <w:rPr>
          <w:spacing w:val="-4"/>
          <w:sz w:val="18"/>
        </w:rPr>
        <w:t> </w:t>
      </w:r>
      <w:r>
        <w:rPr>
          <w:sz w:val="18"/>
        </w:rPr>
        <w:t>indicação</w:t>
      </w:r>
      <w:r>
        <w:rPr>
          <w:spacing w:val="-4"/>
          <w:sz w:val="18"/>
        </w:rPr>
        <w:t> </w:t>
      </w:r>
      <w:r>
        <w:rPr>
          <w:sz w:val="18"/>
        </w:rPr>
        <w:t>das</w:t>
      </w:r>
      <w:r>
        <w:rPr>
          <w:spacing w:val="-4"/>
          <w:sz w:val="18"/>
        </w:rPr>
        <w:t> </w:t>
      </w:r>
      <w:r>
        <w:rPr>
          <w:sz w:val="18"/>
        </w:rPr>
        <w:t>necessidades</w:t>
      </w:r>
      <w:r>
        <w:rPr>
          <w:spacing w:val="-4"/>
          <w:sz w:val="18"/>
        </w:rPr>
        <w:t> </w:t>
      </w:r>
      <w:r>
        <w:rPr>
          <w:sz w:val="18"/>
        </w:rPr>
        <w:t>de</w:t>
      </w:r>
      <w:r>
        <w:rPr>
          <w:spacing w:val="-4"/>
          <w:sz w:val="18"/>
        </w:rPr>
        <w:t> </w:t>
      </w:r>
      <w:r>
        <w:rPr>
          <w:sz w:val="18"/>
        </w:rPr>
        <w:t>salas</w:t>
      </w:r>
      <w:r>
        <w:rPr>
          <w:spacing w:val="-4"/>
          <w:sz w:val="18"/>
        </w:rPr>
        <w:t> </w:t>
      </w:r>
      <w:r>
        <w:rPr>
          <w:sz w:val="18"/>
        </w:rPr>
        <w:t>e</w:t>
      </w:r>
      <w:r>
        <w:rPr>
          <w:spacing w:val="-4"/>
          <w:sz w:val="18"/>
        </w:rPr>
        <w:t> </w:t>
      </w:r>
      <w:r>
        <w:rPr>
          <w:sz w:val="18"/>
        </w:rPr>
        <w:t>centrais</w:t>
      </w:r>
      <w:r>
        <w:rPr>
          <w:spacing w:val="-4"/>
          <w:sz w:val="18"/>
        </w:rPr>
        <w:t> </w:t>
      </w:r>
      <w:r>
        <w:rPr>
          <w:sz w:val="18"/>
        </w:rPr>
        <w:t>técnicas;</w:t>
      </w:r>
    </w:p>
    <w:p>
      <w:pPr>
        <w:pStyle w:val="ListParagraph"/>
        <w:numPr>
          <w:ilvl w:val="0"/>
          <w:numId w:val="345"/>
        </w:numPr>
        <w:tabs>
          <w:tab w:pos="3317" w:val="left" w:leader="none"/>
          <w:tab w:pos="3318" w:val="left" w:leader="none"/>
        </w:tabs>
        <w:spacing w:line="283" w:lineRule="auto" w:before="94" w:after="0"/>
        <w:ind w:left="3317" w:right="1414" w:hanging="340"/>
        <w:jc w:val="left"/>
        <w:rPr>
          <w:sz w:val="18"/>
        </w:rPr>
      </w:pPr>
      <w:r>
        <w:rPr>
          <w:w w:val="95"/>
          <w:sz w:val="18"/>
        </w:rPr>
        <w:t>indicação da necessidade específica de tratamento acústico, amortecimento de vibrações, condução </w:t>
      </w:r>
      <w:r>
        <w:rPr>
          <w:sz w:val="18"/>
        </w:rPr>
        <w:t>e tratamento de</w:t>
      </w:r>
      <w:r>
        <w:rPr>
          <w:spacing w:val="-3"/>
          <w:sz w:val="18"/>
        </w:rPr>
        <w:t> </w:t>
      </w:r>
      <w:r>
        <w:rPr>
          <w:sz w:val="18"/>
        </w:rPr>
        <w:t>emissões;</w:t>
      </w:r>
    </w:p>
    <w:p>
      <w:pPr>
        <w:pStyle w:val="ListParagraph"/>
        <w:numPr>
          <w:ilvl w:val="0"/>
          <w:numId w:val="345"/>
        </w:numPr>
        <w:tabs>
          <w:tab w:pos="3318" w:val="left" w:leader="none"/>
        </w:tabs>
        <w:spacing w:line="283" w:lineRule="auto" w:before="58" w:after="0"/>
        <w:ind w:left="3317" w:right="1414" w:hanging="340"/>
        <w:jc w:val="left"/>
        <w:rPr>
          <w:sz w:val="18"/>
        </w:rPr>
      </w:pPr>
      <w:r>
        <w:rPr>
          <w:sz w:val="18"/>
        </w:rPr>
        <w:t>estudo</w:t>
      </w:r>
      <w:r>
        <w:rPr>
          <w:spacing w:val="-25"/>
          <w:sz w:val="18"/>
        </w:rPr>
        <w:t> </w:t>
      </w:r>
      <w:r>
        <w:rPr>
          <w:sz w:val="18"/>
        </w:rPr>
        <w:t>dos</w:t>
      </w:r>
      <w:r>
        <w:rPr>
          <w:spacing w:val="-24"/>
          <w:sz w:val="18"/>
        </w:rPr>
        <w:t> </w:t>
      </w:r>
      <w:r>
        <w:rPr>
          <w:sz w:val="18"/>
        </w:rPr>
        <w:t>traçados</w:t>
      </w:r>
      <w:r>
        <w:rPr>
          <w:spacing w:val="-24"/>
          <w:sz w:val="18"/>
        </w:rPr>
        <w:t> </w:t>
      </w:r>
      <w:r>
        <w:rPr>
          <w:sz w:val="18"/>
        </w:rPr>
        <w:t>de</w:t>
      </w:r>
      <w:r>
        <w:rPr>
          <w:spacing w:val="-24"/>
          <w:sz w:val="18"/>
        </w:rPr>
        <w:t> </w:t>
      </w:r>
      <w:r>
        <w:rPr>
          <w:sz w:val="18"/>
        </w:rPr>
        <w:t>dutos,</w:t>
      </w:r>
      <w:r>
        <w:rPr>
          <w:spacing w:val="-24"/>
          <w:sz w:val="18"/>
        </w:rPr>
        <w:t> </w:t>
      </w:r>
      <w:r>
        <w:rPr>
          <w:sz w:val="18"/>
        </w:rPr>
        <w:t>tubulações</w:t>
      </w:r>
      <w:r>
        <w:rPr>
          <w:spacing w:val="-25"/>
          <w:sz w:val="18"/>
        </w:rPr>
        <w:t> </w:t>
      </w:r>
      <w:r>
        <w:rPr>
          <w:sz w:val="18"/>
        </w:rPr>
        <w:t>e</w:t>
      </w:r>
      <w:r>
        <w:rPr>
          <w:spacing w:val="-24"/>
          <w:sz w:val="18"/>
        </w:rPr>
        <w:t> </w:t>
      </w:r>
      <w:r>
        <w:rPr>
          <w:sz w:val="18"/>
        </w:rPr>
        <w:t>linhas</w:t>
      </w:r>
      <w:r>
        <w:rPr>
          <w:spacing w:val="-24"/>
          <w:sz w:val="18"/>
        </w:rPr>
        <w:t> </w:t>
      </w:r>
      <w:r>
        <w:rPr>
          <w:sz w:val="18"/>
        </w:rPr>
        <w:t>principais</w:t>
      </w:r>
      <w:r>
        <w:rPr>
          <w:spacing w:val="-24"/>
          <w:sz w:val="18"/>
        </w:rPr>
        <w:t> </w:t>
      </w:r>
      <w:r>
        <w:rPr>
          <w:sz w:val="18"/>
        </w:rPr>
        <w:t>de</w:t>
      </w:r>
      <w:r>
        <w:rPr>
          <w:spacing w:val="-24"/>
          <w:sz w:val="18"/>
        </w:rPr>
        <w:t> </w:t>
      </w:r>
      <w:r>
        <w:rPr>
          <w:sz w:val="18"/>
        </w:rPr>
        <w:t>sistemas</w:t>
      </w:r>
      <w:r>
        <w:rPr>
          <w:spacing w:val="-24"/>
          <w:sz w:val="18"/>
        </w:rPr>
        <w:t> </w:t>
      </w:r>
      <w:r>
        <w:rPr>
          <w:sz w:val="18"/>
        </w:rPr>
        <w:t>de</w:t>
      </w:r>
      <w:r>
        <w:rPr>
          <w:spacing w:val="-25"/>
          <w:sz w:val="18"/>
        </w:rPr>
        <w:t> </w:t>
      </w:r>
      <w:r>
        <w:rPr>
          <w:sz w:val="18"/>
        </w:rPr>
        <w:t>águas</w:t>
      </w:r>
      <w:r>
        <w:rPr>
          <w:spacing w:val="-24"/>
          <w:sz w:val="18"/>
        </w:rPr>
        <w:t> </w:t>
      </w:r>
      <w:r>
        <w:rPr>
          <w:sz w:val="18"/>
        </w:rPr>
        <w:t>pluviais</w:t>
      </w:r>
      <w:r>
        <w:rPr>
          <w:spacing w:val="-24"/>
          <w:sz w:val="18"/>
        </w:rPr>
        <w:t> </w:t>
      </w:r>
      <w:r>
        <w:rPr>
          <w:sz w:val="18"/>
        </w:rPr>
        <w:t>em</w:t>
      </w:r>
      <w:r>
        <w:rPr>
          <w:spacing w:val="-24"/>
          <w:sz w:val="18"/>
        </w:rPr>
        <w:t> </w:t>
      </w:r>
      <w:r>
        <w:rPr>
          <w:spacing w:val="-4"/>
          <w:sz w:val="18"/>
        </w:rPr>
        <w:t>todos </w:t>
      </w:r>
      <w:r>
        <w:rPr>
          <w:sz w:val="18"/>
        </w:rPr>
        <w:t>os</w:t>
      </w:r>
      <w:r>
        <w:rPr>
          <w:spacing w:val="-9"/>
          <w:sz w:val="18"/>
        </w:rPr>
        <w:t> </w:t>
      </w:r>
      <w:r>
        <w:rPr>
          <w:sz w:val="18"/>
        </w:rPr>
        <w:t>pavimentos,</w:t>
      </w:r>
      <w:r>
        <w:rPr>
          <w:spacing w:val="-9"/>
          <w:sz w:val="18"/>
        </w:rPr>
        <w:t> </w:t>
      </w:r>
      <w:r>
        <w:rPr>
          <w:sz w:val="18"/>
        </w:rPr>
        <w:t>e</w:t>
      </w:r>
      <w:r>
        <w:rPr>
          <w:spacing w:val="-8"/>
          <w:sz w:val="18"/>
        </w:rPr>
        <w:t> </w:t>
      </w:r>
      <w:r>
        <w:rPr>
          <w:sz w:val="18"/>
        </w:rPr>
        <w:t>análise</w:t>
      </w:r>
      <w:r>
        <w:rPr>
          <w:spacing w:val="-9"/>
          <w:sz w:val="18"/>
        </w:rPr>
        <w:t> </w:t>
      </w:r>
      <w:r>
        <w:rPr>
          <w:sz w:val="18"/>
        </w:rPr>
        <w:t>de</w:t>
      </w:r>
      <w:r>
        <w:rPr>
          <w:spacing w:val="-9"/>
          <w:sz w:val="18"/>
        </w:rPr>
        <w:t> </w:t>
      </w:r>
      <w:r>
        <w:rPr>
          <w:sz w:val="18"/>
        </w:rPr>
        <w:t>interferências</w:t>
      </w:r>
      <w:r>
        <w:rPr>
          <w:spacing w:val="-8"/>
          <w:sz w:val="18"/>
        </w:rPr>
        <w:t> </w:t>
      </w:r>
      <w:r>
        <w:rPr>
          <w:sz w:val="18"/>
        </w:rPr>
        <w:t>com</w:t>
      </w:r>
      <w:r>
        <w:rPr>
          <w:spacing w:val="-9"/>
          <w:sz w:val="18"/>
        </w:rPr>
        <w:t> </w:t>
      </w:r>
      <w:r>
        <w:rPr>
          <w:sz w:val="18"/>
        </w:rPr>
        <w:t>os</w:t>
      </w:r>
      <w:r>
        <w:rPr>
          <w:spacing w:val="-9"/>
          <w:sz w:val="18"/>
        </w:rPr>
        <w:t> </w:t>
      </w:r>
      <w:r>
        <w:rPr>
          <w:sz w:val="18"/>
        </w:rPr>
        <w:t>projetos</w:t>
      </w:r>
      <w:r>
        <w:rPr>
          <w:spacing w:val="-8"/>
          <w:sz w:val="18"/>
        </w:rPr>
        <w:t> </w:t>
      </w:r>
      <w:r>
        <w:rPr>
          <w:sz w:val="18"/>
        </w:rPr>
        <w:t>das</w:t>
      </w:r>
      <w:r>
        <w:rPr>
          <w:spacing w:val="-9"/>
          <w:sz w:val="18"/>
        </w:rPr>
        <w:t> </w:t>
      </w:r>
      <w:r>
        <w:rPr>
          <w:sz w:val="18"/>
        </w:rPr>
        <w:t>demais</w:t>
      </w:r>
      <w:r>
        <w:rPr>
          <w:spacing w:val="-9"/>
          <w:sz w:val="18"/>
        </w:rPr>
        <w:t> </w:t>
      </w:r>
      <w:r>
        <w:rPr>
          <w:sz w:val="18"/>
        </w:rPr>
        <w:t>especialidades;</w:t>
      </w:r>
    </w:p>
    <w:p>
      <w:pPr>
        <w:pStyle w:val="ListParagraph"/>
        <w:numPr>
          <w:ilvl w:val="0"/>
          <w:numId w:val="345"/>
        </w:numPr>
        <w:tabs>
          <w:tab w:pos="3318" w:val="left" w:leader="none"/>
        </w:tabs>
        <w:spacing w:line="283" w:lineRule="auto" w:before="58" w:after="0"/>
        <w:ind w:left="3317" w:right="1415" w:hanging="340"/>
        <w:jc w:val="left"/>
        <w:rPr>
          <w:sz w:val="18"/>
        </w:rPr>
      </w:pPr>
      <w:r>
        <w:rPr>
          <w:sz w:val="18"/>
        </w:rPr>
        <w:t>estudo,</w:t>
      </w:r>
      <w:r>
        <w:rPr>
          <w:spacing w:val="-21"/>
          <w:sz w:val="18"/>
        </w:rPr>
        <w:t> </w:t>
      </w:r>
      <w:r>
        <w:rPr>
          <w:sz w:val="18"/>
        </w:rPr>
        <w:t>definição</w:t>
      </w:r>
      <w:r>
        <w:rPr>
          <w:spacing w:val="-21"/>
          <w:sz w:val="18"/>
        </w:rPr>
        <w:t> </w:t>
      </w:r>
      <w:r>
        <w:rPr>
          <w:sz w:val="18"/>
        </w:rPr>
        <w:t>e</w:t>
      </w:r>
      <w:r>
        <w:rPr>
          <w:spacing w:val="-21"/>
          <w:sz w:val="18"/>
        </w:rPr>
        <w:t> </w:t>
      </w:r>
      <w:r>
        <w:rPr>
          <w:sz w:val="18"/>
        </w:rPr>
        <w:t>arranjo</w:t>
      </w:r>
      <w:r>
        <w:rPr>
          <w:spacing w:val="-21"/>
          <w:sz w:val="18"/>
        </w:rPr>
        <w:t> </w:t>
      </w:r>
      <w:r>
        <w:rPr>
          <w:sz w:val="18"/>
        </w:rPr>
        <w:t>de</w:t>
      </w:r>
      <w:r>
        <w:rPr>
          <w:spacing w:val="-21"/>
          <w:sz w:val="18"/>
        </w:rPr>
        <w:t> </w:t>
      </w:r>
      <w:r>
        <w:rPr>
          <w:sz w:val="18"/>
        </w:rPr>
        <w:t>tubulações,</w:t>
      </w:r>
      <w:r>
        <w:rPr>
          <w:spacing w:val="-21"/>
          <w:sz w:val="18"/>
        </w:rPr>
        <w:t> </w:t>
      </w:r>
      <w:r>
        <w:rPr>
          <w:sz w:val="18"/>
        </w:rPr>
        <w:t>dispositivos,</w:t>
      </w:r>
      <w:r>
        <w:rPr>
          <w:spacing w:val="-21"/>
          <w:sz w:val="18"/>
        </w:rPr>
        <w:t> </w:t>
      </w:r>
      <w:r>
        <w:rPr>
          <w:sz w:val="18"/>
        </w:rPr>
        <w:t>componentes</w:t>
      </w:r>
      <w:r>
        <w:rPr>
          <w:spacing w:val="-21"/>
          <w:sz w:val="18"/>
        </w:rPr>
        <w:t> </w:t>
      </w:r>
      <w:r>
        <w:rPr>
          <w:sz w:val="18"/>
        </w:rPr>
        <w:t>e</w:t>
      </w:r>
      <w:r>
        <w:rPr>
          <w:spacing w:val="-21"/>
          <w:sz w:val="18"/>
        </w:rPr>
        <w:t> </w:t>
      </w:r>
      <w:r>
        <w:rPr>
          <w:sz w:val="18"/>
        </w:rPr>
        <w:t>equipamentos</w:t>
      </w:r>
      <w:r>
        <w:rPr>
          <w:spacing w:val="-21"/>
          <w:sz w:val="18"/>
        </w:rPr>
        <w:t> </w:t>
      </w:r>
      <w:r>
        <w:rPr>
          <w:sz w:val="18"/>
        </w:rPr>
        <w:t>de</w:t>
      </w:r>
      <w:r>
        <w:rPr>
          <w:spacing w:val="-21"/>
          <w:sz w:val="18"/>
        </w:rPr>
        <w:t> </w:t>
      </w:r>
      <w:r>
        <w:rPr>
          <w:sz w:val="18"/>
        </w:rPr>
        <w:t>sistemas de águas pluviais em shafts</w:t>
      </w:r>
      <w:r>
        <w:rPr>
          <w:spacing w:val="-6"/>
          <w:sz w:val="18"/>
        </w:rPr>
        <w:t> </w:t>
      </w:r>
      <w:r>
        <w:rPr>
          <w:sz w:val="18"/>
        </w:rPr>
        <w:t>verticais;</w:t>
      </w:r>
    </w:p>
    <w:p>
      <w:pPr>
        <w:pStyle w:val="ListParagraph"/>
        <w:numPr>
          <w:ilvl w:val="0"/>
          <w:numId w:val="345"/>
        </w:numPr>
        <w:tabs>
          <w:tab w:pos="3317" w:val="left" w:leader="none"/>
          <w:tab w:pos="3318" w:val="left" w:leader="none"/>
        </w:tabs>
        <w:spacing w:line="240" w:lineRule="auto" w:before="58" w:after="0"/>
        <w:ind w:left="3317" w:right="0" w:hanging="340"/>
        <w:jc w:val="left"/>
        <w:rPr>
          <w:sz w:val="18"/>
        </w:rPr>
      </w:pPr>
      <w:r>
        <w:rPr>
          <w:sz w:val="18"/>
        </w:rPr>
        <w:t>definição</w:t>
      </w:r>
      <w:r>
        <w:rPr>
          <w:spacing w:val="-5"/>
          <w:sz w:val="18"/>
        </w:rPr>
        <w:t> </w:t>
      </w:r>
      <w:r>
        <w:rPr>
          <w:sz w:val="18"/>
        </w:rPr>
        <w:t>de</w:t>
      </w:r>
      <w:r>
        <w:rPr>
          <w:spacing w:val="-5"/>
          <w:sz w:val="18"/>
        </w:rPr>
        <w:t> </w:t>
      </w:r>
      <w:r>
        <w:rPr>
          <w:sz w:val="18"/>
        </w:rPr>
        <w:t>furações</w:t>
      </w:r>
      <w:r>
        <w:rPr>
          <w:spacing w:val="-5"/>
          <w:sz w:val="18"/>
        </w:rPr>
        <w:t> </w:t>
      </w:r>
      <w:r>
        <w:rPr>
          <w:sz w:val="18"/>
        </w:rPr>
        <w:t>em</w:t>
      </w:r>
      <w:r>
        <w:rPr>
          <w:spacing w:val="-5"/>
          <w:sz w:val="18"/>
        </w:rPr>
        <w:t> </w:t>
      </w:r>
      <w:r>
        <w:rPr>
          <w:sz w:val="18"/>
        </w:rPr>
        <w:t>lajes</w:t>
      </w:r>
      <w:r>
        <w:rPr>
          <w:spacing w:val="-4"/>
          <w:sz w:val="18"/>
        </w:rPr>
        <w:t> </w:t>
      </w:r>
      <w:r>
        <w:rPr>
          <w:sz w:val="18"/>
        </w:rPr>
        <w:t>para</w:t>
      </w:r>
      <w:r>
        <w:rPr>
          <w:spacing w:val="-5"/>
          <w:sz w:val="18"/>
        </w:rPr>
        <w:t> </w:t>
      </w:r>
      <w:r>
        <w:rPr>
          <w:sz w:val="18"/>
        </w:rPr>
        <w:t>passagens</w:t>
      </w:r>
      <w:r>
        <w:rPr>
          <w:spacing w:val="-5"/>
          <w:sz w:val="18"/>
        </w:rPr>
        <w:t> </w:t>
      </w:r>
      <w:r>
        <w:rPr>
          <w:sz w:val="18"/>
        </w:rPr>
        <w:t>de</w:t>
      </w:r>
      <w:r>
        <w:rPr>
          <w:spacing w:val="-5"/>
          <w:sz w:val="18"/>
        </w:rPr>
        <w:t> </w:t>
      </w:r>
      <w:r>
        <w:rPr>
          <w:sz w:val="18"/>
        </w:rPr>
        <w:t>sistemas</w:t>
      </w:r>
      <w:r>
        <w:rPr>
          <w:spacing w:val="-5"/>
          <w:sz w:val="18"/>
        </w:rPr>
        <w:t> </w:t>
      </w:r>
      <w:r>
        <w:rPr>
          <w:sz w:val="18"/>
        </w:rPr>
        <w:t>instalados</w:t>
      </w:r>
      <w:r>
        <w:rPr>
          <w:spacing w:val="-4"/>
          <w:sz w:val="18"/>
        </w:rPr>
        <w:t> </w:t>
      </w:r>
      <w:r>
        <w:rPr>
          <w:sz w:val="18"/>
        </w:rPr>
        <w:t>em</w:t>
      </w:r>
      <w:r>
        <w:rPr>
          <w:spacing w:val="-5"/>
          <w:sz w:val="18"/>
        </w:rPr>
        <w:t> </w:t>
      </w:r>
      <w:r>
        <w:rPr>
          <w:sz w:val="18"/>
        </w:rPr>
        <w:t>shafts</w:t>
      </w:r>
      <w:r>
        <w:rPr>
          <w:spacing w:val="-5"/>
          <w:sz w:val="18"/>
        </w:rPr>
        <w:t> </w:t>
      </w:r>
      <w:r>
        <w:rPr>
          <w:sz w:val="18"/>
        </w:rPr>
        <w:t>verticais;</w:t>
      </w:r>
    </w:p>
    <w:p>
      <w:pPr>
        <w:pStyle w:val="BodyText"/>
        <w:spacing w:before="0"/>
        <w:rPr>
          <w:sz w:val="20"/>
        </w:rPr>
      </w:pPr>
    </w:p>
    <w:p>
      <w:pPr>
        <w:pStyle w:val="ListParagraph"/>
        <w:numPr>
          <w:ilvl w:val="4"/>
          <w:numId w:val="343"/>
        </w:numPr>
        <w:tabs>
          <w:tab w:pos="3805" w:val="left" w:leader="none"/>
        </w:tabs>
        <w:spacing w:line="240" w:lineRule="auto" w:before="166"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46"/>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346"/>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346"/>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346"/>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346"/>
        </w:numPr>
        <w:tabs>
          <w:tab w:pos="3498" w:val="left" w:leader="none"/>
        </w:tabs>
        <w:spacing w:line="283" w:lineRule="auto" w:before="94"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346"/>
        </w:numPr>
        <w:tabs>
          <w:tab w:pos="3498" w:val="left" w:leader="none"/>
        </w:tabs>
        <w:spacing w:line="283" w:lineRule="auto" w:before="58" w:after="0"/>
        <w:ind w:left="3497" w:right="1414" w:hanging="160"/>
        <w:jc w:val="both"/>
        <w:rPr>
          <w:sz w:val="18"/>
        </w:rPr>
      </w:pPr>
      <w:r>
        <w:rPr>
          <w:sz w:val="18"/>
        </w:rPr>
        <w:t>plantas</w:t>
      </w:r>
      <w:r>
        <w:rPr>
          <w:spacing w:val="-22"/>
          <w:sz w:val="18"/>
        </w:rPr>
        <w:t> </w:t>
      </w:r>
      <w:r>
        <w:rPr>
          <w:sz w:val="18"/>
        </w:rPr>
        <w:t>de</w:t>
      </w:r>
      <w:r>
        <w:rPr>
          <w:spacing w:val="-21"/>
          <w:sz w:val="18"/>
        </w:rPr>
        <w:t> </w:t>
      </w:r>
      <w:r>
        <w:rPr>
          <w:sz w:val="18"/>
        </w:rPr>
        <w:t>todos</w:t>
      </w:r>
      <w:r>
        <w:rPr>
          <w:spacing w:val="-22"/>
          <w:sz w:val="18"/>
        </w:rPr>
        <w:t> </w:t>
      </w:r>
      <w:r>
        <w:rPr>
          <w:sz w:val="18"/>
        </w:rPr>
        <w:t>os</w:t>
      </w:r>
      <w:r>
        <w:rPr>
          <w:spacing w:val="-21"/>
          <w:sz w:val="18"/>
        </w:rPr>
        <w:t> </w:t>
      </w:r>
      <w:r>
        <w:rPr>
          <w:sz w:val="18"/>
        </w:rPr>
        <w:t>setores</w:t>
      </w:r>
      <w:r>
        <w:rPr>
          <w:spacing w:val="-22"/>
          <w:sz w:val="18"/>
        </w:rPr>
        <w:t> </w:t>
      </w:r>
      <w:r>
        <w:rPr>
          <w:sz w:val="18"/>
        </w:rPr>
        <w:t>ou</w:t>
      </w:r>
      <w:r>
        <w:rPr>
          <w:spacing w:val="-21"/>
          <w:sz w:val="18"/>
        </w:rPr>
        <w:t> </w:t>
      </w:r>
      <w:r>
        <w:rPr>
          <w:sz w:val="18"/>
        </w:rPr>
        <w:t>pavimentos</w:t>
      </w:r>
      <w:r>
        <w:rPr>
          <w:spacing w:val="-22"/>
          <w:sz w:val="18"/>
        </w:rPr>
        <w:t> </w:t>
      </w:r>
      <w:r>
        <w:rPr>
          <w:sz w:val="18"/>
        </w:rPr>
        <w:t>com</w:t>
      </w:r>
      <w:r>
        <w:rPr>
          <w:spacing w:val="-21"/>
          <w:sz w:val="18"/>
        </w:rPr>
        <w:t> </w:t>
      </w:r>
      <w:r>
        <w:rPr>
          <w:sz w:val="18"/>
        </w:rPr>
        <w:t>posicionamento</w:t>
      </w:r>
      <w:r>
        <w:rPr>
          <w:spacing w:val="-22"/>
          <w:sz w:val="18"/>
        </w:rPr>
        <w:t> </w:t>
      </w:r>
      <w:r>
        <w:rPr>
          <w:sz w:val="18"/>
        </w:rPr>
        <w:t>das</w:t>
      </w:r>
      <w:r>
        <w:rPr>
          <w:spacing w:val="-21"/>
          <w:sz w:val="18"/>
        </w:rPr>
        <w:t> </w:t>
      </w:r>
      <w:r>
        <w:rPr>
          <w:sz w:val="18"/>
        </w:rPr>
        <w:t>colunas,</w:t>
      </w:r>
      <w:r>
        <w:rPr>
          <w:spacing w:val="-22"/>
          <w:sz w:val="18"/>
        </w:rPr>
        <w:t> </w:t>
      </w:r>
      <w:r>
        <w:rPr>
          <w:sz w:val="18"/>
        </w:rPr>
        <w:t>caixas</w:t>
      </w:r>
      <w:r>
        <w:rPr>
          <w:spacing w:val="-21"/>
          <w:sz w:val="18"/>
        </w:rPr>
        <w:t> </w:t>
      </w:r>
      <w:r>
        <w:rPr>
          <w:sz w:val="18"/>
        </w:rPr>
        <w:t>de</w:t>
      </w:r>
      <w:r>
        <w:rPr>
          <w:spacing w:val="-21"/>
          <w:sz w:val="18"/>
        </w:rPr>
        <w:t> </w:t>
      </w:r>
      <w:r>
        <w:rPr>
          <w:spacing w:val="-4"/>
          <w:sz w:val="18"/>
        </w:rPr>
        <w:t>inspeção, </w:t>
      </w:r>
      <w:r>
        <w:rPr>
          <w:sz w:val="18"/>
        </w:rPr>
        <w:t>ralos</w:t>
      </w:r>
      <w:r>
        <w:rPr>
          <w:spacing w:val="-6"/>
          <w:sz w:val="18"/>
        </w:rPr>
        <w:t> </w:t>
      </w:r>
      <w:r>
        <w:rPr>
          <w:sz w:val="18"/>
        </w:rPr>
        <w:t>e</w:t>
      </w:r>
      <w:r>
        <w:rPr>
          <w:spacing w:val="-6"/>
          <w:sz w:val="18"/>
        </w:rPr>
        <w:t> </w:t>
      </w:r>
      <w:r>
        <w:rPr>
          <w:sz w:val="18"/>
        </w:rPr>
        <w:t>outros</w:t>
      </w:r>
      <w:r>
        <w:rPr>
          <w:spacing w:val="-6"/>
          <w:sz w:val="18"/>
        </w:rPr>
        <w:t> </w:t>
      </w:r>
      <w:r>
        <w:rPr>
          <w:sz w:val="18"/>
        </w:rPr>
        <w:t>dispositivos</w:t>
      </w:r>
      <w:r>
        <w:rPr>
          <w:spacing w:val="-5"/>
          <w:sz w:val="18"/>
        </w:rPr>
        <w:t> </w:t>
      </w:r>
      <w:r>
        <w:rPr>
          <w:sz w:val="18"/>
        </w:rPr>
        <w:t>de</w:t>
      </w:r>
      <w:r>
        <w:rPr>
          <w:spacing w:val="-6"/>
          <w:sz w:val="18"/>
        </w:rPr>
        <w:t> </w:t>
      </w:r>
      <w:r>
        <w:rPr>
          <w:sz w:val="18"/>
        </w:rPr>
        <w:t>captação</w:t>
      </w:r>
      <w:r>
        <w:rPr>
          <w:spacing w:val="-6"/>
          <w:sz w:val="18"/>
        </w:rPr>
        <w:t> </w:t>
      </w:r>
      <w:r>
        <w:rPr>
          <w:sz w:val="18"/>
        </w:rPr>
        <w:t>e</w:t>
      </w:r>
      <w:r>
        <w:rPr>
          <w:spacing w:val="-6"/>
          <w:sz w:val="18"/>
        </w:rPr>
        <w:t> </w:t>
      </w:r>
      <w:r>
        <w:rPr>
          <w:sz w:val="18"/>
        </w:rPr>
        <w:t>caixas</w:t>
      </w:r>
      <w:r>
        <w:rPr>
          <w:spacing w:val="-5"/>
          <w:sz w:val="18"/>
        </w:rPr>
        <w:t> </w:t>
      </w:r>
      <w:r>
        <w:rPr>
          <w:sz w:val="18"/>
        </w:rPr>
        <w:t>para</w:t>
      </w:r>
      <w:r>
        <w:rPr>
          <w:spacing w:val="-6"/>
          <w:sz w:val="18"/>
        </w:rPr>
        <w:t> </w:t>
      </w:r>
      <w:r>
        <w:rPr>
          <w:sz w:val="18"/>
        </w:rPr>
        <w:t>dispositivos</w:t>
      </w:r>
      <w:r>
        <w:rPr>
          <w:spacing w:val="-6"/>
          <w:sz w:val="18"/>
        </w:rPr>
        <w:t> </w:t>
      </w:r>
      <w:r>
        <w:rPr>
          <w:sz w:val="18"/>
        </w:rPr>
        <w:t>e/ou</w:t>
      </w:r>
      <w:r>
        <w:rPr>
          <w:spacing w:val="-6"/>
          <w:sz w:val="18"/>
        </w:rPr>
        <w:t> </w:t>
      </w:r>
      <w:r>
        <w:rPr>
          <w:sz w:val="18"/>
        </w:rPr>
        <w:t>sistemas</w:t>
      </w:r>
      <w:r>
        <w:rPr>
          <w:spacing w:val="-5"/>
          <w:sz w:val="18"/>
        </w:rPr>
        <w:t> </w:t>
      </w:r>
      <w:r>
        <w:rPr>
          <w:sz w:val="18"/>
        </w:rPr>
        <w:t>de</w:t>
      </w:r>
      <w:r>
        <w:rPr>
          <w:spacing w:val="-6"/>
          <w:sz w:val="18"/>
        </w:rPr>
        <w:t> </w:t>
      </w:r>
      <w:r>
        <w:rPr>
          <w:sz w:val="18"/>
        </w:rPr>
        <w:t>combate</w:t>
      </w:r>
      <w:r>
        <w:rPr>
          <w:spacing w:val="-6"/>
          <w:sz w:val="18"/>
        </w:rPr>
        <w:t> </w:t>
      </w:r>
      <w:r>
        <w:rPr>
          <w:sz w:val="18"/>
        </w:rPr>
        <w:t>a incêndio;</w:t>
      </w:r>
    </w:p>
    <w:p>
      <w:pPr>
        <w:pStyle w:val="ListParagraph"/>
        <w:numPr>
          <w:ilvl w:val="1"/>
          <w:numId w:val="346"/>
        </w:numPr>
        <w:tabs>
          <w:tab w:pos="3498" w:val="left" w:leader="none"/>
        </w:tabs>
        <w:spacing w:line="283" w:lineRule="auto" w:before="59" w:after="0"/>
        <w:ind w:left="3497" w:right="1415" w:hanging="160"/>
        <w:jc w:val="both"/>
        <w:rPr>
          <w:sz w:val="18"/>
        </w:rPr>
      </w:pPr>
      <w:r>
        <w:rPr>
          <w:sz w:val="18"/>
        </w:rPr>
        <w:t>indicação</w:t>
      </w:r>
      <w:r>
        <w:rPr>
          <w:spacing w:val="-21"/>
          <w:sz w:val="18"/>
        </w:rPr>
        <w:t> </w:t>
      </w:r>
      <w:r>
        <w:rPr>
          <w:sz w:val="18"/>
        </w:rPr>
        <w:t>de</w:t>
      </w:r>
      <w:r>
        <w:rPr>
          <w:spacing w:val="-21"/>
          <w:sz w:val="18"/>
        </w:rPr>
        <w:t> </w:t>
      </w:r>
      <w:r>
        <w:rPr>
          <w:sz w:val="18"/>
        </w:rPr>
        <w:t>engrossamentos,</w:t>
      </w:r>
      <w:r>
        <w:rPr>
          <w:spacing w:val="-21"/>
          <w:sz w:val="18"/>
        </w:rPr>
        <w:t> </w:t>
      </w:r>
      <w:r>
        <w:rPr>
          <w:sz w:val="18"/>
        </w:rPr>
        <w:t>enchimentos,</w:t>
      </w:r>
      <w:r>
        <w:rPr>
          <w:spacing w:val="-21"/>
          <w:sz w:val="18"/>
        </w:rPr>
        <w:t> </w:t>
      </w:r>
      <w:r>
        <w:rPr>
          <w:sz w:val="18"/>
        </w:rPr>
        <w:t>com</w:t>
      </w:r>
      <w:r>
        <w:rPr>
          <w:spacing w:val="-21"/>
          <w:sz w:val="18"/>
        </w:rPr>
        <w:t> </w:t>
      </w:r>
      <w:r>
        <w:rPr>
          <w:sz w:val="18"/>
        </w:rPr>
        <w:t>indicação</w:t>
      </w:r>
      <w:r>
        <w:rPr>
          <w:spacing w:val="-20"/>
          <w:sz w:val="18"/>
        </w:rPr>
        <w:t> </w:t>
      </w:r>
      <w:r>
        <w:rPr>
          <w:sz w:val="18"/>
        </w:rPr>
        <w:t>de</w:t>
      </w:r>
      <w:r>
        <w:rPr>
          <w:spacing w:val="-21"/>
          <w:sz w:val="18"/>
        </w:rPr>
        <w:t> </w:t>
      </w:r>
      <w:r>
        <w:rPr>
          <w:sz w:val="18"/>
        </w:rPr>
        <w:t>suas</w:t>
      </w:r>
      <w:r>
        <w:rPr>
          <w:spacing w:val="-21"/>
          <w:sz w:val="18"/>
        </w:rPr>
        <w:t> </w:t>
      </w:r>
      <w:r>
        <w:rPr>
          <w:sz w:val="18"/>
        </w:rPr>
        <w:t>dimensões,</w:t>
      </w:r>
      <w:r>
        <w:rPr>
          <w:spacing w:val="-21"/>
          <w:sz w:val="18"/>
        </w:rPr>
        <w:t> </w:t>
      </w:r>
      <w:r>
        <w:rPr>
          <w:sz w:val="18"/>
        </w:rPr>
        <w:t>e</w:t>
      </w:r>
      <w:r>
        <w:rPr>
          <w:spacing w:val="-21"/>
          <w:sz w:val="18"/>
        </w:rPr>
        <w:t> </w:t>
      </w:r>
      <w:r>
        <w:rPr>
          <w:sz w:val="18"/>
        </w:rPr>
        <w:t>outros</w:t>
      </w:r>
      <w:r>
        <w:rPr>
          <w:spacing w:val="-20"/>
          <w:sz w:val="18"/>
        </w:rPr>
        <w:t> </w:t>
      </w:r>
      <w:r>
        <w:rPr>
          <w:sz w:val="18"/>
        </w:rPr>
        <w:t>ajustes </w:t>
      </w:r>
      <w:r>
        <w:rPr>
          <w:w w:val="95"/>
          <w:sz w:val="18"/>
        </w:rPr>
        <w:t>ou</w:t>
      </w:r>
      <w:r>
        <w:rPr>
          <w:spacing w:val="-5"/>
          <w:w w:val="95"/>
          <w:sz w:val="18"/>
        </w:rPr>
        <w:t> </w:t>
      </w:r>
      <w:r>
        <w:rPr>
          <w:w w:val="95"/>
          <w:sz w:val="18"/>
        </w:rPr>
        <w:t>considerações</w:t>
      </w:r>
      <w:r>
        <w:rPr>
          <w:spacing w:val="-4"/>
          <w:w w:val="95"/>
          <w:sz w:val="18"/>
        </w:rPr>
        <w:t> </w:t>
      </w:r>
      <w:r>
        <w:rPr>
          <w:w w:val="95"/>
          <w:sz w:val="18"/>
        </w:rPr>
        <w:t>eventualmente</w:t>
      </w:r>
      <w:r>
        <w:rPr>
          <w:spacing w:val="-4"/>
          <w:w w:val="95"/>
          <w:sz w:val="18"/>
        </w:rPr>
        <w:t> </w:t>
      </w:r>
      <w:r>
        <w:rPr>
          <w:w w:val="95"/>
          <w:sz w:val="18"/>
        </w:rPr>
        <w:t>necessárias</w:t>
      </w:r>
      <w:r>
        <w:rPr>
          <w:spacing w:val="-4"/>
          <w:w w:val="95"/>
          <w:sz w:val="18"/>
        </w:rPr>
        <w:t> </w:t>
      </w:r>
      <w:r>
        <w:rPr>
          <w:w w:val="95"/>
          <w:sz w:val="18"/>
        </w:rPr>
        <w:t>para</w:t>
      </w:r>
      <w:r>
        <w:rPr>
          <w:spacing w:val="-4"/>
          <w:w w:val="95"/>
          <w:sz w:val="18"/>
        </w:rPr>
        <w:t> </w:t>
      </w:r>
      <w:r>
        <w:rPr>
          <w:w w:val="95"/>
          <w:sz w:val="18"/>
        </w:rPr>
        <w:t>orientar</w:t>
      </w:r>
      <w:r>
        <w:rPr>
          <w:spacing w:val="-4"/>
          <w:w w:val="95"/>
          <w:sz w:val="18"/>
        </w:rPr>
        <w:t> </w:t>
      </w:r>
      <w:r>
        <w:rPr>
          <w:w w:val="95"/>
          <w:sz w:val="18"/>
        </w:rPr>
        <w:t>os</w:t>
      </w:r>
      <w:r>
        <w:rPr>
          <w:spacing w:val="-4"/>
          <w:w w:val="95"/>
          <w:sz w:val="18"/>
        </w:rPr>
        <w:t> </w:t>
      </w:r>
      <w:r>
        <w:rPr>
          <w:w w:val="95"/>
          <w:sz w:val="18"/>
        </w:rPr>
        <w:t>projetos</w:t>
      </w:r>
      <w:r>
        <w:rPr>
          <w:spacing w:val="-4"/>
          <w:w w:val="95"/>
          <w:sz w:val="18"/>
        </w:rPr>
        <w:t> </w:t>
      </w:r>
      <w:r>
        <w:rPr>
          <w:w w:val="95"/>
          <w:sz w:val="18"/>
        </w:rPr>
        <w:t>das</w:t>
      </w:r>
      <w:r>
        <w:rPr>
          <w:spacing w:val="-4"/>
          <w:w w:val="95"/>
          <w:sz w:val="18"/>
        </w:rPr>
        <w:t> </w:t>
      </w:r>
      <w:r>
        <w:rPr>
          <w:w w:val="95"/>
          <w:sz w:val="18"/>
        </w:rPr>
        <w:t>demais</w:t>
      </w:r>
      <w:r>
        <w:rPr>
          <w:spacing w:val="-4"/>
          <w:w w:val="95"/>
          <w:sz w:val="18"/>
        </w:rPr>
        <w:t> </w:t>
      </w:r>
      <w:r>
        <w:rPr>
          <w:w w:val="95"/>
          <w:sz w:val="18"/>
        </w:rPr>
        <w:t>especialidades, </w:t>
      </w:r>
      <w:r>
        <w:rPr>
          <w:sz w:val="18"/>
        </w:rPr>
        <w:t>em todos os setores ou</w:t>
      </w:r>
      <w:r>
        <w:rPr>
          <w:spacing w:val="-6"/>
          <w:sz w:val="18"/>
        </w:rPr>
        <w:t> </w:t>
      </w:r>
      <w:r>
        <w:rPr>
          <w:sz w:val="18"/>
        </w:rPr>
        <w:t>pavimentos;</w:t>
      </w:r>
    </w:p>
    <w:p>
      <w:pPr>
        <w:pStyle w:val="ListParagraph"/>
        <w:numPr>
          <w:ilvl w:val="1"/>
          <w:numId w:val="346"/>
        </w:numPr>
        <w:tabs>
          <w:tab w:pos="3498" w:val="left" w:leader="none"/>
        </w:tabs>
        <w:spacing w:line="240" w:lineRule="auto" w:before="59" w:after="0"/>
        <w:ind w:left="3497" w:right="0" w:hanging="160"/>
        <w:jc w:val="left"/>
        <w:rPr>
          <w:sz w:val="18"/>
        </w:rPr>
      </w:pPr>
      <w:r>
        <w:rPr>
          <w:sz w:val="18"/>
        </w:rPr>
        <w:t>posicionamento de forros e sancas, com indicação de suas</w:t>
      </w:r>
      <w:r>
        <w:rPr>
          <w:spacing w:val="-24"/>
          <w:sz w:val="18"/>
        </w:rPr>
        <w:t> </w:t>
      </w:r>
      <w:r>
        <w:rPr>
          <w:sz w:val="18"/>
        </w:rPr>
        <w:t>dimensões;;</w:t>
      </w:r>
    </w:p>
    <w:p>
      <w:pPr>
        <w:pStyle w:val="ListParagraph"/>
        <w:numPr>
          <w:ilvl w:val="1"/>
          <w:numId w:val="346"/>
        </w:numPr>
        <w:tabs>
          <w:tab w:pos="3498" w:val="left" w:leader="none"/>
        </w:tabs>
        <w:spacing w:line="283" w:lineRule="auto" w:before="94" w:after="0"/>
        <w:ind w:left="3497" w:right="1415" w:hanging="160"/>
        <w:jc w:val="both"/>
        <w:rPr>
          <w:sz w:val="18"/>
        </w:rPr>
      </w:pPr>
      <w:r>
        <w:rPr>
          <w:sz w:val="18"/>
        </w:rPr>
        <w:t>croquis das salas e centrais técnicas e shafts (plantas, cortes, vistas e detalhes, conforme a necessidade), com marcação de todas as necessidades a serem atendidas pelos projetos das demais</w:t>
      </w:r>
      <w:r>
        <w:rPr>
          <w:spacing w:val="-23"/>
          <w:sz w:val="18"/>
        </w:rPr>
        <w:t> </w:t>
      </w:r>
      <w:r>
        <w:rPr>
          <w:sz w:val="18"/>
        </w:rPr>
        <w:t>especialidades</w:t>
      </w:r>
      <w:r>
        <w:rPr>
          <w:spacing w:val="-23"/>
          <w:sz w:val="18"/>
        </w:rPr>
        <w:t> </w:t>
      </w:r>
      <w:r>
        <w:rPr>
          <w:sz w:val="18"/>
        </w:rPr>
        <w:t>(dimensões,</w:t>
      </w:r>
      <w:r>
        <w:rPr>
          <w:spacing w:val="-22"/>
          <w:sz w:val="18"/>
        </w:rPr>
        <w:t> </w:t>
      </w:r>
      <w:r>
        <w:rPr>
          <w:sz w:val="18"/>
        </w:rPr>
        <w:t>pés-direitos,</w:t>
      </w:r>
      <w:r>
        <w:rPr>
          <w:spacing w:val="-23"/>
          <w:sz w:val="18"/>
        </w:rPr>
        <w:t> </w:t>
      </w:r>
      <w:r>
        <w:rPr>
          <w:sz w:val="18"/>
        </w:rPr>
        <w:t>portas,</w:t>
      </w:r>
      <w:r>
        <w:rPr>
          <w:spacing w:val="-22"/>
          <w:sz w:val="18"/>
        </w:rPr>
        <w:t> </w:t>
      </w:r>
      <w:r>
        <w:rPr>
          <w:sz w:val="18"/>
        </w:rPr>
        <w:t>aberturas,</w:t>
      </w:r>
      <w:r>
        <w:rPr>
          <w:spacing w:val="-23"/>
          <w:sz w:val="18"/>
        </w:rPr>
        <w:t> </w:t>
      </w:r>
      <w:r>
        <w:rPr>
          <w:sz w:val="18"/>
        </w:rPr>
        <w:t>janelas,</w:t>
      </w:r>
      <w:r>
        <w:rPr>
          <w:spacing w:val="-22"/>
          <w:sz w:val="18"/>
        </w:rPr>
        <w:t> </w:t>
      </w:r>
      <w:r>
        <w:rPr>
          <w:sz w:val="18"/>
        </w:rPr>
        <w:t>forros,</w:t>
      </w:r>
      <w:r>
        <w:rPr>
          <w:spacing w:val="-23"/>
          <w:sz w:val="18"/>
        </w:rPr>
        <w:t> </w:t>
      </w:r>
      <w:r>
        <w:rPr>
          <w:sz w:val="18"/>
        </w:rPr>
        <w:t>condições</w:t>
      </w:r>
      <w:r>
        <w:rPr>
          <w:spacing w:val="-23"/>
          <w:sz w:val="18"/>
        </w:rPr>
        <w:t> </w:t>
      </w:r>
      <w:r>
        <w:rPr>
          <w:sz w:val="18"/>
        </w:rPr>
        <w:t>de acesso</w:t>
      </w:r>
      <w:r>
        <w:rPr>
          <w:spacing w:val="-13"/>
          <w:sz w:val="18"/>
        </w:rPr>
        <w:t> </w:t>
      </w:r>
      <w:r>
        <w:rPr>
          <w:sz w:val="18"/>
        </w:rPr>
        <w:t>de</w:t>
      </w:r>
      <w:r>
        <w:rPr>
          <w:spacing w:val="-12"/>
          <w:sz w:val="18"/>
        </w:rPr>
        <w:t> </w:t>
      </w:r>
      <w:r>
        <w:rPr>
          <w:sz w:val="18"/>
        </w:rPr>
        <w:t>pessoas</w:t>
      </w:r>
      <w:r>
        <w:rPr>
          <w:spacing w:val="-12"/>
          <w:sz w:val="18"/>
        </w:rPr>
        <w:t> </w:t>
      </w:r>
      <w:r>
        <w:rPr>
          <w:sz w:val="18"/>
        </w:rPr>
        <w:t>e</w:t>
      </w:r>
      <w:r>
        <w:rPr>
          <w:spacing w:val="-12"/>
          <w:sz w:val="18"/>
        </w:rPr>
        <w:t> </w:t>
      </w:r>
      <w:r>
        <w:rPr>
          <w:sz w:val="18"/>
        </w:rPr>
        <w:t>equipamentos</w:t>
      </w:r>
      <w:r>
        <w:rPr>
          <w:spacing w:val="-12"/>
          <w:sz w:val="18"/>
        </w:rPr>
        <w:t> </w:t>
      </w:r>
      <w:r>
        <w:rPr>
          <w:sz w:val="18"/>
        </w:rPr>
        <w:t>proximidade</w:t>
      </w:r>
      <w:r>
        <w:rPr>
          <w:spacing w:val="-12"/>
          <w:sz w:val="18"/>
        </w:rPr>
        <w:t> </w:t>
      </w:r>
      <w:r>
        <w:rPr>
          <w:sz w:val="18"/>
        </w:rPr>
        <w:t>de</w:t>
      </w:r>
      <w:r>
        <w:rPr>
          <w:spacing w:val="-13"/>
          <w:sz w:val="18"/>
        </w:rPr>
        <w:t> </w:t>
      </w:r>
      <w:r>
        <w:rPr>
          <w:sz w:val="18"/>
        </w:rPr>
        <w:t>outros</w:t>
      </w:r>
      <w:r>
        <w:rPr>
          <w:spacing w:val="-12"/>
          <w:sz w:val="18"/>
        </w:rPr>
        <w:t> </w:t>
      </w:r>
      <w:r>
        <w:rPr>
          <w:sz w:val="18"/>
        </w:rPr>
        <w:t>ambientes</w:t>
      </w:r>
      <w:r>
        <w:rPr>
          <w:spacing w:val="-12"/>
          <w:sz w:val="18"/>
        </w:rPr>
        <w:t> </w:t>
      </w:r>
      <w:r>
        <w:rPr>
          <w:sz w:val="18"/>
        </w:rPr>
        <w:t>ou</w:t>
      </w:r>
      <w:r>
        <w:rPr>
          <w:spacing w:val="-12"/>
          <w:sz w:val="18"/>
        </w:rPr>
        <w:t> </w:t>
      </w:r>
      <w:r>
        <w:rPr>
          <w:sz w:val="18"/>
        </w:rPr>
        <w:t>condições,</w:t>
      </w:r>
      <w:r>
        <w:rPr>
          <w:spacing w:val="-12"/>
          <w:sz w:val="18"/>
        </w:rPr>
        <w:t> </w:t>
      </w:r>
      <w:r>
        <w:rPr>
          <w:sz w:val="18"/>
        </w:rPr>
        <w:t>etc.);</w:t>
      </w:r>
    </w:p>
    <w:p>
      <w:pPr>
        <w:pStyle w:val="ListParagraph"/>
        <w:numPr>
          <w:ilvl w:val="1"/>
          <w:numId w:val="346"/>
        </w:numPr>
        <w:tabs>
          <w:tab w:pos="3498" w:val="left" w:leader="none"/>
        </w:tabs>
        <w:spacing w:line="283" w:lineRule="auto" w:before="60" w:after="0"/>
        <w:ind w:left="3497" w:right="1415" w:hanging="160"/>
        <w:jc w:val="both"/>
        <w:rPr>
          <w:sz w:val="18"/>
        </w:rPr>
      </w:pPr>
      <w:r>
        <w:rPr>
          <w:sz w:val="18"/>
        </w:rPr>
        <w:t>indicação de grandes furos na estrutura e/ou trechos de instalação embutidos em </w:t>
      </w:r>
      <w:r>
        <w:rPr>
          <w:spacing w:val="-3"/>
          <w:sz w:val="18"/>
        </w:rPr>
        <w:t>alvenaria </w:t>
      </w:r>
      <w:r>
        <w:rPr>
          <w:sz w:val="18"/>
        </w:rPr>
        <w:t>armada;</w:t>
      </w:r>
    </w:p>
    <w:p>
      <w:pPr>
        <w:pStyle w:val="ListParagraph"/>
        <w:numPr>
          <w:ilvl w:val="1"/>
          <w:numId w:val="346"/>
        </w:numPr>
        <w:tabs>
          <w:tab w:pos="3498" w:val="left" w:leader="none"/>
        </w:tabs>
        <w:spacing w:line="283" w:lineRule="auto" w:before="58" w:after="0"/>
        <w:ind w:left="3497" w:right="1415" w:hanging="160"/>
        <w:jc w:val="both"/>
        <w:rPr>
          <w:sz w:val="18"/>
        </w:rPr>
      </w:pPr>
      <w:r>
        <w:rPr>
          <w:sz w:val="18"/>
        </w:rPr>
        <w:t>plantas</w:t>
      </w:r>
      <w:r>
        <w:rPr>
          <w:spacing w:val="-27"/>
          <w:sz w:val="18"/>
        </w:rPr>
        <w:t> </w:t>
      </w:r>
      <w:r>
        <w:rPr>
          <w:sz w:val="18"/>
        </w:rPr>
        <w:t>de</w:t>
      </w:r>
      <w:r>
        <w:rPr>
          <w:spacing w:val="-26"/>
          <w:sz w:val="18"/>
        </w:rPr>
        <w:t> </w:t>
      </w:r>
      <w:r>
        <w:rPr>
          <w:sz w:val="18"/>
        </w:rPr>
        <w:t>todos</w:t>
      </w:r>
      <w:r>
        <w:rPr>
          <w:spacing w:val="-26"/>
          <w:sz w:val="18"/>
        </w:rPr>
        <w:t> </w:t>
      </w:r>
      <w:r>
        <w:rPr>
          <w:sz w:val="18"/>
        </w:rPr>
        <w:t>os</w:t>
      </w:r>
      <w:r>
        <w:rPr>
          <w:spacing w:val="-27"/>
          <w:sz w:val="18"/>
        </w:rPr>
        <w:t> </w:t>
      </w:r>
      <w:r>
        <w:rPr>
          <w:sz w:val="18"/>
        </w:rPr>
        <w:t>pavimentos,</w:t>
      </w:r>
      <w:r>
        <w:rPr>
          <w:spacing w:val="-26"/>
          <w:sz w:val="18"/>
        </w:rPr>
        <w:t> </w:t>
      </w:r>
      <w:r>
        <w:rPr>
          <w:sz w:val="18"/>
        </w:rPr>
        <w:t>com</w:t>
      </w:r>
      <w:r>
        <w:rPr>
          <w:spacing w:val="-26"/>
          <w:sz w:val="18"/>
        </w:rPr>
        <w:t> </w:t>
      </w:r>
      <w:r>
        <w:rPr>
          <w:sz w:val="18"/>
        </w:rPr>
        <w:t>traçado</w:t>
      </w:r>
      <w:r>
        <w:rPr>
          <w:spacing w:val="-26"/>
          <w:sz w:val="18"/>
        </w:rPr>
        <w:t> </w:t>
      </w:r>
      <w:r>
        <w:rPr>
          <w:sz w:val="18"/>
        </w:rPr>
        <w:t>de</w:t>
      </w:r>
      <w:r>
        <w:rPr>
          <w:spacing w:val="-27"/>
          <w:sz w:val="18"/>
        </w:rPr>
        <w:t> </w:t>
      </w:r>
      <w:r>
        <w:rPr>
          <w:sz w:val="18"/>
        </w:rPr>
        <w:t>dutos,</w:t>
      </w:r>
      <w:r>
        <w:rPr>
          <w:spacing w:val="-26"/>
          <w:sz w:val="18"/>
        </w:rPr>
        <w:t> </w:t>
      </w:r>
      <w:r>
        <w:rPr>
          <w:sz w:val="18"/>
        </w:rPr>
        <w:t>tubulações</w:t>
      </w:r>
      <w:r>
        <w:rPr>
          <w:spacing w:val="-26"/>
          <w:sz w:val="18"/>
        </w:rPr>
        <w:t> </w:t>
      </w:r>
      <w:r>
        <w:rPr>
          <w:sz w:val="18"/>
        </w:rPr>
        <w:t>e</w:t>
      </w:r>
      <w:r>
        <w:rPr>
          <w:spacing w:val="-27"/>
          <w:sz w:val="18"/>
        </w:rPr>
        <w:t> </w:t>
      </w:r>
      <w:r>
        <w:rPr>
          <w:sz w:val="18"/>
        </w:rPr>
        <w:t>linhas</w:t>
      </w:r>
      <w:r>
        <w:rPr>
          <w:spacing w:val="-26"/>
          <w:sz w:val="18"/>
        </w:rPr>
        <w:t> </w:t>
      </w:r>
      <w:r>
        <w:rPr>
          <w:sz w:val="18"/>
        </w:rPr>
        <w:t>principais</w:t>
      </w:r>
      <w:r>
        <w:rPr>
          <w:spacing w:val="-26"/>
          <w:sz w:val="18"/>
        </w:rPr>
        <w:t> </w:t>
      </w:r>
      <w:r>
        <w:rPr>
          <w:sz w:val="18"/>
        </w:rPr>
        <w:t>de</w:t>
      </w:r>
      <w:r>
        <w:rPr>
          <w:spacing w:val="-26"/>
          <w:sz w:val="18"/>
        </w:rPr>
        <w:t> </w:t>
      </w:r>
      <w:r>
        <w:rPr>
          <w:sz w:val="18"/>
        </w:rPr>
        <w:t>sistemas de águas</w:t>
      </w:r>
      <w:r>
        <w:rPr>
          <w:spacing w:val="-1"/>
          <w:sz w:val="18"/>
        </w:rPr>
        <w:t> </w:t>
      </w:r>
      <w:r>
        <w:rPr>
          <w:sz w:val="18"/>
        </w:rPr>
        <w:t>pluviais;</w:t>
      </w:r>
    </w:p>
    <w:p>
      <w:pPr>
        <w:pStyle w:val="ListParagraph"/>
        <w:numPr>
          <w:ilvl w:val="1"/>
          <w:numId w:val="346"/>
        </w:numPr>
        <w:tabs>
          <w:tab w:pos="3498" w:val="left" w:leader="none"/>
        </w:tabs>
        <w:spacing w:line="283" w:lineRule="auto" w:before="58" w:after="0"/>
        <w:ind w:left="3497" w:right="1415" w:hanging="160"/>
        <w:jc w:val="both"/>
        <w:rPr>
          <w:sz w:val="18"/>
        </w:rPr>
      </w:pPr>
      <w:r>
        <w:rPr>
          <w:sz w:val="18"/>
        </w:rPr>
        <w:t>indicação de ajustes necessários nos projetos das demais especialidades, em função das</w:t>
      </w:r>
      <w:r>
        <w:rPr>
          <w:spacing w:val="49"/>
          <w:sz w:val="18"/>
        </w:rPr>
        <w:t> </w:t>
      </w:r>
      <w:r>
        <w:rPr>
          <w:sz w:val="18"/>
        </w:rPr>
        <w:t>interferências</w:t>
      </w:r>
      <w:r>
        <w:rPr>
          <w:spacing w:val="-1"/>
          <w:sz w:val="18"/>
        </w:rPr>
        <w:t> </w:t>
      </w:r>
      <w:r>
        <w:rPr>
          <w:sz w:val="18"/>
        </w:rPr>
        <w:t>identificadas;</w:t>
      </w:r>
    </w:p>
    <w:p>
      <w:pPr>
        <w:spacing w:after="0" w:line="283" w:lineRule="auto"/>
        <w:jc w:val="both"/>
        <w:rPr>
          <w:sz w:val="18"/>
        </w:rPr>
        <w:sectPr>
          <w:pgSz w:w="11910" w:h="16840"/>
          <w:pgMar w:header="0" w:footer="741" w:top="1300" w:bottom="1020" w:left="0" w:right="0"/>
        </w:sectPr>
      </w:pPr>
    </w:p>
    <w:p>
      <w:pPr>
        <w:pStyle w:val="ListParagraph"/>
        <w:numPr>
          <w:ilvl w:val="3"/>
          <w:numId w:val="347"/>
        </w:numPr>
        <w:tabs>
          <w:tab w:pos="3578" w:val="left" w:leader="none"/>
        </w:tabs>
        <w:spacing w:line="240" w:lineRule="auto" w:before="78"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347"/>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48"/>
        </w:numPr>
        <w:tabs>
          <w:tab w:pos="3318" w:val="left" w:leader="none"/>
        </w:tabs>
        <w:spacing w:line="240" w:lineRule="auto" w:before="151"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348"/>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348"/>
        </w:numPr>
        <w:tabs>
          <w:tab w:pos="3317" w:val="left" w:leader="none"/>
          <w:tab w:pos="3318" w:val="left" w:leader="none"/>
        </w:tabs>
        <w:spacing w:line="240" w:lineRule="auto" w:before="94" w:after="0"/>
        <w:ind w:left="3317" w:right="0" w:hanging="340"/>
        <w:jc w:val="left"/>
        <w:rPr>
          <w:sz w:val="18"/>
        </w:rPr>
      </w:pPr>
      <w:r>
        <w:rPr>
          <w:sz w:val="18"/>
        </w:rPr>
        <w:t>anteprojeto de instalações prediais de águas</w:t>
      </w:r>
      <w:r>
        <w:rPr>
          <w:spacing w:val="-11"/>
          <w:sz w:val="18"/>
        </w:rPr>
        <w:t> </w:t>
      </w:r>
      <w:r>
        <w:rPr>
          <w:sz w:val="18"/>
        </w:rPr>
        <w:t>pluviais;</w:t>
      </w:r>
    </w:p>
    <w:p>
      <w:pPr>
        <w:pStyle w:val="ListParagraph"/>
        <w:numPr>
          <w:ilvl w:val="0"/>
          <w:numId w:val="348"/>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348"/>
        </w:numPr>
        <w:tabs>
          <w:tab w:pos="3318" w:val="left" w:leader="none"/>
        </w:tabs>
        <w:spacing w:line="283" w:lineRule="auto" w:before="94" w:after="0"/>
        <w:ind w:left="3317" w:right="1414" w:hanging="340"/>
        <w:jc w:val="left"/>
        <w:rPr>
          <w:sz w:val="18"/>
        </w:rPr>
      </w:pPr>
      <w:r>
        <w:rPr>
          <w:sz w:val="18"/>
        </w:rPr>
        <w:t>plantas de tratamento de pisos e áreas ajardinadas, com marcação de pontos e equipamentos hidráulicos.</w:t>
      </w:r>
    </w:p>
    <w:p>
      <w:pPr>
        <w:pStyle w:val="ListParagraph"/>
        <w:numPr>
          <w:ilvl w:val="0"/>
          <w:numId w:val="348"/>
        </w:numPr>
        <w:tabs>
          <w:tab w:pos="3317" w:val="left" w:leader="none"/>
          <w:tab w:pos="3318" w:val="left" w:leader="none"/>
        </w:tabs>
        <w:spacing w:line="283" w:lineRule="auto" w:before="58" w:after="0"/>
        <w:ind w:left="3317" w:right="1414" w:hanging="340"/>
        <w:jc w:val="left"/>
        <w:rPr>
          <w:sz w:val="18"/>
        </w:rPr>
      </w:pPr>
      <w:r>
        <w:rPr>
          <w:sz w:val="18"/>
        </w:rPr>
        <w:t>posicionamento preliminar de equipamentos de climatização e espaços necessários para o encaminhamento dos</w:t>
      </w:r>
      <w:r>
        <w:rPr>
          <w:spacing w:val="-2"/>
          <w:sz w:val="18"/>
        </w:rPr>
        <w:t> </w:t>
      </w:r>
      <w:r>
        <w:rPr>
          <w:sz w:val="18"/>
        </w:rPr>
        <w:t>dutos</w:t>
      </w:r>
    </w:p>
    <w:p>
      <w:pPr>
        <w:pStyle w:val="ListParagraph"/>
        <w:numPr>
          <w:ilvl w:val="0"/>
          <w:numId w:val="348"/>
        </w:numPr>
        <w:tabs>
          <w:tab w:pos="3318" w:val="left" w:leader="none"/>
        </w:tabs>
        <w:spacing w:line="283" w:lineRule="auto" w:before="58" w:after="0"/>
        <w:ind w:left="3317" w:right="1416" w:hanging="340"/>
        <w:jc w:val="left"/>
        <w:rPr>
          <w:sz w:val="18"/>
        </w:rPr>
      </w:pPr>
      <w:r>
        <w:rPr>
          <w:sz w:val="18"/>
        </w:rPr>
        <w:t>pré-formas</w:t>
      </w:r>
      <w:r>
        <w:rPr>
          <w:spacing w:val="-22"/>
          <w:sz w:val="18"/>
        </w:rPr>
        <w:t> </w:t>
      </w:r>
      <w:r>
        <w:rPr>
          <w:sz w:val="18"/>
        </w:rPr>
        <w:t>da</w:t>
      </w:r>
      <w:r>
        <w:rPr>
          <w:spacing w:val="-22"/>
          <w:sz w:val="18"/>
        </w:rPr>
        <w:t> </w:t>
      </w:r>
      <w:r>
        <w:rPr>
          <w:sz w:val="18"/>
        </w:rPr>
        <w:t>estrutura</w:t>
      </w:r>
      <w:r>
        <w:rPr>
          <w:spacing w:val="-22"/>
          <w:sz w:val="18"/>
        </w:rPr>
        <w:t> </w:t>
      </w:r>
      <w:r>
        <w:rPr>
          <w:sz w:val="18"/>
        </w:rPr>
        <w:t>de</w:t>
      </w:r>
      <w:r>
        <w:rPr>
          <w:spacing w:val="-22"/>
          <w:sz w:val="18"/>
        </w:rPr>
        <w:t> </w:t>
      </w:r>
      <w:r>
        <w:rPr>
          <w:sz w:val="18"/>
        </w:rPr>
        <w:t>todos</w:t>
      </w:r>
      <w:r>
        <w:rPr>
          <w:spacing w:val="-22"/>
          <w:sz w:val="18"/>
        </w:rPr>
        <w:t> </w:t>
      </w:r>
      <w:r>
        <w:rPr>
          <w:sz w:val="18"/>
        </w:rPr>
        <w:t>os</w:t>
      </w:r>
      <w:r>
        <w:rPr>
          <w:spacing w:val="-22"/>
          <w:sz w:val="18"/>
        </w:rPr>
        <w:t> </w:t>
      </w:r>
      <w:r>
        <w:rPr>
          <w:sz w:val="18"/>
        </w:rPr>
        <w:t>pavimentos,</w:t>
      </w:r>
      <w:r>
        <w:rPr>
          <w:spacing w:val="-22"/>
          <w:sz w:val="18"/>
        </w:rPr>
        <w:t> </w:t>
      </w:r>
      <w:r>
        <w:rPr>
          <w:sz w:val="18"/>
        </w:rPr>
        <w:t>com</w:t>
      </w:r>
      <w:r>
        <w:rPr>
          <w:spacing w:val="-22"/>
          <w:sz w:val="18"/>
        </w:rPr>
        <w:t> </w:t>
      </w:r>
      <w:r>
        <w:rPr>
          <w:sz w:val="18"/>
        </w:rPr>
        <w:t>tolerância</w:t>
      </w:r>
      <w:r>
        <w:rPr>
          <w:spacing w:val="-21"/>
          <w:sz w:val="18"/>
        </w:rPr>
        <w:t> </w:t>
      </w:r>
      <w:r>
        <w:rPr>
          <w:sz w:val="18"/>
        </w:rPr>
        <w:t>de</w:t>
      </w:r>
      <w:r>
        <w:rPr>
          <w:spacing w:val="-22"/>
          <w:sz w:val="18"/>
        </w:rPr>
        <w:t> </w:t>
      </w:r>
      <w:r>
        <w:rPr>
          <w:sz w:val="18"/>
        </w:rPr>
        <w:t>5%</w:t>
      </w:r>
      <w:r>
        <w:rPr>
          <w:spacing w:val="-22"/>
          <w:sz w:val="18"/>
        </w:rPr>
        <w:t> </w:t>
      </w:r>
      <w:r>
        <w:rPr>
          <w:sz w:val="18"/>
        </w:rPr>
        <w:t>nas</w:t>
      </w:r>
      <w:r>
        <w:rPr>
          <w:spacing w:val="-22"/>
          <w:sz w:val="18"/>
        </w:rPr>
        <w:t> </w:t>
      </w:r>
      <w:r>
        <w:rPr>
          <w:sz w:val="18"/>
        </w:rPr>
        <w:t>dimensões</w:t>
      </w:r>
      <w:r>
        <w:rPr>
          <w:spacing w:val="-22"/>
          <w:sz w:val="18"/>
        </w:rPr>
        <w:t> </w:t>
      </w:r>
      <w:r>
        <w:rPr>
          <w:sz w:val="18"/>
        </w:rPr>
        <w:t>tecnologias de construção a serem</w:t>
      </w:r>
      <w:r>
        <w:rPr>
          <w:spacing w:val="-4"/>
          <w:sz w:val="18"/>
        </w:rPr>
        <w:t> </w:t>
      </w:r>
      <w:r>
        <w:rPr>
          <w:sz w:val="18"/>
        </w:rPr>
        <w:t>utilizadas</w:t>
      </w:r>
    </w:p>
    <w:p>
      <w:pPr>
        <w:pStyle w:val="ListParagraph"/>
        <w:numPr>
          <w:ilvl w:val="0"/>
          <w:numId w:val="348"/>
        </w:numPr>
        <w:tabs>
          <w:tab w:pos="3318" w:val="left" w:leader="none"/>
        </w:tabs>
        <w:spacing w:line="240" w:lineRule="auto" w:before="59"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347"/>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49"/>
        </w:numPr>
        <w:tabs>
          <w:tab w:pos="3318" w:val="left" w:leader="none"/>
        </w:tabs>
        <w:spacing w:line="240" w:lineRule="auto" w:before="151" w:after="0"/>
        <w:ind w:left="3317" w:right="0" w:hanging="340"/>
        <w:jc w:val="left"/>
        <w:rPr>
          <w:sz w:val="18"/>
        </w:rPr>
      </w:pPr>
      <w:r>
        <w:rPr>
          <w:sz w:val="18"/>
        </w:rPr>
        <w:t>traçado</w:t>
      </w:r>
      <w:r>
        <w:rPr>
          <w:spacing w:val="-5"/>
          <w:sz w:val="18"/>
        </w:rPr>
        <w:t> </w:t>
      </w:r>
      <w:r>
        <w:rPr>
          <w:sz w:val="18"/>
        </w:rPr>
        <w:t>esquemático</w:t>
      </w:r>
      <w:r>
        <w:rPr>
          <w:spacing w:val="-4"/>
          <w:sz w:val="18"/>
        </w:rPr>
        <w:t> </w:t>
      </w:r>
      <w:r>
        <w:rPr>
          <w:sz w:val="18"/>
        </w:rPr>
        <w:t>das</w:t>
      </w:r>
      <w:r>
        <w:rPr>
          <w:spacing w:val="-4"/>
          <w:sz w:val="18"/>
        </w:rPr>
        <w:t> </w:t>
      </w:r>
      <w:r>
        <w:rPr>
          <w:sz w:val="18"/>
        </w:rPr>
        <w:t>redes</w:t>
      </w:r>
      <w:r>
        <w:rPr>
          <w:spacing w:val="-5"/>
          <w:sz w:val="18"/>
        </w:rPr>
        <w:t> </w:t>
      </w:r>
      <w:r>
        <w:rPr>
          <w:sz w:val="18"/>
        </w:rPr>
        <w:t>dos</w:t>
      </w:r>
      <w:r>
        <w:rPr>
          <w:spacing w:val="-4"/>
          <w:sz w:val="18"/>
        </w:rPr>
        <w:t> </w:t>
      </w:r>
      <w:r>
        <w:rPr>
          <w:sz w:val="18"/>
        </w:rPr>
        <w:t>sistemas</w:t>
      </w:r>
      <w:r>
        <w:rPr>
          <w:spacing w:val="-4"/>
          <w:sz w:val="18"/>
        </w:rPr>
        <w:t> </w:t>
      </w:r>
      <w:r>
        <w:rPr>
          <w:sz w:val="18"/>
        </w:rPr>
        <w:t>de</w:t>
      </w:r>
      <w:r>
        <w:rPr>
          <w:spacing w:val="-5"/>
          <w:sz w:val="18"/>
        </w:rPr>
        <w:t> </w:t>
      </w:r>
      <w:r>
        <w:rPr>
          <w:sz w:val="18"/>
        </w:rPr>
        <w:t>águas</w:t>
      </w:r>
      <w:r>
        <w:rPr>
          <w:spacing w:val="-4"/>
          <w:sz w:val="18"/>
        </w:rPr>
        <w:t> </w:t>
      </w:r>
      <w:r>
        <w:rPr>
          <w:sz w:val="18"/>
        </w:rPr>
        <w:t>pluviais</w:t>
      </w:r>
      <w:r>
        <w:rPr>
          <w:spacing w:val="-4"/>
          <w:sz w:val="18"/>
        </w:rPr>
        <w:t> </w:t>
      </w:r>
      <w:r>
        <w:rPr>
          <w:sz w:val="18"/>
        </w:rPr>
        <w:t>em</w:t>
      </w:r>
      <w:r>
        <w:rPr>
          <w:spacing w:val="-4"/>
          <w:sz w:val="18"/>
        </w:rPr>
        <w:t> </w:t>
      </w:r>
      <w:r>
        <w:rPr>
          <w:sz w:val="18"/>
        </w:rPr>
        <w:t>todos</w:t>
      </w:r>
      <w:r>
        <w:rPr>
          <w:spacing w:val="-5"/>
          <w:sz w:val="18"/>
        </w:rPr>
        <w:t> </w:t>
      </w:r>
      <w:r>
        <w:rPr>
          <w:sz w:val="18"/>
        </w:rPr>
        <w:t>os</w:t>
      </w:r>
      <w:r>
        <w:rPr>
          <w:spacing w:val="-4"/>
          <w:sz w:val="18"/>
        </w:rPr>
        <w:t> </w:t>
      </w:r>
      <w:r>
        <w:rPr>
          <w:sz w:val="18"/>
        </w:rPr>
        <w:t>seus</w:t>
      </w:r>
      <w:r>
        <w:rPr>
          <w:spacing w:val="-4"/>
          <w:sz w:val="18"/>
        </w:rPr>
        <w:t> </w:t>
      </w:r>
      <w:r>
        <w:rPr>
          <w:sz w:val="18"/>
        </w:rPr>
        <w:t>trechos</w:t>
      </w:r>
    </w:p>
    <w:p>
      <w:pPr>
        <w:pStyle w:val="ListParagraph"/>
        <w:numPr>
          <w:ilvl w:val="0"/>
          <w:numId w:val="349"/>
        </w:numPr>
        <w:tabs>
          <w:tab w:pos="3318" w:val="left" w:leader="none"/>
        </w:tabs>
        <w:spacing w:line="240" w:lineRule="auto" w:before="94" w:after="0"/>
        <w:ind w:left="3317" w:right="0" w:hanging="340"/>
        <w:jc w:val="left"/>
        <w:rPr>
          <w:sz w:val="18"/>
        </w:rPr>
      </w:pPr>
      <w:r>
        <w:rPr>
          <w:sz w:val="18"/>
        </w:rPr>
        <w:t>elaboração de plantas de marcação de laje para os pavimentos</w:t>
      </w:r>
      <w:r>
        <w:rPr>
          <w:spacing w:val="-23"/>
          <w:sz w:val="18"/>
        </w:rPr>
        <w:t> </w:t>
      </w:r>
      <w:r>
        <w:rPr>
          <w:sz w:val="18"/>
        </w:rPr>
        <w:t>tipo</w:t>
      </w:r>
    </w:p>
    <w:p>
      <w:pPr>
        <w:pStyle w:val="ListParagraph"/>
        <w:numPr>
          <w:ilvl w:val="0"/>
          <w:numId w:val="349"/>
        </w:numPr>
        <w:tabs>
          <w:tab w:pos="3317" w:val="left" w:leader="none"/>
          <w:tab w:pos="3318" w:val="left" w:leader="none"/>
        </w:tabs>
        <w:spacing w:line="283" w:lineRule="auto" w:before="94" w:after="0"/>
        <w:ind w:left="3317" w:right="1414" w:hanging="340"/>
        <w:jc w:val="left"/>
        <w:rPr>
          <w:sz w:val="18"/>
        </w:rPr>
      </w:pPr>
      <w:r>
        <w:rPr>
          <w:sz w:val="18"/>
        </w:rPr>
        <w:t>dimensionamento</w:t>
      </w:r>
      <w:r>
        <w:rPr>
          <w:spacing w:val="-14"/>
          <w:sz w:val="18"/>
        </w:rPr>
        <w:t> </w:t>
      </w:r>
      <w:r>
        <w:rPr>
          <w:sz w:val="18"/>
        </w:rPr>
        <w:t>de</w:t>
      </w:r>
      <w:r>
        <w:rPr>
          <w:spacing w:val="-13"/>
          <w:sz w:val="18"/>
        </w:rPr>
        <w:t> </w:t>
      </w:r>
      <w:r>
        <w:rPr>
          <w:sz w:val="18"/>
        </w:rPr>
        <w:t>todas</w:t>
      </w:r>
      <w:r>
        <w:rPr>
          <w:spacing w:val="-13"/>
          <w:sz w:val="18"/>
        </w:rPr>
        <w:t> </w:t>
      </w:r>
      <w:r>
        <w:rPr>
          <w:sz w:val="18"/>
        </w:rPr>
        <w:t>as</w:t>
      </w:r>
      <w:r>
        <w:rPr>
          <w:spacing w:val="-13"/>
          <w:sz w:val="18"/>
        </w:rPr>
        <w:t> </w:t>
      </w:r>
      <w:r>
        <w:rPr>
          <w:sz w:val="18"/>
        </w:rPr>
        <w:t>redes,</w:t>
      </w:r>
      <w:r>
        <w:rPr>
          <w:spacing w:val="-13"/>
          <w:sz w:val="18"/>
        </w:rPr>
        <w:t> </w:t>
      </w:r>
      <w:r>
        <w:rPr>
          <w:sz w:val="18"/>
        </w:rPr>
        <w:t>componentes</w:t>
      </w:r>
      <w:r>
        <w:rPr>
          <w:spacing w:val="-13"/>
          <w:sz w:val="18"/>
        </w:rPr>
        <w:t> </w:t>
      </w:r>
      <w:r>
        <w:rPr>
          <w:sz w:val="18"/>
        </w:rPr>
        <w:t>e</w:t>
      </w:r>
      <w:r>
        <w:rPr>
          <w:spacing w:val="-14"/>
          <w:sz w:val="18"/>
        </w:rPr>
        <w:t> </w:t>
      </w:r>
      <w:r>
        <w:rPr>
          <w:sz w:val="18"/>
        </w:rPr>
        <w:t>dispositivos</w:t>
      </w:r>
      <w:r>
        <w:rPr>
          <w:spacing w:val="-13"/>
          <w:sz w:val="18"/>
        </w:rPr>
        <w:t> </w:t>
      </w:r>
      <w:r>
        <w:rPr>
          <w:sz w:val="18"/>
        </w:rPr>
        <w:t>dos</w:t>
      </w:r>
      <w:r>
        <w:rPr>
          <w:spacing w:val="-13"/>
          <w:sz w:val="18"/>
        </w:rPr>
        <w:t> </w:t>
      </w:r>
      <w:r>
        <w:rPr>
          <w:sz w:val="18"/>
        </w:rPr>
        <w:t>sistemas</w:t>
      </w:r>
      <w:r>
        <w:rPr>
          <w:spacing w:val="-13"/>
          <w:sz w:val="18"/>
        </w:rPr>
        <w:t> </w:t>
      </w:r>
      <w:r>
        <w:rPr>
          <w:sz w:val="18"/>
        </w:rPr>
        <w:t>de</w:t>
      </w:r>
      <w:r>
        <w:rPr>
          <w:spacing w:val="-13"/>
          <w:sz w:val="18"/>
        </w:rPr>
        <w:t> </w:t>
      </w:r>
      <w:r>
        <w:rPr>
          <w:sz w:val="18"/>
        </w:rPr>
        <w:t>águas</w:t>
      </w:r>
      <w:r>
        <w:rPr>
          <w:spacing w:val="-13"/>
          <w:sz w:val="18"/>
        </w:rPr>
        <w:t> </w:t>
      </w:r>
      <w:r>
        <w:rPr>
          <w:sz w:val="18"/>
        </w:rPr>
        <w:t>pluviais, em todos os seus</w:t>
      </w:r>
      <w:r>
        <w:rPr>
          <w:spacing w:val="-3"/>
          <w:sz w:val="18"/>
        </w:rPr>
        <w:t> </w:t>
      </w:r>
      <w:r>
        <w:rPr>
          <w:sz w:val="18"/>
        </w:rPr>
        <w:t>trechos</w:t>
      </w:r>
    </w:p>
    <w:p>
      <w:pPr>
        <w:pStyle w:val="ListParagraph"/>
        <w:numPr>
          <w:ilvl w:val="0"/>
          <w:numId w:val="349"/>
        </w:numPr>
        <w:tabs>
          <w:tab w:pos="3318" w:val="left" w:leader="none"/>
        </w:tabs>
        <w:spacing w:line="240" w:lineRule="auto" w:before="58" w:after="0"/>
        <w:ind w:left="3317" w:right="0" w:hanging="340"/>
        <w:jc w:val="left"/>
        <w:rPr>
          <w:sz w:val="18"/>
        </w:rPr>
      </w:pPr>
      <w:r>
        <w:rPr>
          <w:sz w:val="18"/>
        </w:rPr>
        <w:t>seleção e especificação de equipamentos a serem</w:t>
      </w:r>
      <w:r>
        <w:rPr>
          <w:spacing w:val="-13"/>
          <w:sz w:val="18"/>
        </w:rPr>
        <w:t> </w:t>
      </w:r>
      <w:r>
        <w:rPr>
          <w:sz w:val="18"/>
        </w:rPr>
        <w:t>utilizados;</w:t>
      </w:r>
    </w:p>
    <w:p>
      <w:pPr>
        <w:pStyle w:val="ListParagraph"/>
        <w:numPr>
          <w:ilvl w:val="0"/>
          <w:numId w:val="349"/>
        </w:numPr>
        <w:tabs>
          <w:tab w:pos="3318" w:val="left" w:leader="none"/>
        </w:tabs>
        <w:spacing w:line="240" w:lineRule="auto" w:before="94" w:after="0"/>
        <w:ind w:left="3317" w:right="0" w:hanging="340"/>
        <w:jc w:val="left"/>
        <w:rPr>
          <w:sz w:val="18"/>
        </w:rPr>
      </w:pPr>
      <w:r>
        <w:rPr>
          <w:sz w:val="18"/>
        </w:rPr>
        <w:t>verificação</w:t>
      </w:r>
      <w:r>
        <w:rPr>
          <w:spacing w:val="-18"/>
          <w:sz w:val="18"/>
        </w:rPr>
        <w:t> </w:t>
      </w:r>
      <w:r>
        <w:rPr>
          <w:sz w:val="18"/>
        </w:rPr>
        <w:t>de</w:t>
      </w:r>
      <w:r>
        <w:rPr>
          <w:spacing w:val="-18"/>
          <w:sz w:val="18"/>
        </w:rPr>
        <w:t> </w:t>
      </w:r>
      <w:r>
        <w:rPr>
          <w:spacing w:val="-3"/>
          <w:sz w:val="18"/>
        </w:rPr>
        <w:t>parâmetros</w:t>
      </w:r>
      <w:r>
        <w:rPr>
          <w:spacing w:val="-18"/>
          <w:sz w:val="18"/>
        </w:rPr>
        <w:t> </w:t>
      </w:r>
      <w:r>
        <w:rPr>
          <w:sz w:val="18"/>
        </w:rPr>
        <w:t>de</w:t>
      </w:r>
      <w:r>
        <w:rPr>
          <w:spacing w:val="-18"/>
          <w:sz w:val="18"/>
        </w:rPr>
        <w:t> </w:t>
      </w:r>
      <w:r>
        <w:rPr>
          <w:sz w:val="18"/>
        </w:rPr>
        <w:t>desempenho</w:t>
      </w:r>
      <w:r>
        <w:rPr>
          <w:spacing w:val="-18"/>
          <w:sz w:val="18"/>
        </w:rPr>
        <w:t> </w:t>
      </w:r>
      <w:r>
        <w:rPr>
          <w:spacing w:val="-3"/>
          <w:sz w:val="18"/>
        </w:rPr>
        <w:t>para</w:t>
      </w:r>
      <w:r>
        <w:rPr>
          <w:spacing w:val="-18"/>
          <w:sz w:val="18"/>
        </w:rPr>
        <w:t> </w:t>
      </w:r>
      <w:r>
        <w:rPr>
          <w:spacing w:val="-3"/>
          <w:sz w:val="18"/>
        </w:rPr>
        <w:t>confirmação</w:t>
      </w:r>
      <w:r>
        <w:rPr>
          <w:spacing w:val="-17"/>
          <w:sz w:val="18"/>
        </w:rPr>
        <w:t> </w:t>
      </w:r>
      <w:r>
        <w:rPr>
          <w:sz w:val="18"/>
        </w:rPr>
        <w:t>da</w:t>
      </w:r>
      <w:r>
        <w:rPr>
          <w:spacing w:val="-18"/>
          <w:sz w:val="18"/>
        </w:rPr>
        <w:t> </w:t>
      </w:r>
      <w:r>
        <w:rPr>
          <w:spacing w:val="-3"/>
          <w:sz w:val="18"/>
        </w:rPr>
        <w:t>conformidade</w:t>
      </w:r>
      <w:r>
        <w:rPr>
          <w:spacing w:val="-18"/>
          <w:sz w:val="18"/>
        </w:rPr>
        <w:t> </w:t>
      </w:r>
      <w:r>
        <w:rPr>
          <w:spacing w:val="-3"/>
          <w:sz w:val="18"/>
        </w:rPr>
        <w:t>(pressões,</w:t>
      </w:r>
      <w:r>
        <w:rPr>
          <w:spacing w:val="-18"/>
          <w:sz w:val="18"/>
        </w:rPr>
        <w:t> </w:t>
      </w:r>
      <w:r>
        <w:rPr>
          <w:spacing w:val="-3"/>
          <w:sz w:val="18"/>
        </w:rPr>
        <w:t>vazões,</w:t>
      </w:r>
      <w:r>
        <w:rPr>
          <w:spacing w:val="-18"/>
          <w:sz w:val="18"/>
        </w:rPr>
        <w:t> </w:t>
      </w:r>
      <w:r>
        <w:rPr>
          <w:sz w:val="18"/>
        </w:rPr>
        <w:t>etc.)</w:t>
      </w:r>
    </w:p>
    <w:p>
      <w:pPr>
        <w:pStyle w:val="ListParagraph"/>
        <w:numPr>
          <w:ilvl w:val="0"/>
          <w:numId w:val="349"/>
        </w:numPr>
        <w:tabs>
          <w:tab w:pos="3317" w:val="left" w:leader="none"/>
          <w:tab w:pos="3318" w:val="left" w:leader="none"/>
        </w:tabs>
        <w:spacing w:line="240" w:lineRule="auto" w:before="94" w:after="0"/>
        <w:ind w:left="3317" w:right="0" w:hanging="340"/>
        <w:jc w:val="left"/>
        <w:rPr>
          <w:sz w:val="18"/>
        </w:rPr>
      </w:pPr>
      <w:r>
        <w:rPr>
          <w:sz w:val="18"/>
        </w:rPr>
        <w:t>elaboração de plantas ampliadas dos ambientes</w:t>
      </w:r>
      <w:r>
        <w:rPr>
          <w:spacing w:val="-12"/>
          <w:sz w:val="18"/>
        </w:rPr>
        <w:t> </w:t>
      </w:r>
      <w:r>
        <w:rPr>
          <w:sz w:val="18"/>
        </w:rPr>
        <w:t>hidráulicos</w:t>
      </w:r>
    </w:p>
    <w:p>
      <w:pPr>
        <w:pStyle w:val="ListParagraph"/>
        <w:numPr>
          <w:ilvl w:val="0"/>
          <w:numId w:val="349"/>
        </w:numPr>
        <w:tabs>
          <w:tab w:pos="3318" w:val="left" w:leader="none"/>
        </w:tabs>
        <w:spacing w:line="240" w:lineRule="auto" w:before="94" w:after="0"/>
        <w:ind w:left="3317" w:right="0" w:hanging="340"/>
        <w:jc w:val="left"/>
        <w:rPr>
          <w:sz w:val="18"/>
        </w:rPr>
      </w:pPr>
      <w:r>
        <w:rPr>
          <w:sz w:val="18"/>
        </w:rPr>
        <w:t>determinação de caimentos, níveis, profundidades de tubulações e</w:t>
      </w:r>
      <w:r>
        <w:rPr>
          <w:spacing w:val="-24"/>
          <w:sz w:val="18"/>
        </w:rPr>
        <w:t> </w:t>
      </w:r>
      <w:r>
        <w:rPr>
          <w:sz w:val="18"/>
        </w:rPr>
        <w:t>caixas</w:t>
      </w:r>
    </w:p>
    <w:p>
      <w:pPr>
        <w:pStyle w:val="ListParagraph"/>
        <w:numPr>
          <w:ilvl w:val="0"/>
          <w:numId w:val="349"/>
        </w:numPr>
        <w:tabs>
          <w:tab w:pos="3318" w:val="left" w:leader="none"/>
        </w:tabs>
        <w:spacing w:line="283" w:lineRule="auto" w:before="94" w:after="0"/>
        <w:ind w:left="3317" w:right="1415" w:hanging="340"/>
        <w:jc w:val="left"/>
        <w:rPr>
          <w:sz w:val="18"/>
        </w:rPr>
      </w:pPr>
      <w:r>
        <w:rPr>
          <w:sz w:val="18"/>
        </w:rPr>
        <w:t>dimensionamento</w:t>
      </w:r>
      <w:r>
        <w:rPr>
          <w:spacing w:val="-31"/>
          <w:sz w:val="18"/>
        </w:rPr>
        <w:t> </w:t>
      </w:r>
      <w:r>
        <w:rPr>
          <w:sz w:val="18"/>
        </w:rPr>
        <w:t>e</w:t>
      </w:r>
      <w:r>
        <w:rPr>
          <w:spacing w:val="-29"/>
          <w:sz w:val="18"/>
        </w:rPr>
        <w:t> </w:t>
      </w:r>
      <w:r>
        <w:rPr>
          <w:sz w:val="18"/>
        </w:rPr>
        <w:t>posicionamento</w:t>
      </w:r>
      <w:r>
        <w:rPr>
          <w:spacing w:val="-30"/>
          <w:sz w:val="18"/>
        </w:rPr>
        <w:t> </w:t>
      </w:r>
      <w:r>
        <w:rPr>
          <w:sz w:val="18"/>
        </w:rPr>
        <w:t>final</w:t>
      </w:r>
      <w:r>
        <w:rPr>
          <w:spacing w:val="-30"/>
          <w:sz w:val="18"/>
        </w:rPr>
        <w:t> </w:t>
      </w:r>
      <w:r>
        <w:rPr>
          <w:sz w:val="18"/>
        </w:rPr>
        <w:t>de</w:t>
      </w:r>
      <w:r>
        <w:rPr>
          <w:spacing w:val="-30"/>
          <w:sz w:val="18"/>
        </w:rPr>
        <w:t> </w:t>
      </w:r>
      <w:r>
        <w:rPr>
          <w:sz w:val="18"/>
        </w:rPr>
        <w:t>dutos,</w:t>
      </w:r>
      <w:r>
        <w:rPr>
          <w:spacing w:val="-30"/>
          <w:sz w:val="18"/>
        </w:rPr>
        <w:t> </w:t>
      </w:r>
      <w:r>
        <w:rPr>
          <w:sz w:val="18"/>
        </w:rPr>
        <w:t>tubulações,</w:t>
      </w:r>
      <w:r>
        <w:rPr>
          <w:spacing w:val="-30"/>
          <w:sz w:val="18"/>
        </w:rPr>
        <w:t> </w:t>
      </w:r>
      <w:r>
        <w:rPr>
          <w:sz w:val="18"/>
        </w:rPr>
        <w:t>shafts,</w:t>
      </w:r>
      <w:r>
        <w:rPr>
          <w:spacing w:val="-29"/>
          <w:sz w:val="18"/>
        </w:rPr>
        <w:t> </w:t>
      </w:r>
      <w:r>
        <w:rPr>
          <w:sz w:val="18"/>
        </w:rPr>
        <w:t>etc.,</w:t>
      </w:r>
      <w:r>
        <w:rPr>
          <w:spacing w:val="-30"/>
          <w:sz w:val="18"/>
        </w:rPr>
        <w:t> </w:t>
      </w:r>
      <w:r>
        <w:rPr>
          <w:sz w:val="18"/>
        </w:rPr>
        <w:t>incluindo</w:t>
      </w:r>
      <w:r>
        <w:rPr>
          <w:spacing w:val="-30"/>
          <w:sz w:val="18"/>
        </w:rPr>
        <w:t> </w:t>
      </w:r>
      <w:r>
        <w:rPr>
          <w:sz w:val="18"/>
        </w:rPr>
        <w:t>especificação de</w:t>
      </w:r>
      <w:r>
        <w:rPr>
          <w:spacing w:val="-9"/>
          <w:sz w:val="18"/>
        </w:rPr>
        <w:t> </w:t>
      </w:r>
      <w:r>
        <w:rPr>
          <w:sz w:val="18"/>
        </w:rPr>
        <w:t>acessórios,</w:t>
      </w:r>
      <w:r>
        <w:rPr>
          <w:spacing w:val="-8"/>
          <w:sz w:val="18"/>
        </w:rPr>
        <w:t> </w:t>
      </w:r>
      <w:r>
        <w:rPr>
          <w:sz w:val="18"/>
        </w:rPr>
        <w:t>formas</w:t>
      </w:r>
      <w:r>
        <w:rPr>
          <w:spacing w:val="-8"/>
          <w:sz w:val="18"/>
        </w:rPr>
        <w:t> </w:t>
      </w:r>
      <w:r>
        <w:rPr>
          <w:sz w:val="18"/>
        </w:rPr>
        <w:t>de</w:t>
      </w:r>
      <w:r>
        <w:rPr>
          <w:spacing w:val="-8"/>
          <w:sz w:val="18"/>
        </w:rPr>
        <w:t> </w:t>
      </w:r>
      <w:r>
        <w:rPr>
          <w:sz w:val="18"/>
        </w:rPr>
        <w:t>conexão</w:t>
      </w:r>
      <w:r>
        <w:rPr>
          <w:spacing w:val="-9"/>
          <w:sz w:val="18"/>
        </w:rPr>
        <w:t> </w:t>
      </w:r>
      <w:r>
        <w:rPr>
          <w:sz w:val="18"/>
        </w:rPr>
        <w:t>e</w:t>
      </w:r>
      <w:r>
        <w:rPr>
          <w:spacing w:val="-8"/>
          <w:sz w:val="18"/>
        </w:rPr>
        <w:t> </w:t>
      </w:r>
      <w:r>
        <w:rPr>
          <w:sz w:val="18"/>
        </w:rPr>
        <w:t>inspeção,</w:t>
      </w:r>
      <w:r>
        <w:rPr>
          <w:spacing w:val="-8"/>
          <w:sz w:val="18"/>
        </w:rPr>
        <w:t> </w:t>
      </w:r>
      <w:r>
        <w:rPr>
          <w:sz w:val="18"/>
        </w:rPr>
        <w:t>além</w:t>
      </w:r>
      <w:r>
        <w:rPr>
          <w:spacing w:val="-8"/>
          <w:sz w:val="18"/>
        </w:rPr>
        <w:t> </w:t>
      </w:r>
      <w:r>
        <w:rPr>
          <w:sz w:val="18"/>
        </w:rPr>
        <w:t>da</w:t>
      </w:r>
      <w:r>
        <w:rPr>
          <w:spacing w:val="-9"/>
          <w:sz w:val="18"/>
        </w:rPr>
        <w:t> </w:t>
      </w:r>
      <w:r>
        <w:rPr>
          <w:sz w:val="18"/>
        </w:rPr>
        <w:t>indicação</w:t>
      </w:r>
      <w:r>
        <w:rPr>
          <w:spacing w:val="-8"/>
          <w:sz w:val="18"/>
        </w:rPr>
        <w:t> </w:t>
      </w:r>
      <w:r>
        <w:rPr>
          <w:sz w:val="18"/>
        </w:rPr>
        <w:t>de</w:t>
      </w:r>
      <w:r>
        <w:rPr>
          <w:spacing w:val="-8"/>
          <w:sz w:val="18"/>
        </w:rPr>
        <w:t> </w:t>
      </w:r>
      <w:r>
        <w:rPr>
          <w:sz w:val="18"/>
        </w:rPr>
        <w:t>dimensões</w:t>
      </w:r>
      <w:r>
        <w:rPr>
          <w:spacing w:val="-8"/>
          <w:sz w:val="18"/>
        </w:rPr>
        <w:t> </w:t>
      </w:r>
      <w:r>
        <w:rPr>
          <w:sz w:val="18"/>
        </w:rPr>
        <w:t>e</w:t>
      </w:r>
      <w:r>
        <w:rPr>
          <w:spacing w:val="-9"/>
          <w:sz w:val="18"/>
        </w:rPr>
        <w:t> </w:t>
      </w:r>
      <w:r>
        <w:rPr>
          <w:sz w:val="18"/>
        </w:rPr>
        <w:t>níveis</w:t>
      </w:r>
    </w:p>
    <w:p>
      <w:pPr>
        <w:pStyle w:val="ListParagraph"/>
        <w:numPr>
          <w:ilvl w:val="0"/>
          <w:numId w:val="349"/>
        </w:numPr>
        <w:tabs>
          <w:tab w:pos="3317" w:val="left" w:leader="none"/>
          <w:tab w:pos="3318" w:val="left" w:leader="none"/>
        </w:tabs>
        <w:spacing w:line="283" w:lineRule="auto" w:before="58" w:after="0"/>
        <w:ind w:left="3317" w:right="1414" w:hanging="340"/>
        <w:jc w:val="left"/>
        <w:rPr>
          <w:sz w:val="18"/>
        </w:rPr>
      </w:pPr>
      <w:r>
        <w:rPr>
          <w:sz w:val="18"/>
        </w:rPr>
        <w:t>marcação</w:t>
      </w:r>
      <w:r>
        <w:rPr>
          <w:spacing w:val="-19"/>
          <w:sz w:val="18"/>
        </w:rPr>
        <w:t> </w:t>
      </w:r>
      <w:r>
        <w:rPr>
          <w:sz w:val="18"/>
        </w:rPr>
        <w:t>de</w:t>
      </w:r>
      <w:r>
        <w:rPr>
          <w:spacing w:val="-19"/>
          <w:sz w:val="18"/>
        </w:rPr>
        <w:t> </w:t>
      </w:r>
      <w:r>
        <w:rPr>
          <w:sz w:val="18"/>
        </w:rPr>
        <w:t>furos</w:t>
      </w:r>
      <w:r>
        <w:rPr>
          <w:spacing w:val="-19"/>
          <w:sz w:val="18"/>
        </w:rPr>
        <w:t> </w:t>
      </w:r>
      <w:r>
        <w:rPr>
          <w:sz w:val="18"/>
        </w:rPr>
        <w:t>e</w:t>
      </w:r>
      <w:r>
        <w:rPr>
          <w:spacing w:val="-19"/>
          <w:sz w:val="18"/>
        </w:rPr>
        <w:t> </w:t>
      </w:r>
      <w:r>
        <w:rPr>
          <w:sz w:val="18"/>
        </w:rPr>
        <w:t>inserts</w:t>
      </w:r>
      <w:r>
        <w:rPr>
          <w:spacing w:val="-19"/>
          <w:sz w:val="18"/>
        </w:rPr>
        <w:t> </w:t>
      </w:r>
      <w:r>
        <w:rPr>
          <w:sz w:val="18"/>
        </w:rPr>
        <w:t>na</w:t>
      </w:r>
      <w:r>
        <w:rPr>
          <w:spacing w:val="-19"/>
          <w:sz w:val="18"/>
        </w:rPr>
        <w:t> </w:t>
      </w:r>
      <w:r>
        <w:rPr>
          <w:sz w:val="18"/>
        </w:rPr>
        <w:t>estrutura</w:t>
      </w:r>
      <w:r>
        <w:rPr>
          <w:spacing w:val="-19"/>
          <w:sz w:val="18"/>
        </w:rPr>
        <w:t> </w:t>
      </w:r>
      <w:r>
        <w:rPr>
          <w:sz w:val="18"/>
        </w:rPr>
        <w:t>para</w:t>
      </w:r>
      <w:r>
        <w:rPr>
          <w:spacing w:val="-19"/>
          <w:sz w:val="18"/>
        </w:rPr>
        <w:t> </w:t>
      </w:r>
      <w:r>
        <w:rPr>
          <w:sz w:val="18"/>
        </w:rPr>
        <w:t>os</w:t>
      </w:r>
      <w:r>
        <w:rPr>
          <w:spacing w:val="-19"/>
          <w:sz w:val="18"/>
        </w:rPr>
        <w:t> </w:t>
      </w:r>
      <w:r>
        <w:rPr>
          <w:sz w:val="18"/>
        </w:rPr>
        <w:t>demais</w:t>
      </w:r>
      <w:r>
        <w:rPr>
          <w:spacing w:val="-18"/>
          <w:sz w:val="18"/>
        </w:rPr>
        <w:t> </w:t>
      </w:r>
      <w:r>
        <w:rPr>
          <w:sz w:val="18"/>
        </w:rPr>
        <w:t>pavimentos,</w:t>
      </w:r>
      <w:r>
        <w:rPr>
          <w:spacing w:val="-19"/>
          <w:sz w:val="18"/>
        </w:rPr>
        <w:t> </w:t>
      </w:r>
      <w:r>
        <w:rPr>
          <w:sz w:val="18"/>
        </w:rPr>
        <w:t>excluindo</w:t>
      </w:r>
      <w:r>
        <w:rPr>
          <w:spacing w:val="-19"/>
          <w:sz w:val="18"/>
        </w:rPr>
        <w:t> </w:t>
      </w:r>
      <w:r>
        <w:rPr>
          <w:sz w:val="18"/>
        </w:rPr>
        <w:t>furos</w:t>
      </w:r>
      <w:r>
        <w:rPr>
          <w:spacing w:val="-19"/>
          <w:sz w:val="18"/>
        </w:rPr>
        <w:t> </w:t>
      </w:r>
      <w:r>
        <w:rPr>
          <w:sz w:val="18"/>
        </w:rPr>
        <w:t>em</w:t>
      </w:r>
      <w:r>
        <w:rPr>
          <w:spacing w:val="-19"/>
          <w:sz w:val="18"/>
        </w:rPr>
        <w:t> </w:t>
      </w:r>
      <w:r>
        <w:rPr>
          <w:sz w:val="18"/>
        </w:rPr>
        <w:t>lajes</w:t>
      </w:r>
      <w:r>
        <w:rPr>
          <w:spacing w:val="-19"/>
          <w:sz w:val="18"/>
        </w:rPr>
        <w:t> </w:t>
      </w:r>
      <w:r>
        <w:rPr>
          <w:sz w:val="18"/>
        </w:rPr>
        <w:t>com dimensões menores que 20x20</w:t>
      </w:r>
      <w:r>
        <w:rPr>
          <w:spacing w:val="-4"/>
          <w:sz w:val="18"/>
        </w:rPr>
        <w:t> </w:t>
      </w:r>
      <w:r>
        <w:rPr>
          <w:sz w:val="18"/>
        </w:rPr>
        <w:t>cm</w:t>
      </w:r>
    </w:p>
    <w:p>
      <w:pPr>
        <w:pStyle w:val="ListParagraph"/>
        <w:numPr>
          <w:ilvl w:val="0"/>
          <w:numId w:val="349"/>
        </w:numPr>
        <w:tabs>
          <w:tab w:pos="3318" w:val="left" w:leader="none"/>
        </w:tabs>
        <w:spacing w:line="283" w:lineRule="auto" w:before="58" w:after="0"/>
        <w:ind w:left="3317" w:right="1414" w:hanging="340"/>
        <w:jc w:val="both"/>
        <w:rPr>
          <w:sz w:val="18"/>
        </w:rPr>
      </w:pPr>
      <w:r>
        <w:rPr>
          <w:sz w:val="18"/>
        </w:rPr>
        <w:t>concepção e elaboração dos esquemas verticais para os diversos sistemas de águas pluviais, incluindo o dimensionamento, posicionamento final, análise e eliminação de interferências </w:t>
      </w:r>
      <w:r>
        <w:rPr>
          <w:spacing w:val="-6"/>
          <w:sz w:val="18"/>
        </w:rPr>
        <w:t>de </w:t>
      </w:r>
      <w:r>
        <w:rPr>
          <w:sz w:val="18"/>
        </w:rPr>
        <w:t>dutos, tubulações, shafts,</w:t>
      </w:r>
      <w:r>
        <w:rPr>
          <w:spacing w:val="-3"/>
          <w:sz w:val="18"/>
        </w:rPr>
        <w:t> </w:t>
      </w:r>
      <w:r>
        <w:rPr>
          <w:sz w:val="18"/>
        </w:rPr>
        <w:t>etc.</w:t>
      </w:r>
    </w:p>
    <w:p>
      <w:pPr>
        <w:pStyle w:val="ListParagraph"/>
        <w:numPr>
          <w:ilvl w:val="0"/>
          <w:numId w:val="350"/>
        </w:numPr>
        <w:tabs>
          <w:tab w:pos="3317" w:val="left" w:leader="none"/>
          <w:tab w:pos="3318" w:val="left" w:leader="none"/>
        </w:tabs>
        <w:spacing w:line="240" w:lineRule="auto" w:before="60" w:after="0"/>
        <w:ind w:left="3317" w:right="0" w:hanging="340"/>
        <w:jc w:val="left"/>
        <w:rPr>
          <w:sz w:val="18"/>
        </w:rPr>
      </w:pPr>
      <w:r>
        <w:rPr>
          <w:sz w:val="18"/>
        </w:rPr>
        <w:t>compatibilização com as plantas</w:t>
      </w:r>
      <w:r>
        <w:rPr>
          <w:spacing w:val="-6"/>
          <w:sz w:val="18"/>
        </w:rPr>
        <w:t> </w:t>
      </w:r>
      <w:r>
        <w:rPr>
          <w:sz w:val="18"/>
        </w:rPr>
        <w:t>correspondentes</w:t>
      </w:r>
    </w:p>
    <w:p>
      <w:pPr>
        <w:pStyle w:val="ListParagraph"/>
        <w:numPr>
          <w:ilvl w:val="0"/>
          <w:numId w:val="350"/>
        </w:numPr>
        <w:tabs>
          <w:tab w:pos="3318" w:val="left" w:leader="none"/>
        </w:tabs>
        <w:spacing w:line="240" w:lineRule="auto" w:before="93"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350"/>
        </w:numPr>
        <w:tabs>
          <w:tab w:pos="3318" w:val="left" w:leader="none"/>
        </w:tabs>
        <w:spacing w:line="283" w:lineRule="auto" w:before="94" w:after="0"/>
        <w:ind w:left="3317" w:right="1414" w:hanging="340"/>
        <w:jc w:val="left"/>
        <w:rPr>
          <w:sz w:val="18"/>
        </w:rPr>
      </w:pPr>
      <w:r>
        <w:rPr>
          <w:sz w:val="18"/>
        </w:rPr>
        <w:t>elaboração</w:t>
      </w:r>
      <w:r>
        <w:rPr>
          <w:spacing w:val="-31"/>
          <w:sz w:val="18"/>
        </w:rPr>
        <w:t> </w:t>
      </w:r>
      <w:r>
        <w:rPr>
          <w:sz w:val="18"/>
        </w:rPr>
        <w:t>e</w:t>
      </w:r>
      <w:r>
        <w:rPr>
          <w:spacing w:val="-31"/>
          <w:sz w:val="18"/>
        </w:rPr>
        <w:t> </w:t>
      </w:r>
      <w:r>
        <w:rPr>
          <w:sz w:val="18"/>
        </w:rPr>
        <w:t>lançamento</w:t>
      </w:r>
      <w:r>
        <w:rPr>
          <w:spacing w:val="-31"/>
          <w:sz w:val="18"/>
        </w:rPr>
        <w:t> </w:t>
      </w:r>
      <w:r>
        <w:rPr>
          <w:sz w:val="18"/>
        </w:rPr>
        <w:t>de</w:t>
      </w:r>
      <w:r>
        <w:rPr>
          <w:spacing w:val="-31"/>
          <w:sz w:val="18"/>
        </w:rPr>
        <w:t> </w:t>
      </w:r>
      <w:r>
        <w:rPr>
          <w:sz w:val="18"/>
        </w:rPr>
        <w:t>variantes</w:t>
      </w:r>
      <w:r>
        <w:rPr>
          <w:spacing w:val="-31"/>
          <w:sz w:val="18"/>
        </w:rPr>
        <w:t> </w:t>
      </w:r>
      <w:r>
        <w:rPr>
          <w:sz w:val="18"/>
        </w:rPr>
        <w:t>e</w:t>
      </w:r>
      <w:r>
        <w:rPr>
          <w:spacing w:val="-31"/>
          <w:sz w:val="18"/>
        </w:rPr>
        <w:t> </w:t>
      </w:r>
      <w:r>
        <w:rPr>
          <w:sz w:val="18"/>
        </w:rPr>
        <w:t>detalhes</w:t>
      </w:r>
      <w:r>
        <w:rPr>
          <w:spacing w:val="-31"/>
          <w:sz w:val="18"/>
        </w:rPr>
        <w:t> </w:t>
      </w:r>
      <w:r>
        <w:rPr>
          <w:sz w:val="18"/>
        </w:rPr>
        <w:t>considerados</w:t>
      </w:r>
      <w:r>
        <w:rPr>
          <w:spacing w:val="-30"/>
          <w:sz w:val="18"/>
        </w:rPr>
        <w:t> </w:t>
      </w:r>
      <w:r>
        <w:rPr>
          <w:sz w:val="18"/>
        </w:rPr>
        <w:t>necessários</w:t>
      </w:r>
      <w:r>
        <w:rPr>
          <w:spacing w:val="-31"/>
          <w:sz w:val="18"/>
        </w:rPr>
        <w:t> </w:t>
      </w:r>
      <w:r>
        <w:rPr>
          <w:sz w:val="18"/>
        </w:rPr>
        <w:t>à</w:t>
      </w:r>
      <w:r>
        <w:rPr>
          <w:spacing w:val="-31"/>
          <w:sz w:val="18"/>
        </w:rPr>
        <w:t> </w:t>
      </w:r>
      <w:r>
        <w:rPr>
          <w:sz w:val="18"/>
        </w:rPr>
        <w:t>perfeita</w:t>
      </w:r>
      <w:r>
        <w:rPr>
          <w:spacing w:val="-12"/>
          <w:sz w:val="18"/>
        </w:rPr>
        <w:t> </w:t>
      </w:r>
      <w:r>
        <w:rPr>
          <w:sz w:val="18"/>
        </w:rPr>
        <w:t>compreensão da instalação representada nos esquemas</w:t>
      </w:r>
      <w:r>
        <w:rPr>
          <w:spacing w:val="-10"/>
          <w:sz w:val="18"/>
        </w:rPr>
        <w:t> </w:t>
      </w:r>
      <w:r>
        <w:rPr>
          <w:sz w:val="18"/>
        </w:rPr>
        <w:t>verticais</w:t>
      </w:r>
    </w:p>
    <w:p>
      <w:pPr>
        <w:pStyle w:val="ListParagraph"/>
        <w:numPr>
          <w:ilvl w:val="0"/>
          <w:numId w:val="350"/>
        </w:numPr>
        <w:tabs>
          <w:tab w:pos="3318" w:val="left" w:leader="none"/>
        </w:tabs>
        <w:spacing w:line="240" w:lineRule="auto" w:before="59" w:after="0"/>
        <w:ind w:left="3317" w:right="0" w:hanging="340"/>
        <w:jc w:val="left"/>
        <w:rPr>
          <w:sz w:val="18"/>
        </w:rPr>
      </w:pPr>
      <w:r>
        <w:rPr>
          <w:sz w:val="18"/>
        </w:rPr>
        <w:t>detalhamento</w:t>
      </w:r>
      <w:r>
        <w:rPr>
          <w:spacing w:val="-5"/>
          <w:sz w:val="18"/>
        </w:rPr>
        <w:t> </w:t>
      </w:r>
      <w:r>
        <w:rPr>
          <w:sz w:val="18"/>
        </w:rPr>
        <w:t>de</w:t>
      </w:r>
      <w:r>
        <w:rPr>
          <w:spacing w:val="-4"/>
          <w:sz w:val="18"/>
        </w:rPr>
        <w:t> </w:t>
      </w:r>
      <w:r>
        <w:rPr>
          <w:sz w:val="18"/>
        </w:rPr>
        <w:t>ambientes</w:t>
      </w:r>
      <w:r>
        <w:rPr>
          <w:spacing w:val="-4"/>
          <w:sz w:val="18"/>
        </w:rPr>
        <w:t> </w:t>
      </w:r>
      <w:r>
        <w:rPr>
          <w:sz w:val="18"/>
        </w:rPr>
        <w:t>e</w:t>
      </w:r>
      <w:r>
        <w:rPr>
          <w:spacing w:val="-4"/>
          <w:sz w:val="18"/>
        </w:rPr>
        <w:t> </w:t>
      </w:r>
      <w:r>
        <w:rPr>
          <w:sz w:val="18"/>
        </w:rPr>
        <w:t>centrais</w:t>
      </w:r>
      <w:r>
        <w:rPr>
          <w:spacing w:val="-4"/>
          <w:sz w:val="18"/>
        </w:rPr>
        <w:t> </w:t>
      </w:r>
      <w:r>
        <w:rPr>
          <w:sz w:val="18"/>
        </w:rPr>
        <w:t>técnicas,</w:t>
      </w:r>
      <w:r>
        <w:rPr>
          <w:spacing w:val="-4"/>
          <w:sz w:val="18"/>
        </w:rPr>
        <w:t> </w:t>
      </w:r>
      <w:r>
        <w:rPr>
          <w:sz w:val="18"/>
        </w:rPr>
        <w:t>conforme</w:t>
      </w:r>
      <w:r>
        <w:rPr>
          <w:spacing w:val="-4"/>
          <w:sz w:val="18"/>
        </w:rPr>
        <w:t> </w:t>
      </w:r>
      <w:r>
        <w:rPr>
          <w:sz w:val="18"/>
        </w:rPr>
        <w:t>a</w:t>
      </w:r>
      <w:r>
        <w:rPr>
          <w:spacing w:val="-4"/>
          <w:sz w:val="18"/>
        </w:rPr>
        <w:t> </w:t>
      </w:r>
      <w:r>
        <w:rPr>
          <w:sz w:val="18"/>
        </w:rPr>
        <w:t>necessidade</w:t>
      </w:r>
      <w:r>
        <w:rPr>
          <w:spacing w:val="-4"/>
          <w:sz w:val="18"/>
        </w:rPr>
        <w:t> </w:t>
      </w:r>
      <w:r>
        <w:rPr>
          <w:sz w:val="18"/>
        </w:rPr>
        <w:t>específica</w:t>
      </w:r>
    </w:p>
    <w:p>
      <w:pPr>
        <w:pStyle w:val="ListParagraph"/>
        <w:numPr>
          <w:ilvl w:val="0"/>
          <w:numId w:val="350"/>
        </w:numPr>
        <w:tabs>
          <w:tab w:pos="3318" w:val="left" w:leader="none"/>
        </w:tabs>
        <w:spacing w:line="283" w:lineRule="auto" w:before="94" w:after="0"/>
        <w:ind w:left="3317" w:right="1416" w:hanging="340"/>
        <w:jc w:val="left"/>
        <w:rPr>
          <w:sz w:val="18"/>
        </w:rPr>
      </w:pPr>
      <w:r>
        <w:rPr>
          <w:sz w:val="18"/>
        </w:rPr>
        <w:t>especificação de serviços e recomendações técnicas e administrativas para uso e aplicação das informações contidas no</w:t>
      </w:r>
      <w:r>
        <w:rPr>
          <w:spacing w:val="-3"/>
          <w:sz w:val="18"/>
        </w:rPr>
        <w:t> </w:t>
      </w:r>
      <w:r>
        <w:rPr>
          <w:sz w:val="18"/>
        </w:rPr>
        <w:t>projeto</w:t>
      </w:r>
    </w:p>
    <w:p>
      <w:pPr>
        <w:pStyle w:val="ListParagraph"/>
        <w:numPr>
          <w:ilvl w:val="0"/>
          <w:numId w:val="350"/>
        </w:numPr>
        <w:tabs>
          <w:tab w:pos="3318" w:val="left" w:leader="none"/>
        </w:tabs>
        <w:spacing w:line="240" w:lineRule="auto" w:before="58" w:after="0"/>
        <w:ind w:left="3317" w:right="0" w:hanging="340"/>
        <w:jc w:val="left"/>
        <w:rPr>
          <w:sz w:val="18"/>
        </w:rPr>
      </w:pPr>
      <w:r>
        <w:rPr>
          <w:sz w:val="18"/>
        </w:rPr>
        <w:t>especificação de materiais e</w:t>
      </w:r>
      <w:r>
        <w:rPr>
          <w:spacing w:val="-5"/>
          <w:sz w:val="18"/>
        </w:rPr>
        <w:t> </w:t>
      </w:r>
      <w:r>
        <w:rPr>
          <w:sz w:val="18"/>
        </w:rPr>
        <w:t>equipamentos</w:t>
      </w:r>
    </w:p>
    <w:p>
      <w:pPr>
        <w:pStyle w:val="ListParagraph"/>
        <w:numPr>
          <w:ilvl w:val="0"/>
          <w:numId w:val="350"/>
        </w:numPr>
        <w:tabs>
          <w:tab w:pos="3317" w:val="left" w:leader="none"/>
          <w:tab w:pos="3318" w:val="left" w:leader="none"/>
        </w:tabs>
        <w:spacing w:line="283" w:lineRule="auto" w:before="94" w:after="0"/>
        <w:ind w:left="3317" w:right="1415" w:hanging="340"/>
        <w:jc w:val="left"/>
        <w:rPr>
          <w:sz w:val="18"/>
        </w:rPr>
      </w:pPr>
      <w:r>
        <w:rPr>
          <w:sz w:val="18"/>
        </w:rPr>
        <w:t>especificação</w:t>
      </w:r>
      <w:r>
        <w:rPr>
          <w:spacing w:val="-13"/>
          <w:sz w:val="18"/>
        </w:rPr>
        <w:t> </w:t>
      </w:r>
      <w:r>
        <w:rPr>
          <w:sz w:val="18"/>
        </w:rPr>
        <w:t>das</w:t>
      </w:r>
      <w:r>
        <w:rPr>
          <w:spacing w:val="-13"/>
          <w:sz w:val="18"/>
        </w:rPr>
        <w:t> </w:t>
      </w:r>
      <w:r>
        <w:rPr>
          <w:sz w:val="18"/>
        </w:rPr>
        <w:t>normas</w:t>
      </w:r>
      <w:r>
        <w:rPr>
          <w:spacing w:val="-12"/>
          <w:sz w:val="18"/>
        </w:rPr>
        <w:t> </w:t>
      </w:r>
      <w:r>
        <w:rPr>
          <w:sz w:val="18"/>
        </w:rPr>
        <w:t>e</w:t>
      </w:r>
      <w:r>
        <w:rPr>
          <w:spacing w:val="-13"/>
          <w:sz w:val="18"/>
        </w:rPr>
        <w:t> </w:t>
      </w:r>
      <w:r>
        <w:rPr>
          <w:sz w:val="18"/>
        </w:rPr>
        <w:t>ensaios</w:t>
      </w:r>
      <w:r>
        <w:rPr>
          <w:spacing w:val="-12"/>
          <w:sz w:val="18"/>
        </w:rPr>
        <w:t> </w:t>
      </w:r>
      <w:r>
        <w:rPr>
          <w:sz w:val="18"/>
        </w:rPr>
        <w:t>mínimos</w:t>
      </w:r>
      <w:r>
        <w:rPr>
          <w:spacing w:val="-13"/>
          <w:sz w:val="18"/>
        </w:rPr>
        <w:t> </w:t>
      </w:r>
      <w:r>
        <w:rPr>
          <w:sz w:val="18"/>
        </w:rPr>
        <w:t>a</w:t>
      </w:r>
      <w:r>
        <w:rPr>
          <w:spacing w:val="-12"/>
          <w:sz w:val="18"/>
        </w:rPr>
        <w:t> </w:t>
      </w:r>
      <w:r>
        <w:rPr>
          <w:sz w:val="18"/>
        </w:rPr>
        <w:t>serem</w:t>
      </w:r>
      <w:r>
        <w:rPr>
          <w:spacing w:val="-13"/>
          <w:sz w:val="18"/>
        </w:rPr>
        <w:t> </w:t>
      </w:r>
      <w:r>
        <w:rPr>
          <w:sz w:val="18"/>
        </w:rPr>
        <w:t>aplicados</w:t>
      </w:r>
      <w:r>
        <w:rPr>
          <w:spacing w:val="-12"/>
          <w:sz w:val="18"/>
        </w:rPr>
        <w:t> </w:t>
      </w:r>
      <w:r>
        <w:rPr>
          <w:sz w:val="18"/>
        </w:rPr>
        <w:t>na</w:t>
      </w:r>
      <w:r>
        <w:rPr>
          <w:spacing w:val="-13"/>
          <w:sz w:val="18"/>
        </w:rPr>
        <w:t> </w:t>
      </w:r>
      <w:r>
        <w:rPr>
          <w:sz w:val="18"/>
        </w:rPr>
        <w:t>execução</w:t>
      </w:r>
      <w:r>
        <w:rPr>
          <w:spacing w:val="-12"/>
          <w:sz w:val="18"/>
        </w:rPr>
        <w:t> </w:t>
      </w:r>
      <w:r>
        <w:rPr>
          <w:sz w:val="18"/>
        </w:rPr>
        <w:t>física</w:t>
      </w:r>
      <w:r>
        <w:rPr>
          <w:spacing w:val="-13"/>
          <w:sz w:val="18"/>
        </w:rPr>
        <w:t> </w:t>
      </w:r>
      <w:r>
        <w:rPr>
          <w:sz w:val="18"/>
        </w:rPr>
        <w:t>dos</w:t>
      </w:r>
      <w:r>
        <w:rPr>
          <w:spacing w:val="-12"/>
          <w:sz w:val="18"/>
        </w:rPr>
        <w:t> </w:t>
      </w:r>
      <w:r>
        <w:rPr>
          <w:sz w:val="18"/>
        </w:rPr>
        <w:t>sistemas</w:t>
      </w:r>
      <w:r>
        <w:rPr>
          <w:spacing w:val="-13"/>
          <w:sz w:val="18"/>
        </w:rPr>
        <w:t> </w:t>
      </w:r>
      <w:r>
        <w:rPr>
          <w:sz w:val="18"/>
        </w:rPr>
        <w:t>e respectiva</w:t>
      </w:r>
      <w:r>
        <w:rPr>
          <w:spacing w:val="-1"/>
          <w:sz w:val="18"/>
        </w:rPr>
        <w:t> </w:t>
      </w:r>
      <w:r>
        <w:rPr>
          <w:sz w:val="18"/>
        </w:rPr>
        <w:t>documentação</w:t>
      </w:r>
    </w:p>
    <w:p>
      <w:pPr>
        <w:spacing w:after="0" w:line="283" w:lineRule="auto"/>
        <w:jc w:val="left"/>
        <w:rPr>
          <w:sz w:val="18"/>
        </w:rPr>
        <w:sectPr>
          <w:pgSz w:w="11910" w:h="16840"/>
          <w:pgMar w:header="0" w:footer="812" w:top="1300" w:bottom="1000" w:left="0" w:right="0"/>
        </w:sectPr>
      </w:pPr>
    </w:p>
    <w:p>
      <w:pPr>
        <w:pStyle w:val="ListParagraph"/>
        <w:numPr>
          <w:ilvl w:val="4"/>
          <w:numId w:val="347"/>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51"/>
        </w:numPr>
        <w:tabs>
          <w:tab w:pos="3318" w:val="left" w:leader="none"/>
        </w:tabs>
        <w:spacing w:line="240" w:lineRule="auto" w:before="150" w:after="0"/>
        <w:ind w:left="3317" w:right="0" w:hanging="340"/>
        <w:jc w:val="left"/>
        <w:rPr>
          <w:sz w:val="18"/>
        </w:rPr>
      </w:pPr>
      <w:r>
        <w:rPr>
          <w:sz w:val="18"/>
        </w:rPr>
        <w:t>Desenhos:</w:t>
      </w:r>
    </w:p>
    <w:p>
      <w:pPr>
        <w:pStyle w:val="ListParagraph"/>
        <w:numPr>
          <w:ilvl w:val="0"/>
          <w:numId w:val="339"/>
        </w:numPr>
        <w:tabs>
          <w:tab w:pos="3317" w:val="left" w:leader="none"/>
          <w:tab w:pos="3318" w:val="left" w:leader="none"/>
        </w:tabs>
        <w:spacing w:line="240" w:lineRule="auto" w:before="94" w:after="0"/>
        <w:ind w:left="3317" w:right="0" w:hanging="340"/>
        <w:jc w:val="left"/>
        <w:rPr>
          <w:sz w:val="18"/>
        </w:rPr>
      </w:pPr>
      <w:r>
        <w:rPr>
          <w:sz w:val="18"/>
        </w:rPr>
        <w:t>especificações finais dos equipamentos hidráulicos a serem</w:t>
      </w:r>
      <w:r>
        <w:rPr>
          <w:spacing w:val="-19"/>
          <w:sz w:val="18"/>
        </w:rPr>
        <w:t> </w:t>
      </w:r>
      <w:r>
        <w:rPr>
          <w:sz w:val="18"/>
        </w:rPr>
        <w:t>instalados</w:t>
      </w:r>
    </w:p>
    <w:p>
      <w:pPr>
        <w:pStyle w:val="ListParagraph"/>
        <w:numPr>
          <w:ilvl w:val="0"/>
          <w:numId w:val="339"/>
        </w:numPr>
        <w:tabs>
          <w:tab w:pos="3317" w:val="left" w:leader="none"/>
          <w:tab w:pos="3318" w:val="left" w:leader="none"/>
        </w:tabs>
        <w:spacing w:line="240" w:lineRule="auto" w:before="94" w:after="0"/>
        <w:ind w:left="3317" w:right="0" w:hanging="340"/>
        <w:jc w:val="left"/>
        <w:rPr>
          <w:sz w:val="18"/>
        </w:rPr>
      </w:pPr>
      <w:r>
        <w:rPr>
          <w:sz w:val="18"/>
        </w:rPr>
        <w:t>detalhes parciais de instalações</w:t>
      </w:r>
      <w:r>
        <w:rPr>
          <w:spacing w:val="-5"/>
          <w:sz w:val="18"/>
        </w:rPr>
        <w:t> </w:t>
      </w:r>
      <w:r>
        <w:rPr>
          <w:sz w:val="18"/>
        </w:rPr>
        <w:t>localizadas</w:t>
      </w:r>
    </w:p>
    <w:p>
      <w:pPr>
        <w:pStyle w:val="ListParagraph"/>
        <w:numPr>
          <w:ilvl w:val="0"/>
          <w:numId w:val="339"/>
        </w:numPr>
        <w:tabs>
          <w:tab w:pos="3317" w:val="left" w:leader="none"/>
          <w:tab w:pos="3318" w:val="left" w:leader="none"/>
        </w:tabs>
        <w:spacing w:line="240" w:lineRule="auto" w:before="94" w:after="0"/>
        <w:ind w:left="3317" w:right="0" w:hanging="340"/>
        <w:jc w:val="left"/>
        <w:rPr>
          <w:sz w:val="18"/>
        </w:rPr>
      </w:pPr>
      <w:r>
        <w:rPr>
          <w:sz w:val="18"/>
        </w:rPr>
        <w:t>plantas ampliadas de ambientes</w:t>
      </w:r>
      <w:r>
        <w:rPr>
          <w:spacing w:val="-5"/>
          <w:sz w:val="18"/>
        </w:rPr>
        <w:t> </w:t>
      </w:r>
      <w:r>
        <w:rPr>
          <w:sz w:val="18"/>
        </w:rPr>
        <w:t>hidráulicos</w:t>
      </w:r>
    </w:p>
    <w:p>
      <w:pPr>
        <w:pStyle w:val="ListParagraph"/>
        <w:numPr>
          <w:ilvl w:val="0"/>
          <w:numId w:val="339"/>
        </w:numPr>
        <w:tabs>
          <w:tab w:pos="3317" w:val="left" w:leader="none"/>
          <w:tab w:pos="3318" w:val="left" w:leader="none"/>
        </w:tabs>
        <w:spacing w:line="240" w:lineRule="auto" w:before="94" w:after="0"/>
        <w:ind w:left="3317" w:right="0" w:hanging="340"/>
        <w:jc w:val="left"/>
        <w:rPr>
          <w:sz w:val="18"/>
        </w:rPr>
      </w:pPr>
      <w:r>
        <w:rPr>
          <w:sz w:val="18"/>
        </w:rPr>
        <w:t>vistas ou esquemas isométricos dos ambientes</w:t>
      </w:r>
      <w:r>
        <w:rPr>
          <w:spacing w:val="-12"/>
          <w:sz w:val="18"/>
        </w:rPr>
        <w:t> </w:t>
      </w:r>
      <w:r>
        <w:rPr>
          <w:sz w:val="18"/>
        </w:rPr>
        <w:t>hidráulicos</w:t>
      </w:r>
    </w:p>
    <w:p>
      <w:pPr>
        <w:pStyle w:val="ListParagraph"/>
        <w:numPr>
          <w:ilvl w:val="0"/>
          <w:numId w:val="339"/>
        </w:numPr>
        <w:tabs>
          <w:tab w:pos="3318" w:val="left" w:leader="none"/>
        </w:tabs>
        <w:spacing w:line="283" w:lineRule="auto" w:before="94" w:after="0"/>
        <w:ind w:left="3317" w:right="1415" w:hanging="340"/>
        <w:jc w:val="both"/>
        <w:rPr>
          <w:sz w:val="18"/>
        </w:rPr>
      </w:pPr>
      <w:r>
        <w:rPr>
          <w:sz w:val="18"/>
        </w:rPr>
        <w:t>plantas</w:t>
      </w:r>
      <w:r>
        <w:rPr>
          <w:spacing w:val="-30"/>
          <w:sz w:val="18"/>
        </w:rPr>
        <w:t> </w:t>
      </w:r>
      <w:r>
        <w:rPr>
          <w:sz w:val="18"/>
        </w:rPr>
        <w:t>de</w:t>
      </w:r>
      <w:r>
        <w:rPr>
          <w:spacing w:val="-29"/>
          <w:sz w:val="18"/>
        </w:rPr>
        <w:t> </w:t>
      </w:r>
      <w:r>
        <w:rPr>
          <w:sz w:val="18"/>
        </w:rPr>
        <w:t>todos</w:t>
      </w:r>
      <w:r>
        <w:rPr>
          <w:spacing w:val="-30"/>
          <w:sz w:val="18"/>
        </w:rPr>
        <w:t> </w:t>
      </w:r>
      <w:r>
        <w:rPr>
          <w:sz w:val="18"/>
        </w:rPr>
        <w:t>os</w:t>
      </w:r>
      <w:r>
        <w:rPr>
          <w:spacing w:val="-29"/>
          <w:sz w:val="18"/>
        </w:rPr>
        <w:t> </w:t>
      </w:r>
      <w:r>
        <w:rPr>
          <w:sz w:val="18"/>
        </w:rPr>
        <w:t>pavimentos</w:t>
      </w:r>
      <w:r>
        <w:rPr>
          <w:spacing w:val="-30"/>
          <w:sz w:val="18"/>
        </w:rPr>
        <w:t> </w:t>
      </w:r>
      <w:r>
        <w:rPr>
          <w:sz w:val="18"/>
        </w:rPr>
        <w:t>com</w:t>
      </w:r>
      <w:r>
        <w:rPr>
          <w:spacing w:val="-29"/>
          <w:sz w:val="18"/>
        </w:rPr>
        <w:t> </w:t>
      </w:r>
      <w:r>
        <w:rPr>
          <w:sz w:val="18"/>
        </w:rPr>
        <w:t>traçado</w:t>
      </w:r>
      <w:r>
        <w:rPr>
          <w:spacing w:val="-30"/>
          <w:sz w:val="18"/>
        </w:rPr>
        <w:t> </w:t>
      </w:r>
      <w:r>
        <w:rPr>
          <w:sz w:val="18"/>
        </w:rPr>
        <w:t>final</w:t>
      </w:r>
      <w:r>
        <w:rPr>
          <w:spacing w:val="-29"/>
          <w:sz w:val="18"/>
        </w:rPr>
        <w:t> </w:t>
      </w:r>
      <w:r>
        <w:rPr>
          <w:sz w:val="18"/>
        </w:rPr>
        <w:t>e</w:t>
      </w:r>
      <w:r>
        <w:rPr>
          <w:spacing w:val="-29"/>
          <w:sz w:val="18"/>
        </w:rPr>
        <w:t> </w:t>
      </w:r>
      <w:r>
        <w:rPr>
          <w:sz w:val="18"/>
        </w:rPr>
        <w:t>discriminação</w:t>
      </w:r>
      <w:r>
        <w:rPr>
          <w:spacing w:val="-30"/>
          <w:sz w:val="18"/>
        </w:rPr>
        <w:t> </w:t>
      </w:r>
      <w:r>
        <w:rPr>
          <w:sz w:val="18"/>
        </w:rPr>
        <w:t>de</w:t>
      </w:r>
      <w:r>
        <w:rPr>
          <w:spacing w:val="-29"/>
          <w:sz w:val="18"/>
        </w:rPr>
        <w:t> </w:t>
      </w:r>
      <w:r>
        <w:rPr>
          <w:sz w:val="18"/>
        </w:rPr>
        <w:t>dutos</w:t>
      </w:r>
      <w:r>
        <w:rPr>
          <w:spacing w:val="-30"/>
          <w:sz w:val="18"/>
        </w:rPr>
        <w:t> </w:t>
      </w:r>
      <w:r>
        <w:rPr>
          <w:sz w:val="18"/>
        </w:rPr>
        <w:t>e</w:t>
      </w:r>
      <w:r>
        <w:rPr>
          <w:spacing w:val="-29"/>
          <w:sz w:val="18"/>
        </w:rPr>
        <w:t> </w:t>
      </w:r>
      <w:r>
        <w:rPr>
          <w:sz w:val="18"/>
        </w:rPr>
        <w:t>tubulações</w:t>
      </w:r>
      <w:r>
        <w:rPr>
          <w:spacing w:val="-30"/>
          <w:sz w:val="18"/>
        </w:rPr>
        <w:t> </w:t>
      </w:r>
      <w:r>
        <w:rPr>
          <w:sz w:val="18"/>
        </w:rPr>
        <w:t>de</w:t>
      </w:r>
      <w:r>
        <w:rPr>
          <w:spacing w:val="-29"/>
          <w:sz w:val="18"/>
        </w:rPr>
        <w:t> </w:t>
      </w:r>
      <w:r>
        <w:rPr>
          <w:sz w:val="18"/>
        </w:rPr>
        <w:t>sistemas de</w:t>
      </w:r>
      <w:r>
        <w:rPr>
          <w:spacing w:val="-6"/>
          <w:sz w:val="18"/>
        </w:rPr>
        <w:t> </w:t>
      </w:r>
      <w:r>
        <w:rPr>
          <w:sz w:val="18"/>
        </w:rPr>
        <w:t>águas</w:t>
      </w:r>
      <w:r>
        <w:rPr>
          <w:spacing w:val="-5"/>
          <w:sz w:val="18"/>
        </w:rPr>
        <w:t> </w:t>
      </w:r>
      <w:r>
        <w:rPr>
          <w:sz w:val="18"/>
        </w:rPr>
        <w:t>pluviais</w:t>
      </w:r>
      <w:r>
        <w:rPr>
          <w:spacing w:val="-6"/>
          <w:sz w:val="18"/>
        </w:rPr>
        <w:t> </w:t>
      </w:r>
      <w:r>
        <w:rPr>
          <w:sz w:val="18"/>
        </w:rPr>
        <w:t>primários</w:t>
      </w:r>
      <w:r>
        <w:rPr>
          <w:spacing w:val="-5"/>
          <w:sz w:val="18"/>
        </w:rPr>
        <w:t> </w:t>
      </w:r>
      <w:r>
        <w:rPr>
          <w:sz w:val="18"/>
        </w:rPr>
        <w:t>e</w:t>
      </w:r>
      <w:r>
        <w:rPr>
          <w:spacing w:val="-6"/>
          <w:sz w:val="18"/>
        </w:rPr>
        <w:t> </w:t>
      </w:r>
      <w:r>
        <w:rPr>
          <w:sz w:val="18"/>
        </w:rPr>
        <w:t>secundários</w:t>
      </w:r>
      <w:r>
        <w:rPr>
          <w:spacing w:val="-5"/>
          <w:sz w:val="18"/>
        </w:rPr>
        <w:t> </w:t>
      </w:r>
      <w:r>
        <w:rPr>
          <w:sz w:val="18"/>
        </w:rPr>
        <w:t>com</w:t>
      </w:r>
      <w:r>
        <w:rPr>
          <w:spacing w:val="-5"/>
          <w:sz w:val="18"/>
        </w:rPr>
        <w:t> </w:t>
      </w:r>
      <w:r>
        <w:rPr>
          <w:sz w:val="18"/>
        </w:rPr>
        <w:t>seus</w:t>
      </w:r>
      <w:r>
        <w:rPr>
          <w:spacing w:val="-6"/>
          <w:sz w:val="18"/>
        </w:rPr>
        <w:t> </w:t>
      </w:r>
      <w:r>
        <w:rPr>
          <w:sz w:val="18"/>
        </w:rPr>
        <w:t>acessórios,</w:t>
      </w:r>
      <w:r>
        <w:rPr>
          <w:spacing w:val="-5"/>
          <w:sz w:val="18"/>
        </w:rPr>
        <w:t> </w:t>
      </w:r>
      <w:r>
        <w:rPr>
          <w:sz w:val="18"/>
        </w:rPr>
        <w:t>trechos</w:t>
      </w:r>
      <w:r>
        <w:rPr>
          <w:spacing w:val="-6"/>
          <w:sz w:val="18"/>
        </w:rPr>
        <w:t> </w:t>
      </w:r>
      <w:r>
        <w:rPr>
          <w:sz w:val="18"/>
        </w:rPr>
        <w:t>embutidos</w:t>
      </w:r>
      <w:r>
        <w:rPr>
          <w:spacing w:val="-5"/>
          <w:sz w:val="18"/>
        </w:rPr>
        <w:t> </w:t>
      </w:r>
      <w:r>
        <w:rPr>
          <w:sz w:val="18"/>
        </w:rPr>
        <w:t>em</w:t>
      </w:r>
      <w:r>
        <w:rPr>
          <w:spacing w:val="-5"/>
          <w:sz w:val="18"/>
        </w:rPr>
        <w:t> </w:t>
      </w:r>
      <w:r>
        <w:rPr>
          <w:sz w:val="18"/>
        </w:rPr>
        <w:t>vedações estruturais.</w:t>
      </w:r>
      <w:r>
        <w:rPr>
          <w:spacing w:val="-30"/>
          <w:sz w:val="18"/>
        </w:rPr>
        <w:t> </w:t>
      </w:r>
      <w:r>
        <w:rPr>
          <w:sz w:val="18"/>
        </w:rPr>
        <w:t>sempre</w:t>
      </w:r>
      <w:r>
        <w:rPr>
          <w:spacing w:val="-30"/>
          <w:sz w:val="18"/>
        </w:rPr>
        <w:t> </w:t>
      </w:r>
      <w:r>
        <w:rPr>
          <w:sz w:val="18"/>
        </w:rPr>
        <w:t>com</w:t>
      </w:r>
      <w:r>
        <w:rPr>
          <w:spacing w:val="-30"/>
          <w:sz w:val="18"/>
        </w:rPr>
        <w:t> </w:t>
      </w:r>
      <w:r>
        <w:rPr>
          <w:sz w:val="18"/>
        </w:rPr>
        <w:t>indicação</w:t>
      </w:r>
      <w:r>
        <w:rPr>
          <w:spacing w:val="-30"/>
          <w:sz w:val="18"/>
        </w:rPr>
        <w:t> </w:t>
      </w:r>
      <w:r>
        <w:rPr>
          <w:sz w:val="18"/>
        </w:rPr>
        <w:t>de</w:t>
      </w:r>
      <w:r>
        <w:rPr>
          <w:spacing w:val="-29"/>
          <w:sz w:val="18"/>
        </w:rPr>
        <w:t> </w:t>
      </w:r>
      <w:r>
        <w:rPr>
          <w:sz w:val="18"/>
        </w:rPr>
        <w:t>diâmetro</w:t>
      </w:r>
      <w:r>
        <w:rPr>
          <w:spacing w:val="-30"/>
          <w:sz w:val="18"/>
        </w:rPr>
        <w:t> </w:t>
      </w:r>
      <w:r>
        <w:rPr>
          <w:sz w:val="18"/>
        </w:rPr>
        <w:t>ou</w:t>
      </w:r>
      <w:r>
        <w:rPr>
          <w:spacing w:val="-30"/>
          <w:sz w:val="18"/>
        </w:rPr>
        <w:t> </w:t>
      </w:r>
      <w:r>
        <w:rPr>
          <w:sz w:val="18"/>
        </w:rPr>
        <w:t>dimensões,</w:t>
      </w:r>
      <w:r>
        <w:rPr>
          <w:spacing w:val="-30"/>
          <w:sz w:val="18"/>
        </w:rPr>
        <w:t> </w:t>
      </w:r>
      <w:r>
        <w:rPr>
          <w:sz w:val="18"/>
        </w:rPr>
        <w:t>níveis,</w:t>
      </w:r>
      <w:r>
        <w:rPr>
          <w:spacing w:val="-29"/>
          <w:sz w:val="18"/>
        </w:rPr>
        <w:t> </w:t>
      </w:r>
      <w:r>
        <w:rPr>
          <w:sz w:val="18"/>
        </w:rPr>
        <w:t>declividades</w:t>
      </w:r>
      <w:r>
        <w:rPr>
          <w:spacing w:val="-30"/>
          <w:sz w:val="18"/>
        </w:rPr>
        <w:t> </w:t>
      </w:r>
      <w:r>
        <w:rPr>
          <w:sz w:val="18"/>
        </w:rPr>
        <w:t>e/ou</w:t>
      </w:r>
      <w:r>
        <w:rPr>
          <w:spacing w:val="-30"/>
          <w:sz w:val="18"/>
        </w:rPr>
        <w:t> </w:t>
      </w:r>
      <w:r>
        <w:rPr>
          <w:sz w:val="18"/>
        </w:rPr>
        <w:t>caimentos, compatibilizados com os demais elementos e</w:t>
      </w:r>
      <w:r>
        <w:rPr>
          <w:spacing w:val="-13"/>
          <w:sz w:val="18"/>
        </w:rPr>
        <w:t> </w:t>
      </w:r>
      <w:r>
        <w:rPr>
          <w:sz w:val="18"/>
        </w:rPr>
        <w:t>sistemas</w:t>
      </w:r>
    </w:p>
    <w:p>
      <w:pPr>
        <w:pStyle w:val="ListParagraph"/>
        <w:numPr>
          <w:ilvl w:val="0"/>
          <w:numId w:val="339"/>
        </w:numPr>
        <w:tabs>
          <w:tab w:pos="3317" w:val="left" w:leader="none"/>
          <w:tab w:pos="3318" w:val="left" w:leader="none"/>
        </w:tabs>
        <w:spacing w:line="240" w:lineRule="auto" w:before="60" w:after="0"/>
        <w:ind w:left="3317" w:right="0" w:hanging="340"/>
        <w:jc w:val="left"/>
        <w:rPr>
          <w:sz w:val="18"/>
        </w:rPr>
      </w:pPr>
      <w:r>
        <w:rPr>
          <w:sz w:val="18"/>
        </w:rPr>
        <w:t>detalhes</w:t>
      </w:r>
      <w:r>
        <w:rPr>
          <w:spacing w:val="-5"/>
          <w:sz w:val="18"/>
        </w:rPr>
        <w:t> </w:t>
      </w:r>
      <w:r>
        <w:rPr>
          <w:sz w:val="18"/>
        </w:rPr>
        <w:t>necessários</w:t>
      </w:r>
      <w:r>
        <w:rPr>
          <w:spacing w:val="-5"/>
          <w:sz w:val="18"/>
        </w:rPr>
        <w:t> </w:t>
      </w:r>
      <w:r>
        <w:rPr>
          <w:sz w:val="18"/>
        </w:rPr>
        <w:t>à</w:t>
      </w:r>
      <w:r>
        <w:rPr>
          <w:spacing w:val="-5"/>
          <w:sz w:val="18"/>
        </w:rPr>
        <w:t> </w:t>
      </w:r>
      <w:r>
        <w:rPr>
          <w:sz w:val="18"/>
        </w:rPr>
        <w:t>perfeita</w:t>
      </w:r>
      <w:r>
        <w:rPr>
          <w:spacing w:val="-5"/>
          <w:sz w:val="18"/>
        </w:rPr>
        <w:t> </w:t>
      </w:r>
      <w:r>
        <w:rPr>
          <w:sz w:val="18"/>
        </w:rPr>
        <w:t>compreensão</w:t>
      </w:r>
      <w:r>
        <w:rPr>
          <w:spacing w:val="-5"/>
          <w:sz w:val="18"/>
        </w:rPr>
        <w:t> </w:t>
      </w:r>
      <w:r>
        <w:rPr>
          <w:sz w:val="18"/>
        </w:rPr>
        <w:t>das</w:t>
      </w:r>
      <w:r>
        <w:rPr>
          <w:spacing w:val="-4"/>
          <w:sz w:val="18"/>
        </w:rPr>
        <w:t> </w:t>
      </w:r>
      <w:r>
        <w:rPr>
          <w:sz w:val="18"/>
        </w:rPr>
        <w:t>instalações</w:t>
      </w:r>
      <w:r>
        <w:rPr>
          <w:spacing w:val="-5"/>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0"/>
          <w:numId w:val="339"/>
        </w:numPr>
        <w:tabs>
          <w:tab w:pos="3318" w:val="left" w:leader="none"/>
        </w:tabs>
        <w:spacing w:line="283" w:lineRule="auto" w:before="94" w:after="0"/>
        <w:ind w:left="3317" w:right="1414" w:hanging="340"/>
        <w:jc w:val="both"/>
        <w:rPr>
          <w:sz w:val="18"/>
        </w:rPr>
      </w:pPr>
      <w:r>
        <w:rPr>
          <w:sz w:val="18"/>
        </w:rPr>
        <w:t>planta de marcação de laje para o pavimento tipo, com indicação das caixas e tubulações </w:t>
      </w:r>
      <w:r>
        <w:rPr>
          <w:spacing w:val="-6"/>
          <w:sz w:val="18"/>
        </w:rPr>
        <w:t>e/ </w:t>
      </w:r>
      <w:r>
        <w:rPr>
          <w:sz w:val="18"/>
        </w:rPr>
        <w:t>ou inserts embutidos, inclusive furos em lajes, com dimensões e posições cotadas em relação</w:t>
      </w:r>
      <w:r>
        <w:rPr>
          <w:spacing w:val="-20"/>
          <w:sz w:val="18"/>
        </w:rPr>
        <w:t> </w:t>
      </w:r>
      <w:r>
        <w:rPr>
          <w:spacing w:val="-13"/>
          <w:sz w:val="18"/>
        </w:rPr>
        <w:t>à </w:t>
      </w:r>
      <w:r>
        <w:rPr>
          <w:sz w:val="18"/>
        </w:rPr>
        <w:t>estrutura</w:t>
      </w:r>
    </w:p>
    <w:p>
      <w:pPr>
        <w:pStyle w:val="ListParagraph"/>
        <w:numPr>
          <w:ilvl w:val="0"/>
          <w:numId w:val="339"/>
        </w:numPr>
        <w:tabs>
          <w:tab w:pos="3317" w:val="left" w:leader="none"/>
          <w:tab w:pos="3318" w:val="left" w:leader="none"/>
        </w:tabs>
        <w:spacing w:line="283" w:lineRule="auto" w:before="59" w:after="0"/>
        <w:ind w:left="3317" w:right="1416" w:hanging="340"/>
        <w:jc w:val="left"/>
        <w:rPr>
          <w:sz w:val="18"/>
        </w:rPr>
      </w:pPr>
      <w:r>
        <w:rPr>
          <w:sz w:val="18"/>
        </w:rPr>
        <w:t>indicação</w:t>
      </w:r>
      <w:r>
        <w:rPr>
          <w:spacing w:val="-22"/>
          <w:sz w:val="18"/>
        </w:rPr>
        <w:t> </w:t>
      </w:r>
      <w:r>
        <w:rPr>
          <w:sz w:val="18"/>
        </w:rPr>
        <w:t>de</w:t>
      </w:r>
      <w:r>
        <w:rPr>
          <w:spacing w:val="-21"/>
          <w:sz w:val="18"/>
        </w:rPr>
        <w:t> </w:t>
      </w:r>
      <w:r>
        <w:rPr>
          <w:sz w:val="18"/>
        </w:rPr>
        <w:t>furos</w:t>
      </w:r>
      <w:r>
        <w:rPr>
          <w:spacing w:val="-21"/>
          <w:sz w:val="18"/>
        </w:rPr>
        <w:t> </w:t>
      </w:r>
      <w:r>
        <w:rPr>
          <w:sz w:val="18"/>
        </w:rPr>
        <w:t>na</w:t>
      </w:r>
      <w:r>
        <w:rPr>
          <w:spacing w:val="-22"/>
          <w:sz w:val="18"/>
        </w:rPr>
        <w:t> </w:t>
      </w:r>
      <w:r>
        <w:rPr>
          <w:sz w:val="18"/>
        </w:rPr>
        <w:t>estrutura</w:t>
      </w:r>
      <w:r>
        <w:rPr>
          <w:spacing w:val="-21"/>
          <w:sz w:val="18"/>
        </w:rPr>
        <w:t> </w:t>
      </w:r>
      <w:r>
        <w:rPr>
          <w:sz w:val="18"/>
        </w:rPr>
        <w:t>para</w:t>
      </w:r>
      <w:r>
        <w:rPr>
          <w:spacing w:val="-21"/>
          <w:sz w:val="18"/>
        </w:rPr>
        <w:t> </w:t>
      </w:r>
      <w:r>
        <w:rPr>
          <w:sz w:val="18"/>
        </w:rPr>
        <w:t>os</w:t>
      </w:r>
      <w:r>
        <w:rPr>
          <w:spacing w:val="-21"/>
          <w:sz w:val="18"/>
        </w:rPr>
        <w:t> </w:t>
      </w:r>
      <w:r>
        <w:rPr>
          <w:sz w:val="18"/>
        </w:rPr>
        <w:t>demais</w:t>
      </w:r>
      <w:r>
        <w:rPr>
          <w:spacing w:val="-22"/>
          <w:sz w:val="18"/>
        </w:rPr>
        <w:t> </w:t>
      </w:r>
      <w:r>
        <w:rPr>
          <w:sz w:val="18"/>
        </w:rPr>
        <w:t>pavimentos,</w:t>
      </w:r>
      <w:r>
        <w:rPr>
          <w:spacing w:val="-21"/>
          <w:sz w:val="18"/>
        </w:rPr>
        <w:t> </w:t>
      </w:r>
      <w:r>
        <w:rPr>
          <w:sz w:val="18"/>
        </w:rPr>
        <w:t>com</w:t>
      </w:r>
      <w:r>
        <w:rPr>
          <w:spacing w:val="-21"/>
          <w:sz w:val="18"/>
        </w:rPr>
        <w:t> </w:t>
      </w:r>
      <w:r>
        <w:rPr>
          <w:sz w:val="18"/>
        </w:rPr>
        <w:t>dimensões</w:t>
      </w:r>
      <w:r>
        <w:rPr>
          <w:spacing w:val="-21"/>
          <w:sz w:val="18"/>
        </w:rPr>
        <w:t> </w:t>
      </w:r>
      <w:r>
        <w:rPr>
          <w:sz w:val="18"/>
        </w:rPr>
        <w:t>e</w:t>
      </w:r>
      <w:r>
        <w:rPr>
          <w:spacing w:val="-22"/>
          <w:sz w:val="18"/>
        </w:rPr>
        <w:t> </w:t>
      </w:r>
      <w:r>
        <w:rPr>
          <w:sz w:val="18"/>
        </w:rPr>
        <w:t>posições</w:t>
      </w:r>
      <w:r>
        <w:rPr>
          <w:spacing w:val="-21"/>
          <w:sz w:val="18"/>
        </w:rPr>
        <w:t> </w:t>
      </w:r>
      <w:r>
        <w:rPr>
          <w:sz w:val="18"/>
        </w:rPr>
        <w:t>cotadas</w:t>
      </w:r>
      <w:r>
        <w:rPr>
          <w:spacing w:val="-21"/>
          <w:sz w:val="18"/>
        </w:rPr>
        <w:t> </w:t>
      </w:r>
      <w:r>
        <w:rPr>
          <w:spacing w:val="-6"/>
          <w:sz w:val="18"/>
        </w:rPr>
        <w:t>em </w:t>
      </w:r>
      <w:r>
        <w:rPr>
          <w:sz w:val="18"/>
        </w:rPr>
        <w:t>relação</w:t>
      </w:r>
      <w:r>
        <w:rPr>
          <w:spacing w:val="-7"/>
          <w:sz w:val="18"/>
        </w:rPr>
        <w:t> </w:t>
      </w:r>
      <w:r>
        <w:rPr>
          <w:sz w:val="18"/>
        </w:rPr>
        <w:t>à</w:t>
      </w:r>
      <w:r>
        <w:rPr>
          <w:spacing w:val="-6"/>
          <w:sz w:val="18"/>
        </w:rPr>
        <w:t> </w:t>
      </w:r>
      <w:r>
        <w:rPr>
          <w:sz w:val="18"/>
        </w:rPr>
        <w:t>estrutura,</w:t>
      </w:r>
      <w:r>
        <w:rPr>
          <w:spacing w:val="-6"/>
          <w:sz w:val="18"/>
        </w:rPr>
        <w:t> </w:t>
      </w:r>
      <w:r>
        <w:rPr>
          <w:sz w:val="18"/>
        </w:rPr>
        <w:t>exceto</w:t>
      </w:r>
      <w:r>
        <w:rPr>
          <w:spacing w:val="-6"/>
          <w:sz w:val="18"/>
        </w:rPr>
        <w:t> </w:t>
      </w:r>
      <w:r>
        <w:rPr>
          <w:sz w:val="18"/>
        </w:rPr>
        <w:t>furos</w:t>
      </w:r>
      <w:r>
        <w:rPr>
          <w:spacing w:val="-6"/>
          <w:sz w:val="18"/>
        </w:rPr>
        <w:t> </w:t>
      </w:r>
      <w:r>
        <w:rPr>
          <w:sz w:val="18"/>
        </w:rPr>
        <w:t>em</w:t>
      </w:r>
      <w:r>
        <w:rPr>
          <w:spacing w:val="-6"/>
          <w:sz w:val="18"/>
        </w:rPr>
        <w:t> </w:t>
      </w:r>
      <w:r>
        <w:rPr>
          <w:sz w:val="18"/>
        </w:rPr>
        <w:t>laje</w:t>
      </w:r>
      <w:r>
        <w:rPr>
          <w:spacing w:val="-6"/>
          <w:sz w:val="18"/>
        </w:rPr>
        <w:t> </w:t>
      </w:r>
      <w:r>
        <w:rPr>
          <w:sz w:val="18"/>
        </w:rPr>
        <w:t>com</w:t>
      </w:r>
      <w:r>
        <w:rPr>
          <w:spacing w:val="-6"/>
          <w:sz w:val="18"/>
        </w:rPr>
        <w:t> </w:t>
      </w:r>
      <w:r>
        <w:rPr>
          <w:sz w:val="18"/>
        </w:rPr>
        <w:t>dimensões</w:t>
      </w:r>
      <w:r>
        <w:rPr>
          <w:spacing w:val="-6"/>
          <w:sz w:val="18"/>
        </w:rPr>
        <w:t> </w:t>
      </w:r>
      <w:r>
        <w:rPr>
          <w:sz w:val="18"/>
        </w:rPr>
        <w:t>menores</w:t>
      </w:r>
      <w:r>
        <w:rPr>
          <w:spacing w:val="-6"/>
          <w:sz w:val="18"/>
        </w:rPr>
        <w:t> </w:t>
      </w:r>
      <w:r>
        <w:rPr>
          <w:sz w:val="18"/>
        </w:rPr>
        <w:t>que</w:t>
      </w:r>
      <w:r>
        <w:rPr>
          <w:spacing w:val="-6"/>
          <w:sz w:val="18"/>
        </w:rPr>
        <w:t> </w:t>
      </w:r>
      <w:r>
        <w:rPr>
          <w:sz w:val="18"/>
        </w:rPr>
        <w:t>20x20</w:t>
      </w:r>
      <w:r>
        <w:rPr>
          <w:spacing w:val="-6"/>
          <w:sz w:val="18"/>
        </w:rPr>
        <w:t> </w:t>
      </w:r>
      <w:r>
        <w:rPr>
          <w:sz w:val="18"/>
        </w:rPr>
        <w:t>cm</w:t>
      </w:r>
    </w:p>
    <w:p>
      <w:pPr>
        <w:pStyle w:val="ListParagraph"/>
        <w:numPr>
          <w:ilvl w:val="0"/>
          <w:numId w:val="339"/>
        </w:numPr>
        <w:tabs>
          <w:tab w:pos="3318" w:val="left" w:leader="none"/>
        </w:tabs>
        <w:spacing w:line="283" w:lineRule="auto" w:before="58" w:after="0"/>
        <w:ind w:left="3317" w:right="1415" w:hanging="340"/>
        <w:jc w:val="both"/>
        <w:rPr>
          <w:sz w:val="18"/>
        </w:rPr>
      </w:pPr>
      <w:r>
        <w:rPr>
          <w:sz w:val="18"/>
        </w:rPr>
        <w:t>esquemas</w:t>
      </w:r>
      <w:r>
        <w:rPr>
          <w:spacing w:val="-27"/>
          <w:sz w:val="18"/>
        </w:rPr>
        <w:t> </w:t>
      </w:r>
      <w:r>
        <w:rPr>
          <w:sz w:val="18"/>
        </w:rPr>
        <w:t>verticais</w:t>
      </w:r>
      <w:r>
        <w:rPr>
          <w:spacing w:val="-27"/>
          <w:sz w:val="18"/>
        </w:rPr>
        <w:t> </w:t>
      </w:r>
      <w:r>
        <w:rPr>
          <w:sz w:val="18"/>
        </w:rPr>
        <w:t>de</w:t>
      </w:r>
      <w:r>
        <w:rPr>
          <w:spacing w:val="-27"/>
          <w:sz w:val="18"/>
        </w:rPr>
        <w:t> </w:t>
      </w:r>
      <w:r>
        <w:rPr>
          <w:sz w:val="18"/>
        </w:rPr>
        <w:t>distribuição</w:t>
      </w:r>
      <w:r>
        <w:rPr>
          <w:spacing w:val="-27"/>
          <w:sz w:val="18"/>
        </w:rPr>
        <w:t> </w:t>
      </w:r>
      <w:r>
        <w:rPr>
          <w:sz w:val="18"/>
        </w:rPr>
        <w:t>para</w:t>
      </w:r>
      <w:r>
        <w:rPr>
          <w:spacing w:val="-26"/>
          <w:sz w:val="18"/>
        </w:rPr>
        <w:t> </w:t>
      </w:r>
      <w:r>
        <w:rPr>
          <w:sz w:val="18"/>
        </w:rPr>
        <w:t>os</w:t>
      </w:r>
      <w:r>
        <w:rPr>
          <w:spacing w:val="-27"/>
          <w:sz w:val="18"/>
        </w:rPr>
        <w:t> </w:t>
      </w:r>
      <w:r>
        <w:rPr>
          <w:sz w:val="18"/>
        </w:rPr>
        <w:t>diversos</w:t>
      </w:r>
      <w:r>
        <w:rPr>
          <w:spacing w:val="-27"/>
          <w:sz w:val="18"/>
        </w:rPr>
        <w:t> </w:t>
      </w:r>
      <w:r>
        <w:rPr>
          <w:sz w:val="18"/>
        </w:rPr>
        <w:t>sistemas</w:t>
      </w:r>
      <w:r>
        <w:rPr>
          <w:spacing w:val="-27"/>
          <w:sz w:val="18"/>
        </w:rPr>
        <w:t> </w:t>
      </w:r>
      <w:r>
        <w:rPr>
          <w:sz w:val="18"/>
        </w:rPr>
        <w:t>de</w:t>
      </w:r>
      <w:r>
        <w:rPr>
          <w:spacing w:val="-26"/>
          <w:sz w:val="18"/>
        </w:rPr>
        <w:t> </w:t>
      </w:r>
      <w:r>
        <w:rPr>
          <w:sz w:val="18"/>
        </w:rPr>
        <w:t>captação,</w:t>
      </w:r>
      <w:r>
        <w:rPr>
          <w:spacing w:val="-27"/>
          <w:sz w:val="18"/>
        </w:rPr>
        <w:t> </w:t>
      </w:r>
      <w:r>
        <w:rPr>
          <w:sz w:val="18"/>
        </w:rPr>
        <w:t>incluindo</w:t>
      </w:r>
      <w:r>
        <w:rPr>
          <w:spacing w:val="-27"/>
          <w:sz w:val="18"/>
        </w:rPr>
        <w:t> </w:t>
      </w:r>
      <w:r>
        <w:rPr>
          <w:sz w:val="18"/>
        </w:rPr>
        <w:t>a</w:t>
      </w:r>
      <w:r>
        <w:rPr>
          <w:spacing w:val="-27"/>
          <w:sz w:val="18"/>
        </w:rPr>
        <w:t> </w:t>
      </w:r>
      <w:r>
        <w:rPr>
          <w:sz w:val="18"/>
        </w:rPr>
        <w:t>discriminação de</w:t>
      </w:r>
      <w:r>
        <w:rPr>
          <w:spacing w:val="-11"/>
          <w:sz w:val="18"/>
        </w:rPr>
        <w:t> </w:t>
      </w:r>
      <w:r>
        <w:rPr>
          <w:sz w:val="18"/>
        </w:rPr>
        <w:t>acessórios,</w:t>
      </w:r>
      <w:r>
        <w:rPr>
          <w:spacing w:val="-11"/>
          <w:sz w:val="18"/>
        </w:rPr>
        <w:t> </w:t>
      </w:r>
      <w:r>
        <w:rPr>
          <w:sz w:val="18"/>
        </w:rPr>
        <w:t>com</w:t>
      </w:r>
      <w:r>
        <w:rPr>
          <w:spacing w:val="-11"/>
          <w:sz w:val="18"/>
        </w:rPr>
        <w:t> </w:t>
      </w:r>
      <w:r>
        <w:rPr>
          <w:sz w:val="18"/>
        </w:rPr>
        <w:t>indicação</w:t>
      </w:r>
      <w:r>
        <w:rPr>
          <w:spacing w:val="-11"/>
          <w:sz w:val="18"/>
        </w:rPr>
        <w:t> </w:t>
      </w:r>
      <w:r>
        <w:rPr>
          <w:sz w:val="18"/>
        </w:rPr>
        <w:t>de</w:t>
      </w:r>
      <w:r>
        <w:rPr>
          <w:spacing w:val="-11"/>
          <w:sz w:val="18"/>
        </w:rPr>
        <w:t> </w:t>
      </w:r>
      <w:r>
        <w:rPr>
          <w:sz w:val="18"/>
        </w:rPr>
        <w:t>diâmetros,</w:t>
      </w:r>
      <w:r>
        <w:rPr>
          <w:spacing w:val="-11"/>
          <w:sz w:val="18"/>
        </w:rPr>
        <w:t> </w:t>
      </w:r>
      <w:r>
        <w:rPr>
          <w:sz w:val="18"/>
        </w:rPr>
        <w:t>dimensões</w:t>
      </w:r>
      <w:r>
        <w:rPr>
          <w:spacing w:val="-10"/>
          <w:sz w:val="18"/>
        </w:rPr>
        <w:t> </w:t>
      </w:r>
      <w:r>
        <w:rPr>
          <w:sz w:val="18"/>
        </w:rPr>
        <w:t>e</w:t>
      </w:r>
      <w:r>
        <w:rPr>
          <w:spacing w:val="-11"/>
          <w:sz w:val="18"/>
        </w:rPr>
        <w:t> </w:t>
      </w:r>
      <w:r>
        <w:rPr>
          <w:sz w:val="18"/>
        </w:rPr>
        <w:t>níveis,</w:t>
      </w:r>
      <w:r>
        <w:rPr>
          <w:spacing w:val="-11"/>
          <w:sz w:val="18"/>
        </w:rPr>
        <w:t> </w:t>
      </w:r>
      <w:r>
        <w:rPr>
          <w:sz w:val="18"/>
        </w:rPr>
        <w:t>sempre</w:t>
      </w:r>
      <w:r>
        <w:rPr>
          <w:spacing w:val="-11"/>
          <w:sz w:val="18"/>
        </w:rPr>
        <w:t> </w:t>
      </w:r>
      <w:r>
        <w:rPr>
          <w:sz w:val="18"/>
        </w:rPr>
        <w:t>compatibilizados</w:t>
      </w:r>
      <w:r>
        <w:rPr>
          <w:spacing w:val="-11"/>
          <w:sz w:val="18"/>
        </w:rPr>
        <w:t> </w:t>
      </w:r>
      <w:r>
        <w:rPr>
          <w:sz w:val="18"/>
        </w:rPr>
        <w:t>com</w:t>
      </w:r>
      <w:r>
        <w:rPr>
          <w:spacing w:val="-11"/>
          <w:sz w:val="18"/>
        </w:rPr>
        <w:t> </w:t>
      </w:r>
      <w:r>
        <w:rPr>
          <w:sz w:val="18"/>
        </w:rPr>
        <w:t>as plantas</w:t>
      </w:r>
      <w:r>
        <w:rPr>
          <w:spacing w:val="-1"/>
          <w:sz w:val="18"/>
        </w:rPr>
        <w:t> </w:t>
      </w:r>
      <w:r>
        <w:rPr>
          <w:sz w:val="18"/>
        </w:rPr>
        <w:t>correspondentes</w:t>
      </w:r>
    </w:p>
    <w:p>
      <w:pPr>
        <w:pStyle w:val="ListParagraph"/>
        <w:numPr>
          <w:ilvl w:val="0"/>
          <w:numId w:val="339"/>
        </w:numPr>
        <w:tabs>
          <w:tab w:pos="3317" w:val="left" w:leader="none"/>
          <w:tab w:pos="3318" w:val="left" w:leader="none"/>
        </w:tabs>
        <w:spacing w:line="240" w:lineRule="auto" w:before="59" w:after="0"/>
        <w:ind w:left="3317" w:right="0" w:hanging="340"/>
        <w:jc w:val="left"/>
        <w:rPr>
          <w:sz w:val="18"/>
        </w:rPr>
      </w:pPr>
      <w:r>
        <w:rPr>
          <w:sz w:val="18"/>
        </w:rPr>
        <w:t>detalhes</w:t>
      </w:r>
      <w:r>
        <w:rPr>
          <w:spacing w:val="-7"/>
          <w:sz w:val="18"/>
        </w:rPr>
        <w:t> </w:t>
      </w:r>
      <w:r>
        <w:rPr>
          <w:sz w:val="18"/>
        </w:rPr>
        <w:t>necessários</w:t>
      </w:r>
      <w:r>
        <w:rPr>
          <w:spacing w:val="-7"/>
          <w:sz w:val="18"/>
        </w:rPr>
        <w:t> </w:t>
      </w:r>
      <w:r>
        <w:rPr>
          <w:sz w:val="18"/>
        </w:rPr>
        <w:t>à</w:t>
      </w:r>
      <w:r>
        <w:rPr>
          <w:spacing w:val="-7"/>
          <w:sz w:val="18"/>
        </w:rPr>
        <w:t> </w:t>
      </w:r>
      <w:r>
        <w:rPr>
          <w:sz w:val="18"/>
        </w:rPr>
        <w:t>perfeita</w:t>
      </w:r>
      <w:r>
        <w:rPr>
          <w:spacing w:val="-6"/>
          <w:sz w:val="18"/>
        </w:rPr>
        <w:t> </w:t>
      </w:r>
      <w:r>
        <w:rPr>
          <w:sz w:val="18"/>
        </w:rPr>
        <w:t>compreensão</w:t>
      </w:r>
      <w:r>
        <w:rPr>
          <w:spacing w:val="-7"/>
          <w:sz w:val="18"/>
        </w:rPr>
        <w:t> </w:t>
      </w:r>
      <w:r>
        <w:rPr>
          <w:sz w:val="18"/>
        </w:rPr>
        <w:t>da</w:t>
      </w:r>
      <w:r>
        <w:rPr>
          <w:spacing w:val="-7"/>
          <w:sz w:val="18"/>
        </w:rPr>
        <w:t> </w:t>
      </w:r>
      <w:r>
        <w:rPr>
          <w:sz w:val="18"/>
        </w:rPr>
        <w:t>instalação</w:t>
      </w:r>
      <w:r>
        <w:rPr>
          <w:spacing w:val="-6"/>
          <w:sz w:val="18"/>
        </w:rPr>
        <w:t> </w:t>
      </w:r>
      <w:r>
        <w:rPr>
          <w:sz w:val="18"/>
        </w:rPr>
        <w:t>representada</w:t>
      </w:r>
      <w:r>
        <w:rPr>
          <w:spacing w:val="-7"/>
          <w:sz w:val="18"/>
        </w:rPr>
        <w:t> </w:t>
      </w:r>
      <w:r>
        <w:rPr>
          <w:sz w:val="18"/>
        </w:rPr>
        <w:t>nos</w:t>
      </w:r>
      <w:r>
        <w:rPr>
          <w:spacing w:val="-7"/>
          <w:sz w:val="18"/>
        </w:rPr>
        <w:t> </w:t>
      </w:r>
      <w:r>
        <w:rPr>
          <w:sz w:val="18"/>
        </w:rPr>
        <w:t>esquemas</w:t>
      </w:r>
      <w:r>
        <w:rPr>
          <w:spacing w:val="-7"/>
          <w:sz w:val="18"/>
        </w:rPr>
        <w:t> </w:t>
      </w:r>
      <w:r>
        <w:rPr>
          <w:sz w:val="18"/>
        </w:rPr>
        <w:t>verticais</w:t>
      </w:r>
    </w:p>
    <w:p>
      <w:pPr>
        <w:pStyle w:val="ListParagraph"/>
        <w:numPr>
          <w:ilvl w:val="0"/>
          <w:numId w:val="339"/>
        </w:numPr>
        <w:tabs>
          <w:tab w:pos="3318" w:val="left" w:leader="none"/>
        </w:tabs>
        <w:spacing w:line="283" w:lineRule="auto" w:before="94" w:after="0"/>
        <w:ind w:left="3317" w:right="1415" w:hanging="340"/>
        <w:jc w:val="both"/>
        <w:rPr>
          <w:sz w:val="18"/>
        </w:rPr>
      </w:pPr>
      <w:r>
        <w:rPr>
          <w:sz w:val="18"/>
        </w:rPr>
        <w:t>plantas, cortes, vistas, detalhes de montagem, incluindo o posicionamento e discriminação </w:t>
      </w:r>
      <w:r>
        <w:rPr>
          <w:spacing w:val="-6"/>
          <w:sz w:val="18"/>
        </w:rPr>
        <w:t>de </w:t>
      </w:r>
      <w:r>
        <w:rPr>
          <w:sz w:val="18"/>
        </w:rPr>
        <w:t>equipamentos, dutos, tubulações e seus acessórios, com indicação de diâmetros ou</w:t>
      </w:r>
      <w:r>
        <w:rPr>
          <w:spacing w:val="-20"/>
          <w:sz w:val="18"/>
        </w:rPr>
        <w:t> </w:t>
      </w:r>
      <w:r>
        <w:rPr>
          <w:sz w:val="18"/>
        </w:rPr>
        <w:t>dimensões, níveis</w:t>
      </w:r>
      <w:r>
        <w:rPr>
          <w:spacing w:val="-12"/>
          <w:sz w:val="18"/>
        </w:rPr>
        <w:t> </w:t>
      </w:r>
      <w:r>
        <w:rPr>
          <w:sz w:val="18"/>
        </w:rPr>
        <w:t>e</w:t>
      </w:r>
      <w:r>
        <w:rPr>
          <w:spacing w:val="-11"/>
          <w:sz w:val="18"/>
        </w:rPr>
        <w:t> </w:t>
      </w:r>
      <w:r>
        <w:rPr>
          <w:sz w:val="18"/>
        </w:rPr>
        <w:t>caimentos,</w:t>
      </w:r>
      <w:r>
        <w:rPr>
          <w:spacing w:val="-12"/>
          <w:sz w:val="18"/>
        </w:rPr>
        <w:t> </w:t>
      </w:r>
      <w:r>
        <w:rPr>
          <w:sz w:val="18"/>
        </w:rPr>
        <w:t>sempre</w:t>
      </w:r>
      <w:r>
        <w:rPr>
          <w:spacing w:val="-11"/>
          <w:sz w:val="18"/>
        </w:rPr>
        <w:t> </w:t>
      </w:r>
      <w:r>
        <w:rPr>
          <w:sz w:val="18"/>
        </w:rPr>
        <w:t>compatibilizados</w:t>
      </w:r>
      <w:r>
        <w:rPr>
          <w:spacing w:val="-11"/>
          <w:sz w:val="18"/>
        </w:rPr>
        <w:t> </w:t>
      </w:r>
      <w:r>
        <w:rPr>
          <w:sz w:val="18"/>
        </w:rPr>
        <w:t>com</w:t>
      </w:r>
      <w:r>
        <w:rPr>
          <w:spacing w:val="-12"/>
          <w:sz w:val="18"/>
        </w:rPr>
        <w:t> </w:t>
      </w:r>
      <w:r>
        <w:rPr>
          <w:sz w:val="18"/>
        </w:rPr>
        <w:t>as</w:t>
      </w:r>
      <w:r>
        <w:rPr>
          <w:spacing w:val="-11"/>
          <w:sz w:val="18"/>
        </w:rPr>
        <w:t> </w:t>
      </w:r>
      <w:r>
        <w:rPr>
          <w:sz w:val="18"/>
        </w:rPr>
        <w:t>plantas</w:t>
      </w:r>
      <w:r>
        <w:rPr>
          <w:spacing w:val="-12"/>
          <w:sz w:val="18"/>
        </w:rPr>
        <w:t> </w:t>
      </w:r>
      <w:r>
        <w:rPr>
          <w:sz w:val="18"/>
        </w:rPr>
        <w:t>e</w:t>
      </w:r>
      <w:r>
        <w:rPr>
          <w:spacing w:val="-11"/>
          <w:sz w:val="18"/>
        </w:rPr>
        <w:t> </w:t>
      </w:r>
      <w:r>
        <w:rPr>
          <w:sz w:val="18"/>
        </w:rPr>
        <w:t>esquemas</w:t>
      </w:r>
      <w:r>
        <w:rPr>
          <w:spacing w:val="-11"/>
          <w:sz w:val="18"/>
        </w:rPr>
        <w:t> </w:t>
      </w:r>
      <w:r>
        <w:rPr>
          <w:sz w:val="18"/>
        </w:rPr>
        <w:t>correspondentes</w:t>
      </w:r>
    </w:p>
    <w:p>
      <w:pPr>
        <w:pStyle w:val="ListParagraph"/>
        <w:numPr>
          <w:ilvl w:val="0"/>
          <w:numId w:val="351"/>
        </w:numPr>
        <w:tabs>
          <w:tab w:pos="3181" w:val="left" w:leader="none"/>
        </w:tabs>
        <w:spacing w:line="240" w:lineRule="auto" w:before="59" w:after="0"/>
        <w:ind w:left="3180" w:right="0" w:hanging="203"/>
        <w:jc w:val="left"/>
        <w:rPr>
          <w:sz w:val="18"/>
        </w:rPr>
      </w:pPr>
      <w:r>
        <w:rPr>
          <w:sz w:val="18"/>
        </w:rPr>
        <w:t>textos:</w:t>
      </w:r>
    </w:p>
    <w:p>
      <w:pPr>
        <w:pStyle w:val="ListParagraph"/>
        <w:numPr>
          <w:ilvl w:val="0"/>
          <w:numId w:val="339"/>
        </w:numPr>
        <w:tabs>
          <w:tab w:pos="3317" w:val="left" w:leader="none"/>
          <w:tab w:pos="3318" w:val="left" w:leader="none"/>
        </w:tabs>
        <w:spacing w:line="283" w:lineRule="auto" w:before="94" w:after="0"/>
        <w:ind w:left="3317" w:right="1414" w:hanging="340"/>
        <w:jc w:val="left"/>
        <w:rPr>
          <w:sz w:val="18"/>
        </w:rPr>
      </w:pPr>
      <w:r>
        <w:rPr>
          <w:sz w:val="18"/>
        </w:rPr>
        <w:t>especificações de serviços e recomendações técnicas e administrativas para uso e aplicação</w:t>
      </w:r>
      <w:r>
        <w:rPr>
          <w:spacing w:val="-32"/>
          <w:sz w:val="18"/>
        </w:rPr>
        <w:t> </w:t>
      </w:r>
      <w:r>
        <w:rPr>
          <w:spacing w:val="-4"/>
          <w:sz w:val="18"/>
        </w:rPr>
        <w:t>das </w:t>
      </w:r>
      <w:r>
        <w:rPr>
          <w:sz w:val="18"/>
        </w:rPr>
        <w:t>informações contidas no</w:t>
      </w:r>
      <w:r>
        <w:rPr>
          <w:spacing w:val="-3"/>
          <w:sz w:val="18"/>
        </w:rPr>
        <w:t> </w:t>
      </w:r>
      <w:r>
        <w:rPr>
          <w:sz w:val="18"/>
        </w:rPr>
        <w:t>projeto</w:t>
      </w:r>
    </w:p>
    <w:p>
      <w:pPr>
        <w:pStyle w:val="ListParagraph"/>
        <w:numPr>
          <w:ilvl w:val="0"/>
          <w:numId w:val="339"/>
        </w:numPr>
        <w:tabs>
          <w:tab w:pos="3317" w:val="left" w:leader="none"/>
          <w:tab w:pos="3318" w:val="left" w:leader="none"/>
        </w:tabs>
        <w:spacing w:line="240" w:lineRule="auto" w:before="58" w:after="0"/>
        <w:ind w:left="3317" w:right="0" w:hanging="340"/>
        <w:jc w:val="left"/>
        <w:rPr>
          <w:sz w:val="18"/>
        </w:rPr>
      </w:pPr>
      <w:r>
        <w:rPr>
          <w:sz w:val="18"/>
        </w:rPr>
        <w:t>especificação</w:t>
      </w:r>
      <w:r>
        <w:rPr>
          <w:spacing w:val="-5"/>
          <w:sz w:val="18"/>
        </w:rPr>
        <w:t> </w:t>
      </w:r>
      <w:r>
        <w:rPr>
          <w:sz w:val="18"/>
        </w:rPr>
        <w:t>de</w:t>
      </w:r>
      <w:r>
        <w:rPr>
          <w:spacing w:val="-5"/>
          <w:sz w:val="18"/>
        </w:rPr>
        <w:t> </w:t>
      </w:r>
      <w:r>
        <w:rPr>
          <w:sz w:val="18"/>
        </w:rPr>
        <w:t>todos</w:t>
      </w:r>
      <w:r>
        <w:rPr>
          <w:spacing w:val="-5"/>
          <w:sz w:val="18"/>
        </w:rPr>
        <w:t> </w:t>
      </w:r>
      <w:r>
        <w:rPr>
          <w:sz w:val="18"/>
        </w:rPr>
        <w:t>os</w:t>
      </w:r>
      <w:r>
        <w:rPr>
          <w:spacing w:val="-5"/>
          <w:sz w:val="18"/>
        </w:rPr>
        <w:t> </w:t>
      </w:r>
      <w:r>
        <w:rPr>
          <w:sz w:val="18"/>
        </w:rPr>
        <w:t>materiais</w:t>
      </w:r>
      <w:r>
        <w:rPr>
          <w:spacing w:val="-5"/>
          <w:sz w:val="18"/>
        </w:rPr>
        <w:t> </w:t>
      </w:r>
      <w:r>
        <w:rPr>
          <w:sz w:val="18"/>
        </w:rPr>
        <w:t>e</w:t>
      </w:r>
      <w:r>
        <w:rPr>
          <w:spacing w:val="-5"/>
          <w:sz w:val="18"/>
        </w:rPr>
        <w:t> </w:t>
      </w:r>
      <w:r>
        <w:rPr>
          <w:sz w:val="18"/>
        </w:rPr>
        <w:t>equipamentos</w:t>
      </w:r>
      <w:r>
        <w:rPr>
          <w:spacing w:val="-5"/>
          <w:sz w:val="18"/>
        </w:rPr>
        <w:t> </w:t>
      </w:r>
      <w:r>
        <w:rPr>
          <w:sz w:val="18"/>
        </w:rPr>
        <w:t>a</w:t>
      </w:r>
      <w:r>
        <w:rPr>
          <w:spacing w:val="-5"/>
          <w:sz w:val="18"/>
        </w:rPr>
        <w:t> </w:t>
      </w:r>
      <w:r>
        <w:rPr>
          <w:sz w:val="18"/>
        </w:rPr>
        <w:t>serem</w:t>
      </w:r>
      <w:r>
        <w:rPr>
          <w:spacing w:val="-5"/>
          <w:sz w:val="18"/>
        </w:rPr>
        <w:t> </w:t>
      </w:r>
      <w:r>
        <w:rPr>
          <w:sz w:val="18"/>
        </w:rPr>
        <w:t>utilizados</w:t>
      </w:r>
      <w:r>
        <w:rPr>
          <w:spacing w:val="-5"/>
          <w:sz w:val="18"/>
        </w:rPr>
        <w:t> </w:t>
      </w:r>
      <w:r>
        <w:rPr>
          <w:sz w:val="18"/>
        </w:rPr>
        <w:t>na</w:t>
      </w:r>
      <w:r>
        <w:rPr>
          <w:spacing w:val="-5"/>
          <w:sz w:val="18"/>
        </w:rPr>
        <w:t> </w:t>
      </w:r>
      <w:r>
        <w:rPr>
          <w:sz w:val="18"/>
        </w:rPr>
        <w:t>instalação,</w:t>
      </w:r>
      <w:r>
        <w:rPr>
          <w:spacing w:val="-5"/>
          <w:sz w:val="18"/>
        </w:rPr>
        <w:t> </w:t>
      </w:r>
      <w:r>
        <w:rPr>
          <w:sz w:val="18"/>
        </w:rPr>
        <w:t>com</w:t>
      </w:r>
    </w:p>
    <w:p>
      <w:pPr>
        <w:pStyle w:val="ListParagraph"/>
        <w:numPr>
          <w:ilvl w:val="0"/>
          <w:numId w:val="339"/>
        </w:numPr>
        <w:tabs>
          <w:tab w:pos="3317" w:val="left" w:leader="none"/>
          <w:tab w:pos="3318" w:val="left" w:leader="none"/>
        </w:tabs>
        <w:spacing w:line="283" w:lineRule="auto" w:before="94" w:after="0"/>
        <w:ind w:left="3317" w:right="1414" w:hanging="340"/>
        <w:jc w:val="left"/>
        <w:rPr>
          <w:sz w:val="18"/>
        </w:rPr>
      </w:pPr>
      <w:r>
        <w:rPr>
          <w:w w:val="95"/>
          <w:sz w:val="18"/>
        </w:rPr>
        <w:t>memorial descritivo dos elementos da edificação, das instalações prediais (aspectos arquitetônicos), </w:t>
      </w:r>
      <w:r>
        <w:rPr>
          <w:sz w:val="18"/>
        </w:rPr>
        <w:t>dos componentes construtivos e dos materiais de</w:t>
      </w:r>
      <w:r>
        <w:rPr>
          <w:spacing w:val="-21"/>
          <w:sz w:val="18"/>
        </w:rPr>
        <w:t> </w:t>
      </w:r>
      <w:r>
        <w:rPr>
          <w:sz w:val="18"/>
        </w:rPr>
        <w:t>construção;</w:t>
      </w:r>
    </w:p>
    <w:p>
      <w:pPr>
        <w:pStyle w:val="ListParagraph"/>
        <w:numPr>
          <w:ilvl w:val="0"/>
          <w:numId w:val="339"/>
        </w:numPr>
        <w:tabs>
          <w:tab w:pos="3317" w:val="left" w:leader="none"/>
          <w:tab w:pos="3318" w:val="left" w:leader="none"/>
        </w:tabs>
        <w:spacing w:line="240" w:lineRule="auto" w:before="59" w:after="0"/>
        <w:ind w:left="3317" w:right="0" w:hanging="340"/>
        <w:jc w:val="left"/>
        <w:rPr>
          <w:sz w:val="18"/>
        </w:rPr>
      </w:pPr>
      <w:r>
        <w:rPr>
          <w:sz w:val="18"/>
        </w:rPr>
        <w:t>memorial</w:t>
      </w:r>
      <w:r>
        <w:rPr>
          <w:spacing w:val="-5"/>
          <w:sz w:val="18"/>
        </w:rPr>
        <w:t> </w:t>
      </w:r>
      <w:r>
        <w:rPr>
          <w:sz w:val="18"/>
        </w:rPr>
        <w:t>quantitativo</w:t>
      </w:r>
      <w:r>
        <w:rPr>
          <w:spacing w:val="-4"/>
          <w:sz w:val="18"/>
        </w:rPr>
        <w:t> </w:t>
      </w:r>
      <w:r>
        <w:rPr>
          <w:sz w:val="18"/>
        </w:rPr>
        <w:t>dos</w:t>
      </w:r>
      <w:r>
        <w:rPr>
          <w:spacing w:val="-5"/>
          <w:sz w:val="18"/>
        </w:rPr>
        <w:t> </w:t>
      </w:r>
      <w:r>
        <w:rPr>
          <w:sz w:val="18"/>
        </w:rPr>
        <w:t>componentes</w:t>
      </w:r>
      <w:r>
        <w:rPr>
          <w:spacing w:val="-4"/>
          <w:sz w:val="18"/>
        </w:rPr>
        <w:t> </w:t>
      </w:r>
      <w:r>
        <w:rPr>
          <w:sz w:val="18"/>
        </w:rPr>
        <w:t>construtivos</w:t>
      </w:r>
      <w:r>
        <w:rPr>
          <w:spacing w:val="-4"/>
          <w:sz w:val="18"/>
        </w:rPr>
        <w:t> </w:t>
      </w:r>
      <w:r>
        <w:rPr>
          <w:sz w:val="18"/>
        </w:rPr>
        <w:t>e</w:t>
      </w:r>
      <w:r>
        <w:rPr>
          <w:spacing w:val="-5"/>
          <w:sz w:val="18"/>
        </w:rPr>
        <w:t> </w:t>
      </w:r>
      <w:r>
        <w:rPr>
          <w:sz w:val="18"/>
        </w:rPr>
        <w:t>dos</w:t>
      </w:r>
      <w:r>
        <w:rPr>
          <w:spacing w:val="-4"/>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741" w:top="1300" w:bottom="1020" w:left="0" w:right="0"/>
        </w:sectPr>
      </w:pPr>
    </w:p>
    <w:p>
      <w:pPr>
        <w:pStyle w:val="Heading6"/>
        <w:numPr>
          <w:ilvl w:val="1"/>
          <w:numId w:val="300"/>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80;mso-wrap-distance-left:0;mso-wrap-distance-right:0" from="112.440903pt,23.930622pt" to="524.408903pt,23.930622pt" stroked="true" strokeweight=".5pt" strokecolor="#006e72">
            <v:stroke dashstyle="solid"/>
            <w10:wrap type="topAndBottom"/>
          </v:line>
        </w:pict>
      </w:r>
      <w:r>
        <w:rPr>
          <w:color w:val="006E72"/>
        </w:rPr>
        <w:t>PROJETO DE </w:t>
      </w:r>
      <w:r>
        <w:rPr>
          <w:color w:val="006E72"/>
          <w:spacing w:val="-3"/>
        </w:rPr>
        <w:t>INSTALAÇÕES </w:t>
      </w:r>
      <w:r>
        <w:rPr>
          <w:color w:val="006E72"/>
        </w:rPr>
        <w:t>PREDIAIS DE GÁS</w:t>
      </w:r>
      <w:r>
        <w:rPr>
          <w:color w:val="006E72"/>
          <w:spacing w:val="3"/>
        </w:rPr>
        <w:t> </w:t>
      </w:r>
      <w:r>
        <w:rPr>
          <w:color w:val="006E72"/>
        </w:rPr>
        <w:t>CANALIZADO</w:t>
      </w:r>
    </w:p>
    <w:p>
      <w:pPr>
        <w:pStyle w:val="BodyText"/>
        <w:spacing w:before="0"/>
        <w:rPr>
          <w:rFonts w:ascii="Dax-Italic"/>
          <w:i/>
          <w:sz w:val="32"/>
        </w:rPr>
      </w:pPr>
    </w:p>
    <w:p>
      <w:pPr>
        <w:pStyle w:val="BodyText"/>
        <w:spacing w:before="0"/>
        <w:rPr>
          <w:rFonts w:ascii="Dax-Italic"/>
          <w:i/>
          <w:sz w:val="32"/>
        </w:rPr>
      </w:pPr>
    </w:p>
    <w:p>
      <w:pPr>
        <w:pStyle w:val="ListParagraph"/>
        <w:numPr>
          <w:ilvl w:val="2"/>
          <w:numId w:val="352"/>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353"/>
        </w:numPr>
        <w:tabs>
          <w:tab w:pos="3119" w:val="left" w:leader="none"/>
        </w:tabs>
        <w:spacing w:line="240" w:lineRule="auto" w:before="122" w:after="0"/>
        <w:ind w:left="3317" w:right="0" w:hanging="313"/>
        <w:jc w:val="left"/>
        <w:rPr>
          <w:sz w:val="18"/>
        </w:rPr>
      </w:pPr>
      <w:r>
        <w:rPr>
          <w:sz w:val="18"/>
        </w:rPr>
        <w:t>ABNT</w:t>
      </w:r>
      <w:r>
        <w:rPr>
          <w:spacing w:val="-14"/>
          <w:sz w:val="18"/>
        </w:rPr>
        <w:t> </w:t>
      </w:r>
      <w:r>
        <w:rPr>
          <w:sz w:val="18"/>
        </w:rPr>
        <w:t>NBR</w:t>
      </w:r>
      <w:r>
        <w:rPr>
          <w:spacing w:val="-14"/>
          <w:sz w:val="18"/>
        </w:rPr>
        <w:t> </w:t>
      </w:r>
      <w:r>
        <w:rPr>
          <w:sz w:val="18"/>
        </w:rPr>
        <w:t>15806:2010</w:t>
      </w:r>
      <w:r>
        <w:rPr>
          <w:spacing w:val="-14"/>
          <w:sz w:val="18"/>
        </w:rPr>
        <w:t> </w:t>
      </w:r>
      <w:r>
        <w:rPr>
          <w:sz w:val="18"/>
        </w:rPr>
        <w:t>-</w:t>
      </w:r>
      <w:r>
        <w:rPr>
          <w:spacing w:val="-14"/>
          <w:sz w:val="18"/>
        </w:rPr>
        <w:t> </w:t>
      </w:r>
      <w:r>
        <w:rPr>
          <w:spacing w:val="-3"/>
          <w:sz w:val="18"/>
        </w:rPr>
        <w:t>Sistemas</w:t>
      </w:r>
      <w:r>
        <w:rPr>
          <w:spacing w:val="-14"/>
          <w:sz w:val="18"/>
        </w:rPr>
        <w:t> </w:t>
      </w:r>
      <w:r>
        <w:rPr>
          <w:sz w:val="18"/>
        </w:rPr>
        <w:t>de</w:t>
      </w:r>
      <w:r>
        <w:rPr>
          <w:spacing w:val="-14"/>
          <w:sz w:val="18"/>
        </w:rPr>
        <w:t> </w:t>
      </w:r>
      <w:r>
        <w:rPr>
          <w:sz w:val="18"/>
        </w:rPr>
        <w:t>medição</w:t>
      </w:r>
      <w:r>
        <w:rPr>
          <w:spacing w:val="-14"/>
          <w:sz w:val="18"/>
        </w:rPr>
        <w:t> </w:t>
      </w:r>
      <w:r>
        <w:rPr>
          <w:sz w:val="18"/>
        </w:rPr>
        <w:t>predial</w:t>
      </w:r>
      <w:r>
        <w:rPr>
          <w:spacing w:val="-14"/>
          <w:sz w:val="18"/>
        </w:rPr>
        <w:t> </w:t>
      </w:r>
      <w:r>
        <w:rPr>
          <w:spacing w:val="-3"/>
          <w:sz w:val="18"/>
        </w:rPr>
        <w:t>remota</w:t>
      </w:r>
      <w:r>
        <w:rPr>
          <w:spacing w:val="-14"/>
          <w:sz w:val="18"/>
        </w:rPr>
        <w:t> </w:t>
      </w:r>
      <w:r>
        <w:rPr>
          <w:sz w:val="18"/>
        </w:rPr>
        <w:t>e</w:t>
      </w:r>
      <w:r>
        <w:rPr>
          <w:spacing w:val="-14"/>
          <w:sz w:val="18"/>
        </w:rPr>
        <w:t> </w:t>
      </w:r>
      <w:r>
        <w:rPr>
          <w:spacing w:val="-3"/>
          <w:sz w:val="18"/>
        </w:rPr>
        <w:t>centralizada</w:t>
      </w:r>
      <w:r>
        <w:rPr>
          <w:spacing w:val="-14"/>
          <w:sz w:val="18"/>
        </w:rPr>
        <w:t> </w:t>
      </w:r>
      <w:r>
        <w:rPr>
          <w:sz w:val="18"/>
        </w:rPr>
        <w:t>de</w:t>
      </w:r>
      <w:r>
        <w:rPr>
          <w:spacing w:val="-14"/>
          <w:sz w:val="18"/>
        </w:rPr>
        <w:t> </w:t>
      </w:r>
      <w:r>
        <w:rPr>
          <w:spacing w:val="-3"/>
          <w:sz w:val="18"/>
        </w:rPr>
        <w:t>consumo</w:t>
      </w:r>
      <w:r>
        <w:rPr>
          <w:spacing w:val="-14"/>
          <w:sz w:val="18"/>
        </w:rPr>
        <w:t> </w:t>
      </w:r>
      <w:r>
        <w:rPr>
          <w:sz w:val="18"/>
        </w:rPr>
        <w:t>de</w:t>
      </w:r>
      <w:r>
        <w:rPr>
          <w:spacing w:val="-14"/>
          <w:sz w:val="18"/>
        </w:rPr>
        <w:t> </w:t>
      </w:r>
      <w:r>
        <w:rPr>
          <w:sz w:val="18"/>
        </w:rPr>
        <w:t>água</w:t>
      </w:r>
      <w:r>
        <w:rPr>
          <w:spacing w:val="-14"/>
          <w:sz w:val="18"/>
        </w:rPr>
        <w:t> </w:t>
      </w:r>
      <w:r>
        <w:rPr>
          <w:sz w:val="18"/>
        </w:rPr>
        <w:t>e</w:t>
      </w:r>
      <w:r>
        <w:rPr>
          <w:spacing w:val="-13"/>
          <w:sz w:val="18"/>
        </w:rPr>
        <w:t> </w:t>
      </w:r>
      <w:r>
        <w:rPr>
          <w:sz w:val="18"/>
        </w:rPr>
        <w:t>gás;</w:t>
      </w:r>
    </w:p>
    <w:p>
      <w:pPr>
        <w:pStyle w:val="ListParagraph"/>
        <w:numPr>
          <w:ilvl w:val="0"/>
          <w:numId w:val="353"/>
        </w:numPr>
        <w:tabs>
          <w:tab w:pos="3119" w:val="left" w:leader="none"/>
        </w:tabs>
        <w:spacing w:line="240" w:lineRule="auto" w:before="94" w:after="0"/>
        <w:ind w:left="3317" w:right="0" w:hanging="313"/>
        <w:jc w:val="left"/>
        <w:rPr>
          <w:sz w:val="18"/>
        </w:rPr>
      </w:pPr>
      <w:r>
        <w:rPr>
          <w:sz w:val="18"/>
        </w:rPr>
        <w:t>NBR 13523 - Central predial de gás liquefeito de</w:t>
      </w:r>
      <w:r>
        <w:rPr>
          <w:spacing w:val="-17"/>
          <w:sz w:val="18"/>
        </w:rPr>
        <w:t> </w:t>
      </w:r>
      <w:r>
        <w:rPr>
          <w:sz w:val="18"/>
        </w:rPr>
        <w:t>petróleo.</w:t>
      </w:r>
    </w:p>
    <w:p>
      <w:pPr>
        <w:pStyle w:val="BodyText"/>
        <w:spacing w:before="7"/>
        <w:rPr>
          <w:sz w:val="29"/>
        </w:rPr>
      </w:pPr>
    </w:p>
    <w:p>
      <w:pPr>
        <w:pStyle w:val="ListParagraph"/>
        <w:numPr>
          <w:ilvl w:val="2"/>
          <w:numId w:val="352"/>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t>Dimensionamento e desenho detalhado incluindo a localização dos pontos de utilização de </w:t>
      </w:r>
      <w:r>
        <w:rPr>
          <w:spacing w:val="-9"/>
        </w:rPr>
        <w:t>GLP, </w:t>
      </w:r>
      <w:r>
        <w:rPr>
          <w:w w:val="95"/>
        </w:rPr>
        <w:t>medições,</w:t>
      </w:r>
      <w:r>
        <w:rPr>
          <w:spacing w:val="-4"/>
          <w:w w:val="95"/>
        </w:rPr>
        <w:t> </w:t>
      </w:r>
      <w:r>
        <w:rPr>
          <w:w w:val="95"/>
        </w:rPr>
        <w:t>encaminhamento</w:t>
      </w:r>
      <w:r>
        <w:rPr>
          <w:spacing w:val="-3"/>
          <w:w w:val="95"/>
        </w:rPr>
        <w:t> </w:t>
      </w:r>
      <w:r>
        <w:rPr>
          <w:w w:val="95"/>
        </w:rPr>
        <w:t>da</w:t>
      </w:r>
      <w:r>
        <w:rPr>
          <w:spacing w:val="-3"/>
          <w:w w:val="95"/>
        </w:rPr>
        <w:t> </w:t>
      </w:r>
      <w:r>
        <w:rPr>
          <w:w w:val="95"/>
        </w:rPr>
        <w:t>tubulação</w:t>
      </w:r>
      <w:r>
        <w:rPr>
          <w:spacing w:val="-3"/>
          <w:w w:val="95"/>
        </w:rPr>
        <w:t> </w:t>
      </w:r>
      <w:r>
        <w:rPr>
          <w:w w:val="95"/>
        </w:rPr>
        <w:t>de</w:t>
      </w:r>
      <w:r>
        <w:rPr>
          <w:spacing w:val="-3"/>
          <w:w w:val="95"/>
        </w:rPr>
        <w:t> </w:t>
      </w:r>
      <w:r>
        <w:rPr>
          <w:w w:val="95"/>
        </w:rPr>
        <w:t>cobre,</w:t>
      </w:r>
      <w:r>
        <w:rPr>
          <w:spacing w:val="-4"/>
          <w:w w:val="95"/>
        </w:rPr>
        <w:t> </w:t>
      </w:r>
      <w:r>
        <w:rPr>
          <w:w w:val="95"/>
        </w:rPr>
        <w:t>ramais,</w:t>
      </w:r>
      <w:r>
        <w:rPr>
          <w:spacing w:val="-3"/>
          <w:w w:val="95"/>
        </w:rPr>
        <w:t> </w:t>
      </w:r>
      <w:r>
        <w:rPr>
          <w:w w:val="95"/>
        </w:rPr>
        <w:t>sub-ramais,</w:t>
      </w:r>
      <w:r>
        <w:rPr>
          <w:spacing w:val="-3"/>
          <w:w w:val="95"/>
        </w:rPr>
        <w:t> </w:t>
      </w:r>
      <w:r>
        <w:rPr>
          <w:w w:val="95"/>
        </w:rPr>
        <w:t>acessórios</w:t>
      </w:r>
      <w:r>
        <w:rPr>
          <w:spacing w:val="-3"/>
          <w:w w:val="95"/>
        </w:rPr>
        <w:t> </w:t>
      </w:r>
      <w:r>
        <w:rPr>
          <w:w w:val="95"/>
        </w:rPr>
        <w:t>e</w:t>
      </w:r>
      <w:r>
        <w:rPr>
          <w:spacing w:val="-3"/>
          <w:w w:val="95"/>
        </w:rPr>
        <w:t> </w:t>
      </w:r>
      <w:r>
        <w:rPr>
          <w:w w:val="95"/>
        </w:rPr>
        <w:t>outros.</w:t>
      </w:r>
      <w:r>
        <w:rPr>
          <w:spacing w:val="-4"/>
          <w:w w:val="95"/>
        </w:rPr>
        <w:t> </w:t>
      </w:r>
      <w:r>
        <w:rPr>
          <w:w w:val="95"/>
        </w:rPr>
        <w:t>Dimensionamento </w:t>
      </w:r>
      <w:r>
        <w:rPr/>
        <w:t>e</w:t>
      </w:r>
      <w:r>
        <w:rPr>
          <w:spacing w:val="-21"/>
        </w:rPr>
        <w:t> </w:t>
      </w:r>
      <w:r>
        <w:rPr/>
        <w:t>desenho</w:t>
      </w:r>
      <w:r>
        <w:rPr>
          <w:spacing w:val="-21"/>
        </w:rPr>
        <w:t> </w:t>
      </w:r>
      <w:r>
        <w:rPr/>
        <w:t>de</w:t>
      </w:r>
      <w:r>
        <w:rPr>
          <w:spacing w:val="-20"/>
        </w:rPr>
        <w:t> </w:t>
      </w:r>
      <w:r>
        <w:rPr/>
        <w:t>detalhes</w:t>
      </w:r>
      <w:r>
        <w:rPr>
          <w:spacing w:val="-21"/>
        </w:rPr>
        <w:t> </w:t>
      </w:r>
      <w:r>
        <w:rPr/>
        <w:t>de</w:t>
      </w:r>
      <w:r>
        <w:rPr>
          <w:spacing w:val="-20"/>
        </w:rPr>
        <w:t> </w:t>
      </w:r>
      <w:r>
        <w:rPr/>
        <w:t>montagem,</w:t>
      </w:r>
      <w:r>
        <w:rPr>
          <w:spacing w:val="-21"/>
        </w:rPr>
        <w:t> </w:t>
      </w:r>
      <w:r>
        <w:rPr/>
        <w:t>encaixe</w:t>
      </w:r>
      <w:r>
        <w:rPr>
          <w:spacing w:val="-20"/>
        </w:rPr>
        <w:t> </w:t>
      </w:r>
      <w:r>
        <w:rPr/>
        <w:t>e</w:t>
      </w:r>
      <w:r>
        <w:rPr>
          <w:spacing w:val="-21"/>
        </w:rPr>
        <w:t> </w:t>
      </w:r>
      <w:r>
        <w:rPr/>
        <w:t>instalação</w:t>
      </w:r>
      <w:r>
        <w:rPr>
          <w:spacing w:val="-21"/>
        </w:rPr>
        <w:t> </w:t>
      </w:r>
      <w:r>
        <w:rPr/>
        <w:t>de</w:t>
      </w:r>
      <w:r>
        <w:rPr>
          <w:spacing w:val="-20"/>
        </w:rPr>
        <w:t> </w:t>
      </w:r>
      <w:r>
        <w:rPr/>
        <w:t>equipamentos</w:t>
      </w:r>
      <w:r>
        <w:rPr>
          <w:spacing w:val="-21"/>
        </w:rPr>
        <w:t> </w:t>
      </w:r>
      <w:r>
        <w:rPr/>
        <w:t>e</w:t>
      </w:r>
      <w:r>
        <w:rPr>
          <w:spacing w:val="-20"/>
        </w:rPr>
        <w:t> </w:t>
      </w:r>
      <w:r>
        <w:rPr/>
        <w:t>componentes.</w:t>
      </w:r>
      <w:r>
        <w:rPr>
          <w:spacing w:val="-21"/>
        </w:rPr>
        <w:t> </w:t>
      </w:r>
      <w:r>
        <w:rPr/>
        <w:t>Fluxograma(s) do(s)</w:t>
      </w:r>
      <w:r>
        <w:rPr>
          <w:spacing w:val="-1"/>
        </w:rPr>
        <w:t> </w:t>
      </w:r>
      <w:r>
        <w:rPr/>
        <w:t>sistema.</w:t>
      </w:r>
    </w:p>
    <w:p>
      <w:pPr>
        <w:pStyle w:val="BodyText"/>
        <w:spacing w:before="0"/>
        <w:rPr>
          <w:sz w:val="20"/>
        </w:rPr>
      </w:pPr>
    </w:p>
    <w:p>
      <w:pPr>
        <w:pStyle w:val="BodyText"/>
        <w:spacing w:before="8"/>
        <w:rPr>
          <w:sz w:val="16"/>
        </w:rPr>
      </w:pPr>
    </w:p>
    <w:p>
      <w:pPr>
        <w:pStyle w:val="ListParagraph"/>
        <w:numPr>
          <w:ilvl w:val="2"/>
          <w:numId w:val="352"/>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352"/>
        </w:numPr>
        <w:tabs>
          <w:tab w:pos="3518" w:val="left" w:leader="none"/>
        </w:tabs>
        <w:spacing w:line="240" w:lineRule="auto" w:before="1" w:after="0"/>
        <w:ind w:left="3517" w:right="0" w:hanging="513"/>
        <w:jc w:val="left"/>
        <w:rPr>
          <w:rFonts w:ascii="Dax-Italic"/>
          <w:i/>
          <w:sz w:val="18"/>
        </w:rPr>
      </w:pPr>
      <w:r>
        <w:rPr>
          <w:rFonts w:ascii="Dax-Italic"/>
          <w:i/>
          <w:color w:val="006E72"/>
          <w:sz w:val="18"/>
        </w:rPr>
        <w:t>PRODUTOS FINAIS(OU ESCOPO) DE CADA</w:t>
      </w:r>
      <w:r>
        <w:rPr>
          <w:rFonts w:ascii="Dax-Italic"/>
          <w:i/>
          <w:color w:val="006E72"/>
          <w:spacing w:val="-1"/>
          <w:sz w:val="18"/>
        </w:rPr>
        <w:t> </w:t>
      </w:r>
      <w:r>
        <w:rPr>
          <w:rFonts w:ascii="Dax-Italic"/>
          <w:i/>
          <w:color w:val="006E72"/>
          <w:sz w:val="18"/>
        </w:rPr>
        <w:t>ETAPA:</w:t>
      </w:r>
    </w:p>
    <w:p>
      <w:pPr>
        <w:pStyle w:val="BodyText"/>
        <w:spacing w:before="122"/>
        <w:ind w:left="3004"/>
        <w:rPr>
          <w:rFonts w:ascii="Dax-Regular" w:hAnsi="Dax-Regular"/>
        </w:rPr>
      </w:pPr>
      <w:r>
        <w:rPr>
          <w:rFonts w:ascii="Dax-Regular" w:hAnsi="Dax-Regular"/>
        </w:rPr>
        <w:t>Observação:</w:t>
      </w:r>
    </w:p>
    <w:p>
      <w:pPr>
        <w:pStyle w:val="BodyText"/>
        <w:spacing w:before="151"/>
        <w:ind w:left="3004"/>
      </w:pPr>
      <w:r>
        <w:rPr/>
        <w:t>para as etapas preliminares, de coordenação e complementares ver “item 5.0” – Condições Gerais.</w:t>
      </w:r>
    </w:p>
    <w:p>
      <w:pPr>
        <w:pStyle w:val="BodyText"/>
        <w:spacing w:before="0"/>
        <w:rPr>
          <w:sz w:val="20"/>
        </w:rPr>
      </w:pPr>
    </w:p>
    <w:p>
      <w:pPr>
        <w:pStyle w:val="BodyText"/>
        <w:spacing w:before="9"/>
        <w:rPr>
          <w:sz w:val="19"/>
        </w:rPr>
      </w:pPr>
    </w:p>
    <w:p>
      <w:pPr>
        <w:pStyle w:val="ListParagraph"/>
        <w:numPr>
          <w:ilvl w:val="3"/>
          <w:numId w:val="352"/>
        </w:numPr>
        <w:tabs>
          <w:tab w:pos="3578" w:val="left" w:leader="none"/>
        </w:tabs>
        <w:spacing w:line="240" w:lineRule="auto" w:before="0"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352"/>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54"/>
        </w:numPr>
        <w:tabs>
          <w:tab w:pos="3318" w:val="left" w:leader="none"/>
        </w:tabs>
        <w:spacing w:line="240" w:lineRule="auto" w:before="150"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354"/>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354"/>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354"/>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354"/>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352"/>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55"/>
        </w:numPr>
        <w:tabs>
          <w:tab w:pos="3318" w:val="left" w:leader="none"/>
        </w:tabs>
        <w:spacing w:line="240" w:lineRule="auto" w:before="150"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355"/>
        </w:numPr>
        <w:tabs>
          <w:tab w:pos="3318" w:val="left" w:leader="none"/>
        </w:tabs>
        <w:spacing w:line="283" w:lineRule="auto" w:before="94" w:after="0"/>
        <w:ind w:left="3317" w:right="1414" w:hanging="340"/>
        <w:jc w:val="both"/>
        <w:rPr>
          <w:sz w:val="18"/>
        </w:rPr>
      </w:pPr>
      <w:r>
        <w:rPr>
          <w:sz w:val="18"/>
        </w:rPr>
        <w:t>pré-dimensionamento dos sistemas primários, de modo a permitir a definição dos espaços</w:t>
      </w:r>
      <w:r>
        <w:rPr>
          <w:spacing w:val="49"/>
          <w:sz w:val="18"/>
        </w:rPr>
        <w:t> </w:t>
      </w:r>
      <w:r>
        <w:rPr>
          <w:sz w:val="18"/>
        </w:rPr>
        <w:t>necessários</w:t>
      </w:r>
      <w:r>
        <w:rPr>
          <w:spacing w:val="-4"/>
          <w:sz w:val="18"/>
        </w:rPr>
        <w:t> </w:t>
      </w:r>
      <w:r>
        <w:rPr>
          <w:sz w:val="18"/>
        </w:rPr>
        <w:t>para</w:t>
      </w:r>
      <w:r>
        <w:rPr>
          <w:spacing w:val="-4"/>
          <w:sz w:val="18"/>
        </w:rPr>
        <w:t> </w:t>
      </w:r>
      <w:r>
        <w:rPr>
          <w:sz w:val="18"/>
        </w:rPr>
        <w:t>as</w:t>
      </w:r>
      <w:r>
        <w:rPr>
          <w:spacing w:val="-4"/>
          <w:sz w:val="18"/>
        </w:rPr>
        <w:t> </w:t>
      </w:r>
      <w:r>
        <w:rPr>
          <w:sz w:val="18"/>
        </w:rPr>
        <w:t>instalações</w:t>
      </w:r>
      <w:r>
        <w:rPr>
          <w:spacing w:val="-4"/>
          <w:sz w:val="18"/>
        </w:rPr>
        <w:t> </w:t>
      </w:r>
      <w:r>
        <w:rPr>
          <w:sz w:val="18"/>
        </w:rPr>
        <w:t>de</w:t>
      </w:r>
      <w:r>
        <w:rPr>
          <w:spacing w:val="-4"/>
          <w:sz w:val="18"/>
        </w:rPr>
        <w:t> </w:t>
      </w:r>
      <w:r>
        <w:rPr>
          <w:sz w:val="18"/>
        </w:rPr>
        <w:t>sistema</w:t>
      </w:r>
      <w:r>
        <w:rPr>
          <w:spacing w:val="-4"/>
          <w:sz w:val="18"/>
        </w:rPr>
        <w:t> </w:t>
      </w:r>
      <w:r>
        <w:rPr>
          <w:sz w:val="18"/>
        </w:rPr>
        <w:t>de</w:t>
      </w:r>
      <w:r>
        <w:rPr>
          <w:spacing w:val="-4"/>
          <w:sz w:val="18"/>
        </w:rPr>
        <w:t> </w:t>
      </w:r>
      <w:r>
        <w:rPr>
          <w:sz w:val="18"/>
        </w:rPr>
        <w:t>gás</w:t>
      </w:r>
      <w:r>
        <w:rPr>
          <w:spacing w:val="-4"/>
          <w:sz w:val="18"/>
        </w:rPr>
        <w:t> </w:t>
      </w:r>
      <w:r>
        <w:rPr>
          <w:sz w:val="18"/>
        </w:rPr>
        <w:t>canalizado</w:t>
      </w:r>
      <w:r>
        <w:rPr>
          <w:spacing w:val="-4"/>
          <w:sz w:val="18"/>
        </w:rPr>
        <w:t> </w:t>
      </w:r>
      <w:r>
        <w:rPr>
          <w:sz w:val="18"/>
        </w:rPr>
        <w:t>nos</w:t>
      </w:r>
      <w:r>
        <w:rPr>
          <w:spacing w:val="-4"/>
          <w:sz w:val="18"/>
        </w:rPr>
        <w:t> </w:t>
      </w:r>
      <w:r>
        <w:rPr>
          <w:sz w:val="18"/>
        </w:rPr>
        <w:t>ambientes</w:t>
      </w:r>
      <w:r>
        <w:rPr>
          <w:spacing w:val="-4"/>
          <w:sz w:val="18"/>
        </w:rPr>
        <w:t> </w:t>
      </w:r>
      <w:r>
        <w:rPr>
          <w:sz w:val="18"/>
        </w:rPr>
        <w:t>e</w:t>
      </w:r>
      <w:r>
        <w:rPr>
          <w:spacing w:val="-4"/>
          <w:sz w:val="18"/>
        </w:rPr>
        <w:t> </w:t>
      </w:r>
      <w:r>
        <w:rPr>
          <w:sz w:val="18"/>
        </w:rPr>
        <w:t>centrais</w:t>
      </w:r>
      <w:r>
        <w:rPr>
          <w:spacing w:val="-4"/>
          <w:sz w:val="18"/>
        </w:rPr>
        <w:t> </w:t>
      </w:r>
      <w:r>
        <w:rPr>
          <w:sz w:val="18"/>
        </w:rPr>
        <w:t>técnicas, bem como a consulta às concessionárias de serviços</w:t>
      </w:r>
      <w:r>
        <w:rPr>
          <w:spacing w:val="-23"/>
          <w:sz w:val="18"/>
        </w:rPr>
        <w:t> </w:t>
      </w:r>
      <w:r>
        <w:rPr>
          <w:sz w:val="18"/>
        </w:rPr>
        <w:t>públicos;</w:t>
      </w:r>
    </w:p>
    <w:p>
      <w:pPr>
        <w:pStyle w:val="ListParagraph"/>
        <w:numPr>
          <w:ilvl w:val="0"/>
          <w:numId w:val="355"/>
        </w:numPr>
        <w:tabs>
          <w:tab w:pos="3317" w:val="left" w:leader="none"/>
          <w:tab w:pos="3318" w:val="left" w:leader="none"/>
        </w:tabs>
        <w:spacing w:line="240" w:lineRule="auto" w:before="59" w:after="0"/>
        <w:ind w:left="3317" w:right="0" w:hanging="340"/>
        <w:jc w:val="left"/>
        <w:rPr>
          <w:sz w:val="18"/>
        </w:rPr>
      </w:pPr>
      <w:r>
        <w:rPr>
          <w:spacing w:val="-2"/>
          <w:sz w:val="18"/>
        </w:rPr>
        <w:t>estudo</w:t>
      </w:r>
      <w:r>
        <w:rPr>
          <w:spacing w:val="-18"/>
          <w:sz w:val="18"/>
        </w:rPr>
        <w:t> </w:t>
      </w:r>
      <w:r>
        <w:rPr>
          <w:sz w:val="18"/>
        </w:rPr>
        <w:t>dos</w:t>
      </w:r>
      <w:r>
        <w:rPr>
          <w:spacing w:val="-18"/>
          <w:sz w:val="18"/>
        </w:rPr>
        <w:t> </w:t>
      </w:r>
      <w:r>
        <w:rPr>
          <w:spacing w:val="-3"/>
          <w:sz w:val="18"/>
        </w:rPr>
        <w:t>ambientes</w:t>
      </w:r>
      <w:r>
        <w:rPr>
          <w:spacing w:val="-18"/>
          <w:sz w:val="18"/>
        </w:rPr>
        <w:t> </w:t>
      </w:r>
      <w:r>
        <w:rPr>
          <w:sz w:val="18"/>
        </w:rPr>
        <w:t>e</w:t>
      </w:r>
      <w:r>
        <w:rPr>
          <w:spacing w:val="-18"/>
          <w:sz w:val="18"/>
        </w:rPr>
        <w:t> </w:t>
      </w:r>
      <w:r>
        <w:rPr>
          <w:spacing w:val="-3"/>
          <w:sz w:val="18"/>
        </w:rPr>
        <w:t>centrais</w:t>
      </w:r>
      <w:r>
        <w:rPr>
          <w:spacing w:val="-18"/>
          <w:sz w:val="18"/>
        </w:rPr>
        <w:t> </w:t>
      </w:r>
      <w:r>
        <w:rPr>
          <w:sz w:val="18"/>
        </w:rPr>
        <w:t>técnicas</w:t>
      </w:r>
      <w:r>
        <w:rPr>
          <w:spacing w:val="-18"/>
          <w:sz w:val="18"/>
        </w:rPr>
        <w:t> </w:t>
      </w:r>
      <w:r>
        <w:rPr>
          <w:sz w:val="18"/>
        </w:rPr>
        <w:t>e</w:t>
      </w:r>
      <w:r>
        <w:rPr>
          <w:spacing w:val="-18"/>
          <w:sz w:val="18"/>
        </w:rPr>
        <w:t> </w:t>
      </w:r>
      <w:r>
        <w:rPr>
          <w:sz w:val="18"/>
        </w:rPr>
        <w:t>dos</w:t>
      </w:r>
      <w:r>
        <w:rPr>
          <w:spacing w:val="-18"/>
          <w:sz w:val="18"/>
        </w:rPr>
        <w:t> </w:t>
      </w:r>
      <w:r>
        <w:rPr>
          <w:spacing w:val="-3"/>
          <w:sz w:val="18"/>
        </w:rPr>
        <w:t>espaços</w:t>
      </w:r>
      <w:r>
        <w:rPr>
          <w:spacing w:val="-18"/>
          <w:sz w:val="18"/>
        </w:rPr>
        <w:t> </w:t>
      </w:r>
      <w:r>
        <w:rPr>
          <w:spacing w:val="-3"/>
          <w:sz w:val="18"/>
        </w:rPr>
        <w:t>necessários</w:t>
      </w:r>
      <w:r>
        <w:rPr>
          <w:spacing w:val="-18"/>
          <w:sz w:val="18"/>
        </w:rPr>
        <w:t> </w:t>
      </w:r>
      <w:r>
        <w:rPr>
          <w:spacing w:val="-3"/>
          <w:sz w:val="18"/>
        </w:rPr>
        <w:t>para</w:t>
      </w:r>
      <w:r>
        <w:rPr>
          <w:spacing w:val="-18"/>
          <w:sz w:val="18"/>
        </w:rPr>
        <w:t> </w:t>
      </w:r>
      <w:r>
        <w:rPr>
          <w:sz w:val="18"/>
        </w:rPr>
        <w:t>os</w:t>
      </w:r>
      <w:r>
        <w:rPr>
          <w:spacing w:val="-18"/>
          <w:sz w:val="18"/>
        </w:rPr>
        <w:t> </w:t>
      </w:r>
      <w:r>
        <w:rPr>
          <w:sz w:val="18"/>
        </w:rPr>
        <w:t>diversos</w:t>
      </w:r>
      <w:r>
        <w:rPr>
          <w:spacing w:val="-18"/>
          <w:sz w:val="18"/>
        </w:rPr>
        <w:t> </w:t>
      </w:r>
      <w:r>
        <w:rPr>
          <w:spacing w:val="-3"/>
          <w:sz w:val="18"/>
        </w:rPr>
        <w:t>sistemas</w:t>
      </w:r>
      <w:r>
        <w:rPr>
          <w:spacing w:val="-18"/>
          <w:sz w:val="18"/>
        </w:rPr>
        <w:t> </w:t>
      </w:r>
      <w:r>
        <w:rPr>
          <w:spacing w:val="-3"/>
          <w:sz w:val="18"/>
        </w:rPr>
        <w:t>técnicos;</w:t>
      </w:r>
    </w:p>
    <w:p>
      <w:pPr>
        <w:pStyle w:val="ListParagraph"/>
        <w:numPr>
          <w:ilvl w:val="0"/>
          <w:numId w:val="355"/>
        </w:numPr>
        <w:tabs>
          <w:tab w:pos="3318" w:val="left" w:leader="none"/>
        </w:tabs>
        <w:spacing w:line="283" w:lineRule="auto" w:before="94" w:after="0"/>
        <w:ind w:left="3317" w:right="1415" w:hanging="340"/>
        <w:jc w:val="left"/>
        <w:rPr>
          <w:sz w:val="18"/>
        </w:rPr>
      </w:pPr>
      <w:r>
        <w:rPr>
          <w:sz w:val="18"/>
        </w:rPr>
        <w:t>dados,</w:t>
      </w:r>
      <w:r>
        <w:rPr>
          <w:spacing w:val="-22"/>
          <w:sz w:val="18"/>
        </w:rPr>
        <w:t> </w:t>
      </w:r>
      <w:r>
        <w:rPr>
          <w:sz w:val="18"/>
        </w:rPr>
        <w:t>especificações</w:t>
      </w:r>
      <w:r>
        <w:rPr>
          <w:spacing w:val="-21"/>
          <w:sz w:val="18"/>
        </w:rPr>
        <w:t> </w:t>
      </w:r>
      <w:r>
        <w:rPr>
          <w:sz w:val="18"/>
        </w:rPr>
        <w:t>e/ou</w:t>
      </w:r>
      <w:r>
        <w:rPr>
          <w:spacing w:val="-21"/>
          <w:sz w:val="18"/>
        </w:rPr>
        <w:t> </w:t>
      </w:r>
      <w:r>
        <w:rPr>
          <w:sz w:val="18"/>
        </w:rPr>
        <w:t>outros</w:t>
      </w:r>
      <w:r>
        <w:rPr>
          <w:spacing w:val="-21"/>
          <w:sz w:val="18"/>
        </w:rPr>
        <w:t> </w:t>
      </w:r>
      <w:r>
        <w:rPr>
          <w:sz w:val="18"/>
        </w:rPr>
        <w:t>elementos</w:t>
      </w:r>
      <w:r>
        <w:rPr>
          <w:spacing w:val="-22"/>
          <w:sz w:val="18"/>
        </w:rPr>
        <w:t> </w:t>
      </w:r>
      <w:r>
        <w:rPr>
          <w:sz w:val="18"/>
        </w:rPr>
        <w:t>disponíveis,</w:t>
      </w:r>
      <w:r>
        <w:rPr>
          <w:spacing w:val="-21"/>
          <w:sz w:val="18"/>
        </w:rPr>
        <w:t> </w:t>
      </w:r>
      <w:r>
        <w:rPr>
          <w:sz w:val="18"/>
        </w:rPr>
        <w:t>suficientes</w:t>
      </w:r>
      <w:r>
        <w:rPr>
          <w:spacing w:val="-21"/>
          <w:sz w:val="18"/>
        </w:rPr>
        <w:t> </w:t>
      </w:r>
      <w:r>
        <w:rPr>
          <w:sz w:val="18"/>
        </w:rPr>
        <w:t>para</w:t>
      </w:r>
      <w:r>
        <w:rPr>
          <w:spacing w:val="-22"/>
          <w:sz w:val="18"/>
        </w:rPr>
        <w:t> </w:t>
      </w:r>
      <w:r>
        <w:rPr>
          <w:sz w:val="18"/>
        </w:rPr>
        <w:t>analisar</w:t>
      </w:r>
      <w:r>
        <w:rPr>
          <w:spacing w:val="-21"/>
          <w:sz w:val="18"/>
        </w:rPr>
        <w:t> </w:t>
      </w:r>
      <w:r>
        <w:rPr>
          <w:sz w:val="18"/>
        </w:rPr>
        <w:t>a</w:t>
      </w:r>
      <w:r>
        <w:rPr>
          <w:spacing w:val="-21"/>
          <w:sz w:val="18"/>
        </w:rPr>
        <w:t> </w:t>
      </w:r>
      <w:r>
        <w:rPr>
          <w:sz w:val="18"/>
        </w:rPr>
        <w:t>conveniência de adoção da tecnologia e/ou direcionar os estudos</w:t>
      </w:r>
      <w:r>
        <w:rPr>
          <w:spacing w:val="-25"/>
          <w:sz w:val="18"/>
        </w:rPr>
        <w:t> </w:t>
      </w:r>
      <w:r>
        <w:rPr>
          <w:sz w:val="18"/>
        </w:rPr>
        <w:t>necessários.</w:t>
      </w:r>
    </w:p>
    <w:p>
      <w:pPr>
        <w:pStyle w:val="ListParagraph"/>
        <w:numPr>
          <w:ilvl w:val="0"/>
          <w:numId w:val="355"/>
        </w:numPr>
        <w:tabs>
          <w:tab w:pos="3318" w:val="left" w:leader="none"/>
        </w:tabs>
        <w:spacing w:line="240" w:lineRule="auto" w:before="59" w:after="0"/>
        <w:ind w:left="3317" w:right="0" w:hanging="340"/>
        <w:jc w:val="left"/>
        <w:rPr>
          <w:sz w:val="18"/>
        </w:rPr>
      </w:pPr>
      <w:r>
        <w:rPr>
          <w:sz w:val="18"/>
        </w:rPr>
        <w:t>outras informações</w:t>
      </w:r>
      <w:r>
        <w:rPr>
          <w:spacing w:val="-2"/>
          <w:sz w:val="18"/>
        </w:rPr>
        <w:t> </w:t>
      </w:r>
      <w:r>
        <w:rPr>
          <w:sz w:val="18"/>
        </w:rPr>
        <w:t>relevantes;</w:t>
      </w:r>
    </w:p>
    <w:p>
      <w:pPr>
        <w:spacing w:after="0" w:line="240" w:lineRule="auto"/>
        <w:jc w:val="left"/>
        <w:rPr>
          <w:sz w:val="18"/>
        </w:rPr>
        <w:sectPr>
          <w:pgSz w:w="11910" w:h="16840"/>
          <w:pgMar w:header="0" w:footer="812" w:top="1280" w:bottom="1000" w:left="0" w:right="0"/>
        </w:sectPr>
      </w:pPr>
    </w:p>
    <w:p>
      <w:pPr>
        <w:pStyle w:val="ListParagraph"/>
        <w:numPr>
          <w:ilvl w:val="4"/>
          <w:numId w:val="352"/>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56"/>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356"/>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356"/>
        </w:numPr>
        <w:tabs>
          <w:tab w:pos="3498" w:val="left" w:leader="none"/>
        </w:tabs>
        <w:spacing w:line="283" w:lineRule="auto" w:before="94" w:after="0"/>
        <w:ind w:left="3497" w:right="1415" w:hanging="160"/>
        <w:jc w:val="both"/>
        <w:rPr>
          <w:sz w:val="18"/>
        </w:rPr>
      </w:pPr>
      <w:r>
        <w:rPr>
          <w:sz w:val="18"/>
        </w:rPr>
        <w:t>croquis dos ambientes e centrais técnicas com dimensões, condições de posicionamento, acesso</w:t>
      </w:r>
      <w:r>
        <w:rPr>
          <w:spacing w:val="-15"/>
          <w:sz w:val="18"/>
        </w:rPr>
        <w:t> </w:t>
      </w:r>
      <w:r>
        <w:rPr>
          <w:sz w:val="18"/>
        </w:rPr>
        <w:t>e</w:t>
      </w:r>
      <w:r>
        <w:rPr>
          <w:spacing w:val="-14"/>
          <w:sz w:val="18"/>
        </w:rPr>
        <w:t> </w:t>
      </w:r>
      <w:r>
        <w:rPr>
          <w:sz w:val="18"/>
        </w:rPr>
        <w:t>circulação</w:t>
      </w:r>
      <w:r>
        <w:rPr>
          <w:spacing w:val="-15"/>
          <w:sz w:val="18"/>
        </w:rPr>
        <w:t> </w:t>
      </w:r>
      <w:r>
        <w:rPr>
          <w:sz w:val="18"/>
        </w:rPr>
        <w:t>de</w:t>
      </w:r>
      <w:r>
        <w:rPr>
          <w:spacing w:val="-14"/>
          <w:sz w:val="18"/>
        </w:rPr>
        <w:t> </w:t>
      </w:r>
      <w:r>
        <w:rPr>
          <w:sz w:val="18"/>
        </w:rPr>
        <w:t>pessoas,</w:t>
      </w:r>
      <w:r>
        <w:rPr>
          <w:spacing w:val="-15"/>
          <w:sz w:val="18"/>
        </w:rPr>
        <w:t> </w:t>
      </w:r>
      <w:r>
        <w:rPr>
          <w:sz w:val="18"/>
        </w:rPr>
        <w:t>tubulações</w:t>
      </w:r>
      <w:r>
        <w:rPr>
          <w:spacing w:val="-14"/>
          <w:sz w:val="18"/>
        </w:rPr>
        <w:t> </w:t>
      </w:r>
      <w:r>
        <w:rPr>
          <w:sz w:val="18"/>
        </w:rPr>
        <w:t>e</w:t>
      </w:r>
      <w:r>
        <w:rPr>
          <w:spacing w:val="-15"/>
          <w:sz w:val="18"/>
        </w:rPr>
        <w:t> </w:t>
      </w:r>
      <w:r>
        <w:rPr>
          <w:sz w:val="18"/>
        </w:rPr>
        <w:t>sistemas</w:t>
      </w:r>
      <w:r>
        <w:rPr>
          <w:spacing w:val="-14"/>
          <w:sz w:val="18"/>
        </w:rPr>
        <w:t> </w:t>
      </w:r>
      <w:r>
        <w:rPr>
          <w:sz w:val="18"/>
        </w:rPr>
        <w:t>técnicos,</w:t>
      </w:r>
      <w:r>
        <w:rPr>
          <w:spacing w:val="-15"/>
          <w:sz w:val="18"/>
        </w:rPr>
        <w:t> </w:t>
      </w:r>
      <w:r>
        <w:rPr>
          <w:sz w:val="18"/>
        </w:rPr>
        <w:t>ventilação</w:t>
      </w:r>
      <w:r>
        <w:rPr>
          <w:spacing w:val="-14"/>
          <w:sz w:val="18"/>
        </w:rPr>
        <w:t> </w:t>
      </w:r>
      <w:r>
        <w:rPr>
          <w:sz w:val="18"/>
        </w:rPr>
        <w:t>dos</w:t>
      </w:r>
      <w:r>
        <w:rPr>
          <w:spacing w:val="-15"/>
          <w:sz w:val="18"/>
        </w:rPr>
        <w:t> </w:t>
      </w:r>
      <w:r>
        <w:rPr>
          <w:sz w:val="18"/>
        </w:rPr>
        <w:t>espaços</w:t>
      </w:r>
      <w:r>
        <w:rPr>
          <w:spacing w:val="-14"/>
          <w:sz w:val="18"/>
        </w:rPr>
        <w:t> </w:t>
      </w:r>
      <w:r>
        <w:rPr>
          <w:sz w:val="18"/>
        </w:rPr>
        <w:t>e</w:t>
      </w:r>
      <w:r>
        <w:rPr>
          <w:spacing w:val="-15"/>
          <w:sz w:val="18"/>
        </w:rPr>
        <w:t> </w:t>
      </w:r>
      <w:r>
        <w:rPr>
          <w:spacing w:val="-4"/>
          <w:sz w:val="18"/>
        </w:rPr>
        <w:t>outros </w:t>
      </w:r>
      <w:r>
        <w:rPr>
          <w:sz w:val="18"/>
        </w:rPr>
        <w:t>condicionantes;</w:t>
      </w:r>
    </w:p>
    <w:p>
      <w:pPr>
        <w:pStyle w:val="ListParagraph"/>
        <w:numPr>
          <w:ilvl w:val="1"/>
          <w:numId w:val="356"/>
        </w:numPr>
        <w:tabs>
          <w:tab w:pos="3498" w:val="left" w:leader="none"/>
        </w:tabs>
        <w:spacing w:line="240" w:lineRule="auto" w:before="59"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356"/>
        </w:numPr>
        <w:tabs>
          <w:tab w:pos="3498" w:val="left" w:leader="none"/>
        </w:tabs>
        <w:spacing w:line="240" w:lineRule="auto" w:before="94" w:after="0"/>
        <w:ind w:left="3497" w:right="0" w:hanging="160"/>
        <w:jc w:val="left"/>
        <w:rPr>
          <w:sz w:val="18"/>
        </w:rPr>
      </w:pPr>
      <w:r>
        <w:rPr>
          <w:sz w:val="18"/>
        </w:rPr>
        <w:t>dimensões</w:t>
      </w:r>
      <w:r>
        <w:rPr>
          <w:spacing w:val="-6"/>
          <w:sz w:val="18"/>
        </w:rPr>
        <w:t> </w:t>
      </w:r>
      <w:r>
        <w:rPr>
          <w:sz w:val="18"/>
        </w:rPr>
        <w:t>principais</w:t>
      </w:r>
      <w:r>
        <w:rPr>
          <w:spacing w:val="-5"/>
          <w:sz w:val="18"/>
        </w:rPr>
        <w:t> </w:t>
      </w:r>
      <w:r>
        <w:rPr>
          <w:sz w:val="18"/>
        </w:rPr>
        <w:t>e</w:t>
      </w:r>
      <w:r>
        <w:rPr>
          <w:spacing w:val="-6"/>
          <w:sz w:val="18"/>
        </w:rPr>
        <w:t> </w:t>
      </w:r>
      <w:r>
        <w:rPr>
          <w:sz w:val="18"/>
        </w:rPr>
        <w:t>posicionamento</w:t>
      </w:r>
      <w:r>
        <w:rPr>
          <w:spacing w:val="-5"/>
          <w:sz w:val="18"/>
        </w:rPr>
        <w:t> </w:t>
      </w:r>
      <w:r>
        <w:rPr>
          <w:sz w:val="18"/>
        </w:rPr>
        <w:t>de</w:t>
      </w:r>
      <w:r>
        <w:rPr>
          <w:spacing w:val="-6"/>
          <w:sz w:val="18"/>
        </w:rPr>
        <w:t> </w:t>
      </w:r>
      <w:r>
        <w:rPr>
          <w:sz w:val="18"/>
        </w:rPr>
        <w:t>shafts</w:t>
      </w:r>
      <w:r>
        <w:rPr>
          <w:spacing w:val="-5"/>
          <w:sz w:val="18"/>
        </w:rPr>
        <w:t> </w:t>
      </w:r>
      <w:r>
        <w:rPr>
          <w:sz w:val="18"/>
        </w:rPr>
        <w:t>e</w:t>
      </w:r>
      <w:r>
        <w:rPr>
          <w:spacing w:val="-5"/>
          <w:sz w:val="18"/>
        </w:rPr>
        <w:t> </w:t>
      </w:r>
      <w:r>
        <w:rPr>
          <w:sz w:val="18"/>
        </w:rPr>
        <w:t>espaços</w:t>
      </w:r>
      <w:r>
        <w:rPr>
          <w:spacing w:val="-6"/>
          <w:sz w:val="18"/>
        </w:rPr>
        <w:t> </w:t>
      </w:r>
      <w:r>
        <w:rPr>
          <w:sz w:val="18"/>
        </w:rPr>
        <w:t>técnicos,</w:t>
      </w:r>
      <w:r>
        <w:rPr>
          <w:spacing w:val="-5"/>
          <w:sz w:val="18"/>
        </w:rPr>
        <w:t> </w:t>
      </w:r>
      <w:r>
        <w:rPr>
          <w:sz w:val="18"/>
        </w:rPr>
        <w:t>com</w:t>
      </w:r>
      <w:r>
        <w:rPr>
          <w:spacing w:val="-6"/>
          <w:sz w:val="18"/>
        </w:rPr>
        <w:t> </w:t>
      </w:r>
      <w:r>
        <w:rPr>
          <w:sz w:val="18"/>
        </w:rPr>
        <w:t>percurso</w:t>
      </w:r>
      <w:r>
        <w:rPr>
          <w:spacing w:val="-5"/>
          <w:sz w:val="18"/>
        </w:rPr>
        <w:t> </w:t>
      </w:r>
      <w:r>
        <w:rPr>
          <w:sz w:val="18"/>
        </w:rPr>
        <w:t>vertical</w:t>
      </w:r>
    </w:p>
    <w:p>
      <w:pPr>
        <w:pStyle w:val="ListParagraph"/>
        <w:numPr>
          <w:ilvl w:val="1"/>
          <w:numId w:val="356"/>
        </w:numPr>
        <w:tabs>
          <w:tab w:pos="3498" w:val="left" w:leader="none"/>
        </w:tabs>
        <w:spacing w:line="283" w:lineRule="auto" w:before="94" w:after="0"/>
        <w:ind w:left="3497" w:right="1414" w:hanging="160"/>
        <w:jc w:val="left"/>
        <w:rPr>
          <w:sz w:val="18"/>
        </w:rPr>
      </w:pPr>
      <w:r>
        <w:rPr>
          <w:w w:val="95"/>
          <w:sz w:val="18"/>
        </w:rPr>
        <w:t>dimensões</w:t>
      </w:r>
      <w:r>
        <w:rPr>
          <w:spacing w:val="-11"/>
          <w:w w:val="95"/>
          <w:sz w:val="18"/>
        </w:rPr>
        <w:t> </w:t>
      </w:r>
      <w:r>
        <w:rPr>
          <w:w w:val="95"/>
          <w:sz w:val="18"/>
        </w:rPr>
        <w:t>principais</w:t>
      </w:r>
      <w:r>
        <w:rPr>
          <w:spacing w:val="-11"/>
          <w:w w:val="95"/>
          <w:sz w:val="18"/>
        </w:rPr>
        <w:t> </w:t>
      </w:r>
      <w:r>
        <w:rPr>
          <w:w w:val="95"/>
          <w:sz w:val="18"/>
        </w:rPr>
        <w:t>de</w:t>
      </w:r>
      <w:r>
        <w:rPr>
          <w:spacing w:val="-11"/>
          <w:w w:val="95"/>
          <w:sz w:val="18"/>
        </w:rPr>
        <w:t> </w:t>
      </w:r>
      <w:r>
        <w:rPr>
          <w:w w:val="95"/>
          <w:sz w:val="18"/>
        </w:rPr>
        <w:t>outros</w:t>
      </w:r>
      <w:r>
        <w:rPr>
          <w:spacing w:val="-11"/>
          <w:w w:val="95"/>
          <w:sz w:val="18"/>
        </w:rPr>
        <w:t> </w:t>
      </w:r>
      <w:r>
        <w:rPr>
          <w:w w:val="95"/>
          <w:sz w:val="18"/>
        </w:rPr>
        <w:t>espaços,</w:t>
      </w:r>
      <w:r>
        <w:rPr>
          <w:spacing w:val="-10"/>
          <w:w w:val="95"/>
          <w:sz w:val="18"/>
        </w:rPr>
        <w:t> </w:t>
      </w:r>
      <w:r>
        <w:rPr>
          <w:w w:val="95"/>
          <w:sz w:val="18"/>
        </w:rPr>
        <w:t>inclusive</w:t>
      </w:r>
      <w:r>
        <w:rPr>
          <w:spacing w:val="-11"/>
          <w:w w:val="95"/>
          <w:sz w:val="18"/>
        </w:rPr>
        <w:t> </w:t>
      </w:r>
      <w:r>
        <w:rPr>
          <w:w w:val="95"/>
          <w:sz w:val="18"/>
        </w:rPr>
        <w:t>alturas</w:t>
      </w:r>
      <w:r>
        <w:rPr>
          <w:spacing w:val="-11"/>
          <w:w w:val="95"/>
          <w:sz w:val="18"/>
        </w:rPr>
        <w:t> </w:t>
      </w:r>
      <w:r>
        <w:rPr>
          <w:w w:val="95"/>
          <w:sz w:val="18"/>
        </w:rPr>
        <w:t>de</w:t>
      </w:r>
      <w:r>
        <w:rPr>
          <w:spacing w:val="-11"/>
          <w:w w:val="95"/>
          <w:sz w:val="18"/>
        </w:rPr>
        <w:t> </w:t>
      </w:r>
      <w:r>
        <w:rPr>
          <w:w w:val="95"/>
          <w:sz w:val="18"/>
        </w:rPr>
        <w:t>entreforro,</w:t>
      </w:r>
      <w:r>
        <w:rPr>
          <w:spacing w:val="-11"/>
          <w:w w:val="95"/>
          <w:sz w:val="18"/>
        </w:rPr>
        <w:t> </w:t>
      </w:r>
      <w:r>
        <w:rPr>
          <w:w w:val="95"/>
          <w:sz w:val="18"/>
        </w:rPr>
        <w:t>necessários</w:t>
      </w:r>
      <w:r>
        <w:rPr>
          <w:spacing w:val="-10"/>
          <w:w w:val="95"/>
          <w:sz w:val="18"/>
        </w:rPr>
        <w:t> </w:t>
      </w:r>
      <w:r>
        <w:rPr>
          <w:w w:val="95"/>
          <w:sz w:val="18"/>
        </w:rPr>
        <w:t>para</w:t>
      </w:r>
      <w:r>
        <w:rPr>
          <w:spacing w:val="-11"/>
          <w:w w:val="95"/>
          <w:sz w:val="18"/>
        </w:rPr>
        <w:t> </w:t>
      </w:r>
      <w:r>
        <w:rPr>
          <w:w w:val="95"/>
          <w:sz w:val="18"/>
        </w:rPr>
        <w:t>passagem </w:t>
      </w:r>
      <w:r>
        <w:rPr>
          <w:sz w:val="18"/>
        </w:rPr>
        <w:t>de tubulações e/ou sistemas</w:t>
      </w:r>
      <w:r>
        <w:rPr>
          <w:spacing w:val="-5"/>
          <w:sz w:val="18"/>
        </w:rPr>
        <w:t> </w:t>
      </w:r>
      <w:r>
        <w:rPr>
          <w:sz w:val="18"/>
        </w:rPr>
        <w:t>técnicos;</w:t>
      </w:r>
    </w:p>
    <w:p>
      <w:pPr>
        <w:pStyle w:val="ListParagraph"/>
        <w:numPr>
          <w:ilvl w:val="1"/>
          <w:numId w:val="356"/>
        </w:numPr>
        <w:tabs>
          <w:tab w:pos="3498" w:val="left" w:leader="none"/>
        </w:tabs>
        <w:spacing w:line="283" w:lineRule="auto" w:before="58"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356"/>
        </w:numPr>
        <w:tabs>
          <w:tab w:pos="3498" w:val="left" w:leader="none"/>
        </w:tabs>
        <w:spacing w:line="283" w:lineRule="auto" w:before="59" w:after="0"/>
        <w:ind w:left="3497" w:right="1415" w:hanging="160"/>
        <w:jc w:val="both"/>
        <w:rPr>
          <w:sz w:val="18"/>
        </w:rPr>
      </w:pPr>
      <w:r>
        <w:rPr>
          <w:sz w:val="18"/>
        </w:rPr>
        <w:t>demarcação de zonas de encaminhamento das tubulações primárias, com indicação de posicionamento, altura ocupada e/ou caimento nos pavimentos, onde se detectar </w:t>
      </w:r>
      <w:r>
        <w:rPr>
          <w:spacing w:val="-6"/>
          <w:sz w:val="18"/>
        </w:rPr>
        <w:t>essa </w:t>
      </w:r>
      <w:r>
        <w:rPr>
          <w:sz w:val="18"/>
        </w:rPr>
        <w:t>necessidade;</w:t>
      </w:r>
    </w:p>
    <w:p>
      <w:pPr>
        <w:pStyle w:val="ListParagraph"/>
        <w:numPr>
          <w:ilvl w:val="1"/>
          <w:numId w:val="356"/>
        </w:numPr>
        <w:tabs>
          <w:tab w:pos="3498" w:val="left" w:leader="none"/>
        </w:tabs>
        <w:spacing w:line="240" w:lineRule="auto" w:before="59"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0"/>
          <w:numId w:val="356"/>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356"/>
        </w:numPr>
        <w:tabs>
          <w:tab w:pos="3498" w:val="left" w:leader="none"/>
        </w:tabs>
        <w:spacing w:line="283" w:lineRule="auto" w:before="94" w:after="0"/>
        <w:ind w:left="3497" w:right="1415" w:hanging="160"/>
        <w:jc w:val="left"/>
        <w:rPr>
          <w:sz w:val="18"/>
        </w:rPr>
      </w:pPr>
      <w:r>
        <w:rPr>
          <w:sz w:val="18"/>
        </w:rPr>
        <w:t>memorial descritivo dos elementos das instalações prediais (aspectos arquitetônicos), </w:t>
      </w:r>
      <w:r>
        <w:rPr>
          <w:spacing w:val="-4"/>
          <w:sz w:val="18"/>
        </w:rPr>
        <w:t>dos </w:t>
      </w:r>
      <w:r>
        <w:rPr>
          <w:sz w:val="18"/>
        </w:rPr>
        <w:t>componentes construtivos e dos materiais de</w:t>
      </w:r>
      <w:r>
        <w:rPr>
          <w:spacing w:val="-17"/>
          <w:sz w:val="18"/>
        </w:rPr>
        <w:t> </w:t>
      </w:r>
      <w:r>
        <w:rPr>
          <w:sz w:val="18"/>
        </w:rPr>
        <w:t>construção;</w:t>
      </w:r>
    </w:p>
    <w:p>
      <w:pPr>
        <w:pStyle w:val="ListParagraph"/>
        <w:numPr>
          <w:ilvl w:val="1"/>
          <w:numId w:val="356"/>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ListParagraph"/>
        <w:numPr>
          <w:ilvl w:val="1"/>
          <w:numId w:val="356"/>
        </w:numPr>
        <w:tabs>
          <w:tab w:pos="3498" w:val="left" w:leader="none"/>
        </w:tabs>
        <w:spacing w:line="283" w:lineRule="auto" w:before="94" w:after="0"/>
        <w:ind w:left="3497" w:right="1415" w:hanging="160"/>
        <w:jc w:val="both"/>
        <w:rPr>
          <w:sz w:val="18"/>
        </w:rPr>
      </w:pPr>
      <w:r>
        <w:rPr>
          <w:sz w:val="18"/>
        </w:rPr>
        <w:t>relatório com as características propostas para os sistemas que podem incorporar</w:t>
      </w:r>
      <w:r>
        <w:rPr>
          <w:spacing w:val="-27"/>
          <w:sz w:val="18"/>
        </w:rPr>
        <w:t> </w:t>
      </w:r>
      <w:r>
        <w:rPr>
          <w:sz w:val="18"/>
        </w:rPr>
        <w:t>tecnologias inovadoras,</w:t>
      </w:r>
      <w:r>
        <w:rPr>
          <w:spacing w:val="-33"/>
          <w:sz w:val="18"/>
        </w:rPr>
        <w:t> </w:t>
      </w:r>
      <w:r>
        <w:rPr>
          <w:sz w:val="18"/>
        </w:rPr>
        <w:t>as</w:t>
      </w:r>
      <w:r>
        <w:rPr>
          <w:spacing w:val="-33"/>
          <w:sz w:val="18"/>
        </w:rPr>
        <w:t> </w:t>
      </w:r>
      <w:r>
        <w:rPr>
          <w:sz w:val="18"/>
        </w:rPr>
        <w:t>análises</w:t>
      </w:r>
      <w:r>
        <w:rPr>
          <w:spacing w:val="-32"/>
          <w:sz w:val="18"/>
        </w:rPr>
        <w:t> </w:t>
      </w:r>
      <w:r>
        <w:rPr>
          <w:sz w:val="18"/>
        </w:rPr>
        <w:t>realizadas</w:t>
      </w:r>
      <w:r>
        <w:rPr>
          <w:spacing w:val="-33"/>
          <w:sz w:val="18"/>
        </w:rPr>
        <w:t> </w:t>
      </w:r>
      <w:r>
        <w:rPr>
          <w:sz w:val="18"/>
        </w:rPr>
        <w:t>e</w:t>
      </w:r>
      <w:r>
        <w:rPr>
          <w:spacing w:val="-32"/>
          <w:sz w:val="18"/>
        </w:rPr>
        <w:t> </w:t>
      </w:r>
      <w:r>
        <w:rPr>
          <w:sz w:val="18"/>
        </w:rPr>
        <w:t>as</w:t>
      </w:r>
      <w:r>
        <w:rPr>
          <w:spacing w:val="-33"/>
          <w:sz w:val="18"/>
        </w:rPr>
        <w:t> </w:t>
      </w:r>
      <w:r>
        <w:rPr>
          <w:sz w:val="18"/>
        </w:rPr>
        <w:t>conclusões</w:t>
      </w:r>
      <w:r>
        <w:rPr>
          <w:spacing w:val="-32"/>
          <w:sz w:val="18"/>
        </w:rPr>
        <w:t> </w:t>
      </w:r>
      <w:r>
        <w:rPr>
          <w:sz w:val="18"/>
        </w:rPr>
        <w:t>do</w:t>
      </w:r>
      <w:r>
        <w:rPr>
          <w:spacing w:val="-33"/>
          <w:sz w:val="18"/>
        </w:rPr>
        <w:t> </w:t>
      </w:r>
      <w:r>
        <w:rPr>
          <w:sz w:val="18"/>
        </w:rPr>
        <w:t>projetista,</w:t>
      </w:r>
      <w:r>
        <w:rPr>
          <w:spacing w:val="-32"/>
          <w:sz w:val="18"/>
        </w:rPr>
        <w:t> </w:t>
      </w:r>
      <w:r>
        <w:rPr>
          <w:sz w:val="18"/>
        </w:rPr>
        <w:t>inclusive</w:t>
      </w:r>
      <w:r>
        <w:rPr>
          <w:spacing w:val="-33"/>
          <w:sz w:val="18"/>
        </w:rPr>
        <w:t> </w:t>
      </w:r>
      <w:r>
        <w:rPr>
          <w:sz w:val="18"/>
        </w:rPr>
        <w:t>apontando</w:t>
      </w:r>
      <w:r>
        <w:rPr>
          <w:spacing w:val="-32"/>
          <w:sz w:val="18"/>
        </w:rPr>
        <w:t> </w:t>
      </w:r>
      <w:r>
        <w:rPr>
          <w:sz w:val="18"/>
        </w:rPr>
        <w:t>os</w:t>
      </w:r>
      <w:r>
        <w:rPr>
          <w:spacing w:val="-33"/>
          <w:sz w:val="18"/>
        </w:rPr>
        <w:t> </w:t>
      </w:r>
      <w:r>
        <w:rPr>
          <w:sz w:val="18"/>
        </w:rPr>
        <w:t>resultados esperados em função das alternativas tecnológicas a serem</w:t>
      </w:r>
      <w:r>
        <w:rPr>
          <w:spacing w:val="-35"/>
          <w:sz w:val="18"/>
        </w:rPr>
        <w:t> </w:t>
      </w:r>
      <w:r>
        <w:rPr>
          <w:sz w:val="18"/>
        </w:rPr>
        <w:t>adotadas.</w:t>
      </w:r>
    </w:p>
    <w:p>
      <w:pPr>
        <w:pStyle w:val="BodyText"/>
        <w:spacing w:before="0"/>
        <w:rPr>
          <w:sz w:val="20"/>
        </w:rPr>
      </w:pPr>
    </w:p>
    <w:p>
      <w:pPr>
        <w:pStyle w:val="BodyText"/>
        <w:spacing w:before="130"/>
        <w:ind w:left="2977"/>
        <w:rPr>
          <w:rFonts w:ascii="Dax-Regular" w:hAnsi="Dax-Regular"/>
        </w:rPr>
      </w:pPr>
      <w:r>
        <w:rPr>
          <w:rFonts w:ascii="Dax-Regular" w:hAnsi="Dax-Regular"/>
        </w:rPr>
        <w:t>Observação:</w:t>
      </w:r>
    </w:p>
    <w:p>
      <w:pPr>
        <w:pStyle w:val="BodyText"/>
        <w:ind w:left="2977"/>
      </w:pPr>
      <w:r>
        <w:rPr/>
        <w:t>Documentos para aprovação do projeto (ou “PROJETO LEGAL”), subproduto da etapa Anteprojeto (AP):</w:t>
      </w:r>
    </w:p>
    <w:p>
      <w:pPr>
        <w:pStyle w:val="ListParagraph"/>
        <w:numPr>
          <w:ilvl w:val="0"/>
          <w:numId w:val="353"/>
        </w:numPr>
        <w:tabs>
          <w:tab w:pos="3317" w:val="left" w:leader="none"/>
          <w:tab w:pos="3318" w:val="left" w:leader="none"/>
        </w:tabs>
        <w:spacing w:line="283" w:lineRule="auto" w:before="94"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7"/>
        <w:rPr>
          <w:sz w:val="26"/>
        </w:rPr>
      </w:pPr>
    </w:p>
    <w:p>
      <w:pPr>
        <w:pStyle w:val="ListParagraph"/>
        <w:numPr>
          <w:ilvl w:val="3"/>
          <w:numId w:val="357"/>
        </w:numPr>
        <w:tabs>
          <w:tab w:pos="3578" w:val="left" w:leader="none"/>
        </w:tabs>
        <w:spacing w:line="240" w:lineRule="auto" w:before="0" w:after="0"/>
        <w:ind w:left="3577" w:right="0" w:hanging="573"/>
        <w:jc w:val="left"/>
        <w:rPr>
          <w:rFonts w:ascii="Dax-LightItalic" w:hAnsi="Dax-LightItalic"/>
          <w:i/>
          <w:sz w:val="18"/>
        </w:rPr>
      </w:pPr>
      <w:r>
        <w:rPr>
          <w:rFonts w:ascii="Dax-LightItalic" w:hAnsi="Dax-LightItalic"/>
          <w:i/>
          <w:color w:val="006E72"/>
          <w:sz w:val="18"/>
        </w:rPr>
        <w:t>PROJETO BÁSICO (PB): OPCIONAL</w:t>
      </w:r>
      <w:r>
        <w:rPr>
          <w:rFonts w:ascii="Dax-LightItalic" w:hAnsi="Dax-LightItalic"/>
          <w:i/>
          <w:color w:val="006E72"/>
          <w:spacing w:val="-1"/>
          <w:sz w:val="18"/>
        </w:rPr>
        <w:t> </w:t>
      </w:r>
      <w:r>
        <w:rPr>
          <w:rFonts w:ascii="Dax-LightItalic" w:hAnsi="Dax-LightItalic"/>
          <w:i/>
          <w:color w:val="006E72"/>
          <w:sz w:val="18"/>
        </w:rPr>
        <w:t>:</w:t>
      </w:r>
    </w:p>
    <w:p>
      <w:pPr>
        <w:pStyle w:val="ListParagraph"/>
        <w:numPr>
          <w:ilvl w:val="4"/>
          <w:numId w:val="357"/>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58"/>
        </w:numPr>
        <w:tabs>
          <w:tab w:pos="3318" w:val="left" w:leader="none"/>
        </w:tabs>
        <w:spacing w:line="240" w:lineRule="auto" w:before="150"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358"/>
        </w:numPr>
        <w:tabs>
          <w:tab w:pos="3318" w:val="left" w:leader="none"/>
        </w:tabs>
        <w:spacing w:line="240" w:lineRule="auto" w:before="94" w:after="0"/>
        <w:ind w:left="3317" w:right="0" w:hanging="340"/>
        <w:jc w:val="left"/>
        <w:rPr>
          <w:sz w:val="18"/>
        </w:rPr>
      </w:pPr>
      <w:r>
        <w:rPr>
          <w:sz w:val="18"/>
        </w:rPr>
        <w:t>anteprojeto de instalações prediais de gás</w:t>
      </w:r>
      <w:r>
        <w:rPr>
          <w:spacing w:val="-10"/>
          <w:sz w:val="18"/>
        </w:rPr>
        <w:t> </w:t>
      </w:r>
      <w:r>
        <w:rPr>
          <w:sz w:val="18"/>
        </w:rPr>
        <w:t>canalizado;</w:t>
      </w:r>
    </w:p>
    <w:p>
      <w:pPr>
        <w:pStyle w:val="ListParagraph"/>
        <w:numPr>
          <w:ilvl w:val="0"/>
          <w:numId w:val="358"/>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358"/>
        </w:numPr>
        <w:tabs>
          <w:tab w:pos="3318" w:val="left" w:leader="none"/>
        </w:tabs>
        <w:spacing w:line="283" w:lineRule="auto" w:before="94" w:after="0"/>
        <w:ind w:left="3317" w:right="1415" w:hanging="340"/>
        <w:jc w:val="left"/>
        <w:rPr>
          <w:sz w:val="18"/>
        </w:rPr>
      </w:pPr>
      <w:r>
        <w:rPr>
          <w:sz w:val="18"/>
        </w:rPr>
        <w:t>plantas</w:t>
      </w:r>
      <w:r>
        <w:rPr>
          <w:spacing w:val="-13"/>
          <w:sz w:val="18"/>
        </w:rPr>
        <w:t> </w:t>
      </w:r>
      <w:r>
        <w:rPr>
          <w:sz w:val="18"/>
        </w:rPr>
        <w:t>de</w:t>
      </w:r>
      <w:r>
        <w:rPr>
          <w:spacing w:val="-13"/>
          <w:sz w:val="18"/>
        </w:rPr>
        <w:t> </w:t>
      </w:r>
      <w:r>
        <w:rPr>
          <w:sz w:val="18"/>
        </w:rPr>
        <w:t>tratamento</w:t>
      </w:r>
      <w:r>
        <w:rPr>
          <w:spacing w:val="-13"/>
          <w:sz w:val="18"/>
        </w:rPr>
        <w:t> </w:t>
      </w:r>
      <w:r>
        <w:rPr>
          <w:sz w:val="18"/>
        </w:rPr>
        <w:t>de</w:t>
      </w:r>
      <w:r>
        <w:rPr>
          <w:spacing w:val="-12"/>
          <w:sz w:val="18"/>
        </w:rPr>
        <w:t> </w:t>
      </w:r>
      <w:r>
        <w:rPr>
          <w:sz w:val="18"/>
        </w:rPr>
        <w:t>pisos</w:t>
      </w:r>
      <w:r>
        <w:rPr>
          <w:spacing w:val="-13"/>
          <w:sz w:val="18"/>
        </w:rPr>
        <w:t> </w:t>
      </w:r>
      <w:r>
        <w:rPr>
          <w:sz w:val="18"/>
        </w:rPr>
        <w:t>e</w:t>
      </w:r>
      <w:r>
        <w:rPr>
          <w:spacing w:val="-13"/>
          <w:sz w:val="18"/>
        </w:rPr>
        <w:t> </w:t>
      </w:r>
      <w:r>
        <w:rPr>
          <w:sz w:val="18"/>
        </w:rPr>
        <w:t>áreas</w:t>
      </w:r>
      <w:r>
        <w:rPr>
          <w:spacing w:val="-12"/>
          <w:sz w:val="18"/>
        </w:rPr>
        <w:t> </w:t>
      </w:r>
      <w:r>
        <w:rPr>
          <w:sz w:val="18"/>
        </w:rPr>
        <w:t>ajardinadas,</w:t>
      </w:r>
      <w:r>
        <w:rPr>
          <w:spacing w:val="-13"/>
          <w:sz w:val="18"/>
        </w:rPr>
        <w:t> </w:t>
      </w:r>
      <w:r>
        <w:rPr>
          <w:sz w:val="18"/>
        </w:rPr>
        <w:t>com</w:t>
      </w:r>
      <w:r>
        <w:rPr>
          <w:spacing w:val="-13"/>
          <w:sz w:val="18"/>
        </w:rPr>
        <w:t> </w:t>
      </w:r>
      <w:r>
        <w:rPr>
          <w:sz w:val="18"/>
        </w:rPr>
        <w:t>marcação</w:t>
      </w:r>
      <w:r>
        <w:rPr>
          <w:spacing w:val="-12"/>
          <w:sz w:val="18"/>
        </w:rPr>
        <w:t> </w:t>
      </w:r>
      <w:r>
        <w:rPr>
          <w:sz w:val="18"/>
        </w:rPr>
        <w:t>de</w:t>
      </w:r>
      <w:r>
        <w:rPr>
          <w:spacing w:val="-13"/>
          <w:sz w:val="18"/>
        </w:rPr>
        <w:t> </w:t>
      </w:r>
      <w:r>
        <w:rPr>
          <w:sz w:val="18"/>
        </w:rPr>
        <w:t>pontos</w:t>
      </w:r>
      <w:r>
        <w:rPr>
          <w:spacing w:val="-13"/>
          <w:sz w:val="18"/>
        </w:rPr>
        <w:t> </w:t>
      </w:r>
      <w:r>
        <w:rPr>
          <w:sz w:val="18"/>
        </w:rPr>
        <w:t>e</w:t>
      </w:r>
      <w:r>
        <w:rPr>
          <w:spacing w:val="-12"/>
          <w:sz w:val="18"/>
        </w:rPr>
        <w:t> </w:t>
      </w:r>
      <w:r>
        <w:rPr>
          <w:sz w:val="18"/>
        </w:rPr>
        <w:t>equipamentos</w:t>
      </w:r>
      <w:r>
        <w:rPr>
          <w:spacing w:val="-13"/>
          <w:sz w:val="18"/>
        </w:rPr>
        <w:t> </w:t>
      </w:r>
      <w:r>
        <w:rPr>
          <w:sz w:val="18"/>
        </w:rPr>
        <w:t>de sistemas de gás</w:t>
      </w:r>
      <w:r>
        <w:rPr>
          <w:spacing w:val="-3"/>
          <w:sz w:val="18"/>
        </w:rPr>
        <w:t> </w:t>
      </w:r>
      <w:r>
        <w:rPr>
          <w:sz w:val="18"/>
        </w:rPr>
        <w:t>canalizado.</w:t>
      </w:r>
    </w:p>
    <w:p>
      <w:pPr>
        <w:pStyle w:val="ListParagraph"/>
        <w:numPr>
          <w:ilvl w:val="0"/>
          <w:numId w:val="358"/>
        </w:numPr>
        <w:tabs>
          <w:tab w:pos="3318" w:val="left" w:leader="none"/>
        </w:tabs>
        <w:spacing w:line="283" w:lineRule="auto" w:before="58" w:after="0"/>
        <w:ind w:left="3317" w:right="1414" w:hanging="340"/>
        <w:jc w:val="left"/>
        <w:rPr>
          <w:sz w:val="18"/>
        </w:rPr>
      </w:pPr>
      <w:r>
        <w:rPr>
          <w:sz w:val="18"/>
        </w:rPr>
        <w:t>posicionamento preliminar de equipamentos de climatização e espaços necessários para o encaminhamento dos</w:t>
      </w:r>
      <w:r>
        <w:rPr>
          <w:spacing w:val="-2"/>
          <w:sz w:val="18"/>
        </w:rPr>
        <w:t> </w:t>
      </w:r>
      <w:r>
        <w:rPr>
          <w:sz w:val="18"/>
        </w:rPr>
        <w:t>dutos</w:t>
      </w:r>
    </w:p>
    <w:p>
      <w:pPr>
        <w:pStyle w:val="ListParagraph"/>
        <w:numPr>
          <w:ilvl w:val="0"/>
          <w:numId w:val="358"/>
        </w:numPr>
        <w:tabs>
          <w:tab w:pos="3317" w:val="left" w:leader="none"/>
          <w:tab w:pos="3318" w:val="left" w:leader="none"/>
        </w:tabs>
        <w:spacing w:line="283" w:lineRule="auto" w:before="59" w:after="0"/>
        <w:ind w:left="3317" w:right="1416" w:hanging="340"/>
        <w:jc w:val="left"/>
        <w:rPr>
          <w:sz w:val="18"/>
        </w:rPr>
      </w:pPr>
      <w:r>
        <w:rPr>
          <w:sz w:val="18"/>
        </w:rPr>
        <w:t>pré-formas</w:t>
      </w:r>
      <w:r>
        <w:rPr>
          <w:spacing w:val="-22"/>
          <w:sz w:val="18"/>
        </w:rPr>
        <w:t> </w:t>
      </w:r>
      <w:r>
        <w:rPr>
          <w:sz w:val="18"/>
        </w:rPr>
        <w:t>da</w:t>
      </w:r>
      <w:r>
        <w:rPr>
          <w:spacing w:val="-22"/>
          <w:sz w:val="18"/>
        </w:rPr>
        <w:t> </w:t>
      </w:r>
      <w:r>
        <w:rPr>
          <w:sz w:val="18"/>
        </w:rPr>
        <w:t>estrutura</w:t>
      </w:r>
      <w:r>
        <w:rPr>
          <w:spacing w:val="-22"/>
          <w:sz w:val="18"/>
        </w:rPr>
        <w:t> </w:t>
      </w:r>
      <w:r>
        <w:rPr>
          <w:sz w:val="18"/>
        </w:rPr>
        <w:t>de</w:t>
      </w:r>
      <w:r>
        <w:rPr>
          <w:spacing w:val="-22"/>
          <w:sz w:val="18"/>
        </w:rPr>
        <w:t> </w:t>
      </w:r>
      <w:r>
        <w:rPr>
          <w:sz w:val="18"/>
        </w:rPr>
        <w:t>todos</w:t>
      </w:r>
      <w:r>
        <w:rPr>
          <w:spacing w:val="-22"/>
          <w:sz w:val="18"/>
        </w:rPr>
        <w:t> </w:t>
      </w:r>
      <w:r>
        <w:rPr>
          <w:sz w:val="18"/>
        </w:rPr>
        <w:t>os</w:t>
      </w:r>
      <w:r>
        <w:rPr>
          <w:spacing w:val="-22"/>
          <w:sz w:val="18"/>
        </w:rPr>
        <w:t> </w:t>
      </w:r>
      <w:r>
        <w:rPr>
          <w:sz w:val="18"/>
        </w:rPr>
        <w:t>pavimentos,</w:t>
      </w:r>
      <w:r>
        <w:rPr>
          <w:spacing w:val="-22"/>
          <w:sz w:val="18"/>
        </w:rPr>
        <w:t> </w:t>
      </w:r>
      <w:r>
        <w:rPr>
          <w:sz w:val="18"/>
        </w:rPr>
        <w:t>com</w:t>
      </w:r>
      <w:r>
        <w:rPr>
          <w:spacing w:val="-22"/>
          <w:sz w:val="18"/>
        </w:rPr>
        <w:t> </w:t>
      </w:r>
      <w:r>
        <w:rPr>
          <w:sz w:val="18"/>
        </w:rPr>
        <w:t>tolerância</w:t>
      </w:r>
      <w:r>
        <w:rPr>
          <w:spacing w:val="-21"/>
          <w:sz w:val="18"/>
        </w:rPr>
        <w:t> </w:t>
      </w:r>
      <w:r>
        <w:rPr>
          <w:sz w:val="18"/>
        </w:rPr>
        <w:t>de</w:t>
      </w:r>
      <w:r>
        <w:rPr>
          <w:spacing w:val="-22"/>
          <w:sz w:val="18"/>
        </w:rPr>
        <w:t> </w:t>
      </w:r>
      <w:r>
        <w:rPr>
          <w:sz w:val="18"/>
        </w:rPr>
        <w:t>5%</w:t>
      </w:r>
      <w:r>
        <w:rPr>
          <w:spacing w:val="-22"/>
          <w:sz w:val="18"/>
        </w:rPr>
        <w:t> </w:t>
      </w:r>
      <w:r>
        <w:rPr>
          <w:sz w:val="18"/>
        </w:rPr>
        <w:t>nas</w:t>
      </w:r>
      <w:r>
        <w:rPr>
          <w:spacing w:val="-22"/>
          <w:sz w:val="18"/>
        </w:rPr>
        <w:t> </w:t>
      </w:r>
      <w:r>
        <w:rPr>
          <w:sz w:val="18"/>
        </w:rPr>
        <w:t>dimensões</w:t>
      </w:r>
      <w:r>
        <w:rPr>
          <w:spacing w:val="-22"/>
          <w:sz w:val="18"/>
        </w:rPr>
        <w:t> </w:t>
      </w:r>
      <w:r>
        <w:rPr>
          <w:sz w:val="18"/>
        </w:rPr>
        <w:t>tecnologias de construção a serem</w:t>
      </w:r>
      <w:r>
        <w:rPr>
          <w:spacing w:val="-4"/>
          <w:sz w:val="18"/>
        </w:rPr>
        <w:t> </w:t>
      </w:r>
      <w:r>
        <w:rPr>
          <w:sz w:val="18"/>
        </w:rPr>
        <w:t>utilizadas</w:t>
      </w:r>
    </w:p>
    <w:p>
      <w:pPr>
        <w:pStyle w:val="ListParagraph"/>
        <w:numPr>
          <w:ilvl w:val="0"/>
          <w:numId w:val="358"/>
        </w:numPr>
        <w:tabs>
          <w:tab w:pos="3318" w:val="left" w:leader="none"/>
        </w:tabs>
        <w:spacing w:line="240" w:lineRule="auto" w:before="58"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357"/>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59"/>
        </w:numPr>
        <w:tabs>
          <w:tab w:pos="3318" w:val="left" w:leader="none"/>
        </w:tabs>
        <w:spacing w:line="283" w:lineRule="auto" w:before="151" w:after="0"/>
        <w:ind w:left="3317" w:right="1415" w:hanging="340"/>
        <w:jc w:val="left"/>
        <w:rPr>
          <w:sz w:val="18"/>
        </w:rPr>
      </w:pPr>
      <w:r>
        <w:rPr>
          <w:sz w:val="18"/>
        </w:rPr>
        <w:t>traçados</w:t>
      </w:r>
      <w:r>
        <w:rPr>
          <w:spacing w:val="-24"/>
          <w:sz w:val="18"/>
        </w:rPr>
        <w:t> </w:t>
      </w:r>
      <w:r>
        <w:rPr>
          <w:sz w:val="18"/>
        </w:rPr>
        <w:t>de</w:t>
      </w:r>
      <w:r>
        <w:rPr>
          <w:spacing w:val="-23"/>
          <w:sz w:val="18"/>
        </w:rPr>
        <w:t> </w:t>
      </w:r>
      <w:r>
        <w:rPr>
          <w:sz w:val="18"/>
        </w:rPr>
        <w:t>tubulações</w:t>
      </w:r>
      <w:r>
        <w:rPr>
          <w:spacing w:val="-23"/>
          <w:sz w:val="18"/>
        </w:rPr>
        <w:t> </w:t>
      </w:r>
      <w:r>
        <w:rPr>
          <w:sz w:val="18"/>
        </w:rPr>
        <w:t>que</w:t>
      </w:r>
      <w:r>
        <w:rPr>
          <w:spacing w:val="-23"/>
          <w:sz w:val="18"/>
        </w:rPr>
        <w:t> </w:t>
      </w:r>
      <w:r>
        <w:rPr>
          <w:sz w:val="18"/>
        </w:rPr>
        <w:t>possam</w:t>
      </w:r>
      <w:r>
        <w:rPr>
          <w:spacing w:val="-23"/>
          <w:sz w:val="18"/>
        </w:rPr>
        <w:t> </w:t>
      </w:r>
      <w:r>
        <w:rPr>
          <w:sz w:val="18"/>
        </w:rPr>
        <w:t>gerar</w:t>
      </w:r>
      <w:r>
        <w:rPr>
          <w:spacing w:val="-23"/>
          <w:sz w:val="18"/>
        </w:rPr>
        <w:t> </w:t>
      </w:r>
      <w:r>
        <w:rPr>
          <w:sz w:val="18"/>
        </w:rPr>
        <w:t>interferências,</w:t>
      </w:r>
      <w:r>
        <w:rPr>
          <w:spacing w:val="-23"/>
          <w:sz w:val="18"/>
        </w:rPr>
        <w:t> </w:t>
      </w:r>
      <w:r>
        <w:rPr>
          <w:sz w:val="18"/>
        </w:rPr>
        <w:t>ajustes</w:t>
      </w:r>
      <w:r>
        <w:rPr>
          <w:spacing w:val="-23"/>
          <w:sz w:val="18"/>
        </w:rPr>
        <w:t> </w:t>
      </w:r>
      <w:r>
        <w:rPr>
          <w:sz w:val="18"/>
        </w:rPr>
        <w:t>ou</w:t>
      </w:r>
      <w:r>
        <w:rPr>
          <w:spacing w:val="-23"/>
          <w:sz w:val="18"/>
        </w:rPr>
        <w:t> </w:t>
      </w:r>
      <w:r>
        <w:rPr>
          <w:sz w:val="18"/>
        </w:rPr>
        <w:t>considerações</w:t>
      </w:r>
      <w:r>
        <w:rPr>
          <w:spacing w:val="-23"/>
          <w:sz w:val="18"/>
        </w:rPr>
        <w:t> </w:t>
      </w:r>
      <w:r>
        <w:rPr>
          <w:sz w:val="18"/>
        </w:rPr>
        <w:t>nos</w:t>
      </w:r>
      <w:r>
        <w:rPr>
          <w:spacing w:val="-23"/>
          <w:sz w:val="18"/>
        </w:rPr>
        <w:t> </w:t>
      </w:r>
      <w:r>
        <w:rPr>
          <w:sz w:val="18"/>
        </w:rPr>
        <w:t>projetos</w:t>
      </w:r>
      <w:r>
        <w:rPr>
          <w:spacing w:val="-23"/>
          <w:sz w:val="18"/>
        </w:rPr>
        <w:t> </w:t>
      </w:r>
      <w:r>
        <w:rPr>
          <w:sz w:val="18"/>
        </w:rPr>
        <w:t>das demais</w:t>
      </w:r>
      <w:r>
        <w:rPr>
          <w:spacing w:val="-1"/>
          <w:sz w:val="18"/>
        </w:rPr>
        <w:t> </w:t>
      </w:r>
      <w:r>
        <w:rPr>
          <w:sz w:val="18"/>
        </w:rPr>
        <w:t>especialidades;</w:t>
      </w:r>
    </w:p>
    <w:p>
      <w:pPr>
        <w:pStyle w:val="ListParagraph"/>
        <w:numPr>
          <w:ilvl w:val="0"/>
          <w:numId w:val="359"/>
        </w:numPr>
        <w:tabs>
          <w:tab w:pos="3318" w:val="left" w:leader="none"/>
        </w:tabs>
        <w:spacing w:line="283" w:lineRule="auto" w:before="58" w:after="0"/>
        <w:ind w:left="3317" w:right="1415" w:hanging="340"/>
        <w:jc w:val="both"/>
        <w:rPr>
          <w:sz w:val="18"/>
        </w:rPr>
      </w:pPr>
      <w:r>
        <w:rPr>
          <w:w w:val="95"/>
          <w:sz w:val="18"/>
        </w:rPr>
        <w:t>levantamento</w:t>
      </w:r>
      <w:r>
        <w:rPr>
          <w:spacing w:val="-8"/>
          <w:w w:val="95"/>
          <w:sz w:val="18"/>
        </w:rPr>
        <w:t> </w:t>
      </w:r>
      <w:r>
        <w:rPr>
          <w:w w:val="95"/>
          <w:sz w:val="18"/>
        </w:rPr>
        <w:t>dos</w:t>
      </w:r>
      <w:r>
        <w:rPr>
          <w:spacing w:val="-7"/>
          <w:w w:val="95"/>
          <w:sz w:val="18"/>
        </w:rPr>
        <w:t> </w:t>
      </w:r>
      <w:r>
        <w:rPr>
          <w:w w:val="95"/>
          <w:sz w:val="18"/>
        </w:rPr>
        <w:t>parâmetros</w:t>
      </w:r>
      <w:r>
        <w:rPr>
          <w:spacing w:val="-7"/>
          <w:w w:val="95"/>
          <w:sz w:val="18"/>
        </w:rPr>
        <w:t> </w:t>
      </w:r>
      <w:r>
        <w:rPr>
          <w:w w:val="95"/>
          <w:sz w:val="18"/>
        </w:rPr>
        <w:t>principais</w:t>
      </w:r>
      <w:r>
        <w:rPr>
          <w:spacing w:val="-7"/>
          <w:w w:val="95"/>
          <w:sz w:val="18"/>
        </w:rPr>
        <w:t> </w:t>
      </w:r>
      <w:r>
        <w:rPr>
          <w:w w:val="95"/>
          <w:sz w:val="18"/>
        </w:rPr>
        <w:t>dos</w:t>
      </w:r>
      <w:r>
        <w:rPr>
          <w:spacing w:val="-7"/>
          <w:w w:val="95"/>
          <w:sz w:val="18"/>
        </w:rPr>
        <w:t> </w:t>
      </w:r>
      <w:r>
        <w:rPr>
          <w:w w:val="95"/>
          <w:sz w:val="18"/>
        </w:rPr>
        <w:t>diversos</w:t>
      </w:r>
      <w:r>
        <w:rPr>
          <w:spacing w:val="-7"/>
          <w:w w:val="95"/>
          <w:sz w:val="18"/>
        </w:rPr>
        <w:t> </w:t>
      </w:r>
      <w:r>
        <w:rPr>
          <w:w w:val="95"/>
          <w:sz w:val="18"/>
        </w:rPr>
        <w:t>sistemas</w:t>
      </w:r>
      <w:r>
        <w:rPr>
          <w:spacing w:val="-7"/>
          <w:w w:val="95"/>
          <w:sz w:val="18"/>
        </w:rPr>
        <w:t> </w:t>
      </w:r>
      <w:r>
        <w:rPr>
          <w:w w:val="95"/>
          <w:sz w:val="18"/>
        </w:rPr>
        <w:t>(consumos</w:t>
      </w:r>
      <w:r>
        <w:rPr>
          <w:spacing w:val="-7"/>
          <w:w w:val="95"/>
          <w:sz w:val="18"/>
        </w:rPr>
        <w:t> </w:t>
      </w:r>
      <w:r>
        <w:rPr>
          <w:w w:val="95"/>
          <w:sz w:val="18"/>
        </w:rPr>
        <w:t>de</w:t>
      </w:r>
      <w:r>
        <w:rPr>
          <w:spacing w:val="-7"/>
          <w:w w:val="95"/>
          <w:sz w:val="18"/>
        </w:rPr>
        <w:t> </w:t>
      </w:r>
      <w:r>
        <w:rPr>
          <w:w w:val="95"/>
          <w:sz w:val="18"/>
        </w:rPr>
        <w:t>água</w:t>
      </w:r>
      <w:r>
        <w:rPr>
          <w:spacing w:val="-7"/>
          <w:w w:val="95"/>
          <w:sz w:val="18"/>
        </w:rPr>
        <w:t> </w:t>
      </w:r>
      <w:r>
        <w:rPr>
          <w:w w:val="95"/>
          <w:sz w:val="18"/>
        </w:rPr>
        <w:t>fria,</w:t>
      </w:r>
      <w:r>
        <w:rPr>
          <w:spacing w:val="-7"/>
          <w:w w:val="95"/>
          <w:sz w:val="18"/>
        </w:rPr>
        <w:t> </w:t>
      </w:r>
      <w:r>
        <w:rPr>
          <w:w w:val="95"/>
          <w:sz w:val="18"/>
        </w:rPr>
        <w:t>água</w:t>
      </w:r>
      <w:r>
        <w:rPr>
          <w:spacing w:val="-8"/>
          <w:w w:val="95"/>
          <w:sz w:val="18"/>
        </w:rPr>
        <w:t> </w:t>
      </w:r>
      <w:r>
        <w:rPr>
          <w:w w:val="95"/>
          <w:sz w:val="18"/>
        </w:rPr>
        <w:t>quente, </w:t>
      </w:r>
      <w:r>
        <w:rPr>
          <w:sz w:val="18"/>
        </w:rPr>
        <w:t>gás</w:t>
      </w:r>
      <w:r>
        <w:rPr>
          <w:spacing w:val="-9"/>
          <w:sz w:val="18"/>
        </w:rPr>
        <w:t> </w:t>
      </w:r>
      <w:r>
        <w:rPr>
          <w:sz w:val="18"/>
        </w:rPr>
        <w:t>combustível,</w:t>
      </w:r>
      <w:r>
        <w:rPr>
          <w:spacing w:val="-9"/>
          <w:sz w:val="18"/>
        </w:rPr>
        <w:t> </w:t>
      </w:r>
      <w:r>
        <w:rPr>
          <w:sz w:val="18"/>
        </w:rPr>
        <w:t>etc.)</w:t>
      </w:r>
      <w:r>
        <w:rPr>
          <w:spacing w:val="-9"/>
          <w:sz w:val="18"/>
        </w:rPr>
        <w:t> </w:t>
      </w:r>
      <w:r>
        <w:rPr>
          <w:sz w:val="18"/>
        </w:rPr>
        <w:t>e</w:t>
      </w:r>
      <w:r>
        <w:rPr>
          <w:spacing w:val="-8"/>
          <w:sz w:val="18"/>
        </w:rPr>
        <w:t> </w:t>
      </w:r>
      <w:r>
        <w:rPr>
          <w:sz w:val="18"/>
        </w:rPr>
        <w:t>dimensionamento</w:t>
      </w:r>
      <w:r>
        <w:rPr>
          <w:spacing w:val="-9"/>
          <w:sz w:val="18"/>
        </w:rPr>
        <w:t> </w:t>
      </w:r>
      <w:r>
        <w:rPr>
          <w:sz w:val="18"/>
        </w:rPr>
        <w:t>de</w:t>
      </w:r>
      <w:r>
        <w:rPr>
          <w:spacing w:val="-9"/>
          <w:sz w:val="18"/>
        </w:rPr>
        <w:t> </w:t>
      </w:r>
      <w:r>
        <w:rPr>
          <w:sz w:val="18"/>
        </w:rPr>
        <w:t>dispositivos</w:t>
      </w:r>
      <w:r>
        <w:rPr>
          <w:spacing w:val="-8"/>
          <w:sz w:val="18"/>
        </w:rPr>
        <w:t> </w:t>
      </w:r>
      <w:r>
        <w:rPr>
          <w:sz w:val="18"/>
        </w:rPr>
        <w:t>e</w:t>
      </w:r>
      <w:r>
        <w:rPr>
          <w:spacing w:val="-9"/>
          <w:sz w:val="18"/>
        </w:rPr>
        <w:t> </w:t>
      </w:r>
      <w:r>
        <w:rPr>
          <w:sz w:val="18"/>
        </w:rPr>
        <w:t>equipamentos</w:t>
      </w:r>
      <w:r>
        <w:rPr>
          <w:spacing w:val="-9"/>
          <w:sz w:val="18"/>
        </w:rPr>
        <w:t> </w:t>
      </w:r>
      <w:r>
        <w:rPr>
          <w:sz w:val="18"/>
        </w:rPr>
        <w:t>centrais</w:t>
      </w:r>
      <w:r>
        <w:rPr>
          <w:spacing w:val="-8"/>
          <w:sz w:val="18"/>
        </w:rPr>
        <w:t> </w:t>
      </w:r>
      <w:r>
        <w:rPr>
          <w:sz w:val="18"/>
        </w:rPr>
        <w:t>associados</w:t>
      </w:r>
      <w:r>
        <w:rPr>
          <w:spacing w:val="-9"/>
          <w:sz w:val="18"/>
        </w:rPr>
        <w:t> </w:t>
      </w:r>
      <w:r>
        <w:rPr>
          <w:sz w:val="18"/>
        </w:rPr>
        <w:t>e esses</w:t>
      </w:r>
      <w:r>
        <w:rPr>
          <w:spacing w:val="-1"/>
          <w:sz w:val="18"/>
        </w:rPr>
        <w:t> </w:t>
      </w:r>
      <w:r>
        <w:rPr>
          <w:sz w:val="18"/>
        </w:rPr>
        <w:t>sistemas;</w:t>
      </w:r>
    </w:p>
    <w:p>
      <w:pPr>
        <w:pStyle w:val="ListParagraph"/>
        <w:numPr>
          <w:ilvl w:val="0"/>
          <w:numId w:val="359"/>
        </w:numPr>
        <w:tabs>
          <w:tab w:pos="3317" w:val="left" w:leader="none"/>
          <w:tab w:pos="3318" w:val="left" w:leader="none"/>
        </w:tabs>
        <w:spacing w:line="240" w:lineRule="auto" w:before="59" w:after="0"/>
        <w:ind w:left="3317" w:right="0" w:hanging="340"/>
        <w:jc w:val="left"/>
        <w:rPr>
          <w:sz w:val="18"/>
        </w:rPr>
      </w:pPr>
      <w:r>
        <w:rPr>
          <w:sz w:val="18"/>
        </w:rPr>
        <w:t>seleção dos equipamentos</w:t>
      </w:r>
      <w:r>
        <w:rPr>
          <w:spacing w:val="-3"/>
          <w:sz w:val="18"/>
        </w:rPr>
        <w:t> </w:t>
      </w:r>
      <w:r>
        <w:rPr>
          <w:sz w:val="18"/>
        </w:rPr>
        <w:t>principais;</w:t>
      </w:r>
    </w:p>
    <w:p>
      <w:pPr>
        <w:spacing w:after="0" w:line="240" w:lineRule="auto"/>
        <w:jc w:val="left"/>
        <w:rPr>
          <w:sz w:val="18"/>
        </w:rPr>
        <w:sectPr>
          <w:pgSz w:w="11910" w:h="16840"/>
          <w:pgMar w:header="0" w:footer="741" w:top="1300" w:bottom="1020" w:left="0" w:right="0"/>
        </w:sectPr>
      </w:pPr>
    </w:p>
    <w:p>
      <w:pPr>
        <w:pStyle w:val="ListParagraph"/>
        <w:numPr>
          <w:ilvl w:val="0"/>
          <w:numId w:val="359"/>
        </w:numPr>
        <w:tabs>
          <w:tab w:pos="3318" w:val="left" w:leader="none"/>
        </w:tabs>
        <w:spacing w:line="240" w:lineRule="auto" w:before="77" w:after="0"/>
        <w:ind w:left="3317" w:right="0" w:hanging="340"/>
        <w:jc w:val="left"/>
        <w:rPr>
          <w:sz w:val="18"/>
        </w:rPr>
      </w:pPr>
      <w:r>
        <w:rPr>
          <w:sz w:val="18"/>
        </w:rPr>
        <w:t>layout,</w:t>
      </w:r>
      <w:r>
        <w:rPr>
          <w:spacing w:val="-4"/>
          <w:sz w:val="18"/>
        </w:rPr>
        <w:t> </w:t>
      </w:r>
      <w:r>
        <w:rPr>
          <w:sz w:val="18"/>
        </w:rPr>
        <w:t>dimensionamento</w:t>
      </w:r>
      <w:r>
        <w:rPr>
          <w:spacing w:val="-4"/>
          <w:sz w:val="18"/>
        </w:rPr>
        <w:t> </w:t>
      </w:r>
      <w:r>
        <w:rPr>
          <w:sz w:val="18"/>
        </w:rPr>
        <w:t>e</w:t>
      </w:r>
      <w:r>
        <w:rPr>
          <w:spacing w:val="-4"/>
          <w:sz w:val="18"/>
        </w:rPr>
        <w:t> </w:t>
      </w:r>
      <w:r>
        <w:rPr>
          <w:sz w:val="18"/>
        </w:rPr>
        <w:t>indicação</w:t>
      </w:r>
      <w:r>
        <w:rPr>
          <w:spacing w:val="-4"/>
          <w:sz w:val="18"/>
        </w:rPr>
        <w:t> </w:t>
      </w:r>
      <w:r>
        <w:rPr>
          <w:sz w:val="18"/>
        </w:rPr>
        <w:t>das</w:t>
      </w:r>
      <w:r>
        <w:rPr>
          <w:spacing w:val="-4"/>
          <w:sz w:val="18"/>
        </w:rPr>
        <w:t> </w:t>
      </w:r>
      <w:r>
        <w:rPr>
          <w:sz w:val="18"/>
        </w:rPr>
        <w:t>necessidades</w:t>
      </w:r>
      <w:r>
        <w:rPr>
          <w:spacing w:val="-4"/>
          <w:sz w:val="18"/>
        </w:rPr>
        <w:t> </w:t>
      </w:r>
      <w:r>
        <w:rPr>
          <w:sz w:val="18"/>
        </w:rPr>
        <w:t>de</w:t>
      </w:r>
      <w:r>
        <w:rPr>
          <w:spacing w:val="-4"/>
          <w:sz w:val="18"/>
        </w:rPr>
        <w:t> </w:t>
      </w:r>
      <w:r>
        <w:rPr>
          <w:sz w:val="18"/>
        </w:rPr>
        <w:t>salas</w:t>
      </w:r>
      <w:r>
        <w:rPr>
          <w:spacing w:val="-4"/>
          <w:sz w:val="18"/>
        </w:rPr>
        <w:t> </w:t>
      </w:r>
      <w:r>
        <w:rPr>
          <w:sz w:val="18"/>
        </w:rPr>
        <w:t>e</w:t>
      </w:r>
      <w:r>
        <w:rPr>
          <w:spacing w:val="-4"/>
          <w:sz w:val="18"/>
        </w:rPr>
        <w:t> </w:t>
      </w:r>
      <w:r>
        <w:rPr>
          <w:sz w:val="18"/>
        </w:rPr>
        <w:t>centrais</w:t>
      </w:r>
      <w:r>
        <w:rPr>
          <w:spacing w:val="-4"/>
          <w:sz w:val="18"/>
        </w:rPr>
        <w:t> </w:t>
      </w:r>
      <w:r>
        <w:rPr>
          <w:sz w:val="18"/>
        </w:rPr>
        <w:t>técnicas;</w:t>
      </w:r>
    </w:p>
    <w:p>
      <w:pPr>
        <w:pStyle w:val="ListParagraph"/>
        <w:numPr>
          <w:ilvl w:val="0"/>
          <w:numId w:val="359"/>
        </w:numPr>
        <w:tabs>
          <w:tab w:pos="3318" w:val="left" w:leader="none"/>
        </w:tabs>
        <w:spacing w:line="283" w:lineRule="auto" w:before="94" w:after="0"/>
        <w:ind w:left="3317" w:right="1414" w:hanging="340"/>
        <w:jc w:val="left"/>
        <w:rPr>
          <w:sz w:val="18"/>
        </w:rPr>
      </w:pPr>
      <w:r>
        <w:rPr>
          <w:w w:val="95"/>
          <w:sz w:val="18"/>
        </w:rPr>
        <w:t>indicação da necessidade específica de tratamento acústico, amortecimento de vibrações, condução </w:t>
      </w:r>
      <w:r>
        <w:rPr>
          <w:sz w:val="18"/>
        </w:rPr>
        <w:t>e tratamento de</w:t>
      </w:r>
      <w:r>
        <w:rPr>
          <w:spacing w:val="-3"/>
          <w:sz w:val="18"/>
        </w:rPr>
        <w:t> </w:t>
      </w:r>
      <w:r>
        <w:rPr>
          <w:sz w:val="18"/>
        </w:rPr>
        <w:t>emissões;</w:t>
      </w:r>
    </w:p>
    <w:p>
      <w:pPr>
        <w:pStyle w:val="ListParagraph"/>
        <w:numPr>
          <w:ilvl w:val="0"/>
          <w:numId w:val="359"/>
        </w:numPr>
        <w:tabs>
          <w:tab w:pos="3317" w:val="left" w:leader="none"/>
          <w:tab w:pos="3318" w:val="left" w:leader="none"/>
        </w:tabs>
        <w:spacing w:line="283" w:lineRule="auto" w:before="58" w:after="0"/>
        <w:ind w:left="3317" w:right="1415" w:hanging="340"/>
        <w:jc w:val="left"/>
        <w:rPr>
          <w:sz w:val="18"/>
        </w:rPr>
      </w:pPr>
      <w:r>
        <w:rPr>
          <w:sz w:val="18"/>
        </w:rPr>
        <w:t>estudo</w:t>
      </w:r>
      <w:r>
        <w:rPr>
          <w:spacing w:val="-27"/>
          <w:sz w:val="18"/>
        </w:rPr>
        <w:t> </w:t>
      </w:r>
      <w:r>
        <w:rPr>
          <w:sz w:val="18"/>
        </w:rPr>
        <w:t>dos</w:t>
      </w:r>
      <w:r>
        <w:rPr>
          <w:spacing w:val="-28"/>
          <w:sz w:val="18"/>
        </w:rPr>
        <w:t> </w:t>
      </w:r>
      <w:r>
        <w:rPr>
          <w:sz w:val="18"/>
        </w:rPr>
        <w:t>traçados</w:t>
      </w:r>
      <w:r>
        <w:rPr>
          <w:spacing w:val="-27"/>
          <w:sz w:val="18"/>
        </w:rPr>
        <w:t> </w:t>
      </w:r>
      <w:r>
        <w:rPr>
          <w:sz w:val="18"/>
        </w:rPr>
        <w:t>de</w:t>
      </w:r>
      <w:r>
        <w:rPr>
          <w:spacing w:val="-27"/>
          <w:sz w:val="18"/>
        </w:rPr>
        <w:t> </w:t>
      </w:r>
      <w:r>
        <w:rPr>
          <w:sz w:val="18"/>
        </w:rPr>
        <w:t>dutos,</w:t>
      </w:r>
      <w:r>
        <w:rPr>
          <w:spacing w:val="-27"/>
          <w:sz w:val="18"/>
        </w:rPr>
        <w:t> </w:t>
      </w:r>
      <w:r>
        <w:rPr>
          <w:sz w:val="18"/>
        </w:rPr>
        <w:t>tubulações</w:t>
      </w:r>
      <w:r>
        <w:rPr>
          <w:spacing w:val="-27"/>
          <w:sz w:val="18"/>
        </w:rPr>
        <w:t> </w:t>
      </w:r>
      <w:r>
        <w:rPr>
          <w:sz w:val="18"/>
        </w:rPr>
        <w:t>e</w:t>
      </w:r>
      <w:r>
        <w:rPr>
          <w:spacing w:val="-27"/>
          <w:sz w:val="18"/>
        </w:rPr>
        <w:t> </w:t>
      </w:r>
      <w:r>
        <w:rPr>
          <w:sz w:val="18"/>
        </w:rPr>
        <w:t>linhas</w:t>
      </w:r>
      <w:r>
        <w:rPr>
          <w:spacing w:val="-27"/>
          <w:sz w:val="18"/>
        </w:rPr>
        <w:t> </w:t>
      </w:r>
      <w:r>
        <w:rPr>
          <w:sz w:val="18"/>
        </w:rPr>
        <w:t>principais</w:t>
      </w:r>
      <w:r>
        <w:rPr>
          <w:spacing w:val="-27"/>
          <w:sz w:val="18"/>
        </w:rPr>
        <w:t> </w:t>
      </w:r>
      <w:r>
        <w:rPr>
          <w:sz w:val="18"/>
        </w:rPr>
        <w:t>de</w:t>
      </w:r>
      <w:r>
        <w:rPr>
          <w:spacing w:val="-27"/>
          <w:sz w:val="18"/>
        </w:rPr>
        <w:t> </w:t>
      </w:r>
      <w:r>
        <w:rPr>
          <w:sz w:val="18"/>
        </w:rPr>
        <w:t>sistemas</w:t>
      </w:r>
      <w:r>
        <w:rPr>
          <w:spacing w:val="-27"/>
          <w:sz w:val="18"/>
        </w:rPr>
        <w:t> </w:t>
      </w:r>
      <w:r>
        <w:rPr>
          <w:sz w:val="18"/>
        </w:rPr>
        <w:t>de</w:t>
      </w:r>
      <w:r>
        <w:rPr>
          <w:spacing w:val="-27"/>
          <w:sz w:val="18"/>
        </w:rPr>
        <w:t> </w:t>
      </w:r>
      <w:r>
        <w:rPr>
          <w:sz w:val="18"/>
        </w:rPr>
        <w:t>gás</w:t>
      </w:r>
      <w:r>
        <w:rPr>
          <w:spacing w:val="-27"/>
          <w:sz w:val="18"/>
        </w:rPr>
        <w:t> </w:t>
      </w:r>
      <w:r>
        <w:rPr>
          <w:sz w:val="18"/>
        </w:rPr>
        <w:t>canalizado</w:t>
      </w:r>
      <w:r>
        <w:rPr>
          <w:spacing w:val="-27"/>
          <w:sz w:val="18"/>
        </w:rPr>
        <w:t> </w:t>
      </w:r>
      <w:r>
        <w:rPr>
          <w:sz w:val="18"/>
        </w:rPr>
        <w:t>em</w:t>
      </w:r>
      <w:r>
        <w:rPr>
          <w:spacing w:val="-27"/>
          <w:sz w:val="18"/>
        </w:rPr>
        <w:t> </w:t>
      </w:r>
      <w:r>
        <w:rPr>
          <w:spacing w:val="-3"/>
          <w:sz w:val="18"/>
        </w:rPr>
        <w:t>todos </w:t>
      </w:r>
      <w:r>
        <w:rPr>
          <w:sz w:val="18"/>
        </w:rPr>
        <w:t>os</w:t>
      </w:r>
      <w:r>
        <w:rPr>
          <w:spacing w:val="-9"/>
          <w:sz w:val="18"/>
        </w:rPr>
        <w:t> </w:t>
      </w:r>
      <w:r>
        <w:rPr>
          <w:sz w:val="18"/>
        </w:rPr>
        <w:t>pavimentos,</w:t>
      </w:r>
      <w:r>
        <w:rPr>
          <w:spacing w:val="-9"/>
          <w:sz w:val="18"/>
        </w:rPr>
        <w:t> </w:t>
      </w:r>
      <w:r>
        <w:rPr>
          <w:sz w:val="18"/>
        </w:rPr>
        <w:t>e</w:t>
      </w:r>
      <w:r>
        <w:rPr>
          <w:spacing w:val="-8"/>
          <w:sz w:val="18"/>
        </w:rPr>
        <w:t> </w:t>
      </w:r>
      <w:r>
        <w:rPr>
          <w:sz w:val="18"/>
        </w:rPr>
        <w:t>análise</w:t>
      </w:r>
      <w:r>
        <w:rPr>
          <w:spacing w:val="-9"/>
          <w:sz w:val="18"/>
        </w:rPr>
        <w:t> </w:t>
      </w:r>
      <w:r>
        <w:rPr>
          <w:sz w:val="18"/>
        </w:rPr>
        <w:t>de</w:t>
      </w:r>
      <w:r>
        <w:rPr>
          <w:spacing w:val="-9"/>
          <w:sz w:val="18"/>
        </w:rPr>
        <w:t> </w:t>
      </w:r>
      <w:r>
        <w:rPr>
          <w:sz w:val="18"/>
        </w:rPr>
        <w:t>interferências</w:t>
      </w:r>
      <w:r>
        <w:rPr>
          <w:spacing w:val="-8"/>
          <w:sz w:val="18"/>
        </w:rPr>
        <w:t> </w:t>
      </w:r>
      <w:r>
        <w:rPr>
          <w:sz w:val="18"/>
        </w:rPr>
        <w:t>com</w:t>
      </w:r>
      <w:r>
        <w:rPr>
          <w:spacing w:val="-9"/>
          <w:sz w:val="18"/>
        </w:rPr>
        <w:t> </w:t>
      </w:r>
      <w:r>
        <w:rPr>
          <w:sz w:val="18"/>
        </w:rPr>
        <w:t>os</w:t>
      </w:r>
      <w:r>
        <w:rPr>
          <w:spacing w:val="-9"/>
          <w:sz w:val="18"/>
        </w:rPr>
        <w:t> </w:t>
      </w:r>
      <w:r>
        <w:rPr>
          <w:sz w:val="18"/>
        </w:rPr>
        <w:t>projetos</w:t>
      </w:r>
      <w:r>
        <w:rPr>
          <w:spacing w:val="-8"/>
          <w:sz w:val="18"/>
        </w:rPr>
        <w:t> </w:t>
      </w:r>
      <w:r>
        <w:rPr>
          <w:sz w:val="18"/>
        </w:rPr>
        <w:t>das</w:t>
      </w:r>
      <w:r>
        <w:rPr>
          <w:spacing w:val="-9"/>
          <w:sz w:val="18"/>
        </w:rPr>
        <w:t> </w:t>
      </w:r>
      <w:r>
        <w:rPr>
          <w:sz w:val="18"/>
        </w:rPr>
        <w:t>demais</w:t>
      </w:r>
      <w:r>
        <w:rPr>
          <w:spacing w:val="-9"/>
          <w:sz w:val="18"/>
        </w:rPr>
        <w:t> </w:t>
      </w:r>
      <w:r>
        <w:rPr>
          <w:sz w:val="18"/>
        </w:rPr>
        <w:t>especialidades;</w:t>
      </w:r>
    </w:p>
    <w:p>
      <w:pPr>
        <w:pStyle w:val="ListParagraph"/>
        <w:numPr>
          <w:ilvl w:val="0"/>
          <w:numId w:val="359"/>
        </w:numPr>
        <w:tabs>
          <w:tab w:pos="3318" w:val="left" w:leader="none"/>
        </w:tabs>
        <w:spacing w:line="283" w:lineRule="auto" w:before="58" w:after="0"/>
        <w:ind w:left="3317" w:right="1415" w:hanging="340"/>
        <w:jc w:val="left"/>
        <w:rPr>
          <w:sz w:val="18"/>
        </w:rPr>
      </w:pPr>
      <w:r>
        <w:rPr>
          <w:sz w:val="18"/>
        </w:rPr>
        <w:t>estudo,</w:t>
      </w:r>
      <w:r>
        <w:rPr>
          <w:spacing w:val="-21"/>
          <w:sz w:val="18"/>
        </w:rPr>
        <w:t> </w:t>
      </w:r>
      <w:r>
        <w:rPr>
          <w:sz w:val="18"/>
        </w:rPr>
        <w:t>definição</w:t>
      </w:r>
      <w:r>
        <w:rPr>
          <w:spacing w:val="-21"/>
          <w:sz w:val="18"/>
        </w:rPr>
        <w:t> </w:t>
      </w:r>
      <w:r>
        <w:rPr>
          <w:sz w:val="18"/>
        </w:rPr>
        <w:t>e</w:t>
      </w:r>
      <w:r>
        <w:rPr>
          <w:spacing w:val="-21"/>
          <w:sz w:val="18"/>
        </w:rPr>
        <w:t> </w:t>
      </w:r>
      <w:r>
        <w:rPr>
          <w:sz w:val="18"/>
        </w:rPr>
        <w:t>arranjo</w:t>
      </w:r>
      <w:r>
        <w:rPr>
          <w:spacing w:val="-21"/>
          <w:sz w:val="18"/>
        </w:rPr>
        <w:t> </w:t>
      </w:r>
      <w:r>
        <w:rPr>
          <w:sz w:val="18"/>
        </w:rPr>
        <w:t>de</w:t>
      </w:r>
      <w:r>
        <w:rPr>
          <w:spacing w:val="-21"/>
          <w:sz w:val="18"/>
        </w:rPr>
        <w:t> </w:t>
      </w:r>
      <w:r>
        <w:rPr>
          <w:sz w:val="18"/>
        </w:rPr>
        <w:t>tubulações,</w:t>
      </w:r>
      <w:r>
        <w:rPr>
          <w:spacing w:val="-21"/>
          <w:sz w:val="18"/>
        </w:rPr>
        <w:t> </w:t>
      </w:r>
      <w:r>
        <w:rPr>
          <w:sz w:val="18"/>
        </w:rPr>
        <w:t>dispositivos,</w:t>
      </w:r>
      <w:r>
        <w:rPr>
          <w:spacing w:val="-21"/>
          <w:sz w:val="18"/>
        </w:rPr>
        <w:t> </w:t>
      </w:r>
      <w:r>
        <w:rPr>
          <w:sz w:val="18"/>
        </w:rPr>
        <w:t>componentes</w:t>
      </w:r>
      <w:r>
        <w:rPr>
          <w:spacing w:val="-21"/>
          <w:sz w:val="18"/>
        </w:rPr>
        <w:t> </w:t>
      </w:r>
      <w:r>
        <w:rPr>
          <w:sz w:val="18"/>
        </w:rPr>
        <w:t>e</w:t>
      </w:r>
      <w:r>
        <w:rPr>
          <w:spacing w:val="-21"/>
          <w:sz w:val="18"/>
        </w:rPr>
        <w:t> </w:t>
      </w:r>
      <w:r>
        <w:rPr>
          <w:sz w:val="18"/>
        </w:rPr>
        <w:t>equipamentos</w:t>
      </w:r>
      <w:r>
        <w:rPr>
          <w:spacing w:val="-21"/>
          <w:sz w:val="18"/>
        </w:rPr>
        <w:t> </w:t>
      </w:r>
      <w:r>
        <w:rPr>
          <w:sz w:val="18"/>
        </w:rPr>
        <w:t>de</w:t>
      </w:r>
      <w:r>
        <w:rPr>
          <w:spacing w:val="-21"/>
          <w:sz w:val="18"/>
        </w:rPr>
        <w:t> </w:t>
      </w:r>
      <w:r>
        <w:rPr>
          <w:sz w:val="18"/>
        </w:rPr>
        <w:t>sistemas de gás canalizado em shafts</w:t>
      </w:r>
      <w:r>
        <w:rPr>
          <w:spacing w:val="-6"/>
          <w:sz w:val="18"/>
        </w:rPr>
        <w:t> </w:t>
      </w:r>
      <w:r>
        <w:rPr>
          <w:sz w:val="18"/>
        </w:rPr>
        <w:t>verticais;</w:t>
      </w:r>
    </w:p>
    <w:p>
      <w:pPr>
        <w:pStyle w:val="ListParagraph"/>
        <w:numPr>
          <w:ilvl w:val="0"/>
          <w:numId w:val="359"/>
        </w:numPr>
        <w:tabs>
          <w:tab w:pos="3318" w:val="left" w:leader="none"/>
        </w:tabs>
        <w:spacing w:line="240" w:lineRule="auto" w:before="59" w:after="0"/>
        <w:ind w:left="3317" w:right="0" w:hanging="340"/>
        <w:jc w:val="left"/>
        <w:rPr>
          <w:sz w:val="18"/>
        </w:rPr>
      </w:pPr>
      <w:r>
        <w:rPr>
          <w:sz w:val="18"/>
        </w:rPr>
        <w:t>definição</w:t>
      </w:r>
      <w:r>
        <w:rPr>
          <w:spacing w:val="-5"/>
          <w:sz w:val="18"/>
        </w:rPr>
        <w:t> </w:t>
      </w:r>
      <w:r>
        <w:rPr>
          <w:sz w:val="18"/>
        </w:rPr>
        <w:t>de</w:t>
      </w:r>
      <w:r>
        <w:rPr>
          <w:spacing w:val="-5"/>
          <w:sz w:val="18"/>
        </w:rPr>
        <w:t> </w:t>
      </w:r>
      <w:r>
        <w:rPr>
          <w:sz w:val="18"/>
        </w:rPr>
        <w:t>furações</w:t>
      </w:r>
      <w:r>
        <w:rPr>
          <w:spacing w:val="-5"/>
          <w:sz w:val="18"/>
        </w:rPr>
        <w:t> </w:t>
      </w:r>
      <w:r>
        <w:rPr>
          <w:sz w:val="18"/>
        </w:rPr>
        <w:t>em</w:t>
      </w:r>
      <w:r>
        <w:rPr>
          <w:spacing w:val="-5"/>
          <w:sz w:val="18"/>
        </w:rPr>
        <w:t> </w:t>
      </w:r>
      <w:r>
        <w:rPr>
          <w:sz w:val="18"/>
        </w:rPr>
        <w:t>lajes</w:t>
      </w:r>
      <w:r>
        <w:rPr>
          <w:spacing w:val="-4"/>
          <w:sz w:val="18"/>
        </w:rPr>
        <w:t> </w:t>
      </w:r>
      <w:r>
        <w:rPr>
          <w:sz w:val="18"/>
        </w:rPr>
        <w:t>para</w:t>
      </w:r>
      <w:r>
        <w:rPr>
          <w:spacing w:val="-5"/>
          <w:sz w:val="18"/>
        </w:rPr>
        <w:t> </w:t>
      </w:r>
      <w:r>
        <w:rPr>
          <w:sz w:val="18"/>
        </w:rPr>
        <w:t>passagens</w:t>
      </w:r>
      <w:r>
        <w:rPr>
          <w:spacing w:val="-5"/>
          <w:sz w:val="18"/>
        </w:rPr>
        <w:t> </w:t>
      </w:r>
      <w:r>
        <w:rPr>
          <w:sz w:val="18"/>
        </w:rPr>
        <w:t>de</w:t>
      </w:r>
      <w:r>
        <w:rPr>
          <w:spacing w:val="-5"/>
          <w:sz w:val="18"/>
        </w:rPr>
        <w:t> </w:t>
      </w:r>
      <w:r>
        <w:rPr>
          <w:sz w:val="18"/>
        </w:rPr>
        <w:t>sistemas</w:t>
      </w:r>
      <w:r>
        <w:rPr>
          <w:spacing w:val="-5"/>
          <w:sz w:val="18"/>
        </w:rPr>
        <w:t> </w:t>
      </w:r>
      <w:r>
        <w:rPr>
          <w:sz w:val="18"/>
        </w:rPr>
        <w:t>instalados</w:t>
      </w:r>
      <w:r>
        <w:rPr>
          <w:spacing w:val="-4"/>
          <w:sz w:val="18"/>
        </w:rPr>
        <w:t> </w:t>
      </w:r>
      <w:r>
        <w:rPr>
          <w:sz w:val="18"/>
        </w:rPr>
        <w:t>em</w:t>
      </w:r>
      <w:r>
        <w:rPr>
          <w:spacing w:val="-5"/>
          <w:sz w:val="18"/>
        </w:rPr>
        <w:t> </w:t>
      </w:r>
      <w:r>
        <w:rPr>
          <w:sz w:val="18"/>
        </w:rPr>
        <w:t>shafts</w:t>
      </w:r>
      <w:r>
        <w:rPr>
          <w:spacing w:val="-5"/>
          <w:sz w:val="18"/>
        </w:rPr>
        <w:t> </w:t>
      </w:r>
      <w:r>
        <w:rPr>
          <w:sz w:val="18"/>
        </w:rPr>
        <w:t>verticais;</w:t>
      </w:r>
    </w:p>
    <w:p>
      <w:pPr>
        <w:pStyle w:val="BodyText"/>
        <w:spacing w:before="0"/>
        <w:rPr>
          <w:sz w:val="20"/>
        </w:rPr>
      </w:pPr>
    </w:p>
    <w:p>
      <w:pPr>
        <w:pStyle w:val="ListParagraph"/>
        <w:numPr>
          <w:ilvl w:val="4"/>
          <w:numId w:val="357"/>
        </w:numPr>
        <w:tabs>
          <w:tab w:pos="3805" w:val="left" w:leader="none"/>
        </w:tabs>
        <w:spacing w:line="240" w:lineRule="auto" w:before="165"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60"/>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360"/>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360"/>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360"/>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360"/>
        </w:numPr>
        <w:tabs>
          <w:tab w:pos="3498" w:val="left" w:leader="none"/>
        </w:tabs>
        <w:spacing w:line="283" w:lineRule="auto" w:before="94"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360"/>
        </w:numPr>
        <w:tabs>
          <w:tab w:pos="3498" w:val="left" w:leader="none"/>
        </w:tabs>
        <w:spacing w:line="283" w:lineRule="auto" w:before="58" w:after="0"/>
        <w:ind w:left="3497" w:right="1414" w:hanging="160"/>
        <w:jc w:val="both"/>
        <w:rPr>
          <w:sz w:val="18"/>
        </w:rPr>
      </w:pPr>
      <w:r>
        <w:rPr>
          <w:sz w:val="18"/>
        </w:rPr>
        <w:t>plantas</w:t>
      </w:r>
      <w:r>
        <w:rPr>
          <w:spacing w:val="-22"/>
          <w:sz w:val="18"/>
        </w:rPr>
        <w:t> </w:t>
      </w:r>
      <w:r>
        <w:rPr>
          <w:sz w:val="18"/>
        </w:rPr>
        <w:t>de</w:t>
      </w:r>
      <w:r>
        <w:rPr>
          <w:spacing w:val="-21"/>
          <w:sz w:val="18"/>
        </w:rPr>
        <w:t> </w:t>
      </w:r>
      <w:r>
        <w:rPr>
          <w:sz w:val="18"/>
        </w:rPr>
        <w:t>todos</w:t>
      </w:r>
      <w:r>
        <w:rPr>
          <w:spacing w:val="-22"/>
          <w:sz w:val="18"/>
        </w:rPr>
        <w:t> </w:t>
      </w:r>
      <w:r>
        <w:rPr>
          <w:sz w:val="18"/>
        </w:rPr>
        <w:t>os</w:t>
      </w:r>
      <w:r>
        <w:rPr>
          <w:spacing w:val="-21"/>
          <w:sz w:val="18"/>
        </w:rPr>
        <w:t> </w:t>
      </w:r>
      <w:r>
        <w:rPr>
          <w:sz w:val="18"/>
        </w:rPr>
        <w:t>setores</w:t>
      </w:r>
      <w:r>
        <w:rPr>
          <w:spacing w:val="-22"/>
          <w:sz w:val="18"/>
        </w:rPr>
        <w:t> </w:t>
      </w:r>
      <w:r>
        <w:rPr>
          <w:sz w:val="18"/>
        </w:rPr>
        <w:t>ou</w:t>
      </w:r>
      <w:r>
        <w:rPr>
          <w:spacing w:val="-21"/>
          <w:sz w:val="18"/>
        </w:rPr>
        <w:t> </w:t>
      </w:r>
      <w:r>
        <w:rPr>
          <w:sz w:val="18"/>
        </w:rPr>
        <w:t>pavimentos</w:t>
      </w:r>
      <w:r>
        <w:rPr>
          <w:spacing w:val="-22"/>
          <w:sz w:val="18"/>
        </w:rPr>
        <w:t> </w:t>
      </w:r>
      <w:r>
        <w:rPr>
          <w:sz w:val="18"/>
        </w:rPr>
        <w:t>com</w:t>
      </w:r>
      <w:r>
        <w:rPr>
          <w:spacing w:val="-21"/>
          <w:sz w:val="18"/>
        </w:rPr>
        <w:t> </w:t>
      </w:r>
      <w:r>
        <w:rPr>
          <w:sz w:val="18"/>
        </w:rPr>
        <w:t>posicionamento</w:t>
      </w:r>
      <w:r>
        <w:rPr>
          <w:spacing w:val="-22"/>
          <w:sz w:val="18"/>
        </w:rPr>
        <w:t> </w:t>
      </w:r>
      <w:r>
        <w:rPr>
          <w:sz w:val="18"/>
        </w:rPr>
        <w:t>das</w:t>
      </w:r>
      <w:r>
        <w:rPr>
          <w:spacing w:val="-21"/>
          <w:sz w:val="18"/>
        </w:rPr>
        <w:t> </w:t>
      </w:r>
      <w:r>
        <w:rPr>
          <w:sz w:val="18"/>
        </w:rPr>
        <w:t>colunas,</w:t>
      </w:r>
      <w:r>
        <w:rPr>
          <w:spacing w:val="-22"/>
          <w:sz w:val="18"/>
        </w:rPr>
        <w:t> </w:t>
      </w:r>
      <w:r>
        <w:rPr>
          <w:sz w:val="18"/>
        </w:rPr>
        <w:t>caixas</w:t>
      </w:r>
      <w:r>
        <w:rPr>
          <w:spacing w:val="-21"/>
          <w:sz w:val="18"/>
        </w:rPr>
        <w:t> </w:t>
      </w:r>
      <w:r>
        <w:rPr>
          <w:sz w:val="18"/>
        </w:rPr>
        <w:t>de</w:t>
      </w:r>
      <w:r>
        <w:rPr>
          <w:spacing w:val="-21"/>
          <w:sz w:val="18"/>
        </w:rPr>
        <w:t> </w:t>
      </w:r>
      <w:r>
        <w:rPr>
          <w:spacing w:val="-4"/>
          <w:sz w:val="18"/>
        </w:rPr>
        <w:t>inspeção, </w:t>
      </w:r>
      <w:r>
        <w:rPr>
          <w:sz w:val="18"/>
        </w:rPr>
        <w:t>ralos</w:t>
      </w:r>
      <w:r>
        <w:rPr>
          <w:spacing w:val="-6"/>
          <w:sz w:val="18"/>
        </w:rPr>
        <w:t> </w:t>
      </w:r>
      <w:r>
        <w:rPr>
          <w:sz w:val="18"/>
        </w:rPr>
        <w:t>e</w:t>
      </w:r>
      <w:r>
        <w:rPr>
          <w:spacing w:val="-6"/>
          <w:sz w:val="18"/>
        </w:rPr>
        <w:t> </w:t>
      </w:r>
      <w:r>
        <w:rPr>
          <w:sz w:val="18"/>
        </w:rPr>
        <w:t>outros</w:t>
      </w:r>
      <w:r>
        <w:rPr>
          <w:spacing w:val="-6"/>
          <w:sz w:val="18"/>
        </w:rPr>
        <w:t> </w:t>
      </w:r>
      <w:r>
        <w:rPr>
          <w:sz w:val="18"/>
        </w:rPr>
        <w:t>dispositivos</w:t>
      </w:r>
      <w:r>
        <w:rPr>
          <w:spacing w:val="-5"/>
          <w:sz w:val="18"/>
        </w:rPr>
        <w:t> </w:t>
      </w:r>
      <w:r>
        <w:rPr>
          <w:sz w:val="18"/>
        </w:rPr>
        <w:t>de</w:t>
      </w:r>
      <w:r>
        <w:rPr>
          <w:spacing w:val="-6"/>
          <w:sz w:val="18"/>
        </w:rPr>
        <w:t> </w:t>
      </w:r>
      <w:r>
        <w:rPr>
          <w:sz w:val="18"/>
        </w:rPr>
        <w:t>captação</w:t>
      </w:r>
      <w:r>
        <w:rPr>
          <w:spacing w:val="-6"/>
          <w:sz w:val="18"/>
        </w:rPr>
        <w:t> </w:t>
      </w:r>
      <w:r>
        <w:rPr>
          <w:sz w:val="18"/>
        </w:rPr>
        <w:t>e</w:t>
      </w:r>
      <w:r>
        <w:rPr>
          <w:spacing w:val="-6"/>
          <w:sz w:val="18"/>
        </w:rPr>
        <w:t> </w:t>
      </w:r>
      <w:r>
        <w:rPr>
          <w:sz w:val="18"/>
        </w:rPr>
        <w:t>caixas</w:t>
      </w:r>
      <w:r>
        <w:rPr>
          <w:spacing w:val="-5"/>
          <w:sz w:val="18"/>
        </w:rPr>
        <w:t> </w:t>
      </w:r>
      <w:r>
        <w:rPr>
          <w:sz w:val="18"/>
        </w:rPr>
        <w:t>para</w:t>
      </w:r>
      <w:r>
        <w:rPr>
          <w:spacing w:val="-6"/>
          <w:sz w:val="18"/>
        </w:rPr>
        <w:t> </w:t>
      </w:r>
      <w:r>
        <w:rPr>
          <w:sz w:val="18"/>
        </w:rPr>
        <w:t>dispositivos</w:t>
      </w:r>
      <w:r>
        <w:rPr>
          <w:spacing w:val="-6"/>
          <w:sz w:val="18"/>
        </w:rPr>
        <w:t> </w:t>
      </w:r>
      <w:r>
        <w:rPr>
          <w:sz w:val="18"/>
        </w:rPr>
        <w:t>e/ou</w:t>
      </w:r>
      <w:r>
        <w:rPr>
          <w:spacing w:val="-6"/>
          <w:sz w:val="18"/>
        </w:rPr>
        <w:t> </w:t>
      </w:r>
      <w:r>
        <w:rPr>
          <w:sz w:val="18"/>
        </w:rPr>
        <w:t>sistemas</w:t>
      </w:r>
      <w:r>
        <w:rPr>
          <w:spacing w:val="-5"/>
          <w:sz w:val="18"/>
        </w:rPr>
        <w:t> </w:t>
      </w:r>
      <w:r>
        <w:rPr>
          <w:sz w:val="18"/>
        </w:rPr>
        <w:t>de</w:t>
      </w:r>
      <w:r>
        <w:rPr>
          <w:spacing w:val="-6"/>
          <w:sz w:val="18"/>
        </w:rPr>
        <w:t> </w:t>
      </w:r>
      <w:r>
        <w:rPr>
          <w:sz w:val="18"/>
        </w:rPr>
        <w:t>combate</w:t>
      </w:r>
      <w:r>
        <w:rPr>
          <w:spacing w:val="-6"/>
          <w:sz w:val="18"/>
        </w:rPr>
        <w:t> </w:t>
      </w:r>
      <w:r>
        <w:rPr>
          <w:sz w:val="18"/>
        </w:rPr>
        <w:t>a incêndio;</w:t>
      </w:r>
    </w:p>
    <w:p>
      <w:pPr>
        <w:pStyle w:val="ListParagraph"/>
        <w:numPr>
          <w:ilvl w:val="1"/>
          <w:numId w:val="360"/>
        </w:numPr>
        <w:tabs>
          <w:tab w:pos="3498" w:val="left" w:leader="none"/>
        </w:tabs>
        <w:spacing w:line="283" w:lineRule="auto" w:before="59" w:after="0"/>
        <w:ind w:left="3497" w:right="1415" w:hanging="160"/>
        <w:jc w:val="both"/>
        <w:rPr>
          <w:sz w:val="18"/>
        </w:rPr>
      </w:pPr>
      <w:r>
        <w:rPr>
          <w:sz w:val="18"/>
        </w:rPr>
        <w:t>indicação</w:t>
      </w:r>
      <w:r>
        <w:rPr>
          <w:spacing w:val="-21"/>
          <w:sz w:val="18"/>
        </w:rPr>
        <w:t> </w:t>
      </w:r>
      <w:r>
        <w:rPr>
          <w:sz w:val="18"/>
        </w:rPr>
        <w:t>de</w:t>
      </w:r>
      <w:r>
        <w:rPr>
          <w:spacing w:val="-21"/>
          <w:sz w:val="18"/>
        </w:rPr>
        <w:t> </w:t>
      </w:r>
      <w:r>
        <w:rPr>
          <w:sz w:val="18"/>
        </w:rPr>
        <w:t>engrossamentos,</w:t>
      </w:r>
      <w:r>
        <w:rPr>
          <w:spacing w:val="-21"/>
          <w:sz w:val="18"/>
        </w:rPr>
        <w:t> </w:t>
      </w:r>
      <w:r>
        <w:rPr>
          <w:sz w:val="18"/>
        </w:rPr>
        <w:t>enchimentos,</w:t>
      </w:r>
      <w:r>
        <w:rPr>
          <w:spacing w:val="-21"/>
          <w:sz w:val="18"/>
        </w:rPr>
        <w:t> </w:t>
      </w:r>
      <w:r>
        <w:rPr>
          <w:sz w:val="18"/>
        </w:rPr>
        <w:t>com</w:t>
      </w:r>
      <w:r>
        <w:rPr>
          <w:spacing w:val="-21"/>
          <w:sz w:val="18"/>
        </w:rPr>
        <w:t> </w:t>
      </w:r>
      <w:r>
        <w:rPr>
          <w:sz w:val="18"/>
        </w:rPr>
        <w:t>indicação</w:t>
      </w:r>
      <w:r>
        <w:rPr>
          <w:spacing w:val="-20"/>
          <w:sz w:val="18"/>
        </w:rPr>
        <w:t> </w:t>
      </w:r>
      <w:r>
        <w:rPr>
          <w:sz w:val="18"/>
        </w:rPr>
        <w:t>de</w:t>
      </w:r>
      <w:r>
        <w:rPr>
          <w:spacing w:val="-21"/>
          <w:sz w:val="18"/>
        </w:rPr>
        <w:t> </w:t>
      </w:r>
      <w:r>
        <w:rPr>
          <w:sz w:val="18"/>
        </w:rPr>
        <w:t>suas</w:t>
      </w:r>
      <w:r>
        <w:rPr>
          <w:spacing w:val="-21"/>
          <w:sz w:val="18"/>
        </w:rPr>
        <w:t> </w:t>
      </w:r>
      <w:r>
        <w:rPr>
          <w:sz w:val="18"/>
        </w:rPr>
        <w:t>dimensões,</w:t>
      </w:r>
      <w:r>
        <w:rPr>
          <w:spacing w:val="-21"/>
          <w:sz w:val="18"/>
        </w:rPr>
        <w:t> </w:t>
      </w:r>
      <w:r>
        <w:rPr>
          <w:sz w:val="18"/>
        </w:rPr>
        <w:t>e</w:t>
      </w:r>
      <w:r>
        <w:rPr>
          <w:spacing w:val="-21"/>
          <w:sz w:val="18"/>
        </w:rPr>
        <w:t> </w:t>
      </w:r>
      <w:r>
        <w:rPr>
          <w:sz w:val="18"/>
        </w:rPr>
        <w:t>outros</w:t>
      </w:r>
      <w:r>
        <w:rPr>
          <w:spacing w:val="-20"/>
          <w:sz w:val="18"/>
        </w:rPr>
        <w:t> </w:t>
      </w:r>
      <w:r>
        <w:rPr>
          <w:sz w:val="18"/>
        </w:rPr>
        <w:t>ajustes </w:t>
      </w:r>
      <w:r>
        <w:rPr>
          <w:w w:val="95"/>
          <w:sz w:val="18"/>
        </w:rPr>
        <w:t>ou</w:t>
      </w:r>
      <w:r>
        <w:rPr>
          <w:spacing w:val="-5"/>
          <w:w w:val="95"/>
          <w:sz w:val="18"/>
        </w:rPr>
        <w:t> </w:t>
      </w:r>
      <w:r>
        <w:rPr>
          <w:w w:val="95"/>
          <w:sz w:val="18"/>
        </w:rPr>
        <w:t>considerações</w:t>
      </w:r>
      <w:r>
        <w:rPr>
          <w:spacing w:val="-4"/>
          <w:w w:val="95"/>
          <w:sz w:val="18"/>
        </w:rPr>
        <w:t> </w:t>
      </w:r>
      <w:r>
        <w:rPr>
          <w:w w:val="95"/>
          <w:sz w:val="18"/>
        </w:rPr>
        <w:t>eventualmente</w:t>
      </w:r>
      <w:r>
        <w:rPr>
          <w:spacing w:val="-4"/>
          <w:w w:val="95"/>
          <w:sz w:val="18"/>
        </w:rPr>
        <w:t> </w:t>
      </w:r>
      <w:r>
        <w:rPr>
          <w:w w:val="95"/>
          <w:sz w:val="18"/>
        </w:rPr>
        <w:t>necessárias</w:t>
      </w:r>
      <w:r>
        <w:rPr>
          <w:spacing w:val="-4"/>
          <w:w w:val="95"/>
          <w:sz w:val="18"/>
        </w:rPr>
        <w:t> </w:t>
      </w:r>
      <w:r>
        <w:rPr>
          <w:w w:val="95"/>
          <w:sz w:val="18"/>
        </w:rPr>
        <w:t>para</w:t>
      </w:r>
      <w:r>
        <w:rPr>
          <w:spacing w:val="-4"/>
          <w:w w:val="95"/>
          <w:sz w:val="18"/>
        </w:rPr>
        <w:t> </w:t>
      </w:r>
      <w:r>
        <w:rPr>
          <w:w w:val="95"/>
          <w:sz w:val="18"/>
        </w:rPr>
        <w:t>orientar</w:t>
      </w:r>
      <w:r>
        <w:rPr>
          <w:spacing w:val="-4"/>
          <w:w w:val="95"/>
          <w:sz w:val="18"/>
        </w:rPr>
        <w:t> </w:t>
      </w:r>
      <w:r>
        <w:rPr>
          <w:w w:val="95"/>
          <w:sz w:val="18"/>
        </w:rPr>
        <w:t>os</w:t>
      </w:r>
      <w:r>
        <w:rPr>
          <w:spacing w:val="-4"/>
          <w:w w:val="95"/>
          <w:sz w:val="18"/>
        </w:rPr>
        <w:t> </w:t>
      </w:r>
      <w:r>
        <w:rPr>
          <w:w w:val="95"/>
          <w:sz w:val="18"/>
        </w:rPr>
        <w:t>projetos</w:t>
      </w:r>
      <w:r>
        <w:rPr>
          <w:spacing w:val="-4"/>
          <w:w w:val="95"/>
          <w:sz w:val="18"/>
        </w:rPr>
        <w:t> </w:t>
      </w:r>
      <w:r>
        <w:rPr>
          <w:w w:val="95"/>
          <w:sz w:val="18"/>
        </w:rPr>
        <w:t>das</w:t>
      </w:r>
      <w:r>
        <w:rPr>
          <w:spacing w:val="-4"/>
          <w:w w:val="95"/>
          <w:sz w:val="18"/>
        </w:rPr>
        <w:t> </w:t>
      </w:r>
      <w:r>
        <w:rPr>
          <w:w w:val="95"/>
          <w:sz w:val="18"/>
        </w:rPr>
        <w:t>demais</w:t>
      </w:r>
      <w:r>
        <w:rPr>
          <w:spacing w:val="-4"/>
          <w:w w:val="95"/>
          <w:sz w:val="18"/>
        </w:rPr>
        <w:t> </w:t>
      </w:r>
      <w:r>
        <w:rPr>
          <w:w w:val="95"/>
          <w:sz w:val="18"/>
        </w:rPr>
        <w:t>especialidades, </w:t>
      </w:r>
      <w:r>
        <w:rPr>
          <w:sz w:val="18"/>
        </w:rPr>
        <w:t>em todos os setores ou</w:t>
      </w:r>
      <w:r>
        <w:rPr>
          <w:spacing w:val="-6"/>
          <w:sz w:val="18"/>
        </w:rPr>
        <w:t> </w:t>
      </w:r>
      <w:r>
        <w:rPr>
          <w:sz w:val="18"/>
        </w:rPr>
        <w:t>pavimentos;</w:t>
      </w:r>
    </w:p>
    <w:p>
      <w:pPr>
        <w:pStyle w:val="ListParagraph"/>
        <w:numPr>
          <w:ilvl w:val="1"/>
          <w:numId w:val="360"/>
        </w:numPr>
        <w:tabs>
          <w:tab w:pos="3498" w:val="left" w:leader="none"/>
        </w:tabs>
        <w:spacing w:line="240" w:lineRule="auto" w:before="59" w:after="0"/>
        <w:ind w:left="3497" w:right="0" w:hanging="160"/>
        <w:jc w:val="left"/>
        <w:rPr>
          <w:sz w:val="18"/>
        </w:rPr>
      </w:pPr>
      <w:r>
        <w:rPr>
          <w:sz w:val="18"/>
        </w:rPr>
        <w:t>posicionamento de forros e sancas, com indicação de suas</w:t>
      </w:r>
      <w:r>
        <w:rPr>
          <w:spacing w:val="-24"/>
          <w:sz w:val="18"/>
        </w:rPr>
        <w:t> </w:t>
      </w:r>
      <w:r>
        <w:rPr>
          <w:sz w:val="18"/>
        </w:rPr>
        <w:t>dimensões;;</w:t>
      </w:r>
    </w:p>
    <w:p>
      <w:pPr>
        <w:pStyle w:val="ListParagraph"/>
        <w:numPr>
          <w:ilvl w:val="1"/>
          <w:numId w:val="360"/>
        </w:numPr>
        <w:tabs>
          <w:tab w:pos="3498" w:val="left" w:leader="none"/>
        </w:tabs>
        <w:spacing w:line="283" w:lineRule="auto" w:before="94" w:after="0"/>
        <w:ind w:left="3497" w:right="1415" w:hanging="160"/>
        <w:jc w:val="both"/>
        <w:rPr>
          <w:sz w:val="18"/>
        </w:rPr>
      </w:pPr>
      <w:r>
        <w:rPr>
          <w:sz w:val="18"/>
        </w:rPr>
        <w:t>croquis das salas e centrais técnicas e shafts (plantas, cortes, vistas e detalhes, conforme a necessidade), com marcação de todas as necessidades a serem atendidas pelos projetos das demais</w:t>
      </w:r>
      <w:r>
        <w:rPr>
          <w:spacing w:val="-23"/>
          <w:sz w:val="18"/>
        </w:rPr>
        <w:t> </w:t>
      </w:r>
      <w:r>
        <w:rPr>
          <w:sz w:val="18"/>
        </w:rPr>
        <w:t>especialidades</w:t>
      </w:r>
      <w:r>
        <w:rPr>
          <w:spacing w:val="-23"/>
          <w:sz w:val="18"/>
        </w:rPr>
        <w:t> </w:t>
      </w:r>
      <w:r>
        <w:rPr>
          <w:sz w:val="18"/>
        </w:rPr>
        <w:t>(dimensões,</w:t>
      </w:r>
      <w:r>
        <w:rPr>
          <w:spacing w:val="-22"/>
          <w:sz w:val="18"/>
        </w:rPr>
        <w:t> </w:t>
      </w:r>
      <w:r>
        <w:rPr>
          <w:sz w:val="18"/>
        </w:rPr>
        <w:t>pés-direitos,</w:t>
      </w:r>
      <w:r>
        <w:rPr>
          <w:spacing w:val="-23"/>
          <w:sz w:val="18"/>
        </w:rPr>
        <w:t> </w:t>
      </w:r>
      <w:r>
        <w:rPr>
          <w:sz w:val="18"/>
        </w:rPr>
        <w:t>portas,</w:t>
      </w:r>
      <w:r>
        <w:rPr>
          <w:spacing w:val="-22"/>
          <w:sz w:val="18"/>
        </w:rPr>
        <w:t> </w:t>
      </w:r>
      <w:r>
        <w:rPr>
          <w:sz w:val="18"/>
        </w:rPr>
        <w:t>aberturas,</w:t>
      </w:r>
      <w:r>
        <w:rPr>
          <w:spacing w:val="-23"/>
          <w:sz w:val="18"/>
        </w:rPr>
        <w:t> </w:t>
      </w:r>
      <w:r>
        <w:rPr>
          <w:sz w:val="18"/>
        </w:rPr>
        <w:t>janelas,</w:t>
      </w:r>
      <w:r>
        <w:rPr>
          <w:spacing w:val="-22"/>
          <w:sz w:val="18"/>
        </w:rPr>
        <w:t> </w:t>
      </w:r>
      <w:r>
        <w:rPr>
          <w:sz w:val="18"/>
        </w:rPr>
        <w:t>forros,</w:t>
      </w:r>
      <w:r>
        <w:rPr>
          <w:spacing w:val="-23"/>
          <w:sz w:val="18"/>
        </w:rPr>
        <w:t> </w:t>
      </w:r>
      <w:r>
        <w:rPr>
          <w:sz w:val="18"/>
        </w:rPr>
        <w:t>condições</w:t>
      </w:r>
      <w:r>
        <w:rPr>
          <w:spacing w:val="-23"/>
          <w:sz w:val="18"/>
        </w:rPr>
        <w:t> </w:t>
      </w:r>
      <w:r>
        <w:rPr>
          <w:sz w:val="18"/>
        </w:rPr>
        <w:t>de acesso</w:t>
      </w:r>
      <w:r>
        <w:rPr>
          <w:spacing w:val="-13"/>
          <w:sz w:val="18"/>
        </w:rPr>
        <w:t> </w:t>
      </w:r>
      <w:r>
        <w:rPr>
          <w:sz w:val="18"/>
        </w:rPr>
        <w:t>de</w:t>
      </w:r>
      <w:r>
        <w:rPr>
          <w:spacing w:val="-12"/>
          <w:sz w:val="18"/>
        </w:rPr>
        <w:t> </w:t>
      </w:r>
      <w:r>
        <w:rPr>
          <w:sz w:val="18"/>
        </w:rPr>
        <w:t>pessoas</w:t>
      </w:r>
      <w:r>
        <w:rPr>
          <w:spacing w:val="-12"/>
          <w:sz w:val="18"/>
        </w:rPr>
        <w:t> </w:t>
      </w:r>
      <w:r>
        <w:rPr>
          <w:sz w:val="18"/>
        </w:rPr>
        <w:t>e</w:t>
      </w:r>
      <w:r>
        <w:rPr>
          <w:spacing w:val="-12"/>
          <w:sz w:val="18"/>
        </w:rPr>
        <w:t> </w:t>
      </w:r>
      <w:r>
        <w:rPr>
          <w:sz w:val="18"/>
        </w:rPr>
        <w:t>equipamentos</w:t>
      </w:r>
      <w:r>
        <w:rPr>
          <w:spacing w:val="-12"/>
          <w:sz w:val="18"/>
        </w:rPr>
        <w:t> </w:t>
      </w:r>
      <w:r>
        <w:rPr>
          <w:sz w:val="18"/>
        </w:rPr>
        <w:t>proximidade</w:t>
      </w:r>
      <w:r>
        <w:rPr>
          <w:spacing w:val="-12"/>
          <w:sz w:val="18"/>
        </w:rPr>
        <w:t> </w:t>
      </w:r>
      <w:r>
        <w:rPr>
          <w:sz w:val="18"/>
        </w:rPr>
        <w:t>de</w:t>
      </w:r>
      <w:r>
        <w:rPr>
          <w:spacing w:val="-13"/>
          <w:sz w:val="18"/>
        </w:rPr>
        <w:t> </w:t>
      </w:r>
      <w:r>
        <w:rPr>
          <w:sz w:val="18"/>
        </w:rPr>
        <w:t>outros</w:t>
      </w:r>
      <w:r>
        <w:rPr>
          <w:spacing w:val="-12"/>
          <w:sz w:val="18"/>
        </w:rPr>
        <w:t> </w:t>
      </w:r>
      <w:r>
        <w:rPr>
          <w:sz w:val="18"/>
        </w:rPr>
        <w:t>ambientes</w:t>
      </w:r>
      <w:r>
        <w:rPr>
          <w:spacing w:val="-12"/>
          <w:sz w:val="18"/>
        </w:rPr>
        <w:t> </w:t>
      </w:r>
      <w:r>
        <w:rPr>
          <w:sz w:val="18"/>
        </w:rPr>
        <w:t>ou</w:t>
      </w:r>
      <w:r>
        <w:rPr>
          <w:spacing w:val="-12"/>
          <w:sz w:val="18"/>
        </w:rPr>
        <w:t> </w:t>
      </w:r>
      <w:r>
        <w:rPr>
          <w:sz w:val="18"/>
        </w:rPr>
        <w:t>condições,</w:t>
      </w:r>
      <w:r>
        <w:rPr>
          <w:spacing w:val="-12"/>
          <w:sz w:val="18"/>
        </w:rPr>
        <w:t> </w:t>
      </w:r>
      <w:r>
        <w:rPr>
          <w:sz w:val="18"/>
        </w:rPr>
        <w:t>etc.);</w:t>
      </w:r>
    </w:p>
    <w:p>
      <w:pPr>
        <w:pStyle w:val="ListParagraph"/>
        <w:numPr>
          <w:ilvl w:val="1"/>
          <w:numId w:val="360"/>
        </w:numPr>
        <w:tabs>
          <w:tab w:pos="3498" w:val="left" w:leader="none"/>
        </w:tabs>
        <w:spacing w:line="283" w:lineRule="auto" w:before="60" w:after="0"/>
        <w:ind w:left="3497" w:right="1415" w:hanging="160"/>
        <w:jc w:val="both"/>
        <w:rPr>
          <w:sz w:val="18"/>
        </w:rPr>
      </w:pPr>
      <w:r>
        <w:rPr>
          <w:sz w:val="18"/>
        </w:rPr>
        <w:t>indicação de grandes furos na estrutura e/ou trechos de instalação embutidos em </w:t>
      </w:r>
      <w:r>
        <w:rPr>
          <w:spacing w:val="-3"/>
          <w:sz w:val="18"/>
        </w:rPr>
        <w:t>alvenaria </w:t>
      </w:r>
      <w:r>
        <w:rPr>
          <w:sz w:val="18"/>
        </w:rPr>
        <w:t>armada;</w:t>
      </w:r>
    </w:p>
    <w:p>
      <w:pPr>
        <w:pStyle w:val="ListParagraph"/>
        <w:numPr>
          <w:ilvl w:val="1"/>
          <w:numId w:val="360"/>
        </w:numPr>
        <w:tabs>
          <w:tab w:pos="3498" w:val="left" w:leader="none"/>
        </w:tabs>
        <w:spacing w:line="283" w:lineRule="auto" w:before="58" w:after="0"/>
        <w:ind w:left="3497" w:right="1415" w:hanging="160"/>
        <w:jc w:val="both"/>
        <w:rPr>
          <w:sz w:val="18"/>
        </w:rPr>
      </w:pPr>
      <w:r>
        <w:rPr>
          <w:sz w:val="18"/>
        </w:rPr>
        <w:t>plantas</w:t>
      </w:r>
      <w:r>
        <w:rPr>
          <w:spacing w:val="-27"/>
          <w:sz w:val="18"/>
        </w:rPr>
        <w:t> </w:t>
      </w:r>
      <w:r>
        <w:rPr>
          <w:sz w:val="18"/>
        </w:rPr>
        <w:t>de</w:t>
      </w:r>
      <w:r>
        <w:rPr>
          <w:spacing w:val="-26"/>
          <w:sz w:val="18"/>
        </w:rPr>
        <w:t> </w:t>
      </w:r>
      <w:r>
        <w:rPr>
          <w:sz w:val="18"/>
        </w:rPr>
        <w:t>todos</w:t>
      </w:r>
      <w:r>
        <w:rPr>
          <w:spacing w:val="-26"/>
          <w:sz w:val="18"/>
        </w:rPr>
        <w:t> </w:t>
      </w:r>
      <w:r>
        <w:rPr>
          <w:sz w:val="18"/>
        </w:rPr>
        <w:t>os</w:t>
      </w:r>
      <w:r>
        <w:rPr>
          <w:spacing w:val="-27"/>
          <w:sz w:val="18"/>
        </w:rPr>
        <w:t> </w:t>
      </w:r>
      <w:r>
        <w:rPr>
          <w:sz w:val="18"/>
        </w:rPr>
        <w:t>pavimentos,</w:t>
      </w:r>
      <w:r>
        <w:rPr>
          <w:spacing w:val="-26"/>
          <w:sz w:val="18"/>
        </w:rPr>
        <w:t> </w:t>
      </w:r>
      <w:r>
        <w:rPr>
          <w:sz w:val="18"/>
        </w:rPr>
        <w:t>com</w:t>
      </w:r>
      <w:r>
        <w:rPr>
          <w:spacing w:val="-26"/>
          <w:sz w:val="18"/>
        </w:rPr>
        <w:t> </w:t>
      </w:r>
      <w:r>
        <w:rPr>
          <w:sz w:val="18"/>
        </w:rPr>
        <w:t>traçado</w:t>
      </w:r>
      <w:r>
        <w:rPr>
          <w:spacing w:val="-26"/>
          <w:sz w:val="18"/>
        </w:rPr>
        <w:t> </w:t>
      </w:r>
      <w:r>
        <w:rPr>
          <w:sz w:val="18"/>
        </w:rPr>
        <w:t>de</w:t>
      </w:r>
      <w:r>
        <w:rPr>
          <w:spacing w:val="-27"/>
          <w:sz w:val="18"/>
        </w:rPr>
        <w:t> </w:t>
      </w:r>
      <w:r>
        <w:rPr>
          <w:sz w:val="18"/>
        </w:rPr>
        <w:t>dutos,</w:t>
      </w:r>
      <w:r>
        <w:rPr>
          <w:spacing w:val="-26"/>
          <w:sz w:val="18"/>
        </w:rPr>
        <w:t> </w:t>
      </w:r>
      <w:r>
        <w:rPr>
          <w:sz w:val="18"/>
        </w:rPr>
        <w:t>tubulações</w:t>
      </w:r>
      <w:r>
        <w:rPr>
          <w:spacing w:val="-26"/>
          <w:sz w:val="18"/>
        </w:rPr>
        <w:t> </w:t>
      </w:r>
      <w:r>
        <w:rPr>
          <w:sz w:val="18"/>
        </w:rPr>
        <w:t>e</w:t>
      </w:r>
      <w:r>
        <w:rPr>
          <w:spacing w:val="-27"/>
          <w:sz w:val="18"/>
        </w:rPr>
        <w:t> </w:t>
      </w:r>
      <w:r>
        <w:rPr>
          <w:sz w:val="18"/>
        </w:rPr>
        <w:t>linhas</w:t>
      </w:r>
      <w:r>
        <w:rPr>
          <w:spacing w:val="-26"/>
          <w:sz w:val="18"/>
        </w:rPr>
        <w:t> </w:t>
      </w:r>
      <w:r>
        <w:rPr>
          <w:sz w:val="18"/>
        </w:rPr>
        <w:t>principais</w:t>
      </w:r>
      <w:r>
        <w:rPr>
          <w:spacing w:val="-26"/>
          <w:sz w:val="18"/>
        </w:rPr>
        <w:t> </w:t>
      </w:r>
      <w:r>
        <w:rPr>
          <w:sz w:val="18"/>
        </w:rPr>
        <w:t>de</w:t>
      </w:r>
      <w:r>
        <w:rPr>
          <w:spacing w:val="-26"/>
          <w:sz w:val="18"/>
        </w:rPr>
        <w:t> </w:t>
      </w:r>
      <w:r>
        <w:rPr>
          <w:sz w:val="18"/>
        </w:rPr>
        <w:t>sistemas de gás</w:t>
      </w:r>
      <w:r>
        <w:rPr>
          <w:spacing w:val="-1"/>
          <w:sz w:val="18"/>
        </w:rPr>
        <w:t> </w:t>
      </w:r>
      <w:r>
        <w:rPr>
          <w:sz w:val="18"/>
        </w:rPr>
        <w:t>canalizado;</w:t>
      </w:r>
    </w:p>
    <w:p>
      <w:pPr>
        <w:pStyle w:val="ListParagraph"/>
        <w:numPr>
          <w:ilvl w:val="1"/>
          <w:numId w:val="360"/>
        </w:numPr>
        <w:tabs>
          <w:tab w:pos="3498" w:val="left" w:leader="none"/>
        </w:tabs>
        <w:spacing w:line="283" w:lineRule="auto" w:before="58" w:after="0"/>
        <w:ind w:left="3497" w:right="1415" w:hanging="160"/>
        <w:jc w:val="both"/>
        <w:rPr>
          <w:sz w:val="18"/>
        </w:rPr>
      </w:pPr>
      <w:r>
        <w:rPr>
          <w:sz w:val="18"/>
        </w:rPr>
        <w:t>indicação de ajustes necessários nos projetos das demais especialidades, em função das</w:t>
      </w:r>
      <w:r>
        <w:rPr>
          <w:spacing w:val="49"/>
          <w:sz w:val="18"/>
        </w:rPr>
        <w:t> </w:t>
      </w:r>
      <w:r>
        <w:rPr>
          <w:sz w:val="18"/>
        </w:rPr>
        <w:t>interferências</w:t>
      </w:r>
      <w:r>
        <w:rPr>
          <w:spacing w:val="-1"/>
          <w:sz w:val="18"/>
        </w:rPr>
        <w:t> </w:t>
      </w:r>
      <w:r>
        <w:rPr>
          <w:sz w:val="18"/>
        </w:rPr>
        <w:t>identificadas;</w:t>
      </w:r>
    </w:p>
    <w:p>
      <w:pPr>
        <w:pStyle w:val="BodyText"/>
        <w:spacing w:before="7"/>
        <w:rPr>
          <w:sz w:val="26"/>
        </w:rPr>
      </w:pPr>
    </w:p>
    <w:p>
      <w:pPr>
        <w:pStyle w:val="ListParagraph"/>
        <w:numPr>
          <w:ilvl w:val="3"/>
          <w:numId w:val="361"/>
        </w:numPr>
        <w:tabs>
          <w:tab w:pos="3578" w:val="left" w:leader="none"/>
        </w:tabs>
        <w:spacing w:line="240" w:lineRule="auto" w:before="0"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361"/>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62"/>
        </w:numPr>
        <w:tabs>
          <w:tab w:pos="3318" w:val="left" w:leader="none"/>
        </w:tabs>
        <w:spacing w:line="240" w:lineRule="auto" w:before="150"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362"/>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362"/>
        </w:numPr>
        <w:tabs>
          <w:tab w:pos="3317" w:val="left" w:leader="none"/>
          <w:tab w:pos="3318" w:val="left" w:leader="none"/>
        </w:tabs>
        <w:spacing w:line="240" w:lineRule="auto" w:before="94" w:after="0"/>
        <w:ind w:left="3317" w:right="0" w:hanging="340"/>
        <w:jc w:val="left"/>
        <w:rPr>
          <w:sz w:val="18"/>
        </w:rPr>
      </w:pPr>
      <w:r>
        <w:rPr>
          <w:sz w:val="18"/>
        </w:rPr>
        <w:t>anteprojeto de instalações prediais de gás</w:t>
      </w:r>
      <w:r>
        <w:rPr>
          <w:spacing w:val="-10"/>
          <w:sz w:val="18"/>
        </w:rPr>
        <w:t> </w:t>
      </w:r>
      <w:r>
        <w:rPr>
          <w:sz w:val="18"/>
        </w:rPr>
        <w:t>canalizado;</w:t>
      </w:r>
    </w:p>
    <w:p>
      <w:pPr>
        <w:pStyle w:val="ListParagraph"/>
        <w:numPr>
          <w:ilvl w:val="0"/>
          <w:numId w:val="362"/>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362"/>
        </w:numPr>
        <w:tabs>
          <w:tab w:pos="3318" w:val="left" w:leader="none"/>
        </w:tabs>
        <w:spacing w:line="283" w:lineRule="auto" w:before="94" w:after="0"/>
        <w:ind w:left="3317" w:right="1414" w:hanging="340"/>
        <w:jc w:val="left"/>
        <w:rPr>
          <w:sz w:val="18"/>
        </w:rPr>
      </w:pPr>
      <w:r>
        <w:rPr>
          <w:sz w:val="18"/>
        </w:rPr>
        <w:t>posicionamento preliminar de equipamentos de climatização e espaços necessários para o encaminhamento dos</w:t>
      </w:r>
      <w:r>
        <w:rPr>
          <w:spacing w:val="-2"/>
          <w:sz w:val="18"/>
        </w:rPr>
        <w:t> </w:t>
      </w:r>
      <w:r>
        <w:rPr>
          <w:sz w:val="18"/>
        </w:rPr>
        <w:t>dutos</w:t>
      </w:r>
    </w:p>
    <w:p>
      <w:pPr>
        <w:pStyle w:val="ListParagraph"/>
        <w:numPr>
          <w:ilvl w:val="0"/>
          <w:numId w:val="362"/>
        </w:numPr>
        <w:tabs>
          <w:tab w:pos="3317" w:val="left" w:leader="none"/>
          <w:tab w:pos="3318" w:val="left" w:leader="none"/>
        </w:tabs>
        <w:spacing w:line="283" w:lineRule="auto" w:before="58" w:after="0"/>
        <w:ind w:left="3317" w:right="1416" w:hanging="340"/>
        <w:jc w:val="left"/>
        <w:rPr>
          <w:sz w:val="18"/>
        </w:rPr>
      </w:pPr>
      <w:r>
        <w:rPr>
          <w:sz w:val="18"/>
        </w:rPr>
        <w:t>pré-formas</w:t>
      </w:r>
      <w:r>
        <w:rPr>
          <w:spacing w:val="-22"/>
          <w:sz w:val="18"/>
        </w:rPr>
        <w:t> </w:t>
      </w:r>
      <w:r>
        <w:rPr>
          <w:sz w:val="18"/>
        </w:rPr>
        <w:t>da</w:t>
      </w:r>
      <w:r>
        <w:rPr>
          <w:spacing w:val="-22"/>
          <w:sz w:val="18"/>
        </w:rPr>
        <w:t> </w:t>
      </w:r>
      <w:r>
        <w:rPr>
          <w:sz w:val="18"/>
        </w:rPr>
        <w:t>estrutura</w:t>
      </w:r>
      <w:r>
        <w:rPr>
          <w:spacing w:val="-22"/>
          <w:sz w:val="18"/>
        </w:rPr>
        <w:t> </w:t>
      </w:r>
      <w:r>
        <w:rPr>
          <w:sz w:val="18"/>
        </w:rPr>
        <w:t>de</w:t>
      </w:r>
      <w:r>
        <w:rPr>
          <w:spacing w:val="-22"/>
          <w:sz w:val="18"/>
        </w:rPr>
        <w:t> </w:t>
      </w:r>
      <w:r>
        <w:rPr>
          <w:sz w:val="18"/>
        </w:rPr>
        <w:t>todos</w:t>
      </w:r>
      <w:r>
        <w:rPr>
          <w:spacing w:val="-22"/>
          <w:sz w:val="18"/>
        </w:rPr>
        <w:t> </w:t>
      </w:r>
      <w:r>
        <w:rPr>
          <w:sz w:val="18"/>
        </w:rPr>
        <w:t>os</w:t>
      </w:r>
      <w:r>
        <w:rPr>
          <w:spacing w:val="-22"/>
          <w:sz w:val="18"/>
        </w:rPr>
        <w:t> </w:t>
      </w:r>
      <w:r>
        <w:rPr>
          <w:sz w:val="18"/>
        </w:rPr>
        <w:t>pavimentos,</w:t>
      </w:r>
      <w:r>
        <w:rPr>
          <w:spacing w:val="-22"/>
          <w:sz w:val="18"/>
        </w:rPr>
        <w:t> </w:t>
      </w:r>
      <w:r>
        <w:rPr>
          <w:sz w:val="18"/>
        </w:rPr>
        <w:t>com</w:t>
      </w:r>
      <w:r>
        <w:rPr>
          <w:spacing w:val="-22"/>
          <w:sz w:val="18"/>
        </w:rPr>
        <w:t> </w:t>
      </w:r>
      <w:r>
        <w:rPr>
          <w:sz w:val="18"/>
        </w:rPr>
        <w:t>tolerância</w:t>
      </w:r>
      <w:r>
        <w:rPr>
          <w:spacing w:val="-21"/>
          <w:sz w:val="18"/>
        </w:rPr>
        <w:t> </w:t>
      </w:r>
      <w:r>
        <w:rPr>
          <w:sz w:val="18"/>
        </w:rPr>
        <w:t>de</w:t>
      </w:r>
      <w:r>
        <w:rPr>
          <w:spacing w:val="-22"/>
          <w:sz w:val="18"/>
        </w:rPr>
        <w:t> </w:t>
      </w:r>
      <w:r>
        <w:rPr>
          <w:sz w:val="18"/>
        </w:rPr>
        <w:t>5%</w:t>
      </w:r>
      <w:r>
        <w:rPr>
          <w:spacing w:val="-22"/>
          <w:sz w:val="18"/>
        </w:rPr>
        <w:t> </w:t>
      </w:r>
      <w:r>
        <w:rPr>
          <w:sz w:val="18"/>
        </w:rPr>
        <w:t>nas</w:t>
      </w:r>
      <w:r>
        <w:rPr>
          <w:spacing w:val="-22"/>
          <w:sz w:val="18"/>
        </w:rPr>
        <w:t> </w:t>
      </w:r>
      <w:r>
        <w:rPr>
          <w:sz w:val="18"/>
        </w:rPr>
        <w:t>dimensões</w:t>
      </w:r>
      <w:r>
        <w:rPr>
          <w:spacing w:val="-22"/>
          <w:sz w:val="18"/>
        </w:rPr>
        <w:t> </w:t>
      </w:r>
      <w:r>
        <w:rPr>
          <w:sz w:val="18"/>
        </w:rPr>
        <w:t>tecnologias de construção a serem</w:t>
      </w:r>
      <w:r>
        <w:rPr>
          <w:spacing w:val="-4"/>
          <w:sz w:val="18"/>
        </w:rPr>
        <w:t> </w:t>
      </w:r>
      <w:r>
        <w:rPr>
          <w:sz w:val="18"/>
        </w:rPr>
        <w:t>utilizadas</w:t>
      </w:r>
    </w:p>
    <w:p>
      <w:pPr>
        <w:pStyle w:val="BodyText"/>
        <w:spacing w:before="59"/>
        <w:ind w:left="2977"/>
      </w:pPr>
      <w:r>
        <w:rPr/>
        <w:t>h) outras informações.</w:t>
      </w:r>
    </w:p>
    <w:p>
      <w:pPr>
        <w:spacing w:after="0"/>
        <w:sectPr>
          <w:pgSz w:w="11910" w:h="16840"/>
          <w:pgMar w:header="0" w:footer="812" w:top="1300" w:bottom="1000" w:left="0" w:right="0"/>
        </w:sectPr>
      </w:pPr>
    </w:p>
    <w:p>
      <w:pPr>
        <w:pStyle w:val="ListParagraph"/>
        <w:numPr>
          <w:ilvl w:val="4"/>
          <w:numId w:val="361"/>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63"/>
        </w:numPr>
        <w:tabs>
          <w:tab w:pos="3318" w:val="left" w:leader="none"/>
        </w:tabs>
        <w:spacing w:line="240" w:lineRule="auto" w:before="150" w:after="0"/>
        <w:ind w:left="3317" w:right="0" w:hanging="340"/>
        <w:jc w:val="left"/>
        <w:rPr>
          <w:sz w:val="18"/>
        </w:rPr>
      </w:pPr>
      <w:r>
        <w:rPr>
          <w:sz w:val="18"/>
        </w:rPr>
        <w:t>traçado</w:t>
      </w:r>
      <w:r>
        <w:rPr>
          <w:spacing w:val="-5"/>
          <w:sz w:val="18"/>
        </w:rPr>
        <w:t> </w:t>
      </w:r>
      <w:r>
        <w:rPr>
          <w:sz w:val="18"/>
        </w:rPr>
        <w:t>esquemático</w:t>
      </w:r>
      <w:r>
        <w:rPr>
          <w:spacing w:val="-4"/>
          <w:sz w:val="18"/>
        </w:rPr>
        <w:t> </w:t>
      </w:r>
      <w:r>
        <w:rPr>
          <w:sz w:val="18"/>
        </w:rPr>
        <w:t>das</w:t>
      </w:r>
      <w:r>
        <w:rPr>
          <w:spacing w:val="-4"/>
          <w:sz w:val="18"/>
        </w:rPr>
        <w:t> </w:t>
      </w:r>
      <w:r>
        <w:rPr>
          <w:sz w:val="18"/>
        </w:rPr>
        <w:t>redes</w:t>
      </w:r>
      <w:r>
        <w:rPr>
          <w:spacing w:val="-5"/>
          <w:sz w:val="18"/>
        </w:rPr>
        <w:t> </w:t>
      </w:r>
      <w:r>
        <w:rPr>
          <w:sz w:val="18"/>
        </w:rPr>
        <w:t>dos</w:t>
      </w:r>
      <w:r>
        <w:rPr>
          <w:spacing w:val="-4"/>
          <w:sz w:val="18"/>
        </w:rPr>
        <w:t> </w:t>
      </w:r>
      <w:r>
        <w:rPr>
          <w:sz w:val="18"/>
        </w:rPr>
        <w:t>sistemas</w:t>
      </w:r>
      <w:r>
        <w:rPr>
          <w:spacing w:val="-4"/>
          <w:sz w:val="18"/>
        </w:rPr>
        <w:t> </w:t>
      </w:r>
      <w:r>
        <w:rPr>
          <w:sz w:val="18"/>
        </w:rPr>
        <w:t>de</w:t>
      </w:r>
      <w:r>
        <w:rPr>
          <w:spacing w:val="-5"/>
          <w:sz w:val="18"/>
        </w:rPr>
        <w:t> </w:t>
      </w:r>
      <w:r>
        <w:rPr>
          <w:sz w:val="18"/>
        </w:rPr>
        <w:t>gás</w:t>
      </w:r>
      <w:r>
        <w:rPr>
          <w:spacing w:val="-4"/>
          <w:sz w:val="18"/>
        </w:rPr>
        <w:t> </w:t>
      </w:r>
      <w:r>
        <w:rPr>
          <w:sz w:val="18"/>
        </w:rPr>
        <w:t>canalizado</w:t>
      </w:r>
      <w:r>
        <w:rPr>
          <w:spacing w:val="-4"/>
          <w:sz w:val="18"/>
        </w:rPr>
        <w:t> </w:t>
      </w:r>
      <w:r>
        <w:rPr>
          <w:sz w:val="18"/>
        </w:rPr>
        <w:t>em</w:t>
      </w:r>
      <w:r>
        <w:rPr>
          <w:spacing w:val="-4"/>
          <w:sz w:val="18"/>
        </w:rPr>
        <w:t> </w:t>
      </w:r>
      <w:r>
        <w:rPr>
          <w:sz w:val="18"/>
        </w:rPr>
        <w:t>todos</w:t>
      </w:r>
      <w:r>
        <w:rPr>
          <w:spacing w:val="-5"/>
          <w:sz w:val="18"/>
        </w:rPr>
        <w:t> </w:t>
      </w:r>
      <w:r>
        <w:rPr>
          <w:sz w:val="18"/>
        </w:rPr>
        <w:t>os</w:t>
      </w:r>
      <w:r>
        <w:rPr>
          <w:spacing w:val="-4"/>
          <w:sz w:val="18"/>
        </w:rPr>
        <w:t> </w:t>
      </w:r>
      <w:r>
        <w:rPr>
          <w:sz w:val="18"/>
        </w:rPr>
        <w:t>seus</w:t>
      </w:r>
      <w:r>
        <w:rPr>
          <w:spacing w:val="-4"/>
          <w:sz w:val="18"/>
        </w:rPr>
        <w:t> </w:t>
      </w:r>
      <w:r>
        <w:rPr>
          <w:sz w:val="18"/>
        </w:rPr>
        <w:t>trechos</w:t>
      </w:r>
    </w:p>
    <w:p>
      <w:pPr>
        <w:pStyle w:val="ListParagraph"/>
        <w:numPr>
          <w:ilvl w:val="0"/>
          <w:numId w:val="363"/>
        </w:numPr>
        <w:tabs>
          <w:tab w:pos="3318" w:val="left" w:leader="none"/>
        </w:tabs>
        <w:spacing w:line="240" w:lineRule="auto" w:before="94" w:after="0"/>
        <w:ind w:left="3317" w:right="0" w:hanging="340"/>
        <w:jc w:val="left"/>
        <w:rPr>
          <w:sz w:val="18"/>
        </w:rPr>
      </w:pPr>
      <w:r>
        <w:rPr>
          <w:sz w:val="18"/>
        </w:rPr>
        <w:t>elaboração de plantas de marcação de laje para os pavimentos</w:t>
      </w:r>
      <w:r>
        <w:rPr>
          <w:spacing w:val="-23"/>
          <w:sz w:val="18"/>
        </w:rPr>
        <w:t> </w:t>
      </w:r>
      <w:r>
        <w:rPr>
          <w:sz w:val="18"/>
        </w:rPr>
        <w:t>tipo</w:t>
      </w:r>
    </w:p>
    <w:p>
      <w:pPr>
        <w:pStyle w:val="ListParagraph"/>
        <w:numPr>
          <w:ilvl w:val="0"/>
          <w:numId w:val="363"/>
        </w:numPr>
        <w:tabs>
          <w:tab w:pos="3317" w:val="left" w:leader="none"/>
          <w:tab w:pos="3318" w:val="left" w:leader="none"/>
        </w:tabs>
        <w:spacing w:line="283" w:lineRule="auto" w:before="94" w:after="0"/>
        <w:ind w:left="3317" w:right="1414" w:hanging="340"/>
        <w:jc w:val="left"/>
        <w:rPr>
          <w:sz w:val="18"/>
        </w:rPr>
      </w:pPr>
      <w:r>
        <w:rPr>
          <w:sz w:val="18"/>
        </w:rPr>
        <w:t>dimensionamento</w:t>
      </w:r>
      <w:r>
        <w:rPr>
          <w:spacing w:val="-17"/>
          <w:sz w:val="18"/>
        </w:rPr>
        <w:t> </w:t>
      </w:r>
      <w:r>
        <w:rPr>
          <w:sz w:val="18"/>
        </w:rPr>
        <w:t>de</w:t>
      </w:r>
      <w:r>
        <w:rPr>
          <w:spacing w:val="-16"/>
          <w:sz w:val="18"/>
        </w:rPr>
        <w:t> </w:t>
      </w:r>
      <w:r>
        <w:rPr>
          <w:sz w:val="18"/>
        </w:rPr>
        <w:t>todas</w:t>
      </w:r>
      <w:r>
        <w:rPr>
          <w:spacing w:val="-16"/>
          <w:sz w:val="18"/>
        </w:rPr>
        <w:t> </w:t>
      </w:r>
      <w:r>
        <w:rPr>
          <w:sz w:val="18"/>
        </w:rPr>
        <w:t>as</w:t>
      </w:r>
      <w:r>
        <w:rPr>
          <w:spacing w:val="-17"/>
          <w:sz w:val="18"/>
        </w:rPr>
        <w:t> </w:t>
      </w:r>
      <w:r>
        <w:rPr>
          <w:sz w:val="18"/>
        </w:rPr>
        <w:t>redes,</w:t>
      </w:r>
      <w:r>
        <w:rPr>
          <w:spacing w:val="-16"/>
          <w:sz w:val="18"/>
        </w:rPr>
        <w:t> </w:t>
      </w:r>
      <w:r>
        <w:rPr>
          <w:sz w:val="18"/>
        </w:rPr>
        <w:t>componentes</w:t>
      </w:r>
      <w:r>
        <w:rPr>
          <w:spacing w:val="-16"/>
          <w:sz w:val="18"/>
        </w:rPr>
        <w:t> </w:t>
      </w:r>
      <w:r>
        <w:rPr>
          <w:sz w:val="18"/>
        </w:rPr>
        <w:t>e</w:t>
      </w:r>
      <w:r>
        <w:rPr>
          <w:spacing w:val="-17"/>
          <w:sz w:val="18"/>
        </w:rPr>
        <w:t> </w:t>
      </w:r>
      <w:r>
        <w:rPr>
          <w:sz w:val="18"/>
        </w:rPr>
        <w:t>dispositivos</w:t>
      </w:r>
      <w:r>
        <w:rPr>
          <w:spacing w:val="-16"/>
          <w:sz w:val="18"/>
        </w:rPr>
        <w:t> </w:t>
      </w:r>
      <w:r>
        <w:rPr>
          <w:sz w:val="18"/>
        </w:rPr>
        <w:t>dos</w:t>
      </w:r>
      <w:r>
        <w:rPr>
          <w:spacing w:val="-16"/>
          <w:sz w:val="18"/>
        </w:rPr>
        <w:t> </w:t>
      </w:r>
      <w:r>
        <w:rPr>
          <w:sz w:val="18"/>
        </w:rPr>
        <w:t>sistemas</w:t>
      </w:r>
      <w:r>
        <w:rPr>
          <w:spacing w:val="-17"/>
          <w:sz w:val="18"/>
        </w:rPr>
        <w:t> </w:t>
      </w:r>
      <w:r>
        <w:rPr>
          <w:sz w:val="18"/>
        </w:rPr>
        <w:t>de</w:t>
      </w:r>
      <w:r>
        <w:rPr>
          <w:spacing w:val="-16"/>
          <w:sz w:val="18"/>
        </w:rPr>
        <w:t> </w:t>
      </w:r>
      <w:r>
        <w:rPr>
          <w:sz w:val="18"/>
        </w:rPr>
        <w:t>gás</w:t>
      </w:r>
      <w:r>
        <w:rPr>
          <w:spacing w:val="-16"/>
          <w:sz w:val="18"/>
        </w:rPr>
        <w:t> </w:t>
      </w:r>
      <w:r>
        <w:rPr>
          <w:sz w:val="18"/>
        </w:rPr>
        <w:t>canalizado, em todos os seus</w:t>
      </w:r>
      <w:r>
        <w:rPr>
          <w:spacing w:val="-3"/>
          <w:sz w:val="18"/>
        </w:rPr>
        <w:t> </w:t>
      </w:r>
      <w:r>
        <w:rPr>
          <w:sz w:val="18"/>
        </w:rPr>
        <w:t>trechos</w:t>
      </w:r>
    </w:p>
    <w:p>
      <w:pPr>
        <w:pStyle w:val="ListParagraph"/>
        <w:numPr>
          <w:ilvl w:val="0"/>
          <w:numId w:val="363"/>
        </w:numPr>
        <w:tabs>
          <w:tab w:pos="3318" w:val="left" w:leader="none"/>
        </w:tabs>
        <w:spacing w:line="240" w:lineRule="auto" w:before="58" w:after="0"/>
        <w:ind w:left="3317" w:right="0" w:hanging="340"/>
        <w:jc w:val="left"/>
        <w:rPr>
          <w:sz w:val="18"/>
        </w:rPr>
      </w:pPr>
      <w:r>
        <w:rPr>
          <w:sz w:val="18"/>
        </w:rPr>
        <w:t>seleção</w:t>
      </w:r>
      <w:r>
        <w:rPr>
          <w:spacing w:val="-5"/>
          <w:sz w:val="18"/>
        </w:rPr>
        <w:t> </w:t>
      </w:r>
      <w:r>
        <w:rPr>
          <w:sz w:val="18"/>
        </w:rPr>
        <w:t>e</w:t>
      </w:r>
      <w:r>
        <w:rPr>
          <w:spacing w:val="-5"/>
          <w:sz w:val="18"/>
        </w:rPr>
        <w:t> </w:t>
      </w:r>
      <w:r>
        <w:rPr>
          <w:sz w:val="18"/>
        </w:rPr>
        <w:t>especificação</w:t>
      </w:r>
      <w:r>
        <w:rPr>
          <w:spacing w:val="-5"/>
          <w:sz w:val="18"/>
        </w:rPr>
        <w:t> </w:t>
      </w:r>
      <w:r>
        <w:rPr>
          <w:sz w:val="18"/>
        </w:rPr>
        <w:t>de</w:t>
      </w:r>
      <w:r>
        <w:rPr>
          <w:spacing w:val="-5"/>
          <w:sz w:val="18"/>
        </w:rPr>
        <w:t> </w:t>
      </w:r>
      <w:r>
        <w:rPr>
          <w:sz w:val="18"/>
        </w:rPr>
        <w:t>equipamentos</w:t>
      </w:r>
      <w:r>
        <w:rPr>
          <w:spacing w:val="-5"/>
          <w:sz w:val="18"/>
        </w:rPr>
        <w:t> </w:t>
      </w:r>
      <w:r>
        <w:rPr>
          <w:sz w:val="18"/>
        </w:rPr>
        <w:t>de</w:t>
      </w:r>
      <w:r>
        <w:rPr>
          <w:spacing w:val="-4"/>
          <w:sz w:val="18"/>
        </w:rPr>
        <w:t> </w:t>
      </w:r>
      <w:r>
        <w:rPr>
          <w:sz w:val="18"/>
        </w:rPr>
        <w:t>sistemas</w:t>
      </w:r>
      <w:r>
        <w:rPr>
          <w:spacing w:val="-5"/>
          <w:sz w:val="18"/>
        </w:rPr>
        <w:t> </w:t>
      </w:r>
      <w:r>
        <w:rPr>
          <w:sz w:val="18"/>
        </w:rPr>
        <w:t>de</w:t>
      </w:r>
      <w:r>
        <w:rPr>
          <w:spacing w:val="-5"/>
          <w:sz w:val="18"/>
        </w:rPr>
        <w:t> </w:t>
      </w:r>
      <w:r>
        <w:rPr>
          <w:sz w:val="18"/>
        </w:rPr>
        <w:t>gás</w:t>
      </w:r>
      <w:r>
        <w:rPr>
          <w:spacing w:val="-5"/>
          <w:sz w:val="18"/>
        </w:rPr>
        <w:t> </w:t>
      </w:r>
      <w:r>
        <w:rPr>
          <w:sz w:val="18"/>
        </w:rPr>
        <w:t>canalizado</w:t>
      </w:r>
      <w:r>
        <w:rPr>
          <w:spacing w:val="-5"/>
          <w:sz w:val="18"/>
        </w:rPr>
        <w:t> </w:t>
      </w:r>
      <w:r>
        <w:rPr>
          <w:sz w:val="18"/>
        </w:rPr>
        <w:t>a</w:t>
      </w:r>
      <w:r>
        <w:rPr>
          <w:spacing w:val="-4"/>
          <w:sz w:val="18"/>
        </w:rPr>
        <w:t> </w:t>
      </w:r>
      <w:r>
        <w:rPr>
          <w:sz w:val="18"/>
        </w:rPr>
        <w:t>serem</w:t>
      </w:r>
      <w:r>
        <w:rPr>
          <w:spacing w:val="-5"/>
          <w:sz w:val="18"/>
        </w:rPr>
        <w:t> </w:t>
      </w:r>
      <w:r>
        <w:rPr>
          <w:sz w:val="18"/>
        </w:rPr>
        <w:t>utilizados;</w:t>
      </w:r>
    </w:p>
    <w:p>
      <w:pPr>
        <w:pStyle w:val="ListParagraph"/>
        <w:numPr>
          <w:ilvl w:val="0"/>
          <w:numId w:val="363"/>
        </w:numPr>
        <w:tabs>
          <w:tab w:pos="3318" w:val="left" w:leader="none"/>
        </w:tabs>
        <w:spacing w:line="240" w:lineRule="auto" w:before="94" w:after="0"/>
        <w:ind w:left="3317" w:right="0" w:hanging="340"/>
        <w:jc w:val="left"/>
        <w:rPr>
          <w:sz w:val="18"/>
        </w:rPr>
      </w:pPr>
      <w:r>
        <w:rPr>
          <w:sz w:val="18"/>
        </w:rPr>
        <w:t>verificação</w:t>
      </w:r>
      <w:r>
        <w:rPr>
          <w:spacing w:val="-18"/>
          <w:sz w:val="18"/>
        </w:rPr>
        <w:t> </w:t>
      </w:r>
      <w:r>
        <w:rPr>
          <w:sz w:val="18"/>
        </w:rPr>
        <w:t>de</w:t>
      </w:r>
      <w:r>
        <w:rPr>
          <w:spacing w:val="-18"/>
          <w:sz w:val="18"/>
        </w:rPr>
        <w:t> </w:t>
      </w:r>
      <w:r>
        <w:rPr>
          <w:spacing w:val="-3"/>
          <w:sz w:val="18"/>
        </w:rPr>
        <w:t>parâmetros</w:t>
      </w:r>
      <w:r>
        <w:rPr>
          <w:spacing w:val="-18"/>
          <w:sz w:val="18"/>
        </w:rPr>
        <w:t> </w:t>
      </w:r>
      <w:r>
        <w:rPr>
          <w:sz w:val="18"/>
        </w:rPr>
        <w:t>de</w:t>
      </w:r>
      <w:r>
        <w:rPr>
          <w:spacing w:val="-18"/>
          <w:sz w:val="18"/>
        </w:rPr>
        <w:t> </w:t>
      </w:r>
      <w:r>
        <w:rPr>
          <w:sz w:val="18"/>
        </w:rPr>
        <w:t>desempenho</w:t>
      </w:r>
      <w:r>
        <w:rPr>
          <w:spacing w:val="-18"/>
          <w:sz w:val="18"/>
        </w:rPr>
        <w:t> </w:t>
      </w:r>
      <w:r>
        <w:rPr>
          <w:spacing w:val="-3"/>
          <w:sz w:val="18"/>
        </w:rPr>
        <w:t>para</w:t>
      </w:r>
      <w:r>
        <w:rPr>
          <w:spacing w:val="-18"/>
          <w:sz w:val="18"/>
        </w:rPr>
        <w:t> </w:t>
      </w:r>
      <w:r>
        <w:rPr>
          <w:spacing w:val="-3"/>
          <w:sz w:val="18"/>
        </w:rPr>
        <w:t>confirmação</w:t>
      </w:r>
      <w:r>
        <w:rPr>
          <w:spacing w:val="-17"/>
          <w:sz w:val="18"/>
        </w:rPr>
        <w:t> </w:t>
      </w:r>
      <w:r>
        <w:rPr>
          <w:sz w:val="18"/>
        </w:rPr>
        <w:t>da</w:t>
      </w:r>
      <w:r>
        <w:rPr>
          <w:spacing w:val="-18"/>
          <w:sz w:val="18"/>
        </w:rPr>
        <w:t> </w:t>
      </w:r>
      <w:r>
        <w:rPr>
          <w:spacing w:val="-3"/>
          <w:sz w:val="18"/>
        </w:rPr>
        <w:t>conformidade</w:t>
      </w:r>
      <w:r>
        <w:rPr>
          <w:spacing w:val="-18"/>
          <w:sz w:val="18"/>
        </w:rPr>
        <w:t> </w:t>
      </w:r>
      <w:r>
        <w:rPr>
          <w:spacing w:val="-3"/>
          <w:sz w:val="18"/>
        </w:rPr>
        <w:t>(pressões,</w:t>
      </w:r>
      <w:r>
        <w:rPr>
          <w:spacing w:val="-18"/>
          <w:sz w:val="18"/>
        </w:rPr>
        <w:t> </w:t>
      </w:r>
      <w:r>
        <w:rPr>
          <w:spacing w:val="-3"/>
          <w:sz w:val="18"/>
        </w:rPr>
        <w:t>vazões,</w:t>
      </w:r>
      <w:r>
        <w:rPr>
          <w:spacing w:val="-18"/>
          <w:sz w:val="18"/>
        </w:rPr>
        <w:t> </w:t>
      </w:r>
      <w:r>
        <w:rPr>
          <w:sz w:val="18"/>
        </w:rPr>
        <w:t>etc.)</w:t>
      </w:r>
    </w:p>
    <w:p>
      <w:pPr>
        <w:pStyle w:val="ListParagraph"/>
        <w:numPr>
          <w:ilvl w:val="0"/>
          <w:numId w:val="363"/>
        </w:numPr>
        <w:tabs>
          <w:tab w:pos="3317" w:val="left" w:leader="none"/>
          <w:tab w:pos="3318" w:val="left" w:leader="none"/>
        </w:tabs>
        <w:spacing w:line="240" w:lineRule="auto" w:before="94" w:after="0"/>
        <w:ind w:left="3317" w:right="0" w:hanging="340"/>
        <w:jc w:val="left"/>
        <w:rPr>
          <w:sz w:val="18"/>
        </w:rPr>
      </w:pPr>
      <w:r>
        <w:rPr>
          <w:sz w:val="18"/>
        </w:rPr>
        <w:t>elaboração de plantas ampliadas dos</w:t>
      </w:r>
      <w:r>
        <w:rPr>
          <w:spacing w:val="-7"/>
          <w:sz w:val="18"/>
        </w:rPr>
        <w:t> </w:t>
      </w:r>
      <w:r>
        <w:rPr>
          <w:sz w:val="18"/>
        </w:rPr>
        <w:t>ambientes</w:t>
      </w:r>
    </w:p>
    <w:p>
      <w:pPr>
        <w:pStyle w:val="ListParagraph"/>
        <w:numPr>
          <w:ilvl w:val="0"/>
          <w:numId w:val="363"/>
        </w:numPr>
        <w:tabs>
          <w:tab w:pos="3318" w:val="left" w:leader="none"/>
        </w:tabs>
        <w:spacing w:line="240" w:lineRule="auto" w:before="94" w:after="0"/>
        <w:ind w:left="3317" w:right="0" w:hanging="340"/>
        <w:jc w:val="left"/>
        <w:rPr>
          <w:sz w:val="18"/>
        </w:rPr>
      </w:pPr>
      <w:r>
        <w:rPr>
          <w:sz w:val="18"/>
        </w:rPr>
        <w:t>determinação de caimentos, níveis, profundidades de tubulações e</w:t>
      </w:r>
      <w:r>
        <w:rPr>
          <w:spacing w:val="-24"/>
          <w:sz w:val="18"/>
        </w:rPr>
        <w:t> </w:t>
      </w:r>
      <w:r>
        <w:rPr>
          <w:sz w:val="18"/>
        </w:rPr>
        <w:t>caixas</w:t>
      </w:r>
    </w:p>
    <w:p>
      <w:pPr>
        <w:pStyle w:val="ListParagraph"/>
        <w:numPr>
          <w:ilvl w:val="0"/>
          <w:numId w:val="363"/>
        </w:numPr>
        <w:tabs>
          <w:tab w:pos="3318" w:val="left" w:leader="none"/>
        </w:tabs>
        <w:spacing w:line="283" w:lineRule="auto" w:before="94" w:after="0"/>
        <w:ind w:left="3317" w:right="1415" w:hanging="340"/>
        <w:jc w:val="left"/>
        <w:rPr>
          <w:sz w:val="18"/>
        </w:rPr>
      </w:pPr>
      <w:r>
        <w:rPr>
          <w:sz w:val="18"/>
        </w:rPr>
        <w:t>dimensionamento</w:t>
      </w:r>
      <w:r>
        <w:rPr>
          <w:spacing w:val="-31"/>
          <w:sz w:val="18"/>
        </w:rPr>
        <w:t> </w:t>
      </w:r>
      <w:r>
        <w:rPr>
          <w:sz w:val="18"/>
        </w:rPr>
        <w:t>e</w:t>
      </w:r>
      <w:r>
        <w:rPr>
          <w:spacing w:val="-29"/>
          <w:sz w:val="18"/>
        </w:rPr>
        <w:t> </w:t>
      </w:r>
      <w:r>
        <w:rPr>
          <w:sz w:val="18"/>
        </w:rPr>
        <w:t>posicionamento</w:t>
      </w:r>
      <w:r>
        <w:rPr>
          <w:spacing w:val="-30"/>
          <w:sz w:val="18"/>
        </w:rPr>
        <w:t> </w:t>
      </w:r>
      <w:r>
        <w:rPr>
          <w:sz w:val="18"/>
        </w:rPr>
        <w:t>final</w:t>
      </w:r>
      <w:r>
        <w:rPr>
          <w:spacing w:val="-30"/>
          <w:sz w:val="18"/>
        </w:rPr>
        <w:t> </w:t>
      </w:r>
      <w:r>
        <w:rPr>
          <w:sz w:val="18"/>
        </w:rPr>
        <w:t>de</w:t>
      </w:r>
      <w:r>
        <w:rPr>
          <w:spacing w:val="-30"/>
          <w:sz w:val="18"/>
        </w:rPr>
        <w:t> </w:t>
      </w:r>
      <w:r>
        <w:rPr>
          <w:sz w:val="18"/>
        </w:rPr>
        <w:t>dutos,</w:t>
      </w:r>
      <w:r>
        <w:rPr>
          <w:spacing w:val="-30"/>
          <w:sz w:val="18"/>
        </w:rPr>
        <w:t> </w:t>
      </w:r>
      <w:r>
        <w:rPr>
          <w:sz w:val="18"/>
        </w:rPr>
        <w:t>tubulações,</w:t>
      </w:r>
      <w:r>
        <w:rPr>
          <w:spacing w:val="-30"/>
          <w:sz w:val="18"/>
        </w:rPr>
        <w:t> </w:t>
      </w:r>
      <w:r>
        <w:rPr>
          <w:sz w:val="18"/>
        </w:rPr>
        <w:t>shafts,</w:t>
      </w:r>
      <w:r>
        <w:rPr>
          <w:spacing w:val="-29"/>
          <w:sz w:val="18"/>
        </w:rPr>
        <w:t> </w:t>
      </w:r>
      <w:r>
        <w:rPr>
          <w:sz w:val="18"/>
        </w:rPr>
        <w:t>etc.,</w:t>
      </w:r>
      <w:r>
        <w:rPr>
          <w:spacing w:val="-30"/>
          <w:sz w:val="18"/>
        </w:rPr>
        <w:t> </w:t>
      </w:r>
      <w:r>
        <w:rPr>
          <w:sz w:val="18"/>
        </w:rPr>
        <w:t>incluindo</w:t>
      </w:r>
      <w:r>
        <w:rPr>
          <w:spacing w:val="-30"/>
          <w:sz w:val="18"/>
        </w:rPr>
        <w:t> </w:t>
      </w:r>
      <w:r>
        <w:rPr>
          <w:sz w:val="18"/>
        </w:rPr>
        <w:t>especificação de</w:t>
      </w:r>
      <w:r>
        <w:rPr>
          <w:spacing w:val="-9"/>
          <w:sz w:val="18"/>
        </w:rPr>
        <w:t> </w:t>
      </w:r>
      <w:r>
        <w:rPr>
          <w:sz w:val="18"/>
        </w:rPr>
        <w:t>acessórios,</w:t>
      </w:r>
      <w:r>
        <w:rPr>
          <w:spacing w:val="-8"/>
          <w:sz w:val="18"/>
        </w:rPr>
        <w:t> </w:t>
      </w:r>
      <w:r>
        <w:rPr>
          <w:sz w:val="18"/>
        </w:rPr>
        <w:t>formas</w:t>
      </w:r>
      <w:r>
        <w:rPr>
          <w:spacing w:val="-8"/>
          <w:sz w:val="18"/>
        </w:rPr>
        <w:t> </w:t>
      </w:r>
      <w:r>
        <w:rPr>
          <w:sz w:val="18"/>
        </w:rPr>
        <w:t>de</w:t>
      </w:r>
      <w:r>
        <w:rPr>
          <w:spacing w:val="-8"/>
          <w:sz w:val="18"/>
        </w:rPr>
        <w:t> </w:t>
      </w:r>
      <w:r>
        <w:rPr>
          <w:sz w:val="18"/>
        </w:rPr>
        <w:t>conexão</w:t>
      </w:r>
      <w:r>
        <w:rPr>
          <w:spacing w:val="-9"/>
          <w:sz w:val="18"/>
        </w:rPr>
        <w:t> </w:t>
      </w:r>
      <w:r>
        <w:rPr>
          <w:sz w:val="18"/>
        </w:rPr>
        <w:t>e</w:t>
      </w:r>
      <w:r>
        <w:rPr>
          <w:spacing w:val="-8"/>
          <w:sz w:val="18"/>
        </w:rPr>
        <w:t> </w:t>
      </w:r>
      <w:r>
        <w:rPr>
          <w:sz w:val="18"/>
        </w:rPr>
        <w:t>inspeção,</w:t>
      </w:r>
      <w:r>
        <w:rPr>
          <w:spacing w:val="-8"/>
          <w:sz w:val="18"/>
        </w:rPr>
        <w:t> </w:t>
      </w:r>
      <w:r>
        <w:rPr>
          <w:sz w:val="18"/>
        </w:rPr>
        <w:t>além</w:t>
      </w:r>
      <w:r>
        <w:rPr>
          <w:spacing w:val="-8"/>
          <w:sz w:val="18"/>
        </w:rPr>
        <w:t> </w:t>
      </w:r>
      <w:r>
        <w:rPr>
          <w:sz w:val="18"/>
        </w:rPr>
        <w:t>da</w:t>
      </w:r>
      <w:r>
        <w:rPr>
          <w:spacing w:val="-9"/>
          <w:sz w:val="18"/>
        </w:rPr>
        <w:t> </w:t>
      </w:r>
      <w:r>
        <w:rPr>
          <w:sz w:val="18"/>
        </w:rPr>
        <w:t>indicação</w:t>
      </w:r>
      <w:r>
        <w:rPr>
          <w:spacing w:val="-8"/>
          <w:sz w:val="18"/>
        </w:rPr>
        <w:t> </w:t>
      </w:r>
      <w:r>
        <w:rPr>
          <w:sz w:val="18"/>
        </w:rPr>
        <w:t>de</w:t>
      </w:r>
      <w:r>
        <w:rPr>
          <w:spacing w:val="-8"/>
          <w:sz w:val="18"/>
        </w:rPr>
        <w:t> </w:t>
      </w:r>
      <w:r>
        <w:rPr>
          <w:sz w:val="18"/>
        </w:rPr>
        <w:t>dimensões</w:t>
      </w:r>
      <w:r>
        <w:rPr>
          <w:spacing w:val="-8"/>
          <w:sz w:val="18"/>
        </w:rPr>
        <w:t> </w:t>
      </w:r>
      <w:r>
        <w:rPr>
          <w:sz w:val="18"/>
        </w:rPr>
        <w:t>e</w:t>
      </w:r>
      <w:r>
        <w:rPr>
          <w:spacing w:val="-9"/>
          <w:sz w:val="18"/>
        </w:rPr>
        <w:t> </w:t>
      </w:r>
      <w:r>
        <w:rPr>
          <w:sz w:val="18"/>
        </w:rPr>
        <w:t>níveis</w:t>
      </w:r>
    </w:p>
    <w:p>
      <w:pPr>
        <w:pStyle w:val="ListParagraph"/>
        <w:numPr>
          <w:ilvl w:val="0"/>
          <w:numId w:val="363"/>
        </w:numPr>
        <w:tabs>
          <w:tab w:pos="3317" w:val="left" w:leader="none"/>
          <w:tab w:pos="3318" w:val="left" w:leader="none"/>
        </w:tabs>
        <w:spacing w:line="283" w:lineRule="auto" w:before="58" w:after="0"/>
        <w:ind w:left="3317" w:right="1414" w:hanging="340"/>
        <w:jc w:val="left"/>
        <w:rPr>
          <w:sz w:val="18"/>
        </w:rPr>
      </w:pPr>
      <w:r>
        <w:rPr>
          <w:sz w:val="18"/>
        </w:rPr>
        <w:t>marcação</w:t>
      </w:r>
      <w:r>
        <w:rPr>
          <w:spacing w:val="-9"/>
          <w:sz w:val="18"/>
        </w:rPr>
        <w:t> </w:t>
      </w:r>
      <w:r>
        <w:rPr>
          <w:sz w:val="18"/>
        </w:rPr>
        <w:t>de</w:t>
      </w:r>
      <w:r>
        <w:rPr>
          <w:spacing w:val="-9"/>
          <w:sz w:val="18"/>
        </w:rPr>
        <w:t> </w:t>
      </w:r>
      <w:r>
        <w:rPr>
          <w:sz w:val="18"/>
        </w:rPr>
        <w:t>furos</w:t>
      </w:r>
      <w:r>
        <w:rPr>
          <w:spacing w:val="-9"/>
          <w:sz w:val="18"/>
        </w:rPr>
        <w:t> </w:t>
      </w:r>
      <w:r>
        <w:rPr>
          <w:sz w:val="18"/>
        </w:rPr>
        <w:t>e</w:t>
      </w:r>
      <w:r>
        <w:rPr>
          <w:spacing w:val="-9"/>
          <w:sz w:val="18"/>
        </w:rPr>
        <w:t> </w:t>
      </w:r>
      <w:r>
        <w:rPr>
          <w:sz w:val="18"/>
        </w:rPr>
        <w:t>inserções</w:t>
      </w:r>
      <w:r>
        <w:rPr>
          <w:spacing w:val="-8"/>
          <w:sz w:val="18"/>
        </w:rPr>
        <w:t> </w:t>
      </w:r>
      <w:r>
        <w:rPr>
          <w:sz w:val="18"/>
        </w:rPr>
        <w:t>na</w:t>
      </w:r>
      <w:r>
        <w:rPr>
          <w:spacing w:val="-9"/>
          <w:sz w:val="18"/>
        </w:rPr>
        <w:t> </w:t>
      </w:r>
      <w:r>
        <w:rPr>
          <w:sz w:val="18"/>
        </w:rPr>
        <w:t>estrutura</w:t>
      </w:r>
      <w:r>
        <w:rPr>
          <w:spacing w:val="-9"/>
          <w:sz w:val="18"/>
        </w:rPr>
        <w:t> </w:t>
      </w:r>
      <w:r>
        <w:rPr>
          <w:sz w:val="18"/>
        </w:rPr>
        <w:t>para</w:t>
      </w:r>
      <w:r>
        <w:rPr>
          <w:spacing w:val="-9"/>
          <w:sz w:val="18"/>
        </w:rPr>
        <w:t> </w:t>
      </w:r>
      <w:r>
        <w:rPr>
          <w:sz w:val="18"/>
        </w:rPr>
        <w:t>os</w:t>
      </w:r>
      <w:r>
        <w:rPr>
          <w:spacing w:val="-9"/>
          <w:sz w:val="18"/>
        </w:rPr>
        <w:t> </w:t>
      </w:r>
      <w:r>
        <w:rPr>
          <w:sz w:val="18"/>
        </w:rPr>
        <w:t>demais</w:t>
      </w:r>
      <w:r>
        <w:rPr>
          <w:spacing w:val="-8"/>
          <w:sz w:val="18"/>
        </w:rPr>
        <w:t> </w:t>
      </w:r>
      <w:r>
        <w:rPr>
          <w:sz w:val="18"/>
        </w:rPr>
        <w:t>pavimentos,</w:t>
      </w:r>
      <w:r>
        <w:rPr>
          <w:spacing w:val="-9"/>
          <w:sz w:val="18"/>
        </w:rPr>
        <w:t> </w:t>
      </w:r>
      <w:r>
        <w:rPr>
          <w:sz w:val="18"/>
        </w:rPr>
        <w:t>excluindo</w:t>
      </w:r>
      <w:r>
        <w:rPr>
          <w:spacing w:val="-9"/>
          <w:sz w:val="18"/>
        </w:rPr>
        <w:t> </w:t>
      </w:r>
      <w:r>
        <w:rPr>
          <w:sz w:val="18"/>
        </w:rPr>
        <w:t>furos</w:t>
      </w:r>
      <w:r>
        <w:rPr>
          <w:spacing w:val="-9"/>
          <w:sz w:val="18"/>
        </w:rPr>
        <w:t> </w:t>
      </w:r>
      <w:r>
        <w:rPr>
          <w:sz w:val="18"/>
        </w:rPr>
        <w:t>em</w:t>
      </w:r>
      <w:r>
        <w:rPr>
          <w:spacing w:val="-9"/>
          <w:sz w:val="18"/>
        </w:rPr>
        <w:t> </w:t>
      </w:r>
      <w:r>
        <w:rPr>
          <w:sz w:val="18"/>
        </w:rPr>
        <w:t>lajes com dimensões menores que 20x20</w:t>
      </w:r>
      <w:r>
        <w:rPr>
          <w:spacing w:val="-6"/>
          <w:sz w:val="18"/>
        </w:rPr>
        <w:t> </w:t>
      </w:r>
      <w:r>
        <w:rPr>
          <w:sz w:val="18"/>
        </w:rPr>
        <w:t>cm</w:t>
      </w:r>
    </w:p>
    <w:p>
      <w:pPr>
        <w:pStyle w:val="ListParagraph"/>
        <w:numPr>
          <w:ilvl w:val="0"/>
          <w:numId w:val="363"/>
        </w:numPr>
        <w:tabs>
          <w:tab w:pos="3318" w:val="left" w:leader="none"/>
        </w:tabs>
        <w:spacing w:line="283" w:lineRule="auto" w:before="59" w:after="0"/>
        <w:ind w:left="3317" w:right="1414" w:hanging="340"/>
        <w:jc w:val="both"/>
        <w:rPr>
          <w:sz w:val="18"/>
        </w:rPr>
      </w:pPr>
      <w:r>
        <w:rPr>
          <w:sz w:val="18"/>
        </w:rPr>
        <w:t>concepção e elaboração dos esquemas verticais para os diversos sistemas de gás canalizado, incluindo o dimensionamento, posicionamento final, análise e eliminação de interferências </w:t>
      </w:r>
      <w:r>
        <w:rPr>
          <w:spacing w:val="-6"/>
          <w:sz w:val="18"/>
        </w:rPr>
        <w:t>de </w:t>
      </w:r>
      <w:r>
        <w:rPr>
          <w:sz w:val="18"/>
        </w:rPr>
        <w:t>dutos, tubulações, shafts,</w:t>
      </w:r>
      <w:r>
        <w:rPr>
          <w:spacing w:val="-3"/>
          <w:sz w:val="18"/>
        </w:rPr>
        <w:t> </w:t>
      </w:r>
      <w:r>
        <w:rPr>
          <w:sz w:val="18"/>
        </w:rPr>
        <w:t>etc.</w:t>
      </w:r>
    </w:p>
    <w:p>
      <w:pPr>
        <w:pStyle w:val="ListParagraph"/>
        <w:numPr>
          <w:ilvl w:val="0"/>
          <w:numId w:val="364"/>
        </w:numPr>
        <w:tabs>
          <w:tab w:pos="3317" w:val="left" w:leader="none"/>
          <w:tab w:pos="3318" w:val="left" w:leader="none"/>
        </w:tabs>
        <w:spacing w:line="240" w:lineRule="auto" w:before="59" w:after="0"/>
        <w:ind w:left="3317" w:right="0" w:hanging="340"/>
        <w:jc w:val="left"/>
        <w:rPr>
          <w:sz w:val="18"/>
        </w:rPr>
      </w:pPr>
      <w:r>
        <w:rPr>
          <w:sz w:val="18"/>
        </w:rPr>
        <w:t>compatibilização com as plantas</w:t>
      </w:r>
      <w:r>
        <w:rPr>
          <w:spacing w:val="-6"/>
          <w:sz w:val="18"/>
        </w:rPr>
        <w:t> </w:t>
      </w:r>
      <w:r>
        <w:rPr>
          <w:sz w:val="18"/>
        </w:rPr>
        <w:t>correspondentes</w:t>
      </w:r>
    </w:p>
    <w:p>
      <w:pPr>
        <w:pStyle w:val="ListParagraph"/>
        <w:numPr>
          <w:ilvl w:val="0"/>
          <w:numId w:val="364"/>
        </w:numPr>
        <w:tabs>
          <w:tab w:pos="3318" w:val="left" w:leader="none"/>
        </w:tabs>
        <w:spacing w:line="240" w:lineRule="auto" w:before="94"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364"/>
        </w:numPr>
        <w:tabs>
          <w:tab w:pos="3318" w:val="left" w:leader="none"/>
        </w:tabs>
        <w:spacing w:line="283" w:lineRule="auto" w:before="94" w:after="0"/>
        <w:ind w:left="3317" w:right="1414" w:hanging="340"/>
        <w:jc w:val="left"/>
        <w:rPr>
          <w:sz w:val="18"/>
        </w:rPr>
      </w:pPr>
      <w:r>
        <w:rPr>
          <w:sz w:val="18"/>
        </w:rPr>
        <w:t>elaboração</w:t>
      </w:r>
      <w:r>
        <w:rPr>
          <w:spacing w:val="-31"/>
          <w:sz w:val="18"/>
        </w:rPr>
        <w:t> </w:t>
      </w:r>
      <w:r>
        <w:rPr>
          <w:sz w:val="18"/>
        </w:rPr>
        <w:t>e</w:t>
      </w:r>
      <w:r>
        <w:rPr>
          <w:spacing w:val="-31"/>
          <w:sz w:val="18"/>
        </w:rPr>
        <w:t> </w:t>
      </w:r>
      <w:r>
        <w:rPr>
          <w:sz w:val="18"/>
        </w:rPr>
        <w:t>lançamento</w:t>
      </w:r>
      <w:r>
        <w:rPr>
          <w:spacing w:val="-31"/>
          <w:sz w:val="18"/>
        </w:rPr>
        <w:t> </w:t>
      </w:r>
      <w:r>
        <w:rPr>
          <w:sz w:val="18"/>
        </w:rPr>
        <w:t>de</w:t>
      </w:r>
      <w:r>
        <w:rPr>
          <w:spacing w:val="-31"/>
          <w:sz w:val="18"/>
        </w:rPr>
        <w:t> </w:t>
      </w:r>
      <w:r>
        <w:rPr>
          <w:sz w:val="18"/>
        </w:rPr>
        <w:t>variantes</w:t>
      </w:r>
      <w:r>
        <w:rPr>
          <w:spacing w:val="-31"/>
          <w:sz w:val="18"/>
        </w:rPr>
        <w:t> </w:t>
      </w:r>
      <w:r>
        <w:rPr>
          <w:sz w:val="18"/>
        </w:rPr>
        <w:t>e</w:t>
      </w:r>
      <w:r>
        <w:rPr>
          <w:spacing w:val="-31"/>
          <w:sz w:val="18"/>
        </w:rPr>
        <w:t> </w:t>
      </w:r>
      <w:r>
        <w:rPr>
          <w:sz w:val="18"/>
        </w:rPr>
        <w:t>detalhes</w:t>
      </w:r>
      <w:r>
        <w:rPr>
          <w:spacing w:val="-31"/>
          <w:sz w:val="18"/>
        </w:rPr>
        <w:t> </w:t>
      </w:r>
      <w:r>
        <w:rPr>
          <w:sz w:val="18"/>
        </w:rPr>
        <w:t>considerados</w:t>
      </w:r>
      <w:r>
        <w:rPr>
          <w:spacing w:val="-30"/>
          <w:sz w:val="18"/>
        </w:rPr>
        <w:t> </w:t>
      </w:r>
      <w:r>
        <w:rPr>
          <w:sz w:val="18"/>
        </w:rPr>
        <w:t>necessários</w:t>
      </w:r>
      <w:r>
        <w:rPr>
          <w:spacing w:val="-31"/>
          <w:sz w:val="18"/>
        </w:rPr>
        <w:t> </w:t>
      </w:r>
      <w:r>
        <w:rPr>
          <w:sz w:val="18"/>
        </w:rPr>
        <w:t>à</w:t>
      </w:r>
      <w:r>
        <w:rPr>
          <w:spacing w:val="-31"/>
          <w:sz w:val="18"/>
        </w:rPr>
        <w:t> </w:t>
      </w:r>
      <w:r>
        <w:rPr>
          <w:sz w:val="18"/>
        </w:rPr>
        <w:t>perfeita</w:t>
      </w:r>
      <w:r>
        <w:rPr>
          <w:spacing w:val="-12"/>
          <w:sz w:val="18"/>
        </w:rPr>
        <w:t> </w:t>
      </w:r>
      <w:r>
        <w:rPr>
          <w:sz w:val="18"/>
        </w:rPr>
        <w:t>compreensão da instalação representada nos esquemas</w:t>
      </w:r>
      <w:r>
        <w:rPr>
          <w:spacing w:val="-10"/>
          <w:sz w:val="18"/>
        </w:rPr>
        <w:t> </w:t>
      </w:r>
      <w:r>
        <w:rPr>
          <w:sz w:val="18"/>
        </w:rPr>
        <w:t>verticais</w:t>
      </w:r>
    </w:p>
    <w:p>
      <w:pPr>
        <w:pStyle w:val="ListParagraph"/>
        <w:numPr>
          <w:ilvl w:val="0"/>
          <w:numId w:val="364"/>
        </w:numPr>
        <w:tabs>
          <w:tab w:pos="3318" w:val="left" w:leader="none"/>
        </w:tabs>
        <w:spacing w:line="240" w:lineRule="auto" w:before="58" w:after="0"/>
        <w:ind w:left="3317" w:right="0" w:hanging="340"/>
        <w:jc w:val="left"/>
        <w:rPr>
          <w:sz w:val="18"/>
        </w:rPr>
      </w:pPr>
      <w:r>
        <w:rPr>
          <w:sz w:val="18"/>
        </w:rPr>
        <w:t>detalhamento</w:t>
      </w:r>
      <w:r>
        <w:rPr>
          <w:spacing w:val="-5"/>
          <w:sz w:val="18"/>
        </w:rPr>
        <w:t> </w:t>
      </w:r>
      <w:r>
        <w:rPr>
          <w:sz w:val="18"/>
        </w:rPr>
        <w:t>de</w:t>
      </w:r>
      <w:r>
        <w:rPr>
          <w:spacing w:val="-4"/>
          <w:sz w:val="18"/>
        </w:rPr>
        <w:t> </w:t>
      </w:r>
      <w:r>
        <w:rPr>
          <w:sz w:val="18"/>
        </w:rPr>
        <w:t>ambientes</w:t>
      </w:r>
      <w:r>
        <w:rPr>
          <w:spacing w:val="-4"/>
          <w:sz w:val="18"/>
        </w:rPr>
        <w:t> </w:t>
      </w:r>
      <w:r>
        <w:rPr>
          <w:sz w:val="18"/>
        </w:rPr>
        <w:t>e</w:t>
      </w:r>
      <w:r>
        <w:rPr>
          <w:spacing w:val="-4"/>
          <w:sz w:val="18"/>
        </w:rPr>
        <w:t> </w:t>
      </w:r>
      <w:r>
        <w:rPr>
          <w:sz w:val="18"/>
        </w:rPr>
        <w:t>centrais</w:t>
      </w:r>
      <w:r>
        <w:rPr>
          <w:spacing w:val="-4"/>
          <w:sz w:val="18"/>
        </w:rPr>
        <w:t> </w:t>
      </w:r>
      <w:r>
        <w:rPr>
          <w:sz w:val="18"/>
        </w:rPr>
        <w:t>técnicas,</w:t>
      </w:r>
      <w:r>
        <w:rPr>
          <w:spacing w:val="-4"/>
          <w:sz w:val="18"/>
        </w:rPr>
        <w:t> </w:t>
      </w:r>
      <w:r>
        <w:rPr>
          <w:sz w:val="18"/>
        </w:rPr>
        <w:t>conforme</w:t>
      </w:r>
      <w:r>
        <w:rPr>
          <w:spacing w:val="-4"/>
          <w:sz w:val="18"/>
        </w:rPr>
        <w:t> </w:t>
      </w:r>
      <w:r>
        <w:rPr>
          <w:sz w:val="18"/>
        </w:rPr>
        <w:t>a</w:t>
      </w:r>
      <w:r>
        <w:rPr>
          <w:spacing w:val="-4"/>
          <w:sz w:val="18"/>
        </w:rPr>
        <w:t> </w:t>
      </w:r>
      <w:r>
        <w:rPr>
          <w:sz w:val="18"/>
        </w:rPr>
        <w:t>necessidade</w:t>
      </w:r>
      <w:r>
        <w:rPr>
          <w:spacing w:val="-4"/>
          <w:sz w:val="18"/>
        </w:rPr>
        <w:t> </w:t>
      </w:r>
      <w:r>
        <w:rPr>
          <w:sz w:val="18"/>
        </w:rPr>
        <w:t>específica</w:t>
      </w:r>
    </w:p>
    <w:p>
      <w:pPr>
        <w:pStyle w:val="ListParagraph"/>
        <w:numPr>
          <w:ilvl w:val="0"/>
          <w:numId w:val="364"/>
        </w:numPr>
        <w:tabs>
          <w:tab w:pos="3318" w:val="left" w:leader="none"/>
        </w:tabs>
        <w:spacing w:line="283" w:lineRule="auto" w:before="94" w:after="0"/>
        <w:ind w:left="3317" w:right="1416" w:hanging="340"/>
        <w:jc w:val="left"/>
        <w:rPr>
          <w:sz w:val="18"/>
        </w:rPr>
      </w:pPr>
      <w:r>
        <w:rPr>
          <w:sz w:val="18"/>
        </w:rPr>
        <w:t>especificação de serviços e recomendações técnicas e administrativas para uso e aplicação das informações contidas no</w:t>
      </w:r>
      <w:r>
        <w:rPr>
          <w:spacing w:val="-3"/>
          <w:sz w:val="18"/>
        </w:rPr>
        <w:t> </w:t>
      </w:r>
      <w:r>
        <w:rPr>
          <w:sz w:val="18"/>
        </w:rPr>
        <w:t>projeto</w:t>
      </w:r>
    </w:p>
    <w:p>
      <w:pPr>
        <w:pStyle w:val="ListParagraph"/>
        <w:numPr>
          <w:ilvl w:val="0"/>
          <w:numId w:val="364"/>
        </w:numPr>
        <w:tabs>
          <w:tab w:pos="3318" w:val="left" w:leader="none"/>
        </w:tabs>
        <w:spacing w:line="240" w:lineRule="auto" w:before="58" w:after="0"/>
        <w:ind w:left="3317" w:right="0" w:hanging="340"/>
        <w:jc w:val="left"/>
        <w:rPr>
          <w:sz w:val="18"/>
        </w:rPr>
      </w:pPr>
      <w:r>
        <w:rPr>
          <w:sz w:val="18"/>
        </w:rPr>
        <w:t>especificação de materiais e</w:t>
      </w:r>
      <w:r>
        <w:rPr>
          <w:spacing w:val="-5"/>
          <w:sz w:val="18"/>
        </w:rPr>
        <w:t> </w:t>
      </w:r>
      <w:r>
        <w:rPr>
          <w:sz w:val="18"/>
        </w:rPr>
        <w:t>equipamentos</w:t>
      </w:r>
    </w:p>
    <w:p>
      <w:pPr>
        <w:pStyle w:val="ListParagraph"/>
        <w:numPr>
          <w:ilvl w:val="0"/>
          <w:numId w:val="364"/>
        </w:numPr>
        <w:tabs>
          <w:tab w:pos="3317" w:val="left" w:leader="none"/>
          <w:tab w:pos="3318" w:val="left" w:leader="none"/>
        </w:tabs>
        <w:spacing w:line="283" w:lineRule="auto" w:before="94" w:after="0"/>
        <w:ind w:left="3317" w:right="1415" w:hanging="340"/>
        <w:jc w:val="left"/>
        <w:rPr>
          <w:sz w:val="18"/>
        </w:rPr>
      </w:pPr>
      <w:r>
        <w:rPr>
          <w:sz w:val="18"/>
        </w:rPr>
        <w:t>especificação</w:t>
      </w:r>
      <w:r>
        <w:rPr>
          <w:spacing w:val="-13"/>
          <w:sz w:val="18"/>
        </w:rPr>
        <w:t> </w:t>
      </w:r>
      <w:r>
        <w:rPr>
          <w:sz w:val="18"/>
        </w:rPr>
        <w:t>das</w:t>
      </w:r>
      <w:r>
        <w:rPr>
          <w:spacing w:val="-13"/>
          <w:sz w:val="18"/>
        </w:rPr>
        <w:t> </w:t>
      </w:r>
      <w:r>
        <w:rPr>
          <w:sz w:val="18"/>
        </w:rPr>
        <w:t>normas</w:t>
      </w:r>
      <w:r>
        <w:rPr>
          <w:spacing w:val="-12"/>
          <w:sz w:val="18"/>
        </w:rPr>
        <w:t> </w:t>
      </w:r>
      <w:r>
        <w:rPr>
          <w:sz w:val="18"/>
        </w:rPr>
        <w:t>e</w:t>
      </w:r>
      <w:r>
        <w:rPr>
          <w:spacing w:val="-13"/>
          <w:sz w:val="18"/>
        </w:rPr>
        <w:t> </w:t>
      </w:r>
      <w:r>
        <w:rPr>
          <w:sz w:val="18"/>
        </w:rPr>
        <w:t>ensaios</w:t>
      </w:r>
      <w:r>
        <w:rPr>
          <w:spacing w:val="-12"/>
          <w:sz w:val="18"/>
        </w:rPr>
        <w:t> </w:t>
      </w:r>
      <w:r>
        <w:rPr>
          <w:sz w:val="18"/>
        </w:rPr>
        <w:t>mínimos</w:t>
      </w:r>
      <w:r>
        <w:rPr>
          <w:spacing w:val="-13"/>
          <w:sz w:val="18"/>
        </w:rPr>
        <w:t> </w:t>
      </w:r>
      <w:r>
        <w:rPr>
          <w:sz w:val="18"/>
        </w:rPr>
        <w:t>a</w:t>
      </w:r>
      <w:r>
        <w:rPr>
          <w:spacing w:val="-12"/>
          <w:sz w:val="18"/>
        </w:rPr>
        <w:t> </w:t>
      </w:r>
      <w:r>
        <w:rPr>
          <w:sz w:val="18"/>
        </w:rPr>
        <w:t>serem</w:t>
      </w:r>
      <w:r>
        <w:rPr>
          <w:spacing w:val="-13"/>
          <w:sz w:val="18"/>
        </w:rPr>
        <w:t> </w:t>
      </w:r>
      <w:r>
        <w:rPr>
          <w:sz w:val="18"/>
        </w:rPr>
        <w:t>aplicados</w:t>
      </w:r>
      <w:r>
        <w:rPr>
          <w:spacing w:val="-12"/>
          <w:sz w:val="18"/>
        </w:rPr>
        <w:t> </w:t>
      </w:r>
      <w:r>
        <w:rPr>
          <w:sz w:val="18"/>
        </w:rPr>
        <w:t>na</w:t>
      </w:r>
      <w:r>
        <w:rPr>
          <w:spacing w:val="-13"/>
          <w:sz w:val="18"/>
        </w:rPr>
        <w:t> </w:t>
      </w:r>
      <w:r>
        <w:rPr>
          <w:sz w:val="18"/>
        </w:rPr>
        <w:t>execução</w:t>
      </w:r>
      <w:r>
        <w:rPr>
          <w:spacing w:val="-12"/>
          <w:sz w:val="18"/>
        </w:rPr>
        <w:t> </w:t>
      </w:r>
      <w:r>
        <w:rPr>
          <w:sz w:val="18"/>
        </w:rPr>
        <w:t>física</w:t>
      </w:r>
      <w:r>
        <w:rPr>
          <w:spacing w:val="-13"/>
          <w:sz w:val="18"/>
        </w:rPr>
        <w:t> </w:t>
      </w:r>
      <w:r>
        <w:rPr>
          <w:sz w:val="18"/>
        </w:rPr>
        <w:t>dos</w:t>
      </w:r>
      <w:r>
        <w:rPr>
          <w:spacing w:val="-12"/>
          <w:sz w:val="18"/>
        </w:rPr>
        <w:t> </w:t>
      </w:r>
      <w:r>
        <w:rPr>
          <w:sz w:val="18"/>
        </w:rPr>
        <w:t>sistemas</w:t>
      </w:r>
      <w:r>
        <w:rPr>
          <w:spacing w:val="-13"/>
          <w:sz w:val="18"/>
        </w:rPr>
        <w:t> </w:t>
      </w:r>
      <w:r>
        <w:rPr>
          <w:sz w:val="18"/>
        </w:rPr>
        <w:t>e respectiva</w:t>
      </w:r>
      <w:r>
        <w:rPr>
          <w:spacing w:val="-1"/>
          <w:sz w:val="18"/>
        </w:rPr>
        <w:t> </w:t>
      </w:r>
      <w:r>
        <w:rPr>
          <w:sz w:val="18"/>
        </w:rPr>
        <w:t>documentação</w:t>
      </w:r>
    </w:p>
    <w:p>
      <w:pPr>
        <w:pStyle w:val="BodyText"/>
        <w:spacing w:before="0"/>
        <w:rPr>
          <w:sz w:val="20"/>
        </w:rPr>
      </w:pPr>
    </w:p>
    <w:p>
      <w:pPr>
        <w:pStyle w:val="ListParagraph"/>
        <w:numPr>
          <w:ilvl w:val="4"/>
          <w:numId w:val="361"/>
        </w:numPr>
        <w:tabs>
          <w:tab w:pos="3805" w:val="left" w:leader="none"/>
        </w:tabs>
        <w:spacing w:line="240" w:lineRule="auto" w:before="13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65"/>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365"/>
        </w:numPr>
        <w:tabs>
          <w:tab w:pos="3498" w:val="left" w:leader="none"/>
        </w:tabs>
        <w:spacing w:line="240" w:lineRule="auto" w:before="94" w:after="0"/>
        <w:ind w:left="3497" w:right="0" w:hanging="160"/>
        <w:jc w:val="left"/>
        <w:rPr>
          <w:sz w:val="18"/>
        </w:rPr>
      </w:pPr>
      <w:r>
        <w:rPr>
          <w:sz w:val="18"/>
        </w:rPr>
        <w:t>especificações finais dos equipamentos a serem</w:t>
      </w:r>
      <w:r>
        <w:rPr>
          <w:spacing w:val="-12"/>
          <w:sz w:val="18"/>
        </w:rPr>
        <w:t> </w:t>
      </w:r>
      <w:r>
        <w:rPr>
          <w:sz w:val="18"/>
        </w:rPr>
        <w:t>instalados</w:t>
      </w:r>
    </w:p>
    <w:p>
      <w:pPr>
        <w:pStyle w:val="ListParagraph"/>
        <w:numPr>
          <w:ilvl w:val="1"/>
          <w:numId w:val="365"/>
        </w:numPr>
        <w:tabs>
          <w:tab w:pos="3498" w:val="left" w:leader="none"/>
        </w:tabs>
        <w:spacing w:line="240" w:lineRule="auto" w:before="94" w:after="0"/>
        <w:ind w:left="3497" w:right="0" w:hanging="160"/>
        <w:jc w:val="left"/>
        <w:rPr>
          <w:sz w:val="18"/>
        </w:rPr>
      </w:pPr>
      <w:r>
        <w:rPr>
          <w:sz w:val="18"/>
        </w:rPr>
        <w:t>detalhes parciais de instalações</w:t>
      </w:r>
      <w:r>
        <w:rPr>
          <w:spacing w:val="-5"/>
          <w:sz w:val="18"/>
        </w:rPr>
        <w:t> </w:t>
      </w:r>
      <w:r>
        <w:rPr>
          <w:sz w:val="18"/>
        </w:rPr>
        <w:t>localizadas</w:t>
      </w:r>
    </w:p>
    <w:p>
      <w:pPr>
        <w:pStyle w:val="ListParagraph"/>
        <w:numPr>
          <w:ilvl w:val="1"/>
          <w:numId w:val="365"/>
        </w:numPr>
        <w:tabs>
          <w:tab w:pos="3498" w:val="left" w:leader="none"/>
        </w:tabs>
        <w:spacing w:line="240" w:lineRule="auto" w:before="94" w:after="0"/>
        <w:ind w:left="3497" w:right="0" w:hanging="160"/>
        <w:jc w:val="left"/>
        <w:rPr>
          <w:sz w:val="18"/>
        </w:rPr>
      </w:pPr>
      <w:r>
        <w:rPr>
          <w:sz w:val="18"/>
        </w:rPr>
        <w:t>plantas ampliadas de</w:t>
      </w:r>
      <w:r>
        <w:rPr>
          <w:spacing w:val="-3"/>
          <w:sz w:val="18"/>
        </w:rPr>
        <w:t> </w:t>
      </w:r>
      <w:r>
        <w:rPr>
          <w:sz w:val="18"/>
        </w:rPr>
        <w:t>ambientes</w:t>
      </w:r>
    </w:p>
    <w:p>
      <w:pPr>
        <w:pStyle w:val="ListParagraph"/>
        <w:numPr>
          <w:ilvl w:val="1"/>
          <w:numId w:val="365"/>
        </w:numPr>
        <w:tabs>
          <w:tab w:pos="3498" w:val="left" w:leader="none"/>
        </w:tabs>
        <w:spacing w:line="240" w:lineRule="auto" w:before="93" w:after="0"/>
        <w:ind w:left="3497" w:right="0" w:hanging="160"/>
        <w:jc w:val="left"/>
        <w:rPr>
          <w:sz w:val="18"/>
        </w:rPr>
      </w:pPr>
      <w:r>
        <w:rPr>
          <w:sz w:val="18"/>
        </w:rPr>
        <w:t>vistas ou esquemas isométricos dos</w:t>
      </w:r>
      <w:r>
        <w:rPr>
          <w:spacing w:val="-7"/>
          <w:sz w:val="18"/>
        </w:rPr>
        <w:t> </w:t>
      </w:r>
      <w:r>
        <w:rPr>
          <w:sz w:val="18"/>
        </w:rPr>
        <w:t>ambientes</w:t>
      </w:r>
    </w:p>
    <w:p>
      <w:pPr>
        <w:pStyle w:val="ListParagraph"/>
        <w:numPr>
          <w:ilvl w:val="1"/>
          <w:numId w:val="365"/>
        </w:numPr>
        <w:tabs>
          <w:tab w:pos="3498" w:val="left" w:leader="none"/>
        </w:tabs>
        <w:spacing w:line="283" w:lineRule="auto" w:before="94" w:after="0"/>
        <w:ind w:left="3497" w:right="1415" w:hanging="160"/>
        <w:jc w:val="both"/>
        <w:rPr>
          <w:sz w:val="18"/>
        </w:rPr>
      </w:pPr>
      <w:r>
        <w:rPr>
          <w:sz w:val="18"/>
        </w:rPr>
        <w:t>plantas de todos os pavimentos com traçado final e discriminação de dutos e tubulações de sistemas</w:t>
      </w:r>
      <w:r>
        <w:rPr>
          <w:spacing w:val="-20"/>
          <w:sz w:val="18"/>
        </w:rPr>
        <w:t> </w:t>
      </w:r>
      <w:r>
        <w:rPr>
          <w:sz w:val="18"/>
        </w:rPr>
        <w:t>de</w:t>
      </w:r>
      <w:r>
        <w:rPr>
          <w:spacing w:val="-19"/>
          <w:sz w:val="18"/>
        </w:rPr>
        <w:t> </w:t>
      </w:r>
      <w:r>
        <w:rPr>
          <w:sz w:val="18"/>
        </w:rPr>
        <w:t>gás</w:t>
      </w:r>
      <w:r>
        <w:rPr>
          <w:spacing w:val="-19"/>
          <w:sz w:val="18"/>
        </w:rPr>
        <w:t> </w:t>
      </w:r>
      <w:r>
        <w:rPr>
          <w:sz w:val="18"/>
        </w:rPr>
        <w:t>canalizado</w:t>
      </w:r>
      <w:r>
        <w:rPr>
          <w:spacing w:val="-19"/>
          <w:sz w:val="18"/>
        </w:rPr>
        <w:t> </w:t>
      </w:r>
      <w:r>
        <w:rPr>
          <w:sz w:val="18"/>
        </w:rPr>
        <w:t>primários</w:t>
      </w:r>
      <w:r>
        <w:rPr>
          <w:spacing w:val="-20"/>
          <w:sz w:val="18"/>
        </w:rPr>
        <w:t> </w:t>
      </w:r>
      <w:r>
        <w:rPr>
          <w:sz w:val="18"/>
        </w:rPr>
        <w:t>e</w:t>
      </w:r>
      <w:r>
        <w:rPr>
          <w:spacing w:val="-19"/>
          <w:sz w:val="18"/>
        </w:rPr>
        <w:t> </w:t>
      </w:r>
      <w:r>
        <w:rPr>
          <w:sz w:val="18"/>
        </w:rPr>
        <w:t>secundários</w:t>
      </w:r>
      <w:r>
        <w:rPr>
          <w:spacing w:val="-19"/>
          <w:sz w:val="18"/>
        </w:rPr>
        <w:t> </w:t>
      </w:r>
      <w:r>
        <w:rPr>
          <w:sz w:val="18"/>
        </w:rPr>
        <w:t>com</w:t>
      </w:r>
      <w:r>
        <w:rPr>
          <w:spacing w:val="-19"/>
          <w:sz w:val="18"/>
        </w:rPr>
        <w:t> </w:t>
      </w:r>
      <w:r>
        <w:rPr>
          <w:sz w:val="18"/>
        </w:rPr>
        <w:t>seus</w:t>
      </w:r>
      <w:r>
        <w:rPr>
          <w:spacing w:val="-19"/>
          <w:sz w:val="18"/>
        </w:rPr>
        <w:t> </w:t>
      </w:r>
      <w:r>
        <w:rPr>
          <w:sz w:val="18"/>
        </w:rPr>
        <w:t>acessórios,</w:t>
      </w:r>
      <w:r>
        <w:rPr>
          <w:spacing w:val="-20"/>
          <w:sz w:val="18"/>
        </w:rPr>
        <w:t> </w:t>
      </w:r>
      <w:r>
        <w:rPr>
          <w:sz w:val="18"/>
        </w:rPr>
        <w:t>trechos</w:t>
      </w:r>
      <w:r>
        <w:rPr>
          <w:spacing w:val="-19"/>
          <w:sz w:val="18"/>
        </w:rPr>
        <w:t> </w:t>
      </w:r>
      <w:r>
        <w:rPr>
          <w:sz w:val="18"/>
        </w:rPr>
        <w:t>embutidos</w:t>
      </w:r>
      <w:r>
        <w:rPr>
          <w:spacing w:val="-19"/>
          <w:sz w:val="18"/>
        </w:rPr>
        <w:t> </w:t>
      </w:r>
      <w:r>
        <w:rPr>
          <w:sz w:val="18"/>
        </w:rPr>
        <w:t>em vedações</w:t>
      </w:r>
      <w:r>
        <w:rPr>
          <w:spacing w:val="-19"/>
          <w:sz w:val="18"/>
        </w:rPr>
        <w:t> </w:t>
      </w:r>
      <w:r>
        <w:rPr>
          <w:sz w:val="18"/>
        </w:rPr>
        <w:t>estruturais.</w:t>
      </w:r>
      <w:r>
        <w:rPr>
          <w:spacing w:val="-18"/>
          <w:sz w:val="18"/>
        </w:rPr>
        <w:t> </w:t>
      </w:r>
      <w:r>
        <w:rPr>
          <w:sz w:val="18"/>
        </w:rPr>
        <w:t>sempre</w:t>
      </w:r>
      <w:r>
        <w:rPr>
          <w:spacing w:val="-19"/>
          <w:sz w:val="18"/>
        </w:rPr>
        <w:t> </w:t>
      </w:r>
      <w:r>
        <w:rPr>
          <w:sz w:val="18"/>
        </w:rPr>
        <w:t>com</w:t>
      </w:r>
      <w:r>
        <w:rPr>
          <w:spacing w:val="-18"/>
          <w:sz w:val="18"/>
        </w:rPr>
        <w:t> </w:t>
      </w:r>
      <w:r>
        <w:rPr>
          <w:sz w:val="18"/>
        </w:rPr>
        <w:t>indicação</w:t>
      </w:r>
      <w:r>
        <w:rPr>
          <w:spacing w:val="-19"/>
          <w:sz w:val="18"/>
        </w:rPr>
        <w:t> </w:t>
      </w:r>
      <w:r>
        <w:rPr>
          <w:sz w:val="18"/>
        </w:rPr>
        <w:t>de</w:t>
      </w:r>
      <w:r>
        <w:rPr>
          <w:spacing w:val="-18"/>
          <w:sz w:val="18"/>
        </w:rPr>
        <w:t> </w:t>
      </w:r>
      <w:r>
        <w:rPr>
          <w:sz w:val="18"/>
        </w:rPr>
        <w:t>diâmetro</w:t>
      </w:r>
      <w:r>
        <w:rPr>
          <w:spacing w:val="-19"/>
          <w:sz w:val="18"/>
        </w:rPr>
        <w:t> </w:t>
      </w:r>
      <w:r>
        <w:rPr>
          <w:sz w:val="18"/>
        </w:rPr>
        <w:t>ou</w:t>
      </w:r>
      <w:r>
        <w:rPr>
          <w:spacing w:val="-18"/>
          <w:sz w:val="18"/>
        </w:rPr>
        <w:t> </w:t>
      </w:r>
      <w:r>
        <w:rPr>
          <w:sz w:val="18"/>
        </w:rPr>
        <w:t>dimensões,</w:t>
      </w:r>
      <w:r>
        <w:rPr>
          <w:spacing w:val="-19"/>
          <w:sz w:val="18"/>
        </w:rPr>
        <w:t> </w:t>
      </w:r>
      <w:r>
        <w:rPr>
          <w:sz w:val="18"/>
        </w:rPr>
        <w:t>níveis,</w:t>
      </w:r>
      <w:r>
        <w:rPr>
          <w:spacing w:val="-18"/>
          <w:sz w:val="18"/>
        </w:rPr>
        <w:t> </w:t>
      </w:r>
      <w:r>
        <w:rPr>
          <w:sz w:val="18"/>
        </w:rPr>
        <w:t>declividades</w:t>
      </w:r>
      <w:r>
        <w:rPr>
          <w:spacing w:val="-19"/>
          <w:sz w:val="18"/>
        </w:rPr>
        <w:t> </w:t>
      </w:r>
      <w:r>
        <w:rPr>
          <w:sz w:val="18"/>
        </w:rPr>
        <w:t>e/ ou caimentos, compatibilizados com os demais elementos e</w:t>
      </w:r>
      <w:r>
        <w:rPr>
          <w:spacing w:val="-33"/>
          <w:sz w:val="18"/>
        </w:rPr>
        <w:t> </w:t>
      </w:r>
      <w:r>
        <w:rPr>
          <w:sz w:val="18"/>
        </w:rPr>
        <w:t>sistemas</w:t>
      </w:r>
    </w:p>
    <w:p>
      <w:pPr>
        <w:pStyle w:val="ListParagraph"/>
        <w:numPr>
          <w:ilvl w:val="1"/>
          <w:numId w:val="365"/>
        </w:numPr>
        <w:tabs>
          <w:tab w:pos="3498" w:val="left" w:leader="none"/>
        </w:tabs>
        <w:spacing w:line="240" w:lineRule="auto" w:before="60"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5"/>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365"/>
        </w:numPr>
        <w:tabs>
          <w:tab w:pos="3498" w:val="left" w:leader="none"/>
        </w:tabs>
        <w:spacing w:line="283" w:lineRule="auto" w:before="94" w:after="0"/>
        <w:ind w:left="3497" w:right="1414" w:hanging="160"/>
        <w:jc w:val="both"/>
        <w:rPr>
          <w:sz w:val="18"/>
        </w:rPr>
      </w:pPr>
      <w:r>
        <w:rPr>
          <w:sz w:val="18"/>
        </w:rPr>
        <w:t>planta</w:t>
      </w:r>
      <w:r>
        <w:rPr>
          <w:spacing w:val="-13"/>
          <w:sz w:val="18"/>
        </w:rPr>
        <w:t> </w:t>
      </w:r>
      <w:r>
        <w:rPr>
          <w:sz w:val="18"/>
        </w:rPr>
        <w:t>de</w:t>
      </w:r>
      <w:r>
        <w:rPr>
          <w:spacing w:val="-13"/>
          <w:sz w:val="18"/>
        </w:rPr>
        <w:t> </w:t>
      </w:r>
      <w:r>
        <w:rPr>
          <w:sz w:val="18"/>
        </w:rPr>
        <w:t>marcação</w:t>
      </w:r>
      <w:r>
        <w:rPr>
          <w:spacing w:val="-12"/>
          <w:sz w:val="18"/>
        </w:rPr>
        <w:t> </w:t>
      </w:r>
      <w:r>
        <w:rPr>
          <w:sz w:val="18"/>
        </w:rPr>
        <w:t>de</w:t>
      </w:r>
      <w:r>
        <w:rPr>
          <w:spacing w:val="-13"/>
          <w:sz w:val="18"/>
        </w:rPr>
        <w:t> </w:t>
      </w:r>
      <w:r>
        <w:rPr>
          <w:sz w:val="18"/>
        </w:rPr>
        <w:t>laje</w:t>
      </w:r>
      <w:r>
        <w:rPr>
          <w:spacing w:val="-12"/>
          <w:sz w:val="18"/>
        </w:rPr>
        <w:t> </w:t>
      </w:r>
      <w:r>
        <w:rPr>
          <w:sz w:val="18"/>
        </w:rPr>
        <w:t>para</w:t>
      </w:r>
      <w:r>
        <w:rPr>
          <w:spacing w:val="-13"/>
          <w:sz w:val="18"/>
        </w:rPr>
        <w:t> </w:t>
      </w:r>
      <w:r>
        <w:rPr>
          <w:sz w:val="18"/>
        </w:rPr>
        <w:t>o</w:t>
      </w:r>
      <w:r>
        <w:rPr>
          <w:spacing w:val="-12"/>
          <w:sz w:val="18"/>
        </w:rPr>
        <w:t> </w:t>
      </w:r>
      <w:r>
        <w:rPr>
          <w:sz w:val="18"/>
        </w:rPr>
        <w:t>pavimento</w:t>
      </w:r>
      <w:r>
        <w:rPr>
          <w:spacing w:val="-13"/>
          <w:sz w:val="18"/>
        </w:rPr>
        <w:t> </w:t>
      </w:r>
      <w:r>
        <w:rPr>
          <w:sz w:val="18"/>
        </w:rPr>
        <w:t>tipo,</w:t>
      </w:r>
      <w:r>
        <w:rPr>
          <w:spacing w:val="-12"/>
          <w:sz w:val="18"/>
        </w:rPr>
        <w:t> </w:t>
      </w:r>
      <w:r>
        <w:rPr>
          <w:sz w:val="18"/>
        </w:rPr>
        <w:t>com</w:t>
      </w:r>
      <w:r>
        <w:rPr>
          <w:spacing w:val="-13"/>
          <w:sz w:val="18"/>
        </w:rPr>
        <w:t> </w:t>
      </w:r>
      <w:r>
        <w:rPr>
          <w:sz w:val="18"/>
        </w:rPr>
        <w:t>indicação</w:t>
      </w:r>
      <w:r>
        <w:rPr>
          <w:spacing w:val="-13"/>
          <w:sz w:val="18"/>
        </w:rPr>
        <w:t> </w:t>
      </w:r>
      <w:r>
        <w:rPr>
          <w:sz w:val="18"/>
        </w:rPr>
        <w:t>das</w:t>
      </w:r>
      <w:r>
        <w:rPr>
          <w:spacing w:val="-12"/>
          <w:sz w:val="18"/>
        </w:rPr>
        <w:t> </w:t>
      </w:r>
      <w:r>
        <w:rPr>
          <w:sz w:val="18"/>
        </w:rPr>
        <w:t>caixas</w:t>
      </w:r>
      <w:r>
        <w:rPr>
          <w:spacing w:val="-13"/>
          <w:sz w:val="18"/>
        </w:rPr>
        <w:t> </w:t>
      </w:r>
      <w:r>
        <w:rPr>
          <w:sz w:val="18"/>
        </w:rPr>
        <w:t>e</w:t>
      </w:r>
      <w:r>
        <w:rPr>
          <w:spacing w:val="-12"/>
          <w:sz w:val="18"/>
        </w:rPr>
        <w:t> </w:t>
      </w:r>
      <w:r>
        <w:rPr>
          <w:sz w:val="18"/>
        </w:rPr>
        <w:t>tubulações</w:t>
      </w:r>
      <w:r>
        <w:rPr>
          <w:spacing w:val="-13"/>
          <w:sz w:val="18"/>
        </w:rPr>
        <w:t> </w:t>
      </w:r>
      <w:r>
        <w:rPr>
          <w:sz w:val="18"/>
        </w:rPr>
        <w:t>e/ou inserções</w:t>
      </w:r>
      <w:r>
        <w:rPr>
          <w:spacing w:val="-13"/>
          <w:sz w:val="18"/>
        </w:rPr>
        <w:t> </w:t>
      </w:r>
      <w:r>
        <w:rPr>
          <w:sz w:val="18"/>
        </w:rPr>
        <w:t>embutidos,</w:t>
      </w:r>
      <w:r>
        <w:rPr>
          <w:spacing w:val="-13"/>
          <w:sz w:val="18"/>
        </w:rPr>
        <w:t> </w:t>
      </w:r>
      <w:r>
        <w:rPr>
          <w:sz w:val="18"/>
        </w:rPr>
        <w:t>inclusive</w:t>
      </w:r>
      <w:r>
        <w:rPr>
          <w:spacing w:val="-14"/>
          <w:sz w:val="18"/>
        </w:rPr>
        <w:t> </w:t>
      </w:r>
      <w:r>
        <w:rPr>
          <w:sz w:val="18"/>
        </w:rPr>
        <w:t>furos</w:t>
      </w:r>
      <w:r>
        <w:rPr>
          <w:spacing w:val="-12"/>
          <w:sz w:val="18"/>
        </w:rPr>
        <w:t> </w:t>
      </w:r>
      <w:r>
        <w:rPr>
          <w:sz w:val="18"/>
        </w:rPr>
        <w:t>em</w:t>
      </w:r>
      <w:r>
        <w:rPr>
          <w:spacing w:val="-13"/>
          <w:sz w:val="18"/>
        </w:rPr>
        <w:t> </w:t>
      </w:r>
      <w:r>
        <w:rPr>
          <w:sz w:val="18"/>
        </w:rPr>
        <w:t>lajes,</w:t>
      </w:r>
      <w:r>
        <w:rPr>
          <w:spacing w:val="-12"/>
          <w:sz w:val="18"/>
        </w:rPr>
        <w:t> </w:t>
      </w:r>
      <w:r>
        <w:rPr>
          <w:sz w:val="18"/>
        </w:rPr>
        <w:t>com</w:t>
      </w:r>
      <w:r>
        <w:rPr>
          <w:spacing w:val="-13"/>
          <w:sz w:val="18"/>
        </w:rPr>
        <w:t> </w:t>
      </w:r>
      <w:r>
        <w:rPr>
          <w:sz w:val="18"/>
        </w:rPr>
        <w:t>dimensões</w:t>
      </w:r>
      <w:r>
        <w:rPr>
          <w:spacing w:val="-12"/>
          <w:sz w:val="18"/>
        </w:rPr>
        <w:t> </w:t>
      </w:r>
      <w:r>
        <w:rPr>
          <w:sz w:val="18"/>
        </w:rPr>
        <w:t>e</w:t>
      </w:r>
      <w:r>
        <w:rPr>
          <w:spacing w:val="-13"/>
          <w:sz w:val="18"/>
        </w:rPr>
        <w:t> </w:t>
      </w:r>
      <w:r>
        <w:rPr>
          <w:sz w:val="18"/>
        </w:rPr>
        <w:t>posições</w:t>
      </w:r>
      <w:r>
        <w:rPr>
          <w:spacing w:val="-13"/>
          <w:sz w:val="18"/>
        </w:rPr>
        <w:t> </w:t>
      </w:r>
      <w:r>
        <w:rPr>
          <w:sz w:val="18"/>
        </w:rPr>
        <w:t>cotadas</w:t>
      </w:r>
      <w:r>
        <w:rPr>
          <w:spacing w:val="-12"/>
          <w:sz w:val="18"/>
        </w:rPr>
        <w:t> </w:t>
      </w:r>
      <w:r>
        <w:rPr>
          <w:sz w:val="18"/>
        </w:rPr>
        <w:t>em</w:t>
      </w:r>
      <w:r>
        <w:rPr>
          <w:spacing w:val="-13"/>
          <w:sz w:val="18"/>
        </w:rPr>
        <w:t> </w:t>
      </w:r>
      <w:r>
        <w:rPr>
          <w:sz w:val="18"/>
        </w:rPr>
        <w:t>relação</w:t>
      </w:r>
      <w:r>
        <w:rPr>
          <w:spacing w:val="-12"/>
          <w:sz w:val="18"/>
        </w:rPr>
        <w:t> à </w:t>
      </w:r>
      <w:r>
        <w:rPr>
          <w:sz w:val="18"/>
        </w:rPr>
        <w:t>estrutura</w:t>
      </w:r>
    </w:p>
    <w:p>
      <w:pPr>
        <w:pStyle w:val="ListParagraph"/>
        <w:numPr>
          <w:ilvl w:val="1"/>
          <w:numId w:val="365"/>
        </w:numPr>
        <w:tabs>
          <w:tab w:pos="3498" w:val="left" w:leader="none"/>
        </w:tabs>
        <w:spacing w:line="283" w:lineRule="auto" w:before="59" w:after="0"/>
        <w:ind w:left="3497" w:right="1414" w:hanging="160"/>
        <w:jc w:val="both"/>
        <w:rPr>
          <w:sz w:val="18"/>
        </w:rPr>
      </w:pPr>
      <w:r>
        <w:rPr>
          <w:sz w:val="18"/>
        </w:rPr>
        <w:t>indicação</w:t>
      </w:r>
      <w:r>
        <w:rPr>
          <w:spacing w:val="-15"/>
          <w:sz w:val="18"/>
        </w:rPr>
        <w:t> </w:t>
      </w:r>
      <w:r>
        <w:rPr>
          <w:sz w:val="18"/>
        </w:rPr>
        <w:t>de</w:t>
      </w:r>
      <w:r>
        <w:rPr>
          <w:spacing w:val="-15"/>
          <w:sz w:val="18"/>
        </w:rPr>
        <w:t> </w:t>
      </w:r>
      <w:r>
        <w:rPr>
          <w:sz w:val="18"/>
        </w:rPr>
        <w:t>furos</w:t>
      </w:r>
      <w:r>
        <w:rPr>
          <w:spacing w:val="-14"/>
          <w:sz w:val="18"/>
        </w:rPr>
        <w:t> </w:t>
      </w:r>
      <w:r>
        <w:rPr>
          <w:sz w:val="18"/>
        </w:rPr>
        <w:t>na</w:t>
      </w:r>
      <w:r>
        <w:rPr>
          <w:spacing w:val="-15"/>
          <w:sz w:val="18"/>
        </w:rPr>
        <w:t> </w:t>
      </w:r>
      <w:r>
        <w:rPr>
          <w:sz w:val="18"/>
        </w:rPr>
        <w:t>estrutura</w:t>
      </w:r>
      <w:r>
        <w:rPr>
          <w:spacing w:val="-14"/>
          <w:sz w:val="18"/>
        </w:rPr>
        <w:t> </w:t>
      </w:r>
      <w:r>
        <w:rPr>
          <w:sz w:val="18"/>
        </w:rPr>
        <w:t>para</w:t>
      </w:r>
      <w:r>
        <w:rPr>
          <w:spacing w:val="-15"/>
          <w:sz w:val="18"/>
        </w:rPr>
        <w:t> </w:t>
      </w:r>
      <w:r>
        <w:rPr>
          <w:sz w:val="18"/>
        </w:rPr>
        <w:t>os</w:t>
      </w:r>
      <w:r>
        <w:rPr>
          <w:spacing w:val="-14"/>
          <w:sz w:val="18"/>
        </w:rPr>
        <w:t> </w:t>
      </w:r>
      <w:r>
        <w:rPr>
          <w:sz w:val="18"/>
        </w:rPr>
        <w:t>demais</w:t>
      </w:r>
      <w:r>
        <w:rPr>
          <w:spacing w:val="-15"/>
          <w:sz w:val="18"/>
        </w:rPr>
        <w:t> </w:t>
      </w:r>
      <w:r>
        <w:rPr>
          <w:sz w:val="18"/>
        </w:rPr>
        <w:t>pavimentos,</w:t>
      </w:r>
      <w:r>
        <w:rPr>
          <w:spacing w:val="-14"/>
          <w:sz w:val="18"/>
        </w:rPr>
        <w:t> </w:t>
      </w:r>
      <w:r>
        <w:rPr>
          <w:sz w:val="18"/>
        </w:rPr>
        <w:t>com</w:t>
      </w:r>
      <w:r>
        <w:rPr>
          <w:spacing w:val="-15"/>
          <w:sz w:val="18"/>
        </w:rPr>
        <w:t> </w:t>
      </w:r>
      <w:r>
        <w:rPr>
          <w:sz w:val="18"/>
        </w:rPr>
        <w:t>dimensões</w:t>
      </w:r>
      <w:r>
        <w:rPr>
          <w:spacing w:val="-14"/>
          <w:sz w:val="18"/>
        </w:rPr>
        <w:t> </w:t>
      </w:r>
      <w:r>
        <w:rPr>
          <w:sz w:val="18"/>
        </w:rPr>
        <w:t>e</w:t>
      </w:r>
      <w:r>
        <w:rPr>
          <w:spacing w:val="-15"/>
          <w:sz w:val="18"/>
        </w:rPr>
        <w:t> </w:t>
      </w:r>
      <w:r>
        <w:rPr>
          <w:sz w:val="18"/>
        </w:rPr>
        <w:t>posições</w:t>
      </w:r>
      <w:r>
        <w:rPr>
          <w:spacing w:val="-15"/>
          <w:sz w:val="18"/>
        </w:rPr>
        <w:t> </w:t>
      </w:r>
      <w:r>
        <w:rPr>
          <w:sz w:val="18"/>
        </w:rPr>
        <w:t>cotadas em</w:t>
      </w:r>
      <w:r>
        <w:rPr>
          <w:spacing w:val="-8"/>
          <w:sz w:val="18"/>
        </w:rPr>
        <w:t> </w:t>
      </w:r>
      <w:r>
        <w:rPr>
          <w:sz w:val="18"/>
        </w:rPr>
        <w:t>relação</w:t>
      </w:r>
      <w:r>
        <w:rPr>
          <w:spacing w:val="-8"/>
          <w:sz w:val="18"/>
        </w:rPr>
        <w:t> </w:t>
      </w:r>
      <w:r>
        <w:rPr>
          <w:sz w:val="18"/>
        </w:rPr>
        <w:t>à</w:t>
      </w:r>
      <w:r>
        <w:rPr>
          <w:spacing w:val="-8"/>
          <w:sz w:val="18"/>
        </w:rPr>
        <w:t> </w:t>
      </w:r>
      <w:r>
        <w:rPr>
          <w:sz w:val="18"/>
        </w:rPr>
        <w:t>estrutura,</w:t>
      </w:r>
      <w:r>
        <w:rPr>
          <w:spacing w:val="-8"/>
          <w:sz w:val="18"/>
        </w:rPr>
        <w:t> </w:t>
      </w:r>
      <w:r>
        <w:rPr>
          <w:sz w:val="18"/>
        </w:rPr>
        <w:t>exceto</w:t>
      </w:r>
      <w:r>
        <w:rPr>
          <w:spacing w:val="-8"/>
          <w:sz w:val="18"/>
        </w:rPr>
        <w:t> </w:t>
      </w:r>
      <w:r>
        <w:rPr>
          <w:sz w:val="18"/>
        </w:rPr>
        <w:t>furos</w:t>
      </w:r>
      <w:r>
        <w:rPr>
          <w:spacing w:val="-8"/>
          <w:sz w:val="18"/>
        </w:rPr>
        <w:t> </w:t>
      </w:r>
      <w:r>
        <w:rPr>
          <w:sz w:val="18"/>
        </w:rPr>
        <w:t>em</w:t>
      </w:r>
      <w:r>
        <w:rPr>
          <w:spacing w:val="-8"/>
          <w:sz w:val="18"/>
        </w:rPr>
        <w:t> </w:t>
      </w:r>
      <w:r>
        <w:rPr>
          <w:sz w:val="18"/>
        </w:rPr>
        <w:t>laje</w:t>
      </w:r>
      <w:r>
        <w:rPr>
          <w:spacing w:val="-8"/>
          <w:sz w:val="18"/>
        </w:rPr>
        <w:t> </w:t>
      </w:r>
      <w:r>
        <w:rPr>
          <w:sz w:val="18"/>
        </w:rPr>
        <w:t>com</w:t>
      </w:r>
      <w:r>
        <w:rPr>
          <w:spacing w:val="-8"/>
          <w:sz w:val="18"/>
        </w:rPr>
        <w:t> </w:t>
      </w:r>
      <w:r>
        <w:rPr>
          <w:sz w:val="18"/>
        </w:rPr>
        <w:t>dimensões</w:t>
      </w:r>
      <w:r>
        <w:rPr>
          <w:spacing w:val="-8"/>
          <w:sz w:val="18"/>
        </w:rPr>
        <w:t> </w:t>
      </w:r>
      <w:r>
        <w:rPr>
          <w:sz w:val="18"/>
        </w:rPr>
        <w:t>menores</w:t>
      </w:r>
      <w:r>
        <w:rPr>
          <w:spacing w:val="-8"/>
          <w:sz w:val="18"/>
        </w:rPr>
        <w:t> </w:t>
      </w:r>
      <w:r>
        <w:rPr>
          <w:sz w:val="18"/>
        </w:rPr>
        <w:t>que</w:t>
      </w:r>
      <w:r>
        <w:rPr>
          <w:spacing w:val="-8"/>
          <w:sz w:val="18"/>
        </w:rPr>
        <w:t> </w:t>
      </w:r>
      <w:r>
        <w:rPr>
          <w:sz w:val="18"/>
        </w:rPr>
        <w:t>20x20</w:t>
      </w:r>
      <w:r>
        <w:rPr>
          <w:spacing w:val="-8"/>
          <w:sz w:val="18"/>
        </w:rPr>
        <w:t> </w:t>
      </w:r>
      <w:r>
        <w:rPr>
          <w:sz w:val="18"/>
        </w:rPr>
        <w:t>cm</w:t>
      </w:r>
    </w:p>
    <w:p>
      <w:pPr>
        <w:spacing w:after="0" w:line="283" w:lineRule="auto"/>
        <w:jc w:val="both"/>
        <w:rPr>
          <w:sz w:val="18"/>
        </w:rPr>
        <w:sectPr>
          <w:pgSz w:w="11910" w:h="16840"/>
          <w:pgMar w:header="0" w:footer="741" w:top="1300" w:bottom="1020" w:left="0" w:right="0"/>
        </w:sectPr>
      </w:pPr>
    </w:p>
    <w:p>
      <w:pPr>
        <w:pStyle w:val="ListParagraph"/>
        <w:numPr>
          <w:ilvl w:val="1"/>
          <w:numId w:val="365"/>
        </w:numPr>
        <w:tabs>
          <w:tab w:pos="3498" w:val="left" w:leader="none"/>
        </w:tabs>
        <w:spacing w:line="283" w:lineRule="auto" w:before="77" w:after="0"/>
        <w:ind w:left="3497" w:right="1414" w:hanging="160"/>
        <w:jc w:val="both"/>
        <w:rPr>
          <w:sz w:val="18"/>
        </w:rPr>
      </w:pPr>
      <w:r>
        <w:rPr>
          <w:sz w:val="18"/>
        </w:rPr>
        <w:t>esquemas verticais de distribuição para os diversos sistemas de gás canalizado, incluindo     a discriminação de acessórios, com indicação de diâmetros, dimensões e níveis, sempre compatibilizados com as plantas</w:t>
      </w:r>
      <w:r>
        <w:rPr>
          <w:spacing w:val="-9"/>
          <w:sz w:val="18"/>
        </w:rPr>
        <w:t> </w:t>
      </w:r>
      <w:r>
        <w:rPr>
          <w:sz w:val="18"/>
        </w:rPr>
        <w:t>correspondentes</w:t>
      </w:r>
    </w:p>
    <w:p>
      <w:pPr>
        <w:pStyle w:val="ListParagraph"/>
        <w:numPr>
          <w:ilvl w:val="1"/>
          <w:numId w:val="365"/>
        </w:numPr>
        <w:tabs>
          <w:tab w:pos="3498" w:val="left" w:leader="none"/>
        </w:tabs>
        <w:spacing w:line="240" w:lineRule="auto" w:before="59" w:after="0"/>
        <w:ind w:left="3497" w:right="0" w:hanging="160"/>
        <w:jc w:val="left"/>
        <w:rPr>
          <w:sz w:val="18"/>
        </w:rPr>
      </w:pPr>
      <w:r>
        <w:rPr>
          <w:sz w:val="18"/>
        </w:rPr>
        <w:t>detalhes</w:t>
      </w:r>
      <w:r>
        <w:rPr>
          <w:spacing w:val="-8"/>
          <w:sz w:val="18"/>
        </w:rPr>
        <w:t> </w:t>
      </w:r>
      <w:r>
        <w:rPr>
          <w:sz w:val="18"/>
        </w:rPr>
        <w:t>necessários</w:t>
      </w:r>
      <w:r>
        <w:rPr>
          <w:spacing w:val="-7"/>
          <w:sz w:val="18"/>
        </w:rPr>
        <w:t> </w:t>
      </w:r>
      <w:r>
        <w:rPr>
          <w:sz w:val="18"/>
        </w:rPr>
        <w:t>à</w:t>
      </w:r>
      <w:r>
        <w:rPr>
          <w:spacing w:val="-8"/>
          <w:sz w:val="18"/>
        </w:rPr>
        <w:t> </w:t>
      </w:r>
      <w:r>
        <w:rPr>
          <w:sz w:val="18"/>
        </w:rPr>
        <w:t>perfeita</w:t>
      </w:r>
      <w:r>
        <w:rPr>
          <w:spacing w:val="-7"/>
          <w:sz w:val="18"/>
        </w:rPr>
        <w:t> </w:t>
      </w:r>
      <w:r>
        <w:rPr>
          <w:sz w:val="18"/>
        </w:rPr>
        <w:t>compreensão</w:t>
      </w:r>
      <w:r>
        <w:rPr>
          <w:spacing w:val="-7"/>
          <w:sz w:val="18"/>
        </w:rPr>
        <w:t> </w:t>
      </w:r>
      <w:r>
        <w:rPr>
          <w:sz w:val="18"/>
        </w:rPr>
        <w:t>da</w:t>
      </w:r>
      <w:r>
        <w:rPr>
          <w:spacing w:val="-8"/>
          <w:sz w:val="18"/>
        </w:rPr>
        <w:t> </w:t>
      </w:r>
      <w:r>
        <w:rPr>
          <w:sz w:val="18"/>
        </w:rPr>
        <w:t>instalação</w:t>
      </w:r>
      <w:r>
        <w:rPr>
          <w:spacing w:val="-7"/>
          <w:sz w:val="18"/>
        </w:rPr>
        <w:t> </w:t>
      </w:r>
      <w:r>
        <w:rPr>
          <w:sz w:val="18"/>
        </w:rPr>
        <w:t>representada</w:t>
      </w:r>
      <w:r>
        <w:rPr>
          <w:spacing w:val="-7"/>
          <w:sz w:val="18"/>
        </w:rPr>
        <w:t> </w:t>
      </w:r>
      <w:r>
        <w:rPr>
          <w:sz w:val="18"/>
        </w:rPr>
        <w:t>nos</w:t>
      </w:r>
      <w:r>
        <w:rPr>
          <w:spacing w:val="-8"/>
          <w:sz w:val="18"/>
        </w:rPr>
        <w:t> </w:t>
      </w:r>
      <w:r>
        <w:rPr>
          <w:sz w:val="18"/>
        </w:rPr>
        <w:t>esquemas</w:t>
      </w:r>
      <w:r>
        <w:rPr>
          <w:spacing w:val="-7"/>
          <w:sz w:val="18"/>
        </w:rPr>
        <w:t> </w:t>
      </w:r>
      <w:r>
        <w:rPr>
          <w:sz w:val="18"/>
        </w:rPr>
        <w:t>verticais</w:t>
      </w:r>
    </w:p>
    <w:p>
      <w:pPr>
        <w:pStyle w:val="ListParagraph"/>
        <w:numPr>
          <w:ilvl w:val="1"/>
          <w:numId w:val="365"/>
        </w:numPr>
        <w:tabs>
          <w:tab w:pos="3498" w:val="left" w:leader="none"/>
        </w:tabs>
        <w:spacing w:line="283" w:lineRule="auto" w:before="94" w:after="0"/>
        <w:ind w:left="3497" w:right="1415" w:hanging="160"/>
        <w:jc w:val="both"/>
        <w:rPr>
          <w:sz w:val="18"/>
        </w:rPr>
      </w:pPr>
      <w:r>
        <w:rPr>
          <w:sz w:val="18"/>
        </w:rPr>
        <w:t>plantas,</w:t>
      </w:r>
      <w:r>
        <w:rPr>
          <w:spacing w:val="-9"/>
          <w:sz w:val="18"/>
        </w:rPr>
        <w:t> </w:t>
      </w:r>
      <w:r>
        <w:rPr>
          <w:sz w:val="18"/>
        </w:rPr>
        <w:t>cortes,</w:t>
      </w:r>
      <w:r>
        <w:rPr>
          <w:spacing w:val="-9"/>
          <w:sz w:val="18"/>
        </w:rPr>
        <w:t> </w:t>
      </w:r>
      <w:r>
        <w:rPr>
          <w:sz w:val="18"/>
        </w:rPr>
        <w:t>vistas,</w:t>
      </w:r>
      <w:r>
        <w:rPr>
          <w:spacing w:val="-9"/>
          <w:sz w:val="18"/>
        </w:rPr>
        <w:t> </w:t>
      </w:r>
      <w:r>
        <w:rPr>
          <w:sz w:val="18"/>
        </w:rPr>
        <w:t>detalhes</w:t>
      </w:r>
      <w:r>
        <w:rPr>
          <w:spacing w:val="-9"/>
          <w:sz w:val="18"/>
        </w:rPr>
        <w:t> </w:t>
      </w:r>
      <w:r>
        <w:rPr>
          <w:sz w:val="18"/>
        </w:rPr>
        <w:t>de</w:t>
      </w:r>
      <w:r>
        <w:rPr>
          <w:spacing w:val="-9"/>
          <w:sz w:val="18"/>
        </w:rPr>
        <w:t> </w:t>
      </w:r>
      <w:r>
        <w:rPr>
          <w:sz w:val="18"/>
        </w:rPr>
        <w:t>montagem,</w:t>
      </w:r>
      <w:r>
        <w:rPr>
          <w:spacing w:val="-9"/>
          <w:sz w:val="18"/>
        </w:rPr>
        <w:t> </w:t>
      </w:r>
      <w:r>
        <w:rPr>
          <w:sz w:val="18"/>
        </w:rPr>
        <w:t>incluindo</w:t>
      </w:r>
      <w:r>
        <w:rPr>
          <w:spacing w:val="-9"/>
          <w:sz w:val="18"/>
        </w:rPr>
        <w:t> </w:t>
      </w:r>
      <w:r>
        <w:rPr>
          <w:sz w:val="18"/>
        </w:rPr>
        <w:t>o</w:t>
      </w:r>
      <w:r>
        <w:rPr>
          <w:spacing w:val="-8"/>
          <w:sz w:val="18"/>
        </w:rPr>
        <w:t> </w:t>
      </w:r>
      <w:r>
        <w:rPr>
          <w:sz w:val="18"/>
        </w:rPr>
        <w:t>posicionamento</w:t>
      </w:r>
      <w:r>
        <w:rPr>
          <w:spacing w:val="-9"/>
          <w:sz w:val="18"/>
        </w:rPr>
        <w:t> </w:t>
      </w:r>
      <w:r>
        <w:rPr>
          <w:sz w:val="18"/>
        </w:rPr>
        <w:t>e</w:t>
      </w:r>
      <w:r>
        <w:rPr>
          <w:spacing w:val="-9"/>
          <w:sz w:val="18"/>
        </w:rPr>
        <w:t> </w:t>
      </w:r>
      <w:r>
        <w:rPr>
          <w:sz w:val="18"/>
        </w:rPr>
        <w:t>discriminação</w:t>
      </w:r>
      <w:r>
        <w:rPr>
          <w:spacing w:val="-9"/>
          <w:sz w:val="18"/>
        </w:rPr>
        <w:t> </w:t>
      </w:r>
      <w:r>
        <w:rPr>
          <w:sz w:val="18"/>
        </w:rPr>
        <w:t>de equipamentos,</w:t>
      </w:r>
      <w:r>
        <w:rPr>
          <w:spacing w:val="-16"/>
          <w:sz w:val="18"/>
        </w:rPr>
        <w:t> </w:t>
      </w:r>
      <w:r>
        <w:rPr>
          <w:sz w:val="18"/>
        </w:rPr>
        <w:t>dutos,</w:t>
      </w:r>
      <w:r>
        <w:rPr>
          <w:spacing w:val="-16"/>
          <w:sz w:val="18"/>
        </w:rPr>
        <w:t> </w:t>
      </w:r>
      <w:r>
        <w:rPr>
          <w:sz w:val="18"/>
        </w:rPr>
        <w:t>tubulações</w:t>
      </w:r>
      <w:r>
        <w:rPr>
          <w:spacing w:val="-16"/>
          <w:sz w:val="18"/>
        </w:rPr>
        <w:t> </w:t>
      </w:r>
      <w:r>
        <w:rPr>
          <w:sz w:val="18"/>
        </w:rPr>
        <w:t>e</w:t>
      </w:r>
      <w:r>
        <w:rPr>
          <w:spacing w:val="-15"/>
          <w:sz w:val="18"/>
        </w:rPr>
        <w:t> </w:t>
      </w:r>
      <w:r>
        <w:rPr>
          <w:sz w:val="18"/>
        </w:rPr>
        <w:t>seus</w:t>
      </w:r>
      <w:r>
        <w:rPr>
          <w:spacing w:val="-16"/>
          <w:sz w:val="18"/>
        </w:rPr>
        <w:t> </w:t>
      </w:r>
      <w:r>
        <w:rPr>
          <w:sz w:val="18"/>
        </w:rPr>
        <w:t>acessórios,</w:t>
      </w:r>
      <w:r>
        <w:rPr>
          <w:spacing w:val="-16"/>
          <w:sz w:val="18"/>
        </w:rPr>
        <w:t> </w:t>
      </w:r>
      <w:r>
        <w:rPr>
          <w:sz w:val="18"/>
        </w:rPr>
        <w:t>com</w:t>
      </w:r>
      <w:r>
        <w:rPr>
          <w:spacing w:val="-16"/>
          <w:sz w:val="18"/>
        </w:rPr>
        <w:t> </w:t>
      </w:r>
      <w:r>
        <w:rPr>
          <w:sz w:val="18"/>
        </w:rPr>
        <w:t>indicação</w:t>
      </w:r>
      <w:r>
        <w:rPr>
          <w:spacing w:val="-15"/>
          <w:sz w:val="18"/>
        </w:rPr>
        <w:t> </w:t>
      </w:r>
      <w:r>
        <w:rPr>
          <w:sz w:val="18"/>
        </w:rPr>
        <w:t>de</w:t>
      </w:r>
      <w:r>
        <w:rPr>
          <w:spacing w:val="-16"/>
          <w:sz w:val="18"/>
        </w:rPr>
        <w:t> </w:t>
      </w:r>
      <w:r>
        <w:rPr>
          <w:sz w:val="18"/>
        </w:rPr>
        <w:t>diâmetros</w:t>
      </w:r>
      <w:r>
        <w:rPr>
          <w:spacing w:val="-16"/>
          <w:sz w:val="18"/>
        </w:rPr>
        <w:t> </w:t>
      </w:r>
      <w:r>
        <w:rPr>
          <w:sz w:val="18"/>
        </w:rPr>
        <w:t>ou</w:t>
      </w:r>
      <w:r>
        <w:rPr>
          <w:spacing w:val="-16"/>
          <w:sz w:val="18"/>
        </w:rPr>
        <w:t> </w:t>
      </w:r>
      <w:r>
        <w:rPr>
          <w:spacing w:val="-3"/>
          <w:sz w:val="18"/>
        </w:rPr>
        <w:t>dimensões, </w:t>
      </w:r>
      <w:r>
        <w:rPr>
          <w:sz w:val="18"/>
        </w:rPr>
        <w:t>níveis</w:t>
      </w:r>
      <w:r>
        <w:rPr>
          <w:spacing w:val="-14"/>
          <w:sz w:val="18"/>
        </w:rPr>
        <w:t> </w:t>
      </w:r>
      <w:r>
        <w:rPr>
          <w:sz w:val="18"/>
        </w:rPr>
        <w:t>e</w:t>
      </w:r>
      <w:r>
        <w:rPr>
          <w:spacing w:val="-13"/>
          <w:sz w:val="18"/>
        </w:rPr>
        <w:t> </w:t>
      </w:r>
      <w:r>
        <w:rPr>
          <w:sz w:val="18"/>
        </w:rPr>
        <w:t>caimentos,</w:t>
      </w:r>
      <w:r>
        <w:rPr>
          <w:spacing w:val="-14"/>
          <w:sz w:val="18"/>
        </w:rPr>
        <w:t> </w:t>
      </w:r>
      <w:r>
        <w:rPr>
          <w:sz w:val="18"/>
        </w:rPr>
        <w:t>sempre</w:t>
      </w:r>
      <w:r>
        <w:rPr>
          <w:spacing w:val="-14"/>
          <w:sz w:val="18"/>
        </w:rPr>
        <w:t> </w:t>
      </w:r>
      <w:r>
        <w:rPr>
          <w:sz w:val="18"/>
        </w:rPr>
        <w:t>compatibilizados</w:t>
      </w:r>
      <w:r>
        <w:rPr>
          <w:spacing w:val="-13"/>
          <w:sz w:val="18"/>
        </w:rPr>
        <w:t> </w:t>
      </w:r>
      <w:r>
        <w:rPr>
          <w:sz w:val="18"/>
        </w:rPr>
        <w:t>com</w:t>
      </w:r>
      <w:r>
        <w:rPr>
          <w:spacing w:val="-14"/>
          <w:sz w:val="18"/>
        </w:rPr>
        <w:t> </w:t>
      </w:r>
      <w:r>
        <w:rPr>
          <w:sz w:val="18"/>
        </w:rPr>
        <w:t>as</w:t>
      </w:r>
      <w:r>
        <w:rPr>
          <w:spacing w:val="-13"/>
          <w:sz w:val="18"/>
        </w:rPr>
        <w:t> </w:t>
      </w:r>
      <w:r>
        <w:rPr>
          <w:sz w:val="18"/>
        </w:rPr>
        <w:t>plantas</w:t>
      </w:r>
      <w:r>
        <w:rPr>
          <w:spacing w:val="-14"/>
          <w:sz w:val="18"/>
        </w:rPr>
        <w:t> </w:t>
      </w:r>
      <w:r>
        <w:rPr>
          <w:sz w:val="18"/>
        </w:rPr>
        <w:t>e</w:t>
      </w:r>
      <w:r>
        <w:rPr>
          <w:spacing w:val="-13"/>
          <w:sz w:val="18"/>
        </w:rPr>
        <w:t> </w:t>
      </w:r>
      <w:r>
        <w:rPr>
          <w:sz w:val="18"/>
        </w:rPr>
        <w:t>esquemas</w:t>
      </w:r>
      <w:r>
        <w:rPr>
          <w:spacing w:val="-14"/>
          <w:sz w:val="18"/>
        </w:rPr>
        <w:t> </w:t>
      </w:r>
      <w:r>
        <w:rPr>
          <w:sz w:val="18"/>
        </w:rPr>
        <w:t>correspondentes</w:t>
      </w:r>
    </w:p>
    <w:p>
      <w:pPr>
        <w:pStyle w:val="ListParagraph"/>
        <w:numPr>
          <w:ilvl w:val="0"/>
          <w:numId w:val="365"/>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365"/>
        </w:numPr>
        <w:tabs>
          <w:tab w:pos="3498" w:val="left" w:leader="none"/>
        </w:tabs>
        <w:spacing w:line="283" w:lineRule="auto" w:before="94" w:after="0"/>
        <w:ind w:left="3497" w:right="1415" w:hanging="160"/>
        <w:jc w:val="both"/>
        <w:rPr>
          <w:sz w:val="18"/>
        </w:rPr>
      </w:pPr>
      <w:r>
        <w:rPr>
          <w:sz w:val="18"/>
        </w:rPr>
        <w:t>especificações</w:t>
      </w:r>
      <w:r>
        <w:rPr>
          <w:spacing w:val="-18"/>
          <w:sz w:val="18"/>
        </w:rPr>
        <w:t> </w:t>
      </w:r>
      <w:r>
        <w:rPr>
          <w:sz w:val="18"/>
        </w:rPr>
        <w:t>de</w:t>
      </w:r>
      <w:r>
        <w:rPr>
          <w:spacing w:val="-17"/>
          <w:sz w:val="18"/>
        </w:rPr>
        <w:t> </w:t>
      </w:r>
      <w:r>
        <w:rPr>
          <w:sz w:val="18"/>
        </w:rPr>
        <w:t>serviços</w:t>
      </w:r>
      <w:r>
        <w:rPr>
          <w:spacing w:val="-18"/>
          <w:sz w:val="18"/>
        </w:rPr>
        <w:t> </w:t>
      </w:r>
      <w:r>
        <w:rPr>
          <w:sz w:val="18"/>
        </w:rPr>
        <w:t>e</w:t>
      </w:r>
      <w:r>
        <w:rPr>
          <w:spacing w:val="-17"/>
          <w:sz w:val="18"/>
        </w:rPr>
        <w:t> </w:t>
      </w:r>
      <w:r>
        <w:rPr>
          <w:sz w:val="18"/>
        </w:rPr>
        <w:t>recomendações</w:t>
      </w:r>
      <w:r>
        <w:rPr>
          <w:spacing w:val="-18"/>
          <w:sz w:val="18"/>
        </w:rPr>
        <w:t> </w:t>
      </w:r>
      <w:r>
        <w:rPr>
          <w:sz w:val="18"/>
        </w:rPr>
        <w:t>técnicas</w:t>
      </w:r>
      <w:r>
        <w:rPr>
          <w:spacing w:val="-17"/>
          <w:sz w:val="18"/>
        </w:rPr>
        <w:t> </w:t>
      </w:r>
      <w:r>
        <w:rPr>
          <w:sz w:val="18"/>
        </w:rPr>
        <w:t>e</w:t>
      </w:r>
      <w:r>
        <w:rPr>
          <w:spacing w:val="-18"/>
          <w:sz w:val="18"/>
        </w:rPr>
        <w:t> </w:t>
      </w:r>
      <w:r>
        <w:rPr>
          <w:sz w:val="18"/>
        </w:rPr>
        <w:t>administrativas</w:t>
      </w:r>
      <w:r>
        <w:rPr>
          <w:spacing w:val="-17"/>
          <w:sz w:val="18"/>
        </w:rPr>
        <w:t> </w:t>
      </w:r>
      <w:r>
        <w:rPr>
          <w:sz w:val="18"/>
        </w:rPr>
        <w:t>para</w:t>
      </w:r>
      <w:r>
        <w:rPr>
          <w:spacing w:val="-17"/>
          <w:sz w:val="18"/>
        </w:rPr>
        <w:t> </w:t>
      </w:r>
      <w:r>
        <w:rPr>
          <w:sz w:val="18"/>
        </w:rPr>
        <w:t>uso</w:t>
      </w:r>
      <w:r>
        <w:rPr>
          <w:spacing w:val="-18"/>
          <w:sz w:val="18"/>
        </w:rPr>
        <w:t> </w:t>
      </w:r>
      <w:r>
        <w:rPr>
          <w:sz w:val="18"/>
        </w:rPr>
        <w:t>e</w:t>
      </w:r>
      <w:r>
        <w:rPr>
          <w:spacing w:val="-17"/>
          <w:sz w:val="18"/>
        </w:rPr>
        <w:t> </w:t>
      </w:r>
      <w:r>
        <w:rPr>
          <w:sz w:val="18"/>
        </w:rPr>
        <w:t>aplicação</w:t>
      </w:r>
      <w:r>
        <w:rPr>
          <w:spacing w:val="-18"/>
          <w:sz w:val="18"/>
        </w:rPr>
        <w:t> </w:t>
      </w:r>
      <w:r>
        <w:rPr>
          <w:spacing w:val="-4"/>
          <w:sz w:val="18"/>
        </w:rPr>
        <w:t>das </w:t>
      </w:r>
      <w:r>
        <w:rPr>
          <w:sz w:val="18"/>
        </w:rPr>
        <w:t>informações contidas no</w:t>
      </w:r>
      <w:r>
        <w:rPr>
          <w:spacing w:val="-4"/>
          <w:sz w:val="18"/>
        </w:rPr>
        <w:t> </w:t>
      </w:r>
      <w:r>
        <w:rPr>
          <w:sz w:val="18"/>
        </w:rPr>
        <w:t>projeto</w:t>
      </w:r>
    </w:p>
    <w:p>
      <w:pPr>
        <w:pStyle w:val="ListParagraph"/>
        <w:numPr>
          <w:ilvl w:val="1"/>
          <w:numId w:val="365"/>
        </w:numPr>
        <w:tabs>
          <w:tab w:pos="3498" w:val="left" w:leader="none"/>
        </w:tabs>
        <w:spacing w:line="240" w:lineRule="auto" w:before="58" w:after="0"/>
        <w:ind w:left="3497" w:right="0" w:hanging="160"/>
        <w:jc w:val="left"/>
        <w:rPr>
          <w:sz w:val="18"/>
        </w:rPr>
      </w:pPr>
      <w:r>
        <w:rPr>
          <w:sz w:val="18"/>
        </w:rPr>
        <w:t>especificação</w:t>
      </w:r>
      <w:r>
        <w:rPr>
          <w:spacing w:val="-6"/>
          <w:sz w:val="18"/>
        </w:rPr>
        <w:t> </w:t>
      </w:r>
      <w:r>
        <w:rPr>
          <w:sz w:val="18"/>
        </w:rPr>
        <w:t>de</w:t>
      </w:r>
      <w:r>
        <w:rPr>
          <w:spacing w:val="-5"/>
          <w:sz w:val="18"/>
        </w:rPr>
        <w:t> </w:t>
      </w:r>
      <w:r>
        <w:rPr>
          <w:sz w:val="18"/>
        </w:rPr>
        <w:t>todos</w:t>
      </w:r>
      <w:r>
        <w:rPr>
          <w:spacing w:val="-5"/>
          <w:sz w:val="18"/>
        </w:rPr>
        <w:t> </w:t>
      </w:r>
      <w:r>
        <w:rPr>
          <w:sz w:val="18"/>
        </w:rPr>
        <w:t>os</w:t>
      </w:r>
      <w:r>
        <w:rPr>
          <w:spacing w:val="-6"/>
          <w:sz w:val="18"/>
        </w:rPr>
        <w:t> </w:t>
      </w:r>
      <w:r>
        <w:rPr>
          <w:sz w:val="18"/>
        </w:rPr>
        <w:t>materiais</w:t>
      </w:r>
      <w:r>
        <w:rPr>
          <w:spacing w:val="-5"/>
          <w:sz w:val="18"/>
        </w:rPr>
        <w:t> </w:t>
      </w:r>
      <w:r>
        <w:rPr>
          <w:sz w:val="18"/>
        </w:rPr>
        <w:t>e</w:t>
      </w:r>
      <w:r>
        <w:rPr>
          <w:spacing w:val="-5"/>
          <w:sz w:val="18"/>
        </w:rPr>
        <w:t> </w:t>
      </w:r>
      <w:r>
        <w:rPr>
          <w:sz w:val="18"/>
        </w:rPr>
        <w:t>equipamentos</w:t>
      </w:r>
      <w:r>
        <w:rPr>
          <w:spacing w:val="-5"/>
          <w:sz w:val="18"/>
        </w:rPr>
        <w:t> </w:t>
      </w:r>
      <w:r>
        <w:rPr>
          <w:sz w:val="18"/>
        </w:rPr>
        <w:t>a</w:t>
      </w:r>
      <w:r>
        <w:rPr>
          <w:spacing w:val="-6"/>
          <w:sz w:val="18"/>
        </w:rPr>
        <w:t> </w:t>
      </w:r>
      <w:r>
        <w:rPr>
          <w:sz w:val="18"/>
        </w:rPr>
        <w:t>serem</w:t>
      </w:r>
      <w:r>
        <w:rPr>
          <w:spacing w:val="-5"/>
          <w:sz w:val="18"/>
        </w:rPr>
        <w:t> </w:t>
      </w:r>
      <w:r>
        <w:rPr>
          <w:sz w:val="18"/>
        </w:rPr>
        <w:t>utilizados</w:t>
      </w:r>
      <w:r>
        <w:rPr>
          <w:spacing w:val="-5"/>
          <w:sz w:val="18"/>
        </w:rPr>
        <w:t> </w:t>
      </w:r>
      <w:r>
        <w:rPr>
          <w:sz w:val="18"/>
        </w:rPr>
        <w:t>na</w:t>
      </w:r>
      <w:r>
        <w:rPr>
          <w:spacing w:val="-6"/>
          <w:sz w:val="18"/>
        </w:rPr>
        <w:t> </w:t>
      </w:r>
      <w:r>
        <w:rPr>
          <w:sz w:val="18"/>
        </w:rPr>
        <w:t>instalação,</w:t>
      </w:r>
      <w:r>
        <w:rPr>
          <w:spacing w:val="-5"/>
          <w:sz w:val="18"/>
        </w:rPr>
        <w:t> </w:t>
      </w:r>
      <w:r>
        <w:rPr>
          <w:sz w:val="18"/>
        </w:rPr>
        <w:t>com</w:t>
      </w:r>
    </w:p>
    <w:p>
      <w:pPr>
        <w:pStyle w:val="ListParagraph"/>
        <w:numPr>
          <w:ilvl w:val="1"/>
          <w:numId w:val="365"/>
        </w:numPr>
        <w:tabs>
          <w:tab w:pos="3498" w:val="left" w:leader="none"/>
        </w:tabs>
        <w:spacing w:line="283" w:lineRule="auto" w:before="94" w:after="0"/>
        <w:ind w:left="3497" w:right="1414" w:hanging="160"/>
        <w:jc w:val="both"/>
        <w:rPr>
          <w:sz w:val="18"/>
        </w:rPr>
      </w:pPr>
      <w:r>
        <w:rPr>
          <w:w w:val="95"/>
          <w:sz w:val="18"/>
        </w:rPr>
        <w:t>memorial</w:t>
      </w:r>
      <w:r>
        <w:rPr>
          <w:spacing w:val="-19"/>
          <w:w w:val="95"/>
          <w:sz w:val="18"/>
        </w:rPr>
        <w:t> </w:t>
      </w:r>
      <w:r>
        <w:rPr>
          <w:w w:val="95"/>
          <w:sz w:val="18"/>
        </w:rPr>
        <w:t>descritivo</w:t>
      </w:r>
      <w:r>
        <w:rPr>
          <w:spacing w:val="-19"/>
          <w:w w:val="95"/>
          <w:sz w:val="18"/>
        </w:rPr>
        <w:t> </w:t>
      </w:r>
      <w:r>
        <w:rPr>
          <w:w w:val="95"/>
          <w:sz w:val="18"/>
        </w:rPr>
        <w:t>dos</w:t>
      </w:r>
      <w:r>
        <w:rPr>
          <w:spacing w:val="-19"/>
          <w:w w:val="95"/>
          <w:sz w:val="18"/>
        </w:rPr>
        <w:t> </w:t>
      </w:r>
      <w:r>
        <w:rPr>
          <w:w w:val="95"/>
          <w:sz w:val="18"/>
        </w:rPr>
        <w:t>elementos</w:t>
      </w:r>
      <w:r>
        <w:rPr>
          <w:spacing w:val="-19"/>
          <w:w w:val="95"/>
          <w:sz w:val="18"/>
        </w:rPr>
        <w:t> </w:t>
      </w:r>
      <w:r>
        <w:rPr>
          <w:w w:val="95"/>
          <w:sz w:val="18"/>
        </w:rPr>
        <w:t>da</w:t>
      </w:r>
      <w:r>
        <w:rPr>
          <w:spacing w:val="-19"/>
          <w:w w:val="95"/>
          <w:sz w:val="18"/>
        </w:rPr>
        <w:t> </w:t>
      </w:r>
      <w:r>
        <w:rPr>
          <w:w w:val="95"/>
          <w:sz w:val="18"/>
        </w:rPr>
        <w:t>edificação,</w:t>
      </w:r>
      <w:r>
        <w:rPr>
          <w:spacing w:val="-19"/>
          <w:w w:val="95"/>
          <w:sz w:val="18"/>
        </w:rPr>
        <w:t> </w:t>
      </w:r>
      <w:r>
        <w:rPr>
          <w:w w:val="95"/>
          <w:sz w:val="18"/>
        </w:rPr>
        <w:t>das</w:t>
      </w:r>
      <w:r>
        <w:rPr>
          <w:spacing w:val="-19"/>
          <w:w w:val="95"/>
          <w:sz w:val="18"/>
        </w:rPr>
        <w:t> </w:t>
      </w:r>
      <w:r>
        <w:rPr>
          <w:w w:val="95"/>
          <w:sz w:val="18"/>
        </w:rPr>
        <w:t>instalações</w:t>
      </w:r>
      <w:r>
        <w:rPr>
          <w:spacing w:val="-19"/>
          <w:w w:val="95"/>
          <w:sz w:val="18"/>
        </w:rPr>
        <w:t> </w:t>
      </w:r>
      <w:r>
        <w:rPr>
          <w:w w:val="95"/>
          <w:sz w:val="18"/>
        </w:rPr>
        <w:t>prediais</w:t>
      </w:r>
      <w:r>
        <w:rPr>
          <w:spacing w:val="-18"/>
          <w:w w:val="95"/>
          <w:sz w:val="18"/>
        </w:rPr>
        <w:t> </w:t>
      </w:r>
      <w:r>
        <w:rPr>
          <w:w w:val="95"/>
          <w:sz w:val="18"/>
        </w:rPr>
        <w:t>(aspectos</w:t>
      </w:r>
      <w:r>
        <w:rPr>
          <w:spacing w:val="-19"/>
          <w:w w:val="95"/>
          <w:sz w:val="18"/>
        </w:rPr>
        <w:t> </w:t>
      </w:r>
      <w:r>
        <w:rPr>
          <w:w w:val="95"/>
          <w:sz w:val="18"/>
        </w:rPr>
        <w:t>arquitetônicos), </w:t>
      </w:r>
      <w:r>
        <w:rPr>
          <w:sz w:val="18"/>
        </w:rPr>
        <w:t>dos componentes construtivos e dos materiais de</w:t>
      </w:r>
      <w:r>
        <w:rPr>
          <w:spacing w:val="-22"/>
          <w:sz w:val="18"/>
        </w:rPr>
        <w:t> </w:t>
      </w:r>
      <w:r>
        <w:rPr>
          <w:sz w:val="18"/>
        </w:rPr>
        <w:t>construção;</w:t>
      </w:r>
    </w:p>
    <w:p>
      <w:pPr>
        <w:pStyle w:val="ListParagraph"/>
        <w:numPr>
          <w:ilvl w:val="1"/>
          <w:numId w:val="365"/>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Heading6"/>
        <w:numPr>
          <w:ilvl w:val="1"/>
          <w:numId w:val="300"/>
        </w:numPr>
        <w:tabs>
          <w:tab w:pos="3148" w:val="left" w:leader="none"/>
        </w:tabs>
        <w:spacing w:line="240" w:lineRule="auto" w:before="84" w:after="0"/>
        <w:ind w:left="3147" w:right="0" w:hanging="519"/>
        <w:jc w:val="left"/>
        <w:rPr>
          <w:color w:val="006E72"/>
        </w:rPr>
      </w:pPr>
      <w:r>
        <w:rPr/>
        <w:pict>
          <v:line style="position:absolute;mso-position-horizontal-relative:page;mso-position-vertical-relative:paragraph;z-index:104;mso-wrap-distance-left:0;mso-wrap-distance-right:0" from="112.440903pt,24.63932pt" to="524.408903pt,24.63932pt" stroked="true" strokeweight=".5pt" strokecolor="#006e72">
            <v:stroke dashstyle="solid"/>
            <w10:wrap type="topAndBottom"/>
          </v:line>
        </w:pict>
      </w:r>
      <w:r>
        <w:rPr>
          <w:color w:val="006E72"/>
        </w:rPr>
        <w:t>PROJETO DE </w:t>
      </w:r>
      <w:r>
        <w:rPr>
          <w:color w:val="006E72"/>
          <w:spacing w:val="-3"/>
        </w:rPr>
        <w:t>INSTALAÇÕES </w:t>
      </w:r>
      <w:r>
        <w:rPr>
          <w:color w:val="006E72"/>
        </w:rPr>
        <w:t>PREDIAIS DE GASES</w:t>
      </w:r>
      <w:r>
        <w:rPr>
          <w:color w:val="006E72"/>
          <w:spacing w:val="3"/>
        </w:rPr>
        <w:t> </w:t>
      </w:r>
      <w:r>
        <w:rPr>
          <w:color w:val="006E72"/>
        </w:rPr>
        <w:t>MEDICINAIS</w:t>
      </w:r>
    </w:p>
    <w:p>
      <w:pPr>
        <w:pStyle w:val="BodyText"/>
        <w:spacing w:before="0"/>
        <w:rPr>
          <w:rFonts w:ascii="Dax-Italic"/>
          <w:i/>
          <w:sz w:val="32"/>
        </w:rPr>
      </w:pPr>
    </w:p>
    <w:p>
      <w:pPr>
        <w:pStyle w:val="BodyText"/>
        <w:spacing w:before="9"/>
        <w:rPr>
          <w:rFonts w:ascii="Dax-Italic"/>
          <w:i/>
          <w:sz w:val="30"/>
        </w:rPr>
      </w:pPr>
    </w:p>
    <w:p>
      <w:pPr>
        <w:spacing w:before="0"/>
        <w:ind w:left="3004" w:right="0" w:firstLine="0"/>
        <w:jc w:val="left"/>
        <w:rPr>
          <w:rFonts w:ascii="Dax-Italic" w:hAnsi="Dax-Italic"/>
          <w:i/>
          <w:sz w:val="18"/>
        </w:rPr>
      </w:pPr>
      <w:r>
        <w:rPr>
          <w:rFonts w:ascii="Dax-Italic" w:hAnsi="Dax-Italic"/>
          <w:i/>
          <w:color w:val="006E72"/>
          <w:sz w:val="18"/>
        </w:rPr>
        <w:t>5.5.4. LEGISLAÇÃO E NORMAS ESPECÍFICAS</w:t>
      </w:r>
    </w:p>
    <w:p>
      <w:pPr>
        <w:pStyle w:val="ListParagraph"/>
        <w:numPr>
          <w:ilvl w:val="0"/>
          <w:numId w:val="366"/>
        </w:numPr>
        <w:tabs>
          <w:tab w:pos="3119" w:val="left" w:leader="none"/>
        </w:tabs>
        <w:spacing w:line="283" w:lineRule="auto" w:before="122" w:after="0"/>
        <w:ind w:left="3118" w:right="1415" w:hanging="114"/>
        <w:jc w:val="left"/>
        <w:rPr>
          <w:sz w:val="18"/>
        </w:rPr>
      </w:pPr>
      <w:r>
        <w:rPr>
          <w:sz w:val="18"/>
        </w:rPr>
        <w:t>ABNT NBR 12188 - Sistemas centralizados de suprimento de gases medicinais, de gases </w:t>
      </w:r>
      <w:r>
        <w:rPr>
          <w:spacing w:val="-5"/>
          <w:sz w:val="18"/>
        </w:rPr>
        <w:t>para </w:t>
      </w:r>
      <w:r>
        <w:rPr>
          <w:sz w:val="18"/>
        </w:rPr>
        <w:t>dispositivos médicos e de vácuo para uso em serviços de</w:t>
      </w:r>
      <w:r>
        <w:rPr>
          <w:spacing w:val="-27"/>
          <w:sz w:val="18"/>
        </w:rPr>
        <w:t> </w:t>
      </w:r>
      <w:r>
        <w:rPr>
          <w:sz w:val="18"/>
        </w:rPr>
        <w:t>saúde</w:t>
      </w:r>
    </w:p>
    <w:p>
      <w:pPr>
        <w:pStyle w:val="BodyText"/>
        <w:spacing w:before="6"/>
        <w:rPr>
          <w:sz w:val="26"/>
        </w:rPr>
      </w:pPr>
    </w:p>
    <w:p>
      <w:pPr>
        <w:pStyle w:val="ListParagraph"/>
        <w:numPr>
          <w:ilvl w:val="2"/>
          <w:numId w:val="367"/>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Dimensionamento e desenho detalhado incluindo a localização dos pontos de utilização de Gases Medicinais, medições, encaminhamento da tubulação de cobre, ramais, sub-ramais, acessórios e outros. </w:t>
      </w:r>
      <w:r>
        <w:rPr>
          <w:w w:val="95"/>
        </w:rPr>
        <w:t>Dimensionamento</w:t>
      </w:r>
      <w:r>
        <w:rPr>
          <w:spacing w:val="-12"/>
          <w:w w:val="95"/>
        </w:rPr>
        <w:t> </w:t>
      </w:r>
      <w:r>
        <w:rPr>
          <w:w w:val="95"/>
        </w:rPr>
        <w:t>e</w:t>
      </w:r>
      <w:r>
        <w:rPr>
          <w:spacing w:val="-11"/>
          <w:w w:val="95"/>
        </w:rPr>
        <w:t> </w:t>
      </w:r>
      <w:r>
        <w:rPr>
          <w:w w:val="95"/>
        </w:rPr>
        <w:t>desenho</w:t>
      </w:r>
      <w:r>
        <w:rPr>
          <w:spacing w:val="-11"/>
          <w:w w:val="95"/>
        </w:rPr>
        <w:t> </w:t>
      </w:r>
      <w:r>
        <w:rPr>
          <w:w w:val="95"/>
        </w:rPr>
        <w:t>de</w:t>
      </w:r>
      <w:r>
        <w:rPr>
          <w:spacing w:val="-12"/>
          <w:w w:val="95"/>
        </w:rPr>
        <w:t> </w:t>
      </w:r>
      <w:r>
        <w:rPr>
          <w:w w:val="95"/>
        </w:rPr>
        <w:t>detalhes</w:t>
      </w:r>
      <w:r>
        <w:rPr>
          <w:spacing w:val="-11"/>
          <w:w w:val="95"/>
        </w:rPr>
        <w:t> </w:t>
      </w:r>
      <w:r>
        <w:rPr>
          <w:w w:val="95"/>
        </w:rPr>
        <w:t>de</w:t>
      </w:r>
      <w:r>
        <w:rPr>
          <w:spacing w:val="-11"/>
          <w:w w:val="95"/>
        </w:rPr>
        <w:t> </w:t>
      </w:r>
      <w:r>
        <w:rPr>
          <w:w w:val="95"/>
        </w:rPr>
        <w:t>montagem,</w:t>
      </w:r>
      <w:r>
        <w:rPr>
          <w:spacing w:val="-11"/>
          <w:w w:val="95"/>
        </w:rPr>
        <w:t> </w:t>
      </w:r>
      <w:r>
        <w:rPr>
          <w:w w:val="95"/>
        </w:rPr>
        <w:t>encaixe</w:t>
      </w:r>
      <w:r>
        <w:rPr>
          <w:spacing w:val="-12"/>
          <w:w w:val="95"/>
        </w:rPr>
        <w:t> </w:t>
      </w:r>
      <w:r>
        <w:rPr>
          <w:w w:val="95"/>
        </w:rPr>
        <w:t>e</w:t>
      </w:r>
      <w:r>
        <w:rPr>
          <w:spacing w:val="-11"/>
          <w:w w:val="95"/>
        </w:rPr>
        <w:t> </w:t>
      </w:r>
      <w:r>
        <w:rPr>
          <w:w w:val="95"/>
        </w:rPr>
        <w:t>instalação</w:t>
      </w:r>
      <w:r>
        <w:rPr>
          <w:spacing w:val="-11"/>
          <w:w w:val="95"/>
        </w:rPr>
        <w:t> </w:t>
      </w:r>
      <w:r>
        <w:rPr>
          <w:w w:val="95"/>
        </w:rPr>
        <w:t>de</w:t>
      </w:r>
      <w:r>
        <w:rPr>
          <w:spacing w:val="-11"/>
          <w:w w:val="95"/>
        </w:rPr>
        <w:t> </w:t>
      </w:r>
      <w:r>
        <w:rPr>
          <w:w w:val="95"/>
        </w:rPr>
        <w:t>equipamentos</w:t>
      </w:r>
      <w:r>
        <w:rPr>
          <w:spacing w:val="-12"/>
          <w:w w:val="95"/>
        </w:rPr>
        <w:t> </w:t>
      </w:r>
      <w:r>
        <w:rPr>
          <w:w w:val="95"/>
        </w:rPr>
        <w:t>e</w:t>
      </w:r>
      <w:r>
        <w:rPr>
          <w:spacing w:val="-11"/>
          <w:w w:val="95"/>
        </w:rPr>
        <w:t> </w:t>
      </w:r>
      <w:r>
        <w:rPr>
          <w:w w:val="95"/>
        </w:rPr>
        <w:t>componentes. </w:t>
      </w:r>
      <w:r>
        <w:rPr/>
        <w:t>Fluxograma(s) do(s)</w:t>
      </w:r>
      <w:r>
        <w:rPr>
          <w:spacing w:val="-2"/>
        </w:rPr>
        <w:t> </w:t>
      </w:r>
      <w:r>
        <w:rPr/>
        <w:t>sistema.</w:t>
      </w:r>
    </w:p>
    <w:p>
      <w:pPr>
        <w:pStyle w:val="BodyText"/>
        <w:spacing w:before="0"/>
        <w:rPr>
          <w:sz w:val="20"/>
        </w:rPr>
      </w:pPr>
    </w:p>
    <w:p>
      <w:pPr>
        <w:pStyle w:val="BodyText"/>
        <w:spacing w:before="8"/>
        <w:rPr>
          <w:sz w:val="16"/>
        </w:rPr>
      </w:pPr>
    </w:p>
    <w:p>
      <w:pPr>
        <w:pStyle w:val="ListParagraph"/>
        <w:numPr>
          <w:ilvl w:val="2"/>
          <w:numId w:val="367"/>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367"/>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rPr>
          <w:rFonts w:ascii="Dax-Regular" w:hAnsi="Dax-Regular"/>
        </w:rPr>
      </w:pPr>
      <w:r>
        <w:rPr>
          <w:rFonts w:ascii="Dax-Regular" w:hAnsi="Dax-Regular"/>
        </w:rPr>
        <w:t>Observação:</w:t>
      </w:r>
    </w:p>
    <w:p>
      <w:pPr>
        <w:pStyle w:val="BodyText"/>
        <w:spacing w:before="151"/>
        <w:ind w:left="3004"/>
      </w:pPr>
      <w:r>
        <w:rPr/>
        <w:t>para as etapas preliminares, de coordenação e complementares ver “item 5.0” – Condições Gerais.</w:t>
      </w:r>
    </w:p>
    <w:p>
      <w:pPr>
        <w:pStyle w:val="BodyText"/>
        <w:spacing w:before="0"/>
        <w:rPr>
          <w:sz w:val="20"/>
        </w:rPr>
      </w:pPr>
    </w:p>
    <w:p>
      <w:pPr>
        <w:pStyle w:val="BodyText"/>
        <w:spacing w:before="9"/>
        <w:rPr>
          <w:sz w:val="19"/>
        </w:rPr>
      </w:pPr>
    </w:p>
    <w:p>
      <w:pPr>
        <w:pStyle w:val="ListParagraph"/>
        <w:numPr>
          <w:ilvl w:val="3"/>
          <w:numId w:val="367"/>
        </w:numPr>
        <w:tabs>
          <w:tab w:pos="3578" w:val="left" w:leader="none"/>
        </w:tabs>
        <w:spacing w:line="240" w:lineRule="auto" w:before="0"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367"/>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68"/>
        </w:numPr>
        <w:tabs>
          <w:tab w:pos="3318" w:val="left" w:leader="none"/>
        </w:tabs>
        <w:spacing w:line="240" w:lineRule="auto" w:before="151"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368"/>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368"/>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368"/>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368"/>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367"/>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69"/>
        </w:numPr>
        <w:tabs>
          <w:tab w:pos="3318" w:val="left" w:leader="none"/>
        </w:tabs>
        <w:spacing w:line="240" w:lineRule="auto" w:before="151"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369"/>
        </w:numPr>
        <w:tabs>
          <w:tab w:pos="3318" w:val="left" w:leader="none"/>
        </w:tabs>
        <w:spacing w:line="283" w:lineRule="auto" w:before="94" w:after="0"/>
        <w:ind w:left="3317" w:right="1414" w:hanging="340"/>
        <w:jc w:val="both"/>
        <w:rPr>
          <w:sz w:val="18"/>
        </w:rPr>
      </w:pPr>
      <w:r>
        <w:rPr>
          <w:sz w:val="18"/>
        </w:rPr>
        <w:t>pré-dimensionamento dos sistemas primários, de modo a permitir a definição dos espaços</w:t>
      </w:r>
      <w:r>
        <w:rPr>
          <w:spacing w:val="49"/>
          <w:sz w:val="18"/>
        </w:rPr>
        <w:t> </w:t>
      </w:r>
      <w:r>
        <w:rPr>
          <w:sz w:val="18"/>
        </w:rPr>
        <w:t>necessários</w:t>
      </w:r>
      <w:r>
        <w:rPr>
          <w:spacing w:val="-16"/>
          <w:sz w:val="18"/>
        </w:rPr>
        <w:t> </w:t>
      </w:r>
      <w:r>
        <w:rPr>
          <w:sz w:val="18"/>
        </w:rPr>
        <w:t>para</w:t>
      </w:r>
      <w:r>
        <w:rPr>
          <w:spacing w:val="-16"/>
          <w:sz w:val="18"/>
        </w:rPr>
        <w:t> </w:t>
      </w:r>
      <w:r>
        <w:rPr>
          <w:sz w:val="18"/>
        </w:rPr>
        <w:t>as</w:t>
      </w:r>
      <w:r>
        <w:rPr>
          <w:spacing w:val="-16"/>
          <w:sz w:val="18"/>
        </w:rPr>
        <w:t> </w:t>
      </w:r>
      <w:r>
        <w:rPr>
          <w:sz w:val="18"/>
        </w:rPr>
        <w:t>instalações</w:t>
      </w:r>
      <w:r>
        <w:rPr>
          <w:spacing w:val="-16"/>
          <w:sz w:val="18"/>
        </w:rPr>
        <w:t> </w:t>
      </w:r>
      <w:r>
        <w:rPr>
          <w:sz w:val="18"/>
        </w:rPr>
        <w:t>de</w:t>
      </w:r>
      <w:r>
        <w:rPr>
          <w:spacing w:val="-16"/>
          <w:sz w:val="18"/>
        </w:rPr>
        <w:t> </w:t>
      </w:r>
      <w:r>
        <w:rPr>
          <w:sz w:val="18"/>
        </w:rPr>
        <w:t>sistema</w:t>
      </w:r>
      <w:r>
        <w:rPr>
          <w:spacing w:val="-16"/>
          <w:sz w:val="18"/>
        </w:rPr>
        <w:t> </w:t>
      </w:r>
      <w:r>
        <w:rPr>
          <w:sz w:val="18"/>
        </w:rPr>
        <w:t>de</w:t>
      </w:r>
      <w:r>
        <w:rPr>
          <w:spacing w:val="-16"/>
          <w:sz w:val="18"/>
        </w:rPr>
        <w:t> </w:t>
      </w:r>
      <w:r>
        <w:rPr>
          <w:sz w:val="18"/>
        </w:rPr>
        <w:t>gases</w:t>
      </w:r>
      <w:r>
        <w:rPr>
          <w:spacing w:val="-16"/>
          <w:sz w:val="18"/>
        </w:rPr>
        <w:t> </w:t>
      </w:r>
      <w:r>
        <w:rPr>
          <w:sz w:val="18"/>
        </w:rPr>
        <w:t>medicinais</w:t>
      </w:r>
      <w:r>
        <w:rPr>
          <w:spacing w:val="-16"/>
          <w:sz w:val="18"/>
        </w:rPr>
        <w:t> </w:t>
      </w:r>
      <w:r>
        <w:rPr>
          <w:sz w:val="18"/>
        </w:rPr>
        <w:t>nos</w:t>
      </w:r>
      <w:r>
        <w:rPr>
          <w:spacing w:val="-16"/>
          <w:sz w:val="18"/>
        </w:rPr>
        <w:t> </w:t>
      </w:r>
      <w:r>
        <w:rPr>
          <w:sz w:val="18"/>
        </w:rPr>
        <w:t>ambientes</w:t>
      </w:r>
      <w:r>
        <w:rPr>
          <w:spacing w:val="-16"/>
          <w:sz w:val="18"/>
        </w:rPr>
        <w:t> </w:t>
      </w:r>
      <w:r>
        <w:rPr>
          <w:sz w:val="18"/>
        </w:rPr>
        <w:t>e</w:t>
      </w:r>
      <w:r>
        <w:rPr>
          <w:spacing w:val="-16"/>
          <w:sz w:val="18"/>
        </w:rPr>
        <w:t> </w:t>
      </w:r>
      <w:r>
        <w:rPr>
          <w:sz w:val="18"/>
        </w:rPr>
        <w:t>centrais</w:t>
      </w:r>
      <w:r>
        <w:rPr>
          <w:spacing w:val="-16"/>
          <w:sz w:val="18"/>
        </w:rPr>
        <w:t> </w:t>
      </w:r>
      <w:r>
        <w:rPr>
          <w:spacing w:val="-3"/>
          <w:sz w:val="18"/>
        </w:rPr>
        <w:t>técnicas, </w:t>
      </w:r>
      <w:r>
        <w:rPr>
          <w:sz w:val="18"/>
        </w:rPr>
        <w:t>bem como a consulta às concessionárias de serviços</w:t>
      </w:r>
      <w:r>
        <w:rPr>
          <w:spacing w:val="-23"/>
          <w:sz w:val="18"/>
        </w:rPr>
        <w:t> </w:t>
      </w:r>
      <w:r>
        <w:rPr>
          <w:sz w:val="18"/>
        </w:rPr>
        <w:t>públicos;</w:t>
      </w:r>
    </w:p>
    <w:p>
      <w:pPr>
        <w:pStyle w:val="ListParagraph"/>
        <w:numPr>
          <w:ilvl w:val="0"/>
          <w:numId w:val="369"/>
        </w:numPr>
        <w:tabs>
          <w:tab w:pos="3317" w:val="left" w:leader="none"/>
          <w:tab w:pos="3318" w:val="left" w:leader="none"/>
        </w:tabs>
        <w:spacing w:line="240" w:lineRule="auto" w:before="59" w:after="0"/>
        <w:ind w:left="3317" w:right="0" w:hanging="340"/>
        <w:jc w:val="left"/>
        <w:rPr>
          <w:sz w:val="18"/>
        </w:rPr>
      </w:pPr>
      <w:r>
        <w:rPr>
          <w:spacing w:val="-2"/>
          <w:sz w:val="18"/>
        </w:rPr>
        <w:t>estudo</w:t>
      </w:r>
      <w:r>
        <w:rPr>
          <w:spacing w:val="-18"/>
          <w:sz w:val="18"/>
        </w:rPr>
        <w:t> </w:t>
      </w:r>
      <w:r>
        <w:rPr>
          <w:sz w:val="18"/>
        </w:rPr>
        <w:t>dos</w:t>
      </w:r>
      <w:r>
        <w:rPr>
          <w:spacing w:val="-18"/>
          <w:sz w:val="18"/>
        </w:rPr>
        <w:t> </w:t>
      </w:r>
      <w:r>
        <w:rPr>
          <w:spacing w:val="-3"/>
          <w:sz w:val="18"/>
        </w:rPr>
        <w:t>ambientes</w:t>
      </w:r>
      <w:r>
        <w:rPr>
          <w:spacing w:val="-18"/>
          <w:sz w:val="18"/>
        </w:rPr>
        <w:t> </w:t>
      </w:r>
      <w:r>
        <w:rPr>
          <w:sz w:val="18"/>
        </w:rPr>
        <w:t>e</w:t>
      </w:r>
      <w:r>
        <w:rPr>
          <w:spacing w:val="-18"/>
          <w:sz w:val="18"/>
        </w:rPr>
        <w:t> </w:t>
      </w:r>
      <w:r>
        <w:rPr>
          <w:spacing w:val="-3"/>
          <w:sz w:val="18"/>
        </w:rPr>
        <w:t>centrais</w:t>
      </w:r>
      <w:r>
        <w:rPr>
          <w:spacing w:val="-18"/>
          <w:sz w:val="18"/>
        </w:rPr>
        <w:t> </w:t>
      </w:r>
      <w:r>
        <w:rPr>
          <w:sz w:val="18"/>
        </w:rPr>
        <w:t>técnicas</w:t>
      </w:r>
      <w:r>
        <w:rPr>
          <w:spacing w:val="-18"/>
          <w:sz w:val="18"/>
        </w:rPr>
        <w:t> </w:t>
      </w:r>
      <w:r>
        <w:rPr>
          <w:sz w:val="18"/>
        </w:rPr>
        <w:t>e</w:t>
      </w:r>
      <w:r>
        <w:rPr>
          <w:spacing w:val="-18"/>
          <w:sz w:val="18"/>
        </w:rPr>
        <w:t> </w:t>
      </w:r>
      <w:r>
        <w:rPr>
          <w:sz w:val="18"/>
        </w:rPr>
        <w:t>dos</w:t>
      </w:r>
      <w:r>
        <w:rPr>
          <w:spacing w:val="-18"/>
          <w:sz w:val="18"/>
        </w:rPr>
        <w:t> </w:t>
      </w:r>
      <w:r>
        <w:rPr>
          <w:spacing w:val="-3"/>
          <w:sz w:val="18"/>
        </w:rPr>
        <w:t>espaços</w:t>
      </w:r>
      <w:r>
        <w:rPr>
          <w:spacing w:val="-18"/>
          <w:sz w:val="18"/>
        </w:rPr>
        <w:t> </w:t>
      </w:r>
      <w:r>
        <w:rPr>
          <w:spacing w:val="-3"/>
          <w:sz w:val="18"/>
        </w:rPr>
        <w:t>necessários</w:t>
      </w:r>
      <w:r>
        <w:rPr>
          <w:spacing w:val="-18"/>
          <w:sz w:val="18"/>
        </w:rPr>
        <w:t> </w:t>
      </w:r>
      <w:r>
        <w:rPr>
          <w:spacing w:val="-3"/>
          <w:sz w:val="18"/>
        </w:rPr>
        <w:t>para</w:t>
      </w:r>
      <w:r>
        <w:rPr>
          <w:spacing w:val="-18"/>
          <w:sz w:val="18"/>
        </w:rPr>
        <w:t> </w:t>
      </w:r>
      <w:r>
        <w:rPr>
          <w:sz w:val="18"/>
        </w:rPr>
        <w:t>os</w:t>
      </w:r>
      <w:r>
        <w:rPr>
          <w:spacing w:val="-18"/>
          <w:sz w:val="18"/>
        </w:rPr>
        <w:t> </w:t>
      </w:r>
      <w:r>
        <w:rPr>
          <w:sz w:val="18"/>
        </w:rPr>
        <w:t>diversos</w:t>
      </w:r>
      <w:r>
        <w:rPr>
          <w:spacing w:val="-18"/>
          <w:sz w:val="18"/>
        </w:rPr>
        <w:t> </w:t>
      </w:r>
      <w:r>
        <w:rPr>
          <w:spacing w:val="-3"/>
          <w:sz w:val="18"/>
        </w:rPr>
        <w:t>sistemas</w:t>
      </w:r>
      <w:r>
        <w:rPr>
          <w:spacing w:val="-18"/>
          <w:sz w:val="18"/>
        </w:rPr>
        <w:t> </w:t>
      </w:r>
      <w:r>
        <w:rPr>
          <w:spacing w:val="-3"/>
          <w:sz w:val="18"/>
        </w:rPr>
        <w:t>técnicos;</w:t>
      </w:r>
    </w:p>
    <w:p>
      <w:pPr>
        <w:pStyle w:val="ListParagraph"/>
        <w:numPr>
          <w:ilvl w:val="0"/>
          <w:numId w:val="369"/>
        </w:numPr>
        <w:tabs>
          <w:tab w:pos="3318" w:val="left" w:leader="none"/>
        </w:tabs>
        <w:spacing w:line="283" w:lineRule="auto" w:before="94" w:after="0"/>
        <w:ind w:left="3317" w:right="1415" w:hanging="340"/>
        <w:jc w:val="left"/>
        <w:rPr>
          <w:sz w:val="18"/>
        </w:rPr>
      </w:pPr>
      <w:r>
        <w:rPr>
          <w:sz w:val="18"/>
        </w:rPr>
        <w:t>dados,</w:t>
      </w:r>
      <w:r>
        <w:rPr>
          <w:spacing w:val="-22"/>
          <w:sz w:val="18"/>
        </w:rPr>
        <w:t> </w:t>
      </w:r>
      <w:r>
        <w:rPr>
          <w:sz w:val="18"/>
        </w:rPr>
        <w:t>especificações</w:t>
      </w:r>
      <w:r>
        <w:rPr>
          <w:spacing w:val="-21"/>
          <w:sz w:val="18"/>
        </w:rPr>
        <w:t> </w:t>
      </w:r>
      <w:r>
        <w:rPr>
          <w:sz w:val="18"/>
        </w:rPr>
        <w:t>e/ou</w:t>
      </w:r>
      <w:r>
        <w:rPr>
          <w:spacing w:val="-21"/>
          <w:sz w:val="18"/>
        </w:rPr>
        <w:t> </w:t>
      </w:r>
      <w:r>
        <w:rPr>
          <w:sz w:val="18"/>
        </w:rPr>
        <w:t>outros</w:t>
      </w:r>
      <w:r>
        <w:rPr>
          <w:spacing w:val="-21"/>
          <w:sz w:val="18"/>
        </w:rPr>
        <w:t> </w:t>
      </w:r>
      <w:r>
        <w:rPr>
          <w:sz w:val="18"/>
        </w:rPr>
        <w:t>elementos</w:t>
      </w:r>
      <w:r>
        <w:rPr>
          <w:spacing w:val="-22"/>
          <w:sz w:val="18"/>
        </w:rPr>
        <w:t> </w:t>
      </w:r>
      <w:r>
        <w:rPr>
          <w:sz w:val="18"/>
        </w:rPr>
        <w:t>disponíveis,</w:t>
      </w:r>
      <w:r>
        <w:rPr>
          <w:spacing w:val="-21"/>
          <w:sz w:val="18"/>
        </w:rPr>
        <w:t> </w:t>
      </w:r>
      <w:r>
        <w:rPr>
          <w:sz w:val="18"/>
        </w:rPr>
        <w:t>suficientes</w:t>
      </w:r>
      <w:r>
        <w:rPr>
          <w:spacing w:val="-21"/>
          <w:sz w:val="18"/>
        </w:rPr>
        <w:t> </w:t>
      </w:r>
      <w:r>
        <w:rPr>
          <w:sz w:val="18"/>
        </w:rPr>
        <w:t>para</w:t>
      </w:r>
      <w:r>
        <w:rPr>
          <w:spacing w:val="-22"/>
          <w:sz w:val="18"/>
        </w:rPr>
        <w:t> </w:t>
      </w:r>
      <w:r>
        <w:rPr>
          <w:sz w:val="18"/>
        </w:rPr>
        <w:t>analisar</w:t>
      </w:r>
      <w:r>
        <w:rPr>
          <w:spacing w:val="-21"/>
          <w:sz w:val="18"/>
        </w:rPr>
        <w:t> </w:t>
      </w:r>
      <w:r>
        <w:rPr>
          <w:sz w:val="18"/>
        </w:rPr>
        <w:t>a</w:t>
      </w:r>
      <w:r>
        <w:rPr>
          <w:spacing w:val="-21"/>
          <w:sz w:val="18"/>
        </w:rPr>
        <w:t> </w:t>
      </w:r>
      <w:r>
        <w:rPr>
          <w:sz w:val="18"/>
        </w:rPr>
        <w:t>conveniência de adoção da tecnologia e/ou direcionar os estudos</w:t>
      </w:r>
      <w:r>
        <w:rPr>
          <w:spacing w:val="-25"/>
          <w:sz w:val="18"/>
        </w:rPr>
        <w:t> </w:t>
      </w:r>
      <w:r>
        <w:rPr>
          <w:sz w:val="18"/>
        </w:rPr>
        <w:t>necessários.</w:t>
      </w:r>
    </w:p>
    <w:p>
      <w:pPr>
        <w:pStyle w:val="ListParagraph"/>
        <w:numPr>
          <w:ilvl w:val="0"/>
          <w:numId w:val="369"/>
        </w:numPr>
        <w:tabs>
          <w:tab w:pos="3318" w:val="left" w:leader="none"/>
        </w:tabs>
        <w:spacing w:line="240" w:lineRule="auto" w:before="58"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ListParagraph"/>
        <w:numPr>
          <w:ilvl w:val="4"/>
          <w:numId w:val="367"/>
        </w:numPr>
        <w:tabs>
          <w:tab w:pos="3805" w:val="left" w:leader="none"/>
        </w:tabs>
        <w:spacing w:line="240" w:lineRule="auto" w:before="166"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70"/>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370"/>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370"/>
        </w:numPr>
        <w:tabs>
          <w:tab w:pos="3498" w:val="left" w:leader="none"/>
        </w:tabs>
        <w:spacing w:line="283" w:lineRule="auto" w:before="94" w:after="0"/>
        <w:ind w:left="3497" w:right="1415" w:hanging="160"/>
        <w:jc w:val="both"/>
        <w:rPr>
          <w:sz w:val="18"/>
        </w:rPr>
      </w:pPr>
      <w:r>
        <w:rPr>
          <w:sz w:val="18"/>
        </w:rPr>
        <w:t>croquis dos ambientes e centrais técnicas com dimensões, condições de posicionamento, acesso</w:t>
      </w:r>
      <w:r>
        <w:rPr>
          <w:spacing w:val="-15"/>
          <w:sz w:val="18"/>
        </w:rPr>
        <w:t> </w:t>
      </w:r>
      <w:r>
        <w:rPr>
          <w:sz w:val="18"/>
        </w:rPr>
        <w:t>e</w:t>
      </w:r>
      <w:r>
        <w:rPr>
          <w:spacing w:val="-14"/>
          <w:sz w:val="18"/>
        </w:rPr>
        <w:t> </w:t>
      </w:r>
      <w:r>
        <w:rPr>
          <w:sz w:val="18"/>
        </w:rPr>
        <w:t>circulação</w:t>
      </w:r>
      <w:r>
        <w:rPr>
          <w:spacing w:val="-15"/>
          <w:sz w:val="18"/>
        </w:rPr>
        <w:t> </w:t>
      </w:r>
      <w:r>
        <w:rPr>
          <w:sz w:val="18"/>
        </w:rPr>
        <w:t>de</w:t>
      </w:r>
      <w:r>
        <w:rPr>
          <w:spacing w:val="-14"/>
          <w:sz w:val="18"/>
        </w:rPr>
        <w:t> </w:t>
      </w:r>
      <w:r>
        <w:rPr>
          <w:sz w:val="18"/>
        </w:rPr>
        <w:t>pessoas,</w:t>
      </w:r>
      <w:r>
        <w:rPr>
          <w:spacing w:val="-15"/>
          <w:sz w:val="18"/>
        </w:rPr>
        <w:t> </w:t>
      </w:r>
      <w:r>
        <w:rPr>
          <w:sz w:val="18"/>
        </w:rPr>
        <w:t>tubulações</w:t>
      </w:r>
      <w:r>
        <w:rPr>
          <w:spacing w:val="-14"/>
          <w:sz w:val="18"/>
        </w:rPr>
        <w:t> </w:t>
      </w:r>
      <w:r>
        <w:rPr>
          <w:sz w:val="18"/>
        </w:rPr>
        <w:t>e</w:t>
      </w:r>
      <w:r>
        <w:rPr>
          <w:spacing w:val="-15"/>
          <w:sz w:val="18"/>
        </w:rPr>
        <w:t> </w:t>
      </w:r>
      <w:r>
        <w:rPr>
          <w:sz w:val="18"/>
        </w:rPr>
        <w:t>sistemas</w:t>
      </w:r>
      <w:r>
        <w:rPr>
          <w:spacing w:val="-14"/>
          <w:sz w:val="18"/>
        </w:rPr>
        <w:t> </w:t>
      </w:r>
      <w:r>
        <w:rPr>
          <w:sz w:val="18"/>
        </w:rPr>
        <w:t>técnicos,</w:t>
      </w:r>
      <w:r>
        <w:rPr>
          <w:spacing w:val="-15"/>
          <w:sz w:val="18"/>
        </w:rPr>
        <w:t> </w:t>
      </w:r>
      <w:r>
        <w:rPr>
          <w:sz w:val="18"/>
        </w:rPr>
        <w:t>ventilação</w:t>
      </w:r>
      <w:r>
        <w:rPr>
          <w:spacing w:val="-14"/>
          <w:sz w:val="18"/>
        </w:rPr>
        <w:t> </w:t>
      </w:r>
      <w:r>
        <w:rPr>
          <w:sz w:val="18"/>
        </w:rPr>
        <w:t>dos</w:t>
      </w:r>
      <w:r>
        <w:rPr>
          <w:spacing w:val="-15"/>
          <w:sz w:val="18"/>
        </w:rPr>
        <w:t> </w:t>
      </w:r>
      <w:r>
        <w:rPr>
          <w:sz w:val="18"/>
        </w:rPr>
        <w:t>espaços</w:t>
      </w:r>
      <w:r>
        <w:rPr>
          <w:spacing w:val="-14"/>
          <w:sz w:val="18"/>
        </w:rPr>
        <w:t> </w:t>
      </w:r>
      <w:r>
        <w:rPr>
          <w:sz w:val="18"/>
        </w:rPr>
        <w:t>e</w:t>
      </w:r>
      <w:r>
        <w:rPr>
          <w:spacing w:val="-15"/>
          <w:sz w:val="18"/>
        </w:rPr>
        <w:t> </w:t>
      </w:r>
      <w:r>
        <w:rPr>
          <w:spacing w:val="-4"/>
          <w:sz w:val="18"/>
        </w:rPr>
        <w:t>outros </w:t>
      </w:r>
      <w:r>
        <w:rPr>
          <w:sz w:val="18"/>
        </w:rPr>
        <w:t>condicionantes;</w:t>
      </w:r>
    </w:p>
    <w:p>
      <w:pPr>
        <w:pStyle w:val="ListParagraph"/>
        <w:numPr>
          <w:ilvl w:val="1"/>
          <w:numId w:val="370"/>
        </w:numPr>
        <w:tabs>
          <w:tab w:pos="3498" w:val="left" w:leader="none"/>
        </w:tabs>
        <w:spacing w:line="240" w:lineRule="auto" w:before="59"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370"/>
        </w:numPr>
        <w:tabs>
          <w:tab w:pos="3498" w:val="left" w:leader="none"/>
        </w:tabs>
        <w:spacing w:line="240" w:lineRule="auto" w:before="94" w:after="0"/>
        <w:ind w:left="3497" w:right="0" w:hanging="160"/>
        <w:jc w:val="left"/>
        <w:rPr>
          <w:sz w:val="18"/>
        </w:rPr>
      </w:pPr>
      <w:r>
        <w:rPr>
          <w:sz w:val="18"/>
        </w:rPr>
        <w:t>dimensões</w:t>
      </w:r>
      <w:r>
        <w:rPr>
          <w:spacing w:val="-6"/>
          <w:sz w:val="18"/>
        </w:rPr>
        <w:t> </w:t>
      </w:r>
      <w:r>
        <w:rPr>
          <w:sz w:val="18"/>
        </w:rPr>
        <w:t>principais</w:t>
      </w:r>
      <w:r>
        <w:rPr>
          <w:spacing w:val="-5"/>
          <w:sz w:val="18"/>
        </w:rPr>
        <w:t> </w:t>
      </w:r>
      <w:r>
        <w:rPr>
          <w:sz w:val="18"/>
        </w:rPr>
        <w:t>e</w:t>
      </w:r>
      <w:r>
        <w:rPr>
          <w:spacing w:val="-6"/>
          <w:sz w:val="18"/>
        </w:rPr>
        <w:t> </w:t>
      </w:r>
      <w:r>
        <w:rPr>
          <w:sz w:val="18"/>
        </w:rPr>
        <w:t>posicionamento</w:t>
      </w:r>
      <w:r>
        <w:rPr>
          <w:spacing w:val="-5"/>
          <w:sz w:val="18"/>
        </w:rPr>
        <w:t> </w:t>
      </w:r>
      <w:r>
        <w:rPr>
          <w:sz w:val="18"/>
        </w:rPr>
        <w:t>de</w:t>
      </w:r>
      <w:r>
        <w:rPr>
          <w:spacing w:val="-6"/>
          <w:sz w:val="18"/>
        </w:rPr>
        <w:t> </w:t>
      </w:r>
      <w:r>
        <w:rPr>
          <w:sz w:val="18"/>
        </w:rPr>
        <w:t>shafts</w:t>
      </w:r>
      <w:r>
        <w:rPr>
          <w:spacing w:val="-5"/>
          <w:sz w:val="18"/>
        </w:rPr>
        <w:t> </w:t>
      </w:r>
      <w:r>
        <w:rPr>
          <w:sz w:val="18"/>
        </w:rPr>
        <w:t>e</w:t>
      </w:r>
      <w:r>
        <w:rPr>
          <w:spacing w:val="-5"/>
          <w:sz w:val="18"/>
        </w:rPr>
        <w:t> </w:t>
      </w:r>
      <w:r>
        <w:rPr>
          <w:sz w:val="18"/>
        </w:rPr>
        <w:t>espaços</w:t>
      </w:r>
      <w:r>
        <w:rPr>
          <w:spacing w:val="-6"/>
          <w:sz w:val="18"/>
        </w:rPr>
        <w:t> </w:t>
      </w:r>
      <w:r>
        <w:rPr>
          <w:sz w:val="18"/>
        </w:rPr>
        <w:t>técnicos,</w:t>
      </w:r>
      <w:r>
        <w:rPr>
          <w:spacing w:val="-5"/>
          <w:sz w:val="18"/>
        </w:rPr>
        <w:t> </w:t>
      </w:r>
      <w:r>
        <w:rPr>
          <w:sz w:val="18"/>
        </w:rPr>
        <w:t>com</w:t>
      </w:r>
      <w:r>
        <w:rPr>
          <w:spacing w:val="-6"/>
          <w:sz w:val="18"/>
        </w:rPr>
        <w:t> </w:t>
      </w:r>
      <w:r>
        <w:rPr>
          <w:sz w:val="18"/>
        </w:rPr>
        <w:t>percurso</w:t>
      </w:r>
      <w:r>
        <w:rPr>
          <w:spacing w:val="-5"/>
          <w:sz w:val="18"/>
        </w:rPr>
        <w:t> </w:t>
      </w:r>
      <w:r>
        <w:rPr>
          <w:sz w:val="18"/>
        </w:rPr>
        <w:t>vertical</w:t>
      </w:r>
    </w:p>
    <w:p>
      <w:pPr>
        <w:spacing w:after="0" w:line="240" w:lineRule="auto"/>
        <w:jc w:val="left"/>
        <w:rPr>
          <w:sz w:val="18"/>
        </w:rPr>
        <w:sectPr>
          <w:pgSz w:w="11910" w:h="16840"/>
          <w:pgMar w:header="0" w:footer="741" w:top="1280" w:bottom="1020" w:left="0" w:right="0"/>
        </w:sectPr>
      </w:pPr>
    </w:p>
    <w:p>
      <w:pPr>
        <w:pStyle w:val="ListParagraph"/>
        <w:numPr>
          <w:ilvl w:val="1"/>
          <w:numId w:val="370"/>
        </w:numPr>
        <w:tabs>
          <w:tab w:pos="3498" w:val="left" w:leader="none"/>
        </w:tabs>
        <w:spacing w:line="283" w:lineRule="auto" w:before="77" w:after="0"/>
        <w:ind w:left="3497" w:right="1414" w:hanging="160"/>
        <w:jc w:val="both"/>
        <w:rPr>
          <w:sz w:val="18"/>
        </w:rPr>
      </w:pPr>
      <w:r>
        <w:rPr>
          <w:w w:val="95"/>
          <w:sz w:val="18"/>
        </w:rPr>
        <w:t>dimensões</w:t>
      </w:r>
      <w:r>
        <w:rPr>
          <w:spacing w:val="-11"/>
          <w:w w:val="95"/>
          <w:sz w:val="18"/>
        </w:rPr>
        <w:t> </w:t>
      </w:r>
      <w:r>
        <w:rPr>
          <w:w w:val="95"/>
          <w:sz w:val="18"/>
        </w:rPr>
        <w:t>principais</w:t>
      </w:r>
      <w:r>
        <w:rPr>
          <w:spacing w:val="-11"/>
          <w:w w:val="95"/>
          <w:sz w:val="18"/>
        </w:rPr>
        <w:t> </w:t>
      </w:r>
      <w:r>
        <w:rPr>
          <w:w w:val="95"/>
          <w:sz w:val="18"/>
        </w:rPr>
        <w:t>de</w:t>
      </w:r>
      <w:r>
        <w:rPr>
          <w:spacing w:val="-11"/>
          <w:w w:val="95"/>
          <w:sz w:val="18"/>
        </w:rPr>
        <w:t> </w:t>
      </w:r>
      <w:r>
        <w:rPr>
          <w:w w:val="95"/>
          <w:sz w:val="18"/>
        </w:rPr>
        <w:t>outros</w:t>
      </w:r>
      <w:r>
        <w:rPr>
          <w:spacing w:val="-11"/>
          <w:w w:val="95"/>
          <w:sz w:val="18"/>
        </w:rPr>
        <w:t> </w:t>
      </w:r>
      <w:r>
        <w:rPr>
          <w:w w:val="95"/>
          <w:sz w:val="18"/>
        </w:rPr>
        <w:t>espaços,</w:t>
      </w:r>
      <w:r>
        <w:rPr>
          <w:spacing w:val="-10"/>
          <w:w w:val="95"/>
          <w:sz w:val="18"/>
        </w:rPr>
        <w:t> </w:t>
      </w:r>
      <w:r>
        <w:rPr>
          <w:w w:val="95"/>
          <w:sz w:val="18"/>
        </w:rPr>
        <w:t>inclusive</w:t>
      </w:r>
      <w:r>
        <w:rPr>
          <w:spacing w:val="-11"/>
          <w:w w:val="95"/>
          <w:sz w:val="18"/>
        </w:rPr>
        <w:t> </w:t>
      </w:r>
      <w:r>
        <w:rPr>
          <w:w w:val="95"/>
          <w:sz w:val="18"/>
        </w:rPr>
        <w:t>alturas</w:t>
      </w:r>
      <w:r>
        <w:rPr>
          <w:spacing w:val="-11"/>
          <w:w w:val="95"/>
          <w:sz w:val="18"/>
        </w:rPr>
        <w:t> </w:t>
      </w:r>
      <w:r>
        <w:rPr>
          <w:w w:val="95"/>
          <w:sz w:val="18"/>
        </w:rPr>
        <w:t>de</w:t>
      </w:r>
      <w:r>
        <w:rPr>
          <w:spacing w:val="-11"/>
          <w:w w:val="95"/>
          <w:sz w:val="18"/>
        </w:rPr>
        <w:t> </w:t>
      </w:r>
      <w:r>
        <w:rPr>
          <w:w w:val="95"/>
          <w:sz w:val="18"/>
        </w:rPr>
        <w:t>entreforro,</w:t>
      </w:r>
      <w:r>
        <w:rPr>
          <w:spacing w:val="-11"/>
          <w:w w:val="95"/>
          <w:sz w:val="18"/>
        </w:rPr>
        <w:t> </w:t>
      </w:r>
      <w:r>
        <w:rPr>
          <w:w w:val="95"/>
          <w:sz w:val="18"/>
        </w:rPr>
        <w:t>necessários</w:t>
      </w:r>
      <w:r>
        <w:rPr>
          <w:spacing w:val="-10"/>
          <w:w w:val="95"/>
          <w:sz w:val="18"/>
        </w:rPr>
        <w:t> </w:t>
      </w:r>
      <w:r>
        <w:rPr>
          <w:w w:val="95"/>
          <w:sz w:val="18"/>
        </w:rPr>
        <w:t>para</w:t>
      </w:r>
      <w:r>
        <w:rPr>
          <w:spacing w:val="-11"/>
          <w:w w:val="95"/>
          <w:sz w:val="18"/>
        </w:rPr>
        <w:t> </w:t>
      </w:r>
      <w:r>
        <w:rPr>
          <w:w w:val="95"/>
          <w:sz w:val="18"/>
        </w:rPr>
        <w:t>passagem </w:t>
      </w:r>
      <w:r>
        <w:rPr>
          <w:sz w:val="18"/>
        </w:rPr>
        <w:t>de tubulações e/ou sistemas</w:t>
      </w:r>
      <w:r>
        <w:rPr>
          <w:spacing w:val="-5"/>
          <w:sz w:val="18"/>
        </w:rPr>
        <w:t> </w:t>
      </w:r>
      <w:r>
        <w:rPr>
          <w:sz w:val="18"/>
        </w:rPr>
        <w:t>técnicos;</w:t>
      </w:r>
    </w:p>
    <w:p>
      <w:pPr>
        <w:pStyle w:val="ListParagraph"/>
        <w:numPr>
          <w:ilvl w:val="1"/>
          <w:numId w:val="370"/>
        </w:numPr>
        <w:tabs>
          <w:tab w:pos="3498" w:val="left" w:leader="none"/>
        </w:tabs>
        <w:spacing w:line="283" w:lineRule="auto" w:before="58"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370"/>
        </w:numPr>
        <w:tabs>
          <w:tab w:pos="3498" w:val="left" w:leader="none"/>
        </w:tabs>
        <w:spacing w:line="283" w:lineRule="auto" w:before="58" w:after="0"/>
        <w:ind w:left="3497" w:right="1415" w:hanging="160"/>
        <w:jc w:val="both"/>
        <w:rPr>
          <w:sz w:val="18"/>
        </w:rPr>
      </w:pPr>
      <w:r>
        <w:rPr>
          <w:sz w:val="18"/>
        </w:rPr>
        <w:t>demarcação de zonas de encaminhamento das tubulações primárias, com indicação de posicionamento, altura ocupada e/ou caimento nos pavimentos, onde se detectar </w:t>
      </w:r>
      <w:r>
        <w:rPr>
          <w:spacing w:val="-6"/>
          <w:sz w:val="18"/>
        </w:rPr>
        <w:t>essa </w:t>
      </w:r>
      <w:r>
        <w:rPr>
          <w:sz w:val="18"/>
        </w:rPr>
        <w:t>necessidade;</w:t>
      </w:r>
    </w:p>
    <w:p>
      <w:pPr>
        <w:pStyle w:val="ListParagraph"/>
        <w:numPr>
          <w:ilvl w:val="1"/>
          <w:numId w:val="370"/>
        </w:numPr>
        <w:tabs>
          <w:tab w:pos="3498" w:val="left" w:leader="none"/>
        </w:tabs>
        <w:spacing w:line="240" w:lineRule="auto" w:before="60"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0"/>
          <w:numId w:val="370"/>
        </w:numPr>
        <w:tabs>
          <w:tab w:pos="3318" w:val="left" w:leader="none"/>
        </w:tabs>
        <w:spacing w:line="240" w:lineRule="auto" w:before="93" w:after="0"/>
        <w:ind w:left="3317" w:right="0" w:hanging="340"/>
        <w:jc w:val="left"/>
        <w:rPr>
          <w:sz w:val="18"/>
        </w:rPr>
      </w:pPr>
      <w:r>
        <w:rPr>
          <w:sz w:val="18"/>
        </w:rPr>
        <w:t>Textos:</w:t>
      </w:r>
    </w:p>
    <w:p>
      <w:pPr>
        <w:pStyle w:val="ListParagraph"/>
        <w:numPr>
          <w:ilvl w:val="1"/>
          <w:numId w:val="370"/>
        </w:numPr>
        <w:tabs>
          <w:tab w:pos="3498" w:val="left" w:leader="none"/>
        </w:tabs>
        <w:spacing w:line="283" w:lineRule="auto" w:before="94" w:after="0"/>
        <w:ind w:left="3497" w:right="1415" w:hanging="160"/>
        <w:jc w:val="both"/>
        <w:rPr>
          <w:sz w:val="18"/>
        </w:rPr>
      </w:pPr>
      <w:r>
        <w:rPr>
          <w:sz w:val="18"/>
        </w:rPr>
        <w:t>memorial descritivo dos elementos das instalações prediais (aspectos arquitetônicos), </w:t>
      </w:r>
      <w:r>
        <w:rPr>
          <w:spacing w:val="-4"/>
          <w:sz w:val="18"/>
        </w:rPr>
        <w:t>dos </w:t>
      </w:r>
      <w:r>
        <w:rPr>
          <w:sz w:val="18"/>
        </w:rPr>
        <w:t>componentes construtivos e dos materiais de</w:t>
      </w:r>
      <w:r>
        <w:rPr>
          <w:spacing w:val="-17"/>
          <w:sz w:val="18"/>
        </w:rPr>
        <w:t> </w:t>
      </w:r>
      <w:r>
        <w:rPr>
          <w:sz w:val="18"/>
        </w:rPr>
        <w:t>construção;</w:t>
      </w:r>
    </w:p>
    <w:p>
      <w:pPr>
        <w:pStyle w:val="ListParagraph"/>
        <w:numPr>
          <w:ilvl w:val="1"/>
          <w:numId w:val="370"/>
        </w:numPr>
        <w:tabs>
          <w:tab w:pos="3498" w:val="left" w:leader="none"/>
        </w:tabs>
        <w:spacing w:line="240" w:lineRule="auto" w:before="59"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ListParagraph"/>
        <w:numPr>
          <w:ilvl w:val="1"/>
          <w:numId w:val="370"/>
        </w:numPr>
        <w:tabs>
          <w:tab w:pos="3498" w:val="left" w:leader="none"/>
        </w:tabs>
        <w:spacing w:line="283" w:lineRule="auto" w:before="94" w:after="0"/>
        <w:ind w:left="3497" w:right="1415" w:hanging="160"/>
        <w:jc w:val="both"/>
        <w:rPr>
          <w:sz w:val="18"/>
        </w:rPr>
      </w:pPr>
      <w:r>
        <w:rPr>
          <w:sz w:val="18"/>
        </w:rPr>
        <w:t>relatório com as características propostas para os sistemas que podem incorporar</w:t>
      </w:r>
      <w:r>
        <w:rPr>
          <w:spacing w:val="-27"/>
          <w:sz w:val="18"/>
        </w:rPr>
        <w:t> </w:t>
      </w:r>
      <w:r>
        <w:rPr>
          <w:sz w:val="18"/>
        </w:rPr>
        <w:t>tecnologias inovadoras,</w:t>
      </w:r>
      <w:r>
        <w:rPr>
          <w:spacing w:val="-33"/>
          <w:sz w:val="18"/>
        </w:rPr>
        <w:t> </w:t>
      </w:r>
      <w:r>
        <w:rPr>
          <w:sz w:val="18"/>
        </w:rPr>
        <w:t>as</w:t>
      </w:r>
      <w:r>
        <w:rPr>
          <w:spacing w:val="-33"/>
          <w:sz w:val="18"/>
        </w:rPr>
        <w:t> </w:t>
      </w:r>
      <w:r>
        <w:rPr>
          <w:sz w:val="18"/>
        </w:rPr>
        <w:t>análises</w:t>
      </w:r>
      <w:r>
        <w:rPr>
          <w:spacing w:val="-32"/>
          <w:sz w:val="18"/>
        </w:rPr>
        <w:t> </w:t>
      </w:r>
      <w:r>
        <w:rPr>
          <w:sz w:val="18"/>
        </w:rPr>
        <w:t>realizadas</w:t>
      </w:r>
      <w:r>
        <w:rPr>
          <w:spacing w:val="-33"/>
          <w:sz w:val="18"/>
        </w:rPr>
        <w:t> </w:t>
      </w:r>
      <w:r>
        <w:rPr>
          <w:sz w:val="18"/>
        </w:rPr>
        <w:t>e</w:t>
      </w:r>
      <w:r>
        <w:rPr>
          <w:spacing w:val="-32"/>
          <w:sz w:val="18"/>
        </w:rPr>
        <w:t> </w:t>
      </w:r>
      <w:r>
        <w:rPr>
          <w:sz w:val="18"/>
        </w:rPr>
        <w:t>as</w:t>
      </w:r>
      <w:r>
        <w:rPr>
          <w:spacing w:val="-33"/>
          <w:sz w:val="18"/>
        </w:rPr>
        <w:t> </w:t>
      </w:r>
      <w:r>
        <w:rPr>
          <w:sz w:val="18"/>
        </w:rPr>
        <w:t>conclusões</w:t>
      </w:r>
      <w:r>
        <w:rPr>
          <w:spacing w:val="-32"/>
          <w:sz w:val="18"/>
        </w:rPr>
        <w:t> </w:t>
      </w:r>
      <w:r>
        <w:rPr>
          <w:sz w:val="18"/>
        </w:rPr>
        <w:t>do</w:t>
      </w:r>
      <w:r>
        <w:rPr>
          <w:spacing w:val="-33"/>
          <w:sz w:val="18"/>
        </w:rPr>
        <w:t> </w:t>
      </w:r>
      <w:r>
        <w:rPr>
          <w:sz w:val="18"/>
        </w:rPr>
        <w:t>projetista,</w:t>
      </w:r>
      <w:r>
        <w:rPr>
          <w:spacing w:val="-32"/>
          <w:sz w:val="18"/>
        </w:rPr>
        <w:t> </w:t>
      </w:r>
      <w:r>
        <w:rPr>
          <w:sz w:val="18"/>
        </w:rPr>
        <w:t>inclusive</w:t>
      </w:r>
      <w:r>
        <w:rPr>
          <w:spacing w:val="-33"/>
          <w:sz w:val="18"/>
        </w:rPr>
        <w:t> </w:t>
      </w:r>
      <w:r>
        <w:rPr>
          <w:sz w:val="18"/>
        </w:rPr>
        <w:t>apontando</w:t>
      </w:r>
      <w:r>
        <w:rPr>
          <w:spacing w:val="-32"/>
          <w:sz w:val="18"/>
        </w:rPr>
        <w:t> </w:t>
      </w:r>
      <w:r>
        <w:rPr>
          <w:sz w:val="18"/>
        </w:rPr>
        <w:t>os</w:t>
      </w:r>
      <w:r>
        <w:rPr>
          <w:spacing w:val="-33"/>
          <w:sz w:val="18"/>
        </w:rPr>
        <w:t> </w:t>
      </w:r>
      <w:r>
        <w:rPr>
          <w:sz w:val="18"/>
        </w:rPr>
        <w:t>resultados esperados em função das alternativas tecnológicas a serem</w:t>
      </w:r>
      <w:r>
        <w:rPr>
          <w:spacing w:val="-35"/>
          <w:sz w:val="18"/>
        </w:rPr>
        <w:t> </w:t>
      </w:r>
      <w:r>
        <w:rPr>
          <w:sz w:val="18"/>
        </w:rPr>
        <w:t>adotadas.</w:t>
      </w:r>
    </w:p>
    <w:p>
      <w:pPr>
        <w:pStyle w:val="BodyText"/>
        <w:spacing w:before="0"/>
        <w:rPr>
          <w:sz w:val="20"/>
        </w:rPr>
      </w:pPr>
    </w:p>
    <w:p>
      <w:pPr>
        <w:pStyle w:val="BodyText"/>
        <w:spacing w:before="130"/>
        <w:ind w:left="2977"/>
        <w:rPr>
          <w:rFonts w:ascii="Dax-Regular" w:hAnsi="Dax-Regular"/>
        </w:rPr>
      </w:pPr>
      <w:r>
        <w:rPr>
          <w:rFonts w:ascii="Dax-Regular" w:hAnsi="Dax-Regular"/>
        </w:rPr>
        <w:t>Observação:</w:t>
      </w:r>
    </w:p>
    <w:p>
      <w:pPr>
        <w:pStyle w:val="BodyText"/>
        <w:ind w:left="2977"/>
      </w:pPr>
      <w:r>
        <w:rPr/>
        <w:t>Documentos para aprovação do projeto (ou “PROJETO LEGAL”), subproduto da etapa Anteprojeto (AP):</w:t>
      </w:r>
    </w:p>
    <w:p>
      <w:pPr>
        <w:pStyle w:val="ListParagraph"/>
        <w:numPr>
          <w:ilvl w:val="0"/>
          <w:numId w:val="366"/>
        </w:numPr>
        <w:tabs>
          <w:tab w:pos="3317" w:val="left" w:leader="none"/>
          <w:tab w:pos="3318" w:val="left" w:leader="none"/>
        </w:tabs>
        <w:spacing w:line="283" w:lineRule="auto" w:before="94"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7"/>
        <w:rPr>
          <w:sz w:val="26"/>
        </w:rPr>
      </w:pPr>
    </w:p>
    <w:p>
      <w:pPr>
        <w:pStyle w:val="ListParagraph"/>
        <w:numPr>
          <w:ilvl w:val="3"/>
          <w:numId w:val="371"/>
        </w:numPr>
        <w:tabs>
          <w:tab w:pos="3578" w:val="left" w:leader="none"/>
        </w:tabs>
        <w:spacing w:line="240" w:lineRule="auto" w:before="0" w:after="0"/>
        <w:ind w:left="3577" w:right="0" w:hanging="573"/>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9</w:t>
      </w:r>
    </w:p>
    <w:p>
      <w:pPr>
        <w:pStyle w:val="ListParagraph"/>
        <w:numPr>
          <w:ilvl w:val="4"/>
          <w:numId w:val="371"/>
        </w:numPr>
        <w:tabs>
          <w:tab w:pos="3728" w:val="left" w:leader="none"/>
        </w:tabs>
        <w:spacing w:line="240" w:lineRule="auto" w:before="123" w:after="0"/>
        <w:ind w:left="3727"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72"/>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372"/>
        </w:numPr>
        <w:tabs>
          <w:tab w:pos="3318" w:val="left" w:leader="none"/>
        </w:tabs>
        <w:spacing w:line="240" w:lineRule="auto" w:before="94" w:after="0"/>
        <w:ind w:left="3317" w:right="0" w:hanging="340"/>
        <w:jc w:val="left"/>
        <w:rPr>
          <w:sz w:val="18"/>
        </w:rPr>
      </w:pPr>
      <w:r>
        <w:rPr>
          <w:sz w:val="18"/>
        </w:rPr>
        <w:t>anteprojeto de instalações prediais de gases</w:t>
      </w:r>
      <w:r>
        <w:rPr>
          <w:spacing w:val="-11"/>
          <w:sz w:val="18"/>
        </w:rPr>
        <w:t> </w:t>
      </w:r>
      <w:r>
        <w:rPr>
          <w:sz w:val="18"/>
        </w:rPr>
        <w:t>medicinais;</w:t>
      </w:r>
    </w:p>
    <w:p>
      <w:pPr>
        <w:pStyle w:val="ListParagraph"/>
        <w:numPr>
          <w:ilvl w:val="0"/>
          <w:numId w:val="372"/>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372"/>
        </w:numPr>
        <w:tabs>
          <w:tab w:pos="3318" w:val="left" w:leader="none"/>
        </w:tabs>
        <w:spacing w:line="283" w:lineRule="auto" w:before="94" w:after="0"/>
        <w:ind w:left="3317" w:right="1414" w:hanging="340"/>
        <w:jc w:val="left"/>
        <w:rPr>
          <w:sz w:val="18"/>
        </w:rPr>
      </w:pPr>
      <w:r>
        <w:rPr>
          <w:sz w:val="18"/>
        </w:rPr>
        <w:t>posicionamento preliminar de equipamentos de climatização e espaços necessários para o encaminhamento dos</w:t>
      </w:r>
      <w:r>
        <w:rPr>
          <w:spacing w:val="-2"/>
          <w:sz w:val="18"/>
        </w:rPr>
        <w:t> </w:t>
      </w:r>
      <w:r>
        <w:rPr>
          <w:sz w:val="18"/>
        </w:rPr>
        <w:t>dutos</w:t>
      </w:r>
    </w:p>
    <w:p>
      <w:pPr>
        <w:pStyle w:val="ListParagraph"/>
        <w:numPr>
          <w:ilvl w:val="0"/>
          <w:numId w:val="372"/>
        </w:numPr>
        <w:tabs>
          <w:tab w:pos="3318" w:val="left" w:leader="none"/>
        </w:tabs>
        <w:spacing w:line="283" w:lineRule="auto" w:before="58" w:after="0"/>
        <w:ind w:left="3317" w:right="1416" w:hanging="340"/>
        <w:jc w:val="left"/>
        <w:rPr>
          <w:sz w:val="18"/>
        </w:rPr>
      </w:pPr>
      <w:r>
        <w:rPr>
          <w:sz w:val="18"/>
        </w:rPr>
        <w:t>pré-formas</w:t>
      </w:r>
      <w:r>
        <w:rPr>
          <w:spacing w:val="-22"/>
          <w:sz w:val="18"/>
        </w:rPr>
        <w:t> </w:t>
      </w:r>
      <w:r>
        <w:rPr>
          <w:sz w:val="18"/>
        </w:rPr>
        <w:t>da</w:t>
      </w:r>
      <w:r>
        <w:rPr>
          <w:spacing w:val="-22"/>
          <w:sz w:val="18"/>
        </w:rPr>
        <w:t> </w:t>
      </w:r>
      <w:r>
        <w:rPr>
          <w:sz w:val="18"/>
        </w:rPr>
        <w:t>estrutura</w:t>
      </w:r>
      <w:r>
        <w:rPr>
          <w:spacing w:val="-22"/>
          <w:sz w:val="18"/>
        </w:rPr>
        <w:t> </w:t>
      </w:r>
      <w:r>
        <w:rPr>
          <w:sz w:val="18"/>
        </w:rPr>
        <w:t>de</w:t>
      </w:r>
      <w:r>
        <w:rPr>
          <w:spacing w:val="-22"/>
          <w:sz w:val="18"/>
        </w:rPr>
        <w:t> </w:t>
      </w:r>
      <w:r>
        <w:rPr>
          <w:sz w:val="18"/>
        </w:rPr>
        <w:t>todos</w:t>
      </w:r>
      <w:r>
        <w:rPr>
          <w:spacing w:val="-22"/>
          <w:sz w:val="18"/>
        </w:rPr>
        <w:t> </w:t>
      </w:r>
      <w:r>
        <w:rPr>
          <w:sz w:val="18"/>
        </w:rPr>
        <w:t>os</w:t>
      </w:r>
      <w:r>
        <w:rPr>
          <w:spacing w:val="-22"/>
          <w:sz w:val="18"/>
        </w:rPr>
        <w:t> </w:t>
      </w:r>
      <w:r>
        <w:rPr>
          <w:sz w:val="18"/>
        </w:rPr>
        <w:t>pavimentos,</w:t>
      </w:r>
      <w:r>
        <w:rPr>
          <w:spacing w:val="-22"/>
          <w:sz w:val="18"/>
        </w:rPr>
        <w:t> </w:t>
      </w:r>
      <w:r>
        <w:rPr>
          <w:sz w:val="18"/>
        </w:rPr>
        <w:t>com</w:t>
      </w:r>
      <w:r>
        <w:rPr>
          <w:spacing w:val="-22"/>
          <w:sz w:val="18"/>
        </w:rPr>
        <w:t> </w:t>
      </w:r>
      <w:r>
        <w:rPr>
          <w:sz w:val="18"/>
        </w:rPr>
        <w:t>tolerância</w:t>
      </w:r>
      <w:r>
        <w:rPr>
          <w:spacing w:val="-21"/>
          <w:sz w:val="18"/>
        </w:rPr>
        <w:t> </w:t>
      </w:r>
      <w:r>
        <w:rPr>
          <w:sz w:val="18"/>
        </w:rPr>
        <w:t>de</w:t>
      </w:r>
      <w:r>
        <w:rPr>
          <w:spacing w:val="-22"/>
          <w:sz w:val="18"/>
        </w:rPr>
        <w:t> </w:t>
      </w:r>
      <w:r>
        <w:rPr>
          <w:sz w:val="18"/>
        </w:rPr>
        <w:t>5%</w:t>
      </w:r>
      <w:r>
        <w:rPr>
          <w:spacing w:val="-22"/>
          <w:sz w:val="18"/>
        </w:rPr>
        <w:t> </w:t>
      </w:r>
      <w:r>
        <w:rPr>
          <w:sz w:val="18"/>
        </w:rPr>
        <w:t>nas</w:t>
      </w:r>
      <w:r>
        <w:rPr>
          <w:spacing w:val="-22"/>
          <w:sz w:val="18"/>
        </w:rPr>
        <w:t> </w:t>
      </w:r>
      <w:r>
        <w:rPr>
          <w:sz w:val="18"/>
        </w:rPr>
        <w:t>dimensões</w:t>
      </w:r>
      <w:r>
        <w:rPr>
          <w:spacing w:val="-22"/>
          <w:sz w:val="18"/>
        </w:rPr>
        <w:t> </w:t>
      </w:r>
      <w:r>
        <w:rPr>
          <w:sz w:val="18"/>
        </w:rPr>
        <w:t>tecnologias de construção a serem</w:t>
      </w:r>
      <w:r>
        <w:rPr>
          <w:spacing w:val="-4"/>
          <w:sz w:val="18"/>
        </w:rPr>
        <w:t> </w:t>
      </w:r>
      <w:r>
        <w:rPr>
          <w:sz w:val="18"/>
        </w:rPr>
        <w:t>utilizadas</w:t>
      </w:r>
    </w:p>
    <w:p>
      <w:pPr>
        <w:pStyle w:val="ListParagraph"/>
        <w:numPr>
          <w:ilvl w:val="0"/>
          <w:numId w:val="372"/>
        </w:numPr>
        <w:tabs>
          <w:tab w:pos="3317" w:val="left" w:leader="none"/>
          <w:tab w:pos="3318" w:val="left" w:leader="none"/>
        </w:tabs>
        <w:spacing w:line="240" w:lineRule="auto" w:before="59"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371"/>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73"/>
        </w:numPr>
        <w:tabs>
          <w:tab w:pos="3318" w:val="left" w:leader="none"/>
        </w:tabs>
        <w:spacing w:line="283" w:lineRule="auto" w:before="151" w:after="0"/>
        <w:ind w:left="3317" w:right="1415" w:hanging="340"/>
        <w:jc w:val="left"/>
        <w:rPr>
          <w:sz w:val="18"/>
        </w:rPr>
      </w:pPr>
      <w:r>
        <w:rPr>
          <w:sz w:val="18"/>
        </w:rPr>
        <w:t>traçados</w:t>
      </w:r>
      <w:r>
        <w:rPr>
          <w:spacing w:val="-24"/>
          <w:sz w:val="18"/>
        </w:rPr>
        <w:t> </w:t>
      </w:r>
      <w:r>
        <w:rPr>
          <w:sz w:val="18"/>
        </w:rPr>
        <w:t>de</w:t>
      </w:r>
      <w:r>
        <w:rPr>
          <w:spacing w:val="-23"/>
          <w:sz w:val="18"/>
        </w:rPr>
        <w:t> </w:t>
      </w:r>
      <w:r>
        <w:rPr>
          <w:sz w:val="18"/>
        </w:rPr>
        <w:t>tubulações</w:t>
      </w:r>
      <w:r>
        <w:rPr>
          <w:spacing w:val="-23"/>
          <w:sz w:val="18"/>
        </w:rPr>
        <w:t> </w:t>
      </w:r>
      <w:r>
        <w:rPr>
          <w:sz w:val="18"/>
        </w:rPr>
        <w:t>que</w:t>
      </w:r>
      <w:r>
        <w:rPr>
          <w:spacing w:val="-23"/>
          <w:sz w:val="18"/>
        </w:rPr>
        <w:t> </w:t>
      </w:r>
      <w:r>
        <w:rPr>
          <w:sz w:val="18"/>
        </w:rPr>
        <w:t>possam</w:t>
      </w:r>
      <w:r>
        <w:rPr>
          <w:spacing w:val="-23"/>
          <w:sz w:val="18"/>
        </w:rPr>
        <w:t> </w:t>
      </w:r>
      <w:r>
        <w:rPr>
          <w:sz w:val="18"/>
        </w:rPr>
        <w:t>gerar</w:t>
      </w:r>
      <w:r>
        <w:rPr>
          <w:spacing w:val="-23"/>
          <w:sz w:val="18"/>
        </w:rPr>
        <w:t> </w:t>
      </w:r>
      <w:r>
        <w:rPr>
          <w:sz w:val="18"/>
        </w:rPr>
        <w:t>interferências,</w:t>
      </w:r>
      <w:r>
        <w:rPr>
          <w:spacing w:val="-23"/>
          <w:sz w:val="18"/>
        </w:rPr>
        <w:t> </w:t>
      </w:r>
      <w:r>
        <w:rPr>
          <w:sz w:val="18"/>
        </w:rPr>
        <w:t>ajustes</w:t>
      </w:r>
      <w:r>
        <w:rPr>
          <w:spacing w:val="-23"/>
          <w:sz w:val="18"/>
        </w:rPr>
        <w:t> </w:t>
      </w:r>
      <w:r>
        <w:rPr>
          <w:sz w:val="18"/>
        </w:rPr>
        <w:t>ou</w:t>
      </w:r>
      <w:r>
        <w:rPr>
          <w:spacing w:val="-23"/>
          <w:sz w:val="18"/>
        </w:rPr>
        <w:t> </w:t>
      </w:r>
      <w:r>
        <w:rPr>
          <w:sz w:val="18"/>
        </w:rPr>
        <w:t>considerações</w:t>
      </w:r>
      <w:r>
        <w:rPr>
          <w:spacing w:val="-23"/>
          <w:sz w:val="18"/>
        </w:rPr>
        <w:t> </w:t>
      </w:r>
      <w:r>
        <w:rPr>
          <w:sz w:val="18"/>
        </w:rPr>
        <w:t>nos</w:t>
      </w:r>
      <w:r>
        <w:rPr>
          <w:spacing w:val="-23"/>
          <w:sz w:val="18"/>
        </w:rPr>
        <w:t> </w:t>
      </w:r>
      <w:r>
        <w:rPr>
          <w:sz w:val="18"/>
        </w:rPr>
        <w:t>projetos</w:t>
      </w:r>
      <w:r>
        <w:rPr>
          <w:spacing w:val="-23"/>
          <w:sz w:val="18"/>
        </w:rPr>
        <w:t> </w:t>
      </w:r>
      <w:r>
        <w:rPr>
          <w:sz w:val="18"/>
        </w:rPr>
        <w:t>das demais</w:t>
      </w:r>
      <w:r>
        <w:rPr>
          <w:spacing w:val="-1"/>
          <w:sz w:val="18"/>
        </w:rPr>
        <w:t> </w:t>
      </w:r>
      <w:r>
        <w:rPr>
          <w:sz w:val="18"/>
        </w:rPr>
        <w:t>especialidades;</w:t>
      </w:r>
    </w:p>
    <w:p>
      <w:pPr>
        <w:pStyle w:val="ListParagraph"/>
        <w:numPr>
          <w:ilvl w:val="0"/>
          <w:numId w:val="373"/>
        </w:numPr>
        <w:tabs>
          <w:tab w:pos="3318" w:val="left" w:leader="none"/>
        </w:tabs>
        <w:spacing w:line="283" w:lineRule="auto" w:before="58" w:after="0"/>
        <w:ind w:left="3317" w:right="1415" w:hanging="340"/>
        <w:jc w:val="both"/>
        <w:rPr>
          <w:sz w:val="18"/>
        </w:rPr>
      </w:pPr>
      <w:r>
        <w:rPr>
          <w:w w:val="95"/>
          <w:sz w:val="18"/>
        </w:rPr>
        <w:t>levantamento</w:t>
      </w:r>
      <w:r>
        <w:rPr>
          <w:spacing w:val="-8"/>
          <w:w w:val="95"/>
          <w:sz w:val="18"/>
        </w:rPr>
        <w:t> </w:t>
      </w:r>
      <w:r>
        <w:rPr>
          <w:w w:val="95"/>
          <w:sz w:val="18"/>
        </w:rPr>
        <w:t>dos</w:t>
      </w:r>
      <w:r>
        <w:rPr>
          <w:spacing w:val="-7"/>
          <w:w w:val="95"/>
          <w:sz w:val="18"/>
        </w:rPr>
        <w:t> </w:t>
      </w:r>
      <w:r>
        <w:rPr>
          <w:w w:val="95"/>
          <w:sz w:val="18"/>
        </w:rPr>
        <w:t>parâmetros</w:t>
      </w:r>
      <w:r>
        <w:rPr>
          <w:spacing w:val="-7"/>
          <w:w w:val="95"/>
          <w:sz w:val="18"/>
        </w:rPr>
        <w:t> </w:t>
      </w:r>
      <w:r>
        <w:rPr>
          <w:w w:val="95"/>
          <w:sz w:val="18"/>
        </w:rPr>
        <w:t>principais</w:t>
      </w:r>
      <w:r>
        <w:rPr>
          <w:spacing w:val="-7"/>
          <w:w w:val="95"/>
          <w:sz w:val="18"/>
        </w:rPr>
        <w:t> </w:t>
      </w:r>
      <w:r>
        <w:rPr>
          <w:w w:val="95"/>
          <w:sz w:val="18"/>
        </w:rPr>
        <w:t>dos</w:t>
      </w:r>
      <w:r>
        <w:rPr>
          <w:spacing w:val="-7"/>
          <w:w w:val="95"/>
          <w:sz w:val="18"/>
        </w:rPr>
        <w:t> </w:t>
      </w:r>
      <w:r>
        <w:rPr>
          <w:w w:val="95"/>
          <w:sz w:val="18"/>
        </w:rPr>
        <w:t>diversos</w:t>
      </w:r>
      <w:r>
        <w:rPr>
          <w:spacing w:val="-7"/>
          <w:w w:val="95"/>
          <w:sz w:val="18"/>
        </w:rPr>
        <w:t> </w:t>
      </w:r>
      <w:r>
        <w:rPr>
          <w:w w:val="95"/>
          <w:sz w:val="18"/>
        </w:rPr>
        <w:t>sistemas</w:t>
      </w:r>
      <w:r>
        <w:rPr>
          <w:spacing w:val="-7"/>
          <w:w w:val="95"/>
          <w:sz w:val="18"/>
        </w:rPr>
        <w:t> </w:t>
      </w:r>
      <w:r>
        <w:rPr>
          <w:w w:val="95"/>
          <w:sz w:val="18"/>
        </w:rPr>
        <w:t>(consumos</w:t>
      </w:r>
      <w:r>
        <w:rPr>
          <w:spacing w:val="-7"/>
          <w:w w:val="95"/>
          <w:sz w:val="18"/>
        </w:rPr>
        <w:t> </w:t>
      </w:r>
      <w:r>
        <w:rPr>
          <w:w w:val="95"/>
          <w:sz w:val="18"/>
        </w:rPr>
        <w:t>de</w:t>
      </w:r>
      <w:r>
        <w:rPr>
          <w:spacing w:val="-7"/>
          <w:w w:val="95"/>
          <w:sz w:val="18"/>
        </w:rPr>
        <w:t> </w:t>
      </w:r>
      <w:r>
        <w:rPr>
          <w:w w:val="95"/>
          <w:sz w:val="18"/>
        </w:rPr>
        <w:t>água</w:t>
      </w:r>
      <w:r>
        <w:rPr>
          <w:spacing w:val="-7"/>
          <w:w w:val="95"/>
          <w:sz w:val="18"/>
        </w:rPr>
        <w:t> </w:t>
      </w:r>
      <w:r>
        <w:rPr>
          <w:w w:val="95"/>
          <w:sz w:val="18"/>
        </w:rPr>
        <w:t>fria,</w:t>
      </w:r>
      <w:r>
        <w:rPr>
          <w:spacing w:val="-7"/>
          <w:w w:val="95"/>
          <w:sz w:val="18"/>
        </w:rPr>
        <w:t> </w:t>
      </w:r>
      <w:r>
        <w:rPr>
          <w:w w:val="95"/>
          <w:sz w:val="18"/>
        </w:rPr>
        <w:t>água</w:t>
      </w:r>
      <w:r>
        <w:rPr>
          <w:spacing w:val="-8"/>
          <w:w w:val="95"/>
          <w:sz w:val="18"/>
        </w:rPr>
        <w:t> </w:t>
      </w:r>
      <w:r>
        <w:rPr>
          <w:w w:val="95"/>
          <w:sz w:val="18"/>
        </w:rPr>
        <w:t>quente, </w:t>
      </w:r>
      <w:r>
        <w:rPr>
          <w:sz w:val="18"/>
        </w:rPr>
        <w:t>gás</w:t>
      </w:r>
      <w:r>
        <w:rPr>
          <w:spacing w:val="-9"/>
          <w:sz w:val="18"/>
        </w:rPr>
        <w:t> </w:t>
      </w:r>
      <w:r>
        <w:rPr>
          <w:sz w:val="18"/>
        </w:rPr>
        <w:t>combustível,</w:t>
      </w:r>
      <w:r>
        <w:rPr>
          <w:spacing w:val="-9"/>
          <w:sz w:val="18"/>
        </w:rPr>
        <w:t> </w:t>
      </w:r>
      <w:r>
        <w:rPr>
          <w:sz w:val="18"/>
        </w:rPr>
        <w:t>etc.)</w:t>
      </w:r>
      <w:r>
        <w:rPr>
          <w:spacing w:val="-9"/>
          <w:sz w:val="18"/>
        </w:rPr>
        <w:t> </w:t>
      </w:r>
      <w:r>
        <w:rPr>
          <w:sz w:val="18"/>
        </w:rPr>
        <w:t>e</w:t>
      </w:r>
      <w:r>
        <w:rPr>
          <w:spacing w:val="-8"/>
          <w:sz w:val="18"/>
        </w:rPr>
        <w:t> </w:t>
      </w:r>
      <w:r>
        <w:rPr>
          <w:sz w:val="18"/>
        </w:rPr>
        <w:t>dimensionamento</w:t>
      </w:r>
      <w:r>
        <w:rPr>
          <w:spacing w:val="-9"/>
          <w:sz w:val="18"/>
        </w:rPr>
        <w:t> </w:t>
      </w:r>
      <w:r>
        <w:rPr>
          <w:sz w:val="18"/>
        </w:rPr>
        <w:t>de</w:t>
      </w:r>
      <w:r>
        <w:rPr>
          <w:spacing w:val="-9"/>
          <w:sz w:val="18"/>
        </w:rPr>
        <w:t> </w:t>
      </w:r>
      <w:r>
        <w:rPr>
          <w:sz w:val="18"/>
        </w:rPr>
        <w:t>dispositivos</w:t>
      </w:r>
      <w:r>
        <w:rPr>
          <w:spacing w:val="-8"/>
          <w:sz w:val="18"/>
        </w:rPr>
        <w:t> </w:t>
      </w:r>
      <w:r>
        <w:rPr>
          <w:sz w:val="18"/>
        </w:rPr>
        <w:t>e</w:t>
      </w:r>
      <w:r>
        <w:rPr>
          <w:spacing w:val="-9"/>
          <w:sz w:val="18"/>
        </w:rPr>
        <w:t> </w:t>
      </w:r>
      <w:r>
        <w:rPr>
          <w:sz w:val="18"/>
        </w:rPr>
        <w:t>equipamentos</w:t>
      </w:r>
      <w:r>
        <w:rPr>
          <w:spacing w:val="-9"/>
          <w:sz w:val="18"/>
        </w:rPr>
        <w:t> </w:t>
      </w:r>
      <w:r>
        <w:rPr>
          <w:sz w:val="18"/>
        </w:rPr>
        <w:t>centrais</w:t>
      </w:r>
      <w:r>
        <w:rPr>
          <w:spacing w:val="-8"/>
          <w:sz w:val="18"/>
        </w:rPr>
        <w:t> </w:t>
      </w:r>
      <w:r>
        <w:rPr>
          <w:sz w:val="18"/>
        </w:rPr>
        <w:t>associados</w:t>
      </w:r>
      <w:r>
        <w:rPr>
          <w:spacing w:val="-9"/>
          <w:sz w:val="18"/>
        </w:rPr>
        <w:t> </w:t>
      </w:r>
      <w:r>
        <w:rPr>
          <w:sz w:val="18"/>
        </w:rPr>
        <w:t>e esses</w:t>
      </w:r>
      <w:r>
        <w:rPr>
          <w:spacing w:val="-1"/>
          <w:sz w:val="18"/>
        </w:rPr>
        <w:t> </w:t>
      </w:r>
      <w:r>
        <w:rPr>
          <w:sz w:val="18"/>
        </w:rPr>
        <w:t>sistemas;</w:t>
      </w:r>
    </w:p>
    <w:p>
      <w:pPr>
        <w:pStyle w:val="ListParagraph"/>
        <w:numPr>
          <w:ilvl w:val="0"/>
          <w:numId w:val="373"/>
        </w:numPr>
        <w:tabs>
          <w:tab w:pos="3317" w:val="left" w:leader="none"/>
          <w:tab w:pos="3318" w:val="left" w:leader="none"/>
        </w:tabs>
        <w:spacing w:line="240" w:lineRule="auto" w:before="59" w:after="0"/>
        <w:ind w:left="3317" w:right="0" w:hanging="340"/>
        <w:jc w:val="left"/>
        <w:rPr>
          <w:sz w:val="18"/>
        </w:rPr>
      </w:pPr>
      <w:r>
        <w:rPr>
          <w:sz w:val="18"/>
        </w:rPr>
        <w:t>seleção dos equipamentos</w:t>
      </w:r>
      <w:r>
        <w:rPr>
          <w:spacing w:val="-3"/>
          <w:sz w:val="18"/>
        </w:rPr>
        <w:t> </w:t>
      </w:r>
      <w:r>
        <w:rPr>
          <w:sz w:val="18"/>
        </w:rPr>
        <w:t>principais;</w:t>
      </w:r>
    </w:p>
    <w:p>
      <w:pPr>
        <w:pStyle w:val="ListParagraph"/>
        <w:numPr>
          <w:ilvl w:val="0"/>
          <w:numId w:val="373"/>
        </w:numPr>
        <w:tabs>
          <w:tab w:pos="3318" w:val="left" w:leader="none"/>
        </w:tabs>
        <w:spacing w:line="240" w:lineRule="auto" w:before="94" w:after="0"/>
        <w:ind w:left="3317" w:right="0" w:hanging="340"/>
        <w:jc w:val="left"/>
        <w:rPr>
          <w:sz w:val="18"/>
        </w:rPr>
      </w:pPr>
      <w:r>
        <w:rPr>
          <w:sz w:val="18"/>
        </w:rPr>
        <w:t>layout,</w:t>
      </w:r>
      <w:r>
        <w:rPr>
          <w:spacing w:val="-4"/>
          <w:sz w:val="18"/>
        </w:rPr>
        <w:t> </w:t>
      </w:r>
      <w:r>
        <w:rPr>
          <w:sz w:val="18"/>
        </w:rPr>
        <w:t>dimensionamento</w:t>
      </w:r>
      <w:r>
        <w:rPr>
          <w:spacing w:val="-4"/>
          <w:sz w:val="18"/>
        </w:rPr>
        <w:t> </w:t>
      </w:r>
      <w:r>
        <w:rPr>
          <w:sz w:val="18"/>
        </w:rPr>
        <w:t>e</w:t>
      </w:r>
      <w:r>
        <w:rPr>
          <w:spacing w:val="-4"/>
          <w:sz w:val="18"/>
        </w:rPr>
        <w:t> </w:t>
      </w:r>
      <w:r>
        <w:rPr>
          <w:sz w:val="18"/>
        </w:rPr>
        <w:t>indicação</w:t>
      </w:r>
      <w:r>
        <w:rPr>
          <w:spacing w:val="-4"/>
          <w:sz w:val="18"/>
        </w:rPr>
        <w:t> </w:t>
      </w:r>
      <w:r>
        <w:rPr>
          <w:sz w:val="18"/>
        </w:rPr>
        <w:t>das</w:t>
      </w:r>
      <w:r>
        <w:rPr>
          <w:spacing w:val="-4"/>
          <w:sz w:val="18"/>
        </w:rPr>
        <w:t> </w:t>
      </w:r>
      <w:r>
        <w:rPr>
          <w:sz w:val="18"/>
        </w:rPr>
        <w:t>necessidades</w:t>
      </w:r>
      <w:r>
        <w:rPr>
          <w:spacing w:val="-4"/>
          <w:sz w:val="18"/>
        </w:rPr>
        <w:t> </w:t>
      </w:r>
      <w:r>
        <w:rPr>
          <w:sz w:val="18"/>
        </w:rPr>
        <w:t>de</w:t>
      </w:r>
      <w:r>
        <w:rPr>
          <w:spacing w:val="-4"/>
          <w:sz w:val="18"/>
        </w:rPr>
        <w:t> </w:t>
      </w:r>
      <w:r>
        <w:rPr>
          <w:sz w:val="18"/>
        </w:rPr>
        <w:t>salas</w:t>
      </w:r>
      <w:r>
        <w:rPr>
          <w:spacing w:val="-4"/>
          <w:sz w:val="18"/>
        </w:rPr>
        <w:t> </w:t>
      </w:r>
      <w:r>
        <w:rPr>
          <w:sz w:val="18"/>
        </w:rPr>
        <w:t>e</w:t>
      </w:r>
      <w:r>
        <w:rPr>
          <w:spacing w:val="-4"/>
          <w:sz w:val="18"/>
        </w:rPr>
        <w:t> </w:t>
      </w:r>
      <w:r>
        <w:rPr>
          <w:sz w:val="18"/>
        </w:rPr>
        <w:t>centrais</w:t>
      </w:r>
      <w:r>
        <w:rPr>
          <w:spacing w:val="-4"/>
          <w:sz w:val="18"/>
        </w:rPr>
        <w:t> </w:t>
      </w:r>
      <w:r>
        <w:rPr>
          <w:sz w:val="18"/>
        </w:rPr>
        <w:t>técnicas;</w:t>
      </w:r>
    </w:p>
    <w:p>
      <w:pPr>
        <w:pStyle w:val="ListParagraph"/>
        <w:numPr>
          <w:ilvl w:val="0"/>
          <w:numId w:val="373"/>
        </w:numPr>
        <w:tabs>
          <w:tab w:pos="3318" w:val="left" w:leader="none"/>
        </w:tabs>
        <w:spacing w:line="283" w:lineRule="auto" w:before="94" w:after="0"/>
        <w:ind w:left="3317" w:right="1414" w:hanging="340"/>
        <w:jc w:val="left"/>
        <w:rPr>
          <w:sz w:val="18"/>
        </w:rPr>
      </w:pPr>
      <w:r>
        <w:rPr>
          <w:w w:val="95"/>
          <w:sz w:val="18"/>
        </w:rPr>
        <w:t>indicação da necessidade específica de tratamento acústico, amortecimento de vibrações, condução </w:t>
      </w:r>
      <w:r>
        <w:rPr>
          <w:sz w:val="18"/>
        </w:rPr>
        <w:t>e tratamento de</w:t>
      </w:r>
      <w:r>
        <w:rPr>
          <w:spacing w:val="-3"/>
          <w:sz w:val="18"/>
        </w:rPr>
        <w:t> </w:t>
      </w:r>
      <w:r>
        <w:rPr>
          <w:sz w:val="18"/>
        </w:rPr>
        <w:t>emissões;</w:t>
      </w:r>
    </w:p>
    <w:p>
      <w:pPr>
        <w:pStyle w:val="ListParagraph"/>
        <w:numPr>
          <w:ilvl w:val="0"/>
          <w:numId w:val="373"/>
        </w:numPr>
        <w:tabs>
          <w:tab w:pos="3317" w:val="left" w:leader="none"/>
          <w:tab w:pos="3318" w:val="left" w:leader="none"/>
        </w:tabs>
        <w:spacing w:line="283" w:lineRule="auto" w:before="58" w:after="0"/>
        <w:ind w:left="3317" w:right="1416" w:hanging="340"/>
        <w:jc w:val="left"/>
        <w:rPr>
          <w:sz w:val="18"/>
        </w:rPr>
      </w:pPr>
      <w:r>
        <w:rPr>
          <w:sz w:val="18"/>
        </w:rPr>
        <w:t>estudo</w:t>
      </w:r>
      <w:r>
        <w:rPr>
          <w:spacing w:val="-9"/>
          <w:sz w:val="18"/>
        </w:rPr>
        <w:t> </w:t>
      </w:r>
      <w:r>
        <w:rPr>
          <w:sz w:val="18"/>
        </w:rPr>
        <w:t>dos</w:t>
      </w:r>
      <w:r>
        <w:rPr>
          <w:spacing w:val="-9"/>
          <w:sz w:val="18"/>
        </w:rPr>
        <w:t> </w:t>
      </w:r>
      <w:r>
        <w:rPr>
          <w:sz w:val="18"/>
        </w:rPr>
        <w:t>traçados</w:t>
      </w:r>
      <w:r>
        <w:rPr>
          <w:spacing w:val="-9"/>
          <w:sz w:val="18"/>
        </w:rPr>
        <w:t> </w:t>
      </w:r>
      <w:r>
        <w:rPr>
          <w:sz w:val="18"/>
        </w:rPr>
        <w:t>de</w:t>
      </w:r>
      <w:r>
        <w:rPr>
          <w:spacing w:val="-9"/>
          <w:sz w:val="18"/>
        </w:rPr>
        <w:t> </w:t>
      </w:r>
      <w:r>
        <w:rPr>
          <w:sz w:val="18"/>
        </w:rPr>
        <w:t>dutos,</w:t>
      </w:r>
      <w:r>
        <w:rPr>
          <w:spacing w:val="-9"/>
          <w:sz w:val="18"/>
        </w:rPr>
        <w:t> </w:t>
      </w:r>
      <w:r>
        <w:rPr>
          <w:sz w:val="18"/>
        </w:rPr>
        <w:t>tubulações</w:t>
      </w:r>
      <w:r>
        <w:rPr>
          <w:spacing w:val="-9"/>
          <w:sz w:val="18"/>
        </w:rPr>
        <w:t> </w:t>
      </w:r>
      <w:r>
        <w:rPr>
          <w:sz w:val="18"/>
        </w:rPr>
        <w:t>e</w:t>
      </w:r>
      <w:r>
        <w:rPr>
          <w:spacing w:val="-8"/>
          <w:sz w:val="18"/>
        </w:rPr>
        <w:t> </w:t>
      </w:r>
      <w:r>
        <w:rPr>
          <w:sz w:val="18"/>
        </w:rPr>
        <w:t>linhas</w:t>
      </w:r>
      <w:r>
        <w:rPr>
          <w:spacing w:val="-9"/>
          <w:sz w:val="18"/>
        </w:rPr>
        <w:t> </w:t>
      </w:r>
      <w:r>
        <w:rPr>
          <w:sz w:val="18"/>
        </w:rPr>
        <w:t>principais</w:t>
      </w:r>
      <w:r>
        <w:rPr>
          <w:spacing w:val="-9"/>
          <w:sz w:val="18"/>
        </w:rPr>
        <w:t> </w:t>
      </w:r>
      <w:r>
        <w:rPr>
          <w:sz w:val="18"/>
        </w:rPr>
        <w:t>de</w:t>
      </w:r>
      <w:r>
        <w:rPr>
          <w:spacing w:val="-9"/>
          <w:sz w:val="18"/>
        </w:rPr>
        <w:t> </w:t>
      </w:r>
      <w:r>
        <w:rPr>
          <w:sz w:val="18"/>
        </w:rPr>
        <w:t>sistemas</w:t>
      </w:r>
      <w:r>
        <w:rPr>
          <w:spacing w:val="-9"/>
          <w:sz w:val="18"/>
        </w:rPr>
        <w:t> </w:t>
      </w:r>
      <w:r>
        <w:rPr>
          <w:sz w:val="18"/>
        </w:rPr>
        <w:t>de</w:t>
      </w:r>
      <w:r>
        <w:rPr>
          <w:spacing w:val="-9"/>
          <w:sz w:val="18"/>
        </w:rPr>
        <w:t> </w:t>
      </w:r>
      <w:r>
        <w:rPr>
          <w:sz w:val="18"/>
        </w:rPr>
        <w:t>gases</w:t>
      </w:r>
      <w:r>
        <w:rPr>
          <w:spacing w:val="-9"/>
          <w:sz w:val="18"/>
        </w:rPr>
        <w:t> </w:t>
      </w:r>
      <w:r>
        <w:rPr>
          <w:sz w:val="18"/>
        </w:rPr>
        <w:t>medicinais</w:t>
      </w:r>
      <w:r>
        <w:rPr>
          <w:spacing w:val="-8"/>
          <w:sz w:val="18"/>
        </w:rPr>
        <w:t> em </w:t>
      </w:r>
      <w:r>
        <w:rPr>
          <w:sz w:val="18"/>
        </w:rPr>
        <w:t>todos</w:t>
      </w:r>
      <w:r>
        <w:rPr>
          <w:spacing w:val="-13"/>
          <w:sz w:val="18"/>
        </w:rPr>
        <w:t> </w:t>
      </w:r>
      <w:r>
        <w:rPr>
          <w:sz w:val="18"/>
        </w:rPr>
        <w:t>os</w:t>
      </w:r>
      <w:r>
        <w:rPr>
          <w:spacing w:val="-13"/>
          <w:sz w:val="18"/>
        </w:rPr>
        <w:t> </w:t>
      </w:r>
      <w:r>
        <w:rPr>
          <w:sz w:val="18"/>
        </w:rPr>
        <w:t>pavimentos,</w:t>
      </w:r>
      <w:r>
        <w:rPr>
          <w:spacing w:val="-13"/>
          <w:sz w:val="18"/>
        </w:rPr>
        <w:t> </w:t>
      </w:r>
      <w:r>
        <w:rPr>
          <w:sz w:val="18"/>
        </w:rPr>
        <w:t>e</w:t>
      </w:r>
      <w:r>
        <w:rPr>
          <w:spacing w:val="-12"/>
          <w:sz w:val="18"/>
        </w:rPr>
        <w:t> </w:t>
      </w:r>
      <w:r>
        <w:rPr>
          <w:sz w:val="18"/>
        </w:rPr>
        <w:t>análise</w:t>
      </w:r>
      <w:r>
        <w:rPr>
          <w:spacing w:val="-13"/>
          <w:sz w:val="18"/>
        </w:rPr>
        <w:t> </w:t>
      </w:r>
      <w:r>
        <w:rPr>
          <w:sz w:val="18"/>
        </w:rPr>
        <w:t>de</w:t>
      </w:r>
      <w:r>
        <w:rPr>
          <w:spacing w:val="-13"/>
          <w:sz w:val="18"/>
        </w:rPr>
        <w:t> </w:t>
      </w:r>
      <w:r>
        <w:rPr>
          <w:sz w:val="18"/>
        </w:rPr>
        <w:t>interferências</w:t>
      </w:r>
      <w:r>
        <w:rPr>
          <w:spacing w:val="-13"/>
          <w:sz w:val="18"/>
        </w:rPr>
        <w:t> </w:t>
      </w:r>
      <w:r>
        <w:rPr>
          <w:sz w:val="18"/>
        </w:rPr>
        <w:t>com</w:t>
      </w:r>
      <w:r>
        <w:rPr>
          <w:spacing w:val="-12"/>
          <w:sz w:val="18"/>
        </w:rPr>
        <w:t> </w:t>
      </w:r>
      <w:r>
        <w:rPr>
          <w:sz w:val="18"/>
        </w:rPr>
        <w:t>os</w:t>
      </w:r>
      <w:r>
        <w:rPr>
          <w:spacing w:val="-13"/>
          <w:sz w:val="18"/>
        </w:rPr>
        <w:t> </w:t>
      </w:r>
      <w:r>
        <w:rPr>
          <w:sz w:val="18"/>
        </w:rPr>
        <w:t>projetos</w:t>
      </w:r>
      <w:r>
        <w:rPr>
          <w:spacing w:val="-13"/>
          <w:sz w:val="18"/>
        </w:rPr>
        <w:t> </w:t>
      </w:r>
      <w:r>
        <w:rPr>
          <w:sz w:val="18"/>
        </w:rPr>
        <w:t>das</w:t>
      </w:r>
      <w:r>
        <w:rPr>
          <w:spacing w:val="-12"/>
          <w:sz w:val="18"/>
        </w:rPr>
        <w:t> </w:t>
      </w:r>
      <w:r>
        <w:rPr>
          <w:sz w:val="18"/>
        </w:rPr>
        <w:t>demais</w:t>
      </w:r>
      <w:r>
        <w:rPr>
          <w:spacing w:val="-13"/>
          <w:sz w:val="18"/>
        </w:rPr>
        <w:t> </w:t>
      </w:r>
      <w:r>
        <w:rPr>
          <w:sz w:val="18"/>
        </w:rPr>
        <w:t>especialidades;</w:t>
      </w:r>
    </w:p>
    <w:p>
      <w:pPr>
        <w:pStyle w:val="ListParagraph"/>
        <w:numPr>
          <w:ilvl w:val="0"/>
          <w:numId w:val="373"/>
        </w:numPr>
        <w:tabs>
          <w:tab w:pos="3318" w:val="left" w:leader="none"/>
        </w:tabs>
        <w:spacing w:line="283" w:lineRule="auto" w:before="59" w:after="0"/>
        <w:ind w:left="3317" w:right="1415" w:hanging="340"/>
        <w:jc w:val="left"/>
        <w:rPr>
          <w:sz w:val="18"/>
        </w:rPr>
      </w:pPr>
      <w:r>
        <w:rPr>
          <w:sz w:val="18"/>
        </w:rPr>
        <w:t>estudo,</w:t>
      </w:r>
      <w:r>
        <w:rPr>
          <w:spacing w:val="-21"/>
          <w:sz w:val="18"/>
        </w:rPr>
        <w:t> </w:t>
      </w:r>
      <w:r>
        <w:rPr>
          <w:sz w:val="18"/>
        </w:rPr>
        <w:t>definição</w:t>
      </w:r>
      <w:r>
        <w:rPr>
          <w:spacing w:val="-21"/>
          <w:sz w:val="18"/>
        </w:rPr>
        <w:t> </w:t>
      </w:r>
      <w:r>
        <w:rPr>
          <w:sz w:val="18"/>
        </w:rPr>
        <w:t>e</w:t>
      </w:r>
      <w:r>
        <w:rPr>
          <w:spacing w:val="-21"/>
          <w:sz w:val="18"/>
        </w:rPr>
        <w:t> </w:t>
      </w:r>
      <w:r>
        <w:rPr>
          <w:sz w:val="18"/>
        </w:rPr>
        <w:t>arranjo</w:t>
      </w:r>
      <w:r>
        <w:rPr>
          <w:spacing w:val="-21"/>
          <w:sz w:val="18"/>
        </w:rPr>
        <w:t> </w:t>
      </w:r>
      <w:r>
        <w:rPr>
          <w:sz w:val="18"/>
        </w:rPr>
        <w:t>de</w:t>
      </w:r>
      <w:r>
        <w:rPr>
          <w:spacing w:val="-21"/>
          <w:sz w:val="18"/>
        </w:rPr>
        <w:t> </w:t>
      </w:r>
      <w:r>
        <w:rPr>
          <w:sz w:val="18"/>
        </w:rPr>
        <w:t>tubulações,</w:t>
      </w:r>
      <w:r>
        <w:rPr>
          <w:spacing w:val="-21"/>
          <w:sz w:val="18"/>
        </w:rPr>
        <w:t> </w:t>
      </w:r>
      <w:r>
        <w:rPr>
          <w:sz w:val="18"/>
        </w:rPr>
        <w:t>dispositivos,</w:t>
      </w:r>
      <w:r>
        <w:rPr>
          <w:spacing w:val="-21"/>
          <w:sz w:val="18"/>
        </w:rPr>
        <w:t> </w:t>
      </w:r>
      <w:r>
        <w:rPr>
          <w:sz w:val="18"/>
        </w:rPr>
        <w:t>componentes</w:t>
      </w:r>
      <w:r>
        <w:rPr>
          <w:spacing w:val="-21"/>
          <w:sz w:val="18"/>
        </w:rPr>
        <w:t> </w:t>
      </w:r>
      <w:r>
        <w:rPr>
          <w:sz w:val="18"/>
        </w:rPr>
        <w:t>e</w:t>
      </w:r>
      <w:r>
        <w:rPr>
          <w:spacing w:val="-21"/>
          <w:sz w:val="18"/>
        </w:rPr>
        <w:t> </w:t>
      </w:r>
      <w:r>
        <w:rPr>
          <w:sz w:val="18"/>
        </w:rPr>
        <w:t>equipamentos</w:t>
      </w:r>
      <w:r>
        <w:rPr>
          <w:spacing w:val="-21"/>
          <w:sz w:val="18"/>
        </w:rPr>
        <w:t> </w:t>
      </w:r>
      <w:r>
        <w:rPr>
          <w:sz w:val="18"/>
        </w:rPr>
        <w:t>de</w:t>
      </w:r>
      <w:r>
        <w:rPr>
          <w:spacing w:val="-21"/>
          <w:sz w:val="18"/>
        </w:rPr>
        <w:t> </w:t>
      </w:r>
      <w:r>
        <w:rPr>
          <w:sz w:val="18"/>
        </w:rPr>
        <w:t>sistemas de gases medicinais em shafts</w:t>
      </w:r>
      <w:r>
        <w:rPr>
          <w:spacing w:val="-7"/>
          <w:sz w:val="18"/>
        </w:rPr>
        <w:t> </w:t>
      </w:r>
      <w:r>
        <w:rPr>
          <w:sz w:val="18"/>
        </w:rPr>
        <w:t>verticais;</w:t>
      </w:r>
    </w:p>
    <w:p>
      <w:pPr>
        <w:pStyle w:val="ListParagraph"/>
        <w:numPr>
          <w:ilvl w:val="0"/>
          <w:numId w:val="373"/>
        </w:numPr>
        <w:tabs>
          <w:tab w:pos="3318" w:val="left" w:leader="none"/>
        </w:tabs>
        <w:spacing w:line="240" w:lineRule="auto" w:before="58" w:after="0"/>
        <w:ind w:left="3317" w:right="0" w:hanging="340"/>
        <w:jc w:val="left"/>
        <w:rPr>
          <w:sz w:val="18"/>
        </w:rPr>
      </w:pPr>
      <w:r>
        <w:rPr>
          <w:sz w:val="18"/>
        </w:rPr>
        <w:t>definição</w:t>
      </w:r>
      <w:r>
        <w:rPr>
          <w:spacing w:val="-5"/>
          <w:sz w:val="18"/>
        </w:rPr>
        <w:t> </w:t>
      </w:r>
      <w:r>
        <w:rPr>
          <w:sz w:val="18"/>
        </w:rPr>
        <w:t>de</w:t>
      </w:r>
      <w:r>
        <w:rPr>
          <w:spacing w:val="-5"/>
          <w:sz w:val="18"/>
        </w:rPr>
        <w:t> </w:t>
      </w:r>
      <w:r>
        <w:rPr>
          <w:sz w:val="18"/>
        </w:rPr>
        <w:t>furações</w:t>
      </w:r>
      <w:r>
        <w:rPr>
          <w:spacing w:val="-5"/>
          <w:sz w:val="18"/>
        </w:rPr>
        <w:t> </w:t>
      </w:r>
      <w:r>
        <w:rPr>
          <w:sz w:val="18"/>
        </w:rPr>
        <w:t>em</w:t>
      </w:r>
      <w:r>
        <w:rPr>
          <w:spacing w:val="-5"/>
          <w:sz w:val="18"/>
        </w:rPr>
        <w:t> </w:t>
      </w:r>
      <w:r>
        <w:rPr>
          <w:sz w:val="18"/>
        </w:rPr>
        <w:t>lajes</w:t>
      </w:r>
      <w:r>
        <w:rPr>
          <w:spacing w:val="-4"/>
          <w:sz w:val="18"/>
        </w:rPr>
        <w:t> </w:t>
      </w:r>
      <w:r>
        <w:rPr>
          <w:sz w:val="18"/>
        </w:rPr>
        <w:t>para</w:t>
      </w:r>
      <w:r>
        <w:rPr>
          <w:spacing w:val="-5"/>
          <w:sz w:val="18"/>
        </w:rPr>
        <w:t> </w:t>
      </w:r>
      <w:r>
        <w:rPr>
          <w:sz w:val="18"/>
        </w:rPr>
        <w:t>passagens</w:t>
      </w:r>
      <w:r>
        <w:rPr>
          <w:spacing w:val="-5"/>
          <w:sz w:val="18"/>
        </w:rPr>
        <w:t> </w:t>
      </w:r>
      <w:r>
        <w:rPr>
          <w:sz w:val="18"/>
        </w:rPr>
        <w:t>de</w:t>
      </w:r>
      <w:r>
        <w:rPr>
          <w:spacing w:val="-5"/>
          <w:sz w:val="18"/>
        </w:rPr>
        <w:t> </w:t>
      </w:r>
      <w:r>
        <w:rPr>
          <w:sz w:val="18"/>
        </w:rPr>
        <w:t>sistemas</w:t>
      </w:r>
      <w:r>
        <w:rPr>
          <w:spacing w:val="-5"/>
          <w:sz w:val="18"/>
        </w:rPr>
        <w:t> </w:t>
      </w:r>
      <w:r>
        <w:rPr>
          <w:sz w:val="18"/>
        </w:rPr>
        <w:t>instalados</w:t>
      </w:r>
      <w:r>
        <w:rPr>
          <w:spacing w:val="-4"/>
          <w:sz w:val="18"/>
        </w:rPr>
        <w:t> </w:t>
      </w:r>
      <w:r>
        <w:rPr>
          <w:sz w:val="18"/>
        </w:rPr>
        <w:t>em</w:t>
      </w:r>
      <w:r>
        <w:rPr>
          <w:spacing w:val="-5"/>
          <w:sz w:val="18"/>
        </w:rPr>
        <w:t> </w:t>
      </w:r>
      <w:r>
        <w:rPr>
          <w:sz w:val="18"/>
        </w:rPr>
        <w:t>shafts</w:t>
      </w:r>
      <w:r>
        <w:rPr>
          <w:spacing w:val="-5"/>
          <w:sz w:val="18"/>
        </w:rPr>
        <w:t> </w:t>
      </w:r>
      <w:r>
        <w:rPr>
          <w:sz w:val="18"/>
        </w:rPr>
        <w:t>verticais;</w:t>
      </w:r>
    </w:p>
    <w:p>
      <w:pPr>
        <w:pStyle w:val="BodyText"/>
        <w:spacing w:before="4"/>
        <w:rPr>
          <w:sz w:val="21"/>
        </w:rPr>
      </w:pPr>
      <w:r>
        <w:rPr/>
        <w:pict>
          <v:line style="position:absolute;mso-position-horizontal-relative:page;mso-position-vertical-relative:paragraph;z-index:128;mso-wrap-distance-left:0;mso-wrap-distance-right:0" from="70.866096pt,14.23942pt" to="150.236096pt,14.23942pt" stroked="true" strokeweight=".5pt" strokecolor="#000000">
            <v:stroke dashstyle="solid"/>
            <w10:wrap type="topAndBottom"/>
          </v:line>
        </w:pict>
      </w:r>
    </w:p>
    <w:p>
      <w:pPr>
        <w:pStyle w:val="BodyText"/>
        <w:spacing w:before="10"/>
        <w:rPr>
          <w:sz w:val="8"/>
        </w:rPr>
      </w:pPr>
    </w:p>
    <w:p>
      <w:pPr>
        <w:spacing w:line="283" w:lineRule="auto" w:before="101"/>
        <w:ind w:left="1644" w:right="1416" w:hanging="227"/>
        <w:jc w:val="both"/>
        <w:rPr>
          <w:sz w:val="15"/>
        </w:rPr>
      </w:pPr>
      <w:r>
        <w:rPr>
          <w:sz w:val="15"/>
        </w:rPr>
        <w:t>9</w:t>
      </w:r>
      <w:r>
        <w:rPr>
          <w:spacing w:val="20"/>
          <w:sz w:val="15"/>
        </w:rPr>
        <w:t> </w:t>
      </w:r>
      <w:r>
        <w:rPr>
          <w:sz w:val="15"/>
        </w:rPr>
        <w:t>Apesar</w:t>
      </w:r>
      <w:r>
        <w:rPr>
          <w:spacing w:val="-18"/>
          <w:sz w:val="15"/>
        </w:rPr>
        <w:t> </w:t>
      </w:r>
      <w:r>
        <w:rPr>
          <w:sz w:val="15"/>
        </w:rPr>
        <w:t>da</w:t>
      </w:r>
      <w:r>
        <w:rPr>
          <w:spacing w:val="-17"/>
          <w:sz w:val="15"/>
        </w:rPr>
        <w:t> </w:t>
      </w:r>
      <w:r>
        <w:rPr>
          <w:spacing w:val="-3"/>
          <w:sz w:val="15"/>
        </w:rPr>
        <w:t>previsão</w:t>
      </w:r>
      <w:r>
        <w:rPr>
          <w:spacing w:val="-18"/>
          <w:sz w:val="15"/>
        </w:rPr>
        <w:t> </w:t>
      </w:r>
      <w:r>
        <w:rPr>
          <w:sz w:val="15"/>
        </w:rPr>
        <w:t>legal</w:t>
      </w:r>
      <w:r>
        <w:rPr>
          <w:spacing w:val="-17"/>
          <w:sz w:val="15"/>
        </w:rPr>
        <w:t> </w:t>
      </w:r>
      <w:r>
        <w:rPr>
          <w:sz w:val="15"/>
        </w:rPr>
        <w:t>(Lei</w:t>
      </w:r>
      <w:r>
        <w:rPr>
          <w:spacing w:val="-18"/>
          <w:sz w:val="15"/>
        </w:rPr>
        <w:t> </w:t>
      </w:r>
      <w:r>
        <w:rPr>
          <w:sz w:val="15"/>
        </w:rPr>
        <w:t>nº</w:t>
      </w:r>
      <w:r>
        <w:rPr>
          <w:spacing w:val="-17"/>
          <w:sz w:val="15"/>
        </w:rPr>
        <w:t> </w:t>
      </w:r>
      <w:r>
        <w:rPr>
          <w:sz w:val="15"/>
        </w:rPr>
        <w:t>8666/93),</w:t>
      </w:r>
      <w:r>
        <w:rPr>
          <w:spacing w:val="-18"/>
          <w:sz w:val="15"/>
        </w:rPr>
        <w:t> </w:t>
      </w:r>
      <w:r>
        <w:rPr>
          <w:spacing w:val="-3"/>
          <w:sz w:val="15"/>
        </w:rPr>
        <w:t>este</w:t>
      </w:r>
      <w:r>
        <w:rPr>
          <w:spacing w:val="-17"/>
          <w:sz w:val="15"/>
        </w:rPr>
        <w:t> </w:t>
      </w:r>
      <w:r>
        <w:rPr>
          <w:spacing w:val="-3"/>
          <w:sz w:val="15"/>
        </w:rPr>
        <w:t>documento</w:t>
      </w:r>
      <w:r>
        <w:rPr>
          <w:spacing w:val="-18"/>
          <w:sz w:val="15"/>
        </w:rPr>
        <w:t> </w:t>
      </w:r>
      <w:r>
        <w:rPr>
          <w:spacing w:val="-3"/>
          <w:sz w:val="15"/>
        </w:rPr>
        <w:t>recomenda</w:t>
      </w:r>
      <w:r>
        <w:rPr>
          <w:spacing w:val="-17"/>
          <w:sz w:val="15"/>
        </w:rPr>
        <w:t> </w:t>
      </w:r>
      <w:r>
        <w:rPr>
          <w:sz w:val="15"/>
        </w:rPr>
        <w:t>que</w:t>
      </w:r>
      <w:r>
        <w:rPr>
          <w:spacing w:val="-18"/>
          <w:sz w:val="15"/>
        </w:rPr>
        <w:t> </w:t>
      </w:r>
      <w:r>
        <w:rPr>
          <w:sz w:val="15"/>
        </w:rPr>
        <w:t>a</w:t>
      </w:r>
      <w:r>
        <w:rPr>
          <w:spacing w:val="-17"/>
          <w:sz w:val="15"/>
        </w:rPr>
        <w:t> </w:t>
      </w:r>
      <w:r>
        <w:rPr>
          <w:spacing w:val="-3"/>
          <w:sz w:val="15"/>
        </w:rPr>
        <w:t>realização</w:t>
      </w:r>
      <w:r>
        <w:rPr>
          <w:spacing w:val="-18"/>
          <w:sz w:val="15"/>
        </w:rPr>
        <w:t> </w:t>
      </w:r>
      <w:r>
        <w:rPr>
          <w:sz w:val="15"/>
        </w:rPr>
        <w:t>de</w:t>
      </w:r>
      <w:r>
        <w:rPr>
          <w:spacing w:val="-17"/>
          <w:sz w:val="15"/>
        </w:rPr>
        <w:t> </w:t>
      </w:r>
      <w:r>
        <w:rPr>
          <w:spacing w:val="-3"/>
          <w:sz w:val="15"/>
        </w:rPr>
        <w:t>orçamentos</w:t>
      </w:r>
      <w:r>
        <w:rPr>
          <w:spacing w:val="-18"/>
          <w:sz w:val="15"/>
        </w:rPr>
        <w:t> </w:t>
      </w:r>
      <w:r>
        <w:rPr>
          <w:sz w:val="15"/>
        </w:rPr>
        <w:t>que</w:t>
      </w:r>
      <w:r>
        <w:rPr>
          <w:spacing w:val="-17"/>
          <w:sz w:val="15"/>
        </w:rPr>
        <w:t> </w:t>
      </w:r>
      <w:r>
        <w:rPr>
          <w:sz w:val="15"/>
        </w:rPr>
        <w:t>servirão</w:t>
      </w:r>
      <w:r>
        <w:rPr>
          <w:spacing w:val="-18"/>
          <w:sz w:val="15"/>
        </w:rPr>
        <w:t> </w:t>
      </w:r>
      <w:r>
        <w:rPr>
          <w:sz w:val="15"/>
        </w:rPr>
        <w:t>para</w:t>
      </w:r>
      <w:r>
        <w:rPr>
          <w:spacing w:val="-17"/>
          <w:sz w:val="15"/>
        </w:rPr>
        <w:t> </w:t>
      </w:r>
      <w:r>
        <w:rPr>
          <w:sz w:val="15"/>
        </w:rPr>
        <w:t>licitações</w:t>
      </w:r>
      <w:r>
        <w:rPr>
          <w:spacing w:val="-18"/>
          <w:sz w:val="15"/>
        </w:rPr>
        <w:t> </w:t>
      </w:r>
      <w:r>
        <w:rPr>
          <w:sz w:val="15"/>
        </w:rPr>
        <w:t>de</w:t>
      </w:r>
      <w:r>
        <w:rPr>
          <w:spacing w:val="-17"/>
          <w:sz w:val="15"/>
        </w:rPr>
        <w:t> </w:t>
      </w:r>
      <w:r>
        <w:rPr>
          <w:sz w:val="15"/>
        </w:rPr>
        <w:t>obras</w:t>
      </w:r>
      <w:r>
        <w:rPr>
          <w:spacing w:val="-18"/>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8"/>
          <w:sz w:val="15"/>
        </w:rPr>
        <w:t> </w:t>
      </w:r>
      <w:r>
        <w:rPr>
          <w:spacing w:val="-3"/>
          <w:sz w:val="15"/>
        </w:rPr>
        <w:t>exatidão</w:t>
      </w:r>
      <w:r>
        <w:rPr>
          <w:spacing w:val="-7"/>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812" w:top="1300" w:bottom="1000" w:left="0" w:right="0"/>
        </w:sectPr>
      </w:pPr>
    </w:p>
    <w:p>
      <w:pPr>
        <w:pStyle w:val="ListParagraph"/>
        <w:numPr>
          <w:ilvl w:val="4"/>
          <w:numId w:val="371"/>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74"/>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374"/>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374"/>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374"/>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374"/>
        </w:numPr>
        <w:tabs>
          <w:tab w:pos="3498" w:val="left" w:leader="none"/>
        </w:tabs>
        <w:spacing w:line="283" w:lineRule="auto" w:before="94"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374"/>
        </w:numPr>
        <w:tabs>
          <w:tab w:pos="3498" w:val="left" w:leader="none"/>
        </w:tabs>
        <w:spacing w:line="283" w:lineRule="auto" w:before="58" w:after="0"/>
        <w:ind w:left="3497" w:right="1414" w:hanging="160"/>
        <w:jc w:val="both"/>
        <w:rPr>
          <w:sz w:val="18"/>
        </w:rPr>
      </w:pPr>
      <w:r>
        <w:rPr>
          <w:sz w:val="18"/>
        </w:rPr>
        <w:t>plantas</w:t>
      </w:r>
      <w:r>
        <w:rPr>
          <w:spacing w:val="-22"/>
          <w:sz w:val="18"/>
        </w:rPr>
        <w:t> </w:t>
      </w:r>
      <w:r>
        <w:rPr>
          <w:sz w:val="18"/>
        </w:rPr>
        <w:t>de</w:t>
      </w:r>
      <w:r>
        <w:rPr>
          <w:spacing w:val="-21"/>
          <w:sz w:val="18"/>
        </w:rPr>
        <w:t> </w:t>
      </w:r>
      <w:r>
        <w:rPr>
          <w:sz w:val="18"/>
        </w:rPr>
        <w:t>todos</w:t>
      </w:r>
      <w:r>
        <w:rPr>
          <w:spacing w:val="-22"/>
          <w:sz w:val="18"/>
        </w:rPr>
        <w:t> </w:t>
      </w:r>
      <w:r>
        <w:rPr>
          <w:sz w:val="18"/>
        </w:rPr>
        <w:t>os</w:t>
      </w:r>
      <w:r>
        <w:rPr>
          <w:spacing w:val="-21"/>
          <w:sz w:val="18"/>
        </w:rPr>
        <w:t> </w:t>
      </w:r>
      <w:r>
        <w:rPr>
          <w:sz w:val="18"/>
        </w:rPr>
        <w:t>setores</w:t>
      </w:r>
      <w:r>
        <w:rPr>
          <w:spacing w:val="-22"/>
          <w:sz w:val="18"/>
        </w:rPr>
        <w:t> </w:t>
      </w:r>
      <w:r>
        <w:rPr>
          <w:sz w:val="18"/>
        </w:rPr>
        <w:t>ou</w:t>
      </w:r>
      <w:r>
        <w:rPr>
          <w:spacing w:val="-21"/>
          <w:sz w:val="18"/>
        </w:rPr>
        <w:t> </w:t>
      </w:r>
      <w:r>
        <w:rPr>
          <w:sz w:val="18"/>
        </w:rPr>
        <w:t>pavimentos</w:t>
      </w:r>
      <w:r>
        <w:rPr>
          <w:spacing w:val="-22"/>
          <w:sz w:val="18"/>
        </w:rPr>
        <w:t> </w:t>
      </w:r>
      <w:r>
        <w:rPr>
          <w:sz w:val="18"/>
        </w:rPr>
        <w:t>com</w:t>
      </w:r>
      <w:r>
        <w:rPr>
          <w:spacing w:val="-21"/>
          <w:sz w:val="18"/>
        </w:rPr>
        <w:t> </w:t>
      </w:r>
      <w:r>
        <w:rPr>
          <w:sz w:val="18"/>
        </w:rPr>
        <w:t>posicionamento</w:t>
      </w:r>
      <w:r>
        <w:rPr>
          <w:spacing w:val="-22"/>
          <w:sz w:val="18"/>
        </w:rPr>
        <w:t> </w:t>
      </w:r>
      <w:r>
        <w:rPr>
          <w:sz w:val="18"/>
        </w:rPr>
        <w:t>das</w:t>
      </w:r>
      <w:r>
        <w:rPr>
          <w:spacing w:val="-21"/>
          <w:sz w:val="18"/>
        </w:rPr>
        <w:t> </w:t>
      </w:r>
      <w:r>
        <w:rPr>
          <w:sz w:val="18"/>
        </w:rPr>
        <w:t>colunas,</w:t>
      </w:r>
      <w:r>
        <w:rPr>
          <w:spacing w:val="-22"/>
          <w:sz w:val="18"/>
        </w:rPr>
        <w:t> </w:t>
      </w:r>
      <w:r>
        <w:rPr>
          <w:sz w:val="18"/>
        </w:rPr>
        <w:t>caixas</w:t>
      </w:r>
      <w:r>
        <w:rPr>
          <w:spacing w:val="-21"/>
          <w:sz w:val="18"/>
        </w:rPr>
        <w:t> </w:t>
      </w:r>
      <w:r>
        <w:rPr>
          <w:sz w:val="18"/>
        </w:rPr>
        <w:t>de</w:t>
      </w:r>
      <w:r>
        <w:rPr>
          <w:spacing w:val="-21"/>
          <w:sz w:val="18"/>
        </w:rPr>
        <w:t> </w:t>
      </w:r>
      <w:r>
        <w:rPr>
          <w:spacing w:val="-4"/>
          <w:sz w:val="18"/>
        </w:rPr>
        <w:t>inspeção, </w:t>
      </w:r>
      <w:r>
        <w:rPr>
          <w:sz w:val="18"/>
        </w:rPr>
        <w:t>ralos</w:t>
      </w:r>
      <w:r>
        <w:rPr>
          <w:spacing w:val="-6"/>
          <w:sz w:val="18"/>
        </w:rPr>
        <w:t> </w:t>
      </w:r>
      <w:r>
        <w:rPr>
          <w:sz w:val="18"/>
        </w:rPr>
        <w:t>e</w:t>
      </w:r>
      <w:r>
        <w:rPr>
          <w:spacing w:val="-6"/>
          <w:sz w:val="18"/>
        </w:rPr>
        <w:t> </w:t>
      </w:r>
      <w:r>
        <w:rPr>
          <w:sz w:val="18"/>
        </w:rPr>
        <w:t>outros</w:t>
      </w:r>
      <w:r>
        <w:rPr>
          <w:spacing w:val="-6"/>
          <w:sz w:val="18"/>
        </w:rPr>
        <w:t> </w:t>
      </w:r>
      <w:r>
        <w:rPr>
          <w:sz w:val="18"/>
        </w:rPr>
        <w:t>dispositivos</w:t>
      </w:r>
      <w:r>
        <w:rPr>
          <w:spacing w:val="-5"/>
          <w:sz w:val="18"/>
        </w:rPr>
        <w:t> </w:t>
      </w:r>
      <w:r>
        <w:rPr>
          <w:sz w:val="18"/>
        </w:rPr>
        <w:t>de</w:t>
      </w:r>
      <w:r>
        <w:rPr>
          <w:spacing w:val="-6"/>
          <w:sz w:val="18"/>
        </w:rPr>
        <w:t> </w:t>
      </w:r>
      <w:r>
        <w:rPr>
          <w:sz w:val="18"/>
        </w:rPr>
        <w:t>captação</w:t>
      </w:r>
      <w:r>
        <w:rPr>
          <w:spacing w:val="-6"/>
          <w:sz w:val="18"/>
        </w:rPr>
        <w:t> </w:t>
      </w:r>
      <w:r>
        <w:rPr>
          <w:sz w:val="18"/>
        </w:rPr>
        <w:t>e</w:t>
      </w:r>
      <w:r>
        <w:rPr>
          <w:spacing w:val="-6"/>
          <w:sz w:val="18"/>
        </w:rPr>
        <w:t> </w:t>
      </w:r>
      <w:r>
        <w:rPr>
          <w:sz w:val="18"/>
        </w:rPr>
        <w:t>caixas</w:t>
      </w:r>
      <w:r>
        <w:rPr>
          <w:spacing w:val="-5"/>
          <w:sz w:val="18"/>
        </w:rPr>
        <w:t> </w:t>
      </w:r>
      <w:r>
        <w:rPr>
          <w:sz w:val="18"/>
        </w:rPr>
        <w:t>para</w:t>
      </w:r>
      <w:r>
        <w:rPr>
          <w:spacing w:val="-6"/>
          <w:sz w:val="18"/>
        </w:rPr>
        <w:t> </w:t>
      </w:r>
      <w:r>
        <w:rPr>
          <w:sz w:val="18"/>
        </w:rPr>
        <w:t>dispositivos</w:t>
      </w:r>
      <w:r>
        <w:rPr>
          <w:spacing w:val="-6"/>
          <w:sz w:val="18"/>
        </w:rPr>
        <w:t> </w:t>
      </w:r>
      <w:r>
        <w:rPr>
          <w:sz w:val="18"/>
        </w:rPr>
        <w:t>e/ou</w:t>
      </w:r>
      <w:r>
        <w:rPr>
          <w:spacing w:val="-6"/>
          <w:sz w:val="18"/>
        </w:rPr>
        <w:t> </w:t>
      </w:r>
      <w:r>
        <w:rPr>
          <w:sz w:val="18"/>
        </w:rPr>
        <w:t>sistemas</w:t>
      </w:r>
      <w:r>
        <w:rPr>
          <w:spacing w:val="-5"/>
          <w:sz w:val="18"/>
        </w:rPr>
        <w:t> </w:t>
      </w:r>
      <w:r>
        <w:rPr>
          <w:sz w:val="18"/>
        </w:rPr>
        <w:t>de</w:t>
      </w:r>
      <w:r>
        <w:rPr>
          <w:spacing w:val="-6"/>
          <w:sz w:val="18"/>
        </w:rPr>
        <w:t> </w:t>
      </w:r>
      <w:r>
        <w:rPr>
          <w:sz w:val="18"/>
        </w:rPr>
        <w:t>combate</w:t>
      </w:r>
      <w:r>
        <w:rPr>
          <w:spacing w:val="-6"/>
          <w:sz w:val="18"/>
        </w:rPr>
        <w:t> </w:t>
      </w:r>
      <w:r>
        <w:rPr>
          <w:sz w:val="18"/>
        </w:rPr>
        <w:t>a incêndio;</w:t>
      </w:r>
    </w:p>
    <w:p>
      <w:pPr>
        <w:pStyle w:val="ListParagraph"/>
        <w:numPr>
          <w:ilvl w:val="1"/>
          <w:numId w:val="374"/>
        </w:numPr>
        <w:tabs>
          <w:tab w:pos="3498" w:val="left" w:leader="none"/>
        </w:tabs>
        <w:spacing w:line="283" w:lineRule="auto" w:before="59" w:after="0"/>
        <w:ind w:left="3497" w:right="1415" w:hanging="160"/>
        <w:jc w:val="both"/>
        <w:rPr>
          <w:sz w:val="18"/>
        </w:rPr>
      </w:pPr>
      <w:r>
        <w:rPr>
          <w:sz w:val="18"/>
        </w:rPr>
        <w:t>indicação</w:t>
      </w:r>
      <w:r>
        <w:rPr>
          <w:spacing w:val="-21"/>
          <w:sz w:val="18"/>
        </w:rPr>
        <w:t> </w:t>
      </w:r>
      <w:r>
        <w:rPr>
          <w:sz w:val="18"/>
        </w:rPr>
        <w:t>de</w:t>
      </w:r>
      <w:r>
        <w:rPr>
          <w:spacing w:val="-21"/>
          <w:sz w:val="18"/>
        </w:rPr>
        <w:t> </w:t>
      </w:r>
      <w:r>
        <w:rPr>
          <w:sz w:val="18"/>
        </w:rPr>
        <w:t>engrossamentos,</w:t>
      </w:r>
      <w:r>
        <w:rPr>
          <w:spacing w:val="-21"/>
          <w:sz w:val="18"/>
        </w:rPr>
        <w:t> </w:t>
      </w:r>
      <w:r>
        <w:rPr>
          <w:sz w:val="18"/>
        </w:rPr>
        <w:t>enchimentos,</w:t>
      </w:r>
      <w:r>
        <w:rPr>
          <w:spacing w:val="-21"/>
          <w:sz w:val="18"/>
        </w:rPr>
        <w:t> </w:t>
      </w:r>
      <w:r>
        <w:rPr>
          <w:sz w:val="18"/>
        </w:rPr>
        <w:t>com</w:t>
      </w:r>
      <w:r>
        <w:rPr>
          <w:spacing w:val="-21"/>
          <w:sz w:val="18"/>
        </w:rPr>
        <w:t> </w:t>
      </w:r>
      <w:r>
        <w:rPr>
          <w:sz w:val="18"/>
        </w:rPr>
        <w:t>indicação</w:t>
      </w:r>
      <w:r>
        <w:rPr>
          <w:spacing w:val="-20"/>
          <w:sz w:val="18"/>
        </w:rPr>
        <w:t> </w:t>
      </w:r>
      <w:r>
        <w:rPr>
          <w:sz w:val="18"/>
        </w:rPr>
        <w:t>de</w:t>
      </w:r>
      <w:r>
        <w:rPr>
          <w:spacing w:val="-21"/>
          <w:sz w:val="18"/>
        </w:rPr>
        <w:t> </w:t>
      </w:r>
      <w:r>
        <w:rPr>
          <w:sz w:val="18"/>
        </w:rPr>
        <w:t>suas</w:t>
      </w:r>
      <w:r>
        <w:rPr>
          <w:spacing w:val="-21"/>
          <w:sz w:val="18"/>
        </w:rPr>
        <w:t> </w:t>
      </w:r>
      <w:r>
        <w:rPr>
          <w:sz w:val="18"/>
        </w:rPr>
        <w:t>dimensões,</w:t>
      </w:r>
      <w:r>
        <w:rPr>
          <w:spacing w:val="-21"/>
          <w:sz w:val="18"/>
        </w:rPr>
        <w:t> </w:t>
      </w:r>
      <w:r>
        <w:rPr>
          <w:sz w:val="18"/>
        </w:rPr>
        <w:t>e</w:t>
      </w:r>
      <w:r>
        <w:rPr>
          <w:spacing w:val="-21"/>
          <w:sz w:val="18"/>
        </w:rPr>
        <w:t> </w:t>
      </w:r>
      <w:r>
        <w:rPr>
          <w:sz w:val="18"/>
        </w:rPr>
        <w:t>outros</w:t>
      </w:r>
      <w:r>
        <w:rPr>
          <w:spacing w:val="-20"/>
          <w:sz w:val="18"/>
        </w:rPr>
        <w:t> </w:t>
      </w:r>
      <w:r>
        <w:rPr>
          <w:sz w:val="18"/>
        </w:rPr>
        <w:t>ajustes </w:t>
      </w:r>
      <w:r>
        <w:rPr>
          <w:w w:val="95"/>
          <w:sz w:val="18"/>
        </w:rPr>
        <w:t>ou</w:t>
      </w:r>
      <w:r>
        <w:rPr>
          <w:spacing w:val="-5"/>
          <w:w w:val="95"/>
          <w:sz w:val="18"/>
        </w:rPr>
        <w:t> </w:t>
      </w:r>
      <w:r>
        <w:rPr>
          <w:w w:val="95"/>
          <w:sz w:val="18"/>
        </w:rPr>
        <w:t>considerações</w:t>
      </w:r>
      <w:r>
        <w:rPr>
          <w:spacing w:val="-4"/>
          <w:w w:val="95"/>
          <w:sz w:val="18"/>
        </w:rPr>
        <w:t> </w:t>
      </w:r>
      <w:r>
        <w:rPr>
          <w:w w:val="95"/>
          <w:sz w:val="18"/>
        </w:rPr>
        <w:t>eventualmente</w:t>
      </w:r>
      <w:r>
        <w:rPr>
          <w:spacing w:val="-4"/>
          <w:w w:val="95"/>
          <w:sz w:val="18"/>
        </w:rPr>
        <w:t> </w:t>
      </w:r>
      <w:r>
        <w:rPr>
          <w:w w:val="95"/>
          <w:sz w:val="18"/>
        </w:rPr>
        <w:t>necessárias</w:t>
      </w:r>
      <w:r>
        <w:rPr>
          <w:spacing w:val="-4"/>
          <w:w w:val="95"/>
          <w:sz w:val="18"/>
        </w:rPr>
        <w:t> </w:t>
      </w:r>
      <w:r>
        <w:rPr>
          <w:w w:val="95"/>
          <w:sz w:val="18"/>
        </w:rPr>
        <w:t>para</w:t>
      </w:r>
      <w:r>
        <w:rPr>
          <w:spacing w:val="-4"/>
          <w:w w:val="95"/>
          <w:sz w:val="18"/>
        </w:rPr>
        <w:t> </w:t>
      </w:r>
      <w:r>
        <w:rPr>
          <w:w w:val="95"/>
          <w:sz w:val="18"/>
        </w:rPr>
        <w:t>orientar</w:t>
      </w:r>
      <w:r>
        <w:rPr>
          <w:spacing w:val="-4"/>
          <w:w w:val="95"/>
          <w:sz w:val="18"/>
        </w:rPr>
        <w:t> </w:t>
      </w:r>
      <w:r>
        <w:rPr>
          <w:w w:val="95"/>
          <w:sz w:val="18"/>
        </w:rPr>
        <w:t>os</w:t>
      </w:r>
      <w:r>
        <w:rPr>
          <w:spacing w:val="-4"/>
          <w:w w:val="95"/>
          <w:sz w:val="18"/>
        </w:rPr>
        <w:t> </w:t>
      </w:r>
      <w:r>
        <w:rPr>
          <w:w w:val="95"/>
          <w:sz w:val="18"/>
        </w:rPr>
        <w:t>projetos</w:t>
      </w:r>
      <w:r>
        <w:rPr>
          <w:spacing w:val="-4"/>
          <w:w w:val="95"/>
          <w:sz w:val="18"/>
        </w:rPr>
        <w:t> </w:t>
      </w:r>
      <w:r>
        <w:rPr>
          <w:w w:val="95"/>
          <w:sz w:val="18"/>
        </w:rPr>
        <w:t>das</w:t>
      </w:r>
      <w:r>
        <w:rPr>
          <w:spacing w:val="-4"/>
          <w:w w:val="95"/>
          <w:sz w:val="18"/>
        </w:rPr>
        <w:t> </w:t>
      </w:r>
      <w:r>
        <w:rPr>
          <w:w w:val="95"/>
          <w:sz w:val="18"/>
        </w:rPr>
        <w:t>demais</w:t>
      </w:r>
      <w:r>
        <w:rPr>
          <w:spacing w:val="-4"/>
          <w:w w:val="95"/>
          <w:sz w:val="18"/>
        </w:rPr>
        <w:t> </w:t>
      </w:r>
      <w:r>
        <w:rPr>
          <w:w w:val="95"/>
          <w:sz w:val="18"/>
        </w:rPr>
        <w:t>especialidades, </w:t>
      </w:r>
      <w:r>
        <w:rPr>
          <w:sz w:val="18"/>
        </w:rPr>
        <w:t>em todos os setores ou</w:t>
      </w:r>
      <w:r>
        <w:rPr>
          <w:spacing w:val="-6"/>
          <w:sz w:val="18"/>
        </w:rPr>
        <w:t> </w:t>
      </w:r>
      <w:r>
        <w:rPr>
          <w:sz w:val="18"/>
        </w:rPr>
        <w:t>pavimentos;</w:t>
      </w:r>
    </w:p>
    <w:p>
      <w:pPr>
        <w:pStyle w:val="ListParagraph"/>
        <w:numPr>
          <w:ilvl w:val="1"/>
          <w:numId w:val="374"/>
        </w:numPr>
        <w:tabs>
          <w:tab w:pos="3498" w:val="left" w:leader="none"/>
        </w:tabs>
        <w:spacing w:line="240" w:lineRule="auto" w:before="59" w:after="0"/>
        <w:ind w:left="3497" w:right="0" w:hanging="160"/>
        <w:jc w:val="left"/>
        <w:rPr>
          <w:sz w:val="18"/>
        </w:rPr>
      </w:pPr>
      <w:r>
        <w:rPr>
          <w:sz w:val="18"/>
        </w:rPr>
        <w:t>posicionamento de forros e sancas, com indicação de suas</w:t>
      </w:r>
      <w:r>
        <w:rPr>
          <w:spacing w:val="-24"/>
          <w:sz w:val="18"/>
        </w:rPr>
        <w:t> </w:t>
      </w:r>
      <w:r>
        <w:rPr>
          <w:sz w:val="18"/>
        </w:rPr>
        <w:t>dimensões;;</w:t>
      </w:r>
    </w:p>
    <w:p>
      <w:pPr>
        <w:pStyle w:val="ListParagraph"/>
        <w:numPr>
          <w:ilvl w:val="1"/>
          <w:numId w:val="374"/>
        </w:numPr>
        <w:tabs>
          <w:tab w:pos="3498" w:val="left" w:leader="none"/>
        </w:tabs>
        <w:spacing w:line="283" w:lineRule="auto" w:before="94" w:after="0"/>
        <w:ind w:left="3497" w:right="1415" w:hanging="160"/>
        <w:jc w:val="both"/>
        <w:rPr>
          <w:sz w:val="18"/>
        </w:rPr>
      </w:pPr>
      <w:r>
        <w:rPr>
          <w:sz w:val="18"/>
        </w:rPr>
        <w:t>croquis das salas e centrais técnicas e shafts (plantas, cortes, vistas e detalhes, conforme a necessidade), com marcação de todas as necessidades a serem atendidas pelos projetos das demais</w:t>
      </w:r>
      <w:r>
        <w:rPr>
          <w:spacing w:val="-23"/>
          <w:sz w:val="18"/>
        </w:rPr>
        <w:t> </w:t>
      </w:r>
      <w:r>
        <w:rPr>
          <w:sz w:val="18"/>
        </w:rPr>
        <w:t>especialidades</w:t>
      </w:r>
      <w:r>
        <w:rPr>
          <w:spacing w:val="-23"/>
          <w:sz w:val="18"/>
        </w:rPr>
        <w:t> </w:t>
      </w:r>
      <w:r>
        <w:rPr>
          <w:sz w:val="18"/>
        </w:rPr>
        <w:t>(dimensões,</w:t>
      </w:r>
      <w:r>
        <w:rPr>
          <w:spacing w:val="-22"/>
          <w:sz w:val="18"/>
        </w:rPr>
        <w:t> </w:t>
      </w:r>
      <w:r>
        <w:rPr>
          <w:sz w:val="18"/>
        </w:rPr>
        <w:t>pés-direitos,</w:t>
      </w:r>
      <w:r>
        <w:rPr>
          <w:spacing w:val="-23"/>
          <w:sz w:val="18"/>
        </w:rPr>
        <w:t> </w:t>
      </w:r>
      <w:r>
        <w:rPr>
          <w:sz w:val="18"/>
        </w:rPr>
        <w:t>portas,</w:t>
      </w:r>
      <w:r>
        <w:rPr>
          <w:spacing w:val="-22"/>
          <w:sz w:val="18"/>
        </w:rPr>
        <w:t> </w:t>
      </w:r>
      <w:r>
        <w:rPr>
          <w:sz w:val="18"/>
        </w:rPr>
        <w:t>aberturas,</w:t>
      </w:r>
      <w:r>
        <w:rPr>
          <w:spacing w:val="-23"/>
          <w:sz w:val="18"/>
        </w:rPr>
        <w:t> </w:t>
      </w:r>
      <w:r>
        <w:rPr>
          <w:sz w:val="18"/>
        </w:rPr>
        <w:t>janelas,</w:t>
      </w:r>
      <w:r>
        <w:rPr>
          <w:spacing w:val="-22"/>
          <w:sz w:val="18"/>
        </w:rPr>
        <w:t> </w:t>
      </w:r>
      <w:r>
        <w:rPr>
          <w:sz w:val="18"/>
        </w:rPr>
        <w:t>forros,</w:t>
      </w:r>
      <w:r>
        <w:rPr>
          <w:spacing w:val="-23"/>
          <w:sz w:val="18"/>
        </w:rPr>
        <w:t> </w:t>
      </w:r>
      <w:r>
        <w:rPr>
          <w:sz w:val="18"/>
        </w:rPr>
        <w:t>condições</w:t>
      </w:r>
      <w:r>
        <w:rPr>
          <w:spacing w:val="-23"/>
          <w:sz w:val="18"/>
        </w:rPr>
        <w:t> </w:t>
      </w:r>
      <w:r>
        <w:rPr>
          <w:sz w:val="18"/>
        </w:rPr>
        <w:t>de acesso</w:t>
      </w:r>
      <w:r>
        <w:rPr>
          <w:spacing w:val="-13"/>
          <w:sz w:val="18"/>
        </w:rPr>
        <w:t> </w:t>
      </w:r>
      <w:r>
        <w:rPr>
          <w:sz w:val="18"/>
        </w:rPr>
        <w:t>de</w:t>
      </w:r>
      <w:r>
        <w:rPr>
          <w:spacing w:val="-12"/>
          <w:sz w:val="18"/>
        </w:rPr>
        <w:t> </w:t>
      </w:r>
      <w:r>
        <w:rPr>
          <w:sz w:val="18"/>
        </w:rPr>
        <w:t>pessoas</w:t>
      </w:r>
      <w:r>
        <w:rPr>
          <w:spacing w:val="-12"/>
          <w:sz w:val="18"/>
        </w:rPr>
        <w:t> </w:t>
      </w:r>
      <w:r>
        <w:rPr>
          <w:sz w:val="18"/>
        </w:rPr>
        <w:t>e</w:t>
      </w:r>
      <w:r>
        <w:rPr>
          <w:spacing w:val="-12"/>
          <w:sz w:val="18"/>
        </w:rPr>
        <w:t> </w:t>
      </w:r>
      <w:r>
        <w:rPr>
          <w:sz w:val="18"/>
        </w:rPr>
        <w:t>equipamentos</w:t>
      </w:r>
      <w:r>
        <w:rPr>
          <w:spacing w:val="-12"/>
          <w:sz w:val="18"/>
        </w:rPr>
        <w:t> </w:t>
      </w:r>
      <w:r>
        <w:rPr>
          <w:sz w:val="18"/>
        </w:rPr>
        <w:t>proximidade</w:t>
      </w:r>
      <w:r>
        <w:rPr>
          <w:spacing w:val="-12"/>
          <w:sz w:val="18"/>
        </w:rPr>
        <w:t> </w:t>
      </w:r>
      <w:r>
        <w:rPr>
          <w:sz w:val="18"/>
        </w:rPr>
        <w:t>de</w:t>
      </w:r>
      <w:r>
        <w:rPr>
          <w:spacing w:val="-13"/>
          <w:sz w:val="18"/>
        </w:rPr>
        <w:t> </w:t>
      </w:r>
      <w:r>
        <w:rPr>
          <w:sz w:val="18"/>
        </w:rPr>
        <w:t>outros</w:t>
      </w:r>
      <w:r>
        <w:rPr>
          <w:spacing w:val="-12"/>
          <w:sz w:val="18"/>
        </w:rPr>
        <w:t> </w:t>
      </w:r>
      <w:r>
        <w:rPr>
          <w:sz w:val="18"/>
        </w:rPr>
        <w:t>ambientes</w:t>
      </w:r>
      <w:r>
        <w:rPr>
          <w:spacing w:val="-12"/>
          <w:sz w:val="18"/>
        </w:rPr>
        <w:t> </w:t>
      </w:r>
      <w:r>
        <w:rPr>
          <w:sz w:val="18"/>
        </w:rPr>
        <w:t>ou</w:t>
      </w:r>
      <w:r>
        <w:rPr>
          <w:spacing w:val="-12"/>
          <w:sz w:val="18"/>
        </w:rPr>
        <w:t> </w:t>
      </w:r>
      <w:r>
        <w:rPr>
          <w:sz w:val="18"/>
        </w:rPr>
        <w:t>condições,</w:t>
      </w:r>
      <w:r>
        <w:rPr>
          <w:spacing w:val="-12"/>
          <w:sz w:val="18"/>
        </w:rPr>
        <w:t> </w:t>
      </w:r>
      <w:r>
        <w:rPr>
          <w:sz w:val="18"/>
        </w:rPr>
        <w:t>etc.);</w:t>
      </w:r>
    </w:p>
    <w:p>
      <w:pPr>
        <w:pStyle w:val="ListParagraph"/>
        <w:numPr>
          <w:ilvl w:val="1"/>
          <w:numId w:val="374"/>
        </w:numPr>
        <w:tabs>
          <w:tab w:pos="3498" w:val="left" w:leader="none"/>
        </w:tabs>
        <w:spacing w:line="283" w:lineRule="auto" w:before="60" w:after="0"/>
        <w:ind w:left="3497" w:right="1415" w:hanging="160"/>
        <w:jc w:val="both"/>
        <w:rPr>
          <w:sz w:val="18"/>
        </w:rPr>
      </w:pPr>
      <w:r>
        <w:rPr>
          <w:sz w:val="18"/>
        </w:rPr>
        <w:t>indicação de grandes furos na estrutura e/ou trechos de instalação embutidos em </w:t>
      </w:r>
      <w:r>
        <w:rPr>
          <w:spacing w:val="-3"/>
          <w:sz w:val="18"/>
        </w:rPr>
        <w:t>alvenaria </w:t>
      </w:r>
      <w:r>
        <w:rPr>
          <w:sz w:val="18"/>
        </w:rPr>
        <w:t>armada;</w:t>
      </w:r>
    </w:p>
    <w:p>
      <w:pPr>
        <w:pStyle w:val="ListParagraph"/>
        <w:numPr>
          <w:ilvl w:val="1"/>
          <w:numId w:val="374"/>
        </w:numPr>
        <w:tabs>
          <w:tab w:pos="3498" w:val="left" w:leader="none"/>
        </w:tabs>
        <w:spacing w:line="283" w:lineRule="auto" w:before="58" w:after="0"/>
        <w:ind w:left="3497" w:right="1415" w:hanging="160"/>
        <w:jc w:val="both"/>
        <w:rPr>
          <w:sz w:val="18"/>
        </w:rPr>
      </w:pPr>
      <w:r>
        <w:rPr>
          <w:sz w:val="18"/>
        </w:rPr>
        <w:t>plantas</w:t>
      </w:r>
      <w:r>
        <w:rPr>
          <w:spacing w:val="-27"/>
          <w:sz w:val="18"/>
        </w:rPr>
        <w:t> </w:t>
      </w:r>
      <w:r>
        <w:rPr>
          <w:sz w:val="18"/>
        </w:rPr>
        <w:t>de</w:t>
      </w:r>
      <w:r>
        <w:rPr>
          <w:spacing w:val="-26"/>
          <w:sz w:val="18"/>
        </w:rPr>
        <w:t> </w:t>
      </w:r>
      <w:r>
        <w:rPr>
          <w:sz w:val="18"/>
        </w:rPr>
        <w:t>todos</w:t>
      </w:r>
      <w:r>
        <w:rPr>
          <w:spacing w:val="-26"/>
          <w:sz w:val="18"/>
        </w:rPr>
        <w:t> </w:t>
      </w:r>
      <w:r>
        <w:rPr>
          <w:sz w:val="18"/>
        </w:rPr>
        <w:t>os</w:t>
      </w:r>
      <w:r>
        <w:rPr>
          <w:spacing w:val="-27"/>
          <w:sz w:val="18"/>
        </w:rPr>
        <w:t> </w:t>
      </w:r>
      <w:r>
        <w:rPr>
          <w:sz w:val="18"/>
        </w:rPr>
        <w:t>pavimentos,</w:t>
      </w:r>
      <w:r>
        <w:rPr>
          <w:spacing w:val="-26"/>
          <w:sz w:val="18"/>
        </w:rPr>
        <w:t> </w:t>
      </w:r>
      <w:r>
        <w:rPr>
          <w:sz w:val="18"/>
        </w:rPr>
        <w:t>com</w:t>
      </w:r>
      <w:r>
        <w:rPr>
          <w:spacing w:val="-26"/>
          <w:sz w:val="18"/>
        </w:rPr>
        <w:t> </w:t>
      </w:r>
      <w:r>
        <w:rPr>
          <w:sz w:val="18"/>
        </w:rPr>
        <w:t>traçado</w:t>
      </w:r>
      <w:r>
        <w:rPr>
          <w:spacing w:val="-26"/>
          <w:sz w:val="18"/>
        </w:rPr>
        <w:t> </w:t>
      </w:r>
      <w:r>
        <w:rPr>
          <w:sz w:val="18"/>
        </w:rPr>
        <w:t>de</w:t>
      </w:r>
      <w:r>
        <w:rPr>
          <w:spacing w:val="-27"/>
          <w:sz w:val="18"/>
        </w:rPr>
        <w:t> </w:t>
      </w:r>
      <w:r>
        <w:rPr>
          <w:sz w:val="18"/>
        </w:rPr>
        <w:t>dutos,</w:t>
      </w:r>
      <w:r>
        <w:rPr>
          <w:spacing w:val="-26"/>
          <w:sz w:val="18"/>
        </w:rPr>
        <w:t> </w:t>
      </w:r>
      <w:r>
        <w:rPr>
          <w:sz w:val="18"/>
        </w:rPr>
        <w:t>tubulações</w:t>
      </w:r>
      <w:r>
        <w:rPr>
          <w:spacing w:val="-26"/>
          <w:sz w:val="18"/>
        </w:rPr>
        <w:t> </w:t>
      </w:r>
      <w:r>
        <w:rPr>
          <w:sz w:val="18"/>
        </w:rPr>
        <w:t>e</w:t>
      </w:r>
      <w:r>
        <w:rPr>
          <w:spacing w:val="-27"/>
          <w:sz w:val="18"/>
        </w:rPr>
        <w:t> </w:t>
      </w:r>
      <w:r>
        <w:rPr>
          <w:sz w:val="18"/>
        </w:rPr>
        <w:t>linhas</w:t>
      </w:r>
      <w:r>
        <w:rPr>
          <w:spacing w:val="-26"/>
          <w:sz w:val="18"/>
        </w:rPr>
        <w:t> </w:t>
      </w:r>
      <w:r>
        <w:rPr>
          <w:sz w:val="18"/>
        </w:rPr>
        <w:t>principais</w:t>
      </w:r>
      <w:r>
        <w:rPr>
          <w:spacing w:val="-26"/>
          <w:sz w:val="18"/>
        </w:rPr>
        <w:t> </w:t>
      </w:r>
      <w:r>
        <w:rPr>
          <w:sz w:val="18"/>
        </w:rPr>
        <w:t>de</w:t>
      </w:r>
      <w:r>
        <w:rPr>
          <w:spacing w:val="-26"/>
          <w:sz w:val="18"/>
        </w:rPr>
        <w:t> </w:t>
      </w:r>
      <w:r>
        <w:rPr>
          <w:sz w:val="18"/>
        </w:rPr>
        <w:t>sistemas de gases</w:t>
      </w:r>
      <w:r>
        <w:rPr>
          <w:spacing w:val="-1"/>
          <w:sz w:val="18"/>
        </w:rPr>
        <w:t> </w:t>
      </w:r>
      <w:r>
        <w:rPr>
          <w:sz w:val="18"/>
        </w:rPr>
        <w:t>medicinais;</w:t>
      </w:r>
    </w:p>
    <w:p>
      <w:pPr>
        <w:pStyle w:val="ListParagraph"/>
        <w:numPr>
          <w:ilvl w:val="1"/>
          <w:numId w:val="374"/>
        </w:numPr>
        <w:tabs>
          <w:tab w:pos="3498" w:val="left" w:leader="none"/>
        </w:tabs>
        <w:spacing w:line="283" w:lineRule="auto" w:before="59" w:after="0"/>
        <w:ind w:left="3497" w:right="1415" w:hanging="160"/>
        <w:jc w:val="both"/>
        <w:rPr>
          <w:sz w:val="18"/>
        </w:rPr>
      </w:pPr>
      <w:r>
        <w:rPr>
          <w:sz w:val="18"/>
        </w:rPr>
        <w:t>indicação de ajustes necessários nos projetos das demais especialidades, em função das</w:t>
      </w:r>
      <w:r>
        <w:rPr>
          <w:spacing w:val="49"/>
          <w:sz w:val="18"/>
        </w:rPr>
        <w:t> </w:t>
      </w:r>
      <w:r>
        <w:rPr>
          <w:sz w:val="18"/>
        </w:rPr>
        <w:t>interferências</w:t>
      </w:r>
      <w:r>
        <w:rPr>
          <w:spacing w:val="-1"/>
          <w:sz w:val="18"/>
        </w:rPr>
        <w:t> </w:t>
      </w:r>
      <w:r>
        <w:rPr>
          <w:sz w:val="18"/>
        </w:rPr>
        <w:t>identificadas;</w:t>
      </w:r>
    </w:p>
    <w:p>
      <w:pPr>
        <w:pStyle w:val="BodyText"/>
        <w:spacing w:before="6"/>
        <w:rPr>
          <w:sz w:val="26"/>
        </w:rPr>
      </w:pPr>
    </w:p>
    <w:p>
      <w:pPr>
        <w:pStyle w:val="ListParagraph"/>
        <w:numPr>
          <w:ilvl w:val="3"/>
          <w:numId w:val="375"/>
        </w:numPr>
        <w:tabs>
          <w:tab w:pos="3578" w:val="left" w:leader="none"/>
        </w:tabs>
        <w:spacing w:line="240" w:lineRule="auto" w:before="0"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375"/>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76"/>
        </w:numPr>
        <w:tabs>
          <w:tab w:pos="3318" w:val="left" w:leader="none"/>
        </w:tabs>
        <w:spacing w:line="240" w:lineRule="auto" w:before="151"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376"/>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376"/>
        </w:numPr>
        <w:tabs>
          <w:tab w:pos="3317" w:val="left" w:leader="none"/>
          <w:tab w:pos="3318" w:val="left" w:leader="none"/>
        </w:tabs>
        <w:spacing w:line="240" w:lineRule="auto" w:before="94" w:after="0"/>
        <w:ind w:left="3317" w:right="0" w:hanging="340"/>
        <w:jc w:val="left"/>
        <w:rPr>
          <w:sz w:val="18"/>
        </w:rPr>
      </w:pPr>
      <w:r>
        <w:rPr>
          <w:sz w:val="18"/>
        </w:rPr>
        <w:t>anteprojeto de instalações prediais de gases</w:t>
      </w:r>
      <w:r>
        <w:rPr>
          <w:spacing w:val="-11"/>
          <w:sz w:val="18"/>
        </w:rPr>
        <w:t> </w:t>
      </w:r>
      <w:r>
        <w:rPr>
          <w:sz w:val="18"/>
        </w:rPr>
        <w:t>medicinais;</w:t>
      </w:r>
    </w:p>
    <w:p>
      <w:pPr>
        <w:pStyle w:val="ListParagraph"/>
        <w:numPr>
          <w:ilvl w:val="0"/>
          <w:numId w:val="376"/>
        </w:numPr>
        <w:tabs>
          <w:tab w:pos="3318" w:val="left" w:leader="none"/>
        </w:tabs>
        <w:spacing w:line="240" w:lineRule="auto" w:before="93"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376"/>
        </w:numPr>
        <w:tabs>
          <w:tab w:pos="3318" w:val="left" w:leader="none"/>
        </w:tabs>
        <w:spacing w:line="283" w:lineRule="auto" w:before="94" w:after="0"/>
        <w:ind w:left="3317" w:right="1414" w:hanging="340"/>
        <w:jc w:val="left"/>
        <w:rPr>
          <w:sz w:val="18"/>
        </w:rPr>
      </w:pPr>
      <w:r>
        <w:rPr>
          <w:sz w:val="18"/>
        </w:rPr>
        <w:t>posicionamento preliminar de equipamentos de climatização e espaços necessários para o encaminhamento dos</w:t>
      </w:r>
      <w:r>
        <w:rPr>
          <w:spacing w:val="-2"/>
          <w:sz w:val="18"/>
        </w:rPr>
        <w:t> </w:t>
      </w:r>
      <w:r>
        <w:rPr>
          <w:sz w:val="18"/>
        </w:rPr>
        <w:t>dutos</w:t>
      </w:r>
    </w:p>
    <w:p>
      <w:pPr>
        <w:pStyle w:val="ListParagraph"/>
        <w:numPr>
          <w:ilvl w:val="0"/>
          <w:numId w:val="376"/>
        </w:numPr>
        <w:tabs>
          <w:tab w:pos="3317" w:val="left" w:leader="none"/>
          <w:tab w:pos="3318" w:val="left" w:leader="none"/>
        </w:tabs>
        <w:spacing w:line="283" w:lineRule="auto" w:before="59" w:after="0"/>
        <w:ind w:left="3317" w:right="1416" w:hanging="340"/>
        <w:jc w:val="left"/>
        <w:rPr>
          <w:sz w:val="18"/>
        </w:rPr>
      </w:pPr>
      <w:r>
        <w:rPr>
          <w:sz w:val="18"/>
        </w:rPr>
        <w:t>pré-formas</w:t>
      </w:r>
      <w:r>
        <w:rPr>
          <w:spacing w:val="-22"/>
          <w:sz w:val="18"/>
        </w:rPr>
        <w:t> </w:t>
      </w:r>
      <w:r>
        <w:rPr>
          <w:sz w:val="18"/>
        </w:rPr>
        <w:t>da</w:t>
      </w:r>
      <w:r>
        <w:rPr>
          <w:spacing w:val="-22"/>
          <w:sz w:val="18"/>
        </w:rPr>
        <w:t> </w:t>
      </w:r>
      <w:r>
        <w:rPr>
          <w:sz w:val="18"/>
        </w:rPr>
        <w:t>estrutura</w:t>
      </w:r>
      <w:r>
        <w:rPr>
          <w:spacing w:val="-22"/>
          <w:sz w:val="18"/>
        </w:rPr>
        <w:t> </w:t>
      </w:r>
      <w:r>
        <w:rPr>
          <w:sz w:val="18"/>
        </w:rPr>
        <w:t>de</w:t>
      </w:r>
      <w:r>
        <w:rPr>
          <w:spacing w:val="-22"/>
          <w:sz w:val="18"/>
        </w:rPr>
        <w:t> </w:t>
      </w:r>
      <w:r>
        <w:rPr>
          <w:sz w:val="18"/>
        </w:rPr>
        <w:t>todos</w:t>
      </w:r>
      <w:r>
        <w:rPr>
          <w:spacing w:val="-22"/>
          <w:sz w:val="18"/>
        </w:rPr>
        <w:t> </w:t>
      </w:r>
      <w:r>
        <w:rPr>
          <w:sz w:val="18"/>
        </w:rPr>
        <w:t>os</w:t>
      </w:r>
      <w:r>
        <w:rPr>
          <w:spacing w:val="-22"/>
          <w:sz w:val="18"/>
        </w:rPr>
        <w:t> </w:t>
      </w:r>
      <w:r>
        <w:rPr>
          <w:sz w:val="18"/>
        </w:rPr>
        <w:t>pavimentos,</w:t>
      </w:r>
      <w:r>
        <w:rPr>
          <w:spacing w:val="-22"/>
          <w:sz w:val="18"/>
        </w:rPr>
        <w:t> </w:t>
      </w:r>
      <w:r>
        <w:rPr>
          <w:sz w:val="18"/>
        </w:rPr>
        <w:t>com</w:t>
      </w:r>
      <w:r>
        <w:rPr>
          <w:spacing w:val="-22"/>
          <w:sz w:val="18"/>
        </w:rPr>
        <w:t> </w:t>
      </w:r>
      <w:r>
        <w:rPr>
          <w:sz w:val="18"/>
        </w:rPr>
        <w:t>tolerância</w:t>
      </w:r>
      <w:r>
        <w:rPr>
          <w:spacing w:val="-21"/>
          <w:sz w:val="18"/>
        </w:rPr>
        <w:t> </w:t>
      </w:r>
      <w:r>
        <w:rPr>
          <w:sz w:val="18"/>
        </w:rPr>
        <w:t>de</w:t>
      </w:r>
      <w:r>
        <w:rPr>
          <w:spacing w:val="-22"/>
          <w:sz w:val="18"/>
        </w:rPr>
        <w:t> </w:t>
      </w:r>
      <w:r>
        <w:rPr>
          <w:sz w:val="18"/>
        </w:rPr>
        <w:t>5%</w:t>
      </w:r>
      <w:r>
        <w:rPr>
          <w:spacing w:val="-22"/>
          <w:sz w:val="18"/>
        </w:rPr>
        <w:t> </w:t>
      </w:r>
      <w:r>
        <w:rPr>
          <w:sz w:val="18"/>
        </w:rPr>
        <w:t>nas</w:t>
      </w:r>
      <w:r>
        <w:rPr>
          <w:spacing w:val="-22"/>
          <w:sz w:val="18"/>
        </w:rPr>
        <w:t> </w:t>
      </w:r>
      <w:r>
        <w:rPr>
          <w:sz w:val="18"/>
        </w:rPr>
        <w:t>dimensões</w:t>
      </w:r>
      <w:r>
        <w:rPr>
          <w:spacing w:val="-22"/>
          <w:sz w:val="18"/>
        </w:rPr>
        <w:t> </w:t>
      </w:r>
      <w:r>
        <w:rPr>
          <w:sz w:val="18"/>
        </w:rPr>
        <w:t>tecnologias de construção a serem</w:t>
      </w:r>
      <w:r>
        <w:rPr>
          <w:spacing w:val="-4"/>
          <w:sz w:val="18"/>
        </w:rPr>
        <w:t> </w:t>
      </w:r>
      <w:r>
        <w:rPr>
          <w:sz w:val="18"/>
        </w:rPr>
        <w:t>utilizadas</w:t>
      </w:r>
    </w:p>
    <w:p>
      <w:pPr>
        <w:pStyle w:val="BodyText"/>
        <w:spacing w:before="58"/>
        <w:ind w:left="2977"/>
      </w:pPr>
      <w:r>
        <w:rPr/>
        <w:t>h) outras informações.</w:t>
      </w:r>
    </w:p>
    <w:p>
      <w:pPr>
        <w:pStyle w:val="BodyText"/>
        <w:spacing w:before="0"/>
        <w:rPr>
          <w:sz w:val="20"/>
        </w:rPr>
      </w:pPr>
    </w:p>
    <w:p>
      <w:pPr>
        <w:pStyle w:val="ListParagraph"/>
        <w:numPr>
          <w:ilvl w:val="4"/>
          <w:numId w:val="375"/>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77"/>
        </w:numPr>
        <w:tabs>
          <w:tab w:pos="3318" w:val="left" w:leader="none"/>
        </w:tabs>
        <w:spacing w:line="240" w:lineRule="auto" w:before="150" w:after="0"/>
        <w:ind w:left="3317" w:right="0" w:hanging="340"/>
        <w:jc w:val="left"/>
        <w:rPr>
          <w:sz w:val="18"/>
        </w:rPr>
      </w:pPr>
      <w:r>
        <w:rPr>
          <w:sz w:val="18"/>
        </w:rPr>
        <w:t>traçado</w:t>
      </w:r>
      <w:r>
        <w:rPr>
          <w:spacing w:val="-5"/>
          <w:sz w:val="18"/>
        </w:rPr>
        <w:t> </w:t>
      </w:r>
      <w:r>
        <w:rPr>
          <w:sz w:val="18"/>
        </w:rPr>
        <w:t>esquemático</w:t>
      </w:r>
      <w:r>
        <w:rPr>
          <w:spacing w:val="-5"/>
          <w:sz w:val="18"/>
        </w:rPr>
        <w:t> </w:t>
      </w:r>
      <w:r>
        <w:rPr>
          <w:sz w:val="18"/>
        </w:rPr>
        <w:t>das</w:t>
      </w:r>
      <w:r>
        <w:rPr>
          <w:spacing w:val="-4"/>
          <w:sz w:val="18"/>
        </w:rPr>
        <w:t> </w:t>
      </w:r>
      <w:r>
        <w:rPr>
          <w:sz w:val="18"/>
        </w:rPr>
        <w:t>redes</w:t>
      </w:r>
      <w:r>
        <w:rPr>
          <w:spacing w:val="-5"/>
          <w:sz w:val="18"/>
        </w:rPr>
        <w:t> </w:t>
      </w:r>
      <w:r>
        <w:rPr>
          <w:sz w:val="18"/>
        </w:rPr>
        <w:t>dos</w:t>
      </w:r>
      <w:r>
        <w:rPr>
          <w:spacing w:val="-5"/>
          <w:sz w:val="18"/>
        </w:rPr>
        <w:t> </w:t>
      </w:r>
      <w:r>
        <w:rPr>
          <w:sz w:val="18"/>
        </w:rPr>
        <w:t>sistemas</w:t>
      </w:r>
      <w:r>
        <w:rPr>
          <w:spacing w:val="-5"/>
          <w:sz w:val="18"/>
        </w:rPr>
        <w:t> </w:t>
      </w:r>
      <w:r>
        <w:rPr>
          <w:sz w:val="18"/>
        </w:rPr>
        <w:t>de</w:t>
      </w:r>
      <w:r>
        <w:rPr>
          <w:spacing w:val="-4"/>
          <w:sz w:val="18"/>
        </w:rPr>
        <w:t> </w:t>
      </w:r>
      <w:r>
        <w:rPr>
          <w:sz w:val="18"/>
        </w:rPr>
        <w:t>gases</w:t>
      </w:r>
      <w:r>
        <w:rPr>
          <w:spacing w:val="-5"/>
          <w:sz w:val="18"/>
        </w:rPr>
        <w:t> </w:t>
      </w:r>
      <w:r>
        <w:rPr>
          <w:sz w:val="18"/>
        </w:rPr>
        <w:t>medicinais</w:t>
      </w:r>
      <w:r>
        <w:rPr>
          <w:spacing w:val="-5"/>
          <w:sz w:val="18"/>
        </w:rPr>
        <w:t> </w:t>
      </w:r>
      <w:r>
        <w:rPr>
          <w:sz w:val="18"/>
        </w:rPr>
        <w:t>em</w:t>
      </w:r>
      <w:r>
        <w:rPr>
          <w:spacing w:val="-4"/>
          <w:sz w:val="18"/>
        </w:rPr>
        <w:t> </w:t>
      </w:r>
      <w:r>
        <w:rPr>
          <w:sz w:val="18"/>
        </w:rPr>
        <w:t>todos</w:t>
      </w:r>
      <w:r>
        <w:rPr>
          <w:spacing w:val="-5"/>
          <w:sz w:val="18"/>
        </w:rPr>
        <w:t> </w:t>
      </w:r>
      <w:r>
        <w:rPr>
          <w:sz w:val="18"/>
        </w:rPr>
        <w:t>os</w:t>
      </w:r>
      <w:r>
        <w:rPr>
          <w:spacing w:val="-5"/>
          <w:sz w:val="18"/>
        </w:rPr>
        <w:t> </w:t>
      </w:r>
      <w:r>
        <w:rPr>
          <w:sz w:val="18"/>
        </w:rPr>
        <w:t>seus</w:t>
      </w:r>
      <w:r>
        <w:rPr>
          <w:spacing w:val="-4"/>
          <w:sz w:val="18"/>
        </w:rPr>
        <w:t> </w:t>
      </w:r>
      <w:r>
        <w:rPr>
          <w:sz w:val="18"/>
        </w:rPr>
        <w:t>trechos</w:t>
      </w:r>
    </w:p>
    <w:p>
      <w:pPr>
        <w:pStyle w:val="ListParagraph"/>
        <w:numPr>
          <w:ilvl w:val="0"/>
          <w:numId w:val="377"/>
        </w:numPr>
        <w:tabs>
          <w:tab w:pos="3318" w:val="left" w:leader="none"/>
        </w:tabs>
        <w:spacing w:line="240" w:lineRule="auto" w:before="94" w:after="0"/>
        <w:ind w:left="3317" w:right="0" w:hanging="340"/>
        <w:jc w:val="left"/>
        <w:rPr>
          <w:sz w:val="18"/>
        </w:rPr>
      </w:pPr>
      <w:r>
        <w:rPr>
          <w:sz w:val="18"/>
        </w:rPr>
        <w:t>elaboração de plantas de marcação de laje para os pavimentos</w:t>
      </w:r>
      <w:r>
        <w:rPr>
          <w:spacing w:val="-23"/>
          <w:sz w:val="18"/>
        </w:rPr>
        <w:t> </w:t>
      </w:r>
      <w:r>
        <w:rPr>
          <w:sz w:val="18"/>
        </w:rPr>
        <w:t>tipo</w:t>
      </w:r>
    </w:p>
    <w:p>
      <w:pPr>
        <w:pStyle w:val="ListParagraph"/>
        <w:numPr>
          <w:ilvl w:val="0"/>
          <w:numId w:val="377"/>
        </w:numPr>
        <w:tabs>
          <w:tab w:pos="3317" w:val="left" w:leader="none"/>
          <w:tab w:pos="3318" w:val="left" w:leader="none"/>
        </w:tabs>
        <w:spacing w:line="283" w:lineRule="auto" w:before="94" w:after="0"/>
        <w:ind w:left="3317" w:right="1415" w:hanging="340"/>
        <w:jc w:val="left"/>
        <w:rPr>
          <w:sz w:val="18"/>
        </w:rPr>
      </w:pPr>
      <w:r>
        <w:rPr>
          <w:sz w:val="18"/>
        </w:rPr>
        <w:t>dimensionamento</w:t>
      </w:r>
      <w:r>
        <w:rPr>
          <w:spacing w:val="-31"/>
          <w:sz w:val="18"/>
        </w:rPr>
        <w:t> </w:t>
      </w:r>
      <w:r>
        <w:rPr>
          <w:sz w:val="18"/>
        </w:rPr>
        <w:t>de</w:t>
      </w:r>
      <w:r>
        <w:rPr>
          <w:spacing w:val="-31"/>
          <w:sz w:val="18"/>
        </w:rPr>
        <w:t> </w:t>
      </w:r>
      <w:r>
        <w:rPr>
          <w:sz w:val="18"/>
        </w:rPr>
        <w:t>todas</w:t>
      </w:r>
      <w:r>
        <w:rPr>
          <w:spacing w:val="-31"/>
          <w:sz w:val="18"/>
        </w:rPr>
        <w:t> </w:t>
      </w:r>
      <w:r>
        <w:rPr>
          <w:sz w:val="18"/>
        </w:rPr>
        <w:t>as</w:t>
      </w:r>
      <w:r>
        <w:rPr>
          <w:spacing w:val="-31"/>
          <w:sz w:val="18"/>
        </w:rPr>
        <w:t> </w:t>
      </w:r>
      <w:r>
        <w:rPr>
          <w:sz w:val="18"/>
        </w:rPr>
        <w:t>redes,</w:t>
      </w:r>
      <w:r>
        <w:rPr>
          <w:spacing w:val="-31"/>
          <w:sz w:val="18"/>
        </w:rPr>
        <w:t> </w:t>
      </w:r>
      <w:r>
        <w:rPr>
          <w:sz w:val="18"/>
        </w:rPr>
        <w:t>componentes</w:t>
      </w:r>
      <w:r>
        <w:rPr>
          <w:spacing w:val="-31"/>
          <w:sz w:val="18"/>
        </w:rPr>
        <w:t> </w:t>
      </w:r>
      <w:r>
        <w:rPr>
          <w:sz w:val="18"/>
        </w:rPr>
        <w:t>e</w:t>
      </w:r>
      <w:r>
        <w:rPr>
          <w:spacing w:val="-31"/>
          <w:sz w:val="18"/>
        </w:rPr>
        <w:t> </w:t>
      </w:r>
      <w:r>
        <w:rPr>
          <w:sz w:val="18"/>
        </w:rPr>
        <w:t>dispositivos</w:t>
      </w:r>
      <w:r>
        <w:rPr>
          <w:spacing w:val="-31"/>
          <w:sz w:val="18"/>
        </w:rPr>
        <w:t> </w:t>
      </w:r>
      <w:r>
        <w:rPr>
          <w:sz w:val="18"/>
        </w:rPr>
        <w:t>dos</w:t>
      </w:r>
      <w:r>
        <w:rPr>
          <w:spacing w:val="-31"/>
          <w:sz w:val="18"/>
        </w:rPr>
        <w:t> </w:t>
      </w:r>
      <w:r>
        <w:rPr>
          <w:sz w:val="18"/>
        </w:rPr>
        <w:t>sistemas</w:t>
      </w:r>
      <w:r>
        <w:rPr>
          <w:spacing w:val="-31"/>
          <w:sz w:val="18"/>
        </w:rPr>
        <w:t> </w:t>
      </w:r>
      <w:r>
        <w:rPr>
          <w:sz w:val="18"/>
        </w:rPr>
        <w:t>de</w:t>
      </w:r>
      <w:r>
        <w:rPr>
          <w:spacing w:val="-31"/>
          <w:sz w:val="18"/>
        </w:rPr>
        <w:t> </w:t>
      </w:r>
      <w:r>
        <w:rPr>
          <w:sz w:val="18"/>
        </w:rPr>
        <w:t>gases</w:t>
      </w:r>
      <w:r>
        <w:rPr>
          <w:spacing w:val="-31"/>
          <w:sz w:val="18"/>
        </w:rPr>
        <w:t> </w:t>
      </w:r>
      <w:r>
        <w:rPr>
          <w:sz w:val="18"/>
        </w:rPr>
        <w:t>medicinais, em todos os seus</w:t>
      </w:r>
      <w:r>
        <w:rPr>
          <w:spacing w:val="-3"/>
          <w:sz w:val="18"/>
        </w:rPr>
        <w:t> </w:t>
      </w:r>
      <w:r>
        <w:rPr>
          <w:sz w:val="18"/>
        </w:rPr>
        <w:t>trechos</w:t>
      </w:r>
    </w:p>
    <w:p>
      <w:pPr>
        <w:pStyle w:val="ListParagraph"/>
        <w:numPr>
          <w:ilvl w:val="0"/>
          <w:numId w:val="377"/>
        </w:numPr>
        <w:tabs>
          <w:tab w:pos="3318" w:val="left" w:leader="none"/>
        </w:tabs>
        <w:spacing w:line="240" w:lineRule="auto" w:before="58" w:after="0"/>
        <w:ind w:left="3317" w:right="0" w:hanging="340"/>
        <w:jc w:val="left"/>
        <w:rPr>
          <w:sz w:val="18"/>
        </w:rPr>
      </w:pPr>
      <w:r>
        <w:rPr>
          <w:sz w:val="18"/>
        </w:rPr>
        <w:t>seleção</w:t>
      </w:r>
      <w:r>
        <w:rPr>
          <w:spacing w:val="-6"/>
          <w:sz w:val="18"/>
        </w:rPr>
        <w:t> </w:t>
      </w:r>
      <w:r>
        <w:rPr>
          <w:sz w:val="18"/>
        </w:rPr>
        <w:t>e</w:t>
      </w:r>
      <w:r>
        <w:rPr>
          <w:spacing w:val="-5"/>
          <w:sz w:val="18"/>
        </w:rPr>
        <w:t> </w:t>
      </w:r>
      <w:r>
        <w:rPr>
          <w:sz w:val="18"/>
        </w:rPr>
        <w:t>especificação</w:t>
      </w:r>
      <w:r>
        <w:rPr>
          <w:spacing w:val="-5"/>
          <w:sz w:val="18"/>
        </w:rPr>
        <w:t> </w:t>
      </w:r>
      <w:r>
        <w:rPr>
          <w:sz w:val="18"/>
        </w:rPr>
        <w:t>de</w:t>
      </w:r>
      <w:r>
        <w:rPr>
          <w:spacing w:val="-6"/>
          <w:sz w:val="18"/>
        </w:rPr>
        <w:t> </w:t>
      </w:r>
      <w:r>
        <w:rPr>
          <w:sz w:val="18"/>
        </w:rPr>
        <w:t>equipamentos</w:t>
      </w:r>
      <w:r>
        <w:rPr>
          <w:spacing w:val="-5"/>
          <w:sz w:val="18"/>
        </w:rPr>
        <w:t> </w:t>
      </w:r>
      <w:r>
        <w:rPr>
          <w:sz w:val="18"/>
        </w:rPr>
        <w:t>de</w:t>
      </w:r>
      <w:r>
        <w:rPr>
          <w:spacing w:val="-5"/>
          <w:sz w:val="18"/>
        </w:rPr>
        <w:t> </w:t>
      </w:r>
      <w:r>
        <w:rPr>
          <w:sz w:val="18"/>
        </w:rPr>
        <w:t>sistemas</w:t>
      </w:r>
      <w:r>
        <w:rPr>
          <w:spacing w:val="-5"/>
          <w:sz w:val="18"/>
        </w:rPr>
        <w:t> </w:t>
      </w:r>
      <w:r>
        <w:rPr>
          <w:sz w:val="18"/>
        </w:rPr>
        <w:t>de</w:t>
      </w:r>
      <w:r>
        <w:rPr>
          <w:spacing w:val="-6"/>
          <w:sz w:val="18"/>
        </w:rPr>
        <w:t> </w:t>
      </w:r>
      <w:r>
        <w:rPr>
          <w:sz w:val="18"/>
        </w:rPr>
        <w:t>gases</w:t>
      </w:r>
      <w:r>
        <w:rPr>
          <w:spacing w:val="-5"/>
          <w:sz w:val="18"/>
        </w:rPr>
        <w:t> </w:t>
      </w:r>
      <w:r>
        <w:rPr>
          <w:sz w:val="18"/>
        </w:rPr>
        <w:t>medicinais</w:t>
      </w:r>
      <w:r>
        <w:rPr>
          <w:spacing w:val="-5"/>
          <w:sz w:val="18"/>
        </w:rPr>
        <w:t> </w:t>
      </w:r>
      <w:r>
        <w:rPr>
          <w:sz w:val="18"/>
        </w:rPr>
        <w:t>a</w:t>
      </w:r>
      <w:r>
        <w:rPr>
          <w:spacing w:val="-6"/>
          <w:sz w:val="18"/>
        </w:rPr>
        <w:t> </w:t>
      </w:r>
      <w:r>
        <w:rPr>
          <w:sz w:val="18"/>
        </w:rPr>
        <w:t>serem</w:t>
      </w:r>
      <w:r>
        <w:rPr>
          <w:spacing w:val="-5"/>
          <w:sz w:val="18"/>
        </w:rPr>
        <w:t> </w:t>
      </w:r>
      <w:r>
        <w:rPr>
          <w:sz w:val="18"/>
        </w:rPr>
        <w:t>utilizados;</w:t>
      </w:r>
    </w:p>
    <w:p>
      <w:pPr>
        <w:pStyle w:val="ListParagraph"/>
        <w:numPr>
          <w:ilvl w:val="0"/>
          <w:numId w:val="377"/>
        </w:numPr>
        <w:tabs>
          <w:tab w:pos="3318" w:val="left" w:leader="none"/>
        </w:tabs>
        <w:spacing w:line="240" w:lineRule="auto" w:before="94" w:after="0"/>
        <w:ind w:left="3317" w:right="0" w:hanging="340"/>
        <w:jc w:val="left"/>
        <w:rPr>
          <w:sz w:val="18"/>
        </w:rPr>
      </w:pPr>
      <w:r>
        <w:rPr>
          <w:sz w:val="18"/>
        </w:rPr>
        <w:t>verificação</w:t>
      </w:r>
      <w:r>
        <w:rPr>
          <w:spacing w:val="-18"/>
          <w:sz w:val="18"/>
        </w:rPr>
        <w:t> </w:t>
      </w:r>
      <w:r>
        <w:rPr>
          <w:sz w:val="18"/>
        </w:rPr>
        <w:t>de</w:t>
      </w:r>
      <w:r>
        <w:rPr>
          <w:spacing w:val="-18"/>
          <w:sz w:val="18"/>
        </w:rPr>
        <w:t> </w:t>
      </w:r>
      <w:r>
        <w:rPr>
          <w:spacing w:val="-3"/>
          <w:sz w:val="18"/>
        </w:rPr>
        <w:t>parâmetros</w:t>
      </w:r>
      <w:r>
        <w:rPr>
          <w:spacing w:val="-18"/>
          <w:sz w:val="18"/>
        </w:rPr>
        <w:t> </w:t>
      </w:r>
      <w:r>
        <w:rPr>
          <w:sz w:val="18"/>
        </w:rPr>
        <w:t>de</w:t>
      </w:r>
      <w:r>
        <w:rPr>
          <w:spacing w:val="-18"/>
          <w:sz w:val="18"/>
        </w:rPr>
        <w:t> </w:t>
      </w:r>
      <w:r>
        <w:rPr>
          <w:sz w:val="18"/>
        </w:rPr>
        <w:t>desempenho</w:t>
      </w:r>
      <w:r>
        <w:rPr>
          <w:spacing w:val="-18"/>
          <w:sz w:val="18"/>
        </w:rPr>
        <w:t> </w:t>
      </w:r>
      <w:r>
        <w:rPr>
          <w:spacing w:val="-3"/>
          <w:sz w:val="18"/>
        </w:rPr>
        <w:t>para</w:t>
      </w:r>
      <w:r>
        <w:rPr>
          <w:spacing w:val="-18"/>
          <w:sz w:val="18"/>
        </w:rPr>
        <w:t> </w:t>
      </w:r>
      <w:r>
        <w:rPr>
          <w:spacing w:val="-3"/>
          <w:sz w:val="18"/>
        </w:rPr>
        <w:t>confirmação</w:t>
      </w:r>
      <w:r>
        <w:rPr>
          <w:spacing w:val="-17"/>
          <w:sz w:val="18"/>
        </w:rPr>
        <w:t> </w:t>
      </w:r>
      <w:r>
        <w:rPr>
          <w:sz w:val="18"/>
        </w:rPr>
        <w:t>da</w:t>
      </w:r>
      <w:r>
        <w:rPr>
          <w:spacing w:val="-18"/>
          <w:sz w:val="18"/>
        </w:rPr>
        <w:t> </w:t>
      </w:r>
      <w:r>
        <w:rPr>
          <w:spacing w:val="-3"/>
          <w:sz w:val="18"/>
        </w:rPr>
        <w:t>conformidade</w:t>
      </w:r>
      <w:r>
        <w:rPr>
          <w:spacing w:val="-18"/>
          <w:sz w:val="18"/>
        </w:rPr>
        <w:t> </w:t>
      </w:r>
      <w:r>
        <w:rPr>
          <w:spacing w:val="-3"/>
          <w:sz w:val="18"/>
        </w:rPr>
        <w:t>(pressões,</w:t>
      </w:r>
      <w:r>
        <w:rPr>
          <w:spacing w:val="-18"/>
          <w:sz w:val="18"/>
        </w:rPr>
        <w:t> </w:t>
      </w:r>
      <w:r>
        <w:rPr>
          <w:spacing w:val="-3"/>
          <w:sz w:val="18"/>
        </w:rPr>
        <w:t>vazões,</w:t>
      </w:r>
      <w:r>
        <w:rPr>
          <w:spacing w:val="-18"/>
          <w:sz w:val="18"/>
        </w:rPr>
        <w:t> </w:t>
      </w:r>
      <w:r>
        <w:rPr>
          <w:sz w:val="18"/>
        </w:rPr>
        <w:t>etc.)</w:t>
      </w:r>
    </w:p>
    <w:p>
      <w:pPr>
        <w:pStyle w:val="ListParagraph"/>
        <w:numPr>
          <w:ilvl w:val="0"/>
          <w:numId w:val="377"/>
        </w:numPr>
        <w:tabs>
          <w:tab w:pos="3317" w:val="left" w:leader="none"/>
          <w:tab w:pos="3318" w:val="left" w:leader="none"/>
        </w:tabs>
        <w:spacing w:line="240" w:lineRule="auto" w:before="94" w:after="0"/>
        <w:ind w:left="3317" w:right="0" w:hanging="340"/>
        <w:jc w:val="left"/>
        <w:rPr>
          <w:sz w:val="18"/>
        </w:rPr>
      </w:pPr>
      <w:r>
        <w:rPr>
          <w:sz w:val="18"/>
        </w:rPr>
        <w:t>elaboração de plantas ampliadas dos</w:t>
      </w:r>
      <w:r>
        <w:rPr>
          <w:spacing w:val="-7"/>
          <w:sz w:val="18"/>
        </w:rPr>
        <w:t> </w:t>
      </w:r>
      <w:r>
        <w:rPr>
          <w:sz w:val="18"/>
        </w:rPr>
        <w:t>ambientes</w:t>
      </w:r>
    </w:p>
    <w:p>
      <w:pPr>
        <w:pStyle w:val="ListParagraph"/>
        <w:numPr>
          <w:ilvl w:val="0"/>
          <w:numId w:val="377"/>
        </w:numPr>
        <w:tabs>
          <w:tab w:pos="3318" w:val="left" w:leader="none"/>
        </w:tabs>
        <w:spacing w:line="240" w:lineRule="auto" w:before="94" w:after="0"/>
        <w:ind w:left="3317" w:right="0" w:hanging="340"/>
        <w:jc w:val="left"/>
        <w:rPr>
          <w:sz w:val="18"/>
        </w:rPr>
      </w:pPr>
      <w:r>
        <w:rPr>
          <w:sz w:val="18"/>
        </w:rPr>
        <w:t>determinação de caimentos, níveis, profundidades de tubulações e</w:t>
      </w:r>
      <w:r>
        <w:rPr>
          <w:spacing w:val="-24"/>
          <w:sz w:val="18"/>
        </w:rPr>
        <w:t> </w:t>
      </w:r>
      <w:r>
        <w:rPr>
          <w:sz w:val="18"/>
        </w:rPr>
        <w:t>caixas</w:t>
      </w:r>
    </w:p>
    <w:p>
      <w:pPr>
        <w:pStyle w:val="ListParagraph"/>
        <w:numPr>
          <w:ilvl w:val="0"/>
          <w:numId w:val="377"/>
        </w:numPr>
        <w:tabs>
          <w:tab w:pos="3318" w:val="left" w:leader="none"/>
        </w:tabs>
        <w:spacing w:line="283" w:lineRule="auto" w:before="94" w:after="0"/>
        <w:ind w:left="3317" w:right="1415" w:hanging="340"/>
        <w:jc w:val="left"/>
        <w:rPr>
          <w:sz w:val="18"/>
        </w:rPr>
      </w:pPr>
      <w:r>
        <w:rPr>
          <w:sz w:val="18"/>
        </w:rPr>
        <w:t>dimensionamento</w:t>
      </w:r>
      <w:r>
        <w:rPr>
          <w:spacing w:val="-31"/>
          <w:sz w:val="18"/>
        </w:rPr>
        <w:t> </w:t>
      </w:r>
      <w:r>
        <w:rPr>
          <w:sz w:val="18"/>
        </w:rPr>
        <w:t>e</w:t>
      </w:r>
      <w:r>
        <w:rPr>
          <w:spacing w:val="-29"/>
          <w:sz w:val="18"/>
        </w:rPr>
        <w:t> </w:t>
      </w:r>
      <w:r>
        <w:rPr>
          <w:sz w:val="18"/>
        </w:rPr>
        <w:t>posicionamento</w:t>
      </w:r>
      <w:r>
        <w:rPr>
          <w:spacing w:val="-30"/>
          <w:sz w:val="18"/>
        </w:rPr>
        <w:t> </w:t>
      </w:r>
      <w:r>
        <w:rPr>
          <w:sz w:val="18"/>
        </w:rPr>
        <w:t>final</w:t>
      </w:r>
      <w:r>
        <w:rPr>
          <w:spacing w:val="-30"/>
          <w:sz w:val="18"/>
        </w:rPr>
        <w:t> </w:t>
      </w:r>
      <w:r>
        <w:rPr>
          <w:sz w:val="18"/>
        </w:rPr>
        <w:t>de</w:t>
      </w:r>
      <w:r>
        <w:rPr>
          <w:spacing w:val="-30"/>
          <w:sz w:val="18"/>
        </w:rPr>
        <w:t> </w:t>
      </w:r>
      <w:r>
        <w:rPr>
          <w:sz w:val="18"/>
        </w:rPr>
        <w:t>dutos,</w:t>
      </w:r>
      <w:r>
        <w:rPr>
          <w:spacing w:val="-30"/>
          <w:sz w:val="18"/>
        </w:rPr>
        <w:t> </w:t>
      </w:r>
      <w:r>
        <w:rPr>
          <w:sz w:val="18"/>
        </w:rPr>
        <w:t>tubulações,</w:t>
      </w:r>
      <w:r>
        <w:rPr>
          <w:spacing w:val="-30"/>
          <w:sz w:val="18"/>
        </w:rPr>
        <w:t> </w:t>
      </w:r>
      <w:r>
        <w:rPr>
          <w:sz w:val="18"/>
        </w:rPr>
        <w:t>shafts,</w:t>
      </w:r>
      <w:r>
        <w:rPr>
          <w:spacing w:val="-29"/>
          <w:sz w:val="18"/>
        </w:rPr>
        <w:t> </w:t>
      </w:r>
      <w:r>
        <w:rPr>
          <w:sz w:val="18"/>
        </w:rPr>
        <w:t>etc.,</w:t>
      </w:r>
      <w:r>
        <w:rPr>
          <w:spacing w:val="-30"/>
          <w:sz w:val="18"/>
        </w:rPr>
        <w:t> </w:t>
      </w:r>
      <w:r>
        <w:rPr>
          <w:sz w:val="18"/>
        </w:rPr>
        <w:t>incluindo</w:t>
      </w:r>
      <w:r>
        <w:rPr>
          <w:spacing w:val="-30"/>
          <w:sz w:val="18"/>
        </w:rPr>
        <w:t> </w:t>
      </w:r>
      <w:r>
        <w:rPr>
          <w:sz w:val="18"/>
        </w:rPr>
        <w:t>especificação de</w:t>
      </w:r>
      <w:r>
        <w:rPr>
          <w:spacing w:val="-9"/>
          <w:sz w:val="18"/>
        </w:rPr>
        <w:t> </w:t>
      </w:r>
      <w:r>
        <w:rPr>
          <w:sz w:val="18"/>
        </w:rPr>
        <w:t>acessórios,</w:t>
      </w:r>
      <w:r>
        <w:rPr>
          <w:spacing w:val="-8"/>
          <w:sz w:val="18"/>
        </w:rPr>
        <w:t> </w:t>
      </w:r>
      <w:r>
        <w:rPr>
          <w:sz w:val="18"/>
        </w:rPr>
        <w:t>formas</w:t>
      </w:r>
      <w:r>
        <w:rPr>
          <w:spacing w:val="-8"/>
          <w:sz w:val="18"/>
        </w:rPr>
        <w:t> </w:t>
      </w:r>
      <w:r>
        <w:rPr>
          <w:sz w:val="18"/>
        </w:rPr>
        <w:t>de</w:t>
      </w:r>
      <w:r>
        <w:rPr>
          <w:spacing w:val="-8"/>
          <w:sz w:val="18"/>
        </w:rPr>
        <w:t> </w:t>
      </w:r>
      <w:r>
        <w:rPr>
          <w:sz w:val="18"/>
        </w:rPr>
        <w:t>conexão</w:t>
      </w:r>
      <w:r>
        <w:rPr>
          <w:spacing w:val="-9"/>
          <w:sz w:val="18"/>
        </w:rPr>
        <w:t> </w:t>
      </w:r>
      <w:r>
        <w:rPr>
          <w:sz w:val="18"/>
        </w:rPr>
        <w:t>e</w:t>
      </w:r>
      <w:r>
        <w:rPr>
          <w:spacing w:val="-8"/>
          <w:sz w:val="18"/>
        </w:rPr>
        <w:t> </w:t>
      </w:r>
      <w:r>
        <w:rPr>
          <w:sz w:val="18"/>
        </w:rPr>
        <w:t>inspeção,</w:t>
      </w:r>
      <w:r>
        <w:rPr>
          <w:spacing w:val="-8"/>
          <w:sz w:val="18"/>
        </w:rPr>
        <w:t> </w:t>
      </w:r>
      <w:r>
        <w:rPr>
          <w:sz w:val="18"/>
        </w:rPr>
        <w:t>além</w:t>
      </w:r>
      <w:r>
        <w:rPr>
          <w:spacing w:val="-8"/>
          <w:sz w:val="18"/>
        </w:rPr>
        <w:t> </w:t>
      </w:r>
      <w:r>
        <w:rPr>
          <w:sz w:val="18"/>
        </w:rPr>
        <w:t>da</w:t>
      </w:r>
      <w:r>
        <w:rPr>
          <w:spacing w:val="-9"/>
          <w:sz w:val="18"/>
        </w:rPr>
        <w:t> </w:t>
      </w:r>
      <w:r>
        <w:rPr>
          <w:sz w:val="18"/>
        </w:rPr>
        <w:t>indicação</w:t>
      </w:r>
      <w:r>
        <w:rPr>
          <w:spacing w:val="-8"/>
          <w:sz w:val="18"/>
        </w:rPr>
        <w:t> </w:t>
      </w:r>
      <w:r>
        <w:rPr>
          <w:sz w:val="18"/>
        </w:rPr>
        <w:t>de</w:t>
      </w:r>
      <w:r>
        <w:rPr>
          <w:spacing w:val="-8"/>
          <w:sz w:val="18"/>
        </w:rPr>
        <w:t> </w:t>
      </w:r>
      <w:r>
        <w:rPr>
          <w:sz w:val="18"/>
        </w:rPr>
        <w:t>dimensões</w:t>
      </w:r>
      <w:r>
        <w:rPr>
          <w:spacing w:val="-8"/>
          <w:sz w:val="18"/>
        </w:rPr>
        <w:t> </w:t>
      </w:r>
      <w:r>
        <w:rPr>
          <w:sz w:val="18"/>
        </w:rPr>
        <w:t>e</w:t>
      </w:r>
      <w:r>
        <w:rPr>
          <w:spacing w:val="-9"/>
          <w:sz w:val="18"/>
        </w:rPr>
        <w:t> </w:t>
      </w:r>
      <w:r>
        <w:rPr>
          <w:sz w:val="18"/>
        </w:rPr>
        <w:t>níveis</w:t>
      </w:r>
    </w:p>
    <w:p>
      <w:pPr>
        <w:pStyle w:val="ListParagraph"/>
        <w:numPr>
          <w:ilvl w:val="0"/>
          <w:numId w:val="377"/>
        </w:numPr>
        <w:tabs>
          <w:tab w:pos="3317" w:val="left" w:leader="none"/>
          <w:tab w:pos="3318" w:val="left" w:leader="none"/>
        </w:tabs>
        <w:spacing w:line="283" w:lineRule="auto" w:before="58" w:after="0"/>
        <w:ind w:left="3317" w:right="1414" w:hanging="340"/>
        <w:jc w:val="left"/>
        <w:rPr>
          <w:sz w:val="18"/>
        </w:rPr>
      </w:pPr>
      <w:r>
        <w:rPr>
          <w:sz w:val="18"/>
        </w:rPr>
        <w:t>marcação</w:t>
      </w:r>
      <w:r>
        <w:rPr>
          <w:spacing w:val="-19"/>
          <w:sz w:val="18"/>
        </w:rPr>
        <w:t> </w:t>
      </w:r>
      <w:r>
        <w:rPr>
          <w:sz w:val="18"/>
        </w:rPr>
        <w:t>de</w:t>
      </w:r>
      <w:r>
        <w:rPr>
          <w:spacing w:val="-19"/>
          <w:sz w:val="18"/>
        </w:rPr>
        <w:t> </w:t>
      </w:r>
      <w:r>
        <w:rPr>
          <w:sz w:val="18"/>
        </w:rPr>
        <w:t>furos</w:t>
      </w:r>
      <w:r>
        <w:rPr>
          <w:spacing w:val="-19"/>
          <w:sz w:val="18"/>
        </w:rPr>
        <w:t> </w:t>
      </w:r>
      <w:r>
        <w:rPr>
          <w:sz w:val="18"/>
        </w:rPr>
        <w:t>e</w:t>
      </w:r>
      <w:r>
        <w:rPr>
          <w:spacing w:val="-19"/>
          <w:sz w:val="18"/>
        </w:rPr>
        <w:t> </w:t>
      </w:r>
      <w:r>
        <w:rPr>
          <w:sz w:val="18"/>
        </w:rPr>
        <w:t>inserts</w:t>
      </w:r>
      <w:r>
        <w:rPr>
          <w:spacing w:val="-19"/>
          <w:sz w:val="18"/>
        </w:rPr>
        <w:t> </w:t>
      </w:r>
      <w:r>
        <w:rPr>
          <w:sz w:val="18"/>
        </w:rPr>
        <w:t>na</w:t>
      </w:r>
      <w:r>
        <w:rPr>
          <w:spacing w:val="-19"/>
          <w:sz w:val="18"/>
        </w:rPr>
        <w:t> </w:t>
      </w:r>
      <w:r>
        <w:rPr>
          <w:sz w:val="18"/>
        </w:rPr>
        <w:t>estrutura</w:t>
      </w:r>
      <w:r>
        <w:rPr>
          <w:spacing w:val="-19"/>
          <w:sz w:val="18"/>
        </w:rPr>
        <w:t> </w:t>
      </w:r>
      <w:r>
        <w:rPr>
          <w:sz w:val="18"/>
        </w:rPr>
        <w:t>para</w:t>
      </w:r>
      <w:r>
        <w:rPr>
          <w:spacing w:val="-19"/>
          <w:sz w:val="18"/>
        </w:rPr>
        <w:t> </w:t>
      </w:r>
      <w:r>
        <w:rPr>
          <w:sz w:val="18"/>
        </w:rPr>
        <w:t>os</w:t>
      </w:r>
      <w:r>
        <w:rPr>
          <w:spacing w:val="-19"/>
          <w:sz w:val="18"/>
        </w:rPr>
        <w:t> </w:t>
      </w:r>
      <w:r>
        <w:rPr>
          <w:sz w:val="18"/>
        </w:rPr>
        <w:t>demais</w:t>
      </w:r>
      <w:r>
        <w:rPr>
          <w:spacing w:val="-18"/>
          <w:sz w:val="18"/>
        </w:rPr>
        <w:t> </w:t>
      </w:r>
      <w:r>
        <w:rPr>
          <w:sz w:val="18"/>
        </w:rPr>
        <w:t>pavimentos,</w:t>
      </w:r>
      <w:r>
        <w:rPr>
          <w:spacing w:val="-19"/>
          <w:sz w:val="18"/>
        </w:rPr>
        <w:t> </w:t>
      </w:r>
      <w:r>
        <w:rPr>
          <w:sz w:val="18"/>
        </w:rPr>
        <w:t>excluindo</w:t>
      </w:r>
      <w:r>
        <w:rPr>
          <w:spacing w:val="-19"/>
          <w:sz w:val="18"/>
        </w:rPr>
        <w:t> </w:t>
      </w:r>
      <w:r>
        <w:rPr>
          <w:sz w:val="18"/>
        </w:rPr>
        <w:t>furos</w:t>
      </w:r>
      <w:r>
        <w:rPr>
          <w:spacing w:val="-19"/>
          <w:sz w:val="18"/>
        </w:rPr>
        <w:t> </w:t>
      </w:r>
      <w:r>
        <w:rPr>
          <w:sz w:val="18"/>
        </w:rPr>
        <w:t>em</w:t>
      </w:r>
      <w:r>
        <w:rPr>
          <w:spacing w:val="-19"/>
          <w:sz w:val="18"/>
        </w:rPr>
        <w:t> </w:t>
      </w:r>
      <w:r>
        <w:rPr>
          <w:sz w:val="18"/>
        </w:rPr>
        <w:t>lajes</w:t>
      </w:r>
      <w:r>
        <w:rPr>
          <w:spacing w:val="-19"/>
          <w:sz w:val="18"/>
        </w:rPr>
        <w:t> </w:t>
      </w:r>
      <w:r>
        <w:rPr>
          <w:sz w:val="18"/>
        </w:rPr>
        <w:t>com dimensões menores que 20x20</w:t>
      </w:r>
      <w:r>
        <w:rPr>
          <w:spacing w:val="-4"/>
          <w:sz w:val="18"/>
        </w:rPr>
        <w:t> </w:t>
      </w:r>
      <w:r>
        <w:rPr>
          <w:sz w:val="18"/>
        </w:rPr>
        <w:t>cm</w:t>
      </w:r>
    </w:p>
    <w:p>
      <w:pPr>
        <w:spacing w:after="0" w:line="283" w:lineRule="auto"/>
        <w:jc w:val="left"/>
        <w:rPr>
          <w:sz w:val="18"/>
        </w:rPr>
        <w:sectPr>
          <w:footerReference w:type="default" r:id="rId447"/>
          <w:footerReference w:type="even" r:id="rId448"/>
          <w:pgSz w:w="11910" w:h="16840"/>
          <w:pgMar w:footer="821" w:header="0" w:top="1300" w:bottom="1020" w:left="0" w:right="0"/>
        </w:sectPr>
      </w:pPr>
    </w:p>
    <w:p>
      <w:pPr>
        <w:pStyle w:val="ListParagraph"/>
        <w:numPr>
          <w:ilvl w:val="0"/>
          <w:numId w:val="377"/>
        </w:numPr>
        <w:tabs>
          <w:tab w:pos="3318" w:val="left" w:leader="none"/>
        </w:tabs>
        <w:spacing w:line="283" w:lineRule="auto" w:before="77" w:after="0"/>
        <w:ind w:left="3317" w:right="1415" w:hanging="340"/>
        <w:jc w:val="both"/>
        <w:rPr>
          <w:sz w:val="18"/>
        </w:rPr>
      </w:pPr>
      <w:r>
        <w:rPr>
          <w:sz w:val="18"/>
        </w:rPr>
        <w:t>concepção e elaboração dos esquemas verticais para os diversos sistemas de gases medicinais, incluindo o dimensionamento, posicionamento final, análise e eliminação de interferências </w:t>
      </w:r>
      <w:r>
        <w:rPr>
          <w:spacing w:val="-7"/>
          <w:sz w:val="18"/>
        </w:rPr>
        <w:t>de </w:t>
      </w:r>
      <w:r>
        <w:rPr>
          <w:sz w:val="18"/>
        </w:rPr>
        <w:t>dutos, tubulações, shafts,</w:t>
      </w:r>
      <w:r>
        <w:rPr>
          <w:spacing w:val="-3"/>
          <w:sz w:val="18"/>
        </w:rPr>
        <w:t> </w:t>
      </w:r>
      <w:r>
        <w:rPr>
          <w:sz w:val="18"/>
        </w:rPr>
        <w:t>etc.</w:t>
      </w:r>
    </w:p>
    <w:p>
      <w:pPr>
        <w:pStyle w:val="ListParagraph"/>
        <w:numPr>
          <w:ilvl w:val="0"/>
          <w:numId w:val="378"/>
        </w:numPr>
        <w:tabs>
          <w:tab w:pos="3317" w:val="left" w:leader="none"/>
          <w:tab w:pos="3318" w:val="left" w:leader="none"/>
        </w:tabs>
        <w:spacing w:line="240" w:lineRule="auto" w:before="59" w:after="0"/>
        <w:ind w:left="3317" w:right="0" w:hanging="340"/>
        <w:jc w:val="left"/>
        <w:rPr>
          <w:sz w:val="18"/>
        </w:rPr>
      </w:pPr>
      <w:r>
        <w:rPr>
          <w:sz w:val="18"/>
        </w:rPr>
        <w:t>compatibilização com as plantas</w:t>
      </w:r>
      <w:r>
        <w:rPr>
          <w:spacing w:val="-6"/>
          <w:sz w:val="18"/>
        </w:rPr>
        <w:t> </w:t>
      </w:r>
      <w:r>
        <w:rPr>
          <w:sz w:val="18"/>
        </w:rPr>
        <w:t>correspondentes</w:t>
      </w:r>
    </w:p>
    <w:p>
      <w:pPr>
        <w:pStyle w:val="ListParagraph"/>
        <w:numPr>
          <w:ilvl w:val="0"/>
          <w:numId w:val="378"/>
        </w:numPr>
        <w:tabs>
          <w:tab w:pos="3318" w:val="left" w:leader="none"/>
        </w:tabs>
        <w:spacing w:line="240" w:lineRule="auto" w:before="94"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378"/>
        </w:numPr>
        <w:tabs>
          <w:tab w:pos="3318" w:val="left" w:leader="none"/>
        </w:tabs>
        <w:spacing w:line="283" w:lineRule="auto" w:before="94" w:after="0"/>
        <w:ind w:left="3317" w:right="1414" w:hanging="340"/>
        <w:jc w:val="left"/>
        <w:rPr>
          <w:sz w:val="18"/>
        </w:rPr>
      </w:pPr>
      <w:r>
        <w:rPr>
          <w:sz w:val="18"/>
        </w:rPr>
        <w:t>elaboração</w:t>
      </w:r>
      <w:r>
        <w:rPr>
          <w:spacing w:val="-31"/>
          <w:sz w:val="18"/>
        </w:rPr>
        <w:t> </w:t>
      </w:r>
      <w:r>
        <w:rPr>
          <w:sz w:val="18"/>
        </w:rPr>
        <w:t>e</w:t>
      </w:r>
      <w:r>
        <w:rPr>
          <w:spacing w:val="-31"/>
          <w:sz w:val="18"/>
        </w:rPr>
        <w:t> </w:t>
      </w:r>
      <w:r>
        <w:rPr>
          <w:sz w:val="18"/>
        </w:rPr>
        <w:t>lançamento</w:t>
      </w:r>
      <w:r>
        <w:rPr>
          <w:spacing w:val="-31"/>
          <w:sz w:val="18"/>
        </w:rPr>
        <w:t> </w:t>
      </w:r>
      <w:r>
        <w:rPr>
          <w:sz w:val="18"/>
        </w:rPr>
        <w:t>de</w:t>
      </w:r>
      <w:r>
        <w:rPr>
          <w:spacing w:val="-31"/>
          <w:sz w:val="18"/>
        </w:rPr>
        <w:t> </w:t>
      </w:r>
      <w:r>
        <w:rPr>
          <w:sz w:val="18"/>
        </w:rPr>
        <w:t>variantes</w:t>
      </w:r>
      <w:r>
        <w:rPr>
          <w:spacing w:val="-31"/>
          <w:sz w:val="18"/>
        </w:rPr>
        <w:t> </w:t>
      </w:r>
      <w:r>
        <w:rPr>
          <w:sz w:val="18"/>
        </w:rPr>
        <w:t>e</w:t>
      </w:r>
      <w:r>
        <w:rPr>
          <w:spacing w:val="-31"/>
          <w:sz w:val="18"/>
        </w:rPr>
        <w:t> </w:t>
      </w:r>
      <w:r>
        <w:rPr>
          <w:sz w:val="18"/>
        </w:rPr>
        <w:t>detalhes</w:t>
      </w:r>
      <w:r>
        <w:rPr>
          <w:spacing w:val="-31"/>
          <w:sz w:val="18"/>
        </w:rPr>
        <w:t> </w:t>
      </w:r>
      <w:r>
        <w:rPr>
          <w:sz w:val="18"/>
        </w:rPr>
        <w:t>considerados</w:t>
      </w:r>
      <w:r>
        <w:rPr>
          <w:spacing w:val="-30"/>
          <w:sz w:val="18"/>
        </w:rPr>
        <w:t> </w:t>
      </w:r>
      <w:r>
        <w:rPr>
          <w:sz w:val="18"/>
        </w:rPr>
        <w:t>necessários</w:t>
      </w:r>
      <w:r>
        <w:rPr>
          <w:spacing w:val="-31"/>
          <w:sz w:val="18"/>
        </w:rPr>
        <w:t> </w:t>
      </w:r>
      <w:r>
        <w:rPr>
          <w:sz w:val="18"/>
        </w:rPr>
        <w:t>à</w:t>
      </w:r>
      <w:r>
        <w:rPr>
          <w:spacing w:val="-31"/>
          <w:sz w:val="18"/>
        </w:rPr>
        <w:t> </w:t>
      </w:r>
      <w:r>
        <w:rPr>
          <w:sz w:val="18"/>
        </w:rPr>
        <w:t>perfeita</w:t>
      </w:r>
      <w:r>
        <w:rPr>
          <w:spacing w:val="-12"/>
          <w:sz w:val="18"/>
        </w:rPr>
        <w:t> </w:t>
      </w:r>
      <w:r>
        <w:rPr>
          <w:sz w:val="18"/>
        </w:rPr>
        <w:t>compreensão da instalação representada nos esquemas</w:t>
      </w:r>
      <w:r>
        <w:rPr>
          <w:spacing w:val="-10"/>
          <w:sz w:val="18"/>
        </w:rPr>
        <w:t> </w:t>
      </w:r>
      <w:r>
        <w:rPr>
          <w:sz w:val="18"/>
        </w:rPr>
        <w:t>verticais</w:t>
      </w:r>
    </w:p>
    <w:p>
      <w:pPr>
        <w:pStyle w:val="ListParagraph"/>
        <w:numPr>
          <w:ilvl w:val="0"/>
          <w:numId w:val="378"/>
        </w:numPr>
        <w:tabs>
          <w:tab w:pos="3318" w:val="left" w:leader="none"/>
        </w:tabs>
        <w:spacing w:line="240" w:lineRule="auto" w:before="58" w:after="0"/>
        <w:ind w:left="3317" w:right="0" w:hanging="340"/>
        <w:jc w:val="left"/>
        <w:rPr>
          <w:sz w:val="18"/>
        </w:rPr>
      </w:pPr>
      <w:r>
        <w:rPr>
          <w:sz w:val="18"/>
        </w:rPr>
        <w:t>detalhamento</w:t>
      </w:r>
      <w:r>
        <w:rPr>
          <w:spacing w:val="-5"/>
          <w:sz w:val="18"/>
        </w:rPr>
        <w:t> </w:t>
      </w:r>
      <w:r>
        <w:rPr>
          <w:sz w:val="18"/>
        </w:rPr>
        <w:t>de</w:t>
      </w:r>
      <w:r>
        <w:rPr>
          <w:spacing w:val="-4"/>
          <w:sz w:val="18"/>
        </w:rPr>
        <w:t> </w:t>
      </w:r>
      <w:r>
        <w:rPr>
          <w:sz w:val="18"/>
        </w:rPr>
        <w:t>ambientes</w:t>
      </w:r>
      <w:r>
        <w:rPr>
          <w:spacing w:val="-4"/>
          <w:sz w:val="18"/>
        </w:rPr>
        <w:t> </w:t>
      </w:r>
      <w:r>
        <w:rPr>
          <w:sz w:val="18"/>
        </w:rPr>
        <w:t>e</w:t>
      </w:r>
      <w:r>
        <w:rPr>
          <w:spacing w:val="-4"/>
          <w:sz w:val="18"/>
        </w:rPr>
        <w:t> </w:t>
      </w:r>
      <w:r>
        <w:rPr>
          <w:sz w:val="18"/>
        </w:rPr>
        <w:t>centrais</w:t>
      </w:r>
      <w:r>
        <w:rPr>
          <w:spacing w:val="-4"/>
          <w:sz w:val="18"/>
        </w:rPr>
        <w:t> </w:t>
      </w:r>
      <w:r>
        <w:rPr>
          <w:sz w:val="18"/>
        </w:rPr>
        <w:t>técnicas,</w:t>
      </w:r>
      <w:r>
        <w:rPr>
          <w:spacing w:val="-4"/>
          <w:sz w:val="18"/>
        </w:rPr>
        <w:t> </w:t>
      </w:r>
      <w:r>
        <w:rPr>
          <w:sz w:val="18"/>
        </w:rPr>
        <w:t>conforme</w:t>
      </w:r>
      <w:r>
        <w:rPr>
          <w:spacing w:val="-4"/>
          <w:sz w:val="18"/>
        </w:rPr>
        <w:t> </w:t>
      </w:r>
      <w:r>
        <w:rPr>
          <w:sz w:val="18"/>
        </w:rPr>
        <w:t>a</w:t>
      </w:r>
      <w:r>
        <w:rPr>
          <w:spacing w:val="-4"/>
          <w:sz w:val="18"/>
        </w:rPr>
        <w:t> </w:t>
      </w:r>
      <w:r>
        <w:rPr>
          <w:sz w:val="18"/>
        </w:rPr>
        <w:t>necessidade</w:t>
      </w:r>
      <w:r>
        <w:rPr>
          <w:spacing w:val="-4"/>
          <w:sz w:val="18"/>
        </w:rPr>
        <w:t> </w:t>
      </w:r>
      <w:r>
        <w:rPr>
          <w:sz w:val="18"/>
        </w:rPr>
        <w:t>específica</w:t>
      </w:r>
    </w:p>
    <w:p>
      <w:pPr>
        <w:pStyle w:val="ListParagraph"/>
        <w:numPr>
          <w:ilvl w:val="0"/>
          <w:numId w:val="378"/>
        </w:numPr>
        <w:tabs>
          <w:tab w:pos="3318" w:val="left" w:leader="none"/>
        </w:tabs>
        <w:spacing w:line="283" w:lineRule="auto" w:before="94" w:after="0"/>
        <w:ind w:left="3317" w:right="1416" w:hanging="340"/>
        <w:jc w:val="left"/>
        <w:rPr>
          <w:sz w:val="18"/>
        </w:rPr>
      </w:pPr>
      <w:r>
        <w:rPr>
          <w:sz w:val="18"/>
        </w:rPr>
        <w:t>especificação de serviços e recomendações técnicas e administrativas para uso e aplicação das informações contidas no</w:t>
      </w:r>
      <w:r>
        <w:rPr>
          <w:spacing w:val="-3"/>
          <w:sz w:val="18"/>
        </w:rPr>
        <w:t> </w:t>
      </w:r>
      <w:r>
        <w:rPr>
          <w:sz w:val="18"/>
        </w:rPr>
        <w:t>projeto</w:t>
      </w:r>
    </w:p>
    <w:p>
      <w:pPr>
        <w:pStyle w:val="ListParagraph"/>
        <w:numPr>
          <w:ilvl w:val="0"/>
          <w:numId w:val="378"/>
        </w:numPr>
        <w:tabs>
          <w:tab w:pos="3318" w:val="left" w:leader="none"/>
        </w:tabs>
        <w:spacing w:line="240" w:lineRule="auto" w:before="58" w:after="0"/>
        <w:ind w:left="3317" w:right="0" w:hanging="340"/>
        <w:jc w:val="left"/>
        <w:rPr>
          <w:sz w:val="18"/>
        </w:rPr>
      </w:pPr>
      <w:r>
        <w:rPr>
          <w:sz w:val="18"/>
        </w:rPr>
        <w:t>especificação de materiais e</w:t>
      </w:r>
      <w:r>
        <w:rPr>
          <w:spacing w:val="-5"/>
          <w:sz w:val="18"/>
        </w:rPr>
        <w:t> </w:t>
      </w:r>
      <w:r>
        <w:rPr>
          <w:sz w:val="18"/>
        </w:rPr>
        <w:t>equipamentos</w:t>
      </w:r>
    </w:p>
    <w:p>
      <w:pPr>
        <w:pStyle w:val="ListParagraph"/>
        <w:numPr>
          <w:ilvl w:val="0"/>
          <w:numId w:val="378"/>
        </w:numPr>
        <w:tabs>
          <w:tab w:pos="3317" w:val="left" w:leader="none"/>
          <w:tab w:pos="3318" w:val="left" w:leader="none"/>
        </w:tabs>
        <w:spacing w:line="283" w:lineRule="auto" w:before="94" w:after="0"/>
        <w:ind w:left="3317" w:right="1415" w:hanging="340"/>
        <w:jc w:val="left"/>
        <w:rPr>
          <w:sz w:val="18"/>
        </w:rPr>
      </w:pPr>
      <w:r>
        <w:rPr>
          <w:sz w:val="18"/>
        </w:rPr>
        <w:t>especificação</w:t>
      </w:r>
      <w:r>
        <w:rPr>
          <w:spacing w:val="-13"/>
          <w:sz w:val="18"/>
        </w:rPr>
        <w:t> </w:t>
      </w:r>
      <w:r>
        <w:rPr>
          <w:sz w:val="18"/>
        </w:rPr>
        <w:t>das</w:t>
      </w:r>
      <w:r>
        <w:rPr>
          <w:spacing w:val="-13"/>
          <w:sz w:val="18"/>
        </w:rPr>
        <w:t> </w:t>
      </w:r>
      <w:r>
        <w:rPr>
          <w:sz w:val="18"/>
        </w:rPr>
        <w:t>normas</w:t>
      </w:r>
      <w:r>
        <w:rPr>
          <w:spacing w:val="-12"/>
          <w:sz w:val="18"/>
        </w:rPr>
        <w:t> </w:t>
      </w:r>
      <w:r>
        <w:rPr>
          <w:sz w:val="18"/>
        </w:rPr>
        <w:t>e</w:t>
      </w:r>
      <w:r>
        <w:rPr>
          <w:spacing w:val="-13"/>
          <w:sz w:val="18"/>
        </w:rPr>
        <w:t> </w:t>
      </w:r>
      <w:r>
        <w:rPr>
          <w:sz w:val="18"/>
        </w:rPr>
        <w:t>ensaios</w:t>
      </w:r>
      <w:r>
        <w:rPr>
          <w:spacing w:val="-12"/>
          <w:sz w:val="18"/>
        </w:rPr>
        <w:t> </w:t>
      </w:r>
      <w:r>
        <w:rPr>
          <w:sz w:val="18"/>
        </w:rPr>
        <w:t>mínimos</w:t>
      </w:r>
      <w:r>
        <w:rPr>
          <w:spacing w:val="-13"/>
          <w:sz w:val="18"/>
        </w:rPr>
        <w:t> </w:t>
      </w:r>
      <w:r>
        <w:rPr>
          <w:sz w:val="18"/>
        </w:rPr>
        <w:t>a</w:t>
      </w:r>
      <w:r>
        <w:rPr>
          <w:spacing w:val="-12"/>
          <w:sz w:val="18"/>
        </w:rPr>
        <w:t> </w:t>
      </w:r>
      <w:r>
        <w:rPr>
          <w:sz w:val="18"/>
        </w:rPr>
        <w:t>serem</w:t>
      </w:r>
      <w:r>
        <w:rPr>
          <w:spacing w:val="-13"/>
          <w:sz w:val="18"/>
        </w:rPr>
        <w:t> </w:t>
      </w:r>
      <w:r>
        <w:rPr>
          <w:sz w:val="18"/>
        </w:rPr>
        <w:t>aplicados</w:t>
      </w:r>
      <w:r>
        <w:rPr>
          <w:spacing w:val="-12"/>
          <w:sz w:val="18"/>
        </w:rPr>
        <w:t> </w:t>
      </w:r>
      <w:r>
        <w:rPr>
          <w:sz w:val="18"/>
        </w:rPr>
        <w:t>na</w:t>
      </w:r>
      <w:r>
        <w:rPr>
          <w:spacing w:val="-13"/>
          <w:sz w:val="18"/>
        </w:rPr>
        <w:t> </w:t>
      </w:r>
      <w:r>
        <w:rPr>
          <w:sz w:val="18"/>
        </w:rPr>
        <w:t>execução</w:t>
      </w:r>
      <w:r>
        <w:rPr>
          <w:spacing w:val="-12"/>
          <w:sz w:val="18"/>
        </w:rPr>
        <w:t> </w:t>
      </w:r>
      <w:r>
        <w:rPr>
          <w:sz w:val="18"/>
        </w:rPr>
        <w:t>física</w:t>
      </w:r>
      <w:r>
        <w:rPr>
          <w:spacing w:val="-13"/>
          <w:sz w:val="18"/>
        </w:rPr>
        <w:t> </w:t>
      </w:r>
      <w:r>
        <w:rPr>
          <w:sz w:val="18"/>
        </w:rPr>
        <w:t>dos</w:t>
      </w:r>
      <w:r>
        <w:rPr>
          <w:spacing w:val="-12"/>
          <w:sz w:val="18"/>
        </w:rPr>
        <w:t> </w:t>
      </w:r>
      <w:r>
        <w:rPr>
          <w:sz w:val="18"/>
        </w:rPr>
        <w:t>sistemas</w:t>
      </w:r>
      <w:r>
        <w:rPr>
          <w:spacing w:val="-13"/>
          <w:sz w:val="18"/>
        </w:rPr>
        <w:t> </w:t>
      </w:r>
      <w:r>
        <w:rPr>
          <w:sz w:val="18"/>
        </w:rPr>
        <w:t>e respectiva</w:t>
      </w:r>
      <w:r>
        <w:rPr>
          <w:spacing w:val="-1"/>
          <w:sz w:val="18"/>
        </w:rPr>
        <w:t> </w:t>
      </w:r>
      <w:r>
        <w:rPr>
          <w:sz w:val="18"/>
        </w:rPr>
        <w:t>documentação</w:t>
      </w:r>
    </w:p>
    <w:p>
      <w:pPr>
        <w:pStyle w:val="BodyText"/>
        <w:spacing w:before="0"/>
        <w:rPr>
          <w:sz w:val="20"/>
        </w:rPr>
      </w:pPr>
    </w:p>
    <w:p>
      <w:pPr>
        <w:pStyle w:val="ListParagraph"/>
        <w:numPr>
          <w:ilvl w:val="4"/>
          <w:numId w:val="375"/>
        </w:numPr>
        <w:tabs>
          <w:tab w:pos="3805" w:val="left" w:leader="none"/>
        </w:tabs>
        <w:spacing w:line="240" w:lineRule="auto" w:before="13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79"/>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379"/>
        </w:numPr>
        <w:tabs>
          <w:tab w:pos="3498" w:val="left" w:leader="none"/>
        </w:tabs>
        <w:spacing w:line="240" w:lineRule="auto" w:before="94" w:after="0"/>
        <w:ind w:left="3497" w:right="0" w:hanging="160"/>
        <w:jc w:val="left"/>
        <w:rPr>
          <w:sz w:val="18"/>
        </w:rPr>
      </w:pPr>
      <w:r>
        <w:rPr>
          <w:sz w:val="18"/>
        </w:rPr>
        <w:t>especificações finais dos equipamentos a serem</w:t>
      </w:r>
      <w:r>
        <w:rPr>
          <w:spacing w:val="-12"/>
          <w:sz w:val="18"/>
        </w:rPr>
        <w:t> </w:t>
      </w:r>
      <w:r>
        <w:rPr>
          <w:sz w:val="18"/>
        </w:rPr>
        <w:t>instalados</w:t>
      </w:r>
    </w:p>
    <w:p>
      <w:pPr>
        <w:pStyle w:val="ListParagraph"/>
        <w:numPr>
          <w:ilvl w:val="1"/>
          <w:numId w:val="379"/>
        </w:numPr>
        <w:tabs>
          <w:tab w:pos="3498" w:val="left" w:leader="none"/>
        </w:tabs>
        <w:spacing w:line="240" w:lineRule="auto" w:before="94" w:after="0"/>
        <w:ind w:left="3497" w:right="0" w:hanging="160"/>
        <w:jc w:val="left"/>
        <w:rPr>
          <w:sz w:val="18"/>
        </w:rPr>
      </w:pPr>
      <w:r>
        <w:rPr>
          <w:sz w:val="18"/>
        </w:rPr>
        <w:t>detalhes parciais de instalações</w:t>
      </w:r>
      <w:r>
        <w:rPr>
          <w:spacing w:val="-5"/>
          <w:sz w:val="18"/>
        </w:rPr>
        <w:t> </w:t>
      </w:r>
      <w:r>
        <w:rPr>
          <w:sz w:val="18"/>
        </w:rPr>
        <w:t>localizadas</w:t>
      </w:r>
    </w:p>
    <w:p>
      <w:pPr>
        <w:pStyle w:val="ListParagraph"/>
        <w:numPr>
          <w:ilvl w:val="1"/>
          <w:numId w:val="379"/>
        </w:numPr>
        <w:tabs>
          <w:tab w:pos="3498" w:val="left" w:leader="none"/>
        </w:tabs>
        <w:spacing w:line="240" w:lineRule="auto" w:before="94" w:after="0"/>
        <w:ind w:left="3497" w:right="0" w:hanging="160"/>
        <w:jc w:val="left"/>
        <w:rPr>
          <w:sz w:val="18"/>
        </w:rPr>
      </w:pPr>
      <w:r>
        <w:rPr>
          <w:sz w:val="18"/>
        </w:rPr>
        <w:t>plantas ampliadas de</w:t>
      </w:r>
      <w:r>
        <w:rPr>
          <w:spacing w:val="-3"/>
          <w:sz w:val="18"/>
        </w:rPr>
        <w:t> </w:t>
      </w:r>
      <w:r>
        <w:rPr>
          <w:sz w:val="18"/>
        </w:rPr>
        <w:t>ambientes</w:t>
      </w:r>
    </w:p>
    <w:p>
      <w:pPr>
        <w:pStyle w:val="ListParagraph"/>
        <w:numPr>
          <w:ilvl w:val="1"/>
          <w:numId w:val="379"/>
        </w:numPr>
        <w:tabs>
          <w:tab w:pos="3498" w:val="left" w:leader="none"/>
        </w:tabs>
        <w:spacing w:line="240" w:lineRule="auto" w:before="94" w:after="0"/>
        <w:ind w:left="3497" w:right="0" w:hanging="160"/>
        <w:jc w:val="left"/>
        <w:rPr>
          <w:sz w:val="18"/>
        </w:rPr>
      </w:pPr>
      <w:r>
        <w:rPr>
          <w:sz w:val="18"/>
        </w:rPr>
        <w:t>vistas ou esquemas isométricos dos</w:t>
      </w:r>
      <w:r>
        <w:rPr>
          <w:spacing w:val="-7"/>
          <w:sz w:val="18"/>
        </w:rPr>
        <w:t> </w:t>
      </w:r>
      <w:r>
        <w:rPr>
          <w:sz w:val="18"/>
        </w:rPr>
        <w:t>ambientes</w:t>
      </w:r>
    </w:p>
    <w:p>
      <w:pPr>
        <w:pStyle w:val="ListParagraph"/>
        <w:numPr>
          <w:ilvl w:val="1"/>
          <w:numId w:val="379"/>
        </w:numPr>
        <w:tabs>
          <w:tab w:pos="3498" w:val="left" w:leader="none"/>
        </w:tabs>
        <w:spacing w:line="283" w:lineRule="auto" w:before="94" w:after="0"/>
        <w:ind w:left="3497" w:right="1415" w:hanging="160"/>
        <w:jc w:val="both"/>
        <w:rPr>
          <w:sz w:val="18"/>
        </w:rPr>
      </w:pPr>
      <w:r>
        <w:rPr>
          <w:sz w:val="18"/>
        </w:rPr>
        <w:t>plantas de todos os pavimentos com traçado final e discriminação de dutos e tubulações de sistemas</w:t>
      </w:r>
      <w:r>
        <w:rPr>
          <w:spacing w:val="-11"/>
          <w:sz w:val="18"/>
        </w:rPr>
        <w:t> </w:t>
      </w:r>
      <w:r>
        <w:rPr>
          <w:sz w:val="18"/>
        </w:rPr>
        <w:t>de</w:t>
      </w:r>
      <w:r>
        <w:rPr>
          <w:spacing w:val="-11"/>
          <w:sz w:val="18"/>
        </w:rPr>
        <w:t> </w:t>
      </w:r>
      <w:r>
        <w:rPr>
          <w:sz w:val="18"/>
        </w:rPr>
        <w:t>gases</w:t>
      </w:r>
      <w:r>
        <w:rPr>
          <w:spacing w:val="-11"/>
          <w:sz w:val="18"/>
        </w:rPr>
        <w:t> </w:t>
      </w:r>
      <w:r>
        <w:rPr>
          <w:sz w:val="18"/>
        </w:rPr>
        <w:t>medicinais</w:t>
      </w:r>
      <w:r>
        <w:rPr>
          <w:spacing w:val="-11"/>
          <w:sz w:val="18"/>
        </w:rPr>
        <w:t> </w:t>
      </w:r>
      <w:r>
        <w:rPr>
          <w:sz w:val="18"/>
        </w:rPr>
        <w:t>primários</w:t>
      </w:r>
      <w:r>
        <w:rPr>
          <w:spacing w:val="-11"/>
          <w:sz w:val="18"/>
        </w:rPr>
        <w:t> </w:t>
      </w:r>
      <w:r>
        <w:rPr>
          <w:sz w:val="18"/>
        </w:rPr>
        <w:t>e</w:t>
      </w:r>
      <w:r>
        <w:rPr>
          <w:spacing w:val="-11"/>
          <w:sz w:val="18"/>
        </w:rPr>
        <w:t> </w:t>
      </w:r>
      <w:r>
        <w:rPr>
          <w:sz w:val="18"/>
        </w:rPr>
        <w:t>secundários</w:t>
      </w:r>
      <w:r>
        <w:rPr>
          <w:spacing w:val="-10"/>
          <w:sz w:val="18"/>
        </w:rPr>
        <w:t> </w:t>
      </w:r>
      <w:r>
        <w:rPr>
          <w:sz w:val="18"/>
        </w:rPr>
        <w:t>com</w:t>
      </w:r>
      <w:r>
        <w:rPr>
          <w:spacing w:val="-11"/>
          <w:sz w:val="18"/>
        </w:rPr>
        <w:t> </w:t>
      </w:r>
      <w:r>
        <w:rPr>
          <w:sz w:val="18"/>
        </w:rPr>
        <w:t>seus</w:t>
      </w:r>
      <w:r>
        <w:rPr>
          <w:spacing w:val="-11"/>
          <w:sz w:val="18"/>
        </w:rPr>
        <w:t> </w:t>
      </w:r>
      <w:r>
        <w:rPr>
          <w:sz w:val="18"/>
        </w:rPr>
        <w:t>acessórios,</w:t>
      </w:r>
      <w:r>
        <w:rPr>
          <w:spacing w:val="-11"/>
          <w:sz w:val="18"/>
        </w:rPr>
        <w:t> </w:t>
      </w:r>
      <w:r>
        <w:rPr>
          <w:sz w:val="18"/>
        </w:rPr>
        <w:t>trechos</w:t>
      </w:r>
      <w:r>
        <w:rPr>
          <w:spacing w:val="-11"/>
          <w:sz w:val="18"/>
        </w:rPr>
        <w:t> </w:t>
      </w:r>
      <w:r>
        <w:rPr>
          <w:sz w:val="18"/>
        </w:rPr>
        <w:t>embutidos em</w:t>
      </w:r>
      <w:r>
        <w:rPr>
          <w:spacing w:val="-23"/>
          <w:sz w:val="18"/>
        </w:rPr>
        <w:t> </w:t>
      </w:r>
      <w:r>
        <w:rPr>
          <w:sz w:val="18"/>
        </w:rPr>
        <w:t>vedações</w:t>
      </w:r>
      <w:r>
        <w:rPr>
          <w:spacing w:val="-23"/>
          <w:sz w:val="18"/>
        </w:rPr>
        <w:t> </w:t>
      </w:r>
      <w:r>
        <w:rPr>
          <w:sz w:val="18"/>
        </w:rPr>
        <w:t>estruturais.</w:t>
      </w:r>
      <w:r>
        <w:rPr>
          <w:spacing w:val="-23"/>
          <w:sz w:val="18"/>
        </w:rPr>
        <w:t> </w:t>
      </w:r>
      <w:r>
        <w:rPr>
          <w:sz w:val="18"/>
        </w:rPr>
        <w:t>sempre</w:t>
      </w:r>
      <w:r>
        <w:rPr>
          <w:spacing w:val="-22"/>
          <w:sz w:val="18"/>
        </w:rPr>
        <w:t> </w:t>
      </w:r>
      <w:r>
        <w:rPr>
          <w:sz w:val="18"/>
        </w:rPr>
        <w:t>com</w:t>
      </w:r>
      <w:r>
        <w:rPr>
          <w:spacing w:val="-23"/>
          <w:sz w:val="18"/>
        </w:rPr>
        <w:t> </w:t>
      </w:r>
      <w:r>
        <w:rPr>
          <w:sz w:val="18"/>
        </w:rPr>
        <w:t>indicação</w:t>
      </w:r>
      <w:r>
        <w:rPr>
          <w:spacing w:val="-23"/>
          <w:sz w:val="18"/>
        </w:rPr>
        <w:t> </w:t>
      </w:r>
      <w:r>
        <w:rPr>
          <w:sz w:val="18"/>
        </w:rPr>
        <w:t>de</w:t>
      </w:r>
      <w:r>
        <w:rPr>
          <w:spacing w:val="-23"/>
          <w:sz w:val="18"/>
        </w:rPr>
        <w:t> </w:t>
      </w:r>
      <w:r>
        <w:rPr>
          <w:sz w:val="18"/>
        </w:rPr>
        <w:t>diâmetro</w:t>
      </w:r>
      <w:r>
        <w:rPr>
          <w:spacing w:val="-22"/>
          <w:sz w:val="18"/>
        </w:rPr>
        <w:t> </w:t>
      </w:r>
      <w:r>
        <w:rPr>
          <w:sz w:val="18"/>
        </w:rPr>
        <w:t>ou</w:t>
      </w:r>
      <w:r>
        <w:rPr>
          <w:spacing w:val="-23"/>
          <w:sz w:val="18"/>
        </w:rPr>
        <w:t> </w:t>
      </w:r>
      <w:r>
        <w:rPr>
          <w:sz w:val="18"/>
        </w:rPr>
        <w:t>dimensões,</w:t>
      </w:r>
      <w:r>
        <w:rPr>
          <w:spacing w:val="-23"/>
          <w:sz w:val="18"/>
        </w:rPr>
        <w:t> </w:t>
      </w:r>
      <w:r>
        <w:rPr>
          <w:sz w:val="18"/>
        </w:rPr>
        <w:t>níveis,</w:t>
      </w:r>
      <w:r>
        <w:rPr>
          <w:spacing w:val="-23"/>
          <w:sz w:val="18"/>
        </w:rPr>
        <w:t> </w:t>
      </w:r>
      <w:r>
        <w:rPr>
          <w:sz w:val="18"/>
        </w:rPr>
        <w:t>declividades e/ou</w:t>
      </w:r>
      <w:r>
        <w:rPr>
          <w:spacing w:val="-5"/>
          <w:sz w:val="18"/>
        </w:rPr>
        <w:t> </w:t>
      </w:r>
      <w:r>
        <w:rPr>
          <w:sz w:val="18"/>
        </w:rPr>
        <w:t>caimentos,</w:t>
      </w:r>
      <w:r>
        <w:rPr>
          <w:spacing w:val="-5"/>
          <w:sz w:val="18"/>
        </w:rPr>
        <w:t> </w:t>
      </w:r>
      <w:r>
        <w:rPr>
          <w:sz w:val="18"/>
        </w:rPr>
        <w:t>compatibilizados</w:t>
      </w:r>
      <w:r>
        <w:rPr>
          <w:spacing w:val="-4"/>
          <w:sz w:val="18"/>
        </w:rPr>
        <w:t> </w:t>
      </w:r>
      <w:r>
        <w:rPr>
          <w:sz w:val="18"/>
        </w:rPr>
        <w:t>com</w:t>
      </w:r>
      <w:r>
        <w:rPr>
          <w:spacing w:val="-5"/>
          <w:sz w:val="18"/>
        </w:rPr>
        <w:t> </w:t>
      </w:r>
      <w:r>
        <w:rPr>
          <w:sz w:val="18"/>
        </w:rPr>
        <w:t>os</w:t>
      </w:r>
      <w:r>
        <w:rPr>
          <w:spacing w:val="-4"/>
          <w:sz w:val="18"/>
        </w:rPr>
        <w:t> </w:t>
      </w:r>
      <w:r>
        <w:rPr>
          <w:sz w:val="18"/>
        </w:rPr>
        <w:t>demais</w:t>
      </w:r>
      <w:r>
        <w:rPr>
          <w:spacing w:val="-5"/>
          <w:sz w:val="18"/>
        </w:rPr>
        <w:t> </w:t>
      </w:r>
      <w:r>
        <w:rPr>
          <w:sz w:val="18"/>
        </w:rPr>
        <w:t>elementos</w:t>
      </w:r>
      <w:r>
        <w:rPr>
          <w:spacing w:val="-4"/>
          <w:sz w:val="18"/>
        </w:rPr>
        <w:t> </w:t>
      </w:r>
      <w:r>
        <w:rPr>
          <w:sz w:val="18"/>
        </w:rPr>
        <w:t>e</w:t>
      </w:r>
      <w:r>
        <w:rPr>
          <w:spacing w:val="-5"/>
          <w:sz w:val="18"/>
        </w:rPr>
        <w:t> </w:t>
      </w:r>
      <w:r>
        <w:rPr>
          <w:sz w:val="18"/>
        </w:rPr>
        <w:t>sistemas</w:t>
      </w:r>
    </w:p>
    <w:p>
      <w:pPr>
        <w:pStyle w:val="ListParagraph"/>
        <w:numPr>
          <w:ilvl w:val="1"/>
          <w:numId w:val="379"/>
        </w:numPr>
        <w:tabs>
          <w:tab w:pos="3498" w:val="left" w:leader="none"/>
        </w:tabs>
        <w:spacing w:line="240" w:lineRule="auto" w:before="60"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5"/>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379"/>
        </w:numPr>
        <w:tabs>
          <w:tab w:pos="3498" w:val="left" w:leader="none"/>
        </w:tabs>
        <w:spacing w:line="283" w:lineRule="auto" w:before="93" w:after="0"/>
        <w:ind w:left="3497" w:right="1415" w:hanging="160"/>
        <w:jc w:val="both"/>
        <w:rPr>
          <w:sz w:val="18"/>
        </w:rPr>
      </w:pPr>
      <w:r>
        <w:rPr>
          <w:sz w:val="18"/>
        </w:rPr>
        <w:t>planta de marcação de laje para o pavimento tipo, com indicação das caixas e tubulações e/ ou</w:t>
      </w:r>
      <w:r>
        <w:rPr>
          <w:spacing w:val="-15"/>
          <w:sz w:val="18"/>
        </w:rPr>
        <w:t> </w:t>
      </w:r>
      <w:r>
        <w:rPr>
          <w:sz w:val="18"/>
        </w:rPr>
        <w:t>inserts</w:t>
      </w:r>
      <w:r>
        <w:rPr>
          <w:spacing w:val="-14"/>
          <w:sz w:val="18"/>
        </w:rPr>
        <w:t> </w:t>
      </w:r>
      <w:r>
        <w:rPr>
          <w:sz w:val="18"/>
        </w:rPr>
        <w:t>embutidos,</w:t>
      </w:r>
      <w:r>
        <w:rPr>
          <w:spacing w:val="-14"/>
          <w:sz w:val="18"/>
        </w:rPr>
        <w:t> </w:t>
      </w:r>
      <w:r>
        <w:rPr>
          <w:sz w:val="18"/>
        </w:rPr>
        <w:t>inclusive</w:t>
      </w:r>
      <w:r>
        <w:rPr>
          <w:spacing w:val="-15"/>
          <w:sz w:val="18"/>
        </w:rPr>
        <w:t> </w:t>
      </w:r>
      <w:r>
        <w:rPr>
          <w:sz w:val="18"/>
        </w:rPr>
        <w:t>furos</w:t>
      </w:r>
      <w:r>
        <w:rPr>
          <w:spacing w:val="-14"/>
          <w:sz w:val="18"/>
        </w:rPr>
        <w:t> </w:t>
      </w:r>
      <w:r>
        <w:rPr>
          <w:sz w:val="18"/>
        </w:rPr>
        <w:t>em</w:t>
      </w:r>
      <w:r>
        <w:rPr>
          <w:spacing w:val="-14"/>
          <w:sz w:val="18"/>
        </w:rPr>
        <w:t> </w:t>
      </w:r>
      <w:r>
        <w:rPr>
          <w:sz w:val="18"/>
        </w:rPr>
        <w:t>lajes,</w:t>
      </w:r>
      <w:r>
        <w:rPr>
          <w:spacing w:val="-14"/>
          <w:sz w:val="18"/>
        </w:rPr>
        <w:t> </w:t>
      </w:r>
      <w:r>
        <w:rPr>
          <w:sz w:val="18"/>
        </w:rPr>
        <w:t>com</w:t>
      </w:r>
      <w:r>
        <w:rPr>
          <w:spacing w:val="-15"/>
          <w:sz w:val="18"/>
        </w:rPr>
        <w:t> </w:t>
      </w:r>
      <w:r>
        <w:rPr>
          <w:sz w:val="18"/>
        </w:rPr>
        <w:t>dimensões</w:t>
      </w:r>
      <w:r>
        <w:rPr>
          <w:spacing w:val="-14"/>
          <w:sz w:val="18"/>
        </w:rPr>
        <w:t> </w:t>
      </w:r>
      <w:r>
        <w:rPr>
          <w:sz w:val="18"/>
        </w:rPr>
        <w:t>e</w:t>
      </w:r>
      <w:r>
        <w:rPr>
          <w:spacing w:val="-14"/>
          <w:sz w:val="18"/>
        </w:rPr>
        <w:t> </w:t>
      </w:r>
      <w:r>
        <w:rPr>
          <w:sz w:val="18"/>
        </w:rPr>
        <w:t>posições</w:t>
      </w:r>
      <w:r>
        <w:rPr>
          <w:spacing w:val="-14"/>
          <w:sz w:val="18"/>
        </w:rPr>
        <w:t> </w:t>
      </w:r>
      <w:r>
        <w:rPr>
          <w:sz w:val="18"/>
        </w:rPr>
        <w:t>cotadas</w:t>
      </w:r>
      <w:r>
        <w:rPr>
          <w:spacing w:val="-15"/>
          <w:sz w:val="18"/>
        </w:rPr>
        <w:t> </w:t>
      </w:r>
      <w:r>
        <w:rPr>
          <w:sz w:val="18"/>
        </w:rPr>
        <w:t>em</w:t>
      </w:r>
      <w:r>
        <w:rPr>
          <w:spacing w:val="-14"/>
          <w:sz w:val="18"/>
        </w:rPr>
        <w:t> </w:t>
      </w:r>
      <w:r>
        <w:rPr>
          <w:sz w:val="18"/>
        </w:rPr>
        <w:t>relação</w:t>
      </w:r>
      <w:r>
        <w:rPr>
          <w:spacing w:val="-14"/>
          <w:sz w:val="18"/>
        </w:rPr>
        <w:t> </w:t>
      </w:r>
      <w:r>
        <w:rPr>
          <w:spacing w:val="-12"/>
          <w:sz w:val="18"/>
        </w:rPr>
        <w:t>à </w:t>
      </w:r>
      <w:r>
        <w:rPr>
          <w:sz w:val="18"/>
        </w:rPr>
        <w:t>estrutura</w:t>
      </w:r>
    </w:p>
    <w:p>
      <w:pPr>
        <w:pStyle w:val="ListParagraph"/>
        <w:numPr>
          <w:ilvl w:val="1"/>
          <w:numId w:val="379"/>
        </w:numPr>
        <w:tabs>
          <w:tab w:pos="3498" w:val="left" w:leader="none"/>
        </w:tabs>
        <w:spacing w:line="283" w:lineRule="auto" w:before="60" w:after="0"/>
        <w:ind w:left="3497" w:right="1414" w:hanging="160"/>
        <w:jc w:val="both"/>
        <w:rPr>
          <w:sz w:val="18"/>
        </w:rPr>
      </w:pPr>
      <w:r>
        <w:rPr>
          <w:sz w:val="18"/>
        </w:rPr>
        <w:t>indicação</w:t>
      </w:r>
      <w:r>
        <w:rPr>
          <w:spacing w:val="-15"/>
          <w:sz w:val="18"/>
        </w:rPr>
        <w:t> </w:t>
      </w:r>
      <w:r>
        <w:rPr>
          <w:sz w:val="18"/>
        </w:rPr>
        <w:t>de</w:t>
      </w:r>
      <w:r>
        <w:rPr>
          <w:spacing w:val="-15"/>
          <w:sz w:val="18"/>
        </w:rPr>
        <w:t> </w:t>
      </w:r>
      <w:r>
        <w:rPr>
          <w:sz w:val="18"/>
        </w:rPr>
        <w:t>furos</w:t>
      </w:r>
      <w:r>
        <w:rPr>
          <w:spacing w:val="-14"/>
          <w:sz w:val="18"/>
        </w:rPr>
        <w:t> </w:t>
      </w:r>
      <w:r>
        <w:rPr>
          <w:sz w:val="18"/>
        </w:rPr>
        <w:t>na</w:t>
      </w:r>
      <w:r>
        <w:rPr>
          <w:spacing w:val="-15"/>
          <w:sz w:val="18"/>
        </w:rPr>
        <w:t> </w:t>
      </w:r>
      <w:r>
        <w:rPr>
          <w:sz w:val="18"/>
        </w:rPr>
        <w:t>estrutura</w:t>
      </w:r>
      <w:r>
        <w:rPr>
          <w:spacing w:val="-14"/>
          <w:sz w:val="18"/>
        </w:rPr>
        <w:t> </w:t>
      </w:r>
      <w:r>
        <w:rPr>
          <w:sz w:val="18"/>
        </w:rPr>
        <w:t>para</w:t>
      </w:r>
      <w:r>
        <w:rPr>
          <w:spacing w:val="-15"/>
          <w:sz w:val="18"/>
        </w:rPr>
        <w:t> </w:t>
      </w:r>
      <w:r>
        <w:rPr>
          <w:sz w:val="18"/>
        </w:rPr>
        <w:t>os</w:t>
      </w:r>
      <w:r>
        <w:rPr>
          <w:spacing w:val="-14"/>
          <w:sz w:val="18"/>
        </w:rPr>
        <w:t> </w:t>
      </w:r>
      <w:r>
        <w:rPr>
          <w:sz w:val="18"/>
        </w:rPr>
        <w:t>demais</w:t>
      </w:r>
      <w:r>
        <w:rPr>
          <w:spacing w:val="-15"/>
          <w:sz w:val="18"/>
        </w:rPr>
        <w:t> </w:t>
      </w:r>
      <w:r>
        <w:rPr>
          <w:sz w:val="18"/>
        </w:rPr>
        <w:t>pavimentos,</w:t>
      </w:r>
      <w:r>
        <w:rPr>
          <w:spacing w:val="-14"/>
          <w:sz w:val="18"/>
        </w:rPr>
        <w:t> </w:t>
      </w:r>
      <w:r>
        <w:rPr>
          <w:sz w:val="18"/>
        </w:rPr>
        <w:t>com</w:t>
      </w:r>
      <w:r>
        <w:rPr>
          <w:spacing w:val="-15"/>
          <w:sz w:val="18"/>
        </w:rPr>
        <w:t> </w:t>
      </w:r>
      <w:r>
        <w:rPr>
          <w:sz w:val="18"/>
        </w:rPr>
        <w:t>dimensões</w:t>
      </w:r>
      <w:r>
        <w:rPr>
          <w:spacing w:val="-14"/>
          <w:sz w:val="18"/>
        </w:rPr>
        <w:t> </w:t>
      </w:r>
      <w:r>
        <w:rPr>
          <w:sz w:val="18"/>
        </w:rPr>
        <w:t>e</w:t>
      </w:r>
      <w:r>
        <w:rPr>
          <w:spacing w:val="-15"/>
          <w:sz w:val="18"/>
        </w:rPr>
        <w:t> </w:t>
      </w:r>
      <w:r>
        <w:rPr>
          <w:sz w:val="18"/>
        </w:rPr>
        <w:t>posições</w:t>
      </w:r>
      <w:r>
        <w:rPr>
          <w:spacing w:val="-15"/>
          <w:sz w:val="18"/>
        </w:rPr>
        <w:t> </w:t>
      </w:r>
      <w:r>
        <w:rPr>
          <w:sz w:val="18"/>
        </w:rPr>
        <w:t>cotadas em</w:t>
      </w:r>
      <w:r>
        <w:rPr>
          <w:spacing w:val="-8"/>
          <w:sz w:val="18"/>
        </w:rPr>
        <w:t> </w:t>
      </w:r>
      <w:r>
        <w:rPr>
          <w:sz w:val="18"/>
        </w:rPr>
        <w:t>relação</w:t>
      </w:r>
      <w:r>
        <w:rPr>
          <w:spacing w:val="-8"/>
          <w:sz w:val="18"/>
        </w:rPr>
        <w:t> </w:t>
      </w:r>
      <w:r>
        <w:rPr>
          <w:sz w:val="18"/>
        </w:rPr>
        <w:t>à</w:t>
      </w:r>
      <w:r>
        <w:rPr>
          <w:spacing w:val="-8"/>
          <w:sz w:val="18"/>
        </w:rPr>
        <w:t> </w:t>
      </w:r>
      <w:r>
        <w:rPr>
          <w:sz w:val="18"/>
        </w:rPr>
        <w:t>estrutura,</w:t>
      </w:r>
      <w:r>
        <w:rPr>
          <w:spacing w:val="-8"/>
          <w:sz w:val="18"/>
        </w:rPr>
        <w:t> </w:t>
      </w:r>
      <w:r>
        <w:rPr>
          <w:sz w:val="18"/>
        </w:rPr>
        <w:t>exceto</w:t>
      </w:r>
      <w:r>
        <w:rPr>
          <w:spacing w:val="-8"/>
          <w:sz w:val="18"/>
        </w:rPr>
        <w:t> </w:t>
      </w:r>
      <w:r>
        <w:rPr>
          <w:sz w:val="18"/>
        </w:rPr>
        <w:t>furos</w:t>
      </w:r>
      <w:r>
        <w:rPr>
          <w:spacing w:val="-8"/>
          <w:sz w:val="18"/>
        </w:rPr>
        <w:t> </w:t>
      </w:r>
      <w:r>
        <w:rPr>
          <w:sz w:val="18"/>
        </w:rPr>
        <w:t>em</w:t>
      </w:r>
      <w:r>
        <w:rPr>
          <w:spacing w:val="-8"/>
          <w:sz w:val="18"/>
        </w:rPr>
        <w:t> </w:t>
      </w:r>
      <w:r>
        <w:rPr>
          <w:sz w:val="18"/>
        </w:rPr>
        <w:t>laje</w:t>
      </w:r>
      <w:r>
        <w:rPr>
          <w:spacing w:val="-8"/>
          <w:sz w:val="18"/>
        </w:rPr>
        <w:t> </w:t>
      </w:r>
      <w:r>
        <w:rPr>
          <w:sz w:val="18"/>
        </w:rPr>
        <w:t>com</w:t>
      </w:r>
      <w:r>
        <w:rPr>
          <w:spacing w:val="-8"/>
          <w:sz w:val="18"/>
        </w:rPr>
        <w:t> </w:t>
      </w:r>
      <w:r>
        <w:rPr>
          <w:sz w:val="18"/>
        </w:rPr>
        <w:t>dimensões</w:t>
      </w:r>
      <w:r>
        <w:rPr>
          <w:spacing w:val="-8"/>
          <w:sz w:val="18"/>
        </w:rPr>
        <w:t> </w:t>
      </w:r>
      <w:r>
        <w:rPr>
          <w:sz w:val="18"/>
        </w:rPr>
        <w:t>menores</w:t>
      </w:r>
      <w:r>
        <w:rPr>
          <w:spacing w:val="-8"/>
          <w:sz w:val="18"/>
        </w:rPr>
        <w:t> </w:t>
      </w:r>
      <w:r>
        <w:rPr>
          <w:sz w:val="18"/>
        </w:rPr>
        <w:t>que</w:t>
      </w:r>
      <w:r>
        <w:rPr>
          <w:spacing w:val="-8"/>
          <w:sz w:val="18"/>
        </w:rPr>
        <w:t> </w:t>
      </w:r>
      <w:r>
        <w:rPr>
          <w:sz w:val="18"/>
        </w:rPr>
        <w:t>20x20</w:t>
      </w:r>
      <w:r>
        <w:rPr>
          <w:spacing w:val="-8"/>
          <w:sz w:val="18"/>
        </w:rPr>
        <w:t> </w:t>
      </w:r>
      <w:r>
        <w:rPr>
          <w:sz w:val="18"/>
        </w:rPr>
        <w:t>cm</w:t>
      </w:r>
    </w:p>
    <w:p>
      <w:pPr>
        <w:pStyle w:val="ListParagraph"/>
        <w:numPr>
          <w:ilvl w:val="1"/>
          <w:numId w:val="379"/>
        </w:numPr>
        <w:tabs>
          <w:tab w:pos="3498" w:val="left" w:leader="none"/>
        </w:tabs>
        <w:spacing w:line="283" w:lineRule="auto" w:before="58" w:after="0"/>
        <w:ind w:left="3497" w:right="1416" w:hanging="160"/>
        <w:jc w:val="both"/>
        <w:rPr>
          <w:sz w:val="18"/>
        </w:rPr>
      </w:pPr>
      <w:r>
        <w:rPr>
          <w:sz w:val="18"/>
        </w:rPr>
        <w:t>esquemas verticais de distribuição para os diversos sistemas de gases medicinais, incluindo a discriminação de acessórios, com indicação de diâmetros, dimensões e níveis, </w:t>
      </w:r>
      <w:r>
        <w:rPr>
          <w:spacing w:val="-3"/>
          <w:sz w:val="18"/>
        </w:rPr>
        <w:t>sempre </w:t>
      </w:r>
      <w:r>
        <w:rPr>
          <w:sz w:val="18"/>
        </w:rPr>
        <w:t>compatibilizados com as plantas</w:t>
      </w:r>
      <w:r>
        <w:rPr>
          <w:spacing w:val="-9"/>
          <w:sz w:val="18"/>
        </w:rPr>
        <w:t> </w:t>
      </w:r>
      <w:r>
        <w:rPr>
          <w:sz w:val="18"/>
        </w:rPr>
        <w:t>correspondentes</w:t>
      </w:r>
    </w:p>
    <w:p>
      <w:pPr>
        <w:pStyle w:val="ListParagraph"/>
        <w:numPr>
          <w:ilvl w:val="1"/>
          <w:numId w:val="379"/>
        </w:numPr>
        <w:tabs>
          <w:tab w:pos="3498" w:val="left" w:leader="none"/>
        </w:tabs>
        <w:spacing w:line="240" w:lineRule="auto" w:before="59" w:after="0"/>
        <w:ind w:left="3497" w:right="0" w:hanging="160"/>
        <w:jc w:val="left"/>
        <w:rPr>
          <w:sz w:val="18"/>
        </w:rPr>
      </w:pPr>
      <w:r>
        <w:rPr>
          <w:sz w:val="18"/>
        </w:rPr>
        <w:t>detalhes</w:t>
      </w:r>
      <w:r>
        <w:rPr>
          <w:spacing w:val="-8"/>
          <w:sz w:val="18"/>
        </w:rPr>
        <w:t> </w:t>
      </w:r>
      <w:r>
        <w:rPr>
          <w:sz w:val="18"/>
        </w:rPr>
        <w:t>necessários</w:t>
      </w:r>
      <w:r>
        <w:rPr>
          <w:spacing w:val="-7"/>
          <w:sz w:val="18"/>
        </w:rPr>
        <w:t> </w:t>
      </w:r>
      <w:r>
        <w:rPr>
          <w:sz w:val="18"/>
        </w:rPr>
        <w:t>à</w:t>
      </w:r>
      <w:r>
        <w:rPr>
          <w:spacing w:val="-8"/>
          <w:sz w:val="18"/>
        </w:rPr>
        <w:t> </w:t>
      </w:r>
      <w:r>
        <w:rPr>
          <w:sz w:val="18"/>
        </w:rPr>
        <w:t>perfeita</w:t>
      </w:r>
      <w:r>
        <w:rPr>
          <w:spacing w:val="-7"/>
          <w:sz w:val="18"/>
        </w:rPr>
        <w:t> </w:t>
      </w:r>
      <w:r>
        <w:rPr>
          <w:sz w:val="18"/>
        </w:rPr>
        <w:t>compreensão</w:t>
      </w:r>
      <w:r>
        <w:rPr>
          <w:spacing w:val="-7"/>
          <w:sz w:val="18"/>
        </w:rPr>
        <w:t> </w:t>
      </w:r>
      <w:r>
        <w:rPr>
          <w:sz w:val="18"/>
        </w:rPr>
        <w:t>da</w:t>
      </w:r>
      <w:r>
        <w:rPr>
          <w:spacing w:val="-8"/>
          <w:sz w:val="18"/>
        </w:rPr>
        <w:t> </w:t>
      </w:r>
      <w:r>
        <w:rPr>
          <w:sz w:val="18"/>
        </w:rPr>
        <w:t>instalação</w:t>
      </w:r>
      <w:r>
        <w:rPr>
          <w:spacing w:val="-7"/>
          <w:sz w:val="18"/>
        </w:rPr>
        <w:t> </w:t>
      </w:r>
      <w:r>
        <w:rPr>
          <w:sz w:val="18"/>
        </w:rPr>
        <w:t>representada</w:t>
      </w:r>
      <w:r>
        <w:rPr>
          <w:spacing w:val="-7"/>
          <w:sz w:val="18"/>
        </w:rPr>
        <w:t> </w:t>
      </w:r>
      <w:r>
        <w:rPr>
          <w:sz w:val="18"/>
        </w:rPr>
        <w:t>nos</w:t>
      </w:r>
      <w:r>
        <w:rPr>
          <w:spacing w:val="-8"/>
          <w:sz w:val="18"/>
        </w:rPr>
        <w:t> </w:t>
      </w:r>
      <w:r>
        <w:rPr>
          <w:sz w:val="18"/>
        </w:rPr>
        <w:t>esquemas</w:t>
      </w:r>
      <w:r>
        <w:rPr>
          <w:spacing w:val="-7"/>
          <w:sz w:val="18"/>
        </w:rPr>
        <w:t> </w:t>
      </w:r>
      <w:r>
        <w:rPr>
          <w:sz w:val="18"/>
        </w:rPr>
        <w:t>verticais</w:t>
      </w:r>
    </w:p>
    <w:p>
      <w:pPr>
        <w:pStyle w:val="ListParagraph"/>
        <w:numPr>
          <w:ilvl w:val="1"/>
          <w:numId w:val="379"/>
        </w:numPr>
        <w:tabs>
          <w:tab w:pos="3498" w:val="left" w:leader="none"/>
        </w:tabs>
        <w:spacing w:line="283" w:lineRule="auto" w:before="94" w:after="0"/>
        <w:ind w:left="3497" w:right="1415" w:hanging="160"/>
        <w:jc w:val="both"/>
        <w:rPr>
          <w:sz w:val="18"/>
        </w:rPr>
      </w:pPr>
      <w:r>
        <w:rPr>
          <w:sz w:val="18"/>
        </w:rPr>
        <w:t>plantas,</w:t>
      </w:r>
      <w:r>
        <w:rPr>
          <w:spacing w:val="-9"/>
          <w:sz w:val="18"/>
        </w:rPr>
        <w:t> </w:t>
      </w:r>
      <w:r>
        <w:rPr>
          <w:sz w:val="18"/>
        </w:rPr>
        <w:t>cortes,</w:t>
      </w:r>
      <w:r>
        <w:rPr>
          <w:spacing w:val="-9"/>
          <w:sz w:val="18"/>
        </w:rPr>
        <w:t> </w:t>
      </w:r>
      <w:r>
        <w:rPr>
          <w:sz w:val="18"/>
        </w:rPr>
        <w:t>vistas,</w:t>
      </w:r>
      <w:r>
        <w:rPr>
          <w:spacing w:val="-9"/>
          <w:sz w:val="18"/>
        </w:rPr>
        <w:t> </w:t>
      </w:r>
      <w:r>
        <w:rPr>
          <w:sz w:val="18"/>
        </w:rPr>
        <w:t>detalhes</w:t>
      </w:r>
      <w:r>
        <w:rPr>
          <w:spacing w:val="-9"/>
          <w:sz w:val="18"/>
        </w:rPr>
        <w:t> </w:t>
      </w:r>
      <w:r>
        <w:rPr>
          <w:sz w:val="18"/>
        </w:rPr>
        <w:t>de</w:t>
      </w:r>
      <w:r>
        <w:rPr>
          <w:spacing w:val="-9"/>
          <w:sz w:val="18"/>
        </w:rPr>
        <w:t> </w:t>
      </w:r>
      <w:r>
        <w:rPr>
          <w:sz w:val="18"/>
        </w:rPr>
        <w:t>montagem,</w:t>
      </w:r>
      <w:r>
        <w:rPr>
          <w:spacing w:val="-9"/>
          <w:sz w:val="18"/>
        </w:rPr>
        <w:t> </w:t>
      </w:r>
      <w:r>
        <w:rPr>
          <w:sz w:val="18"/>
        </w:rPr>
        <w:t>incluindo</w:t>
      </w:r>
      <w:r>
        <w:rPr>
          <w:spacing w:val="-9"/>
          <w:sz w:val="18"/>
        </w:rPr>
        <w:t> </w:t>
      </w:r>
      <w:r>
        <w:rPr>
          <w:sz w:val="18"/>
        </w:rPr>
        <w:t>o</w:t>
      </w:r>
      <w:r>
        <w:rPr>
          <w:spacing w:val="-8"/>
          <w:sz w:val="18"/>
        </w:rPr>
        <w:t> </w:t>
      </w:r>
      <w:r>
        <w:rPr>
          <w:sz w:val="18"/>
        </w:rPr>
        <w:t>posicionamento</w:t>
      </w:r>
      <w:r>
        <w:rPr>
          <w:spacing w:val="-9"/>
          <w:sz w:val="18"/>
        </w:rPr>
        <w:t> </w:t>
      </w:r>
      <w:r>
        <w:rPr>
          <w:sz w:val="18"/>
        </w:rPr>
        <w:t>e</w:t>
      </w:r>
      <w:r>
        <w:rPr>
          <w:spacing w:val="-9"/>
          <w:sz w:val="18"/>
        </w:rPr>
        <w:t> </w:t>
      </w:r>
      <w:r>
        <w:rPr>
          <w:sz w:val="18"/>
        </w:rPr>
        <w:t>discriminação</w:t>
      </w:r>
      <w:r>
        <w:rPr>
          <w:spacing w:val="-9"/>
          <w:sz w:val="18"/>
        </w:rPr>
        <w:t> </w:t>
      </w:r>
      <w:r>
        <w:rPr>
          <w:sz w:val="18"/>
        </w:rPr>
        <w:t>de equipamentos,</w:t>
      </w:r>
      <w:r>
        <w:rPr>
          <w:spacing w:val="-16"/>
          <w:sz w:val="18"/>
        </w:rPr>
        <w:t> </w:t>
      </w:r>
      <w:r>
        <w:rPr>
          <w:sz w:val="18"/>
        </w:rPr>
        <w:t>dutos,</w:t>
      </w:r>
      <w:r>
        <w:rPr>
          <w:spacing w:val="-16"/>
          <w:sz w:val="18"/>
        </w:rPr>
        <w:t> </w:t>
      </w:r>
      <w:r>
        <w:rPr>
          <w:sz w:val="18"/>
        </w:rPr>
        <w:t>tubulações</w:t>
      </w:r>
      <w:r>
        <w:rPr>
          <w:spacing w:val="-16"/>
          <w:sz w:val="18"/>
        </w:rPr>
        <w:t> </w:t>
      </w:r>
      <w:r>
        <w:rPr>
          <w:sz w:val="18"/>
        </w:rPr>
        <w:t>e</w:t>
      </w:r>
      <w:r>
        <w:rPr>
          <w:spacing w:val="-15"/>
          <w:sz w:val="18"/>
        </w:rPr>
        <w:t> </w:t>
      </w:r>
      <w:r>
        <w:rPr>
          <w:sz w:val="18"/>
        </w:rPr>
        <w:t>seus</w:t>
      </w:r>
      <w:r>
        <w:rPr>
          <w:spacing w:val="-16"/>
          <w:sz w:val="18"/>
        </w:rPr>
        <w:t> </w:t>
      </w:r>
      <w:r>
        <w:rPr>
          <w:sz w:val="18"/>
        </w:rPr>
        <w:t>acessórios,</w:t>
      </w:r>
      <w:r>
        <w:rPr>
          <w:spacing w:val="-16"/>
          <w:sz w:val="18"/>
        </w:rPr>
        <w:t> </w:t>
      </w:r>
      <w:r>
        <w:rPr>
          <w:sz w:val="18"/>
        </w:rPr>
        <w:t>com</w:t>
      </w:r>
      <w:r>
        <w:rPr>
          <w:spacing w:val="-16"/>
          <w:sz w:val="18"/>
        </w:rPr>
        <w:t> </w:t>
      </w:r>
      <w:r>
        <w:rPr>
          <w:sz w:val="18"/>
        </w:rPr>
        <w:t>indicação</w:t>
      </w:r>
      <w:r>
        <w:rPr>
          <w:spacing w:val="-15"/>
          <w:sz w:val="18"/>
        </w:rPr>
        <w:t> </w:t>
      </w:r>
      <w:r>
        <w:rPr>
          <w:sz w:val="18"/>
        </w:rPr>
        <w:t>de</w:t>
      </w:r>
      <w:r>
        <w:rPr>
          <w:spacing w:val="-16"/>
          <w:sz w:val="18"/>
        </w:rPr>
        <w:t> </w:t>
      </w:r>
      <w:r>
        <w:rPr>
          <w:sz w:val="18"/>
        </w:rPr>
        <w:t>diâmetros</w:t>
      </w:r>
      <w:r>
        <w:rPr>
          <w:spacing w:val="-16"/>
          <w:sz w:val="18"/>
        </w:rPr>
        <w:t> </w:t>
      </w:r>
      <w:r>
        <w:rPr>
          <w:sz w:val="18"/>
        </w:rPr>
        <w:t>ou</w:t>
      </w:r>
      <w:r>
        <w:rPr>
          <w:spacing w:val="-16"/>
          <w:sz w:val="18"/>
        </w:rPr>
        <w:t> </w:t>
      </w:r>
      <w:r>
        <w:rPr>
          <w:spacing w:val="-3"/>
          <w:sz w:val="18"/>
        </w:rPr>
        <w:t>dimensões, </w:t>
      </w:r>
      <w:r>
        <w:rPr>
          <w:sz w:val="18"/>
        </w:rPr>
        <w:t>níveis</w:t>
      </w:r>
      <w:r>
        <w:rPr>
          <w:spacing w:val="-14"/>
          <w:sz w:val="18"/>
        </w:rPr>
        <w:t> </w:t>
      </w:r>
      <w:r>
        <w:rPr>
          <w:sz w:val="18"/>
        </w:rPr>
        <w:t>e</w:t>
      </w:r>
      <w:r>
        <w:rPr>
          <w:spacing w:val="-13"/>
          <w:sz w:val="18"/>
        </w:rPr>
        <w:t> </w:t>
      </w:r>
      <w:r>
        <w:rPr>
          <w:sz w:val="18"/>
        </w:rPr>
        <w:t>caimentos,</w:t>
      </w:r>
      <w:r>
        <w:rPr>
          <w:spacing w:val="-14"/>
          <w:sz w:val="18"/>
        </w:rPr>
        <w:t> </w:t>
      </w:r>
      <w:r>
        <w:rPr>
          <w:sz w:val="18"/>
        </w:rPr>
        <w:t>sempre</w:t>
      </w:r>
      <w:r>
        <w:rPr>
          <w:spacing w:val="-14"/>
          <w:sz w:val="18"/>
        </w:rPr>
        <w:t> </w:t>
      </w:r>
      <w:r>
        <w:rPr>
          <w:sz w:val="18"/>
        </w:rPr>
        <w:t>compatibilizados</w:t>
      </w:r>
      <w:r>
        <w:rPr>
          <w:spacing w:val="-13"/>
          <w:sz w:val="18"/>
        </w:rPr>
        <w:t> </w:t>
      </w:r>
      <w:r>
        <w:rPr>
          <w:sz w:val="18"/>
        </w:rPr>
        <w:t>com</w:t>
      </w:r>
      <w:r>
        <w:rPr>
          <w:spacing w:val="-14"/>
          <w:sz w:val="18"/>
        </w:rPr>
        <w:t> </w:t>
      </w:r>
      <w:r>
        <w:rPr>
          <w:sz w:val="18"/>
        </w:rPr>
        <w:t>as</w:t>
      </w:r>
      <w:r>
        <w:rPr>
          <w:spacing w:val="-13"/>
          <w:sz w:val="18"/>
        </w:rPr>
        <w:t> </w:t>
      </w:r>
      <w:r>
        <w:rPr>
          <w:sz w:val="18"/>
        </w:rPr>
        <w:t>plantas</w:t>
      </w:r>
      <w:r>
        <w:rPr>
          <w:spacing w:val="-14"/>
          <w:sz w:val="18"/>
        </w:rPr>
        <w:t> </w:t>
      </w:r>
      <w:r>
        <w:rPr>
          <w:sz w:val="18"/>
        </w:rPr>
        <w:t>e</w:t>
      </w:r>
      <w:r>
        <w:rPr>
          <w:spacing w:val="-13"/>
          <w:sz w:val="18"/>
        </w:rPr>
        <w:t> </w:t>
      </w:r>
      <w:r>
        <w:rPr>
          <w:sz w:val="18"/>
        </w:rPr>
        <w:t>esquemas</w:t>
      </w:r>
      <w:r>
        <w:rPr>
          <w:spacing w:val="-14"/>
          <w:sz w:val="18"/>
        </w:rPr>
        <w:t> </w:t>
      </w:r>
      <w:r>
        <w:rPr>
          <w:sz w:val="18"/>
        </w:rPr>
        <w:t>correspondentes</w:t>
      </w:r>
    </w:p>
    <w:p>
      <w:pPr>
        <w:pStyle w:val="ListParagraph"/>
        <w:numPr>
          <w:ilvl w:val="0"/>
          <w:numId w:val="379"/>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379"/>
        </w:numPr>
        <w:tabs>
          <w:tab w:pos="3498" w:val="left" w:leader="none"/>
        </w:tabs>
        <w:spacing w:line="283" w:lineRule="auto" w:before="94" w:after="0"/>
        <w:ind w:left="3497" w:right="1415" w:hanging="160"/>
        <w:jc w:val="both"/>
        <w:rPr>
          <w:sz w:val="18"/>
        </w:rPr>
      </w:pPr>
      <w:r>
        <w:rPr>
          <w:sz w:val="18"/>
        </w:rPr>
        <w:t>especificações</w:t>
      </w:r>
      <w:r>
        <w:rPr>
          <w:spacing w:val="-18"/>
          <w:sz w:val="18"/>
        </w:rPr>
        <w:t> </w:t>
      </w:r>
      <w:r>
        <w:rPr>
          <w:sz w:val="18"/>
        </w:rPr>
        <w:t>de</w:t>
      </w:r>
      <w:r>
        <w:rPr>
          <w:spacing w:val="-17"/>
          <w:sz w:val="18"/>
        </w:rPr>
        <w:t> </w:t>
      </w:r>
      <w:r>
        <w:rPr>
          <w:sz w:val="18"/>
        </w:rPr>
        <w:t>serviços</w:t>
      </w:r>
      <w:r>
        <w:rPr>
          <w:spacing w:val="-18"/>
          <w:sz w:val="18"/>
        </w:rPr>
        <w:t> </w:t>
      </w:r>
      <w:r>
        <w:rPr>
          <w:sz w:val="18"/>
        </w:rPr>
        <w:t>e</w:t>
      </w:r>
      <w:r>
        <w:rPr>
          <w:spacing w:val="-17"/>
          <w:sz w:val="18"/>
        </w:rPr>
        <w:t> </w:t>
      </w:r>
      <w:r>
        <w:rPr>
          <w:sz w:val="18"/>
        </w:rPr>
        <w:t>recomendações</w:t>
      </w:r>
      <w:r>
        <w:rPr>
          <w:spacing w:val="-18"/>
          <w:sz w:val="18"/>
        </w:rPr>
        <w:t> </w:t>
      </w:r>
      <w:r>
        <w:rPr>
          <w:sz w:val="18"/>
        </w:rPr>
        <w:t>técnicas</w:t>
      </w:r>
      <w:r>
        <w:rPr>
          <w:spacing w:val="-17"/>
          <w:sz w:val="18"/>
        </w:rPr>
        <w:t> </w:t>
      </w:r>
      <w:r>
        <w:rPr>
          <w:sz w:val="18"/>
        </w:rPr>
        <w:t>e</w:t>
      </w:r>
      <w:r>
        <w:rPr>
          <w:spacing w:val="-18"/>
          <w:sz w:val="18"/>
        </w:rPr>
        <w:t> </w:t>
      </w:r>
      <w:r>
        <w:rPr>
          <w:sz w:val="18"/>
        </w:rPr>
        <w:t>administrativas</w:t>
      </w:r>
      <w:r>
        <w:rPr>
          <w:spacing w:val="-17"/>
          <w:sz w:val="18"/>
        </w:rPr>
        <w:t> </w:t>
      </w:r>
      <w:r>
        <w:rPr>
          <w:sz w:val="18"/>
        </w:rPr>
        <w:t>para</w:t>
      </w:r>
      <w:r>
        <w:rPr>
          <w:spacing w:val="-17"/>
          <w:sz w:val="18"/>
        </w:rPr>
        <w:t> </w:t>
      </w:r>
      <w:r>
        <w:rPr>
          <w:sz w:val="18"/>
        </w:rPr>
        <w:t>uso</w:t>
      </w:r>
      <w:r>
        <w:rPr>
          <w:spacing w:val="-18"/>
          <w:sz w:val="18"/>
        </w:rPr>
        <w:t> </w:t>
      </w:r>
      <w:r>
        <w:rPr>
          <w:sz w:val="18"/>
        </w:rPr>
        <w:t>e</w:t>
      </w:r>
      <w:r>
        <w:rPr>
          <w:spacing w:val="-17"/>
          <w:sz w:val="18"/>
        </w:rPr>
        <w:t> </w:t>
      </w:r>
      <w:r>
        <w:rPr>
          <w:sz w:val="18"/>
        </w:rPr>
        <w:t>aplicação</w:t>
      </w:r>
      <w:r>
        <w:rPr>
          <w:spacing w:val="-18"/>
          <w:sz w:val="18"/>
        </w:rPr>
        <w:t> </w:t>
      </w:r>
      <w:r>
        <w:rPr>
          <w:spacing w:val="-4"/>
          <w:sz w:val="18"/>
        </w:rPr>
        <w:t>das </w:t>
      </w:r>
      <w:r>
        <w:rPr>
          <w:sz w:val="18"/>
        </w:rPr>
        <w:t>informações contidas no</w:t>
      </w:r>
      <w:r>
        <w:rPr>
          <w:spacing w:val="-4"/>
          <w:sz w:val="18"/>
        </w:rPr>
        <w:t> </w:t>
      </w:r>
      <w:r>
        <w:rPr>
          <w:sz w:val="18"/>
        </w:rPr>
        <w:t>projeto</w:t>
      </w:r>
    </w:p>
    <w:p>
      <w:pPr>
        <w:pStyle w:val="ListParagraph"/>
        <w:numPr>
          <w:ilvl w:val="1"/>
          <w:numId w:val="379"/>
        </w:numPr>
        <w:tabs>
          <w:tab w:pos="3498" w:val="left" w:leader="none"/>
        </w:tabs>
        <w:spacing w:line="240" w:lineRule="auto" w:before="58" w:after="0"/>
        <w:ind w:left="3497" w:right="0" w:hanging="160"/>
        <w:jc w:val="left"/>
        <w:rPr>
          <w:sz w:val="18"/>
        </w:rPr>
      </w:pPr>
      <w:r>
        <w:rPr>
          <w:sz w:val="18"/>
        </w:rPr>
        <w:t>especificação</w:t>
      </w:r>
      <w:r>
        <w:rPr>
          <w:spacing w:val="-6"/>
          <w:sz w:val="18"/>
        </w:rPr>
        <w:t> </w:t>
      </w:r>
      <w:r>
        <w:rPr>
          <w:sz w:val="18"/>
        </w:rPr>
        <w:t>de</w:t>
      </w:r>
      <w:r>
        <w:rPr>
          <w:spacing w:val="-5"/>
          <w:sz w:val="18"/>
        </w:rPr>
        <w:t> </w:t>
      </w:r>
      <w:r>
        <w:rPr>
          <w:sz w:val="18"/>
        </w:rPr>
        <w:t>todos</w:t>
      </w:r>
      <w:r>
        <w:rPr>
          <w:spacing w:val="-5"/>
          <w:sz w:val="18"/>
        </w:rPr>
        <w:t> </w:t>
      </w:r>
      <w:r>
        <w:rPr>
          <w:sz w:val="18"/>
        </w:rPr>
        <w:t>os</w:t>
      </w:r>
      <w:r>
        <w:rPr>
          <w:spacing w:val="-6"/>
          <w:sz w:val="18"/>
        </w:rPr>
        <w:t> </w:t>
      </w:r>
      <w:r>
        <w:rPr>
          <w:sz w:val="18"/>
        </w:rPr>
        <w:t>materiais</w:t>
      </w:r>
      <w:r>
        <w:rPr>
          <w:spacing w:val="-5"/>
          <w:sz w:val="18"/>
        </w:rPr>
        <w:t> </w:t>
      </w:r>
      <w:r>
        <w:rPr>
          <w:sz w:val="18"/>
        </w:rPr>
        <w:t>e</w:t>
      </w:r>
      <w:r>
        <w:rPr>
          <w:spacing w:val="-5"/>
          <w:sz w:val="18"/>
        </w:rPr>
        <w:t> </w:t>
      </w:r>
      <w:r>
        <w:rPr>
          <w:sz w:val="18"/>
        </w:rPr>
        <w:t>equipamentos</w:t>
      </w:r>
      <w:r>
        <w:rPr>
          <w:spacing w:val="-5"/>
          <w:sz w:val="18"/>
        </w:rPr>
        <w:t> </w:t>
      </w:r>
      <w:r>
        <w:rPr>
          <w:sz w:val="18"/>
        </w:rPr>
        <w:t>a</w:t>
      </w:r>
      <w:r>
        <w:rPr>
          <w:spacing w:val="-6"/>
          <w:sz w:val="18"/>
        </w:rPr>
        <w:t> </w:t>
      </w:r>
      <w:r>
        <w:rPr>
          <w:sz w:val="18"/>
        </w:rPr>
        <w:t>serem</w:t>
      </w:r>
      <w:r>
        <w:rPr>
          <w:spacing w:val="-5"/>
          <w:sz w:val="18"/>
        </w:rPr>
        <w:t> </w:t>
      </w:r>
      <w:r>
        <w:rPr>
          <w:sz w:val="18"/>
        </w:rPr>
        <w:t>utilizados</w:t>
      </w:r>
      <w:r>
        <w:rPr>
          <w:spacing w:val="-5"/>
          <w:sz w:val="18"/>
        </w:rPr>
        <w:t> </w:t>
      </w:r>
      <w:r>
        <w:rPr>
          <w:sz w:val="18"/>
        </w:rPr>
        <w:t>na</w:t>
      </w:r>
      <w:r>
        <w:rPr>
          <w:spacing w:val="-6"/>
          <w:sz w:val="18"/>
        </w:rPr>
        <w:t> </w:t>
      </w:r>
      <w:r>
        <w:rPr>
          <w:sz w:val="18"/>
        </w:rPr>
        <w:t>instalação,</w:t>
      </w:r>
      <w:r>
        <w:rPr>
          <w:spacing w:val="-5"/>
          <w:sz w:val="18"/>
        </w:rPr>
        <w:t> </w:t>
      </w:r>
      <w:r>
        <w:rPr>
          <w:sz w:val="18"/>
        </w:rPr>
        <w:t>com</w:t>
      </w:r>
    </w:p>
    <w:p>
      <w:pPr>
        <w:pStyle w:val="ListParagraph"/>
        <w:numPr>
          <w:ilvl w:val="1"/>
          <w:numId w:val="379"/>
        </w:numPr>
        <w:tabs>
          <w:tab w:pos="3498" w:val="left" w:leader="none"/>
        </w:tabs>
        <w:spacing w:line="283" w:lineRule="auto" w:before="94" w:after="0"/>
        <w:ind w:left="3497" w:right="1414" w:hanging="160"/>
        <w:jc w:val="both"/>
        <w:rPr>
          <w:sz w:val="18"/>
        </w:rPr>
      </w:pPr>
      <w:r>
        <w:rPr>
          <w:w w:val="95"/>
          <w:sz w:val="18"/>
        </w:rPr>
        <w:t>memorial</w:t>
      </w:r>
      <w:r>
        <w:rPr>
          <w:spacing w:val="-19"/>
          <w:w w:val="95"/>
          <w:sz w:val="18"/>
        </w:rPr>
        <w:t> </w:t>
      </w:r>
      <w:r>
        <w:rPr>
          <w:w w:val="95"/>
          <w:sz w:val="18"/>
        </w:rPr>
        <w:t>descritivo</w:t>
      </w:r>
      <w:r>
        <w:rPr>
          <w:spacing w:val="-19"/>
          <w:w w:val="95"/>
          <w:sz w:val="18"/>
        </w:rPr>
        <w:t> </w:t>
      </w:r>
      <w:r>
        <w:rPr>
          <w:w w:val="95"/>
          <w:sz w:val="18"/>
        </w:rPr>
        <w:t>dos</w:t>
      </w:r>
      <w:r>
        <w:rPr>
          <w:spacing w:val="-19"/>
          <w:w w:val="95"/>
          <w:sz w:val="18"/>
        </w:rPr>
        <w:t> </w:t>
      </w:r>
      <w:r>
        <w:rPr>
          <w:w w:val="95"/>
          <w:sz w:val="18"/>
        </w:rPr>
        <w:t>elementos</w:t>
      </w:r>
      <w:r>
        <w:rPr>
          <w:spacing w:val="-19"/>
          <w:w w:val="95"/>
          <w:sz w:val="18"/>
        </w:rPr>
        <w:t> </w:t>
      </w:r>
      <w:r>
        <w:rPr>
          <w:w w:val="95"/>
          <w:sz w:val="18"/>
        </w:rPr>
        <w:t>da</w:t>
      </w:r>
      <w:r>
        <w:rPr>
          <w:spacing w:val="-19"/>
          <w:w w:val="95"/>
          <w:sz w:val="18"/>
        </w:rPr>
        <w:t> </w:t>
      </w:r>
      <w:r>
        <w:rPr>
          <w:w w:val="95"/>
          <w:sz w:val="18"/>
        </w:rPr>
        <w:t>edificação,</w:t>
      </w:r>
      <w:r>
        <w:rPr>
          <w:spacing w:val="-19"/>
          <w:w w:val="95"/>
          <w:sz w:val="18"/>
        </w:rPr>
        <w:t> </w:t>
      </w:r>
      <w:r>
        <w:rPr>
          <w:w w:val="95"/>
          <w:sz w:val="18"/>
        </w:rPr>
        <w:t>das</w:t>
      </w:r>
      <w:r>
        <w:rPr>
          <w:spacing w:val="-19"/>
          <w:w w:val="95"/>
          <w:sz w:val="18"/>
        </w:rPr>
        <w:t> </w:t>
      </w:r>
      <w:r>
        <w:rPr>
          <w:w w:val="95"/>
          <w:sz w:val="18"/>
        </w:rPr>
        <w:t>instalações</w:t>
      </w:r>
      <w:r>
        <w:rPr>
          <w:spacing w:val="-19"/>
          <w:w w:val="95"/>
          <w:sz w:val="18"/>
        </w:rPr>
        <w:t> </w:t>
      </w:r>
      <w:r>
        <w:rPr>
          <w:w w:val="95"/>
          <w:sz w:val="18"/>
        </w:rPr>
        <w:t>prediais</w:t>
      </w:r>
      <w:r>
        <w:rPr>
          <w:spacing w:val="-18"/>
          <w:w w:val="95"/>
          <w:sz w:val="18"/>
        </w:rPr>
        <w:t> </w:t>
      </w:r>
      <w:r>
        <w:rPr>
          <w:w w:val="95"/>
          <w:sz w:val="18"/>
        </w:rPr>
        <w:t>(aspectos</w:t>
      </w:r>
      <w:r>
        <w:rPr>
          <w:spacing w:val="-19"/>
          <w:w w:val="95"/>
          <w:sz w:val="18"/>
        </w:rPr>
        <w:t> </w:t>
      </w:r>
      <w:r>
        <w:rPr>
          <w:w w:val="95"/>
          <w:sz w:val="18"/>
        </w:rPr>
        <w:t>arquitetônicos), </w:t>
      </w:r>
      <w:r>
        <w:rPr>
          <w:sz w:val="18"/>
        </w:rPr>
        <w:t>dos componentes construtivos e dos materiais de</w:t>
      </w:r>
      <w:r>
        <w:rPr>
          <w:spacing w:val="-22"/>
          <w:sz w:val="18"/>
        </w:rPr>
        <w:t> </w:t>
      </w:r>
      <w:r>
        <w:rPr>
          <w:sz w:val="18"/>
        </w:rPr>
        <w:t>construção;</w:t>
      </w:r>
    </w:p>
    <w:p>
      <w:pPr>
        <w:pStyle w:val="ListParagraph"/>
        <w:numPr>
          <w:ilvl w:val="1"/>
          <w:numId w:val="379"/>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Heading6"/>
        <w:numPr>
          <w:ilvl w:val="1"/>
          <w:numId w:val="300"/>
        </w:numPr>
        <w:tabs>
          <w:tab w:pos="3070" w:val="left" w:leader="none"/>
        </w:tabs>
        <w:spacing w:line="213" w:lineRule="auto" w:before="112" w:after="0"/>
        <w:ind w:left="2551" w:right="3038" w:firstLine="0"/>
        <w:jc w:val="left"/>
        <w:rPr>
          <w:color w:val="006E72"/>
        </w:rPr>
      </w:pPr>
      <w:r>
        <w:rPr/>
        <w:pict>
          <v:line style="position:absolute;mso-position-horizontal-relative:page;mso-position-vertical-relative:paragraph;z-index:152;mso-wrap-distance-left:0;mso-wrap-distance-right:0" from="112.440903pt,38.410763pt" to="524.408903pt,38.410763pt" stroked="true" strokeweight=".5pt" strokecolor="#006e72">
            <v:stroke dashstyle="solid"/>
            <w10:wrap type="topAndBottom"/>
          </v:line>
        </w:pict>
      </w:r>
      <w:r>
        <w:rPr>
          <w:color w:val="006E72"/>
        </w:rPr>
        <w:t>PROJETO DE </w:t>
      </w:r>
      <w:r>
        <w:rPr>
          <w:color w:val="006E72"/>
          <w:spacing w:val="-3"/>
        </w:rPr>
        <w:t>INSTALAÇÕES </w:t>
      </w:r>
      <w:r>
        <w:rPr>
          <w:color w:val="006E72"/>
        </w:rPr>
        <w:t>PREDIAIS DE PREVENÇÃO E </w:t>
      </w:r>
      <w:r>
        <w:rPr>
          <w:color w:val="006E72"/>
          <w:spacing w:val="-4"/>
        </w:rPr>
        <w:t>COMBATE </w:t>
      </w:r>
      <w:r>
        <w:rPr>
          <w:color w:val="006E72"/>
        </w:rPr>
        <w:t>A</w:t>
      </w:r>
      <w:r>
        <w:rPr>
          <w:color w:val="006E72"/>
          <w:spacing w:val="4"/>
        </w:rPr>
        <w:t> </w:t>
      </w:r>
      <w:r>
        <w:rPr>
          <w:color w:val="006E72"/>
        </w:rPr>
        <w:t>INCÊNDIO</w:t>
      </w:r>
    </w:p>
    <w:p>
      <w:pPr>
        <w:pStyle w:val="BodyText"/>
        <w:spacing w:before="0"/>
        <w:rPr>
          <w:rFonts w:ascii="Dax-Italic"/>
          <w:i/>
          <w:sz w:val="32"/>
        </w:rPr>
      </w:pPr>
    </w:p>
    <w:p>
      <w:pPr>
        <w:pStyle w:val="BodyText"/>
        <w:spacing w:before="2"/>
        <w:rPr>
          <w:rFonts w:ascii="Dax-Italic"/>
          <w:i/>
          <w:sz w:val="31"/>
        </w:rPr>
      </w:pPr>
    </w:p>
    <w:p>
      <w:pPr>
        <w:pStyle w:val="ListParagraph"/>
        <w:numPr>
          <w:ilvl w:val="2"/>
          <w:numId w:val="38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381"/>
        </w:numPr>
        <w:tabs>
          <w:tab w:pos="3119" w:val="left" w:leader="none"/>
        </w:tabs>
        <w:spacing w:line="240" w:lineRule="auto" w:before="123" w:after="0"/>
        <w:ind w:left="3118" w:right="0" w:hanging="114"/>
        <w:jc w:val="left"/>
        <w:rPr>
          <w:sz w:val="18"/>
        </w:rPr>
      </w:pPr>
      <w:r>
        <w:rPr>
          <w:sz w:val="18"/>
        </w:rPr>
        <w:t>ABNT NBR-12693:1993 - Sistemas de proteção por extintores de</w:t>
      </w:r>
      <w:r>
        <w:rPr>
          <w:spacing w:val="-26"/>
          <w:sz w:val="18"/>
        </w:rPr>
        <w:t> </w:t>
      </w:r>
      <w:r>
        <w:rPr>
          <w:sz w:val="18"/>
        </w:rPr>
        <w:t>incêndio;</w:t>
      </w:r>
    </w:p>
    <w:p>
      <w:pPr>
        <w:pStyle w:val="ListParagraph"/>
        <w:numPr>
          <w:ilvl w:val="0"/>
          <w:numId w:val="381"/>
        </w:numPr>
        <w:tabs>
          <w:tab w:pos="3119" w:val="left" w:leader="none"/>
        </w:tabs>
        <w:spacing w:line="240" w:lineRule="auto" w:before="94" w:after="0"/>
        <w:ind w:left="3118" w:right="0" w:hanging="114"/>
        <w:jc w:val="left"/>
        <w:rPr>
          <w:sz w:val="18"/>
        </w:rPr>
      </w:pPr>
      <w:r>
        <w:rPr>
          <w:sz w:val="18"/>
        </w:rPr>
        <w:t>ABNT</w:t>
      </w:r>
      <w:r>
        <w:rPr>
          <w:spacing w:val="-3"/>
          <w:sz w:val="18"/>
        </w:rPr>
        <w:t> </w:t>
      </w:r>
      <w:r>
        <w:rPr>
          <w:sz w:val="18"/>
        </w:rPr>
        <w:t>NBR</w:t>
      </w:r>
      <w:r>
        <w:rPr>
          <w:spacing w:val="-3"/>
          <w:sz w:val="18"/>
        </w:rPr>
        <w:t> </w:t>
      </w:r>
      <w:r>
        <w:rPr>
          <w:sz w:val="18"/>
        </w:rPr>
        <w:t>9441</w:t>
      </w:r>
      <w:r>
        <w:rPr>
          <w:spacing w:val="-3"/>
          <w:sz w:val="18"/>
        </w:rPr>
        <w:t> </w:t>
      </w:r>
      <w:r>
        <w:rPr>
          <w:sz w:val="18"/>
        </w:rPr>
        <w:t>NB</w:t>
      </w:r>
      <w:r>
        <w:rPr>
          <w:spacing w:val="-3"/>
          <w:sz w:val="18"/>
        </w:rPr>
        <w:t> </w:t>
      </w:r>
      <w:r>
        <w:rPr>
          <w:sz w:val="18"/>
        </w:rPr>
        <w:t>926</w:t>
      </w:r>
      <w:r>
        <w:rPr>
          <w:spacing w:val="-3"/>
          <w:sz w:val="18"/>
        </w:rPr>
        <w:t> </w:t>
      </w:r>
      <w:r>
        <w:rPr>
          <w:sz w:val="18"/>
        </w:rPr>
        <w:t>-</w:t>
      </w:r>
      <w:r>
        <w:rPr>
          <w:spacing w:val="-3"/>
          <w:sz w:val="18"/>
        </w:rPr>
        <w:t> </w:t>
      </w:r>
      <w:r>
        <w:rPr>
          <w:sz w:val="18"/>
        </w:rPr>
        <w:t>Execução</w:t>
      </w:r>
      <w:r>
        <w:rPr>
          <w:spacing w:val="-3"/>
          <w:sz w:val="18"/>
        </w:rPr>
        <w:t> </w:t>
      </w:r>
      <w:r>
        <w:rPr>
          <w:sz w:val="18"/>
        </w:rPr>
        <w:t>de</w:t>
      </w:r>
      <w:r>
        <w:rPr>
          <w:spacing w:val="-3"/>
          <w:sz w:val="18"/>
        </w:rPr>
        <w:t> </w:t>
      </w:r>
      <w:r>
        <w:rPr>
          <w:sz w:val="18"/>
        </w:rPr>
        <w:t>sistemas</w:t>
      </w:r>
      <w:r>
        <w:rPr>
          <w:spacing w:val="-2"/>
          <w:sz w:val="18"/>
        </w:rPr>
        <w:t> </w:t>
      </w:r>
      <w:r>
        <w:rPr>
          <w:sz w:val="18"/>
        </w:rPr>
        <w:t>de</w:t>
      </w:r>
      <w:r>
        <w:rPr>
          <w:spacing w:val="-3"/>
          <w:sz w:val="18"/>
        </w:rPr>
        <w:t> </w:t>
      </w:r>
      <w:r>
        <w:rPr>
          <w:sz w:val="18"/>
        </w:rPr>
        <w:t>detecção</w:t>
      </w:r>
      <w:r>
        <w:rPr>
          <w:spacing w:val="-3"/>
          <w:sz w:val="18"/>
        </w:rPr>
        <w:t> </w:t>
      </w:r>
      <w:r>
        <w:rPr>
          <w:sz w:val="18"/>
        </w:rPr>
        <w:t>e</w:t>
      </w:r>
      <w:r>
        <w:rPr>
          <w:spacing w:val="-3"/>
          <w:sz w:val="18"/>
        </w:rPr>
        <w:t> </w:t>
      </w:r>
      <w:r>
        <w:rPr>
          <w:sz w:val="18"/>
        </w:rPr>
        <w:t>alarme</w:t>
      </w:r>
      <w:r>
        <w:rPr>
          <w:spacing w:val="-3"/>
          <w:sz w:val="18"/>
        </w:rPr>
        <w:t> </w:t>
      </w:r>
      <w:r>
        <w:rPr>
          <w:sz w:val="18"/>
        </w:rPr>
        <w:t>de</w:t>
      </w:r>
      <w:r>
        <w:rPr>
          <w:spacing w:val="-3"/>
          <w:sz w:val="18"/>
        </w:rPr>
        <w:t> </w:t>
      </w:r>
      <w:r>
        <w:rPr>
          <w:sz w:val="18"/>
        </w:rPr>
        <w:t>incêndio;</w:t>
      </w:r>
    </w:p>
    <w:p>
      <w:pPr>
        <w:pStyle w:val="ListParagraph"/>
        <w:numPr>
          <w:ilvl w:val="0"/>
          <w:numId w:val="381"/>
        </w:numPr>
        <w:tabs>
          <w:tab w:pos="3119" w:val="left" w:leader="none"/>
        </w:tabs>
        <w:spacing w:line="240" w:lineRule="auto" w:before="94" w:after="0"/>
        <w:ind w:left="3118" w:right="0" w:hanging="114"/>
        <w:jc w:val="left"/>
        <w:rPr>
          <w:sz w:val="18"/>
        </w:rPr>
      </w:pPr>
      <w:r>
        <w:rPr>
          <w:sz w:val="18"/>
        </w:rPr>
        <w:t>ABNT NBR </w:t>
      </w:r>
      <w:r>
        <w:rPr>
          <w:spacing w:val="-3"/>
          <w:sz w:val="18"/>
        </w:rPr>
        <w:t>13434-1 </w:t>
      </w:r>
      <w:r>
        <w:rPr>
          <w:sz w:val="18"/>
        </w:rPr>
        <w:t>- Sinalização de segurança contra incêndio e</w:t>
      </w:r>
      <w:r>
        <w:rPr>
          <w:spacing w:val="-21"/>
          <w:sz w:val="18"/>
        </w:rPr>
        <w:t> </w:t>
      </w:r>
      <w:r>
        <w:rPr>
          <w:sz w:val="18"/>
        </w:rPr>
        <w:t>pânico;</w:t>
      </w:r>
    </w:p>
    <w:p>
      <w:pPr>
        <w:pStyle w:val="ListParagraph"/>
        <w:numPr>
          <w:ilvl w:val="0"/>
          <w:numId w:val="381"/>
        </w:numPr>
        <w:tabs>
          <w:tab w:pos="3119" w:val="left" w:leader="none"/>
        </w:tabs>
        <w:spacing w:line="240" w:lineRule="auto" w:before="94" w:after="0"/>
        <w:ind w:left="3118" w:right="0" w:hanging="114"/>
        <w:jc w:val="left"/>
        <w:rPr>
          <w:sz w:val="18"/>
        </w:rPr>
      </w:pPr>
      <w:r>
        <w:rPr>
          <w:sz w:val="18"/>
        </w:rPr>
        <w:t>ABNT</w:t>
      </w:r>
      <w:r>
        <w:rPr>
          <w:spacing w:val="-5"/>
          <w:sz w:val="18"/>
        </w:rPr>
        <w:t> </w:t>
      </w:r>
      <w:r>
        <w:rPr>
          <w:sz w:val="18"/>
        </w:rPr>
        <w:t>NBR</w:t>
      </w:r>
      <w:r>
        <w:rPr>
          <w:spacing w:val="-5"/>
          <w:sz w:val="18"/>
        </w:rPr>
        <w:t> </w:t>
      </w:r>
      <w:r>
        <w:rPr>
          <w:sz w:val="18"/>
        </w:rPr>
        <w:t>13714:2000</w:t>
      </w:r>
      <w:r>
        <w:rPr>
          <w:spacing w:val="-4"/>
          <w:sz w:val="18"/>
        </w:rPr>
        <w:t> </w:t>
      </w:r>
      <w:r>
        <w:rPr>
          <w:sz w:val="18"/>
        </w:rPr>
        <w:t>-</w:t>
      </w:r>
      <w:r>
        <w:rPr>
          <w:spacing w:val="-5"/>
          <w:sz w:val="18"/>
        </w:rPr>
        <w:t> </w:t>
      </w:r>
      <w:r>
        <w:rPr>
          <w:sz w:val="18"/>
        </w:rPr>
        <w:t>Sistemas</w:t>
      </w:r>
      <w:r>
        <w:rPr>
          <w:spacing w:val="-4"/>
          <w:sz w:val="18"/>
        </w:rPr>
        <w:t> </w:t>
      </w:r>
      <w:r>
        <w:rPr>
          <w:sz w:val="18"/>
        </w:rPr>
        <w:t>de</w:t>
      </w:r>
      <w:r>
        <w:rPr>
          <w:spacing w:val="-5"/>
          <w:sz w:val="18"/>
        </w:rPr>
        <w:t> </w:t>
      </w:r>
      <w:r>
        <w:rPr>
          <w:sz w:val="18"/>
        </w:rPr>
        <w:t>hidrantes</w:t>
      </w:r>
      <w:r>
        <w:rPr>
          <w:spacing w:val="-4"/>
          <w:sz w:val="18"/>
        </w:rPr>
        <w:t> </w:t>
      </w:r>
      <w:r>
        <w:rPr>
          <w:sz w:val="18"/>
        </w:rPr>
        <w:t>e</w:t>
      </w:r>
      <w:r>
        <w:rPr>
          <w:spacing w:val="-5"/>
          <w:sz w:val="18"/>
        </w:rPr>
        <w:t> </w:t>
      </w:r>
      <w:r>
        <w:rPr>
          <w:sz w:val="18"/>
        </w:rPr>
        <w:t>de</w:t>
      </w:r>
      <w:r>
        <w:rPr>
          <w:spacing w:val="-4"/>
          <w:sz w:val="18"/>
        </w:rPr>
        <w:t> </w:t>
      </w:r>
      <w:r>
        <w:rPr>
          <w:sz w:val="18"/>
        </w:rPr>
        <w:t>mangotinhos</w:t>
      </w:r>
      <w:r>
        <w:rPr>
          <w:spacing w:val="-5"/>
          <w:sz w:val="18"/>
        </w:rPr>
        <w:t> </w:t>
      </w:r>
      <w:r>
        <w:rPr>
          <w:sz w:val="18"/>
        </w:rPr>
        <w:t>para</w:t>
      </w:r>
      <w:r>
        <w:rPr>
          <w:spacing w:val="-4"/>
          <w:sz w:val="18"/>
        </w:rPr>
        <w:t> </w:t>
      </w:r>
      <w:r>
        <w:rPr>
          <w:sz w:val="18"/>
        </w:rPr>
        <w:t>combate</w:t>
      </w:r>
      <w:r>
        <w:rPr>
          <w:spacing w:val="-5"/>
          <w:sz w:val="18"/>
        </w:rPr>
        <w:t> </w:t>
      </w:r>
      <w:r>
        <w:rPr>
          <w:sz w:val="18"/>
        </w:rPr>
        <w:t>a</w:t>
      </w:r>
      <w:r>
        <w:rPr>
          <w:spacing w:val="-4"/>
          <w:sz w:val="18"/>
        </w:rPr>
        <w:t> </w:t>
      </w:r>
      <w:r>
        <w:rPr>
          <w:sz w:val="18"/>
        </w:rPr>
        <w:t>incêndio;</w:t>
      </w:r>
    </w:p>
    <w:p>
      <w:pPr>
        <w:pStyle w:val="ListParagraph"/>
        <w:numPr>
          <w:ilvl w:val="0"/>
          <w:numId w:val="381"/>
        </w:numPr>
        <w:tabs>
          <w:tab w:pos="3119" w:val="left" w:leader="none"/>
        </w:tabs>
        <w:spacing w:line="240" w:lineRule="auto" w:before="94" w:after="0"/>
        <w:ind w:left="3118" w:right="0" w:hanging="114"/>
        <w:jc w:val="left"/>
        <w:rPr>
          <w:sz w:val="18"/>
        </w:rPr>
      </w:pPr>
      <w:r>
        <w:rPr>
          <w:sz w:val="18"/>
        </w:rPr>
        <w:t>ABNT NBR 13768-1997 - Porta corta-fogo de</w:t>
      </w:r>
      <w:r>
        <w:rPr>
          <w:spacing w:val="-12"/>
          <w:sz w:val="18"/>
        </w:rPr>
        <w:t> </w:t>
      </w:r>
      <w:r>
        <w:rPr>
          <w:sz w:val="18"/>
        </w:rPr>
        <w:t>emergência;</w:t>
      </w:r>
    </w:p>
    <w:p>
      <w:pPr>
        <w:pStyle w:val="ListParagraph"/>
        <w:numPr>
          <w:ilvl w:val="0"/>
          <w:numId w:val="381"/>
        </w:numPr>
        <w:tabs>
          <w:tab w:pos="3119" w:val="left" w:leader="none"/>
        </w:tabs>
        <w:spacing w:line="283" w:lineRule="auto" w:before="94" w:after="0"/>
        <w:ind w:left="3118" w:right="1415" w:hanging="114"/>
        <w:jc w:val="left"/>
        <w:rPr>
          <w:sz w:val="18"/>
        </w:rPr>
      </w:pPr>
      <w:r>
        <w:rPr>
          <w:w w:val="95"/>
          <w:sz w:val="18"/>
        </w:rPr>
        <w:t>ABNT</w:t>
      </w:r>
      <w:r>
        <w:rPr>
          <w:spacing w:val="-15"/>
          <w:w w:val="95"/>
          <w:sz w:val="18"/>
        </w:rPr>
        <w:t> </w:t>
      </w:r>
      <w:r>
        <w:rPr>
          <w:w w:val="95"/>
          <w:sz w:val="18"/>
        </w:rPr>
        <w:t>NBR</w:t>
      </w:r>
      <w:r>
        <w:rPr>
          <w:spacing w:val="-14"/>
          <w:w w:val="95"/>
          <w:sz w:val="18"/>
        </w:rPr>
        <w:t> </w:t>
      </w:r>
      <w:r>
        <w:rPr>
          <w:w w:val="95"/>
          <w:sz w:val="18"/>
        </w:rPr>
        <w:t>8222:2005</w:t>
      </w:r>
      <w:r>
        <w:rPr>
          <w:spacing w:val="-14"/>
          <w:w w:val="95"/>
          <w:sz w:val="18"/>
        </w:rPr>
        <w:t> </w:t>
      </w:r>
      <w:r>
        <w:rPr>
          <w:w w:val="95"/>
          <w:sz w:val="18"/>
        </w:rPr>
        <w:t>-</w:t>
      </w:r>
      <w:r>
        <w:rPr>
          <w:spacing w:val="-14"/>
          <w:w w:val="95"/>
          <w:sz w:val="18"/>
        </w:rPr>
        <w:t> </w:t>
      </w:r>
      <w:r>
        <w:rPr>
          <w:w w:val="95"/>
          <w:sz w:val="18"/>
        </w:rPr>
        <w:t>Execução</w:t>
      </w:r>
      <w:r>
        <w:rPr>
          <w:spacing w:val="-15"/>
          <w:w w:val="95"/>
          <w:sz w:val="18"/>
        </w:rPr>
        <w:t> </w:t>
      </w:r>
      <w:r>
        <w:rPr>
          <w:w w:val="95"/>
          <w:sz w:val="18"/>
        </w:rPr>
        <w:t>de</w:t>
      </w:r>
      <w:r>
        <w:rPr>
          <w:spacing w:val="-14"/>
          <w:w w:val="95"/>
          <w:sz w:val="18"/>
        </w:rPr>
        <w:t> </w:t>
      </w:r>
      <w:r>
        <w:rPr>
          <w:w w:val="95"/>
          <w:sz w:val="18"/>
        </w:rPr>
        <w:t>sistemas</w:t>
      </w:r>
      <w:r>
        <w:rPr>
          <w:spacing w:val="-14"/>
          <w:w w:val="95"/>
          <w:sz w:val="18"/>
        </w:rPr>
        <w:t> </w:t>
      </w:r>
      <w:r>
        <w:rPr>
          <w:w w:val="95"/>
          <w:sz w:val="18"/>
        </w:rPr>
        <w:t>de</w:t>
      </w:r>
      <w:r>
        <w:rPr>
          <w:spacing w:val="-14"/>
          <w:w w:val="95"/>
          <w:sz w:val="18"/>
        </w:rPr>
        <w:t> </w:t>
      </w:r>
      <w:r>
        <w:rPr>
          <w:w w:val="95"/>
          <w:sz w:val="18"/>
        </w:rPr>
        <w:t>prevenção</w:t>
      </w:r>
      <w:r>
        <w:rPr>
          <w:spacing w:val="-15"/>
          <w:w w:val="95"/>
          <w:sz w:val="18"/>
        </w:rPr>
        <w:t> </w:t>
      </w:r>
      <w:r>
        <w:rPr>
          <w:w w:val="95"/>
          <w:sz w:val="18"/>
        </w:rPr>
        <w:t>contra</w:t>
      </w:r>
      <w:r>
        <w:rPr>
          <w:spacing w:val="-14"/>
          <w:w w:val="95"/>
          <w:sz w:val="18"/>
        </w:rPr>
        <w:t> </w:t>
      </w:r>
      <w:r>
        <w:rPr>
          <w:w w:val="95"/>
          <w:sz w:val="18"/>
        </w:rPr>
        <w:t>explosão</w:t>
      </w:r>
      <w:r>
        <w:rPr>
          <w:spacing w:val="-14"/>
          <w:w w:val="95"/>
          <w:sz w:val="18"/>
        </w:rPr>
        <w:t> </w:t>
      </w:r>
      <w:r>
        <w:rPr>
          <w:w w:val="95"/>
          <w:sz w:val="18"/>
        </w:rPr>
        <w:t>e</w:t>
      </w:r>
      <w:r>
        <w:rPr>
          <w:spacing w:val="-14"/>
          <w:w w:val="95"/>
          <w:sz w:val="18"/>
        </w:rPr>
        <w:t> </w:t>
      </w:r>
      <w:r>
        <w:rPr>
          <w:w w:val="95"/>
          <w:sz w:val="18"/>
        </w:rPr>
        <w:t>incêndio,</w:t>
      </w:r>
      <w:r>
        <w:rPr>
          <w:spacing w:val="-14"/>
          <w:w w:val="95"/>
          <w:sz w:val="18"/>
        </w:rPr>
        <w:t> </w:t>
      </w:r>
      <w:r>
        <w:rPr>
          <w:w w:val="95"/>
          <w:sz w:val="18"/>
        </w:rPr>
        <w:t>por</w:t>
      </w:r>
      <w:r>
        <w:rPr>
          <w:spacing w:val="-15"/>
          <w:w w:val="95"/>
          <w:sz w:val="18"/>
        </w:rPr>
        <w:t> </w:t>
      </w:r>
      <w:r>
        <w:rPr>
          <w:w w:val="95"/>
          <w:sz w:val="18"/>
        </w:rPr>
        <w:t>impedimento </w:t>
      </w:r>
      <w:r>
        <w:rPr>
          <w:sz w:val="18"/>
        </w:rPr>
        <w:t>de</w:t>
      </w:r>
      <w:r>
        <w:rPr>
          <w:spacing w:val="-27"/>
          <w:sz w:val="18"/>
        </w:rPr>
        <w:t> </w:t>
      </w:r>
      <w:r>
        <w:rPr>
          <w:sz w:val="18"/>
        </w:rPr>
        <w:t>sobre-pressões</w:t>
      </w:r>
      <w:r>
        <w:rPr>
          <w:spacing w:val="-27"/>
          <w:sz w:val="18"/>
        </w:rPr>
        <w:t> </w:t>
      </w:r>
      <w:r>
        <w:rPr>
          <w:sz w:val="18"/>
        </w:rPr>
        <w:t>decorrentes</w:t>
      </w:r>
      <w:r>
        <w:rPr>
          <w:spacing w:val="-27"/>
          <w:sz w:val="18"/>
        </w:rPr>
        <w:t> </w:t>
      </w:r>
      <w:r>
        <w:rPr>
          <w:sz w:val="18"/>
        </w:rPr>
        <w:t>de</w:t>
      </w:r>
      <w:r>
        <w:rPr>
          <w:spacing w:val="-27"/>
          <w:sz w:val="18"/>
        </w:rPr>
        <w:t> </w:t>
      </w:r>
      <w:r>
        <w:rPr>
          <w:sz w:val="18"/>
        </w:rPr>
        <w:t>arcos</w:t>
      </w:r>
      <w:r>
        <w:rPr>
          <w:spacing w:val="-27"/>
          <w:sz w:val="18"/>
        </w:rPr>
        <w:t> </w:t>
      </w:r>
      <w:r>
        <w:rPr>
          <w:sz w:val="18"/>
        </w:rPr>
        <w:t>elétricos</w:t>
      </w:r>
      <w:r>
        <w:rPr>
          <w:spacing w:val="-27"/>
          <w:sz w:val="18"/>
        </w:rPr>
        <w:t> </w:t>
      </w:r>
      <w:r>
        <w:rPr>
          <w:sz w:val="18"/>
        </w:rPr>
        <w:t>internos</w:t>
      </w:r>
      <w:r>
        <w:rPr>
          <w:spacing w:val="-26"/>
          <w:sz w:val="18"/>
        </w:rPr>
        <w:t> </w:t>
      </w:r>
      <w:r>
        <w:rPr>
          <w:sz w:val="18"/>
        </w:rPr>
        <w:t>em</w:t>
      </w:r>
      <w:r>
        <w:rPr>
          <w:spacing w:val="-27"/>
          <w:sz w:val="18"/>
        </w:rPr>
        <w:t> </w:t>
      </w:r>
      <w:r>
        <w:rPr>
          <w:sz w:val="18"/>
        </w:rPr>
        <w:t>transformadores</w:t>
      </w:r>
      <w:r>
        <w:rPr>
          <w:spacing w:val="-27"/>
          <w:sz w:val="18"/>
        </w:rPr>
        <w:t> </w:t>
      </w:r>
      <w:r>
        <w:rPr>
          <w:sz w:val="18"/>
        </w:rPr>
        <w:t>e</w:t>
      </w:r>
      <w:r>
        <w:rPr>
          <w:spacing w:val="-27"/>
          <w:sz w:val="18"/>
        </w:rPr>
        <w:t> </w:t>
      </w:r>
      <w:r>
        <w:rPr>
          <w:sz w:val="18"/>
        </w:rPr>
        <w:t>reatores</w:t>
      </w:r>
      <w:r>
        <w:rPr>
          <w:spacing w:val="-27"/>
          <w:sz w:val="18"/>
        </w:rPr>
        <w:t> </w:t>
      </w:r>
      <w:r>
        <w:rPr>
          <w:sz w:val="18"/>
        </w:rPr>
        <w:t>de</w:t>
      </w:r>
      <w:r>
        <w:rPr>
          <w:spacing w:val="-27"/>
          <w:sz w:val="18"/>
        </w:rPr>
        <w:t> </w:t>
      </w:r>
      <w:r>
        <w:rPr>
          <w:sz w:val="18"/>
        </w:rPr>
        <w:t>potência;</w:t>
      </w:r>
    </w:p>
    <w:p>
      <w:pPr>
        <w:pStyle w:val="BodyText"/>
        <w:spacing w:line="283" w:lineRule="auto" w:before="58"/>
        <w:ind w:left="3118" w:right="1404"/>
      </w:pPr>
      <w:r>
        <w:rPr/>
        <w:t>ABNT</w:t>
      </w:r>
      <w:r>
        <w:rPr>
          <w:spacing w:val="-34"/>
        </w:rPr>
        <w:t> </w:t>
      </w:r>
      <w:r>
        <w:rPr/>
        <w:t>NBR</w:t>
      </w:r>
      <w:r>
        <w:rPr>
          <w:spacing w:val="-34"/>
        </w:rPr>
        <w:t> </w:t>
      </w:r>
      <w:r>
        <w:rPr/>
        <w:t>15775:2009</w:t>
      </w:r>
      <w:r>
        <w:rPr>
          <w:spacing w:val="-34"/>
        </w:rPr>
        <w:t> </w:t>
      </w:r>
      <w:r>
        <w:rPr/>
        <w:t>-</w:t>
      </w:r>
      <w:r>
        <w:rPr>
          <w:spacing w:val="-34"/>
        </w:rPr>
        <w:t> </w:t>
      </w:r>
      <w:r>
        <w:rPr/>
        <w:t>Sistemas</w:t>
      </w:r>
      <w:r>
        <w:rPr>
          <w:spacing w:val="-33"/>
        </w:rPr>
        <w:t> </w:t>
      </w:r>
      <w:r>
        <w:rPr/>
        <w:t>de</w:t>
      </w:r>
      <w:r>
        <w:rPr>
          <w:spacing w:val="-34"/>
        </w:rPr>
        <w:t> </w:t>
      </w:r>
      <w:r>
        <w:rPr/>
        <w:t>segurança</w:t>
      </w:r>
      <w:r>
        <w:rPr>
          <w:spacing w:val="-34"/>
        </w:rPr>
        <w:t> </w:t>
      </w:r>
      <w:r>
        <w:rPr/>
        <w:t>contra</w:t>
      </w:r>
      <w:r>
        <w:rPr>
          <w:spacing w:val="-34"/>
        </w:rPr>
        <w:t> </w:t>
      </w:r>
      <w:r>
        <w:rPr/>
        <w:t>incêndio</w:t>
      </w:r>
      <w:r>
        <w:rPr>
          <w:spacing w:val="-34"/>
        </w:rPr>
        <w:t> </w:t>
      </w:r>
      <w:r>
        <w:rPr/>
        <w:t>em</w:t>
      </w:r>
      <w:r>
        <w:rPr>
          <w:spacing w:val="-33"/>
        </w:rPr>
        <w:t> </w:t>
      </w:r>
      <w:r>
        <w:rPr/>
        <w:t>túneis</w:t>
      </w:r>
      <w:r>
        <w:rPr>
          <w:spacing w:val="-34"/>
        </w:rPr>
        <w:t> </w:t>
      </w:r>
      <w:r>
        <w:rPr/>
        <w:t>—</w:t>
      </w:r>
      <w:r>
        <w:rPr>
          <w:spacing w:val="-34"/>
        </w:rPr>
        <w:t> </w:t>
      </w:r>
      <w:r>
        <w:rPr/>
        <w:t>Ensaios,</w:t>
      </w:r>
      <w:r>
        <w:rPr>
          <w:spacing w:val="-34"/>
        </w:rPr>
        <w:t> </w:t>
      </w:r>
      <w:r>
        <w:rPr/>
        <w:t>comissionamento e</w:t>
      </w:r>
      <w:r>
        <w:rPr>
          <w:spacing w:val="-1"/>
        </w:rPr>
        <w:t> </w:t>
      </w:r>
      <w:r>
        <w:rPr/>
        <w:t>inspeções;</w:t>
      </w:r>
    </w:p>
    <w:p>
      <w:pPr>
        <w:pStyle w:val="ListParagraph"/>
        <w:numPr>
          <w:ilvl w:val="0"/>
          <w:numId w:val="381"/>
        </w:numPr>
        <w:tabs>
          <w:tab w:pos="3119" w:val="left" w:leader="none"/>
        </w:tabs>
        <w:spacing w:line="240" w:lineRule="auto" w:before="58" w:after="0"/>
        <w:ind w:left="3118" w:right="0" w:hanging="114"/>
        <w:jc w:val="left"/>
        <w:rPr>
          <w:sz w:val="18"/>
        </w:rPr>
      </w:pPr>
      <w:r>
        <w:rPr>
          <w:sz w:val="18"/>
        </w:rPr>
        <w:t>ABNT</w:t>
      </w:r>
      <w:r>
        <w:rPr>
          <w:spacing w:val="-4"/>
          <w:sz w:val="18"/>
        </w:rPr>
        <w:t> </w:t>
      </w:r>
      <w:r>
        <w:rPr>
          <w:sz w:val="18"/>
        </w:rPr>
        <w:t>NBR</w:t>
      </w:r>
      <w:r>
        <w:rPr>
          <w:spacing w:val="-3"/>
          <w:sz w:val="18"/>
        </w:rPr>
        <w:t> </w:t>
      </w:r>
      <w:r>
        <w:rPr>
          <w:sz w:val="18"/>
        </w:rPr>
        <w:t>14100:1998</w:t>
      </w:r>
      <w:r>
        <w:rPr>
          <w:spacing w:val="-4"/>
          <w:sz w:val="18"/>
        </w:rPr>
        <w:t> </w:t>
      </w:r>
      <w:r>
        <w:rPr>
          <w:sz w:val="18"/>
        </w:rPr>
        <w:t>-</w:t>
      </w:r>
      <w:r>
        <w:rPr>
          <w:spacing w:val="-3"/>
          <w:sz w:val="18"/>
        </w:rPr>
        <w:t> </w:t>
      </w:r>
      <w:r>
        <w:rPr>
          <w:sz w:val="18"/>
        </w:rPr>
        <w:t>Proteção</w:t>
      </w:r>
      <w:r>
        <w:rPr>
          <w:spacing w:val="-4"/>
          <w:sz w:val="18"/>
        </w:rPr>
        <w:t> </w:t>
      </w:r>
      <w:r>
        <w:rPr>
          <w:sz w:val="18"/>
        </w:rPr>
        <w:t>contra</w:t>
      </w:r>
      <w:r>
        <w:rPr>
          <w:spacing w:val="-3"/>
          <w:sz w:val="18"/>
        </w:rPr>
        <w:t> </w:t>
      </w:r>
      <w:r>
        <w:rPr>
          <w:sz w:val="18"/>
        </w:rPr>
        <w:t>incêndio</w:t>
      </w:r>
      <w:r>
        <w:rPr>
          <w:spacing w:val="-4"/>
          <w:sz w:val="18"/>
        </w:rPr>
        <w:t> </w:t>
      </w:r>
      <w:r>
        <w:rPr>
          <w:sz w:val="18"/>
        </w:rPr>
        <w:t>-</w:t>
      </w:r>
      <w:r>
        <w:rPr>
          <w:spacing w:val="-3"/>
          <w:sz w:val="18"/>
        </w:rPr>
        <w:t> </w:t>
      </w:r>
      <w:r>
        <w:rPr>
          <w:sz w:val="18"/>
        </w:rPr>
        <w:t>Símbolos</w:t>
      </w:r>
      <w:r>
        <w:rPr>
          <w:spacing w:val="-4"/>
          <w:sz w:val="18"/>
        </w:rPr>
        <w:t> </w:t>
      </w:r>
      <w:r>
        <w:rPr>
          <w:sz w:val="18"/>
        </w:rPr>
        <w:t>gráficos</w:t>
      </w:r>
      <w:r>
        <w:rPr>
          <w:spacing w:val="-3"/>
          <w:sz w:val="18"/>
        </w:rPr>
        <w:t> </w:t>
      </w:r>
      <w:r>
        <w:rPr>
          <w:sz w:val="18"/>
        </w:rPr>
        <w:t>para</w:t>
      </w:r>
      <w:r>
        <w:rPr>
          <w:spacing w:val="-4"/>
          <w:sz w:val="18"/>
        </w:rPr>
        <w:t> </w:t>
      </w:r>
      <w:r>
        <w:rPr>
          <w:sz w:val="18"/>
        </w:rPr>
        <w:t>projeto</w:t>
      </w:r>
    </w:p>
    <w:p>
      <w:pPr>
        <w:pStyle w:val="ListParagraph"/>
        <w:numPr>
          <w:ilvl w:val="0"/>
          <w:numId w:val="381"/>
        </w:numPr>
        <w:tabs>
          <w:tab w:pos="3119" w:val="left" w:leader="none"/>
        </w:tabs>
        <w:spacing w:line="240" w:lineRule="auto" w:before="94" w:after="0"/>
        <w:ind w:left="3118" w:right="0" w:hanging="114"/>
        <w:jc w:val="left"/>
        <w:rPr>
          <w:sz w:val="18"/>
        </w:rPr>
      </w:pPr>
      <w:r>
        <w:rPr>
          <w:sz w:val="18"/>
        </w:rPr>
        <w:t>Leis e normas estaduais e</w:t>
      </w:r>
      <w:r>
        <w:rPr>
          <w:spacing w:val="-5"/>
          <w:sz w:val="18"/>
        </w:rPr>
        <w:t> </w:t>
      </w:r>
      <w:r>
        <w:rPr>
          <w:sz w:val="18"/>
        </w:rPr>
        <w:t>municipais;</w:t>
      </w:r>
    </w:p>
    <w:p>
      <w:pPr>
        <w:pStyle w:val="BodyText"/>
        <w:spacing w:before="0"/>
        <w:rPr>
          <w:sz w:val="20"/>
        </w:rPr>
      </w:pPr>
    </w:p>
    <w:p>
      <w:pPr>
        <w:pStyle w:val="ListParagraph"/>
        <w:numPr>
          <w:ilvl w:val="2"/>
          <w:numId w:val="380"/>
        </w:numPr>
        <w:tabs>
          <w:tab w:pos="3518" w:val="left" w:leader="none"/>
        </w:tabs>
        <w:spacing w:line="240" w:lineRule="auto" w:before="166"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Dimensionamento</w:t>
      </w:r>
      <w:r>
        <w:rPr>
          <w:spacing w:val="-20"/>
        </w:rPr>
        <w:t> </w:t>
      </w:r>
      <w:r>
        <w:rPr/>
        <w:t>e</w:t>
      </w:r>
      <w:r>
        <w:rPr>
          <w:spacing w:val="-20"/>
        </w:rPr>
        <w:t> </w:t>
      </w:r>
      <w:r>
        <w:rPr/>
        <w:t>distribuição</w:t>
      </w:r>
      <w:r>
        <w:rPr>
          <w:spacing w:val="-19"/>
        </w:rPr>
        <w:t> </w:t>
      </w:r>
      <w:r>
        <w:rPr/>
        <w:t>dos</w:t>
      </w:r>
      <w:r>
        <w:rPr>
          <w:spacing w:val="-20"/>
        </w:rPr>
        <w:t> </w:t>
      </w:r>
      <w:r>
        <w:rPr/>
        <w:t>componentes</w:t>
      </w:r>
      <w:r>
        <w:rPr>
          <w:spacing w:val="-19"/>
        </w:rPr>
        <w:t> </w:t>
      </w:r>
      <w:r>
        <w:rPr/>
        <w:t>dos</w:t>
      </w:r>
      <w:r>
        <w:rPr>
          <w:spacing w:val="-20"/>
        </w:rPr>
        <w:t> </w:t>
      </w:r>
      <w:r>
        <w:rPr/>
        <w:t>dispositivos</w:t>
      </w:r>
      <w:r>
        <w:rPr>
          <w:spacing w:val="-20"/>
        </w:rPr>
        <w:t> </w:t>
      </w:r>
      <w:r>
        <w:rPr/>
        <w:t>de</w:t>
      </w:r>
      <w:r>
        <w:rPr>
          <w:spacing w:val="-19"/>
        </w:rPr>
        <w:t> </w:t>
      </w:r>
      <w:r>
        <w:rPr/>
        <w:t>proteção</w:t>
      </w:r>
      <w:r>
        <w:rPr>
          <w:spacing w:val="-20"/>
        </w:rPr>
        <w:t> </w:t>
      </w:r>
      <w:r>
        <w:rPr/>
        <w:t>contra</w:t>
      </w:r>
      <w:r>
        <w:rPr>
          <w:spacing w:val="-19"/>
        </w:rPr>
        <w:t> </w:t>
      </w:r>
      <w:r>
        <w:rPr/>
        <w:t>incêndio,</w:t>
      </w:r>
      <w:r>
        <w:rPr>
          <w:spacing w:val="-20"/>
        </w:rPr>
        <w:t> </w:t>
      </w:r>
      <w:r>
        <w:rPr/>
        <w:t>como válvulas,</w:t>
      </w:r>
      <w:r>
        <w:rPr>
          <w:spacing w:val="-6"/>
        </w:rPr>
        <w:t> </w:t>
      </w:r>
      <w:r>
        <w:rPr/>
        <w:t>hidrantes,</w:t>
      </w:r>
      <w:r>
        <w:rPr>
          <w:spacing w:val="-6"/>
        </w:rPr>
        <w:t> </w:t>
      </w:r>
      <w:r>
        <w:rPr/>
        <w:t>extintores,</w:t>
      </w:r>
      <w:r>
        <w:rPr>
          <w:spacing w:val="-6"/>
        </w:rPr>
        <w:t> </w:t>
      </w:r>
      <w:r>
        <w:rPr/>
        <w:t>iluminação</w:t>
      </w:r>
      <w:r>
        <w:rPr>
          <w:spacing w:val="-6"/>
        </w:rPr>
        <w:t> </w:t>
      </w:r>
      <w:r>
        <w:rPr/>
        <w:t>de</w:t>
      </w:r>
      <w:r>
        <w:rPr>
          <w:spacing w:val="-6"/>
        </w:rPr>
        <w:t> </w:t>
      </w:r>
      <w:r>
        <w:rPr/>
        <w:t>emergência,</w:t>
      </w:r>
      <w:r>
        <w:rPr>
          <w:spacing w:val="-6"/>
        </w:rPr>
        <w:t> </w:t>
      </w:r>
      <w:r>
        <w:rPr/>
        <w:t>representados</w:t>
      </w:r>
      <w:r>
        <w:rPr>
          <w:spacing w:val="-6"/>
        </w:rPr>
        <w:t> </w:t>
      </w:r>
      <w:r>
        <w:rPr/>
        <w:t>pelas</w:t>
      </w:r>
      <w:r>
        <w:rPr>
          <w:spacing w:val="-6"/>
        </w:rPr>
        <w:t> </w:t>
      </w:r>
      <w:r>
        <w:rPr/>
        <w:t>plantas</w:t>
      </w:r>
      <w:r>
        <w:rPr>
          <w:spacing w:val="-6"/>
        </w:rPr>
        <w:t> </w:t>
      </w:r>
      <w:r>
        <w:rPr/>
        <w:t>baixas</w:t>
      </w:r>
      <w:r>
        <w:rPr>
          <w:spacing w:val="-6"/>
        </w:rPr>
        <w:t> </w:t>
      </w:r>
      <w:r>
        <w:rPr/>
        <w:t>e</w:t>
      </w:r>
      <w:r>
        <w:rPr>
          <w:spacing w:val="-6"/>
        </w:rPr>
        <w:t> </w:t>
      </w:r>
      <w:r>
        <w:rPr/>
        <w:t>legendas. Dimensionamento, especificação e desenho em escala ampliado de detalhes de encaixe, fixação e pré- fabricação de</w:t>
      </w:r>
      <w:r>
        <w:rPr>
          <w:spacing w:val="-2"/>
        </w:rPr>
        <w:t> </w:t>
      </w:r>
      <w:r>
        <w:rPr/>
        <w:t>componentes.</w:t>
      </w:r>
    </w:p>
    <w:p>
      <w:pPr>
        <w:pStyle w:val="BodyText"/>
        <w:spacing w:before="0"/>
        <w:rPr>
          <w:sz w:val="20"/>
        </w:rPr>
      </w:pPr>
    </w:p>
    <w:p>
      <w:pPr>
        <w:pStyle w:val="BodyText"/>
        <w:spacing w:before="8"/>
        <w:rPr>
          <w:sz w:val="16"/>
        </w:rPr>
      </w:pPr>
    </w:p>
    <w:p>
      <w:pPr>
        <w:pStyle w:val="ListParagraph"/>
        <w:numPr>
          <w:ilvl w:val="2"/>
          <w:numId w:val="38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9"/>
        <w:rPr>
          <w:sz w:val="19"/>
        </w:rPr>
      </w:pPr>
    </w:p>
    <w:p>
      <w:pPr>
        <w:pStyle w:val="ListParagraph"/>
        <w:numPr>
          <w:ilvl w:val="2"/>
          <w:numId w:val="380"/>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2977"/>
        <w:rPr>
          <w:rFonts w:ascii="Dax-Regular" w:hAnsi="Dax-Regular"/>
        </w:rPr>
      </w:pPr>
      <w:r>
        <w:rPr>
          <w:rFonts w:ascii="Dax-Regular" w:hAnsi="Dax-Regular"/>
        </w:rPr>
        <w:t>Observação:</w:t>
      </w:r>
    </w:p>
    <w:p>
      <w:pPr>
        <w:pStyle w:val="BodyText"/>
        <w:ind w:left="2977"/>
      </w:pPr>
      <w:r>
        <w:rPr/>
        <w:t>para as etapas preliminares, de coordenação e complementares ver “item 5.0” – Condições Gerais.</w:t>
      </w:r>
    </w:p>
    <w:p>
      <w:pPr>
        <w:pStyle w:val="BodyText"/>
        <w:spacing w:before="0"/>
        <w:rPr>
          <w:sz w:val="20"/>
        </w:rPr>
      </w:pPr>
    </w:p>
    <w:p>
      <w:pPr>
        <w:pStyle w:val="ListParagraph"/>
        <w:numPr>
          <w:ilvl w:val="3"/>
          <w:numId w:val="380"/>
        </w:numPr>
        <w:tabs>
          <w:tab w:pos="3578" w:val="left" w:leader="none"/>
        </w:tabs>
        <w:spacing w:line="240" w:lineRule="auto" w:before="167"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380"/>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82"/>
        </w:numPr>
        <w:tabs>
          <w:tab w:pos="3318" w:val="left" w:leader="none"/>
        </w:tabs>
        <w:spacing w:line="240" w:lineRule="auto" w:before="151"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382"/>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382"/>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382"/>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382"/>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380"/>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83"/>
        </w:numPr>
        <w:tabs>
          <w:tab w:pos="3318" w:val="left" w:leader="none"/>
        </w:tabs>
        <w:spacing w:line="240" w:lineRule="auto" w:before="150"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383"/>
        </w:numPr>
        <w:tabs>
          <w:tab w:pos="3318" w:val="left" w:leader="none"/>
        </w:tabs>
        <w:spacing w:line="283" w:lineRule="auto" w:before="94" w:after="0"/>
        <w:ind w:left="3317" w:right="1415" w:hanging="340"/>
        <w:jc w:val="both"/>
        <w:rPr>
          <w:sz w:val="18"/>
        </w:rPr>
      </w:pPr>
      <w:r>
        <w:rPr>
          <w:sz w:val="18"/>
        </w:rPr>
        <w:t>pré-dimensionamento dos sistemas primários, de modo a permitir a definição dos espaços</w:t>
      </w:r>
      <w:r>
        <w:rPr>
          <w:spacing w:val="49"/>
          <w:sz w:val="18"/>
        </w:rPr>
        <w:t> </w:t>
      </w:r>
      <w:r>
        <w:rPr>
          <w:sz w:val="18"/>
        </w:rPr>
        <w:t>necessários</w:t>
      </w:r>
      <w:r>
        <w:rPr>
          <w:spacing w:val="-15"/>
          <w:sz w:val="18"/>
        </w:rPr>
        <w:t> </w:t>
      </w:r>
      <w:r>
        <w:rPr>
          <w:sz w:val="18"/>
        </w:rPr>
        <w:t>para</w:t>
      </w:r>
      <w:r>
        <w:rPr>
          <w:spacing w:val="21"/>
          <w:sz w:val="18"/>
        </w:rPr>
        <w:t> </w:t>
      </w:r>
      <w:r>
        <w:rPr>
          <w:sz w:val="18"/>
        </w:rPr>
        <w:t>sistemas</w:t>
      </w:r>
      <w:r>
        <w:rPr>
          <w:spacing w:val="-15"/>
          <w:sz w:val="18"/>
        </w:rPr>
        <w:t> </w:t>
      </w:r>
      <w:r>
        <w:rPr>
          <w:sz w:val="18"/>
        </w:rPr>
        <w:t>de</w:t>
      </w:r>
      <w:r>
        <w:rPr>
          <w:spacing w:val="-14"/>
          <w:sz w:val="18"/>
        </w:rPr>
        <w:t> </w:t>
      </w:r>
      <w:r>
        <w:rPr>
          <w:sz w:val="18"/>
        </w:rPr>
        <w:t>combate</w:t>
      </w:r>
      <w:r>
        <w:rPr>
          <w:spacing w:val="-15"/>
          <w:sz w:val="18"/>
        </w:rPr>
        <w:t> </w:t>
      </w:r>
      <w:r>
        <w:rPr>
          <w:sz w:val="18"/>
        </w:rPr>
        <w:t>a</w:t>
      </w:r>
      <w:r>
        <w:rPr>
          <w:spacing w:val="-14"/>
          <w:sz w:val="18"/>
        </w:rPr>
        <w:t> </w:t>
      </w:r>
      <w:r>
        <w:rPr>
          <w:sz w:val="18"/>
        </w:rPr>
        <w:t>incêndio</w:t>
      </w:r>
      <w:r>
        <w:rPr>
          <w:spacing w:val="-15"/>
          <w:sz w:val="18"/>
        </w:rPr>
        <w:t> </w:t>
      </w:r>
      <w:r>
        <w:rPr>
          <w:sz w:val="18"/>
        </w:rPr>
        <w:t>nos</w:t>
      </w:r>
      <w:r>
        <w:rPr>
          <w:spacing w:val="-14"/>
          <w:sz w:val="18"/>
        </w:rPr>
        <w:t> </w:t>
      </w:r>
      <w:r>
        <w:rPr>
          <w:sz w:val="18"/>
        </w:rPr>
        <w:t>ambientes</w:t>
      </w:r>
      <w:r>
        <w:rPr>
          <w:spacing w:val="-15"/>
          <w:sz w:val="18"/>
        </w:rPr>
        <w:t> </w:t>
      </w:r>
      <w:r>
        <w:rPr>
          <w:sz w:val="18"/>
        </w:rPr>
        <w:t>e</w:t>
      </w:r>
      <w:r>
        <w:rPr>
          <w:spacing w:val="-14"/>
          <w:sz w:val="18"/>
        </w:rPr>
        <w:t> </w:t>
      </w:r>
      <w:r>
        <w:rPr>
          <w:sz w:val="18"/>
        </w:rPr>
        <w:t>centrais</w:t>
      </w:r>
      <w:r>
        <w:rPr>
          <w:spacing w:val="-15"/>
          <w:sz w:val="18"/>
        </w:rPr>
        <w:t> </w:t>
      </w:r>
      <w:r>
        <w:rPr>
          <w:sz w:val="18"/>
        </w:rPr>
        <w:t>técnicas,</w:t>
      </w:r>
      <w:r>
        <w:rPr>
          <w:spacing w:val="-14"/>
          <w:sz w:val="18"/>
        </w:rPr>
        <w:t> </w:t>
      </w:r>
      <w:r>
        <w:rPr>
          <w:sz w:val="18"/>
        </w:rPr>
        <w:t>bem</w:t>
      </w:r>
      <w:r>
        <w:rPr>
          <w:spacing w:val="-15"/>
          <w:sz w:val="18"/>
        </w:rPr>
        <w:t> </w:t>
      </w:r>
      <w:r>
        <w:rPr>
          <w:sz w:val="18"/>
        </w:rPr>
        <w:t>como</w:t>
      </w:r>
      <w:r>
        <w:rPr>
          <w:spacing w:val="-14"/>
          <w:sz w:val="18"/>
        </w:rPr>
        <w:t> </w:t>
      </w:r>
      <w:r>
        <w:rPr>
          <w:sz w:val="18"/>
        </w:rPr>
        <w:t>a consulta às concessionárias de serviços</w:t>
      </w:r>
      <w:r>
        <w:rPr>
          <w:spacing w:val="-10"/>
          <w:sz w:val="18"/>
        </w:rPr>
        <w:t> </w:t>
      </w:r>
      <w:r>
        <w:rPr>
          <w:sz w:val="18"/>
        </w:rPr>
        <w:t>públicos;</w:t>
      </w:r>
    </w:p>
    <w:p>
      <w:pPr>
        <w:pStyle w:val="ListParagraph"/>
        <w:numPr>
          <w:ilvl w:val="0"/>
          <w:numId w:val="383"/>
        </w:numPr>
        <w:tabs>
          <w:tab w:pos="3317" w:val="left" w:leader="none"/>
          <w:tab w:pos="3318" w:val="left" w:leader="none"/>
        </w:tabs>
        <w:spacing w:line="240" w:lineRule="auto" w:before="59" w:after="0"/>
        <w:ind w:left="3317" w:right="0" w:hanging="340"/>
        <w:jc w:val="left"/>
        <w:rPr>
          <w:sz w:val="18"/>
        </w:rPr>
      </w:pPr>
      <w:r>
        <w:rPr>
          <w:spacing w:val="-2"/>
          <w:sz w:val="18"/>
        </w:rPr>
        <w:t>estudo</w:t>
      </w:r>
      <w:r>
        <w:rPr>
          <w:spacing w:val="-18"/>
          <w:sz w:val="18"/>
        </w:rPr>
        <w:t> </w:t>
      </w:r>
      <w:r>
        <w:rPr>
          <w:sz w:val="18"/>
        </w:rPr>
        <w:t>dos</w:t>
      </w:r>
      <w:r>
        <w:rPr>
          <w:spacing w:val="-18"/>
          <w:sz w:val="18"/>
        </w:rPr>
        <w:t> </w:t>
      </w:r>
      <w:r>
        <w:rPr>
          <w:spacing w:val="-3"/>
          <w:sz w:val="18"/>
        </w:rPr>
        <w:t>ambientes</w:t>
      </w:r>
      <w:r>
        <w:rPr>
          <w:spacing w:val="-18"/>
          <w:sz w:val="18"/>
        </w:rPr>
        <w:t> </w:t>
      </w:r>
      <w:r>
        <w:rPr>
          <w:sz w:val="18"/>
        </w:rPr>
        <w:t>e</w:t>
      </w:r>
      <w:r>
        <w:rPr>
          <w:spacing w:val="-18"/>
          <w:sz w:val="18"/>
        </w:rPr>
        <w:t> </w:t>
      </w:r>
      <w:r>
        <w:rPr>
          <w:spacing w:val="-3"/>
          <w:sz w:val="18"/>
        </w:rPr>
        <w:t>centrais</w:t>
      </w:r>
      <w:r>
        <w:rPr>
          <w:spacing w:val="-18"/>
          <w:sz w:val="18"/>
        </w:rPr>
        <w:t> </w:t>
      </w:r>
      <w:r>
        <w:rPr>
          <w:sz w:val="18"/>
        </w:rPr>
        <w:t>técnicas</w:t>
      </w:r>
      <w:r>
        <w:rPr>
          <w:spacing w:val="-18"/>
          <w:sz w:val="18"/>
        </w:rPr>
        <w:t> </w:t>
      </w:r>
      <w:r>
        <w:rPr>
          <w:sz w:val="18"/>
        </w:rPr>
        <w:t>e</w:t>
      </w:r>
      <w:r>
        <w:rPr>
          <w:spacing w:val="-18"/>
          <w:sz w:val="18"/>
        </w:rPr>
        <w:t> </w:t>
      </w:r>
      <w:r>
        <w:rPr>
          <w:sz w:val="18"/>
        </w:rPr>
        <w:t>dos</w:t>
      </w:r>
      <w:r>
        <w:rPr>
          <w:spacing w:val="-18"/>
          <w:sz w:val="18"/>
        </w:rPr>
        <w:t> </w:t>
      </w:r>
      <w:r>
        <w:rPr>
          <w:spacing w:val="-3"/>
          <w:sz w:val="18"/>
        </w:rPr>
        <w:t>espaços</w:t>
      </w:r>
      <w:r>
        <w:rPr>
          <w:spacing w:val="-18"/>
          <w:sz w:val="18"/>
        </w:rPr>
        <w:t> </w:t>
      </w:r>
      <w:r>
        <w:rPr>
          <w:spacing w:val="-3"/>
          <w:sz w:val="18"/>
        </w:rPr>
        <w:t>necessários</w:t>
      </w:r>
      <w:r>
        <w:rPr>
          <w:spacing w:val="-18"/>
          <w:sz w:val="18"/>
        </w:rPr>
        <w:t> </w:t>
      </w:r>
      <w:r>
        <w:rPr>
          <w:spacing w:val="-3"/>
          <w:sz w:val="18"/>
        </w:rPr>
        <w:t>para</w:t>
      </w:r>
      <w:r>
        <w:rPr>
          <w:spacing w:val="-18"/>
          <w:sz w:val="18"/>
        </w:rPr>
        <w:t> </w:t>
      </w:r>
      <w:r>
        <w:rPr>
          <w:sz w:val="18"/>
        </w:rPr>
        <w:t>os</w:t>
      </w:r>
      <w:r>
        <w:rPr>
          <w:spacing w:val="-18"/>
          <w:sz w:val="18"/>
        </w:rPr>
        <w:t> </w:t>
      </w:r>
      <w:r>
        <w:rPr>
          <w:sz w:val="18"/>
        </w:rPr>
        <w:t>diversos</w:t>
      </w:r>
      <w:r>
        <w:rPr>
          <w:spacing w:val="-18"/>
          <w:sz w:val="18"/>
        </w:rPr>
        <w:t> </w:t>
      </w:r>
      <w:r>
        <w:rPr>
          <w:spacing w:val="-3"/>
          <w:sz w:val="18"/>
        </w:rPr>
        <w:t>sistemas</w:t>
      </w:r>
      <w:r>
        <w:rPr>
          <w:spacing w:val="-18"/>
          <w:sz w:val="18"/>
        </w:rPr>
        <w:t> </w:t>
      </w:r>
      <w:r>
        <w:rPr>
          <w:spacing w:val="-3"/>
          <w:sz w:val="18"/>
        </w:rPr>
        <w:t>técnicos;</w:t>
      </w:r>
    </w:p>
    <w:p>
      <w:pPr>
        <w:spacing w:after="0" w:line="240" w:lineRule="auto"/>
        <w:jc w:val="left"/>
        <w:rPr>
          <w:sz w:val="18"/>
        </w:rPr>
        <w:sectPr>
          <w:footerReference w:type="even" r:id="rId449"/>
          <w:footerReference w:type="default" r:id="rId450"/>
          <w:pgSz w:w="11910" w:h="16840"/>
          <w:pgMar w:footer="821" w:header="0" w:top="1280" w:bottom="1020" w:left="0" w:right="0"/>
          <w:pgNumType w:start="112"/>
        </w:sectPr>
      </w:pPr>
    </w:p>
    <w:p>
      <w:pPr>
        <w:pStyle w:val="ListParagraph"/>
        <w:numPr>
          <w:ilvl w:val="0"/>
          <w:numId w:val="383"/>
        </w:numPr>
        <w:tabs>
          <w:tab w:pos="3318" w:val="left" w:leader="none"/>
        </w:tabs>
        <w:spacing w:line="283" w:lineRule="auto" w:before="77" w:after="0"/>
        <w:ind w:left="3317" w:right="1415" w:hanging="340"/>
        <w:jc w:val="left"/>
        <w:rPr>
          <w:sz w:val="18"/>
        </w:rPr>
      </w:pPr>
      <w:r>
        <w:rPr>
          <w:sz w:val="18"/>
        </w:rPr>
        <w:t>dados,</w:t>
      </w:r>
      <w:r>
        <w:rPr>
          <w:spacing w:val="-22"/>
          <w:sz w:val="18"/>
        </w:rPr>
        <w:t> </w:t>
      </w:r>
      <w:r>
        <w:rPr>
          <w:sz w:val="18"/>
        </w:rPr>
        <w:t>especificações</w:t>
      </w:r>
      <w:r>
        <w:rPr>
          <w:spacing w:val="-21"/>
          <w:sz w:val="18"/>
        </w:rPr>
        <w:t> </w:t>
      </w:r>
      <w:r>
        <w:rPr>
          <w:sz w:val="18"/>
        </w:rPr>
        <w:t>e/ou</w:t>
      </w:r>
      <w:r>
        <w:rPr>
          <w:spacing w:val="-21"/>
          <w:sz w:val="18"/>
        </w:rPr>
        <w:t> </w:t>
      </w:r>
      <w:r>
        <w:rPr>
          <w:sz w:val="18"/>
        </w:rPr>
        <w:t>outros</w:t>
      </w:r>
      <w:r>
        <w:rPr>
          <w:spacing w:val="-21"/>
          <w:sz w:val="18"/>
        </w:rPr>
        <w:t> </w:t>
      </w:r>
      <w:r>
        <w:rPr>
          <w:sz w:val="18"/>
        </w:rPr>
        <w:t>elementos</w:t>
      </w:r>
      <w:r>
        <w:rPr>
          <w:spacing w:val="-22"/>
          <w:sz w:val="18"/>
        </w:rPr>
        <w:t> </w:t>
      </w:r>
      <w:r>
        <w:rPr>
          <w:sz w:val="18"/>
        </w:rPr>
        <w:t>disponíveis,</w:t>
      </w:r>
      <w:r>
        <w:rPr>
          <w:spacing w:val="-21"/>
          <w:sz w:val="18"/>
        </w:rPr>
        <w:t> </w:t>
      </w:r>
      <w:r>
        <w:rPr>
          <w:sz w:val="18"/>
        </w:rPr>
        <w:t>suficientes</w:t>
      </w:r>
      <w:r>
        <w:rPr>
          <w:spacing w:val="-21"/>
          <w:sz w:val="18"/>
        </w:rPr>
        <w:t> </w:t>
      </w:r>
      <w:r>
        <w:rPr>
          <w:sz w:val="18"/>
        </w:rPr>
        <w:t>para</w:t>
      </w:r>
      <w:r>
        <w:rPr>
          <w:spacing w:val="-22"/>
          <w:sz w:val="18"/>
        </w:rPr>
        <w:t> </w:t>
      </w:r>
      <w:r>
        <w:rPr>
          <w:sz w:val="18"/>
        </w:rPr>
        <w:t>analisar</w:t>
      </w:r>
      <w:r>
        <w:rPr>
          <w:spacing w:val="-21"/>
          <w:sz w:val="18"/>
        </w:rPr>
        <w:t> </w:t>
      </w:r>
      <w:r>
        <w:rPr>
          <w:sz w:val="18"/>
        </w:rPr>
        <w:t>a</w:t>
      </w:r>
      <w:r>
        <w:rPr>
          <w:spacing w:val="-21"/>
          <w:sz w:val="18"/>
        </w:rPr>
        <w:t> </w:t>
      </w:r>
      <w:r>
        <w:rPr>
          <w:sz w:val="18"/>
        </w:rPr>
        <w:t>conveniência de adoção da tecnologia e/ou direcionar os estudos</w:t>
      </w:r>
      <w:r>
        <w:rPr>
          <w:spacing w:val="-25"/>
          <w:sz w:val="18"/>
        </w:rPr>
        <w:t> </w:t>
      </w:r>
      <w:r>
        <w:rPr>
          <w:sz w:val="18"/>
        </w:rPr>
        <w:t>necessários.</w:t>
      </w:r>
    </w:p>
    <w:p>
      <w:pPr>
        <w:pStyle w:val="ListParagraph"/>
        <w:numPr>
          <w:ilvl w:val="0"/>
          <w:numId w:val="383"/>
        </w:numPr>
        <w:tabs>
          <w:tab w:pos="3318" w:val="left" w:leader="none"/>
        </w:tabs>
        <w:spacing w:line="240" w:lineRule="auto" w:before="58"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BodyText"/>
        <w:spacing w:before="8"/>
        <w:rPr>
          <w:sz w:val="19"/>
        </w:rPr>
      </w:pPr>
    </w:p>
    <w:p>
      <w:pPr>
        <w:pStyle w:val="ListParagraph"/>
        <w:numPr>
          <w:ilvl w:val="4"/>
          <w:numId w:val="380"/>
        </w:numPr>
        <w:tabs>
          <w:tab w:pos="3805" w:val="left" w:leader="none"/>
        </w:tabs>
        <w:spacing w:line="240" w:lineRule="auto" w:before="1"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84"/>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384"/>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384"/>
        </w:numPr>
        <w:tabs>
          <w:tab w:pos="3498" w:val="left" w:leader="none"/>
        </w:tabs>
        <w:spacing w:line="283" w:lineRule="auto" w:before="94" w:after="0"/>
        <w:ind w:left="3497" w:right="1415" w:hanging="160"/>
        <w:jc w:val="both"/>
        <w:rPr>
          <w:sz w:val="18"/>
        </w:rPr>
      </w:pPr>
      <w:r>
        <w:rPr>
          <w:sz w:val="18"/>
        </w:rPr>
        <w:t>croquis dos ambientes e centrais técnicas com dimensões, condições de posicionamento, acesso</w:t>
      </w:r>
      <w:r>
        <w:rPr>
          <w:spacing w:val="-15"/>
          <w:sz w:val="18"/>
        </w:rPr>
        <w:t> </w:t>
      </w:r>
      <w:r>
        <w:rPr>
          <w:sz w:val="18"/>
        </w:rPr>
        <w:t>e</w:t>
      </w:r>
      <w:r>
        <w:rPr>
          <w:spacing w:val="-14"/>
          <w:sz w:val="18"/>
        </w:rPr>
        <w:t> </w:t>
      </w:r>
      <w:r>
        <w:rPr>
          <w:sz w:val="18"/>
        </w:rPr>
        <w:t>circulação</w:t>
      </w:r>
      <w:r>
        <w:rPr>
          <w:spacing w:val="-15"/>
          <w:sz w:val="18"/>
        </w:rPr>
        <w:t> </w:t>
      </w:r>
      <w:r>
        <w:rPr>
          <w:sz w:val="18"/>
        </w:rPr>
        <w:t>de</w:t>
      </w:r>
      <w:r>
        <w:rPr>
          <w:spacing w:val="-14"/>
          <w:sz w:val="18"/>
        </w:rPr>
        <w:t> </w:t>
      </w:r>
      <w:r>
        <w:rPr>
          <w:sz w:val="18"/>
        </w:rPr>
        <w:t>pessoas,</w:t>
      </w:r>
      <w:r>
        <w:rPr>
          <w:spacing w:val="-15"/>
          <w:sz w:val="18"/>
        </w:rPr>
        <w:t> </w:t>
      </w:r>
      <w:r>
        <w:rPr>
          <w:sz w:val="18"/>
        </w:rPr>
        <w:t>tubulações</w:t>
      </w:r>
      <w:r>
        <w:rPr>
          <w:spacing w:val="-14"/>
          <w:sz w:val="18"/>
        </w:rPr>
        <w:t> </w:t>
      </w:r>
      <w:r>
        <w:rPr>
          <w:sz w:val="18"/>
        </w:rPr>
        <w:t>e</w:t>
      </w:r>
      <w:r>
        <w:rPr>
          <w:spacing w:val="-15"/>
          <w:sz w:val="18"/>
        </w:rPr>
        <w:t> </w:t>
      </w:r>
      <w:r>
        <w:rPr>
          <w:sz w:val="18"/>
        </w:rPr>
        <w:t>sistemas</w:t>
      </w:r>
      <w:r>
        <w:rPr>
          <w:spacing w:val="-14"/>
          <w:sz w:val="18"/>
        </w:rPr>
        <w:t> </w:t>
      </w:r>
      <w:r>
        <w:rPr>
          <w:sz w:val="18"/>
        </w:rPr>
        <w:t>técnicos,</w:t>
      </w:r>
      <w:r>
        <w:rPr>
          <w:spacing w:val="-15"/>
          <w:sz w:val="18"/>
        </w:rPr>
        <w:t> </w:t>
      </w:r>
      <w:r>
        <w:rPr>
          <w:sz w:val="18"/>
        </w:rPr>
        <w:t>ventilação</w:t>
      </w:r>
      <w:r>
        <w:rPr>
          <w:spacing w:val="-14"/>
          <w:sz w:val="18"/>
        </w:rPr>
        <w:t> </w:t>
      </w:r>
      <w:r>
        <w:rPr>
          <w:sz w:val="18"/>
        </w:rPr>
        <w:t>dos</w:t>
      </w:r>
      <w:r>
        <w:rPr>
          <w:spacing w:val="-15"/>
          <w:sz w:val="18"/>
        </w:rPr>
        <w:t> </w:t>
      </w:r>
      <w:r>
        <w:rPr>
          <w:sz w:val="18"/>
        </w:rPr>
        <w:t>espaços</w:t>
      </w:r>
      <w:r>
        <w:rPr>
          <w:spacing w:val="-14"/>
          <w:sz w:val="18"/>
        </w:rPr>
        <w:t> </w:t>
      </w:r>
      <w:r>
        <w:rPr>
          <w:sz w:val="18"/>
        </w:rPr>
        <w:t>e</w:t>
      </w:r>
      <w:r>
        <w:rPr>
          <w:spacing w:val="-15"/>
          <w:sz w:val="18"/>
        </w:rPr>
        <w:t> </w:t>
      </w:r>
      <w:r>
        <w:rPr>
          <w:spacing w:val="-4"/>
          <w:sz w:val="18"/>
        </w:rPr>
        <w:t>outros </w:t>
      </w:r>
      <w:r>
        <w:rPr>
          <w:sz w:val="18"/>
        </w:rPr>
        <w:t>condicionantes;</w:t>
      </w:r>
    </w:p>
    <w:p>
      <w:pPr>
        <w:pStyle w:val="ListParagraph"/>
        <w:numPr>
          <w:ilvl w:val="1"/>
          <w:numId w:val="384"/>
        </w:numPr>
        <w:tabs>
          <w:tab w:pos="3498" w:val="left" w:leader="none"/>
        </w:tabs>
        <w:spacing w:line="240" w:lineRule="auto" w:before="59"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384"/>
        </w:numPr>
        <w:tabs>
          <w:tab w:pos="3498" w:val="left" w:leader="none"/>
        </w:tabs>
        <w:spacing w:line="240" w:lineRule="auto" w:before="94" w:after="0"/>
        <w:ind w:left="3497" w:right="0" w:hanging="160"/>
        <w:jc w:val="left"/>
        <w:rPr>
          <w:sz w:val="18"/>
        </w:rPr>
      </w:pPr>
      <w:r>
        <w:rPr>
          <w:sz w:val="18"/>
        </w:rPr>
        <w:t>dimensões</w:t>
      </w:r>
      <w:r>
        <w:rPr>
          <w:spacing w:val="-6"/>
          <w:sz w:val="18"/>
        </w:rPr>
        <w:t> </w:t>
      </w:r>
      <w:r>
        <w:rPr>
          <w:sz w:val="18"/>
        </w:rPr>
        <w:t>principais</w:t>
      </w:r>
      <w:r>
        <w:rPr>
          <w:spacing w:val="-5"/>
          <w:sz w:val="18"/>
        </w:rPr>
        <w:t> </w:t>
      </w:r>
      <w:r>
        <w:rPr>
          <w:sz w:val="18"/>
        </w:rPr>
        <w:t>e</w:t>
      </w:r>
      <w:r>
        <w:rPr>
          <w:spacing w:val="-6"/>
          <w:sz w:val="18"/>
        </w:rPr>
        <w:t> </w:t>
      </w:r>
      <w:r>
        <w:rPr>
          <w:sz w:val="18"/>
        </w:rPr>
        <w:t>posicionamento</w:t>
      </w:r>
      <w:r>
        <w:rPr>
          <w:spacing w:val="-5"/>
          <w:sz w:val="18"/>
        </w:rPr>
        <w:t> </w:t>
      </w:r>
      <w:r>
        <w:rPr>
          <w:sz w:val="18"/>
        </w:rPr>
        <w:t>de</w:t>
      </w:r>
      <w:r>
        <w:rPr>
          <w:spacing w:val="-6"/>
          <w:sz w:val="18"/>
        </w:rPr>
        <w:t> </w:t>
      </w:r>
      <w:r>
        <w:rPr>
          <w:sz w:val="18"/>
        </w:rPr>
        <w:t>shafts</w:t>
      </w:r>
      <w:r>
        <w:rPr>
          <w:spacing w:val="-5"/>
          <w:sz w:val="18"/>
        </w:rPr>
        <w:t> </w:t>
      </w:r>
      <w:r>
        <w:rPr>
          <w:sz w:val="18"/>
        </w:rPr>
        <w:t>e</w:t>
      </w:r>
      <w:r>
        <w:rPr>
          <w:spacing w:val="-5"/>
          <w:sz w:val="18"/>
        </w:rPr>
        <w:t> </w:t>
      </w:r>
      <w:r>
        <w:rPr>
          <w:sz w:val="18"/>
        </w:rPr>
        <w:t>espaços</w:t>
      </w:r>
      <w:r>
        <w:rPr>
          <w:spacing w:val="-6"/>
          <w:sz w:val="18"/>
        </w:rPr>
        <w:t> </w:t>
      </w:r>
      <w:r>
        <w:rPr>
          <w:sz w:val="18"/>
        </w:rPr>
        <w:t>técnicos,</w:t>
      </w:r>
      <w:r>
        <w:rPr>
          <w:spacing w:val="-5"/>
          <w:sz w:val="18"/>
        </w:rPr>
        <w:t> </w:t>
      </w:r>
      <w:r>
        <w:rPr>
          <w:sz w:val="18"/>
        </w:rPr>
        <w:t>com</w:t>
      </w:r>
      <w:r>
        <w:rPr>
          <w:spacing w:val="-6"/>
          <w:sz w:val="18"/>
        </w:rPr>
        <w:t> </w:t>
      </w:r>
      <w:r>
        <w:rPr>
          <w:sz w:val="18"/>
        </w:rPr>
        <w:t>percurso</w:t>
      </w:r>
      <w:r>
        <w:rPr>
          <w:spacing w:val="-5"/>
          <w:sz w:val="18"/>
        </w:rPr>
        <w:t> </w:t>
      </w:r>
      <w:r>
        <w:rPr>
          <w:sz w:val="18"/>
        </w:rPr>
        <w:t>vertical</w:t>
      </w:r>
    </w:p>
    <w:p>
      <w:pPr>
        <w:pStyle w:val="ListParagraph"/>
        <w:numPr>
          <w:ilvl w:val="1"/>
          <w:numId w:val="384"/>
        </w:numPr>
        <w:tabs>
          <w:tab w:pos="3498" w:val="left" w:leader="none"/>
        </w:tabs>
        <w:spacing w:line="283" w:lineRule="auto" w:before="94" w:after="0"/>
        <w:ind w:left="3497" w:right="1414" w:hanging="160"/>
        <w:jc w:val="both"/>
        <w:rPr>
          <w:sz w:val="18"/>
        </w:rPr>
      </w:pPr>
      <w:r>
        <w:rPr>
          <w:w w:val="95"/>
          <w:sz w:val="18"/>
        </w:rPr>
        <w:t>dimensões</w:t>
      </w:r>
      <w:r>
        <w:rPr>
          <w:spacing w:val="-11"/>
          <w:w w:val="95"/>
          <w:sz w:val="18"/>
        </w:rPr>
        <w:t> </w:t>
      </w:r>
      <w:r>
        <w:rPr>
          <w:w w:val="95"/>
          <w:sz w:val="18"/>
        </w:rPr>
        <w:t>principais</w:t>
      </w:r>
      <w:r>
        <w:rPr>
          <w:spacing w:val="-11"/>
          <w:w w:val="95"/>
          <w:sz w:val="18"/>
        </w:rPr>
        <w:t> </w:t>
      </w:r>
      <w:r>
        <w:rPr>
          <w:w w:val="95"/>
          <w:sz w:val="18"/>
        </w:rPr>
        <w:t>de</w:t>
      </w:r>
      <w:r>
        <w:rPr>
          <w:spacing w:val="-11"/>
          <w:w w:val="95"/>
          <w:sz w:val="18"/>
        </w:rPr>
        <w:t> </w:t>
      </w:r>
      <w:r>
        <w:rPr>
          <w:w w:val="95"/>
          <w:sz w:val="18"/>
        </w:rPr>
        <w:t>outros</w:t>
      </w:r>
      <w:r>
        <w:rPr>
          <w:spacing w:val="-11"/>
          <w:w w:val="95"/>
          <w:sz w:val="18"/>
        </w:rPr>
        <w:t> </w:t>
      </w:r>
      <w:r>
        <w:rPr>
          <w:w w:val="95"/>
          <w:sz w:val="18"/>
        </w:rPr>
        <w:t>espaços,</w:t>
      </w:r>
      <w:r>
        <w:rPr>
          <w:spacing w:val="-10"/>
          <w:w w:val="95"/>
          <w:sz w:val="18"/>
        </w:rPr>
        <w:t> </w:t>
      </w:r>
      <w:r>
        <w:rPr>
          <w:w w:val="95"/>
          <w:sz w:val="18"/>
        </w:rPr>
        <w:t>inclusive</w:t>
      </w:r>
      <w:r>
        <w:rPr>
          <w:spacing w:val="-11"/>
          <w:w w:val="95"/>
          <w:sz w:val="18"/>
        </w:rPr>
        <w:t> </w:t>
      </w:r>
      <w:r>
        <w:rPr>
          <w:w w:val="95"/>
          <w:sz w:val="18"/>
        </w:rPr>
        <w:t>alturas</w:t>
      </w:r>
      <w:r>
        <w:rPr>
          <w:spacing w:val="-11"/>
          <w:w w:val="95"/>
          <w:sz w:val="18"/>
        </w:rPr>
        <w:t> </w:t>
      </w:r>
      <w:r>
        <w:rPr>
          <w:w w:val="95"/>
          <w:sz w:val="18"/>
        </w:rPr>
        <w:t>de</w:t>
      </w:r>
      <w:r>
        <w:rPr>
          <w:spacing w:val="-11"/>
          <w:w w:val="95"/>
          <w:sz w:val="18"/>
        </w:rPr>
        <w:t> </w:t>
      </w:r>
      <w:r>
        <w:rPr>
          <w:w w:val="95"/>
          <w:sz w:val="18"/>
        </w:rPr>
        <w:t>entreforro,</w:t>
      </w:r>
      <w:r>
        <w:rPr>
          <w:spacing w:val="-11"/>
          <w:w w:val="95"/>
          <w:sz w:val="18"/>
        </w:rPr>
        <w:t> </w:t>
      </w:r>
      <w:r>
        <w:rPr>
          <w:w w:val="95"/>
          <w:sz w:val="18"/>
        </w:rPr>
        <w:t>necessários</w:t>
      </w:r>
      <w:r>
        <w:rPr>
          <w:spacing w:val="-10"/>
          <w:w w:val="95"/>
          <w:sz w:val="18"/>
        </w:rPr>
        <w:t> </w:t>
      </w:r>
      <w:r>
        <w:rPr>
          <w:w w:val="95"/>
          <w:sz w:val="18"/>
        </w:rPr>
        <w:t>para</w:t>
      </w:r>
      <w:r>
        <w:rPr>
          <w:spacing w:val="-11"/>
          <w:w w:val="95"/>
          <w:sz w:val="18"/>
        </w:rPr>
        <w:t> </w:t>
      </w:r>
      <w:r>
        <w:rPr>
          <w:w w:val="95"/>
          <w:sz w:val="18"/>
        </w:rPr>
        <w:t>passagem </w:t>
      </w:r>
      <w:r>
        <w:rPr>
          <w:sz w:val="18"/>
        </w:rPr>
        <w:t>de tubulações e/ou sistemas</w:t>
      </w:r>
      <w:r>
        <w:rPr>
          <w:spacing w:val="-5"/>
          <w:sz w:val="18"/>
        </w:rPr>
        <w:t> </w:t>
      </w:r>
      <w:r>
        <w:rPr>
          <w:sz w:val="18"/>
        </w:rPr>
        <w:t>técnicos;</w:t>
      </w:r>
    </w:p>
    <w:p>
      <w:pPr>
        <w:pStyle w:val="ListParagraph"/>
        <w:numPr>
          <w:ilvl w:val="1"/>
          <w:numId w:val="384"/>
        </w:numPr>
        <w:tabs>
          <w:tab w:pos="3498" w:val="left" w:leader="none"/>
        </w:tabs>
        <w:spacing w:line="283" w:lineRule="auto" w:before="58"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384"/>
        </w:numPr>
        <w:tabs>
          <w:tab w:pos="3498" w:val="left" w:leader="none"/>
        </w:tabs>
        <w:spacing w:line="283" w:lineRule="auto" w:before="59" w:after="0"/>
        <w:ind w:left="3497" w:right="1415" w:hanging="160"/>
        <w:jc w:val="both"/>
        <w:rPr>
          <w:sz w:val="18"/>
        </w:rPr>
      </w:pPr>
      <w:r>
        <w:rPr>
          <w:sz w:val="18"/>
        </w:rPr>
        <w:t>demarcação de zonas de encaminhamento das tubulações primárias, com indicação de posicionamento, altura ocupada e/ou caimento nos pavimentos, onde se detectar </w:t>
      </w:r>
      <w:r>
        <w:rPr>
          <w:spacing w:val="-6"/>
          <w:sz w:val="18"/>
        </w:rPr>
        <w:t>essa </w:t>
      </w:r>
      <w:r>
        <w:rPr>
          <w:sz w:val="18"/>
        </w:rPr>
        <w:t>necessidade;</w:t>
      </w:r>
    </w:p>
    <w:p>
      <w:pPr>
        <w:pStyle w:val="ListParagraph"/>
        <w:numPr>
          <w:ilvl w:val="1"/>
          <w:numId w:val="384"/>
        </w:numPr>
        <w:tabs>
          <w:tab w:pos="3498" w:val="left" w:leader="none"/>
        </w:tabs>
        <w:spacing w:line="240" w:lineRule="auto" w:before="59"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0"/>
          <w:numId w:val="384"/>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384"/>
        </w:numPr>
        <w:tabs>
          <w:tab w:pos="3498" w:val="left" w:leader="none"/>
        </w:tabs>
        <w:spacing w:line="283" w:lineRule="auto" w:before="94" w:after="0"/>
        <w:ind w:left="3497" w:right="1415" w:hanging="160"/>
        <w:jc w:val="both"/>
        <w:rPr>
          <w:sz w:val="18"/>
        </w:rPr>
      </w:pPr>
      <w:r>
        <w:rPr>
          <w:sz w:val="18"/>
        </w:rPr>
        <w:t>memorial descritivo dos elementos das instalações prediais (aspectos arquitetônicos), </w:t>
      </w:r>
      <w:r>
        <w:rPr>
          <w:spacing w:val="-4"/>
          <w:sz w:val="18"/>
        </w:rPr>
        <w:t>dos </w:t>
      </w:r>
      <w:r>
        <w:rPr>
          <w:sz w:val="18"/>
        </w:rPr>
        <w:t>componentes construtivos e dos materiais de</w:t>
      </w:r>
      <w:r>
        <w:rPr>
          <w:spacing w:val="-17"/>
          <w:sz w:val="18"/>
        </w:rPr>
        <w:t> </w:t>
      </w:r>
      <w:r>
        <w:rPr>
          <w:sz w:val="18"/>
        </w:rPr>
        <w:t>construção;</w:t>
      </w:r>
    </w:p>
    <w:p>
      <w:pPr>
        <w:pStyle w:val="ListParagraph"/>
        <w:numPr>
          <w:ilvl w:val="1"/>
          <w:numId w:val="384"/>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ListParagraph"/>
        <w:numPr>
          <w:ilvl w:val="1"/>
          <w:numId w:val="384"/>
        </w:numPr>
        <w:tabs>
          <w:tab w:pos="3498" w:val="left" w:leader="none"/>
        </w:tabs>
        <w:spacing w:line="283" w:lineRule="auto" w:before="94" w:after="0"/>
        <w:ind w:left="3497" w:right="1415" w:hanging="160"/>
        <w:jc w:val="both"/>
        <w:rPr>
          <w:sz w:val="18"/>
        </w:rPr>
      </w:pPr>
      <w:r>
        <w:rPr>
          <w:sz w:val="18"/>
        </w:rPr>
        <w:t>relatório com as características propostas para os sistemas que podem incorporar</w:t>
      </w:r>
      <w:r>
        <w:rPr>
          <w:spacing w:val="-27"/>
          <w:sz w:val="18"/>
        </w:rPr>
        <w:t> </w:t>
      </w:r>
      <w:r>
        <w:rPr>
          <w:sz w:val="18"/>
        </w:rPr>
        <w:t>tecnologias inovadoras,</w:t>
      </w:r>
      <w:r>
        <w:rPr>
          <w:spacing w:val="-33"/>
          <w:sz w:val="18"/>
        </w:rPr>
        <w:t> </w:t>
      </w:r>
      <w:r>
        <w:rPr>
          <w:sz w:val="18"/>
        </w:rPr>
        <w:t>as</w:t>
      </w:r>
      <w:r>
        <w:rPr>
          <w:spacing w:val="-33"/>
          <w:sz w:val="18"/>
        </w:rPr>
        <w:t> </w:t>
      </w:r>
      <w:r>
        <w:rPr>
          <w:sz w:val="18"/>
        </w:rPr>
        <w:t>análises</w:t>
      </w:r>
      <w:r>
        <w:rPr>
          <w:spacing w:val="-32"/>
          <w:sz w:val="18"/>
        </w:rPr>
        <w:t> </w:t>
      </w:r>
      <w:r>
        <w:rPr>
          <w:sz w:val="18"/>
        </w:rPr>
        <w:t>realizadas</w:t>
      </w:r>
      <w:r>
        <w:rPr>
          <w:spacing w:val="-33"/>
          <w:sz w:val="18"/>
        </w:rPr>
        <w:t> </w:t>
      </w:r>
      <w:r>
        <w:rPr>
          <w:sz w:val="18"/>
        </w:rPr>
        <w:t>e</w:t>
      </w:r>
      <w:r>
        <w:rPr>
          <w:spacing w:val="-32"/>
          <w:sz w:val="18"/>
        </w:rPr>
        <w:t> </w:t>
      </w:r>
      <w:r>
        <w:rPr>
          <w:sz w:val="18"/>
        </w:rPr>
        <w:t>as</w:t>
      </w:r>
      <w:r>
        <w:rPr>
          <w:spacing w:val="-33"/>
          <w:sz w:val="18"/>
        </w:rPr>
        <w:t> </w:t>
      </w:r>
      <w:r>
        <w:rPr>
          <w:sz w:val="18"/>
        </w:rPr>
        <w:t>conclusões</w:t>
      </w:r>
      <w:r>
        <w:rPr>
          <w:spacing w:val="-32"/>
          <w:sz w:val="18"/>
        </w:rPr>
        <w:t> </w:t>
      </w:r>
      <w:r>
        <w:rPr>
          <w:sz w:val="18"/>
        </w:rPr>
        <w:t>do</w:t>
      </w:r>
      <w:r>
        <w:rPr>
          <w:spacing w:val="-33"/>
          <w:sz w:val="18"/>
        </w:rPr>
        <w:t> </w:t>
      </w:r>
      <w:r>
        <w:rPr>
          <w:sz w:val="18"/>
        </w:rPr>
        <w:t>projetista,</w:t>
      </w:r>
      <w:r>
        <w:rPr>
          <w:spacing w:val="-32"/>
          <w:sz w:val="18"/>
        </w:rPr>
        <w:t> </w:t>
      </w:r>
      <w:r>
        <w:rPr>
          <w:sz w:val="18"/>
        </w:rPr>
        <w:t>inclusive</w:t>
      </w:r>
      <w:r>
        <w:rPr>
          <w:spacing w:val="-33"/>
          <w:sz w:val="18"/>
        </w:rPr>
        <w:t> </w:t>
      </w:r>
      <w:r>
        <w:rPr>
          <w:sz w:val="18"/>
        </w:rPr>
        <w:t>apontando</w:t>
      </w:r>
      <w:r>
        <w:rPr>
          <w:spacing w:val="-32"/>
          <w:sz w:val="18"/>
        </w:rPr>
        <w:t> </w:t>
      </w:r>
      <w:r>
        <w:rPr>
          <w:sz w:val="18"/>
        </w:rPr>
        <w:t>os</w:t>
      </w:r>
      <w:r>
        <w:rPr>
          <w:spacing w:val="-33"/>
          <w:sz w:val="18"/>
        </w:rPr>
        <w:t> </w:t>
      </w:r>
      <w:r>
        <w:rPr>
          <w:sz w:val="18"/>
        </w:rPr>
        <w:t>resultados esperados em função das alternativas tecnológicas a serem</w:t>
      </w:r>
      <w:r>
        <w:rPr>
          <w:spacing w:val="-35"/>
          <w:sz w:val="18"/>
        </w:rPr>
        <w:t> </w:t>
      </w:r>
      <w:r>
        <w:rPr>
          <w:sz w:val="18"/>
        </w:rPr>
        <w:t>adotadas.</w:t>
      </w:r>
    </w:p>
    <w:p>
      <w:pPr>
        <w:pStyle w:val="BodyText"/>
        <w:spacing w:before="0"/>
        <w:rPr>
          <w:sz w:val="20"/>
        </w:rPr>
      </w:pPr>
    </w:p>
    <w:p>
      <w:pPr>
        <w:pStyle w:val="BodyText"/>
        <w:spacing w:before="130"/>
        <w:ind w:left="2977"/>
        <w:rPr>
          <w:rFonts w:ascii="Dax-Regular" w:hAnsi="Dax-Regular"/>
        </w:rPr>
      </w:pPr>
      <w:r>
        <w:rPr>
          <w:rFonts w:ascii="Dax-Regular" w:hAnsi="Dax-Regular"/>
        </w:rPr>
        <w:t>Observação:</w:t>
      </w:r>
    </w:p>
    <w:p>
      <w:pPr>
        <w:pStyle w:val="BodyText"/>
        <w:ind w:left="2977"/>
      </w:pPr>
      <w:r>
        <w:rPr/>
        <w:t>Documentos para aprovação do projeto (ou “PROJETO LEGAL”), subproduto da etapa Anteprojeto (AP):</w:t>
      </w:r>
    </w:p>
    <w:p>
      <w:pPr>
        <w:pStyle w:val="ListParagraph"/>
        <w:numPr>
          <w:ilvl w:val="0"/>
          <w:numId w:val="381"/>
        </w:numPr>
        <w:tabs>
          <w:tab w:pos="3317" w:val="left" w:leader="none"/>
          <w:tab w:pos="3318" w:val="left" w:leader="none"/>
        </w:tabs>
        <w:spacing w:line="283" w:lineRule="auto" w:before="94"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7"/>
        <w:rPr>
          <w:sz w:val="26"/>
        </w:rPr>
      </w:pPr>
    </w:p>
    <w:p>
      <w:pPr>
        <w:pStyle w:val="ListParagraph"/>
        <w:numPr>
          <w:ilvl w:val="3"/>
          <w:numId w:val="385"/>
        </w:numPr>
        <w:tabs>
          <w:tab w:pos="3578" w:val="left" w:leader="none"/>
        </w:tabs>
        <w:spacing w:line="240" w:lineRule="auto" w:before="0" w:after="0"/>
        <w:ind w:left="3577" w:right="0" w:hanging="573"/>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10</w:t>
      </w:r>
    </w:p>
    <w:p>
      <w:pPr>
        <w:pStyle w:val="ListParagraph"/>
        <w:numPr>
          <w:ilvl w:val="4"/>
          <w:numId w:val="385"/>
        </w:numPr>
        <w:tabs>
          <w:tab w:pos="3755" w:val="left" w:leader="none"/>
        </w:tabs>
        <w:spacing w:line="240" w:lineRule="auto" w:before="124"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86"/>
        </w:numPr>
        <w:tabs>
          <w:tab w:pos="3318" w:val="left" w:leader="none"/>
        </w:tabs>
        <w:spacing w:line="240" w:lineRule="auto" w:before="150"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386"/>
        </w:numPr>
        <w:tabs>
          <w:tab w:pos="3318" w:val="left" w:leader="none"/>
        </w:tabs>
        <w:spacing w:line="240" w:lineRule="auto" w:before="94" w:after="0"/>
        <w:ind w:left="3317" w:right="0" w:hanging="340"/>
        <w:jc w:val="left"/>
        <w:rPr>
          <w:sz w:val="18"/>
        </w:rPr>
      </w:pPr>
      <w:r>
        <w:rPr>
          <w:sz w:val="18"/>
        </w:rPr>
        <w:t>anteprojeto de instalações de prevenção e combate à</w:t>
      </w:r>
      <w:r>
        <w:rPr>
          <w:spacing w:val="-18"/>
          <w:sz w:val="18"/>
        </w:rPr>
        <w:t> </w:t>
      </w:r>
      <w:r>
        <w:rPr>
          <w:sz w:val="18"/>
        </w:rPr>
        <w:t>incêndios;</w:t>
      </w:r>
    </w:p>
    <w:p>
      <w:pPr>
        <w:pStyle w:val="ListParagraph"/>
        <w:numPr>
          <w:ilvl w:val="0"/>
          <w:numId w:val="386"/>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386"/>
        </w:numPr>
        <w:tabs>
          <w:tab w:pos="3318" w:val="left" w:leader="none"/>
        </w:tabs>
        <w:spacing w:line="283" w:lineRule="auto" w:before="94" w:after="0"/>
        <w:ind w:left="3317" w:right="1414" w:hanging="340"/>
        <w:jc w:val="left"/>
        <w:rPr>
          <w:sz w:val="18"/>
        </w:rPr>
      </w:pPr>
      <w:r>
        <w:rPr>
          <w:sz w:val="18"/>
        </w:rPr>
        <w:t>posicionamento preliminar de equipamentos de climatização e espaços necessários para o encaminhamento dos</w:t>
      </w:r>
      <w:r>
        <w:rPr>
          <w:spacing w:val="-2"/>
          <w:sz w:val="18"/>
        </w:rPr>
        <w:t> </w:t>
      </w:r>
      <w:r>
        <w:rPr>
          <w:sz w:val="18"/>
        </w:rPr>
        <w:t>dutos</w:t>
      </w:r>
    </w:p>
    <w:p>
      <w:pPr>
        <w:pStyle w:val="ListParagraph"/>
        <w:numPr>
          <w:ilvl w:val="0"/>
          <w:numId w:val="386"/>
        </w:numPr>
        <w:tabs>
          <w:tab w:pos="3318" w:val="left" w:leader="none"/>
        </w:tabs>
        <w:spacing w:line="283" w:lineRule="auto" w:before="59" w:after="0"/>
        <w:ind w:left="3317" w:right="1416" w:hanging="340"/>
        <w:jc w:val="left"/>
        <w:rPr>
          <w:sz w:val="18"/>
        </w:rPr>
      </w:pPr>
      <w:r>
        <w:rPr>
          <w:sz w:val="18"/>
        </w:rPr>
        <w:t>pré-formas</w:t>
      </w:r>
      <w:r>
        <w:rPr>
          <w:spacing w:val="-22"/>
          <w:sz w:val="18"/>
        </w:rPr>
        <w:t> </w:t>
      </w:r>
      <w:r>
        <w:rPr>
          <w:sz w:val="18"/>
        </w:rPr>
        <w:t>da</w:t>
      </w:r>
      <w:r>
        <w:rPr>
          <w:spacing w:val="-22"/>
          <w:sz w:val="18"/>
        </w:rPr>
        <w:t> </w:t>
      </w:r>
      <w:r>
        <w:rPr>
          <w:sz w:val="18"/>
        </w:rPr>
        <w:t>estrutura</w:t>
      </w:r>
      <w:r>
        <w:rPr>
          <w:spacing w:val="-22"/>
          <w:sz w:val="18"/>
        </w:rPr>
        <w:t> </w:t>
      </w:r>
      <w:r>
        <w:rPr>
          <w:sz w:val="18"/>
        </w:rPr>
        <w:t>de</w:t>
      </w:r>
      <w:r>
        <w:rPr>
          <w:spacing w:val="-22"/>
          <w:sz w:val="18"/>
        </w:rPr>
        <w:t> </w:t>
      </w:r>
      <w:r>
        <w:rPr>
          <w:sz w:val="18"/>
        </w:rPr>
        <w:t>todos</w:t>
      </w:r>
      <w:r>
        <w:rPr>
          <w:spacing w:val="-22"/>
          <w:sz w:val="18"/>
        </w:rPr>
        <w:t> </w:t>
      </w:r>
      <w:r>
        <w:rPr>
          <w:sz w:val="18"/>
        </w:rPr>
        <w:t>os</w:t>
      </w:r>
      <w:r>
        <w:rPr>
          <w:spacing w:val="-22"/>
          <w:sz w:val="18"/>
        </w:rPr>
        <w:t> </w:t>
      </w:r>
      <w:r>
        <w:rPr>
          <w:sz w:val="18"/>
        </w:rPr>
        <w:t>pavimentos,</w:t>
      </w:r>
      <w:r>
        <w:rPr>
          <w:spacing w:val="-22"/>
          <w:sz w:val="18"/>
        </w:rPr>
        <w:t> </w:t>
      </w:r>
      <w:r>
        <w:rPr>
          <w:sz w:val="18"/>
        </w:rPr>
        <w:t>com</w:t>
      </w:r>
      <w:r>
        <w:rPr>
          <w:spacing w:val="-22"/>
          <w:sz w:val="18"/>
        </w:rPr>
        <w:t> </w:t>
      </w:r>
      <w:r>
        <w:rPr>
          <w:sz w:val="18"/>
        </w:rPr>
        <w:t>tolerância</w:t>
      </w:r>
      <w:r>
        <w:rPr>
          <w:spacing w:val="-21"/>
          <w:sz w:val="18"/>
        </w:rPr>
        <w:t> </w:t>
      </w:r>
      <w:r>
        <w:rPr>
          <w:sz w:val="18"/>
        </w:rPr>
        <w:t>de</w:t>
      </w:r>
      <w:r>
        <w:rPr>
          <w:spacing w:val="-22"/>
          <w:sz w:val="18"/>
        </w:rPr>
        <w:t> </w:t>
      </w:r>
      <w:r>
        <w:rPr>
          <w:sz w:val="18"/>
        </w:rPr>
        <w:t>5%</w:t>
      </w:r>
      <w:r>
        <w:rPr>
          <w:spacing w:val="-22"/>
          <w:sz w:val="18"/>
        </w:rPr>
        <w:t> </w:t>
      </w:r>
      <w:r>
        <w:rPr>
          <w:sz w:val="18"/>
        </w:rPr>
        <w:t>nas</w:t>
      </w:r>
      <w:r>
        <w:rPr>
          <w:spacing w:val="-22"/>
          <w:sz w:val="18"/>
        </w:rPr>
        <w:t> </w:t>
      </w:r>
      <w:r>
        <w:rPr>
          <w:sz w:val="18"/>
        </w:rPr>
        <w:t>dimensões</w:t>
      </w:r>
      <w:r>
        <w:rPr>
          <w:spacing w:val="-22"/>
          <w:sz w:val="18"/>
        </w:rPr>
        <w:t> </w:t>
      </w:r>
      <w:r>
        <w:rPr>
          <w:sz w:val="18"/>
        </w:rPr>
        <w:t>tecnologias de construção a serem</w:t>
      </w:r>
      <w:r>
        <w:rPr>
          <w:spacing w:val="-4"/>
          <w:sz w:val="18"/>
        </w:rPr>
        <w:t> </w:t>
      </w:r>
      <w:r>
        <w:rPr>
          <w:sz w:val="18"/>
        </w:rPr>
        <w:t>utilizadas</w:t>
      </w:r>
    </w:p>
    <w:p>
      <w:pPr>
        <w:pStyle w:val="ListParagraph"/>
        <w:numPr>
          <w:ilvl w:val="0"/>
          <w:numId w:val="386"/>
        </w:numPr>
        <w:tabs>
          <w:tab w:pos="3317" w:val="left" w:leader="none"/>
          <w:tab w:pos="3318" w:val="left" w:leader="none"/>
        </w:tabs>
        <w:spacing w:line="240" w:lineRule="auto" w:before="58"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6"/>
        <w:rPr>
          <w:sz w:val="21"/>
        </w:rPr>
      </w:pPr>
      <w:r>
        <w:rPr/>
        <w:pict>
          <v:line style="position:absolute;mso-position-horizontal-relative:page;mso-position-vertical-relative:paragraph;z-index:176;mso-wrap-distance-left:0;mso-wrap-distance-right:0" from="70.866096pt,14.33314pt" to="150.236096pt,14.33314pt" stroked="true" strokeweight=".5pt" strokecolor="#000000">
            <v:stroke dashstyle="solid"/>
            <w10:wrap type="topAndBottom"/>
          </v:line>
        </w:pict>
      </w:r>
    </w:p>
    <w:p>
      <w:pPr>
        <w:pStyle w:val="BodyText"/>
        <w:spacing w:before="10"/>
        <w:rPr>
          <w:sz w:val="8"/>
        </w:rPr>
      </w:pPr>
    </w:p>
    <w:p>
      <w:pPr>
        <w:spacing w:line="283" w:lineRule="auto" w:before="101"/>
        <w:ind w:left="1644" w:right="1416" w:hanging="227"/>
        <w:jc w:val="both"/>
        <w:rPr>
          <w:sz w:val="15"/>
        </w:rPr>
      </w:pPr>
      <w:r>
        <w:rPr>
          <w:sz w:val="15"/>
        </w:rPr>
        <w:t>10</w:t>
      </w:r>
      <w:r>
        <w:rPr>
          <w:spacing w:val="6"/>
          <w:sz w:val="15"/>
        </w:rPr>
        <w:t> </w:t>
      </w:r>
      <w:r>
        <w:rPr>
          <w:sz w:val="15"/>
        </w:rPr>
        <w:t>Apesar</w:t>
      </w:r>
      <w:r>
        <w:rPr>
          <w:spacing w:val="-18"/>
          <w:sz w:val="15"/>
        </w:rPr>
        <w:t> </w:t>
      </w:r>
      <w:r>
        <w:rPr>
          <w:sz w:val="15"/>
        </w:rPr>
        <w:t>da</w:t>
      </w:r>
      <w:r>
        <w:rPr>
          <w:spacing w:val="-19"/>
          <w:sz w:val="15"/>
        </w:rPr>
        <w:t> </w:t>
      </w:r>
      <w:r>
        <w:rPr>
          <w:spacing w:val="-3"/>
          <w:sz w:val="15"/>
        </w:rPr>
        <w:t>previsão</w:t>
      </w:r>
      <w:r>
        <w:rPr>
          <w:spacing w:val="-18"/>
          <w:sz w:val="15"/>
        </w:rPr>
        <w:t> </w:t>
      </w:r>
      <w:r>
        <w:rPr>
          <w:sz w:val="15"/>
        </w:rPr>
        <w:t>legal</w:t>
      </w:r>
      <w:r>
        <w:rPr>
          <w:spacing w:val="-19"/>
          <w:sz w:val="15"/>
        </w:rPr>
        <w:t> </w:t>
      </w:r>
      <w:r>
        <w:rPr>
          <w:sz w:val="15"/>
        </w:rPr>
        <w:t>(Lei</w:t>
      </w:r>
      <w:r>
        <w:rPr>
          <w:spacing w:val="-18"/>
          <w:sz w:val="15"/>
        </w:rPr>
        <w:t> </w:t>
      </w:r>
      <w:r>
        <w:rPr>
          <w:sz w:val="15"/>
        </w:rPr>
        <w:t>nº</w:t>
      </w:r>
      <w:r>
        <w:rPr>
          <w:spacing w:val="-19"/>
          <w:sz w:val="15"/>
        </w:rPr>
        <w:t> </w:t>
      </w:r>
      <w:r>
        <w:rPr>
          <w:sz w:val="15"/>
        </w:rPr>
        <w:t>8666/93),</w:t>
      </w:r>
      <w:r>
        <w:rPr>
          <w:spacing w:val="-19"/>
          <w:sz w:val="15"/>
        </w:rPr>
        <w:t> </w:t>
      </w:r>
      <w:r>
        <w:rPr>
          <w:spacing w:val="-3"/>
          <w:sz w:val="15"/>
        </w:rPr>
        <w:t>este</w:t>
      </w:r>
      <w:r>
        <w:rPr>
          <w:spacing w:val="-18"/>
          <w:sz w:val="15"/>
        </w:rPr>
        <w:t> </w:t>
      </w:r>
      <w:r>
        <w:rPr>
          <w:spacing w:val="-3"/>
          <w:sz w:val="15"/>
        </w:rPr>
        <w:t>documento</w:t>
      </w:r>
      <w:r>
        <w:rPr>
          <w:spacing w:val="-19"/>
          <w:sz w:val="15"/>
        </w:rPr>
        <w:t> </w:t>
      </w:r>
      <w:r>
        <w:rPr>
          <w:spacing w:val="-3"/>
          <w:sz w:val="15"/>
        </w:rPr>
        <w:t>recomenda</w:t>
      </w:r>
      <w:r>
        <w:rPr>
          <w:spacing w:val="-18"/>
          <w:sz w:val="15"/>
        </w:rPr>
        <w:t> </w:t>
      </w:r>
      <w:r>
        <w:rPr>
          <w:sz w:val="15"/>
        </w:rPr>
        <w:t>que</w:t>
      </w:r>
      <w:r>
        <w:rPr>
          <w:spacing w:val="-19"/>
          <w:sz w:val="15"/>
        </w:rPr>
        <w:t> </w:t>
      </w:r>
      <w:r>
        <w:rPr>
          <w:sz w:val="15"/>
        </w:rPr>
        <w:t>a</w:t>
      </w:r>
      <w:r>
        <w:rPr>
          <w:spacing w:val="-18"/>
          <w:sz w:val="15"/>
        </w:rPr>
        <w:t> </w:t>
      </w:r>
      <w:r>
        <w:rPr>
          <w:spacing w:val="-3"/>
          <w:sz w:val="15"/>
        </w:rPr>
        <w:t>realização</w:t>
      </w:r>
      <w:r>
        <w:rPr>
          <w:spacing w:val="-19"/>
          <w:sz w:val="15"/>
        </w:rPr>
        <w:t> </w:t>
      </w:r>
      <w:r>
        <w:rPr>
          <w:sz w:val="15"/>
        </w:rPr>
        <w:t>de</w:t>
      </w:r>
      <w:r>
        <w:rPr>
          <w:spacing w:val="-18"/>
          <w:sz w:val="15"/>
        </w:rPr>
        <w:t> </w:t>
      </w:r>
      <w:r>
        <w:rPr>
          <w:spacing w:val="-3"/>
          <w:sz w:val="15"/>
        </w:rPr>
        <w:t>orçamentos</w:t>
      </w:r>
      <w:r>
        <w:rPr>
          <w:spacing w:val="-19"/>
          <w:sz w:val="15"/>
        </w:rPr>
        <w:t> </w:t>
      </w:r>
      <w:r>
        <w:rPr>
          <w:sz w:val="15"/>
        </w:rPr>
        <w:t>que</w:t>
      </w:r>
      <w:r>
        <w:rPr>
          <w:spacing w:val="-19"/>
          <w:sz w:val="15"/>
        </w:rPr>
        <w:t> </w:t>
      </w:r>
      <w:r>
        <w:rPr>
          <w:sz w:val="15"/>
        </w:rPr>
        <w:t>servirão</w:t>
      </w:r>
      <w:r>
        <w:rPr>
          <w:spacing w:val="-18"/>
          <w:sz w:val="15"/>
        </w:rPr>
        <w:t> </w:t>
      </w:r>
      <w:r>
        <w:rPr>
          <w:sz w:val="15"/>
        </w:rPr>
        <w:t>para</w:t>
      </w:r>
      <w:r>
        <w:rPr>
          <w:spacing w:val="-19"/>
          <w:sz w:val="15"/>
        </w:rPr>
        <w:t> </w:t>
      </w:r>
      <w:r>
        <w:rPr>
          <w:sz w:val="15"/>
        </w:rPr>
        <w:t>licitações</w:t>
      </w:r>
      <w:r>
        <w:rPr>
          <w:spacing w:val="-18"/>
          <w:sz w:val="15"/>
        </w:rPr>
        <w:t> </w:t>
      </w:r>
      <w:r>
        <w:rPr>
          <w:sz w:val="15"/>
        </w:rPr>
        <w:t>de</w:t>
      </w:r>
      <w:r>
        <w:rPr>
          <w:spacing w:val="-19"/>
          <w:sz w:val="15"/>
        </w:rPr>
        <w:t> </w:t>
      </w:r>
      <w:r>
        <w:rPr>
          <w:sz w:val="15"/>
        </w:rPr>
        <w:t>obras</w:t>
      </w:r>
      <w:r>
        <w:rPr>
          <w:spacing w:val="-18"/>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8"/>
          <w:sz w:val="15"/>
        </w:rPr>
        <w:t> </w:t>
      </w:r>
      <w:r>
        <w:rPr>
          <w:spacing w:val="-3"/>
          <w:sz w:val="15"/>
        </w:rPr>
        <w:t>exatidão</w:t>
      </w:r>
      <w:r>
        <w:rPr>
          <w:spacing w:val="-7"/>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812" w:top="1300" w:bottom="1000" w:left="0" w:right="0"/>
        </w:sectPr>
      </w:pPr>
    </w:p>
    <w:p>
      <w:pPr>
        <w:pStyle w:val="ListParagraph"/>
        <w:numPr>
          <w:ilvl w:val="4"/>
          <w:numId w:val="385"/>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87"/>
        </w:numPr>
        <w:tabs>
          <w:tab w:pos="3318" w:val="left" w:leader="none"/>
        </w:tabs>
        <w:spacing w:line="283" w:lineRule="auto" w:before="150" w:after="0"/>
        <w:ind w:left="3317" w:right="1415" w:hanging="340"/>
        <w:jc w:val="left"/>
        <w:rPr>
          <w:sz w:val="18"/>
        </w:rPr>
      </w:pPr>
      <w:r>
        <w:rPr>
          <w:sz w:val="18"/>
        </w:rPr>
        <w:t>estudo</w:t>
      </w:r>
      <w:r>
        <w:rPr>
          <w:spacing w:val="-18"/>
          <w:sz w:val="18"/>
        </w:rPr>
        <w:t> </w:t>
      </w:r>
      <w:r>
        <w:rPr>
          <w:sz w:val="18"/>
        </w:rPr>
        <w:t>e</w:t>
      </w:r>
      <w:r>
        <w:rPr>
          <w:spacing w:val="-17"/>
          <w:sz w:val="18"/>
        </w:rPr>
        <w:t> </w:t>
      </w:r>
      <w:r>
        <w:rPr>
          <w:sz w:val="18"/>
        </w:rPr>
        <w:t>posicionamento</w:t>
      </w:r>
      <w:r>
        <w:rPr>
          <w:spacing w:val="-17"/>
          <w:sz w:val="18"/>
        </w:rPr>
        <w:t> </w:t>
      </w:r>
      <w:r>
        <w:rPr>
          <w:sz w:val="18"/>
        </w:rPr>
        <w:t>de</w:t>
      </w:r>
      <w:r>
        <w:rPr>
          <w:spacing w:val="-17"/>
          <w:sz w:val="18"/>
        </w:rPr>
        <w:t> </w:t>
      </w:r>
      <w:r>
        <w:rPr>
          <w:sz w:val="18"/>
        </w:rPr>
        <w:t>colunas,</w:t>
      </w:r>
      <w:r>
        <w:rPr>
          <w:spacing w:val="-17"/>
          <w:sz w:val="18"/>
        </w:rPr>
        <w:t> </w:t>
      </w:r>
      <w:r>
        <w:rPr>
          <w:sz w:val="18"/>
        </w:rPr>
        <w:t>equipamentos,</w:t>
      </w:r>
      <w:r>
        <w:rPr>
          <w:spacing w:val="-17"/>
          <w:sz w:val="18"/>
        </w:rPr>
        <w:t> </w:t>
      </w:r>
      <w:r>
        <w:rPr>
          <w:sz w:val="18"/>
        </w:rPr>
        <w:t>ralos</w:t>
      </w:r>
      <w:r>
        <w:rPr>
          <w:spacing w:val="-18"/>
          <w:sz w:val="18"/>
        </w:rPr>
        <w:t> </w:t>
      </w:r>
      <w:r>
        <w:rPr>
          <w:sz w:val="18"/>
        </w:rPr>
        <w:t>e</w:t>
      </w:r>
      <w:r>
        <w:rPr>
          <w:spacing w:val="-17"/>
          <w:sz w:val="18"/>
        </w:rPr>
        <w:t> </w:t>
      </w:r>
      <w:r>
        <w:rPr>
          <w:sz w:val="18"/>
        </w:rPr>
        <w:t>outros</w:t>
      </w:r>
      <w:r>
        <w:rPr>
          <w:spacing w:val="-17"/>
          <w:sz w:val="18"/>
        </w:rPr>
        <w:t> </w:t>
      </w:r>
      <w:r>
        <w:rPr>
          <w:sz w:val="18"/>
        </w:rPr>
        <w:t>dispositivos</w:t>
      </w:r>
      <w:r>
        <w:rPr>
          <w:spacing w:val="-17"/>
          <w:sz w:val="18"/>
        </w:rPr>
        <w:t> </w:t>
      </w:r>
      <w:r>
        <w:rPr>
          <w:sz w:val="18"/>
        </w:rPr>
        <w:t>de</w:t>
      </w:r>
      <w:r>
        <w:rPr>
          <w:spacing w:val="-17"/>
          <w:sz w:val="18"/>
        </w:rPr>
        <w:t> </w:t>
      </w:r>
      <w:r>
        <w:rPr>
          <w:sz w:val="18"/>
        </w:rPr>
        <w:t>captação</w:t>
      </w:r>
      <w:r>
        <w:rPr>
          <w:spacing w:val="-17"/>
          <w:sz w:val="18"/>
        </w:rPr>
        <w:t> </w:t>
      </w:r>
      <w:r>
        <w:rPr>
          <w:sz w:val="18"/>
        </w:rPr>
        <w:t>como caixas</w:t>
      </w:r>
      <w:r>
        <w:rPr>
          <w:spacing w:val="-5"/>
          <w:sz w:val="18"/>
        </w:rPr>
        <w:t> </w:t>
      </w:r>
      <w:r>
        <w:rPr>
          <w:sz w:val="18"/>
        </w:rPr>
        <w:t>de</w:t>
      </w:r>
      <w:r>
        <w:rPr>
          <w:spacing w:val="-5"/>
          <w:sz w:val="18"/>
        </w:rPr>
        <w:t> </w:t>
      </w:r>
      <w:r>
        <w:rPr>
          <w:sz w:val="18"/>
        </w:rPr>
        <w:t>inspeção</w:t>
      </w:r>
      <w:r>
        <w:rPr>
          <w:spacing w:val="-4"/>
          <w:sz w:val="18"/>
        </w:rPr>
        <w:t> </w:t>
      </w:r>
      <w:r>
        <w:rPr>
          <w:sz w:val="18"/>
        </w:rPr>
        <w:t>e</w:t>
      </w:r>
      <w:r>
        <w:rPr>
          <w:spacing w:val="-5"/>
          <w:sz w:val="18"/>
        </w:rPr>
        <w:t> </w:t>
      </w:r>
      <w:r>
        <w:rPr>
          <w:sz w:val="18"/>
        </w:rPr>
        <w:t>de</w:t>
      </w:r>
      <w:r>
        <w:rPr>
          <w:spacing w:val="-4"/>
          <w:sz w:val="18"/>
        </w:rPr>
        <w:t> </w:t>
      </w:r>
      <w:r>
        <w:rPr>
          <w:sz w:val="18"/>
        </w:rPr>
        <w:t>dispositivos</w:t>
      </w:r>
      <w:r>
        <w:rPr>
          <w:spacing w:val="-5"/>
          <w:sz w:val="18"/>
        </w:rPr>
        <w:t> </w:t>
      </w:r>
      <w:r>
        <w:rPr>
          <w:sz w:val="18"/>
        </w:rPr>
        <w:t>e/ou</w:t>
      </w:r>
      <w:r>
        <w:rPr>
          <w:spacing w:val="-4"/>
          <w:sz w:val="18"/>
        </w:rPr>
        <w:t> </w:t>
      </w:r>
      <w:r>
        <w:rPr>
          <w:sz w:val="18"/>
        </w:rPr>
        <w:t>sistemas</w:t>
      </w:r>
      <w:r>
        <w:rPr>
          <w:spacing w:val="-5"/>
          <w:sz w:val="18"/>
        </w:rPr>
        <w:t> </w:t>
      </w:r>
      <w:r>
        <w:rPr>
          <w:sz w:val="18"/>
        </w:rPr>
        <w:t>de</w:t>
      </w:r>
      <w:r>
        <w:rPr>
          <w:spacing w:val="-4"/>
          <w:sz w:val="18"/>
        </w:rPr>
        <w:t> </w:t>
      </w:r>
      <w:r>
        <w:rPr>
          <w:sz w:val="18"/>
        </w:rPr>
        <w:t>combate</w:t>
      </w:r>
      <w:r>
        <w:rPr>
          <w:spacing w:val="-5"/>
          <w:sz w:val="18"/>
        </w:rPr>
        <w:t> </w:t>
      </w:r>
      <w:r>
        <w:rPr>
          <w:sz w:val="18"/>
        </w:rPr>
        <w:t>a</w:t>
      </w:r>
      <w:r>
        <w:rPr>
          <w:spacing w:val="-4"/>
          <w:sz w:val="18"/>
        </w:rPr>
        <w:t> </w:t>
      </w:r>
      <w:r>
        <w:rPr>
          <w:sz w:val="18"/>
        </w:rPr>
        <w:t>incêndio;</w:t>
      </w:r>
    </w:p>
    <w:p>
      <w:pPr>
        <w:pStyle w:val="ListParagraph"/>
        <w:numPr>
          <w:ilvl w:val="0"/>
          <w:numId w:val="387"/>
        </w:numPr>
        <w:tabs>
          <w:tab w:pos="3318" w:val="left" w:leader="none"/>
        </w:tabs>
        <w:spacing w:line="283" w:lineRule="auto" w:before="58" w:after="0"/>
        <w:ind w:left="3317" w:right="1415" w:hanging="340"/>
        <w:jc w:val="left"/>
        <w:rPr>
          <w:sz w:val="18"/>
        </w:rPr>
      </w:pPr>
      <w:r>
        <w:rPr>
          <w:sz w:val="18"/>
        </w:rPr>
        <w:t>traçados</w:t>
      </w:r>
      <w:r>
        <w:rPr>
          <w:spacing w:val="-24"/>
          <w:sz w:val="18"/>
        </w:rPr>
        <w:t> </w:t>
      </w:r>
      <w:r>
        <w:rPr>
          <w:sz w:val="18"/>
        </w:rPr>
        <w:t>de</w:t>
      </w:r>
      <w:r>
        <w:rPr>
          <w:spacing w:val="-23"/>
          <w:sz w:val="18"/>
        </w:rPr>
        <w:t> </w:t>
      </w:r>
      <w:r>
        <w:rPr>
          <w:sz w:val="18"/>
        </w:rPr>
        <w:t>tubulações</w:t>
      </w:r>
      <w:r>
        <w:rPr>
          <w:spacing w:val="-23"/>
          <w:sz w:val="18"/>
        </w:rPr>
        <w:t> </w:t>
      </w:r>
      <w:r>
        <w:rPr>
          <w:sz w:val="18"/>
        </w:rPr>
        <w:t>que</w:t>
      </w:r>
      <w:r>
        <w:rPr>
          <w:spacing w:val="-23"/>
          <w:sz w:val="18"/>
        </w:rPr>
        <w:t> </w:t>
      </w:r>
      <w:r>
        <w:rPr>
          <w:sz w:val="18"/>
        </w:rPr>
        <w:t>possam</w:t>
      </w:r>
      <w:r>
        <w:rPr>
          <w:spacing w:val="-23"/>
          <w:sz w:val="18"/>
        </w:rPr>
        <w:t> </w:t>
      </w:r>
      <w:r>
        <w:rPr>
          <w:sz w:val="18"/>
        </w:rPr>
        <w:t>gerar</w:t>
      </w:r>
      <w:r>
        <w:rPr>
          <w:spacing w:val="-23"/>
          <w:sz w:val="18"/>
        </w:rPr>
        <w:t> </w:t>
      </w:r>
      <w:r>
        <w:rPr>
          <w:sz w:val="18"/>
        </w:rPr>
        <w:t>interferências,</w:t>
      </w:r>
      <w:r>
        <w:rPr>
          <w:spacing w:val="-23"/>
          <w:sz w:val="18"/>
        </w:rPr>
        <w:t> </w:t>
      </w:r>
      <w:r>
        <w:rPr>
          <w:sz w:val="18"/>
        </w:rPr>
        <w:t>ajustes</w:t>
      </w:r>
      <w:r>
        <w:rPr>
          <w:spacing w:val="-23"/>
          <w:sz w:val="18"/>
        </w:rPr>
        <w:t> </w:t>
      </w:r>
      <w:r>
        <w:rPr>
          <w:sz w:val="18"/>
        </w:rPr>
        <w:t>ou</w:t>
      </w:r>
      <w:r>
        <w:rPr>
          <w:spacing w:val="-23"/>
          <w:sz w:val="18"/>
        </w:rPr>
        <w:t> </w:t>
      </w:r>
      <w:r>
        <w:rPr>
          <w:sz w:val="18"/>
        </w:rPr>
        <w:t>considerações</w:t>
      </w:r>
      <w:r>
        <w:rPr>
          <w:spacing w:val="-23"/>
          <w:sz w:val="18"/>
        </w:rPr>
        <w:t> </w:t>
      </w:r>
      <w:r>
        <w:rPr>
          <w:sz w:val="18"/>
        </w:rPr>
        <w:t>nos</w:t>
      </w:r>
      <w:r>
        <w:rPr>
          <w:spacing w:val="-23"/>
          <w:sz w:val="18"/>
        </w:rPr>
        <w:t> </w:t>
      </w:r>
      <w:r>
        <w:rPr>
          <w:sz w:val="18"/>
        </w:rPr>
        <w:t>projetos</w:t>
      </w:r>
      <w:r>
        <w:rPr>
          <w:spacing w:val="-23"/>
          <w:sz w:val="18"/>
        </w:rPr>
        <w:t> </w:t>
      </w:r>
      <w:r>
        <w:rPr>
          <w:sz w:val="18"/>
        </w:rPr>
        <w:t>das demais</w:t>
      </w:r>
      <w:r>
        <w:rPr>
          <w:spacing w:val="-1"/>
          <w:sz w:val="18"/>
        </w:rPr>
        <w:t> </w:t>
      </w:r>
      <w:r>
        <w:rPr>
          <w:sz w:val="18"/>
        </w:rPr>
        <w:t>especialidades;</w:t>
      </w:r>
    </w:p>
    <w:p>
      <w:pPr>
        <w:pStyle w:val="ListParagraph"/>
        <w:numPr>
          <w:ilvl w:val="0"/>
          <w:numId w:val="387"/>
        </w:numPr>
        <w:tabs>
          <w:tab w:pos="3318" w:val="left" w:leader="none"/>
        </w:tabs>
        <w:spacing w:line="283" w:lineRule="auto" w:before="59" w:after="0"/>
        <w:ind w:left="3317" w:right="1415" w:hanging="340"/>
        <w:jc w:val="both"/>
        <w:rPr>
          <w:sz w:val="18"/>
        </w:rPr>
      </w:pPr>
      <w:r>
        <w:rPr>
          <w:w w:val="95"/>
          <w:sz w:val="18"/>
        </w:rPr>
        <w:t>levantamento</w:t>
      </w:r>
      <w:r>
        <w:rPr>
          <w:spacing w:val="-8"/>
          <w:w w:val="95"/>
          <w:sz w:val="18"/>
        </w:rPr>
        <w:t> </w:t>
      </w:r>
      <w:r>
        <w:rPr>
          <w:w w:val="95"/>
          <w:sz w:val="18"/>
        </w:rPr>
        <w:t>dos</w:t>
      </w:r>
      <w:r>
        <w:rPr>
          <w:spacing w:val="-7"/>
          <w:w w:val="95"/>
          <w:sz w:val="18"/>
        </w:rPr>
        <w:t> </w:t>
      </w:r>
      <w:r>
        <w:rPr>
          <w:w w:val="95"/>
          <w:sz w:val="18"/>
        </w:rPr>
        <w:t>parâmetros</w:t>
      </w:r>
      <w:r>
        <w:rPr>
          <w:spacing w:val="-7"/>
          <w:w w:val="95"/>
          <w:sz w:val="18"/>
        </w:rPr>
        <w:t> </w:t>
      </w:r>
      <w:r>
        <w:rPr>
          <w:w w:val="95"/>
          <w:sz w:val="18"/>
        </w:rPr>
        <w:t>principais</w:t>
      </w:r>
      <w:r>
        <w:rPr>
          <w:spacing w:val="-7"/>
          <w:w w:val="95"/>
          <w:sz w:val="18"/>
        </w:rPr>
        <w:t> </w:t>
      </w:r>
      <w:r>
        <w:rPr>
          <w:w w:val="95"/>
          <w:sz w:val="18"/>
        </w:rPr>
        <w:t>dos</w:t>
      </w:r>
      <w:r>
        <w:rPr>
          <w:spacing w:val="-7"/>
          <w:w w:val="95"/>
          <w:sz w:val="18"/>
        </w:rPr>
        <w:t> </w:t>
      </w:r>
      <w:r>
        <w:rPr>
          <w:w w:val="95"/>
          <w:sz w:val="18"/>
        </w:rPr>
        <w:t>diversos</w:t>
      </w:r>
      <w:r>
        <w:rPr>
          <w:spacing w:val="-7"/>
          <w:w w:val="95"/>
          <w:sz w:val="18"/>
        </w:rPr>
        <w:t> </w:t>
      </w:r>
      <w:r>
        <w:rPr>
          <w:w w:val="95"/>
          <w:sz w:val="18"/>
        </w:rPr>
        <w:t>sistemas</w:t>
      </w:r>
      <w:r>
        <w:rPr>
          <w:spacing w:val="-7"/>
          <w:w w:val="95"/>
          <w:sz w:val="18"/>
        </w:rPr>
        <w:t> </w:t>
      </w:r>
      <w:r>
        <w:rPr>
          <w:w w:val="95"/>
          <w:sz w:val="18"/>
        </w:rPr>
        <w:t>(consumos</w:t>
      </w:r>
      <w:r>
        <w:rPr>
          <w:spacing w:val="-7"/>
          <w:w w:val="95"/>
          <w:sz w:val="18"/>
        </w:rPr>
        <w:t> </w:t>
      </w:r>
      <w:r>
        <w:rPr>
          <w:w w:val="95"/>
          <w:sz w:val="18"/>
        </w:rPr>
        <w:t>de</w:t>
      </w:r>
      <w:r>
        <w:rPr>
          <w:spacing w:val="-7"/>
          <w:w w:val="95"/>
          <w:sz w:val="18"/>
        </w:rPr>
        <w:t> </w:t>
      </w:r>
      <w:r>
        <w:rPr>
          <w:w w:val="95"/>
          <w:sz w:val="18"/>
        </w:rPr>
        <w:t>água</w:t>
      </w:r>
      <w:r>
        <w:rPr>
          <w:spacing w:val="-7"/>
          <w:w w:val="95"/>
          <w:sz w:val="18"/>
        </w:rPr>
        <w:t> </w:t>
      </w:r>
      <w:r>
        <w:rPr>
          <w:w w:val="95"/>
          <w:sz w:val="18"/>
        </w:rPr>
        <w:t>fria,</w:t>
      </w:r>
      <w:r>
        <w:rPr>
          <w:spacing w:val="-7"/>
          <w:w w:val="95"/>
          <w:sz w:val="18"/>
        </w:rPr>
        <w:t> </w:t>
      </w:r>
      <w:r>
        <w:rPr>
          <w:w w:val="95"/>
          <w:sz w:val="18"/>
        </w:rPr>
        <w:t>água</w:t>
      </w:r>
      <w:r>
        <w:rPr>
          <w:spacing w:val="-8"/>
          <w:w w:val="95"/>
          <w:sz w:val="18"/>
        </w:rPr>
        <w:t> </w:t>
      </w:r>
      <w:r>
        <w:rPr>
          <w:w w:val="95"/>
          <w:sz w:val="18"/>
        </w:rPr>
        <w:t>quente, </w:t>
      </w:r>
      <w:r>
        <w:rPr>
          <w:sz w:val="18"/>
        </w:rPr>
        <w:t>gás</w:t>
      </w:r>
      <w:r>
        <w:rPr>
          <w:spacing w:val="-9"/>
          <w:sz w:val="18"/>
        </w:rPr>
        <w:t> </w:t>
      </w:r>
      <w:r>
        <w:rPr>
          <w:sz w:val="18"/>
        </w:rPr>
        <w:t>combustível,</w:t>
      </w:r>
      <w:r>
        <w:rPr>
          <w:spacing w:val="-9"/>
          <w:sz w:val="18"/>
        </w:rPr>
        <w:t> </w:t>
      </w:r>
      <w:r>
        <w:rPr>
          <w:sz w:val="18"/>
        </w:rPr>
        <w:t>etc.)</w:t>
      </w:r>
      <w:r>
        <w:rPr>
          <w:spacing w:val="-9"/>
          <w:sz w:val="18"/>
        </w:rPr>
        <w:t> </w:t>
      </w:r>
      <w:r>
        <w:rPr>
          <w:sz w:val="18"/>
        </w:rPr>
        <w:t>e</w:t>
      </w:r>
      <w:r>
        <w:rPr>
          <w:spacing w:val="-8"/>
          <w:sz w:val="18"/>
        </w:rPr>
        <w:t> </w:t>
      </w:r>
      <w:r>
        <w:rPr>
          <w:sz w:val="18"/>
        </w:rPr>
        <w:t>dimensionamento</w:t>
      </w:r>
      <w:r>
        <w:rPr>
          <w:spacing w:val="-9"/>
          <w:sz w:val="18"/>
        </w:rPr>
        <w:t> </w:t>
      </w:r>
      <w:r>
        <w:rPr>
          <w:sz w:val="18"/>
        </w:rPr>
        <w:t>de</w:t>
      </w:r>
      <w:r>
        <w:rPr>
          <w:spacing w:val="-9"/>
          <w:sz w:val="18"/>
        </w:rPr>
        <w:t> </w:t>
      </w:r>
      <w:r>
        <w:rPr>
          <w:sz w:val="18"/>
        </w:rPr>
        <w:t>dispositivos</w:t>
      </w:r>
      <w:r>
        <w:rPr>
          <w:spacing w:val="-8"/>
          <w:sz w:val="18"/>
        </w:rPr>
        <w:t> </w:t>
      </w:r>
      <w:r>
        <w:rPr>
          <w:sz w:val="18"/>
        </w:rPr>
        <w:t>e</w:t>
      </w:r>
      <w:r>
        <w:rPr>
          <w:spacing w:val="-9"/>
          <w:sz w:val="18"/>
        </w:rPr>
        <w:t> </w:t>
      </w:r>
      <w:r>
        <w:rPr>
          <w:sz w:val="18"/>
        </w:rPr>
        <w:t>equipamentos</w:t>
      </w:r>
      <w:r>
        <w:rPr>
          <w:spacing w:val="-9"/>
          <w:sz w:val="18"/>
        </w:rPr>
        <w:t> </w:t>
      </w:r>
      <w:r>
        <w:rPr>
          <w:sz w:val="18"/>
        </w:rPr>
        <w:t>centrais</w:t>
      </w:r>
      <w:r>
        <w:rPr>
          <w:spacing w:val="-8"/>
          <w:sz w:val="18"/>
        </w:rPr>
        <w:t> </w:t>
      </w:r>
      <w:r>
        <w:rPr>
          <w:sz w:val="18"/>
        </w:rPr>
        <w:t>associados</w:t>
      </w:r>
      <w:r>
        <w:rPr>
          <w:spacing w:val="-9"/>
          <w:sz w:val="18"/>
        </w:rPr>
        <w:t> </w:t>
      </w:r>
      <w:r>
        <w:rPr>
          <w:sz w:val="18"/>
        </w:rPr>
        <w:t>e esses</w:t>
      </w:r>
      <w:r>
        <w:rPr>
          <w:spacing w:val="-1"/>
          <w:sz w:val="18"/>
        </w:rPr>
        <w:t> </w:t>
      </w:r>
      <w:r>
        <w:rPr>
          <w:sz w:val="18"/>
        </w:rPr>
        <w:t>sistemas;</w:t>
      </w:r>
    </w:p>
    <w:p>
      <w:pPr>
        <w:pStyle w:val="ListParagraph"/>
        <w:numPr>
          <w:ilvl w:val="0"/>
          <w:numId w:val="387"/>
        </w:numPr>
        <w:tabs>
          <w:tab w:pos="3318" w:val="left" w:leader="none"/>
        </w:tabs>
        <w:spacing w:line="240" w:lineRule="auto" w:before="59" w:after="0"/>
        <w:ind w:left="3317" w:right="0" w:hanging="340"/>
        <w:jc w:val="left"/>
        <w:rPr>
          <w:sz w:val="18"/>
        </w:rPr>
      </w:pPr>
      <w:r>
        <w:rPr>
          <w:sz w:val="18"/>
        </w:rPr>
        <w:t>seleção dos equipamentos</w:t>
      </w:r>
      <w:r>
        <w:rPr>
          <w:spacing w:val="-3"/>
          <w:sz w:val="18"/>
        </w:rPr>
        <w:t> </w:t>
      </w:r>
      <w:r>
        <w:rPr>
          <w:sz w:val="18"/>
        </w:rPr>
        <w:t>principais;</w:t>
      </w:r>
    </w:p>
    <w:p>
      <w:pPr>
        <w:pStyle w:val="ListParagraph"/>
        <w:numPr>
          <w:ilvl w:val="0"/>
          <w:numId w:val="387"/>
        </w:numPr>
        <w:tabs>
          <w:tab w:pos="3318" w:val="left" w:leader="none"/>
        </w:tabs>
        <w:spacing w:line="240" w:lineRule="auto" w:before="94" w:after="0"/>
        <w:ind w:left="3317" w:right="0" w:hanging="340"/>
        <w:jc w:val="left"/>
        <w:rPr>
          <w:sz w:val="18"/>
        </w:rPr>
      </w:pPr>
      <w:r>
        <w:rPr>
          <w:sz w:val="18"/>
        </w:rPr>
        <w:t>layout,</w:t>
      </w:r>
      <w:r>
        <w:rPr>
          <w:spacing w:val="-4"/>
          <w:sz w:val="18"/>
        </w:rPr>
        <w:t> </w:t>
      </w:r>
      <w:r>
        <w:rPr>
          <w:sz w:val="18"/>
        </w:rPr>
        <w:t>dimensionamento</w:t>
      </w:r>
      <w:r>
        <w:rPr>
          <w:spacing w:val="-4"/>
          <w:sz w:val="18"/>
        </w:rPr>
        <w:t> </w:t>
      </w:r>
      <w:r>
        <w:rPr>
          <w:sz w:val="18"/>
        </w:rPr>
        <w:t>e</w:t>
      </w:r>
      <w:r>
        <w:rPr>
          <w:spacing w:val="-4"/>
          <w:sz w:val="18"/>
        </w:rPr>
        <w:t> </w:t>
      </w:r>
      <w:r>
        <w:rPr>
          <w:sz w:val="18"/>
        </w:rPr>
        <w:t>indicação</w:t>
      </w:r>
      <w:r>
        <w:rPr>
          <w:spacing w:val="-4"/>
          <w:sz w:val="18"/>
        </w:rPr>
        <w:t> </w:t>
      </w:r>
      <w:r>
        <w:rPr>
          <w:sz w:val="18"/>
        </w:rPr>
        <w:t>das</w:t>
      </w:r>
      <w:r>
        <w:rPr>
          <w:spacing w:val="-4"/>
          <w:sz w:val="18"/>
        </w:rPr>
        <w:t> </w:t>
      </w:r>
      <w:r>
        <w:rPr>
          <w:sz w:val="18"/>
        </w:rPr>
        <w:t>necessidades</w:t>
      </w:r>
      <w:r>
        <w:rPr>
          <w:spacing w:val="-4"/>
          <w:sz w:val="18"/>
        </w:rPr>
        <w:t> </w:t>
      </w:r>
      <w:r>
        <w:rPr>
          <w:sz w:val="18"/>
        </w:rPr>
        <w:t>de</w:t>
      </w:r>
      <w:r>
        <w:rPr>
          <w:spacing w:val="-4"/>
          <w:sz w:val="18"/>
        </w:rPr>
        <w:t> </w:t>
      </w:r>
      <w:r>
        <w:rPr>
          <w:sz w:val="18"/>
        </w:rPr>
        <w:t>salas</w:t>
      </w:r>
      <w:r>
        <w:rPr>
          <w:spacing w:val="-4"/>
          <w:sz w:val="18"/>
        </w:rPr>
        <w:t> </w:t>
      </w:r>
      <w:r>
        <w:rPr>
          <w:sz w:val="18"/>
        </w:rPr>
        <w:t>e</w:t>
      </w:r>
      <w:r>
        <w:rPr>
          <w:spacing w:val="-4"/>
          <w:sz w:val="18"/>
        </w:rPr>
        <w:t> </w:t>
      </w:r>
      <w:r>
        <w:rPr>
          <w:sz w:val="18"/>
        </w:rPr>
        <w:t>centrais</w:t>
      </w:r>
      <w:r>
        <w:rPr>
          <w:spacing w:val="-4"/>
          <w:sz w:val="18"/>
        </w:rPr>
        <w:t> </w:t>
      </w:r>
      <w:r>
        <w:rPr>
          <w:sz w:val="18"/>
        </w:rPr>
        <w:t>técnicas;</w:t>
      </w:r>
    </w:p>
    <w:p>
      <w:pPr>
        <w:pStyle w:val="ListParagraph"/>
        <w:numPr>
          <w:ilvl w:val="0"/>
          <w:numId w:val="387"/>
        </w:numPr>
        <w:tabs>
          <w:tab w:pos="3317" w:val="left" w:leader="none"/>
          <w:tab w:pos="3318" w:val="left" w:leader="none"/>
        </w:tabs>
        <w:spacing w:line="283" w:lineRule="auto" w:before="94" w:after="0"/>
        <w:ind w:left="3317" w:right="1414" w:hanging="340"/>
        <w:jc w:val="left"/>
        <w:rPr>
          <w:sz w:val="18"/>
        </w:rPr>
      </w:pPr>
      <w:r>
        <w:rPr>
          <w:w w:val="95"/>
          <w:sz w:val="18"/>
        </w:rPr>
        <w:t>indicação da necessidade específica de tratamento acústico, amortecimento de vibrações, condução </w:t>
      </w:r>
      <w:r>
        <w:rPr>
          <w:sz w:val="18"/>
        </w:rPr>
        <w:t>e tratamento de</w:t>
      </w:r>
      <w:r>
        <w:rPr>
          <w:spacing w:val="-3"/>
          <w:sz w:val="18"/>
        </w:rPr>
        <w:t> </w:t>
      </w:r>
      <w:r>
        <w:rPr>
          <w:sz w:val="18"/>
        </w:rPr>
        <w:t>emissões;</w:t>
      </w:r>
    </w:p>
    <w:p>
      <w:pPr>
        <w:pStyle w:val="ListParagraph"/>
        <w:numPr>
          <w:ilvl w:val="0"/>
          <w:numId w:val="387"/>
        </w:numPr>
        <w:tabs>
          <w:tab w:pos="3318" w:val="left" w:leader="none"/>
        </w:tabs>
        <w:spacing w:line="283" w:lineRule="auto" w:before="58" w:after="0"/>
        <w:ind w:left="3317" w:right="1414" w:hanging="340"/>
        <w:jc w:val="both"/>
        <w:rPr>
          <w:sz w:val="18"/>
        </w:rPr>
      </w:pPr>
      <w:r>
        <w:rPr>
          <w:sz w:val="18"/>
        </w:rPr>
        <w:t>estudo</w:t>
      </w:r>
      <w:r>
        <w:rPr>
          <w:spacing w:val="-14"/>
          <w:sz w:val="18"/>
        </w:rPr>
        <w:t> </w:t>
      </w:r>
      <w:r>
        <w:rPr>
          <w:sz w:val="18"/>
        </w:rPr>
        <w:t>dos</w:t>
      </w:r>
      <w:r>
        <w:rPr>
          <w:spacing w:val="-14"/>
          <w:sz w:val="18"/>
        </w:rPr>
        <w:t> </w:t>
      </w:r>
      <w:r>
        <w:rPr>
          <w:sz w:val="18"/>
        </w:rPr>
        <w:t>traçados</w:t>
      </w:r>
      <w:r>
        <w:rPr>
          <w:spacing w:val="-14"/>
          <w:sz w:val="18"/>
        </w:rPr>
        <w:t> </w:t>
      </w:r>
      <w:r>
        <w:rPr>
          <w:sz w:val="18"/>
        </w:rPr>
        <w:t>de</w:t>
      </w:r>
      <w:r>
        <w:rPr>
          <w:spacing w:val="-14"/>
          <w:sz w:val="18"/>
        </w:rPr>
        <w:t> </w:t>
      </w:r>
      <w:r>
        <w:rPr>
          <w:sz w:val="18"/>
        </w:rPr>
        <w:t>dutos,</w:t>
      </w:r>
      <w:r>
        <w:rPr>
          <w:spacing w:val="-14"/>
          <w:sz w:val="18"/>
        </w:rPr>
        <w:t> </w:t>
      </w:r>
      <w:r>
        <w:rPr>
          <w:sz w:val="18"/>
        </w:rPr>
        <w:t>tubulações</w:t>
      </w:r>
      <w:r>
        <w:rPr>
          <w:spacing w:val="-14"/>
          <w:sz w:val="18"/>
        </w:rPr>
        <w:t> </w:t>
      </w:r>
      <w:r>
        <w:rPr>
          <w:sz w:val="18"/>
        </w:rPr>
        <w:t>e</w:t>
      </w:r>
      <w:r>
        <w:rPr>
          <w:spacing w:val="-14"/>
          <w:sz w:val="18"/>
        </w:rPr>
        <w:t> </w:t>
      </w:r>
      <w:r>
        <w:rPr>
          <w:sz w:val="18"/>
        </w:rPr>
        <w:t>linhas</w:t>
      </w:r>
      <w:r>
        <w:rPr>
          <w:spacing w:val="-13"/>
          <w:sz w:val="18"/>
        </w:rPr>
        <w:t> </w:t>
      </w:r>
      <w:r>
        <w:rPr>
          <w:sz w:val="18"/>
        </w:rPr>
        <w:t>principais</w:t>
      </w:r>
      <w:r>
        <w:rPr>
          <w:spacing w:val="-14"/>
          <w:sz w:val="18"/>
        </w:rPr>
        <w:t> </w:t>
      </w:r>
      <w:r>
        <w:rPr>
          <w:sz w:val="18"/>
        </w:rPr>
        <w:t>de</w:t>
      </w:r>
      <w:r>
        <w:rPr>
          <w:spacing w:val="-14"/>
          <w:sz w:val="18"/>
        </w:rPr>
        <w:t> </w:t>
      </w:r>
      <w:r>
        <w:rPr>
          <w:sz w:val="18"/>
        </w:rPr>
        <w:t>sistemas</w:t>
      </w:r>
      <w:r>
        <w:rPr>
          <w:spacing w:val="-14"/>
          <w:sz w:val="18"/>
        </w:rPr>
        <w:t> </w:t>
      </w:r>
      <w:r>
        <w:rPr>
          <w:sz w:val="18"/>
        </w:rPr>
        <w:t>de</w:t>
      </w:r>
      <w:r>
        <w:rPr>
          <w:spacing w:val="-14"/>
          <w:sz w:val="18"/>
        </w:rPr>
        <w:t> </w:t>
      </w:r>
      <w:r>
        <w:rPr>
          <w:sz w:val="18"/>
        </w:rPr>
        <w:t>prevenção</w:t>
      </w:r>
      <w:r>
        <w:rPr>
          <w:spacing w:val="-14"/>
          <w:sz w:val="18"/>
        </w:rPr>
        <w:t> </w:t>
      </w:r>
      <w:r>
        <w:rPr>
          <w:sz w:val="18"/>
        </w:rPr>
        <w:t>e</w:t>
      </w:r>
      <w:r>
        <w:rPr>
          <w:spacing w:val="-14"/>
          <w:sz w:val="18"/>
        </w:rPr>
        <w:t> </w:t>
      </w:r>
      <w:r>
        <w:rPr>
          <w:sz w:val="18"/>
        </w:rPr>
        <w:t>combate à incêndio em todos os pavimentos, e análise de interferências com os projetos das demais especialidades;</w:t>
      </w:r>
    </w:p>
    <w:p>
      <w:pPr>
        <w:pStyle w:val="ListParagraph"/>
        <w:numPr>
          <w:ilvl w:val="0"/>
          <w:numId w:val="387"/>
        </w:numPr>
        <w:tabs>
          <w:tab w:pos="3318" w:val="left" w:leader="none"/>
        </w:tabs>
        <w:spacing w:line="283" w:lineRule="auto" w:before="59" w:after="0"/>
        <w:ind w:left="3317" w:right="1415" w:hanging="340"/>
        <w:jc w:val="left"/>
        <w:rPr>
          <w:sz w:val="18"/>
        </w:rPr>
      </w:pPr>
      <w:r>
        <w:rPr>
          <w:sz w:val="18"/>
        </w:rPr>
        <w:t>estudo,</w:t>
      </w:r>
      <w:r>
        <w:rPr>
          <w:spacing w:val="-21"/>
          <w:sz w:val="18"/>
        </w:rPr>
        <w:t> </w:t>
      </w:r>
      <w:r>
        <w:rPr>
          <w:sz w:val="18"/>
        </w:rPr>
        <w:t>definição</w:t>
      </w:r>
      <w:r>
        <w:rPr>
          <w:spacing w:val="-21"/>
          <w:sz w:val="18"/>
        </w:rPr>
        <w:t> </w:t>
      </w:r>
      <w:r>
        <w:rPr>
          <w:sz w:val="18"/>
        </w:rPr>
        <w:t>e</w:t>
      </w:r>
      <w:r>
        <w:rPr>
          <w:spacing w:val="-21"/>
          <w:sz w:val="18"/>
        </w:rPr>
        <w:t> </w:t>
      </w:r>
      <w:r>
        <w:rPr>
          <w:sz w:val="18"/>
        </w:rPr>
        <w:t>arranjo</w:t>
      </w:r>
      <w:r>
        <w:rPr>
          <w:spacing w:val="-21"/>
          <w:sz w:val="18"/>
        </w:rPr>
        <w:t> </w:t>
      </w:r>
      <w:r>
        <w:rPr>
          <w:sz w:val="18"/>
        </w:rPr>
        <w:t>de</w:t>
      </w:r>
      <w:r>
        <w:rPr>
          <w:spacing w:val="-21"/>
          <w:sz w:val="18"/>
        </w:rPr>
        <w:t> </w:t>
      </w:r>
      <w:r>
        <w:rPr>
          <w:sz w:val="18"/>
        </w:rPr>
        <w:t>tubulações,</w:t>
      </w:r>
      <w:r>
        <w:rPr>
          <w:spacing w:val="-21"/>
          <w:sz w:val="18"/>
        </w:rPr>
        <w:t> </w:t>
      </w:r>
      <w:r>
        <w:rPr>
          <w:sz w:val="18"/>
        </w:rPr>
        <w:t>dispositivos,</w:t>
      </w:r>
      <w:r>
        <w:rPr>
          <w:spacing w:val="-21"/>
          <w:sz w:val="18"/>
        </w:rPr>
        <w:t> </w:t>
      </w:r>
      <w:r>
        <w:rPr>
          <w:sz w:val="18"/>
        </w:rPr>
        <w:t>componentes</w:t>
      </w:r>
      <w:r>
        <w:rPr>
          <w:spacing w:val="-21"/>
          <w:sz w:val="18"/>
        </w:rPr>
        <w:t> </w:t>
      </w:r>
      <w:r>
        <w:rPr>
          <w:sz w:val="18"/>
        </w:rPr>
        <w:t>e</w:t>
      </w:r>
      <w:r>
        <w:rPr>
          <w:spacing w:val="-21"/>
          <w:sz w:val="18"/>
        </w:rPr>
        <w:t> </w:t>
      </w:r>
      <w:r>
        <w:rPr>
          <w:sz w:val="18"/>
        </w:rPr>
        <w:t>equipamentos</w:t>
      </w:r>
      <w:r>
        <w:rPr>
          <w:spacing w:val="-21"/>
          <w:sz w:val="18"/>
        </w:rPr>
        <w:t> </w:t>
      </w:r>
      <w:r>
        <w:rPr>
          <w:sz w:val="18"/>
        </w:rPr>
        <w:t>de</w:t>
      </w:r>
      <w:r>
        <w:rPr>
          <w:spacing w:val="-21"/>
          <w:sz w:val="18"/>
        </w:rPr>
        <w:t> </w:t>
      </w:r>
      <w:r>
        <w:rPr>
          <w:sz w:val="18"/>
        </w:rPr>
        <w:t>sistemas de prevenção e combate à incêndio em shafts</w:t>
      </w:r>
      <w:r>
        <w:rPr>
          <w:spacing w:val="-19"/>
          <w:sz w:val="18"/>
        </w:rPr>
        <w:t> </w:t>
      </w:r>
      <w:r>
        <w:rPr>
          <w:sz w:val="18"/>
        </w:rPr>
        <w:t>verticais;</w:t>
      </w:r>
    </w:p>
    <w:p>
      <w:pPr>
        <w:pStyle w:val="ListParagraph"/>
        <w:numPr>
          <w:ilvl w:val="0"/>
          <w:numId w:val="387"/>
        </w:numPr>
        <w:tabs>
          <w:tab w:pos="3317" w:val="left" w:leader="none"/>
          <w:tab w:pos="3318" w:val="left" w:leader="none"/>
        </w:tabs>
        <w:spacing w:line="240" w:lineRule="auto" w:before="58" w:after="0"/>
        <w:ind w:left="3317" w:right="0" w:hanging="340"/>
        <w:jc w:val="left"/>
        <w:rPr>
          <w:sz w:val="18"/>
        </w:rPr>
      </w:pPr>
      <w:r>
        <w:rPr>
          <w:sz w:val="18"/>
        </w:rPr>
        <w:t>definição</w:t>
      </w:r>
      <w:r>
        <w:rPr>
          <w:spacing w:val="-5"/>
          <w:sz w:val="18"/>
        </w:rPr>
        <w:t> </w:t>
      </w:r>
      <w:r>
        <w:rPr>
          <w:sz w:val="18"/>
        </w:rPr>
        <w:t>de</w:t>
      </w:r>
      <w:r>
        <w:rPr>
          <w:spacing w:val="-5"/>
          <w:sz w:val="18"/>
        </w:rPr>
        <w:t> </w:t>
      </w:r>
      <w:r>
        <w:rPr>
          <w:sz w:val="18"/>
        </w:rPr>
        <w:t>furações</w:t>
      </w:r>
      <w:r>
        <w:rPr>
          <w:spacing w:val="-5"/>
          <w:sz w:val="18"/>
        </w:rPr>
        <w:t> </w:t>
      </w:r>
      <w:r>
        <w:rPr>
          <w:sz w:val="18"/>
        </w:rPr>
        <w:t>em</w:t>
      </w:r>
      <w:r>
        <w:rPr>
          <w:spacing w:val="-5"/>
          <w:sz w:val="18"/>
        </w:rPr>
        <w:t> </w:t>
      </w:r>
      <w:r>
        <w:rPr>
          <w:sz w:val="18"/>
        </w:rPr>
        <w:t>lajes</w:t>
      </w:r>
      <w:r>
        <w:rPr>
          <w:spacing w:val="-4"/>
          <w:sz w:val="18"/>
        </w:rPr>
        <w:t> </w:t>
      </w:r>
      <w:r>
        <w:rPr>
          <w:sz w:val="18"/>
        </w:rPr>
        <w:t>para</w:t>
      </w:r>
      <w:r>
        <w:rPr>
          <w:spacing w:val="-5"/>
          <w:sz w:val="18"/>
        </w:rPr>
        <w:t> </w:t>
      </w:r>
      <w:r>
        <w:rPr>
          <w:sz w:val="18"/>
        </w:rPr>
        <w:t>passagens</w:t>
      </w:r>
      <w:r>
        <w:rPr>
          <w:spacing w:val="-5"/>
          <w:sz w:val="18"/>
        </w:rPr>
        <w:t> </w:t>
      </w:r>
      <w:r>
        <w:rPr>
          <w:sz w:val="18"/>
        </w:rPr>
        <w:t>de</w:t>
      </w:r>
      <w:r>
        <w:rPr>
          <w:spacing w:val="-5"/>
          <w:sz w:val="18"/>
        </w:rPr>
        <w:t> </w:t>
      </w:r>
      <w:r>
        <w:rPr>
          <w:sz w:val="18"/>
        </w:rPr>
        <w:t>sistemas</w:t>
      </w:r>
      <w:r>
        <w:rPr>
          <w:spacing w:val="-5"/>
          <w:sz w:val="18"/>
        </w:rPr>
        <w:t> </w:t>
      </w:r>
      <w:r>
        <w:rPr>
          <w:sz w:val="18"/>
        </w:rPr>
        <w:t>instalados</w:t>
      </w:r>
      <w:r>
        <w:rPr>
          <w:spacing w:val="-4"/>
          <w:sz w:val="18"/>
        </w:rPr>
        <w:t> </w:t>
      </w:r>
      <w:r>
        <w:rPr>
          <w:sz w:val="18"/>
        </w:rPr>
        <w:t>em</w:t>
      </w:r>
      <w:r>
        <w:rPr>
          <w:spacing w:val="-5"/>
          <w:sz w:val="18"/>
        </w:rPr>
        <w:t> </w:t>
      </w:r>
      <w:r>
        <w:rPr>
          <w:sz w:val="18"/>
        </w:rPr>
        <w:t>shafts</w:t>
      </w:r>
      <w:r>
        <w:rPr>
          <w:spacing w:val="-5"/>
          <w:sz w:val="18"/>
        </w:rPr>
        <w:t> </w:t>
      </w:r>
      <w:r>
        <w:rPr>
          <w:sz w:val="18"/>
        </w:rPr>
        <w:t>verticais;</w:t>
      </w:r>
    </w:p>
    <w:p>
      <w:pPr>
        <w:pStyle w:val="BodyText"/>
        <w:spacing w:before="0"/>
        <w:rPr>
          <w:sz w:val="20"/>
        </w:rPr>
      </w:pPr>
    </w:p>
    <w:p>
      <w:pPr>
        <w:pStyle w:val="ListParagraph"/>
        <w:numPr>
          <w:ilvl w:val="4"/>
          <w:numId w:val="385"/>
        </w:numPr>
        <w:tabs>
          <w:tab w:pos="3805" w:val="left" w:leader="none"/>
        </w:tabs>
        <w:spacing w:line="240" w:lineRule="auto" w:before="166"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88"/>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388"/>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388"/>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388"/>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388"/>
        </w:numPr>
        <w:tabs>
          <w:tab w:pos="3498" w:val="left" w:leader="none"/>
        </w:tabs>
        <w:spacing w:line="283" w:lineRule="auto" w:before="94"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388"/>
        </w:numPr>
        <w:tabs>
          <w:tab w:pos="3498" w:val="left" w:leader="none"/>
        </w:tabs>
        <w:spacing w:line="283" w:lineRule="auto" w:before="59" w:after="0"/>
        <w:ind w:left="3497" w:right="1414" w:hanging="160"/>
        <w:jc w:val="both"/>
        <w:rPr>
          <w:sz w:val="18"/>
        </w:rPr>
      </w:pPr>
      <w:r>
        <w:rPr>
          <w:sz w:val="18"/>
        </w:rPr>
        <w:t>plantas</w:t>
      </w:r>
      <w:r>
        <w:rPr>
          <w:spacing w:val="-22"/>
          <w:sz w:val="18"/>
        </w:rPr>
        <w:t> </w:t>
      </w:r>
      <w:r>
        <w:rPr>
          <w:sz w:val="18"/>
        </w:rPr>
        <w:t>de</w:t>
      </w:r>
      <w:r>
        <w:rPr>
          <w:spacing w:val="-21"/>
          <w:sz w:val="18"/>
        </w:rPr>
        <w:t> </w:t>
      </w:r>
      <w:r>
        <w:rPr>
          <w:sz w:val="18"/>
        </w:rPr>
        <w:t>todos</w:t>
      </w:r>
      <w:r>
        <w:rPr>
          <w:spacing w:val="-22"/>
          <w:sz w:val="18"/>
        </w:rPr>
        <w:t> </w:t>
      </w:r>
      <w:r>
        <w:rPr>
          <w:sz w:val="18"/>
        </w:rPr>
        <w:t>os</w:t>
      </w:r>
      <w:r>
        <w:rPr>
          <w:spacing w:val="-21"/>
          <w:sz w:val="18"/>
        </w:rPr>
        <w:t> </w:t>
      </w:r>
      <w:r>
        <w:rPr>
          <w:sz w:val="18"/>
        </w:rPr>
        <w:t>setores</w:t>
      </w:r>
      <w:r>
        <w:rPr>
          <w:spacing w:val="-22"/>
          <w:sz w:val="18"/>
        </w:rPr>
        <w:t> </w:t>
      </w:r>
      <w:r>
        <w:rPr>
          <w:sz w:val="18"/>
        </w:rPr>
        <w:t>ou</w:t>
      </w:r>
      <w:r>
        <w:rPr>
          <w:spacing w:val="-21"/>
          <w:sz w:val="18"/>
        </w:rPr>
        <w:t> </w:t>
      </w:r>
      <w:r>
        <w:rPr>
          <w:sz w:val="18"/>
        </w:rPr>
        <w:t>pavimentos</w:t>
      </w:r>
      <w:r>
        <w:rPr>
          <w:spacing w:val="-22"/>
          <w:sz w:val="18"/>
        </w:rPr>
        <w:t> </w:t>
      </w:r>
      <w:r>
        <w:rPr>
          <w:sz w:val="18"/>
        </w:rPr>
        <w:t>com</w:t>
      </w:r>
      <w:r>
        <w:rPr>
          <w:spacing w:val="-21"/>
          <w:sz w:val="18"/>
        </w:rPr>
        <w:t> </w:t>
      </w:r>
      <w:r>
        <w:rPr>
          <w:sz w:val="18"/>
        </w:rPr>
        <w:t>posicionamento</w:t>
      </w:r>
      <w:r>
        <w:rPr>
          <w:spacing w:val="-22"/>
          <w:sz w:val="18"/>
        </w:rPr>
        <w:t> </w:t>
      </w:r>
      <w:r>
        <w:rPr>
          <w:sz w:val="18"/>
        </w:rPr>
        <w:t>das</w:t>
      </w:r>
      <w:r>
        <w:rPr>
          <w:spacing w:val="-21"/>
          <w:sz w:val="18"/>
        </w:rPr>
        <w:t> </w:t>
      </w:r>
      <w:r>
        <w:rPr>
          <w:sz w:val="18"/>
        </w:rPr>
        <w:t>colunas,</w:t>
      </w:r>
      <w:r>
        <w:rPr>
          <w:spacing w:val="-22"/>
          <w:sz w:val="18"/>
        </w:rPr>
        <w:t> </w:t>
      </w:r>
      <w:r>
        <w:rPr>
          <w:sz w:val="18"/>
        </w:rPr>
        <w:t>caixas</w:t>
      </w:r>
      <w:r>
        <w:rPr>
          <w:spacing w:val="-21"/>
          <w:sz w:val="18"/>
        </w:rPr>
        <w:t> </w:t>
      </w:r>
      <w:r>
        <w:rPr>
          <w:sz w:val="18"/>
        </w:rPr>
        <w:t>de</w:t>
      </w:r>
      <w:r>
        <w:rPr>
          <w:spacing w:val="-21"/>
          <w:sz w:val="18"/>
        </w:rPr>
        <w:t> </w:t>
      </w:r>
      <w:r>
        <w:rPr>
          <w:spacing w:val="-4"/>
          <w:sz w:val="18"/>
        </w:rPr>
        <w:t>inspeção, </w:t>
      </w:r>
      <w:r>
        <w:rPr>
          <w:sz w:val="18"/>
        </w:rPr>
        <w:t>ralos</w:t>
      </w:r>
      <w:r>
        <w:rPr>
          <w:spacing w:val="-6"/>
          <w:sz w:val="18"/>
        </w:rPr>
        <w:t> </w:t>
      </w:r>
      <w:r>
        <w:rPr>
          <w:sz w:val="18"/>
        </w:rPr>
        <w:t>e</w:t>
      </w:r>
      <w:r>
        <w:rPr>
          <w:spacing w:val="-6"/>
          <w:sz w:val="18"/>
        </w:rPr>
        <w:t> </w:t>
      </w:r>
      <w:r>
        <w:rPr>
          <w:sz w:val="18"/>
        </w:rPr>
        <w:t>outros</w:t>
      </w:r>
      <w:r>
        <w:rPr>
          <w:spacing w:val="-6"/>
          <w:sz w:val="18"/>
        </w:rPr>
        <w:t> </w:t>
      </w:r>
      <w:r>
        <w:rPr>
          <w:sz w:val="18"/>
        </w:rPr>
        <w:t>dispositivos</w:t>
      </w:r>
      <w:r>
        <w:rPr>
          <w:spacing w:val="-5"/>
          <w:sz w:val="18"/>
        </w:rPr>
        <w:t> </w:t>
      </w:r>
      <w:r>
        <w:rPr>
          <w:sz w:val="18"/>
        </w:rPr>
        <w:t>de</w:t>
      </w:r>
      <w:r>
        <w:rPr>
          <w:spacing w:val="-6"/>
          <w:sz w:val="18"/>
        </w:rPr>
        <w:t> </w:t>
      </w:r>
      <w:r>
        <w:rPr>
          <w:sz w:val="18"/>
        </w:rPr>
        <w:t>captação</w:t>
      </w:r>
      <w:r>
        <w:rPr>
          <w:spacing w:val="-6"/>
          <w:sz w:val="18"/>
        </w:rPr>
        <w:t> </w:t>
      </w:r>
      <w:r>
        <w:rPr>
          <w:sz w:val="18"/>
        </w:rPr>
        <w:t>e</w:t>
      </w:r>
      <w:r>
        <w:rPr>
          <w:spacing w:val="-6"/>
          <w:sz w:val="18"/>
        </w:rPr>
        <w:t> </w:t>
      </w:r>
      <w:r>
        <w:rPr>
          <w:sz w:val="18"/>
        </w:rPr>
        <w:t>caixas</w:t>
      </w:r>
      <w:r>
        <w:rPr>
          <w:spacing w:val="-5"/>
          <w:sz w:val="18"/>
        </w:rPr>
        <w:t> </w:t>
      </w:r>
      <w:r>
        <w:rPr>
          <w:sz w:val="18"/>
        </w:rPr>
        <w:t>para</w:t>
      </w:r>
      <w:r>
        <w:rPr>
          <w:spacing w:val="-6"/>
          <w:sz w:val="18"/>
        </w:rPr>
        <w:t> </w:t>
      </w:r>
      <w:r>
        <w:rPr>
          <w:sz w:val="18"/>
        </w:rPr>
        <w:t>dispositivos</w:t>
      </w:r>
      <w:r>
        <w:rPr>
          <w:spacing w:val="-6"/>
          <w:sz w:val="18"/>
        </w:rPr>
        <w:t> </w:t>
      </w:r>
      <w:r>
        <w:rPr>
          <w:sz w:val="18"/>
        </w:rPr>
        <w:t>e/ou</w:t>
      </w:r>
      <w:r>
        <w:rPr>
          <w:spacing w:val="-6"/>
          <w:sz w:val="18"/>
        </w:rPr>
        <w:t> </w:t>
      </w:r>
      <w:r>
        <w:rPr>
          <w:sz w:val="18"/>
        </w:rPr>
        <w:t>sistemas</w:t>
      </w:r>
      <w:r>
        <w:rPr>
          <w:spacing w:val="-5"/>
          <w:sz w:val="18"/>
        </w:rPr>
        <w:t> </w:t>
      </w:r>
      <w:r>
        <w:rPr>
          <w:sz w:val="18"/>
        </w:rPr>
        <w:t>de</w:t>
      </w:r>
      <w:r>
        <w:rPr>
          <w:spacing w:val="-6"/>
          <w:sz w:val="18"/>
        </w:rPr>
        <w:t> </w:t>
      </w:r>
      <w:r>
        <w:rPr>
          <w:sz w:val="18"/>
        </w:rPr>
        <w:t>combate</w:t>
      </w:r>
      <w:r>
        <w:rPr>
          <w:spacing w:val="-6"/>
          <w:sz w:val="18"/>
        </w:rPr>
        <w:t> </w:t>
      </w:r>
      <w:r>
        <w:rPr>
          <w:sz w:val="18"/>
        </w:rPr>
        <w:t>a incêndio;</w:t>
      </w:r>
    </w:p>
    <w:p>
      <w:pPr>
        <w:pStyle w:val="ListParagraph"/>
        <w:numPr>
          <w:ilvl w:val="1"/>
          <w:numId w:val="388"/>
        </w:numPr>
        <w:tabs>
          <w:tab w:pos="3498" w:val="left" w:leader="none"/>
        </w:tabs>
        <w:spacing w:line="283" w:lineRule="auto" w:before="59" w:after="0"/>
        <w:ind w:left="3497" w:right="1415" w:hanging="160"/>
        <w:jc w:val="both"/>
        <w:rPr>
          <w:sz w:val="18"/>
        </w:rPr>
      </w:pPr>
      <w:r>
        <w:rPr>
          <w:sz w:val="18"/>
        </w:rPr>
        <w:t>indicação</w:t>
      </w:r>
      <w:r>
        <w:rPr>
          <w:spacing w:val="-21"/>
          <w:sz w:val="18"/>
        </w:rPr>
        <w:t> </w:t>
      </w:r>
      <w:r>
        <w:rPr>
          <w:sz w:val="18"/>
        </w:rPr>
        <w:t>de</w:t>
      </w:r>
      <w:r>
        <w:rPr>
          <w:spacing w:val="-21"/>
          <w:sz w:val="18"/>
        </w:rPr>
        <w:t> </w:t>
      </w:r>
      <w:r>
        <w:rPr>
          <w:sz w:val="18"/>
        </w:rPr>
        <w:t>engrossamentos,</w:t>
      </w:r>
      <w:r>
        <w:rPr>
          <w:spacing w:val="-21"/>
          <w:sz w:val="18"/>
        </w:rPr>
        <w:t> </w:t>
      </w:r>
      <w:r>
        <w:rPr>
          <w:sz w:val="18"/>
        </w:rPr>
        <w:t>enchimentos,</w:t>
      </w:r>
      <w:r>
        <w:rPr>
          <w:spacing w:val="-21"/>
          <w:sz w:val="18"/>
        </w:rPr>
        <w:t> </w:t>
      </w:r>
      <w:r>
        <w:rPr>
          <w:sz w:val="18"/>
        </w:rPr>
        <w:t>com</w:t>
      </w:r>
      <w:r>
        <w:rPr>
          <w:spacing w:val="-21"/>
          <w:sz w:val="18"/>
        </w:rPr>
        <w:t> </w:t>
      </w:r>
      <w:r>
        <w:rPr>
          <w:sz w:val="18"/>
        </w:rPr>
        <w:t>indicação</w:t>
      </w:r>
      <w:r>
        <w:rPr>
          <w:spacing w:val="-20"/>
          <w:sz w:val="18"/>
        </w:rPr>
        <w:t> </w:t>
      </w:r>
      <w:r>
        <w:rPr>
          <w:sz w:val="18"/>
        </w:rPr>
        <w:t>de</w:t>
      </w:r>
      <w:r>
        <w:rPr>
          <w:spacing w:val="-21"/>
          <w:sz w:val="18"/>
        </w:rPr>
        <w:t> </w:t>
      </w:r>
      <w:r>
        <w:rPr>
          <w:sz w:val="18"/>
        </w:rPr>
        <w:t>suas</w:t>
      </w:r>
      <w:r>
        <w:rPr>
          <w:spacing w:val="-21"/>
          <w:sz w:val="18"/>
        </w:rPr>
        <w:t> </w:t>
      </w:r>
      <w:r>
        <w:rPr>
          <w:sz w:val="18"/>
        </w:rPr>
        <w:t>dimensões,</w:t>
      </w:r>
      <w:r>
        <w:rPr>
          <w:spacing w:val="-21"/>
          <w:sz w:val="18"/>
        </w:rPr>
        <w:t> </w:t>
      </w:r>
      <w:r>
        <w:rPr>
          <w:sz w:val="18"/>
        </w:rPr>
        <w:t>e</w:t>
      </w:r>
      <w:r>
        <w:rPr>
          <w:spacing w:val="-21"/>
          <w:sz w:val="18"/>
        </w:rPr>
        <w:t> </w:t>
      </w:r>
      <w:r>
        <w:rPr>
          <w:sz w:val="18"/>
        </w:rPr>
        <w:t>outros</w:t>
      </w:r>
      <w:r>
        <w:rPr>
          <w:spacing w:val="-20"/>
          <w:sz w:val="18"/>
        </w:rPr>
        <w:t> </w:t>
      </w:r>
      <w:r>
        <w:rPr>
          <w:sz w:val="18"/>
        </w:rPr>
        <w:t>ajustes </w:t>
      </w:r>
      <w:r>
        <w:rPr>
          <w:w w:val="95"/>
          <w:sz w:val="18"/>
        </w:rPr>
        <w:t>ou</w:t>
      </w:r>
      <w:r>
        <w:rPr>
          <w:spacing w:val="-5"/>
          <w:w w:val="95"/>
          <w:sz w:val="18"/>
        </w:rPr>
        <w:t> </w:t>
      </w:r>
      <w:r>
        <w:rPr>
          <w:w w:val="95"/>
          <w:sz w:val="18"/>
        </w:rPr>
        <w:t>considerações</w:t>
      </w:r>
      <w:r>
        <w:rPr>
          <w:spacing w:val="-4"/>
          <w:w w:val="95"/>
          <w:sz w:val="18"/>
        </w:rPr>
        <w:t> </w:t>
      </w:r>
      <w:r>
        <w:rPr>
          <w:w w:val="95"/>
          <w:sz w:val="18"/>
        </w:rPr>
        <w:t>eventualmente</w:t>
      </w:r>
      <w:r>
        <w:rPr>
          <w:spacing w:val="-4"/>
          <w:w w:val="95"/>
          <w:sz w:val="18"/>
        </w:rPr>
        <w:t> </w:t>
      </w:r>
      <w:r>
        <w:rPr>
          <w:w w:val="95"/>
          <w:sz w:val="18"/>
        </w:rPr>
        <w:t>necessárias</w:t>
      </w:r>
      <w:r>
        <w:rPr>
          <w:spacing w:val="-4"/>
          <w:w w:val="95"/>
          <w:sz w:val="18"/>
        </w:rPr>
        <w:t> </w:t>
      </w:r>
      <w:r>
        <w:rPr>
          <w:w w:val="95"/>
          <w:sz w:val="18"/>
        </w:rPr>
        <w:t>para</w:t>
      </w:r>
      <w:r>
        <w:rPr>
          <w:spacing w:val="-4"/>
          <w:w w:val="95"/>
          <w:sz w:val="18"/>
        </w:rPr>
        <w:t> </w:t>
      </w:r>
      <w:r>
        <w:rPr>
          <w:w w:val="95"/>
          <w:sz w:val="18"/>
        </w:rPr>
        <w:t>orientar</w:t>
      </w:r>
      <w:r>
        <w:rPr>
          <w:spacing w:val="-4"/>
          <w:w w:val="95"/>
          <w:sz w:val="18"/>
        </w:rPr>
        <w:t> </w:t>
      </w:r>
      <w:r>
        <w:rPr>
          <w:w w:val="95"/>
          <w:sz w:val="18"/>
        </w:rPr>
        <w:t>os</w:t>
      </w:r>
      <w:r>
        <w:rPr>
          <w:spacing w:val="-4"/>
          <w:w w:val="95"/>
          <w:sz w:val="18"/>
        </w:rPr>
        <w:t> </w:t>
      </w:r>
      <w:r>
        <w:rPr>
          <w:w w:val="95"/>
          <w:sz w:val="18"/>
        </w:rPr>
        <w:t>projetos</w:t>
      </w:r>
      <w:r>
        <w:rPr>
          <w:spacing w:val="-4"/>
          <w:w w:val="95"/>
          <w:sz w:val="18"/>
        </w:rPr>
        <w:t> </w:t>
      </w:r>
      <w:r>
        <w:rPr>
          <w:w w:val="95"/>
          <w:sz w:val="18"/>
        </w:rPr>
        <w:t>das</w:t>
      </w:r>
      <w:r>
        <w:rPr>
          <w:spacing w:val="-4"/>
          <w:w w:val="95"/>
          <w:sz w:val="18"/>
        </w:rPr>
        <w:t> </w:t>
      </w:r>
      <w:r>
        <w:rPr>
          <w:w w:val="95"/>
          <w:sz w:val="18"/>
        </w:rPr>
        <w:t>demais</w:t>
      </w:r>
      <w:r>
        <w:rPr>
          <w:spacing w:val="-4"/>
          <w:w w:val="95"/>
          <w:sz w:val="18"/>
        </w:rPr>
        <w:t> </w:t>
      </w:r>
      <w:r>
        <w:rPr>
          <w:w w:val="95"/>
          <w:sz w:val="18"/>
        </w:rPr>
        <w:t>especialidades, </w:t>
      </w:r>
      <w:r>
        <w:rPr>
          <w:sz w:val="18"/>
        </w:rPr>
        <w:t>em todos os setores ou</w:t>
      </w:r>
      <w:r>
        <w:rPr>
          <w:spacing w:val="-6"/>
          <w:sz w:val="18"/>
        </w:rPr>
        <w:t> </w:t>
      </w:r>
      <w:r>
        <w:rPr>
          <w:sz w:val="18"/>
        </w:rPr>
        <w:t>pavimentos;</w:t>
      </w:r>
    </w:p>
    <w:p>
      <w:pPr>
        <w:pStyle w:val="ListParagraph"/>
        <w:numPr>
          <w:ilvl w:val="1"/>
          <w:numId w:val="388"/>
        </w:numPr>
        <w:tabs>
          <w:tab w:pos="3498" w:val="left" w:leader="none"/>
        </w:tabs>
        <w:spacing w:line="240" w:lineRule="auto" w:before="59" w:after="0"/>
        <w:ind w:left="3497" w:right="0" w:hanging="160"/>
        <w:jc w:val="left"/>
        <w:rPr>
          <w:sz w:val="18"/>
        </w:rPr>
      </w:pPr>
      <w:r>
        <w:rPr>
          <w:sz w:val="18"/>
        </w:rPr>
        <w:t>posicionamento de forros e sancas, com indicação de suas</w:t>
      </w:r>
      <w:r>
        <w:rPr>
          <w:spacing w:val="-24"/>
          <w:sz w:val="18"/>
        </w:rPr>
        <w:t> </w:t>
      </w:r>
      <w:r>
        <w:rPr>
          <w:sz w:val="18"/>
        </w:rPr>
        <w:t>dimensões;;</w:t>
      </w:r>
    </w:p>
    <w:p>
      <w:pPr>
        <w:pStyle w:val="ListParagraph"/>
        <w:numPr>
          <w:ilvl w:val="1"/>
          <w:numId w:val="388"/>
        </w:numPr>
        <w:tabs>
          <w:tab w:pos="3498" w:val="left" w:leader="none"/>
        </w:tabs>
        <w:spacing w:line="283" w:lineRule="auto" w:before="94" w:after="0"/>
        <w:ind w:left="3497" w:right="1415" w:hanging="160"/>
        <w:jc w:val="both"/>
        <w:rPr>
          <w:sz w:val="18"/>
        </w:rPr>
      </w:pPr>
      <w:r>
        <w:rPr>
          <w:sz w:val="18"/>
        </w:rPr>
        <w:t>croquis das salas e centrais técnicas e shafts (plantas, cortes, vistas e detalhes, conforme a necessidade), com marcação de todas as necessidades a serem atendidas pelos projetos das demais</w:t>
      </w:r>
      <w:r>
        <w:rPr>
          <w:spacing w:val="-23"/>
          <w:sz w:val="18"/>
        </w:rPr>
        <w:t> </w:t>
      </w:r>
      <w:r>
        <w:rPr>
          <w:sz w:val="18"/>
        </w:rPr>
        <w:t>especialidades</w:t>
      </w:r>
      <w:r>
        <w:rPr>
          <w:spacing w:val="-23"/>
          <w:sz w:val="18"/>
        </w:rPr>
        <w:t> </w:t>
      </w:r>
      <w:r>
        <w:rPr>
          <w:sz w:val="18"/>
        </w:rPr>
        <w:t>(dimensões,</w:t>
      </w:r>
      <w:r>
        <w:rPr>
          <w:spacing w:val="-22"/>
          <w:sz w:val="18"/>
        </w:rPr>
        <w:t> </w:t>
      </w:r>
      <w:r>
        <w:rPr>
          <w:sz w:val="18"/>
        </w:rPr>
        <w:t>pés-direitos,</w:t>
      </w:r>
      <w:r>
        <w:rPr>
          <w:spacing w:val="-23"/>
          <w:sz w:val="18"/>
        </w:rPr>
        <w:t> </w:t>
      </w:r>
      <w:r>
        <w:rPr>
          <w:sz w:val="18"/>
        </w:rPr>
        <w:t>portas,</w:t>
      </w:r>
      <w:r>
        <w:rPr>
          <w:spacing w:val="-22"/>
          <w:sz w:val="18"/>
        </w:rPr>
        <w:t> </w:t>
      </w:r>
      <w:r>
        <w:rPr>
          <w:sz w:val="18"/>
        </w:rPr>
        <w:t>aberturas,</w:t>
      </w:r>
      <w:r>
        <w:rPr>
          <w:spacing w:val="-23"/>
          <w:sz w:val="18"/>
        </w:rPr>
        <w:t> </w:t>
      </w:r>
      <w:r>
        <w:rPr>
          <w:sz w:val="18"/>
        </w:rPr>
        <w:t>janelas,</w:t>
      </w:r>
      <w:r>
        <w:rPr>
          <w:spacing w:val="-22"/>
          <w:sz w:val="18"/>
        </w:rPr>
        <w:t> </w:t>
      </w:r>
      <w:r>
        <w:rPr>
          <w:sz w:val="18"/>
        </w:rPr>
        <w:t>forros,</w:t>
      </w:r>
      <w:r>
        <w:rPr>
          <w:spacing w:val="-23"/>
          <w:sz w:val="18"/>
        </w:rPr>
        <w:t> </w:t>
      </w:r>
      <w:r>
        <w:rPr>
          <w:sz w:val="18"/>
        </w:rPr>
        <w:t>condições</w:t>
      </w:r>
      <w:r>
        <w:rPr>
          <w:spacing w:val="-23"/>
          <w:sz w:val="18"/>
        </w:rPr>
        <w:t> </w:t>
      </w:r>
      <w:r>
        <w:rPr>
          <w:sz w:val="18"/>
        </w:rPr>
        <w:t>de acesso</w:t>
      </w:r>
      <w:r>
        <w:rPr>
          <w:spacing w:val="-13"/>
          <w:sz w:val="18"/>
        </w:rPr>
        <w:t> </w:t>
      </w:r>
      <w:r>
        <w:rPr>
          <w:sz w:val="18"/>
        </w:rPr>
        <w:t>de</w:t>
      </w:r>
      <w:r>
        <w:rPr>
          <w:spacing w:val="-12"/>
          <w:sz w:val="18"/>
        </w:rPr>
        <w:t> </w:t>
      </w:r>
      <w:r>
        <w:rPr>
          <w:sz w:val="18"/>
        </w:rPr>
        <w:t>pessoas</w:t>
      </w:r>
      <w:r>
        <w:rPr>
          <w:spacing w:val="-12"/>
          <w:sz w:val="18"/>
        </w:rPr>
        <w:t> </w:t>
      </w:r>
      <w:r>
        <w:rPr>
          <w:sz w:val="18"/>
        </w:rPr>
        <w:t>e</w:t>
      </w:r>
      <w:r>
        <w:rPr>
          <w:spacing w:val="-12"/>
          <w:sz w:val="18"/>
        </w:rPr>
        <w:t> </w:t>
      </w:r>
      <w:r>
        <w:rPr>
          <w:sz w:val="18"/>
        </w:rPr>
        <w:t>equipamentos</w:t>
      </w:r>
      <w:r>
        <w:rPr>
          <w:spacing w:val="-12"/>
          <w:sz w:val="18"/>
        </w:rPr>
        <w:t> </w:t>
      </w:r>
      <w:r>
        <w:rPr>
          <w:sz w:val="18"/>
        </w:rPr>
        <w:t>proximidade</w:t>
      </w:r>
      <w:r>
        <w:rPr>
          <w:spacing w:val="-12"/>
          <w:sz w:val="18"/>
        </w:rPr>
        <w:t> </w:t>
      </w:r>
      <w:r>
        <w:rPr>
          <w:sz w:val="18"/>
        </w:rPr>
        <w:t>de</w:t>
      </w:r>
      <w:r>
        <w:rPr>
          <w:spacing w:val="-13"/>
          <w:sz w:val="18"/>
        </w:rPr>
        <w:t> </w:t>
      </w:r>
      <w:r>
        <w:rPr>
          <w:sz w:val="18"/>
        </w:rPr>
        <w:t>outros</w:t>
      </w:r>
      <w:r>
        <w:rPr>
          <w:spacing w:val="-12"/>
          <w:sz w:val="18"/>
        </w:rPr>
        <w:t> </w:t>
      </w:r>
      <w:r>
        <w:rPr>
          <w:sz w:val="18"/>
        </w:rPr>
        <w:t>ambientes</w:t>
      </w:r>
      <w:r>
        <w:rPr>
          <w:spacing w:val="-12"/>
          <w:sz w:val="18"/>
        </w:rPr>
        <w:t> </w:t>
      </w:r>
      <w:r>
        <w:rPr>
          <w:sz w:val="18"/>
        </w:rPr>
        <w:t>ou</w:t>
      </w:r>
      <w:r>
        <w:rPr>
          <w:spacing w:val="-12"/>
          <w:sz w:val="18"/>
        </w:rPr>
        <w:t> </w:t>
      </w:r>
      <w:r>
        <w:rPr>
          <w:sz w:val="18"/>
        </w:rPr>
        <w:t>condições,</w:t>
      </w:r>
      <w:r>
        <w:rPr>
          <w:spacing w:val="-12"/>
          <w:sz w:val="18"/>
        </w:rPr>
        <w:t> </w:t>
      </w:r>
      <w:r>
        <w:rPr>
          <w:sz w:val="18"/>
        </w:rPr>
        <w:t>etc.);</w:t>
      </w:r>
    </w:p>
    <w:p>
      <w:pPr>
        <w:pStyle w:val="ListParagraph"/>
        <w:numPr>
          <w:ilvl w:val="1"/>
          <w:numId w:val="388"/>
        </w:numPr>
        <w:tabs>
          <w:tab w:pos="3498" w:val="left" w:leader="none"/>
        </w:tabs>
        <w:spacing w:line="283" w:lineRule="auto" w:before="59" w:after="0"/>
        <w:ind w:left="3497" w:right="1415" w:hanging="160"/>
        <w:jc w:val="both"/>
        <w:rPr>
          <w:sz w:val="18"/>
        </w:rPr>
      </w:pPr>
      <w:r>
        <w:rPr>
          <w:sz w:val="18"/>
        </w:rPr>
        <w:t>indicação de grandes furos na estrutura e/ou trechos de instalação embutidos em </w:t>
      </w:r>
      <w:r>
        <w:rPr>
          <w:spacing w:val="-3"/>
          <w:sz w:val="18"/>
        </w:rPr>
        <w:t>alvenaria </w:t>
      </w:r>
      <w:r>
        <w:rPr>
          <w:sz w:val="18"/>
        </w:rPr>
        <w:t>armada;</w:t>
      </w:r>
    </w:p>
    <w:p>
      <w:pPr>
        <w:pStyle w:val="ListParagraph"/>
        <w:numPr>
          <w:ilvl w:val="1"/>
          <w:numId w:val="388"/>
        </w:numPr>
        <w:tabs>
          <w:tab w:pos="3498" w:val="left" w:leader="none"/>
        </w:tabs>
        <w:spacing w:line="283" w:lineRule="auto" w:before="59" w:after="0"/>
        <w:ind w:left="3497" w:right="1415" w:hanging="160"/>
        <w:jc w:val="both"/>
        <w:rPr>
          <w:sz w:val="18"/>
        </w:rPr>
      </w:pPr>
      <w:r>
        <w:rPr>
          <w:sz w:val="18"/>
        </w:rPr>
        <w:t>plantas</w:t>
      </w:r>
      <w:r>
        <w:rPr>
          <w:spacing w:val="-27"/>
          <w:sz w:val="18"/>
        </w:rPr>
        <w:t> </w:t>
      </w:r>
      <w:r>
        <w:rPr>
          <w:sz w:val="18"/>
        </w:rPr>
        <w:t>de</w:t>
      </w:r>
      <w:r>
        <w:rPr>
          <w:spacing w:val="-26"/>
          <w:sz w:val="18"/>
        </w:rPr>
        <w:t> </w:t>
      </w:r>
      <w:r>
        <w:rPr>
          <w:sz w:val="18"/>
        </w:rPr>
        <w:t>todos</w:t>
      </w:r>
      <w:r>
        <w:rPr>
          <w:spacing w:val="-26"/>
          <w:sz w:val="18"/>
        </w:rPr>
        <w:t> </w:t>
      </w:r>
      <w:r>
        <w:rPr>
          <w:sz w:val="18"/>
        </w:rPr>
        <w:t>os</w:t>
      </w:r>
      <w:r>
        <w:rPr>
          <w:spacing w:val="-27"/>
          <w:sz w:val="18"/>
        </w:rPr>
        <w:t> </w:t>
      </w:r>
      <w:r>
        <w:rPr>
          <w:sz w:val="18"/>
        </w:rPr>
        <w:t>pavimentos,</w:t>
      </w:r>
      <w:r>
        <w:rPr>
          <w:spacing w:val="-26"/>
          <w:sz w:val="18"/>
        </w:rPr>
        <w:t> </w:t>
      </w:r>
      <w:r>
        <w:rPr>
          <w:sz w:val="18"/>
        </w:rPr>
        <w:t>com</w:t>
      </w:r>
      <w:r>
        <w:rPr>
          <w:spacing w:val="-26"/>
          <w:sz w:val="18"/>
        </w:rPr>
        <w:t> </w:t>
      </w:r>
      <w:r>
        <w:rPr>
          <w:sz w:val="18"/>
        </w:rPr>
        <w:t>traçado</w:t>
      </w:r>
      <w:r>
        <w:rPr>
          <w:spacing w:val="-26"/>
          <w:sz w:val="18"/>
        </w:rPr>
        <w:t> </w:t>
      </w:r>
      <w:r>
        <w:rPr>
          <w:sz w:val="18"/>
        </w:rPr>
        <w:t>de</w:t>
      </w:r>
      <w:r>
        <w:rPr>
          <w:spacing w:val="-27"/>
          <w:sz w:val="18"/>
        </w:rPr>
        <w:t> </w:t>
      </w:r>
      <w:r>
        <w:rPr>
          <w:sz w:val="18"/>
        </w:rPr>
        <w:t>dutos,</w:t>
      </w:r>
      <w:r>
        <w:rPr>
          <w:spacing w:val="-26"/>
          <w:sz w:val="18"/>
        </w:rPr>
        <w:t> </w:t>
      </w:r>
      <w:r>
        <w:rPr>
          <w:sz w:val="18"/>
        </w:rPr>
        <w:t>tubulações</w:t>
      </w:r>
      <w:r>
        <w:rPr>
          <w:spacing w:val="-26"/>
          <w:sz w:val="18"/>
        </w:rPr>
        <w:t> </w:t>
      </w:r>
      <w:r>
        <w:rPr>
          <w:sz w:val="18"/>
        </w:rPr>
        <w:t>e</w:t>
      </w:r>
      <w:r>
        <w:rPr>
          <w:spacing w:val="-27"/>
          <w:sz w:val="18"/>
        </w:rPr>
        <w:t> </w:t>
      </w:r>
      <w:r>
        <w:rPr>
          <w:sz w:val="18"/>
        </w:rPr>
        <w:t>linhas</w:t>
      </w:r>
      <w:r>
        <w:rPr>
          <w:spacing w:val="-26"/>
          <w:sz w:val="18"/>
        </w:rPr>
        <w:t> </w:t>
      </w:r>
      <w:r>
        <w:rPr>
          <w:sz w:val="18"/>
        </w:rPr>
        <w:t>principais</w:t>
      </w:r>
      <w:r>
        <w:rPr>
          <w:spacing w:val="-26"/>
          <w:sz w:val="18"/>
        </w:rPr>
        <w:t> </w:t>
      </w:r>
      <w:r>
        <w:rPr>
          <w:sz w:val="18"/>
        </w:rPr>
        <w:t>de</w:t>
      </w:r>
      <w:r>
        <w:rPr>
          <w:spacing w:val="-26"/>
          <w:sz w:val="18"/>
        </w:rPr>
        <w:t> </w:t>
      </w:r>
      <w:r>
        <w:rPr>
          <w:sz w:val="18"/>
        </w:rPr>
        <w:t>sistemas de prevenção e combate à</w:t>
      </w:r>
      <w:r>
        <w:rPr>
          <w:spacing w:val="-6"/>
          <w:sz w:val="18"/>
        </w:rPr>
        <w:t> </w:t>
      </w:r>
      <w:r>
        <w:rPr>
          <w:sz w:val="18"/>
        </w:rPr>
        <w:t>incêndio;</w:t>
      </w:r>
    </w:p>
    <w:p>
      <w:pPr>
        <w:pStyle w:val="ListParagraph"/>
        <w:numPr>
          <w:ilvl w:val="1"/>
          <w:numId w:val="388"/>
        </w:numPr>
        <w:tabs>
          <w:tab w:pos="3498" w:val="left" w:leader="none"/>
        </w:tabs>
        <w:spacing w:line="283" w:lineRule="auto" w:before="58" w:after="0"/>
        <w:ind w:left="3497" w:right="1415" w:hanging="160"/>
        <w:jc w:val="both"/>
        <w:rPr>
          <w:sz w:val="18"/>
        </w:rPr>
      </w:pPr>
      <w:r>
        <w:rPr>
          <w:sz w:val="18"/>
        </w:rPr>
        <w:t>indicação de ajustes necessários nos projetos das demais especialidades, em função das</w:t>
      </w:r>
      <w:r>
        <w:rPr>
          <w:spacing w:val="49"/>
          <w:sz w:val="18"/>
        </w:rPr>
        <w:t> </w:t>
      </w:r>
      <w:r>
        <w:rPr>
          <w:sz w:val="18"/>
        </w:rPr>
        <w:t>interferências</w:t>
      </w:r>
      <w:r>
        <w:rPr>
          <w:spacing w:val="-1"/>
          <w:sz w:val="18"/>
        </w:rPr>
        <w:t> </w:t>
      </w:r>
      <w:r>
        <w:rPr>
          <w:sz w:val="18"/>
        </w:rPr>
        <w:t>identificadas;</w:t>
      </w:r>
    </w:p>
    <w:p>
      <w:pPr>
        <w:spacing w:after="0" w:line="283" w:lineRule="auto"/>
        <w:jc w:val="both"/>
        <w:rPr>
          <w:sz w:val="18"/>
        </w:rPr>
        <w:sectPr>
          <w:pgSz w:w="11910" w:h="16840"/>
          <w:pgMar w:header="0" w:footer="821" w:top="1300" w:bottom="1020" w:left="0" w:right="0"/>
        </w:sectPr>
      </w:pPr>
    </w:p>
    <w:p>
      <w:pPr>
        <w:pStyle w:val="ListParagraph"/>
        <w:numPr>
          <w:ilvl w:val="3"/>
          <w:numId w:val="389"/>
        </w:numPr>
        <w:tabs>
          <w:tab w:pos="3578" w:val="left" w:leader="none"/>
        </w:tabs>
        <w:spacing w:line="240" w:lineRule="auto" w:before="78"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389"/>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90"/>
        </w:numPr>
        <w:tabs>
          <w:tab w:pos="3318" w:val="left" w:leader="none"/>
        </w:tabs>
        <w:spacing w:line="240" w:lineRule="auto" w:before="151"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390"/>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390"/>
        </w:numPr>
        <w:tabs>
          <w:tab w:pos="3317" w:val="left" w:leader="none"/>
          <w:tab w:pos="3318" w:val="left" w:leader="none"/>
        </w:tabs>
        <w:spacing w:line="240" w:lineRule="auto" w:before="94" w:after="0"/>
        <w:ind w:left="3317" w:right="0" w:hanging="340"/>
        <w:jc w:val="left"/>
        <w:rPr>
          <w:sz w:val="18"/>
        </w:rPr>
      </w:pPr>
      <w:r>
        <w:rPr>
          <w:sz w:val="18"/>
        </w:rPr>
        <w:t>anteprojeto de instalações de prevenção e combate à</w:t>
      </w:r>
      <w:r>
        <w:rPr>
          <w:spacing w:val="-18"/>
          <w:sz w:val="18"/>
        </w:rPr>
        <w:t> </w:t>
      </w:r>
      <w:r>
        <w:rPr>
          <w:sz w:val="18"/>
        </w:rPr>
        <w:t>incêndio;</w:t>
      </w:r>
    </w:p>
    <w:p>
      <w:pPr>
        <w:pStyle w:val="ListParagraph"/>
        <w:numPr>
          <w:ilvl w:val="0"/>
          <w:numId w:val="390"/>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390"/>
        </w:numPr>
        <w:tabs>
          <w:tab w:pos="3318" w:val="left" w:leader="none"/>
        </w:tabs>
        <w:spacing w:line="283" w:lineRule="auto" w:before="94" w:after="0"/>
        <w:ind w:left="3317" w:right="1414" w:hanging="340"/>
        <w:jc w:val="left"/>
        <w:rPr>
          <w:sz w:val="18"/>
        </w:rPr>
      </w:pPr>
      <w:r>
        <w:rPr>
          <w:sz w:val="18"/>
        </w:rPr>
        <w:t>posicionamento preliminar de equipamentos de climatização e espaços necessários para o encaminhamento dos</w:t>
      </w:r>
      <w:r>
        <w:rPr>
          <w:spacing w:val="-2"/>
          <w:sz w:val="18"/>
        </w:rPr>
        <w:t> </w:t>
      </w:r>
      <w:r>
        <w:rPr>
          <w:sz w:val="18"/>
        </w:rPr>
        <w:t>dutos</w:t>
      </w:r>
    </w:p>
    <w:p>
      <w:pPr>
        <w:pStyle w:val="ListParagraph"/>
        <w:numPr>
          <w:ilvl w:val="0"/>
          <w:numId w:val="390"/>
        </w:numPr>
        <w:tabs>
          <w:tab w:pos="3317" w:val="left" w:leader="none"/>
          <w:tab w:pos="3318" w:val="left" w:leader="none"/>
        </w:tabs>
        <w:spacing w:line="283" w:lineRule="auto" w:before="58" w:after="0"/>
        <w:ind w:left="3317" w:right="1416" w:hanging="340"/>
        <w:jc w:val="left"/>
        <w:rPr>
          <w:sz w:val="18"/>
        </w:rPr>
      </w:pPr>
      <w:r>
        <w:rPr>
          <w:sz w:val="18"/>
        </w:rPr>
        <w:t>pré-formas</w:t>
      </w:r>
      <w:r>
        <w:rPr>
          <w:spacing w:val="-22"/>
          <w:sz w:val="18"/>
        </w:rPr>
        <w:t> </w:t>
      </w:r>
      <w:r>
        <w:rPr>
          <w:sz w:val="18"/>
        </w:rPr>
        <w:t>da</w:t>
      </w:r>
      <w:r>
        <w:rPr>
          <w:spacing w:val="-22"/>
          <w:sz w:val="18"/>
        </w:rPr>
        <w:t> </w:t>
      </w:r>
      <w:r>
        <w:rPr>
          <w:sz w:val="18"/>
        </w:rPr>
        <w:t>estrutura</w:t>
      </w:r>
      <w:r>
        <w:rPr>
          <w:spacing w:val="-22"/>
          <w:sz w:val="18"/>
        </w:rPr>
        <w:t> </w:t>
      </w:r>
      <w:r>
        <w:rPr>
          <w:sz w:val="18"/>
        </w:rPr>
        <w:t>de</w:t>
      </w:r>
      <w:r>
        <w:rPr>
          <w:spacing w:val="-22"/>
          <w:sz w:val="18"/>
        </w:rPr>
        <w:t> </w:t>
      </w:r>
      <w:r>
        <w:rPr>
          <w:sz w:val="18"/>
        </w:rPr>
        <w:t>todos</w:t>
      </w:r>
      <w:r>
        <w:rPr>
          <w:spacing w:val="-22"/>
          <w:sz w:val="18"/>
        </w:rPr>
        <w:t> </w:t>
      </w:r>
      <w:r>
        <w:rPr>
          <w:sz w:val="18"/>
        </w:rPr>
        <w:t>os</w:t>
      </w:r>
      <w:r>
        <w:rPr>
          <w:spacing w:val="-22"/>
          <w:sz w:val="18"/>
        </w:rPr>
        <w:t> </w:t>
      </w:r>
      <w:r>
        <w:rPr>
          <w:sz w:val="18"/>
        </w:rPr>
        <w:t>pavimentos,</w:t>
      </w:r>
      <w:r>
        <w:rPr>
          <w:spacing w:val="-22"/>
          <w:sz w:val="18"/>
        </w:rPr>
        <w:t> </w:t>
      </w:r>
      <w:r>
        <w:rPr>
          <w:sz w:val="18"/>
        </w:rPr>
        <w:t>com</w:t>
      </w:r>
      <w:r>
        <w:rPr>
          <w:spacing w:val="-22"/>
          <w:sz w:val="18"/>
        </w:rPr>
        <w:t> </w:t>
      </w:r>
      <w:r>
        <w:rPr>
          <w:sz w:val="18"/>
        </w:rPr>
        <w:t>tolerância</w:t>
      </w:r>
      <w:r>
        <w:rPr>
          <w:spacing w:val="-21"/>
          <w:sz w:val="18"/>
        </w:rPr>
        <w:t> </w:t>
      </w:r>
      <w:r>
        <w:rPr>
          <w:sz w:val="18"/>
        </w:rPr>
        <w:t>de</w:t>
      </w:r>
      <w:r>
        <w:rPr>
          <w:spacing w:val="-22"/>
          <w:sz w:val="18"/>
        </w:rPr>
        <w:t> </w:t>
      </w:r>
      <w:r>
        <w:rPr>
          <w:sz w:val="18"/>
        </w:rPr>
        <w:t>5%</w:t>
      </w:r>
      <w:r>
        <w:rPr>
          <w:spacing w:val="-22"/>
          <w:sz w:val="18"/>
        </w:rPr>
        <w:t> </w:t>
      </w:r>
      <w:r>
        <w:rPr>
          <w:sz w:val="18"/>
        </w:rPr>
        <w:t>nas</w:t>
      </w:r>
      <w:r>
        <w:rPr>
          <w:spacing w:val="-22"/>
          <w:sz w:val="18"/>
        </w:rPr>
        <w:t> </w:t>
      </w:r>
      <w:r>
        <w:rPr>
          <w:sz w:val="18"/>
        </w:rPr>
        <w:t>dimensões</w:t>
      </w:r>
      <w:r>
        <w:rPr>
          <w:spacing w:val="-22"/>
          <w:sz w:val="18"/>
        </w:rPr>
        <w:t> </w:t>
      </w:r>
      <w:r>
        <w:rPr>
          <w:sz w:val="18"/>
        </w:rPr>
        <w:t>tecnologias de construção a serem</w:t>
      </w:r>
      <w:r>
        <w:rPr>
          <w:spacing w:val="-4"/>
          <w:sz w:val="18"/>
        </w:rPr>
        <w:t> </w:t>
      </w:r>
      <w:r>
        <w:rPr>
          <w:sz w:val="18"/>
        </w:rPr>
        <w:t>utilizadas</w:t>
      </w:r>
    </w:p>
    <w:p>
      <w:pPr>
        <w:pStyle w:val="ListParagraph"/>
        <w:numPr>
          <w:ilvl w:val="0"/>
          <w:numId w:val="390"/>
        </w:numPr>
        <w:tabs>
          <w:tab w:pos="3318" w:val="left" w:leader="none"/>
        </w:tabs>
        <w:spacing w:line="240" w:lineRule="auto" w:before="58"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389"/>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91"/>
        </w:numPr>
        <w:tabs>
          <w:tab w:pos="3318" w:val="left" w:leader="none"/>
        </w:tabs>
        <w:spacing w:line="283" w:lineRule="auto" w:before="151" w:after="0"/>
        <w:ind w:left="3317" w:right="1414" w:hanging="340"/>
        <w:jc w:val="left"/>
        <w:rPr>
          <w:sz w:val="18"/>
        </w:rPr>
      </w:pPr>
      <w:r>
        <w:rPr>
          <w:sz w:val="18"/>
        </w:rPr>
        <w:t>traçado</w:t>
      </w:r>
      <w:r>
        <w:rPr>
          <w:spacing w:val="-19"/>
          <w:sz w:val="18"/>
        </w:rPr>
        <w:t> </w:t>
      </w:r>
      <w:r>
        <w:rPr>
          <w:sz w:val="18"/>
        </w:rPr>
        <w:t>esquemático</w:t>
      </w:r>
      <w:r>
        <w:rPr>
          <w:spacing w:val="-19"/>
          <w:sz w:val="18"/>
        </w:rPr>
        <w:t> </w:t>
      </w:r>
      <w:r>
        <w:rPr>
          <w:sz w:val="18"/>
        </w:rPr>
        <w:t>das</w:t>
      </w:r>
      <w:r>
        <w:rPr>
          <w:spacing w:val="-19"/>
          <w:sz w:val="18"/>
        </w:rPr>
        <w:t> </w:t>
      </w:r>
      <w:r>
        <w:rPr>
          <w:sz w:val="18"/>
        </w:rPr>
        <w:t>redes</w:t>
      </w:r>
      <w:r>
        <w:rPr>
          <w:spacing w:val="-19"/>
          <w:sz w:val="18"/>
        </w:rPr>
        <w:t> </w:t>
      </w:r>
      <w:r>
        <w:rPr>
          <w:sz w:val="18"/>
        </w:rPr>
        <w:t>dos</w:t>
      </w:r>
      <w:r>
        <w:rPr>
          <w:spacing w:val="-19"/>
          <w:sz w:val="18"/>
        </w:rPr>
        <w:t> </w:t>
      </w:r>
      <w:r>
        <w:rPr>
          <w:sz w:val="18"/>
        </w:rPr>
        <w:t>sistemas</w:t>
      </w:r>
      <w:r>
        <w:rPr>
          <w:spacing w:val="-19"/>
          <w:sz w:val="18"/>
        </w:rPr>
        <w:t> </w:t>
      </w:r>
      <w:r>
        <w:rPr>
          <w:sz w:val="18"/>
        </w:rPr>
        <w:t>de</w:t>
      </w:r>
      <w:r>
        <w:rPr>
          <w:spacing w:val="-19"/>
          <w:sz w:val="18"/>
        </w:rPr>
        <w:t> </w:t>
      </w:r>
      <w:r>
        <w:rPr>
          <w:sz w:val="18"/>
        </w:rPr>
        <w:t>prevenção</w:t>
      </w:r>
      <w:r>
        <w:rPr>
          <w:spacing w:val="-19"/>
          <w:sz w:val="18"/>
        </w:rPr>
        <w:t> </w:t>
      </w:r>
      <w:r>
        <w:rPr>
          <w:sz w:val="18"/>
        </w:rPr>
        <w:t>e</w:t>
      </w:r>
      <w:r>
        <w:rPr>
          <w:spacing w:val="-19"/>
          <w:sz w:val="18"/>
        </w:rPr>
        <w:t> </w:t>
      </w:r>
      <w:r>
        <w:rPr>
          <w:sz w:val="18"/>
        </w:rPr>
        <w:t>combate</w:t>
      </w:r>
      <w:r>
        <w:rPr>
          <w:spacing w:val="-19"/>
          <w:sz w:val="18"/>
        </w:rPr>
        <w:t> </w:t>
      </w:r>
      <w:r>
        <w:rPr>
          <w:sz w:val="18"/>
        </w:rPr>
        <w:t>à</w:t>
      </w:r>
      <w:r>
        <w:rPr>
          <w:spacing w:val="-18"/>
          <w:sz w:val="18"/>
        </w:rPr>
        <w:t> </w:t>
      </w:r>
      <w:r>
        <w:rPr>
          <w:sz w:val="18"/>
        </w:rPr>
        <w:t>incêndio</w:t>
      </w:r>
      <w:r>
        <w:rPr>
          <w:spacing w:val="-19"/>
          <w:sz w:val="18"/>
        </w:rPr>
        <w:t> </w:t>
      </w:r>
      <w:r>
        <w:rPr>
          <w:sz w:val="18"/>
        </w:rPr>
        <w:t>em</w:t>
      </w:r>
      <w:r>
        <w:rPr>
          <w:spacing w:val="-19"/>
          <w:sz w:val="18"/>
        </w:rPr>
        <w:t> </w:t>
      </w:r>
      <w:r>
        <w:rPr>
          <w:sz w:val="18"/>
        </w:rPr>
        <w:t>todos</w:t>
      </w:r>
      <w:r>
        <w:rPr>
          <w:spacing w:val="-19"/>
          <w:sz w:val="18"/>
        </w:rPr>
        <w:t> </w:t>
      </w:r>
      <w:r>
        <w:rPr>
          <w:sz w:val="18"/>
        </w:rPr>
        <w:t>os</w:t>
      </w:r>
      <w:r>
        <w:rPr>
          <w:spacing w:val="-19"/>
          <w:sz w:val="18"/>
        </w:rPr>
        <w:t> </w:t>
      </w:r>
      <w:r>
        <w:rPr>
          <w:sz w:val="18"/>
        </w:rPr>
        <w:t>seus trechos</w:t>
      </w:r>
    </w:p>
    <w:p>
      <w:pPr>
        <w:pStyle w:val="ListParagraph"/>
        <w:numPr>
          <w:ilvl w:val="0"/>
          <w:numId w:val="391"/>
        </w:numPr>
        <w:tabs>
          <w:tab w:pos="3318" w:val="left" w:leader="none"/>
        </w:tabs>
        <w:spacing w:line="240" w:lineRule="auto" w:before="58" w:after="0"/>
        <w:ind w:left="3317" w:right="0" w:hanging="340"/>
        <w:jc w:val="left"/>
        <w:rPr>
          <w:sz w:val="18"/>
        </w:rPr>
      </w:pPr>
      <w:r>
        <w:rPr>
          <w:sz w:val="18"/>
        </w:rPr>
        <w:t>elaboração de plantas de marcação de laje para os pavimentos</w:t>
      </w:r>
      <w:r>
        <w:rPr>
          <w:spacing w:val="-23"/>
          <w:sz w:val="18"/>
        </w:rPr>
        <w:t> </w:t>
      </w:r>
      <w:r>
        <w:rPr>
          <w:sz w:val="18"/>
        </w:rPr>
        <w:t>tipo</w:t>
      </w:r>
    </w:p>
    <w:p>
      <w:pPr>
        <w:pStyle w:val="ListParagraph"/>
        <w:numPr>
          <w:ilvl w:val="0"/>
          <w:numId w:val="391"/>
        </w:numPr>
        <w:tabs>
          <w:tab w:pos="3317" w:val="left" w:leader="none"/>
          <w:tab w:pos="3318" w:val="left" w:leader="none"/>
        </w:tabs>
        <w:spacing w:line="283" w:lineRule="auto" w:before="94" w:after="0"/>
        <w:ind w:left="3317" w:right="1415" w:hanging="340"/>
        <w:jc w:val="left"/>
        <w:rPr>
          <w:sz w:val="18"/>
        </w:rPr>
      </w:pPr>
      <w:r>
        <w:rPr>
          <w:sz w:val="18"/>
        </w:rPr>
        <w:t>dimensionamento de todas as redes, componentes e dispositivos dos sistemas de prevenção </w:t>
      </w:r>
      <w:r>
        <w:rPr>
          <w:spacing w:val="-11"/>
          <w:sz w:val="18"/>
        </w:rPr>
        <w:t>e </w:t>
      </w:r>
      <w:r>
        <w:rPr>
          <w:sz w:val="18"/>
        </w:rPr>
        <w:t>combate à incêndio, em todos os seus</w:t>
      </w:r>
      <w:r>
        <w:rPr>
          <w:spacing w:val="-12"/>
          <w:sz w:val="18"/>
        </w:rPr>
        <w:t> </w:t>
      </w:r>
      <w:r>
        <w:rPr>
          <w:sz w:val="18"/>
        </w:rPr>
        <w:t>trechos</w:t>
      </w:r>
    </w:p>
    <w:p>
      <w:pPr>
        <w:pStyle w:val="ListParagraph"/>
        <w:numPr>
          <w:ilvl w:val="0"/>
          <w:numId w:val="391"/>
        </w:numPr>
        <w:tabs>
          <w:tab w:pos="3318" w:val="left" w:leader="none"/>
        </w:tabs>
        <w:spacing w:line="240" w:lineRule="auto" w:before="58" w:after="0"/>
        <w:ind w:left="3317" w:right="0" w:hanging="340"/>
        <w:jc w:val="left"/>
        <w:rPr>
          <w:sz w:val="18"/>
        </w:rPr>
      </w:pPr>
      <w:r>
        <w:rPr>
          <w:sz w:val="18"/>
        </w:rPr>
        <w:t>seleção</w:t>
      </w:r>
      <w:r>
        <w:rPr>
          <w:spacing w:val="-7"/>
          <w:sz w:val="18"/>
        </w:rPr>
        <w:t> </w:t>
      </w:r>
      <w:r>
        <w:rPr>
          <w:sz w:val="18"/>
        </w:rPr>
        <w:t>e</w:t>
      </w:r>
      <w:r>
        <w:rPr>
          <w:spacing w:val="-6"/>
          <w:sz w:val="18"/>
        </w:rPr>
        <w:t> </w:t>
      </w:r>
      <w:r>
        <w:rPr>
          <w:sz w:val="18"/>
        </w:rPr>
        <w:t>especificação</w:t>
      </w:r>
      <w:r>
        <w:rPr>
          <w:spacing w:val="-6"/>
          <w:sz w:val="18"/>
        </w:rPr>
        <w:t> </w:t>
      </w:r>
      <w:r>
        <w:rPr>
          <w:sz w:val="18"/>
        </w:rPr>
        <w:t>de</w:t>
      </w:r>
      <w:r>
        <w:rPr>
          <w:spacing w:val="-6"/>
          <w:sz w:val="18"/>
        </w:rPr>
        <w:t> </w:t>
      </w:r>
      <w:r>
        <w:rPr>
          <w:sz w:val="18"/>
        </w:rPr>
        <w:t>equipamentos</w:t>
      </w:r>
      <w:r>
        <w:rPr>
          <w:spacing w:val="-6"/>
          <w:sz w:val="18"/>
        </w:rPr>
        <w:t> </w:t>
      </w:r>
      <w:r>
        <w:rPr>
          <w:sz w:val="18"/>
        </w:rPr>
        <w:t>de</w:t>
      </w:r>
      <w:r>
        <w:rPr>
          <w:spacing w:val="-6"/>
          <w:sz w:val="18"/>
        </w:rPr>
        <w:t> </w:t>
      </w:r>
      <w:r>
        <w:rPr>
          <w:sz w:val="18"/>
        </w:rPr>
        <w:t>prevenção</w:t>
      </w:r>
      <w:r>
        <w:rPr>
          <w:spacing w:val="-6"/>
          <w:sz w:val="18"/>
        </w:rPr>
        <w:t> </w:t>
      </w:r>
      <w:r>
        <w:rPr>
          <w:sz w:val="18"/>
        </w:rPr>
        <w:t>e</w:t>
      </w:r>
      <w:r>
        <w:rPr>
          <w:spacing w:val="-6"/>
          <w:sz w:val="18"/>
        </w:rPr>
        <w:t> </w:t>
      </w:r>
      <w:r>
        <w:rPr>
          <w:sz w:val="18"/>
        </w:rPr>
        <w:t>combate</w:t>
      </w:r>
      <w:r>
        <w:rPr>
          <w:spacing w:val="-6"/>
          <w:sz w:val="18"/>
        </w:rPr>
        <w:t> </w:t>
      </w:r>
      <w:r>
        <w:rPr>
          <w:sz w:val="18"/>
        </w:rPr>
        <w:t>à</w:t>
      </w:r>
      <w:r>
        <w:rPr>
          <w:spacing w:val="-6"/>
          <w:sz w:val="18"/>
        </w:rPr>
        <w:t> </w:t>
      </w:r>
      <w:r>
        <w:rPr>
          <w:sz w:val="18"/>
        </w:rPr>
        <w:t>incêndio</w:t>
      </w:r>
      <w:r>
        <w:rPr>
          <w:spacing w:val="-7"/>
          <w:sz w:val="18"/>
        </w:rPr>
        <w:t> </w:t>
      </w:r>
      <w:r>
        <w:rPr>
          <w:sz w:val="18"/>
        </w:rPr>
        <w:t>a</w:t>
      </w:r>
      <w:r>
        <w:rPr>
          <w:spacing w:val="-6"/>
          <w:sz w:val="18"/>
        </w:rPr>
        <w:t> </w:t>
      </w:r>
      <w:r>
        <w:rPr>
          <w:sz w:val="18"/>
        </w:rPr>
        <w:t>serem</w:t>
      </w:r>
      <w:r>
        <w:rPr>
          <w:spacing w:val="-6"/>
          <w:sz w:val="18"/>
        </w:rPr>
        <w:t> </w:t>
      </w:r>
      <w:r>
        <w:rPr>
          <w:sz w:val="18"/>
        </w:rPr>
        <w:t>utilizados;</w:t>
      </w:r>
    </w:p>
    <w:p>
      <w:pPr>
        <w:pStyle w:val="ListParagraph"/>
        <w:numPr>
          <w:ilvl w:val="0"/>
          <w:numId w:val="391"/>
        </w:numPr>
        <w:tabs>
          <w:tab w:pos="3318" w:val="left" w:leader="none"/>
        </w:tabs>
        <w:spacing w:line="240" w:lineRule="auto" w:before="94" w:after="0"/>
        <w:ind w:left="3317" w:right="0" w:hanging="340"/>
        <w:jc w:val="left"/>
        <w:rPr>
          <w:sz w:val="18"/>
        </w:rPr>
      </w:pPr>
      <w:r>
        <w:rPr>
          <w:sz w:val="18"/>
        </w:rPr>
        <w:t>verificação</w:t>
      </w:r>
      <w:r>
        <w:rPr>
          <w:spacing w:val="-18"/>
          <w:sz w:val="18"/>
        </w:rPr>
        <w:t> </w:t>
      </w:r>
      <w:r>
        <w:rPr>
          <w:sz w:val="18"/>
        </w:rPr>
        <w:t>de</w:t>
      </w:r>
      <w:r>
        <w:rPr>
          <w:spacing w:val="-18"/>
          <w:sz w:val="18"/>
        </w:rPr>
        <w:t> </w:t>
      </w:r>
      <w:r>
        <w:rPr>
          <w:spacing w:val="-3"/>
          <w:sz w:val="18"/>
        </w:rPr>
        <w:t>parâmetros</w:t>
      </w:r>
      <w:r>
        <w:rPr>
          <w:spacing w:val="-18"/>
          <w:sz w:val="18"/>
        </w:rPr>
        <w:t> </w:t>
      </w:r>
      <w:r>
        <w:rPr>
          <w:sz w:val="18"/>
        </w:rPr>
        <w:t>de</w:t>
      </w:r>
      <w:r>
        <w:rPr>
          <w:spacing w:val="-18"/>
          <w:sz w:val="18"/>
        </w:rPr>
        <w:t> </w:t>
      </w:r>
      <w:r>
        <w:rPr>
          <w:sz w:val="18"/>
        </w:rPr>
        <w:t>desempenho</w:t>
      </w:r>
      <w:r>
        <w:rPr>
          <w:spacing w:val="-18"/>
          <w:sz w:val="18"/>
        </w:rPr>
        <w:t> </w:t>
      </w:r>
      <w:r>
        <w:rPr>
          <w:spacing w:val="-3"/>
          <w:sz w:val="18"/>
        </w:rPr>
        <w:t>para</w:t>
      </w:r>
      <w:r>
        <w:rPr>
          <w:spacing w:val="-18"/>
          <w:sz w:val="18"/>
        </w:rPr>
        <w:t> </w:t>
      </w:r>
      <w:r>
        <w:rPr>
          <w:spacing w:val="-3"/>
          <w:sz w:val="18"/>
        </w:rPr>
        <w:t>confirmação</w:t>
      </w:r>
      <w:r>
        <w:rPr>
          <w:spacing w:val="-17"/>
          <w:sz w:val="18"/>
        </w:rPr>
        <w:t> </w:t>
      </w:r>
      <w:r>
        <w:rPr>
          <w:sz w:val="18"/>
        </w:rPr>
        <w:t>da</w:t>
      </w:r>
      <w:r>
        <w:rPr>
          <w:spacing w:val="-18"/>
          <w:sz w:val="18"/>
        </w:rPr>
        <w:t> </w:t>
      </w:r>
      <w:r>
        <w:rPr>
          <w:spacing w:val="-3"/>
          <w:sz w:val="18"/>
        </w:rPr>
        <w:t>conformidade</w:t>
      </w:r>
      <w:r>
        <w:rPr>
          <w:spacing w:val="-18"/>
          <w:sz w:val="18"/>
        </w:rPr>
        <w:t> </w:t>
      </w:r>
      <w:r>
        <w:rPr>
          <w:spacing w:val="-3"/>
          <w:sz w:val="18"/>
        </w:rPr>
        <w:t>(pressões,</w:t>
      </w:r>
      <w:r>
        <w:rPr>
          <w:spacing w:val="-18"/>
          <w:sz w:val="18"/>
        </w:rPr>
        <w:t> </w:t>
      </w:r>
      <w:r>
        <w:rPr>
          <w:spacing w:val="-3"/>
          <w:sz w:val="18"/>
        </w:rPr>
        <w:t>vazões,</w:t>
      </w:r>
      <w:r>
        <w:rPr>
          <w:spacing w:val="-18"/>
          <w:sz w:val="18"/>
        </w:rPr>
        <w:t> </w:t>
      </w:r>
      <w:r>
        <w:rPr>
          <w:sz w:val="18"/>
        </w:rPr>
        <w:t>etc.)</w:t>
      </w:r>
    </w:p>
    <w:p>
      <w:pPr>
        <w:pStyle w:val="ListParagraph"/>
        <w:numPr>
          <w:ilvl w:val="0"/>
          <w:numId w:val="391"/>
        </w:numPr>
        <w:tabs>
          <w:tab w:pos="3317" w:val="left" w:leader="none"/>
          <w:tab w:pos="3318" w:val="left" w:leader="none"/>
        </w:tabs>
        <w:spacing w:line="240" w:lineRule="auto" w:before="94" w:after="0"/>
        <w:ind w:left="3317" w:right="0" w:hanging="340"/>
        <w:jc w:val="left"/>
        <w:rPr>
          <w:sz w:val="18"/>
        </w:rPr>
      </w:pPr>
      <w:r>
        <w:rPr>
          <w:sz w:val="18"/>
        </w:rPr>
        <w:t>elaboração de plantas ampliadas dos</w:t>
      </w:r>
      <w:r>
        <w:rPr>
          <w:spacing w:val="-7"/>
          <w:sz w:val="18"/>
        </w:rPr>
        <w:t> </w:t>
      </w:r>
      <w:r>
        <w:rPr>
          <w:sz w:val="18"/>
        </w:rPr>
        <w:t>ambientes</w:t>
      </w:r>
    </w:p>
    <w:p>
      <w:pPr>
        <w:pStyle w:val="ListParagraph"/>
        <w:numPr>
          <w:ilvl w:val="0"/>
          <w:numId w:val="391"/>
        </w:numPr>
        <w:tabs>
          <w:tab w:pos="3318" w:val="left" w:leader="none"/>
        </w:tabs>
        <w:spacing w:line="240" w:lineRule="auto" w:before="94" w:after="0"/>
        <w:ind w:left="3317" w:right="0" w:hanging="340"/>
        <w:jc w:val="left"/>
        <w:rPr>
          <w:sz w:val="18"/>
        </w:rPr>
      </w:pPr>
      <w:r>
        <w:rPr>
          <w:sz w:val="18"/>
        </w:rPr>
        <w:t>elaboração de vistas ou esquemas isométricos dos</w:t>
      </w:r>
      <w:r>
        <w:rPr>
          <w:spacing w:val="-14"/>
          <w:sz w:val="18"/>
        </w:rPr>
        <w:t> </w:t>
      </w:r>
      <w:r>
        <w:rPr>
          <w:sz w:val="18"/>
        </w:rPr>
        <w:t>ambientes)</w:t>
      </w:r>
    </w:p>
    <w:p>
      <w:pPr>
        <w:pStyle w:val="ListParagraph"/>
        <w:numPr>
          <w:ilvl w:val="0"/>
          <w:numId w:val="391"/>
        </w:numPr>
        <w:tabs>
          <w:tab w:pos="3318" w:val="left" w:leader="none"/>
        </w:tabs>
        <w:spacing w:line="283" w:lineRule="auto" w:before="94" w:after="0"/>
        <w:ind w:left="3317" w:right="1414" w:hanging="340"/>
        <w:jc w:val="left"/>
        <w:rPr>
          <w:sz w:val="18"/>
        </w:rPr>
      </w:pPr>
      <w:r>
        <w:rPr>
          <w:sz w:val="18"/>
        </w:rPr>
        <w:t>elaboração</w:t>
      </w:r>
      <w:r>
        <w:rPr>
          <w:spacing w:val="-8"/>
          <w:sz w:val="18"/>
        </w:rPr>
        <w:t> </w:t>
      </w:r>
      <w:r>
        <w:rPr>
          <w:sz w:val="18"/>
        </w:rPr>
        <w:t>de</w:t>
      </w:r>
      <w:r>
        <w:rPr>
          <w:spacing w:val="-7"/>
          <w:sz w:val="18"/>
        </w:rPr>
        <w:t> </w:t>
      </w:r>
      <w:r>
        <w:rPr>
          <w:sz w:val="18"/>
        </w:rPr>
        <w:t>esquemas</w:t>
      </w:r>
      <w:r>
        <w:rPr>
          <w:spacing w:val="-8"/>
          <w:sz w:val="18"/>
        </w:rPr>
        <w:t> </w:t>
      </w:r>
      <w:r>
        <w:rPr>
          <w:sz w:val="18"/>
        </w:rPr>
        <w:t>e/ou</w:t>
      </w:r>
      <w:r>
        <w:rPr>
          <w:spacing w:val="-7"/>
          <w:sz w:val="18"/>
        </w:rPr>
        <w:t> </w:t>
      </w:r>
      <w:r>
        <w:rPr>
          <w:sz w:val="18"/>
        </w:rPr>
        <w:t>detalhes</w:t>
      </w:r>
      <w:r>
        <w:rPr>
          <w:spacing w:val="-7"/>
          <w:sz w:val="18"/>
        </w:rPr>
        <w:t> </w:t>
      </w:r>
      <w:r>
        <w:rPr>
          <w:sz w:val="18"/>
        </w:rPr>
        <w:t>das</w:t>
      </w:r>
      <w:r>
        <w:rPr>
          <w:spacing w:val="-8"/>
          <w:sz w:val="18"/>
        </w:rPr>
        <w:t> </w:t>
      </w:r>
      <w:r>
        <w:rPr>
          <w:sz w:val="18"/>
        </w:rPr>
        <w:t>instalações</w:t>
      </w:r>
      <w:r>
        <w:rPr>
          <w:spacing w:val="-7"/>
          <w:sz w:val="18"/>
        </w:rPr>
        <w:t> </w:t>
      </w:r>
      <w:r>
        <w:rPr>
          <w:sz w:val="18"/>
        </w:rPr>
        <w:t>de</w:t>
      </w:r>
      <w:r>
        <w:rPr>
          <w:spacing w:val="-8"/>
          <w:sz w:val="18"/>
        </w:rPr>
        <w:t> </w:t>
      </w:r>
      <w:r>
        <w:rPr>
          <w:sz w:val="18"/>
        </w:rPr>
        <w:t>aquecimento,</w:t>
      </w:r>
      <w:r>
        <w:rPr>
          <w:spacing w:val="-7"/>
          <w:sz w:val="18"/>
        </w:rPr>
        <w:t> </w:t>
      </w:r>
      <w:r>
        <w:rPr>
          <w:sz w:val="18"/>
        </w:rPr>
        <w:t>bombeamento</w:t>
      </w:r>
      <w:r>
        <w:rPr>
          <w:spacing w:val="-7"/>
          <w:sz w:val="18"/>
        </w:rPr>
        <w:t> </w:t>
      </w:r>
      <w:r>
        <w:rPr>
          <w:sz w:val="18"/>
        </w:rPr>
        <w:t>e</w:t>
      </w:r>
      <w:r>
        <w:rPr>
          <w:spacing w:val="-8"/>
          <w:sz w:val="18"/>
        </w:rPr>
        <w:t> </w:t>
      </w:r>
      <w:r>
        <w:rPr>
          <w:sz w:val="18"/>
        </w:rPr>
        <w:t>outro equipamentos</w:t>
      </w:r>
    </w:p>
    <w:p>
      <w:pPr>
        <w:pStyle w:val="ListParagraph"/>
        <w:numPr>
          <w:ilvl w:val="0"/>
          <w:numId w:val="391"/>
        </w:numPr>
        <w:tabs>
          <w:tab w:pos="3318" w:val="left" w:leader="none"/>
        </w:tabs>
        <w:spacing w:line="283" w:lineRule="auto" w:before="58" w:after="0"/>
        <w:ind w:left="3317" w:right="1414" w:hanging="340"/>
        <w:jc w:val="both"/>
        <w:rPr>
          <w:sz w:val="18"/>
        </w:rPr>
      </w:pPr>
      <w:r>
        <w:rPr>
          <w:sz w:val="18"/>
        </w:rPr>
        <w:t>detalhamento</w:t>
      </w:r>
      <w:r>
        <w:rPr>
          <w:spacing w:val="-11"/>
          <w:sz w:val="18"/>
        </w:rPr>
        <w:t> </w:t>
      </w:r>
      <w:r>
        <w:rPr>
          <w:sz w:val="18"/>
        </w:rPr>
        <w:t>dos</w:t>
      </w:r>
      <w:r>
        <w:rPr>
          <w:spacing w:val="-11"/>
          <w:sz w:val="18"/>
        </w:rPr>
        <w:t> </w:t>
      </w:r>
      <w:r>
        <w:rPr>
          <w:sz w:val="18"/>
        </w:rPr>
        <w:t>abrigos</w:t>
      </w:r>
      <w:r>
        <w:rPr>
          <w:spacing w:val="-10"/>
          <w:sz w:val="18"/>
        </w:rPr>
        <w:t> </w:t>
      </w:r>
      <w:r>
        <w:rPr>
          <w:sz w:val="18"/>
        </w:rPr>
        <w:t>de</w:t>
      </w:r>
      <w:r>
        <w:rPr>
          <w:spacing w:val="-11"/>
          <w:sz w:val="18"/>
        </w:rPr>
        <w:t> </w:t>
      </w:r>
      <w:r>
        <w:rPr>
          <w:sz w:val="18"/>
        </w:rPr>
        <w:t>medidores</w:t>
      </w:r>
      <w:r>
        <w:rPr>
          <w:spacing w:val="-11"/>
          <w:sz w:val="18"/>
        </w:rPr>
        <w:t> </w:t>
      </w:r>
      <w:r>
        <w:rPr>
          <w:sz w:val="18"/>
        </w:rPr>
        <w:t>e</w:t>
      </w:r>
      <w:r>
        <w:rPr>
          <w:spacing w:val="-10"/>
          <w:sz w:val="18"/>
        </w:rPr>
        <w:t> </w:t>
      </w:r>
      <w:r>
        <w:rPr>
          <w:sz w:val="18"/>
        </w:rPr>
        <w:t>centrais</w:t>
      </w:r>
      <w:r>
        <w:rPr>
          <w:spacing w:val="-11"/>
          <w:sz w:val="18"/>
        </w:rPr>
        <w:t> </w:t>
      </w:r>
      <w:r>
        <w:rPr>
          <w:sz w:val="18"/>
        </w:rPr>
        <w:t>de</w:t>
      </w:r>
      <w:r>
        <w:rPr>
          <w:spacing w:val="-11"/>
          <w:sz w:val="18"/>
        </w:rPr>
        <w:t> </w:t>
      </w:r>
      <w:r>
        <w:rPr>
          <w:sz w:val="18"/>
        </w:rPr>
        <w:t>armazenamento,</w:t>
      </w:r>
      <w:r>
        <w:rPr>
          <w:spacing w:val="-10"/>
          <w:sz w:val="18"/>
        </w:rPr>
        <w:t> </w:t>
      </w:r>
      <w:r>
        <w:rPr>
          <w:sz w:val="18"/>
        </w:rPr>
        <w:t>conforme</w:t>
      </w:r>
      <w:r>
        <w:rPr>
          <w:spacing w:val="-11"/>
          <w:sz w:val="18"/>
        </w:rPr>
        <w:t> </w:t>
      </w:r>
      <w:r>
        <w:rPr>
          <w:sz w:val="18"/>
        </w:rPr>
        <w:t>o</w:t>
      </w:r>
      <w:r>
        <w:rPr>
          <w:spacing w:val="-11"/>
          <w:sz w:val="18"/>
        </w:rPr>
        <w:t> </w:t>
      </w:r>
      <w:r>
        <w:rPr>
          <w:sz w:val="18"/>
        </w:rPr>
        <w:t>caso</w:t>
      </w:r>
      <w:r>
        <w:rPr>
          <w:spacing w:val="-10"/>
          <w:sz w:val="18"/>
        </w:rPr>
        <w:t> </w:t>
      </w:r>
      <w:r>
        <w:rPr>
          <w:sz w:val="18"/>
        </w:rPr>
        <w:t>traçado em</w:t>
      </w:r>
      <w:r>
        <w:rPr>
          <w:spacing w:val="-22"/>
          <w:sz w:val="18"/>
        </w:rPr>
        <w:t> </w:t>
      </w:r>
      <w:r>
        <w:rPr>
          <w:sz w:val="18"/>
        </w:rPr>
        <w:t>planta</w:t>
      </w:r>
      <w:r>
        <w:rPr>
          <w:spacing w:val="-22"/>
          <w:sz w:val="18"/>
        </w:rPr>
        <w:t> </w:t>
      </w:r>
      <w:r>
        <w:rPr>
          <w:sz w:val="18"/>
        </w:rPr>
        <w:t>das</w:t>
      </w:r>
      <w:r>
        <w:rPr>
          <w:spacing w:val="-22"/>
          <w:sz w:val="18"/>
        </w:rPr>
        <w:t> </w:t>
      </w:r>
      <w:r>
        <w:rPr>
          <w:sz w:val="18"/>
        </w:rPr>
        <w:t>tubulações</w:t>
      </w:r>
      <w:r>
        <w:rPr>
          <w:spacing w:val="-22"/>
          <w:sz w:val="18"/>
        </w:rPr>
        <w:t> </w:t>
      </w:r>
      <w:r>
        <w:rPr>
          <w:sz w:val="18"/>
        </w:rPr>
        <w:t>de</w:t>
      </w:r>
      <w:r>
        <w:rPr>
          <w:spacing w:val="-22"/>
          <w:sz w:val="18"/>
        </w:rPr>
        <w:t> </w:t>
      </w:r>
      <w:r>
        <w:rPr>
          <w:sz w:val="18"/>
        </w:rPr>
        <w:t>todos</w:t>
      </w:r>
      <w:r>
        <w:rPr>
          <w:spacing w:val="-22"/>
          <w:sz w:val="18"/>
        </w:rPr>
        <w:t> </w:t>
      </w:r>
      <w:r>
        <w:rPr>
          <w:sz w:val="18"/>
        </w:rPr>
        <w:t>os</w:t>
      </w:r>
      <w:r>
        <w:rPr>
          <w:spacing w:val="-21"/>
          <w:sz w:val="18"/>
        </w:rPr>
        <w:t> </w:t>
      </w:r>
      <w:r>
        <w:rPr>
          <w:sz w:val="18"/>
        </w:rPr>
        <w:t>sistemas</w:t>
      </w:r>
      <w:r>
        <w:rPr>
          <w:spacing w:val="-22"/>
          <w:sz w:val="18"/>
        </w:rPr>
        <w:t> </w:t>
      </w:r>
      <w:r>
        <w:rPr>
          <w:sz w:val="18"/>
        </w:rPr>
        <w:t>de</w:t>
      </w:r>
      <w:r>
        <w:rPr>
          <w:spacing w:val="-22"/>
          <w:sz w:val="18"/>
        </w:rPr>
        <w:t> </w:t>
      </w:r>
      <w:r>
        <w:rPr>
          <w:sz w:val="18"/>
        </w:rPr>
        <w:t>prevenção</w:t>
      </w:r>
      <w:r>
        <w:rPr>
          <w:spacing w:val="-22"/>
          <w:sz w:val="18"/>
        </w:rPr>
        <w:t> </w:t>
      </w:r>
      <w:r>
        <w:rPr>
          <w:sz w:val="18"/>
        </w:rPr>
        <w:t>e</w:t>
      </w:r>
      <w:r>
        <w:rPr>
          <w:spacing w:val="-22"/>
          <w:sz w:val="18"/>
        </w:rPr>
        <w:t> </w:t>
      </w:r>
      <w:r>
        <w:rPr>
          <w:sz w:val="18"/>
        </w:rPr>
        <w:t>combate</w:t>
      </w:r>
      <w:r>
        <w:rPr>
          <w:spacing w:val="-22"/>
          <w:sz w:val="18"/>
        </w:rPr>
        <w:t> </w:t>
      </w:r>
      <w:r>
        <w:rPr>
          <w:sz w:val="18"/>
        </w:rPr>
        <w:t>à</w:t>
      </w:r>
      <w:r>
        <w:rPr>
          <w:spacing w:val="-21"/>
          <w:sz w:val="18"/>
        </w:rPr>
        <w:t> </w:t>
      </w:r>
      <w:r>
        <w:rPr>
          <w:sz w:val="18"/>
        </w:rPr>
        <w:t>incêndio,</w:t>
      </w:r>
      <w:r>
        <w:rPr>
          <w:spacing w:val="-22"/>
          <w:sz w:val="18"/>
        </w:rPr>
        <w:t> </w:t>
      </w:r>
      <w:r>
        <w:rPr>
          <w:sz w:val="18"/>
        </w:rPr>
        <w:t>contemplando todos os</w:t>
      </w:r>
      <w:r>
        <w:rPr>
          <w:spacing w:val="-2"/>
          <w:sz w:val="18"/>
        </w:rPr>
        <w:t> </w:t>
      </w:r>
      <w:r>
        <w:rPr>
          <w:sz w:val="18"/>
        </w:rPr>
        <w:t>pavimentos</w:t>
      </w:r>
    </w:p>
    <w:p>
      <w:pPr>
        <w:pStyle w:val="ListParagraph"/>
        <w:numPr>
          <w:ilvl w:val="0"/>
          <w:numId w:val="391"/>
        </w:numPr>
        <w:tabs>
          <w:tab w:pos="3317" w:val="left" w:leader="none"/>
          <w:tab w:pos="3318" w:val="left" w:leader="none"/>
        </w:tabs>
        <w:spacing w:line="240" w:lineRule="auto" w:before="59" w:after="0"/>
        <w:ind w:left="3317" w:right="0" w:hanging="340"/>
        <w:jc w:val="left"/>
        <w:rPr>
          <w:sz w:val="18"/>
        </w:rPr>
      </w:pPr>
      <w:r>
        <w:rPr>
          <w:sz w:val="18"/>
        </w:rPr>
        <w:t>determinação de caimentos, níveis, profundidades de tubulações e</w:t>
      </w:r>
      <w:r>
        <w:rPr>
          <w:spacing w:val="-24"/>
          <w:sz w:val="18"/>
        </w:rPr>
        <w:t> </w:t>
      </w:r>
      <w:r>
        <w:rPr>
          <w:sz w:val="18"/>
        </w:rPr>
        <w:t>caixas</w:t>
      </w:r>
    </w:p>
    <w:p>
      <w:pPr>
        <w:pStyle w:val="ListParagraph"/>
        <w:numPr>
          <w:ilvl w:val="0"/>
          <w:numId w:val="392"/>
        </w:numPr>
        <w:tabs>
          <w:tab w:pos="3317" w:val="left" w:leader="none"/>
          <w:tab w:pos="3318" w:val="left" w:leader="none"/>
        </w:tabs>
        <w:spacing w:line="283" w:lineRule="auto" w:before="94" w:after="0"/>
        <w:ind w:left="3317" w:right="1415" w:hanging="340"/>
        <w:jc w:val="left"/>
        <w:rPr>
          <w:sz w:val="18"/>
        </w:rPr>
      </w:pPr>
      <w:r>
        <w:rPr>
          <w:sz w:val="18"/>
        </w:rPr>
        <w:t>dimensionamento</w:t>
      </w:r>
      <w:r>
        <w:rPr>
          <w:spacing w:val="-31"/>
          <w:sz w:val="18"/>
        </w:rPr>
        <w:t> </w:t>
      </w:r>
      <w:r>
        <w:rPr>
          <w:sz w:val="18"/>
        </w:rPr>
        <w:t>e</w:t>
      </w:r>
      <w:r>
        <w:rPr>
          <w:spacing w:val="-29"/>
          <w:sz w:val="18"/>
        </w:rPr>
        <w:t> </w:t>
      </w:r>
      <w:r>
        <w:rPr>
          <w:sz w:val="18"/>
        </w:rPr>
        <w:t>posicionamento</w:t>
      </w:r>
      <w:r>
        <w:rPr>
          <w:spacing w:val="-30"/>
          <w:sz w:val="18"/>
        </w:rPr>
        <w:t> </w:t>
      </w:r>
      <w:r>
        <w:rPr>
          <w:sz w:val="18"/>
        </w:rPr>
        <w:t>final</w:t>
      </w:r>
      <w:r>
        <w:rPr>
          <w:spacing w:val="-30"/>
          <w:sz w:val="18"/>
        </w:rPr>
        <w:t> </w:t>
      </w:r>
      <w:r>
        <w:rPr>
          <w:sz w:val="18"/>
        </w:rPr>
        <w:t>de</w:t>
      </w:r>
      <w:r>
        <w:rPr>
          <w:spacing w:val="-30"/>
          <w:sz w:val="18"/>
        </w:rPr>
        <w:t> </w:t>
      </w:r>
      <w:r>
        <w:rPr>
          <w:sz w:val="18"/>
        </w:rPr>
        <w:t>dutos,</w:t>
      </w:r>
      <w:r>
        <w:rPr>
          <w:spacing w:val="-30"/>
          <w:sz w:val="18"/>
        </w:rPr>
        <w:t> </w:t>
      </w:r>
      <w:r>
        <w:rPr>
          <w:sz w:val="18"/>
        </w:rPr>
        <w:t>tubulações,</w:t>
      </w:r>
      <w:r>
        <w:rPr>
          <w:spacing w:val="-30"/>
          <w:sz w:val="18"/>
        </w:rPr>
        <w:t> </w:t>
      </w:r>
      <w:r>
        <w:rPr>
          <w:sz w:val="18"/>
        </w:rPr>
        <w:t>shafts,</w:t>
      </w:r>
      <w:r>
        <w:rPr>
          <w:spacing w:val="-30"/>
          <w:sz w:val="18"/>
        </w:rPr>
        <w:t> </w:t>
      </w:r>
      <w:r>
        <w:rPr>
          <w:sz w:val="18"/>
        </w:rPr>
        <w:t>etc.,</w:t>
      </w:r>
      <w:r>
        <w:rPr>
          <w:spacing w:val="-30"/>
          <w:sz w:val="18"/>
        </w:rPr>
        <w:t> </w:t>
      </w:r>
      <w:r>
        <w:rPr>
          <w:sz w:val="18"/>
        </w:rPr>
        <w:t>incluindo</w:t>
      </w:r>
      <w:r>
        <w:rPr>
          <w:spacing w:val="-29"/>
          <w:sz w:val="18"/>
        </w:rPr>
        <w:t> </w:t>
      </w:r>
      <w:r>
        <w:rPr>
          <w:sz w:val="18"/>
        </w:rPr>
        <w:t>especificação de</w:t>
      </w:r>
      <w:r>
        <w:rPr>
          <w:spacing w:val="-9"/>
          <w:sz w:val="18"/>
        </w:rPr>
        <w:t> </w:t>
      </w:r>
      <w:r>
        <w:rPr>
          <w:sz w:val="18"/>
        </w:rPr>
        <w:t>acessórios,</w:t>
      </w:r>
      <w:r>
        <w:rPr>
          <w:spacing w:val="-8"/>
          <w:sz w:val="18"/>
        </w:rPr>
        <w:t> </w:t>
      </w:r>
      <w:r>
        <w:rPr>
          <w:sz w:val="18"/>
        </w:rPr>
        <w:t>formas</w:t>
      </w:r>
      <w:r>
        <w:rPr>
          <w:spacing w:val="-8"/>
          <w:sz w:val="18"/>
        </w:rPr>
        <w:t> </w:t>
      </w:r>
      <w:r>
        <w:rPr>
          <w:sz w:val="18"/>
        </w:rPr>
        <w:t>de</w:t>
      </w:r>
      <w:r>
        <w:rPr>
          <w:spacing w:val="-8"/>
          <w:sz w:val="18"/>
        </w:rPr>
        <w:t> </w:t>
      </w:r>
      <w:r>
        <w:rPr>
          <w:sz w:val="18"/>
        </w:rPr>
        <w:t>conexão</w:t>
      </w:r>
      <w:r>
        <w:rPr>
          <w:spacing w:val="-9"/>
          <w:sz w:val="18"/>
        </w:rPr>
        <w:t> </w:t>
      </w:r>
      <w:r>
        <w:rPr>
          <w:sz w:val="18"/>
        </w:rPr>
        <w:t>e</w:t>
      </w:r>
      <w:r>
        <w:rPr>
          <w:spacing w:val="-8"/>
          <w:sz w:val="18"/>
        </w:rPr>
        <w:t> </w:t>
      </w:r>
      <w:r>
        <w:rPr>
          <w:sz w:val="18"/>
        </w:rPr>
        <w:t>inspeção,</w:t>
      </w:r>
      <w:r>
        <w:rPr>
          <w:spacing w:val="-8"/>
          <w:sz w:val="18"/>
        </w:rPr>
        <w:t> </w:t>
      </w:r>
      <w:r>
        <w:rPr>
          <w:sz w:val="18"/>
        </w:rPr>
        <w:t>além</w:t>
      </w:r>
      <w:r>
        <w:rPr>
          <w:spacing w:val="-8"/>
          <w:sz w:val="18"/>
        </w:rPr>
        <w:t> </w:t>
      </w:r>
      <w:r>
        <w:rPr>
          <w:sz w:val="18"/>
        </w:rPr>
        <w:t>da</w:t>
      </w:r>
      <w:r>
        <w:rPr>
          <w:spacing w:val="-9"/>
          <w:sz w:val="18"/>
        </w:rPr>
        <w:t> </w:t>
      </w:r>
      <w:r>
        <w:rPr>
          <w:sz w:val="18"/>
        </w:rPr>
        <w:t>indicação</w:t>
      </w:r>
      <w:r>
        <w:rPr>
          <w:spacing w:val="-8"/>
          <w:sz w:val="18"/>
        </w:rPr>
        <w:t> </w:t>
      </w:r>
      <w:r>
        <w:rPr>
          <w:sz w:val="18"/>
        </w:rPr>
        <w:t>de</w:t>
      </w:r>
      <w:r>
        <w:rPr>
          <w:spacing w:val="-8"/>
          <w:sz w:val="18"/>
        </w:rPr>
        <w:t> </w:t>
      </w:r>
      <w:r>
        <w:rPr>
          <w:sz w:val="18"/>
        </w:rPr>
        <w:t>dimensões</w:t>
      </w:r>
      <w:r>
        <w:rPr>
          <w:spacing w:val="-8"/>
          <w:sz w:val="18"/>
        </w:rPr>
        <w:t> </w:t>
      </w:r>
      <w:r>
        <w:rPr>
          <w:sz w:val="18"/>
        </w:rPr>
        <w:t>e</w:t>
      </w:r>
      <w:r>
        <w:rPr>
          <w:spacing w:val="-9"/>
          <w:sz w:val="18"/>
        </w:rPr>
        <w:t> </w:t>
      </w:r>
      <w:r>
        <w:rPr>
          <w:sz w:val="18"/>
        </w:rPr>
        <w:t>níveis</w:t>
      </w:r>
    </w:p>
    <w:p>
      <w:pPr>
        <w:pStyle w:val="ListParagraph"/>
        <w:numPr>
          <w:ilvl w:val="0"/>
          <w:numId w:val="392"/>
        </w:numPr>
        <w:tabs>
          <w:tab w:pos="3318" w:val="left" w:leader="none"/>
        </w:tabs>
        <w:spacing w:line="283" w:lineRule="auto" w:before="59" w:after="0"/>
        <w:ind w:left="3317" w:right="1414" w:hanging="340"/>
        <w:jc w:val="left"/>
        <w:rPr>
          <w:sz w:val="18"/>
        </w:rPr>
      </w:pPr>
      <w:r>
        <w:rPr>
          <w:sz w:val="18"/>
        </w:rPr>
        <w:t>marcação</w:t>
      </w:r>
      <w:r>
        <w:rPr>
          <w:spacing w:val="-19"/>
          <w:sz w:val="18"/>
        </w:rPr>
        <w:t> </w:t>
      </w:r>
      <w:r>
        <w:rPr>
          <w:sz w:val="18"/>
        </w:rPr>
        <w:t>de</w:t>
      </w:r>
      <w:r>
        <w:rPr>
          <w:spacing w:val="-19"/>
          <w:sz w:val="18"/>
        </w:rPr>
        <w:t> </w:t>
      </w:r>
      <w:r>
        <w:rPr>
          <w:sz w:val="18"/>
        </w:rPr>
        <w:t>furos</w:t>
      </w:r>
      <w:r>
        <w:rPr>
          <w:spacing w:val="-19"/>
          <w:sz w:val="18"/>
        </w:rPr>
        <w:t> </w:t>
      </w:r>
      <w:r>
        <w:rPr>
          <w:sz w:val="18"/>
        </w:rPr>
        <w:t>e</w:t>
      </w:r>
      <w:r>
        <w:rPr>
          <w:spacing w:val="-19"/>
          <w:sz w:val="18"/>
        </w:rPr>
        <w:t> </w:t>
      </w:r>
      <w:r>
        <w:rPr>
          <w:sz w:val="18"/>
        </w:rPr>
        <w:t>inserts</w:t>
      </w:r>
      <w:r>
        <w:rPr>
          <w:spacing w:val="-19"/>
          <w:sz w:val="18"/>
        </w:rPr>
        <w:t> </w:t>
      </w:r>
      <w:r>
        <w:rPr>
          <w:sz w:val="18"/>
        </w:rPr>
        <w:t>na</w:t>
      </w:r>
      <w:r>
        <w:rPr>
          <w:spacing w:val="-19"/>
          <w:sz w:val="18"/>
        </w:rPr>
        <w:t> </w:t>
      </w:r>
      <w:r>
        <w:rPr>
          <w:sz w:val="18"/>
        </w:rPr>
        <w:t>estrutura</w:t>
      </w:r>
      <w:r>
        <w:rPr>
          <w:spacing w:val="-19"/>
          <w:sz w:val="18"/>
        </w:rPr>
        <w:t> </w:t>
      </w:r>
      <w:r>
        <w:rPr>
          <w:sz w:val="18"/>
        </w:rPr>
        <w:t>para</w:t>
      </w:r>
      <w:r>
        <w:rPr>
          <w:spacing w:val="-19"/>
          <w:sz w:val="18"/>
        </w:rPr>
        <w:t> </w:t>
      </w:r>
      <w:r>
        <w:rPr>
          <w:sz w:val="18"/>
        </w:rPr>
        <w:t>os</w:t>
      </w:r>
      <w:r>
        <w:rPr>
          <w:spacing w:val="-19"/>
          <w:sz w:val="18"/>
        </w:rPr>
        <w:t> </w:t>
      </w:r>
      <w:r>
        <w:rPr>
          <w:sz w:val="18"/>
        </w:rPr>
        <w:t>demais</w:t>
      </w:r>
      <w:r>
        <w:rPr>
          <w:spacing w:val="-18"/>
          <w:sz w:val="18"/>
        </w:rPr>
        <w:t> </w:t>
      </w:r>
      <w:r>
        <w:rPr>
          <w:sz w:val="18"/>
        </w:rPr>
        <w:t>pavimentos,</w:t>
      </w:r>
      <w:r>
        <w:rPr>
          <w:spacing w:val="-19"/>
          <w:sz w:val="18"/>
        </w:rPr>
        <w:t> </w:t>
      </w:r>
      <w:r>
        <w:rPr>
          <w:sz w:val="18"/>
        </w:rPr>
        <w:t>excluindo</w:t>
      </w:r>
      <w:r>
        <w:rPr>
          <w:spacing w:val="-19"/>
          <w:sz w:val="18"/>
        </w:rPr>
        <w:t> </w:t>
      </w:r>
      <w:r>
        <w:rPr>
          <w:sz w:val="18"/>
        </w:rPr>
        <w:t>furos</w:t>
      </w:r>
      <w:r>
        <w:rPr>
          <w:spacing w:val="-19"/>
          <w:sz w:val="18"/>
        </w:rPr>
        <w:t> </w:t>
      </w:r>
      <w:r>
        <w:rPr>
          <w:sz w:val="18"/>
        </w:rPr>
        <w:t>em</w:t>
      </w:r>
      <w:r>
        <w:rPr>
          <w:spacing w:val="-19"/>
          <w:sz w:val="18"/>
        </w:rPr>
        <w:t> </w:t>
      </w:r>
      <w:r>
        <w:rPr>
          <w:sz w:val="18"/>
        </w:rPr>
        <w:t>lajes</w:t>
      </w:r>
      <w:r>
        <w:rPr>
          <w:spacing w:val="-19"/>
          <w:sz w:val="18"/>
        </w:rPr>
        <w:t> </w:t>
      </w:r>
      <w:r>
        <w:rPr>
          <w:sz w:val="18"/>
        </w:rPr>
        <w:t>com dimensões menores que 20x20</w:t>
      </w:r>
      <w:r>
        <w:rPr>
          <w:spacing w:val="-4"/>
          <w:sz w:val="18"/>
        </w:rPr>
        <w:t> </w:t>
      </w:r>
      <w:r>
        <w:rPr>
          <w:sz w:val="18"/>
        </w:rPr>
        <w:t>cm</w:t>
      </w:r>
    </w:p>
    <w:p>
      <w:pPr>
        <w:pStyle w:val="ListParagraph"/>
        <w:numPr>
          <w:ilvl w:val="0"/>
          <w:numId w:val="392"/>
        </w:numPr>
        <w:tabs>
          <w:tab w:pos="3318" w:val="left" w:leader="none"/>
        </w:tabs>
        <w:spacing w:line="283" w:lineRule="auto" w:before="58" w:after="0"/>
        <w:ind w:left="3317" w:right="1414" w:hanging="340"/>
        <w:jc w:val="both"/>
        <w:rPr>
          <w:sz w:val="18"/>
        </w:rPr>
      </w:pPr>
      <w:r>
        <w:rPr>
          <w:sz w:val="18"/>
        </w:rPr>
        <w:t>concepção</w:t>
      </w:r>
      <w:r>
        <w:rPr>
          <w:spacing w:val="-33"/>
          <w:sz w:val="18"/>
        </w:rPr>
        <w:t> </w:t>
      </w:r>
      <w:r>
        <w:rPr>
          <w:sz w:val="18"/>
        </w:rPr>
        <w:t>e</w:t>
      </w:r>
      <w:r>
        <w:rPr>
          <w:spacing w:val="-32"/>
          <w:sz w:val="18"/>
        </w:rPr>
        <w:t> </w:t>
      </w:r>
      <w:r>
        <w:rPr>
          <w:sz w:val="18"/>
        </w:rPr>
        <w:t>elaboração</w:t>
      </w:r>
      <w:r>
        <w:rPr>
          <w:spacing w:val="-32"/>
          <w:sz w:val="18"/>
        </w:rPr>
        <w:t> </w:t>
      </w:r>
      <w:r>
        <w:rPr>
          <w:sz w:val="18"/>
        </w:rPr>
        <w:t>dos</w:t>
      </w:r>
      <w:r>
        <w:rPr>
          <w:spacing w:val="-32"/>
          <w:sz w:val="18"/>
        </w:rPr>
        <w:t> </w:t>
      </w:r>
      <w:r>
        <w:rPr>
          <w:sz w:val="18"/>
        </w:rPr>
        <w:t>esquemas</w:t>
      </w:r>
      <w:r>
        <w:rPr>
          <w:spacing w:val="-33"/>
          <w:sz w:val="18"/>
        </w:rPr>
        <w:t> </w:t>
      </w:r>
      <w:r>
        <w:rPr>
          <w:sz w:val="18"/>
        </w:rPr>
        <w:t>verticais</w:t>
      </w:r>
      <w:r>
        <w:rPr>
          <w:spacing w:val="-32"/>
          <w:sz w:val="18"/>
        </w:rPr>
        <w:t> </w:t>
      </w:r>
      <w:r>
        <w:rPr>
          <w:sz w:val="18"/>
        </w:rPr>
        <w:t>para</w:t>
      </w:r>
      <w:r>
        <w:rPr>
          <w:spacing w:val="-32"/>
          <w:sz w:val="18"/>
        </w:rPr>
        <w:t> </w:t>
      </w:r>
      <w:r>
        <w:rPr>
          <w:sz w:val="18"/>
        </w:rPr>
        <w:t>os</w:t>
      </w:r>
      <w:r>
        <w:rPr>
          <w:spacing w:val="-32"/>
          <w:sz w:val="18"/>
        </w:rPr>
        <w:t> </w:t>
      </w:r>
      <w:r>
        <w:rPr>
          <w:sz w:val="18"/>
        </w:rPr>
        <w:t>diversos</w:t>
      </w:r>
      <w:r>
        <w:rPr>
          <w:spacing w:val="-33"/>
          <w:sz w:val="18"/>
        </w:rPr>
        <w:t> </w:t>
      </w:r>
      <w:r>
        <w:rPr>
          <w:sz w:val="18"/>
        </w:rPr>
        <w:t>sistemas</w:t>
      </w:r>
      <w:r>
        <w:rPr>
          <w:spacing w:val="-32"/>
          <w:sz w:val="18"/>
        </w:rPr>
        <w:t> </w:t>
      </w:r>
      <w:r>
        <w:rPr>
          <w:sz w:val="18"/>
        </w:rPr>
        <w:t>de</w:t>
      </w:r>
      <w:r>
        <w:rPr>
          <w:spacing w:val="-32"/>
          <w:sz w:val="18"/>
        </w:rPr>
        <w:t> </w:t>
      </w:r>
      <w:r>
        <w:rPr>
          <w:sz w:val="18"/>
        </w:rPr>
        <w:t>prevenção</w:t>
      </w:r>
      <w:r>
        <w:rPr>
          <w:spacing w:val="-32"/>
          <w:sz w:val="18"/>
        </w:rPr>
        <w:t> </w:t>
      </w:r>
      <w:r>
        <w:rPr>
          <w:sz w:val="18"/>
        </w:rPr>
        <w:t>e</w:t>
      </w:r>
      <w:r>
        <w:rPr>
          <w:spacing w:val="-33"/>
          <w:sz w:val="18"/>
        </w:rPr>
        <w:t> </w:t>
      </w:r>
      <w:r>
        <w:rPr>
          <w:sz w:val="18"/>
        </w:rPr>
        <w:t>combate</w:t>
      </w:r>
      <w:r>
        <w:rPr>
          <w:spacing w:val="-32"/>
          <w:sz w:val="18"/>
        </w:rPr>
        <w:t> </w:t>
      </w:r>
      <w:r>
        <w:rPr>
          <w:sz w:val="18"/>
        </w:rPr>
        <w:t>à </w:t>
      </w:r>
      <w:r>
        <w:rPr>
          <w:w w:val="95"/>
          <w:sz w:val="18"/>
        </w:rPr>
        <w:t>incêndio,</w:t>
      </w:r>
      <w:r>
        <w:rPr>
          <w:spacing w:val="-6"/>
          <w:w w:val="95"/>
          <w:sz w:val="18"/>
        </w:rPr>
        <w:t> </w:t>
      </w:r>
      <w:r>
        <w:rPr>
          <w:w w:val="95"/>
          <w:sz w:val="18"/>
        </w:rPr>
        <w:t>incluindo</w:t>
      </w:r>
      <w:r>
        <w:rPr>
          <w:spacing w:val="-6"/>
          <w:w w:val="95"/>
          <w:sz w:val="18"/>
        </w:rPr>
        <w:t> </w:t>
      </w:r>
      <w:r>
        <w:rPr>
          <w:w w:val="95"/>
          <w:sz w:val="18"/>
        </w:rPr>
        <w:t>o</w:t>
      </w:r>
      <w:r>
        <w:rPr>
          <w:spacing w:val="-6"/>
          <w:w w:val="95"/>
          <w:sz w:val="18"/>
        </w:rPr>
        <w:t> </w:t>
      </w:r>
      <w:r>
        <w:rPr>
          <w:w w:val="95"/>
          <w:sz w:val="18"/>
        </w:rPr>
        <w:t>dimensionamento,</w:t>
      </w:r>
      <w:r>
        <w:rPr>
          <w:spacing w:val="-6"/>
          <w:w w:val="95"/>
          <w:sz w:val="18"/>
        </w:rPr>
        <w:t> </w:t>
      </w:r>
      <w:r>
        <w:rPr>
          <w:w w:val="95"/>
          <w:sz w:val="18"/>
        </w:rPr>
        <w:t>posicionamento</w:t>
      </w:r>
      <w:r>
        <w:rPr>
          <w:spacing w:val="-6"/>
          <w:w w:val="95"/>
          <w:sz w:val="18"/>
        </w:rPr>
        <w:t> </w:t>
      </w:r>
      <w:r>
        <w:rPr>
          <w:w w:val="95"/>
          <w:sz w:val="18"/>
        </w:rPr>
        <w:t>final,</w:t>
      </w:r>
      <w:r>
        <w:rPr>
          <w:spacing w:val="-6"/>
          <w:w w:val="95"/>
          <w:sz w:val="18"/>
        </w:rPr>
        <w:t> </w:t>
      </w:r>
      <w:r>
        <w:rPr>
          <w:w w:val="95"/>
          <w:sz w:val="18"/>
        </w:rPr>
        <w:t>análise</w:t>
      </w:r>
      <w:r>
        <w:rPr>
          <w:spacing w:val="-6"/>
          <w:w w:val="95"/>
          <w:sz w:val="18"/>
        </w:rPr>
        <w:t> </w:t>
      </w:r>
      <w:r>
        <w:rPr>
          <w:w w:val="95"/>
          <w:sz w:val="18"/>
        </w:rPr>
        <w:t>e</w:t>
      </w:r>
      <w:r>
        <w:rPr>
          <w:spacing w:val="-5"/>
          <w:w w:val="95"/>
          <w:sz w:val="18"/>
        </w:rPr>
        <w:t> </w:t>
      </w:r>
      <w:r>
        <w:rPr>
          <w:w w:val="95"/>
          <w:sz w:val="18"/>
        </w:rPr>
        <w:t>eliminação</w:t>
      </w:r>
      <w:r>
        <w:rPr>
          <w:spacing w:val="-6"/>
          <w:w w:val="95"/>
          <w:sz w:val="18"/>
        </w:rPr>
        <w:t> </w:t>
      </w:r>
      <w:r>
        <w:rPr>
          <w:w w:val="95"/>
          <w:sz w:val="18"/>
        </w:rPr>
        <w:t>de</w:t>
      </w:r>
      <w:r>
        <w:rPr>
          <w:spacing w:val="-6"/>
          <w:w w:val="95"/>
          <w:sz w:val="18"/>
        </w:rPr>
        <w:t> </w:t>
      </w:r>
      <w:r>
        <w:rPr>
          <w:w w:val="95"/>
          <w:sz w:val="18"/>
        </w:rPr>
        <w:t>interferências </w:t>
      </w:r>
      <w:r>
        <w:rPr>
          <w:sz w:val="18"/>
        </w:rPr>
        <w:t>de dutos, tubulações, shafts,</w:t>
      </w:r>
      <w:r>
        <w:rPr>
          <w:spacing w:val="-5"/>
          <w:sz w:val="18"/>
        </w:rPr>
        <w:t> </w:t>
      </w:r>
      <w:r>
        <w:rPr>
          <w:sz w:val="18"/>
        </w:rPr>
        <w:t>etc.</w:t>
      </w:r>
    </w:p>
    <w:p>
      <w:pPr>
        <w:pStyle w:val="ListParagraph"/>
        <w:numPr>
          <w:ilvl w:val="0"/>
          <w:numId w:val="392"/>
        </w:numPr>
        <w:tabs>
          <w:tab w:pos="3318" w:val="left" w:leader="none"/>
        </w:tabs>
        <w:spacing w:line="283" w:lineRule="auto" w:before="59" w:after="0"/>
        <w:ind w:left="3317" w:right="1415" w:hanging="340"/>
        <w:jc w:val="left"/>
        <w:rPr>
          <w:sz w:val="18"/>
        </w:rPr>
      </w:pPr>
      <w:r>
        <w:rPr>
          <w:sz w:val="18"/>
        </w:rPr>
        <w:t>estudo</w:t>
      </w:r>
      <w:r>
        <w:rPr>
          <w:spacing w:val="-30"/>
          <w:sz w:val="18"/>
        </w:rPr>
        <w:t> </w:t>
      </w:r>
      <w:r>
        <w:rPr>
          <w:sz w:val="18"/>
        </w:rPr>
        <w:t>do</w:t>
      </w:r>
      <w:r>
        <w:rPr>
          <w:spacing w:val="-29"/>
          <w:sz w:val="18"/>
        </w:rPr>
        <w:t> </w:t>
      </w:r>
      <w:r>
        <w:rPr>
          <w:sz w:val="18"/>
        </w:rPr>
        <w:t>posicionamento</w:t>
      </w:r>
      <w:r>
        <w:rPr>
          <w:spacing w:val="-30"/>
          <w:sz w:val="18"/>
        </w:rPr>
        <w:t> </w:t>
      </w:r>
      <w:r>
        <w:rPr>
          <w:sz w:val="18"/>
        </w:rPr>
        <w:t>e</w:t>
      </w:r>
      <w:r>
        <w:rPr>
          <w:spacing w:val="-29"/>
          <w:sz w:val="18"/>
        </w:rPr>
        <w:t> </w:t>
      </w:r>
      <w:r>
        <w:rPr>
          <w:sz w:val="18"/>
        </w:rPr>
        <w:t>modulação</w:t>
      </w:r>
      <w:r>
        <w:rPr>
          <w:spacing w:val="-29"/>
          <w:sz w:val="18"/>
        </w:rPr>
        <w:t> </w:t>
      </w:r>
      <w:r>
        <w:rPr>
          <w:sz w:val="18"/>
        </w:rPr>
        <w:t>dos</w:t>
      </w:r>
      <w:r>
        <w:rPr>
          <w:spacing w:val="-30"/>
          <w:sz w:val="18"/>
        </w:rPr>
        <w:t> </w:t>
      </w:r>
      <w:r>
        <w:rPr>
          <w:sz w:val="18"/>
        </w:rPr>
        <w:t>chuveiros</w:t>
      </w:r>
      <w:r>
        <w:rPr>
          <w:spacing w:val="-29"/>
          <w:sz w:val="18"/>
        </w:rPr>
        <w:t> </w:t>
      </w:r>
      <w:r>
        <w:rPr>
          <w:sz w:val="18"/>
        </w:rPr>
        <w:t>e</w:t>
      </w:r>
      <w:r>
        <w:rPr>
          <w:spacing w:val="-29"/>
          <w:sz w:val="18"/>
        </w:rPr>
        <w:t> </w:t>
      </w:r>
      <w:r>
        <w:rPr>
          <w:sz w:val="18"/>
        </w:rPr>
        <w:t>posicionamento</w:t>
      </w:r>
      <w:r>
        <w:rPr>
          <w:spacing w:val="-30"/>
          <w:sz w:val="18"/>
        </w:rPr>
        <w:t> </w:t>
      </w:r>
      <w:r>
        <w:rPr>
          <w:sz w:val="18"/>
        </w:rPr>
        <w:t>de</w:t>
      </w:r>
      <w:r>
        <w:rPr>
          <w:spacing w:val="-29"/>
          <w:sz w:val="18"/>
        </w:rPr>
        <w:t> </w:t>
      </w:r>
      <w:r>
        <w:rPr>
          <w:sz w:val="18"/>
        </w:rPr>
        <w:t>colunas,</w:t>
      </w:r>
      <w:r>
        <w:rPr>
          <w:spacing w:val="-29"/>
          <w:sz w:val="18"/>
        </w:rPr>
        <w:t> </w:t>
      </w:r>
      <w:r>
        <w:rPr>
          <w:sz w:val="18"/>
        </w:rPr>
        <w:t>equipamentos e outras instalações</w:t>
      </w:r>
      <w:r>
        <w:rPr>
          <w:spacing w:val="-3"/>
          <w:sz w:val="18"/>
        </w:rPr>
        <w:t> </w:t>
      </w:r>
      <w:r>
        <w:rPr>
          <w:sz w:val="18"/>
        </w:rPr>
        <w:t>localizadas</w:t>
      </w:r>
    </w:p>
    <w:p>
      <w:pPr>
        <w:pStyle w:val="ListParagraph"/>
        <w:numPr>
          <w:ilvl w:val="0"/>
          <w:numId w:val="392"/>
        </w:numPr>
        <w:tabs>
          <w:tab w:pos="3318" w:val="left" w:leader="none"/>
        </w:tabs>
        <w:spacing w:line="283" w:lineRule="auto" w:before="58" w:after="0"/>
        <w:ind w:left="3317" w:right="1415" w:hanging="340"/>
        <w:jc w:val="left"/>
        <w:rPr>
          <w:sz w:val="18"/>
        </w:rPr>
      </w:pPr>
      <w:r>
        <w:rPr>
          <w:sz w:val="18"/>
        </w:rPr>
        <w:t>concepção, traçado e dimensionamento da rede de alimentação e distribuição do sistema,</w:t>
      </w:r>
      <w:r>
        <w:rPr>
          <w:spacing w:val="-25"/>
          <w:sz w:val="18"/>
        </w:rPr>
        <w:t> </w:t>
      </w:r>
      <w:r>
        <w:rPr>
          <w:sz w:val="18"/>
        </w:rPr>
        <w:t>bem como</w:t>
      </w:r>
      <w:r>
        <w:rPr>
          <w:spacing w:val="-6"/>
          <w:sz w:val="18"/>
        </w:rPr>
        <w:t> </w:t>
      </w:r>
      <w:r>
        <w:rPr>
          <w:sz w:val="18"/>
        </w:rPr>
        <w:t>a</w:t>
      </w:r>
      <w:r>
        <w:rPr>
          <w:spacing w:val="-5"/>
          <w:sz w:val="18"/>
        </w:rPr>
        <w:t> </w:t>
      </w:r>
      <w:r>
        <w:rPr>
          <w:sz w:val="18"/>
        </w:rPr>
        <w:t>análise</w:t>
      </w:r>
      <w:r>
        <w:rPr>
          <w:spacing w:val="-5"/>
          <w:sz w:val="18"/>
        </w:rPr>
        <w:t> </w:t>
      </w:r>
      <w:r>
        <w:rPr>
          <w:sz w:val="18"/>
        </w:rPr>
        <w:t>de</w:t>
      </w:r>
      <w:r>
        <w:rPr>
          <w:spacing w:val="-5"/>
          <w:sz w:val="18"/>
        </w:rPr>
        <w:t> </w:t>
      </w:r>
      <w:r>
        <w:rPr>
          <w:sz w:val="18"/>
        </w:rPr>
        <w:t>interferências</w:t>
      </w:r>
      <w:r>
        <w:rPr>
          <w:spacing w:val="-5"/>
          <w:sz w:val="18"/>
        </w:rPr>
        <w:t> </w:t>
      </w:r>
      <w:r>
        <w:rPr>
          <w:sz w:val="18"/>
        </w:rPr>
        <w:t>com</w:t>
      </w:r>
      <w:r>
        <w:rPr>
          <w:spacing w:val="-5"/>
          <w:sz w:val="18"/>
        </w:rPr>
        <w:t> </w:t>
      </w:r>
      <w:r>
        <w:rPr>
          <w:sz w:val="18"/>
        </w:rPr>
        <w:t>os</w:t>
      </w:r>
      <w:r>
        <w:rPr>
          <w:spacing w:val="-5"/>
          <w:sz w:val="18"/>
        </w:rPr>
        <w:t> </w:t>
      </w:r>
      <w:r>
        <w:rPr>
          <w:sz w:val="18"/>
        </w:rPr>
        <w:t>projetos</w:t>
      </w:r>
      <w:r>
        <w:rPr>
          <w:spacing w:val="-5"/>
          <w:sz w:val="18"/>
        </w:rPr>
        <w:t> </w:t>
      </w:r>
      <w:r>
        <w:rPr>
          <w:sz w:val="18"/>
        </w:rPr>
        <w:t>das</w:t>
      </w:r>
      <w:r>
        <w:rPr>
          <w:spacing w:val="-5"/>
          <w:sz w:val="18"/>
        </w:rPr>
        <w:t> </w:t>
      </w:r>
      <w:r>
        <w:rPr>
          <w:sz w:val="18"/>
        </w:rPr>
        <w:t>demais</w:t>
      </w:r>
      <w:r>
        <w:rPr>
          <w:spacing w:val="-5"/>
          <w:sz w:val="18"/>
        </w:rPr>
        <w:t> </w:t>
      </w:r>
      <w:r>
        <w:rPr>
          <w:sz w:val="18"/>
        </w:rPr>
        <w:t>especialidades</w:t>
      </w:r>
    </w:p>
    <w:p>
      <w:pPr>
        <w:pStyle w:val="ListParagraph"/>
        <w:numPr>
          <w:ilvl w:val="0"/>
          <w:numId w:val="392"/>
        </w:numPr>
        <w:tabs>
          <w:tab w:pos="3318" w:val="left" w:leader="none"/>
        </w:tabs>
        <w:spacing w:line="240" w:lineRule="auto" w:before="58" w:after="0"/>
        <w:ind w:left="3317" w:right="0" w:hanging="340"/>
        <w:jc w:val="left"/>
        <w:rPr>
          <w:sz w:val="18"/>
        </w:rPr>
      </w:pPr>
      <w:r>
        <w:rPr>
          <w:sz w:val="18"/>
        </w:rPr>
        <w:t>compatibilização com as plantas</w:t>
      </w:r>
      <w:r>
        <w:rPr>
          <w:spacing w:val="-6"/>
          <w:sz w:val="18"/>
        </w:rPr>
        <w:t> </w:t>
      </w:r>
      <w:r>
        <w:rPr>
          <w:sz w:val="18"/>
        </w:rPr>
        <w:t>correspondentes</w:t>
      </w:r>
    </w:p>
    <w:p>
      <w:pPr>
        <w:pStyle w:val="ListParagraph"/>
        <w:numPr>
          <w:ilvl w:val="0"/>
          <w:numId w:val="392"/>
        </w:numPr>
        <w:tabs>
          <w:tab w:pos="3317" w:val="left" w:leader="none"/>
          <w:tab w:pos="3318" w:val="left" w:leader="none"/>
        </w:tabs>
        <w:spacing w:line="240" w:lineRule="auto" w:before="94"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392"/>
        </w:numPr>
        <w:tabs>
          <w:tab w:pos="3317" w:val="left" w:leader="none"/>
          <w:tab w:pos="3318" w:val="left" w:leader="none"/>
        </w:tabs>
        <w:spacing w:line="283" w:lineRule="auto" w:before="94" w:after="0"/>
        <w:ind w:left="3317" w:right="1414" w:hanging="340"/>
        <w:jc w:val="left"/>
        <w:rPr>
          <w:sz w:val="18"/>
        </w:rPr>
      </w:pPr>
      <w:r>
        <w:rPr>
          <w:sz w:val="18"/>
        </w:rPr>
        <w:t>elaboração</w:t>
      </w:r>
      <w:r>
        <w:rPr>
          <w:spacing w:val="-31"/>
          <w:sz w:val="18"/>
        </w:rPr>
        <w:t> </w:t>
      </w:r>
      <w:r>
        <w:rPr>
          <w:sz w:val="18"/>
        </w:rPr>
        <w:t>e</w:t>
      </w:r>
      <w:r>
        <w:rPr>
          <w:spacing w:val="-31"/>
          <w:sz w:val="18"/>
        </w:rPr>
        <w:t> </w:t>
      </w:r>
      <w:r>
        <w:rPr>
          <w:sz w:val="18"/>
        </w:rPr>
        <w:t>lançamento</w:t>
      </w:r>
      <w:r>
        <w:rPr>
          <w:spacing w:val="-31"/>
          <w:sz w:val="18"/>
        </w:rPr>
        <w:t> </w:t>
      </w:r>
      <w:r>
        <w:rPr>
          <w:sz w:val="18"/>
        </w:rPr>
        <w:t>de</w:t>
      </w:r>
      <w:r>
        <w:rPr>
          <w:spacing w:val="-31"/>
          <w:sz w:val="18"/>
        </w:rPr>
        <w:t> </w:t>
      </w:r>
      <w:r>
        <w:rPr>
          <w:sz w:val="18"/>
        </w:rPr>
        <w:t>variantes</w:t>
      </w:r>
      <w:r>
        <w:rPr>
          <w:spacing w:val="-31"/>
          <w:sz w:val="18"/>
        </w:rPr>
        <w:t> </w:t>
      </w:r>
      <w:r>
        <w:rPr>
          <w:sz w:val="18"/>
        </w:rPr>
        <w:t>e</w:t>
      </w:r>
      <w:r>
        <w:rPr>
          <w:spacing w:val="-31"/>
          <w:sz w:val="18"/>
        </w:rPr>
        <w:t> </w:t>
      </w:r>
      <w:r>
        <w:rPr>
          <w:sz w:val="18"/>
        </w:rPr>
        <w:t>detalhes</w:t>
      </w:r>
      <w:r>
        <w:rPr>
          <w:spacing w:val="-31"/>
          <w:sz w:val="18"/>
        </w:rPr>
        <w:t> </w:t>
      </w:r>
      <w:r>
        <w:rPr>
          <w:sz w:val="18"/>
        </w:rPr>
        <w:t>considerados</w:t>
      </w:r>
      <w:r>
        <w:rPr>
          <w:spacing w:val="-30"/>
          <w:sz w:val="18"/>
        </w:rPr>
        <w:t> </w:t>
      </w:r>
      <w:r>
        <w:rPr>
          <w:sz w:val="18"/>
        </w:rPr>
        <w:t>necessários</w:t>
      </w:r>
      <w:r>
        <w:rPr>
          <w:spacing w:val="-31"/>
          <w:sz w:val="18"/>
        </w:rPr>
        <w:t> </w:t>
      </w:r>
      <w:r>
        <w:rPr>
          <w:sz w:val="18"/>
        </w:rPr>
        <w:t>à</w:t>
      </w:r>
      <w:r>
        <w:rPr>
          <w:spacing w:val="-31"/>
          <w:sz w:val="18"/>
        </w:rPr>
        <w:t> </w:t>
      </w:r>
      <w:r>
        <w:rPr>
          <w:sz w:val="18"/>
        </w:rPr>
        <w:t>perfeita</w:t>
      </w:r>
      <w:r>
        <w:rPr>
          <w:spacing w:val="-12"/>
          <w:sz w:val="18"/>
        </w:rPr>
        <w:t> </w:t>
      </w:r>
      <w:r>
        <w:rPr>
          <w:sz w:val="18"/>
        </w:rPr>
        <w:t>compreensão da instalação representada nos esquemas</w:t>
      </w:r>
      <w:r>
        <w:rPr>
          <w:spacing w:val="-10"/>
          <w:sz w:val="18"/>
        </w:rPr>
        <w:t> </w:t>
      </w:r>
      <w:r>
        <w:rPr>
          <w:sz w:val="18"/>
        </w:rPr>
        <w:t>verticais</w:t>
      </w:r>
    </w:p>
    <w:p>
      <w:pPr>
        <w:pStyle w:val="ListParagraph"/>
        <w:numPr>
          <w:ilvl w:val="0"/>
          <w:numId w:val="392"/>
        </w:numPr>
        <w:tabs>
          <w:tab w:pos="3317" w:val="left" w:leader="none"/>
          <w:tab w:pos="3318" w:val="left" w:leader="none"/>
        </w:tabs>
        <w:spacing w:line="240" w:lineRule="auto" w:before="59" w:after="0"/>
        <w:ind w:left="3317" w:right="0" w:hanging="340"/>
        <w:jc w:val="left"/>
        <w:rPr>
          <w:sz w:val="18"/>
        </w:rPr>
      </w:pPr>
      <w:r>
        <w:rPr>
          <w:sz w:val="18"/>
        </w:rPr>
        <w:t>detalhamento</w:t>
      </w:r>
      <w:r>
        <w:rPr>
          <w:spacing w:val="-5"/>
          <w:sz w:val="18"/>
        </w:rPr>
        <w:t> </w:t>
      </w:r>
      <w:r>
        <w:rPr>
          <w:sz w:val="18"/>
        </w:rPr>
        <w:t>de</w:t>
      </w:r>
      <w:r>
        <w:rPr>
          <w:spacing w:val="-4"/>
          <w:sz w:val="18"/>
        </w:rPr>
        <w:t> </w:t>
      </w:r>
      <w:r>
        <w:rPr>
          <w:sz w:val="18"/>
        </w:rPr>
        <w:t>ambientes</w:t>
      </w:r>
      <w:r>
        <w:rPr>
          <w:spacing w:val="-4"/>
          <w:sz w:val="18"/>
        </w:rPr>
        <w:t> </w:t>
      </w:r>
      <w:r>
        <w:rPr>
          <w:sz w:val="18"/>
        </w:rPr>
        <w:t>e</w:t>
      </w:r>
      <w:r>
        <w:rPr>
          <w:spacing w:val="-4"/>
          <w:sz w:val="18"/>
        </w:rPr>
        <w:t> </w:t>
      </w:r>
      <w:r>
        <w:rPr>
          <w:sz w:val="18"/>
        </w:rPr>
        <w:t>centrais</w:t>
      </w:r>
      <w:r>
        <w:rPr>
          <w:spacing w:val="-4"/>
          <w:sz w:val="18"/>
        </w:rPr>
        <w:t> </w:t>
      </w:r>
      <w:r>
        <w:rPr>
          <w:sz w:val="18"/>
        </w:rPr>
        <w:t>técnicas,</w:t>
      </w:r>
      <w:r>
        <w:rPr>
          <w:spacing w:val="-4"/>
          <w:sz w:val="18"/>
        </w:rPr>
        <w:t> </w:t>
      </w:r>
      <w:r>
        <w:rPr>
          <w:sz w:val="18"/>
        </w:rPr>
        <w:t>conforme</w:t>
      </w:r>
      <w:r>
        <w:rPr>
          <w:spacing w:val="-4"/>
          <w:sz w:val="18"/>
        </w:rPr>
        <w:t> </w:t>
      </w:r>
      <w:r>
        <w:rPr>
          <w:sz w:val="18"/>
        </w:rPr>
        <w:t>a</w:t>
      </w:r>
      <w:r>
        <w:rPr>
          <w:spacing w:val="-4"/>
          <w:sz w:val="18"/>
        </w:rPr>
        <w:t> </w:t>
      </w:r>
      <w:r>
        <w:rPr>
          <w:sz w:val="18"/>
        </w:rPr>
        <w:t>necessidade</w:t>
      </w:r>
      <w:r>
        <w:rPr>
          <w:spacing w:val="-4"/>
          <w:sz w:val="18"/>
        </w:rPr>
        <w:t> </w:t>
      </w:r>
      <w:r>
        <w:rPr>
          <w:sz w:val="18"/>
        </w:rPr>
        <w:t>específica</w:t>
      </w:r>
    </w:p>
    <w:p>
      <w:pPr>
        <w:pStyle w:val="ListParagraph"/>
        <w:numPr>
          <w:ilvl w:val="0"/>
          <w:numId w:val="392"/>
        </w:numPr>
        <w:tabs>
          <w:tab w:pos="3318" w:val="left" w:leader="none"/>
        </w:tabs>
        <w:spacing w:line="283" w:lineRule="auto" w:before="93" w:after="0"/>
        <w:ind w:left="3317" w:right="1416" w:hanging="340"/>
        <w:jc w:val="left"/>
        <w:rPr>
          <w:sz w:val="18"/>
        </w:rPr>
      </w:pPr>
      <w:r>
        <w:rPr>
          <w:sz w:val="18"/>
        </w:rPr>
        <w:t>especificação de serviços e recomendações técnicas e administrativas para uso e aplicação das informações contidas no</w:t>
      </w:r>
      <w:r>
        <w:rPr>
          <w:spacing w:val="-3"/>
          <w:sz w:val="18"/>
        </w:rPr>
        <w:t> </w:t>
      </w:r>
      <w:r>
        <w:rPr>
          <w:sz w:val="18"/>
        </w:rPr>
        <w:t>projeto</w:t>
      </w:r>
    </w:p>
    <w:p>
      <w:pPr>
        <w:pStyle w:val="ListParagraph"/>
        <w:numPr>
          <w:ilvl w:val="0"/>
          <w:numId w:val="392"/>
        </w:numPr>
        <w:tabs>
          <w:tab w:pos="3318" w:val="left" w:leader="none"/>
        </w:tabs>
        <w:spacing w:line="240" w:lineRule="auto" w:before="59" w:after="0"/>
        <w:ind w:left="3317" w:right="0" w:hanging="340"/>
        <w:jc w:val="left"/>
        <w:rPr>
          <w:sz w:val="18"/>
        </w:rPr>
      </w:pPr>
      <w:r>
        <w:rPr>
          <w:sz w:val="18"/>
        </w:rPr>
        <w:t>especificação de materiais e</w:t>
      </w:r>
      <w:r>
        <w:rPr>
          <w:spacing w:val="-5"/>
          <w:sz w:val="18"/>
        </w:rPr>
        <w:t> </w:t>
      </w:r>
      <w:r>
        <w:rPr>
          <w:sz w:val="18"/>
        </w:rPr>
        <w:t>equipamentos</w:t>
      </w:r>
    </w:p>
    <w:p>
      <w:pPr>
        <w:pStyle w:val="BodyText"/>
        <w:spacing w:line="283" w:lineRule="auto"/>
        <w:ind w:left="3317" w:right="1350" w:hanging="341"/>
      </w:pPr>
      <w:r>
        <w:rPr/>
        <w:t>x) especificação das normas e ensaios mínimos a serem aplicados na execução física dos sistemas e respectiva documentação</w:t>
      </w:r>
    </w:p>
    <w:p>
      <w:pPr>
        <w:spacing w:after="0" w:line="283" w:lineRule="auto"/>
        <w:sectPr>
          <w:pgSz w:w="11910" w:h="16840"/>
          <w:pgMar w:header="0" w:footer="812" w:top="1300" w:bottom="1000" w:left="0" w:right="0"/>
        </w:sectPr>
      </w:pPr>
    </w:p>
    <w:p>
      <w:pPr>
        <w:pStyle w:val="ListParagraph"/>
        <w:numPr>
          <w:ilvl w:val="4"/>
          <w:numId w:val="389"/>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93"/>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393"/>
        </w:numPr>
        <w:tabs>
          <w:tab w:pos="3498" w:val="left" w:leader="none"/>
        </w:tabs>
        <w:spacing w:line="240" w:lineRule="auto" w:before="94" w:after="0"/>
        <w:ind w:left="3497" w:right="0" w:hanging="160"/>
        <w:jc w:val="left"/>
        <w:rPr>
          <w:sz w:val="18"/>
        </w:rPr>
      </w:pPr>
      <w:r>
        <w:rPr>
          <w:sz w:val="18"/>
        </w:rPr>
        <w:t>especificações</w:t>
      </w:r>
      <w:r>
        <w:rPr>
          <w:spacing w:val="-7"/>
          <w:sz w:val="18"/>
        </w:rPr>
        <w:t> </w:t>
      </w:r>
      <w:r>
        <w:rPr>
          <w:sz w:val="18"/>
        </w:rPr>
        <w:t>finais</w:t>
      </w:r>
      <w:r>
        <w:rPr>
          <w:spacing w:val="-6"/>
          <w:sz w:val="18"/>
        </w:rPr>
        <w:t> </w:t>
      </w:r>
      <w:r>
        <w:rPr>
          <w:sz w:val="18"/>
        </w:rPr>
        <w:t>dos</w:t>
      </w:r>
      <w:r>
        <w:rPr>
          <w:spacing w:val="-6"/>
          <w:sz w:val="18"/>
        </w:rPr>
        <w:t> </w:t>
      </w:r>
      <w:r>
        <w:rPr>
          <w:sz w:val="18"/>
        </w:rPr>
        <w:t>equipamentos</w:t>
      </w:r>
      <w:r>
        <w:rPr>
          <w:spacing w:val="-7"/>
          <w:sz w:val="18"/>
        </w:rPr>
        <w:t> </w:t>
      </w:r>
      <w:r>
        <w:rPr>
          <w:sz w:val="18"/>
        </w:rPr>
        <w:t>de</w:t>
      </w:r>
      <w:r>
        <w:rPr>
          <w:spacing w:val="-6"/>
          <w:sz w:val="18"/>
        </w:rPr>
        <w:t> </w:t>
      </w:r>
      <w:r>
        <w:rPr>
          <w:sz w:val="18"/>
        </w:rPr>
        <w:t>prevenção</w:t>
      </w:r>
      <w:r>
        <w:rPr>
          <w:spacing w:val="-6"/>
          <w:sz w:val="18"/>
        </w:rPr>
        <w:t> </w:t>
      </w:r>
      <w:r>
        <w:rPr>
          <w:sz w:val="18"/>
        </w:rPr>
        <w:t>e</w:t>
      </w:r>
      <w:r>
        <w:rPr>
          <w:spacing w:val="-7"/>
          <w:sz w:val="18"/>
        </w:rPr>
        <w:t> </w:t>
      </w:r>
      <w:r>
        <w:rPr>
          <w:sz w:val="18"/>
        </w:rPr>
        <w:t>combate</w:t>
      </w:r>
      <w:r>
        <w:rPr>
          <w:spacing w:val="-6"/>
          <w:sz w:val="18"/>
        </w:rPr>
        <w:t> </w:t>
      </w:r>
      <w:r>
        <w:rPr>
          <w:sz w:val="18"/>
        </w:rPr>
        <w:t>à</w:t>
      </w:r>
      <w:r>
        <w:rPr>
          <w:spacing w:val="-6"/>
          <w:sz w:val="18"/>
        </w:rPr>
        <w:t> </w:t>
      </w:r>
      <w:r>
        <w:rPr>
          <w:sz w:val="18"/>
        </w:rPr>
        <w:t>incêndio</w:t>
      </w:r>
      <w:r>
        <w:rPr>
          <w:spacing w:val="-7"/>
          <w:sz w:val="18"/>
        </w:rPr>
        <w:t> </w:t>
      </w:r>
      <w:r>
        <w:rPr>
          <w:sz w:val="18"/>
        </w:rPr>
        <w:t>a</w:t>
      </w:r>
      <w:r>
        <w:rPr>
          <w:spacing w:val="-6"/>
          <w:sz w:val="18"/>
        </w:rPr>
        <w:t> </w:t>
      </w:r>
      <w:r>
        <w:rPr>
          <w:sz w:val="18"/>
        </w:rPr>
        <w:t>serem</w:t>
      </w:r>
      <w:r>
        <w:rPr>
          <w:spacing w:val="-6"/>
          <w:sz w:val="18"/>
        </w:rPr>
        <w:t> </w:t>
      </w:r>
      <w:r>
        <w:rPr>
          <w:sz w:val="18"/>
        </w:rPr>
        <w:t>instalados</w:t>
      </w:r>
    </w:p>
    <w:p>
      <w:pPr>
        <w:pStyle w:val="ListParagraph"/>
        <w:numPr>
          <w:ilvl w:val="1"/>
          <w:numId w:val="393"/>
        </w:numPr>
        <w:tabs>
          <w:tab w:pos="3498" w:val="left" w:leader="none"/>
        </w:tabs>
        <w:spacing w:line="240" w:lineRule="auto" w:before="94" w:after="0"/>
        <w:ind w:left="3497" w:right="0" w:hanging="160"/>
        <w:jc w:val="left"/>
        <w:rPr>
          <w:sz w:val="18"/>
        </w:rPr>
      </w:pPr>
      <w:r>
        <w:rPr>
          <w:sz w:val="18"/>
        </w:rPr>
        <w:t>detalhes parciais de instalações</w:t>
      </w:r>
      <w:r>
        <w:rPr>
          <w:spacing w:val="-5"/>
          <w:sz w:val="18"/>
        </w:rPr>
        <w:t> </w:t>
      </w:r>
      <w:r>
        <w:rPr>
          <w:sz w:val="18"/>
        </w:rPr>
        <w:t>localizadas</w:t>
      </w:r>
    </w:p>
    <w:p>
      <w:pPr>
        <w:pStyle w:val="ListParagraph"/>
        <w:numPr>
          <w:ilvl w:val="1"/>
          <w:numId w:val="393"/>
        </w:numPr>
        <w:tabs>
          <w:tab w:pos="3498" w:val="left" w:leader="none"/>
        </w:tabs>
        <w:spacing w:line="240" w:lineRule="auto" w:before="94" w:after="0"/>
        <w:ind w:left="3497" w:right="0" w:hanging="160"/>
        <w:jc w:val="left"/>
        <w:rPr>
          <w:sz w:val="18"/>
        </w:rPr>
      </w:pPr>
      <w:r>
        <w:rPr>
          <w:sz w:val="18"/>
        </w:rPr>
        <w:t>plantas ampliadas de</w:t>
      </w:r>
      <w:r>
        <w:rPr>
          <w:spacing w:val="-3"/>
          <w:sz w:val="18"/>
        </w:rPr>
        <w:t> </w:t>
      </w:r>
      <w:r>
        <w:rPr>
          <w:sz w:val="18"/>
        </w:rPr>
        <w:t>ambientes</w:t>
      </w:r>
    </w:p>
    <w:p>
      <w:pPr>
        <w:pStyle w:val="ListParagraph"/>
        <w:numPr>
          <w:ilvl w:val="1"/>
          <w:numId w:val="393"/>
        </w:numPr>
        <w:tabs>
          <w:tab w:pos="3498" w:val="left" w:leader="none"/>
        </w:tabs>
        <w:spacing w:line="240" w:lineRule="auto" w:before="94" w:after="0"/>
        <w:ind w:left="3497" w:right="0" w:hanging="160"/>
        <w:jc w:val="left"/>
        <w:rPr>
          <w:sz w:val="18"/>
        </w:rPr>
      </w:pPr>
      <w:r>
        <w:rPr>
          <w:sz w:val="18"/>
        </w:rPr>
        <w:t>vistas ou esquemas isométricos dos</w:t>
      </w:r>
      <w:r>
        <w:rPr>
          <w:spacing w:val="-7"/>
          <w:sz w:val="18"/>
        </w:rPr>
        <w:t> </w:t>
      </w:r>
      <w:r>
        <w:rPr>
          <w:sz w:val="18"/>
        </w:rPr>
        <w:t>ambientes</w:t>
      </w:r>
    </w:p>
    <w:p>
      <w:pPr>
        <w:pStyle w:val="ListParagraph"/>
        <w:numPr>
          <w:ilvl w:val="1"/>
          <w:numId w:val="393"/>
        </w:numPr>
        <w:tabs>
          <w:tab w:pos="3498" w:val="left" w:leader="none"/>
        </w:tabs>
        <w:spacing w:line="283" w:lineRule="auto" w:before="94" w:after="0"/>
        <w:ind w:left="3497" w:right="1414" w:hanging="160"/>
        <w:jc w:val="both"/>
        <w:rPr>
          <w:sz w:val="18"/>
        </w:rPr>
      </w:pPr>
      <w:r>
        <w:rPr>
          <w:sz w:val="18"/>
        </w:rPr>
        <w:t>plantas de todos os pavimentos com traçado final e discriminação de dutos e tubulações de sistemas de prevenção e combate à incêndio primários e secundários com seus acessórios, trechos</w:t>
      </w:r>
      <w:r>
        <w:rPr>
          <w:spacing w:val="-17"/>
          <w:sz w:val="18"/>
        </w:rPr>
        <w:t> </w:t>
      </w:r>
      <w:r>
        <w:rPr>
          <w:sz w:val="18"/>
        </w:rPr>
        <w:t>embutidos</w:t>
      </w:r>
      <w:r>
        <w:rPr>
          <w:spacing w:val="-17"/>
          <w:sz w:val="18"/>
        </w:rPr>
        <w:t> </w:t>
      </w:r>
      <w:r>
        <w:rPr>
          <w:sz w:val="18"/>
        </w:rPr>
        <w:t>em</w:t>
      </w:r>
      <w:r>
        <w:rPr>
          <w:spacing w:val="-16"/>
          <w:sz w:val="18"/>
        </w:rPr>
        <w:t> </w:t>
      </w:r>
      <w:r>
        <w:rPr>
          <w:sz w:val="18"/>
        </w:rPr>
        <w:t>vedações</w:t>
      </w:r>
      <w:r>
        <w:rPr>
          <w:spacing w:val="-17"/>
          <w:sz w:val="18"/>
        </w:rPr>
        <w:t> </w:t>
      </w:r>
      <w:r>
        <w:rPr>
          <w:sz w:val="18"/>
        </w:rPr>
        <w:t>estruturais.</w:t>
      </w:r>
      <w:r>
        <w:rPr>
          <w:spacing w:val="-17"/>
          <w:sz w:val="18"/>
        </w:rPr>
        <w:t> </w:t>
      </w:r>
      <w:r>
        <w:rPr>
          <w:sz w:val="18"/>
        </w:rPr>
        <w:t>sempre</w:t>
      </w:r>
      <w:r>
        <w:rPr>
          <w:spacing w:val="-16"/>
          <w:sz w:val="18"/>
        </w:rPr>
        <w:t> </w:t>
      </w:r>
      <w:r>
        <w:rPr>
          <w:sz w:val="18"/>
        </w:rPr>
        <w:t>com</w:t>
      </w:r>
      <w:r>
        <w:rPr>
          <w:spacing w:val="-17"/>
          <w:sz w:val="18"/>
        </w:rPr>
        <w:t> </w:t>
      </w:r>
      <w:r>
        <w:rPr>
          <w:sz w:val="18"/>
        </w:rPr>
        <w:t>indicação</w:t>
      </w:r>
      <w:r>
        <w:rPr>
          <w:spacing w:val="-16"/>
          <w:sz w:val="18"/>
        </w:rPr>
        <w:t> </w:t>
      </w:r>
      <w:r>
        <w:rPr>
          <w:sz w:val="18"/>
        </w:rPr>
        <w:t>de</w:t>
      </w:r>
      <w:r>
        <w:rPr>
          <w:spacing w:val="-17"/>
          <w:sz w:val="18"/>
        </w:rPr>
        <w:t> </w:t>
      </w:r>
      <w:r>
        <w:rPr>
          <w:sz w:val="18"/>
        </w:rPr>
        <w:t>diâmetro</w:t>
      </w:r>
      <w:r>
        <w:rPr>
          <w:spacing w:val="-17"/>
          <w:sz w:val="18"/>
        </w:rPr>
        <w:t> </w:t>
      </w:r>
      <w:r>
        <w:rPr>
          <w:sz w:val="18"/>
        </w:rPr>
        <w:t>ou</w:t>
      </w:r>
      <w:r>
        <w:rPr>
          <w:spacing w:val="-16"/>
          <w:sz w:val="18"/>
        </w:rPr>
        <w:t> </w:t>
      </w:r>
      <w:r>
        <w:rPr>
          <w:sz w:val="18"/>
        </w:rPr>
        <w:t>dimensões, níveis,</w:t>
      </w:r>
      <w:r>
        <w:rPr>
          <w:spacing w:val="-16"/>
          <w:sz w:val="18"/>
        </w:rPr>
        <w:t> </w:t>
      </w:r>
      <w:r>
        <w:rPr>
          <w:sz w:val="18"/>
        </w:rPr>
        <w:t>declividades</w:t>
      </w:r>
      <w:r>
        <w:rPr>
          <w:spacing w:val="-16"/>
          <w:sz w:val="18"/>
        </w:rPr>
        <w:t> </w:t>
      </w:r>
      <w:r>
        <w:rPr>
          <w:sz w:val="18"/>
        </w:rPr>
        <w:t>e/ou</w:t>
      </w:r>
      <w:r>
        <w:rPr>
          <w:spacing w:val="-16"/>
          <w:sz w:val="18"/>
        </w:rPr>
        <w:t> </w:t>
      </w:r>
      <w:r>
        <w:rPr>
          <w:sz w:val="18"/>
        </w:rPr>
        <w:t>caimentos,</w:t>
      </w:r>
      <w:r>
        <w:rPr>
          <w:spacing w:val="-16"/>
          <w:sz w:val="18"/>
        </w:rPr>
        <w:t> </w:t>
      </w:r>
      <w:r>
        <w:rPr>
          <w:sz w:val="18"/>
        </w:rPr>
        <w:t>compatibilizados</w:t>
      </w:r>
      <w:r>
        <w:rPr>
          <w:spacing w:val="-16"/>
          <w:sz w:val="18"/>
        </w:rPr>
        <w:t> </w:t>
      </w:r>
      <w:r>
        <w:rPr>
          <w:sz w:val="18"/>
        </w:rPr>
        <w:t>com</w:t>
      </w:r>
      <w:r>
        <w:rPr>
          <w:spacing w:val="-16"/>
          <w:sz w:val="18"/>
        </w:rPr>
        <w:t> </w:t>
      </w:r>
      <w:r>
        <w:rPr>
          <w:sz w:val="18"/>
        </w:rPr>
        <w:t>os</w:t>
      </w:r>
      <w:r>
        <w:rPr>
          <w:spacing w:val="-16"/>
          <w:sz w:val="18"/>
        </w:rPr>
        <w:t> </w:t>
      </w:r>
      <w:r>
        <w:rPr>
          <w:sz w:val="18"/>
        </w:rPr>
        <w:t>demais</w:t>
      </w:r>
      <w:r>
        <w:rPr>
          <w:spacing w:val="-16"/>
          <w:sz w:val="18"/>
        </w:rPr>
        <w:t> </w:t>
      </w:r>
      <w:r>
        <w:rPr>
          <w:sz w:val="18"/>
        </w:rPr>
        <w:t>elementos</w:t>
      </w:r>
      <w:r>
        <w:rPr>
          <w:spacing w:val="-16"/>
          <w:sz w:val="18"/>
        </w:rPr>
        <w:t> </w:t>
      </w:r>
      <w:r>
        <w:rPr>
          <w:sz w:val="18"/>
        </w:rPr>
        <w:t>e</w:t>
      </w:r>
      <w:r>
        <w:rPr>
          <w:spacing w:val="-16"/>
          <w:sz w:val="18"/>
        </w:rPr>
        <w:t> </w:t>
      </w:r>
      <w:r>
        <w:rPr>
          <w:sz w:val="18"/>
        </w:rPr>
        <w:t>sistemas</w:t>
      </w:r>
    </w:p>
    <w:p>
      <w:pPr>
        <w:pStyle w:val="ListParagraph"/>
        <w:numPr>
          <w:ilvl w:val="1"/>
          <w:numId w:val="393"/>
        </w:numPr>
        <w:tabs>
          <w:tab w:pos="3498" w:val="left" w:leader="none"/>
        </w:tabs>
        <w:spacing w:line="240" w:lineRule="auto" w:before="60"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5"/>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393"/>
        </w:numPr>
        <w:tabs>
          <w:tab w:pos="3498" w:val="left" w:leader="none"/>
        </w:tabs>
        <w:spacing w:line="283" w:lineRule="auto" w:before="94" w:after="0"/>
        <w:ind w:left="3497" w:right="1415" w:hanging="160"/>
        <w:jc w:val="both"/>
        <w:rPr>
          <w:sz w:val="18"/>
        </w:rPr>
      </w:pPr>
      <w:r>
        <w:rPr>
          <w:sz w:val="18"/>
        </w:rPr>
        <w:t>planta de marcação de laje para o pavimento tipo, com indicação das caixas e tubulações e/ ou</w:t>
      </w:r>
      <w:r>
        <w:rPr>
          <w:spacing w:val="-15"/>
          <w:sz w:val="18"/>
        </w:rPr>
        <w:t> </w:t>
      </w:r>
      <w:r>
        <w:rPr>
          <w:sz w:val="18"/>
        </w:rPr>
        <w:t>inserts</w:t>
      </w:r>
      <w:r>
        <w:rPr>
          <w:spacing w:val="-14"/>
          <w:sz w:val="18"/>
        </w:rPr>
        <w:t> </w:t>
      </w:r>
      <w:r>
        <w:rPr>
          <w:sz w:val="18"/>
        </w:rPr>
        <w:t>embutidos,</w:t>
      </w:r>
      <w:r>
        <w:rPr>
          <w:spacing w:val="-14"/>
          <w:sz w:val="18"/>
        </w:rPr>
        <w:t> </w:t>
      </w:r>
      <w:r>
        <w:rPr>
          <w:sz w:val="18"/>
        </w:rPr>
        <w:t>inclusive</w:t>
      </w:r>
      <w:r>
        <w:rPr>
          <w:spacing w:val="-15"/>
          <w:sz w:val="18"/>
        </w:rPr>
        <w:t> </w:t>
      </w:r>
      <w:r>
        <w:rPr>
          <w:sz w:val="18"/>
        </w:rPr>
        <w:t>furos</w:t>
      </w:r>
      <w:r>
        <w:rPr>
          <w:spacing w:val="-14"/>
          <w:sz w:val="18"/>
        </w:rPr>
        <w:t> </w:t>
      </w:r>
      <w:r>
        <w:rPr>
          <w:sz w:val="18"/>
        </w:rPr>
        <w:t>em</w:t>
      </w:r>
      <w:r>
        <w:rPr>
          <w:spacing w:val="-14"/>
          <w:sz w:val="18"/>
        </w:rPr>
        <w:t> </w:t>
      </w:r>
      <w:r>
        <w:rPr>
          <w:sz w:val="18"/>
        </w:rPr>
        <w:t>lajes,</w:t>
      </w:r>
      <w:r>
        <w:rPr>
          <w:spacing w:val="-14"/>
          <w:sz w:val="18"/>
        </w:rPr>
        <w:t> </w:t>
      </w:r>
      <w:r>
        <w:rPr>
          <w:sz w:val="18"/>
        </w:rPr>
        <w:t>com</w:t>
      </w:r>
      <w:r>
        <w:rPr>
          <w:spacing w:val="-15"/>
          <w:sz w:val="18"/>
        </w:rPr>
        <w:t> </w:t>
      </w:r>
      <w:r>
        <w:rPr>
          <w:sz w:val="18"/>
        </w:rPr>
        <w:t>dimensões</w:t>
      </w:r>
      <w:r>
        <w:rPr>
          <w:spacing w:val="-14"/>
          <w:sz w:val="18"/>
        </w:rPr>
        <w:t> </w:t>
      </w:r>
      <w:r>
        <w:rPr>
          <w:sz w:val="18"/>
        </w:rPr>
        <w:t>e</w:t>
      </w:r>
      <w:r>
        <w:rPr>
          <w:spacing w:val="-14"/>
          <w:sz w:val="18"/>
        </w:rPr>
        <w:t> </w:t>
      </w:r>
      <w:r>
        <w:rPr>
          <w:sz w:val="18"/>
        </w:rPr>
        <w:t>posições</w:t>
      </w:r>
      <w:r>
        <w:rPr>
          <w:spacing w:val="-14"/>
          <w:sz w:val="18"/>
        </w:rPr>
        <w:t> </w:t>
      </w:r>
      <w:r>
        <w:rPr>
          <w:sz w:val="18"/>
        </w:rPr>
        <w:t>cotadas</w:t>
      </w:r>
      <w:r>
        <w:rPr>
          <w:spacing w:val="-15"/>
          <w:sz w:val="18"/>
        </w:rPr>
        <w:t> </w:t>
      </w:r>
      <w:r>
        <w:rPr>
          <w:sz w:val="18"/>
        </w:rPr>
        <w:t>em</w:t>
      </w:r>
      <w:r>
        <w:rPr>
          <w:spacing w:val="-14"/>
          <w:sz w:val="18"/>
        </w:rPr>
        <w:t> </w:t>
      </w:r>
      <w:r>
        <w:rPr>
          <w:sz w:val="18"/>
        </w:rPr>
        <w:t>relação</w:t>
      </w:r>
      <w:r>
        <w:rPr>
          <w:spacing w:val="-14"/>
          <w:sz w:val="18"/>
        </w:rPr>
        <w:t> </w:t>
      </w:r>
      <w:r>
        <w:rPr>
          <w:spacing w:val="-12"/>
          <w:sz w:val="18"/>
        </w:rPr>
        <w:t>à </w:t>
      </w:r>
      <w:r>
        <w:rPr>
          <w:sz w:val="18"/>
        </w:rPr>
        <w:t>estrutura</w:t>
      </w:r>
    </w:p>
    <w:p>
      <w:pPr>
        <w:pStyle w:val="ListParagraph"/>
        <w:numPr>
          <w:ilvl w:val="1"/>
          <w:numId w:val="393"/>
        </w:numPr>
        <w:tabs>
          <w:tab w:pos="3498" w:val="left" w:leader="none"/>
        </w:tabs>
        <w:spacing w:line="283" w:lineRule="auto" w:before="59" w:after="0"/>
        <w:ind w:left="3497" w:right="1414" w:hanging="160"/>
        <w:jc w:val="both"/>
        <w:rPr>
          <w:sz w:val="18"/>
        </w:rPr>
      </w:pPr>
      <w:r>
        <w:rPr>
          <w:sz w:val="18"/>
        </w:rPr>
        <w:t>indicação</w:t>
      </w:r>
      <w:r>
        <w:rPr>
          <w:spacing w:val="-15"/>
          <w:sz w:val="18"/>
        </w:rPr>
        <w:t> </w:t>
      </w:r>
      <w:r>
        <w:rPr>
          <w:sz w:val="18"/>
        </w:rPr>
        <w:t>de</w:t>
      </w:r>
      <w:r>
        <w:rPr>
          <w:spacing w:val="-15"/>
          <w:sz w:val="18"/>
        </w:rPr>
        <w:t> </w:t>
      </w:r>
      <w:r>
        <w:rPr>
          <w:sz w:val="18"/>
        </w:rPr>
        <w:t>furos</w:t>
      </w:r>
      <w:r>
        <w:rPr>
          <w:spacing w:val="-14"/>
          <w:sz w:val="18"/>
        </w:rPr>
        <w:t> </w:t>
      </w:r>
      <w:r>
        <w:rPr>
          <w:sz w:val="18"/>
        </w:rPr>
        <w:t>na</w:t>
      </w:r>
      <w:r>
        <w:rPr>
          <w:spacing w:val="-15"/>
          <w:sz w:val="18"/>
        </w:rPr>
        <w:t> </w:t>
      </w:r>
      <w:r>
        <w:rPr>
          <w:sz w:val="18"/>
        </w:rPr>
        <w:t>estrutura</w:t>
      </w:r>
      <w:r>
        <w:rPr>
          <w:spacing w:val="-14"/>
          <w:sz w:val="18"/>
        </w:rPr>
        <w:t> </w:t>
      </w:r>
      <w:r>
        <w:rPr>
          <w:sz w:val="18"/>
        </w:rPr>
        <w:t>para</w:t>
      </w:r>
      <w:r>
        <w:rPr>
          <w:spacing w:val="-15"/>
          <w:sz w:val="18"/>
        </w:rPr>
        <w:t> </w:t>
      </w:r>
      <w:r>
        <w:rPr>
          <w:sz w:val="18"/>
        </w:rPr>
        <w:t>os</w:t>
      </w:r>
      <w:r>
        <w:rPr>
          <w:spacing w:val="-14"/>
          <w:sz w:val="18"/>
        </w:rPr>
        <w:t> </w:t>
      </w:r>
      <w:r>
        <w:rPr>
          <w:sz w:val="18"/>
        </w:rPr>
        <w:t>demais</w:t>
      </w:r>
      <w:r>
        <w:rPr>
          <w:spacing w:val="-15"/>
          <w:sz w:val="18"/>
        </w:rPr>
        <w:t> </w:t>
      </w:r>
      <w:r>
        <w:rPr>
          <w:sz w:val="18"/>
        </w:rPr>
        <w:t>pavimentos,</w:t>
      </w:r>
      <w:r>
        <w:rPr>
          <w:spacing w:val="-14"/>
          <w:sz w:val="18"/>
        </w:rPr>
        <w:t> </w:t>
      </w:r>
      <w:r>
        <w:rPr>
          <w:sz w:val="18"/>
        </w:rPr>
        <w:t>com</w:t>
      </w:r>
      <w:r>
        <w:rPr>
          <w:spacing w:val="-15"/>
          <w:sz w:val="18"/>
        </w:rPr>
        <w:t> </w:t>
      </w:r>
      <w:r>
        <w:rPr>
          <w:sz w:val="18"/>
        </w:rPr>
        <w:t>dimensões</w:t>
      </w:r>
      <w:r>
        <w:rPr>
          <w:spacing w:val="-14"/>
          <w:sz w:val="18"/>
        </w:rPr>
        <w:t> </w:t>
      </w:r>
      <w:r>
        <w:rPr>
          <w:sz w:val="18"/>
        </w:rPr>
        <w:t>e</w:t>
      </w:r>
      <w:r>
        <w:rPr>
          <w:spacing w:val="-15"/>
          <w:sz w:val="18"/>
        </w:rPr>
        <w:t> </w:t>
      </w:r>
      <w:r>
        <w:rPr>
          <w:sz w:val="18"/>
        </w:rPr>
        <w:t>posições</w:t>
      </w:r>
      <w:r>
        <w:rPr>
          <w:spacing w:val="-15"/>
          <w:sz w:val="18"/>
        </w:rPr>
        <w:t> </w:t>
      </w:r>
      <w:r>
        <w:rPr>
          <w:sz w:val="18"/>
        </w:rPr>
        <w:t>cotadas em</w:t>
      </w:r>
      <w:r>
        <w:rPr>
          <w:spacing w:val="-8"/>
          <w:sz w:val="18"/>
        </w:rPr>
        <w:t> </w:t>
      </w:r>
      <w:r>
        <w:rPr>
          <w:sz w:val="18"/>
        </w:rPr>
        <w:t>relação</w:t>
      </w:r>
      <w:r>
        <w:rPr>
          <w:spacing w:val="-8"/>
          <w:sz w:val="18"/>
        </w:rPr>
        <w:t> </w:t>
      </w:r>
      <w:r>
        <w:rPr>
          <w:sz w:val="18"/>
        </w:rPr>
        <w:t>à</w:t>
      </w:r>
      <w:r>
        <w:rPr>
          <w:spacing w:val="-8"/>
          <w:sz w:val="18"/>
        </w:rPr>
        <w:t> </w:t>
      </w:r>
      <w:r>
        <w:rPr>
          <w:sz w:val="18"/>
        </w:rPr>
        <w:t>estrutura,</w:t>
      </w:r>
      <w:r>
        <w:rPr>
          <w:spacing w:val="-8"/>
          <w:sz w:val="18"/>
        </w:rPr>
        <w:t> </w:t>
      </w:r>
      <w:r>
        <w:rPr>
          <w:sz w:val="18"/>
        </w:rPr>
        <w:t>exceto</w:t>
      </w:r>
      <w:r>
        <w:rPr>
          <w:spacing w:val="-8"/>
          <w:sz w:val="18"/>
        </w:rPr>
        <w:t> </w:t>
      </w:r>
      <w:r>
        <w:rPr>
          <w:sz w:val="18"/>
        </w:rPr>
        <w:t>furos</w:t>
      </w:r>
      <w:r>
        <w:rPr>
          <w:spacing w:val="-8"/>
          <w:sz w:val="18"/>
        </w:rPr>
        <w:t> </w:t>
      </w:r>
      <w:r>
        <w:rPr>
          <w:sz w:val="18"/>
        </w:rPr>
        <w:t>em</w:t>
      </w:r>
      <w:r>
        <w:rPr>
          <w:spacing w:val="-8"/>
          <w:sz w:val="18"/>
        </w:rPr>
        <w:t> </w:t>
      </w:r>
      <w:r>
        <w:rPr>
          <w:sz w:val="18"/>
        </w:rPr>
        <w:t>laje</w:t>
      </w:r>
      <w:r>
        <w:rPr>
          <w:spacing w:val="-8"/>
          <w:sz w:val="18"/>
        </w:rPr>
        <w:t> </w:t>
      </w:r>
      <w:r>
        <w:rPr>
          <w:sz w:val="18"/>
        </w:rPr>
        <w:t>com</w:t>
      </w:r>
      <w:r>
        <w:rPr>
          <w:spacing w:val="-8"/>
          <w:sz w:val="18"/>
        </w:rPr>
        <w:t> </w:t>
      </w:r>
      <w:r>
        <w:rPr>
          <w:sz w:val="18"/>
        </w:rPr>
        <w:t>dimensões</w:t>
      </w:r>
      <w:r>
        <w:rPr>
          <w:spacing w:val="-8"/>
          <w:sz w:val="18"/>
        </w:rPr>
        <w:t> </w:t>
      </w:r>
      <w:r>
        <w:rPr>
          <w:sz w:val="18"/>
        </w:rPr>
        <w:t>menores</w:t>
      </w:r>
      <w:r>
        <w:rPr>
          <w:spacing w:val="-8"/>
          <w:sz w:val="18"/>
        </w:rPr>
        <w:t> </w:t>
      </w:r>
      <w:r>
        <w:rPr>
          <w:sz w:val="18"/>
        </w:rPr>
        <w:t>que</w:t>
      </w:r>
      <w:r>
        <w:rPr>
          <w:spacing w:val="-8"/>
          <w:sz w:val="18"/>
        </w:rPr>
        <w:t> </w:t>
      </w:r>
      <w:r>
        <w:rPr>
          <w:sz w:val="18"/>
        </w:rPr>
        <w:t>20x20</w:t>
      </w:r>
      <w:r>
        <w:rPr>
          <w:spacing w:val="-8"/>
          <w:sz w:val="18"/>
        </w:rPr>
        <w:t> </w:t>
      </w:r>
      <w:r>
        <w:rPr>
          <w:sz w:val="18"/>
        </w:rPr>
        <w:t>cm</w:t>
      </w:r>
    </w:p>
    <w:p>
      <w:pPr>
        <w:pStyle w:val="ListParagraph"/>
        <w:numPr>
          <w:ilvl w:val="1"/>
          <w:numId w:val="393"/>
        </w:numPr>
        <w:tabs>
          <w:tab w:pos="3498" w:val="left" w:leader="none"/>
        </w:tabs>
        <w:spacing w:line="283" w:lineRule="auto" w:before="58" w:after="0"/>
        <w:ind w:left="3497" w:right="1415" w:hanging="160"/>
        <w:jc w:val="both"/>
        <w:rPr>
          <w:sz w:val="18"/>
        </w:rPr>
      </w:pPr>
      <w:r>
        <w:rPr>
          <w:sz w:val="18"/>
        </w:rPr>
        <w:t>esquemas</w:t>
      </w:r>
      <w:r>
        <w:rPr>
          <w:spacing w:val="-27"/>
          <w:sz w:val="18"/>
        </w:rPr>
        <w:t> </w:t>
      </w:r>
      <w:r>
        <w:rPr>
          <w:sz w:val="18"/>
        </w:rPr>
        <w:t>verticais</w:t>
      </w:r>
      <w:r>
        <w:rPr>
          <w:spacing w:val="-27"/>
          <w:sz w:val="18"/>
        </w:rPr>
        <w:t> </w:t>
      </w:r>
      <w:r>
        <w:rPr>
          <w:sz w:val="18"/>
        </w:rPr>
        <w:t>de</w:t>
      </w:r>
      <w:r>
        <w:rPr>
          <w:spacing w:val="-27"/>
          <w:sz w:val="18"/>
        </w:rPr>
        <w:t> </w:t>
      </w:r>
      <w:r>
        <w:rPr>
          <w:sz w:val="18"/>
        </w:rPr>
        <w:t>distribuição</w:t>
      </w:r>
      <w:r>
        <w:rPr>
          <w:spacing w:val="-27"/>
          <w:sz w:val="18"/>
        </w:rPr>
        <w:t> </w:t>
      </w:r>
      <w:r>
        <w:rPr>
          <w:sz w:val="18"/>
        </w:rPr>
        <w:t>para</w:t>
      </w:r>
      <w:r>
        <w:rPr>
          <w:spacing w:val="-27"/>
          <w:sz w:val="18"/>
        </w:rPr>
        <w:t> </w:t>
      </w:r>
      <w:r>
        <w:rPr>
          <w:sz w:val="18"/>
        </w:rPr>
        <w:t>os</w:t>
      </w:r>
      <w:r>
        <w:rPr>
          <w:spacing w:val="-27"/>
          <w:sz w:val="18"/>
        </w:rPr>
        <w:t> </w:t>
      </w:r>
      <w:r>
        <w:rPr>
          <w:sz w:val="18"/>
        </w:rPr>
        <w:t>diversos</w:t>
      </w:r>
      <w:r>
        <w:rPr>
          <w:spacing w:val="-27"/>
          <w:sz w:val="18"/>
        </w:rPr>
        <w:t> </w:t>
      </w:r>
      <w:r>
        <w:rPr>
          <w:sz w:val="18"/>
        </w:rPr>
        <w:t>sistemas</w:t>
      </w:r>
      <w:r>
        <w:rPr>
          <w:spacing w:val="-27"/>
          <w:sz w:val="18"/>
        </w:rPr>
        <w:t> </w:t>
      </w:r>
      <w:r>
        <w:rPr>
          <w:sz w:val="18"/>
        </w:rPr>
        <w:t>de</w:t>
      </w:r>
      <w:r>
        <w:rPr>
          <w:spacing w:val="-27"/>
          <w:sz w:val="18"/>
        </w:rPr>
        <w:t> </w:t>
      </w:r>
      <w:r>
        <w:rPr>
          <w:sz w:val="18"/>
        </w:rPr>
        <w:t>prevenção</w:t>
      </w:r>
      <w:r>
        <w:rPr>
          <w:spacing w:val="-27"/>
          <w:sz w:val="18"/>
        </w:rPr>
        <w:t> </w:t>
      </w:r>
      <w:r>
        <w:rPr>
          <w:sz w:val="18"/>
        </w:rPr>
        <w:t>e</w:t>
      </w:r>
      <w:r>
        <w:rPr>
          <w:spacing w:val="-27"/>
          <w:sz w:val="18"/>
        </w:rPr>
        <w:t> </w:t>
      </w:r>
      <w:r>
        <w:rPr>
          <w:sz w:val="18"/>
        </w:rPr>
        <w:t>combate</w:t>
      </w:r>
      <w:r>
        <w:rPr>
          <w:spacing w:val="-27"/>
          <w:sz w:val="18"/>
        </w:rPr>
        <w:t> </w:t>
      </w:r>
      <w:r>
        <w:rPr>
          <w:sz w:val="18"/>
        </w:rPr>
        <w:t>à</w:t>
      </w:r>
      <w:r>
        <w:rPr>
          <w:spacing w:val="-27"/>
          <w:sz w:val="18"/>
        </w:rPr>
        <w:t> </w:t>
      </w:r>
      <w:r>
        <w:rPr>
          <w:sz w:val="18"/>
        </w:rPr>
        <w:t>incêndio, incluindo</w:t>
      </w:r>
      <w:r>
        <w:rPr>
          <w:spacing w:val="-29"/>
          <w:sz w:val="18"/>
        </w:rPr>
        <w:t> </w:t>
      </w:r>
      <w:r>
        <w:rPr>
          <w:sz w:val="18"/>
        </w:rPr>
        <w:t>a</w:t>
      </w:r>
      <w:r>
        <w:rPr>
          <w:spacing w:val="-29"/>
          <w:sz w:val="18"/>
        </w:rPr>
        <w:t> </w:t>
      </w:r>
      <w:r>
        <w:rPr>
          <w:sz w:val="18"/>
        </w:rPr>
        <w:t>discriminação</w:t>
      </w:r>
      <w:r>
        <w:rPr>
          <w:spacing w:val="-28"/>
          <w:sz w:val="18"/>
        </w:rPr>
        <w:t> </w:t>
      </w:r>
      <w:r>
        <w:rPr>
          <w:sz w:val="18"/>
        </w:rPr>
        <w:t>de</w:t>
      </w:r>
      <w:r>
        <w:rPr>
          <w:spacing w:val="-29"/>
          <w:sz w:val="18"/>
        </w:rPr>
        <w:t> </w:t>
      </w:r>
      <w:r>
        <w:rPr>
          <w:sz w:val="18"/>
        </w:rPr>
        <w:t>acessórios,</w:t>
      </w:r>
      <w:r>
        <w:rPr>
          <w:spacing w:val="-28"/>
          <w:sz w:val="18"/>
        </w:rPr>
        <w:t> </w:t>
      </w:r>
      <w:r>
        <w:rPr>
          <w:sz w:val="18"/>
        </w:rPr>
        <w:t>com</w:t>
      </w:r>
      <w:r>
        <w:rPr>
          <w:spacing w:val="-29"/>
          <w:sz w:val="18"/>
        </w:rPr>
        <w:t> </w:t>
      </w:r>
      <w:r>
        <w:rPr>
          <w:sz w:val="18"/>
        </w:rPr>
        <w:t>indicação</w:t>
      </w:r>
      <w:r>
        <w:rPr>
          <w:spacing w:val="-28"/>
          <w:sz w:val="18"/>
        </w:rPr>
        <w:t> </w:t>
      </w:r>
      <w:r>
        <w:rPr>
          <w:sz w:val="18"/>
        </w:rPr>
        <w:t>de</w:t>
      </w:r>
      <w:r>
        <w:rPr>
          <w:spacing w:val="-29"/>
          <w:sz w:val="18"/>
        </w:rPr>
        <w:t> </w:t>
      </w:r>
      <w:r>
        <w:rPr>
          <w:sz w:val="18"/>
        </w:rPr>
        <w:t>diâmetros,</w:t>
      </w:r>
      <w:r>
        <w:rPr>
          <w:spacing w:val="-28"/>
          <w:sz w:val="18"/>
        </w:rPr>
        <w:t> </w:t>
      </w:r>
      <w:r>
        <w:rPr>
          <w:sz w:val="18"/>
        </w:rPr>
        <w:t>dimensões</w:t>
      </w:r>
      <w:r>
        <w:rPr>
          <w:spacing w:val="-29"/>
          <w:sz w:val="18"/>
        </w:rPr>
        <w:t> </w:t>
      </w:r>
      <w:r>
        <w:rPr>
          <w:sz w:val="18"/>
        </w:rPr>
        <w:t>e</w:t>
      </w:r>
      <w:r>
        <w:rPr>
          <w:spacing w:val="-29"/>
          <w:sz w:val="18"/>
        </w:rPr>
        <w:t> </w:t>
      </w:r>
      <w:r>
        <w:rPr>
          <w:sz w:val="18"/>
        </w:rPr>
        <w:t>níveis,</w:t>
      </w:r>
      <w:r>
        <w:rPr>
          <w:spacing w:val="-28"/>
          <w:sz w:val="18"/>
        </w:rPr>
        <w:t> </w:t>
      </w:r>
      <w:r>
        <w:rPr>
          <w:spacing w:val="-4"/>
          <w:sz w:val="18"/>
        </w:rPr>
        <w:t>sempre </w:t>
      </w:r>
      <w:r>
        <w:rPr>
          <w:sz w:val="18"/>
        </w:rPr>
        <w:t>compatibilizados com as plantas</w:t>
      </w:r>
      <w:r>
        <w:rPr>
          <w:spacing w:val="-9"/>
          <w:sz w:val="18"/>
        </w:rPr>
        <w:t> </w:t>
      </w:r>
      <w:r>
        <w:rPr>
          <w:sz w:val="18"/>
        </w:rPr>
        <w:t>correspondentes</w:t>
      </w:r>
    </w:p>
    <w:p>
      <w:pPr>
        <w:pStyle w:val="ListParagraph"/>
        <w:numPr>
          <w:ilvl w:val="1"/>
          <w:numId w:val="393"/>
        </w:numPr>
        <w:tabs>
          <w:tab w:pos="3498" w:val="left" w:leader="none"/>
        </w:tabs>
        <w:spacing w:line="240" w:lineRule="auto" w:before="59" w:after="0"/>
        <w:ind w:left="3497" w:right="0" w:hanging="160"/>
        <w:jc w:val="left"/>
        <w:rPr>
          <w:sz w:val="18"/>
        </w:rPr>
      </w:pPr>
      <w:r>
        <w:rPr>
          <w:sz w:val="18"/>
        </w:rPr>
        <w:t>detalhes</w:t>
      </w:r>
      <w:r>
        <w:rPr>
          <w:spacing w:val="-8"/>
          <w:sz w:val="18"/>
        </w:rPr>
        <w:t> </w:t>
      </w:r>
      <w:r>
        <w:rPr>
          <w:sz w:val="18"/>
        </w:rPr>
        <w:t>necessários</w:t>
      </w:r>
      <w:r>
        <w:rPr>
          <w:spacing w:val="-7"/>
          <w:sz w:val="18"/>
        </w:rPr>
        <w:t> </w:t>
      </w:r>
      <w:r>
        <w:rPr>
          <w:sz w:val="18"/>
        </w:rPr>
        <w:t>à</w:t>
      </w:r>
      <w:r>
        <w:rPr>
          <w:spacing w:val="-8"/>
          <w:sz w:val="18"/>
        </w:rPr>
        <w:t> </w:t>
      </w:r>
      <w:r>
        <w:rPr>
          <w:sz w:val="18"/>
        </w:rPr>
        <w:t>perfeita</w:t>
      </w:r>
      <w:r>
        <w:rPr>
          <w:spacing w:val="-7"/>
          <w:sz w:val="18"/>
        </w:rPr>
        <w:t> </w:t>
      </w:r>
      <w:r>
        <w:rPr>
          <w:sz w:val="18"/>
        </w:rPr>
        <w:t>compreensão</w:t>
      </w:r>
      <w:r>
        <w:rPr>
          <w:spacing w:val="-7"/>
          <w:sz w:val="18"/>
        </w:rPr>
        <w:t> </w:t>
      </w:r>
      <w:r>
        <w:rPr>
          <w:sz w:val="18"/>
        </w:rPr>
        <w:t>da</w:t>
      </w:r>
      <w:r>
        <w:rPr>
          <w:spacing w:val="-8"/>
          <w:sz w:val="18"/>
        </w:rPr>
        <w:t> </w:t>
      </w:r>
      <w:r>
        <w:rPr>
          <w:sz w:val="18"/>
        </w:rPr>
        <w:t>instalação</w:t>
      </w:r>
      <w:r>
        <w:rPr>
          <w:spacing w:val="-7"/>
          <w:sz w:val="18"/>
        </w:rPr>
        <w:t> </w:t>
      </w:r>
      <w:r>
        <w:rPr>
          <w:sz w:val="18"/>
        </w:rPr>
        <w:t>representada</w:t>
      </w:r>
      <w:r>
        <w:rPr>
          <w:spacing w:val="-7"/>
          <w:sz w:val="18"/>
        </w:rPr>
        <w:t> </w:t>
      </w:r>
      <w:r>
        <w:rPr>
          <w:sz w:val="18"/>
        </w:rPr>
        <w:t>nos</w:t>
      </w:r>
      <w:r>
        <w:rPr>
          <w:spacing w:val="-8"/>
          <w:sz w:val="18"/>
        </w:rPr>
        <w:t> </w:t>
      </w:r>
      <w:r>
        <w:rPr>
          <w:sz w:val="18"/>
        </w:rPr>
        <w:t>esquemas</w:t>
      </w:r>
      <w:r>
        <w:rPr>
          <w:spacing w:val="-7"/>
          <w:sz w:val="18"/>
        </w:rPr>
        <w:t> </w:t>
      </w:r>
      <w:r>
        <w:rPr>
          <w:sz w:val="18"/>
        </w:rPr>
        <w:t>verticais</w:t>
      </w:r>
    </w:p>
    <w:p>
      <w:pPr>
        <w:pStyle w:val="ListParagraph"/>
        <w:numPr>
          <w:ilvl w:val="1"/>
          <w:numId w:val="393"/>
        </w:numPr>
        <w:tabs>
          <w:tab w:pos="3498" w:val="left" w:leader="none"/>
        </w:tabs>
        <w:spacing w:line="283" w:lineRule="auto" w:before="94" w:after="0"/>
        <w:ind w:left="3497" w:right="1415" w:hanging="160"/>
        <w:jc w:val="both"/>
        <w:rPr>
          <w:sz w:val="18"/>
        </w:rPr>
      </w:pPr>
      <w:r>
        <w:rPr>
          <w:sz w:val="18"/>
        </w:rPr>
        <w:t>plantas,</w:t>
      </w:r>
      <w:r>
        <w:rPr>
          <w:spacing w:val="-9"/>
          <w:sz w:val="18"/>
        </w:rPr>
        <w:t> </w:t>
      </w:r>
      <w:r>
        <w:rPr>
          <w:sz w:val="18"/>
        </w:rPr>
        <w:t>cortes,</w:t>
      </w:r>
      <w:r>
        <w:rPr>
          <w:spacing w:val="-9"/>
          <w:sz w:val="18"/>
        </w:rPr>
        <w:t> </w:t>
      </w:r>
      <w:r>
        <w:rPr>
          <w:sz w:val="18"/>
        </w:rPr>
        <w:t>vistas,</w:t>
      </w:r>
      <w:r>
        <w:rPr>
          <w:spacing w:val="-9"/>
          <w:sz w:val="18"/>
        </w:rPr>
        <w:t> </w:t>
      </w:r>
      <w:r>
        <w:rPr>
          <w:sz w:val="18"/>
        </w:rPr>
        <w:t>detalhes</w:t>
      </w:r>
      <w:r>
        <w:rPr>
          <w:spacing w:val="-9"/>
          <w:sz w:val="18"/>
        </w:rPr>
        <w:t> </w:t>
      </w:r>
      <w:r>
        <w:rPr>
          <w:sz w:val="18"/>
        </w:rPr>
        <w:t>de</w:t>
      </w:r>
      <w:r>
        <w:rPr>
          <w:spacing w:val="-9"/>
          <w:sz w:val="18"/>
        </w:rPr>
        <w:t> </w:t>
      </w:r>
      <w:r>
        <w:rPr>
          <w:sz w:val="18"/>
        </w:rPr>
        <w:t>montagem,</w:t>
      </w:r>
      <w:r>
        <w:rPr>
          <w:spacing w:val="-9"/>
          <w:sz w:val="18"/>
        </w:rPr>
        <w:t> </w:t>
      </w:r>
      <w:r>
        <w:rPr>
          <w:sz w:val="18"/>
        </w:rPr>
        <w:t>incluindo</w:t>
      </w:r>
      <w:r>
        <w:rPr>
          <w:spacing w:val="-9"/>
          <w:sz w:val="18"/>
        </w:rPr>
        <w:t> </w:t>
      </w:r>
      <w:r>
        <w:rPr>
          <w:sz w:val="18"/>
        </w:rPr>
        <w:t>o</w:t>
      </w:r>
      <w:r>
        <w:rPr>
          <w:spacing w:val="-8"/>
          <w:sz w:val="18"/>
        </w:rPr>
        <w:t> </w:t>
      </w:r>
      <w:r>
        <w:rPr>
          <w:sz w:val="18"/>
        </w:rPr>
        <w:t>posicionamento</w:t>
      </w:r>
      <w:r>
        <w:rPr>
          <w:spacing w:val="-9"/>
          <w:sz w:val="18"/>
        </w:rPr>
        <w:t> </w:t>
      </w:r>
      <w:r>
        <w:rPr>
          <w:sz w:val="18"/>
        </w:rPr>
        <w:t>e</w:t>
      </w:r>
      <w:r>
        <w:rPr>
          <w:spacing w:val="-9"/>
          <w:sz w:val="18"/>
        </w:rPr>
        <w:t> </w:t>
      </w:r>
      <w:r>
        <w:rPr>
          <w:sz w:val="18"/>
        </w:rPr>
        <w:t>discriminação</w:t>
      </w:r>
      <w:r>
        <w:rPr>
          <w:spacing w:val="-9"/>
          <w:sz w:val="18"/>
        </w:rPr>
        <w:t> </w:t>
      </w:r>
      <w:r>
        <w:rPr>
          <w:sz w:val="18"/>
        </w:rPr>
        <w:t>de equipamentos,</w:t>
      </w:r>
      <w:r>
        <w:rPr>
          <w:spacing w:val="-16"/>
          <w:sz w:val="18"/>
        </w:rPr>
        <w:t> </w:t>
      </w:r>
      <w:r>
        <w:rPr>
          <w:sz w:val="18"/>
        </w:rPr>
        <w:t>dutos,</w:t>
      </w:r>
      <w:r>
        <w:rPr>
          <w:spacing w:val="-16"/>
          <w:sz w:val="18"/>
        </w:rPr>
        <w:t> </w:t>
      </w:r>
      <w:r>
        <w:rPr>
          <w:sz w:val="18"/>
        </w:rPr>
        <w:t>tubulações</w:t>
      </w:r>
      <w:r>
        <w:rPr>
          <w:spacing w:val="-16"/>
          <w:sz w:val="18"/>
        </w:rPr>
        <w:t> </w:t>
      </w:r>
      <w:r>
        <w:rPr>
          <w:sz w:val="18"/>
        </w:rPr>
        <w:t>e</w:t>
      </w:r>
      <w:r>
        <w:rPr>
          <w:spacing w:val="-15"/>
          <w:sz w:val="18"/>
        </w:rPr>
        <w:t> </w:t>
      </w:r>
      <w:r>
        <w:rPr>
          <w:sz w:val="18"/>
        </w:rPr>
        <w:t>seus</w:t>
      </w:r>
      <w:r>
        <w:rPr>
          <w:spacing w:val="-16"/>
          <w:sz w:val="18"/>
        </w:rPr>
        <w:t> </w:t>
      </w:r>
      <w:r>
        <w:rPr>
          <w:sz w:val="18"/>
        </w:rPr>
        <w:t>acessórios,</w:t>
      </w:r>
      <w:r>
        <w:rPr>
          <w:spacing w:val="-16"/>
          <w:sz w:val="18"/>
        </w:rPr>
        <w:t> </w:t>
      </w:r>
      <w:r>
        <w:rPr>
          <w:sz w:val="18"/>
        </w:rPr>
        <w:t>com</w:t>
      </w:r>
      <w:r>
        <w:rPr>
          <w:spacing w:val="-16"/>
          <w:sz w:val="18"/>
        </w:rPr>
        <w:t> </w:t>
      </w:r>
      <w:r>
        <w:rPr>
          <w:sz w:val="18"/>
        </w:rPr>
        <w:t>indicação</w:t>
      </w:r>
      <w:r>
        <w:rPr>
          <w:spacing w:val="-15"/>
          <w:sz w:val="18"/>
        </w:rPr>
        <w:t> </w:t>
      </w:r>
      <w:r>
        <w:rPr>
          <w:sz w:val="18"/>
        </w:rPr>
        <w:t>de</w:t>
      </w:r>
      <w:r>
        <w:rPr>
          <w:spacing w:val="-16"/>
          <w:sz w:val="18"/>
        </w:rPr>
        <w:t> </w:t>
      </w:r>
      <w:r>
        <w:rPr>
          <w:sz w:val="18"/>
        </w:rPr>
        <w:t>diâmetros</w:t>
      </w:r>
      <w:r>
        <w:rPr>
          <w:spacing w:val="-16"/>
          <w:sz w:val="18"/>
        </w:rPr>
        <w:t> </w:t>
      </w:r>
      <w:r>
        <w:rPr>
          <w:sz w:val="18"/>
        </w:rPr>
        <w:t>ou</w:t>
      </w:r>
      <w:r>
        <w:rPr>
          <w:spacing w:val="-16"/>
          <w:sz w:val="18"/>
        </w:rPr>
        <w:t> </w:t>
      </w:r>
      <w:r>
        <w:rPr>
          <w:spacing w:val="-3"/>
          <w:sz w:val="18"/>
        </w:rPr>
        <w:t>dimensões, </w:t>
      </w:r>
      <w:r>
        <w:rPr>
          <w:sz w:val="18"/>
        </w:rPr>
        <w:t>níveis</w:t>
      </w:r>
      <w:r>
        <w:rPr>
          <w:spacing w:val="-14"/>
          <w:sz w:val="18"/>
        </w:rPr>
        <w:t> </w:t>
      </w:r>
      <w:r>
        <w:rPr>
          <w:sz w:val="18"/>
        </w:rPr>
        <w:t>e</w:t>
      </w:r>
      <w:r>
        <w:rPr>
          <w:spacing w:val="-13"/>
          <w:sz w:val="18"/>
        </w:rPr>
        <w:t> </w:t>
      </w:r>
      <w:r>
        <w:rPr>
          <w:sz w:val="18"/>
        </w:rPr>
        <w:t>caimentos,</w:t>
      </w:r>
      <w:r>
        <w:rPr>
          <w:spacing w:val="-14"/>
          <w:sz w:val="18"/>
        </w:rPr>
        <w:t> </w:t>
      </w:r>
      <w:r>
        <w:rPr>
          <w:sz w:val="18"/>
        </w:rPr>
        <w:t>sempre</w:t>
      </w:r>
      <w:r>
        <w:rPr>
          <w:spacing w:val="-14"/>
          <w:sz w:val="18"/>
        </w:rPr>
        <w:t> </w:t>
      </w:r>
      <w:r>
        <w:rPr>
          <w:sz w:val="18"/>
        </w:rPr>
        <w:t>compatibilizados</w:t>
      </w:r>
      <w:r>
        <w:rPr>
          <w:spacing w:val="-13"/>
          <w:sz w:val="18"/>
        </w:rPr>
        <w:t> </w:t>
      </w:r>
      <w:r>
        <w:rPr>
          <w:sz w:val="18"/>
        </w:rPr>
        <w:t>com</w:t>
      </w:r>
      <w:r>
        <w:rPr>
          <w:spacing w:val="-14"/>
          <w:sz w:val="18"/>
        </w:rPr>
        <w:t> </w:t>
      </w:r>
      <w:r>
        <w:rPr>
          <w:sz w:val="18"/>
        </w:rPr>
        <w:t>as</w:t>
      </w:r>
      <w:r>
        <w:rPr>
          <w:spacing w:val="-13"/>
          <w:sz w:val="18"/>
        </w:rPr>
        <w:t> </w:t>
      </w:r>
      <w:r>
        <w:rPr>
          <w:sz w:val="18"/>
        </w:rPr>
        <w:t>plantas</w:t>
      </w:r>
      <w:r>
        <w:rPr>
          <w:spacing w:val="-14"/>
          <w:sz w:val="18"/>
        </w:rPr>
        <w:t> </w:t>
      </w:r>
      <w:r>
        <w:rPr>
          <w:sz w:val="18"/>
        </w:rPr>
        <w:t>e</w:t>
      </w:r>
      <w:r>
        <w:rPr>
          <w:spacing w:val="-13"/>
          <w:sz w:val="18"/>
        </w:rPr>
        <w:t> </w:t>
      </w:r>
      <w:r>
        <w:rPr>
          <w:sz w:val="18"/>
        </w:rPr>
        <w:t>esquemas</w:t>
      </w:r>
      <w:r>
        <w:rPr>
          <w:spacing w:val="-14"/>
          <w:sz w:val="18"/>
        </w:rPr>
        <w:t> </w:t>
      </w:r>
      <w:r>
        <w:rPr>
          <w:sz w:val="18"/>
        </w:rPr>
        <w:t>correspondentes</w:t>
      </w:r>
    </w:p>
    <w:p>
      <w:pPr>
        <w:pStyle w:val="ListParagraph"/>
        <w:numPr>
          <w:ilvl w:val="1"/>
          <w:numId w:val="393"/>
        </w:numPr>
        <w:tabs>
          <w:tab w:pos="3498" w:val="left" w:leader="none"/>
        </w:tabs>
        <w:spacing w:line="240" w:lineRule="auto" w:before="59" w:after="0"/>
        <w:ind w:left="3497" w:right="0" w:hanging="160"/>
        <w:jc w:val="left"/>
        <w:rPr>
          <w:sz w:val="18"/>
        </w:rPr>
      </w:pPr>
      <w:r>
        <w:rPr>
          <w:sz w:val="18"/>
        </w:rPr>
        <w:t>projeto</w:t>
      </w:r>
      <w:r>
        <w:rPr>
          <w:spacing w:val="-6"/>
          <w:sz w:val="18"/>
        </w:rPr>
        <w:t> </w:t>
      </w:r>
      <w:r>
        <w:rPr>
          <w:sz w:val="18"/>
        </w:rPr>
        <w:t>e</w:t>
      </w:r>
      <w:r>
        <w:rPr>
          <w:spacing w:val="-5"/>
          <w:sz w:val="18"/>
        </w:rPr>
        <w:t> </w:t>
      </w:r>
      <w:r>
        <w:rPr>
          <w:sz w:val="18"/>
        </w:rPr>
        <w:t>dimensionamento</w:t>
      </w:r>
      <w:r>
        <w:rPr>
          <w:spacing w:val="-5"/>
          <w:sz w:val="18"/>
        </w:rPr>
        <w:t> </w:t>
      </w:r>
      <w:r>
        <w:rPr>
          <w:sz w:val="18"/>
        </w:rPr>
        <w:t>da</w:t>
      </w:r>
      <w:r>
        <w:rPr>
          <w:spacing w:val="-5"/>
          <w:sz w:val="18"/>
        </w:rPr>
        <w:t> </w:t>
      </w:r>
      <w:r>
        <w:rPr>
          <w:sz w:val="18"/>
        </w:rPr>
        <w:t>reserva</w:t>
      </w:r>
      <w:r>
        <w:rPr>
          <w:spacing w:val="-5"/>
          <w:sz w:val="18"/>
        </w:rPr>
        <w:t> </w:t>
      </w:r>
      <w:r>
        <w:rPr>
          <w:sz w:val="18"/>
        </w:rPr>
        <w:t>de</w:t>
      </w:r>
      <w:r>
        <w:rPr>
          <w:spacing w:val="-5"/>
          <w:sz w:val="18"/>
        </w:rPr>
        <w:t> </w:t>
      </w:r>
      <w:r>
        <w:rPr>
          <w:sz w:val="18"/>
        </w:rPr>
        <w:t>água</w:t>
      </w:r>
      <w:r>
        <w:rPr>
          <w:spacing w:val="-5"/>
          <w:sz w:val="18"/>
        </w:rPr>
        <w:t> </w:t>
      </w:r>
      <w:r>
        <w:rPr>
          <w:sz w:val="18"/>
        </w:rPr>
        <w:t>e</w:t>
      </w:r>
      <w:r>
        <w:rPr>
          <w:spacing w:val="-5"/>
          <w:sz w:val="18"/>
        </w:rPr>
        <w:t> </w:t>
      </w:r>
      <w:r>
        <w:rPr>
          <w:sz w:val="18"/>
        </w:rPr>
        <w:t>instalações</w:t>
      </w:r>
      <w:r>
        <w:rPr>
          <w:spacing w:val="-5"/>
          <w:sz w:val="18"/>
        </w:rPr>
        <w:t> </w:t>
      </w:r>
      <w:r>
        <w:rPr>
          <w:sz w:val="18"/>
        </w:rPr>
        <w:t>centrais</w:t>
      </w:r>
      <w:r>
        <w:rPr>
          <w:spacing w:val="-5"/>
          <w:sz w:val="18"/>
        </w:rPr>
        <w:t> </w:t>
      </w:r>
      <w:r>
        <w:rPr>
          <w:sz w:val="18"/>
        </w:rPr>
        <w:t>de</w:t>
      </w:r>
      <w:r>
        <w:rPr>
          <w:spacing w:val="-5"/>
          <w:sz w:val="18"/>
        </w:rPr>
        <w:t> </w:t>
      </w:r>
      <w:r>
        <w:rPr>
          <w:sz w:val="18"/>
        </w:rPr>
        <w:t>bombeamento</w:t>
      </w:r>
    </w:p>
    <w:p>
      <w:pPr>
        <w:pStyle w:val="ListParagraph"/>
        <w:numPr>
          <w:ilvl w:val="1"/>
          <w:numId w:val="393"/>
        </w:numPr>
        <w:tabs>
          <w:tab w:pos="3498" w:val="left" w:leader="none"/>
        </w:tabs>
        <w:spacing w:line="283" w:lineRule="auto" w:before="94" w:after="0"/>
        <w:ind w:left="3497" w:right="1414" w:hanging="160"/>
        <w:jc w:val="both"/>
        <w:rPr>
          <w:sz w:val="18"/>
        </w:rPr>
      </w:pPr>
      <w:r>
        <w:rPr>
          <w:sz w:val="18"/>
        </w:rPr>
        <w:t>plantas de todos os pavimentos com posicionamento cotado de chuveiros, traçado final e discriminação</w:t>
      </w:r>
      <w:r>
        <w:rPr>
          <w:spacing w:val="-7"/>
          <w:sz w:val="18"/>
        </w:rPr>
        <w:t> </w:t>
      </w:r>
      <w:r>
        <w:rPr>
          <w:sz w:val="18"/>
        </w:rPr>
        <w:t>da</w:t>
      </w:r>
      <w:r>
        <w:rPr>
          <w:spacing w:val="-6"/>
          <w:sz w:val="18"/>
        </w:rPr>
        <w:t> </w:t>
      </w:r>
      <w:r>
        <w:rPr>
          <w:sz w:val="18"/>
        </w:rPr>
        <w:t>rede</w:t>
      </w:r>
      <w:r>
        <w:rPr>
          <w:spacing w:val="-6"/>
          <w:sz w:val="18"/>
        </w:rPr>
        <w:t> </w:t>
      </w:r>
      <w:r>
        <w:rPr>
          <w:sz w:val="18"/>
        </w:rPr>
        <w:t>de</w:t>
      </w:r>
      <w:r>
        <w:rPr>
          <w:spacing w:val="-6"/>
          <w:sz w:val="18"/>
        </w:rPr>
        <w:t> </w:t>
      </w:r>
      <w:r>
        <w:rPr>
          <w:sz w:val="18"/>
        </w:rPr>
        <w:t>tubulações</w:t>
      </w:r>
      <w:r>
        <w:rPr>
          <w:spacing w:val="-6"/>
          <w:sz w:val="18"/>
        </w:rPr>
        <w:t> </w:t>
      </w:r>
      <w:r>
        <w:rPr>
          <w:sz w:val="18"/>
        </w:rPr>
        <w:t>e</w:t>
      </w:r>
      <w:r>
        <w:rPr>
          <w:spacing w:val="-6"/>
          <w:sz w:val="18"/>
        </w:rPr>
        <w:t> </w:t>
      </w:r>
      <w:r>
        <w:rPr>
          <w:sz w:val="18"/>
        </w:rPr>
        <w:t>seus</w:t>
      </w:r>
      <w:r>
        <w:rPr>
          <w:spacing w:val="-7"/>
          <w:sz w:val="18"/>
        </w:rPr>
        <w:t> </w:t>
      </w:r>
      <w:r>
        <w:rPr>
          <w:sz w:val="18"/>
        </w:rPr>
        <w:t>acessórios.</w:t>
      </w:r>
      <w:r>
        <w:rPr>
          <w:spacing w:val="-6"/>
          <w:sz w:val="18"/>
        </w:rPr>
        <w:t> </w:t>
      </w:r>
      <w:r>
        <w:rPr>
          <w:sz w:val="18"/>
        </w:rPr>
        <w:t>Devem</w:t>
      </w:r>
      <w:r>
        <w:rPr>
          <w:spacing w:val="-6"/>
          <w:sz w:val="18"/>
        </w:rPr>
        <w:t> </w:t>
      </w:r>
      <w:r>
        <w:rPr>
          <w:sz w:val="18"/>
        </w:rPr>
        <w:t>ser</w:t>
      </w:r>
      <w:r>
        <w:rPr>
          <w:spacing w:val="-6"/>
          <w:sz w:val="18"/>
        </w:rPr>
        <w:t> </w:t>
      </w:r>
      <w:r>
        <w:rPr>
          <w:sz w:val="18"/>
        </w:rPr>
        <w:t>indicados</w:t>
      </w:r>
      <w:r>
        <w:rPr>
          <w:spacing w:val="-6"/>
          <w:sz w:val="18"/>
        </w:rPr>
        <w:t> </w:t>
      </w:r>
      <w:r>
        <w:rPr>
          <w:sz w:val="18"/>
        </w:rPr>
        <w:t>os</w:t>
      </w:r>
      <w:r>
        <w:rPr>
          <w:spacing w:val="-6"/>
          <w:sz w:val="18"/>
        </w:rPr>
        <w:t> </w:t>
      </w:r>
      <w:r>
        <w:rPr>
          <w:sz w:val="18"/>
        </w:rPr>
        <w:t>diâmetros</w:t>
      </w:r>
      <w:r>
        <w:rPr>
          <w:spacing w:val="-7"/>
          <w:sz w:val="18"/>
        </w:rPr>
        <w:t> </w:t>
      </w:r>
      <w:r>
        <w:rPr>
          <w:sz w:val="18"/>
        </w:rPr>
        <w:t>(ou dimensões)</w:t>
      </w:r>
      <w:r>
        <w:rPr>
          <w:spacing w:val="-8"/>
          <w:sz w:val="18"/>
        </w:rPr>
        <w:t> </w:t>
      </w:r>
      <w:r>
        <w:rPr>
          <w:sz w:val="18"/>
        </w:rPr>
        <w:t>e</w:t>
      </w:r>
      <w:r>
        <w:rPr>
          <w:spacing w:val="-8"/>
          <w:sz w:val="18"/>
        </w:rPr>
        <w:t> </w:t>
      </w:r>
      <w:r>
        <w:rPr>
          <w:sz w:val="18"/>
        </w:rPr>
        <w:t>níveis,</w:t>
      </w:r>
      <w:r>
        <w:rPr>
          <w:spacing w:val="-8"/>
          <w:sz w:val="18"/>
        </w:rPr>
        <w:t> </w:t>
      </w:r>
      <w:r>
        <w:rPr>
          <w:sz w:val="18"/>
        </w:rPr>
        <w:t>sempre</w:t>
      </w:r>
      <w:r>
        <w:rPr>
          <w:spacing w:val="-8"/>
          <w:sz w:val="18"/>
        </w:rPr>
        <w:t> </w:t>
      </w:r>
      <w:r>
        <w:rPr>
          <w:sz w:val="18"/>
        </w:rPr>
        <w:t>compatibilizado</w:t>
      </w:r>
      <w:r>
        <w:rPr>
          <w:spacing w:val="-8"/>
          <w:sz w:val="18"/>
        </w:rPr>
        <w:t> </w:t>
      </w:r>
      <w:r>
        <w:rPr>
          <w:sz w:val="18"/>
        </w:rPr>
        <w:t>com</w:t>
      </w:r>
      <w:r>
        <w:rPr>
          <w:spacing w:val="-8"/>
          <w:sz w:val="18"/>
        </w:rPr>
        <w:t> </w:t>
      </w:r>
      <w:r>
        <w:rPr>
          <w:sz w:val="18"/>
        </w:rPr>
        <w:t>os</w:t>
      </w:r>
      <w:r>
        <w:rPr>
          <w:spacing w:val="-8"/>
          <w:sz w:val="18"/>
        </w:rPr>
        <w:t> </w:t>
      </w:r>
      <w:r>
        <w:rPr>
          <w:sz w:val="18"/>
        </w:rPr>
        <w:t>demais</w:t>
      </w:r>
      <w:r>
        <w:rPr>
          <w:spacing w:val="-8"/>
          <w:sz w:val="18"/>
        </w:rPr>
        <w:t> </w:t>
      </w:r>
      <w:r>
        <w:rPr>
          <w:sz w:val="18"/>
        </w:rPr>
        <w:t>elementos</w:t>
      </w:r>
      <w:r>
        <w:rPr>
          <w:spacing w:val="-8"/>
          <w:sz w:val="18"/>
        </w:rPr>
        <w:t> </w:t>
      </w:r>
      <w:r>
        <w:rPr>
          <w:sz w:val="18"/>
        </w:rPr>
        <w:t>e</w:t>
      </w:r>
      <w:r>
        <w:rPr>
          <w:spacing w:val="-8"/>
          <w:sz w:val="18"/>
        </w:rPr>
        <w:t> </w:t>
      </w:r>
      <w:r>
        <w:rPr>
          <w:sz w:val="18"/>
        </w:rPr>
        <w:t>sistemas</w:t>
      </w:r>
    </w:p>
    <w:p>
      <w:pPr>
        <w:pStyle w:val="ListParagraph"/>
        <w:numPr>
          <w:ilvl w:val="0"/>
          <w:numId w:val="393"/>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393"/>
        </w:numPr>
        <w:tabs>
          <w:tab w:pos="3498" w:val="left" w:leader="none"/>
        </w:tabs>
        <w:spacing w:line="283" w:lineRule="auto" w:before="94" w:after="0"/>
        <w:ind w:left="3497" w:right="1415" w:hanging="160"/>
        <w:jc w:val="both"/>
        <w:rPr>
          <w:sz w:val="18"/>
        </w:rPr>
      </w:pPr>
      <w:r>
        <w:rPr>
          <w:sz w:val="18"/>
        </w:rPr>
        <w:t>especificações</w:t>
      </w:r>
      <w:r>
        <w:rPr>
          <w:spacing w:val="-18"/>
          <w:sz w:val="18"/>
        </w:rPr>
        <w:t> </w:t>
      </w:r>
      <w:r>
        <w:rPr>
          <w:sz w:val="18"/>
        </w:rPr>
        <w:t>de</w:t>
      </w:r>
      <w:r>
        <w:rPr>
          <w:spacing w:val="-17"/>
          <w:sz w:val="18"/>
        </w:rPr>
        <w:t> </w:t>
      </w:r>
      <w:r>
        <w:rPr>
          <w:sz w:val="18"/>
        </w:rPr>
        <w:t>serviços</w:t>
      </w:r>
      <w:r>
        <w:rPr>
          <w:spacing w:val="-18"/>
          <w:sz w:val="18"/>
        </w:rPr>
        <w:t> </w:t>
      </w:r>
      <w:r>
        <w:rPr>
          <w:sz w:val="18"/>
        </w:rPr>
        <w:t>e</w:t>
      </w:r>
      <w:r>
        <w:rPr>
          <w:spacing w:val="-17"/>
          <w:sz w:val="18"/>
        </w:rPr>
        <w:t> </w:t>
      </w:r>
      <w:r>
        <w:rPr>
          <w:sz w:val="18"/>
        </w:rPr>
        <w:t>recomendações</w:t>
      </w:r>
      <w:r>
        <w:rPr>
          <w:spacing w:val="-18"/>
          <w:sz w:val="18"/>
        </w:rPr>
        <w:t> </w:t>
      </w:r>
      <w:r>
        <w:rPr>
          <w:sz w:val="18"/>
        </w:rPr>
        <w:t>técnicas</w:t>
      </w:r>
      <w:r>
        <w:rPr>
          <w:spacing w:val="-17"/>
          <w:sz w:val="18"/>
        </w:rPr>
        <w:t> </w:t>
      </w:r>
      <w:r>
        <w:rPr>
          <w:sz w:val="18"/>
        </w:rPr>
        <w:t>e</w:t>
      </w:r>
      <w:r>
        <w:rPr>
          <w:spacing w:val="-18"/>
          <w:sz w:val="18"/>
        </w:rPr>
        <w:t> </w:t>
      </w:r>
      <w:r>
        <w:rPr>
          <w:sz w:val="18"/>
        </w:rPr>
        <w:t>administrativas</w:t>
      </w:r>
      <w:r>
        <w:rPr>
          <w:spacing w:val="-17"/>
          <w:sz w:val="18"/>
        </w:rPr>
        <w:t> </w:t>
      </w:r>
      <w:r>
        <w:rPr>
          <w:sz w:val="18"/>
        </w:rPr>
        <w:t>para</w:t>
      </w:r>
      <w:r>
        <w:rPr>
          <w:spacing w:val="-17"/>
          <w:sz w:val="18"/>
        </w:rPr>
        <w:t> </w:t>
      </w:r>
      <w:r>
        <w:rPr>
          <w:sz w:val="18"/>
        </w:rPr>
        <w:t>uso</w:t>
      </w:r>
      <w:r>
        <w:rPr>
          <w:spacing w:val="-18"/>
          <w:sz w:val="18"/>
        </w:rPr>
        <w:t> </w:t>
      </w:r>
      <w:r>
        <w:rPr>
          <w:sz w:val="18"/>
        </w:rPr>
        <w:t>e</w:t>
      </w:r>
      <w:r>
        <w:rPr>
          <w:spacing w:val="-17"/>
          <w:sz w:val="18"/>
        </w:rPr>
        <w:t> </w:t>
      </w:r>
      <w:r>
        <w:rPr>
          <w:sz w:val="18"/>
        </w:rPr>
        <w:t>aplicação</w:t>
      </w:r>
      <w:r>
        <w:rPr>
          <w:spacing w:val="-18"/>
          <w:sz w:val="18"/>
        </w:rPr>
        <w:t> </w:t>
      </w:r>
      <w:r>
        <w:rPr>
          <w:spacing w:val="-4"/>
          <w:sz w:val="18"/>
        </w:rPr>
        <w:t>das </w:t>
      </w:r>
      <w:r>
        <w:rPr>
          <w:sz w:val="18"/>
        </w:rPr>
        <w:t>informações contidas no</w:t>
      </w:r>
      <w:r>
        <w:rPr>
          <w:spacing w:val="-4"/>
          <w:sz w:val="18"/>
        </w:rPr>
        <w:t> </w:t>
      </w:r>
      <w:r>
        <w:rPr>
          <w:sz w:val="18"/>
        </w:rPr>
        <w:t>projeto</w:t>
      </w:r>
    </w:p>
    <w:p>
      <w:pPr>
        <w:pStyle w:val="ListParagraph"/>
        <w:numPr>
          <w:ilvl w:val="1"/>
          <w:numId w:val="393"/>
        </w:numPr>
        <w:tabs>
          <w:tab w:pos="3498" w:val="left" w:leader="none"/>
        </w:tabs>
        <w:spacing w:line="240" w:lineRule="auto" w:before="58" w:after="0"/>
        <w:ind w:left="3497" w:right="0" w:hanging="160"/>
        <w:jc w:val="left"/>
        <w:rPr>
          <w:sz w:val="18"/>
        </w:rPr>
      </w:pPr>
      <w:r>
        <w:rPr>
          <w:sz w:val="18"/>
        </w:rPr>
        <w:t>especificação</w:t>
      </w:r>
      <w:r>
        <w:rPr>
          <w:spacing w:val="-6"/>
          <w:sz w:val="18"/>
        </w:rPr>
        <w:t> </w:t>
      </w:r>
      <w:r>
        <w:rPr>
          <w:sz w:val="18"/>
        </w:rPr>
        <w:t>de</w:t>
      </w:r>
      <w:r>
        <w:rPr>
          <w:spacing w:val="-5"/>
          <w:sz w:val="18"/>
        </w:rPr>
        <w:t> </w:t>
      </w:r>
      <w:r>
        <w:rPr>
          <w:sz w:val="18"/>
        </w:rPr>
        <w:t>todos</w:t>
      </w:r>
      <w:r>
        <w:rPr>
          <w:spacing w:val="-5"/>
          <w:sz w:val="18"/>
        </w:rPr>
        <w:t> </w:t>
      </w:r>
      <w:r>
        <w:rPr>
          <w:sz w:val="18"/>
        </w:rPr>
        <w:t>os</w:t>
      </w:r>
      <w:r>
        <w:rPr>
          <w:spacing w:val="-6"/>
          <w:sz w:val="18"/>
        </w:rPr>
        <w:t> </w:t>
      </w:r>
      <w:r>
        <w:rPr>
          <w:sz w:val="18"/>
        </w:rPr>
        <w:t>materiais</w:t>
      </w:r>
      <w:r>
        <w:rPr>
          <w:spacing w:val="-5"/>
          <w:sz w:val="18"/>
        </w:rPr>
        <w:t> </w:t>
      </w:r>
      <w:r>
        <w:rPr>
          <w:sz w:val="18"/>
        </w:rPr>
        <w:t>e</w:t>
      </w:r>
      <w:r>
        <w:rPr>
          <w:spacing w:val="-5"/>
          <w:sz w:val="18"/>
        </w:rPr>
        <w:t> </w:t>
      </w:r>
      <w:r>
        <w:rPr>
          <w:sz w:val="18"/>
        </w:rPr>
        <w:t>equipamentos</w:t>
      </w:r>
      <w:r>
        <w:rPr>
          <w:spacing w:val="-5"/>
          <w:sz w:val="18"/>
        </w:rPr>
        <w:t> </w:t>
      </w:r>
      <w:r>
        <w:rPr>
          <w:sz w:val="18"/>
        </w:rPr>
        <w:t>a</w:t>
      </w:r>
      <w:r>
        <w:rPr>
          <w:spacing w:val="-6"/>
          <w:sz w:val="18"/>
        </w:rPr>
        <w:t> </w:t>
      </w:r>
      <w:r>
        <w:rPr>
          <w:sz w:val="18"/>
        </w:rPr>
        <w:t>serem</w:t>
      </w:r>
      <w:r>
        <w:rPr>
          <w:spacing w:val="-5"/>
          <w:sz w:val="18"/>
        </w:rPr>
        <w:t> </w:t>
      </w:r>
      <w:r>
        <w:rPr>
          <w:sz w:val="18"/>
        </w:rPr>
        <w:t>utilizados</w:t>
      </w:r>
      <w:r>
        <w:rPr>
          <w:spacing w:val="-5"/>
          <w:sz w:val="18"/>
        </w:rPr>
        <w:t> </w:t>
      </w:r>
      <w:r>
        <w:rPr>
          <w:sz w:val="18"/>
        </w:rPr>
        <w:t>na</w:t>
      </w:r>
      <w:r>
        <w:rPr>
          <w:spacing w:val="-6"/>
          <w:sz w:val="18"/>
        </w:rPr>
        <w:t> </w:t>
      </w:r>
      <w:r>
        <w:rPr>
          <w:sz w:val="18"/>
        </w:rPr>
        <w:t>instalação,</w:t>
      </w:r>
      <w:r>
        <w:rPr>
          <w:spacing w:val="-5"/>
          <w:sz w:val="18"/>
        </w:rPr>
        <w:t> </w:t>
      </w:r>
      <w:r>
        <w:rPr>
          <w:sz w:val="18"/>
        </w:rPr>
        <w:t>com</w:t>
      </w:r>
    </w:p>
    <w:p>
      <w:pPr>
        <w:pStyle w:val="ListParagraph"/>
        <w:numPr>
          <w:ilvl w:val="1"/>
          <w:numId w:val="393"/>
        </w:numPr>
        <w:tabs>
          <w:tab w:pos="3498" w:val="left" w:leader="none"/>
        </w:tabs>
        <w:spacing w:line="283" w:lineRule="auto" w:before="94" w:after="0"/>
        <w:ind w:left="3497" w:right="1414" w:hanging="160"/>
        <w:jc w:val="both"/>
        <w:rPr>
          <w:sz w:val="18"/>
        </w:rPr>
      </w:pPr>
      <w:r>
        <w:rPr>
          <w:w w:val="95"/>
          <w:sz w:val="18"/>
        </w:rPr>
        <w:t>memorial</w:t>
      </w:r>
      <w:r>
        <w:rPr>
          <w:spacing w:val="-19"/>
          <w:w w:val="95"/>
          <w:sz w:val="18"/>
        </w:rPr>
        <w:t> </w:t>
      </w:r>
      <w:r>
        <w:rPr>
          <w:w w:val="95"/>
          <w:sz w:val="18"/>
        </w:rPr>
        <w:t>descritivo</w:t>
      </w:r>
      <w:r>
        <w:rPr>
          <w:spacing w:val="-19"/>
          <w:w w:val="95"/>
          <w:sz w:val="18"/>
        </w:rPr>
        <w:t> </w:t>
      </w:r>
      <w:r>
        <w:rPr>
          <w:w w:val="95"/>
          <w:sz w:val="18"/>
        </w:rPr>
        <w:t>dos</w:t>
      </w:r>
      <w:r>
        <w:rPr>
          <w:spacing w:val="-19"/>
          <w:w w:val="95"/>
          <w:sz w:val="18"/>
        </w:rPr>
        <w:t> </w:t>
      </w:r>
      <w:r>
        <w:rPr>
          <w:w w:val="95"/>
          <w:sz w:val="18"/>
        </w:rPr>
        <w:t>elementos</w:t>
      </w:r>
      <w:r>
        <w:rPr>
          <w:spacing w:val="-19"/>
          <w:w w:val="95"/>
          <w:sz w:val="18"/>
        </w:rPr>
        <w:t> </w:t>
      </w:r>
      <w:r>
        <w:rPr>
          <w:w w:val="95"/>
          <w:sz w:val="18"/>
        </w:rPr>
        <w:t>da</w:t>
      </w:r>
      <w:r>
        <w:rPr>
          <w:spacing w:val="-19"/>
          <w:w w:val="95"/>
          <w:sz w:val="18"/>
        </w:rPr>
        <w:t> </w:t>
      </w:r>
      <w:r>
        <w:rPr>
          <w:w w:val="95"/>
          <w:sz w:val="18"/>
        </w:rPr>
        <w:t>edificação,</w:t>
      </w:r>
      <w:r>
        <w:rPr>
          <w:spacing w:val="-19"/>
          <w:w w:val="95"/>
          <w:sz w:val="18"/>
        </w:rPr>
        <w:t> </w:t>
      </w:r>
      <w:r>
        <w:rPr>
          <w:w w:val="95"/>
          <w:sz w:val="18"/>
        </w:rPr>
        <w:t>das</w:t>
      </w:r>
      <w:r>
        <w:rPr>
          <w:spacing w:val="-19"/>
          <w:w w:val="95"/>
          <w:sz w:val="18"/>
        </w:rPr>
        <w:t> </w:t>
      </w:r>
      <w:r>
        <w:rPr>
          <w:w w:val="95"/>
          <w:sz w:val="18"/>
        </w:rPr>
        <w:t>instalações</w:t>
      </w:r>
      <w:r>
        <w:rPr>
          <w:spacing w:val="-19"/>
          <w:w w:val="95"/>
          <w:sz w:val="18"/>
        </w:rPr>
        <w:t> </w:t>
      </w:r>
      <w:r>
        <w:rPr>
          <w:w w:val="95"/>
          <w:sz w:val="18"/>
        </w:rPr>
        <w:t>prediais</w:t>
      </w:r>
      <w:r>
        <w:rPr>
          <w:spacing w:val="-18"/>
          <w:w w:val="95"/>
          <w:sz w:val="18"/>
        </w:rPr>
        <w:t> </w:t>
      </w:r>
      <w:r>
        <w:rPr>
          <w:w w:val="95"/>
          <w:sz w:val="18"/>
        </w:rPr>
        <w:t>(aspectos</w:t>
      </w:r>
      <w:r>
        <w:rPr>
          <w:spacing w:val="-19"/>
          <w:w w:val="95"/>
          <w:sz w:val="18"/>
        </w:rPr>
        <w:t> </w:t>
      </w:r>
      <w:r>
        <w:rPr>
          <w:w w:val="95"/>
          <w:sz w:val="18"/>
        </w:rPr>
        <w:t>arquitetônicos), </w:t>
      </w:r>
      <w:r>
        <w:rPr>
          <w:sz w:val="18"/>
        </w:rPr>
        <w:t>dos componentes construtivos e dos materiais de</w:t>
      </w:r>
      <w:r>
        <w:rPr>
          <w:spacing w:val="-22"/>
          <w:sz w:val="18"/>
        </w:rPr>
        <w:t> </w:t>
      </w:r>
      <w:r>
        <w:rPr>
          <w:sz w:val="18"/>
        </w:rPr>
        <w:t>construção;</w:t>
      </w:r>
    </w:p>
    <w:p>
      <w:pPr>
        <w:pStyle w:val="ListParagraph"/>
        <w:numPr>
          <w:ilvl w:val="1"/>
          <w:numId w:val="393"/>
        </w:numPr>
        <w:tabs>
          <w:tab w:pos="3498" w:val="left" w:leader="none"/>
        </w:tabs>
        <w:spacing w:line="240" w:lineRule="auto" w:before="59"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21" w:top="1300" w:bottom="1020" w:left="0" w:right="0"/>
        </w:sectPr>
      </w:pPr>
    </w:p>
    <w:p>
      <w:pPr>
        <w:pStyle w:val="Heading6"/>
        <w:numPr>
          <w:ilvl w:val="1"/>
          <w:numId w:val="300"/>
        </w:numPr>
        <w:tabs>
          <w:tab w:pos="3070" w:val="left" w:leader="none"/>
        </w:tabs>
        <w:spacing w:line="213" w:lineRule="auto" w:before="112" w:after="0"/>
        <w:ind w:left="2551" w:right="3611" w:firstLine="0"/>
        <w:jc w:val="left"/>
        <w:rPr>
          <w:color w:val="006E72"/>
        </w:rPr>
      </w:pPr>
      <w:r>
        <w:rPr/>
        <w:pict>
          <v:line style="position:absolute;mso-position-horizontal-relative:page;mso-position-vertical-relative:paragraph;z-index:200;mso-wrap-distance-left:0;mso-wrap-distance-right:0" from="112.440903pt,38.82806pt" to="524.408903pt,38.82806pt" stroked="true" strokeweight=".5pt" strokecolor="#006e72">
            <v:stroke dashstyle="solid"/>
            <w10:wrap type="topAndBottom"/>
          </v:line>
        </w:pict>
      </w:r>
      <w:r>
        <w:rPr>
          <w:color w:val="006E72"/>
        </w:rPr>
        <w:t>PROJETO DE SISTEMAS PREDIAIS DE </w:t>
      </w:r>
      <w:r>
        <w:rPr>
          <w:color w:val="006E72"/>
          <w:spacing w:val="-3"/>
        </w:rPr>
        <w:t>PROTEÇÃO </w:t>
      </w:r>
      <w:r>
        <w:rPr>
          <w:color w:val="006E72"/>
        </w:rPr>
        <w:t>CONTRA INCÊNDIOS E </w:t>
      </w:r>
      <w:r>
        <w:rPr>
          <w:color w:val="006E72"/>
          <w:spacing w:val="-3"/>
        </w:rPr>
        <w:t>CATÁSTROFES</w:t>
      </w:r>
    </w:p>
    <w:p>
      <w:pPr>
        <w:pStyle w:val="BodyText"/>
        <w:spacing w:before="0"/>
        <w:rPr>
          <w:rFonts w:ascii="Dax-Italic"/>
          <w:i/>
          <w:sz w:val="32"/>
        </w:rPr>
      </w:pPr>
    </w:p>
    <w:p>
      <w:pPr>
        <w:pStyle w:val="BodyText"/>
        <w:spacing w:before="5"/>
        <w:rPr>
          <w:rFonts w:ascii="Dax-Italic"/>
          <w:i/>
          <w:sz w:val="30"/>
        </w:rPr>
      </w:pPr>
    </w:p>
    <w:p>
      <w:pPr>
        <w:pStyle w:val="ListParagraph"/>
        <w:numPr>
          <w:ilvl w:val="2"/>
          <w:numId w:val="394"/>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395"/>
        </w:numPr>
        <w:tabs>
          <w:tab w:pos="3119" w:val="left" w:leader="none"/>
        </w:tabs>
        <w:spacing w:line="240" w:lineRule="auto" w:before="123" w:after="0"/>
        <w:ind w:left="3118" w:right="0" w:hanging="114"/>
        <w:jc w:val="left"/>
        <w:rPr>
          <w:sz w:val="18"/>
        </w:rPr>
      </w:pPr>
      <w:r>
        <w:rPr>
          <w:sz w:val="18"/>
        </w:rPr>
        <w:t>ABNT NBR12693:1993 - Sistemas de proteção por extintores de</w:t>
      </w:r>
      <w:r>
        <w:rPr>
          <w:spacing w:val="-24"/>
          <w:sz w:val="18"/>
        </w:rPr>
        <w:t> </w:t>
      </w:r>
      <w:r>
        <w:rPr>
          <w:sz w:val="18"/>
        </w:rPr>
        <w:t>incêndio;</w:t>
      </w:r>
    </w:p>
    <w:p>
      <w:pPr>
        <w:pStyle w:val="ListParagraph"/>
        <w:numPr>
          <w:ilvl w:val="0"/>
          <w:numId w:val="395"/>
        </w:numPr>
        <w:tabs>
          <w:tab w:pos="3119" w:val="left" w:leader="none"/>
        </w:tabs>
        <w:spacing w:line="240" w:lineRule="auto" w:before="94" w:after="0"/>
        <w:ind w:left="3118" w:right="0" w:hanging="114"/>
        <w:jc w:val="left"/>
        <w:rPr>
          <w:sz w:val="18"/>
        </w:rPr>
      </w:pPr>
      <w:r>
        <w:rPr>
          <w:sz w:val="18"/>
        </w:rPr>
        <w:t>ABNT</w:t>
      </w:r>
      <w:r>
        <w:rPr>
          <w:spacing w:val="-3"/>
          <w:sz w:val="18"/>
        </w:rPr>
        <w:t> </w:t>
      </w:r>
      <w:r>
        <w:rPr>
          <w:sz w:val="18"/>
        </w:rPr>
        <w:t>NBR</w:t>
      </w:r>
      <w:r>
        <w:rPr>
          <w:spacing w:val="-3"/>
          <w:sz w:val="18"/>
        </w:rPr>
        <w:t> </w:t>
      </w:r>
      <w:r>
        <w:rPr>
          <w:sz w:val="18"/>
        </w:rPr>
        <w:t>9441</w:t>
      </w:r>
      <w:r>
        <w:rPr>
          <w:spacing w:val="-3"/>
          <w:sz w:val="18"/>
        </w:rPr>
        <w:t> </w:t>
      </w:r>
      <w:r>
        <w:rPr>
          <w:sz w:val="18"/>
        </w:rPr>
        <w:t>NB</w:t>
      </w:r>
      <w:r>
        <w:rPr>
          <w:spacing w:val="-3"/>
          <w:sz w:val="18"/>
        </w:rPr>
        <w:t> </w:t>
      </w:r>
      <w:r>
        <w:rPr>
          <w:sz w:val="18"/>
        </w:rPr>
        <w:t>926</w:t>
      </w:r>
      <w:r>
        <w:rPr>
          <w:spacing w:val="-3"/>
          <w:sz w:val="18"/>
        </w:rPr>
        <w:t> </w:t>
      </w:r>
      <w:r>
        <w:rPr>
          <w:sz w:val="18"/>
        </w:rPr>
        <w:t>-</w:t>
      </w:r>
      <w:r>
        <w:rPr>
          <w:spacing w:val="-3"/>
          <w:sz w:val="18"/>
        </w:rPr>
        <w:t> </w:t>
      </w:r>
      <w:r>
        <w:rPr>
          <w:sz w:val="18"/>
        </w:rPr>
        <w:t>Execução</w:t>
      </w:r>
      <w:r>
        <w:rPr>
          <w:spacing w:val="-3"/>
          <w:sz w:val="18"/>
        </w:rPr>
        <w:t> </w:t>
      </w:r>
      <w:r>
        <w:rPr>
          <w:sz w:val="18"/>
        </w:rPr>
        <w:t>de</w:t>
      </w:r>
      <w:r>
        <w:rPr>
          <w:spacing w:val="-3"/>
          <w:sz w:val="18"/>
        </w:rPr>
        <w:t> </w:t>
      </w:r>
      <w:r>
        <w:rPr>
          <w:sz w:val="18"/>
        </w:rPr>
        <w:t>sistemas</w:t>
      </w:r>
      <w:r>
        <w:rPr>
          <w:spacing w:val="-2"/>
          <w:sz w:val="18"/>
        </w:rPr>
        <w:t> </w:t>
      </w:r>
      <w:r>
        <w:rPr>
          <w:sz w:val="18"/>
        </w:rPr>
        <w:t>de</w:t>
      </w:r>
      <w:r>
        <w:rPr>
          <w:spacing w:val="-3"/>
          <w:sz w:val="18"/>
        </w:rPr>
        <w:t> </w:t>
      </w:r>
      <w:r>
        <w:rPr>
          <w:sz w:val="18"/>
        </w:rPr>
        <w:t>detecção</w:t>
      </w:r>
      <w:r>
        <w:rPr>
          <w:spacing w:val="-3"/>
          <w:sz w:val="18"/>
        </w:rPr>
        <w:t> </w:t>
      </w:r>
      <w:r>
        <w:rPr>
          <w:sz w:val="18"/>
        </w:rPr>
        <w:t>e</w:t>
      </w:r>
      <w:r>
        <w:rPr>
          <w:spacing w:val="-3"/>
          <w:sz w:val="18"/>
        </w:rPr>
        <w:t> </w:t>
      </w:r>
      <w:r>
        <w:rPr>
          <w:sz w:val="18"/>
        </w:rPr>
        <w:t>alarme</w:t>
      </w:r>
      <w:r>
        <w:rPr>
          <w:spacing w:val="-3"/>
          <w:sz w:val="18"/>
        </w:rPr>
        <w:t> </w:t>
      </w:r>
      <w:r>
        <w:rPr>
          <w:sz w:val="18"/>
        </w:rPr>
        <w:t>de</w:t>
      </w:r>
      <w:r>
        <w:rPr>
          <w:spacing w:val="-3"/>
          <w:sz w:val="18"/>
        </w:rPr>
        <w:t> </w:t>
      </w:r>
      <w:r>
        <w:rPr>
          <w:sz w:val="18"/>
        </w:rPr>
        <w:t>incêndio;</w:t>
      </w:r>
    </w:p>
    <w:p>
      <w:pPr>
        <w:pStyle w:val="ListParagraph"/>
        <w:numPr>
          <w:ilvl w:val="0"/>
          <w:numId w:val="395"/>
        </w:numPr>
        <w:tabs>
          <w:tab w:pos="3119" w:val="left" w:leader="none"/>
        </w:tabs>
        <w:spacing w:line="240" w:lineRule="auto" w:before="94" w:after="0"/>
        <w:ind w:left="3118" w:right="0" w:hanging="114"/>
        <w:jc w:val="left"/>
        <w:rPr>
          <w:sz w:val="18"/>
        </w:rPr>
      </w:pPr>
      <w:r>
        <w:rPr>
          <w:sz w:val="18"/>
        </w:rPr>
        <w:t>ABNT NBR </w:t>
      </w:r>
      <w:r>
        <w:rPr>
          <w:spacing w:val="-3"/>
          <w:sz w:val="18"/>
        </w:rPr>
        <w:t>13434-1 </w:t>
      </w:r>
      <w:r>
        <w:rPr>
          <w:sz w:val="18"/>
        </w:rPr>
        <w:t>- Sinalização de segurança contra incêndio e</w:t>
      </w:r>
      <w:r>
        <w:rPr>
          <w:spacing w:val="-21"/>
          <w:sz w:val="18"/>
        </w:rPr>
        <w:t> </w:t>
      </w:r>
      <w:r>
        <w:rPr>
          <w:sz w:val="18"/>
        </w:rPr>
        <w:t>pânico;</w:t>
      </w:r>
    </w:p>
    <w:p>
      <w:pPr>
        <w:pStyle w:val="ListParagraph"/>
        <w:numPr>
          <w:ilvl w:val="0"/>
          <w:numId w:val="395"/>
        </w:numPr>
        <w:tabs>
          <w:tab w:pos="3119" w:val="left" w:leader="none"/>
        </w:tabs>
        <w:spacing w:line="240" w:lineRule="auto" w:before="94" w:after="0"/>
        <w:ind w:left="3118" w:right="0" w:hanging="114"/>
        <w:jc w:val="left"/>
        <w:rPr>
          <w:sz w:val="18"/>
        </w:rPr>
      </w:pPr>
      <w:r>
        <w:rPr>
          <w:sz w:val="18"/>
        </w:rPr>
        <w:t>ABNT</w:t>
      </w:r>
      <w:r>
        <w:rPr>
          <w:spacing w:val="-5"/>
          <w:sz w:val="18"/>
        </w:rPr>
        <w:t> </w:t>
      </w:r>
      <w:r>
        <w:rPr>
          <w:sz w:val="18"/>
        </w:rPr>
        <w:t>NBR</w:t>
      </w:r>
      <w:r>
        <w:rPr>
          <w:spacing w:val="-5"/>
          <w:sz w:val="18"/>
        </w:rPr>
        <w:t> </w:t>
      </w:r>
      <w:r>
        <w:rPr>
          <w:sz w:val="18"/>
        </w:rPr>
        <w:t>13714:2000</w:t>
      </w:r>
      <w:r>
        <w:rPr>
          <w:spacing w:val="-4"/>
          <w:sz w:val="18"/>
        </w:rPr>
        <w:t> </w:t>
      </w:r>
      <w:r>
        <w:rPr>
          <w:sz w:val="18"/>
        </w:rPr>
        <w:t>-</w:t>
      </w:r>
      <w:r>
        <w:rPr>
          <w:spacing w:val="-5"/>
          <w:sz w:val="18"/>
        </w:rPr>
        <w:t> </w:t>
      </w:r>
      <w:r>
        <w:rPr>
          <w:sz w:val="18"/>
        </w:rPr>
        <w:t>Sistemas</w:t>
      </w:r>
      <w:r>
        <w:rPr>
          <w:spacing w:val="-4"/>
          <w:sz w:val="18"/>
        </w:rPr>
        <w:t> </w:t>
      </w:r>
      <w:r>
        <w:rPr>
          <w:sz w:val="18"/>
        </w:rPr>
        <w:t>de</w:t>
      </w:r>
      <w:r>
        <w:rPr>
          <w:spacing w:val="-5"/>
          <w:sz w:val="18"/>
        </w:rPr>
        <w:t> </w:t>
      </w:r>
      <w:r>
        <w:rPr>
          <w:sz w:val="18"/>
        </w:rPr>
        <w:t>hidrantes</w:t>
      </w:r>
      <w:r>
        <w:rPr>
          <w:spacing w:val="-4"/>
          <w:sz w:val="18"/>
        </w:rPr>
        <w:t> </w:t>
      </w:r>
      <w:r>
        <w:rPr>
          <w:sz w:val="18"/>
        </w:rPr>
        <w:t>e</w:t>
      </w:r>
      <w:r>
        <w:rPr>
          <w:spacing w:val="-5"/>
          <w:sz w:val="18"/>
        </w:rPr>
        <w:t> </w:t>
      </w:r>
      <w:r>
        <w:rPr>
          <w:sz w:val="18"/>
        </w:rPr>
        <w:t>de</w:t>
      </w:r>
      <w:r>
        <w:rPr>
          <w:spacing w:val="-4"/>
          <w:sz w:val="18"/>
        </w:rPr>
        <w:t> </w:t>
      </w:r>
      <w:r>
        <w:rPr>
          <w:sz w:val="18"/>
        </w:rPr>
        <w:t>mangotinhos</w:t>
      </w:r>
      <w:r>
        <w:rPr>
          <w:spacing w:val="-5"/>
          <w:sz w:val="18"/>
        </w:rPr>
        <w:t> </w:t>
      </w:r>
      <w:r>
        <w:rPr>
          <w:sz w:val="18"/>
        </w:rPr>
        <w:t>para</w:t>
      </w:r>
      <w:r>
        <w:rPr>
          <w:spacing w:val="-4"/>
          <w:sz w:val="18"/>
        </w:rPr>
        <w:t> </w:t>
      </w:r>
      <w:r>
        <w:rPr>
          <w:sz w:val="18"/>
        </w:rPr>
        <w:t>combate</w:t>
      </w:r>
      <w:r>
        <w:rPr>
          <w:spacing w:val="-5"/>
          <w:sz w:val="18"/>
        </w:rPr>
        <w:t> </w:t>
      </w:r>
      <w:r>
        <w:rPr>
          <w:sz w:val="18"/>
        </w:rPr>
        <w:t>a</w:t>
      </w:r>
      <w:r>
        <w:rPr>
          <w:spacing w:val="-4"/>
          <w:sz w:val="18"/>
        </w:rPr>
        <w:t> </w:t>
      </w:r>
      <w:r>
        <w:rPr>
          <w:sz w:val="18"/>
        </w:rPr>
        <w:t>incêndio;</w:t>
      </w:r>
    </w:p>
    <w:p>
      <w:pPr>
        <w:pStyle w:val="ListParagraph"/>
        <w:numPr>
          <w:ilvl w:val="0"/>
          <w:numId w:val="395"/>
        </w:numPr>
        <w:tabs>
          <w:tab w:pos="3119" w:val="left" w:leader="none"/>
        </w:tabs>
        <w:spacing w:line="240" w:lineRule="auto" w:before="94" w:after="0"/>
        <w:ind w:left="3118" w:right="0" w:hanging="114"/>
        <w:jc w:val="left"/>
        <w:rPr>
          <w:sz w:val="18"/>
        </w:rPr>
      </w:pPr>
      <w:r>
        <w:rPr>
          <w:sz w:val="18"/>
        </w:rPr>
        <w:t>ABNT NBR 13768-1997 - Porta corta-fogo de</w:t>
      </w:r>
      <w:r>
        <w:rPr>
          <w:spacing w:val="-12"/>
          <w:sz w:val="18"/>
        </w:rPr>
        <w:t> </w:t>
      </w:r>
      <w:r>
        <w:rPr>
          <w:sz w:val="18"/>
        </w:rPr>
        <w:t>emergência;</w:t>
      </w:r>
    </w:p>
    <w:p>
      <w:pPr>
        <w:pStyle w:val="ListParagraph"/>
        <w:numPr>
          <w:ilvl w:val="0"/>
          <w:numId w:val="395"/>
        </w:numPr>
        <w:tabs>
          <w:tab w:pos="3119" w:val="left" w:leader="none"/>
        </w:tabs>
        <w:spacing w:line="283" w:lineRule="auto" w:before="94" w:after="0"/>
        <w:ind w:left="3118" w:right="1416" w:hanging="114"/>
        <w:jc w:val="both"/>
        <w:rPr>
          <w:sz w:val="18"/>
        </w:rPr>
      </w:pPr>
      <w:r>
        <w:rPr>
          <w:sz w:val="18"/>
        </w:rPr>
        <w:t>ABNT NBR 8222:2005 - Execução de sistemas de prevenção contra explosão e incêndio, </w:t>
      </w:r>
      <w:r>
        <w:rPr>
          <w:spacing w:val="-4"/>
          <w:sz w:val="18"/>
        </w:rPr>
        <w:t>por </w:t>
      </w:r>
      <w:r>
        <w:rPr>
          <w:sz w:val="18"/>
        </w:rPr>
        <w:t>impedimento</w:t>
      </w:r>
      <w:r>
        <w:rPr>
          <w:spacing w:val="-32"/>
          <w:sz w:val="18"/>
        </w:rPr>
        <w:t> </w:t>
      </w:r>
      <w:r>
        <w:rPr>
          <w:sz w:val="18"/>
        </w:rPr>
        <w:t>de</w:t>
      </w:r>
      <w:r>
        <w:rPr>
          <w:spacing w:val="-31"/>
          <w:sz w:val="18"/>
        </w:rPr>
        <w:t> </w:t>
      </w:r>
      <w:r>
        <w:rPr>
          <w:sz w:val="18"/>
        </w:rPr>
        <w:t>sobrepressões</w:t>
      </w:r>
      <w:r>
        <w:rPr>
          <w:spacing w:val="-31"/>
          <w:sz w:val="18"/>
        </w:rPr>
        <w:t> </w:t>
      </w:r>
      <w:r>
        <w:rPr>
          <w:sz w:val="18"/>
        </w:rPr>
        <w:t>decorrentes</w:t>
      </w:r>
      <w:r>
        <w:rPr>
          <w:spacing w:val="-32"/>
          <w:sz w:val="18"/>
        </w:rPr>
        <w:t> </w:t>
      </w:r>
      <w:r>
        <w:rPr>
          <w:sz w:val="18"/>
        </w:rPr>
        <w:t>de</w:t>
      </w:r>
      <w:r>
        <w:rPr>
          <w:spacing w:val="-31"/>
          <w:sz w:val="18"/>
        </w:rPr>
        <w:t> </w:t>
      </w:r>
      <w:r>
        <w:rPr>
          <w:sz w:val="18"/>
        </w:rPr>
        <w:t>arcos</w:t>
      </w:r>
      <w:r>
        <w:rPr>
          <w:spacing w:val="-31"/>
          <w:sz w:val="18"/>
        </w:rPr>
        <w:t> </w:t>
      </w:r>
      <w:r>
        <w:rPr>
          <w:sz w:val="18"/>
        </w:rPr>
        <w:t>elétricos</w:t>
      </w:r>
      <w:r>
        <w:rPr>
          <w:spacing w:val="-31"/>
          <w:sz w:val="18"/>
        </w:rPr>
        <w:t> </w:t>
      </w:r>
      <w:r>
        <w:rPr>
          <w:sz w:val="18"/>
        </w:rPr>
        <w:t>internos</w:t>
      </w:r>
      <w:r>
        <w:rPr>
          <w:spacing w:val="-32"/>
          <w:sz w:val="18"/>
        </w:rPr>
        <w:t> </w:t>
      </w:r>
      <w:r>
        <w:rPr>
          <w:sz w:val="18"/>
        </w:rPr>
        <w:t>em</w:t>
      </w:r>
      <w:r>
        <w:rPr>
          <w:spacing w:val="-31"/>
          <w:sz w:val="18"/>
        </w:rPr>
        <w:t> </w:t>
      </w:r>
      <w:r>
        <w:rPr>
          <w:sz w:val="18"/>
        </w:rPr>
        <w:t>transformadores</w:t>
      </w:r>
      <w:r>
        <w:rPr>
          <w:spacing w:val="-31"/>
          <w:sz w:val="18"/>
        </w:rPr>
        <w:t> </w:t>
      </w:r>
      <w:r>
        <w:rPr>
          <w:sz w:val="18"/>
        </w:rPr>
        <w:t>e</w:t>
      </w:r>
      <w:r>
        <w:rPr>
          <w:spacing w:val="-31"/>
          <w:sz w:val="18"/>
        </w:rPr>
        <w:t> </w:t>
      </w:r>
      <w:r>
        <w:rPr>
          <w:sz w:val="18"/>
        </w:rPr>
        <w:t>reatores de</w:t>
      </w:r>
      <w:r>
        <w:rPr>
          <w:spacing w:val="-1"/>
          <w:sz w:val="18"/>
        </w:rPr>
        <w:t> </w:t>
      </w:r>
      <w:r>
        <w:rPr>
          <w:sz w:val="18"/>
        </w:rPr>
        <w:t>potência;</w:t>
      </w:r>
    </w:p>
    <w:p>
      <w:pPr>
        <w:pStyle w:val="ListParagraph"/>
        <w:numPr>
          <w:ilvl w:val="0"/>
          <w:numId w:val="395"/>
        </w:numPr>
        <w:tabs>
          <w:tab w:pos="3119" w:val="left" w:leader="none"/>
        </w:tabs>
        <w:spacing w:line="283" w:lineRule="auto" w:before="59" w:after="0"/>
        <w:ind w:left="3118" w:right="1415" w:hanging="114"/>
        <w:jc w:val="left"/>
        <w:rPr>
          <w:sz w:val="18"/>
        </w:rPr>
      </w:pPr>
      <w:r>
        <w:rPr>
          <w:sz w:val="18"/>
        </w:rPr>
        <w:t>ABNT</w:t>
      </w:r>
      <w:r>
        <w:rPr>
          <w:spacing w:val="-34"/>
          <w:sz w:val="18"/>
        </w:rPr>
        <w:t> </w:t>
      </w:r>
      <w:r>
        <w:rPr>
          <w:sz w:val="18"/>
        </w:rPr>
        <w:t>NBR</w:t>
      </w:r>
      <w:r>
        <w:rPr>
          <w:spacing w:val="-34"/>
          <w:sz w:val="18"/>
        </w:rPr>
        <w:t> </w:t>
      </w:r>
      <w:r>
        <w:rPr>
          <w:sz w:val="18"/>
        </w:rPr>
        <w:t>15775:2009</w:t>
      </w:r>
      <w:r>
        <w:rPr>
          <w:spacing w:val="-34"/>
          <w:sz w:val="18"/>
        </w:rPr>
        <w:t> </w:t>
      </w:r>
      <w:r>
        <w:rPr>
          <w:sz w:val="18"/>
        </w:rPr>
        <w:t>-</w:t>
      </w:r>
      <w:r>
        <w:rPr>
          <w:spacing w:val="-34"/>
          <w:sz w:val="18"/>
        </w:rPr>
        <w:t> </w:t>
      </w:r>
      <w:r>
        <w:rPr>
          <w:sz w:val="18"/>
        </w:rPr>
        <w:t>Sistemas</w:t>
      </w:r>
      <w:r>
        <w:rPr>
          <w:spacing w:val="-33"/>
          <w:sz w:val="18"/>
        </w:rPr>
        <w:t> </w:t>
      </w:r>
      <w:r>
        <w:rPr>
          <w:sz w:val="18"/>
        </w:rPr>
        <w:t>de</w:t>
      </w:r>
      <w:r>
        <w:rPr>
          <w:spacing w:val="-34"/>
          <w:sz w:val="18"/>
        </w:rPr>
        <w:t> </w:t>
      </w:r>
      <w:r>
        <w:rPr>
          <w:sz w:val="18"/>
        </w:rPr>
        <w:t>segurança</w:t>
      </w:r>
      <w:r>
        <w:rPr>
          <w:spacing w:val="-34"/>
          <w:sz w:val="18"/>
        </w:rPr>
        <w:t> </w:t>
      </w:r>
      <w:r>
        <w:rPr>
          <w:sz w:val="18"/>
        </w:rPr>
        <w:t>contra</w:t>
      </w:r>
      <w:r>
        <w:rPr>
          <w:spacing w:val="-34"/>
          <w:sz w:val="18"/>
        </w:rPr>
        <w:t> </w:t>
      </w:r>
      <w:r>
        <w:rPr>
          <w:sz w:val="18"/>
        </w:rPr>
        <w:t>incêndio</w:t>
      </w:r>
      <w:r>
        <w:rPr>
          <w:spacing w:val="-34"/>
          <w:sz w:val="18"/>
        </w:rPr>
        <w:t> </w:t>
      </w:r>
      <w:r>
        <w:rPr>
          <w:sz w:val="18"/>
        </w:rPr>
        <w:t>em</w:t>
      </w:r>
      <w:r>
        <w:rPr>
          <w:spacing w:val="-33"/>
          <w:sz w:val="18"/>
        </w:rPr>
        <w:t> </w:t>
      </w:r>
      <w:r>
        <w:rPr>
          <w:sz w:val="18"/>
        </w:rPr>
        <w:t>túneis</w:t>
      </w:r>
      <w:r>
        <w:rPr>
          <w:spacing w:val="-34"/>
          <w:sz w:val="18"/>
        </w:rPr>
        <w:t> </w:t>
      </w:r>
      <w:r>
        <w:rPr>
          <w:sz w:val="18"/>
        </w:rPr>
        <w:t>—</w:t>
      </w:r>
      <w:r>
        <w:rPr>
          <w:spacing w:val="-34"/>
          <w:sz w:val="18"/>
        </w:rPr>
        <w:t> </w:t>
      </w:r>
      <w:r>
        <w:rPr>
          <w:sz w:val="18"/>
        </w:rPr>
        <w:t>Ensaios,</w:t>
      </w:r>
      <w:r>
        <w:rPr>
          <w:spacing w:val="-34"/>
          <w:sz w:val="18"/>
        </w:rPr>
        <w:t> </w:t>
      </w:r>
      <w:r>
        <w:rPr>
          <w:sz w:val="18"/>
        </w:rPr>
        <w:t>comissionamento e</w:t>
      </w:r>
      <w:r>
        <w:rPr>
          <w:spacing w:val="-1"/>
          <w:sz w:val="18"/>
        </w:rPr>
        <w:t> </w:t>
      </w:r>
      <w:r>
        <w:rPr>
          <w:sz w:val="18"/>
        </w:rPr>
        <w:t>inspeções;</w:t>
      </w:r>
    </w:p>
    <w:p>
      <w:pPr>
        <w:pStyle w:val="ListParagraph"/>
        <w:numPr>
          <w:ilvl w:val="0"/>
          <w:numId w:val="395"/>
        </w:numPr>
        <w:tabs>
          <w:tab w:pos="3119" w:val="left" w:leader="none"/>
        </w:tabs>
        <w:spacing w:line="240" w:lineRule="auto" w:before="58" w:after="0"/>
        <w:ind w:left="3118" w:right="0" w:hanging="114"/>
        <w:jc w:val="left"/>
        <w:rPr>
          <w:sz w:val="18"/>
        </w:rPr>
      </w:pPr>
      <w:r>
        <w:rPr>
          <w:sz w:val="18"/>
        </w:rPr>
        <w:t>ABNT</w:t>
      </w:r>
      <w:r>
        <w:rPr>
          <w:spacing w:val="-4"/>
          <w:sz w:val="18"/>
        </w:rPr>
        <w:t> </w:t>
      </w:r>
      <w:r>
        <w:rPr>
          <w:sz w:val="18"/>
        </w:rPr>
        <w:t>NBR</w:t>
      </w:r>
      <w:r>
        <w:rPr>
          <w:spacing w:val="-3"/>
          <w:sz w:val="18"/>
        </w:rPr>
        <w:t> </w:t>
      </w:r>
      <w:r>
        <w:rPr>
          <w:sz w:val="18"/>
        </w:rPr>
        <w:t>14100:1998</w:t>
      </w:r>
      <w:r>
        <w:rPr>
          <w:spacing w:val="-4"/>
          <w:sz w:val="18"/>
        </w:rPr>
        <w:t> </w:t>
      </w:r>
      <w:r>
        <w:rPr>
          <w:sz w:val="18"/>
        </w:rPr>
        <w:t>-</w:t>
      </w:r>
      <w:r>
        <w:rPr>
          <w:spacing w:val="-3"/>
          <w:sz w:val="18"/>
        </w:rPr>
        <w:t> </w:t>
      </w:r>
      <w:r>
        <w:rPr>
          <w:sz w:val="18"/>
        </w:rPr>
        <w:t>Proteção</w:t>
      </w:r>
      <w:r>
        <w:rPr>
          <w:spacing w:val="-4"/>
          <w:sz w:val="18"/>
        </w:rPr>
        <w:t> </w:t>
      </w:r>
      <w:r>
        <w:rPr>
          <w:sz w:val="18"/>
        </w:rPr>
        <w:t>contra</w:t>
      </w:r>
      <w:r>
        <w:rPr>
          <w:spacing w:val="-3"/>
          <w:sz w:val="18"/>
        </w:rPr>
        <w:t> </w:t>
      </w:r>
      <w:r>
        <w:rPr>
          <w:sz w:val="18"/>
        </w:rPr>
        <w:t>incêndio</w:t>
      </w:r>
      <w:r>
        <w:rPr>
          <w:spacing w:val="-4"/>
          <w:sz w:val="18"/>
        </w:rPr>
        <w:t> </w:t>
      </w:r>
      <w:r>
        <w:rPr>
          <w:sz w:val="18"/>
        </w:rPr>
        <w:t>-</w:t>
      </w:r>
      <w:r>
        <w:rPr>
          <w:spacing w:val="-3"/>
          <w:sz w:val="18"/>
        </w:rPr>
        <w:t> </w:t>
      </w:r>
      <w:r>
        <w:rPr>
          <w:sz w:val="18"/>
        </w:rPr>
        <w:t>Símbolos</w:t>
      </w:r>
      <w:r>
        <w:rPr>
          <w:spacing w:val="-4"/>
          <w:sz w:val="18"/>
        </w:rPr>
        <w:t> </w:t>
      </w:r>
      <w:r>
        <w:rPr>
          <w:sz w:val="18"/>
        </w:rPr>
        <w:t>gráficos</w:t>
      </w:r>
      <w:r>
        <w:rPr>
          <w:spacing w:val="-3"/>
          <w:sz w:val="18"/>
        </w:rPr>
        <w:t> </w:t>
      </w:r>
      <w:r>
        <w:rPr>
          <w:sz w:val="18"/>
        </w:rPr>
        <w:t>para</w:t>
      </w:r>
      <w:r>
        <w:rPr>
          <w:spacing w:val="-4"/>
          <w:sz w:val="18"/>
        </w:rPr>
        <w:t> </w:t>
      </w:r>
      <w:r>
        <w:rPr>
          <w:sz w:val="18"/>
        </w:rPr>
        <w:t>projeto</w:t>
      </w:r>
    </w:p>
    <w:p>
      <w:pPr>
        <w:pStyle w:val="ListParagraph"/>
        <w:numPr>
          <w:ilvl w:val="0"/>
          <w:numId w:val="395"/>
        </w:numPr>
        <w:tabs>
          <w:tab w:pos="3119" w:val="left" w:leader="none"/>
        </w:tabs>
        <w:spacing w:line="240" w:lineRule="auto" w:before="94" w:after="0"/>
        <w:ind w:left="3118" w:right="0" w:hanging="114"/>
        <w:jc w:val="left"/>
        <w:rPr>
          <w:sz w:val="18"/>
        </w:rPr>
      </w:pPr>
      <w:r>
        <w:rPr>
          <w:sz w:val="18"/>
        </w:rPr>
        <w:t>Leis e normas estaduais e</w:t>
      </w:r>
      <w:r>
        <w:rPr>
          <w:spacing w:val="-5"/>
          <w:sz w:val="18"/>
        </w:rPr>
        <w:t> </w:t>
      </w:r>
      <w:r>
        <w:rPr>
          <w:sz w:val="18"/>
        </w:rPr>
        <w:t>municipais;</w:t>
      </w:r>
    </w:p>
    <w:p>
      <w:pPr>
        <w:pStyle w:val="BodyText"/>
        <w:spacing w:before="0"/>
        <w:rPr>
          <w:sz w:val="20"/>
        </w:rPr>
      </w:pPr>
    </w:p>
    <w:p>
      <w:pPr>
        <w:pStyle w:val="ListParagraph"/>
        <w:numPr>
          <w:ilvl w:val="2"/>
          <w:numId w:val="394"/>
        </w:numPr>
        <w:tabs>
          <w:tab w:pos="3518" w:val="left" w:leader="none"/>
        </w:tabs>
        <w:spacing w:line="240" w:lineRule="auto" w:before="165"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Dimensionamento e distribuição dos componentes dos dispositivos de proteção contra incêndio e catástrofes, como válvulas, hidrantes, extintores, iluminação de emergência, representados pelas plantas baixas</w:t>
      </w:r>
      <w:r>
        <w:rPr>
          <w:spacing w:val="-15"/>
        </w:rPr>
        <w:t> </w:t>
      </w:r>
      <w:r>
        <w:rPr/>
        <w:t>e</w:t>
      </w:r>
      <w:r>
        <w:rPr>
          <w:spacing w:val="-15"/>
        </w:rPr>
        <w:t> </w:t>
      </w:r>
      <w:r>
        <w:rPr/>
        <w:t>legendas.</w:t>
      </w:r>
      <w:r>
        <w:rPr>
          <w:spacing w:val="-15"/>
        </w:rPr>
        <w:t> </w:t>
      </w:r>
      <w:r>
        <w:rPr/>
        <w:t>Dimensionamento,</w:t>
      </w:r>
      <w:r>
        <w:rPr>
          <w:spacing w:val="-15"/>
        </w:rPr>
        <w:t> </w:t>
      </w:r>
      <w:r>
        <w:rPr/>
        <w:t>especificação</w:t>
      </w:r>
      <w:r>
        <w:rPr>
          <w:spacing w:val="-15"/>
        </w:rPr>
        <w:t> </w:t>
      </w:r>
      <w:r>
        <w:rPr/>
        <w:t>e</w:t>
      </w:r>
      <w:r>
        <w:rPr>
          <w:spacing w:val="-15"/>
        </w:rPr>
        <w:t> </w:t>
      </w:r>
      <w:r>
        <w:rPr/>
        <w:t>desenho</w:t>
      </w:r>
      <w:r>
        <w:rPr>
          <w:spacing w:val="-15"/>
        </w:rPr>
        <w:t> </w:t>
      </w:r>
      <w:r>
        <w:rPr/>
        <w:t>em</w:t>
      </w:r>
      <w:r>
        <w:rPr>
          <w:spacing w:val="-15"/>
        </w:rPr>
        <w:t> </w:t>
      </w:r>
      <w:r>
        <w:rPr/>
        <w:t>escala</w:t>
      </w:r>
      <w:r>
        <w:rPr>
          <w:spacing w:val="-15"/>
        </w:rPr>
        <w:t> </w:t>
      </w:r>
      <w:r>
        <w:rPr/>
        <w:t>ampliado</w:t>
      </w:r>
      <w:r>
        <w:rPr>
          <w:spacing w:val="-15"/>
        </w:rPr>
        <w:t> </w:t>
      </w:r>
      <w:r>
        <w:rPr/>
        <w:t>de</w:t>
      </w:r>
      <w:r>
        <w:rPr>
          <w:spacing w:val="-15"/>
        </w:rPr>
        <w:t> </w:t>
      </w:r>
      <w:r>
        <w:rPr/>
        <w:t>detalhes</w:t>
      </w:r>
      <w:r>
        <w:rPr>
          <w:spacing w:val="-15"/>
        </w:rPr>
        <w:t> </w:t>
      </w:r>
      <w:r>
        <w:rPr/>
        <w:t>de</w:t>
      </w:r>
      <w:r>
        <w:rPr>
          <w:spacing w:val="-14"/>
        </w:rPr>
        <w:t> </w:t>
      </w:r>
      <w:r>
        <w:rPr>
          <w:spacing w:val="-3"/>
        </w:rPr>
        <w:t>encaixe, </w:t>
      </w:r>
      <w:r>
        <w:rPr/>
        <w:t>fixação e pré-fabricação de</w:t>
      </w:r>
      <w:r>
        <w:rPr>
          <w:spacing w:val="-5"/>
        </w:rPr>
        <w:t> </w:t>
      </w:r>
      <w:r>
        <w:rPr/>
        <w:t>componentes.</w:t>
      </w:r>
    </w:p>
    <w:p>
      <w:pPr>
        <w:pStyle w:val="BodyText"/>
        <w:spacing w:before="0"/>
        <w:rPr>
          <w:sz w:val="20"/>
        </w:rPr>
      </w:pPr>
    </w:p>
    <w:p>
      <w:pPr>
        <w:pStyle w:val="BodyText"/>
        <w:spacing w:before="8"/>
        <w:rPr>
          <w:sz w:val="16"/>
        </w:rPr>
      </w:pPr>
    </w:p>
    <w:p>
      <w:pPr>
        <w:pStyle w:val="ListParagraph"/>
        <w:numPr>
          <w:ilvl w:val="2"/>
          <w:numId w:val="394"/>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396"/>
        </w:numPr>
        <w:tabs>
          <w:tab w:pos="3480" w:val="left" w:leader="none"/>
        </w:tabs>
        <w:spacing w:line="240" w:lineRule="auto" w:before="1"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rPr>
          <w:rFonts w:ascii="Dax-Regular" w:hAnsi="Dax-Regular"/>
        </w:rPr>
      </w:pPr>
      <w:r>
        <w:rPr>
          <w:rFonts w:ascii="Dax-Regular" w:hAnsi="Dax-Regular"/>
        </w:rPr>
        <w:t>Observação:</w:t>
      </w:r>
    </w:p>
    <w:p>
      <w:pPr>
        <w:pStyle w:val="BodyText"/>
        <w:ind w:left="3004"/>
      </w:pPr>
      <w:r>
        <w:rPr/>
        <w:t>para as etapas preliminares, de coordenação e complementares ver “item 5.0” – Condições Gerais.</w:t>
      </w:r>
    </w:p>
    <w:p>
      <w:pPr>
        <w:pStyle w:val="BodyText"/>
        <w:spacing w:before="0"/>
        <w:rPr>
          <w:sz w:val="20"/>
        </w:rPr>
      </w:pPr>
    </w:p>
    <w:p>
      <w:pPr>
        <w:pStyle w:val="BodyText"/>
        <w:spacing w:before="9"/>
        <w:rPr>
          <w:sz w:val="19"/>
        </w:rPr>
      </w:pPr>
    </w:p>
    <w:p>
      <w:pPr>
        <w:pStyle w:val="ListParagraph"/>
        <w:numPr>
          <w:ilvl w:val="3"/>
          <w:numId w:val="396"/>
        </w:numPr>
        <w:tabs>
          <w:tab w:pos="3578" w:val="left" w:leader="none"/>
        </w:tabs>
        <w:spacing w:line="240" w:lineRule="auto" w:before="0"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396"/>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397"/>
        </w:numPr>
        <w:tabs>
          <w:tab w:pos="3318" w:val="left" w:leader="none"/>
        </w:tabs>
        <w:spacing w:line="240" w:lineRule="auto" w:before="151"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397"/>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397"/>
        </w:numPr>
        <w:tabs>
          <w:tab w:pos="3317" w:val="left" w:leader="none"/>
          <w:tab w:pos="3318" w:val="left" w:leader="none"/>
        </w:tabs>
        <w:spacing w:line="240" w:lineRule="auto" w:before="93"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397"/>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397"/>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spacing w:after="0" w:line="240" w:lineRule="auto"/>
        <w:jc w:val="left"/>
        <w:rPr>
          <w:sz w:val="18"/>
        </w:rPr>
        <w:sectPr>
          <w:pgSz w:w="11910" w:h="16840"/>
          <w:pgMar w:header="0" w:footer="812" w:top="1280" w:bottom="1000" w:left="0" w:right="0"/>
        </w:sectPr>
      </w:pPr>
    </w:p>
    <w:p>
      <w:pPr>
        <w:pStyle w:val="ListParagraph"/>
        <w:numPr>
          <w:ilvl w:val="4"/>
          <w:numId w:val="396"/>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398"/>
        </w:numPr>
        <w:tabs>
          <w:tab w:pos="3318" w:val="left" w:leader="none"/>
        </w:tabs>
        <w:spacing w:line="240" w:lineRule="auto" w:before="150"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398"/>
        </w:numPr>
        <w:tabs>
          <w:tab w:pos="3318" w:val="left" w:leader="none"/>
        </w:tabs>
        <w:spacing w:line="283" w:lineRule="auto" w:before="94" w:after="0"/>
        <w:ind w:left="3317" w:right="1415" w:hanging="340"/>
        <w:jc w:val="both"/>
        <w:rPr>
          <w:sz w:val="18"/>
        </w:rPr>
      </w:pPr>
      <w:r>
        <w:rPr>
          <w:sz w:val="18"/>
        </w:rPr>
        <w:t>pré-dimensionamento dos sistemas primários, de modo a permitir a definição dos espaços</w:t>
      </w:r>
      <w:r>
        <w:rPr>
          <w:spacing w:val="49"/>
          <w:sz w:val="18"/>
        </w:rPr>
        <w:t> </w:t>
      </w:r>
      <w:r>
        <w:rPr>
          <w:sz w:val="18"/>
        </w:rPr>
        <w:t>necessários</w:t>
      </w:r>
      <w:r>
        <w:rPr>
          <w:spacing w:val="-38"/>
          <w:sz w:val="18"/>
        </w:rPr>
        <w:t> </w:t>
      </w:r>
      <w:r>
        <w:rPr>
          <w:sz w:val="18"/>
        </w:rPr>
        <w:t>para</w:t>
      </w:r>
      <w:r>
        <w:rPr>
          <w:spacing w:val="-38"/>
          <w:sz w:val="18"/>
        </w:rPr>
        <w:t> </w:t>
      </w:r>
      <w:r>
        <w:rPr>
          <w:sz w:val="18"/>
        </w:rPr>
        <w:t>as</w:t>
      </w:r>
      <w:r>
        <w:rPr>
          <w:spacing w:val="-37"/>
          <w:sz w:val="18"/>
        </w:rPr>
        <w:t> </w:t>
      </w:r>
      <w:r>
        <w:rPr>
          <w:sz w:val="18"/>
        </w:rPr>
        <w:t>instalações</w:t>
      </w:r>
      <w:r>
        <w:rPr>
          <w:spacing w:val="-38"/>
          <w:sz w:val="18"/>
        </w:rPr>
        <w:t> </w:t>
      </w:r>
      <w:r>
        <w:rPr>
          <w:sz w:val="18"/>
        </w:rPr>
        <w:t>de</w:t>
      </w:r>
      <w:r>
        <w:rPr>
          <w:spacing w:val="-37"/>
          <w:sz w:val="18"/>
        </w:rPr>
        <w:t> </w:t>
      </w:r>
      <w:r>
        <w:rPr>
          <w:sz w:val="18"/>
        </w:rPr>
        <w:t>sistemas</w:t>
      </w:r>
      <w:r>
        <w:rPr>
          <w:spacing w:val="-38"/>
          <w:sz w:val="18"/>
        </w:rPr>
        <w:t> </w:t>
      </w:r>
      <w:r>
        <w:rPr>
          <w:sz w:val="18"/>
        </w:rPr>
        <w:t>de</w:t>
      </w:r>
      <w:r>
        <w:rPr>
          <w:spacing w:val="-37"/>
          <w:sz w:val="18"/>
        </w:rPr>
        <w:t> </w:t>
      </w:r>
      <w:r>
        <w:rPr>
          <w:sz w:val="18"/>
        </w:rPr>
        <w:t>proteção</w:t>
      </w:r>
      <w:r>
        <w:rPr>
          <w:spacing w:val="-38"/>
          <w:sz w:val="18"/>
        </w:rPr>
        <w:t> </w:t>
      </w:r>
      <w:r>
        <w:rPr>
          <w:sz w:val="18"/>
        </w:rPr>
        <w:t>contra</w:t>
      </w:r>
      <w:r>
        <w:rPr>
          <w:spacing w:val="-38"/>
          <w:sz w:val="18"/>
        </w:rPr>
        <w:t> </w:t>
      </w:r>
      <w:r>
        <w:rPr>
          <w:sz w:val="18"/>
        </w:rPr>
        <w:t>incêndios</w:t>
      </w:r>
      <w:r>
        <w:rPr>
          <w:spacing w:val="-37"/>
          <w:sz w:val="18"/>
        </w:rPr>
        <w:t> </w:t>
      </w:r>
      <w:r>
        <w:rPr>
          <w:sz w:val="18"/>
        </w:rPr>
        <w:t>e</w:t>
      </w:r>
      <w:r>
        <w:rPr>
          <w:spacing w:val="-38"/>
          <w:sz w:val="18"/>
        </w:rPr>
        <w:t> </w:t>
      </w:r>
      <w:r>
        <w:rPr>
          <w:sz w:val="18"/>
        </w:rPr>
        <w:t>catástrofes</w:t>
      </w:r>
      <w:r>
        <w:rPr>
          <w:spacing w:val="-37"/>
          <w:sz w:val="18"/>
        </w:rPr>
        <w:t> </w:t>
      </w:r>
      <w:r>
        <w:rPr>
          <w:sz w:val="18"/>
        </w:rPr>
        <w:t>nos</w:t>
      </w:r>
      <w:r>
        <w:rPr>
          <w:spacing w:val="-38"/>
          <w:sz w:val="18"/>
        </w:rPr>
        <w:t> </w:t>
      </w:r>
      <w:r>
        <w:rPr>
          <w:sz w:val="18"/>
        </w:rPr>
        <w:t>ambientes e</w:t>
      </w:r>
      <w:r>
        <w:rPr>
          <w:spacing w:val="-7"/>
          <w:sz w:val="18"/>
        </w:rPr>
        <w:t> </w:t>
      </w:r>
      <w:r>
        <w:rPr>
          <w:sz w:val="18"/>
        </w:rPr>
        <w:t>centrais</w:t>
      </w:r>
      <w:r>
        <w:rPr>
          <w:spacing w:val="-6"/>
          <w:sz w:val="18"/>
        </w:rPr>
        <w:t> </w:t>
      </w:r>
      <w:r>
        <w:rPr>
          <w:sz w:val="18"/>
        </w:rPr>
        <w:t>técnicas,</w:t>
      </w:r>
      <w:r>
        <w:rPr>
          <w:spacing w:val="-7"/>
          <w:sz w:val="18"/>
        </w:rPr>
        <w:t> </w:t>
      </w:r>
      <w:r>
        <w:rPr>
          <w:sz w:val="18"/>
        </w:rPr>
        <w:t>bem</w:t>
      </w:r>
      <w:r>
        <w:rPr>
          <w:spacing w:val="-6"/>
          <w:sz w:val="18"/>
        </w:rPr>
        <w:t> </w:t>
      </w:r>
      <w:r>
        <w:rPr>
          <w:sz w:val="18"/>
        </w:rPr>
        <w:t>como</w:t>
      </w:r>
      <w:r>
        <w:rPr>
          <w:spacing w:val="-7"/>
          <w:sz w:val="18"/>
        </w:rPr>
        <w:t> </w:t>
      </w:r>
      <w:r>
        <w:rPr>
          <w:sz w:val="18"/>
        </w:rPr>
        <w:t>a</w:t>
      </w:r>
      <w:r>
        <w:rPr>
          <w:spacing w:val="-6"/>
          <w:sz w:val="18"/>
        </w:rPr>
        <w:t> </w:t>
      </w:r>
      <w:r>
        <w:rPr>
          <w:sz w:val="18"/>
        </w:rPr>
        <w:t>consulta</w:t>
      </w:r>
      <w:r>
        <w:rPr>
          <w:spacing w:val="-7"/>
          <w:sz w:val="18"/>
        </w:rPr>
        <w:t> </w:t>
      </w:r>
      <w:r>
        <w:rPr>
          <w:sz w:val="18"/>
        </w:rPr>
        <w:t>às</w:t>
      </w:r>
      <w:r>
        <w:rPr>
          <w:spacing w:val="-6"/>
          <w:sz w:val="18"/>
        </w:rPr>
        <w:t> </w:t>
      </w:r>
      <w:r>
        <w:rPr>
          <w:sz w:val="18"/>
        </w:rPr>
        <w:t>concessionárias</w:t>
      </w:r>
      <w:r>
        <w:rPr>
          <w:spacing w:val="-7"/>
          <w:sz w:val="18"/>
        </w:rPr>
        <w:t> </w:t>
      </w:r>
      <w:r>
        <w:rPr>
          <w:sz w:val="18"/>
        </w:rPr>
        <w:t>de</w:t>
      </w:r>
      <w:r>
        <w:rPr>
          <w:spacing w:val="-6"/>
          <w:sz w:val="18"/>
        </w:rPr>
        <w:t> </w:t>
      </w:r>
      <w:r>
        <w:rPr>
          <w:sz w:val="18"/>
        </w:rPr>
        <w:t>serviços</w:t>
      </w:r>
      <w:r>
        <w:rPr>
          <w:spacing w:val="-7"/>
          <w:sz w:val="18"/>
        </w:rPr>
        <w:t> </w:t>
      </w:r>
      <w:r>
        <w:rPr>
          <w:sz w:val="18"/>
        </w:rPr>
        <w:t>públicos;</w:t>
      </w:r>
    </w:p>
    <w:p>
      <w:pPr>
        <w:pStyle w:val="ListParagraph"/>
        <w:numPr>
          <w:ilvl w:val="0"/>
          <w:numId w:val="398"/>
        </w:numPr>
        <w:tabs>
          <w:tab w:pos="3317" w:val="left" w:leader="none"/>
          <w:tab w:pos="3318" w:val="left" w:leader="none"/>
        </w:tabs>
        <w:spacing w:line="240" w:lineRule="auto" w:before="59" w:after="0"/>
        <w:ind w:left="3317" w:right="0" w:hanging="340"/>
        <w:jc w:val="left"/>
        <w:rPr>
          <w:sz w:val="18"/>
        </w:rPr>
      </w:pPr>
      <w:r>
        <w:rPr>
          <w:spacing w:val="-2"/>
          <w:sz w:val="18"/>
        </w:rPr>
        <w:t>estudo</w:t>
      </w:r>
      <w:r>
        <w:rPr>
          <w:spacing w:val="-18"/>
          <w:sz w:val="18"/>
        </w:rPr>
        <w:t> </w:t>
      </w:r>
      <w:r>
        <w:rPr>
          <w:sz w:val="18"/>
        </w:rPr>
        <w:t>dos</w:t>
      </w:r>
      <w:r>
        <w:rPr>
          <w:spacing w:val="-18"/>
          <w:sz w:val="18"/>
        </w:rPr>
        <w:t> </w:t>
      </w:r>
      <w:r>
        <w:rPr>
          <w:spacing w:val="-3"/>
          <w:sz w:val="18"/>
        </w:rPr>
        <w:t>ambientes</w:t>
      </w:r>
      <w:r>
        <w:rPr>
          <w:spacing w:val="-18"/>
          <w:sz w:val="18"/>
        </w:rPr>
        <w:t> </w:t>
      </w:r>
      <w:r>
        <w:rPr>
          <w:sz w:val="18"/>
        </w:rPr>
        <w:t>e</w:t>
      </w:r>
      <w:r>
        <w:rPr>
          <w:spacing w:val="-18"/>
          <w:sz w:val="18"/>
        </w:rPr>
        <w:t> </w:t>
      </w:r>
      <w:r>
        <w:rPr>
          <w:spacing w:val="-3"/>
          <w:sz w:val="18"/>
        </w:rPr>
        <w:t>centrais</w:t>
      </w:r>
      <w:r>
        <w:rPr>
          <w:spacing w:val="-18"/>
          <w:sz w:val="18"/>
        </w:rPr>
        <w:t> </w:t>
      </w:r>
      <w:r>
        <w:rPr>
          <w:sz w:val="18"/>
        </w:rPr>
        <w:t>técnicas</w:t>
      </w:r>
      <w:r>
        <w:rPr>
          <w:spacing w:val="-18"/>
          <w:sz w:val="18"/>
        </w:rPr>
        <w:t> </w:t>
      </w:r>
      <w:r>
        <w:rPr>
          <w:sz w:val="18"/>
        </w:rPr>
        <w:t>e</w:t>
      </w:r>
      <w:r>
        <w:rPr>
          <w:spacing w:val="-18"/>
          <w:sz w:val="18"/>
        </w:rPr>
        <w:t> </w:t>
      </w:r>
      <w:r>
        <w:rPr>
          <w:sz w:val="18"/>
        </w:rPr>
        <w:t>dos</w:t>
      </w:r>
      <w:r>
        <w:rPr>
          <w:spacing w:val="-18"/>
          <w:sz w:val="18"/>
        </w:rPr>
        <w:t> </w:t>
      </w:r>
      <w:r>
        <w:rPr>
          <w:spacing w:val="-3"/>
          <w:sz w:val="18"/>
        </w:rPr>
        <w:t>espaços</w:t>
      </w:r>
      <w:r>
        <w:rPr>
          <w:spacing w:val="-18"/>
          <w:sz w:val="18"/>
        </w:rPr>
        <w:t> </w:t>
      </w:r>
      <w:r>
        <w:rPr>
          <w:spacing w:val="-3"/>
          <w:sz w:val="18"/>
        </w:rPr>
        <w:t>necessários</w:t>
      </w:r>
      <w:r>
        <w:rPr>
          <w:spacing w:val="-18"/>
          <w:sz w:val="18"/>
        </w:rPr>
        <w:t> </w:t>
      </w:r>
      <w:r>
        <w:rPr>
          <w:spacing w:val="-3"/>
          <w:sz w:val="18"/>
        </w:rPr>
        <w:t>para</w:t>
      </w:r>
      <w:r>
        <w:rPr>
          <w:spacing w:val="-18"/>
          <w:sz w:val="18"/>
        </w:rPr>
        <w:t> </w:t>
      </w:r>
      <w:r>
        <w:rPr>
          <w:sz w:val="18"/>
        </w:rPr>
        <w:t>os</w:t>
      </w:r>
      <w:r>
        <w:rPr>
          <w:spacing w:val="-18"/>
          <w:sz w:val="18"/>
        </w:rPr>
        <w:t> </w:t>
      </w:r>
      <w:r>
        <w:rPr>
          <w:sz w:val="18"/>
        </w:rPr>
        <w:t>diversos</w:t>
      </w:r>
      <w:r>
        <w:rPr>
          <w:spacing w:val="-18"/>
          <w:sz w:val="18"/>
        </w:rPr>
        <w:t> </w:t>
      </w:r>
      <w:r>
        <w:rPr>
          <w:spacing w:val="-3"/>
          <w:sz w:val="18"/>
        </w:rPr>
        <w:t>sistemas</w:t>
      </w:r>
      <w:r>
        <w:rPr>
          <w:spacing w:val="-18"/>
          <w:sz w:val="18"/>
        </w:rPr>
        <w:t> </w:t>
      </w:r>
      <w:r>
        <w:rPr>
          <w:spacing w:val="-3"/>
          <w:sz w:val="18"/>
        </w:rPr>
        <w:t>técnicos;</w:t>
      </w:r>
    </w:p>
    <w:p>
      <w:pPr>
        <w:pStyle w:val="ListParagraph"/>
        <w:numPr>
          <w:ilvl w:val="0"/>
          <w:numId w:val="398"/>
        </w:numPr>
        <w:tabs>
          <w:tab w:pos="3318" w:val="left" w:leader="none"/>
        </w:tabs>
        <w:spacing w:line="283" w:lineRule="auto" w:before="94" w:after="0"/>
        <w:ind w:left="3317" w:right="1415" w:hanging="340"/>
        <w:jc w:val="left"/>
        <w:rPr>
          <w:sz w:val="18"/>
        </w:rPr>
      </w:pPr>
      <w:r>
        <w:rPr>
          <w:sz w:val="18"/>
        </w:rPr>
        <w:t>dados,</w:t>
      </w:r>
      <w:r>
        <w:rPr>
          <w:spacing w:val="-22"/>
          <w:sz w:val="18"/>
        </w:rPr>
        <w:t> </w:t>
      </w:r>
      <w:r>
        <w:rPr>
          <w:sz w:val="18"/>
        </w:rPr>
        <w:t>especificações</w:t>
      </w:r>
      <w:r>
        <w:rPr>
          <w:spacing w:val="-21"/>
          <w:sz w:val="18"/>
        </w:rPr>
        <w:t> </w:t>
      </w:r>
      <w:r>
        <w:rPr>
          <w:sz w:val="18"/>
        </w:rPr>
        <w:t>e/ou</w:t>
      </w:r>
      <w:r>
        <w:rPr>
          <w:spacing w:val="-21"/>
          <w:sz w:val="18"/>
        </w:rPr>
        <w:t> </w:t>
      </w:r>
      <w:r>
        <w:rPr>
          <w:sz w:val="18"/>
        </w:rPr>
        <w:t>outros</w:t>
      </w:r>
      <w:r>
        <w:rPr>
          <w:spacing w:val="-21"/>
          <w:sz w:val="18"/>
        </w:rPr>
        <w:t> </w:t>
      </w:r>
      <w:r>
        <w:rPr>
          <w:sz w:val="18"/>
        </w:rPr>
        <w:t>elementos</w:t>
      </w:r>
      <w:r>
        <w:rPr>
          <w:spacing w:val="-22"/>
          <w:sz w:val="18"/>
        </w:rPr>
        <w:t> </w:t>
      </w:r>
      <w:r>
        <w:rPr>
          <w:sz w:val="18"/>
        </w:rPr>
        <w:t>disponíveis,</w:t>
      </w:r>
      <w:r>
        <w:rPr>
          <w:spacing w:val="-21"/>
          <w:sz w:val="18"/>
        </w:rPr>
        <w:t> </w:t>
      </w:r>
      <w:r>
        <w:rPr>
          <w:sz w:val="18"/>
        </w:rPr>
        <w:t>suficientes</w:t>
      </w:r>
      <w:r>
        <w:rPr>
          <w:spacing w:val="-21"/>
          <w:sz w:val="18"/>
        </w:rPr>
        <w:t> </w:t>
      </w:r>
      <w:r>
        <w:rPr>
          <w:sz w:val="18"/>
        </w:rPr>
        <w:t>para</w:t>
      </w:r>
      <w:r>
        <w:rPr>
          <w:spacing w:val="-22"/>
          <w:sz w:val="18"/>
        </w:rPr>
        <w:t> </w:t>
      </w:r>
      <w:r>
        <w:rPr>
          <w:sz w:val="18"/>
        </w:rPr>
        <w:t>analisar</w:t>
      </w:r>
      <w:r>
        <w:rPr>
          <w:spacing w:val="-21"/>
          <w:sz w:val="18"/>
        </w:rPr>
        <w:t> </w:t>
      </w:r>
      <w:r>
        <w:rPr>
          <w:sz w:val="18"/>
        </w:rPr>
        <w:t>a</w:t>
      </w:r>
      <w:r>
        <w:rPr>
          <w:spacing w:val="-21"/>
          <w:sz w:val="18"/>
        </w:rPr>
        <w:t> </w:t>
      </w:r>
      <w:r>
        <w:rPr>
          <w:sz w:val="18"/>
        </w:rPr>
        <w:t>conveniência de adoção da tecnologia e/ou direcionar os estudos</w:t>
      </w:r>
      <w:r>
        <w:rPr>
          <w:spacing w:val="-25"/>
          <w:sz w:val="18"/>
        </w:rPr>
        <w:t> </w:t>
      </w:r>
      <w:r>
        <w:rPr>
          <w:sz w:val="18"/>
        </w:rPr>
        <w:t>necessários.</w:t>
      </w:r>
    </w:p>
    <w:p>
      <w:pPr>
        <w:pStyle w:val="ListParagraph"/>
        <w:numPr>
          <w:ilvl w:val="0"/>
          <w:numId w:val="398"/>
        </w:numPr>
        <w:tabs>
          <w:tab w:pos="3318" w:val="left" w:leader="none"/>
        </w:tabs>
        <w:spacing w:line="240" w:lineRule="auto" w:before="58"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ListParagraph"/>
        <w:numPr>
          <w:ilvl w:val="4"/>
          <w:numId w:val="396"/>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399"/>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399"/>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399"/>
        </w:numPr>
        <w:tabs>
          <w:tab w:pos="3498" w:val="left" w:leader="none"/>
        </w:tabs>
        <w:spacing w:line="283" w:lineRule="auto" w:before="94" w:after="0"/>
        <w:ind w:left="3497" w:right="1415" w:hanging="160"/>
        <w:jc w:val="both"/>
        <w:rPr>
          <w:sz w:val="18"/>
        </w:rPr>
      </w:pPr>
      <w:r>
        <w:rPr>
          <w:sz w:val="18"/>
        </w:rPr>
        <w:t>croquis dos ambientes e centrais técnicas com dimensões, condições de posicionamento, acesso</w:t>
      </w:r>
      <w:r>
        <w:rPr>
          <w:spacing w:val="-15"/>
          <w:sz w:val="18"/>
        </w:rPr>
        <w:t> </w:t>
      </w:r>
      <w:r>
        <w:rPr>
          <w:sz w:val="18"/>
        </w:rPr>
        <w:t>e</w:t>
      </w:r>
      <w:r>
        <w:rPr>
          <w:spacing w:val="-14"/>
          <w:sz w:val="18"/>
        </w:rPr>
        <w:t> </w:t>
      </w:r>
      <w:r>
        <w:rPr>
          <w:sz w:val="18"/>
        </w:rPr>
        <w:t>circulação</w:t>
      </w:r>
      <w:r>
        <w:rPr>
          <w:spacing w:val="-15"/>
          <w:sz w:val="18"/>
        </w:rPr>
        <w:t> </w:t>
      </w:r>
      <w:r>
        <w:rPr>
          <w:sz w:val="18"/>
        </w:rPr>
        <w:t>de</w:t>
      </w:r>
      <w:r>
        <w:rPr>
          <w:spacing w:val="-14"/>
          <w:sz w:val="18"/>
        </w:rPr>
        <w:t> </w:t>
      </w:r>
      <w:r>
        <w:rPr>
          <w:sz w:val="18"/>
        </w:rPr>
        <w:t>pessoas,</w:t>
      </w:r>
      <w:r>
        <w:rPr>
          <w:spacing w:val="-15"/>
          <w:sz w:val="18"/>
        </w:rPr>
        <w:t> </w:t>
      </w:r>
      <w:r>
        <w:rPr>
          <w:sz w:val="18"/>
        </w:rPr>
        <w:t>tubulações</w:t>
      </w:r>
      <w:r>
        <w:rPr>
          <w:spacing w:val="-14"/>
          <w:sz w:val="18"/>
        </w:rPr>
        <w:t> </w:t>
      </w:r>
      <w:r>
        <w:rPr>
          <w:sz w:val="18"/>
        </w:rPr>
        <w:t>e</w:t>
      </w:r>
      <w:r>
        <w:rPr>
          <w:spacing w:val="-15"/>
          <w:sz w:val="18"/>
        </w:rPr>
        <w:t> </w:t>
      </w:r>
      <w:r>
        <w:rPr>
          <w:sz w:val="18"/>
        </w:rPr>
        <w:t>sistemas</w:t>
      </w:r>
      <w:r>
        <w:rPr>
          <w:spacing w:val="-14"/>
          <w:sz w:val="18"/>
        </w:rPr>
        <w:t> </w:t>
      </w:r>
      <w:r>
        <w:rPr>
          <w:sz w:val="18"/>
        </w:rPr>
        <w:t>técnicos,</w:t>
      </w:r>
      <w:r>
        <w:rPr>
          <w:spacing w:val="-15"/>
          <w:sz w:val="18"/>
        </w:rPr>
        <w:t> </w:t>
      </w:r>
      <w:r>
        <w:rPr>
          <w:sz w:val="18"/>
        </w:rPr>
        <w:t>ventilação</w:t>
      </w:r>
      <w:r>
        <w:rPr>
          <w:spacing w:val="-14"/>
          <w:sz w:val="18"/>
        </w:rPr>
        <w:t> </w:t>
      </w:r>
      <w:r>
        <w:rPr>
          <w:sz w:val="18"/>
        </w:rPr>
        <w:t>dos</w:t>
      </w:r>
      <w:r>
        <w:rPr>
          <w:spacing w:val="-15"/>
          <w:sz w:val="18"/>
        </w:rPr>
        <w:t> </w:t>
      </w:r>
      <w:r>
        <w:rPr>
          <w:sz w:val="18"/>
        </w:rPr>
        <w:t>espaços</w:t>
      </w:r>
      <w:r>
        <w:rPr>
          <w:spacing w:val="-14"/>
          <w:sz w:val="18"/>
        </w:rPr>
        <w:t> </w:t>
      </w:r>
      <w:r>
        <w:rPr>
          <w:sz w:val="18"/>
        </w:rPr>
        <w:t>e</w:t>
      </w:r>
      <w:r>
        <w:rPr>
          <w:spacing w:val="-15"/>
          <w:sz w:val="18"/>
        </w:rPr>
        <w:t> </w:t>
      </w:r>
      <w:r>
        <w:rPr>
          <w:spacing w:val="-4"/>
          <w:sz w:val="18"/>
        </w:rPr>
        <w:t>outros </w:t>
      </w:r>
      <w:r>
        <w:rPr>
          <w:sz w:val="18"/>
        </w:rPr>
        <w:t>condicionantes;</w:t>
      </w:r>
    </w:p>
    <w:p>
      <w:pPr>
        <w:pStyle w:val="ListParagraph"/>
        <w:numPr>
          <w:ilvl w:val="1"/>
          <w:numId w:val="399"/>
        </w:numPr>
        <w:tabs>
          <w:tab w:pos="3498" w:val="left" w:leader="none"/>
        </w:tabs>
        <w:spacing w:line="240" w:lineRule="auto" w:before="59"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399"/>
        </w:numPr>
        <w:tabs>
          <w:tab w:pos="3498" w:val="left" w:leader="none"/>
        </w:tabs>
        <w:spacing w:line="240" w:lineRule="auto" w:before="94" w:after="0"/>
        <w:ind w:left="3497" w:right="0" w:hanging="160"/>
        <w:jc w:val="left"/>
        <w:rPr>
          <w:sz w:val="18"/>
        </w:rPr>
      </w:pPr>
      <w:r>
        <w:rPr>
          <w:sz w:val="18"/>
        </w:rPr>
        <w:t>dimensões</w:t>
      </w:r>
      <w:r>
        <w:rPr>
          <w:spacing w:val="-6"/>
          <w:sz w:val="18"/>
        </w:rPr>
        <w:t> </w:t>
      </w:r>
      <w:r>
        <w:rPr>
          <w:sz w:val="18"/>
        </w:rPr>
        <w:t>principais</w:t>
      </w:r>
      <w:r>
        <w:rPr>
          <w:spacing w:val="-5"/>
          <w:sz w:val="18"/>
        </w:rPr>
        <w:t> </w:t>
      </w:r>
      <w:r>
        <w:rPr>
          <w:sz w:val="18"/>
        </w:rPr>
        <w:t>e</w:t>
      </w:r>
      <w:r>
        <w:rPr>
          <w:spacing w:val="-6"/>
          <w:sz w:val="18"/>
        </w:rPr>
        <w:t> </w:t>
      </w:r>
      <w:r>
        <w:rPr>
          <w:sz w:val="18"/>
        </w:rPr>
        <w:t>posicionamento</w:t>
      </w:r>
      <w:r>
        <w:rPr>
          <w:spacing w:val="-5"/>
          <w:sz w:val="18"/>
        </w:rPr>
        <w:t> </w:t>
      </w:r>
      <w:r>
        <w:rPr>
          <w:sz w:val="18"/>
        </w:rPr>
        <w:t>de</w:t>
      </w:r>
      <w:r>
        <w:rPr>
          <w:spacing w:val="-6"/>
          <w:sz w:val="18"/>
        </w:rPr>
        <w:t> </w:t>
      </w:r>
      <w:r>
        <w:rPr>
          <w:sz w:val="18"/>
        </w:rPr>
        <w:t>shafts</w:t>
      </w:r>
      <w:r>
        <w:rPr>
          <w:spacing w:val="-5"/>
          <w:sz w:val="18"/>
        </w:rPr>
        <w:t> </w:t>
      </w:r>
      <w:r>
        <w:rPr>
          <w:sz w:val="18"/>
        </w:rPr>
        <w:t>e</w:t>
      </w:r>
      <w:r>
        <w:rPr>
          <w:spacing w:val="-5"/>
          <w:sz w:val="18"/>
        </w:rPr>
        <w:t> </w:t>
      </w:r>
      <w:r>
        <w:rPr>
          <w:sz w:val="18"/>
        </w:rPr>
        <w:t>espaços</w:t>
      </w:r>
      <w:r>
        <w:rPr>
          <w:spacing w:val="-6"/>
          <w:sz w:val="18"/>
        </w:rPr>
        <w:t> </w:t>
      </w:r>
      <w:r>
        <w:rPr>
          <w:sz w:val="18"/>
        </w:rPr>
        <w:t>técnicos,</w:t>
      </w:r>
      <w:r>
        <w:rPr>
          <w:spacing w:val="-5"/>
          <w:sz w:val="18"/>
        </w:rPr>
        <w:t> </w:t>
      </w:r>
      <w:r>
        <w:rPr>
          <w:sz w:val="18"/>
        </w:rPr>
        <w:t>com</w:t>
      </w:r>
      <w:r>
        <w:rPr>
          <w:spacing w:val="-6"/>
          <w:sz w:val="18"/>
        </w:rPr>
        <w:t> </w:t>
      </w:r>
      <w:r>
        <w:rPr>
          <w:sz w:val="18"/>
        </w:rPr>
        <w:t>percurso</w:t>
      </w:r>
      <w:r>
        <w:rPr>
          <w:spacing w:val="-5"/>
          <w:sz w:val="18"/>
        </w:rPr>
        <w:t> </w:t>
      </w:r>
      <w:r>
        <w:rPr>
          <w:sz w:val="18"/>
        </w:rPr>
        <w:t>vertical</w:t>
      </w:r>
    </w:p>
    <w:p>
      <w:pPr>
        <w:pStyle w:val="ListParagraph"/>
        <w:numPr>
          <w:ilvl w:val="1"/>
          <w:numId w:val="399"/>
        </w:numPr>
        <w:tabs>
          <w:tab w:pos="3498" w:val="left" w:leader="none"/>
        </w:tabs>
        <w:spacing w:line="283" w:lineRule="auto" w:before="94" w:after="0"/>
        <w:ind w:left="3497" w:right="1414" w:hanging="160"/>
        <w:jc w:val="both"/>
        <w:rPr>
          <w:sz w:val="18"/>
        </w:rPr>
      </w:pPr>
      <w:r>
        <w:rPr>
          <w:w w:val="95"/>
          <w:sz w:val="18"/>
        </w:rPr>
        <w:t>dimensões</w:t>
      </w:r>
      <w:r>
        <w:rPr>
          <w:spacing w:val="-11"/>
          <w:w w:val="95"/>
          <w:sz w:val="18"/>
        </w:rPr>
        <w:t> </w:t>
      </w:r>
      <w:r>
        <w:rPr>
          <w:w w:val="95"/>
          <w:sz w:val="18"/>
        </w:rPr>
        <w:t>principais</w:t>
      </w:r>
      <w:r>
        <w:rPr>
          <w:spacing w:val="-11"/>
          <w:w w:val="95"/>
          <w:sz w:val="18"/>
        </w:rPr>
        <w:t> </w:t>
      </w:r>
      <w:r>
        <w:rPr>
          <w:w w:val="95"/>
          <w:sz w:val="18"/>
        </w:rPr>
        <w:t>de</w:t>
      </w:r>
      <w:r>
        <w:rPr>
          <w:spacing w:val="-11"/>
          <w:w w:val="95"/>
          <w:sz w:val="18"/>
        </w:rPr>
        <w:t> </w:t>
      </w:r>
      <w:r>
        <w:rPr>
          <w:w w:val="95"/>
          <w:sz w:val="18"/>
        </w:rPr>
        <w:t>outros</w:t>
      </w:r>
      <w:r>
        <w:rPr>
          <w:spacing w:val="-11"/>
          <w:w w:val="95"/>
          <w:sz w:val="18"/>
        </w:rPr>
        <w:t> </w:t>
      </w:r>
      <w:r>
        <w:rPr>
          <w:w w:val="95"/>
          <w:sz w:val="18"/>
        </w:rPr>
        <w:t>espaços,</w:t>
      </w:r>
      <w:r>
        <w:rPr>
          <w:spacing w:val="-10"/>
          <w:w w:val="95"/>
          <w:sz w:val="18"/>
        </w:rPr>
        <w:t> </w:t>
      </w:r>
      <w:r>
        <w:rPr>
          <w:w w:val="95"/>
          <w:sz w:val="18"/>
        </w:rPr>
        <w:t>inclusive</w:t>
      </w:r>
      <w:r>
        <w:rPr>
          <w:spacing w:val="-11"/>
          <w:w w:val="95"/>
          <w:sz w:val="18"/>
        </w:rPr>
        <w:t> </w:t>
      </w:r>
      <w:r>
        <w:rPr>
          <w:w w:val="95"/>
          <w:sz w:val="18"/>
        </w:rPr>
        <w:t>alturas</w:t>
      </w:r>
      <w:r>
        <w:rPr>
          <w:spacing w:val="-11"/>
          <w:w w:val="95"/>
          <w:sz w:val="18"/>
        </w:rPr>
        <w:t> </w:t>
      </w:r>
      <w:r>
        <w:rPr>
          <w:w w:val="95"/>
          <w:sz w:val="18"/>
        </w:rPr>
        <w:t>de</w:t>
      </w:r>
      <w:r>
        <w:rPr>
          <w:spacing w:val="-11"/>
          <w:w w:val="95"/>
          <w:sz w:val="18"/>
        </w:rPr>
        <w:t> </w:t>
      </w:r>
      <w:r>
        <w:rPr>
          <w:w w:val="95"/>
          <w:sz w:val="18"/>
        </w:rPr>
        <w:t>entreforro,</w:t>
      </w:r>
      <w:r>
        <w:rPr>
          <w:spacing w:val="-11"/>
          <w:w w:val="95"/>
          <w:sz w:val="18"/>
        </w:rPr>
        <w:t> </w:t>
      </w:r>
      <w:r>
        <w:rPr>
          <w:w w:val="95"/>
          <w:sz w:val="18"/>
        </w:rPr>
        <w:t>necessários</w:t>
      </w:r>
      <w:r>
        <w:rPr>
          <w:spacing w:val="-10"/>
          <w:w w:val="95"/>
          <w:sz w:val="18"/>
        </w:rPr>
        <w:t> </w:t>
      </w:r>
      <w:r>
        <w:rPr>
          <w:w w:val="95"/>
          <w:sz w:val="18"/>
        </w:rPr>
        <w:t>para</w:t>
      </w:r>
      <w:r>
        <w:rPr>
          <w:spacing w:val="-11"/>
          <w:w w:val="95"/>
          <w:sz w:val="18"/>
        </w:rPr>
        <w:t> </w:t>
      </w:r>
      <w:r>
        <w:rPr>
          <w:w w:val="95"/>
          <w:sz w:val="18"/>
        </w:rPr>
        <w:t>passagem </w:t>
      </w:r>
      <w:r>
        <w:rPr>
          <w:sz w:val="18"/>
        </w:rPr>
        <w:t>de tubulações e/ou sistemas</w:t>
      </w:r>
      <w:r>
        <w:rPr>
          <w:spacing w:val="-5"/>
          <w:sz w:val="18"/>
        </w:rPr>
        <w:t> </w:t>
      </w:r>
      <w:r>
        <w:rPr>
          <w:sz w:val="18"/>
        </w:rPr>
        <w:t>técnicos;</w:t>
      </w:r>
    </w:p>
    <w:p>
      <w:pPr>
        <w:pStyle w:val="ListParagraph"/>
        <w:numPr>
          <w:ilvl w:val="1"/>
          <w:numId w:val="399"/>
        </w:numPr>
        <w:tabs>
          <w:tab w:pos="3498" w:val="left" w:leader="none"/>
        </w:tabs>
        <w:spacing w:line="283" w:lineRule="auto" w:before="58"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399"/>
        </w:numPr>
        <w:tabs>
          <w:tab w:pos="3498" w:val="left" w:leader="none"/>
        </w:tabs>
        <w:spacing w:line="283" w:lineRule="auto" w:before="58" w:after="0"/>
        <w:ind w:left="3497" w:right="1415" w:hanging="160"/>
        <w:jc w:val="both"/>
        <w:rPr>
          <w:sz w:val="18"/>
        </w:rPr>
      </w:pPr>
      <w:r>
        <w:rPr>
          <w:sz w:val="18"/>
        </w:rPr>
        <w:t>demarcação de zonas de encaminhamento das tubulações primárias, com indicação de posicionamento, altura ocupada e/ou caimento nos pavimentos, onde se detectar </w:t>
      </w:r>
      <w:r>
        <w:rPr>
          <w:spacing w:val="-6"/>
          <w:sz w:val="18"/>
        </w:rPr>
        <w:t>essa </w:t>
      </w:r>
      <w:r>
        <w:rPr>
          <w:sz w:val="18"/>
        </w:rPr>
        <w:t>necessidade;</w:t>
      </w:r>
    </w:p>
    <w:p>
      <w:pPr>
        <w:pStyle w:val="ListParagraph"/>
        <w:numPr>
          <w:ilvl w:val="1"/>
          <w:numId w:val="399"/>
        </w:numPr>
        <w:tabs>
          <w:tab w:pos="3498" w:val="left" w:leader="none"/>
        </w:tabs>
        <w:spacing w:line="240" w:lineRule="auto" w:before="59"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0"/>
          <w:numId w:val="399"/>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399"/>
        </w:numPr>
        <w:tabs>
          <w:tab w:pos="3498" w:val="left" w:leader="none"/>
        </w:tabs>
        <w:spacing w:line="283" w:lineRule="auto" w:before="94" w:after="0"/>
        <w:ind w:left="3497" w:right="1415" w:hanging="160"/>
        <w:jc w:val="both"/>
        <w:rPr>
          <w:sz w:val="18"/>
        </w:rPr>
      </w:pPr>
      <w:r>
        <w:rPr>
          <w:sz w:val="18"/>
        </w:rPr>
        <w:t>memorial descritivo dos elementos das instalações prediais (aspectos arquitetônicos), </w:t>
      </w:r>
      <w:r>
        <w:rPr>
          <w:spacing w:val="-4"/>
          <w:sz w:val="18"/>
        </w:rPr>
        <w:t>dos </w:t>
      </w:r>
      <w:r>
        <w:rPr>
          <w:sz w:val="18"/>
        </w:rPr>
        <w:t>componentes construtivos e dos materiais de</w:t>
      </w:r>
      <w:r>
        <w:rPr>
          <w:spacing w:val="-17"/>
          <w:sz w:val="18"/>
        </w:rPr>
        <w:t> </w:t>
      </w:r>
      <w:r>
        <w:rPr>
          <w:sz w:val="18"/>
        </w:rPr>
        <w:t>construção;</w:t>
      </w:r>
    </w:p>
    <w:p>
      <w:pPr>
        <w:pStyle w:val="ListParagraph"/>
        <w:numPr>
          <w:ilvl w:val="1"/>
          <w:numId w:val="399"/>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ListParagraph"/>
        <w:numPr>
          <w:ilvl w:val="1"/>
          <w:numId w:val="399"/>
        </w:numPr>
        <w:tabs>
          <w:tab w:pos="3498" w:val="left" w:leader="none"/>
        </w:tabs>
        <w:spacing w:line="283" w:lineRule="auto" w:before="94" w:after="0"/>
        <w:ind w:left="3497" w:right="1415" w:hanging="160"/>
        <w:jc w:val="both"/>
        <w:rPr>
          <w:sz w:val="18"/>
        </w:rPr>
      </w:pPr>
      <w:r>
        <w:rPr>
          <w:sz w:val="18"/>
        </w:rPr>
        <w:t>relatório com as características propostas para os sistemas que podem incorporar</w:t>
      </w:r>
      <w:r>
        <w:rPr>
          <w:spacing w:val="-27"/>
          <w:sz w:val="18"/>
        </w:rPr>
        <w:t> </w:t>
      </w:r>
      <w:r>
        <w:rPr>
          <w:sz w:val="18"/>
        </w:rPr>
        <w:t>tecnologias inovadoras,</w:t>
      </w:r>
      <w:r>
        <w:rPr>
          <w:spacing w:val="-33"/>
          <w:sz w:val="18"/>
        </w:rPr>
        <w:t> </w:t>
      </w:r>
      <w:r>
        <w:rPr>
          <w:sz w:val="18"/>
        </w:rPr>
        <w:t>as</w:t>
      </w:r>
      <w:r>
        <w:rPr>
          <w:spacing w:val="-33"/>
          <w:sz w:val="18"/>
        </w:rPr>
        <w:t> </w:t>
      </w:r>
      <w:r>
        <w:rPr>
          <w:sz w:val="18"/>
        </w:rPr>
        <w:t>análises</w:t>
      </w:r>
      <w:r>
        <w:rPr>
          <w:spacing w:val="-32"/>
          <w:sz w:val="18"/>
        </w:rPr>
        <w:t> </w:t>
      </w:r>
      <w:r>
        <w:rPr>
          <w:sz w:val="18"/>
        </w:rPr>
        <w:t>realizadas</w:t>
      </w:r>
      <w:r>
        <w:rPr>
          <w:spacing w:val="-33"/>
          <w:sz w:val="18"/>
        </w:rPr>
        <w:t> </w:t>
      </w:r>
      <w:r>
        <w:rPr>
          <w:sz w:val="18"/>
        </w:rPr>
        <w:t>e</w:t>
      </w:r>
      <w:r>
        <w:rPr>
          <w:spacing w:val="-32"/>
          <w:sz w:val="18"/>
        </w:rPr>
        <w:t> </w:t>
      </w:r>
      <w:r>
        <w:rPr>
          <w:sz w:val="18"/>
        </w:rPr>
        <w:t>as</w:t>
      </w:r>
      <w:r>
        <w:rPr>
          <w:spacing w:val="-33"/>
          <w:sz w:val="18"/>
        </w:rPr>
        <w:t> </w:t>
      </w:r>
      <w:r>
        <w:rPr>
          <w:sz w:val="18"/>
        </w:rPr>
        <w:t>conclusões</w:t>
      </w:r>
      <w:r>
        <w:rPr>
          <w:spacing w:val="-32"/>
          <w:sz w:val="18"/>
        </w:rPr>
        <w:t> </w:t>
      </w:r>
      <w:r>
        <w:rPr>
          <w:sz w:val="18"/>
        </w:rPr>
        <w:t>do</w:t>
      </w:r>
      <w:r>
        <w:rPr>
          <w:spacing w:val="-33"/>
          <w:sz w:val="18"/>
        </w:rPr>
        <w:t> </w:t>
      </w:r>
      <w:r>
        <w:rPr>
          <w:sz w:val="18"/>
        </w:rPr>
        <w:t>projetista,</w:t>
      </w:r>
      <w:r>
        <w:rPr>
          <w:spacing w:val="-32"/>
          <w:sz w:val="18"/>
        </w:rPr>
        <w:t> </w:t>
      </w:r>
      <w:r>
        <w:rPr>
          <w:sz w:val="18"/>
        </w:rPr>
        <w:t>inclusive</w:t>
      </w:r>
      <w:r>
        <w:rPr>
          <w:spacing w:val="-33"/>
          <w:sz w:val="18"/>
        </w:rPr>
        <w:t> </w:t>
      </w:r>
      <w:r>
        <w:rPr>
          <w:sz w:val="18"/>
        </w:rPr>
        <w:t>apontando</w:t>
      </w:r>
      <w:r>
        <w:rPr>
          <w:spacing w:val="-32"/>
          <w:sz w:val="18"/>
        </w:rPr>
        <w:t> </w:t>
      </w:r>
      <w:r>
        <w:rPr>
          <w:sz w:val="18"/>
        </w:rPr>
        <w:t>os</w:t>
      </w:r>
      <w:r>
        <w:rPr>
          <w:spacing w:val="-33"/>
          <w:sz w:val="18"/>
        </w:rPr>
        <w:t> </w:t>
      </w:r>
      <w:r>
        <w:rPr>
          <w:sz w:val="18"/>
        </w:rPr>
        <w:t>resultados esperados em função das alternativas tecnológicas a serem</w:t>
      </w:r>
      <w:r>
        <w:rPr>
          <w:spacing w:val="-35"/>
          <w:sz w:val="18"/>
        </w:rPr>
        <w:t> </w:t>
      </w:r>
      <w:r>
        <w:rPr>
          <w:sz w:val="18"/>
        </w:rPr>
        <w:t>adotadas.</w:t>
      </w:r>
    </w:p>
    <w:p>
      <w:pPr>
        <w:pStyle w:val="BodyText"/>
        <w:spacing w:before="0"/>
        <w:rPr>
          <w:sz w:val="20"/>
        </w:rPr>
      </w:pPr>
    </w:p>
    <w:p>
      <w:pPr>
        <w:pStyle w:val="BodyText"/>
        <w:spacing w:before="7"/>
        <w:rPr>
          <w:sz w:val="16"/>
        </w:rPr>
      </w:pPr>
    </w:p>
    <w:p>
      <w:pPr>
        <w:pStyle w:val="BodyText"/>
        <w:spacing w:before="0"/>
        <w:ind w:left="3004"/>
        <w:rPr>
          <w:rFonts w:ascii="Dax-Regular" w:hAnsi="Dax-Regular"/>
        </w:rPr>
      </w:pPr>
      <w:r>
        <w:rPr>
          <w:rFonts w:ascii="Dax-Regular" w:hAnsi="Dax-Regular"/>
        </w:rPr>
        <w:t>Observação:</w:t>
      </w:r>
    </w:p>
    <w:p>
      <w:pPr>
        <w:pStyle w:val="BodyText"/>
        <w:ind w:left="3004"/>
      </w:pPr>
      <w:r>
        <w:rPr/>
        <w:t>Documentos para aprovação do projeto (ou “PROJETO LEGAL”), subproduto da etapa Anteprojeto (AP):</w:t>
      </w:r>
    </w:p>
    <w:p>
      <w:pPr>
        <w:pStyle w:val="ListParagraph"/>
        <w:numPr>
          <w:ilvl w:val="0"/>
          <w:numId w:val="395"/>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7"/>
        <w:rPr>
          <w:sz w:val="26"/>
        </w:rPr>
      </w:pPr>
    </w:p>
    <w:p>
      <w:pPr>
        <w:pStyle w:val="ListParagraph"/>
        <w:numPr>
          <w:ilvl w:val="3"/>
          <w:numId w:val="400"/>
        </w:numPr>
        <w:tabs>
          <w:tab w:pos="3578" w:val="left" w:leader="none"/>
        </w:tabs>
        <w:spacing w:line="240" w:lineRule="auto" w:before="0" w:after="0"/>
        <w:ind w:left="3577" w:right="0" w:hanging="573"/>
        <w:jc w:val="left"/>
        <w:rPr>
          <w:rFonts w:ascii="Dax-LightItalic" w:hAnsi="Dax-LightItalic"/>
          <w:i/>
          <w:sz w:val="18"/>
        </w:rPr>
      </w:pPr>
      <w:r>
        <w:rPr>
          <w:rFonts w:ascii="Dax-LightItalic" w:hAnsi="Dax-LightItalic"/>
          <w:i/>
          <w:color w:val="006E72"/>
          <w:sz w:val="18"/>
        </w:rPr>
        <w:t>PROJETO BÁSICO (PB): OPCIONAL</w:t>
      </w:r>
      <w:r>
        <w:rPr>
          <w:rFonts w:ascii="Dax-LightItalic" w:hAnsi="Dax-LightItalic"/>
          <w:i/>
          <w:color w:val="006E72"/>
          <w:spacing w:val="-1"/>
          <w:sz w:val="18"/>
        </w:rPr>
        <w:t> </w:t>
      </w:r>
      <w:r>
        <w:rPr>
          <w:rFonts w:ascii="Dax-LightItalic" w:hAnsi="Dax-LightItalic"/>
          <w:i/>
          <w:color w:val="006E72"/>
          <w:sz w:val="18"/>
        </w:rPr>
        <w:t>:</w:t>
      </w:r>
    </w:p>
    <w:p>
      <w:pPr>
        <w:pStyle w:val="ListParagraph"/>
        <w:numPr>
          <w:ilvl w:val="4"/>
          <w:numId w:val="400"/>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01"/>
        </w:numPr>
        <w:tabs>
          <w:tab w:pos="3318" w:val="left" w:leader="none"/>
        </w:tabs>
        <w:spacing w:line="240" w:lineRule="auto" w:before="151"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401"/>
        </w:numPr>
        <w:tabs>
          <w:tab w:pos="3318" w:val="left" w:leader="none"/>
        </w:tabs>
        <w:spacing w:line="240" w:lineRule="auto" w:before="94" w:after="0"/>
        <w:ind w:left="3317" w:right="0" w:hanging="340"/>
        <w:jc w:val="left"/>
        <w:rPr>
          <w:sz w:val="18"/>
        </w:rPr>
      </w:pPr>
      <w:r>
        <w:rPr>
          <w:sz w:val="18"/>
        </w:rPr>
        <w:t>anteprojeto de instalações de proteção contra incêndios e</w:t>
      </w:r>
      <w:r>
        <w:rPr>
          <w:spacing w:val="-23"/>
          <w:sz w:val="18"/>
        </w:rPr>
        <w:t> </w:t>
      </w:r>
      <w:r>
        <w:rPr>
          <w:sz w:val="18"/>
        </w:rPr>
        <w:t>catástrofes;</w:t>
      </w:r>
    </w:p>
    <w:p>
      <w:pPr>
        <w:pStyle w:val="ListParagraph"/>
        <w:numPr>
          <w:ilvl w:val="0"/>
          <w:numId w:val="401"/>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401"/>
        </w:numPr>
        <w:tabs>
          <w:tab w:pos="3318" w:val="left" w:leader="none"/>
        </w:tabs>
        <w:spacing w:line="283" w:lineRule="auto" w:before="94" w:after="0"/>
        <w:ind w:left="3317" w:right="1414" w:hanging="340"/>
        <w:jc w:val="left"/>
        <w:rPr>
          <w:sz w:val="18"/>
        </w:rPr>
      </w:pPr>
      <w:r>
        <w:rPr>
          <w:sz w:val="18"/>
        </w:rPr>
        <w:t>posicionamento preliminar de equipamentos de climatização e espaços necessários para o encaminhamento dos</w:t>
      </w:r>
      <w:r>
        <w:rPr>
          <w:spacing w:val="-2"/>
          <w:sz w:val="18"/>
        </w:rPr>
        <w:t> </w:t>
      </w:r>
      <w:r>
        <w:rPr>
          <w:sz w:val="18"/>
        </w:rPr>
        <w:t>dutos</w:t>
      </w:r>
    </w:p>
    <w:p>
      <w:pPr>
        <w:spacing w:after="0" w:line="283" w:lineRule="auto"/>
        <w:jc w:val="left"/>
        <w:rPr>
          <w:sz w:val="18"/>
        </w:rPr>
        <w:sectPr>
          <w:pgSz w:w="11910" w:h="16840"/>
          <w:pgMar w:header="0" w:footer="821" w:top="1300" w:bottom="1020" w:left="0" w:right="0"/>
        </w:sectPr>
      </w:pPr>
    </w:p>
    <w:p>
      <w:pPr>
        <w:pStyle w:val="ListParagraph"/>
        <w:numPr>
          <w:ilvl w:val="0"/>
          <w:numId w:val="401"/>
        </w:numPr>
        <w:tabs>
          <w:tab w:pos="3318" w:val="left" w:leader="none"/>
        </w:tabs>
        <w:spacing w:line="283" w:lineRule="auto" w:before="77" w:after="0"/>
        <w:ind w:left="3317" w:right="1416" w:hanging="340"/>
        <w:jc w:val="left"/>
        <w:rPr>
          <w:sz w:val="18"/>
        </w:rPr>
      </w:pPr>
      <w:r>
        <w:rPr>
          <w:sz w:val="18"/>
        </w:rPr>
        <w:t>pré-formas</w:t>
      </w:r>
      <w:r>
        <w:rPr>
          <w:spacing w:val="-22"/>
          <w:sz w:val="18"/>
        </w:rPr>
        <w:t> </w:t>
      </w:r>
      <w:r>
        <w:rPr>
          <w:sz w:val="18"/>
        </w:rPr>
        <w:t>da</w:t>
      </w:r>
      <w:r>
        <w:rPr>
          <w:spacing w:val="-22"/>
          <w:sz w:val="18"/>
        </w:rPr>
        <w:t> </w:t>
      </w:r>
      <w:r>
        <w:rPr>
          <w:sz w:val="18"/>
        </w:rPr>
        <w:t>estrutura</w:t>
      </w:r>
      <w:r>
        <w:rPr>
          <w:spacing w:val="-22"/>
          <w:sz w:val="18"/>
        </w:rPr>
        <w:t> </w:t>
      </w:r>
      <w:r>
        <w:rPr>
          <w:sz w:val="18"/>
        </w:rPr>
        <w:t>de</w:t>
      </w:r>
      <w:r>
        <w:rPr>
          <w:spacing w:val="-22"/>
          <w:sz w:val="18"/>
        </w:rPr>
        <w:t> </w:t>
      </w:r>
      <w:r>
        <w:rPr>
          <w:sz w:val="18"/>
        </w:rPr>
        <w:t>todos</w:t>
      </w:r>
      <w:r>
        <w:rPr>
          <w:spacing w:val="-22"/>
          <w:sz w:val="18"/>
        </w:rPr>
        <w:t> </w:t>
      </w:r>
      <w:r>
        <w:rPr>
          <w:sz w:val="18"/>
        </w:rPr>
        <w:t>os</w:t>
      </w:r>
      <w:r>
        <w:rPr>
          <w:spacing w:val="-22"/>
          <w:sz w:val="18"/>
        </w:rPr>
        <w:t> </w:t>
      </w:r>
      <w:r>
        <w:rPr>
          <w:sz w:val="18"/>
        </w:rPr>
        <w:t>pavimentos,</w:t>
      </w:r>
      <w:r>
        <w:rPr>
          <w:spacing w:val="-22"/>
          <w:sz w:val="18"/>
        </w:rPr>
        <w:t> </w:t>
      </w:r>
      <w:r>
        <w:rPr>
          <w:sz w:val="18"/>
        </w:rPr>
        <w:t>com</w:t>
      </w:r>
      <w:r>
        <w:rPr>
          <w:spacing w:val="-22"/>
          <w:sz w:val="18"/>
        </w:rPr>
        <w:t> </w:t>
      </w:r>
      <w:r>
        <w:rPr>
          <w:sz w:val="18"/>
        </w:rPr>
        <w:t>tolerância</w:t>
      </w:r>
      <w:r>
        <w:rPr>
          <w:spacing w:val="-21"/>
          <w:sz w:val="18"/>
        </w:rPr>
        <w:t> </w:t>
      </w:r>
      <w:r>
        <w:rPr>
          <w:sz w:val="18"/>
        </w:rPr>
        <w:t>de</w:t>
      </w:r>
      <w:r>
        <w:rPr>
          <w:spacing w:val="-22"/>
          <w:sz w:val="18"/>
        </w:rPr>
        <w:t> </w:t>
      </w:r>
      <w:r>
        <w:rPr>
          <w:sz w:val="18"/>
        </w:rPr>
        <w:t>5%</w:t>
      </w:r>
      <w:r>
        <w:rPr>
          <w:spacing w:val="-22"/>
          <w:sz w:val="18"/>
        </w:rPr>
        <w:t> </w:t>
      </w:r>
      <w:r>
        <w:rPr>
          <w:sz w:val="18"/>
        </w:rPr>
        <w:t>nas</w:t>
      </w:r>
      <w:r>
        <w:rPr>
          <w:spacing w:val="-22"/>
          <w:sz w:val="18"/>
        </w:rPr>
        <w:t> </w:t>
      </w:r>
      <w:r>
        <w:rPr>
          <w:sz w:val="18"/>
        </w:rPr>
        <w:t>dimensões</w:t>
      </w:r>
      <w:r>
        <w:rPr>
          <w:spacing w:val="-22"/>
          <w:sz w:val="18"/>
        </w:rPr>
        <w:t> </w:t>
      </w:r>
      <w:r>
        <w:rPr>
          <w:sz w:val="18"/>
        </w:rPr>
        <w:t>tecnologias de construção a serem</w:t>
      </w:r>
      <w:r>
        <w:rPr>
          <w:spacing w:val="-4"/>
          <w:sz w:val="18"/>
        </w:rPr>
        <w:t> </w:t>
      </w:r>
      <w:r>
        <w:rPr>
          <w:sz w:val="18"/>
        </w:rPr>
        <w:t>utilizadas</w:t>
      </w:r>
    </w:p>
    <w:p>
      <w:pPr>
        <w:pStyle w:val="ListParagraph"/>
        <w:numPr>
          <w:ilvl w:val="0"/>
          <w:numId w:val="401"/>
        </w:numPr>
        <w:tabs>
          <w:tab w:pos="3317" w:val="left" w:leader="none"/>
          <w:tab w:pos="3318" w:val="left" w:leader="none"/>
        </w:tabs>
        <w:spacing w:line="240" w:lineRule="auto" w:before="58"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400"/>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02"/>
        </w:numPr>
        <w:tabs>
          <w:tab w:pos="3318" w:val="left" w:leader="none"/>
        </w:tabs>
        <w:spacing w:line="283" w:lineRule="auto" w:before="150" w:after="0"/>
        <w:ind w:left="3317" w:right="1415" w:hanging="340"/>
        <w:jc w:val="left"/>
        <w:rPr>
          <w:sz w:val="18"/>
        </w:rPr>
      </w:pPr>
      <w:r>
        <w:rPr>
          <w:sz w:val="18"/>
        </w:rPr>
        <w:t>estudo</w:t>
      </w:r>
      <w:r>
        <w:rPr>
          <w:spacing w:val="-18"/>
          <w:sz w:val="18"/>
        </w:rPr>
        <w:t> </w:t>
      </w:r>
      <w:r>
        <w:rPr>
          <w:sz w:val="18"/>
        </w:rPr>
        <w:t>e</w:t>
      </w:r>
      <w:r>
        <w:rPr>
          <w:spacing w:val="-17"/>
          <w:sz w:val="18"/>
        </w:rPr>
        <w:t> </w:t>
      </w:r>
      <w:r>
        <w:rPr>
          <w:sz w:val="18"/>
        </w:rPr>
        <w:t>posicionamento</w:t>
      </w:r>
      <w:r>
        <w:rPr>
          <w:spacing w:val="-17"/>
          <w:sz w:val="18"/>
        </w:rPr>
        <w:t> </w:t>
      </w:r>
      <w:r>
        <w:rPr>
          <w:sz w:val="18"/>
        </w:rPr>
        <w:t>de</w:t>
      </w:r>
      <w:r>
        <w:rPr>
          <w:spacing w:val="-17"/>
          <w:sz w:val="18"/>
        </w:rPr>
        <w:t> </w:t>
      </w:r>
      <w:r>
        <w:rPr>
          <w:sz w:val="18"/>
        </w:rPr>
        <w:t>colunas,</w:t>
      </w:r>
      <w:r>
        <w:rPr>
          <w:spacing w:val="-17"/>
          <w:sz w:val="18"/>
        </w:rPr>
        <w:t> </w:t>
      </w:r>
      <w:r>
        <w:rPr>
          <w:sz w:val="18"/>
        </w:rPr>
        <w:t>equipamentos,</w:t>
      </w:r>
      <w:r>
        <w:rPr>
          <w:spacing w:val="-17"/>
          <w:sz w:val="18"/>
        </w:rPr>
        <w:t> </w:t>
      </w:r>
      <w:r>
        <w:rPr>
          <w:sz w:val="18"/>
        </w:rPr>
        <w:t>ralos</w:t>
      </w:r>
      <w:r>
        <w:rPr>
          <w:spacing w:val="-18"/>
          <w:sz w:val="18"/>
        </w:rPr>
        <w:t> </w:t>
      </w:r>
      <w:r>
        <w:rPr>
          <w:sz w:val="18"/>
        </w:rPr>
        <w:t>e</w:t>
      </w:r>
      <w:r>
        <w:rPr>
          <w:spacing w:val="-17"/>
          <w:sz w:val="18"/>
        </w:rPr>
        <w:t> </w:t>
      </w:r>
      <w:r>
        <w:rPr>
          <w:sz w:val="18"/>
        </w:rPr>
        <w:t>outros</w:t>
      </w:r>
      <w:r>
        <w:rPr>
          <w:spacing w:val="-17"/>
          <w:sz w:val="18"/>
        </w:rPr>
        <w:t> </w:t>
      </w:r>
      <w:r>
        <w:rPr>
          <w:sz w:val="18"/>
        </w:rPr>
        <w:t>dispositivos</w:t>
      </w:r>
      <w:r>
        <w:rPr>
          <w:spacing w:val="-17"/>
          <w:sz w:val="18"/>
        </w:rPr>
        <w:t> </w:t>
      </w:r>
      <w:r>
        <w:rPr>
          <w:sz w:val="18"/>
        </w:rPr>
        <w:t>de</w:t>
      </w:r>
      <w:r>
        <w:rPr>
          <w:spacing w:val="-17"/>
          <w:sz w:val="18"/>
        </w:rPr>
        <w:t> </w:t>
      </w:r>
      <w:r>
        <w:rPr>
          <w:sz w:val="18"/>
        </w:rPr>
        <w:t>captação</w:t>
      </w:r>
      <w:r>
        <w:rPr>
          <w:spacing w:val="-17"/>
          <w:sz w:val="18"/>
        </w:rPr>
        <w:t> </w:t>
      </w:r>
      <w:r>
        <w:rPr>
          <w:sz w:val="18"/>
        </w:rPr>
        <w:t>como caixas</w:t>
      </w:r>
      <w:r>
        <w:rPr>
          <w:spacing w:val="-14"/>
          <w:sz w:val="18"/>
        </w:rPr>
        <w:t> </w:t>
      </w:r>
      <w:r>
        <w:rPr>
          <w:sz w:val="18"/>
        </w:rPr>
        <w:t>de</w:t>
      </w:r>
      <w:r>
        <w:rPr>
          <w:spacing w:val="-14"/>
          <w:sz w:val="18"/>
        </w:rPr>
        <w:t> </w:t>
      </w:r>
      <w:r>
        <w:rPr>
          <w:sz w:val="18"/>
        </w:rPr>
        <w:t>inspeção</w:t>
      </w:r>
      <w:r>
        <w:rPr>
          <w:spacing w:val="-14"/>
          <w:sz w:val="18"/>
        </w:rPr>
        <w:t> </w:t>
      </w:r>
      <w:r>
        <w:rPr>
          <w:sz w:val="18"/>
        </w:rPr>
        <w:t>e</w:t>
      </w:r>
      <w:r>
        <w:rPr>
          <w:spacing w:val="-14"/>
          <w:sz w:val="18"/>
        </w:rPr>
        <w:t> </w:t>
      </w:r>
      <w:r>
        <w:rPr>
          <w:sz w:val="18"/>
        </w:rPr>
        <w:t>de</w:t>
      </w:r>
      <w:r>
        <w:rPr>
          <w:spacing w:val="-14"/>
          <w:sz w:val="18"/>
        </w:rPr>
        <w:t> </w:t>
      </w:r>
      <w:r>
        <w:rPr>
          <w:sz w:val="18"/>
        </w:rPr>
        <w:t>dispositivos</w:t>
      </w:r>
      <w:r>
        <w:rPr>
          <w:spacing w:val="-14"/>
          <w:sz w:val="18"/>
        </w:rPr>
        <w:t> </w:t>
      </w:r>
      <w:r>
        <w:rPr>
          <w:sz w:val="18"/>
        </w:rPr>
        <w:t>e/ou</w:t>
      </w:r>
      <w:r>
        <w:rPr>
          <w:spacing w:val="-14"/>
          <w:sz w:val="18"/>
        </w:rPr>
        <w:t> </w:t>
      </w:r>
      <w:r>
        <w:rPr>
          <w:sz w:val="18"/>
        </w:rPr>
        <w:t>sistemas</w:t>
      </w:r>
      <w:r>
        <w:rPr>
          <w:spacing w:val="-14"/>
          <w:sz w:val="18"/>
        </w:rPr>
        <w:t> </w:t>
      </w:r>
      <w:r>
        <w:rPr>
          <w:sz w:val="18"/>
        </w:rPr>
        <w:t>de</w:t>
      </w:r>
      <w:r>
        <w:rPr>
          <w:spacing w:val="-14"/>
          <w:sz w:val="18"/>
        </w:rPr>
        <w:t> </w:t>
      </w:r>
      <w:r>
        <w:rPr>
          <w:sz w:val="18"/>
        </w:rPr>
        <w:t>proteção</w:t>
      </w:r>
      <w:r>
        <w:rPr>
          <w:spacing w:val="-14"/>
          <w:sz w:val="18"/>
        </w:rPr>
        <w:t> </w:t>
      </w:r>
      <w:r>
        <w:rPr>
          <w:sz w:val="18"/>
        </w:rPr>
        <w:t>contra</w:t>
      </w:r>
      <w:r>
        <w:rPr>
          <w:spacing w:val="-14"/>
          <w:sz w:val="18"/>
        </w:rPr>
        <w:t> </w:t>
      </w:r>
      <w:r>
        <w:rPr>
          <w:sz w:val="18"/>
        </w:rPr>
        <w:t>incêndios</w:t>
      </w:r>
      <w:r>
        <w:rPr>
          <w:spacing w:val="-14"/>
          <w:sz w:val="18"/>
        </w:rPr>
        <w:t> </w:t>
      </w:r>
      <w:r>
        <w:rPr>
          <w:sz w:val="18"/>
        </w:rPr>
        <w:t>e</w:t>
      </w:r>
      <w:r>
        <w:rPr>
          <w:spacing w:val="-14"/>
          <w:sz w:val="18"/>
        </w:rPr>
        <w:t> </w:t>
      </w:r>
      <w:r>
        <w:rPr>
          <w:sz w:val="18"/>
        </w:rPr>
        <w:t>catástrofes;</w:t>
      </w:r>
    </w:p>
    <w:p>
      <w:pPr>
        <w:pStyle w:val="ListParagraph"/>
        <w:numPr>
          <w:ilvl w:val="0"/>
          <w:numId w:val="402"/>
        </w:numPr>
        <w:tabs>
          <w:tab w:pos="3318" w:val="left" w:leader="none"/>
        </w:tabs>
        <w:spacing w:line="283" w:lineRule="auto" w:before="59" w:after="0"/>
        <w:ind w:left="3317" w:right="1415" w:hanging="340"/>
        <w:jc w:val="left"/>
        <w:rPr>
          <w:sz w:val="18"/>
        </w:rPr>
      </w:pPr>
      <w:r>
        <w:rPr>
          <w:sz w:val="18"/>
        </w:rPr>
        <w:t>traçados</w:t>
      </w:r>
      <w:r>
        <w:rPr>
          <w:spacing w:val="-24"/>
          <w:sz w:val="18"/>
        </w:rPr>
        <w:t> </w:t>
      </w:r>
      <w:r>
        <w:rPr>
          <w:sz w:val="18"/>
        </w:rPr>
        <w:t>de</w:t>
      </w:r>
      <w:r>
        <w:rPr>
          <w:spacing w:val="-23"/>
          <w:sz w:val="18"/>
        </w:rPr>
        <w:t> </w:t>
      </w:r>
      <w:r>
        <w:rPr>
          <w:sz w:val="18"/>
        </w:rPr>
        <w:t>tubulações</w:t>
      </w:r>
      <w:r>
        <w:rPr>
          <w:spacing w:val="-23"/>
          <w:sz w:val="18"/>
        </w:rPr>
        <w:t> </w:t>
      </w:r>
      <w:r>
        <w:rPr>
          <w:sz w:val="18"/>
        </w:rPr>
        <w:t>que</w:t>
      </w:r>
      <w:r>
        <w:rPr>
          <w:spacing w:val="-23"/>
          <w:sz w:val="18"/>
        </w:rPr>
        <w:t> </w:t>
      </w:r>
      <w:r>
        <w:rPr>
          <w:sz w:val="18"/>
        </w:rPr>
        <w:t>possam</w:t>
      </w:r>
      <w:r>
        <w:rPr>
          <w:spacing w:val="-23"/>
          <w:sz w:val="18"/>
        </w:rPr>
        <w:t> </w:t>
      </w:r>
      <w:r>
        <w:rPr>
          <w:sz w:val="18"/>
        </w:rPr>
        <w:t>gerar</w:t>
      </w:r>
      <w:r>
        <w:rPr>
          <w:spacing w:val="-23"/>
          <w:sz w:val="18"/>
        </w:rPr>
        <w:t> </w:t>
      </w:r>
      <w:r>
        <w:rPr>
          <w:sz w:val="18"/>
        </w:rPr>
        <w:t>interferências,</w:t>
      </w:r>
      <w:r>
        <w:rPr>
          <w:spacing w:val="-23"/>
          <w:sz w:val="18"/>
        </w:rPr>
        <w:t> </w:t>
      </w:r>
      <w:r>
        <w:rPr>
          <w:sz w:val="18"/>
        </w:rPr>
        <w:t>ajustes</w:t>
      </w:r>
      <w:r>
        <w:rPr>
          <w:spacing w:val="-23"/>
          <w:sz w:val="18"/>
        </w:rPr>
        <w:t> </w:t>
      </w:r>
      <w:r>
        <w:rPr>
          <w:sz w:val="18"/>
        </w:rPr>
        <w:t>ou</w:t>
      </w:r>
      <w:r>
        <w:rPr>
          <w:spacing w:val="-23"/>
          <w:sz w:val="18"/>
        </w:rPr>
        <w:t> </w:t>
      </w:r>
      <w:r>
        <w:rPr>
          <w:sz w:val="18"/>
        </w:rPr>
        <w:t>considerações</w:t>
      </w:r>
      <w:r>
        <w:rPr>
          <w:spacing w:val="-23"/>
          <w:sz w:val="18"/>
        </w:rPr>
        <w:t> </w:t>
      </w:r>
      <w:r>
        <w:rPr>
          <w:sz w:val="18"/>
        </w:rPr>
        <w:t>nos</w:t>
      </w:r>
      <w:r>
        <w:rPr>
          <w:spacing w:val="-23"/>
          <w:sz w:val="18"/>
        </w:rPr>
        <w:t> </w:t>
      </w:r>
      <w:r>
        <w:rPr>
          <w:sz w:val="18"/>
        </w:rPr>
        <w:t>projetos</w:t>
      </w:r>
      <w:r>
        <w:rPr>
          <w:spacing w:val="-23"/>
          <w:sz w:val="18"/>
        </w:rPr>
        <w:t> </w:t>
      </w:r>
      <w:r>
        <w:rPr>
          <w:sz w:val="18"/>
        </w:rPr>
        <w:t>das demais</w:t>
      </w:r>
      <w:r>
        <w:rPr>
          <w:spacing w:val="-1"/>
          <w:sz w:val="18"/>
        </w:rPr>
        <w:t> </w:t>
      </w:r>
      <w:r>
        <w:rPr>
          <w:sz w:val="18"/>
        </w:rPr>
        <w:t>especialidades;</w:t>
      </w:r>
    </w:p>
    <w:p>
      <w:pPr>
        <w:pStyle w:val="ListParagraph"/>
        <w:numPr>
          <w:ilvl w:val="0"/>
          <w:numId w:val="402"/>
        </w:numPr>
        <w:tabs>
          <w:tab w:pos="3318" w:val="left" w:leader="none"/>
        </w:tabs>
        <w:spacing w:line="283" w:lineRule="auto" w:before="58" w:after="0"/>
        <w:ind w:left="3317" w:right="1415" w:hanging="340"/>
        <w:jc w:val="both"/>
        <w:rPr>
          <w:sz w:val="18"/>
        </w:rPr>
      </w:pPr>
      <w:r>
        <w:rPr>
          <w:w w:val="95"/>
          <w:sz w:val="18"/>
        </w:rPr>
        <w:t>levantamento</w:t>
      </w:r>
      <w:r>
        <w:rPr>
          <w:spacing w:val="-8"/>
          <w:w w:val="95"/>
          <w:sz w:val="18"/>
        </w:rPr>
        <w:t> </w:t>
      </w:r>
      <w:r>
        <w:rPr>
          <w:w w:val="95"/>
          <w:sz w:val="18"/>
        </w:rPr>
        <w:t>dos</w:t>
      </w:r>
      <w:r>
        <w:rPr>
          <w:spacing w:val="-7"/>
          <w:w w:val="95"/>
          <w:sz w:val="18"/>
        </w:rPr>
        <w:t> </w:t>
      </w:r>
      <w:r>
        <w:rPr>
          <w:w w:val="95"/>
          <w:sz w:val="18"/>
        </w:rPr>
        <w:t>parâmetros</w:t>
      </w:r>
      <w:r>
        <w:rPr>
          <w:spacing w:val="-7"/>
          <w:w w:val="95"/>
          <w:sz w:val="18"/>
        </w:rPr>
        <w:t> </w:t>
      </w:r>
      <w:r>
        <w:rPr>
          <w:w w:val="95"/>
          <w:sz w:val="18"/>
        </w:rPr>
        <w:t>principais</w:t>
      </w:r>
      <w:r>
        <w:rPr>
          <w:spacing w:val="-7"/>
          <w:w w:val="95"/>
          <w:sz w:val="18"/>
        </w:rPr>
        <w:t> </w:t>
      </w:r>
      <w:r>
        <w:rPr>
          <w:w w:val="95"/>
          <w:sz w:val="18"/>
        </w:rPr>
        <w:t>dos</w:t>
      </w:r>
      <w:r>
        <w:rPr>
          <w:spacing w:val="-7"/>
          <w:w w:val="95"/>
          <w:sz w:val="18"/>
        </w:rPr>
        <w:t> </w:t>
      </w:r>
      <w:r>
        <w:rPr>
          <w:w w:val="95"/>
          <w:sz w:val="18"/>
        </w:rPr>
        <w:t>diversos</w:t>
      </w:r>
      <w:r>
        <w:rPr>
          <w:spacing w:val="-7"/>
          <w:w w:val="95"/>
          <w:sz w:val="18"/>
        </w:rPr>
        <w:t> </w:t>
      </w:r>
      <w:r>
        <w:rPr>
          <w:w w:val="95"/>
          <w:sz w:val="18"/>
        </w:rPr>
        <w:t>sistemas</w:t>
      </w:r>
      <w:r>
        <w:rPr>
          <w:spacing w:val="-7"/>
          <w:w w:val="95"/>
          <w:sz w:val="18"/>
        </w:rPr>
        <w:t> </w:t>
      </w:r>
      <w:r>
        <w:rPr>
          <w:w w:val="95"/>
          <w:sz w:val="18"/>
        </w:rPr>
        <w:t>(consumos</w:t>
      </w:r>
      <w:r>
        <w:rPr>
          <w:spacing w:val="-7"/>
          <w:w w:val="95"/>
          <w:sz w:val="18"/>
        </w:rPr>
        <w:t> </w:t>
      </w:r>
      <w:r>
        <w:rPr>
          <w:w w:val="95"/>
          <w:sz w:val="18"/>
        </w:rPr>
        <w:t>de</w:t>
      </w:r>
      <w:r>
        <w:rPr>
          <w:spacing w:val="-7"/>
          <w:w w:val="95"/>
          <w:sz w:val="18"/>
        </w:rPr>
        <w:t> </w:t>
      </w:r>
      <w:r>
        <w:rPr>
          <w:w w:val="95"/>
          <w:sz w:val="18"/>
        </w:rPr>
        <w:t>água</w:t>
      </w:r>
      <w:r>
        <w:rPr>
          <w:spacing w:val="-7"/>
          <w:w w:val="95"/>
          <w:sz w:val="18"/>
        </w:rPr>
        <w:t> </w:t>
      </w:r>
      <w:r>
        <w:rPr>
          <w:w w:val="95"/>
          <w:sz w:val="18"/>
        </w:rPr>
        <w:t>fria,</w:t>
      </w:r>
      <w:r>
        <w:rPr>
          <w:spacing w:val="-7"/>
          <w:w w:val="95"/>
          <w:sz w:val="18"/>
        </w:rPr>
        <w:t> </w:t>
      </w:r>
      <w:r>
        <w:rPr>
          <w:w w:val="95"/>
          <w:sz w:val="18"/>
        </w:rPr>
        <w:t>água</w:t>
      </w:r>
      <w:r>
        <w:rPr>
          <w:spacing w:val="-8"/>
          <w:w w:val="95"/>
          <w:sz w:val="18"/>
        </w:rPr>
        <w:t> </w:t>
      </w:r>
      <w:r>
        <w:rPr>
          <w:w w:val="95"/>
          <w:sz w:val="18"/>
        </w:rPr>
        <w:t>quente, </w:t>
      </w:r>
      <w:r>
        <w:rPr>
          <w:sz w:val="18"/>
        </w:rPr>
        <w:t>gás</w:t>
      </w:r>
      <w:r>
        <w:rPr>
          <w:spacing w:val="-9"/>
          <w:sz w:val="18"/>
        </w:rPr>
        <w:t> </w:t>
      </w:r>
      <w:r>
        <w:rPr>
          <w:sz w:val="18"/>
        </w:rPr>
        <w:t>combustível,</w:t>
      </w:r>
      <w:r>
        <w:rPr>
          <w:spacing w:val="-9"/>
          <w:sz w:val="18"/>
        </w:rPr>
        <w:t> </w:t>
      </w:r>
      <w:r>
        <w:rPr>
          <w:sz w:val="18"/>
        </w:rPr>
        <w:t>etc.)</w:t>
      </w:r>
      <w:r>
        <w:rPr>
          <w:spacing w:val="-9"/>
          <w:sz w:val="18"/>
        </w:rPr>
        <w:t> </w:t>
      </w:r>
      <w:r>
        <w:rPr>
          <w:sz w:val="18"/>
        </w:rPr>
        <w:t>e</w:t>
      </w:r>
      <w:r>
        <w:rPr>
          <w:spacing w:val="-8"/>
          <w:sz w:val="18"/>
        </w:rPr>
        <w:t> </w:t>
      </w:r>
      <w:r>
        <w:rPr>
          <w:sz w:val="18"/>
        </w:rPr>
        <w:t>dimensionamento</w:t>
      </w:r>
      <w:r>
        <w:rPr>
          <w:spacing w:val="-9"/>
          <w:sz w:val="18"/>
        </w:rPr>
        <w:t> </w:t>
      </w:r>
      <w:r>
        <w:rPr>
          <w:sz w:val="18"/>
        </w:rPr>
        <w:t>de</w:t>
      </w:r>
      <w:r>
        <w:rPr>
          <w:spacing w:val="-9"/>
          <w:sz w:val="18"/>
        </w:rPr>
        <w:t> </w:t>
      </w:r>
      <w:r>
        <w:rPr>
          <w:sz w:val="18"/>
        </w:rPr>
        <w:t>dispositivos</w:t>
      </w:r>
      <w:r>
        <w:rPr>
          <w:spacing w:val="-8"/>
          <w:sz w:val="18"/>
        </w:rPr>
        <w:t> </w:t>
      </w:r>
      <w:r>
        <w:rPr>
          <w:sz w:val="18"/>
        </w:rPr>
        <w:t>e</w:t>
      </w:r>
      <w:r>
        <w:rPr>
          <w:spacing w:val="-9"/>
          <w:sz w:val="18"/>
        </w:rPr>
        <w:t> </w:t>
      </w:r>
      <w:r>
        <w:rPr>
          <w:sz w:val="18"/>
        </w:rPr>
        <w:t>equipamentos</w:t>
      </w:r>
      <w:r>
        <w:rPr>
          <w:spacing w:val="-9"/>
          <w:sz w:val="18"/>
        </w:rPr>
        <w:t> </w:t>
      </w:r>
      <w:r>
        <w:rPr>
          <w:sz w:val="18"/>
        </w:rPr>
        <w:t>centrais</w:t>
      </w:r>
      <w:r>
        <w:rPr>
          <w:spacing w:val="-8"/>
          <w:sz w:val="18"/>
        </w:rPr>
        <w:t> </w:t>
      </w:r>
      <w:r>
        <w:rPr>
          <w:sz w:val="18"/>
        </w:rPr>
        <w:t>associados</w:t>
      </w:r>
      <w:r>
        <w:rPr>
          <w:spacing w:val="-9"/>
          <w:sz w:val="18"/>
        </w:rPr>
        <w:t> </w:t>
      </w:r>
      <w:r>
        <w:rPr>
          <w:sz w:val="18"/>
        </w:rPr>
        <w:t>e esses</w:t>
      </w:r>
      <w:r>
        <w:rPr>
          <w:spacing w:val="-1"/>
          <w:sz w:val="18"/>
        </w:rPr>
        <w:t> </w:t>
      </w:r>
      <w:r>
        <w:rPr>
          <w:sz w:val="18"/>
        </w:rPr>
        <w:t>sistemas;</w:t>
      </w:r>
    </w:p>
    <w:p>
      <w:pPr>
        <w:pStyle w:val="ListParagraph"/>
        <w:numPr>
          <w:ilvl w:val="0"/>
          <w:numId w:val="402"/>
        </w:numPr>
        <w:tabs>
          <w:tab w:pos="3318" w:val="left" w:leader="none"/>
        </w:tabs>
        <w:spacing w:line="240" w:lineRule="auto" w:before="59" w:after="0"/>
        <w:ind w:left="3317" w:right="0" w:hanging="340"/>
        <w:jc w:val="left"/>
        <w:rPr>
          <w:sz w:val="18"/>
        </w:rPr>
      </w:pPr>
      <w:r>
        <w:rPr>
          <w:sz w:val="18"/>
        </w:rPr>
        <w:t>seleção dos equipamentos</w:t>
      </w:r>
      <w:r>
        <w:rPr>
          <w:spacing w:val="-3"/>
          <w:sz w:val="18"/>
        </w:rPr>
        <w:t> </w:t>
      </w:r>
      <w:r>
        <w:rPr>
          <w:sz w:val="18"/>
        </w:rPr>
        <w:t>principais;</w:t>
      </w:r>
    </w:p>
    <w:p>
      <w:pPr>
        <w:pStyle w:val="ListParagraph"/>
        <w:numPr>
          <w:ilvl w:val="0"/>
          <w:numId w:val="402"/>
        </w:numPr>
        <w:tabs>
          <w:tab w:pos="3318" w:val="left" w:leader="none"/>
        </w:tabs>
        <w:spacing w:line="240" w:lineRule="auto" w:before="94" w:after="0"/>
        <w:ind w:left="3317" w:right="0" w:hanging="340"/>
        <w:jc w:val="left"/>
        <w:rPr>
          <w:sz w:val="18"/>
        </w:rPr>
      </w:pPr>
      <w:r>
        <w:rPr>
          <w:sz w:val="18"/>
        </w:rPr>
        <w:t>layout,</w:t>
      </w:r>
      <w:r>
        <w:rPr>
          <w:spacing w:val="-4"/>
          <w:sz w:val="18"/>
        </w:rPr>
        <w:t> </w:t>
      </w:r>
      <w:r>
        <w:rPr>
          <w:sz w:val="18"/>
        </w:rPr>
        <w:t>dimensionamento</w:t>
      </w:r>
      <w:r>
        <w:rPr>
          <w:spacing w:val="-4"/>
          <w:sz w:val="18"/>
        </w:rPr>
        <w:t> </w:t>
      </w:r>
      <w:r>
        <w:rPr>
          <w:sz w:val="18"/>
        </w:rPr>
        <w:t>e</w:t>
      </w:r>
      <w:r>
        <w:rPr>
          <w:spacing w:val="-4"/>
          <w:sz w:val="18"/>
        </w:rPr>
        <w:t> </w:t>
      </w:r>
      <w:r>
        <w:rPr>
          <w:sz w:val="18"/>
        </w:rPr>
        <w:t>indicação</w:t>
      </w:r>
      <w:r>
        <w:rPr>
          <w:spacing w:val="-4"/>
          <w:sz w:val="18"/>
        </w:rPr>
        <w:t> </w:t>
      </w:r>
      <w:r>
        <w:rPr>
          <w:sz w:val="18"/>
        </w:rPr>
        <w:t>das</w:t>
      </w:r>
      <w:r>
        <w:rPr>
          <w:spacing w:val="-4"/>
          <w:sz w:val="18"/>
        </w:rPr>
        <w:t> </w:t>
      </w:r>
      <w:r>
        <w:rPr>
          <w:sz w:val="18"/>
        </w:rPr>
        <w:t>necessidades</w:t>
      </w:r>
      <w:r>
        <w:rPr>
          <w:spacing w:val="-4"/>
          <w:sz w:val="18"/>
        </w:rPr>
        <w:t> </w:t>
      </w:r>
      <w:r>
        <w:rPr>
          <w:sz w:val="18"/>
        </w:rPr>
        <w:t>de</w:t>
      </w:r>
      <w:r>
        <w:rPr>
          <w:spacing w:val="-4"/>
          <w:sz w:val="18"/>
        </w:rPr>
        <w:t> </w:t>
      </w:r>
      <w:r>
        <w:rPr>
          <w:sz w:val="18"/>
        </w:rPr>
        <w:t>salas</w:t>
      </w:r>
      <w:r>
        <w:rPr>
          <w:spacing w:val="-4"/>
          <w:sz w:val="18"/>
        </w:rPr>
        <w:t> </w:t>
      </w:r>
      <w:r>
        <w:rPr>
          <w:sz w:val="18"/>
        </w:rPr>
        <w:t>e</w:t>
      </w:r>
      <w:r>
        <w:rPr>
          <w:spacing w:val="-4"/>
          <w:sz w:val="18"/>
        </w:rPr>
        <w:t> </w:t>
      </w:r>
      <w:r>
        <w:rPr>
          <w:sz w:val="18"/>
        </w:rPr>
        <w:t>centrais</w:t>
      </w:r>
      <w:r>
        <w:rPr>
          <w:spacing w:val="-4"/>
          <w:sz w:val="18"/>
        </w:rPr>
        <w:t> </w:t>
      </w:r>
      <w:r>
        <w:rPr>
          <w:sz w:val="18"/>
        </w:rPr>
        <w:t>técnicas;</w:t>
      </w:r>
    </w:p>
    <w:p>
      <w:pPr>
        <w:pStyle w:val="ListParagraph"/>
        <w:numPr>
          <w:ilvl w:val="0"/>
          <w:numId w:val="402"/>
        </w:numPr>
        <w:tabs>
          <w:tab w:pos="3317" w:val="left" w:leader="none"/>
          <w:tab w:pos="3318" w:val="left" w:leader="none"/>
        </w:tabs>
        <w:spacing w:line="283" w:lineRule="auto" w:before="94" w:after="0"/>
        <w:ind w:left="3317" w:right="1414" w:hanging="340"/>
        <w:jc w:val="left"/>
        <w:rPr>
          <w:sz w:val="18"/>
        </w:rPr>
      </w:pPr>
      <w:r>
        <w:rPr>
          <w:w w:val="95"/>
          <w:sz w:val="18"/>
        </w:rPr>
        <w:t>indicação da necessidade específica de tratamento acústico, amortecimento de vibrações, condução </w:t>
      </w:r>
      <w:r>
        <w:rPr>
          <w:sz w:val="18"/>
        </w:rPr>
        <w:t>e tratamento de</w:t>
      </w:r>
      <w:r>
        <w:rPr>
          <w:spacing w:val="-3"/>
          <w:sz w:val="18"/>
        </w:rPr>
        <w:t> </w:t>
      </w:r>
      <w:r>
        <w:rPr>
          <w:sz w:val="18"/>
        </w:rPr>
        <w:t>emissões;</w:t>
      </w:r>
    </w:p>
    <w:p>
      <w:pPr>
        <w:pStyle w:val="ListParagraph"/>
        <w:numPr>
          <w:ilvl w:val="0"/>
          <w:numId w:val="402"/>
        </w:numPr>
        <w:tabs>
          <w:tab w:pos="3318" w:val="left" w:leader="none"/>
        </w:tabs>
        <w:spacing w:line="283" w:lineRule="auto" w:before="58" w:after="0"/>
        <w:ind w:left="3317" w:right="1414" w:hanging="340"/>
        <w:jc w:val="both"/>
        <w:rPr>
          <w:sz w:val="18"/>
        </w:rPr>
      </w:pPr>
      <w:r>
        <w:rPr>
          <w:sz w:val="18"/>
        </w:rPr>
        <w:t>estudo dos traçados de dutos, tubulações e linhas principais de sistemas de proteção contra incêndios</w:t>
      </w:r>
      <w:r>
        <w:rPr>
          <w:spacing w:val="-6"/>
          <w:sz w:val="18"/>
        </w:rPr>
        <w:t> </w:t>
      </w:r>
      <w:r>
        <w:rPr>
          <w:sz w:val="18"/>
        </w:rPr>
        <w:t>e</w:t>
      </w:r>
      <w:r>
        <w:rPr>
          <w:spacing w:val="-6"/>
          <w:sz w:val="18"/>
        </w:rPr>
        <w:t> </w:t>
      </w:r>
      <w:r>
        <w:rPr>
          <w:sz w:val="18"/>
        </w:rPr>
        <w:t>catástrofes</w:t>
      </w:r>
      <w:r>
        <w:rPr>
          <w:spacing w:val="-6"/>
          <w:sz w:val="18"/>
        </w:rPr>
        <w:t> </w:t>
      </w:r>
      <w:r>
        <w:rPr>
          <w:sz w:val="18"/>
        </w:rPr>
        <w:t>em</w:t>
      </w:r>
      <w:r>
        <w:rPr>
          <w:spacing w:val="-6"/>
          <w:sz w:val="18"/>
        </w:rPr>
        <w:t> </w:t>
      </w:r>
      <w:r>
        <w:rPr>
          <w:sz w:val="18"/>
        </w:rPr>
        <w:t>todos</w:t>
      </w:r>
      <w:r>
        <w:rPr>
          <w:spacing w:val="-5"/>
          <w:sz w:val="18"/>
        </w:rPr>
        <w:t> </w:t>
      </w:r>
      <w:r>
        <w:rPr>
          <w:sz w:val="18"/>
        </w:rPr>
        <w:t>os</w:t>
      </w:r>
      <w:r>
        <w:rPr>
          <w:spacing w:val="-6"/>
          <w:sz w:val="18"/>
        </w:rPr>
        <w:t> </w:t>
      </w:r>
      <w:r>
        <w:rPr>
          <w:sz w:val="18"/>
        </w:rPr>
        <w:t>pavimentos,</w:t>
      </w:r>
      <w:r>
        <w:rPr>
          <w:spacing w:val="-6"/>
          <w:sz w:val="18"/>
        </w:rPr>
        <w:t> </w:t>
      </w:r>
      <w:r>
        <w:rPr>
          <w:sz w:val="18"/>
        </w:rPr>
        <w:t>e</w:t>
      </w:r>
      <w:r>
        <w:rPr>
          <w:spacing w:val="-6"/>
          <w:sz w:val="18"/>
        </w:rPr>
        <w:t> </w:t>
      </w:r>
      <w:r>
        <w:rPr>
          <w:sz w:val="18"/>
        </w:rPr>
        <w:t>análise</w:t>
      </w:r>
      <w:r>
        <w:rPr>
          <w:spacing w:val="-5"/>
          <w:sz w:val="18"/>
        </w:rPr>
        <w:t> </w:t>
      </w:r>
      <w:r>
        <w:rPr>
          <w:sz w:val="18"/>
        </w:rPr>
        <w:t>de</w:t>
      </w:r>
      <w:r>
        <w:rPr>
          <w:spacing w:val="-6"/>
          <w:sz w:val="18"/>
        </w:rPr>
        <w:t> </w:t>
      </w:r>
      <w:r>
        <w:rPr>
          <w:sz w:val="18"/>
        </w:rPr>
        <w:t>interferências</w:t>
      </w:r>
      <w:r>
        <w:rPr>
          <w:spacing w:val="-6"/>
          <w:sz w:val="18"/>
        </w:rPr>
        <w:t> </w:t>
      </w:r>
      <w:r>
        <w:rPr>
          <w:sz w:val="18"/>
        </w:rPr>
        <w:t>com</w:t>
      </w:r>
      <w:r>
        <w:rPr>
          <w:spacing w:val="-6"/>
          <w:sz w:val="18"/>
        </w:rPr>
        <w:t> </w:t>
      </w:r>
      <w:r>
        <w:rPr>
          <w:sz w:val="18"/>
        </w:rPr>
        <w:t>os</w:t>
      </w:r>
      <w:r>
        <w:rPr>
          <w:spacing w:val="-5"/>
          <w:sz w:val="18"/>
        </w:rPr>
        <w:t> </w:t>
      </w:r>
      <w:r>
        <w:rPr>
          <w:sz w:val="18"/>
        </w:rPr>
        <w:t>projetos</w:t>
      </w:r>
      <w:r>
        <w:rPr>
          <w:spacing w:val="-6"/>
          <w:sz w:val="18"/>
        </w:rPr>
        <w:t> </w:t>
      </w:r>
      <w:r>
        <w:rPr>
          <w:spacing w:val="-4"/>
          <w:sz w:val="18"/>
        </w:rPr>
        <w:t>das </w:t>
      </w:r>
      <w:r>
        <w:rPr>
          <w:sz w:val="18"/>
        </w:rPr>
        <w:t>demais</w:t>
      </w:r>
      <w:r>
        <w:rPr>
          <w:spacing w:val="-1"/>
          <w:sz w:val="18"/>
        </w:rPr>
        <w:t> </w:t>
      </w:r>
      <w:r>
        <w:rPr>
          <w:sz w:val="18"/>
        </w:rPr>
        <w:t>especialidades;</w:t>
      </w:r>
    </w:p>
    <w:p>
      <w:pPr>
        <w:pStyle w:val="ListParagraph"/>
        <w:numPr>
          <w:ilvl w:val="0"/>
          <w:numId w:val="402"/>
        </w:numPr>
        <w:tabs>
          <w:tab w:pos="3318" w:val="left" w:leader="none"/>
        </w:tabs>
        <w:spacing w:line="283" w:lineRule="auto" w:before="59" w:after="0"/>
        <w:ind w:left="3317" w:right="1415" w:hanging="340"/>
        <w:jc w:val="left"/>
        <w:rPr>
          <w:sz w:val="18"/>
        </w:rPr>
      </w:pPr>
      <w:r>
        <w:rPr>
          <w:sz w:val="18"/>
        </w:rPr>
        <w:t>estudo,</w:t>
      </w:r>
      <w:r>
        <w:rPr>
          <w:spacing w:val="-21"/>
          <w:sz w:val="18"/>
        </w:rPr>
        <w:t> </w:t>
      </w:r>
      <w:r>
        <w:rPr>
          <w:sz w:val="18"/>
        </w:rPr>
        <w:t>definição</w:t>
      </w:r>
      <w:r>
        <w:rPr>
          <w:spacing w:val="-21"/>
          <w:sz w:val="18"/>
        </w:rPr>
        <w:t> </w:t>
      </w:r>
      <w:r>
        <w:rPr>
          <w:sz w:val="18"/>
        </w:rPr>
        <w:t>e</w:t>
      </w:r>
      <w:r>
        <w:rPr>
          <w:spacing w:val="-21"/>
          <w:sz w:val="18"/>
        </w:rPr>
        <w:t> </w:t>
      </w:r>
      <w:r>
        <w:rPr>
          <w:sz w:val="18"/>
        </w:rPr>
        <w:t>arranjo</w:t>
      </w:r>
      <w:r>
        <w:rPr>
          <w:spacing w:val="-21"/>
          <w:sz w:val="18"/>
        </w:rPr>
        <w:t> </w:t>
      </w:r>
      <w:r>
        <w:rPr>
          <w:sz w:val="18"/>
        </w:rPr>
        <w:t>de</w:t>
      </w:r>
      <w:r>
        <w:rPr>
          <w:spacing w:val="-21"/>
          <w:sz w:val="18"/>
        </w:rPr>
        <w:t> </w:t>
      </w:r>
      <w:r>
        <w:rPr>
          <w:sz w:val="18"/>
        </w:rPr>
        <w:t>tubulações,</w:t>
      </w:r>
      <w:r>
        <w:rPr>
          <w:spacing w:val="-21"/>
          <w:sz w:val="18"/>
        </w:rPr>
        <w:t> </w:t>
      </w:r>
      <w:r>
        <w:rPr>
          <w:sz w:val="18"/>
        </w:rPr>
        <w:t>dispositivos,</w:t>
      </w:r>
      <w:r>
        <w:rPr>
          <w:spacing w:val="-21"/>
          <w:sz w:val="18"/>
        </w:rPr>
        <w:t> </w:t>
      </w:r>
      <w:r>
        <w:rPr>
          <w:sz w:val="18"/>
        </w:rPr>
        <w:t>componentes</w:t>
      </w:r>
      <w:r>
        <w:rPr>
          <w:spacing w:val="-21"/>
          <w:sz w:val="18"/>
        </w:rPr>
        <w:t> </w:t>
      </w:r>
      <w:r>
        <w:rPr>
          <w:sz w:val="18"/>
        </w:rPr>
        <w:t>e</w:t>
      </w:r>
      <w:r>
        <w:rPr>
          <w:spacing w:val="-21"/>
          <w:sz w:val="18"/>
        </w:rPr>
        <w:t> </w:t>
      </w:r>
      <w:r>
        <w:rPr>
          <w:sz w:val="18"/>
        </w:rPr>
        <w:t>equipamentos</w:t>
      </w:r>
      <w:r>
        <w:rPr>
          <w:spacing w:val="-21"/>
          <w:sz w:val="18"/>
        </w:rPr>
        <w:t> </w:t>
      </w:r>
      <w:r>
        <w:rPr>
          <w:sz w:val="18"/>
        </w:rPr>
        <w:t>de</w:t>
      </w:r>
      <w:r>
        <w:rPr>
          <w:spacing w:val="-21"/>
          <w:sz w:val="18"/>
        </w:rPr>
        <w:t> </w:t>
      </w:r>
      <w:r>
        <w:rPr>
          <w:sz w:val="18"/>
        </w:rPr>
        <w:t>sistemas de proteção contra incêndios e catástrofes em shafts</w:t>
      </w:r>
      <w:r>
        <w:rPr>
          <w:spacing w:val="-26"/>
          <w:sz w:val="18"/>
        </w:rPr>
        <w:t> </w:t>
      </w:r>
      <w:r>
        <w:rPr>
          <w:sz w:val="18"/>
        </w:rPr>
        <w:t>verticais;</w:t>
      </w:r>
    </w:p>
    <w:p>
      <w:pPr>
        <w:pStyle w:val="ListParagraph"/>
        <w:numPr>
          <w:ilvl w:val="0"/>
          <w:numId w:val="402"/>
        </w:numPr>
        <w:tabs>
          <w:tab w:pos="3317" w:val="left" w:leader="none"/>
          <w:tab w:pos="3318" w:val="left" w:leader="none"/>
        </w:tabs>
        <w:spacing w:line="240" w:lineRule="auto" w:before="58" w:after="0"/>
        <w:ind w:left="3317" w:right="0" w:hanging="340"/>
        <w:jc w:val="left"/>
        <w:rPr>
          <w:sz w:val="18"/>
        </w:rPr>
      </w:pPr>
      <w:r>
        <w:rPr>
          <w:sz w:val="18"/>
        </w:rPr>
        <w:t>definição</w:t>
      </w:r>
      <w:r>
        <w:rPr>
          <w:spacing w:val="-22"/>
          <w:sz w:val="18"/>
        </w:rPr>
        <w:t> </w:t>
      </w:r>
      <w:r>
        <w:rPr>
          <w:sz w:val="18"/>
        </w:rPr>
        <w:t>de</w:t>
      </w:r>
      <w:r>
        <w:rPr>
          <w:spacing w:val="-22"/>
          <w:sz w:val="18"/>
        </w:rPr>
        <w:t> </w:t>
      </w:r>
      <w:r>
        <w:rPr>
          <w:sz w:val="18"/>
        </w:rPr>
        <w:t>furações</w:t>
      </w:r>
      <w:r>
        <w:rPr>
          <w:spacing w:val="-21"/>
          <w:sz w:val="18"/>
        </w:rPr>
        <w:t> </w:t>
      </w:r>
      <w:r>
        <w:rPr>
          <w:sz w:val="18"/>
        </w:rPr>
        <w:t>em</w:t>
      </w:r>
      <w:r>
        <w:rPr>
          <w:spacing w:val="-22"/>
          <w:sz w:val="18"/>
        </w:rPr>
        <w:t> </w:t>
      </w:r>
      <w:r>
        <w:rPr>
          <w:sz w:val="18"/>
        </w:rPr>
        <w:t>lajes</w:t>
      </w:r>
      <w:r>
        <w:rPr>
          <w:spacing w:val="-22"/>
          <w:sz w:val="18"/>
        </w:rPr>
        <w:t> </w:t>
      </w:r>
      <w:r>
        <w:rPr>
          <w:sz w:val="18"/>
        </w:rPr>
        <w:t>para</w:t>
      </w:r>
      <w:r>
        <w:rPr>
          <w:spacing w:val="-21"/>
          <w:sz w:val="18"/>
        </w:rPr>
        <w:t> </w:t>
      </w:r>
      <w:r>
        <w:rPr>
          <w:sz w:val="18"/>
        </w:rPr>
        <w:t>passagens</w:t>
      </w:r>
      <w:r>
        <w:rPr>
          <w:spacing w:val="-22"/>
          <w:sz w:val="18"/>
        </w:rPr>
        <w:t> </w:t>
      </w:r>
      <w:r>
        <w:rPr>
          <w:sz w:val="18"/>
        </w:rPr>
        <w:t>de</w:t>
      </w:r>
      <w:r>
        <w:rPr>
          <w:spacing w:val="-21"/>
          <w:sz w:val="18"/>
        </w:rPr>
        <w:t> </w:t>
      </w:r>
      <w:r>
        <w:rPr>
          <w:sz w:val="18"/>
        </w:rPr>
        <w:t>sistemas</w:t>
      </w:r>
      <w:r>
        <w:rPr>
          <w:spacing w:val="-22"/>
          <w:sz w:val="18"/>
        </w:rPr>
        <w:t> </w:t>
      </w:r>
      <w:r>
        <w:rPr>
          <w:sz w:val="18"/>
        </w:rPr>
        <w:t>instalados</w:t>
      </w:r>
      <w:r>
        <w:rPr>
          <w:spacing w:val="-22"/>
          <w:sz w:val="18"/>
        </w:rPr>
        <w:t> </w:t>
      </w:r>
      <w:r>
        <w:rPr>
          <w:sz w:val="18"/>
        </w:rPr>
        <w:t>em</w:t>
      </w:r>
      <w:r>
        <w:rPr>
          <w:spacing w:val="-21"/>
          <w:sz w:val="18"/>
        </w:rPr>
        <w:t> </w:t>
      </w:r>
      <w:r>
        <w:rPr>
          <w:sz w:val="18"/>
        </w:rPr>
        <w:t>shafts</w:t>
      </w:r>
      <w:r>
        <w:rPr>
          <w:spacing w:val="-22"/>
          <w:sz w:val="18"/>
        </w:rPr>
        <w:t> </w:t>
      </w:r>
      <w:r>
        <w:rPr>
          <w:sz w:val="18"/>
        </w:rPr>
        <w:t>verticais;</w:t>
      </w:r>
    </w:p>
    <w:p>
      <w:pPr>
        <w:pStyle w:val="BodyText"/>
        <w:spacing w:before="0"/>
        <w:rPr>
          <w:sz w:val="20"/>
        </w:rPr>
      </w:pPr>
    </w:p>
    <w:p>
      <w:pPr>
        <w:pStyle w:val="ListParagraph"/>
        <w:numPr>
          <w:ilvl w:val="4"/>
          <w:numId w:val="400"/>
        </w:numPr>
        <w:tabs>
          <w:tab w:pos="3805" w:val="left" w:leader="none"/>
        </w:tabs>
        <w:spacing w:line="240" w:lineRule="auto" w:before="166"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03"/>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403"/>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403"/>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403"/>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403"/>
        </w:numPr>
        <w:tabs>
          <w:tab w:pos="3498" w:val="left" w:leader="none"/>
        </w:tabs>
        <w:spacing w:line="283" w:lineRule="auto" w:before="94"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403"/>
        </w:numPr>
        <w:tabs>
          <w:tab w:pos="3498" w:val="left" w:leader="none"/>
        </w:tabs>
        <w:spacing w:line="283" w:lineRule="auto" w:before="58" w:after="0"/>
        <w:ind w:left="3497" w:right="1414" w:hanging="160"/>
        <w:jc w:val="both"/>
        <w:rPr>
          <w:sz w:val="18"/>
        </w:rPr>
      </w:pPr>
      <w:r>
        <w:rPr>
          <w:sz w:val="18"/>
        </w:rPr>
        <w:t>plantas</w:t>
      </w:r>
      <w:r>
        <w:rPr>
          <w:spacing w:val="-22"/>
          <w:sz w:val="18"/>
        </w:rPr>
        <w:t> </w:t>
      </w:r>
      <w:r>
        <w:rPr>
          <w:sz w:val="18"/>
        </w:rPr>
        <w:t>de</w:t>
      </w:r>
      <w:r>
        <w:rPr>
          <w:spacing w:val="-21"/>
          <w:sz w:val="18"/>
        </w:rPr>
        <w:t> </w:t>
      </w:r>
      <w:r>
        <w:rPr>
          <w:sz w:val="18"/>
        </w:rPr>
        <w:t>todos</w:t>
      </w:r>
      <w:r>
        <w:rPr>
          <w:spacing w:val="-22"/>
          <w:sz w:val="18"/>
        </w:rPr>
        <w:t> </w:t>
      </w:r>
      <w:r>
        <w:rPr>
          <w:sz w:val="18"/>
        </w:rPr>
        <w:t>os</w:t>
      </w:r>
      <w:r>
        <w:rPr>
          <w:spacing w:val="-21"/>
          <w:sz w:val="18"/>
        </w:rPr>
        <w:t> </w:t>
      </w:r>
      <w:r>
        <w:rPr>
          <w:sz w:val="18"/>
        </w:rPr>
        <w:t>setores</w:t>
      </w:r>
      <w:r>
        <w:rPr>
          <w:spacing w:val="-22"/>
          <w:sz w:val="18"/>
        </w:rPr>
        <w:t> </w:t>
      </w:r>
      <w:r>
        <w:rPr>
          <w:sz w:val="18"/>
        </w:rPr>
        <w:t>ou</w:t>
      </w:r>
      <w:r>
        <w:rPr>
          <w:spacing w:val="-21"/>
          <w:sz w:val="18"/>
        </w:rPr>
        <w:t> </w:t>
      </w:r>
      <w:r>
        <w:rPr>
          <w:sz w:val="18"/>
        </w:rPr>
        <w:t>pavimentos</w:t>
      </w:r>
      <w:r>
        <w:rPr>
          <w:spacing w:val="-22"/>
          <w:sz w:val="18"/>
        </w:rPr>
        <w:t> </w:t>
      </w:r>
      <w:r>
        <w:rPr>
          <w:sz w:val="18"/>
        </w:rPr>
        <w:t>com</w:t>
      </w:r>
      <w:r>
        <w:rPr>
          <w:spacing w:val="-21"/>
          <w:sz w:val="18"/>
        </w:rPr>
        <w:t> </w:t>
      </w:r>
      <w:r>
        <w:rPr>
          <w:sz w:val="18"/>
        </w:rPr>
        <w:t>posicionamento</w:t>
      </w:r>
      <w:r>
        <w:rPr>
          <w:spacing w:val="-22"/>
          <w:sz w:val="18"/>
        </w:rPr>
        <w:t> </w:t>
      </w:r>
      <w:r>
        <w:rPr>
          <w:sz w:val="18"/>
        </w:rPr>
        <w:t>das</w:t>
      </w:r>
      <w:r>
        <w:rPr>
          <w:spacing w:val="-21"/>
          <w:sz w:val="18"/>
        </w:rPr>
        <w:t> </w:t>
      </w:r>
      <w:r>
        <w:rPr>
          <w:sz w:val="18"/>
        </w:rPr>
        <w:t>colunas,</w:t>
      </w:r>
      <w:r>
        <w:rPr>
          <w:spacing w:val="-22"/>
          <w:sz w:val="18"/>
        </w:rPr>
        <w:t> </w:t>
      </w:r>
      <w:r>
        <w:rPr>
          <w:sz w:val="18"/>
        </w:rPr>
        <w:t>caixas</w:t>
      </w:r>
      <w:r>
        <w:rPr>
          <w:spacing w:val="-21"/>
          <w:sz w:val="18"/>
        </w:rPr>
        <w:t> </w:t>
      </w:r>
      <w:r>
        <w:rPr>
          <w:sz w:val="18"/>
        </w:rPr>
        <w:t>de</w:t>
      </w:r>
      <w:r>
        <w:rPr>
          <w:spacing w:val="-21"/>
          <w:sz w:val="18"/>
        </w:rPr>
        <w:t> </w:t>
      </w:r>
      <w:r>
        <w:rPr>
          <w:spacing w:val="-4"/>
          <w:sz w:val="18"/>
        </w:rPr>
        <w:t>inspeção, </w:t>
      </w:r>
      <w:r>
        <w:rPr>
          <w:sz w:val="18"/>
        </w:rPr>
        <w:t>ralos e outros dispositivos de captação e caixas para dispositivos e/ou sistemas de proteção contra incêndios e</w:t>
      </w:r>
      <w:r>
        <w:rPr>
          <w:spacing w:val="-4"/>
          <w:sz w:val="18"/>
        </w:rPr>
        <w:t> </w:t>
      </w:r>
      <w:r>
        <w:rPr>
          <w:sz w:val="18"/>
        </w:rPr>
        <w:t>catástrofes;</w:t>
      </w:r>
    </w:p>
    <w:p>
      <w:pPr>
        <w:pStyle w:val="ListParagraph"/>
        <w:numPr>
          <w:ilvl w:val="1"/>
          <w:numId w:val="403"/>
        </w:numPr>
        <w:tabs>
          <w:tab w:pos="3498" w:val="left" w:leader="none"/>
        </w:tabs>
        <w:spacing w:line="283" w:lineRule="auto" w:before="59" w:after="0"/>
        <w:ind w:left="3497" w:right="1415" w:hanging="160"/>
        <w:jc w:val="both"/>
        <w:rPr>
          <w:sz w:val="18"/>
        </w:rPr>
      </w:pPr>
      <w:r>
        <w:rPr>
          <w:sz w:val="18"/>
        </w:rPr>
        <w:t>indicação</w:t>
      </w:r>
      <w:r>
        <w:rPr>
          <w:spacing w:val="-21"/>
          <w:sz w:val="18"/>
        </w:rPr>
        <w:t> </w:t>
      </w:r>
      <w:r>
        <w:rPr>
          <w:sz w:val="18"/>
        </w:rPr>
        <w:t>de</w:t>
      </w:r>
      <w:r>
        <w:rPr>
          <w:spacing w:val="-21"/>
          <w:sz w:val="18"/>
        </w:rPr>
        <w:t> </w:t>
      </w:r>
      <w:r>
        <w:rPr>
          <w:sz w:val="18"/>
        </w:rPr>
        <w:t>engrossamentos,</w:t>
      </w:r>
      <w:r>
        <w:rPr>
          <w:spacing w:val="-21"/>
          <w:sz w:val="18"/>
        </w:rPr>
        <w:t> </w:t>
      </w:r>
      <w:r>
        <w:rPr>
          <w:sz w:val="18"/>
        </w:rPr>
        <w:t>enchimentos,</w:t>
      </w:r>
      <w:r>
        <w:rPr>
          <w:spacing w:val="-21"/>
          <w:sz w:val="18"/>
        </w:rPr>
        <w:t> </w:t>
      </w:r>
      <w:r>
        <w:rPr>
          <w:sz w:val="18"/>
        </w:rPr>
        <w:t>com</w:t>
      </w:r>
      <w:r>
        <w:rPr>
          <w:spacing w:val="-21"/>
          <w:sz w:val="18"/>
        </w:rPr>
        <w:t> </w:t>
      </w:r>
      <w:r>
        <w:rPr>
          <w:sz w:val="18"/>
        </w:rPr>
        <w:t>indicação</w:t>
      </w:r>
      <w:r>
        <w:rPr>
          <w:spacing w:val="-20"/>
          <w:sz w:val="18"/>
        </w:rPr>
        <w:t> </w:t>
      </w:r>
      <w:r>
        <w:rPr>
          <w:sz w:val="18"/>
        </w:rPr>
        <w:t>de</w:t>
      </w:r>
      <w:r>
        <w:rPr>
          <w:spacing w:val="-21"/>
          <w:sz w:val="18"/>
        </w:rPr>
        <w:t> </w:t>
      </w:r>
      <w:r>
        <w:rPr>
          <w:sz w:val="18"/>
        </w:rPr>
        <w:t>suas</w:t>
      </w:r>
      <w:r>
        <w:rPr>
          <w:spacing w:val="-21"/>
          <w:sz w:val="18"/>
        </w:rPr>
        <w:t> </w:t>
      </w:r>
      <w:r>
        <w:rPr>
          <w:sz w:val="18"/>
        </w:rPr>
        <w:t>dimensões,</w:t>
      </w:r>
      <w:r>
        <w:rPr>
          <w:spacing w:val="-21"/>
          <w:sz w:val="18"/>
        </w:rPr>
        <w:t> </w:t>
      </w:r>
      <w:r>
        <w:rPr>
          <w:sz w:val="18"/>
        </w:rPr>
        <w:t>e</w:t>
      </w:r>
      <w:r>
        <w:rPr>
          <w:spacing w:val="-21"/>
          <w:sz w:val="18"/>
        </w:rPr>
        <w:t> </w:t>
      </w:r>
      <w:r>
        <w:rPr>
          <w:sz w:val="18"/>
        </w:rPr>
        <w:t>outros</w:t>
      </w:r>
      <w:r>
        <w:rPr>
          <w:spacing w:val="-20"/>
          <w:sz w:val="18"/>
        </w:rPr>
        <w:t> </w:t>
      </w:r>
      <w:r>
        <w:rPr>
          <w:sz w:val="18"/>
        </w:rPr>
        <w:t>ajustes </w:t>
      </w:r>
      <w:r>
        <w:rPr>
          <w:w w:val="95"/>
          <w:sz w:val="18"/>
        </w:rPr>
        <w:t>ou</w:t>
      </w:r>
      <w:r>
        <w:rPr>
          <w:spacing w:val="-5"/>
          <w:w w:val="95"/>
          <w:sz w:val="18"/>
        </w:rPr>
        <w:t> </w:t>
      </w:r>
      <w:r>
        <w:rPr>
          <w:w w:val="95"/>
          <w:sz w:val="18"/>
        </w:rPr>
        <w:t>considerações</w:t>
      </w:r>
      <w:r>
        <w:rPr>
          <w:spacing w:val="-4"/>
          <w:w w:val="95"/>
          <w:sz w:val="18"/>
        </w:rPr>
        <w:t> </w:t>
      </w:r>
      <w:r>
        <w:rPr>
          <w:w w:val="95"/>
          <w:sz w:val="18"/>
        </w:rPr>
        <w:t>eventualmente</w:t>
      </w:r>
      <w:r>
        <w:rPr>
          <w:spacing w:val="-4"/>
          <w:w w:val="95"/>
          <w:sz w:val="18"/>
        </w:rPr>
        <w:t> </w:t>
      </w:r>
      <w:r>
        <w:rPr>
          <w:w w:val="95"/>
          <w:sz w:val="18"/>
        </w:rPr>
        <w:t>necessárias</w:t>
      </w:r>
      <w:r>
        <w:rPr>
          <w:spacing w:val="-4"/>
          <w:w w:val="95"/>
          <w:sz w:val="18"/>
        </w:rPr>
        <w:t> </w:t>
      </w:r>
      <w:r>
        <w:rPr>
          <w:w w:val="95"/>
          <w:sz w:val="18"/>
        </w:rPr>
        <w:t>para</w:t>
      </w:r>
      <w:r>
        <w:rPr>
          <w:spacing w:val="-4"/>
          <w:w w:val="95"/>
          <w:sz w:val="18"/>
        </w:rPr>
        <w:t> </w:t>
      </w:r>
      <w:r>
        <w:rPr>
          <w:w w:val="95"/>
          <w:sz w:val="18"/>
        </w:rPr>
        <w:t>orientar</w:t>
      </w:r>
      <w:r>
        <w:rPr>
          <w:spacing w:val="-4"/>
          <w:w w:val="95"/>
          <w:sz w:val="18"/>
        </w:rPr>
        <w:t> </w:t>
      </w:r>
      <w:r>
        <w:rPr>
          <w:w w:val="95"/>
          <w:sz w:val="18"/>
        </w:rPr>
        <w:t>os</w:t>
      </w:r>
      <w:r>
        <w:rPr>
          <w:spacing w:val="-4"/>
          <w:w w:val="95"/>
          <w:sz w:val="18"/>
        </w:rPr>
        <w:t> </w:t>
      </w:r>
      <w:r>
        <w:rPr>
          <w:w w:val="95"/>
          <w:sz w:val="18"/>
        </w:rPr>
        <w:t>projetos</w:t>
      </w:r>
      <w:r>
        <w:rPr>
          <w:spacing w:val="-4"/>
          <w:w w:val="95"/>
          <w:sz w:val="18"/>
        </w:rPr>
        <w:t> </w:t>
      </w:r>
      <w:r>
        <w:rPr>
          <w:w w:val="95"/>
          <w:sz w:val="18"/>
        </w:rPr>
        <w:t>das</w:t>
      </w:r>
      <w:r>
        <w:rPr>
          <w:spacing w:val="-4"/>
          <w:w w:val="95"/>
          <w:sz w:val="18"/>
        </w:rPr>
        <w:t> </w:t>
      </w:r>
      <w:r>
        <w:rPr>
          <w:w w:val="95"/>
          <w:sz w:val="18"/>
        </w:rPr>
        <w:t>demais</w:t>
      </w:r>
      <w:r>
        <w:rPr>
          <w:spacing w:val="-4"/>
          <w:w w:val="95"/>
          <w:sz w:val="18"/>
        </w:rPr>
        <w:t> </w:t>
      </w:r>
      <w:r>
        <w:rPr>
          <w:w w:val="95"/>
          <w:sz w:val="18"/>
        </w:rPr>
        <w:t>especialidades, </w:t>
      </w:r>
      <w:r>
        <w:rPr>
          <w:sz w:val="18"/>
        </w:rPr>
        <w:t>em todos os setores ou</w:t>
      </w:r>
      <w:r>
        <w:rPr>
          <w:spacing w:val="-6"/>
          <w:sz w:val="18"/>
        </w:rPr>
        <w:t> </w:t>
      </w:r>
      <w:r>
        <w:rPr>
          <w:sz w:val="18"/>
        </w:rPr>
        <w:t>pavimentos;</w:t>
      </w:r>
    </w:p>
    <w:p>
      <w:pPr>
        <w:pStyle w:val="ListParagraph"/>
        <w:numPr>
          <w:ilvl w:val="1"/>
          <w:numId w:val="403"/>
        </w:numPr>
        <w:tabs>
          <w:tab w:pos="3498" w:val="left" w:leader="none"/>
        </w:tabs>
        <w:spacing w:line="240" w:lineRule="auto" w:before="59" w:after="0"/>
        <w:ind w:left="3497" w:right="0" w:hanging="160"/>
        <w:jc w:val="left"/>
        <w:rPr>
          <w:sz w:val="18"/>
        </w:rPr>
      </w:pPr>
      <w:r>
        <w:rPr>
          <w:sz w:val="18"/>
        </w:rPr>
        <w:t>posicionamento de forros e sancas, com indicação de suas</w:t>
      </w:r>
      <w:r>
        <w:rPr>
          <w:spacing w:val="-24"/>
          <w:sz w:val="18"/>
        </w:rPr>
        <w:t> </w:t>
      </w:r>
      <w:r>
        <w:rPr>
          <w:sz w:val="18"/>
        </w:rPr>
        <w:t>dimensões;;</w:t>
      </w:r>
    </w:p>
    <w:p>
      <w:pPr>
        <w:pStyle w:val="ListParagraph"/>
        <w:numPr>
          <w:ilvl w:val="1"/>
          <w:numId w:val="403"/>
        </w:numPr>
        <w:tabs>
          <w:tab w:pos="3498" w:val="left" w:leader="none"/>
        </w:tabs>
        <w:spacing w:line="283" w:lineRule="auto" w:before="94" w:after="0"/>
        <w:ind w:left="3497" w:right="1415" w:hanging="160"/>
        <w:jc w:val="both"/>
        <w:rPr>
          <w:sz w:val="18"/>
        </w:rPr>
      </w:pPr>
      <w:r>
        <w:rPr>
          <w:sz w:val="18"/>
        </w:rPr>
        <w:t>croquis das salas e centrais técnicas e shafts (plantas, cortes, vistas e detalhes, conforme a necessidade), com marcação de todas as necessidades a serem atendidas pelos projetos das demais</w:t>
      </w:r>
      <w:r>
        <w:rPr>
          <w:spacing w:val="-23"/>
          <w:sz w:val="18"/>
        </w:rPr>
        <w:t> </w:t>
      </w:r>
      <w:r>
        <w:rPr>
          <w:sz w:val="18"/>
        </w:rPr>
        <w:t>especialidades</w:t>
      </w:r>
      <w:r>
        <w:rPr>
          <w:spacing w:val="-23"/>
          <w:sz w:val="18"/>
        </w:rPr>
        <w:t> </w:t>
      </w:r>
      <w:r>
        <w:rPr>
          <w:sz w:val="18"/>
        </w:rPr>
        <w:t>(dimensões,</w:t>
      </w:r>
      <w:r>
        <w:rPr>
          <w:spacing w:val="-22"/>
          <w:sz w:val="18"/>
        </w:rPr>
        <w:t> </w:t>
      </w:r>
      <w:r>
        <w:rPr>
          <w:sz w:val="18"/>
        </w:rPr>
        <w:t>pés-direitos,</w:t>
      </w:r>
      <w:r>
        <w:rPr>
          <w:spacing w:val="-23"/>
          <w:sz w:val="18"/>
        </w:rPr>
        <w:t> </w:t>
      </w:r>
      <w:r>
        <w:rPr>
          <w:sz w:val="18"/>
        </w:rPr>
        <w:t>portas,</w:t>
      </w:r>
      <w:r>
        <w:rPr>
          <w:spacing w:val="-22"/>
          <w:sz w:val="18"/>
        </w:rPr>
        <w:t> </w:t>
      </w:r>
      <w:r>
        <w:rPr>
          <w:sz w:val="18"/>
        </w:rPr>
        <w:t>aberturas,</w:t>
      </w:r>
      <w:r>
        <w:rPr>
          <w:spacing w:val="-23"/>
          <w:sz w:val="18"/>
        </w:rPr>
        <w:t> </w:t>
      </w:r>
      <w:r>
        <w:rPr>
          <w:sz w:val="18"/>
        </w:rPr>
        <w:t>janelas,</w:t>
      </w:r>
      <w:r>
        <w:rPr>
          <w:spacing w:val="-22"/>
          <w:sz w:val="18"/>
        </w:rPr>
        <w:t> </w:t>
      </w:r>
      <w:r>
        <w:rPr>
          <w:sz w:val="18"/>
        </w:rPr>
        <w:t>forros,</w:t>
      </w:r>
      <w:r>
        <w:rPr>
          <w:spacing w:val="-23"/>
          <w:sz w:val="18"/>
        </w:rPr>
        <w:t> </w:t>
      </w:r>
      <w:r>
        <w:rPr>
          <w:sz w:val="18"/>
        </w:rPr>
        <w:t>condições</w:t>
      </w:r>
      <w:r>
        <w:rPr>
          <w:spacing w:val="-23"/>
          <w:sz w:val="18"/>
        </w:rPr>
        <w:t> </w:t>
      </w:r>
      <w:r>
        <w:rPr>
          <w:sz w:val="18"/>
        </w:rPr>
        <w:t>de acesso</w:t>
      </w:r>
      <w:r>
        <w:rPr>
          <w:spacing w:val="-13"/>
          <w:sz w:val="18"/>
        </w:rPr>
        <w:t> </w:t>
      </w:r>
      <w:r>
        <w:rPr>
          <w:sz w:val="18"/>
        </w:rPr>
        <w:t>de</w:t>
      </w:r>
      <w:r>
        <w:rPr>
          <w:spacing w:val="-12"/>
          <w:sz w:val="18"/>
        </w:rPr>
        <w:t> </w:t>
      </w:r>
      <w:r>
        <w:rPr>
          <w:sz w:val="18"/>
        </w:rPr>
        <w:t>pessoas</w:t>
      </w:r>
      <w:r>
        <w:rPr>
          <w:spacing w:val="-12"/>
          <w:sz w:val="18"/>
        </w:rPr>
        <w:t> </w:t>
      </w:r>
      <w:r>
        <w:rPr>
          <w:sz w:val="18"/>
        </w:rPr>
        <w:t>e</w:t>
      </w:r>
      <w:r>
        <w:rPr>
          <w:spacing w:val="-12"/>
          <w:sz w:val="18"/>
        </w:rPr>
        <w:t> </w:t>
      </w:r>
      <w:r>
        <w:rPr>
          <w:sz w:val="18"/>
        </w:rPr>
        <w:t>equipamentos</w:t>
      </w:r>
      <w:r>
        <w:rPr>
          <w:spacing w:val="-12"/>
          <w:sz w:val="18"/>
        </w:rPr>
        <w:t> </w:t>
      </w:r>
      <w:r>
        <w:rPr>
          <w:sz w:val="18"/>
        </w:rPr>
        <w:t>proximidade</w:t>
      </w:r>
      <w:r>
        <w:rPr>
          <w:spacing w:val="-12"/>
          <w:sz w:val="18"/>
        </w:rPr>
        <w:t> </w:t>
      </w:r>
      <w:r>
        <w:rPr>
          <w:sz w:val="18"/>
        </w:rPr>
        <w:t>de</w:t>
      </w:r>
      <w:r>
        <w:rPr>
          <w:spacing w:val="-13"/>
          <w:sz w:val="18"/>
        </w:rPr>
        <w:t> </w:t>
      </w:r>
      <w:r>
        <w:rPr>
          <w:sz w:val="18"/>
        </w:rPr>
        <w:t>outros</w:t>
      </w:r>
      <w:r>
        <w:rPr>
          <w:spacing w:val="-12"/>
          <w:sz w:val="18"/>
        </w:rPr>
        <w:t> </w:t>
      </w:r>
      <w:r>
        <w:rPr>
          <w:sz w:val="18"/>
        </w:rPr>
        <w:t>ambientes</w:t>
      </w:r>
      <w:r>
        <w:rPr>
          <w:spacing w:val="-12"/>
          <w:sz w:val="18"/>
        </w:rPr>
        <w:t> </w:t>
      </w:r>
      <w:r>
        <w:rPr>
          <w:sz w:val="18"/>
        </w:rPr>
        <w:t>ou</w:t>
      </w:r>
      <w:r>
        <w:rPr>
          <w:spacing w:val="-12"/>
          <w:sz w:val="18"/>
        </w:rPr>
        <w:t> </w:t>
      </w:r>
      <w:r>
        <w:rPr>
          <w:sz w:val="18"/>
        </w:rPr>
        <w:t>condições,</w:t>
      </w:r>
      <w:r>
        <w:rPr>
          <w:spacing w:val="-12"/>
          <w:sz w:val="18"/>
        </w:rPr>
        <w:t> </w:t>
      </w:r>
      <w:r>
        <w:rPr>
          <w:sz w:val="18"/>
        </w:rPr>
        <w:t>etc.);</w:t>
      </w:r>
    </w:p>
    <w:p>
      <w:pPr>
        <w:pStyle w:val="ListParagraph"/>
        <w:numPr>
          <w:ilvl w:val="1"/>
          <w:numId w:val="403"/>
        </w:numPr>
        <w:tabs>
          <w:tab w:pos="3498" w:val="left" w:leader="none"/>
        </w:tabs>
        <w:spacing w:line="283" w:lineRule="auto" w:before="60" w:after="0"/>
        <w:ind w:left="3497" w:right="1415" w:hanging="160"/>
        <w:jc w:val="both"/>
        <w:rPr>
          <w:sz w:val="18"/>
        </w:rPr>
      </w:pPr>
      <w:r>
        <w:rPr>
          <w:sz w:val="18"/>
        </w:rPr>
        <w:t>indicação de grandes furos na estrutura e/ou trechos de instalação embutidos em </w:t>
      </w:r>
      <w:r>
        <w:rPr>
          <w:spacing w:val="-3"/>
          <w:sz w:val="18"/>
        </w:rPr>
        <w:t>alvenaria </w:t>
      </w:r>
      <w:r>
        <w:rPr>
          <w:sz w:val="18"/>
        </w:rPr>
        <w:t>armada;</w:t>
      </w:r>
    </w:p>
    <w:p>
      <w:pPr>
        <w:pStyle w:val="ListParagraph"/>
        <w:numPr>
          <w:ilvl w:val="1"/>
          <w:numId w:val="403"/>
        </w:numPr>
        <w:tabs>
          <w:tab w:pos="3498" w:val="left" w:leader="none"/>
        </w:tabs>
        <w:spacing w:line="283" w:lineRule="auto" w:before="58" w:after="0"/>
        <w:ind w:left="3497" w:right="1415" w:hanging="160"/>
        <w:jc w:val="both"/>
        <w:rPr>
          <w:sz w:val="18"/>
        </w:rPr>
      </w:pPr>
      <w:r>
        <w:rPr>
          <w:sz w:val="18"/>
        </w:rPr>
        <w:t>plantas</w:t>
      </w:r>
      <w:r>
        <w:rPr>
          <w:spacing w:val="-27"/>
          <w:sz w:val="18"/>
        </w:rPr>
        <w:t> </w:t>
      </w:r>
      <w:r>
        <w:rPr>
          <w:sz w:val="18"/>
        </w:rPr>
        <w:t>de</w:t>
      </w:r>
      <w:r>
        <w:rPr>
          <w:spacing w:val="-26"/>
          <w:sz w:val="18"/>
        </w:rPr>
        <w:t> </w:t>
      </w:r>
      <w:r>
        <w:rPr>
          <w:sz w:val="18"/>
        </w:rPr>
        <w:t>todos</w:t>
      </w:r>
      <w:r>
        <w:rPr>
          <w:spacing w:val="-26"/>
          <w:sz w:val="18"/>
        </w:rPr>
        <w:t> </w:t>
      </w:r>
      <w:r>
        <w:rPr>
          <w:sz w:val="18"/>
        </w:rPr>
        <w:t>os</w:t>
      </w:r>
      <w:r>
        <w:rPr>
          <w:spacing w:val="-27"/>
          <w:sz w:val="18"/>
        </w:rPr>
        <w:t> </w:t>
      </w:r>
      <w:r>
        <w:rPr>
          <w:sz w:val="18"/>
        </w:rPr>
        <w:t>pavimentos,</w:t>
      </w:r>
      <w:r>
        <w:rPr>
          <w:spacing w:val="-26"/>
          <w:sz w:val="18"/>
        </w:rPr>
        <w:t> </w:t>
      </w:r>
      <w:r>
        <w:rPr>
          <w:sz w:val="18"/>
        </w:rPr>
        <w:t>com</w:t>
      </w:r>
      <w:r>
        <w:rPr>
          <w:spacing w:val="-26"/>
          <w:sz w:val="18"/>
        </w:rPr>
        <w:t> </w:t>
      </w:r>
      <w:r>
        <w:rPr>
          <w:sz w:val="18"/>
        </w:rPr>
        <w:t>traçado</w:t>
      </w:r>
      <w:r>
        <w:rPr>
          <w:spacing w:val="-26"/>
          <w:sz w:val="18"/>
        </w:rPr>
        <w:t> </w:t>
      </w:r>
      <w:r>
        <w:rPr>
          <w:sz w:val="18"/>
        </w:rPr>
        <w:t>de</w:t>
      </w:r>
      <w:r>
        <w:rPr>
          <w:spacing w:val="-27"/>
          <w:sz w:val="18"/>
        </w:rPr>
        <w:t> </w:t>
      </w:r>
      <w:r>
        <w:rPr>
          <w:sz w:val="18"/>
        </w:rPr>
        <w:t>dutos,</w:t>
      </w:r>
      <w:r>
        <w:rPr>
          <w:spacing w:val="-26"/>
          <w:sz w:val="18"/>
        </w:rPr>
        <w:t> </w:t>
      </w:r>
      <w:r>
        <w:rPr>
          <w:sz w:val="18"/>
        </w:rPr>
        <w:t>tubulações</w:t>
      </w:r>
      <w:r>
        <w:rPr>
          <w:spacing w:val="-26"/>
          <w:sz w:val="18"/>
        </w:rPr>
        <w:t> </w:t>
      </w:r>
      <w:r>
        <w:rPr>
          <w:sz w:val="18"/>
        </w:rPr>
        <w:t>e</w:t>
      </w:r>
      <w:r>
        <w:rPr>
          <w:spacing w:val="-27"/>
          <w:sz w:val="18"/>
        </w:rPr>
        <w:t> </w:t>
      </w:r>
      <w:r>
        <w:rPr>
          <w:sz w:val="18"/>
        </w:rPr>
        <w:t>linhas</w:t>
      </w:r>
      <w:r>
        <w:rPr>
          <w:spacing w:val="-26"/>
          <w:sz w:val="18"/>
        </w:rPr>
        <w:t> </w:t>
      </w:r>
      <w:r>
        <w:rPr>
          <w:sz w:val="18"/>
        </w:rPr>
        <w:t>principais</w:t>
      </w:r>
      <w:r>
        <w:rPr>
          <w:spacing w:val="-26"/>
          <w:sz w:val="18"/>
        </w:rPr>
        <w:t> </w:t>
      </w:r>
      <w:r>
        <w:rPr>
          <w:sz w:val="18"/>
        </w:rPr>
        <w:t>de</w:t>
      </w:r>
      <w:r>
        <w:rPr>
          <w:spacing w:val="-26"/>
          <w:sz w:val="18"/>
        </w:rPr>
        <w:t> </w:t>
      </w:r>
      <w:r>
        <w:rPr>
          <w:sz w:val="18"/>
        </w:rPr>
        <w:t>sistemas de proteção contra incêndios e</w:t>
      </w:r>
      <w:r>
        <w:rPr>
          <w:spacing w:val="-9"/>
          <w:sz w:val="18"/>
        </w:rPr>
        <w:t> </w:t>
      </w:r>
      <w:r>
        <w:rPr>
          <w:sz w:val="18"/>
        </w:rPr>
        <w:t>catástrofes;</w:t>
      </w:r>
    </w:p>
    <w:p>
      <w:pPr>
        <w:pStyle w:val="ListParagraph"/>
        <w:numPr>
          <w:ilvl w:val="1"/>
          <w:numId w:val="403"/>
        </w:numPr>
        <w:tabs>
          <w:tab w:pos="3498" w:val="left" w:leader="none"/>
        </w:tabs>
        <w:spacing w:line="283" w:lineRule="auto" w:before="58" w:after="0"/>
        <w:ind w:left="3497" w:right="1415" w:hanging="160"/>
        <w:jc w:val="both"/>
        <w:rPr>
          <w:sz w:val="18"/>
        </w:rPr>
      </w:pPr>
      <w:r>
        <w:rPr>
          <w:sz w:val="18"/>
        </w:rPr>
        <w:t>indicação de ajustes necessários nos projetos das demais especialidades, em função das</w:t>
      </w:r>
      <w:r>
        <w:rPr>
          <w:spacing w:val="49"/>
          <w:sz w:val="18"/>
        </w:rPr>
        <w:t> </w:t>
      </w:r>
      <w:r>
        <w:rPr>
          <w:sz w:val="18"/>
        </w:rPr>
        <w:t>interferências</w:t>
      </w:r>
      <w:r>
        <w:rPr>
          <w:spacing w:val="-1"/>
          <w:sz w:val="18"/>
        </w:rPr>
        <w:t> </w:t>
      </w:r>
      <w:r>
        <w:rPr>
          <w:sz w:val="18"/>
        </w:rPr>
        <w:t>identificadas;</w:t>
      </w:r>
    </w:p>
    <w:p>
      <w:pPr>
        <w:spacing w:after="0" w:line="283" w:lineRule="auto"/>
        <w:jc w:val="both"/>
        <w:rPr>
          <w:sz w:val="18"/>
        </w:rPr>
        <w:sectPr>
          <w:pgSz w:w="11910" w:h="16840"/>
          <w:pgMar w:header="0" w:footer="812" w:top="1300" w:bottom="1000" w:left="0" w:right="0"/>
        </w:sectPr>
      </w:pPr>
    </w:p>
    <w:p>
      <w:pPr>
        <w:pStyle w:val="ListParagraph"/>
        <w:numPr>
          <w:ilvl w:val="3"/>
          <w:numId w:val="404"/>
        </w:numPr>
        <w:tabs>
          <w:tab w:pos="3578" w:val="left" w:leader="none"/>
        </w:tabs>
        <w:spacing w:line="240" w:lineRule="auto" w:before="78"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404"/>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05"/>
        </w:numPr>
        <w:tabs>
          <w:tab w:pos="3318" w:val="left" w:leader="none"/>
        </w:tabs>
        <w:spacing w:line="240" w:lineRule="auto" w:before="151"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405"/>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405"/>
        </w:numPr>
        <w:tabs>
          <w:tab w:pos="3317" w:val="left" w:leader="none"/>
          <w:tab w:pos="3318" w:val="left" w:leader="none"/>
        </w:tabs>
        <w:spacing w:line="240" w:lineRule="auto" w:before="94" w:after="0"/>
        <w:ind w:left="3317" w:right="0" w:hanging="340"/>
        <w:jc w:val="left"/>
        <w:rPr>
          <w:sz w:val="18"/>
        </w:rPr>
      </w:pPr>
      <w:r>
        <w:rPr>
          <w:sz w:val="18"/>
        </w:rPr>
        <w:t>anteprojeto de instalações de proteção contra incêndios e</w:t>
      </w:r>
      <w:r>
        <w:rPr>
          <w:spacing w:val="-23"/>
          <w:sz w:val="18"/>
        </w:rPr>
        <w:t> </w:t>
      </w:r>
      <w:r>
        <w:rPr>
          <w:sz w:val="18"/>
        </w:rPr>
        <w:t>catástrofes;</w:t>
      </w:r>
    </w:p>
    <w:p>
      <w:pPr>
        <w:pStyle w:val="ListParagraph"/>
        <w:numPr>
          <w:ilvl w:val="0"/>
          <w:numId w:val="405"/>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405"/>
        </w:numPr>
        <w:tabs>
          <w:tab w:pos="3318" w:val="left" w:leader="none"/>
        </w:tabs>
        <w:spacing w:line="283" w:lineRule="auto" w:before="94" w:after="0"/>
        <w:ind w:left="3317" w:right="1414" w:hanging="340"/>
        <w:jc w:val="left"/>
        <w:rPr>
          <w:sz w:val="18"/>
        </w:rPr>
      </w:pPr>
      <w:r>
        <w:rPr>
          <w:sz w:val="18"/>
        </w:rPr>
        <w:t>posicionamento preliminar de equipamentos de climatização e espaços necessários para o encaminhamento dos</w:t>
      </w:r>
      <w:r>
        <w:rPr>
          <w:spacing w:val="-2"/>
          <w:sz w:val="18"/>
        </w:rPr>
        <w:t> </w:t>
      </w:r>
      <w:r>
        <w:rPr>
          <w:sz w:val="18"/>
        </w:rPr>
        <w:t>dutos</w:t>
      </w:r>
    </w:p>
    <w:p>
      <w:pPr>
        <w:pStyle w:val="ListParagraph"/>
        <w:numPr>
          <w:ilvl w:val="0"/>
          <w:numId w:val="405"/>
        </w:numPr>
        <w:tabs>
          <w:tab w:pos="3317" w:val="left" w:leader="none"/>
          <w:tab w:pos="3318" w:val="left" w:leader="none"/>
        </w:tabs>
        <w:spacing w:line="283" w:lineRule="auto" w:before="58" w:after="0"/>
        <w:ind w:left="3317" w:right="1416" w:hanging="340"/>
        <w:jc w:val="left"/>
        <w:rPr>
          <w:sz w:val="18"/>
        </w:rPr>
      </w:pPr>
      <w:r>
        <w:rPr>
          <w:sz w:val="18"/>
        </w:rPr>
        <w:t>pré-formas</w:t>
      </w:r>
      <w:r>
        <w:rPr>
          <w:spacing w:val="-22"/>
          <w:sz w:val="18"/>
        </w:rPr>
        <w:t> </w:t>
      </w:r>
      <w:r>
        <w:rPr>
          <w:sz w:val="18"/>
        </w:rPr>
        <w:t>da</w:t>
      </w:r>
      <w:r>
        <w:rPr>
          <w:spacing w:val="-22"/>
          <w:sz w:val="18"/>
        </w:rPr>
        <w:t> </w:t>
      </w:r>
      <w:r>
        <w:rPr>
          <w:sz w:val="18"/>
        </w:rPr>
        <w:t>estrutura</w:t>
      </w:r>
      <w:r>
        <w:rPr>
          <w:spacing w:val="-22"/>
          <w:sz w:val="18"/>
        </w:rPr>
        <w:t> </w:t>
      </w:r>
      <w:r>
        <w:rPr>
          <w:sz w:val="18"/>
        </w:rPr>
        <w:t>de</w:t>
      </w:r>
      <w:r>
        <w:rPr>
          <w:spacing w:val="-22"/>
          <w:sz w:val="18"/>
        </w:rPr>
        <w:t> </w:t>
      </w:r>
      <w:r>
        <w:rPr>
          <w:sz w:val="18"/>
        </w:rPr>
        <w:t>todos</w:t>
      </w:r>
      <w:r>
        <w:rPr>
          <w:spacing w:val="-22"/>
          <w:sz w:val="18"/>
        </w:rPr>
        <w:t> </w:t>
      </w:r>
      <w:r>
        <w:rPr>
          <w:sz w:val="18"/>
        </w:rPr>
        <w:t>os</w:t>
      </w:r>
      <w:r>
        <w:rPr>
          <w:spacing w:val="-22"/>
          <w:sz w:val="18"/>
        </w:rPr>
        <w:t> </w:t>
      </w:r>
      <w:r>
        <w:rPr>
          <w:sz w:val="18"/>
        </w:rPr>
        <w:t>pavimentos,</w:t>
      </w:r>
      <w:r>
        <w:rPr>
          <w:spacing w:val="-22"/>
          <w:sz w:val="18"/>
        </w:rPr>
        <w:t> </w:t>
      </w:r>
      <w:r>
        <w:rPr>
          <w:sz w:val="18"/>
        </w:rPr>
        <w:t>com</w:t>
      </w:r>
      <w:r>
        <w:rPr>
          <w:spacing w:val="-22"/>
          <w:sz w:val="18"/>
        </w:rPr>
        <w:t> </w:t>
      </w:r>
      <w:r>
        <w:rPr>
          <w:sz w:val="18"/>
        </w:rPr>
        <w:t>tolerância</w:t>
      </w:r>
      <w:r>
        <w:rPr>
          <w:spacing w:val="-21"/>
          <w:sz w:val="18"/>
        </w:rPr>
        <w:t> </w:t>
      </w:r>
      <w:r>
        <w:rPr>
          <w:sz w:val="18"/>
        </w:rPr>
        <w:t>de</w:t>
      </w:r>
      <w:r>
        <w:rPr>
          <w:spacing w:val="-22"/>
          <w:sz w:val="18"/>
        </w:rPr>
        <w:t> </w:t>
      </w:r>
      <w:r>
        <w:rPr>
          <w:sz w:val="18"/>
        </w:rPr>
        <w:t>5%</w:t>
      </w:r>
      <w:r>
        <w:rPr>
          <w:spacing w:val="-22"/>
          <w:sz w:val="18"/>
        </w:rPr>
        <w:t> </w:t>
      </w:r>
      <w:r>
        <w:rPr>
          <w:sz w:val="18"/>
        </w:rPr>
        <w:t>nas</w:t>
      </w:r>
      <w:r>
        <w:rPr>
          <w:spacing w:val="-22"/>
          <w:sz w:val="18"/>
        </w:rPr>
        <w:t> </w:t>
      </w:r>
      <w:r>
        <w:rPr>
          <w:sz w:val="18"/>
        </w:rPr>
        <w:t>dimensões</w:t>
      </w:r>
      <w:r>
        <w:rPr>
          <w:spacing w:val="-22"/>
          <w:sz w:val="18"/>
        </w:rPr>
        <w:t> </w:t>
      </w:r>
      <w:r>
        <w:rPr>
          <w:sz w:val="18"/>
        </w:rPr>
        <w:t>tecnologias de construção a serem</w:t>
      </w:r>
      <w:r>
        <w:rPr>
          <w:spacing w:val="-4"/>
          <w:sz w:val="18"/>
        </w:rPr>
        <w:t> </w:t>
      </w:r>
      <w:r>
        <w:rPr>
          <w:sz w:val="18"/>
        </w:rPr>
        <w:t>utilizadas</w:t>
      </w:r>
    </w:p>
    <w:p>
      <w:pPr>
        <w:pStyle w:val="ListParagraph"/>
        <w:numPr>
          <w:ilvl w:val="0"/>
          <w:numId w:val="405"/>
        </w:numPr>
        <w:tabs>
          <w:tab w:pos="3318" w:val="left" w:leader="none"/>
        </w:tabs>
        <w:spacing w:line="240" w:lineRule="auto" w:before="58"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404"/>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06"/>
        </w:numPr>
        <w:tabs>
          <w:tab w:pos="3318" w:val="left" w:leader="none"/>
        </w:tabs>
        <w:spacing w:line="283" w:lineRule="auto" w:before="151" w:after="0"/>
        <w:ind w:left="3317" w:right="1416" w:hanging="340"/>
        <w:jc w:val="left"/>
        <w:rPr>
          <w:sz w:val="18"/>
        </w:rPr>
      </w:pPr>
      <w:r>
        <w:rPr>
          <w:sz w:val="18"/>
        </w:rPr>
        <w:t>traçado</w:t>
      </w:r>
      <w:r>
        <w:rPr>
          <w:spacing w:val="-28"/>
          <w:sz w:val="18"/>
        </w:rPr>
        <w:t> </w:t>
      </w:r>
      <w:r>
        <w:rPr>
          <w:sz w:val="18"/>
        </w:rPr>
        <w:t>esquemático</w:t>
      </w:r>
      <w:r>
        <w:rPr>
          <w:spacing w:val="-28"/>
          <w:sz w:val="18"/>
        </w:rPr>
        <w:t> </w:t>
      </w:r>
      <w:r>
        <w:rPr>
          <w:sz w:val="18"/>
        </w:rPr>
        <w:t>das</w:t>
      </w:r>
      <w:r>
        <w:rPr>
          <w:spacing w:val="-27"/>
          <w:sz w:val="18"/>
        </w:rPr>
        <w:t> </w:t>
      </w:r>
      <w:r>
        <w:rPr>
          <w:sz w:val="18"/>
        </w:rPr>
        <w:t>redes</w:t>
      </w:r>
      <w:r>
        <w:rPr>
          <w:spacing w:val="-28"/>
          <w:sz w:val="18"/>
        </w:rPr>
        <w:t> </w:t>
      </w:r>
      <w:r>
        <w:rPr>
          <w:sz w:val="18"/>
        </w:rPr>
        <w:t>dos</w:t>
      </w:r>
      <w:r>
        <w:rPr>
          <w:spacing w:val="-28"/>
          <w:sz w:val="18"/>
        </w:rPr>
        <w:t> </w:t>
      </w:r>
      <w:r>
        <w:rPr>
          <w:sz w:val="18"/>
        </w:rPr>
        <w:t>sistemas</w:t>
      </w:r>
      <w:r>
        <w:rPr>
          <w:spacing w:val="-27"/>
          <w:sz w:val="18"/>
        </w:rPr>
        <w:t> </w:t>
      </w:r>
      <w:r>
        <w:rPr>
          <w:sz w:val="18"/>
        </w:rPr>
        <w:t>de</w:t>
      </w:r>
      <w:r>
        <w:rPr>
          <w:spacing w:val="-28"/>
          <w:sz w:val="18"/>
        </w:rPr>
        <w:t> </w:t>
      </w:r>
      <w:r>
        <w:rPr>
          <w:sz w:val="18"/>
        </w:rPr>
        <w:t>proteção</w:t>
      </w:r>
      <w:r>
        <w:rPr>
          <w:spacing w:val="-27"/>
          <w:sz w:val="18"/>
        </w:rPr>
        <w:t> </w:t>
      </w:r>
      <w:r>
        <w:rPr>
          <w:sz w:val="18"/>
        </w:rPr>
        <w:t>contra</w:t>
      </w:r>
      <w:r>
        <w:rPr>
          <w:spacing w:val="-28"/>
          <w:sz w:val="18"/>
        </w:rPr>
        <w:t> </w:t>
      </w:r>
      <w:r>
        <w:rPr>
          <w:sz w:val="18"/>
        </w:rPr>
        <w:t>incêndios</w:t>
      </w:r>
      <w:r>
        <w:rPr>
          <w:spacing w:val="-28"/>
          <w:sz w:val="18"/>
        </w:rPr>
        <w:t> </w:t>
      </w:r>
      <w:r>
        <w:rPr>
          <w:sz w:val="18"/>
        </w:rPr>
        <w:t>e</w:t>
      </w:r>
      <w:r>
        <w:rPr>
          <w:spacing w:val="-27"/>
          <w:sz w:val="18"/>
        </w:rPr>
        <w:t> </w:t>
      </w:r>
      <w:r>
        <w:rPr>
          <w:sz w:val="18"/>
        </w:rPr>
        <w:t>catástrofes</w:t>
      </w:r>
      <w:r>
        <w:rPr>
          <w:spacing w:val="-28"/>
          <w:sz w:val="18"/>
        </w:rPr>
        <w:t> </w:t>
      </w:r>
      <w:r>
        <w:rPr>
          <w:sz w:val="18"/>
        </w:rPr>
        <w:t>em</w:t>
      </w:r>
      <w:r>
        <w:rPr>
          <w:spacing w:val="-28"/>
          <w:sz w:val="18"/>
        </w:rPr>
        <w:t> </w:t>
      </w:r>
      <w:r>
        <w:rPr>
          <w:sz w:val="18"/>
        </w:rPr>
        <w:t>todos</w:t>
      </w:r>
      <w:r>
        <w:rPr>
          <w:spacing w:val="-27"/>
          <w:sz w:val="18"/>
        </w:rPr>
        <w:t> </w:t>
      </w:r>
      <w:r>
        <w:rPr>
          <w:sz w:val="18"/>
        </w:rPr>
        <w:t>os seus</w:t>
      </w:r>
      <w:r>
        <w:rPr>
          <w:spacing w:val="-1"/>
          <w:sz w:val="18"/>
        </w:rPr>
        <w:t> </w:t>
      </w:r>
      <w:r>
        <w:rPr>
          <w:sz w:val="18"/>
        </w:rPr>
        <w:t>trechos</w:t>
      </w:r>
    </w:p>
    <w:p>
      <w:pPr>
        <w:pStyle w:val="ListParagraph"/>
        <w:numPr>
          <w:ilvl w:val="0"/>
          <w:numId w:val="406"/>
        </w:numPr>
        <w:tabs>
          <w:tab w:pos="3318" w:val="left" w:leader="none"/>
        </w:tabs>
        <w:spacing w:line="240" w:lineRule="auto" w:before="58" w:after="0"/>
        <w:ind w:left="3317" w:right="0" w:hanging="340"/>
        <w:jc w:val="left"/>
        <w:rPr>
          <w:sz w:val="18"/>
        </w:rPr>
      </w:pPr>
      <w:r>
        <w:rPr>
          <w:sz w:val="18"/>
        </w:rPr>
        <w:t>elaboração de plantas de marcação de laje para os pavimentos</w:t>
      </w:r>
      <w:r>
        <w:rPr>
          <w:spacing w:val="-23"/>
          <w:sz w:val="18"/>
        </w:rPr>
        <w:t> </w:t>
      </w:r>
      <w:r>
        <w:rPr>
          <w:sz w:val="18"/>
        </w:rPr>
        <w:t>tipo</w:t>
      </w:r>
    </w:p>
    <w:p>
      <w:pPr>
        <w:pStyle w:val="ListParagraph"/>
        <w:numPr>
          <w:ilvl w:val="0"/>
          <w:numId w:val="406"/>
        </w:numPr>
        <w:tabs>
          <w:tab w:pos="3317" w:val="left" w:leader="none"/>
          <w:tab w:pos="3318" w:val="left" w:leader="none"/>
        </w:tabs>
        <w:spacing w:line="283" w:lineRule="auto" w:before="94" w:after="0"/>
        <w:ind w:left="3317" w:right="1414" w:hanging="340"/>
        <w:jc w:val="left"/>
        <w:rPr>
          <w:sz w:val="18"/>
        </w:rPr>
      </w:pPr>
      <w:r>
        <w:rPr>
          <w:sz w:val="18"/>
        </w:rPr>
        <w:t>dimensionamento</w:t>
      </w:r>
      <w:r>
        <w:rPr>
          <w:spacing w:val="-18"/>
          <w:sz w:val="18"/>
        </w:rPr>
        <w:t> </w:t>
      </w:r>
      <w:r>
        <w:rPr>
          <w:sz w:val="18"/>
        </w:rPr>
        <w:t>de</w:t>
      </w:r>
      <w:r>
        <w:rPr>
          <w:spacing w:val="-17"/>
          <w:sz w:val="18"/>
        </w:rPr>
        <w:t> </w:t>
      </w:r>
      <w:r>
        <w:rPr>
          <w:sz w:val="18"/>
        </w:rPr>
        <w:t>todas</w:t>
      </w:r>
      <w:r>
        <w:rPr>
          <w:spacing w:val="-17"/>
          <w:sz w:val="18"/>
        </w:rPr>
        <w:t> </w:t>
      </w:r>
      <w:r>
        <w:rPr>
          <w:sz w:val="18"/>
        </w:rPr>
        <w:t>as</w:t>
      </w:r>
      <w:r>
        <w:rPr>
          <w:spacing w:val="-18"/>
          <w:sz w:val="18"/>
        </w:rPr>
        <w:t> </w:t>
      </w:r>
      <w:r>
        <w:rPr>
          <w:sz w:val="18"/>
        </w:rPr>
        <w:t>redes,</w:t>
      </w:r>
      <w:r>
        <w:rPr>
          <w:spacing w:val="-17"/>
          <w:sz w:val="18"/>
        </w:rPr>
        <w:t> </w:t>
      </w:r>
      <w:r>
        <w:rPr>
          <w:sz w:val="18"/>
        </w:rPr>
        <w:t>componentes</w:t>
      </w:r>
      <w:r>
        <w:rPr>
          <w:spacing w:val="-17"/>
          <w:sz w:val="18"/>
        </w:rPr>
        <w:t> </w:t>
      </w:r>
      <w:r>
        <w:rPr>
          <w:sz w:val="18"/>
        </w:rPr>
        <w:t>e</w:t>
      </w:r>
      <w:r>
        <w:rPr>
          <w:spacing w:val="-17"/>
          <w:sz w:val="18"/>
        </w:rPr>
        <w:t> </w:t>
      </w:r>
      <w:r>
        <w:rPr>
          <w:sz w:val="18"/>
        </w:rPr>
        <w:t>dispositivos</w:t>
      </w:r>
      <w:r>
        <w:rPr>
          <w:spacing w:val="-18"/>
          <w:sz w:val="18"/>
        </w:rPr>
        <w:t> </w:t>
      </w:r>
      <w:r>
        <w:rPr>
          <w:sz w:val="18"/>
        </w:rPr>
        <w:t>dos</w:t>
      </w:r>
      <w:r>
        <w:rPr>
          <w:spacing w:val="-17"/>
          <w:sz w:val="18"/>
        </w:rPr>
        <w:t> </w:t>
      </w:r>
      <w:r>
        <w:rPr>
          <w:sz w:val="18"/>
        </w:rPr>
        <w:t>sistemas</w:t>
      </w:r>
      <w:r>
        <w:rPr>
          <w:spacing w:val="-17"/>
          <w:sz w:val="18"/>
        </w:rPr>
        <w:t> </w:t>
      </w:r>
      <w:r>
        <w:rPr>
          <w:sz w:val="18"/>
        </w:rPr>
        <w:t>de</w:t>
      </w:r>
      <w:r>
        <w:rPr>
          <w:spacing w:val="-17"/>
          <w:sz w:val="18"/>
        </w:rPr>
        <w:t> </w:t>
      </w:r>
      <w:r>
        <w:rPr>
          <w:sz w:val="18"/>
        </w:rPr>
        <w:t>proteção</w:t>
      </w:r>
      <w:r>
        <w:rPr>
          <w:spacing w:val="-18"/>
          <w:sz w:val="18"/>
        </w:rPr>
        <w:t> </w:t>
      </w:r>
      <w:r>
        <w:rPr>
          <w:spacing w:val="-4"/>
          <w:sz w:val="18"/>
        </w:rPr>
        <w:t>contra </w:t>
      </w:r>
      <w:r>
        <w:rPr>
          <w:sz w:val="18"/>
        </w:rPr>
        <w:t>incêndios e catástrofes, em todos os seus</w:t>
      </w:r>
      <w:r>
        <w:rPr>
          <w:spacing w:val="-13"/>
          <w:sz w:val="18"/>
        </w:rPr>
        <w:t> </w:t>
      </w:r>
      <w:r>
        <w:rPr>
          <w:sz w:val="18"/>
        </w:rPr>
        <w:t>trechos</w:t>
      </w:r>
    </w:p>
    <w:p>
      <w:pPr>
        <w:pStyle w:val="ListParagraph"/>
        <w:numPr>
          <w:ilvl w:val="0"/>
          <w:numId w:val="406"/>
        </w:numPr>
        <w:tabs>
          <w:tab w:pos="3318" w:val="left" w:leader="none"/>
        </w:tabs>
        <w:spacing w:line="283" w:lineRule="auto" w:before="58" w:after="0"/>
        <w:ind w:left="3317" w:right="1414" w:hanging="340"/>
        <w:jc w:val="left"/>
        <w:rPr>
          <w:sz w:val="18"/>
        </w:rPr>
      </w:pPr>
      <w:r>
        <w:rPr>
          <w:sz w:val="18"/>
        </w:rPr>
        <w:t>seleção e especificação de equipamentos de proteção contra incêndios e catástrofes a serem utilizados;</w:t>
      </w:r>
    </w:p>
    <w:p>
      <w:pPr>
        <w:pStyle w:val="ListParagraph"/>
        <w:numPr>
          <w:ilvl w:val="0"/>
          <w:numId w:val="406"/>
        </w:numPr>
        <w:tabs>
          <w:tab w:pos="3318" w:val="left" w:leader="none"/>
        </w:tabs>
        <w:spacing w:line="240" w:lineRule="auto" w:before="58" w:after="0"/>
        <w:ind w:left="3317" w:right="0" w:hanging="340"/>
        <w:jc w:val="left"/>
        <w:rPr>
          <w:sz w:val="18"/>
        </w:rPr>
      </w:pPr>
      <w:r>
        <w:rPr>
          <w:sz w:val="18"/>
        </w:rPr>
        <w:t>verificação</w:t>
      </w:r>
      <w:r>
        <w:rPr>
          <w:spacing w:val="-18"/>
          <w:sz w:val="18"/>
        </w:rPr>
        <w:t> </w:t>
      </w:r>
      <w:r>
        <w:rPr>
          <w:sz w:val="18"/>
        </w:rPr>
        <w:t>de</w:t>
      </w:r>
      <w:r>
        <w:rPr>
          <w:spacing w:val="-18"/>
          <w:sz w:val="18"/>
        </w:rPr>
        <w:t> </w:t>
      </w:r>
      <w:r>
        <w:rPr>
          <w:spacing w:val="-3"/>
          <w:sz w:val="18"/>
        </w:rPr>
        <w:t>parâmetros</w:t>
      </w:r>
      <w:r>
        <w:rPr>
          <w:spacing w:val="-18"/>
          <w:sz w:val="18"/>
        </w:rPr>
        <w:t> </w:t>
      </w:r>
      <w:r>
        <w:rPr>
          <w:sz w:val="18"/>
        </w:rPr>
        <w:t>de</w:t>
      </w:r>
      <w:r>
        <w:rPr>
          <w:spacing w:val="-18"/>
          <w:sz w:val="18"/>
        </w:rPr>
        <w:t> </w:t>
      </w:r>
      <w:r>
        <w:rPr>
          <w:sz w:val="18"/>
        </w:rPr>
        <w:t>desempenho</w:t>
      </w:r>
      <w:r>
        <w:rPr>
          <w:spacing w:val="-18"/>
          <w:sz w:val="18"/>
        </w:rPr>
        <w:t> </w:t>
      </w:r>
      <w:r>
        <w:rPr>
          <w:spacing w:val="-3"/>
          <w:sz w:val="18"/>
        </w:rPr>
        <w:t>para</w:t>
      </w:r>
      <w:r>
        <w:rPr>
          <w:spacing w:val="-18"/>
          <w:sz w:val="18"/>
        </w:rPr>
        <w:t> </w:t>
      </w:r>
      <w:r>
        <w:rPr>
          <w:spacing w:val="-3"/>
          <w:sz w:val="18"/>
        </w:rPr>
        <w:t>confirmação</w:t>
      </w:r>
      <w:r>
        <w:rPr>
          <w:spacing w:val="-17"/>
          <w:sz w:val="18"/>
        </w:rPr>
        <w:t> </w:t>
      </w:r>
      <w:r>
        <w:rPr>
          <w:sz w:val="18"/>
        </w:rPr>
        <w:t>da</w:t>
      </w:r>
      <w:r>
        <w:rPr>
          <w:spacing w:val="-18"/>
          <w:sz w:val="18"/>
        </w:rPr>
        <w:t> </w:t>
      </w:r>
      <w:r>
        <w:rPr>
          <w:spacing w:val="-3"/>
          <w:sz w:val="18"/>
        </w:rPr>
        <w:t>conformidade</w:t>
      </w:r>
      <w:r>
        <w:rPr>
          <w:spacing w:val="-18"/>
          <w:sz w:val="18"/>
        </w:rPr>
        <w:t> </w:t>
      </w:r>
      <w:r>
        <w:rPr>
          <w:spacing w:val="-3"/>
          <w:sz w:val="18"/>
        </w:rPr>
        <w:t>(pressões,</w:t>
      </w:r>
      <w:r>
        <w:rPr>
          <w:spacing w:val="-18"/>
          <w:sz w:val="18"/>
        </w:rPr>
        <w:t> </w:t>
      </w:r>
      <w:r>
        <w:rPr>
          <w:spacing w:val="-3"/>
          <w:sz w:val="18"/>
        </w:rPr>
        <w:t>vazões,</w:t>
      </w:r>
      <w:r>
        <w:rPr>
          <w:spacing w:val="-18"/>
          <w:sz w:val="18"/>
        </w:rPr>
        <w:t> </w:t>
      </w:r>
      <w:r>
        <w:rPr>
          <w:sz w:val="18"/>
        </w:rPr>
        <w:t>etc.)</w:t>
      </w:r>
    </w:p>
    <w:p>
      <w:pPr>
        <w:pStyle w:val="ListParagraph"/>
        <w:numPr>
          <w:ilvl w:val="0"/>
          <w:numId w:val="406"/>
        </w:numPr>
        <w:tabs>
          <w:tab w:pos="3317" w:val="left" w:leader="none"/>
          <w:tab w:pos="3318" w:val="left" w:leader="none"/>
        </w:tabs>
        <w:spacing w:line="240" w:lineRule="auto" w:before="94" w:after="0"/>
        <w:ind w:left="3317" w:right="0" w:hanging="340"/>
        <w:jc w:val="left"/>
        <w:rPr>
          <w:sz w:val="18"/>
        </w:rPr>
      </w:pPr>
      <w:r>
        <w:rPr>
          <w:sz w:val="18"/>
        </w:rPr>
        <w:t>elaboração de plantas ampliadas dos</w:t>
      </w:r>
      <w:r>
        <w:rPr>
          <w:spacing w:val="-7"/>
          <w:sz w:val="18"/>
        </w:rPr>
        <w:t> </w:t>
      </w:r>
      <w:r>
        <w:rPr>
          <w:sz w:val="18"/>
        </w:rPr>
        <w:t>ambientes</w:t>
      </w:r>
    </w:p>
    <w:p>
      <w:pPr>
        <w:pStyle w:val="ListParagraph"/>
        <w:numPr>
          <w:ilvl w:val="0"/>
          <w:numId w:val="406"/>
        </w:numPr>
        <w:tabs>
          <w:tab w:pos="3318" w:val="left" w:leader="none"/>
        </w:tabs>
        <w:spacing w:line="240" w:lineRule="auto" w:before="94" w:after="0"/>
        <w:ind w:left="3317" w:right="0" w:hanging="340"/>
        <w:jc w:val="left"/>
        <w:rPr>
          <w:sz w:val="18"/>
        </w:rPr>
      </w:pPr>
      <w:r>
        <w:rPr>
          <w:sz w:val="18"/>
        </w:rPr>
        <w:t>elaboração de vistas ou esquemas isométricos dos</w:t>
      </w:r>
      <w:r>
        <w:rPr>
          <w:spacing w:val="-14"/>
          <w:sz w:val="18"/>
        </w:rPr>
        <w:t> </w:t>
      </w:r>
      <w:r>
        <w:rPr>
          <w:sz w:val="18"/>
        </w:rPr>
        <w:t>ambientes)</w:t>
      </w:r>
    </w:p>
    <w:p>
      <w:pPr>
        <w:pStyle w:val="ListParagraph"/>
        <w:numPr>
          <w:ilvl w:val="0"/>
          <w:numId w:val="406"/>
        </w:numPr>
        <w:tabs>
          <w:tab w:pos="3318" w:val="left" w:leader="none"/>
        </w:tabs>
        <w:spacing w:line="283" w:lineRule="auto" w:before="94" w:after="0"/>
        <w:ind w:left="3317" w:right="1414" w:hanging="340"/>
        <w:jc w:val="left"/>
        <w:rPr>
          <w:sz w:val="18"/>
        </w:rPr>
      </w:pPr>
      <w:r>
        <w:rPr>
          <w:sz w:val="18"/>
        </w:rPr>
        <w:t>elaboração</w:t>
      </w:r>
      <w:r>
        <w:rPr>
          <w:spacing w:val="-8"/>
          <w:sz w:val="18"/>
        </w:rPr>
        <w:t> </w:t>
      </w:r>
      <w:r>
        <w:rPr>
          <w:sz w:val="18"/>
        </w:rPr>
        <w:t>de</w:t>
      </w:r>
      <w:r>
        <w:rPr>
          <w:spacing w:val="-7"/>
          <w:sz w:val="18"/>
        </w:rPr>
        <w:t> </w:t>
      </w:r>
      <w:r>
        <w:rPr>
          <w:sz w:val="18"/>
        </w:rPr>
        <w:t>esquemas</w:t>
      </w:r>
      <w:r>
        <w:rPr>
          <w:spacing w:val="-8"/>
          <w:sz w:val="18"/>
        </w:rPr>
        <w:t> </w:t>
      </w:r>
      <w:r>
        <w:rPr>
          <w:sz w:val="18"/>
        </w:rPr>
        <w:t>e/ou</w:t>
      </w:r>
      <w:r>
        <w:rPr>
          <w:spacing w:val="-7"/>
          <w:sz w:val="18"/>
        </w:rPr>
        <w:t> </w:t>
      </w:r>
      <w:r>
        <w:rPr>
          <w:sz w:val="18"/>
        </w:rPr>
        <w:t>detalhes</w:t>
      </w:r>
      <w:r>
        <w:rPr>
          <w:spacing w:val="-7"/>
          <w:sz w:val="18"/>
        </w:rPr>
        <w:t> </w:t>
      </w:r>
      <w:r>
        <w:rPr>
          <w:sz w:val="18"/>
        </w:rPr>
        <w:t>das</w:t>
      </w:r>
      <w:r>
        <w:rPr>
          <w:spacing w:val="-8"/>
          <w:sz w:val="18"/>
        </w:rPr>
        <w:t> </w:t>
      </w:r>
      <w:r>
        <w:rPr>
          <w:sz w:val="18"/>
        </w:rPr>
        <w:t>instalações</w:t>
      </w:r>
      <w:r>
        <w:rPr>
          <w:spacing w:val="-7"/>
          <w:sz w:val="18"/>
        </w:rPr>
        <w:t> </w:t>
      </w:r>
      <w:r>
        <w:rPr>
          <w:sz w:val="18"/>
        </w:rPr>
        <w:t>de</w:t>
      </w:r>
      <w:r>
        <w:rPr>
          <w:spacing w:val="-8"/>
          <w:sz w:val="18"/>
        </w:rPr>
        <w:t> </w:t>
      </w:r>
      <w:r>
        <w:rPr>
          <w:sz w:val="18"/>
        </w:rPr>
        <w:t>aquecimento,</w:t>
      </w:r>
      <w:r>
        <w:rPr>
          <w:spacing w:val="-7"/>
          <w:sz w:val="18"/>
        </w:rPr>
        <w:t> </w:t>
      </w:r>
      <w:r>
        <w:rPr>
          <w:sz w:val="18"/>
        </w:rPr>
        <w:t>bombeamento</w:t>
      </w:r>
      <w:r>
        <w:rPr>
          <w:spacing w:val="-7"/>
          <w:sz w:val="18"/>
        </w:rPr>
        <w:t> </w:t>
      </w:r>
      <w:r>
        <w:rPr>
          <w:sz w:val="18"/>
        </w:rPr>
        <w:t>e</w:t>
      </w:r>
      <w:r>
        <w:rPr>
          <w:spacing w:val="-8"/>
          <w:sz w:val="18"/>
        </w:rPr>
        <w:t> </w:t>
      </w:r>
      <w:r>
        <w:rPr>
          <w:sz w:val="18"/>
        </w:rPr>
        <w:t>outro equipamentos</w:t>
      </w:r>
    </w:p>
    <w:p>
      <w:pPr>
        <w:pStyle w:val="ListParagraph"/>
        <w:numPr>
          <w:ilvl w:val="0"/>
          <w:numId w:val="406"/>
        </w:numPr>
        <w:tabs>
          <w:tab w:pos="3318" w:val="left" w:leader="none"/>
        </w:tabs>
        <w:spacing w:line="283" w:lineRule="auto" w:before="58" w:after="0"/>
        <w:ind w:left="3317" w:right="1415" w:hanging="340"/>
        <w:jc w:val="both"/>
        <w:rPr>
          <w:sz w:val="18"/>
        </w:rPr>
      </w:pPr>
      <w:r>
        <w:rPr>
          <w:sz w:val="18"/>
        </w:rPr>
        <w:t>detalhamento</w:t>
      </w:r>
      <w:r>
        <w:rPr>
          <w:spacing w:val="-11"/>
          <w:sz w:val="18"/>
        </w:rPr>
        <w:t> </w:t>
      </w:r>
      <w:r>
        <w:rPr>
          <w:sz w:val="18"/>
        </w:rPr>
        <w:t>dos</w:t>
      </w:r>
      <w:r>
        <w:rPr>
          <w:spacing w:val="-11"/>
          <w:sz w:val="18"/>
        </w:rPr>
        <w:t> </w:t>
      </w:r>
      <w:r>
        <w:rPr>
          <w:sz w:val="18"/>
        </w:rPr>
        <w:t>abrigos</w:t>
      </w:r>
      <w:r>
        <w:rPr>
          <w:spacing w:val="-11"/>
          <w:sz w:val="18"/>
        </w:rPr>
        <w:t> </w:t>
      </w:r>
      <w:r>
        <w:rPr>
          <w:sz w:val="18"/>
        </w:rPr>
        <w:t>de</w:t>
      </w:r>
      <w:r>
        <w:rPr>
          <w:spacing w:val="-10"/>
          <w:sz w:val="18"/>
        </w:rPr>
        <w:t> </w:t>
      </w:r>
      <w:r>
        <w:rPr>
          <w:sz w:val="18"/>
        </w:rPr>
        <w:t>medidores</w:t>
      </w:r>
      <w:r>
        <w:rPr>
          <w:spacing w:val="-11"/>
          <w:sz w:val="18"/>
        </w:rPr>
        <w:t> </w:t>
      </w:r>
      <w:r>
        <w:rPr>
          <w:sz w:val="18"/>
        </w:rPr>
        <w:t>e</w:t>
      </w:r>
      <w:r>
        <w:rPr>
          <w:spacing w:val="-11"/>
          <w:sz w:val="18"/>
        </w:rPr>
        <w:t> </w:t>
      </w:r>
      <w:r>
        <w:rPr>
          <w:sz w:val="18"/>
        </w:rPr>
        <w:t>centrais</w:t>
      </w:r>
      <w:r>
        <w:rPr>
          <w:spacing w:val="-11"/>
          <w:sz w:val="18"/>
        </w:rPr>
        <w:t> </w:t>
      </w:r>
      <w:r>
        <w:rPr>
          <w:sz w:val="18"/>
        </w:rPr>
        <w:t>de</w:t>
      </w:r>
      <w:r>
        <w:rPr>
          <w:spacing w:val="-10"/>
          <w:sz w:val="18"/>
        </w:rPr>
        <w:t> </w:t>
      </w:r>
      <w:r>
        <w:rPr>
          <w:sz w:val="18"/>
        </w:rPr>
        <w:t>armazenamento,</w:t>
      </w:r>
      <w:r>
        <w:rPr>
          <w:spacing w:val="-11"/>
          <w:sz w:val="18"/>
        </w:rPr>
        <w:t> </w:t>
      </w:r>
      <w:r>
        <w:rPr>
          <w:sz w:val="18"/>
        </w:rPr>
        <w:t>conforme</w:t>
      </w:r>
      <w:r>
        <w:rPr>
          <w:spacing w:val="-11"/>
          <w:sz w:val="18"/>
        </w:rPr>
        <w:t> </w:t>
      </w:r>
      <w:r>
        <w:rPr>
          <w:sz w:val="18"/>
        </w:rPr>
        <w:t>o</w:t>
      </w:r>
      <w:r>
        <w:rPr>
          <w:spacing w:val="-10"/>
          <w:sz w:val="18"/>
        </w:rPr>
        <w:t> </w:t>
      </w:r>
      <w:r>
        <w:rPr>
          <w:sz w:val="18"/>
        </w:rPr>
        <w:t>caso</w:t>
      </w:r>
      <w:r>
        <w:rPr>
          <w:spacing w:val="-11"/>
          <w:sz w:val="18"/>
        </w:rPr>
        <w:t> </w:t>
      </w:r>
      <w:r>
        <w:rPr>
          <w:sz w:val="18"/>
        </w:rPr>
        <w:t>traçado em planta das tubulações de todos os sistemas de proteção contra incêndios e catástrofes,</w:t>
      </w:r>
      <w:r>
        <w:rPr>
          <w:spacing w:val="49"/>
          <w:sz w:val="18"/>
        </w:rPr>
        <w:t> </w:t>
      </w:r>
      <w:r>
        <w:rPr>
          <w:sz w:val="18"/>
        </w:rPr>
        <w:t>contemplando todos os</w:t>
      </w:r>
      <w:r>
        <w:rPr>
          <w:spacing w:val="-4"/>
          <w:sz w:val="18"/>
        </w:rPr>
        <w:t> </w:t>
      </w:r>
      <w:r>
        <w:rPr>
          <w:sz w:val="18"/>
        </w:rPr>
        <w:t>pavimentos</w:t>
      </w:r>
    </w:p>
    <w:p>
      <w:pPr>
        <w:pStyle w:val="ListParagraph"/>
        <w:numPr>
          <w:ilvl w:val="0"/>
          <w:numId w:val="406"/>
        </w:numPr>
        <w:tabs>
          <w:tab w:pos="3317" w:val="left" w:leader="none"/>
          <w:tab w:pos="3318" w:val="left" w:leader="none"/>
        </w:tabs>
        <w:spacing w:line="240" w:lineRule="auto" w:before="60" w:after="0"/>
        <w:ind w:left="3317" w:right="0" w:hanging="340"/>
        <w:jc w:val="left"/>
        <w:rPr>
          <w:sz w:val="18"/>
        </w:rPr>
      </w:pPr>
      <w:r>
        <w:rPr>
          <w:sz w:val="18"/>
        </w:rPr>
        <w:t>determinação de caimentos, níveis, profundidades de tubulações e</w:t>
      </w:r>
      <w:r>
        <w:rPr>
          <w:spacing w:val="-24"/>
          <w:sz w:val="18"/>
        </w:rPr>
        <w:t> </w:t>
      </w:r>
      <w:r>
        <w:rPr>
          <w:sz w:val="18"/>
        </w:rPr>
        <w:t>caixas</w:t>
      </w:r>
    </w:p>
    <w:p>
      <w:pPr>
        <w:pStyle w:val="ListParagraph"/>
        <w:numPr>
          <w:ilvl w:val="0"/>
          <w:numId w:val="407"/>
        </w:numPr>
        <w:tabs>
          <w:tab w:pos="3317" w:val="left" w:leader="none"/>
          <w:tab w:pos="3318" w:val="left" w:leader="none"/>
        </w:tabs>
        <w:spacing w:line="283" w:lineRule="auto" w:before="93" w:after="0"/>
        <w:ind w:left="3317" w:right="1415" w:hanging="340"/>
        <w:jc w:val="left"/>
        <w:rPr>
          <w:sz w:val="18"/>
        </w:rPr>
      </w:pPr>
      <w:r>
        <w:rPr>
          <w:sz w:val="18"/>
        </w:rPr>
        <w:t>dimensionamento</w:t>
      </w:r>
      <w:r>
        <w:rPr>
          <w:spacing w:val="-31"/>
          <w:sz w:val="18"/>
        </w:rPr>
        <w:t> </w:t>
      </w:r>
      <w:r>
        <w:rPr>
          <w:sz w:val="18"/>
        </w:rPr>
        <w:t>e</w:t>
      </w:r>
      <w:r>
        <w:rPr>
          <w:spacing w:val="-29"/>
          <w:sz w:val="18"/>
        </w:rPr>
        <w:t> </w:t>
      </w:r>
      <w:r>
        <w:rPr>
          <w:sz w:val="18"/>
        </w:rPr>
        <w:t>posicionamento</w:t>
      </w:r>
      <w:r>
        <w:rPr>
          <w:spacing w:val="-30"/>
          <w:sz w:val="18"/>
        </w:rPr>
        <w:t> </w:t>
      </w:r>
      <w:r>
        <w:rPr>
          <w:sz w:val="18"/>
        </w:rPr>
        <w:t>final</w:t>
      </w:r>
      <w:r>
        <w:rPr>
          <w:spacing w:val="-30"/>
          <w:sz w:val="18"/>
        </w:rPr>
        <w:t> </w:t>
      </w:r>
      <w:r>
        <w:rPr>
          <w:sz w:val="18"/>
        </w:rPr>
        <w:t>de</w:t>
      </w:r>
      <w:r>
        <w:rPr>
          <w:spacing w:val="-30"/>
          <w:sz w:val="18"/>
        </w:rPr>
        <w:t> </w:t>
      </w:r>
      <w:r>
        <w:rPr>
          <w:sz w:val="18"/>
        </w:rPr>
        <w:t>dutos,</w:t>
      </w:r>
      <w:r>
        <w:rPr>
          <w:spacing w:val="-30"/>
          <w:sz w:val="18"/>
        </w:rPr>
        <w:t> </w:t>
      </w:r>
      <w:r>
        <w:rPr>
          <w:sz w:val="18"/>
        </w:rPr>
        <w:t>tubulações,</w:t>
      </w:r>
      <w:r>
        <w:rPr>
          <w:spacing w:val="-30"/>
          <w:sz w:val="18"/>
        </w:rPr>
        <w:t> </w:t>
      </w:r>
      <w:r>
        <w:rPr>
          <w:sz w:val="18"/>
        </w:rPr>
        <w:t>shafts,</w:t>
      </w:r>
      <w:r>
        <w:rPr>
          <w:spacing w:val="-30"/>
          <w:sz w:val="18"/>
        </w:rPr>
        <w:t> </w:t>
      </w:r>
      <w:r>
        <w:rPr>
          <w:sz w:val="18"/>
        </w:rPr>
        <w:t>etc.,</w:t>
      </w:r>
      <w:r>
        <w:rPr>
          <w:spacing w:val="-30"/>
          <w:sz w:val="18"/>
        </w:rPr>
        <w:t> </w:t>
      </w:r>
      <w:r>
        <w:rPr>
          <w:sz w:val="18"/>
        </w:rPr>
        <w:t>incluindo</w:t>
      </w:r>
      <w:r>
        <w:rPr>
          <w:spacing w:val="-29"/>
          <w:sz w:val="18"/>
        </w:rPr>
        <w:t> </w:t>
      </w:r>
      <w:r>
        <w:rPr>
          <w:sz w:val="18"/>
        </w:rPr>
        <w:t>especificação de</w:t>
      </w:r>
      <w:r>
        <w:rPr>
          <w:spacing w:val="-9"/>
          <w:sz w:val="18"/>
        </w:rPr>
        <w:t> </w:t>
      </w:r>
      <w:r>
        <w:rPr>
          <w:sz w:val="18"/>
        </w:rPr>
        <w:t>acessórios,</w:t>
      </w:r>
      <w:r>
        <w:rPr>
          <w:spacing w:val="-8"/>
          <w:sz w:val="18"/>
        </w:rPr>
        <w:t> </w:t>
      </w:r>
      <w:r>
        <w:rPr>
          <w:sz w:val="18"/>
        </w:rPr>
        <w:t>formas</w:t>
      </w:r>
      <w:r>
        <w:rPr>
          <w:spacing w:val="-8"/>
          <w:sz w:val="18"/>
        </w:rPr>
        <w:t> </w:t>
      </w:r>
      <w:r>
        <w:rPr>
          <w:sz w:val="18"/>
        </w:rPr>
        <w:t>de</w:t>
      </w:r>
      <w:r>
        <w:rPr>
          <w:spacing w:val="-8"/>
          <w:sz w:val="18"/>
        </w:rPr>
        <w:t> </w:t>
      </w:r>
      <w:r>
        <w:rPr>
          <w:sz w:val="18"/>
        </w:rPr>
        <w:t>conexão</w:t>
      </w:r>
      <w:r>
        <w:rPr>
          <w:spacing w:val="-9"/>
          <w:sz w:val="18"/>
        </w:rPr>
        <w:t> </w:t>
      </w:r>
      <w:r>
        <w:rPr>
          <w:sz w:val="18"/>
        </w:rPr>
        <w:t>e</w:t>
      </w:r>
      <w:r>
        <w:rPr>
          <w:spacing w:val="-8"/>
          <w:sz w:val="18"/>
        </w:rPr>
        <w:t> </w:t>
      </w:r>
      <w:r>
        <w:rPr>
          <w:sz w:val="18"/>
        </w:rPr>
        <w:t>inspeção,</w:t>
      </w:r>
      <w:r>
        <w:rPr>
          <w:spacing w:val="-8"/>
          <w:sz w:val="18"/>
        </w:rPr>
        <w:t> </w:t>
      </w:r>
      <w:r>
        <w:rPr>
          <w:sz w:val="18"/>
        </w:rPr>
        <w:t>além</w:t>
      </w:r>
      <w:r>
        <w:rPr>
          <w:spacing w:val="-8"/>
          <w:sz w:val="18"/>
        </w:rPr>
        <w:t> </w:t>
      </w:r>
      <w:r>
        <w:rPr>
          <w:sz w:val="18"/>
        </w:rPr>
        <w:t>da</w:t>
      </w:r>
      <w:r>
        <w:rPr>
          <w:spacing w:val="-9"/>
          <w:sz w:val="18"/>
        </w:rPr>
        <w:t> </w:t>
      </w:r>
      <w:r>
        <w:rPr>
          <w:sz w:val="18"/>
        </w:rPr>
        <w:t>indicação</w:t>
      </w:r>
      <w:r>
        <w:rPr>
          <w:spacing w:val="-8"/>
          <w:sz w:val="18"/>
        </w:rPr>
        <w:t> </w:t>
      </w:r>
      <w:r>
        <w:rPr>
          <w:sz w:val="18"/>
        </w:rPr>
        <w:t>de</w:t>
      </w:r>
      <w:r>
        <w:rPr>
          <w:spacing w:val="-8"/>
          <w:sz w:val="18"/>
        </w:rPr>
        <w:t> </w:t>
      </w:r>
      <w:r>
        <w:rPr>
          <w:sz w:val="18"/>
        </w:rPr>
        <w:t>dimensões</w:t>
      </w:r>
      <w:r>
        <w:rPr>
          <w:spacing w:val="-8"/>
          <w:sz w:val="18"/>
        </w:rPr>
        <w:t> </w:t>
      </w:r>
      <w:r>
        <w:rPr>
          <w:sz w:val="18"/>
        </w:rPr>
        <w:t>e</w:t>
      </w:r>
      <w:r>
        <w:rPr>
          <w:spacing w:val="-9"/>
          <w:sz w:val="18"/>
        </w:rPr>
        <w:t> </w:t>
      </w:r>
      <w:r>
        <w:rPr>
          <w:sz w:val="18"/>
        </w:rPr>
        <w:t>níveis</w:t>
      </w:r>
    </w:p>
    <w:p>
      <w:pPr>
        <w:pStyle w:val="ListParagraph"/>
        <w:numPr>
          <w:ilvl w:val="0"/>
          <w:numId w:val="407"/>
        </w:numPr>
        <w:tabs>
          <w:tab w:pos="3318" w:val="left" w:leader="none"/>
        </w:tabs>
        <w:spacing w:line="283" w:lineRule="auto" w:before="59" w:after="0"/>
        <w:ind w:left="3317" w:right="1414" w:hanging="340"/>
        <w:jc w:val="left"/>
        <w:rPr>
          <w:sz w:val="18"/>
        </w:rPr>
      </w:pPr>
      <w:r>
        <w:rPr>
          <w:sz w:val="18"/>
        </w:rPr>
        <w:t>marcação</w:t>
      </w:r>
      <w:r>
        <w:rPr>
          <w:spacing w:val="-19"/>
          <w:sz w:val="18"/>
        </w:rPr>
        <w:t> </w:t>
      </w:r>
      <w:r>
        <w:rPr>
          <w:sz w:val="18"/>
        </w:rPr>
        <w:t>de</w:t>
      </w:r>
      <w:r>
        <w:rPr>
          <w:spacing w:val="-19"/>
          <w:sz w:val="18"/>
        </w:rPr>
        <w:t> </w:t>
      </w:r>
      <w:r>
        <w:rPr>
          <w:sz w:val="18"/>
        </w:rPr>
        <w:t>furos</w:t>
      </w:r>
      <w:r>
        <w:rPr>
          <w:spacing w:val="-19"/>
          <w:sz w:val="18"/>
        </w:rPr>
        <w:t> </w:t>
      </w:r>
      <w:r>
        <w:rPr>
          <w:sz w:val="18"/>
        </w:rPr>
        <w:t>e</w:t>
      </w:r>
      <w:r>
        <w:rPr>
          <w:spacing w:val="-19"/>
          <w:sz w:val="18"/>
        </w:rPr>
        <w:t> </w:t>
      </w:r>
      <w:r>
        <w:rPr>
          <w:sz w:val="18"/>
        </w:rPr>
        <w:t>inserts</w:t>
      </w:r>
      <w:r>
        <w:rPr>
          <w:spacing w:val="-19"/>
          <w:sz w:val="18"/>
        </w:rPr>
        <w:t> </w:t>
      </w:r>
      <w:r>
        <w:rPr>
          <w:sz w:val="18"/>
        </w:rPr>
        <w:t>na</w:t>
      </w:r>
      <w:r>
        <w:rPr>
          <w:spacing w:val="-19"/>
          <w:sz w:val="18"/>
        </w:rPr>
        <w:t> </w:t>
      </w:r>
      <w:r>
        <w:rPr>
          <w:sz w:val="18"/>
        </w:rPr>
        <w:t>estrutura</w:t>
      </w:r>
      <w:r>
        <w:rPr>
          <w:spacing w:val="-19"/>
          <w:sz w:val="18"/>
        </w:rPr>
        <w:t> </w:t>
      </w:r>
      <w:r>
        <w:rPr>
          <w:sz w:val="18"/>
        </w:rPr>
        <w:t>para</w:t>
      </w:r>
      <w:r>
        <w:rPr>
          <w:spacing w:val="-19"/>
          <w:sz w:val="18"/>
        </w:rPr>
        <w:t> </w:t>
      </w:r>
      <w:r>
        <w:rPr>
          <w:sz w:val="18"/>
        </w:rPr>
        <w:t>os</w:t>
      </w:r>
      <w:r>
        <w:rPr>
          <w:spacing w:val="-19"/>
          <w:sz w:val="18"/>
        </w:rPr>
        <w:t> </w:t>
      </w:r>
      <w:r>
        <w:rPr>
          <w:sz w:val="18"/>
        </w:rPr>
        <w:t>demais</w:t>
      </w:r>
      <w:r>
        <w:rPr>
          <w:spacing w:val="-18"/>
          <w:sz w:val="18"/>
        </w:rPr>
        <w:t> </w:t>
      </w:r>
      <w:r>
        <w:rPr>
          <w:sz w:val="18"/>
        </w:rPr>
        <w:t>pavimentos,</w:t>
      </w:r>
      <w:r>
        <w:rPr>
          <w:spacing w:val="-19"/>
          <w:sz w:val="18"/>
        </w:rPr>
        <w:t> </w:t>
      </w:r>
      <w:r>
        <w:rPr>
          <w:sz w:val="18"/>
        </w:rPr>
        <w:t>excluindo</w:t>
      </w:r>
      <w:r>
        <w:rPr>
          <w:spacing w:val="-19"/>
          <w:sz w:val="18"/>
        </w:rPr>
        <w:t> </w:t>
      </w:r>
      <w:r>
        <w:rPr>
          <w:sz w:val="18"/>
        </w:rPr>
        <w:t>furos</w:t>
      </w:r>
      <w:r>
        <w:rPr>
          <w:spacing w:val="-19"/>
          <w:sz w:val="18"/>
        </w:rPr>
        <w:t> </w:t>
      </w:r>
      <w:r>
        <w:rPr>
          <w:sz w:val="18"/>
        </w:rPr>
        <w:t>em</w:t>
      </w:r>
      <w:r>
        <w:rPr>
          <w:spacing w:val="-19"/>
          <w:sz w:val="18"/>
        </w:rPr>
        <w:t> </w:t>
      </w:r>
      <w:r>
        <w:rPr>
          <w:sz w:val="18"/>
        </w:rPr>
        <w:t>lajes</w:t>
      </w:r>
      <w:r>
        <w:rPr>
          <w:spacing w:val="-19"/>
          <w:sz w:val="18"/>
        </w:rPr>
        <w:t> </w:t>
      </w:r>
      <w:r>
        <w:rPr>
          <w:sz w:val="18"/>
        </w:rPr>
        <w:t>com dimensões menores que 20x20</w:t>
      </w:r>
      <w:r>
        <w:rPr>
          <w:spacing w:val="-4"/>
          <w:sz w:val="18"/>
        </w:rPr>
        <w:t> </w:t>
      </w:r>
      <w:r>
        <w:rPr>
          <w:sz w:val="18"/>
        </w:rPr>
        <w:t>cm</w:t>
      </w:r>
    </w:p>
    <w:p>
      <w:pPr>
        <w:pStyle w:val="ListParagraph"/>
        <w:numPr>
          <w:ilvl w:val="0"/>
          <w:numId w:val="407"/>
        </w:numPr>
        <w:tabs>
          <w:tab w:pos="3318" w:val="left" w:leader="none"/>
        </w:tabs>
        <w:spacing w:line="283" w:lineRule="auto" w:before="58" w:after="0"/>
        <w:ind w:left="3317" w:right="1414" w:hanging="340"/>
        <w:jc w:val="both"/>
        <w:rPr>
          <w:sz w:val="18"/>
        </w:rPr>
      </w:pPr>
      <w:r>
        <w:rPr>
          <w:sz w:val="18"/>
        </w:rPr>
        <w:t>concepção e elaboração dos esquemas verticais para os diversos sistemas de proteção contra incêndios</w:t>
      </w:r>
      <w:r>
        <w:rPr>
          <w:spacing w:val="-19"/>
          <w:sz w:val="18"/>
        </w:rPr>
        <w:t> </w:t>
      </w:r>
      <w:r>
        <w:rPr>
          <w:sz w:val="18"/>
        </w:rPr>
        <w:t>e</w:t>
      </w:r>
      <w:r>
        <w:rPr>
          <w:spacing w:val="-19"/>
          <w:sz w:val="18"/>
        </w:rPr>
        <w:t> </w:t>
      </w:r>
      <w:r>
        <w:rPr>
          <w:sz w:val="18"/>
        </w:rPr>
        <w:t>catástrofes,</w:t>
      </w:r>
      <w:r>
        <w:rPr>
          <w:spacing w:val="-19"/>
          <w:sz w:val="18"/>
        </w:rPr>
        <w:t> </w:t>
      </w:r>
      <w:r>
        <w:rPr>
          <w:sz w:val="18"/>
        </w:rPr>
        <w:t>incluindo</w:t>
      </w:r>
      <w:r>
        <w:rPr>
          <w:spacing w:val="-19"/>
          <w:sz w:val="18"/>
        </w:rPr>
        <w:t> </w:t>
      </w:r>
      <w:r>
        <w:rPr>
          <w:sz w:val="18"/>
        </w:rPr>
        <w:t>o</w:t>
      </w:r>
      <w:r>
        <w:rPr>
          <w:spacing w:val="-19"/>
          <w:sz w:val="18"/>
        </w:rPr>
        <w:t> </w:t>
      </w:r>
      <w:r>
        <w:rPr>
          <w:sz w:val="18"/>
        </w:rPr>
        <w:t>dimensionamento,</w:t>
      </w:r>
      <w:r>
        <w:rPr>
          <w:spacing w:val="-19"/>
          <w:sz w:val="18"/>
        </w:rPr>
        <w:t> </w:t>
      </w:r>
      <w:r>
        <w:rPr>
          <w:sz w:val="18"/>
        </w:rPr>
        <w:t>posicionamento</w:t>
      </w:r>
      <w:r>
        <w:rPr>
          <w:spacing w:val="-19"/>
          <w:sz w:val="18"/>
        </w:rPr>
        <w:t> </w:t>
      </w:r>
      <w:r>
        <w:rPr>
          <w:sz w:val="18"/>
        </w:rPr>
        <w:t>final,</w:t>
      </w:r>
      <w:r>
        <w:rPr>
          <w:spacing w:val="-18"/>
          <w:sz w:val="18"/>
        </w:rPr>
        <w:t> </w:t>
      </w:r>
      <w:r>
        <w:rPr>
          <w:sz w:val="18"/>
        </w:rPr>
        <w:t>análise</w:t>
      </w:r>
      <w:r>
        <w:rPr>
          <w:spacing w:val="-19"/>
          <w:sz w:val="18"/>
        </w:rPr>
        <w:t> </w:t>
      </w:r>
      <w:r>
        <w:rPr>
          <w:sz w:val="18"/>
        </w:rPr>
        <w:t>e</w:t>
      </w:r>
      <w:r>
        <w:rPr>
          <w:spacing w:val="-19"/>
          <w:sz w:val="18"/>
        </w:rPr>
        <w:t> </w:t>
      </w:r>
      <w:r>
        <w:rPr>
          <w:sz w:val="18"/>
        </w:rPr>
        <w:t>eliminação de interferências de dutos, tubulações, shafts,</w:t>
      </w:r>
      <w:r>
        <w:rPr>
          <w:spacing w:val="-13"/>
          <w:sz w:val="18"/>
        </w:rPr>
        <w:t> </w:t>
      </w:r>
      <w:r>
        <w:rPr>
          <w:sz w:val="18"/>
        </w:rPr>
        <w:t>etc.</w:t>
      </w:r>
    </w:p>
    <w:p>
      <w:pPr>
        <w:pStyle w:val="ListParagraph"/>
        <w:numPr>
          <w:ilvl w:val="0"/>
          <w:numId w:val="407"/>
        </w:numPr>
        <w:tabs>
          <w:tab w:pos="3318" w:val="left" w:leader="none"/>
        </w:tabs>
        <w:spacing w:line="283" w:lineRule="auto" w:before="59" w:after="0"/>
        <w:ind w:left="3317" w:right="1415" w:hanging="340"/>
        <w:jc w:val="left"/>
        <w:rPr>
          <w:sz w:val="18"/>
        </w:rPr>
      </w:pPr>
      <w:r>
        <w:rPr>
          <w:sz w:val="18"/>
        </w:rPr>
        <w:t>estudo</w:t>
      </w:r>
      <w:r>
        <w:rPr>
          <w:spacing w:val="-30"/>
          <w:sz w:val="18"/>
        </w:rPr>
        <w:t> </w:t>
      </w:r>
      <w:r>
        <w:rPr>
          <w:sz w:val="18"/>
        </w:rPr>
        <w:t>do</w:t>
      </w:r>
      <w:r>
        <w:rPr>
          <w:spacing w:val="-29"/>
          <w:sz w:val="18"/>
        </w:rPr>
        <w:t> </w:t>
      </w:r>
      <w:r>
        <w:rPr>
          <w:sz w:val="18"/>
        </w:rPr>
        <w:t>posicionamento</w:t>
      </w:r>
      <w:r>
        <w:rPr>
          <w:spacing w:val="-30"/>
          <w:sz w:val="18"/>
        </w:rPr>
        <w:t> </w:t>
      </w:r>
      <w:r>
        <w:rPr>
          <w:sz w:val="18"/>
        </w:rPr>
        <w:t>e</w:t>
      </w:r>
      <w:r>
        <w:rPr>
          <w:spacing w:val="-29"/>
          <w:sz w:val="18"/>
        </w:rPr>
        <w:t> </w:t>
      </w:r>
      <w:r>
        <w:rPr>
          <w:sz w:val="18"/>
        </w:rPr>
        <w:t>modulação</w:t>
      </w:r>
      <w:r>
        <w:rPr>
          <w:spacing w:val="-29"/>
          <w:sz w:val="18"/>
        </w:rPr>
        <w:t> </w:t>
      </w:r>
      <w:r>
        <w:rPr>
          <w:sz w:val="18"/>
        </w:rPr>
        <w:t>dos</w:t>
      </w:r>
      <w:r>
        <w:rPr>
          <w:spacing w:val="-30"/>
          <w:sz w:val="18"/>
        </w:rPr>
        <w:t> </w:t>
      </w:r>
      <w:r>
        <w:rPr>
          <w:sz w:val="18"/>
        </w:rPr>
        <w:t>chuveiros</w:t>
      </w:r>
      <w:r>
        <w:rPr>
          <w:spacing w:val="-29"/>
          <w:sz w:val="18"/>
        </w:rPr>
        <w:t> </w:t>
      </w:r>
      <w:r>
        <w:rPr>
          <w:sz w:val="18"/>
        </w:rPr>
        <w:t>e</w:t>
      </w:r>
      <w:r>
        <w:rPr>
          <w:spacing w:val="-29"/>
          <w:sz w:val="18"/>
        </w:rPr>
        <w:t> </w:t>
      </w:r>
      <w:r>
        <w:rPr>
          <w:sz w:val="18"/>
        </w:rPr>
        <w:t>posicionamento</w:t>
      </w:r>
      <w:r>
        <w:rPr>
          <w:spacing w:val="-30"/>
          <w:sz w:val="18"/>
        </w:rPr>
        <w:t> </w:t>
      </w:r>
      <w:r>
        <w:rPr>
          <w:sz w:val="18"/>
        </w:rPr>
        <w:t>de</w:t>
      </w:r>
      <w:r>
        <w:rPr>
          <w:spacing w:val="-29"/>
          <w:sz w:val="18"/>
        </w:rPr>
        <w:t> </w:t>
      </w:r>
      <w:r>
        <w:rPr>
          <w:sz w:val="18"/>
        </w:rPr>
        <w:t>colunas,</w:t>
      </w:r>
      <w:r>
        <w:rPr>
          <w:spacing w:val="-29"/>
          <w:sz w:val="18"/>
        </w:rPr>
        <w:t> </w:t>
      </w:r>
      <w:r>
        <w:rPr>
          <w:sz w:val="18"/>
        </w:rPr>
        <w:t>equipamentos e outras instalações</w:t>
      </w:r>
      <w:r>
        <w:rPr>
          <w:spacing w:val="-3"/>
          <w:sz w:val="18"/>
        </w:rPr>
        <w:t> </w:t>
      </w:r>
      <w:r>
        <w:rPr>
          <w:sz w:val="18"/>
        </w:rPr>
        <w:t>localizadas</w:t>
      </w:r>
    </w:p>
    <w:p>
      <w:pPr>
        <w:pStyle w:val="ListParagraph"/>
        <w:numPr>
          <w:ilvl w:val="0"/>
          <w:numId w:val="407"/>
        </w:numPr>
        <w:tabs>
          <w:tab w:pos="3318" w:val="left" w:leader="none"/>
        </w:tabs>
        <w:spacing w:line="283" w:lineRule="auto" w:before="58" w:after="0"/>
        <w:ind w:left="3317" w:right="1415" w:hanging="340"/>
        <w:jc w:val="left"/>
        <w:rPr>
          <w:sz w:val="18"/>
        </w:rPr>
      </w:pPr>
      <w:r>
        <w:rPr>
          <w:sz w:val="18"/>
        </w:rPr>
        <w:t>concepção, traçado e dimensionamento da rede de alimentação e distribuição do sistema,</w:t>
      </w:r>
      <w:r>
        <w:rPr>
          <w:spacing w:val="-25"/>
          <w:sz w:val="18"/>
        </w:rPr>
        <w:t> </w:t>
      </w:r>
      <w:r>
        <w:rPr>
          <w:sz w:val="18"/>
        </w:rPr>
        <w:t>bem como</w:t>
      </w:r>
      <w:r>
        <w:rPr>
          <w:spacing w:val="-6"/>
          <w:sz w:val="18"/>
        </w:rPr>
        <w:t> </w:t>
      </w:r>
      <w:r>
        <w:rPr>
          <w:sz w:val="18"/>
        </w:rPr>
        <w:t>a</w:t>
      </w:r>
      <w:r>
        <w:rPr>
          <w:spacing w:val="-5"/>
          <w:sz w:val="18"/>
        </w:rPr>
        <w:t> </w:t>
      </w:r>
      <w:r>
        <w:rPr>
          <w:sz w:val="18"/>
        </w:rPr>
        <w:t>análise</w:t>
      </w:r>
      <w:r>
        <w:rPr>
          <w:spacing w:val="-5"/>
          <w:sz w:val="18"/>
        </w:rPr>
        <w:t> </w:t>
      </w:r>
      <w:r>
        <w:rPr>
          <w:sz w:val="18"/>
        </w:rPr>
        <w:t>de</w:t>
      </w:r>
      <w:r>
        <w:rPr>
          <w:spacing w:val="-5"/>
          <w:sz w:val="18"/>
        </w:rPr>
        <w:t> </w:t>
      </w:r>
      <w:r>
        <w:rPr>
          <w:sz w:val="18"/>
        </w:rPr>
        <w:t>interferências</w:t>
      </w:r>
      <w:r>
        <w:rPr>
          <w:spacing w:val="-5"/>
          <w:sz w:val="18"/>
        </w:rPr>
        <w:t> </w:t>
      </w:r>
      <w:r>
        <w:rPr>
          <w:sz w:val="18"/>
        </w:rPr>
        <w:t>com</w:t>
      </w:r>
      <w:r>
        <w:rPr>
          <w:spacing w:val="-5"/>
          <w:sz w:val="18"/>
        </w:rPr>
        <w:t> </w:t>
      </w:r>
      <w:r>
        <w:rPr>
          <w:sz w:val="18"/>
        </w:rPr>
        <w:t>os</w:t>
      </w:r>
      <w:r>
        <w:rPr>
          <w:spacing w:val="-5"/>
          <w:sz w:val="18"/>
        </w:rPr>
        <w:t> </w:t>
      </w:r>
      <w:r>
        <w:rPr>
          <w:sz w:val="18"/>
        </w:rPr>
        <w:t>projetos</w:t>
      </w:r>
      <w:r>
        <w:rPr>
          <w:spacing w:val="-5"/>
          <w:sz w:val="18"/>
        </w:rPr>
        <w:t> </w:t>
      </w:r>
      <w:r>
        <w:rPr>
          <w:sz w:val="18"/>
        </w:rPr>
        <w:t>das</w:t>
      </w:r>
      <w:r>
        <w:rPr>
          <w:spacing w:val="-5"/>
          <w:sz w:val="18"/>
        </w:rPr>
        <w:t> </w:t>
      </w:r>
      <w:r>
        <w:rPr>
          <w:sz w:val="18"/>
        </w:rPr>
        <w:t>demais</w:t>
      </w:r>
      <w:r>
        <w:rPr>
          <w:spacing w:val="-5"/>
          <w:sz w:val="18"/>
        </w:rPr>
        <w:t> </w:t>
      </w:r>
      <w:r>
        <w:rPr>
          <w:sz w:val="18"/>
        </w:rPr>
        <w:t>especialidades</w:t>
      </w:r>
    </w:p>
    <w:p>
      <w:pPr>
        <w:pStyle w:val="ListParagraph"/>
        <w:numPr>
          <w:ilvl w:val="0"/>
          <w:numId w:val="407"/>
        </w:numPr>
        <w:tabs>
          <w:tab w:pos="3318" w:val="left" w:leader="none"/>
        </w:tabs>
        <w:spacing w:line="240" w:lineRule="auto" w:before="59" w:after="0"/>
        <w:ind w:left="3317" w:right="0" w:hanging="340"/>
        <w:jc w:val="left"/>
        <w:rPr>
          <w:sz w:val="18"/>
        </w:rPr>
      </w:pPr>
      <w:r>
        <w:rPr>
          <w:sz w:val="18"/>
        </w:rPr>
        <w:t>compatibilização com as plantas</w:t>
      </w:r>
      <w:r>
        <w:rPr>
          <w:spacing w:val="-6"/>
          <w:sz w:val="18"/>
        </w:rPr>
        <w:t> </w:t>
      </w:r>
      <w:r>
        <w:rPr>
          <w:sz w:val="18"/>
        </w:rPr>
        <w:t>correspondentes</w:t>
      </w:r>
    </w:p>
    <w:p>
      <w:pPr>
        <w:pStyle w:val="ListParagraph"/>
        <w:numPr>
          <w:ilvl w:val="0"/>
          <w:numId w:val="407"/>
        </w:numPr>
        <w:tabs>
          <w:tab w:pos="3317" w:val="left" w:leader="none"/>
          <w:tab w:pos="3318" w:val="left" w:leader="none"/>
        </w:tabs>
        <w:spacing w:line="240" w:lineRule="auto" w:before="94"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407"/>
        </w:numPr>
        <w:tabs>
          <w:tab w:pos="3317" w:val="left" w:leader="none"/>
          <w:tab w:pos="3318" w:val="left" w:leader="none"/>
        </w:tabs>
        <w:spacing w:line="283" w:lineRule="auto" w:before="93" w:after="0"/>
        <w:ind w:left="3317" w:right="1414" w:hanging="340"/>
        <w:jc w:val="left"/>
        <w:rPr>
          <w:sz w:val="18"/>
        </w:rPr>
      </w:pPr>
      <w:r>
        <w:rPr>
          <w:sz w:val="18"/>
        </w:rPr>
        <w:t>elaboração</w:t>
      </w:r>
      <w:r>
        <w:rPr>
          <w:spacing w:val="-31"/>
          <w:sz w:val="18"/>
        </w:rPr>
        <w:t> </w:t>
      </w:r>
      <w:r>
        <w:rPr>
          <w:sz w:val="18"/>
        </w:rPr>
        <w:t>e</w:t>
      </w:r>
      <w:r>
        <w:rPr>
          <w:spacing w:val="-31"/>
          <w:sz w:val="18"/>
        </w:rPr>
        <w:t> </w:t>
      </w:r>
      <w:r>
        <w:rPr>
          <w:sz w:val="18"/>
        </w:rPr>
        <w:t>lançamento</w:t>
      </w:r>
      <w:r>
        <w:rPr>
          <w:spacing w:val="-31"/>
          <w:sz w:val="18"/>
        </w:rPr>
        <w:t> </w:t>
      </w:r>
      <w:r>
        <w:rPr>
          <w:sz w:val="18"/>
        </w:rPr>
        <w:t>de</w:t>
      </w:r>
      <w:r>
        <w:rPr>
          <w:spacing w:val="-31"/>
          <w:sz w:val="18"/>
        </w:rPr>
        <w:t> </w:t>
      </w:r>
      <w:r>
        <w:rPr>
          <w:sz w:val="18"/>
        </w:rPr>
        <w:t>variantes</w:t>
      </w:r>
      <w:r>
        <w:rPr>
          <w:spacing w:val="-31"/>
          <w:sz w:val="18"/>
        </w:rPr>
        <w:t> </w:t>
      </w:r>
      <w:r>
        <w:rPr>
          <w:sz w:val="18"/>
        </w:rPr>
        <w:t>e</w:t>
      </w:r>
      <w:r>
        <w:rPr>
          <w:spacing w:val="-31"/>
          <w:sz w:val="18"/>
        </w:rPr>
        <w:t> </w:t>
      </w:r>
      <w:r>
        <w:rPr>
          <w:sz w:val="18"/>
        </w:rPr>
        <w:t>detalhes</w:t>
      </w:r>
      <w:r>
        <w:rPr>
          <w:spacing w:val="-31"/>
          <w:sz w:val="18"/>
        </w:rPr>
        <w:t> </w:t>
      </w:r>
      <w:r>
        <w:rPr>
          <w:sz w:val="18"/>
        </w:rPr>
        <w:t>considerados</w:t>
      </w:r>
      <w:r>
        <w:rPr>
          <w:spacing w:val="-30"/>
          <w:sz w:val="18"/>
        </w:rPr>
        <w:t> </w:t>
      </w:r>
      <w:r>
        <w:rPr>
          <w:sz w:val="18"/>
        </w:rPr>
        <w:t>necessários</w:t>
      </w:r>
      <w:r>
        <w:rPr>
          <w:spacing w:val="-31"/>
          <w:sz w:val="18"/>
        </w:rPr>
        <w:t> </w:t>
      </w:r>
      <w:r>
        <w:rPr>
          <w:sz w:val="18"/>
        </w:rPr>
        <w:t>à</w:t>
      </w:r>
      <w:r>
        <w:rPr>
          <w:spacing w:val="-31"/>
          <w:sz w:val="18"/>
        </w:rPr>
        <w:t> </w:t>
      </w:r>
      <w:r>
        <w:rPr>
          <w:sz w:val="18"/>
        </w:rPr>
        <w:t>perfeita</w:t>
      </w:r>
      <w:r>
        <w:rPr>
          <w:spacing w:val="-12"/>
          <w:sz w:val="18"/>
        </w:rPr>
        <w:t> </w:t>
      </w:r>
      <w:r>
        <w:rPr>
          <w:sz w:val="18"/>
        </w:rPr>
        <w:t>compreensão da instalação representada nos esquemas</w:t>
      </w:r>
      <w:r>
        <w:rPr>
          <w:spacing w:val="-10"/>
          <w:sz w:val="18"/>
        </w:rPr>
        <w:t> </w:t>
      </w:r>
      <w:r>
        <w:rPr>
          <w:sz w:val="18"/>
        </w:rPr>
        <w:t>verticais</w:t>
      </w:r>
    </w:p>
    <w:p>
      <w:pPr>
        <w:pStyle w:val="ListParagraph"/>
        <w:numPr>
          <w:ilvl w:val="0"/>
          <w:numId w:val="407"/>
        </w:numPr>
        <w:tabs>
          <w:tab w:pos="3317" w:val="left" w:leader="none"/>
          <w:tab w:pos="3318" w:val="left" w:leader="none"/>
        </w:tabs>
        <w:spacing w:line="240" w:lineRule="auto" w:before="59" w:after="0"/>
        <w:ind w:left="3317" w:right="0" w:hanging="340"/>
        <w:jc w:val="left"/>
        <w:rPr>
          <w:sz w:val="18"/>
        </w:rPr>
      </w:pPr>
      <w:r>
        <w:rPr>
          <w:sz w:val="18"/>
        </w:rPr>
        <w:t>detalhamento</w:t>
      </w:r>
      <w:r>
        <w:rPr>
          <w:spacing w:val="-5"/>
          <w:sz w:val="18"/>
        </w:rPr>
        <w:t> </w:t>
      </w:r>
      <w:r>
        <w:rPr>
          <w:sz w:val="18"/>
        </w:rPr>
        <w:t>de</w:t>
      </w:r>
      <w:r>
        <w:rPr>
          <w:spacing w:val="-4"/>
          <w:sz w:val="18"/>
        </w:rPr>
        <w:t> </w:t>
      </w:r>
      <w:r>
        <w:rPr>
          <w:sz w:val="18"/>
        </w:rPr>
        <w:t>ambientes</w:t>
      </w:r>
      <w:r>
        <w:rPr>
          <w:spacing w:val="-4"/>
          <w:sz w:val="18"/>
        </w:rPr>
        <w:t> </w:t>
      </w:r>
      <w:r>
        <w:rPr>
          <w:sz w:val="18"/>
        </w:rPr>
        <w:t>e</w:t>
      </w:r>
      <w:r>
        <w:rPr>
          <w:spacing w:val="-4"/>
          <w:sz w:val="18"/>
        </w:rPr>
        <w:t> </w:t>
      </w:r>
      <w:r>
        <w:rPr>
          <w:sz w:val="18"/>
        </w:rPr>
        <w:t>centrais</w:t>
      </w:r>
      <w:r>
        <w:rPr>
          <w:spacing w:val="-4"/>
          <w:sz w:val="18"/>
        </w:rPr>
        <w:t> </w:t>
      </w:r>
      <w:r>
        <w:rPr>
          <w:sz w:val="18"/>
        </w:rPr>
        <w:t>técnicas,</w:t>
      </w:r>
      <w:r>
        <w:rPr>
          <w:spacing w:val="-4"/>
          <w:sz w:val="18"/>
        </w:rPr>
        <w:t> </w:t>
      </w:r>
      <w:r>
        <w:rPr>
          <w:sz w:val="18"/>
        </w:rPr>
        <w:t>conforme</w:t>
      </w:r>
      <w:r>
        <w:rPr>
          <w:spacing w:val="-4"/>
          <w:sz w:val="18"/>
        </w:rPr>
        <w:t> </w:t>
      </w:r>
      <w:r>
        <w:rPr>
          <w:sz w:val="18"/>
        </w:rPr>
        <w:t>a</w:t>
      </w:r>
      <w:r>
        <w:rPr>
          <w:spacing w:val="-4"/>
          <w:sz w:val="18"/>
        </w:rPr>
        <w:t> </w:t>
      </w:r>
      <w:r>
        <w:rPr>
          <w:sz w:val="18"/>
        </w:rPr>
        <w:t>necessidade</w:t>
      </w:r>
      <w:r>
        <w:rPr>
          <w:spacing w:val="-4"/>
          <w:sz w:val="18"/>
        </w:rPr>
        <w:t> </w:t>
      </w:r>
      <w:r>
        <w:rPr>
          <w:sz w:val="18"/>
        </w:rPr>
        <w:t>específica</w:t>
      </w:r>
    </w:p>
    <w:p>
      <w:pPr>
        <w:pStyle w:val="ListParagraph"/>
        <w:numPr>
          <w:ilvl w:val="0"/>
          <w:numId w:val="407"/>
        </w:numPr>
        <w:tabs>
          <w:tab w:pos="3318" w:val="left" w:leader="none"/>
        </w:tabs>
        <w:spacing w:line="283" w:lineRule="auto" w:before="94" w:after="0"/>
        <w:ind w:left="3317" w:right="1416" w:hanging="340"/>
        <w:jc w:val="left"/>
        <w:rPr>
          <w:sz w:val="18"/>
        </w:rPr>
      </w:pPr>
      <w:r>
        <w:rPr>
          <w:sz w:val="18"/>
        </w:rPr>
        <w:t>especificação de serviços e recomendações técnicas e administrativas para uso e aplicação das informações contidas no</w:t>
      </w:r>
      <w:r>
        <w:rPr>
          <w:spacing w:val="-3"/>
          <w:sz w:val="18"/>
        </w:rPr>
        <w:t> </w:t>
      </w:r>
      <w:r>
        <w:rPr>
          <w:sz w:val="18"/>
        </w:rPr>
        <w:t>projeto</w:t>
      </w:r>
    </w:p>
    <w:p>
      <w:pPr>
        <w:pStyle w:val="ListParagraph"/>
        <w:numPr>
          <w:ilvl w:val="0"/>
          <w:numId w:val="407"/>
        </w:numPr>
        <w:tabs>
          <w:tab w:pos="3318" w:val="left" w:leader="none"/>
        </w:tabs>
        <w:spacing w:line="240" w:lineRule="auto" w:before="58" w:after="0"/>
        <w:ind w:left="3317" w:right="0" w:hanging="340"/>
        <w:jc w:val="left"/>
        <w:rPr>
          <w:sz w:val="18"/>
        </w:rPr>
      </w:pPr>
      <w:r>
        <w:rPr>
          <w:sz w:val="18"/>
        </w:rPr>
        <w:t>especificação de materiais e</w:t>
      </w:r>
      <w:r>
        <w:rPr>
          <w:spacing w:val="-5"/>
          <w:sz w:val="18"/>
        </w:rPr>
        <w:t> </w:t>
      </w:r>
      <w:r>
        <w:rPr>
          <w:sz w:val="18"/>
        </w:rPr>
        <w:t>equipamentos</w:t>
      </w:r>
    </w:p>
    <w:p>
      <w:pPr>
        <w:pStyle w:val="BodyText"/>
        <w:spacing w:line="283" w:lineRule="auto"/>
        <w:ind w:left="3317" w:right="1350" w:hanging="341"/>
      </w:pPr>
      <w:r>
        <w:rPr/>
        <w:t>x) especificação das normas e ensaios mínimos a serem aplicados na execução física dos sistemas e respectiva documentação</w:t>
      </w:r>
    </w:p>
    <w:p>
      <w:pPr>
        <w:spacing w:after="0" w:line="283" w:lineRule="auto"/>
        <w:sectPr>
          <w:footerReference w:type="default" r:id="rId451"/>
          <w:footerReference w:type="even" r:id="rId452"/>
          <w:pgSz w:w="11910" w:h="16840"/>
          <w:pgMar w:footer="821" w:header="0" w:top="1300" w:bottom="1020" w:left="0" w:right="0"/>
        </w:sectPr>
      </w:pPr>
    </w:p>
    <w:p>
      <w:pPr>
        <w:pStyle w:val="ListParagraph"/>
        <w:numPr>
          <w:ilvl w:val="4"/>
          <w:numId w:val="404"/>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08"/>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408"/>
        </w:numPr>
        <w:tabs>
          <w:tab w:pos="3498" w:val="left" w:leader="none"/>
        </w:tabs>
        <w:spacing w:line="283" w:lineRule="auto" w:before="94" w:after="0"/>
        <w:ind w:left="3497" w:right="1415" w:hanging="160"/>
        <w:jc w:val="both"/>
        <w:rPr>
          <w:sz w:val="18"/>
        </w:rPr>
      </w:pPr>
      <w:r>
        <w:rPr>
          <w:sz w:val="18"/>
        </w:rPr>
        <w:t>especificações finais dos equipamentos de proteção contra incêndios e catástrofes a serem instalados</w:t>
      </w:r>
    </w:p>
    <w:p>
      <w:pPr>
        <w:pStyle w:val="ListParagraph"/>
        <w:numPr>
          <w:ilvl w:val="1"/>
          <w:numId w:val="408"/>
        </w:numPr>
        <w:tabs>
          <w:tab w:pos="3498" w:val="left" w:leader="none"/>
        </w:tabs>
        <w:spacing w:line="240" w:lineRule="auto" w:before="58" w:after="0"/>
        <w:ind w:left="3497" w:right="0" w:hanging="160"/>
        <w:jc w:val="left"/>
        <w:rPr>
          <w:sz w:val="18"/>
        </w:rPr>
      </w:pPr>
      <w:r>
        <w:rPr>
          <w:sz w:val="18"/>
        </w:rPr>
        <w:t>detalhes parciais de instalações</w:t>
      </w:r>
      <w:r>
        <w:rPr>
          <w:spacing w:val="-5"/>
          <w:sz w:val="18"/>
        </w:rPr>
        <w:t> </w:t>
      </w:r>
      <w:r>
        <w:rPr>
          <w:sz w:val="18"/>
        </w:rPr>
        <w:t>localizadas</w:t>
      </w:r>
    </w:p>
    <w:p>
      <w:pPr>
        <w:pStyle w:val="ListParagraph"/>
        <w:numPr>
          <w:ilvl w:val="1"/>
          <w:numId w:val="408"/>
        </w:numPr>
        <w:tabs>
          <w:tab w:pos="3498" w:val="left" w:leader="none"/>
        </w:tabs>
        <w:spacing w:line="240" w:lineRule="auto" w:before="94" w:after="0"/>
        <w:ind w:left="3497" w:right="0" w:hanging="160"/>
        <w:jc w:val="left"/>
        <w:rPr>
          <w:sz w:val="18"/>
        </w:rPr>
      </w:pPr>
      <w:r>
        <w:rPr>
          <w:sz w:val="18"/>
        </w:rPr>
        <w:t>plantas ampliadas de</w:t>
      </w:r>
      <w:r>
        <w:rPr>
          <w:spacing w:val="-3"/>
          <w:sz w:val="18"/>
        </w:rPr>
        <w:t> </w:t>
      </w:r>
      <w:r>
        <w:rPr>
          <w:sz w:val="18"/>
        </w:rPr>
        <w:t>ambientes</w:t>
      </w:r>
    </w:p>
    <w:p>
      <w:pPr>
        <w:pStyle w:val="ListParagraph"/>
        <w:numPr>
          <w:ilvl w:val="1"/>
          <w:numId w:val="408"/>
        </w:numPr>
        <w:tabs>
          <w:tab w:pos="3498" w:val="left" w:leader="none"/>
        </w:tabs>
        <w:spacing w:line="240" w:lineRule="auto" w:before="94" w:after="0"/>
        <w:ind w:left="3497" w:right="0" w:hanging="160"/>
        <w:jc w:val="left"/>
        <w:rPr>
          <w:sz w:val="18"/>
        </w:rPr>
      </w:pPr>
      <w:r>
        <w:rPr>
          <w:sz w:val="18"/>
        </w:rPr>
        <w:t>vistas ou esquemas isométricos dos</w:t>
      </w:r>
      <w:r>
        <w:rPr>
          <w:spacing w:val="-7"/>
          <w:sz w:val="18"/>
        </w:rPr>
        <w:t> </w:t>
      </w:r>
      <w:r>
        <w:rPr>
          <w:sz w:val="18"/>
        </w:rPr>
        <w:t>ambientes</w:t>
      </w:r>
    </w:p>
    <w:p>
      <w:pPr>
        <w:pStyle w:val="ListParagraph"/>
        <w:numPr>
          <w:ilvl w:val="1"/>
          <w:numId w:val="408"/>
        </w:numPr>
        <w:tabs>
          <w:tab w:pos="3498" w:val="left" w:leader="none"/>
        </w:tabs>
        <w:spacing w:line="283" w:lineRule="auto" w:before="94" w:after="0"/>
        <w:ind w:left="3497" w:right="1414" w:hanging="160"/>
        <w:jc w:val="both"/>
        <w:rPr>
          <w:sz w:val="18"/>
        </w:rPr>
      </w:pPr>
      <w:r>
        <w:rPr>
          <w:sz w:val="18"/>
        </w:rPr>
        <w:t>plantas de todos os pavimentos com traçado final e discriminação de dutos e tubulações de sistemas</w:t>
      </w:r>
      <w:r>
        <w:rPr>
          <w:spacing w:val="-26"/>
          <w:sz w:val="18"/>
        </w:rPr>
        <w:t> </w:t>
      </w:r>
      <w:r>
        <w:rPr>
          <w:sz w:val="18"/>
        </w:rPr>
        <w:t>de</w:t>
      </w:r>
      <w:r>
        <w:rPr>
          <w:spacing w:val="-26"/>
          <w:sz w:val="18"/>
        </w:rPr>
        <w:t> </w:t>
      </w:r>
      <w:r>
        <w:rPr>
          <w:sz w:val="18"/>
        </w:rPr>
        <w:t>proteção</w:t>
      </w:r>
      <w:r>
        <w:rPr>
          <w:spacing w:val="-26"/>
          <w:sz w:val="18"/>
        </w:rPr>
        <w:t> </w:t>
      </w:r>
      <w:r>
        <w:rPr>
          <w:sz w:val="18"/>
        </w:rPr>
        <w:t>contra</w:t>
      </w:r>
      <w:r>
        <w:rPr>
          <w:spacing w:val="-25"/>
          <w:sz w:val="18"/>
        </w:rPr>
        <w:t> </w:t>
      </w:r>
      <w:r>
        <w:rPr>
          <w:sz w:val="18"/>
        </w:rPr>
        <w:t>incêndios</w:t>
      </w:r>
      <w:r>
        <w:rPr>
          <w:spacing w:val="-26"/>
          <w:sz w:val="18"/>
        </w:rPr>
        <w:t> </w:t>
      </w:r>
      <w:r>
        <w:rPr>
          <w:sz w:val="18"/>
        </w:rPr>
        <w:t>e</w:t>
      </w:r>
      <w:r>
        <w:rPr>
          <w:spacing w:val="-26"/>
          <w:sz w:val="18"/>
        </w:rPr>
        <w:t> </w:t>
      </w:r>
      <w:r>
        <w:rPr>
          <w:sz w:val="18"/>
        </w:rPr>
        <w:t>catástrofes</w:t>
      </w:r>
      <w:r>
        <w:rPr>
          <w:spacing w:val="-25"/>
          <w:sz w:val="18"/>
        </w:rPr>
        <w:t> </w:t>
      </w:r>
      <w:r>
        <w:rPr>
          <w:sz w:val="18"/>
        </w:rPr>
        <w:t>primários</w:t>
      </w:r>
      <w:r>
        <w:rPr>
          <w:spacing w:val="-26"/>
          <w:sz w:val="18"/>
        </w:rPr>
        <w:t> </w:t>
      </w:r>
      <w:r>
        <w:rPr>
          <w:sz w:val="18"/>
        </w:rPr>
        <w:t>e</w:t>
      </w:r>
      <w:r>
        <w:rPr>
          <w:spacing w:val="-26"/>
          <w:sz w:val="18"/>
        </w:rPr>
        <w:t> </w:t>
      </w:r>
      <w:r>
        <w:rPr>
          <w:sz w:val="18"/>
        </w:rPr>
        <w:t>secundários</w:t>
      </w:r>
      <w:r>
        <w:rPr>
          <w:spacing w:val="-26"/>
          <w:sz w:val="18"/>
        </w:rPr>
        <w:t> </w:t>
      </w:r>
      <w:r>
        <w:rPr>
          <w:sz w:val="18"/>
        </w:rPr>
        <w:t>com</w:t>
      </w:r>
      <w:r>
        <w:rPr>
          <w:spacing w:val="-25"/>
          <w:sz w:val="18"/>
        </w:rPr>
        <w:t> </w:t>
      </w:r>
      <w:r>
        <w:rPr>
          <w:sz w:val="18"/>
        </w:rPr>
        <w:t>seus</w:t>
      </w:r>
      <w:r>
        <w:rPr>
          <w:spacing w:val="-26"/>
          <w:sz w:val="18"/>
        </w:rPr>
        <w:t> </w:t>
      </w:r>
      <w:r>
        <w:rPr>
          <w:spacing w:val="-3"/>
          <w:sz w:val="18"/>
        </w:rPr>
        <w:t>acessórios, </w:t>
      </w:r>
      <w:r>
        <w:rPr>
          <w:sz w:val="18"/>
        </w:rPr>
        <w:t>trechos</w:t>
      </w:r>
      <w:r>
        <w:rPr>
          <w:spacing w:val="-17"/>
          <w:sz w:val="18"/>
        </w:rPr>
        <w:t> </w:t>
      </w:r>
      <w:r>
        <w:rPr>
          <w:sz w:val="18"/>
        </w:rPr>
        <w:t>embutidos</w:t>
      </w:r>
      <w:r>
        <w:rPr>
          <w:spacing w:val="-17"/>
          <w:sz w:val="18"/>
        </w:rPr>
        <w:t> </w:t>
      </w:r>
      <w:r>
        <w:rPr>
          <w:sz w:val="18"/>
        </w:rPr>
        <w:t>em</w:t>
      </w:r>
      <w:r>
        <w:rPr>
          <w:spacing w:val="-16"/>
          <w:sz w:val="18"/>
        </w:rPr>
        <w:t> </w:t>
      </w:r>
      <w:r>
        <w:rPr>
          <w:sz w:val="18"/>
        </w:rPr>
        <w:t>vedações</w:t>
      </w:r>
      <w:r>
        <w:rPr>
          <w:spacing w:val="-17"/>
          <w:sz w:val="18"/>
        </w:rPr>
        <w:t> </w:t>
      </w:r>
      <w:r>
        <w:rPr>
          <w:sz w:val="18"/>
        </w:rPr>
        <w:t>estruturais.</w:t>
      </w:r>
      <w:r>
        <w:rPr>
          <w:spacing w:val="-17"/>
          <w:sz w:val="18"/>
        </w:rPr>
        <w:t> </w:t>
      </w:r>
      <w:r>
        <w:rPr>
          <w:sz w:val="18"/>
        </w:rPr>
        <w:t>sempre</w:t>
      </w:r>
      <w:r>
        <w:rPr>
          <w:spacing w:val="-16"/>
          <w:sz w:val="18"/>
        </w:rPr>
        <w:t> </w:t>
      </w:r>
      <w:r>
        <w:rPr>
          <w:sz w:val="18"/>
        </w:rPr>
        <w:t>com</w:t>
      </w:r>
      <w:r>
        <w:rPr>
          <w:spacing w:val="-17"/>
          <w:sz w:val="18"/>
        </w:rPr>
        <w:t> </w:t>
      </w:r>
      <w:r>
        <w:rPr>
          <w:sz w:val="18"/>
        </w:rPr>
        <w:t>indicação</w:t>
      </w:r>
      <w:r>
        <w:rPr>
          <w:spacing w:val="-16"/>
          <w:sz w:val="18"/>
        </w:rPr>
        <w:t> </w:t>
      </w:r>
      <w:r>
        <w:rPr>
          <w:sz w:val="18"/>
        </w:rPr>
        <w:t>de</w:t>
      </w:r>
      <w:r>
        <w:rPr>
          <w:spacing w:val="-17"/>
          <w:sz w:val="18"/>
        </w:rPr>
        <w:t> </w:t>
      </w:r>
      <w:r>
        <w:rPr>
          <w:sz w:val="18"/>
        </w:rPr>
        <w:t>diâmetro</w:t>
      </w:r>
      <w:r>
        <w:rPr>
          <w:spacing w:val="-17"/>
          <w:sz w:val="18"/>
        </w:rPr>
        <w:t> </w:t>
      </w:r>
      <w:r>
        <w:rPr>
          <w:sz w:val="18"/>
        </w:rPr>
        <w:t>ou</w:t>
      </w:r>
      <w:r>
        <w:rPr>
          <w:spacing w:val="-16"/>
          <w:sz w:val="18"/>
        </w:rPr>
        <w:t> </w:t>
      </w:r>
      <w:r>
        <w:rPr>
          <w:sz w:val="18"/>
        </w:rPr>
        <w:t>dimensões, níveis,</w:t>
      </w:r>
      <w:r>
        <w:rPr>
          <w:spacing w:val="-16"/>
          <w:sz w:val="18"/>
        </w:rPr>
        <w:t> </w:t>
      </w:r>
      <w:r>
        <w:rPr>
          <w:sz w:val="18"/>
        </w:rPr>
        <w:t>declividades</w:t>
      </w:r>
      <w:r>
        <w:rPr>
          <w:spacing w:val="-16"/>
          <w:sz w:val="18"/>
        </w:rPr>
        <w:t> </w:t>
      </w:r>
      <w:r>
        <w:rPr>
          <w:sz w:val="18"/>
        </w:rPr>
        <w:t>e/ou</w:t>
      </w:r>
      <w:r>
        <w:rPr>
          <w:spacing w:val="-16"/>
          <w:sz w:val="18"/>
        </w:rPr>
        <w:t> </w:t>
      </w:r>
      <w:r>
        <w:rPr>
          <w:sz w:val="18"/>
        </w:rPr>
        <w:t>caimentos,</w:t>
      </w:r>
      <w:r>
        <w:rPr>
          <w:spacing w:val="-16"/>
          <w:sz w:val="18"/>
        </w:rPr>
        <w:t> </w:t>
      </w:r>
      <w:r>
        <w:rPr>
          <w:sz w:val="18"/>
        </w:rPr>
        <w:t>compatibilizados</w:t>
      </w:r>
      <w:r>
        <w:rPr>
          <w:spacing w:val="-16"/>
          <w:sz w:val="18"/>
        </w:rPr>
        <w:t> </w:t>
      </w:r>
      <w:r>
        <w:rPr>
          <w:sz w:val="18"/>
        </w:rPr>
        <w:t>com</w:t>
      </w:r>
      <w:r>
        <w:rPr>
          <w:spacing w:val="-16"/>
          <w:sz w:val="18"/>
        </w:rPr>
        <w:t> </w:t>
      </w:r>
      <w:r>
        <w:rPr>
          <w:sz w:val="18"/>
        </w:rPr>
        <w:t>os</w:t>
      </w:r>
      <w:r>
        <w:rPr>
          <w:spacing w:val="-16"/>
          <w:sz w:val="18"/>
        </w:rPr>
        <w:t> </w:t>
      </w:r>
      <w:r>
        <w:rPr>
          <w:sz w:val="18"/>
        </w:rPr>
        <w:t>demais</w:t>
      </w:r>
      <w:r>
        <w:rPr>
          <w:spacing w:val="-16"/>
          <w:sz w:val="18"/>
        </w:rPr>
        <w:t> </w:t>
      </w:r>
      <w:r>
        <w:rPr>
          <w:sz w:val="18"/>
        </w:rPr>
        <w:t>elementos</w:t>
      </w:r>
      <w:r>
        <w:rPr>
          <w:spacing w:val="-16"/>
          <w:sz w:val="18"/>
        </w:rPr>
        <w:t> </w:t>
      </w:r>
      <w:r>
        <w:rPr>
          <w:sz w:val="18"/>
        </w:rPr>
        <w:t>e</w:t>
      </w:r>
      <w:r>
        <w:rPr>
          <w:spacing w:val="-16"/>
          <w:sz w:val="18"/>
        </w:rPr>
        <w:t> </w:t>
      </w:r>
      <w:r>
        <w:rPr>
          <w:sz w:val="18"/>
        </w:rPr>
        <w:t>sistemas</w:t>
      </w:r>
    </w:p>
    <w:p>
      <w:pPr>
        <w:pStyle w:val="ListParagraph"/>
        <w:numPr>
          <w:ilvl w:val="1"/>
          <w:numId w:val="408"/>
        </w:numPr>
        <w:tabs>
          <w:tab w:pos="3498" w:val="left" w:leader="none"/>
        </w:tabs>
        <w:spacing w:line="240" w:lineRule="auto" w:before="60"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5"/>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408"/>
        </w:numPr>
        <w:tabs>
          <w:tab w:pos="3498" w:val="left" w:leader="none"/>
        </w:tabs>
        <w:spacing w:line="283" w:lineRule="auto" w:before="94" w:after="0"/>
        <w:ind w:left="3497" w:right="1415" w:hanging="160"/>
        <w:jc w:val="both"/>
        <w:rPr>
          <w:sz w:val="18"/>
        </w:rPr>
      </w:pPr>
      <w:r>
        <w:rPr>
          <w:sz w:val="18"/>
        </w:rPr>
        <w:t>planta de marcação de laje para o pavimento tipo, com indicação das caixas e tubulações e/ ou</w:t>
      </w:r>
      <w:r>
        <w:rPr>
          <w:spacing w:val="-15"/>
          <w:sz w:val="18"/>
        </w:rPr>
        <w:t> </w:t>
      </w:r>
      <w:r>
        <w:rPr>
          <w:sz w:val="18"/>
        </w:rPr>
        <w:t>inserts</w:t>
      </w:r>
      <w:r>
        <w:rPr>
          <w:spacing w:val="-14"/>
          <w:sz w:val="18"/>
        </w:rPr>
        <w:t> </w:t>
      </w:r>
      <w:r>
        <w:rPr>
          <w:sz w:val="18"/>
        </w:rPr>
        <w:t>embutidos,</w:t>
      </w:r>
      <w:r>
        <w:rPr>
          <w:spacing w:val="-14"/>
          <w:sz w:val="18"/>
        </w:rPr>
        <w:t> </w:t>
      </w:r>
      <w:r>
        <w:rPr>
          <w:sz w:val="18"/>
        </w:rPr>
        <w:t>inclusive</w:t>
      </w:r>
      <w:r>
        <w:rPr>
          <w:spacing w:val="-15"/>
          <w:sz w:val="18"/>
        </w:rPr>
        <w:t> </w:t>
      </w:r>
      <w:r>
        <w:rPr>
          <w:sz w:val="18"/>
        </w:rPr>
        <w:t>furos</w:t>
      </w:r>
      <w:r>
        <w:rPr>
          <w:spacing w:val="-14"/>
          <w:sz w:val="18"/>
        </w:rPr>
        <w:t> </w:t>
      </w:r>
      <w:r>
        <w:rPr>
          <w:sz w:val="18"/>
        </w:rPr>
        <w:t>em</w:t>
      </w:r>
      <w:r>
        <w:rPr>
          <w:spacing w:val="-14"/>
          <w:sz w:val="18"/>
        </w:rPr>
        <w:t> </w:t>
      </w:r>
      <w:r>
        <w:rPr>
          <w:sz w:val="18"/>
        </w:rPr>
        <w:t>lajes,</w:t>
      </w:r>
      <w:r>
        <w:rPr>
          <w:spacing w:val="-14"/>
          <w:sz w:val="18"/>
        </w:rPr>
        <w:t> </w:t>
      </w:r>
      <w:r>
        <w:rPr>
          <w:sz w:val="18"/>
        </w:rPr>
        <w:t>com</w:t>
      </w:r>
      <w:r>
        <w:rPr>
          <w:spacing w:val="-15"/>
          <w:sz w:val="18"/>
        </w:rPr>
        <w:t> </w:t>
      </w:r>
      <w:r>
        <w:rPr>
          <w:sz w:val="18"/>
        </w:rPr>
        <w:t>dimensões</w:t>
      </w:r>
      <w:r>
        <w:rPr>
          <w:spacing w:val="-14"/>
          <w:sz w:val="18"/>
        </w:rPr>
        <w:t> </w:t>
      </w:r>
      <w:r>
        <w:rPr>
          <w:sz w:val="18"/>
        </w:rPr>
        <w:t>e</w:t>
      </w:r>
      <w:r>
        <w:rPr>
          <w:spacing w:val="-14"/>
          <w:sz w:val="18"/>
        </w:rPr>
        <w:t> </w:t>
      </w:r>
      <w:r>
        <w:rPr>
          <w:sz w:val="18"/>
        </w:rPr>
        <w:t>posições</w:t>
      </w:r>
      <w:r>
        <w:rPr>
          <w:spacing w:val="-14"/>
          <w:sz w:val="18"/>
        </w:rPr>
        <w:t> </w:t>
      </w:r>
      <w:r>
        <w:rPr>
          <w:sz w:val="18"/>
        </w:rPr>
        <w:t>cotadas</w:t>
      </w:r>
      <w:r>
        <w:rPr>
          <w:spacing w:val="-15"/>
          <w:sz w:val="18"/>
        </w:rPr>
        <w:t> </w:t>
      </w:r>
      <w:r>
        <w:rPr>
          <w:sz w:val="18"/>
        </w:rPr>
        <w:t>em</w:t>
      </w:r>
      <w:r>
        <w:rPr>
          <w:spacing w:val="-14"/>
          <w:sz w:val="18"/>
        </w:rPr>
        <w:t> </w:t>
      </w:r>
      <w:r>
        <w:rPr>
          <w:sz w:val="18"/>
        </w:rPr>
        <w:t>relação</w:t>
      </w:r>
      <w:r>
        <w:rPr>
          <w:spacing w:val="-14"/>
          <w:sz w:val="18"/>
        </w:rPr>
        <w:t> </w:t>
      </w:r>
      <w:r>
        <w:rPr>
          <w:spacing w:val="-12"/>
          <w:sz w:val="18"/>
        </w:rPr>
        <w:t>à </w:t>
      </w:r>
      <w:r>
        <w:rPr>
          <w:sz w:val="18"/>
        </w:rPr>
        <w:t>estrutura</w:t>
      </w:r>
    </w:p>
    <w:p>
      <w:pPr>
        <w:pStyle w:val="ListParagraph"/>
        <w:numPr>
          <w:ilvl w:val="1"/>
          <w:numId w:val="408"/>
        </w:numPr>
        <w:tabs>
          <w:tab w:pos="3498" w:val="left" w:leader="none"/>
        </w:tabs>
        <w:spacing w:line="283" w:lineRule="auto" w:before="59" w:after="0"/>
        <w:ind w:left="3497" w:right="1414" w:hanging="160"/>
        <w:jc w:val="both"/>
        <w:rPr>
          <w:sz w:val="18"/>
        </w:rPr>
      </w:pPr>
      <w:r>
        <w:rPr>
          <w:sz w:val="18"/>
        </w:rPr>
        <w:t>indicação</w:t>
      </w:r>
      <w:r>
        <w:rPr>
          <w:spacing w:val="-15"/>
          <w:sz w:val="18"/>
        </w:rPr>
        <w:t> </w:t>
      </w:r>
      <w:r>
        <w:rPr>
          <w:sz w:val="18"/>
        </w:rPr>
        <w:t>de</w:t>
      </w:r>
      <w:r>
        <w:rPr>
          <w:spacing w:val="-15"/>
          <w:sz w:val="18"/>
        </w:rPr>
        <w:t> </w:t>
      </w:r>
      <w:r>
        <w:rPr>
          <w:sz w:val="18"/>
        </w:rPr>
        <w:t>furos</w:t>
      </w:r>
      <w:r>
        <w:rPr>
          <w:spacing w:val="-14"/>
          <w:sz w:val="18"/>
        </w:rPr>
        <w:t> </w:t>
      </w:r>
      <w:r>
        <w:rPr>
          <w:sz w:val="18"/>
        </w:rPr>
        <w:t>na</w:t>
      </w:r>
      <w:r>
        <w:rPr>
          <w:spacing w:val="-15"/>
          <w:sz w:val="18"/>
        </w:rPr>
        <w:t> </w:t>
      </w:r>
      <w:r>
        <w:rPr>
          <w:sz w:val="18"/>
        </w:rPr>
        <w:t>estrutura</w:t>
      </w:r>
      <w:r>
        <w:rPr>
          <w:spacing w:val="-14"/>
          <w:sz w:val="18"/>
        </w:rPr>
        <w:t> </w:t>
      </w:r>
      <w:r>
        <w:rPr>
          <w:sz w:val="18"/>
        </w:rPr>
        <w:t>para</w:t>
      </w:r>
      <w:r>
        <w:rPr>
          <w:spacing w:val="-15"/>
          <w:sz w:val="18"/>
        </w:rPr>
        <w:t> </w:t>
      </w:r>
      <w:r>
        <w:rPr>
          <w:sz w:val="18"/>
        </w:rPr>
        <w:t>os</w:t>
      </w:r>
      <w:r>
        <w:rPr>
          <w:spacing w:val="-14"/>
          <w:sz w:val="18"/>
        </w:rPr>
        <w:t> </w:t>
      </w:r>
      <w:r>
        <w:rPr>
          <w:sz w:val="18"/>
        </w:rPr>
        <w:t>demais</w:t>
      </w:r>
      <w:r>
        <w:rPr>
          <w:spacing w:val="-15"/>
          <w:sz w:val="18"/>
        </w:rPr>
        <w:t> </w:t>
      </w:r>
      <w:r>
        <w:rPr>
          <w:sz w:val="18"/>
        </w:rPr>
        <w:t>pavimentos,</w:t>
      </w:r>
      <w:r>
        <w:rPr>
          <w:spacing w:val="-14"/>
          <w:sz w:val="18"/>
        </w:rPr>
        <w:t> </w:t>
      </w:r>
      <w:r>
        <w:rPr>
          <w:sz w:val="18"/>
        </w:rPr>
        <w:t>com</w:t>
      </w:r>
      <w:r>
        <w:rPr>
          <w:spacing w:val="-15"/>
          <w:sz w:val="18"/>
        </w:rPr>
        <w:t> </w:t>
      </w:r>
      <w:r>
        <w:rPr>
          <w:sz w:val="18"/>
        </w:rPr>
        <w:t>dimensões</w:t>
      </w:r>
      <w:r>
        <w:rPr>
          <w:spacing w:val="-14"/>
          <w:sz w:val="18"/>
        </w:rPr>
        <w:t> </w:t>
      </w:r>
      <w:r>
        <w:rPr>
          <w:sz w:val="18"/>
        </w:rPr>
        <w:t>e</w:t>
      </w:r>
      <w:r>
        <w:rPr>
          <w:spacing w:val="-15"/>
          <w:sz w:val="18"/>
        </w:rPr>
        <w:t> </w:t>
      </w:r>
      <w:r>
        <w:rPr>
          <w:sz w:val="18"/>
        </w:rPr>
        <w:t>posições</w:t>
      </w:r>
      <w:r>
        <w:rPr>
          <w:spacing w:val="-15"/>
          <w:sz w:val="18"/>
        </w:rPr>
        <w:t> </w:t>
      </w:r>
      <w:r>
        <w:rPr>
          <w:sz w:val="18"/>
        </w:rPr>
        <w:t>cotadas em</w:t>
      </w:r>
      <w:r>
        <w:rPr>
          <w:spacing w:val="-8"/>
          <w:sz w:val="18"/>
        </w:rPr>
        <w:t> </w:t>
      </w:r>
      <w:r>
        <w:rPr>
          <w:sz w:val="18"/>
        </w:rPr>
        <w:t>relação</w:t>
      </w:r>
      <w:r>
        <w:rPr>
          <w:spacing w:val="-8"/>
          <w:sz w:val="18"/>
        </w:rPr>
        <w:t> </w:t>
      </w:r>
      <w:r>
        <w:rPr>
          <w:sz w:val="18"/>
        </w:rPr>
        <w:t>à</w:t>
      </w:r>
      <w:r>
        <w:rPr>
          <w:spacing w:val="-8"/>
          <w:sz w:val="18"/>
        </w:rPr>
        <w:t> </w:t>
      </w:r>
      <w:r>
        <w:rPr>
          <w:sz w:val="18"/>
        </w:rPr>
        <w:t>estrutura,</w:t>
      </w:r>
      <w:r>
        <w:rPr>
          <w:spacing w:val="-8"/>
          <w:sz w:val="18"/>
        </w:rPr>
        <w:t> </w:t>
      </w:r>
      <w:r>
        <w:rPr>
          <w:sz w:val="18"/>
        </w:rPr>
        <w:t>exceto</w:t>
      </w:r>
      <w:r>
        <w:rPr>
          <w:spacing w:val="-8"/>
          <w:sz w:val="18"/>
        </w:rPr>
        <w:t> </w:t>
      </w:r>
      <w:r>
        <w:rPr>
          <w:sz w:val="18"/>
        </w:rPr>
        <w:t>furos</w:t>
      </w:r>
      <w:r>
        <w:rPr>
          <w:spacing w:val="-8"/>
          <w:sz w:val="18"/>
        </w:rPr>
        <w:t> </w:t>
      </w:r>
      <w:r>
        <w:rPr>
          <w:sz w:val="18"/>
        </w:rPr>
        <w:t>em</w:t>
      </w:r>
      <w:r>
        <w:rPr>
          <w:spacing w:val="-8"/>
          <w:sz w:val="18"/>
        </w:rPr>
        <w:t> </w:t>
      </w:r>
      <w:r>
        <w:rPr>
          <w:sz w:val="18"/>
        </w:rPr>
        <w:t>laje</w:t>
      </w:r>
      <w:r>
        <w:rPr>
          <w:spacing w:val="-8"/>
          <w:sz w:val="18"/>
        </w:rPr>
        <w:t> </w:t>
      </w:r>
      <w:r>
        <w:rPr>
          <w:sz w:val="18"/>
        </w:rPr>
        <w:t>com</w:t>
      </w:r>
      <w:r>
        <w:rPr>
          <w:spacing w:val="-8"/>
          <w:sz w:val="18"/>
        </w:rPr>
        <w:t> </w:t>
      </w:r>
      <w:r>
        <w:rPr>
          <w:sz w:val="18"/>
        </w:rPr>
        <w:t>dimensões</w:t>
      </w:r>
      <w:r>
        <w:rPr>
          <w:spacing w:val="-8"/>
          <w:sz w:val="18"/>
        </w:rPr>
        <w:t> </w:t>
      </w:r>
      <w:r>
        <w:rPr>
          <w:sz w:val="18"/>
        </w:rPr>
        <w:t>menores</w:t>
      </w:r>
      <w:r>
        <w:rPr>
          <w:spacing w:val="-8"/>
          <w:sz w:val="18"/>
        </w:rPr>
        <w:t> </w:t>
      </w:r>
      <w:r>
        <w:rPr>
          <w:sz w:val="18"/>
        </w:rPr>
        <w:t>que</w:t>
      </w:r>
      <w:r>
        <w:rPr>
          <w:spacing w:val="-8"/>
          <w:sz w:val="18"/>
        </w:rPr>
        <w:t> </w:t>
      </w:r>
      <w:r>
        <w:rPr>
          <w:sz w:val="18"/>
        </w:rPr>
        <w:t>20x20</w:t>
      </w:r>
      <w:r>
        <w:rPr>
          <w:spacing w:val="-8"/>
          <w:sz w:val="18"/>
        </w:rPr>
        <w:t> </w:t>
      </w:r>
      <w:r>
        <w:rPr>
          <w:sz w:val="18"/>
        </w:rPr>
        <w:t>cm</w:t>
      </w:r>
    </w:p>
    <w:p>
      <w:pPr>
        <w:pStyle w:val="ListParagraph"/>
        <w:numPr>
          <w:ilvl w:val="1"/>
          <w:numId w:val="408"/>
        </w:numPr>
        <w:tabs>
          <w:tab w:pos="3498" w:val="left" w:leader="none"/>
        </w:tabs>
        <w:spacing w:line="283" w:lineRule="auto" w:before="58" w:after="0"/>
        <w:ind w:left="3497" w:right="1414" w:hanging="160"/>
        <w:jc w:val="both"/>
        <w:rPr>
          <w:sz w:val="18"/>
        </w:rPr>
      </w:pPr>
      <w:r>
        <w:rPr>
          <w:sz w:val="18"/>
        </w:rPr>
        <w:t>esquemas verticais de distribuição para os diversos sistemas de proteção contra incêndios e catástrofes,</w:t>
      </w:r>
      <w:r>
        <w:rPr>
          <w:spacing w:val="-12"/>
          <w:sz w:val="18"/>
        </w:rPr>
        <w:t> </w:t>
      </w:r>
      <w:r>
        <w:rPr>
          <w:sz w:val="18"/>
        </w:rPr>
        <w:t>incluindo</w:t>
      </w:r>
      <w:r>
        <w:rPr>
          <w:spacing w:val="-12"/>
          <w:sz w:val="18"/>
        </w:rPr>
        <w:t> </w:t>
      </w:r>
      <w:r>
        <w:rPr>
          <w:sz w:val="18"/>
        </w:rPr>
        <w:t>a</w:t>
      </w:r>
      <w:r>
        <w:rPr>
          <w:spacing w:val="-12"/>
          <w:sz w:val="18"/>
        </w:rPr>
        <w:t> </w:t>
      </w:r>
      <w:r>
        <w:rPr>
          <w:sz w:val="18"/>
        </w:rPr>
        <w:t>discriminação</w:t>
      </w:r>
      <w:r>
        <w:rPr>
          <w:spacing w:val="-12"/>
          <w:sz w:val="18"/>
        </w:rPr>
        <w:t> </w:t>
      </w:r>
      <w:r>
        <w:rPr>
          <w:sz w:val="18"/>
        </w:rPr>
        <w:t>de</w:t>
      </w:r>
      <w:r>
        <w:rPr>
          <w:spacing w:val="-12"/>
          <w:sz w:val="18"/>
        </w:rPr>
        <w:t> </w:t>
      </w:r>
      <w:r>
        <w:rPr>
          <w:sz w:val="18"/>
        </w:rPr>
        <w:t>acessórios,</w:t>
      </w:r>
      <w:r>
        <w:rPr>
          <w:spacing w:val="-11"/>
          <w:sz w:val="18"/>
        </w:rPr>
        <w:t> </w:t>
      </w:r>
      <w:r>
        <w:rPr>
          <w:sz w:val="18"/>
        </w:rPr>
        <w:t>com</w:t>
      </w:r>
      <w:r>
        <w:rPr>
          <w:spacing w:val="-12"/>
          <w:sz w:val="18"/>
        </w:rPr>
        <w:t> </w:t>
      </w:r>
      <w:r>
        <w:rPr>
          <w:sz w:val="18"/>
        </w:rPr>
        <w:t>indicação</w:t>
      </w:r>
      <w:r>
        <w:rPr>
          <w:spacing w:val="-12"/>
          <w:sz w:val="18"/>
        </w:rPr>
        <w:t> </w:t>
      </w:r>
      <w:r>
        <w:rPr>
          <w:sz w:val="18"/>
        </w:rPr>
        <w:t>de</w:t>
      </w:r>
      <w:r>
        <w:rPr>
          <w:spacing w:val="-12"/>
          <w:sz w:val="18"/>
        </w:rPr>
        <w:t> </w:t>
      </w:r>
      <w:r>
        <w:rPr>
          <w:sz w:val="18"/>
        </w:rPr>
        <w:t>diâmetros,</w:t>
      </w:r>
      <w:r>
        <w:rPr>
          <w:spacing w:val="-12"/>
          <w:sz w:val="18"/>
        </w:rPr>
        <w:t> </w:t>
      </w:r>
      <w:r>
        <w:rPr>
          <w:sz w:val="18"/>
        </w:rPr>
        <w:t>dimensões</w:t>
      </w:r>
      <w:r>
        <w:rPr>
          <w:spacing w:val="-11"/>
          <w:sz w:val="18"/>
        </w:rPr>
        <w:t> </w:t>
      </w:r>
      <w:r>
        <w:rPr>
          <w:sz w:val="18"/>
        </w:rPr>
        <w:t>e níveis, sempre compatibilizados com as plantas</w:t>
      </w:r>
      <w:r>
        <w:rPr>
          <w:spacing w:val="-23"/>
          <w:sz w:val="18"/>
        </w:rPr>
        <w:t> </w:t>
      </w:r>
      <w:r>
        <w:rPr>
          <w:sz w:val="18"/>
        </w:rPr>
        <w:t>correspondentes</w:t>
      </w:r>
    </w:p>
    <w:p>
      <w:pPr>
        <w:pStyle w:val="ListParagraph"/>
        <w:numPr>
          <w:ilvl w:val="1"/>
          <w:numId w:val="408"/>
        </w:numPr>
        <w:tabs>
          <w:tab w:pos="3498" w:val="left" w:leader="none"/>
        </w:tabs>
        <w:spacing w:line="240" w:lineRule="auto" w:before="59" w:after="0"/>
        <w:ind w:left="3497" w:right="0" w:hanging="160"/>
        <w:jc w:val="left"/>
        <w:rPr>
          <w:sz w:val="18"/>
        </w:rPr>
      </w:pPr>
      <w:r>
        <w:rPr>
          <w:sz w:val="18"/>
        </w:rPr>
        <w:t>detalhes</w:t>
      </w:r>
      <w:r>
        <w:rPr>
          <w:spacing w:val="-8"/>
          <w:sz w:val="18"/>
        </w:rPr>
        <w:t> </w:t>
      </w:r>
      <w:r>
        <w:rPr>
          <w:sz w:val="18"/>
        </w:rPr>
        <w:t>necessários</w:t>
      </w:r>
      <w:r>
        <w:rPr>
          <w:spacing w:val="-7"/>
          <w:sz w:val="18"/>
        </w:rPr>
        <w:t> </w:t>
      </w:r>
      <w:r>
        <w:rPr>
          <w:sz w:val="18"/>
        </w:rPr>
        <w:t>à</w:t>
      </w:r>
      <w:r>
        <w:rPr>
          <w:spacing w:val="-8"/>
          <w:sz w:val="18"/>
        </w:rPr>
        <w:t> </w:t>
      </w:r>
      <w:r>
        <w:rPr>
          <w:sz w:val="18"/>
        </w:rPr>
        <w:t>perfeita</w:t>
      </w:r>
      <w:r>
        <w:rPr>
          <w:spacing w:val="-7"/>
          <w:sz w:val="18"/>
        </w:rPr>
        <w:t> </w:t>
      </w:r>
      <w:r>
        <w:rPr>
          <w:sz w:val="18"/>
        </w:rPr>
        <w:t>compreensão</w:t>
      </w:r>
      <w:r>
        <w:rPr>
          <w:spacing w:val="-7"/>
          <w:sz w:val="18"/>
        </w:rPr>
        <w:t> </w:t>
      </w:r>
      <w:r>
        <w:rPr>
          <w:sz w:val="18"/>
        </w:rPr>
        <w:t>da</w:t>
      </w:r>
      <w:r>
        <w:rPr>
          <w:spacing w:val="-8"/>
          <w:sz w:val="18"/>
        </w:rPr>
        <w:t> </w:t>
      </w:r>
      <w:r>
        <w:rPr>
          <w:sz w:val="18"/>
        </w:rPr>
        <w:t>instalação</w:t>
      </w:r>
      <w:r>
        <w:rPr>
          <w:spacing w:val="-7"/>
          <w:sz w:val="18"/>
        </w:rPr>
        <w:t> </w:t>
      </w:r>
      <w:r>
        <w:rPr>
          <w:sz w:val="18"/>
        </w:rPr>
        <w:t>representada</w:t>
      </w:r>
      <w:r>
        <w:rPr>
          <w:spacing w:val="-7"/>
          <w:sz w:val="18"/>
        </w:rPr>
        <w:t> </w:t>
      </w:r>
      <w:r>
        <w:rPr>
          <w:sz w:val="18"/>
        </w:rPr>
        <w:t>nos</w:t>
      </w:r>
      <w:r>
        <w:rPr>
          <w:spacing w:val="-8"/>
          <w:sz w:val="18"/>
        </w:rPr>
        <w:t> </w:t>
      </w:r>
      <w:r>
        <w:rPr>
          <w:sz w:val="18"/>
        </w:rPr>
        <w:t>esquemas</w:t>
      </w:r>
      <w:r>
        <w:rPr>
          <w:spacing w:val="-7"/>
          <w:sz w:val="18"/>
        </w:rPr>
        <w:t> </w:t>
      </w:r>
      <w:r>
        <w:rPr>
          <w:sz w:val="18"/>
        </w:rPr>
        <w:t>verticais</w:t>
      </w:r>
    </w:p>
    <w:p>
      <w:pPr>
        <w:pStyle w:val="ListParagraph"/>
        <w:numPr>
          <w:ilvl w:val="1"/>
          <w:numId w:val="408"/>
        </w:numPr>
        <w:tabs>
          <w:tab w:pos="3498" w:val="left" w:leader="none"/>
        </w:tabs>
        <w:spacing w:line="283" w:lineRule="auto" w:before="94" w:after="0"/>
        <w:ind w:left="3497" w:right="1415" w:hanging="160"/>
        <w:jc w:val="both"/>
        <w:rPr>
          <w:sz w:val="18"/>
        </w:rPr>
      </w:pPr>
      <w:r>
        <w:rPr>
          <w:sz w:val="18"/>
        </w:rPr>
        <w:t>plantas,</w:t>
      </w:r>
      <w:r>
        <w:rPr>
          <w:spacing w:val="-9"/>
          <w:sz w:val="18"/>
        </w:rPr>
        <w:t> </w:t>
      </w:r>
      <w:r>
        <w:rPr>
          <w:sz w:val="18"/>
        </w:rPr>
        <w:t>cortes,</w:t>
      </w:r>
      <w:r>
        <w:rPr>
          <w:spacing w:val="-9"/>
          <w:sz w:val="18"/>
        </w:rPr>
        <w:t> </w:t>
      </w:r>
      <w:r>
        <w:rPr>
          <w:sz w:val="18"/>
        </w:rPr>
        <w:t>vistas,</w:t>
      </w:r>
      <w:r>
        <w:rPr>
          <w:spacing w:val="-9"/>
          <w:sz w:val="18"/>
        </w:rPr>
        <w:t> </w:t>
      </w:r>
      <w:r>
        <w:rPr>
          <w:sz w:val="18"/>
        </w:rPr>
        <w:t>detalhes</w:t>
      </w:r>
      <w:r>
        <w:rPr>
          <w:spacing w:val="-9"/>
          <w:sz w:val="18"/>
        </w:rPr>
        <w:t> </w:t>
      </w:r>
      <w:r>
        <w:rPr>
          <w:sz w:val="18"/>
        </w:rPr>
        <w:t>de</w:t>
      </w:r>
      <w:r>
        <w:rPr>
          <w:spacing w:val="-9"/>
          <w:sz w:val="18"/>
        </w:rPr>
        <w:t> </w:t>
      </w:r>
      <w:r>
        <w:rPr>
          <w:sz w:val="18"/>
        </w:rPr>
        <w:t>montagem,</w:t>
      </w:r>
      <w:r>
        <w:rPr>
          <w:spacing w:val="-9"/>
          <w:sz w:val="18"/>
        </w:rPr>
        <w:t> </w:t>
      </w:r>
      <w:r>
        <w:rPr>
          <w:sz w:val="18"/>
        </w:rPr>
        <w:t>incluindo</w:t>
      </w:r>
      <w:r>
        <w:rPr>
          <w:spacing w:val="-9"/>
          <w:sz w:val="18"/>
        </w:rPr>
        <w:t> </w:t>
      </w:r>
      <w:r>
        <w:rPr>
          <w:sz w:val="18"/>
        </w:rPr>
        <w:t>o</w:t>
      </w:r>
      <w:r>
        <w:rPr>
          <w:spacing w:val="-8"/>
          <w:sz w:val="18"/>
        </w:rPr>
        <w:t> </w:t>
      </w:r>
      <w:r>
        <w:rPr>
          <w:sz w:val="18"/>
        </w:rPr>
        <w:t>posicionamento</w:t>
      </w:r>
      <w:r>
        <w:rPr>
          <w:spacing w:val="-9"/>
          <w:sz w:val="18"/>
        </w:rPr>
        <w:t> </w:t>
      </w:r>
      <w:r>
        <w:rPr>
          <w:sz w:val="18"/>
        </w:rPr>
        <w:t>e</w:t>
      </w:r>
      <w:r>
        <w:rPr>
          <w:spacing w:val="-9"/>
          <w:sz w:val="18"/>
        </w:rPr>
        <w:t> </w:t>
      </w:r>
      <w:r>
        <w:rPr>
          <w:sz w:val="18"/>
        </w:rPr>
        <w:t>discriminação</w:t>
      </w:r>
      <w:r>
        <w:rPr>
          <w:spacing w:val="-9"/>
          <w:sz w:val="18"/>
        </w:rPr>
        <w:t> </w:t>
      </w:r>
      <w:r>
        <w:rPr>
          <w:sz w:val="18"/>
        </w:rPr>
        <w:t>de equipamentos,</w:t>
      </w:r>
      <w:r>
        <w:rPr>
          <w:spacing w:val="-16"/>
          <w:sz w:val="18"/>
        </w:rPr>
        <w:t> </w:t>
      </w:r>
      <w:r>
        <w:rPr>
          <w:sz w:val="18"/>
        </w:rPr>
        <w:t>dutos,</w:t>
      </w:r>
      <w:r>
        <w:rPr>
          <w:spacing w:val="-16"/>
          <w:sz w:val="18"/>
        </w:rPr>
        <w:t> </w:t>
      </w:r>
      <w:r>
        <w:rPr>
          <w:sz w:val="18"/>
        </w:rPr>
        <w:t>tubulações</w:t>
      </w:r>
      <w:r>
        <w:rPr>
          <w:spacing w:val="-16"/>
          <w:sz w:val="18"/>
        </w:rPr>
        <w:t> </w:t>
      </w:r>
      <w:r>
        <w:rPr>
          <w:sz w:val="18"/>
        </w:rPr>
        <w:t>e</w:t>
      </w:r>
      <w:r>
        <w:rPr>
          <w:spacing w:val="-15"/>
          <w:sz w:val="18"/>
        </w:rPr>
        <w:t> </w:t>
      </w:r>
      <w:r>
        <w:rPr>
          <w:sz w:val="18"/>
        </w:rPr>
        <w:t>seus</w:t>
      </w:r>
      <w:r>
        <w:rPr>
          <w:spacing w:val="-16"/>
          <w:sz w:val="18"/>
        </w:rPr>
        <w:t> </w:t>
      </w:r>
      <w:r>
        <w:rPr>
          <w:sz w:val="18"/>
        </w:rPr>
        <w:t>acessórios,</w:t>
      </w:r>
      <w:r>
        <w:rPr>
          <w:spacing w:val="-16"/>
          <w:sz w:val="18"/>
        </w:rPr>
        <w:t> </w:t>
      </w:r>
      <w:r>
        <w:rPr>
          <w:sz w:val="18"/>
        </w:rPr>
        <w:t>com</w:t>
      </w:r>
      <w:r>
        <w:rPr>
          <w:spacing w:val="-16"/>
          <w:sz w:val="18"/>
        </w:rPr>
        <w:t> </w:t>
      </w:r>
      <w:r>
        <w:rPr>
          <w:sz w:val="18"/>
        </w:rPr>
        <w:t>indicação</w:t>
      </w:r>
      <w:r>
        <w:rPr>
          <w:spacing w:val="-15"/>
          <w:sz w:val="18"/>
        </w:rPr>
        <w:t> </w:t>
      </w:r>
      <w:r>
        <w:rPr>
          <w:sz w:val="18"/>
        </w:rPr>
        <w:t>de</w:t>
      </w:r>
      <w:r>
        <w:rPr>
          <w:spacing w:val="-16"/>
          <w:sz w:val="18"/>
        </w:rPr>
        <w:t> </w:t>
      </w:r>
      <w:r>
        <w:rPr>
          <w:sz w:val="18"/>
        </w:rPr>
        <w:t>diâmetros</w:t>
      </w:r>
      <w:r>
        <w:rPr>
          <w:spacing w:val="-16"/>
          <w:sz w:val="18"/>
        </w:rPr>
        <w:t> </w:t>
      </w:r>
      <w:r>
        <w:rPr>
          <w:sz w:val="18"/>
        </w:rPr>
        <w:t>ou</w:t>
      </w:r>
      <w:r>
        <w:rPr>
          <w:spacing w:val="-16"/>
          <w:sz w:val="18"/>
        </w:rPr>
        <w:t> </w:t>
      </w:r>
      <w:r>
        <w:rPr>
          <w:spacing w:val="-3"/>
          <w:sz w:val="18"/>
        </w:rPr>
        <w:t>dimensões, </w:t>
      </w:r>
      <w:r>
        <w:rPr>
          <w:sz w:val="18"/>
        </w:rPr>
        <w:t>níveis</w:t>
      </w:r>
      <w:r>
        <w:rPr>
          <w:spacing w:val="-14"/>
          <w:sz w:val="18"/>
        </w:rPr>
        <w:t> </w:t>
      </w:r>
      <w:r>
        <w:rPr>
          <w:sz w:val="18"/>
        </w:rPr>
        <w:t>e</w:t>
      </w:r>
      <w:r>
        <w:rPr>
          <w:spacing w:val="-13"/>
          <w:sz w:val="18"/>
        </w:rPr>
        <w:t> </w:t>
      </w:r>
      <w:r>
        <w:rPr>
          <w:sz w:val="18"/>
        </w:rPr>
        <w:t>caimentos,</w:t>
      </w:r>
      <w:r>
        <w:rPr>
          <w:spacing w:val="-14"/>
          <w:sz w:val="18"/>
        </w:rPr>
        <w:t> </w:t>
      </w:r>
      <w:r>
        <w:rPr>
          <w:sz w:val="18"/>
        </w:rPr>
        <w:t>sempre</w:t>
      </w:r>
      <w:r>
        <w:rPr>
          <w:spacing w:val="-14"/>
          <w:sz w:val="18"/>
        </w:rPr>
        <w:t> </w:t>
      </w:r>
      <w:r>
        <w:rPr>
          <w:sz w:val="18"/>
        </w:rPr>
        <w:t>compatibilizados</w:t>
      </w:r>
      <w:r>
        <w:rPr>
          <w:spacing w:val="-13"/>
          <w:sz w:val="18"/>
        </w:rPr>
        <w:t> </w:t>
      </w:r>
      <w:r>
        <w:rPr>
          <w:sz w:val="18"/>
        </w:rPr>
        <w:t>com</w:t>
      </w:r>
      <w:r>
        <w:rPr>
          <w:spacing w:val="-14"/>
          <w:sz w:val="18"/>
        </w:rPr>
        <w:t> </w:t>
      </w:r>
      <w:r>
        <w:rPr>
          <w:sz w:val="18"/>
        </w:rPr>
        <w:t>as</w:t>
      </w:r>
      <w:r>
        <w:rPr>
          <w:spacing w:val="-13"/>
          <w:sz w:val="18"/>
        </w:rPr>
        <w:t> </w:t>
      </w:r>
      <w:r>
        <w:rPr>
          <w:sz w:val="18"/>
        </w:rPr>
        <w:t>plantas</w:t>
      </w:r>
      <w:r>
        <w:rPr>
          <w:spacing w:val="-14"/>
          <w:sz w:val="18"/>
        </w:rPr>
        <w:t> </w:t>
      </w:r>
      <w:r>
        <w:rPr>
          <w:sz w:val="18"/>
        </w:rPr>
        <w:t>e</w:t>
      </w:r>
      <w:r>
        <w:rPr>
          <w:spacing w:val="-13"/>
          <w:sz w:val="18"/>
        </w:rPr>
        <w:t> </w:t>
      </w:r>
      <w:r>
        <w:rPr>
          <w:sz w:val="18"/>
        </w:rPr>
        <w:t>esquemas</w:t>
      </w:r>
      <w:r>
        <w:rPr>
          <w:spacing w:val="-14"/>
          <w:sz w:val="18"/>
        </w:rPr>
        <w:t> </w:t>
      </w:r>
      <w:r>
        <w:rPr>
          <w:sz w:val="18"/>
        </w:rPr>
        <w:t>correspondentes</w:t>
      </w:r>
    </w:p>
    <w:p>
      <w:pPr>
        <w:pStyle w:val="ListParagraph"/>
        <w:numPr>
          <w:ilvl w:val="1"/>
          <w:numId w:val="408"/>
        </w:numPr>
        <w:tabs>
          <w:tab w:pos="3498" w:val="left" w:leader="none"/>
        </w:tabs>
        <w:spacing w:line="240" w:lineRule="auto" w:before="59" w:after="0"/>
        <w:ind w:left="3497" w:right="0" w:hanging="160"/>
        <w:jc w:val="left"/>
        <w:rPr>
          <w:sz w:val="18"/>
        </w:rPr>
      </w:pPr>
      <w:r>
        <w:rPr>
          <w:sz w:val="18"/>
        </w:rPr>
        <w:t>projeto</w:t>
      </w:r>
      <w:r>
        <w:rPr>
          <w:spacing w:val="-6"/>
          <w:sz w:val="18"/>
        </w:rPr>
        <w:t> </w:t>
      </w:r>
      <w:r>
        <w:rPr>
          <w:sz w:val="18"/>
        </w:rPr>
        <w:t>e</w:t>
      </w:r>
      <w:r>
        <w:rPr>
          <w:spacing w:val="-5"/>
          <w:sz w:val="18"/>
        </w:rPr>
        <w:t> </w:t>
      </w:r>
      <w:r>
        <w:rPr>
          <w:sz w:val="18"/>
        </w:rPr>
        <w:t>dimensionamento</w:t>
      </w:r>
      <w:r>
        <w:rPr>
          <w:spacing w:val="-5"/>
          <w:sz w:val="18"/>
        </w:rPr>
        <w:t> </w:t>
      </w:r>
      <w:r>
        <w:rPr>
          <w:sz w:val="18"/>
        </w:rPr>
        <w:t>da</w:t>
      </w:r>
      <w:r>
        <w:rPr>
          <w:spacing w:val="-5"/>
          <w:sz w:val="18"/>
        </w:rPr>
        <w:t> </w:t>
      </w:r>
      <w:r>
        <w:rPr>
          <w:sz w:val="18"/>
        </w:rPr>
        <w:t>reserva</w:t>
      </w:r>
      <w:r>
        <w:rPr>
          <w:spacing w:val="-5"/>
          <w:sz w:val="18"/>
        </w:rPr>
        <w:t> </w:t>
      </w:r>
      <w:r>
        <w:rPr>
          <w:sz w:val="18"/>
        </w:rPr>
        <w:t>de</w:t>
      </w:r>
      <w:r>
        <w:rPr>
          <w:spacing w:val="-5"/>
          <w:sz w:val="18"/>
        </w:rPr>
        <w:t> </w:t>
      </w:r>
      <w:r>
        <w:rPr>
          <w:sz w:val="18"/>
        </w:rPr>
        <w:t>água</w:t>
      </w:r>
      <w:r>
        <w:rPr>
          <w:spacing w:val="-5"/>
          <w:sz w:val="18"/>
        </w:rPr>
        <w:t> </w:t>
      </w:r>
      <w:r>
        <w:rPr>
          <w:sz w:val="18"/>
        </w:rPr>
        <w:t>e</w:t>
      </w:r>
      <w:r>
        <w:rPr>
          <w:spacing w:val="-5"/>
          <w:sz w:val="18"/>
        </w:rPr>
        <w:t> </w:t>
      </w:r>
      <w:r>
        <w:rPr>
          <w:sz w:val="18"/>
        </w:rPr>
        <w:t>instalações</w:t>
      </w:r>
      <w:r>
        <w:rPr>
          <w:spacing w:val="-5"/>
          <w:sz w:val="18"/>
        </w:rPr>
        <w:t> </w:t>
      </w:r>
      <w:r>
        <w:rPr>
          <w:sz w:val="18"/>
        </w:rPr>
        <w:t>centrais</w:t>
      </w:r>
      <w:r>
        <w:rPr>
          <w:spacing w:val="-5"/>
          <w:sz w:val="18"/>
        </w:rPr>
        <w:t> </w:t>
      </w:r>
      <w:r>
        <w:rPr>
          <w:sz w:val="18"/>
        </w:rPr>
        <w:t>de</w:t>
      </w:r>
      <w:r>
        <w:rPr>
          <w:spacing w:val="-5"/>
          <w:sz w:val="18"/>
        </w:rPr>
        <w:t> </w:t>
      </w:r>
      <w:r>
        <w:rPr>
          <w:sz w:val="18"/>
        </w:rPr>
        <w:t>bombeamento</w:t>
      </w:r>
    </w:p>
    <w:p>
      <w:pPr>
        <w:pStyle w:val="ListParagraph"/>
        <w:numPr>
          <w:ilvl w:val="1"/>
          <w:numId w:val="408"/>
        </w:numPr>
        <w:tabs>
          <w:tab w:pos="3498" w:val="left" w:leader="none"/>
        </w:tabs>
        <w:spacing w:line="283" w:lineRule="auto" w:before="94" w:after="0"/>
        <w:ind w:left="3497" w:right="1414" w:hanging="160"/>
        <w:jc w:val="both"/>
        <w:rPr>
          <w:sz w:val="18"/>
        </w:rPr>
      </w:pPr>
      <w:r>
        <w:rPr>
          <w:sz w:val="18"/>
        </w:rPr>
        <w:t>plantas de todos os pavimentos com posicionamento cotado de chuveiros, traçado final e discriminação</w:t>
      </w:r>
      <w:r>
        <w:rPr>
          <w:spacing w:val="-7"/>
          <w:sz w:val="18"/>
        </w:rPr>
        <w:t> </w:t>
      </w:r>
      <w:r>
        <w:rPr>
          <w:sz w:val="18"/>
        </w:rPr>
        <w:t>da</w:t>
      </w:r>
      <w:r>
        <w:rPr>
          <w:spacing w:val="-6"/>
          <w:sz w:val="18"/>
        </w:rPr>
        <w:t> </w:t>
      </w:r>
      <w:r>
        <w:rPr>
          <w:sz w:val="18"/>
        </w:rPr>
        <w:t>rede</w:t>
      </w:r>
      <w:r>
        <w:rPr>
          <w:spacing w:val="-6"/>
          <w:sz w:val="18"/>
        </w:rPr>
        <w:t> </w:t>
      </w:r>
      <w:r>
        <w:rPr>
          <w:sz w:val="18"/>
        </w:rPr>
        <w:t>de</w:t>
      </w:r>
      <w:r>
        <w:rPr>
          <w:spacing w:val="-6"/>
          <w:sz w:val="18"/>
        </w:rPr>
        <w:t> </w:t>
      </w:r>
      <w:r>
        <w:rPr>
          <w:sz w:val="18"/>
        </w:rPr>
        <w:t>tubulações</w:t>
      </w:r>
      <w:r>
        <w:rPr>
          <w:spacing w:val="-6"/>
          <w:sz w:val="18"/>
        </w:rPr>
        <w:t> </w:t>
      </w:r>
      <w:r>
        <w:rPr>
          <w:sz w:val="18"/>
        </w:rPr>
        <w:t>e</w:t>
      </w:r>
      <w:r>
        <w:rPr>
          <w:spacing w:val="-6"/>
          <w:sz w:val="18"/>
        </w:rPr>
        <w:t> </w:t>
      </w:r>
      <w:r>
        <w:rPr>
          <w:sz w:val="18"/>
        </w:rPr>
        <w:t>seus</w:t>
      </w:r>
      <w:r>
        <w:rPr>
          <w:spacing w:val="-7"/>
          <w:sz w:val="18"/>
        </w:rPr>
        <w:t> </w:t>
      </w:r>
      <w:r>
        <w:rPr>
          <w:sz w:val="18"/>
        </w:rPr>
        <w:t>acessórios.</w:t>
      </w:r>
      <w:r>
        <w:rPr>
          <w:spacing w:val="-6"/>
          <w:sz w:val="18"/>
        </w:rPr>
        <w:t> </w:t>
      </w:r>
      <w:r>
        <w:rPr>
          <w:sz w:val="18"/>
        </w:rPr>
        <w:t>Devem</w:t>
      </w:r>
      <w:r>
        <w:rPr>
          <w:spacing w:val="-6"/>
          <w:sz w:val="18"/>
        </w:rPr>
        <w:t> </w:t>
      </w:r>
      <w:r>
        <w:rPr>
          <w:sz w:val="18"/>
        </w:rPr>
        <w:t>ser</w:t>
      </w:r>
      <w:r>
        <w:rPr>
          <w:spacing w:val="-6"/>
          <w:sz w:val="18"/>
        </w:rPr>
        <w:t> </w:t>
      </w:r>
      <w:r>
        <w:rPr>
          <w:sz w:val="18"/>
        </w:rPr>
        <w:t>indicados</w:t>
      </w:r>
      <w:r>
        <w:rPr>
          <w:spacing w:val="-6"/>
          <w:sz w:val="18"/>
        </w:rPr>
        <w:t> </w:t>
      </w:r>
      <w:r>
        <w:rPr>
          <w:sz w:val="18"/>
        </w:rPr>
        <w:t>os</w:t>
      </w:r>
      <w:r>
        <w:rPr>
          <w:spacing w:val="-6"/>
          <w:sz w:val="18"/>
        </w:rPr>
        <w:t> </w:t>
      </w:r>
      <w:r>
        <w:rPr>
          <w:sz w:val="18"/>
        </w:rPr>
        <w:t>diâmetros</w:t>
      </w:r>
      <w:r>
        <w:rPr>
          <w:spacing w:val="-7"/>
          <w:sz w:val="18"/>
        </w:rPr>
        <w:t> </w:t>
      </w:r>
      <w:r>
        <w:rPr>
          <w:sz w:val="18"/>
        </w:rPr>
        <w:t>(ou dimensões)</w:t>
      </w:r>
      <w:r>
        <w:rPr>
          <w:spacing w:val="-8"/>
          <w:sz w:val="18"/>
        </w:rPr>
        <w:t> </w:t>
      </w:r>
      <w:r>
        <w:rPr>
          <w:sz w:val="18"/>
        </w:rPr>
        <w:t>e</w:t>
      </w:r>
      <w:r>
        <w:rPr>
          <w:spacing w:val="-8"/>
          <w:sz w:val="18"/>
        </w:rPr>
        <w:t> </w:t>
      </w:r>
      <w:r>
        <w:rPr>
          <w:sz w:val="18"/>
        </w:rPr>
        <w:t>níveis,</w:t>
      </w:r>
      <w:r>
        <w:rPr>
          <w:spacing w:val="-8"/>
          <w:sz w:val="18"/>
        </w:rPr>
        <w:t> </w:t>
      </w:r>
      <w:r>
        <w:rPr>
          <w:sz w:val="18"/>
        </w:rPr>
        <w:t>sempre</w:t>
      </w:r>
      <w:r>
        <w:rPr>
          <w:spacing w:val="-8"/>
          <w:sz w:val="18"/>
        </w:rPr>
        <w:t> </w:t>
      </w:r>
      <w:r>
        <w:rPr>
          <w:sz w:val="18"/>
        </w:rPr>
        <w:t>compatibilizado</w:t>
      </w:r>
      <w:r>
        <w:rPr>
          <w:spacing w:val="-8"/>
          <w:sz w:val="18"/>
        </w:rPr>
        <w:t> </w:t>
      </w:r>
      <w:r>
        <w:rPr>
          <w:sz w:val="18"/>
        </w:rPr>
        <w:t>com</w:t>
      </w:r>
      <w:r>
        <w:rPr>
          <w:spacing w:val="-8"/>
          <w:sz w:val="18"/>
        </w:rPr>
        <w:t> </w:t>
      </w:r>
      <w:r>
        <w:rPr>
          <w:sz w:val="18"/>
        </w:rPr>
        <w:t>os</w:t>
      </w:r>
      <w:r>
        <w:rPr>
          <w:spacing w:val="-8"/>
          <w:sz w:val="18"/>
        </w:rPr>
        <w:t> </w:t>
      </w:r>
      <w:r>
        <w:rPr>
          <w:sz w:val="18"/>
        </w:rPr>
        <w:t>demais</w:t>
      </w:r>
      <w:r>
        <w:rPr>
          <w:spacing w:val="-8"/>
          <w:sz w:val="18"/>
        </w:rPr>
        <w:t> </w:t>
      </w:r>
      <w:r>
        <w:rPr>
          <w:sz w:val="18"/>
        </w:rPr>
        <w:t>elementos</w:t>
      </w:r>
      <w:r>
        <w:rPr>
          <w:spacing w:val="-8"/>
          <w:sz w:val="18"/>
        </w:rPr>
        <w:t> </w:t>
      </w:r>
      <w:r>
        <w:rPr>
          <w:sz w:val="18"/>
        </w:rPr>
        <w:t>e</w:t>
      </w:r>
      <w:r>
        <w:rPr>
          <w:spacing w:val="-8"/>
          <w:sz w:val="18"/>
        </w:rPr>
        <w:t> </w:t>
      </w:r>
      <w:r>
        <w:rPr>
          <w:sz w:val="18"/>
        </w:rPr>
        <w:t>sistemas</w:t>
      </w:r>
    </w:p>
    <w:p>
      <w:pPr>
        <w:pStyle w:val="ListParagraph"/>
        <w:numPr>
          <w:ilvl w:val="0"/>
          <w:numId w:val="408"/>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408"/>
        </w:numPr>
        <w:tabs>
          <w:tab w:pos="3498" w:val="left" w:leader="none"/>
        </w:tabs>
        <w:spacing w:line="283" w:lineRule="auto" w:before="94" w:after="0"/>
        <w:ind w:left="3497" w:right="1415" w:hanging="160"/>
        <w:jc w:val="both"/>
        <w:rPr>
          <w:sz w:val="18"/>
        </w:rPr>
      </w:pPr>
      <w:r>
        <w:rPr>
          <w:sz w:val="18"/>
        </w:rPr>
        <w:t>especificações</w:t>
      </w:r>
      <w:r>
        <w:rPr>
          <w:spacing w:val="-18"/>
          <w:sz w:val="18"/>
        </w:rPr>
        <w:t> </w:t>
      </w:r>
      <w:r>
        <w:rPr>
          <w:sz w:val="18"/>
        </w:rPr>
        <w:t>de</w:t>
      </w:r>
      <w:r>
        <w:rPr>
          <w:spacing w:val="-17"/>
          <w:sz w:val="18"/>
        </w:rPr>
        <w:t> </w:t>
      </w:r>
      <w:r>
        <w:rPr>
          <w:sz w:val="18"/>
        </w:rPr>
        <w:t>serviços</w:t>
      </w:r>
      <w:r>
        <w:rPr>
          <w:spacing w:val="-18"/>
          <w:sz w:val="18"/>
        </w:rPr>
        <w:t> </w:t>
      </w:r>
      <w:r>
        <w:rPr>
          <w:sz w:val="18"/>
        </w:rPr>
        <w:t>e</w:t>
      </w:r>
      <w:r>
        <w:rPr>
          <w:spacing w:val="-17"/>
          <w:sz w:val="18"/>
        </w:rPr>
        <w:t> </w:t>
      </w:r>
      <w:r>
        <w:rPr>
          <w:sz w:val="18"/>
        </w:rPr>
        <w:t>recomendações</w:t>
      </w:r>
      <w:r>
        <w:rPr>
          <w:spacing w:val="-18"/>
          <w:sz w:val="18"/>
        </w:rPr>
        <w:t> </w:t>
      </w:r>
      <w:r>
        <w:rPr>
          <w:sz w:val="18"/>
        </w:rPr>
        <w:t>técnicas</w:t>
      </w:r>
      <w:r>
        <w:rPr>
          <w:spacing w:val="-17"/>
          <w:sz w:val="18"/>
        </w:rPr>
        <w:t> </w:t>
      </w:r>
      <w:r>
        <w:rPr>
          <w:sz w:val="18"/>
        </w:rPr>
        <w:t>e</w:t>
      </w:r>
      <w:r>
        <w:rPr>
          <w:spacing w:val="-18"/>
          <w:sz w:val="18"/>
        </w:rPr>
        <w:t> </w:t>
      </w:r>
      <w:r>
        <w:rPr>
          <w:sz w:val="18"/>
        </w:rPr>
        <w:t>administrativas</w:t>
      </w:r>
      <w:r>
        <w:rPr>
          <w:spacing w:val="-17"/>
          <w:sz w:val="18"/>
        </w:rPr>
        <w:t> </w:t>
      </w:r>
      <w:r>
        <w:rPr>
          <w:sz w:val="18"/>
        </w:rPr>
        <w:t>para</w:t>
      </w:r>
      <w:r>
        <w:rPr>
          <w:spacing w:val="-17"/>
          <w:sz w:val="18"/>
        </w:rPr>
        <w:t> </w:t>
      </w:r>
      <w:r>
        <w:rPr>
          <w:sz w:val="18"/>
        </w:rPr>
        <w:t>uso</w:t>
      </w:r>
      <w:r>
        <w:rPr>
          <w:spacing w:val="-18"/>
          <w:sz w:val="18"/>
        </w:rPr>
        <w:t> </w:t>
      </w:r>
      <w:r>
        <w:rPr>
          <w:sz w:val="18"/>
        </w:rPr>
        <w:t>e</w:t>
      </w:r>
      <w:r>
        <w:rPr>
          <w:spacing w:val="-17"/>
          <w:sz w:val="18"/>
        </w:rPr>
        <w:t> </w:t>
      </w:r>
      <w:r>
        <w:rPr>
          <w:sz w:val="18"/>
        </w:rPr>
        <w:t>aplicação</w:t>
      </w:r>
      <w:r>
        <w:rPr>
          <w:spacing w:val="-18"/>
          <w:sz w:val="18"/>
        </w:rPr>
        <w:t> </w:t>
      </w:r>
      <w:r>
        <w:rPr>
          <w:spacing w:val="-4"/>
          <w:sz w:val="18"/>
        </w:rPr>
        <w:t>das </w:t>
      </w:r>
      <w:r>
        <w:rPr>
          <w:sz w:val="18"/>
        </w:rPr>
        <w:t>informações contidas no</w:t>
      </w:r>
      <w:r>
        <w:rPr>
          <w:spacing w:val="-4"/>
          <w:sz w:val="18"/>
        </w:rPr>
        <w:t> </w:t>
      </w:r>
      <w:r>
        <w:rPr>
          <w:sz w:val="18"/>
        </w:rPr>
        <w:t>projeto</w:t>
      </w:r>
    </w:p>
    <w:p>
      <w:pPr>
        <w:pStyle w:val="ListParagraph"/>
        <w:numPr>
          <w:ilvl w:val="1"/>
          <w:numId w:val="408"/>
        </w:numPr>
        <w:tabs>
          <w:tab w:pos="3498" w:val="left" w:leader="none"/>
        </w:tabs>
        <w:spacing w:line="240" w:lineRule="auto" w:before="59" w:after="0"/>
        <w:ind w:left="3497" w:right="0" w:hanging="160"/>
        <w:jc w:val="left"/>
        <w:rPr>
          <w:sz w:val="18"/>
        </w:rPr>
      </w:pPr>
      <w:r>
        <w:rPr>
          <w:sz w:val="18"/>
        </w:rPr>
        <w:t>especificação</w:t>
      </w:r>
      <w:r>
        <w:rPr>
          <w:spacing w:val="-6"/>
          <w:sz w:val="18"/>
        </w:rPr>
        <w:t> </w:t>
      </w:r>
      <w:r>
        <w:rPr>
          <w:sz w:val="18"/>
        </w:rPr>
        <w:t>de</w:t>
      </w:r>
      <w:r>
        <w:rPr>
          <w:spacing w:val="-5"/>
          <w:sz w:val="18"/>
        </w:rPr>
        <w:t> </w:t>
      </w:r>
      <w:r>
        <w:rPr>
          <w:sz w:val="18"/>
        </w:rPr>
        <w:t>todos</w:t>
      </w:r>
      <w:r>
        <w:rPr>
          <w:spacing w:val="-5"/>
          <w:sz w:val="18"/>
        </w:rPr>
        <w:t> </w:t>
      </w:r>
      <w:r>
        <w:rPr>
          <w:sz w:val="18"/>
        </w:rPr>
        <w:t>os</w:t>
      </w:r>
      <w:r>
        <w:rPr>
          <w:spacing w:val="-6"/>
          <w:sz w:val="18"/>
        </w:rPr>
        <w:t> </w:t>
      </w:r>
      <w:r>
        <w:rPr>
          <w:sz w:val="18"/>
        </w:rPr>
        <w:t>materiais</w:t>
      </w:r>
      <w:r>
        <w:rPr>
          <w:spacing w:val="-5"/>
          <w:sz w:val="18"/>
        </w:rPr>
        <w:t> </w:t>
      </w:r>
      <w:r>
        <w:rPr>
          <w:sz w:val="18"/>
        </w:rPr>
        <w:t>e</w:t>
      </w:r>
      <w:r>
        <w:rPr>
          <w:spacing w:val="-5"/>
          <w:sz w:val="18"/>
        </w:rPr>
        <w:t> </w:t>
      </w:r>
      <w:r>
        <w:rPr>
          <w:sz w:val="18"/>
        </w:rPr>
        <w:t>equipamentos</w:t>
      </w:r>
      <w:r>
        <w:rPr>
          <w:spacing w:val="-5"/>
          <w:sz w:val="18"/>
        </w:rPr>
        <w:t> </w:t>
      </w:r>
      <w:r>
        <w:rPr>
          <w:sz w:val="18"/>
        </w:rPr>
        <w:t>a</w:t>
      </w:r>
      <w:r>
        <w:rPr>
          <w:spacing w:val="-6"/>
          <w:sz w:val="18"/>
        </w:rPr>
        <w:t> </w:t>
      </w:r>
      <w:r>
        <w:rPr>
          <w:sz w:val="18"/>
        </w:rPr>
        <w:t>serem</w:t>
      </w:r>
      <w:r>
        <w:rPr>
          <w:spacing w:val="-5"/>
          <w:sz w:val="18"/>
        </w:rPr>
        <w:t> </w:t>
      </w:r>
      <w:r>
        <w:rPr>
          <w:sz w:val="18"/>
        </w:rPr>
        <w:t>utilizados</w:t>
      </w:r>
      <w:r>
        <w:rPr>
          <w:spacing w:val="-5"/>
          <w:sz w:val="18"/>
        </w:rPr>
        <w:t> </w:t>
      </w:r>
      <w:r>
        <w:rPr>
          <w:sz w:val="18"/>
        </w:rPr>
        <w:t>na</w:t>
      </w:r>
      <w:r>
        <w:rPr>
          <w:spacing w:val="-6"/>
          <w:sz w:val="18"/>
        </w:rPr>
        <w:t> </w:t>
      </w:r>
      <w:r>
        <w:rPr>
          <w:sz w:val="18"/>
        </w:rPr>
        <w:t>instalação,</w:t>
      </w:r>
      <w:r>
        <w:rPr>
          <w:spacing w:val="-5"/>
          <w:sz w:val="18"/>
        </w:rPr>
        <w:t> </w:t>
      </w:r>
      <w:r>
        <w:rPr>
          <w:sz w:val="18"/>
        </w:rPr>
        <w:t>com</w:t>
      </w:r>
    </w:p>
    <w:p>
      <w:pPr>
        <w:pStyle w:val="ListParagraph"/>
        <w:numPr>
          <w:ilvl w:val="1"/>
          <w:numId w:val="408"/>
        </w:numPr>
        <w:tabs>
          <w:tab w:pos="3498" w:val="left" w:leader="none"/>
        </w:tabs>
        <w:spacing w:line="283" w:lineRule="auto" w:before="94" w:after="0"/>
        <w:ind w:left="3497" w:right="1414" w:hanging="160"/>
        <w:jc w:val="both"/>
        <w:rPr>
          <w:sz w:val="18"/>
        </w:rPr>
      </w:pPr>
      <w:r>
        <w:rPr>
          <w:w w:val="95"/>
          <w:sz w:val="18"/>
        </w:rPr>
        <w:t>memorial</w:t>
      </w:r>
      <w:r>
        <w:rPr>
          <w:spacing w:val="-19"/>
          <w:w w:val="95"/>
          <w:sz w:val="18"/>
        </w:rPr>
        <w:t> </w:t>
      </w:r>
      <w:r>
        <w:rPr>
          <w:w w:val="95"/>
          <w:sz w:val="18"/>
        </w:rPr>
        <w:t>descritivo</w:t>
      </w:r>
      <w:r>
        <w:rPr>
          <w:spacing w:val="-19"/>
          <w:w w:val="95"/>
          <w:sz w:val="18"/>
        </w:rPr>
        <w:t> </w:t>
      </w:r>
      <w:r>
        <w:rPr>
          <w:w w:val="95"/>
          <w:sz w:val="18"/>
        </w:rPr>
        <w:t>dos</w:t>
      </w:r>
      <w:r>
        <w:rPr>
          <w:spacing w:val="-19"/>
          <w:w w:val="95"/>
          <w:sz w:val="18"/>
        </w:rPr>
        <w:t> </w:t>
      </w:r>
      <w:r>
        <w:rPr>
          <w:w w:val="95"/>
          <w:sz w:val="18"/>
        </w:rPr>
        <w:t>elementos</w:t>
      </w:r>
      <w:r>
        <w:rPr>
          <w:spacing w:val="-19"/>
          <w:w w:val="95"/>
          <w:sz w:val="18"/>
        </w:rPr>
        <w:t> </w:t>
      </w:r>
      <w:r>
        <w:rPr>
          <w:w w:val="95"/>
          <w:sz w:val="18"/>
        </w:rPr>
        <w:t>da</w:t>
      </w:r>
      <w:r>
        <w:rPr>
          <w:spacing w:val="-19"/>
          <w:w w:val="95"/>
          <w:sz w:val="18"/>
        </w:rPr>
        <w:t> </w:t>
      </w:r>
      <w:r>
        <w:rPr>
          <w:w w:val="95"/>
          <w:sz w:val="18"/>
        </w:rPr>
        <w:t>edificação,</w:t>
      </w:r>
      <w:r>
        <w:rPr>
          <w:spacing w:val="-19"/>
          <w:w w:val="95"/>
          <w:sz w:val="18"/>
        </w:rPr>
        <w:t> </w:t>
      </w:r>
      <w:r>
        <w:rPr>
          <w:w w:val="95"/>
          <w:sz w:val="18"/>
        </w:rPr>
        <w:t>das</w:t>
      </w:r>
      <w:r>
        <w:rPr>
          <w:spacing w:val="-19"/>
          <w:w w:val="95"/>
          <w:sz w:val="18"/>
        </w:rPr>
        <w:t> </w:t>
      </w:r>
      <w:r>
        <w:rPr>
          <w:w w:val="95"/>
          <w:sz w:val="18"/>
        </w:rPr>
        <w:t>instalações</w:t>
      </w:r>
      <w:r>
        <w:rPr>
          <w:spacing w:val="-19"/>
          <w:w w:val="95"/>
          <w:sz w:val="18"/>
        </w:rPr>
        <w:t> </w:t>
      </w:r>
      <w:r>
        <w:rPr>
          <w:w w:val="95"/>
          <w:sz w:val="18"/>
        </w:rPr>
        <w:t>prediais</w:t>
      </w:r>
      <w:r>
        <w:rPr>
          <w:spacing w:val="-18"/>
          <w:w w:val="95"/>
          <w:sz w:val="18"/>
        </w:rPr>
        <w:t> </w:t>
      </w:r>
      <w:r>
        <w:rPr>
          <w:w w:val="95"/>
          <w:sz w:val="18"/>
        </w:rPr>
        <w:t>(aspectos</w:t>
      </w:r>
      <w:r>
        <w:rPr>
          <w:spacing w:val="-19"/>
          <w:w w:val="95"/>
          <w:sz w:val="18"/>
        </w:rPr>
        <w:t> </w:t>
      </w:r>
      <w:r>
        <w:rPr>
          <w:w w:val="95"/>
          <w:sz w:val="18"/>
        </w:rPr>
        <w:t>arquitetônicos), </w:t>
      </w:r>
      <w:r>
        <w:rPr>
          <w:sz w:val="18"/>
        </w:rPr>
        <w:t>dos componentes construtivos e dos materiais de</w:t>
      </w:r>
      <w:r>
        <w:rPr>
          <w:spacing w:val="-22"/>
          <w:sz w:val="18"/>
        </w:rPr>
        <w:t> </w:t>
      </w:r>
      <w:r>
        <w:rPr>
          <w:sz w:val="18"/>
        </w:rPr>
        <w:t>construção;</w:t>
      </w:r>
    </w:p>
    <w:p>
      <w:pPr>
        <w:pStyle w:val="ListParagraph"/>
        <w:numPr>
          <w:ilvl w:val="1"/>
          <w:numId w:val="408"/>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Heading6"/>
        <w:numPr>
          <w:ilvl w:val="1"/>
          <w:numId w:val="300"/>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224;mso-wrap-distance-left:0;mso-wrap-distance-right:0" from="112.440903pt,24.63932pt" to="524.408903pt,24.63932pt" stroked="true" strokeweight=".5pt" strokecolor="#006e72">
            <v:stroke dashstyle="solid"/>
            <w10:wrap type="topAndBottom"/>
          </v:line>
        </w:pict>
      </w:r>
      <w:r>
        <w:rPr>
          <w:color w:val="006E72"/>
        </w:rPr>
        <w:t>PROJETO DE </w:t>
      </w:r>
      <w:r>
        <w:rPr>
          <w:color w:val="006E72"/>
          <w:spacing w:val="-3"/>
        </w:rPr>
        <w:t>INSTALAÇÕES </w:t>
      </w:r>
      <w:r>
        <w:rPr>
          <w:color w:val="006E72"/>
        </w:rPr>
        <w:t>ELÉTRICAS PREDIAIS DE BAIXA</w:t>
      </w:r>
      <w:r>
        <w:rPr>
          <w:color w:val="006E72"/>
          <w:spacing w:val="4"/>
        </w:rPr>
        <w:t> </w:t>
      </w:r>
      <w:r>
        <w:rPr>
          <w:color w:val="006E72"/>
        </w:rPr>
        <w:t>TENSÃO</w:t>
      </w:r>
    </w:p>
    <w:p>
      <w:pPr>
        <w:pStyle w:val="BodyText"/>
        <w:spacing w:before="0"/>
        <w:rPr>
          <w:rFonts w:ascii="Dax-Italic"/>
          <w:i/>
          <w:sz w:val="32"/>
        </w:rPr>
      </w:pPr>
    </w:p>
    <w:p>
      <w:pPr>
        <w:pStyle w:val="BodyText"/>
        <w:spacing w:before="9"/>
        <w:rPr>
          <w:rFonts w:ascii="Dax-Italic"/>
          <w:i/>
          <w:sz w:val="30"/>
        </w:rPr>
      </w:pPr>
    </w:p>
    <w:p>
      <w:pPr>
        <w:pStyle w:val="ListParagraph"/>
        <w:numPr>
          <w:ilvl w:val="2"/>
          <w:numId w:val="409"/>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410"/>
        </w:numPr>
        <w:tabs>
          <w:tab w:pos="3119" w:val="left" w:leader="none"/>
        </w:tabs>
        <w:spacing w:line="240" w:lineRule="auto" w:before="122" w:after="0"/>
        <w:ind w:left="3118" w:right="0" w:hanging="114"/>
        <w:jc w:val="left"/>
        <w:rPr>
          <w:sz w:val="18"/>
        </w:rPr>
      </w:pPr>
      <w:r>
        <w:rPr>
          <w:sz w:val="18"/>
        </w:rPr>
        <w:t>ABNT NBR 5410-2004 - Instalações elétricas de baixa</w:t>
      </w:r>
      <w:r>
        <w:rPr>
          <w:spacing w:val="-14"/>
          <w:sz w:val="18"/>
        </w:rPr>
        <w:t> </w:t>
      </w:r>
      <w:r>
        <w:rPr>
          <w:sz w:val="18"/>
        </w:rPr>
        <w:t>tensão;</w:t>
      </w:r>
    </w:p>
    <w:p>
      <w:pPr>
        <w:pStyle w:val="ListParagraph"/>
        <w:numPr>
          <w:ilvl w:val="0"/>
          <w:numId w:val="410"/>
        </w:numPr>
        <w:tabs>
          <w:tab w:pos="3119" w:val="left" w:leader="none"/>
        </w:tabs>
        <w:spacing w:line="240" w:lineRule="auto" w:before="94" w:after="0"/>
        <w:ind w:left="3118" w:right="0" w:hanging="114"/>
        <w:jc w:val="left"/>
        <w:rPr>
          <w:sz w:val="18"/>
        </w:rPr>
      </w:pPr>
      <w:r>
        <w:rPr>
          <w:sz w:val="18"/>
        </w:rPr>
        <w:t>ABNT NBR 5444-1989 - Símbolos gráficos para instalações elétricas</w:t>
      </w:r>
      <w:r>
        <w:rPr>
          <w:spacing w:val="-28"/>
          <w:sz w:val="18"/>
        </w:rPr>
        <w:t> </w:t>
      </w:r>
      <w:r>
        <w:rPr>
          <w:sz w:val="18"/>
        </w:rPr>
        <w:t>prediais.</w:t>
      </w:r>
    </w:p>
    <w:p>
      <w:pPr>
        <w:pStyle w:val="ListParagraph"/>
        <w:numPr>
          <w:ilvl w:val="0"/>
          <w:numId w:val="410"/>
        </w:numPr>
        <w:tabs>
          <w:tab w:pos="3119" w:val="left" w:leader="none"/>
        </w:tabs>
        <w:spacing w:line="240" w:lineRule="auto" w:before="94" w:after="0"/>
        <w:ind w:left="3118" w:right="0" w:hanging="114"/>
        <w:jc w:val="left"/>
        <w:rPr>
          <w:sz w:val="18"/>
        </w:rPr>
      </w:pPr>
      <w:r>
        <w:rPr>
          <w:sz w:val="18"/>
        </w:rPr>
        <w:t>ABNT</w:t>
      </w:r>
      <w:r>
        <w:rPr>
          <w:spacing w:val="-12"/>
          <w:sz w:val="18"/>
        </w:rPr>
        <w:t> </w:t>
      </w:r>
      <w:r>
        <w:rPr>
          <w:sz w:val="18"/>
        </w:rPr>
        <w:t>NBR</w:t>
      </w:r>
      <w:r>
        <w:rPr>
          <w:spacing w:val="-12"/>
          <w:sz w:val="18"/>
        </w:rPr>
        <w:t> </w:t>
      </w:r>
      <w:r>
        <w:rPr>
          <w:sz w:val="18"/>
        </w:rPr>
        <w:t>13570:1996</w:t>
      </w:r>
      <w:r>
        <w:rPr>
          <w:spacing w:val="-12"/>
          <w:sz w:val="18"/>
        </w:rPr>
        <w:t> </w:t>
      </w:r>
      <w:r>
        <w:rPr>
          <w:sz w:val="18"/>
        </w:rPr>
        <w:t>-</w:t>
      </w:r>
      <w:r>
        <w:rPr>
          <w:spacing w:val="-12"/>
          <w:sz w:val="18"/>
        </w:rPr>
        <w:t> </w:t>
      </w:r>
      <w:r>
        <w:rPr>
          <w:sz w:val="18"/>
        </w:rPr>
        <w:t>Instalações</w:t>
      </w:r>
      <w:r>
        <w:rPr>
          <w:spacing w:val="-12"/>
          <w:sz w:val="18"/>
        </w:rPr>
        <w:t> </w:t>
      </w:r>
      <w:r>
        <w:rPr>
          <w:sz w:val="18"/>
        </w:rPr>
        <w:t>elétricas</w:t>
      </w:r>
      <w:r>
        <w:rPr>
          <w:spacing w:val="-12"/>
          <w:sz w:val="18"/>
        </w:rPr>
        <w:t> </w:t>
      </w:r>
      <w:r>
        <w:rPr>
          <w:sz w:val="18"/>
        </w:rPr>
        <w:t>em</w:t>
      </w:r>
      <w:r>
        <w:rPr>
          <w:spacing w:val="-12"/>
          <w:sz w:val="18"/>
        </w:rPr>
        <w:t> </w:t>
      </w:r>
      <w:r>
        <w:rPr>
          <w:sz w:val="18"/>
        </w:rPr>
        <w:t>locais</w:t>
      </w:r>
      <w:r>
        <w:rPr>
          <w:spacing w:val="-12"/>
          <w:sz w:val="18"/>
        </w:rPr>
        <w:t> </w:t>
      </w:r>
      <w:r>
        <w:rPr>
          <w:sz w:val="18"/>
        </w:rPr>
        <w:t>de</w:t>
      </w:r>
      <w:r>
        <w:rPr>
          <w:spacing w:val="-12"/>
          <w:sz w:val="18"/>
        </w:rPr>
        <w:t> </w:t>
      </w:r>
      <w:r>
        <w:rPr>
          <w:sz w:val="18"/>
        </w:rPr>
        <w:t>afluência</w:t>
      </w:r>
      <w:r>
        <w:rPr>
          <w:spacing w:val="-12"/>
          <w:sz w:val="18"/>
        </w:rPr>
        <w:t> </w:t>
      </w:r>
      <w:r>
        <w:rPr>
          <w:sz w:val="18"/>
        </w:rPr>
        <w:t>de</w:t>
      </w:r>
      <w:r>
        <w:rPr>
          <w:spacing w:val="-12"/>
          <w:sz w:val="18"/>
        </w:rPr>
        <w:t> </w:t>
      </w:r>
      <w:r>
        <w:rPr>
          <w:sz w:val="18"/>
        </w:rPr>
        <w:t>público</w:t>
      </w:r>
      <w:r>
        <w:rPr>
          <w:spacing w:val="-12"/>
          <w:sz w:val="18"/>
        </w:rPr>
        <w:t> </w:t>
      </w:r>
      <w:r>
        <w:rPr>
          <w:sz w:val="18"/>
        </w:rPr>
        <w:t>-</w:t>
      </w:r>
      <w:r>
        <w:rPr>
          <w:spacing w:val="-11"/>
          <w:sz w:val="18"/>
        </w:rPr>
        <w:t> </w:t>
      </w:r>
      <w:r>
        <w:rPr>
          <w:sz w:val="18"/>
        </w:rPr>
        <w:t>Requisitos</w:t>
      </w:r>
      <w:r>
        <w:rPr>
          <w:spacing w:val="-12"/>
          <w:sz w:val="18"/>
        </w:rPr>
        <w:t> </w:t>
      </w:r>
      <w:r>
        <w:rPr>
          <w:sz w:val="18"/>
        </w:rPr>
        <w:t>específicos</w:t>
      </w:r>
    </w:p>
    <w:p>
      <w:pPr>
        <w:pStyle w:val="ListParagraph"/>
        <w:numPr>
          <w:ilvl w:val="0"/>
          <w:numId w:val="410"/>
        </w:numPr>
        <w:tabs>
          <w:tab w:pos="3119" w:val="left" w:leader="none"/>
        </w:tabs>
        <w:spacing w:line="283" w:lineRule="auto" w:before="94" w:after="0"/>
        <w:ind w:left="3118" w:right="1414" w:hanging="114"/>
        <w:jc w:val="left"/>
        <w:rPr>
          <w:sz w:val="18"/>
        </w:rPr>
      </w:pPr>
      <w:r>
        <w:rPr>
          <w:sz w:val="18"/>
        </w:rPr>
        <w:t>ABNT</w:t>
      </w:r>
      <w:r>
        <w:rPr>
          <w:spacing w:val="-31"/>
          <w:sz w:val="18"/>
        </w:rPr>
        <w:t> </w:t>
      </w:r>
      <w:r>
        <w:rPr>
          <w:sz w:val="18"/>
        </w:rPr>
        <w:t>NBR</w:t>
      </w:r>
      <w:r>
        <w:rPr>
          <w:spacing w:val="-31"/>
          <w:sz w:val="18"/>
        </w:rPr>
        <w:t> </w:t>
      </w:r>
      <w:r>
        <w:rPr>
          <w:sz w:val="18"/>
        </w:rPr>
        <w:t>NM</w:t>
      </w:r>
      <w:r>
        <w:rPr>
          <w:spacing w:val="-31"/>
          <w:sz w:val="18"/>
        </w:rPr>
        <w:t> </w:t>
      </w:r>
      <w:r>
        <w:rPr>
          <w:sz w:val="18"/>
        </w:rPr>
        <w:t>60669-1:2004</w:t>
      </w:r>
      <w:r>
        <w:rPr>
          <w:spacing w:val="-31"/>
          <w:sz w:val="18"/>
        </w:rPr>
        <w:t> </w:t>
      </w:r>
      <w:r>
        <w:rPr>
          <w:sz w:val="18"/>
        </w:rPr>
        <w:t>-</w:t>
      </w:r>
      <w:r>
        <w:rPr>
          <w:spacing w:val="-30"/>
          <w:sz w:val="18"/>
        </w:rPr>
        <w:t> </w:t>
      </w:r>
      <w:r>
        <w:rPr>
          <w:sz w:val="18"/>
        </w:rPr>
        <w:t>Interruptores</w:t>
      </w:r>
      <w:r>
        <w:rPr>
          <w:spacing w:val="-31"/>
          <w:sz w:val="18"/>
        </w:rPr>
        <w:t> </w:t>
      </w:r>
      <w:r>
        <w:rPr>
          <w:sz w:val="18"/>
        </w:rPr>
        <w:t>para</w:t>
      </w:r>
      <w:r>
        <w:rPr>
          <w:spacing w:val="-30"/>
          <w:sz w:val="18"/>
        </w:rPr>
        <w:t> </w:t>
      </w:r>
      <w:r>
        <w:rPr>
          <w:sz w:val="18"/>
        </w:rPr>
        <w:t>instalação</w:t>
      </w:r>
      <w:r>
        <w:rPr>
          <w:spacing w:val="-31"/>
          <w:sz w:val="18"/>
        </w:rPr>
        <w:t> </w:t>
      </w:r>
      <w:r>
        <w:rPr>
          <w:sz w:val="18"/>
        </w:rPr>
        <w:t>elétricas</w:t>
      </w:r>
      <w:r>
        <w:rPr>
          <w:spacing w:val="-31"/>
          <w:sz w:val="18"/>
        </w:rPr>
        <w:t> </w:t>
      </w:r>
      <w:r>
        <w:rPr>
          <w:sz w:val="18"/>
        </w:rPr>
        <w:t>fixas</w:t>
      </w:r>
      <w:r>
        <w:rPr>
          <w:spacing w:val="-31"/>
          <w:sz w:val="18"/>
        </w:rPr>
        <w:t> </w:t>
      </w:r>
      <w:r>
        <w:rPr>
          <w:sz w:val="18"/>
        </w:rPr>
        <w:t>domésticas</w:t>
      </w:r>
      <w:r>
        <w:rPr>
          <w:spacing w:val="-30"/>
          <w:sz w:val="18"/>
        </w:rPr>
        <w:t> </w:t>
      </w:r>
      <w:r>
        <w:rPr>
          <w:sz w:val="18"/>
        </w:rPr>
        <w:t>e</w:t>
      </w:r>
      <w:r>
        <w:rPr>
          <w:spacing w:val="-31"/>
          <w:sz w:val="18"/>
        </w:rPr>
        <w:t> </w:t>
      </w:r>
      <w:r>
        <w:rPr>
          <w:sz w:val="18"/>
        </w:rPr>
        <w:t>análogas</w:t>
      </w:r>
      <w:r>
        <w:rPr>
          <w:spacing w:val="-31"/>
          <w:sz w:val="18"/>
        </w:rPr>
        <w:t> </w:t>
      </w:r>
      <w:r>
        <w:rPr>
          <w:sz w:val="18"/>
        </w:rPr>
        <w:t>Parte 1: Requisitos gerais (IEC 60669-1:2000,</w:t>
      </w:r>
      <w:r>
        <w:rPr>
          <w:spacing w:val="-8"/>
          <w:sz w:val="18"/>
        </w:rPr>
        <w:t> </w:t>
      </w:r>
      <w:r>
        <w:rPr>
          <w:sz w:val="18"/>
        </w:rPr>
        <w:t>MOD)</w:t>
      </w:r>
    </w:p>
    <w:p>
      <w:pPr>
        <w:pStyle w:val="BodyText"/>
        <w:spacing w:before="6"/>
        <w:rPr>
          <w:sz w:val="26"/>
        </w:rPr>
      </w:pPr>
    </w:p>
    <w:p>
      <w:pPr>
        <w:pStyle w:val="ListParagraph"/>
        <w:numPr>
          <w:ilvl w:val="2"/>
          <w:numId w:val="409"/>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350" w:firstLine="453"/>
      </w:pPr>
      <w:r>
        <w:rPr/>
        <w:t>Dimensionamento, distribuição, e desenho detalhado dos pontos de utilização de energia e dos dispositivos de controle e proteção, representados pelas plantas baixas e legendas.</w:t>
      </w:r>
    </w:p>
    <w:p>
      <w:pPr>
        <w:pStyle w:val="BodyText"/>
        <w:spacing w:before="115"/>
        <w:ind w:left="3004"/>
      </w:pPr>
      <w:r>
        <w:rPr/>
        <w:t>Dimensionamento e desenho do quadro de cargas, diagrama unifilar e esquema de ligação vertical.</w:t>
      </w:r>
    </w:p>
    <w:p>
      <w:pPr>
        <w:pStyle w:val="BodyText"/>
        <w:spacing w:before="0"/>
        <w:rPr>
          <w:sz w:val="20"/>
        </w:rPr>
      </w:pPr>
    </w:p>
    <w:p>
      <w:pPr>
        <w:pStyle w:val="BodyText"/>
        <w:spacing w:before="8"/>
        <w:rPr>
          <w:sz w:val="19"/>
        </w:rPr>
      </w:pPr>
    </w:p>
    <w:p>
      <w:pPr>
        <w:pStyle w:val="ListParagraph"/>
        <w:numPr>
          <w:ilvl w:val="2"/>
          <w:numId w:val="409"/>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411"/>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rPr>
          <w:rFonts w:ascii="Dax-Regular" w:hAnsi="Dax-Regular"/>
        </w:rPr>
      </w:pPr>
      <w:r>
        <w:rPr>
          <w:rFonts w:ascii="Dax-Regular" w:hAnsi="Dax-Regular"/>
        </w:rPr>
        <w:t>Observação:</w:t>
      </w:r>
    </w:p>
    <w:p>
      <w:pPr>
        <w:pStyle w:val="BodyText"/>
        <w:ind w:left="3004"/>
      </w:pPr>
      <w:r>
        <w:rPr/>
        <w:t>para as etapas preliminares, de coordenação e complementares ver “item 5.0” – Condições Gerais.</w:t>
      </w:r>
    </w:p>
    <w:p>
      <w:pPr>
        <w:pStyle w:val="BodyText"/>
        <w:spacing w:before="0"/>
        <w:rPr>
          <w:sz w:val="20"/>
        </w:rPr>
      </w:pPr>
    </w:p>
    <w:p>
      <w:pPr>
        <w:pStyle w:val="BodyText"/>
        <w:spacing w:before="9"/>
        <w:rPr>
          <w:sz w:val="19"/>
        </w:rPr>
      </w:pPr>
    </w:p>
    <w:p>
      <w:pPr>
        <w:pStyle w:val="ListParagraph"/>
        <w:numPr>
          <w:ilvl w:val="3"/>
          <w:numId w:val="411"/>
        </w:numPr>
        <w:tabs>
          <w:tab w:pos="3578" w:val="left" w:leader="none"/>
        </w:tabs>
        <w:spacing w:line="240" w:lineRule="auto" w:before="0"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411"/>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12"/>
        </w:numPr>
        <w:tabs>
          <w:tab w:pos="3318" w:val="left" w:leader="none"/>
        </w:tabs>
        <w:spacing w:line="240" w:lineRule="auto" w:before="150"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412"/>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412"/>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412"/>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412"/>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de salas e dos espaços</w:t>
      </w:r>
      <w:r>
        <w:rPr>
          <w:spacing w:val="-10"/>
          <w:sz w:val="18"/>
        </w:rPr>
        <w:t> </w:t>
      </w:r>
      <w:r>
        <w:rPr>
          <w:sz w:val="18"/>
        </w:rPr>
        <w:t>técnicos</w:t>
      </w:r>
    </w:p>
    <w:p>
      <w:pPr>
        <w:pStyle w:val="ListParagraph"/>
        <w:numPr>
          <w:ilvl w:val="0"/>
          <w:numId w:val="412"/>
        </w:numPr>
        <w:tabs>
          <w:tab w:pos="3317" w:val="left" w:leader="none"/>
          <w:tab w:pos="3318" w:val="left" w:leader="none"/>
        </w:tabs>
        <w:spacing w:line="283" w:lineRule="auto" w:before="58" w:after="0"/>
        <w:ind w:left="3317" w:right="1414" w:hanging="340"/>
        <w:jc w:val="left"/>
        <w:rPr>
          <w:sz w:val="18"/>
        </w:rPr>
      </w:pPr>
      <w:r>
        <w:rPr>
          <w:sz w:val="18"/>
        </w:rPr>
        <w:t>informações de carga elétrica e outras necessidades de sistemas elétricos para equipamentos</w:t>
      </w:r>
      <w:r>
        <w:rPr>
          <w:spacing w:val="-25"/>
          <w:sz w:val="18"/>
        </w:rPr>
        <w:t> </w:t>
      </w:r>
      <w:r>
        <w:rPr>
          <w:sz w:val="18"/>
        </w:rPr>
        <w:t>a serem previstos no</w:t>
      </w:r>
      <w:r>
        <w:rPr>
          <w:spacing w:val="-4"/>
          <w:sz w:val="18"/>
        </w:rPr>
        <w:t> </w:t>
      </w:r>
      <w:r>
        <w:rPr>
          <w:sz w:val="18"/>
        </w:rPr>
        <w:t>empreendimento</w:t>
      </w:r>
    </w:p>
    <w:p>
      <w:pPr>
        <w:pStyle w:val="ListParagraph"/>
        <w:numPr>
          <w:ilvl w:val="0"/>
          <w:numId w:val="412"/>
        </w:numPr>
        <w:tabs>
          <w:tab w:pos="3318" w:val="left" w:leader="none"/>
        </w:tabs>
        <w:spacing w:line="240" w:lineRule="auto" w:before="59"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411"/>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13"/>
        </w:numPr>
        <w:tabs>
          <w:tab w:pos="3318" w:val="left" w:leader="none"/>
        </w:tabs>
        <w:spacing w:line="240" w:lineRule="auto" w:before="151"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413"/>
        </w:numPr>
        <w:tabs>
          <w:tab w:pos="3318" w:val="left" w:leader="none"/>
        </w:tabs>
        <w:spacing w:line="283" w:lineRule="auto" w:before="94" w:after="0"/>
        <w:ind w:left="3317" w:right="1414" w:hanging="340"/>
        <w:jc w:val="both"/>
        <w:rPr>
          <w:sz w:val="18"/>
        </w:rPr>
      </w:pPr>
      <w:r>
        <w:rPr>
          <w:sz w:val="18"/>
        </w:rPr>
        <w:t>pré-dimensionamento</w:t>
      </w:r>
      <w:r>
        <w:rPr>
          <w:spacing w:val="-15"/>
          <w:sz w:val="18"/>
        </w:rPr>
        <w:t> </w:t>
      </w:r>
      <w:r>
        <w:rPr>
          <w:sz w:val="18"/>
        </w:rPr>
        <w:t>dos</w:t>
      </w:r>
      <w:r>
        <w:rPr>
          <w:spacing w:val="-14"/>
          <w:sz w:val="18"/>
        </w:rPr>
        <w:t> </w:t>
      </w:r>
      <w:r>
        <w:rPr>
          <w:sz w:val="18"/>
        </w:rPr>
        <w:t>sistemas</w:t>
      </w:r>
      <w:r>
        <w:rPr>
          <w:spacing w:val="-15"/>
          <w:sz w:val="18"/>
        </w:rPr>
        <w:t> </w:t>
      </w:r>
      <w:r>
        <w:rPr>
          <w:sz w:val="18"/>
        </w:rPr>
        <w:t>primários,</w:t>
      </w:r>
      <w:r>
        <w:rPr>
          <w:spacing w:val="-14"/>
          <w:sz w:val="18"/>
        </w:rPr>
        <w:t> </w:t>
      </w:r>
      <w:r>
        <w:rPr>
          <w:sz w:val="18"/>
        </w:rPr>
        <w:t>em</w:t>
      </w:r>
      <w:r>
        <w:rPr>
          <w:spacing w:val="-14"/>
          <w:sz w:val="18"/>
        </w:rPr>
        <w:t> </w:t>
      </w:r>
      <w:r>
        <w:rPr>
          <w:sz w:val="18"/>
        </w:rPr>
        <w:t>nível</w:t>
      </w:r>
      <w:r>
        <w:rPr>
          <w:spacing w:val="-15"/>
          <w:sz w:val="18"/>
        </w:rPr>
        <w:t> </w:t>
      </w:r>
      <w:r>
        <w:rPr>
          <w:sz w:val="18"/>
        </w:rPr>
        <w:t>que</w:t>
      </w:r>
      <w:r>
        <w:rPr>
          <w:spacing w:val="-14"/>
          <w:sz w:val="18"/>
        </w:rPr>
        <w:t> </w:t>
      </w:r>
      <w:r>
        <w:rPr>
          <w:sz w:val="18"/>
        </w:rPr>
        <w:t>permita</w:t>
      </w:r>
      <w:r>
        <w:rPr>
          <w:spacing w:val="-15"/>
          <w:sz w:val="18"/>
        </w:rPr>
        <w:t> </w:t>
      </w:r>
      <w:r>
        <w:rPr>
          <w:sz w:val="18"/>
        </w:rPr>
        <w:t>a</w:t>
      </w:r>
      <w:r>
        <w:rPr>
          <w:spacing w:val="-14"/>
          <w:sz w:val="18"/>
        </w:rPr>
        <w:t> </w:t>
      </w:r>
      <w:r>
        <w:rPr>
          <w:sz w:val="18"/>
        </w:rPr>
        <w:t>definição</w:t>
      </w:r>
      <w:r>
        <w:rPr>
          <w:spacing w:val="-14"/>
          <w:sz w:val="18"/>
        </w:rPr>
        <w:t> </w:t>
      </w:r>
      <w:r>
        <w:rPr>
          <w:sz w:val="18"/>
        </w:rPr>
        <w:t>dos</w:t>
      </w:r>
      <w:r>
        <w:rPr>
          <w:spacing w:val="-15"/>
          <w:sz w:val="18"/>
        </w:rPr>
        <w:t> </w:t>
      </w:r>
      <w:r>
        <w:rPr>
          <w:sz w:val="18"/>
        </w:rPr>
        <w:t>ambientes</w:t>
      </w:r>
      <w:r>
        <w:rPr>
          <w:spacing w:val="-14"/>
          <w:sz w:val="18"/>
        </w:rPr>
        <w:t> </w:t>
      </w:r>
      <w:r>
        <w:rPr>
          <w:sz w:val="18"/>
        </w:rPr>
        <w:t>e centrais</w:t>
      </w:r>
      <w:r>
        <w:rPr>
          <w:spacing w:val="-18"/>
          <w:sz w:val="18"/>
        </w:rPr>
        <w:t> </w:t>
      </w:r>
      <w:r>
        <w:rPr>
          <w:sz w:val="18"/>
        </w:rPr>
        <w:t>técnicas,</w:t>
      </w:r>
      <w:r>
        <w:rPr>
          <w:spacing w:val="-17"/>
          <w:sz w:val="18"/>
        </w:rPr>
        <w:t> </w:t>
      </w:r>
      <w:r>
        <w:rPr>
          <w:sz w:val="18"/>
        </w:rPr>
        <w:t>dos</w:t>
      </w:r>
      <w:r>
        <w:rPr>
          <w:spacing w:val="-17"/>
          <w:sz w:val="18"/>
        </w:rPr>
        <w:t> </w:t>
      </w:r>
      <w:r>
        <w:rPr>
          <w:sz w:val="18"/>
        </w:rPr>
        <w:t>espaços</w:t>
      </w:r>
      <w:r>
        <w:rPr>
          <w:spacing w:val="-17"/>
          <w:sz w:val="18"/>
        </w:rPr>
        <w:t> </w:t>
      </w:r>
      <w:r>
        <w:rPr>
          <w:sz w:val="18"/>
        </w:rPr>
        <w:t>necessários</w:t>
      </w:r>
      <w:r>
        <w:rPr>
          <w:spacing w:val="-17"/>
          <w:sz w:val="18"/>
        </w:rPr>
        <w:t> </w:t>
      </w:r>
      <w:r>
        <w:rPr>
          <w:sz w:val="18"/>
        </w:rPr>
        <w:t>para</w:t>
      </w:r>
      <w:r>
        <w:rPr>
          <w:spacing w:val="-17"/>
          <w:sz w:val="18"/>
        </w:rPr>
        <w:t> </w:t>
      </w:r>
      <w:r>
        <w:rPr>
          <w:sz w:val="18"/>
        </w:rPr>
        <w:t>instalação,</w:t>
      </w:r>
      <w:r>
        <w:rPr>
          <w:spacing w:val="-17"/>
          <w:sz w:val="18"/>
        </w:rPr>
        <w:t> </w:t>
      </w:r>
      <w:r>
        <w:rPr>
          <w:sz w:val="18"/>
        </w:rPr>
        <w:t>além</w:t>
      </w:r>
      <w:r>
        <w:rPr>
          <w:spacing w:val="-17"/>
          <w:sz w:val="18"/>
        </w:rPr>
        <w:t> </w:t>
      </w:r>
      <w:r>
        <w:rPr>
          <w:sz w:val="18"/>
        </w:rPr>
        <w:t>da</w:t>
      </w:r>
      <w:r>
        <w:rPr>
          <w:spacing w:val="-17"/>
          <w:sz w:val="18"/>
        </w:rPr>
        <w:t> </w:t>
      </w:r>
      <w:r>
        <w:rPr>
          <w:sz w:val="18"/>
        </w:rPr>
        <w:t>consulta</w:t>
      </w:r>
      <w:r>
        <w:rPr>
          <w:spacing w:val="-17"/>
          <w:sz w:val="18"/>
        </w:rPr>
        <w:t> </w:t>
      </w:r>
      <w:r>
        <w:rPr>
          <w:sz w:val="18"/>
        </w:rPr>
        <w:t>às</w:t>
      </w:r>
      <w:r>
        <w:rPr>
          <w:spacing w:val="-17"/>
          <w:sz w:val="18"/>
        </w:rPr>
        <w:t> </w:t>
      </w:r>
      <w:r>
        <w:rPr>
          <w:sz w:val="18"/>
        </w:rPr>
        <w:t>concessionárias</w:t>
      </w:r>
      <w:r>
        <w:rPr>
          <w:spacing w:val="-17"/>
          <w:sz w:val="18"/>
        </w:rPr>
        <w:t> </w:t>
      </w:r>
      <w:r>
        <w:rPr>
          <w:sz w:val="18"/>
        </w:rPr>
        <w:t>de serviços</w:t>
      </w:r>
      <w:r>
        <w:rPr>
          <w:spacing w:val="-1"/>
          <w:sz w:val="18"/>
        </w:rPr>
        <w:t> </w:t>
      </w:r>
      <w:r>
        <w:rPr>
          <w:sz w:val="18"/>
        </w:rPr>
        <w:t>público;</w:t>
      </w:r>
    </w:p>
    <w:p>
      <w:pPr>
        <w:pStyle w:val="ListParagraph"/>
        <w:numPr>
          <w:ilvl w:val="0"/>
          <w:numId w:val="413"/>
        </w:numPr>
        <w:tabs>
          <w:tab w:pos="3317" w:val="left" w:leader="none"/>
          <w:tab w:pos="3318" w:val="left" w:leader="none"/>
        </w:tabs>
        <w:spacing w:line="240" w:lineRule="auto" w:before="59" w:after="0"/>
        <w:ind w:left="3317" w:right="0" w:hanging="340"/>
        <w:jc w:val="left"/>
        <w:rPr>
          <w:sz w:val="18"/>
        </w:rPr>
      </w:pPr>
      <w:r>
        <w:rPr>
          <w:spacing w:val="-2"/>
          <w:sz w:val="18"/>
        </w:rPr>
        <w:t>estudo</w:t>
      </w:r>
      <w:r>
        <w:rPr>
          <w:spacing w:val="-18"/>
          <w:sz w:val="18"/>
        </w:rPr>
        <w:t> </w:t>
      </w:r>
      <w:r>
        <w:rPr>
          <w:sz w:val="18"/>
        </w:rPr>
        <w:t>dos</w:t>
      </w:r>
      <w:r>
        <w:rPr>
          <w:spacing w:val="-18"/>
          <w:sz w:val="18"/>
        </w:rPr>
        <w:t> </w:t>
      </w:r>
      <w:r>
        <w:rPr>
          <w:spacing w:val="-3"/>
          <w:sz w:val="18"/>
        </w:rPr>
        <w:t>ambientes</w:t>
      </w:r>
      <w:r>
        <w:rPr>
          <w:spacing w:val="-18"/>
          <w:sz w:val="18"/>
        </w:rPr>
        <w:t> </w:t>
      </w:r>
      <w:r>
        <w:rPr>
          <w:sz w:val="18"/>
        </w:rPr>
        <w:t>e</w:t>
      </w:r>
      <w:r>
        <w:rPr>
          <w:spacing w:val="-18"/>
          <w:sz w:val="18"/>
        </w:rPr>
        <w:t> </w:t>
      </w:r>
      <w:r>
        <w:rPr>
          <w:spacing w:val="-3"/>
          <w:sz w:val="18"/>
        </w:rPr>
        <w:t>centrais</w:t>
      </w:r>
      <w:r>
        <w:rPr>
          <w:spacing w:val="-18"/>
          <w:sz w:val="18"/>
        </w:rPr>
        <w:t> </w:t>
      </w:r>
      <w:r>
        <w:rPr>
          <w:sz w:val="18"/>
        </w:rPr>
        <w:t>técnicas</w:t>
      </w:r>
      <w:r>
        <w:rPr>
          <w:spacing w:val="-18"/>
          <w:sz w:val="18"/>
        </w:rPr>
        <w:t> </w:t>
      </w:r>
      <w:r>
        <w:rPr>
          <w:sz w:val="18"/>
        </w:rPr>
        <w:t>e</w:t>
      </w:r>
      <w:r>
        <w:rPr>
          <w:spacing w:val="-18"/>
          <w:sz w:val="18"/>
        </w:rPr>
        <w:t> </w:t>
      </w:r>
      <w:r>
        <w:rPr>
          <w:sz w:val="18"/>
        </w:rPr>
        <w:t>dos</w:t>
      </w:r>
      <w:r>
        <w:rPr>
          <w:spacing w:val="-18"/>
          <w:sz w:val="18"/>
        </w:rPr>
        <w:t> </w:t>
      </w:r>
      <w:r>
        <w:rPr>
          <w:spacing w:val="-3"/>
          <w:sz w:val="18"/>
        </w:rPr>
        <w:t>espaços</w:t>
      </w:r>
      <w:r>
        <w:rPr>
          <w:spacing w:val="-18"/>
          <w:sz w:val="18"/>
        </w:rPr>
        <w:t> </w:t>
      </w:r>
      <w:r>
        <w:rPr>
          <w:spacing w:val="-3"/>
          <w:sz w:val="18"/>
        </w:rPr>
        <w:t>necessários</w:t>
      </w:r>
      <w:r>
        <w:rPr>
          <w:spacing w:val="-18"/>
          <w:sz w:val="18"/>
        </w:rPr>
        <w:t> </w:t>
      </w:r>
      <w:r>
        <w:rPr>
          <w:spacing w:val="-3"/>
          <w:sz w:val="18"/>
        </w:rPr>
        <w:t>para</w:t>
      </w:r>
      <w:r>
        <w:rPr>
          <w:spacing w:val="-18"/>
          <w:sz w:val="18"/>
        </w:rPr>
        <w:t> </w:t>
      </w:r>
      <w:r>
        <w:rPr>
          <w:sz w:val="18"/>
        </w:rPr>
        <w:t>os</w:t>
      </w:r>
      <w:r>
        <w:rPr>
          <w:spacing w:val="-18"/>
          <w:sz w:val="18"/>
        </w:rPr>
        <w:t> </w:t>
      </w:r>
      <w:r>
        <w:rPr>
          <w:sz w:val="18"/>
        </w:rPr>
        <w:t>diversos</w:t>
      </w:r>
      <w:r>
        <w:rPr>
          <w:spacing w:val="-18"/>
          <w:sz w:val="18"/>
        </w:rPr>
        <w:t> </w:t>
      </w:r>
      <w:r>
        <w:rPr>
          <w:spacing w:val="-3"/>
          <w:sz w:val="18"/>
        </w:rPr>
        <w:t>sistemas</w:t>
      </w:r>
      <w:r>
        <w:rPr>
          <w:spacing w:val="-18"/>
          <w:sz w:val="18"/>
        </w:rPr>
        <w:t> </w:t>
      </w:r>
      <w:r>
        <w:rPr>
          <w:spacing w:val="-3"/>
          <w:sz w:val="18"/>
        </w:rPr>
        <w:t>técnicos;</w:t>
      </w:r>
    </w:p>
    <w:p>
      <w:pPr>
        <w:pStyle w:val="ListParagraph"/>
        <w:numPr>
          <w:ilvl w:val="0"/>
          <w:numId w:val="413"/>
        </w:numPr>
        <w:tabs>
          <w:tab w:pos="3318" w:val="left" w:leader="none"/>
        </w:tabs>
        <w:spacing w:line="283" w:lineRule="auto" w:before="94" w:after="0"/>
        <w:ind w:left="3317" w:right="1415" w:hanging="340"/>
        <w:jc w:val="left"/>
        <w:rPr>
          <w:sz w:val="18"/>
        </w:rPr>
      </w:pPr>
      <w:r>
        <w:rPr>
          <w:sz w:val="18"/>
        </w:rPr>
        <w:t>realizar</w:t>
      </w:r>
      <w:r>
        <w:rPr>
          <w:spacing w:val="-13"/>
          <w:sz w:val="18"/>
        </w:rPr>
        <w:t> </w:t>
      </w:r>
      <w:r>
        <w:rPr>
          <w:sz w:val="18"/>
        </w:rPr>
        <w:t>consultas</w:t>
      </w:r>
      <w:r>
        <w:rPr>
          <w:spacing w:val="-12"/>
          <w:sz w:val="18"/>
        </w:rPr>
        <w:t> </w:t>
      </w:r>
      <w:r>
        <w:rPr>
          <w:sz w:val="18"/>
        </w:rPr>
        <w:t>preliminares</w:t>
      </w:r>
      <w:r>
        <w:rPr>
          <w:spacing w:val="-12"/>
          <w:sz w:val="18"/>
        </w:rPr>
        <w:t> </w:t>
      </w:r>
      <w:r>
        <w:rPr>
          <w:sz w:val="18"/>
        </w:rPr>
        <w:t>formais</w:t>
      </w:r>
      <w:r>
        <w:rPr>
          <w:spacing w:val="-12"/>
          <w:sz w:val="18"/>
        </w:rPr>
        <w:t> </w:t>
      </w:r>
      <w:r>
        <w:rPr>
          <w:sz w:val="18"/>
        </w:rPr>
        <w:t>às</w:t>
      </w:r>
      <w:r>
        <w:rPr>
          <w:spacing w:val="-13"/>
          <w:sz w:val="18"/>
        </w:rPr>
        <w:t> </w:t>
      </w:r>
      <w:r>
        <w:rPr>
          <w:sz w:val="18"/>
        </w:rPr>
        <w:t>concessionárias</w:t>
      </w:r>
      <w:r>
        <w:rPr>
          <w:spacing w:val="-12"/>
          <w:sz w:val="18"/>
        </w:rPr>
        <w:t> </w:t>
      </w:r>
      <w:r>
        <w:rPr>
          <w:sz w:val="18"/>
        </w:rPr>
        <w:t>de</w:t>
      </w:r>
      <w:r>
        <w:rPr>
          <w:spacing w:val="-12"/>
          <w:sz w:val="18"/>
        </w:rPr>
        <w:t> </w:t>
      </w:r>
      <w:r>
        <w:rPr>
          <w:sz w:val="18"/>
        </w:rPr>
        <w:t>serviços</w:t>
      </w:r>
      <w:r>
        <w:rPr>
          <w:spacing w:val="-12"/>
          <w:sz w:val="18"/>
        </w:rPr>
        <w:t> </w:t>
      </w:r>
      <w:r>
        <w:rPr>
          <w:sz w:val="18"/>
        </w:rPr>
        <w:t>públicos</w:t>
      </w:r>
      <w:r>
        <w:rPr>
          <w:spacing w:val="-12"/>
          <w:sz w:val="18"/>
        </w:rPr>
        <w:t> </w:t>
      </w:r>
      <w:r>
        <w:rPr>
          <w:sz w:val="18"/>
        </w:rPr>
        <w:t>(energia</w:t>
      </w:r>
      <w:r>
        <w:rPr>
          <w:spacing w:val="-13"/>
          <w:sz w:val="18"/>
        </w:rPr>
        <w:t> </w:t>
      </w:r>
      <w:r>
        <w:rPr>
          <w:sz w:val="18"/>
        </w:rPr>
        <w:t>elétrica</w:t>
      </w:r>
      <w:r>
        <w:rPr>
          <w:spacing w:val="-12"/>
          <w:sz w:val="18"/>
        </w:rPr>
        <w:t> </w:t>
      </w:r>
      <w:r>
        <w:rPr>
          <w:sz w:val="18"/>
        </w:rPr>
        <w:t>e telecomunicações)</w:t>
      </w:r>
    </w:p>
    <w:p>
      <w:pPr>
        <w:pStyle w:val="ListParagraph"/>
        <w:numPr>
          <w:ilvl w:val="0"/>
          <w:numId w:val="413"/>
        </w:numPr>
        <w:tabs>
          <w:tab w:pos="3318" w:val="left" w:leader="none"/>
        </w:tabs>
        <w:spacing w:line="240" w:lineRule="auto" w:before="58" w:after="0"/>
        <w:ind w:left="3317" w:right="0" w:hanging="340"/>
        <w:jc w:val="left"/>
        <w:rPr>
          <w:sz w:val="18"/>
        </w:rPr>
      </w:pPr>
      <w:r>
        <w:rPr>
          <w:sz w:val="18"/>
        </w:rPr>
        <w:t>outras informações</w:t>
      </w:r>
      <w:r>
        <w:rPr>
          <w:spacing w:val="-2"/>
          <w:sz w:val="18"/>
        </w:rPr>
        <w:t> </w:t>
      </w:r>
      <w:r>
        <w:rPr>
          <w:sz w:val="18"/>
        </w:rPr>
        <w:t>relevantes;</w:t>
      </w:r>
    </w:p>
    <w:p>
      <w:pPr>
        <w:spacing w:after="0" w:line="240" w:lineRule="auto"/>
        <w:jc w:val="left"/>
        <w:rPr>
          <w:sz w:val="18"/>
        </w:rPr>
        <w:sectPr>
          <w:footerReference w:type="even" r:id="rId453"/>
          <w:footerReference w:type="default" r:id="rId454"/>
          <w:pgSz w:w="11910" w:h="16840"/>
          <w:pgMar w:footer="821" w:header="0" w:top="1280" w:bottom="1020" w:left="0" w:right="0"/>
          <w:pgNumType w:start="122"/>
        </w:sectPr>
      </w:pPr>
    </w:p>
    <w:p>
      <w:pPr>
        <w:pStyle w:val="ListParagraph"/>
        <w:numPr>
          <w:ilvl w:val="4"/>
          <w:numId w:val="411"/>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14"/>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414"/>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414"/>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414"/>
        </w:numPr>
        <w:tabs>
          <w:tab w:pos="3498" w:val="left" w:leader="none"/>
        </w:tabs>
        <w:spacing w:line="283" w:lineRule="auto" w:before="94"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414"/>
        </w:numPr>
        <w:tabs>
          <w:tab w:pos="3498" w:val="left" w:leader="none"/>
        </w:tabs>
        <w:spacing w:line="240" w:lineRule="auto" w:before="58"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1"/>
          <w:numId w:val="414"/>
        </w:numPr>
        <w:tabs>
          <w:tab w:pos="3498" w:val="left" w:leader="none"/>
        </w:tabs>
        <w:spacing w:line="283" w:lineRule="auto" w:before="94" w:after="0"/>
        <w:ind w:left="3497" w:right="1415" w:hanging="160"/>
        <w:jc w:val="both"/>
        <w:rPr>
          <w:sz w:val="18"/>
        </w:rPr>
      </w:pPr>
      <w:r>
        <w:rPr>
          <w:sz w:val="18"/>
        </w:rPr>
        <w:t>croquis dos ambientes e centrais técnicas, com dimensões, condições de posicionamento, acesso</w:t>
      </w:r>
      <w:r>
        <w:rPr>
          <w:spacing w:val="-22"/>
          <w:sz w:val="18"/>
        </w:rPr>
        <w:t> </w:t>
      </w:r>
      <w:r>
        <w:rPr>
          <w:sz w:val="18"/>
        </w:rPr>
        <w:t>e</w:t>
      </w:r>
      <w:r>
        <w:rPr>
          <w:spacing w:val="-22"/>
          <w:sz w:val="18"/>
        </w:rPr>
        <w:t> </w:t>
      </w:r>
      <w:r>
        <w:rPr>
          <w:sz w:val="18"/>
        </w:rPr>
        <w:t>circulação</w:t>
      </w:r>
      <w:r>
        <w:rPr>
          <w:spacing w:val="-21"/>
          <w:sz w:val="18"/>
        </w:rPr>
        <w:t> </w:t>
      </w:r>
      <w:r>
        <w:rPr>
          <w:sz w:val="18"/>
        </w:rPr>
        <w:t>de</w:t>
      </w:r>
      <w:r>
        <w:rPr>
          <w:spacing w:val="-22"/>
          <w:sz w:val="18"/>
        </w:rPr>
        <w:t> </w:t>
      </w:r>
      <w:r>
        <w:rPr>
          <w:sz w:val="18"/>
        </w:rPr>
        <w:t>pessoas,</w:t>
      </w:r>
      <w:r>
        <w:rPr>
          <w:spacing w:val="-21"/>
          <w:sz w:val="18"/>
        </w:rPr>
        <w:t> </w:t>
      </w:r>
      <w:r>
        <w:rPr>
          <w:sz w:val="18"/>
        </w:rPr>
        <w:t>tubulações</w:t>
      </w:r>
      <w:r>
        <w:rPr>
          <w:spacing w:val="-22"/>
          <w:sz w:val="18"/>
        </w:rPr>
        <w:t> </w:t>
      </w:r>
      <w:r>
        <w:rPr>
          <w:sz w:val="18"/>
        </w:rPr>
        <w:t>e</w:t>
      </w:r>
      <w:r>
        <w:rPr>
          <w:spacing w:val="-22"/>
          <w:sz w:val="18"/>
        </w:rPr>
        <w:t> </w:t>
      </w:r>
      <w:r>
        <w:rPr>
          <w:sz w:val="18"/>
        </w:rPr>
        <w:t>sistemas</w:t>
      </w:r>
      <w:r>
        <w:rPr>
          <w:spacing w:val="-21"/>
          <w:sz w:val="18"/>
        </w:rPr>
        <w:t> </w:t>
      </w:r>
      <w:r>
        <w:rPr>
          <w:sz w:val="18"/>
        </w:rPr>
        <w:t>técnicos,</w:t>
      </w:r>
      <w:r>
        <w:rPr>
          <w:spacing w:val="-22"/>
          <w:sz w:val="18"/>
        </w:rPr>
        <w:t> </w:t>
      </w:r>
      <w:r>
        <w:rPr>
          <w:sz w:val="18"/>
        </w:rPr>
        <w:t>condições</w:t>
      </w:r>
      <w:r>
        <w:rPr>
          <w:spacing w:val="-21"/>
          <w:sz w:val="18"/>
        </w:rPr>
        <w:t> </w:t>
      </w:r>
      <w:r>
        <w:rPr>
          <w:sz w:val="18"/>
        </w:rPr>
        <w:t>de</w:t>
      </w:r>
      <w:r>
        <w:rPr>
          <w:spacing w:val="-22"/>
          <w:sz w:val="18"/>
        </w:rPr>
        <w:t> </w:t>
      </w:r>
      <w:r>
        <w:rPr>
          <w:sz w:val="18"/>
        </w:rPr>
        <w:t>ventilação</w:t>
      </w:r>
      <w:r>
        <w:rPr>
          <w:spacing w:val="-22"/>
          <w:sz w:val="18"/>
        </w:rPr>
        <w:t> </w:t>
      </w:r>
      <w:r>
        <w:rPr>
          <w:sz w:val="18"/>
        </w:rPr>
        <w:t>e</w:t>
      </w:r>
      <w:r>
        <w:rPr>
          <w:spacing w:val="-21"/>
          <w:sz w:val="18"/>
        </w:rPr>
        <w:t> </w:t>
      </w:r>
      <w:r>
        <w:rPr>
          <w:sz w:val="18"/>
        </w:rPr>
        <w:t>outros condicionantes</w:t>
      </w:r>
    </w:p>
    <w:p>
      <w:pPr>
        <w:pStyle w:val="ListParagraph"/>
        <w:numPr>
          <w:ilvl w:val="1"/>
          <w:numId w:val="414"/>
        </w:numPr>
        <w:tabs>
          <w:tab w:pos="3498" w:val="left" w:leader="none"/>
        </w:tabs>
        <w:spacing w:line="240" w:lineRule="auto" w:before="59" w:after="0"/>
        <w:ind w:left="3497" w:right="0" w:hanging="160"/>
        <w:jc w:val="left"/>
        <w:rPr>
          <w:sz w:val="18"/>
        </w:rPr>
      </w:pPr>
      <w:r>
        <w:rPr>
          <w:sz w:val="18"/>
        </w:rPr>
        <w:t>dimensões</w:t>
      </w:r>
      <w:r>
        <w:rPr>
          <w:spacing w:val="-6"/>
          <w:sz w:val="18"/>
        </w:rPr>
        <w:t> </w:t>
      </w:r>
      <w:r>
        <w:rPr>
          <w:sz w:val="18"/>
        </w:rPr>
        <w:t>principais</w:t>
      </w:r>
      <w:r>
        <w:rPr>
          <w:spacing w:val="-5"/>
          <w:sz w:val="18"/>
        </w:rPr>
        <w:t> </w:t>
      </w:r>
      <w:r>
        <w:rPr>
          <w:sz w:val="18"/>
        </w:rPr>
        <w:t>e</w:t>
      </w:r>
      <w:r>
        <w:rPr>
          <w:spacing w:val="-5"/>
          <w:sz w:val="18"/>
        </w:rPr>
        <w:t> </w:t>
      </w:r>
      <w:r>
        <w:rPr>
          <w:sz w:val="18"/>
        </w:rPr>
        <w:t>posicionamento</w:t>
      </w:r>
      <w:r>
        <w:rPr>
          <w:spacing w:val="-5"/>
          <w:sz w:val="18"/>
        </w:rPr>
        <w:t> </w:t>
      </w:r>
      <w:r>
        <w:rPr>
          <w:sz w:val="18"/>
        </w:rPr>
        <w:t>de</w:t>
      </w:r>
      <w:r>
        <w:rPr>
          <w:spacing w:val="-5"/>
          <w:sz w:val="18"/>
        </w:rPr>
        <w:t> </w:t>
      </w:r>
      <w:r>
        <w:rPr>
          <w:sz w:val="18"/>
        </w:rPr>
        <w:t>shafts</w:t>
      </w:r>
      <w:r>
        <w:rPr>
          <w:spacing w:val="-6"/>
          <w:sz w:val="18"/>
        </w:rPr>
        <w:t> </w:t>
      </w:r>
      <w:r>
        <w:rPr>
          <w:sz w:val="18"/>
        </w:rPr>
        <w:t>e</w:t>
      </w:r>
      <w:r>
        <w:rPr>
          <w:spacing w:val="-5"/>
          <w:sz w:val="18"/>
        </w:rPr>
        <w:t> </w:t>
      </w:r>
      <w:r>
        <w:rPr>
          <w:sz w:val="18"/>
        </w:rPr>
        <w:t>espaços</w:t>
      </w:r>
      <w:r>
        <w:rPr>
          <w:spacing w:val="-5"/>
          <w:sz w:val="18"/>
        </w:rPr>
        <w:t> </w:t>
      </w:r>
      <w:r>
        <w:rPr>
          <w:sz w:val="18"/>
        </w:rPr>
        <w:t>técnicos</w:t>
      </w:r>
      <w:r>
        <w:rPr>
          <w:spacing w:val="-5"/>
          <w:sz w:val="18"/>
        </w:rPr>
        <w:t> </w:t>
      </w:r>
      <w:r>
        <w:rPr>
          <w:sz w:val="18"/>
        </w:rPr>
        <w:t>com</w:t>
      </w:r>
      <w:r>
        <w:rPr>
          <w:spacing w:val="-6"/>
          <w:sz w:val="18"/>
        </w:rPr>
        <w:t> </w:t>
      </w:r>
      <w:r>
        <w:rPr>
          <w:sz w:val="18"/>
        </w:rPr>
        <w:t>percurso</w:t>
      </w:r>
      <w:r>
        <w:rPr>
          <w:spacing w:val="-5"/>
          <w:sz w:val="18"/>
        </w:rPr>
        <w:t> </w:t>
      </w:r>
      <w:r>
        <w:rPr>
          <w:sz w:val="18"/>
        </w:rPr>
        <w:t>vertical</w:t>
      </w:r>
    </w:p>
    <w:p>
      <w:pPr>
        <w:pStyle w:val="ListParagraph"/>
        <w:numPr>
          <w:ilvl w:val="1"/>
          <w:numId w:val="414"/>
        </w:numPr>
        <w:tabs>
          <w:tab w:pos="3498" w:val="left" w:leader="none"/>
        </w:tabs>
        <w:spacing w:line="283" w:lineRule="auto" w:before="94" w:after="0"/>
        <w:ind w:left="3497" w:right="1415" w:hanging="160"/>
        <w:jc w:val="left"/>
        <w:rPr>
          <w:sz w:val="18"/>
        </w:rPr>
      </w:pPr>
      <w:r>
        <w:rPr>
          <w:sz w:val="18"/>
        </w:rPr>
        <w:t>dimensões</w:t>
      </w:r>
      <w:r>
        <w:rPr>
          <w:spacing w:val="-29"/>
          <w:sz w:val="18"/>
        </w:rPr>
        <w:t> </w:t>
      </w:r>
      <w:r>
        <w:rPr>
          <w:sz w:val="18"/>
        </w:rPr>
        <w:t>principais</w:t>
      </w:r>
      <w:r>
        <w:rPr>
          <w:spacing w:val="-29"/>
          <w:sz w:val="18"/>
        </w:rPr>
        <w:t> </w:t>
      </w:r>
      <w:r>
        <w:rPr>
          <w:sz w:val="18"/>
        </w:rPr>
        <w:t>de</w:t>
      </w:r>
      <w:r>
        <w:rPr>
          <w:spacing w:val="-29"/>
          <w:sz w:val="18"/>
        </w:rPr>
        <w:t> </w:t>
      </w:r>
      <w:r>
        <w:rPr>
          <w:sz w:val="18"/>
        </w:rPr>
        <w:t>outros</w:t>
      </w:r>
      <w:r>
        <w:rPr>
          <w:spacing w:val="-28"/>
          <w:sz w:val="18"/>
        </w:rPr>
        <w:t> </w:t>
      </w:r>
      <w:r>
        <w:rPr>
          <w:sz w:val="18"/>
        </w:rPr>
        <w:t>espaços</w:t>
      </w:r>
      <w:r>
        <w:rPr>
          <w:spacing w:val="-29"/>
          <w:sz w:val="18"/>
        </w:rPr>
        <w:t> </w:t>
      </w:r>
      <w:r>
        <w:rPr>
          <w:sz w:val="18"/>
        </w:rPr>
        <w:t>necessários</w:t>
      </w:r>
      <w:r>
        <w:rPr>
          <w:spacing w:val="-29"/>
          <w:sz w:val="18"/>
        </w:rPr>
        <w:t> </w:t>
      </w:r>
      <w:r>
        <w:rPr>
          <w:sz w:val="18"/>
        </w:rPr>
        <w:t>para</w:t>
      </w:r>
      <w:r>
        <w:rPr>
          <w:spacing w:val="-29"/>
          <w:sz w:val="18"/>
        </w:rPr>
        <w:t> </w:t>
      </w:r>
      <w:r>
        <w:rPr>
          <w:sz w:val="18"/>
        </w:rPr>
        <w:t>passagem</w:t>
      </w:r>
      <w:r>
        <w:rPr>
          <w:spacing w:val="-28"/>
          <w:sz w:val="18"/>
        </w:rPr>
        <w:t> </w:t>
      </w:r>
      <w:r>
        <w:rPr>
          <w:sz w:val="18"/>
        </w:rPr>
        <w:t>de</w:t>
      </w:r>
      <w:r>
        <w:rPr>
          <w:spacing w:val="-29"/>
          <w:sz w:val="18"/>
        </w:rPr>
        <w:t> </w:t>
      </w:r>
      <w:r>
        <w:rPr>
          <w:sz w:val="18"/>
        </w:rPr>
        <w:t>tubulações</w:t>
      </w:r>
      <w:r>
        <w:rPr>
          <w:spacing w:val="-29"/>
          <w:sz w:val="18"/>
        </w:rPr>
        <w:t> </w:t>
      </w:r>
      <w:r>
        <w:rPr>
          <w:sz w:val="18"/>
        </w:rPr>
        <w:t>e/ou</w:t>
      </w:r>
      <w:r>
        <w:rPr>
          <w:spacing w:val="-29"/>
          <w:sz w:val="18"/>
        </w:rPr>
        <w:t> </w:t>
      </w:r>
      <w:r>
        <w:rPr>
          <w:sz w:val="18"/>
        </w:rPr>
        <w:t>sistemas técnicos, inclusive alturas de entre</w:t>
      </w:r>
      <w:r>
        <w:rPr>
          <w:spacing w:val="-8"/>
          <w:sz w:val="18"/>
        </w:rPr>
        <w:t> </w:t>
      </w:r>
      <w:r>
        <w:rPr>
          <w:sz w:val="18"/>
        </w:rPr>
        <w:t>forros</w:t>
      </w:r>
    </w:p>
    <w:p>
      <w:pPr>
        <w:pStyle w:val="ListParagraph"/>
        <w:numPr>
          <w:ilvl w:val="1"/>
          <w:numId w:val="414"/>
        </w:numPr>
        <w:tabs>
          <w:tab w:pos="3498" w:val="left" w:leader="none"/>
        </w:tabs>
        <w:spacing w:line="283" w:lineRule="auto" w:before="59" w:after="0"/>
        <w:ind w:left="3497" w:right="1415" w:hanging="160"/>
        <w:jc w:val="left"/>
        <w:rPr>
          <w:sz w:val="18"/>
        </w:rPr>
      </w:pPr>
      <w:r>
        <w:rPr>
          <w:sz w:val="18"/>
        </w:rPr>
        <w:t>zonas</w:t>
      </w:r>
      <w:r>
        <w:rPr>
          <w:spacing w:val="-6"/>
          <w:sz w:val="18"/>
        </w:rPr>
        <w:t> </w:t>
      </w:r>
      <w:r>
        <w:rPr>
          <w:sz w:val="18"/>
        </w:rPr>
        <w:t>de</w:t>
      </w:r>
      <w:r>
        <w:rPr>
          <w:spacing w:val="-5"/>
          <w:sz w:val="18"/>
        </w:rPr>
        <w:t> </w:t>
      </w:r>
      <w:r>
        <w:rPr>
          <w:sz w:val="18"/>
        </w:rPr>
        <w:t>encaminhamento</w:t>
      </w:r>
      <w:r>
        <w:rPr>
          <w:spacing w:val="-5"/>
          <w:sz w:val="18"/>
        </w:rPr>
        <w:t> </w:t>
      </w:r>
      <w:r>
        <w:rPr>
          <w:sz w:val="18"/>
        </w:rPr>
        <w:t>de</w:t>
      </w:r>
      <w:r>
        <w:rPr>
          <w:spacing w:val="-6"/>
          <w:sz w:val="18"/>
        </w:rPr>
        <w:t> </w:t>
      </w:r>
      <w:r>
        <w:rPr>
          <w:sz w:val="18"/>
        </w:rPr>
        <w:t>tubulações</w:t>
      </w:r>
      <w:r>
        <w:rPr>
          <w:spacing w:val="-5"/>
          <w:sz w:val="18"/>
        </w:rPr>
        <w:t> </w:t>
      </w:r>
      <w:r>
        <w:rPr>
          <w:sz w:val="18"/>
        </w:rPr>
        <w:t>primárias,</w:t>
      </w:r>
      <w:r>
        <w:rPr>
          <w:spacing w:val="-5"/>
          <w:sz w:val="18"/>
        </w:rPr>
        <w:t> </w:t>
      </w:r>
      <w:r>
        <w:rPr>
          <w:sz w:val="18"/>
        </w:rPr>
        <w:t>com</w:t>
      </w:r>
      <w:r>
        <w:rPr>
          <w:spacing w:val="-6"/>
          <w:sz w:val="18"/>
        </w:rPr>
        <w:t> </w:t>
      </w:r>
      <w:r>
        <w:rPr>
          <w:sz w:val="18"/>
        </w:rPr>
        <w:t>indicação</w:t>
      </w:r>
      <w:r>
        <w:rPr>
          <w:spacing w:val="-5"/>
          <w:sz w:val="18"/>
        </w:rPr>
        <w:t> </w:t>
      </w:r>
      <w:r>
        <w:rPr>
          <w:sz w:val="18"/>
        </w:rPr>
        <w:t>de</w:t>
      </w:r>
      <w:r>
        <w:rPr>
          <w:spacing w:val="-5"/>
          <w:sz w:val="18"/>
        </w:rPr>
        <w:t> </w:t>
      </w:r>
      <w:r>
        <w:rPr>
          <w:sz w:val="18"/>
        </w:rPr>
        <w:t>posicionamento,</w:t>
      </w:r>
      <w:r>
        <w:rPr>
          <w:spacing w:val="-5"/>
          <w:sz w:val="18"/>
        </w:rPr>
        <w:t> </w:t>
      </w:r>
      <w:r>
        <w:rPr>
          <w:spacing w:val="-4"/>
          <w:sz w:val="18"/>
        </w:rPr>
        <w:t>altura </w:t>
      </w:r>
      <w:r>
        <w:rPr>
          <w:sz w:val="18"/>
        </w:rPr>
        <w:t>ocupada</w:t>
      </w:r>
      <w:r>
        <w:rPr>
          <w:spacing w:val="-6"/>
          <w:sz w:val="18"/>
        </w:rPr>
        <w:t> </w:t>
      </w:r>
      <w:r>
        <w:rPr>
          <w:sz w:val="18"/>
        </w:rPr>
        <w:t>e/ou</w:t>
      </w:r>
      <w:r>
        <w:rPr>
          <w:spacing w:val="-5"/>
          <w:sz w:val="18"/>
        </w:rPr>
        <w:t> </w:t>
      </w:r>
      <w:r>
        <w:rPr>
          <w:sz w:val="18"/>
        </w:rPr>
        <w:t>caimento</w:t>
      </w:r>
      <w:r>
        <w:rPr>
          <w:spacing w:val="-6"/>
          <w:sz w:val="18"/>
        </w:rPr>
        <w:t> </w:t>
      </w:r>
      <w:r>
        <w:rPr>
          <w:sz w:val="18"/>
        </w:rPr>
        <w:t>nos</w:t>
      </w:r>
      <w:r>
        <w:rPr>
          <w:spacing w:val="-5"/>
          <w:sz w:val="18"/>
        </w:rPr>
        <w:t> </w:t>
      </w:r>
      <w:r>
        <w:rPr>
          <w:sz w:val="18"/>
        </w:rPr>
        <w:t>pavimentos</w:t>
      </w:r>
      <w:r>
        <w:rPr>
          <w:spacing w:val="-5"/>
          <w:sz w:val="18"/>
        </w:rPr>
        <w:t> </w:t>
      </w:r>
      <w:r>
        <w:rPr>
          <w:sz w:val="18"/>
        </w:rPr>
        <w:t>onde</w:t>
      </w:r>
      <w:r>
        <w:rPr>
          <w:spacing w:val="-6"/>
          <w:sz w:val="18"/>
        </w:rPr>
        <w:t> </w:t>
      </w:r>
      <w:r>
        <w:rPr>
          <w:sz w:val="18"/>
        </w:rPr>
        <w:t>se</w:t>
      </w:r>
      <w:r>
        <w:rPr>
          <w:spacing w:val="-5"/>
          <w:sz w:val="18"/>
        </w:rPr>
        <w:t> </w:t>
      </w:r>
      <w:r>
        <w:rPr>
          <w:sz w:val="18"/>
        </w:rPr>
        <w:t>detectar</w:t>
      </w:r>
      <w:r>
        <w:rPr>
          <w:spacing w:val="-5"/>
          <w:sz w:val="18"/>
        </w:rPr>
        <w:t> </w:t>
      </w:r>
      <w:r>
        <w:rPr>
          <w:sz w:val="18"/>
        </w:rPr>
        <w:t>essa</w:t>
      </w:r>
      <w:r>
        <w:rPr>
          <w:spacing w:val="-6"/>
          <w:sz w:val="18"/>
        </w:rPr>
        <w:t> </w:t>
      </w:r>
      <w:r>
        <w:rPr>
          <w:sz w:val="18"/>
        </w:rPr>
        <w:t>necessidade</w:t>
      </w:r>
    </w:p>
    <w:p>
      <w:pPr>
        <w:pStyle w:val="ListParagraph"/>
        <w:numPr>
          <w:ilvl w:val="0"/>
          <w:numId w:val="414"/>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414"/>
        </w:numPr>
        <w:tabs>
          <w:tab w:pos="3498" w:val="left" w:leader="none"/>
        </w:tabs>
        <w:spacing w:line="283" w:lineRule="auto" w:before="94" w:after="0"/>
        <w:ind w:left="3497" w:right="1416" w:hanging="160"/>
        <w:jc w:val="left"/>
        <w:rPr>
          <w:sz w:val="18"/>
        </w:rPr>
      </w:pPr>
      <w:r>
        <w:rPr>
          <w:sz w:val="18"/>
        </w:rPr>
        <w:t>diretrizes</w:t>
      </w:r>
      <w:r>
        <w:rPr>
          <w:spacing w:val="-9"/>
          <w:sz w:val="18"/>
        </w:rPr>
        <w:t> </w:t>
      </w:r>
      <w:r>
        <w:rPr>
          <w:sz w:val="18"/>
        </w:rPr>
        <w:t>/</w:t>
      </w:r>
      <w:r>
        <w:rPr>
          <w:spacing w:val="-9"/>
          <w:sz w:val="18"/>
        </w:rPr>
        <w:t> </w:t>
      </w:r>
      <w:r>
        <w:rPr>
          <w:sz w:val="18"/>
        </w:rPr>
        <w:t>resposta</w:t>
      </w:r>
      <w:r>
        <w:rPr>
          <w:spacing w:val="-8"/>
          <w:sz w:val="18"/>
        </w:rPr>
        <w:t> </w:t>
      </w:r>
      <w:r>
        <w:rPr>
          <w:sz w:val="18"/>
        </w:rPr>
        <w:t>às</w:t>
      </w:r>
      <w:r>
        <w:rPr>
          <w:spacing w:val="-9"/>
          <w:sz w:val="18"/>
        </w:rPr>
        <w:t> </w:t>
      </w:r>
      <w:r>
        <w:rPr>
          <w:sz w:val="18"/>
        </w:rPr>
        <w:t>consultas,</w:t>
      </w:r>
      <w:r>
        <w:rPr>
          <w:spacing w:val="-8"/>
          <w:sz w:val="18"/>
        </w:rPr>
        <w:t> </w:t>
      </w:r>
      <w:r>
        <w:rPr>
          <w:sz w:val="18"/>
        </w:rPr>
        <w:t>fornecidas</w:t>
      </w:r>
      <w:r>
        <w:rPr>
          <w:spacing w:val="-9"/>
          <w:sz w:val="18"/>
        </w:rPr>
        <w:t> </w:t>
      </w:r>
      <w:r>
        <w:rPr>
          <w:sz w:val="18"/>
        </w:rPr>
        <w:t>pelas</w:t>
      </w:r>
      <w:r>
        <w:rPr>
          <w:spacing w:val="-9"/>
          <w:sz w:val="18"/>
        </w:rPr>
        <w:t> </w:t>
      </w:r>
      <w:r>
        <w:rPr>
          <w:sz w:val="18"/>
        </w:rPr>
        <w:t>concessionárias</w:t>
      </w:r>
      <w:r>
        <w:rPr>
          <w:spacing w:val="-8"/>
          <w:sz w:val="18"/>
        </w:rPr>
        <w:t> </w:t>
      </w:r>
      <w:r>
        <w:rPr>
          <w:sz w:val="18"/>
        </w:rPr>
        <w:t>locais</w:t>
      </w:r>
      <w:r>
        <w:rPr>
          <w:spacing w:val="-9"/>
          <w:sz w:val="18"/>
        </w:rPr>
        <w:t> </w:t>
      </w:r>
      <w:r>
        <w:rPr>
          <w:sz w:val="18"/>
        </w:rPr>
        <w:t>de</w:t>
      </w:r>
      <w:r>
        <w:rPr>
          <w:spacing w:val="-8"/>
          <w:sz w:val="18"/>
        </w:rPr>
        <w:t> </w:t>
      </w:r>
      <w:r>
        <w:rPr>
          <w:sz w:val="18"/>
        </w:rPr>
        <w:t>água,</w:t>
      </w:r>
      <w:r>
        <w:rPr>
          <w:spacing w:val="-9"/>
          <w:sz w:val="18"/>
        </w:rPr>
        <w:t> </w:t>
      </w:r>
      <w:r>
        <w:rPr>
          <w:sz w:val="18"/>
        </w:rPr>
        <w:t>esgoto,</w:t>
      </w:r>
      <w:r>
        <w:rPr>
          <w:spacing w:val="-9"/>
          <w:sz w:val="18"/>
        </w:rPr>
        <w:t> </w:t>
      </w:r>
      <w:r>
        <w:rPr>
          <w:sz w:val="18"/>
        </w:rPr>
        <w:t>gás combustível e energia</w:t>
      </w:r>
      <w:r>
        <w:rPr>
          <w:spacing w:val="-3"/>
          <w:sz w:val="18"/>
        </w:rPr>
        <w:t> </w:t>
      </w:r>
      <w:r>
        <w:rPr>
          <w:sz w:val="18"/>
        </w:rPr>
        <w:t>elétrica</w:t>
      </w:r>
    </w:p>
    <w:p>
      <w:pPr>
        <w:pStyle w:val="ListParagraph"/>
        <w:numPr>
          <w:ilvl w:val="1"/>
          <w:numId w:val="414"/>
        </w:numPr>
        <w:tabs>
          <w:tab w:pos="3498" w:val="left" w:leader="none"/>
        </w:tabs>
        <w:spacing w:line="283" w:lineRule="auto" w:before="58" w:after="0"/>
        <w:ind w:left="3497" w:right="1414" w:hanging="160"/>
        <w:jc w:val="both"/>
        <w:rPr>
          <w:sz w:val="18"/>
        </w:rPr>
      </w:pPr>
      <w:r>
        <w:rPr>
          <w:sz w:val="18"/>
        </w:rPr>
        <w:t>relatório apresentando as características propostas para os sistemas que incorporam a </w:t>
      </w:r>
      <w:r>
        <w:rPr>
          <w:spacing w:val="-6"/>
          <w:sz w:val="18"/>
        </w:rPr>
        <w:t>nova </w:t>
      </w:r>
      <w:r>
        <w:rPr>
          <w:sz w:val="18"/>
        </w:rPr>
        <w:t>tecnologia,</w:t>
      </w:r>
      <w:r>
        <w:rPr>
          <w:spacing w:val="-23"/>
          <w:sz w:val="18"/>
        </w:rPr>
        <w:t> </w:t>
      </w:r>
      <w:r>
        <w:rPr>
          <w:sz w:val="18"/>
        </w:rPr>
        <w:t>com</w:t>
      </w:r>
      <w:r>
        <w:rPr>
          <w:spacing w:val="-23"/>
          <w:sz w:val="18"/>
        </w:rPr>
        <w:t> </w:t>
      </w:r>
      <w:r>
        <w:rPr>
          <w:sz w:val="18"/>
        </w:rPr>
        <w:t>as</w:t>
      </w:r>
      <w:r>
        <w:rPr>
          <w:spacing w:val="-23"/>
          <w:sz w:val="18"/>
        </w:rPr>
        <w:t> </w:t>
      </w:r>
      <w:r>
        <w:rPr>
          <w:sz w:val="18"/>
        </w:rPr>
        <w:t>análises</w:t>
      </w:r>
      <w:r>
        <w:rPr>
          <w:spacing w:val="-23"/>
          <w:sz w:val="18"/>
        </w:rPr>
        <w:t> </w:t>
      </w:r>
      <w:r>
        <w:rPr>
          <w:sz w:val="18"/>
        </w:rPr>
        <w:t>realizadas</w:t>
      </w:r>
      <w:r>
        <w:rPr>
          <w:spacing w:val="-22"/>
          <w:sz w:val="18"/>
        </w:rPr>
        <w:t> </w:t>
      </w:r>
      <w:r>
        <w:rPr>
          <w:sz w:val="18"/>
        </w:rPr>
        <w:t>e</w:t>
      </w:r>
      <w:r>
        <w:rPr>
          <w:spacing w:val="-23"/>
          <w:sz w:val="18"/>
        </w:rPr>
        <w:t> </w:t>
      </w:r>
      <w:r>
        <w:rPr>
          <w:sz w:val="18"/>
        </w:rPr>
        <w:t>conclusões</w:t>
      </w:r>
      <w:r>
        <w:rPr>
          <w:spacing w:val="-23"/>
          <w:sz w:val="18"/>
        </w:rPr>
        <w:t> </w:t>
      </w:r>
      <w:r>
        <w:rPr>
          <w:sz w:val="18"/>
        </w:rPr>
        <w:t>do</w:t>
      </w:r>
      <w:r>
        <w:rPr>
          <w:spacing w:val="-23"/>
          <w:sz w:val="18"/>
        </w:rPr>
        <w:t> </w:t>
      </w:r>
      <w:r>
        <w:rPr>
          <w:sz w:val="18"/>
        </w:rPr>
        <w:t>projetista,</w:t>
      </w:r>
      <w:r>
        <w:rPr>
          <w:spacing w:val="-23"/>
          <w:sz w:val="18"/>
        </w:rPr>
        <w:t> </w:t>
      </w:r>
      <w:r>
        <w:rPr>
          <w:sz w:val="18"/>
        </w:rPr>
        <w:t>inclusive</w:t>
      </w:r>
      <w:r>
        <w:rPr>
          <w:spacing w:val="-22"/>
          <w:sz w:val="18"/>
        </w:rPr>
        <w:t> </w:t>
      </w:r>
      <w:r>
        <w:rPr>
          <w:sz w:val="18"/>
        </w:rPr>
        <w:t>resultados</w:t>
      </w:r>
      <w:r>
        <w:rPr>
          <w:spacing w:val="-23"/>
          <w:sz w:val="18"/>
        </w:rPr>
        <w:t> </w:t>
      </w:r>
      <w:r>
        <w:rPr>
          <w:sz w:val="18"/>
        </w:rPr>
        <w:t>esperados da adoção da</w:t>
      </w:r>
      <w:r>
        <w:rPr>
          <w:spacing w:val="-2"/>
          <w:sz w:val="18"/>
        </w:rPr>
        <w:t> </w:t>
      </w:r>
      <w:r>
        <w:rPr>
          <w:sz w:val="18"/>
        </w:rPr>
        <w:t>tecnologia</w:t>
      </w:r>
    </w:p>
    <w:p>
      <w:pPr>
        <w:pStyle w:val="ListParagraph"/>
        <w:numPr>
          <w:ilvl w:val="1"/>
          <w:numId w:val="414"/>
        </w:numPr>
        <w:tabs>
          <w:tab w:pos="3498" w:val="left" w:leader="none"/>
        </w:tabs>
        <w:spacing w:line="283" w:lineRule="auto" w:before="59" w:after="0"/>
        <w:ind w:left="3497" w:right="1415" w:hanging="160"/>
        <w:jc w:val="left"/>
        <w:rPr>
          <w:sz w:val="18"/>
        </w:rPr>
      </w:pPr>
      <w:r>
        <w:rPr>
          <w:sz w:val="18"/>
        </w:rPr>
        <w:t>memorial descritivo dos elementos das instalações prediais (aspectos arquitetônicos), </w:t>
      </w:r>
      <w:r>
        <w:rPr>
          <w:spacing w:val="-4"/>
          <w:sz w:val="18"/>
        </w:rPr>
        <w:t>dos </w:t>
      </w:r>
      <w:r>
        <w:rPr>
          <w:sz w:val="18"/>
        </w:rPr>
        <w:t>componentes construtivos e dos materiais de</w:t>
      </w:r>
      <w:r>
        <w:rPr>
          <w:spacing w:val="-17"/>
          <w:sz w:val="18"/>
        </w:rPr>
        <w:t> </w:t>
      </w:r>
      <w:r>
        <w:rPr>
          <w:sz w:val="18"/>
        </w:rPr>
        <w:t>construção;</w:t>
      </w:r>
    </w:p>
    <w:p>
      <w:pPr>
        <w:pStyle w:val="ListParagraph"/>
        <w:numPr>
          <w:ilvl w:val="1"/>
          <w:numId w:val="414"/>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166"/>
        <w:ind w:left="3004"/>
        <w:rPr>
          <w:rFonts w:ascii="Dax-Regular" w:hAnsi="Dax-Regular"/>
        </w:rPr>
      </w:pPr>
      <w:r>
        <w:rPr>
          <w:rFonts w:ascii="Dax-Regular" w:hAnsi="Dax-Regular"/>
        </w:rPr>
        <w:t>Observação:</w:t>
      </w:r>
    </w:p>
    <w:p>
      <w:pPr>
        <w:pStyle w:val="BodyText"/>
        <w:ind w:left="3004"/>
      </w:pPr>
      <w:r>
        <w:rPr/>
        <w:t>Documentos para aprovação do projeto (ou “PROJETO LEGAL”), sub-produto da etapa Anteprojeto (AP):</w:t>
      </w:r>
    </w:p>
    <w:p>
      <w:pPr>
        <w:pStyle w:val="ListParagraph"/>
        <w:numPr>
          <w:ilvl w:val="0"/>
          <w:numId w:val="410"/>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6"/>
        <w:rPr>
          <w:sz w:val="26"/>
        </w:rPr>
      </w:pPr>
    </w:p>
    <w:p>
      <w:pPr>
        <w:pStyle w:val="ListParagraph"/>
        <w:numPr>
          <w:ilvl w:val="3"/>
          <w:numId w:val="415"/>
        </w:numPr>
        <w:tabs>
          <w:tab w:pos="3578" w:val="left" w:leader="none"/>
        </w:tabs>
        <w:spacing w:line="240" w:lineRule="auto" w:before="0" w:after="0"/>
        <w:ind w:left="3577" w:right="0" w:hanging="573"/>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11</w:t>
      </w:r>
    </w:p>
    <w:p>
      <w:pPr>
        <w:pStyle w:val="ListParagraph"/>
        <w:numPr>
          <w:ilvl w:val="4"/>
          <w:numId w:val="415"/>
        </w:numPr>
        <w:tabs>
          <w:tab w:pos="3755" w:val="left" w:leader="none"/>
        </w:tabs>
        <w:spacing w:line="240" w:lineRule="auto" w:before="124"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16"/>
        </w:numPr>
        <w:tabs>
          <w:tab w:pos="3318" w:val="left" w:leader="none"/>
        </w:tabs>
        <w:spacing w:line="240" w:lineRule="auto" w:before="151"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416"/>
        </w:numPr>
        <w:tabs>
          <w:tab w:pos="3318" w:val="left" w:leader="none"/>
        </w:tabs>
        <w:spacing w:line="240" w:lineRule="auto" w:before="94" w:after="0"/>
        <w:ind w:left="3317" w:right="0" w:hanging="340"/>
        <w:jc w:val="left"/>
        <w:rPr>
          <w:sz w:val="18"/>
        </w:rPr>
      </w:pPr>
      <w:r>
        <w:rPr>
          <w:sz w:val="18"/>
        </w:rPr>
        <w:t>anteprojeto de instalações elétricas</w:t>
      </w:r>
      <w:r>
        <w:rPr>
          <w:spacing w:val="-6"/>
          <w:sz w:val="18"/>
        </w:rPr>
        <w:t> </w:t>
      </w:r>
      <w:r>
        <w:rPr>
          <w:sz w:val="18"/>
        </w:rPr>
        <w:t>prediais;</w:t>
      </w:r>
    </w:p>
    <w:p>
      <w:pPr>
        <w:pStyle w:val="ListParagraph"/>
        <w:numPr>
          <w:ilvl w:val="0"/>
          <w:numId w:val="416"/>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BodyText"/>
        <w:ind w:left="2977"/>
      </w:pPr>
      <w:r>
        <w:rPr/>
        <w:t>g) outras informações.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9"/>
        <w:rPr>
          <w:sz w:val="10"/>
        </w:rPr>
      </w:pPr>
      <w:r>
        <w:rPr/>
        <w:pict>
          <v:line style="position:absolute;mso-position-horizontal-relative:page;mso-position-vertical-relative:paragraph;z-index:248;mso-wrap-distance-left:0;mso-wrap-distance-right:0" from="70.866096pt,8.32484pt" to="150.236096pt,8.32484pt" stroked="true" strokeweight=".5pt" strokecolor="#000000">
            <v:stroke dashstyle="solid"/>
            <w10:wrap type="topAndBottom"/>
          </v:line>
        </w:pict>
      </w:r>
    </w:p>
    <w:p>
      <w:pPr>
        <w:pStyle w:val="BodyText"/>
        <w:spacing w:before="10"/>
        <w:rPr>
          <w:sz w:val="8"/>
        </w:rPr>
      </w:pPr>
    </w:p>
    <w:p>
      <w:pPr>
        <w:spacing w:line="283" w:lineRule="auto" w:before="101"/>
        <w:ind w:left="1644" w:right="1416" w:hanging="227"/>
        <w:jc w:val="both"/>
        <w:rPr>
          <w:sz w:val="15"/>
        </w:rPr>
      </w:pPr>
      <w:r>
        <w:rPr>
          <w:sz w:val="15"/>
        </w:rPr>
        <w:t>11</w:t>
      </w:r>
      <w:r>
        <w:rPr>
          <w:spacing w:val="11"/>
          <w:sz w:val="15"/>
        </w:rPr>
        <w:t> </w:t>
      </w:r>
      <w:r>
        <w:rPr>
          <w:sz w:val="15"/>
        </w:rPr>
        <w:t>Apesar</w:t>
      </w:r>
      <w:r>
        <w:rPr>
          <w:spacing w:val="-11"/>
          <w:sz w:val="15"/>
        </w:rPr>
        <w:t> </w:t>
      </w:r>
      <w:r>
        <w:rPr>
          <w:sz w:val="15"/>
        </w:rPr>
        <w:t>da</w:t>
      </w:r>
      <w:r>
        <w:rPr>
          <w:spacing w:val="-10"/>
          <w:sz w:val="15"/>
        </w:rPr>
        <w:t> </w:t>
      </w:r>
      <w:r>
        <w:rPr>
          <w:spacing w:val="-3"/>
          <w:sz w:val="15"/>
        </w:rPr>
        <w:t>previsão</w:t>
      </w:r>
      <w:r>
        <w:rPr>
          <w:spacing w:val="-10"/>
          <w:sz w:val="15"/>
        </w:rPr>
        <w:t> </w:t>
      </w:r>
      <w:r>
        <w:rPr>
          <w:sz w:val="15"/>
        </w:rPr>
        <w:t>legal</w:t>
      </w:r>
      <w:r>
        <w:rPr>
          <w:spacing w:val="-10"/>
          <w:sz w:val="15"/>
        </w:rPr>
        <w:t> </w:t>
      </w:r>
      <w:r>
        <w:rPr>
          <w:sz w:val="15"/>
        </w:rPr>
        <w:t>(lei</w:t>
      </w:r>
      <w:r>
        <w:rPr>
          <w:spacing w:val="-10"/>
          <w:sz w:val="15"/>
        </w:rPr>
        <w:t> </w:t>
      </w:r>
      <w:r>
        <w:rPr>
          <w:sz w:val="15"/>
        </w:rPr>
        <w:t>8666/93),</w:t>
      </w:r>
      <w:r>
        <w:rPr>
          <w:spacing w:val="-10"/>
          <w:sz w:val="15"/>
        </w:rPr>
        <w:t> </w:t>
      </w:r>
      <w:r>
        <w:rPr>
          <w:spacing w:val="-3"/>
          <w:sz w:val="15"/>
        </w:rPr>
        <w:t>este</w:t>
      </w:r>
      <w:r>
        <w:rPr>
          <w:spacing w:val="-10"/>
          <w:sz w:val="15"/>
        </w:rPr>
        <w:t> </w:t>
      </w:r>
      <w:r>
        <w:rPr>
          <w:spacing w:val="-3"/>
          <w:sz w:val="15"/>
        </w:rPr>
        <w:t>documento</w:t>
      </w:r>
      <w:r>
        <w:rPr>
          <w:spacing w:val="-11"/>
          <w:sz w:val="15"/>
        </w:rPr>
        <w:t> </w:t>
      </w:r>
      <w:r>
        <w:rPr>
          <w:spacing w:val="-3"/>
          <w:sz w:val="15"/>
        </w:rPr>
        <w:t>recomenda</w:t>
      </w:r>
      <w:r>
        <w:rPr>
          <w:spacing w:val="-10"/>
          <w:sz w:val="15"/>
        </w:rPr>
        <w:t> </w:t>
      </w:r>
      <w:r>
        <w:rPr>
          <w:sz w:val="15"/>
        </w:rPr>
        <w:t>que</w:t>
      </w:r>
      <w:r>
        <w:rPr>
          <w:spacing w:val="-10"/>
          <w:sz w:val="15"/>
        </w:rPr>
        <w:t> </w:t>
      </w:r>
      <w:r>
        <w:rPr>
          <w:sz w:val="15"/>
        </w:rPr>
        <w:t>a</w:t>
      </w:r>
      <w:r>
        <w:rPr>
          <w:spacing w:val="-10"/>
          <w:sz w:val="15"/>
        </w:rPr>
        <w:t> </w:t>
      </w:r>
      <w:r>
        <w:rPr>
          <w:spacing w:val="-3"/>
          <w:sz w:val="15"/>
        </w:rPr>
        <w:t>realização</w:t>
      </w:r>
      <w:r>
        <w:rPr>
          <w:spacing w:val="-10"/>
          <w:sz w:val="15"/>
        </w:rPr>
        <w:t> </w:t>
      </w:r>
      <w:r>
        <w:rPr>
          <w:sz w:val="15"/>
        </w:rPr>
        <w:t>de</w:t>
      </w:r>
      <w:r>
        <w:rPr>
          <w:spacing w:val="-10"/>
          <w:sz w:val="15"/>
        </w:rPr>
        <w:t> </w:t>
      </w:r>
      <w:r>
        <w:rPr>
          <w:spacing w:val="-3"/>
          <w:sz w:val="15"/>
        </w:rPr>
        <w:t>orçamentos</w:t>
      </w:r>
      <w:r>
        <w:rPr>
          <w:spacing w:val="-11"/>
          <w:sz w:val="15"/>
        </w:rPr>
        <w:t> </w:t>
      </w:r>
      <w:r>
        <w:rPr>
          <w:sz w:val="15"/>
        </w:rPr>
        <w:t>que</w:t>
      </w:r>
      <w:r>
        <w:rPr>
          <w:spacing w:val="-10"/>
          <w:sz w:val="15"/>
        </w:rPr>
        <w:t> </w:t>
      </w:r>
      <w:r>
        <w:rPr>
          <w:sz w:val="15"/>
        </w:rPr>
        <w:t>servirão</w:t>
      </w:r>
      <w:r>
        <w:rPr>
          <w:spacing w:val="-10"/>
          <w:sz w:val="15"/>
        </w:rPr>
        <w:t> </w:t>
      </w:r>
      <w:r>
        <w:rPr>
          <w:sz w:val="15"/>
        </w:rPr>
        <w:t>para</w:t>
      </w:r>
      <w:r>
        <w:rPr>
          <w:spacing w:val="-10"/>
          <w:sz w:val="15"/>
        </w:rPr>
        <w:t> </w:t>
      </w:r>
      <w:r>
        <w:rPr>
          <w:sz w:val="15"/>
        </w:rPr>
        <w:t>licitações</w:t>
      </w:r>
      <w:r>
        <w:rPr>
          <w:spacing w:val="-10"/>
          <w:sz w:val="15"/>
        </w:rPr>
        <w:t> </w:t>
      </w:r>
      <w:r>
        <w:rPr>
          <w:sz w:val="15"/>
        </w:rPr>
        <w:t>de</w:t>
      </w:r>
      <w:r>
        <w:rPr>
          <w:spacing w:val="-10"/>
          <w:sz w:val="15"/>
        </w:rPr>
        <w:t> </w:t>
      </w:r>
      <w:r>
        <w:rPr>
          <w:sz w:val="15"/>
        </w:rPr>
        <w:t>obras</w:t>
      </w:r>
      <w:r>
        <w:rPr>
          <w:spacing w:val="-10"/>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8"/>
          <w:sz w:val="15"/>
        </w:rPr>
        <w:t> </w:t>
      </w:r>
      <w:r>
        <w:rPr>
          <w:spacing w:val="-3"/>
          <w:sz w:val="15"/>
        </w:rPr>
        <w:t>exatidão</w:t>
      </w:r>
      <w:r>
        <w:rPr>
          <w:spacing w:val="-7"/>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812" w:top="1300" w:bottom="1000" w:left="0" w:right="0"/>
        </w:sectPr>
      </w:pPr>
    </w:p>
    <w:p>
      <w:pPr>
        <w:pStyle w:val="ListParagraph"/>
        <w:numPr>
          <w:ilvl w:val="4"/>
          <w:numId w:val="415"/>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17"/>
        </w:numPr>
        <w:tabs>
          <w:tab w:pos="3318" w:val="left" w:leader="none"/>
        </w:tabs>
        <w:spacing w:line="283" w:lineRule="auto" w:before="150" w:after="0"/>
        <w:ind w:left="3317" w:right="1416" w:hanging="340"/>
        <w:jc w:val="both"/>
        <w:rPr>
          <w:sz w:val="18"/>
        </w:rPr>
      </w:pPr>
      <w:r>
        <w:rPr>
          <w:sz w:val="18"/>
        </w:rPr>
        <w:t>estudo e posicionamento de quadros, pontos e outros dispositivos e componentes elétricos em todos os setores ou pavimentos e análise de interferências em relação aos projetos das</w:t>
      </w:r>
      <w:r>
        <w:rPr>
          <w:spacing w:val="-17"/>
          <w:sz w:val="18"/>
        </w:rPr>
        <w:t> </w:t>
      </w:r>
      <w:r>
        <w:rPr>
          <w:sz w:val="18"/>
        </w:rPr>
        <w:t>demais especialidades</w:t>
      </w:r>
    </w:p>
    <w:p>
      <w:pPr>
        <w:pStyle w:val="ListParagraph"/>
        <w:numPr>
          <w:ilvl w:val="0"/>
          <w:numId w:val="417"/>
        </w:numPr>
        <w:tabs>
          <w:tab w:pos="3318" w:val="left" w:leader="none"/>
        </w:tabs>
        <w:spacing w:line="240" w:lineRule="auto" w:before="59" w:after="0"/>
        <w:ind w:left="3317" w:right="0" w:hanging="340"/>
        <w:jc w:val="left"/>
        <w:rPr>
          <w:sz w:val="18"/>
        </w:rPr>
      </w:pPr>
      <w:r>
        <w:rPr>
          <w:sz w:val="18"/>
        </w:rPr>
        <w:t>levantamento de cargas elétricas e cálculo de</w:t>
      </w:r>
      <w:r>
        <w:rPr>
          <w:spacing w:val="-12"/>
          <w:sz w:val="18"/>
        </w:rPr>
        <w:t> </w:t>
      </w:r>
      <w:r>
        <w:rPr>
          <w:sz w:val="18"/>
        </w:rPr>
        <w:t>demanda</w:t>
      </w:r>
    </w:p>
    <w:p>
      <w:pPr>
        <w:pStyle w:val="ListParagraph"/>
        <w:numPr>
          <w:ilvl w:val="0"/>
          <w:numId w:val="417"/>
        </w:numPr>
        <w:tabs>
          <w:tab w:pos="3317" w:val="left" w:leader="none"/>
          <w:tab w:pos="3318" w:val="left" w:leader="none"/>
        </w:tabs>
        <w:spacing w:line="240" w:lineRule="auto" w:before="94" w:after="0"/>
        <w:ind w:left="3317" w:right="0" w:hanging="340"/>
        <w:jc w:val="left"/>
        <w:rPr>
          <w:sz w:val="18"/>
        </w:rPr>
      </w:pPr>
      <w:r>
        <w:rPr>
          <w:sz w:val="18"/>
        </w:rPr>
        <w:t>seleção dos equipamentos</w:t>
      </w:r>
      <w:r>
        <w:rPr>
          <w:spacing w:val="-3"/>
          <w:sz w:val="18"/>
        </w:rPr>
        <w:t> </w:t>
      </w:r>
      <w:r>
        <w:rPr>
          <w:sz w:val="18"/>
        </w:rPr>
        <w:t>principais</w:t>
      </w:r>
    </w:p>
    <w:p>
      <w:pPr>
        <w:pStyle w:val="ListParagraph"/>
        <w:numPr>
          <w:ilvl w:val="0"/>
          <w:numId w:val="417"/>
        </w:numPr>
        <w:tabs>
          <w:tab w:pos="3318" w:val="left" w:leader="none"/>
        </w:tabs>
        <w:spacing w:line="240" w:lineRule="auto" w:before="94" w:after="0"/>
        <w:ind w:left="3317" w:right="0" w:hanging="340"/>
        <w:jc w:val="left"/>
        <w:rPr>
          <w:sz w:val="18"/>
        </w:rPr>
      </w:pPr>
      <w:r>
        <w:rPr>
          <w:sz w:val="18"/>
        </w:rPr>
        <w:t>lay-out,</w:t>
      </w:r>
      <w:r>
        <w:rPr>
          <w:spacing w:val="-4"/>
          <w:sz w:val="18"/>
        </w:rPr>
        <w:t> </w:t>
      </w:r>
      <w:r>
        <w:rPr>
          <w:sz w:val="18"/>
        </w:rPr>
        <w:t>dimensionamento</w:t>
      </w:r>
      <w:r>
        <w:rPr>
          <w:spacing w:val="-4"/>
          <w:sz w:val="18"/>
        </w:rPr>
        <w:t> </w:t>
      </w:r>
      <w:r>
        <w:rPr>
          <w:sz w:val="18"/>
        </w:rPr>
        <w:t>e</w:t>
      </w:r>
      <w:r>
        <w:rPr>
          <w:spacing w:val="-4"/>
          <w:sz w:val="18"/>
        </w:rPr>
        <w:t> </w:t>
      </w:r>
      <w:r>
        <w:rPr>
          <w:sz w:val="18"/>
        </w:rPr>
        <w:t>indicação</w:t>
      </w:r>
      <w:r>
        <w:rPr>
          <w:spacing w:val="-4"/>
          <w:sz w:val="18"/>
        </w:rPr>
        <w:t> </w:t>
      </w:r>
      <w:r>
        <w:rPr>
          <w:sz w:val="18"/>
        </w:rPr>
        <w:t>das</w:t>
      </w:r>
      <w:r>
        <w:rPr>
          <w:spacing w:val="-4"/>
          <w:sz w:val="18"/>
        </w:rPr>
        <w:t> </w:t>
      </w:r>
      <w:r>
        <w:rPr>
          <w:sz w:val="18"/>
        </w:rPr>
        <w:t>necessidades</w:t>
      </w:r>
      <w:r>
        <w:rPr>
          <w:spacing w:val="-4"/>
          <w:sz w:val="18"/>
        </w:rPr>
        <w:t> </w:t>
      </w:r>
      <w:r>
        <w:rPr>
          <w:sz w:val="18"/>
        </w:rPr>
        <w:t>de</w:t>
      </w:r>
      <w:r>
        <w:rPr>
          <w:spacing w:val="-4"/>
          <w:sz w:val="18"/>
        </w:rPr>
        <w:t> </w:t>
      </w:r>
      <w:r>
        <w:rPr>
          <w:sz w:val="18"/>
        </w:rPr>
        <w:t>salas</w:t>
      </w:r>
      <w:r>
        <w:rPr>
          <w:spacing w:val="-4"/>
          <w:sz w:val="18"/>
        </w:rPr>
        <w:t> </w:t>
      </w:r>
      <w:r>
        <w:rPr>
          <w:sz w:val="18"/>
        </w:rPr>
        <w:t>e</w:t>
      </w:r>
      <w:r>
        <w:rPr>
          <w:spacing w:val="-4"/>
          <w:sz w:val="18"/>
        </w:rPr>
        <w:t> </w:t>
      </w:r>
      <w:r>
        <w:rPr>
          <w:sz w:val="18"/>
        </w:rPr>
        <w:t>centrais</w:t>
      </w:r>
      <w:r>
        <w:rPr>
          <w:spacing w:val="-4"/>
          <w:sz w:val="18"/>
        </w:rPr>
        <w:t> </w:t>
      </w:r>
      <w:r>
        <w:rPr>
          <w:sz w:val="18"/>
        </w:rPr>
        <w:t>técnicas</w:t>
      </w:r>
    </w:p>
    <w:p>
      <w:pPr>
        <w:pStyle w:val="ListParagraph"/>
        <w:numPr>
          <w:ilvl w:val="0"/>
          <w:numId w:val="417"/>
        </w:numPr>
        <w:tabs>
          <w:tab w:pos="3357" w:val="left" w:leader="none"/>
          <w:tab w:pos="3358" w:val="left" w:leader="none"/>
        </w:tabs>
        <w:spacing w:line="283" w:lineRule="auto" w:before="94" w:after="0"/>
        <w:ind w:left="3317" w:right="1415" w:hanging="340"/>
        <w:jc w:val="left"/>
        <w:rPr>
          <w:sz w:val="18"/>
        </w:rPr>
      </w:pPr>
      <w:r>
        <w:rPr/>
        <w:tab/>
      </w:r>
      <w:r>
        <w:rPr>
          <w:w w:val="95"/>
          <w:sz w:val="18"/>
        </w:rPr>
        <w:t>indicação da necessidade específica de tratamento acústico, amortecimento de vibrações,</w:t>
      </w:r>
      <w:r>
        <w:rPr>
          <w:spacing w:val="-33"/>
          <w:w w:val="95"/>
          <w:sz w:val="18"/>
        </w:rPr>
        <w:t> </w:t>
      </w:r>
      <w:r>
        <w:rPr>
          <w:w w:val="95"/>
          <w:sz w:val="18"/>
        </w:rPr>
        <w:t>condução </w:t>
      </w:r>
      <w:r>
        <w:rPr>
          <w:sz w:val="18"/>
        </w:rPr>
        <w:t>e tratamento de</w:t>
      </w:r>
      <w:r>
        <w:rPr>
          <w:spacing w:val="-3"/>
          <w:sz w:val="18"/>
        </w:rPr>
        <w:t> </w:t>
      </w:r>
      <w:r>
        <w:rPr>
          <w:sz w:val="18"/>
        </w:rPr>
        <w:t>emissões</w:t>
      </w:r>
    </w:p>
    <w:p>
      <w:pPr>
        <w:pStyle w:val="ListParagraph"/>
        <w:numPr>
          <w:ilvl w:val="0"/>
          <w:numId w:val="417"/>
        </w:numPr>
        <w:tabs>
          <w:tab w:pos="3317" w:val="left" w:leader="none"/>
          <w:tab w:pos="3318" w:val="left" w:leader="none"/>
        </w:tabs>
        <w:spacing w:line="283" w:lineRule="auto" w:before="58" w:after="0"/>
        <w:ind w:left="3317" w:right="1414" w:hanging="340"/>
        <w:jc w:val="left"/>
        <w:rPr>
          <w:sz w:val="18"/>
        </w:rPr>
      </w:pPr>
      <w:r>
        <w:rPr>
          <w:sz w:val="18"/>
        </w:rPr>
        <w:t>estudo</w:t>
      </w:r>
      <w:r>
        <w:rPr>
          <w:spacing w:val="-22"/>
          <w:sz w:val="18"/>
        </w:rPr>
        <w:t> </w:t>
      </w:r>
      <w:r>
        <w:rPr>
          <w:sz w:val="18"/>
        </w:rPr>
        <w:t>dos</w:t>
      </w:r>
      <w:r>
        <w:rPr>
          <w:spacing w:val="-22"/>
          <w:sz w:val="18"/>
        </w:rPr>
        <w:t> </w:t>
      </w:r>
      <w:r>
        <w:rPr>
          <w:sz w:val="18"/>
        </w:rPr>
        <w:t>traçados</w:t>
      </w:r>
      <w:r>
        <w:rPr>
          <w:spacing w:val="-22"/>
          <w:sz w:val="18"/>
        </w:rPr>
        <w:t> </w:t>
      </w:r>
      <w:r>
        <w:rPr>
          <w:sz w:val="18"/>
        </w:rPr>
        <w:t>de</w:t>
      </w:r>
      <w:r>
        <w:rPr>
          <w:spacing w:val="-22"/>
          <w:sz w:val="18"/>
        </w:rPr>
        <w:t> </w:t>
      </w:r>
      <w:r>
        <w:rPr>
          <w:sz w:val="18"/>
        </w:rPr>
        <w:t>dutos,</w:t>
      </w:r>
      <w:r>
        <w:rPr>
          <w:spacing w:val="-22"/>
          <w:sz w:val="18"/>
        </w:rPr>
        <w:t> </w:t>
      </w:r>
      <w:r>
        <w:rPr>
          <w:sz w:val="18"/>
        </w:rPr>
        <w:t>calhas,</w:t>
      </w:r>
      <w:r>
        <w:rPr>
          <w:spacing w:val="-21"/>
          <w:sz w:val="18"/>
        </w:rPr>
        <w:t> </w:t>
      </w:r>
      <w:r>
        <w:rPr>
          <w:sz w:val="18"/>
        </w:rPr>
        <w:t>tubulações</w:t>
      </w:r>
      <w:r>
        <w:rPr>
          <w:spacing w:val="-22"/>
          <w:sz w:val="18"/>
        </w:rPr>
        <w:t> </w:t>
      </w:r>
      <w:r>
        <w:rPr>
          <w:sz w:val="18"/>
        </w:rPr>
        <w:t>e</w:t>
      </w:r>
      <w:r>
        <w:rPr>
          <w:spacing w:val="-22"/>
          <w:sz w:val="18"/>
        </w:rPr>
        <w:t> </w:t>
      </w:r>
      <w:r>
        <w:rPr>
          <w:sz w:val="18"/>
        </w:rPr>
        <w:t>linhas</w:t>
      </w:r>
      <w:r>
        <w:rPr>
          <w:spacing w:val="-22"/>
          <w:sz w:val="18"/>
        </w:rPr>
        <w:t> </w:t>
      </w:r>
      <w:r>
        <w:rPr>
          <w:sz w:val="18"/>
        </w:rPr>
        <w:t>principais</w:t>
      </w:r>
      <w:r>
        <w:rPr>
          <w:spacing w:val="-22"/>
          <w:sz w:val="18"/>
        </w:rPr>
        <w:t> </w:t>
      </w:r>
      <w:r>
        <w:rPr>
          <w:sz w:val="18"/>
        </w:rPr>
        <w:t>de</w:t>
      </w:r>
      <w:r>
        <w:rPr>
          <w:spacing w:val="-21"/>
          <w:sz w:val="18"/>
        </w:rPr>
        <w:t> </w:t>
      </w:r>
      <w:r>
        <w:rPr>
          <w:sz w:val="18"/>
        </w:rPr>
        <w:t>sistemas</w:t>
      </w:r>
      <w:r>
        <w:rPr>
          <w:spacing w:val="-22"/>
          <w:sz w:val="18"/>
        </w:rPr>
        <w:t> </w:t>
      </w:r>
      <w:r>
        <w:rPr>
          <w:sz w:val="18"/>
        </w:rPr>
        <w:t>elétricos,</w:t>
      </w:r>
      <w:r>
        <w:rPr>
          <w:spacing w:val="-22"/>
          <w:sz w:val="18"/>
        </w:rPr>
        <w:t> </w:t>
      </w:r>
      <w:r>
        <w:rPr>
          <w:sz w:val="18"/>
        </w:rPr>
        <w:t>em</w:t>
      </w:r>
      <w:r>
        <w:rPr>
          <w:spacing w:val="-22"/>
          <w:sz w:val="18"/>
        </w:rPr>
        <w:t> </w:t>
      </w:r>
      <w:r>
        <w:rPr>
          <w:spacing w:val="-4"/>
          <w:sz w:val="18"/>
        </w:rPr>
        <w:t>todos </w:t>
      </w:r>
      <w:r>
        <w:rPr>
          <w:sz w:val="18"/>
        </w:rPr>
        <w:t>os</w:t>
      </w:r>
      <w:r>
        <w:rPr>
          <w:spacing w:val="-9"/>
          <w:sz w:val="18"/>
        </w:rPr>
        <w:t> </w:t>
      </w:r>
      <w:r>
        <w:rPr>
          <w:sz w:val="18"/>
        </w:rPr>
        <w:t>pavimentos,</w:t>
      </w:r>
      <w:r>
        <w:rPr>
          <w:spacing w:val="-8"/>
          <w:sz w:val="18"/>
        </w:rPr>
        <w:t> </w:t>
      </w:r>
      <w:r>
        <w:rPr>
          <w:sz w:val="18"/>
        </w:rPr>
        <w:t>e</w:t>
      </w:r>
      <w:r>
        <w:rPr>
          <w:spacing w:val="-8"/>
          <w:sz w:val="18"/>
        </w:rPr>
        <w:t> </w:t>
      </w:r>
      <w:r>
        <w:rPr>
          <w:sz w:val="18"/>
        </w:rPr>
        <w:t>análise</w:t>
      </w:r>
      <w:r>
        <w:rPr>
          <w:spacing w:val="-9"/>
          <w:sz w:val="18"/>
        </w:rPr>
        <w:t> </w:t>
      </w:r>
      <w:r>
        <w:rPr>
          <w:sz w:val="18"/>
        </w:rPr>
        <w:t>de</w:t>
      </w:r>
      <w:r>
        <w:rPr>
          <w:spacing w:val="-8"/>
          <w:sz w:val="18"/>
        </w:rPr>
        <w:t> </w:t>
      </w:r>
      <w:r>
        <w:rPr>
          <w:sz w:val="18"/>
        </w:rPr>
        <w:t>interferências</w:t>
      </w:r>
      <w:r>
        <w:rPr>
          <w:spacing w:val="-8"/>
          <w:sz w:val="18"/>
        </w:rPr>
        <w:t> </w:t>
      </w:r>
      <w:r>
        <w:rPr>
          <w:sz w:val="18"/>
        </w:rPr>
        <w:t>com</w:t>
      </w:r>
      <w:r>
        <w:rPr>
          <w:spacing w:val="-8"/>
          <w:sz w:val="18"/>
        </w:rPr>
        <w:t> </w:t>
      </w:r>
      <w:r>
        <w:rPr>
          <w:sz w:val="18"/>
        </w:rPr>
        <w:t>os</w:t>
      </w:r>
      <w:r>
        <w:rPr>
          <w:spacing w:val="-9"/>
          <w:sz w:val="18"/>
        </w:rPr>
        <w:t> </w:t>
      </w:r>
      <w:r>
        <w:rPr>
          <w:sz w:val="18"/>
        </w:rPr>
        <w:t>projetos</w:t>
      </w:r>
      <w:r>
        <w:rPr>
          <w:spacing w:val="-8"/>
          <w:sz w:val="18"/>
        </w:rPr>
        <w:t> </w:t>
      </w:r>
      <w:r>
        <w:rPr>
          <w:sz w:val="18"/>
        </w:rPr>
        <w:t>das</w:t>
      </w:r>
      <w:r>
        <w:rPr>
          <w:spacing w:val="-8"/>
          <w:sz w:val="18"/>
        </w:rPr>
        <w:t> </w:t>
      </w:r>
      <w:r>
        <w:rPr>
          <w:sz w:val="18"/>
        </w:rPr>
        <w:t>demais</w:t>
      </w:r>
      <w:r>
        <w:rPr>
          <w:spacing w:val="-9"/>
          <w:sz w:val="18"/>
        </w:rPr>
        <w:t> </w:t>
      </w:r>
      <w:r>
        <w:rPr>
          <w:sz w:val="18"/>
        </w:rPr>
        <w:t>especialidades</w:t>
      </w:r>
    </w:p>
    <w:p>
      <w:pPr>
        <w:pStyle w:val="ListParagraph"/>
        <w:numPr>
          <w:ilvl w:val="0"/>
          <w:numId w:val="417"/>
        </w:numPr>
        <w:tabs>
          <w:tab w:pos="3318" w:val="left" w:leader="none"/>
        </w:tabs>
        <w:spacing w:line="283" w:lineRule="auto" w:before="59" w:after="0"/>
        <w:ind w:left="3317" w:right="1415" w:hanging="340"/>
        <w:jc w:val="left"/>
        <w:rPr>
          <w:sz w:val="18"/>
        </w:rPr>
      </w:pPr>
      <w:r>
        <w:rPr>
          <w:sz w:val="18"/>
        </w:rPr>
        <w:t>estudo,</w:t>
      </w:r>
      <w:r>
        <w:rPr>
          <w:spacing w:val="-21"/>
          <w:sz w:val="18"/>
        </w:rPr>
        <w:t> </w:t>
      </w:r>
      <w:r>
        <w:rPr>
          <w:sz w:val="18"/>
        </w:rPr>
        <w:t>definição</w:t>
      </w:r>
      <w:r>
        <w:rPr>
          <w:spacing w:val="-21"/>
          <w:sz w:val="18"/>
        </w:rPr>
        <w:t> </w:t>
      </w:r>
      <w:r>
        <w:rPr>
          <w:sz w:val="18"/>
        </w:rPr>
        <w:t>e</w:t>
      </w:r>
      <w:r>
        <w:rPr>
          <w:spacing w:val="-21"/>
          <w:sz w:val="18"/>
        </w:rPr>
        <w:t> </w:t>
      </w:r>
      <w:r>
        <w:rPr>
          <w:sz w:val="18"/>
        </w:rPr>
        <w:t>arranjo</w:t>
      </w:r>
      <w:r>
        <w:rPr>
          <w:spacing w:val="-21"/>
          <w:sz w:val="18"/>
        </w:rPr>
        <w:t> </w:t>
      </w:r>
      <w:r>
        <w:rPr>
          <w:sz w:val="18"/>
        </w:rPr>
        <w:t>de</w:t>
      </w:r>
      <w:r>
        <w:rPr>
          <w:spacing w:val="-21"/>
          <w:sz w:val="18"/>
        </w:rPr>
        <w:t> </w:t>
      </w:r>
      <w:r>
        <w:rPr>
          <w:sz w:val="18"/>
        </w:rPr>
        <w:t>tubulações,</w:t>
      </w:r>
      <w:r>
        <w:rPr>
          <w:spacing w:val="-21"/>
          <w:sz w:val="18"/>
        </w:rPr>
        <w:t> </w:t>
      </w:r>
      <w:r>
        <w:rPr>
          <w:sz w:val="18"/>
        </w:rPr>
        <w:t>dispositivos,</w:t>
      </w:r>
      <w:r>
        <w:rPr>
          <w:spacing w:val="-21"/>
          <w:sz w:val="18"/>
        </w:rPr>
        <w:t> </w:t>
      </w:r>
      <w:r>
        <w:rPr>
          <w:sz w:val="18"/>
        </w:rPr>
        <w:t>componentes</w:t>
      </w:r>
      <w:r>
        <w:rPr>
          <w:spacing w:val="-21"/>
          <w:sz w:val="18"/>
        </w:rPr>
        <w:t> </w:t>
      </w:r>
      <w:r>
        <w:rPr>
          <w:sz w:val="18"/>
        </w:rPr>
        <w:t>e</w:t>
      </w:r>
      <w:r>
        <w:rPr>
          <w:spacing w:val="-21"/>
          <w:sz w:val="18"/>
        </w:rPr>
        <w:t> </w:t>
      </w:r>
      <w:r>
        <w:rPr>
          <w:sz w:val="18"/>
        </w:rPr>
        <w:t>equipamentos</w:t>
      </w:r>
      <w:r>
        <w:rPr>
          <w:spacing w:val="-21"/>
          <w:sz w:val="18"/>
        </w:rPr>
        <w:t> </w:t>
      </w:r>
      <w:r>
        <w:rPr>
          <w:sz w:val="18"/>
        </w:rPr>
        <w:t>de</w:t>
      </w:r>
      <w:r>
        <w:rPr>
          <w:spacing w:val="-21"/>
          <w:sz w:val="18"/>
        </w:rPr>
        <w:t> </w:t>
      </w:r>
      <w:r>
        <w:rPr>
          <w:sz w:val="18"/>
        </w:rPr>
        <w:t>sistemas elétricos em shafts</w:t>
      </w:r>
      <w:r>
        <w:rPr>
          <w:spacing w:val="-3"/>
          <w:sz w:val="18"/>
        </w:rPr>
        <w:t> </w:t>
      </w:r>
      <w:r>
        <w:rPr>
          <w:sz w:val="18"/>
        </w:rPr>
        <w:t>verticais</w:t>
      </w:r>
    </w:p>
    <w:p>
      <w:pPr>
        <w:pStyle w:val="ListParagraph"/>
        <w:numPr>
          <w:ilvl w:val="0"/>
          <w:numId w:val="417"/>
        </w:numPr>
        <w:tabs>
          <w:tab w:pos="3318" w:val="left" w:leader="none"/>
        </w:tabs>
        <w:spacing w:line="240" w:lineRule="auto" w:before="58" w:after="0"/>
        <w:ind w:left="3317" w:right="0" w:hanging="340"/>
        <w:jc w:val="left"/>
        <w:rPr>
          <w:sz w:val="18"/>
        </w:rPr>
      </w:pPr>
      <w:r>
        <w:rPr>
          <w:sz w:val="18"/>
        </w:rPr>
        <w:t>definição</w:t>
      </w:r>
      <w:r>
        <w:rPr>
          <w:spacing w:val="-5"/>
          <w:sz w:val="18"/>
        </w:rPr>
        <w:t> </w:t>
      </w:r>
      <w:r>
        <w:rPr>
          <w:sz w:val="18"/>
        </w:rPr>
        <w:t>de</w:t>
      </w:r>
      <w:r>
        <w:rPr>
          <w:spacing w:val="-5"/>
          <w:sz w:val="18"/>
        </w:rPr>
        <w:t> </w:t>
      </w:r>
      <w:r>
        <w:rPr>
          <w:sz w:val="18"/>
        </w:rPr>
        <w:t>furações</w:t>
      </w:r>
      <w:r>
        <w:rPr>
          <w:spacing w:val="-4"/>
          <w:sz w:val="18"/>
        </w:rPr>
        <w:t> </w:t>
      </w:r>
      <w:r>
        <w:rPr>
          <w:sz w:val="18"/>
        </w:rPr>
        <w:t>em</w:t>
      </w:r>
      <w:r>
        <w:rPr>
          <w:spacing w:val="-5"/>
          <w:sz w:val="18"/>
        </w:rPr>
        <w:t> </w:t>
      </w:r>
      <w:r>
        <w:rPr>
          <w:sz w:val="18"/>
        </w:rPr>
        <w:t>lajes</w:t>
      </w:r>
      <w:r>
        <w:rPr>
          <w:spacing w:val="-5"/>
          <w:sz w:val="18"/>
        </w:rPr>
        <w:t> </w:t>
      </w:r>
      <w:r>
        <w:rPr>
          <w:sz w:val="18"/>
        </w:rPr>
        <w:t>para</w:t>
      </w:r>
      <w:r>
        <w:rPr>
          <w:spacing w:val="-4"/>
          <w:sz w:val="18"/>
        </w:rPr>
        <w:t> </w:t>
      </w:r>
      <w:r>
        <w:rPr>
          <w:sz w:val="18"/>
        </w:rPr>
        <w:t>passagens</w:t>
      </w:r>
      <w:r>
        <w:rPr>
          <w:spacing w:val="-5"/>
          <w:sz w:val="18"/>
        </w:rPr>
        <w:t> </w:t>
      </w:r>
      <w:r>
        <w:rPr>
          <w:sz w:val="18"/>
        </w:rPr>
        <w:t>de</w:t>
      </w:r>
      <w:r>
        <w:rPr>
          <w:spacing w:val="-5"/>
          <w:sz w:val="18"/>
        </w:rPr>
        <w:t> </w:t>
      </w:r>
      <w:r>
        <w:rPr>
          <w:sz w:val="18"/>
        </w:rPr>
        <w:t>sistemas</w:t>
      </w:r>
      <w:r>
        <w:rPr>
          <w:spacing w:val="-4"/>
          <w:sz w:val="18"/>
        </w:rPr>
        <w:t> </w:t>
      </w:r>
      <w:r>
        <w:rPr>
          <w:sz w:val="18"/>
        </w:rPr>
        <w:t>instalados</w:t>
      </w:r>
      <w:r>
        <w:rPr>
          <w:spacing w:val="-5"/>
          <w:sz w:val="18"/>
        </w:rPr>
        <w:t> </w:t>
      </w:r>
      <w:r>
        <w:rPr>
          <w:sz w:val="18"/>
        </w:rPr>
        <w:t>em</w:t>
      </w:r>
      <w:r>
        <w:rPr>
          <w:spacing w:val="-5"/>
          <w:sz w:val="18"/>
        </w:rPr>
        <w:t> </w:t>
      </w:r>
      <w:r>
        <w:rPr>
          <w:sz w:val="18"/>
        </w:rPr>
        <w:t>shafts</w:t>
      </w:r>
      <w:r>
        <w:rPr>
          <w:spacing w:val="-4"/>
          <w:sz w:val="18"/>
        </w:rPr>
        <w:t> </w:t>
      </w:r>
      <w:r>
        <w:rPr>
          <w:sz w:val="18"/>
        </w:rPr>
        <w:t>verticais</w:t>
      </w:r>
    </w:p>
    <w:p>
      <w:pPr>
        <w:pStyle w:val="BodyText"/>
        <w:spacing w:before="0"/>
        <w:rPr>
          <w:sz w:val="20"/>
        </w:rPr>
      </w:pPr>
    </w:p>
    <w:p>
      <w:pPr>
        <w:pStyle w:val="ListParagraph"/>
        <w:numPr>
          <w:ilvl w:val="4"/>
          <w:numId w:val="415"/>
        </w:numPr>
        <w:tabs>
          <w:tab w:pos="3805" w:val="left" w:leader="none"/>
        </w:tabs>
        <w:spacing w:line="240" w:lineRule="auto" w:before="165"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18"/>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418"/>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418"/>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418"/>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418"/>
        </w:numPr>
        <w:tabs>
          <w:tab w:pos="3498" w:val="left" w:leader="none"/>
        </w:tabs>
        <w:spacing w:line="283" w:lineRule="auto" w:before="94"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418"/>
        </w:numPr>
        <w:tabs>
          <w:tab w:pos="3498" w:val="left" w:leader="none"/>
        </w:tabs>
        <w:spacing w:line="283" w:lineRule="auto" w:before="58" w:after="0"/>
        <w:ind w:left="3497" w:right="1415" w:hanging="160"/>
        <w:jc w:val="both"/>
        <w:rPr>
          <w:sz w:val="18"/>
        </w:rPr>
      </w:pPr>
      <w:r>
        <w:rPr>
          <w:sz w:val="18"/>
        </w:rPr>
        <w:t>plantas de todos os setores ou pavimentos com posicionamento de quadros, pontos e outros dispositivos e componentes de todos os sistemas</w:t>
      </w:r>
      <w:r>
        <w:rPr>
          <w:spacing w:val="-19"/>
          <w:sz w:val="18"/>
        </w:rPr>
        <w:t> </w:t>
      </w:r>
      <w:r>
        <w:rPr>
          <w:sz w:val="18"/>
        </w:rPr>
        <w:t>elétricos</w:t>
      </w:r>
    </w:p>
    <w:p>
      <w:pPr>
        <w:pStyle w:val="ListParagraph"/>
        <w:numPr>
          <w:ilvl w:val="1"/>
          <w:numId w:val="418"/>
        </w:numPr>
        <w:tabs>
          <w:tab w:pos="3498" w:val="left" w:leader="none"/>
        </w:tabs>
        <w:spacing w:line="283" w:lineRule="auto" w:before="58" w:after="0"/>
        <w:ind w:left="3497" w:right="1415" w:hanging="160"/>
        <w:jc w:val="both"/>
        <w:rPr>
          <w:sz w:val="18"/>
        </w:rPr>
      </w:pPr>
      <w:r>
        <w:rPr>
          <w:sz w:val="18"/>
        </w:rPr>
        <w:t>indicação</w:t>
      </w:r>
      <w:r>
        <w:rPr>
          <w:spacing w:val="-9"/>
          <w:sz w:val="18"/>
        </w:rPr>
        <w:t> </w:t>
      </w:r>
      <w:r>
        <w:rPr>
          <w:sz w:val="18"/>
        </w:rPr>
        <w:t>de</w:t>
      </w:r>
      <w:r>
        <w:rPr>
          <w:spacing w:val="-9"/>
          <w:sz w:val="18"/>
        </w:rPr>
        <w:t> </w:t>
      </w:r>
      <w:r>
        <w:rPr>
          <w:sz w:val="18"/>
        </w:rPr>
        <w:t>engrossamentos,</w:t>
      </w:r>
      <w:r>
        <w:rPr>
          <w:spacing w:val="-8"/>
          <w:sz w:val="18"/>
        </w:rPr>
        <w:t> </w:t>
      </w:r>
      <w:r>
        <w:rPr>
          <w:sz w:val="18"/>
        </w:rPr>
        <w:t>enchimentos</w:t>
      </w:r>
      <w:r>
        <w:rPr>
          <w:spacing w:val="-9"/>
          <w:sz w:val="18"/>
        </w:rPr>
        <w:t> </w:t>
      </w:r>
      <w:r>
        <w:rPr>
          <w:sz w:val="18"/>
        </w:rPr>
        <w:t>e</w:t>
      </w:r>
      <w:r>
        <w:rPr>
          <w:spacing w:val="-9"/>
          <w:sz w:val="18"/>
        </w:rPr>
        <w:t> </w:t>
      </w:r>
      <w:r>
        <w:rPr>
          <w:sz w:val="18"/>
        </w:rPr>
        <w:t>outros</w:t>
      </w:r>
      <w:r>
        <w:rPr>
          <w:spacing w:val="-8"/>
          <w:sz w:val="18"/>
        </w:rPr>
        <w:t> </w:t>
      </w:r>
      <w:r>
        <w:rPr>
          <w:sz w:val="18"/>
        </w:rPr>
        <w:t>ajustes</w:t>
      </w:r>
      <w:r>
        <w:rPr>
          <w:spacing w:val="-9"/>
          <w:sz w:val="18"/>
        </w:rPr>
        <w:t> </w:t>
      </w:r>
      <w:r>
        <w:rPr>
          <w:sz w:val="18"/>
        </w:rPr>
        <w:t>ou</w:t>
      </w:r>
      <w:r>
        <w:rPr>
          <w:spacing w:val="-8"/>
          <w:sz w:val="18"/>
        </w:rPr>
        <w:t> </w:t>
      </w:r>
      <w:r>
        <w:rPr>
          <w:sz w:val="18"/>
        </w:rPr>
        <w:t>considerações</w:t>
      </w:r>
      <w:r>
        <w:rPr>
          <w:spacing w:val="-9"/>
          <w:sz w:val="18"/>
        </w:rPr>
        <w:t> </w:t>
      </w:r>
      <w:r>
        <w:rPr>
          <w:sz w:val="18"/>
        </w:rPr>
        <w:t>eventualmente necessárias para orientar os projetos das demais especialidades em todos os setores </w:t>
      </w:r>
      <w:r>
        <w:rPr>
          <w:spacing w:val="-6"/>
          <w:sz w:val="18"/>
        </w:rPr>
        <w:t>ou </w:t>
      </w:r>
      <w:r>
        <w:rPr>
          <w:sz w:val="18"/>
        </w:rPr>
        <w:t>pavimentos</w:t>
      </w:r>
    </w:p>
    <w:p>
      <w:pPr>
        <w:pStyle w:val="ListParagraph"/>
        <w:numPr>
          <w:ilvl w:val="1"/>
          <w:numId w:val="418"/>
        </w:numPr>
        <w:tabs>
          <w:tab w:pos="3498" w:val="left" w:leader="none"/>
        </w:tabs>
        <w:spacing w:line="240" w:lineRule="auto" w:before="60" w:after="0"/>
        <w:ind w:left="3497" w:right="0" w:hanging="160"/>
        <w:jc w:val="left"/>
        <w:rPr>
          <w:sz w:val="18"/>
        </w:rPr>
      </w:pPr>
      <w:r>
        <w:rPr>
          <w:sz w:val="18"/>
        </w:rPr>
        <w:t>posicionamento de forros e sancas, com indicação de suas</w:t>
      </w:r>
      <w:r>
        <w:rPr>
          <w:spacing w:val="-22"/>
          <w:sz w:val="18"/>
        </w:rPr>
        <w:t> </w:t>
      </w:r>
      <w:r>
        <w:rPr>
          <w:sz w:val="18"/>
        </w:rPr>
        <w:t>dimensões</w:t>
      </w:r>
    </w:p>
    <w:p>
      <w:pPr>
        <w:pStyle w:val="ListParagraph"/>
        <w:numPr>
          <w:ilvl w:val="1"/>
          <w:numId w:val="418"/>
        </w:numPr>
        <w:tabs>
          <w:tab w:pos="3498" w:val="left" w:leader="none"/>
        </w:tabs>
        <w:spacing w:line="283" w:lineRule="auto" w:before="93" w:after="0"/>
        <w:ind w:left="3497" w:right="1416" w:hanging="160"/>
        <w:jc w:val="both"/>
        <w:rPr>
          <w:sz w:val="18"/>
        </w:rPr>
      </w:pPr>
      <w:r>
        <w:rPr>
          <w:sz w:val="18"/>
        </w:rPr>
        <w:t>indicação</w:t>
      </w:r>
      <w:r>
        <w:rPr>
          <w:spacing w:val="-3"/>
          <w:sz w:val="18"/>
        </w:rPr>
        <w:t> </w:t>
      </w:r>
      <w:r>
        <w:rPr>
          <w:sz w:val="18"/>
        </w:rPr>
        <w:t>de</w:t>
      </w:r>
      <w:r>
        <w:rPr>
          <w:spacing w:val="-3"/>
          <w:sz w:val="18"/>
        </w:rPr>
        <w:t> </w:t>
      </w:r>
      <w:r>
        <w:rPr>
          <w:sz w:val="18"/>
        </w:rPr>
        <w:t>grandes</w:t>
      </w:r>
      <w:r>
        <w:rPr>
          <w:spacing w:val="-3"/>
          <w:sz w:val="18"/>
        </w:rPr>
        <w:t> </w:t>
      </w:r>
      <w:r>
        <w:rPr>
          <w:sz w:val="18"/>
        </w:rPr>
        <w:t>furos</w:t>
      </w:r>
      <w:r>
        <w:rPr>
          <w:spacing w:val="-2"/>
          <w:sz w:val="18"/>
        </w:rPr>
        <w:t> </w:t>
      </w:r>
      <w:r>
        <w:rPr>
          <w:sz w:val="18"/>
        </w:rPr>
        <w:t>na</w:t>
      </w:r>
      <w:r>
        <w:rPr>
          <w:spacing w:val="-3"/>
          <w:sz w:val="18"/>
        </w:rPr>
        <w:t> </w:t>
      </w:r>
      <w:r>
        <w:rPr>
          <w:sz w:val="18"/>
        </w:rPr>
        <w:t>estrutura</w:t>
      </w:r>
      <w:r>
        <w:rPr>
          <w:spacing w:val="-3"/>
          <w:sz w:val="18"/>
        </w:rPr>
        <w:t> </w:t>
      </w:r>
      <w:r>
        <w:rPr>
          <w:sz w:val="18"/>
        </w:rPr>
        <w:t>e</w:t>
      </w:r>
      <w:r>
        <w:rPr>
          <w:spacing w:val="-2"/>
          <w:sz w:val="18"/>
        </w:rPr>
        <w:t> </w:t>
      </w:r>
      <w:r>
        <w:rPr>
          <w:sz w:val="18"/>
        </w:rPr>
        <w:t>/</w:t>
      </w:r>
      <w:r>
        <w:rPr>
          <w:spacing w:val="-3"/>
          <w:sz w:val="18"/>
        </w:rPr>
        <w:t> </w:t>
      </w:r>
      <w:r>
        <w:rPr>
          <w:sz w:val="18"/>
        </w:rPr>
        <w:t>ou</w:t>
      </w:r>
      <w:r>
        <w:rPr>
          <w:spacing w:val="-3"/>
          <w:sz w:val="18"/>
        </w:rPr>
        <w:t> </w:t>
      </w:r>
      <w:r>
        <w:rPr>
          <w:sz w:val="18"/>
        </w:rPr>
        <w:t>trechos</w:t>
      </w:r>
      <w:r>
        <w:rPr>
          <w:spacing w:val="-3"/>
          <w:sz w:val="18"/>
        </w:rPr>
        <w:t> </w:t>
      </w:r>
      <w:r>
        <w:rPr>
          <w:sz w:val="18"/>
        </w:rPr>
        <w:t>embutidos</w:t>
      </w:r>
      <w:r>
        <w:rPr>
          <w:spacing w:val="-2"/>
          <w:sz w:val="18"/>
        </w:rPr>
        <w:t> </w:t>
      </w:r>
      <w:r>
        <w:rPr>
          <w:sz w:val="18"/>
        </w:rPr>
        <w:t>de</w:t>
      </w:r>
      <w:r>
        <w:rPr>
          <w:spacing w:val="-3"/>
          <w:sz w:val="18"/>
        </w:rPr>
        <w:t> </w:t>
      </w:r>
      <w:r>
        <w:rPr>
          <w:sz w:val="18"/>
        </w:rPr>
        <w:t>instalação</w:t>
      </w:r>
      <w:r>
        <w:rPr>
          <w:spacing w:val="-3"/>
          <w:sz w:val="18"/>
        </w:rPr>
        <w:t> </w:t>
      </w:r>
      <w:r>
        <w:rPr>
          <w:sz w:val="18"/>
        </w:rPr>
        <w:t>em</w:t>
      </w:r>
      <w:r>
        <w:rPr>
          <w:spacing w:val="-2"/>
          <w:sz w:val="18"/>
        </w:rPr>
        <w:t> </w:t>
      </w:r>
      <w:r>
        <w:rPr>
          <w:sz w:val="18"/>
        </w:rPr>
        <w:t>alvenaria armada</w:t>
      </w:r>
    </w:p>
    <w:p>
      <w:pPr>
        <w:pStyle w:val="ListParagraph"/>
        <w:numPr>
          <w:ilvl w:val="1"/>
          <w:numId w:val="418"/>
        </w:numPr>
        <w:tabs>
          <w:tab w:pos="3498" w:val="left" w:leader="none"/>
        </w:tabs>
        <w:spacing w:line="283" w:lineRule="auto" w:before="59" w:after="0"/>
        <w:ind w:left="3497" w:right="1414" w:hanging="160"/>
        <w:jc w:val="both"/>
        <w:rPr>
          <w:sz w:val="18"/>
        </w:rPr>
      </w:pPr>
      <w:r>
        <w:rPr>
          <w:sz w:val="18"/>
        </w:rPr>
        <w:t>croquis</w:t>
      </w:r>
      <w:r>
        <w:rPr>
          <w:spacing w:val="-23"/>
          <w:sz w:val="18"/>
        </w:rPr>
        <w:t> </w:t>
      </w:r>
      <w:r>
        <w:rPr>
          <w:sz w:val="18"/>
        </w:rPr>
        <w:t>das</w:t>
      </w:r>
      <w:r>
        <w:rPr>
          <w:spacing w:val="-23"/>
          <w:sz w:val="18"/>
        </w:rPr>
        <w:t> </w:t>
      </w:r>
      <w:r>
        <w:rPr>
          <w:sz w:val="18"/>
        </w:rPr>
        <w:t>salas</w:t>
      </w:r>
      <w:r>
        <w:rPr>
          <w:spacing w:val="-22"/>
          <w:sz w:val="18"/>
        </w:rPr>
        <w:t> </w:t>
      </w:r>
      <w:r>
        <w:rPr>
          <w:sz w:val="18"/>
        </w:rPr>
        <w:t>e</w:t>
      </w:r>
      <w:r>
        <w:rPr>
          <w:spacing w:val="-23"/>
          <w:sz w:val="18"/>
        </w:rPr>
        <w:t> </w:t>
      </w:r>
      <w:r>
        <w:rPr>
          <w:sz w:val="18"/>
        </w:rPr>
        <w:t>centrais</w:t>
      </w:r>
      <w:r>
        <w:rPr>
          <w:spacing w:val="-23"/>
          <w:sz w:val="18"/>
        </w:rPr>
        <w:t> </w:t>
      </w:r>
      <w:r>
        <w:rPr>
          <w:sz w:val="18"/>
        </w:rPr>
        <w:t>técnicas</w:t>
      </w:r>
      <w:r>
        <w:rPr>
          <w:spacing w:val="-22"/>
          <w:sz w:val="18"/>
        </w:rPr>
        <w:t> </w:t>
      </w:r>
      <w:r>
        <w:rPr>
          <w:sz w:val="18"/>
        </w:rPr>
        <w:t>(plantas,</w:t>
      </w:r>
      <w:r>
        <w:rPr>
          <w:spacing w:val="-23"/>
          <w:sz w:val="18"/>
        </w:rPr>
        <w:t> </w:t>
      </w:r>
      <w:r>
        <w:rPr>
          <w:sz w:val="18"/>
        </w:rPr>
        <w:t>cortes,</w:t>
      </w:r>
      <w:r>
        <w:rPr>
          <w:spacing w:val="-22"/>
          <w:sz w:val="18"/>
        </w:rPr>
        <w:t> </w:t>
      </w:r>
      <w:r>
        <w:rPr>
          <w:sz w:val="18"/>
        </w:rPr>
        <w:t>vistas</w:t>
      </w:r>
      <w:r>
        <w:rPr>
          <w:spacing w:val="-23"/>
          <w:sz w:val="18"/>
        </w:rPr>
        <w:t> </w:t>
      </w:r>
      <w:r>
        <w:rPr>
          <w:sz w:val="18"/>
        </w:rPr>
        <w:t>e</w:t>
      </w:r>
      <w:r>
        <w:rPr>
          <w:spacing w:val="-23"/>
          <w:sz w:val="18"/>
        </w:rPr>
        <w:t> </w:t>
      </w:r>
      <w:r>
        <w:rPr>
          <w:sz w:val="18"/>
        </w:rPr>
        <w:t>detalhes,</w:t>
      </w:r>
      <w:r>
        <w:rPr>
          <w:spacing w:val="-22"/>
          <w:sz w:val="18"/>
        </w:rPr>
        <w:t> </w:t>
      </w:r>
      <w:r>
        <w:rPr>
          <w:sz w:val="18"/>
        </w:rPr>
        <w:t>conforme</w:t>
      </w:r>
      <w:r>
        <w:rPr>
          <w:spacing w:val="-23"/>
          <w:sz w:val="18"/>
        </w:rPr>
        <w:t> </w:t>
      </w:r>
      <w:r>
        <w:rPr>
          <w:sz w:val="18"/>
        </w:rPr>
        <w:t>a</w:t>
      </w:r>
      <w:r>
        <w:rPr>
          <w:spacing w:val="-23"/>
          <w:sz w:val="18"/>
        </w:rPr>
        <w:t> </w:t>
      </w:r>
      <w:r>
        <w:rPr>
          <w:sz w:val="18"/>
        </w:rPr>
        <w:t>necessidade), com marcação de todas as necessidades a serem atendidas pelos projetos das demais especialidades</w:t>
      </w:r>
      <w:r>
        <w:rPr>
          <w:spacing w:val="-18"/>
          <w:sz w:val="18"/>
        </w:rPr>
        <w:t> </w:t>
      </w:r>
      <w:r>
        <w:rPr>
          <w:sz w:val="18"/>
        </w:rPr>
        <w:t>(dimensões,</w:t>
      </w:r>
      <w:r>
        <w:rPr>
          <w:spacing w:val="-17"/>
          <w:sz w:val="18"/>
        </w:rPr>
        <w:t> </w:t>
      </w:r>
      <w:r>
        <w:rPr>
          <w:sz w:val="18"/>
        </w:rPr>
        <w:t>pés-direitos,</w:t>
      </w:r>
      <w:r>
        <w:rPr>
          <w:spacing w:val="-17"/>
          <w:sz w:val="18"/>
        </w:rPr>
        <w:t> </w:t>
      </w:r>
      <w:r>
        <w:rPr>
          <w:sz w:val="18"/>
        </w:rPr>
        <w:t>portas,</w:t>
      </w:r>
      <w:r>
        <w:rPr>
          <w:spacing w:val="-17"/>
          <w:sz w:val="18"/>
        </w:rPr>
        <w:t> </w:t>
      </w:r>
      <w:r>
        <w:rPr>
          <w:sz w:val="18"/>
        </w:rPr>
        <w:t>aberturas,</w:t>
      </w:r>
      <w:r>
        <w:rPr>
          <w:spacing w:val="-17"/>
          <w:sz w:val="18"/>
        </w:rPr>
        <w:t> </w:t>
      </w:r>
      <w:r>
        <w:rPr>
          <w:sz w:val="18"/>
        </w:rPr>
        <w:t>janelas,</w:t>
      </w:r>
      <w:r>
        <w:rPr>
          <w:spacing w:val="-17"/>
          <w:sz w:val="18"/>
        </w:rPr>
        <w:t> </w:t>
      </w:r>
      <w:r>
        <w:rPr>
          <w:sz w:val="18"/>
        </w:rPr>
        <w:t>forros,</w:t>
      </w:r>
      <w:r>
        <w:rPr>
          <w:spacing w:val="-17"/>
          <w:sz w:val="18"/>
        </w:rPr>
        <w:t> </w:t>
      </w:r>
      <w:r>
        <w:rPr>
          <w:sz w:val="18"/>
        </w:rPr>
        <w:t>condições</w:t>
      </w:r>
      <w:r>
        <w:rPr>
          <w:spacing w:val="-17"/>
          <w:sz w:val="18"/>
        </w:rPr>
        <w:t> </w:t>
      </w:r>
      <w:r>
        <w:rPr>
          <w:sz w:val="18"/>
        </w:rPr>
        <w:t>de</w:t>
      </w:r>
      <w:r>
        <w:rPr>
          <w:spacing w:val="-17"/>
          <w:sz w:val="18"/>
        </w:rPr>
        <w:t> </w:t>
      </w:r>
      <w:r>
        <w:rPr>
          <w:sz w:val="18"/>
        </w:rPr>
        <w:t>acesso de</w:t>
      </w:r>
      <w:r>
        <w:rPr>
          <w:spacing w:val="-8"/>
          <w:sz w:val="18"/>
        </w:rPr>
        <w:t> </w:t>
      </w:r>
      <w:r>
        <w:rPr>
          <w:sz w:val="18"/>
        </w:rPr>
        <w:t>pessoas</w:t>
      </w:r>
      <w:r>
        <w:rPr>
          <w:spacing w:val="-7"/>
          <w:sz w:val="18"/>
        </w:rPr>
        <w:t> </w:t>
      </w:r>
      <w:r>
        <w:rPr>
          <w:sz w:val="18"/>
        </w:rPr>
        <w:t>e</w:t>
      </w:r>
      <w:r>
        <w:rPr>
          <w:spacing w:val="-8"/>
          <w:sz w:val="18"/>
        </w:rPr>
        <w:t> </w:t>
      </w:r>
      <w:r>
        <w:rPr>
          <w:sz w:val="18"/>
        </w:rPr>
        <w:t>equipamentos</w:t>
      </w:r>
      <w:r>
        <w:rPr>
          <w:spacing w:val="-7"/>
          <w:sz w:val="18"/>
        </w:rPr>
        <w:t> </w:t>
      </w:r>
      <w:r>
        <w:rPr>
          <w:sz w:val="18"/>
        </w:rPr>
        <w:t>proximidade</w:t>
      </w:r>
      <w:r>
        <w:rPr>
          <w:spacing w:val="-7"/>
          <w:sz w:val="18"/>
        </w:rPr>
        <w:t> </w:t>
      </w:r>
      <w:r>
        <w:rPr>
          <w:sz w:val="18"/>
        </w:rPr>
        <w:t>de</w:t>
      </w:r>
      <w:r>
        <w:rPr>
          <w:spacing w:val="-8"/>
          <w:sz w:val="18"/>
        </w:rPr>
        <w:t> </w:t>
      </w:r>
      <w:r>
        <w:rPr>
          <w:sz w:val="18"/>
        </w:rPr>
        <w:t>outros</w:t>
      </w:r>
      <w:r>
        <w:rPr>
          <w:spacing w:val="-7"/>
          <w:sz w:val="18"/>
        </w:rPr>
        <w:t> </w:t>
      </w:r>
      <w:r>
        <w:rPr>
          <w:sz w:val="18"/>
        </w:rPr>
        <w:t>ambientes</w:t>
      </w:r>
      <w:r>
        <w:rPr>
          <w:spacing w:val="-8"/>
          <w:sz w:val="18"/>
        </w:rPr>
        <w:t> </w:t>
      </w:r>
      <w:r>
        <w:rPr>
          <w:sz w:val="18"/>
        </w:rPr>
        <w:t>ou</w:t>
      </w:r>
      <w:r>
        <w:rPr>
          <w:spacing w:val="-7"/>
          <w:sz w:val="18"/>
        </w:rPr>
        <w:t> </w:t>
      </w:r>
      <w:r>
        <w:rPr>
          <w:sz w:val="18"/>
        </w:rPr>
        <w:t>condições,</w:t>
      </w:r>
      <w:r>
        <w:rPr>
          <w:spacing w:val="-7"/>
          <w:sz w:val="18"/>
        </w:rPr>
        <w:t> </w:t>
      </w:r>
      <w:r>
        <w:rPr>
          <w:sz w:val="18"/>
        </w:rPr>
        <w:t>etc.)</w:t>
      </w:r>
    </w:p>
    <w:p>
      <w:pPr>
        <w:pStyle w:val="ListParagraph"/>
        <w:numPr>
          <w:ilvl w:val="1"/>
          <w:numId w:val="418"/>
        </w:numPr>
        <w:tabs>
          <w:tab w:pos="3498" w:val="left" w:leader="none"/>
        </w:tabs>
        <w:spacing w:line="283" w:lineRule="auto" w:before="60" w:after="0"/>
        <w:ind w:left="3497" w:right="1415" w:hanging="160"/>
        <w:jc w:val="both"/>
        <w:rPr>
          <w:sz w:val="18"/>
        </w:rPr>
      </w:pPr>
      <w:r>
        <w:rPr>
          <w:sz w:val="18"/>
        </w:rPr>
        <w:t>indicação de grandes furos na estrutura e/ou trechos de instalação embutidos em </w:t>
      </w:r>
      <w:r>
        <w:rPr>
          <w:spacing w:val="-3"/>
          <w:sz w:val="18"/>
        </w:rPr>
        <w:t>alvenaria </w:t>
      </w:r>
      <w:r>
        <w:rPr>
          <w:sz w:val="18"/>
        </w:rPr>
        <w:t>armada</w:t>
      </w:r>
    </w:p>
    <w:p>
      <w:pPr>
        <w:pStyle w:val="ListParagraph"/>
        <w:numPr>
          <w:ilvl w:val="1"/>
          <w:numId w:val="418"/>
        </w:numPr>
        <w:tabs>
          <w:tab w:pos="3498" w:val="left" w:leader="none"/>
        </w:tabs>
        <w:spacing w:line="283" w:lineRule="auto" w:before="58" w:after="0"/>
        <w:ind w:left="3497" w:right="1416" w:hanging="160"/>
        <w:jc w:val="both"/>
        <w:rPr>
          <w:sz w:val="18"/>
        </w:rPr>
      </w:pPr>
      <w:r>
        <w:rPr>
          <w:sz w:val="18"/>
        </w:rPr>
        <w:t>plantas</w:t>
      </w:r>
      <w:r>
        <w:rPr>
          <w:spacing w:val="-14"/>
          <w:sz w:val="18"/>
        </w:rPr>
        <w:t> </w:t>
      </w:r>
      <w:r>
        <w:rPr>
          <w:sz w:val="18"/>
        </w:rPr>
        <w:t>de</w:t>
      </w:r>
      <w:r>
        <w:rPr>
          <w:spacing w:val="-13"/>
          <w:sz w:val="18"/>
        </w:rPr>
        <w:t> </w:t>
      </w:r>
      <w:r>
        <w:rPr>
          <w:sz w:val="18"/>
        </w:rPr>
        <w:t>todos</w:t>
      </w:r>
      <w:r>
        <w:rPr>
          <w:spacing w:val="-14"/>
          <w:sz w:val="18"/>
        </w:rPr>
        <w:t> </w:t>
      </w:r>
      <w:r>
        <w:rPr>
          <w:sz w:val="18"/>
        </w:rPr>
        <w:t>os</w:t>
      </w:r>
      <w:r>
        <w:rPr>
          <w:spacing w:val="-13"/>
          <w:sz w:val="18"/>
        </w:rPr>
        <w:t> </w:t>
      </w:r>
      <w:r>
        <w:rPr>
          <w:sz w:val="18"/>
        </w:rPr>
        <w:t>pavimentos</w:t>
      </w:r>
      <w:r>
        <w:rPr>
          <w:spacing w:val="-14"/>
          <w:sz w:val="18"/>
        </w:rPr>
        <w:t> </w:t>
      </w:r>
      <w:r>
        <w:rPr>
          <w:sz w:val="18"/>
        </w:rPr>
        <w:t>com</w:t>
      </w:r>
      <w:r>
        <w:rPr>
          <w:spacing w:val="-13"/>
          <w:sz w:val="18"/>
        </w:rPr>
        <w:t> </w:t>
      </w:r>
      <w:r>
        <w:rPr>
          <w:sz w:val="18"/>
        </w:rPr>
        <w:t>traçado</w:t>
      </w:r>
      <w:r>
        <w:rPr>
          <w:spacing w:val="-14"/>
          <w:sz w:val="18"/>
        </w:rPr>
        <w:t> </w:t>
      </w:r>
      <w:r>
        <w:rPr>
          <w:sz w:val="18"/>
        </w:rPr>
        <w:t>de</w:t>
      </w:r>
      <w:r>
        <w:rPr>
          <w:spacing w:val="-13"/>
          <w:sz w:val="18"/>
        </w:rPr>
        <w:t> </w:t>
      </w:r>
      <w:r>
        <w:rPr>
          <w:sz w:val="18"/>
        </w:rPr>
        <w:t>dutos,</w:t>
      </w:r>
      <w:r>
        <w:rPr>
          <w:spacing w:val="-14"/>
          <w:sz w:val="18"/>
        </w:rPr>
        <w:t> </w:t>
      </w:r>
      <w:r>
        <w:rPr>
          <w:sz w:val="18"/>
        </w:rPr>
        <w:t>calhas,</w:t>
      </w:r>
      <w:r>
        <w:rPr>
          <w:spacing w:val="-13"/>
          <w:sz w:val="18"/>
        </w:rPr>
        <w:t> </w:t>
      </w:r>
      <w:r>
        <w:rPr>
          <w:sz w:val="18"/>
        </w:rPr>
        <w:t>tubulações</w:t>
      </w:r>
      <w:r>
        <w:rPr>
          <w:spacing w:val="-14"/>
          <w:sz w:val="18"/>
        </w:rPr>
        <w:t> </w:t>
      </w:r>
      <w:r>
        <w:rPr>
          <w:sz w:val="18"/>
        </w:rPr>
        <w:t>e</w:t>
      </w:r>
      <w:r>
        <w:rPr>
          <w:spacing w:val="-13"/>
          <w:sz w:val="18"/>
        </w:rPr>
        <w:t> </w:t>
      </w:r>
      <w:r>
        <w:rPr>
          <w:sz w:val="18"/>
        </w:rPr>
        <w:t>linhas</w:t>
      </w:r>
      <w:r>
        <w:rPr>
          <w:spacing w:val="-14"/>
          <w:sz w:val="18"/>
        </w:rPr>
        <w:t> </w:t>
      </w:r>
      <w:r>
        <w:rPr>
          <w:sz w:val="18"/>
        </w:rPr>
        <w:t>principais</w:t>
      </w:r>
      <w:r>
        <w:rPr>
          <w:spacing w:val="-13"/>
          <w:sz w:val="18"/>
        </w:rPr>
        <w:t> </w:t>
      </w:r>
      <w:r>
        <w:rPr>
          <w:sz w:val="18"/>
        </w:rPr>
        <w:t>de sistemas</w:t>
      </w:r>
      <w:r>
        <w:rPr>
          <w:spacing w:val="-1"/>
          <w:sz w:val="18"/>
        </w:rPr>
        <w:t> </w:t>
      </w:r>
      <w:r>
        <w:rPr>
          <w:sz w:val="18"/>
        </w:rPr>
        <w:t>elétricos</w:t>
      </w:r>
    </w:p>
    <w:p>
      <w:pPr>
        <w:pStyle w:val="ListParagraph"/>
        <w:numPr>
          <w:ilvl w:val="1"/>
          <w:numId w:val="418"/>
        </w:numPr>
        <w:tabs>
          <w:tab w:pos="3498" w:val="left" w:leader="none"/>
        </w:tabs>
        <w:spacing w:line="283" w:lineRule="auto" w:before="58" w:after="0"/>
        <w:ind w:left="3497" w:right="1415" w:hanging="160"/>
        <w:jc w:val="both"/>
        <w:rPr>
          <w:sz w:val="18"/>
        </w:rPr>
      </w:pPr>
      <w:r>
        <w:rPr>
          <w:sz w:val="18"/>
        </w:rPr>
        <w:t>indicação de ajustes necessários nos projetos das demais especialidades, em função das</w:t>
      </w:r>
      <w:r>
        <w:rPr>
          <w:spacing w:val="49"/>
          <w:sz w:val="18"/>
        </w:rPr>
        <w:t> </w:t>
      </w:r>
      <w:r>
        <w:rPr>
          <w:sz w:val="18"/>
        </w:rPr>
        <w:t>interferências</w:t>
      </w:r>
      <w:r>
        <w:rPr>
          <w:spacing w:val="-1"/>
          <w:sz w:val="18"/>
        </w:rPr>
        <w:t> </w:t>
      </w:r>
      <w:r>
        <w:rPr>
          <w:sz w:val="18"/>
        </w:rPr>
        <w:t>identificadas</w:t>
      </w:r>
    </w:p>
    <w:p>
      <w:pPr>
        <w:pStyle w:val="ListParagraph"/>
        <w:numPr>
          <w:ilvl w:val="1"/>
          <w:numId w:val="418"/>
        </w:numPr>
        <w:tabs>
          <w:tab w:pos="3498" w:val="left" w:leader="none"/>
        </w:tabs>
        <w:spacing w:line="240" w:lineRule="auto" w:before="58" w:after="0"/>
        <w:ind w:left="3497" w:right="0" w:hanging="160"/>
        <w:jc w:val="left"/>
        <w:rPr>
          <w:sz w:val="18"/>
        </w:rPr>
      </w:pPr>
      <w:r>
        <w:rPr>
          <w:sz w:val="18"/>
        </w:rPr>
        <w:t>indicação de grandes furos e inserts na</w:t>
      </w:r>
      <w:r>
        <w:rPr>
          <w:spacing w:val="-10"/>
          <w:sz w:val="18"/>
        </w:rPr>
        <w:t> </w:t>
      </w:r>
      <w:r>
        <w:rPr>
          <w:sz w:val="18"/>
        </w:rPr>
        <w:t>estrutura</w:t>
      </w:r>
    </w:p>
    <w:p>
      <w:pPr>
        <w:pStyle w:val="ListParagraph"/>
        <w:numPr>
          <w:ilvl w:val="1"/>
          <w:numId w:val="418"/>
        </w:numPr>
        <w:tabs>
          <w:tab w:pos="3498" w:val="left" w:leader="none"/>
        </w:tabs>
        <w:spacing w:line="283" w:lineRule="auto" w:before="94" w:after="0"/>
        <w:ind w:left="3497" w:right="1414" w:hanging="160"/>
        <w:jc w:val="both"/>
        <w:rPr>
          <w:sz w:val="18"/>
        </w:rPr>
      </w:pPr>
      <w:r>
        <w:rPr>
          <w:sz w:val="18"/>
        </w:rPr>
        <w:t>croquis dos shafts verticais (plantas, cortes, vistas e detalhes, conforme a necessidade), com marcação de todas as necessidades a serem atendidas pelos projetos das demais disciplina (dimensões,</w:t>
      </w:r>
      <w:r>
        <w:rPr>
          <w:spacing w:val="-32"/>
          <w:sz w:val="18"/>
        </w:rPr>
        <w:t> </w:t>
      </w:r>
      <w:r>
        <w:rPr>
          <w:sz w:val="18"/>
        </w:rPr>
        <w:t>pés-direitos,</w:t>
      </w:r>
      <w:r>
        <w:rPr>
          <w:spacing w:val="-32"/>
          <w:sz w:val="18"/>
        </w:rPr>
        <w:t> </w:t>
      </w:r>
      <w:r>
        <w:rPr>
          <w:sz w:val="18"/>
        </w:rPr>
        <w:t>portas,</w:t>
      </w:r>
      <w:r>
        <w:rPr>
          <w:spacing w:val="-32"/>
          <w:sz w:val="18"/>
        </w:rPr>
        <w:t> </w:t>
      </w:r>
      <w:r>
        <w:rPr>
          <w:sz w:val="18"/>
        </w:rPr>
        <w:t>aberturas,</w:t>
      </w:r>
      <w:r>
        <w:rPr>
          <w:spacing w:val="-31"/>
          <w:sz w:val="18"/>
        </w:rPr>
        <w:t> </w:t>
      </w:r>
      <w:r>
        <w:rPr>
          <w:sz w:val="18"/>
        </w:rPr>
        <w:t>proximidade</w:t>
      </w:r>
      <w:r>
        <w:rPr>
          <w:spacing w:val="-32"/>
          <w:sz w:val="18"/>
        </w:rPr>
        <w:t> </w:t>
      </w:r>
      <w:r>
        <w:rPr>
          <w:sz w:val="18"/>
        </w:rPr>
        <w:t>de</w:t>
      </w:r>
      <w:r>
        <w:rPr>
          <w:spacing w:val="-32"/>
          <w:sz w:val="18"/>
        </w:rPr>
        <w:t> </w:t>
      </w:r>
      <w:r>
        <w:rPr>
          <w:sz w:val="18"/>
        </w:rPr>
        <w:t>outros</w:t>
      </w:r>
      <w:r>
        <w:rPr>
          <w:spacing w:val="-31"/>
          <w:sz w:val="18"/>
        </w:rPr>
        <w:t> </w:t>
      </w:r>
      <w:r>
        <w:rPr>
          <w:sz w:val="18"/>
        </w:rPr>
        <w:t>ambientes</w:t>
      </w:r>
      <w:r>
        <w:rPr>
          <w:spacing w:val="-32"/>
          <w:sz w:val="18"/>
        </w:rPr>
        <w:t> </w:t>
      </w:r>
      <w:r>
        <w:rPr>
          <w:sz w:val="18"/>
        </w:rPr>
        <w:t>ou</w:t>
      </w:r>
      <w:r>
        <w:rPr>
          <w:spacing w:val="-32"/>
          <w:sz w:val="18"/>
        </w:rPr>
        <w:t> </w:t>
      </w:r>
      <w:r>
        <w:rPr>
          <w:sz w:val="18"/>
        </w:rPr>
        <w:t>condições,</w:t>
      </w:r>
      <w:r>
        <w:rPr>
          <w:spacing w:val="-31"/>
          <w:sz w:val="18"/>
        </w:rPr>
        <w:t> </w:t>
      </w:r>
      <w:r>
        <w:rPr>
          <w:spacing w:val="-3"/>
          <w:sz w:val="18"/>
        </w:rPr>
        <w:t>etc.)</w:t>
      </w:r>
    </w:p>
    <w:p>
      <w:pPr>
        <w:pStyle w:val="ListParagraph"/>
        <w:numPr>
          <w:ilvl w:val="1"/>
          <w:numId w:val="418"/>
        </w:numPr>
        <w:tabs>
          <w:tab w:pos="3498" w:val="left" w:leader="none"/>
        </w:tabs>
        <w:spacing w:line="240" w:lineRule="auto" w:before="59" w:after="0"/>
        <w:ind w:left="3497" w:right="0" w:hanging="160"/>
        <w:jc w:val="left"/>
        <w:rPr>
          <w:sz w:val="18"/>
        </w:rPr>
      </w:pPr>
      <w:r>
        <w:rPr>
          <w:sz w:val="18"/>
        </w:rPr>
        <w:t>planta com as furações de laje necessárias para os shafts</w:t>
      </w:r>
      <w:r>
        <w:rPr>
          <w:spacing w:val="-24"/>
          <w:sz w:val="18"/>
        </w:rPr>
        <w:t> </w:t>
      </w:r>
      <w:r>
        <w:rPr>
          <w:sz w:val="18"/>
        </w:rPr>
        <w:t>verticais</w:t>
      </w:r>
    </w:p>
    <w:p>
      <w:pPr>
        <w:spacing w:after="0" w:line="240" w:lineRule="auto"/>
        <w:jc w:val="left"/>
        <w:rPr>
          <w:sz w:val="18"/>
        </w:rPr>
        <w:sectPr>
          <w:pgSz w:w="11910" w:h="16840"/>
          <w:pgMar w:header="0" w:footer="821" w:top="1300" w:bottom="1020" w:left="0" w:right="0"/>
        </w:sectPr>
      </w:pPr>
    </w:p>
    <w:p>
      <w:pPr>
        <w:pStyle w:val="ListParagraph"/>
        <w:numPr>
          <w:ilvl w:val="3"/>
          <w:numId w:val="419"/>
        </w:numPr>
        <w:tabs>
          <w:tab w:pos="3578" w:val="left" w:leader="none"/>
        </w:tabs>
        <w:spacing w:line="240" w:lineRule="auto" w:before="78"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419"/>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20"/>
        </w:numPr>
        <w:tabs>
          <w:tab w:pos="3318" w:val="left" w:leader="none"/>
        </w:tabs>
        <w:spacing w:line="240" w:lineRule="auto" w:before="151"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420"/>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BodyText"/>
        <w:ind w:left="2977"/>
      </w:pPr>
      <w:r>
        <w:rPr/>
        <w:t>d) anteprojetos ou projetos básicos produzidos por outras atividades técnicas;</w:t>
      </w:r>
    </w:p>
    <w:p>
      <w:pPr>
        <w:pStyle w:val="BodyText"/>
        <w:ind w:left="2977"/>
      </w:pPr>
      <w:r>
        <w:rPr/>
        <w:t>h) outras informações.</w:t>
      </w:r>
    </w:p>
    <w:p>
      <w:pPr>
        <w:pStyle w:val="BodyText"/>
        <w:spacing w:before="0"/>
        <w:rPr>
          <w:sz w:val="20"/>
        </w:rPr>
      </w:pPr>
    </w:p>
    <w:p>
      <w:pPr>
        <w:pStyle w:val="ListParagraph"/>
        <w:numPr>
          <w:ilvl w:val="4"/>
          <w:numId w:val="419"/>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21"/>
        </w:numPr>
        <w:tabs>
          <w:tab w:pos="3318" w:val="left" w:leader="none"/>
        </w:tabs>
        <w:spacing w:line="283" w:lineRule="auto" w:before="150" w:after="0"/>
        <w:ind w:left="3317" w:right="1415" w:hanging="340"/>
        <w:jc w:val="left"/>
        <w:rPr>
          <w:sz w:val="18"/>
        </w:rPr>
      </w:pPr>
      <w:r>
        <w:rPr>
          <w:sz w:val="18"/>
        </w:rPr>
        <w:t>distribuição</w:t>
      </w:r>
      <w:r>
        <w:rPr>
          <w:spacing w:val="-29"/>
          <w:sz w:val="18"/>
        </w:rPr>
        <w:t> </w:t>
      </w:r>
      <w:r>
        <w:rPr>
          <w:sz w:val="18"/>
        </w:rPr>
        <w:t>de</w:t>
      </w:r>
      <w:r>
        <w:rPr>
          <w:spacing w:val="-28"/>
          <w:sz w:val="18"/>
        </w:rPr>
        <w:t> </w:t>
      </w:r>
      <w:r>
        <w:rPr>
          <w:sz w:val="18"/>
        </w:rPr>
        <w:t>circuitos</w:t>
      </w:r>
      <w:r>
        <w:rPr>
          <w:spacing w:val="-28"/>
          <w:sz w:val="18"/>
        </w:rPr>
        <w:t> </w:t>
      </w:r>
      <w:r>
        <w:rPr>
          <w:sz w:val="18"/>
        </w:rPr>
        <w:t>e</w:t>
      </w:r>
      <w:r>
        <w:rPr>
          <w:spacing w:val="-29"/>
          <w:sz w:val="18"/>
        </w:rPr>
        <w:t> </w:t>
      </w:r>
      <w:r>
        <w:rPr>
          <w:sz w:val="18"/>
        </w:rPr>
        <w:t>levantamento</w:t>
      </w:r>
      <w:r>
        <w:rPr>
          <w:spacing w:val="-28"/>
          <w:sz w:val="18"/>
        </w:rPr>
        <w:t> </w:t>
      </w:r>
      <w:r>
        <w:rPr>
          <w:sz w:val="18"/>
        </w:rPr>
        <w:t>final</w:t>
      </w:r>
      <w:r>
        <w:rPr>
          <w:spacing w:val="-28"/>
          <w:sz w:val="18"/>
        </w:rPr>
        <w:t> </w:t>
      </w:r>
      <w:r>
        <w:rPr>
          <w:sz w:val="18"/>
        </w:rPr>
        <w:t>das</w:t>
      </w:r>
      <w:r>
        <w:rPr>
          <w:spacing w:val="-29"/>
          <w:sz w:val="18"/>
        </w:rPr>
        <w:t> </w:t>
      </w:r>
      <w:r>
        <w:rPr>
          <w:sz w:val="18"/>
        </w:rPr>
        <w:t>cargas</w:t>
      </w:r>
      <w:r>
        <w:rPr>
          <w:spacing w:val="-28"/>
          <w:sz w:val="18"/>
        </w:rPr>
        <w:t> </w:t>
      </w:r>
      <w:r>
        <w:rPr>
          <w:sz w:val="18"/>
        </w:rPr>
        <w:t>elétricas,</w:t>
      </w:r>
      <w:r>
        <w:rPr>
          <w:spacing w:val="-28"/>
          <w:sz w:val="18"/>
        </w:rPr>
        <w:t> </w:t>
      </w:r>
      <w:r>
        <w:rPr>
          <w:sz w:val="18"/>
        </w:rPr>
        <w:t>correntes</w:t>
      </w:r>
      <w:r>
        <w:rPr>
          <w:spacing w:val="-28"/>
          <w:sz w:val="18"/>
        </w:rPr>
        <w:t> </w:t>
      </w:r>
      <w:r>
        <w:rPr>
          <w:sz w:val="18"/>
        </w:rPr>
        <w:t>de</w:t>
      </w:r>
      <w:r>
        <w:rPr>
          <w:spacing w:val="-29"/>
          <w:sz w:val="18"/>
        </w:rPr>
        <w:t> </w:t>
      </w:r>
      <w:r>
        <w:rPr>
          <w:sz w:val="18"/>
        </w:rPr>
        <w:t>partida,</w:t>
      </w:r>
      <w:r>
        <w:rPr>
          <w:spacing w:val="-28"/>
          <w:sz w:val="18"/>
        </w:rPr>
        <w:t> </w:t>
      </w:r>
      <w:r>
        <w:rPr>
          <w:sz w:val="18"/>
        </w:rPr>
        <w:t>correntes</w:t>
      </w:r>
      <w:r>
        <w:rPr>
          <w:spacing w:val="-28"/>
          <w:sz w:val="18"/>
        </w:rPr>
        <w:t> </w:t>
      </w:r>
      <w:r>
        <w:rPr>
          <w:sz w:val="18"/>
        </w:rPr>
        <w:t>de fuga</w:t>
      </w:r>
      <w:r>
        <w:rPr>
          <w:spacing w:val="-5"/>
          <w:sz w:val="18"/>
        </w:rPr>
        <w:t> </w:t>
      </w:r>
      <w:r>
        <w:rPr>
          <w:sz w:val="18"/>
        </w:rPr>
        <w:t>e</w:t>
      </w:r>
      <w:r>
        <w:rPr>
          <w:spacing w:val="-5"/>
          <w:sz w:val="18"/>
        </w:rPr>
        <w:t> </w:t>
      </w:r>
      <w:r>
        <w:rPr>
          <w:sz w:val="18"/>
        </w:rPr>
        <w:t>outras</w:t>
      </w:r>
      <w:r>
        <w:rPr>
          <w:spacing w:val="-5"/>
          <w:sz w:val="18"/>
        </w:rPr>
        <w:t> </w:t>
      </w:r>
      <w:r>
        <w:rPr>
          <w:sz w:val="18"/>
        </w:rPr>
        <w:t>grandezas</w:t>
      </w:r>
      <w:r>
        <w:rPr>
          <w:spacing w:val="-5"/>
          <w:sz w:val="18"/>
        </w:rPr>
        <w:t> </w:t>
      </w:r>
      <w:r>
        <w:rPr>
          <w:sz w:val="18"/>
        </w:rPr>
        <w:t>necessárias</w:t>
      </w:r>
      <w:r>
        <w:rPr>
          <w:spacing w:val="-4"/>
          <w:sz w:val="18"/>
        </w:rPr>
        <w:t> </w:t>
      </w:r>
      <w:r>
        <w:rPr>
          <w:sz w:val="18"/>
        </w:rPr>
        <w:t>para</w:t>
      </w:r>
      <w:r>
        <w:rPr>
          <w:spacing w:val="-5"/>
          <w:sz w:val="18"/>
        </w:rPr>
        <w:t> </w:t>
      </w:r>
      <w:r>
        <w:rPr>
          <w:sz w:val="18"/>
        </w:rPr>
        <w:t>os</w:t>
      </w:r>
      <w:r>
        <w:rPr>
          <w:spacing w:val="-5"/>
          <w:sz w:val="18"/>
        </w:rPr>
        <w:t> </w:t>
      </w:r>
      <w:r>
        <w:rPr>
          <w:sz w:val="18"/>
        </w:rPr>
        <w:t>dimensionamentos</w:t>
      </w:r>
      <w:r>
        <w:rPr>
          <w:spacing w:val="-5"/>
          <w:sz w:val="18"/>
        </w:rPr>
        <w:t> </w:t>
      </w:r>
      <w:r>
        <w:rPr>
          <w:sz w:val="18"/>
        </w:rPr>
        <w:t>elétricos</w:t>
      </w:r>
    </w:p>
    <w:p>
      <w:pPr>
        <w:pStyle w:val="ListParagraph"/>
        <w:numPr>
          <w:ilvl w:val="0"/>
          <w:numId w:val="421"/>
        </w:numPr>
        <w:tabs>
          <w:tab w:pos="3318" w:val="left" w:leader="none"/>
        </w:tabs>
        <w:spacing w:line="240" w:lineRule="auto" w:before="58" w:after="0"/>
        <w:ind w:left="3317" w:right="0" w:hanging="340"/>
        <w:jc w:val="left"/>
        <w:rPr>
          <w:sz w:val="18"/>
        </w:rPr>
      </w:pPr>
      <w:r>
        <w:rPr>
          <w:sz w:val="18"/>
        </w:rPr>
        <w:t>seleção e especificação de equipamentos elétricos a serem</w:t>
      </w:r>
      <w:r>
        <w:rPr>
          <w:spacing w:val="-20"/>
          <w:sz w:val="18"/>
        </w:rPr>
        <w:t> </w:t>
      </w:r>
      <w:r>
        <w:rPr>
          <w:sz w:val="18"/>
        </w:rPr>
        <w:t>utilizados</w:t>
      </w:r>
    </w:p>
    <w:p>
      <w:pPr>
        <w:pStyle w:val="ListParagraph"/>
        <w:numPr>
          <w:ilvl w:val="0"/>
          <w:numId w:val="421"/>
        </w:numPr>
        <w:tabs>
          <w:tab w:pos="3317" w:val="left" w:leader="none"/>
          <w:tab w:pos="3318" w:val="left" w:leader="none"/>
        </w:tabs>
        <w:spacing w:line="283" w:lineRule="auto" w:before="94" w:after="0"/>
        <w:ind w:left="3317" w:right="1415" w:hanging="340"/>
        <w:jc w:val="left"/>
        <w:rPr>
          <w:sz w:val="18"/>
        </w:rPr>
      </w:pPr>
      <w:r>
        <w:rPr>
          <w:sz w:val="18"/>
        </w:rPr>
        <w:t>consolidação</w:t>
      </w:r>
      <w:r>
        <w:rPr>
          <w:spacing w:val="-34"/>
          <w:sz w:val="18"/>
        </w:rPr>
        <w:t> </w:t>
      </w:r>
      <w:r>
        <w:rPr>
          <w:sz w:val="18"/>
        </w:rPr>
        <w:t>do</w:t>
      </w:r>
      <w:r>
        <w:rPr>
          <w:spacing w:val="-33"/>
          <w:sz w:val="18"/>
        </w:rPr>
        <w:t> </w:t>
      </w:r>
      <w:r>
        <w:rPr>
          <w:sz w:val="18"/>
        </w:rPr>
        <w:t>esquema</w:t>
      </w:r>
      <w:r>
        <w:rPr>
          <w:spacing w:val="-33"/>
          <w:sz w:val="18"/>
        </w:rPr>
        <w:t> </w:t>
      </w:r>
      <w:r>
        <w:rPr>
          <w:sz w:val="18"/>
        </w:rPr>
        <w:t>elétrico</w:t>
      </w:r>
      <w:r>
        <w:rPr>
          <w:spacing w:val="-33"/>
          <w:sz w:val="18"/>
        </w:rPr>
        <w:t> </w:t>
      </w:r>
      <w:r>
        <w:rPr>
          <w:sz w:val="18"/>
        </w:rPr>
        <w:t>e</w:t>
      </w:r>
      <w:r>
        <w:rPr>
          <w:spacing w:val="-34"/>
          <w:sz w:val="18"/>
        </w:rPr>
        <w:t> </w:t>
      </w:r>
      <w:r>
        <w:rPr>
          <w:sz w:val="18"/>
        </w:rPr>
        <w:t>elaboração</w:t>
      </w:r>
      <w:r>
        <w:rPr>
          <w:spacing w:val="-33"/>
          <w:sz w:val="18"/>
        </w:rPr>
        <w:t> </w:t>
      </w:r>
      <w:r>
        <w:rPr>
          <w:sz w:val="18"/>
        </w:rPr>
        <w:t>de</w:t>
      </w:r>
      <w:r>
        <w:rPr>
          <w:spacing w:val="-33"/>
          <w:sz w:val="18"/>
        </w:rPr>
        <w:t> </w:t>
      </w:r>
      <w:r>
        <w:rPr>
          <w:sz w:val="18"/>
        </w:rPr>
        <w:t>diagramas</w:t>
      </w:r>
      <w:r>
        <w:rPr>
          <w:spacing w:val="-33"/>
          <w:sz w:val="18"/>
        </w:rPr>
        <w:t> </w:t>
      </w:r>
      <w:r>
        <w:rPr>
          <w:sz w:val="18"/>
        </w:rPr>
        <w:t>unifilares</w:t>
      </w:r>
      <w:r>
        <w:rPr>
          <w:spacing w:val="-34"/>
          <w:sz w:val="18"/>
        </w:rPr>
        <w:t> </w:t>
      </w:r>
      <w:r>
        <w:rPr>
          <w:sz w:val="18"/>
        </w:rPr>
        <w:t>gerais</w:t>
      </w:r>
      <w:r>
        <w:rPr>
          <w:spacing w:val="-33"/>
          <w:sz w:val="18"/>
        </w:rPr>
        <w:t> </w:t>
      </w:r>
      <w:r>
        <w:rPr>
          <w:sz w:val="18"/>
        </w:rPr>
        <w:t>do</w:t>
      </w:r>
      <w:r>
        <w:rPr>
          <w:spacing w:val="-33"/>
          <w:sz w:val="18"/>
        </w:rPr>
        <w:t> </w:t>
      </w:r>
      <w:r>
        <w:rPr>
          <w:sz w:val="18"/>
        </w:rPr>
        <w:t>sistema</w:t>
      </w:r>
      <w:r>
        <w:rPr>
          <w:spacing w:val="-33"/>
          <w:sz w:val="18"/>
        </w:rPr>
        <w:t> </w:t>
      </w:r>
      <w:r>
        <w:rPr>
          <w:sz w:val="18"/>
        </w:rPr>
        <w:t>de</w:t>
      </w:r>
      <w:r>
        <w:rPr>
          <w:spacing w:val="-34"/>
          <w:sz w:val="18"/>
        </w:rPr>
        <w:t> </w:t>
      </w:r>
      <w:r>
        <w:rPr>
          <w:sz w:val="18"/>
        </w:rPr>
        <w:t>energia elétrica</w:t>
      </w:r>
    </w:p>
    <w:p>
      <w:pPr>
        <w:pStyle w:val="ListParagraph"/>
        <w:numPr>
          <w:ilvl w:val="0"/>
          <w:numId w:val="421"/>
        </w:numPr>
        <w:tabs>
          <w:tab w:pos="3318" w:val="left" w:leader="none"/>
        </w:tabs>
        <w:spacing w:line="240" w:lineRule="auto" w:before="59" w:after="0"/>
        <w:ind w:left="3317" w:right="0" w:hanging="340"/>
        <w:jc w:val="left"/>
        <w:rPr>
          <w:sz w:val="18"/>
        </w:rPr>
      </w:pPr>
      <w:r>
        <w:rPr>
          <w:sz w:val="18"/>
        </w:rPr>
        <w:t>dimensionamento de</w:t>
      </w:r>
      <w:r>
        <w:rPr>
          <w:spacing w:val="-2"/>
          <w:sz w:val="18"/>
        </w:rPr>
        <w:t> </w:t>
      </w:r>
      <w:r>
        <w:rPr>
          <w:sz w:val="18"/>
        </w:rPr>
        <w:t>alimentadores</w:t>
      </w:r>
    </w:p>
    <w:p>
      <w:pPr>
        <w:pStyle w:val="ListParagraph"/>
        <w:numPr>
          <w:ilvl w:val="0"/>
          <w:numId w:val="421"/>
        </w:numPr>
        <w:tabs>
          <w:tab w:pos="3318" w:val="left" w:leader="none"/>
        </w:tabs>
        <w:spacing w:line="283" w:lineRule="auto" w:before="94" w:after="0"/>
        <w:ind w:left="3317" w:right="1414" w:hanging="340"/>
        <w:jc w:val="left"/>
        <w:rPr>
          <w:sz w:val="18"/>
        </w:rPr>
      </w:pPr>
      <w:r>
        <w:rPr>
          <w:sz w:val="18"/>
        </w:rPr>
        <w:t>avaliação</w:t>
      </w:r>
      <w:r>
        <w:rPr>
          <w:spacing w:val="-36"/>
          <w:sz w:val="18"/>
        </w:rPr>
        <w:t> </w:t>
      </w:r>
      <w:r>
        <w:rPr>
          <w:sz w:val="18"/>
        </w:rPr>
        <w:t>das</w:t>
      </w:r>
      <w:r>
        <w:rPr>
          <w:spacing w:val="-35"/>
          <w:sz w:val="18"/>
        </w:rPr>
        <w:t> </w:t>
      </w:r>
      <w:r>
        <w:rPr>
          <w:sz w:val="18"/>
        </w:rPr>
        <w:t>correntes</w:t>
      </w:r>
      <w:r>
        <w:rPr>
          <w:spacing w:val="-35"/>
          <w:sz w:val="18"/>
        </w:rPr>
        <w:t> </w:t>
      </w:r>
      <w:r>
        <w:rPr>
          <w:sz w:val="18"/>
        </w:rPr>
        <w:t>de</w:t>
      </w:r>
      <w:r>
        <w:rPr>
          <w:spacing w:val="-35"/>
          <w:sz w:val="18"/>
        </w:rPr>
        <w:t> </w:t>
      </w:r>
      <w:r>
        <w:rPr>
          <w:sz w:val="18"/>
        </w:rPr>
        <w:t>curto</w:t>
      </w:r>
      <w:r>
        <w:rPr>
          <w:spacing w:val="-35"/>
          <w:sz w:val="18"/>
        </w:rPr>
        <w:t> </w:t>
      </w:r>
      <w:r>
        <w:rPr>
          <w:sz w:val="18"/>
        </w:rPr>
        <w:t>circuito,</w:t>
      </w:r>
      <w:r>
        <w:rPr>
          <w:spacing w:val="-35"/>
          <w:sz w:val="18"/>
        </w:rPr>
        <w:t> </w:t>
      </w:r>
      <w:r>
        <w:rPr>
          <w:sz w:val="18"/>
        </w:rPr>
        <w:t>definição</w:t>
      </w:r>
      <w:r>
        <w:rPr>
          <w:spacing w:val="-35"/>
          <w:sz w:val="18"/>
        </w:rPr>
        <w:t> </w:t>
      </w:r>
      <w:r>
        <w:rPr>
          <w:sz w:val="18"/>
        </w:rPr>
        <w:t>das</w:t>
      </w:r>
      <w:r>
        <w:rPr>
          <w:spacing w:val="-35"/>
          <w:sz w:val="18"/>
        </w:rPr>
        <w:t> </w:t>
      </w:r>
      <w:r>
        <w:rPr>
          <w:sz w:val="18"/>
        </w:rPr>
        <w:t>proteções</w:t>
      </w:r>
      <w:r>
        <w:rPr>
          <w:spacing w:val="-35"/>
          <w:sz w:val="18"/>
        </w:rPr>
        <w:t> </w:t>
      </w:r>
      <w:r>
        <w:rPr>
          <w:sz w:val="18"/>
        </w:rPr>
        <w:t>dos</w:t>
      </w:r>
      <w:r>
        <w:rPr>
          <w:spacing w:val="-35"/>
          <w:sz w:val="18"/>
        </w:rPr>
        <w:t> </w:t>
      </w:r>
      <w:r>
        <w:rPr>
          <w:sz w:val="18"/>
        </w:rPr>
        <w:t>diversos</w:t>
      </w:r>
      <w:r>
        <w:rPr>
          <w:spacing w:val="-35"/>
          <w:sz w:val="18"/>
        </w:rPr>
        <w:t> </w:t>
      </w:r>
      <w:r>
        <w:rPr>
          <w:sz w:val="18"/>
        </w:rPr>
        <w:t>tipos</w:t>
      </w:r>
      <w:r>
        <w:rPr>
          <w:spacing w:val="-35"/>
          <w:sz w:val="18"/>
        </w:rPr>
        <w:t> </w:t>
      </w:r>
      <w:r>
        <w:rPr>
          <w:sz w:val="18"/>
        </w:rPr>
        <w:t>a</w:t>
      </w:r>
      <w:r>
        <w:rPr>
          <w:spacing w:val="-35"/>
          <w:sz w:val="18"/>
        </w:rPr>
        <w:t> </w:t>
      </w:r>
      <w:r>
        <w:rPr>
          <w:sz w:val="18"/>
        </w:rPr>
        <w:t>serem</w:t>
      </w:r>
      <w:r>
        <w:rPr>
          <w:spacing w:val="-35"/>
          <w:sz w:val="18"/>
        </w:rPr>
        <w:t> </w:t>
      </w:r>
      <w:r>
        <w:rPr>
          <w:sz w:val="18"/>
        </w:rPr>
        <w:t>adotadas e estudos de coordenação e</w:t>
      </w:r>
      <w:r>
        <w:rPr>
          <w:spacing w:val="-7"/>
          <w:sz w:val="18"/>
        </w:rPr>
        <w:t> </w:t>
      </w:r>
      <w:r>
        <w:rPr>
          <w:sz w:val="18"/>
        </w:rPr>
        <w:t>seletividade</w:t>
      </w:r>
    </w:p>
    <w:p>
      <w:pPr>
        <w:pStyle w:val="ListParagraph"/>
        <w:numPr>
          <w:ilvl w:val="0"/>
          <w:numId w:val="421"/>
        </w:numPr>
        <w:tabs>
          <w:tab w:pos="3317" w:val="left" w:leader="none"/>
          <w:tab w:pos="3318" w:val="left" w:leader="none"/>
        </w:tabs>
        <w:spacing w:line="240" w:lineRule="auto" w:before="58" w:after="0"/>
        <w:ind w:left="3317" w:right="0" w:hanging="340"/>
        <w:jc w:val="left"/>
        <w:rPr>
          <w:sz w:val="18"/>
        </w:rPr>
      </w:pPr>
      <w:r>
        <w:rPr>
          <w:sz w:val="18"/>
        </w:rPr>
        <w:t>projeto</w:t>
      </w:r>
      <w:r>
        <w:rPr>
          <w:spacing w:val="-5"/>
          <w:sz w:val="18"/>
        </w:rPr>
        <w:t> </w:t>
      </w:r>
      <w:r>
        <w:rPr>
          <w:sz w:val="18"/>
        </w:rPr>
        <w:t>e</w:t>
      </w:r>
      <w:r>
        <w:rPr>
          <w:spacing w:val="-4"/>
          <w:sz w:val="18"/>
        </w:rPr>
        <w:t> </w:t>
      </w:r>
      <w:r>
        <w:rPr>
          <w:sz w:val="18"/>
        </w:rPr>
        <w:t>especificação</w:t>
      </w:r>
      <w:r>
        <w:rPr>
          <w:spacing w:val="-5"/>
          <w:sz w:val="18"/>
        </w:rPr>
        <w:t> </w:t>
      </w:r>
      <w:r>
        <w:rPr>
          <w:sz w:val="18"/>
        </w:rPr>
        <w:t>de</w:t>
      </w:r>
      <w:r>
        <w:rPr>
          <w:spacing w:val="-4"/>
          <w:sz w:val="18"/>
        </w:rPr>
        <w:t> </w:t>
      </w:r>
      <w:r>
        <w:rPr>
          <w:sz w:val="18"/>
        </w:rPr>
        <w:t>quadros</w:t>
      </w:r>
      <w:r>
        <w:rPr>
          <w:spacing w:val="-5"/>
          <w:sz w:val="18"/>
        </w:rPr>
        <w:t> </w:t>
      </w:r>
      <w:r>
        <w:rPr>
          <w:sz w:val="18"/>
        </w:rPr>
        <w:t>e</w:t>
      </w:r>
      <w:r>
        <w:rPr>
          <w:spacing w:val="-4"/>
          <w:sz w:val="18"/>
        </w:rPr>
        <w:t> </w:t>
      </w:r>
      <w:r>
        <w:rPr>
          <w:sz w:val="18"/>
        </w:rPr>
        <w:t>painéis</w:t>
      </w:r>
      <w:r>
        <w:rPr>
          <w:spacing w:val="-5"/>
          <w:sz w:val="18"/>
        </w:rPr>
        <w:t> </w:t>
      </w:r>
      <w:r>
        <w:rPr>
          <w:sz w:val="18"/>
        </w:rPr>
        <w:t>elétricos</w:t>
      </w:r>
      <w:r>
        <w:rPr>
          <w:spacing w:val="-4"/>
          <w:sz w:val="18"/>
        </w:rPr>
        <w:t> </w:t>
      </w:r>
      <w:r>
        <w:rPr>
          <w:sz w:val="18"/>
        </w:rPr>
        <w:t>de</w:t>
      </w:r>
      <w:r>
        <w:rPr>
          <w:spacing w:val="-5"/>
          <w:sz w:val="18"/>
        </w:rPr>
        <w:t> </w:t>
      </w:r>
      <w:r>
        <w:rPr>
          <w:sz w:val="18"/>
        </w:rPr>
        <w:t>distribuição,</w:t>
      </w:r>
      <w:r>
        <w:rPr>
          <w:spacing w:val="-4"/>
          <w:sz w:val="18"/>
        </w:rPr>
        <w:t> </w:t>
      </w:r>
      <w:r>
        <w:rPr>
          <w:sz w:val="18"/>
        </w:rPr>
        <w:t>força</w:t>
      </w:r>
      <w:r>
        <w:rPr>
          <w:spacing w:val="-5"/>
          <w:sz w:val="18"/>
        </w:rPr>
        <w:t> </w:t>
      </w:r>
      <w:r>
        <w:rPr>
          <w:sz w:val="18"/>
        </w:rPr>
        <w:t>e</w:t>
      </w:r>
      <w:r>
        <w:rPr>
          <w:spacing w:val="-4"/>
          <w:sz w:val="18"/>
        </w:rPr>
        <w:t> </w:t>
      </w:r>
      <w:r>
        <w:rPr>
          <w:sz w:val="18"/>
        </w:rPr>
        <w:t>comando</w:t>
      </w:r>
    </w:p>
    <w:p>
      <w:pPr>
        <w:pStyle w:val="ListParagraph"/>
        <w:numPr>
          <w:ilvl w:val="0"/>
          <w:numId w:val="421"/>
        </w:numPr>
        <w:tabs>
          <w:tab w:pos="3318" w:val="left" w:leader="none"/>
        </w:tabs>
        <w:spacing w:line="240" w:lineRule="auto" w:before="94" w:after="0"/>
        <w:ind w:left="3317" w:right="0" w:hanging="340"/>
        <w:jc w:val="left"/>
        <w:rPr>
          <w:sz w:val="18"/>
        </w:rPr>
      </w:pPr>
      <w:r>
        <w:rPr>
          <w:sz w:val="18"/>
        </w:rPr>
        <w:t>dimensionamento de condutores dos circuitos</w:t>
      </w:r>
      <w:r>
        <w:rPr>
          <w:spacing w:val="-9"/>
          <w:sz w:val="18"/>
        </w:rPr>
        <w:t> </w:t>
      </w:r>
      <w:r>
        <w:rPr>
          <w:sz w:val="18"/>
        </w:rPr>
        <w:t>terminais</w:t>
      </w:r>
    </w:p>
    <w:p>
      <w:pPr>
        <w:pStyle w:val="ListParagraph"/>
        <w:numPr>
          <w:ilvl w:val="0"/>
          <w:numId w:val="421"/>
        </w:numPr>
        <w:tabs>
          <w:tab w:pos="3318" w:val="left" w:leader="none"/>
        </w:tabs>
        <w:spacing w:line="240" w:lineRule="auto" w:before="94" w:after="0"/>
        <w:ind w:left="3317" w:right="0" w:hanging="340"/>
        <w:jc w:val="left"/>
        <w:rPr>
          <w:sz w:val="18"/>
        </w:rPr>
      </w:pPr>
      <w:r>
        <w:rPr>
          <w:sz w:val="18"/>
        </w:rPr>
        <w:t>traçados</w:t>
      </w:r>
      <w:r>
        <w:rPr>
          <w:spacing w:val="-5"/>
          <w:sz w:val="18"/>
        </w:rPr>
        <w:t> </w:t>
      </w:r>
      <w:r>
        <w:rPr>
          <w:sz w:val="18"/>
        </w:rPr>
        <w:t>de</w:t>
      </w:r>
      <w:r>
        <w:rPr>
          <w:spacing w:val="-4"/>
          <w:sz w:val="18"/>
        </w:rPr>
        <w:t> </w:t>
      </w:r>
      <w:r>
        <w:rPr>
          <w:sz w:val="18"/>
        </w:rPr>
        <w:t>todos</w:t>
      </w:r>
      <w:r>
        <w:rPr>
          <w:spacing w:val="-4"/>
          <w:sz w:val="18"/>
        </w:rPr>
        <w:t> </w:t>
      </w:r>
      <w:r>
        <w:rPr>
          <w:sz w:val="18"/>
        </w:rPr>
        <w:t>os</w:t>
      </w:r>
      <w:r>
        <w:rPr>
          <w:spacing w:val="-4"/>
          <w:sz w:val="18"/>
        </w:rPr>
        <w:t> </w:t>
      </w:r>
      <w:r>
        <w:rPr>
          <w:sz w:val="18"/>
        </w:rPr>
        <w:t>dutos</w:t>
      </w:r>
      <w:r>
        <w:rPr>
          <w:spacing w:val="-4"/>
          <w:sz w:val="18"/>
        </w:rPr>
        <w:t> </w:t>
      </w:r>
      <w:r>
        <w:rPr>
          <w:sz w:val="18"/>
        </w:rPr>
        <w:t>e</w:t>
      </w:r>
      <w:r>
        <w:rPr>
          <w:spacing w:val="-4"/>
          <w:sz w:val="18"/>
        </w:rPr>
        <w:t> </w:t>
      </w:r>
      <w:r>
        <w:rPr>
          <w:sz w:val="18"/>
        </w:rPr>
        <w:t>tubulações</w:t>
      </w:r>
      <w:r>
        <w:rPr>
          <w:spacing w:val="-4"/>
          <w:sz w:val="18"/>
        </w:rPr>
        <w:t> </w:t>
      </w:r>
      <w:r>
        <w:rPr>
          <w:sz w:val="18"/>
        </w:rPr>
        <w:t>de</w:t>
      </w:r>
      <w:r>
        <w:rPr>
          <w:spacing w:val="-4"/>
          <w:sz w:val="18"/>
        </w:rPr>
        <w:t> </w:t>
      </w:r>
      <w:r>
        <w:rPr>
          <w:sz w:val="18"/>
        </w:rPr>
        <w:t>sistemas</w:t>
      </w:r>
      <w:r>
        <w:rPr>
          <w:spacing w:val="-4"/>
          <w:sz w:val="18"/>
        </w:rPr>
        <w:t> </w:t>
      </w:r>
      <w:r>
        <w:rPr>
          <w:sz w:val="18"/>
        </w:rPr>
        <w:t>elétricos</w:t>
      </w:r>
      <w:r>
        <w:rPr>
          <w:spacing w:val="-4"/>
          <w:sz w:val="18"/>
        </w:rPr>
        <w:t> </w:t>
      </w:r>
      <w:r>
        <w:rPr>
          <w:sz w:val="18"/>
        </w:rPr>
        <w:t>primários</w:t>
      </w:r>
      <w:r>
        <w:rPr>
          <w:spacing w:val="-5"/>
          <w:sz w:val="18"/>
        </w:rPr>
        <w:t> </w:t>
      </w:r>
      <w:r>
        <w:rPr>
          <w:sz w:val="18"/>
        </w:rPr>
        <w:t>e</w:t>
      </w:r>
      <w:r>
        <w:rPr>
          <w:spacing w:val="-4"/>
          <w:sz w:val="18"/>
        </w:rPr>
        <w:t> </w:t>
      </w:r>
      <w:r>
        <w:rPr>
          <w:sz w:val="18"/>
        </w:rPr>
        <w:t>secundários</w:t>
      </w:r>
    </w:p>
    <w:p>
      <w:pPr>
        <w:pStyle w:val="ListParagraph"/>
        <w:numPr>
          <w:ilvl w:val="0"/>
          <w:numId w:val="421"/>
        </w:numPr>
        <w:tabs>
          <w:tab w:pos="3317" w:val="left" w:leader="none"/>
          <w:tab w:pos="3318" w:val="left" w:leader="none"/>
        </w:tabs>
        <w:spacing w:line="240" w:lineRule="auto" w:before="94" w:after="0"/>
        <w:ind w:left="3317" w:right="0" w:hanging="340"/>
        <w:jc w:val="left"/>
        <w:rPr>
          <w:sz w:val="18"/>
        </w:rPr>
      </w:pPr>
      <w:r>
        <w:rPr>
          <w:sz w:val="18"/>
        </w:rPr>
        <w:t>projeto de fiação dos sistemas</w:t>
      </w:r>
      <w:r>
        <w:rPr>
          <w:spacing w:val="-6"/>
          <w:sz w:val="18"/>
        </w:rPr>
        <w:t> </w:t>
      </w:r>
      <w:r>
        <w:rPr>
          <w:sz w:val="18"/>
        </w:rPr>
        <w:t>elétricos;</w:t>
      </w:r>
    </w:p>
    <w:p>
      <w:pPr>
        <w:pStyle w:val="ListParagraph"/>
        <w:numPr>
          <w:ilvl w:val="0"/>
          <w:numId w:val="421"/>
        </w:numPr>
        <w:tabs>
          <w:tab w:pos="3317" w:val="left" w:leader="none"/>
          <w:tab w:pos="3318" w:val="left" w:leader="none"/>
        </w:tabs>
        <w:spacing w:line="283" w:lineRule="auto" w:before="94" w:after="0"/>
        <w:ind w:left="3317" w:right="1415" w:hanging="340"/>
        <w:jc w:val="left"/>
        <w:rPr>
          <w:sz w:val="18"/>
        </w:rPr>
      </w:pPr>
      <w:r>
        <w:rPr>
          <w:sz w:val="18"/>
        </w:rPr>
        <w:t>dimensionamento</w:t>
      </w:r>
      <w:r>
        <w:rPr>
          <w:spacing w:val="-31"/>
          <w:sz w:val="18"/>
        </w:rPr>
        <w:t> </w:t>
      </w:r>
      <w:r>
        <w:rPr>
          <w:sz w:val="18"/>
        </w:rPr>
        <w:t>e</w:t>
      </w:r>
      <w:r>
        <w:rPr>
          <w:spacing w:val="-29"/>
          <w:sz w:val="18"/>
        </w:rPr>
        <w:t> </w:t>
      </w:r>
      <w:r>
        <w:rPr>
          <w:sz w:val="18"/>
        </w:rPr>
        <w:t>posicionamento</w:t>
      </w:r>
      <w:r>
        <w:rPr>
          <w:spacing w:val="-30"/>
          <w:sz w:val="18"/>
        </w:rPr>
        <w:t> </w:t>
      </w:r>
      <w:r>
        <w:rPr>
          <w:sz w:val="18"/>
        </w:rPr>
        <w:t>final</w:t>
      </w:r>
      <w:r>
        <w:rPr>
          <w:spacing w:val="-30"/>
          <w:sz w:val="18"/>
        </w:rPr>
        <w:t> </w:t>
      </w:r>
      <w:r>
        <w:rPr>
          <w:sz w:val="18"/>
        </w:rPr>
        <w:t>de</w:t>
      </w:r>
      <w:r>
        <w:rPr>
          <w:spacing w:val="-30"/>
          <w:sz w:val="18"/>
        </w:rPr>
        <w:t> </w:t>
      </w:r>
      <w:r>
        <w:rPr>
          <w:sz w:val="18"/>
        </w:rPr>
        <w:t>dutos,</w:t>
      </w:r>
      <w:r>
        <w:rPr>
          <w:spacing w:val="-30"/>
          <w:sz w:val="18"/>
        </w:rPr>
        <w:t> </w:t>
      </w:r>
      <w:r>
        <w:rPr>
          <w:sz w:val="18"/>
        </w:rPr>
        <w:t>tubulações,</w:t>
      </w:r>
      <w:r>
        <w:rPr>
          <w:spacing w:val="-30"/>
          <w:sz w:val="18"/>
        </w:rPr>
        <w:t> </w:t>
      </w:r>
      <w:r>
        <w:rPr>
          <w:sz w:val="18"/>
        </w:rPr>
        <w:t>shafts,</w:t>
      </w:r>
      <w:r>
        <w:rPr>
          <w:spacing w:val="-30"/>
          <w:sz w:val="18"/>
        </w:rPr>
        <w:t> </w:t>
      </w:r>
      <w:r>
        <w:rPr>
          <w:sz w:val="18"/>
        </w:rPr>
        <w:t>etc.,</w:t>
      </w:r>
      <w:r>
        <w:rPr>
          <w:spacing w:val="-30"/>
          <w:sz w:val="18"/>
        </w:rPr>
        <w:t> </w:t>
      </w:r>
      <w:r>
        <w:rPr>
          <w:sz w:val="18"/>
        </w:rPr>
        <w:t>incluindo</w:t>
      </w:r>
      <w:r>
        <w:rPr>
          <w:spacing w:val="-29"/>
          <w:sz w:val="18"/>
        </w:rPr>
        <w:t> </w:t>
      </w:r>
      <w:r>
        <w:rPr>
          <w:sz w:val="18"/>
        </w:rPr>
        <w:t>especificação de</w:t>
      </w:r>
      <w:r>
        <w:rPr>
          <w:spacing w:val="-9"/>
          <w:sz w:val="18"/>
        </w:rPr>
        <w:t> </w:t>
      </w:r>
      <w:r>
        <w:rPr>
          <w:sz w:val="18"/>
        </w:rPr>
        <w:t>acessórios,</w:t>
      </w:r>
      <w:r>
        <w:rPr>
          <w:spacing w:val="-8"/>
          <w:sz w:val="18"/>
        </w:rPr>
        <w:t> </w:t>
      </w:r>
      <w:r>
        <w:rPr>
          <w:sz w:val="18"/>
        </w:rPr>
        <w:t>formas</w:t>
      </w:r>
      <w:r>
        <w:rPr>
          <w:spacing w:val="-8"/>
          <w:sz w:val="18"/>
        </w:rPr>
        <w:t> </w:t>
      </w:r>
      <w:r>
        <w:rPr>
          <w:sz w:val="18"/>
        </w:rPr>
        <w:t>de</w:t>
      </w:r>
      <w:r>
        <w:rPr>
          <w:spacing w:val="-8"/>
          <w:sz w:val="18"/>
        </w:rPr>
        <w:t> </w:t>
      </w:r>
      <w:r>
        <w:rPr>
          <w:sz w:val="18"/>
        </w:rPr>
        <w:t>conexão</w:t>
      </w:r>
      <w:r>
        <w:rPr>
          <w:spacing w:val="-9"/>
          <w:sz w:val="18"/>
        </w:rPr>
        <w:t> </w:t>
      </w:r>
      <w:r>
        <w:rPr>
          <w:sz w:val="18"/>
        </w:rPr>
        <w:t>e</w:t>
      </w:r>
      <w:r>
        <w:rPr>
          <w:spacing w:val="-8"/>
          <w:sz w:val="18"/>
        </w:rPr>
        <w:t> </w:t>
      </w:r>
      <w:r>
        <w:rPr>
          <w:sz w:val="18"/>
        </w:rPr>
        <w:t>inspeção,</w:t>
      </w:r>
      <w:r>
        <w:rPr>
          <w:spacing w:val="-8"/>
          <w:sz w:val="18"/>
        </w:rPr>
        <w:t> </w:t>
      </w:r>
      <w:r>
        <w:rPr>
          <w:sz w:val="18"/>
        </w:rPr>
        <w:t>além</w:t>
      </w:r>
      <w:r>
        <w:rPr>
          <w:spacing w:val="-8"/>
          <w:sz w:val="18"/>
        </w:rPr>
        <w:t> </w:t>
      </w:r>
      <w:r>
        <w:rPr>
          <w:sz w:val="18"/>
        </w:rPr>
        <w:t>de</w:t>
      </w:r>
      <w:r>
        <w:rPr>
          <w:spacing w:val="-9"/>
          <w:sz w:val="18"/>
        </w:rPr>
        <w:t> </w:t>
      </w:r>
      <w:r>
        <w:rPr>
          <w:sz w:val="18"/>
        </w:rPr>
        <w:t>indicação</w:t>
      </w:r>
      <w:r>
        <w:rPr>
          <w:spacing w:val="-8"/>
          <w:sz w:val="18"/>
        </w:rPr>
        <w:t> </w:t>
      </w:r>
      <w:r>
        <w:rPr>
          <w:sz w:val="18"/>
        </w:rPr>
        <w:t>de</w:t>
      </w:r>
      <w:r>
        <w:rPr>
          <w:spacing w:val="-8"/>
          <w:sz w:val="18"/>
        </w:rPr>
        <w:t> </w:t>
      </w:r>
      <w:r>
        <w:rPr>
          <w:sz w:val="18"/>
        </w:rPr>
        <w:t>dimensões</w:t>
      </w:r>
      <w:r>
        <w:rPr>
          <w:spacing w:val="-8"/>
          <w:sz w:val="18"/>
        </w:rPr>
        <w:t> </w:t>
      </w:r>
      <w:r>
        <w:rPr>
          <w:sz w:val="18"/>
        </w:rPr>
        <w:t>e</w:t>
      </w:r>
      <w:r>
        <w:rPr>
          <w:spacing w:val="-8"/>
          <w:sz w:val="18"/>
        </w:rPr>
        <w:t> </w:t>
      </w:r>
      <w:r>
        <w:rPr>
          <w:sz w:val="18"/>
        </w:rPr>
        <w:t>níveis</w:t>
      </w:r>
    </w:p>
    <w:p>
      <w:pPr>
        <w:pStyle w:val="ListParagraph"/>
        <w:numPr>
          <w:ilvl w:val="0"/>
          <w:numId w:val="422"/>
        </w:numPr>
        <w:tabs>
          <w:tab w:pos="3317" w:val="left" w:leader="none"/>
          <w:tab w:pos="3318" w:val="left" w:leader="none"/>
        </w:tabs>
        <w:spacing w:line="240" w:lineRule="auto" w:before="58"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422"/>
        </w:numPr>
        <w:tabs>
          <w:tab w:pos="3318" w:val="left" w:leader="none"/>
        </w:tabs>
        <w:spacing w:line="283" w:lineRule="auto" w:before="94" w:after="0"/>
        <w:ind w:left="3317" w:right="1415" w:hanging="340"/>
        <w:jc w:val="left"/>
        <w:rPr>
          <w:sz w:val="18"/>
        </w:rPr>
      </w:pPr>
      <w:r>
        <w:rPr>
          <w:sz w:val="18"/>
        </w:rPr>
        <w:t>elaboração e lançamento dos detalhes considerados necessários à perfeita compreensão da instalação representada nas</w:t>
      </w:r>
      <w:r>
        <w:rPr>
          <w:spacing w:val="-4"/>
          <w:sz w:val="18"/>
        </w:rPr>
        <w:t> </w:t>
      </w:r>
      <w:r>
        <w:rPr>
          <w:sz w:val="18"/>
        </w:rPr>
        <w:t>plantas</w:t>
      </w:r>
    </w:p>
    <w:p>
      <w:pPr>
        <w:pStyle w:val="ListParagraph"/>
        <w:numPr>
          <w:ilvl w:val="0"/>
          <w:numId w:val="422"/>
        </w:numPr>
        <w:tabs>
          <w:tab w:pos="3318" w:val="left" w:leader="none"/>
        </w:tabs>
        <w:spacing w:line="240" w:lineRule="auto" w:before="58" w:after="0"/>
        <w:ind w:left="3317" w:right="0" w:hanging="340"/>
        <w:jc w:val="left"/>
        <w:rPr>
          <w:sz w:val="18"/>
        </w:rPr>
      </w:pPr>
      <w:r>
        <w:rPr>
          <w:sz w:val="18"/>
        </w:rPr>
        <w:t>elaboração de plantas de marcação de laje para os pavimentos</w:t>
      </w:r>
      <w:r>
        <w:rPr>
          <w:spacing w:val="-23"/>
          <w:sz w:val="18"/>
        </w:rPr>
        <w:t> </w:t>
      </w:r>
      <w:r>
        <w:rPr>
          <w:sz w:val="18"/>
        </w:rPr>
        <w:t>tipo</w:t>
      </w:r>
    </w:p>
    <w:p>
      <w:pPr>
        <w:pStyle w:val="ListParagraph"/>
        <w:numPr>
          <w:ilvl w:val="0"/>
          <w:numId w:val="422"/>
        </w:numPr>
        <w:tabs>
          <w:tab w:pos="3318" w:val="left" w:leader="none"/>
        </w:tabs>
        <w:spacing w:line="283" w:lineRule="auto" w:before="94" w:after="0"/>
        <w:ind w:left="3317" w:right="1415" w:hanging="340"/>
        <w:jc w:val="left"/>
        <w:rPr>
          <w:sz w:val="18"/>
        </w:rPr>
      </w:pPr>
      <w:r>
        <w:rPr>
          <w:sz w:val="18"/>
        </w:rPr>
        <w:t>marcação</w:t>
      </w:r>
      <w:r>
        <w:rPr>
          <w:spacing w:val="-17"/>
          <w:sz w:val="18"/>
        </w:rPr>
        <w:t> </w:t>
      </w:r>
      <w:r>
        <w:rPr>
          <w:sz w:val="18"/>
        </w:rPr>
        <w:t>de</w:t>
      </w:r>
      <w:r>
        <w:rPr>
          <w:spacing w:val="-17"/>
          <w:sz w:val="18"/>
        </w:rPr>
        <w:t> </w:t>
      </w:r>
      <w:r>
        <w:rPr>
          <w:sz w:val="18"/>
        </w:rPr>
        <w:t>furos</w:t>
      </w:r>
      <w:r>
        <w:rPr>
          <w:spacing w:val="-16"/>
          <w:sz w:val="18"/>
        </w:rPr>
        <w:t> </w:t>
      </w:r>
      <w:r>
        <w:rPr>
          <w:sz w:val="18"/>
        </w:rPr>
        <w:t>e</w:t>
      </w:r>
      <w:r>
        <w:rPr>
          <w:spacing w:val="-17"/>
          <w:sz w:val="18"/>
        </w:rPr>
        <w:t> </w:t>
      </w:r>
      <w:r>
        <w:rPr>
          <w:sz w:val="18"/>
        </w:rPr>
        <w:t>inserts</w:t>
      </w:r>
      <w:r>
        <w:rPr>
          <w:spacing w:val="-16"/>
          <w:sz w:val="18"/>
        </w:rPr>
        <w:t> </w:t>
      </w:r>
      <w:r>
        <w:rPr>
          <w:sz w:val="18"/>
        </w:rPr>
        <w:t>na</w:t>
      </w:r>
      <w:r>
        <w:rPr>
          <w:spacing w:val="-17"/>
          <w:sz w:val="18"/>
        </w:rPr>
        <w:t> </w:t>
      </w:r>
      <w:r>
        <w:rPr>
          <w:sz w:val="18"/>
        </w:rPr>
        <w:t>estrutura</w:t>
      </w:r>
      <w:r>
        <w:rPr>
          <w:spacing w:val="-16"/>
          <w:sz w:val="18"/>
        </w:rPr>
        <w:t> </w:t>
      </w:r>
      <w:r>
        <w:rPr>
          <w:sz w:val="18"/>
        </w:rPr>
        <w:t>para</w:t>
      </w:r>
      <w:r>
        <w:rPr>
          <w:spacing w:val="-17"/>
          <w:sz w:val="18"/>
        </w:rPr>
        <w:t> </w:t>
      </w:r>
      <w:r>
        <w:rPr>
          <w:sz w:val="18"/>
        </w:rPr>
        <w:t>os</w:t>
      </w:r>
      <w:r>
        <w:rPr>
          <w:spacing w:val="-16"/>
          <w:sz w:val="18"/>
        </w:rPr>
        <w:t> </w:t>
      </w:r>
      <w:r>
        <w:rPr>
          <w:sz w:val="18"/>
        </w:rPr>
        <w:t>demais</w:t>
      </w:r>
      <w:r>
        <w:rPr>
          <w:spacing w:val="-17"/>
          <w:sz w:val="18"/>
        </w:rPr>
        <w:t> </w:t>
      </w:r>
      <w:r>
        <w:rPr>
          <w:sz w:val="18"/>
        </w:rPr>
        <w:t>pavimentos,</w:t>
      </w:r>
      <w:r>
        <w:rPr>
          <w:spacing w:val="-16"/>
          <w:sz w:val="18"/>
        </w:rPr>
        <w:t> </w:t>
      </w:r>
      <w:r>
        <w:rPr>
          <w:sz w:val="18"/>
        </w:rPr>
        <w:t>incluindo</w:t>
      </w:r>
      <w:r>
        <w:rPr>
          <w:spacing w:val="-17"/>
          <w:sz w:val="18"/>
        </w:rPr>
        <w:t> </w:t>
      </w:r>
      <w:r>
        <w:rPr>
          <w:sz w:val="18"/>
        </w:rPr>
        <w:t>furos</w:t>
      </w:r>
      <w:r>
        <w:rPr>
          <w:spacing w:val="-16"/>
          <w:sz w:val="18"/>
        </w:rPr>
        <w:t> </w:t>
      </w:r>
      <w:r>
        <w:rPr>
          <w:sz w:val="18"/>
        </w:rPr>
        <w:t>em</w:t>
      </w:r>
      <w:r>
        <w:rPr>
          <w:spacing w:val="-17"/>
          <w:sz w:val="18"/>
        </w:rPr>
        <w:t> </w:t>
      </w:r>
      <w:r>
        <w:rPr>
          <w:sz w:val="18"/>
        </w:rPr>
        <w:t>lajes</w:t>
      </w:r>
      <w:r>
        <w:rPr>
          <w:spacing w:val="-16"/>
          <w:sz w:val="18"/>
        </w:rPr>
        <w:t> </w:t>
      </w:r>
      <w:r>
        <w:rPr>
          <w:sz w:val="18"/>
        </w:rPr>
        <w:t>com dimensões maiores que 20x20</w:t>
      </w:r>
      <w:r>
        <w:rPr>
          <w:spacing w:val="-4"/>
          <w:sz w:val="18"/>
        </w:rPr>
        <w:t> </w:t>
      </w:r>
      <w:r>
        <w:rPr>
          <w:sz w:val="18"/>
        </w:rPr>
        <w:t>cm</w:t>
      </w:r>
    </w:p>
    <w:p>
      <w:pPr>
        <w:pStyle w:val="ListParagraph"/>
        <w:numPr>
          <w:ilvl w:val="0"/>
          <w:numId w:val="422"/>
        </w:numPr>
        <w:tabs>
          <w:tab w:pos="3318" w:val="left" w:leader="none"/>
        </w:tabs>
        <w:spacing w:line="283" w:lineRule="auto" w:before="58" w:after="0"/>
        <w:ind w:left="3317" w:right="1414" w:hanging="340"/>
        <w:jc w:val="both"/>
        <w:rPr>
          <w:sz w:val="18"/>
        </w:rPr>
      </w:pPr>
      <w:r>
        <w:rPr>
          <w:sz w:val="18"/>
        </w:rPr>
        <w:t>concepção e elaboração dos esquemas verticais para os diversos sistemas elétricos, incluindo o </w:t>
      </w:r>
      <w:r>
        <w:rPr>
          <w:w w:val="95"/>
          <w:sz w:val="18"/>
        </w:rPr>
        <w:t>dimensionamento,</w:t>
      </w:r>
      <w:r>
        <w:rPr>
          <w:spacing w:val="-10"/>
          <w:w w:val="95"/>
          <w:sz w:val="18"/>
        </w:rPr>
        <w:t> </w:t>
      </w:r>
      <w:r>
        <w:rPr>
          <w:w w:val="95"/>
          <w:sz w:val="18"/>
        </w:rPr>
        <w:t>posicionamento</w:t>
      </w:r>
      <w:r>
        <w:rPr>
          <w:spacing w:val="-10"/>
          <w:w w:val="95"/>
          <w:sz w:val="18"/>
        </w:rPr>
        <w:t> </w:t>
      </w:r>
      <w:r>
        <w:rPr>
          <w:w w:val="95"/>
          <w:sz w:val="18"/>
        </w:rPr>
        <w:t>final,</w:t>
      </w:r>
      <w:r>
        <w:rPr>
          <w:spacing w:val="-10"/>
          <w:w w:val="95"/>
          <w:sz w:val="18"/>
        </w:rPr>
        <w:t> </w:t>
      </w:r>
      <w:r>
        <w:rPr>
          <w:w w:val="95"/>
          <w:sz w:val="18"/>
        </w:rPr>
        <w:t>análise</w:t>
      </w:r>
      <w:r>
        <w:rPr>
          <w:spacing w:val="-10"/>
          <w:w w:val="95"/>
          <w:sz w:val="18"/>
        </w:rPr>
        <w:t> </w:t>
      </w:r>
      <w:r>
        <w:rPr>
          <w:w w:val="95"/>
          <w:sz w:val="18"/>
        </w:rPr>
        <w:t>e</w:t>
      </w:r>
      <w:r>
        <w:rPr>
          <w:spacing w:val="-10"/>
          <w:w w:val="95"/>
          <w:sz w:val="18"/>
        </w:rPr>
        <w:t> </w:t>
      </w:r>
      <w:r>
        <w:rPr>
          <w:w w:val="95"/>
          <w:sz w:val="18"/>
        </w:rPr>
        <w:t>eliminação</w:t>
      </w:r>
      <w:r>
        <w:rPr>
          <w:spacing w:val="-10"/>
          <w:w w:val="95"/>
          <w:sz w:val="18"/>
        </w:rPr>
        <w:t> </w:t>
      </w:r>
      <w:r>
        <w:rPr>
          <w:w w:val="95"/>
          <w:sz w:val="18"/>
        </w:rPr>
        <w:t>de</w:t>
      </w:r>
      <w:r>
        <w:rPr>
          <w:spacing w:val="-10"/>
          <w:w w:val="95"/>
          <w:sz w:val="18"/>
        </w:rPr>
        <w:t> </w:t>
      </w:r>
      <w:r>
        <w:rPr>
          <w:w w:val="95"/>
          <w:sz w:val="18"/>
        </w:rPr>
        <w:t>interferências</w:t>
      </w:r>
      <w:r>
        <w:rPr>
          <w:spacing w:val="-10"/>
          <w:w w:val="95"/>
          <w:sz w:val="18"/>
        </w:rPr>
        <w:t> </w:t>
      </w:r>
      <w:r>
        <w:rPr>
          <w:w w:val="95"/>
          <w:sz w:val="18"/>
        </w:rPr>
        <w:t>de</w:t>
      </w:r>
      <w:r>
        <w:rPr>
          <w:spacing w:val="-10"/>
          <w:w w:val="95"/>
          <w:sz w:val="18"/>
        </w:rPr>
        <w:t> </w:t>
      </w:r>
      <w:r>
        <w:rPr>
          <w:w w:val="95"/>
          <w:sz w:val="18"/>
        </w:rPr>
        <w:t>dutos,</w:t>
      </w:r>
      <w:r>
        <w:rPr>
          <w:spacing w:val="-10"/>
          <w:w w:val="95"/>
          <w:sz w:val="18"/>
        </w:rPr>
        <w:t> </w:t>
      </w:r>
      <w:r>
        <w:rPr>
          <w:w w:val="95"/>
          <w:sz w:val="18"/>
        </w:rPr>
        <w:t>tubulações, </w:t>
      </w:r>
      <w:r>
        <w:rPr>
          <w:sz w:val="18"/>
        </w:rPr>
        <w:t>shafts, etc., e compatibilização com as plantas</w:t>
      </w:r>
      <w:r>
        <w:rPr>
          <w:spacing w:val="-24"/>
          <w:sz w:val="18"/>
        </w:rPr>
        <w:t> </w:t>
      </w:r>
      <w:r>
        <w:rPr>
          <w:sz w:val="18"/>
        </w:rPr>
        <w:t>correspondentes</w:t>
      </w:r>
    </w:p>
    <w:p>
      <w:pPr>
        <w:pStyle w:val="ListParagraph"/>
        <w:numPr>
          <w:ilvl w:val="0"/>
          <w:numId w:val="422"/>
        </w:numPr>
        <w:tabs>
          <w:tab w:pos="3318" w:val="left" w:leader="none"/>
        </w:tabs>
        <w:spacing w:line="283" w:lineRule="auto" w:before="59" w:after="0"/>
        <w:ind w:left="3317" w:right="1414" w:hanging="340"/>
        <w:jc w:val="left"/>
        <w:rPr>
          <w:sz w:val="18"/>
        </w:rPr>
      </w:pPr>
      <w:r>
        <w:rPr>
          <w:sz w:val="18"/>
        </w:rPr>
        <w:t>elaboração</w:t>
      </w:r>
      <w:r>
        <w:rPr>
          <w:spacing w:val="-30"/>
          <w:sz w:val="18"/>
        </w:rPr>
        <w:t> </w:t>
      </w:r>
      <w:r>
        <w:rPr>
          <w:sz w:val="18"/>
        </w:rPr>
        <w:t>e</w:t>
      </w:r>
      <w:r>
        <w:rPr>
          <w:spacing w:val="-29"/>
          <w:sz w:val="18"/>
        </w:rPr>
        <w:t> </w:t>
      </w:r>
      <w:r>
        <w:rPr>
          <w:sz w:val="18"/>
        </w:rPr>
        <w:t>lançamento</w:t>
      </w:r>
      <w:r>
        <w:rPr>
          <w:spacing w:val="-29"/>
          <w:sz w:val="18"/>
        </w:rPr>
        <w:t> </w:t>
      </w:r>
      <w:r>
        <w:rPr>
          <w:sz w:val="18"/>
        </w:rPr>
        <w:t>de</w:t>
      </w:r>
      <w:r>
        <w:rPr>
          <w:spacing w:val="-29"/>
          <w:sz w:val="18"/>
        </w:rPr>
        <w:t> </w:t>
      </w:r>
      <w:r>
        <w:rPr>
          <w:sz w:val="18"/>
        </w:rPr>
        <w:t>variantes</w:t>
      </w:r>
      <w:r>
        <w:rPr>
          <w:spacing w:val="-29"/>
          <w:sz w:val="18"/>
        </w:rPr>
        <w:t> </w:t>
      </w:r>
      <w:r>
        <w:rPr>
          <w:sz w:val="18"/>
        </w:rPr>
        <w:t>e</w:t>
      </w:r>
      <w:r>
        <w:rPr>
          <w:spacing w:val="-29"/>
          <w:sz w:val="18"/>
        </w:rPr>
        <w:t> </w:t>
      </w:r>
      <w:r>
        <w:rPr>
          <w:sz w:val="18"/>
        </w:rPr>
        <w:t>detalhes</w:t>
      </w:r>
      <w:r>
        <w:rPr>
          <w:spacing w:val="-29"/>
          <w:sz w:val="18"/>
        </w:rPr>
        <w:t> </w:t>
      </w:r>
      <w:r>
        <w:rPr>
          <w:sz w:val="18"/>
        </w:rPr>
        <w:t>considerados</w:t>
      </w:r>
      <w:r>
        <w:rPr>
          <w:spacing w:val="-29"/>
          <w:sz w:val="18"/>
        </w:rPr>
        <w:t> </w:t>
      </w:r>
      <w:r>
        <w:rPr>
          <w:sz w:val="18"/>
        </w:rPr>
        <w:t>necessários</w:t>
      </w:r>
      <w:r>
        <w:rPr>
          <w:spacing w:val="-29"/>
          <w:sz w:val="18"/>
        </w:rPr>
        <w:t> </w:t>
      </w:r>
      <w:r>
        <w:rPr>
          <w:sz w:val="18"/>
        </w:rPr>
        <w:t>à</w:t>
      </w:r>
      <w:r>
        <w:rPr>
          <w:spacing w:val="-30"/>
          <w:sz w:val="18"/>
        </w:rPr>
        <w:t> </w:t>
      </w:r>
      <w:r>
        <w:rPr>
          <w:sz w:val="18"/>
        </w:rPr>
        <w:t>perfeita</w:t>
      </w:r>
      <w:r>
        <w:rPr>
          <w:spacing w:val="-29"/>
          <w:sz w:val="18"/>
        </w:rPr>
        <w:t> </w:t>
      </w:r>
      <w:r>
        <w:rPr>
          <w:sz w:val="18"/>
        </w:rPr>
        <w:t>compreensão da instalação representada nos esquemas</w:t>
      </w:r>
      <w:r>
        <w:rPr>
          <w:spacing w:val="-10"/>
          <w:sz w:val="18"/>
        </w:rPr>
        <w:t> </w:t>
      </w:r>
      <w:r>
        <w:rPr>
          <w:sz w:val="18"/>
        </w:rPr>
        <w:t>verticais</w:t>
      </w:r>
    </w:p>
    <w:p>
      <w:pPr>
        <w:pStyle w:val="ListParagraph"/>
        <w:numPr>
          <w:ilvl w:val="0"/>
          <w:numId w:val="422"/>
        </w:numPr>
        <w:tabs>
          <w:tab w:pos="3317" w:val="left" w:leader="none"/>
          <w:tab w:pos="3318" w:val="left" w:leader="none"/>
        </w:tabs>
        <w:spacing w:line="240" w:lineRule="auto" w:before="59" w:after="0"/>
        <w:ind w:left="3317" w:right="0" w:hanging="340"/>
        <w:jc w:val="left"/>
        <w:rPr>
          <w:sz w:val="18"/>
        </w:rPr>
      </w:pPr>
      <w:r>
        <w:rPr>
          <w:sz w:val="18"/>
        </w:rPr>
        <w:t>detalhamento</w:t>
      </w:r>
      <w:r>
        <w:rPr>
          <w:spacing w:val="-5"/>
          <w:sz w:val="18"/>
        </w:rPr>
        <w:t> </w:t>
      </w:r>
      <w:r>
        <w:rPr>
          <w:sz w:val="18"/>
        </w:rPr>
        <w:t>de</w:t>
      </w:r>
      <w:r>
        <w:rPr>
          <w:spacing w:val="-4"/>
          <w:sz w:val="18"/>
        </w:rPr>
        <w:t> </w:t>
      </w:r>
      <w:r>
        <w:rPr>
          <w:sz w:val="18"/>
        </w:rPr>
        <w:t>ambientes</w:t>
      </w:r>
      <w:r>
        <w:rPr>
          <w:spacing w:val="-4"/>
          <w:sz w:val="18"/>
        </w:rPr>
        <w:t> </w:t>
      </w:r>
      <w:r>
        <w:rPr>
          <w:sz w:val="18"/>
        </w:rPr>
        <w:t>e</w:t>
      </w:r>
      <w:r>
        <w:rPr>
          <w:spacing w:val="-4"/>
          <w:sz w:val="18"/>
        </w:rPr>
        <w:t> </w:t>
      </w:r>
      <w:r>
        <w:rPr>
          <w:sz w:val="18"/>
        </w:rPr>
        <w:t>centrais</w:t>
      </w:r>
      <w:r>
        <w:rPr>
          <w:spacing w:val="-4"/>
          <w:sz w:val="18"/>
        </w:rPr>
        <w:t> </w:t>
      </w:r>
      <w:r>
        <w:rPr>
          <w:sz w:val="18"/>
        </w:rPr>
        <w:t>técnicas,</w:t>
      </w:r>
      <w:r>
        <w:rPr>
          <w:spacing w:val="-4"/>
          <w:sz w:val="18"/>
        </w:rPr>
        <w:t> </w:t>
      </w:r>
      <w:r>
        <w:rPr>
          <w:sz w:val="18"/>
        </w:rPr>
        <w:t>conforme</w:t>
      </w:r>
      <w:r>
        <w:rPr>
          <w:spacing w:val="-4"/>
          <w:sz w:val="18"/>
        </w:rPr>
        <w:t> </w:t>
      </w:r>
      <w:r>
        <w:rPr>
          <w:sz w:val="18"/>
        </w:rPr>
        <w:t>a</w:t>
      </w:r>
      <w:r>
        <w:rPr>
          <w:spacing w:val="-4"/>
          <w:sz w:val="18"/>
        </w:rPr>
        <w:t> </w:t>
      </w:r>
      <w:r>
        <w:rPr>
          <w:sz w:val="18"/>
        </w:rPr>
        <w:t>necessidade</w:t>
      </w:r>
      <w:r>
        <w:rPr>
          <w:spacing w:val="-4"/>
          <w:sz w:val="18"/>
        </w:rPr>
        <w:t> </w:t>
      </w:r>
      <w:r>
        <w:rPr>
          <w:sz w:val="18"/>
        </w:rPr>
        <w:t>específica</w:t>
      </w:r>
    </w:p>
    <w:p>
      <w:pPr>
        <w:pStyle w:val="ListParagraph"/>
        <w:numPr>
          <w:ilvl w:val="0"/>
          <w:numId w:val="422"/>
        </w:numPr>
        <w:tabs>
          <w:tab w:pos="3317" w:val="left" w:leader="none"/>
          <w:tab w:pos="3318" w:val="left" w:leader="none"/>
        </w:tabs>
        <w:spacing w:line="240" w:lineRule="auto" w:before="94" w:after="0"/>
        <w:ind w:left="3317" w:right="0" w:hanging="340"/>
        <w:jc w:val="left"/>
        <w:rPr>
          <w:sz w:val="18"/>
        </w:rPr>
      </w:pPr>
      <w:r>
        <w:rPr>
          <w:sz w:val="18"/>
        </w:rPr>
        <w:t>elaboração de memoriais</w:t>
      </w:r>
      <w:r>
        <w:rPr>
          <w:spacing w:val="-3"/>
          <w:sz w:val="18"/>
        </w:rPr>
        <w:t> </w:t>
      </w:r>
      <w:r>
        <w:rPr>
          <w:sz w:val="18"/>
        </w:rPr>
        <w:t>descritivos</w:t>
      </w:r>
    </w:p>
    <w:p>
      <w:pPr>
        <w:pStyle w:val="ListParagraph"/>
        <w:numPr>
          <w:ilvl w:val="0"/>
          <w:numId w:val="422"/>
        </w:numPr>
        <w:tabs>
          <w:tab w:pos="3317" w:val="left" w:leader="none"/>
          <w:tab w:pos="3318" w:val="left" w:leader="none"/>
        </w:tabs>
        <w:spacing w:line="283" w:lineRule="auto" w:before="94" w:after="0"/>
        <w:ind w:left="3317" w:right="1415" w:hanging="340"/>
        <w:jc w:val="left"/>
        <w:rPr>
          <w:sz w:val="18"/>
        </w:rPr>
      </w:pPr>
      <w:r>
        <w:rPr>
          <w:sz w:val="18"/>
        </w:rPr>
        <w:t>elaboração</w:t>
      </w:r>
      <w:r>
        <w:rPr>
          <w:spacing w:val="-9"/>
          <w:sz w:val="18"/>
        </w:rPr>
        <w:t> </w:t>
      </w:r>
      <w:r>
        <w:rPr>
          <w:sz w:val="18"/>
        </w:rPr>
        <w:t>de</w:t>
      </w:r>
      <w:r>
        <w:rPr>
          <w:spacing w:val="-8"/>
          <w:sz w:val="18"/>
        </w:rPr>
        <w:t> </w:t>
      </w:r>
      <w:r>
        <w:rPr>
          <w:sz w:val="18"/>
        </w:rPr>
        <w:t>especificações</w:t>
      </w:r>
      <w:r>
        <w:rPr>
          <w:spacing w:val="-8"/>
          <w:sz w:val="18"/>
        </w:rPr>
        <w:t> </w:t>
      </w:r>
      <w:r>
        <w:rPr>
          <w:sz w:val="18"/>
        </w:rPr>
        <w:t>de</w:t>
      </w:r>
      <w:r>
        <w:rPr>
          <w:spacing w:val="-8"/>
          <w:sz w:val="18"/>
        </w:rPr>
        <w:t> </w:t>
      </w:r>
      <w:r>
        <w:rPr>
          <w:sz w:val="18"/>
        </w:rPr>
        <w:t>serviços</w:t>
      </w:r>
      <w:r>
        <w:rPr>
          <w:spacing w:val="-9"/>
          <w:sz w:val="18"/>
        </w:rPr>
        <w:t> </w:t>
      </w:r>
      <w:r>
        <w:rPr>
          <w:sz w:val="18"/>
        </w:rPr>
        <w:t>e</w:t>
      </w:r>
      <w:r>
        <w:rPr>
          <w:spacing w:val="-8"/>
          <w:sz w:val="18"/>
        </w:rPr>
        <w:t> </w:t>
      </w:r>
      <w:r>
        <w:rPr>
          <w:sz w:val="18"/>
        </w:rPr>
        <w:t>recomendações</w:t>
      </w:r>
      <w:r>
        <w:rPr>
          <w:spacing w:val="-8"/>
          <w:sz w:val="18"/>
        </w:rPr>
        <w:t> </w:t>
      </w:r>
      <w:r>
        <w:rPr>
          <w:sz w:val="18"/>
        </w:rPr>
        <w:t>técnicas</w:t>
      </w:r>
      <w:r>
        <w:rPr>
          <w:spacing w:val="-8"/>
          <w:sz w:val="18"/>
        </w:rPr>
        <w:t> </w:t>
      </w:r>
      <w:r>
        <w:rPr>
          <w:sz w:val="18"/>
        </w:rPr>
        <w:t>e</w:t>
      </w:r>
      <w:r>
        <w:rPr>
          <w:spacing w:val="-8"/>
          <w:sz w:val="18"/>
        </w:rPr>
        <w:t> </w:t>
      </w:r>
      <w:r>
        <w:rPr>
          <w:sz w:val="18"/>
        </w:rPr>
        <w:t>administrativas</w:t>
      </w:r>
      <w:r>
        <w:rPr>
          <w:spacing w:val="-9"/>
          <w:sz w:val="18"/>
        </w:rPr>
        <w:t> </w:t>
      </w:r>
      <w:r>
        <w:rPr>
          <w:sz w:val="18"/>
        </w:rPr>
        <w:t>para</w:t>
      </w:r>
      <w:r>
        <w:rPr>
          <w:spacing w:val="-8"/>
          <w:sz w:val="18"/>
        </w:rPr>
        <w:t> </w:t>
      </w:r>
      <w:r>
        <w:rPr>
          <w:sz w:val="18"/>
        </w:rPr>
        <w:t>uso</w:t>
      </w:r>
      <w:r>
        <w:rPr>
          <w:spacing w:val="-8"/>
          <w:sz w:val="18"/>
        </w:rPr>
        <w:t> </w:t>
      </w:r>
      <w:r>
        <w:rPr>
          <w:sz w:val="18"/>
        </w:rPr>
        <w:t>e aplicação das informações contidas no</w:t>
      </w:r>
      <w:r>
        <w:rPr>
          <w:spacing w:val="-9"/>
          <w:sz w:val="18"/>
        </w:rPr>
        <w:t> </w:t>
      </w:r>
      <w:r>
        <w:rPr>
          <w:sz w:val="18"/>
        </w:rPr>
        <w:t>projeto</w:t>
      </w:r>
    </w:p>
    <w:p>
      <w:pPr>
        <w:pStyle w:val="ListParagraph"/>
        <w:numPr>
          <w:ilvl w:val="0"/>
          <w:numId w:val="422"/>
        </w:numPr>
        <w:tabs>
          <w:tab w:pos="3318" w:val="left" w:leader="none"/>
        </w:tabs>
        <w:spacing w:line="240" w:lineRule="auto" w:before="58" w:after="0"/>
        <w:ind w:left="3317" w:right="0" w:hanging="340"/>
        <w:jc w:val="left"/>
        <w:rPr>
          <w:sz w:val="18"/>
        </w:rPr>
      </w:pPr>
      <w:r>
        <w:rPr>
          <w:sz w:val="18"/>
        </w:rPr>
        <w:t>elaboração de especificações de materiais e</w:t>
      </w:r>
      <w:r>
        <w:rPr>
          <w:spacing w:val="-11"/>
          <w:sz w:val="18"/>
        </w:rPr>
        <w:t> </w:t>
      </w:r>
      <w:r>
        <w:rPr>
          <w:sz w:val="18"/>
        </w:rPr>
        <w:t>equipamentos</w:t>
      </w:r>
    </w:p>
    <w:p>
      <w:pPr>
        <w:pStyle w:val="BodyText"/>
        <w:spacing w:line="283" w:lineRule="auto"/>
        <w:ind w:left="3317" w:right="1350" w:hanging="341"/>
      </w:pPr>
      <w:r>
        <w:rPr/>
        <w:t>x) especificações de serviços e recomendações gerais para contratação e instalação dos sistemas elétricos, inclusive procedimentos de teste e aceitação</w:t>
      </w:r>
    </w:p>
    <w:p>
      <w:pPr>
        <w:pStyle w:val="BodyText"/>
        <w:tabs>
          <w:tab w:pos="3317" w:val="left" w:leader="none"/>
        </w:tabs>
        <w:spacing w:before="58"/>
        <w:ind w:left="2977"/>
      </w:pPr>
      <w:r>
        <w:rPr/>
        <w:t>z)</w:t>
        <w:tab/>
        <w:t>especificações</w:t>
      </w:r>
      <w:r>
        <w:rPr>
          <w:spacing w:val="-5"/>
        </w:rPr>
        <w:t> </w:t>
      </w:r>
      <w:r>
        <w:rPr/>
        <w:t>de</w:t>
      </w:r>
      <w:r>
        <w:rPr>
          <w:spacing w:val="-4"/>
        </w:rPr>
        <w:t> </w:t>
      </w:r>
      <w:r>
        <w:rPr/>
        <w:t>todos</w:t>
      </w:r>
      <w:r>
        <w:rPr>
          <w:spacing w:val="-4"/>
        </w:rPr>
        <w:t> </w:t>
      </w:r>
      <w:r>
        <w:rPr/>
        <w:t>os</w:t>
      </w:r>
      <w:r>
        <w:rPr>
          <w:spacing w:val="-4"/>
        </w:rPr>
        <w:t> </w:t>
      </w:r>
      <w:r>
        <w:rPr/>
        <w:t>materiais</w:t>
      </w:r>
      <w:r>
        <w:rPr>
          <w:spacing w:val="-4"/>
        </w:rPr>
        <w:t> </w:t>
      </w:r>
      <w:r>
        <w:rPr/>
        <w:t>e</w:t>
      </w:r>
      <w:r>
        <w:rPr>
          <w:spacing w:val="-4"/>
        </w:rPr>
        <w:t> </w:t>
      </w:r>
      <w:r>
        <w:rPr/>
        <w:t>equipamentos</w:t>
      </w:r>
      <w:r>
        <w:rPr>
          <w:spacing w:val="-4"/>
        </w:rPr>
        <w:t> </w:t>
      </w:r>
      <w:r>
        <w:rPr/>
        <w:t>a</w:t>
      </w:r>
      <w:r>
        <w:rPr>
          <w:spacing w:val="-4"/>
        </w:rPr>
        <w:t> </w:t>
      </w:r>
      <w:r>
        <w:rPr/>
        <w:t>serem</w:t>
      </w:r>
      <w:r>
        <w:rPr>
          <w:spacing w:val="-4"/>
        </w:rPr>
        <w:t> </w:t>
      </w:r>
      <w:r>
        <w:rPr/>
        <w:t>utilizados</w:t>
      </w:r>
      <w:r>
        <w:rPr>
          <w:spacing w:val="-4"/>
        </w:rPr>
        <w:t> </w:t>
      </w:r>
      <w:r>
        <w:rPr/>
        <w:t>na</w:t>
      </w:r>
      <w:r>
        <w:rPr>
          <w:spacing w:val="-5"/>
        </w:rPr>
        <w:t> </w:t>
      </w:r>
      <w:r>
        <w:rPr/>
        <w:t>instalação</w:t>
      </w:r>
    </w:p>
    <w:p>
      <w:pPr>
        <w:spacing w:after="0"/>
        <w:sectPr>
          <w:pgSz w:w="11910" w:h="16840"/>
          <w:pgMar w:header="0" w:footer="812" w:top="1300" w:bottom="1000" w:left="0" w:right="0"/>
        </w:sectPr>
      </w:pPr>
    </w:p>
    <w:p>
      <w:pPr>
        <w:pStyle w:val="ListParagraph"/>
        <w:numPr>
          <w:ilvl w:val="4"/>
          <w:numId w:val="419"/>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23"/>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423"/>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423"/>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423"/>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423"/>
        </w:numPr>
        <w:tabs>
          <w:tab w:pos="3498" w:val="left" w:leader="none"/>
        </w:tabs>
        <w:spacing w:line="283" w:lineRule="auto" w:before="94"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423"/>
        </w:numPr>
        <w:tabs>
          <w:tab w:pos="3498" w:val="left" w:leader="none"/>
        </w:tabs>
        <w:spacing w:line="240" w:lineRule="auto" w:before="58" w:after="0"/>
        <w:ind w:left="3497" w:right="0" w:hanging="160"/>
        <w:jc w:val="left"/>
        <w:rPr>
          <w:sz w:val="18"/>
        </w:rPr>
      </w:pPr>
      <w:r>
        <w:rPr>
          <w:sz w:val="18"/>
        </w:rPr>
        <w:t>especificações finais de equipamentos elétricos da</w:t>
      </w:r>
      <w:r>
        <w:rPr>
          <w:spacing w:val="-13"/>
          <w:sz w:val="18"/>
        </w:rPr>
        <w:t> </w:t>
      </w:r>
      <w:r>
        <w:rPr>
          <w:sz w:val="18"/>
        </w:rPr>
        <w:t>instalação</w:t>
      </w:r>
    </w:p>
    <w:p>
      <w:pPr>
        <w:pStyle w:val="ListParagraph"/>
        <w:numPr>
          <w:ilvl w:val="1"/>
          <w:numId w:val="423"/>
        </w:numPr>
        <w:tabs>
          <w:tab w:pos="3498" w:val="left" w:leader="none"/>
        </w:tabs>
        <w:spacing w:line="240" w:lineRule="auto" w:before="94" w:after="0"/>
        <w:ind w:left="3497" w:right="0" w:hanging="160"/>
        <w:jc w:val="left"/>
        <w:rPr>
          <w:sz w:val="18"/>
        </w:rPr>
      </w:pPr>
      <w:r>
        <w:rPr>
          <w:sz w:val="18"/>
        </w:rPr>
        <w:t>diagramas unifilares gerais do sistema de energia</w:t>
      </w:r>
      <w:r>
        <w:rPr>
          <w:spacing w:val="-14"/>
          <w:sz w:val="18"/>
        </w:rPr>
        <w:t> </w:t>
      </w:r>
      <w:r>
        <w:rPr>
          <w:sz w:val="18"/>
        </w:rPr>
        <w:t>elétrica</w:t>
      </w:r>
    </w:p>
    <w:p>
      <w:pPr>
        <w:pStyle w:val="ListParagraph"/>
        <w:numPr>
          <w:ilvl w:val="1"/>
          <w:numId w:val="423"/>
        </w:numPr>
        <w:tabs>
          <w:tab w:pos="3498" w:val="left" w:leader="none"/>
        </w:tabs>
        <w:spacing w:line="240" w:lineRule="auto" w:before="94" w:after="0"/>
        <w:ind w:left="3497" w:right="0" w:hanging="160"/>
        <w:jc w:val="left"/>
        <w:rPr>
          <w:sz w:val="18"/>
        </w:rPr>
      </w:pPr>
      <w:r>
        <w:rPr>
          <w:sz w:val="18"/>
        </w:rPr>
        <w:t>tabelas de</w:t>
      </w:r>
      <w:r>
        <w:rPr>
          <w:spacing w:val="-2"/>
          <w:sz w:val="18"/>
        </w:rPr>
        <w:t> </w:t>
      </w:r>
      <w:r>
        <w:rPr>
          <w:sz w:val="18"/>
        </w:rPr>
        <w:t>alimentadores</w:t>
      </w:r>
    </w:p>
    <w:p>
      <w:pPr>
        <w:pStyle w:val="ListParagraph"/>
        <w:numPr>
          <w:ilvl w:val="1"/>
          <w:numId w:val="423"/>
        </w:numPr>
        <w:tabs>
          <w:tab w:pos="3498" w:val="left" w:leader="none"/>
        </w:tabs>
        <w:spacing w:line="283" w:lineRule="auto" w:before="94" w:after="0"/>
        <w:ind w:left="3497" w:right="1414" w:hanging="160"/>
        <w:jc w:val="left"/>
        <w:rPr>
          <w:sz w:val="18"/>
        </w:rPr>
      </w:pPr>
      <w:r>
        <w:rPr>
          <w:sz w:val="18"/>
        </w:rPr>
        <w:t>diagramas elétricos e especificação de quadros e painéis elétricos de distribuição, força e comando,</w:t>
      </w:r>
      <w:r>
        <w:rPr>
          <w:spacing w:val="-9"/>
          <w:sz w:val="18"/>
        </w:rPr>
        <w:t> </w:t>
      </w:r>
      <w:r>
        <w:rPr>
          <w:sz w:val="18"/>
        </w:rPr>
        <w:t>inclusive</w:t>
      </w:r>
      <w:r>
        <w:rPr>
          <w:spacing w:val="-8"/>
          <w:sz w:val="18"/>
        </w:rPr>
        <w:t> </w:t>
      </w:r>
      <w:r>
        <w:rPr>
          <w:sz w:val="18"/>
        </w:rPr>
        <w:t>definição</w:t>
      </w:r>
      <w:r>
        <w:rPr>
          <w:spacing w:val="-9"/>
          <w:sz w:val="18"/>
        </w:rPr>
        <w:t> </w:t>
      </w:r>
      <w:r>
        <w:rPr>
          <w:sz w:val="18"/>
        </w:rPr>
        <w:t>das</w:t>
      </w:r>
      <w:r>
        <w:rPr>
          <w:spacing w:val="-8"/>
          <w:sz w:val="18"/>
        </w:rPr>
        <w:t> </w:t>
      </w:r>
      <w:r>
        <w:rPr>
          <w:sz w:val="18"/>
        </w:rPr>
        <w:t>dimensões</w:t>
      </w:r>
      <w:r>
        <w:rPr>
          <w:spacing w:val="-8"/>
          <w:sz w:val="18"/>
        </w:rPr>
        <w:t> </w:t>
      </w:r>
      <w:r>
        <w:rPr>
          <w:sz w:val="18"/>
        </w:rPr>
        <w:t>e</w:t>
      </w:r>
      <w:r>
        <w:rPr>
          <w:spacing w:val="-9"/>
          <w:sz w:val="18"/>
        </w:rPr>
        <w:t> </w:t>
      </w:r>
      <w:r>
        <w:rPr>
          <w:sz w:val="18"/>
        </w:rPr>
        <w:t>especificação</w:t>
      </w:r>
      <w:r>
        <w:rPr>
          <w:spacing w:val="-8"/>
          <w:sz w:val="18"/>
        </w:rPr>
        <w:t> </w:t>
      </w:r>
      <w:r>
        <w:rPr>
          <w:sz w:val="18"/>
        </w:rPr>
        <w:t>dos</w:t>
      </w:r>
      <w:r>
        <w:rPr>
          <w:spacing w:val="-9"/>
          <w:sz w:val="18"/>
        </w:rPr>
        <w:t> </w:t>
      </w:r>
      <w:r>
        <w:rPr>
          <w:sz w:val="18"/>
        </w:rPr>
        <w:t>seus</w:t>
      </w:r>
      <w:r>
        <w:rPr>
          <w:spacing w:val="-8"/>
          <w:sz w:val="18"/>
        </w:rPr>
        <w:t> </w:t>
      </w:r>
      <w:r>
        <w:rPr>
          <w:sz w:val="18"/>
        </w:rPr>
        <w:t>componentes</w:t>
      </w:r>
    </w:p>
    <w:p>
      <w:pPr>
        <w:pStyle w:val="ListParagraph"/>
        <w:numPr>
          <w:ilvl w:val="1"/>
          <w:numId w:val="423"/>
        </w:numPr>
        <w:tabs>
          <w:tab w:pos="3498" w:val="left" w:leader="none"/>
        </w:tabs>
        <w:spacing w:line="283" w:lineRule="auto" w:before="58" w:after="0"/>
        <w:ind w:left="3497" w:right="1414" w:hanging="160"/>
        <w:jc w:val="both"/>
        <w:rPr>
          <w:sz w:val="18"/>
        </w:rPr>
      </w:pPr>
      <w:r>
        <w:rPr>
          <w:sz w:val="18"/>
        </w:rPr>
        <w:t>plantas de todos os pavimentos com traçado final e discriminação de dutos e tubulações dos sistemas elétricos primários e secundários e seus acessórios, trechos embutidos em</w:t>
      </w:r>
      <w:r>
        <w:rPr>
          <w:spacing w:val="-35"/>
          <w:sz w:val="18"/>
        </w:rPr>
        <w:t> </w:t>
      </w:r>
      <w:r>
        <w:rPr>
          <w:spacing w:val="-3"/>
          <w:sz w:val="18"/>
        </w:rPr>
        <w:t>vedações </w:t>
      </w:r>
      <w:r>
        <w:rPr>
          <w:sz w:val="18"/>
        </w:rPr>
        <w:t>estruturais</w:t>
      </w:r>
      <w:r>
        <w:rPr>
          <w:spacing w:val="-20"/>
          <w:sz w:val="18"/>
        </w:rPr>
        <w:t> </w:t>
      </w:r>
      <w:r>
        <w:rPr>
          <w:sz w:val="18"/>
        </w:rPr>
        <w:t>(com</w:t>
      </w:r>
      <w:r>
        <w:rPr>
          <w:spacing w:val="-19"/>
          <w:sz w:val="18"/>
        </w:rPr>
        <w:t> </w:t>
      </w:r>
      <w:r>
        <w:rPr>
          <w:sz w:val="18"/>
        </w:rPr>
        <w:t>indicação</w:t>
      </w:r>
      <w:r>
        <w:rPr>
          <w:spacing w:val="-19"/>
          <w:sz w:val="18"/>
        </w:rPr>
        <w:t> </w:t>
      </w:r>
      <w:r>
        <w:rPr>
          <w:sz w:val="18"/>
        </w:rPr>
        <w:t>de</w:t>
      </w:r>
      <w:r>
        <w:rPr>
          <w:spacing w:val="-19"/>
          <w:sz w:val="18"/>
        </w:rPr>
        <w:t> </w:t>
      </w:r>
      <w:r>
        <w:rPr>
          <w:sz w:val="18"/>
        </w:rPr>
        <w:t>diâmetro</w:t>
      </w:r>
      <w:r>
        <w:rPr>
          <w:spacing w:val="-19"/>
          <w:sz w:val="18"/>
        </w:rPr>
        <w:t> </w:t>
      </w:r>
      <w:r>
        <w:rPr>
          <w:sz w:val="18"/>
        </w:rPr>
        <w:t>ou</w:t>
      </w:r>
      <w:r>
        <w:rPr>
          <w:spacing w:val="-19"/>
          <w:sz w:val="18"/>
        </w:rPr>
        <w:t> </w:t>
      </w:r>
      <w:r>
        <w:rPr>
          <w:sz w:val="18"/>
        </w:rPr>
        <w:t>dimensões,</w:t>
      </w:r>
      <w:r>
        <w:rPr>
          <w:spacing w:val="-19"/>
          <w:sz w:val="18"/>
        </w:rPr>
        <w:t> </w:t>
      </w:r>
      <w:r>
        <w:rPr>
          <w:sz w:val="18"/>
        </w:rPr>
        <w:t>níveis</w:t>
      </w:r>
      <w:r>
        <w:rPr>
          <w:spacing w:val="-19"/>
          <w:sz w:val="18"/>
        </w:rPr>
        <w:t> </w:t>
      </w:r>
      <w:r>
        <w:rPr>
          <w:sz w:val="18"/>
        </w:rPr>
        <w:t>e</w:t>
      </w:r>
      <w:r>
        <w:rPr>
          <w:spacing w:val="-19"/>
          <w:sz w:val="18"/>
        </w:rPr>
        <w:t> </w:t>
      </w:r>
      <w:r>
        <w:rPr>
          <w:sz w:val="18"/>
        </w:rPr>
        <w:t>fiação),</w:t>
      </w:r>
      <w:r>
        <w:rPr>
          <w:spacing w:val="-19"/>
          <w:sz w:val="18"/>
        </w:rPr>
        <w:t> </w:t>
      </w:r>
      <w:r>
        <w:rPr>
          <w:sz w:val="18"/>
        </w:rPr>
        <w:t>compatibilizadas</w:t>
      </w:r>
      <w:r>
        <w:rPr>
          <w:spacing w:val="-19"/>
          <w:sz w:val="18"/>
        </w:rPr>
        <w:t> </w:t>
      </w:r>
      <w:r>
        <w:rPr>
          <w:sz w:val="18"/>
        </w:rPr>
        <w:t>com</w:t>
      </w:r>
      <w:r>
        <w:rPr>
          <w:spacing w:val="-19"/>
          <w:sz w:val="18"/>
        </w:rPr>
        <w:t> </w:t>
      </w:r>
      <w:r>
        <w:rPr>
          <w:sz w:val="18"/>
        </w:rPr>
        <w:t>os demais elementos e</w:t>
      </w:r>
      <w:r>
        <w:rPr>
          <w:spacing w:val="-3"/>
          <w:sz w:val="18"/>
        </w:rPr>
        <w:t> </w:t>
      </w:r>
      <w:r>
        <w:rPr>
          <w:sz w:val="18"/>
        </w:rPr>
        <w:t>sistemas</w:t>
      </w:r>
    </w:p>
    <w:p>
      <w:pPr>
        <w:pStyle w:val="ListParagraph"/>
        <w:numPr>
          <w:ilvl w:val="1"/>
          <w:numId w:val="423"/>
        </w:numPr>
        <w:tabs>
          <w:tab w:pos="3498" w:val="left" w:leader="none"/>
        </w:tabs>
        <w:spacing w:line="240" w:lineRule="auto" w:before="60"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5"/>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423"/>
        </w:numPr>
        <w:tabs>
          <w:tab w:pos="3498" w:val="left" w:leader="none"/>
        </w:tabs>
        <w:spacing w:line="283" w:lineRule="auto" w:before="94" w:after="0"/>
        <w:ind w:left="3497" w:right="1414" w:hanging="160"/>
        <w:jc w:val="both"/>
        <w:rPr>
          <w:sz w:val="18"/>
        </w:rPr>
      </w:pPr>
      <w:r>
        <w:rPr>
          <w:sz w:val="18"/>
        </w:rPr>
        <w:t>planta de marcação de laje para o pavimento tipo, com indicação das caixas e eletrodutos embutidos</w:t>
      </w:r>
      <w:r>
        <w:rPr>
          <w:spacing w:val="-28"/>
          <w:sz w:val="18"/>
        </w:rPr>
        <w:t> </w:t>
      </w:r>
      <w:r>
        <w:rPr>
          <w:sz w:val="18"/>
        </w:rPr>
        <w:t>na</w:t>
      </w:r>
      <w:r>
        <w:rPr>
          <w:spacing w:val="-27"/>
          <w:sz w:val="18"/>
        </w:rPr>
        <w:t> </w:t>
      </w:r>
      <w:r>
        <w:rPr>
          <w:sz w:val="18"/>
        </w:rPr>
        <w:t>laje</w:t>
      </w:r>
      <w:r>
        <w:rPr>
          <w:spacing w:val="-28"/>
          <w:sz w:val="18"/>
        </w:rPr>
        <w:t> </w:t>
      </w:r>
      <w:r>
        <w:rPr>
          <w:sz w:val="18"/>
        </w:rPr>
        <w:t>e</w:t>
      </w:r>
      <w:r>
        <w:rPr>
          <w:spacing w:val="-27"/>
          <w:sz w:val="18"/>
        </w:rPr>
        <w:t> </w:t>
      </w:r>
      <w:r>
        <w:rPr>
          <w:sz w:val="18"/>
        </w:rPr>
        <w:t>furos</w:t>
      </w:r>
      <w:r>
        <w:rPr>
          <w:spacing w:val="-27"/>
          <w:sz w:val="18"/>
        </w:rPr>
        <w:t> </w:t>
      </w:r>
      <w:r>
        <w:rPr>
          <w:sz w:val="18"/>
        </w:rPr>
        <w:t>na</w:t>
      </w:r>
      <w:r>
        <w:rPr>
          <w:spacing w:val="-28"/>
          <w:sz w:val="18"/>
        </w:rPr>
        <w:t> </w:t>
      </w:r>
      <w:r>
        <w:rPr>
          <w:sz w:val="18"/>
        </w:rPr>
        <w:t>estrutura,</w:t>
      </w:r>
      <w:r>
        <w:rPr>
          <w:spacing w:val="-27"/>
          <w:sz w:val="18"/>
        </w:rPr>
        <w:t> </w:t>
      </w:r>
      <w:r>
        <w:rPr>
          <w:sz w:val="18"/>
        </w:rPr>
        <w:t>inclusive</w:t>
      </w:r>
      <w:r>
        <w:rPr>
          <w:spacing w:val="-27"/>
          <w:sz w:val="18"/>
        </w:rPr>
        <w:t> </w:t>
      </w:r>
      <w:r>
        <w:rPr>
          <w:sz w:val="18"/>
        </w:rPr>
        <w:t>furos</w:t>
      </w:r>
      <w:r>
        <w:rPr>
          <w:spacing w:val="-28"/>
          <w:sz w:val="18"/>
        </w:rPr>
        <w:t> </w:t>
      </w:r>
      <w:r>
        <w:rPr>
          <w:sz w:val="18"/>
        </w:rPr>
        <w:t>em</w:t>
      </w:r>
      <w:r>
        <w:rPr>
          <w:spacing w:val="-27"/>
          <w:sz w:val="18"/>
        </w:rPr>
        <w:t> </w:t>
      </w:r>
      <w:r>
        <w:rPr>
          <w:sz w:val="18"/>
        </w:rPr>
        <w:t>laje,</w:t>
      </w:r>
      <w:r>
        <w:rPr>
          <w:spacing w:val="-27"/>
          <w:sz w:val="18"/>
        </w:rPr>
        <w:t> </w:t>
      </w:r>
      <w:r>
        <w:rPr>
          <w:sz w:val="18"/>
        </w:rPr>
        <w:t>com</w:t>
      </w:r>
      <w:r>
        <w:rPr>
          <w:spacing w:val="-28"/>
          <w:sz w:val="18"/>
        </w:rPr>
        <w:t> </w:t>
      </w:r>
      <w:r>
        <w:rPr>
          <w:sz w:val="18"/>
        </w:rPr>
        <w:t>dimensões</w:t>
      </w:r>
      <w:r>
        <w:rPr>
          <w:spacing w:val="-27"/>
          <w:sz w:val="18"/>
        </w:rPr>
        <w:t> </w:t>
      </w:r>
      <w:r>
        <w:rPr>
          <w:sz w:val="18"/>
        </w:rPr>
        <w:t>e</w:t>
      </w:r>
      <w:r>
        <w:rPr>
          <w:spacing w:val="-27"/>
          <w:sz w:val="18"/>
        </w:rPr>
        <w:t> </w:t>
      </w:r>
      <w:r>
        <w:rPr>
          <w:sz w:val="18"/>
        </w:rPr>
        <w:t>posições</w:t>
      </w:r>
      <w:r>
        <w:rPr>
          <w:spacing w:val="-28"/>
          <w:sz w:val="18"/>
        </w:rPr>
        <w:t> </w:t>
      </w:r>
      <w:r>
        <w:rPr>
          <w:sz w:val="18"/>
        </w:rPr>
        <w:t>cotadas em relação à</w:t>
      </w:r>
      <w:r>
        <w:rPr>
          <w:spacing w:val="-2"/>
          <w:sz w:val="18"/>
        </w:rPr>
        <w:t> </w:t>
      </w:r>
      <w:r>
        <w:rPr>
          <w:sz w:val="18"/>
        </w:rPr>
        <w:t>estrutura</w:t>
      </w:r>
    </w:p>
    <w:p>
      <w:pPr>
        <w:pStyle w:val="ListParagraph"/>
        <w:numPr>
          <w:ilvl w:val="1"/>
          <w:numId w:val="423"/>
        </w:numPr>
        <w:tabs>
          <w:tab w:pos="3498" w:val="left" w:leader="none"/>
        </w:tabs>
        <w:spacing w:line="283" w:lineRule="auto" w:before="59" w:after="0"/>
        <w:ind w:left="3497" w:right="1414" w:hanging="160"/>
        <w:jc w:val="left"/>
        <w:rPr>
          <w:sz w:val="18"/>
        </w:rPr>
      </w:pPr>
      <w:r>
        <w:rPr>
          <w:sz w:val="18"/>
        </w:rPr>
        <w:t>indicação</w:t>
      </w:r>
      <w:r>
        <w:rPr>
          <w:spacing w:val="-15"/>
          <w:sz w:val="18"/>
        </w:rPr>
        <w:t> </w:t>
      </w:r>
      <w:r>
        <w:rPr>
          <w:sz w:val="18"/>
        </w:rPr>
        <w:t>de</w:t>
      </w:r>
      <w:r>
        <w:rPr>
          <w:spacing w:val="-15"/>
          <w:sz w:val="18"/>
        </w:rPr>
        <w:t> </w:t>
      </w:r>
      <w:r>
        <w:rPr>
          <w:sz w:val="18"/>
        </w:rPr>
        <w:t>furos</w:t>
      </w:r>
      <w:r>
        <w:rPr>
          <w:spacing w:val="-14"/>
          <w:sz w:val="18"/>
        </w:rPr>
        <w:t> </w:t>
      </w:r>
      <w:r>
        <w:rPr>
          <w:sz w:val="18"/>
        </w:rPr>
        <w:t>na</w:t>
      </w:r>
      <w:r>
        <w:rPr>
          <w:spacing w:val="-15"/>
          <w:sz w:val="18"/>
        </w:rPr>
        <w:t> </w:t>
      </w:r>
      <w:r>
        <w:rPr>
          <w:sz w:val="18"/>
        </w:rPr>
        <w:t>estrutura</w:t>
      </w:r>
      <w:r>
        <w:rPr>
          <w:spacing w:val="-14"/>
          <w:sz w:val="18"/>
        </w:rPr>
        <w:t> </w:t>
      </w:r>
      <w:r>
        <w:rPr>
          <w:sz w:val="18"/>
        </w:rPr>
        <w:t>para</w:t>
      </w:r>
      <w:r>
        <w:rPr>
          <w:spacing w:val="-15"/>
          <w:sz w:val="18"/>
        </w:rPr>
        <w:t> </w:t>
      </w:r>
      <w:r>
        <w:rPr>
          <w:sz w:val="18"/>
        </w:rPr>
        <w:t>os</w:t>
      </w:r>
      <w:r>
        <w:rPr>
          <w:spacing w:val="-14"/>
          <w:sz w:val="18"/>
        </w:rPr>
        <w:t> </w:t>
      </w:r>
      <w:r>
        <w:rPr>
          <w:sz w:val="18"/>
        </w:rPr>
        <w:t>demais</w:t>
      </w:r>
      <w:r>
        <w:rPr>
          <w:spacing w:val="-15"/>
          <w:sz w:val="18"/>
        </w:rPr>
        <w:t> </w:t>
      </w:r>
      <w:r>
        <w:rPr>
          <w:sz w:val="18"/>
        </w:rPr>
        <w:t>pavimentos,</w:t>
      </w:r>
      <w:r>
        <w:rPr>
          <w:spacing w:val="-14"/>
          <w:sz w:val="18"/>
        </w:rPr>
        <w:t> </w:t>
      </w:r>
      <w:r>
        <w:rPr>
          <w:sz w:val="18"/>
        </w:rPr>
        <w:t>com</w:t>
      </w:r>
      <w:r>
        <w:rPr>
          <w:spacing w:val="-15"/>
          <w:sz w:val="18"/>
        </w:rPr>
        <w:t> </w:t>
      </w:r>
      <w:r>
        <w:rPr>
          <w:sz w:val="18"/>
        </w:rPr>
        <w:t>dimensões</w:t>
      </w:r>
      <w:r>
        <w:rPr>
          <w:spacing w:val="-14"/>
          <w:sz w:val="18"/>
        </w:rPr>
        <w:t> </w:t>
      </w:r>
      <w:r>
        <w:rPr>
          <w:sz w:val="18"/>
        </w:rPr>
        <w:t>e</w:t>
      </w:r>
      <w:r>
        <w:rPr>
          <w:spacing w:val="-15"/>
          <w:sz w:val="18"/>
        </w:rPr>
        <w:t> </w:t>
      </w:r>
      <w:r>
        <w:rPr>
          <w:sz w:val="18"/>
        </w:rPr>
        <w:t>posições</w:t>
      </w:r>
      <w:r>
        <w:rPr>
          <w:spacing w:val="-15"/>
          <w:sz w:val="18"/>
        </w:rPr>
        <w:t> </w:t>
      </w:r>
      <w:r>
        <w:rPr>
          <w:sz w:val="18"/>
        </w:rPr>
        <w:t>cotadas em</w:t>
      </w:r>
      <w:r>
        <w:rPr>
          <w:spacing w:val="-8"/>
          <w:sz w:val="18"/>
        </w:rPr>
        <w:t> </w:t>
      </w:r>
      <w:r>
        <w:rPr>
          <w:sz w:val="18"/>
        </w:rPr>
        <w:t>relação</w:t>
      </w:r>
      <w:r>
        <w:rPr>
          <w:spacing w:val="-8"/>
          <w:sz w:val="18"/>
        </w:rPr>
        <w:t> </w:t>
      </w:r>
      <w:r>
        <w:rPr>
          <w:sz w:val="18"/>
        </w:rPr>
        <w:t>à</w:t>
      </w:r>
      <w:r>
        <w:rPr>
          <w:spacing w:val="-8"/>
          <w:sz w:val="18"/>
        </w:rPr>
        <w:t> </w:t>
      </w:r>
      <w:r>
        <w:rPr>
          <w:sz w:val="18"/>
        </w:rPr>
        <w:t>estrutura,</w:t>
      </w:r>
      <w:r>
        <w:rPr>
          <w:spacing w:val="-8"/>
          <w:sz w:val="18"/>
        </w:rPr>
        <w:t> </w:t>
      </w:r>
      <w:r>
        <w:rPr>
          <w:sz w:val="18"/>
        </w:rPr>
        <w:t>exceto</w:t>
      </w:r>
      <w:r>
        <w:rPr>
          <w:spacing w:val="-8"/>
          <w:sz w:val="18"/>
        </w:rPr>
        <w:t> </w:t>
      </w:r>
      <w:r>
        <w:rPr>
          <w:sz w:val="18"/>
        </w:rPr>
        <w:t>furos</w:t>
      </w:r>
      <w:r>
        <w:rPr>
          <w:spacing w:val="-8"/>
          <w:sz w:val="18"/>
        </w:rPr>
        <w:t> </w:t>
      </w:r>
      <w:r>
        <w:rPr>
          <w:sz w:val="18"/>
        </w:rPr>
        <w:t>em</w:t>
      </w:r>
      <w:r>
        <w:rPr>
          <w:spacing w:val="-8"/>
          <w:sz w:val="18"/>
        </w:rPr>
        <w:t> </w:t>
      </w:r>
      <w:r>
        <w:rPr>
          <w:sz w:val="18"/>
        </w:rPr>
        <w:t>laje</w:t>
      </w:r>
      <w:r>
        <w:rPr>
          <w:spacing w:val="-8"/>
          <w:sz w:val="18"/>
        </w:rPr>
        <w:t> </w:t>
      </w:r>
      <w:r>
        <w:rPr>
          <w:sz w:val="18"/>
        </w:rPr>
        <w:t>com</w:t>
      </w:r>
      <w:r>
        <w:rPr>
          <w:spacing w:val="-8"/>
          <w:sz w:val="18"/>
        </w:rPr>
        <w:t> </w:t>
      </w:r>
      <w:r>
        <w:rPr>
          <w:sz w:val="18"/>
        </w:rPr>
        <w:t>dimensões</w:t>
      </w:r>
      <w:r>
        <w:rPr>
          <w:spacing w:val="-8"/>
          <w:sz w:val="18"/>
        </w:rPr>
        <w:t> </w:t>
      </w:r>
      <w:r>
        <w:rPr>
          <w:sz w:val="18"/>
        </w:rPr>
        <w:t>menores</w:t>
      </w:r>
      <w:r>
        <w:rPr>
          <w:spacing w:val="-8"/>
          <w:sz w:val="18"/>
        </w:rPr>
        <w:t> </w:t>
      </w:r>
      <w:r>
        <w:rPr>
          <w:sz w:val="18"/>
        </w:rPr>
        <w:t>que</w:t>
      </w:r>
      <w:r>
        <w:rPr>
          <w:spacing w:val="-8"/>
          <w:sz w:val="18"/>
        </w:rPr>
        <w:t> </w:t>
      </w:r>
      <w:r>
        <w:rPr>
          <w:sz w:val="18"/>
        </w:rPr>
        <w:t>20x20</w:t>
      </w:r>
      <w:r>
        <w:rPr>
          <w:spacing w:val="-8"/>
          <w:sz w:val="18"/>
        </w:rPr>
        <w:t> </w:t>
      </w:r>
      <w:r>
        <w:rPr>
          <w:sz w:val="18"/>
        </w:rPr>
        <w:t>cm</w:t>
      </w:r>
    </w:p>
    <w:p>
      <w:pPr>
        <w:pStyle w:val="ListParagraph"/>
        <w:numPr>
          <w:ilvl w:val="1"/>
          <w:numId w:val="423"/>
        </w:numPr>
        <w:tabs>
          <w:tab w:pos="3498" w:val="left" w:leader="none"/>
        </w:tabs>
        <w:spacing w:line="283" w:lineRule="auto" w:before="58" w:after="0"/>
        <w:ind w:left="3497" w:right="1415" w:hanging="160"/>
        <w:jc w:val="both"/>
        <w:rPr>
          <w:sz w:val="18"/>
        </w:rPr>
      </w:pPr>
      <w:r>
        <w:rPr>
          <w:sz w:val="18"/>
        </w:rPr>
        <w:t>esquemas</w:t>
      </w:r>
      <w:r>
        <w:rPr>
          <w:spacing w:val="-19"/>
          <w:sz w:val="18"/>
        </w:rPr>
        <w:t> </w:t>
      </w:r>
      <w:r>
        <w:rPr>
          <w:sz w:val="18"/>
        </w:rPr>
        <w:t>verticais</w:t>
      </w:r>
      <w:r>
        <w:rPr>
          <w:spacing w:val="-19"/>
          <w:sz w:val="18"/>
        </w:rPr>
        <w:t> </w:t>
      </w:r>
      <w:r>
        <w:rPr>
          <w:sz w:val="18"/>
        </w:rPr>
        <w:t>de</w:t>
      </w:r>
      <w:r>
        <w:rPr>
          <w:spacing w:val="-19"/>
          <w:sz w:val="18"/>
        </w:rPr>
        <w:t> </w:t>
      </w:r>
      <w:r>
        <w:rPr>
          <w:sz w:val="18"/>
        </w:rPr>
        <w:t>distribuição</w:t>
      </w:r>
      <w:r>
        <w:rPr>
          <w:spacing w:val="-19"/>
          <w:sz w:val="18"/>
        </w:rPr>
        <w:t> </w:t>
      </w:r>
      <w:r>
        <w:rPr>
          <w:sz w:val="18"/>
        </w:rPr>
        <w:t>para</w:t>
      </w:r>
      <w:r>
        <w:rPr>
          <w:spacing w:val="-19"/>
          <w:sz w:val="18"/>
        </w:rPr>
        <w:t> </w:t>
      </w:r>
      <w:r>
        <w:rPr>
          <w:sz w:val="18"/>
        </w:rPr>
        <w:t>os</w:t>
      </w:r>
      <w:r>
        <w:rPr>
          <w:spacing w:val="-19"/>
          <w:sz w:val="18"/>
        </w:rPr>
        <w:t> </w:t>
      </w:r>
      <w:r>
        <w:rPr>
          <w:sz w:val="18"/>
        </w:rPr>
        <w:t>diversos</w:t>
      </w:r>
      <w:r>
        <w:rPr>
          <w:spacing w:val="-19"/>
          <w:sz w:val="18"/>
        </w:rPr>
        <w:t> </w:t>
      </w:r>
      <w:r>
        <w:rPr>
          <w:sz w:val="18"/>
        </w:rPr>
        <w:t>sistemas</w:t>
      </w:r>
      <w:r>
        <w:rPr>
          <w:spacing w:val="-19"/>
          <w:sz w:val="18"/>
        </w:rPr>
        <w:t> </w:t>
      </w:r>
      <w:r>
        <w:rPr>
          <w:sz w:val="18"/>
        </w:rPr>
        <w:t>elétricos,</w:t>
      </w:r>
      <w:r>
        <w:rPr>
          <w:spacing w:val="-19"/>
          <w:sz w:val="18"/>
        </w:rPr>
        <w:t> </w:t>
      </w:r>
      <w:r>
        <w:rPr>
          <w:sz w:val="18"/>
        </w:rPr>
        <w:t>incluindo</w:t>
      </w:r>
      <w:r>
        <w:rPr>
          <w:spacing w:val="-19"/>
          <w:sz w:val="18"/>
        </w:rPr>
        <w:t> </w:t>
      </w:r>
      <w:r>
        <w:rPr>
          <w:sz w:val="18"/>
        </w:rPr>
        <w:t>a</w:t>
      </w:r>
      <w:r>
        <w:rPr>
          <w:spacing w:val="-19"/>
          <w:sz w:val="18"/>
        </w:rPr>
        <w:t> </w:t>
      </w:r>
      <w:r>
        <w:rPr>
          <w:spacing w:val="-2"/>
          <w:sz w:val="18"/>
        </w:rPr>
        <w:t>discriminação </w:t>
      </w:r>
      <w:r>
        <w:rPr>
          <w:sz w:val="18"/>
        </w:rPr>
        <w:t>de</w:t>
      </w:r>
      <w:r>
        <w:rPr>
          <w:spacing w:val="-19"/>
          <w:sz w:val="18"/>
        </w:rPr>
        <w:t> </w:t>
      </w:r>
      <w:r>
        <w:rPr>
          <w:sz w:val="18"/>
        </w:rPr>
        <w:t>acessórios,</w:t>
      </w:r>
      <w:r>
        <w:rPr>
          <w:spacing w:val="-18"/>
          <w:sz w:val="18"/>
        </w:rPr>
        <w:t> </w:t>
      </w:r>
      <w:r>
        <w:rPr>
          <w:sz w:val="18"/>
        </w:rPr>
        <w:t>com</w:t>
      </w:r>
      <w:r>
        <w:rPr>
          <w:spacing w:val="-18"/>
          <w:sz w:val="18"/>
        </w:rPr>
        <w:t> </w:t>
      </w:r>
      <w:r>
        <w:rPr>
          <w:sz w:val="18"/>
        </w:rPr>
        <w:t>indicação</w:t>
      </w:r>
      <w:r>
        <w:rPr>
          <w:spacing w:val="-18"/>
          <w:sz w:val="18"/>
        </w:rPr>
        <w:t> </w:t>
      </w:r>
      <w:r>
        <w:rPr>
          <w:sz w:val="18"/>
        </w:rPr>
        <w:t>de</w:t>
      </w:r>
      <w:r>
        <w:rPr>
          <w:spacing w:val="-18"/>
          <w:sz w:val="18"/>
        </w:rPr>
        <w:t> </w:t>
      </w:r>
      <w:r>
        <w:rPr>
          <w:sz w:val="18"/>
        </w:rPr>
        <w:t>diâmetros</w:t>
      </w:r>
      <w:r>
        <w:rPr>
          <w:spacing w:val="-19"/>
          <w:sz w:val="18"/>
        </w:rPr>
        <w:t> </w:t>
      </w:r>
      <w:r>
        <w:rPr>
          <w:sz w:val="18"/>
        </w:rPr>
        <w:t>ou</w:t>
      </w:r>
      <w:r>
        <w:rPr>
          <w:spacing w:val="-17"/>
          <w:sz w:val="18"/>
        </w:rPr>
        <w:t> </w:t>
      </w:r>
      <w:r>
        <w:rPr>
          <w:sz w:val="18"/>
        </w:rPr>
        <w:t>dimensões,</w:t>
      </w:r>
      <w:r>
        <w:rPr>
          <w:spacing w:val="-19"/>
          <w:sz w:val="18"/>
        </w:rPr>
        <w:t> </w:t>
      </w:r>
      <w:r>
        <w:rPr>
          <w:sz w:val="18"/>
        </w:rPr>
        <w:t>níveis</w:t>
      </w:r>
      <w:r>
        <w:rPr>
          <w:spacing w:val="-18"/>
          <w:sz w:val="18"/>
        </w:rPr>
        <w:t> </w:t>
      </w:r>
      <w:r>
        <w:rPr>
          <w:sz w:val="18"/>
        </w:rPr>
        <w:t>e</w:t>
      </w:r>
      <w:r>
        <w:rPr>
          <w:spacing w:val="-17"/>
          <w:sz w:val="18"/>
        </w:rPr>
        <w:t> </w:t>
      </w:r>
      <w:r>
        <w:rPr>
          <w:sz w:val="18"/>
        </w:rPr>
        <w:t>fiação,</w:t>
      </w:r>
      <w:r>
        <w:rPr>
          <w:spacing w:val="-19"/>
          <w:sz w:val="18"/>
        </w:rPr>
        <w:t> </w:t>
      </w:r>
      <w:r>
        <w:rPr>
          <w:sz w:val="18"/>
        </w:rPr>
        <w:t>compatibilizados</w:t>
      </w:r>
      <w:r>
        <w:rPr>
          <w:spacing w:val="-17"/>
          <w:sz w:val="18"/>
        </w:rPr>
        <w:t> </w:t>
      </w:r>
      <w:r>
        <w:rPr>
          <w:sz w:val="18"/>
        </w:rPr>
        <w:t>com as plantas</w:t>
      </w:r>
      <w:r>
        <w:rPr>
          <w:spacing w:val="-2"/>
          <w:sz w:val="18"/>
        </w:rPr>
        <w:t> </w:t>
      </w:r>
      <w:r>
        <w:rPr>
          <w:sz w:val="18"/>
        </w:rPr>
        <w:t>correspondentes</w:t>
      </w:r>
    </w:p>
    <w:p>
      <w:pPr>
        <w:pStyle w:val="ListParagraph"/>
        <w:numPr>
          <w:ilvl w:val="1"/>
          <w:numId w:val="423"/>
        </w:numPr>
        <w:tabs>
          <w:tab w:pos="3498" w:val="left" w:leader="none"/>
        </w:tabs>
        <w:spacing w:line="240" w:lineRule="auto" w:before="60" w:after="0"/>
        <w:ind w:left="3497" w:right="0" w:hanging="160"/>
        <w:jc w:val="left"/>
        <w:rPr>
          <w:sz w:val="18"/>
        </w:rPr>
      </w:pPr>
      <w:r>
        <w:rPr>
          <w:sz w:val="18"/>
        </w:rPr>
        <w:t>detalhes</w:t>
      </w:r>
      <w:r>
        <w:rPr>
          <w:spacing w:val="-29"/>
          <w:sz w:val="18"/>
        </w:rPr>
        <w:t> </w:t>
      </w:r>
      <w:r>
        <w:rPr>
          <w:sz w:val="18"/>
        </w:rPr>
        <w:t>necessários</w:t>
      </w:r>
      <w:r>
        <w:rPr>
          <w:spacing w:val="-29"/>
          <w:sz w:val="18"/>
        </w:rPr>
        <w:t> </w:t>
      </w:r>
      <w:r>
        <w:rPr>
          <w:sz w:val="18"/>
        </w:rPr>
        <w:t>à</w:t>
      </w:r>
      <w:r>
        <w:rPr>
          <w:spacing w:val="-28"/>
          <w:sz w:val="18"/>
        </w:rPr>
        <w:t> </w:t>
      </w:r>
      <w:r>
        <w:rPr>
          <w:sz w:val="18"/>
        </w:rPr>
        <w:t>perfeita</w:t>
      </w:r>
      <w:r>
        <w:rPr>
          <w:spacing w:val="-29"/>
          <w:sz w:val="18"/>
        </w:rPr>
        <w:t> </w:t>
      </w:r>
      <w:r>
        <w:rPr>
          <w:sz w:val="18"/>
        </w:rPr>
        <w:t>compreensão</w:t>
      </w:r>
      <w:r>
        <w:rPr>
          <w:spacing w:val="-28"/>
          <w:sz w:val="18"/>
        </w:rPr>
        <w:t> </w:t>
      </w:r>
      <w:r>
        <w:rPr>
          <w:sz w:val="18"/>
        </w:rPr>
        <w:t>da</w:t>
      </w:r>
      <w:r>
        <w:rPr>
          <w:spacing w:val="-29"/>
          <w:sz w:val="18"/>
        </w:rPr>
        <w:t> </w:t>
      </w:r>
      <w:r>
        <w:rPr>
          <w:sz w:val="18"/>
        </w:rPr>
        <w:t>instalação</w:t>
      </w:r>
      <w:r>
        <w:rPr>
          <w:spacing w:val="-28"/>
          <w:sz w:val="18"/>
        </w:rPr>
        <w:t> </w:t>
      </w:r>
      <w:r>
        <w:rPr>
          <w:sz w:val="18"/>
        </w:rPr>
        <w:t>representada</w:t>
      </w:r>
      <w:r>
        <w:rPr>
          <w:spacing w:val="-29"/>
          <w:sz w:val="18"/>
        </w:rPr>
        <w:t> </w:t>
      </w:r>
      <w:r>
        <w:rPr>
          <w:sz w:val="18"/>
        </w:rPr>
        <w:t>nos</w:t>
      </w:r>
      <w:r>
        <w:rPr>
          <w:spacing w:val="-28"/>
          <w:sz w:val="18"/>
        </w:rPr>
        <w:t> </w:t>
      </w:r>
      <w:r>
        <w:rPr>
          <w:sz w:val="18"/>
        </w:rPr>
        <w:t>esquemas</w:t>
      </w:r>
      <w:r>
        <w:rPr>
          <w:spacing w:val="-29"/>
          <w:sz w:val="18"/>
        </w:rPr>
        <w:t> </w:t>
      </w:r>
      <w:r>
        <w:rPr>
          <w:sz w:val="18"/>
        </w:rPr>
        <w:t>verticais</w:t>
      </w:r>
    </w:p>
    <w:p>
      <w:pPr>
        <w:pStyle w:val="ListParagraph"/>
        <w:numPr>
          <w:ilvl w:val="1"/>
          <w:numId w:val="423"/>
        </w:numPr>
        <w:tabs>
          <w:tab w:pos="3498" w:val="left" w:leader="none"/>
        </w:tabs>
        <w:spacing w:line="283" w:lineRule="auto" w:before="93" w:after="0"/>
        <w:ind w:left="3497" w:right="1415" w:hanging="160"/>
        <w:jc w:val="both"/>
        <w:rPr>
          <w:sz w:val="18"/>
        </w:rPr>
      </w:pPr>
      <w:r>
        <w:rPr>
          <w:sz w:val="18"/>
        </w:rPr>
        <w:t>plantas,</w:t>
      </w:r>
      <w:r>
        <w:rPr>
          <w:spacing w:val="-9"/>
          <w:sz w:val="18"/>
        </w:rPr>
        <w:t> </w:t>
      </w:r>
      <w:r>
        <w:rPr>
          <w:sz w:val="18"/>
        </w:rPr>
        <w:t>cortes,</w:t>
      </w:r>
      <w:r>
        <w:rPr>
          <w:spacing w:val="-9"/>
          <w:sz w:val="18"/>
        </w:rPr>
        <w:t> </w:t>
      </w:r>
      <w:r>
        <w:rPr>
          <w:sz w:val="18"/>
        </w:rPr>
        <w:t>vistas,</w:t>
      </w:r>
      <w:r>
        <w:rPr>
          <w:spacing w:val="-9"/>
          <w:sz w:val="18"/>
        </w:rPr>
        <w:t> </w:t>
      </w:r>
      <w:r>
        <w:rPr>
          <w:sz w:val="18"/>
        </w:rPr>
        <w:t>detalhes</w:t>
      </w:r>
      <w:r>
        <w:rPr>
          <w:spacing w:val="-9"/>
          <w:sz w:val="18"/>
        </w:rPr>
        <w:t> </w:t>
      </w:r>
      <w:r>
        <w:rPr>
          <w:sz w:val="18"/>
        </w:rPr>
        <w:t>de</w:t>
      </w:r>
      <w:r>
        <w:rPr>
          <w:spacing w:val="-9"/>
          <w:sz w:val="18"/>
        </w:rPr>
        <w:t> </w:t>
      </w:r>
      <w:r>
        <w:rPr>
          <w:sz w:val="18"/>
        </w:rPr>
        <w:t>montagem,</w:t>
      </w:r>
      <w:r>
        <w:rPr>
          <w:spacing w:val="-9"/>
          <w:sz w:val="18"/>
        </w:rPr>
        <w:t> </w:t>
      </w:r>
      <w:r>
        <w:rPr>
          <w:sz w:val="18"/>
        </w:rPr>
        <w:t>incluindo</w:t>
      </w:r>
      <w:r>
        <w:rPr>
          <w:spacing w:val="-9"/>
          <w:sz w:val="18"/>
        </w:rPr>
        <w:t> </w:t>
      </w:r>
      <w:r>
        <w:rPr>
          <w:sz w:val="18"/>
        </w:rPr>
        <w:t>o</w:t>
      </w:r>
      <w:r>
        <w:rPr>
          <w:spacing w:val="-8"/>
          <w:sz w:val="18"/>
        </w:rPr>
        <w:t> </w:t>
      </w:r>
      <w:r>
        <w:rPr>
          <w:sz w:val="18"/>
        </w:rPr>
        <w:t>posicionamento</w:t>
      </w:r>
      <w:r>
        <w:rPr>
          <w:spacing w:val="-9"/>
          <w:sz w:val="18"/>
        </w:rPr>
        <w:t> </w:t>
      </w:r>
      <w:r>
        <w:rPr>
          <w:sz w:val="18"/>
        </w:rPr>
        <w:t>e</w:t>
      </w:r>
      <w:r>
        <w:rPr>
          <w:spacing w:val="-9"/>
          <w:sz w:val="18"/>
        </w:rPr>
        <w:t> </w:t>
      </w:r>
      <w:r>
        <w:rPr>
          <w:sz w:val="18"/>
        </w:rPr>
        <w:t>discriminação</w:t>
      </w:r>
      <w:r>
        <w:rPr>
          <w:spacing w:val="-9"/>
          <w:sz w:val="18"/>
        </w:rPr>
        <w:t> </w:t>
      </w:r>
      <w:r>
        <w:rPr>
          <w:sz w:val="18"/>
        </w:rPr>
        <w:t>de equipamentos,</w:t>
      </w:r>
      <w:r>
        <w:rPr>
          <w:spacing w:val="-16"/>
          <w:sz w:val="18"/>
        </w:rPr>
        <w:t> </w:t>
      </w:r>
      <w:r>
        <w:rPr>
          <w:sz w:val="18"/>
        </w:rPr>
        <w:t>dutos,</w:t>
      </w:r>
      <w:r>
        <w:rPr>
          <w:spacing w:val="-16"/>
          <w:sz w:val="18"/>
        </w:rPr>
        <w:t> </w:t>
      </w:r>
      <w:r>
        <w:rPr>
          <w:sz w:val="18"/>
        </w:rPr>
        <w:t>tubulações</w:t>
      </w:r>
      <w:r>
        <w:rPr>
          <w:spacing w:val="-16"/>
          <w:sz w:val="18"/>
        </w:rPr>
        <w:t> </w:t>
      </w:r>
      <w:r>
        <w:rPr>
          <w:sz w:val="18"/>
        </w:rPr>
        <w:t>e</w:t>
      </w:r>
      <w:r>
        <w:rPr>
          <w:spacing w:val="-15"/>
          <w:sz w:val="18"/>
        </w:rPr>
        <w:t> </w:t>
      </w:r>
      <w:r>
        <w:rPr>
          <w:sz w:val="18"/>
        </w:rPr>
        <w:t>seus</w:t>
      </w:r>
      <w:r>
        <w:rPr>
          <w:spacing w:val="-16"/>
          <w:sz w:val="18"/>
        </w:rPr>
        <w:t> </w:t>
      </w:r>
      <w:r>
        <w:rPr>
          <w:sz w:val="18"/>
        </w:rPr>
        <w:t>acessórios,</w:t>
      </w:r>
      <w:r>
        <w:rPr>
          <w:spacing w:val="-16"/>
          <w:sz w:val="18"/>
        </w:rPr>
        <w:t> </w:t>
      </w:r>
      <w:r>
        <w:rPr>
          <w:sz w:val="18"/>
        </w:rPr>
        <w:t>com</w:t>
      </w:r>
      <w:r>
        <w:rPr>
          <w:spacing w:val="-16"/>
          <w:sz w:val="18"/>
        </w:rPr>
        <w:t> </w:t>
      </w:r>
      <w:r>
        <w:rPr>
          <w:sz w:val="18"/>
        </w:rPr>
        <w:t>indicação</w:t>
      </w:r>
      <w:r>
        <w:rPr>
          <w:spacing w:val="-15"/>
          <w:sz w:val="18"/>
        </w:rPr>
        <w:t> </w:t>
      </w:r>
      <w:r>
        <w:rPr>
          <w:sz w:val="18"/>
        </w:rPr>
        <w:t>de</w:t>
      </w:r>
      <w:r>
        <w:rPr>
          <w:spacing w:val="-16"/>
          <w:sz w:val="18"/>
        </w:rPr>
        <w:t> </w:t>
      </w:r>
      <w:r>
        <w:rPr>
          <w:sz w:val="18"/>
        </w:rPr>
        <w:t>diâmetros</w:t>
      </w:r>
      <w:r>
        <w:rPr>
          <w:spacing w:val="-16"/>
          <w:sz w:val="18"/>
        </w:rPr>
        <w:t> </w:t>
      </w:r>
      <w:r>
        <w:rPr>
          <w:sz w:val="18"/>
        </w:rPr>
        <w:t>ou</w:t>
      </w:r>
      <w:r>
        <w:rPr>
          <w:spacing w:val="-16"/>
          <w:sz w:val="18"/>
        </w:rPr>
        <w:t> </w:t>
      </w:r>
      <w:r>
        <w:rPr>
          <w:spacing w:val="-3"/>
          <w:sz w:val="18"/>
        </w:rPr>
        <w:t>dimensões, </w:t>
      </w:r>
      <w:r>
        <w:rPr>
          <w:sz w:val="18"/>
        </w:rPr>
        <w:t>níveis</w:t>
      </w:r>
      <w:r>
        <w:rPr>
          <w:spacing w:val="-7"/>
          <w:sz w:val="18"/>
        </w:rPr>
        <w:t> </w:t>
      </w:r>
      <w:r>
        <w:rPr>
          <w:sz w:val="18"/>
        </w:rPr>
        <w:t>e</w:t>
      </w:r>
      <w:r>
        <w:rPr>
          <w:spacing w:val="-6"/>
          <w:sz w:val="18"/>
        </w:rPr>
        <w:t> </w:t>
      </w:r>
      <w:r>
        <w:rPr>
          <w:sz w:val="18"/>
        </w:rPr>
        <w:t>fiação,</w:t>
      </w:r>
      <w:r>
        <w:rPr>
          <w:spacing w:val="-7"/>
          <w:sz w:val="18"/>
        </w:rPr>
        <w:t> </w:t>
      </w:r>
      <w:r>
        <w:rPr>
          <w:sz w:val="18"/>
        </w:rPr>
        <w:t>compatibilizados</w:t>
      </w:r>
      <w:r>
        <w:rPr>
          <w:spacing w:val="-6"/>
          <w:sz w:val="18"/>
        </w:rPr>
        <w:t> </w:t>
      </w:r>
      <w:r>
        <w:rPr>
          <w:sz w:val="18"/>
        </w:rPr>
        <w:t>com</w:t>
      </w:r>
      <w:r>
        <w:rPr>
          <w:spacing w:val="-7"/>
          <w:sz w:val="18"/>
        </w:rPr>
        <w:t> </w:t>
      </w:r>
      <w:r>
        <w:rPr>
          <w:sz w:val="18"/>
        </w:rPr>
        <w:t>as</w:t>
      </w:r>
      <w:r>
        <w:rPr>
          <w:spacing w:val="-6"/>
          <w:sz w:val="18"/>
        </w:rPr>
        <w:t> </w:t>
      </w:r>
      <w:r>
        <w:rPr>
          <w:sz w:val="18"/>
        </w:rPr>
        <w:t>plantas</w:t>
      </w:r>
      <w:r>
        <w:rPr>
          <w:spacing w:val="-7"/>
          <w:sz w:val="18"/>
        </w:rPr>
        <w:t> </w:t>
      </w:r>
      <w:r>
        <w:rPr>
          <w:sz w:val="18"/>
        </w:rPr>
        <w:t>e</w:t>
      </w:r>
      <w:r>
        <w:rPr>
          <w:spacing w:val="-6"/>
          <w:sz w:val="18"/>
        </w:rPr>
        <w:t> </w:t>
      </w:r>
      <w:r>
        <w:rPr>
          <w:sz w:val="18"/>
        </w:rPr>
        <w:t>esquemas</w:t>
      </w:r>
      <w:r>
        <w:rPr>
          <w:spacing w:val="-7"/>
          <w:sz w:val="18"/>
        </w:rPr>
        <w:t> </w:t>
      </w:r>
      <w:r>
        <w:rPr>
          <w:sz w:val="18"/>
        </w:rPr>
        <w:t>correspondentes</w:t>
      </w:r>
    </w:p>
    <w:p>
      <w:pPr>
        <w:pStyle w:val="ListParagraph"/>
        <w:numPr>
          <w:ilvl w:val="0"/>
          <w:numId w:val="423"/>
        </w:numPr>
        <w:tabs>
          <w:tab w:pos="3318" w:val="left" w:leader="none"/>
        </w:tabs>
        <w:spacing w:line="240" w:lineRule="auto" w:before="60" w:after="0"/>
        <w:ind w:left="3317" w:right="0" w:hanging="340"/>
        <w:jc w:val="left"/>
        <w:rPr>
          <w:sz w:val="18"/>
        </w:rPr>
      </w:pPr>
      <w:r>
        <w:rPr>
          <w:sz w:val="18"/>
        </w:rPr>
        <w:t>Textos:</w:t>
      </w:r>
    </w:p>
    <w:p>
      <w:pPr>
        <w:pStyle w:val="ListParagraph"/>
        <w:numPr>
          <w:ilvl w:val="1"/>
          <w:numId w:val="423"/>
        </w:numPr>
        <w:tabs>
          <w:tab w:pos="3498" w:val="left" w:leader="none"/>
        </w:tabs>
        <w:spacing w:line="240" w:lineRule="auto" w:before="93" w:after="0"/>
        <w:ind w:left="3497" w:right="0" w:hanging="160"/>
        <w:jc w:val="left"/>
        <w:rPr>
          <w:sz w:val="18"/>
        </w:rPr>
      </w:pPr>
      <w:r>
        <w:rPr>
          <w:sz w:val="18"/>
        </w:rPr>
        <w:t>memoriais descritivos abrangendo todos os sistemas elétricos</w:t>
      </w:r>
      <w:r>
        <w:rPr>
          <w:spacing w:val="-22"/>
          <w:sz w:val="18"/>
        </w:rPr>
        <w:t> </w:t>
      </w:r>
      <w:r>
        <w:rPr>
          <w:sz w:val="18"/>
        </w:rPr>
        <w:t>projetados</w:t>
      </w:r>
    </w:p>
    <w:p>
      <w:pPr>
        <w:pStyle w:val="ListParagraph"/>
        <w:numPr>
          <w:ilvl w:val="1"/>
          <w:numId w:val="423"/>
        </w:numPr>
        <w:tabs>
          <w:tab w:pos="3498" w:val="left" w:leader="none"/>
        </w:tabs>
        <w:spacing w:line="283" w:lineRule="auto" w:before="94" w:after="0"/>
        <w:ind w:left="3497" w:right="1414" w:hanging="160"/>
        <w:jc w:val="left"/>
        <w:rPr>
          <w:sz w:val="18"/>
        </w:rPr>
      </w:pPr>
      <w:r>
        <w:rPr>
          <w:sz w:val="18"/>
        </w:rPr>
        <w:t>especificações</w:t>
      </w:r>
      <w:r>
        <w:rPr>
          <w:spacing w:val="-10"/>
          <w:sz w:val="18"/>
        </w:rPr>
        <w:t> </w:t>
      </w:r>
      <w:r>
        <w:rPr>
          <w:sz w:val="18"/>
        </w:rPr>
        <w:t>de</w:t>
      </w:r>
      <w:r>
        <w:rPr>
          <w:spacing w:val="-10"/>
          <w:sz w:val="18"/>
        </w:rPr>
        <w:t> </w:t>
      </w:r>
      <w:r>
        <w:rPr>
          <w:sz w:val="18"/>
        </w:rPr>
        <w:t>serviços</w:t>
      </w:r>
      <w:r>
        <w:rPr>
          <w:spacing w:val="-10"/>
          <w:sz w:val="18"/>
        </w:rPr>
        <w:t> </w:t>
      </w:r>
      <w:r>
        <w:rPr>
          <w:sz w:val="18"/>
        </w:rPr>
        <w:t>e</w:t>
      </w:r>
      <w:r>
        <w:rPr>
          <w:spacing w:val="-9"/>
          <w:sz w:val="18"/>
        </w:rPr>
        <w:t> </w:t>
      </w:r>
      <w:r>
        <w:rPr>
          <w:sz w:val="18"/>
        </w:rPr>
        <w:t>recomendações</w:t>
      </w:r>
      <w:r>
        <w:rPr>
          <w:spacing w:val="-10"/>
          <w:sz w:val="18"/>
        </w:rPr>
        <w:t> </w:t>
      </w:r>
      <w:r>
        <w:rPr>
          <w:sz w:val="18"/>
        </w:rPr>
        <w:t>gerais</w:t>
      </w:r>
      <w:r>
        <w:rPr>
          <w:spacing w:val="-10"/>
          <w:sz w:val="18"/>
        </w:rPr>
        <w:t> </w:t>
      </w:r>
      <w:r>
        <w:rPr>
          <w:sz w:val="18"/>
        </w:rPr>
        <w:t>para</w:t>
      </w:r>
      <w:r>
        <w:rPr>
          <w:spacing w:val="-10"/>
          <w:sz w:val="18"/>
        </w:rPr>
        <w:t> </w:t>
      </w:r>
      <w:r>
        <w:rPr>
          <w:sz w:val="18"/>
        </w:rPr>
        <w:t>contratação</w:t>
      </w:r>
      <w:r>
        <w:rPr>
          <w:spacing w:val="-9"/>
          <w:sz w:val="18"/>
        </w:rPr>
        <w:t> </w:t>
      </w:r>
      <w:r>
        <w:rPr>
          <w:sz w:val="18"/>
        </w:rPr>
        <w:t>e</w:t>
      </w:r>
      <w:r>
        <w:rPr>
          <w:spacing w:val="-10"/>
          <w:sz w:val="18"/>
        </w:rPr>
        <w:t> </w:t>
      </w:r>
      <w:r>
        <w:rPr>
          <w:sz w:val="18"/>
        </w:rPr>
        <w:t>instalação</w:t>
      </w:r>
      <w:r>
        <w:rPr>
          <w:spacing w:val="-10"/>
          <w:sz w:val="18"/>
        </w:rPr>
        <w:t> </w:t>
      </w:r>
      <w:r>
        <w:rPr>
          <w:sz w:val="18"/>
        </w:rPr>
        <w:t>dos</w:t>
      </w:r>
      <w:r>
        <w:rPr>
          <w:spacing w:val="-10"/>
          <w:sz w:val="18"/>
        </w:rPr>
        <w:t> </w:t>
      </w:r>
      <w:r>
        <w:rPr>
          <w:sz w:val="18"/>
        </w:rPr>
        <w:t>sistemas elétricos, inclusive procedimentos de teste e</w:t>
      </w:r>
      <w:r>
        <w:rPr>
          <w:spacing w:val="-16"/>
          <w:sz w:val="18"/>
        </w:rPr>
        <w:t> </w:t>
      </w:r>
      <w:r>
        <w:rPr>
          <w:sz w:val="18"/>
        </w:rPr>
        <w:t>aceitação</w:t>
      </w:r>
    </w:p>
    <w:p>
      <w:pPr>
        <w:pStyle w:val="ListParagraph"/>
        <w:numPr>
          <w:ilvl w:val="1"/>
          <w:numId w:val="423"/>
        </w:numPr>
        <w:tabs>
          <w:tab w:pos="3498" w:val="left" w:leader="none"/>
        </w:tabs>
        <w:spacing w:line="240" w:lineRule="auto" w:before="59" w:after="0"/>
        <w:ind w:left="3497" w:right="0" w:hanging="160"/>
        <w:jc w:val="left"/>
        <w:rPr>
          <w:sz w:val="18"/>
        </w:rPr>
      </w:pPr>
      <w:r>
        <w:rPr>
          <w:sz w:val="18"/>
        </w:rPr>
        <w:t>especificações</w:t>
      </w:r>
      <w:r>
        <w:rPr>
          <w:spacing w:val="-5"/>
          <w:sz w:val="18"/>
        </w:rPr>
        <w:t> </w:t>
      </w:r>
      <w:r>
        <w:rPr>
          <w:sz w:val="18"/>
        </w:rPr>
        <w:t>de</w:t>
      </w:r>
      <w:r>
        <w:rPr>
          <w:spacing w:val="-4"/>
          <w:sz w:val="18"/>
        </w:rPr>
        <w:t> </w:t>
      </w:r>
      <w:r>
        <w:rPr>
          <w:sz w:val="18"/>
        </w:rPr>
        <w:t>todos</w:t>
      </w:r>
      <w:r>
        <w:rPr>
          <w:spacing w:val="-5"/>
          <w:sz w:val="18"/>
        </w:rPr>
        <w:t> </w:t>
      </w:r>
      <w:r>
        <w:rPr>
          <w:sz w:val="18"/>
        </w:rPr>
        <w:t>os</w:t>
      </w:r>
      <w:r>
        <w:rPr>
          <w:spacing w:val="-4"/>
          <w:sz w:val="18"/>
        </w:rPr>
        <w:t> </w:t>
      </w:r>
      <w:r>
        <w:rPr>
          <w:sz w:val="18"/>
        </w:rPr>
        <w:t>materiais</w:t>
      </w:r>
      <w:r>
        <w:rPr>
          <w:spacing w:val="-4"/>
          <w:sz w:val="18"/>
        </w:rPr>
        <w:t> </w:t>
      </w:r>
      <w:r>
        <w:rPr>
          <w:sz w:val="18"/>
        </w:rPr>
        <w:t>e</w:t>
      </w:r>
      <w:r>
        <w:rPr>
          <w:spacing w:val="-5"/>
          <w:sz w:val="18"/>
        </w:rPr>
        <w:t> </w:t>
      </w:r>
      <w:r>
        <w:rPr>
          <w:sz w:val="18"/>
        </w:rPr>
        <w:t>equipamentos</w:t>
      </w:r>
      <w:r>
        <w:rPr>
          <w:spacing w:val="-4"/>
          <w:sz w:val="18"/>
        </w:rPr>
        <w:t> </w:t>
      </w:r>
      <w:r>
        <w:rPr>
          <w:sz w:val="18"/>
        </w:rPr>
        <w:t>a</w:t>
      </w:r>
      <w:r>
        <w:rPr>
          <w:spacing w:val="-4"/>
          <w:sz w:val="18"/>
        </w:rPr>
        <w:t> </w:t>
      </w:r>
      <w:r>
        <w:rPr>
          <w:sz w:val="18"/>
        </w:rPr>
        <w:t>serem</w:t>
      </w:r>
      <w:r>
        <w:rPr>
          <w:spacing w:val="-5"/>
          <w:sz w:val="18"/>
        </w:rPr>
        <w:t> </w:t>
      </w:r>
      <w:r>
        <w:rPr>
          <w:sz w:val="18"/>
        </w:rPr>
        <w:t>utilizados</w:t>
      </w:r>
      <w:r>
        <w:rPr>
          <w:spacing w:val="-4"/>
          <w:sz w:val="18"/>
        </w:rPr>
        <w:t> </w:t>
      </w:r>
      <w:r>
        <w:rPr>
          <w:sz w:val="18"/>
        </w:rPr>
        <w:t>na</w:t>
      </w:r>
      <w:r>
        <w:rPr>
          <w:spacing w:val="-4"/>
          <w:sz w:val="18"/>
        </w:rPr>
        <w:t> </w:t>
      </w:r>
      <w:r>
        <w:rPr>
          <w:sz w:val="18"/>
        </w:rPr>
        <w:t>instalação</w:t>
      </w:r>
    </w:p>
    <w:p>
      <w:pPr>
        <w:pStyle w:val="ListParagraph"/>
        <w:numPr>
          <w:ilvl w:val="1"/>
          <w:numId w:val="423"/>
        </w:numPr>
        <w:tabs>
          <w:tab w:pos="3498" w:val="left" w:leader="none"/>
        </w:tabs>
        <w:spacing w:line="283" w:lineRule="auto" w:before="94" w:after="0"/>
        <w:ind w:left="3497" w:right="1414" w:hanging="160"/>
        <w:jc w:val="left"/>
        <w:rPr>
          <w:sz w:val="18"/>
        </w:rPr>
      </w:pPr>
      <w:r>
        <w:rPr>
          <w:w w:val="95"/>
          <w:sz w:val="18"/>
        </w:rPr>
        <w:t>memorial</w:t>
      </w:r>
      <w:r>
        <w:rPr>
          <w:spacing w:val="-19"/>
          <w:w w:val="95"/>
          <w:sz w:val="18"/>
        </w:rPr>
        <w:t> </w:t>
      </w:r>
      <w:r>
        <w:rPr>
          <w:w w:val="95"/>
          <w:sz w:val="18"/>
        </w:rPr>
        <w:t>descritivo</w:t>
      </w:r>
      <w:r>
        <w:rPr>
          <w:spacing w:val="-19"/>
          <w:w w:val="95"/>
          <w:sz w:val="18"/>
        </w:rPr>
        <w:t> </w:t>
      </w:r>
      <w:r>
        <w:rPr>
          <w:w w:val="95"/>
          <w:sz w:val="18"/>
        </w:rPr>
        <w:t>dos</w:t>
      </w:r>
      <w:r>
        <w:rPr>
          <w:spacing w:val="-19"/>
          <w:w w:val="95"/>
          <w:sz w:val="18"/>
        </w:rPr>
        <w:t> </w:t>
      </w:r>
      <w:r>
        <w:rPr>
          <w:w w:val="95"/>
          <w:sz w:val="18"/>
        </w:rPr>
        <w:t>elementos</w:t>
      </w:r>
      <w:r>
        <w:rPr>
          <w:spacing w:val="-19"/>
          <w:w w:val="95"/>
          <w:sz w:val="18"/>
        </w:rPr>
        <w:t> </w:t>
      </w:r>
      <w:r>
        <w:rPr>
          <w:w w:val="95"/>
          <w:sz w:val="18"/>
        </w:rPr>
        <w:t>da</w:t>
      </w:r>
      <w:r>
        <w:rPr>
          <w:spacing w:val="-19"/>
          <w:w w:val="95"/>
          <w:sz w:val="18"/>
        </w:rPr>
        <w:t> </w:t>
      </w:r>
      <w:r>
        <w:rPr>
          <w:w w:val="95"/>
          <w:sz w:val="18"/>
        </w:rPr>
        <w:t>edificação,</w:t>
      </w:r>
      <w:r>
        <w:rPr>
          <w:spacing w:val="-19"/>
          <w:w w:val="95"/>
          <w:sz w:val="18"/>
        </w:rPr>
        <w:t> </w:t>
      </w:r>
      <w:r>
        <w:rPr>
          <w:w w:val="95"/>
          <w:sz w:val="18"/>
        </w:rPr>
        <w:t>das</w:t>
      </w:r>
      <w:r>
        <w:rPr>
          <w:spacing w:val="-19"/>
          <w:w w:val="95"/>
          <w:sz w:val="18"/>
        </w:rPr>
        <w:t> </w:t>
      </w:r>
      <w:r>
        <w:rPr>
          <w:w w:val="95"/>
          <w:sz w:val="18"/>
        </w:rPr>
        <w:t>instalações</w:t>
      </w:r>
      <w:r>
        <w:rPr>
          <w:spacing w:val="-19"/>
          <w:w w:val="95"/>
          <w:sz w:val="18"/>
        </w:rPr>
        <w:t> </w:t>
      </w:r>
      <w:r>
        <w:rPr>
          <w:w w:val="95"/>
          <w:sz w:val="18"/>
        </w:rPr>
        <w:t>prediais</w:t>
      </w:r>
      <w:r>
        <w:rPr>
          <w:spacing w:val="-18"/>
          <w:w w:val="95"/>
          <w:sz w:val="18"/>
        </w:rPr>
        <w:t> </w:t>
      </w:r>
      <w:r>
        <w:rPr>
          <w:w w:val="95"/>
          <w:sz w:val="18"/>
        </w:rPr>
        <w:t>(aspectos</w:t>
      </w:r>
      <w:r>
        <w:rPr>
          <w:spacing w:val="-19"/>
          <w:w w:val="95"/>
          <w:sz w:val="18"/>
        </w:rPr>
        <w:t> </w:t>
      </w:r>
      <w:r>
        <w:rPr>
          <w:w w:val="95"/>
          <w:sz w:val="18"/>
        </w:rPr>
        <w:t>arquitetônicos), </w:t>
      </w:r>
      <w:r>
        <w:rPr>
          <w:sz w:val="18"/>
        </w:rPr>
        <w:t>dos componentes construtivos e dos materiais de</w:t>
      </w:r>
      <w:r>
        <w:rPr>
          <w:spacing w:val="-22"/>
          <w:sz w:val="18"/>
        </w:rPr>
        <w:t> </w:t>
      </w:r>
      <w:r>
        <w:rPr>
          <w:sz w:val="18"/>
        </w:rPr>
        <w:t>construção;</w:t>
      </w:r>
    </w:p>
    <w:p>
      <w:pPr>
        <w:pStyle w:val="ListParagraph"/>
        <w:numPr>
          <w:ilvl w:val="1"/>
          <w:numId w:val="423"/>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21" w:top="1300" w:bottom="1020" w:left="0" w:right="0"/>
        </w:sectPr>
      </w:pPr>
    </w:p>
    <w:p>
      <w:pPr>
        <w:pStyle w:val="Heading6"/>
        <w:numPr>
          <w:ilvl w:val="1"/>
          <w:numId w:val="300"/>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272;mso-wrap-distance-left:0;mso-wrap-distance-right:0" from="112.440903pt,23.977821pt" to="524.408903pt,23.977821pt" stroked="true" strokeweight=".5pt" strokecolor="#006e72">
            <v:stroke dashstyle="solid"/>
            <w10:wrap type="topAndBottom"/>
          </v:line>
        </w:pict>
      </w:r>
      <w:r>
        <w:rPr>
          <w:color w:val="006E72"/>
        </w:rPr>
        <w:t>PROJETO DE </w:t>
      </w:r>
      <w:r>
        <w:rPr>
          <w:color w:val="006E72"/>
          <w:spacing w:val="-3"/>
        </w:rPr>
        <w:t>INSTALAÇÕES </w:t>
      </w:r>
      <w:r>
        <w:rPr>
          <w:color w:val="006E72"/>
        </w:rPr>
        <w:t>TELEFÔNICAS</w:t>
      </w:r>
      <w:r>
        <w:rPr>
          <w:color w:val="006E72"/>
          <w:spacing w:val="3"/>
        </w:rPr>
        <w:t> </w:t>
      </w:r>
      <w:r>
        <w:rPr>
          <w:color w:val="006E72"/>
        </w:rPr>
        <w:t>PREDIAIS</w:t>
      </w:r>
    </w:p>
    <w:p>
      <w:pPr>
        <w:pStyle w:val="BodyText"/>
        <w:spacing w:before="0"/>
        <w:rPr>
          <w:rFonts w:ascii="Dax-Italic"/>
          <w:i/>
          <w:sz w:val="32"/>
        </w:rPr>
      </w:pPr>
    </w:p>
    <w:p>
      <w:pPr>
        <w:pStyle w:val="BodyText"/>
        <w:spacing w:before="11"/>
        <w:rPr>
          <w:rFonts w:ascii="Dax-Italic"/>
          <w:i/>
          <w:sz w:val="31"/>
        </w:rPr>
      </w:pPr>
    </w:p>
    <w:p>
      <w:pPr>
        <w:pStyle w:val="ListParagraph"/>
        <w:numPr>
          <w:ilvl w:val="2"/>
          <w:numId w:val="424"/>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425"/>
        </w:numPr>
        <w:tabs>
          <w:tab w:pos="3119" w:val="left" w:leader="none"/>
        </w:tabs>
        <w:spacing w:line="240" w:lineRule="auto" w:before="122" w:after="0"/>
        <w:ind w:left="3118" w:right="0" w:hanging="114"/>
        <w:jc w:val="left"/>
        <w:rPr>
          <w:sz w:val="18"/>
        </w:rPr>
      </w:pPr>
      <w:r>
        <w:rPr>
          <w:spacing w:val="-3"/>
          <w:sz w:val="18"/>
        </w:rPr>
        <w:t>ABNT</w:t>
      </w:r>
      <w:r>
        <w:rPr>
          <w:spacing w:val="-21"/>
          <w:sz w:val="18"/>
        </w:rPr>
        <w:t> </w:t>
      </w:r>
      <w:r>
        <w:rPr>
          <w:sz w:val="18"/>
        </w:rPr>
        <w:t>NBR</w:t>
      </w:r>
      <w:r>
        <w:rPr>
          <w:spacing w:val="-21"/>
          <w:sz w:val="18"/>
        </w:rPr>
        <w:t> </w:t>
      </w:r>
      <w:r>
        <w:rPr>
          <w:spacing w:val="-3"/>
          <w:sz w:val="18"/>
        </w:rPr>
        <w:t>13726:1996</w:t>
      </w:r>
      <w:r>
        <w:rPr>
          <w:spacing w:val="-20"/>
          <w:sz w:val="18"/>
        </w:rPr>
        <w:t> </w:t>
      </w:r>
      <w:r>
        <w:rPr>
          <w:sz w:val="18"/>
        </w:rPr>
        <w:t>-</w:t>
      </w:r>
      <w:r>
        <w:rPr>
          <w:spacing w:val="-21"/>
          <w:sz w:val="18"/>
        </w:rPr>
        <w:t> </w:t>
      </w:r>
      <w:r>
        <w:rPr>
          <w:spacing w:val="-3"/>
          <w:sz w:val="18"/>
        </w:rPr>
        <w:t>Redes</w:t>
      </w:r>
      <w:r>
        <w:rPr>
          <w:spacing w:val="-20"/>
          <w:sz w:val="18"/>
        </w:rPr>
        <w:t> </w:t>
      </w:r>
      <w:r>
        <w:rPr>
          <w:spacing w:val="-3"/>
          <w:sz w:val="18"/>
        </w:rPr>
        <w:t>telefônicas</w:t>
      </w:r>
      <w:r>
        <w:rPr>
          <w:spacing w:val="-21"/>
          <w:sz w:val="18"/>
        </w:rPr>
        <w:t> </w:t>
      </w:r>
      <w:r>
        <w:rPr>
          <w:spacing w:val="-3"/>
          <w:sz w:val="18"/>
        </w:rPr>
        <w:t>internas</w:t>
      </w:r>
      <w:r>
        <w:rPr>
          <w:spacing w:val="-20"/>
          <w:sz w:val="18"/>
        </w:rPr>
        <w:t> </w:t>
      </w:r>
      <w:r>
        <w:rPr>
          <w:sz w:val="18"/>
        </w:rPr>
        <w:t>em</w:t>
      </w:r>
      <w:r>
        <w:rPr>
          <w:spacing w:val="-21"/>
          <w:sz w:val="18"/>
        </w:rPr>
        <w:t> </w:t>
      </w:r>
      <w:r>
        <w:rPr>
          <w:spacing w:val="-3"/>
          <w:sz w:val="18"/>
        </w:rPr>
        <w:t>prédios</w:t>
      </w:r>
      <w:r>
        <w:rPr>
          <w:spacing w:val="-20"/>
          <w:sz w:val="18"/>
        </w:rPr>
        <w:t> </w:t>
      </w:r>
      <w:r>
        <w:rPr>
          <w:sz w:val="18"/>
        </w:rPr>
        <w:t>-</w:t>
      </w:r>
      <w:r>
        <w:rPr>
          <w:spacing w:val="-21"/>
          <w:sz w:val="18"/>
        </w:rPr>
        <w:t> </w:t>
      </w:r>
      <w:r>
        <w:rPr>
          <w:spacing w:val="-4"/>
          <w:sz w:val="18"/>
        </w:rPr>
        <w:t>Tubulação</w:t>
      </w:r>
      <w:r>
        <w:rPr>
          <w:spacing w:val="-20"/>
          <w:sz w:val="18"/>
        </w:rPr>
        <w:t> </w:t>
      </w:r>
      <w:r>
        <w:rPr>
          <w:sz w:val="18"/>
        </w:rPr>
        <w:t>de</w:t>
      </w:r>
      <w:r>
        <w:rPr>
          <w:spacing w:val="-21"/>
          <w:sz w:val="18"/>
        </w:rPr>
        <w:t> </w:t>
      </w:r>
      <w:r>
        <w:rPr>
          <w:spacing w:val="-3"/>
          <w:sz w:val="18"/>
        </w:rPr>
        <w:t>entrada</w:t>
      </w:r>
      <w:r>
        <w:rPr>
          <w:spacing w:val="-20"/>
          <w:sz w:val="18"/>
        </w:rPr>
        <w:t> </w:t>
      </w:r>
      <w:r>
        <w:rPr>
          <w:spacing w:val="-3"/>
          <w:sz w:val="18"/>
        </w:rPr>
        <w:t>telefônica</w:t>
      </w:r>
      <w:r>
        <w:rPr>
          <w:spacing w:val="-21"/>
          <w:sz w:val="18"/>
        </w:rPr>
        <w:t> </w:t>
      </w:r>
      <w:r>
        <w:rPr>
          <w:sz w:val="18"/>
        </w:rPr>
        <w:t>-</w:t>
      </w:r>
      <w:r>
        <w:rPr>
          <w:spacing w:val="-20"/>
          <w:sz w:val="18"/>
        </w:rPr>
        <w:t> </w:t>
      </w:r>
      <w:r>
        <w:rPr>
          <w:spacing w:val="-4"/>
          <w:sz w:val="18"/>
        </w:rPr>
        <w:t>Projeto;</w:t>
      </w:r>
    </w:p>
    <w:p>
      <w:pPr>
        <w:pStyle w:val="ListParagraph"/>
        <w:numPr>
          <w:ilvl w:val="0"/>
          <w:numId w:val="425"/>
        </w:numPr>
        <w:tabs>
          <w:tab w:pos="3119" w:val="left" w:leader="none"/>
        </w:tabs>
        <w:spacing w:line="283" w:lineRule="auto" w:before="94" w:after="0"/>
        <w:ind w:left="3118" w:right="1415" w:hanging="114"/>
        <w:jc w:val="left"/>
        <w:rPr>
          <w:sz w:val="18"/>
        </w:rPr>
      </w:pPr>
      <w:r>
        <w:rPr>
          <w:sz w:val="18"/>
        </w:rPr>
        <w:t>ABNT NBR 13727:1996 - Redes telefônicas internas em prédios - Plantas/partes componentes </w:t>
      </w:r>
      <w:r>
        <w:rPr>
          <w:spacing w:val="-7"/>
          <w:sz w:val="18"/>
        </w:rPr>
        <w:t>de </w:t>
      </w:r>
      <w:r>
        <w:rPr>
          <w:sz w:val="18"/>
        </w:rPr>
        <w:t>projeto de tubulação</w:t>
      </w:r>
      <w:r>
        <w:rPr>
          <w:spacing w:val="-3"/>
          <w:sz w:val="18"/>
        </w:rPr>
        <w:t> </w:t>
      </w:r>
      <w:r>
        <w:rPr>
          <w:sz w:val="18"/>
        </w:rPr>
        <w:t>telefônica.</w:t>
      </w:r>
    </w:p>
    <w:p>
      <w:pPr>
        <w:pStyle w:val="BodyText"/>
        <w:spacing w:before="6"/>
        <w:rPr>
          <w:sz w:val="26"/>
        </w:rPr>
      </w:pPr>
    </w:p>
    <w:p>
      <w:pPr>
        <w:pStyle w:val="ListParagraph"/>
        <w:numPr>
          <w:ilvl w:val="2"/>
          <w:numId w:val="424"/>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Dimensionamento, distribuição, e desenho detalhado dos pontos de utilização de telefonia e dos dispositivos</w:t>
      </w:r>
      <w:r>
        <w:rPr>
          <w:spacing w:val="-20"/>
        </w:rPr>
        <w:t> </w:t>
      </w:r>
      <w:r>
        <w:rPr/>
        <w:t>de</w:t>
      </w:r>
      <w:r>
        <w:rPr>
          <w:spacing w:val="-19"/>
        </w:rPr>
        <w:t> </w:t>
      </w:r>
      <w:r>
        <w:rPr/>
        <w:t>distribuição,</w:t>
      </w:r>
      <w:r>
        <w:rPr>
          <w:spacing w:val="-20"/>
        </w:rPr>
        <w:t> </w:t>
      </w:r>
      <w:r>
        <w:rPr/>
        <w:t>representados</w:t>
      </w:r>
      <w:r>
        <w:rPr>
          <w:spacing w:val="-19"/>
        </w:rPr>
        <w:t> </w:t>
      </w:r>
      <w:r>
        <w:rPr/>
        <w:t>pelas</w:t>
      </w:r>
      <w:r>
        <w:rPr>
          <w:spacing w:val="-20"/>
        </w:rPr>
        <w:t> </w:t>
      </w:r>
      <w:r>
        <w:rPr/>
        <w:t>plantas</w:t>
      </w:r>
      <w:r>
        <w:rPr>
          <w:spacing w:val="-19"/>
        </w:rPr>
        <w:t> </w:t>
      </w:r>
      <w:r>
        <w:rPr/>
        <w:t>baixas</w:t>
      </w:r>
      <w:r>
        <w:rPr>
          <w:spacing w:val="-20"/>
        </w:rPr>
        <w:t> </w:t>
      </w:r>
      <w:r>
        <w:rPr/>
        <w:t>e</w:t>
      </w:r>
      <w:r>
        <w:rPr>
          <w:spacing w:val="-19"/>
        </w:rPr>
        <w:t> </w:t>
      </w:r>
      <w:r>
        <w:rPr/>
        <w:t>legendas.</w:t>
      </w:r>
      <w:r>
        <w:rPr>
          <w:spacing w:val="-20"/>
        </w:rPr>
        <w:t> </w:t>
      </w:r>
      <w:r>
        <w:rPr/>
        <w:t>Dimensionamento</w:t>
      </w:r>
      <w:r>
        <w:rPr>
          <w:spacing w:val="-19"/>
        </w:rPr>
        <w:t> </w:t>
      </w:r>
      <w:r>
        <w:rPr/>
        <w:t>e</w:t>
      </w:r>
      <w:r>
        <w:rPr>
          <w:spacing w:val="-20"/>
        </w:rPr>
        <w:t> </w:t>
      </w:r>
      <w:r>
        <w:rPr/>
        <w:t>desenho</w:t>
      </w:r>
      <w:r>
        <w:rPr>
          <w:spacing w:val="-19"/>
        </w:rPr>
        <w:t> </w:t>
      </w:r>
      <w:r>
        <w:rPr/>
        <w:t>do quadro telefônico, central telefônica e esquema de</w:t>
      </w:r>
      <w:r>
        <w:rPr>
          <w:spacing w:val="-18"/>
        </w:rPr>
        <w:t> </w:t>
      </w:r>
      <w:r>
        <w:rPr/>
        <w:t>ligação.</w:t>
      </w:r>
    </w:p>
    <w:p>
      <w:pPr>
        <w:pStyle w:val="BodyText"/>
        <w:spacing w:before="0"/>
        <w:rPr>
          <w:sz w:val="20"/>
        </w:rPr>
      </w:pPr>
    </w:p>
    <w:p>
      <w:pPr>
        <w:pStyle w:val="BodyText"/>
        <w:spacing w:before="7"/>
        <w:rPr>
          <w:sz w:val="16"/>
        </w:rPr>
      </w:pPr>
    </w:p>
    <w:p>
      <w:pPr>
        <w:pStyle w:val="ListParagraph"/>
        <w:numPr>
          <w:ilvl w:val="2"/>
          <w:numId w:val="424"/>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424"/>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rFonts w:ascii="Dax-Regular" w:hAnsi="Dax-Regular"/>
        </w:rPr>
        <w:t>Observação</w:t>
      </w:r>
      <w:r>
        <w:rPr/>
        <w:t>:</w:t>
      </w:r>
    </w:p>
    <w:p>
      <w:pPr>
        <w:pStyle w:val="BodyText"/>
        <w:spacing w:before="93"/>
        <w:ind w:left="3055"/>
      </w:pPr>
      <w:r>
        <w:rPr/>
        <w:t>para as etapas preliminares, de coordenação e complementares ver “item 5.0” – Condições Gerais.</w:t>
      </w:r>
    </w:p>
    <w:p>
      <w:pPr>
        <w:pStyle w:val="BodyText"/>
        <w:spacing w:before="0"/>
        <w:rPr>
          <w:sz w:val="20"/>
        </w:rPr>
      </w:pPr>
    </w:p>
    <w:p>
      <w:pPr>
        <w:pStyle w:val="BodyText"/>
        <w:spacing w:before="10"/>
        <w:rPr>
          <w:sz w:val="19"/>
        </w:rPr>
      </w:pPr>
    </w:p>
    <w:p>
      <w:pPr>
        <w:pStyle w:val="ListParagraph"/>
        <w:numPr>
          <w:ilvl w:val="3"/>
          <w:numId w:val="424"/>
        </w:numPr>
        <w:tabs>
          <w:tab w:pos="3578" w:val="left" w:leader="none"/>
        </w:tabs>
        <w:spacing w:line="240" w:lineRule="auto" w:before="0"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424"/>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26"/>
        </w:numPr>
        <w:tabs>
          <w:tab w:pos="3318" w:val="left" w:leader="none"/>
        </w:tabs>
        <w:spacing w:line="240" w:lineRule="auto" w:before="151"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426"/>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426"/>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426"/>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426"/>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de salas e dos espaços</w:t>
      </w:r>
      <w:r>
        <w:rPr>
          <w:spacing w:val="-10"/>
          <w:sz w:val="18"/>
        </w:rPr>
        <w:t> </w:t>
      </w:r>
      <w:r>
        <w:rPr>
          <w:sz w:val="18"/>
        </w:rPr>
        <w:t>técnicos</w:t>
      </w:r>
    </w:p>
    <w:p>
      <w:pPr>
        <w:pStyle w:val="ListParagraph"/>
        <w:numPr>
          <w:ilvl w:val="0"/>
          <w:numId w:val="426"/>
        </w:numPr>
        <w:tabs>
          <w:tab w:pos="3317" w:val="left" w:leader="none"/>
          <w:tab w:pos="3318" w:val="left" w:leader="none"/>
        </w:tabs>
        <w:spacing w:line="240" w:lineRule="auto" w:before="58"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424"/>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27"/>
        </w:numPr>
        <w:tabs>
          <w:tab w:pos="3318" w:val="left" w:leader="none"/>
        </w:tabs>
        <w:spacing w:line="240" w:lineRule="auto" w:before="150"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427"/>
        </w:numPr>
        <w:tabs>
          <w:tab w:pos="3318" w:val="left" w:leader="none"/>
        </w:tabs>
        <w:spacing w:line="283" w:lineRule="auto" w:before="94" w:after="0"/>
        <w:ind w:left="3317" w:right="1414" w:hanging="340"/>
        <w:jc w:val="both"/>
        <w:rPr>
          <w:sz w:val="18"/>
        </w:rPr>
      </w:pPr>
      <w:r>
        <w:rPr>
          <w:sz w:val="18"/>
        </w:rPr>
        <w:t>pré-dimensionamento</w:t>
      </w:r>
      <w:r>
        <w:rPr>
          <w:spacing w:val="-15"/>
          <w:sz w:val="18"/>
        </w:rPr>
        <w:t> </w:t>
      </w:r>
      <w:r>
        <w:rPr>
          <w:sz w:val="18"/>
        </w:rPr>
        <w:t>dos</w:t>
      </w:r>
      <w:r>
        <w:rPr>
          <w:spacing w:val="-14"/>
          <w:sz w:val="18"/>
        </w:rPr>
        <w:t> </w:t>
      </w:r>
      <w:r>
        <w:rPr>
          <w:sz w:val="18"/>
        </w:rPr>
        <w:t>sistemas</w:t>
      </w:r>
      <w:r>
        <w:rPr>
          <w:spacing w:val="-15"/>
          <w:sz w:val="18"/>
        </w:rPr>
        <w:t> </w:t>
      </w:r>
      <w:r>
        <w:rPr>
          <w:sz w:val="18"/>
        </w:rPr>
        <w:t>primários,</w:t>
      </w:r>
      <w:r>
        <w:rPr>
          <w:spacing w:val="-14"/>
          <w:sz w:val="18"/>
        </w:rPr>
        <w:t> </w:t>
      </w:r>
      <w:r>
        <w:rPr>
          <w:sz w:val="18"/>
        </w:rPr>
        <w:t>em</w:t>
      </w:r>
      <w:r>
        <w:rPr>
          <w:spacing w:val="-14"/>
          <w:sz w:val="18"/>
        </w:rPr>
        <w:t> </w:t>
      </w:r>
      <w:r>
        <w:rPr>
          <w:sz w:val="18"/>
        </w:rPr>
        <w:t>nível</w:t>
      </w:r>
      <w:r>
        <w:rPr>
          <w:spacing w:val="-15"/>
          <w:sz w:val="18"/>
        </w:rPr>
        <w:t> </w:t>
      </w:r>
      <w:r>
        <w:rPr>
          <w:sz w:val="18"/>
        </w:rPr>
        <w:t>que</w:t>
      </w:r>
      <w:r>
        <w:rPr>
          <w:spacing w:val="-14"/>
          <w:sz w:val="18"/>
        </w:rPr>
        <w:t> </w:t>
      </w:r>
      <w:r>
        <w:rPr>
          <w:sz w:val="18"/>
        </w:rPr>
        <w:t>permita</w:t>
      </w:r>
      <w:r>
        <w:rPr>
          <w:spacing w:val="-15"/>
          <w:sz w:val="18"/>
        </w:rPr>
        <w:t> </w:t>
      </w:r>
      <w:r>
        <w:rPr>
          <w:sz w:val="18"/>
        </w:rPr>
        <w:t>a</w:t>
      </w:r>
      <w:r>
        <w:rPr>
          <w:spacing w:val="-14"/>
          <w:sz w:val="18"/>
        </w:rPr>
        <w:t> </w:t>
      </w:r>
      <w:r>
        <w:rPr>
          <w:sz w:val="18"/>
        </w:rPr>
        <w:t>definição</w:t>
      </w:r>
      <w:r>
        <w:rPr>
          <w:spacing w:val="-14"/>
          <w:sz w:val="18"/>
        </w:rPr>
        <w:t> </w:t>
      </w:r>
      <w:r>
        <w:rPr>
          <w:sz w:val="18"/>
        </w:rPr>
        <w:t>dos</w:t>
      </w:r>
      <w:r>
        <w:rPr>
          <w:spacing w:val="-15"/>
          <w:sz w:val="18"/>
        </w:rPr>
        <w:t> </w:t>
      </w:r>
      <w:r>
        <w:rPr>
          <w:sz w:val="18"/>
        </w:rPr>
        <w:t>ambientes</w:t>
      </w:r>
      <w:r>
        <w:rPr>
          <w:spacing w:val="-14"/>
          <w:sz w:val="18"/>
        </w:rPr>
        <w:t> </w:t>
      </w:r>
      <w:r>
        <w:rPr>
          <w:sz w:val="18"/>
        </w:rPr>
        <w:t>e centrais</w:t>
      </w:r>
      <w:r>
        <w:rPr>
          <w:spacing w:val="-18"/>
          <w:sz w:val="18"/>
        </w:rPr>
        <w:t> </w:t>
      </w:r>
      <w:r>
        <w:rPr>
          <w:sz w:val="18"/>
        </w:rPr>
        <w:t>técnicas,</w:t>
      </w:r>
      <w:r>
        <w:rPr>
          <w:spacing w:val="-17"/>
          <w:sz w:val="18"/>
        </w:rPr>
        <w:t> </w:t>
      </w:r>
      <w:r>
        <w:rPr>
          <w:sz w:val="18"/>
        </w:rPr>
        <w:t>dos</w:t>
      </w:r>
      <w:r>
        <w:rPr>
          <w:spacing w:val="-17"/>
          <w:sz w:val="18"/>
        </w:rPr>
        <w:t> </w:t>
      </w:r>
      <w:r>
        <w:rPr>
          <w:sz w:val="18"/>
        </w:rPr>
        <w:t>espaços</w:t>
      </w:r>
      <w:r>
        <w:rPr>
          <w:spacing w:val="-17"/>
          <w:sz w:val="18"/>
        </w:rPr>
        <w:t> </w:t>
      </w:r>
      <w:r>
        <w:rPr>
          <w:sz w:val="18"/>
        </w:rPr>
        <w:t>necessários</w:t>
      </w:r>
      <w:r>
        <w:rPr>
          <w:spacing w:val="-17"/>
          <w:sz w:val="18"/>
        </w:rPr>
        <w:t> </w:t>
      </w:r>
      <w:r>
        <w:rPr>
          <w:sz w:val="18"/>
        </w:rPr>
        <w:t>para</w:t>
      </w:r>
      <w:r>
        <w:rPr>
          <w:spacing w:val="-17"/>
          <w:sz w:val="18"/>
        </w:rPr>
        <w:t> </w:t>
      </w:r>
      <w:r>
        <w:rPr>
          <w:sz w:val="18"/>
        </w:rPr>
        <w:t>instalação,</w:t>
      </w:r>
      <w:r>
        <w:rPr>
          <w:spacing w:val="-17"/>
          <w:sz w:val="18"/>
        </w:rPr>
        <w:t> </w:t>
      </w:r>
      <w:r>
        <w:rPr>
          <w:sz w:val="18"/>
        </w:rPr>
        <w:t>além</w:t>
      </w:r>
      <w:r>
        <w:rPr>
          <w:spacing w:val="-17"/>
          <w:sz w:val="18"/>
        </w:rPr>
        <w:t> </w:t>
      </w:r>
      <w:r>
        <w:rPr>
          <w:sz w:val="18"/>
        </w:rPr>
        <w:t>da</w:t>
      </w:r>
      <w:r>
        <w:rPr>
          <w:spacing w:val="-17"/>
          <w:sz w:val="18"/>
        </w:rPr>
        <w:t> </w:t>
      </w:r>
      <w:r>
        <w:rPr>
          <w:sz w:val="18"/>
        </w:rPr>
        <w:t>consulta</w:t>
      </w:r>
      <w:r>
        <w:rPr>
          <w:spacing w:val="-17"/>
          <w:sz w:val="18"/>
        </w:rPr>
        <w:t> </w:t>
      </w:r>
      <w:r>
        <w:rPr>
          <w:sz w:val="18"/>
        </w:rPr>
        <w:t>às</w:t>
      </w:r>
      <w:r>
        <w:rPr>
          <w:spacing w:val="-17"/>
          <w:sz w:val="18"/>
        </w:rPr>
        <w:t> </w:t>
      </w:r>
      <w:r>
        <w:rPr>
          <w:sz w:val="18"/>
        </w:rPr>
        <w:t>concessionárias</w:t>
      </w:r>
      <w:r>
        <w:rPr>
          <w:spacing w:val="-17"/>
          <w:sz w:val="18"/>
        </w:rPr>
        <w:t> </w:t>
      </w:r>
      <w:r>
        <w:rPr>
          <w:sz w:val="18"/>
        </w:rPr>
        <w:t>de serviços</w:t>
      </w:r>
      <w:r>
        <w:rPr>
          <w:spacing w:val="-1"/>
          <w:sz w:val="18"/>
        </w:rPr>
        <w:t> </w:t>
      </w:r>
      <w:r>
        <w:rPr>
          <w:sz w:val="18"/>
        </w:rPr>
        <w:t>público;</w:t>
      </w:r>
    </w:p>
    <w:p>
      <w:pPr>
        <w:pStyle w:val="ListParagraph"/>
        <w:numPr>
          <w:ilvl w:val="0"/>
          <w:numId w:val="427"/>
        </w:numPr>
        <w:tabs>
          <w:tab w:pos="3317" w:val="left" w:leader="none"/>
          <w:tab w:pos="3318" w:val="left" w:leader="none"/>
        </w:tabs>
        <w:spacing w:line="240" w:lineRule="auto" w:before="59" w:after="0"/>
        <w:ind w:left="3317" w:right="0" w:hanging="340"/>
        <w:jc w:val="left"/>
        <w:rPr>
          <w:sz w:val="18"/>
        </w:rPr>
      </w:pPr>
      <w:r>
        <w:rPr>
          <w:spacing w:val="-2"/>
          <w:sz w:val="18"/>
        </w:rPr>
        <w:t>estudo</w:t>
      </w:r>
      <w:r>
        <w:rPr>
          <w:spacing w:val="-18"/>
          <w:sz w:val="18"/>
        </w:rPr>
        <w:t> </w:t>
      </w:r>
      <w:r>
        <w:rPr>
          <w:sz w:val="18"/>
        </w:rPr>
        <w:t>dos</w:t>
      </w:r>
      <w:r>
        <w:rPr>
          <w:spacing w:val="-18"/>
          <w:sz w:val="18"/>
        </w:rPr>
        <w:t> </w:t>
      </w:r>
      <w:r>
        <w:rPr>
          <w:spacing w:val="-3"/>
          <w:sz w:val="18"/>
        </w:rPr>
        <w:t>ambientes</w:t>
      </w:r>
      <w:r>
        <w:rPr>
          <w:spacing w:val="-18"/>
          <w:sz w:val="18"/>
        </w:rPr>
        <w:t> </w:t>
      </w:r>
      <w:r>
        <w:rPr>
          <w:sz w:val="18"/>
        </w:rPr>
        <w:t>e</w:t>
      </w:r>
      <w:r>
        <w:rPr>
          <w:spacing w:val="-18"/>
          <w:sz w:val="18"/>
        </w:rPr>
        <w:t> </w:t>
      </w:r>
      <w:r>
        <w:rPr>
          <w:spacing w:val="-3"/>
          <w:sz w:val="18"/>
        </w:rPr>
        <w:t>centrais</w:t>
      </w:r>
      <w:r>
        <w:rPr>
          <w:spacing w:val="-18"/>
          <w:sz w:val="18"/>
        </w:rPr>
        <w:t> </w:t>
      </w:r>
      <w:r>
        <w:rPr>
          <w:sz w:val="18"/>
        </w:rPr>
        <w:t>técnicas</w:t>
      </w:r>
      <w:r>
        <w:rPr>
          <w:spacing w:val="-18"/>
          <w:sz w:val="18"/>
        </w:rPr>
        <w:t> </w:t>
      </w:r>
      <w:r>
        <w:rPr>
          <w:sz w:val="18"/>
        </w:rPr>
        <w:t>e</w:t>
      </w:r>
      <w:r>
        <w:rPr>
          <w:spacing w:val="-18"/>
          <w:sz w:val="18"/>
        </w:rPr>
        <w:t> </w:t>
      </w:r>
      <w:r>
        <w:rPr>
          <w:sz w:val="18"/>
        </w:rPr>
        <w:t>dos</w:t>
      </w:r>
      <w:r>
        <w:rPr>
          <w:spacing w:val="-18"/>
          <w:sz w:val="18"/>
        </w:rPr>
        <w:t> </w:t>
      </w:r>
      <w:r>
        <w:rPr>
          <w:spacing w:val="-3"/>
          <w:sz w:val="18"/>
        </w:rPr>
        <w:t>espaços</w:t>
      </w:r>
      <w:r>
        <w:rPr>
          <w:spacing w:val="-18"/>
          <w:sz w:val="18"/>
        </w:rPr>
        <w:t> </w:t>
      </w:r>
      <w:r>
        <w:rPr>
          <w:spacing w:val="-3"/>
          <w:sz w:val="18"/>
        </w:rPr>
        <w:t>necessários</w:t>
      </w:r>
      <w:r>
        <w:rPr>
          <w:spacing w:val="-18"/>
          <w:sz w:val="18"/>
        </w:rPr>
        <w:t> </w:t>
      </w:r>
      <w:r>
        <w:rPr>
          <w:spacing w:val="-3"/>
          <w:sz w:val="18"/>
        </w:rPr>
        <w:t>para</w:t>
      </w:r>
      <w:r>
        <w:rPr>
          <w:spacing w:val="-18"/>
          <w:sz w:val="18"/>
        </w:rPr>
        <w:t> </w:t>
      </w:r>
      <w:r>
        <w:rPr>
          <w:sz w:val="18"/>
        </w:rPr>
        <w:t>os</w:t>
      </w:r>
      <w:r>
        <w:rPr>
          <w:spacing w:val="-18"/>
          <w:sz w:val="18"/>
        </w:rPr>
        <w:t> </w:t>
      </w:r>
      <w:r>
        <w:rPr>
          <w:sz w:val="18"/>
        </w:rPr>
        <w:t>diversos</w:t>
      </w:r>
      <w:r>
        <w:rPr>
          <w:spacing w:val="-18"/>
          <w:sz w:val="18"/>
        </w:rPr>
        <w:t> </w:t>
      </w:r>
      <w:r>
        <w:rPr>
          <w:spacing w:val="-3"/>
          <w:sz w:val="18"/>
        </w:rPr>
        <w:t>sistemas</w:t>
      </w:r>
      <w:r>
        <w:rPr>
          <w:spacing w:val="-18"/>
          <w:sz w:val="18"/>
        </w:rPr>
        <w:t> </w:t>
      </w:r>
      <w:r>
        <w:rPr>
          <w:spacing w:val="-3"/>
          <w:sz w:val="18"/>
        </w:rPr>
        <w:t>técnicos;</w:t>
      </w:r>
    </w:p>
    <w:p>
      <w:pPr>
        <w:pStyle w:val="ListParagraph"/>
        <w:numPr>
          <w:ilvl w:val="0"/>
          <w:numId w:val="427"/>
        </w:numPr>
        <w:tabs>
          <w:tab w:pos="3318" w:val="left" w:leader="none"/>
        </w:tabs>
        <w:spacing w:line="283" w:lineRule="auto" w:before="94" w:after="0"/>
        <w:ind w:left="3317" w:right="1415" w:hanging="340"/>
        <w:jc w:val="left"/>
        <w:rPr>
          <w:sz w:val="18"/>
        </w:rPr>
      </w:pPr>
      <w:r>
        <w:rPr>
          <w:sz w:val="18"/>
        </w:rPr>
        <w:t>realizar</w:t>
      </w:r>
      <w:r>
        <w:rPr>
          <w:spacing w:val="-13"/>
          <w:sz w:val="18"/>
        </w:rPr>
        <w:t> </w:t>
      </w:r>
      <w:r>
        <w:rPr>
          <w:sz w:val="18"/>
        </w:rPr>
        <w:t>consultas</w:t>
      </w:r>
      <w:r>
        <w:rPr>
          <w:spacing w:val="-12"/>
          <w:sz w:val="18"/>
        </w:rPr>
        <w:t> </w:t>
      </w:r>
      <w:r>
        <w:rPr>
          <w:sz w:val="18"/>
        </w:rPr>
        <w:t>preliminares</w:t>
      </w:r>
      <w:r>
        <w:rPr>
          <w:spacing w:val="-12"/>
          <w:sz w:val="18"/>
        </w:rPr>
        <w:t> </w:t>
      </w:r>
      <w:r>
        <w:rPr>
          <w:sz w:val="18"/>
        </w:rPr>
        <w:t>formais</w:t>
      </w:r>
      <w:r>
        <w:rPr>
          <w:spacing w:val="-12"/>
          <w:sz w:val="18"/>
        </w:rPr>
        <w:t> </w:t>
      </w:r>
      <w:r>
        <w:rPr>
          <w:sz w:val="18"/>
        </w:rPr>
        <w:t>às</w:t>
      </w:r>
      <w:r>
        <w:rPr>
          <w:spacing w:val="-13"/>
          <w:sz w:val="18"/>
        </w:rPr>
        <w:t> </w:t>
      </w:r>
      <w:r>
        <w:rPr>
          <w:sz w:val="18"/>
        </w:rPr>
        <w:t>concessionárias</w:t>
      </w:r>
      <w:r>
        <w:rPr>
          <w:spacing w:val="-12"/>
          <w:sz w:val="18"/>
        </w:rPr>
        <w:t> </w:t>
      </w:r>
      <w:r>
        <w:rPr>
          <w:sz w:val="18"/>
        </w:rPr>
        <w:t>de</w:t>
      </w:r>
      <w:r>
        <w:rPr>
          <w:spacing w:val="-12"/>
          <w:sz w:val="18"/>
        </w:rPr>
        <w:t> </w:t>
      </w:r>
      <w:r>
        <w:rPr>
          <w:sz w:val="18"/>
        </w:rPr>
        <w:t>serviços</w:t>
      </w:r>
      <w:r>
        <w:rPr>
          <w:spacing w:val="-12"/>
          <w:sz w:val="18"/>
        </w:rPr>
        <w:t> </w:t>
      </w:r>
      <w:r>
        <w:rPr>
          <w:sz w:val="18"/>
        </w:rPr>
        <w:t>públicos</w:t>
      </w:r>
      <w:r>
        <w:rPr>
          <w:spacing w:val="-12"/>
          <w:sz w:val="18"/>
        </w:rPr>
        <w:t> </w:t>
      </w:r>
      <w:r>
        <w:rPr>
          <w:sz w:val="18"/>
        </w:rPr>
        <w:t>(energia</w:t>
      </w:r>
      <w:r>
        <w:rPr>
          <w:spacing w:val="-13"/>
          <w:sz w:val="18"/>
        </w:rPr>
        <w:t> </w:t>
      </w:r>
      <w:r>
        <w:rPr>
          <w:sz w:val="18"/>
        </w:rPr>
        <w:t>elétrica</w:t>
      </w:r>
      <w:r>
        <w:rPr>
          <w:spacing w:val="-12"/>
          <w:sz w:val="18"/>
        </w:rPr>
        <w:t> </w:t>
      </w:r>
      <w:r>
        <w:rPr>
          <w:sz w:val="18"/>
        </w:rPr>
        <w:t>e telecomunicações)</w:t>
      </w:r>
    </w:p>
    <w:p>
      <w:pPr>
        <w:pStyle w:val="ListParagraph"/>
        <w:numPr>
          <w:ilvl w:val="0"/>
          <w:numId w:val="427"/>
        </w:numPr>
        <w:tabs>
          <w:tab w:pos="3318" w:val="left" w:leader="none"/>
        </w:tabs>
        <w:spacing w:line="240" w:lineRule="auto" w:before="59" w:after="0"/>
        <w:ind w:left="3317" w:right="0" w:hanging="340"/>
        <w:jc w:val="left"/>
        <w:rPr>
          <w:sz w:val="18"/>
        </w:rPr>
      </w:pPr>
      <w:r>
        <w:rPr>
          <w:sz w:val="18"/>
        </w:rPr>
        <w:t>outras informações</w:t>
      </w:r>
      <w:r>
        <w:rPr>
          <w:spacing w:val="-2"/>
          <w:sz w:val="18"/>
        </w:rPr>
        <w:t> </w:t>
      </w:r>
      <w:r>
        <w:rPr>
          <w:sz w:val="18"/>
        </w:rPr>
        <w:t>relevantes;</w:t>
      </w:r>
    </w:p>
    <w:p>
      <w:pPr>
        <w:spacing w:after="0" w:line="240" w:lineRule="auto"/>
        <w:jc w:val="left"/>
        <w:rPr>
          <w:sz w:val="18"/>
        </w:rPr>
        <w:sectPr>
          <w:pgSz w:w="11910" w:h="16840"/>
          <w:pgMar w:header="0" w:footer="812" w:top="1280" w:bottom="1000" w:left="0" w:right="0"/>
        </w:sectPr>
      </w:pPr>
    </w:p>
    <w:p>
      <w:pPr>
        <w:pStyle w:val="ListParagraph"/>
        <w:numPr>
          <w:ilvl w:val="4"/>
          <w:numId w:val="424"/>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28"/>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428"/>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428"/>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428"/>
        </w:numPr>
        <w:tabs>
          <w:tab w:pos="3498" w:val="left" w:leader="none"/>
        </w:tabs>
        <w:spacing w:line="283" w:lineRule="auto" w:before="94"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428"/>
        </w:numPr>
        <w:tabs>
          <w:tab w:pos="3498" w:val="left" w:leader="none"/>
        </w:tabs>
        <w:spacing w:line="240" w:lineRule="auto" w:before="58"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1"/>
          <w:numId w:val="428"/>
        </w:numPr>
        <w:tabs>
          <w:tab w:pos="3498" w:val="left" w:leader="none"/>
        </w:tabs>
        <w:spacing w:line="283" w:lineRule="auto" w:before="94" w:after="0"/>
        <w:ind w:left="3497" w:right="1415" w:hanging="160"/>
        <w:jc w:val="both"/>
        <w:rPr>
          <w:sz w:val="18"/>
        </w:rPr>
      </w:pPr>
      <w:r>
        <w:rPr>
          <w:sz w:val="18"/>
        </w:rPr>
        <w:t>croquis dos ambientes e centrais técnicas, com dimensões, condições de posicionamento, acesso</w:t>
      </w:r>
      <w:r>
        <w:rPr>
          <w:spacing w:val="-22"/>
          <w:sz w:val="18"/>
        </w:rPr>
        <w:t> </w:t>
      </w:r>
      <w:r>
        <w:rPr>
          <w:sz w:val="18"/>
        </w:rPr>
        <w:t>e</w:t>
      </w:r>
      <w:r>
        <w:rPr>
          <w:spacing w:val="-22"/>
          <w:sz w:val="18"/>
        </w:rPr>
        <w:t> </w:t>
      </w:r>
      <w:r>
        <w:rPr>
          <w:sz w:val="18"/>
        </w:rPr>
        <w:t>circulação</w:t>
      </w:r>
      <w:r>
        <w:rPr>
          <w:spacing w:val="-21"/>
          <w:sz w:val="18"/>
        </w:rPr>
        <w:t> </w:t>
      </w:r>
      <w:r>
        <w:rPr>
          <w:sz w:val="18"/>
        </w:rPr>
        <w:t>de</w:t>
      </w:r>
      <w:r>
        <w:rPr>
          <w:spacing w:val="-22"/>
          <w:sz w:val="18"/>
        </w:rPr>
        <w:t> </w:t>
      </w:r>
      <w:r>
        <w:rPr>
          <w:sz w:val="18"/>
        </w:rPr>
        <w:t>pessoas,</w:t>
      </w:r>
      <w:r>
        <w:rPr>
          <w:spacing w:val="-21"/>
          <w:sz w:val="18"/>
        </w:rPr>
        <w:t> </w:t>
      </w:r>
      <w:r>
        <w:rPr>
          <w:sz w:val="18"/>
        </w:rPr>
        <w:t>tubulações</w:t>
      </w:r>
      <w:r>
        <w:rPr>
          <w:spacing w:val="-22"/>
          <w:sz w:val="18"/>
        </w:rPr>
        <w:t> </w:t>
      </w:r>
      <w:r>
        <w:rPr>
          <w:sz w:val="18"/>
        </w:rPr>
        <w:t>e</w:t>
      </w:r>
      <w:r>
        <w:rPr>
          <w:spacing w:val="-22"/>
          <w:sz w:val="18"/>
        </w:rPr>
        <w:t> </w:t>
      </w:r>
      <w:r>
        <w:rPr>
          <w:sz w:val="18"/>
        </w:rPr>
        <w:t>sistemas</w:t>
      </w:r>
      <w:r>
        <w:rPr>
          <w:spacing w:val="-21"/>
          <w:sz w:val="18"/>
        </w:rPr>
        <w:t> </w:t>
      </w:r>
      <w:r>
        <w:rPr>
          <w:sz w:val="18"/>
        </w:rPr>
        <w:t>técnicos,</w:t>
      </w:r>
      <w:r>
        <w:rPr>
          <w:spacing w:val="-22"/>
          <w:sz w:val="18"/>
        </w:rPr>
        <w:t> </w:t>
      </w:r>
      <w:r>
        <w:rPr>
          <w:sz w:val="18"/>
        </w:rPr>
        <w:t>condições</w:t>
      </w:r>
      <w:r>
        <w:rPr>
          <w:spacing w:val="-21"/>
          <w:sz w:val="18"/>
        </w:rPr>
        <w:t> </w:t>
      </w:r>
      <w:r>
        <w:rPr>
          <w:sz w:val="18"/>
        </w:rPr>
        <w:t>de</w:t>
      </w:r>
      <w:r>
        <w:rPr>
          <w:spacing w:val="-22"/>
          <w:sz w:val="18"/>
        </w:rPr>
        <w:t> </w:t>
      </w:r>
      <w:r>
        <w:rPr>
          <w:sz w:val="18"/>
        </w:rPr>
        <w:t>ventilação</w:t>
      </w:r>
      <w:r>
        <w:rPr>
          <w:spacing w:val="-22"/>
          <w:sz w:val="18"/>
        </w:rPr>
        <w:t> </w:t>
      </w:r>
      <w:r>
        <w:rPr>
          <w:sz w:val="18"/>
        </w:rPr>
        <w:t>e</w:t>
      </w:r>
      <w:r>
        <w:rPr>
          <w:spacing w:val="-21"/>
          <w:sz w:val="18"/>
        </w:rPr>
        <w:t> </w:t>
      </w:r>
      <w:r>
        <w:rPr>
          <w:sz w:val="18"/>
        </w:rPr>
        <w:t>outros condicionantes</w:t>
      </w:r>
    </w:p>
    <w:p>
      <w:pPr>
        <w:pStyle w:val="ListParagraph"/>
        <w:numPr>
          <w:ilvl w:val="1"/>
          <w:numId w:val="428"/>
        </w:numPr>
        <w:tabs>
          <w:tab w:pos="3498" w:val="left" w:leader="none"/>
        </w:tabs>
        <w:spacing w:line="240" w:lineRule="auto" w:before="59" w:after="0"/>
        <w:ind w:left="3497" w:right="0" w:hanging="160"/>
        <w:jc w:val="left"/>
        <w:rPr>
          <w:sz w:val="18"/>
        </w:rPr>
      </w:pPr>
      <w:r>
        <w:rPr>
          <w:sz w:val="18"/>
        </w:rPr>
        <w:t>dimensões</w:t>
      </w:r>
      <w:r>
        <w:rPr>
          <w:spacing w:val="-6"/>
          <w:sz w:val="18"/>
        </w:rPr>
        <w:t> </w:t>
      </w:r>
      <w:r>
        <w:rPr>
          <w:sz w:val="18"/>
        </w:rPr>
        <w:t>principais</w:t>
      </w:r>
      <w:r>
        <w:rPr>
          <w:spacing w:val="-5"/>
          <w:sz w:val="18"/>
        </w:rPr>
        <w:t> </w:t>
      </w:r>
      <w:r>
        <w:rPr>
          <w:sz w:val="18"/>
        </w:rPr>
        <w:t>e</w:t>
      </w:r>
      <w:r>
        <w:rPr>
          <w:spacing w:val="-5"/>
          <w:sz w:val="18"/>
        </w:rPr>
        <w:t> </w:t>
      </w:r>
      <w:r>
        <w:rPr>
          <w:sz w:val="18"/>
        </w:rPr>
        <w:t>posicionamento</w:t>
      </w:r>
      <w:r>
        <w:rPr>
          <w:spacing w:val="-5"/>
          <w:sz w:val="18"/>
        </w:rPr>
        <w:t> </w:t>
      </w:r>
      <w:r>
        <w:rPr>
          <w:sz w:val="18"/>
        </w:rPr>
        <w:t>de</w:t>
      </w:r>
      <w:r>
        <w:rPr>
          <w:spacing w:val="-5"/>
          <w:sz w:val="18"/>
        </w:rPr>
        <w:t> </w:t>
      </w:r>
      <w:r>
        <w:rPr>
          <w:sz w:val="18"/>
        </w:rPr>
        <w:t>shafts</w:t>
      </w:r>
      <w:r>
        <w:rPr>
          <w:spacing w:val="-6"/>
          <w:sz w:val="18"/>
        </w:rPr>
        <w:t> </w:t>
      </w:r>
      <w:r>
        <w:rPr>
          <w:sz w:val="18"/>
        </w:rPr>
        <w:t>e</w:t>
      </w:r>
      <w:r>
        <w:rPr>
          <w:spacing w:val="-5"/>
          <w:sz w:val="18"/>
        </w:rPr>
        <w:t> </w:t>
      </w:r>
      <w:r>
        <w:rPr>
          <w:sz w:val="18"/>
        </w:rPr>
        <w:t>espaços</w:t>
      </w:r>
      <w:r>
        <w:rPr>
          <w:spacing w:val="-5"/>
          <w:sz w:val="18"/>
        </w:rPr>
        <w:t> </w:t>
      </w:r>
      <w:r>
        <w:rPr>
          <w:sz w:val="18"/>
        </w:rPr>
        <w:t>técnicos</w:t>
      </w:r>
      <w:r>
        <w:rPr>
          <w:spacing w:val="-5"/>
          <w:sz w:val="18"/>
        </w:rPr>
        <w:t> </w:t>
      </w:r>
      <w:r>
        <w:rPr>
          <w:sz w:val="18"/>
        </w:rPr>
        <w:t>com</w:t>
      </w:r>
      <w:r>
        <w:rPr>
          <w:spacing w:val="-6"/>
          <w:sz w:val="18"/>
        </w:rPr>
        <w:t> </w:t>
      </w:r>
      <w:r>
        <w:rPr>
          <w:sz w:val="18"/>
        </w:rPr>
        <w:t>percurso</w:t>
      </w:r>
      <w:r>
        <w:rPr>
          <w:spacing w:val="-5"/>
          <w:sz w:val="18"/>
        </w:rPr>
        <w:t> </w:t>
      </w:r>
      <w:r>
        <w:rPr>
          <w:sz w:val="18"/>
        </w:rPr>
        <w:t>vertical</w:t>
      </w:r>
    </w:p>
    <w:p>
      <w:pPr>
        <w:pStyle w:val="ListParagraph"/>
        <w:numPr>
          <w:ilvl w:val="1"/>
          <w:numId w:val="428"/>
        </w:numPr>
        <w:tabs>
          <w:tab w:pos="3498" w:val="left" w:leader="none"/>
        </w:tabs>
        <w:spacing w:line="283" w:lineRule="auto" w:before="94" w:after="0"/>
        <w:ind w:left="3497" w:right="1415" w:hanging="160"/>
        <w:jc w:val="left"/>
        <w:rPr>
          <w:sz w:val="18"/>
        </w:rPr>
      </w:pPr>
      <w:r>
        <w:rPr>
          <w:sz w:val="18"/>
        </w:rPr>
        <w:t>dimensões</w:t>
      </w:r>
      <w:r>
        <w:rPr>
          <w:spacing w:val="-29"/>
          <w:sz w:val="18"/>
        </w:rPr>
        <w:t> </w:t>
      </w:r>
      <w:r>
        <w:rPr>
          <w:sz w:val="18"/>
        </w:rPr>
        <w:t>principais</w:t>
      </w:r>
      <w:r>
        <w:rPr>
          <w:spacing w:val="-29"/>
          <w:sz w:val="18"/>
        </w:rPr>
        <w:t> </w:t>
      </w:r>
      <w:r>
        <w:rPr>
          <w:sz w:val="18"/>
        </w:rPr>
        <w:t>de</w:t>
      </w:r>
      <w:r>
        <w:rPr>
          <w:spacing w:val="-29"/>
          <w:sz w:val="18"/>
        </w:rPr>
        <w:t> </w:t>
      </w:r>
      <w:r>
        <w:rPr>
          <w:sz w:val="18"/>
        </w:rPr>
        <w:t>outros</w:t>
      </w:r>
      <w:r>
        <w:rPr>
          <w:spacing w:val="-28"/>
          <w:sz w:val="18"/>
        </w:rPr>
        <w:t> </w:t>
      </w:r>
      <w:r>
        <w:rPr>
          <w:sz w:val="18"/>
        </w:rPr>
        <w:t>espaços</w:t>
      </w:r>
      <w:r>
        <w:rPr>
          <w:spacing w:val="-29"/>
          <w:sz w:val="18"/>
        </w:rPr>
        <w:t> </w:t>
      </w:r>
      <w:r>
        <w:rPr>
          <w:sz w:val="18"/>
        </w:rPr>
        <w:t>necessários</w:t>
      </w:r>
      <w:r>
        <w:rPr>
          <w:spacing w:val="-29"/>
          <w:sz w:val="18"/>
        </w:rPr>
        <w:t> </w:t>
      </w:r>
      <w:r>
        <w:rPr>
          <w:sz w:val="18"/>
        </w:rPr>
        <w:t>para</w:t>
      </w:r>
      <w:r>
        <w:rPr>
          <w:spacing w:val="-29"/>
          <w:sz w:val="18"/>
        </w:rPr>
        <w:t> </w:t>
      </w:r>
      <w:r>
        <w:rPr>
          <w:sz w:val="18"/>
        </w:rPr>
        <w:t>passagem</w:t>
      </w:r>
      <w:r>
        <w:rPr>
          <w:spacing w:val="-28"/>
          <w:sz w:val="18"/>
        </w:rPr>
        <w:t> </w:t>
      </w:r>
      <w:r>
        <w:rPr>
          <w:sz w:val="18"/>
        </w:rPr>
        <w:t>de</w:t>
      </w:r>
      <w:r>
        <w:rPr>
          <w:spacing w:val="-29"/>
          <w:sz w:val="18"/>
        </w:rPr>
        <w:t> </w:t>
      </w:r>
      <w:r>
        <w:rPr>
          <w:sz w:val="18"/>
        </w:rPr>
        <w:t>tubulações</w:t>
      </w:r>
      <w:r>
        <w:rPr>
          <w:spacing w:val="-29"/>
          <w:sz w:val="18"/>
        </w:rPr>
        <w:t> </w:t>
      </w:r>
      <w:r>
        <w:rPr>
          <w:sz w:val="18"/>
        </w:rPr>
        <w:t>e/ou</w:t>
      </w:r>
      <w:r>
        <w:rPr>
          <w:spacing w:val="-29"/>
          <w:sz w:val="18"/>
        </w:rPr>
        <w:t> </w:t>
      </w:r>
      <w:r>
        <w:rPr>
          <w:sz w:val="18"/>
        </w:rPr>
        <w:t>sistemas técnicos, inclusive alturas de entre</w:t>
      </w:r>
      <w:r>
        <w:rPr>
          <w:spacing w:val="-8"/>
          <w:sz w:val="18"/>
        </w:rPr>
        <w:t> </w:t>
      </w:r>
      <w:r>
        <w:rPr>
          <w:sz w:val="18"/>
        </w:rPr>
        <w:t>forros</w:t>
      </w:r>
    </w:p>
    <w:p>
      <w:pPr>
        <w:pStyle w:val="ListParagraph"/>
        <w:numPr>
          <w:ilvl w:val="1"/>
          <w:numId w:val="428"/>
        </w:numPr>
        <w:tabs>
          <w:tab w:pos="3498" w:val="left" w:leader="none"/>
        </w:tabs>
        <w:spacing w:line="283" w:lineRule="auto" w:before="59" w:after="0"/>
        <w:ind w:left="3497" w:right="1415" w:hanging="160"/>
        <w:jc w:val="left"/>
        <w:rPr>
          <w:sz w:val="18"/>
        </w:rPr>
      </w:pPr>
      <w:r>
        <w:rPr>
          <w:sz w:val="18"/>
        </w:rPr>
        <w:t>zonas</w:t>
      </w:r>
      <w:r>
        <w:rPr>
          <w:spacing w:val="-6"/>
          <w:sz w:val="18"/>
        </w:rPr>
        <w:t> </w:t>
      </w:r>
      <w:r>
        <w:rPr>
          <w:sz w:val="18"/>
        </w:rPr>
        <w:t>de</w:t>
      </w:r>
      <w:r>
        <w:rPr>
          <w:spacing w:val="-5"/>
          <w:sz w:val="18"/>
        </w:rPr>
        <w:t> </w:t>
      </w:r>
      <w:r>
        <w:rPr>
          <w:sz w:val="18"/>
        </w:rPr>
        <w:t>encaminhamento</w:t>
      </w:r>
      <w:r>
        <w:rPr>
          <w:spacing w:val="-5"/>
          <w:sz w:val="18"/>
        </w:rPr>
        <w:t> </w:t>
      </w:r>
      <w:r>
        <w:rPr>
          <w:sz w:val="18"/>
        </w:rPr>
        <w:t>de</w:t>
      </w:r>
      <w:r>
        <w:rPr>
          <w:spacing w:val="-6"/>
          <w:sz w:val="18"/>
        </w:rPr>
        <w:t> </w:t>
      </w:r>
      <w:r>
        <w:rPr>
          <w:sz w:val="18"/>
        </w:rPr>
        <w:t>tubulações</w:t>
      </w:r>
      <w:r>
        <w:rPr>
          <w:spacing w:val="-5"/>
          <w:sz w:val="18"/>
        </w:rPr>
        <w:t> </w:t>
      </w:r>
      <w:r>
        <w:rPr>
          <w:sz w:val="18"/>
        </w:rPr>
        <w:t>primárias,</w:t>
      </w:r>
      <w:r>
        <w:rPr>
          <w:spacing w:val="-5"/>
          <w:sz w:val="18"/>
        </w:rPr>
        <w:t> </w:t>
      </w:r>
      <w:r>
        <w:rPr>
          <w:sz w:val="18"/>
        </w:rPr>
        <w:t>com</w:t>
      </w:r>
      <w:r>
        <w:rPr>
          <w:spacing w:val="-6"/>
          <w:sz w:val="18"/>
        </w:rPr>
        <w:t> </w:t>
      </w:r>
      <w:r>
        <w:rPr>
          <w:sz w:val="18"/>
        </w:rPr>
        <w:t>indicação</w:t>
      </w:r>
      <w:r>
        <w:rPr>
          <w:spacing w:val="-5"/>
          <w:sz w:val="18"/>
        </w:rPr>
        <w:t> </w:t>
      </w:r>
      <w:r>
        <w:rPr>
          <w:sz w:val="18"/>
        </w:rPr>
        <w:t>de</w:t>
      </w:r>
      <w:r>
        <w:rPr>
          <w:spacing w:val="-5"/>
          <w:sz w:val="18"/>
        </w:rPr>
        <w:t> </w:t>
      </w:r>
      <w:r>
        <w:rPr>
          <w:sz w:val="18"/>
        </w:rPr>
        <w:t>posicionamento,</w:t>
      </w:r>
      <w:r>
        <w:rPr>
          <w:spacing w:val="-5"/>
          <w:sz w:val="18"/>
        </w:rPr>
        <w:t> </w:t>
      </w:r>
      <w:r>
        <w:rPr>
          <w:spacing w:val="-4"/>
          <w:sz w:val="18"/>
        </w:rPr>
        <w:t>altura </w:t>
      </w:r>
      <w:r>
        <w:rPr>
          <w:sz w:val="18"/>
        </w:rPr>
        <w:t>ocupada</w:t>
      </w:r>
      <w:r>
        <w:rPr>
          <w:spacing w:val="-6"/>
          <w:sz w:val="18"/>
        </w:rPr>
        <w:t> </w:t>
      </w:r>
      <w:r>
        <w:rPr>
          <w:sz w:val="18"/>
        </w:rPr>
        <w:t>e/ou</w:t>
      </w:r>
      <w:r>
        <w:rPr>
          <w:spacing w:val="-5"/>
          <w:sz w:val="18"/>
        </w:rPr>
        <w:t> </w:t>
      </w:r>
      <w:r>
        <w:rPr>
          <w:sz w:val="18"/>
        </w:rPr>
        <w:t>caimento</w:t>
      </w:r>
      <w:r>
        <w:rPr>
          <w:spacing w:val="-6"/>
          <w:sz w:val="18"/>
        </w:rPr>
        <w:t> </w:t>
      </w:r>
      <w:r>
        <w:rPr>
          <w:sz w:val="18"/>
        </w:rPr>
        <w:t>nos</w:t>
      </w:r>
      <w:r>
        <w:rPr>
          <w:spacing w:val="-5"/>
          <w:sz w:val="18"/>
        </w:rPr>
        <w:t> </w:t>
      </w:r>
      <w:r>
        <w:rPr>
          <w:sz w:val="18"/>
        </w:rPr>
        <w:t>pavimentos</w:t>
      </w:r>
      <w:r>
        <w:rPr>
          <w:spacing w:val="-5"/>
          <w:sz w:val="18"/>
        </w:rPr>
        <w:t> </w:t>
      </w:r>
      <w:r>
        <w:rPr>
          <w:sz w:val="18"/>
        </w:rPr>
        <w:t>onde</w:t>
      </w:r>
      <w:r>
        <w:rPr>
          <w:spacing w:val="-6"/>
          <w:sz w:val="18"/>
        </w:rPr>
        <w:t> </w:t>
      </w:r>
      <w:r>
        <w:rPr>
          <w:sz w:val="18"/>
        </w:rPr>
        <w:t>se</w:t>
      </w:r>
      <w:r>
        <w:rPr>
          <w:spacing w:val="-5"/>
          <w:sz w:val="18"/>
        </w:rPr>
        <w:t> </w:t>
      </w:r>
      <w:r>
        <w:rPr>
          <w:sz w:val="18"/>
        </w:rPr>
        <w:t>detectar</w:t>
      </w:r>
      <w:r>
        <w:rPr>
          <w:spacing w:val="-5"/>
          <w:sz w:val="18"/>
        </w:rPr>
        <w:t> </w:t>
      </w:r>
      <w:r>
        <w:rPr>
          <w:sz w:val="18"/>
        </w:rPr>
        <w:t>essa</w:t>
      </w:r>
      <w:r>
        <w:rPr>
          <w:spacing w:val="-6"/>
          <w:sz w:val="18"/>
        </w:rPr>
        <w:t> </w:t>
      </w:r>
      <w:r>
        <w:rPr>
          <w:sz w:val="18"/>
        </w:rPr>
        <w:t>necessidade</w:t>
      </w:r>
    </w:p>
    <w:p>
      <w:pPr>
        <w:pStyle w:val="ListParagraph"/>
        <w:numPr>
          <w:ilvl w:val="0"/>
          <w:numId w:val="428"/>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428"/>
        </w:numPr>
        <w:tabs>
          <w:tab w:pos="3498" w:val="left" w:leader="none"/>
        </w:tabs>
        <w:spacing w:line="283" w:lineRule="auto" w:before="94" w:after="0"/>
        <w:ind w:left="3497" w:right="1416" w:hanging="160"/>
        <w:jc w:val="left"/>
        <w:rPr>
          <w:sz w:val="18"/>
        </w:rPr>
      </w:pPr>
      <w:r>
        <w:rPr>
          <w:sz w:val="18"/>
        </w:rPr>
        <w:t>diretrizes</w:t>
      </w:r>
      <w:r>
        <w:rPr>
          <w:spacing w:val="-9"/>
          <w:sz w:val="18"/>
        </w:rPr>
        <w:t> </w:t>
      </w:r>
      <w:r>
        <w:rPr>
          <w:sz w:val="18"/>
        </w:rPr>
        <w:t>/</w:t>
      </w:r>
      <w:r>
        <w:rPr>
          <w:spacing w:val="-9"/>
          <w:sz w:val="18"/>
        </w:rPr>
        <w:t> </w:t>
      </w:r>
      <w:r>
        <w:rPr>
          <w:sz w:val="18"/>
        </w:rPr>
        <w:t>resposta</w:t>
      </w:r>
      <w:r>
        <w:rPr>
          <w:spacing w:val="-8"/>
          <w:sz w:val="18"/>
        </w:rPr>
        <w:t> </w:t>
      </w:r>
      <w:r>
        <w:rPr>
          <w:sz w:val="18"/>
        </w:rPr>
        <w:t>às</w:t>
      </w:r>
      <w:r>
        <w:rPr>
          <w:spacing w:val="-9"/>
          <w:sz w:val="18"/>
        </w:rPr>
        <w:t> </w:t>
      </w:r>
      <w:r>
        <w:rPr>
          <w:sz w:val="18"/>
        </w:rPr>
        <w:t>consultas,</w:t>
      </w:r>
      <w:r>
        <w:rPr>
          <w:spacing w:val="-8"/>
          <w:sz w:val="18"/>
        </w:rPr>
        <w:t> </w:t>
      </w:r>
      <w:r>
        <w:rPr>
          <w:sz w:val="18"/>
        </w:rPr>
        <w:t>fornecidas</w:t>
      </w:r>
      <w:r>
        <w:rPr>
          <w:spacing w:val="-9"/>
          <w:sz w:val="18"/>
        </w:rPr>
        <w:t> </w:t>
      </w:r>
      <w:r>
        <w:rPr>
          <w:sz w:val="18"/>
        </w:rPr>
        <w:t>pelas</w:t>
      </w:r>
      <w:r>
        <w:rPr>
          <w:spacing w:val="-9"/>
          <w:sz w:val="18"/>
        </w:rPr>
        <w:t> </w:t>
      </w:r>
      <w:r>
        <w:rPr>
          <w:sz w:val="18"/>
        </w:rPr>
        <w:t>concessionárias</w:t>
      </w:r>
      <w:r>
        <w:rPr>
          <w:spacing w:val="-8"/>
          <w:sz w:val="18"/>
        </w:rPr>
        <w:t> </w:t>
      </w:r>
      <w:r>
        <w:rPr>
          <w:sz w:val="18"/>
        </w:rPr>
        <w:t>locais</w:t>
      </w:r>
      <w:r>
        <w:rPr>
          <w:spacing w:val="-9"/>
          <w:sz w:val="18"/>
        </w:rPr>
        <w:t> </w:t>
      </w:r>
      <w:r>
        <w:rPr>
          <w:sz w:val="18"/>
        </w:rPr>
        <w:t>de</w:t>
      </w:r>
      <w:r>
        <w:rPr>
          <w:spacing w:val="-8"/>
          <w:sz w:val="18"/>
        </w:rPr>
        <w:t> </w:t>
      </w:r>
      <w:r>
        <w:rPr>
          <w:sz w:val="18"/>
        </w:rPr>
        <w:t>água,</w:t>
      </w:r>
      <w:r>
        <w:rPr>
          <w:spacing w:val="-9"/>
          <w:sz w:val="18"/>
        </w:rPr>
        <w:t> </w:t>
      </w:r>
      <w:r>
        <w:rPr>
          <w:sz w:val="18"/>
        </w:rPr>
        <w:t>esgoto,</w:t>
      </w:r>
      <w:r>
        <w:rPr>
          <w:spacing w:val="-9"/>
          <w:sz w:val="18"/>
        </w:rPr>
        <w:t> </w:t>
      </w:r>
      <w:r>
        <w:rPr>
          <w:sz w:val="18"/>
        </w:rPr>
        <w:t>gás combustível e energia</w:t>
      </w:r>
      <w:r>
        <w:rPr>
          <w:spacing w:val="-3"/>
          <w:sz w:val="18"/>
        </w:rPr>
        <w:t> </w:t>
      </w:r>
      <w:r>
        <w:rPr>
          <w:sz w:val="18"/>
        </w:rPr>
        <w:t>elétrica</w:t>
      </w:r>
    </w:p>
    <w:p>
      <w:pPr>
        <w:pStyle w:val="ListParagraph"/>
        <w:numPr>
          <w:ilvl w:val="1"/>
          <w:numId w:val="428"/>
        </w:numPr>
        <w:tabs>
          <w:tab w:pos="3498" w:val="left" w:leader="none"/>
        </w:tabs>
        <w:spacing w:line="283" w:lineRule="auto" w:before="58" w:after="0"/>
        <w:ind w:left="3497" w:right="1414" w:hanging="160"/>
        <w:jc w:val="both"/>
        <w:rPr>
          <w:sz w:val="18"/>
        </w:rPr>
      </w:pPr>
      <w:r>
        <w:rPr>
          <w:sz w:val="18"/>
        </w:rPr>
        <w:t>relatório apresentando as características propostas para os sistemas que incorporam a </w:t>
      </w:r>
      <w:r>
        <w:rPr>
          <w:spacing w:val="-6"/>
          <w:sz w:val="18"/>
        </w:rPr>
        <w:t>nova </w:t>
      </w:r>
      <w:r>
        <w:rPr>
          <w:sz w:val="18"/>
        </w:rPr>
        <w:t>tecnologia,</w:t>
      </w:r>
      <w:r>
        <w:rPr>
          <w:spacing w:val="-23"/>
          <w:sz w:val="18"/>
        </w:rPr>
        <w:t> </w:t>
      </w:r>
      <w:r>
        <w:rPr>
          <w:sz w:val="18"/>
        </w:rPr>
        <w:t>com</w:t>
      </w:r>
      <w:r>
        <w:rPr>
          <w:spacing w:val="-23"/>
          <w:sz w:val="18"/>
        </w:rPr>
        <w:t> </w:t>
      </w:r>
      <w:r>
        <w:rPr>
          <w:sz w:val="18"/>
        </w:rPr>
        <w:t>as</w:t>
      </w:r>
      <w:r>
        <w:rPr>
          <w:spacing w:val="-23"/>
          <w:sz w:val="18"/>
        </w:rPr>
        <w:t> </w:t>
      </w:r>
      <w:r>
        <w:rPr>
          <w:sz w:val="18"/>
        </w:rPr>
        <w:t>análises</w:t>
      </w:r>
      <w:r>
        <w:rPr>
          <w:spacing w:val="-23"/>
          <w:sz w:val="18"/>
        </w:rPr>
        <w:t> </w:t>
      </w:r>
      <w:r>
        <w:rPr>
          <w:sz w:val="18"/>
        </w:rPr>
        <w:t>realizadas</w:t>
      </w:r>
      <w:r>
        <w:rPr>
          <w:spacing w:val="-22"/>
          <w:sz w:val="18"/>
        </w:rPr>
        <w:t> </w:t>
      </w:r>
      <w:r>
        <w:rPr>
          <w:sz w:val="18"/>
        </w:rPr>
        <w:t>e</w:t>
      </w:r>
      <w:r>
        <w:rPr>
          <w:spacing w:val="-23"/>
          <w:sz w:val="18"/>
        </w:rPr>
        <w:t> </w:t>
      </w:r>
      <w:r>
        <w:rPr>
          <w:sz w:val="18"/>
        </w:rPr>
        <w:t>conclusões</w:t>
      </w:r>
      <w:r>
        <w:rPr>
          <w:spacing w:val="-23"/>
          <w:sz w:val="18"/>
        </w:rPr>
        <w:t> </w:t>
      </w:r>
      <w:r>
        <w:rPr>
          <w:sz w:val="18"/>
        </w:rPr>
        <w:t>do</w:t>
      </w:r>
      <w:r>
        <w:rPr>
          <w:spacing w:val="-23"/>
          <w:sz w:val="18"/>
        </w:rPr>
        <w:t> </w:t>
      </w:r>
      <w:r>
        <w:rPr>
          <w:sz w:val="18"/>
        </w:rPr>
        <w:t>projetista,</w:t>
      </w:r>
      <w:r>
        <w:rPr>
          <w:spacing w:val="-23"/>
          <w:sz w:val="18"/>
        </w:rPr>
        <w:t> </w:t>
      </w:r>
      <w:r>
        <w:rPr>
          <w:sz w:val="18"/>
        </w:rPr>
        <w:t>inclusive</w:t>
      </w:r>
      <w:r>
        <w:rPr>
          <w:spacing w:val="-22"/>
          <w:sz w:val="18"/>
        </w:rPr>
        <w:t> </w:t>
      </w:r>
      <w:r>
        <w:rPr>
          <w:sz w:val="18"/>
        </w:rPr>
        <w:t>resultados</w:t>
      </w:r>
      <w:r>
        <w:rPr>
          <w:spacing w:val="-23"/>
          <w:sz w:val="18"/>
        </w:rPr>
        <w:t> </w:t>
      </w:r>
      <w:r>
        <w:rPr>
          <w:sz w:val="18"/>
        </w:rPr>
        <w:t>esperados da adoção da</w:t>
      </w:r>
      <w:r>
        <w:rPr>
          <w:spacing w:val="-2"/>
          <w:sz w:val="18"/>
        </w:rPr>
        <w:t> </w:t>
      </w:r>
      <w:r>
        <w:rPr>
          <w:sz w:val="18"/>
        </w:rPr>
        <w:t>tecnologia</w:t>
      </w:r>
    </w:p>
    <w:p>
      <w:pPr>
        <w:pStyle w:val="ListParagraph"/>
        <w:numPr>
          <w:ilvl w:val="1"/>
          <w:numId w:val="428"/>
        </w:numPr>
        <w:tabs>
          <w:tab w:pos="3498" w:val="left" w:leader="none"/>
        </w:tabs>
        <w:spacing w:line="283" w:lineRule="auto" w:before="59" w:after="0"/>
        <w:ind w:left="3497" w:right="1415" w:hanging="160"/>
        <w:jc w:val="left"/>
        <w:rPr>
          <w:sz w:val="18"/>
        </w:rPr>
      </w:pPr>
      <w:r>
        <w:rPr>
          <w:sz w:val="18"/>
        </w:rPr>
        <w:t>memorial descritivo dos elementos das instalações prediais (aspectos arquitetônicos), </w:t>
      </w:r>
      <w:r>
        <w:rPr>
          <w:spacing w:val="-4"/>
          <w:sz w:val="18"/>
        </w:rPr>
        <w:t>dos </w:t>
      </w:r>
      <w:r>
        <w:rPr>
          <w:sz w:val="18"/>
        </w:rPr>
        <w:t>componentes construtivos e dos materiais de</w:t>
      </w:r>
      <w:r>
        <w:rPr>
          <w:spacing w:val="-17"/>
          <w:sz w:val="18"/>
        </w:rPr>
        <w:t> </w:t>
      </w:r>
      <w:r>
        <w:rPr>
          <w:sz w:val="18"/>
        </w:rPr>
        <w:t>construção;</w:t>
      </w:r>
    </w:p>
    <w:p>
      <w:pPr>
        <w:pStyle w:val="ListParagraph"/>
        <w:numPr>
          <w:ilvl w:val="1"/>
          <w:numId w:val="428"/>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166"/>
        <w:ind w:left="2977"/>
        <w:rPr>
          <w:rFonts w:ascii="Dax-Regular" w:hAnsi="Dax-Regular"/>
        </w:rPr>
      </w:pPr>
      <w:r>
        <w:rPr>
          <w:rFonts w:ascii="Dax-Regular" w:hAnsi="Dax-Regular"/>
        </w:rPr>
        <w:t>Observação:</w:t>
      </w:r>
    </w:p>
    <w:p>
      <w:pPr>
        <w:pStyle w:val="BodyText"/>
        <w:ind w:left="2977"/>
      </w:pPr>
      <w:r>
        <w:rPr/>
        <w:t>Documentos para aprovação do projeto (ou “PROJETO LEGAL”), sub-produto da etapa Anteprojeto (AP):</w:t>
      </w:r>
    </w:p>
    <w:p>
      <w:pPr>
        <w:pStyle w:val="ListParagraph"/>
        <w:numPr>
          <w:ilvl w:val="0"/>
          <w:numId w:val="425"/>
        </w:numPr>
        <w:tabs>
          <w:tab w:pos="3317" w:val="left" w:leader="none"/>
          <w:tab w:pos="3318" w:val="left" w:leader="none"/>
        </w:tabs>
        <w:spacing w:line="283" w:lineRule="auto" w:before="94"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6"/>
        <w:rPr>
          <w:sz w:val="26"/>
        </w:rPr>
      </w:pPr>
    </w:p>
    <w:p>
      <w:pPr>
        <w:pStyle w:val="ListParagraph"/>
        <w:numPr>
          <w:ilvl w:val="3"/>
          <w:numId w:val="429"/>
        </w:numPr>
        <w:tabs>
          <w:tab w:pos="3578" w:val="left" w:leader="none"/>
        </w:tabs>
        <w:spacing w:line="240" w:lineRule="auto" w:before="1" w:after="0"/>
        <w:ind w:left="3577" w:right="0" w:hanging="573"/>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12</w:t>
      </w:r>
    </w:p>
    <w:p>
      <w:pPr>
        <w:pStyle w:val="ListParagraph"/>
        <w:numPr>
          <w:ilvl w:val="4"/>
          <w:numId w:val="429"/>
        </w:numPr>
        <w:tabs>
          <w:tab w:pos="3728" w:val="left" w:leader="none"/>
        </w:tabs>
        <w:spacing w:line="240" w:lineRule="auto" w:before="123" w:after="0"/>
        <w:ind w:left="3727"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30"/>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430"/>
        </w:numPr>
        <w:tabs>
          <w:tab w:pos="3318" w:val="left" w:leader="none"/>
        </w:tabs>
        <w:spacing w:line="240" w:lineRule="auto" w:before="94" w:after="0"/>
        <w:ind w:left="3317" w:right="0" w:hanging="340"/>
        <w:jc w:val="left"/>
        <w:rPr>
          <w:sz w:val="18"/>
        </w:rPr>
      </w:pPr>
      <w:r>
        <w:rPr>
          <w:sz w:val="18"/>
        </w:rPr>
        <w:t>anteprojeto de instalações telefônicas</w:t>
      </w:r>
      <w:r>
        <w:rPr>
          <w:spacing w:val="-6"/>
          <w:sz w:val="18"/>
        </w:rPr>
        <w:t> </w:t>
      </w:r>
      <w:r>
        <w:rPr>
          <w:sz w:val="18"/>
        </w:rPr>
        <w:t>prediais;</w:t>
      </w:r>
    </w:p>
    <w:p>
      <w:pPr>
        <w:pStyle w:val="ListParagraph"/>
        <w:numPr>
          <w:ilvl w:val="0"/>
          <w:numId w:val="430"/>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BodyText"/>
        <w:ind w:left="2977"/>
      </w:pPr>
      <w:r>
        <w:rPr/>
        <w:t>g) outras informações.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1"/>
        </w:rPr>
      </w:pPr>
      <w:r>
        <w:rPr/>
        <w:pict>
          <v:line style="position:absolute;mso-position-horizontal-relative:page;mso-position-vertical-relative:paragraph;z-index:296;mso-wrap-distance-left:0;mso-wrap-distance-right:0" from="70.866096pt,14.02484pt" to="150.236096pt,14.02484pt" stroked="true" strokeweight=".5pt" strokecolor="#000000">
            <v:stroke dashstyle="solid"/>
            <w10:wrap type="topAndBottom"/>
          </v:line>
        </w:pict>
      </w:r>
    </w:p>
    <w:p>
      <w:pPr>
        <w:pStyle w:val="BodyText"/>
        <w:spacing w:before="10"/>
        <w:rPr>
          <w:sz w:val="8"/>
        </w:rPr>
      </w:pPr>
    </w:p>
    <w:p>
      <w:pPr>
        <w:spacing w:line="283" w:lineRule="auto" w:before="101"/>
        <w:ind w:left="1644" w:right="1416" w:hanging="227"/>
        <w:jc w:val="both"/>
        <w:rPr>
          <w:sz w:val="15"/>
        </w:rPr>
      </w:pPr>
      <w:r>
        <w:rPr>
          <w:sz w:val="15"/>
        </w:rPr>
        <w:t>12</w:t>
      </w:r>
      <w:r>
        <w:rPr>
          <w:spacing w:val="11"/>
          <w:sz w:val="15"/>
        </w:rPr>
        <w:t> </w:t>
      </w:r>
      <w:r>
        <w:rPr>
          <w:sz w:val="15"/>
        </w:rPr>
        <w:t>Apesar</w:t>
      </w:r>
      <w:r>
        <w:rPr>
          <w:spacing w:val="-11"/>
          <w:sz w:val="15"/>
        </w:rPr>
        <w:t> </w:t>
      </w:r>
      <w:r>
        <w:rPr>
          <w:sz w:val="15"/>
        </w:rPr>
        <w:t>da</w:t>
      </w:r>
      <w:r>
        <w:rPr>
          <w:spacing w:val="-10"/>
          <w:sz w:val="15"/>
        </w:rPr>
        <w:t> </w:t>
      </w:r>
      <w:r>
        <w:rPr>
          <w:spacing w:val="-3"/>
          <w:sz w:val="15"/>
        </w:rPr>
        <w:t>previsão</w:t>
      </w:r>
      <w:r>
        <w:rPr>
          <w:spacing w:val="-10"/>
          <w:sz w:val="15"/>
        </w:rPr>
        <w:t> </w:t>
      </w:r>
      <w:r>
        <w:rPr>
          <w:sz w:val="15"/>
        </w:rPr>
        <w:t>legal</w:t>
      </w:r>
      <w:r>
        <w:rPr>
          <w:spacing w:val="-10"/>
          <w:sz w:val="15"/>
        </w:rPr>
        <w:t> </w:t>
      </w:r>
      <w:r>
        <w:rPr>
          <w:sz w:val="15"/>
        </w:rPr>
        <w:t>(lei</w:t>
      </w:r>
      <w:r>
        <w:rPr>
          <w:spacing w:val="-10"/>
          <w:sz w:val="15"/>
        </w:rPr>
        <w:t> </w:t>
      </w:r>
      <w:r>
        <w:rPr>
          <w:sz w:val="15"/>
        </w:rPr>
        <w:t>8666/93),</w:t>
      </w:r>
      <w:r>
        <w:rPr>
          <w:spacing w:val="-10"/>
          <w:sz w:val="15"/>
        </w:rPr>
        <w:t> </w:t>
      </w:r>
      <w:r>
        <w:rPr>
          <w:spacing w:val="-3"/>
          <w:sz w:val="15"/>
        </w:rPr>
        <w:t>este</w:t>
      </w:r>
      <w:r>
        <w:rPr>
          <w:spacing w:val="-10"/>
          <w:sz w:val="15"/>
        </w:rPr>
        <w:t> </w:t>
      </w:r>
      <w:r>
        <w:rPr>
          <w:spacing w:val="-3"/>
          <w:sz w:val="15"/>
        </w:rPr>
        <w:t>documento</w:t>
      </w:r>
      <w:r>
        <w:rPr>
          <w:spacing w:val="-11"/>
          <w:sz w:val="15"/>
        </w:rPr>
        <w:t> </w:t>
      </w:r>
      <w:r>
        <w:rPr>
          <w:spacing w:val="-3"/>
          <w:sz w:val="15"/>
        </w:rPr>
        <w:t>recomenda</w:t>
      </w:r>
      <w:r>
        <w:rPr>
          <w:spacing w:val="-10"/>
          <w:sz w:val="15"/>
        </w:rPr>
        <w:t> </w:t>
      </w:r>
      <w:r>
        <w:rPr>
          <w:sz w:val="15"/>
        </w:rPr>
        <w:t>que</w:t>
      </w:r>
      <w:r>
        <w:rPr>
          <w:spacing w:val="-10"/>
          <w:sz w:val="15"/>
        </w:rPr>
        <w:t> </w:t>
      </w:r>
      <w:r>
        <w:rPr>
          <w:sz w:val="15"/>
        </w:rPr>
        <w:t>a</w:t>
      </w:r>
      <w:r>
        <w:rPr>
          <w:spacing w:val="-10"/>
          <w:sz w:val="15"/>
        </w:rPr>
        <w:t> </w:t>
      </w:r>
      <w:r>
        <w:rPr>
          <w:spacing w:val="-3"/>
          <w:sz w:val="15"/>
        </w:rPr>
        <w:t>realização</w:t>
      </w:r>
      <w:r>
        <w:rPr>
          <w:spacing w:val="-10"/>
          <w:sz w:val="15"/>
        </w:rPr>
        <w:t> </w:t>
      </w:r>
      <w:r>
        <w:rPr>
          <w:sz w:val="15"/>
        </w:rPr>
        <w:t>de</w:t>
      </w:r>
      <w:r>
        <w:rPr>
          <w:spacing w:val="-10"/>
          <w:sz w:val="15"/>
        </w:rPr>
        <w:t> </w:t>
      </w:r>
      <w:r>
        <w:rPr>
          <w:spacing w:val="-3"/>
          <w:sz w:val="15"/>
        </w:rPr>
        <w:t>orçamentos</w:t>
      </w:r>
      <w:r>
        <w:rPr>
          <w:spacing w:val="-11"/>
          <w:sz w:val="15"/>
        </w:rPr>
        <w:t> </w:t>
      </w:r>
      <w:r>
        <w:rPr>
          <w:sz w:val="15"/>
        </w:rPr>
        <w:t>que</w:t>
      </w:r>
      <w:r>
        <w:rPr>
          <w:spacing w:val="-10"/>
          <w:sz w:val="15"/>
        </w:rPr>
        <w:t> </w:t>
      </w:r>
      <w:r>
        <w:rPr>
          <w:sz w:val="15"/>
        </w:rPr>
        <w:t>servirão</w:t>
      </w:r>
      <w:r>
        <w:rPr>
          <w:spacing w:val="-10"/>
          <w:sz w:val="15"/>
        </w:rPr>
        <w:t> </w:t>
      </w:r>
      <w:r>
        <w:rPr>
          <w:sz w:val="15"/>
        </w:rPr>
        <w:t>para</w:t>
      </w:r>
      <w:r>
        <w:rPr>
          <w:spacing w:val="-10"/>
          <w:sz w:val="15"/>
        </w:rPr>
        <w:t> </w:t>
      </w:r>
      <w:r>
        <w:rPr>
          <w:sz w:val="15"/>
        </w:rPr>
        <w:t>licitações</w:t>
      </w:r>
      <w:r>
        <w:rPr>
          <w:spacing w:val="-10"/>
          <w:sz w:val="15"/>
        </w:rPr>
        <w:t> </w:t>
      </w:r>
      <w:r>
        <w:rPr>
          <w:sz w:val="15"/>
        </w:rPr>
        <w:t>de</w:t>
      </w:r>
      <w:r>
        <w:rPr>
          <w:spacing w:val="-10"/>
          <w:sz w:val="15"/>
        </w:rPr>
        <w:t> </w:t>
      </w:r>
      <w:r>
        <w:rPr>
          <w:sz w:val="15"/>
        </w:rPr>
        <w:t>obras</w:t>
      </w:r>
      <w:r>
        <w:rPr>
          <w:spacing w:val="-10"/>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8"/>
          <w:sz w:val="15"/>
        </w:rPr>
        <w:t> </w:t>
      </w:r>
      <w:r>
        <w:rPr>
          <w:spacing w:val="-3"/>
          <w:sz w:val="15"/>
        </w:rPr>
        <w:t>exatidão</w:t>
      </w:r>
      <w:r>
        <w:rPr>
          <w:spacing w:val="-7"/>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821" w:top="1300" w:bottom="1020" w:left="0" w:right="0"/>
        </w:sectPr>
      </w:pPr>
    </w:p>
    <w:p>
      <w:pPr>
        <w:pStyle w:val="ListParagraph"/>
        <w:numPr>
          <w:ilvl w:val="4"/>
          <w:numId w:val="429"/>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31"/>
        </w:numPr>
        <w:tabs>
          <w:tab w:pos="3318" w:val="left" w:leader="none"/>
        </w:tabs>
        <w:spacing w:line="283" w:lineRule="auto" w:before="150" w:after="0"/>
        <w:ind w:left="3317" w:right="1414" w:hanging="340"/>
        <w:jc w:val="both"/>
        <w:rPr>
          <w:sz w:val="18"/>
        </w:rPr>
      </w:pPr>
      <w:r>
        <w:rPr>
          <w:sz w:val="18"/>
        </w:rPr>
        <w:t>estudo</w:t>
      </w:r>
      <w:r>
        <w:rPr>
          <w:spacing w:val="-21"/>
          <w:sz w:val="18"/>
        </w:rPr>
        <w:t> </w:t>
      </w:r>
      <w:r>
        <w:rPr>
          <w:sz w:val="18"/>
        </w:rPr>
        <w:t>e</w:t>
      </w:r>
      <w:r>
        <w:rPr>
          <w:spacing w:val="-20"/>
          <w:sz w:val="18"/>
        </w:rPr>
        <w:t> </w:t>
      </w:r>
      <w:r>
        <w:rPr>
          <w:sz w:val="18"/>
        </w:rPr>
        <w:t>posicionamento</w:t>
      </w:r>
      <w:r>
        <w:rPr>
          <w:spacing w:val="-21"/>
          <w:sz w:val="18"/>
        </w:rPr>
        <w:t> </w:t>
      </w:r>
      <w:r>
        <w:rPr>
          <w:sz w:val="18"/>
        </w:rPr>
        <w:t>de</w:t>
      </w:r>
      <w:r>
        <w:rPr>
          <w:spacing w:val="-20"/>
          <w:sz w:val="18"/>
        </w:rPr>
        <w:t> </w:t>
      </w:r>
      <w:r>
        <w:rPr>
          <w:sz w:val="18"/>
        </w:rPr>
        <w:t>quadros,</w:t>
      </w:r>
      <w:r>
        <w:rPr>
          <w:spacing w:val="-21"/>
          <w:sz w:val="18"/>
        </w:rPr>
        <w:t> </w:t>
      </w:r>
      <w:r>
        <w:rPr>
          <w:sz w:val="18"/>
        </w:rPr>
        <w:t>pontos</w:t>
      </w:r>
      <w:r>
        <w:rPr>
          <w:spacing w:val="-20"/>
          <w:sz w:val="18"/>
        </w:rPr>
        <w:t> </w:t>
      </w:r>
      <w:r>
        <w:rPr>
          <w:sz w:val="18"/>
        </w:rPr>
        <w:t>e</w:t>
      </w:r>
      <w:r>
        <w:rPr>
          <w:spacing w:val="-20"/>
          <w:sz w:val="18"/>
        </w:rPr>
        <w:t> </w:t>
      </w:r>
      <w:r>
        <w:rPr>
          <w:sz w:val="18"/>
        </w:rPr>
        <w:t>outros</w:t>
      </w:r>
      <w:r>
        <w:rPr>
          <w:spacing w:val="-21"/>
          <w:sz w:val="18"/>
        </w:rPr>
        <w:t> </w:t>
      </w:r>
      <w:r>
        <w:rPr>
          <w:sz w:val="18"/>
        </w:rPr>
        <w:t>dispositivos</w:t>
      </w:r>
      <w:r>
        <w:rPr>
          <w:spacing w:val="-20"/>
          <w:sz w:val="18"/>
        </w:rPr>
        <w:t> </w:t>
      </w:r>
      <w:r>
        <w:rPr>
          <w:sz w:val="18"/>
        </w:rPr>
        <w:t>e</w:t>
      </w:r>
      <w:r>
        <w:rPr>
          <w:spacing w:val="-21"/>
          <w:sz w:val="18"/>
        </w:rPr>
        <w:t> </w:t>
      </w:r>
      <w:r>
        <w:rPr>
          <w:sz w:val="18"/>
        </w:rPr>
        <w:t>componentes</w:t>
      </w:r>
      <w:r>
        <w:rPr>
          <w:spacing w:val="-20"/>
          <w:sz w:val="18"/>
        </w:rPr>
        <w:t> </w:t>
      </w:r>
      <w:r>
        <w:rPr>
          <w:sz w:val="18"/>
        </w:rPr>
        <w:t>de</w:t>
      </w:r>
      <w:r>
        <w:rPr>
          <w:spacing w:val="-21"/>
          <w:sz w:val="18"/>
        </w:rPr>
        <w:t> </w:t>
      </w:r>
      <w:r>
        <w:rPr>
          <w:sz w:val="18"/>
        </w:rPr>
        <w:t>telefonia</w:t>
      </w:r>
      <w:r>
        <w:rPr>
          <w:spacing w:val="-20"/>
          <w:sz w:val="18"/>
        </w:rPr>
        <w:t> </w:t>
      </w:r>
      <w:r>
        <w:rPr>
          <w:sz w:val="18"/>
        </w:rPr>
        <w:t>em todos os setores ou pavimentos e análise de interferências em relação aos projetos das</w:t>
      </w:r>
      <w:r>
        <w:rPr>
          <w:spacing w:val="-16"/>
          <w:sz w:val="18"/>
        </w:rPr>
        <w:t> </w:t>
      </w:r>
      <w:r>
        <w:rPr>
          <w:sz w:val="18"/>
        </w:rPr>
        <w:t>demais especialidades</w:t>
      </w:r>
    </w:p>
    <w:p>
      <w:pPr>
        <w:pStyle w:val="ListParagraph"/>
        <w:numPr>
          <w:ilvl w:val="0"/>
          <w:numId w:val="431"/>
        </w:numPr>
        <w:tabs>
          <w:tab w:pos="3318" w:val="left" w:leader="none"/>
        </w:tabs>
        <w:spacing w:line="240" w:lineRule="auto" w:before="59" w:after="0"/>
        <w:ind w:left="3317" w:right="0" w:hanging="340"/>
        <w:jc w:val="left"/>
        <w:rPr>
          <w:sz w:val="18"/>
        </w:rPr>
      </w:pPr>
      <w:r>
        <w:rPr>
          <w:sz w:val="18"/>
        </w:rPr>
        <w:t>cálculo de</w:t>
      </w:r>
      <w:r>
        <w:rPr>
          <w:spacing w:val="-1"/>
          <w:sz w:val="18"/>
        </w:rPr>
        <w:t> </w:t>
      </w:r>
      <w:r>
        <w:rPr>
          <w:sz w:val="18"/>
        </w:rPr>
        <w:t>demanda</w:t>
      </w:r>
    </w:p>
    <w:p>
      <w:pPr>
        <w:pStyle w:val="ListParagraph"/>
        <w:numPr>
          <w:ilvl w:val="0"/>
          <w:numId w:val="431"/>
        </w:numPr>
        <w:tabs>
          <w:tab w:pos="3317" w:val="left" w:leader="none"/>
          <w:tab w:pos="3318" w:val="left" w:leader="none"/>
        </w:tabs>
        <w:spacing w:line="240" w:lineRule="auto" w:before="94" w:after="0"/>
        <w:ind w:left="3317" w:right="0" w:hanging="340"/>
        <w:jc w:val="left"/>
        <w:rPr>
          <w:sz w:val="18"/>
        </w:rPr>
      </w:pPr>
      <w:r>
        <w:rPr>
          <w:sz w:val="18"/>
        </w:rPr>
        <w:t>seleção dos equipamentos</w:t>
      </w:r>
      <w:r>
        <w:rPr>
          <w:spacing w:val="-3"/>
          <w:sz w:val="18"/>
        </w:rPr>
        <w:t> </w:t>
      </w:r>
      <w:r>
        <w:rPr>
          <w:sz w:val="18"/>
        </w:rPr>
        <w:t>principais</w:t>
      </w:r>
    </w:p>
    <w:p>
      <w:pPr>
        <w:pStyle w:val="ListParagraph"/>
        <w:numPr>
          <w:ilvl w:val="0"/>
          <w:numId w:val="431"/>
        </w:numPr>
        <w:tabs>
          <w:tab w:pos="3318" w:val="left" w:leader="none"/>
        </w:tabs>
        <w:spacing w:line="240" w:lineRule="auto" w:before="94" w:after="0"/>
        <w:ind w:left="3317" w:right="0" w:hanging="340"/>
        <w:jc w:val="left"/>
        <w:rPr>
          <w:sz w:val="18"/>
        </w:rPr>
      </w:pPr>
      <w:r>
        <w:rPr>
          <w:sz w:val="18"/>
        </w:rPr>
        <w:t>lay-out,</w:t>
      </w:r>
      <w:r>
        <w:rPr>
          <w:spacing w:val="-4"/>
          <w:sz w:val="18"/>
        </w:rPr>
        <w:t> </w:t>
      </w:r>
      <w:r>
        <w:rPr>
          <w:sz w:val="18"/>
        </w:rPr>
        <w:t>dimensionamento</w:t>
      </w:r>
      <w:r>
        <w:rPr>
          <w:spacing w:val="-4"/>
          <w:sz w:val="18"/>
        </w:rPr>
        <w:t> </w:t>
      </w:r>
      <w:r>
        <w:rPr>
          <w:sz w:val="18"/>
        </w:rPr>
        <w:t>e</w:t>
      </w:r>
      <w:r>
        <w:rPr>
          <w:spacing w:val="-4"/>
          <w:sz w:val="18"/>
        </w:rPr>
        <w:t> </w:t>
      </w:r>
      <w:r>
        <w:rPr>
          <w:sz w:val="18"/>
        </w:rPr>
        <w:t>indicação</w:t>
      </w:r>
      <w:r>
        <w:rPr>
          <w:spacing w:val="-4"/>
          <w:sz w:val="18"/>
        </w:rPr>
        <w:t> </w:t>
      </w:r>
      <w:r>
        <w:rPr>
          <w:sz w:val="18"/>
        </w:rPr>
        <w:t>das</w:t>
      </w:r>
      <w:r>
        <w:rPr>
          <w:spacing w:val="-4"/>
          <w:sz w:val="18"/>
        </w:rPr>
        <w:t> </w:t>
      </w:r>
      <w:r>
        <w:rPr>
          <w:sz w:val="18"/>
        </w:rPr>
        <w:t>necessidades</w:t>
      </w:r>
      <w:r>
        <w:rPr>
          <w:spacing w:val="-4"/>
          <w:sz w:val="18"/>
        </w:rPr>
        <w:t> </w:t>
      </w:r>
      <w:r>
        <w:rPr>
          <w:sz w:val="18"/>
        </w:rPr>
        <w:t>de</w:t>
      </w:r>
      <w:r>
        <w:rPr>
          <w:spacing w:val="-4"/>
          <w:sz w:val="18"/>
        </w:rPr>
        <w:t> </w:t>
      </w:r>
      <w:r>
        <w:rPr>
          <w:sz w:val="18"/>
        </w:rPr>
        <w:t>salas</w:t>
      </w:r>
      <w:r>
        <w:rPr>
          <w:spacing w:val="-4"/>
          <w:sz w:val="18"/>
        </w:rPr>
        <w:t> </w:t>
      </w:r>
      <w:r>
        <w:rPr>
          <w:sz w:val="18"/>
        </w:rPr>
        <w:t>e</w:t>
      </w:r>
      <w:r>
        <w:rPr>
          <w:spacing w:val="-4"/>
          <w:sz w:val="18"/>
        </w:rPr>
        <w:t> </w:t>
      </w:r>
      <w:r>
        <w:rPr>
          <w:sz w:val="18"/>
        </w:rPr>
        <w:t>centrais</w:t>
      </w:r>
      <w:r>
        <w:rPr>
          <w:spacing w:val="-4"/>
          <w:sz w:val="18"/>
        </w:rPr>
        <w:t> </w:t>
      </w:r>
      <w:r>
        <w:rPr>
          <w:sz w:val="18"/>
        </w:rPr>
        <w:t>técnicas</w:t>
      </w:r>
    </w:p>
    <w:p>
      <w:pPr>
        <w:pStyle w:val="ListParagraph"/>
        <w:numPr>
          <w:ilvl w:val="0"/>
          <w:numId w:val="431"/>
        </w:numPr>
        <w:tabs>
          <w:tab w:pos="3318" w:val="left" w:leader="none"/>
        </w:tabs>
        <w:spacing w:line="283" w:lineRule="auto" w:before="94" w:after="0"/>
        <w:ind w:left="3317" w:right="1414" w:hanging="340"/>
        <w:jc w:val="left"/>
        <w:rPr>
          <w:sz w:val="18"/>
        </w:rPr>
      </w:pPr>
      <w:r>
        <w:rPr>
          <w:w w:val="95"/>
          <w:sz w:val="18"/>
        </w:rPr>
        <w:t>indicação da necessidade específica de tratamento acústico, amortecimento de vibrações, condução </w:t>
      </w:r>
      <w:r>
        <w:rPr>
          <w:sz w:val="18"/>
        </w:rPr>
        <w:t>e tratamento de</w:t>
      </w:r>
      <w:r>
        <w:rPr>
          <w:spacing w:val="-3"/>
          <w:sz w:val="18"/>
        </w:rPr>
        <w:t> </w:t>
      </w:r>
      <w:r>
        <w:rPr>
          <w:sz w:val="18"/>
        </w:rPr>
        <w:t>emissões</w:t>
      </w:r>
    </w:p>
    <w:p>
      <w:pPr>
        <w:pStyle w:val="ListParagraph"/>
        <w:numPr>
          <w:ilvl w:val="0"/>
          <w:numId w:val="431"/>
        </w:numPr>
        <w:tabs>
          <w:tab w:pos="3317" w:val="left" w:leader="none"/>
          <w:tab w:pos="3318" w:val="left" w:leader="none"/>
        </w:tabs>
        <w:spacing w:line="283" w:lineRule="auto" w:before="58" w:after="0"/>
        <w:ind w:left="3317" w:right="1414" w:hanging="340"/>
        <w:jc w:val="left"/>
        <w:rPr>
          <w:sz w:val="18"/>
        </w:rPr>
      </w:pPr>
      <w:r>
        <w:rPr>
          <w:sz w:val="18"/>
        </w:rPr>
        <w:t>estudo</w:t>
      </w:r>
      <w:r>
        <w:rPr>
          <w:spacing w:val="-11"/>
          <w:sz w:val="18"/>
        </w:rPr>
        <w:t> </w:t>
      </w:r>
      <w:r>
        <w:rPr>
          <w:sz w:val="18"/>
        </w:rPr>
        <w:t>dos</w:t>
      </w:r>
      <w:r>
        <w:rPr>
          <w:spacing w:val="-10"/>
          <w:sz w:val="18"/>
        </w:rPr>
        <w:t> </w:t>
      </w:r>
      <w:r>
        <w:rPr>
          <w:sz w:val="18"/>
        </w:rPr>
        <w:t>traçados</w:t>
      </w:r>
      <w:r>
        <w:rPr>
          <w:spacing w:val="-10"/>
          <w:sz w:val="18"/>
        </w:rPr>
        <w:t> </w:t>
      </w:r>
      <w:r>
        <w:rPr>
          <w:sz w:val="18"/>
        </w:rPr>
        <w:t>de</w:t>
      </w:r>
      <w:r>
        <w:rPr>
          <w:spacing w:val="-10"/>
          <w:sz w:val="18"/>
        </w:rPr>
        <w:t> </w:t>
      </w:r>
      <w:r>
        <w:rPr>
          <w:sz w:val="18"/>
        </w:rPr>
        <w:t>dutos,</w:t>
      </w:r>
      <w:r>
        <w:rPr>
          <w:spacing w:val="-10"/>
          <w:sz w:val="18"/>
        </w:rPr>
        <w:t> </w:t>
      </w:r>
      <w:r>
        <w:rPr>
          <w:sz w:val="18"/>
        </w:rPr>
        <w:t>calhas,</w:t>
      </w:r>
      <w:r>
        <w:rPr>
          <w:spacing w:val="-10"/>
          <w:sz w:val="18"/>
        </w:rPr>
        <w:t> </w:t>
      </w:r>
      <w:r>
        <w:rPr>
          <w:sz w:val="18"/>
        </w:rPr>
        <w:t>tubulações</w:t>
      </w:r>
      <w:r>
        <w:rPr>
          <w:spacing w:val="-10"/>
          <w:sz w:val="18"/>
        </w:rPr>
        <w:t> </w:t>
      </w:r>
      <w:r>
        <w:rPr>
          <w:sz w:val="18"/>
        </w:rPr>
        <w:t>e</w:t>
      </w:r>
      <w:r>
        <w:rPr>
          <w:spacing w:val="-10"/>
          <w:sz w:val="18"/>
        </w:rPr>
        <w:t> </w:t>
      </w:r>
      <w:r>
        <w:rPr>
          <w:sz w:val="18"/>
        </w:rPr>
        <w:t>linhas</w:t>
      </w:r>
      <w:r>
        <w:rPr>
          <w:spacing w:val="-10"/>
          <w:sz w:val="18"/>
        </w:rPr>
        <w:t> </w:t>
      </w:r>
      <w:r>
        <w:rPr>
          <w:sz w:val="18"/>
        </w:rPr>
        <w:t>principais</w:t>
      </w:r>
      <w:r>
        <w:rPr>
          <w:spacing w:val="-10"/>
          <w:sz w:val="18"/>
        </w:rPr>
        <w:t> </w:t>
      </w:r>
      <w:r>
        <w:rPr>
          <w:sz w:val="18"/>
        </w:rPr>
        <w:t>de</w:t>
      </w:r>
      <w:r>
        <w:rPr>
          <w:spacing w:val="-10"/>
          <w:sz w:val="18"/>
        </w:rPr>
        <w:t> </w:t>
      </w:r>
      <w:r>
        <w:rPr>
          <w:sz w:val="18"/>
        </w:rPr>
        <w:t>sistemas</w:t>
      </w:r>
      <w:r>
        <w:rPr>
          <w:spacing w:val="-10"/>
          <w:sz w:val="18"/>
        </w:rPr>
        <w:t> </w:t>
      </w:r>
      <w:r>
        <w:rPr>
          <w:sz w:val="18"/>
        </w:rPr>
        <w:t>de</w:t>
      </w:r>
      <w:r>
        <w:rPr>
          <w:spacing w:val="-10"/>
          <w:sz w:val="18"/>
        </w:rPr>
        <w:t> </w:t>
      </w:r>
      <w:r>
        <w:rPr>
          <w:sz w:val="18"/>
        </w:rPr>
        <w:t>telefonia,</w:t>
      </w:r>
      <w:r>
        <w:rPr>
          <w:spacing w:val="-10"/>
          <w:sz w:val="18"/>
        </w:rPr>
        <w:t> </w:t>
      </w:r>
      <w:r>
        <w:rPr>
          <w:sz w:val="18"/>
        </w:rPr>
        <w:t>em todos</w:t>
      </w:r>
      <w:r>
        <w:rPr>
          <w:spacing w:val="-13"/>
          <w:sz w:val="18"/>
        </w:rPr>
        <w:t> </w:t>
      </w:r>
      <w:r>
        <w:rPr>
          <w:sz w:val="18"/>
        </w:rPr>
        <w:t>os</w:t>
      </w:r>
      <w:r>
        <w:rPr>
          <w:spacing w:val="-12"/>
          <w:sz w:val="18"/>
        </w:rPr>
        <w:t> </w:t>
      </w:r>
      <w:r>
        <w:rPr>
          <w:sz w:val="18"/>
        </w:rPr>
        <w:t>pavimentos,</w:t>
      </w:r>
      <w:r>
        <w:rPr>
          <w:spacing w:val="-12"/>
          <w:sz w:val="18"/>
        </w:rPr>
        <w:t> </w:t>
      </w:r>
      <w:r>
        <w:rPr>
          <w:sz w:val="18"/>
        </w:rPr>
        <w:t>e</w:t>
      </w:r>
      <w:r>
        <w:rPr>
          <w:spacing w:val="-12"/>
          <w:sz w:val="18"/>
        </w:rPr>
        <w:t> </w:t>
      </w:r>
      <w:r>
        <w:rPr>
          <w:sz w:val="18"/>
        </w:rPr>
        <w:t>análise</w:t>
      </w:r>
      <w:r>
        <w:rPr>
          <w:spacing w:val="-12"/>
          <w:sz w:val="18"/>
        </w:rPr>
        <w:t> </w:t>
      </w:r>
      <w:r>
        <w:rPr>
          <w:sz w:val="18"/>
        </w:rPr>
        <w:t>de</w:t>
      </w:r>
      <w:r>
        <w:rPr>
          <w:spacing w:val="-12"/>
          <w:sz w:val="18"/>
        </w:rPr>
        <w:t> </w:t>
      </w:r>
      <w:r>
        <w:rPr>
          <w:sz w:val="18"/>
        </w:rPr>
        <w:t>interferências</w:t>
      </w:r>
      <w:r>
        <w:rPr>
          <w:spacing w:val="-12"/>
          <w:sz w:val="18"/>
        </w:rPr>
        <w:t> </w:t>
      </w:r>
      <w:r>
        <w:rPr>
          <w:sz w:val="18"/>
        </w:rPr>
        <w:t>com</w:t>
      </w:r>
      <w:r>
        <w:rPr>
          <w:spacing w:val="-12"/>
          <w:sz w:val="18"/>
        </w:rPr>
        <w:t> </w:t>
      </w:r>
      <w:r>
        <w:rPr>
          <w:sz w:val="18"/>
        </w:rPr>
        <w:t>os</w:t>
      </w:r>
      <w:r>
        <w:rPr>
          <w:spacing w:val="-12"/>
          <w:sz w:val="18"/>
        </w:rPr>
        <w:t> </w:t>
      </w:r>
      <w:r>
        <w:rPr>
          <w:sz w:val="18"/>
        </w:rPr>
        <w:t>projetos</w:t>
      </w:r>
      <w:r>
        <w:rPr>
          <w:spacing w:val="-12"/>
          <w:sz w:val="18"/>
        </w:rPr>
        <w:t> </w:t>
      </w:r>
      <w:r>
        <w:rPr>
          <w:sz w:val="18"/>
        </w:rPr>
        <w:t>das</w:t>
      </w:r>
      <w:r>
        <w:rPr>
          <w:spacing w:val="-12"/>
          <w:sz w:val="18"/>
        </w:rPr>
        <w:t> </w:t>
      </w:r>
      <w:r>
        <w:rPr>
          <w:sz w:val="18"/>
        </w:rPr>
        <w:t>demais</w:t>
      </w:r>
      <w:r>
        <w:rPr>
          <w:spacing w:val="-12"/>
          <w:sz w:val="18"/>
        </w:rPr>
        <w:t> </w:t>
      </w:r>
      <w:r>
        <w:rPr>
          <w:sz w:val="18"/>
        </w:rPr>
        <w:t>especialidades</w:t>
      </w:r>
    </w:p>
    <w:p>
      <w:pPr>
        <w:pStyle w:val="ListParagraph"/>
        <w:numPr>
          <w:ilvl w:val="0"/>
          <w:numId w:val="431"/>
        </w:numPr>
        <w:tabs>
          <w:tab w:pos="3318" w:val="left" w:leader="none"/>
        </w:tabs>
        <w:spacing w:line="283" w:lineRule="auto" w:before="59" w:after="0"/>
        <w:ind w:left="3317" w:right="1415" w:hanging="340"/>
        <w:jc w:val="left"/>
        <w:rPr>
          <w:sz w:val="18"/>
        </w:rPr>
      </w:pPr>
      <w:r>
        <w:rPr>
          <w:sz w:val="18"/>
        </w:rPr>
        <w:t>estudo,</w:t>
      </w:r>
      <w:r>
        <w:rPr>
          <w:spacing w:val="-21"/>
          <w:sz w:val="18"/>
        </w:rPr>
        <w:t> </w:t>
      </w:r>
      <w:r>
        <w:rPr>
          <w:sz w:val="18"/>
        </w:rPr>
        <w:t>definição</w:t>
      </w:r>
      <w:r>
        <w:rPr>
          <w:spacing w:val="-21"/>
          <w:sz w:val="18"/>
        </w:rPr>
        <w:t> </w:t>
      </w:r>
      <w:r>
        <w:rPr>
          <w:sz w:val="18"/>
        </w:rPr>
        <w:t>e</w:t>
      </w:r>
      <w:r>
        <w:rPr>
          <w:spacing w:val="-21"/>
          <w:sz w:val="18"/>
        </w:rPr>
        <w:t> </w:t>
      </w:r>
      <w:r>
        <w:rPr>
          <w:sz w:val="18"/>
        </w:rPr>
        <w:t>arranjo</w:t>
      </w:r>
      <w:r>
        <w:rPr>
          <w:spacing w:val="-21"/>
          <w:sz w:val="18"/>
        </w:rPr>
        <w:t> </w:t>
      </w:r>
      <w:r>
        <w:rPr>
          <w:sz w:val="18"/>
        </w:rPr>
        <w:t>de</w:t>
      </w:r>
      <w:r>
        <w:rPr>
          <w:spacing w:val="-21"/>
          <w:sz w:val="18"/>
        </w:rPr>
        <w:t> </w:t>
      </w:r>
      <w:r>
        <w:rPr>
          <w:sz w:val="18"/>
        </w:rPr>
        <w:t>tubulações,</w:t>
      </w:r>
      <w:r>
        <w:rPr>
          <w:spacing w:val="-21"/>
          <w:sz w:val="18"/>
        </w:rPr>
        <w:t> </w:t>
      </w:r>
      <w:r>
        <w:rPr>
          <w:sz w:val="18"/>
        </w:rPr>
        <w:t>dispositivos,</w:t>
      </w:r>
      <w:r>
        <w:rPr>
          <w:spacing w:val="-21"/>
          <w:sz w:val="18"/>
        </w:rPr>
        <w:t> </w:t>
      </w:r>
      <w:r>
        <w:rPr>
          <w:sz w:val="18"/>
        </w:rPr>
        <w:t>componentes</w:t>
      </w:r>
      <w:r>
        <w:rPr>
          <w:spacing w:val="-21"/>
          <w:sz w:val="18"/>
        </w:rPr>
        <w:t> </w:t>
      </w:r>
      <w:r>
        <w:rPr>
          <w:sz w:val="18"/>
        </w:rPr>
        <w:t>e</w:t>
      </w:r>
      <w:r>
        <w:rPr>
          <w:spacing w:val="-21"/>
          <w:sz w:val="18"/>
        </w:rPr>
        <w:t> </w:t>
      </w:r>
      <w:r>
        <w:rPr>
          <w:sz w:val="18"/>
        </w:rPr>
        <w:t>equipamentos</w:t>
      </w:r>
      <w:r>
        <w:rPr>
          <w:spacing w:val="-21"/>
          <w:sz w:val="18"/>
        </w:rPr>
        <w:t> </w:t>
      </w:r>
      <w:r>
        <w:rPr>
          <w:sz w:val="18"/>
        </w:rPr>
        <w:t>de</w:t>
      </w:r>
      <w:r>
        <w:rPr>
          <w:spacing w:val="-21"/>
          <w:sz w:val="18"/>
        </w:rPr>
        <w:t> </w:t>
      </w:r>
      <w:r>
        <w:rPr>
          <w:sz w:val="18"/>
        </w:rPr>
        <w:t>sistemas de telefonia em shafts</w:t>
      </w:r>
      <w:r>
        <w:rPr>
          <w:spacing w:val="-4"/>
          <w:sz w:val="18"/>
        </w:rPr>
        <w:t> </w:t>
      </w:r>
      <w:r>
        <w:rPr>
          <w:sz w:val="18"/>
        </w:rPr>
        <w:t>verticais</w:t>
      </w:r>
    </w:p>
    <w:p>
      <w:pPr>
        <w:pStyle w:val="ListParagraph"/>
        <w:numPr>
          <w:ilvl w:val="0"/>
          <w:numId w:val="431"/>
        </w:numPr>
        <w:tabs>
          <w:tab w:pos="3318" w:val="left" w:leader="none"/>
        </w:tabs>
        <w:spacing w:line="240" w:lineRule="auto" w:before="58" w:after="0"/>
        <w:ind w:left="3317" w:right="0" w:hanging="340"/>
        <w:jc w:val="left"/>
        <w:rPr>
          <w:sz w:val="18"/>
        </w:rPr>
      </w:pPr>
      <w:r>
        <w:rPr>
          <w:sz w:val="18"/>
        </w:rPr>
        <w:t>definição</w:t>
      </w:r>
      <w:r>
        <w:rPr>
          <w:spacing w:val="-5"/>
          <w:sz w:val="18"/>
        </w:rPr>
        <w:t> </w:t>
      </w:r>
      <w:r>
        <w:rPr>
          <w:sz w:val="18"/>
        </w:rPr>
        <w:t>de</w:t>
      </w:r>
      <w:r>
        <w:rPr>
          <w:spacing w:val="-5"/>
          <w:sz w:val="18"/>
        </w:rPr>
        <w:t> </w:t>
      </w:r>
      <w:r>
        <w:rPr>
          <w:sz w:val="18"/>
        </w:rPr>
        <w:t>furações</w:t>
      </w:r>
      <w:r>
        <w:rPr>
          <w:spacing w:val="-4"/>
          <w:sz w:val="18"/>
        </w:rPr>
        <w:t> </w:t>
      </w:r>
      <w:r>
        <w:rPr>
          <w:sz w:val="18"/>
        </w:rPr>
        <w:t>em</w:t>
      </w:r>
      <w:r>
        <w:rPr>
          <w:spacing w:val="-5"/>
          <w:sz w:val="18"/>
        </w:rPr>
        <w:t> </w:t>
      </w:r>
      <w:r>
        <w:rPr>
          <w:sz w:val="18"/>
        </w:rPr>
        <w:t>lajes</w:t>
      </w:r>
      <w:r>
        <w:rPr>
          <w:spacing w:val="-5"/>
          <w:sz w:val="18"/>
        </w:rPr>
        <w:t> </w:t>
      </w:r>
      <w:r>
        <w:rPr>
          <w:sz w:val="18"/>
        </w:rPr>
        <w:t>para</w:t>
      </w:r>
      <w:r>
        <w:rPr>
          <w:spacing w:val="-4"/>
          <w:sz w:val="18"/>
        </w:rPr>
        <w:t> </w:t>
      </w:r>
      <w:r>
        <w:rPr>
          <w:sz w:val="18"/>
        </w:rPr>
        <w:t>passagens</w:t>
      </w:r>
      <w:r>
        <w:rPr>
          <w:spacing w:val="-5"/>
          <w:sz w:val="18"/>
        </w:rPr>
        <w:t> </w:t>
      </w:r>
      <w:r>
        <w:rPr>
          <w:sz w:val="18"/>
        </w:rPr>
        <w:t>de</w:t>
      </w:r>
      <w:r>
        <w:rPr>
          <w:spacing w:val="-5"/>
          <w:sz w:val="18"/>
        </w:rPr>
        <w:t> </w:t>
      </w:r>
      <w:r>
        <w:rPr>
          <w:sz w:val="18"/>
        </w:rPr>
        <w:t>sistemas</w:t>
      </w:r>
      <w:r>
        <w:rPr>
          <w:spacing w:val="-4"/>
          <w:sz w:val="18"/>
        </w:rPr>
        <w:t> </w:t>
      </w:r>
      <w:r>
        <w:rPr>
          <w:sz w:val="18"/>
        </w:rPr>
        <w:t>instalados</w:t>
      </w:r>
      <w:r>
        <w:rPr>
          <w:spacing w:val="-5"/>
          <w:sz w:val="18"/>
        </w:rPr>
        <w:t> </w:t>
      </w:r>
      <w:r>
        <w:rPr>
          <w:sz w:val="18"/>
        </w:rPr>
        <w:t>em</w:t>
      </w:r>
      <w:r>
        <w:rPr>
          <w:spacing w:val="-5"/>
          <w:sz w:val="18"/>
        </w:rPr>
        <w:t> </w:t>
      </w:r>
      <w:r>
        <w:rPr>
          <w:sz w:val="18"/>
        </w:rPr>
        <w:t>shafts</w:t>
      </w:r>
      <w:r>
        <w:rPr>
          <w:spacing w:val="-4"/>
          <w:sz w:val="18"/>
        </w:rPr>
        <w:t> </w:t>
      </w:r>
      <w:r>
        <w:rPr>
          <w:sz w:val="18"/>
        </w:rPr>
        <w:t>verticais</w:t>
      </w:r>
    </w:p>
    <w:p>
      <w:pPr>
        <w:pStyle w:val="BodyText"/>
        <w:spacing w:before="0"/>
        <w:rPr>
          <w:sz w:val="20"/>
        </w:rPr>
      </w:pPr>
    </w:p>
    <w:p>
      <w:pPr>
        <w:pStyle w:val="ListParagraph"/>
        <w:numPr>
          <w:ilvl w:val="4"/>
          <w:numId w:val="429"/>
        </w:numPr>
        <w:tabs>
          <w:tab w:pos="3805" w:val="left" w:leader="none"/>
        </w:tabs>
        <w:spacing w:line="240" w:lineRule="auto" w:before="166"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32"/>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432"/>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432"/>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432"/>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432"/>
        </w:numPr>
        <w:tabs>
          <w:tab w:pos="3498" w:val="left" w:leader="none"/>
        </w:tabs>
        <w:spacing w:line="283" w:lineRule="auto" w:before="94"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432"/>
        </w:numPr>
        <w:tabs>
          <w:tab w:pos="3498" w:val="left" w:leader="none"/>
        </w:tabs>
        <w:spacing w:line="283" w:lineRule="auto" w:before="58" w:after="0"/>
        <w:ind w:left="3497" w:right="1415" w:hanging="160"/>
        <w:jc w:val="both"/>
        <w:rPr>
          <w:sz w:val="18"/>
        </w:rPr>
      </w:pPr>
      <w:r>
        <w:rPr>
          <w:sz w:val="18"/>
        </w:rPr>
        <w:t>plantas de todos os setores ou pavimentos com posicionamento de quadros, pontos e outros dispositivos e componentes de todos os sistemas de</w:t>
      </w:r>
      <w:r>
        <w:rPr>
          <w:spacing w:val="-25"/>
          <w:sz w:val="18"/>
        </w:rPr>
        <w:t> </w:t>
      </w:r>
      <w:r>
        <w:rPr>
          <w:sz w:val="18"/>
        </w:rPr>
        <w:t>telefonia</w:t>
      </w:r>
    </w:p>
    <w:p>
      <w:pPr>
        <w:pStyle w:val="ListParagraph"/>
        <w:numPr>
          <w:ilvl w:val="1"/>
          <w:numId w:val="432"/>
        </w:numPr>
        <w:tabs>
          <w:tab w:pos="3498" w:val="left" w:leader="none"/>
        </w:tabs>
        <w:spacing w:line="283" w:lineRule="auto" w:before="59" w:after="0"/>
        <w:ind w:left="3497" w:right="1415" w:hanging="160"/>
        <w:jc w:val="both"/>
        <w:rPr>
          <w:sz w:val="18"/>
        </w:rPr>
      </w:pPr>
      <w:r>
        <w:rPr>
          <w:sz w:val="18"/>
        </w:rPr>
        <w:t>indicação</w:t>
      </w:r>
      <w:r>
        <w:rPr>
          <w:spacing w:val="-9"/>
          <w:sz w:val="18"/>
        </w:rPr>
        <w:t> </w:t>
      </w:r>
      <w:r>
        <w:rPr>
          <w:sz w:val="18"/>
        </w:rPr>
        <w:t>de</w:t>
      </w:r>
      <w:r>
        <w:rPr>
          <w:spacing w:val="-9"/>
          <w:sz w:val="18"/>
        </w:rPr>
        <w:t> </w:t>
      </w:r>
      <w:r>
        <w:rPr>
          <w:sz w:val="18"/>
        </w:rPr>
        <w:t>engrossamentos,</w:t>
      </w:r>
      <w:r>
        <w:rPr>
          <w:spacing w:val="-8"/>
          <w:sz w:val="18"/>
        </w:rPr>
        <w:t> </w:t>
      </w:r>
      <w:r>
        <w:rPr>
          <w:sz w:val="18"/>
        </w:rPr>
        <w:t>enchimentos</w:t>
      </w:r>
      <w:r>
        <w:rPr>
          <w:spacing w:val="-9"/>
          <w:sz w:val="18"/>
        </w:rPr>
        <w:t> </w:t>
      </w:r>
      <w:r>
        <w:rPr>
          <w:sz w:val="18"/>
        </w:rPr>
        <w:t>e</w:t>
      </w:r>
      <w:r>
        <w:rPr>
          <w:spacing w:val="-9"/>
          <w:sz w:val="18"/>
        </w:rPr>
        <w:t> </w:t>
      </w:r>
      <w:r>
        <w:rPr>
          <w:sz w:val="18"/>
        </w:rPr>
        <w:t>outros</w:t>
      </w:r>
      <w:r>
        <w:rPr>
          <w:spacing w:val="-8"/>
          <w:sz w:val="18"/>
        </w:rPr>
        <w:t> </w:t>
      </w:r>
      <w:r>
        <w:rPr>
          <w:sz w:val="18"/>
        </w:rPr>
        <w:t>ajustes</w:t>
      </w:r>
      <w:r>
        <w:rPr>
          <w:spacing w:val="-9"/>
          <w:sz w:val="18"/>
        </w:rPr>
        <w:t> </w:t>
      </w:r>
      <w:r>
        <w:rPr>
          <w:sz w:val="18"/>
        </w:rPr>
        <w:t>ou</w:t>
      </w:r>
      <w:r>
        <w:rPr>
          <w:spacing w:val="-8"/>
          <w:sz w:val="18"/>
        </w:rPr>
        <w:t> </w:t>
      </w:r>
      <w:r>
        <w:rPr>
          <w:sz w:val="18"/>
        </w:rPr>
        <w:t>considerações</w:t>
      </w:r>
      <w:r>
        <w:rPr>
          <w:spacing w:val="-9"/>
          <w:sz w:val="18"/>
        </w:rPr>
        <w:t> </w:t>
      </w:r>
      <w:r>
        <w:rPr>
          <w:sz w:val="18"/>
        </w:rPr>
        <w:t>eventualmente necessárias para orientar os projetos das demais especialidades em todos os setores </w:t>
      </w:r>
      <w:r>
        <w:rPr>
          <w:spacing w:val="-6"/>
          <w:sz w:val="18"/>
        </w:rPr>
        <w:t>ou </w:t>
      </w:r>
      <w:r>
        <w:rPr>
          <w:sz w:val="18"/>
        </w:rPr>
        <w:t>pavimentos</w:t>
      </w:r>
    </w:p>
    <w:p>
      <w:pPr>
        <w:pStyle w:val="ListParagraph"/>
        <w:numPr>
          <w:ilvl w:val="1"/>
          <w:numId w:val="432"/>
        </w:numPr>
        <w:tabs>
          <w:tab w:pos="3498" w:val="left" w:leader="none"/>
        </w:tabs>
        <w:spacing w:line="240" w:lineRule="auto" w:before="59" w:after="0"/>
        <w:ind w:left="3497" w:right="0" w:hanging="160"/>
        <w:jc w:val="left"/>
        <w:rPr>
          <w:sz w:val="18"/>
        </w:rPr>
      </w:pPr>
      <w:r>
        <w:rPr>
          <w:sz w:val="18"/>
        </w:rPr>
        <w:t>posicionamento de forros e sancas, com indicação de suas</w:t>
      </w:r>
      <w:r>
        <w:rPr>
          <w:spacing w:val="-22"/>
          <w:sz w:val="18"/>
        </w:rPr>
        <w:t> </w:t>
      </w:r>
      <w:r>
        <w:rPr>
          <w:sz w:val="18"/>
        </w:rPr>
        <w:t>dimensões</w:t>
      </w:r>
    </w:p>
    <w:p>
      <w:pPr>
        <w:pStyle w:val="ListParagraph"/>
        <w:numPr>
          <w:ilvl w:val="1"/>
          <w:numId w:val="432"/>
        </w:numPr>
        <w:tabs>
          <w:tab w:pos="3498" w:val="left" w:leader="none"/>
        </w:tabs>
        <w:spacing w:line="283" w:lineRule="auto" w:before="94" w:after="0"/>
        <w:ind w:left="3497" w:right="1416" w:hanging="160"/>
        <w:jc w:val="both"/>
        <w:rPr>
          <w:sz w:val="18"/>
        </w:rPr>
      </w:pPr>
      <w:r>
        <w:rPr>
          <w:sz w:val="18"/>
        </w:rPr>
        <w:t>indicação</w:t>
      </w:r>
      <w:r>
        <w:rPr>
          <w:spacing w:val="-3"/>
          <w:sz w:val="18"/>
        </w:rPr>
        <w:t> </w:t>
      </w:r>
      <w:r>
        <w:rPr>
          <w:sz w:val="18"/>
        </w:rPr>
        <w:t>de</w:t>
      </w:r>
      <w:r>
        <w:rPr>
          <w:spacing w:val="-3"/>
          <w:sz w:val="18"/>
        </w:rPr>
        <w:t> </w:t>
      </w:r>
      <w:r>
        <w:rPr>
          <w:sz w:val="18"/>
        </w:rPr>
        <w:t>grandes</w:t>
      </w:r>
      <w:r>
        <w:rPr>
          <w:spacing w:val="-3"/>
          <w:sz w:val="18"/>
        </w:rPr>
        <w:t> </w:t>
      </w:r>
      <w:r>
        <w:rPr>
          <w:sz w:val="18"/>
        </w:rPr>
        <w:t>furos</w:t>
      </w:r>
      <w:r>
        <w:rPr>
          <w:spacing w:val="-2"/>
          <w:sz w:val="18"/>
        </w:rPr>
        <w:t> </w:t>
      </w:r>
      <w:r>
        <w:rPr>
          <w:sz w:val="18"/>
        </w:rPr>
        <w:t>na</w:t>
      </w:r>
      <w:r>
        <w:rPr>
          <w:spacing w:val="-3"/>
          <w:sz w:val="18"/>
        </w:rPr>
        <w:t> </w:t>
      </w:r>
      <w:r>
        <w:rPr>
          <w:sz w:val="18"/>
        </w:rPr>
        <w:t>estrutura</w:t>
      </w:r>
      <w:r>
        <w:rPr>
          <w:spacing w:val="-3"/>
          <w:sz w:val="18"/>
        </w:rPr>
        <w:t> </w:t>
      </w:r>
      <w:r>
        <w:rPr>
          <w:sz w:val="18"/>
        </w:rPr>
        <w:t>e</w:t>
      </w:r>
      <w:r>
        <w:rPr>
          <w:spacing w:val="-2"/>
          <w:sz w:val="18"/>
        </w:rPr>
        <w:t> </w:t>
      </w:r>
      <w:r>
        <w:rPr>
          <w:sz w:val="18"/>
        </w:rPr>
        <w:t>/</w:t>
      </w:r>
      <w:r>
        <w:rPr>
          <w:spacing w:val="-3"/>
          <w:sz w:val="18"/>
        </w:rPr>
        <w:t> </w:t>
      </w:r>
      <w:r>
        <w:rPr>
          <w:sz w:val="18"/>
        </w:rPr>
        <w:t>ou</w:t>
      </w:r>
      <w:r>
        <w:rPr>
          <w:spacing w:val="-3"/>
          <w:sz w:val="18"/>
        </w:rPr>
        <w:t> </w:t>
      </w:r>
      <w:r>
        <w:rPr>
          <w:sz w:val="18"/>
        </w:rPr>
        <w:t>trechos</w:t>
      </w:r>
      <w:r>
        <w:rPr>
          <w:spacing w:val="-3"/>
          <w:sz w:val="18"/>
        </w:rPr>
        <w:t> </w:t>
      </w:r>
      <w:r>
        <w:rPr>
          <w:sz w:val="18"/>
        </w:rPr>
        <w:t>embutidos</w:t>
      </w:r>
      <w:r>
        <w:rPr>
          <w:spacing w:val="-2"/>
          <w:sz w:val="18"/>
        </w:rPr>
        <w:t> </w:t>
      </w:r>
      <w:r>
        <w:rPr>
          <w:sz w:val="18"/>
        </w:rPr>
        <w:t>de</w:t>
      </w:r>
      <w:r>
        <w:rPr>
          <w:spacing w:val="-3"/>
          <w:sz w:val="18"/>
        </w:rPr>
        <w:t> </w:t>
      </w:r>
      <w:r>
        <w:rPr>
          <w:sz w:val="18"/>
        </w:rPr>
        <w:t>instalação</w:t>
      </w:r>
      <w:r>
        <w:rPr>
          <w:spacing w:val="-3"/>
          <w:sz w:val="18"/>
        </w:rPr>
        <w:t> </w:t>
      </w:r>
      <w:r>
        <w:rPr>
          <w:sz w:val="18"/>
        </w:rPr>
        <w:t>em</w:t>
      </w:r>
      <w:r>
        <w:rPr>
          <w:spacing w:val="-2"/>
          <w:sz w:val="18"/>
        </w:rPr>
        <w:t> </w:t>
      </w:r>
      <w:r>
        <w:rPr>
          <w:sz w:val="18"/>
        </w:rPr>
        <w:t>alvenaria armada</w:t>
      </w:r>
    </w:p>
    <w:p>
      <w:pPr>
        <w:pStyle w:val="ListParagraph"/>
        <w:numPr>
          <w:ilvl w:val="1"/>
          <w:numId w:val="432"/>
        </w:numPr>
        <w:tabs>
          <w:tab w:pos="3498" w:val="left" w:leader="none"/>
        </w:tabs>
        <w:spacing w:line="283" w:lineRule="auto" w:before="58" w:after="0"/>
        <w:ind w:left="3497" w:right="1414" w:hanging="160"/>
        <w:jc w:val="both"/>
        <w:rPr>
          <w:sz w:val="18"/>
        </w:rPr>
      </w:pPr>
      <w:r>
        <w:rPr>
          <w:sz w:val="18"/>
        </w:rPr>
        <w:t>croquis</w:t>
      </w:r>
      <w:r>
        <w:rPr>
          <w:spacing w:val="-23"/>
          <w:sz w:val="18"/>
        </w:rPr>
        <w:t> </w:t>
      </w:r>
      <w:r>
        <w:rPr>
          <w:sz w:val="18"/>
        </w:rPr>
        <w:t>das</w:t>
      </w:r>
      <w:r>
        <w:rPr>
          <w:spacing w:val="-23"/>
          <w:sz w:val="18"/>
        </w:rPr>
        <w:t> </w:t>
      </w:r>
      <w:r>
        <w:rPr>
          <w:sz w:val="18"/>
        </w:rPr>
        <w:t>salas</w:t>
      </w:r>
      <w:r>
        <w:rPr>
          <w:spacing w:val="-22"/>
          <w:sz w:val="18"/>
        </w:rPr>
        <w:t> </w:t>
      </w:r>
      <w:r>
        <w:rPr>
          <w:sz w:val="18"/>
        </w:rPr>
        <w:t>e</w:t>
      </w:r>
      <w:r>
        <w:rPr>
          <w:spacing w:val="-23"/>
          <w:sz w:val="18"/>
        </w:rPr>
        <w:t> </w:t>
      </w:r>
      <w:r>
        <w:rPr>
          <w:sz w:val="18"/>
        </w:rPr>
        <w:t>centrais</w:t>
      </w:r>
      <w:r>
        <w:rPr>
          <w:spacing w:val="-23"/>
          <w:sz w:val="18"/>
        </w:rPr>
        <w:t> </w:t>
      </w:r>
      <w:r>
        <w:rPr>
          <w:sz w:val="18"/>
        </w:rPr>
        <w:t>técnicas</w:t>
      </w:r>
      <w:r>
        <w:rPr>
          <w:spacing w:val="-22"/>
          <w:sz w:val="18"/>
        </w:rPr>
        <w:t> </w:t>
      </w:r>
      <w:r>
        <w:rPr>
          <w:sz w:val="18"/>
        </w:rPr>
        <w:t>(plantas,</w:t>
      </w:r>
      <w:r>
        <w:rPr>
          <w:spacing w:val="-23"/>
          <w:sz w:val="18"/>
        </w:rPr>
        <w:t> </w:t>
      </w:r>
      <w:r>
        <w:rPr>
          <w:sz w:val="18"/>
        </w:rPr>
        <w:t>cortes,</w:t>
      </w:r>
      <w:r>
        <w:rPr>
          <w:spacing w:val="-22"/>
          <w:sz w:val="18"/>
        </w:rPr>
        <w:t> </w:t>
      </w:r>
      <w:r>
        <w:rPr>
          <w:sz w:val="18"/>
        </w:rPr>
        <w:t>vistas</w:t>
      </w:r>
      <w:r>
        <w:rPr>
          <w:spacing w:val="-23"/>
          <w:sz w:val="18"/>
        </w:rPr>
        <w:t> </w:t>
      </w:r>
      <w:r>
        <w:rPr>
          <w:sz w:val="18"/>
        </w:rPr>
        <w:t>e</w:t>
      </w:r>
      <w:r>
        <w:rPr>
          <w:spacing w:val="-23"/>
          <w:sz w:val="18"/>
        </w:rPr>
        <w:t> </w:t>
      </w:r>
      <w:r>
        <w:rPr>
          <w:sz w:val="18"/>
        </w:rPr>
        <w:t>detalhes,</w:t>
      </w:r>
      <w:r>
        <w:rPr>
          <w:spacing w:val="-22"/>
          <w:sz w:val="18"/>
        </w:rPr>
        <w:t> </w:t>
      </w:r>
      <w:r>
        <w:rPr>
          <w:sz w:val="18"/>
        </w:rPr>
        <w:t>conforme</w:t>
      </w:r>
      <w:r>
        <w:rPr>
          <w:spacing w:val="-23"/>
          <w:sz w:val="18"/>
        </w:rPr>
        <w:t> </w:t>
      </w:r>
      <w:r>
        <w:rPr>
          <w:sz w:val="18"/>
        </w:rPr>
        <w:t>a</w:t>
      </w:r>
      <w:r>
        <w:rPr>
          <w:spacing w:val="-23"/>
          <w:sz w:val="18"/>
        </w:rPr>
        <w:t> </w:t>
      </w:r>
      <w:r>
        <w:rPr>
          <w:sz w:val="18"/>
        </w:rPr>
        <w:t>necessidade), com marcação de todas as necessidades a serem atendidas pelos projetos das demais especialidades</w:t>
      </w:r>
      <w:r>
        <w:rPr>
          <w:spacing w:val="-18"/>
          <w:sz w:val="18"/>
        </w:rPr>
        <w:t> </w:t>
      </w:r>
      <w:r>
        <w:rPr>
          <w:sz w:val="18"/>
        </w:rPr>
        <w:t>(dimensões,</w:t>
      </w:r>
      <w:r>
        <w:rPr>
          <w:spacing w:val="-17"/>
          <w:sz w:val="18"/>
        </w:rPr>
        <w:t> </w:t>
      </w:r>
      <w:r>
        <w:rPr>
          <w:sz w:val="18"/>
        </w:rPr>
        <w:t>pés-direitos,</w:t>
      </w:r>
      <w:r>
        <w:rPr>
          <w:spacing w:val="-17"/>
          <w:sz w:val="18"/>
        </w:rPr>
        <w:t> </w:t>
      </w:r>
      <w:r>
        <w:rPr>
          <w:sz w:val="18"/>
        </w:rPr>
        <w:t>portas,</w:t>
      </w:r>
      <w:r>
        <w:rPr>
          <w:spacing w:val="-17"/>
          <w:sz w:val="18"/>
        </w:rPr>
        <w:t> </w:t>
      </w:r>
      <w:r>
        <w:rPr>
          <w:sz w:val="18"/>
        </w:rPr>
        <w:t>aberturas,</w:t>
      </w:r>
      <w:r>
        <w:rPr>
          <w:spacing w:val="-17"/>
          <w:sz w:val="18"/>
        </w:rPr>
        <w:t> </w:t>
      </w:r>
      <w:r>
        <w:rPr>
          <w:sz w:val="18"/>
        </w:rPr>
        <w:t>janelas,</w:t>
      </w:r>
      <w:r>
        <w:rPr>
          <w:spacing w:val="-17"/>
          <w:sz w:val="18"/>
        </w:rPr>
        <w:t> </w:t>
      </w:r>
      <w:r>
        <w:rPr>
          <w:sz w:val="18"/>
        </w:rPr>
        <w:t>forros,</w:t>
      </w:r>
      <w:r>
        <w:rPr>
          <w:spacing w:val="-17"/>
          <w:sz w:val="18"/>
        </w:rPr>
        <w:t> </w:t>
      </w:r>
      <w:r>
        <w:rPr>
          <w:sz w:val="18"/>
        </w:rPr>
        <w:t>condições</w:t>
      </w:r>
      <w:r>
        <w:rPr>
          <w:spacing w:val="-17"/>
          <w:sz w:val="18"/>
        </w:rPr>
        <w:t> </w:t>
      </w:r>
      <w:r>
        <w:rPr>
          <w:sz w:val="18"/>
        </w:rPr>
        <w:t>de</w:t>
      </w:r>
      <w:r>
        <w:rPr>
          <w:spacing w:val="-17"/>
          <w:sz w:val="18"/>
        </w:rPr>
        <w:t> </w:t>
      </w:r>
      <w:r>
        <w:rPr>
          <w:sz w:val="18"/>
        </w:rPr>
        <w:t>acesso de</w:t>
      </w:r>
      <w:r>
        <w:rPr>
          <w:spacing w:val="-8"/>
          <w:sz w:val="18"/>
        </w:rPr>
        <w:t> </w:t>
      </w:r>
      <w:r>
        <w:rPr>
          <w:sz w:val="18"/>
        </w:rPr>
        <w:t>pessoas</w:t>
      </w:r>
      <w:r>
        <w:rPr>
          <w:spacing w:val="-7"/>
          <w:sz w:val="18"/>
        </w:rPr>
        <w:t> </w:t>
      </w:r>
      <w:r>
        <w:rPr>
          <w:sz w:val="18"/>
        </w:rPr>
        <w:t>e</w:t>
      </w:r>
      <w:r>
        <w:rPr>
          <w:spacing w:val="-8"/>
          <w:sz w:val="18"/>
        </w:rPr>
        <w:t> </w:t>
      </w:r>
      <w:r>
        <w:rPr>
          <w:sz w:val="18"/>
        </w:rPr>
        <w:t>equipamentos</w:t>
      </w:r>
      <w:r>
        <w:rPr>
          <w:spacing w:val="-7"/>
          <w:sz w:val="18"/>
        </w:rPr>
        <w:t> </w:t>
      </w:r>
      <w:r>
        <w:rPr>
          <w:sz w:val="18"/>
        </w:rPr>
        <w:t>proximidade</w:t>
      </w:r>
      <w:r>
        <w:rPr>
          <w:spacing w:val="-7"/>
          <w:sz w:val="18"/>
        </w:rPr>
        <w:t> </w:t>
      </w:r>
      <w:r>
        <w:rPr>
          <w:sz w:val="18"/>
        </w:rPr>
        <w:t>de</w:t>
      </w:r>
      <w:r>
        <w:rPr>
          <w:spacing w:val="-8"/>
          <w:sz w:val="18"/>
        </w:rPr>
        <w:t> </w:t>
      </w:r>
      <w:r>
        <w:rPr>
          <w:sz w:val="18"/>
        </w:rPr>
        <w:t>outros</w:t>
      </w:r>
      <w:r>
        <w:rPr>
          <w:spacing w:val="-7"/>
          <w:sz w:val="18"/>
        </w:rPr>
        <w:t> </w:t>
      </w:r>
      <w:r>
        <w:rPr>
          <w:sz w:val="18"/>
        </w:rPr>
        <w:t>ambientes</w:t>
      </w:r>
      <w:r>
        <w:rPr>
          <w:spacing w:val="-8"/>
          <w:sz w:val="18"/>
        </w:rPr>
        <w:t> </w:t>
      </w:r>
      <w:r>
        <w:rPr>
          <w:sz w:val="18"/>
        </w:rPr>
        <w:t>ou</w:t>
      </w:r>
      <w:r>
        <w:rPr>
          <w:spacing w:val="-7"/>
          <w:sz w:val="18"/>
        </w:rPr>
        <w:t> </w:t>
      </w:r>
      <w:r>
        <w:rPr>
          <w:sz w:val="18"/>
        </w:rPr>
        <w:t>condições,</w:t>
      </w:r>
      <w:r>
        <w:rPr>
          <w:spacing w:val="-7"/>
          <w:sz w:val="18"/>
        </w:rPr>
        <w:t> </w:t>
      </w:r>
      <w:r>
        <w:rPr>
          <w:sz w:val="18"/>
        </w:rPr>
        <w:t>etc.)</w:t>
      </w:r>
    </w:p>
    <w:p>
      <w:pPr>
        <w:pStyle w:val="ListParagraph"/>
        <w:numPr>
          <w:ilvl w:val="1"/>
          <w:numId w:val="432"/>
        </w:numPr>
        <w:tabs>
          <w:tab w:pos="3498" w:val="left" w:leader="none"/>
        </w:tabs>
        <w:spacing w:line="283" w:lineRule="auto" w:before="60" w:after="0"/>
        <w:ind w:left="3497" w:right="1415" w:hanging="160"/>
        <w:jc w:val="both"/>
        <w:rPr>
          <w:sz w:val="18"/>
        </w:rPr>
      </w:pPr>
      <w:r>
        <w:rPr>
          <w:sz w:val="18"/>
        </w:rPr>
        <w:t>indicação de grandes furos na estrutura e/ou trechos de instalação embutidos em </w:t>
      </w:r>
      <w:r>
        <w:rPr>
          <w:spacing w:val="-3"/>
          <w:sz w:val="18"/>
        </w:rPr>
        <w:t>alvenaria </w:t>
      </w:r>
      <w:r>
        <w:rPr>
          <w:sz w:val="18"/>
        </w:rPr>
        <w:t>armada</w:t>
      </w:r>
    </w:p>
    <w:p>
      <w:pPr>
        <w:pStyle w:val="ListParagraph"/>
        <w:numPr>
          <w:ilvl w:val="1"/>
          <w:numId w:val="432"/>
        </w:numPr>
        <w:tabs>
          <w:tab w:pos="3498" w:val="left" w:leader="none"/>
        </w:tabs>
        <w:spacing w:line="283" w:lineRule="auto" w:before="58" w:after="0"/>
        <w:ind w:left="3497" w:right="1416" w:hanging="160"/>
        <w:jc w:val="both"/>
        <w:rPr>
          <w:sz w:val="18"/>
        </w:rPr>
      </w:pPr>
      <w:r>
        <w:rPr>
          <w:sz w:val="18"/>
        </w:rPr>
        <w:t>plantas</w:t>
      </w:r>
      <w:r>
        <w:rPr>
          <w:spacing w:val="-14"/>
          <w:sz w:val="18"/>
        </w:rPr>
        <w:t> </w:t>
      </w:r>
      <w:r>
        <w:rPr>
          <w:sz w:val="18"/>
        </w:rPr>
        <w:t>de</w:t>
      </w:r>
      <w:r>
        <w:rPr>
          <w:spacing w:val="-13"/>
          <w:sz w:val="18"/>
        </w:rPr>
        <w:t> </w:t>
      </w:r>
      <w:r>
        <w:rPr>
          <w:sz w:val="18"/>
        </w:rPr>
        <w:t>todos</w:t>
      </w:r>
      <w:r>
        <w:rPr>
          <w:spacing w:val="-14"/>
          <w:sz w:val="18"/>
        </w:rPr>
        <w:t> </w:t>
      </w:r>
      <w:r>
        <w:rPr>
          <w:sz w:val="18"/>
        </w:rPr>
        <w:t>os</w:t>
      </w:r>
      <w:r>
        <w:rPr>
          <w:spacing w:val="-13"/>
          <w:sz w:val="18"/>
        </w:rPr>
        <w:t> </w:t>
      </w:r>
      <w:r>
        <w:rPr>
          <w:sz w:val="18"/>
        </w:rPr>
        <w:t>pavimentos</w:t>
      </w:r>
      <w:r>
        <w:rPr>
          <w:spacing w:val="-14"/>
          <w:sz w:val="18"/>
        </w:rPr>
        <w:t> </w:t>
      </w:r>
      <w:r>
        <w:rPr>
          <w:sz w:val="18"/>
        </w:rPr>
        <w:t>com</w:t>
      </w:r>
      <w:r>
        <w:rPr>
          <w:spacing w:val="-13"/>
          <w:sz w:val="18"/>
        </w:rPr>
        <w:t> </w:t>
      </w:r>
      <w:r>
        <w:rPr>
          <w:sz w:val="18"/>
        </w:rPr>
        <w:t>traçado</w:t>
      </w:r>
      <w:r>
        <w:rPr>
          <w:spacing w:val="-14"/>
          <w:sz w:val="18"/>
        </w:rPr>
        <w:t> </w:t>
      </w:r>
      <w:r>
        <w:rPr>
          <w:sz w:val="18"/>
        </w:rPr>
        <w:t>de</w:t>
      </w:r>
      <w:r>
        <w:rPr>
          <w:spacing w:val="-13"/>
          <w:sz w:val="18"/>
        </w:rPr>
        <w:t> </w:t>
      </w:r>
      <w:r>
        <w:rPr>
          <w:sz w:val="18"/>
        </w:rPr>
        <w:t>dutos,</w:t>
      </w:r>
      <w:r>
        <w:rPr>
          <w:spacing w:val="-14"/>
          <w:sz w:val="18"/>
        </w:rPr>
        <w:t> </w:t>
      </w:r>
      <w:r>
        <w:rPr>
          <w:sz w:val="18"/>
        </w:rPr>
        <w:t>calhas,</w:t>
      </w:r>
      <w:r>
        <w:rPr>
          <w:spacing w:val="-13"/>
          <w:sz w:val="18"/>
        </w:rPr>
        <w:t> </w:t>
      </w:r>
      <w:r>
        <w:rPr>
          <w:sz w:val="18"/>
        </w:rPr>
        <w:t>tubulações</w:t>
      </w:r>
      <w:r>
        <w:rPr>
          <w:spacing w:val="-14"/>
          <w:sz w:val="18"/>
        </w:rPr>
        <w:t> </w:t>
      </w:r>
      <w:r>
        <w:rPr>
          <w:sz w:val="18"/>
        </w:rPr>
        <w:t>e</w:t>
      </w:r>
      <w:r>
        <w:rPr>
          <w:spacing w:val="-13"/>
          <w:sz w:val="18"/>
        </w:rPr>
        <w:t> </w:t>
      </w:r>
      <w:r>
        <w:rPr>
          <w:sz w:val="18"/>
        </w:rPr>
        <w:t>linhas</w:t>
      </w:r>
      <w:r>
        <w:rPr>
          <w:spacing w:val="-14"/>
          <w:sz w:val="18"/>
        </w:rPr>
        <w:t> </w:t>
      </w:r>
      <w:r>
        <w:rPr>
          <w:sz w:val="18"/>
        </w:rPr>
        <w:t>principais</w:t>
      </w:r>
      <w:r>
        <w:rPr>
          <w:spacing w:val="-13"/>
          <w:sz w:val="18"/>
        </w:rPr>
        <w:t> </w:t>
      </w:r>
      <w:r>
        <w:rPr>
          <w:sz w:val="18"/>
        </w:rPr>
        <w:t>de sistemas de</w:t>
      </w:r>
      <w:r>
        <w:rPr>
          <w:spacing w:val="-2"/>
          <w:sz w:val="18"/>
        </w:rPr>
        <w:t> </w:t>
      </w:r>
      <w:r>
        <w:rPr>
          <w:sz w:val="18"/>
        </w:rPr>
        <w:t>telefonia</w:t>
      </w:r>
    </w:p>
    <w:p>
      <w:pPr>
        <w:pStyle w:val="ListParagraph"/>
        <w:numPr>
          <w:ilvl w:val="1"/>
          <w:numId w:val="432"/>
        </w:numPr>
        <w:tabs>
          <w:tab w:pos="3498" w:val="left" w:leader="none"/>
        </w:tabs>
        <w:spacing w:line="283" w:lineRule="auto" w:before="58" w:after="0"/>
        <w:ind w:left="3497" w:right="1415" w:hanging="160"/>
        <w:jc w:val="both"/>
        <w:rPr>
          <w:sz w:val="18"/>
        </w:rPr>
      </w:pPr>
      <w:r>
        <w:rPr>
          <w:sz w:val="18"/>
        </w:rPr>
        <w:t>indicação de ajustes necessários nos projetos das demais especialidades, em função das</w:t>
      </w:r>
      <w:r>
        <w:rPr>
          <w:spacing w:val="49"/>
          <w:sz w:val="18"/>
        </w:rPr>
        <w:t> </w:t>
      </w:r>
      <w:r>
        <w:rPr>
          <w:sz w:val="18"/>
        </w:rPr>
        <w:t>interferências</w:t>
      </w:r>
      <w:r>
        <w:rPr>
          <w:spacing w:val="-1"/>
          <w:sz w:val="18"/>
        </w:rPr>
        <w:t> </w:t>
      </w:r>
      <w:r>
        <w:rPr>
          <w:sz w:val="18"/>
        </w:rPr>
        <w:t>identificadas</w:t>
      </w:r>
    </w:p>
    <w:p>
      <w:pPr>
        <w:pStyle w:val="ListParagraph"/>
        <w:numPr>
          <w:ilvl w:val="1"/>
          <w:numId w:val="432"/>
        </w:numPr>
        <w:tabs>
          <w:tab w:pos="3498" w:val="left" w:leader="none"/>
        </w:tabs>
        <w:spacing w:line="240" w:lineRule="auto" w:before="58" w:after="0"/>
        <w:ind w:left="3497" w:right="0" w:hanging="160"/>
        <w:jc w:val="left"/>
        <w:rPr>
          <w:sz w:val="18"/>
        </w:rPr>
      </w:pPr>
      <w:r>
        <w:rPr>
          <w:sz w:val="18"/>
        </w:rPr>
        <w:t>indicação de grandes furos e inserts na</w:t>
      </w:r>
      <w:r>
        <w:rPr>
          <w:spacing w:val="-10"/>
          <w:sz w:val="18"/>
        </w:rPr>
        <w:t> </w:t>
      </w:r>
      <w:r>
        <w:rPr>
          <w:sz w:val="18"/>
        </w:rPr>
        <w:t>estrutura</w:t>
      </w:r>
    </w:p>
    <w:p>
      <w:pPr>
        <w:pStyle w:val="ListParagraph"/>
        <w:numPr>
          <w:ilvl w:val="1"/>
          <w:numId w:val="432"/>
        </w:numPr>
        <w:tabs>
          <w:tab w:pos="3498" w:val="left" w:leader="none"/>
        </w:tabs>
        <w:spacing w:line="283" w:lineRule="auto" w:before="94" w:after="0"/>
        <w:ind w:left="3497" w:right="1414" w:hanging="160"/>
        <w:jc w:val="both"/>
        <w:rPr>
          <w:sz w:val="18"/>
        </w:rPr>
      </w:pPr>
      <w:r>
        <w:rPr>
          <w:sz w:val="18"/>
        </w:rPr>
        <w:t>croquis dos shafts verticais (plantas, cortes, vistas e detalhes, conforme a necessidade), com marcação de todas as necessidades a serem atendidas pelos projetos das demais disciplina (dimensões,</w:t>
      </w:r>
      <w:r>
        <w:rPr>
          <w:spacing w:val="-32"/>
          <w:sz w:val="18"/>
        </w:rPr>
        <w:t> </w:t>
      </w:r>
      <w:r>
        <w:rPr>
          <w:sz w:val="18"/>
        </w:rPr>
        <w:t>pés-direitos,</w:t>
      </w:r>
      <w:r>
        <w:rPr>
          <w:spacing w:val="-32"/>
          <w:sz w:val="18"/>
        </w:rPr>
        <w:t> </w:t>
      </w:r>
      <w:r>
        <w:rPr>
          <w:sz w:val="18"/>
        </w:rPr>
        <w:t>portas,</w:t>
      </w:r>
      <w:r>
        <w:rPr>
          <w:spacing w:val="-32"/>
          <w:sz w:val="18"/>
        </w:rPr>
        <w:t> </w:t>
      </w:r>
      <w:r>
        <w:rPr>
          <w:sz w:val="18"/>
        </w:rPr>
        <w:t>aberturas,</w:t>
      </w:r>
      <w:r>
        <w:rPr>
          <w:spacing w:val="-31"/>
          <w:sz w:val="18"/>
        </w:rPr>
        <w:t> </w:t>
      </w:r>
      <w:r>
        <w:rPr>
          <w:sz w:val="18"/>
        </w:rPr>
        <w:t>proximidade</w:t>
      </w:r>
      <w:r>
        <w:rPr>
          <w:spacing w:val="-32"/>
          <w:sz w:val="18"/>
        </w:rPr>
        <w:t> </w:t>
      </w:r>
      <w:r>
        <w:rPr>
          <w:sz w:val="18"/>
        </w:rPr>
        <w:t>de</w:t>
      </w:r>
      <w:r>
        <w:rPr>
          <w:spacing w:val="-32"/>
          <w:sz w:val="18"/>
        </w:rPr>
        <w:t> </w:t>
      </w:r>
      <w:r>
        <w:rPr>
          <w:sz w:val="18"/>
        </w:rPr>
        <w:t>outros</w:t>
      </w:r>
      <w:r>
        <w:rPr>
          <w:spacing w:val="-31"/>
          <w:sz w:val="18"/>
        </w:rPr>
        <w:t> </w:t>
      </w:r>
      <w:r>
        <w:rPr>
          <w:sz w:val="18"/>
        </w:rPr>
        <w:t>ambientes</w:t>
      </w:r>
      <w:r>
        <w:rPr>
          <w:spacing w:val="-32"/>
          <w:sz w:val="18"/>
        </w:rPr>
        <w:t> </w:t>
      </w:r>
      <w:r>
        <w:rPr>
          <w:sz w:val="18"/>
        </w:rPr>
        <w:t>ou</w:t>
      </w:r>
      <w:r>
        <w:rPr>
          <w:spacing w:val="-32"/>
          <w:sz w:val="18"/>
        </w:rPr>
        <w:t> </w:t>
      </w:r>
      <w:r>
        <w:rPr>
          <w:sz w:val="18"/>
        </w:rPr>
        <w:t>condições,</w:t>
      </w:r>
      <w:r>
        <w:rPr>
          <w:spacing w:val="-31"/>
          <w:sz w:val="18"/>
        </w:rPr>
        <w:t> </w:t>
      </w:r>
      <w:r>
        <w:rPr>
          <w:spacing w:val="-3"/>
          <w:sz w:val="18"/>
        </w:rPr>
        <w:t>etc.)</w:t>
      </w:r>
    </w:p>
    <w:p>
      <w:pPr>
        <w:pStyle w:val="ListParagraph"/>
        <w:numPr>
          <w:ilvl w:val="1"/>
          <w:numId w:val="432"/>
        </w:numPr>
        <w:tabs>
          <w:tab w:pos="3498" w:val="left" w:leader="none"/>
        </w:tabs>
        <w:spacing w:line="240" w:lineRule="auto" w:before="59" w:after="0"/>
        <w:ind w:left="3497" w:right="0" w:hanging="160"/>
        <w:jc w:val="left"/>
        <w:rPr>
          <w:sz w:val="18"/>
        </w:rPr>
      </w:pPr>
      <w:r>
        <w:rPr>
          <w:sz w:val="18"/>
        </w:rPr>
        <w:t>planta com as furações de laje necessárias para os shafts</w:t>
      </w:r>
      <w:r>
        <w:rPr>
          <w:spacing w:val="-24"/>
          <w:sz w:val="18"/>
        </w:rPr>
        <w:t> </w:t>
      </w:r>
      <w:r>
        <w:rPr>
          <w:sz w:val="18"/>
        </w:rPr>
        <w:t>verticais</w:t>
      </w:r>
    </w:p>
    <w:p>
      <w:pPr>
        <w:spacing w:after="0" w:line="240" w:lineRule="auto"/>
        <w:jc w:val="left"/>
        <w:rPr>
          <w:sz w:val="18"/>
        </w:rPr>
        <w:sectPr>
          <w:pgSz w:w="11910" w:h="16840"/>
          <w:pgMar w:header="0" w:footer="812" w:top="1300" w:bottom="1000" w:left="0" w:right="0"/>
        </w:sectPr>
      </w:pPr>
    </w:p>
    <w:p>
      <w:pPr>
        <w:pStyle w:val="ListParagraph"/>
        <w:numPr>
          <w:ilvl w:val="3"/>
          <w:numId w:val="433"/>
        </w:numPr>
        <w:tabs>
          <w:tab w:pos="3578" w:val="left" w:leader="none"/>
        </w:tabs>
        <w:spacing w:line="240" w:lineRule="auto" w:before="78"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433"/>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34"/>
        </w:numPr>
        <w:tabs>
          <w:tab w:pos="3318" w:val="left" w:leader="none"/>
        </w:tabs>
        <w:spacing w:line="240" w:lineRule="auto" w:before="151"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434"/>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BodyText"/>
        <w:ind w:left="2977"/>
      </w:pPr>
      <w:r>
        <w:rPr/>
        <w:t>d) anteprojetos ou projetos básicos produzidos por outras atividades técnicas;</w:t>
      </w:r>
    </w:p>
    <w:p>
      <w:pPr>
        <w:pStyle w:val="BodyText"/>
        <w:ind w:left="2977"/>
      </w:pPr>
      <w:r>
        <w:rPr/>
        <w:t>h) outras informações.</w:t>
      </w:r>
    </w:p>
    <w:p>
      <w:pPr>
        <w:pStyle w:val="BodyText"/>
        <w:spacing w:before="0"/>
        <w:rPr>
          <w:sz w:val="20"/>
        </w:rPr>
      </w:pPr>
    </w:p>
    <w:p>
      <w:pPr>
        <w:pStyle w:val="ListParagraph"/>
        <w:numPr>
          <w:ilvl w:val="4"/>
          <w:numId w:val="433"/>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35"/>
        </w:numPr>
        <w:tabs>
          <w:tab w:pos="3318" w:val="left" w:leader="none"/>
        </w:tabs>
        <w:spacing w:line="240" w:lineRule="auto" w:before="150" w:after="0"/>
        <w:ind w:left="3317" w:right="0" w:hanging="340"/>
        <w:jc w:val="left"/>
        <w:rPr>
          <w:sz w:val="18"/>
        </w:rPr>
      </w:pPr>
      <w:r>
        <w:rPr>
          <w:sz w:val="18"/>
        </w:rPr>
        <w:t>seleção e especificação de equipamentos de telefonia a serem</w:t>
      </w:r>
      <w:r>
        <w:rPr>
          <w:spacing w:val="-25"/>
          <w:sz w:val="18"/>
        </w:rPr>
        <w:t> </w:t>
      </w:r>
      <w:r>
        <w:rPr>
          <w:sz w:val="18"/>
        </w:rPr>
        <w:t>utilizados</w:t>
      </w:r>
    </w:p>
    <w:p>
      <w:pPr>
        <w:pStyle w:val="ListParagraph"/>
        <w:numPr>
          <w:ilvl w:val="0"/>
          <w:numId w:val="435"/>
        </w:numPr>
        <w:tabs>
          <w:tab w:pos="3318" w:val="left" w:leader="none"/>
        </w:tabs>
        <w:spacing w:line="240" w:lineRule="auto" w:before="94" w:after="0"/>
        <w:ind w:left="3317" w:right="0" w:hanging="340"/>
        <w:jc w:val="left"/>
        <w:rPr>
          <w:sz w:val="18"/>
        </w:rPr>
      </w:pPr>
      <w:r>
        <w:rPr>
          <w:sz w:val="18"/>
        </w:rPr>
        <w:t>traçados</w:t>
      </w:r>
      <w:r>
        <w:rPr>
          <w:spacing w:val="-5"/>
          <w:sz w:val="18"/>
        </w:rPr>
        <w:t> </w:t>
      </w:r>
      <w:r>
        <w:rPr>
          <w:sz w:val="18"/>
        </w:rPr>
        <w:t>de</w:t>
      </w:r>
      <w:r>
        <w:rPr>
          <w:spacing w:val="-5"/>
          <w:sz w:val="18"/>
        </w:rPr>
        <w:t> </w:t>
      </w:r>
      <w:r>
        <w:rPr>
          <w:sz w:val="18"/>
        </w:rPr>
        <w:t>todos</w:t>
      </w:r>
      <w:r>
        <w:rPr>
          <w:spacing w:val="-4"/>
          <w:sz w:val="18"/>
        </w:rPr>
        <w:t> </w:t>
      </w:r>
      <w:r>
        <w:rPr>
          <w:sz w:val="18"/>
        </w:rPr>
        <w:t>os</w:t>
      </w:r>
      <w:r>
        <w:rPr>
          <w:spacing w:val="-5"/>
          <w:sz w:val="18"/>
        </w:rPr>
        <w:t> </w:t>
      </w:r>
      <w:r>
        <w:rPr>
          <w:sz w:val="18"/>
        </w:rPr>
        <w:t>dutos</w:t>
      </w:r>
      <w:r>
        <w:rPr>
          <w:spacing w:val="-5"/>
          <w:sz w:val="18"/>
        </w:rPr>
        <w:t> </w:t>
      </w:r>
      <w:r>
        <w:rPr>
          <w:sz w:val="18"/>
        </w:rPr>
        <w:t>e</w:t>
      </w:r>
      <w:r>
        <w:rPr>
          <w:spacing w:val="-4"/>
          <w:sz w:val="18"/>
        </w:rPr>
        <w:t> </w:t>
      </w:r>
      <w:r>
        <w:rPr>
          <w:sz w:val="18"/>
        </w:rPr>
        <w:t>tubulações</w:t>
      </w:r>
      <w:r>
        <w:rPr>
          <w:spacing w:val="-5"/>
          <w:sz w:val="18"/>
        </w:rPr>
        <w:t> </w:t>
      </w:r>
      <w:r>
        <w:rPr>
          <w:sz w:val="18"/>
        </w:rPr>
        <w:t>de</w:t>
      </w:r>
      <w:r>
        <w:rPr>
          <w:spacing w:val="-5"/>
          <w:sz w:val="18"/>
        </w:rPr>
        <w:t> </w:t>
      </w:r>
      <w:r>
        <w:rPr>
          <w:sz w:val="18"/>
        </w:rPr>
        <w:t>sistemas</w:t>
      </w:r>
      <w:r>
        <w:rPr>
          <w:spacing w:val="-4"/>
          <w:sz w:val="18"/>
        </w:rPr>
        <w:t> </w:t>
      </w:r>
      <w:r>
        <w:rPr>
          <w:sz w:val="18"/>
        </w:rPr>
        <w:t>de</w:t>
      </w:r>
      <w:r>
        <w:rPr>
          <w:spacing w:val="-5"/>
          <w:sz w:val="18"/>
        </w:rPr>
        <w:t> </w:t>
      </w:r>
      <w:r>
        <w:rPr>
          <w:sz w:val="18"/>
        </w:rPr>
        <w:t>telefonia</w:t>
      </w:r>
      <w:r>
        <w:rPr>
          <w:spacing w:val="-4"/>
          <w:sz w:val="18"/>
        </w:rPr>
        <w:t> </w:t>
      </w:r>
      <w:r>
        <w:rPr>
          <w:sz w:val="18"/>
        </w:rPr>
        <w:t>primários</w:t>
      </w:r>
      <w:r>
        <w:rPr>
          <w:spacing w:val="-5"/>
          <w:sz w:val="18"/>
        </w:rPr>
        <w:t> </w:t>
      </w:r>
      <w:r>
        <w:rPr>
          <w:sz w:val="18"/>
        </w:rPr>
        <w:t>e</w:t>
      </w:r>
      <w:r>
        <w:rPr>
          <w:spacing w:val="-5"/>
          <w:sz w:val="18"/>
        </w:rPr>
        <w:t> </w:t>
      </w:r>
      <w:r>
        <w:rPr>
          <w:sz w:val="18"/>
        </w:rPr>
        <w:t>secundários</w:t>
      </w:r>
    </w:p>
    <w:p>
      <w:pPr>
        <w:pStyle w:val="ListParagraph"/>
        <w:numPr>
          <w:ilvl w:val="0"/>
          <w:numId w:val="435"/>
        </w:numPr>
        <w:tabs>
          <w:tab w:pos="3317" w:val="left" w:leader="none"/>
          <w:tab w:pos="3318" w:val="left" w:leader="none"/>
        </w:tabs>
        <w:spacing w:line="240" w:lineRule="auto" w:before="94" w:after="0"/>
        <w:ind w:left="3317" w:right="0" w:hanging="340"/>
        <w:jc w:val="left"/>
        <w:rPr>
          <w:sz w:val="18"/>
        </w:rPr>
      </w:pPr>
      <w:r>
        <w:rPr>
          <w:sz w:val="18"/>
        </w:rPr>
        <w:t>projeto de fiação dos sistemas de</w:t>
      </w:r>
      <w:r>
        <w:rPr>
          <w:spacing w:val="-7"/>
          <w:sz w:val="18"/>
        </w:rPr>
        <w:t> </w:t>
      </w:r>
      <w:r>
        <w:rPr>
          <w:sz w:val="18"/>
        </w:rPr>
        <w:t>telefonia;</w:t>
      </w:r>
    </w:p>
    <w:p>
      <w:pPr>
        <w:pStyle w:val="ListParagraph"/>
        <w:numPr>
          <w:ilvl w:val="0"/>
          <w:numId w:val="435"/>
        </w:numPr>
        <w:tabs>
          <w:tab w:pos="3318" w:val="left" w:leader="none"/>
        </w:tabs>
        <w:spacing w:line="283" w:lineRule="auto" w:before="94" w:after="0"/>
        <w:ind w:left="3317" w:right="1415" w:hanging="340"/>
        <w:jc w:val="left"/>
        <w:rPr>
          <w:sz w:val="18"/>
        </w:rPr>
      </w:pPr>
      <w:r>
        <w:rPr>
          <w:sz w:val="18"/>
        </w:rPr>
        <w:t>dimensionamento</w:t>
      </w:r>
      <w:r>
        <w:rPr>
          <w:spacing w:val="-31"/>
          <w:sz w:val="18"/>
        </w:rPr>
        <w:t> </w:t>
      </w:r>
      <w:r>
        <w:rPr>
          <w:sz w:val="18"/>
        </w:rPr>
        <w:t>e</w:t>
      </w:r>
      <w:r>
        <w:rPr>
          <w:spacing w:val="-29"/>
          <w:sz w:val="18"/>
        </w:rPr>
        <w:t> </w:t>
      </w:r>
      <w:r>
        <w:rPr>
          <w:sz w:val="18"/>
        </w:rPr>
        <w:t>posicionamento</w:t>
      </w:r>
      <w:r>
        <w:rPr>
          <w:spacing w:val="-30"/>
          <w:sz w:val="18"/>
        </w:rPr>
        <w:t> </w:t>
      </w:r>
      <w:r>
        <w:rPr>
          <w:sz w:val="18"/>
        </w:rPr>
        <w:t>final</w:t>
      </w:r>
      <w:r>
        <w:rPr>
          <w:spacing w:val="-30"/>
          <w:sz w:val="18"/>
        </w:rPr>
        <w:t> </w:t>
      </w:r>
      <w:r>
        <w:rPr>
          <w:sz w:val="18"/>
        </w:rPr>
        <w:t>de</w:t>
      </w:r>
      <w:r>
        <w:rPr>
          <w:spacing w:val="-30"/>
          <w:sz w:val="18"/>
        </w:rPr>
        <w:t> </w:t>
      </w:r>
      <w:r>
        <w:rPr>
          <w:sz w:val="18"/>
        </w:rPr>
        <w:t>dutos,</w:t>
      </w:r>
      <w:r>
        <w:rPr>
          <w:spacing w:val="-30"/>
          <w:sz w:val="18"/>
        </w:rPr>
        <w:t> </w:t>
      </w:r>
      <w:r>
        <w:rPr>
          <w:sz w:val="18"/>
        </w:rPr>
        <w:t>tubulações,</w:t>
      </w:r>
      <w:r>
        <w:rPr>
          <w:spacing w:val="-30"/>
          <w:sz w:val="18"/>
        </w:rPr>
        <w:t> </w:t>
      </w:r>
      <w:r>
        <w:rPr>
          <w:sz w:val="18"/>
        </w:rPr>
        <w:t>shafts,</w:t>
      </w:r>
      <w:r>
        <w:rPr>
          <w:spacing w:val="-29"/>
          <w:sz w:val="18"/>
        </w:rPr>
        <w:t> </w:t>
      </w:r>
      <w:r>
        <w:rPr>
          <w:sz w:val="18"/>
        </w:rPr>
        <w:t>etc.,</w:t>
      </w:r>
      <w:r>
        <w:rPr>
          <w:spacing w:val="-30"/>
          <w:sz w:val="18"/>
        </w:rPr>
        <w:t> </w:t>
      </w:r>
      <w:r>
        <w:rPr>
          <w:sz w:val="18"/>
        </w:rPr>
        <w:t>incluindo</w:t>
      </w:r>
      <w:r>
        <w:rPr>
          <w:spacing w:val="-30"/>
          <w:sz w:val="18"/>
        </w:rPr>
        <w:t> </w:t>
      </w:r>
      <w:r>
        <w:rPr>
          <w:sz w:val="18"/>
        </w:rPr>
        <w:t>especificação de</w:t>
      </w:r>
      <w:r>
        <w:rPr>
          <w:spacing w:val="-9"/>
          <w:sz w:val="18"/>
        </w:rPr>
        <w:t> </w:t>
      </w:r>
      <w:r>
        <w:rPr>
          <w:sz w:val="18"/>
        </w:rPr>
        <w:t>acessórios,</w:t>
      </w:r>
      <w:r>
        <w:rPr>
          <w:spacing w:val="-8"/>
          <w:sz w:val="18"/>
        </w:rPr>
        <w:t> </w:t>
      </w:r>
      <w:r>
        <w:rPr>
          <w:sz w:val="18"/>
        </w:rPr>
        <w:t>formas</w:t>
      </w:r>
      <w:r>
        <w:rPr>
          <w:spacing w:val="-8"/>
          <w:sz w:val="18"/>
        </w:rPr>
        <w:t> </w:t>
      </w:r>
      <w:r>
        <w:rPr>
          <w:sz w:val="18"/>
        </w:rPr>
        <w:t>de</w:t>
      </w:r>
      <w:r>
        <w:rPr>
          <w:spacing w:val="-8"/>
          <w:sz w:val="18"/>
        </w:rPr>
        <w:t> </w:t>
      </w:r>
      <w:r>
        <w:rPr>
          <w:sz w:val="18"/>
        </w:rPr>
        <w:t>conexão</w:t>
      </w:r>
      <w:r>
        <w:rPr>
          <w:spacing w:val="-9"/>
          <w:sz w:val="18"/>
        </w:rPr>
        <w:t> </w:t>
      </w:r>
      <w:r>
        <w:rPr>
          <w:sz w:val="18"/>
        </w:rPr>
        <w:t>e</w:t>
      </w:r>
      <w:r>
        <w:rPr>
          <w:spacing w:val="-8"/>
          <w:sz w:val="18"/>
        </w:rPr>
        <w:t> </w:t>
      </w:r>
      <w:r>
        <w:rPr>
          <w:sz w:val="18"/>
        </w:rPr>
        <w:t>inspeção,</w:t>
      </w:r>
      <w:r>
        <w:rPr>
          <w:spacing w:val="-8"/>
          <w:sz w:val="18"/>
        </w:rPr>
        <w:t> </w:t>
      </w:r>
      <w:r>
        <w:rPr>
          <w:sz w:val="18"/>
        </w:rPr>
        <w:t>além</w:t>
      </w:r>
      <w:r>
        <w:rPr>
          <w:spacing w:val="-8"/>
          <w:sz w:val="18"/>
        </w:rPr>
        <w:t> </w:t>
      </w:r>
      <w:r>
        <w:rPr>
          <w:sz w:val="18"/>
        </w:rPr>
        <w:t>de</w:t>
      </w:r>
      <w:r>
        <w:rPr>
          <w:spacing w:val="-9"/>
          <w:sz w:val="18"/>
        </w:rPr>
        <w:t> </w:t>
      </w:r>
      <w:r>
        <w:rPr>
          <w:sz w:val="18"/>
        </w:rPr>
        <w:t>indicação</w:t>
      </w:r>
      <w:r>
        <w:rPr>
          <w:spacing w:val="-8"/>
          <w:sz w:val="18"/>
        </w:rPr>
        <w:t> </w:t>
      </w:r>
      <w:r>
        <w:rPr>
          <w:sz w:val="18"/>
        </w:rPr>
        <w:t>de</w:t>
      </w:r>
      <w:r>
        <w:rPr>
          <w:spacing w:val="-8"/>
          <w:sz w:val="18"/>
        </w:rPr>
        <w:t> </w:t>
      </w:r>
      <w:r>
        <w:rPr>
          <w:sz w:val="18"/>
        </w:rPr>
        <w:t>dimensões</w:t>
      </w:r>
      <w:r>
        <w:rPr>
          <w:spacing w:val="-8"/>
          <w:sz w:val="18"/>
        </w:rPr>
        <w:t> </w:t>
      </w:r>
      <w:r>
        <w:rPr>
          <w:sz w:val="18"/>
        </w:rPr>
        <w:t>e</w:t>
      </w:r>
      <w:r>
        <w:rPr>
          <w:spacing w:val="-8"/>
          <w:sz w:val="18"/>
        </w:rPr>
        <w:t> </w:t>
      </w:r>
      <w:r>
        <w:rPr>
          <w:sz w:val="18"/>
        </w:rPr>
        <w:t>níveis</w:t>
      </w:r>
    </w:p>
    <w:p>
      <w:pPr>
        <w:pStyle w:val="ListParagraph"/>
        <w:numPr>
          <w:ilvl w:val="0"/>
          <w:numId w:val="435"/>
        </w:numPr>
        <w:tabs>
          <w:tab w:pos="3318" w:val="left" w:leader="none"/>
        </w:tabs>
        <w:spacing w:line="240" w:lineRule="auto" w:before="58"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435"/>
        </w:numPr>
        <w:tabs>
          <w:tab w:pos="3317" w:val="left" w:leader="none"/>
          <w:tab w:pos="3318" w:val="left" w:leader="none"/>
        </w:tabs>
        <w:spacing w:line="283" w:lineRule="auto" w:before="94" w:after="0"/>
        <w:ind w:left="3317" w:right="1415" w:hanging="340"/>
        <w:jc w:val="left"/>
        <w:rPr>
          <w:sz w:val="18"/>
        </w:rPr>
      </w:pPr>
      <w:r>
        <w:rPr>
          <w:sz w:val="18"/>
        </w:rPr>
        <w:t>elaboração e lançamento dos detalhes considerados necessários à perfeita compreensão da instalação representada nas</w:t>
      </w:r>
      <w:r>
        <w:rPr>
          <w:spacing w:val="-4"/>
          <w:sz w:val="18"/>
        </w:rPr>
        <w:t> </w:t>
      </w:r>
      <w:r>
        <w:rPr>
          <w:sz w:val="18"/>
        </w:rPr>
        <w:t>plantas</w:t>
      </w:r>
    </w:p>
    <w:p>
      <w:pPr>
        <w:pStyle w:val="ListParagraph"/>
        <w:numPr>
          <w:ilvl w:val="0"/>
          <w:numId w:val="435"/>
        </w:numPr>
        <w:tabs>
          <w:tab w:pos="3318" w:val="left" w:leader="none"/>
        </w:tabs>
        <w:spacing w:line="240" w:lineRule="auto" w:before="59" w:after="0"/>
        <w:ind w:left="3317" w:right="0" w:hanging="340"/>
        <w:jc w:val="left"/>
        <w:rPr>
          <w:sz w:val="18"/>
        </w:rPr>
      </w:pPr>
      <w:r>
        <w:rPr>
          <w:sz w:val="18"/>
        </w:rPr>
        <w:t>elaboração de plantas de marcação de laje para os pavimentos</w:t>
      </w:r>
      <w:r>
        <w:rPr>
          <w:spacing w:val="-23"/>
          <w:sz w:val="18"/>
        </w:rPr>
        <w:t> </w:t>
      </w:r>
      <w:r>
        <w:rPr>
          <w:sz w:val="18"/>
        </w:rPr>
        <w:t>tipo</w:t>
      </w:r>
    </w:p>
    <w:p>
      <w:pPr>
        <w:pStyle w:val="ListParagraph"/>
        <w:numPr>
          <w:ilvl w:val="0"/>
          <w:numId w:val="435"/>
        </w:numPr>
        <w:tabs>
          <w:tab w:pos="3318" w:val="left" w:leader="none"/>
        </w:tabs>
        <w:spacing w:line="283" w:lineRule="auto" w:before="93" w:after="0"/>
        <w:ind w:left="3317" w:right="1415" w:hanging="340"/>
        <w:jc w:val="left"/>
        <w:rPr>
          <w:sz w:val="18"/>
        </w:rPr>
      </w:pPr>
      <w:r>
        <w:rPr>
          <w:sz w:val="18"/>
        </w:rPr>
        <w:t>marcação</w:t>
      </w:r>
      <w:r>
        <w:rPr>
          <w:spacing w:val="-17"/>
          <w:sz w:val="18"/>
        </w:rPr>
        <w:t> </w:t>
      </w:r>
      <w:r>
        <w:rPr>
          <w:sz w:val="18"/>
        </w:rPr>
        <w:t>de</w:t>
      </w:r>
      <w:r>
        <w:rPr>
          <w:spacing w:val="-17"/>
          <w:sz w:val="18"/>
        </w:rPr>
        <w:t> </w:t>
      </w:r>
      <w:r>
        <w:rPr>
          <w:sz w:val="18"/>
        </w:rPr>
        <w:t>furos</w:t>
      </w:r>
      <w:r>
        <w:rPr>
          <w:spacing w:val="-16"/>
          <w:sz w:val="18"/>
        </w:rPr>
        <w:t> </w:t>
      </w:r>
      <w:r>
        <w:rPr>
          <w:sz w:val="18"/>
        </w:rPr>
        <w:t>e</w:t>
      </w:r>
      <w:r>
        <w:rPr>
          <w:spacing w:val="-17"/>
          <w:sz w:val="18"/>
        </w:rPr>
        <w:t> </w:t>
      </w:r>
      <w:r>
        <w:rPr>
          <w:sz w:val="18"/>
        </w:rPr>
        <w:t>inserts</w:t>
      </w:r>
      <w:r>
        <w:rPr>
          <w:spacing w:val="-16"/>
          <w:sz w:val="18"/>
        </w:rPr>
        <w:t> </w:t>
      </w:r>
      <w:r>
        <w:rPr>
          <w:sz w:val="18"/>
        </w:rPr>
        <w:t>na</w:t>
      </w:r>
      <w:r>
        <w:rPr>
          <w:spacing w:val="-17"/>
          <w:sz w:val="18"/>
        </w:rPr>
        <w:t> </w:t>
      </w:r>
      <w:r>
        <w:rPr>
          <w:sz w:val="18"/>
        </w:rPr>
        <w:t>estrutura</w:t>
      </w:r>
      <w:r>
        <w:rPr>
          <w:spacing w:val="-16"/>
          <w:sz w:val="18"/>
        </w:rPr>
        <w:t> </w:t>
      </w:r>
      <w:r>
        <w:rPr>
          <w:sz w:val="18"/>
        </w:rPr>
        <w:t>para</w:t>
      </w:r>
      <w:r>
        <w:rPr>
          <w:spacing w:val="-17"/>
          <w:sz w:val="18"/>
        </w:rPr>
        <w:t> </w:t>
      </w:r>
      <w:r>
        <w:rPr>
          <w:sz w:val="18"/>
        </w:rPr>
        <w:t>os</w:t>
      </w:r>
      <w:r>
        <w:rPr>
          <w:spacing w:val="-16"/>
          <w:sz w:val="18"/>
        </w:rPr>
        <w:t> </w:t>
      </w:r>
      <w:r>
        <w:rPr>
          <w:sz w:val="18"/>
        </w:rPr>
        <w:t>demais</w:t>
      </w:r>
      <w:r>
        <w:rPr>
          <w:spacing w:val="-17"/>
          <w:sz w:val="18"/>
        </w:rPr>
        <w:t> </w:t>
      </w:r>
      <w:r>
        <w:rPr>
          <w:sz w:val="18"/>
        </w:rPr>
        <w:t>pavimentos,</w:t>
      </w:r>
      <w:r>
        <w:rPr>
          <w:spacing w:val="-16"/>
          <w:sz w:val="18"/>
        </w:rPr>
        <w:t> </w:t>
      </w:r>
      <w:r>
        <w:rPr>
          <w:sz w:val="18"/>
        </w:rPr>
        <w:t>incluindo</w:t>
      </w:r>
      <w:r>
        <w:rPr>
          <w:spacing w:val="-17"/>
          <w:sz w:val="18"/>
        </w:rPr>
        <w:t> </w:t>
      </w:r>
      <w:r>
        <w:rPr>
          <w:sz w:val="18"/>
        </w:rPr>
        <w:t>furos</w:t>
      </w:r>
      <w:r>
        <w:rPr>
          <w:spacing w:val="-16"/>
          <w:sz w:val="18"/>
        </w:rPr>
        <w:t> </w:t>
      </w:r>
      <w:r>
        <w:rPr>
          <w:sz w:val="18"/>
        </w:rPr>
        <w:t>em</w:t>
      </w:r>
      <w:r>
        <w:rPr>
          <w:spacing w:val="-17"/>
          <w:sz w:val="18"/>
        </w:rPr>
        <w:t> </w:t>
      </w:r>
      <w:r>
        <w:rPr>
          <w:sz w:val="18"/>
        </w:rPr>
        <w:t>lajes</w:t>
      </w:r>
      <w:r>
        <w:rPr>
          <w:spacing w:val="-16"/>
          <w:sz w:val="18"/>
        </w:rPr>
        <w:t> </w:t>
      </w:r>
      <w:r>
        <w:rPr>
          <w:sz w:val="18"/>
        </w:rPr>
        <w:t>com dimensões maiores que 20x20</w:t>
      </w:r>
      <w:r>
        <w:rPr>
          <w:spacing w:val="-4"/>
          <w:sz w:val="18"/>
        </w:rPr>
        <w:t> </w:t>
      </w:r>
      <w:r>
        <w:rPr>
          <w:sz w:val="18"/>
        </w:rPr>
        <w:t>cm</w:t>
      </w:r>
    </w:p>
    <w:p>
      <w:pPr>
        <w:pStyle w:val="ListParagraph"/>
        <w:numPr>
          <w:ilvl w:val="0"/>
          <w:numId w:val="435"/>
        </w:numPr>
        <w:tabs>
          <w:tab w:pos="3318" w:val="left" w:leader="none"/>
        </w:tabs>
        <w:spacing w:line="283" w:lineRule="auto" w:before="59" w:after="0"/>
        <w:ind w:left="3317" w:right="1415" w:hanging="340"/>
        <w:jc w:val="both"/>
        <w:rPr>
          <w:sz w:val="18"/>
        </w:rPr>
      </w:pPr>
      <w:r>
        <w:rPr>
          <w:sz w:val="18"/>
        </w:rPr>
        <w:t>concepção</w:t>
      </w:r>
      <w:r>
        <w:rPr>
          <w:spacing w:val="-21"/>
          <w:sz w:val="18"/>
        </w:rPr>
        <w:t> </w:t>
      </w:r>
      <w:r>
        <w:rPr>
          <w:sz w:val="18"/>
        </w:rPr>
        <w:t>e</w:t>
      </w:r>
      <w:r>
        <w:rPr>
          <w:spacing w:val="-21"/>
          <w:sz w:val="18"/>
        </w:rPr>
        <w:t> </w:t>
      </w:r>
      <w:r>
        <w:rPr>
          <w:sz w:val="18"/>
        </w:rPr>
        <w:t>elaboração</w:t>
      </w:r>
      <w:r>
        <w:rPr>
          <w:spacing w:val="-20"/>
          <w:sz w:val="18"/>
        </w:rPr>
        <w:t> </w:t>
      </w:r>
      <w:r>
        <w:rPr>
          <w:sz w:val="18"/>
        </w:rPr>
        <w:t>dos</w:t>
      </w:r>
      <w:r>
        <w:rPr>
          <w:spacing w:val="-21"/>
          <w:sz w:val="18"/>
        </w:rPr>
        <w:t> </w:t>
      </w:r>
      <w:r>
        <w:rPr>
          <w:sz w:val="18"/>
        </w:rPr>
        <w:t>esquemas</w:t>
      </w:r>
      <w:r>
        <w:rPr>
          <w:spacing w:val="-20"/>
          <w:sz w:val="18"/>
        </w:rPr>
        <w:t> </w:t>
      </w:r>
      <w:r>
        <w:rPr>
          <w:sz w:val="18"/>
        </w:rPr>
        <w:t>verticais</w:t>
      </w:r>
      <w:r>
        <w:rPr>
          <w:spacing w:val="-21"/>
          <w:sz w:val="18"/>
        </w:rPr>
        <w:t> </w:t>
      </w:r>
      <w:r>
        <w:rPr>
          <w:sz w:val="18"/>
        </w:rPr>
        <w:t>para</w:t>
      </w:r>
      <w:r>
        <w:rPr>
          <w:spacing w:val="-20"/>
          <w:sz w:val="18"/>
        </w:rPr>
        <w:t> </w:t>
      </w:r>
      <w:r>
        <w:rPr>
          <w:sz w:val="18"/>
        </w:rPr>
        <w:t>os</w:t>
      </w:r>
      <w:r>
        <w:rPr>
          <w:spacing w:val="-21"/>
          <w:sz w:val="18"/>
        </w:rPr>
        <w:t> </w:t>
      </w:r>
      <w:r>
        <w:rPr>
          <w:sz w:val="18"/>
        </w:rPr>
        <w:t>diversos</w:t>
      </w:r>
      <w:r>
        <w:rPr>
          <w:spacing w:val="-20"/>
          <w:sz w:val="18"/>
        </w:rPr>
        <w:t> </w:t>
      </w:r>
      <w:r>
        <w:rPr>
          <w:sz w:val="18"/>
        </w:rPr>
        <w:t>sistemas</w:t>
      </w:r>
      <w:r>
        <w:rPr>
          <w:spacing w:val="-21"/>
          <w:sz w:val="18"/>
        </w:rPr>
        <w:t> </w:t>
      </w:r>
      <w:r>
        <w:rPr>
          <w:sz w:val="18"/>
        </w:rPr>
        <w:t>de</w:t>
      </w:r>
      <w:r>
        <w:rPr>
          <w:spacing w:val="-20"/>
          <w:sz w:val="18"/>
        </w:rPr>
        <w:t> </w:t>
      </w:r>
      <w:r>
        <w:rPr>
          <w:sz w:val="18"/>
        </w:rPr>
        <w:t>telefonia,</w:t>
      </w:r>
      <w:r>
        <w:rPr>
          <w:spacing w:val="-21"/>
          <w:sz w:val="18"/>
        </w:rPr>
        <w:t> </w:t>
      </w:r>
      <w:r>
        <w:rPr>
          <w:sz w:val="18"/>
        </w:rPr>
        <w:t>incluindo</w:t>
      </w:r>
      <w:r>
        <w:rPr>
          <w:spacing w:val="-21"/>
          <w:sz w:val="18"/>
        </w:rPr>
        <w:t> </w:t>
      </w:r>
      <w:r>
        <w:rPr>
          <w:sz w:val="18"/>
        </w:rPr>
        <w:t>o </w:t>
      </w:r>
      <w:r>
        <w:rPr>
          <w:w w:val="95"/>
          <w:sz w:val="18"/>
        </w:rPr>
        <w:t>dimensionamento,</w:t>
      </w:r>
      <w:r>
        <w:rPr>
          <w:spacing w:val="-10"/>
          <w:w w:val="95"/>
          <w:sz w:val="18"/>
        </w:rPr>
        <w:t> </w:t>
      </w:r>
      <w:r>
        <w:rPr>
          <w:w w:val="95"/>
          <w:sz w:val="18"/>
        </w:rPr>
        <w:t>posicionamento</w:t>
      </w:r>
      <w:r>
        <w:rPr>
          <w:spacing w:val="-10"/>
          <w:w w:val="95"/>
          <w:sz w:val="18"/>
        </w:rPr>
        <w:t> </w:t>
      </w:r>
      <w:r>
        <w:rPr>
          <w:w w:val="95"/>
          <w:sz w:val="18"/>
        </w:rPr>
        <w:t>final,</w:t>
      </w:r>
      <w:r>
        <w:rPr>
          <w:spacing w:val="-10"/>
          <w:w w:val="95"/>
          <w:sz w:val="18"/>
        </w:rPr>
        <w:t> </w:t>
      </w:r>
      <w:r>
        <w:rPr>
          <w:w w:val="95"/>
          <w:sz w:val="18"/>
        </w:rPr>
        <w:t>análise</w:t>
      </w:r>
      <w:r>
        <w:rPr>
          <w:spacing w:val="-10"/>
          <w:w w:val="95"/>
          <w:sz w:val="18"/>
        </w:rPr>
        <w:t> </w:t>
      </w:r>
      <w:r>
        <w:rPr>
          <w:w w:val="95"/>
          <w:sz w:val="18"/>
        </w:rPr>
        <w:t>e</w:t>
      </w:r>
      <w:r>
        <w:rPr>
          <w:spacing w:val="-10"/>
          <w:w w:val="95"/>
          <w:sz w:val="18"/>
        </w:rPr>
        <w:t> </w:t>
      </w:r>
      <w:r>
        <w:rPr>
          <w:w w:val="95"/>
          <w:sz w:val="18"/>
        </w:rPr>
        <w:t>eliminação</w:t>
      </w:r>
      <w:r>
        <w:rPr>
          <w:spacing w:val="-10"/>
          <w:w w:val="95"/>
          <w:sz w:val="18"/>
        </w:rPr>
        <w:t> </w:t>
      </w:r>
      <w:r>
        <w:rPr>
          <w:w w:val="95"/>
          <w:sz w:val="18"/>
        </w:rPr>
        <w:t>de</w:t>
      </w:r>
      <w:r>
        <w:rPr>
          <w:spacing w:val="-10"/>
          <w:w w:val="95"/>
          <w:sz w:val="18"/>
        </w:rPr>
        <w:t> </w:t>
      </w:r>
      <w:r>
        <w:rPr>
          <w:w w:val="95"/>
          <w:sz w:val="18"/>
        </w:rPr>
        <w:t>interferências</w:t>
      </w:r>
      <w:r>
        <w:rPr>
          <w:spacing w:val="-10"/>
          <w:w w:val="95"/>
          <w:sz w:val="18"/>
        </w:rPr>
        <w:t> </w:t>
      </w:r>
      <w:r>
        <w:rPr>
          <w:w w:val="95"/>
          <w:sz w:val="18"/>
        </w:rPr>
        <w:t>de</w:t>
      </w:r>
      <w:r>
        <w:rPr>
          <w:spacing w:val="-10"/>
          <w:w w:val="95"/>
          <w:sz w:val="18"/>
        </w:rPr>
        <w:t> </w:t>
      </w:r>
      <w:r>
        <w:rPr>
          <w:w w:val="95"/>
          <w:sz w:val="18"/>
        </w:rPr>
        <w:t>dutos,</w:t>
      </w:r>
      <w:r>
        <w:rPr>
          <w:spacing w:val="-10"/>
          <w:w w:val="95"/>
          <w:sz w:val="18"/>
        </w:rPr>
        <w:t> </w:t>
      </w:r>
      <w:r>
        <w:rPr>
          <w:w w:val="95"/>
          <w:sz w:val="18"/>
        </w:rPr>
        <w:t>tubulações, </w:t>
      </w:r>
      <w:r>
        <w:rPr>
          <w:sz w:val="18"/>
        </w:rPr>
        <w:t>shafts, etc., e compatibilização com as plantas</w:t>
      </w:r>
      <w:r>
        <w:rPr>
          <w:spacing w:val="-24"/>
          <w:sz w:val="18"/>
        </w:rPr>
        <w:t> </w:t>
      </w:r>
      <w:r>
        <w:rPr>
          <w:sz w:val="18"/>
        </w:rPr>
        <w:t>correspondentes</w:t>
      </w:r>
    </w:p>
    <w:p>
      <w:pPr>
        <w:pStyle w:val="ListParagraph"/>
        <w:numPr>
          <w:ilvl w:val="0"/>
          <w:numId w:val="435"/>
        </w:numPr>
        <w:tabs>
          <w:tab w:pos="3317" w:val="left" w:leader="none"/>
          <w:tab w:pos="3318" w:val="left" w:leader="none"/>
        </w:tabs>
        <w:spacing w:line="283" w:lineRule="auto" w:before="59" w:after="0"/>
        <w:ind w:left="3317" w:right="1414" w:hanging="340"/>
        <w:jc w:val="left"/>
        <w:rPr>
          <w:sz w:val="18"/>
        </w:rPr>
      </w:pPr>
      <w:r>
        <w:rPr>
          <w:sz w:val="18"/>
        </w:rPr>
        <w:t>elaboração</w:t>
      </w:r>
      <w:r>
        <w:rPr>
          <w:spacing w:val="-30"/>
          <w:sz w:val="18"/>
        </w:rPr>
        <w:t> </w:t>
      </w:r>
      <w:r>
        <w:rPr>
          <w:sz w:val="18"/>
        </w:rPr>
        <w:t>e</w:t>
      </w:r>
      <w:r>
        <w:rPr>
          <w:spacing w:val="-29"/>
          <w:sz w:val="18"/>
        </w:rPr>
        <w:t> </w:t>
      </w:r>
      <w:r>
        <w:rPr>
          <w:sz w:val="18"/>
        </w:rPr>
        <w:t>lançamento</w:t>
      </w:r>
      <w:r>
        <w:rPr>
          <w:spacing w:val="-29"/>
          <w:sz w:val="18"/>
        </w:rPr>
        <w:t> </w:t>
      </w:r>
      <w:r>
        <w:rPr>
          <w:sz w:val="18"/>
        </w:rPr>
        <w:t>de</w:t>
      </w:r>
      <w:r>
        <w:rPr>
          <w:spacing w:val="-29"/>
          <w:sz w:val="18"/>
        </w:rPr>
        <w:t> </w:t>
      </w:r>
      <w:r>
        <w:rPr>
          <w:sz w:val="18"/>
        </w:rPr>
        <w:t>variantes</w:t>
      </w:r>
      <w:r>
        <w:rPr>
          <w:spacing w:val="-29"/>
          <w:sz w:val="18"/>
        </w:rPr>
        <w:t> </w:t>
      </w:r>
      <w:r>
        <w:rPr>
          <w:sz w:val="18"/>
        </w:rPr>
        <w:t>e</w:t>
      </w:r>
      <w:r>
        <w:rPr>
          <w:spacing w:val="-29"/>
          <w:sz w:val="18"/>
        </w:rPr>
        <w:t> </w:t>
      </w:r>
      <w:r>
        <w:rPr>
          <w:sz w:val="18"/>
        </w:rPr>
        <w:t>detalhes</w:t>
      </w:r>
      <w:r>
        <w:rPr>
          <w:spacing w:val="-29"/>
          <w:sz w:val="18"/>
        </w:rPr>
        <w:t> </w:t>
      </w:r>
      <w:r>
        <w:rPr>
          <w:sz w:val="18"/>
        </w:rPr>
        <w:t>considerados</w:t>
      </w:r>
      <w:r>
        <w:rPr>
          <w:spacing w:val="-29"/>
          <w:sz w:val="18"/>
        </w:rPr>
        <w:t> </w:t>
      </w:r>
      <w:r>
        <w:rPr>
          <w:sz w:val="18"/>
        </w:rPr>
        <w:t>necessários</w:t>
      </w:r>
      <w:r>
        <w:rPr>
          <w:spacing w:val="-29"/>
          <w:sz w:val="18"/>
        </w:rPr>
        <w:t> </w:t>
      </w:r>
      <w:r>
        <w:rPr>
          <w:sz w:val="18"/>
        </w:rPr>
        <w:t>à</w:t>
      </w:r>
      <w:r>
        <w:rPr>
          <w:spacing w:val="-30"/>
          <w:sz w:val="18"/>
        </w:rPr>
        <w:t> </w:t>
      </w:r>
      <w:r>
        <w:rPr>
          <w:sz w:val="18"/>
        </w:rPr>
        <w:t>perfeita</w:t>
      </w:r>
      <w:r>
        <w:rPr>
          <w:spacing w:val="-29"/>
          <w:sz w:val="18"/>
        </w:rPr>
        <w:t> </w:t>
      </w:r>
      <w:r>
        <w:rPr>
          <w:sz w:val="18"/>
        </w:rPr>
        <w:t>compreensão da instalação representada nos esquemas</w:t>
      </w:r>
      <w:r>
        <w:rPr>
          <w:spacing w:val="-10"/>
          <w:sz w:val="18"/>
        </w:rPr>
        <w:t> </w:t>
      </w:r>
      <w:r>
        <w:rPr>
          <w:sz w:val="18"/>
        </w:rPr>
        <w:t>verticais</w:t>
      </w:r>
    </w:p>
    <w:p>
      <w:pPr>
        <w:pStyle w:val="ListParagraph"/>
        <w:numPr>
          <w:ilvl w:val="0"/>
          <w:numId w:val="436"/>
        </w:numPr>
        <w:tabs>
          <w:tab w:pos="3317" w:val="left" w:leader="none"/>
          <w:tab w:pos="3318" w:val="left" w:leader="none"/>
        </w:tabs>
        <w:spacing w:line="240" w:lineRule="auto" w:before="58" w:after="0"/>
        <w:ind w:left="3317" w:right="0" w:hanging="340"/>
        <w:jc w:val="left"/>
        <w:rPr>
          <w:sz w:val="18"/>
        </w:rPr>
      </w:pPr>
      <w:r>
        <w:rPr>
          <w:sz w:val="18"/>
        </w:rPr>
        <w:t>detalhamento</w:t>
      </w:r>
      <w:r>
        <w:rPr>
          <w:spacing w:val="-5"/>
          <w:sz w:val="18"/>
        </w:rPr>
        <w:t> </w:t>
      </w:r>
      <w:r>
        <w:rPr>
          <w:sz w:val="18"/>
        </w:rPr>
        <w:t>de</w:t>
      </w:r>
      <w:r>
        <w:rPr>
          <w:spacing w:val="-4"/>
          <w:sz w:val="18"/>
        </w:rPr>
        <w:t> </w:t>
      </w:r>
      <w:r>
        <w:rPr>
          <w:sz w:val="18"/>
        </w:rPr>
        <w:t>ambientes</w:t>
      </w:r>
      <w:r>
        <w:rPr>
          <w:spacing w:val="-4"/>
          <w:sz w:val="18"/>
        </w:rPr>
        <w:t> </w:t>
      </w:r>
      <w:r>
        <w:rPr>
          <w:sz w:val="18"/>
        </w:rPr>
        <w:t>e</w:t>
      </w:r>
      <w:r>
        <w:rPr>
          <w:spacing w:val="-4"/>
          <w:sz w:val="18"/>
        </w:rPr>
        <w:t> </w:t>
      </w:r>
      <w:r>
        <w:rPr>
          <w:sz w:val="18"/>
        </w:rPr>
        <w:t>centrais</w:t>
      </w:r>
      <w:r>
        <w:rPr>
          <w:spacing w:val="-4"/>
          <w:sz w:val="18"/>
        </w:rPr>
        <w:t> </w:t>
      </w:r>
      <w:r>
        <w:rPr>
          <w:sz w:val="18"/>
        </w:rPr>
        <w:t>técnicas,</w:t>
      </w:r>
      <w:r>
        <w:rPr>
          <w:spacing w:val="-4"/>
          <w:sz w:val="18"/>
        </w:rPr>
        <w:t> </w:t>
      </w:r>
      <w:r>
        <w:rPr>
          <w:sz w:val="18"/>
        </w:rPr>
        <w:t>conforme</w:t>
      </w:r>
      <w:r>
        <w:rPr>
          <w:spacing w:val="-4"/>
          <w:sz w:val="18"/>
        </w:rPr>
        <w:t> </w:t>
      </w:r>
      <w:r>
        <w:rPr>
          <w:sz w:val="18"/>
        </w:rPr>
        <w:t>a</w:t>
      </w:r>
      <w:r>
        <w:rPr>
          <w:spacing w:val="-4"/>
          <w:sz w:val="18"/>
        </w:rPr>
        <w:t> </w:t>
      </w:r>
      <w:r>
        <w:rPr>
          <w:sz w:val="18"/>
        </w:rPr>
        <w:t>necessidade</w:t>
      </w:r>
      <w:r>
        <w:rPr>
          <w:spacing w:val="-4"/>
          <w:sz w:val="18"/>
        </w:rPr>
        <w:t> </w:t>
      </w:r>
      <w:r>
        <w:rPr>
          <w:sz w:val="18"/>
        </w:rPr>
        <w:t>específica</w:t>
      </w:r>
    </w:p>
    <w:p>
      <w:pPr>
        <w:pStyle w:val="ListParagraph"/>
        <w:numPr>
          <w:ilvl w:val="0"/>
          <w:numId w:val="436"/>
        </w:numPr>
        <w:tabs>
          <w:tab w:pos="3318" w:val="left" w:leader="none"/>
        </w:tabs>
        <w:spacing w:line="240" w:lineRule="auto" w:before="94" w:after="0"/>
        <w:ind w:left="3317" w:right="0" w:hanging="340"/>
        <w:jc w:val="left"/>
        <w:rPr>
          <w:sz w:val="18"/>
        </w:rPr>
      </w:pPr>
      <w:r>
        <w:rPr>
          <w:sz w:val="18"/>
        </w:rPr>
        <w:t>elaboração de memoriais</w:t>
      </w:r>
      <w:r>
        <w:rPr>
          <w:spacing w:val="-3"/>
          <w:sz w:val="18"/>
        </w:rPr>
        <w:t> </w:t>
      </w:r>
      <w:r>
        <w:rPr>
          <w:sz w:val="18"/>
        </w:rPr>
        <w:t>descritivos</w:t>
      </w:r>
    </w:p>
    <w:p>
      <w:pPr>
        <w:pStyle w:val="ListParagraph"/>
        <w:numPr>
          <w:ilvl w:val="0"/>
          <w:numId w:val="436"/>
        </w:numPr>
        <w:tabs>
          <w:tab w:pos="3318" w:val="left" w:leader="none"/>
        </w:tabs>
        <w:spacing w:line="283" w:lineRule="auto" w:before="94" w:after="0"/>
        <w:ind w:left="3317" w:right="1415" w:hanging="340"/>
        <w:jc w:val="left"/>
        <w:rPr>
          <w:sz w:val="18"/>
        </w:rPr>
      </w:pPr>
      <w:r>
        <w:rPr>
          <w:sz w:val="18"/>
        </w:rPr>
        <w:t>elaboração</w:t>
      </w:r>
      <w:r>
        <w:rPr>
          <w:spacing w:val="-9"/>
          <w:sz w:val="18"/>
        </w:rPr>
        <w:t> </w:t>
      </w:r>
      <w:r>
        <w:rPr>
          <w:sz w:val="18"/>
        </w:rPr>
        <w:t>de</w:t>
      </w:r>
      <w:r>
        <w:rPr>
          <w:spacing w:val="-8"/>
          <w:sz w:val="18"/>
        </w:rPr>
        <w:t> </w:t>
      </w:r>
      <w:r>
        <w:rPr>
          <w:sz w:val="18"/>
        </w:rPr>
        <w:t>especificações</w:t>
      </w:r>
      <w:r>
        <w:rPr>
          <w:spacing w:val="-8"/>
          <w:sz w:val="18"/>
        </w:rPr>
        <w:t> </w:t>
      </w:r>
      <w:r>
        <w:rPr>
          <w:sz w:val="18"/>
        </w:rPr>
        <w:t>de</w:t>
      </w:r>
      <w:r>
        <w:rPr>
          <w:spacing w:val="-8"/>
          <w:sz w:val="18"/>
        </w:rPr>
        <w:t> </w:t>
      </w:r>
      <w:r>
        <w:rPr>
          <w:sz w:val="18"/>
        </w:rPr>
        <w:t>serviços</w:t>
      </w:r>
      <w:r>
        <w:rPr>
          <w:spacing w:val="-9"/>
          <w:sz w:val="18"/>
        </w:rPr>
        <w:t> </w:t>
      </w:r>
      <w:r>
        <w:rPr>
          <w:sz w:val="18"/>
        </w:rPr>
        <w:t>e</w:t>
      </w:r>
      <w:r>
        <w:rPr>
          <w:spacing w:val="-8"/>
          <w:sz w:val="18"/>
        </w:rPr>
        <w:t> </w:t>
      </w:r>
      <w:r>
        <w:rPr>
          <w:sz w:val="18"/>
        </w:rPr>
        <w:t>recomendações</w:t>
      </w:r>
      <w:r>
        <w:rPr>
          <w:spacing w:val="-8"/>
          <w:sz w:val="18"/>
        </w:rPr>
        <w:t> </w:t>
      </w:r>
      <w:r>
        <w:rPr>
          <w:sz w:val="18"/>
        </w:rPr>
        <w:t>técnicas</w:t>
      </w:r>
      <w:r>
        <w:rPr>
          <w:spacing w:val="-8"/>
          <w:sz w:val="18"/>
        </w:rPr>
        <w:t> </w:t>
      </w:r>
      <w:r>
        <w:rPr>
          <w:sz w:val="18"/>
        </w:rPr>
        <w:t>e</w:t>
      </w:r>
      <w:r>
        <w:rPr>
          <w:spacing w:val="-8"/>
          <w:sz w:val="18"/>
        </w:rPr>
        <w:t> </w:t>
      </w:r>
      <w:r>
        <w:rPr>
          <w:sz w:val="18"/>
        </w:rPr>
        <w:t>administrativas</w:t>
      </w:r>
      <w:r>
        <w:rPr>
          <w:spacing w:val="-9"/>
          <w:sz w:val="18"/>
        </w:rPr>
        <w:t> </w:t>
      </w:r>
      <w:r>
        <w:rPr>
          <w:sz w:val="18"/>
        </w:rPr>
        <w:t>para</w:t>
      </w:r>
      <w:r>
        <w:rPr>
          <w:spacing w:val="-8"/>
          <w:sz w:val="18"/>
        </w:rPr>
        <w:t> </w:t>
      </w:r>
      <w:r>
        <w:rPr>
          <w:sz w:val="18"/>
        </w:rPr>
        <w:t>uso</w:t>
      </w:r>
      <w:r>
        <w:rPr>
          <w:spacing w:val="-8"/>
          <w:sz w:val="18"/>
        </w:rPr>
        <w:t> </w:t>
      </w:r>
      <w:r>
        <w:rPr>
          <w:sz w:val="18"/>
        </w:rPr>
        <w:t>e aplicação das informações contidas no</w:t>
      </w:r>
      <w:r>
        <w:rPr>
          <w:spacing w:val="-9"/>
          <w:sz w:val="18"/>
        </w:rPr>
        <w:t> </w:t>
      </w:r>
      <w:r>
        <w:rPr>
          <w:sz w:val="18"/>
        </w:rPr>
        <w:t>projeto</w:t>
      </w:r>
    </w:p>
    <w:p>
      <w:pPr>
        <w:pStyle w:val="ListParagraph"/>
        <w:numPr>
          <w:ilvl w:val="0"/>
          <w:numId w:val="436"/>
        </w:numPr>
        <w:tabs>
          <w:tab w:pos="3318" w:val="left" w:leader="none"/>
        </w:tabs>
        <w:spacing w:line="240" w:lineRule="auto" w:before="58" w:after="0"/>
        <w:ind w:left="3317" w:right="0" w:hanging="340"/>
        <w:jc w:val="left"/>
        <w:rPr>
          <w:sz w:val="18"/>
        </w:rPr>
      </w:pPr>
      <w:r>
        <w:rPr>
          <w:sz w:val="18"/>
        </w:rPr>
        <w:t>elaboração de especificações de materiais e</w:t>
      </w:r>
      <w:r>
        <w:rPr>
          <w:spacing w:val="-11"/>
          <w:sz w:val="18"/>
        </w:rPr>
        <w:t> </w:t>
      </w:r>
      <w:r>
        <w:rPr>
          <w:sz w:val="18"/>
        </w:rPr>
        <w:t>equipamentos</w:t>
      </w:r>
    </w:p>
    <w:p>
      <w:pPr>
        <w:pStyle w:val="ListParagraph"/>
        <w:numPr>
          <w:ilvl w:val="0"/>
          <w:numId w:val="436"/>
        </w:numPr>
        <w:tabs>
          <w:tab w:pos="3318" w:val="left" w:leader="none"/>
        </w:tabs>
        <w:spacing w:line="283" w:lineRule="auto" w:before="94" w:after="0"/>
        <w:ind w:left="3317" w:right="1415" w:hanging="340"/>
        <w:jc w:val="left"/>
        <w:rPr>
          <w:sz w:val="18"/>
        </w:rPr>
      </w:pPr>
      <w:r>
        <w:rPr>
          <w:sz w:val="18"/>
        </w:rPr>
        <w:t>especificações</w:t>
      </w:r>
      <w:r>
        <w:rPr>
          <w:spacing w:val="-14"/>
          <w:sz w:val="18"/>
        </w:rPr>
        <w:t> </w:t>
      </w:r>
      <w:r>
        <w:rPr>
          <w:sz w:val="18"/>
        </w:rPr>
        <w:t>de</w:t>
      </w:r>
      <w:r>
        <w:rPr>
          <w:spacing w:val="-13"/>
          <w:sz w:val="18"/>
        </w:rPr>
        <w:t> </w:t>
      </w:r>
      <w:r>
        <w:rPr>
          <w:sz w:val="18"/>
        </w:rPr>
        <w:t>serviços</w:t>
      </w:r>
      <w:r>
        <w:rPr>
          <w:spacing w:val="-13"/>
          <w:sz w:val="18"/>
        </w:rPr>
        <w:t> </w:t>
      </w:r>
      <w:r>
        <w:rPr>
          <w:sz w:val="18"/>
        </w:rPr>
        <w:t>e</w:t>
      </w:r>
      <w:r>
        <w:rPr>
          <w:spacing w:val="-13"/>
          <w:sz w:val="18"/>
        </w:rPr>
        <w:t> </w:t>
      </w:r>
      <w:r>
        <w:rPr>
          <w:sz w:val="18"/>
        </w:rPr>
        <w:t>recomendações</w:t>
      </w:r>
      <w:r>
        <w:rPr>
          <w:spacing w:val="-13"/>
          <w:sz w:val="18"/>
        </w:rPr>
        <w:t> </w:t>
      </w:r>
      <w:r>
        <w:rPr>
          <w:sz w:val="18"/>
        </w:rPr>
        <w:t>gerais</w:t>
      </w:r>
      <w:r>
        <w:rPr>
          <w:spacing w:val="-13"/>
          <w:sz w:val="18"/>
        </w:rPr>
        <w:t> </w:t>
      </w:r>
      <w:r>
        <w:rPr>
          <w:sz w:val="18"/>
        </w:rPr>
        <w:t>para</w:t>
      </w:r>
      <w:r>
        <w:rPr>
          <w:spacing w:val="-13"/>
          <w:sz w:val="18"/>
        </w:rPr>
        <w:t> </w:t>
      </w:r>
      <w:r>
        <w:rPr>
          <w:sz w:val="18"/>
        </w:rPr>
        <w:t>contratação</w:t>
      </w:r>
      <w:r>
        <w:rPr>
          <w:spacing w:val="-13"/>
          <w:sz w:val="18"/>
        </w:rPr>
        <w:t> </w:t>
      </w:r>
      <w:r>
        <w:rPr>
          <w:sz w:val="18"/>
        </w:rPr>
        <w:t>e</w:t>
      </w:r>
      <w:r>
        <w:rPr>
          <w:spacing w:val="-13"/>
          <w:sz w:val="18"/>
        </w:rPr>
        <w:t> </w:t>
      </w:r>
      <w:r>
        <w:rPr>
          <w:sz w:val="18"/>
        </w:rPr>
        <w:t>instalação</w:t>
      </w:r>
      <w:r>
        <w:rPr>
          <w:spacing w:val="-13"/>
          <w:sz w:val="18"/>
        </w:rPr>
        <w:t> </w:t>
      </w:r>
      <w:r>
        <w:rPr>
          <w:sz w:val="18"/>
        </w:rPr>
        <w:t>dos</w:t>
      </w:r>
      <w:r>
        <w:rPr>
          <w:spacing w:val="-14"/>
          <w:sz w:val="18"/>
        </w:rPr>
        <w:t> </w:t>
      </w:r>
      <w:r>
        <w:rPr>
          <w:sz w:val="18"/>
        </w:rPr>
        <w:t>sistemas</w:t>
      </w:r>
      <w:r>
        <w:rPr>
          <w:spacing w:val="-13"/>
          <w:sz w:val="18"/>
        </w:rPr>
        <w:t> </w:t>
      </w:r>
      <w:r>
        <w:rPr>
          <w:spacing w:val="-6"/>
          <w:sz w:val="18"/>
        </w:rPr>
        <w:t>de </w:t>
      </w:r>
      <w:r>
        <w:rPr>
          <w:sz w:val="18"/>
        </w:rPr>
        <w:t>telefonia, inclusive procedimentos de teste e</w:t>
      </w:r>
      <w:r>
        <w:rPr>
          <w:spacing w:val="-16"/>
          <w:sz w:val="18"/>
        </w:rPr>
        <w:t> </w:t>
      </w:r>
      <w:r>
        <w:rPr>
          <w:sz w:val="18"/>
        </w:rPr>
        <w:t>aceitação</w:t>
      </w:r>
    </w:p>
    <w:p>
      <w:pPr>
        <w:pStyle w:val="ListParagraph"/>
        <w:numPr>
          <w:ilvl w:val="0"/>
          <w:numId w:val="436"/>
        </w:numPr>
        <w:tabs>
          <w:tab w:pos="3318" w:val="left" w:leader="none"/>
        </w:tabs>
        <w:spacing w:line="240" w:lineRule="auto" w:before="58" w:after="0"/>
        <w:ind w:left="3317" w:right="0" w:hanging="340"/>
        <w:jc w:val="left"/>
        <w:rPr>
          <w:sz w:val="18"/>
        </w:rPr>
      </w:pPr>
      <w:r>
        <w:rPr>
          <w:sz w:val="18"/>
        </w:rPr>
        <w:t>especificações</w:t>
      </w:r>
      <w:r>
        <w:rPr>
          <w:spacing w:val="-5"/>
          <w:sz w:val="18"/>
        </w:rPr>
        <w:t> </w:t>
      </w:r>
      <w:r>
        <w:rPr>
          <w:sz w:val="18"/>
        </w:rPr>
        <w:t>de</w:t>
      </w:r>
      <w:r>
        <w:rPr>
          <w:spacing w:val="-4"/>
          <w:sz w:val="18"/>
        </w:rPr>
        <w:t> </w:t>
      </w:r>
      <w:r>
        <w:rPr>
          <w:sz w:val="18"/>
        </w:rPr>
        <w:t>todos</w:t>
      </w:r>
      <w:r>
        <w:rPr>
          <w:spacing w:val="-4"/>
          <w:sz w:val="18"/>
        </w:rPr>
        <w:t> </w:t>
      </w:r>
      <w:r>
        <w:rPr>
          <w:sz w:val="18"/>
        </w:rPr>
        <w:t>os</w:t>
      </w:r>
      <w:r>
        <w:rPr>
          <w:spacing w:val="-4"/>
          <w:sz w:val="18"/>
        </w:rPr>
        <w:t> </w:t>
      </w:r>
      <w:r>
        <w:rPr>
          <w:sz w:val="18"/>
        </w:rPr>
        <w:t>materiais</w:t>
      </w:r>
      <w:r>
        <w:rPr>
          <w:spacing w:val="-4"/>
          <w:sz w:val="18"/>
        </w:rPr>
        <w:t> </w:t>
      </w:r>
      <w:r>
        <w:rPr>
          <w:sz w:val="18"/>
        </w:rPr>
        <w:t>e</w:t>
      </w:r>
      <w:r>
        <w:rPr>
          <w:spacing w:val="-4"/>
          <w:sz w:val="18"/>
        </w:rPr>
        <w:t> </w:t>
      </w:r>
      <w:r>
        <w:rPr>
          <w:sz w:val="18"/>
        </w:rPr>
        <w:t>equipamentos</w:t>
      </w:r>
      <w:r>
        <w:rPr>
          <w:spacing w:val="-4"/>
          <w:sz w:val="18"/>
        </w:rPr>
        <w:t> </w:t>
      </w:r>
      <w:r>
        <w:rPr>
          <w:sz w:val="18"/>
        </w:rPr>
        <w:t>a</w:t>
      </w:r>
      <w:r>
        <w:rPr>
          <w:spacing w:val="-4"/>
          <w:sz w:val="18"/>
        </w:rPr>
        <w:t> </w:t>
      </w:r>
      <w:r>
        <w:rPr>
          <w:sz w:val="18"/>
        </w:rPr>
        <w:t>serem</w:t>
      </w:r>
      <w:r>
        <w:rPr>
          <w:spacing w:val="-4"/>
          <w:sz w:val="18"/>
        </w:rPr>
        <w:t> </w:t>
      </w:r>
      <w:r>
        <w:rPr>
          <w:sz w:val="18"/>
        </w:rPr>
        <w:t>utilizados</w:t>
      </w:r>
      <w:r>
        <w:rPr>
          <w:spacing w:val="-4"/>
          <w:sz w:val="18"/>
        </w:rPr>
        <w:t> </w:t>
      </w:r>
      <w:r>
        <w:rPr>
          <w:sz w:val="18"/>
        </w:rPr>
        <w:t>na</w:t>
      </w:r>
      <w:r>
        <w:rPr>
          <w:spacing w:val="-5"/>
          <w:sz w:val="18"/>
        </w:rPr>
        <w:t> </w:t>
      </w:r>
      <w:r>
        <w:rPr>
          <w:sz w:val="18"/>
        </w:rPr>
        <w:t>instalação</w:t>
      </w:r>
    </w:p>
    <w:p>
      <w:pPr>
        <w:pStyle w:val="BodyText"/>
        <w:spacing w:before="0"/>
        <w:rPr>
          <w:sz w:val="20"/>
        </w:rPr>
      </w:pPr>
    </w:p>
    <w:p>
      <w:pPr>
        <w:pStyle w:val="ListParagraph"/>
        <w:numPr>
          <w:ilvl w:val="4"/>
          <w:numId w:val="433"/>
        </w:numPr>
        <w:tabs>
          <w:tab w:pos="3805" w:val="left" w:leader="none"/>
        </w:tabs>
        <w:spacing w:line="240" w:lineRule="auto" w:before="166"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37"/>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437"/>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437"/>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437"/>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437"/>
        </w:numPr>
        <w:tabs>
          <w:tab w:pos="3498" w:val="left" w:leader="none"/>
        </w:tabs>
        <w:spacing w:line="283" w:lineRule="auto" w:before="93"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437"/>
        </w:numPr>
        <w:tabs>
          <w:tab w:pos="3498" w:val="left" w:leader="none"/>
        </w:tabs>
        <w:spacing w:line="240" w:lineRule="auto" w:before="59" w:after="0"/>
        <w:ind w:left="3497" w:right="0" w:hanging="160"/>
        <w:jc w:val="left"/>
        <w:rPr>
          <w:sz w:val="18"/>
        </w:rPr>
      </w:pPr>
      <w:r>
        <w:rPr>
          <w:sz w:val="18"/>
        </w:rPr>
        <w:t>especificações finais de equipamentos de telefonia da</w:t>
      </w:r>
      <w:r>
        <w:rPr>
          <w:spacing w:val="-17"/>
          <w:sz w:val="18"/>
        </w:rPr>
        <w:t> </w:t>
      </w:r>
      <w:r>
        <w:rPr>
          <w:sz w:val="18"/>
        </w:rPr>
        <w:t>instalação</w:t>
      </w:r>
    </w:p>
    <w:p>
      <w:pPr>
        <w:pStyle w:val="ListParagraph"/>
        <w:numPr>
          <w:ilvl w:val="1"/>
          <w:numId w:val="437"/>
        </w:numPr>
        <w:tabs>
          <w:tab w:pos="3498" w:val="left" w:leader="none"/>
        </w:tabs>
        <w:spacing w:line="283" w:lineRule="auto" w:before="94" w:after="0"/>
        <w:ind w:left="3497" w:right="1414" w:hanging="160"/>
        <w:jc w:val="both"/>
        <w:rPr>
          <w:sz w:val="18"/>
        </w:rPr>
      </w:pPr>
      <w:r>
        <w:rPr>
          <w:sz w:val="18"/>
        </w:rPr>
        <w:t>plantas de todos os pavimentos com traçado final e discriminação de dutos e tubulações dos sistemas</w:t>
      </w:r>
      <w:r>
        <w:rPr>
          <w:spacing w:val="-28"/>
          <w:sz w:val="18"/>
        </w:rPr>
        <w:t> </w:t>
      </w:r>
      <w:r>
        <w:rPr>
          <w:sz w:val="18"/>
        </w:rPr>
        <w:t>de</w:t>
      </w:r>
      <w:r>
        <w:rPr>
          <w:spacing w:val="-27"/>
          <w:sz w:val="18"/>
        </w:rPr>
        <w:t> </w:t>
      </w:r>
      <w:r>
        <w:rPr>
          <w:sz w:val="18"/>
        </w:rPr>
        <w:t>telefonia</w:t>
      </w:r>
      <w:r>
        <w:rPr>
          <w:spacing w:val="-27"/>
          <w:sz w:val="18"/>
        </w:rPr>
        <w:t> </w:t>
      </w:r>
      <w:r>
        <w:rPr>
          <w:sz w:val="18"/>
        </w:rPr>
        <w:t>primários</w:t>
      </w:r>
      <w:r>
        <w:rPr>
          <w:spacing w:val="-27"/>
          <w:sz w:val="18"/>
        </w:rPr>
        <w:t> </w:t>
      </w:r>
      <w:r>
        <w:rPr>
          <w:sz w:val="18"/>
        </w:rPr>
        <w:t>e</w:t>
      </w:r>
      <w:r>
        <w:rPr>
          <w:spacing w:val="-27"/>
          <w:sz w:val="18"/>
        </w:rPr>
        <w:t> </w:t>
      </w:r>
      <w:r>
        <w:rPr>
          <w:sz w:val="18"/>
        </w:rPr>
        <w:t>secundários</w:t>
      </w:r>
      <w:r>
        <w:rPr>
          <w:spacing w:val="-27"/>
          <w:sz w:val="18"/>
        </w:rPr>
        <w:t> </w:t>
      </w:r>
      <w:r>
        <w:rPr>
          <w:sz w:val="18"/>
        </w:rPr>
        <w:t>e</w:t>
      </w:r>
      <w:r>
        <w:rPr>
          <w:spacing w:val="-27"/>
          <w:sz w:val="18"/>
        </w:rPr>
        <w:t> </w:t>
      </w:r>
      <w:r>
        <w:rPr>
          <w:sz w:val="18"/>
        </w:rPr>
        <w:t>seus</w:t>
      </w:r>
      <w:r>
        <w:rPr>
          <w:spacing w:val="-27"/>
          <w:sz w:val="18"/>
        </w:rPr>
        <w:t> </w:t>
      </w:r>
      <w:r>
        <w:rPr>
          <w:sz w:val="18"/>
        </w:rPr>
        <w:t>acessórios,</w:t>
      </w:r>
      <w:r>
        <w:rPr>
          <w:spacing w:val="-27"/>
          <w:sz w:val="18"/>
        </w:rPr>
        <w:t> </w:t>
      </w:r>
      <w:r>
        <w:rPr>
          <w:sz w:val="18"/>
        </w:rPr>
        <w:t>trechos</w:t>
      </w:r>
      <w:r>
        <w:rPr>
          <w:spacing w:val="-27"/>
          <w:sz w:val="18"/>
        </w:rPr>
        <w:t> </w:t>
      </w:r>
      <w:r>
        <w:rPr>
          <w:sz w:val="18"/>
        </w:rPr>
        <w:t>embutidos</w:t>
      </w:r>
      <w:r>
        <w:rPr>
          <w:spacing w:val="-27"/>
          <w:sz w:val="18"/>
        </w:rPr>
        <w:t> </w:t>
      </w:r>
      <w:r>
        <w:rPr>
          <w:sz w:val="18"/>
        </w:rPr>
        <w:t>em</w:t>
      </w:r>
      <w:r>
        <w:rPr>
          <w:spacing w:val="-27"/>
          <w:sz w:val="18"/>
        </w:rPr>
        <w:t> </w:t>
      </w:r>
      <w:r>
        <w:rPr>
          <w:sz w:val="18"/>
        </w:rPr>
        <w:t>vedações estruturais</w:t>
      </w:r>
      <w:r>
        <w:rPr>
          <w:spacing w:val="-20"/>
          <w:sz w:val="18"/>
        </w:rPr>
        <w:t> </w:t>
      </w:r>
      <w:r>
        <w:rPr>
          <w:sz w:val="18"/>
        </w:rPr>
        <w:t>(com</w:t>
      </w:r>
      <w:r>
        <w:rPr>
          <w:spacing w:val="-19"/>
          <w:sz w:val="18"/>
        </w:rPr>
        <w:t> </w:t>
      </w:r>
      <w:r>
        <w:rPr>
          <w:sz w:val="18"/>
        </w:rPr>
        <w:t>indicação</w:t>
      </w:r>
      <w:r>
        <w:rPr>
          <w:spacing w:val="-19"/>
          <w:sz w:val="18"/>
        </w:rPr>
        <w:t> </w:t>
      </w:r>
      <w:r>
        <w:rPr>
          <w:sz w:val="18"/>
        </w:rPr>
        <w:t>de</w:t>
      </w:r>
      <w:r>
        <w:rPr>
          <w:spacing w:val="-19"/>
          <w:sz w:val="18"/>
        </w:rPr>
        <w:t> </w:t>
      </w:r>
      <w:r>
        <w:rPr>
          <w:sz w:val="18"/>
        </w:rPr>
        <w:t>diâmetro</w:t>
      </w:r>
      <w:r>
        <w:rPr>
          <w:spacing w:val="-19"/>
          <w:sz w:val="18"/>
        </w:rPr>
        <w:t> </w:t>
      </w:r>
      <w:r>
        <w:rPr>
          <w:sz w:val="18"/>
        </w:rPr>
        <w:t>ou</w:t>
      </w:r>
      <w:r>
        <w:rPr>
          <w:spacing w:val="-19"/>
          <w:sz w:val="18"/>
        </w:rPr>
        <w:t> </w:t>
      </w:r>
      <w:r>
        <w:rPr>
          <w:sz w:val="18"/>
        </w:rPr>
        <w:t>dimensões,</w:t>
      </w:r>
      <w:r>
        <w:rPr>
          <w:spacing w:val="-19"/>
          <w:sz w:val="18"/>
        </w:rPr>
        <w:t> </w:t>
      </w:r>
      <w:r>
        <w:rPr>
          <w:sz w:val="18"/>
        </w:rPr>
        <w:t>níveis</w:t>
      </w:r>
      <w:r>
        <w:rPr>
          <w:spacing w:val="-19"/>
          <w:sz w:val="18"/>
        </w:rPr>
        <w:t> </w:t>
      </w:r>
      <w:r>
        <w:rPr>
          <w:sz w:val="18"/>
        </w:rPr>
        <w:t>e</w:t>
      </w:r>
      <w:r>
        <w:rPr>
          <w:spacing w:val="-19"/>
          <w:sz w:val="18"/>
        </w:rPr>
        <w:t> </w:t>
      </w:r>
      <w:r>
        <w:rPr>
          <w:sz w:val="18"/>
        </w:rPr>
        <w:t>fiação),</w:t>
      </w:r>
      <w:r>
        <w:rPr>
          <w:spacing w:val="-19"/>
          <w:sz w:val="18"/>
        </w:rPr>
        <w:t> </w:t>
      </w:r>
      <w:r>
        <w:rPr>
          <w:sz w:val="18"/>
        </w:rPr>
        <w:t>compatibilizadas</w:t>
      </w:r>
      <w:r>
        <w:rPr>
          <w:spacing w:val="-19"/>
          <w:sz w:val="18"/>
        </w:rPr>
        <w:t> </w:t>
      </w:r>
      <w:r>
        <w:rPr>
          <w:sz w:val="18"/>
        </w:rPr>
        <w:t>com</w:t>
      </w:r>
      <w:r>
        <w:rPr>
          <w:spacing w:val="-19"/>
          <w:sz w:val="18"/>
        </w:rPr>
        <w:t> </w:t>
      </w:r>
      <w:r>
        <w:rPr>
          <w:sz w:val="18"/>
        </w:rPr>
        <w:t>os demais elementos e</w:t>
      </w:r>
      <w:r>
        <w:rPr>
          <w:spacing w:val="-3"/>
          <w:sz w:val="18"/>
        </w:rPr>
        <w:t> </w:t>
      </w:r>
      <w:r>
        <w:rPr>
          <w:sz w:val="18"/>
        </w:rPr>
        <w:t>sistemas</w:t>
      </w:r>
    </w:p>
    <w:p>
      <w:pPr>
        <w:pStyle w:val="ListParagraph"/>
        <w:numPr>
          <w:ilvl w:val="1"/>
          <w:numId w:val="437"/>
        </w:numPr>
        <w:tabs>
          <w:tab w:pos="3498" w:val="left" w:leader="none"/>
        </w:tabs>
        <w:spacing w:line="240" w:lineRule="auto" w:before="60"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5"/>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spacing w:after="0" w:line="240" w:lineRule="auto"/>
        <w:jc w:val="left"/>
        <w:rPr>
          <w:sz w:val="18"/>
        </w:rPr>
        <w:sectPr>
          <w:footerReference w:type="default" r:id="rId455"/>
          <w:footerReference w:type="even" r:id="rId456"/>
          <w:pgSz w:w="11910" w:h="16840"/>
          <w:pgMar w:footer="821" w:header="0" w:top="1300" w:bottom="1020" w:left="0" w:right="0"/>
        </w:sectPr>
      </w:pPr>
    </w:p>
    <w:p>
      <w:pPr>
        <w:pStyle w:val="ListParagraph"/>
        <w:numPr>
          <w:ilvl w:val="1"/>
          <w:numId w:val="437"/>
        </w:numPr>
        <w:tabs>
          <w:tab w:pos="3498" w:val="left" w:leader="none"/>
        </w:tabs>
        <w:spacing w:line="283" w:lineRule="auto" w:before="77" w:after="0"/>
        <w:ind w:left="3497" w:right="1414" w:hanging="160"/>
        <w:jc w:val="both"/>
        <w:rPr>
          <w:sz w:val="18"/>
        </w:rPr>
      </w:pPr>
      <w:r>
        <w:rPr>
          <w:sz w:val="18"/>
        </w:rPr>
        <w:t>planta</w:t>
      </w:r>
      <w:r>
        <w:rPr>
          <w:spacing w:val="-14"/>
          <w:sz w:val="18"/>
        </w:rPr>
        <w:t> </w:t>
      </w:r>
      <w:r>
        <w:rPr>
          <w:sz w:val="18"/>
        </w:rPr>
        <w:t>de</w:t>
      </w:r>
      <w:r>
        <w:rPr>
          <w:spacing w:val="-14"/>
          <w:sz w:val="18"/>
        </w:rPr>
        <w:t> </w:t>
      </w:r>
      <w:r>
        <w:rPr>
          <w:sz w:val="18"/>
        </w:rPr>
        <w:t>marcação</w:t>
      </w:r>
      <w:r>
        <w:rPr>
          <w:spacing w:val="-14"/>
          <w:sz w:val="18"/>
        </w:rPr>
        <w:t> </w:t>
      </w:r>
      <w:r>
        <w:rPr>
          <w:sz w:val="18"/>
        </w:rPr>
        <w:t>de</w:t>
      </w:r>
      <w:r>
        <w:rPr>
          <w:spacing w:val="-13"/>
          <w:sz w:val="18"/>
        </w:rPr>
        <w:t> </w:t>
      </w:r>
      <w:r>
        <w:rPr>
          <w:sz w:val="18"/>
        </w:rPr>
        <w:t>laje</w:t>
      </w:r>
      <w:r>
        <w:rPr>
          <w:spacing w:val="-14"/>
          <w:sz w:val="18"/>
        </w:rPr>
        <w:t> </w:t>
      </w:r>
      <w:r>
        <w:rPr>
          <w:sz w:val="18"/>
        </w:rPr>
        <w:t>para</w:t>
      </w:r>
      <w:r>
        <w:rPr>
          <w:spacing w:val="-14"/>
          <w:sz w:val="18"/>
        </w:rPr>
        <w:t> </w:t>
      </w:r>
      <w:r>
        <w:rPr>
          <w:sz w:val="18"/>
        </w:rPr>
        <w:t>o</w:t>
      </w:r>
      <w:r>
        <w:rPr>
          <w:spacing w:val="-13"/>
          <w:sz w:val="18"/>
        </w:rPr>
        <w:t> </w:t>
      </w:r>
      <w:r>
        <w:rPr>
          <w:sz w:val="18"/>
        </w:rPr>
        <w:t>pavimento</w:t>
      </w:r>
      <w:r>
        <w:rPr>
          <w:spacing w:val="-14"/>
          <w:sz w:val="18"/>
        </w:rPr>
        <w:t> </w:t>
      </w:r>
      <w:r>
        <w:rPr>
          <w:sz w:val="18"/>
        </w:rPr>
        <w:t>tipo,</w:t>
      </w:r>
      <w:r>
        <w:rPr>
          <w:spacing w:val="-14"/>
          <w:sz w:val="18"/>
        </w:rPr>
        <w:t> </w:t>
      </w:r>
      <w:r>
        <w:rPr>
          <w:sz w:val="18"/>
        </w:rPr>
        <w:t>com</w:t>
      </w:r>
      <w:r>
        <w:rPr>
          <w:spacing w:val="-13"/>
          <w:sz w:val="18"/>
        </w:rPr>
        <w:t> </w:t>
      </w:r>
      <w:r>
        <w:rPr>
          <w:sz w:val="18"/>
        </w:rPr>
        <w:t>indicação</w:t>
      </w:r>
      <w:r>
        <w:rPr>
          <w:spacing w:val="-14"/>
          <w:sz w:val="18"/>
        </w:rPr>
        <w:t> </w:t>
      </w:r>
      <w:r>
        <w:rPr>
          <w:sz w:val="18"/>
        </w:rPr>
        <w:t>das</w:t>
      </w:r>
      <w:r>
        <w:rPr>
          <w:spacing w:val="-14"/>
          <w:sz w:val="18"/>
        </w:rPr>
        <w:t> </w:t>
      </w:r>
      <w:r>
        <w:rPr>
          <w:sz w:val="18"/>
        </w:rPr>
        <w:t>caixas</w:t>
      </w:r>
      <w:r>
        <w:rPr>
          <w:spacing w:val="-13"/>
          <w:sz w:val="18"/>
        </w:rPr>
        <w:t> </w:t>
      </w:r>
      <w:r>
        <w:rPr>
          <w:sz w:val="18"/>
        </w:rPr>
        <w:t>e</w:t>
      </w:r>
      <w:r>
        <w:rPr>
          <w:spacing w:val="-14"/>
          <w:sz w:val="18"/>
        </w:rPr>
        <w:t> </w:t>
      </w:r>
      <w:r>
        <w:rPr>
          <w:sz w:val="18"/>
        </w:rPr>
        <w:t>dutos</w:t>
      </w:r>
      <w:r>
        <w:rPr>
          <w:spacing w:val="-14"/>
          <w:sz w:val="18"/>
        </w:rPr>
        <w:t> </w:t>
      </w:r>
      <w:r>
        <w:rPr>
          <w:sz w:val="18"/>
        </w:rPr>
        <w:t>embutidos na laje e furos na estrutura, inclusive furos em laje, com dimensões e posições cotadas em relação à</w:t>
      </w:r>
      <w:r>
        <w:rPr>
          <w:spacing w:val="-2"/>
          <w:sz w:val="18"/>
        </w:rPr>
        <w:t> </w:t>
      </w:r>
      <w:r>
        <w:rPr>
          <w:sz w:val="18"/>
        </w:rPr>
        <w:t>estrutura</w:t>
      </w:r>
    </w:p>
    <w:p>
      <w:pPr>
        <w:pStyle w:val="ListParagraph"/>
        <w:numPr>
          <w:ilvl w:val="1"/>
          <w:numId w:val="437"/>
        </w:numPr>
        <w:tabs>
          <w:tab w:pos="3498" w:val="left" w:leader="none"/>
        </w:tabs>
        <w:spacing w:line="283" w:lineRule="auto" w:before="59" w:after="0"/>
        <w:ind w:left="3497" w:right="1414" w:hanging="160"/>
        <w:jc w:val="both"/>
        <w:rPr>
          <w:sz w:val="18"/>
        </w:rPr>
      </w:pPr>
      <w:r>
        <w:rPr>
          <w:sz w:val="18"/>
        </w:rPr>
        <w:t>indicação</w:t>
      </w:r>
      <w:r>
        <w:rPr>
          <w:spacing w:val="-15"/>
          <w:sz w:val="18"/>
        </w:rPr>
        <w:t> </w:t>
      </w:r>
      <w:r>
        <w:rPr>
          <w:sz w:val="18"/>
        </w:rPr>
        <w:t>de</w:t>
      </w:r>
      <w:r>
        <w:rPr>
          <w:spacing w:val="-15"/>
          <w:sz w:val="18"/>
        </w:rPr>
        <w:t> </w:t>
      </w:r>
      <w:r>
        <w:rPr>
          <w:sz w:val="18"/>
        </w:rPr>
        <w:t>furos</w:t>
      </w:r>
      <w:r>
        <w:rPr>
          <w:spacing w:val="-14"/>
          <w:sz w:val="18"/>
        </w:rPr>
        <w:t> </w:t>
      </w:r>
      <w:r>
        <w:rPr>
          <w:sz w:val="18"/>
        </w:rPr>
        <w:t>na</w:t>
      </w:r>
      <w:r>
        <w:rPr>
          <w:spacing w:val="-15"/>
          <w:sz w:val="18"/>
        </w:rPr>
        <w:t> </w:t>
      </w:r>
      <w:r>
        <w:rPr>
          <w:sz w:val="18"/>
        </w:rPr>
        <w:t>estrutura</w:t>
      </w:r>
      <w:r>
        <w:rPr>
          <w:spacing w:val="-14"/>
          <w:sz w:val="18"/>
        </w:rPr>
        <w:t> </w:t>
      </w:r>
      <w:r>
        <w:rPr>
          <w:sz w:val="18"/>
        </w:rPr>
        <w:t>para</w:t>
      </w:r>
      <w:r>
        <w:rPr>
          <w:spacing w:val="-15"/>
          <w:sz w:val="18"/>
        </w:rPr>
        <w:t> </w:t>
      </w:r>
      <w:r>
        <w:rPr>
          <w:sz w:val="18"/>
        </w:rPr>
        <w:t>os</w:t>
      </w:r>
      <w:r>
        <w:rPr>
          <w:spacing w:val="-14"/>
          <w:sz w:val="18"/>
        </w:rPr>
        <w:t> </w:t>
      </w:r>
      <w:r>
        <w:rPr>
          <w:sz w:val="18"/>
        </w:rPr>
        <w:t>demais</w:t>
      </w:r>
      <w:r>
        <w:rPr>
          <w:spacing w:val="-15"/>
          <w:sz w:val="18"/>
        </w:rPr>
        <w:t> </w:t>
      </w:r>
      <w:r>
        <w:rPr>
          <w:sz w:val="18"/>
        </w:rPr>
        <w:t>pavimentos,</w:t>
      </w:r>
      <w:r>
        <w:rPr>
          <w:spacing w:val="-14"/>
          <w:sz w:val="18"/>
        </w:rPr>
        <w:t> </w:t>
      </w:r>
      <w:r>
        <w:rPr>
          <w:sz w:val="18"/>
        </w:rPr>
        <w:t>com</w:t>
      </w:r>
      <w:r>
        <w:rPr>
          <w:spacing w:val="-15"/>
          <w:sz w:val="18"/>
        </w:rPr>
        <w:t> </w:t>
      </w:r>
      <w:r>
        <w:rPr>
          <w:sz w:val="18"/>
        </w:rPr>
        <w:t>dimensões</w:t>
      </w:r>
      <w:r>
        <w:rPr>
          <w:spacing w:val="-14"/>
          <w:sz w:val="18"/>
        </w:rPr>
        <w:t> </w:t>
      </w:r>
      <w:r>
        <w:rPr>
          <w:sz w:val="18"/>
        </w:rPr>
        <w:t>e</w:t>
      </w:r>
      <w:r>
        <w:rPr>
          <w:spacing w:val="-15"/>
          <w:sz w:val="18"/>
        </w:rPr>
        <w:t> </w:t>
      </w:r>
      <w:r>
        <w:rPr>
          <w:sz w:val="18"/>
        </w:rPr>
        <w:t>posições</w:t>
      </w:r>
      <w:r>
        <w:rPr>
          <w:spacing w:val="-15"/>
          <w:sz w:val="18"/>
        </w:rPr>
        <w:t> </w:t>
      </w:r>
      <w:r>
        <w:rPr>
          <w:sz w:val="18"/>
        </w:rPr>
        <w:t>cotadas em</w:t>
      </w:r>
      <w:r>
        <w:rPr>
          <w:spacing w:val="-8"/>
          <w:sz w:val="18"/>
        </w:rPr>
        <w:t> </w:t>
      </w:r>
      <w:r>
        <w:rPr>
          <w:sz w:val="18"/>
        </w:rPr>
        <w:t>relação</w:t>
      </w:r>
      <w:r>
        <w:rPr>
          <w:spacing w:val="-8"/>
          <w:sz w:val="18"/>
        </w:rPr>
        <w:t> </w:t>
      </w:r>
      <w:r>
        <w:rPr>
          <w:sz w:val="18"/>
        </w:rPr>
        <w:t>à</w:t>
      </w:r>
      <w:r>
        <w:rPr>
          <w:spacing w:val="-8"/>
          <w:sz w:val="18"/>
        </w:rPr>
        <w:t> </w:t>
      </w:r>
      <w:r>
        <w:rPr>
          <w:sz w:val="18"/>
        </w:rPr>
        <w:t>estrutura,</w:t>
      </w:r>
      <w:r>
        <w:rPr>
          <w:spacing w:val="-8"/>
          <w:sz w:val="18"/>
        </w:rPr>
        <w:t> </w:t>
      </w:r>
      <w:r>
        <w:rPr>
          <w:sz w:val="18"/>
        </w:rPr>
        <w:t>exceto</w:t>
      </w:r>
      <w:r>
        <w:rPr>
          <w:spacing w:val="-8"/>
          <w:sz w:val="18"/>
        </w:rPr>
        <w:t> </w:t>
      </w:r>
      <w:r>
        <w:rPr>
          <w:sz w:val="18"/>
        </w:rPr>
        <w:t>furos</w:t>
      </w:r>
      <w:r>
        <w:rPr>
          <w:spacing w:val="-8"/>
          <w:sz w:val="18"/>
        </w:rPr>
        <w:t> </w:t>
      </w:r>
      <w:r>
        <w:rPr>
          <w:sz w:val="18"/>
        </w:rPr>
        <w:t>em</w:t>
      </w:r>
      <w:r>
        <w:rPr>
          <w:spacing w:val="-8"/>
          <w:sz w:val="18"/>
        </w:rPr>
        <w:t> </w:t>
      </w:r>
      <w:r>
        <w:rPr>
          <w:sz w:val="18"/>
        </w:rPr>
        <w:t>laje</w:t>
      </w:r>
      <w:r>
        <w:rPr>
          <w:spacing w:val="-8"/>
          <w:sz w:val="18"/>
        </w:rPr>
        <w:t> </w:t>
      </w:r>
      <w:r>
        <w:rPr>
          <w:sz w:val="18"/>
        </w:rPr>
        <w:t>com</w:t>
      </w:r>
      <w:r>
        <w:rPr>
          <w:spacing w:val="-8"/>
          <w:sz w:val="18"/>
        </w:rPr>
        <w:t> </w:t>
      </w:r>
      <w:r>
        <w:rPr>
          <w:sz w:val="18"/>
        </w:rPr>
        <w:t>dimensões</w:t>
      </w:r>
      <w:r>
        <w:rPr>
          <w:spacing w:val="-8"/>
          <w:sz w:val="18"/>
        </w:rPr>
        <w:t> </w:t>
      </w:r>
      <w:r>
        <w:rPr>
          <w:sz w:val="18"/>
        </w:rPr>
        <w:t>menores</w:t>
      </w:r>
      <w:r>
        <w:rPr>
          <w:spacing w:val="-8"/>
          <w:sz w:val="18"/>
        </w:rPr>
        <w:t> </w:t>
      </w:r>
      <w:r>
        <w:rPr>
          <w:sz w:val="18"/>
        </w:rPr>
        <w:t>que</w:t>
      </w:r>
      <w:r>
        <w:rPr>
          <w:spacing w:val="-8"/>
          <w:sz w:val="18"/>
        </w:rPr>
        <w:t> </w:t>
      </w:r>
      <w:r>
        <w:rPr>
          <w:sz w:val="18"/>
        </w:rPr>
        <w:t>20x20</w:t>
      </w:r>
      <w:r>
        <w:rPr>
          <w:spacing w:val="-8"/>
          <w:sz w:val="18"/>
        </w:rPr>
        <w:t> </w:t>
      </w:r>
      <w:r>
        <w:rPr>
          <w:sz w:val="18"/>
        </w:rPr>
        <w:t>cm</w:t>
      </w:r>
    </w:p>
    <w:p>
      <w:pPr>
        <w:pStyle w:val="ListParagraph"/>
        <w:numPr>
          <w:ilvl w:val="1"/>
          <w:numId w:val="437"/>
        </w:numPr>
        <w:tabs>
          <w:tab w:pos="3498" w:val="left" w:leader="none"/>
        </w:tabs>
        <w:spacing w:line="283" w:lineRule="auto" w:before="58" w:after="0"/>
        <w:ind w:left="3497" w:right="1415" w:hanging="160"/>
        <w:jc w:val="both"/>
        <w:rPr>
          <w:sz w:val="18"/>
        </w:rPr>
      </w:pPr>
      <w:r>
        <w:rPr>
          <w:w w:val="95"/>
          <w:sz w:val="18"/>
        </w:rPr>
        <w:t>esquemas</w:t>
      </w:r>
      <w:r>
        <w:rPr>
          <w:spacing w:val="-12"/>
          <w:w w:val="95"/>
          <w:sz w:val="18"/>
        </w:rPr>
        <w:t> </w:t>
      </w:r>
      <w:r>
        <w:rPr>
          <w:w w:val="95"/>
          <w:sz w:val="18"/>
        </w:rPr>
        <w:t>verticais</w:t>
      </w:r>
      <w:r>
        <w:rPr>
          <w:spacing w:val="-12"/>
          <w:w w:val="95"/>
          <w:sz w:val="18"/>
        </w:rPr>
        <w:t> </w:t>
      </w:r>
      <w:r>
        <w:rPr>
          <w:w w:val="95"/>
          <w:sz w:val="18"/>
        </w:rPr>
        <w:t>de</w:t>
      </w:r>
      <w:r>
        <w:rPr>
          <w:spacing w:val="-11"/>
          <w:w w:val="95"/>
          <w:sz w:val="18"/>
        </w:rPr>
        <w:t> </w:t>
      </w:r>
      <w:r>
        <w:rPr>
          <w:w w:val="95"/>
          <w:sz w:val="18"/>
        </w:rPr>
        <w:t>distribuição</w:t>
      </w:r>
      <w:r>
        <w:rPr>
          <w:spacing w:val="-12"/>
          <w:w w:val="95"/>
          <w:sz w:val="18"/>
        </w:rPr>
        <w:t> </w:t>
      </w:r>
      <w:r>
        <w:rPr>
          <w:w w:val="95"/>
          <w:sz w:val="18"/>
        </w:rPr>
        <w:t>para</w:t>
      </w:r>
      <w:r>
        <w:rPr>
          <w:spacing w:val="-11"/>
          <w:w w:val="95"/>
          <w:sz w:val="18"/>
        </w:rPr>
        <w:t> </w:t>
      </w:r>
      <w:r>
        <w:rPr>
          <w:w w:val="95"/>
          <w:sz w:val="18"/>
        </w:rPr>
        <w:t>os</w:t>
      </w:r>
      <w:r>
        <w:rPr>
          <w:spacing w:val="-12"/>
          <w:w w:val="95"/>
          <w:sz w:val="18"/>
        </w:rPr>
        <w:t> </w:t>
      </w:r>
      <w:r>
        <w:rPr>
          <w:w w:val="95"/>
          <w:sz w:val="18"/>
        </w:rPr>
        <w:t>diversos</w:t>
      </w:r>
      <w:r>
        <w:rPr>
          <w:spacing w:val="-12"/>
          <w:w w:val="95"/>
          <w:sz w:val="18"/>
        </w:rPr>
        <w:t> </w:t>
      </w:r>
      <w:r>
        <w:rPr>
          <w:w w:val="95"/>
          <w:sz w:val="18"/>
        </w:rPr>
        <w:t>sistemas</w:t>
      </w:r>
      <w:r>
        <w:rPr>
          <w:spacing w:val="-11"/>
          <w:w w:val="95"/>
          <w:sz w:val="18"/>
        </w:rPr>
        <w:t> </w:t>
      </w:r>
      <w:r>
        <w:rPr>
          <w:w w:val="95"/>
          <w:sz w:val="18"/>
        </w:rPr>
        <w:t>de</w:t>
      </w:r>
      <w:r>
        <w:rPr>
          <w:spacing w:val="-12"/>
          <w:w w:val="95"/>
          <w:sz w:val="18"/>
        </w:rPr>
        <w:t> </w:t>
      </w:r>
      <w:r>
        <w:rPr>
          <w:w w:val="95"/>
          <w:sz w:val="18"/>
        </w:rPr>
        <w:t>telefonia,</w:t>
      </w:r>
      <w:r>
        <w:rPr>
          <w:spacing w:val="-11"/>
          <w:w w:val="95"/>
          <w:sz w:val="18"/>
        </w:rPr>
        <w:t> </w:t>
      </w:r>
      <w:r>
        <w:rPr>
          <w:w w:val="95"/>
          <w:sz w:val="18"/>
        </w:rPr>
        <w:t>incluindo</w:t>
      </w:r>
      <w:r>
        <w:rPr>
          <w:spacing w:val="-12"/>
          <w:w w:val="95"/>
          <w:sz w:val="18"/>
        </w:rPr>
        <w:t> </w:t>
      </w:r>
      <w:r>
        <w:rPr>
          <w:w w:val="95"/>
          <w:sz w:val="18"/>
        </w:rPr>
        <w:t>a</w:t>
      </w:r>
      <w:r>
        <w:rPr>
          <w:spacing w:val="-12"/>
          <w:w w:val="95"/>
          <w:sz w:val="18"/>
        </w:rPr>
        <w:t> </w:t>
      </w:r>
      <w:r>
        <w:rPr>
          <w:w w:val="95"/>
          <w:sz w:val="18"/>
        </w:rPr>
        <w:t>discriminação </w:t>
      </w:r>
      <w:r>
        <w:rPr>
          <w:sz w:val="18"/>
        </w:rPr>
        <w:t>de</w:t>
      </w:r>
      <w:r>
        <w:rPr>
          <w:spacing w:val="-19"/>
          <w:sz w:val="18"/>
        </w:rPr>
        <w:t> </w:t>
      </w:r>
      <w:r>
        <w:rPr>
          <w:sz w:val="18"/>
        </w:rPr>
        <w:t>acessórios,</w:t>
      </w:r>
      <w:r>
        <w:rPr>
          <w:spacing w:val="-17"/>
          <w:sz w:val="18"/>
        </w:rPr>
        <w:t> </w:t>
      </w:r>
      <w:r>
        <w:rPr>
          <w:sz w:val="18"/>
        </w:rPr>
        <w:t>com</w:t>
      </w:r>
      <w:r>
        <w:rPr>
          <w:spacing w:val="-19"/>
          <w:sz w:val="18"/>
        </w:rPr>
        <w:t> </w:t>
      </w:r>
      <w:r>
        <w:rPr>
          <w:sz w:val="18"/>
        </w:rPr>
        <w:t>indicação</w:t>
      </w:r>
      <w:r>
        <w:rPr>
          <w:spacing w:val="-18"/>
          <w:sz w:val="18"/>
        </w:rPr>
        <w:t> </w:t>
      </w:r>
      <w:r>
        <w:rPr>
          <w:sz w:val="18"/>
        </w:rPr>
        <w:t>de</w:t>
      </w:r>
      <w:r>
        <w:rPr>
          <w:spacing w:val="-18"/>
          <w:sz w:val="18"/>
        </w:rPr>
        <w:t> </w:t>
      </w:r>
      <w:r>
        <w:rPr>
          <w:sz w:val="18"/>
        </w:rPr>
        <w:t>diâmetros</w:t>
      </w:r>
      <w:r>
        <w:rPr>
          <w:spacing w:val="-18"/>
          <w:sz w:val="18"/>
        </w:rPr>
        <w:t> </w:t>
      </w:r>
      <w:r>
        <w:rPr>
          <w:sz w:val="18"/>
        </w:rPr>
        <w:t>ou</w:t>
      </w:r>
      <w:r>
        <w:rPr>
          <w:spacing w:val="-18"/>
          <w:sz w:val="18"/>
        </w:rPr>
        <w:t> </w:t>
      </w:r>
      <w:r>
        <w:rPr>
          <w:sz w:val="18"/>
        </w:rPr>
        <w:t>dimensões,</w:t>
      </w:r>
      <w:r>
        <w:rPr>
          <w:spacing w:val="-18"/>
          <w:sz w:val="18"/>
        </w:rPr>
        <w:t> </w:t>
      </w:r>
      <w:r>
        <w:rPr>
          <w:sz w:val="18"/>
        </w:rPr>
        <w:t>níveis</w:t>
      </w:r>
      <w:r>
        <w:rPr>
          <w:spacing w:val="-18"/>
          <w:sz w:val="18"/>
        </w:rPr>
        <w:t> </w:t>
      </w:r>
      <w:r>
        <w:rPr>
          <w:sz w:val="18"/>
        </w:rPr>
        <w:t>e</w:t>
      </w:r>
      <w:r>
        <w:rPr>
          <w:spacing w:val="-18"/>
          <w:sz w:val="18"/>
        </w:rPr>
        <w:t> </w:t>
      </w:r>
      <w:r>
        <w:rPr>
          <w:sz w:val="18"/>
        </w:rPr>
        <w:t>fiação,</w:t>
      </w:r>
      <w:r>
        <w:rPr>
          <w:spacing w:val="-18"/>
          <w:sz w:val="18"/>
        </w:rPr>
        <w:t> </w:t>
      </w:r>
      <w:r>
        <w:rPr>
          <w:sz w:val="18"/>
        </w:rPr>
        <w:t>compatibilizados</w:t>
      </w:r>
      <w:r>
        <w:rPr>
          <w:spacing w:val="-18"/>
          <w:sz w:val="18"/>
        </w:rPr>
        <w:t> </w:t>
      </w:r>
      <w:r>
        <w:rPr>
          <w:sz w:val="18"/>
        </w:rPr>
        <w:t>com as plantas</w:t>
      </w:r>
      <w:r>
        <w:rPr>
          <w:spacing w:val="-2"/>
          <w:sz w:val="18"/>
        </w:rPr>
        <w:t> </w:t>
      </w:r>
      <w:r>
        <w:rPr>
          <w:sz w:val="18"/>
        </w:rPr>
        <w:t>correspondentes</w:t>
      </w:r>
    </w:p>
    <w:p>
      <w:pPr>
        <w:pStyle w:val="ListParagraph"/>
        <w:numPr>
          <w:ilvl w:val="1"/>
          <w:numId w:val="437"/>
        </w:numPr>
        <w:tabs>
          <w:tab w:pos="3498" w:val="left" w:leader="none"/>
        </w:tabs>
        <w:spacing w:line="240" w:lineRule="auto" w:before="59" w:after="0"/>
        <w:ind w:left="3497" w:right="0" w:hanging="160"/>
        <w:jc w:val="left"/>
        <w:rPr>
          <w:sz w:val="18"/>
        </w:rPr>
      </w:pPr>
      <w:r>
        <w:rPr>
          <w:sz w:val="18"/>
        </w:rPr>
        <w:t>detalhes</w:t>
      </w:r>
      <w:r>
        <w:rPr>
          <w:spacing w:val="-29"/>
          <w:sz w:val="18"/>
        </w:rPr>
        <w:t> </w:t>
      </w:r>
      <w:r>
        <w:rPr>
          <w:sz w:val="18"/>
        </w:rPr>
        <w:t>necessários</w:t>
      </w:r>
      <w:r>
        <w:rPr>
          <w:spacing w:val="-29"/>
          <w:sz w:val="18"/>
        </w:rPr>
        <w:t> </w:t>
      </w:r>
      <w:r>
        <w:rPr>
          <w:sz w:val="18"/>
        </w:rPr>
        <w:t>à</w:t>
      </w:r>
      <w:r>
        <w:rPr>
          <w:spacing w:val="-28"/>
          <w:sz w:val="18"/>
        </w:rPr>
        <w:t> </w:t>
      </w:r>
      <w:r>
        <w:rPr>
          <w:sz w:val="18"/>
        </w:rPr>
        <w:t>perfeita</w:t>
      </w:r>
      <w:r>
        <w:rPr>
          <w:spacing w:val="-29"/>
          <w:sz w:val="18"/>
        </w:rPr>
        <w:t> </w:t>
      </w:r>
      <w:r>
        <w:rPr>
          <w:sz w:val="18"/>
        </w:rPr>
        <w:t>compreensão</w:t>
      </w:r>
      <w:r>
        <w:rPr>
          <w:spacing w:val="-28"/>
          <w:sz w:val="18"/>
        </w:rPr>
        <w:t> </w:t>
      </w:r>
      <w:r>
        <w:rPr>
          <w:sz w:val="18"/>
        </w:rPr>
        <w:t>da</w:t>
      </w:r>
      <w:r>
        <w:rPr>
          <w:spacing w:val="-29"/>
          <w:sz w:val="18"/>
        </w:rPr>
        <w:t> </w:t>
      </w:r>
      <w:r>
        <w:rPr>
          <w:sz w:val="18"/>
        </w:rPr>
        <w:t>instalação</w:t>
      </w:r>
      <w:r>
        <w:rPr>
          <w:spacing w:val="-28"/>
          <w:sz w:val="18"/>
        </w:rPr>
        <w:t> </w:t>
      </w:r>
      <w:r>
        <w:rPr>
          <w:sz w:val="18"/>
        </w:rPr>
        <w:t>representada</w:t>
      </w:r>
      <w:r>
        <w:rPr>
          <w:spacing w:val="-29"/>
          <w:sz w:val="18"/>
        </w:rPr>
        <w:t> </w:t>
      </w:r>
      <w:r>
        <w:rPr>
          <w:sz w:val="18"/>
        </w:rPr>
        <w:t>nos</w:t>
      </w:r>
      <w:r>
        <w:rPr>
          <w:spacing w:val="-28"/>
          <w:sz w:val="18"/>
        </w:rPr>
        <w:t> </w:t>
      </w:r>
      <w:r>
        <w:rPr>
          <w:sz w:val="18"/>
        </w:rPr>
        <w:t>esquemas</w:t>
      </w:r>
      <w:r>
        <w:rPr>
          <w:spacing w:val="-29"/>
          <w:sz w:val="18"/>
        </w:rPr>
        <w:t> </w:t>
      </w:r>
      <w:r>
        <w:rPr>
          <w:sz w:val="18"/>
        </w:rPr>
        <w:t>verticais</w:t>
      </w:r>
    </w:p>
    <w:p>
      <w:pPr>
        <w:pStyle w:val="ListParagraph"/>
        <w:numPr>
          <w:ilvl w:val="1"/>
          <w:numId w:val="437"/>
        </w:numPr>
        <w:tabs>
          <w:tab w:pos="3498" w:val="left" w:leader="none"/>
        </w:tabs>
        <w:spacing w:line="283" w:lineRule="auto" w:before="94" w:after="0"/>
        <w:ind w:left="3497" w:right="1415" w:hanging="160"/>
        <w:jc w:val="both"/>
        <w:rPr>
          <w:sz w:val="18"/>
        </w:rPr>
      </w:pPr>
      <w:r>
        <w:rPr>
          <w:sz w:val="18"/>
        </w:rPr>
        <w:t>plantas,</w:t>
      </w:r>
      <w:r>
        <w:rPr>
          <w:spacing w:val="-9"/>
          <w:sz w:val="18"/>
        </w:rPr>
        <w:t> </w:t>
      </w:r>
      <w:r>
        <w:rPr>
          <w:sz w:val="18"/>
        </w:rPr>
        <w:t>cortes,</w:t>
      </w:r>
      <w:r>
        <w:rPr>
          <w:spacing w:val="-9"/>
          <w:sz w:val="18"/>
        </w:rPr>
        <w:t> </w:t>
      </w:r>
      <w:r>
        <w:rPr>
          <w:sz w:val="18"/>
        </w:rPr>
        <w:t>vistas,</w:t>
      </w:r>
      <w:r>
        <w:rPr>
          <w:spacing w:val="-9"/>
          <w:sz w:val="18"/>
        </w:rPr>
        <w:t> </w:t>
      </w:r>
      <w:r>
        <w:rPr>
          <w:sz w:val="18"/>
        </w:rPr>
        <w:t>detalhes</w:t>
      </w:r>
      <w:r>
        <w:rPr>
          <w:spacing w:val="-9"/>
          <w:sz w:val="18"/>
        </w:rPr>
        <w:t> </w:t>
      </w:r>
      <w:r>
        <w:rPr>
          <w:sz w:val="18"/>
        </w:rPr>
        <w:t>de</w:t>
      </w:r>
      <w:r>
        <w:rPr>
          <w:spacing w:val="-9"/>
          <w:sz w:val="18"/>
        </w:rPr>
        <w:t> </w:t>
      </w:r>
      <w:r>
        <w:rPr>
          <w:sz w:val="18"/>
        </w:rPr>
        <w:t>montagem,</w:t>
      </w:r>
      <w:r>
        <w:rPr>
          <w:spacing w:val="-9"/>
          <w:sz w:val="18"/>
        </w:rPr>
        <w:t> </w:t>
      </w:r>
      <w:r>
        <w:rPr>
          <w:sz w:val="18"/>
        </w:rPr>
        <w:t>incluindo</w:t>
      </w:r>
      <w:r>
        <w:rPr>
          <w:spacing w:val="-9"/>
          <w:sz w:val="18"/>
        </w:rPr>
        <w:t> </w:t>
      </w:r>
      <w:r>
        <w:rPr>
          <w:sz w:val="18"/>
        </w:rPr>
        <w:t>o</w:t>
      </w:r>
      <w:r>
        <w:rPr>
          <w:spacing w:val="-8"/>
          <w:sz w:val="18"/>
        </w:rPr>
        <w:t> </w:t>
      </w:r>
      <w:r>
        <w:rPr>
          <w:sz w:val="18"/>
        </w:rPr>
        <w:t>posicionamento</w:t>
      </w:r>
      <w:r>
        <w:rPr>
          <w:spacing w:val="-9"/>
          <w:sz w:val="18"/>
        </w:rPr>
        <w:t> </w:t>
      </w:r>
      <w:r>
        <w:rPr>
          <w:sz w:val="18"/>
        </w:rPr>
        <w:t>e</w:t>
      </w:r>
      <w:r>
        <w:rPr>
          <w:spacing w:val="-9"/>
          <w:sz w:val="18"/>
        </w:rPr>
        <w:t> </w:t>
      </w:r>
      <w:r>
        <w:rPr>
          <w:sz w:val="18"/>
        </w:rPr>
        <w:t>discriminação</w:t>
      </w:r>
      <w:r>
        <w:rPr>
          <w:spacing w:val="-9"/>
          <w:sz w:val="18"/>
        </w:rPr>
        <w:t> </w:t>
      </w:r>
      <w:r>
        <w:rPr>
          <w:sz w:val="18"/>
        </w:rPr>
        <w:t>de equipamentos,</w:t>
      </w:r>
      <w:r>
        <w:rPr>
          <w:spacing w:val="-16"/>
          <w:sz w:val="18"/>
        </w:rPr>
        <w:t> </w:t>
      </w:r>
      <w:r>
        <w:rPr>
          <w:sz w:val="18"/>
        </w:rPr>
        <w:t>dutos,</w:t>
      </w:r>
      <w:r>
        <w:rPr>
          <w:spacing w:val="-16"/>
          <w:sz w:val="18"/>
        </w:rPr>
        <w:t> </w:t>
      </w:r>
      <w:r>
        <w:rPr>
          <w:sz w:val="18"/>
        </w:rPr>
        <w:t>tubulações</w:t>
      </w:r>
      <w:r>
        <w:rPr>
          <w:spacing w:val="-16"/>
          <w:sz w:val="18"/>
        </w:rPr>
        <w:t> </w:t>
      </w:r>
      <w:r>
        <w:rPr>
          <w:sz w:val="18"/>
        </w:rPr>
        <w:t>e</w:t>
      </w:r>
      <w:r>
        <w:rPr>
          <w:spacing w:val="-15"/>
          <w:sz w:val="18"/>
        </w:rPr>
        <w:t> </w:t>
      </w:r>
      <w:r>
        <w:rPr>
          <w:sz w:val="18"/>
        </w:rPr>
        <w:t>seus</w:t>
      </w:r>
      <w:r>
        <w:rPr>
          <w:spacing w:val="-16"/>
          <w:sz w:val="18"/>
        </w:rPr>
        <w:t> </w:t>
      </w:r>
      <w:r>
        <w:rPr>
          <w:sz w:val="18"/>
        </w:rPr>
        <w:t>acessórios,</w:t>
      </w:r>
      <w:r>
        <w:rPr>
          <w:spacing w:val="-16"/>
          <w:sz w:val="18"/>
        </w:rPr>
        <w:t> </w:t>
      </w:r>
      <w:r>
        <w:rPr>
          <w:sz w:val="18"/>
        </w:rPr>
        <w:t>com</w:t>
      </w:r>
      <w:r>
        <w:rPr>
          <w:spacing w:val="-16"/>
          <w:sz w:val="18"/>
        </w:rPr>
        <w:t> </w:t>
      </w:r>
      <w:r>
        <w:rPr>
          <w:sz w:val="18"/>
        </w:rPr>
        <w:t>indicação</w:t>
      </w:r>
      <w:r>
        <w:rPr>
          <w:spacing w:val="-15"/>
          <w:sz w:val="18"/>
        </w:rPr>
        <w:t> </w:t>
      </w:r>
      <w:r>
        <w:rPr>
          <w:sz w:val="18"/>
        </w:rPr>
        <w:t>de</w:t>
      </w:r>
      <w:r>
        <w:rPr>
          <w:spacing w:val="-16"/>
          <w:sz w:val="18"/>
        </w:rPr>
        <w:t> </w:t>
      </w:r>
      <w:r>
        <w:rPr>
          <w:sz w:val="18"/>
        </w:rPr>
        <w:t>diâmetros</w:t>
      </w:r>
      <w:r>
        <w:rPr>
          <w:spacing w:val="-16"/>
          <w:sz w:val="18"/>
        </w:rPr>
        <w:t> </w:t>
      </w:r>
      <w:r>
        <w:rPr>
          <w:sz w:val="18"/>
        </w:rPr>
        <w:t>ou</w:t>
      </w:r>
      <w:r>
        <w:rPr>
          <w:spacing w:val="-16"/>
          <w:sz w:val="18"/>
        </w:rPr>
        <w:t> </w:t>
      </w:r>
      <w:r>
        <w:rPr>
          <w:spacing w:val="-3"/>
          <w:sz w:val="18"/>
        </w:rPr>
        <w:t>dimensões, </w:t>
      </w:r>
      <w:r>
        <w:rPr>
          <w:sz w:val="18"/>
        </w:rPr>
        <w:t>níveis</w:t>
      </w:r>
      <w:r>
        <w:rPr>
          <w:spacing w:val="-7"/>
          <w:sz w:val="18"/>
        </w:rPr>
        <w:t> </w:t>
      </w:r>
      <w:r>
        <w:rPr>
          <w:sz w:val="18"/>
        </w:rPr>
        <w:t>e</w:t>
      </w:r>
      <w:r>
        <w:rPr>
          <w:spacing w:val="-6"/>
          <w:sz w:val="18"/>
        </w:rPr>
        <w:t> </w:t>
      </w:r>
      <w:r>
        <w:rPr>
          <w:sz w:val="18"/>
        </w:rPr>
        <w:t>fiação,</w:t>
      </w:r>
      <w:r>
        <w:rPr>
          <w:spacing w:val="-7"/>
          <w:sz w:val="18"/>
        </w:rPr>
        <w:t> </w:t>
      </w:r>
      <w:r>
        <w:rPr>
          <w:sz w:val="18"/>
        </w:rPr>
        <w:t>compatibilizados</w:t>
      </w:r>
      <w:r>
        <w:rPr>
          <w:spacing w:val="-6"/>
          <w:sz w:val="18"/>
        </w:rPr>
        <w:t> </w:t>
      </w:r>
      <w:r>
        <w:rPr>
          <w:sz w:val="18"/>
        </w:rPr>
        <w:t>com</w:t>
      </w:r>
      <w:r>
        <w:rPr>
          <w:spacing w:val="-7"/>
          <w:sz w:val="18"/>
        </w:rPr>
        <w:t> </w:t>
      </w:r>
      <w:r>
        <w:rPr>
          <w:sz w:val="18"/>
        </w:rPr>
        <w:t>as</w:t>
      </w:r>
      <w:r>
        <w:rPr>
          <w:spacing w:val="-6"/>
          <w:sz w:val="18"/>
        </w:rPr>
        <w:t> </w:t>
      </w:r>
      <w:r>
        <w:rPr>
          <w:sz w:val="18"/>
        </w:rPr>
        <w:t>plantas</w:t>
      </w:r>
      <w:r>
        <w:rPr>
          <w:spacing w:val="-7"/>
          <w:sz w:val="18"/>
        </w:rPr>
        <w:t> </w:t>
      </w:r>
      <w:r>
        <w:rPr>
          <w:sz w:val="18"/>
        </w:rPr>
        <w:t>e</w:t>
      </w:r>
      <w:r>
        <w:rPr>
          <w:spacing w:val="-6"/>
          <w:sz w:val="18"/>
        </w:rPr>
        <w:t> </w:t>
      </w:r>
      <w:r>
        <w:rPr>
          <w:sz w:val="18"/>
        </w:rPr>
        <w:t>esquemas</w:t>
      </w:r>
      <w:r>
        <w:rPr>
          <w:spacing w:val="-7"/>
          <w:sz w:val="18"/>
        </w:rPr>
        <w:t> </w:t>
      </w:r>
      <w:r>
        <w:rPr>
          <w:sz w:val="18"/>
        </w:rPr>
        <w:t>correspondentes</w:t>
      </w:r>
    </w:p>
    <w:p>
      <w:pPr>
        <w:pStyle w:val="ListParagraph"/>
        <w:numPr>
          <w:ilvl w:val="0"/>
          <w:numId w:val="437"/>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437"/>
        </w:numPr>
        <w:tabs>
          <w:tab w:pos="3498" w:val="left" w:leader="none"/>
        </w:tabs>
        <w:spacing w:line="240" w:lineRule="auto" w:before="94" w:after="0"/>
        <w:ind w:left="3497" w:right="0" w:hanging="160"/>
        <w:jc w:val="left"/>
        <w:rPr>
          <w:sz w:val="18"/>
        </w:rPr>
      </w:pPr>
      <w:r>
        <w:rPr>
          <w:sz w:val="18"/>
        </w:rPr>
        <w:t>memoriais descritivos abrangendo todos os sistemas de telefonia</w:t>
      </w:r>
      <w:r>
        <w:rPr>
          <w:spacing w:val="-29"/>
          <w:sz w:val="18"/>
        </w:rPr>
        <w:t> </w:t>
      </w:r>
      <w:r>
        <w:rPr>
          <w:sz w:val="18"/>
        </w:rPr>
        <w:t>projetados</w:t>
      </w:r>
    </w:p>
    <w:p>
      <w:pPr>
        <w:pStyle w:val="ListParagraph"/>
        <w:numPr>
          <w:ilvl w:val="1"/>
          <w:numId w:val="437"/>
        </w:numPr>
        <w:tabs>
          <w:tab w:pos="3498" w:val="left" w:leader="none"/>
        </w:tabs>
        <w:spacing w:line="283" w:lineRule="auto" w:before="94" w:after="0"/>
        <w:ind w:left="3497" w:right="1414" w:hanging="160"/>
        <w:jc w:val="both"/>
        <w:rPr>
          <w:sz w:val="18"/>
        </w:rPr>
      </w:pPr>
      <w:r>
        <w:rPr>
          <w:sz w:val="18"/>
        </w:rPr>
        <w:t>especificações</w:t>
      </w:r>
      <w:r>
        <w:rPr>
          <w:spacing w:val="-29"/>
          <w:sz w:val="18"/>
        </w:rPr>
        <w:t> </w:t>
      </w:r>
      <w:r>
        <w:rPr>
          <w:sz w:val="18"/>
        </w:rPr>
        <w:t>de</w:t>
      </w:r>
      <w:r>
        <w:rPr>
          <w:spacing w:val="-28"/>
          <w:sz w:val="18"/>
        </w:rPr>
        <w:t> </w:t>
      </w:r>
      <w:r>
        <w:rPr>
          <w:sz w:val="18"/>
        </w:rPr>
        <w:t>serviços</w:t>
      </w:r>
      <w:r>
        <w:rPr>
          <w:spacing w:val="-29"/>
          <w:sz w:val="18"/>
        </w:rPr>
        <w:t> </w:t>
      </w:r>
      <w:r>
        <w:rPr>
          <w:sz w:val="18"/>
        </w:rPr>
        <w:t>e</w:t>
      </w:r>
      <w:r>
        <w:rPr>
          <w:spacing w:val="-28"/>
          <w:sz w:val="18"/>
        </w:rPr>
        <w:t> </w:t>
      </w:r>
      <w:r>
        <w:rPr>
          <w:sz w:val="18"/>
        </w:rPr>
        <w:t>recomendações</w:t>
      </w:r>
      <w:r>
        <w:rPr>
          <w:spacing w:val="-28"/>
          <w:sz w:val="18"/>
        </w:rPr>
        <w:t> </w:t>
      </w:r>
      <w:r>
        <w:rPr>
          <w:sz w:val="18"/>
        </w:rPr>
        <w:t>gerais</w:t>
      </w:r>
      <w:r>
        <w:rPr>
          <w:spacing w:val="-29"/>
          <w:sz w:val="18"/>
        </w:rPr>
        <w:t> </w:t>
      </w:r>
      <w:r>
        <w:rPr>
          <w:sz w:val="18"/>
        </w:rPr>
        <w:t>para</w:t>
      </w:r>
      <w:r>
        <w:rPr>
          <w:spacing w:val="-28"/>
          <w:sz w:val="18"/>
        </w:rPr>
        <w:t> </w:t>
      </w:r>
      <w:r>
        <w:rPr>
          <w:sz w:val="18"/>
        </w:rPr>
        <w:t>contratação</w:t>
      </w:r>
      <w:r>
        <w:rPr>
          <w:spacing w:val="-28"/>
          <w:sz w:val="18"/>
        </w:rPr>
        <w:t> </w:t>
      </w:r>
      <w:r>
        <w:rPr>
          <w:sz w:val="18"/>
        </w:rPr>
        <w:t>e</w:t>
      </w:r>
      <w:r>
        <w:rPr>
          <w:spacing w:val="-29"/>
          <w:sz w:val="18"/>
        </w:rPr>
        <w:t> </w:t>
      </w:r>
      <w:r>
        <w:rPr>
          <w:sz w:val="18"/>
        </w:rPr>
        <w:t>instalação</w:t>
      </w:r>
      <w:r>
        <w:rPr>
          <w:spacing w:val="-28"/>
          <w:sz w:val="18"/>
        </w:rPr>
        <w:t> </w:t>
      </w:r>
      <w:r>
        <w:rPr>
          <w:sz w:val="18"/>
        </w:rPr>
        <w:t>dos</w:t>
      </w:r>
      <w:r>
        <w:rPr>
          <w:spacing w:val="-28"/>
          <w:sz w:val="18"/>
        </w:rPr>
        <w:t> </w:t>
      </w:r>
      <w:r>
        <w:rPr>
          <w:sz w:val="18"/>
        </w:rPr>
        <w:t>sistemas</w:t>
      </w:r>
      <w:r>
        <w:rPr>
          <w:spacing w:val="-29"/>
          <w:sz w:val="18"/>
        </w:rPr>
        <w:t> </w:t>
      </w:r>
      <w:r>
        <w:rPr>
          <w:sz w:val="18"/>
        </w:rPr>
        <w:t>de telefonia, inclusive procedimentos de teste e</w:t>
      </w:r>
      <w:r>
        <w:rPr>
          <w:spacing w:val="-16"/>
          <w:sz w:val="18"/>
        </w:rPr>
        <w:t> </w:t>
      </w:r>
      <w:r>
        <w:rPr>
          <w:sz w:val="18"/>
        </w:rPr>
        <w:t>aceitação</w:t>
      </w:r>
    </w:p>
    <w:p>
      <w:pPr>
        <w:pStyle w:val="ListParagraph"/>
        <w:numPr>
          <w:ilvl w:val="1"/>
          <w:numId w:val="437"/>
        </w:numPr>
        <w:tabs>
          <w:tab w:pos="3498" w:val="left" w:leader="none"/>
        </w:tabs>
        <w:spacing w:line="240" w:lineRule="auto" w:before="58" w:after="0"/>
        <w:ind w:left="3497" w:right="0" w:hanging="160"/>
        <w:jc w:val="left"/>
        <w:rPr>
          <w:sz w:val="18"/>
        </w:rPr>
      </w:pPr>
      <w:r>
        <w:rPr>
          <w:sz w:val="18"/>
        </w:rPr>
        <w:t>especificações</w:t>
      </w:r>
      <w:r>
        <w:rPr>
          <w:spacing w:val="-5"/>
          <w:sz w:val="18"/>
        </w:rPr>
        <w:t> </w:t>
      </w:r>
      <w:r>
        <w:rPr>
          <w:sz w:val="18"/>
        </w:rPr>
        <w:t>de</w:t>
      </w:r>
      <w:r>
        <w:rPr>
          <w:spacing w:val="-4"/>
          <w:sz w:val="18"/>
        </w:rPr>
        <w:t> </w:t>
      </w:r>
      <w:r>
        <w:rPr>
          <w:sz w:val="18"/>
        </w:rPr>
        <w:t>todos</w:t>
      </w:r>
      <w:r>
        <w:rPr>
          <w:spacing w:val="-5"/>
          <w:sz w:val="18"/>
        </w:rPr>
        <w:t> </w:t>
      </w:r>
      <w:r>
        <w:rPr>
          <w:sz w:val="18"/>
        </w:rPr>
        <w:t>os</w:t>
      </w:r>
      <w:r>
        <w:rPr>
          <w:spacing w:val="-4"/>
          <w:sz w:val="18"/>
        </w:rPr>
        <w:t> </w:t>
      </w:r>
      <w:r>
        <w:rPr>
          <w:sz w:val="18"/>
        </w:rPr>
        <w:t>materiais</w:t>
      </w:r>
      <w:r>
        <w:rPr>
          <w:spacing w:val="-4"/>
          <w:sz w:val="18"/>
        </w:rPr>
        <w:t> </w:t>
      </w:r>
      <w:r>
        <w:rPr>
          <w:sz w:val="18"/>
        </w:rPr>
        <w:t>e</w:t>
      </w:r>
      <w:r>
        <w:rPr>
          <w:spacing w:val="-5"/>
          <w:sz w:val="18"/>
        </w:rPr>
        <w:t> </w:t>
      </w:r>
      <w:r>
        <w:rPr>
          <w:sz w:val="18"/>
        </w:rPr>
        <w:t>equipamentos</w:t>
      </w:r>
      <w:r>
        <w:rPr>
          <w:spacing w:val="-4"/>
          <w:sz w:val="18"/>
        </w:rPr>
        <w:t> </w:t>
      </w:r>
      <w:r>
        <w:rPr>
          <w:sz w:val="18"/>
        </w:rPr>
        <w:t>a</w:t>
      </w:r>
      <w:r>
        <w:rPr>
          <w:spacing w:val="-4"/>
          <w:sz w:val="18"/>
        </w:rPr>
        <w:t> </w:t>
      </w:r>
      <w:r>
        <w:rPr>
          <w:sz w:val="18"/>
        </w:rPr>
        <w:t>serem</w:t>
      </w:r>
      <w:r>
        <w:rPr>
          <w:spacing w:val="-5"/>
          <w:sz w:val="18"/>
        </w:rPr>
        <w:t> </w:t>
      </w:r>
      <w:r>
        <w:rPr>
          <w:sz w:val="18"/>
        </w:rPr>
        <w:t>utilizados</w:t>
      </w:r>
      <w:r>
        <w:rPr>
          <w:spacing w:val="-4"/>
          <w:sz w:val="18"/>
        </w:rPr>
        <w:t> </w:t>
      </w:r>
      <w:r>
        <w:rPr>
          <w:sz w:val="18"/>
        </w:rPr>
        <w:t>na</w:t>
      </w:r>
      <w:r>
        <w:rPr>
          <w:spacing w:val="-4"/>
          <w:sz w:val="18"/>
        </w:rPr>
        <w:t> </w:t>
      </w:r>
      <w:r>
        <w:rPr>
          <w:sz w:val="18"/>
        </w:rPr>
        <w:t>instalação</w:t>
      </w:r>
    </w:p>
    <w:p>
      <w:pPr>
        <w:pStyle w:val="ListParagraph"/>
        <w:numPr>
          <w:ilvl w:val="1"/>
          <w:numId w:val="437"/>
        </w:numPr>
        <w:tabs>
          <w:tab w:pos="3498" w:val="left" w:leader="none"/>
        </w:tabs>
        <w:spacing w:line="283" w:lineRule="auto" w:before="94" w:after="0"/>
        <w:ind w:left="3497" w:right="1414" w:hanging="160"/>
        <w:jc w:val="both"/>
        <w:rPr>
          <w:sz w:val="18"/>
        </w:rPr>
      </w:pPr>
      <w:r>
        <w:rPr>
          <w:w w:val="95"/>
          <w:sz w:val="18"/>
        </w:rPr>
        <w:t>memorial</w:t>
      </w:r>
      <w:r>
        <w:rPr>
          <w:spacing w:val="-19"/>
          <w:w w:val="95"/>
          <w:sz w:val="18"/>
        </w:rPr>
        <w:t> </w:t>
      </w:r>
      <w:r>
        <w:rPr>
          <w:w w:val="95"/>
          <w:sz w:val="18"/>
        </w:rPr>
        <w:t>descritivo</w:t>
      </w:r>
      <w:r>
        <w:rPr>
          <w:spacing w:val="-19"/>
          <w:w w:val="95"/>
          <w:sz w:val="18"/>
        </w:rPr>
        <w:t> </w:t>
      </w:r>
      <w:r>
        <w:rPr>
          <w:w w:val="95"/>
          <w:sz w:val="18"/>
        </w:rPr>
        <w:t>dos</w:t>
      </w:r>
      <w:r>
        <w:rPr>
          <w:spacing w:val="-19"/>
          <w:w w:val="95"/>
          <w:sz w:val="18"/>
        </w:rPr>
        <w:t> </w:t>
      </w:r>
      <w:r>
        <w:rPr>
          <w:w w:val="95"/>
          <w:sz w:val="18"/>
        </w:rPr>
        <w:t>elementos</w:t>
      </w:r>
      <w:r>
        <w:rPr>
          <w:spacing w:val="-19"/>
          <w:w w:val="95"/>
          <w:sz w:val="18"/>
        </w:rPr>
        <w:t> </w:t>
      </w:r>
      <w:r>
        <w:rPr>
          <w:w w:val="95"/>
          <w:sz w:val="18"/>
        </w:rPr>
        <w:t>da</w:t>
      </w:r>
      <w:r>
        <w:rPr>
          <w:spacing w:val="-19"/>
          <w:w w:val="95"/>
          <w:sz w:val="18"/>
        </w:rPr>
        <w:t> </w:t>
      </w:r>
      <w:r>
        <w:rPr>
          <w:w w:val="95"/>
          <w:sz w:val="18"/>
        </w:rPr>
        <w:t>edificação,</w:t>
      </w:r>
      <w:r>
        <w:rPr>
          <w:spacing w:val="-19"/>
          <w:w w:val="95"/>
          <w:sz w:val="18"/>
        </w:rPr>
        <w:t> </w:t>
      </w:r>
      <w:r>
        <w:rPr>
          <w:w w:val="95"/>
          <w:sz w:val="18"/>
        </w:rPr>
        <w:t>das</w:t>
      </w:r>
      <w:r>
        <w:rPr>
          <w:spacing w:val="-19"/>
          <w:w w:val="95"/>
          <w:sz w:val="18"/>
        </w:rPr>
        <w:t> </w:t>
      </w:r>
      <w:r>
        <w:rPr>
          <w:w w:val="95"/>
          <w:sz w:val="18"/>
        </w:rPr>
        <w:t>instalações</w:t>
      </w:r>
      <w:r>
        <w:rPr>
          <w:spacing w:val="-19"/>
          <w:w w:val="95"/>
          <w:sz w:val="18"/>
        </w:rPr>
        <w:t> </w:t>
      </w:r>
      <w:r>
        <w:rPr>
          <w:w w:val="95"/>
          <w:sz w:val="18"/>
        </w:rPr>
        <w:t>prediais</w:t>
      </w:r>
      <w:r>
        <w:rPr>
          <w:spacing w:val="-18"/>
          <w:w w:val="95"/>
          <w:sz w:val="18"/>
        </w:rPr>
        <w:t> </w:t>
      </w:r>
      <w:r>
        <w:rPr>
          <w:w w:val="95"/>
          <w:sz w:val="18"/>
        </w:rPr>
        <w:t>(aspectos</w:t>
      </w:r>
      <w:r>
        <w:rPr>
          <w:spacing w:val="-19"/>
          <w:w w:val="95"/>
          <w:sz w:val="18"/>
        </w:rPr>
        <w:t> </w:t>
      </w:r>
      <w:r>
        <w:rPr>
          <w:w w:val="95"/>
          <w:sz w:val="18"/>
        </w:rPr>
        <w:t>arquitetônicos), </w:t>
      </w:r>
      <w:r>
        <w:rPr>
          <w:sz w:val="18"/>
        </w:rPr>
        <w:t>dos componentes construtivos e dos materiais de</w:t>
      </w:r>
      <w:r>
        <w:rPr>
          <w:spacing w:val="-22"/>
          <w:sz w:val="18"/>
        </w:rPr>
        <w:t> </w:t>
      </w:r>
      <w:r>
        <w:rPr>
          <w:sz w:val="18"/>
        </w:rPr>
        <w:t>construção;</w:t>
      </w:r>
    </w:p>
    <w:p>
      <w:pPr>
        <w:pStyle w:val="ListParagraph"/>
        <w:numPr>
          <w:ilvl w:val="1"/>
          <w:numId w:val="437"/>
        </w:numPr>
        <w:tabs>
          <w:tab w:pos="3498" w:val="left" w:leader="none"/>
        </w:tabs>
        <w:spacing w:line="240" w:lineRule="auto" w:before="59"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Heading6"/>
        <w:numPr>
          <w:ilvl w:val="1"/>
          <w:numId w:val="300"/>
        </w:numPr>
        <w:tabs>
          <w:tab w:pos="3219" w:val="left" w:leader="none"/>
        </w:tabs>
        <w:spacing w:line="240" w:lineRule="auto" w:before="84" w:after="0"/>
        <w:ind w:left="3218" w:right="0" w:hanging="667"/>
        <w:jc w:val="left"/>
        <w:rPr>
          <w:color w:val="006E72"/>
        </w:rPr>
      </w:pPr>
      <w:r>
        <w:rPr/>
        <w:pict>
          <v:line style="position:absolute;mso-position-horizontal-relative:page;mso-position-vertical-relative:paragraph;z-index:320;mso-wrap-distance-left:0;mso-wrap-distance-right:0" from="112.440903pt,23.930622pt" to="524.408903pt,23.930622pt" stroked="true" strokeweight=".5pt" strokecolor="#006e72">
            <v:stroke dashstyle="solid"/>
            <w10:wrap type="topAndBottom"/>
          </v:line>
        </w:pict>
      </w:r>
      <w:r>
        <w:rPr>
          <w:color w:val="006E72"/>
        </w:rPr>
        <w:t>PROJETO DE </w:t>
      </w:r>
      <w:r>
        <w:rPr>
          <w:color w:val="006E72"/>
          <w:spacing w:val="-3"/>
        </w:rPr>
        <w:t>INSTALAÇÕES </w:t>
      </w:r>
      <w:r>
        <w:rPr>
          <w:color w:val="006E72"/>
        </w:rPr>
        <w:t>PREDIAIS DE</w:t>
      </w:r>
      <w:r>
        <w:rPr>
          <w:color w:val="006E72"/>
          <w:spacing w:val="3"/>
        </w:rPr>
        <w:t> </w:t>
      </w:r>
      <w:r>
        <w:rPr>
          <w:color w:val="006E72"/>
        </w:rPr>
        <w:t>TV</w:t>
      </w:r>
    </w:p>
    <w:p>
      <w:pPr>
        <w:pStyle w:val="BodyText"/>
        <w:spacing w:before="0"/>
        <w:rPr>
          <w:rFonts w:ascii="Dax-Italic"/>
          <w:i/>
          <w:sz w:val="32"/>
        </w:rPr>
      </w:pPr>
    </w:p>
    <w:p>
      <w:pPr>
        <w:pStyle w:val="BodyText"/>
        <w:spacing w:before="0"/>
        <w:rPr>
          <w:rFonts w:ascii="Dax-Italic"/>
          <w:i/>
          <w:sz w:val="32"/>
        </w:rPr>
      </w:pPr>
    </w:p>
    <w:p>
      <w:pPr>
        <w:pStyle w:val="ListParagraph"/>
        <w:numPr>
          <w:ilvl w:val="2"/>
          <w:numId w:val="438"/>
        </w:numPr>
        <w:tabs>
          <w:tab w:pos="3578" w:val="left" w:leader="none"/>
        </w:tabs>
        <w:spacing w:line="240" w:lineRule="auto" w:before="1" w:after="0"/>
        <w:ind w:left="3577" w:right="0" w:hanging="57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439"/>
        </w:numPr>
        <w:tabs>
          <w:tab w:pos="3119" w:val="left" w:leader="none"/>
        </w:tabs>
        <w:spacing w:line="283" w:lineRule="auto" w:before="122" w:after="0"/>
        <w:ind w:left="3118" w:right="1415" w:hanging="114"/>
        <w:jc w:val="left"/>
        <w:rPr>
          <w:sz w:val="18"/>
        </w:rPr>
      </w:pPr>
      <w:r>
        <w:rPr>
          <w:sz w:val="18"/>
        </w:rPr>
        <w:t>ABNT</w:t>
      </w:r>
      <w:r>
        <w:rPr>
          <w:spacing w:val="-18"/>
          <w:sz w:val="18"/>
        </w:rPr>
        <w:t> </w:t>
      </w:r>
      <w:r>
        <w:rPr>
          <w:sz w:val="18"/>
        </w:rPr>
        <w:t>NBR</w:t>
      </w:r>
      <w:r>
        <w:rPr>
          <w:spacing w:val="-17"/>
          <w:sz w:val="18"/>
        </w:rPr>
        <w:t> </w:t>
      </w:r>
      <w:r>
        <w:rPr>
          <w:sz w:val="18"/>
        </w:rPr>
        <w:t>11789:1990</w:t>
      </w:r>
      <w:r>
        <w:rPr>
          <w:spacing w:val="-18"/>
          <w:sz w:val="18"/>
        </w:rPr>
        <w:t> </w:t>
      </w:r>
      <w:r>
        <w:rPr>
          <w:sz w:val="18"/>
        </w:rPr>
        <w:t>-</w:t>
      </w:r>
      <w:r>
        <w:rPr>
          <w:spacing w:val="-17"/>
          <w:sz w:val="18"/>
        </w:rPr>
        <w:t> </w:t>
      </w:r>
      <w:r>
        <w:rPr>
          <w:sz w:val="18"/>
        </w:rPr>
        <w:t>Cabos</w:t>
      </w:r>
      <w:r>
        <w:rPr>
          <w:spacing w:val="-17"/>
          <w:sz w:val="18"/>
        </w:rPr>
        <w:t> </w:t>
      </w:r>
      <w:r>
        <w:rPr>
          <w:sz w:val="18"/>
        </w:rPr>
        <w:t>para</w:t>
      </w:r>
      <w:r>
        <w:rPr>
          <w:spacing w:val="-18"/>
          <w:sz w:val="18"/>
        </w:rPr>
        <w:t> </w:t>
      </w:r>
      <w:r>
        <w:rPr>
          <w:sz w:val="18"/>
        </w:rPr>
        <w:t>descida</w:t>
      </w:r>
      <w:r>
        <w:rPr>
          <w:spacing w:val="-17"/>
          <w:sz w:val="18"/>
        </w:rPr>
        <w:t> </w:t>
      </w:r>
      <w:r>
        <w:rPr>
          <w:sz w:val="18"/>
        </w:rPr>
        <w:t>de</w:t>
      </w:r>
      <w:r>
        <w:rPr>
          <w:spacing w:val="-17"/>
          <w:sz w:val="18"/>
        </w:rPr>
        <w:t> </w:t>
      </w:r>
      <w:r>
        <w:rPr>
          <w:sz w:val="18"/>
        </w:rPr>
        <w:t>antena,</w:t>
      </w:r>
      <w:r>
        <w:rPr>
          <w:spacing w:val="-18"/>
          <w:sz w:val="18"/>
        </w:rPr>
        <w:t> </w:t>
      </w:r>
      <w:r>
        <w:rPr>
          <w:sz w:val="18"/>
        </w:rPr>
        <w:t>de</w:t>
      </w:r>
      <w:r>
        <w:rPr>
          <w:spacing w:val="-17"/>
          <w:sz w:val="18"/>
        </w:rPr>
        <w:t> </w:t>
      </w:r>
      <w:r>
        <w:rPr>
          <w:sz w:val="18"/>
        </w:rPr>
        <w:t>formato</w:t>
      </w:r>
      <w:r>
        <w:rPr>
          <w:spacing w:val="-17"/>
          <w:sz w:val="18"/>
        </w:rPr>
        <w:t> </w:t>
      </w:r>
      <w:r>
        <w:rPr>
          <w:sz w:val="18"/>
        </w:rPr>
        <w:t>plano,</w:t>
      </w:r>
      <w:r>
        <w:rPr>
          <w:spacing w:val="-18"/>
          <w:sz w:val="18"/>
        </w:rPr>
        <w:t> </w:t>
      </w:r>
      <w:r>
        <w:rPr>
          <w:sz w:val="18"/>
        </w:rPr>
        <w:t>com</w:t>
      </w:r>
      <w:r>
        <w:rPr>
          <w:spacing w:val="-17"/>
          <w:sz w:val="18"/>
        </w:rPr>
        <w:t> </w:t>
      </w:r>
      <w:r>
        <w:rPr>
          <w:sz w:val="18"/>
        </w:rPr>
        <w:t>isolação</w:t>
      </w:r>
      <w:r>
        <w:rPr>
          <w:spacing w:val="-17"/>
          <w:sz w:val="18"/>
        </w:rPr>
        <w:t> </w:t>
      </w:r>
      <w:r>
        <w:rPr>
          <w:sz w:val="18"/>
        </w:rPr>
        <w:t>extrudada</w:t>
      </w:r>
      <w:r>
        <w:rPr>
          <w:spacing w:val="-18"/>
          <w:sz w:val="18"/>
        </w:rPr>
        <w:t> </w:t>
      </w:r>
      <w:r>
        <w:rPr>
          <w:spacing w:val="-6"/>
          <w:sz w:val="18"/>
        </w:rPr>
        <w:t>de </w:t>
      </w:r>
      <w:r>
        <w:rPr>
          <w:sz w:val="18"/>
        </w:rPr>
        <w:t>polietileno termoplástico -</w:t>
      </w:r>
      <w:r>
        <w:rPr>
          <w:spacing w:val="-5"/>
          <w:sz w:val="18"/>
        </w:rPr>
        <w:t> </w:t>
      </w:r>
      <w:r>
        <w:rPr>
          <w:sz w:val="18"/>
        </w:rPr>
        <w:t>Especificação.</w:t>
      </w:r>
    </w:p>
    <w:p>
      <w:pPr>
        <w:pStyle w:val="BodyText"/>
        <w:spacing w:before="5"/>
        <w:rPr>
          <w:sz w:val="26"/>
        </w:rPr>
      </w:pPr>
    </w:p>
    <w:p>
      <w:pPr>
        <w:pStyle w:val="ListParagraph"/>
        <w:numPr>
          <w:ilvl w:val="2"/>
          <w:numId w:val="438"/>
        </w:numPr>
        <w:tabs>
          <w:tab w:pos="3578" w:val="left" w:leader="none"/>
        </w:tabs>
        <w:spacing w:line="240" w:lineRule="auto" w:before="1" w:after="0"/>
        <w:ind w:left="3577" w:right="0" w:hanging="57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02" w:firstLine="453"/>
      </w:pPr>
      <w:r>
        <w:rPr/>
        <w:t>Projeto</w:t>
      </w:r>
      <w:r>
        <w:rPr>
          <w:spacing w:val="-29"/>
        </w:rPr>
        <w:t> </w:t>
      </w:r>
      <w:r>
        <w:rPr/>
        <w:t>de</w:t>
      </w:r>
      <w:r>
        <w:rPr>
          <w:spacing w:val="-28"/>
        </w:rPr>
        <w:t> </w:t>
      </w:r>
      <w:r>
        <w:rPr/>
        <w:t>um</w:t>
      </w:r>
      <w:r>
        <w:rPr>
          <w:spacing w:val="-28"/>
        </w:rPr>
        <w:t> </w:t>
      </w:r>
      <w:r>
        <w:rPr/>
        <w:t>sistema</w:t>
      </w:r>
      <w:r>
        <w:rPr>
          <w:spacing w:val="-29"/>
        </w:rPr>
        <w:t> </w:t>
      </w:r>
      <w:r>
        <w:rPr/>
        <w:t>de</w:t>
      </w:r>
      <w:r>
        <w:rPr>
          <w:spacing w:val="-28"/>
        </w:rPr>
        <w:t> </w:t>
      </w:r>
      <w:r>
        <w:rPr/>
        <w:t>televisionamento</w:t>
      </w:r>
      <w:r>
        <w:rPr>
          <w:spacing w:val="-28"/>
        </w:rPr>
        <w:t> </w:t>
      </w:r>
      <w:r>
        <w:rPr/>
        <w:t>que</w:t>
      </w:r>
      <w:r>
        <w:rPr>
          <w:spacing w:val="-29"/>
        </w:rPr>
        <w:t> </w:t>
      </w:r>
      <w:r>
        <w:rPr/>
        <w:t>distribui</w:t>
      </w:r>
      <w:r>
        <w:rPr>
          <w:spacing w:val="-28"/>
        </w:rPr>
        <w:t> </w:t>
      </w:r>
      <w:r>
        <w:rPr/>
        <w:t>sinais</w:t>
      </w:r>
      <w:r>
        <w:rPr>
          <w:spacing w:val="-28"/>
        </w:rPr>
        <w:t> </w:t>
      </w:r>
      <w:r>
        <w:rPr/>
        <w:t>provenientes</w:t>
      </w:r>
      <w:r>
        <w:rPr>
          <w:spacing w:val="-28"/>
        </w:rPr>
        <w:t> </w:t>
      </w:r>
      <w:r>
        <w:rPr/>
        <w:t>de</w:t>
      </w:r>
      <w:r>
        <w:rPr>
          <w:spacing w:val="-29"/>
        </w:rPr>
        <w:t> </w:t>
      </w:r>
      <w:r>
        <w:rPr/>
        <w:t>câmeras</w:t>
      </w:r>
      <w:r>
        <w:rPr>
          <w:spacing w:val="-28"/>
        </w:rPr>
        <w:t> </w:t>
      </w:r>
      <w:r>
        <w:rPr/>
        <w:t>localizadas</w:t>
      </w:r>
      <w:r>
        <w:rPr>
          <w:spacing w:val="-28"/>
        </w:rPr>
        <w:t> </w:t>
      </w:r>
      <w:r>
        <w:rPr/>
        <w:t>em locais</w:t>
      </w:r>
      <w:r>
        <w:rPr>
          <w:spacing w:val="-5"/>
        </w:rPr>
        <w:t> </w:t>
      </w:r>
      <w:r>
        <w:rPr/>
        <w:t>específicos,</w:t>
      </w:r>
      <w:r>
        <w:rPr>
          <w:spacing w:val="-5"/>
        </w:rPr>
        <w:t> </w:t>
      </w:r>
      <w:r>
        <w:rPr/>
        <w:t>para</w:t>
      </w:r>
      <w:r>
        <w:rPr>
          <w:spacing w:val="-5"/>
        </w:rPr>
        <w:t> </w:t>
      </w:r>
      <w:r>
        <w:rPr/>
        <w:t>um</w:t>
      </w:r>
      <w:r>
        <w:rPr>
          <w:spacing w:val="-5"/>
        </w:rPr>
        <w:t> </w:t>
      </w:r>
      <w:r>
        <w:rPr/>
        <w:t>ponto</w:t>
      </w:r>
      <w:r>
        <w:rPr>
          <w:spacing w:val="-5"/>
        </w:rPr>
        <w:t> </w:t>
      </w:r>
      <w:r>
        <w:rPr/>
        <w:t>de</w:t>
      </w:r>
      <w:r>
        <w:rPr>
          <w:spacing w:val="-5"/>
        </w:rPr>
        <w:t> </w:t>
      </w:r>
      <w:r>
        <w:rPr/>
        <w:t>supervisão</w:t>
      </w:r>
      <w:r>
        <w:rPr>
          <w:spacing w:val="-5"/>
        </w:rPr>
        <w:t> </w:t>
      </w:r>
      <w:r>
        <w:rPr/>
        <w:t>pré-determinado</w:t>
      </w:r>
      <w:r>
        <w:rPr>
          <w:spacing w:val="-5"/>
        </w:rPr>
        <w:t> </w:t>
      </w:r>
      <w:r>
        <w:rPr/>
        <w:t>local</w:t>
      </w:r>
      <w:r>
        <w:rPr>
          <w:spacing w:val="-5"/>
        </w:rPr>
        <w:t> </w:t>
      </w:r>
      <w:r>
        <w:rPr/>
        <w:t>ou</w:t>
      </w:r>
      <w:r>
        <w:rPr>
          <w:spacing w:val="-5"/>
        </w:rPr>
        <w:t> </w:t>
      </w:r>
      <w:r>
        <w:rPr/>
        <w:t>remoto.</w:t>
      </w:r>
    </w:p>
    <w:p>
      <w:pPr>
        <w:pStyle w:val="BodyText"/>
        <w:spacing w:before="0"/>
        <w:rPr>
          <w:sz w:val="20"/>
        </w:rPr>
      </w:pPr>
    </w:p>
    <w:p>
      <w:pPr>
        <w:pStyle w:val="BodyText"/>
        <w:spacing w:before="6"/>
        <w:rPr>
          <w:sz w:val="16"/>
        </w:rPr>
      </w:pPr>
    </w:p>
    <w:p>
      <w:pPr>
        <w:pStyle w:val="ListParagraph"/>
        <w:numPr>
          <w:ilvl w:val="2"/>
          <w:numId w:val="438"/>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438"/>
        </w:numPr>
        <w:tabs>
          <w:tab w:pos="3578" w:val="left" w:leader="none"/>
        </w:tabs>
        <w:spacing w:line="240" w:lineRule="auto" w:before="0" w:after="0"/>
        <w:ind w:left="3577" w:right="0" w:hanging="57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rFonts w:ascii="Dax-Regular" w:hAnsi="Dax-Regular"/>
        </w:rPr>
        <w:t>Observação</w:t>
      </w:r>
      <w:r>
        <w:rPr/>
        <w:t>:</w:t>
      </w:r>
    </w:p>
    <w:p>
      <w:pPr>
        <w:pStyle w:val="BodyText"/>
        <w:ind w:left="3004"/>
      </w:pPr>
      <w:r>
        <w:rPr/>
        <w:t>para as etapas preliminares, de coordenação e complementares ver “item 5.0” – Condições Gerais.</w:t>
      </w:r>
    </w:p>
    <w:p>
      <w:pPr>
        <w:pStyle w:val="BodyText"/>
        <w:spacing w:before="0"/>
        <w:rPr>
          <w:sz w:val="20"/>
        </w:rPr>
      </w:pPr>
    </w:p>
    <w:p>
      <w:pPr>
        <w:pStyle w:val="BodyText"/>
        <w:spacing w:before="10"/>
        <w:rPr>
          <w:sz w:val="19"/>
        </w:rPr>
      </w:pPr>
    </w:p>
    <w:p>
      <w:pPr>
        <w:pStyle w:val="ListParagraph"/>
        <w:numPr>
          <w:ilvl w:val="3"/>
          <w:numId w:val="438"/>
        </w:numPr>
        <w:tabs>
          <w:tab w:pos="3692" w:val="left" w:leader="none"/>
        </w:tabs>
        <w:spacing w:line="240" w:lineRule="auto" w:before="0" w:after="0"/>
        <w:ind w:left="3691" w:right="0" w:hanging="687"/>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438"/>
        </w:numPr>
        <w:tabs>
          <w:tab w:pos="3850" w:val="left" w:leader="none"/>
        </w:tabs>
        <w:spacing w:line="240" w:lineRule="auto" w:before="122"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40"/>
        </w:numPr>
        <w:tabs>
          <w:tab w:pos="3318" w:val="left" w:leader="none"/>
        </w:tabs>
        <w:spacing w:line="240" w:lineRule="auto" w:before="151"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440"/>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440"/>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440"/>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440"/>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de salas e dos espaços</w:t>
      </w:r>
      <w:r>
        <w:rPr>
          <w:spacing w:val="-10"/>
          <w:sz w:val="18"/>
        </w:rPr>
        <w:t> </w:t>
      </w:r>
      <w:r>
        <w:rPr>
          <w:sz w:val="18"/>
        </w:rPr>
        <w:t>técnicos</w:t>
      </w:r>
    </w:p>
    <w:p>
      <w:pPr>
        <w:pStyle w:val="ListParagraph"/>
        <w:numPr>
          <w:ilvl w:val="0"/>
          <w:numId w:val="440"/>
        </w:numPr>
        <w:tabs>
          <w:tab w:pos="3317" w:val="left" w:leader="none"/>
          <w:tab w:pos="3318" w:val="left" w:leader="none"/>
        </w:tabs>
        <w:spacing w:line="240" w:lineRule="auto" w:before="58"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438"/>
        </w:numPr>
        <w:tabs>
          <w:tab w:pos="3850" w:val="left" w:leader="none"/>
        </w:tabs>
        <w:spacing w:line="240" w:lineRule="auto" w:before="166"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41"/>
        </w:numPr>
        <w:tabs>
          <w:tab w:pos="3318" w:val="left" w:leader="none"/>
        </w:tabs>
        <w:spacing w:line="240" w:lineRule="auto" w:before="150"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441"/>
        </w:numPr>
        <w:tabs>
          <w:tab w:pos="3318" w:val="left" w:leader="none"/>
        </w:tabs>
        <w:spacing w:line="283" w:lineRule="auto" w:before="94" w:after="0"/>
        <w:ind w:left="3317" w:right="1414" w:hanging="340"/>
        <w:jc w:val="both"/>
        <w:rPr>
          <w:sz w:val="18"/>
        </w:rPr>
      </w:pPr>
      <w:r>
        <w:rPr>
          <w:sz w:val="18"/>
        </w:rPr>
        <w:t>pré-dimensionamento</w:t>
      </w:r>
      <w:r>
        <w:rPr>
          <w:spacing w:val="-15"/>
          <w:sz w:val="18"/>
        </w:rPr>
        <w:t> </w:t>
      </w:r>
      <w:r>
        <w:rPr>
          <w:sz w:val="18"/>
        </w:rPr>
        <w:t>dos</w:t>
      </w:r>
      <w:r>
        <w:rPr>
          <w:spacing w:val="-14"/>
          <w:sz w:val="18"/>
        </w:rPr>
        <w:t> </w:t>
      </w:r>
      <w:r>
        <w:rPr>
          <w:sz w:val="18"/>
        </w:rPr>
        <w:t>sistemas</w:t>
      </w:r>
      <w:r>
        <w:rPr>
          <w:spacing w:val="-15"/>
          <w:sz w:val="18"/>
        </w:rPr>
        <w:t> </w:t>
      </w:r>
      <w:r>
        <w:rPr>
          <w:sz w:val="18"/>
        </w:rPr>
        <w:t>primários,</w:t>
      </w:r>
      <w:r>
        <w:rPr>
          <w:spacing w:val="-14"/>
          <w:sz w:val="18"/>
        </w:rPr>
        <w:t> </w:t>
      </w:r>
      <w:r>
        <w:rPr>
          <w:sz w:val="18"/>
        </w:rPr>
        <w:t>em</w:t>
      </w:r>
      <w:r>
        <w:rPr>
          <w:spacing w:val="-14"/>
          <w:sz w:val="18"/>
        </w:rPr>
        <w:t> </w:t>
      </w:r>
      <w:r>
        <w:rPr>
          <w:sz w:val="18"/>
        </w:rPr>
        <w:t>nível</w:t>
      </w:r>
      <w:r>
        <w:rPr>
          <w:spacing w:val="-15"/>
          <w:sz w:val="18"/>
        </w:rPr>
        <w:t> </w:t>
      </w:r>
      <w:r>
        <w:rPr>
          <w:sz w:val="18"/>
        </w:rPr>
        <w:t>que</w:t>
      </w:r>
      <w:r>
        <w:rPr>
          <w:spacing w:val="-14"/>
          <w:sz w:val="18"/>
        </w:rPr>
        <w:t> </w:t>
      </w:r>
      <w:r>
        <w:rPr>
          <w:sz w:val="18"/>
        </w:rPr>
        <w:t>permita</w:t>
      </w:r>
      <w:r>
        <w:rPr>
          <w:spacing w:val="-15"/>
          <w:sz w:val="18"/>
        </w:rPr>
        <w:t> </w:t>
      </w:r>
      <w:r>
        <w:rPr>
          <w:sz w:val="18"/>
        </w:rPr>
        <w:t>a</w:t>
      </w:r>
      <w:r>
        <w:rPr>
          <w:spacing w:val="-14"/>
          <w:sz w:val="18"/>
        </w:rPr>
        <w:t> </w:t>
      </w:r>
      <w:r>
        <w:rPr>
          <w:sz w:val="18"/>
        </w:rPr>
        <w:t>definição</w:t>
      </w:r>
      <w:r>
        <w:rPr>
          <w:spacing w:val="-14"/>
          <w:sz w:val="18"/>
        </w:rPr>
        <w:t> </w:t>
      </w:r>
      <w:r>
        <w:rPr>
          <w:sz w:val="18"/>
        </w:rPr>
        <w:t>dos</w:t>
      </w:r>
      <w:r>
        <w:rPr>
          <w:spacing w:val="-15"/>
          <w:sz w:val="18"/>
        </w:rPr>
        <w:t> </w:t>
      </w:r>
      <w:r>
        <w:rPr>
          <w:sz w:val="18"/>
        </w:rPr>
        <w:t>ambientes</w:t>
      </w:r>
      <w:r>
        <w:rPr>
          <w:spacing w:val="-14"/>
          <w:sz w:val="18"/>
        </w:rPr>
        <w:t> </w:t>
      </w:r>
      <w:r>
        <w:rPr>
          <w:sz w:val="18"/>
        </w:rPr>
        <w:t>e centrais</w:t>
      </w:r>
      <w:r>
        <w:rPr>
          <w:spacing w:val="-18"/>
          <w:sz w:val="18"/>
        </w:rPr>
        <w:t> </w:t>
      </w:r>
      <w:r>
        <w:rPr>
          <w:sz w:val="18"/>
        </w:rPr>
        <w:t>técnicas,</w:t>
      </w:r>
      <w:r>
        <w:rPr>
          <w:spacing w:val="-17"/>
          <w:sz w:val="18"/>
        </w:rPr>
        <w:t> </w:t>
      </w:r>
      <w:r>
        <w:rPr>
          <w:sz w:val="18"/>
        </w:rPr>
        <w:t>dos</w:t>
      </w:r>
      <w:r>
        <w:rPr>
          <w:spacing w:val="-17"/>
          <w:sz w:val="18"/>
        </w:rPr>
        <w:t> </w:t>
      </w:r>
      <w:r>
        <w:rPr>
          <w:sz w:val="18"/>
        </w:rPr>
        <w:t>espaços</w:t>
      </w:r>
      <w:r>
        <w:rPr>
          <w:spacing w:val="-17"/>
          <w:sz w:val="18"/>
        </w:rPr>
        <w:t> </w:t>
      </w:r>
      <w:r>
        <w:rPr>
          <w:sz w:val="18"/>
        </w:rPr>
        <w:t>necessários</w:t>
      </w:r>
      <w:r>
        <w:rPr>
          <w:spacing w:val="-17"/>
          <w:sz w:val="18"/>
        </w:rPr>
        <w:t> </w:t>
      </w:r>
      <w:r>
        <w:rPr>
          <w:sz w:val="18"/>
        </w:rPr>
        <w:t>para</w:t>
      </w:r>
      <w:r>
        <w:rPr>
          <w:spacing w:val="-17"/>
          <w:sz w:val="18"/>
        </w:rPr>
        <w:t> </w:t>
      </w:r>
      <w:r>
        <w:rPr>
          <w:sz w:val="18"/>
        </w:rPr>
        <w:t>instalação,</w:t>
      </w:r>
      <w:r>
        <w:rPr>
          <w:spacing w:val="-17"/>
          <w:sz w:val="18"/>
        </w:rPr>
        <w:t> </w:t>
      </w:r>
      <w:r>
        <w:rPr>
          <w:sz w:val="18"/>
        </w:rPr>
        <w:t>além</w:t>
      </w:r>
      <w:r>
        <w:rPr>
          <w:spacing w:val="-17"/>
          <w:sz w:val="18"/>
        </w:rPr>
        <w:t> </w:t>
      </w:r>
      <w:r>
        <w:rPr>
          <w:sz w:val="18"/>
        </w:rPr>
        <w:t>da</w:t>
      </w:r>
      <w:r>
        <w:rPr>
          <w:spacing w:val="-17"/>
          <w:sz w:val="18"/>
        </w:rPr>
        <w:t> </w:t>
      </w:r>
      <w:r>
        <w:rPr>
          <w:sz w:val="18"/>
        </w:rPr>
        <w:t>consulta</w:t>
      </w:r>
      <w:r>
        <w:rPr>
          <w:spacing w:val="-17"/>
          <w:sz w:val="18"/>
        </w:rPr>
        <w:t> </w:t>
      </w:r>
      <w:r>
        <w:rPr>
          <w:sz w:val="18"/>
        </w:rPr>
        <w:t>às</w:t>
      </w:r>
      <w:r>
        <w:rPr>
          <w:spacing w:val="-17"/>
          <w:sz w:val="18"/>
        </w:rPr>
        <w:t> </w:t>
      </w:r>
      <w:r>
        <w:rPr>
          <w:sz w:val="18"/>
        </w:rPr>
        <w:t>concessionárias</w:t>
      </w:r>
      <w:r>
        <w:rPr>
          <w:spacing w:val="-17"/>
          <w:sz w:val="18"/>
        </w:rPr>
        <w:t> </w:t>
      </w:r>
      <w:r>
        <w:rPr>
          <w:sz w:val="18"/>
        </w:rPr>
        <w:t>de serviços</w:t>
      </w:r>
      <w:r>
        <w:rPr>
          <w:spacing w:val="-1"/>
          <w:sz w:val="18"/>
        </w:rPr>
        <w:t> </w:t>
      </w:r>
      <w:r>
        <w:rPr>
          <w:sz w:val="18"/>
        </w:rPr>
        <w:t>público;</w:t>
      </w:r>
    </w:p>
    <w:p>
      <w:pPr>
        <w:pStyle w:val="ListParagraph"/>
        <w:numPr>
          <w:ilvl w:val="0"/>
          <w:numId w:val="441"/>
        </w:numPr>
        <w:tabs>
          <w:tab w:pos="3317" w:val="left" w:leader="none"/>
          <w:tab w:pos="3318" w:val="left" w:leader="none"/>
        </w:tabs>
        <w:spacing w:line="240" w:lineRule="auto" w:before="59" w:after="0"/>
        <w:ind w:left="3317" w:right="0" w:hanging="340"/>
        <w:jc w:val="left"/>
        <w:rPr>
          <w:sz w:val="18"/>
        </w:rPr>
      </w:pPr>
      <w:r>
        <w:rPr>
          <w:spacing w:val="-2"/>
          <w:sz w:val="18"/>
        </w:rPr>
        <w:t>estudo</w:t>
      </w:r>
      <w:r>
        <w:rPr>
          <w:spacing w:val="-18"/>
          <w:sz w:val="18"/>
        </w:rPr>
        <w:t> </w:t>
      </w:r>
      <w:r>
        <w:rPr>
          <w:sz w:val="18"/>
        </w:rPr>
        <w:t>dos</w:t>
      </w:r>
      <w:r>
        <w:rPr>
          <w:spacing w:val="-18"/>
          <w:sz w:val="18"/>
        </w:rPr>
        <w:t> </w:t>
      </w:r>
      <w:r>
        <w:rPr>
          <w:spacing w:val="-3"/>
          <w:sz w:val="18"/>
        </w:rPr>
        <w:t>ambientes</w:t>
      </w:r>
      <w:r>
        <w:rPr>
          <w:spacing w:val="-18"/>
          <w:sz w:val="18"/>
        </w:rPr>
        <w:t> </w:t>
      </w:r>
      <w:r>
        <w:rPr>
          <w:sz w:val="18"/>
        </w:rPr>
        <w:t>e</w:t>
      </w:r>
      <w:r>
        <w:rPr>
          <w:spacing w:val="-18"/>
          <w:sz w:val="18"/>
        </w:rPr>
        <w:t> </w:t>
      </w:r>
      <w:r>
        <w:rPr>
          <w:spacing w:val="-3"/>
          <w:sz w:val="18"/>
        </w:rPr>
        <w:t>centrais</w:t>
      </w:r>
      <w:r>
        <w:rPr>
          <w:spacing w:val="-18"/>
          <w:sz w:val="18"/>
        </w:rPr>
        <w:t> </w:t>
      </w:r>
      <w:r>
        <w:rPr>
          <w:sz w:val="18"/>
        </w:rPr>
        <w:t>técnicas</w:t>
      </w:r>
      <w:r>
        <w:rPr>
          <w:spacing w:val="-18"/>
          <w:sz w:val="18"/>
        </w:rPr>
        <w:t> </w:t>
      </w:r>
      <w:r>
        <w:rPr>
          <w:sz w:val="18"/>
        </w:rPr>
        <w:t>e</w:t>
      </w:r>
      <w:r>
        <w:rPr>
          <w:spacing w:val="-18"/>
          <w:sz w:val="18"/>
        </w:rPr>
        <w:t> </w:t>
      </w:r>
      <w:r>
        <w:rPr>
          <w:sz w:val="18"/>
        </w:rPr>
        <w:t>dos</w:t>
      </w:r>
      <w:r>
        <w:rPr>
          <w:spacing w:val="-18"/>
          <w:sz w:val="18"/>
        </w:rPr>
        <w:t> </w:t>
      </w:r>
      <w:r>
        <w:rPr>
          <w:spacing w:val="-3"/>
          <w:sz w:val="18"/>
        </w:rPr>
        <w:t>espaços</w:t>
      </w:r>
      <w:r>
        <w:rPr>
          <w:spacing w:val="-18"/>
          <w:sz w:val="18"/>
        </w:rPr>
        <w:t> </w:t>
      </w:r>
      <w:r>
        <w:rPr>
          <w:spacing w:val="-3"/>
          <w:sz w:val="18"/>
        </w:rPr>
        <w:t>necessários</w:t>
      </w:r>
      <w:r>
        <w:rPr>
          <w:spacing w:val="-18"/>
          <w:sz w:val="18"/>
        </w:rPr>
        <w:t> </w:t>
      </w:r>
      <w:r>
        <w:rPr>
          <w:spacing w:val="-3"/>
          <w:sz w:val="18"/>
        </w:rPr>
        <w:t>para</w:t>
      </w:r>
      <w:r>
        <w:rPr>
          <w:spacing w:val="-18"/>
          <w:sz w:val="18"/>
        </w:rPr>
        <w:t> </w:t>
      </w:r>
      <w:r>
        <w:rPr>
          <w:sz w:val="18"/>
        </w:rPr>
        <w:t>os</w:t>
      </w:r>
      <w:r>
        <w:rPr>
          <w:spacing w:val="-18"/>
          <w:sz w:val="18"/>
        </w:rPr>
        <w:t> </w:t>
      </w:r>
      <w:r>
        <w:rPr>
          <w:sz w:val="18"/>
        </w:rPr>
        <w:t>diversos</w:t>
      </w:r>
      <w:r>
        <w:rPr>
          <w:spacing w:val="-18"/>
          <w:sz w:val="18"/>
        </w:rPr>
        <w:t> </w:t>
      </w:r>
      <w:r>
        <w:rPr>
          <w:spacing w:val="-3"/>
          <w:sz w:val="18"/>
        </w:rPr>
        <w:t>sistemas</w:t>
      </w:r>
      <w:r>
        <w:rPr>
          <w:spacing w:val="-18"/>
          <w:sz w:val="18"/>
        </w:rPr>
        <w:t> </w:t>
      </w:r>
      <w:r>
        <w:rPr>
          <w:spacing w:val="-3"/>
          <w:sz w:val="18"/>
        </w:rPr>
        <w:t>técnicos;</w:t>
      </w:r>
    </w:p>
    <w:p>
      <w:pPr>
        <w:pStyle w:val="ListParagraph"/>
        <w:numPr>
          <w:ilvl w:val="0"/>
          <w:numId w:val="441"/>
        </w:numPr>
        <w:tabs>
          <w:tab w:pos="3318" w:val="left" w:leader="none"/>
        </w:tabs>
        <w:spacing w:line="283" w:lineRule="auto" w:before="94" w:after="0"/>
        <w:ind w:left="3317" w:right="1415" w:hanging="340"/>
        <w:jc w:val="left"/>
        <w:rPr>
          <w:sz w:val="18"/>
        </w:rPr>
      </w:pPr>
      <w:r>
        <w:rPr>
          <w:sz w:val="18"/>
        </w:rPr>
        <w:t>realizar</w:t>
      </w:r>
      <w:r>
        <w:rPr>
          <w:spacing w:val="-13"/>
          <w:sz w:val="18"/>
        </w:rPr>
        <w:t> </w:t>
      </w:r>
      <w:r>
        <w:rPr>
          <w:sz w:val="18"/>
        </w:rPr>
        <w:t>consultas</w:t>
      </w:r>
      <w:r>
        <w:rPr>
          <w:spacing w:val="-12"/>
          <w:sz w:val="18"/>
        </w:rPr>
        <w:t> </w:t>
      </w:r>
      <w:r>
        <w:rPr>
          <w:sz w:val="18"/>
        </w:rPr>
        <w:t>preliminares</w:t>
      </w:r>
      <w:r>
        <w:rPr>
          <w:spacing w:val="-12"/>
          <w:sz w:val="18"/>
        </w:rPr>
        <w:t> </w:t>
      </w:r>
      <w:r>
        <w:rPr>
          <w:sz w:val="18"/>
        </w:rPr>
        <w:t>formais</w:t>
      </w:r>
      <w:r>
        <w:rPr>
          <w:spacing w:val="-12"/>
          <w:sz w:val="18"/>
        </w:rPr>
        <w:t> </w:t>
      </w:r>
      <w:r>
        <w:rPr>
          <w:sz w:val="18"/>
        </w:rPr>
        <w:t>às</w:t>
      </w:r>
      <w:r>
        <w:rPr>
          <w:spacing w:val="-13"/>
          <w:sz w:val="18"/>
        </w:rPr>
        <w:t> </w:t>
      </w:r>
      <w:r>
        <w:rPr>
          <w:sz w:val="18"/>
        </w:rPr>
        <w:t>concessionárias</w:t>
      </w:r>
      <w:r>
        <w:rPr>
          <w:spacing w:val="-12"/>
          <w:sz w:val="18"/>
        </w:rPr>
        <w:t> </w:t>
      </w:r>
      <w:r>
        <w:rPr>
          <w:sz w:val="18"/>
        </w:rPr>
        <w:t>de</w:t>
      </w:r>
      <w:r>
        <w:rPr>
          <w:spacing w:val="-12"/>
          <w:sz w:val="18"/>
        </w:rPr>
        <w:t> </w:t>
      </w:r>
      <w:r>
        <w:rPr>
          <w:sz w:val="18"/>
        </w:rPr>
        <w:t>serviços</w:t>
      </w:r>
      <w:r>
        <w:rPr>
          <w:spacing w:val="-12"/>
          <w:sz w:val="18"/>
        </w:rPr>
        <w:t> </w:t>
      </w:r>
      <w:r>
        <w:rPr>
          <w:sz w:val="18"/>
        </w:rPr>
        <w:t>públicos</w:t>
      </w:r>
      <w:r>
        <w:rPr>
          <w:spacing w:val="-12"/>
          <w:sz w:val="18"/>
        </w:rPr>
        <w:t> </w:t>
      </w:r>
      <w:r>
        <w:rPr>
          <w:sz w:val="18"/>
        </w:rPr>
        <w:t>(energia</w:t>
      </w:r>
      <w:r>
        <w:rPr>
          <w:spacing w:val="-13"/>
          <w:sz w:val="18"/>
        </w:rPr>
        <w:t> </w:t>
      </w:r>
      <w:r>
        <w:rPr>
          <w:sz w:val="18"/>
        </w:rPr>
        <w:t>elétrica</w:t>
      </w:r>
      <w:r>
        <w:rPr>
          <w:spacing w:val="-12"/>
          <w:sz w:val="18"/>
        </w:rPr>
        <w:t> </w:t>
      </w:r>
      <w:r>
        <w:rPr>
          <w:sz w:val="18"/>
        </w:rPr>
        <w:t>e telecomunicações)</w:t>
      </w:r>
    </w:p>
    <w:p>
      <w:pPr>
        <w:pStyle w:val="ListParagraph"/>
        <w:numPr>
          <w:ilvl w:val="0"/>
          <w:numId w:val="441"/>
        </w:numPr>
        <w:tabs>
          <w:tab w:pos="3318" w:val="left" w:leader="none"/>
        </w:tabs>
        <w:spacing w:line="240" w:lineRule="auto" w:before="59"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ListParagraph"/>
        <w:numPr>
          <w:ilvl w:val="4"/>
          <w:numId w:val="438"/>
        </w:numPr>
        <w:tabs>
          <w:tab w:pos="3900" w:val="left" w:leader="none"/>
        </w:tabs>
        <w:spacing w:line="240" w:lineRule="auto" w:before="165" w:after="0"/>
        <w:ind w:left="3899" w:right="0" w:hanging="89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42"/>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442"/>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442"/>
        </w:numPr>
        <w:tabs>
          <w:tab w:pos="3498" w:val="left" w:leader="none"/>
        </w:tabs>
        <w:spacing w:line="240" w:lineRule="auto" w:before="94" w:after="0"/>
        <w:ind w:left="3497" w:right="2462" w:hanging="160"/>
        <w:jc w:val="left"/>
        <w:rPr>
          <w:sz w:val="18"/>
        </w:rPr>
      </w:pPr>
      <w:r>
        <w:rPr>
          <w:sz w:val="18"/>
        </w:rPr>
        <w:t>cortes (longitudinais e</w:t>
      </w:r>
      <w:r>
        <w:rPr>
          <w:spacing w:val="-6"/>
          <w:sz w:val="18"/>
        </w:rPr>
        <w:t> </w:t>
      </w:r>
      <w:r>
        <w:rPr>
          <w:sz w:val="18"/>
        </w:rPr>
        <w:t>transversais);</w:t>
      </w:r>
    </w:p>
    <w:p>
      <w:pPr>
        <w:pStyle w:val="ListParagraph"/>
        <w:numPr>
          <w:ilvl w:val="1"/>
          <w:numId w:val="442"/>
        </w:numPr>
        <w:tabs>
          <w:tab w:pos="3498" w:val="left" w:leader="none"/>
        </w:tabs>
        <w:spacing w:line="283" w:lineRule="auto" w:before="94"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spacing w:after="0" w:line="283" w:lineRule="auto"/>
        <w:jc w:val="left"/>
        <w:rPr>
          <w:sz w:val="18"/>
        </w:rPr>
        <w:sectPr>
          <w:footerReference w:type="even" r:id="rId457"/>
          <w:footerReference w:type="default" r:id="rId458"/>
          <w:pgSz w:w="11910" w:h="16840"/>
          <w:pgMar w:footer="821" w:header="0" w:top="1280" w:bottom="1020" w:left="0" w:right="0"/>
          <w:pgNumType w:start="132"/>
        </w:sectPr>
      </w:pPr>
    </w:p>
    <w:p>
      <w:pPr>
        <w:pStyle w:val="ListParagraph"/>
        <w:numPr>
          <w:ilvl w:val="1"/>
          <w:numId w:val="442"/>
        </w:numPr>
        <w:tabs>
          <w:tab w:pos="3498" w:val="left" w:leader="none"/>
        </w:tabs>
        <w:spacing w:line="240" w:lineRule="auto" w:before="77"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1"/>
          <w:numId w:val="442"/>
        </w:numPr>
        <w:tabs>
          <w:tab w:pos="3498" w:val="left" w:leader="none"/>
        </w:tabs>
        <w:spacing w:line="283" w:lineRule="auto" w:before="94" w:after="0"/>
        <w:ind w:left="3497" w:right="1415" w:hanging="160"/>
        <w:jc w:val="both"/>
        <w:rPr>
          <w:sz w:val="18"/>
        </w:rPr>
      </w:pPr>
      <w:r>
        <w:rPr>
          <w:sz w:val="18"/>
        </w:rPr>
        <w:t>croquis dos ambientes e centrais técnicas, com dimensões, condições de posicionamento, acesso</w:t>
      </w:r>
      <w:r>
        <w:rPr>
          <w:spacing w:val="-22"/>
          <w:sz w:val="18"/>
        </w:rPr>
        <w:t> </w:t>
      </w:r>
      <w:r>
        <w:rPr>
          <w:sz w:val="18"/>
        </w:rPr>
        <w:t>e</w:t>
      </w:r>
      <w:r>
        <w:rPr>
          <w:spacing w:val="-22"/>
          <w:sz w:val="18"/>
        </w:rPr>
        <w:t> </w:t>
      </w:r>
      <w:r>
        <w:rPr>
          <w:sz w:val="18"/>
        </w:rPr>
        <w:t>circulação</w:t>
      </w:r>
      <w:r>
        <w:rPr>
          <w:spacing w:val="-21"/>
          <w:sz w:val="18"/>
        </w:rPr>
        <w:t> </w:t>
      </w:r>
      <w:r>
        <w:rPr>
          <w:sz w:val="18"/>
        </w:rPr>
        <w:t>de</w:t>
      </w:r>
      <w:r>
        <w:rPr>
          <w:spacing w:val="-22"/>
          <w:sz w:val="18"/>
        </w:rPr>
        <w:t> </w:t>
      </w:r>
      <w:r>
        <w:rPr>
          <w:sz w:val="18"/>
        </w:rPr>
        <w:t>pessoas,</w:t>
      </w:r>
      <w:r>
        <w:rPr>
          <w:spacing w:val="-21"/>
          <w:sz w:val="18"/>
        </w:rPr>
        <w:t> </w:t>
      </w:r>
      <w:r>
        <w:rPr>
          <w:sz w:val="18"/>
        </w:rPr>
        <w:t>tubulações</w:t>
      </w:r>
      <w:r>
        <w:rPr>
          <w:spacing w:val="-22"/>
          <w:sz w:val="18"/>
        </w:rPr>
        <w:t> </w:t>
      </w:r>
      <w:r>
        <w:rPr>
          <w:sz w:val="18"/>
        </w:rPr>
        <w:t>e</w:t>
      </w:r>
      <w:r>
        <w:rPr>
          <w:spacing w:val="-22"/>
          <w:sz w:val="18"/>
        </w:rPr>
        <w:t> </w:t>
      </w:r>
      <w:r>
        <w:rPr>
          <w:sz w:val="18"/>
        </w:rPr>
        <w:t>sistemas</w:t>
      </w:r>
      <w:r>
        <w:rPr>
          <w:spacing w:val="-21"/>
          <w:sz w:val="18"/>
        </w:rPr>
        <w:t> </w:t>
      </w:r>
      <w:r>
        <w:rPr>
          <w:sz w:val="18"/>
        </w:rPr>
        <w:t>técnicos,</w:t>
      </w:r>
      <w:r>
        <w:rPr>
          <w:spacing w:val="-22"/>
          <w:sz w:val="18"/>
        </w:rPr>
        <w:t> </w:t>
      </w:r>
      <w:r>
        <w:rPr>
          <w:sz w:val="18"/>
        </w:rPr>
        <w:t>condições</w:t>
      </w:r>
      <w:r>
        <w:rPr>
          <w:spacing w:val="-21"/>
          <w:sz w:val="18"/>
        </w:rPr>
        <w:t> </w:t>
      </w:r>
      <w:r>
        <w:rPr>
          <w:sz w:val="18"/>
        </w:rPr>
        <w:t>de</w:t>
      </w:r>
      <w:r>
        <w:rPr>
          <w:spacing w:val="-22"/>
          <w:sz w:val="18"/>
        </w:rPr>
        <w:t> </w:t>
      </w:r>
      <w:r>
        <w:rPr>
          <w:sz w:val="18"/>
        </w:rPr>
        <w:t>ventilação</w:t>
      </w:r>
      <w:r>
        <w:rPr>
          <w:spacing w:val="-22"/>
          <w:sz w:val="18"/>
        </w:rPr>
        <w:t> </w:t>
      </w:r>
      <w:r>
        <w:rPr>
          <w:sz w:val="18"/>
        </w:rPr>
        <w:t>e</w:t>
      </w:r>
      <w:r>
        <w:rPr>
          <w:spacing w:val="-21"/>
          <w:sz w:val="18"/>
        </w:rPr>
        <w:t> </w:t>
      </w:r>
      <w:r>
        <w:rPr>
          <w:sz w:val="18"/>
        </w:rPr>
        <w:t>outros condicionantes</w:t>
      </w:r>
    </w:p>
    <w:p>
      <w:pPr>
        <w:pStyle w:val="ListParagraph"/>
        <w:numPr>
          <w:ilvl w:val="1"/>
          <w:numId w:val="442"/>
        </w:numPr>
        <w:tabs>
          <w:tab w:pos="3498" w:val="left" w:leader="none"/>
        </w:tabs>
        <w:spacing w:line="240" w:lineRule="auto" w:before="59" w:after="0"/>
        <w:ind w:left="3497" w:right="0" w:hanging="160"/>
        <w:jc w:val="left"/>
        <w:rPr>
          <w:sz w:val="18"/>
        </w:rPr>
      </w:pPr>
      <w:r>
        <w:rPr>
          <w:sz w:val="18"/>
        </w:rPr>
        <w:t>dimensões</w:t>
      </w:r>
      <w:r>
        <w:rPr>
          <w:spacing w:val="-6"/>
          <w:sz w:val="18"/>
        </w:rPr>
        <w:t> </w:t>
      </w:r>
      <w:r>
        <w:rPr>
          <w:sz w:val="18"/>
        </w:rPr>
        <w:t>principais</w:t>
      </w:r>
      <w:r>
        <w:rPr>
          <w:spacing w:val="-5"/>
          <w:sz w:val="18"/>
        </w:rPr>
        <w:t> </w:t>
      </w:r>
      <w:r>
        <w:rPr>
          <w:sz w:val="18"/>
        </w:rPr>
        <w:t>e</w:t>
      </w:r>
      <w:r>
        <w:rPr>
          <w:spacing w:val="-5"/>
          <w:sz w:val="18"/>
        </w:rPr>
        <w:t> </w:t>
      </w:r>
      <w:r>
        <w:rPr>
          <w:sz w:val="18"/>
        </w:rPr>
        <w:t>posicionamento</w:t>
      </w:r>
      <w:r>
        <w:rPr>
          <w:spacing w:val="-5"/>
          <w:sz w:val="18"/>
        </w:rPr>
        <w:t> </w:t>
      </w:r>
      <w:r>
        <w:rPr>
          <w:sz w:val="18"/>
        </w:rPr>
        <w:t>de</w:t>
      </w:r>
      <w:r>
        <w:rPr>
          <w:spacing w:val="-5"/>
          <w:sz w:val="18"/>
        </w:rPr>
        <w:t> </w:t>
      </w:r>
      <w:r>
        <w:rPr>
          <w:sz w:val="18"/>
        </w:rPr>
        <w:t>shafts</w:t>
      </w:r>
      <w:r>
        <w:rPr>
          <w:spacing w:val="-6"/>
          <w:sz w:val="18"/>
        </w:rPr>
        <w:t> </w:t>
      </w:r>
      <w:r>
        <w:rPr>
          <w:sz w:val="18"/>
        </w:rPr>
        <w:t>e</w:t>
      </w:r>
      <w:r>
        <w:rPr>
          <w:spacing w:val="-5"/>
          <w:sz w:val="18"/>
        </w:rPr>
        <w:t> </w:t>
      </w:r>
      <w:r>
        <w:rPr>
          <w:sz w:val="18"/>
        </w:rPr>
        <w:t>espaços</w:t>
      </w:r>
      <w:r>
        <w:rPr>
          <w:spacing w:val="-5"/>
          <w:sz w:val="18"/>
        </w:rPr>
        <w:t> </w:t>
      </w:r>
      <w:r>
        <w:rPr>
          <w:sz w:val="18"/>
        </w:rPr>
        <w:t>técnicos</w:t>
      </w:r>
      <w:r>
        <w:rPr>
          <w:spacing w:val="-5"/>
          <w:sz w:val="18"/>
        </w:rPr>
        <w:t> </w:t>
      </w:r>
      <w:r>
        <w:rPr>
          <w:sz w:val="18"/>
        </w:rPr>
        <w:t>com</w:t>
      </w:r>
      <w:r>
        <w:rPr>
          <w:spacing w:val="-6"/>
          <w:sz w:val="18"/>
        </w:rPr>
        <w:t> </w:t>
      </w:r>
      <w:r>
        <w:rPr>
          <w:sz w:val="18"/>
        </w:rPr>
        <w:t>percurso</w:t>
      </w:r>
      <w:r>
        <w:rPr>
          <w:spacing w:val="-5"/>
          <w:sz w:val="18"/>
        </w:rPr>
        <w:t> </w:t>
      </w:r>
      <w:r>
        <w:rPr>
          <w:sz w:val="18"/>
        </w:rPr>
        <w:t>vertical</w:t>
      </w:r>
    </w:p>
    <w:p>
      <w:pPr>
        <w:pStyle w:val="ListParagraph"/>
        <w:numPr>
          <w:ilvl w:val="1"/>
          <w:numId w:val="442"/>
        </w:numPr>
        <w:tabs>
          <w:tab w:pos="3498" w:val="left" w:leader="none"/>
        </w:tabs>
        <w:spacing w:line="283" w:lineRule="auto" w:before="94" w:after="0"/>
        <w:ind w:left="3497" w:right="1415" w:hanging="160"/>
        <w:jc w:val="both"/>
        <w:rPr>
          <w:sz w:val="18"/>
        </w:rPr>
      </w:pPr>
      <w:r>
        <w:rPr>
          <w:sz w:val="18"/>
        </w:rPr>
        <w:t>dimensões</w:t>
      </w:r>
      <w:r>
        <w:rPr>
          <w:spacing w:val="-29"/>
          <w:sz w:val="18"/>
        </w:rPr>
        <w:t> </w:t>
      </w:r>
      <w:r>
        <w:rPr>
          <w:sz w:val="18"/>
        </w:rPr>
        <w:t>principais</w:t>
      </w:r>
      <w:r>
        <w:rPr>
          <w:spacing w:val="-29"/>
          <w:sz w:val="18"/>
        </w:rPr>
        <w:t> </w:t>
      </w:r>
      <w:r>
        <w:rPr>
          <w:sz w:val="18"/>
        </w:rPr>
        <w:t>de</w:t>
      </w:r>
      <w:r>
        <w:rPr>
          <w:spacing w:val="-29"/>
          <w:sz w:val="18"/>
        </w:rPr>
        <w:t> </w:t>
      </w:r>
      <w:r>
        <w:rPr>
          <w:sz w:val="18"/>
        </w:rPr>
        <w:t>outros</w:t>
      </w:r>
      <w:r>
        <w:rPr>
          <w:spacing w:val="-28"/>
          <w:sz w:val="18"/>
        </w:rPr>
        <w:t> </w:t>
      </w:r>
      <w:r>
        <w:rPr>
          <w:sz w:val="18"/>
        </w:rPr>
        <w:t>espaços</w:t>
      </w:r>
      <w:r>
        <w:rPr>
          <w:spacing w:val="-29"/>
          <w:sz w:val="18"/>
        </w:rPr>
        <w:t> </w:t>
      </w:r>
      <w:r>
        <w:rPr>
          <w:sz w:val="18"/>
        </w:rPr>
        <w:t>necessários</w:t>
      </w:r>
      <w:r>
        <w:rPr>
          <w:spacing w:val="-29"/>
          <w:sz w:val="18"/>
        </w:rPr>
        <w:t> </w:t>
      </w:r>
      <w:r>
        <w:rPr>
          <w:sz w:val="18"/>
        </w:rPr>
        <w:t>para</w:t>
      </w:r>
      <w:r>
        <w:rPr>
          <w:spacing w:val="-29"/>
          <w:sz w:val="18"/>
        </w:rPr>
        <w:t> </w:t>
      </w:r>
      <w:r>
        <w:rPr>
          <w:sz w:val="18"/>
        </w:rPr>
        <w:t>passagem</w:t>
      </w:r>
      <w:r>
        <w:rPr>
          <w:spacing w:val="-28"/>
          <w:sz w:val="18"/>
        </w:rPr>
        <w:t> </w:t>
      </w:r>
      <w:r>
        <w:rPr>
          <w:sz w:val="18"/>
        </w:rPr>
        <w:t>de</w:t>
      </w:r>
      <w:r>
        <w:rPr>
          <w:spacing w:val="-29"/>
          <w:sz w:val="18"/>
        </w:rPr>
        <w:t> </w:t>
      </w:r>
      <w:r>
        <w:rPr>
          <w:sz w:val="18"/>
        </w:rPr>
        <w:t>tubulações</w:t>
      </w:r>
      <w:r>
        <w:rPr>
          <w:spacing w:val="-29"/>
          <w:sz w:val="18"/>
        </w:rPr>
        <w:t> </w:t>
      </w:r>
      <w:r>
        <w:rPr>
          <w:sz w:val="18"/>
        </w:rPr>
        <w:t>e/ou</w:t>
      </w:r>
      <w:r>
        <w:rPr>
          <w:spacing w:val="-29"/>
          <w:sz w:val="18"/>
        </w:rPr>
        <w:t> </w:t>
      </w:r>
      <w:r>
        <w:rPr>
          <w:sz w:val="18"/>
        </w:rPr>
        <w:t>sistemas técnicos, inclusive alturas de entre</w:t>
      </w:r>
      <w:r>
        <w:rPr>
          <w:spacing w:val="-8"/>
          <w:sz w:val="18"/>
        </w:rPr>
        <w:t> </w:t>
      </w:r>
      <w:r>
        <w:rPr>
          <w:sz w:val="18"/>
        </w:rPr>
        <w:t>forros</w:t>
      </w:r>
    </w:p>
    <w:p>
      <w:pPr>
        <w:pStyle w:val="ListParagraph"/>
        <w:numPr>
          <w:ilvl w:val="1"/>
          <w:numId w:val="442"/>
        </w:numPr>
        <w:tabs>
          <w:tab w:pos="3498" w:val="left" w:leader="none"/>
        </w:tabs>
        <w:spacing w:line="283" w:lineRule="auto" w:before="58" w:after="0"/>
        <w:ind w:left="3497" w:right="1415" w:hanging="160"/>
        <w:jc w:val="both"/>
        <w:rPr>
          <w:sz w:val="18"/>
        </w:rPr>
      </w:pPr>
      <w:r>
        <w:rPr>
          <w:sz w:val="18"/>
        </w:rPr>
        <w:t>zonas</w:t>
      </w:r>
      <w:r>
        <w:rPr>
          <w:spacing w:val="-6"/>
          <w:sz w:val="18"/>
        </w:rPr>
        <w:t> </w:t>
      </w:r>
      <w:r>
        <w:rPr>
          <w:sz w:val="18"/>
        </w:rPr>
        <w:t>de</w:t>
      </w:r>
      <w:r>
        <w:rPr>
          <w:spacing w:val="-5"/>
          <w:sz w:val="18"/>
        </w:rPr>
        <w:t> </w:t>
      </w:r>
      <w:r>
        <w:rPr>
          <w:sz w:val="18"/>
        </w:rPr>
        <w:t>encaminhamento</w:t>
      </w:r>
      <w:r>
        <w:rPr>
          <w:spacing w:val="-5"/>
          <w:sz w:val="18"/>
        </w:rPr>
        <w:t> </w:t>
      </w:r>
      <w:r>
        <w:rPr>
          <w:sz w:val="18"/>
        </w:rPr>
        <w:t>de</w:t>
      </w:r>
      <w:r>
        <w:rPr>
          <w:spacing w:val="-6"/>
          <w:sz w:val="18"/>
        </w:rPr>
        <w:t> </w:t>
      </w:r>
      <w:r>
        <w:rPr>
          <w:sz w:val="18"/>
        </w:rPr>
        <w:t>tubulações</w:t>
      </w:r>
      <w:r>
        <w:rPr>
          <w:spacing w:val="-5"/>
          <w:sz w:val="18"/>
        </w:rPr>
        <w:t> </w:t>
      </w:r>
      <w:r>
        <w:rPr>
          <w:sz w:val="18"/>
        </w:rPr>
        <w:t>primárias,</w:t>
      </w:r>
      <w:r>
        <w:rPr>
          <w:spacing w:val="-5"/>
          <w:sz w:val="18"/>
        </w:rPr>
        <w:t> </w:t>
      </w:r>
      <w:r>
        <w:rPr>
          <w:sz w:val="18"/>
        </w:rPr>
        <w:t>com</w:t>
      </w:r>
      <w:r>
        <w:rPr>
          <w:spacing w:val="-6"/>
          <w:sz w:val="18"/>
        </w:rPr>
        <w:t> </w:t>
      </w:r>
      <w:r>
        <w:rPr>
          <w:sz w:val="18"/>
        </w:rPr>
        <w:t>indicação</w:t>
      </w:r>
      <w:r>
        <w:rPr>
          <w:spacing w:val="-5"/>
          <w:sz w:val="18"/>
        </w:rPr>
        <w:t> </w:t>
      </w:r>
      <w:r>
        <w:rPr>
          <w:sz w:val="18"/>
        </w:rPr>
        <w:t>de</w:t>
      </w:r>
      <w:r>
        <w:rPr>
          <w:spacing w:val="-5"/>
          <w:sz w:val="18"/>
        </w:rPr>
        <w:t> </w:t>
      </w:r>
      <w:r>
        <w:rPr>
          <w:sz w:val="18"/>
        </w:rPr>
        <w:t>posicionamento,</w:t>
      </w:r>
      <w:r>
        <w:rPr>
          <w:spacing w:val="-5"/>
          <w:sz w:val="18"/>
        </w:rPr>
        <w:t> </w:t>
      </w:r>
      <w:r>
        <w:rPr>
          <w:spacing w:val="-4"/>
          <w:sz w:val="18"/>
        </w:rPr>
        <w:t>altura </w:t>
      </w:r>
      <w:r>
        <w:rPr>
          <w:sz w:val="18"/>
        </w:rPr>
        <w:t>ocupada</w:t>
      </w:r>
      <w:r>
        <w:rPr>
          <w:spacing w:val="-6"/>
          <w:sz w:val="18"/>
        </w:rPr>
        <w:t> </w:t>
      </w:r>
      <w:r>
        <w:rPr>
          <w:sz w:val="18"/>
        </w:rPr>
        <w:t>e/ou</w:t>
      </w:r>
      <w:r>
        <w:rPr>
          <w:spacing w:val="-5"/>
          <w:sz w:val="18"/>
        </w:rPr>
        <w:t> </w:t>
      </w:r>
      <w:r>
        <w:rPr>
          <w:sz w:val="18"/>
        </w:rPr>
        <w:t>caimento</w:t>
      </w:r>
      <w:r>
        <w:rPr>
          <w:spacing w:val="-6"/>
          <w:sz w:val="18"/>
        </w:rPr>
        <w:t> </w:t>
      </w:r>
      <w:r>
        <w:rPr>
          <w:sz w:val="18"/>
        </w:rPr>
        <w:t>nos</w:t>
      </w:r>
      <w:r>
        <w:rPr>
          <w:spacing w:val="-5"/>
          <w:sz w:val="18"/>
        </w:rPr>
        <w:t> </w:t>
      </w:r>
      <w:r>
        <w:rPr>
          <w:sz w:val="18"/>
        </w:rPr>
        <w:t>pavimentos</w:t>
      </w:r>
      <w:r>
        <w:rPr>
          <w:spacing w:val="-5"/>
          <w:sz w:val="18"/>
        </w:rPr>
        <w:t> </w:t>
      </w:r>
      <w:r>
        <w:rPr>
          <w:sz w:val="18"/>
        </w:rPr>
        <w:t>onde</w:t>
      </w:r>
      <w:r>
        <w:rPr>
          <w:spacing w:val="-6"/>
          <w:sz w:val="18"/>
        </w:rPr>
        <w:t> </w:t>
      </w:r>
      <w:r>
        <w:rPr>
          <w:sz w:val="18"/>
        </w:rPr>
        <w:t>se</w:t>
      </w:r>
      <w:r>
        <w:rPr>
          <w:spacing w:val="-5"/>
          <w:sz w:val="18"/>
        </w:rPr>
        <w:t> </w:t>
      </w:r>
      <w:r>
        <w:rPr>
          <w:sz w:val="18"/>
        </w:rPr>
        <w:t>detectar</w:t>
      </w:r>
      <w:r>
        <w:rPr>
          <w:spacing w:val="-5"/>
          <w:sz w:val="18"/>
        </w:rPr>
        <w:t> </w:t>
      </w:r>
      <w:r>
        <w:rPr>
          <w:sz w:val="18"/>
        </w:rPr>
        <w:t>essa</w:t>
      </w:r>
      <w:r>
        <w:rPr>
          <w:spacing w:val="-6"/>
          <w:sz w:val="18"/>
        </w:rPr>
        <w:t> </w:t>
      </w:r>
      <w:r>
        <w:rPr>
          <w:sz w:val="18"/>
        </w:rPr>
        <w:t>necessidade</w:t>
      </w:r>
    </w:p>
    <w:p>
      <w:pPr>
        <w:pStyle w:val="ListParagraph"/>
        <w:numPr>
          <w:ilvl w:val="0"/>
          <w:numId w:val="442"/>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442"/>
        </w:numPr>
        <w:tabs>
          <w:tab w:pos="3498" w:val="left" w:leader="none"/>
        </w:tabs>
        <w:spacing w:line="283" w:lineRule="auto" w:before="94" w:after="0"/>
        <w:ind w:left="3497" w:right="1416" w:hanging="160"/>
        <w:jc w:val="both"/>
        <w:rPr>
          <w:sz w:val="18"/>
        </w:rPr>
      </w:pPr>
      <w:r>
        <w:rPr>
          <w:sz w:val="18"/>
        </w:rPr>
        <w:t>diretrizes</w:t>
      </w:r>
      <w:r>
        <w:rPr>
          <w:spacing w:val="-9"/>
          <w:sz w:val="18"/>
        </w:rPr>
        <w:t> </w:t>
      </w:r>
      <w:r>
        <w:rPr>
          <w:sz w:val="18"/>
        </w:rPr>
        <w:t>/</w:t>
      </w:r>
      <w:r>
        <w:rPr>
          <w:spacing w:val="-9"/>
          <w:sz w:val="18"/>
        </w:rPr>
        <w:t> </w:t>
      </w:r>
      <w:r>
        <w:rPr>
          <w:sz w:val="18"/>
        </w:rPr>
        <w:t>resposta</w:t>
      </w:r>
      <w:r>
        <w:rPr>
          <w:spacing w:val="-8"/>
          <w:sz w:val="18"/>
        </w:rPr>
        <w:t> </w:t>
      </w:r>
      <w:r>
        <w:rPr>
          <w:sz w:val="18"/>
        </w:rPr>
        <w:t>às</w:t>
      </w:r>
      <w:r>
        <w:rPr>
          <w:spacing w:val="-9"/>
          <w:sz w:val="18"/>
        </w:rPr>
        <w:t> </w:t>
      </w:r>
      <w:r>
        <w:rPr>
          <w:sz w:val="18"/>
        </w:rPr>
        <w:t>consultas,</w:t>
      </w:r>
      <w:r>
        <w:rPr>
          <w:spacing w:val="-8"/>
          <w:sz w:val="18"/>
        </w:rPr>
        <w:t> </w:t>
      </w:r>
      <w:r>
        <w:rPr>
          <w:sz w:val="18"/>
        </w:rPr>
        <w:t>fornecidas</w:t>
      </w:r>
      <w:r>
        <w:rPr>
          <w:spacing w:val="-9"/>
          <w:sz w:val="18"/>
        </w:rPr>
        <w:t> </w:t>
      </w:r>
      <w:r>
        <w:rPr>
          <w:sz w:val="18"/>
        </w:rPr>
        <w:t>pelas</w:t>
      </w:r>
      <w:r>
        <w:rPr>
          <w:spacing w:val="-9"/>
          <w:sz w:val="18"/>
        </w:rPr>
        <w:t> </w:t>
      </w:r>
      <w:r>
        <w:rPr>
          <w:sz w:val="18"/>
        </w:rPr>
        <w:t>concessionárias</w:t>
      </w:r>
      <w:r>
        <w:rPr>
          <w:spacing w:val="-8"/>
          <w:sz w:val="18"/>
        </w:rPr>
        <w:t> </w:t>
      </w:r>
      <w:r>
        <w:rPr>
          <w:sz w:val="18"/>
        </w:rPr>
        <w:t>locais</w:t>
      </w:r>
      <w:r>
        <w:rPr>
          <w:spacing w:val="-9"/>
          <w:sz w:val="18"/>
        </w:rPr>
        <w:t> </w:t>
      </w:r>
      <w:r>
        <w:rPr>
          <w:sz w:val="18"/>
        </w:rPr>
        <w:t>de</w:t>
      </w:r>
      <w:r>
        <w:rPr>
          <w:spacing w:val="-8"/>
          <w:sz w:val="18"/>
        </w:rPr>
        <w:t> </w:t>
      </w:r>
      <w:r>
        <w:rPr>
          <w:sz w:val="18"/>
        </w:rPr>
        <w:t>água,</w:t>
      </w:r>
      <w:r>
        <w:rPr>
          <w:spacing w:val="-9"/>
          <w:sz w:val="18"/>
        </w:rPr>
        <w:t> </w:t>
      </w:r>
      <w:r>
        <w:rPr>
          <w:sz w:val="18"/>
        </w:rPr>
        <w:t>esgoto,</w:t>
      </w:r>
      <w:r>
        <w:rPr>
          <w:spacing w:val="-9"/>
          <w:sz w:val="18"/>
        </w:rPr>
        <w:t> </w:t>
      </w:r>
      <w:r>
        <w:rPr>
          <w:sz w:val="18"/>
        </w:rPr>
        <w:t>gás combustível e energia</w:t>
      </w:r>
      <w:r>
        <w:rPr>
          <w:spacing w:val="-3"/>
          <w:sz w:val="18"/>
        </w:rPr>
        <w:t> </w:t>
      </w:r>
      <w:r>
        <w:rPr>
          <w:sz w:val="18"/>
        </w:rPr>
        <w:t>elétrica</w:t>
      </w:r>
    </w:p>
    <w:p>
      <w:pPr>
        <w:pStyle w:val="ListParagraph"/>
        <w:numPr>
          <w:ilvl w:val="1"/>
          <w:numId w:val="442"/>
        </w:numPr>
        <w:tabs>
          <w:tab w:pos="3498" w:val="left" w:leader="none"/>
        </w:tabs>
        <w:spacing w:line="283" w:lineRule="auto" w:before="59" w:after="0"/>
        <w:ind w:left="3497" w:right="1414" w:hanging="160"/>
        <w:jc w:val="both"/>
        <w:rPr>
          <w:sz w:val="18"/>
        </w:rPr>
      </w:pPr>
      <w:r>
        <w:rPr>
          <w:sz w:val="18"/>
        </w:rPr>
        <w:t>relatório apresentando as características propostas para os sistemas que incorporam a </w:t>
      </w:r>
      <w:r>
        <w:rPr>
          <w:spacing w:val="-6"/>
          <w:sz w:val="18"/>
        </w:rPr>
        <w:t>nova </w:t>
      </w:r>
      <w:r>
        <w:rPr>
          <w:sz w:val="18"/>
        </w:rPr>
        <w:t>tecnologia,</w:t>
      </w:r>
      <w:r>
        <w:rPr>
          <w:spacing w:val="-23"/>
          <w:sz w:val="18"/>
        </w:rPr>
        <w:t> </w:t>
      </w:r>
      <w:r>
        <w:rPr>
          <w:sz w:val="18"/>
        </w:rPr>
        <w:t>com</w:t>
      </w:r>
      <w:r>
        <w:rPr>
          <w:spacing w:val="-23"/>
          <w:sz w:val="18"/>
        </w:rPr>
        <w:t> </w:t>
      </w:r>
      <w:r>
        <w:rPr>
          <w:sz w:val="18"/>
        </w:rPr>
        <w:t>as</w:t>
      </w:r>
      <w:r>
        <w:rPr>
          <w:spacing w:val="-23"/>
          <w:sz w:val="18"/>
        </w:rPr>
        <w:t> </w:t>
      </w:r>
      <w:r>
        <w:rPr>
          <w:sz w:val="18"/>
        </w:rPr>
        <w:t>análises</w:t>
      </w:r>
      <w:r>
        <w:rPr>
          <w:spacing w:val="-23"/>
          <w:sz w:val="18"/>
        </w:rPr>
        <w:t> </w:t>
      </w:r>
      <w:r>
        <w:rPr>
          <w:sz w:val="18"/>
        </w:rPr>
        <w:t>realizadas</w:t>
      </w:r>
      <w:r>
        <w:rPr>
          <w:spacing w:val="-22"/>
          <w:sz w:val="18"/>
        </w:rPr>
        <w:t> </w:t>
      </w:r>
      <w:r>
        <w:rPr>
          <w:sz w:val="18"/>
        </w:rPr>
        <w:t>e</w:t>
      </w:r>
      <w:r>
        <w:rPr>
          <w:spacing w:val="-23"/>
          <w:sz w:val="18"/>
        </w:rPr>
        <w:t> </w:t>
      </w:r>
      <w:r>
        <w:rPr>
          <w:sz w:val="18"/>
        </w:rPr>
        <w:t>conclusões</w:t>
      </w:r>
      <w:r>
        <w:rPr>
          <w:spacing w:val="-23"/>
          <w:sz w:val="18"/>
        </w:rPr>
        <w:t> </w:t>
      </w:r>
      <w:r>
        <w:rPr>
          <w:sz w:val="18"/>
        </w:rPr>
        <w:t>do</w:t>
      </w:r>
      <w:r>
        <w:rPr>
          <w:spacing w:val="-23"/>
          <w:sz w:val="18"/>
        </w:rPr>
        <w:t> </w:t>
      </w:r>
      <w:r>
        <w:rPr>
          <w:sz w:val="18"/>
        </w:rPr>
        <w:t>projetista,</w:t>
      </w:r>
      <w:r>
        <w:rPr>
          <w:spacing w:val="-23"/>
          <w:sz w:val="18"/>
        </w:rPr>
        <w:t> </w:t>
      </w:r>
      <w:r>
        <w:rPr>
          <w:sz w:val="18"/>
        </w:rPr>
        <w:t>inclusive</w:t>
      </w:r>
      <w:r>
        <w:rPr>
          <w:spacing w:val="-22"/>
          <w:sz w:val="18"/>
        </w:rPr>
        <w:t> </w:t>
      </w:r>
      <w:r>
        <w:rPr>
          <w:sz w:val="18"/>
        </w:rPr>
        <w:t>resultados</w:t>
      </w:r>
      <w:r>
        <w:rPr>
          <w:spacing w:val="-23"/>
          <w:sz w:val="18"/>
        </w:rPr>
        <w:t> </w:t>
      </w:r>
      <w:r>
        <w:rPr>
          <w:sz w:val="18"/>
        </w:rPr>
        <w:t>esperados da adoção da</w:t>
      </w:r>
      <w:r>
        <w:rPr>
          <w:spacing w:val="-2"/>
          <w:sz w:val="18"/>
        </w:rPr>
        <w:t> </w:t>
      </w:r>
      <w:r>
        <w:rPr>
          <w:sz w:val="18"/>
        </w:rPr>
        <w:t>tecnologia</w:t>
      </w:r>
    </w:p>
    <w:p>
      <w:pPr>
        <w:pStyle w:val="ListParagraph"/>
        <w:numPr>
          <w:ilvl w:val="1"/>
          <w:numId w:val="442"/>
        </w:numPr>
        <w:tabs>
          <w:tab w:pos="3498" w:val="left" w:leader="none"/>
        </w:tabs>
        <w:spacing w:line="283" w:lineRule="auto" w:before="59" w:after="0"/>
        <w:ind w:left="3497" w:right="1415" w:hanging="160"/>
        <w:jc w:val="both"/>
        <w:rPr>
          <w:sz w:val="18"/>
        </w:rPr>
      </w:pPr>
      <w:r>
        <w:rPr>
          <w:sz w:val="18"/>
        </w:rPr>
        <w:t>memorial descritivo dos elementos das instalações prediais (aspectos arquitetônicos), </w:t>
      </w:r>
      <w:r>
        <w:rPr>
          <w:spacing w:val="-4"/>
          <w:sz w:val="18"/>
        </w:rPr>
        <w:t>dos </w:t>
      </w:r>
      <w:r>
        <w:rPr>
          <w:sz w:val="18"/>
        </w:rPr>
        <w:t>componentes construtivos e dos materiais de</w:t>
      </w:r>
      <w:r>
        <w:rPr>
          <w:spacing w:val="-17"/>
          <w:sz w:val="18"/>
        </w:rPr>
        <w:t> </w:t>
      </w:r>
      <w:r>
        <w:rPr>
          <w:sz w:val="18"/>
        </w:rPr>
        <w:t>construção;</w:t>
      </w:r>
    </w:p>
    <w:p>
      <w:pPr>
        <w:pStyle w:val="ListParagraph"/>
        <w:numPr>
          <w:ilvl w:val="1"/>
          <w:numId w:val="442"/>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166"/>
        <w:ind w:left="3004"/>
        <w:rPr>
          <w:rFonts w:ascii="Dax-Regular" w:hAnsi="Dax-Regular"/>
        </w:rPr>
      </w:pPr>
      <w:r>
        <w:rPr>
          <w:rFonts w:ascii="Dax-Regular" w:hAnsi="Dax-Regular"/>
        </w:rPr>
        <w:t>Observação:</w:t>
      </w:r>
    </w:p>
    <w:p>
      <w:pPr>
        <w:pStyle w:val="BodyText"/>
        <w:spacing w:before="93"/>
        <w:ind w:left="3004"/>
      </w:pPr>
      <w:r>
        <w:rPr/>
        <w:t>Documentos para aprovação do projeto (ou “PROJETO LEGAL”), sub-produto da etapa Anteprojeto (AP):</w:t>
      </w:r>
    </w:p>
    <w:p>
      <w:pPr>
        <w:pStyle w:val="ListParagraph"/>
        <w:numPr>
          <w:ilvl w:val="0"/>
          <w:numId w:val="439"/>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0"/>
        <w:rPr>
          <w:sz w:val="20"/>
        </w:rPr>
      </w:pPr>
    </w:p>
    <w:p>
      <w:pPr>
        <w:pStyle w:val="ListParagraph"/>
        <w:numPr>
          <w:ilvl w:val="3"/>
          <w:numId w:val="443"/>
        </w:numPr>
        <w:tabs>
          <w:tab w:pos="3692" w:val="left" w:leader="none"/>
        </w:tabs>
        <w:spacing w:line="240" w:lineRule="auto" w:before="131" w:after="0"/>
        <w:ind w:left="3691" w:right="0" w:hanging="687"/>
        <w:jc w:val="left"/>
        <w:rPr>
          <w:rFonts w:ascii="Dax-LightItalic" w:hAnsi="Dax-LightItalic"/>
          <w:i/>
          <w:sz w:val="18"/>
        </w:rPr>
      </w:pPr>
      <w:r>
        <w:rPr>
          <w:rFonts w:ascii="Dax-LightItalic" w:hAnsi="Dax-LightItalic"/>
          <w:i/>
          <w:color w:val="006E72"/>
          <w:sz w:val="18"/>
        </w:rPr>
        <w:t>PROJETO BÁSICO (PB): OPCIONAL</w:t>
      </w:r>
      <w:r>
        <w:rPr>
          <w:rFonts w:ascii="Dax-LightItalic" w:hAnsi="Dax-LightItalic"/>
          <w:i/>
          <w:color w:val="006E72"/>
          <w:spacing w:val="-1"/>
          <w:sz w:val="18"/>
        </w:rPr>
        <w:t> </w:t>
      </w:r>
      <w:r>
        <w:rPr>
          <w:rFonts w:ascii="Dax-LightItalic" w:hAnsi="Dax-LightItalic"/>
          <w:i/>
          <w:color w:val="006E72"/>
          <w:sz w:val="18"/>
        </w:rPr>
        <w:t>:</w:t>
      </w:r>
    </w:p>
    <w:p>
      <w:pPr>
        <w:pStyle w:val="ListParagraph"/>
        <w:numPr>
          <w:ilvl w:val="4"/>
          <w:numId w:val="443"/>
        </w:numPr>
        <w:tabs>
          <w:tab w:pos="3850" w:val="left" w:leader="none"/>
        </w:tabs>
        <w:spacing w:line="240" w:lineRule="auto" w:before="123"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44"/>
        </w:numPr>
        <w:tabs>
          <w:tab w:pos="3318" w:val="left" w:leader="none"/>
        </w:tabs>
        <w:spacing w:line="240" w:lineRule="auto" w:before="150"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444"/>
        </w:numPr>
        <w:tabs>
          <w:tab w:pos="3318" w:val="left" w:leader="none"/>
        </w:tabs>
        <w:spacing w:line="240" w:lineRule="auto" w:before="94" w:after="0"/>
        <w:ind w:left="3317" w:right="0" w:hanging="340"/>
        <w:jc w:val="left"/>
        <w:rPr>
          <w:sz w:val="18"/>
        </w:rPr>
      </w:pPr>
      <w:r>
        <w:rPr>
          <w:sz w:val="18"/>
        </w:rPr>
        <w:t>anteprojeto de instalações prediais de</w:t>
      </w:r>
      <w:r>
        <w:rPr>
          <w:spacing w:val="-6"/>
          <w:sz w:val="18"/>
        </w:rPr>
        <w:t> </w:t>
      </w:r>
      <w:r>
        <w:rPr>
          <w:sz w:val="18"/>
        </w:rPr>
        <w:t>TV;</w:t>
      </w:r>
    </w:p>
    <w:p>
      <w:pPr>
        <w:pStyle w:val="ListParagraph"/>
        <w:numPr>
          <w:ilvl w:val="0"/>
          <w:numId w:val="444"/>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BodyText"/>
        <w:ind w:left="2977"/>
      </w:pPr>
      <w:r>
        <w:rPr/>
        <w:t>g) outras informações.</w:t>
      </w:r>
    </w:p>
    <w:p>
      <w:pPr>
        <w:pStyle w:val="BodyText"/>
        <w:spacing w:before="0"/>
        <w:rPr>
          <w:sz w:val="20"/>
        </w:rPr>
      </w:pPr>
    </w:p>
    <w:p>
      <w:pPr>
        <w:pStyle w:val="ListParagraph"/>
        <w:numPr>
          <w:ilvl w:val="4"/>
          <w:numId w:val="443"/>
        </w:numPr>
        <w:tabs>
          <w:tab w:pos="3850" w:val="left" w:leader="none"/>
        </w:tabs>
        <w:spacing w:line="240" w:lineRule="auto" w:before="166"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45"/>
        </w:numPr>
        <w:tabs>
          <w:tab w:pos="3318" w:val="left" w:leader="none"/>
        </w:tabs>
        <w:spacing w:line="283" w:lineRule="auto" w:before="150" w:after="0"/>
        <w:ind w:left="3317" w:right="1414" w:hanging="340"/>
        <w:jc w:val="both"/>
        <w:rPr>
          <w:sz w:val="18"/>
        </w:rPr>
      </w:pPr>
      <w:r>
        <w:rPr>
          <w:sz w:val="18"/>
        </w:rPr>
        <w:t>estudo e posicionamento de quadros, pontos e outros dispositivos e componentes de TV </w:t>
      </w:r>
      <w:r>
        <w:rPr>
          <w:spacing w:val="-6"/>
          <w:sz w:val="18"/>
        </w:rPr>
        <w:t>em </w:t>
      </w:r>
      <w:r>
        <w:rPr>
          <w:sz w:val="18"/>
        </w:rPr>
        <w:t>todos os setores ou pavimentos e análise de interferências em relação aos projetos das</w:t>
      </w:r>
      <w:r>
        <w:rPr>
          <w:spacing w:val="-16"/>
          <w:sz w:val="18"/>
        </w:rPr>
        <w:t> </w:t>
      </w:r>
      <w:r>
        <w:rPr>
          <w:sz w:val="18"/>
        </w:rPr>
        <w:t>demais especialidades</w:t>
      </w:r>
    </w:p>
    <w:p>
      <w:pPr>
        <w:pStyle w:val="ListParagraph"/>
        <w:numPr>
          <w:ilvl w:val="0"/>
          <w:numId w:val="445"/>
        </w:numPr>
        <w:tabs>
          <w:tab w:pos="3318" w:val="left" w:leader="none"/>
        </w:tabs>
        <w:spacing w:line="240" w:lineRule="auto" w:before="59" w:after="0"/>
        <w:ind w:left="3317" w:right="0" w:hanging="340"/>
        <w:jc w:val="left"/>
        <w:rPr>
          <w:sz w:val="18"/>
        </w:rPr>
      </w:pPr>
      <w:r>
        <w:rPr>
          <w:sz w:val="18"/>
        </w:rPr>
        <w:t>cálculo de</w:t>
      </w:r>
      <w:r>
        <w:rPr>
          <w:spacing w:val="-1"/>
          <w:sz w:val="18"/>
        </w:rPr>
        <w:t> </w:t>
      </w:r>
      <w:r>
        <w:rPr>
          <w:sz w:val="18"/>
        </w:rPr>
        <w:t>demanda</w:t>
      </w:r>
    </w:p>
    <w:p>
      <w:pPr>
        <w:pStyle w:val="ListParagraph"/>
        <w:numPr>
          <w:ilvl w:val="0"/>
          <w:numId w:val="445"/>
        </w:numPr>
        <w:tabs>
          <w:tab w:pos="3317" w:val="left" w:leader="none"/>
          <w:tab w:pos="3318" w:val="left" w:leader="none"/>
        </w:tabs>
        <w:spacing w:line="240" w:lineRule="auto" w:before="94" w:after="0"/>
        <w:ind w:left="3317" w:right="0" w:hanging="340"/>
        <w:jc w:val="left"/>
        <w:rPr>
          <w:sz w:val="18"/>
        </w:rPr>
      </w:pPr>
      <w:r>
        <w:rPr>
          <w:sz w:val="18"/>
        </w:rPr>
        <w:t>seleção dos equipamentos</w:t>
      </w:r>
      <w:r>
        <w:rPr>
          <w:spacing w:val="-3"/>
          <w:sz w:val="18"/>
        </w:rPr>
        <w:t> </w:t>
      </w:r>
      <w:r>
        <w:rPr>
          <w:sz w:val="18"/>
        </w:rPr>
        <w:t>principais</w:t>
      </w:r>
    </w:p>
    <w:p>
      <w:pPr>
        <w:pStyle w:val="ListParagraph"/>
        <w:numPr>
          <w:ilvl w:val="0"/>
          <w:numId w:val="445"/>
        </w:numPr>
        <w:tabs>
          <w:tab w:pos="3318" w:val="left" w:leader="none"/>
        </w:tabs>
        <w:spacing w:line="240" w:lineRule="auto" w:before="94" w:after="0"/>
        <w:ind w:left="3317" w:right="0" w:hanging="340"/>
        <w:jc w:val="left"/>
        <w:rPr>
          <w:sz w:val="18"/>
        </w:rPr>
      </w:pPr>
      <w:r>
        <w:rPr>
          <w:sz w:val="18"/>
        </w:rPr>
        <w:t>lay-out,</w:t>
      </w:r>
      <w:r>
        <w:rPr>
          <w:spacing w:val="-4"/>
          <w:sz w:val="18"/>
        </w:rPr>
        <w:t> </w:t>
      </w:r>
      <w:r>
        <w:rPr>
          <w:sz w:val="18"/>
        </w:rPr>
        <w:t>dimensionamento</w:t>
      </w:r>
      <w:r>
        <w:rPr>
          <w:spacing w:val="-4"/>
          <w:sz w:val="18"/>
        </w:rPr>
        <w:t> </w:t>
      </w:r>
      <w:r>
        <w:rPr>
          <w:sz w:val="18"/>
        </w:rPr>
        <w:t>e</w:t>
      </w:r>
      <w:r>
        <w:rPr>
          <w:spacing w:val="-4"/>
          <w:sz w:val="18"/>
        </w:rPr>
        <w:t> </w:t>
      </w:r>
      <w:r>
        <w:rPr>
          <w:sz w:val="18"/>
        </w:rPr>
        <w:t>indicação</w:t>
      </w:r>
      <w:r>
        <w:rPr>
          <w:spacing w:val="-4"/>
          <w:sz w:val="18"/>
        </w:rPr>
        <w:t> </w:t>
      </w:r>
      <w:r>
        <w:rPr>
          <w:sz w:val="18"/>
        </w:rPr>
        <w:t>das</w:t>
      </w:r>
      <w:r>
        <w:rPr>
          <w:spacing w:val="-4"/>
          <w:sz w:val="18"/>
        </w:rPr>
        <w:t> </w:t>
      </w:r>
      <w:r>
        <w:rPr>
          <w:sz w:val="18"/>
        </w:rPr>
        <w:t>necessidades</w:t>
      </w:r>
      <w:r>
        <w:rPr>
          <w:spacing w:val="-4"/>
          <w:sz w:val="18"/>
        </w:rPr>
        <w:t> </w:t>
      </w:r>
      <w:r>
        <w:rPr>
          <w:sz w:val="18"/>
        </w:rPr>
        <w:t>de</w:t>
      </w:r>
      <w:r>
        <w:rPr>
          <w:spacing w:val="-4"/>
          <w:sz w:val="18"/>
        </w:rPr>
        <w:t> </w:t>
      </w:r>
      <w:r>
        <w:rPr>
          <w:sz w:val="18"/>
        </w:rPr>
        <w:t>salas</w:t>
      </w:r>
      <w:r>
        <w:rPr>
          <w:spacing w:val="-4"/>
          <w:sz w:val="18"/>
        </w:rPr>
        <w:t> </w:t>
      </w:r>
      <w:r>
        <w:rPr>
          <w:sz w:val="18"/>
        </w:rPr>
        <w:t>e</w:t>
      </w:r>
      <w:r>
        <w:rPr>
          <w:spacing w:val="-4"/>
          <w:sz w:val="18"/>
        </w:rPr>
        <w:t> </w:t>
      </w:r>
      <w:r>
        <w:rPr>
          <w:sz w:val="18"/>
        </w:rPr>
        <w:t>centrais</w:t>
      </w:r>
      <w:r>
        <w:rPr>
          <w:spacing w:val="-4"/>
          <w:sz w:val="18"/>
        </w:rPr>
        <w:t> </w:t>
      </w:r>
      <w:r>
        <w:rPr>
          <w:sz w:val="18"/>
        </w:rPr>
        <w:t>técnicas</w:t>
      </w:r>
    </w:p>
    <w:p>
      <w:pPr>
        <w:pStyle w:val="ListParagraph"/>
        <w:numPr>
          <w:ilvl w:val="0"/>
          <w:numId w:val="445"/>
        </w:numPr>
        <w:tabs>
          <w:tab w:pos="3318" w:val="left" w:leader="none"/>
        </w:tabs>
        <w:spacing w:line="283" w:lineRule="auto" w:before="94" w:after="0"/>
        <w:ind w:left="3317" w:right="1414" w:hanging="340"/>
        <w:jc w:val="left"/>
        <w:rPr>
          <w:sz w:val="18"/>
        </w:rPr>
      </w:pPr>
      <w:r>
        <w:rPr>
          <w:w w:val="95"/>
          <w:sz w:val="18"/>
        </w:rPr>
        <w:t>indicação da necessidade específica de tratamento acústico, amortecimento de vibrações, condução </w:t>
      </w:r>
      <w:r>
        <w:rPr>
          <w:sz w:val="18"/>
        </w:rPr>
        <w:t>e tratamento de</w:t>
      </w:r>
      <w:r>
        <w:rPr>
          <w:spacing w:val="-3"/>
          <w:sz w:val="18"/>
        </w:rPr>
        <w:t> </w:t>
      </w:r>
      <w:r>
        <w:rPr>
          <w:sz w:val="18"/>
        </w:rPr>
        <w:t>emissões</w:t>
      </w:r>
    </w:p>
    <w:p>
      <w:pPr>
        <w:pStyle w:val="ListParagraph"/>
        <w:numPr>
          <w:ilvl w:val="0"/>
          <w:numId w:val="445"/>
        </w:numPr>
        <w:tabs>
          <w:tab w:pos="3317" w:val="left" w:leader="none"/>
          <w:tab w:pos="3318" w:val="left" w:leader="none"/>
        </w:tabs>
        <w:spacing w:line="283" w:lineRule="auto" w:before="59" w:after="0"/>
        <w:ind w:left="3317" w:right="1414" w:hanging="340"/>
        <w:jc w:val="left"/>
        <w:rPr>
          <w:sz w:val="18"/>
        </w:rPr>
      </w:pPr>
      <w:r>
        <w:rPr>
          <w:sz w:val="18"/>
        </w:rPr>
        <w:t>estudo</w:t>
      </w:r>
      <w:r>
        <w:rPr>
          <w:spacing w:val="-18"/>
          <w:sz w:val="18"/>
        </w:rPr>
        <w:t> </w:t>
      </w:r>
      <w:r>
        <w:rPr>
          <w:sz w:val="18"/>
        </w:rPr>
        <w:t>dos</w:t>
      </w:r>
      <w:r>
        <w:rPr>
          <w:spacing w:val="-18"/>
          <w:sz w:val="18"/>
        </w:rPr>
        <w:t> </w:t>
      </w:r>
      <w:r>
        <w:rPr>
          <w:sz w:val="18"/>
        </w:rPr>
        <w:t>traçados</w:t>
      </w:r>
      <w:r>
        <w:rPr>
          <w:spacing w:val="-18"/>
          <w:sz w:val="18"/>
        </w:rPr>
        <w:t> </w:t>
      </w:r>
      <w:r>
        <w:rPr>
          <w:sz w:val="18"/>
        </w:rPr>
        <w:t>de</w:t>
      </w:r>
      <w:r>
        <w:rPr>
          <w:spacing w:val="-18"/>
          <w:sz w:val="18"/>
        </w:rPr>
        <w:t> </w:t>
      </w:r>
      <w:r>
        <w:rPr>
          <w:sz w:val="18"/>
        </w:rPr>
        <w:t>dutos,</w:t>
      </w:r>
      <w:r>
        <w:rPr>
          <w:spacing w:val="-18"/>
          <w:sz w:val="18"/>
        </w:rPr>
        <w:t> </w:t>
      </w:r>
      <w:r>
        <w:rPr>
          <w:sz w:val="18"/>
        </w:rPr>
        <w:t>calhas,</w:t>
      </w:r>
      <w:r>
        <w:rPr>
          <w:spacing w:val="-18"/>
          <w:sz w:val="18"/>
        </w:rPr>
        <w:t> </w:t>
      </w:r>
      <w:r>
        <w:rPr>
          <w:sz w:val="18"/>
        </w:rPr>
        <w:t>tubulações</w:t>
      </w:r>
      <w:r>
        <w:rPr>
          <w:spacing w:val="-18"/>
          <w:sz w:val="18"/>
        </w:rPr>
        <w:t> </w:t>
      </w:r>
      <w:r>
        <w:rPr>
          <w:sz w:val="18"/>
        </w:rPr>
        <w:t>e</w:t>
      </w:r>
      <w:r>
        <w:rPr>
          <w:spacing w:val="-18"/>
          <w:sz w:val="18"/>
        </w:rPr>
        <w:t> </w:t>
      </w:r>
      <w:r>
        <w:rPr>
          <w:sz w:val="18"/>
        </w:rPr>
        <w:t>linhas</w:t>
      </w:r>
      <w:r>
        <w:rPr>
          <w:spacing w:val="-18"/>
          <w:sz w:val="18"/>
        </w:rPr>
        <w:t> </w:t>
      </w:r>
      <w:r>
        <w:rPr>
          <w:sz w:val="18"/>
        </w:rPr>
        <w:t>principais</w:t>
      </w:r>
      <w:r>
        <w:rPr>
          <w:spacing w:val="-18"/>
          <w:sz w:val="18"/>
        </w:rPr>
        <w:t> </w:t>
      </w:r>
      <w:r>
        <w:rPr>
          <w:sz w:val="18"/>
        </w:rPr>
        <w:t>de</w:t>
      </w:r>
      <w:r>
        <w:rPr>
          <w:spacing w:val="-18"/>
          <w:sz w:val="18"/>
        </w:rPr>
        <w:t> </w:t>
      </w:r>
      <w:r>
        <w:rPr>
          <w:sz w:val="18"/>
        </w:rPr>
        <w:t>sistemas</w:t>
      </w:r>
      <w:r>
        <w:rPr>
          <w:spacing w:val="-18"/>
          <w:sz w:val="18"/>
        </w:rPr>
        <w:t> </w:t>
      </w:r>
      <w:r>
        <w:rPr>
          <w:sz w:val="18"/>
        </w:rPr>
        <w:t>de</w:t>
      </w:r>
      <w:r>
        <w:rPr>
          <w:spacing w:val="-18"/>
          <w:sz w:val="18"/>
        </w:rPr>
        <w:t> </w:t>
      </w:r>
      <w:r>
        <w:rPr>
          <w:spacing w:val="-7"/>
          <w:sz w:val="18"/>
        </w:rPr>
        <w:t>TV,</w:t>
      </w:r>
      <w:r>
        <w:rPr>
          <w:spacing w:val="-18"/>
          <w:sz w:val="18"/>
        </w:rPr>
        <w:t> </w:t>
      </w:r>
      <w:r>
        <w:rPr>
          <w:sz w:val="18"/>
        </w:rPr>
        <w:t>em</w:t>
      </w:r>
      <w:r>
        <w:rPr>
          <w:spacing w:val="-18"/>
          <w:sz w:val="18"/>
        </w:rPr>
        <w:t> </w:t>
      </w:r>
      <w:r>
        <w:rPr>
          <w:sz w:val="18"/>
        </w:rPr>
        <w:t>todos</w:t>
      </w:r>
      <w:r>
        <w:rPr>
          <w:spacing w:val="-18"/>
          <w:sz w:val="18"/>
        </w:rPr>
        <w:t> </w:t>
      </w:r>
      <w:r>
        <w:rPr>
          <w:spacing w:val="-7"/>
          <w:sz w:val="18"/>
        </w:rPr>
        <w:t>os </w:t>
      </w:r>
      <w:r>
        <w:rPr>
          <w:sz w:val="18"/>
        </w:rPr>
        <w:t>pavimentos,</w:t>
      </w:r>
      <w:r>
        <w:rPr>
          <w:spacing w:val="-8"/>
          <w:sz w:val="18"/>
        </w:rPr>
        <w:t> </w:t>
      </w:r>
      <w:r>
        <w:rPr>
          <w:sz w:val="18"/>
        </w:rPr>
        <w:t>e</w:t>
      </w:r>
      <w:r>
        <w:rPr>
          <w:spacing w:val="-7"/>
          <w:sz w:val="18"/>
        </w:rPr>
        <w:t> </w:t>
      </w:r>
      <w:r>
        <w:rPr>
          <w:sz w:val="18"/>
        </w:rPr>
        <w:t>análise</w:t>
      </w:r>
      <w:r>
        <w:rPr>
          <w:spacing w:val="-7"/>
          <w:sz w:val="18"/>
        </w:rPr>
        <w:t> </w:t>
      </w:r>
      <w:r>
        <w:rPr>
          <w:sz w:val="18"/>
        </w:rPr>
        <w:t>de</w:t>
      </w:r>
      <w:r>
        <w:rPr>
          <w:spacing w:val="-8"/>
          <w:sz w:val="18"/>
        </w:rPr>
        <w:t> </w:t>
      </w:r>
      <w:r>
        <w:rPr>
          <w:sz w:val="18"/>
        </w:rPr>
        <w:t>interferências</w:t>
      </w:r>
      <w:r>
        <w:rPr>
          <w:spacing w:val="-7"/>
          <w:sz w:val="18"/>
        </w:rPr>
        <w:t> </w:t>
      </w:r>
      <w:r>
        <w:rPr>
          <w:sz w:val="18"/>
        </w:rPr>
        <w:t>com</w:t>
      </w:r>
      <w:r>
        <w:rPr>
          <w:spacing w:val="-7"/>
          <w:sz w:val="18"/>
        </w:rPr>
        <w:t> </w:t>
      </w:r>
      <w:r>
        <w:rPr>
          <w:sz w:val="18"/>
        </w:rPr>
        <w:t>os</w:t>
      </w:r>
      <w:r>
        <w:rPr>
          <w:spacing w:val="-8"/>
          <w:sz w:val="18"/>
        </w:rPr>
        <w:t> </w:t>
      </w:r>
      <w:r>
        <w:rPr>
          <w:sz w:val="18"/>
        </w:rPr>
        <w:t>projetos</w:t>
      </w:r>
      <w:r>
        <w:rPr>
          <w:spacing w:val="-7"/>
          <w:sz w:val="18"/>
        </w:rPr>
        <w:t> </w:t>
      </w:r>
      <w:r>
        <w:rPr>
          <w:sz w:val="18"/>
        </w:rPr>
        <w:t>das</w:t>
      </w:r>
      <w:r>
        <w:rPr>
          <w:spacing w:val="-7"/>
          <w:sz w:val="18"/>
        </w:rPr>
        <w:t> </w:t>
      </w:r>
      <w:r>
        <w:rPr>
          <w:sz w:val="18"/>
        </w:rPr>
        <w:t>demais</w:t>
      </w:r>
      <w:r>
        <w:rPr>
          <w:spacing w:val="-8"/>
          <w:sz w:val="18"/>
        </w:rPr>
        <w:t> </w:t>
      </w:r>
      <w:r>
        <w:rPr>
          <w:sz w:val="18"/>
        </w:rPr>
        <w:t>especialidades</w:t>
      </w:r>
    </w:p>
    <w:p>
      <w:pPr>
        <w:pStyle w:val="ListParagraph"/>
        <w:numPr>
          <w:ilvl w:val="0"/>
          <w:numId w:val="445"/>
        </w:numPr>
        <w:tabs>
          <w:tab w:pos="3318" w:val="left" w:leader="none"/>
        </w:tabs>
        <w:spacing w:line="283" w:lineRule="auto" w:before="58" w:after="0"/>
        <w:ind w:left="3317" w:right="1415" w:hanging="340"/>
        <w:jc w:val="left"/>
        <w:rPr>
          <w:sz w:val="18"/>
        </w:rPr>
      </w:pPr>
      <w:r>
        <w:rPr>
          <w:sz w:val="18"/>
        </w:rPr>
        <w:t>estudo,</w:t>
      </w:r>
      <w:r>
        <w:rPr>
          <w:spacing w:val="-21"/>
          <w:sz w:val="18"/>
        </w:rPr>
        <w:t> </w:t>
      </w:r>
      <w:r>
        <w:rPr>
          <w:sz w:val="18"/>
        </w:rPr>
        <w:t>definição</w:t>
      </w:r>
      <w:r>
        <w:rPr>
          <w:spacing w:val="-21"/>
          <w:sz w:val="18"/>
        </w:rPr>
        <w:t> </w:t>
      </w:r>
      <w:r>
        <w:rPr>
          <w:sz w:val="18"/>
        </w:rPr>
        <w:t>e</w:t>
      </w:r>
      <w:r>
        <w:rPr>
          <w:spacing w:val="-21"/>
          <w:sz w:val="18"/>
        </w:rPr>
        <w:t> </w:t>
      </w:r>
      <w:r>
        <w:rPr>
          <w:sz w:val="18"/>
        </w:rPr>
        <w:t>arranjo</w:t>
      </w:r>
      <w:r>
        <w:rPr>
          <w:spacing w:val="-21"/>
          <w:sz w:val="18"/>
        </w:rPr>
        <w:t> </w:t>
      </w:r>
      <w:r>
        <w:rPr>
          <w:sz w:val="18"/>
        </w:rPr>
        <w:t>de</w:t>
      </w:r>
      <w:r>
        <w:rPr>
          <w:spacing w:val="-21"/>
          <w:sz w:val="18"/>
        </w:rPr>
        <w:t> </w:t>
      </w:r>
      <w:r>
        <w:rPr>
          <w:sz w:val="18"/>
        </w:rPr>
        <w:t>tubulações,</w:t>
      </w:r>
      <w:r>
        <w:rPr>
          <w:spacing w:val="-21"/>
          <w:sz w:val="18"/>
        </w:rPr>
        <w:t> </w:t>
      </w:r>
      <w:r>
        <w:rPr>
          <w:sz w:val="18"/>
        </w:rPr>
        <w:t>dispositivos,</w:t>
      </w:r>
      <w:r>
        <w:rPr>
          <w:spacing w:val="-21"/>
          <w:sz w:val="18"/>
        </w:rPr>
        <w:t> </w:t>
      </w:r>
      <w:r>
        <w:rPr>
          <w:sz w:val="18"/>
        </w:rPr>
        <w:t>componentes</w:t>
      </w:r>
      <w:r>
        <w:rPr>
          <w:spacing w:val="-21"/>
          <w:sz w:val="18"/>
        </w:rPr>
        <w:t> </w:t>
      </w:r>
      <w:r>
        <w:rPr>
          <w:sz w:val="18"/>
        </w:rPr>
        <w:t>e</w:t>
      </w:r>
      <w:r>
        <w:rPr>
          <w:spacing w:val="-21"/>
          <w:sz w:val="18"/>
        </w:rPr>
        <w:t> </w:t>
      </w:r>
      <w:r>
        <w:rPr>
          <w:sz w:val="18"/>
        </w:rPr>
        <w:t>equipamentos</w:t>
      </w:r>
      <w:r>
        <w:rPr>
          <w:spacing w:val="-21"/>
          <w:sz w:val="18"/>
        </w:rPr>
        <w:t> </w:t>
      </w:r>
      <w:r>
        <w:rPr>
          <w:sz w:val="18"/>
        </w:rPr>
        <w:t>de</w:t>
      </w:r>
      <w:r>
        <w:rPr>
          <w:spacing w:val="-21"/>
          <w:sz w:val="18"/>
        </w:rPr>
        <w:t> </w:t>
      </w:r>
      <w:r>
        <w:rPr>
          <w:sz w:val="18"/>
        </w:rPr>
        <w:t>sistemas de TV em shafts</w:t>
      </w:r>
      <w:r>
        <w:rPr>
          <w:spacing w:val="-3"/>
          <w:sz w:val="18"/>
        </w:rPr>
        <w:t> </w:t>
      </w:r>
      <w:r>
        <w:rPr>
          <w:sz w:val="18"/>
        </w:rPr>
        <w:t>verticais</w:t>
      </w:r>
    </w:p>
    <w:p>
      <w:pPr>
        <w:pStyle w:val="ListParagraph"/>
        <w:numPr>
          <w:ilvl w:val="0"/>
          <w:numId w:val="445"/>
        </w:numPr>
        <w:tabs>
          <w:tab w:pos="3318" w:val="left" w:leader="none"/>
        </w:tabs>
        <w:spacing w:line="240" w:lineRule="auto" w:before="58" w:after="0"/>
        <w:ind w:left="3317" w:right="0" w:hanging="340"/>
        <w:jc w:val="left"/>
        <w:rPr>
          <w:sz w:val="18"/>
        </w:rPr>
      </w:pPr>
      <w:r>
        <w:rPr>
          <w:sz w:val="18"/>
        </w:rPr>
        <w:t>definição</w:t>
      </w:r>
      <w:r>
        <w:rPr>
          <w:spacing w:val="-5"/>
          <w:sz w:val="18"/>
        </w:rPr>
        <w:t> </w:t>
      </w:r>
      <w:r>
        <w:rPr>
          <w:sz w:val="18"/>
        </w:rPr>
        <w:t>de</w:t>
      </w:r>
      <w:r>
        <w:rPr>
          <w:spacing w:val="-5"/>
          <w:sz w:val="18"/>
        </w:rPr>
        <w:t> </w:t>
      </w:r>
      <w:r>
        <w:rPr>
          <w:sz w:val="18"/>
        </w:rPr>
        <w:t>furações</w:t>
      </w:r>
      <w:r>
        <w:rPr>
          <w:spacing w:val="-4"/>
          <w:sz w:val="18"/>
        </w:rPr>
        <w:t> </w:t>
      </w:r>
      <w:r>
        <w:rPr>
          <w:sz w:val="18"/>
        </w:rPr>
        <w:t>em</w:t>
      </w:r>
      <w:r>
        <w:rPr>
          <w:spacing w:val="-5"/>
          <w:sz w:val="18"/>
        </w:rPr>
        <w:t> </w:t>
      </w:r>
      <w:r>
        <w:rPr>
          <w:sz w:val="18"/>
        </w:rPr>
        <w:t>lajes</w:t>
      </w:r>
      <w:r>
        <w:rPr>
          <w:spacing w:val="-5"/>
          <w:sz w:val="18"/>
        </w:rPr>
        <w:t> </w:t>
      </w:r>
      <w:r>
        <w:rPr>
          <w:sz w:val="18"/>
        </w:rPr>
        <w:t>para</w:t>
      </w:r>
      <w:r>
        <w:rPr>
          <w:spacing w:val="-4"/>
          <w:sz w:val="18"/>
        </w:rPr>
        <w:t> </w:t>
      </w:r>
      <w:r>
        <w:rPr>
          <w:sz w:val="18"/>
        </w:rPr>
        <w:t>passagens</w:t>
      </w:r>
      <w:r>
        <w:rPr>
          <w:spacing w:val="-5"/>
          <w:sz w:val="18"/>
        </w:rPr>
        <w:t> </w:t>
      </w:r>
      <w:r>
        <w:rPr>
          <w:sz w:val="18"/>
        </w:rPr>
        <w:t>de</w:t>
      </w:r>
      <w:r>
        <w:rPr>
          <w:spacing w:val="-5"/>
          <w:sz w:val="18"/>
        </w:rPr>
        <w:t> </w:t>
      </w:r>
      <w:r>
        <w:rPr>
          <w:sz w:val="18"/>
        </w:rPr>
        <w:t>sistemas</w:t>
      </w:r>
      <w:r>
        <w:rPr>
          <w:spacing w:val="-4"/>
          <w:sz w:val="18"/>
        </w:rPr>
        <w:t> </w:t>
      </w:r>
      <w:r>
        <w:rPr>
          <w:sz w:val="18"/>
        </w:rPr>
        <w:t>instalados</w:t>
      </w:r>
      <w:r>
        <w:rPr>
          <w:spacing w:val="-5"/>
          <w:sz w:val="18"/>
        </w:rPr>
        <w:t> </w:t>
      </w:r>
      <w:r>
        <w:rPr>
          <w:sz w:val="18"/>
        </w:rPr>
        <w:t>em</w:t>
      </w:r>
      <w:r>
        <w:rPr>
          <w:spacing w:val="-5"/>
          <w:sz w:val="18"/>
        </w:rPr>
        <w:t> </w:t>
      </w:r>
      <w:r>
        <w:rPr>
          <w:sz w:val="18"/>
        </w:rPr>
        <w:t>shafts</w:t>
      </w:r>
      <w:r>
        <w:rPr>
          <w:spacing w:val="-4"/>
          <w:sz w:val="18"/>
        </w:rPr>
        <w:t> </w:t>
      </w:r>
      <w:r>
        <w:rPr>
          <w:sz w:val="18"/>
        </w:rPr>
        <w:t>verticais</w:t>
      </w:r>
    </w:p>
    <w:p>
      <w:pPr>
        <w:spacing w:after="0" w:line="240" w:lineRule="auto"/>
        <w:jc w:val="left"/>
        <w:rPr>
          <w:sz w:val="18"/>
        </w:rPr>
        <w:sectPr>
          <w:pgSz w:w="11910" w:h="16840"/>
          <w:pgMar w:header="0" w:footer="812" w:top="1300" w:bottom="1000" w:left="0" w:right="0"/>
        </w:sectPr>
      </w:pPr>
    </w:p>
    <w:p>
      <w:pPr>
        <w:pStyle w:val="ListParagraph"/>
        <w:numPr>
          <w:ilvl w:val="4"/>
          <w:numId w:val="443"/>
        </w:numPr>
        <w:tabs>
          <w:tab w:pos="3900" w:val="left" w:leader="none"/>
        </w:tabs>
        <w:spacing w:line="240" w:lineRule="auto" w:before="77" w:after="0"/>
        <w:ind w:left="3899" w:right="0" w:hanging="89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46"/>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446"/>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446"/>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446"/>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446"/>
        </w:numPr>
        <w:tabs>
          <w:tab w:pos="3498" w:val="left" w:leader="none"/>
        </w:tabs>
        <w:spacing w:line="283" w:lineRule="auto" w:before="94"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446"/>
        </w:numPr>
        <w:tabs>
          <w:tab w:pos="3498" w:val="left" w:leader="none"/>
        </w:tabs>
        <w:spacing w:line="283" w:lineRule="auto" w:before="58" w:after="0"/>
        <w:ind w:left="3497" w:right="1415" w:hanging="160"/>
        <w:jc w:val="both"/>
        <w:rPr>
          <w:sz w:val="18"/>
        </w:rPr>
      </w:pPr>
      <w:r>
        <w:rPr>
          <w:sz w:val="18"/>
        </w:rPr>
        <w:t>plantas de todos os setores ou pavimentos com posicionamento de quadros, pontos e outros dispositivos e componentes de todos os sistemas de</w:t>
      </w:r>
      <w:r>
        <w:rPr>
          <w:spacing w:val="-18"/>
          <w:sz w:val="18"/>
        </w:rPr>
        <w:t> </w:t>
      </w:r>
      <w:r>
        <w:rPr>
          <w:sz w:val="18"/>
        </w:rPr>
        <w:t>TV</w:t>
      </w:r>
    </w:p>
    <w:p>
      <w:pPr>
        <w:pStyle w:val="ListParagraph"/>
        <w:numPr>
          <w:ilvl w:val="1"/>
          <w:numId w:val="446"/>
        </w:numPr>
        <w:tabs>
          <w:tab w:pos="3498" w:val="left" w:leader="none"/>
        </w:tabs>
        <w:spacing w:line="283" w:lineRule="auto" w:before="59" w:after="0"/>
        <w:ind w:left="3497" w:right="1415" w:hanging="160"/>
        <w:jc w:val="both"/>
        <w:rPr>
          <w:sz w:val="18"/>
        </w:rPr>
      </w:pPr>
      <w:r>
        <w:rPr>
          <w:sz w:val="18"/>
        </w:rPr>
        <w:t>indicação</w:t>
      </w:r>
      <w:r>
        <w:rPr>
          <w:spacing w:val="-9"/>
          <w:sz w:val="18"/>
        </w:rPr>
        <w:t> </w:t>
      </w:r>
      <w:r>
        <w:rPr>
          <w:sz w:val="18"/>
        </w:rPr>
        <w:t>de</w:t>
      </w:r>
      <w:r>
        <w:rPr>
          <w:spacing w:val="-9"/>
          <w:sz w:val="18"/>
        </w:rPr>
        <w:t> </w:t>
      </w:r>
      <w:r>
        <w:rPr>
          <w:sz w:val="18"/>
        </w:rPr>
        <w:t>engrossamentos,</w:t>
      </w:r>
      <w:r>
        <w:rPr>
          <w:spacing w:val="-8"/>
          <w:sz w:val="18"/>
        </w:rPr>
        <w:t> </w:t>
      </w:r>
      <w:r>
        <w:rPr>
          <w:sz w:val="18"/>
        </w:rPr>
        <w:t>enchimentos</w:t>
      </w:r>
      <w:r>
        <w:rPr>
          <w:spacing w:val="-9"/>
          <w:sz w:val="18"/>
        </w:rPr>
        <w:t> </w:t>
      </w:r>
      <w:r>
        <w:rPr>
          <w:sz w:val="18"/>
        </w:rPr>
        <w:t>e</w:t>
      </w:r>
      <w:r>
        <w:rPr>
          <w:spacing w:val="-9"/>
          <w:sz w:val="18"/>
        </w:rPr>
        <w:t> </w:t>
      </w:r>
      <w:r>
        <w:rPr>
          <w:sz w:val="18"/>
        </w:rPr>
        <w:t>outros</w:t>
      </w:r>
      <w:r>
        <w:rPr>
          <w:spacing w:val="-8"/>
          <w:sz w:val="18"/>
        </w:rPr>
        <w:t> </w:t>
      </w:r>
      <w:r>
        <w:rPr>
          <w:sz w:val="18"/>
        </w:rPr>
        <w:t>ajustes</w:t>
      </w:r>
      <w:r>
        <w:rPr>
          <w:spacing w:val="-9"/>
          <w:sz w:val="18"/>
        </w:rPr>
        <w:t> </w:t>
      </w:r>
      <w:r>
        <w:rPr>
          <w:sz w:val="18"/>
        </w:rPr>
        <w:t>ou</w:t>
      </w:r>
      <w:r>
        <w:rPr>
          <w:spacing w:val="-8"/>
          <w:sz w:val="18"/>
        </w:rPr>
        <w:t> </w:t>
      </w:r>
      <w:r>
        <w:rPr>
          <w:sz w:val="18"/>
        </w:rPr>
        <w:t>considerações</w:t>
      </w:r>
      <w:r>
        <w:rPr>
          <w:spacing w:val="-9"/>
          <w:sz w:val="18"/>
        </w:rPr>
        <w:t> </w:t>
      </w:r>
      <w:r>
        <w:rPr>
          <w:sz w:val="18"/>
        </w:rPr>
        <w:t>eventualmente necessárias para orientar os projetos das demais especialidades em todos os setores </w:t>
      </w:r>
      <w:r>
        <w:rPr>
          <w:spacing w:val="-6"/>
          <w:sz w:val="18"/>
        </w:rPr>
        <w:t>ou </w:t>
      </w:r>
      <w:r>
        <w:rPr>
          <w:sz w:val="18"/>
        </w:rPr>
        <w:t>pavimentos</w:t>
      </w:r>
    </w:p>
    <w:p>
      <w:pPr>
        <w:pStyle w:val="ListParagraph"/>
        <w:numPr>
          <w:ilvl w:val="1"/>
          <w:numId w:val="446"/>
        </w:numPr>
        <w:tabs>
          <w:tab w:pos="3498" w:val="left" w:leader="none"/>
        </w:tabs>
        <w:spacing w:line="240" w:lineRule="auto" w:before="59" w:after="0"/>
        <w:ind w:left="3497" w:right="0" w:hanging="160"/>
        <w:jc w:val="left"/>
        <w:rPr>
          <w:sz w:val="18"/>
        </w:rPr>
      </w:pPr>
      <w:r>
        <w:rPr>
          <w:sz w:val="18"/>
        </w:rPr>
        <w:t>posicionamento de forros e sancas, com indicação de suas</w:t>
      </w:r>
      <w:r>
        <w:rPr>
          <w:spacing w:val="-22"/>
          <w:sz w:val="18"/>
        </w:rPr>
        <w:t> </w:t>
      </w:r>
      <w:r>
        <w:rPr>
          <w:sz w:val="18"/>
        </w:rPr>
        <w:t>dimensões</w:t>
      </w:r>
    </w:p>
    <w:p>
      <w:pPr>
        <w:pStyle w:val="ListParagraph"/>
        <w:numPr>
          <w:ilvl w:val="1"/>
          <w:numId w:val="446"/>
        </w:numPr>
        <w:tabs>
          <w:tab w:pos="3498" w:val="left" w:leader="none"/>
        </w:tabs>
        <w:spacing w:line="283" w:lineRule="auto" w:before="94" w:after="0"/>
        <w:ind w:left="3497" w:right="1416" w:hanging="160"/>
        <w:jc w:val="both"/>
        <w:rPr>
          <w:sz w:val="18"/>
        </w:rPr>
      </w:pPr>
      <w:r>
        <w:rPr>
          <w:sz w:val="18"/>
        </w:rPr>
        <w:t>indicação</w:t>
      </w:r>
      <w:r>
        <w:rPr>
          <w:spacing w:val="-3"/>
          <w:sz w:val="18"/>
        </w:rPr>
        <w:t> </w:t>
      </w:r>
      <w:r>
        <w:rPr>
          <w:sz w:val="18"/>
        </w:rPr>
        <w:t>de</w:t>
      </w:r>
      <w:r>
        <w:rPr>
          <w:spacing w:val="-3"/>
          <w:sz w:val="18"/>
        </w:rPr>
        <w:t> </w:t>
      </w:r>
      <w:r>
        <w:rPr>
          <w:sz w:val="18"/>
        </w:rPr>
        <w:t>grandes</w:t>
      </w:r>
      <w:r>
        <w:rPr>
          <w:spacing w:val="-3"/>
          <w:sz w:val="18"/>
        </w:rPr>
        <w:t> </w:t>
      </w:r>
      <w:r>
        <w:rPr>
          <w:sz w:val="18"/>
        </w:rPr>
        <w:t>furos</w:t>
      </w:r>
      <w:r>
        <w:rPr>
          <w:spacing w:val="-2"/>
          <w:sz w:val="18"/>
        </w:rPr>
        <w:t> </w:t>
      </w:r>
      <w:r>
        <w:rPr>
          <w:sz w:val="18"/>
        </w:rPr>
        <w:t>na</w:t>
      </w:r>
      <w:r>
        <w:rPr>
          <w:spacing w:val="-3"/>
          <w:sz w:val="18"/>
        </w:rPr>
        <w:t> </w:t>
      </w:r>
      <w:r>
        <w:rPr>
          <w:sz w:val="18"/>
        </w:rPr>
        <w:t>estrutura</w:t>
      </w:r>
      <w:r>
        <w:rPr>
          <w:spacing w:val="-3"/>
          <w:sz w:val="18"/>
        </w:rPr>
        <w:t> </w:t>
      </w:r>
      <w:r>
        <w:rPr>
          <w:sz w:val="18"/>
        </w:rPr>
        <w:t>e</w:t>
      </w:r>
      <w:r>
        <w:rPr>
          <w:spacing w:val="-2"/>
          <w:sz w:val="18"/>
        </w:rPr>
        <w:t> </w:t>
      </w:r>
      <w:r>
        <w:rPr>
          <w:sz w:val="18"/>
        </w:rPr>
        <w:t>/</w:t>
      </w:r>
      <w:r>
        <w:rPr>
          <w:spacing w:val="-3"/>
          <w:sz w:val="18"/>
        </w:rPr>
        <w:t> </w:t>
      </w:r>
      <w:r>
        <w:rPr>
          <w:sz w:val="18"/>
        </w:rPr>
        <w:t>ou</w:t>
      </w:r>
      <w:r>
        <w:rPr>
          <w:spacing w:val="-3"/>
          <w:sz w:val="18"/>
        </w:rPr>
        <w:t> </w:t>
      </w:r>
      <w:r>
        <w:rPr>
          <w:sz w:val="18"/>
        </w:rPr>
        <w:t>trechos</w:t>
      </w:r>
      <w:r>
        <w:rPr>
          <w:spacing w:val="-3"/>
          <w:sz w:val="18"/>
        </w:rPr>
        <w:t> </w:t>
      </w:r>
      <w:r>
        <w:rPr>
          <w:sz w:val="18"/>
        </w:rPr>
        <w:t>embutidos</w:t>
      </w:r>
      <w:r>
        <w:rPr>
          <w:spacing w:val="-2"/>
          <w:sz w:val="18"/>
        </w:rPr>
        <w:t> </w:t>
      </w:r>
      <w:r>
        <w:rPr>
          <w:sz w:val="18"/>
        </w:rPr>
        <w:t>de</w:t>
      </w:r>
      <w:r>
        <w:rPr>
          <w:spacing w:val="-3"/>
          <w:sz w:val="18"/>
        </w:rPr>
        <w:t> </w:t>
      </w:r>
      <w:r>
        <w:rPr>
          <w:sz w:val="18"/>
        </w:rPr>
        <w:t>instalação</w:t>
      </w:r>
      <w:r>
        <w:rPr>
          <w:spacing w:val="-3"/>
          <w:sz w:val="18"/>
        </w:rPr>
        <w:t> </w:t>
      </w:r>
      <w:r>
        <w:rPr>
          <w:sz w:val="18"/>
        </w:rPr>
        <w:t>em</w:t>
      </w:r>
      <w:r>
        <w:rPr>
          <w:spacing w:val="-2"/>
          <w:sz w:val="18"/>
        </w:rPr>
        <w:t> </w:t>
      </w:r>
      <w:r>
        <w:rPr>
          <w:sz w:val="18"/>
        </w:rPr>
        <w:t>alvenaria armada</w:t>
      </w:r>
    </w:p>
    <w:p>
      <w:pPr>
        <w:pStyle w:val="ListParagraph"/>
        <w:numPr>
          <w:ilvl w:val="1"/>
          <w:numId w:val="446"/>
        </w:numPr>
        <w:tabs>
          <w:tab w:pos="3498" w:val="left" w:leader="none"/>
        </w:tabs>
        <w:spacing w:line="283" w:lineRule="auto" w:before="58" w:after="0"/>
        <w:ind w:left="3497" w:right="1414" w:hanging="160"/>
        <w:jc w:val="both"/>
        <w:rPr>
          <w:sz w:val="18"/>
        </w:rPr>
      </w:pPr>
      <w:r>
        <w:rPr>
          <w:sz w:val="18"/>
        </w:rPr>
        <w:t>croquis</w:t>
      </w:r>
      <w:r>
        <w:rPr>
          <w:spacing w:val="-23"/>
          <w:sz w:val="18"/>
        </w:rPr>
        <w:t> </w:t>
      </w:r>
      <w:r>
        <w:rPr>
          <w:sz w:val="18"/>
        </w:rPr>
        <w:t>das</w:t>
      </w:r>
      <w:r>
        <w:rPr>
          <w:spacing w:val="-23"/>
          <w:sz w:val="18"/>
        </w:rPr>
        <w:t> </w:t>
      </w:r>
      <w:r>
        <w:rPr>
          <w:sz w:val="18"/>
        </w:rPr>
        <w:t>salas</w:t>
      </w:r>
      <w:r>
        <w:rPr>
          <w:spacing w:val="-22"/>
          <w:sz w:val="18"/>
        </w:rPr>
        <w:t> </w:t>
      </w:r>
      <w:r>
        <w:rPr>
          <w:sz w:val="18"/>
        </w:rPr>
        <w:t>e</w:t>
      </w:r>
      <w:r>
        <w:rPr>
          <w:spacing w:val="-23"/>
          <w:sz w:val="18"/>
        </w:rPr>
        <w:t> </w:t>
      </w:r>
      <w:r>
        <w:rPr>
          <w:sz w:val="18"/>
        </w:rPr>
        <w:t>centrais</w:t>
      </w:r>
      <w:r>
        <w:rPr>
          <w:spacing w:val="-23"/>
          <w:sz w:val="18"/>
        </w:rPr>
        <w:t> </w:t>
      </w:r>
      <w:r>
        <w:rPr>
          <w:sz w:val="18"/>
        </w:rPr>
        <w:t>técnicas</w:t>
      </w:r>
      <w:r>
        <w:rPr>
          <w:spacing w:val="-22"/>
          <w:sz w:val="18"/>
        </w:rPr>
        <w:t> </w:t>
      </w:r>
      <w:r>
        <w:rPr>
          <w:sz w:val="18"/>
        </w:rPr>
        <w:t>(plantas,</w:t>
      </w:r>
      <w:r>
        <w:rPr>
          <w:spacing w:val="-23"/>
          <w:sz w:val="18"/>
        </w:rPr>
        <w:t> </w:t>
      </w:r>
      <w:r>
        <w:rPr>
          <w:sz w:val="18"/>
        </w:rPr>
        <w:t>cortes,</w:t>
      </w:r>
      <w:r>
        <w:rPr>
          <w:spacing w:val="-22"/>
          <w:sz w:val="18"/>
        </w:rPr>
        <w:t> </w:t>
      </w:r>
      <w:r>
        <w:rPr>
          <w:sz w:val="18"/>
        </w:rPr>
        <w:t>vistas</w:t>
      </w:r>
      <w:r>
        <w:rPr>
          <w:spacing w:val="-23"/>
          <w:sz w:val="18"/>
        </w:rPr>
        <w:t> </w:t>
      </w:r>
      <w:r>
        <w:rPr>
          <w:sz w:val="18"/>
        </w:rPr>
        <w:t>e</w:t>
      </w:r>
      <w:r>
        <w:rPr>
          <w:spacing w:val="-23"/>
          <w:sz w:val="18"/>
        </w:rPr>
        <w:t> </w:t>
      </w:r>
      <w:r>
        <w:rPr>
          <w:sz w:val="18"/>
        </w:rPr>
        <w:t>detalhes,</w:t>
      </w:r>
      <w:r>
        <w:rPr>
          <w:spacing w:val="-22"/>
          <w:sz w:val="18"/>
        </w:rPr>
        <w:t> </w:t>
      </w:r>
      <w:r>
        <w:rPr>
          <w:sz w:val="18"/>
        </w:rPr>
        <w:t>conforme</w:t>
      </w:r>
      <w:r>
        <w:rPr>
          <w:spacing w:val="-23"/>
          <w:sz w:val="18"/>
        </w:rPr>
        <w:t> </w:t>
      </w:r>
      <w:r>
        <w:rPr>
          <w:sz w:val="18"/>
        </w:rPr>
        <w:t>a</w:t>
      </w:r>
      <w:r>
        <w:rPr>
          <w:spacing w:val="-23"/>
          <w:sz w:val="18"/>
        </w:rPr>
        <w:t> </w:t>
      </w:r>
      <w:r>
        <w:rPr>
          <w:sz w:val="18"/>
        </w:rPr>
        <w:t>necessidade), com marcação de todas as necessidades a serem atendidas pelos projetos das demais especialidades</w:t>
      </w:r>
      <w:r>
        <w:rPr>
          <w:spacing w:val="-18"/>
          <w:sz w:val="18"/>
        </w:rPr>
        <w:t> </w:t>
      </w:r>
      <w:r>
        <w:rPr>
          <w:sz w:val="18"/>
        </w:rPr>
        <w:t>(dimensões,</w:t>
      </w:r>
      <w:r>
        <w:rPr>
          <w:spacing w:val="-17"/>
          <w:sz w:val="18"/>
        </w:rPr>
        <w:t> </w:t>
      </w:r>
      <w:r>
        <w:rPr>
          <w:sz w:val="18"/>
        </w:rPr>
        <w:t>pés-direitos,</w:t>
      </w:r>
      <w:r>
        <w:rPr>
          <w:spacing w:val="-17"/>
          <w:sz w:val="18"/>
        </w:rPr>
        <w:t> </w:t>
      </w:r>
      <w:r>
        <w:rPr>
          <w:sz w:val="18"/>
        </w:rPr>
        <w:t>portas,</w:t>
      </w:r>
      <w:r>
        <w:rPr>
          <w:spacing w:val="-17"/>
          <w:sz w:val="18"/>
        </w:rPr>
        <w:t> </w:t>
      </w:r>
      <w:r>
        <w:rPr>
          <w:sz w:val="18"/>
        </w:rPr>
        <w:t>aberturas,</w:t>
      </w:r>
      <w:r>
        <w:rPr>
          <w:spacing w:val="-17"/>
          <w:sz w:val="18"/>
        </w:rPr>
        <w:t> </w:t>
      </w:r>
      <w:r>
        <w:rPr>
          <w:sz w:val="18"/>
        </w:rPr>
        <w:t>janelas,</w:t>
      </w:r>
      <w:r>
        <w:rPr>
          <w:spacing w:val="-17"/>
          <w:sz w:val="18"/>
        </w:rPr>
        <w:t> </w:t>
      </w:r>
      <w:r>
        <w:rPr>
          <w:sz w:val="18"/>
        </w:rPr>
        <w:t>forros,</w:t>
      </w:r>
      <w:r>
        <w:rPr>
          <w:spacing w:val="-17"/>
          <w:sz w:val="18"/>
        </w:rPr>
        <w:t> </w:t>
      </w:r>
      <w:r>
        <w:rPr>
          <w:sz w:val="18"/>
        </w:rPr>
        <w:t>condições</w:t>
      </w:r>
      <w:r>
        <w:rPr>
          <w:spacing w:val="-17"/>
          <w:sz w:val="18"/>
        </w:rPr>
        <w:t> </w:t>
      </w:r>
      <w:r>
        <w:rPr>
          <w:sz w:val="18"/>
        </w:rPr>
        <w:t>de</w:t>
      </w:r>
      <w:r>
        <w:rPr>
          <w:spacing w:val="-17"/>
          <w:sz w:val="18"/>
        </w:rPr>
        <w:t> </w:t>
      </w:r>
      <w:r>
        <w:rPr>
          <w:sz w:val="18"/>
        </w:rPr>
        <w:t>acesso de</w:t>
      </w:r>
      <w:r>
        <w:rPr>
          <w:spacing w:val="-8"/>
          <w:sz w:val="18"/>
        </w:rPr>
        <w:t> </w:t>
      </w:r>
      <w:r>
        <w:rPr>
          <w:sz w:val="18"/>
        </w:rPr>
        <w:t>pessoas</w:t>
      </w:r>
      <w:r>
        <w:rPr>
          <w:spacing w:val="-7"/>
          <w:sz w:val="18"/>
        </w:rPr>
        <w:t> </w:t>
      </w:r>
      <w:r>
        <w:rPr>
          <w:sz w:val="18"/>
        </w:rPr>
        <w:t>e</w:t>
      </w:r>
      <w:r>
        <w:rPr>
          <w:spacing w:val="-8"/>
          <w:sz w:val="18"/>
        </w:rPr>
        <w:t> </w:t>
      </w:r>
      <w:r>
        <w:rPr>
          <w:sz w:val="18"/>
        </w:rPr>
        <w:t>equipamentos</w:t>
      </w:r>
      <w:r>
        <w:rPr>
          <w:spacing w:val="-7"/>
          <w:sz w:val="18"/>
        </w:rPr>
        <w:t> </w:t>
      </w:r>
      <w:r>
        <w:rPr>
          <w:sz w:val="18"/>
        </w:rPr>
        <w:t>proximidade</w:t>
      </w:r>
      <w:r>
        <w:rPr>
          <w:spacing w:val="-7"/>
          <w:sz w:val="18"/>
        </w:rPr>
        <w:t> </w:t>
      </w:r>
      <w:r>
        <w:rPr>
          <w:sz w:val="18"/>
        </w:rPr>
        <w:t>de</w:t>
      </w:r>
      <w:r>
        <w:rPr>
          <w:spacing w:val="-8"/>
          <w:sz w:val="18"/>
        </w:rPr>
        <w:t> </w:t>
      </w:r>
      <w:r>
        <w:rPr>
          <w:sz w:val="18"/>
        </w:rPr>
        <w:t>outros</w:t>
      </w:r>
      <w:r>
        <w:rPr>
          <w:spacing w:val="-7"/>
          <w:sz w:val="18"/>
        </w:rPr>
        <w:t> </w:t>
      </w:r>
      <w:r>
        <w:rPr>
          <w:sz w:val="18"/>
        </w:rPr>
        <w:t>ambientes</w:t>
      </w:r>
      <w:r>
        <w:rPr>
          <w:spacing w:val="-8"/>
          <w:sz w:val="18"/>
        </w:rPr>
        <w:t> </w:t>
      </w:r>
      <w:r>
        <w:rPr>
          <w:sz w:val="18"/>
        </w:rPr>
        <w:t>ou</w:t>
      </w:r>
      <w:r>
        <w:rPr>
          <w:spacing w:val="-7"/>
          <w:sz w:val="18"/>
        </w:rPr>
        <w:t> </w:t>
      </w:r>
      <w:r>
        <w:rPr>
          <w:sz w:val="18"/>
        </w:rPr>
        <w:t>condições,</w:t>
      </w:r>
      <w:r>
        <w:rPr>
          <w:spacing w:val="-7"/>
          <w:sz w:val="18"/>
        </w:rPr>
        <w:t> </w:t>
      </w:r>
      <w:r>
        <w:rPr>
          <w:sz w:val="18"/>
        </w:rPr>
        <w:t>etc.)</w:t>
      </w:r>
    </w:p>
    <w:p>
      <w:pPr>
        <w:pStyle w:val="ListParagraph"/>
        <w:numPr>
          <w:ilvl w:val="1"/>
          <w:numId w:val="446"/>
        </w:numPr>
        <w:tabs>
          <w:tab w:pos="3498" w:val="left" w:leader="none"/>
        </w:tabs>
        <w:spacing w:line="283" w:lineRule="auto" w:before="60" w:after="0"/>
        <w:ind w:left="3497" w:right="1415" w:hanging="160"/>
        <w:jc w:val="both"/>
        <w:rPr>
          <w:sz w:val="18"/>
        </w:rPr>
      </w:pPr>
      <w:r>
        <w:rPr>
          <w:sz w:val="18"/>
        </w:rPr>
        <w:t>indicação de grandes furos na estrutura e/ou trechos de instalação embutidos em </w:t>
      </w:r>
      <w:r>
        <w:rPr>
          <w:spacing w:val="-3"/>
          <w:sz w:val="18"/>
        </w:rPr>
        <w:t>alvenaria </w:t>
      </w:r>
      <w:r>
        <w:rPr>
          <w:sz w:val="18"/>
        </w:rPr>
        <w:t>armada</w:t>
      </w:r>
    </w:p>
    <w:p>
      <w:pPr>
        <w:pStyle w:val="ListParagraph"/>
        <w:numPr>
          <w:ilvl w:val="1"/>
          <w:numId w:val="446"/>
        </w:numPr>
        <w:tabs>
          <w:tab w:pos="3498" w:val="left" w:leader="none"/>
        </w:tabs>
        <w:spacing w:line="283" w:lineRule="auto" w:before="58" w:after="0"/>
        <w:ind w:left="3497" w:right="1416" w:hanging="160"/>
        <w:jc w:val="both"/>
        <w:rPr>
          <w:sz w:val="18"/>
        </w:rPr>
      </w:pPr>
      <w:r>
        <w:rPr>
          <w:sz w:val="18"/>
        </w:rPr>
        <w:t>plantas</w:t>
      </w:r>
      <w:r>
        <w:rPr>
          <w:spacing w:val="-14"/>
          <w:sz w:val="18"/>
        </w:rPr>
        <w:t> </w:t>
      </w:r>
      <w:r>
        <w:rPr>
          <w:sz w:val="18"/>
        </w:rPr>
        <w:t>de</w:t>
      </w:r>
      <w:r>
        <w:rPr>
          <w:spacing w:val="-13"/>
          <w:sz w:val="18"/>
        </w:rPr>
        <w:t> </w:t>
      </w:r>
      <w:r>
        <w:rPr>
          <w:sz w:val="18"/>
        </w:rPr>
        <w:t>todos</w:t>
      </w:r>
      <w:r>
        <w:rPr>
          <w:spacing w:val="-14"/>
          <w:sz w:val="18"/>
        </w:rPr>
        <w:t> </w:t>
      </w:r>
      <w:r>
        <w:rPr>
          <w:sz w:val="18"/>
        </w:rPr>
        <w:t>os</w:t>
      </w:r>
      <w:r>
        <w:rPr>
          <w:spacing w:val="-13"/>
          <w:sz w:val="18"/>
        </w:rPr>
        <w:t> </w:t>
      </w:r>
      <w:r>
        <w:rPr>
          <w:sz w:val="18"/>
        </w:rPr>
        <w:t>pavimentos</w:t>
      </w:r>
      <w:r>
        <w:rPr>
          <w:spacing w:val="-14"/>
          <w:sz w:val="18"/>
        </w:rPr>
        <w:t> </w:t>
      </w:r>
      <w:r>
        <w:rPr>
          <w:sz w:val="18"/>
        </w:rPr>
        <w:t>com</w:t>
      </w:r>
      <w:r>
        <w:rPr>
          <w:spacing w:val="-13"/>
          <w:sz w:val="18"/>
        </w:rPr>
        <w:t> </w:t>
      </w:r>
      <w:r>
        <w:rPr>
          <w:sz w:val="18"/>
        </w:rPr>
        <w:t>traçado</w:t>
      </w:r>
      <w:r>
        <w:rPr>
          <w:spacing w:val="-14"/>
          <w:sz w:val="18"/>
        </w:rPr>
        <w:t> </w:t>
      </w:r>
      <w:r>
        <w:rPr>
          <w:sz w:val="18"/>
        </w:rPr>
        <w:t>de</w:t>
      </w:r>
      <w:r>
        <w:rPr>
          <w:spacing w:val="-13"/>
          <w:sz w:val="18"/>
        </w:rPr>
        <w:t> </w:t>
      </w:r>
      <w:r>
        <w:rPr>
          <w:sz w:val="18"/>
        </w:rPr>
        <w:t>dutos,</w:t>
      </w:r>
      <w:r>
        <w:rPr>
          <w:spacing w:val="-14"/>
          <w:sz w:val="18"/>
        </w:rPr>
        <w:t> </w:t>
      </w:r>
      <w:r>
        <w:rPr>
          <w:sz w:val="18"/>
        </w:rPr>
        <w:t>calhas,</w:t>
      </w:r>
      <w:r>
        <w:rPr>
          <w:spacing w:val="-13"/>
          <w:sz w:val="18"/>
        </w:rPr>
        <w:t> </w:t>
      </w:r>
      <w:r>
        <w:rPr>
          <w:sz w:val="18"/>
        </w:rPr>
        <w:t>tubulações</w:t>
      </w:r>
      <w:r>
        <w:rPr>
          <w:spacing w:val="-14"/>
          <w:sz w:val="18"/>
        </w:rPr>
        <w:t> </w:t>
      </w:r>
      <w:r>
        <w:rPr>
          <w:sz w:val="18"/>
        </w:rPr>
        <w:t>e</w:t>
      </w:r>
      <w:r>
        <w:rPr>
          <w:spacing w:val="-13"/>
          <w:sz w:val="18"/>
        </w:rPr>
        <w:t> </w:t>
      </w:r>
      <w:r>
        <w:rPr>
          <w:sz w:val="18"/>
        </w:rPr>
        <w:t>linhas</w:t>
      </w:r>
      <w:r>
        <w:rPr>
          <w:spacing w:val="-14"/>
          <w:sz w:val="18"/>
        </w:rPr>
        <w:t> </w:t>
      </w:r>
      <w:r>
        <w:rPr>
          <w:sz w:val="18"/>
        </w:rPr>
        <w:t>principais</w:t>
      </w:r>
      <w:r>
        <w:rPr>
          <w:spacing w:val="-13"/>
          <w:sz w:val="18"/>
        </w:rPr>
        <w:t> </w:t>
      </w:r>
      <w:r>
        <w:rPr>
          <w:sz w:val="18"/>
        </w:rPr>
        <w:t>de sistemas de</w:t>
      </w:r>
      <w:r>
        <w:rPr>
          <w:spacing w:val="-1"/>
          <w:sz w:val="18"/>
        </w:rPr>
        <w:t> </w:t>
      </w:r>
      <w:r>
        <w:rPr>
          <w:sz w:val="18"/>
        </w:rPr>
        <w:t>TV</w:t>
      </w:r>
    </w:p>
    <w:p>
      <w:pPr>
        <w:pStyle w:val="ListParagraph"/>
        <w:numPr>
          <w:ilvl w:val="1"/>
          <w:numId w:val="446"/>
        </w:numPr>
        <w:tabs>
          <w:tab w:pos="3498" w:val="left" w:leader="none"/>
        </w:tabs>
        <w:spacing w:line="283" w:lineRule="auto" w:before="58" w:after="0"/>
        <w:ind w:left="3497" w:right="1415" w:hanging="160"/>
        <w:jc w:val="both"/>
        <w:rPr>
          <w:sz w:val="18"/>
        </w:rPr>
      </w:pPr>
      <w:r>
        <w:rPr>
          <w:sz w:val="18"/>
        </w:rPr>
        <w:t>indicação de ajustes necessários nos projetos das demais especialidades, em função das</w:t>
      </w:r>
      <w:r>
        <w:rPr>
          <w:spacing w:val="49"/>
          <w:sz w:val="18"/>
        </w:rPr>
        <w:t> </w:t>
      </w:r>
      <w:r>
        <w:rPr>
          <w:sz w:val="18"/>
        </w:rPr>
        <w:t>interferências</w:t>
      </w:r>
      <w:r>
        <w:rPr>
          <w:spacing w:val="-1"/>
          <w:sz w:val="18"/>
        </w:rPr>
        <w:t> </w:t>
      </w:r>
      <w:r>
        <w:rPr>
          <w:sz w:val="18"/>
        </w:rPr>
        <w:t>identificadas</w:t>
      </w:r>
    </w:p>
    <w:p>
      <w:pPr>
        <w:pStyle w:val="ListParagraph"/>
        <w:numPr>
          <w:ilvl w:val="1"/>
          <w:numId w:val="446"/>
        </w:numPr>
        <w:tabs>
          <w:tab w:pos="3498" w:val="left" w:leader="none"/>
        </w:tabs>
        <w:spacing w:line="240" w:lineRule="auto" w:before="58" w:after="0"/>
        <w:ind w:left="3497" w:right="0" w:hanging="160"/>
        <w:jc w:val="left"/>
        <w:rPr>
          <w:sz w:val="18"/>
        </w:rPr>
      </w:pPr>
      <w:r>
        <w:rPr>
          <w:sz w:val="18"/>
        </w:rPr>
        <w:t>indicação de grandes furos e inserts na</w:t>
      </w:r>
      <w:r>
        <w:rPr>
          <w:spacing w:val="-10"/>
          <w:sz w:val="18"/>
        </w:rPr>
        <w:t> </w:t>
      </w:r>
      <w:r>
        <w:rPr>
          <w:sz w:val="18"/>
        </w:rPr>
        <w:t>estrutura</w:t>
      </w:r>
    </w:p>
    <w:p>
      <w:pPr>
        <w:pStyle w:val="ListParagraph"/>
        <w:numPr>
          <w:ilvl w:val="1"/>
          <w:numId w:val="446"/>
        </w:numPr>
        <w:tabs>
          <w:tab w:pos="3498" w:val="left" w:leader="none"/>
        </w:tabs>
        <w:spacing w:line="283" w:lineRule="auto" w:before="94" w:after="0"/>
        <w:ind w:left="3497" w:right="1414" w:hanging="160"/>
        <w:jc w:val="both"/>
        <w:rPr>
          <w:sz w:val="18"/>
        </w:rPr>
      </w:pPr>
      <w:r>
        <w:rPr>
          <w:sz w:val="18"/>
        </w:rPr>
        <w:t>croquis dos shafts verticais (plantas, cortes, vistas e detalhes, conforme a necessidade), com marcação de todas as necessidades a serem atendidas pelos projetos das demais disciplina (dimensões,</w:t>
      </w:r>
      <w:r>
        <w:rPr>
          <w:spacing w:val="-32"/>
          <w:sz w:val="18"/>
        </w:rPr>
        <w:t> </w:t>
      </w:r>
      <w:r>
        <w:rPr>
          <w:sz w:val="18"/>
        </w:rPr>
        <w:t>pés-direitos,</w:t>
      </w:r>
      <w:r>
        <w:rPr>
          <w:spacing w:val="-32"/>
          <w:sz w:val="18"/>
        </w:rPr>
        <w:t> </w:t>
      </w:r>
      <w:r>
        <w:rPr>
          <w:sz w:val="18"/>
        </w:rPr>
        <w:t>portas,</w:t>
      </w:r>
      <w:r>
        <w:rPr>
          <w:spacing w:val="-32"/>
          <w:sz w:val="18"/>
        </w:rPr>
        <w:t> </w:t>
      </w:r>
      <w:r>
        <w:rPr>
          <w:sz w:val="18"/>
        </w:rPr>
        <w:t>aberturas,</w:t>
      </w:r>
      <w:r>
        <w:rPr>
          <w:spacing w:val="-31"/>
          <w:sz w:val="18"/>
        </w:rPr>
        <w:t> </w:t>
      </w:r>
      <w:r>
        <w:rPr>
          <w:sz w:val="18"/>
        </w:rPr>
        <w:t>proximidade</w:t>
      </w:r>
      <w:r>
        <w:rPr>
          <w:spacing w:val="-32"/>
          <w:sz w:val="18"/>
        </w:rPr>
        <w:t> </w:t>
      </w:r>
      <w:r>
        <w:rPr>
          <w:sz w:val="18"/>
        </w:rPr>
        <w:t>de</w:t>
      </w:r>
      <w:r>
        <w:rPr>
          <w:spacing w:val="-32"/>
          <w:sz w:val="18"/>
        </w:rPr>
        <w:t> </w:t>
      </w:r>
      <w:r>
        <w:rPr>
          <w:sz w:val="18"/>
        </w:rPr>
        <w:t>outros</w:t>
      </w:r>
      <w:r>
        <w:rPr>
          <w:spacing w:val="-31"/>
          <w:sz w:val="18"/>
        </w:rPr>
        <w:t> </w:t>
      </w:r>
      <w:r>
        <w:rPr>
          <w:sz w:val="18"/>
        </w:rPr>
        <w:t>ambientes</w:t>
      </w:r>
      <w:r>
        <w:rPr>
          <w:spacing w:val="-32"/>
          <w:sz w:val="18"/>
        </w:rPr>
        <w:t> </w:t>
      </w:r>
      <w:r>
        <w:rPr>
          <w:sz w:val="18"/>
        </w:rPr>
        <w:t>ou</w:t>
      </w:r>
      <w:r>
        <w:rPr>
          <w:spacing w:val="-32"/>
          <w:sz w:val="18"/>
        </w:rPr>
        <w:t> </w:t>
      </w:r>
      <w:r>
        <w:rPr>
          <w:sz w:val="18"/>
        </w:rPr>
        <w:t>condições,</w:t>
      </w:r>
      <w:r>
        <w:rPr>
          <w:spacing w:val="-31"/>
          <w:sz w:val="18"/>
        </w:rPr>
        <w:t> </w:t>
      </w:r>
      <w:r>
        <w:rPr>
          <w:spacing w:val="-3"/>
          <w:sz w:val="18"/>
        </w:rPr>
        <w:t>etc.)</w:t>
      </w:r>
    </w:p>
    <w:p>
      <w:pPr>
        <w:pStyle w:val="ListParagraph"/>
        <w:numPr>
          <w:ilvl w:val="1"/>
          <w:numId w:val="446"/>
        </w:numPr>
        <w:tabs>
          <w:tab w:pos="3498" w:val="left" w:leader="none"/>
        </w:tabs>
        <w:spacing w:line="240" w:lineRule="auto" w:before="59" w:after="0"/>
        <w:ind w:left="3497" w:right="0" w:hanging="160"/>
        <w:jc w:val="left"/>
        <w:rPr>
          <w:sz w:val="18"/>
        </w:rPr>
      </w:pPr>
      <w:r>
        <w:rPr>
          <w:sz w:val="18"/>
        </w:rPr>
        <w:t>planta com as furações de laje necessárias para os shafts</w:t>
      </w:r>
      <w:r>
        <w:rPr>
          <w:spacing w:val="-24"/>
          <w:sz w:val="18"/>
        </w:rPr>
        <w:t> </w:t>
      </w:r>
      <w:r>
        <w:rPr>
          <w:sz w:val="18"/>
        </w:rPr>
        <w:t>verticais</w:t>
      </w:r>
    </w:p>
    <w:p>
      <w:pPr>
        <w:pStyle w:val="BodyText"/>
        <w:spacing w:before="9"/>
        <w:rPr>
          <w:sz w:val="29"/>
        </w:rPr>
      </w:pPr>
    </w:p>
    <w:p>
      <w:pPr>
        <w:pStyle w:val="ListParagraph"/>
        <w:numPr>
          <w:ilvl w:val="3"/>
          <w:numId w:val="447"/>
        </w:numPr>
        <w:tabs>
          <w:tab w:pos="3692" w:val="left" w:leader="none"/>
        </w:tabs>
        <w:spacing w:line="240" w:lineRule="auto" w:before="0" w:after="0"/>
        <w:ind w:left="3691" w:right="0" w:hanging="687"/>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447"/>
        </w:numPr>
        <w:tabs>
          <w:tab w:pos="3850" w:val="left" w:leader="none"/>
        </w:tabs>
        <w:spacing w:line="240" w:lineRule="auto" w:before="123"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48"/>
        </w:numPr>
        <w:tabs>
          <w:tab w:pos="3318" w:val="left" w:leader="none"/>
        </w:tabs>
        <w:spacing w:line="240" w:lineRule="auto" w:before="150"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448"/>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BodyText"/>
        <w:ind w:left="2977"/>
      </w:pPr>
      <w:r>
        <w:rPr/>
        <w:t>d) anteprojetos ou projetos básicos produzidos por outras atividades técnicas;</w:t>
      </w:r>
    </w:p>
    <w:p>
      <w:pPr>
        <w:pStyle w:val="BodyText"/>
        <w:ind w:left="2977"/>
      </w:pPr>
      <w:r>
        <w:rPr/>
        <w:t>h) outras informações.</w:t>
      </w:r>
    </w:p>
    <w:p>
      <w:pPr>
        <w:pStyle w:val="BodyText"/>
        <w:spacing w:before="0"/>
        <w:rPr>
          <w:sz w:val="20"/>
        </w:rPr>
      </w:pPr>
    </w:p>
    <w:p>
      <w:pPr>
        <w:pStyle w:val="ListParagraph"/>
        <w:numPr>
          <w:ilvl w:val="4"/>
          <w:numId w:val="447"/>
        </w:numPr>
        <w:tabs>
          <w:tab w:pos="3850" w:val="left" w:leader="none"/>
        </w:tabs>
        <w:spacing w:line="240" w:lineRule="auto" w:before="166"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49"/>
        </w:numPr>
        <w:tabs>
          <w:tab w:pos="3318" w:val="left" w:leader="none"/>
        </w:tabs>
        <w:spacing w:line="240" w:lineRule="auto" w:before="150" w:after="0"/>
        <w:ind w:left="3317" w:right="0" w:hanging="340"/>
        <w:jc w:val="left"/>
        <w:rPr>
          <w:sz w:val="18"/>
        </w:rPr>
      </w:pPr>
      <w:r>
        <w:rPr>
          <w:sz w:val="18"/>
        </w:rPr>
        <w:t>seleção e especificação de equipamentos a serem</w:t>
      </w:r>
      <w:r>
        <w:rPr>
          <w:spacing w:val="-13"/>
          <w:sz w:val="18"/>
        </w:rPr>
        <w:t> </w:t>
      </w:r>
      <w:r>
        <w:rPr>
          <w:sz w:val="18"/>
        </w:rPr>
        <w:t>utilizados</w:t>
      </w:r>
    </w:p>
    <w:p>
      <w:pPr>
        <w:pStyle w:val="ListParagraph"/>
        <w:numPr>
          <w:ilvl w:val="0"/>
          <w:numId w:val="449"/>
        </w:numPr>
        <w:tabs>
          <w:tab w:pos="3318" w:val="left" w:leader="none"/>
        </w:tabs>
        <w:spacing w:line="240" w:lineRule="auto" w:before="94" w:after="0"/>
        <w:ind w:left="3317" w:right="0" w:hanging="340"/>
        <w:jc w:val="left"/>
        <w:rPr>
          <w:sz w:val="18"/>
        </w:rPr>
      </w:pPr>
      <w:r>
        <w:rPr>
          <w:sz w:val="18"/>
        </w:rPr>
        <w:t>traçados</w:t>
      </w:r>
      <w:r>
        <w:rPr>
          <w:spacing w:val="-4"/>
          <w:sz w:val="18"/>
        </w:rPr>
        <w:t> </w:t>
      </w:r>
      <w:r>
        <w:rPr>
          <w:sz w:val="18"/>
        </w:rPr>
        <w:t>de</w:t>
      </w:r>
      <w:r>
        <w:rPr>
          <w:spacing w:val="-4"/>
          <w:sz w:val="18"/>
        </w:rPr>
        <w:t> </w:t>
      </w:r>
      <w:r>
        <w:rPr>
          <w:sz w:val="18"/>
        </w:rPr>
        <w:t>todos</w:t>
      </w:r>
      <w:r>
        <w:rPr>
          <w:spacing w:val="-3"/>
          <w:sz w:val="18"/>
        </w:rPr>
        <w:t> </w:t>
      </w:r>
      <w:r>
        <w:rPr>
          <w:sz w:val="18"/>
        </w:rPr>
        <w:t>os</w:t>
      </w:r>
      <w:r>
        <w:rPr>
          <w:spacing w:val="-4"/>
          <w:sz w:val="18"/>
        </w:rPr>
        <w:t> </w:t>
      </w:r>
      <w:r>
        <w:rPr>
          <w:sz w:val="18"/>
        </w:rPr>
        <w:t>dutos</w:t>
      </w:r>
      <w:r>
        <w:rPr>
          <w:spacing w:val="-3"/>
          <w:sz w:val="18"/>
        </w:rPr>
        <w:t> </w:t>
      </w:r>
      <w:r>
        <w:rPr>
          <w:sz w:val="18"/>
        </w:rPr>
        <w:t>e</w:t>
      </w:r>
      <w:r>
        <w:rPr>
          <w:spacing w:val="-4"/>
          <w:sz w:val="18"/>
        </w:rPr>
        <w:t> </w:t>
      </w:r>
      <w:r>
        <w:rPr>
          <w:sz w:val="18"/>
        </w:rPr>
        <w:t>tubulações</w:t>
      </w:r>
      <w:r>
        <w:rPr>
          <w:spacing w:val="-3"/>
          <w:sz w:val="18"/>
        </w:rPr>
        <w:t> </w:t>
      </w:r>
      <w:r>
        <w:rPr>
          <w:sz w:val="18"/>
        </w:rPr>
        <w:t>de</w:t>
      </w:r>
      <w:r>
        <w:rPr>
          <w:spacing w:val="-4"/>
          <w:sz w:val="18"/>
        </w:rPr>
        <w:t> </w:t>
      </w:r>
      <w:r>
        <w:rPr>
          <w:sz w:val="18"/>
        </w:rPr>
        <w:t>sistemas</w:t>
      </w:r>
      <w:r>
        <w:rPr>
          <w:spacing w:val="-3"/>
          <w:sz w:val="18"/>
        </w:rPr>
        <w:t> </w:t>
      </w:r>
      <w:r>
        <w:rPr>
          <w:sz w:val="18"/>
        </w:rPr>
        <w:t>de</w:t>
      </w:r>
      <w:r>
        <w:rPr>
          <w:spacing w:val="-4"/>
          <w:sz w:val="18"/>
        </w:rPr>
        <w:t> </w:t>
      </w:r>
      <w:r>
        <w:rPr>
          <w:sz w:val="18"/>
        </w:rPr>
        <w:t>TV</w:t>
      </w:r>
      <w:r>
        <w:rPr>
          <w:spacing w:val="-3"/>
          <w:sz w:val="18"/>
        </w:rPr>
        <w:t> </w:t>
      </w:r>
      <w:r>
        <w:rPr>
          <w:sz w:val="18"/>
        </w:rPr>
        <w:t>primários</w:t>
      </w:r>
      <w:r>
        <w:rPr>
          <w:spacing w:val="-4"/>
          <w:sz w:val="18"/>
        </w:rPr>
        <w:t> </w:t>
      </w:r>
      <w:r>
        <w:rPr>
          <w:sz w:val="18"/>
        </w:rPr>
        <w:t>e</w:t>
      </w:r>
      <w:r>
        <w:rPr>
          <w:spacing w:val="-3"/>
          <w:sz w:val="18"/>
        </w:rPr>
        <w:t> </w:t>
      </w:r>
      <w:r>
        <w:rPr>
          <w:sz w:val="18"/>
        </w:rPr>
        <w:t>secundários</w:t>
      </w:r>
    </w:p>
    <w:p>
      <w:pPr>
        <w:pStyle w:val="ListParagraph"/>
        <w:numPr>
          <w:ilvl w:val="0"/>
          <w:numId w:val="449"/>
        </w:numPr>
        <w:tabs>
          <w:tab w:pos="3317" w:val="left" w:leader="none"/>
          <w:tab w:pos="3318" w:val="left" w:leader="none"/>
        </w:tabs>
        <w:spacing w:line="240" w:lineRule="auto" w:before="94" w:after="0"/>
        <w:ind w:left="3317" w:right="0" w:hanging="340"/>
        <w:jc w:val="left"/>
        <w:rPr>
          <w:sz w:val="18"/>
        </w:rPr>
      </w:pPr>
      <w:r>
        <w:rPr>
          <w:sz w:val="18"/>
        </w:rPr>
        <w:t>projeto de fiação dos sistemas de</w:t>
      </w:r>
      <w:r>
        <w:rPr>
          <w:spacing w:val="-6"/>
          <w:sz w:val="18"/>
        </w:rPr>
        <w:t> </w:t>
      </w:r>
      <w:r>
        <w:rPr>
          <w:sz w:val="18"/>
        </w:rPr>
        <w:t>TV;</w:t>
      </w:r>
    </w:p>
    <w:p>
      <w:pPr>
        <w:pStyle w:val="ListParagraph"/>
        <w:numPr>
          <w:ilvl w:val="0"/>
          <w:numId w:val="449"/>
        </w:numPr>
        <w:tabs>
          <w:tab w:pos="3318" w:val="left" w:leader="none"/>
        </w:tabs>
        <w:spacing w:line="283" w:lineRule="auto" w:before="94" w:after="0"/>
        <w:ind w:left="3317" w:right="1415" w:hanging="340"/>
        <w:jc w:val="left"/>
        <w:rPr>
          <w:sz w:val="18"/>
        </w:rPr>
      </w:pPr>
      <w:r>
        <w:rPr>
          <w:sz w:val="18"/>
        </w:rPr>
        <w:t>dimensionamento</w:t>
      </w:r>
      <w:r>
        <w:rPr>
          <w:spacing w:val="-31"/>
          <w:sz w:val="18"/>
        </w:rPr>
        <w:t> </w:t>
      </w:r>
      <w:r>
        <w:rPr>
          <w:sz w:val="18"/>
        </w:rPr>
        <w:t>e</w:t>
      </w:r>
      <w:r>
        <w:rPr>
          <w:spacing w:val="-29"/>
          <w:sz w:val="18"/>
        </w:rPr>
        <w:t> </w:t>
      </w:r>
      <w:r>
        <w:rPr>
          <w:sz w:val="18"/>
        </w:rPr>
        <w:t>posicionamento</w:t>
      </w:r>
      <w:r>
        <w:rPr>
          <w:spacing w:val="-30"/>
          <w:sz w:val="18"/>
        </w:rPr>
        <w:t> </w:t>
      </w:r>
      <w:r>
        <w:rPr>
          <w:sz w:val="18"/>
        </w:rPr>
        <w:t>final</w:t>
      </w:r>
      <w:r>
        <w:rPr>
          <w:spacing w:val="-30"/>
          <w:sz w:val="18"/>
        </w:rPr>
        <w:t> </w:t>
      </w:r>
      <w:r>
        <w:rPr>
          <w:sz w:val="18"/>
        </w:rPr>
        <w:t>de</w:t>
      </w:r>
      <w:r>
        <w:rPr>
          <w:spacing w:val="-30"/>
          <w:sz w:val="18"/>
        </w:rPr>
        <w:t> </w:t>
      </w:r>
      <w:r>
        <w:rPr>
          <w:sz w:val="18"/>
        </w:rPr>
        <w:t>dutos,</w:t>
      </w:r>
      <w:r>
        <w:rPr>
          <w:spacing w:val="-30"/>
          <w:sz w:val="18"/>
        </w:rPr>
        <w:t> </w:t>
      </w:r>
      <w:r>
        <w:rPr>
          <w:sz w:val="18"/>
        </w:rPr>
        <w:t>tubulações,</w:t>
      </w:r>
      <w:r>
        <w:rPr>
          <w:spacing w:val="-30"/>
          <w:sz w:val="18"/>
        </w:rPr>
        <w:t> </w:t>
      </w:r>
      <w:r>
        <w:rPr>
          <w:sz w:val="18"/>
        </w:rPr>
        <w:t>shafts,</w:t>
      </w:r>
      <w:r>
        <w:rPr>
          <w:spacing w:val="-29"/>
          <w:sz w:val="18"/>
        </w:rPr>
        <w:t> </w:t>
      </w:r>
      <w:r>
        <w:rPr>
          <w:sz w:val="18"/>
        </w:rPr>
        <w:t>etc.,</w:t>
      </w:r>
      <w:r>
        <w:rPr>
          <w:spacing w:val="-30"/>
          <w:sz w:val="18"/>
        </w:rPr>
        <w:t> </w:t>
      </w:r>
      <w:r>
        <w:rPr>
          <w:sz w:val="18"/>
        </w:rPr>
        <w:t>incluindo</w:t>
      </w:r>
      <w:r>
        <w:rPr>
          <w:spacing w:val="-30"/>
          <w:sz w:val="18"/>
        </w:rPr>
        <w:t> </w:t>
      </w:r>
      <w:r>
        <w:rPr>
          <w:sz w:val="18"/>
        </w:rPr>
        <w:t>especificação de</w:t>
      </w:r>
      <w:r>
        <w:rPr>
          <w:spacing w:val="-9"/>
          <w:sz w:val="18"/>
        </w:rPr>
        <w:t> </w:t>
      </w:r>
      <w:r>
        <w:rPr>
          <w:sz w:val="18"/>
        </w:rPr>
        <w:t>acessórios,</w:t>
      </w:r>
      <w:r>
        <w:rPr>
          <w:spacing w:val="-8"/>
          <w:sz w:val="18"/>
        </w:rPr>
        <w:t> </w:t>
      </w:r>
      <w:r>
        <w:rPr>
          <w:sz w:val="18"/>
        </w:rPr>
        <w:t>formas</w:t>
      </w:r>
      <w:r>
        <w:rPr>
          <w:spacing w:val="-8"/>
          <w:sz w:val="18"/>
        </w:rPr>
        <w:t> </w:t>
      </w:r>
      <w:r>
        <w:rPr>
          <w:sz w:val="18"/>
        </w:rPr>
        <w:t>de</w:t>
      </w:r>
      <w:r>
        <w:rPr>
          <w:spacing w:val="-8"/>
          <w:sz w:val="18"/>
        </w:rPr>
        <w:t> </w:t>
      </w:r>
      <w:r>
        <w:rPr>
          <w:sz w:val="18"/>
        </w:rPr>
        <w:t>conexão</w:t>
      </w:r>
      <w:r>
        <w:rPr>
          <w:spacing w:val="-9"/>
          <w:sz w:val="18"/>
        </w:rPr>
        <w:t> </w:t>
      </w:r>
      <w:r>
        <w:rPr>
          <w:sz w:val="18"/>
        </w:rPr>
        <w:t>e</w:t>
      </w:r>
      <w:r>
        <w:rPr>
          <w:spacing w:val="-8"/>
          <w:sz w:val="18"/>
        </w:rPr>
        <w:t> </w:t>
      </w:r>
      <w:r>
        <w:rPr>
          <w:sz w:val="18"/>
        </w:rPr>
        <w:t>inspeção,</w:t>
      </w:r>
      <w:r>
        <w:rPr>
          <w:spacing w:val="-8"/>
          <w:sz w:val="18"/>
        </w:rPr>
        <w:t> </w:t>
      </w:r>
      <w:r>
        <w:rPr>
          <w:sz w:val="18"/>
        </w:rPr>
        <w:t>além</w:t>
      </w:r>
      <w:r>
        <w:rPr>
          <w:spacing w:val="-8"/>
          <w:sz w:val="18"/>
        </w:rPr>
        <w:t> </w:t>
      </w:r>
      <w:r>
        <w:rPr>
          <w:sz w:val="18"/>
        </w:rPr>
        <w:t>de</w:t>
      </w:r>
      <w:r>
        <w:rPr>
          <w:spacing w:val="-9"/>
          <w:sz w:val="18"/>
        </w:rPr>
        <w:t> </w:t>
      </w:r>
      <w:r>
        <w:rPr>
          <w:sz w:val="18"/>
        </w:rPr>
        <w:t>indicação</w:t>
      </w:r>
      <w:r>
        <w:rPr>
          <w:spacing w:val="-8"/>
          <w:sz w:val="18"/>
        </w:rPr>
        <w:t> </w:t>
      </w:r>
      <w:r>
        <w:rPr>
          <w:sz w:val="18"/>
        </w:rPr>
        <w:t>de</w:t>
      </w:r>
      <w:r>
        <w:rPr>
          <w:spacing w:val="-8"/>
          <w:sz w:val="18"/>
        </w:rPr>
        <w:t> </w:t>
      </w:r>
      <w:r>
        <w:rPr>
          <w:sz w:val="18"/>
        </w:rPr>
        <w:t>dimensões</w:t>
      </w:r>
      <w:r>
        <w:rPr>
          <w:spacing w:val="-8"/>
          <w:sz w:val="18"/>
        </w:rPr>
        <w:t> </w:t>
      </w:r>
      <w:r>
        <w:rPr>
          <w:sz w:val="18"/>
        </w:rPr>
        <w:t>e</w:t>
      </w:r>
      <w:r>
        <w:rPr>
          <w:spacing w:val="-8"/>
          <w:sz w:val="18"/>
        </w:rPr>
        <w:t> </w:t>
      </w:r>
      <w:r>
        <w:rPr>
          <w:sz w:val="18"/>
        </w:rPr>
        <w:t>níveis</w:t>
      </w:r>
    </w:p>
    <w:p>
      <w:pPr>
        <w:pStyle w:val="ListParagraph"/>
        <w:numPr>
          <w:ilvl w:val="0"/>
          <w:numId w:val="449"/>
        </w:numPr>
        <w:tabs>
          <w:tab w:pos="3318" w:val="left" w:leader="none"/>
        </w:tabs>
        <w:spacing w:line="240" w:lineRule="auto" w:before="58"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449"/>
        </w:numPr>
        <w:tabs>
          <w:tab w:pos="3317" w:val="left" w:leader="none"/>
          <w:tab w:pos="3318" w:val="left" w:leader="none"/>
        </w:tabs>
        <w:spacing w:line="283" w:lineRule="auto" w:before="94" w:after="0"/>
        <w:ind w:left="3317" w:right="1415" w:hanging="340"/>
        <w:jc w:val="left"/>
        <w:rPr>
          <w:sz w:val="18"/>
        </w:rPr>
      </w:pPr>
      <w:r>
        <w:rPr>
          <w:sz w:val="18"/>
        </w:rPr>
        <w:t>elaboração e lançamento dos detalhes considerados necessários à perfeita compreensão da instalação representada nas</w:t>
      </w:r>
      <w:r>
        <w:rPr>
          <w:spacing w:val="-4"/>
          <w:sz w:val="18"/>
        </w:rPr>
        <w:t> </w:t>
      </w:r>
      <w:r>
        <w:rPr>
          <w:sz w:val="18"/>
        </w:rPr>
        <w:t>plantas</w:t>
      </w:r>
    </w:p>
    <w:p>
      <w:pPr>
        <w:pStyle w:val="ListParagraph"/>
        <w:numPr>
          <w:ilvl w:val="0"/>
          <w:numId w:val="449"/>
        </w:numPr>
        <w:tabs>
          <w:tab w:pos="3318" w:val="left" w:leader="none"/>
        </w:tabs>
        <w:spacing w:line="240" w:lineRule="auto" w:before="59" w:after="0"/>
        <w:ind w:left="3317" w:right="0" w:hanging="340"/>
        <w:jc w:val="left"/>
        <w:rPr>
          <w:sz w:val="18"/>
        </w:rPr>
      </w:pPr>
      <w:r>
        <w:rPr>
          <w:sz w:val="18"/>
        </w:rPr>
        <w:t>elaboração de plantas de marcação de laje para os pavimentos</w:t>
      </w:r>
      <w:r>
        <w:rPr>
          <w:spacing w:val="-23"/>
          <w:sz w:val="18"/>
        </w:rPr>
        <w:t> </w:t>
      </w:r>
      <w:r>
        <w:rPr>
          <w:sz w:val="18"/>
        </w:rPr>
        <w:t>tipo</w:t>
      </w:r>
    </w:p>
    <w:p>
      <w:pPr>
        <w:pStyle w:val="ListParagraph"/>
        <w:numPr>
          <w:ilvl w:val="0"/>
          <w:numId w:val="449"/>
        </w:numPr>
        <w:tabs>
          <w:tab w:pos="3318" w:val="left" w:leader="none"/>
        </w:tabs>
        <w:spacing w:line="283" w:lineRule="auto" w:before="94" w:after="0"/>
        <w:ind w:left="3317" w:right="1415" w:hanging="340"/>
        <w:jc w:val="left"/>
        <w:rPr>
          <w:sz w:val="18"/>
        </w:rPr>
      </w:pPr>
      <w:r>
        <w:rPr>
          <w:sz w:val="18"/>
        </w:rPr>
        <w:t>marcação</w:t>
      </w:r>
      <w:r>
        <w:rPr>
          <w:spacing w:val="-17"/>
          <w:sz w:val="18"/>
        </w:rPr>
        <w:t> </w:t>
      </w:r>
      <w:r>
        <w:rPr>
          <w:sz w:val="18"/>
        </w:rPr>
        <w:t>de</w:t>
      </w:r>
      <w:r>
        <w:rPr>
          <w:spacing w:val="-17"/>
          <w:sz w:val="18"/>
        </w:rPr>
        <w:t> </w:t>
      </w:r>
      <w:r>
        <w:rPr>
          <w:sz w:val="18"/>
        </w:rPr>
        <w:t>furos</w:t>
      </w:r>
      <w:r>
        <w:rPr>
          <w:spacing w:val="-16"/>
          <w:sz w:val="18"/>
        </w:rPr>
        <w:t> </w:t>
      </w:r>
      <w:r>
        <w:rPr>
          <w:sz w:val="18"/>
        </w:rPr>
        <w:t>e</w:t>
      </w:r>
      <w:r>
        <w:rPr>
          <w:spacing w:val="-17"/>
          <w:sz w:val="18"/>
        </w:rPr>
        <w:t> </w:t>
      </w:r>
      <w:r>
        <w:rPr>
          <w:sz w:val="18"/>
        </w:rPr>
        <w:t>inserts</w:t>
      </w:r>
      <w:r>
        <w:rPr>
          <w:spacing w:val="-16"/>
          <w:sz w:val="18"/>
        </w:rPr>
        <w:t> </w:t>
      </w:r>
      <w:r>
        <w:rPr>
          <w:sz w:val="18"/>
        </w:rPr>
        <w:t>na</w:t>
      </w:r>
      <w:r>
        <w:rPr>
          <w:spacing w:val="-17"/>
          <w:sz w:val="18"/>
        </w:rPr>
        <w:t> </w:t>
      </w:r>
      <w:r>
        <w:rPr>
          <w:sz w:val="18"/>
        </w:rPr>
        <w:t>estrutura</w:t>
      </w:r>
      <w:r>
        <w:rPr>
          <w:spacing w:val="-16"/>
          <w:sz w:val="18"/>
        </w:rPr>
        <w:t> </w:t>
      </w:r>
      <w:r>
        <w:rPr>
          <w:sz w:val="18"/>
        </w:rPr>
        <w:t>para</w:t>
      </w:r>
      <w:r>
        <w:rPr>
          <w:spacing w:val="-17"/>
          <w:sz w:val="18"/>
        </w:rPr>
        <w:t> </w:t>
      </w:r>
      <w:r>
        <w:rPr>
          <w:sz w:val="18"/>
        </w:rPr>
        <w:t>os</w:t>
      </w:r>
      <w:r>
        <w:rPr>
          <w:spacing w:val="-16"/>
          <w:sz w:val="18"/>
        </w:rPr>
        <w:t> </w:t>
      </w:r>
      <w:r>
        <w:rPr>
          <w:sz w:val="18"/>
        </w:rPr>
        <w:t>demais</w:t>
      </w:r>
      <w:r>
        <w:rPr>
          <w:spacing w:val="-17"/>
          <w:sz w:val="18"/>
        </w:rPr>
        <w:t> </w:t>
      </w:r>
      <w:r>
        <w:rPr>
          <w:sz w:val="18"/>
        </w:rPr>
        <w:t>pavimentos,</w:t>
      </w:r>
      <w:r>
        <w:rPr>
          <w:spacing w:val="-16"/>
          <w:sz w:val="18"/>
        </w:rPr>
        <w:t> </w:t>
      </w:r>
      <w:r>
        <w:rPr>
          <w:sz w:val="18"/>
        </w:rPr>
        <w:t>incluindo</w:t>
      </w:r>
      <w:r>
        <w:rPr>
          <w:spacing w:val="-17"/>
          <w:sz w:val="18"/>
        </w:rPr>
        <w:t> </w:t>
      </w:r>
      <w:r>
        <w:rPr>
          <w:sz w:val="18"/>
        </w:rPr>
        <w:t>furos</w:t>
      </w:r>
      <w:r>
        <w:rPr>
          <w:spacing w:val="-16"/>
          <w:sz w:val="18"/>
        </w:rPr>
        <w:t> </w:t>
      </w:r>
      <w:r>
        <w:rPr>
          <w:sz w:val="18"/>
        </w:rPr>
        <w:t>em</w:t>
      </w:r>
      <w:r>
        <w:rPr>
          <w:spacing w:val="-17"/>
          <w:sz w:val="18"/>
        </w:rPr>
        <w:t> </w:t>
      </w:r>
      <w:r>
        <w:rPr>
          <w:sz w:val="18"/>
        </w:rPr>
        <w:t>lajes</w:t>
      </w:r>
      <w:r>
        <w:rPr>
          <w:spacing w:val="-16"/>
          <w:sz w:val="18"/>
        </w:rPr>
        <w:t> </w:t>
      </w:r>
      <w:r>
        <w:rPr>
          <w:sz w:val="18"/>
        </w:rPr>
        <w:t>com dimensões maiores que 20x20</w:t>
      </w:r>
      <w:r>
        <w:rPr>
          <w:spacing w:val="-4"/>
          <w:sz w:val="18"/>
        </w:rPr>
        <w:t> </w:t>
      </w:r>
      <w:r>
        <w:rPr>
          <w:sz w:val="18"/>
        </w:rPr>
        <w:t>cm</w:t>
      </w:r>
    </w:p>
    <w:p>
      <w:pPr>
        <w:spacing w:after="0" w:line="283" w:lineRule="auto"/>
        <w:jc w:val="left"/>
        <w:rPr>
          <w:sz w:val="18"/>
        </w:rPr>
        <w:sectPr>
          <w:pgSz w:w="11910" w:h="16840"/>
          <w:pgMar w:header="0" w:footer="821" w:top="1300" w:bottom="1020" w:left="0" w:right="0"/>
        </w:sectPr>
      </w:pPr>
    </w:p>
    <w:p>
      <w:pPr>
        <w:pStyle w:val="ListParagraph"/>
        <w:numPr>
          <w:ilvl w:val="0"/>
          <w:numId w:val="449"/>
        </w:numPr>
        <w:tabs>
          <w:tab w:pos="3318" w:val="left" w:leader="none"/>
        </w:tabs>
        <w:spacing w:line="283" w:lineRule="auto" w:before="77" w:after="0"/>
        <w:ind w:left="3317" w:right="1414" w:hanging="340"/>
        <w:jc w:val="both"/>
        <w:rPr>
          <w:sz w:val="18"/>
        </w:rPr>
      </w:pPr>
      <w:r>
        <w:rPr>
          <w:sz w:val="18"/>
        </w:rPr>
        <w:t>concepção e elaboração dos esquemas verticais para os diversos sistemas de </w:t>
      </w:r>
      <w:r>
        <w:rPr>
          <w:spacing w:val="-7"/>
          <w:sz w:val="18"/>
        </w:rPr>
        <w:t>TV, </w:t>
      </w:r>
      <w:r>
        <w:rPr>
          <w:sz w:val="18"/>
        </w:rPr>
        <w:t>incluindo </w:t>
      </w:r>
      <w:r>
        <w:rPr>
          <w:spacing w:val="-11"/>
          <w:sz w:val="18"/>
        </w:rPr>
        <w:t>o </w:t>
      </w:r>
      <w:r>
        <w:rPr>
          <w:w w:val="95"/>
          <w:sz w:val="18"/>
        </w:rPr>
        <w:t>dimensionamento,</w:t>
      </w:r>
      <w:r>
        <w:rPr>
          <w:spacing w:val="-10"/>
          <w:w w:val="95"/>
          <w:sz w:val="18"/>
        </w:rPr>
        <w:t> </w:t>
      </w:r>
      <w:r>
        <w:rPr>
          <w:w w:val="95"/>
          <w:sz w:val="18"/>
        </w:rPr>
        <w:t>posicionamento</w:t>
      </w:r>
      <w:r>
        <w:rPr>
          <w:spacing w:val="-10"/>
          <w:w w:val="95"/>
          <w:sz w:val="18"/>
        </w:rPr>
        <w:t> </w:t>
      </w:r>
      <w:r>
        <w:rPr>
          <w:w w:val="95"/>
          <w:sz w:val="18"/>
        </w:rPr>
        <w:t>final,</w:t>
      </w:r>
      <w:r>
        <w:rPr>
          <w:spacing w:val="-10"/>
          <w:w w:val="95"/>
          <w:sz w:val="18"/>
        </w:rPr>
        <w:t> </w:t>
      </w:r>
      <w:r>
        <w:rPr>
          <w:w w:val="95"/>
          <w:sz w:val="18"/>
        </w:rPr>
        <w:t>análise</w:t>
      </w:r>
      <w:r>
        <w:rPr>
          <w:spacing w:val="-10"/>
          <w:w w:val="95"/>
          <w:sz w:val="18"/>
        </w:rPr>
        <w:t> </w:t>
      </w:r>
      <w:r>
        <w:rPr>
          <w:w w:val="95"/>
          <w:sz w:val="18"/>
        </w:rPr>
        <w:t>e</w:t>
      </w:r>
      <w:r>
        <w:rPr>
          <w:spacing w:val="-10"/>
          <w:w w:val="95"/>
          <w:sz w:val="18"/>
        </w:rPr>
        <w:t> </w:t>
      </w:r>
      <w:r>
        <w:rPr>
          <w:w w:val="95"/>
          <w:sz w:val="18"/>
        </w:rPr>
        <w:t>eliminação</w:t>
      </w:r>
      <w:r>
        <w:rPr>
          <w:spacing w:val="-10"/>
          <w:w w:val="95"/>
          <w:sz w:val="18"/>
        </w:rPr>
        <w:t> </w:t>
      </w:r>
      <w:r>
        <w:rPr>
          <w:w w:val="95"/>
          <w:sz w:val="18"/>
        </w:rPr>
        <w:t>de</w:t>
      </w:r>
      <w:r>
        <w:rPr>
          <w:spacing w:val="-10"/>
          <w:w w:val="95"/>
          <w:sz w:val="18"/>
        </w:rPr>
        <w:t> </w:t>
      </w:r>
      <w:r>
        <w:rPr>
          <w:w w:val="95"/>
          <w:sz w:val="18"/>
        </w:rPr>
        <w:t>interferências</w:t>
      </w:r>
      <w:r>
        <w:rPr>
          <w:spacing w:val="-10"/>
          <w:w w:val="95"/>
          <w:sz w:val="18"/>
        </w:rPr>
        <w:t> </w:t>
      </w:r>
      <w:r>
        <w:rPr>
          <w:w w:val="95"/>
          <w:sz w:val="18"/>
        </w:rPr>
        <w:t>de</w:t>
      </w:r>
      <w:r>
        <w:rPr>
          <w:spacing w:val="-10"/>
          <w:w w:val="95"/>
          <w:sz w:val="18"/>
        </w:rPr>
        <w:t> </w:t>
      </w:r>
      <w:r>
        <w:rPr>
          <w:w w:val="95"/>
          <w:sz w:val="18"/>
        </w:rPr>
        <w:t>dutos,</w:t>
      </w:r>
      <w:r>
        <w:rPr>
          <w:spacing w:val="-10"/>
          <w:w w:val="95"/>
          <w:sz w:val="18"/>
        </w:rPr>
        <w:t> </w:t>
      </w:r>
      <w:r>
        <w:rPr>
          <w:w w:val="95"/>
          <w:sz w:val="18"/>
        </w:rPr>
        <w:t>tubulações, </w:t>
      </w:r>
      <w:r>
        <w:rPr>
          <w:sz w:val="18"/>
        </w:rPr>
        <w:t>shafts, etc., e compatibilização com as plantas</w:t>
      </w:r>
      <w:r>
        <w:rPr>
          <w:spacing w:val="-24"/>
          <w:sz w:val="18"/>
        </w:rPr>
        <w:t> </w:t>
      </w:r>
      <w:r>
        <w:rPr>
          <w:sz w:val="18"/>
        </w:rPr>
        <w:t>correspondentes</w:t>
      </w:r>
    </w:p>
    <w:p>
      <w:pPr>
        <w:pStyle w:val="ListParagraph"/>
        <w:numPr>
          <w:ilvl w:val="0"/>
          <w:numId w:val="449"/>
        </w:numPr>
        <w:tabs>
          <w:tab w:pos="3317" w:val="left" w:leader="none"/>
          <w:tab w:pos="3318" w:val="left" w:leader="none"/>
        </w:tabs>
        <w:spacing w:line="283" w:lineRule="auto" w:before="59" w:after="0"/>
        <w:ind w:left="3317" w:right="1414" w:hanging="340"/>
        <w:jc w:val="left"/>
        <w:rPr>
          <w:sz w:val="18"/>
        </w:rPr>
      </w:pPr>
      <w:r>
        <w:rPr>
          <w:sz w:val="18"/>
        </w:rPr>
        <w:t>elaboração</w:t>
      </w:r>
      <w:r>
        <w:rPr>
          <w:spacing w:val="-30"/>
          <w:sz w:val="18"/>
        </w:rPr>
        <w:t> </w:t>
      </w:r>
      <w:r>
        <w:rPr>
          <w:sz w:val="18"/>
        </w:rPr>
        <w:t>e</w:t>
      </w:r>
      <w:r>
        <w:rPr>
          <w:spacing w:val="-29"/>
          <w:sz w:val="18"/>
        </w:rPr>
        <w:t> </w:t>
      </w:r>
      <w:r>
        <w:rPr>
          <w:sz w:val="18"/>
        </w:rPr>
        <w:t>lançamento</w:t>
      </w:r>
      <w:r>
        <w:rPr>
          <w:spacing w:val="-29"/>
          <w:sz w:val="18"/>
        </w:rPr>
        <w:t> </w:t>
      </w:r>
      <w:r>
        <w:rPr>
          <w:sz w:val="18"/>
        </w:rPr>
        <w:t>de</w:t>
      </w:r>
      <w:r>
        <w:rPr>
          <w:spacing w:val="-29"/>
          <w:sz w:val="18"/>
        </w:rPr>
        <w:t> </w:t>
      </w:r>
      <w:r>
        <w:rPr>
          <w:sz w:val="18"/>
        </w:rPr>
        <w:t>variantes</w:t>
      </w:r>
      <w:r>
        <w:rPr>
          <w:spacing w:val="-29"/>
          <w:sz w:val="18"/>
        </w:rPr>
        <w:t> </w:t>
      </w:r>
      <w:r>
        <w:rPr>
          <w:sz w:val="18"/>
        </w:rPr>
        <w:t>e</w:t>
      </w:r>
      <w:r>
        <w:rPr>
          <w:spacing w:val="-29"/>
          <w:sz w:val="18"/>
        </w:rPr>
        <w:t> </w:t>
      </w:r>
      <w:r>
        <w:rPr>
          <w:sz w:val="18"/>
        </w:rPr>
        <w:t>detalhes</w:t>
      </w:r>
      <w:r>
        <w:rPr>
          <w:spacing w:val="-29"/>
          <w:sz w:val="18"/>
        </w:rPr>
        <w:t> </w:t>
      </w:r>
      <w:r>
        <w:rPr>
          <w:sz w:val="18"/>
        </w:rPr>
        <w:t>considerados</w:t>
      </w:r>
      <w:r>
        <w:rPr>
          <w:spacing w:val="-29"/>
          <w:sz w:val="18"/>
        </w:rPr>
        <w:t> </w:t>
      </w:r>
      <w:r>
        <w:rPr>
          <w:sz w:val="18"/>
        </w:rPr>
        <w:t>necessários</w:t>
      </w:r>
      <w:r>
        <w:rPr>
          <w:spacing w:val="-29"/>
          <w:sz w:val="18"/>
        </w:rPr>
        <w:t> </w:t>
      </w:r>
      <w:r>
        <w:rPr>
          <w:sz w:val="18"/>
        </w:rPr>
        <w:t>à</w:t>
      </w:r>
      <w:r>
        <w:rPr>
          <w:spacing w:val="-30"/>
          <w:sz w:val="18"/>
        </w:rPr>
        <w:t> </w:t>
      </w:r>
      <w:r>
        <w:rPr>
          <w:sz w:val="18"/>
        </w:rPr>
        <w:t>perfeita</w:t>
      </w:r>
      <w:r>
        <w:rPr>
          <w:spacing w:val="-29"/>
          <w:sz w:val="18"/>
        </w:rPr>
        <w:t> </w:t>
      </w:r>
      <w:r>
        <w:rPr>
          <w:sz w:val="18"/>
        </w:rPr>
        <w:t>compreensão da instalação representada nos esquemas</w:t>
      </w:r>
      <w:r>
        <w:rPr>
          <w:spacing w:val="-10"/>
          <w:sz w:val="18"/>
        </w:rPr>
        <w:t> </w:t>
      </w:r>
      <w:r>
        <w:rPr>
          <w:sz w:val="18"/>
        </w:rPr>
        <w:t>verticais</w:t>
      </w:r>
    </w:p>
    <w:p>
      <w:pPr>
        <w:pStyle w:val="ListParagraph"/>
        <w:numPr>
          <w:ilvl w:val="0"/>
          <w:numId w:val="450"/>
        </w:numPr>
        <w:tabs>
          <w:tab w:pos="3317" w:val="left" w:leader="none"/>
          <w:tab w:pos="3318" w:val="left" w:leader="none"/>
        </w:tabs>
        <w:spacing w:line="240" w:lineRule="auto" w:before="58" w:after="0"/>
        <w:ind w:left="3317" w:right="0" w:hanging="340"/>
        <w:jc w:val="left"/>
        <w:rPr>
          <w:sz w:val="18"/>
        </w:rPr>
      </w:pPr>
      <w:r>
        <w:rPr>
          <w:sz w:val="18"/>
        </w:rPr>
        <w:t>detalhamento</w:t>
      </w:r>
      <w:r>
        <w:rPr>
          <w:spacing w:val="-5"/>
          <w:sz w:val="18"/>
        </w:rPr>
        <w:t> </w:t>
      </w:r>
      <w:r>
        <w:rPr>
          <w:sz w:val="18"/>
        </w:rPr>
        <w:t>de</w:t>
      </w:r>
      <w:r>
        <w:rPr>
          <w:spacing w:val="-4"/>
          <w:sz w:val="18"/>
        </w:rPr>
        <w:t> </w:t>
      </w:r>
      <w:r>
        <w:rPr>
          <w:sz w:val="18"/>
        </w:rPr>
        <w:t>ambientes</w:t>
      </w:r>
      <w:r>
        <w:rPr>
          <w:spacing w:val="-4"/>
          <w:sz w:val="18"/>
        </w:rPr>
        <w:t> </w:t>
      </w:r>
      <w:r>
        <w:rPr>
          <w:sz w:val="18"/>
        </w:rPr>
        <w:t>e</w:t>
      </w:r>
      <w:r>
        <w:rPr>
          <w:spacing w:val="-4"/>
          <w:sz w:val="18"/>
        </w:rPr>
        <w:t> </w:t>
      </w:r>
      <w:r>
        <w:rPr>
          <w:sz w:val="18"/>
        </w:rPr>
        <w:t>centrais</w:t>
      </w:r>
      <w:r>
        <w:rPr>
          <w:spacing w:val="-4"/>
          <w:sz w:val="18"/>
        </w:rPr>
        <w:t> </w:t>
      </w:r>
      <w:r>
        <w:rPr>
          <w:sz w:val="18"/>
        </w:rPr>
        <w:t>técnicas,</w:t>
      </w:r>
      <w:r>
        <w:rPr>
          <w:spacing w:val="-4"/>
          <w:sz w:val="18"/>
        </w:rPr>
        <w:t> </w:t>
      </w:r>
      <w:r>
        <w:rPr>
          <w:sz w:val="18"/>
        </w:rPr>
        <w:t>conforme</w:t>
      </w:r>
      <w:r>
        <w:rPr>
          <w:spacing w:val="-4"/>
          <w:sz w:val="18"/>
        </w:rPr>
        <w:t> </w:t>
      </w:r>
      <w:r>
        <w:rPr>
          <w:sz w:val="18"/>
        </w:rPr>
        <w:t>a</w:t>
      </w:r>
      <w:r>
        <w:rPr>
          <w:spacing w:val="-4"/>
          <w:sz w:val="18"/>
        </w:rPr>
        <w:t> </w:t>
      </w:r>
      <w:r>
        <w:rPr>
          <w:sz w:val="18"/>
        </w:rPr>
        <w:t>necessidade</w:t>
      </w:r>
      <w:r>
        <w:rPr>
          <w:spacing w:val="-4"/>
          <w:sz w:val="18"/>
        </w:rPr>
        <w:t> </w:t>
      </w:r>
      <w:r>
        <w:rPr>
          <w:sz w:val="18"/>
        </w:rPr>
        <w:t>específica</w:t>
      </w:r>
    </w:p>
    <w:p>
      <w:pPr>
        <w:pStyle w:val="ListParagraph"/>
        <w:numPr>
          <w:ilvl w:val="0"/>
          <w:numId w:val="450"/>
        </w:numPr>
        <w:tabs>
          <w:tab w:pos="3318" w:val="left" w:leader="none"/>
        </w:tabs>
        <w:spacing w:line="240" w:lineRule="auto" w:before="94" w:after="0"/>
        <w:ind w:left="3317" w:right="0" w:hanging="340"/>
        <w:jc w:val="left"/>
        <w:rPr>
          <w:sz w:val="18"/>
        </w:rPr>
      </w:pPr>
      <w:r>
        <w:rPr>
          <w:sz w:val="18"/>
        </w:rPr>
        <w:t>elaboração de memoriais</w:t>
      </w:r>
      <w:r>
        <w:rPr>
          <w:spacing w:val="-3"/>
          <w:sz w:val="18"/>
        </w:rPr>
        <w:t> </w:t>
      </w:r>
      <w:r>
        <w:rPr>
          <w:sz w:val="18"/>
        </w:rPr>
        <w:t>descritivos</w:t>
      </w:r>
    </w:p>
    <w:p>
      <w:pPr>
        <w:pStyle w:val="ListParagraph"/>
        <w:numPr>
          <w:ilvl w:val="0"/>
          <w:numId w:val="450"/>
        </w:numPr>
        <w:tabs>
          <w:tab w:pos="3318" w:val="left" w:leader="none"/>
        </w:tabs>
        <w:spacing w:line="283" w:lineRule="auto" w:before="94" w:after="0"/>
        <w:ind w:left="3317" w:right="1415" w:hanging="340"/>
        <w:jc w:val="left"/>
        <w:rPr>
          <w:sz w:val="18"/>
        </w:rPr>
      </w:pPr>
      <w:r>
        <w:rPr>
          <w:sz w:val="18"/>
        </w:rPr>
        <w:t>elaboração</w:t>
      </w:r>
      <w:r>
        <w:rPr>
          <w:spacing w:val="-9"/>
          <w:sz w:val="18"/>
        </w:rPr>
        <w:t> </w:t>
      </w:r>
      <w:r>
        <w:rPr>
          <w:sz w:val="18"/>
        </w:rPr>
        <w:t>de</w:t>
      </w:r>
      <w:r>
        <w:rPr>
          <w:spacing w:val="-8"/>
          <w:sz w:val="18"/>
        </w:rPr>
        <w:t> </w:t>
      </w:r>
      <w:r>
        <w:rPr>
          <w:sz w:val="18"/>
        </w:rPr>
        <w:t>especificações</w:t>
      </w:r>
      <w:r>
        <w:rPr>
          <w:spacing w:val="-8"/>
          <w:sz w:val="18"/>
        </w:rPr>
        <w:t> </w:t>
      </w:r>
      <w:r>
        <w:rPr>
          <w:sz w:val="18"/>
        </w:rPr>
        <w:t>de</w:t>
      </w:r>
      <w:r>
        <w:rPr>
          <w:spacing w:val="-8"/>
          <w:sz w:val="18"/>
        </w:rPr>
        <w:t> </w:t>
      </w:r>
      <w:r>
        <w:rPr>
          <w:sz w:val="18"/>
        </w:rPr>
        <w:t>serviços</w:t>
      </w:r>
      <w:r>
        <w:rPr>
          <w:spacing w:val="-9"/>
          <w:sz w:val="18"/>
        </w:rPr>
        <w:t> </w:t>
      </w:r>
      <w:r>
        <w:rPr>
          <w:sz w:val="18"/>
        </w:rPr>
        <w:t>e</w:t>
      </w:r>
      <w:r>
        <w:rPr>
          <w:spacing w:val="-8"/>
          <w:sz w:val="18"/>
        </w:rPr>
        <w:t> </w:t>
      </w:r>
      <w:r>
        <w:rPr>
          <w:sz w:val="18"/>
        </w:rPr>
        <w:t>recomendações</w:t>
      </w:r>
      <w:r>
        <w:rPr>
          <w:spacing w:val="-8"/>
          <w:sz w:val="18"/>
        </w:rPr>
        <w:t> </w:t>
      </w:r>
      <w:r>
        <w:rPr>
          <w:sz w:val="18"/>
        </w:rPr>
        <w:t>técnicas</w:t>
      </w:r>
      <w:r>
        <w:rPr>
          <w:spacing w:val="-8"/>
          <w:sz w:val="18"/>
        </w:rPr>
        <w:t> </w:t>
      </w:r>
      <w:r>
        <w:rPr>
          <w:sz w:val="18"/>
        </w:rPr>
        <w:t>e</w:t>
      </w:r>
      <w:r>
        <w:rPr>
          <w:spacing w:val="-8"/>
          <w:sz w:val="18"/>
        </w:rPr>
        <w:t> </w:t>
      </w:r>
      <w:r>
        <w:rPr>
          <w:sz w:val="18"/>
        </w:rPr>
        <w:t>administrativas</w:t>
      </w:r>
      <w:r>
        <w:rPr>
          <w:spacing w:val="-9"/>
          <w:sz w:val="18"/>
        </w:rPr>
        <w:t> </w:t>
      </w:r>
      <w:r>
        <w:rPr>
          <w:sz w:val="18"/>
        </w:rPr>
        <w:t>para</w:t>
      </w:r>
      <w:r>
        <w:rPr>
          <w:spacing w:val="-8"/>
          <w:sz w:val="18"/>
        </w:rPr>
        <w:t> </w:t>
      </w:r>
      <w:r>
        <w:rPr>
          <w:sz w:val="18"/>
        </w:rPr>
        <w:t>uso</w:t>
      </w:r>
      <w:r>
        <w:rPr>
          <w:spacing w:val="-8"/>
          <w:sz w:val="18"/>
        </w:rPr>
        <w:t> </w:t>
      </w:r>
      <w:r>
        <w:rPr>
          <w:sz w:val="18"/>
        </w:rPr>
        <w:t>e aplicação das informações contidas no</w:t>
      </w:r>
      <w:r>
        <w:rPr>
          <w:spacing w:val="-9"/>
          <w:sz w:val="18"/>
        </w:rPr>
        <w:t> </w:t>
      </w:r>
      <w:r>
        <w:rPr>
          <w:sz w:val="18"/>
        </w:rPr>
        <w:t>projeto</w:t>
      </w:r>
    </w:p>
    <w:p>
      <w:pPr>
        <w:pStyle w:val="ListParagraph"/>
        <w:numPr>
          <w:ilvl w:val="0"/>
          <w:numId w:val="450"/>
        </w:numPr>
        <w:tabs>
          <w:tab w:pos="3318" w:val="left" w:leader="none"/>
        </w:tabs>
        <w:spacing w:line="240" w:lineRule="auto" w:before="58" w:after="0"/>
        <w:ind w:left="3317" w:right="0" w:hanging="340"/>
        <w:jc w:val="left"/>
        <w:rPr>
          <w:sz w:val="18"/>
        </w:rPr>
      </w:pPr>
      <w:r>
        <w:rPr>
          <w:sz w:val="18"/>
        </w:rPr>
        <w:t>elaboração de especificações de materiais e</w:t>
      </w:r>
      <w:r>
        <w:rPr>
          <w:spacing w:val="-11"/>
          <w:sz w:val="18"/>
        </w:rPr>
        <w:t> </w:t>
      </w:r>
      <w:r>
        <w:rPr>
          <w:sz w:val="18"/>
        </w:rPr>
        <w:t>equipamentos</w:t>
      </w:r>
    </w:p>
    <w:p>
      <w:pPr>
        <w:pStyle w:val="ListParagraph"/>
        <w:numPr>
          <w:ilvl w:val="0"/>
          <w:numId w:val="450"/>
        </w:numPr>
        <w:tabs>
          <w:tab w:pos="3318" w:val="left" w:leader="none"/>
        </w:tabs>
        <w:spacing w:line="283" w:lineRule="auto" w:before="94" w:after="0"/>
        <w:ind w:left="3317" w:right="1415" w:hanging="340"/>
        <w:jc w:val="left"/>
        <w:rPr>
          <w:sz w:val="18"/>
        </w:rPr>
      </w:pPr>
      <w:r>
        <w:rPr>
          <w:sz w:val="18"/>
        </w:rPr>
        <w:t>especificações</w:t>
      </w:r>
      <w:r>
        <w:rPr>
          <w:spacing w:val="-14"/>
          <w:sz w:val="18"/>
        </w:rPr>
        <w:t> </w:t>
      </w:r>
      <w:r>
        <w:rPr>
          <w:sz w:val="18"/>
        </w:rPr>
        <w:t>de</w:t>
      </w:r>
      <w:r>
        <w:rPr>
          <w:spacing w:val="-13"/>
          <w:sz w:val="18"/>
        </w:rPr>
        <w:t> </w:t>
      </w:r>
      <w:r>
        <w:rPr>
          <w:sz w:val="18"/>
        </w:rPr>
        <w:t>serviços</w:t>
      </w:r>
      <w:r>
        <w:rPr>
          <w:spacing w:val="-13"/>
          <w:sz w:val="18"/>
        </w:rPr>
        <w:t> </w:t>
      </w:r>
      <w:r>
        <w:rPr>
          <w:sz w:val="18"/>
        </w:rPr>
        <w:t>e</w:t>
      </w:r>
      <w:r>
        <w:rPr>
          <w:spacing w:val="-13"/>
          <w:sz w:val="18"/>
        </w:rPr>
        <w:t> </w:t>
      </w:r>
      <w:r>
        <w:rPr>
          <w:sz w:val="18"/>
        </w:rPr>
        <w:t>recomendações</w:t>
      </w:r>
      <w:r>
        <w:rPr>
          <w:spacing w:val="-13"/>
          <w:sz w:val="18"/>
        </w:rPr>
        <w:t> </w:t>
      </w:r>
      <w:r>
        <w:rPr>
          <w:sz w:val="18"/>
        </w:rPr>
        <w:t>gerais</w:t>
      </w:r>
      <w:r>
        <w:rPr>
          <w:spacing w:val="-13"/>
          <w:sz w:val="18"/>
        </w:rPr>
        <w:t> </w:t>
      </w:r>
      <w:r>
        <w:rPr>
          <w:sz w:val="18"/>
        </w:rPr>
        <w:t>para</w:t>
      </w:r>
      <w:r>
        <w:rPr>
          <w:spacing w:val="-13"/>
          <w:sz w:val="18"/>
        </w:rPr>
        <w:t> </w:t>
      </w:r>
      <w:r>
        <w:rPr>
          <w:sz w:val="18"/>
        </w:rPr>
        <w:t>contratação</w:t>
      </w:r>
      <w:r>
        <w:rPr>
          <w:spacing w:val="-13"/>
          <w:sz w:val="18"/>
        </w:rPr>
        <w:t> </w:t>
      </w:r>
      <w:r>
        <w:rPr>
          <w:sz w:val="18"/>
        </w:rPr>
        <w:t>e</w:t>
      </w:r>
      <w:r>
        <w:rPr>
          <w:spacing w:val="-13"/>
          <w:sz w:val="18"/>
        </w:rPr>
        <w:t> </w:t>
      </w:r>
      <w:r>
        <w:rPr>
          <w:sz w:val="18"/>
        </w:rPr>
        <w:t>instalação</w:t>
      </w:r>
      <w:r>
        <w:rPr>
          <w:spacing w:val="-13"/>
          <w:sz w:val="18"/>
        </w:rPr>
        <w:t> </w:t>
      </w:r>
      <w:r>
        <w:rPr>
          <w:sz w:val="18"/>
        </w:rPr>
        <w:t>dos</w:t>
      </w:r>
      <w:r>
        <w:rPr>
          <w:spacing w:val="-14"/>
          <w:sz w:val="18"/>
        </w:rPr>
        <w:t> </w:t>
      </w:r>
      <w:r>
        <w:rPr>
          <w:sz w:val="18"/>
        </w:rPr>
        <w:t>sistemas</w:t>
      </w:r>
      <w:r>
        <w:rPr>
          <w:spacing w:val="-13"/>
          <w:sz w:val="18"/>
        </w:rPr>
        <w:t> </w:t>
      </w:r>
      <w:r>
        <w:rPr>
          <w:spacing w:val="-6"/>
          <w:sz w:val="18"/>
        </w:rPr>
        <w:t>de </w:t>
      </w:r>
      <w:r>
        <w:rPr>
          <w:spacing w:val="-7"/>
          <w:sz w:val="18"/>
        </w:rPr>
        <w:t>TV, </w:t>
      </w:r>
      <w:r>
        <w:rPr>
          <w:sz w:val="18"/>
        </w:rPr>
        <w:t>inclusive procedimentos de teste e</w:t>
      </w:r>
      <w:r>
        <w:rPr>
          <w:spacing w:val="-5"/>
          <w:sz w:val="18"/>
        </w:rPr>
        <w:t> </w:t>
      </w:r>
      <w:r>
        <w:rPr>
          <w:sz w:val="18"/>
        </w:rPr>
        <w:t>aceitação</w:t>
      </w:r>
    </w:p>
    <w:p>
      <w:pPr>
        <w:pStyle w:val="ListParagraph"/>
        <w:numPr>
          <w:ilvl w:val="0"/>
          <w:numId w:val="450"/>
        </w:numPr>
        <w:tabs>
          <w:tab w:pos="3318" w:val="left" w:leader="none"/>
        </w:tabs>
        <w:spacing w:line="240" w:lineRule="auto" w:before="59" w:after="0"/>
        <w:ind w:left="3317" w:right="0" w:hanging="340"/>
        <w:jc w:val="left"/>
        <w:rPr>
          <w:sz w:val="18"/>
        </w:rPr>
      </w:pPr>
      <w:r>
        <w:rPr>
          <w:sz w:val="18"/>
        </w:rPr>
        <w:t>especificações</w:t>
      </w:r>
      <w:r>
        <w:rPr>
          <w:spacing w:val="-5"/>
          <w:sz w:val="18"/>
        </w:rPr>
        <w:t> </w:t>
      </w:r>
      <w:r>
        <w:rPr>
          <w:sz w:val="18"/>
        </w:rPr>
        <w:t>de</w:t>
      </w:r>
      <w:r>
        <w:rPr>
          <w:spacing w:val="-4"/>
          <w:sz w:val="18"/>
        </w:rPr>
        <w:t> </w:t>
      </w:r>
      <w:r>
        <w:rPr>
          <w:sz w:val="18"/>
        </w:rPr>
        <w:t>todos</w:t>
      </w:r>
      <w:r>
        <w:rPr>
          <w:spacing w:val="-4"/>
          <w:sz w:val="18"/>
        </w:rPr>
        <w:t> </w:t>
      </w:r>
      <w:r>
        <w:rPr>
          <w:sz w:val="18"/>
        </w:rPr>
        <w:t>os</w:t>
      </w:r>
      <w:r>
        <w:rPr>
          <w:spacing w:val="-4"/>
          <w:sz w:val="18"/>
        </w:rPr>
        <w:t> </w:t>
      </w:r>
      <w:r>
        <w:rPr>
          <w:sz w:val="18"/>
        </w:rPr>
        <w:t>materiais</w:t>
      </w:r>
      <w:r>
        <w:rPr>
          <w:spacing w:val="-4"/>
          <w:sz w:val="18"/>
        </w:rPr>
        <w:t> </w:t>
      </w:r>
      <w:r>
        <w:rPr>
          <w:sz w:val="18"/>
        </w:rPr>
        <w:t>e</w:t>
      </w:r>
      <w:r>
        <w:rPr>
          <w:spacing w:val="-4"/>
          <w:sz w:val="18"/>
        </w:rPr>
        <w:t> </w:t>
      </w:r>
      <w:r>
        <w:rPr>
          <w:sz w:val="18"/>
        </w:rPr>
        <w:t>equipamentos</w:t>
      </w:r>
      <w:r>
        <w:rPr>
          <w:spacing w:val="-4"/>
          <w:sz w:val="18"/>
        </w:rPr>
        <w:t> </w:t>
      </w:r>
      <w:r>
        <w:rPr>
          <w:sz w:val="18"/>
        </w:rPr>
        <w:t>a</w:t>
      </w:r>
      <w:r>
        <w:rPr>
          <w:spacing w:val="-4"/>
          <w:sz w:val="18"/>
        </w:rPr>
        <w:t> </w:t>
      </w:r>
      <w:r>
        <w:rPr>
          <w:sz w:val="18"/>
        </w:rPr>
        <w:t>serem</w:t>
      </w:r>
      <w:r>
        <w:rPr>
          <w:spacing w:val="-4"/>
          <w:sz w:val="18"/>
        </w:rPr>
        <w:t> </w:t>
      </w:r>
      <w:r>
        <w:rPr>
          <w:sz w:val="18"/>
        </w:rPr>
        <w:t>utilizados</w:t>
      </w:r>
      <w:r>
        <w:rPr>
          <w:spacing w:val="-4"/>
          <w:sz w:val="18"/>
        </w:rPr>
        <w:t> </w:t>
      </w:r>
      <w:r>
        <w:rPr>
          <w:sz w:val="18"/>
        </w:rPr>
        <w:t>na</w:t>
      </w:r>
      <w:r>
        <w:rPr>
          <w:spacing w:val="-5"/>
          <w:sz w:val="18"/>
        </w:rPr>
        <w:t> </w:t>
      </w:r>
      <w:r>
        <w:rPr>
          <w:sz w:val="18"/>
        </w:rPr>
        <w:t>instalação</w:t>
      </w:r>
    </w:p>
    <w:p>
      <w:pPr>
        <w:pStyle w:val="BodyText"/>
        <w:spacing w:before="0"/>
        <w:rPr>
          <w:sz w:val="20"/>
        </w:rPr>
      </w:pPr>
    </w:p>
    <w:p>
      <w:pPr>
        <w:pStyle w:val="ListParagraph"/>
        <w:numPr>
          <w:ilvl w:val="4"/>
          <w:numId w:val="447"/>
        </w:numPr>
        <w:tabs>
          <w:tab w:pos="3850" w:val="left" w:leader="none"/>
        </w:tabs>
        <w:spacing w:line="240" w:lineRule="auto" w:before="165" w:after="0"/>
        <w:ind w:left="3849" w:right="0" w:hanging="84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51"/>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451"/>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451"/>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451"/>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451"/>
        </w:numPr>
        <w:tabs>
          <w:tab w:pos="3498" w:val="left" w:leader="none"/>
        </w:tabs>
        <w:spacing w:line="283" w:lineRule="auto" w:before="94"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451"/>
        </w:numPr>
        <w:tabs>
          <w:tab w:pos="3498" w:val="left" w:leader="none"/>
        </w:tabs>
        <w:spacing w:line="240" w:lineRule="auto" w:before="58" w:after="0"/>
        <w:ind w:left="3497" w:right="0" w:hanging="160"/>
        <w:jc w:val="left"/>
        <w:rPr>
          <w:sz w:val="18"/>
        </w:rPr>
      </w:pPr>
      <w:r>
        <w:rPr>
          <w:sz w:val="18"/>
        </w:rPr>
        <w:t>especificações finais de equipamentos de TV da</w:t>
      </w:r>
      <w:r>
        <w:rPr>
          <w:spacing w:val="-13"/>
          <w:sz w:val="18"/>
        </w:rPr>
        <w:t> </w:t>
      </w:r>
      <w:r>
        <w:rPr>
          <w:sz w:val="18"/>
        </w:rPr>
        <w:t>instalação</w:t>
      </w:r>
    </w:p>
    <w:p>
      <w:pPr>
        <w:pStyle w:val="ListParagraph"/>
        <w:numPr>
          <w:ilvl w:val="1"/>
          <w:numId w:val="451"/>
        </w:numPr>
        <w:tabs>
          <w:tab w:pos="3498" w:val="left" w:leader="none"/>
        </w:tabs>
        <w:spacing w:line="283" w:lineRule="auto" w:before="94" w:after="0"/>
        <w:ind w:left="3497" w:right="1414" w:hanging="160"/>
        <w:jc w:val="both"/>
        <w:rPr>
          <w:sz w:val="18"/>
        </w:rPr>
      </w:pPr>
      <w:r>
        <w:rPr>
          <w:sz w:val="18"/>
        </w:rPr>
        <w:t>plantas de todos os pavimentos com traçado final e discriminação de dutos e tubulações dos sistemas de TV primários e secundários e seus acessórios, trechos embutidos em vedações estruturais</w:t>
      </w:r>
      <w:r>
        <w:rPr>
          <w:spacing w:val="-20"/>
          <w:sz w:val="18"/>
        </w:rPr>
        <w:t> </w:t>
      </w:r>
      <w:r>
        <w:rPr>
          <w:sz w:val="18"/>
        </w:rPr>
        <w:t>(com</w:t>
      </w:r>
      <w:r>
        <w:rPr>
          <w:spacing w:val="-19"/>
          <w:sz w:val="18"/>
        </w:rPr>
        <w:t> </w:t>
      </w:r>
      <w:r>
        <w:rPr>
          <w:sz w:val="18"/>
        </w:rPr>
        <w:t>indicação</w:t>
      </w:r>
      <w:r>
        <w:rPr>
          <w:spacing w:val="-19"/>
          <w:sz w:val="18"/>
        </w:rPr>
        <w:t> </w:t>
      </w:r>
      <w:r>
        <w:rPr>
          <w:sz w:val="18"/>
        </w:rPr>
        <w:t>de</w:t>
      </w:r>
      <w:r>
        <w:rPr>
          <w:spacing w:val="-19"/>
          <w:sz w:val="18"/>
        </w:rPr>
        <w:t> </w:t>
      </w:r>
      <w:r>
        <w:rPr>
          <w:sz w:val="18"/>
        </w:rPr>
        <w:t>diâmetro</w:t>
      </w:r>
      <w:r>
        <w:rPr>
          <w:spacing w:val="-19"/>
          <w:sz w:val="18"/>
        </w:rPr>
        <w:t> </w:t>
      </w:r>
      <w:r>
        <w:rPr>
          <w:sz w:val="18"/>
        </w:rPr>
        <w:t>ou</w:t>
      </w:r>
      <w:r>
        <w:rPr>
          <w:spacing w:val="-19"/>
          <w:sz w:val="18"/>
        </w:rPr>
        <w:t> </w:t>
      </w:r>
      <w:r>
        <w:rPr>
          <w:sz w:val="18"/>
        </w:rPr>
        <w:t>dimensões,</w:t>
      </w:r>
      <w:r>
        <w:rPr>
          <w:spacing w:val="-19"/>
          <w:sz w:val="18"/>
        </w:rPr>
        <w:t> </w:t>
      </w:r>
      <w:r>
        <w:rPr>
          <w:sz w:val="18"/>
        </w:rPr>
        <w:t>níveis</w:t>
      </w:r>
      <w:r>
        <w:rPr>
          <w:spacing w:val="-19"/>
          <w:sz w:val="18"/>
        </w:rPr>
        <w:t> </w:t>
      </w:r>
      <w:r>
        <w:rPr>
          <w:sz w:val="18"/>
        </w:rPr>
        <w:t>e</w:t>
      </w:r>
      <w:r>
        <w:rPr>
          <w:spacing w:val="-19"/>
          <w:sz w:val="18"/>
        </w:rPr>
        <w:t> </w:t>
      </w:r>
      <w:r>
        <w:rPr>
          <w:sz w:val="18"/>
        </w:rPr>
        <w:t>fiação),</w:t>
      </w:r>
      <w:r>
        <w:rPr>
          <w:spacing w:val="-19"/>
          <w:sz w:val="18"/>
        </w:rPr>
        <w:t> </w:t>
      </w:r>
      <w:r>
        <w:rPr>
          <w:sz w:val="18"/>
        </w:rPr>
        <w:t>compatibilizadas</w:t>
      </w:r>
      <w:r>
        <w:rPr>
          <w:spacing w:val="-19"/>
          <w:sz w:val="18"/>
        </w:rPr>
        <w:t> </w:t>
      </w:r>
      <w:r>
        <w:rPr>
          <w:sz w:val="18"/>
        </w:rPr>
        <w:t>com</w:t>
      </w:r>
      <w:r>
        <w:rPr>
          <w:spacing w:val="-19"/>
          <w:sz w:val="18"/>
        </w:rPr>
        <w:t> </w:t>
      </w:r>
      <w:r>
        <w:rPr>
          <w:sz w:val="18"/>
        </w:rPr>
        <w:t>os demais elementos e</w:t>
      </w:r>
      <w:r>
        <w:rPr>
          <w:spacing w:val="-3"/>
          <w:sz w:val="18"/>
        </w:rPr>
        <w:t> </w:t>
      </w:r>
      <w:r>
        <w:rPr>
          <w:sz w:val="18"/>
        </w:rPr>
        <w:t>sistemas</w:t>
      </w:r>
    </w:p>
    <w:p>
      <w:pPr>
        <w:pStyle w:val="ListParagraph"/>
        <w:numPr>
          <w:ilvl w:val="1"/>
          <w:numId w:val="451"/>
        </w:numPr>
        <w:tabs>
          <w:tab w:pos="3498" w:val="left" w:leader="none"/>
        </w:tabs>
        <w:spacing w:line="240" w:lineRule="auto" w:before="60"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5"/>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451"/>
        </w:numPr>
        <w:tabs>
          <w:tab w:pos="3498" w:val="left" w:leader="none"/>
        </w:tabs>
        <w:spacing w:line="283" w:lineRule="auto" w:before="94" w:after="0"/>
        <w:ind w:left="3497" w:right="1414" w:hanging="160"/>
        <w:jc w:val="both"/>
        <w:rPr>
          <w:sz w:val="18"/>
        </w:rPr>
      </w:pPr>
      <w:r>
        <w:rPr>
          <w:sz w:val="18"/>
        </w:rPr>
        <w:t>planta</w:t>
      </w:r>
      <w:r>
        <w:rPr>
          <w:spacing w:val="-14"/>
          <w:sz w:val="18"/>
        </w:rPr>
        <w:t> </w:t>
      </w:r>
      <w:r>
        <w:rPr>
          <w:sz w:val="18"/>
        </w:rPr>
        <w:t>de</w:t>
      </w:r>
      <w:r>
        <w:rPr>
          <w:spacing w:val="-14"/>
          <w:sz w:val="18"/>
        </w:rPr>
        <w:t> </w:t>
      </w:r>
      <w:r>
        <w:rPr>
          <w:sz w:val="18"/>
        </w:rPr>
        <w:t>marcação</w:t>
      </w:r>
      <w:r>
        <w:rPr>
          <w:spacing w:val="-14"/>
          <w:sz w:val="18"/>
        </w:rPr>
        <w:t> </w:t>
      </w:r>
      <w:r>
        <w:rPr>
          <w:sz w:val="18"/>
        </w:rPr>
        <w:t>de</w:t>
      </w:r>
      <w:r>
        <w:rPr>
          <w:spacing w:val="-13"/>
          <w:sz w:val="18"/>
        </w:rPr>
        <w:t> </w:t>
      </w:r>
      <w:r>
        <w:rPr>
          <w:sz w:val="18"/>
        </w:rPr>
        <w:t>laje</w:t>
      </w:r>
      <w:r>
        <w:rPr>
          <w:spacing w:val="-14"/>
          <w:sz w:val="18"/>
        </w:rPr>
        <w:t> </w:t>
      </w:r>
      <w:r>
        <w:rPr>
          <w:sz w:val="18"/>
        </w:rPr>
        <w:t>para</w:t>
      </w:r>
      <w:r>
        <w:rPr>
          <w:spacing w:val="-14"/>
          <w:sz w:val="18"/>
        </w:rPr>
        <w:t> </w:t>
      </w:r>
      <w:r>
        <w:rPr>
          <w:sz w:val="18"/>
        </w:rPr>
        <w:t>o</w:t>
      </w:r>
      <w:r>
        <w:rPr>
          <w:spacing w:val="-13"/>
          <w:sz w:val="18"/>
        </w:rPr>
        <w:t> </w:t>
      </w:r>
      <w:r>
        <w:rPr>
          <w:sz w:val="18"/>
        </w:rPr>
        <w:t>pavimento</w:t>
      </w:r>
      <w:r>
        <w:rPr>
          <w:spacing w:val="-14"/>
          <w:sz w:val="18"/>
        </w:rPr>
        <w:t> </w:t>
      </w:r>
      <w:r>
        <w:rPr>
          <w:sz w:val="18"/>
        </w:rPr>
        <w:t>tipo,</w:t>
      </w:r>
      <w:r>
        <w:rPr>
          <w:spacing w:val="-14"/>
          <w:sz w:val="18"/>
        </w:rPr>
        <w:t> </w:t>
      </w:r>
      <w:r>
        <w:rPr>
          <w:sz w:val="18"/>
        </w:rPr>
        <w:t>com</w:t>
      </w:r>
      <w:r>
        <w:rPr>
          <w:spacing w:val="-13"/>
          <w:sz w:val="18"/>
        </w:rPr>
        <w:t> </w:t>
      </w:r>
      <w:r>
        <w:rPr>
          <w:sz w:val="18"/>
        </w:rPr>
        <w:t>indicação</w:t>
      </w:r>
      <w:r>
        <w:rPr>
          <w:spacing w:val="-14"/>
          <w:sz w:val="18"/>
        </w:rPr>
        <w:t> </w:t>
      </w:r>
      <w:r>
        <w:rPr>
          <w:sz w:val="18"/>
        </w:rPr>
        <w:t>das</w:t>
      </w:r>
      <w:r>
        <w:rPr>
          <w:spacing w:val="-14"/>
          <w:sz w:val="18"/>
        </w:rPr>
        <w:t> </w:t>
      </w:r>
      <w:r>
        <w:rPr>
          <w:sz w:val="18"/>
        </w:rPr>
        <w:t>caixas</w:t>
      </w:r>
      <w:r>
        <w:rPr>
          <w:spacing w:val="-13"/>
          <w:sz w:val="18"/>
        </w:rPr>
        <w:t> </w:t>
      </w:r>
      <w:r>
        <w:rPr>
          <w:sz w:val="18"/>
        </w:rPr>
        <w:t>e</w:t>
      </w:r>
      <w:r>
        <w:rPr>
          <w:spacing w:val="-14"/>
          <w:sz w:val="18"/>
        </w:rPr>
        <w:t> </w:t>
      </w:r>
      <w:r>
        <w:rPr>
          <w:sz w:val="18"/>
        </w:rPr>
        <w:t>dutos</w:t>
      </w:r>
      <w:r>
        <w:rPr>
          <w:spacing w:val="-14"/>
          <w:sz w:val="18"/>
        </w:rPr>
        <w:t> </w:t>
      </w:r>
      <w:r>
        <w:rPr>
          <w:sz w:val="18"/>
        </w:rPr>
        <w:t>embutidos na laje e furos na estrutura, inclusive furos em laje, com dimensões e posições cotadas em relação à</w:t>
      </w:r>
      <w:r>
        <w:rPr>
          <w:spacing w:val="-2"/>
          <w:sz w:val="18"/>
        </w:rPr>
        <w:t> </w:t>
      </w:r>
      <w:r>
        <w:rPr>
          <w:sz w:val="18"/>
        </w:rPr>
        <w:t>estrutura</w:t>
      </w:r>
    </w:p>
    <w:p>
      <w:pPr>
        <w:pStyle w:val="ListParagraph"/>
        <w:numPr>
          <w:ilvl w:val="1"/>
          <w:numId w:val="451"/>
        </w:numPr>
        <w:tabs>
          <w:tab w:pos="3498" w:val="left" w:leader="none"/>
        </w:tabs>
        <w:spacing w:line="283" w:lineRule="auto" w:before="59" w:after="0"/>
        <w:ind w:left="3497" w:right="1414" w:hanging="160"/>
        <w:jc w:val="left"/>
        <w:rPr>
          <w:sz w:val="18"/>
        </w:rPr>
      </w:pPr>
      <w:r>
        <w:rPr>
          <w:sz w:val="18"/>
        </w:rPr>
        <w:t>indicação</w:t>
      </w:r>
      <w:r>
        <w:rPr>
          <w:spacing w:val="-15"/>
          <w:sz w:val="18"/>
        </w:rPr>
        <w:t> </w:t>
      </w:r>
      <w:r>
        <w:rPr>
          <w:sz w:val="18"/>
        </w:rPr>
        <w:t>de</w:t>
      </w:r>
      <w:r>
        <w:rPr>
          <w:spacing w:val="-15"/>
          <w:sz w:val="18"/>
        </w:rPr>
        <w:t> </w:t>
      </w:r>
      <w:r>
        <w:rPr>
          <w:sz w:val="18"/>
        </w:rPr>
        <w:t>furos</w:t>
      </w:r>
      <w:r>
        <w:rPr>
          <w:spacing w:val="-14"/>
          <w:sz w:val="18"/>
        </w:rPr>
        <w:t> </w:t>
      </w:r>
      <w:r>
        <w:rPr>
          <w:sz w:val="18"/>
        </w:rPr>
        <w:t>na</w:t>
      </w:r>
      <w:r>
        <w:rPr>
          <w:spacing w:val="-15"/>
          <w:sz w:val="18"/>
        </w:rPr>
        <w:t> </w:t>
      </w:r>
      <w:r>
        <w:rPr>
          <w:sz w:val="18"/>
        </w:rPr>
        <w:t>estrutura</w:t>
      </w:r>
      <w:r>
        <w:rPr>
          <w:spacing w:val="-14"/>
          <w:sz w:val="18"/>
        </w:rPr>
        <w:t> </w:t>
      </w:r>
      <w:r>
        <w:rPr>
          <w:sz w:val="18"/>
        </w:rPr>
        <w:t>para</w:t>
      </w:r>
      <w:r>
        <w:rPr>
          <w:spacing w:val="-15"/>
          <w:sz w:val="18"/>
        </w:rPr>
        <w:t> </w:t>
      </w:r>
      <w:r>
        <w:rPr>
          <w:sz w:val="18"/>
        </w:rPr>
        <w:t>os</w:t>
      </w:r>
      <w:r>
        <w:rPr>
          <w:spacing w:val="-14"/>
          <w:sz w:val="18"/>
        </w:rPr>
        <w:t> </w:t>
      </w:r>
      <w:r>
        <w:rPr>
          <w:sz w:val="18"/>
        </w:rPr>
        <w:t>demais</w:t>
      </w:r>
      <w:r>
        <w:rPr>
          <w:spacing w:val="-15"/>
          <w:sz w:val="18"/>
        </w:rPr>
        <w:t> </w:t>
      </w:r>
      <w:r>
        <w:rPr>
          <w:sz w:val="18"/>
        </w:rPr>
        <w:t>pavimentos,</w:t>
      </w:r>
      <w:r>
        <w:rPr>
          <w:spacing w:val="-14"/>
          <w:sz w:val="18"/>
        </w:rPr>
        <w:t> </w:t>
      </w:r>
      <w:r>
        <w:rPr>
          <w:sz w:val="18"/>
        </w:rPr>
        <w:t>com</w:t>
      </w:r>
      <w:r>
        <w:rPr>
          <w:spacing w:val="-15"/>
          <w:sz w:val="18"/>
        </w:rPr>
        <w:t> </w:t>
      </w:r>
      <w:r>
        <w:rPr>
          <w:sz w:val="18"/>
        </w:rPr>
        <w:t>dimensões</w:t>
      </w:r>
      <w:r>
        <w:rPr>
          <w:spacing w:val="-14"/>
          <w:sz w:val="18"/>
        </w:rPr>
        <w:t> </w:t>
      </w:r>
      <w:r>
        <w:rPr>
          <w:sz w:val="18"/>
        </w:rPr>
        <w:t>e</w:t>
      </w:r>
      <w:r>
        <w:rPr>
          <w:spacing w:val="-15"/>
          <w:sz w:val="18"/>
        </w:rPr>
        <w:t> </w:t>
      </w:r>
      <w:r>
        <w:rPr>
          <w:sz w:val="18"/>
        </w:rPr>
        <w:t>posições</w:t>
      </w:r>
      <w:r>
        <w:rPr>
          <w:spacing w:val="-15"/>
          <w:sz w:val="18"/>
        </w:rPr>
        <w:t> </w:t>
      </w:r>
      <w:r>
        <w:rPr>
          <w:sz w:val="18"/>
        </w:rPr>
        <w:t>cotadas em</w:t>
      </w:r>
      <w:r>
        <w:rPr>
          <w:spacing w:val="-8"/>
          <w:sz w:val="18"/>
        </w:rPr>
        <w:t> </w:t>
      </w:r>
      <w:r>
        <w:rPr>
          <w:sz w:val="18"/>
        </w:rPr>
        <w:t>relação</w:t>
      </w:r>
      <w:r>
        <w:rPr>
          <w:spacing w:val="-8"/>
          <w:sz w:val="18"/>
        </w:rPr>
        <w:t> </w:t>
      </w:r>
      <w:r>
        <w:rPr>
          <w:sz w:val="18"/>
        </w:rPr>
        <w:t>à</w:t>
      </w:r>
      <w:r>
        <w:rPr>
          <w:spacing w:val="-8"/>
          <w:sz w:val="18"/>
        </w:rPr>
        <w:t> </w:t>
      </w:r>
      <w:r>
        <w:rPr>
          <w:sz w:val="18"/>
        </w:rPr>
        <w:t>estrutura,</w:t>
      </w:r>
      <w:r>
        <w:rPr>
          <w:spacing w:val="-8"/>
          <w:sz w:val="18"/>
        </w:rPr>
        <w:t> </w:t>
      </w:r>
      <w:r>
        <w:rPr>
          <w:sz w:val="18"/>
        </w:rPr>
        <w:t>exceto</w:t>
      </w:r>
      <w:r>
        <w:rPr>
          <w:spacing w:val="-8"/>
          <w:sz w:val="18"/>
        </w:rPr>
        <w:t> </w:t>
      </w:r>
      <w:r>
        <w:rPr>
          <w:sz w:val="18"/>
        </w:rPr>
        <w:t>furos</w:t>
      </w:r>
      <w:r>
        <w:rPr>
          <w:spacing w:val="-8"/>
          <w:sz w:val="18"/>
        </w:rPr>
        <w:t> </w:t>
      </w:r>
      <w:r>
        <w:rPr>
          <w:sz w:val="18"/>
        </w:rPr>
        <w:t>em</w:t>
      </w:r>
      <w:r>
        <w:rPr>
          <w:spacing w:val="-8"/>
          <w:sz w:val="18"/>
        </w:rPr>
        <w:t> </w:t>
      </w:r>
      <w:r>
        <w:rPr>
          <w:sz w:val="18"/>
        </w:rPr>
        <w:t>laje</w:t>
      </w:r>
      <w:r>
        <w:rPr>
          <w:spacing w:val="-8"/>
          <w:sz w:val="18"/>
        </w:rPr>
        <w:t> </w:t>
      </w:r>
      <w:r>
        <w:rPr>
          <w:sz w:val="18"/>
        </w:rPr>
        <w:t>com</w:t>
      </w:r>
      <w:r>
        <w:rPr>
          <w:spacing w:val="-8"/>
          <w:sz w:val="18"/>
        </w:rPr>
        <w:t> </w:t>
      </w:r>
      <w:r>
        <w:rPr>
          <w:sz w:val="18"/>
        </w:rPr>
        <w:t>dimensões</w:t>
      </w:r>
      <w:r>
        <w:rPr>
          <w:spacing w:val="-8"/>
          <w:sz w:val="18"/>
        </w:rPr>
        <w:t> </w:t>
      </w:r>
      <w:r>
        <w:rPr>
          <w:sz w:val="18"/>
        </w:rPr>
        <w:t>menores</w:t>
      </w:r>
      <w:r>
        <w:rPr>
          <w:spacing w:val="-8"/>
          <w:sz w:val="18"/>
        </w:rPr>
        <w:t> </w:t>
      </w:r>
      <w:r>
        <w:rPr>
          <w:sz w:val="18"/>
        </w:rPr>
        <w:t>que</w:t>
      </w:r>
      <w:r>
        <w:rPr>
          <w:spacing w:val="-8"/>
          <w:sz w:val="18"/>
        </w:rPr>
        <w:t> </w:t>
      </w:r>
      <w:r>
        <w:rPr>
          <w:sz w:val="18"/>
        </w:rPr>
        <w:t>20x20</w:t>
      </w:r>
      <w:r>
        <w:rPr>
          <w:spacing w:val="-8"/>
          <w:sz w:val="18"/>
        </w:rPr>
        <w:t> </w:t>
      </w:r>
      <w:r>
        <w:rPr>
          <w:sz w:val="18"/>
        </w:rPr>
        <w:t>cm</w:t>
      </w:r>
    </w:p>
    <w:p>
      <w:pPr>
        <w:pStyle w:val="ListParagraph"/>
        <w:numPr>
          <w:ilvl w:val="1"/>
          <w:numId w:val="451"/>
        </w:numPr>
        <w:tabs>
          <w:tab w:pos="3498" w:val="left" w:leader="none"/>
        </w:tabs>
        <w:spacing w:line="283" w:lineRule="auto" w:before="58" w:after="0"/>
        <w:ind w:left="3497" w:right="1414" w:hanging="160"/>
        <w:jc w:val="both"/>
        <w:rPr>
          <w:sz w:val="18"/>
        </w:rPr>
      </w:pPr>
      <w:r>
        <w:rPr>
          <w:sz w:val="18"/>
        </w:rPr>
        <w:t>esquemas</w:t>
      </w:r>
      <w:r>
        <w:rPr>
          <w:spacing w:val="-18"/>
          <w:sz w:val="18"/>
        </w:rPr>
        <w:t> </w:t>
      </w:r>
      <w:r>
        <w:rPr>
          <w:sz w:val="18"/>
        </w:rPr>
        <w:t>verticais</w:t>
      </w:r>
      <w:r>
        <w:rPr>
          <w:spacing w:val="-17"/>
          <w:sz w:val="18"/>
        </w:rPr>
        <w:t> </w:t>
      </w:r>
      <w:r>
        <w:rPr>
          <w:sz w:val="18"/>
        </w:rPr>
        <w:t>de</w:t>
      </w:r>
      <w:r>
        <w:rPr>
          <w:spacing w:val="-18"/>
          <w:sz w:val="18"/>
        </w:rPr>
        <w:t> </w:t>
      </w:r>
      <w:r>
        <w:rPr>
          <w:sz w:val="18"/>
        </w:rPr>
        <w:t>distribuição</w:t>
      </w:r>
      <w:r>
        <w:rPr>
          <w:spacing w:val="-17"/>
          <w:sz w:val="18"/>
        </w:rPr>
        <w:t> </w:t>
      </w:r>
      <w:r>
        <w:rPr>
          <w:sz w:val="18"/>
        </w:rPr>
        <w:t>para</w:t>
      </w:r>
      <w:r>
        <w:rPr>
          <w:spacing w:val="-18"/>
          <w:sz w:val="18"/>
        </w:rPr>
        <w:t> </w:t>
      </w:r>
      <w:r>
        <w:rPr>
          <w:sz w:val="18"/>
        </w:rPr>
        <w:t>os</w:t>
      </w:r>
      <w:r>
        <w:rPr>
          <w:spacing w:val="-17"/>
          <w:sz w:val="18"/>
        </w:rPr>
        <w:t> </w:t>
      </w:r>
      <w:r>
        <w:rPr>
          <w:sz w:val="18"/>
        </w:rPr>
        <w:t>diversos</w:t>
      </w:r>
      <w:r>
        <w:rPr>
          <w:spacing w:val="-18"/>
          <w:sz w:val="18"/>
        </w:rPr>
        <w:t> </w:t>
      </w:r>
      <w:r>
        <w:rPr>
          <w:sz w:val="18"/>
        </w:rPr>
        <w:t>sistemas</w:t>
      </w:r>
      <w:r>
        <w:rPr>
          <w:spacing w:val="-17"/>
          <w:sz w:val="18"/>
        </w:rPr>
        <w:t> </w:t>
      </w:r>
      <w:r>
        <w:rPr>
          <w:sz w:val="18"/>
        </w:rPr>
        <w:t>de</w:t>
      </w:r>
      <w:r>
        <w:rPr>
          <w:spacing w:val="-18"/>
          <w:sz w:val="18"/>
        </w:rPr>
        <w:t> </w:t>
      </w:r>
      <w:r>
        <w:rPr>
          <w:spacing w:val="-7"/>
          <w:sz w:val="18"/>
        </w:rPr>
        <w:t>TV,</w:t>
      </w:r>
      <w:r>
        <w:rPr>
          <w:spacing w:val="-17"/>
          <w:sz w:val="18"/>
        </w:rPr>
        <w:t> </w:t>
      </w:r>
      <w:r>
        <w:rPr>
          <w:sz w:val="18"/>
        </w:rPr>
        <w:t>incluindo</w:t>
      </w:r>
      <w:r>
        <w:rPr>
          <w:spacing w:val="-18"/>
          <w:sz w:val="18"/>
        </w:rPr>
        <w:t> </w:t>
      </w:r>
      <w:r>
        <w:rPr>
          <w:sz w:val="18"/>
        </w:rPr>
        <w:t>a</w:t>
      </w:r>
      <w:r>
        <w:rPr>
          <w:spacing w:val="-17"/>
          <w:sz w:val="18"/>
        </w:rPr>
        <w:t> </w:t>
      </w:r>
      <w:r>
        <w:rPr>
          <w:sz w:val="18"/>
        </w:rPr>
        <w:t>discriminação</w:t>
      </w:r>
      <w:r>
        <w:rPr>
          <w:spacing w:val="-18"/>
          <w:sz w:val="18"/>
        </w:rPr>
        <w:t> </w:t>
      </w:r>
      <w:r>
        <w:rPr>
          <w:sz w:val="18"/>
        </w:rPr>
        <w:t>de acessórios,</w:t>
      </w:r>
      <w:r>
        <w:rPr>
          <w:spacing w:val="-16"/>
          <w:sz w:val="18"/>
        </w:rPr>
        <w:t> </w:t>
      </w:r>
      <w:r>
        <w:rPr>
          <w:sz w:val="18"/>
        </w:rPr>
        <w:t>com</w:t>
      </w:r>
      <w:r>
        <w:rPr>
          <w:spacing w:val="-15"/>
          <w:sz w:val="18"/>
        </w:rPr>
        <w:t> </w:t>
      </w:r>
      <w:r>
        <w:rPr>
          <w:sz w:val="18"/>
        </w:rPr>
        <w:t>indicação</w:t>
      </w:r>
      <w:r>
        <w:rPr>
          <w:spacing w:val="-15"/>
          <w:sz w:val="18"/>
        </w:rPr>
        <w:t> </w:t>
      </w:r>
      <w:r>
        <w:rPr>
          <w:sz w:val="18"/>
        </w:rPr>
        <w:t>de</w:t>
      </w:r>
      <w:r>
        <w:rPr>
          <w:spacing w:val="-15"/>
          <w:sz w:val="18"/>
        </w:rPr>
        <w:t> </w:t>
      </w:r>
      <w:r>
        <w:rPr>
          <w:sz w:val="18"/>
        </w:rPr>
        <w:t>diâmetros</w:t>
      </w:r>
      <w:r>
        <w:rPr>
          <w:spacing w:val="-15"/>
          <w:sz w:val="18"/>
        </w:rPr>
        <w:t> </w:t>
      </w:r>
      <w:r>
        <w:rPr>
          <w:sz w:val="18"/>
        </w:rPr>
        <w:t>ou</w:t>
      </w:r>
      <w:r>
        <w:rPr>
          <w:spacing w:val="-15"/>
          <w:sz w:val="18"/>
        </w:rPr>
        <w:t> </w:t>
      </w:r>
      <w:r>
        <w:rPr>
          <w:sz w:val="18"/>
        </w:rPr>
        <w:t>dimensões,</w:t>
      </w:r>
      <w:r>
        <w:rPr>
          <w:spacing w:val="-15"/>
          <w:sz w:val="18"/>
        </w:rPr>
        <w:t> </w:t>
      </w:r>
      <w:r>
        <w:rPr>
          <w:sz w:val="18"/>
        </w:rPr>
        <w:t>níveis</w:t>
      </w:r>
      <w:r>
        <w:rPr>
          <w:spacing w:val="-15"/>
          <w:sz w:val="18"/>
        </w:rPr>
        <w:t> </w:t>
      </w:r>
      <w:r>
        <w:rPr>
          <w:sz w:val="18"/>
        </w:rPr>
        <w:t>e</w:t>
      </w:r>
      <w:r>
        <w:rPr>
          <w:spacing w:val="-15"/>
          <w:sz w:val="18"/>
        </w:rPr>
        <w:t> </w:t>
      </w:r>
      <w:r>
        <w:rPr>
          <w:sz w:val="18"/>
        </w:rPr>
        <w:t>fiação,</w:t>
      </w:r>
      <w:r>
        <w:rPr>
          <w:spacing w:val="-15"/>
          <w:sz w:val="18"/>
        </w:rPr>
        <w:t> </w:t>
      </w:r>
      <w:r>
        <w:rPr>
          <w:sz w:val="18"/>
        </w:rPr>
        <w:t>compatibilizados</w:t>
      </w:r>
      <w:r>
        <w:rPr>
          <w:spacing w:val="-15"/>
          <w:sz w:val="18"/>
        </w:rPr>
        <w:t> </w:t>
      </w:r>
      <w:r>
        <w:rPr>
          <w:sz w:val="18"/>
        </w:rPr>
        <w:t>com</w:t>
      </w:r>
      <w:r>
        <w:rPr>
          <w:spacing w:val="-15"/>
          <w:sz w:val="18"/>
        </w:rPr>
        <w:t> </w:t>
      </w:r>
      <w:r>
        <w:rPr>
          <w:spacing w:val="-6"/>
          <w:sz w:val="18"/>
        </w:rPr>
        <w:t>as </w:t>
      </w:r>
      <w:r>
        <w:rPr>
          <w:sz w:val="18"/>
        </w:rPr>
        <w:t>plantas</w:t>
      </w:r>
      <w:r>
        <w:rPr>
          <w:spacing w:val="-1"/>
          <w:sz w:val="18"/>
        </w:rPr>
        <w:t> </w:t>
      </w:r>
      <w:r>
        <w:rPr>
          <w:sz w:val="18"/>
        </w:rPr>
        <w:t>correspondentes</w:t>
      </w:r>
    </w:p>
    <w:p>
      <w:pPr>
        <w:pStyle w:val="ListParagraph"/>
        <w:numPr>
          <w:ilvl w:val="1"/>
          <w:numId w:val="451"/>
        </w:numPr>
        <w:tabs>
          <w:tab w:pos="3498" w:val="left" w:leader="none"/>
        </w:tabs>
        <w:spacing w:line="240" w:lineRule="auto" w:before="59" w:after="0"/>
        <w:ind w:left="3497" w:right="0" w:hanging="160"/>
        <w:jc w:val="left"/>
        <w:rPr>
          <w:sz w:val="18"/>
        </w:rPr>
      </w:pPr>
      <w:r>
        <w:rPr>
          <w:sz w:val="18"/>
        </w:rPr>
        <w:t>detalhes</w:t>
      </w:r>
      <w:r>
        <w:rPr>
          <w:spacing w:val="-29"/>
          <w:sz w:val="18"/>
        </w:rPr>
        <w:t> </w:t>
      </w:r>
      <w:r>
        <w:rPr>
          <w:sz w:val="18"/>
        </w:rPr>
        <w:t>necessários</w:t>
      </w:r>
      <w:r>
        <w:rPr>
          <w:spacing w:val="-29"/>
          <w:sz w:val="18"/>
        </w:rPr>
        <w:t> </w:t>
      </w:r>
      <w:r>
        <w:rPr>
          <w:sz w:val="18"/>
        </w:rPr>
        <w:t>à</w:t>
      </w:r>
      <w:r>
        <w:rPr>
          <w:spacing w:val="-28"/>
          <w:sz w:val="18"/>
        </w:rPr>
        <w:t> </w:t>
      </w:r>
      <w:r>
        <w:rPr>
          <w:sz w:val="18"/>
        </w:rPr>
        <w:t>perfeita</w:t>
      </w:r>
      <w:r>
        <w:rPr>
          <w:spacing w:val="-29"/>
          <w:sz w:val="18"/>
        </w:rPr>
        <w:t> </w:t>
      </w:r>
      <w:r>
        <w:rPr>
          <w:sz w:val="18"/>
        </w:rPr>
        <w:t>compreensão</w:t>
      </w:r>
      <w:r>
        <w:rPr>
          <w:spacing w:val="-28"/>
          <w:sz w:val="18"/>
        </w:rPr>
        <w:t> </w:t>
      </w:r>
      <w:r>
        <w:rPr>
          <w:sz w:val="18"/>
        </w:rPr>
        <w:t>da</w:t>
      </w:r>
      <w:r>
        <w:rPr>
          <w:spacing w:val="-29"/>
          <w:sz w:val="18"/>
        </w:rPr>
        <w:t> </w:t>
      </w:r>
      <w:r>
        <w:rPr>
          <w:sz w:val="18"/>
        </w:rPr>
        <w:t>instalação</w:t>
      </w:r>
      <w:r>
        <w:rPr>
          <w:spacing w:val="-28"/>
          <w:sz w:val="18"/>
        </w:rPr>
        <w:t> </w:t>
      </w:r>
      <w:r>
        <w:rPr>
          <w:sz w:val="18"/>
        </w:rPr>
        <w:t>representada</w:t>
      </w:r>
      <w:r>
        <w:rPr>
          <w:spacing w:val="-29"/>
          <w:sz w:val="18"/>
        </w:rPr>
        <w:t> </w:t>
      </w:r>
      <w:r>
        <w:rPr>
          <w:sz w:val="18"/>
        </w:rPr>
        <w:t>nos</w:t>
      </w:r>
      <w:r>
        <w:rPr>
          <w:spacing w:val="-28"/>
          <w:sz w:val="18"/>
        </w:rPr>
        <w:t> </w:t>
      </w:r>
      <w:r>
        <w:rPr>
          <w:sz w:val="18"/>
        </w:rPr>
        <w:t>esquemas</w:t>
      </w:r>
      <w:r>
        <w:rPr>
          <w:spacing w:val="-29"/>
          <w:sz w:val="18"/>
        </w:rPr>
        <w:t> </w:t>
      </w:r>
      <w:r>
        <w:rPr>
          <w:sz w:val="18"/>
        </w:rPr>
        <w:t>verticais</w:t>
      </w:r>
    </w:p>
    <w:p>
      <w:pPr>
        <w:pStyle w:val="ListParagraph"/>
        <w:numPr>
          <w:ilvl w:val="1"/>
          <w:numId w:val="451"/>
        </w:numPr>
        <w:tabs>
          <w:tab w:pos="3498" w:val="left" w:leader="none"/>
        </w:tabs>
        <w:spacing w:line="283" w:lineRule="auto" w:before="94" w:after="0"/>
        <w:ind w:left="3497" w:right="1415" w:hanging="160"/>
        <w:jc w:val="both"/>
        <w:rPr>
          <w:sz w:val="18"/>
        </w:rPr>
      </w:pPr>
      <w:r>
        <w:rPr>
          <w:sz w:val="18"/>
        </w:rPr>
        <w:t>plantas,</w:t>
      </w:r>
      <w:r>
        <w:rPr>
          <w:spacing w:val="-9"/>
          <w:sz w:val="18"/>
        </w:rPr>
        <w:t> </w:t>
      </w:r>
      <w:r>
        <w:rPr>
          <w:sz w:val="18"/>
        </w:rPr>
        <w:t>cortes,</w:t>
      </w:r>
      <w:r>
        <w:rPr>
          <w:spacing w:val="-9"/>
          <w:sz w:val="18"/>
        </w:rPr>
        <w:t> </w:t>
      </w:r>
      <w:r>
        <w:rPr>
          <w:sz w:val="18"/>
        </w:rPr>
        <w:t>vistas,</w:t>
      </w:r>
      <w:r>
        <w:rPr>
          <w:spacing w:val="-9"/>
          <w:sz w:val="18"/>
        </w:rPr>
        <w:t> </w:t>
      </w:r>
      <w:r>
        <w:rPr>
          <w:sz w:val="18"/>
        </w:rPr>
        <w:t>detalhes</w:t>
      </w:r>
      <w:r>
        <w:rPr>
          <w:spacing w:val="-9"/>
          <w:sz w:val="18"/>
        </w:rPr>
        <w:t> </w:t>
      </w:r>
      <w:r>
        <w:rPr>
          <w:sz w:val="18"/>
        </w:rPr>
        <w:t>de</w:t>
      </w:r>
      <w:r>
        <w:rPr>
          <w:spacing w:val="-9"/>
          <w:sz w:val="18"/>
        </w:rPr>
        <w:t> </w:t>
      </w:r>
      <w:r>
        <w:rPr>
          <w:sz w:val="18"/>
        </w:rPr>
        <w:t>montagem,</w:t>
      </w:r>
      <w:r>
        <w:rPr>
          <w:spacing w:val="-9"/>
          <w:sz w:val="18"/>
        </w:rPr>
        <w:t> </w:t>
      </w:r>
      <w:r>
        <w:rPr>
          <w:sz w:val="18"/>
        </w:rPr>
        <w:t>incluindo</w:t>
      </w:r>
      <w:r>
        <w:rPr>
          <w:spacing w:val="-9"/>
          <w:sz w:val="18"/>
        </w:rPr>
        <w:t> </w:t>
      </w:r>
      <w:r>
        <w:rPr>
          <w:sz w:val="18"/>
        </w:rPr>
        <w:t>o</w:t>
      </w:r>
      <w:r>
        <w:rPr>
          <w:spacing w:val="-8"/>
          <w:sz w:val="18"/>
        </w:rPr>
        <w:t> </w:t>
      </w:r>
      <w:r>
        <w:rPr>
          <w:sz w:val="18"/>
        </w:rPr>
        <w:t>posicionamento</w:t>
      </w:r>
      <w:r>
        <w:rPr>
          <w:spacing w:val="-9"/>
          <w:sz w:val="18"/>
        </w:rPr>
        <w:t> </w:t>
      </w:r>
      <w:r>
        <w:rPr>
          <w:sz w:val="18"/>
        </w:rPr>
        <w:t>e</w:t>
      </w:r>
      <w:r>
        <w:rPr>
          <w:spacing w:val="-9"/>
          <w:sz w:val="18"/>
        </w:rPr>
        <w:t> </w:t>
      </w:r>
      <w:r>
        <w:rPr>
          <w:sz w:val="18"/>
        </w:rPr>
        <w:t>discriminação</w:t>
      </w:r>
      <w:r>
        <w:rPr>
          <w:spacing w:val="-9"/>
          <w:sz w:val="18"/>
        </w:rPr>
        <w:t> </w:t>
      </w:r>
      <w:r>
        <w:rPr>
          <w:sz w:val="18"/>
        </w:rPr>
        <w:t>de equipamentos,</w:t>
      </w:r>
      <w:r>
        <w:rPr>
          <w:spacing w:val="-16"/>
          <w:sz w:val="18"/>
        </w:rPr>
        <w:t> </w:t>
      </w:r>
      <w:r>
        <w:rPr>
          <w:sz w:val="18"/>
        </w:rPr>
        <w:t>dutos,</w:t>
      </w:r>
      <w:r>
        <w:rPr>
          <w:spacing w:val="-16"/>
          <w:sz w:val="18"/>
        </w:rPr>
        <w:t> </w:t>
      </w:r>
      <w:r>
        <w:rPr>
          <w:sz w:val="18"/>
        </w:rPr>
        <w:t>tubulações</w:t>
      </w:r>
      <w:r>
        <w:rPr>
          <w:spacing w:val="-16"/>
          <w:sz w:val="18"/>
        </w:rPr>
        <w:t> </w:t>
      </w:r>
      <w:r>
        <w:rPr>
          <w:sz w:val="18"/>
        </w:rPr>
        <w:t>e</w:t>
      </w:r>
      <w:r>
        <w:rPr>
          <w:spacing w:val="-15"/>
          <w:sz w:val="18"/>
        </w:rPr>
        <w:t> </w:t>
      </w:r>
      <w:r>
        <w:rPr>
          <w:sz w:val="18"/>
        </w:rPr>
        <w:t>seus</w:t>
      </w:r>
      <w:r>
        <w:rPr>
          <w:spacing w:val="-16"/>
          <w:sz w:val="18"/>
        </w:rPr>
        <w:t> </w:t>
      </w:r>
      <w:r>
        <w:rPr>
          <w:sz w:val="18"/>
        </w:rPr>
        <w:t>acessórios,</w:t>
      </w:r>
      <w:r>
        <w:rPr>
          <w:spacing w:val="-16"/>
          <w:sz w:val="18"/>
        </w:rPr>
        <w:t> </w:t>
      </w:r>
      <w:r>
        <w:rPr>
          <w:sz w:val="18"/>
        </w:rPr>
        <w:t>com</w:t>
      </w:r>
      <w:r>
        <w:rPr>
          <w:spacing w:val="-16"/>
          <w:sz w:val="18"/>
        </w:rPr>
        <w:t> </w:t>
      </w:r>
      <w:r>
        <w:rPr>
          <w:sz w:val="18"/>
        </w:rPr>
        <w:t>indicação</w:t>
      </w:r>
      <w:r>
        <w:rPr>
          <w:spacing w:val="-15"/>
          <w:sz w:val="18"/>
        </w:rPr>
        <w:t> </w:t>
      </w:r>
      <w:r>
        <w:rPr>
          <w:sz w:val="18"/>
        </w:rPr>
        <w:t>de</w:t>
      </w:r>
      <w:r>
        <w:rPr>
          <w:spacing w:val="-16"/>
          <w:sz w:val="18"/>
        </w:rPr>
        <w:t> </w:t>
      </w:r>
      <w:r>
        <w:rPr>
          <w:sz w:val="18"/>
        </w:rPr>
        <w:t>diâmetros</w:t>
      </w:r>
      <w:r>
        <w:rPr>
          <w:spacing w:val="-16"/>
          <w:sz w:val="18"/>
        </w:rPr>
        <w:t> </w:t>
      </w:r>
      <w:r>
        <w:rPr>
          <w:sz w:val="18"/>
        </w:rPr>
        <w:t>ou</w:t>
      </w:r>
      <w:r>
        <w:rPr>
          <w:spacing w:val="-16"/>
          <w:sz w:val="18"/>
        </w:rPr>
        <w:t> </w:t>
      </w:r>
      <w:r>
        <w:rPr>
          <w:spacing w:val="-3"/>
          <w:sz w:val="18"/>
        </w:rPr>
        <w:t>dimensões, </w:t>
      </w:r>
      <w:r>
        <w:rPr>
          <w:sz w:val="18"/>
        </w:rPr>
        <w:t>níveis</w:t>
      </w:r>
      <w:r>
        <w:rPr>
          <w:spacing w:val="-7"/>
          <w:sz w:val="18"/>
        </w:rPr>
        <w:t> </w:t>
      </w:r>
      <w:r>
        <w:rPr>
          <w:sz w:val="18"/>
        </w:rPr>
        <w:t>e</w:t>
      </w:r>
      <w:r>
        <w:rPr>
          <w:spacing w:val="-6"/>
          <w:sz w:val="18"/>
        </w:rPr>
        <w:t> </w:t>
      </w:r>
      <w:r>
        <w:rPr>
          <w:sz w:val="18"/>
        </w:rPr>
        <w:t>fiação,</w:t>
      </w:r>
      <w:r>
        <w:rPr>
          <w:spacing w:val="-7"/>
          <w:sz w:val="18"/>
        </w:rPr>
        <w:t> </w:t>
      </w:r>
      <w:r>
        <w:rPr>
          <w:sz w:val="18"/>
        </w:rPr>
        <w:t>compatibilizados</w:t>
      </w:r>
      <w:r>
        <w:rPr>
          <w:spacing w:val="-6"/>
          <w:sz w:val="18"/>
        </w:rPr>
        <w:t> </w:t>
      </w:r>
      <w:r>
        <w:rPr>
          <w:sz w:val="18"/>
        </w:rPr>
        <w:t>com</w:t>
      </w:r>
      <w:r>
        <w:rPr>
          <w:spacing w:val="-7"/>
          <w:sz w:val="18"/>
        </w:rPr>
        <w:t> </w:t>
      </w:r>
      <w:r>
        <w:rPr>
          <w:sz w:val="18"/>
        </w:rPr>
        <w:t>as</w:t>
      </w:r>
      <w:r>
        <w:rPr>
          <w:spacing w:val="-6"/>
          <w:sz w:val="18"/>
        </w:rPr>
        <w:t> </w:t>
      </w:r>
      <w:r>
        <w:rPr>
          <w:sz w:val="18"/>
        </w:rPr>
        <w:t>plantas</w:t>
      </w:r>
      <w:r>
        <w:rPr>
          <w:spacing w:val="-7"/>
          <w:sz w:val="18"/>
        </w:rPr>
        <w:t> </w:t>
      </w:r>
      <w:r>
        <w:rPr>
          <w:sz w:val="18"/>
        </w:rPr>
        <w:t>e</w:t>
      </w:r>
      <w:r>
        <w:rPr>
          <w:spacing w:val="-6"/>
          <w:sz w:val="18"/>
        </w:rPr>
        <w:t> </w:t>
      </w:r>
      <w:r>
        <w:rPr>
          <w:sz w:val="18"/>
        </w:rPr>
        <w:t>esquemas</w:t>
      </w:r>
      <w:r>
        <w:rPr>
          <w:spacing w:val="-7"/>
          <w:sz w:val="18"/>
        </w:rPr>
        <w:t> </w:t>
      </w:r>
      <w:r>
        <w:rPr>
          <w:sz w:val="18"/>
        </w:rPr>
        <w:t>correspondentes</w:t>
      </w:r>
    </w:p>
    <w:p>
      <w:pPr>
        <w:pStyle w:val="ListParagraph"/>
        <w:numPr>
          <w:ilvl w:val="0"/>
          <w:numId w:val="451"/>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451"/>
        </w:numPr>
        <w:tabs>
          <w:tab w:pos="3498" w:val="left" w:leader="none"/>
        </w:tabs>
        <w:spacing w:line="240" w:lineRule="auto" w:before="94" w:after="0"/>
        <w:ind w:left="3497" w:right="0" w:hanging="160"/>
        <w:jc w:val="left"/>
        <w:rPr>
          <w:sz w:val="18"/>
        </w:rPr>
      </w:pPr>
      <w:r>
        <w:rPr>
          <w:sz w:val="18"/>
        </w:rPr>
        <w:t>memoriais descritivos abrangendo todos os sistemas de TV</w:t>
      </w:r>
      <w:r>
        <w:rPr>
          <w:spacing w:val="-22"/>
          <w:sz w:val="18"/>
        </w:rPr>
        <w:t> </w:t>
      </w:r>
      <w:r>
        <w:rPr>
          <w:sz w:val="18"/>
        </w:rPr>
        <w:t>projetados</w:t>
      </w:r>
    </w:p>
    <w:p>
      <w:pPr>
        <w:pStyle w:val="ListParagraph"/>
        <w:numPr>
          <w:ilvl w:val="1"/>
          <w:numId w:val="451"/>
        </w:numPr>
        <w:tabs>
          <w:tab w:pos="3498" w:val="left" w:leader="none"/>
        </w:tabs>
        <w:spacing w:line="283" w:lineRule="auto" w:before="94" w:after="0"/>
        <w:ind w:left="3497" w:right="1414" w:hanging="160"/>
        <w:jc w:val="left"/>
        <w:rPr>
          <w:sz w:val="18"/>
        </w:rPr>
      </w:pPr>
      <w:r>
        <w:rPr>
          <w:sz w:val="18"/>
        </w:rPr>
        <w:t>especificações</w:t>
      </w:r>
      <w:r>
        <w:rPr>
          <w:spacing w:val="-29"/>
          <w:sz w:val="18"/>
        </w:rPr>
        <w:t> </w:t>
      </w:r>
      <w:r>
        <w:rPr>
          <w:sz w:val="18"/>
        </w:rPr>
        <w:t>de</w:t>
      </w:r>
      <w:r>
        <w:rPr>
          <w:spacing w:val="-28"/>
          <w:sz w:val="18"/>
        </w:rPr>
        <w:t> </w:t>
      </w:r>
      <w:r>
        <w:rPr>
          <w:sz w:val="18"/>
        </w:rPr>
        <w:t>serviços</w:t>
      </w:r>
      <w:r>
        <w:rPr>
          <w:spacing w:val="-29"/>
          <w:sz w:val="18"/>
        </w:rPr>
        <w:t> </w:t>
      </w:r>
      <w:r>
        <w:rPr>
          <w:sz w:val="18"/>
        </w:rPr>
        <w:t>e</w:t>
      </w:r>
      <w:r>
        <w:rPr>
          <w:spacing w:val="-28"/>
          <w:sz w:val="18"/>
        </w:rPr>
        <w:t> </w:t>
      </w:r>
      <w:r>
        <w:rPr>
          <w:sz w:val="18"/>
        </w:rPr>
        <w:t>recomendações</w:t>
      </w:r>
      <w:r>
        <w:rPr>
          <w:spacing w:val="-28"/>
          <w:sz w:val="18"/>
        </w:rPr>
        <w:t> </w:t>
      </w:r>
      <w:r>
        <w:rPr>
          <w:sz w:val="18"/>
        </w:rPr>
        <w:t>gerais</w:t>
      </w:r>
      <w:r>
        <w:rPr>
          <w:spacing w:val="-29"/>
          <w:sz w:val="18"/>
        </w:rPr>
        <w:t> </w:t>
      </w:r>
      <w:r>
        <w:rPr>
          <w:sz w:val="18"/>
        </w:rPr>
        <w:t>para</w:t>
      </w:r>
      <w:r>
        <w:rPr>
          <w:spacing w:val="-28"/>
          <w:sz w:val="18"/>
        </w:rPr>
        <w:t> </w:t>
      </w:r>
      <w:r>
        <w:rPr>
          <w:sz w:val="18"/>
        </w:rPr>
        <w:t>contratação</w:t>
      </w:r>
      <w:r>
        <w:rPr>
          <w:spacing w:val="-28"/>
          <w:sz w:val="18"/>
        </w:rPr>
        <w:t> </w:t>
      </w:r>
      <w:r>
        <w:rPr>
          <w:sz w:val="18"/>
        </w:rPr>
        <w:t>e</w:t>
      </w:r>
      <w:r>
        <w:rPr>
          <w:spacing w:val="-29"/>
          <w:sz w:val="18"/>
        </w:rPr>
        <w:t> </w:t>
      </w:r>
      <w:r>
        <w:rPr>
          <w:sz w:val="18"/>
        </w:rPr>
        <w:t>instalação</w:t>
      </w:r>
      <w:r>
        <w:rPr>
          <w:spacing w:val="-28"/>
          <w:sz w:val="18"/>
        </w:rPr>
        <w:t> </w:t>
      </w:r>
      <w:r>
        <w:rPr>
          <w:sz w:val="18"/>
        </w:rPr>
        <w:t>dos</w:t>
      </w:r>
      <w:r>
        <w:rPr>
          <w:spacing w:val="-28"/>
          <w:sz w:val="18"/>
        </w:rPr>
        <w:t> </w:t>
      </w:r>
      <w:r>
        <w:rPr>
          <w:sz w:val="18"/>
        </w:rPr>
        <w:t>sistemas</w:t>
      </w:r>
      <w:r>
        <w:rPr>
          <w:spacing w:val="-29"/>
          <w:sz w:val="18"/>
        </w:rPr>
        <w:t> </w:t>
      </w:r>
      <w:r>
        <w:rPr>
          <w:sz w:val="18"/>
        </w:rPr>
        <w:t>de </w:t>
      </w:r>
      <w:r>
        <w:rPr>
          <w:spacing w:val="-7"/>
          <w:sz w:val="18"/>
        </w:rPr>
        <w:t>TV, </w:t>
      </w:r>
      <w:r>
        <w:rPr>
          <w:sz w:val="18"/>
        </w:rPr>
        <w:t>inclusive procedimentos de teste e</w:t>
      </w:r>
      <w:r>
        <w:rPr>
          <w:spacing w:val="-5"/>
          <w:sz w:val="18"/>
        </w:rPr>
        <w:t> </w:t>
      </w:r>
      <w:r>
        <w:rPr>
          <w:sz w:val="18"/>
        </w:rPr>
        <w:t>aceitação</w:t>
      </w:r>
    </w:p>
    <w:p>
      <w:pPr>
        <w:pStyle w:val="ListParagraph"/>
        <w:numPr>
          <w:ilvl w:val="1"/>
          <w:numId w:val="451"/>
        </w:numPr>
        <w:tabs>
          <w:tab w:pos="3498" w:val="left" w:leader="none"/>
        </w:tabs>
        <w:spacing w:line="240" w:lineRule="auto" w:before="58" w:after="0"/>
        <w:ind w:left="3497" w:right="0" w:hanging="160"/>
        <w:jc w:val="left"/>
        <w:rPr>
          <w:sz w:val="18"/>
        </w:rPr>
      </w:pPr>
      <w:r>
        <w:rPr>
          <w:sz w:val="18"/>
        </w:rPr>
        <w:t>especificações</w:t>
      </w:r>
      <w:r>
        <w:rPr>
          <w:spacing w:val="-5"/>
          <w:sz w:val="18"/>
        </w:rPr>
        <w:t> </w:t>
      </w:r>
      <w:r>
        <w:rPr>
          <w:sz w:val="18"/>
        </w:rPr>
        <w:t>de</w:t>
      </w:r>
      <w:r>
        <w:rPr>
          <w:spacing w:val="-4"/>
          <w:sz w:val="18"/>
        </w:rPr>
        <w:t> </w:t>
      </w:r>
      <w:r>
        <w:rPr>
          <w:sz w:val="18"/>
        </w:rPr>
        <w:t>todos</w:t>
      </w:r>
      <w:r>
        <w:rPr>
          <w:spacing w:val="-5"/>
          <w:sz w:val="18"/>
        </w:rPr>
        <w:t> </w:t>
      </w:r>
      <w:r>
        <w:rPr>
          <w:sz w:val="18"/>
        </w:rPr>
        <w:t>os</w:t>
      </w:r>
      <w:r>
        <w:rPr>
          <w:spacing w:val="-4"/>
          <w:sz w:val="18"/>
        </w:rPr>
        <w:t> </w:t>
      </w:r>
      <w:r>
        <w:rPr>
          <w:sz w:val="18"/>
        </w:rPr>
        <w:t>materiais</w:t>
      </w:r>
      <w:r>
        <w:rPr>
          <w:spacing w:val="-4"/>
          <w:sz w:val="18"/>
        </w:rPr>
        <w:t> </w:t>
      </w:r>
      <w:r>
        <w:rPr>
          <w:sz w:val="18"/>
        </w:rPr>
        <w:t>e</w:t>
      </w:r>
      <w:r>
        <w:rPr>
          <w:spacing w:val="-5"/>
          <w:sz w:val="18"/>
        </w:rPr>
        <w:t> </w:t>
      </w:r>
      <w:r>
        <w:rPr>
          <w:sz w:val="18"/>
        </w:rPr>
        <w:t>equipamentos</w:t>
      </w:r>
      <w:r>
        <w:rPr>
          <w:spacing w:val="-4"/>
          <w:sz w:val="18"/>
        </w:rPr>
        <w:t> </w:t>
      </w:r>
      <w:r>
        <w:rPr>
          <w:sz w:val="18"/>
        </w:rPr>
        <w:t>a</w:t>
      </w:r>
      <w:r>
        <w:rPr>
          <w:spacing w:val="-4"/>
          <w:sz w:val="18"/>
        </w:rPr>
        <w:t> </w:t>
      </w:r>
      <w:r>
        <w:rPr>
          <w:sz w:val="18"/>
        </w:rPr>
        <w:t>serem</w:t>
      </w:r>
      <w:r>
        <w:rPr>
          <w:spacing w:val="-5"/>
          <w:sz w:val="18"/>
        </w:rPr>
        <w:t> </w:t>
      </w:r>
      <w:r>
        <w:rPr>
          <w:sz w:val="18"/>
        </w:rPr>
        <w:t>utilizados</w:t>
      </w:r>
      <w:r>
        <w:rPr>
          <w:spacing w:val="-4"/>
          <w:sz w:val="18"/>
        </w:rPr>
        <w:t> </w:t>
      </w:r>
      <w:r>
        <w:rPr>
          <w:sz w:val="18"/>
        </w:rPr>
        <w:t>na</w:t>
      </w:r>
      <w:r>
        <w:rPr>
          <w:spacing w:val="-4"/>
          <w:sz w:val="18"/>
        </w:rPr>
        <w:t> </w:t>
      </w:r>
      <w:r>
        <w:rPr>
          <w:sz w:val="18"/>
        </w:rPr>
        <w:t>instalação</w:t>
      </w:r>
    </w:p>
    <w:p>
      <w:pPr>
        <w:pStyle w:val="ListParagraph"/>
        <w:numPr>
          <w:ilvl w:val="1"/>
          <w:numId w:val="451"/>
        </w:numPr>
        <w:tabs>
          <w:tab w:pos="3498" w:val="left" w:leader="none"/>
        </w:tabs>
        <w:spacing w:line="283" w:lineRule="auto" w:before="94" w:after="0"/>
        <w:ind w:left="3497" w:right="1414" w:hanging="160"/>
        <w:jc w:val="left"/>
        <w:rPr>
          <w:sz w:val="18"/>
        </w:rPr>
      </w:pPr>
      <w:r>
        <w:rPr>
          <w:w w:val="95"/>
          <w:sz w:val="18"/>
        </w:rPr>
        <w:t>memorial</w:t>
      </w:r>
      <w:r>
        <w:rPr>
          <w:spacing w:val="-19"/>
          <w:w w:val="95"/>
          <w:sz w:val="18"/>
        </w:rPr>
        <w:t> </w:t>
      </w:r>
      <w:r>
        <w:rPr>
          <w:w w:val="95"/>
          <w:sz w:val="18"/>
        </w:rPr>
        <w:t>descritivo</w:t>
      </w:r>
      <w:r>
        <w:rPr>
          <w:spacing w:val="-19"/>
          <w:w w:val="95"/>
          <w:sz w:val="18"/>
        </w:rPr>
        <w:t> </w:t>
      </w:r>
      <w:r>
        <w:rPr>
          <w:w w:val="95"/>
          <w:sz w:val="18"/>
        </w:rPr>
        <w:t>dos</w:t>
      </w:r>
      <w:r>
        <w:rPr>
          <w:spacing w:val="-19"/>
          <w:w w:val="95"/>
          <w:sz w:val="18"/>
        </w:rPr>
        <w:t> </w:t>
      </w:r>
      <w:r>
        <w:rPr>
          <w:w w:val="95"/>
          <w:sz w:val="18"/>
        </w:rPr>
        <w:t>elementos</w:t>
      </w:r>
      <w:r>
        <w:rPr>
          <w:spacing w:val="-19"/>
          <w:w w:val="95"/>
          <w:sz w:val="18"/>
        </w:rPr>
        <w:t> </w:t>
      </w:r>
      <w:r>
        <w:rPr>
          <w:w w:val="95"/>
          <w:sz w:val="18"/>
        </w:rPr>
        <w:t>da</w:t>
      </w:r>
      <w:r>
        <w:rPr>
          <w:spacing w:val="-19"/>
          <w:w w:val="95"/>
          <w:sz w:val="18"/>
        </w:rPr>
        <w:t> </w:t>
      </w:r>
      <w:r>
        <w:rPr>
          <w:w w:val="95"/>
          <w:sz w:val="18"/>
        </w:rPr>
        <w:t>edificação,</w:t>
      </w:r>
      <w:r>
        <w:rPr>
          <w:spacing w:val="-19"/>
          <w:w w:val="95"/>
          <w:sz w:val="18"/>
        </w:rPr>
        <w:t> </w:t>
      </w:r>
      <w:r>
        <w:rPr>
          <w:w w:val="95"/>
          <w:sz w:val="18"/>
        </w:rPr>
        <w:t>das</w:t>
      </w:r>
      <w:r>
        <w:rPr>
          <w:spacing w:val="-19"/>
          <w:w w:val="95"/>
          <w:sz w:val="18"/>
        </w:rPr>
        <w:t> </w:t>
      </w:r>
      <w:r>
        <w:rPr>
          <w:w w:val="95"/>
          <w:sz w:val="18"/>
        </w:rPr>
        <w:t>instalações</w:t>
      </w:r>
      <w:r>
        <w:rPr>
          <w:spacing w:val="-19"/>
          <w:w w:val="95"/>
          <w:sz w:val="18"/>
        </w:rPr>
        <w:t> </w:t>
      </w:r>
      <w:r>
        <w:rPr>
          <w:w w:val="95"/>
          <w:sz w:val="18"/>
        </w:rPr>
        <w:t>prediais</w:t>
      </w:r>
      <w:r>
        <w:rPr>
          <w:spacing w:val="-18"/>
          <w:w w:val="95"/>
          <w:sz w:val="18"/>
        </w:rPr>
        <w:t> </w:t>
      </w:r>
      <w:r>
        <w:rPr>
          <w:w w:val="95"/>
          <w:sz w:val="18"/>
        </w:rPr>
        <w:t>(aspectos</w:t>
      </w:r>
      <w:r>
        <w:rPr>
          <w:spacing w:val="-19"/>
          <w:w w:val="95"/>
          <w:sz w:val="18"/>
        </w:rPr>
        <w:t> </w:t>
      </w:r>
      <w:r>
        <w:rPr>
          <w:w w:val="95"/>
          <w:sz w:val="18"/>
        </w:rPr>
        <w:t>arquitetônicos), </w:t>
      </w:r>
      <w:r>
        <w:rPr>
          <w:sz w:val="18"/>
        </w:rPr>
        <w:t>dos componentes construtivos e dos materiais de</w:t>
      </w:r>
      <w:r>
        <w:rPr>
          <w:spacing w:val="-22"/>
          <w:sz w:val="18"/>
        </w:rPr>
        <w:t> </w:t>
      </w:r>
      <w:r>
        <w:rPr>
          <w:sz w:val="18"/>
        </w:rPr>
        <w:t>construção;</w:t>
      </w:r>
    </w:p>
    <w:p>
      <w:pPr>
        <w:pStyle w:val="ListParagraph"/>
        <w:numPr>
          <w:ilvl w:val="1"/>
          <w:numId w:val="451"/>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Heading6"/>
        <w:numPr>
          <w:ilvl w:val="1"/>
          <w:numId w:val="300"/>
        </w:numPr>
        <w:tabs>
          <w:tab w:pos="3219" w:val="left" w:leader="none"/>
        </w:tabs>
        <w:spacing w:line="240" w:lineRule="auto" w:before="84" w:after="0"/>
        <w:ind w:left="3218" w:right="0" w:hanging="667"/>
        <w:jc w:val="left"/>
        <w:rPr>
          <w:color w:val="006E72"/>
        </w:rPr>
      </w:pPr>
      <w:r>
        <w:rPr/>
        <w:pict>
          <v:line style="position:absolute;mso-position-horizontal-relative:page;mso-position-vertical-relative:paragraph;z-index:344;mso-wrap-distance-left:0;mso-wrap-distance-right:0" from="112.440903pt,24.63932pt" to="524.408903pt,24.63932pt" stroked="true" strokeweight=".5pt" strokecolor="#006e72">
            <v:stroke dashstyle="solid"/>
            <w10:wrap type="topAndBottom"/>
          </v:line>
        </w:pict>
      </w:r>
      <w:r>
        <w:rPr>
          <w:color w:val="006E72"/>
        </w:rPr>
        <w:t>PROJETO DE COMUNICAÇÃO VISUAL </w:t>
      </w:r>
      <w:r>
        <w:rPr>
          <w:color w:val="006E72"/>
          <w:spacing w:val="-4"/>
        </w:rPr>
        <w:t>PARA </w:t>
      </w:r>
      <w:r>
        <w:rPr>
          <w:color w:val="006E72"/>
        </w:rPr>
        <w:t>EDIFICAÇÕES</w:t>
      </w:r>
    </w:p>
    <w:p>
      <w:pPr>
        <w:pStyle w:val="BodyText"/>
        <w:spacing w:before="0"/>
        <w:rPr>
          <w:rFonts w:ascii="Dax-Italic"/>
          <w:i/>
          <w:sz w:val="32"/>
        </w:rPr>
      </w:pPr>
    </w:p>
    <w:p>
      <w:pPr>
        <w:pStyle w:val="BodyText"/>
        <w:spacing w:before="9"/>
        <w:rPr>
          <w:rFonts w:ascii="Dax-Italic"/>
          <w:i/>
          <w:sz w:val="30"/>
        </w:rPr>
      </w:pPr>
    </w:p>
    <w:p>
      <w:pPr>
        <w:pStyle w:val="ListParagraph"/>
        <w:numPr>
          <w:ilvl w:val="2"/>
          <w:numId w:val="452"/>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453"/>
        </w:numPr>
        <w:tabs>
          <w:tab w:pos="3119" w:val="left" w:leader="none"/>
        </w:tabs>
        <w:spacing w:line="240" w:lineRule="auto" w:before="122" w:after="0"/>
        <w:ind w:left="3317" w:right="0" w:hanging="313"/>
        <w:jc w:val="left"/>
        <w:rPr>
          <w:sz w:val="18"/>
        </w:rPr>
      </w:pPr>
      <w:r>
        <w:rPr>
          <w:sz w:val="18"/>
        </w:rPr>
        <w:t>ABNT NBR 14077:1998 - Segurança do usuário - Comunicação</w:t>
      </w:r>
      <w:r>
        <w:rPr>
          <w:spacing w:val="-18"/>
          <w:sz w:val="18"/>
        </w:rPr>
        <w:t> </w:t>
      </w:r>
      <w:r>
        <w:rPr>
          <w:sz w:val="18"/>
        </w:rPr>
        <w:t>visual</w:t>
      </w:r>
    </w:p>
    <w:p>
      <w:pPr>
        <w:pStyle w:val="BodyText"/>
        <w:spacing w:before="0"/>
        <w:rPr>
          <w:sz w:val="20"/>
        </w:rPr>
      </w:pPr>
    </w:p>
    <w:p>
      <w:pPr>
        <w:pStyle w:val="ListParagraph"/>
        <w:numPr>
          <w:ilvl w:val="2"/>
          <w:numId w:val="452"/>
        </w:numPr>
        <w:tabs>
          <w:tab w:pos="3578" w:val="left" w:leader="none"/>
        </w:tabs>
        <w:spacing w:line="240" w:lineRule="auto" w:before="166" w:after="0"/>
        <w:ind w:left="3577" w:right="0" w:hanging="57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350" w:firstLine="453"/>
      </w:pPr>
      <w:r>
        <w:rPr/>
        <w:t>O projeto de comunicação visual identifica o ambiente, setoriza espaços, organiza fluxos, de forma prática e funcional, afinada com a necessidade e possibilidade de comunicação do ambiente.</w:t>
      </w:r>
    </w:p>
    <w:p>
      <w:pPr>
        <w:pStyle w:val="BodyText"/>
        <w:spacing w:before="0"/>
        <w:rPr>
          <w:sz w:val="20"/>
        </w:rPr>
      </w:pPr>
    </w:p>
    <w:p>
      <w:pPr>
        <w:pStyle w:val="BodyText"/>
        <w:spacing w:before="6"/>
        <w:rPr>
          <w:sz w:val="16"/>
        </w:rPr>
      </w:pPr>
    </w:p>
    <w:p>
      <w:pPr>
        <w:pStyle w:val="ListParagraph"/>
        <w:numPr>
          <w:ilvl w:val="2"/>
          <w:numId w:val="452"/>
        </w:numPr>
        <w:tabs>
          <w:tab w:pos="3578" w:val="left" w:leader="none"/>
        </w:tabs>
        <w:spacing w:line="240" w:lineRule="auto" w:before="1" w:after="0"/>
        <w:ind w:left="3577" w:right="0" w:hanging="57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452"/>
        </w:numPr>
        <w:tabs>
          <w:tab w:pos="3576" w:val="left" w:leader="none"/>
        </w:tabs>
        <w:spacing w:line="240" w:lineRule="auto" w:before="0" w:after="0"/>
        <w:ind w:left="3575" w:right="0" w:hanging="571"/>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rPr>
          <w:rFonts w:ascii="Dax-Regular" w:hAnsi="Dax-Regular"/>
        </w:rPr>
      </w:pPr>
      <w:r>
        <w:rPr>
          <w:rFonts w:ascii="Dax-Regular" w:hAnsi="Dax-Regular"/>
        </w:rPr>
        <w:t>Observação:</w:t>
      </w:r>
    </w:p>
    <w:p>
      <w:pPr>
        <w:pStyle w:val="BodyText"/>
        <w:ind w:left="3004"/>
      </w:pPr>
      <w:r>
        <w:rPr/>
        <w:t>para as etapas preliminares, de coordenação e complementares ver “item 5.0” – Condições Gerais.</w:t>
      </w:r>
    </w:p>
    <w:p>
      <w:pPr>
        <w:pStyle w:val="BodyText"/>
        <w:spacing w:before="0"/>
        <w:rPr>
          <w:sz w:val="20"/>
        </w:rPr>
      </w:pPr>
    </w:p>
    <w:p>
      <w:pPr>
        <w:pStyle w:val="BodyText"/>
        <w:spacing w:before="9"/>
        <w:rPr>
          <w:sz w:val="19"/>
        </w:rPr>
      </w:pPr>
    </w:p>
    <w:p>
      <w:pPr>
        <w:pStyle w:val="ListParagraph"/>
        <w:numPr>
          <w:ilvl w:val="3"/>
          <w:numId w:val="452"/>
        </w:numPr>
        <w:tabs>
          <w:tab w:pos="3692" w:val="left" w:leader="none"/>
        </w:tabs>
        <w:spacing w:line="240" w:lineRule="auto" w:before="0" w:after="0"/>
        <w:ind w:left="3691" w:right="0" w:hanging="687"/>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452"/>
        </w:numPr>
        <w:tabs>
          <w:tab w:pos="3850" w:val="left" w:leader="none"/>
        </w:tabs>
        <w:spacing w:line="240" w:lineRule="auto" w:before="123"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54"/>
        </w:numPr>
        <w:tabs>
          <w:tab w:pos="3176" w:val="left" w:leader="none"/>
        </w:tabs>
        <w:spacing w:line="240" w:lineRule="auto" w:before="150" w:after="0"/>
        <w:ind w:left="3175" w:right="0" w:hanging="198"/>
        <w:jc w:val="left"/>
        <w:rPr>
          <w:sz w:val="18"/>
        </w:rPr>
      </w:pPr>
      <w:r>
        <w:rPr>
          <w:sz w:val="18"/>
        </w:rPr>
        <w:t>l evantamento topográfico e cadastral</w:t>
      </w:r>
      <w:r>
        <w:rPr>
          <w:spacing w:val="-8"/>
          <w:sz w:val="18"/>
        </w:rPr>
        <w:t> </w:t>
      </w:r>
      <w:r>
        <w:rPr>
          <w:spacing w:val="-4"/>
          <w:sz w:val="18"/>
        </w:rPr>
        <w:t>(LV-TOP);</w:t>
      </w:r>
    </w:p>
    <w:p>
      <w:pPr>
        <w:pStyle w:val="ListParagraph"/>
        <w:numPr>
          <w:ilvl w:val="0"/>
          <w:numId w:val="454"/>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454"/>
        </w:numPr>
        <w:tabs>
          <w:tab w:pos="3367" w:val="left" w:leader="none"/>
          <w:tab w:pos="3368" w:val="left" w:leader="none"/>
        </w:tabs>
        <w:spacing w:line="240" w:lineRule="auto" w:before="94" w:after="0"/>
        <w:ind w:left="3367" w:right="0" w:hanging="39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454"/>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454"/>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dos elementos de comunicação</w:t>
      </w:r>
      <w:r>
        <w:rPr>
          <w:spacing w:val="-11"/>
          <w:sz w:val="18"/>
        </w:rPr>
        <w:t> </w:t>
      </w:r>
      <w:r>
        <w:rPr>
          <w:sz w:val="18"/>
        </w:rPr>
        <w:t>visual</w:t>
      </w:r>
    </w:p>
    <w:p>
      <w:pPr>
        <w:pStyle w:val="ListParagraph"/>
        <w:numPr>
          <w:ilvl w:val="0"/>
          <w:numId w:val="454"/>
        </w:numPr>
        <w:tabs>
          <w:tab w:pos="3317" w:val="left" w:leader="none"/>
          <w:tab w:pos="3318" w:val="left" w:leader="none"/>
        </w:tabs>
        <w:spacing w:line="240" w:lineRule="auto" w:before="59"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452"/>
        </w:numPr>
        <w:tabs>
          <w:tab w:pos="3850" w:val="left" w:leader="none"/>
        </w:tabs>
        <w:spacing w:line="240" w:lineRule="auto" w:before="165"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55"/>
        </w:numPr>
        <w:tabs>
          <w:tab w:pos="3318" w:val="left" w:leader="none"/>
        </w:tabs>
        <w:spacing w:line="240" w:lineRule="auto" w:before="151"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455"/>
        </w:numPr>
        <w:tabs>
          <w:tab w:pos="3318" w:val="left" w:leader="none"/>
        </w:tabs>
        <w:spacing w:line="240" w:lineRule="auto" w:before="94" w:after="0"/>
        <w:ind w:left="3317" w:right="0" w:hanging="340"/>
        <w:jc w:val="left"/>
        <w:rPr>
          <w:sz w:val="18"/>
        </w:rPr>
      </w:pPr>
      <w:r>
        <w:rPr>
          <w:sz w:val="18"/>
        </w:rPr>
        <w:t>estudo</w:t>
      </w:r>
      <w:r>
        <w:rPr>
          <w:spacing w:val="-7"/>
          <w:sz w:val="18"/>
        </w:rPr>
        <w:t> </w:t>
      </w:r>
      <w:r>
        <w:rPr>
          <w:sz w:val="18"/>
        </w:rPr>
        <w:t>dos</w:t>
      </w:r>
      <w:r>
        <w:rPr>
          <w:spacing w:val="-6"/>
          <w:sz w:val="18"/>
        </w:rPr>
        <w:t> </w:t>
      </w:r>
      <w:r>
        <w:rPr>
          <w:sz w:val="18"/>
        </w:rPr>
        <w:t>ambientes</w:t>
      </w:r>
      <w:r>
        <w:rPr>
          <w:spacing w:val="-6"/>
          <w:sz w:val="18"/>
        </w:rPr>
        <w:t> </w:t>
      </w:r>
      <w:r>
        <w:rPr>
          <w:sz w:val="18"/>
        </w:rPr>
        <w:t>e</w:t>
      </w:r>
      <w:r>
        <w:rPr>
          <w:spacing w:val="-7"/>
          <w:sz w:val="18"/>
        </w:rPr>
        <w:t> </w:t>
      </w:r>
      <w:r>
        <w:rPr>
          <w:sz w:val="18"/>
        </w:rPr>
        <w:t>dos</w:t>
      </w:r>
      <w:r>
        <w:rPr>
          <w:spacing w:val="-6"/>
          <w:sz w:val="18"/>
        </w:rPr>
        <w:t> </w:t>
      </w:r>
      <w:r>
        <w:rPr>
          <w:sz w:val="18"/>
        </w:rPr>
        <w:t>espaços</w:t>
      </w:r>
      <w:r>
        <w:rPr>
          <w:spacing w:val="-6"/>
          <w:sz w:val="18"/>
        </w:rPr>
        <w:t> </w:t>
      </w:r>
      <w:r>
        <w:rPr>
          <w:sz w:val="18"/>
        </w:rPr>
        <w:t>necessários</w:t>
      </w:r>
      <w:r>
        <w:rPr>
          <w:spacing w:val="-7"/>
          <w:sz w:val="18"/>
        </w:rPr>
        <w:t> </w:t>
      </w:r>
      <w:r>
        <w:rPr>
          <w:sz w:val="18"/>
        </w:rPr>
        <w:t>para</w:t>
      </w:r>
      <w:r>
        <w:rPr>
          <w:spacing w:val="-6"/>
          <w:sz w:val="18"/>
        </w:rPr>
        <w:t> </w:t>
      </w:r>
      <w:r>
        <w:rPr>
          <w:sz w:val="18"/>
        </w:rPr>
        <w:t>os</w:t>
      </w:r>
      <w:r>
        <w:rPr>
          <w:spacing w:val="-6"/>
          <w:sz w:val="18"/>
        </w:rPr>
        <w:t> </w:t>
      </w:r>
      <w:r>
        <w:rPr>
          <w:sz w:val="18"/>
        </w:rPr>
        <w:t>diversos</w:t>
      </w:r>
      <w:r>
        <w:rPr>
          <w:spacing w:val="-7"/>
          <w:sz w:val="18"/>
        </w:rPr>
        <w:t> </w:t>
      </w:r>
      <w:r>
        <w:rPr>
          <w:sz w:val="18"/>
        </w:rPr>
        <w:t>sistemas</w:t>
      </w:r>
      <w:r>
        <w:rPr>
          <w:spacing w:val="38"/>
          <w:sz w:val="18"/>
        </w:rPr>
        <w:t> </w:t>
      </w:r>
      <w:r>
        <w:rPr>
          <w:sz w:val="18"/>
        </w:rPr>
        <w:t>de</w:t>
      </w:r>
      <w:r>
        <w:rPr>
          <w:spacing w:val="-6"/>
          <w:sz w:val="18"/>
        </w:rPr>
        <w:t> </w:t>
      </w:r>
      <w:r>
        <w:rPr>
          <w:sz w:val="18"/>
        </w:rPr>
        <w:t>comunicação</w:t>
      </w:r>
      <w:r>
        <w:rPr>
          <w:spacing w:val="-6"/>
          <w:sz w:val="18"/>
        </w:rPr>
        <w:t> </w:t>
      </w:r>
      <w:r>
        <w:rPr>
          <w:sz w:val="18"/>
        </w:rPr>
        <w:t>visual</w:t>
      </w:r>
    </w:p>
    <w:p>
      <w:pPr>
        <w:pStyle w:val="ListParagraph"/>
        <w:numPr>
          <w:ilvl w:val="0"/>
          <w:numId w:val="455"/>
        </w:numPr>
        <w:tabs>
          <w:tab w:pos="3317" w:val="left" w:leader="none"/>
          <w:tab w:pos="3318" w:val="left" w:leader="none"/>
        </w:tabs>
        <w:spacing w:line="240" w:lineRule="auto" w:before="94"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ListParagraph"/>
        <w:numPr>
          <w:ilvl w:val="4"/>
          <w:numId w:val="452"/>
        </w:numPr>
        <w:tabs>
          <w:tab w:pos="3850" w:val="left" w:leader="none"/>
        </w:tabs>
        <w:spacing w:line="240" w:lineRule="auto" w:before="165" w:after="0"/>
        <w:ind w:left="3849" w:right="0" w:hanging="84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56"/>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456"/>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456"/>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456"/>
        </w:numPr>
        <w:tabs>
          <w:tab w:pos="3498" w:val="left" w:leader="none"/>
        </w:tabs>
        <w:spacing w:line="240" w:lineRule="auto" w:before="94" w:after="0"/>
        <w:ind w:left="3497" w:right="0" w:hanging="160"/>
        <w:jc w:val="left"/>
        <w:rPr>
          <w:sz w:val="18"/>
        </w:rPr>
      </w:pPr>
      <w:r>
        <w:rPr>
          <w:sz w:val="18"/>
        </w:rPr>
        <w:t>dimensionamento,</w:t>
      </w:r>
      <w:r>
        <w:rPr>
          <w:spacing w:val="-7"/>
          <w:sz w:val="18"/>
        </w:rPr>
        <w:t> </w:t>
      </w:r>
      <w:r>
        <w:rPr>
          <w:sz w:val="18"/>
        </w:rPr>
        <w:t>distribuição,</w:t>
      </w:r>
      <w:r>
        <w:rPr>
          <w:spacing w:val="-6"/>
          <w:sz w:val="18"/>
        </w:rPr>
        <w:t> </w:t>
      </w:r>
      <w:r>
        <w:rPr>
          <w:sz w:val="18"/>
        </w:rPr>
        <w:t>e</w:t>
      </w:r>
      <w:r>
        <w:rPr>
          <w:spacing w:val="-7"/>
          <w:sz w:val="18"/>
        </w:rPr>
        <w:t> </w:t>
      </w:r>
      <w:r>
        <w:rPr>
          <w:sz w:val="18"/>
        </w:rPr>
        <w:t>desenho</w:t>
      </w:r>
      <w:r>
        <w:rPr>
          <w:spacing w:val="-6"/>
          <w:sz w:val="18"/>
        </w:rPr>
        <w:t> </w:t>
      </w:r>
      <w:r>
        <w:rPr>
          <w:sz w:val="18"/>
        </w:rPr>
        <w:t>detalhado</w:t>
      </w:r>
      <w:r>
        <w:rPr>
          <w:spacing w:val="-7"/>
          <w:sz w:val="18"/>
        </w:rPr>
        <w:t> </w:t>
      </w:r>
      <w:r>
        <w:rPr>
          <w:sz w:val="18"/>
        </w:rPr>
        <w:t>dos</w:t>
      </w:r>
      <w:r>
        <w:rPr>
          <w:spacing w:val="-6"/>
          <w:sz w:val="18"/>
        </w:rPr>
        <w:t> </w:t>
      </w:r>
      <w:r>
        <w:rPr>
          <w:sz w:val="18"/>
        </w:rPr>
        <w:t>elementos</w:t>
      </w:r>
      <w:r>
        <w:rPr>
          <w:spacing w:val="-6"/>
          <w:sz w:val="18"/>
        </w:rPr>
        <w:t> </w:t>
      </w:r>
      <w:r>
        <w:rPr>
          <w:sz w:val="18"/>
        </w:rPr>
        <w:t>de</w:t>
      </w:r>
      <w:r>
        <w:rPr>
          <w:spacing w:val="-7"/>
          <w:sz w:val="18"/>
        </w:rPr>
        <w:t> </w:t>
      </w:r>
      <w:r>
        <w:rPr>
          <w:sz w:val="18"/>
        </w:rPr>
        <w:t>comunicação</w:t>
      </w:r>
      <w:r>
        <w:rPr>
          <w:spacing w:val="-6"/>
          <w:sz w:val="18"/>
        </w:rPr>
        <w:t> </w:t>
      </w:r>
      <w:r>
        <w:rPr>
          <w:sz w:val="18"/>
        </w:rPr>
        <w:t>visual;</w:t>
      </w:r>
    </w:p>
    <w:p>
      <w:pPr>
        <w:pStyle w:val="ListParagraph"/>
        <w:numPr>
          <w:ilvl w:val="1"/>
          <w:numId w:val="456"/>
        </w:numPr>
        <w:tabs>
          <w:tab w:pos="3498" w:val="left" w:leader="none"/>
        </w:tabs>
        <w:spacing w:line="240" w:lineRule="auto" w:before="94" w:after="0"/>
        <w:ind w:left="3497" w:right="0" w:hanging="160"/>
        <w:jc w:val="left"/>
        <w:rPr>
          <w:sz w:val="18"/>
        </w:rPr>
      </w:pPr>
      <w:r>
        <w:rPr>
          <w:sz w:val="18"/>
        </w:rPr>
        <w:t>detalhes (de elementos e de seus componentes</w:t>
      </w:r>
      <w:r>
        <w:rPr>
          <w:spacing w:val="-16"/>
          <w:sz w:val="18"/>
        </w:rPr>
        <w:t> </w:t>
      </w:r>
      <w:r>
        <w:rPr>
          <w:sz w:val="18"/>
        </w:rPr>
        <w:t>construtivos).</w:t>
      </w:r>
    </w:p>
    <w:p>
      <w:pPr>
        <w:pStyle w:val="ListParagraph"/>
        <w:numPr>
          <w:ilvl w:val="1"/>
          <w:numId w:val="456"/>
        </w:numPr>
        <w:tabs>
          <w:tab w:pos="3498" w:val="left" w:leader="none"/>
        </w:tabs>
        <w:spacing w:line="283" w:lineRule="auto" w:before="94" w:after="0"/>
        <w:ind w:left="3497" w:right="1414" w:hanging="160"/>
        <w:jc w:val="left"/>
        <w:rPr>
          <w:sz w:val="18"/>
        </w:rPr>
      </w:pPr>
      <w:r>
        <w:rPr>
          <w:sz w:val="18"/>
        </w:rPr>
        <w:t>desenhos</w:t>
      </w:r>
      <w:r>
        <w:rPr>
          <w:spacing w:val="-22"/>
          <w:sz w:val="18"/>
        </w:rPr>
        <w:t> </w:t>
      </w:r>
      <w:r>
        <w:rPr>
          <w:sz w:val="18"/>
        </w:rPr>
        <w:t>esquemáticos</w:t>
      </w:r>
      <w:r>
        <w:rPr>
          <w:spacing w:val="-21"/>
          <w:sz w:val="18"/>
        </w:rPr>
        <w:t> </w:t>
      </w:r>
      <w:r>
        <w:rPr>
          <w:sz w:val="18"/>
        </w:rPr>
        <w:t>dos</w:t>
      </w:r>
      <w:r>
        <w:rPr>
          <w:spacing w:val="-21"/>
          <w:sz w:val="18"/>
        </w:rPr>
        <w:t> </w:t>
      </w:r>
      <w:r>
        <w:rPr>
          <w:sz w:val="18"/>
        </w:rPr>
        <w:t>ambientes</w:t>
      </w:r>
      <w:r>
        <w:rPr>
          <w:spacing w:val="-21"/>
          <w:sz w:val="18"/>
        </w:rPr>
        <w:t> </w:t>
      </w:r>
      <w:r>
        <w:rPr>
          <w:sz w:val="18"/>
        </w:rPr>
        <w:t>e</w:t>
      </w:r>
      <w:r>
        <w:rPr>
          <w:spacing w:val="-21"/>
          <w:sz w:val="18"/>
        </w:rPr>
        <w:t> </w:t>
      </w:r>
      <w:r>
        <w:rPr>
          <w:sz w:val="18"/>
        </w:rPr>
        <w:t>instalações</w:t>
      </w:r>
      <w:r>
        <w:rPr>
          <w:spacing w:val="-22"/>
          <w:sz w:val="18"/>
        </w:rPr>
        <w:t> </w:t>
      </w:r>
      <w:r>
        <w:rPr>
          <w:sz w:val="18"/>
        </w:rPr>
        <w:t>dos</w:t>
      </w:r>
      <w:r>
        <w:rPr>
          <w:spacing w:val="-21"/>
          <w:sz w:val="18"/>
        </w:rPr>
        <w:t> </w:t>
      </w:r>
      <w:r>
        <w:rPr>
          <w:sz w:val="18"/>
        </w:rPr>
        <w:t>elementos</w:t>
      </w:r>
      <w:r>
        <w:rPr>
          <w:spacing w:val="-21"/>
          <w:sz w:val="18"/>
        </w:rPr>
        <w:t> </w:t>
      </w:r>
      <w:r>
        <w:rPr>
          <w:sz w:val="18"/>
        </w:rPr>
        <w:t>de</w:t>
      </w:r>
      <w:r>
        <w:rPr>
          <w:spacing w:val="-21"/>
          <w:sz w:val="18"/>
        </w:rPr>
        <w:t> </w:t>
      </w:r>
      <w:r>
        <w:rPr>
          <w:sz w:val="18"/>
        </w:rPr>
        <w:t>comunicação</w:t>
      </w:r>
      <w:r>
        <w:rPr>
          <w:spacing w:val="-21"/>
          <w:sz w:val="18"/>
        </w:rPr>
        <w:t> </w:t>
      </w:r>
      <w:r>
        <w:rPr>
          <w:sz w:val="18"/>
        </w:rPr>
        <w:t>visual</w:t>
      </w:r>
      <w:r>
        <w:rPr>
          <w:spacing w:val="-22"/>
          <w:sz w:val="18"/>
        </w:rPr>
        <w:t> </w:t>
      </w:r>
      <w:r>
        <w:rPr>
          <w:spacing w:val="-6"/>
          <w:sz w:val="18"/>
        </w:rPr>
        <w:t>com </w:t>
      </w:r>
      <w:r>
        <w:rPr>
          <w:sz w:val="18"/>
        </w:rPr>
        <w:t>dimensões e condições de</w:t>
      </w:r>
      <w:r>
        <w:rPr>
          <w:spacing w:val="-6"/>
          <w:sz w:val="18"/>
        </w:rPr>
        <w:t> </w:t>
      </w:r>
      <w:r>
        <w:rPr>
          <w:sz w:val="18"/>
        </w:rPr>
        <w:t>posicionamento;</w:t>
      </w:r>
    </w:p>
    <w:p>
      <w:pPr>
        <w:spacing w:after="0" w:line="283" w:lineRule="auto"/>
        <w:jc w:val="left"/>
        <w:rPr>
          <w:sz w:val="18"/>
        </w:rPr>
        <w:sectPr>
          <w:pgSz w:w="11910" w:h="16840"/>
          <w:pgMar w:header="0" w:footer="821" w:top="1280" w:bottom="1020" w:left="0" w:right="0"/>
        </w:sectPr>
      </w:pPr>
    </w:p>
    <w:p>
      <w:pPr>
        <w:pStyle w:val="ListParagraph"/>
        <w:numPr>
          <w:ilvl w:val="0"/>
          <w:numId w:val="456"/>
        </w:numPr>
        <w:tabs>
          <w:tab w:pos="3318" w:val="left" w:leader="none"/>
        </w:tabs>
        <w:spacing w:line="240" w:lineRule="auto" w:before="77" w:after="0"/>
        <w:ind w:left="3317" w:right="0" w:hanging="340"/>
        <w:jc w:val="left"/>
        <w:rPr>
          <w:sz w:val="18"/>
        </w:rPr>
      </w:pPr>
      <w:r>
        <w:rPr>
          <w:sz w:val="18"/>
        </w:rPr>
        <w:t>Textos:</w:t>
      </w:r>
    </w:p>
    <w:p>
      <w:pPr>
        <w:pStyle w:val="ListParagraph"/>
        <w:numPr>
          <w:ilvl w:val="1"/>
          <w:numId w:val="456"/>
        </w:numPr>
        <w:tabs>
          <w:tab w:pos="3498" w:val="left" w:leader="none"/>
        </w:tabs>
        <w:spacing w:line="283" w:lineRule="auto" w:before="94" w:after="0"/>
        <w:ind w:left="3497" w:right="1414" w:hanging="160"/>
        <w:jc w:val="left"/>
        <w:rPr>
          <w:sz w:val="18"/>
        </w:rPr>
      </w:pPr>
      <w:r>
        <w:rPr>
          <w:sz w:val="18"/>
        </w:rPr>
        <w:t>memorial descritivo dos elementos das instalações de comunicação visual (aspectos arquitetônicos),</w:t>
      </w:r>
      <w:r>
        <w:rPr>
          <w:spacing w:val="-7"/>
          <w:sz w:val="18"/>
        </w:rPr>
        <w:t> </w:t>
      </w:r>
      <w:r>
        <w:rPr>
          <w:sz w:val="18"/>
        </w:rPr>
        <w:t>dos</w:t>
      </w:r>
      <w:r>
        <w:rPr>
          <w:spacing w:val="-7"/>
          <w:sz w:val="18"/>
        </w:rPr>
        <w:t> </w:t>
      </w:r>
      <w:r>
        <w:rPr>
          <w:sz w:val="18"/>
        </w:rPr>
        <w:t>componentes</w:t>
      </w:r>
      <w:r>
        <w:rPr>
          <w:spacing w:val="-7"/>
          <w:sz w:val="18"/>
        </w:rPr>
        <w:t> </w:t>
      </w:r>
      <w:r>
        <w:rPr>
          <w:sz w:val="18"/>
        </w:rPr>
        <w:t>construtivos</w:t>
      </w:r>
      <w:r>
        <w:rPr>
          <w:spacing w:val="-7"/>
          <w:sz w:val="18"/>
        </w:rPr>
        <w:t> </w:t>
      </w:r>
      <w:r>
        <w:rPr>
          <w:sz w:val="18"/>
        </w:rPr>
        <w:t>e</w:t>
      </w:r>
      <w:r>
        <w:rPr>
          <w:spacing w:val="-7"/>
          <w:sz w:val="18"/>
        </w:rPr>
        <w:t> </w:t>
      </w:r>
      <w:r>
        <w:rPr>
          <w:sz w:val="18"/>
        </w:rPr>
        <w:t>dos</w:t>
      </w:r>
      <w:r>
        <w:rPr>
          <w:spacing w:val="-6"/>
          <w:sz w:val="18"/>
        </w:rPr>
        <w:t> </w:t>
      </w:r>
      <w:r>
        <w:rPr>
          <w:sz w:val="18"/>
        </w:rPr>
        <w:t>materiais</w:t>
      </w:r>
      <w:r>
        <w:rPr>
          <w:spacing w:val="-7"/>
          <w:sz w:val="18"/>
        </w:rPr>
        <w:t> </w:t>
      </w:r>
      <w:r>
        <w:rPr>
          <w:sz w:val="18"/>
        </w:rPr>
        <w:t>de</w:t>
      </w:r>
      <w:r>
        <w:rPr>
          <w:spacing w:val="-7"/>
          <w:sz w:val="18"/>
        </w:rPr>
        <w:t> </w:t>
      </w:r>
      <w:r>
        <w:rPr>
          <w:sz w:val="18"/>
        </w:rPr>
        <w:t>construção;</w:t>
      </w:r>
    </w:p>
    <w:p>
      <w:pPr>
        <w:pStyle w:val="ListParagraph"/>
        <w:numPr>
          <w:ilvl w:val="1"/>
          <w:numId w:val="456"/>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166"/>
        <w:ind w:left="3004"/>
        <w:rPr>
          <w:rFonts w:ascii="Dax-Regular" w:hAnsi="Dax-Regular"/>
        </w:rPr>
      </w:pPr>
      <w:r>
        <w:rPr>
          <w:rFonts w:ascii="Dax-Regular" w:hAnsi="Dax-Regular"/>
        </w:rPr>
        <w:t>Observação:</w:t>
      </w:r>
    </w:p>
    <w:p>
      <w:pPr>
        <w:pStyle w:val="BodyText"/>
        <w:ind w:left="3004"/>
      </w:pPr>
      <w:r>
        <w:rPr/>
        <w:t>Documentos para aprovação do projeto (ou “PROJETO LEGAL”), sub-produto da etapa Anteprojeto (AP):</w:t>
      </w:r>
    </w:p>
    <w:p>
      <w:pPr>
        <w:pStyle w:val="ListParagraph"/>
        <w:numPr>
          <w:ilvl w:val="0"/>
          <w:numId w:val="453"/>
        </w:numPr>
        <w:tabs>
          <w:tab w:pos="3317" w:val="left" w:leader="none"/>
          <w:tab w:pos="3318" w:val="left" w:leader="none"/>
        </w:tabs>
        <w:spacing w:line="283" w:lineRule="auto" w:before="150"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7"/>
        <w:rPr>
          <w:sz w:val="26"/>
        </w:rPr>
      </w:pPr>
    </w:p>
    <w:p>
      <w:pPr>
        <w:pStyle w:val="ListParagraph"/>
        <w:numPr>
          <w:ilvl w:val="3"/>
          <w:numId w:val="457"/>
        </w:numPr>
        <w:tabs>
          <w:tab w:pos="3692" w:val="left" w:leader="none"/>
        </w:tabs>
        <w:spacing w:line="240" w:lineRule="auto" w:before="0" w:after="0"/>
        <w:ind w:left="3691" w:right="0" w:hanging="687"/>
        <w:jc w:val="left"/>
        <w:rPr>
          <w:rFonts w:ascii="Dax-LightItalic" w:hAnsi="Dax-LightItalic"/>
          <w:i/>
          <w:sz w:val="18"/>
        </w:rPr>
      </w:pPr>
      <w:r>
        <w:rPr>
          <w:rFonts w:ascii="Dax-LightItalic" w:hAnsi="Dax-LightItalic"/>
          <w:i/>
          <w:color w:val="006E72"/>
          <w:sz w:val="18"/>
        </w:rPr>
        <w:t>PROJETO BÁSICO (PB): OPCIONAL</w:t>
      </w:r>
      <w:r>
        <w:rPr>
          <w:rFonts w:ascii="Dax-LightItalic" w:hAnsi="Dax-LightItalic"/>
          <w:i/>
          <w:color w:val="006E72"/>
          <w:spacing w:val="-1"/>
          <w:sz w:val="18"/>
        </w:rPr>
        <w:t> </w:t>
      </w:r>
      <w:r>
        <w:rPr>
          <w:rFonts w:ascii="Dax-LightItalic" w:hAnsi="Dax-LightItalic"/>
          <w:i/>
          <w:color w:val="006E72"/>
          <w:sz w:val="18"/>
        </w:rPr>
        <w:t>:</w:t>
      </w:r>
    </w:p>
    <w:p>
      <w:pPr>
        <w:pStyle w:val="ListParagraph"/>
        <w:numPr>
          <w:ilvl w:val="4"/>
          <w:numId w:val="457"/>
        </w:numPr>
        <w:tabs>
          <w:tab w:pos="3850" w:val="left" w:leader="none"/>
        </w:tabs>
        <w:spacing w:line="240" w:lineRule="auto" w:before="123"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58"/>
        </w:numPr>
        <w:tabs>
          <w:tab w:pos="3318" w:val="left" w:leader="none"/>
        </w:tabs>
        <w:spacing w:line="240" w:lineRule="auto" w:before="150"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458"/>
        </w:numPr>
        <w:tabs>
          <w:tab w:pos="3318" w:val="left" w:leader="none"/>
        </w:tabs>
        <w:spacing w:line="240" w:lineRule="auto" w:before="94" w:after="0"/>
        <w:ind w:left="3317" w:right="0" w:hanging="340"/>
        <w:jc w:val="left"/>
        <w:rPr>
          <w:sz w:val="18"/>
        </w:rPr>
      </w:pPr>
      <w:r>
        <w:rPr>
          <w:sz w:val="18"/>
        </w:rPr>
        <w:t>anteprojeto de comunicação</w:t>
      </w:r>
      <w:r>
        <w:rPr>
          <w:spacing w:val="-3"/>
          <w:sz w:val="18"/>
        </w:rPr>
        <w:t> </w:t>
      </w:r>
      <w:r>
        <w:rPr>
          <w:sz w:val="18"/>
        </w:rPr>
        <w:t>visual;</w:t>
      </w:r>
    </w:p>
    <w:p>
      <w:pPr>
        <w:pStyle w:val="ListParagraph"/>
        <w:numPr>
          <w:ilvl w:val="0"/>
          <w:numId w:val="458"/>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458"/>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457"/>
        </w:numPr>
        <w:tabs>
          <w:tab w:pos="3850" w:val="left" w:leader="none"/>
        </w:tabs>
        <w:spacing w:line="240" w:lineRule="auto" w:before="166"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58"/>
        </w:numPr>
        <w:tabs>
          <w:tab w:pos="3318" w:val="left" w:leader="none"/>
        </w:tabs>
        <w:spacing w:line="240" w:lineRule="auto" w:before="150" w:after="0"/>
        <w:ind w:left="3317" w:right="0" w:hanging="340"/>
        <w:jc w:val="left"/>
        <w:rPr>
          <w:sz w:val="18"/>
        </w:rPr>
      </w:pPr>
      <w:r>
        <w:rPr>
          <w:sz w:val="18"/>
        </w:rPr>
        <w:t>concepção das soluções e sistemas a serem</w:t>
      </w:r>
      <w:r>
        <w:rPr>
          <w:spacing w:val="-11"/>
          <w:sz w:val="18"/>
        </w:rPr>
        <w:t> </w:t>
      </w:r>
      <w:r>
        <w:rPr>
          <w:sz w:val="18"/>
        </w:rPr>
        <w:t>adotados;</w:t>
      </w:r>
    </w:p>
    <w:p>
      <w:pPr>
        <w:pStyle w:val="ListParagraph"/>
        <w:numPr>
          <w:ilvl w:val="0"/>
          <w:numId w:val="458"/>
        </w:numPr>
        <w:tabs>
          <w:tab w:pos="3317" w:val="left" w:leader="none"/>
          <w:tab w:pos="3318" w:val="left" w:leader="none"/>
        </w:tabs>
        <w:spacing w:line="283" w:lineRule="auto" w:before="94" w:after="0"/>
        <w:ind w:left="3317" w:right="1414" w:hanging="340"/>
        <w:jc w:val="left"/>
        <w:rPr>
          <w:sz w:val="18"/>
        </w:rPr>
      </w:pPr>
      <w:r>
        <w:rPr>
          <w:w w:val="95"/>
          <w:sz w:val="18"/>
        </w:rPr>
        <w:t>pré-dimensionamento</w:t>
      </w:r>
      <w:r>
        <w:rPr>
          <w:spacing w:val="-11"/>
          <w:w w:val="95"/>
          <w:sz w:val="18"/>
        </w:rPr>
        <w:t> </w:t>
      </w:r>
      <w:r>
        <w:rPr>
          <w:w w:val="95"/>
          <w:sz w:val="18"/>
        </w:rPr>
        <w:t>dos</w:t>
      </w:r>
      <w:r>
        <w:rPr>
          <w:spacing w:val="-10"/>
          <w:w w:val="95"/>
          <w:sz w:val="18"/>
        </w:rPr>
        <w:t> </w:t>
      </w:r>
      <w:r>
        <w:rPr>
          <w:w w:val="95"/>
          <w:sz w:val="18"/>
        </w:rPr>
        <w:t>elementos,</w:t>
      </w:r>
      <w:r>
        <w:rPr>
          <w:spacing w:val="-10"/>
          <w:w w:val="95"/>
          <w:sz w:val="18"/>
        </w:rPr>
        <w:t> </w:t>
      </w:r>
      <w:r>
        <w:rPr>
          <w:w w:val="95"/>
          <w:sz w:val="18"/>
        </w:rPr>
        <w:t>em</w:t>
      </w:r>
      <w:r>
        <w:rPr>
          <w:spacing w:val="-10"/>
          <w:w w:val="95"/>
          <w:sz w:val="18"/>
        </w:rPr>
        <w:t> </w:t>
      </w:r>
      <w:r>
        <w:rPr>
          <w:w w:val="95"/>
          <w:sz w:val="18"/>
        </w:rPr>
        <w:t>nível</w:t>
      </w:r>
      <w:r>
        <w:rPr>
          <w:spacing w:val="-10"/>
          <w:w w:val="95"/>
          <w:sz w:val="18"/>
        </w:rPr>
        <w:t> </w:t>
      </w:r>
      <w:r>
        <w:rPr>
          <w:w w:val="95"/>
          <w:sz w:val="18"/>
        </w:rPr>
        <w:t>que</w:t>
      </w:r>
      <w:r>
        <w:rPr>
          <w:spacing w:val="-10"/>
          <w:w w:val="95"/>
          <w:sz w:val="18"/>
        </w:rPr>
        <w:t> </w:t>
      </w:r>
      <w:r>
        <w:rPr>
          <w:w w:val="95"/>
          <w:sz w:val="18"/>
        </w:rPr>
        <w:t>permita</w:t>
      </w:r>
      <w:r>
        <w:rPr>
          <w:spacing w:val="-10"/>
          <w:w w:val="95"/>
          <w:sz w:val="18"/>
        </w:rPr>
        <w:t> </w:t>
      </w:r>
      <w:r>
        <w:rPr>
          <w:w w:val="95"/>
          <w:sz w:val="18"/>
        </w:rPr>
        <w:t>a</w:t>
      </w:r>
      <w:r>
        <w:rPr>
          <w:spacing w:val="-10"/>
          <w:w w:val="95"/>
          <w:sz w:val="18"/>
        </w:rPr>
        <w:t> </w:t>
      </w:r>
      <w:r>
        <w:rPr>
          <w:w w:val="95"/>
          <w:sz w:val="18"/>
        </w:rPr>
        <w:t>elaboração</w:t>
      </w:r>
      <w:r>
        <w:rPr>
          <w:spacing w:val="-10"/>
          <w:w w:val="95"/>
          <w:sz w:val="18"/>
        </w:rPr>
        <w:t> </w:t>
      </w:r>
      <w:r>
        <w:rPr>
          <w:w w:val="95"/>
          <w:sz w:val="18"/>
        </w:rPr>
        <w:t>de</w:t>
      </w:r>
      <w:r>
        <w:rPr>
          <w:spacing w:val="-10"/>
          <w:w w:val="95"/>
          <w:sz w:val="18"/>
        </w:rPr>
        <w:t> </w:t>
      </w:r>
      <w:r>
        <w:rPr>
          <w:w w:val="95"/>
          <w:sz w:val="18"/>
        </w:rPr>
        <w:t>orçamentos</w:t>
      </w:r>
      <w:r>
        <w:rPr>
          <w:spacing w:val="-10"/>
          <w:w w:val="95"/>
          <w:sz w:val="18"/>
        </w:rPr>
        <w:t> </w:t>
      </w:r>
      <w:r>
        <w:rPr>
          <w:w w:val="95"/>
          <w:sz w:val="18"/>
        </w:rPr>
        <w:t>estimativos </w:t>
      </w:r>
      <w:r>
        <w:rPr>
          <w:sz w:val="18"/>
        </w:rPr>
        <w:t>e do sistema integrado como um</w:t>
      </w:r>
      <w:r>
        <w:rPr>
          <w:spacing w:val="-8"/>
          <w:sz w:val="18"/>
        </w:rPr>
        <w:t> </w:t>
      </w:r>
      <w:r>
        <w:rPr>
          <w:sz w:val="18"/>
        </w:rPr>
        <w:t>todo.</w:t>
      </w:r>
    </w:p>
    <w:p>
      <w:pPr>
        <w:pStyle w:val="ListParagraph"/>
        <w:numPr>
          <w:ilvl w:val="0"/>
          <w:numId w:val="458"/>
        </w:numPr>
        <w:tabs>
          <w:tab w:pos="3318" w:val="left" w:leader="none"/>
        </w:tabs>
        <w:spacing w:line="240" w:lineRule="auto" w:before="59" w:after="0"/>
        <w:ind w:left="3317" w:right="0" w:hanging="340"/>
        <w:jc w:val="left"/>
        <w:rPr>
          <w:sz w:val="18"/>
        </w:rPr>
      </w:pPr>
      <w:r>
        <w:rPr>
          <w:sz w:val="18"/>
        </w:rPr>
        <w:t>detalhamento dos espaços a serem ocupados pelos</w:t>
      </w:r>
      <w:r>
        <w:rPr>
          <w:spacing w:val="-16"/>
          <w:sz w:val="18"/>
        </w:rPr>
        <w:t> </w:t>
      </w:r>
      <w:r>
        <w:rPr>
          <w:sz w:val="18"/>
        </w:rPr>
        <w:t>equipamentos;</w:t>
      </w:r>
    </w:p>
    <w:p>
      <w:pPr>
        <w:pStyle w:val="ListParagraph"/>
        <w:numPr>
          <w:ilvl w:val="0"/>
          <w:numId w:val="458"/>
        </w:numPr>
        <w:tabs>
          <w:tab w:pos="3318" w:val="left" w:leader="none"/>
        </w:tabs>
        <w:spacing w:line="240" w:lineRule="auto" w:before="94" w:after="0"/>
        <w:ind w:left="3317" w:right="0" w:hanging="340"/>
        <w:jc w:val="left"/>
        <w:rPr>
          <w:sz w:val="18"/>
        </w:rPr>
      </w:pPr>
      <w:r>
        <w:rPr>
          <w:sz w:val="18"/>
        </w:rPr>
        <w:t>layout, dimensionamento e indicação dos elementos de comunicação</w:t>
      </w:r>
      <w:r>
        <w:rPr>
          <w:spacing w:val="-27"/>
          <w:sz w:val="18"/>
        </w:rPr>
        <w:t> </w:t>
      </w:r>
      <w:r>
        <w:rPr>
          <w:sz w:val="18"/>
        </w:rPr>
        <w:t>visual;</w:t>
      </w:r>
    </w:p>
    <w:p>
      <w:pPr>
        <w:pStyle w:val="ListParagraph"/>
        <w:numPr>
          <w:ilvl w:val="0"/>
          <w:numId w:val="458"/>
        </w:numPr>
        <w:tabs>
          <w:tab w:pos="3317" w:val="left" w:leader="none"/>
          <w:tab w:pos="3318" w:val="left" w:leader="none"/>
        </w:tabs>
        <w:spacing w:line="240" w:lineRule="auto" w:before="94" w:after="0"/>
        <w:ind w:left="3317" w:right="0" w:hanging="340"/>
        <w:jc w:val="left"/>
        <w:rPr>
          <w:sz w:val="18"/>
        </w:rPr>
      </w:pPr>
      <w:r>
        <w:rPr>
          <w:sz w:val="18"/>
        </w:rPr>
        <w:t>seleção e especificação básica dos equipamentos a serem</w:t>
      </w:r>
      <w:r>
        <w:rPr>
          <w:spacing w:val="-19"/>
          <w:sz w:val="18"/>
        </w:rPr>
        <w:t> </w:t>
      </w:r>
      <w:r>
        <w:rPr>
          <w:sz w:val="18"/>
        </w:rPr>
        <w:t>utilizados.</w:t>
      </w:r>
    </w:p>
    <w:p>
      <w:pPr>
        <w:pStyle w:val="ListParagraph"/>
        <w:numPr>
          <w:ilvl w:val="0"/>
          <w:numId w:val="458"/>
        </w:numPr>
        <w:tabs>
          <w:tab w:pos="3317" w:val="left" w:leader="none"/>
          <w:tab w:pos="3318" w:val="left" w:leader="none"/>
        </w:tabs>
        <w:spacing w:line="240" w:lineRule="auto" w:before="94" w:after="0"/>
        <w:ind w:left="3317" w:right="0" w:hanging="340"/>
        <w:jc w:val="left"/>
        <w:rPr>
          <w:sz w:val="18"/>
        </w:rPr>
      </w:pPr>
      <w:r>
        <w:rPr>
          <w:sz w:val="18"/>
        </w:rPr>
        <w:t>confirmação da localização em campo dos instrumentos e equipamentos de comunicação</w:t>
      </w:r>
      <w:r>
        <w:rPr>
          <w:spacing w:val="-23"/>
          <w:sz w:val="18"/>
        </w:rPr>
        <w:t> </w:t>
      </w:r>
      <w:r>
        <w:rPr>
          <w:sz w:val="18"/>
        </w:rPr>
        <w:t>visual;</w:t>
      </w:r>
    </w:p>
    <w:p>
      <w:pPr>
        <w:pStyle w:val="BodyText"/>
        <w:spacing w:before="0"/>
        <w:rPr>
          <w:sz w:val="20"/>
        </w:rPr>
      </w:pPr>
    </w:p>
    <w:p>
      <w:pPr>
        <w:pStyle w:val="ListParagraph"/>
        <w:numPr>
          <w:ilvl w:val="4"/>
          <w:numId w:val="457"/>
        </w:numPr>
        <w:tabs>
          <w:tab w:pos="3900" w:val="left" w:leader="none"/>
        </w:tabs>
        <w:spacing w:line="240" w:lineRule="auto" w:before="165" w:after="0"/>
        <w:ind w:left="3899" w:right="0" w:hanging="89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59"/>
        </w:numPr>
        <w:tabs>
          <w:tab w:pos="3318" w:val="left" w:leader="none"/>
        </w:tabs>
        <w:spacing w:line="240" w:lineRule="auto" w:before="151" w:after="0"/>
        <w:ind w:left="3317" w:right="0" w:hanging="340"/>
        <w:jc w:val="left"/>
        <w:rPr>
          <w:sz w:val="18"/>
        </w:rPr>
      </w:pPr>
      <w:r>
        <w:rPr>
          <w:sz w:val="18"/>
        </w:rPr>
        <w:t>Desenhos:</w:t>
      </w:r>
    </w:p>
    <w:p>
      <w:pPr>
        <w:pStyle w:val="ListParagraph"/>
        <w:numPr>
          <w:ilvl w:val="0"/>
          <w:numId w:val="453"/>
        </w:numPr>
        <w:tabs>
          <w:tab w:pos="3317" w:val="left" w:leader="none"/>
          <w:tab w:pos="3318" w:val="left" w:leader="none"/>
        </w:tabs>
        <w:spacing w:line="240" w:lineRule="auto" w:before="94" w:after="0"/>
        <w:ind w:left="3317" w:right="0" w:hanging="340"/>
        <w:jc w:val="left"/>
        <w:rPr>
          <w:sz w:val="18"/>
        </w:rPr>
      </w:pPr>
      <w:r>
        <w:rPr>
          <w:sz w:val="18"/>
        </w:rPr>
        <w:t>plantas baixas e</w:t>
      </w:r>
      <w:r>
        <w:rPr>
          <w:spacing w:val="-2"/>
          <w:sz w:val="18"/>
        </w:rPr>
        <w:t> </w:t>
      </w:r>
      <w:r>
        <w:rPr>
          <w:sz w:val="18"/>
        </w:rPr>
        <w:t>legendas;</w:t>
      </w:r>
    </w:p>
    <w:p>
      <w:pPr>
        <w:pStyle w:val="ListParagraph"/>
        <w:numPr>
          <w:ilvl w:val="0"/>
          <w:numId w:val="453"/>
        </w:numPr>
        <w:tabs>
          <w:tab w:pos="3317" w:val="left" w:leader="none"/>
          <w:tab w:pos="3318" w:val="left" w:leader="none"/>
        </w:tabs>
        <w:spacing w:line="240" w:lineRule="auto" w:before="94" w:after="0"/>
        <w:ind w:left="3317" w:right="0" w:hanging="340"/>
        <w:jc w:val="left"/>
        <w:rPr>
          <w:sz w:val="18"/>
        </w:rPr>
      </w:pPr>
      <w:r>
        <w:rPr>
          <w:sz w:val="18"/>
        </w:rPr>
        <w:t>cortes (longitudinais e</w:t>
      </w:r>
      <w:r>
        <w:rPr>
          <w:spacing w:val="-4"/>
          <w:sz w:val="18"/>
        </w:rPr>
        <w:t> </w:t>
      </w:r>
      <w:r>
        <w:rPr>
          <w:sz w:val="18"/>
        </w:rPr>
        <w:t>transversais);</w:t>
      </w:r>
    </w:p>
    <w:p>
      <w:pPr>
        <w:pStyle w:val="ListParagraph"/>
        <w:numPr>
          <w:ilvl w:val="0"/>
          <w:numId w:val="453"/>
        </w:numPr>
        <w:tabs>
          <w:tab w:pos="3317" w:val="left" w:leader="none"/>
          <w:tab w:pos="3318" w:val="left" w:leader="none"/>
        </w:tabs>
        <w:spacing w:line="240" w:lineRule="auto" w:before="94" w:after="0"/>
        <w:ind w:left="3317" w:right="0" w:hanging="340"/>
        <w:jc w:val="left"/>
        <w:rPr>
          <w:sz w:val="18"/>
        </w:rPr>
      </w:pPr>
      <w:r>
        <w:rPr>
          <w:sz w:val="18"/>
        </w:rPr>
        <w:t>dimensionamento,</w:t>
      </w:r>
      <w:r>
        <w:rPr>
          <w:spacing w:val="-6"/>
          <w:sz w:val="18"/>
        </w:rPr>
        <w:t> </w:t>
      </w:r>
      <w:r>
        <w:rPr>
          <w:sz w:val="18"/>
        </w:rPr>
        <w:t>distribuição,</w:t>
      </w:r>
      <w:r>
        <w:rPr>
          <w:spacing w:val="-6"/>
          <w:sz w:val="18"/>
        </w:rPr>
        <w:t> </w:t>
      </w:r>
      <w:r>
        <w:rPr>
          <w:sz w:val="18"/>
        </w:rPr>
        <w:t>e</w:t>
      </w:r>
      <w:r>
        <w:rPr>
          <w:spacing w:val="-6"/>
          <w:sz w:val="18"/>
        </w:rPr>
        <w:t> </w:t>
      </w:r>
      <w:r>
        <w:rPr>
          <w:sz w:val="18"/>
        </w:rPr>
        <w:t>desenho</w:t>
      </w:r>
      <w:r>
        <w:rPr>
          <w:spacing w:val="-6"/>
          <w:sz w:val="18"/>
        </w:rPr>
        <w:t> </w:t>
      </w:r>
      <w:r>
        <w:rPr>
          <w:sz w:val="18"/>
        </w:rPr>
        <w:t>detalhado</w:t>
      </w:r>
      <w:r>
        <w:rPr>
          <w:spacing w:val="-6"/>
          <w:sz w:val="18"/>
        </w:rPr>
        <w:t> </w:t>
      </w:r>
      <w:r>
        <w:rPr>
          <w:sz w:val="18"/>
        </w:rPr>
        <w:t>dos</w:t>
      </w:r>
      <w:r>
        <w:rPr>
          <w:spacing w:val="-6"/>
          <w:sz w:val="18"/>
        </w:rPr>
        <w:t> </w:t>
      </w:r>
      <w:r>
        <w:rPr>
          <w:sz w:val="18"/>
        </w:rPr>
        <w:t>elementos</w:t>
      </w:r>
      <w:r>
        <w:rPr>
          <w:spacing w:val="-6"/>
          <w:sz w:val="18"/>
        </w:rPr>
        <w:t> </w:t>
      </w:r>
      <w:r>
        <w:rPr>
          <w:sz w:val="18"/>
        </w:rPr>
        <w:t>de</w:t>
      </w:r>
      <w:r>
        <w:rPr>
          <w:spacing w:val="-6"/>
          <w:sz w:val="18"/>
        </w:rPr>
        <w:t> </w:t>
      </w:r>
      <w:r>
        <w:rPr>
          <w:sz w:val="18"/>
        </w:rPr>
        <w:t>comunicação</w:t>
      </w:r>
      <w:r>
        <w:rPr>
          <w:spacing w:val="-6"/>
          <w:sz w:val="18"/>
        </w:rPr>
        <w:t> </w:t>
      </w:r>
      <w:r>
        <w:rPr>
          <w:sz w:val="18"/>
        </w:rPr>
        <w:t>visual;</w:t>
      </w:r>
    </w:p>
    <w:p>
      <w:pPr>
        <w:pStyle w:val="ListParagraph"/>
        <w:numPr>
          <w:ilvl w:val="0"/>
          <w:numId w:val="453"/>
        </w:numPr>
        <w:tabs>
          <w:tab w:pos="3317" w:val="left" w:leader="none"/>
          <w:tab w:pos="3318" w:val="left" w:leader="none"/>
        </w:tabs>
        <w:spacing w:line="283" w:lineRule="auto" w:before="94" w:after="0"/>
        <w:ind w:left="3317" w:right="1415" w:hanging="340"/>
        <w:jc w:val="left"/>
        <w:rPr>
          <w:sz w:val="18"/>
        </w:rPr>
      </w:pPr>
      <w:r>
        <w:rPr>
          <w:sz w:val="18"/>
        </w:rPr>
        <w:t>indicação</w:t>
      </w:r>
      <w:r>
        <w:rPr>
          <w:spacing w:val="-15"/>
          <w:sz w:val="18"/>
        </w:rPr>
        <w:t> </w:t>
      </w:r>
      <w:r>
        <w:rPr>
          <w:sz w:val="18"/>
        </w:rPr>
        <w:t>de</w:t>
      </w:r>
      <w:r>
        <w:rPr>
          <w:spacing w:val="-15"/>
          <w:sz w:val="18"/>
        </w:rPr>
        <w:t> </w:t>
      </w:r>
      <w:r>
        <w:rPr>
          <w:sz w:val="18"/>
        </w:rPr>
        <w:t>ajustes</w:t>
      </w:r>
      <w:r>
        <w:rPr>
          <w:spacing w:val="-15"/>
          <w:sz w:val="18"/>
        </w:rPr>
        <w:t> </w:t>
      </w:r>
      <w:r>
        <w:rPr>
          <w:sz w:val="18"/>
        </w:rPr>
        <w:t>necessários</w:t>
      </w:r>
      <w:r>
        <w:rPr>
          <w:spacing w:val="-15"/>
          <w:sz w:val="18"/>
        </w:rPr>
        <w:t> </w:t>
      </w:r>
      <w:r>
        <w:rPr>
          <w:sz w:val="18"/>
        </w:rPr>
        <w:t>nos</w:t>
      </w:r>
      <w:r>
        <w:rPr>
          <w:spacing w:val="-15"/>
          <w:sz w:val="18"/>
        </w:rPr>
        <w:t> </w:t>
      </w:r>
      <w:r>
        <w:rPr>
          <w:sz w:val="18"/>
        </w:rPr>
        <w:t>projetos</w:t>
      </w:r>
      <w:r>
        <w:rPr>
          <w:spacing w:val="-14"/>
          <w:sz w:val="18"/>
        </w:rPr>
        <w:t> </w:t>
      </w:r>
      <w:r>
        <w:rPr>
          <w:sz w:val="18"/>
        </w:rPr>
        <w:t>das</w:t>
      </w:r>
      <w:r>
        <w:rPr>
          <w:spacing w:val="-15"/>
          <w:sz w:val="18"/>
        </w:rPr>
        <w:t> </w:t>
      </w:r>
      <w:r>
        <w:rPr>
          <w:sz w:val="18"/>
        </w:rPr>
        <w:t>demais</w:t>
      </w:r>
      <w:r>
        <w:rPr>
          <w:spacing w:val="-15"/>
          <w:sz w:val="18"/>
        </w:rPr>
        <w:t> </w:t>
      </w:r>
      <w:r>
        <w:rPr>
          <w:sz w:val="18"/>
        </w:rPr>
        <w:t>disciplinas</w:t>
      </w:r>
      <w:r>
        <w:rPr>
          <w:spacing w:val="-15"/>
          <w:sz w:val="18"/>
        </w:rPr>
        <w:t> </w:t>
      </w:r>
      <w:r>
        <w:rPr>
          <w:sz w:val="18"/>
        </w:rPr>
        <w:t>em</w:t>
      </w:r>
      <w:r>
        <w:rPr>
          <w:spacing w:val="-15"/>
          <w:sz w:val="18"/>
        </w:rPr>
        <w:t> </w:t>
      </w:r>
      <w:r>
        <w:rPr>
          <w:sz w:val="18"/>
        </w:rPr>
        <w:t>função</w:t>
      </w:r>
      <w:r>
        <w:rPr>
          <w:spacing w:val="-15"/>
          <w:sz w:val="18"/>
        </w:rPr>
        <w:t> </w:t>
      </w:r>
      <w:r>
        <w:rPr>
          <w:sz w:val="18"/>
        </w:rPr>
        <w:t>das</w:t>
      </w:r>
      <w:r>
        <w:rPr>
          <w:spacing w:val="-14"/>
          <w:sz w:val="18"/>
        </w:rPr>
        <w:t> </w:t>
      </w:r>
      <w:r>
        <w:rPr>
          <w:sz w:val="18"/>
        </w:rPr>
        <w:t>interferências identificadas;</w:t>
      </w:r>
    </w:p>
    <w:p>
      <w:pPr>
        <w:pStyle w:val="ListParagraph"/>
        <w:numPr>
          <w:ilvl w:val="0"/>
          <w:numId w:val="459"/>
        </w:numPr>
        <w:tabs>
          <w:tab w:pos="3318" w:val="left" w:leader="none"/>
        </w:tabs>
        <w:spacing w:line="240" w:lineRule="auto" w:before="58" w:after="0"/>
        <w:ind w:left="3317" w:right="0" w:hanging="340"/>
        <w:jc w:val="left"/>
        <w:rPr>
          <w:sz w:val="18"/>
        </w:rPr>
      </w:pPr>
      <w:r>
        <w:rPr>
          <w:sz w:val="18"/>
        </w:rPr>
        <w:t>Textos:</w:t>
      </w:r>
    </w:p>
    <w:p>
      <w:pPr>
        <w:pStyle w:val="ListParagraph"/>
        <w:numPr>
          <w:ilvl w:val="0"/>
          <w:numId w:val="453"/>
        </w:numPr>
        <w:tabs>
          <w:tab w:pos="3317" w:val="left" w:leader="none"/>
          <w:tab w:pos="3318" w:val="left" w:leader="none"/>
        </w:tabs>
        <w:spacing w:line="240" w:lineRule="auto" w:before="94" w:after="0"/>
        <w:ind w:left="3317" w:right="0" w:hanging="340"/>
        <w:jc w:val="left"/>
        <w:rPr>
          <w:sz w:val="18"/>
        </w:rPr>
      </w:pPr>
      <w:r>
        <w:rPr>
          <w:sz w:val="18"/>
        </w:rPr>
        <w:t>especificações básicas de equipamentos da</w:t>
      </w:r>
      <w:r>
        <w:rPr>
          <w:spacing w:val="-8"/>
          <w:sz w:val="18"/>
        </w:rPr>
        <w:t> </w:t>
      </w:r>
      <w:r>
        <w:rPr>
          <w:sz w:val="18"/>
        </w:rPr>
        <w:t>instalação;</w:t>
      </w:r>
    </w:p>
    <w:p>
      <w:pPr>
        <w:pStyle w:val="BodyText"/>
        <w:spacing w:before="8"/>
        <w:rPr>
          <w:sz w:val="29"/>
        </w:rPr>
      </w:pPr>
    </w:p>
    <w:p>
      <w:pPr>
        <w:pStyle w:val="ListParagraph"/>
        <w:numPr>
          <w:ilvl w:val="3"/>
          <w:numId w:val="460"/>
        </w:numPr>
        <w:tabs>
          <w:tab w:pos="3692" w:val="left" w:leader="none"/>
        </w:tabs>
        <w:spacing w:line="240" w:lineRule="auto" w:before="0" w:after="0"/>
        <w:ind w:left="3691" w:right="0" w:hanging="687"/>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460"/>
        </w:numPr>
        <w:tabs>
          <w:tab w:pos="3850" w:val="left" w:leader="none"/>
        </w:tabs>
        <w:spacing w:line="240" w:lineRule="auto" w:before="123"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61"/>
        </w:numPr>
        <w:tabs>
          <w:tab w:pos="3318" w:val="left" w:leader="none"/>
        </w:tabs>
        <w:spacing w:line="240" w:lineRule="auto" w:before="151"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461"/>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BodyText"/>
        <w:ind w:left="2977"/>
      </w:pPr>
      <w:r>
        <w:rPr/>
        <w:t>d) anteprojetos ou projetos básicos produzidos por outras atividades técnicas;</w:t>
      </w:r>
    </w:p>
    <w:p>
      <w:pPr>
        <w:pStyle w:val="BodyText"/>
        <w:ind w:left="2977"/>
      </w:pPr>
      <w:r>
        <w:rPr/>
        <w:t>h) outras informações.</w:t>
      </w:r>
    </w:p>
    <w:p>
      <w:pPr>
        <w:spacing w:after="0"/>
        <w:sectPr>
          <w:pgSz w:w="11910" w:h="16840"/>
          <w:pgMar w:header="0" w:footer="812" w:top="1300" w:bottom="1000" w:left="0" w:right="0"/>
        </w:sectPr>
      </w:pPr>
    </w:p>
    <w:p>
      <w:pPr>
        <w:pStyle w:val="ListParagraph"/>
        <w:numPr>
          <w:ilvl w:val="4"/>
          <w:numId w:val="460"/>
        </w:numPr>
        <w:tabs>
          <w:tab w:pos="3850" w:val="left" w:leader="none"/>
        </w:tabs>
        <w:spacing w:line="240" w:lineRule="auto" w:before="77"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62"/>
        </w:numPr>
        <w:tabs>
          <w:tab w:pos="3318" w:val="left" w:leader="none"/>
        </w:tabs>
        <w:spacing w:line="283" w:lineRule="auto" w:before="150" w:after="0"/>
        <w:ind w:left="3317" w:right="1415" w:hanging="340"/>
        <w:jc w:val="left"/>
        <w:rPr>
          <w:sz w:val="18"/>
        </w:rPr>
      </w:pPr>
      <w:r>
        <w:rPr>
          <w:sz w:val="18"/>
        </w:rPr>
        <w:t>dimensionamento</w:t>
      </w:r>
      <w:r>
        <w:rPr>
          <w:spacing w:val="-34"/>
          <w:sz w:val="18"/>
        </w:rPr>
        <w:t> </w:t>
      </w:r>
      <w:r>
        <w:rPr>
          <w:sz w:val="18"/>
        </w:rPr>
        <w:t>e</w:t>
      </w:r>
      <w:r>
        <w:rPr>
          <w:spacing w:val="-33"/>
          <w:sz w:val="18"/>
        </w:rPr>
        <w:t> </w:t>
      </w:r>
      <w:r>
        <w:rPr>
          <w:sz w:val="18"/>
        </w:rPr>
        <w:t>posicionamento</w:t>
      </w:r>
      <w:r>
        <w:rPr>
          <w:spacing w:val="-33"/>
          <w:sz w:val="18"/>
        </w:rPr>
        <w:t> </w:t>
      </w:r>
      <w:r>
        <w:rPr>
          <w:sz w:val="18"/>
        </w:rPr>
        <w:t>dos</w:t>
      </w:r>
      <w:r>
        <w:rPr>
          <w:spacing w:val="-34"/>
          <w:sz w:val="18"/>
        </w:rPr>
        <w:t> </w:t>
      </w:r>
      <w:r>
        <w:rPr>
          <w:sz w:val="18"/>
        </w:rPr>
        <w:t>elementos</w:t>
      </w:r>
      <w:r>
        <w:rPr>
          <w:spacing w:val="-33"/>
          <w:sz w:val="18"/>
        </w:rPr>
        <w:t> </w:t>
      </w:r>
      <w:r>
        <w:rPr>
          <w:sz w:val="18"/>
        </w:rPr>
        <w:t>de</w:t>
      </w:r>
      <w:r>
        <w:rPr>
          <w:spacing w:val="-33"/>
          <w:sz w:val="18"/>
        </w:rPr>
        <w:t> </w:t>
      </w:r>
      <w:r>
        <w:rPr>
          <w:sz w:val="18"/>
        </w:rPr>
        <w:t>comunicação</w:t>
      </w:r>
      <w:r>
        <w:rPr>
          <w:spacing w:val="-33"/>
          <w:sz w:val="18"/>
        </w:rPr>
        <w:t> </w:t>
      </w:r>
      <w:r>
        <w:rPr>
          <w:sz w:val="18"/>
        </w:rPr>
        <w:t>visual,</w:t>
      </w:r>
      <w:r>
        <w:rPr>
          <w:spacing w:val="-34"/>
          <w:sz w:val="18"/>
        </w:rPr>
        <w:t> </w:t>
      </w:r>
      <w:r>
        <w:rPr>
          <w:sz w:val="18"/>
        </w:rPr>
        <w:t>incluindo</w:t>
      </w:r>
      <w:r>
        <w:rPr>
          <w:spacing w:val="-33"/>
          <w:sz w:val="18"/>
        </w:rPr>
        <w:t> </w:t>
      </w:r>
      <w:r>
        <w:rPr>
          <w:sz w:val="18"/>
        </w:rPr>
        <w:t>especificação de</w:t>
      </w:r>
      <w:r>
        <w:rPr>
          <w:spacing w:val="-6"/>
          <w:sz w:val="18"/>
        </w:rPr>
        <w:t> </w:t>
      </w:r>
      <w:r>
        <w:rPr>
          <w:sz w:val="18"/>
        </w:rPr>
        <w:t>acessórios,</w:t>
      </w:r>
      <w:r>
        <w:rPr>
          <w:spacing w:val="-6"/>
          <w:sz w:val="18"/>
        </w:rPr>
        <w:t> </w:t>
      </w:r>
      <w:r>
        <w:rPr>
          <w:sz w:val="18"/>
        </w:rPr>
        <w:t>formas</w:t>
      </w:r>
      <w:r>
        <w:rPr>
          <w:spacing w:val="-6"/>
          <w:sz w:val="18"/>
        </w:rPr>
        <w:t> </w:t>
      </w:r>
      <w:r>
        <w:rPr>
          <w:sz w:val="18"/>
        </w:rPr>
        <w:t>de</w:t>
      </w:r>
      <w:r>
        <w:rPr>
          <w:spacing w:val="-5"/>
          <w:sz w:val="18"/>
        </w:rPr>
        <w:t> </w:t>
      </w:r>
      <w:r>
        <w:rPr>
          <w:sz w:val="18"/>
        </w:rPr>
        <w:t>conexão,</w:t>
      </w:r>
      <w:r>
        <w:rPr>
          <w:spacing w:val="-6"/>
          <w:sz w:val="18"/>
        </w:rPr>
        <w:t> </w:t>
      </w:r>
      <w:r>
        <w:rPr>
          <w:sz w:val="18"/>
        </w:rPr>
        <w:t>inspeção</w:t>
      </w:r>
      <w:r>
        <w:rPr>
          <w:spacing w:val="-6"/>
          <w:sz w:val="18"/>
        </w:rPr>
        <w:t> </w:t>
      </w:r>
      <w:r>
        <w:rPr>
          <w:sz w:val="18"/>
        </w:rPr>
        <w:t>e</w:t>
      </w:r>
      <w:r>
        <w:rPr>
          <w:spacing w:val="-6"/>
          <w:sz w:val="18"/>
        </w:rPr>
        <w:t> </w:t>
      </w:r>
      <w:r>
        <w:rPr>
          <w:sz w:val="18"/>
        </w:rPr>
        <w:t>indicação</w:t>
      </w:r>
      <w:r>
        <w:rPr>
          <w:spacing w:val="-5"/>
          <w:sz w:val="18"/>
        </w:rPr>
        <w:t> </w:t>
      </w:r>
      <w:r>
        <w:rPr>
          <w:sz w:val="18"/>
        </w:rPr>
        <w:t>de</w:t>
      </w:r>
      <w:r>
        <w:rPr>
          <w:spacing w:val="-6"/>
          <w:sz w:val="18"/>
        </w:rPr>
        <w:t> </w:t>
      </w:r>
      <w:r>
        <w:rPr>
          <w:sz w:val="18"/>
        </w:rPr>
        <w:t>dimensões</w:t>
      </w:r>
      <w:r>
        <w:rPr>
          <w:spacing w:val="-6"/>
          <w:sz w:val="18"/>
        </w:rPr>
        <w:t> </w:t>
      </w:r>
      <w:r>
        <w:rPr>
          <w:sz w:val="18"/>
        </w:rPr>
        <w:t>e</w:t>
      </w:r>
      <w:r>
        <w:rPr>
          <w:spacing w:val="-6"/>
          <w:sz w:val="18"/>
        </w:rPr>
        <w:t> </w:t>
      </w:r>
      <w:r>
        <w:rPr>
          <w:sz w:val="18"/>
        </w:rPr>
        <w:t>níveis;</w:t>
      </w:r>
    </w:p>
    <w:p>
      <w:pPr>
        <w:pStyle w:val="ListParagraph"/>
        <w:numPr>
          <w:ilvl w:val="0"/>
          <w:numId w:val="462"/>
        </w:numPr>
        <w:tabs>
          <w:tab w:pos="3318" w:val="left" w:leader="none"/>
        </w:tabs>
        <w:spacing w:line="240" w:lineRule="auto" w:before="58"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462"/>
        </w:numPr>
        <w:tabs>
          <w:tab w:pos="3317" w:val="left" w:leader="none"/>
          <w:tab w:pos="3318" w:val="left" w:leader="none"/>
        </w:tabs>
        <w:spacing w:line="283" w:lineRule="auto" w:before="94" w:after="0"/>
        <w:ind w:left="3317" w:right="1415" w:hanging="340"/>
        <w:jc w:val="left"/>
        <w:rPr>
          <w:sz w:val="18"/>
        </w:rPr>
      </w:pPr>
      <w:r>
        <w:rPr>
          <w:sz w:val="18"/>
        </w:rPr>
        <w:t>elaboração e lançamento dos detalhes considerados necessários à perfeita compreensão da instalação representada nas</w:t>
      </w:r>
      <w:r>
        <w:rPr>
          <w:spacing w:val="-4"/>
          <w:sz w:val="18"/>
        </w:rPr>
        <w:t> </w:t>
      </w:r>
      <w:r>
        <w:rPr>
          <w:sz w:val="18"/>
        </w:rPr>
        <w:t>plantas.</w:t>
      </w:r>
    </w:p>
    <w:p>
      <w:pPr>
        <w:pStyle w:val="ListParagraph"/>
        <w:numPr>
          <w:ilvl w:val="0"/>
          <w:numId w:val="462"/>
        </w:numPr>
        <w:tabs>
          <w:tab w:pos="3318" w:val="left" w:leader="none"/>
        </w:tabs>
        <w:spacing w:line="240" w:lineRule="auto" w:before="59" w:after="0"/>
        <w:ind w:left="3317" w:right="0" w:hanging="340"/>
        <w:jc w:val="left"/>
        <w:rPr>
          <w:sz w:val="18"/>
        </w:rPr>
      </w:pPr>
      <w:r>
        <w:rPr>
          <w:sz w:val="18"/>
        </w:rPr>
        <w:t>elaboração de memoriais</w:t>
      </w:r>
      <w:r>
        <w:rPr>
          <w:spacing w:val="-3"/>
          <w:sz w:val="18"/>
        </w:rPr>
        <w:t> </w:t>
      </w:r>
      <w:r>
        <w:rPr>
          <w:sz w:val="18"/>
        </w:rPr>
        <w:t>descritivos;</w:t>
      </w:r>
    </w:p>
    <w:p>
      <w:pPr>
        <w:pStyle w:val="ListParagraph"/>
        <w:numPr>
          <w:ilvl w:val="0"/>
          <w:numId w:val="462"/>
        </w:numPr>
        <w:tabs>
          <w:tab w:pos="3318" w:val="left" w:leader="none"/>
        </w:tabs>
        <w:spacing w:line="283" w:lineRule="auto" w:before="94" w:after="0"/>
        <w:ind w:left="3317" w:right="1415" w:hanging="340"/>
        <w:jc w:val="left"/>
        <w:rPr>
          <w:sz w:val="18"/>
        </w:rPr>
      </w:pPr>
      <w:r>
        <w:rPr>
          <w:sz w:val="18"/>
        </w:rPr>
        <w:t>elaboração</w:t>
      </w:r>
      <w:r>
        <w:rPr>
          <w:spacing w:val="-9"/>
          <w:sz w:val="18"/>
        </w:rPr>
        <w:t> </w:t>
      </w:r>
      <w:r>
        <w:rPr>
          <w:sz w:val="18"/>
        </w:rPr>
        <w:t>de</w:t>
      </w:r>
      <w:r>
        <w:rPr>
          <w:spacing w:val="-8"/>
          <w:sz w:val="18"/>
        </w:rPr>
        <w:t> </w:t>
      </w:r>
      <w:r>
        <w:rPr>
          <w:sz w:val="18"/>
        </w:rPr>
        <w:t>especificações</w:t>
      </w:r>
      <w:r>
        <w:rPr>
          <w:spacing w:val="-8"/>
          <w:sz w:val="18"/>
        </w:rPr>
        <w:t> </w:t>
      </w:r>
      <w:r>
        <w:rPr>
          <w:sz w:val="18"/>
        </w:rPr>
        <w:t>de</w:t>
      </w:r>
      <w:r>
        <w:rPr>
          <w:spacing w:val="-8"/>
          <w:sz w:val="18"/>
        </w:rPr>
        <w:t> </w:t>
      </w:r>
      <w:r>
        <w:rPr>
          <w:sz w:val="18"/>
        </w:rPr>
        <w:t>serviços</w:t>
      </w:r>
      <w:r>
        <w:rPr>
          <w:spacing w:val="-9"/>
          <w:sz w:val="18"/>
        </w:rPr>
        <w:t> </w:t>
      </w:r>
      <w:r>
        <w:rPr>
          <w:sz w:val="18"/>
        </w:rPr>
        <w:t>e</w:t>
      </w:r>
      <w:r>
        <w:rPr>
          <w:spacing w:val="-8"/>
          <w:sz w:val="18"/>
        </w:rPr>
        <w:t> </w:t>
      </w:r>
      <w:r>
        <w:rPr>
          <w:sz w:val="18"/>
        </w:rPr>
        <w:t>recomendações</w:t>
      </w:r>
      <w:r>
        <w:rPr>
          <w:spacing w:val="-8"/>
          <w:sz w:val="18"/>
        </w:rPr>
        <w:t> </w:t>
      </w:r>
      <w:r>
        <w:rPr>
          <w:sz w:val="18"/>
        </w:rPr>
        <w:t>técnicas</w:t>
      </w:r>
      <w:r>
        <w:rPr>
          <w:spacing w:val="-8"/>
          <w:sz w:val="18"/>
        </w:rPr>
        <w:t> </w:t>
      </w:r>
      <w:r>
        <w:rPr>
          <w:sz w:val="18"/>
        </w:rPr>
        <w:t>e</w:t>
      </w:r>
      <w:r>
        <w:rPr>
          <w:spacing w:val="-8"/>
          <w:sz w:val="18"/>
        </w:rPr>
        <w:t> </w:t>
      </w:r>
      <w:r>
        <w:rPr>
          <w:sz w:val="18"/>
        </w:rPr>
        <w:t>administrativas</w:t>
      </w:r>
      <w:r>
        <w:rPr>
          <w:spacing w:val="-9"/>
          <w:sz w:val="18"/>
        </w:rPr>
        <w:t> </w:t>
      </w:r>
      <w:r>
        <w:rPr>
          <w:sz w:val="18"/>
        </w:rPr>
        <w:t>para</w:t>
      </w:r>
      <w:r>
        <w:rPr>
          <w:spacing w:val="-8"/>
          <w:sz w:val="18"/>
        </w:rPr>
        <w:t> </w:t>
      </w:r>
      <w:r>
        <w:rPr>
          <w:sz w:val="18"/>
        </w:rPr>
        <w:t>uso</w:t>
      </w:r>
      <w:r>
        <w:rPr>
          <w:spacing w:val="-8"/>
          <w:sz w:val="18"/>
        </w:rPr>
        <w:t> </w:t>
      </w:r>
      <w:r>
        <w:rPr>
          <w:sz w:val="18"/>
        </w:rPr>
        <w:t>e aplicação das informações contidas no</w:t>
      </w:r>
      <w:r>
        <w:rPr>
          <w:spacing w:val="-9"/>
          <w:sz w:val="18"/>
        </w:rPr>
        <w:t> </w:t>
      </w:r>
      <w:r>
        <w:rPr>
          <w:sz w:val="18"/>
        </w:rPr>
        <w:t>projeto;</w:t>
      </w:r>
    </w:p>
    <w:p>
      <w:pPr>
        <w:pStyle w:val="ListParagraph"/>
        <w:numPr>
          <w:ilvl w:val="0"/>
          <w:numId w:val="462"/>
        </w:numPr>
        <w:tabs>
          <w:tab w:pos="3317" w:val="left" w:leader="none"/>
          <w:tab w:pos="3318" w:val="left" w:leader="none"/>
        </w:tabs>
        <w:spacing w:line="240" w:lineRule="auto" w:before="58" w:after="0"/>
        <w:ind w:left="3317" w:right="0" w:hanging="340"/>
        <w:jc w:val="left"/>
        <w:rPr>
          <w:sz w:val="18"/>
        </w:rPr>
      </w:pPr>
      <w:r>
        <w:rPr>
          <w:sz w:val="18"/>
        </w:rPr>
        <w:t>elaboração de especificações de materiais e</w:t>
      </w:r>
      <w:r>
        <w:rPr>
          <w:spacing w:val="-11"/>
          <w:sz w:val="18"/>
        </w:rPr>
        <w:t> </w:t>
      </w:r>
      <w:r>
        <w:rPr>
          <w:sz w:val="18"/>
        </w:rPr>
        <w:t>equipamentos;</w:t>
      </w:r>
    </w:p>
    <w:p>
      <w:pPr>
        <w:pStyle w:val="ListParagraph"/>
        <w:numPr>
          <w:ilvl w:val="0"/>
          <w:numId w:val="462"/>
        </w:numPr>
        <w:tabs>
          <w:tab w:pos="3318" w:val="left" w:leader="none"/>
        </w:tabs>
        <w:spacing w:line="240" w:lineRule="auto" w:before="94" w:after="0"/>
        <w:ind w:left="3317" w:right="0" w:hanging="340"/>
        <w:jc w:val="left"/>
        <w:rPr>
          <w:sz w:val="18"/>
        </w:rPr>
      </w:pPr>
      <w:r>
        <w:rPr>
          <w:sz w:val="18"/>
        </w:rPr>
        <w:t>elaboração</w:t>
      </w:r>
      <w:r>
        <w:rPr>
          <w:spacing w:val="-5"/>
          <w:sz w:val="18"/>
        </w:rPr>
        <w:t> </w:t>
      </w:r>
      <w:r>
        <w:rPr>
          <w:sz w:val="18"/>
        </w:rPr>
        <w:t>da</w:t>
      </w:r>
      <w:r>
        <w:rPr>
          <w:spacing w:val="-4"/>
          <w:sz w:val="18"/>
        </w:rPr>
        <w:t> </w:t>
      </w:r>
      <w:r>
        <w:rPr>
          <w:sz w:val="18"/>
        </w:rPr>
        <w:t>planilha</w:t>
      </w:r>
      <w:r>
        <w:rPr>
          <w:spacing w:val="-5"/>
          <w:sz w:val="18"/>
        </w:rPr>
        <w:t> </w:t>
      </w:r>
      <w:r>
        <w:rPr>
          <w:sz w:val="18"/>
        </w:rPr>
        <w:t>completa</w:t>
      </w:r>
      <w:r>
        <w:rPr>
          <w:spacing w:val="-4"/>
          <w:sz w:val="18"/>
        </w:rPr>
        <w:t> </w:t>
      </w:r>
      <w:r>
        <w:rPr>
          <w:sz w:val="18"/>
        </w:rPr>
        <w:t>de</w:t>
      </w:r>
      <w:r>
        <w:rPr>
          <w:spacing w:val="-5"/>
          <w:sz w:val="18"/>
        </w:rPr>
        <w:t> </w:t>
      </w:r>
      <w:r>
        <w:rPr>
          <w:sz w:val="18"/>
        </w:rPr>
        <w:t>escopo</w:t>
      </w:r>
      <w:r>
        <w:rPr>
          <w:spacing w:val="-4"/>
          <w:sz w:val="18"/>
        </w:rPr>
        <w:t> </w:t>
      </w:r>
      <w:r>
        <w:rPr>
          <w:sz w:val="18"/>
        </w:rPr>
        <w:t>do</w:t>
      </w:r>
      <w:r>
        <w:rPr>
          <w:spacing w:val="-5"/>
          <w:sz w:val="18"/>
        </w:rPr>
        <w:t> </w:t>
      </w:r>
      <w:r>
        <w:rPr>
          <w:sz w:val="18"/>
        </w:rPr>
        <w:t>fornecimento</w:t>
      </w:r>
      <w:r>
        <w:rPr>
          <w:spacing w:val="-4"/>
          <w:sz w:val="18"/>
        </w:rPr>
        <w:t> </w:t>
      </w:r>
      <w:r>
        <w:rPr>
          <w:sz w:val="18"/>
        </w:rPr>
        <w:t>do</w:t>
      </w:r>
      <w:r>
        <w:rPr>
          <w:spacing w:val="-4"/>
          <w:sz w:val="18"/>
        </w:rPr>
        <w:t> </w:t>
      </w:r>
      <w:r>
        <w:rPr>
          <w:sz w:val="18"/>
        </w:rPr>
        <w:t>sistema</w:t>
      </w:r>
      <w:r>
        <w:rPr>
          <w:spacing w:val="-5"/>
          <w:sz w:val="18"/>
        </w:rPr>
        <w:t> </w:t>
      </w:r>
      <w:r>
        <w:rPr>
          <w:sz w:val="18"/>
        </w:rPr>
        <w:t>como</w:t>
      </w:r>
      <w:r>
        <w:rPr>
          <w:spacing w:val="-4"/>
          <w:sz w:val="18"/>
        </w:rPr>
        <w:t> </w:t>
      </w:r>
      <w:r>
        <w:rPr>
          <w:sz w:val="18"/>
        </w:rPr>
        <w:t>um</w:t>
      </w:r>
      <w:r>
        <w:rPr>
          <w:spacing w:val="-5"/>
          <w:sz w:val="18"/>
        </w:rPr>
        <w:t> </w:t>
      </w:r>
      <w:r>
        <w:rPr>
          <w:sz w:val="18"/>
        </w:rPr>
        <w:t>todo;</w:t>
      </w:r>
    </w:p>
    <w:p>
      <w:pPr>
        <w:pStyle w:val="ListParagraph"/>
        <w:numPr>
          <w:ilvl w:val="0"/>
          <w:numId w:val="462"/>
        </w:numPr>
        <w:tabs>
          <w:tab w:pos="3318" w:val="left" w:leader="none"/>
        </w:tabs>
        <w:spacing w:line="283" w:lineRule="auto" w:before="94" w:after="0"/>
        <w:ind w:left="3317" w:right="1414" w:hanging="340"/>
        <w:jc w:val="left"/>
        <w:rPr>
          <w:sz w:val="18"/>
        </w:rPr>
      </w:pPr>
      <w:r>
        <w:rPr>
          <w:sz w:val="18"/>
        </w:rPr>
        <w:t>análise</w:t>
      </w:r>
      <w:r>
        <w:rPr>
          <w:spacing w:val="-35"/>
          <w:sz w:val="18"/>
        </w:rPr>
        <w:t> </w:t>
      </w:r>
      <w:r>
        <w:rPr>
          <w:sz w:val="18"/>
        </w:rPr>
        <w:t>e</w:t>
      </w:r>
      <w:r>
        <w:rPr>
          <w:spacing w:val="-35"/>
          <w:sz w:val="18"/>
        </w:rPr>
        <w:t> </w:t>
      </w:r>
      <w:r>
        <w:rPr>
          <w:sz w:val="18"/>
        </w:rPr>
        <w:t>compatibilização</w:t>
      </w:r>
      <w:r>
        <w:rPr>
          <w:spacing w:val="-35"/>
          <w:sz w:val="18"/>
        </w:rPr>
        <w:t> </w:t>
      </w:r>
      <w:r>
        <w:rPr>
          <w:sz w:val="18"/>
        </w:rPr>
        <w:t>dos</w:t>
      </w:r>
      <w:r>
        <w:rPr>
          <w:spacing w:val="-35"/>
          <w:sz w:val="18"/>
        </w:rPr>
        <w:t> </w:t>
      </w:r>
      <w:r>
        <w:rPr>
          <w:sz w:val="18"/>
        </w:rPr>
        <w:t>conceitos</w:t>
      </w:r>
      <w:r>
        <w:rPr>
          <w:spacing w:val="-35"/>
          <w:sz w:val="18"/>
        </w:rPr>
        <w:t> </w:t>
      </w:r>
      <w:r>
        <w:rPr>
          <w:sz w:val="18"/>
        </w:rPr>
        <w:t>adotados</w:t>
      </w:r>
      <w:r>
        <w:rPr>
          <w:spacing w:val="-35"/>
          <w:sz w:val="18"/>
        </w:rPr>
        <w:t> </w:t>
      </w:r>
      <w:r>
        <w:rPr>
          <w:sz w:val="18"/>
        </w:rPr>
        <w:t>em</w:t>
      </w:r>
      <w:r>
        <w:rPr>
          <w:spacing w:val="-35"/>
          <w:sz w:val="18"/>
        </w:rPr>
        <w:t> </w:t>
      </w:r>
      <w:r>
        <w:rPr>
          <w:sz w:val="18"/>
        </w:rPr>
        <w:t>projetos</w:t>
      </w:r>
      <w:r>
        <w:rPr>
          <w:spacing w:val="-34"/>
          <w:sz w:val="18"/>
        </w:rPr>
        <w:t> </w:t>
      </w:r>
      <w:r>
        <w:rPr>
          <w:sz w:val="18"/>
        </w:rPr>
        <w:t>de</w:t>
      </w:r>
      <w:r>
        <w:rPr>
          <w:spacing w:val="-35"/>
          <w:sz w:val="18"/>
        </w:rPr>
        <w:t> </w:t>
      </w:r>
      <w:r>
        <w:rPr>
          <w:sz w:val="18"/>
        </w:rPr>
        <w:t>outras</w:t>
      </w:r>
      <w:r>
        <w:rPr>
          <w:spacing w:val="-35"/>
          <w:sz w:val="18"/>
        </w:rPr>
        <w:t> </w:t>
      </w:r>
      <w:r>
        <w:rPr>
          <w:sz w:val="18"/>
        </w:rPr>
        <w:t>especialidades</w:t>
      </w:r>
      <w:r>
        <w:rPr>
          <w:spacing w:val="-35"/>
          <w:sz w:val="18"/>
        </w:rPr>
        <w:t> </w:t>
      </w:r>
      <w:r>
        <w:rPr>
          <w:sz w:val="18"/>
        </w:rPr>
        <w:t>que</w:t>
      </w:r>
      <w:r>
        <w:rPr>
          <w:spacing w:val="-35"/>
          <w:sz w:val="18"/>
        </w:rPr>
        <w:t> </w:t>
      </w:r>
      <w:r>
        <w:rPr>
          <w:sz w:val="18"/>
        </w:rPr>
        <w:t>tenham interferência</w:t>
      </w:r>
      <w:r>
        <w:rPr>
          <w:spacing w:val="-5"/>
          <w:sz w:val="18"/>
        </w:rPr>
        <w:t> </w:t>
      </w:r>
      <w:r>
        <w:rPr>
          <w:sz w:val="18"/>
        </w:rPr>
        <w:t>física</w:t>
      </w:r>
      <w:r>
        <w:rPr>
          <w:spacing w:val="-4"/>
          <w:sz w:val="18"/>
        </w:rPr>
        <w:t> </w:t>
      </w:r>
      <w:r>
        <w:rPr>
          <w:sz w:val="18"/>
        </w:rPr>
        <w:t>ou</w:t>
      </w:r>
      <w:r>
        <w:rPr>
          <w:spacing w:val="-5"/>
          <w:sz w:val="18"/>
        </w:rPr>
        <w:t> </w:t>
      </w:r>
      <w:r>
        <w:rPr>
          <w:sz w:val="18"/>
        </w:rPr>
        <w:t>funcional</w:t>
      </w:r>
      <w:r>
        <w:rPr>
          <w:spacing w:val="-4"/>
          <w:sz w:val="18"/>
        </w:rPr>
        <w:t> </w:t>
      </w:r>
      <w:r>
        <w:rPr>
          <w:sz w:val="18"/>
        </w:rPr>
        <w:t>com</w:t>
      </w:r>
      <w:r>
        <w:rPr>
          <w:spacing w:val="-4"/>
          <w:sz w:val="18"/>
        </w:rPr>
        <w:t> </w:t>
      </w:r>
      <w:r>
        <w:rPr>
          <w:sz w:val="18"/>
        </w:rPr>
        <w:t>os</w:t>
      </w:r>
      <w:r>
        <w:rPr>
          <w:spacing w:val="-5"/>
          <w:sz w:val="18"/>
        </w:rPr>
        <w:t> </w:t>
      </w:r>
      <w:r>
        <w:rPr>
          <w:sz w:val="18"/>
        </w:rPr>
        <w:t>projetos</w:t>
      </w:r>
      <w:r>
        <w:rPr>
          <w:spacing w:val="-4"/>
          <w:sz w:val="18"/>
        </w:rPr>
        <w:t> </w:t>
      </w:r>
      <w:r>
        <w:rPr>
          <w:sz w:val="18"/>
        </w:rPr>
        <w:t>de</w:t>
      </w:r>
      <w:r>
        <w:rPr>
          <w:spacing w:val="-4"/>
          <w:sz w:val="18"/>
        </w:rPr>
        <w:t> </w:t>
      </w:r>
      <w:r>
        <w:rPr>
          <w:sz w:val="18"/>
        </w:rPr>
        <w:t>comunicação</w:t>
      </w:r>
      <w:r>
        <w:rPr>
          <w:spacing w:val="-5"/>
          <w:sz w:val="18"/>
        </w:rPr>
        <w:t> </w:t>
      </w:r>
      <w:r>
        <w:rPr>
          <w:sz w:val="18"/>
        </w:rPr>
        <w:t>visual;</w:t>
      </w:r>
    </w:p>
    <w:p>
      <w:pPr>
        <w:pStyle w:val="ListParagraph"/>
        <w:numPr>
          <w:ilvl w:val="0"/>
          <w:numId w:val="462"/>
        </w:numPr>
        <w:tabs>
          <w:tab w:pos="3317" w:val="left" w:leader="none"/>
          <w:tab w:pos="3318" w:val="left" w:leader="none"/>
        </w:tabs>
        <w:spacing w:line="283" w:lineRule="auto" w:before="58" w:after="0"/>
        <w:ind w:left="3317" w:right="1415" w:hanging="340"/>
        <w:jc w:val="left"/>
        <w:rPr>
          <w:sz w:val="18"/>
        </w:rPr>
      </w:pPr>
      <w:r>
        <w:rPr>
          <w:sz w:val="18"/>
        </w:rPr>
        <w:t>elaboração e/ou complementação dos projetos elaborados de modo a incluir os </w:t>
      </w:r>
      <w:r>
        <w:rPr>
          <w:spacing w:val="-3"/>
          <w:sz w:val="18"/>
        </w:rPr>
        <w:t>elementos </w:t>
      </w:r>
      <w:r>
        <w:rPr>
          <w:sz w:val="18"/>
        </w:rPr>
        <w:t>necessários para a perfeita integração entre os</w:t>
      </w:r>
      <w:r>
        <w:rPr>
          <w:spacing w:val="-19"/>
          <w:sz w:val="18"/>
        </w:rPr>
        <w:t> </w:t>
      </w:r>
      <w:r>
        <w:rPr>
          <w:sz w:val="18"/>
        </w:rPr>
        <w:t>projetos.</w:t>
      </w:r>
    </w:p>
    <w:p>
      <w:pPr>
        <w:pStyle w:val="BodyText"/>
        <w:spacing w:before="0"/>
        <w:rPr>
          <w:sz w:val="20"/>
        </w:rPr>
      </w:pPr>
    </w:p>
    <w:p>
      <w:pPr>
        <w:pStyle w:val="ListParagraph"/>
        <w:numPr>
          <w:ilvl w:val="4"/>
          <w:numId w:val="460"/>
        </w:numPr>
        <w:tabs>
          <w:tab w:pos="3900" w:val="left" w:leader="none"/>
        </w:tabs>
        <w:spacing w:line="240" w:lineRule="auto" w:before="130" w:after="0"/>
        <w:ind w:left="3899" w:right="0" w:hanging="89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63"/>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463"/>
        </w:numPr>
        <w:tabs>
          <w:tab w:pos="3498" w:val="left" w:leader="none"/>
        </w:tabs>
        <w:spacing w:line="283" w:lineRule="auto" w:before="94" w:after="0"/>
        <w:ind w:left="3497" w:right="1414" w:hanging="160"/>
        <w:jc w:val="both"/>
        <w:rPr>
          <w:sz w:val="18"/>
        </w:rPr>
      </w:pPr>
      <w:r>
        <w:rPr>
          <w:sz w:val="18"/>
        </w:rPr>
        <w:t>desenho dos elementos de comunicação visual, em escala adequada, com a indicação </w:t>
      </w:r>
      <w:r>
        <w:rPr>
          <w:spacing w:val="-5"/>
          <w:sz w:val="18"/>
        </w:rPr>
        <w:t>das </w:t>
      </w:r>
      <w:r>
        <w:rPr>
          <w:sz w:val="18"/>
        </w:rPr>
        <w:t>dimensões</w:t>
      </w:r>
      <w:r>
        <w:rPr>
          <w:spacing w:val="-1"/>
          <w:sz w:val="18"/>
        </w:rPr>
        <w:t> </w:t>
      </w:r>
      <w:r>
        <w:rPr>
          <w:sz w:val="18"/>
        </w:rPr>
        <w:t>principais,</w:t>
      </w:r>
      <w:r>
        <w:rPr>
          <w:spacing w:val="-25"/>
          <w:sz w:val="18"/>
        </w:rPr>
        <w:t> </w:t>
      </w:r>
      <w:r>
        <w:rPr>
          <w:sz w:val="18"/>
        </w:rPr>
        <w:t>espaços</w:t>
      </w:r>
      <w:r>
        <w:rPr>
          <w:spacing w:val="-25"/>
          <w:sz w:val="18"/>
        </w:rPr>
        <w:t> </w:t>
      </w:r>
      <w:r>
        <w:rPr>
          <w:sz w:val="18"/>
        </w:rPr>
        <w:t>mínimos</w:t>
      </w:r>
      <w:r>
        <w:rPr>
          <w:spacing w:val="-26"/>
          <w:sz w:val="18"/>
        </w:rPr>
        <w:t> </w:t>
      </w:r>
      <w:r>
        <w:rPr>
          <w:sz w:val="18"/>
        </w:rPr>
        <w:t>para</w:t>
      </w:r>
      <w:r>
        <w:rPr>
          <w:spacing w:val="-25"/>
          <w:sz w:val="18"/>
        </w:rPr>
        <w:t> </w:t>
      </w:r>
      <w:r>
        <w:rPr>
          <w:sz w:val="18"/>
        </w:rPr>
        <w:t>a</w:t>
      </w:r>
      <w:r>
        <w:rPr>
          <w:spacing w:val="-25"/>
          <w:sz w:val="18"/>
        </w:rPr>
        <w:t> </w:t>
      </w:r>
      <w:r>
        <w:rPr>
          <w:sz w:val="18"/>
        </w:rPr>
        <w:t>instalação</w:t>
      </w:r>
      <w:r>
        <w:rPr>
          <w:spacing w:val="-25"/>
          <w:sz w:val="18"/>
        </w:rPr>
        <w:t> </w:t>
      </w:r>
      <w:r>
        <w:rPr>
          <w:sz w:val="18"/>
        </w:rPr>
        <w:t>e</w:t>
      </w:r>
      <w:r>
        <w:rPr>
          <w:spacing w:val="-25"/>
          <w:sz w:val="18"/>
        </w:rPr>
        <w:t> </w:t>
      </w:r>
      <w:r>
        <w:rPr>
          <w:sz w:val="18"/>
        </w:rPr>
        <w:t>outras</w:t>
      </w:r>
      <w:r>
        <w:rPr>
          <w:spacing w:val="-25"/>
          <w:sz w:val="18"/>
        </w:rPr>
        <w:t> </w:t>
      </w:r>
      <w:r>
        <w:rPr>
          <w:sz w:val="18"/>
        </w:rPr>
        <w:t>características</w:t>
      </w:r>
      <w:r>
        <w:rPr>
          <w:spacing w:val="-1"/>
          <w:sz w:val="18"/>
        </w:rPr>
        <w:t> </w:t>
      </w:r>
      <w:r>
        <w:rPr>
          <w:sz w:val="18"/>
        </w:rPr>
        <w:t>determinantes da</w:t>
      </w:r>
      <w:r>
        <w:rPr>
          <w:spacing w:val="-1"/>
          <w:sz w:val="18"/>
        </w:rPr>
        <w:t> </w:t>
      </w:r>
      <w:r>
        <w:rPr>
          <w:sz w:val="18"/>
        </w:rPr>
        <w:t>instalação.</w:t>
      </w:r>
    </w:p>
    <w:p>
      <w:pPr>
        <w:pStyle w:val="ListParagraph"/>
        <w:numPr>
          <w:ilvl w:val="1"/>
          <w:numId w:val="463"/>
        </w:numPr>
        <w:tabs>
          <w:tab w:pos="3498" w:val="left" w:leader="none"/>
          <w:tab w:pos="9969" w:val="left" w:leader="none"/>
        </w:tabs>
        <w:spacing w:line="283" w:lineRule="auto" w:before="59" w:after="0"/>
        <w:ind w:left="3497" w:right="1416" w:hanging="160"/>
        <w:jc w:val="left"/>
        <w:rPr>
          <w:sz w:val="18"/>
        </w:rPr>
      </w:pPr>
      <w:r>
        <w:rPr>
          <w:sz w:val="18"/>
        </w:rPr>
        <w:t>desenhos</w:t>
      </w:r>
      <w:r>
        <w:rPr>
          <w:spacing w:val="34"/>
          <w:sz w:val="18"/>
        </w:rPr>
        <w:t> </w:t>
      </w:r>
      <w:r>
        <w:rPr>
          <w:sz w:val="18"/>
        </w:rPr>
        <w:t>específicos</w:t>
      </w:r>
      <w:r>
        <w:rPr>
          <w:spacing w:val="34"/>
          <w:sz w:val="18"/>
        </w:rPr>
        <w:t> </w:t>
      </w:r>
      <w:r>
        <w:rPr>
          <w:sz w:val="18"/>
        </w:rPr>
        <w:t>em</w:t>
      </w:r>
      <w:r>
        <w:rPr>
          <w:spacing w:val="34"/>
          <w:sz w:val="18"/>
        </w:rPr>
        <w:t> </w:t>
      </w:r>
      <w:r>
        <w:rPr>
          <w:sz w:val="18"/>
        </w:rPr>
        <w:t>forma</w:t>
      </w:r>
      <w:r>
        <w:rPr>
          <w:spacing w:val="34"/>
          <w:sz w:val="18"/>
        </w:rPr>
        <w:t> </w:t>
      </w:r>
      <w:r>
        <w:rPr>
          <w:sz w:val="18"/>
        </w:rPr>
        <w:t>de</w:t>
      </w:r>
      <w:r>
        <w:rPr>
          <w:spacing w:val="34"/>
          <w:sz w:val="18"/>
        </w:rPr>
        <w:t> </w:t>
      </w:r>
      <w:r>
        <w:rPr>
          <w:sz w:val="18"/>
        </w:rPr>
        <w:t>apresentação</w:t>
      </w:r>
      <w:r>
        <w:rPr>
          <w:spacing w:val="34"/>
          <w:sz w:val="18"/>
        </w:rPr>
        <w:t> </w:t>
      </w:r>
      <w:r>
        <w:rPr>
          <w:sz w:val="18"/>
        </w:rPr>
        <w:t>livre,</w:t>
      </w:r>
      <w:r>
        <w:rPr>
          <w:spacing w:val="34"/>
          <w:sz w:val="18"/>
        </w:rPr>
        <w:t> </w:t>
      </w:r>
      <w:r>
        <w:rPr>
          <w:sz w:val="18"/>
        </w:rPr>
        <w:t>quando</w:t>
      </w:r>
      <w:r>
        <w:rPr>
          <w:spacing w:val="34"/>
          <w:sz w:val="18"/>
        </w:rPr>
        <w:t> </w:t>
      </w:r>
      <w:r>
        <w:rPr>
          <w:sz w:val="18"/>
        </w:rPr>
        <w:t>for</w:t>
      </w:r>
      <w:r>
        <w:rPr>
          <w:spacing w:val="34"/>
          <w:sz w:val="18"/>
        </w:rPr>
        <w:t> </w:t>
      </w:r>
      <w:r>
        <w:rPr>
          <w:sz w:val="18"/>
        </w:rPr>
        <w:t>o</w:t>
      </w:r>
      <w:r>
        <w:rPr>
          <w:spacing w:val="34"/>
          <w:sz w:val="18"/>
        </w:rPr>
        <w:t> </w:t>
      </w:r>
      <w:r>
        <w:rPr>
          <w:sz w:val="18"/>
        </w:rPr>
        <w:t>caso,</w:t>
      </w:r>
      <w:r>
        <w:rPr>
          <w:spacing w:val="34"/>
          <w:sz w:val="18"/>
        </w:rPr>
        <w:t> </w:t>
      </w:r>
      <w:r>
        <w:rPr>
          <w:sz w:val="18"/>
        </w:rPr>
        <w:t>para</w:t>
        <w:tab/>
      </w:r>
      <w:r>
        <w:rPr>
          <w:spacing w:val="-3"/>
          <w:w w:val="95"/>
          <w:sz w:val="18"/>
        </w:rPr>
        <w:t>melhor </w:t>
      </w:r>
      <w:r>
        <w:rPr>
          <w:sz w:val="18"/>
        </w:rPr>
        <w:t>compreensão do</w:t>
      </w:r>
      <w:r>
        <w:rPr>
          <w:spacing w:val="-2"/>
          <w:sz w:val="18"/>
        </w:rPr>
        <w:t> </w:t>
      </w:r>
      <w:r>
        <w:rPr>
          <w:sz w:val="18"/>
        </w:rPr>
        <w:t>sistema.</w:t>
      </w:r>
    </w:p>
    <w:p>
      <w:pPr>
        <w:pStyle w:val="ListParagraph"/>
        <w:numPr>
          <w:ilvl w:val="1"/>
          <w:numId w:val="463"/>
        </w:numPr>
        <w:tabs>
          <w:tab w:pos="3498" w:val="left" w:leader="none"/>
        </w:tabs>
        <w:spacing w:line="240" w:lineRule="auto" w:before="58"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463"/>
        </w:numPr>
        <w:tabs>
          <w:tab w:pos="3498" w:val="left" w:leader="none"/>
        </w:tabs>
        <w:spacing w:line="240" w:lineRule="auto" w:before="94" w:after="0"/>
        <w:ind w:left="3497" w:right="0" w:hanging="160"/>
        <w:jc w:val="left"/>
        <w:rPr>
          <w:sz w:val="18"/>
        </w:rPr>
      </w:pPr>
      <w:r>
        <w:rPr>
          <w:sz w:val="18"/>
        </w:rPr>
        <w:t>desenhos</w:t>
      </w:r>
      <w:r>
        <w:rPr>
          <w:spacing w:val="-1"/>
          <w:sz w:val="18"/>
        </w:rPr>
        <w:t> </w:t>
      </w:r>
      <w:r>
        <w:rPr>
          <w:sz w:val="18"/>
        </w:rPr>
        <w:t>isométricos;</w:t>
      </w:r>
    </w:p>
    <w:p>
      <w:pPr>
        <w:pStyle w:val="ListParagraph"/>
        <w:numPr>
          <w:ilvl w:val="1"/>
          <w:numId w:val="463"/>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463"/>
        </w:numPr>
        <w:tabs>
          <w:tab w:pos="3498" w:val="left" w:leader="none"/>
        </w:tabs>
        <w:spacing w:line="240" w:lineRule="auto" w:before="94" w:after="0"/>
        <w:ind w:left="3497" w:right="0" w:hanging="160"/>
        <w:jc w:val="left"/>
        <w:rPr>
          <w:sz w:val="18"/>
        </w:rPr>
      </w:pPr>
      <w:r>
        <w:rPr>
          <w:sz w:val="18"/>
        </w:rPr>
        <w:t>dimensionamento,</w:t>
      </w:r>
      <w:r>
        <w:rPr>
          <w:spacing w:val="-7"/>
          <w:sz w:val="18"/>
        </w:rPr>
        <w:t> </w:t>
      </w:r>
      <w:r>
        <w:rPr>
          <w:sz w:val="18"/>
        </w:rPr>
        <w:t>distribuição,</w:t>
      </w:r>
      <w:r>
        <w:rPr>
          <w:spacing w:val="-6"/>
          <w:sz w:val="18"/>
        </w:rPr>
        <w:t> </w:t>
      </w:r>
      <w:r>
        <w:rPr>
          <w:sz w:val="18"/>
        </w:rPr>
        <w:t>e</w:t>
      </w:r>
      <w:r>
        <w:rPr>
          <w:spacing w:val="-7"/>
          <w:sz w:val="18"/>
        </w:rPr>
        <w:t> </w:t>
      </w:r>
      <w:r>
        <w:rPr>
          <w:sz w:val="18"/>
        </w:rPr>
        <w:t>desenho</w:t>
      </w:r>
      <w:r>
        <w:rPr>
          <w:spacing w:val="-6"/>
          <w:sz w:val="18"/>
        </w:rPr>
        <w:t> </w:t>
      </w:r>
      <w:r>
        <w:rPr>
          <w:sz w:val="18"/>
        </w:rPr>
        <w:t>detalhado</w:t>
      </w:r>
      <w:r>
        <w:rPr>
          <w:spacing w:val="-7"/>
          <w:sz w:val="18"/>
        </w:rPr>
        <w:t> </w:t>
      </w:r>
      <w:r>
        <w:rPr>
          <w:sz w:val="18"/>
        </w:rPr>
        <w:t>dos</w:t>
      </w:r>
      <w:r>
        <w:rPr>
          <w:spacing w:val="-6"/>
          <w:sz w:val="18"/>
        </w:rPr>
        <w:t> </w:t>
      </w:r>
      <w:r>
        <w:rPr>
          <w:sz w:val="18"/>
        </w:rPr>
        <w:t>elementos</w:t>
      </w:r>
      <w:r>
        <w:rPr>
          <w:spacing w:val="-6"/>
          <w:sz w:val="18"/>
        </w:rPr>
        <w:t> </w:t>
      </w:r>
      <w:r>
        <w:rPr>
          <w:sz w:val="18"/>
        </w:rPr>
        <w:t>de</w:t>
      </w:r>
      <w:r>
        <w:rPr>
          <w:spacing w:val="-7"/>
          <w:sz w:val="18"/>
        </w:rPr>
        <w:t> </w:t>
      </w:r>
      <w:r>
        <w:rPr>
          <w:sz w:val="18"/>
        </w:rPr>
        <w:t>comunicação</w:t>
      </w:r>
      <w:r>
        <w:rPr>
          <w:spacing w:val="-6"/>
          <w:sz w:val="18"/>
        </w:rPr>
        <w:t> </w:t>
      </w:r>
      <w:r>
        <w:rPr>
          <w:sz w:val="18"/>
        </w:rPr>
        <w:t>visual;</w:t>
      </w:r>
    </w:p>
    <w:p>
      <w:pPr>
        <w:pStyle w:val="ListParagraph"/>
        <w:numPr>
          <w:ilvl w:val="1"/>
          <w:numId w:val="463"/>
        </w:numPr>
        <w:tabs>
          <w:tab w:pos="3498" w:val="left" w:leader="none"/>
        </w:tabs>
        <w:spacing w:line="240" w:lineRule="auto" w:before="94"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6"/>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463"/>
        </w:numPr>
        <w:tabs>
          <w:tab w:pos="3498" w:val="left" w:leader="none"/>
        </w:tabs>
        <w:spacing w:line="283" w:lineRule="auto" w:before="94" w:after="0"/>
        <w:ind w:left="3497" w:right="1415" w:hanging="160"/>
        <w:jc w:val="left"/>
        <w:rPr>
          <w:sz w:val="18"/>
        </w:rPr>
      </w:pPr>
      <w:r>
        <w:rPr>
          <w:sz w:val="18"/>
        </w:rPr>
        <w:t>projeto</w:t>
      </w:r>
      <w:r>
        <w:rPr>
          <w:spacing w:val="-22"/>
          <w:sz w:val="18"/>
        </w:rPr>
        <w:t> </w:t>
      </w:r>
      <w:r>
        <w:rPr>
          <w:sz w:val="18"/>
        </w:rPr>
        <w:t>completo</w:t>
      </w:r>
      <w:r>
        <w:rPr>
          <w:spacing w:val="-21"/>
          <w:sz w:val="18"/>
        </w:rPr>
        <w:t> </w:t>
      </w:r>
      <w:r>
        <w:rPr>
          <w:sz w:val="18"/>
        </w:rPr>
        <w:t>de</w:t>
      </w:r>
      <w:r>
        <w:rPr>
          <w:spacing w:val="-21"/>
          <w:sz w:val="18"/>
        </w:rPr>
        <w:t> </w:t>
      </w:r>
      <w:r>
        <w:rPr>
          <w:sz w:val="18"/>
        </w:rPr>
        <w:t>comunicação</w:t>
      </w:r>
      <w:r>
        <w:rPr>
          <w:spacing w:val="-21"/>
          <w:sz w:val="18"/>
        </w:rPr>
        <w:t> </w:t>
      </w:r>
      <w:r>
        <w:rPr>
          <w:sz w:val="18"/>
        </w:rPr>
        <w:t>visual,</w:t>
      </w:r>
      <w:r>
        <w:rPr>
          <w:spacing w:val="-21"/>
          <w:sz w:val="18"/>
        </w:rPr>
        <w:t> </w:t>
      </w:r>
      <w:r>
        <w:rPr>
          <w:sz w:val="18"/>
        </w:rPr>
        <w:t>com</w:t>
      </w:r>
      <w:r>
        <w:rPr>
          <w:spacing w:val="-22"/>
          <w:sz w:val="18"/>
        </w:rPr>
        <w:t> </w:t>
      </w:r>
      <w:r>
        <w:rPr>
          <w:sz w:val="18"/>
        </w:rPr>
        <w:t>todos</w:t>
      </w:r>
      <w:r>
        <w:rPr>
          <w:spacing w:val="-21"/>
          <w:sz w:val="18"/>
        </w:rPr>
        <w:t> </w:t>
      </w:r>
      <w:r>
        <w:rPr>
          <w:sz w:val="18"/>
        </w:rPr>
        <w:t>os</w:t>
      </w:r>
      <w:r>
        <w:rPr>
          <w:spacing w:val="-21"/>
          <w:sz w:val="18"/>
        </w:rPr>
        <w:t> </w:t>
      </w:r>
      <w:r>
        <w:rPr>
          <w:sz w:val="18"/>
        </w:rPr>
        <w:t>seus</w:t>
      </w:r>
      <w:r>
        <w:rPr>
          <w:spacing w:val="-21"/>
          <w:sz w:val="18"/>
        </w:rPr>
        <w:t> </w:t>
      </w:r>
      <w:r>
        <w:rPr>
          <w:sz w:val="18"/>
        </w:rPr>
        <w:t>elementos</w:t>
      </w:r>
      <w:r>
        <w:rPr>
          <w:spacing w:val="-21"/>
          <w:sz w:val="18"/>
        </w:rPr>
        <w:t> </w:t>
      </w:r>
      <w:r>
        <w:rPr>
          <w:sz w:val="18"/>
        </w:rPr>
        <w:t>compatibilizados</w:t>
      </w:r>
      <w:r>
        <w:rPr>
          <w:spacing w:val="-22"/>
          <w:sz w:val="18"/>
        </w:rPr>
        <w:t> </w:t>
      </w:r>
      <w:r>
        <w:rPr>
          <w:sz w:val="18"/>
        </w:rPr>
        <w:t>com</w:t>
      </w:r>
      <w:r>
        <w:rPr>
          <w:spacing w:val="-21"/>
          <w:sz w:val="18"/>
        </w:rPr>
        <w:t> </w:t>
      </w:r>
      <w:r>
        <w:rPr>
          <w:sz w:val="18"/>
        </w:rPr>
        <w:t>os sistemas</w:t>
      </w:r>
      <w:r>
        <w:rPr>
          <w:spacing w:val="-1"/>
          <w:sz w:val="18"/>
        </w:rPr>
        <w:t> </w:t>
      </w:r>
      <w:r>
        <w:rPr>
          <w:sz w:val="18"/>
        </w:rPr>
        <w:t>complementares.</w:t>
      </w:r>
    </w:p>
    <w:p>
      <w:pPr>
        <w:pStyle w:val="ListParagraph"/>
        <w:numPr>
          <w:ilvl w:val="0"/>
          <w:numId w:val="463"/>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463"/>
        </w:numPr>
        <w:tabs>
          <w:tab w:pos="3498" w:val="left" w:leader="none"/>
        </w:tabs>
        <w:spacing w:line="240" w:lineRule="auto" w:before="94" w:after="0"/>
        <w:ind w:left="3497" w:right="0" w:hanging="160"/>
        <w:jc w:val="left"/>
        <w:rPr>
          <w:sz w:val="18"/>
        </w:rPr>
      </w:pPr>
      <w:r>
        <w:rPr>
          <w:sz w:val="18"/>
        </w:rPr>
        <w:t>especificações</w:t>
      </w:r>
      <w:r>
        <w:rPr>
          <w:spacing w:val="-5"/>
          <w:sz w:val="18"/>
        </w:rPr>
        <w:t> </w:t>
      </w:r>
      <w:r>
        <w:rPr>
          <w:sz w:val="18"/>
        </w:rPr>
        <w:t>de</w:t>
      </w:r>
      <w:r>
        <w:rPr>
          <w:spacing w:val="-4"/>
          <w:sz w:val="18"/>
        </w:rPr>
        <w:t> </w:t>
      </w:r>
      <w:r>
        <w:rPr>
          <w:sz w:val="18"/>
        </w:rPr>
        <w:t>todos</w:t>
      </w:r>
      <w:r>
        <w:rPr>
          <w:spacing w:val="-5"/>
          <w:sz w:val="18"/>
        </w:rPr>
        <w:t> </w:t>
      </w:r>
      <w:r>
        <w:rPr>
          <w:sz w:val="18"/>
        </w:rPr>
        <w:t>os</w:t>
      </w:r>
      <w:r>
        <w:rPr>
          <w:spacing w:val="-4"/>
          <w:sz w:val="18"/>
        </w:rPr>
        <w:t> </w:t>
      </w:r>
      <w:r>
        <w:rPr>
          <w:sz w:val="18"/>
        </w:rPr>
        <w:t>materiais</w:t>
      </w:r>
      <w:r>
        <w:rPr>
          <w:spacing w:val="-4"/>
          <w:sz w:val="18"/>
        </w:rPr>
        <w:t> </w:t>
      </w:r>
      <w:r>
        <w:rPr>
          <w:sz w:val="18"/>
        </w:rPr>
        <w:t>e</w:t>
      </w:r>
      <w:r>
        <w:rPr>
          <w:spacing w:val="-5"/>
          <w:sz w:val="18"/>
        </w:rPr>
        <w:t> </w:t>
      </w:r>
      <w:r>
        <w:rPr>
          <w:sz w:val="18"/>
        </w:rPr>
        <w:t>equipamentos</w:t>
      </w:r>
      <w:r>
        <w:rPr>
          <w:spacing w:val="-4"/>
          <w:sz w:val="18"/>
        </w:rPr>
        <w:t> </w:t>
      </w:r>
      <w:r>
        <w:rPr>
          <w:sz w:val="18"/>
        </w:rPr>
        <w:t>a</w:t>
      </w:r>
      <w:r>
        <w:rPr>
          <w:spacing w:val="-4"/>
          <w:sz w:val="18"/>
        </w:rPr>
        <w:t> </w:t>
      </w:r>
      <w:r>
        <w:rPr>
          <w:sz w:val="18"/>
        </w:rPr>
        <w:t>serem</w:t>
      </w:r>
      <w:r>
        <w:rPr>
          <w:spacing w:val="-5"/>
          <w:sz w:val="18"/>
        </w:rPr>
        <w:t> </w:t>
      </w:r>
      <w:r>
        <w:rPr>
          <w:sz w:val="18"/>
        </w:rPr>
        <w:t>utilizados</w:t>
      </w:r>
      <w:r>
        <w:rPr>
          <w:spacing w:val="-4"/>
          <w:sz w:val="18"/>
        </w:rPr>
        <w:t> </w:t>
      </w:r>
      <w:r>
        <w:rPr>
          <w:sz w:val="18"/>
        </w:rPr>
        <w:t>na</w:t>
      </w:r>
      <w:r>
        <w:rPr>
          <w:spacing w:val="-4"/>
          <w:sz w:val="18"/>
        </w:rPr>
        <w:t> </w:t>
      </w:r>
      <w:r>
        <w:rPr>
          <w:sz w:val="18"/>
        </w:rPr>
        <w:t>instalação</w:t>
      </w:r>
    </w:p>
    <w:p>
      <w:pPr>
        <w:pStyle w:val="ListParagraph"/>
        <w:numPr>
          <w:ilvl w:val="1"/>
          <w:numId w:val="463"/>
        </w:numPr>
        <w:tabs>
          <w:tab w:pos="3498" w:val="left" w:leader="none"/>
        </w:tabs>
        <w:spacing w:line="240" w:lineRule="auto" w:before="94" w:after="0"/>
        <w:ind w:left="3497" w:right="0" w:hanging="160"/>
        <w:jc w:val="left"/>
        <w:rPr>
          <w:sz w:val="18"/>
        </w:rPr>
      </w:pPr>
      <w:r>
        <w:rPr>
          <w:sz w:val="18"/>
        </w:rPr>
        <w:t>planilha de escopo de</w:t>
      </w:r>
      <w:r>
        <w:rPr>
          <w:spacing w:val="-4"/>
          <w:sz w:val="18"/>
        </w:rPr>
        <w:t> </w:t>
      </w:r>
      <w:r>
        <w:rPr>
          <w:sz w:val="18"/>
        </w:rPr>
        <w:t>fornecimento.</w:t>
      </w:r>
    </w:p>
    <w:p>
      <w:pPr>
        <w:pStyle w:val="ListParagraph"/>
        <w:numPr>
          <w:ilvl w:val="1"/>
          <w:numId w:val="463"/>
        </w:numPr>
        <w:tabs>
          <w:tab w:pos="3498" w:val="left" w:leader="none"/>
        </w:tabs>
        <w:spacing w:line="240" w:lineRule="auto" w:before="94" w:after="0"/>
        <w:ind w:left="3497" w:right="0" w:hanging="160"/>
        <w:jc w:val="left"/>
        <w:rPr>
          <w:sz w:val="18"/>
        </w:rPr>
      </w:pPr>
      <w:r>
        <w:rPr>
          <w:sz w:val="18"/>
        </w:rPr>
        <w:t>quantitativos e especificações técnicas de materiais, serviços e</w:t>
      </w:r>
      <w:r>
        <w:rPr>
          <w:spacing w:val="-30"/>
          <w:sz w:val="18"/>
        </w:rPr>
        <w:t> </w:t>
      </w:r>
      <w:r>
        <w:rPr>
          <w:sz w:val="18"/>
        </w:rPr>
        <w:t>equipamentos.</w:t>
      </w:r>
    </w:p>
    <w:p>
      <w:pPr>
        <w:pStyle w:val="ListParagraph"/>
        <w:numPr>
          <w:ilvl w:val="1"/>
          <w:numId w:val="463"/>
        </w:numPr>
        <w:tabs>
          <w:tab w:pos="3498" w:val="left" w:leader="none"/>
        </w:tabs>
        <w:spacing w:line="240" w:lineRule="auto" w:before="94" w:after="0"/>
        <w:ind w:left="3497" w:right="0" w:hanging="160"/>
        <w:jc w:val="left"/>
        <w:rPr>
          <w:sz w:val="18"/>
        </w:rPr>
      </w:pPr>
      <w:r>
        <w:rPr>
          <w:sz w:val="18"/>
        </w:rPr>
        <w:t>relatório técnico, conforme prática geral de</w:t>
      </w:r>
      <w:r>
        <w:rPr>
          <w:spacing w:val="-12"/>
          <w:sz w:val="18"/>
        </w:rPr>
        <w:t> </w:t>
      </w:r>
      <w:r>
        <w:rPr>
          <w:sz w:val="18"/>
        </w:rPr>
        <w:t>projeto.</w:t>
      </w:r>
    </w:p>
    <w:p>
      <w:pPr>
        <w:pStyle w:val="ListParagraph"/>
        <w:numPr>
          <w:ilvl w:val="1"/>
          <w:numId w:val="463"/>
        </w:numPr>
        <w:tabs>
          <w:tab w:pos="3498" w:val="left" w:leader="none"/>
        </w:tabs>
        <w:spacing w:line="283" w:lineRule="auto" w:before="94" w:after="0"/>
        <w:ind w:left="3497" w:right="1415" w:hanging="160"/>
        <w:jc w:val="left"/>
        <w:rPr>
          <w:sz w:val="18"/>
        </w:rPr>
      </w:pPr>
      <w:r>
        <w:rPr>
          <w:sz w:val="18"/>
        </w:rPr>
        <w:t>memorial descritivo dos elementos de comunicação visual (aspectos arquitetônicos), </w:t>
      </w:r>
      <w:r>
        <w:rPr>
          <w:spacing w:val="-5"/>
          <w:sz w:val="18"/>
        </w:rPr>
        <w:t>dos </w:t>
      </w:r>
      <w:r>
        <w:rPr>
          <w:sz w:val="18"/>
        </w:rPr>
        <w:t>componentes construtivos e dos materiais de</w:t>
      </w:r>
      <w:r>
        <w:rPr>
          <w:spacing w:val="-17"/>
          <w:sz w:val="18"/>
        </w:rPr>
        <w:t> </w:t>
      </w:r>
      <w:r>
        <w:rPr>
          <w:sz w:val="18"/>
        </w:rPr>
        <w:t>construção;</w:t>
      </w:r>
    </w:p>
    <w:p>
      <w:pPr>
        <w:pStyle w:val="ListParagraph"/>
        <w:numPr>
          <w:ilvl w:val="1"/>
          <w:numId w:val="463"/>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21" w:top="1300" w:bottom="1020" w:left="0" w:right="0"/>
        </w:sectPr>
      </w:pPr>
    </w:p>
    <w:p>
      <w:pPr>
        <w:pStyle w:val="Heading6"/>
        <w:numPr>
          <w:ilvl w:val="1"/>
          <w:numId w:val="300"/>
        </w:numPr>
        <w:tabs>
          <w:tab w:pos="3219" w:val="left" w:leader="none"/>
        </w:tabs>
        <w:spacing w:line="213" w:lineRule="auto" w:before="112" w:after="0"/>
        <w:ind w:left="2551" w:right="2432" w:firstLine="0"/>
        <w:jc w:val="left"/>
        <w:rPr>
          <w:color w:val="006E72"/>
        </w:rPr>
      </w:pPr>
      <w:r>
        <w:rPr/>
        <w:pict>
          <v:line style="position:absolute;mso-position-horizontal-relative:page;mso-position-vertical-relative:paragraph;z-index:368;mso-wrap-distance-left:0;mso-wrap-distance-right:0" from="112.440903pt,38.82806pt" to="524.408903pt,38.82806pt" stroked="true" strokeweight=".5pt" strokecolor="#006e72">
            <v:stroke dashstyle="solid"/>
            <w10:wrap type="topAndBottom"/>
          </v:line>
        </w:pict>
      </w:r>
      <w:r>
        <w:rPr>
          <w:color w:val="006E72"/>
        </w:rPr>
        <w:t>PROJETO DE CABEAMENTO ESTRUTURADO,</w:t>
      </w:r>
      <w:r>
        <w:rPr>
          <w:color w:val="006E72"/>
          <w:spacing w:val="-28"/>
        </w:rPr>
        <w:t> </w:t>
      </w:r>
      <w:r>
        <w:rPr>
          <w:color w:val="006E72"/>
          <w:spacing w:val="-4"/>
        </w:rPr>
        <w:t>AUTOMAÇÃO </w:t>
      </w:r>
      <w:r>
        <w:rPr>
          <w:color w:val="006E72"/>
        </w:rPr>
        <w:t>E LÓGICA EM</w:t>
      </w:r>
      <w:r>
        <w:rPr>
          <w:color w:val="006E72"/>
          <w:spacing w:val="-1"/>
        </w:rPr>
        <w:t> </w:t>
      </w:r>
      <w:r>
        <w:rPr>
          <w:color w:val="006E72"/>
        </w:rPr>
        <w:t>EDIFÍCIOS</w:t>
      </w:r>
    </w:p>
    <w:p>
      <w:pPr>
        <w:pStyle w:val="BodyText"/>
        <w:spacing w:before="0"/>
        <w:rPr>
          <w:rFonts w:ascii="Dax-Italic"/>
          <w:i/>
          <w:sz w:val="32"/>
        </w:rPr>
      </w:pPr>
    </w:p>
    <w:p>
      <w:pPr>
        <w:pStyle w:val="BodyText"/>
        <w:spacing w:before="5"/>
        <w:rPr>
          <w:rFonts w:ascii="Dax-Italic"/>
          <w:i/>
          <w:sz w:val="30"/>
        </w:rPr>
      </w:pPr>
    </w:p>
    <w:p>
      <w:pPr>
        <w:pStyle w:val="ListParagraph"/>
        <w:numPr>
          <w:ilvl w:val="2"/>
          <w:numId w:val="464"/>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465"/>
        </w:numPr>
        <w:tabs>
          <w:tab w:pos="3119" w:val="left" w:leader="none"/>
        </w:tabs>
        <w:spacing w:line="283" w:lineRule="auto" w:before="123" w:after="0"/>
        <w:ind w:left="3118" w:right="1416" w:hanging="114"/>
        <w:jc w:val="left"/>
        <w:rPr>
          <w:sz w:val="18"/>
        </w:rPr>
      </w:pPr>
      <w:r>
        <w:rPr>
          <w:w w:val="95"/>
          <w:sz w:val="18"/>
        </w:rPr>
        <w:t>NBR</w:t>
      </w:r>
      <w:r>
        <w:rPr>
          <w:spacing w:val="-22"/>
          <w:w w:val="95"/>
          <w:sz w:val="18"/>
        </w:rPr>
        <w:t> </w:t>
      </w:r>
      <w:r>
        <w:rPr>
          <w:w w:val="95"/>
          <w:sz w:val="18"/>
        </w:rPr>
        <w:t>14565-2000</w:t>
      </w:r>
      <w:r>
        <w:rPr>
          <w:spacing w:val="-21"/>
          <w:w w:val="95"/>
          <w:sz w:val="18"/>
        </w:rPr>
        <w:t> </w:t>
      </w:r>
      <w:r>
        <w:rPr>
          <w:w w:val="95"/>
          <w:sz w:val="18"/>
        </w:rPr>
        <w:t>-</w:t>
      </w:r>
      <w:r>
        <w:rPr>
          <w:spacing w:val="-21"/>
          <w:w w:val="95"/>
          <w:sz w:val="18"/>
        </w:rPr>
        <w:t> </w:t>
      </w:r>
      <w:r>
        <w:rPr>
          <w:w w:val="95"/>
          <w:sz w:val="18"/>
        </w:rPr>
        <w:t>Procedimento</w:t>
      </w:r>
      <w:r>
        <w:rPr>
          <w:spacing w:val="-22"/>
          <w:w w:val="95"/>
          <w:sz w:val="18"/>
        </w:rPr>
        <w:t> </w:t>
      </w:r>
      <w:r>
        <w:rPr>
          <w:w w:val="95"/>
          <w:sz w:val="18"/>
        </w:rPr>
        <w:t>básico</w:t>
      </w:r>
      <w:r>
        <w:rPr>
          <w:spacing w:val="-21"/>
          <w:w w:val="95"/>
          <w:sz w:val="18"/>
        </w:rPr>
        <w:t> </w:t>
      </w:r>
      <w:r>
        <w:rPr>
          <w:w w:val="95"/>
          <w:sz w:val="18"/>
        </w:rPr>
        <w:t>para</w:t>
      </w:r>
      <w:r>
        <w:rPr>
          <w:spacing w:val="-21"/>
          <w:w w:val="95"/>
          <w:sz w:val="18"/>
        </w:rPr>
        <w:t> </w:t>
      </w:r>
      <w:r>
        <w:rPr>
          <w:w w:val="95"/>
          <w:sz w:val="18"/>
        </w:rPr>
        <w:t>elaboração</w:t>
      </w:r>
      <w:r>
        <w:rPr>
          <w:spacing w:val="-22"/>
          <w:w w:val="95"/>
          <w:sz w:val="18"/>
        </w:rPr>
        <w:t> </w:t>
      </w:r>
      <w:r>
        <w:rPr>
          <w:w w:val="95"/>
          <w:sz w:val="18"/>
        </w:rPr>
        <w:t>de</w:t>
      </w:r>
      <w:r>
        <w:rPr>
          <w:spacing w:val="-21"/>
          <w:w w:val="95"/>
          <w:sz w:val="18"/>
        </w:rPr>
        <w:t> </w:t>
      </w:r>
      <w:r>
        <w:rPr>
          <w:w w:val="95"/>
          <w:sz w:val="18"/>
        </w:rPr>
        <w:t>projetos</w:t>
      </w:r>
      <w:r>
        <w:rPr>
          <w:spacing w:val="-21"/>
          <w:w w:val="95"/>
          <w:sz w:val="18"/>
        </w:rPr>
        <w:t> </w:t>
      </w:r>
      <w:r>
        <w:rPr>
          <w:w w:val="95"/>
          <w:sz w:val="18"/>
        </w:rPr>
        <w:t>de</w:t>
      </w:r>
      <w:r>
        <w:rPr>
          <w:spacing w:val="-22"/>
          <w:w w:val="95"/>
          <w:sz w:val="18"/>
        </w:rPr>
        <w:t> </w:t>
      </w:r>
      <w:r>
        <w:rPr>
          <w:w w:val="95"/>
          <w:sz w:val="18"/>
        </w:rPr>
        <w:t>cabeamento</w:t>
      </w:r>
      <w:r>
        <w:rPr>
          <w:spacing w:val="-21"/>
          <w:w w:val="95"/>
          <w:sz w:val="18"/>
        </w:rPr>
        <w:t> </w:t>
      </w:r>
      <w:r>
        <w:rPr>
          <w:w w:val="95"/>
          <w:sz w:val="18"/>
        </w:rPr>
        <w:t>de</w:t>
      </w:r>
      <w:r>
        <w:rPr>
          <w:spacing w:val="-21"/>
          <w:w w:val="95"/>
          <w:sz w:val="18"/>
        </w:rPr>
        <w:t> </w:t>
      </w:r>
      <w:r>
        <w:rPr>
          <w:w w:val="95"/>
          <w:sz w:val="18"/>
        </w:rPr>
        <w:t>telecomunicações </w:t>
      </w:r>
      <w:r>
        <w:rPr>
          <w:sz w:val="18"/>
        </w:rPr>
        <w:t>para rede interna</w:t>
      </w:r>
      <w:r>
        <w:rPr>
          <w:spacing w:val="-3"/>
          <w:sz w:val="18"/>
        </w:rPr>
        <w:t> </w:t>
      </w:r>
      <w:r>
        <w:rPr>
          <w:sz w:val="18"/>
        </w:rPr>
        <w:t>estruturada.</w:t>
      </w:r>
    </w:p>
    <w:p>
      <w:pPr>
        <w:pStyle w:val="BodyText"/>
        <w:spacing w:before="5"/>
        <w:rPr>
          <w:sz w:val="26"/>
        </w:rPr>
      </w:pPr>
    </w:p>
    <w:p>
      <w:pPr>
        <w:pStyle w:val="ListParagraph"/>
        <w:numPr>
          <w:ilvl w:val="2"/>
          <w:numId w:val="464"/>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Entende-se</w:t>
      </w:r>
      <w:r>
        <w:rPr>
          <w:spacing w:val="-18"/>
        </w:rPr>
        <w:t> </w:t>
      </w:r>
      <w:r>
        <w:rPr/>
        <w:t>por</w:t>
      </w:r>
      <w:r>
        <w:rPr>
          <w:spacing w:val="-18"/>
        </w:rPr>
        <w:t> </w:t>
      </w:r>
      <w:r>
        <w:rPr/>
        <w:t>rede</w:t>
      </w:r>
      <w:r>
        <w:rPr>
          <w:spacing w:val="-18"/>
        </w:rPr>
        <w:t> </w:t>
      </w:r>
      <w:r>
        <w:rPr/>
        <w:t>interna</w:t>
      </w:r>
      <w:r>
        <w:rPr>
          <w:spacing w:val="-18"/>
        </w:rPr>
        <w:t> </w:t>
      </w:r>
      <w:r>
        <w:rPr/>
        <w:t>estruturada</w:t>
      </w:r>
      <w:r>
        <w:rPr>
          <w:spacing w:val="-18"/>
        </w:rPr>
        <w:t> </w:t>
      </w:r>
      <w:r>
        <w:rPr/>
        <w:t>aquela</w:t>
      </w:r>
      <w:r>
        <w:rPr>
          <w:spacing w:val="-18"/>
        </w:rPr>
        <w:t> </w:t>
      </w:r>
      <w:r>
        <w:rPr/>
        <w:t>que</w:t>
      </w:r>
      <w:r>
        <w:rPr>
          <w:spacing w:val="-17"/>
        </w:rPr>
        <w:t> </w:t>
      </w:r>
      <w:r>
        <w:rPr/>
        <w:t>é</w:t>
      </w:r>
      <w:r>
        <w:rPr>
          <w:spacing w:val="-18"/>
        </w:rPr>
        <w:t> </w:t>
      </w:r>
      <w:r>
        <w:rPr/>
        <w:t>projetada</w:t>
      </w:r>
      <w:r>
        <w:rPr>
          <w:spacing w:val="-18"/>
        </w:rPr>
        <w:t> </w:t>
      </w:r>
      <w:r>
        <w:rPr/>
        <w:t>de</w:t>
      </w:r>
      <w:r>
        <w:rPr>
          <w:spacing w:val="-18"/>
        </w:rPr>
        <w:t> </w:t>
      </w:r>
      <w:r>
        <w:rPr/>
        <w:t>modo</w:t>
      </w:r>
      <w:r>
        <w:rPr>
          <w:spacing w:val="-18"/>
        </w:rPr>
        <w:t> </w:t>
      </w:r>
      <w:r>
        <w:rPr/>
        <w:t>a</w:t>
      </w:r>
      <w:r>
        <w:rPr>
          <w:spacing w:val="-18"/>
        </w:rPr>
        <w:t> </w:t>
      </w:r>
      <w:r>
        <w:rPr/>
        <w:t>prover</w:t>
      </w:r>
      <w:r>
        <w:rPr>
          <w:spacing w:val="-17"/>
        </w:rPr>
        <w:t> </w:t>
      </w:r>
      <w:r>
        <w:rPr/>
        <w:t>uma</w:t>
      </w:r>
      <w:r>
        <w:rPr>
          <w:spacing w:val="-18"/>
        </w:rPr>
        <w:t> </w:t>
      </w:r>
      <w:r>
        <w:rPr/>
        <w:t>infra-estrutura que</w:t>
      </w:r>
      <w:r>
        <w:rPr>
          <w:spacing w:val="-25"/>
        </w:rPr>
        <w:t> </w:t>
      </w:r>
      <w:r>
        <w:rPr/>
        <w:t>permita</w:t>
      </w:r>
      <w:r>
        <w:rPr>
          <w:spacing w:val="-24"/>
        </w:rPr>
        <w:t> </w:t>
      </w:r>
      <w:r>
        <w:rPr/>
        <w:t>evolução</w:t>
      </w:r>
      <w:r>
        <w:rPr>
          <w:spacing w:val="-24"/>
        </w:rPr>
        <w:t> </w:t>
      </w:r>
      <w:r>
        <w:rPr/>
        <w:t>e</w:t>
      </w:r>
      <w:r>
        <w:rPr>
          <w:spacing w:val="-24"/>
        </w:rPr>
        <w:t> </w:t>
      </w:r>
      <w:r>
        <w:rPr/>
        <w:t>flexibilidade</w:t>
      </w:r>
      <w:r>
        <w:rPr>
          <w:spacing w:val="-24"/>
        </w:rPr>
        <w:t> </w:t>
      </w:r>
      <w:r>
        <w:rPr/>
        <w:t>para</w:t>
      </w:r>
      <w:r>
        <w:rPr>
          <w:spacing w:val="-24"/>
        </w:rPr>
        <w:t> </w:t>
      </w:r>
      <w:r>
        <w:rPr/>
        <w:t>serviços</w:t>
      </w:r>
      <w:r>
        <w:rPr>
          <w:spacing w:val="-24"/>
        </w:rPr>
        <w:t> </w:t>
      </w:r>
      <w:r>
        <w:rPr/>
        <w:t>de</w:t>
      </w:r>
      <w:r>
        <w:rPr>
          <w:spacing w:val="-24"/>
        </w:rPr>
        <w:t> </w:t>
      </w:r>
      <w:r>
        <w:rPr/>
        <w:t>informática,</w:t>
      </w:r>
      <w:r>
        <w:rPr>
          <w:spacing w:val="-24"/>
        </w:rPr>
        <w:t> </w:t>
      </w:r>
      <w:r>
        <w:rPr/>
        <w:t>sejam</w:t>
      </w:r>
      <w:r>
        <w:rPr>
          <w:spacing w:val="-24"/>
        </w:rPr>
        <w:t> </w:t>
      </w:r>
      <w:r>
        <w:rPr/>
        <w:t>de</w:t>
      </w:r>
      <w:r>
        <w:rPr>
          <w:spacing w:val="-24"/>
        </w:rPr>
        <w:t> </w:t>
      </w:r>
      <w:r>
        <w:rPr/>
        <w:t>voz,</w:t>
      </w:r>
      <w:r>
        <w:rPr>
          <w:spacing w:val="-25"/>
        </w:rPr>
        <w:t> </w:t>
      </w:r>
      <w:r>
        <w:rPr/>
        <w:t>dados,</w:t>
      </w:r>
      <w:r>
        <w:rPr>
          <w:spacing w:val="-24"/>
        </w:rPr>
        <w:t> </w:t>
      </w:r>
      <w:r>
        <w:rPr/>
        <w:t>imagens</w:t>
      </w:r>
      <w:r>
        <w:rPr>
          <w:spacing w:val="-24"/>
        </w:rPr>
        <w:t> </w:t>
      </w:r>
      <w:r>
        <w:rPr/>
        <w:t>sonorização, controle</w:t>
      </w:r>
      <w:r>
        <w:rPr>
          <w:spacing w:val="-19"/>
        </w:rPr>
        <w:t> </w:t>
      </w:r>
      <w:r>
        <w:rPr/>
        <w:t>de</w:t>
      </w:r>
      <w:r>
        <w:rPr>
          <w:spacing w:val="-18"/>
        </w:rPr>
        <w:t> </w:t>
      </w:r>
      <w:r>
        <w:rPr/>
        <w:t>iluminação,</w:t>
      </w:r>
      <w:r>
        <w:rPr>
          <w:spacing w:val="-19"/>
        </w:rPr>
        <w:t> </w:t>
      </w:r>
      <w:r>
        <w:rPr/>
        <w:t>sensores</w:t>
      </w:r>
      <w:r>
        <w:rPr>
          <w:spacing w:val="-18"/>
        </w:rPr>
        <w:t> </w:t>
      </w:r>
      <w:r>
        <w:rPr/>
        <w:t>de</w:t>
      </w:r>
      <w:r>
        <w:rPr>
          <w:spacing w:val="-19"/>
        </w:rPr>
        <w:t> </w:t>
      </w:r>
      <w:r>
        <w:rPr/>
        <w:t>fumaça,</w:t>
      </w:r>
      <w:r>
        <w:rPr>
          <w:spacing w:val="-18"/>
        </w:rPr>
        <w:t> </w:t>
      </w:r>
      <w:r>
        <w:rPr/>
        <w:t>controle</w:t>
      </w:r>
      <w:r>
        <w:rPr>
          <w:spacing w:val="-19"/>
        </w:rPr>
        <w:t> </w:t>
      </w:r>
      <w:r>
        <w:rPr/>
        <w:t>de</w:t>
      </w:r>
      <w:r>
        <w:rPr>
          <w:spacing w:val="-18"/>
        </w:rPr>
        <w:t> </w:t>
      </w:r>
      <w:r>
        <w:rPr>
          <w:spacing w:val="-3"/>
        </w:rPr>
        <w:t>acesso,</w:t>
      </w:r>
      <w:r>
        <w:rPr>
          <w:spacing w:val="-19"/>
        </w:rPr>
        <w:t> </w:t>
      </w:r>
      <w:r>
        <w:rPr/>
        <w:t>sistema</w:t>
      </w:r>
      <w:r>
        <w:rPr>
          <w:spacing w:val="-18"/>
        </w:rPr>
        <w:t> </w:t>
      </w:r>
      <w:r>
        <w:rPr/>
        <w:t>de</w:t>
      </w:r>
      <w:r>
        <w:rPr>
          <w:spacing w:val="-18"/>
        </w:rPr>
        <w:t> </w:t>
      </w:r>
      <w:r>
        <w:rPr/>
        <w:t>segurança,</w:t>
      </w:r>
      <w:r>
        <w:rPr>
          <w:spacing w:val="-19"/>
        </w:rPr>
        <w:t> </w:t>
      </w:r>
      <w:r>
        <w:rPr/>
        <w:t>controles</w:t>
      </w:r>
      <w:r>
        <w:rPr>
          <w:spacing w:val="-18"/>
        </w:rPr>
        <w:t> </w:t>
      </w:r>
      <w:r>
        <w:rPr/>
        <w:t>ambientais (ar-condicionado e ventilação) e</w:t>
      </w:r>
      <w:r>
        <w:rPr>
          <w:spacing w:val="-5"/>
        </w:rPr>
        <w:t> </w:t>
      </w:r>
      <w:r>
        <w:rPr/>
        <w:t>outros.</w:t>
      </w:r>
    </w:p>
    <w:p>
      <w:pPr>
        <w:pStyle w:val="BodyText"/>
        <w:spacing w:before="0"/>
        <w:rPr>
          <w:sz w:val="20"/>
        </w:rPr>
      </w:pPr>
    </w:p>
    <w:p>
      <w:pPr>
        <w:pStyle w:val="BodyText"/>
        <w:spacing w:before="8"/>
        <w:rPr>
          <w:sz w:val="16"/>
        </w:rPr>
      </w:pPr>
    </w:p>
    <w:p>
      <w:pPr>
        <w:pStyle w:val="ListParagraph"/>
        <w:numPr>
          <w:ilvl w:val="2"/>
          <w:numId w:val="464"/>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466"/>
        </w:numPr>
        <w:tabs>
          <w:tab w:pos="3576" w:val="left" w:leader="none"/>
        </w:tabs>
        <w:spacing w:line="240" w:lineRule="auto" w:before="1" w:after="0"/>
        <w:ind w:left="3575" w:right="0" w:hanging="571"/>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rPr>
          <w:rFonts w:ascii="Dax-Regular" w:hAnsi="Dax-Regular"/>
        </w:rPr>
      </w:pPr>
      <w:r>
        <w:rPr>
          <w:rFonts w:ascii="Dax-Regular" w:hAnsi="Dax-Regular"/>
        </w:rPr>
        <w:t>Observação:</w:t>
      </w:r>
    </w:p>
    <w:p>
      <w:pPr>
        <w:pStyle w:val="BodyText"/>
        <w:ind w:left="3004"/>
      </w:pPr>
      <w:r>
        <w:rPr/>
        <w:t>para as etapas preliminares, de coordenação e complementares ver “item 5.0” – Condições Gerais.</w:t>
      </w:r>
    </w:p>
    <w:p>
      <w:pPr>
        <w:pStyle w:val="BodyText"/>
        <w:spacing w:before="0"/>
        <w:rPr>
          <w:sz w:val="20"/>
        </w:rPr>
      </w:pPr>
    </w:p>
    <w:p>
      <w:pPr>
        <w:pStyle w:val="BodyText"/>
        <w:spacing w:before="9"/>
        <w:rPr>
          <w:sz w:val="19"/>
        </w:rPr>
      </w:pPr>
    </w:p>
    <w:p>
      <w:pPr>
        <w:pStyle w:val="ListParagraph"/>
        <w:numPr>
          <w:ilvl w:val="3"/>
          <w:numId w:val="466"/>
        </w:numPr>
        <w:tabs>
          <w:tab w:pos="3692" w:val="left" w:leader="none"/>
        </w:tabs>
        <w:spacing w:line="240" w:lineRule="auto" w:before="0" w:after="0"/>
        <w:ind w:left="3691" w:right="0" w:hanging="687"/>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466"/>
        </w:numPr>
        <w:tabs>
          <w:tab w:pos="3850" w:val="left" w:leader="none"/>
        </w:tabs>
        <w:spacing w:line="240" w:lineRule="auto" w:before="123"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67"/>
        </w:numPr>
        <w:tabs>
          <w:tab w:pos="3318" w:val="left" w:leader="none"/>
        </w:tabs>
        <w:spacing w:line="240" w:lineRule="auto" w:before="151"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467"/>
        </w:numPr>
        <w:tabs>
          <w:tab w:pos="3318" w:val="left" w:leader="none"/>
        </w:tabs>
        <w:spacing w:line="240" w:lineRule="auto" w:before="93"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467"/>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467"/>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467"/>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de salas e dos espaços</w:t>
      </w:r>
      <w:r>
        <w:rPr>
          <w:spacing w:val="-10"/>
          <w:sz w:val="18"/>
        </w:rPr>
        <w:t> </w:t>
      </w:r>
      <w:r>
        <w:rPr>
          <w:sz w:val="18"/>
        </w:rPr>
        <w:t>técnicos</w:t>
      </w:r>
    </w:p>
    <w:p>
      <w:pPr>
        <w:pStyle w:val="ListParagraph"/>
        <w:numPr>
          <w:ilvl w:val="0"/>
          <w:numId w:val="467"/>
        </w:numPr>
        <w:tabs>
          <w:tab w:pos="3317" w:val="left" w:leader="none"/>
          <w:tab w:pos="3318" w:val="left" w:leader="none"/>
        </w:tabs>
        <w:spacing w:line="240" w:lineRule="auto" w:before="59"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466"/>
        </w:numPr>
        <w:tabs>
          <w:tab w:pos="3850" w:val="left" w:leader="none"/>
        </w:tabs>
        <w:spacing w:line="240" w:lineRule="auto" w:before="165"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68"/>
        </w:numPr>
        <w:tabs>
          <w:tab w:pos="3318" w:val="left" w:leader="none"/>
        </w:tabs>
        <w:spacing w:line="240" w:lineRule="auto" w:before="151"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468"/>
        </w:numPr>
        <w:tabs>
          <w:tab w:pos="3318" w:val="left" w:leader="none"/>
        </w:tabs>
        <w:spacing w:line="283" w:lineRule="auto" w:before="94" w:after="0"/>
        <w:ind w:left="3317" w:right="1414" w:hanging="340"/>
        <w:jc w:val="both"/>
        <w:rPr>
          <w:sz w:val="18"/>
        </w:rPr>
      </w:pPr>
      <w:r>
        <w:rPr>
          <w:sz w:val="18"/>
        </w:rPr>
        <w:t>pré-dimensionamento</w:t>
      </w:r>
      <w:r>
        <w:rPr>
          <w:spacing w:val="-15"/>
          <w:sz w:val="18"/>
        </w:rPr>
        <w:t> </w:t>
      </w:r>
      <w:r>
        <w:rPr>
          <w:sz w:val="18"/>
        </w:rPr>
        <w:t>dos</w:t>
      </w:r>
      <w:r>
        <w:rPr>
          <w:spacing w:val="-14"/>
          <w:sz w:val="18"/>
        </w:rPr>
        <w:t> </w:t>
      </w:r>
      <w:r>
        <w:rPr>
          <w:sz w:val="18"/>
        </w:rPr>
        <w:t>sistemas</w:t>
      </w:r>
      <w:r>
        <w:rPr>
          <w:spacing w:val="-15"/>
          <w:sz w:val="18"/>
        </w:rPr>
        <w:t> </w:t>
      </w:r>
      <w:r>
        <w:rPr>
          <w:sz w:val="18"/>
        </w:rPr>
        <w:t>primários,</w:t>
      </w:r>
      <w:r>
        <w:rPr>
          <w:spacing w:val="-14"/>
          <w:sz w:val="18"/>
        </w:rPr>
        <w:t> </w:t>
      </w:r>
      <w:r>
        <w:rPr>
          <w:sz w:val="18"/>
        </w:rPr>
        <w:t>em</w:t>
      </w:r>
      <w:r>
        <w:rPr>
          <w:spacing w:val="-14"/>
          <w:sz w:val="18"/>
        </w:rPr>
        <w:t> </w:t>
      </w:r>
      <w:r>
        <w:rPr>
          <w:sz w:val="18"/>
        </w:rPr>
        <w:t>nível</w:t>
      </w:r>
      <w:r>
        <w:rPr>
          <w:spacing w:val="-15"/>
          <w:sz w:val="18"/>
        </w:rPr>
        <w:t> </w:t>
      </w:r>
      <w:r>
        <w:rPr>
          <w:sz w:val="18"/>
        </w:rPr>
        <w:t>que</w:t>
      </w:r>
      <w:r>
        <w:rPr>
          <w:spacing w:val="-14"/>
          <w:sz w:val="18"/>
        </w:rPr>
        <w:t> </w:t>
      </w:r>
      <w:r>
        <w:rPr>
          <w:sz w:val="18"/>
        </w:rPr>
        <w:t>permita</w:t>
      </w:r>
      <w:r>
        <w:rPr>
          <w:spacing w:val="-15"/>
          <w:sz w:val="18"/>
        </w:rPr>
        <w:t> </w:t>
      </w:r>
      <w:r>
        <w:rPr>
          <w:sz w:val="18"/>
        </w:rPr>
        <w:t>a</w:t>
      </w:r>
      <w:r>
        <w:rPr>
          <w:spacing w:val="-14"/>
          <w:sz w:val="18"/>
        </w:rPr>
        <w:t> </w:t>
      </w:r>
      <w:r>
        <w:rPr>
          <w:sz w:val="18"/>
        </w:rPr>
        <w:t>definição</w:t>
      </w:r>
      <w:r>
        <w:rPr>
          <w:spacing w:val="-14"/>
          <w:sz w:val="18"/>
        </w:rPr>
        <w:t> </w:t>
      </w:r>
      <w:r>
        <w:rPr>
          <w:sz w:val="18"/>
        </w:rPr>
        <w:t>dos</w:t>
      </w:r>
      <w:r>
        <w:rPr>
          <w:spacing w:val="-15"/>
          <w:sz w:val="18"/>
        </w:rPr>
        <w:t> </w:t>
      </w:r>
      <w:r>
        <w:rPr>
          <w:sz w:val="18"/>
        </w:rPr>
        <w:t>ambientes</w:t>
      </w:r>
      <w:r>
        <w:rPr>
          <w:spacing w:val="-14"/>
          <w:sz w:val="18"/>
        </w:rPr>
        <w:t> </w:t>
      </w:r>
      <w:r>
        <w:rPr>
          <w:sz w:val="18"/>
        </w:rPr>
        <w:t>e centrais</w:t>
      </w:r>
      <w:r>
        <w:rPr>
          <w:spacing w:val="-18"/>
          <w:sz w:val="18"/>
        </w:rPr>
        <w:t> </w:t>
      </w:r>
      <w:r>
        <w:rPr>
          <w:sz w:val="18"/>
        </w:rPr>
        <w:t>técnicas,</w:t>
      </w:r>
      <w:r>
        <w:rPr>
          <w:spacing w:val="-17"/>
          <w:sz w:val="18"/>
        </w:rPr>
        <w:t> </w:t>
      </w:r>
      <w:r>
        <w:rPr>
          <w:sz w:val="18"/>
        </w:rPr>
        <w:t>dos</w:t>
      </w:r>
      <w:r>
        <w:rPr>
          <w:spacing w:val="-17"/>
          <w:sz w:val="18"/>
        </w:rPr>
        <w:t> </w:t>
      </w:r>
      <w:r>
        <w:rPr>
          <w:sz w:val="18"/>
        </w:rPr>
        <w:t>espaços</w:t>
      </w:r>
      <w:r>
        <w:rPr>
          <w:spacing w:val="-17"/>
          <w:sz w:val="18"/>
        </w:rPr>
        <w:t> </w:t>
      </w:r>
      <w:r>
        <w:rPr>
          <w:sz w:val="18"/>
        </w:rPr>
        <w:t>necessários</w:t>
      </w:r>
      <w:r>
        <w:rPr>
          <w:spacing w:val="-17"/>
          <w:sz w:val="18"/>
        </w:rPr>
        <w:t> </w:t>
      </w:r>
      <w:r>
        <w:rPr>
          <w:sz w:val="18"/>
        </w:rPr>
        <w:t>para</w:t>
      </w:r>
      <w:r>
        <w:rPr>
          <w:spacing w:val="-17"/>
          <w:sz w:val="18"/>
        </w:rPr>
        <w:t> </w:t>
      </w:r>
      <w:r>
        <w:rPr>
          <w:sz w:val="18"/>
        </w:rPr>
        <w:t>instalação,</w:t>
      </w:r>
      <w:r>
        <w:rPr>
          <w:spacing w:val="-17"/>
          <w:sz w:val="18"/>
        </w:rPr>
        <w:t> </w:t>
      </w:r>
      <w:r>
        <w:rPr>
          <w:sz w:val="18"/>
        </w:rPr>
        <w:t>além</w:t>
      </w:r>
      <w:r>
        <w:rPr>
          <w:spacing w:val="-17"/>
          <w:sz w:val="18"/>
        </w:rPr>
        <w:t> </w:t>
      </w:r>
      <w:r>
        <w:rPr>
          <w:sz w:val="18"/>
        </w:rPr>
        <w:t>da</w:t>
      </w:r>
      <w:r>
        <w:rPr>
          <w:spacing w:val="-17"/>
          <w:sz w:val="18"/>
        </w:rPr>
        <w:t> </w:t>
      </w:r>
      <w:r>
        <w:rPr>
          <w:sz w:val="18"/>
        </w:rPr>
        <w:t>consulta</w:t>
      </w:r>
      <w:r>
        <w:rPr>
          <w:spacing w:val="-17"/>
          <w:sz w:val="18"/>
        </w:rPr>
        <w:t> </w:t>
      </w:r>
      <w:r>
        <w:rPr>
          <w:sz w:val="18"/>
        </w:rPr>
        <w:t>às</w:t>
      </w:r>
      <w:r>
        <w:rPr>
          <w:spacing w:val="-17"/>
          <w:sz w:val="18"/>
        </w:rPr>
        <w:t> </w:t>
      </w:r>
      <w:r>
        <w:rPr>
          <w:sz w:val="18"/>
        </w:rPr>
        <w:t>concessionárias</w:t>
      </w:r>
      <w:r>
        <w:rPr>
          <w:spacing w:val="-17"/>
          <w:sz w:val="18"/>
        </w:rPr>
        <w:t> </w:t>
      </w:r>
      <w:r>
        <w:rPr>
          <w:sz w:val="18"/>
        </w:rPr>
        <w:t>de serviços</w:t>
      </w:r>
      <w:r>
        <w:rPr>
          <w:spacing w:val="-1"/>
          <w:sz w:val="18"/>
        </w:rPr>
        <w:t> </w:t>
      </w:r>
      <w:r>
        <w:rPr>
          <w:sz w:val="18"/>
        </w:rPr>
        <w:t>público;</w:t>
      </w:r>
    </w:p>
    <w:p>
      <w:pPr>
        <w:pStyle w:val="ListParagraph"/>
        <w:numPr>
          <w:ilvl w:val="0"/>
          <w:numId w:val="468"/>
        </w:numPr>
        <w:tabs>
          <w:tab w:pos="3317" w:val="left" w:leader="none"/>
          <w:tab w:pos="3318" w:val="left" w:leader="none"/>
        </w:tabs>
        <w:spacing w:line="240" w:lineRule="auto" w:before="59" w:after="0"/>
        <w:ind w:left="3317" w:right="0" w:hanging="340"/>
        <w:jc w:val="left"/>
        <w:rPr>
          <w:sz w:val="18"/>
        </w:rPr>
      </w:pPr>
      <w:r>
        <w:rPr>
          <w:spacing w:val="-2"/>
          <w:sz w:val="18"/>
        </w:rPr>
        <w:t>estudo</w:t>
      </w:r>
      <w:r>
        <w:rPr>
          <w:spacing w:val="-18"/>
          <w:sz w:val="18"/>
        </w:rPr>
        <w:t> </w:t>
      </w:r>
      <w:r>
        <w:rPr>
          <w:sz w:val="18"/>
        </w:rPr>
        <w:t>dos</w:t>
      </w:r>
      <w:r>
        <w:rPr>
          <w:spacing w:val="-18"/>
          <w:sz w:val="18"/>
        </w:rPr>
        <w:t> </w:t>
      </w:r>
      <w:r>
        <w:rPr>
          <w:spacing w:val="-3"/>
          <w:sz w:val="18"/>
        </w:rPr>
        <w:t>ambientes</w:t>
      </w:r>
      <w:r>
        <w:rPr>
          <w:spacing w:val="-18"/>
          <w:sz w:val="18"/>
        </w:rPr>
        <w:t> </w:t>
      </w:r>
      <w:r>
        <w:rPr>
          <w:sz w:val="18"/>
        </w:rPr>
        <w:t>e</w:t>
      </w:r>
      <w:r>
        <w:rPr>
          <w:spacing w:val="-18"/>
          <w:sz w:val="18"/>
        </w:rPr>
        <w:t> </w:t>
      </w:r>
      <w:r>
        <w:rPr>
          <w:spacing w:val="-3"/>
          <w:sz w:val="18"/>
        </w:rPr>
        <w:t>centrais</w:t>
      </w:r>
      <w:r>
        <w:rPr>
          <w:spacing w:val="-18"/>
          <w:sz w:val="18"/>
        </w:rPr>
        <w:t> </w:t>
      </w:r>
      <w:r>
        <w:rPr>
          <w:sz w:val="18"/>
        </w:rPr>
        <w:t>técnicas</w:t>
      </w:r>
      <w:r>
        <w:rPr>
          <w:spacing w:val="-18"/>
          <w:sz w:val="18"/>
        </w:rPr>
        <w:t> </w:t>
      </w:r>
      <w:r>
        <w:rPr>
          <w:sz w:val="18"/>
        </w:rPr>
        <w:t>e</w:t>
      </w:r>
      <w:r>
        <w:rPr>
          <w:spacing w:val="-18"/>
          <w:sz w:val="18"/>
        </w:rPr>
        <w:t> </w:t>
      </w:r>
      <w:r>
        <w:rPr>
          <w:sz w:val="18"/>
        </w:rPr>
        <w:t>dos</w:t>
      </w:r>
      <w:r>
        <w:rPr>
          <w:spacing w:val="-18"/>
          <w:sz w:val="18"/>
        </w:rPr>
        <w:t> </w:t>
      </w:r>
      <w:r>
        <w:rPr>
          <w:spacing w:val="-3"/>
          <w:sz w:val="18"/>
        </w:rPr>
        <w:t>espaços</w:t>
      </w:r>
      <w:r>
        <w:rPr>
          <w:spacing w:val="-18"/>
          <w:sz w:val="18"/>
        </w:rPr>
        <w:t> </w:t>
      </w:r>
      <w:r>
        <w:rPr>
          <w:spacing w:val="-3"/>
          <w:sz w:val="18"/>
        </w:rPr>
        <w:t>necessários</w:t>
      </w:r>
      <w:r>
        <w:rPr>
          <w:spacing w:val="-18"/>
          <w:sz w:val="18"/>
        </w:rPr>
        <w:t> </w:t>
      </w:r>
      <w:r>
        <w:rPr>
          <w:spacing w:val="-3"/>
          <w:sz w:val="18"/>
        </w:rPr>
        <w:t>para</w:t>
      </w:r>
      <w:r>
        <w:rPr>
          <w:spacing w:val="-18"/>
          <w:sz w:val="18"/>
        </w:rPr>
        <w:t> </w:t>
      </w:r>
      <w:r>
        <w:rPr>
          <w:sz w:val="18"/>
        </w:rPr>
        <w:t>os</w:t>
      </w:r>
      <w:r>
        <w:rPr>
          <w:spacing w:val="-18"/>
          <w:sz w:val="18"/>
        </w:rPr>
        <w:t> </w:t>
      </w:r>
      <w:r>
        <w:rPr>
          <w:sz w:val="18"/>
        </w:rPr>
        <w:t>diversos</w:t>
      </w:r>
      <w:r>
        <w:rPr>
          <w:spacing w:val="-18"/>
          <w:sz w:val="18"/>
        </w:rPr>
        <w:t> </w:t>
      </w:r>
      <w:r>
        <w:rPr>
          <w:spacing w:val="-3"/>
          <w:sz w:val="18"/>
        </w:rPr>
        <w:t>sistemas</w:t>
      </w:r>
      <w:r>
        <w:rPr>
          <w:spacing w:val="-18"/>
          <w:sz w:val="18"/>
        </w:rPr>
        <w:t> </w:t>
      </w:r>
      <w:r>
        <w:rPr>
          <w:spacing w:val="-3"/>
          <w:sz w:val="18"/>
        </w:rPr>
        <w:t>técnicos;</w:t>
      </w:r>
    </w:p>
    <w:p>
      <w:pPr>
        <w:pStyle w:val="ListParagraph"/>
        <w:numPr>
          <w:ilvl w:val="0"/>
          <w:numId w:val="468"/>
        </w:numPr>
        <w:tabs>
          <w:tab w:pos="3318" w:val="left" w:leader="none"/>
        </w:tabs>
        <w:spacing w:line="283" w:lineRule="auto" w:before="94" w:after="0"/>
        <w:ind w:left="3317" w:right="1415" w:hanging="340"/>
        <w:jc w:val="left"/>
        <w:rPr>
          <w:sz w:val="18"/>
        </w:rPr>
      </w:pPr>
      <w:r>
        <w:rPr>
          <w:sz w:val="18"/>
        </w:rPr>
        <w:t>realizar</w:t>
      </w:r>
      <w:r>
        <w:rPr>
          <w:spacing w:val="-13"/>
          <w:sz w:val="18"/>
        </w:rPr>
        <w:t> </w:t>
      </w:r>
      <w:r>
        <w:rPr>
          <w:sz w:val="18"/>
        </w:rPr>
        <w:t>consultas</w:t>
      </w:r>
      <w:r>
        <w:rPr>
          <w:spacing w:val="-12"/>
          <w:sz w:val="18"/>
        </w:rPr>
        <w:t> </w:t>
      </w:r>
      <w:r>
        <w:rPr>
          <w:sz w:val="18"/>
        </w:rPr>
        <w:t>preliminares</w:t>
      </w:r>
      <w:r>
        <w:rPr>
          <w:spacing w:val="-12"/>
          <w:sz w:val="18"/>
        </w:rPr>
        <w:t> </w:t>
      </w:r>
      <w:r>
        <w:rPr>
          <w:sz w:val="18"/>
        </w:rPr>
        <w:t>formais</w:t>
      </w:r>
      <w:r>
        <w:rPr>
          <w:spacing w:val="-12"/>
          <w:sz w:val="18"/>
        </w:rPr>
        <w:t> </w:t>
      </w:r>
      <w:r>
        <w:rPr>
          <w:sz w:val="18"/>
        </w:rPr>
        <w:t>às</w:t>
      </w:r>
      <w:r>
        <w:rPr>
          <w:spacing w:val="-13"/>
          <w:sz w:val="18"/>
        </w:rPr>
        <w:t> </w:t>
      </w:r>
      <w:r>
        <w:rPr>
          <w:sz w:val="18"/>
        </w:rPr>
        <w:t>concessionárias</w:t>
      </w:r>
      <w:r>
        <w:rPr>
          <w:spacing w:val="-12"/>
          <w:sz w:val="18"/>
        </w:rPr>
        <w:t> </w:t>
      </w:r>
      <w:r>
        <w:rPr>
          <w:sz w:val="18"/>
        </w:rPr>
        <w:t>de</w:t>
      </w:r>
      <w:r>
        <w:rPr>
          <w:spacing w:val="-12"/>
          <w:sz w:val="18"/>
        </w:rPr>
        <w:t> </w:t>
      </w:r>
      <w:r>
        <w:rPr>
          <w:sz w:val="18"/>
        </w:rPr>
        <w:t>serviços</w:t>
      </w:r>
      <w:r>
        <w:rPr>
          <w:spacing w:val="-12"/>
          <w:sz w:val="18"/>
        </w:rPr>
        <w:t> </w:t>
      </w:r>
      <w:r>
        <w:rPr>
          <w:sz w:val="18"/>
        </w:rPr>
        <w:t>públicos</w:t>
      </w:r>
      <w:r>
        <w:rPr>
          <w:spacing w:val="-12"/>
          <w:sz w:val="18"/>
        </w:rPr>
        <w:t> </w:t>
      </w:r>
      <w:r>
        <w:rPr>
          <w:sz w:val="18"/>
        </w:rPr>
        <w:t>(energia</w:t>
      </w:r>
      <w:r>
        <w:rPr>
          <w:spacing w:val="-13"/>
          <w:sz w:val="18"/>
        </w:rPr>
        <w:t> </w:t>
      </w:r>
      <w:r>
        <w:rPr>
          <w:sz w:val="18"/>
        </w:rPr>
        <w:t>elétrica</w:t>
      </w:r>
      <w:r>
        <w:rPr>
          <w:spacing w:val="-12"/>
          <w:sz w:val="18"/>
        </w:rPr>
        <w:t> </w:t>
      </w:r>
      <w:r>
        <w:rPr>
          <w:sz w:val="18"/>
        </w:rPr>
        <w:t>e telecomunicações)</w:t>
      </w:r>
    </w:p>
    <w:p>
      <w:pPr>
        <w:pStyle w:val="ListParagraph"/>
        <w:numPr>
          <w:ilvl w:val="0"/>
          <w:numId w:val="468"/>
        </w:numPr>
        <w:tabs>
          <w:tab w:pos="3318" w:val="left" w:leader="none"/>
        </w:tabs>
        <w:spacing w:line="240" w:lineRule="auto" w:before="58" w:after="0"/>
        <w:ind w:left="3317" w:right="0" w:hanging="340"/>
        <w:jc w:val="left"/>
        <w:rPr>
          <w:sz w:val="18"/>
        </w:rPr>
      </w:pPr>
      <w:r>
        <w:rPr>
          <w:sz w:val="18"/>
        </w:rPr>
        <w:t>outras informações</w:t>
      </w:r>
      <w:r>
        <w:rPr>
          <w:spacing w:val="-2"/>
          <w:sz w:val="18"/>
        </w:rPr>
        <w:t> </w:t>
      </w:r>
      <w:r>
        <w:rPr>
          <w:sz w:val="18"/>
        </w:rPr>
        <w:t>relevantes;</w:t>
      </w:r>
    </w:p>
    <w:p>
      <w:pPr>
        <w:spacing w:after="0" w:line="240" w:lineRule="auto"/>
        <w:jc w:val="left"/>
        <w:rPr>
          <w:sz w:val="18"/>
        </w:rPr>
        <w:sectPr>
          <w:pgSz w:w="11910" w:h="16840"/>
          <w:pgMar w:header="0" w:footer="812" w:top="1280" w:bottom="1000" w:left="0" w:right="0"/>
        </w:sectPr>
      </w:pPr>
    </w:p>
    <w:p>
      <w:pPr>
        <w:pStyle w:val="ListParagraph"/>
        <w:numPr>
          <w:ilvl w:val="4"/>
          <w:numId w:val="466"/>
        </w:numPr>
        <w:tabs>
          <w:tab w:pos="3900" w:val="left" w:leader="none"/>
        </w:tabs>
        <w:spacing w:line="240" w:lineRule="auto" w:before="77" w:after="0"/>
        <w:ind w:left="3899" w:right="0" w:hanging="89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69"/>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469"/>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469"/>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469"/>
        </w:numPr>
        <w:tabs>
          <w:tab w:pos="3498" w:val="left" w:leader="none"/>
        </w:tabs>
        <w:spacing w:line="283" w:lineRule="auto" w:before="94"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469"/>
        </w:numPr>
        <w:tabs>
          <w:tab w:pos="3498" w:val="left" w:leader="none"/>
        </w:tabs>
        <w:spacing w:line="240" w:lineRule="auto" w:before="58"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1"/>
          <w:numId w:val="469"/>
        </w:numPr>
        <w:tabs>
          <w:tab w:pos="3498" w:val="left" w:leader="none"/>
        </w:tabs>
        <w:spacing w:line="283" w:lineRule="auto" w:before="94" w:after="0"/>
        <w:ind w:left="3497" w:right="1415" w:hanging="160"/>
        <w:jc w:val="both"/>
        <w:rPr>
          <w:sz w:val="18"/>
        </w:rPr>
      </w:pPr>
      <w:r>
        <w:rPr>
          <w:sz w:val="18"/>
        </w:rPr>
        <w:t>croquis dos ambientes e centrais técnicas, com dimensões, condições de posicionamento, acesso</w:t>
      </w:r>
      <w:r>
        <w:rPr>
          <w:spacing w:val="-22"/>
          <w:sz w:val="18"/>
        </w:rPr>
        <w:t> </w:t>
      </w:r>
      <w:r>
        <w:rPr>
          <w:sz w:val="18"/>
        </w:rPr>
        <w:t>e</w:t>
      </w:r>
      <w:r>
        <w:rPr>
          <w:spacing w:val="-22"/>
          <w:sz w:val="18"/>
        </w:rPr>
        <w:t> </w:t>
      </w:r>
      <w:r>
        <w:rPr>
          <w:sz w:val="18"/>
        </w:rPr>
        <w:t>circulação</w:t>
      </w:r>
      <w:r>
        <w:rPr>
          <w:spacing w:val="-21"/>
          <w:sz w:val="18"/>
        </w:rPr>
        <w:t> </w:t>
      </w:r>
      <w:r>
        <w:rPr>
          <w:sz w:val="18"/>
        </w:rPr>
        <w:t>de</w:t>
      </w:r>
      <w:r>
        <w:rPr>
          <w:spacing w:val="-22"/>
          <w:sz w:val="18"/>
        </w:rPr>
        <w:t> </w:t>
      </w:r>
      <w:r>
        <w:rPr>
          <w:sz w:val="18"/>
        </w:rPr>
        <w:t>pessoas,</w:t>
      </w:r>
      <w:r>
        <w:rPr>
          <w:spacing w:val="-21"/>
          <w:sz w:val="18"/>
        </w:rPr>
        <w:t> </w:t>
      </w:r>
      <w:r>
        <w:rPr>
          <w:sz w:val="18"/>
        </w:rPr>
        <w:t>tubulações</w:t>
      </w:r>
      <w:r>
        <w:rPr>
          <w:spacing w:val="-22"/>
          <w:sz w:val="18"/>
        </w:rPr>
        <w:t> </w:t>
      </w:r>
      <w:r>
        <w:rPr>
          <w:sz w:val="18"/>
        </w:rPr>
        <w:t>e</w:t>
      </w:r>
      <w:r>
        <w:rPr>
          <w:spacing w:val="-22"/>
          <w:sz w:val="18"/>
        </w:rPr>
        <w:t> </w:t>
      </w:r>
      <w:r>
        <w:rPr>
          <w:sz w:val="18"/>
        </w:rPr>
        <w:t>sistemas</w:t>
      </w:r>
      <w:r>
        <w:rPr>
          <w:spacing w:val="-21"/>
          <w:sz w:val="18"/>
        </w:rPr>
        <w:t> </w:t>
      </w:r>
      <w:r>
        <w:rPr>
          <w:sz w:val="18"/>
        </w:rPr>
        <w:t>técnicos,</w:t>
      </w:r>
      <w:r>
        <w:rPr>
          <w:spacing w:val="-22"/>
          <w:sz w:val="18"/>
        </w:rPr>
        <w:t> </w:t>
      </w:r>
      <w:r>
        <w:rPr>
          <w:sz w:val="18"/>
        </w:rPr>
        <w:t>condições</w:t>
      </w:r>
      <w:r>
        <w:rPr>
          <w:spacing w:val="-21"/>
          <w:sz w:val="18"/>
        </w:rPr>
        <w:t> </w:t>
      </w:r>
      <w:r>
        <w:rPr>
          <w:sz w:val="18"/>
        </w:rPr>
        <w:t>de</w:t>
      </w:r>
      <w:r>
        <w:rPr>
          <w:spacing w:val="-22"/>
          <w:sz w:val="18"/>
        </w:rPr>
        <w:t> </w:t>
      </w:r>
      <w:r>
        <w:rPr>
          <w:sz w:val="18"/>
        </w:rPr>
        <w:t>ventilação</w:t>
      </w:r>
      <w:r>
        <w:rPr>
          <w:spacing w:val="-22"/>
          <w:sz w:val="18"/>
        </w:rPr>
        <w:t> </w:t>
      </w:r>
      <w:r>
        <w:rPr>
          <w:sz w:val="18"/>
        </w:rPr>
        <w:t>e</w:t>
      </w:r>
      <w:r>
        <w:rPr>
          <w:spacing w:val="-21"/>
          <w:sz w:val="18"/>
        </w:rPr>
        <w:t> </w:t>
      </w:r>
      <w:r>
        <w:rPr>
          <w:sz w:val="18"/>
        </w:rPr>
        <w:t>outros condicionantes</w:t>
      </w:r>
    </w:p>
    <w:p>
      <w:pPr>
        <w:pStyle w:val="ListParagraph"/>
        <w:numPr>
          <w:ilvl w:val="1"/>
          <w:numId w:val="469"/>
        </w:numPr>
        <w:tabs>
          <w:tab w:pos="3498" w:val="left" w:leader="none"/>
        </w:tabs>
        <w:spacing w:line="240" w:lineRule="auto" w:before="59" w:after="0"/>
        <w:ind w:left="3497" w:right="0" w:hanging="160"/>
        <w:jc w:val="left"/>
        <w:rPr>
          <w:sz w:val="18"/>
        </w:rPr>
      </w:pPr>
      <w:r>
        <w:rPr>
          <w:sz w:val="18"/>
        </w:rPr>
        <w:t>dimensões</w:t>
      </w:r>
      <w:r>
        <w:rPr>
          <w:spacing w:val="-6"/>
          <w:sz w:val="18"/>
        </w:rPr>
        <w:t> </w:t>
      </w:r>
      <w:r>
        <w:rPr>
          <w:sz w:val="18"/>
        </w:rPr>
        <w:t>principais</w:t>
      </w:r>
      <w:r>
        <w:rPr>
          <w:spacing w:val="-5"/>
          <w:sz w:val="18"/>
        </w:rPr>
        <w:t> </w:t>
      </w:r>
      <w:r>
        <w:rPr>
          <w:sz w:val="18"/>
        </w:rPr>
        <w:t>e</w:t>
      </w:r>
      <w:r>
        <w:rPr>
          <w:spacing w:val="-5"/>
          <w:sz w:val="18"/>
        </w:rPr>
        <w:t> </w:t>
      </w:r>
      <w:r>
        <w:rPr>
          <w:sz w:val="18"/>
        </w:rPr>
        <w:t>posicionamento</w:t>
      </w:r>
      <w:r>
        <w:rPr>
          <w:spacing w:val="-5"/>
          <w:sz w:val="18"/>
        </w:rPr>
        <w:t> </w:t>
      </w:r>
      <w:r>
        <w:rPr>
          <w:sz w:val="18"/>
        </w:rPr>
        <w:t>de</w:t>
      </w:r>
      <w:r>
        <w:rPr>
          <w:spacing w:val="-5"/>
          <w:sz w:val="18"/>
        </w:rPr>
        <w:t> </w:t>
      </w:r>
      <w:r>
        <w:rPr>
          <w:sz w:val="18"/>
        </w:rPr>
        <w:t>shafts</w:t>
      </w:r>
      <w:r>
        <w:rPr>
          <w:spacing w:val="-6"/>
          <w:sz w:val="18"/>
        </w:rPr>
        <w:t> </w:t>
      </w:r>
      <w:r>
        <w:rPr>
          <w:sz w:val="18"/>
        </w:rPr>
        <w:t>e</w:t>
      </w:r>
      <w:r>
        <w:rPr>
          <w:spacing w:val="-5"/>
          <w:sz w:val="18"/>
        </w:rPr>
        <w:t> </w:t>
      </w:r>
      <w:r>
        <w:rPr>
          <w:sz w:val="18"/>
        </w:rPr>
        <w:t>espaços</w:t>
      </w:r>
      <w:r>
        <w:rPr>
          <w:spacing w:val="-5"/>
          <w:sz w:val="18"/>
        </w:rPr>
        <w:t> </w:t>
      </w:r>
      <w:r>
        <w:rPr>
          <w:sz w:val="18"/>
        </w:rPr>
        <w:t>técnicos</w:t>
      </w:r>
      <w:r>
        <w:rPr>
          <w:spacing w:val="-5"/>
          <w:sz w:val="18"/>
        </w:rPr>
        <w:t> </w:t>
      </w:r>
      <w:r>
        <w:rPr>
          <w:sz w:val="18"/>
        </w:rPr>
        <w:t>com</w:t>
      </w:r>
      <w:r>
        <w:rPr>
          <w:spacing w:val="-6"/>
          <w:sz w:val="18"/>
        </w:rPr>
        <w:t> </w:t>
      </w:r>
      <w:r>
        <w:rPr>
          <w:sz w:val="18"/>
        </w:rPr>
        <w:t>percurso</w:t>
      </w:r>
      <w:r>
        <w:rPr>
          <w:spacing w:val="-5"/>
          <w:sz w:val="18"/>
        </w:rPr>
        <w:t> </w:t>
      </w:r>
      <w:r>
        <w:rPr>
          <w:sz w:val="18"/>
        </w:rPr>
        <w:t>vertical</w:t>
      </w:r>
    </w:p>
    <w:p>
      <w:pPr>
        <w:pStyle w:val="ListParagraph"/>
        <w:numPr>
          <w:ilvl w:val="1"/>
          <w:numId w:val="469"/>
        </w:numPr>
        <w:tabs>
          <w:tab w:pos="3498" w:val="left" w:leader="none"/>
        </w:tabs>
        <w:spacing w:line="283" w:lineRule="auto" w:before="94" w:after="0"/>
        <w:ind w:left="3497" w:right="1415" w:hanging="160"/>
        <w:jc w:val="both"/>
        <w:rPr>
          <w:sz w:val="18"/>
        </w:rPr>
      </w:pPr>
      <w:r>
        <w:rPr>
          <w:sz w:val="18"/>
        </w:rPr>
        <w:t>dimensões</w:t>
      </w:r>
      <w:r>
        <w:rPr>
          <w:spacing w:val="-29"/>
          <w:sz w:val="18"/>
        </w:rPr>
        <w:t> </w:t>
      </w:r>
      <w:r>
        <w:rPr>
          <w:sz w:val="18"/>
        </w:rPr>
        <w:t>principais</w:t>
      </w:r>
      <w:r>
        <w:rPr>
          <w:spacing w:val="-29"/>
          <w:sz w:val="18"/>
        </w:rPr>
        <w:t> </w:t>
      </w:r>
      <w:r>
        <w:rPr>
          <w:sz w:val="18"/>
        </w:rPr>
        <w:t>de</w:t>
      </w:r>
      <w:r>
        <w:rPr>
          <w:spacing w:val="-29"/>
          <w:sz w:val="18"/>
        </w:rPr>
        <w:t> </w:t>
      </w:r>
      <w:r>
        <w:rPr>
          <w:sz w:val="18"/>
        </w:rPr>
        <w:t>outros</w:t>
      </w:r>
      <w:r>
        <w:rPr>
          <w:spacing w:val="-28"/>
          <w:sz w:val="18"/>
        </w:rPr>
        <w:t> </w:t>
      </w:r>
      <w:r>
        <w:rPr>
          <w:sz w:val="18"/>
        </w:rPr>
        <w:t>espaços</w:t>
      </w:r>
      <w:r>
        <w:rPr>
          <w:spacing w:val="-29"/>
          <w:sz w:val="18"/>
        </w:rPr>
        <w:t> </w:t>
      </w:r>
      <w:r>
        <w:rPr>
          <w:sz w:val="18"/>
        </w:rPr>
        <w:t>necessários</w:t>
      </w:r>
      <w:r>
        <w:rPr>
          <w:spacing w:val="-29"/>
          <w:sz w:val="18"/>
        </w:rPr>
        <w:t> </w:t>
      </w:r>
      <w:r>
        <w:rPr>
          <w:sz w:val="18"/>
        </w:rPr>
        <w:t>para</w:t>
      </w:r>
      <w:r>
        <w:rPr>
          <w:spacing w:val="-29"/>
          <w:sz w:val="18"/>
        </w:rPr>
        <w:t> </w:t>
      </w:r>
      <w:r>
        <w:rPr>
          <w:sz w:val="18"/>
        </w:rPr>
        <w:t>passagem</w:t>
      </w:r>
      <w:r>
        <w:rPr>
          <w:spacing w:val="-28"/>
          <w:sz w:val="18"/>
        </w:rPr>
        <w:t> </w:t>
      </w:r>
      <w:r>
        <w:rPr>
          <w:sz w:val="18"/>
        </w:rPr>
        <w:t>de</w:t>
      </w:r>
      <w:r>
        <w:rPr>
          <w:spacing w:val="-29"/>
          <w:sz w:val="18"/>
        </w:rPr>
        <w:t> </w:t>
      </w:r>
      <w:r>
        <w:rPr>
          <w:sz w:val="18"/>
        </w:rPr>
        <w:t>tubulações</w:t>
      </w:r>
      <w:r>
        <w:rPr>
          <w:spacing w:val="-29"/>
          <w:sz w:val="18"/>
        </w:rPr>
        <w:t> </w:t>
      </w:r>
      <w:r>
        <w:rPr>
          <w:sz w:val="18"/>
        </w:rPr>
        <w:t>e/ou</w:t>
      </w:r>
      <w:r>
        <w:rPr>
          <w:spacing w:val="-29"/>
          <w:sz w:val="18"/>
        </w:rPr>
        <w:t> </w:t>
      </w:r>
      <w:r>
        <w:rPr>
          <w:sz w:val="18"/>
        </w:rPr>
        <w:t>sistemas técnicos, inclusive alturas de entre</w:t>
      </w:r>
      <w:r>
        <w:rPr>
          <w:spacing w:val="-8"/>
          <w:sz w:val="18"/>
        </w:rPr>
        <w:t> </w:t>
      </w:r>
      <w:r>
        <w:rPr>
          <w:sz w:val="18"/>
        </w:rPr>
        <w:t>forros</w:t>
      </w:r>
    </w:p>
    <w:p>
      <w:pPr>
        <w:pStyle w:val="ListParagraph"/>
        <w:numPr>
          <w:ilvl w:val="1"/>
          <w:numId w:val="469"/>
        </w:numPr>
        <w:tabs>
          <w:tab w:pos="3498" w:val="left" w:leader="none"/>
        </w:tabs>
        <w:spacing w:line="283" w:lineRule="auto" w:before="59" w:after="0"/>
        <w:ind w:left="3497" w:right="1415" w:hanging="160"/>
        <w:jc w:val="both"/>
        <w:rPr>
          <w:sz w:val="18"/>
        </w:rPr>
      </w:pPr>
      <w:r>
        <w:rPr>
          <w:sz w:val="18"/>
        </w:rPr>
        <w:t>zonas</w:t>
      </w:r>
      <w:r>
        <w:rPr>
          <w:spacing w:val="-6"/>
          <w:sz w:val="18"/>
        </w:rPr>
        <w:t> </w:t>
      </w:r>
      <w:r>
        <w:rPr>
          <w:sz w:val="18"/>
        </w:rPr>
        <w:t>de</w:t>
      </w:r>
      <w:r>
        <w:rPr>
          <w:spacing w:val="-5"/>
          <w:sz w:val="18"/>
        </w:rPr>
        <w:t> </w:t>
      </w:r>
      <w:r>
        <w:rPr>
          <w:sz w:val="18"/>
        </w:rPr>
        <w:t>encaminhamento</w:t>
      </w:r>
      <w:r>
        <w:rPr>
          <w:spacing w:val="-5"/>
          <w:sz w:val="18"/>
        </w:rPr>
        <w:t> </w:t>
      </w:r>
      <w:r>
        <w:rPr>
          <w:sz w:val="18"/>
        </w:rPr>
        <w:t>de</w:t>
      </w:r>
      <w:r>
        <w:rPr>
          <w:spacing w:val="-6"/>
          <w:sz w:val="18"/>
        </w:rPr>
        <w:t> </w:t>
      </w:r>
      <w:r>
        <w:rPr>
          <w:sz w:val="18"/>
        </w:rPr>
        <w:t>tubulações</w:t>
      </w:r>
      <w:r>
        <w:rPr>
          <w:spacing w:val="-5"/>
          <w:sz w:val="18"/>
        </w:rPr>
        <w:t> </w:t>
      </w:r>
      <w:r>
        <w:rPr>
          <w:sz w:val="18"/>
        </w:rPr>
        <w:t>primárias,</w:t>
      </w:r>
      <w:r>
        <w:rPr>
          <w:spacing w:val="-5"/>
          <w:sz w:val="18"/>
        </w:rPr>
        <w:t> </w:t>
      </w:r>
      <w:r>
        <w:rPr>
          <w:sz w:val="18"/>
        </w:rPr>
        <w:t>com</w:t>
      </w:r>
      <w:r>
        <w:rPr>
          <w:spacing w:val="-6"/>
          <w:sz w:val="18"/>
        </w:rPr>
        <w:t> </w:t>
      </w:r>
      <w:r>
        <w:rPr>
          <w:sz w:val="18"/>
        </w:rPr>
        <w:t>indicação</w:t>
      </w:r>
      <w:r>
        <w:rPr>
          <w:spacing w:val="-5"/>
          <w:sz w:val="18"/>
        </w:rPr>
        <w:t> </w:t>
      </w:r>
      <w:r>
        <w:rPr>
          <w:sz w:val="18"/>
        </w:rPr>
        <w:t>de</w:t>
      </w:r>
      <w:r>
        <w:rPr>
          <w:spacing w:val="-5"/>
          <w:sz w:val="18"/>
        </w:rPr>
        <w:t> </w:t>
      </w:r>
      <w:r>
        <w:rPr>
          <w:sz w:val="18"/>
        </w:rPr>
        <w:t>posicionamento,</w:t>
      </w:r>
      <w:r>
        <w:rPr>
          <w:spacing w:val="-5"/>
          <w:sz w:val="18"/>
        </w:rPr>
        <w:t> </w:t>
      </w:r>
      <w:r>
        <w:rPr>
          <w:spacing w:val="-4"/>
          <w:sz w:val="18"/>
        </w:rPr>
        <w:t>altura </w:t>
      </w:r>
      <w:r>
        <w:rPr>
          <w:sz w:val="18"/>
        </w:rPr>
        <w:t>ocupada</w:t>
      </w:r>
      <w:r>
        <w:rPr>
          <w:spacing w:val="-6"/>
          <w:sz w:val="18"/>
        </w:rPr>
        <w:t> </w:t>
      </w:r>
      <w:r>
        <w:rPr>
          <w:sz w:val="18"/>
        </w:rPr>
        <w:t>e/ou</w:t>
      </w:r>
      <w:r>
        <w:rPr>
          <w:spacing w:val="-5"/>
          <w:sz w:val="18"/>
        </w:rPr>
        <w:t> </w:t>
      </w:r>
      <w:r>
        <w:rPr>
          <w:sz w:val="18"/>
        </w:rPr>
        <w:t>caimento</w:t>
      </w:r>
      <w:r>
        <w:rPr>
          <w:spacing w:val="-6"/>
          <w:sz w:val="18"/>
        </w:rPr>
        <w:t> </w:t>
      </w:r>
      <w:r>
        <w:rPr>
          <w:sz w:val="18"/>
        </w:rPr>
        <w:t>nos</w:t>
      </w:r>
      <w:r>
        <w:rPr>
          <w:spacing w:val="-5"/>
          <w:sz w:val="18"/>
        </w:rPr>
        <w:t> </w:t>
      </w:r>
      <w:r>
        <w:rPr>
          <w:sz w:val="18"/>
        </w:rPr>
        <w:t>pavimentos</w:t>
      </w:r>
      <w:r>
        <w:rPr>
          <w:spacing w:val="-5"/>
          <w:sz w:val="18"/>
        </w:rPr>
        <w:t> </w:t>
      </w:r>
      <w:r>
        <w:rPr>
          <w:sz w:val="18"/>
        </w:rPr>
        <w:t>onde</w:t>
      </w:r>
      <w:r>
        <w:rPr>
          <w:spacing w:val="-6"/>
          <w:sz w:val="18"/>
        </w:rPr>
        <w:t> </w:t>
      </w:r>
      <w:r>
        <w:rPr>
          <w:sz w:val="18"/>
        </w:rPr>
        <w:t>se</w:t>
      </w:r>
      <w:r>
        <w:rPr>
          <w:spacing w:val="-5"/>
          <w:sz w:val="18"/>
        </w:rPr>
        <w:t> </w:t>
      </w:r>
      <w:r>
        <w:rPr>
          <w:sz w:val="18"/>
        </w:rPr>
        <w:t>detectar</w:t>
      </w:r>
      <w:r>
        <w:rPr>
          <w:spacing w:val="-5"/>
          <w:sz w:val="18"/>
        </w:rPr>
        <w:t> </w:t>
      </w:r>
      <w:r>
        <w:rPr>
          <w:sz w:val="18"/>
        </w:rPr>
        <w:t>essa</w:t>
      </w:r>
      <w:r>
        <w:rPr>
          <w:spacing w:val="-6"/>
          <w:sz w:val="18"/>
        </w:rPr>
        <w:t> </w:t>
      </w:r>
      <w:r>
        <w:rPr>
          <w:sz w:val="18"/>
        </w:rPr>
        <w:t>necessidade</w:t>
      </w:r>
    </w:p>
    <w:p>
      <w:pPr>
        <w:pStyle w:val="ListParagraph"/>
        <w:numPr>
          <w:ilvl w:val="1"/>
          <w:numId w:val="469"/>
        </w:numPr>
        <w:tabs>
          <w:tab w:pos="3498" w:val="left" w:leader="none"/>
        </w:tabs>
        <w:spacing w:line="283" w:lineRule="auto" w:before="58" w:after="0"/>
        <w:ind w:left="3497" w:right="1414" w:hanging="160"/>
        <w:jc w:val="both"/>
        <w:rPr>
          <w:sz w:val="18"/>
        </w:rPr>
      </w:pPr>
      <w:r>
        <w:rPr>
          <w:sz w:val="18"/>
        </w:rPr>
        <w:t>desenhos</w:t>
      </w:r>
      <w:r>
        <w:rPr>
          <w:spacing w:val="-9"/>
          <w:sz w:val="18"/>
        </w:rPr>
        <w:t> </w:t>
      </w:r>
      <w:r>
        <w:rPr>
          <w:sz w:val="18"/>
        </w:rPr>
        <w:t>esquemáticos</w:t>
      </w:r>
      <w:r>
        <w:rPr>
          <w:spacing w:val="-8"/>
          <w:sz w:val="18"/>
        </w:rPr>
        <w:t> </w:t>
      </w:r>
      <w:r>
        <w:rPr>
          <w:sz w:val="18"/>
        </w:rPr>
        <w:t>dos</w:t>
      </w:r>
      <w:r>
        <w:rPr>
          <w:spacing w:val="-9"/>
          <w:sz w:val="18"/>
        </w:rPr>
        <w:t> </w:t>
      </w:r>
      <w:r>
        <w:rPr>
          <w:sz w:val="18"/>
        </w:rPr>
        <w:t>ambientes</w:t>
      </w:r>
      <w:r>
        <w:rPr>
          <w:spacing w:val="-8"/>
          <w:sz w:val="18"/>
        </w:rPr>
        <w:t> </w:t>
      </w:r>
      <w:r>
        <w:rPr>
          <w:sz w:val="18"/>
        </w:rPr>
        <w:t>e</w:t>
      </w:r>
      <w:r>
        <w:rPr>
          <w:spacing w:val="-9"/>
          <w:sz w:val="18"/>
        </w:rPr>
        <w:t> </w:t>
      </w:r>
      <w:r>
        <w:rPr>
          <w:sz w:val="18"/>
        </w:rPr>
        <w:t>centrais</w:t>
      </w:r>
      <w:r>
        <w:rPr>
          <w:spacing w:val="-8"/>
          <w:sz w:val="18"/>
        </w:rPr>
        <w:t> </w:t>
      </w:r>
      <w:r>
        <w:rPr>
          <w:sz w:val="18"/>
        </w:rPr>
        <w:t>de</w:t>
      </w:r>
      <w:r>
        <w:rPr>
          <w:spacing w:val="-9"/>
          <w:sz w:val="18"/>
        </w:rPr>
        <w:t> </w:t>
      </w:r>
      <w:r>
        <w:rPr>
          <w:sz w:val="18"/>
        </w:rPr>
        <w:t>automação</w:t>
      </w:r>
      <w:r>
        <w:rPr>
          <w:spacing w:val="-8"/>
          <w:sz w:val="18"/>
        </w:rPr>
        <w:t> </w:t>
      </w:r>
      <w:r>
        <w:rPr>
          <w:sz w:val="18"/>
        </w:rPr>
        <w:t>e</w:t>
      </w:r>
      <w:r>
        <w:rPr>
          <w:spacing w:val="-9"/>
          <w:sz w:val="18"/>
        </w:rPr>
        <w:t> </w:t>
      </w:r>
      <w:r>
        <w:rPr>
          <w:sz w:val="18"/>
        </w:rPr>
        <w:t>segurança</w:t>
      </w:r>
      <w:r>
        <w:rPr>
          <w:spacing w:val="-8"/>
          <w:sz w:val="18"/>
        </w:rPr>
        <w:t> </w:t>
      </w:r>
      <w:r>
        <w:rPr>
          <w:sz w:val="18"/>
        </w:rPr>
        <w:t>com</w:t>
      </w:r>
      <w:r>
        <w:rPr>
          <w:spacing w:val="-9"/>
          <w:sz w:val="18"/>
        </w:rPr>
        <w:t> </w:t>
      </w:r>
      <w:r>
        <w:rPr>
          <w:sz w:val="18"/>
        </w:rPr>
        <w:t>dimensões, condições</w:t>
      </w:r>
      <w:r>
        <w:rPr>
          <w:spacing w:val="-9"/>
          <w:sz w:val="18"/>
        </w:rPr>
        <w:t> </w:t>
      </w:r>
      <w:r>
        <w:rPr>
          <w:sz w:val="18"/>
        </w:rPr>
        <w:t>de</w:t>
      </w:r>
      <w:r>
        <w:rPr>
          <w:spacing w:val="-8"/>
          <w:sz w:val="18"/>
        </w:rPr>
        <w:t> </w:t>
      </w:r>
      <w:r>
        <w:rPr>
          <w:sz w:val="18"/>
        </w:rPr>
        <w:t>posicionamento,</w:t>
      </w:r>
      <w:r>
        <w:rPr>
          <w:spacing w:val="-8"/>
          <w:sz w:val="18"/>
        </w:rPr>
        <w:t> </w:t>
      </w:r>
      <w:r>
        <w:rPr>
          <w:sz w:val="18"/>
        </w:rPr>
        <w:t>acesso</w:t>
      </w:r>
      <w:r>
        <w:rPr>
          <w:spacing w:val="-8"/>
          <w:sz w:val="18"/>
        </w:rPr>
        <w:t> </w:t>
      </w:r>
      <w:r>
        <w:rPr>
          <w:sz w:val="18"/>
        </w:rPr>
        <w:t>e</w:t>
      </w:r>
      <w:r>
        <w:rPr>
          <w:spacing w:val="-8"/>
          <w:sz w:val="18"/>
        </w:rPr>
        <w:t> </w:t>
      </w:r>
      <w:r>
        <w:rPr>
          <w:sz w:val="18"/>
        </w:rPr>
        <w:t>circulação</w:t>
      </w:r>
      <w:r>
        <w:rPr>
          <w:spacing w:val="-8"/>
          <w:sz w:val="18"/>
        </w:rPr>
        <w:t> </w:t>
      </w:r>
      <w:r>
        <w:rPr>
          <w:sz w:val="18"/>
        </w:rPr>
        <w:t>de</w:t>
      </w:r>
      <w:r>
        <w:rPr>
          <w:spacing w:val="-8"/>
          <w:sz w:val="18"/>
        </w:rPr>
        <w:t> </w:t>
      </w:r>
      <w:r>
        <w:rPr>
          <w:sz w:val="18"/>
        </w:rPr>
        <w:t>pessoas</w:t>
      </w:r>
      <w:r>
        <w:rPr>
          <w:spacing w:val="-8"/>
          <w:sz w:val="18"/>
        </w:rPr>
        <w:t> </w:t>
      </w:r>
      <w:r>
        <w:rPr>
          <w:sz w:val="18"/>
        </w:rPr>
        <w:t>nas</w:t>
      </w:r>
      <w:r>
        <w:rPr>
          <w:spacing w:val="-8"/>
          <w:sz w:val="18"/>
        </w:rPr>
        <w:t> </w:t>
      </w:r>
      <w:r>
        <w:rPr>
          <w:sz w:val="18"/>
        </w:rPr>
        <w:t>áreas</w:t>
      </w:r>
      <w:r>
        <w:rPr>
          <w:spacing w:val="-8"/>
          <w:sz w:val="18"/>
        </w:rPr>
        <w:t> </w:t>
      </w:r>
      <w:r>
        <w:rPr>
          <w:sz w:val="18"/>
        </w:rPr>
        <w:t>técnicas,</w:t>
      </w:r>
      <w:r>
        <w:rPr>
          <w:spacing w:val="-9"/>
          <w:sz w:val="18"/>
        </w:rPr>
        <w:t> </w:t>
      </w:r>
      <w:r>
        <w:rPr>
          <w:sz w:val="18"/>
        </w:rPr>
        <w:t>tubulações</w:t>
      </w:r>
      <w:r>
        <w:rPr>
          <w:spacing w:val="-8"/>
          <w:sz w:val="18"/>
        </w:rPr>
        <w:t> </w:t>
      </w:r>
      <w:r>
        <w:rPr>
          <w:sz w:val="18"/>
        </w:rPr>
        <w:t>e sistemas técnicos, condições de ventilação e outros</w:t>
      </w:r>
      <w:r>
        <w:rPr>
          <w:spacing w:val="-29"/>
          <w:sz w:val="18"/>
        </w:rPr>
        <w:t> </w:t>
      </w:r>
      <w:r>
        <w:rPr>
          <w:sz w:val="18"/>
        </w:rPr>
        <w:t>condicionantes;</w:t>
      </w:r>
    </w:p>
    <w:p>
      <w:pPr>
        <w:pStyle w:val="ListParagraph"/>
        <w:numPr>
          <w:ilvl w:val="0"/>
          <w:numId w:val="469"/>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469"/>
        </w:numPr>
        <w:tabs>
          <w:tab w:pos="3498" w:val="left" w:leader="none"/>
        </w:tabs>
        <w:spacing w:line="283" w:lineRule="auto" w:before="94" w:after="0"/>
        <w:ind w:left="3497" w:right="1414" w:hanging="160"/>
        <w:jc w:val="both"/>
        <w:rPr>
          <w:sz w:val="18"/>
        </w:rPr>
      </w:pPr>
      <w:r>
        <w:rPr>
          <w:sz w:val="18"/>
        </w:rPr>
        <w:t>diretrizes/</w:t>
      </w:r>
      <w:r>
        <w:rPr>
          <w:spacing w:val="-5"/>
          <w:sz w:val="18"/>
        </w:rPr>
        <w:t> </w:t>
      </w:r>
      <w:r>
        <w:rPr>
          <w:sz w:val="18"/>
        </w:rPr>
        <w:t>resposta</w:t>
      </w:r>
      <w:r>
        <w:rPr>
          <w:spacing w:val="-5"/>
          <w:sz w:val="18"/>
        </w:rPr>
        <w:t> </w:t>
      </w:r>
      <w:r>
        <w:rPr>
          <w:sz w:val="18"/>
        </w:rPr>
        <w:t>às</w:t>
      </w:r>
      <w:r>
        <w:rPr>
          <w:spacing w:val="-5"/>
          <w:sz w:val="18"/>
        </w:rPr>
        <w:t> </w:t>
      </w:r>
      <w:r>
        <w:rPr>
          <w:sz w:val="18"/>
        </w:rPr>
        <w:t>consultas,</w:t>
      </w:r>
      <w:r>
        <w:rPr>
          <w:spacing w:val="-5"/>
          <w:sz w:val="18"/>
        </w:rPr>
        <w:t> </w:t>
      </w:r>
      <w:r>
        <w:rPr>
          <w:sz w:val="18"/>
        </w:rPr>
        <w:t>fornecidas</w:t>
      </w:r>
      <w:r>
        <w:rPr>
          <w:spacing w:val="-4"/>
          <w:sz w:val="18"/>
        </w:rPr>
        <w:t> </w:t>
      </w:r>
      <w:r>
        <w:rPr>
          <w:sz w:val="18"/>
        </w:rPr>
        <w:t>pelas</w:t>
      </w:r>
      <w:r>
        <w:rPr>
          <w:spacing w:val="-5"/>
          <w:sz w:val="18"/>
        </w:rPr>
        <w:t> </w:t>
      </w:r>
      <w:r>
        <w:rPr>
          <w:sz w:val="18"/>
        </w:rPr>
        <w:t>concessionárias</w:t>
      </w:r>
      <w:r>
        <w:rPr>
          <w:spacing w:val="-5"/>
          <w:sz w:val="18"/>
        </w:rPr>
        <w:t> </w:t>
      </w:r>
      <w:r>
        <w:rPr>
          <w:sz w:val="18"/>
        </w:rPr>
        <w:t>locais</w:t>
      </w:r>
      <w:r>
        <w:rPr>
          <w:spacing w:val="-5"/>
          <w:sz w:val="18"/>
        </w:rPr>
        <w:t> </w:t>
      </w:r>
      <w:r>
        <w:rPr>
          <w:sz w:val="18"/>
        </w:rPr>
        <w:t>de</w:t>
      </w:r>
      <w:r>
        <w:rPr>
          <w:spacing w:val="-4"/>
          <w:sz w:val="18"/>
        </w:rPr>
        <w:t> </w:t>
      </w:r>
      <w:r>
        <w:rPr>
          <w:sz w:val="18"/>
        </w:rPr>
        <w:t>água,</w:t>
      </w:r>
      <w:r>
        <w:rPr>
          <w:spacing w:val="-5"/>
          <w:sz w:val="18"/>
        </w:rPr>
        <w:t> </w:t>
      </w:r>
      <w:r>
        <w:rPr>
          <w:sz w:val="18"/>
        </w:rPr>
        <w:t>esgoto,</w:t>
      </w:r>
      <w:r>
        <w:rPr>
          <w:spacing w:val="-5"/>
          <w:sz w:val="18"/>
        </w:rPr>
        <w:t> </w:t>
      </w:r>
      <w:r>
        <w:rPr>
          <w:sz w:val="18"/>
        </w:rPr>
        <w:t>gás combustível e energia</w:t>
      </w:r>
      <w:r>
        <w:rPr>
          <w:spacing w:val="-3"/>
          <w:sz w:val="18"/>
        </w:rPr>
        <w:t> </w:t>
      </w:r>
      <w:r>
        <w:rPr>
          <w:sz w:val="18"/>
        </w:rPr>
        <w:t>elétrica</w:t>
      </w:r>
    </w:p>
    <w:p>
      <w:pPr>
        <w:pStyle w:val="ListParagraph"/>
        <w:numPr>
          <w:ilvl w:val="1"/>
          <w:numId w:val="469"/>
        </w:numPr>
        <w:tabs>
          <w:tab w:pos="3498" w:val="left" w:leader="none"/>
        </w:tabs>
        <w:spacing w:line="283" w:lineRule="auto" w:before="58" w:after="0"/>
        <w:ind w:left="3497" w:right="1414" w:hanging="160"/>
        <w:jc w:val="both"/>
        <w:rPr>
          <w:sz w:val="18"/>
        </w:rPr>
      </w:pPr>
      <w:r>
        <w:rPr>
          <w:sz w:val="18"/>
        </w:rPr>
        <w:t>relatório apresentando as características propostas para os sistemas que incorporam a </w:t>
      </w:r>
      <w:r>
        <w:rPr>
          <w:spacing w:val="-6"/>
          <w:sz w:val="18"/>
        </w:rPr>
        <w:t>nova </w:t>
      </w:r>
      <w:r>
        <w:rPr>
          <w:sz w:val="18"/>
        </w:rPr>
        <w:t>tecnologia,</w:t>
      </w:r>
      <w:r>
        <w:rPr>
          <w:spacing w:val="-23"/>
          <w:sz w:val="18"/>
        </w:rPr>
        <w:t> </w:t>
      </w:r>
      <w:r>
        <w:rPr>
          <w:sz w:val="18"/>
        </w:rPr>
        <w:t>com</w:t>
      </w:r>
      <w:r>
        <w:rPr>
          <w:spacing w:val="-23"/>
          <w:sz w:val="18"/>
        </w:rPr>
        <w:t> </w:t>
      </w:r>
      <w:r>
        <w:rPr>
          <w:sz w:val="18"/>
        </w:rPr>
        <w:t>as</w:t>
      </w:r>
      <w:r>
        <w:rPr>
          <w:spacing w:val="-23"/>
          <w:sz w:val="18"/>
        </w:rPr>
        <w:t> </w:t>
      </w:r>
      <w:r>
        <w:rPr>
          <w:sz w:val="18"/>
        </w:rPr>
        <w:t>análises</w:t>
      </w:r>
      <w:r>
        <w:rPr>
          <w:spacing w:val="-23"/>
          <w:sz w:val="18"/>
        </w:rPr>
        <w:t> </w:t>
      </w:r>
      <w:r>
        <w:rPr>
          <w:sz w:val="18"/>
        </w:rPr>
        <w:t>realizadas</w:t>
      </w:r>
      <w:r>
        <w:rPr>
          <w:spacing w:val="-22"/>
          <w:sz w:val="18"/>
        </w:rPr>
        <w:t> </w:t>
      </w:r>
      <w:r>
        <w:rPr>
          <w:sz w:val="18"/>
        </w:rPr>
        <w:t>e</w:t>
      </w:r>
      <w:r>
        <w:rPr>
          <w:spacing w:val="-23"/>
          <w:sz w:val="18"/>
        </w:rPr>
        <w:t> </w:t>
      </w:r>
      <w:r>
        <w:rPr>
          <w:sz w:val="18"/>
        </w:rPr>
        <w:t>conclusões</w:t>
      </w:r>
      <w:r>
        <w:rPr>
          <w:spacing w:val="-23"/>
          <w:sz w:val="18"/>
        </w:rPr>
        <w:t> </w:t>
      </w:r>
      <w:r>
        <w:rPr>
          <w:sz w:val="18"/>
        </w:rPr>
        <w:t>do</w:t>
      </w:r>
      <w:r>
        <w:rPr>
          <w:spacing w:val="-23"/>
          <w:sz w:val="18"/>
        </w:rPr>
        <w:t> </w:t>
      </w:r>
      <w:r>
        <w:rPr>
          <w:sz w:val="18"/>
        </w:rPr>
        <w:t>projetista,</w:t>
      </w:r>
      <w:r>
        <w:rPr>
          <w:spacing w:val="-23"/>
          <w:sz w:val="18"/>
        </w:rPr>
        <w:t> </w:t>
      </w:r>
      <w:r>
        <w:rPr>
          <w:sz w:val="18"/>
        </w:rPr>
        <w:t>inclusive</w:t>
      </w:r>
      <w:r>
        <w:rPr>
          <w:spacing w:val="-22"/>
          <w:sz w:val="18"/>
        </w:rPr>
        <w:t> </w:t>
      </w:r>
      <w:r>
        <w:rPr>
          <w:sz w:val="18"/>
        </w:rPr>
        <w:t>resultados</w:t>
      </w:r>
      <w:r>
        <w:rPr>
          <w:spacing w:val="-23"/>
          <w:sz w:val="18"/>
        </w:rPr>
        <w:t> </w:t>
      </w:r>
      <w:r>
        <w:rPr>
          <w:sz w:val="18"/>
        </w:rPr>
        <w:t>esperados da adoção da</w:t>
      </w:r>
      <w:r>
        <w:rPr>
          <w:spacing w:val="-2"/>
          <w:sz w:val="18"/>
        </w:rPr>
        <w:t> </w:t>
      </w:r>
      <w:r>
        <w:rPr>
          <w:sz w:val="18"/>
        </w:rPr>
        <w:t>tecnologia</w:t>
      </w:r>
    </w:p>
    <w:p>
      <w:pPr>
        <w:pStyle w:val="ListParagraph"/>
        <w:numPr>
          <w:ilvl w:val="1"/>
          <w:numId w:val="469"/>
        </w:numPr>
        <w:tabs>
          <w:tab w:pos="3498" w:val="left" w:leader="none"/>
        </w:tabs>
        <w:spacing w:line="283" w:lineRule="auto" w:before="59" w:after="0"/>
        <w:ind w:left="3497" w:right="1415" w:hanging="160"/>
        <w:jc w:val="both"/>
        <w:rPr>
          <w:sz w:val="18"/>
        </w:rPr>
      </w:pPr>
      <w:r>
        <w:rPr>
          <w:sz w:val="18"/>
        </w:rPr>
        <w:t>memorial descritivo dos elementos das instalações prediais (aspectos arquitetônicos), </w:t>
      </w:r>
      <w:r>
        <w:rPr>
          <w:spacing w:val="-4"/>
          <w:sz w:val="18"/>
        </w:rPr>
        <w:t>dos </w:t>
      </w:r>
      <w:r>
        <w:rPr>
          <w:sz w:val="18"/>
        </w:rPr>
        <w:t>componentes construtivos e dos materiais de</w:t>
      </w:r>
      <w:r>
        <w:rPr>
          <w:spacing w:val="-17"/>
          <w:sz w:val="18"/>
        </w:rPr>
        <w:t> </w:t>
      </w:r>
      <w:r>
        <w:rPr>
          <w:sz w:val="18"/>
        </w:rPr>
        <w:t>construção;</w:t>
      </w:r>
    </w:p>
    <w:p>
      <w:pPr>
        <w:pStyle w:val="ListParagraph"/>
        <w:numPr>
          <w:ilvl w:val="1"/>
          <w:numId w:val="469"/>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166"/>
        <w:ind w:left="3004"/>
        <w:rPr>
          <w:rFonts w:ascii="Dax-Regular" w:hAnsi="Dax-Regular"/>
        </w:rPr>
      </w:pPr>
      <w:r>
        <w:rPr>
          <w:rFonts w:ascii="Dax-Regular" w:hAnsi="Dax-Regular"/>
        </w:rPr>
        <w:t>Observação:</w:t>
      </w:r>
    </w:p>
    <w:p>
      <w:pPr>
        <w:pStyle w:val="BodyText"/>
        <w:ind w:left="3004"/>
      </w:pPr>
      <w:r>
        <w:rPr/>
        <w:t>Documentos para aprovação do projeto (ou “PROJETO LEGAL”), sub-produto da etapa Anteprojeto (AP):</w:t>
      </w:r>
    </w:p>
    <w:p>
      <w:pPr>
        <w:pStyle w:val="ListParagraph"/>
        <w:numPr>
          <w:ilvl w:val="0"/>
          <w:numId w:val="465"/>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6"/>
        <w:rPr>
          <w:sz w:val="26"/>
        </w:rPr>
      </w:pPr>
    </w:p>
    <w:p>
      <w:pPr>
        <w:pStyle w:val="ListParagraph"/>
        <w:numPr>
          <w:ilvl w:val="3"/>
          <w:numId w:val="470"/>
        </w:numPr>
        <w:tabs>
          <w:tab w:pos="3692" w:val="left" w:leader="none"/>
        </w:tabs>
        <w:spacing w:line="240" w:lineRule="auto" w:before="0" w:after="0"/>
        <w:ind w:left="3691" w:right="0" w:hanging="687"/>
        <w:jc w:val="left"/>
        <w:rPr>
          <w:rFonts w:ascii="Dax-LightItalic" w:hAnsi="Dax-LightItalic"/>
          <w:i/>
          <w:sz w:val="18"/>
        </w:rPr>
      </w:pPr>
      <w:r>
        <w:rPr>
          <w:rFonts w:ascii="Dax-LightItalic" w:hAnsi="Dax-LightItalic"/>
          <w:i/>
          <w:color w:val="006E72"/>
          <w:sz w:val="18"/>
        </w:rPr>
        <w:t>PROJETO BÁSICO (PB): OPCIONAL</w:t>
      </w:r>
      <w:r>
        <w:rPr>
          <w:rFonts w:ascii="Dax-LightItalic" w:hAnsi="Dax-LightItalic"/>
          <w:i/>
          <w:color w:val="006E72"/>
          <w:spacing w:val="-1"/>
          <w:sz w:val="18"/>
        </w:rPr>
        <w:t> </w:t>
      </w:r>
      <w:r>
        <w:rPr>
          <w:rFonts w:ascii="Dax-LightItalic" w:hAnsi="Dax-LightItalic"/>
          <w:i/>
          <w:color w:val="006E72"/>
          <w:sz w:val="18"/>
        </w:rPr>
        <w:t>:</w:t>
      </w:r>
    </w:p>
    <w:p>
      <w:pPr>
        <w:pStyle w:val="ListParagraph"/>
        <w:numPr>
          <w:ilvl w:val="4"/>
          <w:numId w:val="470"/>
        </w:numPr>
        <w:tabs>
          <w:tab w:pos="3850" w:val="left" w:leader="none"/>
        </w:tabs>
        <w:spacing w:line="240" w:lineRule="auto" w:before="123"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71"/>
        </w:numPr>
        <w:tabs>
          <w:tab w:pos="3318" w:val="left" w:leader="none"/>
        </w:tabs>
        <w:spacing w:line="240" w:lineRule="auto" w:before="150"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471"/>
        </w:numPr>
        <w:tabs>
          <w:tab w:pos="3318" w:val="left" w:leader="none"/>
        </w:tabs>
        <w:spacing w:line="240" w:lineRule="auto" w:before="94" w:after="0"/>
        <w:ind w:left="3317" w:right="0" w:hanging="340"/>
        <w:jc w:val="left"/>
        <w:rPr>
          <w:sz w:val="18"/>
        </w:rPr>
      </w:pPr>
      <w:r>
        <w:rPr>
          <w:sz w:val="18"/>
        </w:rPr>
        <w:t>anteprojeto de instalações</w:t>
      </w:r>
      <w:r>
        <w:rPr>
          <w:spacing w:val="-4"/>
          <w:sz w:val="18"/>
        </w:rPr>
        <w:t> </w:t>
      </w:r>
      <w:r>
        <w:rPr>
          <w:sz w:val="18"/>
        </w:rPr>
        <w:t>complementares;</w:t>
      </w:r>
    </w:p>
    <w:p>
      <w:pPr>
        <w:pStyle w:val="ListParagraph"/>
        <w:numPr>
          <w:ilvl w:val="0"/>
          <w:numId w:val="471"/>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BodyText"/>
        <w:ind w:left="2977"/>
      </w:pPr>
      <w:r>
        <w:rPr/>
        <w:t>g) outras informações.</w:t>
      </w:r>
    </w:p>
    <w:p>
      <w:pPr>
        <w:pStyle w:val="BodyText"/>
        <w:spacing w:before="0"/>
        <w:rPr>
          <w:sz w:val="20"/>
        </w:rPr>
      </w:pPr>
    </w:p>
    <w:p>
      <w:pPr>
        <w:pStyle w:val="ListParagraph"/>
        <w:numPr>
          <w:ilvl w:val="4"/>
          <w:numId w:val="470"/>
        </w:numPr>
        <w:tabs>
          <w:tab w:pos="3850" w:val="left" w:leader="none"/>
        </w:tabs>
        <w:spacing w:line="240" w:lineRule="auto" w:before="166"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72"/>
        </w:numPr>
        <w:tabs>
          <w:tab w:pos="3318" w:val="left" w:leader="none"/>
        </w:tabs>
        <w:spacing w:line="283" w:lineRule="auto" w:before="151" w:after="0"/>
        <w:ind w:left="3317" w:right="1414" w:hanging="340"/>
        <w:jc w:val="left"/>
        <w:rPr>
          <w:sz w:val="18"/>
        </w:rPr>
      </w:pPr>
      <w:r>
        <w:rPr>
          <w:sz w:val="18"/>
        </w:rPr>
        <w:t>elaborar documento contemplando todas as funções possíveis de serem implementadas no empreendimento,</w:t>
      </w:r>
      <w:r>
        <w:rPr>
          <w:spacing w:val="-1"/>
          <w:sz w:val="18"/>
        </w:rPr>
        <w:t> </w:t>
      </w:r>
      <w:r>
        <w:rPr>
          <w:sz w:val="18"/>
        </w:rPr>
        <w:t>abordando:</w:t>
      </w:r>
    </w:p>
    <w:p>
      <w:pPr>
        <w:pStyle w:val="ListParagraph"/>
        <w:numPr>
          <w:ilvl w:val="0"/>
          <w:numId w:val="472"/>
        </w:numPr>
        <w:tabs>
          <w:tab w:pos="3318" w:val="left" w:leader="none"/>
        </w:tabs>
        <w:spacing w:line="283" w:lineRule="auto" w:before="58" w:after="0"/>
        <w:ind w:left="3317" w:right="1415" w:hanging="340"/>
        <w:jc w:val="left"/>
        <w:rPr>
          <w:sz w:val="18"/>
        </w:rPr>
      </w:pPr>
      <w:r>
        <w:rPr>
          <w:sz w:val="18"/>
        </w:rPr>
        <w:t>sistemas</w:t>
      </w:r>
      <w:r>
        <w:rPr>
          <w:spacing w:val="-27"/>
          <w:sz w:val="18"/>
        </w:rPr>
        <w:t> </w:t>
      </w:r>
      <w:r>
        <w:rPr>
          <w:sz w:val="18"/>
        </w:rPr>
        <w:t>de</w:t>
      </w:r>
      <w:r>
        <w:rPr>
          <w:spacing w:val="-27"/>
          <w:sz w:val="18"/>
        </w:rPr>
        <w:t> </w:t>
      </w:r>
      <w:r>
        <w:rPr>
          <w:sz w:val="18"/>
        </w:rPr>
        <w:t>segurança</w:t>
      </w:r>
      <w:r>
        <w:rPr>
          <w:spacing w:val="-27"/>
          <w:sz w:val="18"/>
        </w:rPr>
        <w:t> </w:t>
      </w:r>
      <w:r>
        <w:rPr>
          <w:sz w:val="18"/>
        </w:rPr>
        <w:t>básicos</w:t>
      </w:r>
      <w:r>
        <w:rPr>
          <w:spacing w:val="-27"/>
          <w:sz w:val="18"/>
        </w:rPr>
        <w:t> </w:t>
      </w:r>
      <w:r>
        <w:rPr>
          <w:sz w:val="18"/>
        </w:rPr>
        <w:t>como</w:t>
      </w:r>
      <w:r>
        <w:rPr>
          <w:spacing w:val="-26"/>
          <w:sz w:val="18"/>
        </w:rPr>
        <w:t> </w:t>
      </w:r>
      <w:r>
        <w:rPr>
          <w:sz w:val="18"/>
        </w:rPr>
        <w:t>detecção</w:t>
      </w:r>
      <w:r>
        <w:rPr>
          <w:spacing w:val="-27"/>
          <w:sz w:val="18"/>
        </w:rPr>
        <w:t> </w:t>
      </w:r>
      <w:r>
        <w:rPr>
          <w:sz w:val="18"/>
        </w:rPr>
        <w:t>e</w:t>
      </w:r>
      <w:r>
        <w:rPr>
          <w:spacing w:val="-27"/>
          <w:sz w:val="18"/>
        </w:rPr>
        <w:t> </w:t>
      </w:r>
      <w:r>
        <w:rPr>
          <w:sz w:val="18"/>
        </w:rPr>
        <w:t>alarme</w:t>
      </w:r>
      <w:r>
        <w:rPr>
          <w:spacing w:val="-27"/>
          <w:sz w:val="18"/>
        </w:rPr>
        <w:t> </w:t>
      </w:r>
      <w:r>
        <w:rPr>
          <w:sz w:val="18"/>
        </w:rPr>
        <w:t>de</w:t>
      </w:r>
      <w:r>
        <w:rPr>
          <w:spacing w:val="-27"/>
          <w:sz w:val="18"/>
        </w:rPr>
        <w:t> </w:t>
      </w:r>
      <w:r>
        <w:rPr>
          <w:sz w:val="18"/>
        </w:rPr>
        <w:t>incêndio,</w:t>
      </w:r>
      <w:r>
        <w:rPr>
          <w:spacing w:val="-27"/>
          <w:sz w:val="18"/>
        </w:rPr>
        <w:t> </w:t>
      </w:r>
      <w:r>
        <w:rPr>
          <w:sz w:val="18"/>
        </w:rPr>
        <w:t>controle</w:t>
      </w:r>
      <w:r>
        <w:rPr>
          <w:spacing w:val="-26"/>
          <w:sz w:val="18"/>
        </w:rPr>
        <w:t> </w:t>
      </w:r>
      <w:r>
        <w:rPr>
          <w:sz w:val="18"/>
        </w:rPr>
        <w:t>de</w:t>
      </w:r>
      <w:r>
        <w:rPr>
          <w:spacing w:val="-27"/>
          <w:sz w:val="18"/>
        </w:rPr>
        <w:t> </w:t>
      </w:r>
      <w:r>
        <w:rPr>
          <w:spacing w:val="-3"/>
          <w:sz w:val="18"/>
        </w:rPr>
        <w:t>acesso,</w:t>
      </w:r>
      <w:r>
        <w:rPr>
          <w:spacing w:val="-27"/>
          <w:sz w:val="18"/>
        </w:rPr>
        <w:t> </w:t>
      </w:r>
      <w:r>
        <w:rPr>
          <w:sz w:val="18"/>
        </w:rPr>
        <w:t>controle</w:t>
      </w:r>
      <w:r>
        <w:rPr>
          <w:spacing w:val="-27"/>
          <w:sz w:val="18"/>
        </w:rPr>
        <w:t> </w:t>
      </w:r>
      <w:r>
        <w:rPr>
          <w:sz w:val="18"/>
        </w:rPr>
        <w:t>de intrusão, circuito fechado de televisão e</w:t>
      </w:r>
      <w:r>
        <w:rPr>
          <w:spacing w:val="-14"/>
          <w:sz w:val="18"/>
        </w:rPr>
        <w:t> </w:t>
      </w:r>
      <w:r>
        <w:rPr>
          <w:sz w:val="18"/>
        </w:rPr>
        <w:t>sonorização;</w:t>
      </w:r>
    </w:p>
    <w:p>
      <w:pPr>
        <w:pStyle w:val="ListParagraph"/>
        <w:numPr>
          <w:ilvl w:val="0"/>
          <w:numId w:val="472"/>
        </w:numPr>
        <w:tabs>
          <w:tab w:pos="3317" w:val="left" w:leader="none"/>
          <w:tab w:pos="3318" w:val="left" w:leader="none"/>
        </w:tabs>
        <w:spacing w:line="283" w:lineRule="auto" w:before="58" w:after="0"/>
        <w:ind w:left="3317" w:right="1415" w:hanging="340"/>
        <w:jc w:val="left"/>
        <w:rPr>
          <w:sz w:val="18"/>
        </w:rPr>
      </w:pPr>
      <w:r>
        <w:rPr>
          <w:sz w:val="18"/>
        </w:rPr>
        <w:t>definições</w:t>
      </w:r>
      <w:r>
        <w:rPr>
          <w:spacing w:val="-15"/>
          <w:sz w:val="18"/>
        </w:rPr>
        <w:t> </w:t>
      </w:r>
      <w:r>
        <w:rPr>
          <w:sz w:val="18"/>
        </w:rPr>
        <w:t>e</w:t>
      </w:r>
      <w:r>
        <w:rPr>
          <w:spacing w:val="-15"/>
          <w:sz w:val="18"/>
        </w:rPr>
        <w:t> </w:t>
      </w:r>
      <w:r>
        <w:rPr>
          <w:sz w:val="18"/>
        </w:rPr>
        <w:t>conceituação</w:t>
      </w:r>
      <w:r>
        <w:rPr>
          <w:spacing w:val="-14"/>
          <w:sz w:val="18"/>
        </w:rPr>
        <w:t> </w:t>
      </w:r>
      <w:r>
        <w:rPr>
          <w:sz w:val="18"/>
        </w:rPr>
        <w:t>de</w:t>
      </w:r>
      <w:r>
        <w:rPr>
          <w:spacing w:val="-15"/>
          <w:sz w:val="18"/>
        </w:rPr>
        <w:t> </w:t>
      </w:r>
      <w:r>
        <w:rPr>
          <w:sz w:val="18"/>
        </w:rPr>
        <w:t>todos</w:t>
      </w:r>
      <w:r>
        <w:rPr>
          <w:spacing w:val="-14"/>
          <w:sz w:val="18"/>
        </w:rPr>
        <w:t> </w:t>
      </w:r>
      <w:r>
        <w:rPr>
          <w:sz w:val="18"/>
        </w:rPr>
        <w:t>os</w:t>
      </w:r>
      <w:r>
        <w:rPr>
          <w:spacing w:val="-15"/>
          <w:sz w:val="18"/>
        </w:rPr>
        <w:t> </w:t>
      </w:r>
      <w:r>
        <w:rPr>
          <w:sz w:val="18"/>
        </w:rPr>
        <w:t>sistemas</w:t>
      </w:r>
      <w:r>
        <w:rPr>
          <w:spacing w:val="-14"/>
          <w:sz w:val="18"/>
        </w:rPr>
        <w:t> </w:t>
      </w:r>
      <w:r>
        <w:rPr>
          <w:sz w:val="18"/>
        </w:rPr>
        <w:t>prediais</w:t>
      </w:r>
      <w:r>
        <w:rPr>
          <w:spacing w:val="-15"/>
          <w:sz w:val="18"/>
        </w:rPr>
        <w:t> </w:t>
      </w:r>
      <w:r>
        <w:rPr>
          <w:sz w:val="18"/>
        </w:rPr>
        <w:t>(elétrica,</w:t>
      </w:r>
      <w:r>
        <w:rPr>
          <w:spacing w:val="-14"/>
          <w:sz w:val="18"/>
        </w:rPr>
        <w:t> </w:t>
      </w:r>
      <w:r>
        <w:rPr>
          <w:sz w:val="18"/>
        </w:rPr>
        <w:t>hidráulica,</w:t>
      </w:r>
      <w:r>
        <w:rPr>
          <w:spacing w:val="-15"/>
          <w:sz w:val="18"/>
        </w:rPr>
        <w:t> </w:t>
      </w:r>
      <w:r>
        <w:rPr>
          <w:sz w:val="18"/>
        </w:rPr>
        <w:t>ar</w:t>
      </w:r>
      <w:r>
        <w:rPr>
          <w:spacing w:val="-14"/>
          <w:sz w:val="18"/>
        </w:rPr>
        <w:t> </w:t>
      </w:r>
      <w:r>
        <w:rPr>
          <w:sz w:val="18"/>
        </w:rPr>
        <w:t>condicionado,</w:t>
      </w:r>
      <w:r>
        <w:rPr>
          <w:spacing w:val="-15"/>
          <w:sz w:val="18"/>
        </w:rPr>
        <w:t> </w:t>
      </w:r>
      <w:r>
        <w:rPr>
          <w:spacing w:val="-4"/>
          <w:sz w:val="18"/>
        </w:rPr>
        <w:t>etc) </w:t>
      </w:r>
      <w:r>
        <w:rPr>
          <w:sz w:val="18"/>
        </w:rPr>
        <w:t>que serão integrados ao sistema de automação e</w:t>
      </w:r>
      <w:r>
        <w:rPr>
          <w:spacing w:val="-22"/>
          <w:sz w:val="18"/>
        </w:rPr>
        <w:t> </w:t>
      </w:r>
      <w:r>
        <w:rPr>
          <w:sz w:val="18"/>
        </w:rPr>
        <w:t>segurança;</w:t>
      </w:r>
    </w:p>
    <w:p>
      <w:pPr>
        <w:pStyle w:val="ListParagraph"/>
        <w:numPr>
          <w:ilvl w:val="0"/>
          <w:numId w:val="472"/>
        </w:numPr>
        <w:tabs>
          <w:tab w:pos="3318" w:val="left" w:leader="none"/>
        </w:tabs>
        <w:spacing w:line="240" w:lineRule="auto" w:before="58" w:after="0"/>
        <w:ind w:left="3317" w:right="0" w:hanging="340"/>
        <w:jc w:val="left"/>
        <w:rPr>
          <w:sz w:val="18"/>
        </w:rPr>
      </w:pPr>
      <w:r>
        <w:rPr>
          <w:sz w:val="18"/>
        </w:rPr>
        <w:t>integração dos sistemas prediais pelo sistema de automação e</w:t>
      </w:r>
      <w:r>
        <w:rPr>
          <w:spacing w:val="-27"/>
          <w:sz w:val="18"/>
        </w:rPr>
        <w:t> </w:t>
      </w:r>
      <w:r>
        <w:rPr>
          <w:sz w:val="18"/>
        </w:rPr>
        <w:t>segurança;</w:t>
      </w:r>
    </w:p>
    <w:p>
      <w:pPr>
        <w:pStyle w:val="ListParagraph"/>
        <w:numPr>
          <w:ilvl w:val="0"/>
          <w:numId w:val="472"/>
        </w:numPr>
        <w:tabs>
          <w:tab w:pos="3318" w:val="left" w:leader="none"/>
        </w:tabs>
        <w:spacing w:line="240" w:lineRule="auto" w:before="94" w:after="0"/>
        <w:ind w:left="3317" w:right="0" w:hanging="340"/>
        <w:jc w:val="left"/>
        <w:rPr>
          <w:sz w:val="18"/>
        </w:rPr>
      </w:pPr>
      <w:r>
        <w:rPr>
          <w:sz w:val="18"/>
        </w:rPr>
        <w:t>outros sistemas específicos e/ou baseados em novas</w:t>
      </w:r>
      <w:r>
        <w:rPr>
          <w:spacing w:val="-16"/>
          <w:sz w:val="18"/>
        </w:rPr>
        <w:t> </w:t>
      </w:r>
      <w:r>
        <w:rPr>
          <w:sz w:val="18"/>
        </w:rPr>
        <w:t>tecnologias.</w:t>
      </w:r>
    </w:p>
    <w:p>
      <w:pPr>
        <w:spacing w:after="0" w:line="240" w:lineRule="auto"/>
        <w:jc w:val="left"/>
        <w:rPr>
          <w:sz w:val="18"/>
        </w:rPr>
        <w:sectPr>
          <w:footerReference w:type="default" r:id="rId459"/>
          <w:footerReference w:type="even" r:id="rId460"/>
          <w:pgSz w:w="11910" w:h="16840"/>
          <w:pgMar w:footer="821" w:header="0" w:top="1300" w:bottom="1020" w:left="0" w:right="0"/>
        </w:sectPr>
      </w:pPr>
    </w:p>
    <w:p>
      <w:pPr>
        <w:pStyle w:val="ListParagraph"/>
        <w:numPr>
          <w:ilvl w:val="0"/>
          <w:numId w:val="472"/>
        </w:numPr>
        <w:tabs>
          <w:tab w:pos="3317" w:val="left" w:leader="none"/>
          <w:tab w:pos="3318" w:val="left" w:leader="none"/>
        </w:tabs>
        <w:spacing w:line="240" w:lineRule="auto" w:before="77" w:after="0"/>
        <w:ind w:left="3317" w:right="0" w:hanging="340"/>
        <w:jc w:val="left"/>
        <w:rPr>
          <w:sz w:val="18"/>
        </w:rPr>
      </w:pPr>
      <w:r>
        <w:rPr>
          <w:sz w:val="18"/>
        </w:rPr>
        <w:t>concepção das soluções e sistemas a serem</w:t>
      </w:r>
      <w:r>
        <w:rPr>
          <w:spacing w:val="-11"/>
          <w:sz w:val="18"/>
        </w:rPr>
        <w:t> </w:t>
      </w:r>
      <w:r>
        <w:rPr>
          <w:sz w:val="18"/>
        </w:rPr>
        <w:t>adotados;</w:t>
      </w:r>
    </w:p>
    <w:p>
      <w:pPr>
        <w:pStyle w:val="ListParagraph"/>
        <w:numPr>
          <w:ilvl w:val="0"/>
          <w:numId w:val="472"/>
        </w:numPr>
        <w:tabs>
          <w:tab w:pos="3318" w:val="left" w:leader="none"/>
        </w:tabs>
        <w:spacing w:line="283" w:lineRule="auto" w:before="94" w:after="0"/>
        <w:ind w:left="3317" w:right="1414" w:hanging="340"/>
        <w:jc w:val="left"/>
        <w:rPr>
          <w:sz w:val="18"/>
        </w:rPr>
      </w:pPr>
      <w:r>
        <w:rPr>
          <w:sz w:val="18"/>
        </w:rPr>
        <w:t>pré-dimensionamento</w:t>
      </w:r>
      <w:r>
        <w:rPr>
          <w:spacing w:val="-31"/>
          <w:sz w:val="18"/>
        </w:rPr>
        <w:t> </w:t>
      </w:r>
      <w:r>
        <w:rPr>
          <w:sz w:val="18"/>
        </w:rPr>
        <w:t>dos</w:t>
      </w:r>
      <w:r>
        <w:rPr>
          <w:spacing w:val="-30"/>
          <w:sz w:val="18"/>
        </w:rPr>
        <w:t> </w:t>
      </w:r>
      <w:r>
        <w:rPr>
          <w:sz w:val="18"/>
        </w:rPr>
        <w:t>sistemas,</w:t>
      </w:r>
      <w:r>
        <w:rPr>
          <w:spacing w:val="-31"/>
          <w:sz w:val="18"/>
        </w:rPr>
        <w:t> </w:t>
      </w:r>
      <w:r>
        <w:rPr>
          <w:sz w:val="18"/>
        </w:rPr>
        <w:t>em</w:t>
      </w:r>
      <w:r>
        <w:rPr>
          <w:spacing w:val="-30"/>
          <w:sz w:val="18"/>
        </w:rPr>
        <w:t> </w:t>
      </w:r>
      <w:r>
        <w:rPr>
          <w:sz w:val="18"/>
        </w:rPr>
        <w:t>nível</w:t>
      </w:r>
      <w:r>
        <w:rPr>
          <w:spacing w:val="-31"/>
          <w:sz w:val="18"/>
        </w:rPr>
        <w:t> </w:t>
      </w:r>
      <w:r>
        <w:rPr>
          <w:sz w:val="18"/>
        </w:rPr>
        <w:t>que</w:t>
      </w:r>
      <w:r>
        <w:rPr>
          <w:spacing w:val="-30"/>
          <w:sz w:val="18"/>
        </w:rPr>
        <w:t> </w:t>
      </w:r>
      <w:r>
        <w:rPr>
          <w:sz w:val="18"/>
        </w:rPr>
        <w:t>permita</w:t>
      </w:r>
      <w:r>
        <w:rPr>
          <w:spacing w:val="-31"/>
          <w:sz w:val="18"/>
        </w:rPr>
        <w:t> </w:t>
      </w:r>
      <w:r>
        <w:rPr>
          <w:sz w:val="18"/>
        </w:rPr>
        <w:t>a</w:t>
      </w:r>
      <w:r>
        <w:rPr>
          <w:spacing w:val="-30"/>
          <w:sz w:val="18"/>
        </w:rPr>
        <w:t> </w:t>
      </w:r>
      <w:r>
        <w:rPr>
          <w:sz w:val="18"/>
        </w:rPr>
        <w:t>elaboração</w:t>
      </w:r>
      <w:r>
        <w:rPr>
          <w:spacing w:val="-31"/>
          <w:sz w:val="18"/>
        </w:rPr>
        <w:t> </w:t>
      </w:r>
      <w:r>
        <w:rPr>
          <w:sz w:val="18"/>
        </w:rPr>
        <w:t>de</w:t>
      </w:r>
      <w:r>
        <w:rPr>
          <w:spacing w:val="-30"/>
          <w:sz w:val="18"/>
        </w:rPr>
        <w:t> </w:t>
      </w:r>
      <w:r>
        <w:rPr>
          <w:sz w:val="18"/>
        </w:rPr>
        <w:t>orçamentos</w:t>
      </w:r>
      <w:r>
        <w:rPr>
          <w:spacing w:val="-31"/>
          <w:sz w:val="18"/>
        </w:rPr>
        <w:t> </w:t>
      </w:r>
      <w:r>
        <w:rPr>
          <w:sz w:val="18"/>
        </w:rPr>
        <w:t>estimativos de cada subsistema e do sistema integrado como um</w:t>
      </w:r>
      <w:r>
        <w:rPr>
          <w:spacing w:val="-24"/>
          <w:sz w:val="18"/>
        </w:rPr>
        <w:t> </w:t>
      </w:r>
      <w:r>
        <w:rPr>
          <w:sz w:val="18"/>
        </w:rPr>
        <w:t>todo.</w:t>
      </w:r>
    </w:p>
    <w:p>
      <w:pPr>
        <w:pStyle w:val="ListParagraph"/>
        <w:numPr>
          <w:ilvl w:val="0"/>
          <w:numId w:val="472"/>
        </w:numPr>
        <w:tabs>
          <w:tab w:pos="3318" w:val="left" w:leader="none"/>
        </w:tabs>
        <w:spacing w:line="240" w:lineRule="auto" w:before="58" w:after="0"/>
        <w:ind w:left="3317" w:right="0" w:hanging="340"/>
        <w:jc w:val="left"/>
        <w:rPr>
          <w:sz w:val="18"/>
        </w:rPr>
      </w:pPr>
      <w:r>
        <w:rPr>
          <w:sz w:val="18"/>
        </w:rPr>
        <w:t>definição dos espaços para as salas de automação e de</w:t>
      </w:r>
      <w:r>
        <w:rPr>
          <w:spacing w:val="-22"/>
          <w:sz w:val="18"/>
        </w:rPr>
        <w:t> </w:t>
      </w:r>
      <w:r>
        <w:rPr>
          <w:sz w:val="18"/>
        </w:rPr>
        <w:t>segurança;</w:t>
      </w:r>
    </w:p>
    <w:p>
      <w:pPr>
        <w:pStyle w:val="ListParagraph"/>
        <w:numPr>
          <w:ilvl w:val="0"/>
          <w:numId w:val="472"/>
        </w:numPr>
        <w:tabs>
          <w:tab w:pos="3317" w:val="left" w:leader="none"/>
          <w:tab w:pos="3318" w:val="left" w:leader="none"/>
        </w:tabs>
        <w:spacing w:line="240" w:lineRule="auto" w:before="94" w:after="0"/>
        <w:ind w:left="3317" w:right="0" w:hanging="340"/>
        <w:jc w:val="left"/>
        <w:rPr>
          <w:sz w:val="18"/>
        </w:rPr>
      </w:pPr>
      <w:r>
        <w:rPr>
          <w:sz w:val="18"/>
        </w:rPr>
        <w:t>detalhamento dos espaços a serem ocupados pelos equipamentos</w:t>
      </w:r>
      <w:r>
        <w:rPr>
          <w:spacing w:val="-27"/>
          <w:sz w:val="18"/>
        </w:rPr>
        <w:t> </w:t>
      </w:r>
      <w:r>
        <w:rPr>
          <w:sz w:val="18"/>
        </w:rPr>
        <w:t>(centrais);</w:t>
      </w:r>
    </w:p>
    <w:p>
      <w:pPr>
        <w:pStyle w:val="ListParagraph"/>
        <w:numPr>
          <w:ilvl w:val="0"/>
          <w:numId w:val="472"/>
        </w:numPr>
        <w:tabs>
          <w:tab w:pos="3317" w:val="left" w:leader="none"/>
          <w:tab w:pos="3318" w:val="left" w:leader="none"/>
        </w:tabs>
        <w:spacing w:line="240" w:lineRule="auto" w:before="94" w:after="0"/>
        <w:ind w:left="3317" w:right="0" w:hanging="340"/>
        <w:jc w:val="left"/>
        <w:rPr>
          <w:sz w:val="18"/>
        </w:rPr>
      </w:pPr>
      <w:r>
        <w:rPr>
          <w:sz w:val="18"/>
        </w:rPr>
        <w:t>levantamento</w:t>
      </w:r>
      <w:r>
        <w:rPr>
          <w:spacing w:val="-5"/>
          <w:sz w:val="18"/>
        </w:rPr>
        <w:t> </w:t>
      </w:r>
      <w:r>
        <w:rPr>
          <w:sz w:val="18"/>
        </w:rPr>
        <w:t>de</w:t>
      </w:r>
      <w:r>
        <w:rPr>
          <w:spacing w:val="-4"/>
          <w:sz w:val="18"/>
        </w:rPr>
        <w:t> </w:t>
      </w:r>
      <w:r>
        <w:rPr>
          <w:sz w:val="18"/>
        </w:rPr>
        <w:t>cargas</w:t>
      </w:r>
      <w:r>
        <w:rPr>
          <w:spacing w:val="-4"/>
          <w:sz w:val="18"/>
        </w:rPr>
        <w:t> </w:t>
      </w:r>
      <w:r>
        <w:rPr>
          <w:sz w:val="18"/>
        </w:rPr>
        <w:t>elétricas</w:t>
      </w:r>
      <w:r>
        <w:rPr>
          <w:spacing w:val="-4"/>
          <w:sz w:val="18"/>
        </w:rPr>
        <w:t> </w:t>
      </w:r>
      <w:r>
        <w:rPr>
          <w:sz w:val="18"/>
        </w:rPr>
        <w:t>e</w:t>
      </w:r>
      <w:r>
        <w:rPr>
          <w:spacing w:val="-5"/>
          <w:sz w:val="18"/>
        </w:rPr>
        <w:t> </w:t>
      </w:r>
      <w:r>
        <w:rPr>
          <w:sz w:val="18"/>
        </w:rPr>
        <w:t>de</w:t>
      </w:r>
      <w:r>
        <w:rPr>
          <w:spacing w:val="-4"/>
          <w:sz w:val="18"/>
        </w:rPr>
        <w:t> </w:t>
      </w:r>
      <w:r>
        <w:rPr>
          <w:sz w:val="18"/>
        </w:rPr>
        <w:t>consumo</w:t>
      </w:r>
      <w:r>
        <w:rPr>
          <w:spacing w:val="-4"/>
          <w:sz w:val="18"/>
        </w:rPr>
        <w:t> </w:t>
      </w:r>
      <w:r>
        <w:rPr>
          <w:sz w:val="18"/>
        </w:rPr>
        <w:t>de</w:t>
      </w:r>
      <w:r>
        <w:rPr>
          <w:spacing w:val="-4"/>
          <w:sz w:val="18"/>
        </w:rPr>
        <w:t> </w:t>
      </w:r>
      <w:r>
        <w:rPr>
          <w:sz w:val="18"/>
        </w:rPr>
        <w:t>cada</w:t>
      </w:r>
      <w:r>
        <w:rPr>
          <w:spacing w:val="-5"/>
          <w:sz w:val="18"/>
        </w:rPr>
        <w:t> </w:t>
      </w:r>
      <w:r>
        <w:rPr>
          <w:sz w:val="18"/>
        </w:rPr>
        <w:t>equipamento</w:t>
      </w:r>
      <w:r>
        <w:rPr>
          <w:spacing w:val="-4"/>
          <w:sz w:val="18"/>
        </w:rPr>
        <w:t> </w:t>
      </w:r>
      <w:r>
        <w:rPr>
          <w:sz w:val="18"/>
        </w:rPr>
        <w:t>a</w:t>
      </w:r>
      <w:r>
        <w:rPr>
          <w:spacing w:val="-4"/>
          <w:sz w:val="18"/>
        </w:rPr>
        <w:t> </w:t>
      </w:r>
      <w:r>
        <w:rPr>
          <w:sz w:val="18"/>
        </w:rPr>
        <w:t>ser</w:t>
      </w:r>
      <w:r>
        <w:rPr>
          <w:spacing w:val="-4"/>
          <w:sz w:val="18"/>
        </w:rPr>
        <w:t> </w:t>
      </w:r>
      <w:r>
        <w:rPr>
          <w:sz w:val="18"/>
        </w:rPr>
        <w:t>instalado.</w:t>
      </w:r>
    </w:p>
    <w:p>
      <w:pPr>
        <w:pStyle w:val="ListParagraph"/>
        <w:numPr>
          <w:ilvl w:val="0"/>
          <w:numId w:val="473"/>
        </w:numPr>
        <w:tabs>
          <w:tab w:pos="3317" w:val="left" w:leader="none"/>
          <w:tab w:pos="3318" w:val="left" w:leader="none"/>
        </w:tabs>
        <w:spacing w:line="240" w:lineRule="auto" w:before="94" w:after="0"/>
        <w:ind w:left="3317" w:right="0" w:hanging="340"/>
        <w:jc w:val="left"/>
        <w:rPr>
          <w:sz w:val="18"/>
        </w:rPr>
      </w:pPr>
      <w:r>
        <w:rPr>
          <w:sz w:val="18"/>
        </w:rPr>
        <w:t>layout, dimensionamento e indicação das necessidades das</w:t>
      </w:r>
      <w:r>
        <w:rPr>
          <w:spacing w:val="-16"/>
          <w:sz w:val="18"/>
        </w:rPr>
        <w:t> </w:t>
      </w:r>
      <w:r>
        <w:rPr>
          <w:sz w:val="18"/>
        </w:rPr>
        <w:t>salas;</w:t>
      </w:r>
    </w:p>
    <w:p>
      <w:pPr>
        <w:pStyle w:val="ListParagraph"/>
        <w:numPr>
          <w:ilvl w:val="0"/>
          <w:numId w:val="473"/>
        </w:numPr>
        <w:tabs>
          <w:tab w:pos="3318" w:val="left" w:leader="none"/>
        </w:tabs>
        <w:spacing w:line="283" w:lineRule="auto" w:before="94" w:after="0"/>
        <w:ind w:left="3317" w:right="1416" w:hanging="340"/>
        <w:jc w:val="left"/>
        <w:rPr>
          <w:sz w:val="18"/>
        </w:rPr>
      </w:pPr>
      <w:r>
        <w:rPr>
          <w:sz w:val="18"/>
        </w:rPr>
        <w:t>indicação</w:t>
      </w:r>
      <w:r>
        <w:rPr>
          <w:spacing w:val="-12"/>
          <w:sz w:val="18"/>
        </w:rPr>
        <w:t> </w:t>
      </w:r>
      <w:r>
        <w:rPr>
          <w:sz w:val="18"/>
        </w:rPr>
        <w:t>da</w:t>
      </w:r>
      <w:r>
        <w:rPr>
          <w:spacing w:val="-11"/>
          <w:sz w:val="18"/>
        </w:rPr>
        <w:t> </w:t>
      </w:r>
      <w:r>
        <w:rPr>
          <w:sz w:val="18"/>
        </w:rPr>
        <w:t>necessidade</w:t>
      </w:r>
      <w:r>
        <w:rPr>
          <w:spacing w:val="-11"/>
          <w:sz w:val="18"/>
        </w:rPr>
        <w:t> </w:t>
      </w:r>
      <w:r>
        <w:rPr>
          <w:sz w:val="18"/>
        </w:rPr>
        <w:t>específica</w:t>
      </w:r>
      <w:r>
        <w:rPr>
          <w:spacing w:val="-11"/>
          <w:sz w:val="18"/>
        </w:rPr>
        <w:t> </w:t>
      </w:r>
      <w:r>
        <w:rPr>
          <w:sz w:val="18"/>
        </w:rPr>
        <w:t>de</w:t>
      </w:r>
      <w:r>
        <w:rPr>
          <w:spacing w:val="-11"/>
          <w:sz w:val="18"/>
        </w:rPr>
        <w:t> </w:t>
      </w:r>
      <w:r>
        <w:rPr>
          <w:sz w:val="18"/>
        </w:rPr>
        <w:t>tratamento</w:t>
      </w:r>
      <w:r>
        <w:rPr>
          <w:spacing w:val="-11"/>
          <w:sz w:val="18"/>
        </w:rPr>
        <w:t> </w:t>
      </w:r>
      <w:r>
        <w:rPr>
          <w:sz w:val="18"/>
        </w:rPr>
        <w:t>acústico,</w:t>
      </w:r>
      <w:r>
        <w:rPr>
          <w:spacing w:val="-11"/>
          <w:sz w:val="18"/>
        </w:rPr>
        <w:t> </w:t>
      </w:r>
      <w:r>
        <w:rPr>
          <w:sz w:val="18"/>
        </w:rPr>
        <w:t>condicionamento</w:t>
      </w:r>
      <w:r>
        <w:rPr>
          <w:spacing w:val="-11"/>
          <w:sz w:val="18"/>
        </w:rPr>
        <w:t> </w:t>
      </w:r>
      <w:r>
        <w:rPr>
          <w:sz w:val="18"/>
        </w:rPr>
        <w:t>de</w:t>
      </w:r>
      <w:r>
        <w:rPr>
          <w:spacing w:val="-11"/>
          <w:sz w:val="18"/>
        </w:rPr>
        <w:t> </w:t>
      </w:r>
      <w:r>
        <w:rPr>
          <w:sz w:val="18"/>
        </w:rPr>
        <w:t>ar</w:t>
      </w:r>
      <w:r>
        <w:rPr>
          <w:spacing w:val="-11"/>
          <w:sz w:val="18"/>
        </w:rPr>
        <w:t> </w:t>
      </w:r>
      <w:r>
        <w:rPr>
          <w:sz w:val="18"/>
        </w:rPr>
        <w:t>e</w:t>
      </w:r>
      <w:r>
        <w:rPr>
          <w:spacing w:val="28"/>
          <w:sz w:val="18"/>
        </w:rPr>
        <w:t> </w:t>
      </w:r>
      <w:r>
        <w:rPr>
          <w:sz w:val="18"/>
        </w:rPr>
        <w:t>segurança dessas</w:t>
      </w:r>
      <w:r>
        <w:rPr>
          <w:spacing w:val="-1"/>
          <w:sz w:val="18"/>
        </w:rPr>
        <w:t> </w:t>
      </w:r>
      <w:r>
        <w:rPr>
          <w:sz w:val="18"/>
        </w:rPr>
        <w:t>salas.</w:t>
      </w:r>
    </w:p>
    <w:p>
      <w:pPr>
        <w:pStyle w:val="ListParagraph"/>
        <w:numPr>
          <w:ilvl w:val="0"/>
          <w:numId w:val="473"/>
        </w:numPr>
        <w:tabs>
          <w:tab w:pos="3318" w:val="left" w:leader="none"/>
        </w:tabs>
        <w:spacing w:line="240" w:lineRule="auto" w:before="58" w:after="0"/>
        <w:ind w:left="3317" w:right="0" w:hanging="340"/>
        <w:jc w:val="left"/>
        <w:rPr>
          <w:sz w:val="18"/>
        </w:rPr>
      </w:pPr>
      <w:r>
        <w:rPr>
          <w:sz w:val="18"/>
        </w:rPr>
        <w:t>distribuição</w:t>
      </w:r>
      <w:r>
        <w:rPr>
          <w:spacing w:val="-8"/>
          <w:sz w:val="18"/>
        </w:rPr>
        <w:t> </w:t>
      </w:r>
      <w:r>
        <w:rPr>
          <w:sz w:val="18"/>
        </w:rPr>
        <w:t>conceitual</w:t>
      </w:r>
      <w:r>
        <w:rPr>
          <w:spacing w:val="-7"/>
          <w:sz w:val="18"/>
        </w:rPr>
        <w:t> </w:t>
      </w:r>
      <w:r>
        <w:rPr>
          <w:sz w:val="18"/>
        </w:rPr>
        <w:t>de</w:t>
      </w:r>
      <w:r>
        <w:rPr>
          <w:spacing w:val="-7"/>
          <w:sz w:val="18"/>
        </w:rPr>
        <w:t> </w:t>
      </w:r>
      <w:r>
        <w:rPr>
          <w:sz w:val="18"/>
        </w:rPr>
        <w:t>controladoras,</w:t>
      </w:r>
      <w:r>
        <w:rPr>
          <w:spacing w:val="-7"/>
          <w:sz w:val="18"/>
        </w:rPr>
        <w:t> </w:t>
      </w:r>
      <w:r>
        <w:rPr>
          <w:sz w:val="18"/>
        </w:rPr>
        <w:t>subcontroladoras,</w:t>
      </w:r>
      <w:r>
        <w:rPr>
          <w:spacing w:val="-7"/>
          <w:sz w:val="18"/>
        </w:rPr>
        <w:t> </w:t>
      </w:r>
      <w:r>
        <w:rPr>
          <w:sz w:val="18"/>
        </w:rPr>
        <w:t>instrumentos</w:t>
      </w:r>
      <w:r>
        <w:rPr>
          <w:spacing w:val="-7"/>
          <w:sz w:val="18"/>
        </w:rPr>
        <w:t> </w:t>
      </w:r>
      <w:r>
        <w:rPr>
          <w:sz w:val="18"/>
        </w:rPr>
        <w:t>de</w:t>
      </w:r>
      <w:r>
        <w:rPr>
          <w:spacing w:val="-7"/>
          <w:sz w:val="18"/>
        </w:rPr>
        <w:t> </w:t>
      </w:r>
      <w:r>
        <w:rPr>
          <w:sz w:val="18"/>
        </w:rPr>
        <w:t>campo</w:t>
      </w:r>
      <w:r>
        <w:rPr>
          <w:spacing w:val="-7"/>
          <w:sz w:val="18"/>
        </w:rPr>
        <w:t> </w:t>
      </w:r>
      <w:r>
        <w:rPr>
          <w:sz w:val="18"/>
        </w:rPr>
        <w:t>nas</w:t>
      </w:r>
      <w:r>
        <w:rPr>
          <w:spacing w:val="-7"/>
          <w:sz w:val="18"/>
        </w:rPr>
        <w:t> </w:t>
      </w:r>
      <w:r>
        <w:rPr>
          <w:sz w:val="18"/>
        </w:rPr>
        <w:t>plantas;</w:t>
      </w:r>
    </w:p>
    <w:p>
      <w:pPr>
        <w:pStyle w:val="ListParagraph"/>
        <w:numPr>
          <w:ilvl w:val="0"/>
          <w:numId w:val="473"/>
        </w:numPr>
        <w:tabs>
          <w:tab w:pos="3318" w:val="left" w:leader="none"/>
        </w:tabs>
        <w:spacing w:line="240" w:lineRule="auto" w:before="94" w:after="0"/>
        <w:ind w:left="3317" w:right="0" w:hanging="340"/>
        <w:jc w:val="left"/>
        <w:rPr>
          <w:sz w:val="18"/>
        </w:rPr>
      </w:pPr>
      <w:r>
        <w:rPr>
          <w:sz w:val="18"/>
        </w:rPr>
        <w:t>seleção e especificação básica dos equipamentos a serem</w:t>
      </w:r>
      <w:r>
        <w:rPr>
          <w:spacing w:val="-19"/>
          <w:sz w:val="18"/>
        </w:rPr>
        <w:t> </w:t>
      </w:r>
      <w:r>
        <w:rPr>
          <w:sz w:val="18"/>
        </w:rPr>
        <w:t>utilizados.</w:t>
      </w:r>
    </w:p>
    <w:p>
      <w:pPr>
        <w:pStyle w:val="ListParagraph"/>
        <w:numPr>
          <w:ilvl w:val="0"/>
          <w:numId w:val="473"/>
        </w:numPr>
        <w:tabs>
          <w:tab w:pos="3318" w:val="left" w:leader="none"/>
        </w:tabs>
        <w:spacing w:line="240" w:lineRule="auto" w:before="94" w:after="0"/>
        <w:ind w:left="3317" w:right="0" w:hanging="340"/>
        <w:jc w:val="left"/>
        <w:rPr>
          <w:sz w:val="18"/>
        </w:rPr>
      </w:pPr>
      <w:r>
        <w:rPr>
          <w:sz w:val="18"/>
        </w:rPr>
        <w:t>confirmação</w:t>
      </w:r>
      <w:r>
        <w:rPr>
          <w:spacing w:val="-19"/>
          <w:sz w:val="18"/>
        </w:rPr>
        <w:t> </w:t>
      </w:r>
      <w:r>
        <w:rPr>
          <w:sz w:val="18"/>
        </w:rPr>
        <w:t>da</w:t>
      </w:r>
      <w:r>
        <w:rPr>
          <w:spacing w:val="-18"/>
          <w:sz w:val="18"/>
        </w:rPr>
        <w:t> </w:t>
      </w:r>
      <w:r>
        <w:rPr>
          <w:sz w:val="18"/>
        </w:rPr>
        <w:t>localização</w:t>
      </w:r>
      <w:r>
        <w:rPr>
          <w:spacing w:val="-19"/>
          <w:sz w:val="18"/>
        </w:rPr>
        <w:t> </w:t>
      </w:r>
      <w:r>
        <w:rPr>
          <w:sz w:val="18"/>
        </w:rPr>
        <w:t>em</w:t>
      </w:r>
      <w:r>
        <w:rPr>
          <w:spacing w:val="-18"/>
          <w:sz w:val="18"/>
        </w:rPr>
        <w:t> </w:t>
      </w:r>
      <w:r>
        <w:rPr>
          <w:sz w:val="18"/>
        </w:rPr>
        <w:t>campo</w:t>
      </w:r>
      <w:r>
        <w:rPr>
          <w:spacing w:val="-18"/>
          <w:sz w:val="18"/>
        </w:rPr>
        <w:t> </w:t>
      </w:r>
      <w:r>
        <w:rPr>
          <w:sz w:val="18"/>
        </w:rPr>
        <w:t>dos</w:t>
      </w:r>
      <w:r>
        <w:rPr>
          <w:spacing w:val="-19"/>
          <w:sz w:val="18"/>
        </w:rPr>
        <w:t> </w:t>
      </w:r>
      <w:r>
        <w:rPr>
          <w:sz w:val="18"/>
        </w:rPr>
        <w:t>instrumentos</w:t>
      </w:r>
      <w:r>
        <w:rPr>
          <w:spacing w:val="-18"/>
          <w:sz w:val="18"/>
        </w:rPr>
        <w:t> </w:t>
      </w:r>
      <w:r>
        <w:rPr>
          <w:sz w:val="18"/>
        </w:rPr>
        <w:t>e</w:t>
      </w:r>
      <w:r>
        <w:rPr>
          <w:spacing w:val="-19"/>
          <w:sz w:val="18"/>
        </w:rPr>
        <w:t> </w:t>
      </w:r>
      <w:r>
        <w:rPr>
          <w:sz w:val="18"/>
        </w:rPr>
        <w:t>equipamentos</w:t>
      </w:r>
      <w:r>
        <w:rPr>
          <w:spacing w:val="-18"/>
          <w:sz w:val="18"/>
        </w:rPr>
        <w:t> </w:t>
      </w:r>
      <w:r>
        <w:rPr>
          <w:sz w:val="18"/>
        </w:rPr>
        <w:t>dos</w:t>
      </w:r>
      <w:r>
        <w:rPr>
          <w:spacing w:val="-18"/>
          <w:sz w:val="18"/>
        </w:rPr>
        <w:t> </w:t>
      </w:r>
      <w:r>
        <w:rPr>
          <w:sz w:val="18"/>
        </w:rPr>
        <w:t>sistemas</w:t>
      </w:r>
      <w:r>
        <w:rPr>
          <w:spacing w:val="-19"/>
          <w:sz w:val="18"/>
        </w:rPr>
        <w:t> </w:t>
      </w:r>
      <w:r>
        <w:rPr>
          <w:sz w:val="18"/>
        </w:rPr>
        <w:t>de</w:t>
      </w:r>
      <w:r>
        <w:rPr>
          <w:spacing w:val="-18"/>
          <w:sz w:val="18"/>
        </w:rPr>
        <w:t> </w:t>
      </w:r>
      <w:r>
        <w:rPr>
          <w:sz w:val="18"/>
        </w:rPr>
        <w:t>segurança;</w:t>
      </w:r>
    </w:p>
    <w:p>
      <w:pPr>
        <w:pStyle w:val="ListParagraph"/>
        <w:numPr>
          <w:ilvl w:val="0"/>
          <w:numId w:val="473"/>
        </w:numPr>
        <w:tabs>
          <w:tab w:pos="3318" w:val="left" w:leader="none"/>
        </w:tabs>
        <w:spacing w:line="240" w:lineRule="auto" w:before="94" w:after="0"/>
        <w:ind w:left="3317" w:right="0" w:hanging="340"/>
        <w:jc w:val="left"/>
        <w:rPr>
          <w:sz w:val="18"/>
        </w:rPr>
      </w:pPr>
      <w:r>
        <w:rPr>
          <w:sz w:val="18"/>
        </w:rPr>
        <w:t>seleção e especificação básica dos equipamentos a serem</w:t>
      </w:r>
      <w:r>
        <w:rPr>
          <w:spacing w:val="-19"/>
          <w:sz w:val="18"/>
        </w:rPr>
        <w:t> </w:t>
      </w:r>
      <w:r>
        <w:rPr>
          <w:sz w:val="18"/>
        </w:rPr>
        <w:t>utilizados.</w:t>
      </w:r>
    </w:p>
    <w:p>
      <w:pPr>
        <w:pStyle w:val="ListParagraph"/>
        <w:numPr>
          <w:ilvl w:val="0"/>
          <w:numId w:val="473"/>
        </w:numPr>
        <w:tabs>
          <w:tab w:pos="3317" w:val="left" w:leader="none"/>
          <w:tab w:pos="3318" w:val="left" w:leader="none"/>
        </w:tabs>
        <w:spacing w:line="283" w:lineRule="auto" w:before="94" w:after="0"/>
        <w:ind w:left="3317" w:right="1415" w:hanging="340"/>
        <w:jc w:val="left"/>
        <w:rPr>
          <w:sz w:val="18"/>
        </w:rPr>
      </w:pPr>
      <w:r>
        <w:rPr>
          <w:sz w:val="18"/>
        </w:rPr>
        <w:t>estudo</w:t>
      </w:r>
      <w:r>
        <w:rPr>
          <w:spacing w:val="-39"/>
          <w:sz w:val="18"/>
        </w:rPr>
        <w:t> </w:t>
      </w:r>
      <w:r>
        <w:rPr>
          <w:sz w:val="18"/>
        </w:rPr>
        <w:t>dos</w:t>
      </w:r>
      <w:r>
        <w:rPr>
          <w:spacing w:val="-39"/>
          <w:sz w:val="18"/>
        </w:rPr>
        <w:t> </w:t>
      </w:r>
      <w:r>
        <w:rPr>
          <w:sz w:val="18"/>
        </w:rPr>
        <w:t>traçados</w:t>
      </w:r>
      <w:r>
        <w:rPr>
          <w:spacing w:val="-39"/>
          <w:sz w:val="18"/>
        </w:rPr>
        <w:t> </w:t>
      </w:r>
      <w:r>
        <w:rPr>
          <w:sz w:val="18"/>
        </w:rPr>
        <w:t>de</w:t>
      </w:r>
      <w:r>
        <w:rPr>
          <w:spacing w:val="-39"/>
          <w:sz w:val="18"/>
        </w:rPr>
        <w:t> </w:t>
      </w:r>
      <w:r>
        <w:rPr>
          <w:sz w:val="18"/>
        </w:rPr>
        <w:t>dutos,</w:t>
      </w:r>
      <w:r>
        <w:rPr>
          <w:spacing w:val="-39"/>
          <w:sz w:val="18"/>
        </w:rPr>
        <w:t> </w:t>
      </w:r>
      <w:r>
        <w:rPr>
          <w:sz w:val="18"/>
        </w:rPr>
        <w:t>calhas</w:t>
      </w:r>
      <w:r>
        <w:rPr>
          <w:spacing w:val="-39"/>
          <w:sz w:val="18"/>
        </w:rPr>
        <w:t> </w:t>
      </w:r>
      <w:r>
        <w:rPr>
          <w:sz w:val="18"/>
        </w:rPr>
        <w:t>e</w:t>
      </w:r>
      <w:r>
        <w:rPr>
          <w:spacing w:val="-39"/>
          <w:sz w:val="18"/>
        </w:rPr>
        <w:t> </w:t>
      </w:r>
      <w:r>
        <w:rPr>
          <w:sz w:val="18"/>
        </w:rPr>
        <w:t>tubulações</w:t>
      </w:r>
      <w:r>
        <w:rPr>
          <w:spacing w:val="-39"/>
          <w:sz w:val="18"/>
        </w:rPr>
        <w:t> </w:t>
      </w:r>
      <w:r>
        <w:rPr>
          <w:sz w:val="18"/>
        </w:rPr>
        <w:t>em</w:t>
      </w:r>
      <w:r>
        <w:rPr>
          <w:spacing w:val="-39"/>
          <w:sz w:val="18"/>
        </w:rPr>
        <w:t> </w:t>
      </w:r>
      <w:r>
        <w:rPr>
          <w:sz w:val="18"/>
        </w:rPr>
        <w:t>todos</w:t>
      </w:r>
      <w:r>
        <w:rPr>
          <w:spacing w:val="-39"/>
          <w:sz w:val="18"/>
        </w:rPr>
        <w:t> </w:t>
      </w:r>
      <w:r>
        <w:rPr>
          <w:sz w:val="18"/>
        </w:rPr>
        <w:t>os</w:t>
      </w:r>
      <w:r>
        <w:rPr>
          <w:spacing w:val="-39"/>
          <w:sz w:val="18"/>
        </w:rPr>
        <w:t> </w:t>
      </w:r>
      <w:r>
        <w:rPr>
          <w:sz w:val="18"/>
        </w:rPr>
        <w:t>pavimentos,</w:t>
      </w:r>
      <w:r>
        <w:rPr>
          <w:spacing w:val="-39"/>
          <w:sz w:val="18"/>
        </w:rPr>
        <w:t> </w:t>
      </w:r>
      <w:r>
        <w:rPr>
          <w:sz w:val="18"/>
        </w:rPr>
        <w:t>e</w:t>
      </w:r>
      <w:r>
        <w:rPr>
          <w:spacing w:val="-38"/>
          <w:sz w:val="18"/>
        </w:rPr>
        <w:t> </w:t>
      </w:r>
      <w:r>
        <w:rPr>
          <w:sz w:val="18"/>
        </w:rPr>
        <w:t>análise</w:t>
      </w:r>
      <w:r>
        <w:rPr>
          <w:spacing w:val="-39"/>
          <w:sz w:val="18"/>
        </w:rPr>
        <w:t> </w:t>
      </w:r>
      <w:r>
        <w:rPr>
          <w:sz w:val="18"/>
        </w:rPr>
        <w:t>de</w:t>
      </w:r>
      <w:r>
        <w:rPr>
          <w:spacing w:val="-39"/>
          <w:sz w:val="18"/>
        </w:rPr>
        <w:t> </w:t>
      </w:r>
      <w:r>
        <w:rPr>
          <w:sz w:val="18"/>
        </w:rPr>
        <w:t>interferências com os projetos das demais</w:t>
      </w:r>
      <w:r>
        <w:rPr>
          <w:spacing w:val="-7"/>
          <w:sz w:val="18"/>
        </w:rPr>
        <w:t> </w:t>
      </w:r>
      <w:r>
        <w:rPr>
          <w:sz w:val="18"/>
        </w:rPr>
        <w:t>disciplinas;</w:t>
      </w:r>
    </w:p>
    <w:p>
      <w:pPr>
        <w:pStyle w:val="ListParagraph"/>
        <w:numPr>
          <w:ilvl w:val="0"/>
          <w:numId w:val="473"/>
        </w:numPr>
        <w:tabs>
          <w:tab w:pos="3317" w:val="left" w:leader="none"/>
          <w:tab w:pos="3318" w:val="left" w:leader="none"/>
        </w:tabs>
        <w:spacing w:line="240" w:lineRule="auto" w:before="58" w:after="0"/>
        <w:ind w:left="3317" w:right="0" w:hanging="340"/>
        <w:jc w:val="left"/>
        <w:rPr>
          <w:sz w:val="18"/>
        </w:rPr>
      </w:pPr>
      <w:r>
        <w:rPr>
          <w:sz w:val="18"/>
        </w:rPr>
        <w:t>dimensionamento e especificação dos tipos de</w:t>
      </w:r>
      <w:r>
        <w:rPr>
          <w:spacing w:val="-10"/>
          <w:sz w:val="18"/>
        </w:rPr>
        <w:t> </w:t>
      </w:r>
      <w:r>
        <w:rPr>
          <w:sz w:val="18"/>
        </w:rPr>
        <w:t>condutos.</w:t>
      </w:r>
    </w:p>
    <w:p>
      <w:pPr>
        <w:pStyle w:val="ListParagraph"/>
        <w:numPr>
          <w:ilvl w:val="0"/>
          <w:numId w:val="473"/>
        </w:numPr>
        <w:tabs>
          <w:tab w:pos="3317" w:val="left" w:leader="none"/>
          <w:tab w:pos="3318" w:val="left" w:leader="none"/>
        </w:tabs>
        <w:spacing w:line="283" w:lineRule="auto" w:before="94" w:after="0"/>
        <w:ind w:left="3317" w:right="1415" w:hanging="340"/>
        <w:jc w:val="left"/>
        <w:rPr>
          <w:sz w:val="18"/>
        </w:rPr>
      </w:pPr>
      <w:r>
        <w:rPr>
          <w:sz w:val="18"/>
        </w:rPr>
        <w:t>definição e arranjo de tubulações, dispositivos, componentes e equipamentos de Automação </w:t>
      </w:r>
      <w:r>
        <w:rPr>
          <w:spacing w:val="-12"/>
          <w:sz w:val="18"/>
        </w:rPr>
        <w:t>e </w:t>
      </w:r>
      <w:r>
        <w:rPr>
          <w:sz w:val="18"/>
        </w:rPr>
        <w:t>segurança em shafts</w:t>
      </w:r>
      <w:r>
        <w:rPr>
          <w:spacing w:val="-3"/>
          <w:sz w:val="18"/>
        </w:rPr>
        <w:t> </w:t>
      </w:r>
      <w:r>
        <w:rPr>
          <w:sz w:val="18"/>
        </w:rPr>
        <w:t>verticais;</w:t>
      </w:r>
    </w:p>
    <w:p>
      <w:pPr>
        <w:pStyle w:val="ListParagraph"/>
        <w:numPr>
          <w:ilvl w:val="0"/>
          <w:numId w:val="473"/>
        </w:numPr>
        <w:tabs>
          <w:tab w:pos="3318" w:val="left" w:leader="none"/>
        </w:tabs>
        <w:spacing w:line="240" w:lineRule="auto" w:before="59" w:after="0"/>
        <w:ind w:left="3317" w:right="0" w:hanging="340"/>
        <w:jc w:val="left"/>
        <w:rPr>
          <w:sz w:val="18"/>
        </w:rPr>
      </w:pPr>
      <w:r>
        <w:rPr>
          <w:sz w:val="18"/>
        </w:rPr>
        <w:t>definição</w:t>
      </w:r>
      <w:r>
        <w:rPr>
          <w:spacing w:val="-5"/>
          <w:sz w:val="18"/>
        </w:rPr>
        <w:t> </w:t>
      </w:r>
      <w:r>
        <w:rPr>
          <w:sz w:val="18"/>
        </w:rPr>
        <w:t>de</w:t>
      </w:r>
      <w:r>
        <w:rPr>
          <w:spacing w:val="-5"/>
          <w:sz w:val="18"/>
        </w:rPr>
        <w:t> </w:t>
      </w:r>
      <w:r>
        <w:rPr>
          <w:sz w:val="18"/>
        </w:rPr>
        <w:t>furações</w:t>
      </w:r>
      <w:r>
        <w:rPr>
          <w:spacing w:val="-5"/>
          <w:sz w:val="18"/>
        </w:rPr>
        <w:t> </w:t>
      </w:r>
      <w:r>
        <w:rPr>
          <w:sz w:val="18"/>
        </w:rPr>
        <w:t>em</w:t>
      </w:r>
      <w:r>
        <w:rPr>
          <w:spacing w:val="-5"/>
          <w:sz w:val="18"/>
        </w:rPr>
        <w:t> </w:t>
      </w:r>
      <w:r>
        <w:rPr>
          <w:sz w:val="18"/>
        </w:rPr>
        <w:t>lajes</w:t>
      </w:r>
      <w:r>
        <w:rPr>
          <w:spacing w:val="-4"/>
          <w:sz w:val="18"/>
        </w:rPr>
        <w:t> </w:t>
      </w:r>
      <w:r>
        <w:rPr>
          <w:sz w:val="18"/>
        </w:rPr>
        <w:t>para</w:t>
      </w:r>
      <w:r>
        <w:rPr>
          <w:spacing w:val="-5"/>
          <w:sz w:val="18"/>
        </w:rPr>
        <w:t> </w:t>
      </w:r>
      <w:r>
        <w:rPr>
          <w:sz w:val="18"/>
        </w:rPr>
        <w:t>passagens</w:t>
      </w:r>
      <w:r>
        <w:rPr>
          <w:spacing w:val="-5"/>
          <w:sz w:val="18"/>
        </w:rPr>
        <w:t> </w:t>
      </w:r>
      <w:r>
        <w:rPr>
          <w:sz w:val="18"/>
        </w:rPr>
        <w:t>de</w:t>
      </w:r>
      <w:r>
        <w:rPr>
          <w:spacing w:val="-5"/>
          <w:sz w:val="18"/>
        </w:rPr>
        <w:t> </w:t>
      </w:r>
      <w:r>
        <w:rPr>
          <w:sz w:val="18"/>
        </w:rPr>
        <w:t>sistemas</w:t>
      </w:r>
      <w:r>
        <w:rPr>
          <w:spacing w:val="-5"/>
          <w:sz w:val="18"/>
        </w:rPr>
        <w:t> </w:t>
      </w:r>
      <w:r>
        <w:rPr>
          <w:sz w:val="18"/>
        </w:rPr>
        <w:t>instalados</w:t>
      </w:r>
      <w:r>
        <w:rPr>
          <w:spacing w:val="-4"/>
          <w:sz w:val="18"/>
        </w:rPr>
        <w:t> </w:t>
      </w:r>
      <w:r>
        <w:rPr>
          <w:sz w:val="18"/>
        </w:rPr>
        <w:t>em</w:t>
      </w:r>
      <w:r>
        <w:rPr>
          <w:spacing w:val="-5"/>
          <w:sz w:val="18"/>
        </w:rPr>
        <w:t> </w:t>
      </w:r>
      <w:r>
        <w:rPr>
          <w:sz w:val="18"/>
        </w:rPr>
        <w:t>shafts</w:t>
      </w:r>
      <w:r>
        <w:rPr>
          <w:spacing w:val="-5"/>
          <w:sz w:val="18"/>
        </w:rPr>
        <w:t> </w:t>
      </w:r>
      <w:r>
        <w:rPr>
          <w:sz w:val="18"/>
        </w:rPr>
        <w:t>verticais.</w:t>
      </w:r>
    </w:p>
    <w:p>
      <w:pPr>
        <w:pStyle w:val="ListParagraph"/>
        <w:numPr>
          <w:ilvl w:val="0"/>
          <w:numId w:val="473"/>
        </w:numPr>
        <w:tabs>
          <w:tab w:pos="3318" w:val="left" w:leader="none"/>
        </w:tabs>
        <w:spacing w:line="240" w:lineRule="auto" w:before="94" w:after="0"/>
        <w:ind w:left="3317" w:right="0" w:hanging="340"/>
        <w:jc w:val="left"/>
        <w:rPr>
          <w:sz w:val="18"/>
        </w:rPr>
      </w:pPr>
      <w:r>
        <w:rPr>
          <w:sz w:val="18"/>
        </w:rPr>
        <w:t>listagem</w:t>
      </w:r>
      <w:r>
        <w:rPr>
          <w:spacing w:val="-4"/>
          <w:sz w:val="18"/>
        </w:rPr>
        <w:t> </w:t>
      </w:r>
      <w:r>
        <w:rPr>
          <w:sz w:val="18"/>
        </w:rPr>
        <w:t>de</w:t>
      </w:r>
      <w:r>
        <w:rPr>
          <w:spacing w:val="-3"/>
          <w:sz w:val="18"/>
        </w:rPr>
        <w:t> </w:t>
      </w:r>
      <w:r>
        <w:rPr>
          <w:sz w:val="18"/>
        </w:rPr>
        <w:t>todos</w:t>
      </w:r>
      <w:r>
        <w:rPr>
          <w:spacing w:val="-4"/>
          <w:sz w:val="18"/>
        </w:rPr>
        <w:t> </w:t>
      </w:r>
      <w:r>
        <w:rPr>
          <w:sz w:val="18"/>
        </w:rPr>
        <w:t>os</w:t>
      </w:r>
      <w:r>
        <w:rPr>
          <w:spacing w:val="-3"/>
          <w:sz w:val="18"/>
        </w:rPr>
        <w:t> </w:t>
      </w:r>
      <w:r>
        <w:rPr>
          <w:sz w:val="18"/>
        </w:rPr>
        <w:t>equipamentos</w:t>
      </w:r>
      <w:r>
        <w:rPr>
          <w:spacing w:val="-4"/>
          <w:sz w:val="18"/>
        </w:rPr>
        <w:t> </w:t>
      </w:r>
      <w:r>
        <w:rPr>
          <w:sz w:val="18"/>
        </w:rPr>
        <w:t>e</w:t>
      </w:r>
      <w:r>
        <w:rPr>
          <w:spacing w:val="-3"/>
          <w:sz w:val="18"/>
        </w:rPr>
        <w:t> </w:t>
      </w:r>
      <w:r>
        <w:rPr>
          <w:sz w:val="18"/>
        </w:rPr>
        <w:t>subsistemas</w:t>
      </w:r>
      <w:r>
        <w:rPr>
          <w:spacing w:val="-4"/>
          <w:sz w:val="18"/>
        </w:rPr>
        <w:t> </w:t>
      </w:r>
      <w:r>
        <w:rPr>
          <w:sz w:val="18"/>
        </w:rPr>
        <w:t>que</w:t>
      </w:r>
      <w:r>
        <w:rPr>
          <w:spacing w:val="-3"/>
          <w:sz w:val="18"/>
        </w:rPr>
        <w:t> </w:t>
      </w:r>
      <w:r>
        <w:rPr>
          <w:sz w:val="18"/>
        </w:rPr>
        <w:t>irão</w:t>
      </w:r>
      <w:r>
        <w:rPr>
          <w:spacing w:val="-4"/>
          <w:sz w:val="18"/>
        </w:rPr>
        <w:t> </w:t>
      </w:r>
      <w:r>
        <w:rPr>
          <w:sz w:val="18"/>
        </w:rPr>
        <w:t>participar</w:t>
      </w:r>
      <w:r>
        <w:rPr>
          <w:spacing w:val="-3"/>
          <w:sz w:val="18"/>
        </w:rPr>
        <w:t> </w:t>
      </w:r>
      <w:r>
        <w:rPr>
          <w:sz w:val="18"/>
        </w:rPr>
        <w:t>do</w:t>
      </w:r>
      <w:r>
        <w:rPr>
          <w:spacing w:val="-4"/>
          <w:sz w:val="18"/>
        </w:rPr>
        <w:t> </w:t>
      </w:r>
      <w:r>
        <w:rPr>
          <w:sz w:val="18"/>
        </w:rPr>
        <w:t>sistema</w:t>
      </w:r>
    </w:p>
    <w:p>
      <w:pPr>
        <w:pStyle w:val="BodyText"/>
        <w:ind w:left="2977"/>
      </w:pPr>
      <w:r>
        <w:rPr/>
        <w:t>x) definição dos níveis de rede de dados a serem utilizadas</w:t>
      </w:r>
    </w:p>
    <w:p>
      <w:pPr>
        <w:pStyle w:val="BodyText"/>
        <w:tabs>
          <w:tab w:pos="3317" w:val="left" w:leader="none"/>
        </w:tabs>
        <w:spacing w:before="93"/>
        <w:ind w:left="2977"/>
      </w:pPr>
      <w:r>
        <w:rPr/>
        <w:t>z)</w:t>
        <w:tab/>
        <w:t>elaboração da arquitetura geral do sistema – Diagrama em</w:t>
      </w:r>
      <w:r>
        <w:rPr>
          <w:spacing w:val="-22"/>
        </w:rPr>
        <w:t> </w:t>
      </w:r>
      <w:r>
        <w:rPr/>
        <w:t>Blocos</w:t>
      </w:r>
    </w:p>
    <w:p>
      <w:pPr>
        <w:pStyle w:val="BodyText"/>
        <w:spacing w:before="0"/>
        <w:rPr>
          <w:sz w:val="20"/>
        </w:rPr>
      </w:pPr>
    </w:p>
    <w:p>
      <w:pPr>
        <w:pStyle w:val="ListParagraph"/>
        <w:numPr>
          <w:ilvl w:val="4"/>
          <w:numId w:val="470"/>
        </w:numPr>
        <w:tabs>
          <w:tab w:pos="3850" w:val="left" w:leader="none"/>
        </w:tabs>
        <w:spacing w:line="240" w:lineRule="auto" w:before="166" w:after="0"/>
        <w:ind w:left="3849" w:right="0" w:hanging="84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74"/>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474"/>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474"/>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474"/>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474"/>
        </w:numPr>
        <w:tabs>
          <w:tab w:pos="3498" w:val="left" w:leader="none"/>
        </w:tabs>
        <w:spacing w:line="283" w:lineRule="auto" w:before="94"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474"/>
        </w:numPr>
        <w:tabs>
          <w:tab w:pos="3498" w:val="left" w:leader="none"/>
        </w:tabs>
        <w:spacing w:line="283" w:lineRule="auto" w:before="58" w:after="0"/>
        <w:ind w:left="3497" w:right="1415" w:hanging="160"/>
        <w:jc w:val="both"/>
        <w:rPr>
          <w:sz w:val="18"/>
        </w:rPr>
      </w:pPr>
      <w:r>
        <w:rPr>
          <w:sz w:val="18"/>
        </w:rPr>
        <w:t>projetos das salas e centrais de automação e segurança (plantas, cortes, vistas e detalhes, conforme</w:t>
      </w:r>
      <w:r>
        <w:rPr>
          <w:spacing w:val="-27"/>
          <w:sz w:val="18"/>
        </w:rPr>
        <w:t> </w:t>
      </w:r>
      <w:r>
        <w:rPr>
          <w:sz w:val="18"/>
        </w:rPr>
        <w:t>a</w:t>
      </w:r>
      <w:r>
        <w:rPr>
          <w:spacing w:val="-27"/>
          <w:sz w:val="18"/>
        </w:rPr>
        <w:t> </w:t>
      </w:r>
      <w:r>
        <w:rPr>
          <w:sz w:val="18"/>
        </w:rPr>
        <w:t>necessidade),</w:t>
      </w:r>
      <w:r>
        <w:rPr>
          <w:spacing w:val="-26"/>
          <w:sz w:val="18"/>
        </w:rPr>
        <w:t> </w:t>
      </w:r>
      <w:r>
        <w:rPr>
          <w:sz w:val="18"/>
        </w:rPr>
        <w:t>com</w:t>
      </w:r>
      <w:r>
        <w:rPr>
          <w:spacing w:val="-27"/>
          <w:sz w:val="18"/>
        </w:rPr>
        <w:t> </w:t>
      </w:r>
      <w:r>
        <w:rPr>
          <w:sz w:val="18"/>
        </w:rPr>
        <w:t>marcação</w:t>
      </w:r>
      <w:r>
        <w:rPr>
          <w:spacing w:val="-26"/>
          <w:sz w:val="18"/>
        </w:rPr>
        <w:t> </w:t>
      </w:r>
      <w:r>
        <w:rPr>
          <w:sz w:val="18"/>
        </w:rPr>
        <w:t>de</w:t>
      </w:r>
      <w:r>
        <w:rPr>
          <w:spacing w:val="-27"/>
          <w:sz w:val="18"/>
        </w:rPr>
        <w:t> </w:t>
      </w:r>
      <w:r>
        <w:rPr>
          <w:sz w:val="18"/>
        </w:rPr>
        <w:t>todas</w:t>
      </w:r>
      <w:r>
        <w:rPr>
          <w:spacing w:val="-26"/>
          <w:sz w:val="18"/>
        </w:rPr>
        <w:t> </w:t>
      </w:r>
      <w:r>
        <w:rPr>
          <w:sz w:val="18"/>
        </w:rPr>
        <w:t>as</w:t>
      </w:r>
      <w:r>
        <w:rPr>
          <w:spacing w:val="-27"/>
          <w:sz w:val="18"/>
        </w:rPr>
        <w:t> </w:t>
      </w:r>
      <w:r>
        <w:rPr>
          <w:sz w:val="18"/>
        </w:rPr>
        <w:t>premissas</w:t>
      </w:r>
      <w:r>
        <w:rPr>
          <w:spacing w:val="-26"/>
          <w:sz w:val="18"/>
        </w:rPr>
        <w:t> </w:t>
      </w:r>
      <w:r>
        <w:rPr>
          <w:sz w:val="18"/>
        </w:rPr>
        <w:t>a</w:t>
      </w:r>
      <w:r>
        <w:rPr>
          <w:spacing w:val="-27"/>
          <w:sz w:val="18"/>
        </w:rPr>
        <w:t> </w:t>
      </w:r>
      <w:r>
        <w:rPr>
          <w:sz w:val="18"/>
        </w:rPr>
        <w:t>serem</w:t>
      </w:r>
      <w:r>
        <w:rPr>
          <w:spacing w:val="-26"/>
          <w:sz w:val="18"/>
        </w:rPr>
        <w:t> </w:t>
      </w:r>
      <w:r>
        <w:rPr>
          <w:sz w:val="18"/>
        </w:rPr>
        <w:t>atendidas</w:t>
      </w:r>
      <w:r>
        <w:rPr>
          <w:spacing w:val="-27"/>
          <w:sz w:val="18"/>
        </w:rPr>
        <w:t> </w:t>
      </w:r>
      <w:r>
        <w:rPr>
          <w:sz w:val="18"/>
        </w:rPr>
        <w:t>pelos</w:t>
      </w:r>
      <w:r>
        <w:rPr>
          <w:spacing w:val="-26"/>
          <w:sz w:val="18"/>
        </w:rPr>
        <w:t> </w:t>
      </w:r>
      <w:r>
        <w:rPr>
          <w:sz w:val="18"/>
        </w:rPr>
        <w:t>projetos das demais</w:t>
      </w:r>
      <w:r>
        <w:rPr>
          <w:spacing w:val="-2"/>
          <w:sz w:val="18"/>
        </w:rPr>
        <w:t> </w:t>
      </w:r>
      <w:r>
        <w:rPr>
          <w:sz w:val="18"/>
        </w:rPr>
        <w:t>disciplinas.</w:t>
      </w:r>
    </w:p>
    <w:p>
      <w:pPr>
        <w:pStyle w:val="ListParagraph"/>
        <w:numPr>
          <w:ilvl w:val="1"/>
          <w:numId w:val="474"/>
        </w:numPr>
        <w:tabs>
          <w:tab w:pos="3498" w:val="left" w:leader="none"/>
        </w:tabs>
        <w:spacing w:line="240" w:lineRule="auto" w:before="59" w:after="0"/>
        <w:ind w:left="3497" w:right="0" w:hanging="160"/>
        <w:jc w:val="left"/>
        <w:rPr>
          <w:sz w:val="18"/>
        </w:rPr>
      </w:pPr>
      <w:r>
        <w:rPr>
          <w:sz w:val="18"/>
        </w:rPr>
        <w:t>plantas de todos os pavimentos com traçado de dutos, calhas e</w:t>
      </w:r>
      <w:r>
        <w:rPr>
          <w:spacing w:val="-35"/>
          <w:sz w:val="18"/>
        </w:rPr>
        <w:t> </w:t>
      </w:r>
      <w:r>
        <w:rPr>
          <w:sz w:val="18"/>
        </w:rPr>
        <w:t>tubulações;</w:t>
      </w:r>
    </w:p>
    <w:p>
      <w:pPr>
        <w:pStyle w:val="ListParagraph"/>
        <w:numPr>
          <w:ilvl w:val="1"/>
          <w:numId w:val="474"/>
        </w:numPr>
        <w:tabs>
          <w:tab w:pos="3498" w:val="left" w:leader="none"/>
        </w:tabs>
        <w:spacing w:line="283" w:lineRule="auto" w:before="94" w:after="0"/>
        <w:ind w:left="3497" w:right="1414" w:hanging="160"/>
        <w:jc w:val="left"/>
        <w:rPr>
          <w:sz w:val="18"/>
        </w:rPr>
      </w:pPr>
      <w:r>
        <w:rPr>
          <w:sz w:val="18"/>
        </w:rPr>
        <w:t>indicação</w:t>
      </w:r>
      <w:r>
        <w:rPr>
          <w:spacing w:val="-30"/>
          <w:sz w:val="18"/>
        </w:rPr>
        <w:t> </w:t>
      </w:r>
      <w:r>
        <w:rPr>
          <w:sz w:val="18"/>
        </w:rPr>
        <w:t>de</w:t>
      </w:r>
      <w:r>
        <w:rPr>
          <w:spacing w:val="-30"/>
          <w:sz w:val="18"/>
        </w:rPr>
        <w:t> </w:t>
      </w:r>
      <w:r>
        <w:rPr>
          <w:sz w:val="18"/>
        </w:rPr>
        <w:t>ajustes</w:t>
      </w:r>
      <w:r>
        <w:rPr>
          <w:spacing w:val="-29"/>
          <w:sz w:val="18"/>
        </w:rPr>
        <w:t> </w:t>
      </w:r>
      <w:r>
        <w:rPr>
          <w:sz w:val="18"/>
        </w:rPr>
        <w:t>necessários</w:t>
      </w:r>
      <w:r>
        <w:rPr>
          <w:spacing w:val="-30"/>
          <w:sz w:val="18"/>
        </w:rPr>
        <w:t> </w:t>
      </w:r>
      <w:r>
        <w:rPr>
          <w:sz w:val="18"/>
        </w:rPr>
        <w:t>nos</w:t>
      </w:r>
      <w:r>
        <w:rPr>
          <w:spacing w:val="-29"/>
          <w:sz w:val="18"/>
        </w:rPr>
        <w:t> </w:t>
      </w:r>
      <w:r>
        <w:rPr>
          <w:sz w:val="18"/>
        </w:rPr>
        <w:t>projetos</w:t>
      </w:r>
      <w:r>
        <w:rPr>
          <w:spacing w:val="-30"/>
          <w:sz w:val="18"/>
        </w:rPr>
        <w:t> </w:t>
      </w:r>
      <w:r>
        <w:rPr>
          <w:sz w:val="18"/>
        </w:rPr>
        <w:t>das</w:t>
      </w:r>
      <w:r>
        <w:rPr>
          <w:spacing w:val="-30"/>
          <w:sz w:val="18"/>
        </w:rPr>
        <w:t> </w:t>
      </w:r>
      <w:r>
        <w:rPr>
          <w:sz w:val="18"/>
        </w:rPr>
        <w:t>demais</w:t>
      </w:r>
      <w:r>
        <w:rPr>
          <w:spacing w:val="-29"/>
          <w:sz w:val="18"/>
        </w:rPr>
        <w:t> </w:t>
      </w:r>
      <w:r>
        <w:rPr>
          <w:sz w:val="18"/>
        </w:rPr>
        <w:t>disciplinas</w:t>
      </w:r>
      <w:r>
        <w:rPr>
          <w:spacing w:val="-30"/>
          <w:sz w:val="18"/>
        </w:rPr>
        <w:t> </w:t>
      </w:r>
      <w:r>
        <w:rPr>
          <w:sz w:val="18"/>
        </w:rPr>
        <w:t>em</w:t>
      </w:r>
      <w:r>
        <w:rPr>
          <w:spacing w:val="-29"/>
          <w:sz w:val="18"/>
        </w:rPr>
        <w:t> </w:t>
      </w:r>
      <w:r>
        <w:rPr>
          <w:sz w:val="18"/>
        </w:rPr>
        <w:t>função</w:t>
      </w:r>
      <w:r>
        <w:rPr>
          <w:spacing w:val="-30"/>
          <w:sz w:val="18"/>
        </w:rPr>
        <w:t> </w:t>
      </w:r>
      <w:r>
        <w:rPr>
          <w:sz w:val="18"/>
        </w:rPr>
        <w:t>das</w:t>
      </w:r>
      <w:r>
        <w:rPr>
          <w:spacing w:val="-29"/>
          <w:sz w:val="18"/>
        </w:rPr>
        <w:t> </w:t>
      </w:r>
      <w:r>
        <w:rPr>
          <w:sz w:val="18"/>
        </w:rPr>
        <w:t>interferências identificadas;</w:t>
      </w:r>
    </w:p>
    <w:p>
      <w:pPr>
        <w:pStyle w:val="ListParagraph"/>
        <w:numPr>
          <w:ilvl w:val="1"/>
          <w:numId w:val="474"/>
        </w:numPr>
        <w:tabs>
          <w:tab w:pos="3498" w:val="left" w:leader="none"/>
        </w:tabs>
        <w:spacing w:line="240" w:lineRule="auto" w:before="58" w:after="0"/>
        <w:ind w:left="3497" w:right="0" w:hanging="160"/>
        <w:jc w:val="left"/>
        <w:rPr>
          <w:sz w:val="18"/>
        </w:rPr>
      </w:pPr>
      <w:r>
        <w:rPr>
          <w:sz w:val="18"/>
        </w:rPr>
        <w:t>diagramas em blocos gerais e/ou detalhados do</w:t>
      </w:r>
      <w:r>
        <w:rPr>
          <w:spacing w:val="-13"/>
          <w:sz w:val="18"/>
        </w:rPr>
        <w:t> </w:t>
      </w:r>
      <w:r>
        <w:rPr>
          <w:sz w:val="18"/>
        </w:rPr>
        <w:t>sistema.</w:t>
      </w:r>
    </w:p>
    <w:p>
      <w:pPr>
        <w:pStyle w:val="ListParagraph"/>
        <w:numPr>
          <w:ilvl w:val="1"/>
          <w:numId w:val="474"/>
        </w:numPr>
        <w:tabs>
          <w:tab w:pos="3498" w:val="left" w:leader="none"/>
        </w:tabs>
        <w:spacing w:line="283" w:lineRule="auto" w:before="94" w:after="0"/>
        <w:ind w:left="3497" w:right="1415" w:hanging="160"/>
        <w:jc w:val="both"/>
        <w:rPr>
          <w:sz w:val="18"/>
        </w:rPr>
      </w:pPr>
      <w:r>
        <w:rPr>
          <w:sz w:val="18"/>
        </w:rPr>
        <w:t>desenho</w:t>
      </w:r>
      <w:r>
        <w:rPr>
          <w:spacing w:val="-6"/>
          <w:sz w:val="18"/>
        </w:rPr>
        <w:t> </w:t>
      </w:r>
      <w:r>
        <w:rPr>
          <w:sz w:val="18"/>
        </w:rPr>
        <w:t>dos</w:t>
      </w:r>
      <w:r>
        <w:rPr>
          <w:spacing w:val="-6"/>
          <w:sz w:val="18"/>
        </w:rPr>
        <w:t> </w:t>
      </w:r>
      <w:r>
        <w:rPr>
          <w:sz w:val="18"/>
        </w:rPr>
        <w:t>shafts</w:t>
      </w:r>
      <w:r>
        <w:rPr>
          <w:spacing w:val="-6"/>
          <w:sz w:val="18"/>
        </w:rPr>
        <w:t> </w:t>
      </w:r>
      <w:r>
        <w:rPr>
          <w:sz w:val="18"/>
        </w:rPr>
        <w:t>verticais</w:t>
      </w:r>
      <w:r>
        <w:rPr>
          <w:spacing w:val="-6"/>
          <w:sz w:val="18"/>
        </w:rPr>
        <w:t> </w:t>
      </w:r>
      <w:r>
        <w:rPr>
          <w:sz w:val="18"/>
        </w:rPr>
        <w:t>(plantas,</w:t>
      </w:r>
      <w:r>
        <w:rPr>
          <w:spacing w:val="-6"/>
          <w:sz w:val="18"/>
        </w:rPr>
        <w:t> </w:t>
      </w:r>
      <w:r>
        <w:rPr>
          <w:spacing w:val="-3"/>
          <w:sz w:val="18"/>
        </w:rPr>
        <w:t>cortes,</w:t>
      </w:r>
      <w:r>
        <w:rPr>
          <w:spacing w:val="-5"/>
          <w:sz w:val="18"/>
        </w:rPr>
        <w:t> </w:t>
      </w:r>
      <w:r>
        <w:rPr>
          <w:sz w:val="18"/>
        </w:rPr>
        <w:t>vistas</w:t>
      </w:r>
      <w:r>
        <w:rPr>
          <w:spacing w:val="-6"/>
          <w:sz w:val="18"/>
        </w:rPr>
        <w:t> </w:t>
      </w:r>
      <w:r>
        <w:rPr>
          <w:sz w:val="18"/>
        </w:rPr>
        <w:t>e</w:t>
      </w:r>
      <w:r>
        <w:rPr>
          <w:spacing w:val="-6"/>
          <w:sz w:val="18"/>
        </w:rPr>
        <w:t> </w:t>
      </w:r>
      <w:r>
        <w:rPr>
          <w:sz w:val="18"/>
        </w:rPr>
        <w:t>detalhes,</w:t>
      </w:r>
      <w:r>
        <w:rPr>
          <w:spacing w:val="-6"/>
          <w:sz w:val="18"/>
        </w:rPr>
        <w:t> </w:t>
      </w:r>
      <w:r>
        <w:rPr>
          <w:sz w:val="18"/>
        </w:rPr>
        <w:t>conforme</w:t>
      </w:r>
      <w:r>
        <w:rPr>
          <w:spacing w:val="-6"/>
          <w:sz w:val="18"/>
        </w:rPr>
        <w:t> </w:t>
      </w:r>
      <w:r>
        <w:rPr>
          <w:sz w:val="18"/>
        </w:rPr>
        <w:t>a</w:t>
      </w:r>
      <w:r>
        <w:rPr>
          <w:spacing w:val="-5"/>
          <w:sz w:val="18"/>
        </w:rPr>
        <w:t> </w:t>
      </w:r>
      <w:r>
        <w:rPr>
          <w:sz w:val="18"/>
        </w:rPr>
        <w:t>necessidade),</w:t>
      </w:r>
      <w:r>
        <w:rPr>
          <w:spacing w:val="-6"/>
          <w:sz w:val="18"/>
        </w:rPr>
        <w:t> </w:t>
      </w:r>
      <w:r>
        <w:rPr>
          <w:spacing w:val="-3"/>
          <w:sz w:val="18"/>
        </w:rPr>
        <w:t>com </w:t>
      </w:r>
      <w:r>
        <w:rPr>
          <w:sz w:val="18"/>
        </w:rPr>
        <w:t>marcação de todas as necessidades a serem atendidas pelos projetos das demais disciplinas </w:t>
      </w:r>
      <w:r>
        <w:rPr>
          <w:w w:val="95"/>
          <w:sz w:val="18"/>
        </w:rPr>
        <w:t>(dimensões,</w:t>
      </w:r>
      <w:r>
        <w:rPr>
          <w:spacing w:val="-6"/>
          <w:w w:val="95"/>
          <w:sz w:val="18"/>
        </w:rPr>
        <w:t> </w:t>
      </w:r>
      <w:r>
        <w:rPr>
          <w:spacing w:val="-3"/>
          <w:w w:val="95"/>
          <w:sz w:val="18"/>
        </w:rPr>
        <w:t>pés-</w:t>
      </w:r>
      <w:r>
        <w:rPr>
          <w:spacing w:val="-5"/>
          <w:w w:val="95"/>
          <w:sz w:val="18"/>
        </w:rPr>
        <w:t> </w:t>
      </w:r>
      <w:r>
        <w:rPr>
          <w:w w:val="95"/>
          <w:sz w:val="18"/>
        </w:rPr>
        <w:t>direitos,</w:t>
      </w:r>
      <w:r>
        <w:rPr>
          <w:spacing w:val="-5"/>
          <w:w w:val="95"/>
          <w:sz w:val="18"/>
        </w:rPr>
        <w:t> </w:t>
      </w:r>
      <w:r>
        <w:rPr>
          <w:w w:val="95"/>
          <w:sz w:val="18"/>
        </w:rPr>
        <w:t>portas,</w:t>
      </w:r>
      <w:r>
        <w:rPr>
          <w:spacing w:val="-5"/>
          <w:w w:val="95"/>
          <w:sz w:val="18"/>
        </w:rPr>
        <w:t> </w:t>
      </w:r>
      <w:r>
        <w:rPr>
          <w:w w:val="95"/>
          <w:sz w:val="18"/>
        </w:rPr>
        <w:t>aberturas,</w:t>
      </w:r>
      <w:r>
        <w:rPr>
          <w:spacing w:val="-5"/>
          <w:w w:val="95"/>
          <w:sz w:val="18"/>
        </w:rPr>
        <w:t> </w:t>
      </w:r>
      <w:r>
        <w:rPr>
          <w:w w:val="95"/>
          <w:sz w:val="18"/>
        </w:rPr>
        <w:t>proximidade</w:t>
      </w:r>
      <w:r>
        <w:rPr>
          <w:spacing w:val="-6"/>
          <w:w w:val="95"/>
          <w:sz w:val="18"/>
        </w:rPr>
        <w:t> </w:t>
      </w:r>
      <w:r>
        <w:rPr>
          <w:w w:val="95"/>
          <w:sz w:val="18"/>
        </w:rPr>
        <w:t>de</w:t>
      </w:r>
      <w:r>
        <w:rPr>
          <w:spacing w:val="-5"/>
          <w:w w:val="95"/>
          <w:sz w:val="18"/>
        </w:rPr>
        <w:t> </w:t>
      </w:r>
      <w:r>
        <w:rPr>
          <w:w w:val="95"/>
          <w:sz w:val="18"/>
        </w:rPr>
        <w:t>outros</w:t>
      </w:r>
      <w:r>
        <w:rPr>
          <w:spacing w:val="-5"/>
          <w:w w:val="95"/>
          <w:sz w:val="18"/>
        </w:rPr>
        <w:t> </w:t>
      </w:r>
      <w:r>
        <w:rPr>
          <w:w w:val="95"/>
          <w:sz w:val="18"/>
        </w:rPr>
        <w:t>ambientes</w:t>
      </w:r>
      <w:r>
        <w:rPr>
          <w:spacing w:val="-5"/>
          <w:w w:val="95"/>
          <w:sz w:val="18"/>
        </w:rPr>
        <w:t> </w:t>
      </w:r>
      <w:r>
        <w:rPr>
          <w:w w:val="95"/>
          <w:sz w:val="18"/>
        </w:rPr>
        <w:t>ou</w:t>
      </w:r>
      <w:r>
        <w:rPr>
          <w:spacing w:val="-5"/>
          <w:w w:val="95"/>
          <w:sz w:val="18"/>
        </w:rPr>
        <w:t> </w:t>
      </w:r>
      <w:r>
        <w:rPr>
          <w:w w:val="95"/>
          <w:sz w:val="18"/>
        </w:rPr>
        <w:t>condições,</w:t>
      </w:r>
      <w:r>
        <w:rPr>
          <w:spacing w:val="-6"/>
          <w:w w:val="95"/>
          <w:sz w:val="18"/>
        </w:rPr>
        <w:t> </w:t>
      </w:r>
      <w:r>
        <w:rPr>
          <w:w w:val="95"/>
          <w:sz w:val="18"/>
        </w:rPr>
        <w:t>etc.);</w:t>
      </w:r>
    </w:p>
    <w:p>
      <w:pPr>
        <w:pStyle w:val="ListParagraph"/>
        <w:numPr>
          <w:ilvl w:val="1"/>
          <w:numId w:val="474"/>
        </w:numPr>
        <w:tabs>
          <w:tab w:pos="3498" w:val="left" w:leader="none"/>
        </w:tabs>
        <w:spacing w:line="240" w:lineRule="auto" w:before="59" w:after="0"/>
        <w:ind w:left="3497" w:right="0" w:hanging="160"/>
        <w:jc w:val="left"/>
        <w:rPr>
          <w:sz w:val="18"/>
        </w:rPr>
      </w:pPr>
      <w:r>
        <w:rPr>
          <w:sz w:val="18"/>
        </w:rPr>
        <w:t>planta de furação de laje para os shafts</w:t>
      </w:r>
      <w:r>
        <w:rPr>
          <w:spacing w:val="-12"/>
          <w:sz w:val="18"/>
        </w:rPr>
        <w:t> </w:t>
      </w:r>
      <w:r>
        <w:rPr>
          <w:sz w:val="18"/>
        </w:rPr>
        <w:t>verticais.</w:t>
      </w:r>
    </w:p>
    <w:p>
      <w:pPr>
        <w:pStyle w:val="ListParagraph"/>
        <w:numPr>
          <w:ilvl w:val="1"/>
          <w:numId w:val="474"/>
        </w:numPr>
        <w:tabs>
          <w:tab w:pos="3498" w:val="left" w:leader="none"/>
        </w:tabs>
        <w:spacing w:line="240" w:lineRule="auto" w:before="94" w:after="0"/>
        <w:ind w:left="3497" w:right="0" w:hanging="160"/>
        <w:jc w:val="left"/>
        <w:rPr>
          <w:sz w:val="18"/>
        </w:rPr>
      </w:pPr>
      <w:r>
        <w:rPr>
          <w:sz w:val="18"/>
        </w:rPr>
        <w:t>diagramas em Bloco Gerais e Detalhados do</w:t>
      </w:r>
      <w:r>
        <w:rPr>
          <w:spacing w:val="-11"/>
          <w:sz w:val="18"/>
        </w:rPr>
        <w:t> </w:t>
      </w:r>
      <w:r>
        <w:rPr>
          <w:sz w:val="18"/>
        </w:rPr>
        <w:t>Sistema.</w:t>
      </w:r>
    </w:p>
    <w:p>
      <w:pPr>
        <w:pStyle w:val="ListParagraph"/>
        <w:numPr>
          <w:ilvl w:val="0"/>
          <w:numId w:val="474"/>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474"/>
        </w:numPr>
        <w:tabs>
          <w:tab w:pos="3498" w:val="left" w:leader="none"/>
        </w:tabs>
        <w:spacing w:line="240" w:lineRule="auto" w:before="94" w:after="0"/>
        <w:ind w:left="3497" w:right="0" w:hanging="160"/>
        <w:jc w:val="left"/>
        <w:rPr>
          <w:sz w:val="18"/>
        </w:rPr>
      </w:pPr>
      <w:r>
        <w:rPr>
          <w:sz w:val="18"/>
        </w:rPr>
        <w:t>relatório preliminar de funções a serem</w:t>
      </w:r>
      <w:r>
        <w:rPr>
          <w:spacing w:val="-11"/>
          <w:sz w:val="18"/>
        </w:rPr>
        <w:t> </w:t>
      </w:r>
      <w:r>
        <w:rPr>
          <w:sz w:val="18"/>
        </w:rPr>
        <w:t>implantadas.</w:t>
      </w:r>
    </w:p>
    <w:p>
      <w:pPr>
        <w:pStyle w:val="ListParagraph"/>
        <w:numPr>
          <w:ilvl w:val="1"/>
          <w:numId w:val="474"/>
        </w:numPr>
        <w:tabs>
          <w:tab w:pos="3498" w:val="left" w:leader="none"/>
        </w:tabs>
        <w:spacing w:line="240" w:lineRule="auto" w:before="94" w:after="0"/>
        <w:ind w:left="3497" w:right="0" w:hanging="160"/>
        <w:jc w:val="left"/>
        <w:rPr>
          <w:sz w:val="18"/>
        </w:rPr>
      </w:pPr>
      <w:r>
        <w:rPr>
          <w:sz w:val="18"/>
        </w:rPr>
        <w:t>relatório</w:t>
      </w:r>
      <w:r>
        <w:rPr>
          <w:spacing w:val="-4"/>
          <w:sz w:val="18"/>
        </w:rPr>
        <w:t> </w:t>
      </w:r>
      <w:r>
        <w:rPr>
          <w:sz w:val="18"/>
        </w:rPr>
        <w:t>final</w:t>
      </w:r>
      <w:r>
        <w:rPr>
          <w:spacing w:val="-4"/>
          <w:sz w:val="18"/>
        </w:rPr>
        <w:t> </w:t>
      </w:r>
      <w:r>
        <w:rPr>
          <w:sz w:val="18"/>
        </w:rPr>
        <w:t>de</w:t>
      </w:r>
      <w:r>
        <w:rPr>
          <w:spacing w:val="-4"/>
          <w:sz w:val="18"/>
        </w:rPr>
        <w:t> </w:t>
      </w:r>
      <w:r>
        <w:rPr>
          <w:sz w:val="18"/>
        </w:rPr>
        <w:t>funções</w:t>
      </w:r>
      <w:r>
        <w:rPr>
          <w:spacing w:val="-4"/>
          <w:sz w:val="18"/>
        </w:rPr>
        <w:t> </w:t>
      </w:r>
      <w:r>
        <w:rPr>
          <w:sz w:val="18"/>
        </w:rPr>
        <w:t>a</w:t>
      </w:r>
      <w:r>
        <w:rPr>
          <w:spacing w:val="-4"/>
          <w:sz w:val="18"/>
        </w:rPr>
        <w:t> </w:t>
      </w:r>
      <w:r>
        <w:rPr>
          <w:sz w:val="18"/>
        </w:rPr>
        <w:t>serem</w:t>
      </w:r>
      <w:r>
        <w:rPr>
          <w:spacing w:val="-4"/>
          <w:sz w:val="18"/>
        </w:rPr>
        <w:t> </w:t>
      </w:r>
      <w:r>
        <w:rPr>
          <w:sz w:val="18"/>
        </w:rPr>
        <w:t>implantadas,</w:t>
      </w:r>
      <w:r>
        <w:rPr>
          <w:spacing w:val="-4"/>
          <w:sz w:val="18"/>
        </w:rPr>
        <w:t> </w:t>
      </w:r>
      <w:r>
        <w:rPr>
          <w:sz w:val="18"/>
        </w:rPr>
        <w:t>com</w:t>
      </w:r>
      <w:r>
        <w:rPr>
          <w:spacing w:val="-4"/>
          <w:sz w:val="18"/>
        </w:rPr>
        <w:t> </w:t>
      </w:r>
      <w:r>
        <w:rPr>
          <w:sz w:val="18"/>
        </w:rPr>
        <w:t>a</w:t>
      </w:r>
      <w:r>
        <w:rPr>
          <w:spacing w:val="-4"/>
          <w:sz w:val="18"/>
        </w:rPr>
        <w:t> </w:t>
      </w:r>
      <w:r>
        <w:rPr>
          <w:sz w:val="18"/>
        </w:rPr>
        <w:t>aprovação</w:t>
      </w:r>
      <w:r>
        <w:rPr>
          <w:spacing w:val="-4"/>
          <w:sz w:val="18"/>
        </w:rPr>
        <w:t> </w:t>
      </w:r>
      <w:r>
        <w:rPr>
          <w:sz w:val="18"/>
        </w:rPr>
        <w:t>dos</w:t>
      </w:r>
      <w:r>
        <w:rPr>
          <w:spacing w:val="-4"/>
          <w:sz w:val="18"/>
        </w:rPr>
        <w:t> </w:t>
      </w:r>
      <w:r>
        <w:rPr>
          <w:sz w:val="18"/>
        </w:rPr>
        <w:t>envolvidos.</w:t>
      </w:r>
    </w:p>
    <w:p>
      <w:pPr>
        <w:pStyle w:val="ListParagraph"/>
        <w:numPr>
          <w:ilvl w:val="1"/>
          <w:numId w:val="474"/>
        </w:numPr>
        <w:tabs>
          <w:tab w:pos="3498" w:val="left" w:leader="none"/>
        </w:tabs>
        <w:spacing w:line="283" w:lineRule="auto" w:before="94" w:after="0"/>
        <w:ind w:left="3497" w:right="1416" w:hanging="160"/>
        <w:jc w:val="left"/>
        <w:rPr>
          <w:sz w:val="18"/>
        </w:rPr>
      </w:pPr>
      <w:r>
        <w:rPr>
          <w:sz w:val="18"/>
        </w:rPr>
        <w:t>orçamento</w:t>
      </w:r>
      <w:r>
        <w:rPr>
          <w:spacing w:val="-29"/>
          <w:sz w:val="18"/>
        </w:rPr>
        <w:t> </w:t>
      </w:r>
      <w:r>
        <w:rPr>
          <w:sz w:val="18"/>
        </w:rPr>
        <w:t>estimativo</w:t>
      </w:r>
      <w:r>
        <w:rPr>
          <w:spacing w:val="-29"/>
          <w:sz w:val="18"/>
        </w:rPr>
        <w:t> </w:t>
      </w:r>
      <w:r>
        <w:rPr>
          <w:sz w:val="18"/>
        </w:rPr>
        <w:t>ajustado</w:t>
      </w:r>
      <w:r>
        <w:rPr>
          <w:spacing w:val="-29"/>
          <w:sz w:val="18"/>
        </w:rPr>
        <w:t> </w:t>
      </w:r>
      <w:r>
        <w:rPr>
          <w:sz w:val="18"/>
        </w:rPr>
        <w:t>às</w:t>
      </w:r>
      <w:r>
        <w:rPr>
          <w:spacing w:val="-29"/>
          <w:sz w:val="18"/>
        </w:rPr>
        <w:t> </w:t>
      </w:r>
      <w:r>
        <w:rPr>
          <w:sz w:val="18"/>
        </w:rPr>
        <w:t>novas</w:t>
      </w:r>
      <w:r>
        <w:rPr>
          <w:spacing w:val="-29"/>
          <w:sz w:val="18"/>
        </w:rPr>
        <w:t> </w:t>
      </w:r>
      <w:r>
        <w:rPr>
          <w:sz w:val="18"/>
        </w:rPr>
        <w:t>funções,</w:t>
      </w:r>
      <w:r>
        <w:rPr>
          <w:spacing w:val="-29"/>
          <w:sz w:val="18"/>
        </w:rPr>
        <w:t> </w:t>
      </w:r>
      <w:r>
        <w:rPr>
          <w:sz w:val="18"/>
        </w:rPr>
        <w:t>com</w:t>
      </w:r>
      <w:r>
        <w:rPr>
          <w:spacing w:val="-29"/>
          <w:sz w:val="18"/>
        </w:rPr>
        <w:t> </w:t>
      </w:r>
      <w:r>
        <w:rPr>
          <w:sz w:val="18"/>
        </w:rPr>
        <w:t>planilhas</w:t>
      </w:r>
      <w:r>
        <w:rPr>
          <w:spacing w:val="-29"/>
          <w:sz w:val="18"/>
        </w:rPr>
        <w:t> </w:t>
      </w:r>
      <w:r>
        <w:rPr>
          <w:sz w:val="18"/>
        </w:rPr>
        <w:t>de</w:t>
      </w:r>
      <w:r>
        <w:rPr>
          <w:spacing w:val="-29"/>
          <w:sz w:val="18"/>
        </w:rPr>
        <w:t> </w:t>
      </w:r>
      <w:r>
        <w:rPr>
          <w:sz w:val="18"/>
        </w:rPr>
        <w:t>custos</w:t>
      </w:r>
      <w:r>
        <w:rPr>
          <w:spacing w:val="-29"/>
          <w:sz w:val="18"/>
        </w:rPr>
        <w:t> </w:t>
      </w:r>
      <w:r>
        <w:rPr>
          <w:sz w:val="18"/>
        </w:rPr>
        <w:t>estimativos</w:t>
      </w:r>
      <w:r>
        <w:rPr>
          <w:spacing w:val="-29"/>
          <w:sz w:val="18"/>
        </w:rPr>
        <w:t> </w:t>
      </w:r>
      <w:r>
        <w:rPr>
          <w:sz w:val="18"/>
        </w:rPr>
        <w:t>do</w:t>
      </w:r>
      <w:r>
        <w:rPr>
          <w:spacing w:val="-29"/>
          <w:sz w:val="18"/>
        </w:rPr>
        <w:t> </w:t>
      </w:r>
      <w:r>
        <w:rPr>
          <w:sz w:val="18"/>
        </w:rPr>
        <w:t>sistema de automação e de segurança, por subsistema e valor</w:t>
      </w:r>
      <w:r>
        <w:rPr>
          <w:spacing w:val="-26"/>
          <w:sz w:val="18"/>
        </w:rPr>
        <w:t> </w:t>
      </w:r>
      <w:r>
        <w:rPr>
          <w:sz w:val="18"/>
        </w:rPr>
        <w:t>total.</w:t>
      </w:r>
    </w:p>
    <w:p>
      <w:pPr>
        <w:pStyle w:val="ListParagraph"/>
        <w:numPr>
          <w:ilvl w:val="1"/>
          <w:numId w:val="474"/>
        </w:numPr>
        <w:tabs>
          <w:tab w:pos="3498" w:val="left" w:leader="none"/>
        </w:tabs>
        <w:spacing w:line="240" w:lineRule="auto" w:before="58" w:after="0"/>
        <w:ind w:left="3497" w:right="0" w:hanging="160"/>
        <w:jc w:val="left"/>
        <w:rPr>
          <w:sz w:val="18"/>
        </w:rPr>
      </w:pPr>
      <w:r>
        <w:rPr>
          <w:sz w:val="18"/>
        </w:rPr>
        <w:t>especificações básicas de equipamentos da</w:t>
      </w:r>
      <w:r>
        <w:rPr>
          <w:spacing w:val="-8"/>
          <w:sz w:val="18"/>
        </w:rPr>
        <w:t> </w:t>
      </w:r>
      <w:r>
        <w:rPr>
          <w:sz w:val="18"/>
        </w:rPr>
        <w:t>instalação;</w:t>
      </w:r>
    </w:p>
    <w:p>
      <w:pPr>
        <w:spacing w:after="0" w:line="240" w:lineRule="auto"/>
        <w:jc w:val="left"/>
        <w:rPr>
          <w:sz w:val="18"/>
        </w:rPr>
        <w:sectPr>
          <w:pgSz w:w="11910" w:h="16840"/>
          <w:pgMar w:header="0" w:footer="812" w:top="1300" w:bottom="1000" w:left="0" w:right="0"/>
        </w:sectPr>
      </w:pPr>
    </w:p>
    <w:p>
      <w:pPr>
        <w:pStyle w:val="ListParagraph"/>
        <w:numPr>
          <w:ilvl w:val="3"/>
          <w:numId w:val="475"/>
        </w:numPr>
        <w:tabs>
          <w:tab w:pos="3692" w:val="left" w:leader="none"/>
        </w:tabs>
        <w:spacing w:line="240" w:lineRule="auto" w:before="78" w:after="0"/>
        <w:ind w:left="3691" w:right="0" w:hanging="687"/>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475"/>
        </w:numPr>
        <w:tabs>
          <w:tab w:pos="3850" w:val="left" w:leader="none"/>
        </w:tabs>
        <w:spacing w:line="240" w:lineRule="auto" w:before="122"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76"/>
        </w:numPr>
        <w:tabs>
          <w:tab w:pos="3318" w:val="left" w:leader="none"/>
        </w:tabs>
        <w:spacing w:line="240" w:lineRule="auto" w:before="151"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476"/>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BodyText"/>
        <w:ind w:left="2977"/>
      </w:pPr>
      <w:r>
        <w:rPr/>
        <w:t>d) anteprojetos ou projetos básicos produzidos por outras atividades técnicas;</w:t>
      </w:r>
    </w:p>
    <w:p>
      <w:pPr>
        <w:pStyle w:val="BodyText"/>
        <w:ind w:left="2977"/>
      </w:pPr>
      <w:r>
        <w:rPr/>
        <w:t>h) outras informações.</w:t>
      </w:r>
    </w:p>
    <w:p>
      <w:pPr>
        <w:pStyle w:val="BodyText"/>
        <w:spacing w:before="0"/>
        <w:rPr>
          <w:sz w:val="20"/>
        </w:rPr>
      </w:pPr>
    </w:p>
    <w:p>
      <w:pPr>
        <w:pStyle w:val="ListParagraph"/>
        <w:numPr>
          <w:ilvl w:val="4"/>
          <w:numId w:val="475"/>
        </w:numPr>
        <w:tabs>
          <w:tab w:pos="3850" w:val="left" w:leader="none"/>
        </w:tabs>
        <w:spacing w:line="240" w:lineRule="auto" w:before="166"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77"/>
        </w:numPr>
        <w:tabs>
          <w:tab w:pos="3318" w:val="left" w:leader="none"/>
        </w:tabs>
        <w:spacing w:line="240" w:lineRule="auto" w:before="150" w:after="0"/>
        <w:ind w:left="3317" w:right="0" w:hanging="340"/>
        <w:jc w:val="left"/>
        <w:rPr>
          <w:sz w:val="18"/>
        </w:rPr>
      </w:pPr>
      <w:r>
        <w:rPr>
          <w:sz w:val="18"/>
        </w:rPr>
        <w:t>traçado de toda a infraestrutura de automação e</w:t>
      </w:r>
      <w:r>
        <w:rPr>
          <w:spacing w:val="-17"/>
          <w:sz w:val="18"/>
        </w:rPr>
        <w:t> </w:t>
      </w:r>
      <w:r>
        <w:rPr>
          <w:sz w:val="18"/>
        </w:rPr>
        <w:t>segurança;</w:t>
      </w:r>
    </w:p>
    <w:p>
      <w:pPr>
        <w:pStyle w:val="ListParagraph"/>
        <w:numPr>
          <w:ilvl w:val="0"/>
          <w:numId w:val="477"/>
        </w:numPr>
        <w:tabs>
          <w:tab w:pos="3318" w:val="left" w:leader="none"/>
        </w:tabs>
        <w:spacing w:line="283" w:lineRule="auto" w:before="94" w:after="0"/>
        <w:ind w:left="3317" w:right="1415" w:hanging="340"/>
        <w:jc w:val="left"/>
        <w:rPr>
          <w:sz w:val="18"/>
        </w:rPr>
      </w:pPr>
      <w:r>
        <w:rPr>
          <w:sz w:val="18"/>
        </w:rPr>
        <w:t>dimensionamento</w:t>
      </w:r>
      <w:r>
        <w:rPr>
          <w:spacing w:val="-31"/>
          <w:sz w:val="18"/>
        </w:rPr>
        <w:t> </w:t>
      </w:r>
      <w:r>
        <w:rPr>
          <w:sz w:val="18"/>
        </w:rPr>
        <w:t>e</w:t>
      </w:r>
      <w:r>
        <w:rPr>
          <w:spacing w:val="-29"/>
          <w:sz w:val="18"/>
        </w:rPr>
        <w:t> </w:t>
      </w:r>
      <w:r>
        <w:rPr>
          <w:sz w:val="18"/>
        </w:rPr>
        <w:t>posicionamento</w:t>
      </w:r>
      <w:r>
        <w:rPr>
          <w:spacing w:val="-30"/>
          <w:sz w:val="18"/>
        </w:rPr>
        <w:t> </w:t>
      </w:r>
      <w:r>
        <w:rPr>
          <w:sz w:val="18"/>
        </w:rPr>
        <w:t>final</w:t>
      </w:r>
      <w:r>
        <w:rPr>
          <w:spacing w:val="-30"/>
          <w:sz w:val="18"/>
        </w:rPr>
        <w:t> </w:t>
      </w:r>
      <w:r>
        <w:rPr>
          <w:sz w:val="18"/>
        </w:rPr>
        <w:t>de</w:t>
      </w:r>
      <w:r>
        <w:rPr>
          <w:spacing w:val="-30"/>
          <w:sz w:val="18"/>
        </w:rPr>
        <w:t> </w:t>
      </w:r>
      <w:r>
        <w:rPr>
          <w:sz w:val="18"/>
        </w:rPr>
        <w:t>dutos,</w:t>
      </w:r>
      <w:r>
        <w:rPr>
          <w:spacing w:val="-30"/>
          <w:sz w:val="18"/>
        </w:rPr>
        <w:t> </w:t>
      </w:r>
      <w:r>
        <w:rPr>
          <w:sz w:val="18"/>
        </w:rPr>
        <w:t>tubulações,</w:t>
      </w:r>
      <w:r>
        <w:rPr>
          <w:spacing w:val="-30"/>
          <w:sz w:val="18"/>
        </w:rPr>
        <w:t> </w:t>
      </w:r>
      <w:r>
        <w:rPr>
          <w:sz w:val="18"/>
        </w:rPr>
        <w:t>shafts,</w:t>
      </w:r>
      <w:r>
        <w:rPr>
          <w:spacing w:val="-29"/>
          <w:sz w:val="18"/>
        </w:rPr>
        <w:t> </w:t>
      </w:r>
      <w:r>
        <w:rPr>
          <w:sz w:val="18"/>
        </w:rPr>
        <w:t>etc.,</w:t>
      </w:r>
      <w:r>
        <w:rPr>
          <w:spacing w:val="-30"/>
          <w:sz w:val="18"/>
        </w:rPr>
        <w:t> </w:t>
      </w:r>
      <w:r>
        <w:rPr>
          <w:sz w:val="18"/>
        </w:rPr>
        <w:t>incluindo</w:t>
      </w:r>
      <w:r>
        <w:rPr>
          <w:spacing w:val="-30"/>
          <w:sz w:val="18"/>
        </w:rPr>
        <w:t> </w:t>
      </w:r>
      <w:r>
        <w:rPr>
          <w:sz w:val="18"/>
        </w:rPr>
        <w:t>especificação de</w:t>
      </w:r>
      <w:r>
        <w:rPr>
          <w:spacing w:val="-6"/>
          <w:sz w:val="18"/>
        </w:rPr>
        <w:t> </w:t>
      </w:r>
      <w:r>
        <w:rPr>
          <w:sz w:val="18"/>
        </w:rPr>
        <w:t>acessórios,</w:t>
      </w:r>
      <w:r>
        <w:rPr>
          <w:spacing w:val="-6"/>
          <w:sz w:val="18"/>
        </w:rPr>
        <w:t> </w:t>
      </w:r>
      <w:r>
        <w:rPr>
          <w:sz w:val="18"/>
        </w:rPr>
        <w:t>formas</w:t>
      </w:r>
      <w:r>
        <w:rPr>
          <w:spacing w:val="-6"/>
          <w:sz w:val="18"/>
        </w:rPr>
        <w:t> </w:t>
      </w:r>
      <w:r>
        <w:rPr>
          <w:sz w:val="18"/>
        </w:rPr>
        <w:t>de</w:t>
      </w:r>
      <w:r>
        <w:rPr>
          <w:spacing w:val="-5"/>
          <w:sz w:val="18"/>
        </w:rPr>
        <w:t> </w:t>
      </w:r>
      <w:r>
        <w:rPr>
          <w:sz w:val="18"/>
        </w:rPr>
        <w:t>conexão,</w:t>
      </w:r>
      <w:r>
        <w:rPr>
          <w:spacing w:val="-6"/>
          <w:sz w:val="18"/>
        </w:rPr>
        <w:t> </w:t>
      </w:r>
      <w:r>
        <w:rPr>
          <w:sz w:val="18"/>
        </w:rPr>
        <w:t>inspeção</w:t>
      </w:r>
      <w:r>
        <w:rPr>
          <w:spacing w:val="-6"/>
          <w:sz w:val="18"/>
        </w:rPr>
        <w:t> </w:t>
      </w:r>
      <w:r>
        <w:rPr>
          <w:sz w:val="18"/>
        </w:rPr>
        <w:t>e</w:t>
      </w:r>
      <w:r>
        <w:rPr>
          <w:spacing w:val="-6"/>
          <w:sz w:val="18"/>
        </w:rPr>
        <w:t> </w:t>
      </w:r>
      <w:r>
        <w:rPr>
          <w:sz w:val="18"/>
        </w:rPr>
        <w:t>indicação</w:t>
      </w:r>
      <w:r>
        <w:rPr>
          <w:spacing w:val="-5"/>
          <w:sz w:val="18"/>
        </w:rPr>
        <w:t> </w:t>
      </w:r>
      <w:r>
        <w:rPr>
          <w:sz w:val="18"/>
        </w:rPr>
        <w:t>de</w:t>
      </w:r>
      <w:r>
        <w:rPr>
          <w:spacing w:val="-6"/>
          <w:sz w:val="18"/>
        </w:rPr>
        <w:t> </w:t>
      </w:r>
      <w:r>
        <w:rPr>
          <w:sz w:val="18"/>
        </w:rPr>
        <w:t>dimensões</w:t>
      </w:r>
      <w:r>
        <w:rPr>
          <w:spacing w:val="-6"/>
          <w:sz w:val="18"/>
        </w:rPr>
        <w:t> </w:t>
      </w:r>
      <w:r>
        <w:rPr>
          <w:sz w:val="18"/>
        </w:rPr>
        <w:t>e</w:t>
      </w:r>
      <w:r>
        <w:rPr>
          <w:spacing w:val="-6"/>
          <w:sz w:val="18"/>
        </w:rPr>
        <w:t> </w:t>
      </w:r>
      <w:r>
        <w:rPr>
          <w:sz w:val="18"/>
        </w:rPr>
        <w:t>níveis;</w:t>
      </w:r>
    </w:p>
    <w:p>
      <w:pPr>
        <w:pStyle w:val="ListParagraph"/>
        <w:numPr>
          <w:ilvl w:val="0"/>
          <w:numId w:val="477"/>
        </w:numPr>
        <w:tabs>
          <w:tab w:pos="3317" w:val="left" w:leader="none"/>
          <w:tab w:pos="3318" w:val="left" w:leader="none"/>
        </w:tabs>
        <w:spacing w:line="240" w:lineRule="auto" w:before="58"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477"/>
        </w:numPr>
        <w:tabs>
          <w:tab w:pos="3318" w:val="left" w:leader="none"/>
        </w:tabs>
        <w:spacing w:line="283" w:lineRule="auto" w:before="94" w:after="0"/>
        <w:ind w:left="3317" w:right="1415" w:hanging="340"/>
        <w:jc w:val="left"/>
        <w:rPr>
          <w:sz w:val="18"/>
        </w:rPr>
      </w:pPr>
      <w:r>
        <w:rPr>
          <w:sz w:val="18"/>
        </w:rPr>
        <w:t>elaboração e lançamento dos detalhes considerados necessários à perfeita compreensão da instalação representada nas</w:t>
      </w:r>
      <w:r>
        <w:rPr>
          <w:spacing w:val="-4"/>
          <w:sz w:val="18"/>
        </w:rPr>
        <w:t> </w:t>
      </w:r>
      <w:r>
        <w:rPr>
          <w:sz w:val="18"/>
        </w:rPr>
        <w:t>plantas.</w:t>
      </w:r>
    </w:p>
    <w:p>
      <w:pPr>
        <w:pStyle w:val="ListParagraph"/>
        <w:numPr>
          <w:ilvl w:val="0"/>
          <w:numId w:val="477"/>
        </w:numPr>
        <w:tabs>
          <w:tab w:pos="3318" w:val="left" w:leader="none"/>
        </w:tabs>
        <w:spacing w:line="283" w:lineRule="auto" w:before="59" w:after="0"/>
        <w:ind w:left="3317" w:right="1415" w:hanging="340"/>
        <w:jc w:val="left"/>
        <w:rPr>
          <w:sz w:val="18"/>
        </w:rPr>
      </w:pPr>
      <w:r>
        <w:rPr>
          <w:sz w:val="18"/>
        </w:rPr>
        <w:t>concepção e elaboração dos esquemas verticais para os diversos subsistemas de Automação </w:t>
      </w:r>
      <w:r>
        <w:rPr>
          <w:spacing w:val="-12"/>
          <w:sz w:val="18"/>
        </w:rPr>
        <w:t>e </w:t>
      </w:r>
      <w:r>
        <w:rPr>
          <w:sz w:val="18"/>
        </w:rPr>
        <w:t>segurança.</w:t>
      </w:r>
    </w:p>
    <w:p>
      <w:pPr>
        <w:pStyle w:val="ListParagraph"/>
        <w:numPr>
          <w:ilvl w:val="0"/>
          <w:numId w:val="477"/>
        </w:numPr>
        <w:tabs>
          <w:tab w:pos="3318" w:val="left" w:leader="none"/>
        </w:tabs>
        <w:spacing w:line="283" w:lineRule="auto" w:before="58" w:after="0"/>
        <w:ind w:left="3317" w:right="1414" w:hanging="340"/>
        <w:jc w:val="both"/>
        <w:rPr>
          <w:sz w:val="18"/>
        </w:rPr>
      </w:pPr>
      <w:r>
        <w:rPr>
          <w:sz w:val="18"/>
        </w:rPr>
        <w:t>definição</w:t>
      </w:r>
      <w:r>
        <w:rPr>
          <w:spacing w:val="-37"/>
          <w:sz w:val="18"/>
        </w:rPr>
        <w:t> </w:t>
      </w:r>
      <w:r>
        <w:rPr>
          <w:sz w:val="18"/>
        </w:rPr>
        <w:t>de</w:t>
      </w:r>
      <w:r>
        <w:rPr>
          <w:spacing w:val="-37"/>
          <w:sz w:val="18"/>
        </w:rPr>
        <w:t> </w:t>
      </w:r>
      <w:r>
        <w:rPr>
          <w:sz w:val="18"/>
        </w:rPr>
        <w:t>todos</w:t>
      </w:r>
      <w:r>
        <w:rPr>
          <w:spacing w:val="-37"/>
          <w:sz w:val="18"/>
        </w:rPr>
        <w:t> </w:t>
      </w:r>
      <w:r>
        <w:rPr>
          <w:sz w:val="18"/>
        </w:rPr>
        <w:t>os</w:t>
      </w:r>
      <w:r>
        <w:rPr>
          <w:spacing w:val="-36"/>
          <w:sz w:val="18"/>
        </w:rPr>
        <w:t> </w:t>
      </w:r>
      <w:r>
        <w:rPr>
          <w:sz w:val="18"/>
        </w:rPr>
        <w:t>pontos</w:t>
      </w:r>
      <w:r>
        <w:rPr>
          <w:spacing w:val="-37"/>
          <w:sz w:val="18"/>
        </w:rPr>
        <w:t> </w:t>
      </w:r>
      <w:r>
        <w:rPr>
          <w:sz w:val="18"/>
        </w:rPr>
        <w:t>de</w:t>
      </w:r>
      <w:r>
        <w:rPr>
          <w:spacing w:val="-37"/>
          <w:sz w:val="18"/>
        </w:rPr>
        <w:t> </w:t>
      </w:r>
      <w:r>
        <w:rPr>
          <w:sz w:val="18"/>
        </w:rPr>
        <w:t>supervisão</w:t>
      </w:r>
      <w:r>
        <w:rPr>
          <w:spacing w:val="-37"/>
          <w:sz w:val="18"/>
        </w:rPr>
        <w:t> </w:t>
      </w:r>
      <w:r>
        <w:rPr>
          <w:sz w:val="18"/>
        </w:rPr>
        <w:t>e</w:t>
      </w:r>
      <w:r>
        <w:rPr>
          <w:spacing w:val="-36"/>
          <w:sz w:val="18"/>
        </w:rPr>
        <w:t> </w:t>
      </w:r>
      <w:r>
        <w:rPr>
          <w:sz w:val="18"/>
        </w:rPr>
        <w:t>controle</w:t>
      </w:r>
      <w:r>
        <w:rPr>
          <w:spacing w:val="-37"/>
          <w:sz w:val="18"/>
        </w:rPr>
        <w:t> </w:t>
      </w:r>
      <w:r>
        <w:rPr>
          <w:sz w:val="18"/>
        </w:rPr>
        <w:t>para</w:t>
      </w:r>
      <w:r>
        <w:rPr>
          <w:spacing w:val="-37"/>
          <w:sz w:val="18"/>
        </w:rPr>
        <w:t> </w:t>
      </w:r>
      <w:r>
        <w:rPr>
          <w:sz w:val="18"/>
        </w:rPr>
        <w:t>todos</w:t>
      </w:r>
      <w:r>
        <w:rPr>
          <w:spacing w:val="-36"/>
          <w:sz w:val="18"/>
        </w:rPr>
        <w:t> </w:t>
      </w:r>
      <w:r>
        <w:rPr>
          <w:sz w:val="18"/>
        </w:rPr>
        <w:t>os</w:t>
      </w:r>
      <w:r>
        <w:rPr>
          <w:spacing w:val="-37"/>
          <w:sz w:val="18"/>
        </w:rPr>
        <w:t> </w:t>
      </w:r>
      <w:r>
        <w:rPr>
          <w:sz w:val="18"/>
        </w:rPr>
        <w:t>sistemas,</w:t>
      </w:r>
      <w:r>
        <w:rPr>
          <w:spacing w:val="-37"/>
          <w:sz w:val="18"/>
        </w:rPr>
        <w:t> </w:t>
      </w:r>
      <w:r>
        <w:rPr>
          <w:sz w:val="18"/>
        </w:rPr>
        <w:t>quadros,</w:t>
      </w:r>
      <w:r>
        <w:rPr>
          <w:spacing w:val="-37"/>
          <w:sz w:val="18"/>
        </w:rPr>
        <w:t> </w:t>
      </w:r>
      <w:r>
        <w:rPr>
          <w:sz w:val="18"/>
        </w:rPr>
        <w:t>equipamentos e etc., que serão de alguma forma interligados ao Sistema Integrado de supervisão e controle, viabilizando</w:t>
      </w:r>
      <w:r>
        <w:rPr>
          <w:spacing w:val="-18"/>
          <w:sz w:val="18"/>
        </w:rPr>
        <w:t> </w:t>
      </w:r>
      <w:r>
        <w:rPr>
          <w:sz w:val="18"/>
        </w:rPr>
        <w:t>seu</w:t>
      </w:r>
      <w:r>
        <w:rPr>
          <w:spacing w:val="-17"/>
          <w:sz w:val="18"/>
        </w:rPr>
        <w:t> </w:t>
      </w:r>
      <w:r>
        <w:rPr>
          <w:sz w:val="18"/>
        </w:rPr>
        <w:t>controle</w:t>
      </w:r>
      <w:r>
        <w:rPr>
          <w:spacing w:val="-18"/>
          <w:sz w:val="18"/>
        </w:rPr>
        <w:t> </w:t>
      </w:r>
      <w:r>
        <w:rPr>
          <w:sz w:val="18"/>
        </w:rPr>
        <w:t>de</w:t>
      </w:r>
      <w:r>
        <w:rPr>
          <w:spacing w:val="-17"/>
          <w:sz w:val="18"/>
        </w:rPr>
        <w:t> </w:t>
      </w:r>
      <w:r>
        <w:rPr>
          <w:sz w:val="18"/>
        </w:rPr>
        <w:t>acordo</w:t>
      </w:r>
      <w:r>
        <w:rPr>
          <w:spacing w:val="-18"/>
          <w:sz w:val="18"/>
        </w:rPr>
        <w:t> </w:t>
      </w:r>
      <w:r>
        <w:rPr>
          <w:sz w:val="18"/>
        </w:rPr>
        <w:t>com</w:t>
      </w:r>
      <w:r>
        <w:rPr>
          <w:spacing w:val="-17"/>
          <w:sz w:val="18"/>
        </w:rPr>
        <w:t> </w:t>
      </w:r>
      <w:r>
        <w:rPr>
          <w:sz w:val="18"/>
        </w:rPr>
        <w:t>as</w:t>
      </w:r>
      <w:r>
        <w:rPr>
          <w:spacing w:val="-18"/>
          <w:sz w:val="18"/>
        </w:rPr>
        <w:t> </w:t>
      </w:r>
      <w:r>
        <w:rPr>
          <w:sz w:val="18"/>
        </w:rPr>
        <w:t>especificações</w:t>
      </w:r>
      <w:r>
        <w:rPr>
          <w:spacing w:val="-17"/>
          <w:sz w:val="18"/>
        </w:rPr>
        <w:t> </w:t>
      </w:r>
      <w:r>
        <w:rPr>
          <w:sz w:val="18"/>
        </w:rPr>
        <w:t>definidas</w:t>
      </w:r>
      <w:r>
        <w:rPr>
          <w:spacing w:val="-17"/>
          <w:sz w:val="18"/>
        </w:rPr>
        <w:t> </w:t>
      </w:r>
      <w:r>
        <w:rPr>
          <w:sz w:val="18"/>
        </w:rPr>
        <w:t>nas</w:t>
      </w:r>
      <w:r>
        <w:rPr>
          <w:spacing w:val="-18"/>
          <w:sz w:val="18"/>
        </w:rPr>
        <w:t> </w:t>
      </w:r>
      <w:r>
        <w:rPr>
          <w:sz w:val="18"/>
        </w:rPr>
        <w:t>funções</w:t>
      </w:r>
      <w:r>
        <w:rPr>
          <w:spacing w:val="-17"/>
          <w:sz w:val="18"/>
        </w:rPr>
        <w:t> </w:t>
      </w:r>
      <w:r>
        <w:rPr>
          <w:sz w:val="18"/>
        </w:rPr>
        <w:t>de</w:t>
      </w:r>
      <w:r>
        <w:rPr>
          <w:spacing w:val="-18"/>
          <w:sz w:val="18"/>
        </w:rPr>
        <w:t> </w:t>
      </w:r>
      <w:r>
        <w:rPr>
          <w:sz w:val="18"/>
        </w:rPr>
        <w:t>automação</w:t>
      </w:r>
      <w:r>
        <w:rPr>
          <w:spacing w:val="-17"/>
          <w:sz w:val="18"/>
        </w:rPr>
        <w:t> </w:t>
      </w:r>
      <w:r>
        <w:rPr>
          <w:sz w:val="18"/>
        </w:rPr>
        <w:t>ou em</w:t>
      </w:r>
      <w:r>
        <w:rPr>
          <w:spacing w:val="-25"/>
          <w:sz w:val="18"/>
        </w:rPr>
        <w:t> </w:t>
      </w:r>
      <w:r>
        <w:rPr>
          <w:sz w:val="18"/>
        </w:rPr>
        <w:t>projetos</w:t>
      </w:r>
      <w:r>
        <w:rPr>
          <w:spacing w:val="-25"/>
          <w:sz w:val="18"/>
        </w:rPr>
        <w:t> </w:t>
      </w:r>
      <w:r>
        <w:rPr>
          <w:sz w:val="18"/>
        </w:rPr>
        <w:t>específicos</w:t>
      </w:r>
      <w:r>
        <w:rPr>
          <w:spacing w:val="-24"/>
          <w:sz w:val="18"/>
        </w:rPr>
        <w:t> </w:t>
      </w:r>
      <w:r>
        <w:rPr>
          <w:sz w:val="18"/>
        </w:rPr>
        <w:t>destes</w:t>
      </w:r>
      <w:r>
        <w:rPr>
          <w:spacing w:val="-25"/>
          <w:sz w:val="18"/>
        </w:rPr>
        <w:t> </w:t>
      </w:r>
      <w:r>
        <w:rPr>
          <w:sz w:val="18"/>
        </w:rPr>
        <w:t>sistemas</w:t>
      </w:r>
      <w:r>
        <w:rPr>
          <w:spacing w:val="-25"/>
          <w:sz w:val="18"/>
        </w:rPr>
        <w:t> </w:t>
      </w:r>
      <w:r>
        <w:rPr>
          <w:sz w:val="18"/>
        </w:rPr>
        <w:t>(por</w:t>
      </w:r>
      <w:r>
        <w:rPr>
          <w:spacing w:val="-24"/>
          <w:sz w:val="18"/>
        </w:rPr>
        <w:t> </w:t>
      </w:r>
      <w:r>
        <w:rPr>
          <w:sz w:val="18"/>
        </w:rPr>
        <w:t>exemplo,</w:t>
      </w:r>
      <w:r>
        <w:rPr>
          <w:spacing w:val="-25"/>
          <w:sz w:val="18"/>
        </w:rPr>
        <w:t> </w:t>
      </w:r>
      <w:r>
        <w:rPr>
          <w:sz w:val="18"/>
        </w:rPr>
        <w:t>como</w:t>
      </w:r>
      <w:r>
        <w:rPr>
          <w:spacing w:val="-25"/>
          <w:sz w:val="18"/>
        </w:rPr>
        <w:t> </w:t>
      </w:r>
      <w:r>
        <w:rPr>
          <w:sz w:val="18"/>
        </w:rPr>
        <w:t>deve</w:t>
      </w:r>
      <w:r>
        <w:rPr>
          <w:spacing w:val="-24"/>
          <w:sz w:val="18"/>
        </w:rPr>
        <w:t> </w:t>
      </w:r>
      <w:r>
        <w:rPr>
          <w:sz w:val="18"/>
        </w:rPr>
        <w:t>operar</w:t>
      </w:r>
      <w:r>
        <w:rPr>
          <w:spacing w:val="-25"/>
          <w:sz w:val="18"/>
        </w:rPr>
        <w:t> </w:t>
      </w:r>
      <w:r>
        <w:rPr>
          <w:sz w:val="18"/>
        </w:rPr>
        <w:t>um</w:t>
      </w:r>
      <w:r>
        <w:rPr>
          <w:spacing w:val="-25"/>
          <w:sz w:val="18"/>
        </w:rPr>
        <w:t> </w:t>
      </w:r>
      <w:r>
        <w:rPr>
          <w:sz w:val="18"/>
        </w:rPr>
        <w:t>Exaustor</w:t>
      </w:r>
      <w:r>
        <w:rPr>
          <w:spacing w:val="-24"/>
          <w:sz w:val="18"/>
        </w:rPr>
        <w:t> </w:t>
      </w:r>
      <w:r>
        <w:rPr>
          <w:sz w:val="18"/>
        </w:rPr>
        <w:t>de</w:t>
      </w:r>
      <w:r>
        <w:rPr>
          <w:spacing w:val="-25"/>
          <w:sz w:val="18"/>
        </w:rPr>
        <w:t> </w:t>
      </w:r>
      <w:r>
        <w:rPr>
          <w:sz w:val="18"/>
        </w:rPr>
        <w:t>Subsolo);</w:t>
      </w:r>
    </w:p>
    <w:p>
      <w:pPr>
        <w:pStyle w:val="ListParagraph"/>
        <w:numPr>
          <w:ilvl w:val="0"/>
          <w:numId w:val="477"/>
        </w:numPr>
        <w:tabs>
          <w:tab w:pos="3318" w:val="left" w:leader="none"/>
        </w:tabs>
        <w:spacing w:line="283" w:lineRule="auto" w:before="60" w:after="0"/>
        <w:ind w:left="3317" w:right="1415" w:hanging="340"/>
        <w:jc w:val="left"/>
        <w:rPr>
          <w:sz w:val="18"/>
        </w:rPr>
      </w:pPr>
      <w:r>
        <w:rPr>
          <w:sz w:val="18"/>
        </w:rPr>
        <w:t>lista</w:t>
      </w:r>
      <w:r>
        <w:rPr>
          <w:spacing w:val="-20"/>
          <w:sz w:val="18"/>
        </w:rPr>
        <w:t> </w:t>
      </w:r>
      <w:r>
        <w:rPr>
          <w:sz w:val="18"/>
        </w:rPr>
        <w:t>de</w:t>
      </w:r>
      <w:r>
        <w:rPr>
          <w:spacing w:val="-20"/>
          <w:sz w:val="18"/>
        </w:rPr>
        <w:t> </w:t>
      </w:r>
      <w:r>
        <w:rPr>
          <w:sz w:val="18"/>
        </w:rPr>
        <w:t>instrumentos</w:t>
      </w:r>
      <w:r>
        <w:rPr>
          <w:spacing w:val="-19"/>
          <w:sz w:val="18"/>
        </w:rPr>
        <w:t> </w:t>
      </w:r>
      <w:r>
        <w:rPr>
          <w:sz w:val="18"/>
        </w:rPr>
        <w:t>associados</w:t>
      </w:r>
      <w:r>
        <w:rPr>
          <w:spacing w:val="-20"/>
          <w:sz w:val="18"/>
        </w:rPr>
        <w:t> </w:t>
      </w:r>
      <w:r>
        <w:rPr>
          <w:sz w:val="18"/>
        </w:rPr>
        <w:t>com</w:t>
      </w:r>
      <w:r>
        <w:rPr>
          <w:spacing w:val="-19"/>
          <w:sz w:val="18"/>
        </w:rPr>
        <w:t> </w:t>
      </w:r>
      <w:r>
        <w:rPr>
          <w:sz w:val="18"/>
        </w:rPr>
        <w:t>cada</w:t>
      </w:r>
      <w:r>
        <w:rPr>
          <w:spacing w:val="-20"/>
          <w:sz w:val="18"/>
        </w:rPr>
        <w:t> </w:t>
      </w:r>
      <w:r>
        <w:rPr>
          <w:sz w:val="18"/>
        </w:rPr>
        <w:t>ponto,</w:t>
      </w:r>
      <w:r>
        <w:rPr>
          <w:spacing w:val="-19"/>
          <w:sz w:val="18"/>
        </w:rPr>
        <w:t> </w:t>
      </w:r>
      <w:r>
        <w:rPr>
          <w:sz w:val="18"/>
        </w:rPr>
        <w:t>que</w:t>
      </w:r>
      <w:r>
        <w:rPr>
          <w:spacing w:val="-20"/>
          <w:sz w:val="18"/>
        </w:rPr>
        <w:t> </w:t>
      </w:r>
      <w:r>
        <w:rPr>
          <w:sz w:val="18"/>
        </w:rPr>
        <w:t>sejam</w:t>
      </w:r>
      <w:r>
        <w:rPr>
          <w:spacing w:val="-19"/>
          <w:sz w:val="18"/>
        </w:rPr>
        <w:t> </w:t>
      </w:r>
      <w:r>
        <w:rPr>
          <w:sz w:val="18"/>
        </w:rPr>
        <w:t>parte</w:t>
      </w:r>
      <w:r>
        <w:rPr>
          <w:spacing w:val="-20"/>
          <w:sz w:val="18"/>
        </w:rPr>
        <w:t> </w:t>
      </w:r>
      <w:r>
        <w:rPr>
          <w:sz w:val="18"/>
        </w:rPr>
        <w:t>do</w:t>
      </w:r>
      <w:r>
        <w:rPr>
          <w:spacing w:val="-20"/>
          <w:sz w:val="18"/>
        </w:rPr>
        <w:t> </w:t>
      </w:r>
      <w:r>
        <w:rPr>
          <w:sz w:val="18"/>
        </w:rPr>
        <w:t>fornecimento</w:t>
      </w:r>
      <w:r>
        <w:rPr>
          <w:spacing w:val="-19"/>
          <w:sz w:val="18"/>
        </w:rPr>
        <w:t> </w:t>
      </w:r>
      <w:r>
        <w:rPr>
          <w:sz w:val="18"/>
        </w:rPr>
        <w:t>de</w:t>
      </w:r>
      <w:r>
        <w:rPr>
          <w:spacing w:val="-20"/>
          <w:sz w:val="18"/>
        </w:rPr>
        <w:t> </w:t>
      </w:r>
      <w:r>
        <w:rPr>
          <w:sz w:val="18"/>
        </w:rPr>
        <w:t>automação e</w:t>
      </w:r>
      <w:r>
        <w:rPr>
          <w:spacing w:val="-1"/>
          <w:sz w:val="18"/>
        </w:rPr>
        <w:t> </w:t>
      </w:r>
      <w:r>
        <w:rPr>
          <w:sz w:val="18"/>
        </w:rPr>
        <w:t>segurança;</w:t>
      </w:r>
    </w:p>
    <w:p>
      <w:pPr>
        <w:pStyle w:val="ListParagraph"/>
        <w:numPr>
          <w:ilvl w:val="0"/>
          <w:numId w:val="477"/>
        </w:numPr>
        <w:tabs>
          <w:tab w:pos="3318" w:val="left" w:leader="none"/>
        </w:tabs>
        <w:spacing w:line="283" w:lineRule="auto" w:before="58" w:after="0"/>
        <w:ind w:left="3317" w:right="1414" w:hanging="340"/>
        <w:jc w:val="left"/>
        <w:rPr>
          <w:sz w:val="18"/>
        </w:rPr>
      </w:pPr>
      <w:r>
        <w:rPr>
          <w:sz w:val="18"/>
        </w:rPr>
        <w:t>lista</w:t>
      </w:r>
      <w:r>
        <w:rPr>
          <w:spacing w:val="-25"/>
          <w:sz w:val="18"/>
        </w:rPr>
        <w:t> </w:t>
      </w:r>
      <w:r>
        <w:rPr>
          <w:sz w:val="18"/>
        </w:rPr>
        <w:t>de</w:t>
      </w:r>
      <w:r>
        <w:rPr>
          <w:spacing w:val="-25"/>
          <w:sz w:val="18"/>
        </w:rPr>
        <w:t> </w:t>
      </w:r>
      <w:r>
        <w:rPr>
          <w:sz w:val="18"/>
        </w:rPr>
        <w:t>instrumentos</w:t>
      </w:r>
      <w:r>
        <w:rPr>
          <w:spacing w:val="-25"/>
          <w:sz w:val="18"/>
        </w:rPr>
        <w:t> </w:t>
      </w:r>
      <w:r>
        <w:rPr>
          <w:sz w:val="18"/>
        </w:rPr>
        <w:t>associados</w:t>
      </w:r>
      <w:r>
        <w:rPr>
          <w:spacing w:val="-24"/>
          <w:sz w:val="18"/>
        </w:rPr>
        <w:t> </w:t>
      </w:r>
      <w:r>
        <w:rPr>
          <w:sz w:val="18"/>
        </w:rPr>
        <w:t>com</w:t>
      </w:r>
      <w:r>
        <w:rPr>
          <w:spacing w:val="-25"/>
          <w:sz w:val="18"/>
        </w:rPr>
        <w:t> </w:t>
      </w:r>
      <w:r>
        <w:rPr>
          <w:sz w:val="18"/>
        </w:rPr>
        <w:t>cada</w:t>
      </w:r>
      <w:r>
        <w:rPr>
          <w:spacing w:val="-25"/>
          <w:sz w:val="18"/>
        </w:rPr>
        <w:t> </w:t>
      </w:r>
      <w:r>
        <w:rPr>
          <w:sz w:val="18"/>
        </w:rPr>
        <w:t>ponto</w:t>
      </w:r>
      <w:r>
        <w:rPr>
          <w:spacing w:val="-25"/>
          <w:sz w:val="18"/>
        </w:rPr>
        <w:t> </w:t>
      </w:r>
      <w:r>
        <w:rPr>
          <w:sz w:val="18"/>
        </w:rPr>
        <w:t>a</w:t>
      </w:r>
      <w:r>
        <w:rPr>
          <w:spacing w:val="-24"/>
          <w:sz w:val="18"/>
        </w:rPr>
        <w:t> </w:t>
      </w:r>
      <w:r>
        <w:rPr>
          <w:sz w:val="18"/>
        </w:rPr>
        <w:t>ser</w:t>
      </w:r>
      <w:r>
        <w:rPr>
          <w:spacing w:val="-25"/>
          <w:sz w:val="18"/>
        </w:rPr>
        <w:t> </w:t>
      </w:r>
      <w:r>
        <w:rPr>
          <w:sz w:val="18"/>
        </w:rPr>
        <w:t>controlado</w:t>
      </w:r>
      <w:r>
        <w:rPr>
          <w:spacing w:val="-25"/>
          <w:sz w:val="18"/>
        </w:rPr>
        <w:t> </w:t>
      </w:r>
      <w:r>
        <w:rPr>
          <w:sz w:val="18"/>
        </w:rPr>
        <w:t>que</w:t>
      </w:r>
      <w:r>
        <w:rPr>
          <w:spacing w:val="-24"/>
          <w:sz w:val="18"/>
        </w:rPr>
        <w:t> </w:t>
      </w:r>
      <w:r>
        <w:rPr>
          <w:sz w:val="18"/>
        </w:rPr>
        <w:t>sejam</w:t>
      </w:r>
      <w:r>
        <w:rPr>
          <w:spacing w:val="-25"/>
          <w:sz w:val="18"/>
        </w:rPr>
        <w:t> </w:t>
      </w:r>
      <w:r>
        <w:rPr>
          <w:sz w:val="18"/>
        </w:rPr>
        <w:t>parte</w:t>
      </w:r>
      <w:r>
        <w:rPr>
          <w:spacing w:val="-25"/>
          <w:sz w:val="18"/>
        </w:rPr>
        <w:t> </w:t>
      </w:r>
      <w:r>
        <w:rPr>
          <w:sz w:val="18"/>
        </w:rPr>
        <w:t>do</w:t>
      </w:r>
      <w:r>
        <w:rPr>
          <w:spacing w:val="-25"/>
          <w:sz w:val="18"/>
        </w:rPr>
        <w:t> </w:t>
      </w:r>
      <w:r>
        <w:rPr>
          <w:sz w:val="18"/>
        </w:rPr>
        <w:t>fornecimento de</w:t>
      </w:r>
      <w:r>
        <w:rPr>
          <w:spacing w:val="-24"/>
          <w:sz w:val="18"/>
        </w:rPr>
        <w:t> </w:t>
      </w:r>
      <w:r>
        <w:rPr>
          <w:sz w:val="18"/>
        </w:rPr>
        <w:t>terceiros.</w:t>
      </w:r>
      <w:r>
        <w:rPr>
          <w:spacing w:val="-23"/>
          <w:sz w:val="18"/>
        </w:rPr>
        <w:t> </w:t>
      </w:r>
      <w:r>
        <w:rPr>
          <w:sz w:val="18"/>
        </w:rPr>
        <w:t>Exemplo:</w:t>
      </w:r>
      <w:r>
        <w:rPr>
          <w:spacing w:val="-23"/>
          <w:sz w:val="18"/>
        </w:rPr>
        <w:t> </w:t>
      </w:r>
      <w:r>
        <w:rPr>
          <w:sz w:val="18"/>
        </w:rPr>
        <w:t>USCA</w:t>
      </w:r>
      <w:r>
        <w:rPr>
          <w:spacing w:val="-23"/>
          <w:sz w:val="18"/>
        </w:rPr>
        <w:t> </w:t>
      </w:r>
      <w:r>
        <w:rPr>
          <w:sz w:val="18"/>
        </w:rPr>
        <w:t>(Unidade</w:t>
      </w:r>
      <w:r>
        <w:rPr>
          <w:spacing w:val="-23"/>
          <w:sz w:val="18"/>
        </w:rPr>
        <w:t> </w:t>
      </w:r>
      <w:r>
        <w:rPr>
          <w:sz w:val="18"/>
        </w:rPr>
        <w:t>de</w:t>
      </w:r>
      <w:r>
        <w:rPr>
          <w:spacing w:val="-23"/>
          <w:sz w:val="18"/>
        </w:rPr>
        <w:t> </w:t>
      </w:r>
      <w:r>
        <w:rPr>
          <w:sz w:val="18"/>
        </w:rPr>
        <w:t>Supervisão</w:t>
      </w:r>
      <w:r>
        <w:rPr>
          <w:spacing w:val="-23"/>
          <w:sz w:val="18"/>
        </w:rPr>
        <w:t> </w:t>
      </w:r>
      <w:r>
        <w:rPr>
          <w:sz w:val="18"/>
        </w:rPr>
        <w:t>de</w:t>
      </w:r>
      <w:r>
        <w:rPr>
          <w:spacing w:val="-23"/>
          <w:sz w:val="18"/>
        </w:rPr>
        <w:t> </w:t>
      </w:r>
      <w:r>
        <w:rPr>
          <w:sz w:val="18"/>
        </w:rPr>
        <w:t>Corrente</w:t>
      </w:r>
      <w:r>
        <w:rPr>
          <w:spacing w:val="-24"/>
          <w:sz w:val="18"/>
        </w:rPr>
        <w:t> </w:t>
      </w:r>
      <w:r>
        <w:rPr>
          <w:sz w:val="18"/>
        </w:rPr>
        <w:t>Alternada),</w:t>
      </w:r>
      <w:r>
        <w:rPr>
          <w:spacing w:val="-23"/>
          <w:sz w:val="18"/>
        </w:rPr>
        <w:t> </w:t>
      </w:r>
      <w:r>
        <w:rPr>
          <w:sz w:val="18"/>
        </w:rPr>
        <w:t>multimedidores</w:t>
      </w:r>
      <w:r>
        <w:rPr>
          <w:spacing w:val="-23"/>
          <w:sz w:val="18"/>
        </w:rPr>
        <w:t> </w:t>
      </w:r>
      <w:r>
        <w:rPr>
          <w:sz w:val="18"/>
        </w:rPr>
        <w:t>e</w:t>
      </w:r>
      <w:r>
        <w:rPr>
          <w:spacing w:val="-23"/>
          <w:sz w:val="18"/>
        </w:rPr>
        <w:t> </w:t>
      </w:r>
      <w:r>
        <w:rPr>
          <w:sz w:val="18"/>
        </w:rPr>
        <w:t>etc.</w:t>
      </w:r>
    </w:p>
    <w:p>
      <w:pPr>
        <w:pStyle w:val="ListParagraph"/>
        <w:numPr>
          <w:ilvl w:val="0"/>
          <w:numId w:val="477"/>
        </w:numPr>
        <w:tabs>
          <w:tab w:pos="3317" w:val="left" w:leader="none"/>
          <w:tab w:pos="3318" w:val="left" w:leader="none"/>
        </w:tabs>
        <w:spacing w:line="240" w:lineRule="auto" w:before="58" w:after="0"/>
        <w:ind w:left="3317" w:right="0" w:hanging="340"/>
        <w:jc w:val="left"/>
        <w:rPr>
          <w:sz w:val="18"/>
        </w:rPr>
      </w:pPr>
      <w:r>
        <w:rPr>
          <w:sz w:val="18"/>
        </w:rPr>
        <w:t>elaboração de memoriais</w:t>
      </w:r>
      <w:r>
        <w:rPr>
          <w:spacing w:val="-3"/>
          <w:sz w:val="18"/>
        </w:rPr>
        <w:t> </w:t>
      </w:r>
      <w:r>
        <w:rPr>
          <w:sz w:val="18"/>
        </w:rPr>
        <w:t>descritivos;</w:t>
      </w:r>
    </w:p>
    <w:p>
      <w:pPr>
        <w:pStyle w:val="ListParagraph"/>
        <w:numPr>
          <w:ilvl w:val="0"/>
          <w:numId w:val="477"/>
        </w:numPr>
        <w:tabs>
          <w:tab w:pos="3317" w:val="left" w:leader="none"/>
          <w:tab w:pos="3318" w:val="left" w:leader="none"/>
        </w:tabs>
        <w:spacing w:line="283" w:lineRule="auto" w:before="94" w:after="0"/>
        <w:ind w:left="3317" w:right="1415" w:hanging="340"/>
        <w:jc w:val="left"/>
        <w:rPr>
          <w:sz w:val="18"/>
        </w:rPr>
      </w:pPr>
      <w:r>
        <w:rPr>
          <w:sz w:val="18"/>
        </w:rPr>
        <w:t>elaboração</w:t>
      </w:r>
      <w:r>
        <w:rPr>
          <w:spacing w:val="-9"/>
          <w:sz w:val="18"/>
        </w:rPr>
        <w:t> </w:t>
      </w:r>
      <w:r>
        <w:rPr>
          <w:sz w:val="18"/>
        </w:rPr>
        <w:t>de</w:t>
      </w:r>
      <w:r>
        <w:rPr>
          <w:spacing w:val="-8"/>
          <w:sz w:val="18"/>
        </w:rPr>
        <w:t> </w:t>
      </w:r>
      <w:r>
        <w:rPr>
          <w:sz w:val="18"/>
        </w:rPr>
        <w:t>especificações</w:t>
      </w:r>
      <w:r>
        <w:rPr>
          <w:spacing w:val="-8"/>
          <w:sz w:val="18"/>
        </w:rPr>
        <w:t> </w:t>
      </w:r>
      <w:r>
        <w:rPr>
          <w:sz w:val="18"/>
        </w:rPr>
        <w:t>de</w:t>
      </w:r>
      <w:r>
        <w:rPr>
          <w:spacing w:val="-8"/>
          <w:sz w:val="18"/>
        </w:rPr>
        <w:t> </w:t>
      </w:r>
      <w:r>
        <w:rPr>
          <w:sz w:val="18"/>
        </w:rPr>
        <w:t>serviços</w:t>
      </w:r>
      <w:r>
        <w:rPr>
          <w:spacing w:val="-9"/>
          <w:sz w:val="18"/>
        </w:rPr>
        <w:t> </w:t>
      </w:r>
      <w:r>
        <w:rPr>
          <w:sz w:val="18"/>
        </w:rPr>
        <w:t>e</w:t>
      </w:r>
      <w:r>
        <w:rPr>
          <w:spacing w:val="-8"/>
          <w:sz w:val="18"/>
        </w:rPr>
        <w:t> </w:t>
      </w:r>
      <w:r>
        <w:rPr>
          <w:sz w:val="18"/>
        </w:rPr>
        <w:t>recomendações</w:t>
      </w:r>
      <w:r>
        <w:rPr>
          <w:spacing w:val="-8"/>
          <w:sz w:val="18"/>
        </w:rPr>
        <w:t> </w:t>
      </w:r>
      <w:r>
        <w:rPr>
          <w:sz w:val="18"/>
        </w:rPr>
        <w:t>técnicas</w:t>
      </w:r>
      <w:r>
        <w:rPr>
          <w:spacing w:val="-8"/>
          <w:sz w:val="18"/>
        </w:rPr>
        <w:t> </w:t>
      </w:r>
      <w:r>
        <w:rPr>
          <w:sz w:val="18"/>
        </w:rPr>
        <w:t>e</w:t>
      </w:r>
      <w:r>
        <w:rPr>
          <w:spacing w:val="-8"/>
          <w:sz w:val="18"/>
        </w:rPr>
        <w:t> </w:t>
      </w:r>
      <w:r>
        <w:rPr>
          <w:sz w:val="18"/>
        </w:rPr>
        <w:t>administrativas</w:t>
      </w:r>
      <w:r>
        <w:rPr>
          <w:spacing w:val="-9"/>
          <w:sz w:val="18"/>
        </w:rPr>
        <w:t> </w:t>
      </w:r>
      <w:r>
        <w:rPr>
          <w:sz w:val="18"/>
        </w:rPr>
        <w:t>para</w:t>
      </w:r>
      <w:r>
        <w:rPr>
          <w:spacing w:val="-8"/>
          <w:sz w:val="18"/>
        </w:rPr>
        <w:t> </w:t>
      </w:r>
      <w:r>
        <w:rPr>
          <w:sz w:val="18"/>
        </w:rPr>
        <w:t>uso</w:t>
      </w:r>
      <w:r>
        <w:rPr>
          <w:spacing w:val="-8"/>
          <w:sz w:val="18"/>
        </w:rPr>
        <w:t> </w:t>
      </w:r>
      <w:r>
        <w:rPr>
          <w:sz w:val="18"/>
        </w:rPr>
        <w:t>e aplicação das informações contidas no</w:t>
      </w:r>
      <w:r>
        <w:rPr>
          <w:spacing w:val="-9"/>
          <w:sz w:val="18"/>
        </w:rPr>
        <w:t> </w:t>
      </w:r>
      <w:r>
        <w:rPr>
          <w:sz w:val="18"/>
        </w:rPr>
        <w:t>projeto;</w:t>
      </w:r>
    </w:p>
    <w:p>
      <w:pPr>
        <w:pStyle w:val="ListParagraph"/>
        <w:numPr>
          <w:ilvl w:val="0"/>
          <w:numId w:val="478"/>
        </w:numPr>
        <w:tabs>
          <w:tab w:pos="3317" w:val="left" w:leader="none"/>
          <w:tab w:pos="3318" w:val="left" w:leader="none"/>
        </w:tabs>
        <w:spacing w:line="240" w:lineRule="auto" w:before="58" w:after="0"/>
        <w:ind w:left="3317" w:right="0" w:hanging="340"/>
        <w:jc w:val="left"/>
        <w:rPr>
          <w:sz w:val="18"/>
        </w:rPr>
      </w:pPr>
      <w:r>
        <w:rPr>
          <w:sz w:val="18"/>
        </w:rPr>
        <w:t>elaboração de especificações de materiais e</w:t>
      </w:r>
      <w:r>
        <w:rPr>
          <w:spacing w:val="-11"/>
          <w:sz w:val="18"/>
        </w:rPr>
        <w:t> </w:t>
      </w:r>
      <w:r>
        <w:rPr>
          <w:sz w:val="18"/>
        </w:rPr>
        <w:t>equipamentos;</w:t>
      </w:r>
    </w:p>
    <w:p>
      <w:pPr>
        <w:pStyle w:val="ListParagraph"/>
        <w:numPr>
          <w:ilvl w:val="0"/>
          <w:numId w:val="478"/>
        </w:numPr>
        <w:tabs>
          <w:tab w:pos="3318" w:val="left" w:leader="none"/>
        </w:tabs>
        <w:spacing w:line="240" w:lineRule="auto" w:before="94" w:after="0"/>
        <w:ind w:left="3317" w:right="0" w:hanging="340"/>
        <w:jc w:val="left"/>
        <w:rPr>
          <w:sz w:val="18"/>
        </w:rPr>
      </w:pPr>
      <w:r>
        <w:rPr>
          <w:sz w:val="18"/>
        </w:rPr>
        <w:t>elaboração</w:t>
      </w:r>
      <w:r>
        <w:rPr>
          <w:spacing w:val="-5"/>
          <w:sz w:val="18"/>
        </w:rPr>
        <w:t> </w:t>
      </w:r>
      <w:r>
        <w:rPr>
          <w:sz w:val="18"/>
        </w:rPr>
        <w:t>da</w:t>
      </w:r>
      <w:r>
        <w:rPr>
          <w:spacing w:val="-4"/>
          <w:sz w:val="18"/>
        </w:rPr>
        <w:t> </w:t>
      </w:r>
      <w:r>
        <w:rPr>
          <w:sz w:val="18"/>
        </w:rPr>
        <w:t>planilha</w:t>
      </w:r>
      <w:r>
        <w:rPr>
          <w:spacing w:val="-5"/>
          <w:sz w:val="18"/>
        </w:rPr>
        <w:t> </w:t>
      </w:r>
      <w:r>
        <w:rPr>
          <w:sz w:val="18"/>
        </w:rPr>
        <w:t>completa</w:t>
      </w:r>
      <w:r>
        <w:rPr>
          <w:spacing w:val="-4"/>
          <w:sz w:val="18"/>
        </w:rPr>
        <w:t> </w:t>
      </w:r>
      <w:r>
        <w:rPr>
          <w:sz w:val="18"/>
        </w:rPr>
        <w:t>de</w:t>
      </w:r>
      <w:r>
        <w:rPr>
          <w:spacing w:val="-5"/>
          <w:sz w:val="18"/>
        </w:rPr>
        <w:t> </w:t>
      </w:r>
      <w:r>
        <w:rPr>
          <w:sz w:val="18"/>
        </w:rPr>
        <w:t>escopo</w:t>
      </w:r>
      <w:r>
        <w:rPr>
          <w:spacing w:val="-4"/>
          <w:sz w:val="18"/>
        </w:rPr>
        <w:t> </w:t>
      </w:r>
      <w:r>
        <w:rPr>
          <w:sz w:val="18"/>
        </w:rPr>
        <w:t>do</w:t>
      </w:r>
      <w:r>
        <w:rPr>
          <w:spacing w:val="-5"/>
          <w:sz w:val="18"/>
        </w:rPr>
        <w:t> </w:t>
      </w:r>
      <w:r>
        <w:rPr>
          <w:sz w:val="18"/>
        </w:rPr>
        <w:t>fornecimento</w:t>
      </w:r>
      <w:r>
        <w:rPr>
          <w:spacing w:val="-4"/>
          <w:sz w:val="18"/>
        </w:rPr>
        <w:t> </w:t>
      </w:r>
      <w:r>
        <w:rPr>
          <w:sz w:val="18"/>
        </w:rPr>
        <w:t>do</w:t>
      </w:r>
      <w:r>
        <w:rPr>
          <w:spacing w:val="-4"/>
          <w:sz w:val="18"/>
        </w:rPr>
        <w:t> </w:t>
      </w:r>
      <w:r>
        <w:rPr>
          <w:sz w:val="18"/>
        </w:rPr>
        <w:t>sistema</w:t>
      </w:r>
      <w:r>
        <w:rPr>
          <w:spacing w:val="-5"/>
          <w:sz w:val="18"/>
        </w:rPr>
        <w:t> </w:t>
      </w:r>
      <w:r>
        <w:rPr>
          <w:sz w:val="18"/>
        </w:rPr>
        <w:t>como</w:t>
      </w:r>
      <w:r>
        <w:rPr>
          <w:spacing w:val="-4"/>
          <w:sz w:val="18"/>
        </w:rPr>
        <w:t> </w:t>
      </w:r>
      <w:r>
        <w:rPr>
          <w:sz w:val="18"/>
        </w:rPr>
        <w:t>um</w:t>
      </w:r>
      <w:r>
        <w:rPr>
          <w:spacing w:val="-5"/>
          <w:sz w:val="18"/>
        </w:rPr>
        <w:t> </w:t>
      </w:r>
      <w:r>
        <w:rPr>
          <w:sz w:val="18"/>
        </w:rPr>
        <w:t>todo;</w:t>
      </w:r>
    </w:p>
    <w:p>
      <w:pPr>
        <w:pStyle w:val="ListParagraph"/>
        <w:numPr>
          <w:ilvl w:val="0"/>
          <w:numId w:val="478"/>
        </w:numPr>
        <w:tabs>
          <w:tab w:pos="3318" w:val="left" w:leader="none"/>
        </w:tabs>
        <w:spacing w:line="240" w:lineRule="auto" w:before="94" w:after="0"/>
        <w:ind w:left="3317" w:right="0" w:hanging="340"/>
        <w:jc w:val="left"/>
        <w:rPr>
          <w:sz w:val="18"/>
        </w:rPr>
      </w:pPr>
      <w:r>
        <w:rPr>
          <w:sz w:val="18"/>
        </w:rPr>
        <w:t>elaboração de lista índice de todos documentos emitidos e revisões</w:t>
      </w:r>
      <w:r>
        <w:rPr>
          <w:spacing w:val="-35"/>
          <w:sz w:val="18"/>
        </w:rPr>
        <w:t> </w:t>
      </w:r>
      <w:r>
        <w:rPr>
          <w:sz w:val="18"/>
        </w:rPr>
        <w:t>realizadas.</w:t>
      </w:r>
    </w:p>
    <w:p>
      <w:pPr>
        <w:pStyle w:val="ListParagraph"/>
        <w:numPr>
          <w:ilvl w:val="0"/>
          <w:numId w:val="478"/>
        </w:numPr>
        <w:tabs>
          <w:tab w:pos="3318" w:val="left" w:leader="none"/>
        </w:tabs>
        <w:spacing w:line="283" w:lineRule="auto" w:before="94" w:after="0"/>
        <w:ind w:left="3317" w:right="1414" w:hanging="340"/>
        <w:jc w:val="left"/>
        <w:rPr>
          <w:sz w:val="18"/>
        </w:rPr>
      </w:pPr>
      <w:r>
        <w:rPr>
          <w:sz w:val="18"/>
        </w:rPr>
        <w:t>análise</w:t>
      </w:r>
      <w:r>
        <w:rPr>
          <w:spacing w:val="-35"/>
          <w:sz w:val="18"/>
        </w:rPr>
        <w:t> </w:t>
      </w:r>
      <w:r>
        <w:rPr>
          <w:sz w:val="18"/>
        </w:rPr>
        <w:t>e</w:t>
      </w:r>
      <w:r>
        <w:rPr>
          <w:spacing w:val="-35"/>
          <w:sz w:val="18"/>
        </w:rPr>
        <w:t> </w:t>
      </w:r>
      <w:r>
        <w:rPr>
          <w:sz w:val="18"/>
        </w:rPr>
        <w:t>compatibilização</w:t>
      </w:r>
      <w:r>
        <w:rPr>
          <w:spacing w:val="-35"/>
          <w:sz w:val="18"/>
        </w:rPr>
        <w:t> </w:t>
      </w:r>
      <w:r>
        <w:rPr>
          <w:sz w:val="18"/>
        </w:rPr>
        <w:t>dos</w:t>
      </w:r>
      <w:r>
        <w:rPr>
          <w:spacing w:val="-35"/>
          <w:sz w:val="18"/>
        </w:rPr>
        <w:t> </w:t>
      </w:r>
      <w:r>
        <w:rPr>
          <w:sz w:val="18"/>
        </w:rPr>
        <w:t>conceitos</w:t>
      </w:r>
      <w:r>
        <w:rPr>
          <w:spacing w:val="-35"/>
          <w:sz w:val="18"/>
        </w:rPr>
        <w:t> </w:t>
      </w:r>
      <w:r>
        <w:rPr>
          <w:sz w:val="18"/>
        </w:rPr>
        <w:t>adotados</w:t>
      </w:r>
      <w:r>
        <w:rPr>
          <w:spacing w:val="-35"/>
          <w:sz w:val="18"/>
        </w:rPr>
        <w:t> </w:t>
      </w:r>
      <w:r>
        <w:rPr>
          <w:sz w:val="18"/>
        </w:rPr>
        <w:t>em</w:t>
      </w:r>
      <w:r>
        <w:rPr>
          <w:spacing w:val="-35"/>
          <w:sz w:val="18"/>
        </w:rPr>
        <w:t> </w:t>
      </w:r>
      <w:r>
        <w:rPr>
          <w:sz w:val="18"/>
        </w:rPr>
        <w:t>projetos</w:t>
      </w:r>
      <w:r>
        <w:rPr>
          <w:spacing w:val="-34"/>
          <w:sz w:val="18"/>
        </w:rPr>
        <w:t> </w:t>
      </w:r>
      <w:r>
        <w:rPr>
          <w:sz w:val="18"/>
        </w:rPr>
        <w:t>de</w:t>
      </w:r>
      <w:r>
        <w:rPr>
          <w:spacing w:val="-35"/>
          <w:sz w:val="18"/>
        </w:rPr>
        <w:t> </w:t>
      </w:r>
      <w:r>
        <w:rPr>
          <w:sz w:val="18"/>
        </w:rPr>
        <w:t>outras</w:t>
      </w:r>
      <w:r>
        <w:rPr>
          <w:spacing w:val="-35"/>
          <w:sz w:val="18"/>
        </w:rPr>
        <w:t> </w:t>
      </w:r>
      <w:r>
        <w:rPr>
          <w:sz w:val="18"/>
        </w:rPr>
        <w:t>especialidades</w:t>
      </w:r>
      <w:r>
        <w:rPr>
          <w:spacing w:val="-35"/>
          <w:sz w:val="18"/>
        </w:rPr>
        <w:t> </w:t>
      </w:r>
      <w:r>
        <w:rPr>
          <w:sz w:val="18"/>
        </w:rPr>
        <w:t>que</w:t>
      </w:r>
      <w:r>
        <w:rPr>
          <w:spacing w:val="-35"/>
          <w:sz w:val="18"/>
        </w:rPr>
        <w:t> </w:t>
      </w:r>
      <w:r>
        <w:rPr>
          <w:sz w:val="18"/>
        </w:rPr>
        <w:t>tenham interferência</w:t>
      </w:r>
      <w:r>
        <w:rPr>
          <w:spacing w:val="-10"/>
          <w:sz w:val="18"/>
        </w:rPr>
        <w:t> </w:t>
      </w:r>
      <w:r>
        <w:rPr>
          <w:sz w:val="18"/>
        </w:rPr>
        <w:t>física</w:t>
      </w:r>
      <w:r>
        <w:rPr>
          <w:spacing w:val="-9"/>
          <w:sz w:val="18"/>
        </w:rPr>
        <w:t> </w:t>
      </w:r>
      <w:r>
        <w:rPr>
          <w:sz w:val="18"/>
        </w:rPr>
        <w:t>ou</w:t>
      </w:r>
      <w:r>
        <w:rPr>
          <w:spacing w:val="-9"/>
          <w:sz w:val="18"/>
        </w:rPr>
        <w:t> </w:t>
      </w:r>
      <w:r>
        <w:rPr>
          <w:sz w:val="18"/>
        </w:rPr>
        <w:t>funcional</w:t>
      </w:r>
      <w:r>
        <w:rPr>
          <w:spacing w:val="-9"/>
          <w:sz w:val="18"/>
        </w:rPr>
        <w:t> </w:t>
      </w:r>
      <w:r>
        <w:rPr>
          <w:sz w:val="18"/>
        </w:rPr>
        <w:t>com</w:t>
      </w:r>
      <w:r>
        <w:rPr>
          <w:spacing w:val="-9"/>
          <w:sz w:val="18"/>
        </w:rPr>
        <w:t> </w:t>
      </w:r>
      <w:r>
        <w:rPr>
          <w:sz w:val="18"/>
        </w:rPr>
        <w:t>os</w:t>
      </w:r>
      <w:r>
        <w:rPr>
          <w:spacing w:val="-10"/>
          <w:sz w:val="18"/>
        </w:rPr>
        <w:t> </w:t>
      </w:r>
      <w:r>
        <w:rPr>
          <w:sz w:val="18"/>
        </w:rPr>
        <w:t>projetos</w:t>
      </w:r>
      <w:r>
        <w:rPr>
          <w:spacing w:val="-9"/>
          <w:sz w:val="18"/>
        </w:rPr>
        <w:t> </w:t>
      </w:r>
      <w:r>
        <w:rPr>
          <w:sz w:val="18"/>
        </w:rPr>
        <w:t>de</w:t>
      </w:r>
      <w:r>
        <w:rPr>
          <w:spacing w:val="-9"/>
          <w:sz w:val="18"/>
        </w:rPr>
        <w:t> </w:t>
      </w:r>
      <w:r>
        <w:rPr>
          <w:sz w:val="18"/>
        </w:rPr>
        <w:t>automação</w:t>
      </w:r>
      <w:r>
        <w:rPr>
          <w:spacing w:val="-9"/>
          <w:sz w:val="18"/>
        </w:rPr>
        <w:t> </w:t>
      </w:r>
      <w:r>
        <w:rPr>
          <w:sz w:val="18"/>
        </w:rPr>
        <w:t>e</w:t>
      </w:r>
      <w:r>
        <w:rPr>
          <w:spacing w:val="-9"/>
          <w:sz w:val="18"/>
        </w:rPr>
        <w:t> </w:t>
      </w:r>
      <w:r>
        <w:rPr>
          <w:sz w:val="18"/>
        </w:rPr>
        <w:t>segurança</w:t>
      </w:r>
      <w:r>
        <w:rPr>
          <w:spacing w:val="-9"/>
          <w:sz w:val="18"/>
        </w:rPr>
        <w:t> </w:t>
      </w:r>
      <w:r>
        <w:rPr>
          <w:sz w:val="18"/>
        </w:rPr>
        <w:t>projetados;</w:t>
      </w:r>
    </w:p>
    <w:p>
      <w:pPr>
        <w:pStyle w:val="ListParagraph"/>
        <w:numPr>
          <w:ilvl w:val="0"/>
          <w:numId w:val="478"/>
        </w:numPr>
        <w:tabs>
          <w:tab w:pos="3318" w:val="left" w:leader="none"/>
        </w:tabs>
        <w:spacing w:line="283" w:lineRule="auto" w:before="59" w:after="0"/>
        <w:ind w:left="3317" w:right="1415" w:hanging="340"/>
        <w:jc w:val="left"/>
        <w:rPr>
          <w:sz w:val="18"/>
        </w:rPr>
      </w:pPr>
      <w:r>
        <w:rPr>
          <w:sz w:val="18"/>
        </w:rPr>
        <w:t>elaboração e/ou complementação dos projetos elaborados de modo a incluir os </w:t>
      </w:r>
      <w:r>
        <w:rPr>
          <w:spacing w:val="-3"/>
          <w:sz w:val="18"/>
        </w:rPr>
        <w:t>elementos </w:t>
      </w:r>
      <w:r>
        <w:rPr>
          <w:sz w:val="18"/>
        </w:rPr>
        <w:t>necessários para a perfeita integração entre os</w:t>
      </w:r>
      <w:r>
        <w:rPr>
          <w:spacing w:val="-19"/>
          <w:sz w:val="18"/>
        </w:rPr>
        <w:t> </w:t>
      </w:r>
      <w:r>
        <w:rPr>
          <w:sz w:val="18"/>
        </w:rPr>
        <w:t>projetos.</w:t>
      </w:r>
    </w:p>
    <w:p>
      <w:pPr>
        <w:pStyle w:val="BodyText"/>
        <w:spacing w:before="0"/>
        <w:rPr>
          <w:sz w:val="20"/>
        </w:rPr>
      </w:pPr>
    </w:p>
    <w:p>
      <w:pPr>
        <w:pStyle w:val="ListParagraph"/>
        <w:numPr>
          <w:ilvl w:val="4"/>
          <w:numId w:val="475"/>
        </w:numPr>
        <w:tabs>
          <w:tab w:pos="3850" w:val="left" w:leader="none"/>
        </w:tabs>
        <w:spacing w:line="240" w:lineRule="auto" w:before="129" w:after="0"/>
        <w:ind w:left="3849" w:right="0" w:hanging="84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79"/>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479"/>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479"/>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479"/>
        </w:numPr>
        <w:tabs>
          <w:tab w:pos="3498" w:val="left" w:leader="none"/>
        </w:tabs>
        <w:spacing w:line="240" w:lineRule="auto" w:before="94" w:after="0"/>
        <w:ind w:left="3497" w:right="2462" w:hanging="160"/>
        <w:jc w:val="left"/>
        <w:rPr>
          <w:sz w:val="18"/>
        </w:rPr>
      </w:pPr>
      <w:r>
        <w:rPr>
          <w:sz w:val="18"/>
        </w:rPr>
        <w:t>cortes (longitudinais e</w:t>
      </w:r>
      <w:r>
        <w:rPr>
          <w:spacing w:val="-6"/>
          <w:sz w:val="18"/>
        </w:rPr>
        <w:t> </w:t>
      </w:r>
      <w:r>
        <w:rPr>
          <w:sz w:val="18"/>
        </w:rPr>
        <w:t>transversais);</w:t>
      </w:r>
    </w:p>
    <w:p>
      <w:pPr>
        <w:pStyle w:val="ListParagraph"/>
        <w:numPr>
          <w:ilvl w:val="1"/>
          <w:numId w:val="479"/>
        </w:numPr>
        <w:tabs>
          <w:tab w:pos="3498" w:val="left" w:leader="none"/>
        </w:tabs>
        <w:spacing w:line="283" w:lineRule="auto" w:before="94"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spacing w:after="0" w:line="283" w:lineRule="auto"/>
        <w:jc w:val="left"/>
        <w:rPr>
          <w:sz w:val="18"/>
        </w:rPr>
        <w:sectPr>
          <w:footerReference w:type="even" r:id="rId461"/>
          <w:footerReference w:type="default" r:id="rId462"/>
          <w:pgSz w:w="11910" w:h="16840"/>
          <w:pgMar w:footer="821" w:header="0" w:top="1300" w:bottom="1020" w:left="0" w:right="0"/>
          <w:pgNumType w:start="142"/>
        </w:sectPr>
      </w:pPr>
    </w:p>
    <w:p>
      <w:pPr>
        <w:pStyle w:val="ListParagraph"/>
        <w:numPr>
          <w:ilvl w:val="1"/>
          <w:numId w:val="479"/>
        </w:numPr>
        <w:tabs>
          <w:tab w:pos="3498" w:val="left" w:leader="none"/>
        </w:tabs>
        <w:spacing w:line="283" w:lineRule="auto" w:before="77" w:after="0"/>
        <w:ind w:left="3497" w:right="1414" w:hanging="160"/>
        <w:jc w:val="both"/>
        <w:rPr>
          <w:sz w:val="18"/>
        </w:rPr>
      </w:pPr>
      <w:r>
        <w:rPr>
          <w:sz w:val="18"/>
        </w:rPr>
        <w:t>plantas de todos os pavimentos com traçado final e discriminação de dutos e tubulações de automação e segurança e seus acessórios, trechos embutidos em vedações estruturais, com indicação</w:t>
      </w:r>
      <w:r>
        <w:rPr>
          <w:spacing w:val="-22"/>
          <w:sz w:val="18"/>
        </w:rPr>
        <w:t> </w:t>
      </w:r>
      <w:r>
        <w:rPr>
          <w:sz w:val="18"/>
        </w:rPr>
        <w:t>de</w:t>
      </w:r>
      <w:r>
        <w:rPr>
          <w:spacing w:val="-22"/>
          <w:sz w:val="18"/>
        </w:rPr>
        <w:t> </w:t>
      </w:r>
      <w:r>
        <w:rPr>
          <w:sz w:val="18"/>
        </w:rPr>
        <w:t>diâmetro</w:t>
      </w:r>
      <w:r>
        <w:rPr>
          <w:spacing w:val="-21"/>
          <w:sz w:val="18"/>
        </w:rPr>
        <w:t> </w:t>
      </w:r>
      <w:r>
        <w:rPr>
          <w:sz w:val="18"/>
        </w:rPr>
        <w:t>ou</w:t>
      </w:r>
      <w:r>
        <w:rPr>
          <w:spacing w:val="-22"/>
          <w:sz w:val="18"/>
        </w:rPr>
        <w:t> </w:t>
      </w:r>
      <w:r>
        <w:rPr>
          <w:sz w:val="18"/>
        </w:rPr>
        <w:t>dimensões,</w:t>
      </w:r>
      <w:r>
        <w:rPr>
          <w:spacing w:val="-22"/>
          <w:sz w:val="18"/>
        </w:rPr>
        <w:t> </w:t>
      </w:r>
      <w:r>
        <w:rPr>
          <w:sz w:val="18"/>
        </w:rPr>
        <w:t>níveis</w:t>
      </w:r>
      <w:r>
        <w:rPr>
          <w:spacing w:val="-22"/>
          <w:sz w:val="18"/>
        </w:rPr>
        <w:t> </w:t>
      </w:r>
      <w:r>
        <w:rPr>
          <w:sz w:val="18"/>
        </w:rPr>
        <w:t>e</w:t>
      </w:r>
      <w:r>
        <w:rPr>
          <w:spacing w:val="-21"/>
          <w:sz w:val="18"/>
        </w:rPr>
        <w:t> </w:t>
      </w:r>
      <w:r>
        <w:rPr>
          <w:sz w:val="18"/>
        </w:rPr>
        <w:t>fiação,</w:t>
      </w:r>
      <w:r>
        <w:rPr>
          <w:spacing w:val="-22"/>
          <w:sz w:val="18"/>
        </w:rPr>
        <w:t> </w:t>
      </w:r>
      <w:r>
        <w:rPr>
          <w:sz w:val="18"/>
        </w:rPr>
        <w:t>compatibilizado</w:t>
      </w:r>
      <w:r>
        <w:rPr>
          <w:spacing w:val="-22"/>
          <w:sz w:val="18"/>
        </w:rPr>
        <w:t> </w:t>
      </w:r>
      <w:r>
        <w:rPr>
          <w:sz w:val="18"/>
        </w:rPr>
        <w:t>com</w:t>
      </w:r>
      <w:r>
        <w:rPr>
          <w:spacing w:val="-21"/>
          <w:sz w:val="18"/>
        </w:rPr>
        <w:t> </w:t>
      </w:r>
      <w:r>
        <w:rPr>
          <w:sz w:val="18"/>
        </w:rPr>
        <w:t>os</w:t>
      </w:r>
      <w:r>
        <w:rPr>
          <w:spacing w:val="-22"/>
          <w:sz w:val="18"/>
        </w:rPr>
        <w:t> </w:t>
      </w:r>
      <w:r>
        <w:rPr>
          <w:sz w:val="18"/>
        </w:rPr>
        <w:t>demais</w:t>
      </w:r>
      <w:r>
        <w:rPr>
          <w:spacing w:val="-22"/>
          <w:sz w:val="18"/>
        </w:rPr>
        <w:t> </w:t>
      </w:r>
      <w:r>
        <w:rPr>
          <w:sz w:val="18"/>
        </w:rPr>
        <w:t>elementos e</w:t>
      </w:r>
      <w:r>
        <w:rPr>
          <w:spacing w:val="-1"/>
          <w:sz w:val="18"/>
        </w:rPr>
        <w:t> </w:t>
      </w:r>
      <w:r>
        <w:rPr>
          <w:sz w:val="18"/>
        </w:rPr>
        <w:t>sistemas;</w:t>
      </w:r>
    </w:p>
    <w:p>
      <w:pPr>
        <w:pStyle w:val="ListParagraph"/>
        <w:numPr>
          <w:ilvl w:val="1"/>
          <w:numId w:val="479"/>
        </w:numPr>
        <w:tabs>
          <w:tab w:pos="3498" w:val="left" w:leader="none"/>
        </w:tabs>
        <w:spacing w:line="240" w:lineRule="auto" w:before="60" w:after="0"/>
        <w:ind w:left="3497" w:right="0" w:hanging="160"/>
        <w:jc w:val="left"/>
        <w:rPr>
          <w:sz w:val="18"/>
        </w:rPr>
      </w:pPr>
      <w:r>
        <w:rPr>
          <w:sz w:val="18"/>
        </w:rPr>
        <w:t>detalhes</w:t>
      </w:r>
      <w:r>
        <w:rPr>
          <w:spacing w:val="-30"/>
          <w:sz w:val="18"/>
        </w:rPr>
        <w:t> </w:t>
      </w:r>
      <w:r>
        <w:rPr>
          <w:sz w:val="18"/>
        </w:rPr>
        <w:t>necessários</w:t>
      </w:r>
      <w:r>
        <w:rPr>
          <w:spacing w:val="-30"/>
          <w:sz w:val="18"/>
        </w:rPr>
        <w:t> </w:t>
      </w:r>
      <w:r>
        <w:rPr>
          <w:sz w:val="18"/>
        </w:rPr>
        <w:t>à</w:t>
      </w:r>
      <w:r>
        <w:rPr>
          <w:spacing w:val="-29"/>
          <w:sz w:val="18"/>
        </w:rPr>
        <w:t> </w:t>
      </w:r>
      <w:r>
        <w:rPr>
          <w:sz w:val="18"/>
        </w:rPr>
        <w:t>perfeita</w:t>
      </w:r>
      <w:r>
        <w:rPr>
          <w:spacing w:val="-30"/>
          <w:sz w:val="18"/>
        </w:rPr>
        <w:t> </w:t>
      </w:r>
      <w:r>
        <w:rPr>
          <w:sz w:val="18"/>
        </w:rPr>
        <w:t>compreensão</w:t>
      </w:r>
      <w:r>
        <w:rPr>
          <w:spacing w:val="-29"/>
          <w:sz w:val="18"/>
        </w:rPr>
        <w:t> </w:t>
      </w:r>
      <w:r>
        <w:rPr>
          <w:sz w:val="18"/>
        </w:rPr>
        <w:t>das</w:t>
      </w:r>
      <w:r>
        <w:rPr>
          <w:spacing w:val="-30"/>
          <w:sz w:val="18"/>
        </w:rPr>
        <w:t> </w:t>
      </w:r>
      <w:r>
        <w:rPr>
          <w:sz w:val="18"/>
        </w:rPr>
        <w:t>instalações</w:t>
      </w:r>
      <w:r>
        <w:rPr>
          <w:spacing w:val="-29"/>
          <w:sz w:val="18"/>
        </w:rPr>
        <w:t> </w:t>
      </w:r>
      <w:r>
        <w:rPr>
          <w:sz w:val="18"/>
        </w:rPr>
        <w:t>representadas</w:t>
      </w:r>
      <w:r>
        <w:rPr>
          <w:spacing w:val="-30"/>
          <w:sz w:val="18"/>
        </w:rPr>
        <w:t> </w:t>
      </w:r>
      <w:r>
        <w:rPr>
          <w:sz w:val="18"/>
        </w:rPr>
        <w:t>nas</w:t>
      </w:r>
      <w:r>
        <w:rPr>
          <w:spacing w:val="-29"/>
          <w:sz w:val="18"/>
        </w:rPr>
        <w:t> </w:t>
      </w:r>
      <w:r>
        <w:rPr>
          <w:sz w:val="18"/>
        </w:rPr>
        <w:t>plantas.</w:t>
      </w:r>
    </w:p>
    <w:p>
      <w:pPr>
        <w:pStyle w:val="ListParagraph"/>
        <w:numPr>
          <w:ilvl w:val="1"/>
          <w:numId w:val="479"/>
        </w:numPr>
        <w:tabs>
          <w:tab w:pos="3498" w:val="left" w:leader="none"/>
        </w:tabs>
        <w:spacing w:line="283" w:lineRule="auto" w:before="94" w:after="0"/>
        <w:ind w:left="3497" w:right="1415" w:hanging="160"/>
        <w:jc w:val="left"/>
        <w:rPr>
          <w:sz w:val="18"/>
        </w:rPr>
      </w:pPr>
      <w:r>
        <w:rPr>
          <w:sz w:val="18"/>
        </w:rPr>
        <w:t>esquemas verticais de distribuição para os diversos subsistemas de automação e </w:t>
      </w:r>
      <w:r>
        <w:rPr>
          <w:spacing w:val="-3"/>
          <w:sz w:val="18"/>
        </w:rPr>
        <w:t>segurança, </w:t>
      </w:r>
      <w:r>
        <w:rPr>
          <w:sz w:val="18"/>
        </w:rPr>
        <w:t>incluindo a discriminação de equipamentos e instrumentos de</w:t>
      </w:r>
      <w:r>
        <w:rPr>
          <w:spacing w:val="-35"/>
          <w:sz w:val="18"/>
        </w:rPr>
        <w:t> </w:t>
      </w:r>
      <w:r>
        <w:rPr>
          <w:sz w:val="18"/>
        </w:rPr>
        <w:t>campo.</w:t>
      </w:r>
    </w:p>
    <w:p>
      <w:pPr>
        <w:pStyle w:val="ListParagraph"/>
        <w:numPr>
          <w:ilvl w:val="1"/>
          <w:numId w:val="479"/>
        </w:numPr>
        <w:tabs>
          <w:tab w:pos="3498" w:val="left" w:leader="none"/>
        </w:tabs>
        <w:spacing w:line="283" w:lineRule="auto" w:before="58" w:after="0"/>
        <w:ind w:left="3497" w:right="1414" w:hanging="160"/>
        <w:jc w:val="left"/>
        <w:rPr>
          <w:sz w:val="18"/>
        </w:rPr>
      </w:pPr>
      <w:r>
        <w:rPr>
          <w:sz w:val="18"/>
        </w:rPr>
        <w:t>lista de pontos de entrada e saída digitais e analógicos para cada equipamento, quadro </w:t>
      </w:r>
      <w:r>
        <w:rPr>
          <w:spacing w:val="-6"/>
          <w:sz w:val="18"/>
        </w:rPr>
        <w:t>ou </w:t>
      </w:r>
      <w:r>
        <w:rPr>
          <w:sz w:val="18"/>
        </w:rPr>
        <w:t>instrumento de campo a ser</w:t>
      </w:r>
      <w:r>
        <w:rPr>
          <w:spacing w:val="-7"/>
          <w:sz w:val="18"/>
        </w:rPr>
        <w:t> </w:t>
      </w:r>
      <w:r>
        <w:rPr>
          <w:sz w:val="18"/>
        </w:rPr>
        <w:t>controlado;</w:t>
      </w:r>
    </w:p>
    <w:p>
      <w:pPr>
        <w:pStyle w:val="ListParagraph"/>
        <w:numPr>
          <w:ilvl w:val="1"/>
          <w:numId w:val="479"/>
        </w:numPr>
        <w:tabs>
          <w:tab w:pos="3498" w:val="left" w:leader="none"/>
        </w:tabs>
        <w:spacing w:line="283" w:lineRule="auto" w:before="58" w:after="0"/>
        <w:ind w:left="3497" w:right="1414" w:hanging="160"/>
        <w:jc w:val="both"/>
        <w:rPr>
          <w:sz w:val="18"/>
        </w:rPr>
      </w:pPr>
      <w:r>
        <w:rPr>
          <w:sz w:val="18"/>
        </w:rPr>
        <w:t>instrumentos inclusos no sistema predial e de segurança, associados aos respectivos pontos de supervisão e controle (por exemplo, sensor de nível associado à medida desta variável em reservatórios, válvula destinada à liberação e bloqueio de linhas de alimentação de ar condicionado).</w:t>
      </w:r>
    </w:p>
    <w:p>
      <w:pPr>
        <w:pStyle w:val="ListParagraph"/>
        <w:numPr>
          <w:ilvl w:val="1"/>
          <w:numId w:val="479"/>
        </w:numPr>
        <w:tabs>
          <w:tab w:pos="3498" w:val="left" w:leader="none"/>
        </w:tabs>
        <w:spacing w:line="283" w:lineRule="auto" w:before="60" w:after="0"/>
        <w:ind w:left="3497" w:right="1416" w:hanging="160"/>
        <w:jc w:val="left"/>
        <w:rPr>
          <w:sz w:val="18"/>
        </w:rPr>
      </w:pPr>
      <w:r>
        <w:rPr>
          <w:sz w:val="18"/>
        </w:rPr>
        <w:t>projeto</w:t>
      </w:r>
      <w:r>
        <w:rPr>
          <w:spacing w:val="-30"/>
          <w:sz w:val="18"/>
        </w:rPr>
        <w:t> </w:t>
      </w:r>
      <w:r>
        <w:rPr>
          <w:sz w:val="18"/>
        </w:rPr>
        <w:t>completo</w:t>
      </w:r>
      <w:r>
        <w:rPr>
          <w:spacing w:val="-30"/>
          <w:sz w:val="18"/>
        </w:rPr>
        <w:t> </w:t>
      </w:r>
      <w:r>
        <w:rPr>
          <w:sz w:val="18"/>
        </w:rPr>
        <w:t>de</w:t>
      </w:r>
      <w:r>
        <w:rPr>
          <w:spacing w:val="-30"/>
          <w:sz w:val="18"/>
        </w:rPr>
        <w:t> </w:t>
      </w:r>
      <w:r>
        <w:rPr>
          <w:sz w:val="18"/>
        </w:rPr>
        <w:t>automação</w:t>
      </w:r>
      <w:r>
        <w:rPr>
          <w:spacing w:val="-30"/>
          <w:sz w:val="18"/>
        </w:rPr>
        <w:t> </w:t>
      </w:r>
      <w:r>
        <w:rPr>
          <w:sz w:val="18"/>
        </w:rPr>
        <w:t>e</w:t>
      </w:r>
      <w:r>
        <w:rPr>
          <w:spacing w:val="-30"/>
          <w:sz w:val="18"/>
        </w:rPr>
        <w:t> </w:t>
      </w:r>
      <w:r>
        <w:rPr>
          <w:sz w:val="18"/>
        </w:rPr>
        <w:t>segurança,</w:t>
      </w:r>
      <w:r>
        <w:rPr>
          <w:spacing w:val="-30"/>
          <w:sz w:val="18"/>
        </w:rPr>
        <w:t> </w:t>
      </w:r>
      <w:r>
        <w:rPr>
          <w:sz w:val="18"/>
        </w:rPr>
        <w:t>com</w:t>
      </w:r>
      <w:r>
        <w:rPr>
          <w:spacing w:val="-29"/>
          <w:sz w:val="18"/>
        </w:rPr>
        <w:t> </w:t>
      </w:r>
      <w:r>
        <w:rPr>
          <w:sz w:val="18"/>
        </w:rPr>
        <w:t>todos</w:t>
      </w:r>
      <w:r>
        <w:rPr>
          <w:spacing w:val="-30"/>
          <w:sz w:val="18"/>
        </w:rPr>
        <w:t> </w:t>
      </w:r>
      <w:r>
        <w:rPr>
          <w:sz w:val="18"/>
        </w:rPr>
        <w:t>os</w:t>
      </w:r>
      <w:r>
        <w:rPr>
          <w:spacing w:val="-30"/>
          <w:sz w:val="18"/>
        </w:rPr>
        <w:t> </w:t>
      </w:r>
      <w:r>
        <w:rPr>
          <w:sz w:val="18"/>
        </w:rPr>
        <w:t>seus</w:t>
      </w:r>
      <w:r>
        <w:rPr>
          <w:spacing w:val="-30"/>
          <w:sz w:val="18"/>
        </w:rPr>
        <w:t> </w:t>
      </w:r>
      <w:r>
        <w:rPr>
          <w:sz w:val="18"/>
        </w:rPr>
        <w:t>elementos</w:t>
      </w:r>
      <w:r>
        <w:rPr>
          <w:spacing w:val="-30"/>
          <w:sz w:val="18"/>
        </w:rPr>
        <w:t> </w:t>
      </w:r>
      <w:r>
        <w:rPr>
          <w:sz w:val="18"/>
        </w:rPr>
        <w:t>compatibilizados</w:t>
      </w:r>
      <w:r>
        <w:rPr>
          <w:spacing w:val="-30"/>
          <w:sz w:val="18"/>
        </w:rPr>
        <w:t> </w:t>
      </w:r>
      <w:r>
        <w:rPr>
          <w:spacing w:val="-6"/>
          <w:sz w:val="18"/>
        </w:rPr>
        <w:t>com </w:t>
      </w:r>
      <w:r>
        <w:rPr>
          <w:sz w:val="18"/>
        </w:rPr>
        <w:t>os sistemas</w:t>
      </w:r>
      <w:r>
        <w:rPr>
          <w:spacing w:val="-2"/>
          <w:sz w:val="18"/>
        </w:rPr>
        <w:t> </w:t>
      </w:r>
      <w:r>
        <w:rPr>
          <w:sz w:val="18"/>
        </w:rPr>
        <w:t>complementares.</w:t>
      </w:r>
    </w:p>
    <w:p>
      <w:pPr>
        <w:pStyle w:val="ListParagraph"/>
        <w:numPr>
          <w:ilvl w:val="0"/>
          <w:numId w:val="479"/>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479"/>
        </w:numPr>
        <w:tabs>
          <w:tab w:pos="3498" w:val="left" w:leader="none"/>
        </w:tabs>
        <w:spacing w:line="283" w:lineRule="auto" w:before="94" w:after="0"/>
        <w:ind w:left="3497" w:right="1415" w:hanging="160"/>
        <w:jc w:val="left"/>
        <w:rPr>
          <w:sz w:val="18"/>
        </w:rPr>
      </w:pPr>
      <w:r>
        <w:rPr>
          <w:sz w:val="18"/>
        </w:rPr>
        <w:t>memoriais descritivos abrangendo todos os sistemas de automação e segurança </w:t>
      </w:r>
      <w:r>
        <w:rPr>
          <w:spacing w:val="-3"/>
          <w:sz w:val="18"/>
        </w:rPr>
        <w:t>projetados, </w:t>
      </w:r>
      <w:r>
        <w:rPr>
          <w:sz w:val="18"/>
        </w:rPr>
        <w:t>contemplando</w:t>
      </w:r>
      <w:r>
        <w:rPr>
          <w:spacing w:val="-9"/>
          <w:sz w:val="18"/>
        </w:rPr>
        <w:t> </w:t>
      </w:r>
      <w:r>
        <w:rPr>
          <w:sz w:val="18"/>
        </w:rPr>
        <w:t>especificações</w:t>
      </w:r>
      <w:r>
        <w:rPr>
          <w:spacing w:val="-9"/>
          <w:sz w:val="18"/>
        </w:rPr>
        <w:t> </w:t>
      </w:r>
      <w:r>
        <w:rPr>
          <w:sz w:val="18"/>
        </w:rPr>
        <w:t>técnicas,</w:t>
      </w:r>
      <w:r>
        <w:rPr>
          <w:spacing w:val="-8"/>
          <w:sz w:val="18"/>
        </w:rPr>
        <w:t> </w:t>
      </w:r>
      <w:r>
        <w:rPr>
          <w:sz w:val="18"/>
        </w:rPr>
        <w:t>funcionais,</w:t>
      </w:r>
      <w:r>
        <w:rPr>
          <w:spacing w:val="-9"/>
          <w:sz w:val="18"/>
        </w:rPr>
        <w:t> </w:t>
      </w:r>
      <w:r>
        <w:rPr>
          <w:sz w:val="18"/>
        </w:rPr>
        <w:t>listas</w:t>
      </w:r>
      <w:r>
        <w:rPr>
          <w:spacing w:val="-8"/>
          <w:sz w:val="18"/>
        </w:rPr>
        <w:t> </w:t>
      </w:r>
      <w:r>
        <w:rPr>
          <w:sz w:val="18"/>
        </w:rPr>
        <w:t>de</w:t>
      </w:r>
      <w:r>
        <w:rPr>
          <w:spacing w:val="-9"/>
          <w:sz w:val="18"/>
        </w:rPr>
        <w:t> </w:t>
      </w:r>
      <w:r>
        <w:rPr>
          <w:sz w:val="18"/>
        </w:rPr>
        <w:t>pontos</w:t>
      </w:r>
      <w:r>
        <w:rPr>
          <w:spacing w:val="-9"/>
          <w:sz w:val="18"/>
        </w:rPr>
        <w:t> </w:t>
      </w:r>
      <w:r>
        <w:rPr>
          <w:sz w:val="18"/>
        </w:rPr>
        <w:t>e</w:t>
      </w:r>
      <w:r>
        <w:rPr>
          <w:spacing w:val="-8"/>
          <w:sz w:val="18"/>
        </w:rPr>
        <w:t> </w:t>
      </w:r>
      <w:r>
        <w:rPr>
          <w:sz w:val="18"/>
        </w:rPr>
        <w:t>instrumentos.</w:t>
      </w:r>
    </w:p>
    <w:p>
      <w:pPr>
        <w:pStyle w:val="ListParagraph"/>
        <w:numPr>
          <w:ilvl w:val="1"/>
          <w:numId w:val="479"/>
        </w:numPr>
        <w:tabs>
          <w:tab w:pos="3498" w:val="left" w:leader="none"/>
        </w:tabs>
        <w:spacing w:line="283" w:lineRule="auto" w:before="59" w:after="0"/>
        <w:ind w:left="3497" w:right="1415" w:hanging="160"/>
        <w:jc w:val="left"/>
        <w:rPr>
          <w:sz w:val="18"/>
        </w:rPr>
      </w:pPr>
      <w:r>
        <w:rPr>
          <w:sz w:val="18"/>
        </w:rPr>
        <w:t>especificações</w:t>
      </w:r>
      <w:r>
        <w:rPr>
          <w:spacing w:val="-20"/>
          <w:sz w:val="18"/>
        </w:rPr>
        <w:t> </w:t>
      </w:r>
      <w:r>
        <w:rPr>
          <w:sz w:val="18"/>
        </w:rPr>
        <w:t>de</w:t>
      </w:r>
      <w:r>
        <w:rPr>
          <w:spacing w:val="-19"/>
          <w:sz w:val="18"/>
        </w:rPr>
        <w:t> </w:t>
      </w:r>
      <w:r>
        <w:rPr>
          <w:sz w:val="18"/>
        </w:rPr>
        <w:t>serviços</w:t>
      </w:r>
      <w:r>
        <w:rPr>
          <w:spacing w:val="-19"/>
          <w:sz w:val="18"/>
        </w:rPr>
        <w:t> </w:t>
      </w:r>
      <w:r>
        <w:rPr>
          <w:sz w:val="18"/>
        </w:rPr>
        <w:t>e</w:t>
      </w:r>
      <w:r>
        <w:rPr>
          <w:spacing w:val="-19"/>
          <w:sz w:val="18"/>
        </w:rPr>
        <w:t> </w:t>
      </w:r>
      <w:r>
        <w:rPr>
          <w:sz w:val="18"/>
        </w:rPr>
        <w:t>recomendações</w:t>
      </w:r>
      <w:r>
        <w:rPr>
          <w:spacing w:val="-19"/>
          <w:sz w:val="18"/>
        </w:rPr>
        <w:t> </w:t>
      </w:r>
      <w:r>
        <w:rPr>
          <w:sz w:val="18"/>
        </w:rPr>
        <w:t>gerais</w:t>
      </w:r>
      <w:r>
        <w:rPr>
          <w:spacing w:val="-19"/>
          <w:sz w:val="18"/>
        </w:rPr>
        <w:t> </w:t>
      </w:r>
      <w:r>
        <w:rPr>
          <w:sz w:val="18"/>
        </w:rPr>
        <w:t>para</w:t>
      </w:r>
      <w:r>
        <w:rPr>
          <w:spacing w:val="-20"/>
          <w:sz w:val="18"/>
        </w:rPr>
        <w:t> </w:t>
      </w:r>
      <w:r>
        <w:rPr>
          <w:sz w:val="18"/>
        </w:rPr>
        <w:t>contratação</w:t>
      </w:r>
      <w:r>
        <w:rPr>
          <w:spacing w:val="-19"/>
          <w:sz w:val="18"/>
        </w:rPr>
        <w:t> </w:t>
      </w:r>
      <w:r>
        <w:rPr>
          <w:sz w:val="18"/>
        </w:rPr>
        <w:t>e</w:t>
      </w:r>
      <w:r>
        <w:rPr>
          <w:spacing w:val="-19"/>
          <w:sz w:val="18"/>
        </w:rPr>
        <w:t> </w:t>
      </w:r>
      <w:r>
        <w:rPr>
          <w:sz w:val="18"/>
        </w:rPr>
        <w:t>instalação</w:t>
      </w:r>
      <w:r>
        <w:rPr>
          <w:spacing w:val="-19"/>
          <w:sz w:val="18"/>
        </w:rPr>
        <w:t> </w:t>
      </w:r>
      <w:r>
        <w:rPr>
          <w:sz w:val="18"/>
        </w:rPr>
        <w:t>de</w:t>
      </w:r>
      <w:r>
        <w:rPr>
          <w:spacing w:val="-19"/>
          <w:sz w:val="18"/>
        </w:rPr>
        <w:t> </w:t>
      </w:r>
      <w:r>
        <w:rPr>
          <w:sz w:val="18"/>
        </w:rPr>
        <w:t>automação e segurança, inclusive procedimentos de teste e</w:t>
      </w:r>
      <w:r>
        <w:rPr>
          <w:spacing w:val="-21"/>
          <w:sz w:val="18"/>
        </w:rPr>
        <w:t> </w:t>
      </w:r>
      <w:r>
        <w:rPr>
          <w:sz w:val="18"/>
        </w:rPr>
        <w:t>aceitação;</w:t>
      </w:r>
    </w:p>
    <w:p>
      <w:pPr>
        <w:pStyle w:val="ListParagraph"/>
        <w:numPr>
          <w:ilvl w:val="1"/>
          <w:numId w:val="479"/>
        </w:numPr>
        <w:tabs>
          <w:tab w:pos="3498" w:val="left" w:leader="none"/>
        </w:tabs>
        <w:spacing w:line="240" w:lineRule="auto" w:before="58" w:after="0"/>
        <w:ind w:left="3497" w:right="0" w:hanging="160"/>
        <w:jc w:val="left"/>
        <w:rPr>
          <w:sz w:val="18"/>
        </w:rPr>
      </w:pPr>
      <w:r>
        <w:rPr>
          <w:sz w:val="18"/>
        </w:rPr>
        <w:t>especificações</w:t>
      </w:r>
      <w:r>
        <w:rPr>
          <w:spacing w:val="-5"/>
          <w:sz w:val="18"/>
        </w:rPr>
        <w:t> </w:t>
      </w:r>
      <w:r>
        <w:rPr>
          <w:sz w:val="18"/>
        </w:rPr>
        <w:t>de</w:t>
      </w:r>
      <w:r>
        <w:rPr>
          <w:spacing w:val="-4"/>
          <w:sz w:val="18"/>
        </w:rPr>
        <w:t> </w:t>
      </w:r>
      <w:r>
        <w:rPr>
          <w:sz w:val="18"/>
        </w:rPr>
        <w:t>todos</w:t>
      </w:r>
      <w:r>
        <w:rPr>
          <w:spacing w:val="-5"/>
          <w:sz w:val="18"/>
        </w:rPr>
        <w:t> </w:t>
      </w:r>
      <w:r>
        <w:rPr>
          <w:sz w:val="18"/>
        </w:rPr>
        <w:t>os</w:t>
      </w:r>
      <w:r>
        <w:rPr>
          <w:spacing w:val="-4"/>
          <w:sz w:val="18"/>
        </w:rPr>
        <w:t> </w:t>
      </w:r>
      <w:r>
        <w:rPr>
          <w:sz w:val="18"/>
        </w:rPr>
        <w:t>materiais</w:t>
      </w:r>
      <w:r>
        <w:rPr>
          <w:spacing w:val="-4"/>
          <w:sz w:val="18"/>
        </w:rPr>
        <w:t> </w:t>
      </w:r>
      <w:r>
        <w:rPr>
          <w:sz w:val="18"/>
        </w:rPr>
        <w:t>e</w:t>
      </w:r>
      <w:r>
        <w:rPr>
          <w:spacing w:val="-5"/>
          <w:sz w:val="18"/>
        </w:rPr>
        <w:t> </w:t>
      </w:r>
      <w:r>
        <w:rPr>
          <w:sz w:val="18"/>
        </w:rPr>
        <w:t>equipamentos</w:t>
      </w:r>
      <w:r>
        <w:rPr>
          <w:spacing w:val="-4"/>
          <w:sz w:val="18"/>
        </w:rPr>
        <w:t> </w:t>
      </w:r>
      <w:r>
        <w:rPr>
          <w:sz w:val="18"/>
        </w:rPr>
        <w:t>a</w:t>
      </w:r>
      <w:r>
        <w:rPr>
          <w:spacing w:val="-4"/>
          <w:sz w:val="18"/>
        </w:rPr>
        <w:t> </w:t>
      </w:r>
      <w:r>
        <w:rPr>
          <w:sz w:val="18"/>
        </w:rPr>
        <w:t>serem</w:t>
      </w:r>
      <w:r>
        <w:rPr>
          <w:spacing w:val="-5"/>
          <w:sz w:val="18"/>
        </w:rPr>
        <w:t> </w:t>
      </w:r>
      <w:r>
        <w:rPr>
          <w:sz w:val="18"/>
        </w:rPr>
        <w:t>utilizados</w:t>
      </w:r>
      <w:r>
        <w:rPr>
          <w:spacing w:val="-4"/>
          <w:sz w:val="18"/>
        </w:rPr>
        <w:t> </w:t>
      </w:r>
      <w:r>
        <w:rPr>
          <w:sz w:val="18"/>
        </w:rPr>
        <w:t>na</w:t>
      </w:r>
      <w:r>
        <w:rPr>
          <w:spacing w:val="-4"/>
          <w:sz w:val="18"/>
        </w:rPr>
        <w:t> </w:t>
      </w:r>
      <w:r>
        <w:rPr>
          <w:sz w:val="18"/>
        </w:rPr>
        <w:t>instalação</w:t>
      </w:r>
    </w:p>
    <w:p>
      <w:pPr>
        <w:pStyle w:val="ListParagraph"/>
        <w:numPr>
          <w:ilvl w:val="1"/>
          <w:numId w:val="479"/>
        </w:numPr>
        <w:tabs>
          <w:tab w:pos="3498" w:val="left" w:leader="none"/>
        </w:tabs>
        <w:spacing w:line="240" w:lineRule="auto" w:before="94" w:after="0"/>
        <w:ind w:left="3497" w:right="0" w:hanging="160"/>
        <w:jc w:val="left"/>
        <w:rPr>
          <w:sz w:val="18"/>
        </w:rPr>
      </w:pPr>
      <w:r>
        <w:rPr>
          <w:sz w:val="18"/>
        </w:rPr>
        <w:t>planilha de escopo de</w:t>
      </w:r>
      <w:r>
        <w:rPr>
          <w:spacing w:val="-4"/>
          <w:sz w:val="18"/>
        </w:rPr>
        <w:t> </w:t>
      </w:r>
      <w:r>
        <w:rPr>
          <w:sz w:val="18"/>
        </w:rPr>
        <w:t>fornecimento.</w:t>
      </w:r>
    </w:p>
    <w:p>
      <w:pPr>
        <w:pStyle w:val="ListParagraph"/>
        <w:numPr>
          <w:ilvl w:val="1"/>
          <w:numId w:val="479"/>
        </w:numPr>
        <w:tabs>
          <w:tab w:pos="3498" w:val="left" w:leader="none"/>
        </w:tabs>
        <w:spacing w:line="283" w:lineRule="auto" w:before="94" w:after="0"/>
        <w:ind w:left="3497" w:right="1414" w:hanging="160"/>
        <w:jc w:val="left"/>
        <w:rPr>
          <w:sz w:val="18"/>
        </w:rPr>
      </w:pPr>
      <w:r>
        <w:rPr>
          <w:w w:val="95"/>
          <w:sz w:val="18"/>
        </w:rPr>
        <w:t>memorial</w:t>
      </w:r>
      <w:r>
        <w:rPr>
          <w:spacing w:val="-19"/>
          <w:w w:val="95"/>
          <w:sz w:val="18"/>
        </w:rPr>
        <w:t> </w:t>
      </w:r>
      <w:r>
        <w:rPr>
          <w:w w:val="95"/>
          <w:sz w:val="18"/>
        </w:rPr>
        <w:t>descritivo</w:t>
      </w:r>
      <w:r>
        <w:rPr>
          <w:spacing w:val="-19"/>
          <w:w w:val="95"/>
          <w:sz w:val="18"/>
        </w:rPr>
        <w:t> </w:t>
      </w:r>
      <w:r>
        <w:rPr>
          <w:w w:val="95"/>
          <w:sz w:val="18"/>
        </w:rPr>
        <w:t>dos</w:t>
      </w:r>
      <w:r>
        <w:rPr>
          <w:spacing w:val="-19"/>
          <w:w w:val="95"/>
          <w:sz w:val="18"/>
        </w:rPr>
        <w:t> </w:t>
      </w:r>
      <w:r>
        <w:rPr>
          <w:w w:val="95"/>
          <w:sz w:val="18"/>
        </w:rPr>
        <w:t>elementos</w:t>
      </w:r>
      <w:r>
        <w:rPr>
          <w:spacing w:val="-19"/>
          <w:w w:val="95"/>
          <w:sz w:val="18"/>
        </w:rPr>
        <w:t> </w:t>
      </w:r>
      <w:r>
        <w:rPr>
          <w:w w:val="95"/>
          <w:sz w:val="18"/>
        </w:rPr>
        <w:t>da</w:t>
      </w:r>
      <w:r>
        <w:rPr>
          <w:spacing w:val="-19"/>
          <w:w w:val="95"/>
          <w:sz w:val="18"/>
        </w:rPr>
        <w:t> </w:t>
      </w:r>
      <w:r>
        <w:rPr>
          <w:w w:val="95"/>
          <w:sz w:val="18"/>
        </w:rPr>
        <w:t>edificação,</w:t>
      </w:r>
      <w:r>
        <w:rPr>
          <w:spacing w:val="-19"/>
          <w:w w:val="95"/>
          <w:sz w:val="18"/>
        </w:rPr>
        <w:t> </w:t>
      </w:r>
      <w:r>
        <w:rPr>
          <w:w w:val="95"/>
          <w:sz w:val="18"/>
        </w:rPr>
        <w:t>das</w:t>
      </w:r>
      <w:r>
        <w:rPr>
          <w:spacing w:val="-19"/>
          <w:w w:val="95"/>
          <w:sz w:val="18"/>
        </w:rPr>
        <w:t> </w:t>
      </w:r>
      <w:r>
        <w:rPr>
          <w:w w:val="95"/>
          <w:sz w:val="18"/>
        </w:rPr>
        <w:t>instalações</w:t>
      </w:r>
      <w:r>
        <w:rPr>
          <w:spacing w:val="-19"/>
          <w:w w:val="95"/>
          <w:sz w:val="18"/>
        </w:rPr>
        <w:t> </w:t>
      </w:r>
      <w:r>
        <w:rPr>
          <w:w w:val="95"/>
          <w:sz w:val="18"/>
        </w:rPr>
        <w:t>prediais</w:t>
      </w:r>
      <w:r>
        <w:rPr>
          <w:spacing w:val="-18"/>
          <w:w w:val="95"/>
          <w:sz w:val="18"/>
        </w:rPr>
        <w:t> </w:t>
      </w:r>
      <w:r>
        <w:rPr>
          <w:w w:val="95"/>
          <w:sz w:val="18"/>
        </w:rPr>
        <w:t>(aspectos</w:t>
      </w:r>
      <w:r>
        <w:rPr>
          <w:spacing w:val="-19"/>
          <w:w w:val="95"/>
          <w:sz w:val="18"/>
        </w:rPr>
        <w:t> </w:t>
      </w:r>
      <w:r>
        <w:rPr>
          <w:w w:val="95"/>
          <w:sz w:val="18"/>
        </w:rPr>
        <w:t>arquitetônicos), </w:t>
      </w:r>
      <w:r>
        <w:rPr>
          <w:sz w:val="18"/>
        </w:rPr>
        <w:t>dos componentes construtivos e dos materiais de</w:t>
      </w:r>
      <w:r>
        <w:rPr>
          <w:spacing w:val="-22"/>
          <w:sz w:val="18"/>
        </w:rPr>
        <w:t> </w:t>
      </w:r>
      <w:r>
        <w:rPr>
          <w:sz w:val="18"/>
        </w:rPr>
        <w:t>construção;</w:t>
      </w:r>
    </w:p>
    <w:p>
      <w:pPr>
        <w:pStyle w:val="ListParagraph"/>
        <w:numPr>
          <w:ilvl w:val="1"/>
          <w:numId w:val="479"/>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Heading6"/>
        <w:numPr>
          <w:ilvl w:val="1"/>
          <w:numId w:val="300"/>
        </w:numPr>
        <w:tabs>
          <w:tab w:pos="3219" w:val="left" w:leader="none"/>
        </w:tabs>
        <w:spacing w:line="213" w:lineRule="auto" w:before="112" w:after="0"/>
        <w:ind w:left="2551" w:right="1764" w:firstLine="0"/>
        <w:jc w:val="left"/>
        <w:rPr>
          <w:color w:val="006E72"/>
        </w:rPr>
      </w:pPr>
      <w:r>
        <w:rPr/>
        <w:pict>
          <v:line style="position:absolute;mso-position-horizontal-relative:page;mso-position-vertical-relative:paragraph;z-index:392;mso-wrap-distance-left:0;mso-wrap-distance-right:0" from="112.440903pt,38.82806pt" to="524.408903pt,38.82806pt" stroked="true" strokeweight=".5pt" strokecolor="#006e72">
            <v:stroke dashstyle="solid"/>
            <w10:wrap type="topAndBottom"/>
          </v:line>
        </w:pict>
      </w:r>
      <w:r>
        <w:rPr>
          <w:color w:val="006E72"/>
        </w:rPr>
        <w:t>PROJETO DE </w:t>
      </w:r>
      <w:r>
        <w:rPr>
          <w:color w:val="006E72"/>
          <w:spacing w:val="-3"/>
        </w:rPr>
        <w:t>INSTALAÇÕES </w:t>
      </w:r>
      <w:r>
        <w:rPr>
          <w:color w:val="006E72"/>
        </w:rPr>
        <w:t>DE PROTEÇÃO CONTRA DESCARGAS ATMOSFÉRICAS</w:t>
      </w:r>
      <w:r>
        <w:rPr>
          <w:color w:val="006E72"/>
          <w:spacing w:val="-1"/>
        </w:rPr>
        <w:t> </w:t>
      </w:r>
      <w:r>
        <w:rPr>
          <w:color w:val="006E72"/>
        </w:rPr>
        <w:t>(SPDA)</w:t>
      </w:r>
    </w:p>
    <w:p>
      <w:pPr>
        <w:pStyle w:val="BodyText"/>
        <w:spacing w:before="0"/>
        <w:rPr>
          <w:rFonts w:ascii="Dax-Italic"/>
          <w:i/>
          <w:sz w:val="32"/>
        </w:rPr>
      </w:pPr>
    </w:p>
    <w:p>
      <w:pPr>
        <w:pStyle w:val="BodyText"/>
        <w:spacing w:before="5"/>
        <w:rPr>
          <w:rFonts w:ascii="Dax-Italic"/>
          <w:i/>
          <w:sz w:val="30"/>
        </w:rPr>
      </w:pPr>
    </w:p>
    <w:p>
      <w:pPr>
        <w:pStyle w:val="ListParagraph"/>
        <w:numPr>
          <w:ilvl w:val="2"/>
          <w:numId w:val="480"/>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481"/>
        </w:numPr>
        <w:tabs>
          <w:tab w:pos="3119" w:val="left" w:leader="none"/>
        </w:tabs>
        <w:spacing w:line="240" w:lineRule="auto" w:before="123" w:after="0"/>
        <w:ind w:left="3118" w:right="0" w:hanging="114"/>
        <w:jc w:val="left"/>
        <w:rPr>
          <w:sz w:val="18"/>
        </w:rPr>
      </w:pPr>
      <w:r>
        <w:rPr>
          <w:sz w:val="18"/>
        </w:rPr>
        <w:t>ABNT NBR-5419/05 - Proteção de estruturas contra descargas</w:t>
      </w:r>
      <w:r>
        <w:rPr>
          <w:spacing w:val="-24"/>
          <w:sz w:val="18"/>
        </w:rPr>
        <w:t> </w:t>
      </w:r>
      <w:r>
        <w:rPr>
          <w:sz w:val="18"/>
        </w:rPr>
        <w:t>atmosféricas;</w:t>
      </w:r>
    </w:p>
    <w:p>
      <w:pPr>
        <w:pStyle w:val="ListParagraph"/>
        <w:numPr>
          <w:ilvl w:val="0"/>
          <w:numId w:val="481"/>
        </w:numPr>
        <w:tabs>
          <w:tab w:pos="3119" w:val="left" w:leader="none"/>
        </w:tabs>
        <w:spacing w:line="283" w:lineRule="auto" w:before="94" w:after="0"/>
        <w:ind w:left="3118" w:right="1415" w:hanging="114"/>
        <w:jc w:val="left"/>
        <w:rPr>
          <w:sz w:val="18"/>
        </w:rPr>
      </w:pPr>
      <w:r>
        <w:rPr>
          <w:sz w:val="18"/>
        </w:rPr>
        <w:t>ABNT</w:t>
      </w:r>
      <w:r>
        <w:rPr>
          <w:spacing w:val="-12"/>
          <w:sz w:val="18"/>
        </w:rPr>
        <w:t> </w:t>
      </w:r>
      <w:r>
        <w:rPr>
          <w:sz w:val="18"/>
        </w:rPr>
        <w:t>NBR</w:t>
      </w:r>
      <w:r>
        <w:rPr>
          <w:spacing w:val="-12"/>
          <w:sz w:val="18"/>
        </w:rPr>
        <w:t> </w:t>
      </w:r>
      <w:r>
        <w:rPr>
          <w:sz w:val="18"/>
        </w:rPr>
        <w:t>8449:1984</w:t>
      </w:r>
      <w:r>
        <w:rPr>
          <w:spacing w:val="-11"/>
          <w:sz w:val="18"/>
        </w:rPr>
        <w:t> </w:t>
      </w:r>
      <w:r>
        <w:rPr>
          <w:sz w:val="18"/>
        </w:rPr>
        <w:t>-</w:t>
      </w:r>
      <w:r>
        <w:rPr>
          <w:spacing w:val="-12"/>
          <w:sz w:val="18"/>
        </w:rPr>
        <w:t> </w:t>
      </w:r>
      <w:r>
        <w:rPr>
          <w:sz w:val="18"/>
        </w:rPr>
        <w:t>Dimensionamento</w:t>
      </w:r>
      <w:r>
        <w:rPr>
          <w:spacing w:val="-12"/>
          <w:sz w:val="18"/>
        </w:rPr>
        <w:t> </w:t>
      </w:r>
      <w:r>
        <w:rPr>
          <w:sz w:val="18"/>
        </w:rPr>
        <w:t>de</w:t>
      </w:r>
      <w:r>
        <w:rPr>
          <w:spacing w:val="-11"/>
          <w:sz w:val="18"/>
        </w:rPr>
        <w:t> </w:t>
      </w:r>
      <w:r>
        <w:rPr>
          <w:sz w:val="18"/>
        </w:rPr>
        <w:t>cabos</w:t>
      </w:r>
      <w:r>
        <w:rPr>
          <w:spacing w:val="-12"/>
          <w:sz w:val="18"/>
        </w:rPr>
        <w:t> </w:t>
      </w:r>
      <w:r>
        <w:rPr>
          <w:sz w:val="18"/>
        </w:rPr>
        <w:t>para-raios</w:t>
      </w:r>
      <w:r>
        <w:rPr>
          <w:spacing w:val="-12"/>
          <w:sz w:val="18"/>
        </w:rPr>
        <w:t> </w:t>
      </w:r>
      <w:r>
        <w:rPr>
          <w:sz w:val="18"/>
        </w:rPr>
        <w:t>para</w:t>
      </w:r>
      <w:r>
        <w:rPr>
          <w:spacing w:val="-11"/>
          <w:sz w:val="18"/>
        </w:rPr>
        <w:t> </w:t>
      </w:r>
      <w:r>
        <w:rPr>
          <w:sz w:val="18"/>
        </w:rPr>
        <w:t>linhas</w:t>
      </w:r>
      <w:r>
        <w:rPr>
          <w:spacing w:val="-12"/>
          <w:sz w:val="18"/>
        </w:rPr>
        <w:t> </w:t>
      </w:r>
      <w:r>
        <w:rPr>
          <w:sz w:val="18"/>
        </w:rPr>
        <w:t>aéreas</w:t>
      </w:r>
      <w:r>
        <w:rPr>
          <w:spacing w:val="-11"/>
          <w:sz w:val="18"/>
        </w:rPr>
        <w:t> </w:t>
      </w:r>
      <w:r>
        <w:rPr>
          <w:sz w:val="18"/>
        </w:rPr>
        <w:t>de</w:t>
      </w:r>
      <w:r>
        <w:rPr>
          <w:spacing w:val="-12"/>
          <w:sz w:val="18"/>
        </w:rPr>
        <w:t> </w:t>
      </w:r>
      <w:r>
        <w:rPr>
          <w:sz w:val="18"/>
        </w:rPr>
        <w:t>transmissão</w:t>
      </w:r>
      <w:r>
        <w:rPr>
          <w:spacing w:val="-12"/>
          <w:sz w:val="18"/>
        </w:rPr>
        <w:t> </w:t>
      </w:r>
      <w:r>
        <w:rPr>
          <w:sz w:val="18"/>
        </w:rPr>
        <w:t>de energia elétrica -</w:t>
      </w:r>
      <w:r>
        <w:rPr>
          <w:spacing w:val="-3"/>
          <w:sz w:val="18"/>
        </w:rPr>
        <w:t> </w:t>
      </w:r>
      <w:r>
        <w:rPr>
          <w:sz w:val="18"/>
        </w:rPr>
        <w:t>Procedimento;</w:t>
      </w:r>
    </w:p>
    <w:p>
      <w:pPr>
        <w:pStyle w:val="ListParagraph"/>
        <w:numPr>
          <w:ilvl w:val="0"/>
          <w:numId w:val="481"/>
        </w:numPr>
        <w:tabs>
          <w:tab w:pos="3119" w:val="left" w:leader="none"/>
        </w:tabs>
        <w:spacing w:line="283" w:lineRule="auto" w:before="58" w:after="0"/>
        <w:ind w:left="3118" w:right="1414" w:hanging="114"/>
        <w:jc w:val="left"/>
        <w:rPr>
          <w:sz w:val="18"/>
        </w:rPr>
      </w:pPr>
      <w:r>
        <w:rPr>
          <w:sz w:val="18"/>
        </w:rPr>
        <w:t>ABNT</w:t>
      </w:r>
      <w:r>
        <w:rPr>
          <w:spacing w:val="-8"/>
          <w:sz w:val="18"/>
        </w:rPr>
        <w:t> </w:t>
      </w:r>
      <w:r>
        <w:rPr>
          <w:sz w:val="18"/>
        </w:rPr>
        <w:t>NBR</w:t>
      </w:r>
      <w:r>
        <w:rPr>
          <w:spacing w:val="-8"/>
          <w:sz w:val="18"/>
        </w:rPr>
        <w:t> </w:t>
      </w:r>
      <w:r>
        <w:rPr>
          <w:sz w:val="18"/>
        </w:rPr>
        <w:t>5287:1988</w:t>
      </w:r>
      <w:r>
        <w:rPr>
          <w:spacing w:val="-7"/>
          <w:sz w:val="18"/>
        </w:rPr>
        <w:t> </w:t>
      </w:r>
      <w:r>
        <w:rPr>
          <w:sz w:val="18"/>
        </w:rPr>
        <w:t>-</w:t>
      </w:r>
      <w:r>
        <w:rPr>
          <w:spacing w:val="-8"/>
          <w:sz w:val="18"/>
        </w:rPr>
        <w:t> </w:t>
      </w:r>
      <w:r>
        <w:rPr>
          <w:sz w:val="18"/>
        </w:rPr>
        <w:t>Para-raios</w:t>
      </w:r>
      <w:r>
        <w:rPr>
          <w:spacing w:val="-7"/>
          <w:sz w:val="18"/>
        </w:rPr>
        <w:t> </w:t>
      </w:r>
      <w:r>
        <w:rPr>
          <w:sz w:val="18"/>
        </w:rPr>
        <w:t>de</w:t>
      </w:r>
      <w:r>
        <w:rPr>
          <w:spacing w:val="-8"/>
          <w:sz w:val="18"/>
        </w:rPr>
        <w:t> </w:t>
      </w:r>
      <w:r>
        <w:rPr>
          <w:sz w:val="18"/>
        </w:rPr>
        <w:t>resistor</w:t>
      </w:r>
      <w:r>
        <w:rPr>
          <w:spacing w:val="-7"/>
          <w:sz w:val="18"/>
        </w:rPr>
        <w:t> </w:t>
      </w:r>
      <w:r>
        <w:rPr>
          <w:sz w:val="18"/>
        </w:rPr>
        <w:t>não</w:t>
      </w:r>
      <w:r>
        <w:rPr>
          <w:spacing w:val="-8"/>
          <w:sz w:val="18"/>
        </w:rPr>
        <w:t> </w:t>
      </w:r>
      <w:r>
        <w:rPr>
          <w:sz w:val="18"/>
        </w:rPr>
        <w:t>linear</w:t>
      </w:r>
      <w:r>
        <w:rPr>
          <w:spacing w:val="-8"/>
          <w:sz w:val="18"/>
        </w:rPr>
        <w:t> </w:t>
      </w:r>
      <w:r>
        <w:rPr>
          <w:sz w:val="18"/>
        </w:rPr>
        <w:t>a</w:t>
      </w:r>
      <w:r>
        <w:rPr>
          <w:spacing w:val="-7"/>
          <w:sz w:val="18"/>
        </w:rPr>
        <w:t> </w:t>
      </w:r>
      <w:r>
        <w:rPr>
          <w:sz w:val="18"/>
        </w:rPr>
        <w:t>carboneto</w:t>
      </w:r>
      <w:r>
        <w:rPr>
          <w:spacing w:val="-8"/>
          <w:sz w:val="18"/>
        </w:rPr>
        <w:t> </w:t>
      </w:r>
      <w:r>
        <w:rPr>
          <w:sz w:val="18"/>
        </w:rPr>
        <w:t>de</w:t>
      </w:r>
      <w:r>
        <w:rPr>
          <w:spacing w:val="-7"/>
          <w:sz w:val="18"/>
        </w:rPr>
        <w:t> </w:t>
      </w:r>
      <w:r>
        <w:rPr>
          <w:sz w:val="18"/>
        </w:rPr>
        <w:t>silício</w:t>
      </w:r>
      <w:r>
        <w:rPr>
          <w:spacing w:val="-8"/>
          <w:sz w:val="18"/>
        </w:rPr>
        <w:t> </w:t>
      </w:r>
      <w:r>
        <w:rPr>
          <w:sz w:val="18"/>
        </w:rPr>
        <w:t>(Sic)</w:t>
      </w:r>
      <w:r>
        <w:rPr>
          <w:spacing w:val="-7"/>
          <w:sz w:val="18"/>
        </w:rPr>
        <w:t> </w:t>
      </w:r>
      <w:r>
        <w:rPr>
          <w:sz w:val="18"/>
        </w:rPr>
        <w:t>para</w:t>
      </w:r>
      <w:r>
        <w:rPr>
          <w:spacing w:val="-8"/>
          <w:sz w:val="18"/>
        </w:rPr>
        <w:t> </w:t>
      </w:r>
      <w:r>
        <w:rPr>
          <w:sz w:val="18"/>
        </w:rPr>
        <w:t>circuitos</w:t>
      </w:r>
      <w:r>
        <w:rPr>
          <w:spacing w:val="-8"/>
          <w:sz w:val="18"/>
        </w:rPr>
        <w:t> </w:t>
      </w:r>
      <w:r>
        <w:rPr>
          <w:sz w:val="18"/>
        </w:rPr>
        <w:t>de potência de corrente</w:t>
      </w:r>
      <w:r>
        <w:rPr>
          <w:spacing w:val="-3"/>
          <w:sz w:val="18"/>
        </w:rPr>
        <w:t> </w:t>
      </w:r>
      <w:r>
        <w:rPr>
          <w:sz w:val="18"/>
        </w:rPr>
        <w:t>alternada;</w:t>
      </w:r>
    </w:p>
    <w:p>
      <w:pPr>
        <w:pStyle w:val="ListParagraph"/>
        <w:numPr>
          <w:ilvl w:val="0"/>
          <w:numId w:val="481"/>
        </w:numPr>
        <w:tabs>
          <w:tab w:pos="3119" w:val="left" w:leader="none"/>
        </w:tabs>
        <w:spacing w:line="240" w:lineRule="auto" w:before="58" w:after="0"/>
        <w:ind w:left="3118" w:right="0" w:hanging="114"/>
        <w:jc w:val="left"/>
        <w:rPr>
          <w:sz w:val="18"/>
        </w:rPr>
      </w:pPr>
      <w:r>
        <w:rPr>
          <w:sz w:val="18"/>
        </w:rPr>
        <w:t>ABNT</w:t>
      </w:r>
      <w:r>
        <w:rPr>
          <w:spacing w:val="-10"/>
          <w:sz w:val="18"/>
        </w:rPr>
        <w:t> </w:t>
      </w:r>
      <w:r>
        <w:rPr>
          <w:sz w:val="18"/>
        </w:rPr>
        <w:t>NBR</w:t>
      </w:r>
      <w:r>
        <w:rPr>
          <w:spacing w:val="-10"/>
          <w:sz w:val="18"/>
        </w:rPr>
        <w:t> </w:t>
      </w:r>
      <w:r>
        <w:rPr>
          <w:sz w:val="18"/>
        </w:rPr>
        <w:t>5424:2011</w:t>
      </w:r>
      <w:r>
        <w:rPr>
          <w:spacing w:val="-10"/>
          <w:sz w:val="18"/>
        </w:rPr>
        <w:t> </w:t>
      </w:r>
      <w:r>
        <w:rPr>
          <w:sz w:val="18"/>
        </w:rPr>
        <w:t>-</w:t>
      </w:r>
      <w:r>
        <w:rPr>
          <w:spacing w:val="-10"/>
          <w:sz w:val="18"/>
        </w:rPr>
        <w:t> </w:t>
      </w:r>
      <w:r>
        <w:rPr>
          <w:sz w:val="18"/>
        </w:rPr>
        <w:t>Guia</w:t>
      </w:r>
      <w:r>
        <w:rPr>
          <w:spacing w:val="-10"/>
          <w:sz w:val="18"/>
        </w:rPr>
        <w:t> </w:t>
      </w:r>
      <w:r>
        <w:rPr>
          <w:sz w:val="18"/>
        </w:rPr>
        <w:t>de</w:t>
      </w:r>
      <w:r>
        <w:rPr>
          <w:spacing w:val="-10"/>
          <w:sz w:val="18"/>
        </w:rPr>
        <w:t> </w:t>
      </w:r>
      <w:r>
        <w:rPr>
          <w:sz w:val="18"/>
        </w:rPr>
        <w:t>aplicação</w:t>
      </w:r>
      <w:r>
        <w:rPr>
          <w:spacing w:val="-10"/>
          <w:sz w:val="18"/>
        </w:rPr>
        <w:t> </w:t>
      </w:r>
      <w:r>
        <w:rPr>
          <w:sz w:val="18"/>
        </w:rPr>
        <w:t>de</w:t>
      </w:r>
      <w:r>
        <w:rPr>
          <w:spacing w:val="-10"/>
          <w:sz w:val="18"/>
        </w:rPr>
        <w:t> </w:t>
      </w:r>
      <w:r>
        <w:rPr>
          <w:sz w:val="18"/>
        </w:rPr>
        <w:t>para-raios</w:t>
      </w:r>
      <w:r>
        <w:rPr>
          <w:spacing w:val="-10"/>
          <w:sz w:val="18"/>
        </w:rPr>
        <w:t> </w:t>
      </w:r>
      <w:r>
        <w:rPr>
          <w:sz w:val="18"/>
        </w:rPr>
        <w:t>de</w:t>
      </w:r>
      <w:r>
        <w:rPr>
          <w:spacing w:val="-9"/>
          <w:sz w:val="18"/>
        </w:rPr>
        <w:t> </w:t>
      </w:r>
      <w:r>
        <w:rPr>
          <w:sz w:val="18"/>
        </w:rPr>
        <w:t>resistor</w:t>
      </w:r>
      <w:r>
        <w:rPr>
          <w:spacing w:val="-10"/>
          <w:sz w:val="18"/>
        </w:rPr>
        <w:t> </w:t>
      </w:r>
      <w:r>
        <w:rPr>
          <w:sz w:val="18"/>
        </w:rPr>
        <w:t>não</w:t>
      </w:r>
      <w:r>
        <w:rPr>
          <w:spacing w:val="-10"/>
          <w:sz w:val="18"/>
        </w:rPr>
        <w:t> </w:t>
      </w:r>
      <w:r>
        <w:rPr>
          <w:sz w:val="18"/>
        </w:rPr>
        <w:t>linear</w:t>
      </w:r>
      <w:r>
        <w:rPr>
          <w:spacing w:val="-10"/>
          <w:sz w:val="18"/>
        </w:rPr>
        <w:t> </w:t>
      </w:r>
      <w:r>
        <w:rPr>
          <w:sz w:val="18"/>
        </w:rPr>
        <w:t>em</w:t>
      </w:r>
      <w:r>
        <w:rPr>
          <w:spacing w:val="-10"/>
          <w:sz w:val="18"/>
        </w:rPr>
        <w:t> </w:t>
      </w:r>
      <w:r>
        <w:rPr>
          <w:sz w:val="18"/>
        </w:rPr>
        <w:t>sistemas</w:t>
      </w:r>
      <w:r>
        <w:rPr>
          <w:spacing w:val="-10"/>
          <w:sz w:val="18"/>
        </w:rPr>
        <w:t> </w:t>
      </w:r>
      <w:r>
        <w:rPr>
          <w:sz w:val="18"/>
        </w:rPr>
        <w:t>de</w:t>
      </w:r>
      <w:r>
        <w:rPr>
          <w:spacing w:val="-10"/>
          <w:sz w:val="18"/>
        </w:rPr>
        <w:t> </w:t>
      </w:r>
      <w:r>
        <w:rPr>
          <w:sz w:val="18"/>
        </w:rPr>
        <w:t>potência</w:t>
      </w:r>
    </w:p>
    <w:p>
      <w:pPr>
        <w:pStyle w:val="BodyText"/>
        <w:spacing w:before="38"/>
        <w:ind w:left="3118"/>
      </w:pPr>
      <w:r>
        <w:rPr/>
        <w:t>- Procedimento.</w:t>
      </w:r>
    </w:p>
    <w:p>
      <w:pPr>
        <w:pStyle w:val="BodyText"/>
        <w:spacing w:before="7"/>
        <w:rPr>
          <w:sz w:val="29"/>
        </w:rPr>
      </w:pPr>
    </w:p>
    <w:p>
      <w:pPr>
        <w:pStyle w:val="ListParagraph"/>
        <w:numPr>
          <w:ilvl w:val="2"/>
          <w:numId w:val="480"/>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Dimensionamento,</w:t>
      </w:r>
      <w:r>
        <w:rPr>
          <w:spacing w:val="-5"/>
        </w:rPr>
        <w:t> </w:t>
      </w:r>
      <w:r>
        <w:rPr/>
        <w:t>especificações</w:t>
      </w:r>
      <w:r>
        <w:rPr>
          <w:spacing w:val="-4"/>
        </w:rPr>
        <w:t> </w:t>
      </w:r>
      <w:r>
        <w:rPr/>
        <w:t>e</w:t>
      </w:r>
      <w:r>
        <w:rPr>
          <w:spacing w:val="-5"/>
        </w:rPr>
        <w:t> </w:t>
      </w:r>
      <w:r>
        <w:rPr/>
        <w:t>desenhos</w:t>
      </w:r>
      <w:r>
        <w:rPr>
          <w:spacing w:val="-4"/>
        </w:rPr>
        <w:t> </w:t>
      </w:r>
      <w:r>
        <w:rPr/>
        <w:t>detalhados</w:t>
      </w:r>
      <w:r>
        <w:rPr>
          <w:spacing w:val="-4"/>
        </w:rPr>
        <w:t> </w:t>
      </w:r>
      <w:r>
        <w:rPr/>
        <w:t>dos</w:t>
      </w:r>
      <w:r>
        <w:rPr>
          <w:spacing w:val="-5"/>
        </w:rPr>
        <w:t> </w:t>
      </w:r>
      <w:r>
        <w:rPr/>
        <w:t>sistema</w:t>
      </w:r>
      <w:r>
        <w:rPr>
          <w:spacing w:val="-4"/>
        </w:rPr>
        <w:t> </w:t>
      </w:r>
      <w:r>
        <w:rPr/>
        <w:t>de</w:t>
      </w:r>
      <w:r>
        <w:rPr>
          <w:spacing w:val="-4"/>
        </w:rPr>
        <w:t> </w:t>
      </w:r>
      <w:r>
        <w:rPr/>
        <w:t>proteção</w:t>
      </w:r>
      <w:r>
        <w:rPr>
          <w:spacing w:val="-5"/>
        </w:rPr>
        <w:t> </w:t>
      </w:r>
      <w:r>
        <w:rPr/>
        <w:t>contra</w:t>
      </w:r>
      <w:r>
        <w:rPr>
          <w:spacing w:val="-4"/>
        </w:rPr>
        <w:t> </w:t>
      </w:r>
      <w:r>
        <w:rPr/>
        <w:t>descargas atmosféricas</w:t>
      </w:r>
      <w:r>
        <w:rPr>
          <w:spacing w:val="-6"/>
        </w:rPr>
        <w:t> </w:t>
      </w:r>
      <w:r>
        <w:rPr/>
        <w:t>(para-raios),</w:t>
      </w:r>
      <w:r>
        <w:rPr>
          <w:spacing w:val="-6"/>
        </w:rPr>
        <w:t> </w:t>
      </w:r>
      <w:r>
        <w:rPr/>
        <w:t>representados</w:t>
      </w:r>
      <w:r>
        <w:rPr>
          <w:spacing w:val="-5"/>
        </w:rPr>
        <w:t> </w:t>
      </w:r>
      <w:r>
        <w:rPr/>
        <w:t>pelas</w:t>
      </w:r>
      <w:r>
        <w:rPr>
          <w:spacing w:val="-6"/>
        </w:rPr>
        <w:t> </w:t>
      </w:r>
      <w:r>
        <w:rPr/>
        <w:t>plantas</w:t>
      </w:r>
      <w:r>
        <w:rPr>
          <w:spacing w:val="-6"/>
        </w:rPr>
        <w:t> </w:t>
      </w:r>
      <w:r>
        <w:rPr/>
        <w:t>gerais</w:t>
      </w:r>
      <w:r>
        <w:rPr>
          <w:spacing w:val="-5"/>
        </w:rPr>
        <w:t> </w:t>
      </w:r>
      <w:r>
        <w:rPr/>
        <w:t>e</w:t>
      </w:r>
      <w:r>
        <w:rPr>
          <w:spacing w:val="-6"/>
        </w:rPr>
        <w:t> </w:t>
      </w:r>
      <w:r>
        <w:rPr/>
        <w:t>setoriais,</w:t>
      </w:r>
      <w:r>
        <w:rPr>
          <w:spacing w:val="-6"/>
        </w:rPr>
        <w:t> </w:t>
      </w:r>
      <w:r>
        <w:rPr/>
        <w:t>elevações,</w:t>
      </w:r>
      <w:r>
        <w:rPr>
          <w:spacing w:val="-5"/>
        </w:rPr>
        <w:t> </w:t>
      </w:r>
      <w:r>
        <w:rPr/>
        <w:t>detalhes</w:t>
      </w:r>
      <w:r>
        <w:rPr>
          <w:spacing w:val="-6"/>
        </w:rPr>
        <w:t> </w:t>
      </w:r>
      <w:r>
        <w:rPr/>
        <w:t>construtivos, memória de cálculo e</w:t>
      </w:r>
      <w:r>
        <w:rPr>
          <w:spacing w:val="-3"/>
        </w:rPr>
        <w:t> </w:t>
      </w:r>
      <w:r>
        <w:rPr/>
        <w:t>outros.</w:t>
      </w:r>
    </w:p>
    <w:p>
      <w:pPr>
        <w:pStyle w:val="BodyText"/>
        <w:spacing w:before="0"/>
        <w:rPr>
          <w:sz w:val="20"/>
        </w:rPr>
      </w:pPr>
    </w:p>
    <w:p>
      <w:pPr>
        <w:pStyle w:val="BodyText"/>
        <w:spacing w:before="7"/>
        <w:rPr>
          <w:sz w:val="16"/>
        </w:rPr>
      </w:pPr>
    </w:p>
    <w:p>
      <w:pPr>
        <w:pStyle w:val="ListParagraph"/>
        <w:numPr>
          <w:ilvl w:val="2"/>
          <w:numId w:val="480"/>
        </w:numPr>
        <w:tabs>
          <w:tab w:pos="3578" w:val="left" w:leader="none"/>
        </w:tabs>
        <w:spacing w:line="240" w:lineRule="auto" w:before="1" w:after="0"/>
        <w:ind w:left="3577" w:right="0" w:hanging="57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480"/>
        </w:numPr>
        <w:tabs>
          <w:tab w:pos="3576" w:val="left" w:leader="none"/>
        </w:tabs>
        <w:spacing w:line="240" w:lineRule="auto" w:before="0" w:after="0"/>
        <w:ind w:left="3575" w:right="0" w:hanging="571"/>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rPr>
          <w:rFonts w:ascii="Dax-Regular" w:hAnsi="Dax-Regular"/>
        </w:rPr>
      </w:pPr>
      <w:r>
        <w:rPr>
          <w:rFonts w:ascii="Dax-Regular" w:hAnsi="Dax-Regular"/>
        </w:rPr>
        <w:t>Observação:</w:t>
      </w:r>
    </w:p>
    <w:p>
      <w:pPr>
        <w:pStyle w:val="BodyText"/>
        <w:ind w:left="3004"/>
      </w:pPr>
      <w:r>
        <w:rPr/>
        <w:t>para as etapas preliminares, de coordenação e complementares ver “item 5.0” – Condições Gerais.</w:t>
      </w:r>
    </w:p>
    <w:p>
      <w:pPr>
        <w:pStyle w:val="BodyText"/>
        <w:spacing w:before="0"/>
        <w:rPr>
          <w:sz w:val="20"/>
        </w:rPr>
      </w:pPr>
    </w:p>
    <w:p>
      <w:pPr>
        <w:pStyle w:val="BodyText"/>
        <w:spacing w:before="9"/>
        <w:rPr>
          <w:sz w:val="19"/>
        </w:rPr>
      </w:pPr>
    </w:p>
    <w:p>
      <w:pPr>
        <w:pStyle w:val="ListParagraph"/>
        <w:numPr>
          <w:ilvl w:val="3"/>
          <w:numId w:val="480"/>
        </w:numPr>
        <w:tabs>
          <w:tab w:pos="3692" w:val="left" w:leader="none"/>
        </w:tabs>
        <w:spacing w:line="240" w:lineRule="auto" w:before="0" w:after="0"/>
        <w:ind w:left="3691" w:right="0" w:hanging="687"/>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480"/>
        </w:numPr>
        <w:tabs>
          <w:tab w:pos="3850" w:val="left" w:leader="none"/>
        </w:tabs>
        <w:spacing w:line="240" w:lineRule="auto" w:before="123"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82"/>
        </w:numPr>
        <w:tabs>
          <w:tab w:pos="3318" w:val="left" w:leader="none"/>
        </w:tabs>
        <w:spacing w:line="240" w:lineRule="auto" w:before="150"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482"/>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482"/>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482"/>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482"/>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de salas e dos espaços</w:t>
      </w:r>
      <w:r>
        <w:rPr>
          <w:spacing w:val="-10"/>
          <w:sz w:val="18"/>
        </w:rPr>
        <w:t> </w:t>
      </w:r>
      <w:r>
        <w:rPr>
          <w:sz w:val="18"/>
        </w:rPr>
        <w:t>técnicos</w:t>
      </w:r>
    </w:p>
    <w:p>
      <w:pPr>
        <w:pStyle w:val="ListParagraph"/>
        <w:numPr>
          <w:ilvl w:val="0"/>
          <w:numId w:val="482"/>
        </w:numPr>
        <w:tabs>
          <w:tab w:pos="3317" w:val="left" w:leader="none"/>
          <w:tab w:pos="3318" w:val="left" w:leader="none"/>
        </w:tabs>
        <w:spacing w:line="283" w:lineRule="auto" w:before="59" w:after="0"/>
        <w:ind w:left="3317" w:right="1414" w:hanging="340"/>
        <w:jc w:val="left"/>
        <w:rPr>
          <w:sz w:val="18"/>
        </w:rPr>
      </w:pPr>
      <w:r>
        <w:rPr>
          <w:sz w:val="18"/>
        </w:rPr>
        <w:t>informações de carga elétrica e outras necessidades de sistemas elétricos para equipamentos</w:t>
      </w:r>
      <w:r>
        <w:rPr>
          <w:spacing w:val="-25"/>
          <w:sz w:val="18"/>
        </w:rPr>
        <w:t> </w:t>
      </w:r>
      <w:r>
        <w:rPr>
          <w:sz w:val="18"/>
        </w:rPr>
        <w:t>a serem previstos no</w:t>
      </w:r>
      <w:r>
        <w:rPr>
          <w:spacing w:val="-4"/>
          <w:sz w:val="18"/>
        </w:rPr>
        <w:t> </w:t>
      </w:r>
      <w:r>
        <w:rPr>
          <w:sz w:val="18"/>
        </w:rPr>
        <w:t>empreendimento</w:t>
      </w:r>
    </w:p>
    <w:p>
      <w:pPr>
        <w:pStyle w:val="ListParagraph"/>
        <w:numPr>
          <w:ilvl w:val="0"/>
          <w:numId w:val="482"/>
        </w:numPr>
        <w:tabs>
          <w:tab w:pos="3318" w:val="left" w:leader="none"/>
        </w:tabs>
        <w:spacing w:line="240" w:lineRule="auto" w:before="58"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480"/>
        </w:numPr>
        <w:tabs>
          <w:tab w:pos="3850" w:val="left" w:leader="none"/>
        </w:tabs>
        <w:spacing w:line="240" w:lineRule="auto" w:before="165"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83"/>
        </w:numPr>
        <w:tabs>
          <w:tab w:pos="3318" w:val="left" w:leader="none"/>
        </w:tabs>
        <w:spacing w:line="240" w:lineRule="auto" w:before="151"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483"/>
        </w:numPr>
        <w:tabs>
          <w:tab w:pos="3318" w:val="left" w:leader="none"/>
        </w:tabs>
        <w:spacing w:line="283" w:lineRule="auto" w:before="94" w:after="0"/>
        <w:ind w:left="3317" w:right="1414" w:hanging="340"/>
        <w:jc w:val="both"/>
        <w:rPr>
          <w:sz w:val="18"/>
        </w:rPr>
      </w:pPr>
      <w:r>
        <w:rPr>
          <w:sz w:val="18"/>
        </w:rPr>
        <w:t>pré-dimensionamento</w:t>
      </w:r>
      <w:r>
        <w:rPr>
          <w:spacing w:val="-15"/>
          <w:sz w:val="18"/>
        </w:rPr>
        <w:t> </w:t>
      </w:r>
      <w:r>
        <w:rPr>
          <w:sz w:val="18"/>
        </w:rPr>
        <w:t>dos</w:t>
      </w:r>
      <w:r>
        <w:rPr>
          <w:spacing w:val="-14"/>
          <w:sz w:val="18"/>
        </w:rPr>
        <w:t> </w:t>
      </w:r>
      <w:r>
        <w:rPr>
          <w:sz w:val="18"/>
        </w:rPr>
        <w:t>sistemas</w:t>
      </w:r>
      <w:r>
        <w:rPr>
          <w:spacing w:val="-15"/>
          <w:sz w:val="18"/>
        </w:rPr>
        <w:t> </w:t>
      </w:r>
      <w:r>
        <w:rPr>
          <w:sz w:val="18"/>
        </w:rPr>
        <w:t>primários,</w:t>
      </w:r>
      <w:r>
        <w:rPr>
          <w:spacing w:val="-14"/>
          <w:sz w:val="18"/>
        </w:rPr>
        <w:t> </w:t>
      </w:r>
      <w:r>
        <w:rPr>
          <w:sz w:val="18"/>
        </w:rPr>
        <w:t>em</w:t>
      </w:r>
      <w:r>
        <w:rPr>
          <w:spacing w:val="-14"/>
          <w:sz w:val="18"/>
        </w:rPr>
        <w:t> </w:t>
      </w:r>
      <w:r>
        <w:rPr>
          <w:sz w:val="18"/>
        </w:rPr>
        <w:t>nível</w:t>
      </w:r>
      <w:r>
        <w:rPr>
          <w:spacing w:val="-15"/>
          <w:sz w:val="18"/>
        </w:rPr>
        <w:t> </w:t>
      </w:r>
      <w:r>
        <w:rPr>
          <w:sz w:val="18"/>
        </w:rPr>
        <w:t>que</w:t>
      </w:r>
      <w:r>
        <w:rPr>
          <w:spacing w:val="-14"/>
          <w:sz w:val="18"/>
        </w:rPr>
        <w:t> </w:t>
      </w:r>
      <w:r>
        <w:rPr>
          <w:sz w:val="18"/>
        </w:rPr>
        <w:t>permita</w:t>
      </w:r>
      <w:r>
        <w:rPr>
          <w:spacing w:val="-15"/>
          <w:sz w:val="18"/>
        </w:rPr>
        <w:t> </w:t>
      </w:r>
      <w:r>
        <w:rPr>
          <w:sz w:val="18"/>
        </w:rPr>
        <w:t>a</w:t>
      </w:r>
      <w:r>
        <w:rPr>
          <w:spacing w:val="-14"/>
          <w:sz w:val="18"/>
        </w:rPr>
        <w:t> </w:t>
      </w:r>
      <w:r>
        <w:rPr>
          <w:sz w:val="18"/>
        </w:rPr>
        <w:t>definição</w:t>
      </w:r>
      <w:r>
        <w:rPr>
          <w:spacing w:val="-14"/>
          <w:sz w:val="18"/>
        </w:rPr>
        <w:t> </w:t>
      </w:r>
      <w:r>
        <w:rPr>
          <w:sz w:val="18"/>
        </w:rPr>
        <w:t>dos</w:t>
      </w:r>
      <w:r>
        <w:rPr>
          <w:spacing w:val="-15"/>
          <w:sz w:val="18"/>
        </w:rPr>
        <w:t> </w:t>
      </w:r>
      <w:r>
        <w:rPr>
          <w:sz w:val="18"/>
        </w:rPr>
        <w:t>ambientes</w:t>
      </w:r>
      <w:r>
        <w:rPr>
          <w:spacing w:val="-14"/>
          <w:sz w:val="18"/>
        </w:rPr>
        <w:t> </w:t>
      </w:r>
      <w:r>
        <w:rPr>
          <w:sz w:val="18"/>
        </w:rPr>
        <w:t>e centrais</w:t>
      </w:r>
      <w:r>
        <w:rPr>
          <w:spacing w:val="-18"/>
          <w:sz w:val="18"/>
        </w:rPr>
        <w:t> </w:t>
      </w:r>
      <w:r>
        <w:rPr>
          <w:sz w:val="18"/>
        </w:rPr>
        <w:t>técnicas,</w:t>
      </w:r>
      <w:r>
        <w:rPr>
          <w:spacing w:val="-17"/>
          <w:sz w:val="18"/>
        </w:rPr>
        <w:t> </w:t>
      </w:r>
      <w:r>
        <w:rPr>
          <w:sz w:val="18"/>
        </w:rPr>
        <w:t>dos</w:t>
      </w:r>
      <w:r>
        <w:rPr>
          <w:spacing w:val="-17"/>
          <w:sz w:val="18"/>
        </w:rPr>
        <w:t> </w:t>
      </w:r>
      <w:r>
        <w:rPr>
          <w:sz w:val="18"/>
        </w:rPr>
        <w:t>espaços</w:t>
      </w:r>
      <w:r>
        <w:rPr>
          <w:spacing w:val="-17"/>
          <w:sz w:val="18"/>
        </w:rPr>
        <w:t> </w:t>
      </w:r>
      <w:r>
        <w:rPr>
          <w:sz w:val="18"/>
        </w:rPr>
        <w:t>necessários</w:t>
      </w:r>
      <w:r>
        <w:rPr>
          <w:spacing w:val="-17"/>
          <w:sz w:val="18"/>
        </w:rPr>
        <w:t> </w:t>
      </w:r>
      <w:r>
        <w:rPr>
          <w:sz w:val="18"/>
        </w:rPr>
        <w:t>para</w:t>
      </w:r>
      <w:r>
        <w:rPr>
          <w:spacing w:val="-17"/>
          <w:sz w:val="18"/>
        </w:rPr>
        <w:t> </w:t>
      </w:r>
      <w:r>
        <w:rPr>
          <w:sz w:val="18"/>
        </w:rPr>
        <w:t>instalação,</w:t>
      </w:r>
      <w:r>
        <w:rPr>
          <w:spacing w:val="-17"/>
          <w:sz w:val="18"/>
        </w:rPr>
        <w:t> </w:t>
      </w:r>
      <w:r>
        <w:rPr>
          <w:sz w:val="18"/>
        </w:rPr>
        <w:t>além</w:t>
      </w:r>
      <w:r>
        <w:rPr>
          <w:spacing w:val="-17"/>
          <w:sz w:val="18"/>
        </w:rPr>
        <w:t> </w:t>
      </w:r>
      <w:r>
        <w:rPr>
          <w:sz w:val="18"/>
        </w:rPr>
        <w:t>da</w:t>
      </w:r>
      <w:r>
        <w:rPr>
          <w:spacing w:val="-17"/>
          <w:sz w:val="18"/>
        </w:rPr>
        <w:t> </w:t>
      </w:r>
      <w:r>
        <w:rPr>
          <w:sz w:val="18"/>
        </w:rPr>
        <w:t>consulta</w:t>
      </w:r>
      <w:r>
        <w:rPr>
          <w:spacing w:val="-17"/>
          <w:sz w:val="18"/>
        </w:rPr>
        <w:t> </w:t>
      </w:r>
      <w:r>
        <w:rPr>
          <w:sz w:val="18"/>
        </w:rPr>
        <w:t>às</w:t>
      </w:r>
      <w:r>
        <w:rPr>
          <w:spacing w:val="-17"/>
          <w:sz w:val="18"/>
        </w:rPr>
        <w:t> </w:t>
      </w:r>
      <w:r>
        <w:rPr>
          <w:sz w:val="18"/>
        </w:rPr>
        <w:t>concessionárias</w:t>
      </w:r>
      <w:r>
        <w:rPr>
          <w:spacing w:val="-17"/>
          <w:sz w:val="18"/>
        </w:rPr>
        <w:t> </w:t>
      </w:r>
      <w:r>
        <w:rPr>
          <w:sz w:val="18"/>
        </w:rPr>
        <w:t>de serviços</w:t>
      </w:r>
      <w:r>
        <w:rPr>
          <w:spacing w:val="-1"/>
          <w:sz w:val="18"/>
        </w:rPr>
        <w:t> </w:t>
      </w:r>
      <w:r>
        <w:rPr>
          <w:sz w:val="18"/>
        </w:rPr>
        <w:t>público;</w:t>
      </w:r>
    </w:p>
    <w:p>
      <w:pPr>
        <w:pStyle w:val="ListParagraph"/>
        <w:numPr>
          <w:ilvl w:val="0"/>
          <w:numId w:val="483"/>
        </w:numPr>
        <w:tabs>
          <w:tab w:pos="3317" w:val="left" w:leader="none"/>
          <w:tab w:pos="3318" w:val="left" w:leader="none"/>
        </w:tabs>
        <w:spacing w:line="240" w:lineRule="auto" w:before="59" w:after="0"/>
        <w:ind w:left="3317" w:right="0" w:hanging="340"/>
        <w:jc w:val="left"/>
        <w:rPr>
          <w:sz w:val="18"/>
        </w:rPr>
      </w:pPr>
      <w:r>
        <w:rPr>
          <w:spacing w:val="-2"/>
          <w:sz w:val="18"/>
        </w:rPr>
        <w:t>estudo</w:t>
      </w:r>
      <w:r>
        <w:rPr>
          <w:spacing w:val="-18"/>
          <w:sz w:val="18"/>
        </w:rPr>
        <w:t> </w:t>
      </w:r>
      <w:r>
        <w:rPr>
          <w:sz w:val="18"/>
        </w:rPr>
        <w:t>dos</w:t>
      </w:r>
      <w:r>
        <w:rPr>
          <w:spacing w:val="-18"/>
          <w:sz w:val="18"/>
        </w:rPr>
        <w:t> </w:t>
      </w:r>
      <w:r>
        <w:rPr>
          <w:spacing w:val="-3"/>
          <w:sz w:val="18"/>
        </w:rPr>
        <w:t>ambientes</w:t>
      </w:r>
      <w:r>
        <w:rPr>
          <w:spacing w:val="-18"/>
          <w:sz w:val="18"/>
        </w:rPr>
        <w:t> </w:t>
      </w:r>
      <w:r>
        <w:rPr>
          <w:sz w:val="18"/>
        </w:rPr>
        <w:t>e</w:t>
      </w:r>
      <w:r>
        <w:rPr>
          <w:spacing w:val="-18"/>
          <w:sz w:val="18"/>
        </w:rPr>
        <w:t> </w:t>
      </w:r>
      <w:r>
        <w:rPr>
          <w:spacing w:val="-3"/>
          <w:sz w:val="18"/>
        </w:rPr>
        <w:t>centrais</w:t>
      </w:r>
      <w:r>
        <w:rPr>
          <w:spacing w:val="-18"/>
          <w:sz w:val="18"/>
        </w:rPr>
        <w:t> </w:t>
      </w:r>
      <w:r>
        <w:rPr>
          <w:sz w:val="18"/>
        </w:rPr>
        <w:t>técnicas</w:t>
      </w:r>
      <w:r>
        <w:rPr>
          <w:spacing w:val="-18"/>
          <w:sz w:val="18"/>
        </w:rPr>
        <w:t> </w:t>
      </w:r>
      <w:r>
        <w:rPr>
          <w:sz w:val="18"/>
        </w:rPr>
        <w:t>e</w:t>
      </w:r>
      <w:r>
        <w:rPr>
          <w:spacing w:val="-18"/>
          <w:sz w:val="18"/>
        </w:rPr>
        <w:t> </w:t>
      </w:r>
      <w:r>
        <w:rPr>
          <w:sz w:val="18"/>
        </w:rPr>
        <w:t>dos</w:t>
      </w:r>
      <w:r>
        <w:rPr>
          <w:spacing w:val="-18"/>
          <w:sz w:val="18"/>
        </w:rPr>
        <w:t> </w:t>
      </w:r>
      <w:r>
        <w:rPr>
          <w:spacing w:val="-3"/>
          <w:sz w:val="18"/>
        </w:rPr>
        <w:t>espaços</w:t>
      </w:r>
      <w:r>
        <w:rPr>
          <w:spacing w:val="-18"/>
          <w:sz w:val="18"/>
        </w:rPr>
        <w:t> </w:t>
      </w:r>
      <w:r>
        <w:rPr>
          <w:spacing w:val="-3"/>
          <w:sz w:val="18"/>
        </w:rPr>
        <w:t>necessários</w:t>
      </w:r>
      <w:r>
        <w:rPr>
          <w:spacing w:val="-18"/>
          <w:sz w:val="18"/>
        </w:rPr>
        <w:t> </w:t>
      </w:r>
      <w:r>
        <w:rPr>
          <w:spacing w:val="-3"/>
          <w:sz w:val="18"/>
        </w:rPr>
        <w:t>para</w:t>
      </w:r>
      <w:r>
        <w:rPr>
          <w:spacing w:val="-18"/>
          <w:sz w:val="18"/>
        </w:rPr>
        <w:t> </w:t>
      </w:r>
      <w:r>
        <w:rPr>
          <w:sz w:val="18"/>
        </w:rPr>
        <w:t>os</w:t>
      </w:r>
      <w:r>
        <w:rPr>
          <w:spacing w:val="-18"/>
          <w:sz w:val="18"/>
        </w:rPr>
        <w:t> </w:t>
      </w:r>
      <w:r>
        <w:rPr>
          <w:sz w:val="18"/>
        </w:rPr>
        <w:t>diversos</w:t>
      </w:r>
      <w:r>
        <w:rPr>
          <w:spacing w:val="-18"/>
          <w:sz w:val="18"/>
        </w:rPr>
        <w:t> </w:t>
      </w:r>
      <w:r>
        <w:rPr>
          <w:spacing w:val="-3"/>
          <w:sz w:val="18"/>
        </w:rPr>
        <w:t>sistemas</w:t>
      </w:r>
      <w:r>
        <w:rPr>
          <w:spacing w:val="-18"/>
          <w:sz w:val="18"/>
        </w:rPr>
        <w:t> </w:t>
      </w:r>
      <w:r>
        <w:rPr>
          <w:spacing w:val="-3"/>
          <w:sz w:val="18"/>
        </w:rPr>
        <w:t>técnicos;</w:t>
      </w:r>
    </w:p>
    <w:p>
      <w:pPr>
        <w:pStyle w:val="ListParagraph"/>
        <w:numPr>
          <w:ilvl w:val="0"/>
          <w:numId w:val="483"/>
        </w:numPr>
        <w:tabs>
          <w:tab w:pos="3318" w:val="left" w:leader="none"/>
        </w:tabs>
        <w:spacing w:line="240" w:lineRule="auto" w:before="94" w:after="0"/>
        <w:ind w:left="3317" w:right="0" w:hanging="340"/>
        <w:jc w:val="left"/>
        <w:rPr>
          <w:sz w:val="18"/>
        </w:rPr>
      </w:pPr>
      <w:r>
        <w:rPr>
          <w:sz w:val="18"/>
        </w:rPr>
        <w:t>outras informações</w:t>
      </w:r>
      <w:r>
        <w:rPr>
          <w:spacing w:val="-2"/>
          <w:sz w:val="18"/>
        </w:rPr>
        <w:t> </w:t>
      </w:r>
      <w:r>
        <w:rPr>
          <w:sz w:val="18"/>
        </w:rPr>
        <w:t>relevantes;</w:t>
      </w:r>
    </w:p>
    <w:p>
      <w:pPr>
        <w:spacing w:after="0" w:line="240" w:lineRule="auto"/>
        <w:jc w:val="left"/>
        <w:rPr>
          <w:sz w:val="18"/>
        </w:rPr>
        <w:sectPr>
          <w:pgSz w:w="11910" w:h="16840"/>
          <w:pgMar w:header="0" w:footer="821" w:top="1280" w:bottom="1020" w:left="0" w:right="0"/>
        </w:sectPr>
      </w:pPr>
    </w:p>
    <w:p>
      <w:pPr>
        <w:pStyle w:val="ListParagraph"/>
        <w:numPr>
          <w:ilvl w:val="4"/>
          <w:numId w:val="480"/>
        </w:numPr>
        <w:tabs>
          <w:tab w:pos="3900" w:val="left" w:leader="none"/>
        </w:tabs>
        <w:spacing w:line="240" w:lineRule="auto" w:before="77" w:after="0"/>
        <w:ind w:left="3899" w:right="0" w:hanging="89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84"/>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484"/>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484"/>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484"/>
        </w:numPr>
        <w:tabs>
          <w:tab w:pos="3498" w:val="left" w:leader="none"/>
        </w:tabs>
        <w:spacing w:line="283" w:lineRule="auto" w:before="94"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484"/>
        </w:numPr>
        <w:tabs>
          <w:tab w:pos="3498" w:val="left" w:leader="none"/>
        </w:tabs>
        <w:spacing w:line="240" w:lineRule="auto" w:before="58"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1"/>
          <w:numId w:val="484"/>
        </w:numPr>
        <w:tabs>
          <w:tab w:pos="3498" w:val="left" w:leader="none"/>
        </w:tabs>
        <w:spacing w:line="283" w:lineRule="auto" w:before="94" w:after="0"/>
        <w:ind w:left="3497" w:right="1415" w:hanging="160"/>
        <w:jc w:val="both"/>
        <w:rPr>
          <w:sz w:val="18"/>
        </w:rPr>
      </w:pPr>
      <w:r>
        <w:rPr>
          <w:sz w:val="18"/>
        </w:rPr>
        <w:t>croquis dos ambientes e centrais técnicas, com dimensões, condições de posicionamento, acesso</w:t>
      </w:r>
      <w:r>
        <w:rPr>
          <w:spacing w:val="-22"/>
          <w:sz w:val="18"/>
        </w:rPr>
        <w:t> </w:t>
      </w:r>
      <w:r>
        <w:rPr>
          <w:sz w:val="18"/>
        </w:rPr>
        <w:t>e</w:t>
      </w:r>
      <w:r>
        <w:rPr>
          <w:spacing w:val="-22"/>
          <w:sz w:val="18"/>
        </w:rPr>
        <w:t> </w:t>
      </w:r>
      <w:r>
        <w:rPr>
          <w:sz w:val="18"/>
        </w:rPr>
        <w:t>circulação</w:t>
      </w:r>
      <w:r>
        <w:rPr>
          <w:spacing w:val="-21"/>
          <w:sz w:val="18"/>
        </w:rPr>
        <w:t> </w:t>
      </w:r>
      <w:r>
        <w:rPr>
          <w:sz w:val="18"/>
        </w:rPr>
        <w:t>de</w:t>
      </w:r>
      <w:r>
        <w:rPr>
          <w:spacing w:val="-22"/>
          <w:sz w:val="18"/>
        </w:rPr>
        <w:t> </w:t>
      </w:r>
      <w:r>
        <w:rPr>
          <w:sz w:val="18"/>
        </w:rPr>
        <w:t>pessoas,</w:t>
      </w:r>
      <w:r>
        <w:rPr>
          <w:spacing w:val="-21"/>
          <w:sz w:val="18"/>
        </w:rPr>
        <w:t> </w:t>
      </w:r>
      <w:r>
        <w:rPr>
          <w:sz w:val="18"/>
        </w:rPr>
        <w:t>tubulações</w:t>
      </w:r>
      <w:r>
        <w:rPr>
          <w:spacing w:val="-22"/>
          <w:sz w:val="18"/>
        </w:rPr>
        <w:t> </w:t>
      </w:r>
      <w:r>
        <w:rPr>
          <w:sz w:val="18"/>
        </w:rPr>
        <w:t>e</w:t>
      </w:r>
      <w:r>
        <w:rPr>
          <w:spacing w:val="-22"/>
          <w:sz w:val="18"/>
        </w:rPr>
        <w:t> </w:t>
      </w:r>
      <w:r>
        <w:rPr>
          <w:sz w:val="18"/>
        </w:rPr>
        <w:t>sistemas</w:t>
      </w:r>
      <w:r>
        <w:rPr>
          <w:spacing w:val="-21"/>
          <w:sz w:val="18"/>
        </w:rPr>
        <w:t> </w:t>
      </w:r>
      <w:r>
        <w:rPr>
          <w:sz w:val="18"/>
        </w:rPr>
        <w:t>técnicos,</w:t>
      </w:r>
      <w:r>
        <w:rPr>
          <w:spacing w:val="-22"/>
          <w:sz w:val="18"/>
        </w:rPr>
        <w:t> </w:t>
      </w:r>
      <w:r>
        <w:rPr>
          <w:sz w:val="18"/>
        </w:rPr>
        <w:t>condições</w:t>
      </w:r>
      <w:r>
        <w:rPr>
          <w:spacing w:val="-21"/>
          <w:sz w:val="18"/>
        </w:rPr>
        <w:t> </w:t>
      </w:r>
      <w:r>
        <w:rPr>
          <w:sz w:val="18"/>
        </w:rPr>
        <w:t>de</w:t>
      </w:r>
      <w:r>
        <w:rPr>
          <w:spacing w:val="-22"/>
          <w:sz w:val="18"/>
        </w:rPr>
        <w:t> </w:t>
      </w:r>
      <w:r>
        <w:rPr>
          <w:sz w:val="18"/>
        </w:rPr>
        <w:t>ventilação</w:t>
      </w:r>
      <w:r>
        <w:rPr>
          <w:spacing w:val="-22"/>
          <w:sz w:val="18"/>
        </w:rPr>
        <w:t> </w:t>
      </w:r>
      <w:r>
        <w:rPr>
          <w:sz w:val="18"/>
        </w:rPr>
        <w:t>e</w:t>
      </w:r>
      <w:r>
        <w:rPr>
          <w:spacing w:val="-21"/>
          <w:sz w:val="18"/>
        </w:rPr>
        <w:t> </w:t>
      </w:r>
      <w:r>
        <w:rPr>
          <w:sz w:val="18"/>
        </w:rPr>
        <w:t>outros condicionantes</w:t>
      </w:r>
    </w:p>
    <w:p>
      <w:pPr>
        <w:pStyle w:val="ListParagraph"/>
        <w:numPr>
          <w:ilvl w:val="1"/>
          <w:numId w:val="484"/>
        </w:numPr>
        <w:tabs>
          <w:tab w:pos="3498" w:val="left" w:leader="none"/>
        </w:tabs>
        <w:spacing w:line="283" w:lineRule="auto" w:before="59" w:after="0"/>
        <w:ind w:left="3497" w:right="1416" w:hanging="160"/>
        <w:jc w:val="both"/>
        <w:rPr>
          <w:sz w:val="18"/>
        </w:rPr>
      </w:pPr>
      <w:r>
        <w:rPr>
          <w:sz w:val="18"/>
        </w:rPr>
        <w:t>dimensões</w:t>
      </w:r>
      <w:r>
        <w:rPr>
          <w:spacing w:val="-18"/>
          <w:sz w:val="18"/>
        </w:rPr>
        <w:t> </w:t>
      </w:r>
      <w:r>
        <w:rPr>
          <w:sz w:val="18"/>
        </w:rPr>
        <w:t>principais</w:t>
      </w:r>
      <w:r>
        <w:rPr>
          <w:spacing w:val="-18"/>
          <w:sz w:val="18"/>
        </w:rPr>
        <w:t> </w:t>
      </w:r>
      <w:r>
        <w:rPr>
          <w:sz w:val="18"/>
        </w:rPr>
        <w:t>e</w:t>
      </w:r>
      <w:r>
        <w:rPr>
          <w:spacing w:val="-18"/>
          <w:sz w:val="18"/>
        </w:rPr>
        <w:t> </w:t>
      </w:r>
      <w:r>
        <w:rPr>
          <w:sz w:val="18"/>
        </w:rPr>
        <w:t>posicionamento</w:t>
      </w:r>
      <w:r>
        <w:rPr>
          <w:spacing w:val="-18"/>
          <w:sz w:val="18"/>
        </w:rPr>
        <w:t> </w:t>
      </w:r>
      <w:r>
        <w:rPr>
          <w:sz w:val="18"/>
        </w:rPr>
        <w:t>de</w:t>
      </w:r>
      <w:r>
        <w:rPr>
          <w:spacing w:val="-18"/>
          <w:sz w:val="18"/>
        </w:rPr>
        <w:t> </w:t>
      </w:r>
      <w:r>
        <w:rPr>
          <w:sz w:val="18"/>
        </w:rPr>
        <w:t>condutores</w:t>
      </w:r>
      <w:r>
        <w:rPr>
          <w:spacing w:val="-18"/>
          <w:sz w:val="18"/>
        </w:rPr>
        <w:t> </w:t>
      </w:r>
      <w:r>
        <w:rPr>
          <w:sz w:val="18"/>
        </w:rPr>
        <w:t>descida</w:t>
      </w:r>
      <w:r>
        <w:rPr>
          <w:spacing w:val="-18"/>
          <w:sz w:val="18"/>
        </w:rPr>
        <w:t> </w:t>
      </w:r>
      <w:r>
        <w:rPr>
          <w:sz w:val="18"/>
        </w:rPr>
        <w:t>e</w:t>
      </w:r>
      <w:r>
        <w:rPr>
          <w:spacing w:val="-18"/>
          <w:sz w:val="18"/>
        </w:rPr>
        <w:t> </w:t>
      </w:r>
      <w:r>
        <w:rPr>
          <w:sz w:val="18"/>
        </w:rPr>
        <w:t>espaços</w:t>
      </w:r>
      <w:r>
        <w:rPr>
          <w:spacing w:val="-18"/>
          <w:sz w:val="18"/>
        </w:rPr>
        <w:t> </w:t>
      </w:r>
      <w:r>
        <w:rPr>
          <w:sz w:val="18"/>
        </w:rPr>
        <w:t>técnicos</w:t>
      </w:r>
      <w:r>
        <w:rPr>
          <w:spacing w:val="-17"/>
          <w:sz w:val="18"/>
        </w:rPr>
        <w:t> </w:t>
      </w:r>
      <w:r>
        <w:rPr>
          <w:sz w:val="18"/>
        </w:rPr>
        <w:t>com</w:t>
      </w:r>
      <w:r>
        <w:rPr>
          <w:spacing w:val="-18"/>
          <w:sz w:val="18"/>
        </w:rPr>
        <w:t> </w:t>
      </w:r>
      <w:r>
        <w:rPr>
          <w:sz w:val="18"/>
        </w:rPr>
        <w:t>percurso vertical</w:t>
      </w:r>
    </w:p>
    <w:p>
      <w:pPr>
        <w:pStyle w:val="ListParagraph"/>
        <w:numPr>
          <w:ilvl w:val="1"/>
          <w:numId w:val="484"/>
        </w:numPr>
        <w:tabs>
          <w:tab w:pos="3498" w:val="left" w:leader="none"/>
        </w:tabs>
        <w:spacing w:line="283" w:lineRule="auto" w:before="59" w:after="0"/>
        <w:ind w:left="3497" w:right="1415" w:hanging="160"/>
        <w:jc w:val="both"/>
        <w:rPr>
          <w:sz w:val="18"/>
        </w:rPr>
      </w:pPr>
      <w:r>
        <w:rPr>
          <w:sz w:val="18"/>
        </w:rPr>
        <w:t>zonas</w:t>
      </w:r>
      <w:r>
        <w:rPr>
          <w:spacing w:val="-34"/>
          <w:sz w:val="18"/>
        </w:rPr>
        <w:t> </w:t>
      </w:r>
      <w:r>
        <w:rPr>
          <w:sz w:val="18"/>
        </w:rPr>
        <w:t>de</w:t>
      </w:r>
      <w:r>
        <w:rPr>
          <w:spacing w:val="-34"/>
          <w:sz w:val="18"/>
        </w:rPr>
        <w:t> </w:t>
      </w:r>
      <w:r>
        <w:rPr>
          <w:sz w:val="18"/>
        </w:rPr>
        <w:t>encaminhamento</w:t>
      </w:r>
      <w:r>
        <w:rPr>
          <w:spacing w:val="-33"/>
          <w:sz w:val="18"/>
        </w:rPr>
        <w:t> </w:t>
      </w:r>
      <w:r>
        <w:rPr>
          <w:sz w:val="18"/>
        </w:rPr>
        <w:t>de</w:t>
      </w:r>
      <w:r>
        <w:rPr>
          <w:spacing w:val="-34"/>
          <w:sz w:val="18"/>
        </w:rPr>
        <w:t> </w:t>
      </w:r>
      <w:r>
        <w:rPr>
          <w:sz w:val="18"/>
        </w:rPr>
        <w:t>cabeamento,</w:t>
      </w:r>
      <w:r>
        <w:rPr>
          <w:spacing w:val="-33"/>
          <w:sz w:val="18"/>
        </w:rPr>
        <w:t> </w:t>
      </w:r>
      <w:r>
        <w:rPr>
          <w:sz w:val="18"/>
        </w:rPr>
        <w:t>com</w:t>
      </w:r>
      <w:r>
        <w:rPr>
          <w:spacing w:val="-34"/>
          <w:sz w:val="18"/>
        </w:rPr>
        <w:t> </w:t>
      </w:r>
      <w:r>
        <w:rPr>
          <w:sz w:val="18"/>
        </w:rPr>
        <w:t>indicação</w:t>
      </w:r>
      <w:r>
        <w:rPr>
          <w:spacing w:val="-33"/>
          <w:sz w:val="18"/>
        </w:rPr>
        <w:t> </w:t>
      </w:r>
      <w:r>
        <w:rPr>
          <w:sz w:val="18"/>
        </w:rPr>
        <w:t>de</w:t>
      </w:r>
      <w:r>
        <w:rPr>
          <w:spacing w:val="-34"/>
          <w:sz w:val="18"/>
        </w:rPr>
        <w:t> </w:t>
      </w:r>
      <w:r>
        <w:rPr>
          <w:sz w:val="18"/>
        </w:rPr>
        <w:t>posicionamento,</w:t>
      </w:r>
      <w:r>
        <w:rPr>
          <w:spacing w:val="-33"/>
          <w:sz w:val="18"/>
        </w:rPr>
        <w:t> </w:t>
      </w:r>
      <w:r>
        <w:rPr>
          <w:sz w:val="18"/>
        </w:rPr>
        <w:t>altura</w:t>
      </w:r>
      <w:r>
        <w:rPr>
          <w:spacing w:val="-34"/>
          <w:sz w:val="18"/>
        </w:rPr>
        <w:t> </w:t>
      </w:r>
      <w:r>
        <w:rPr>
          <w:sz w:val="18"/>
        </w:rPr>
        <w:t>ocupada</w:t>
      </w:r>
      <w:r>
        <w:rPr>
          <w:spacing w:val="-33"/>
          <w:sz w:val="18"/>
        </w:rPr>
        <w:t> </w:t>
      </w:r>
      <w:r>
        <w:rPr>
          <w:sz w:val="18"/>
        </w:rPr>
        <w:t>e/ ou caimento nos pavimentos onde se detectar essa</w:t>
      </w:r>
      <w:r>
        <w:rPr>
          <w:spacing w:val="-27"/>
          <w:sz w:val="18"/>
        </w:rPr>
        <w:t> </w:t>
      </w:r>
      <w:r>
        <w:rPr>
          <w:sz w:val="18"/>
        </w:rPr>
        <w:t>necessidade</w:t>
      </w:r>
    </w:p>
    <w:p>
      <w:pPr>
        <w:pStyle w:val="ListParagraph"/>
        <w:numPr>
          <w:ilvl w:val="0"/>
          <w:numId w:val="484"/>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484"/>
        </w:numPr>
        <w:tabs>
          <w:tab w:pos="3498" w:val="left" w:leader="none"/>
        </w:tabs>
        <w:spacing w:line="283" w:lineRule="auto" w:before="94" w:after="0"/>
        <w:ind w:left="3497" w:right="1414" w:hanging="160"/>
        <w:jc w:val="both"/>
        <w:rPr>
          <w:sz w:val="18"/>
        </w:rPr>
      </w:pPr>
      <w:r>
        <w:rPr>
          <w:sz w:val="18"/>
        </w:rPr>
        <w:t>relatório apresentando as características propostas para os sistemas que incorporam a </w:t>
      </w:r>
      <w:r>
        <w:rPr>
          <w:spacing w:val="-6"/>
          <w:sz w:val="18"/>
        </w:rPr>
        <w:t>nova </w:t>
      </w:r>
      <w:r>
        <w:rPr>
          <w:sz w:val="18"/>
        </w:rPr>
        <w:t>tecnologia,</w:t>
      </w:r>
      <w:r>
        <w:rPr>
          <w:spacing w:val="-23"/>
          <w:sz w:val="18"/>
        </w:rPr>
        <w:t> </w:t>
      </w:r>
      <w:r>
        <w:rPr>
          <w:sz w:val="18"/>
        </w:rPr>
        <w:t>com</w:t>
      </w:r>
      <w:r>
        <w:rPr>
          <w:spacing w:val="-23"/>
          <w:sz w:val="18"/>
        </w:rPr>
        <w:t> </w:t>
      </w:r>
      <w:r>
        <w:rPr>
          <w:sz w:val="18"/>
        </w:rPr>
        <w:t>as</w:t>
      </w:r>
      <w:r>
        <w:rPr>
          <w:spacing w:val="-23"/>
          <w:sz w:val="18"/>
        </w:rPr>
        <w:t> </w:t>
      </w:r>
      <w:r>
        <w:rPr>
          <w:sz w:val="18"/>
        </w:rPr>
        <w:t>análises</w:t>
      </w:r>
      <w:r>
        <w:rPr>
          <w:spacing w:val="-23"/>
          <w:sz w:val="18"/>
        </w:rPr>
        <w:t> </w:t>
      </w:r>
      <w:r>
        <w:rPr>
          <w:sz w:val="18"/>
        </w:rPr>
        <w:t>realizadas</w:t>
      </w:r>
      <w:r>
        <w:rPr>
          <w:spacing w:val="-22"/>
          <w:sz w:val="18"/>
        </w:rPr>
        <w:t> </w:t>
      </w:r>
      <w:r>
        <w:rPr>
          <w:sz w:val="18"/>
        </w:rPr>
        <w:t>e</w:t>
      </w:r>
      <w:r>
        <w:rPr>
          <w:spacing w:val="-23"/>
          <w:sz w:val="18"/>
        </w:rPr>
        <w:t> </w:t>
      </w:r>
      <w:r>
        <w:rPr>
          <w:sz w:val="18"/>
        </w:rPr>
        <w:t>conclusões</w:t>
      </w:r>
      <w:r>
        <w:rPr>
          <w:spacing w:val="-23"/>
          <w:sz w:val="18"/>
        </w:rPr>
        <w:t> </w:t>
      </w:r>
      <w:r>
        <w:rPr>
          <w:sz w:val="18"/>
        </w:rPr>
        <w:t>do</w:t>
      </w:r>
      <w:r>
        <w:rPr>
          <w:spacing w:val="-23"/>
          <w:sz w:val="18"/>
        </w:rPr>
        <w:t> </w:t>
      </w:r>
      <w:r>
        <w:rPr>
          <w:sz w:val="18"/>
        </w:rPr>
        <w:t>projetista,</w:t>
      </w:r>
      <w:r>
        <w:rPr>
          <w:spacing w:val="-23"/>
          <w:sz w:val="18"/>
        </w:rPr>
        <w:t> </w:t>
      </w:r>
      <w:r>
        <w:rPr>
          <w:sz w:val="18"/>
        </w:rPr>
        <w:t>inclusive</w:t>
      </w:r>
      <w:r>
        <w:rPr>
          <w:spacing w:val="-22"/>
          <w:sz w:val="18"/>
        </w:rPr>
        <w:t> </w:t>
      </w:r>
      <w:r>
        <w:rPr>
          <w:sz w:val="18"/>
        </w:rPr>
        <w:t>resultados</w:t>
      </w:r>
      <w:r>
        <w:rPr>
          <w:spacing w:val="-23"/>
          <w:sz w:val="18"/>
        </w:rPr>
        <w:t> </w:t>
      </w:r>
      <w:r>
        <w:rPr>
          <w:sz w:val="18"/>
        </w:rPr>
        <w:t>esperados da adoção da</w:t>
      </w:r>
      <w:r>
        <w:rPr>
          <w:spacing w:val="-2"/>
          <w:sz w:val="18"/>
        </w:rPr>
        <w:t> </w:t>
      </w:r>
      <w:r>
        <w:rPr>
          <w:sz w:val="18"/>
        </w:rPr>
        <w:t>tecnologia</w:t>
      </w:r>
    </w:p>
    <w:p>
      <w:pPr>
        <w:pStyle w:val="BodyText"/>
        <w:spacing w:line="283" w:lineRule="auto" w:before="59"/>
        <w:ind w:left="3497" w:right="1411"/>
      </w:pPr>
      <w:r>
        <w:rPr/>
        <w:t>relatório</w:t>
      </w:r>
      <w:r>
        <w:rPr>
          <w:spacing w:val="-18"/>
        </w:rPr>
        <w:t> </w:t>
      </w:r>
      <w:r>
        <w:rPr/>
        <w:t>de</w:t>
      </w:r>
      <w:r>
        <w:rPr>
          <w:spacing w:val="-17"/>
        </w:rPr>
        <w:t> </w:t>
      </w:r>
      <w:r>
        <w:rPr/>
        <w:t>verificação</w:t>
      </w:r>
      <w:r>
        <w:rPr>
          <w:spacing w:val="-17"/>
        </w:rPr>
        <w:t> </w:t>
      </w:r>
      <w:r>
        <w:rPr/>
        <w:t>de</w:t>
      </w:r>
      <w:r>
        <w:rPr>
          <w:spacing w:val="-17"/>
        </w:rPr>
        <w:t> </w:t>
      </w:r>
      <w:r>
        <w:rPr/>
        <w:t>necessidade</w:t>
      </w:r>
      <w:r>
        <w:rPr>
          <w:spacing w:val="-17"/>
        </w:rPr>
        <w:t> </w:t>
      </w:r>
      <w:r>
        <w:rPr/>
        <w:t>do</w:t>
      </w:r>
      <w:r>
        <w:rPr>
          <w:spacing w:val="-17"/>
        </w:rPr>
        <w:t> </w:t>
      </w:r>
      <w:r>
        <w:rPr/>
        <w:t>sistema</w:t>
      </w:r>
      <w:r>
        <w:rPr>
          <w:spacing w:val="-17"/>
        </w:rPr>
        <w:t> </w:t>
      </w:r>
      <w:r>
        <w:rPr/>
        <w:t>de</w:t>
      </w:r>
      <w:r>
        <w:rPr>
          <w:spacing w:val="-17"/>
        </w:rPr>
        <w:t> </w:t>
      </w:r>
      <w:r>
        <w:rPr/>
        <w:t>proteção</w:t>
      </w:r>
      <w:r>
        <w:rPr>
          <w:spacing w:val="-17"/>
        </w:rPr>
        <w:t> </w:t>
      </w:r>
      <w:r>
        <w:rPr/>
        <w:t>contra</w:t>
      </w:r>
      <w:r>
        <w:rPr>
          <w:spacing w:val="-17"/>
        </w:rPr>
        <w:t> </w:t>
      </w:r>
      <w:r>
        <w:rPr/>
        <w:t>descargas</w:t>
      </w:r>
      <w:r>
        <w:rPr>
          <w:spacing w:val="-17"/>
        </w:rPr>
        <w:t> </w:t>
      </w:r>
      <w:r>
        <w:rPr/>
        <w:t>atmosféricas</w:t>
      </w:r>
      <w:r>
        <w:rPr>
          <w:spacing w:val="-17"/>
        </w:rPr>
        <w:t> </w:t>
      </w:r>
      <w:r>
        <w:rPr>
          <w:spacing w:val="-13"/>
        </w:rPr>
        <w:t>e </w:t>
      </w:r>
      <w:r>
        <w:rPr/>
        <w:t>de seleção do respectivo nível de</w:t>
      </w:r>
      <w:r>
        <w:rPr>
          <w:spacing w:val="-9"/>
        </w:rPr>
        <w:t> </w:t>
      </w:r>
      <w:r>
        <w:rPr/>
        <w:t>proteção</w:t>
      </w:r>
    </w:p>
    <w:p>
      <w:pPr>
        <w:pStyle w:val="ListParagraph"/>
        <w:numPr>
          <w:ilvl w:val="1"/>
          <w:numId w:val="484"/>
        </w:numPr>
        <w:tabs>
          <w:tab w:pos="3498" w:val="left" w:leader="none"/>
        </w:tabs>
        <w:spacing w:line="283" w:lineRule="auto" w:before="58" w:after="0"/>
        <w:ind w:left="3497" w:right="1415" w:hanging="160"/>
        <w:jc w:val="both"/>
        <w:rPr>
          <w:sz w:val="18"/>
        </w:rPr>
      </w:pPr>
      <w:r>
        <w:rPr>
          <w:sz w:val="18"/>
        </w:rPr>
        <w:t>memorial descritivo dos elementos das instalações prediais (aspectos arquitetônicos), </w:t>
      </w:r>
      <w:r>
        <w:rPr>
          <w:spacing w:val="-4"/>
          <w:sz w:val="18"/>
        </w:rPr>
        <w:t>dos </w:t>
      </w:r>
      <w:r>
        <w:rPr>
          <w:sz w:val="18"/>
        </w:rPr>
        <w:t>componentes construtivos e dos materiais de</w:t>
      </w:r>
      <w:r>
        <w:rPr>
          <w:spacing w:val="-17"/>
          <w:sz w:val="18"/>
        </w:rPr>
        <w:t> </w:t>
      </w:r>
      <w:r>
        <w:rPr>
          <w:sz w:val="18"/>
        </w:rPr>
        <w:t>construção;</w:t>
      </w:r>
    </w:p>
    <w:p>
      <w:pPr>
        <w:pStyle w:val="ListParagraph"/>
        <w:numPr>
          <w:ilvl w:val="1"/>
          <w:numId w:val="484"/>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166"/>
        <w:ind w:left="3004"/>
        <w:rPr>
          <w:rFonts w:ascii="Dax-Regular" w:hAnsi="Dax-Regular"/>
        </w:rPr>
      </w:pPr>
      <w:r>
        <w:rPr>
          <w:rFonts w:ascii="Dax-Regular" w:hAnsi="Dax-Regular"/>
        </w:rPr>
        <w:t>Observação:</w:t>
      </w:r>
    </w:p>
    <w:p>
      <w:pPr>
        <w:pStyle w:val="BodyText"/>
        <w:ind w:left="3004"/>
      </w:pPr>
      <w:r>
        <w:rPr/>
        <w:t>Documentos para aprovação do projeto (ou “PROJETO LEGAL”), subproduto da etapa Anteprojeto (AP):</w:t>
      </w:r>
    </w:p>
    <w:p>
      <w:pPr>
        <w:pStyle w:val="ListParagraph"/>
        <w:numPr>
          <w:ilvl w:val="0"/>
          <w:numId w:val="481"/>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6"/>
        <w:rPr>
          <w:sz w:val="26"/>
        </w:rPr>
      </w:pPr>
    </w:p>
    <w:p>
      <w:pPr>
        <w:pStyle w:val="ListParagraph"/>
        <w:numPr>
          <w:ilvl w:val="3"/>
          <w:numId w:val="485"/>
        </w:numPr>
        <w:tabs>
          <w:tab w:pos="3692" w:val="left" w:leader="none"/>
        </w:tabs>
        <w:spacing w:line="240" w:lineRule="auto" w:before="0" w:after="0"/>
        <w:ind w:left="3691" w:right="0" w:hanging="687"/>
        <w:jc w:val="left"/>
        <w:rPr>
          <w:rFonts w:ascii="Dax-LightItalic" w:hAnsi="Dax-LightItalic"/>
          <w:i/>
          <w:sz w:val="18"/>
        </w:rPr>
      </w:pPr>
      <w:r>
        <w:rPr>
          <w:rFonts w:ascii="Dax-LightItalic" w:hAnsi="Dax-LightItalic"/>
          <w:i/>
          <w:color w:val="006E72"/>
          <w:sz w:val="18"/>
        </w:rPr>
        <w:t>PROJETO BÁSICO (PB): OPCIONAL</w:t>
      </w:r>
      <w:r>
        <w:rPr>
          <w:rFonts w:ascii="Dax-LightItalic" w:hAnsi="Dax-LightItalic"/>
          <w:i/>
          <w:color w:val="006E72"/>
          <w:spacing w:val="-1"/>
          <w:sz w:val="18"/>
        </w:rPr>
        <w:t> </w:t>
      </w:r>
      <w:r>
        <w:rPr>
          <w:rFonts w:ascii="Dax-LightItalic" w:hAnsi="Dax-LightItalic"/>
          <w:i/>
          <w:color w:val="006E72"/>
          <w:sz w:val="18"/>
        </w:rPr>
        <w:t>:</w:t>
      </w:r>
    </w:p>
    <w:p>
      <w:pPr>
        <w:pStyle w:val="ListParagraph"/>
        <w:numPr>
          <w:ilvl w:val="4"/>
          <w:numId w:val="485"/>
        </w:numPr>
        <w:tabs>
          <w:tab w:pos="3850" w:val="left" w:leader="none"/>
        </w:tabs>
        <w:spacing w:line="240" w:lineRule="auto" w:before="123"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86"/>
        </w:numPr>
        <w:tabs>
          <w:tab w:pos="3318" w:val="left" w:leader="none"/>
        </w:tabs>
        <w:spacing w:line="240" w:lineRule="auto" w:before="151"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486"/>
        </w:numPr>
        <w:tabs>
          <w:tab w:pos="3318" w:val="left" w:leader="none"/>
        </w:tabs>
        <w:spacing w:line="240" w:lineRule="auto" w:before="94" w:after="0"/>
        <w:ind w:left="3317" w:right="0" w:hanging="340"/>
        <w:jc w:val="left"/>
        <w:rPr>
          <w:sz w:val="18"/>
        </w:rPr>
      </w:pPr>
      <w:r>
        <w:rPr>
          <w:sz w:val="18"/>
        </w:rPr>
        <w:t>anteprojeto de instalações de proteção contra descargas</w:t>
      </w:r>
      <w:r>
        <w:rPr>
          <w:spacing w:val="-20"/>
          <w:sz w:val="18"/>
        </w:rPr>
        <w:t> </w:t>
      </w:r>
      <w:r>
        <w:rPr>
          <w:sz w:val="18"/>
        </w:rPr>
        <w:t>atmosféricas;</w:t>
      </w:r>
    </w:p>
    <w:p>
      <w:pPr>
        <w:pStyle w:val="ListParagraph"/>
        <w:numPr>
          <w:ilvl w:val="0"/>
          <w:numId w:val="486"/>
        </w:numPr>
        <w:tabs>
          <w:tab w:pos="3317" w:val="left" w:leader="none"/>
          <w:tab w:pos="3318" w:val="left" w:leader="none"/>
        </w:tabs>
        <w:spacing w:line="240" w:lineRule="auto" w:before="93"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BodyText"/>
        <w:ind w:left="2977"/>
      </w:pPr>
      <w:r>
        <w:rPr/>
        <w:t>g) outras informações.</w:t>
      </w:r>
    </w:p>
    <w:p>
      <w:pPr>
        <w:pStyle w:val="BodyText"/>
        <w:spacing w:before="0"/>
        <w:rPr>
          <w:sz w:val="20"/>
        </w:rPr>
      </w:pPr>
    </w:p>
    <w:p>
      <w:pPr>
        <w:pStyle w:val="ListParagraph"/>
        <w:numPr>
          <w:ilvl w:val="4"/>
          <w:numId w:val="485"/>
        </w:numPr>
        <w:tabs>
          <w:tab w:pos="3850" w:val="left" w:leader="none"/>
        </w:tabs>
        <w:spacing w:line="240" w:lineRule="auto" w:before="166"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87"/>
        </w:numPr>
        <w:tabs>
          <w:tab w:pos="3318" w:val="left" w:leader="none"/>
        </w:tabs>
        <w:spacing w:line="283" w:lineRule="auto" w:before="151" w:after="0"/>
        <w:ind w:left="3317" w:right="1415" w:hanging="340"/>
        <w:jc w:val="both"/>
        <w:rPr>
          <w:sz w:val="18"/>
        </w:rPr>
      </w:pPr>
      <w:r>
        <w:rPr>
          <w:sz w:val="18"/>
        </w:rPr>
        <w:t>estudo e posicionamento de chaminés, captadores, condutores de descida e outros</w:t>
      </w:r>
      <w:r>
        <w:rPr>
          <w:spacing w:val="-14"/>
          <w:sz w:val="18"/>
        </w:rPr>
        <w:t> </w:t>
      </w:r>
      <w:r>
        <w:rPr>
          <w:sz w:val="18"/>
        </w:rPr>
        <w:t>dispositivos e componentes do sistema de proteção contra descargas atmosféricas em todos os setores </w:t>
      </w:r>
      <w:r>
        <w:rPr>
          <w:spacing w:val="-6"/>
          <w:sz w:val="18"/>
        </w:rPr>
        <w:t>ou </w:t>
      </w:r>
      <w:r>
        <w:rPr>
          <w:sz w:val="18"/>
        </w:rPr>
        <w:t>pavimentos</w:t>
      </w:r>
      <w:r>
        <w:rPr>
          <w:spacing w:val="-12"/>
          <w:sz w:val="18"/>
        </w:rPr>
        <w:t> </w:t>
      </w:r>
      <w:r>
        <w:rPr>
          <w:sz w:val="18"/>
        </w:rPr>
        <w:t>e</w:t>
      </w:r>
      <w:r>
        <w:rPr>
          <w:spacing w:val="-11"/>
          <w:sz w:val="18"/>
        </w:rPr>
        <w:t> </w:t>
      </w:r>
      <w:r>
        <w:rPr>
          <w:sz w:val="18"/>
        </w:rPr>
        <w:t>análise</w:t>
      </w:r>
      <w:r>
        <w:rPr>
          <w:spacing w:val="-11"/>
          <w:sz w:val="18"/>
        </w:rPr>
        <w:t> </w:t>
      </w:r>
      <w:r>
        <w:rPr>
          <w:sz w:val="18"/>
        </w:rPr>
        <w:t>de</w:t>
      </w:r>
      <w:r>
        <w:rPr>
          <w:spacing w:val="-11"/>
          <w:sz w:val="18"/>
        </w:rPr>
        <w:t> </w:t>
      </w:r>
      <w:r>
        <w:rPr>
          <w:sz w:val="18"/>
        </w:rPr>
        <w:t>interferências</w:t>
      </w:r>
      <w:r>
        <w:rPr>
          <w:spacing w:val="-11"/>
          <w:sz w:val="18"/>
        </w:rPr>
        <w:t> </w:t>
      </w:r>
      <w:r>
        <w:rPr>
          <w:sz w:val="18"/>
        </w:rPr>
        <w:t>em</w:t>
      </w:r>
      <w:r>
        <w:rPr>
          <w:spacing w:val="-11"/>
          <w:sz w:val="18"/>
        </w:rPr>
        <w:t> </w:t>
      </w:r>
      <w:r>
        <w:rPr>
          <w:sz w:val="18"/>
        </w:rPr>
        <w:t>relação</w:t>
      </w:r>
      <w:r>
        <w:rPr>
          <w:spacing w:val="-11"/>
          <w:sz w:val="18"/>
        </w:rPr>
        <w:t> </w:t>
      </w:r>
      <w:r>
        <w:rPr>
          <w:sz w:val="18"/>
        </w:rPr>
        <w:t>aos</w:t>
      </w:r>
      <w:r>
        <w:rPr>
          <w:spacing w:val="-11"/>
          <w:sz w:val="18"/>
        </w:rPr>
        <w:t> </w:t>
      </w:r>
      <w:r>
        <w:rPr>
          <w:sz w:val="18"/>
        </w:rPr>
        <w:t>projetos</w:t>
      </w:r>
      <w:r>
        <w:rPr>
          <w:spacing w:val="-12"/>
          <w:sz w:val="18"/>
        </w:rPr>
        <w:t> </w:t>
      </w:r>
      <w:r>
        <w:rPr>
          <w:sz w:val="18"/>
        </w:rPr>
        <w:t>das</w:t>
      </w:r>
      <w:r>
        <w:rPr>
          <w:spacing w:val="-11"/>
          <w:sz w:val="18"/>
        </w:rPr>
        <w:t> </w:t>
      </w:r>
      <w:r>
        <w:rPr>
          <w:sz w:val="18"/>
        </w:rPr>
        <w:t>demais</w:t>
      </w:r>
      <w:r>
        <w:rPr>
          <w:spacing w:val="-11"/>
          <w:sz w:val="18"/>
        </w:rPr>
        <w:t> </w:t>
      </w:r>
      <w:r>
        <w:rPr>
          <w:sz w:val="18"/>
        </w:rPr>
        <w:t>especialidades</w:t>
      </w:r>
    </w:p>
    <w:p>
      <w:pPr>
        <w:pStyle w:val="ListParagraph"/>
        <w:numPr>
          <w:ilvl w:val="0"/>
          <w:numId w:val="487"/>
        </w:numPr>
        <w:tabs>
          <w:tab w:pos="3318" w:val="left" w:leader="none"/>
        </w:tabs>
        <w:spacing w:line="240" w:lineRule="auto" w:before="59" w:after="0"/>
        <w:ind w:left="3317" w:right="0" w:hanging="340"/>
        <w:jc w:val="left"/>
        <w:rPr>
          <w:sz w:val="18"/>
        </w:rPr>
      </w:pPr>
      <w:r>
        <w:rPr>
          <w:sz w:val="18"/>
        </w:rPr>
        <w:t>seleção dos equipamentos</w:t>
      </w:r>
      <w:r>
        <w:rPr>
          <w:spacing w:val="-3"/>
          <w:sz w:val="18"/>
        </w:rPr>
        <w:t> </w:t>
      </w:r>
      <w:r>
        <w:rPr>
          <w:sz w:val="18"/>
        </w:rPr>
        <w:t>principais</w:t>
      </w:r>
    </w:p>
    <w:p>
      <w:pPr>
        <w:pStyle w:val="ListParagraph"/>
        <w:numPr>
          <w:ilvl w:val="0"/>
          <w:numId w:val="487"/>
        </w:numPr>
        <w:tabs>
          <w:tab w:pos="3317" w:val="left" w:leader="none"/>
          <w:tab w:pos="3318" w:val="left" w:leader="none"/>
        </w:tabs>
        <w:spacing w:line="240" w:lineRule="auto" w:before="94" w:after="0"/>
        <w:ind w:left="3317" w:right="0" w:hanging="340"/>
        <w:jc w:val="left"/>
        <w:rPr>
          <w:sz w:val="18"/>
        </w:rPr>
      </w:pPr>
      <w:r>
        <w:rPr>
          <w:sz w:val="18"/>
        </w:rPr>
        <w:t>layout,</w:t>
      </w:r>
      <w:r>
        <w:rPr>
          <w:spacing w:val="-4"/>
          <w:sz w:val="18"/>
        </w:rPr>
        <w:t> </w:t>
      </w:r>
      <w:r>
        <w:rPr>
          <w:sz w:val="18"/>
        </w:rPr>
        <w:t>dimensionamento</w:t>
      </w:r>
      <w:r>
        <w:rPr>
          <w:spacing w:val="-4"/>
          <w:sz w:val="18"/>
        </w:rPr>
        <w:t> </w:t>
      </w:r>
      <w:r>
        <w:rPr>
          <w:sz w:val="18"/>
        </w:rPr>
        <w:t>e</w:t>
      </w:r>
      <w:r>
        <w:rPr>
          <w:spacing w:val="-4"/>
          <w:sz w:val="18"/>
        </w:rPr>
        <w:t> </w:t>
      </w:r>
      <w:r>
        <w:rPr>
          <w:sz w:val="18"/>
        </w:rPr>
        <w:t>indicação</w:t>
      </w:r>
      <w:r>
        <w:rPr>
          <w:spacing w:val="-4"/>
          <w:sz w:val="18"/>
        </w:rPr>
        <w:t> </w:t>
      </w:r>
      <w:r>
        <w:rPr>
          <w:sz w:val="18"/>
        </w:rPr>
        <w:t>das</w:t>
      </w:r>
      <w:r>
        <w:rPr>
          <w:spacing w:val="-4"/>
          <w:sz w:val="18"/>
        </w:rPr>
        <w:t> </w:t>
      </w:r>
      <w:r>
        <w:rPr>
          <w:sz w:val="18"/>
        </w:rPr>
        <w:t>necessidades</w:t>
      </w:r>
      <w:r>
        <w:rPr>
          <w:spacing w:val="-3"/>
          <w:sz w:val="18"/>
        </w:rPr>
        <w:t> </w:t>
      </w:r>
      <w:r>
        <w:rPr>
          <w:sz w:val="18"/>
        </w:rPr>
        <w:t>de</w:t>
      </w:r>
      <w:r>
        <w:rPr>
          <w:spacing w:val="-4"/>
          <w:sz w:val="18"/>
        </w:rPr>
        <w:t> </w:t>
      </w:r>
      <w:r>
        <w:rPr>
          <w:sz w:val="18"/>
        </w:rPr>
        <w:t>salas</w:t>
      </w:r>
      <w:r>
        <w:rPr>
          <w:spacing w:val="-4"/>
          <w:sz w:val="18"/>
        </w:rPr>
        <w:t> </w:t>
      </w:r>
      <w:r>
        <w:rPr>
          <w:sz w:val="18"/>
        </w:rPr>
        <w:t>e</w:t>
      </w:r>
      <w:r>
        <w:rPr>
          <w:spacing w:val="-4"/>
          <w:sz w:val="18"/>
        </w:rPr>
        <w:t> </w:t>
      </w:r>
      <w:r>
        <w:rPr>
          <w:sz w:val="18"/>
        </w:rPr>
        <w:t>centrais</w:t>
      </w:r>
      <w:r>
        <w:rPr>
          <w:spacing w:val="-4"/>
          <w:sz w:val="18"/>
        </w:rPr>
        <w:t> </w:t>
      </w:r>
      <w:r>
        <w:rPr>
          <w:sz w:val="18"/>
        </w:rPr>
        <w:t>técnicas</w:t>
      </w:r>
    </w:p>
    <w:p>
      <w:pPr>
        <w:pStyle w:val="ListParagraph"/>
        <w:numPr>
          <w:ilvl w:val="0"/>
          <w:numId w:val="487"/>
        </w:numPr>
        <w:tabs>
          <w:tab w:pos="3357" w:val="left" w:leader="none"/>
          <w:tab w:pos="3358" w:val="left" w:leader="none"/>
        </w:tabs>
        <w:spacing w:line="283" w:lineRule="auto" w:before="94" w:after="0"/>
        <w:ind w:left="3317" w:right="1415" w:hanging="340"/>
        <w:jc w:val="left"/>
        <w:rPr>
          <w:sz w:val="18"/>
        </w:rPr>
      </w:pPr>
      <w:r>
        <w:rPr/>
        <w:tab/>
      </w:r>
      <w:r>
        <w:rPr>
          <w:w w:val="95"/>
          <w:sz w:val="18"/>
        </w:rPr>
        <w:t>indicação da necessidade específica de tratamento acústico, amortecimento de vibrações,</w:t>
      </w:r>
      <w:r>
        <w:rPr>
          <w:spacing w:val="-33"/>
          <w:w w:val="95"/>
          <w:sz w:val="18"/>
        </w:rPr>
        <w:t> </w:t>
      </w:r>
      <w:r>
        <w:rPr>
          <w:w w:val="95"/>
          <w:sz w:val="18"/>
        </w:rPr>
        <w:t>condução </w:t>
      </w:r>
      <w:r>
        <w:rPr>
          <w:sz w:val="18"/>
        </w:rPr>
        <w:t>e tratamento de</w:t>
      </w:r>
      <w:r>
        <w:rPr>
          <w:spacing w:val="-3"/>
          <w:sz w:val="18"/>
        </w:rPr>
        <w:t> </w:t>
      </w:r>
      <w:r>
        <w:rPr>
          <w:sz w:val="18"/>
        </w:rPr>
        <w:t>emissões</w:t>
      </w:r>
    </w:p>
    <w:p>
      <w:pPr>
        <w:pStyle w:val="ListParagraph"/>
        <w:numPr>
          <w:ilvl w:val="0"/>
          <w:numId w:val="487"/>
        </w:numPr>
        <w:tabs>
          <w:tab w:pos="3318" w:val="left" w:leader="none"/>
        </w:tabs>
        <w:spacing w:line="283" w:lineRule="auto" w:before="58" w:after="0"/>
        <w:ind w:left="3317" w:right="1414" w:hanging="340"/>
        <w:jc w:val="both"/>
        <w:rPr>
          <w:sz w:val="18"/>
        </w:rPr>
      </w:pPr>
      <w:r>
        <w:rPr>
          <w:sz w:val="18"/>
        </w:rPr>
        <w:t>estudo</w:t>
      </w:r>
      <w:r>
        <w:rPr>
          <w:spacing w:val="-37"/>
          <w:sz w:val="18"/>
        </w:rPr>
        <w:t> </w:t>
      </w:r>
      <w:r>
        <w:rPr>
          <w:sz w:val="18"/>
        </w:rPr>
        <w:t>dos</w:t>
      </w:r>
      <w:r>
        <w:rPr>
          <w:spacing w:val="-37"/>
          <w:sz w:val="18"/>
        </w:rPr>
        <w:t> </w:t>
      </w:r>
      <w:r>
        <w:rPr>
          <w:sz w:val="18"/>
        </w:rPr>
        <w:t>traçados</w:t>
      </w:r>
      <w:r>
        <w:rPr>
          <w:spacing w:val="-36"/>
          <w:sz w:val="18"/>
        </w:rPr>
        <w:t> </w:t>
      </w:r>
      <w:r>
        <w:rPr>
          <w:sz w:val="18"/>
        </w:rPr>
        <w:t>de</w:t>
      </w:r>
      <w:r>
        <w:rPr>
          <w:spacing w:val="-37"/>
          <w:sz w:val="18"/>
        </w:rPr>
        <w:t> </w:t>
      </w:r>
      <w:r>
        <w:rPr>
          <w:sz w:val="18"/>
        </w:rPr>
        <w:t>chaminés,</w:t>
      </w:r>
      <w:r>
        <w:rPr>
          <w:spacing w:val="-37"/>
          <w:sz w:val="18"/>
        </w:rPr>
        <w:t> </w:t>
      </w:r>
      <w:r>
        <w:rPr>
          <w:sz w:val="18"/>
        </w:rPr>
        <w:t>captadores,</w:t>
      </w:r>
      <w:r>
        <w:rPr>
          <w:spacing w:val="-36"/>
          <w:sz w:val="18"/>
        </w:rPr>
        <w:t> </w:t>
      </w:r>
      <w:r>
        <w:rPr>
          <w:sz w:val="18"/>
        </w:rPr>
        <w:t>condutores</w:t>
      </w:r>
      <w:r>
        <w:rPr>
          <w:spacing w:val="-37"/>
          <w:sz w:val="18"/>
        </w:rPr>
        <w:t> </w:t>
      </w:r>
      <w:r>
        <w:rPr>
          <w:sz w:val="18"/>
        </w:rPr>
        <w:t>de</w:t>
      </w:r>
      <w:r>
        <w:rPr>
          <w:spacing w:val="-36"/>
          <w:sz w:val="18"/>
        </w:rPr>
        <w:t> </w:t>
      </w:r>
      <w:r>
        <w:rPr>
          <w:sz w:val="18"/>
        </w:rPr>
        <w:t>descida</w:t>
      </w:r>
      <w:r>
        <w:rPr>
          <w:spacing w:val="-37"/>
          <w:sz w:val="18"/>
        </w:rPr>
        <w:t> </w:t>
      </w:r>
      <w:r>
        <w:rPr>
          <w:sz w:val="18"/>
        </w:rPr>
        <w:t>e</w:t>
      </w:r>
      <w:r>
        <w:rPr>
          <w:spacing w:val="-37"/>
          <w:sz w:val="18"/>
        </w:rPr>
        <w:t> </w:t>
      </w:r>
      <w:r>
        <w:rPr>
          <w:sz w:val="18"/>
        </w:rPr>
        <w:t>outros</w:t>
      </w:r>
      <w:r>
        <w:rPr>
          <w:spacing w:val="-36"/>
          <w:sz w:val="18"/>
        </w:rPr>
        <w:t> </w:t>
      </w:r>
      <w:r>
        <w:rPr>
          <w:sz w:val="18"/>
        </w:rPr>
        <w:t>dispositivos</w:t>
      </w:r>
      <w:r>
        <w:rPr>
          <w:spacing w:val="-37"/>
          <w:sz w:val="18"/>
        </w:rPr>
        <w:t> </w:t>
      </w:r>
      <w:r>
        <w:rPr>
          <w:sz w:val="18"/>
        </w:rPr>
        <w:t>do</w:t>
      </w:r>
      <w:r>
        <w:rPr>
          <w:spacing w:val="-37"/>
          <w:sz w:val="18"/>
        </w:rPr>
        <w:t> </w:t>
      </w:r>
      <w:r>
        <w:rPr>
          <w:sz w:val="18"/>
        </w:rPr>
        <w:t>sistema de</w:t>
      </w:r>
      <w:r>
        <w:rPr>
          <w:spacing w:val="-6"/>
          <w:sz w:val="18"/>
        </w:rPr>
        <w:t> </w:t>
      </w:r>
      <w:r>
        <w:rPr>
          <w:sz w:val="18"/>
        </w:rPr>
        <w:t>proteção</w:t>
      </w:r>
      <w:r>
        <w:rPr>
          <w:spacing w:val="-6"/>
          <w:sz w:val="18"/>
        </w:rPr>
        <w:t> </w:t>
      </w:r>
      <w:r>
        <w:rPr>
          <w:sz w:val="18"/>
        </w:rPr>
        <w:t>contra</w:t>
      </w:r>
      <w:r>
        <w:rPr>
          <w:spacing w:val="-6"/>
          <w:sz w:val="18"/>
        </w:rPr>
        <w:t> </w:t>
      </w:r>
      <w:r>
        <w:rPr>
          <w:sz w:val="18"/>
        </w:rPr>
        <w:t>descargas</w:t>
      </w:r>
      <w:r>
        <w:rPr>
          <w:spacing w:val="-6"/>
          <w:sz w:val="18"/>
        </w:rPr>
        <w:t> </w:t>
      </w:r>
      <w:r>
        <w:rPr>
          <w:sz w:val="18"/>
        </w:rPr>
        <w:t>atmosféricas,</w:t>
      </w:r>
      <w:r>
        <w:rPr>
          <w:spacing w:val="-6"/>
          <w:sz w:val="18"/>
        </w:rPr>
        <w:t> </w:t>
      </w:r>
      <w:r>
        <w:rPr>
          <w:sz w:val="18"/>
        </w:rPr>
        <w:t>em</w:t>
      </w:r>
      <w:r>
        <w:rPr>
          <w:spacing w:val="-6"/>
          <w:sz w:val="18"/>
        </w:rPr>
        <w:t> </w:t>
      </w:r>
      <w:r>
        <w:rPr>
          <w:sz w:val="18"/>
        </w:rPr>
        <w:t>todos</w:t>
      </w:r>
      <w:r>
        <w:rPr>
          <w:spacing w:val="-6"/>
          <w:sz w:val="18"/>
        </w:rPr>
        <w:t> </w:t>
      </w:r>
      <w:r>
        <w:rPr>
          <w:sz w:val="18"/>
        </w:rPr>
        <w:t>os</w:t>
      </w:r>
      <w:r>
        <w:rPr>
          <w:spacing w:val="-6"/>
          <w:sz w:val="18"/>
        </w:rPr>
        <w:t> </w:t>
      </w:r>
      <w:r>
        <w:rPr>
          <w:sz w:val="18"/>
        </w:rPr>
        <w:t>pavimentos,</w:t>
      </w:r>
      <w:r>
        <w:rPr>
          <w:spacing w:val="-6"/>
          <w:sz w:val="18"/>
        </w:rPr>
        <w:t> </w:t>
      </w:r>
      <w:r>
        <w:rPr>
          <w:sz w:val="18"/>
        </w:rPr>
        <w:t>e</w:t>
      </w:r>
      <w:r>
        <w:rPr>
          <w:spacing w:val="-6"/>
          <w:sz w:val="18"/>
        </w:rPr>
        <w:t> </w:t>
      </w:r>
      <w:r>
        <w:rPr>
          <w:sz w:val="18"/>
        </w:rPr>
        <w:t>análise</w:t>
      </w:r>
      <w:r>
        <w:rPr>
          <w:spacing w:val="-6"/>
          <w:sz w:val="18"/>
        </w:rPr>
        <w:t> </w:t>
      </w:r>
      <w:r>
        <w:rPr>
          <w:sz w:val="18"/>
        </w:rPr>
        <w:t>de</w:t>
      </w:r>
      <w:r>
        <w:rPr>
          <w:spacing w:val="-6"/>
          <w:sz w:val="18"/>
        </w:rPr>
        <w:t> </w:t>
      </w:r>
      <w:r>
        <w:rPr>
          <w:sz w:val="18"/>
        </w:rPr>
        <w:t>interferências com os projetos das demais</w:t>
      </w:r>
      <w:r>
        <w:rPr>
          <w:spacing w:val="-7"/>
          <w:sz w:val="18"/>
        </w:rPr>
        <w:t> </w:t>
      </w:r>
      <w:r>
        <w:rPr>
          <w:sz w:val="18"/>
        </w:rPr>
        <w:t>especialidades</w:t>
      </w:r>
    </w:p>
    <w:p>
      <w:pPr>
        <w:spacing w:after="0" w:line="283" w:lineRule="auto"/>
        <w:jc w:val="both"/>
        <w:rPr>
          <w:sz w:val="18"/>
        </w:rPr>
        <w:sectPr>
          <w:pgSz w:w="11910" w:h="16840"/>
          <w:pgMar w:header="0" w:footer="812" w:top="1300" w:bottom="1000" w:left="0" w:right="0"/>
        </w:sectPr>
      </w:pPr>
    </w:p>
    <w:p>
      <w:pPr>
        <w:pStyle w:val="ListParagraph"/>
        <w:numPr>
          <w:ilvl w:val="4"/>
          <w:numId w:val="485"/>
        </w:numPr>
        <w:tabs>
          <w:tab w:pos="3900" w:val="left" w:leader="none"/>
        </w:tabs>
        <w:spacing w:line="240" w:lineRule="auto" w:before="77" w:after="0"/>
        <w:ind w:left="3899" w:right="0" w:hanging="89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88"/>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488"/>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488"/>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488"/>
        </w:numPr>
        <w:tabs>
          <w:tab w:pos="3498" w:val="left" w:leader="none"/>
        </w:tabs>
        <w:spacing w:line="283" w:lineRule="auto" w:before="94"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488"/>
        </w:numPr>
        <w:tabs>
          <w:tab w:pos="3498" w:val="left" w:leader="none"/>
        </w:tabs>
        <w:spacing w:line="283" w:lineRule="auto" w:before="58" w:after="0"/>
        <w:ind w:left="3497" w:right="1415" w:hanging="160"/>
        <w:jc w:val="both"/>
        <w:rPr>
          <w:sz w:val="18"/>
        </w:rPr>
      </w:pPr>
      <w:r>
        <w:rPr>
          <w:sz w:val="18"/>
        </w:rPr>
        <w:t>plantas de todos os setores ou pavimentos com posicionamento de quadros, pontos e outros dispositivos e componentes de todos os sistemas do sistema de proteção contra descargas atmosféricas</w:t>
      </w:r>
    </w:p>
    <w:p>
      <w:pPr>
        <w:pStyle w:val="ListParagraph"/>
        <w:numPr>
          <w:ilvl w:val="1"/>
          <w:numId w:val="488"/>
        </w:numPr>
        <w:tabs>
          <w:tab w:pos="3498" w:val="left" w:leader="none"/>
        </w:tabs>
        <w:spacing w:line="283" w:lineRule="auto" w:before="59" w:after="0"/>
        <w:ind w:left="3497" w:right="1415" w:hanging="160"/>
        <w:jc w:val="both"/>
        <w:rPr>
          <w:sz w:val="18"/>
        </w:rPr>
      </w:pPr>
      <w:r>
        <w:rPr>
          <w:sz w:val="18"/>
        </w:rPr>
        <w:t>indicação</w:t>
      </w:r>
      <w:r>
        <w:rPr>
          <w:spacing w:val="-9"/>
          <w:sz w:val="18"/>
        </w:rPr>
        <w:t> </w:t>
      </w:r>
      <w:r>
        <w:rPr>
          <w:sz w:val="18"/>
        </w:rPr>
        <w:t>de</w:t>
      </w:r>
      <w:r>
        <w:rPr>
          <w:spacing w:val="-9"/>
          <w:sz w:val="18"/>
        </w:rPr>
        <w:t> </w:t>
      </w:r>
      <w:r>
        <w:rPr>
          <w:sz w:val="18"/>
        </w:rPr>
        <w:t>engrossamentos,</w:t>
      </w:r>
      <w:r>
        <w:rPr>
          <w:spacing w:val="-8"/>
          <w:sz w:val="18"/>
        </w:rPr>
        <w:t> </w:t>
      </w:r>
      <w:r>
        <w:rPr>
          <w:sz w:val="18"/>
        </w:rPr>
        <w:t>enchimentos</w:t>
      </w:r>
      <w:r>
        <w:rPr>
          <w:spacing w:val="-9"/>
          <w:sz w:val="18"/>
        </w:rPr>
        <w:t> </w:t>
      </w:r>
      <w:r>
        <w:rPr>
          <w:sz w:val="18"/>
        </w:rPr>
        <w:t>e</w:t>
      </w:r>
      <w:r>
        <w:rPr>
          <w:spacing w:val="-9"/>
          <w:sz w:val="18"/>
        </w:rPr>
        <w:t> </w:t>
      </w:r>
      <w:r>
        <w:rPr>
          <w:sz w:val="18"/>
        </w:rPr>
        <w:t>outros</w:t>
      </w:r>
      <w:r>
        <w:rPr>
          <w:spacing w:val="-8"/>
          <w:sz w:val="18"/>
        </w:rPr>
        <w:t> </w:t>
      </w:r>
      <w:r>
        <w:rPr>
          <w:sz w:val="18"/>
        </w:rPr>
        <w:t>ajustes</w:t>
      </w:r>
      <w:r>
        <w:rPr>
          <w:spacing w:val="-9"/>
          <w:sz w:val="18"/>
        </w:rPr>
        <w:t> </w:t>
      </w:r>
      <w:r>
        <w:rPr>
          <w:sz w:val="18"/>
        </w:rPr>
        <w:t>ou</w:t>
      </w:r>
      <w:r>
        <w:rPr>
          <w:spacing w:val="-8"/>
          <w:sz w:val="18"/>
        </w:rPr>
        <w:t> </w:t>
      </w:r>
      <w:r>
        <w:rPr>
          <w:sz w:val="18"/>
        </w:rPr>
        <w:t>considerações</w:t>
      </w:r>
      <w:r>
        <w:rPr>
          <w:spacing w:val="-9"/>
          <w:sz w:val="18"/>
        </w:rPr>
        <w:t> </w:t>
      </w:r>
      <w:r>
        <w:rPr>
          <w:sz w:val="18"/>
        </w:rPr>
        <w:t>eventualmente necessárias para orientar os projetos das demais especialidades em todos os setores </w:t>
      </w:r>
      <w:r>
        <w:rPr>
          <w:spacing w:val="-6"/>
          <w:sz w:val="18"/>
        </w:rPr>
        <w:t>ou </w:t>
      </w:r>
      <w:r>
        <w:rPr>
          <w:sz w:val="18"/>
        </w:rPr>
        <w:t>pavimentos</w:t>
      </w:r>
    </w:p>
    <w:p>
      <w:pPr>
        <w:pStyle w:val="ListParagraph"/>
        <w:numPr>
          <w:ilvl w:val="1"/>
          <w:numId w:val="488"/>
        </w:numPr>
        <w:tabs>
          <w:tab w:pos="3498" w:val="left" w:leader="none"/>
        </w:tabs>
        <w:spacing w:line="283" w:lineRule="auto" w:before="59" w:after="0"/>
        <w:ind w:left="3497" w:right="1414" w:hanging="160"/>
        <w:jc w:val="both"/>
        <w:rPr>
          <w:sz w:val="18"/>
        </w:rPr>
      </w:pPr>
      <w:r>
        <w:rPr>
          <w:sz w:val="18"/>
        </w:rPr>
        <w:t>croquis</w:t>
      </w:r>
      <w:r>
        <w:rPr>
          <w:spacing w:val="-23"/>
          <w:sz w:val="18"/>
        </w:rPr>
        <w:t> </w:t>
      </w:r>
      <w:r>
        <w:rPr>
          <w:sz w:val="18"/>
        </w:rPr>
        <w:t>das</w:t>
      </w:r>
      <w:r>
        <w:rPr>
          <w:spacing w:val="-23"/>
          <w:sz w:val="18"/>
        </w:rPr>
        <w:t> </w:t>
      </w:r>
      <w:r>
        <w:rPr>
          <w:sz w:val="18"/>
        </w:rPr>
        <w:t>salas</w:t>
      </w:r>
      <w:r>
        <w:rPr>
          <w:spacing w:val="-22"/>
          <w:sz w:val="18"/>
        </w:rPr>
        <w:t> </w:t>
      </w:r>
      <w:r>
        <w:rPr>
          <w:sz w:val="18"/>
        </w:rPr>
        <w:t>e</w:t>
      </w:r>
      <w:r>
        <w:rPr>
          <w:spacing w:val="-23"/>
          <w:sz w:val="18"/>
        </w:rPr>
        <w:t> </w:t>
      </w:r>
      <w:r>
        <w:rPr>
          <w:sz w:val="18"/>
        </w:rPr>
        <w:t>centrais</w:t>
      </w:r>
      <w:r>
        <w:rPr>
          <w:spacing w:val="-23"/>
          <w:sz w:val="18"/>
        </w:rPr>
        <w:t> </w:t>
      </w:r>
      <w:r>
        <w:rPr>
          <w:sz w:val="18"/>
        </w:rPr>
        <w:t>técnicas</w:t>
      </w:r>
      <w:r>
        <w:rPr>
          <w:spacing w:val="-22"/>
          <w:sz w:val="18"/>
        </w:rPr>
        <w:t> </w:t>
      </w:r>
      <w:r>
        <w:rPr>
          <w:sz w:val="18"/>
        </w:rPr>
        <w:t>(plantas,</w:t>
      </w:r>
      <w:r>
        <w:rPr>
          <w:spacing w:val="-23"/>
          <w:sz w:val="18"/>
        </w:rPr>
        <w:t> </w:t>
      </w:r>
      <w:r>
        <w:rPr>
          <w:sz w:val="18"/>
        </w:rPr>
        <w:t>cortes,</w:t>
      </w:r>
      <w:r>
        <w:rPr>
          <w:spacing w:val="-22"/>
          <w:sz w:val="18"/>
        </w:rPr>
        <w:t> </w:t>
      </w:r>
      <w:r>
        <w:rPr>
          <w:sz w:val="18"/>
        </w:rPr>
        <w:t>vistas</w:t>
      </w:r>
      <w:r>
        <w:rPr>
          <w:spacing w:val="-23"/>
          <w:sz w:val="18"/>
        </w:rPr>
        <w:t> </w:t>
      </w:r>
      <w:r>
        <w:rPr>
          <w:sz w:val="18"/>
        </w:rPr>
        <w:t>e</w:t>
      </w:r>
      <w:r>
        <w:rPr>
          <w:spacing w:val="-23"/>
          <w:sz w:val="18"/>
        </w:rPr>
        <w:t> </w:t>
      </w:r>
      <w:r>
        <w:rPr>
          <w:sz w:val="18"/>
        </w:rPr>
        <w:t>detalhes,</w:t>
      </w:r>
      <w:r>
        <w:rPr>
          <w:spacing w:val="-22"/>
          <w:sz w:val="18"/>
        </w:rPr>
        <w:t> </w:t>
      </w:r>
      <w:r>
        <w:rPr>
          <w:sz w:val="18"/>
        </w:rPr>
        <w:t>conforme</w:t>
      </w:r>
      <w:r>
        <w:rPr>
          <w:spacing w:val="-23"/>
          <w:sz w:val="18"/>
        </w:rPr>
        <w:t> </w:t>
      </w:r>
      <w:r>
        <w:rPr>
          <w:sz w:val="18"/>
        </w:rPr>
        <w:t>a</w:t>
      </w:r>
      <w:r>
        <w:rPr>
          <w:spacing w:val="-23"/>
          <w:sz w:val="18"/>
        </w:rPr>
        <w:t> </w:t>
      </w:r>
      <w:r>
        <w:rPr>
          <w:sz w:val="18"/>
        </w:rPr>
        <w:t>necessidade), com marcação de todas as necessidades a serem atendidas pelos projetos das demais especialidades</w:t>
      </w:r>
      <w:r>
        <w:rPr>
          <w:spacing w:val="-18"/>
          <w:sz w:val="18"/>
        </w:rPr>
        <w:t> </w:t>
      </w:r>
      <w:r>
        <w:rPr>
          <w:sz w:val="18"/>
        </w:rPr>
        <w:t>(dimensões,</w:t>
      </w:r>
      <w:r>
        <w:rPr>
          <w:spacing w:val="-17"/>
          <w:sz w:val="18"/>
        </w:rPr>
        <w:t> </w:t>
      </w:r>
      <w:r>
        <w:rPr>
          <w:sz w:val="18"/>
        </w:rPr>
        <w:t>pés-direitos,</w:t>
      </w:r>
      <w:r>
        <w:rPr>
          <w:spacing w:val="-17"/>
          <w:sz w:val="18"/>
        </w:rPr>
        <w:t> </w:t>
      </w:r>
      <w:r>
        <w:rPr>
          <w:sz w:val="18"/>
        </w:rPr>
        <w:t>portas,</w:t>
      </w:r>
      <w:r>
        <w:rPr>
          <w:spacing w:val="-17"/>
          <w:sz w:val="18"/>
        </w:rPr>
        <w:t> </w:t>
      </w:r>
      <w:r>
        <w:rPr>
          <w:sz w:val="18"/>
        </w:rPr>
        <w:t>aberturas,</w:t>
      </w:r>
      <w:r>
        <w:rPr>
          <w:spacing w:val="-17"/>
          <w:sz w:val="18"/>
        </w:rPr>
        <w:t> </w:t>
      </w:r>
      <w:r>
        <w:rPr>
          <w:sz w:val="18"/>
        </w:rPr>
        <w:t>janelas,</w:t>
      </w:r>
      <w:r>
        <w:rPr>
          <w:spacing w:val="-17"/>
          <w:sz w:val="18"/>
        </w:rPr>
        <w:t> </w:t>
      </w:r>
      <w:r>
        <w:rPr>
          <w:sz w:val="18"/>
        </w:rPr>
        <w:t>forros,</w:t>
      </w:r>
      <w:r>
        <w:rPr>
          <w:spacing w:val="-17"/>
          <w:sz w:val="18"/>
        </w:rPr>
        <w:t> </w:t>
      </w:r>
      <w:r>
        <w:rPr>
          <w:sz w:val="18"/>
        </w:rPr>
        <w:t>condições</w:t>
      </w:r>
      <w:r>
        <w:rPr>
          <w:spacing w:val="-17"/>
          <w:sz w:val="18"/>
        </w:rPr>
        <w:t> </w:t>
      </w:r>
      <w:r>
        <w:rPr>
          <w:sz w:val="18"/>
        </w:rPr>
        <w:t>de</w:t>
      </w:r>
      <w:r>
        <w:rPr>
          <w:spacing w:val="-17"/>
          <w:sz w:val="18"/>
        </w:rPr>
        <w:t> </w:t>
      </w:r>
      <w:r>
        <w:rPr>
          <w:sz w:val="18"/>
        </w:rPr>
        <w:t>acesso de</w:t>
      </w:r>
      <w:r>
        <w:rPr>
          <w:spacing w:val="-8"/>
          <w:sz w:val="18"/>
        </w:rPr>
        <w:t> </w:t>
      </w:r>
      <w:r>
        <w:rPr>
          <w:sz w:val="18"/>
        </w:rPr>
        <w:t>pessoas</w:t>
      </w:r>
      <w:r>
        <w:rPr>
          <w:spacing w:val="-7"/>
          <w:sz w:val="18"/>
        </w:rPr>
        <w:t> </w:t>
      </w:r>
      <w:r>
        <w:rPr>
          <w:sz w:val="18"/>
        </w:rPr>
        <w:t>e</w:t>
      </w:r>
      <w:r>
        <w:rPr>
          <w:spacing w:val="-8"/>
          <w:sz w:val="18"/>
        </w:rPr>
        <w:t> </w:t>
      </w:r>
      <w:r>
        <w:rPr>
          <w:sz w:val="18"/>
        </w:rPr>
        <w:t>equipamentos</w:t>
      </w:r>
      <w:r>
        <w:rPr>
          <w:spacing w:val="-7"/>
          <w:sz w:val="18"/>
        </w:rPr>
        <w:t> </w:t>
      </w:r>
      <w:r>
        <w:rPr>
          <w:sz w:val="18"/>
        </w:rPr>
        <w:t>proximidade</w:t>
      </w:r>
      <w:r>
        <w:rPr>
          <w:spacing w:val="-7"/>
          <w:sz w:val="18"/>
        </w:rPr>
        <w:t> </w:t>
      </w:r>
      <w:r>
        <w:rPr>
          <w:sz w:val="18"/>
        </w:rPr>
        <w:t>de</w:t>
      </w:r>
      <w:r>
        <w:rPr>
          <w:spacing w:val="-8"/>
          <w:sz w:val="18"/>
        </w:rPr>
        <w:t> </w:t>
      </w:r>
      <w:r>
        <w:rPr>
          <w:sz w:val="18"/>
        </w:rPr>
        <w:t>outros</w:t>
      </w:r>
      <w:r>
        <w:rPr>
          <w:spacing w:val="-7"/>
          <w:sz w:val="18"/>
        </w:rPr>
        <w:t> </w:t>
      </w:r>
      <w:r>
        <w:rPr>
          <w:sz w:val="18"/>
        </w:rPr>
        <w:t>ambientes</w:t>
      </w:r>
      <w:r>
        <w:rPr>
          <w:spacing w:val="-8"/>
          <w:sz w:val="18"/>
        </w:rPr>
        <w:t> </w:t>
      </w:r>
      <w:r>
        <w:rPr>
          <w:sz w:val="18"/>
        </w:rPr>
        <w:t>ou</w:t>
      </w:r>
      <w:r>
        <w:rPr>
          <w:spacing w:val="-7"/>
          <w:sz w:val="18"/>
        </w:rPr>
        <w:t> </w:t>
      </w:r>
      <w:r>
        <w:rPr>
          <w:sz w:val="18"/>
        </w:rPr>
        <w:t>condições,</w:t>
      </w:r>
      <w:r>
        <w:rPr>
          <w:spacing w:val="-7"/>
          <w:sz w:val="18"/>
        </w:rPr>
        <w:t> </w:t>
      </w:r>
      <w:r>
        <w:rPr>
          <w:sz w:val="18"/>
        </w:rPr>
        <w:t>etc.)</w:t>
      </w:r>
    </w:p>
    <w:p>
      <w:pPr>
        <w:pStyle w:val="ListParagraph"/>
        <w:numPr>
          <w:ilvl w:val="1"/>
          <w:numId w:val="488"/>
        </w:numPr>
        <w:tabs>
          <w:tab w:pos="3498" w:val="left" w:leader="none"/>
        </w:tabs>
        <w:spacing w:line="283" w:lineRule="auto" w:before="60" w:after="0"/>
        <w:ind w:left="3497" w:right="1415" w:hanging="160"/>
        <w:jc w:val="both"/>
        <w:rPr>
          <w:sz w:val="18"/>
        </w:rPr>
      </w:pPr>
      <w:r>
        <w:rPr>
          <w:sz w:val="18"/>
        </w:rPr>
        <w:t>indicação de grandes furos na estrutura e/ou trechos de instalação embutidos em </w:t>
      </w:r>
      <w:r>
        <w:rPr>
          <w:spacing w:val="-3"/>
          <w:sz w:val="18"/>
        </w:rPr>
        <w:t>alvenaria </w:t>
      </w:r>
      <w:r>
        <w:rPr>
          <w:sz w:val="18"/>
        </w:rPr>
        <w:t>armada</w:t>
      </w:r>
    </w:p>
    <w:p>
      <w:pPr>
        <w:pStyle w:val="ListParagraph"/>
        <w:numPr>
          <w:ilvl w:val="1"/>
          <w:numId w:val="488"/>
        </w:numPr>
        <w:tabs>
          <w:tab w:pos="3498" w:val="left" w:leader="none"/>
        </w:tabs>
        <w:spacing w:line="283" w:lineRule="auto" w:before="58" w:after="0"/>
        <w:ind w:left="3497" w:right="1415" w:hanging="160"/>
        <w:jc w:val="both"/>
        <w:rPr>
          <w:sz w:val="18"/>
        </w:rPr>
      </w:pPr>
      <w:r>
        <w:rPr>
          <w:sz w:val="18"/>
        </w:rPr>
        <w:t>plantas</w:t>
      </w:r>
      <w:r>
        <w:rPr>
          <w:spacing w:val="-18"/>
          <w:sz w:val="18"/>
        </w:rPr>
        <w:t> </w:t>
      </w:r>
      <w:r>
        <w:rPr>
          <w:sz w:val="18"/>
        </w:rPr>
        <w:t>de</w:t>
      </w:r>
      <w:r>
        <w:rPr>
          <w:spacing w:val="-17"/>
          <w:sz w:val="18"/>
        </w:rPr>
        <w:t> </w:t>
      </w:r>
      <w:r>
        <w:rPr>
          <w:sz w:val="18"/>
        </w:rPr>
        <w:t>todos</w:t>
      </w:r>
      <w:r>
        <w:rPr>
          <w:spacing w:val="-17"/>
          <w:sz w:val="18"/>
        </w:rPr>
        <w:t> </w:t>
      </w:r>
      <w:r>
        <w:rPr>
          <w:sz w:val="18"/>
        </w:rPr>
        <w:t>os</w:t>
      </w:r>
      <w:r>
        <w:rPr>
          <w:spacing w:val="-17"/>
          <w:sz w:val="18"/>
        </w:rPr>
        <w:t> </w:t>
      </w:r>
      <w:r>
        <w:rPr>
          <w:sz w:val="18"/>
        </w:rPr>
        <w:t>pavimentos</w:t>
      </w:r>
      <w:r>
        <w:rPr>
          <w:spacing w:val="-17"/>
          <w:sz w:val="18"/>
        </w:rPr>
        <w:t> </w:t>
      </w:r>
      <w:r>
        <w:rPr>
          <w:sz w:val="18"/>
        </w:rPr>
        <w:t>com</w:t>
      </w:r>
      <w:r>
        <w:rPr>
          <w:spacing w:val="-17"/>
          <w:sz w:val="18"/>
        </w:rPr>
        <w:t> </w:t>
      </w:r>
      <w:r>
        <w:rPr>
          <w:sz w:val="18"/>
        </w:rPr>
        <w:t>traçado</w:t>
      </w:r>
      <w:r>
        <w:rPr>
          <w:spacing w:val="-17"/>
          <w:sz w:val="18"/>
        </w:rPr>
        <w:t> </w:t>
      </w:r>
      <w:r>
        <w:rPr>
          <w:sz w:val="18"/>
        </w:rPr>
        <w:t>de</w:t>
      </w:r>
      <w:r>
        <w:rPr>
          <w:spacing w:val="-17"/>
          <w:sz w:val="18"/>
        </w:rPr>
        <w:t> </w:t>
      </w:r>
      <w:r>
        <w:rPr>
          <w:sz w:val="18"/>
        </w:rPr>
        <w:t>chaminés,</w:t>
      </w:r>
      <w:r>
        <w:rPr>
          <w:spacing w:val="-17"/>
          <w:sz w:val="18"/>
        </w:rPr>
        <w:t> </w:t>
      </w:r>
      <w:r>
        <w:rPr>
          <w:sz w:val="18"/>
        </w:rPr>
        <w:t>captadores,</w:t>
      </w:r>
      <w:r>
        <w:rPr>
          <w:spacing w:val="-17"/>
          <w:sz w:val="18"/>
        </w:rPr>
        <w:t> </w:t>
      </w:r>
      <w:r>
        <w:rPr>
          <w:sz w:val="18"/>
        </w:rPr>
        <w:t>condutores</w:t>
      </w:r>
      <w:r>
        <w:rPr>
          <w:spacing w:val="-18"/>
          <w:sz w:val="18"/>
        </w:rPr>
        <w:t> </w:t>
      </w:r>
      <w:r>
        <w:rPr>
          <w:sz w:val="18"/>
        </w:rPr>
        <w:t>de</w:t>
      </w:r>
      <w:r>
        <w:rPr>
          <w:spacing w:val="-17"/>
          <w:sz w:val="18"/>
        </w:rPr>
        <w:t> </w:t>
      </w:r>
      <w:r>
        <w:rPr>
          <w:sz w:val="18"/>
        </w:rPr>
        <w:t>descida</w:t>
      </w:r>
      <w:r>
        <w:rPr>
          <w:spacing w:val="-17"/>
          <w:sz w:val="18"/>
        </w:rPr>
        <w:t> </w:t>
      </w:r>
      <w:r>
        <w:rPr>
          <w:sz w:val="18"/>
        </w:rPr>
        <w:t>e outros</w:t>
      </w:r>
      <w:r>
        <w:rPr>
          <w:spacing w:val="-6"/>
          <w:sz w:val="18"/>
        </w:rPr>
        <w:t> </w:t>
      </w:r>
      <w:r>
        <w:rPr>
          <w:sz w:val="18"/>
        </w:rPr>
        <w:t>dispositivos</w:t>
      </w:r>
      <w:r>
        <w:rPr>
          <w:spacing w:val="-5"/>
          <w:sz w:val="18"/>
        </w:rPr>
        <w:t> </w:t>
      </w:r>
      <w:r>
        <w:rPr>
          <w:sz w:val="18"/>
        </w:rPr>
        <w:t>do</w:t>
      </w:r>
      <w:r>
        <w:rPr>
          <w:spacing w:val="-5"/>
          <w:sz w:val="18"/>
        </w:rPr>
        <w:t> </w:t>
      </w:r>
      <w:r>
        <w:rPr>
          <w:sz w:val="18"/>
        </w:rPr>
        <w:t>sistema</w:t>
      </w:r>
      <w:r>
        <w:rPr>
          <w:spacing w:val="-6"/>
          <w:sz w:val="18"/>
        </w:rPr>
        <w:t> </w:t>
      </w:r>
      <w:r>
        <w:rPr>
          <w:sz w:val="18"/>
        </w:rPr>
        <w:t>de</w:t>
      </w:r>
      <w:r>
        <w:rPr>
          <w:spacing w:val="-5"/>
          <w:sz w:val="18"/>
        </w:rPr>
        <w:t> </w:t>
      </w:r>
      <w:r>
        <w:rPr>
          <w:sz w:val="18"/>
        </w:rPr>
        <w:t>proteção</w:t>
      </w:r>
      <w:r>
        <w:rPr>
          <w:spacing w:val="-5"/>
          <w:sz w:val="18"/>
        </w:rPr>
        <w:t> </w:t>
      </w:r>
      <w:r>
        <w:rPr>
          <w:sz w:val="18"/>
        </w:rPr>
        <w:t>contra</w:t>
      </w:r>
      <w:r>
        <w:rPr>
          <w:spacing w:val="-6"/>
          <w:sz w:val="18"/>
        </w:rPr>
        <w:t> </w:t>
      </w:r>
      <w:r>
        <w:rPr>
          <w:sz w:val="18"/>
        </w:rPr>
        <w:t>descargas</w:t>
      </w:r>
      <w:r>
        <w:rPr>
          <w:spacing w:val="-5"/>
          <w:sz w:val="18"/>
        </w:rPr>
        <w:t> </w:t>
      </w:r>
      <w:r>
        <w:rPr>
          <w:sz w:val="18"/>
        </w:rPr>
        <w:t>atmosféricas</w:t>
      </w:r>
    </w:p>
    <w:p>
      <w:pPr>
        <w:pStyle w:val="ListParagraph"/>
        <w:numPr>
          <w:ilvl w:val="1"/>
          <w:numId w:val="488"/>
        </w:numPr>
        <w:tabs>
          <w:tab w:pos="3498" w:val="left" w:leader="none"/>
        </w:tabs>
        <w:spacing w:line="283" w:lineRule="auto" w:before="59" w:after="0"/>
        <w:ind w:left="3497" w:right="1415" w:hanging="160"/>
        <w:jc w:val="both"/>
        <w:rPr>
          <w:sz w:val="18"/>
        </w:rPr>
      </w:pPr>
      <w:r>
        <w:rPr>
          <w:sz w:val="18"/>
        </w:rPr>
        <w:t>indicação de ajustes necessários nos projetos das demais especialidades, em função das</w:t>
      </w:r>
      <w:r>
        <w:rPr>
          <w:spacing w:val="49"/>
          <w:sz w:val="18"/>
        </w:rPr>
        <w:t> </w:t>
      </w:r>
      <w:r>
        <w:rPr>
          <w:sz w:val="18"/>
        </w:rPr>
        <w:t>interferências</w:t>
      </w:r>
      <w:r>
        <w:rPr>
          <w:spacing w:val="-1"/>
          <w:sz w:val="18"/>
        </w:rPr>
        <w:t> </w:t>
      </w:r>
      <w:r>
        <w:rPr>
          <w:sz w:val="18"/>
        </w:rPr>
        <w:t>identificadas</w:t>
      </w:r>
    </w:p>
    <w:p>
      <w:pPr>
        <w:pStyle w:val="ListParagraph"/>
        <w:numPr>
          <w:ilvl w:val="1"/>
          <w:numId w:val="488"/>
        </w:numPr>
        <w:tabs>
          <w:tab w:pos="3498" w:val="left" w:leader="none"/>
        </w:tabs>
        <w:spacing w:line="240" w:lineRule="auto" w:before="58" w:after="0"/>
        <w:ind w:left="3497" w:right="0" w:hanging="160"/>
        <w:jc w:val="left"/>
        <w:rPr>
          <w:sz w:val="18"/>
        </w:rPr>
      </w:pPr>
      <w:r>
        <w:rPr>
          <w:sz w:val="18"/>
        </w:rPr>
        <w:t>indicação de grandes furos e inserts na</w:t>
      </w:r>
      <w:r>
        <w:rPr>
          <w:spacing w:val="-10"/>
          <w:sz w:val="18"/>
        </w:rPr>
        <w:t> </w:t>
      </w:r>
      <w:r>
        <w:rPr>
          <w:sz w:val="18"/>
        </w:rPr>
        <w:t>estrutura</w:t>
      </w:r>
    </w:p>
    <w:p>
      <w:pPr>
        <w:pStyle w:val="ListParagraph"/>
        <w:numPr>
          <w:ilvl w:val="1"/>
          <w:numId w:val="488"/>
        </w:numPr>
        <w:tabs>
          <w:tab w:pos="3498" w:val="left" w:leader="none"/>
        </w:tabs>
        <w:spacing w:line="283" w:lineRule="auto" w:before="94" w:after="0"/>
        <w:ind w:left="3497" w:right="1414" w:hanging="160"/>
        <w:jc w:val="both"/>
        <w:rPr>
          <w:sz w:val="18"/>
        </w:rPr>
      </w:pPr>
      <w:r>
        <w:rPr>
          <w:sz w:val="18"/>
        </w:rPr>
        <w:t>croquis</w:t>
      </w:r>
      <w:r>
        <w:rPr>
          <w:spacing w:val="-16"/>
          <w:sz w:val="18"/>
        </w:rPr>
        <w:t> </w:t>
      </w:r>
      <w:r>
        <w:rPr>
          <w:sz w:val="18"/>
        </w:rPr>
        <w:t>dos</w:t>
      </w:r>
      <w:r>
        <w:rPr>
          <w:spacing w:val="-15"/>
          <w:sz w:val="18"/>
        </w:rPr>
        <w:t> </w:t>
      </w:r>
      <w:r>
        <w:rPr>
          <w:sz w:val="18"/>
        </w:rPr>
        <w:t>condutores</w:t>
      </w:r>
      <w:r>
        <w:rPr>
          <w:spacing w:val="-15"/>
          <w:sz w:val="18"/>
        </w:rPr>
        <w:t> </w:t>
      </w:r>
      <w:r>
        <w:rPr>
          <w:sz w:val="18"/>
        </w:rPr>
        <w:t>de</w:t>
      </w:r>
      <w:r>
        <w:rPr>
          <w:spacing w:val="-15"/>
          <w:sz w:val="18"/>
        </w:rPr>
        <w:t> </w:t>
      </w:r>
      <w:r>
        <w:rPr>
          <w:sz w:val="18"/>
        </w:rPr>
        <w:t>descida</w:t>
      </w:r>
      <w:r>
        <w:rPr>
          <w:spacing w:val="-15"/>
          <w:sz w:val="18"/>
        </w:rPr>
        <w:t> </w:t>
      </w:r>
      <w:r>
        <w:rPr>
          <w:sz w:val="18"/>
        </w:rPr>
        <w:t>(plantas,</w:t>
      </w:r>
      <w:r>
        <w:rPr>
          <w:spacing w:val="-16"/>
          <w:sz w:val="18"/>
        </w:rPr>
        <w:t> </w:t>
      </w:r>
      <w:r>
        <w:rPr>
          <w:sz w:val="18"/>
        </w:rPr>
        <w:t>cortes,</w:t>
      </w:r>
      <w:r>
        <w:rPr>
          <w:spacing w:val="-15"/>
          <w:sz w:val="18"/>
        </w:rPr>
        <w:t> </w:t>
      </w:r>
      <w:r>
        <w:rPr>
          <w:sz w:val="18"/>
        </w:rPr>
        <w:t>vistas</w:t>
      </w:r>
      <w:r>
        <w:rPr>
          <w:spacing w:val="-15"/>
          <w:sz w:val="18"/>
        </w:rPr>
        <w:t> </w:t>
      </w:r>
      <w:r>
        <w:rPr>
          <w:sz w:val="18"/>
        </w:rPr>
        <w:t>e</w:t>
      </w:r>
      <w:r>
        <w:rPr>
          <w:spacing w:val="-15"/>
          <w:sz w:val="18"/>
        </w:rPr>
        <w:t> </w:t>
      </w:r>
      <w:r>
        <w:rPr>
          <w:sz w:val="18"/>
        </w:rPr>
        <w:t>detalhes,</w:t>
      </w:r>
      <w:r>
        <w:rPr>
          <w:spacing w:val="-15"/>
          <w:sz w:val="18"/>
        </w:rPr>
        <w:t> </w:t>
      </w:r>
      <w:r>
        <w:rPr>
          <w:sz w:val="18"/>
        </w:rPr>
        <w:t>conforme</w:t>
      </w:r>
      <w:r>
        <w:rPr>
          <w:spacing w:val="-15"/>
          <w:sz w:val="18"/>
        </w:rPr>
        <w:t> </w:t>
      </w:r>
      <w:r>
        <w:rPr>
          <w:sz w:val="18"/>
        </w:rPr>
        <w:t>a</w:t>
      </w:r>
      <w:r>
        <w:rPr>
          <w:spacing w:val="-16"/>
          <w:sz w:val="18"/>
        </w:rPr>
        <w:t> </w:t>
      </w:r>
      <w:r>
        <w:rPr>
          <w:sz w:val="18"/>
        </w:rPr>
        <w:t>necessidade), com</w:t>
      </w:r>
      <w:r>
        <w:rPr>
          <w:spacing w:val="-20"/>
          <w:sz w:val="18"/>
        </w:rPr>
        <w:t> </w:t>
      </w:r>
      <w:r>
        <w:rPr>
          <w:sz w:val="18"/>
        </w:rPr>
        <w:t>marcação</w:t>
      </w:r>
      <w:r>
        <w:rPr>
          <w:spacing w:val="-19"/>
          <w:sz w:val="18"/>
        </w:rPr>
        <w:t> </w:t>
      </w:r>
      <w:r>
        <w:rPr>
          <w:sz w:val="18"/>
        </w:rPr>
        <w:t>de</w:t>
      </w:r>
      <w:r>
        <w:rPr>
          <w:spacing w:val="-19"/>
          <w:sz w:val="18"/>
        </w:rPr>
        <w:t> </w:t>
      </w:r>
      <w:r>
        <w:rPr>
          <w:sz w:val="18"/>
        </w:rPr>
        <w:t>todas</w:t>
      </w:r>
      <w:r>
        <w:rPr>
          <w:spacing w:val="-19"/>
          <w:sz w:val="18"/>
        </w:rPr>
        <w:t> </w:t>
      </w:r>
      <w:r>
        <w:rPr>
          <w:sz w:val="18"/>
        </w:rPr>
        <w:t>as</w:t>
      </w:r>
      <w:r>
        <w:rPr>
          <w:spacing w:val="-19"/>
          <w:sz w:val="18"/>
        </w:rPr>
        <w:t> </w:t>
      </w:r>
      <w:r>
        <w:rPr>
          <w:sz w:val="18"/>
        </w:rPr>
        <w:t>necessidades</w:t>
      </w:r>
      <w:r>
        <w:rPr>
          <w:spacing w:val="-19"/>
          <w:sz w:val="18"/>
        </w:rPr>
        <w:t> </w:t>
      </w:r>
      <w:r>
        <w:rPr>
          <w:sz w:val="18"/>
        </w:rPr>
        <w:t>a</w:t>
      </w:r>
      <w:r>
        <w:rPr>
          <w:spacing w:val="-20"/>
          <w:sz w:val="18"/>
        </w:rPr>
        <w:t> </w:t>
      </w:r>
      <w:r>
        <w:rPr>
          <w:sz w:val="18"/>
        </w:rPr>
        <w:t>serem</w:t>
      </w:r>
      <w:r>
        <w:rPr>
          <w:spacing w:val="-19"/>
          <w:sz w:val="18"/>
        </w:rPr>
        <w:t> </w:t>
      </w:r>
      <w:r>
        <w:rPr>
          <w:sz w:val="18"/>
        </w:rPr>
        <w:t>atendidas</w:t>
      </w:r>
      <w:r>
        <w:rPr>
          <w:spacing w:val="-19"/>
          <w:sz w:val="18"/>
        </w:rPr>
        <w:t> </w:t>
      </w:r>
      <w:r>
        <w:rPr>
          <w:sz w:val="18"/>
        </w:rPr>
        <w:t>pelos</w:t>
      </w:r>
      <w:r>
        <w:rPr>
          <w:spacing w:val="-19"/>
          <w:sz w:val="18"/>
        </w:rPr>
        <w:t> </w:t>
      </w:r>
      <w:r>
        <w:rPr>
          <w:sz w:val="18"/>
        </w:rPr>
        <w:t>projetos</w:t>
      </w:r>
      <w:r>
        <w:rPr>
          <w:spacing w:val="-19"/>
          <w:sz w:val="18"/>
        </w:rPr>
        <w:t> </w:t>
      </w:r>
      <w:r>
        <w:rPr>
          <w:sz w:val="18"/>
        </w:rPr>
        <w:t>das</w:t>
      </w:r>
      <w:r>
        <w:rPr>
          <w:spacing w:val="-19"/>
          <w:sz w:val="18"/>
        </w:rPr>
        <w:t> </w:t>
      </w:r>
      <w:r>
        <w:rPr>
          <w:sz w:val="18"/>
        </w:rPr>
        <w:t>demais</w:t>
      </w:r>
      <w:r>
        <w:rPr>
          <w:spacing w:val="-20"/>
          <w:sz w:val="18"/>
        </w:rPr>
        <w:t> </w:t>
      </w:r>
      <w:r>
        <w:rPr>
          <w:sz w:val="18"/>
        </w:rPr>
        <w:t>disciplina (dimensões,</w:t>
      </w:r>
      <w:r>
        <w:rPr>
          <w:spacing w:val="-32"/>
          <w:sz w:val="18"/>
        </w:rPr>
        <w:t> </w:t>
      </w:r>
      <w:r>
        <w:rPr>
          <w:sz w:val="18"/>
        </w:rPr>
        <w:t>pés-direitos,</w:t>
      </w:r>
      <w:r>
        <w:rPr>
          <w:spacing w:val="-32"/>
          <w:sz w:val="18"/>
        </w:rPr>
        <w:t> </w:t>
      </w:r>
      <w:r>
        <w:rPr>
          <w:sz w:val="18"/>
        </w:rPr>
        <w:t>portas,</w:t>
      </w:r>
      <w:r>
        <w:rPr>
          <w:spacing w:val="-32"/>
          <w:sz w:val="18"/>
        </w:rPr>
        <w:t> </w:t>
      </w:r>
      <w:r>
        <w:rPr>
          <w:sz w:val="18"/>
        </w:rPr>
        <w:t>aberturas,</w:t>
      </w:r>
      <w:r>
        <w:rPr>
          <w:spacing w:val="-31"/>
          <w:sz w:val="18"/>
        </w:rPr>
        <w:t> </w:t>
      </w:r>
      <w:r>
        <w:rPr>
          <w:sz w:val="18"/>
        </w:rPr>
        <w:t>proximidade</w:t>
      </w:r>
      <w:r>
        <w:rPr>
          <w:spacing w:val="-32"/>
          <w:sz w:val="18"/>
        </w:rPr>
        <w:t> </w:t>
      </w:r>
      <w:r>
        <w:rPr>
          <w:sz w:val="18"/>
        </w:rPr>
        <w:t>de</w:t>
      </w:r>
      <w:r>
        <w:rPr>
          <w:spacing w:val="-32"/>
          <w:sz w:val="18"/>
        </w:rPr>
        <w:t> </w:t>
      </w:r>
      <w:r>
        <w:rPr>
          <w:sz w:val="18"/>
        </w:rPr>
        <w:t>outros</w:t>
      </w:r>
      <w:r>
        <w:rPr>
          <w:spacing w:val="-31"/>
          <w:sz w:val="18"/>
        </w:rPr>
        <w:t> </w:t>
      </w:r>
      <w:r>
        <w:rPr>
          <w:sz w:val="18"/>
        </w:rPr>
        <w:t>ambientes</w:t>
      </w:r>
      <w:r>
        <w:rPr>
          <w:spacing w:val="-32"/>
          <w:sz w:val="18"/>
        </w:rPr>
        <w:t> </w:t>
      </w:r>
      <w:r>
        <w:rPr>
          <w:sz w:val="18"/>
        </w:rPr>
        <w:t>ou</w:t>
      </w:r>
      <w:r>
        <w:rPr>
          <w:spacing w:val="-32"/>
          <w:sz w:val="18"/>
        </w:rPr>
        <w:t> </w:t>
      </w:r>
      <w:r>
        <w:rPr>
          <w:sz w:val="18"/>
        </w:rPr>
        <w:t>condições,</w:t>
      </w:r>
      <w:r>
        <w:rPr>
          <w:spacing w:val="-31"/>
          <w:sz w:val="18"/>
        </w:rPr>
        <w:t> </w:t>
      </w:r>
      <w:r>
        <w:rPr>
          <w:spacing w:val="-3"/>
          <w:sz w:val="18"/>
        </w:rPr>
        <w:t>etc.)</w:t>
      </w:r>
    </w:p>
    <w:p>
      <w:pPr>
        <w:pStyle w:val="BodyText"/>
        <w:spacing w:before="7"/>
        <w:rPr>
          <w:sz w:val="26"/>
        </w:rPr>
      </w:pPr>
    </w:p>
    <w:p>
      <w:pPr>
        <w:pStyle w:val="ListParagraph"/>
        <w:numPr>
          <w:ilvl w:val="3"/>
          <w:numId w:val="489"/>
        </w:numPr>
        <w:tabs>
          <w:tab w:pos="3692" w:val="left" w:leader="none"/>
        </w:tabs>
        <w:spacing w:line="240" w:lineRule="auto" w:before="0" w:after="0"/>
        <w:ind w:left="3691" w:right="0" w:hanging="687"/>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489"/>
        </w:numPr>
        <w:tabs>
          <w:tab w:pos="3850" w:val="left" w:leader="none"/>
        </w:tabs>
        <w:spacing w:line="240" w:lineRule="auto" w:before="123"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90"/>
        </w:numPr>
        <w:tabs>
          <w:tab w:pos="3318" w:val="left" w:leader="none"/>
        </w:tabs>
        <w:spacing w:line="240" w:lineRule="auto" w:before="151"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490"/>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BodyText"/>
        <w:ind w:left="2977"/>
      </w:pPr>
      <w:r>
        <w:rPr/>
        <w:t>d) anteprojetos ou projetos básicos produzidos por outras atividades técnicas;</w:t>
      </w:r>
    </w:p>
    <w:p>
      <w:pPr>
        <w:pStyle w:val="BodyText"/>
        <w:ind w:left="2977"/>
      </w:pPr>
      <w:r>
        <w:rPr/>
        <w:t>h) outras informações.</w:t>
      </w:r>
    </w:p>
    <w:p>
      <w:pPr>
        <w:pStyle w:val="BodyText"/>
        <w:spacing w:before="0"/>
        <w:rPr>
          <w:sz w:val="20"/>
        </w:rPr>
      </w:pPr>
    </w:p>
    <w:p>
      <w:pPr>
        <w:pStyle w:val="ListParagraph"/>
        <w:numPr>
          <w:ilvl w:val="4"/>
          <w:numId w:val="489"/>
        </w:numPr>
        <w:tabs>
          <w:tab w:pos="3850" w:val="left" w:leader="none"/>
        </w:tabs>
        <w:spacing w:line="240" w:lineRule="auto" w:before="165"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91"/>
        </w:numPr>
        <w:tabs>
          <w:tab w:pos="3318" w:val="left" w:leader="none"/>
        </w:tabs>
        <w:spacing w:line="283" w:lineRule="auto" w:before="151" w:after="0"/>
        <w:ind w:left="3317" w:right="1414" w:hanging="340"/>
        <w:jc w:val="left"/>
        <w:rPr>
          <w:sz w:val="18"/>
        </w:rPr>
      </w:pPr>
      <w:r>
        <w:rPr>
          <w:sz w:val="18"/>
        </w:rPr>
        <w:t>seleção</w:t>
      </w:r>
      <w:r>
        <w:rPr>
          <w:spacing w:val="-18"/>
          <w:sz w:val="18"/>
        </w:rPr>
        <w:t> </w:t>
      </w:r>
      <w:r>
        <w:rPr>
          <w:sz w:val="18"/>
        </w:rPr>
        <w:t>e</w:t>
      </w:r>
      <w:r>
        <w:rPr>
          <w:spacing w:val="-17"/>
          <w:sz w:val="18"/>
        </w:rPr>
        <w:t> </w:t>
      </w:r>
      <w:r>
        <w:rPr>
          <w:sz w:val="18"/>
        </w:rPr>
        <w:t>especificação</w:t>
      </w:r>
      <w:r>
        <w:rPr>
          <w:spacing w:val="-17"/>
          <w:sz w:val="18"/>
        </w:rPr>
        <w:t> </w:t>
      </w:r>
      <w:r>
        <w:rPr>
          <w:sz w:val="18"/>
        </w:rPr>
        <w:t>de</w:t>
      </w:r>
      <w:r>
        <w:rPr>
          <w:spacing w:val="-18"/>
          <w:sz w:val="18"/>
        </w:rPr>
        <w:t> </w:t>
      </w:r>
      <w:r>
        <w:rPr>
          <w:sz w:val="18"/>
        </w:rPr>
        <w:t>equipamentos</w:t>
      </w:r>
      <w:r>
        <w:rPr>
          <w:spacing w:val="-17"/>
          <w:sz w:val="18"/>
        </w:rPr>
        <w:t> </w:t>
      </w:r>
      <w:r>
        <w:rPr>
          <w:sz w:val="18"/>
        </w:rPr>
        <w:t>do</w:t>
      </w:r>
      <w:r>
        <w:rPr>
          <w:spacing w:val="-17"/>
          <w:sz w:val="18"/>
        </w:rPr>
        <w:t> </w:t>
      </w:r>
      <w:r>
        <w:rPr>
          <w:sz w:val="18"/>
        </w:rPr>
        <w:t>sistema</w:t>
      </w:r>
      <w:r>
        <w:rPr>
          <w:spacing w:val="-17"/>
          <w:sz w:val="18"/>
        </w:rPr>
        <w:t> </w:t>
      </w:r>
      <w:r>
        <w:rPr>
          <w:sz w:val="18"/>
        </w:rPr>
        <w:t>de</w:t>
      </w:r>
      <w:r>
        <w:rPr>
          <w:spacing w:val="-18"/>
          <w:sz w:val="18"/>
        </w:rPr>
        <w:t> </w:t>
      </w:r>
      <w:r>
        <w:rPr>
          <w:sz w:val="18"/>
        </w:rPr>
        <w:t>proteção</w:t>
      </w:r>
      <w:r>
        <w:rPr>
          <w:spacing w:val="-17"/>
          <w:sz w:val="18"/>
        </w:rPr>
        <w:t> </w:t>
      </w:r>
      <w:r>
        <w:rPr>
          <w:sz w:val="18"/>
        </w:rPr>
        <w:t>contra</w:t>
      </w:r>
      <w:r>
        <w:rPr>
          <w:spacing w:val="-17"/>
          <w:sz w:val="18"/>
        </w:rPr>
        <w:t> </w:t>
      </w:r>
      <w:r>
        <w:rPr>
          <w:sz w:val="18"/>
        </w:rPr>
        <w:t>descargas</w:t>
      </w:r>
      <w:r>
        <w:rPr>
          <w:spacing w:val="-17"/>
          <w:sz w:val="18"/>
        </w:rPr>
        <w:t> </w:t>
      </w:r>
      <w:r>
        <w:rPr>
          <w:sz w:val="18"/>
        </w:rPr>
        <w:t>atmosféricas</w:t>
      </w:r>
      <w:r>
        <w:rPr>
          <w:spacing w:val="-18"/>
          <w:sz w:val="18"/>
        </w:rPr>
        <w:t> </w:t>
      </w:r>
      <w:r>
        <w:rPr>
          <w:sz w:val="18"/>
        </w:rPr>
        <w:t>a serem</w:t>
      </w:r>
      <w:r>
        <w:rPr>
          <w:spacing w:val="-1"/>
          <w:sz w:val="18"/>
        </w:rPr>
        <w:t> </w:t>
      </w:r>
      <w:r>
        <w:rPr>
          <w:sz w:val="18"/>
        </w:rPr>
        <w:t>utilizados</w:t>
      </w:r>
    </w:p>
    <w:p>
      <w:pPr>
        <w:pStyle w:val="ListParagraph"/>
        <w:numPr>
          <w:ilvl w:val="0"/>
          <w:numId w:val="491"/>
        </w:numPr>
        <w:tabs>
          <w:tab w:pos="3318" w:val="left" w:leader="none"/>
        </w:tabs>
        <w:spacing w:line="240" w:lineRule="auto" w:before="58" w:after="0"/>
        <w:ind w:left="3317" w:right="0" w:hanging="340"/>
        <w:jc w:val="left"/>
        <w:rPr>
          <w:sz w:val="18"/>
        </w:rPr>
      </w:pPr>
      <w:r>
        <w:rPr>
          <w:sz w:val="18"/>
        </w:rPr>
        <w:t>dimensionamento</w:t>
      </w:r>
      <w:r>
        <w:rPr>
          <w:spacing w:val="-5"/>
          <w:sz w:val="18"/>
        </w:rPr>
        <w:t> </w:t>
      </w:r>
      <w:r>
        <w:rPr>
          <w:sz w:val="18"/>
        </w:rPr>
        <w:t>das</w:t>
      </w:r>
      <w:r>
        <w:rPr>
          <w:spacing w:val="-5"/>
          <w:sz w:val="18"/>
        </w:rPr>
        <w:t> </w:t>
      </w:r>
      <w:r>
        <w:rPr>
          <w:sz w:val="18"/>
        </w:rPr>
        <w:t>instalações</w:t>
      </w:r>
      <w:r>
        <w:rPr>
          <w:spacing w:val="-5"/>
          <w:sz w:val="18"/>
        </w:rPr>
        <w:t> </w:t>
      </w:r>
      <w:r>
        <w:rPr>
          <w:sz w:val="18"/>
        </w:rPr>
        <w:t>do</w:t>
      </w:r>
      <w:r>
        <w:rPr>
          <w:spacing w:val="-5"/>
          <w:sz w:val="18"/>
        </w:rPr>
        <w:t> </w:t>
      </w:r>
      <w:r>
        <w:rPr>
          <w:sz w:val="18"/>
        </w:rPr>
        <w:t>sistema</w:t>
      </w:r>
      <w:r>
        <w:rPr>
          <w:spacing w:val="-5"/>
          <w:sz w:val="18"/>
        </w:rPr>
        <w:t> </w:t>
      </w:r>
      <w:r>
        <w:rPr>
          <w:sz w:val="18"/>
        </w:rPr>
        <w:t>de</w:t>
      </w:r>
      <w:r>
        <w:rPr>
          <w:spacing w:val="-5"/>
          <w:sz w:val="18"/>
        </w:rPr>
        <w:t> </w:t>
      </w:r>
      <w:r>
        <w:rPr>
          <w:sz w:val="18"/>
        </w:rPr>
        <w:t>proteção</w:t>
      </w:r>
      <w:r>
        <w:rPr>
          <w:spacing w:val="-5"/>
          <w:sz w:val="18"/>
        </w:rPr>
        <w:t> </w:t>
      </w:r>
      <w:r>
        <w:rPr>
          <w:sz w:val="18"/>
        </w:rPr>
        <w:t>contra</w:t>
      </w:r>
      <w:r>
        <w:rPr>
          <w:spacing w:val="-5"/>
          <w:sz w:val="18"/>
        </w:rPr>
        <w:t> </w:t>
      </w:r>
      <w:r>
        <w:rPr>
          <w:sz w:val="18"/>
        </w:rPr>
        <w:t>descargas</w:t>
      </w:r>
      <w:r>
        <w:rPr>
          <w:spacing w:val="-5"/>
          <w:sz w:val="18"/>
        </w:rPr>
        <w:t> </w:t>
      </w:r>
      <w:r>
        <w:rPr>
          <w:sz w:val="18"/>
        </w:rPr>
        <w:t>atmosféricas</w:t>
      </w:r>
    </w:p>
    <w:p>
      <w:pPr>
        <w:pStyle w:val="ListParagraph"/>
        <w:numPr>
          <w:ilvl w:val="0"/>
          <w:numId w:val="491"/>
        </w:numPr>
        <w:tabs>
          <w:tab w:pos="3317" w:val="left" w:leader="none"/>
          <w:tab w:pos="3318" w:val="left" w:leader="none"/>
        </w:tabs>
        <w:spacing w:line="240" w:lineRule="auto" w:before="94" w:after="0"/>
        <w:ind w:left="3317" w:right="0" w:hanging="340"/>
        <w:jc w:val="left"/>
        <w:rPr>
          <w:sz w:val="18"/>
        </w:rPr>
      </w:pPr>
      <w:r>
        <w:rPr>
          <w:sz w:val="18"/>
        </w:rPr>
        <w:t>projeto de fiação do sistema de proteção contra descargas</w:t>
      </w:r>
      <w:r>
        <w:rPr>
          <w:spacing w:val="-26"/>
          <w:sz w:val="18"/>
        </w:rPr>
        <w:t> </w:t>
      </w:r>
      <w:r>
        <w:rPr>
          <w:sz w:val="18"/>
        </w:rPr>
        <w:t>atmosféricas</w:t>
      </w:r>
    </w:p>
    <w:p>
      <w:pPr>
        <w:pStyle w:val="ListParagraph"/>
        <w:numPr>
          <w:ilvl w:val="0"/>
          <w:numId w:val="491"/>
        </w:numPr>
        <w:tabs>
          <w:tab w:pos="3318" w:val="left" w:leader="none"/>
        </w:tabs>
        <w:spacing w:line="283" w:lineRule="auto" w:before="94" w:after="0"/>
        <w:ind w:left="3317" w:right="1415" w:hanging="340"/>
        <w:jc w:val="left"/>
        <w:rPr>
          <w:sz w:val="18"/>
        </w:rPr>
      </w:pPr>
      <w:r>
        <w:rPr>
          <w:sz w:val="18"/>
        </w:rPr>
        <w:t>dimensionamento</w:t>
      </w:r>
      <w:r>
        <w:rPr>
          <w:spacing w:val="-31"/>
          <w:sz w:val="18"/>
        </w:rPr>
        <w:t> </w:t>
      </w:r>
      <w:r>
        <w:rPr>
          <w:sz w:val="18"/>
        </w:rPr>
        <w:t>e</w:t>
      </w:r>
      <w:r>
        <w:rPr>
          <w:spacing w:val="-29"/>
          <w:sz w:val="18"/>
        </w:rPr>
        <w:t> </w:t>
      </w:r>
      <w:r>
        <w:rPr>
          <w:sz w:val="18"/>
        </w:rPr>
        <w:t>posicionamento</w:t>
      </w:r>
      <w:r>
        <w:rPr>
          <w:spacing w:val="-30"/>
          <w:sz w:val="18"/>
        </w:rPr>
        <w:t> </w:t>
      </w:r>
      <w:r>
        <w:rPr>
          <w:sz w:val="18"/>
        </w:rPr>
        <w:t>final</w:t>
      </w:r>
      <w:r>
        <w:rPr>
          <w:spacing w:val="-30"/>
          <w:sz w:val="18"/>
        </w:rPr>
        <w:t> </w:t>
      </w:r>
      <w:r>
        <w:rPr>
          <w:sz w:val="18"/>
        </w:rPr>
        <w:t>de</w:t>
      </w:r>
      <w:r>
        <w:rPr>
          <w:spacing w:val="-30"/>
          <w:sz w:val="18"/>
        </w:rPr>
        <w:t> </w:t>
      </w:r>
      <w:r>
        <w:rPr>
          <w:sz w:val="18"/>
        </w:rPr>
        <w:t>dutos,</w:t>
      </w:r>
      <w:r>
        <w:rPr>
          <w:spacing w:val="-30"/>
          <w:sz w:val="18"/>
        </w:rPr>
        <w:t> </w:t>
      </w:r>
      <w:r>
        <w:rPr>
          <w:sz w:val="18"/>
        </w:rPr>
        <w:t>tubulações,</w:t>
      </w:r>
      <w:r>
        <w:rPr>
          <w:spacing w:val="-30"/>
          <w:sz w:val="18"/>
        </w:rPr>
        <w:t> </w:t>
      </w:r>
      <w:r>
        <w:rPr>
          <w:sz w:val="18"/>
        </w:rPr>
        <w:t>shafts,</w:t>
      </w:r>
      <w:r>
        <w:rPr>
          <w:spacing w:val="-29"/>
          <w:sz w:val="18"/>
        </w:rPr>
        <w:t> </w:t>
      </w:r>
      <w:r>
        <w:rPr>
          <w:sz w:val="18"/>
        </w:rPr>
        <w:t>etc.,</w:t>
      </w:r>
      <w:r>
        <w:rPr>
          <w:spacing w:val="-30"/>
          <w:sz w:val="18"/>
        </w:rPr>
        <w:t> </w:t>
      </w:r>
      <w:r>
        <w:rPr>
          <w:sz w:val="18"/>
        </w:rPr>
        <w:t>incluindo</w:t>
      </w:r>
      <w:r>
        <w:rPr>
          <w:spacing w:val="-30"/>
          <w:sz w:val="18"/>
        </w:rPr>
        <w:t> </w:t>
      </w:r>
      <w:r>
        <w:rPr>
          <w:sz w:val="18"/>
        </w:rPr>
        <w:t>especificação de</w:t>
      </w:r>
      <w:r>
        <w:rPr>
          <w:spacing w:val="-9"/>
          <w:sz w:val="18"/>
        </w:rPr>
        <w:t> </w:t>
      </w:r>
      <w:r>
        <w:rPr>
          <w:sz w:val="18"/>
        </w:rPr>
        <w:t>acessórios,</w:t>
      </w:r>
      <w:r>
        <w:rPr>
          <w:spacing w:val="-8"/>
          <w:sz w:val="18"/>
        </w:rPr>
        <w:t> </w:t>
      </w:r>
      <w:r>
        <w:rPr>
          <w:sz w:val="18"/>
        </w:rPr>
        <w:t>formas</w:t>
      </w:r>
      <w:r>
        <w:rPr>
          <w:spacing w:val="-8"/>
          <w:sz w:val="18"/>
        </w:rPr>
        <w:t> </w:t>
      </w:r>
      <w:r>
        <w:rPr>
          <w:sz w:val="18"/>
        </w:rPr>
        <w:t>de</w:t>
      </w:r>
      <w:r>
        <w:rPr>
          <w:spacing w:val="-8"/>
          <w:sz w:val="18"/>
        </w:rPr>
        <w:t> </w:t>
      </w:r>
      <w:r>
        <w:rPr>
          <w:sz w:val="18"/>
        </w:rPr>
        <w:t>conexão</w:t>
      </w:r>
      <w:r>
        <w:rPr>
          <w:spacing w:val="-9"/>
          <w:sz w:val="18"/>
        </w:rPr>
        <w:t> </w:t>
      </w:r>
      <w:r>
        <w:rPr>
          <w:sz w:val="18"/>
        </w:rPr>
        <w:t>e</w:t>
      </w:r>
      <w:r>
        <w:rPr>
          <w:spacing w:val="-8"/>
          <w:sz w:val="18"/>
        </w:rPr>
        <w:t> </w:t>
      </w:r>
      <w:r>
        <w:rPr>
          <w:sz w:val="18"/>
        </w:rPr>
        <w:t>inspeção,</w:t>
      </w:r>
      <w:r>
        <w:rPr>
          <w:spacing w:val="-8"/>
          <w:sz w:val="18"/>
        </w:rPr>
        <w:t> </w:t>
      </w:r>
      <w:r>
        <w:rPr>
          <w:sz w:val="18"/>
        </w:rPr>
        <w:t>além</w:t>
      </w:r>
      <w:r>
        <w:rPr>
          <w:spacing w:val="-8"/>
          <w:sz w:val="18"/>
        </w:rPr>
        <w:t> </w:t>
      </w:r>
      <w:r>
        <w:rPr>
          <w:sz w:val="18"/>
        </w:rPr>
        <w:t>de</w:t>
      </w:r>
      <w:r>
        <w:rPr>
          <w:spacing w:val="-9"/>
          <w:sz w:val="18"/>
        </w:rPr>
        <w:t> </w:t>
      </w:r>
      <w:r>
        <w:rPr>
          <w:sz w:val="18"/>
        </w:rPr>
        <w:t>indicação</w:t>
      </w:r>
      <w:r>
        <w:rPr>
          <w:spacing w:val="-8"/>
          <w:sz w:val="18"/>
        </w:rPr>
        <w:t> </w:t>
      </w:r>
      <w:r>
        <w:rPr>
          <w:sz w:val="18"/>
        </w:rPr>
        <w:t>de</w:t>
      </w:r>
      <w:r>
        <w:rPr>
          <w:spacing w:val="-8"/>
          <w:sz w:val="18"/>
        </w:rPr>
        <w:t> </w:t>
      </w:r>
      <w:r>
        <w:rPr>
          <w:sz w:val="18"/>
        </w:rPr>
        <w:t>dimensões</w:t>
      </w:r>
      <w:r>
        <w:rPr>
          <w:spacing w:val="-8"/>
          <w:sz w:val="18"/>
        </w:rPr>
        <w:t> </w:t>
      </w:r>
      <w:r>
        <w:rPr>
          <w:sz w:val="18"/>
        </w:rPr>
        <w:t>e</w:t>
      </w:r>
      <w:r>
        <w:rPr>
          <w:spacing w:val="-8"/>
          <w:sz w:val="18"/>
        </w:rPr>
        <w:t> </w:t>
      </w:r>
      <w:r>
        <w:rPr>
          <w:sz w:val="18"/>
        </w:rPr>
        <w:t>níveis</w:t>
      </w:r>
    </w:p>
    <w:p>
      <w:pPr>
        <w:pStyle w:val="ListParagraph"/>
        <w:numPr>
          <w:ilvl w:val="0"/>
          <w:numId w:val="491"/>
        </w:numPr>
        <w:tabs>
          <w:tab w:pos="3318" w:val="left" w:leader="none"/>
        </w:tabs>
        <w:spacing w:line="240" w:lineRule="auto" w:before="58"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491"/>
        </w:numPr>
        <w:tabs>
          <w:tab w:pos="3317" w:val="left" w:leader="none"/>
          <w:tab w:pos="3318" w:val="left" w:leader="none"/>
        </w:tabs>
        <w:spacing w:line="283" w:lineRule="auto" w:before="94" w:after="0"/>
        <w:ind w:left="3317" w:right="1415" w:hanging="340"/>
        <w:jc w:val="left"/>
        <w:rPr>
          <w:sz w:val="18"/>
        </w:rPr>
      </w:pPr>
      <w:r>
        <w:rPr>
          <w:sz w:val="18"/>
        </w:rPr>
        <w:t>elaboração e lançamento dos detalhes considerados necessários à perfeita compreensão da instalação representada nas</w:t>
      </w:r>
      <w:r>
        <w:rPr>
          <w:spacing w:val="-4"/>
          <w:sz w:val="18"/>
        </w:rPr>
        <w:t> </w:t>
      </w:r>
      <w:r>
        <w:rPr>
          <w:sz w:val="18"/>
        </w:rPr>
        <w:t>plantas</w:t>
      </w:r>
    </w:p>
    <w:p>
      <w:pPr>
        <w:pStyle w:val="ListParagraph"/>
        <w:numPr>
          <w:ilvl w:val="0"/>
          <w:numId w:val="491"/>
        </w:numPr>
        <w:tabs>
          <w:tab w:pos="3318" w:val="left" w:leader="none"/>
        </w:tabs>
        <w:spacing w:line="283" w:lineRule="auto" w:before="58" w:after="0"/>
        <w:ind w:left="3317" w:right="1415" w:hanging="340"/>
        <w:jc w:val="left"/>
        <w:rPr>
          <w:sz w:val="18"/>
        </w:rPr>
      </w:pPr>
      <w:r>
        <w:rPr>
          <w:sz w:val="18"/>
        </w:rPr>
        <w:t>marcação</w:t>
      </w:r>
      <w:r>
        <w:rPr>
          <w:spacing w:val="-17"/>
          <w:sz w:val="18"/>
        </w:rPr>
        <w:t> </w:t>
      </w:r>
      <w:r>
        <w:rPr>
          <w:sz w:val="18"/>
        </w:rPr>
        <w:t>de</w:t>
      </w:r>
      <w:r>
        <w:rPr>
          <w:spacing w:val="-17"/>
          <w:sz w:val="18"/>
        </w:rPr>
        <w:t> </w:t>
      </w:r>
      <w:r>
        <w:rPr>
          <w:sz w:val="18"/>
        </w:rPr>
        <w:t>furos</w:t>
      </w:r>
      <w:r>
        <w:rPr>
          <w:spacing w:val="-16"/>
          <w:sz w:val="18"/>
        </w:rPr>
        <w:t> </w:t>
      </w:r>
      <w:r>
        <w:rPr>
          <w:sz w:val="18"/>
        </w:rPr>
        <w:t>e</w:t>
      </w:r>
      <w:r>
        <w:rPr>
          <w:spacing w:val="-17"/>
          <w:sz w:val="18"/>
        </w:rPr>
        <w:t> </w:t>
      </w:r>
      <w:r>
        <w:rPr>
          <w:sz w:val="18"/>
        </w:rPr>
        <w:t>inserts</w:t>
      </w:r>
      <w:r>
        <w:rPr>
          <w:spacing w:val="-16"/>
          <w:sz w:val="18"/>
        </w:rPr>
        <w:t> </w:t>
      </w:r>
      <w:r>
        <w:rPr>
          <w:sz w:val="18"/>
        </w:rPr>
        <w:t>na</w:t>
      </w:r>
      <w:r>
        <w:rPr>
          <w:spacing w:val="-17"/>
          <w:sz w:val="18"/>
        </w:rPr>
        <w:t> </w:t>
      </w:r>
      <w:r>
        <w:rPr>
          <w:sz w:val="18"/>
        </w:rPr>
        <w:t>estrutura</w:t>
      </w:r>
      <w:r>
        <w:rPr>
          <w:spacing w:val="-16"/>
          <w:sz w:val="18"/>
        </w:rPr>
        <w:t> </w:t>
      </w:r>
      <w:r>
        <w:rPr>
          <w:sz w:val="18"/>
        </w:rPr>
        <w:t>para</w:t>
      </w:r>
      <w:r>
        <w:rPr>
          <w:spacing w:val="-17"/>
          <w:sz w:val="18"/>
        </w:rPr>
        <w:t> </w:t>
      </w:r>
      <w:r>
        <w:rPr>
          <w:sz w:val="18"/>
        </w:rPr>
        <w:t>os</w:t>
      </w:r>
      <w:r>
        <w:rPr>
          <w:spacing w:val="-16"/>
          <w:sz w:val="18"/>
        </w:rPr>
        <w:t> </w:t>
      </w:r>
      <w:r>
        <w:rPr>
          <w:sz w:val="18"/>
        </w:rPr>
        <w:t>demais</w:t>
      </w:r>
      <w:r>
        <w:rPr>
          <w:spacing w:val="-17"/>
          <w:sz w:val="18"/>
        </w:rPr>
        <w:t> </w:t>
      </w:r>
      <w:r>
        <w:rPr>
          <w:sz w:val="18"/>
        </w:rPr>
        <w:t>pavimentos,</w:t>
      </w:r>
      <w:r>
        <w:rPr>
          <w:spacing w:val="-16"/>
          <w:sz w:val="18"/>
        </w:rPr>
        <w:t> </w:t>
      </w:r>
      <w:r>
        <w:rPr>
          <w:sz w:val="18"/>
        </w:rPr>
        <w:t>incluindo</w:t>
      </w:r>
      <w:r>
        <w:rPr>
          <w:spacing w:val="-17"/>
          <w:sz w:val="18"/>
        </w:rPr>
        <w:t> </w:t>
      </w:r>
      <w:r>
        <w:rPr>
          <w:sz w:val="18"/>
        </w:rPr>
        <w:t>furos</w:t>
      </w:r>
      <w:r>
        <w:rPr>
          <w:spacing w:val="-16"/>
          <w:sz w:val="18"/>
        </w:rPr>
        <w:t> </w:t>
      </w:r>
      <w:r>
        <w:rPr>
          <w:sz w:val="18"/>
        </w:rPr>
        <w:t>em</w:t>
      </w:r>
      <w:r>
        <w:rPr>
          <w:spacing w:val="-17"/>
          <w:sz w:val="18"/>
        </w:rPr>
        <w:t> </w:t>
      </w:r>
      <w:r>
        <w:rPr>
          <w:sz w:val="18"/>
        </w:rPr>
        <w:t>lajes</w:t>
      </w:r>
      <w:r>
        <w:rPr>
          <w:spacing w:val="-16"/>
          <w:sz w:val="18"/>
        </w:rPr>
        <w:t> </w:t>
      </w:r>
      <w:r>
        <w:rPr>
          <w:sz w:val="18"/>
        </w:rPr>
        <w:t>com dimensões maiores que 20x20</w:t>
      </w:r>
      <w:r>
        <w:rPr>
          <w:spacing w:val="-4"/>
          <w:sz w:val="18"/>
        </w:rPr>
        <w:t> </w:t>
      </w:r>
      <w:r>
        <w:rPr>
          <w:sz w:val="18"/>
        </w:rPr>
        <w:t>cm</w:t>
      </w:r>
    </w:p>
    <w:p>
      <w:pPr>
        <w:pStyle w:val="ListParagraph"/>
        <w:numPr>
          <w:ilvl w:val="0"/>
          <w:numId w:val="491"/>
        </w:numPr>
        <w:tabs>
          <w:tab w:pos="3318" w:val="left" w:leader="none"/>
        </w:tabs>
        <w:spacing w:line="283" w:lineRule="auto" w:before="59" w:after="0"/>
        <w:ind w:left="3317" w:right="1415" w:hanging="340"/>
        <w:jc w:val="both"/>
        <w:rPr>
          <w:sz w:val="18"/>
        </w:rPr>
      </w:pPr>
      <w:r>
        <w:rPr>
          <w:sz w:val="18"/>
        </w:rPr>
        <w:t>concepção e elaboração dos esquemas verticais para os diversos sistemas, incluindo o dimensionamento, posicionamento final, análise e eliminação de interferências de chaminés, captadores,</w:t>
      </w:r>
      <w:r>
        <w:rPr>
          <w:spacing w:val="-14"/>
          <w:sz w:val="18"/>
        </w:rPr>
        <w:t> </w:t>
      </w:r>
      <w:r>
        <w:rPr>
          <w:sz w:val="18"/>
        </w:rPr>
        <w:t>condutores</w:t>
      </w:r>
      <w:r>
        <w:rPr>
          <w:spacing w:val="-14"/>
          <w:sz w:val="18"/>
        </w:rPr>
        <w:t> </w:t>
      </w:r>
      <w:r>
        <w:rPr>
          <w:sz w:val="18"/>
        </w:rPr>
        <w:t>de</w:t>
      </w:r>
      <w:r>
        <w:rPr>
          <w:spacing w:val="-13"/>
          <w:sz w:val="18"/>
        </w:rPr>
        <w:t> </w:t>
      </w:r>
      <w:r>
        <w:rPr>
          <w:sz w:val="18"/>
        </w:rPr>
        <w:t>descida,</w:t>
      </w:r>
      <w:r>
        <w:rPr>
          <w:spacing w:val="-14"/>
          <w:sz w:val="18"/>
        </w:rPr>
        <w:t> </w:t>
      </w:r>
      <w:r>
        <w:rPr>
          <w:sz w:val="18"/>
        </w:rPr>
        <w:t>etc.,</w:t>
      </w:r>
      <w:r>
        <w:rPr>
          <w:spacing w:val="-14"/>
          <w:sz w:val="18"/>
        </w:rPr>
        <w:t> </w:t>
      </w:r>
      <w:r>
        <w:rPr>
          <w:sz w:val="18"/>
        </w:rPr>
        <w:t>e</w:t>
      </w:r>
      <w:r>
        <w:rPr>
          <w:spacing w:val="-13"/>
          <w:sz w:val="18"/>
        </w:rPr>
        <w:t> </w:t>
      </w:r>
      <w:r>
        <w:rPr>
          <w:sz w:val="18"/>
        </w:rPr>
        <w:t>compatibilização</w:t>
      </w:r>
      <w:r>
        <w:rPr>
          <w:spacing w:val="-14"/>
          <w:sz w:val="18"/>
        </w:rPr>
        <w:t> </w:t>
      </w:r>
      <w:r>
        <w:rPr>
          <w:sz w:val="18"/>
        </w:rPr>
        <w:t>com</w:t>
      </w:r>
      <w:r>
        <w:rPr>
          <w:spacing w:val="-13"/>
          <w:sz w:val="18"/>
        </w:rPr>
        <w:t> </w:t>
      </w:r>
      <w:r>
        <w:rPr>
          <w:sz w:val="18"/>
        </w:rPr>
        <w:t>as</w:t>
      </w:r>
      <w:r>
        <w:rPr>
          <w:spacing w:val="-14"/>
          <w:sz w:val="18"/>
        </w:rPr>
        <w:t> </w:t>
      </w:r>
      <w:r>
        <w:rPr>
          <w:sz w:val="18"/>
        </w:rPr>
        <w:t>plantas</w:t>
      </w:r>
      <w:r>
        <w:rPr>
          <w:spacing w:val="-14"/>
          <w:sz w:val="18"/>
        </w:rPr>
        <w:t> </w:t>
      </w:r>
      <w:r>
        <w:rPr>
          <w:sz w:val="18"/>
        </w:rPr>
        <w:t>correspondentes</w:t>
      </w:r>
    </w:p>
    <w:p>
      <w:pPr>
        <w:spacing w:after="0" w:line="283" w:lineRule="auto"/>
        <w:jc w:val="both"/>
        <w:rPr>
          <w:sz w:val="18"/>
        </w:rPr>
        <w:sectPr>
          <w:pgSz w:w="11910" w:h="16840"/>
          <w:pgMar w:header="0" w:footer="821" w:top="1300" w:bottom="1020" w:left="0" w:right="0"/>
        </w:sectPr>
      </w:pPr>
    </w:p>
    <w:p>
      <w:pPr>
        <w:pStyle w:val="ListParagraph"/>
        <w:numPr>
          <w:ilvl w:val="0"/>
          <w:numId w:val="491"/>
        </w:numPr>
        <w:tabs>
          <w:tab w:pos="3317" w:val="left" w:leader="none"/>
          <w:tab w:pos="3318" w:val="left" w:leader="none"/>
        </w:tabs>
        <w:spacing w:line="283" w:lineRule="auto" w:before="77" w:after="0"/>
        <w:ind w:left="3317" w:right="1414" w:hanging="340"/>
        <w:jc w:val="left"/>
        <w:rPr>
          <w:sz w:val="18"/>
        </w:rPr>
      </w:pPr>
      <w:r>
        <w:rPr>
          <w:sz w:val="18"/>
        </w:rPr>
        <w:t>elaboração</w:t>
      </w:r>
      <w:r>
        <w:rPr>
          <w:spacing w:val="-30"/>
          <w:sz w:val="18"/>
        </w:rPr>
        <w:t> </w:t>
      </w:r>
      <w:r>
        <w:rPr>
          <w:sz w:val="18"/>
        </w:rPr>
        <w:t>e</w:t>
      </w:r>
      <w:r>
        <w:rPr>
          <w:spacing w:val="-29"/>
          <w:sz w:val="18"/>
        </w:rPr>
        <w:t> </w:t>
      </w:r>
      <w:r>
        <w:rPr>
          <w:sz w:val="18"/>
        </w:rPr>
        <w:t>lançamento</w:t>
      </w:r>
      <w:r>
        <w:rPr>
          <w:spacing w:val="-29"/>
          <w:sz w:val="18"/>
        </w:rPr>
        <w:t> </w:t>
      </w:r>
      <w:r>
        <w:rPr>
          <w:sz w:val="18"/>
        </w:rPr>
        <w:t>de</w:t>
      </w:r>
      <w:r>
        <w:rPr>
          <w:spacing w:val="-29"/>
          <w:sz w:val="18"/>
        </w:rPr>
        <w:t> </w:t>
      </w:r>
      <w:r>
        <w:rPr>
          <w:sz w:val="18"/>
        </w:rPr>
        <w:t>variantes</w:t>
      </w:r>
      <w:r>
        <w:rPr>
          <w:spacing w:val="-29"/>
          <w:sz w:val="18"/>
        </w:rPr>
        <w:t> </w:t>
      </w:r>
      <w:r>
        <w:rPr>
          <w:sz w:val="18"/>
        </w:rPr>
        <w:t>e</w:t>
      </w:r>
      <w:r>
        <w:rPr>
          <w:spacing w:val="-29"/>
          <w:sz w:val="18"/>
        </w:rPr>
        <w:t> </w:t>
      </w:r>
      <w:r>
        <w:rPr>
          <w:sz w:val="18"/>
        </w:rPr>
        <w:t>detalhes</w:t>
      </w:r>
      <w:r>
        <w:rPr>
          <w:spacing w:val="-29"/>
          <w:sz w:val="18"/>
        </w:rPr>
        <w:t> </w:t>
      </w:r>
      <w:r>
        <w:rPr>
          <w:sz w:val="18"/>
        </w:rPr>
        <w:t>considerados</w:t>
      </w:r>
      <w:r>
        <w:rPr>
          <w:spacing w:val="-29"/>
          <w:sz w:val="18"/>
        </w:rPr>
        <w:t> </w:t>
      </w:r>
      <w:r>
        <w:rPr>
          <w:sz w:val="18"/>
        </w:rPr>
        <w:t>necessários</w:t>
      </w:r>
      <w:r>
        <w:rPr>
          <w:spacing w:val="-29"/>
          <w:sz w:val="18"/>
        </w:rPr>
        <w:t> </w:t>
      </w:r>
      <w:r>
        <w:rPr>
          <w:sz w:val="18"/>
        </w:rPr>
        <w:t>à</w:t>
      </w:r>
      <w:r>
        <w:rPr>
          <w:spacing w:val="-30"/>
          <w:sz w:val="18"/>
        </w:rPr>
        <w:t> </w:t>
      </w:r>
      <w:r>
        <w:rPr>
          <w:sz w:val="18"/>
        </w:rPr>
        <w:t>perfeita</w:t>
      </w:r>
      <w:r>
        <w:rPr>
          <w:spacing w:val="-29"/>
          <w:sz w:val="18"/>
        </w:rPr>
        <w:t> </w:t>
      </w:r>
      <w:r>
        <w:rPr>
          <w:sz w:val="18"/>
        </w:rPr>
        <w:t>compreensão da instalação representada nos esquemas</w:t>
      </w:r>
      <w:r>
        <w:rPr>
          <w:spacing w:val="-10"/>
          <w:sz w:val="18"/>
        </w:rPr>
        <w:t> </w:t>
      </w:r>
      <w:r>
        <w:rPr>
          <w:sz w:val="18"/>
        </w:rPr>
        <w:t>verticais</w:t>
      </w:r>
    </w:p>
    <w:p>
      <w:pPr>
        <w:pStyle w:val="ListParagraph"/>
        <w:numPr>
          <w:ilvl w:val="0"/>
          <w:numId w:val="491"/>
        </w:numPr>
        <w:tabs>
          <w:tab w:pos="3317" w:val="left" w:leader="none"/>
          <w:tab w:pos="3318" w:val="left" w:leader="none"/>
        </w:tabs>
        <w:spacing w:line="240" w:lineRule="auto" w:before="58" w:after="0"/>
        <w:ind w:left="3317" w:right="0" w:hanging="340"/>
        <w:jc w:val="left"/>
        <w:rPr>
          <w:sz w:val="18"/>
        </w:rPr>
      </w:pPr>
      <w:r>
        <w:rPr>
          <w:sz w:val="18"/>
        </w:rPr>
        <w:t>detalhamento</w:t>
      </w:r>
      <w:r>
        <w:rPr>
          <w:spacing w:val="-5"/>
          <w:sz w:val="18"/>
        </w:rPr>
        <w:t> </w:t>
      </w:r>
      <w:r>
        <w:rPr>
          <w:sz w:val="18"/>
        </w:rPr>
        <w:t>de</w:t>
      </w:r>
      <w:r>
        <w:rPr>
          <w:spacing w:val="-4"/>
          <w:sz w:val="18"/>
        </w:rPr>
        <w:t> </w:t>
      </w:r>
      <w:r>
        <w:rPr>
          <w:sz w:val="18"/>
        </w:rPr>
        <w:t>ambientes</w:t>
      </w:r>
      <w:r>
        <w:rPr>
          <w:spacing w:val="-4"/>
          <w:sz w:val="18"/>
        </w:rPr>
        <w:t> </w:t>
      </w:r>
      <w:r>
        <w:rPr>
          <w:sz w:val="18"/>
        </w:rPr>
        <w:t>e</w:t>
      </w:r>
      <w:r>
        <w:rPr>
          <w:spacing w:val="-4"/>
          <w:sz w:val="18"/>
        </w:rPr>
        <w:t> </w:t>
      </w:r>
      <w:r>
        <w:rPr>
          <w:sz w:val="18"/>
        </w:rPr>
        <w:t>centrais</w:t>
      </w:r>
      <w:r>
        <w:rPr>
          <w:spacing w:val="-4"/>
          <w:sz w:val="18"/>
        </w:rPr>
        <w:t> </w:t>
      </w:r>
      <w:r>
        <w:rPr>
          <w:sz w:val="18"/>
        </w:rPr>
        <w:t>técnicas,</w:t>
      </w:r>
      <w:r>
        <w:rPr>
          <w:spacing w:val="-4"/>
          <w:sz w:val="18"/>
        </w:rPr>
        <w:t> </w:t>
      </w:r>
      <w:r>
        <w:rPr>
          <w:sz w:val="18"/>
        </w:rPr>
        <w:t>conforme</w:t>
      </w:r>
      <w:r>
        <w:rPr>
          <w:spacing w:val="-4"/>
          <w:sz w:val="18"/>
        </w:rPr>
        <w:t> </w:t>
      </w:r>
      <w:r>
        <w:rPr>
          <w:sz w:val="18"/>
        </w:rPr>
        <w:t>a</w:t>
      </w:r>
      <w:r>
        <w:rPr>
          <w:spacing w:val="-4"/>
          <w:sz w:val="18"/>
        </w:rPr>
        <w:t> </w:t>
      </w:r>
      <w:r>
        <w:rPr>
          <w:sz w:val="18"/>
        </w:rPr>
        <w:t>necessidade</w:t>
      </w:r>
      <w:r>
        <w:rPr>
          <w:spacing w:val="-4"/>
          <w:sz w:val="18"/>
        </w:rPr>
        <w:t> </w:t>
      </w:r>
      <w:r>
        <w:rPr>
          <w:sz w:val="18"/>
        </w:rPr>
        <w:t>específica</w:t>
      </w:r>
    </w:p>
    <w:p>
      <w:pPr>
        <w:pStyle w:val="ListParagraph"/>
        <w:numPr>
          <w:ilvl w:val="0"/>
          <w:numId w:val="492"/>
        </w:numPr>
        <w:tabs>
          <w:tab w:pos="3317" w:val="left" w:leader="none"/>
          <w:tab w:pos="3318" w:val="left" w:leader="none"/>
        </w:tabs>
        <w:spacing w:line="240" w:lineRule="auto" w:before="94" w:after="0"/>
        <w:ind w:left="3317" w:right="0" w:hanging="340"/>
        <w:jc w:val="left"/>
        <w:rPr>
          <w:sz w:val="18"/>
        </w:rPr>
      </w:pPr>
      <w:r>
        <w:rPr>
          <w:sz w:val="18"/>
        </w:rPr>
        <w:t>elaboração de memoriais</w:t>
      </w:r>
      <w:r>
        <w:rPr>
          <w:spacing w:val="-3"/>
          <w:sz w:val="18"/>
        </w:rPr>
        <w:t> </w:t>
      </w:r>
      <w:r>
        <w:rPr>
          <w:sz w:val="18"/>
        </w:rPr>
        <w:t>descritivos</w:t>
      </w:r>
    </w:p>
    <w:p>
      <w:pPr>
        <w:pStyle w:val="ListParagraph"/>
        <w:numPr>
          <w:ilvl w:val="0"/>
          <w:numId w:val="492"/>
        </w:numPr>
        <w:tabs>
          <w:tab w:pos="3318" w:val="left" w:leader="none"/>
        </w:tabs>
        <w:spacing w:line="283" w:lineRule="auto" w:before="94" w:after="0"/>
        <w:ind w:left="3317" w:right="1415" w:hanging="340"/>
        <w:jc w:val="left"/>
        <w:rPr>
          <w:sz w:val="18"/>
        </w:rPr>
      </w:pPr>
      <w:r>
        <w:rPr>
          <w:sz w:val="18"/>
        </w:rPr>
        <w:t>elaboração</w:t>
      </w:r>
      <w:r>
        <w:rPr>
          <w:spacing w:val="-9"/>
          <w:sz w:val="18"/>
        </w:rPr>
        <w:t> </w:t>
      </w:r>
      <w:r>
        <w:rPr>
          <w:sz w:val="18"/>
        </w:rPr>
        <w:t>de</w:t>
      </w:r>
      <w:r>
        <w:rPr>
          <w:spacing w:val="-8"/>
          <w:sz w:val="18"/>
        </w:rPr>
        <w:t> </w:t>
      </w:r>
      <w:r>
        <w:rPr>
          <w:sz w:val="18"/>
        </w:rPr>
        <w:t>especificações</w:t>
      </w:r>
      <w:r>
        <w:rPr>
          <w:spacing w:val="-8"/>
          <w:sz w:val="18"/>
        </w:rPr>
        <w:t> </w:t>
      </w:r>
      <w:r>
        <w:rPr>
          <w:sz w:val="18"/>
        </w:rPr>
        <w:t>de</w:t>
      </w:r>
      <w:r>
        <w:rPr>
          <w:spacing w:val="-8"/>
          <w:sz w:val="18"/>
        </w:rPr>
        <w:t> </w:t>
      </w:r>
      <w:r>
        <w:rPr>
          <w:sz w:val="18"/>
        </w:rPr>
        <w:t>serviços</w:t>
      </w:r>
      <w:r>
        <w:rPr>
          <w:spacing w:val="-9"/>
          <w:sz w:val="18"/>
        </w:rPr>
        <w:t> </w:t>
      </w:r>
      <w:r>
        <w:rPr>
          <w:sz w:val="18"/>
        </w:rPr>
        <w:t>e</w:t>
      </w:r>
      <w:r>
        <w:rPr>
          <w:spacing w:val="-8"/>
          <w:sz w:val="18"/>
        </w:rPr>
        <w:t> </w:t>
      </w:r>
      <w:r>
        <w:rPr>
          <w:sz w:val="18"/>
        </w:rPr>
        <w:t>recomendações</w:t>
      </w:r>
      <w:r>
        <w:rPr>
          <w:spacing w:val="-8"/>
          <w:sz w:val="18"/>
        </w:rPr>
        <w:t> </w:t>
      </w:r>
      <w:r>
        <w:rPr>
          <w:sz w:val="18"/>
        </w:rPr>
        <w:t>técnicas</w:t>
      </w:r>
      <w:r>
        <w:rPr>
          <w:spacing w:val="-8"/>
          <w:sz w:val="18"/>
        </w:rPr>
        <w:t> </w:t>
      </w:r>
      <w:r>
        <w:rPr>
          <w:sz w:val="18"/>
        </w:rPr>
        <w:t>e</w:t>
      </w:r>
      <w:r>
        <w:rPr>
          <w:spacing w:val="-8"/>
          <w:sz w:val="18"/>
        </w:rPr>
        <w:t> </w:t>
      </w:r>
      <w:r>
        <w:rPr>
          <w:sz w:val="18"/>
        </w:rPr>
        <w:t>administrativas</w:t>
      </w:r>
      <w:r>
        <w:rPr>
          <w:spacing w:val="-9"/>
          <w:sz w:val="18"/>
        </w:rPr>
        <w:t> </w:t>
      </w:r>
      <w:r>
        <w:rPr>
          <w:sz w:val="18"/>
        </w:rPr>
        <w:t>para</w:t>
      </w:r>
      <w:r>
        <w:rPr>
          <w:spacing w:val="-8"/>
          <w:sz w:val="18"/>
        </w:rPr>
        <w:t> </w:t>
      </w:r>
      <w:r>
        <w:rPr>
          <w:sz w:val="18"/>
        </w:rPr>
        <w:t>uso</w:t>
      </w:r>
      <w:r>
        <w:rPr>
          <w:spacing w:val="-8"/>
          <w:sz w:val="18"/>
        </w:rPr>
        <w:t> </w:t>
      </w:r>
      <w:r>
        <w:rPr>
          <w:sz w:val="18"/>
        </w:rPr>
        <w:t>e aplicação das informações contidas no</w:t>
      </w:r>
      <w:r>
        <w:rPr>
          <w:spacing w:val="-9"/>
          <w:sz w:val="18"/>
        </w:rPr>
        <w:t> </w:t>
      </w:r>
      <w:r>
        <w:rPr>
          <w:sz w:val="18"/>
        </w:rPr>
        <w:t>projeto</w:t>
      </w:r>
    </w:p>
    <w:p>
      <w:pPr>
        <w:pStyle w:val="ListParagraph"/>
        <w:numPr>
          <w:ilvl w:val="0"/>
          <w:numId w:val="492"/>
        </w:numPr>
        <w:tabs>
          <w:tab w:pos="3318" w:val="left" w:leader="none"/>
        </w:tabs>
        <w:spacing w:line="240" w:lineRule="auto" w:before="58" w:after="0"/>
        <w:ind w:left="3317" w:right="0" w:hanging="340"/>
        <w:jc w:val="left"/>
        <w:rPr>
          <w:sz w:val="18"/>
        </w:rPr>
      </w:pPr>
      <w:r>
        <w:rPr>
          <w:sz w:val="18"/>
        </w:rPr>
        <w:t>elaboração de especificações de materiais e</w:t>
      </w:r>
      <w:r>
        <w:rPr>
          <w:spacing w:val="-11"/>
          <w:sz w:val="18"/>
        </w:rPr>
        <w:t> </w:t>
      </w:r>
      <w:r>
        <w:rPr>
          <w:sz w:val="18"/>
        </w:rPr>
        <w:t>equipamentos</w:t>
      </w:r>
    </w:p>
    <w:p>
      <w:pPr>
        <w:pStyle w:val="ListParagraph"/>
        <w:numPr>
          <w:ilvl w:val="0"/>
          <w:numId w:val="492"/>
        </w:numPr>
        <w:tabs>
          <w:tab w:pos="3318" w:val="left" w:leader="none"/>
        </w:tabs>
        <w:spacing w:line="240" w:lineRule="auto" w:before="94" w:after="0"/>
        <w:ind w:left="3317" w:right="0" w:hanging="340"/>
        <w:jc w:val="left"/>
        <w:rPr>
          <w:sz w:val="18"/>
        </w:rPr>
      </w:pPr>
      <w:r>
        <w:rPr>
          <w:sz w:val="18"/>
        </w:rPr>
        <w:t>especificações</w:t>
      </w:r>
      <w:r>
        <w:rPr>
          <w:spacing w:val="-5"/>
          <w:sz w:val="18"/>
        </w:rPr>
        <w:t> </w:t>
      </w:r>
      <w:r>
        <w:rPr>
          <w:sz w:val="18"/>
        </w:rPr>
        <w:t>de</w:t>
      </w:r>
      <w:r>
        <w:rPr>
          <w:spacing w:val="-4"/>
          <w:sz w:val="18"/>
        </w:rPr>
        <w:t> </w:t>
      </w:r>
      <w:r>
        <w:rPr>
          <w:sz w:val="18"/>
        </w:rPr>
        <w:t>todos</w:t>
      </w:r>
      <w:r>
        <w:rPr>
          <w:spacing w:val="-4"/>
          <w:sz w:val="18"/>
        </w:rPr>
        <w:t> </w:t>
      </w:r>
      <w:r>
        <w:rPr>
          <w:sz w:val="18"/>
        </w:rPr>
        <w:t>os</w:t>
      </w:r>
      <w:r>
        <w:rPr>
          <w:spacing w:val="-4"/>
          <w:sz w:val="18"/>
        </w:rPr>
        <w:t> </w:t>
      </w:r>
      <w:r>
        <w:rPr>
          <w:sz w:val="18"/>
        </w:rPr>
        <w:t>materiais</w:t>
      </w:r>
      <w:r>
        <w:rPr>
          <w:spacing w:val="-4"/>
          <w:sz w:val="18"/>
        </w:rPr>
        <w:t> </w:t>
      </w:r>
      <w:r>
        <w:rPr>
          <w:sz w:val="18"/>
        </w:rPr>
        <w:t>e</w:t>
      </w:r>
      <w:r>
        <w:rPr>
          <w:spacing w:val="-4"/>
          <w:sz w:val="18"/>
        </w:rPr>
        <w:t> </w:t>
      </w:r>
      <w:r>
        <w:rPr>
          <w:sz w:val="18"/>
        </w:rPr>
        <w:t>equipamentos</w:t>
      </w:r>
      <w:r>
        <w:rPr>
          <w:spacing w:val="-4"/>
          <w:sz w:val="18"/>
        </w:rPr>
        <w:t> </w:t>
      </w:r>
      <w:r>
        <w:rPr>
          <w:sz w:val="18"/>
        </w:rPr>
        <w:t>a</w:t>
      </w:r>
      <w:r>
        <w:rPr>
          <w:spacing w:val="-4"/>
          <w:sz w:val="18"/>
        </w:rPr>
        <w:t> </w:t>
      </w:r>
      <w:r>
        <w:rPr>
          <w:sz w:val="18"/>
        </w:rPr>
        <w:t>serem</w:t>
      </w:r>
      <w:r>
        <w:rPr>
          <w:spacing w:val="-4"/>
          <w:sz w:val="18"/>
        </w:rPr>
        <w:t> </w:t>
      </w:r>
      <w:r>
        <w:rPr>
          <w:sz w:val="18"/>
        </w:rPr>
        <w:t>utilizados</w:t>
      </w:r>
      <w:r>
        <w:rPr>
          <w:spacing w:val="-4"/>
          <w:sz w:val="18"/>
        </w:rPr>
        <w:t> </w:t>
      </w:r>
      <w:r>
        <w:rPr>
          <w:sz w:val="18"/>
        </w:rPr>
        <w:t>na</w:t>
      </w:r>
      <w:r>
        <w:rPr>
          <w:spacing w:val="-5"/>
          <w:sz w:val="18"/>
        </w:rPr>
        <w:t> </w:t>
      </w:r>
      <w:r>
        <w:rPr>
          <w:sz w:val="18"/>
        </w:rPr>
        <w:t>instalação</w:t>
      </w:r>
    </w:p>
    <w:p>
      <w:pPr>
        <w:pStyle w:val="BodyText"/>
        <w:spacing w:before="0"/>
        <w:rPr>
          <w:sz w:val="20"/>
        </w:rPr>
      </w:pPr>
    </w:p>
    <w:p>
      <w:pPr>
        <w:pStyle w:val="ListParagraph"/>
        <w:numPr>
          <w:ilvl w:val="4"/>
          <w:numId w:val="489"/>
        </w:numPr>
        <w:tabs>
          <w:tab w:pos="3850" w:val="left" w:leader="none"/>
        </w:tabs>
        <w:spacing w:line="240" w:lineRule="auto" w:before="166" w:after="0"/>
        <w:ind w:left="3849" w:right="0" w:hanging="84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93"/>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493"/>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493"/>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493"/>
        </w:numPr>
        <w:tabs>
          <w:tab w:pos="3498" w:val="left" w:leader="none"/>
        </w:tabs>
        <w:spacing w:line="283" w:lineRule="auto" w:before="93"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BodyText"/>
        <w:spacing w:line="283" w:lineRule="auto" w:before="59"/>
        <w:ind w:left="3497" w:right="1715" w:firstLine="102"/>
      </w:pPr>
      <w:r>
        <w:rPr/>
        <w:t>desenhos em escala mostrando as dimensões, os materiais e as posições de todos os componentes do SPDA, inclusive eletrodos de aterramento;</w:t>
      </w:r>
    </w:p>
    <w:p>
      <w:pPr>
        <w:pStyle w:val="ListParagraph"/>
        <w:numPr>
          <w:ilvl w:val="1"/>
          <w:numId w:val="493"/>
        </w:numPr>
        <w:tabs>
          <w:tab w:pos="3498" w:val="left" w:leader="none"/>
        </w:tabs>
        <w:spacing w:line="240" w:lineRule="auto" w:before="58" w:after="0"/>
        <w:ind w:left="3497" w:right="0" w:hanging="160"/>
        <w:jc w:val="left"/>
        <w:rPr>
          <w:sz w:val="18"/>
        </w:rPr>
      </w:pPr>
      <w:r>
        <w:rPr>
          <w:sz w:val="18"/>
        </w:rPr>
        <w:t>especificações finais de equipamentos da</w:t>
      </w:r>
      <w:r>
        <w:rPr>
          <w:spacing w:val="-8"/>
          <w:sz w:val="18"/>
        </w:rPr>
        <w:t> </w:t>
      </w:r>
      <w:r>
        <w:rPr>
          <w:sz w:val="18"/>
        </w:rPr>
        <w:t>instalação</w:t>
      </w:r>
    </w:p>
    <w:p>
      <w:pPr>
        <w:pStyle w:val="ListParagraph"/>
        <w:numPr>
          <w:ilvl w:val="1"/>
          <w:numId w:val="493"/>
        </w:numPr>
        <w:tabs>
          <w:tab w:pos="3498" w:val="left" w:leader="none"/>
        </w:tabs>
        <w:spacing w:line="283" w:lineRule="auto" w:before="94" w:after="0"/>
        <w:ind w:left="3497" w:right="1415" w:hanging="160"/>
        <w:jc w:val="both"/>
        <w:rPr>
          <w:sz w:val="18"/>
        </w:rPr>
      </w:pPr>
      <w:r>
        <w:rPr>
          <w:sz w:val="18"/>
        </w:rPr>
        <w:t>plantas de todos os pavimentos com traçado final e discriminação de chaminés, captadores, condutores</w:t>
      </w:r>
      <w:r>
        <w:rPr>
          <w:spacing w:val="-8"/>
          <w:sz w:val="18"/>
        </w:rPr>
        <w:t> </w:t>
      </w:r>
      <w:r>
        <w:rPr>
          <w:sz w:val="18"/>
        </w:rPr>
        <w:t>de</w:t>
      </w:r>
      <w:r>
        <w:rPr>
          <w:spacing w:val="-8"/>
          <w:sz w:val="18"/>
        </w:rPr>
        <w:t> </w:t>
      </w:r>
      <w:r>
        <w:rPr>
          <w:sz w:val="18"/>
        </w:rPr>
        <w:t>descida</w:t>
      </w:r>
      <w:r>
        <w:rPr>
          <w:spacing w:val="-8"/>
          <w:sz w:val="18"/>
        </w:rPr>
        <w:t> </w:t>
      </w:r>
      <w:r>
        <w:rPr>
          <w:sz w:val="18"/>
        </w:rPr>
        <w:t>e</w:t>
      </w:r>
      <w:r>
        <w:rPr>
          <w:spacing w:val="-8"/>
          <w:sz w:val="18"/>
        </w:rPr>
        <w:t> </w:t>
      </w:r>
      <w:r>
        <w:rPr>
          <w:sz w:val="18"/>
        </w:rPr>
        <w:t>outros</w:t>
      </w:r>
      <w:r>
        <w:rPr>
          <w:spacing w:val="-7"/>
          <w:sz w:val="18"/>
        </w:rPr>
        <w:t> </w:t>
      </w:r>
      <w:r>
        <w:rPr>
          <w:sz w:val="18"/>
        </w:rPr>
        <w:t>dispositivos,</w:t>
      </w:r>
      <w:r>
        <w:rPr>
          <w:spacing w:val="-8"/>
          <w:sz w:val="18"/>
        </w:rPr>
        <w:t> </w:t>
      </w:r>
      <w:r>
        <w:rPr>
          <w:sz w:val="18"/>
        </w:rPr>
        <w:t>trechos</w:t>
      </w:r>
      <w:r>
        <w:rPr>
          <w:spacing w:val="-8"/>
          <w:sz w:val="18"/>
        </w:rPr>
        <w:t> </w:t>
      </w:r>
      <w:r>
        <w:rPr>
          <w:sz w:val="18"/>
        </w:rPr>
        <w:t>embutidos</w:t>
      </w:r>
      <w:r>
        <w:rPr>
          <w:spacing w:val="-8"/>
          <w:sz w:val="18"/>
        </w:rPr>
        <w:t> </w:t>
      </w:r>
      <w:r>
        <w:rPr>
          <w:sz w:val="18"/>
        </w:rPr>
        <w:t>em</w:t>
      </w:r>
      <w:r>
        <w:rPr>
          <w:spacing w:val="-7"/>
          <w:sz w:val="18"/>
        </w:rPr>
        <w:t> </w:t>
      </w:r>
      <w:r>
        <w:rPr>
          <w:sz w:val="18"/>
        </w:rPr>
        <w:t>vedações</w:t>
      </w:r>
      <w:r>
        <w:rPr>
          <w:spacing w:val="-8"/>
          <w:sz w:val="18"/>
        </w:rPr>
        <w:t> </w:t>
      </w:r>
      <w:r>
        <w:rPr>
          <w:sz w:val="18"/>
        </w:rPr>
        <w:t>estruturais</w:t>
      </w:r>
      <w:r>
        <w:rPr>
          <w:spacing w:val="-8"/>
          <w:sz w:val="18"/>
        </w:rPr>
        <w:t> </w:t>
      </w:r>
      <w:r>
        <w:rPr>
          <w:sz w:val="18"/>
        </w:rPr>
        <w:t>(com indicação</w:t>
      </w:r>
      <w:r>
        <w:rPr>
          <w:spacing w:val="-33"/>
          <w:sz w:val="18"/>
        </w:rPr>
        <w:t> </w:t>
      </w:r>
      <w:r>
        <w:rPr>
          <w:sz w:val="18"/>
        </w:rPr>
        <w:t>de</w:t>
      </w:r>
      <w:r>
        <w:rPr>
          <w:spacing w:val="-32"/>
          <w:sz w:val="18"/>
        </w:rPr>
        <w:t> </w:t>
      </w:r>
      <w:r>
        <w:rPr>
          <w:sz w:val="18"/>
        </w:rPr>
        <w:t>diâmetro</w:t>
      </w:r>
      <w:r>
        <w:rPr>
          <w:spacing w:val="-33"/>
          <w:sz w:val="18"/>
        </w:rPr>
        <w:t> </w:t>
      </w:r>
      <w:r>
        <w:rPr>
          <w:sz w:val="18"/>
        </w:rPr>
        <w:t>ou</w:t>
      </w:r>
      <w:r>
        <w:rPr>
          <w:spacing w:val="-32"/>
          <w:sz w:val="18"/>
        </w:rPr>
        <w:t> </w:t>
      </w:r>
      <w:r>
        <w:rPr>
          <w:sz w:val="18"/>
        </w:rPr>
        <w:t>dimensões,</w:t>
      </w:r>
      <w:r>
        <w:rPr>
          <w:spacing w:val="-33"/>
          <w:sz w:val="18"/>
        </w:rPr>
        <w:t> </w:t>
      </w:r>
      <w:r>
        <w:rPr>
          <w:sz w:val="18"/>
        </w:rPr>
        <w:t>níveis</w:t>
      </w:r>
      <w:r>
        <w:rPr>
          <w:spacing w:val="-32"/>
          <w:sz w:val="18"/>
        </w:rPr>
        <w:t> </w:t>
      </w:r>
      <w:r>
        <w:rPr>
          <w:sz w:val="18"/>
        </w:rPr>
        <w:t>e</w:t>
      </w:r>
      <w:r>
        <w:rPr>
          <w:spacing w:val="-33"/>
          <w:sz w:val="18"/>
        </w:rPr>
        <w:t> </w:t>
      </w:r>
      <w:r>
        <w:rPr>
          <w:sz w:val="18"/>
        </w:rPr>
        <w:t>fiação),</w:t>
      </w:r>
      <w:r>
        <w:rPr>
          <w:spacing w:val="-32"/>
          <w:sz w:val="18"/>
        </w:rPr>
        <w:t> </w:t>
      </w:r>
      <w:r>
        <w:rPr>
          <w:sz w:val="18"/>
        </w:rPr>
        <w:t>compatibilizadas</w:t>
      </w:r>
      <w:r>
        <w:rPr>
          <w:spacing w:val="-33"/>
          <w:sz w:val="18"/>
        </w:rPr>
        <w:t> </w:t>
      </w:r>
      <w:r>
        <w:rPr>
          <w:sz w:val="18"/>
        </w:rPr>
        <w:t>com</w:t>
      </w:r>
      <w:r>
        <w:rPr>
          <w:spacing w:val="-32"/>
          <w:sz w:val="18"/>
        </w:rPr>
        <w:t> </w:t>
      </w:r>
      <w:r>
        <w:rPr>
          <w:sz w:val="18"/>
        </w:rPr>
        <w:t>os</w:t>
      </w:r>
      <w:r>
        <w:rPr>
          <w:spacing w:val="-33"/>
          <w:sz w:val="18"/>
        </w:rPr>
        <w:t> </w:t>
      </w:r>
      <w:r>
        <w:rPr>
          <w:sz w:val="18"/>
        </w:rPr>
        <w:t>demais</w:t>
      </w:r>
      <w:r>
        <w:rPr>
          <w:spacing w:val="-32"/>
          <w:sz w:val="18"/>
        </w:rPr>
        <w:t> </w:t>
      </w:r>
      <w:r>
        <w:rPr>
          <w:sz w:val="18"/>
        </w:rPr>
        <w:t>elementos e</w:t>
      </w:r>
      <w:r>
        <w:rPr>
          <w:spacing w:val="-1"/>
          <w:sz w:val="18"/>
        </w:rPr>
        <w:t> </w:t>
      </w:r>
      <w:r>
        <w:rPr>
          <w:sz w:val="18"/>
        </w:rPr>
        <w:t>sistemas</w:t>
      </w:r>
    </w:p>
    <w:p>
      <w:pPr>
        <w:pStyle w:val="ListParagraph"/>
        <w:numPr>
          <w:ilvl w:val="1"/>
          <w:numId w:val="493"/>
        </w:numPr>
        <w:tabs>
          <w:tab w:pos="3498" w:val="left" w:leader="none"/>
        </w:tabs>
        <w:spacing w:line="240" w:lineRule="auto" w:before="60"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5"/>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493"/>
        </w:numPr>
        <w:tabs>
          <w:tab w:pos="3498" w:val="left" w:leader="none"/>
        </w:tabs>
        <w:spacing w:line="283" w:lineRule="auto" w:before="94" w:after="0"/>
        <w:ind w:left="3497" w:right="1414" w:hanging="160"/>
        <w:jc w:val="left"/>
        <w:rPr>
          <w:sz w:val="18"/>
        </w:rPr>
      </w:pPr>
      <w:r>
        <w:rPr>
          <w:sz w:val="18"/>
        </w:rPr>
        <w:t>indicação</w:t>
      </w:r>
      <w:r>
        <w:rPr>
          <w:spacing w:val="-15"/>
          <w:sz w:val="18"/>
        </w:rPr>
        <w:t> </w:t>
      </w:r>
      <w:r>
        <w:rPr>
          <w:sz w:val="18"/>
        </w:rPr>
        <w:t>de</w:t>
      </w:r>
      <w:r>
        <w:rPr>
          <w:spacing w:val="-15"/>
          <w:sz w:val="18"/>
        </w:rPr>
        <w:t> </w:t>
      </w:r>
      <w:r>
        <w:rPr>
          <w:sz w:val="18"/>
        </w:rPr>
        <w:t>furos</w:t>
      </w:r>
      <w:r>
        <w:rPr>
          <w:spacing w:val="-14"/>
          <w:sz w:val="18"/>
        </w:rPr>
        <w:t> </w:t>
      </w:r>
      <w:r>
        <w:rPr>
          <w:sz w:val="18"/>
        </w:rPr>
        <w:t>na</w:t>
      </w:r>
      <w:r>
        <w:rPr>
          <w:spacing w:val="-15"/>
          <w:sz w:val="18"/>
        </w:rPr>
        <w:t> </w:t>
      </w:r>
      <w:r>
        <w:rPr>
          <w:sz w:val="18"/>
        </w:rPr>
        <w:t>estrutura</w:t>
      </w:r>
      <w:r>
        <w:rPr>
          <w:spacing w:val="-14"/>
          <w:sz w:val="18"/>
        </w:rPr>
        <w:t> </w:t>
      </w:r>
      <w:r>
        <w:rPr>
          <w:sz w:val="18"/>
        </w:rPr>
        <w:t>para</w:t>
      </w:r>
      <w:r>
        <w:rPr>
          <w:spacing w:val="-15"/>
          <w:sz w:val="18"/>
        </w:rPr>
        <w:t> </w:t>
      </w:r>
      <w:r>
        <w:rPr>
          <w:sz w:val="18"/>
        </w:rPr>
        <w:t>os</w:t>
      </w:r>
      <w:r>
        <w:rPr>
          <w:spacing w:val="-14"/>
          <w:sz w:val="18"/>
        </w:rPr>
        <w:t> </w:t>
      </w:r>
      <w:r>
        <w:rPr>
          <w:sz w:val="18"/>
        </w:rPr>
        <w:t>demais</w:t>
      </w:r>
      <w:r>
        <w:rPr>
          <w:spacing w:val="-15"/>
          <w:sz w:val="18"/>
        </w:rPr>
        <w:t> </w:t>
      </w:r>
      <w:r>
        <w:rPr>
          <w:sz w:val="18"/>
        </w:rPr>
        <w:t>pavimentos,</w:t>
      </w:r>
      <w:r>
        <w:rPr>
          <w:spacing w:val="-14"/>
          <w:sz w:val="18"/>
        </w:rPr>
        <w:t> </w:t>
      </w:r>
      <w:r>
        <w:rPr>
          <w:sz w:val="18"/>
        </w:rPr>
        <w:t>com</w:t>
      </w:r>
      <w:r>
        <w:rPr>
          <w:spacing w:val="-15"/>
          <w:sz w:val="18"/>
        </w:rPr>
        <w:t> </w:t>
      </w:r>
      <w:r>
        <w:rPr>
          <w:sz w:val="18"/>
        </w:rPr>
        <w:t>dimensões</w:t>
      </w:r>
      <w:r>
        <w:rPr>
          <w:spacing w:val="-14"/>
          <w:sz w:val="18"/>
        </w:rPr>
        <w:t> </w:t>
      </w:r>
      <w:r>
        <w:rPr>
          <w:sz w:val="18"/>
        </w:rPr>
        <w:t>e</w:t>
      </w:r>
      <w:r>
        <w:rPr>
          <w:spacing w:val="-15"/>
          <w:sz w:val="18"/>
        </w:rPr>
        <w:t> </w:t>
      </w:r>
      <w:r>
        <w:rPr>
          <w:sz w:val="18"/>
        </w:rPr>
        <w:t>posições</w:t>
      </w:r>
      <w:r>
        <w:rPr>
          <w:spacing w:val="-15"/>
          <w:sz w:val="18"/>
        </w:rPr>
        <w:t> </w:t>
      </w:r>
      <w:r>
        <w:rPr>
          <w:sz w:val="18"/>
        </w:rPr>
        <w:t>cotadas em</w:t>
      </w:r>
      <w:r>
        <w:rPr>
          <w:spacing w:val="-8"/>
          <w:sz w:val="18"/>
        </w:rPr>
        <w:t> </w:t>
      </w:r>
      <w:r>
        <w:rPr>
          <w:sz w:val="18"/>
        </w:rPr>
        <w:t>relação</w:t>
      </w:r>
      <w:r>
        <w:rPr>
          <w:spacing w:val="-8"/>
          <w:sz w:val="18"/>
        </w:rPr>
        <w:t> </w:t>
      </w:r>
      <w:r>
        <w:rPr>
          <w:sz w:val="18"/>
        </w:rPr>
        <w:t>à</w:t>
      </w:r>
      <w:r>
        <w:rPr>
          <w:spacing w:val="-8"/>
          <w:sz w:val="18"/>
        </w:rPr>
        <w:t> </w:t>
      </w:r>
      <w:r>
        <w:rPr>
          <w:sz w:val="18"/>
        </w:rPr>
        <w:t>estrutura,</w:t>
      </w:r>
      <w:r>
        <w:rPr>
          <w:spacing w:val="-8"/>
          <w:sz w:val="18"/>
        </w:rPr>
        <w:t> </w:t>
      </w:r>
      <w:r>
        <w:rPr>
          <w:sz w:val="18"/>
        </w:rPr>
        <w:t>exceto</w:t>
      </w:r>
      <w:r>
        <w:rPr>
          <w:spacing w:val="-8"/>
          <w:sz w:val="18"/>
        </w:rPr>
        <w:t> </w:t>
      </w:r>
      <w:r>
        <w:rPr>
          <w:sz w:val="18"/>
        </w:rPr>
        <w:t>furos</w:t>
      </w:r>
      <w:r>
        <w:rPr>
          <w:spacing w:val="-8"/>
          <w:sz w:val="18"/>
        </w:rPr>
        <w:t> </w:t>
      </w:r>
      <w:r>
        <w:rPr>
          <w:sz w:val="18"/>
        </w:rPr>
        <w:t>em</w:t>
      </w:r>
      <w:r>
        <w:rPr>
          <w:spacing w:val="-8"/>
          <w:sz w:val="18"/>
        </w:rPr>
        <w:t> </w:t>
      </w:r>
      <w:r>
        <w:rPr>
          <w:sz w:val="18"/>
        </w:rPr>
        <w:t>laje</w:t>
      </w:r>
      <w:r>
        <w:rPr>
          <w:spacing w:val="-8"/>
          <w:sz w:val="18"/>
        </w:rPr>
        <w:t> </w:t>
      </w:r>
      <w:r>
        <w:rPr>
          <w:sz w:val="18"/>
        </w:rPr>
        <w:t>com</w:t>
      </w:r>
      <w:r>
        <w:rPr>
          <w:spacing w:val="-8"/>
          <w:sz w:val="18"/>
        </w:rPr>
        <w:t> </w:t>
      </w:r>
      <w:r>
        <w:rPr>
          <w:sz w:val="18"/>
        </w:rPr>
        <w:t>dimensões</w:t>
      </w:r>
      <w:r>
        <w:rPr>
          <w:spacing w:val="-8"/>
          <w:sz w:val="18"/>
        </w:rPr>
        <w:t> </w:t>
      </w:r>
      <w:r>
        <w:rPr>
          <w:sz w:val="18"/>
        </w:rPr>
        <w:t>menores</w:t>
      </w:r>
      <w:r>
        <w:rPr>
          <w:spacing w:val="-8"/>
          <w:sz w:val="18"/>
        </w:rPr>
        <w:t> </w:t>
      </w:r>
      <w:r>
        <w:rPr>
          <w:sz w:val="18"/>
        </w:rPr>
        <w:t>que</w:t>
      </w:r>
      <w:r>
        <w:rPr>
          <w:spacing w:val="-8"/>
          <w:sz w:val="18"/>
        </w:rPr>
        <w:t> </w:t>
      </w:r>
      <w:r>
        <w:rPr>
          <w:sz w:val="18"/>
        </w:rPr>
        <w:t>20x20</w:t>
      </w:r>
      <w:r>
        <w:rPr>
          <w:spacing w:val="-8"/>
          <w:sz w:val="18"/>
        </w:rPr>
        <w:t> </w:t>
      </w:r>
      <w:r>
        <w:rPr>
          <w:sz w:val="18"/>
        </w:rPr>
        <w:t>cm</w:t>
      </w:r>
    </w:p>
    <w:p>
      <w:pPr>
        <w:pStyle w:val="ListParagraph"/>
        <w:numPr>
          <w:ilvl w:val="1"/>
          <w:numId w:val="493"/>
        </w:numPr>
        <w:tabs>
          <w:tab w:pos="3498" w:val="left" w:leader="none"/>
        </w:tabs>
        <w:spacing w:line="283" w:lineRule="auto" w:before="58" w:after="0"/>
        <w:ind w:left="3497" w:right="1414" w:hanging="160"/>
        <w:jc w:val="both"/>
        <w:rPr>
          <w:sz w:val="18"/>
        </w:rPr>
      </w:pPr>
      <w:r>
        <w:rPr>
          <w:sz w:val="18"/>
        </w:rPr>
        <w:t>esquemas verticais de distribuição para os diversos sistemas, incluindo a discriminação de acessórios,</w:t>
      </w:r>
      <w:r>
        <w:rPr>
          <w:spacing w:val="-16"/>
          <w:sz w:val="18"/>
        </w:rPr>
        <w:t> </w:t>
      </w:r>
      <w:r>
        <w:rPr>
          <w:sz w:val="18"/>
        </w:rPr>
        <w:t>com</w:t>
      </w:r>
      <w:r>
        <w:rPr>
          <w:spacing w:val="-15"/>
          <w:sz w:val="18"/>
        </w:rPr>
        <w:t> </w:t>
      </w:r>
      <w:r>
        <w:rPr>
          <w:sz w:val="18"/>
        </w:rPr>
        <w:t>indicação</w:t>
      </w:r>
      <w:r>
        <w:rPr>
          <w:spacing w:val="-15"/>
          <w:sz w:val="18"/>
        </w:rPr>
        <w:t> </w:t>
      </w:r>
      <w:r>
        <w:rPr>
          <w:sz w:val="18"/>
        </w:rPr>
        <w:t>de</w:t>
      </w:r>
      <w:r>
        <w:rPr>
          <w:spacing w:val="-15"/>
          <w:sz w:val="18"/>
        </w:rPr>
        <w:t> </w:t>
      </w:r>
      <w:r>
        <w:rPr>
          <w:sz w:val="18"/>
        </w:rPr>
        <w:t>diâmetros</w:t>
      </w:r>
      <w:r>
        <w:rPr>
          <w:spacing w:val="-15"/>
          <w:sz w:val="18"/>
        </w:rPr>
        <w:t> </w:t>
      </w:r>
      <w:r>
        <w:rPr>
          <w:sz w:val="18"/>
        </w:rPr>
        <w:t>ou</w:t>
      </w:r>
      <w:r>
        <w:rPr>
          <w:spacing w:val="-15"/>
          <w:sz w:val="18"/>
        </w:rPr>
        <w:t> </w:t>
      </w:r>
      <w:r>
        <w:rPr>
          <w:sz w:val="18"/>
        </w:rPr>
        <w:t>dimensões,</w:t>
      </w:r>
      <w:r>
        <w:rPr>
          <w:spacing w:val="-15"/>
          <w:sz w:val="18"/>
        </w:rPr>
        <w:t> </w:t>
      </w:r>
      <w:r>
        <w:rPr>
          <w:sz w:val="18"/>
        </w:rPr>
        <w:t>níveis</w:t>
      </w:r>
      <w:r>
        <w:rPr>
          <w:spacing w:val="-15"/>
          <w:sz w:val="18"/>
        </w:rPr>
        <w:t> </w:t>
      </w:r>
      <w:r>
        <w:rPr>
          <w:sz w:val="18"/>
        </w:rPr>
        <w:t>e</w:t>
      </w:r>
      <w:r>
        <w:rPr>
          <w:spacing w:val="-15"/>
          <w:sz w:val="18"/>
        </w:rPr>
        <w:t> </w:t>
      </w:r>
      <w:r>
        <w:rPr>
          <w:sz w:val="18"/>
        </w:rPr>
        <w:t>fiação,</w:t>
      </w:r>
      <w:r>
        <w:rPr>
          <w:spacing w:val="-15"/>
          <w:sz w:val="18"/>
        </w:rPr>
        <w:t> </w:t>
      </w:r>
      <w:r>
        <w:rPr>
          <w:sz w:val="18"/>
        </w:rPr>
        <w:t>compatibilizados</w:t>
      </w:r>
      <w:r>
        <w:rPr>
          <w:spacing w:val="-15"/>
          <w:sz w:val="18"/>
        </w:rPr>
        <w:t> </w:t>
      </w:r>
      <w:r>
        <w:rPr>
          <w:sz w:val="18"/>
        </w:rPr>
        <w:t>com</w:t>
      </w:r>
      <w:r>
        <w:rPr>
          <w:spacing w:val="-15"/>
          <w:sz w:val="18"/>
        </w:rPr>
        <w:t> </w:t>
      </w:r>
      <w:r>
        <w:rPr>
          <w:spacing w:val="-6"/>
          <w:sz w:val="18"/>
        </w:rPr>
        <w:t>as </w:t>
      </w:r>
      <w:r>
        <w:rPr>
          <w:sz w:val="18"/>
        </w:rPr>
        <w:t>plantas</w:t>
      </w:r>
      <w:r>
        <w:rPr>
          <w:spacing w:val="-1"/>
          <w:sz w:val="18"/>
        </w:rPr>
        <w:t> </w:t>
      </w:r>
      <w:r>
        <w:rPr>
          <w:sz w:val="18"/>
        </w:rPr>
        <w:t>correspondentes</w:t>
      </w:r>
    </w:p>
    <w:p>
      <w:pPr>
        <w:pStyle w:val="ListParagraph"/>
        <w:numPr>
          <w:ilvl w:val="1"/>
          <w:numId w:val="493"/>
        </w:numPr>
        <w:tabs>
          <w:tab w:pos="3498" w:val="left" w:leader="none"/>
        </w:tabs>
        <w:spacing w:line="240" w:lineRule="auto" w:before="59" w:after="0"/>
        <w:ind w:left="3497" w:right="0" w:hanging="160"/>
        <w:jc w:val="left"/>
        <w:rPr>
          <w:sz w:val="18"/>
        </w:rPr>
      </w:pPr>
      <w:r>
        <w:rPr>
          <w:sz w:val="18"/>
        </w:rPr>
        <w:t>detalhes</w:t>
      </w:r>
      <w:r>
        <w:rPr>
          <w:spacing w:val="-8"/>
          <w:sz w:val="18"/>
        </w:rPr>
        <w:t> </w:t>
      </w:r>
      <w:r>
        <w:rPr>
          <w:sz w:val="18"/>
        </w:rPr>
        <w:t>necessários</w:t>
      </w:r>
      <w:r>
        <w:rPr>
          <w:spacing w:val="-7"/>
          <w:sz w:val="18"/>
        </w:rPr>
        <w:t> </w:t>
      </w:r>
      <w:r>
        <w:rPr>
          <w:sz w:val="18"/>
        </w:rPr>
        <w:t>à</w:t>
      </w:r>
      <w:r>
        <w:rPr>
          <w:spacing w:val="-8"/>
          <w:sz w:val="18"/>
        </w:rPr>
        <w:t> </w:t>
      </w:r>
      <w:r>
        <w:rPr>
          <w:sz w:val="18"/>
        </w:rPr>
        <w:t>perfeita</w:t>
      </w:r>
      <w:r>
        <w:rPr>
          <w:spacing w:val="-7"/>
          <w:sz w:val="18"/>
        </w:rPr>
        <w:t> </w:t>
      </w:r>
      <w:r>
        <w:rPr>
          <w:sz w:val="18"/>
        </w:rPr>
        <w:t>compreensão</w:t>
      </w:r>
      <w:r>
        <w:rPr>
          <w:spacing w:val="-7"/>
          <w:sz w:val="18"/>
        </w:rPr>
        <w:t> </w:t>
      </w:r>
      <w:r>
        <w:rPr>
          <w:sz w:val="18"/>
        </w:rPr>
        <w:t>da</w:t>
      </w:r>
      <w:r>
        <w:rPr>
          <w:spacing w:val="-8"/>
          <w:sz w:val="18"/>
        </w:rPr>
        <w:t> </w:t>
      </w:r>
      <w:r>
        <w:rPr>
          <w:sz w:val="18"/>
        </w:rPr>
        <w:t>instalação</w:t>
      </w:r>
      <w:r>
        <w:rPr>
          <w:spacing w:val="-7"/>
          <w:sz w:val="18"/>
        </w:rPr>
        <w:t> </w:t>
      </w:r>
      <w:r>
        <w:rPr>
          <w:sz w:val="18"/>
        </w:rPr>
        <w:t>representada</w:t>
      </w:r>
      <w:r>
        <w:rPr>
          <w:spacing w:val="-7"/>
          <w:sz w:val="18"/>
        </w:rPr>
        <w:t> </w:t>
      </w:r>
      <w:r>
        <w:rPr>
          <w:sz w:val="18"/>
        </w:rPr>
        <w:t>nos</w:t>
      </w:r>
      <w:r>
        <w:rPr>
          <w:spacing w:val="-8"/>
          <w:sz w:val="18"/>
        </w:rPr>
        <w:t> </w:t>
      </w:r>
      <w:r>
        <w:rPr>
          <w:sz w:val="18"/>
        </w:rPr>
        <w:t>esquemas</w:t>
      </w:r>
      <w:r>
        <w:rPr>
          <w:spacing w:val="-7"/>
          <w:sz w:val="18"/>
        </w:rPr>
        <w:t> </w:t>
      </w:r>
      <w:r>
        <w:rPr>
          <w:sz w:val="18"/>
        </w:rPr>
        <w:t>verticais</w:t>
      </w:r>
    </w:p>
    <w:p>
      <w:pPr>
        <w:pStyle w:val="ListParagraph"/>
        <w:numPr>
          <w:ilvl w:val="1"/>
          <w:numId w:val="493"/>
        </w:numPr>
        <w:tabs>
          <w:tab w:pos="3498" w:val="left" w:leader="none"/>
        </w:tabs>
        <w:spacing w:line="283" w:lineRule="auto" w:before="94" w:after="0"/>
        <w:ind w:left="3497" w:right="1414" w:hanging="160"/>
        <w:jc w:val="both"/>
        <w:rPr>
          <w:sz w:val="18"/>
        </w:rPr>
      </w:pPr>
      <w:r>
        <w:rPr>
          <w:sz w:val="18"/>
        </w:rPr>
        <w:t>plantas,</w:t>
      </w:r>
      <w:r>
        <w:rPr>
          <w:spacing w:val="-9"/>
          <w:sz w:val="18"/>
        </w:rPr>
        <w:t> </w:t>
      </w:r>
      <w:r>
        <w:rPr>
          <w:sz w:val="18"/>
        </w:rPr>
        <w:t>cortes,</w:t>
      </w:r>
      <w:r>
        <w:rPr>
          <w:spacing w:val="-9"/>
          <w:sz w:val="18"/>
        </w:rPr>
        <w:t> </w:t>
      </w:r>
      <w:r>
        <w:rPr>
          <w:sz w:val="18"/>
        </w:rPr>
        <w:t>vistas,</w:t>
      </w:r>
      <w:r>
        <w:rPr>
          <w:spacing w:val="-9"/>
          <w:sz w:val="18"/>
        </w:rPr>
        <w:t> </w:t>
      </w:r>
      <w:r>
        <w:rPr>
          <w:sz w:val="18"/>
        </w:rPr>
        <w:t>detalhes</w:t>
      </w:r>
      <w:r>
        <w:rPr>
          <w:spacing w:val="-9"/>
          <w:sz w:val="18"/>
        </w:rPr>
        <w:t> </w:t>
      </w:r>
      <w:r>
        <w:rPr>
          <w:sz w:val="18"/>
        </w:rPr>
        <w:t>de</w:t>
      </w:r>
      <w:r>
        <w:rPr>
          <w:spacing w:val="-9"/>
          <w:sz w:val="18"/>
        </w:rPr>
        <w:t> </w:t>
      </w:r>
      <w:r>
        <w:rPr>
          <w:sz w:val="18"/>
        </w:rPr>
        <w:t>montagem,</w:t>
      </w:r>
      <w:r>
        <w:rPr>
          <w:spacing w:val="-8"/>
          <w:sz w:val="18"/>
        </w:rPr>
        <w:t> </w:t>
      </w:r>
      <w:r>
        <w:rPr>
          <w:sz w:val="18"/>
        </w:rPr>
        <w:t>incluindo</w:t>
      </w:r>
      <w:r>
        <w:rPr>
          <w:spacing w:val="-9"/>
          <w:sz w:val="18"/>
        </w:rPr>
        <w:t> </w:t>
      </w:r>
      <w:r>
        <w:rPr>
          <w:sz w:val="18"/>
        </w:rPr>
        <w:t>o</w:t>
      </w:r>
      <w:r>
        <w:rPr>
          <w:spacing w:val="-9"/>
          <w:sz w:val="18"/>
        </w:rPr>
        <w:t> </w:t>
      </w:r>
      <w:r>
        <w:rPr>
          <w:sz w:val="18"/>
        </w:rPr>
        <w:t>posicionamento</w:t>
      </w:r>
      <w:r>
        <w:rPr>
          <w:spacing w:val="-9"/>
          <w:sz w:val="18"/>
        </w:rPr>
        <w:t> </w:t>
      </w:r>
      <w:r>
        <w:rPr>
          <w:sz w:val="18"/>
        </w:rPr>
        <w:t>e</w:t>
      </w:r>
      <w:r>
        <w:rPr>
          <w:spacing w:val="-9"/>
          <w:sz w:val="18"/>
        </w:rPr>
        <w:t> </w:t>
      </w:r>
      <w:r>
        <w:rPr>
          <w:sz w:val="18"/>
        </w:rPr>
        <w:t>discriminação</w:t>
      </w:r>
      <w:r>
        <w:rPr>
          <w:spacing w:val="-9"/>
          <w:sz w:val="18"/>
        </w:rPr>
        <w:t> </w:t>
      </w:r>
      <w:r>
        <w:rPr>
          <w:sz w:val="18"/>
        </w:rPr>
        <w:t>de equipamentos,</w:t>
      </w:r>
      <w:r>
        <w:rPr>
          <w:spacing w:val="-34"/>
          <w:sz w:val="18"/>
        </w:rPr>
        <w:t> </w:t>
      </w:r>
      <w:r>
        <w:rPr>
          <w:sz w:val="18"/>
        </w:rPr>
        <w:t>chaminés,</w:t>
      </w:r>
      <w:r>
        <w:rPr>
          <w:spacing w:val="-34"/>
          <w:sz w:val="18"/>
        </w:rPr>
        <w:t> </w:t>
      </w:r>
      <w:r>
        <w:rPr>
          <w:sz w:val="18"/>
        </w:rPr>
        <w:t>captadores,</w:t>
      </w:r>
      <w:r>
        <w:rPr>
          <w:spacing w:val="-34"/>
          <w:sz w:val="18"/>
        </w:rPr>
        <w:t> </w:t>
      </w:r>
      <w:r>
        <w:rPr>
          <w:sz w:val="18"/>
        </w:rPr>
        <w:t>condutores</w:t>
      </w:r>
      <w:r>
        <w:rPr>
          <w:spacing w:val="-33"/>
          <w:sz w:val="18"/>
        </w:rPr>
        <w:t> </w:t>
      </w:r>
      <w:r>
        <w:rPr>
          <w:sz w:val="18"/>
        </w:rPr>
        <w:t>de</w:t>
      </w:r>
      <w:r>
        <w:rPr>
          <w:spacing w:val="-34"/>
          <w:sz w:val="18"/>
        </w:rPr>
        <w:t> </w:t>
      </w:r>
      <w:r>
        <w:rPr>
          <w:sz w:val="18"/>
        </w:rPr>
        <w:t>descida</w:t>
      </w:r>
      <w:r>
        <w:rPr>
          <w:spacing w:val="-34"/>
          <w:sz w:val="18"/>
        </w:rPr>
        <w:t> </w:t>
      </w:r>
      <w:r>
        <w:rPr>
          <w:sz w:val="18"/>
        </w:rPr>
        <w:t>e</w:t>
      </w:r>
      <w:r>
        <w:rPr>
          <w:spacing w:val="-34"/>
          <w:sz w:val="18"/>
        </w:rPr>
        <w:t> </w:t>
      </w:r>
      <w:r>
        <w:rPr>
          <w:sz w:val="18"/>
        </w:rPr>
        <w:t>outros</w:t>
      </w:r>
      <w:r>
        <w:rPr>
          <w:spacing w:val="-33"/>
          <w:sz w:val="18"/>
        </w:rPr>
        <w:t> </w:t>
      </w:r>
      <w:r>
        <w:rPr>
          <w:sz w:val="18"/>
        </w:rPr>
        <w:t>dispositivos,</w:t>
      </w:r>
      <w:r>
        <w:rPr>
          <w:spacing w:val="-34"/>
          <w:sz w:val="18"/>
        </w:rPr>
        <w:t> </w:t>
      </w:r>
      <w:r>
        <w:rPr>
          <w:sz w:val="18"/>
        </w:rPr>
        <w:t>com</w:t>
      </w:r>
      <w:r>
        <w:rPr>
          <w:spacing w:val="-34"/>
          <w:sz w:val="18"/>
        </w:rPr>
        <w:t> </w:t>
      </w:r>
      <w:r>
        <w:rPr>
          <w:sz w:val="18"/>
        </w:rPr>
        <w:t>indicação de diâmetros ou dimensões, níveis e fiação, compatibilizados com as plantas e </w:t>
      </w:r>
      <w:r>
        <w:rPr>
          <w:spacing w:val="-3"/>
          <w:sz w:val="18"/>
        </w:rPr>
        <w:t>esquemas </w:t>
      </w:r>
      <w:r>
        <w:rPr>
          <w:sz w:val="18"/>
        </w:rPr>
        <w:t>correspondentes</w:t>
      </w:r>
    </w:p>
    <w:p>
      <w:pPr>
        <w:pStyle w:val="ListParagraph"/>
        <w:numPr>
          <w:ilvl w:val="0"/>
          <w:numId w:val="493"/>
        </w:numPr>
        <w:tabs>
          <w:tab w:pos="3318" w:val="left" w:leader="none"/>
        </w:tabs>
        <w:spacing w:line="240" w:lineRule="auto" w:before="60" w:after="0"/>
        <w:ind w:left="3317" w:right="0" w:hanging="340"/>
        <w:jc w:val="left"/>
        <w:rPr>
          <w:sz w:val="18"/>
        </w:rPr>
      </w:pPr>
      <w:r>
        <w:rPr>
          <w:sz w:val="18"/>
        </w:rPr>
        <w:t>Textos:</w:t>
      </w:r>
    </w:p>
    <w:p>
      <w:pPr>
        <w:pStyle w:val="ListParagraph"/>
        <w:numPr>
          <w:ilvl w:val="1"/>
          <w:numId w:val="493"/>
        </w:numPr>
        <w:tabs>
          <w:tab w:pos="3498" w:val="left" w:leader="none"/>
        </w:tabs>
        <w:spacing w:line="240" w:lineRule="auto" w:before="94" w:after="0"/>
        <w:ind w:left="3497" w:right="0" w:hanging="160"/>
        <w:jc w:val="left"/>
        <w:rPr>
          <w:sz w:val="18"/>
        </w:rPr>
      </w:pPr>
      <w:r>
        <w:rPr>
          <w:sz w:val="18"/>
        </w:rPr>
        <w:t>memoriais descritivos abrangendo todos os sistemas elétricos</w:t>
      </w:r>
      <w:r>
        <w:rPr>
          <w:spacing w:val="-22"/>
          <w:sz w:val="18"/>
        </w:rPr>
        <w:t> </w:t>
      </w:r>
      <w:r>
        <w:rPr>
          <w:sz w:val="18"/>
        </w:rPr>
        <w:t>projetados</w:t>
      </w:r>
    </w:p>
    <w:p>
      <w:pPr>
        <w:pStyle w:val="ListParagraph"/>
        <w:numPr>
          <w:ilvl w:val="1"/>
          <w:numId w:val="493"/>
        </w:numPr>
        <w:tabs>
          <w:tab w:pos="3498" w:val="left" w:leader="none"/>
        </w:tabs>
        <w:spacing w:line="283" w:lineRule="auto" w:before="94" w:after="0"/>
        <w:ind w:left="3497" w:right="1414" w:hanging="160"/>
        <w:jc w:val="left"/>
        <w:rPr>
          <w:sz w:val="18"/>
        </w:rPr>
      </w:pPr>
      <w:r>
        <w:rPr>
          <w:sz w:val="18"/>
        </w:rPr>
        <w:t>especificações</w:t>
      </w:r>
      <w:r>
        <w:rPr>
          <w:spacing w:val="-10"/>
          <w:sz w:val="18"/>
        </w:rPr>
        <w:t> </w:t>
      </w:r>
      <w:r>
        <w:rPr>
          <w:sz w:val="18"/>
        </w:rPr>
        <w:t>de</w:t>
      </w:r>
      <w:r>
        <w:rPr>
          <w:spacing w:val="-10"/>
          <w:sz w:val="18"/>
        </w:rPr>
        <w:t> </w:t>
      </w:r>
      <w:r>
        <w:rPr>
          <w:sz w:val="18"/>
        </w:rPr>
        <w:t>serviços</w:t>
      </w:r>
      <w:r>
        <w:rPr>
          <w:spacing w:val="-10"/>
          <w:sz w:val="18"/>
        </w:rPr>
        <w:t> </w:t>
      </w:r>
      <w:r>
        <w:rPr>
          <w:sz w:val="18"/>
        </w:rPr>
        <w:t>e</w:t>
      </w:r>
      <w:r>
        <w:rPr>
          <w:spacing w:val="-9"/>
          <w:sz w:val="18"/>
        </w:rPr>
        <w:t> </w:t>
      </w:r>
      <w:r>
        <w:rPr>
          <w:sz w:val="18"/>
        </w:rPr>
        <w:t>recomendações</w:t>
      </w:r>
      <w:r>
        <w:rPr>
          <w:spacing w:val="-10"/>
          <w:sz w:val="18"/>
        </w:rPr>
        <w:t> </w:t>
      </w:r>
      <w:r>
        <w:rPr>
          <w:sz w:val="18"/>
        </w:rPr>
        <w:t>gerais</w:t>
      </w:r>
      <w:r>
        <w:rPr>
          <w:spacing w:val="-10"/>
          <w:sz w:val="18"/>
        </w:rPr>
        <w:t> </w:t>
      </w:r>
      <w:r>
        <w:rPr>
          <w:sz w:val="18"/>
        </w:rPr>
        <w:t>para</w:t>
      </w:r>
      <w:r>
        <w:rPr>
          <w:spacing w:val="-10"/>
          <w:sz w:val="18"/>
        </w:rPr>
        <w:t> </w:t>
      </w:r>
      <w:r>
        <w:rPr>
          <w:sz w:val="18"/>
        </w:rPr>
        <w:t>contratação</w:t>
      </w:r>
      <w:r>
        <w:rPr>
          <w:spacing w:val="-9"/>
          <w:sz w:val="18"/>
        </w:rPr>
        <w:t> </w:t>
      </w:r>
      <w:r>
        <w:rPr>
          <w:sz w:val="18"/>
        </w:rPr>
        <w:t>e</w:t>
      </w:r>
      <w:r>
        <w:rPr>
          <w:spacing w:val="-10"/>
          <w:sz w:val="18"/>
        </w:rPr>
        <w:t> </w:t>
      </w:r>
      <w:r>
        <w:rPr>
          <w:sz w:val="18"/>
        </w:rPr>
        <w:t>instalação</w:t>
      </w:r>
      <w:r>
        <w:rPr>
          <w:spacing w:val="-10"/>
          <w:sz w:val="18"/>
        </w:rPr>
        <w:t> </w:t>
      </w:r>
      <w:r>
        <w:rPr>
          <w:sz w:val="18"/>
        </w:rPr>
        <w:t>dos</w:t>
      </w:r>
      <w:r>
        <w:rPr>
          <w:spacing w:val="-10"/>
          <w:sz w:val="18"/>
        </w:rPr>
        <w:t> </w:t>
      </w:r>
      <w:r>
        <w:rPr>
          <w:sz w:val="18"/>
        </w:rPr>
        <w:t>sistemas elétricos, inclusive procedimentos de teste e</w:t>
      </w:r>
      <w:r>
        <w:rPr>
          <w:spacing w:val="-16"/>
          <w:sz w:val="18"/>
        </w:rPr>
        <w:t> </w:t>
      </w:r>
      <w:r>
        <w:rPr>
          <w:sz w:val="18"/>
        </w:rPr>
        <w:t>aceitação</w:t>
      </w:r>
    </w:p>
    <w:p>
      <w:pPr>
        <w:pStyle w:val="ListParagraph"/>
        <w:numPr>
          <w:ilvl w:val="1"/>
          <w:numId w:val="493"/>
        </w:numPr>
        <w:tabs>
          <w:tab w:pos="3498" w:val="left" w:leader="none"/>
        </w:tabs>
        <w:spacing w:line="240" w:lineRule="auto" w:before="58" w:after="0"/>
        <w:ind w:left="3497" w:right="0" w:hanging="160"/>
        <w:jc w:val="left"/>
        <w:rPr>
          <w:sz w:val="18"/>
        </w:rPr>
      </w:pPr>
      <w:r>
        <w:rPr>
          <w:sz w:val="18"/>
        </w:rPr>
        <w:t>especificações</w:t>
      </w:r>
      <w:r>
        <w:rPr>
          <w:spacing w:val="-5"/>
          <w:sz w:val="18"/>
        </w:rPr>
        <w:t> </w:t>
      </w:r>
      <w:r>
        <w:rPr>
          <w:sz w:val="18"/>
        </w:rPr>
        <w:t>de</w:t>
      </w:r>
      <w:r>
        <w:rPr>
          <w:spacing w:val="-4"/>
          <w:sz w:val="18"/>
        </w:rPr>
        <w:t> </w:t>
      </w:r>
      <w:r>
        <w:rPr>
          <w:sz w:val="18"/>
        </w:rPr>
        <w:t>todos</w:t>
      </w:r>
      <w:r>
        <w:rPr>
          <w:spacing w:val="-5"/>
          <w:sz w:val="18"/>
        </w:rPr>
        <w:t> </w:t>
      </w:r>
      <w:r>
        <w:rPr>
          <w:sz w:val="18"/>
        </w:rPr>
        <w:t>os</w:t>
      </w:r>
      <w:r>
        <w:rPr>
          <w:spacing w:val="-4"/>
          <w:sz w:val="18"/>
        </w:rPr>
        <w:t> </w:t>
      </w:r>
      <w:r>
        <w:rPr>
          <w:sz w:val="18"/>
        </w:rPr>
        <w:t>materiais</w:t>
      </w:r>
      <w:r>
        <w:rPr>
          <w:spacing w:val="-4"/>
          <w:sz w:val="18"/>
        </w:rPr>
        <w:t> </w:t>
      </w:r>
      <w:r>
        <w:rPr>
          <w:sz w:val="18"/>
        </w:rPr>
        <w:t>e</w:t>
      </w:r>
      <w:r>
        <w:rPr>
          <w:spacing w:val="-5"/>
          <w:sz w:val="18"/>
        </w:rPr>
        <w:t> </w:t>
      </w:r>
      <w:r>
        <w:rPr>
          <w:sz w:val="18"/>
        </w:rPr>
        <w:t>equipamentos</w:t>
      </w:r>
      <w:r>
        <w:rPr>
          <w:spacing w:val="-4"/>
          <w:sz w:val="18"/>
        </w:rPr>
        <w:t> </w:t>
      </w:r>
      <w:r>
        <w:rPr>
          <w:sz w:val="18"/>
        </w:rPr>
        <w:t>a</w:t>
      </w:r>
      <w:r>
        <w:rPr>
          <w:spacing w:val="-4"/>
          <w:sz w:val="18"/>
        </w:rPr>
        <w:t> </w:t>
      </w:r>
      <w:r>
        <w:rPr>
          <w:sz w:val="18"/>
        </w:rPr>
        <w:t>serem</w:t>
      </w:r>
      <w:r>
        <w:rPr>
          <w:spacing w:val="-5"/>
          <w:sz w:val="18"/>
        </w:rPr>
        <w:t> </w:t>
      </w:r>
      <w:r>
        <w:rPr>
          <w:sz w:val="18"/>
        </w:rPr>
        <w:t>utilizados</w:t>
      </w:r>
      <w:r>
        <w:rPr>
          <w:spacing w:val="-4"/>
          <w:sz w:val="18"/>
        </w:rPr>
        <w:t> </w:t>
      </w:r>
      <w:r>
        <w:rPr>
          <w:sz w:val="18"/>
        </w:rPr>
        <w:t>na</w:t>
      </w:r>
      <w:r>
        <w:rPr>
          <w:spacing w:val="-4"/>
          <w:sz w:val="18"/>
        </w:rPr>
        <w:t> </w:t>
      </w:r>
      <w:r>
        <w:rPr>
          <w:sz w:val="18"/>
        </w:rPr>
        <w:t>instalação</w:t>
      </w:r>
    </w:p>
    <w:p>
      <w:pPr>
        <w:pStyle w:val="ListParagraph"/>
        <w:numPr>
          <w:ilvl w:val="1"/>
          <w:numId w:val="493"/>
        </w:numPr>
        <w:tabs>
          <w:tab w:pos="3498" w:val="left" w:leader="none"/>
        </w:tabs>
        <w:spacing w:line="283" w:lineRule="auto" w:before="94" w:after="0"/>
        <w:ind w:left="3497" w:right="1414" w:hanging="160"/>
        <w:jc w:val="left"/>
        <w:rPr>
          <w:sz w:val="18"/>
        </w:rPr>
      </w:pPr>
      <w:r>
        <w:rPr>
          <w:w w:val="95"/>
          <w:sz w:val="18"/>
        </w:rPr>
        <w:t>memorial</w:t>
      </w:r>
      <w:r>
        <w:rPr>
          <w:spacing w:val="-19"/>
          <w:w w:val="95"/>
          <w:sz w:val="18"/>
        </w:rPr>
        <w:t> </w:t>
      </w:r>
      <w:r>
        <w:rPr>
          <w:w w:val="95"/>
          <w:sz w:val="18"/>
        </w:rPr>
        <w:t>descritivo</w:t>
      </w:r>
      <w:r>
        <w:rPr>
          <w:spacing w:val="-19"/>
          <w:w w:val="95"/>
          <w:sz w:val="18"/>
        </w:rPr>
        <w:t> </w:t>
      </w:r>
      <w:r>
        <w:rPr>
          <w:w w:val="95"/>
          <w:sz w:val="18"/>
        </w:rPr>
        <w:t>dos</w:t>
      </w:r>
      <w:r>
        <w:rPr>
          <w:spacing w:val="-19"/>
          <w:w w:val="95"/>
          <w:sz w:val="18"/>
        </w:rPr>
        <w:t> </w:t>
      </w:r>
      <w:r>
        <w:rPr>
          <w:w w:val="95"/>
          <w:sz w:val="18"/>
        </w:rPr>
        <w:t>elementos</w:t>
      </w:r>
      <w:r>
        <w:rPr>
          <w:spacing w:val="-19"/>
          <w:w w:val="95"/>
          <w:sz w:val="18"/>
        </w:rPr>
        <w:t> </w:t>
      </w:r>
      <w:r>
        <w:rPr>
          <w:w w:val="95"/>
          <w:sz w:val="18"/>
        </w:rPr>
        <w:t>da</w:t>
      </w:r>
      <w:r>
        <w:rPr>
          <w:spacing w:val="-19"/>
          <w:w w:val="95"/>
          <w:sz w:val="18"/>
        </w:rPr>
        <w:t> </w:t>
      </w:r>
      <w:r>
        <w:rPr>
          <w:w w:val="95"/>
          <w:sz w:val="18"/>
        </w:rPr>
        <w:t>edificação,</w:t>
      </w:r>
      <w:r>
        <w:rPr>
          <w:spacing w:val="-19"/>
          <w:w w:val="95"/>
          <w:sz w:val="18"/>
        </w:rPr>
        <w:t> </w:t>
      </w:r>
      <w:r>
        <w:rPr>
          <w:w w:val="95"/>
          <w:sz w:val="18"/>
        </w:rPr>
        <w:t>das</w:t>
      </w:r>
      <w:r>
        <w:rPr>
          <w:spacing w:val="-19"/>
          <w:w w:val="95"/>
          <w:sz w:val="18"/>
        </w:rPr>
        <w:t> </w:t>
      </w:r>
      <w:r>
        <w:rPr>
          <w:w w:val="95"/>
          <w:sz w:val="18"/>
        </w:rPr>
        <w:t>instalações</w:t>
      </w:r>
      <w:r>
        <w:rPr>
          <w:spacing w:val="-19"/>
          <w:w w:val="95"/>
          <w:sz w:val="18"/>
        </w:rPr>
        <w:t> </w:t>
      </w:r>
      <w:r>
        <w:rPr>
          <w:w w:val="95"/>
          <w:sz w:val="18"/>
        </w:rPr>
        <w:t>prediais</w:t>
      </w:r>
      <w:r>
        <w:rPr>
          <w:spacing w:val="-18"/>
          <w:w w:val="95"/>
          <w:sz w:val="18"/>
        </w:rPr>
        <w:t> </w:t>
      </w:r>
      <w:r>
        <w:rPr>
          <w:w w:val="95"/>
          <w:sz w:val="18"/>
        </w:rPr>
        <w:t>(aspectos</w:t>
      </w:r>
      <w:r>
        <w:rPr>
          <w:spacing w:val="-19"/>
          <w:w w:val="95"/>
          <w:sz w:val="18"/>
        </w:rPr>
        <w:t> </w:t>
      </w:r>
      <w:r>
        <w:rPr>
          <w:w w:val="95"/>
          <w:sz w:val="18"/>
        </w:rPr>
        <w:t>arquitetônicos), </w:t>
      </w:r>
      <w:r>
        <w:rPr>
          <w:sz w:val="18"/>
        </w:rPr>
        <w:t>dos componentes construtivos e dos materiais de</w:t>
      </w:r>
      <w:r>
        <w:rPr>
          <w:spacing w:val="-22"/>
          <w:sz w:val="18"/>
        </w:rPr>
        <w:t> </w:t>
      </w:r>
      <w:r>
        <w:rPr>
          <w:sz w:val="18"/>
        </w:rPr>
        <w:t>construção;</w:t>
      </w:r>
    </w:p>
    <w:p>
      <w:pPr>
        <w:pStyle w:val="ListParagraph"/>
        <w:numPr>
          <w:ilvl w:val="1"/>
          <w:numId w:val="493"/>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Heading6"/>
        <w:numPr>
          <w:ilvl w:val="1"/>
          <w:numId w:val="300"/>
        </w:numPr>
        <w:tabs>
          <w:tab w:pos="3219" w:val="left" w:leader="none"/>
        </w:tabs>
        <w:spacing w:line="240" w:lineRule="auto" w:before="84" w:after="0"/>
        <w:ind w:left="3218" w:right="0" w:hanging="667"/>
        <w:jc w:val="left"/>
        <w:rPr>
          <w:color w:val="006E72"/>
        </w:rPr>
      </w:pPr>
      <w:r>
        <w:rPr/>
        <w:pict>
          <v:line style="position:absolute;mso-position-horizontal-relative:page;mso-position-vertical-relative:paragraph;z-index:416;mso-wrap-distance-left:0;mso-wrap-distance-right:0" from="112.440903pt,24.63932pt" to="524.408903pt,24.63932pt" stroked="true" strokeweight=".5pt" strokecolor="#006e72">
            <v:stroke dashstyle="solid"/>
            <w10:wrap type="topAndBottom"/>
          </v:line>
        </w:pict>
      </w:r>
      <w:r>
        <w:rPr>
          <w:color w:val="006E72"/>
        </w:rPr>
        <w:t>PROJETO DE GERENCIAMENTO DE RESÍDUOS</w:t>
      </w:r>
      <w:r>
        <w:rPr>
          <w:color w:val="006E72"/>
          <w:spacing w:val="-2"/>
        </w:rPr>
        <w:t> </w:t>
      </w:r>
      <w:r>
        <w:rPr>
          <w:color w:val="006E72"/>
        </w:rPr>
        <w:t>SÓLIDOS</w:t>
      </w:r>
    </w:p>
    <w:p>
      <w:pPr>
        <w:pStyle w:val="BodyText"/>
        <w:spacing w:before="4"/>
        <w:rPr>
          <w:rFonts w:ascii="Dax-Italic"/>
          <w:i/>
          <w:sz w:val="26"/>
        </w:rPr>
      </w:pPr>
    </w:p>
    <w:p>
      <w:pPr>
        <w:spacing w:before="0"/>
        <w:ind w:left="3004" w:right="0" w:firstLine="0"/>
        <w:jc w:val="left"/>
        <w:rPr>
          <w:rFonts w:ascii="Dax-Italic" w:hAnsi="Dax-Italic"/>
          <w:i/>
          <w:sz w:val="18"/>
        </w:rPr>
      </w:pPr>
      <w:r>
        <w:rPr>
          <w:rFonts w:ascii="Dax-Italic" w:hAnsi="Dax-Italic"/>
          <w:i/>
          <w:color w:val="006E72"/>
          <w:sz w:val="18"/>
        </w:rPr>
        <w:t>5.14.1. LEGISLAÇÃO E NORMAS ESPECÍFICAS</w:t>
      </w:r>
    </w:p>
    <w:p>
      <w:pPr>
        <w:pStyle w:val="ListParagraph"/>
        <w:numPr>
          <w:ilvl w:val="0"/>
          <w:numId w:val="494"/>
        </w:numPr>
        <w:tabs>
          <w:tab w:pos="3119" w:val="left" w:leader="none"/>
        </w:tabs>
        <w:spacing w:line="240" w:lineRule="auto" w:before="123" w:after="0"/>
        <w:ind w:left="3118" w:right="0" w:hanging="114"/>
        <w:jc w:val="left"/>
        <w:rPr>
          <w:sz w:val="18"/>
        </w:rPr>
      </w:pPr>
      <w:r>
        <w:rPr>
          <w:sz w:val="18"/>
        </w:rPr>
        <w:t>ABNT NBR 10004:2004 - Resíduos sólidos -</w:t>
      </w:r>
      <w:r>
        <w:rPr>
          <w:spacing w:val="-10"/>
          <w:sz w:val="18"/>
        </w:rPr>
        <w:t> </w:t>
      </w:r>
      <w:r>
        <w:rPr>
          <w:sz w:val="18"/>
        </w:rPr>
        <w:t>Classificação;</w:t>
      </w:r>
    </w:p>
    <w:p>
      <w:pPr>
        <w:pStyle w:val="ListParagraph"/>
        <w:numPr>
          <w:ilvl w:val="0"/>
          <w:numId w:val="494"/>
        </w:numPr>
        <w:tabs>
          <w:tab w:pos="3119" w:val="left" w:leader="none"/>
        </w:tabs>
        <w:spacing w:line="240" w:lineRule="auto" w:before="93" w:after="0"/>
        <w:ind w:left="3118" w:right="0" w:hanging="114"/>
        <w:jc w:val="left"/>
        <w:rPr>
          <w:sz w:val="18"/>
        </w:rPr>
      </w:pPr>
      <w:r>
        <w:rPr>
          <w:sz w:val="18"/>
        </w:rPr>
        <w:t>ABNT NBR 12807 - Resíduos de serviços de</w:t>
      </w:r>
      <w:r>
        <w:rPr>
          <w:spacing w:val="-9"/>
          <w:sz w:val="18"/>
        </w:rPr>
        <w:t> </w:t>
      </w:r>
      <w:r>
        <w:rPr>
          <w:sz w:val="18"/>
        </w:rPr>
        <w:t>saúde;</w:t>
      </w:r>
    </w:p>
    <w:p>
      <w:pPr>
        <w:pStyle w:val="ListParagraph"/>
        <w:numPr>
          <w:ilvl w:val="0"/>
          <w:numId w:val="494"/>
        </w:numPr>
        <w:tabs>
          <w:tab w:pos="3119" w:val="left" w:leader="none"/>
        </w:tabs>
        <w:spacing w:line="240" w:lineRule="auto" w:before="94" w:after="0"/>
        <w:ind w:left="3118" w:right="0" w:hanging="114"/>
        <w:jc w:val="left"/>
        <w:rPr>
          <w:sz w:val="18"/>
        </w:rPr>
      </w:pPr>
      <w:r>
        <w:rPr>
          <w:sz w:val="18"/>
        </w:rPr>
        <w:t>ABNT NBR 13463:1995 - Coleta de resíduos</w:t>
      </w:r>
      <w:r>
        <w:rPr>
          <w:spacing w:val="-9"/>
          <w:sz w:val="18"/>
        </w:rPr>
        <w:t> </w:t>
      </w:r>
      <w:r>
        <w:rPr>
          <w:sz w:val="18"/>
        </w:rPr>
        <w:t>sólidos;</w:t>
      </w:r>
    </w:p>
    <w:p>
      <w:pPr>
        <w:pStyle w:val="ListParagraph"/>
        <w:numPr>
          <w:ilvl w:val="0"/>
          <w:numId w:val="494"/>
        </w:numPr>
        <w:tabs>
          <w:tab w:pos="3119" w:val="left" w:leader="none"/>
        </w:tabs>
        <w:spacing w:line="283" w:lineRule="auto" w:before="94" w:after="0"/>
        <w:ind w:left="3118" w:right="1414" w:hanging="114"/>
        <w:jc w:val="left"/>
        <w:rPr>
          <w:sz w:val="18"/>
        </w:rPr>
      </w:pPr>
      <w:r>
        <w:rPr>
          <w:sz w:val="18"/>
        </w:rPr>
        <w:t>ABNT NBR 8419:1992 Versão Corrigida: 1996 - Apresentação de projetos de aterros sanitários de resíduos sólidos urbanos -</w:t>
      </w:r>
      <w:r>
        <w:rPr>
          <w:spacing w:val="-6"/>
          <w:sz w:val="18"/>
        </w:rPr>
        <w:t> </w:t>
      </w:r>
      <w:r>
        <w:rPr>
          <w:sz w:val="18"/>
        </w:rPr>
        <w:t>Procedimento;</w:t>
      </w:r>
    </w:p>
    <w:p>
      <w:pPr>
        <w:pStyle w:val="ListParagraph"/>
        <w:numPr>
          <w:ilvl w:val="0"/>
          <w:numId w:val="494"/>
        </w:numPr>
        <w:tabs>
          <w:tab w:pos="3119" w:val="left" w:leader="none"/>
        </w:tabs>
        <w:spacing w:line="283" w:lineRule="auto" w:before="59" w:after="0"/>
        <w:ind w:left="3118" w:right="1414" w:hanging="114"/>
        <w:jc w:val="left"/>
        <w:rPr>
          <w:sz w:val="18"/>
        </w:rPr>
      </w:pPr>
      <w:r>
        <w:rPr>
          <w:sz w:val="18"/>
        </w:rPr>
        <w:t>ABNT NBR 8418:1984 - Apresentação de projetos de aterros de resíduos industriais perigosos-</w:t>
      </w:r>
      <w:r>
        <w:rPr>
          <w:spacing w:val="49"/>
          <w:sz w:val="18"/>
        </w:rPr>
        <w:t> </w:t>
      </w:r>
      <w:r>
        <w:rPr>
          <w:sz w:val="18"/>
        </w:rPr>
        <w:t>Procedimento.</w:t>
      </w:r>
    </w:p>
    <w:p>
      <w:pPr>
        <w:pStyle w:val="BodyText"/>
        <w:spacing w:before="5"/>
        <w:rPr>
          <w:sz w:val="26"/>
        </w:rPr>
      </w:pPr>
    </w:p>
    <w:p>
      <w:pPr>
        <w:pStyle w:val="ListParagraph"/>
        <w:numPr>
          <w:ilvl w:val="2"/>
          <w:numId w:val="495"/>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A</w:t>
      </w:r>
      <w:r>
        <w:rPr>
          <w:spacing w:val="-17"/>
        </w:rPr>
        <w:t> </w:t>
      </w:r>
      <w:r>
        <w:rPr/>
        <w:t>Gestão</w:t>
      </w:r>
      <w:r>
        <w:rPr>
          <w:spacing w:val="-16"/>
        </w:rPr>
        <w:t> </w:t>
      </w:r>
      <w:r>
        <w:rPr/>
        <w:t>Integrada</w:t>
      </w:r>
      <w:r>
        <w:rPr>
          <w:spacing w:val="-16"/>
        </w:rPr>
        <w:t> </w:t>
      </w:r>
      <w:r>
        <w:rPr/>
        <w:t>de</w:t>
      </w:r>
      <w:r>
        <w:rPr>
          <w:spacing w:val="-17"/>
        </w:rPr>
        <w:t> </w:t>
      </w:r>
      <w:r>
        <w:rPr/>
        <w:t>Resíduos</w:t>
      </w:r>
      <w:r>
        <w:rPr>
          <w:spacing w:val="-16"/>
        </w:rPr>
        <w:t> </w:t>
      </w:r>
      <w:r>
        <w:rPr/>
        <w:t>Sólidos</w:t>
      </w:r>
      <w:r>
        <w:rPr>
          <w:spacing w:val="-16"/>
        </w:rPr>
        <w:t> </w:t>
      </w:r>
      <w:r>
        <w:rPr/>
        <w:t>é</w:t>
      </w:r>
      <w:r>
        <w:rPr>
          <w:spacing w:val="-16"/>
        </w:rPr>
        <w:t> </w:t>
      </w:r>
      <w:r>
        <w:rPr/>
        <w:t>um</w:t>
      </w:r>
      <w:r>
        <w:rPr>
          <w:spacing w:val="-17"/>
        </w:rPr>
        <w:t> </w:t>
      </w:r>
      <w:r>
        <w:rPr/>
        <w:t>conjunto</w:t>
      </w:r>
      <w:r>
        <w:rPr>
          <w:spacing w:val="-16"/>
        </w:rPr>
        <w:t> </w:t>
      </w:r>
      <w:r>
        <w:rPr/>
        <w:t>de</w:t>
      </w:r>
      <w:r>
        <w:rPr>
          <w:spacing w:val="-16"/>
        </w:rPr>
        <w:t> </w:t>
      </w:r>
      <w:r>
        <w:rPr/>
        <w:t>metodologias</w:t>
      </w:r>
      <w:r>
        <w:rPr>
          <w:spacing w:val="-17"/>
        </w:rPr>
        <w:t> </w:t>
      </w:r>
      <w:r>
        <w:rPr/>
        <w:t>com</w:t>
      </w:r>
      <w:r>
        <w:rPr>
          <w:spacing w:val="-16"/>
        </w:rPr>
        <w:t> </w:t>
      </w:r>
      <w:r>
        <w:rPr/>
        <w:t>vista</w:t>
      </w:r>
      <w:r>
        <w:rPr>
          <w:spacing w:val="-16"/>
        </w:rPr>
        <w:t> </w:t>
      </w:r>
      <w:r>
        <w:rPr/>
        <w:t>a</w:t>
      </w:r>
      <w:r>
        <w:rPr>
          <w:spacing w:val="-16"/>
        </w:rPr>
        <w:t> </w:t>
      </w:r>
      <w:r>
        <w:rPr/>
        <w:t>redução</w:t>
      </w:r>
      <w:r>
        <w:rPr>
          <w:spacing w:val="-17"/>
        </w:rPr>
        <w:t> </w:t>
      </w:r>
      <w:r>
        <w:rPr/>
        <w:t>não</w:t>
      </w:r>
      <w:r>
        <w:rPr>
          <w:spacing w:val="-16"/>
        </w:rPr>
        <w:t> </w:t>
      </w:r>
      <w:r>
        <w:rPr/>
        <w:t>só</w:t>
      </w:r>
      <w:r>
        <w:rPr>
          <w:spacing w:val="-16"/>
        </w:rPr>
        <w:t> </w:t>
      </w:r>
      <w:r>
        <w:rPr/>
        <w:t>da produção</w:t>
      </w:r>
      <w:r>
        <w:rPr>
          <w:spacing w:val="-6"/>
        </w:rPr>
        <w:t> </w:t>
      </w:r>
      <w:r>
        <w:rPr/>
        <w:t>e</w:t>
      </w:r>
      <w:r>
        <w:rPr>
          <w:spacing w:val="-6"/>
        </w:rPr>
        <w:t> </w:t>
      </w:r>
      <w:r>
        <w:rPr/>
        <w:t>eliminação</w:t>
      </w:r>
      <w:r>
        <w:rPr>
          <w:spacing w:val="-5"/>
        </w:rPr>
        <w:t> </w:t>
      </w:r>
      <w:r>
        <w:rPr/>
        <w:t>de</w:t>
      </w:r>
      <w:r>
        <w:rPr>
          <w:spacing w:val="-6"/>
        </w:rPr>
        <w:t> </w:t>
      </w:r>
      <w:r>
        <w:rPr/>
        <w:t>resíduos,</w:t>
      </w:r>
      <w:r>
        <w:rPr>
          <w:spacing w:val="-5"/>
        </w:rPr>
        <w:t> </w:t>
      </w:r>
      <w:r>
        <w:rPr/>
        <w:t>como</w:t>
      </w:r>
      <w:r>
        <w:rPr>
          <w:spacing w:val="-6"/>
        </w:rPr>
        <w:t> </w:t>
      </w:r>
      <w:r>
        <w:rPr/>
        <w:t>do</w:t>
      </w:r>
      <w:r>
        <w:rPr>
          <w:spacing w:val="-5"/>
        </w:rPr>
        <w:t> </w:t>
      </w:r>
      <w:r>
        <w:rPr/>
        <w:t>melhor</w:t>
      </w:r>
      <w:r>
        <w:rPr>
          <w:spacing w:val="-6"/>
        </w:rPr>
        <w:t> </w:t>
      </w:r>
      <w:r>
        <w:rPr/>
        <w:t>acompanhamento</w:t>
      </w:r>
      <w:r>
        <w:rPr>
          <w:spacing w:val="-5"/>
        </w:rPr>
        <w:t> </w:t>
      </w:r>
      <w:r>
        <w:rPr/>
        <w:t>durante</w:t>
      </w:r>
      <w:r>
        <w:rPr>
          <w:spacing w:val="-6"/>
        </w:rPr>
        <w:t> </w:t>
      </w:r>
      <w:r>
        <w:rPr/>
        <w:t>todo</w:t>
      </w:r>
      <w:r>
        <w:rPr>
          <w:spacing w:val="-5"/>
        </w:rPr>
        <w:t> </w:t>
      </w:r>
      <w:r>
        <w:rPr/>
        <w:t>o</w:t>
      </w:r>
      <w:r>
        <w:rPr>
          <w:spacing w:val="-6"/>
        </w:rPr>
        <w:t> </w:t>
      </w:r>
      <w:r>
        <w:rPr/>
        <w:t>seu</w:t>
      </w:r>
      <w:r>
        <w:rPr>
          <w:spacing w:val="-5"/>
        </w:rPr>
        <w:t> </w:t>
      </w:r>
      <w:r>
        <w:rPr/>
        <w:t>ciclo</w:t>
      </w:r>
      <w:r>
        <w:rPr>
          <w:spacing w:val="-6"/>
        </w:rPr>
        <w:t> </w:t>
      </w:r>
      <w:r>
        <w:rPr>
          <w:spacing w:val="-3"/>
        </w:rPr>
        <w:t>produtivo. Tem</w:t>
      </w:r>
      <w:r>
        <w:rPr>
          <w:spacing w:val="-13"/>
        </w:rPr>
        <w:t> </w:t>
      </w:r>
      <w:r>
        <w:rPr/>
        <w:t>como</w:t>
      </w:r>
      <w:r>
        <w:rPr>
          <w:spacing w:val="-13"/>
        </w:rPr>
        <w:t> </w:t>
      </w:r>
      <w:r>
        <w:rPr/>
        <w:t>finalidade</w:t>
      </w:r>
      <w:r>
        <w:rPr>
          <w:spacing w:val="-13"/>
        </w:rPr>
        <w:t> </w:t>
      </w:r>
      <w:r>
        <w:rPr/>
        <w:t>reduzir</w:t>
      </w:r>
      <w:r>
        <w:rPr>
          <w:spacing w:val="-13"/>
        </w:rPr>
        <w:t> </w:t>
      </w:r>
      <w:r>
        <w:rPr/>
        <w:t>a</w:t>
      </w:r>
      <w:r>
        <w:rPr>
          <w:spacing w:val="-13"/>
        </w:rPr>
        <w:t> </w:t>
      </w:r>
      <w:r>
        <w:rPr/>
        <w:t>produção</w:t>
      </w:r>
      <w:r>
        <w:rPr>
          <w:spacing w:val="-13"/>
        </w:rPr>
        <w:t> </w:t>
      </w:r>
      <w:r>
        <w:rPr/>
        <w:t>de</w:t>
      </w:r>
      <w:r>
        <w:rPr>
          <w:spacing w:val="-13"/>
        </w:rPr>
        <w:t> </w:t>
      </w:r>
      <w:r>
        <w:rPr/>
        <w:t>resíduos</w:t>
      </w:r>
      <w:r>
        <w:rPr>
          <w:spacing w:val="-13"/>
        </w:rPr>
        <w:t> </w:t>
      </w:r>
      <w:r>
        <w:rPr/>
        <w:t>na</w:t>
      </w:r>
      <w:r>
        <w:rPr>
          <w:spacing w:val="-13"/>
        </w:rPr>
        <w:t> </w:t>
      </w:r>
      <w:r>
        <w:rPr/>
        <w:t>origem,</w:t>
      </w:r>
      <w:r>
        <w:rPr>
          <w:spacing w:val="-13"/>
        </w:rPr>
        <w:t> </w:t>
      </w:r>
      <w:r>
        <w:rPr/>
        <w:t>gerir</w:t>
      </w:r>
      <w:r>
        <w:rPr>
          <w:spacing w:val="-13"/>
        </w:rPr>
        <w:t> </w:t>
      </w:r>
      <w:r>
        <w:rPr/>
        <w:t>a</w:t>
      </w:r>
      <w:r>
        <w:rPr>
          <w:spacing w:val="-13"/>
        </w:rPr>
        <w:t> </w:t>
      </w:r>
      <w:r>
        <w:rPr/>
        <w:t>produção</w:t>
      </w:r>
      <w:r>
        <w:rPr>
          <w:spacing w:val="-13"/>
        </w:rPr>
        <w:t> </w:t>
      </w:r>
      <w:r>
        <w:rPr/>
        <w:t>dos</w:t>
      </w:r>
      <w:r>
        <w:rPr>
          <w:spacing w:val="-13"/>
        </w:rPr>
        <w:t> </w:t>
      </w:r>
      <w:r>
        <w:rPr/>
        <w:t>mesmos</w:t>
      </w:r>
      <w:r>
        <w:rPr>
          <w:spacing w:val="-13"/>
        </w:rPr>
        <w:t> </w:t>
      </w:r>
      <w:r>
        <w:rPr/>
        <w:t>no</w:t>
      </w:r>
      <w:r>
        <w:rPr>
          <w:spacing w:val="-13"/>
        </w:rPr>
        <w:t> </w:t>
      </w:r>
      <w:r>
        <w:rPr/>
        <w:t>sentido</w:t>
      </w:r>
      <w:r>
        <w:rPr>
          <w:spacing w:val="-13"/>
        </w:rPr>
        <w:t> </w:t>
      </w:r>
      <w:r>
        <w:rPr/>
        <w:t>de atingir</w:t>
      </w:r>
      <w:r>
        <w:rPr>
          <w:spacing w:val="-8"/>
        </w:rPr>
        <w:t> </w:t>
      </w:r>
      <w:r>
        <w:rPr/>
        <w:t>um</w:t>
      </w:r>
      <w:r>
        <w:rPr>
          <w:spacing w:val="-8"/>
        </w:rPr>
        <w:t> </w:t>
      </w:r>
      <w:r>
        <w:rPr/>
        <w:t>equilíbrio</w:t>
      </w:r>
      <w:r>
        <w:rPr>
          <w:spacing w:val="-8"/>
        </w:rPr>
        <w:t> </w:t>
      </w:r>
      <w:r>
        <w:rPr/>
        <w:t>entre</w:t>
      </w:r>
      <w:r>
        <w:rPr>
          <w:spacing w:val="-8"/>
        </w:rPr>
        <w:t> </w:t>
      </w:r>
      <w:r>
        <w:rPr/>
        <w:t>a</w:t>
      </w:r>
      <w:r>
        <w:rPr>
          <w:spacing w:val="-8"/>
        </w:rPr>
        <w:t> </w:t>
      </w:r>
      <w:r>
        <w:rPr/>
        <w:t>necessidade</w:t>
      </w:r>
      <w:r>
        <w:rPr>
          <w:spacing w:val="-7"/>
        </w:rPr>
        <w:t> </w:t>
      </w:r>
      <w:r>
        <w:rPr/>
        <w:t>de</w:t>
      </w:r>
      <w:r>
        <w:rPr>
          <w:spacing w:val="-8"/>
        </w:rPr>
        <w:t> </w:t>
      </w:r>
      <w:r>
        <w:rPr/>
        <w:t>produção</w:t>
      </w:r>
      <w:r>
        <w:rPr>
          <w:spacing w:val="-8"/>
        </w:rPr>
        <w:t> </w:t>
      </w:r>
      <w:r>
        <w:rPr/>
        <w:t>de</w:t>
      </w:r>
      <w:r>
        <w:rPr>
          <w:spacing w:val="-8"/>
        </w:rPr>
        <w:t> </w:t>
      </w:r>
      <w:r>
        <w:rPr/>
        <w:t>resíduos,</w:t>
      </w:r>
      <w:r>
        <w:rPr>
          <w:spacing w:val="-8"/>
        </w:rPr>
        <w:t> </w:t>
      </w:r>
      <w:r>
        <w:rPr/>
        <w:t>e</w:t>
      </w:r>
      <w:r>
        <w:rPr>
          <w:spacing w:val="-8"/>
        </w:rPr>
        <w:t> </w:t>
      </w:r>
      <w:r>
        <w:rPr/>
        <w:t>o</w:t>
      </w:r>
      <w:r>
        <w:rPr>
          <w:spacing w:val="-7"/>
        </w:rPr>
        <w:t> </w:t>
      </w:r>
      <w:r>
        <w:rPr/>
        <w:t>seu</w:t>
      </w:r>
      <w:r>
        <w:rPr>
          <w:spacing w:val="-8"/>
        </w:rPr>
        <w:t> </w:t>
      </w:r>
      <w:r>
        <w:rPr/>
        <w:t>Impacto</w:t>
      </w:r>
      <w:r>
        <w:rPr>
          <w:spacing w:val="-8"/>
        </w:rPr>
        <w:t> </w:t>
      </w:r>
      <w:r>
        <w:rPr/>
        <w:t>ambiental.</w:t>
      </w:r>
    </w:p>
    <w:p>
      <w:pPr>
        <w:pStyle w:val="BodyText"/>
        <w:spacing w:before="0"/>
        <w:rPr>
          <w:sz w:val="20"/>
        </w:rPr>
      </w:pPr>
    </w:p>
    <w:p>
      <w:pPr>
        <w:pStyle w:val="BodyText"/>
        <w:spacing w:before="7"/>
        <w:rPr>
          <w:sz w:val="16"/>
        </w:rPr>
      </w:pPr>
    </w:p>
    <w:p>
      <w:pPr>
        <w:pStyle w:val="ListParagraph"/>
        <w:numPr>
          <w:ilvl w:val="2"/>
          <w:numId w:val="495"/>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2977"/>
      </w:pPr>
      <w:r>
        <w:rPr/>
        <w:t>Ver tabela 1- REMUNERAÇÃO DE PROJETOS E SERVIÇOS DIVERSOS constante do Anexo I deste documento.</w:t>
      </w:r>
    </w:p>
    <w:p>
      <w:pPr>
        <w:pStyle w:val="BodyText"/>
        <w:spacing w:before="0"/>
        <w:rPr>
          <w:sz w:val="20"/>
        </w:rPr>
      </w:pPr>
    </w:p>
    <w:p>
      <w:pPr>
        <w:spacing w:before="166"/>
        <w:ind w:left="3004" w:right="0" w:firstLine="0"/>
        <w:jc w:val="left"/>
        <w:rPr>
          <w:rFonts w:ascii="Dax-Italic"/>
          <w:i/>
          <w:sz w:val="18"/>
        </w:rPr>
      </w:pPr>
      <w:r>
        <w:rPr>
          <w:rFonts w:ascii="Dax-Italic"/>
          <w:i/>
          <w:color w:val="006E72"/>
          <w:sz w:val="18"/>
        </w:rPr>
        <w:t>5.14.4. PRODUTOS FINAIS</w:t>
      </w:r>
    </w:p>
    <w:p>
      <w:pPr>
        <w:pStyle w:val="BodyText"/>
        <w:spacing w:before="122"/>
        <w:ind w:left="3004"/>
        <w:rPr>
          <w:rFonts w:ascii="Dax-Regular" w:hAnsi="Dax-Regular"/>
        </w:rPr>
      </w:pPr>
      <w:r>
        <w:rPr>
          <w:rFonts w:ascii="Dax-Regular" w:hAnsi="Dax-Regular"/>
        </w:rPr>
        <w:t>Observação:</w:t>
      </w:r>
    </w:p>
    <w:p>
      <w:pPr>
        <w:pStyle w:val="BodyText"/>
        <w:ind w:left="3004"/>
      </w:pPr>
      <w:r>
        <w:rPr/>
        <w:t>para as etapas preliminares, de coordenação e complementares ver “item 5.0” – Condições Gerais.</w:t>
      </w:r>
    </w:p>
    <w:p>
      <w:pPr>
        <w:pStyle w:val="BodyText"/>
        <w:spacing w:before="0"/>
        <w:rPr>
          <w:sz w:val="20"/>
        </w:rPr>
      </w:pPr>
    </w:p>
    <w:p>
      <w:pPr>
        <w:pStyle w:val="BodyText"/>
        <w:spacing w:before="9"/>
        <w:rPr>
          <w:sz w:val="19"/>
        </w:rPr>
      </w:pPr>
    </w:p>
    <w:p>
      <w:pPr>
        <w:spacing w:before="0"/>
        <w:ind w:left="3004" w:right="0" w:firstLine="0"/>
        <w:jc w:val="left"/>
        <w:rPr>
          <w:rFonts w:ascii="Dax-LightItalic"/>
          <w:i/>
          <w:sz w:val="18"/>
        </w:rPr>
      </w:pPr>
      <w:r>
        <w:rPr>
          <w:rFonts w:ascii="Dax-LightItalic"/>
          <w:i/>
          <w:color w:val="006E72"/>
          <w:sz w:val="18"/>
        </w:rPr>
        <w:t>5.1.4.1. ANTEPROJETO (AP):</w:t>
      </w:r>
    </w:p>
    <w:p>
      <w:pPr>
        <w:pStyle w:val="ListParagraph"/>
        <w:numPr>
          <w:ilvl w:val="4"/>
          <w:numId w:val="496"/>
        </w:numPr>
        <w:tabs>
          <w:tab w:pos="3850" w:val="left" w:leader="none"/>
        </w:tabs>
        <w:spacing w:line="240" w:lineRule="auto" w:before="123"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497"/>
        </w:numPr>
        <w:tabs>
          <w:tab w:pos="3318" w:val="left" w:leader="none"/>
        </w:tabs>
        <w:spacing w:line="240" w:lineRule="auto" w:before="151"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497"/>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497"/>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497"/>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497"/>
        </w:numPr>
        <w:tabs>
          <w:tab w:pos="3318" w:val="left" w:leader="none"/>
        </w:tabs>
        <w:spacing w:line="283" w:lineRule="auto" w:before="93"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de salas e dos espaços</w:t>
      </w:r>
      <w:r>
        <w:rPr>
          <w:spacing w:val="-10"/>
          <w:sz w:val="18"/>
        </w:rPr>
        <w:t> </w:t>
      </w:r>
      <w:r>
        <w:rPr>
          <w:sz w:val="18"/>
        </w:rPr>
        <w:t>técnicos</w:t>
      </w:r>
    </w:p>
    <w:p>
      <w:pPr>
        <w:pStyle w:val="ListParagraph"/>
        <w:numPr>
          <w:ilvl w:val="0"/>
          <w:numId w:val="497"/>
        </w:numPr>
        <w:tabs>
          <w:tab w:pos="3317" w:val="left" w:leader="none"/>
          <w:tab w:pos="3318" w:val="left" w:leader="none"/>
        </w:tabs>
        <w:spacing w:line="240" w:lineRule="auto" w:before="59"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496"/>
        </w:numPr>
        <w:tabs>
          <w:tab w:pos="3850" w:val="left" w:leader="none"/>
        </w:tabs>
        <w:spacing w:line="240" w:lineRule="auto" w:before="165"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498"/>
        </w:numPr>
        <w:tabs>
          <w:tab w:pos="3318" w:val="left" w:leader="none"/>
        </w:tabs>
        <w:spacing w:line="240" w:lineRule="auto" w:before="151"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498"/>
        </w:numPr>
        <w:tabs>
          <w:tab w:pos="3318" w:val="left" w:leader="none"/>
        </w:tabs>
        <w:spacing w:line="240" w:lineRule="auto" w:before="94" w:after="0"/>
        <w:ind w:left="3317" w:right="0" w:hanging="340"/>
        <w:jc w:val="left"/>
        <w:rPr>
          <w:sz w:val="18"/>
        </w:rPr>
      </w:pPr>
      <w:r>
        <w:rPr>
          <w:sz w:val="18"/>
        </w:rPr>
        <w:t>previsão do resíduos sólidos a serem gerados pelo</w:t>
      </w:r>
      <w:r>
        <w:rPr>
          <w:spacing w:val="-20"/>
          <w:sz w:val="18"/>
        </w:rPr>
        <w:t> </w:t>
      </w:r>
      <w:r>
        <w:rPr>
          <w:sz w:val="18"/>
        </w:rPr>
        <w:t>empreendimento</w:t>
      </w:r>
    </w:p>
    <w:p>
      <w:pPr>
        <w:pStyle w:val="BodyText"/>
        <w:ind w:left="2977"/>
      </w:pPr>
      <w:r>
        <w:rPr/>
        <w:t>e) outras informações relevantes;</w:t>
      </w:r>
    </w:p>
    <w:p>
      <w:pPr>
        <w:pStyle w:val="BodyText"/>
        <w:spacing w:before="0"/>
        <w:rPr>
          <w:sz w:val="20"/>
        </w:rPr>
      </w:pPr>
    </w:p>
    <w:p>
      <w:pPr>
        <w:pStyle w:val="ListParagraph"/>
        <w:numPr>
          <w:ilvl w:val="4"/>
          <w:numId w:val="496"/>
        </w:numPr>
        <w:tabs>
          <w:tab w:pos="3900" w:val="left" w:leader="none"/>
        </w:tabs>
        <w:spacing w:line="240" w:lineRule="auto" w:before="165" w:after="0"/>
        <w:ind w:left="3899" w:right="0" w:hanging="89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499"/>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499"/>
        </w:numPr>
        <w:tabs>
          <w:tab w:pos="3498" w:val="left" w:leader="none"/>
        </w:tabs>
        <w:spacing w:line="240" w:lineRule="auto" w:before="94" w:after="0"/>
        <w:ind w:left="3497" w:right="0" w:hanging="160"/>
        <w:jc w:val="left"/>
        <w:rPr>
          <w:sz w:val="18"/>
        </w:rPr>
      </w:pPr>
      <w:r>
        <w:rPr>
          <w:sz w:val="18"/>
        </w:rPr>
        <w:t>planta de situação e localização do</w:t>
      </w:r>
      <w:r>
        <w:rPr>
          <w:spacing w:val="-10"/>
          <w:sz w:val="18"/>
        </w:rPr>
        <w:t> </w:t>
      </w:r>
      <w:r>
        <w:rPr>
          <w:sz w:val="18"/>
        </w:rPr>
        <w:t>empreendimento;</w:t>
      </w:r>
    </w:p>
    <w:p>
      <w:pPr>
        <w:pStyle w:val="ListParagraph"/>
        <w:numPr>
          <w:ilvl w:val="1"/>
          <w:numId w:val="499"/>
        </w:numPr>
        <w:tabs>
          <w:tab w:pos="3498" w:val="left" w:leader="none"/>
        </w:tabs>
        <w:spacing w:line="240" w:lineRule="auto" w:before="94" w:after="0"/>
        <w:ind w:left="3497" w:right="0" w:hanging="160"/>
        <w:jc w:val="left"/>
        <w:rPr>
          <w:sz w:val="18"/>
        </w:rPr>
      </w:pPr>
      <w:r>
        <w:rPr>
          <w:sz w:val="18"/>
        </w:rPr>
        <w:t>planta do canteiro de</w:t>
      </w:r>
      <w:r>
        <w:rPr>
          <w:spacing w:val="-3"/>
          <w:sz w:val="18"/>
        </w:rPr>
        <w:t> </w:t>
      </w:r>
      <w:r>
        <w:rPr>
          <w:sz w:val="18"/>
        </w:rPr>
        <w:t>obras;</w:t>
      </w:r>
    </w:p>
    <w:p>
      <w:pPr>
        <w:pStyle w:val="ListParagraph"/>
        <w:numPr>
          <w:ilvl w:val="1"/>
          <w:numId w:val="499"/>
        </w:numPr>
        <w:tabs>
          <w:tab w:pos="3498" w:val="left" w:leader="none"/>
        </w:tabs>
        <w:spacing w:line="240" w:lineRule="auto" w:before="94" w:after="0"/>
        <w:ind w:left="3497" w:right="0" w:hanging="160"/>
        <w:jc w:val="left"/>
        <w:rPr>
          <w:sz w:val="18"/>
        </w:rPr>
      </w:pPr>
      <w:r>
        <w:rPr>
          <w:sz w:val="18"/>
        </w:rPr>
        <w:t>desenhos</w:t>
      </w:r>
      <w:r>
        <w:rPr>
          <w:spacing w:val="-1"/>
          <w:sz w:val="18"/>
        </w:rPr>
        <w:t> </w:t>
      </w:r>
      <w:r>
        <w:rPr>
          <w:sz w:val="18"/>
        </w:rPr>
        <w:t>esquemáticos;</w:t>
      </w:r>
    </w:p>
    <w:p>
      <w:pPr>
        <w:spacing w:after="0" w:line="240" w:lineRule="auto"/>
        <w:jc w:val="left"/>
        <w:rPr>
          <w:sz w:val="18"/>
        </w:rPr>
        <w:sectPr>
          <w:pgSz w:w="11910" w:h="16840"/>
          <w:pgMar w:header="0" w:footer="821" w:top="1280" w:bottom="1020" w:left="0" w:right="0"/>
        </w:sectPr>
      </w:pPr>
    </w:p>
    <w:p>
      <w:pPr>
        <w:pStyle w:val="ListParagraph"/>
        <w:numPr>
          <w:ilvl w:val="0"/>
          <w:numId w:val="499"/>
        </w:numPr>
        <w:tabs>
          <w:tab w:pos="3318" w:val="left" w:leader="none"/>
        </w:tabs>
        <w:spacing w:line="240" w:lineRule="auto" w:before="77" w:after="0"/>
        <w:ind w:left="3317" w:right="0" w:hanging="340"/>
        <w:jc w:val="left"/>
        <w:rPr>
          <w:sz w:val="18"/>
        </w:rPr>
      </w:pPr>
      <w:r>
        <w:rPr>
          <w:sz w:val="18"/>
        </w:rPr>
        <w:t>Textos:</w:t>
      </w:r>
    </w:p>
    <w:p>
      <w:pPr>
        <w:pStyle w:val="ListParagraph"/>
        <w:numPr>
          <w:ilvl w:val="1"/>
          <w:numId w:val="499"/>
        </w:numPr>
        <w:tabs>
          <w:tab w:pos="3498" w:val="left" w:leader="none"/>
        </w:tabs>
        <w:spacing w:line="240" w:lineRule="auto" w:before="94" w:after="0"/>
        <w:ind w:left="3497" w:right="0" w:hanging="160"/>
        <w:jc w:val="left"/>
        <w:rPr>
          <w:sz w:val="18"/>
        </w:rPr>
      </w:pPr>
      <w:r>
        <w:rPr>
          <w:sz w:val="18"/>
        </w:rPr>
        <w:t>plano</w:t>
      </w:r>
      <w:r>
        <w:rPr>
          <w:spacing w:val="-4"/>
          <w:sz w:val="18"/>
        </w:rPr>
        <w:t> </w:t>
      </w:r>
      <w:r>
        <w:rPr>
          <w:sz w:val="18"/>
        </w:rPr>
        <w:t>de</w:t>
      </w:r>
      <w:r>
        <w:rPr>
          <w:spacing w:val="-4"/>
          <w:sz w:val="18"/>
        </w:rPr>
        <w:t> </w:t>
      </w:r>
      <w:r>
        <w:rPr>
          <w:sz w:val="18"/>
        </w:rPr>
        <w:t>trabalho</w:t>
      </w:r>
      <w:r>
        <w:rPr>
          <w:spacing w:val="-4"/>
          <w:sz w:val="18"/>
        </w:rPr>
        <w:t> </w:t>
      </w:r>
      <w:r>
        <w:rPr>
          <w:sz w:val="18"/>
        </w:rPr>
        <w:t>com</w:t>
      </w:r>
      <w:r>
        <w:rPr>
          <w:spacing w:val="-4"/>
          <w:sz w:val="18"/>
        </w:rPr>
        <w:t> </w:t>
      </w:r>
      <w:r>
        <w:rPr>
          <w:sz w:val="18"/>
        </w:rPr>
        <w:t>cronograma</w:t>
      </w:r>
      <w:r>
        <w:rPr>
          <w:spacing w:val="-4"/>
          <w:sz w:val="18"/>
        </w:rPr>
        <w:t> </w:t>
      </w:r>
      <w:r>
        <w:rPr>
          <w:sz w:val="18"/>
        </w:rPr>
        <w:t>e</w:t>
      </w:r>
      <w:r>
        <w:rPr>
          <w:spacing w:val="-4"/>
          <w:sz w:val="18"/>
        </w:rPr>
        <w:t> </w:t>
      </w:r>
      <w:r>
        <w:rPr>
          <w:sz w:val="18"/>
        </w:rPr>
        <w:t>planejamento</w:t>
      </w:r>
      <w:r>
        <w:rPr>
          <w:spacing w:val="-3"/>
          <w:sz w:val="18"/>
        </w:rPr>
        <w:t> </w:t>
      </w:r>
      <w:r>
        <w:rPr>
          <w:sz w:val="18"/>
        </w:rPr>
        <w:t>da</w:t>
      </w:r>
      <w:r>
        <w:rPr>
          <w:spacing w:val="-4"/>
          <w:sz w:val="18"/>
        </w:rPr>
        <w:t> </w:t>
      </w:r>
      <w:r>
        <w:rPr>
          <w:sz w:val="18"/>
        </w:rPr>
        <w:t>gestão</w:t>
      </w:r>
      <w:r>
        <w:rPr>
          <w:spacing w:val="-4"/>
          <w:sz w:val="18"/>
        </w:rPr>
        <w:t> </w:t>
      </w:r>
      <w:r>
        <w:rPr>
          <w:sz w:val="18"/>
        </w:rPr>
        <w:t>de</w:t>
      </w:r>
      <w:r>
        <w:rPr>
          <w:spacing w:val="-4"/>
          <w:sz w:val="18"/>
        </w:rPr>
        <w:t> </w:t>
      </w:r>
      <w:r>
        <w:rPr>
          <w:sz w:val="18"/>
        </w:rPr>
        <w:t>resíduos</w:t>
      </w:r>
      <w:r>
        <w:rPr>
          <w:spacing w:val="-4"/>
          <w:sz w:val="18"/>
        </w:rPr>
        <w:t> </w:t>
      </w:r>
      <w:r>
        <w:rPr>
          <w:sz w:val="18"/>
        </w:rPr>
        <w:t>sólidos</w:t>
      </w:r>
    </w:p>
    <w:p>
      <w:pPr>
        <w:pStyle w:val="BodyText"/>
        <w:spacing w:before="0"/>
        <w:rPr>
          <w:sz w:val="20"/>
        </w:rPr>
      </w:pPr>
    </w:p>
    <w:p>
      <w:pPr>
        <w:pStyle w:val="BodyText"/>
        <w:spacing w:before="166"/>
        <w:ind w:left="3004"/>
        <w:rPr>
          <w:rFonts w:ascii="Dax-Regular" w:hAnsi="Dax-Regular"/>
        </w:rPr>
      </w:pPr>
      <w:r>
        <w:rPr>
          <w:rFonts w:ascii="Dax-Regular" w:hAnsi="Dax-Regular"/>
        </w:rPr>
        <w:t>Observação:</w:t>
      </w:r>
    </w:p>
    <w:p>
      <w:pPr>
        <w:pStyle w:val="BodyText"/>
        <w:spacing w:before="93"/>
        <w:ind w:left="3004"/>
      </w:pPr>
      <w:r>
        <w:rPr/>
        <w:t>Documentos para aprovação do projeto (ou “PROJETO LEGAL”), subproduto da etapa Anteprojeto (AP):</w:t>
      </w:r>
    </w:p>
    <w:p>
      <w:pPr>
        <w:pStyle w:val="ListParagraph"/>
        <w:numPr>
          <w:ilvl w:val="0"/>
          <w:numId w:val="494"/>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7"/>
        <w:rPr>
          <w:sz w:val="26"/>
        </w:rPr>
      </w:pPr>
    </w:p>
    <w:p>
      <w:pPr>
        <w:pStyle w:val="ListParagraph"/>
        <w:numPr>
          <w:ilvl w:val="3"/>
          <w:numId w:val="500"/>
        </w:numPr>
        <w:tabs>
          <w:tab w:pos="3692" w:val="left" w:leader="none"/>
        </w:tabs>
        <w:spacing w:line="240" w:lineRule="auto" w:before="0" w:after="0"/>
        <w:ind w:left="3691" w:right="0" w:hanging="687"/>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13</w:t>
      </w:r>
    </w:p>
    <w:p>
      <w:pPr>
        <w:pStyle w:val="ListParagraph"/>
        <w:numPr>
          <w:ilvl w:val="4"/>
          <w:numId w:val="500"/>
        </w:numPr>
        <w:tabs>
          <w:tab w:pos="3850" w:val="left" w:leader="none"/>
        </w:tabs>
        <w:spacing w:line="240" w:lineRule="auto" w:before="122"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01"/>
        </w:numPr>
        <w:tabs>
          <w:tab w:pos="3318" w:val="left" w:leader="none"/>
        </w:tabs>
        <w:spacing w:line="240" w:lineRule="auto" w:before="151"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501"/>
        </w:numPr>
        <w:tabs>
          <w:tab w:pos="3318" w:val="left" w:leader="none"/>
        </w:tabs>
        <w:spacing w:line="240" w:lineRule="auto" w:before="94" w:after="0"/>
        <w:ind w:left="3317" w:right="0" w:hanging="340"/>
        <w:jc w:val="left"/>
        <w:rPr>
          <w:sz w:val="18"/>
        </w:rPr>
      </w:pPr>
      <w:r>
        <w:rPr>
          <w:sz w:val="18"/>
        </w:rPr>
        <w:t>anteprojeto gerenciamento de resíduos</w:t>
      </w:r>
      <w:r>
        <w:rPr>
          <w:spacing w:val="-6"/>
          <w:sz w:val="18"/>
        </w:rPr>
        <w:t> </w:t>
      </w:r>
      <w:r>
        <w:rPr>
          <w:sz w:val="18"/>
        </w:rPr>
        <w:t>sólidos;</w:t>
      </w:r>
    </w:p>
    <w:p>
      <w:pPr>
        <w:pStyle w:val="ListParagraph"/>
        <w:numPr>
          <w:ilvl w:val="0"/>
          <w:numId w:val="501"/>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501"/>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500"/>
        </w:numPr>
        <w:tabs>
          <w:tab w:pos="3850" w:val="left" w:leader="none"/>
        </w:tabs>
        <w:spacing w:line="240" w:lineRule="auto" w:before="165"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502"/>
        </w:numPr>
        <w:tabs>
          <w:tab w:pos="3318" w:val="left" w:leader="none"/>
        </w:tabs>
        <w:spacing w:line="240" w:lineRule="auto" w:before="151" w:after="0"/>
        <w:ind w:left="3317" w:right="0" w:hanging="340"/>
        <w:jc w:val="left"/>
        <w:rPr>
          <w:sz w:val="18"/>
        </w:rPr>
      </w:pPr>
      <w:r>
        <w:rPr>
          <w:sz w:val="18"/>
        </w:rPr>
        <w:t>concepção das soluções e sistemas a serem</w:t>
      </w:r>
      <w:r>
        <w:rPr>
          <w:spacing w:val="-11"/>
          <w:sz w:val="18"/>
        </w:rPr>
        <w:t> </w:t>
      </w:r>
      <w:r>
        <w:rPr>
          <w:sz w:val="18"/>
        </w:rPr>
        <w:t>adotados;</w:t>
      </w:r>
    </w:p>
    <w:p>
      <w:pPr>
        <w:pStyle w:val="ListParagraph"/>
        <w:numPr>
          <w:ilvl w:val="0"/>
          <w:numId w:val="502"/>
        </w:numPr>
        <w:tabs>
          <w:tab w:pos="3318" w:val="left" w:leader="none"/>
        </w:tabs>
        <w:spacing w:line="240" w:lineRule="auto" w:before="94" w:after="0"/>
        <w:ind w:left="3317" w:right="0" w:hanging="340"/>
        <w:jc w:val="left"/>
        <w:rPr>
          <w:sz w:val="18"/>
        </w:rPr>
      </w:pPr>
      <w:r>
        <w:rPr>
          <w:sz w:val="18"/>
        </w:rPr>
        <w:t>caracterização dos resíduos sólidos a serem gerados pelo</w:t>
      </w:r>
      <w:r>
        <w:rPr>
          <w:spacing w:val="-25"/>
          <w:sz w:val="18"/>
        </w:rPr>
        <w:t> </w:t>
      </w:r>
      <w:r>
        <w:rPr>
          <w:sz w:val="18"/>
        </w:rPr>
        <w:t>empreendimento;</w:t>
      </w:r>
    </w:p>
    <w:p>
      <w:pPr>
        <w:pStyle w:val="ListParagraph"/>
        <w:numPr>
          <w:ilvl w:val="0"/>
          <w:numId w:val="502"/>
        </w:numPr>
        <w:tabs>
          <w:tab w:pos="3317" w:val="left" w:leader="none"/>
          <w:tab w:pos="3318" w:val="left" w:leader="none"/>
        </w:tabs>
        <w:spacing w:line="240" w:lineRule="auto" w:before="94" w:after="0"/>
        <w:ind w:left="3317" w:right="0" w:hanging="340"/>
        <w:jc w:val="left"/>
        <w:rPr>
          <w:sz w:val="18"/>
        </w:rPr>
      </w:pPr>
      <w:r>
        <w:rPr>
          <w:sz w:val="18"/>
        </w:rPr>
        <w:t>estimativa de</w:t>
      </w:r>
      <w:r>
        <w:rPr>
          <w:spacing w:val="-2"/>
          <w:sz w:val="18"/>
        </w:rPr>
        <w:t> </w:t>
      </w:r>
      <w:r>
        <w:rPr>
          <w:sz w:val="18"/>
        </w:rPr>
        <w:t>resíduos;</w:t>
      </w:r>
    </w:p>
    <w:p>
      <w:pPr>
        <w:pStyle w:val="BodyText"/>
        <w:spacing w:before="0"/>
        <w:rPr>
          <w:sz w:val="20"/>
        </w:rPr>
      </w:pPr>
    </w:p>
    <w:p>
      <w:pPr>
        <w:pStyle w:val="ListParagraph"/>
        <w:numPr>
          <w:ilvl w:val="4"/>
          <w:numId w:val="500"/>
        </w:numPr>
        <w:tabs>
          <w:tab w:pos="3900" w:val="left" w:leader="none"/>
        </w:tabs>
        <w:spacing w:line="240" w:lineRule="auto" w:before="166" w:after="0"/>
        <w:ind w:left="3899" w:right="0" w:hanging="89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03"/>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503"/>
        </w:numPr>
        <w:tabs>
          <w:tab w:pos="3498" w:val="left" w:leader="none"/>
        </w:tabs>
        <w:spacing w:line="240" w:lineRule="auto" w:before="94" w:after="0"/>
        <w:ind w:left="3497" w:right="0" w:hanging="160"/>
        <w:jc w:val="left"/>
        <w:rPr>
          <w:sz w:val="18"/>
        </w:rPr>
      </w:pPr>
      <w:r>
        <w:rPr>
          <w:sz w:val="18"/>
        </w:rPr>
        <w:t>planta de situação e localização do</w:t>
      </w:r>
      <w:r>
        <w:rPr>
          <w:spacing w:val="-10"/>
          <w:sz w:val="18"/>
        </w:rPr>
        <w:t> </w:t>
      </w:r>
      <w:r>
        <w:rPr>
          <w:sz w:val="18"/>
        </w:rPr>
        <w:t>empreendimento;</w:t>
      </w:r>
    </w:p>
    <w:p>
      <w:pPr>
        <w:pStyle w:val="ListParagraph"/>
        <w:numPr>
          <w:ilvl w:val="1"/>
          <w:numId w:val="503"/>
        </w:numPr>
        <w:tabs>
          <w:tab w:pos="3498" w:val="left" w:leader="none"/>
        </w:tabs>
        <w:spacing w:line="240" w:lineRule="auto" w:before="94" w:after="0"/>
        <w:ind w:left="3497" w:right="0" w:hanging="160"/>
        <w:jc w:val="left"/>
        <w:rPr>
          <w:sz w:val="18"/>
        </w:rPr>
      </w:pPr>
      <w:r>
        <w:rPr>
          <w:sz w:val="18"/>
        </w:rPr>
        <w:t>planta do canteiro de</w:t>
      </w:r>
      <w:r>
        <w:rPr>
          <w:spacing w:val="-3"/>
          <w:sz w:val="18"/>
        </w:rPr>
        <w:t> </w:t>
      </w:r>
      <w:r>
        <w:rPr>
          <w:sz w:val="18"/>
        </w:rPr>
        <w:t>obras;</w:t>
      </w:r>
    </w:p>
    <w:p>
      <w:pPr>
        <w:pStyle w:val="ListParagraph"/>
        <w:numPr>
          <w:ilvl w:val="1"/>
          <w:numId w:val="503"/>
        </w:numPr>
        <w:tabs>
          <w:tab w:pos="3498" w:val="left" w:leader="none"/>
        </w:tabs>
        <w:spacing w:line="240" w:lineRule="auto" w:before="94" w:after="0"/>
        <w:ind w:left="3497" w:right="0" w:hanging="160"/>
        <w:jc w:val="left"/>
        <w:rPr>
          <w:sz w:val="18"/>
        </w:rPr>
      </w:pPr>
      <w:r>
        <w:rPr>
          <w:sz w:val="18"/>
        </w:rPr>
        <w:t>desenhos</w:t>
      </w:r>
      <w:r>
        <w:rPr>
          <w:spacing w:val="-1"/>
          <w:sz w:val="18"/>
        </w:rPr>
        <w:t> </w:t>
      </w:r>
      <w:r>
        <w:rPr>
          <w:sz w:val="18"/>
        </w:rPr>
        <w:t>esquemáticos;</w:t>
      </w:r>
    </w:p>
    <w:p>
      <w:pPr>
        <w:pStyle w:val="ListParagraph"/>
        <w:numPr>
          <w:ilvl w:val="0"/>
          <w:numId w:val="503"/>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503"/>
        </w:numPr>
        <w:tabs>
          <w:tab w:pos="3498" w:val="left" w:leader="none"/>
        </w:tabs>
        <w:spacing w:line="240" w:lineRule="auto" w:before="94" w:after="0"/>
        <w:ind w:left="3497" w:right="0" w:hanging="160"/>
        <w:jc w:val="left"/>
        <w:rPr>
          <w:sz w:val="18"/>
        </w:rPr>
      </w:pPr>
      <w:r>
        <w:rPr>
          <w:sz w:val="18"/>
        </w:rPr>
        <w:t>plano</w:t>
      </w:r>
      <w:r>
        <w:rPr>
          <w:spacing w:val="-4"/>
          <w:sz w:val="18"/>
        </w:rPr>
        <w:t> </w:t>
      </w:r>
      <w:r>
        <w:rPr>
          <w:sz w:val="18"/>
        </w:rPr>
        <w:t>de</w:t>
      </w:r>
      <w:r>
        <w:rPr>
          <w:spacing w:val="-4"/>
          <w:sz w:val="18"/>
        </w:rPr>
        <w:t> </w:t>
      </w:r>
      <w:r>
        <w:rPr>
          <w:sz w:val="18"/>
        </w:rPr>
        <w:t>trabalho</w:t>
      </w:r>
      <w:r>
        <w:rPr>
          <w:spacing w:val="-4"/>
          <w:sz w:val="18"/>
        </w:rPr>
        <w:t> </w:t>
      </w:r>
      <w:r>
        <w:rPr>
          <w:sz w:val="18"/>
        </w:rPr>
        <w:t>com</w:t>
      </w:r>
      <w:r>
        <w:rPr>
          <w:spacing w:val="-4"/>
          <w:sz w:val="18"/>
        </w:rPr>
        <w:t> </w:t>
      </w:r>
      <w:r>
        <w:rPr>
          <w:sz w:val="18"/>
        </w:rPr>
        <w:t>cronograma</w:t>
      </w:r>
      <w:r>
        <w:rPr>
          <w:spacing w:val="-4"/>
          <w:sz w:val="18"/>
        </w:rPr>
        <w:t> </w:t>
      </w:r>
      <w:r>
        <w:rPr>
          <w:sz w:val="18"/>
        </w:rPr>
        <w:t>e</w:t>
      </w:r>
      <w:r>
        <w:rPr>
          <w:spacing w:val="-4"/>
          <w:sz w:val="18"/>
        </w:rPr>
        <w:t> </w:t>
      </w:r>
      <w:r>
        <w:rPr>
          <w:sz w:val="18"/>
        </w:rPr>
        <w:t>planejamento</w:t>
      </w:r>
      <w:r>
        <w:rPr>
          <w:spacing w:val="-3"/>
          <w:sz w:val="18"/>
        </w:rPr>
        <w:t> </w:t>
      </w:r>
      <w:r>
        <w:rPr>
          <w:sz w:val="18"/>
        </w:rPr>
        <w:t>da</w:t>
      </w:r>
      <w:r>
        <w:rPr>
          <w:spacing w:val="-4"/>
          <w:sz w:val="18"/>
        </w:rPr>
        <w:t> </w:t>
      </w:r>
      <w:r>
        <w:rPr>
          <w:sz w:val="18"/>
        </w:rPr>
        <w:t>gestão</w:t>
      </w:r>
      <w:r>
        <w:rPr>
          <w:spacing w:val="-4"/>
          <w:sz w:val="18"/>
        </w:rPr>
        <w:t> </w:t>
      </w:r>
      <w:r>
        <w:rPr>
          <w:sz w:val="18"/>
        </w:rPr>
        <w:t>de</w:t>
      </w:r>
      <w:r>
        <w:rPr>
          <w:spacing w:val="-4"/>
          <w:sz w:val="18"/>
        </w:rPr>
        <w:t> </w:t>
      </w:r>
      <w:r>
        <w:rPr>
          <w:sz w:val="18"/>
        </w:rPr>
        <w:t>resíduos</w:t>
      </w:r>
      <w:r>
        <w:rPr>
          <w:spacing w:val="-4"/>
          <w:sz w:val="18"/>
        </w:rPr>
        <w:t> </w:t>
      </w:r>
      <w:r>
        <w:rPr>
          <w:sz w:val="18"/>
        </w:rPr>
        <w:t>sólidos</w:t>
      </w:r>
    </w:p>
    <w:p>
      <w:pPr>
        <w:pStyle w:val="ListParagraph"/>
        <w:numPr>
          <w:ilvl w:val="1"/>
          <w:numId w:val="503"/>
        </w:numPr>
        <w:tabs>
          <w:tab w:pos="3498" w:val="left" w:leader="none"/>
        </w:tabs>
        <w:spacing w:line="240" w:lineRule="auto" w:before="94" w:after="0"/>
        <w:ind w:left="3497" w:right="0" w:hanging="160"/>
        <w:jc w:val="left"/>
        <w:rPr>
          <w:sz w:val="18"/>
        </w:rPr>
      </w:pPr>
      <w:r>
        <w:rPr>
          <w:sz w:val="18"/>
        </w:rPr>
        <w:t>cronograma de execução da</w:t>
      </w:r>
      <w:r>
        <w:rPr>
          <w:spacing w:val="-4"/>
          <w:sz w:val="18"/>
        </w:rPr>
        <w:t> </w:t>
      </w:r>
      <w:r>
        <w:rPr>
          <w:sz w:val="18"/>
        </w:rPr>
        <w:t>obra;</w:t>
      </w:r>
    </w:p>
    <w:p>
      <w:pPr>
        <w:pStyle w:val="ListParagraph"/>
        <w:numPr>
          <w:ilvl w:val="1"/>
          <w:numId w:val="503"/>
        </w:numPr>
        <w:tabs>
          <w:tab w:pos="3498" w:val="left" w:leader="none"/>
        </w:tabs>
        <w:spacing w:line="240" w:lineRule="auto" w:before="94" w:after="0"/>
        <w:ind w:left="3497" w:right="0" w:hanging="160"/>
        <w:jc w:val="left"/>
        <w:rPr>
          <w:sz w:val="18"/>
        </w:rPr>
      </w:pPr>
      <w:r>
        <w:rPr>
          <w:sz w:val="18"/>
        </w:rPr>
        <w:t>memorial</w:t>
      </w:r>
      <w:r>
        <w:rPr>
          <w:spacing w:val="-12"/>
          <w:sz w:val="18"/>
        </w:rPr>
        <w:t> </w:t>
      </w:r>
      <w:r>
        <w:rPr>
          <w:sz w:val="18"/>
        </w:rPr>
        <w:t>descritivo</w:t>
      </w:r>
      <w:r>
        <w:rPr>
          <w:spacing w:val="-11"/>
          <w:sz w:val="18"/>
        </w:rPr>
        <w:t> </w:t>
      </w:r>
      <w:r>
        <w:rPr>
          <w:sz w:val="18"/>
        </w:rPr>
        <w:t>contendo</w:t>
      </w:r>
      <w:r>
        <w:rPr>
          <w:spacing w:val="-12"/>
          <w:sz w:val="18"/>
        </w:rPr>
        <w:t> </w:t>
      </w:r>
      <w:r>
        <w:rPr>
          <w:sz w:val="18"/>
        </w:rPr>
        <w:t>a</w:t>
      </w:r>
      <w:r>
        <w:rPr>
          <w:spacing w:val="-11"/>
          <w:sz w:val="18"/>
        </w:rPr>
        <w:t> </w:t>
      </w:r>
      <w:r>
        <w:rPr>
          <w:sz w:val="18"/>
        </w:rPr>
        <w:t>caracterização</w:t>
      </w:r>
      <w:r>
        <w:rPr>
          <w:spacing w:val="-11"/>
          <w:sz w:val="18"/>
        </w:rPr>
        <w:t> </w:t>
      </w:r>
      <w:r>
        <w:rPr>
          <w:sz w:val="18"/>
        </w:rPr>
        <w:t>geral,</w:t>
      </w:r>
      <w:r>
        <w:rPr>
          <w:spacing w:val="-12"/>
          <w:sz w:val="18"/>
        </w:rPr>
        <w:t> </w:t>
      </w:r>
      <w:r>
        <w:rPr>
          <w:sz w:val="18"/>
        </w:rPr>
        <w:t>qualitativa</w:t>
      </w:r>
      <w:r>
        <w:rPr>
          <w:spacing w:val="-11"/>
          <w:sz w:val="18"/>
        </w:rPr>
        <w:t> </w:t>
      </w:r>
      <w:r>
        <w:rPr>
          <w:sz w:val="18"/>
        </w:rPr>
        <w:t>e</w:t>
      </w:r>
      <w:r>
        <w:rPr>
          <w:spacing w:val="-11"/>
          <w:sz w:val="18"/>
        </w:rPr>
        <w:t> </w:t>
      </w:r>
      <w:r>
        <w:rPr>
          <w:sz w:val="18"/>
        </w:rPr>
        <w:t>estimativa</w:t>
      </w:r>
      <w:r>
        <w:rPr>
          <w:spacing w:val="-12"/>
          <w:sz w:val="18"/>
        </w:rPr>
        <w:t> </w:t>
      </w:r>
      <w:r>
        <w:rPr>
          <w:sz w:val="18"/>
        </w:rPr>
        <w:t>dos</w:t>
      </w:r>
      <w:r>
        <w:rPr>
          <w:spacing w:val="-11"/>
          <w:sz w:val="18"/>
        </w:rPr>
        <w:t> </w:t>
      </w:r>
      <w:r>
        <w:rPr>
          <w:sz w:val="18"/>
        </w:rPr>
        <w:t>resíduos</w:t>
      </w:r>
      <w:r>
        <w:rPr>
          <w:spacing w:val="-11"/>
          <w:sz w:val="18"/>
        </w:rPr>
        <w:t> </w:t>
      </w:r>
      <w:r>
        <w:rPr>
          <w:sz w:val="18"/>
        </w:rPr>
        <w:t>sólidos</w:t>
      </w:r>
    </w:p>
    <w:p>
      <w:pPr>
        <w:pStyle w:val="BodyText"/>
        <w:spacing w:before="8"/>
        <w:rPr>
          <w:sz w:val="29"/>
        </w:rPr>
      </w:pPr>
    </w:p>
    <w:p>
      <w:pPr>
        <w:pStyle w:val="ListParagraph"/>
        <w:numPr>
          <w:ilvl w:val="3"/>
          <w:numId w:val="504"/>
        </w:numPr>
        <w:tabs>
          <w:tab w:pos="3692" w:val="left" w:leader="none"/>
        </w:tabs>
        <w:spacing w:line="240" w:lineRule="auto" w:before="1" w:after="0"/>
        <w:ind w:left="3691" w:right="0" w:hanging="687"/>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504"/>
        </w:numPr>
        <w:tabs>
          <w:tab w:pos="3850" w:val="left" w:leader="none"/>
        </w:tabs>
        <w:spacing w:line="240" w:lineRule="auto" w:before="122"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05"/>
        </w:numPr>
        <w:tabs>
          <w:tab w:pos="3318" w:val="left" w:leader="none"/>
        </w:tabs>
        <w:spacing w:line="240" w:lineRule="auto" w:before="151"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505"/>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505"/>
        </w:numPr>
        <w:tabs>
          <w:tab w:pos="3317" w:val="left" w:leader="none"/>
          <w:tab w:pos="3318" w:val="left" w:leader="none"/>
        </w:tabs>
        <w:spacing w:line="240" w:lineRule="auto" w:before="94" w:after="0"/>
        <w:ind w:left="3317" w:right="0" w:hanging="340"/>
        <w:jc w:val="left"/>
        <w:rPr>
          <w:sz w:val="18"/>
        </w:rPr>
      </w:pPr>
      <w:r>
        <w:rPr>
          <w:sz w:val="18"/>
        </w:rPr>
        <w:t>anteprojeto de gerenciamento de resíduos</w:t>
      </w:r>
      <w:r>
        <w:rPr>
          <w:spacing w:val="-8"/>
          <w:sz w:val="18"/>
        </w:rPr>
        <w:t> </w:t>
      </w:r>
      <w:r>
        <w:rPr>
          <w:sz w:val="18"/>
        </w:rPr>
        <w:t>sólidos;</w:t>
      </w:r>
    </w:p>
    <w:p>
      <w:pPr>
        <w:pStyle w:val="ListParagraph"/>
        <w:numPr>
          <w:ilvl w:val="0"/>
          <w:numId w:val="505"/>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505"/>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7"/>
        <w:rPr>
          <w:sz w:val="11"/>
        </w:rPr>
      </w:pPr>
      <w:r>
        <w:rPr/>
        <w:pict>
          <v:line style="position:absolute;mso-position-horizontal-relative:page;mso-position-vertical-relative:paragraph;z-index:440;mso-wrap-distance-left:0;mso-wrap-distance-right:0" from="70.866096pt,8.78466pt" to="150.236096pt,8.78466pt" stroked="true" strokeweight=".5pt" strokecolor="#000000">
            <v:stroke dashstyle="solid"/>
            <w10:wrap type="topAndBottom"/>
          </v:line>
        </w:pict>
      </w:r>
    </w:p>
    <w:p>
      <w:pPr>
        <w:pStyle w:val="BodyText"/>
        <w:spacing w:before="10"/>
        <w:rPr>
          <w:sz w:val="8"/>
        </w:rPr>
      </w:pPr>
    </w:p>
    <w:p>
      <w:pPr>
        <w:spacing w:line="283" w:lineRule="auto" w:before="101"/>
        <w:ind w:left="1644" w:right="1416" w:hanging="227"/>
        <w:jc w:val="both"/>
        <w:rPr>
          <w:sz w:val="15"/>
        </w:rPr>
      </w:pPr>
      <w:r>
        <w:rPr>
          <w:sz w:val="15"/>
        </w:rPr>
        <w:t>13</w:t>
      </w:r>
      <w:r>
        <w:rPr>
          <w:spacing w:val="11"/>
          <w:sz w:val="15"/>
        </w:rPr>
        <w:t> </w:t>
      </w:r>
      <w:r>
        <w:rPr>
          <w:sz w:val="15"/>
        </w:rPr>
        <w:t>Apesar</w:t>
      </w:r>
      <w:r>
        <w:rPr>
          <w:spacing w:val="-11"/>
          <w:sz w:val="15"/>
        </w:rPr>
        <w:t> </w:t>
      </w:r>
      <w:r>
        <w:rPr>
          <w:sz w:val="15"/>
        </w:rPr>
        <w:t>da</w:t>
      </w:r>
      <w:r>
        <w:rPr>
          <w:spacing w:val="-10"/>
          <w:sz w:val="15"/>
        </w:rPr>
        <w:t> </w:t>
      </w:r>
      <w:r>
        <w:rPr>
          <w:spacing w:val="-3"/>
          <w:sz w:val="15"/>
        </w:rPr>
        <w:t>previsão</w:t>
      </w:r>
      <w:r>
        <w:rPr>
          <w:spacing w:val="-10"/>
          <w:sz w:val="15"/>
        </w:rPr>
        <w:t> </w:t>
      </w:r>
      <w:r>
        <w:rPr>
          <w:sz w:val="15"/>
        </w:rPr>
        <w:t>legal</w:t>
      </w:r>
      <w:r>
        <w:rPr>
          <w:spacing w:val="-10"/>
          <w:sz w:val="15"/>
        </w:rPr>
        <w:t> </w:t>
      </w:r>
      <w:r>
        <w:rPr>
          <w:sz w:val="15"/>
        </w:rPr>
        <w:t>(lei</w:t>
      </w:r>
      <w:r>
        <w:rPr>
          <w:spacing w:val="-10"/>
          <w:sz w:val="15"/>
        </w:rPr>
        <w:t> </w:t>
      </w:r>
      <w:r>
        <w:rPr>
          <w:sz w:val="15"/>
        </w:rPr>
        <w:t>8666/93),</w:t>
      </w:r>
      <w:r>
        <w:rPr>
          <w:spacing w:val="-10"/>
          <w:sz w:val="15"/>
        </w:rPr>
        <w:t> </w:t>
      </w:r>
      <w:r>
        <w:rPr>
          <w:spacing w:val="-3"/>
          <w:sz w:val="15"/>
        </w:rPr>
        <w:t>este</w:t>
      </w:r>
      <w:r>
        <w:rPr>
          <w:spacing w:val="-10"/>
          <w:sz w:val="15"/>
        </w:rPr>
        <w:t> </w:t>
      </w:r>
      <w:r>
        <w:rPr>
          <w:spacing w:val="-3"/>
          <w:sz w:val="15"/>
        </w:rPr>
        <w:t>documento</w:t>
      </w:r>
      <w:r>
        <w:rPr>
          <w:spacing w:val="-11"/>
          <w:sz w:val="15"/>
        </w:rPr>
        <w:t> </w:t>
      </w:r>
      <w:r>
        <w:rPr>
          <w:spacing w:val="-3"/>
          <w:sz w:val="15"/>
        </w:rPr>
        <w:t>recomenda</w:t>
      </w:r>
      <w:r>
        <w:rPr>
          <w:spacing w:val="-10"/>
          <w:sz w:val="15"/>
        </w:rPr>
        <w:t> </w:t>
      </w:r>
      <w:r>
        <w:rPr>
          <w:sz w:val="15"/>
        </w:rPr>
        <w:t>que</w:t>
      </w:r>
      <w:r>
        <w:rPr>
          <w:spacing w:val="-10"/>
          <w:sz w:val="15"/>
        </w:rPr>
        <w:t> </w:t>
      </w:r>
      <w:r>
        <w:rPr>
          <w:sz w:val="15"/>
        </w:rPr>
        <w:t>a</w:t>
      </w:r>
      <w:r>
        <w:rPr>
          <w:spacing w:val="-10"/>
          <w:sz w:val="15"/>
        </w:rPr>
        <w:t> </w:t>
      </w:r>
      <w:r>
        <w:rPr>
          <w:spacing w:val="-3"/>
          <w:sz w:val="15"/>
        </w:rPr>
        <w:t>realização</w:t>
      </w:r>
      <w:r>
        <w:rPr>
          <w:spacing w:val="-10"/>
          <w:sz w:val="15"/>
        </w:rPr>
        <w:t> </w:t>
      </w:r>
      <w:r>
        <w:rPr>
          <w:sz w:val="15"/>
        </w:rPr>
        <w:t>de</w:t>
      </w:r>
      <w:r>
        <w:rPr>
          <w:spacing w:val="-10"/>
          <w:sz w:val="15"/>
        </w:rPr>
        <w:t> </w:t>
      </w:r>
      <w:r>
        <w:rPr>
          <w:spacing w:val="-3"/>
          <w:sz w:val="15"/>
        </w:rPr>
        <w:t>orçamentos</w:t>
      </w:r>
      <w:r>
        <w:rPr>
          <w:spacing w:val="-11"/>
          <w:sz w:val="15"/>
        </w:rPr>
        <w:t> </w:t>
      </w:r>
      <w:r>
        <w:rPr>
          <w:sz w:val="15"/>
        </w:rPr>
        <w:t>que</w:t>
      </w:r>
      <w:r>
        <w:rPr>
          <w:spacing w:val="-10"/>
          <w:sz w:val="15"/>
        </w:rPr>
        <w:t> </w:t>
      </w:r>
      <w:r>
        <w:rPr>
          <w:sz w:val="15"/>
        </w:rPr>
        <w:t>servirão</w:t>
      </w:r>
      <w:r>
        <w:rPr>
          <w:spacing w:val="-10"/>
          <w:sz w:val="15"/>
        </w:rPr>
        <w:t> </w:t>
      </w:r>
      <w:r>
        <w:rPr>
          <w:sz w:val="15"/>
        </w:rPr>
        <w:t>para</w:t>
      </w:r>
      <w:r>
        <w:rPr>
          <w:spacing w:val="-10"/>
          <w:sz w:val="15"/>
        </w:rPr>
        <w:t> </w:t>
      </w:r>
      <w:r>
        <w:rPr>
          <w:sz w:val="15"/>
        </w:rPr>
        <w:t>licitações</w:t>
      </w:r>
      <w:r>
        <w:rPr>
          <w:spacing w:val="-10"/>
          <w:sz w:val="15"/>
        </w:rPr>
        <w:t> </w:t>
      </w:r>
      <w:r>
        <w:rPr>
          <w:sz w:val="15"/>
        </w:rPr>
        <w:t>de</w:t>
      </w:r>
      <w:r>
        <w:rPr>
          <w:spacing w:val="-10"/>
          <w:sz w:val="15"/>
        </w:rPr>
        <w:t> </w:t>
      </w:r>
      <w:r>
        <w:rPr>
          <w:sz w:val="15"/>
        </w:rPr>
        <w:t>obras</w:t>
      </w:r>
      <w:r>
        <w:rPr>
          <w:spacing w:val="-10"/>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8"/>
          <w:sz w:val="15"/>
        </w:rPr>
        <w:t> </w:t>
      </w:r>
      <w:r>
        <w:rPr>
          <w:spacing w:val="-3"/>
          <w:sz w:val="15"/>
        </w:rPr>
        <w:t>exatidão</w:t>
      </w:r>
      <w:r>
        <w:rPr>
          <w:spacing w:val="-7"/>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812" w:top="1300" w:bottom="1000" w:left="0" w:right="0"/>
        </w:sectPr>
      </w:pPr>
    </w:p>
    <w:p>
      <w:pPr>
        <w:pStyle w:val="ListParagraph"/>
        <w:numPr>
          <w:ilvl w:val="4"/>
          <w:numId w:val="504"/>
        </w:numPr>
        <w:tabs>
          <w:tab w:pos="3850" w:val="left" w:leader="none"/>
        </w:tabs>
        <w:spacing w:line="240" w:lineRule="auto" w:before="77"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506"/>
        </w:numPr>
        <w:tabs>
          <w:tab w:pos="3176" w:val="left" w:leader="none"/>
        </w:tabs>
        <w:spacing w:line="240" w:lineRule="auto" w:before="150" w:after="0"/>
        <w:ind w:left="3175" w:right="0" w:hanging="198"/>
        <w:jc w:val="left"/>
        <w:rPr>
          <w:sz w:val="18"/>
        </w:rPr>
      </w:pPr>
      <w:r>
        <w:rPr>
          <w:sz w:val="18"/>
        </w:rPr>
        <w:t>concepção final das soluções e sistemas a serem</w:t>
      </w:r>
      <w:r>
        <w:rPr>
          <w:spacing w:val="-14"/>
          <w:sz w:val="18"/>
        </w:rPr>
        <w:t> </w:t>
      </w:r>
      <w:r>
        <w:rPr>
          <w:sz w:val="18"/>
        </w:rPr>
        <w:t>adotados;</w:t>
      </w:r>
    </w:p>
    <w:p>
      <w:pPr>
        <w:pStyle w:val="ListParagraph"/>
        <w:numPr>
          <w:ilvl w:val="0"/>
          <w:numId w:val="506"/>
        </w:numPr>
        <w:tabs>
          <w:tab w:pos="3181" w:val="left" w:leader="none"/>
        </w:tabs>
        <w:spacing w:line="240" w:lineRule="auto" w:before="94" w:after="0"/>
        <w:ind w:left="3180" w:right="0" w:hanging="203"/>
        <w:jc w:val="left"/>
        <w:rPr>
          <w:sz w:val="18"/>
        </w:rPr>
      </w:pPr>
      <w:r>
        <w:rPr>
          <w:sz w:val="18"/>
        </w:rPr>
        <w:t>caracterização</w:t>
      </w:r>
      <w:r>
        <w:rPr>
          <w:spacing w:val="-5"/>
          <w:sz w:val="18"/>
        </w:rPr>
        <w:t> </w:t>
      </w:r>
      <w:r>
        <w:rPr>
          <w:sz w:val="18"/>
        </w:rPr>
        <w:t>detalhada</w:t>
      </w:r>
      <w:r>
        <w:rPr>
          <w:spacing w:val="-4"/>
          <w:sz w:val="18"/>
        </w:rPr>
        <w:t> </w:t>
      </w:r>
      <w:r>
        <w:rPr>
          <w:sz w:val="18"/>
        </w:rPr>
        <w:t>dos</w:t>
      </w:r>
      <w:r>
        <w:rPr>
          <w:spacing w:val="-4"/>
          <w:sz w:val="18"/>
        </w:rPr>
        <w:t> </w:t>
      </w:r>
      <w:r>
        <w:rPr>
          <w:sz w:val="18"/>
        </w:rPr>
        <w:t>resíduos</w:t>
      </w:r>
      <w:r>
        <w:rPr>
          <w:spacing w:val="-4"/>
          <w:sz w:val="18"/>
        </w:rPr>
        <w:t> </w:t>
      </w:r>
      <w:r>
        <w:rPr>
          <w:sz w:val="18"/>
        </w:rPr>
        <w:t>sólidos</w:t>
      </w:r>
      <w:r>
        <w:rPr>
          <w:spacing w:val="-5"/>
          <w:sz w:val="18"/>
        </w:rPr>
        <w:t> </w:t>
      </w:r>
      <w:r>
        <w:rPr>
          <w:sz w:val="18"/>
        </w:rPr>
        <w:t>a</w:t>
      </w:r>
      <w:r>
        <w:rPr>
          <w:spacing w:val="-4"/>
          <w:sz w:val="18"/>
        </w:rPr>
        <w:t> </w:t>
      </w:r>
      <w:r>
        <w:rPr>
          <w:sz w:val="18"/>
        </w:rPr>
        <w:t>serem</w:t>
      </w:r>
      <w:r>
        <w:rPr>
          <w:spacing w:val="-4"/>
          <w:sz w:val="18"/>
        </w:rPr>
        <w:t> </w:t>
      </w:r>
      <w:r>
        <w:rPr>
          <w:sz w:val="18"/>
        </w:rPr>
        <w:t>gerados</w:t>
      </w:r>
      <w:r>
        <w:rPr>
          <w:spacing w:val="-4"/>
          <w:sz w:val="18"/>
        </w:rPr>
        <w:t> </w:t>
      </w:r>
      <w:r>
        <w:rPr>
          <w:sz w:val="18"/>
        </w:rPr>
        <w:t>pelo</w:t>
      </w:r>
      <w:r>
        <w:rPr>
          <w:spacing w:val="-5"/>
          <w:sz w:val="18"/>
        </w:rPr>
        <w:t> </w:t>
      </w:r>
      <w:r>
        <w:rPr>
          <w:sz w:val="18"/>
        </w:rPr>
        <w:t>empreendimento;</w:t>
      </w:r>
    </w:p>
    <w:p>
      <w:pPr>
        <w:pStyle w:val="ListParagraph"/>
        <w:numPr>
          <w:ilvl w:val="0"/>
          <w:numId w:val="506"/>
        </w:numPr>
        <w:tabs>
          <w:tab w:pos="3164" w:val="left" w:leader="none"/>
        </w:tabs>
        <w:spacing w:line="240" w:lineRule="auto" w:before="94" w:after="0"/>
        <w:ind w:left="3163" w:right="0" w:hanging="186"/>
        <w:jc w:val="left"/>
        <w:rPr>
          <w:sz w:val="18"/>
        </w:rPr>
      </w:pPr>
      <w:r>
        <w:rPr>
          <w:sz w:val="18"/>
        </w:rPr>
        <w:t>estimativa detalhada de</w:t>
      </w:r>
      <w:r>
        <w:rPr>
          <w:spacing w:val="-3"/>
          <w:sz w:val="18"/>
        </w:rPr>
        <w:t> </w:t>
      </w:r>
      <w:r>
        <w:rPr>
          <w:sz w:val="18"/>
        </w:rPr>
        <w:t>resíduos;</w:t>
      </w:r>
    </w:p>
    <w:p>
      <w:pPr>
        <w:pStyle w:val="ListParagraph"/>
        <w:numPr>
          <w:ilvl w:val="0"/>
          <w:numId w:val="506"/>
        </w:numPr>
        <w:tabs>
          <w:tab w:pos="3132" w:val="left" w:leader="none"/>
        </w:tabs>
        <w:spacing w:line="240" w:lineRule="auto" w:before="94" w:after="0"/>
        <w:ind w:left="3131" w:right="0" w:hanging="154"/>
        <w:jc w:val="left"/>
        <w:rPr>
          <w:sz w:val="18"/>
        </w:rPr>
      </w:pPr>
      <w:r>
        <w:rPr>
          <w:sz w:val="18"/>
        </w:rPr>
        <w:t>descrição dos procedimentos de triagem e acondicionamento do resíduos</w:t>
      </w:r>
      <w:r>
        <w:rPr>
          <w:spacing w:val="-31"/>
          <w:sz w:val="18"/>
        </w:rPr>
        <w:t> </w:t>
      </w:r>
      <w:r>
        <w:rPr>
          <w:sz w:val="18"/>
        </w:rPr>
        <w:t>sólidos</w:t>
      </w:r>
    </w:p>
    <w:p>
      <w:pPr>
        <w:pStyle w:val="ListParagraph"/>
        <w:numPr>
          <w:ilvl w:val="0"/>
          <w:numId w:val="506"/>
        </w:numPr>
        <w:tabs>
          <w:tab w:pos="3182" w:val="left" w:leader="none"/>
        </w:tabs>
        <w:spacing w:line="240" w:lineRule="auto" w:before="94" w:after="0"/>
        <w:ind w:left="3181" w:right="0" w:hanging="204"/>
        <w:jc w:val="left"/>
        <w:rPr>
          <w:sz w:val="18"/>
        </w:rPr>
      </w:pPr>
      <w:r>
        <w:rPr>
          <w:sz w:val="18"/>
        </w:rPr>
        <w:t>definição da movimentação e transporte dos resíduos</w:t>
      </w:r>
      <w:r>
        <w:rPr>
          <w:spacing w:val="-15"/>
          <w:sz w:val="18"/>
        </w:rPr>
        <w:t> </w:t>
      </w:r>
      <w:r>
        <w:rPr>
          <w:sz w:val="18"/>
        </w:rPr>
        <w:t>sólidos,;</w:t>
      </w:r>
    </w:p>
    <w:p>
      <w:pPr>
        <w:pStyle w:val="BodyText"/>
        <w:spacing w:before="0"/>
        <w:rPr>
          <w:sz w:val="20"/>
        </w:rPr>
      </w:pPr>
    </w:p>
    <w:p>
      <w:pPr>
        <w:pStyle w:val="ListParagraph"/>
        <w:numPr>
          <w:ilvl w:val="4"/>
          <w:numId w:val="504"/>
        </w:numPr>
        <w:tabs>
          <w:tab w:pos="3900" w:val="left" w:leader="none"/>
        </w:tabs>
        <w:spacing w:line="240" w:lineRule="auto" w:before="166" w:after="0"/>
        <w:ind w:left="3899" w:right="0" w:hanging="89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07"/>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507"/>
        </w:numPr>
        <w:tabs>
          <w:tab w:pos="3498" w:val="left" w:leader="none"/>
        </w:tabs>
        <w:spacing w:line="283" w:lineRule="auto" w:before="94" w:after="0"/>
        <w:ind w:left="3497" w:right="1415" w:hanging="160"/>
        <w:jc w:val="left"/>
        <w:rPr>
          <w:sz w:val="18"/>
        </w:rPr>
      </w:pPr>
      <w:r>
        <w:rPr>
          <w:sz w:val="18"/>
        </w:rPr>
        <w:t>desenho dos equipamentos de acondicionamento, em escala adequada, com a indicação</w:t>
      </w:r>
      <w:r>
        <w:rPr>
          <w:spacing w:val="-16"/>
          <w:sz w:val="18"/>
        </w:rPr>
        <w:t> </w:t>
      </w:r>
      <w:r>
        <w:rPr>
          <w:sz w:val="18"/>
        </w:rPr>
        <w:t>das dimensões</w:t>
      </w:r>
      <w:r>
        <w:rPr>
          <w:spacing w:val="-8"/>
          <w:sz w:val="18"/>
        </w:rPr>
        <w:t> </w:t>
      </w:r>
      <w:r>
        <w:rPr>
          <w:sz w:val="18"/>
        </w:rPr>
        <w:t>principais,</w:t>
      </w:r>
      <w:r>
        <w:rPr>
          <w:spacing w:val="-29"/>
          <w:sz w:val="18"/>
        </w:rPr>
        <w:t> </w:t>
      </w:r>
      <w:r>
        <w:rPr>
          <w:sz w:val="18"/>
        </w:rPr>
        <w:t>espaços</w:t>
      </w:r>
      <w:r>
        <w:rPr>
          <w:spacing w:val="-28"/>
          <w:sz w:val="18"/>
        </w:rPr>
        <w:t> </w:t>
      </w:r>
      <w:r>
        <w:rPr>
          <w:sz w:val="18"/>
        </w:rPr>
        <w:t>mínimos</w:t>
      </w:r>
      <w:r>
        <w:rPr>
          <w:spacing w:val="-29"/>
          <w:sz w:val="18"/>
        </w:rPr>
        <w:t> </w:t>
      </w:r>
      <w:r>
        <w:rPr>
          <w:sz w:val="18"/>
        </w:rPr>
        <w:t>para</w:t>
      </w:r>
      <w:r>
        <w:rPr>
          <w:spacing w:val="-29"/>
          <w:sz w:val="18"/>
        </w:rPr>
        <w:t> </w:t>
      </w:r>
      <w:r>
        <w:rPr>
          <w:sz w:val="18"/>
        </w:rPr>
        <w:t>a</w:t>
      </w:r>
      <w:r>
        <w:rPr>
          <w:spacing w:val="-28"/>
          <w:sz w:val="18"/>
        </w:rPr>
        <w:t> </w:t>
      </w:r>
      <w:r>
        <w:rPr>
          <w:sz w:val="18"/>
        </w:rPr>
        <w:t>instalação</w:t>
      </w:r>
      <w:r>
        <w:rPr>
          <w:spacing w:val="-29"/>
          <w:sz w:val="18"/>
        </w:rPr>
        <w:t> </w:t>
      </w:r>
      <w:r>
        <w:rPr>
          <w:sz w:val="18"/>
        </w:rPr>
        <w:t>e</w:t>
      </w:r>
      <w:r>
        <w:rPr>
          <w:spacing w:val="-29"/>
          <w:sz w:val="18"/>
        </w:rPr>
        <w:t> </w:t>
      </w:r>
      <w:r>
        <w:rPr>
          <w:sz w:val="18"/>
        </w:rPr>
        <w:t>outras</w:t>
      </w:r>
      <w:r>
        <w:rPr>
          <w:spacing w:val="-29"/>
          <w:sz w:val="18"/>
        </w:rPr>
        <w:t> </w:t>
      </w:r>
      <w:r>
        <w:rPr>
          <w:sz w:val="18"/>
        </w:rPr>
        <w:t>características</w:t>
      </w:r>
      <w:r>
        <w:rPr>
          <w:spacing w:val="-7"/>
          <w:sz w:val="18"/>
        </w:rPr>
        <w:t> </w:t>
      </w:r>
      <w:r>
        <w:rPr>
          <w:sz w:val="18"/>
        </w:rPr>
        <w:t>determinantes.</w:t>
      </w:r>
    </w:p>
    <w:p>
      <w:pPr>
        <w:pStyle w:val="ListParagraph"/>
        <w:numPr>
          <w:ilvl w:val="1"/>
          <w:numId w:val="507"/>
        </w:numPr>
        <w:tabs>
          <w:tab w:pos="3498" w:val="left" w:leader="none"/>
          <w:tab w:pos="9969" w:val="left" w:leader="none"/>
        </w:tabs>
        <w:spacing w:line="283" w:lineRule="auto" w:before="59" w:after="0"/>
        <w:ind w:left="3497" w:right="1416" w:hanging="160"/>
        <w:jc w:val="left"/>
        <w:rPr>
          <w:sz w:val="18"/>
        </w:rPr>
      </w:pPr>
      <w:r>
        <w:rPr>
          <w:sz w:val="18"/>
        </w:rPr>
        <w:t>desenhos</w:t>
      </w:r>
      <w:r>
        <w:rPr>
          <w:spacing w:val="34"/>
          <w:sz w:val="18"/>
        </w:rPr>
        <w:t> </w:t>
      </w:r>
      <w:r>
        <w:rPr>
          <w:sz w:val="18"/>
        </w:rPr>
        <w:t>específicos</w:t>
      </w:r>
      <w:r>
        <w:rPr>
          <w:spacing w:val="34"/>
          <w:sz w:val="18"/>
        </w:rPr>
        <w:t> </w:t>
      </w:r>
      <w:r>
        <w:rPr>
          <w:sz w:val="18"/>
        </w:rPr>
        <w:t>em</w:t>
      </w:r>
      <w:r>
        <w:rPr>
          <w:spacing w:val="34"/>
          <w:sz w:val="18"/>
        </w:rPr>
        <w:t> </w:t>
      </w:r>
      <w:r>
        <w:rPr>
          <w:sz w:val="18"/>
        </w:rPr>
        <w:t>forma</w:t>
      </w:r>
      <w:r>
        <w:rPr>
          <w:spacing w:val="34"/>
          <w:sz w:val="18"/>
        </w:rPr>
        <w:t> </w:t>
      </w:r>
      <w:r>
        <w:rPr>
          <w:sz w:val="18"/>
        </w:rPr>
        <w:t>de</w:t>
      </w:r>
      <w:r>
        <w:rPr>
          <w:spacing w:val="34"/>
          <w:sz w:val="18"/>
        </w:rPr>
        <w:t> </w:t>
      </w:r>
      <w:r>
        <w:rPr>
          <w:sz w:val="18"/>
        </w:rPr>
        <w:t>apresentação</w:t>
      </w:r>
      <w:r>
        <w:rPr>
          <w:spacing w:val="34"/>
          <w:sz w:val="18"/>
        </w:rPr>
        <w:t> </w:t>
      </w:r>
      <w:r>
        <w:rPr>
          <w:sz w:val="18"/>
        </w:rPr>
        <w:t>livre,</w:t>
      </w:r>
      <w:r>
        <w:rPr>
          <w:spacing w:val="34"/>
          <w:sz w:val="18"/>
        </w:rPr>
        <w:t> </w:t>
      </w:r>
      <w:r>
        <w:rPr>
          <w:sz w:val="18"/>
        </w:rPr>
        <w:t>quando</w:t>
      </w:r>
      <w:r>
        <w:rPr>
          <w:spacing w:val="34"/>
          <w:sz w:val="18"/>
        </w:rPr>
        <w:t> </w:t>
      </w:r>
      <w:r>
        <w:rPr>
          <w:sz w:val="18"/>
        </w:rPr>
        <w:t>for</w:t>
      </w:r>
      <w:r>
        <w:rPr>
          <w:spacing w:val="34"/>
          <w:sz w:val="18"/>
        </w:rPr>
        <w:t> </w:t>
      </w:r>
      <w:r>
        <w:rPr>
          <w:sz w:val="18"/>
        </w:rPr>
        <w:t>o</w:t>
      </w:r>
      <w:r>
        <w:rPr>
          <w:spacing w:val="34"/>
          <w:sz w:val="18"/>
        </w:rPr>
        <w:t> </w:t>
      </w:r>
      <w:r>
        <w:rPr>
          <w:sz w:val="18"/>
        </w:rPr>
        <w:t>caso,</w:t>
      </w:r>
      <w:r>
        <w:rPr>
          <w:spacing w:val="34"/>
          <w:sz w:val="18"/>
        </w:rPr>
        <w:t> </w:t>
      </w:r>
      <w:r>
        <w:rPr>
          <w:sz w:val="18"/>
        </w:rPr>
        <w:t>para</w:t>
        <w:tab/>
      </w:r>
      <w:r>
        <w:rPr>
          <w:spacing w:val="-3"/>
          <w:w w:val="95"/>
          <w:sz w:val="18"/>
        </w:rPr>
        <w:t>melhor </w:t>
      </w:r>
      <w:r>
        <w:rPr>
          <w:sz w:val="18"/>
        </w:rPr>
        <w:t>compreensão do</w:t>
      </w:r>
      <w:r>
        <w:rPr>
          <w:spacing w:val="-2"/>
          <w:sz w:val="18"/>
        </w:rPr>
        <w:t> </w:t>
      </w:r>
      <w:r>
        <w:rPr>
          <w:sz w:val="18"/>
        </w:rPr>
        <w:t>sistema.</w:t>
      </w:r>
    </w:p>
    <w:p>
      <w:pPr>
        <w:pStyle w:val="ListParagraph"/>
        <w:numPr>
          <w:ilvl w:val="1"/>
          <w:numId w:val="507"/>
        </w:numPr>
        <w:tabs>
          <w:tab w:pos="3498" w:val="left" w:leader="none"/>
        </w:tabs>
        <w:spacing w:line="240" w:lineRule="auto" w:before="58" w:after="0"/>
        <w:ind w:left="3497" w:right="0" w:hanging="160"/>
        <w:jc w:val="left"/>
        <w:rPr>
          <w:sz w:val="18"/>
        </w:rPr>
      </w:pPr>
      <w:r>
        <w:rPr>
          <w:sz w:val="18"/>
        </w:rPr>
        <w:t>mapas com as rotas previstas para o transporte de material</w:t>
      </w:r>
      <w:r>
        <w:rPr>
          <w:spacing w:val="-28"/>
          <w:sz w:val="18"/>
        </w:rPr>
        <w:t> </w:t>
      </w:r>
      <w:r>
        <w:rPr>
          <w:sz w:val="18"/>
        </w:rPr>
        <w:t>residual.</w:t>
      </w:r>
    </w:p>
    <w:p>
      <w:pPr>
        <w:pStyle w:val="ListParagraph"/>
        <w:numPr>
          <w:ilvl w:val="0"/>
          <w:numId w:val="507"/>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507"/>
        </w:numPr>
        <w:tabs>
          <w:tab w:pos="3498" w:val="left" w:leader="none"/>
        </w:tabs>
        <w:spacing w:line="283" w:lineRule="auto" w:before="94" w:after="0"/>
        <w:ind w:left="3497" w:right="1415" w:hanging="160"/>
        <w:jc w:val="left"/>
        <w:rPr>
          <w:sz w:val="18"/>
        </w:rPr>
      </w:pPr>
      <w:r>
        <w:rPr>
          <w:sz w:val="18"/>
        </w:rPr>
        <w:t>especificações de todos os materiais e equipamentos a serem utilizados triagem e acondicionamento;</w:t>
      </w:r>
    </w:p>
    <w:p>
      <w:pPr>
        <w:pStyle w:val="ListParagraph"/>
        <w:numPr>
          <w:ilvl w:val="1"/>
          <w:numId w:val="507"/>
        </w:numPr>
        <w:tabs>
          <w:tab w:pos="3498" w:val="left" w:leader="none"/>
        </w:tabs>
        <w:spacing w:line="240" w:lineRule="auto" w:before="58" w:after="0"/>
        <w:ind w:left="3497" w:right="0" w:hanging="160"/>
        <w:jc w:val="left"/>
        <w:rPr>
          <w:sz w:val="18"/>
        </w:rPr>
      </w:pPr>
      <w:r>
        <w:rPr>
          <w:sz w:val="18"/>
        </w:rPr>
        <w:t>quantitativos e especificações técnicas de materiais, serviços e</w:t>
      </w:r>
      <w:r>
        <w:rPr>
          <w:spacing w:val="-30"/>
          <w:sz w:val="18"/>
        </w:rPr>
        <w:t> </w:t>
      </w:r>
      <w:r>
        <w:rPr>
          <w:sz w:val="18"/>
        </w:rPr>
        <w:t>equipamentos.</w:t>
      </w:r>
    </w:p>
    <w:p>
      <w:pPr>
        <w:pStyle w:val="ListParagraph"/>
        <w:numPr>
          <w:ilvl w:val="1"/>
          <w:numId w:val="507"/>
        </w:numPr>
        <w:tabs>
          <w:tab w:pos="3498" w:val="left" w:leader="none"/>
        </w:tabs>
        <w:spacing w:line="283" w:lineRule="auto" w:before="94" w:after="0"/>
        <w:ind w:left="3497" w:right="1414" w:hanging="160"/>
        <w:jc w:val="both"/>
        <w:rPr>
          <w:sz w:val="18"/>
        </w:rPr>
      </w:pPr>
      <w:r>
        <w:rPr>
          <w:sz w:val="18"/>
        </w:rPr>
        <w:t>memorial descritivo dos processos contendo quantitativo de equipamentos, itinerários de transporte dos resíduos sólidos e definição de seus destinos finais, medidas de controle de poluição,</w:t>
      </w:r>
      <w:r>
        <w:rPr>
          <w:spacing w:val="-1"/>
          <w:sz w:val="18"/>
        </w:rPr>
        <w:t> </w:t>
      </w:r>
      <w:r>
        <w:rPr>
          <w:sz w:val="18"/>
        </w:rPr>
        <w:t>etc.;</w:t>
      </w:r>
    </w:p>
    <w:p>
      <w:pPr>
        <w:pStyle w:val="ListParagraph"/>
        <w:numPr>
          <w:ilvl w:val="1"/>
          <w:numId w:val="507"/>
        </w:numPr>
        <w:tabs>
          <w:tab w:pos="3498" w:val="left" w:leader="none"/>
        </w:tabs>
        <w:spacing w:line="283" w:lineRule="auto" w:before="59" w:after="0"/>
        <w:ind w:left="3497" w:right="1416" w:hanging="160"/>
        <w:jc w:val="left"/>
        <w:rPr>
          <w:sz w:val="18"/>
        </w:rPr>
      </w:pPr>
      <w:r>
        <w:rPr>
          <w:sz w:val="18"/>
        </w:rPr>
        <w:t>memorial quantitativo detalhado dos resíduos sólidos, definidos pelos tipos e condições de acondicionamento;</w:t>
      </w:r>
    </w:p>
    <w:p>
      <w:pPr>
        <w:spacing w:after="0" w:line="283" w:lineRule="auto"/>
        <w:jc w:val="left"/>
        <w:rPr>
          <w:sz w:val="18"/>
        </w:rPr>
        <w:sectPr>
          <w:footerReference w:type="default" r:id="rId463"/>
          <w:footerReference w:type="even" r:id="rId464"/>
          <w:pgSz w:w="11910" w:h="16840"/>
          <w:pgMar w:footer="821" w:header="0" w:top="1300" w:bottom="1020" w:left="0" w:right="0"/>
        </w:sectPr>
      </w:pPr>
    </w:p>
    <w:p>
      <w:pPr>
        <w:pStyle w:val="Heading6"/>
        <w:numPr>
          <w:ilvl w:val="1"/>
          <w:numId w:val="300"/>
        </w:numPr>
        <w:tabs>
          <w:tab w:pos="3219" w:val="left" w:leader="none"/>
        </w:tabs>
        <w:spacing w:line="240" w:lineRule="auto" w:before="84" w:after="0"/>
        <w:ind w:left="3218" w:right="0" w:hanging="667"/>
        <w:jc w:val="left"/>
        <w:rPr>
          <w:color w:val="006E72"/>
        </w:rPr>
      </w:pPr>
      <w:r>
        <w:rPr/>
        <w:pict>
          <v:line style="position:absolute;mso-position-horizontal-relative:page;mso-position-vertical-relative:paragraph;z-index:464;mso-wrap-distance-left:0;mso-wrap-distance-right:0" from="112.440903pt,24.63932pt" to="524.408903pt,24.63932pt" stroked="true" strokeweight=".5pt" strokecolor="#006e72">
            <v:stroke dashstyle="solid"/>
            <w10:wrap type="topAndBottom"/>
          </v:line>
        </w:pict>
      </w:r>
      <w:r>
        <w:rPr>
          <w:color w:val="006E72"/>
        </w:rPr>
        <w:t>PROJETO DE </w:t>
      </w:r>
      <w:r>
        <w:rPr>
          <w:color w:val="006E72"/>
          <w:spacing w:val="-3"/>
        </w:rPr>
        <w:t>INSTALAÇÕES </w:t>
      </w:r>
      <w:r>
        <w:rPr>
          <w:color w:val="006E72"/>
        </w:rPr>
        <w:t>DE REDE DE SEGURANÇA</w:t>
      </w:r>
      <w:r>
        <w:rPr>
          <w:color w:val="006E72"/>
          <w:spacing w:val="3"/>
        </w:rPr>
        <w:t> </w:t>
      </w:r>
      <w:r>
        <w:rPr>
          <w:color w:val="006E72"/>
        </w:rPr>
        <w:t>ELETRÔNICA</w:t>
      </w:r>
    </w:p>
    <w:p>
      <w:pPr>
        <w:pStyle w:val="BodyText"/>
        <w:spacing w:before="0"/>
        <w:rPr>
          <w:rFonts w:ascii="Dax-Italic"/>
          <w:i/>
          <w:sz w:val="32"/>
        </w:rPr>
      </w:pPr>
    </w:p>
    <w:p>
      <w:pPr>
        <w:pStyle w:val="BodyText"/>
        <w:spacing w:before="9"/>
        <w:rPr>
          <w:rFonts w:ascii="Dax-Italic"/>
          <w:i/>
          <w:sz w:val="30"/>
        </w:rPr>
      </w:pPr>
    </w:p>
    <w:p>
      <w:pPr>
        <w:pStyle w:val="ListParagraph"/>
        <w:numPr>
          <w:ilvl w:val="2"/>
          <w:numId w:val="508"/>
        </w:numPr>
        <w:tabs>
          <w:tab w:pos="3576" w:val="left" w:leader="none"/>
        </w:tabs>
        <w:spacing w:line="240" w:lineRule="auto" w:before="0" w:after="0"/>
        <w:ind w:left="3575" w:right="0" w:hanging="571"/>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509"/>
        </w:numPr>
        <w:tabs>
          <w:tab w:pos="3119" w:val="left" w:leader="none"/>
        </w:tabs>
        <w:spacing w:line="240" w:lineRule="auto" w:before="122" w:after="0"/>
        <w:ind w:left="3317" w:right="0" w:hanging="313"/>
        <w:jc w:val="left"/>
        <w:rPr>
          <w:sz w:val="18"/>
        </w:rPr>
      </w:pPr>
      <w:r>
        <w:rPr>
          <w:sz w:val="18"/>
        </w:rPr>
        <w:t>NBR 10898-1999 - Sistema de iluminação de</w:t>
      </w:r>
      <w:r>
        <w:rPr>
          <w:spacing w:val="-12"/>
          <w:sz w:val="18"/>
        </w:rPr>
        <w:t> </w:t>
      </w:r>
      <w:r>
        <w:rPr>
          <w:sz w:val="18"/>
        </w:rPr>
        <w:t>emergência</w:t>
      </w:r>
    </w:p>
    <w:p>
      <w:pPr>
        <w:pStyle w:val="BodyText"/>
        <w:spacing w:before="8"/>
        <w:rPr>
          <w:sz w:val="29"/>
        </w:rPr>
      </w:pPr>
    </w:p>
    <w:p>
      <w:pPr>
        <w:pStyle w:val="ListParagraph"/>
        <w:numPr>
          <w:ilvl w:val="2"/>
          <w:numId w:val="508"/>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09" w:firstLine="453"/>
      </w:pPr>
      <w:r>
        <w:rPr/>
        <w:t>Dimensionamento,</w:t>
      </w:r>
      <w:r>
        <w:rPr>
          <w:spacing w:val="-10"/>
        </w:rPr>
        <w:t> </w:t>
      </w:r>
      <w:r>
        <w:rPr/>
        <w:t>distribuição,</w:t>
      </w:r>
      <w:r>
        <w:rPr>
          <w:spacing w:val="-9"/>
        </w:rPr>
        <w:t> </w:t>
      </w:r>
      <w:r>
        <w:rPr/>
        <w:t>e</w:t>
      </w:r>
      <w:r>
        <w:rPr>
          <w:spacing w:val="-9"/>
        </w:rPr>
        <w:t> </w:t>
      </w:r>
      <w:r>
        <w:rPr/>
        <w:t>desenho</w:t>
      </w:r>
      <w:r>
        <w:rPr>
          <w:spacing w:val="-9"/>
        </w:rPr>
        <w:t> </w:t>
      </w:r>
      <w:r>
        <w:rPr/>
        <w:t>detalhado</w:t>
      </w:r>
      <w:r>
        <w:rPr>
          <w:spacing w:val="-9"/>
        </w:rPr>
        <w:t> </w:t>
      </w:r>
      <w:r>
        <w:rPr/>
        <w:t>dos</w:t>
      </w:r>
      <w:r>
        <w:rPr>
          <w:spacing w:val="-9"/>
        </w:rPr>
        <w:t> </w:t>
      </w:r>
      <w:r>
        <w:rPr/>
        <w:t>pontos</w:t>
      </w:r>
      <w:r>
        <w:rPr>
          <w:spacing w:val="-9"/>
        </w:rPr>
        <w:t> </w:t>
      </w:r>
      <w:r>
        <w:rPr/>
        <w:t>da</w:t>
      </w:r>
      <w:r>
        <w:rPr>
          <w:spacing w:val="-9"/>
        </w:rPr>
        <w:t> </w:t>
      </w:r>
      <w:r>
        <w:rPr/>
        <w:t>rede</w:t>
      </w:r>
      <w:r>
        <w:rPr>
          <w:spacing w:val="-9"/>
        </w:rPr>
        <w:t> </w:t>
      </w:r>
      <w:r>
        <w:rPr/>
        <w:t>de</w:t>
      </w:r>
      <w:r>
        <w:rPr>
          <w:spacing w:val="-10"/>
        </w:rPr>
        <w:t> </w:t>
      </w:r>
      <w:r>
        <w:rPr/>
        <w:t>segurança</w:t>
      </w:r>
      <w:r>
        <w:rPr>
          <w:spacing w:val="-9"/>
        </w:rPr>
        <w:t> </w:t>
      </w:r>
      <w:r>
        <w:rPr/>
        <w:t>eletrônica</w:t>
      </w:r>
      <w:r>
        <w:rPr>
          <w:spacing w:val="-9"/>
        </w:rPr>
        <w:t> </w:t>
      </w:r>
      <w:r>
        <w:rPr>
          <w:spacing w:val="-7"/>
        </w:rPr>
        <w:t>no </w:t>
      </w:r>
      <w:r>
        <w:rPr/>
        <w:t>imóvel</w:t>
      </w:r>
      <w:r>
        <w:rPr>
          <w:spacing w:val="-7"/>
        </w:rPr>
        <w:t> </w:t>
      </w:r>
      <w:r>
        <w:rPr/>
        <w:t>e</w:t>
      </w:r>
      <w:r>
        <w:rPr>
          <w:spacing w:val="-7"/>
        </w:rPr>
        <w:t> </w:t>
      </w:r>
      <w:r>
        <w:rPr/>
        <w:t>dos</w:t>
      </w:r>
      <w:r>
        <w:rPr>
          <w:spacing w:val="-6"/>
        </w:rPr>
        <w:t> </w:t>
      </w:r>
      <w:r>
        <w:rPr/>
        <w:t>dispositivos</w:t>
      </w:r>
      <w:r>
        <w:rPr>
          <w:spacing w:val="-7"/>
        </w:rPr>
        <w:t> </w:t>
      </w:r>
      <w:r>
        <w:rPr/>
        <w:t>de</w:t>
      </w:r>
      <w:r>
        <w:rPr>
          <w:spacing w:val="-6"/>
        </w:rPr>
        <w:t> </w:t>
      </w:r>
      <w:r>
        <w:rPr/>
        <w:t>distribuição,</w:t>
      </w:r>
      <w:r>
        <w:rPr>
          <w:spacing w:val="-7"/>
        </w:rPr>
        <w:t> </w:t>
      </w:r>
      <w:r>
        <w:rPr/>
        <w:t>representados</w:t>
      </w:r>
      <w:r>
        <w:rPr>
          <w:spacing w:val="-7"/>
        </w:rPr>
        <w:t> </w:t>
      </w:r>
      <w:r>
        <w:rPr/>
        <w:t>pelas</w:t>
      </w:r>
      <w:r>
        <w:rPr>
          <w:spacing w:val="-6"/>
        </w:rPr>
        <w:t> </w:t>
      </w:r>
      <w:r>
        <w:rPr/>
        <w:t>plantas</w:t>
      </w:r>
      <w:r>
        <w:rPr>
          <w:spacing w:val="-7"/>
        </w:rPr>
        <w:t> </w:t>
      </w:r>
      <w:r>
        <w:rPr/>
        <w:t>baixas</w:t>
      </w:r>
      <w:r>
        <w:rPr>
          <w:spacing w:val="-6"/>
        </w:rPr>
        <w:t> </w:t>
      </w:r>
      <w:r>
        <w:rPr/>
        <w:t>e</w:t>
      </w:r>
      <w:r>
        <w:rPr>
          <w:spacing w:val="-7"/>
        </w:rPr>
        <w:t> </w:t>
      </w:r>
      <w:r>
        <w:rPr/>
        <w:t>legendas.</w:t>
      </w:r>
    </w:p>
    <w:p>
      <w:pPr>
        <w:pStyle w:val="BodyText"/>
        <w:spacing w:before="0"/>
        <w:rPr>
          <w:sz w:val="20"/>
        </w:rPr>
      </w:pPr>
    </w:p>
    <w:p>
      <w:pPr>
        <w:pStyle w:val="BodyText"/>
        <w:spacing w:before="6"/>
        <w:rPr>
          <w:sz w:val="16"/>
        </w:rPr>
      </w:pPr>
    </w:p>
    <w:p>
      <w:pPr>
        <w:pStyle w:val="ListParagraph"/>
        <w:numPr>
          <w:ilvl w:val="2"/>
          <w:numId w:val="508"/>
        </w:numPr>
        <w:tabs>
          <w:tab w:pos="3578" w:val="left" w:leader="none"/>
        </w:tabs>
        <w:spacing w:line="240" w:lineRule="auto" w:before="1" w:after="0"/>
        <w:ind w:left="3577" w:right="0" w:hanging="57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508"/>
        </w:numPr>
        <w:tabs>
          <w:tab w:pos="3576" w:val="left" w:leader="none"/>
        </w:tabs>
        <w:spacing w:line="240" w:lineRule="auto" w:before="0" w:after="0"/>
        <w:ind w:left="3575" w:right="0" w:hanging="571"/>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rPr>
          <w:rFonts w:ascii="Dax-Regular" w:hAnsi="Dax-Regular"/>
        </w:rPr>
      </w:pPr>
      <w:r>
        <w:rPr>
          <w:rFonts w:ascii="Dax-Regular" w:hAnsi="Dax-Regular"/>
        </w:rPr>
        <w:t>Observação:</w:t>
      </w:r>
    </w:p>
    <w:p>
      <w:pPr>
        <w:pStyle w:val="BodyText"/>
        <w:ind w:left="3004"/>
      </w:pPr>
      <w:r>
        <w:rPr/>
        <w:t>para as etapas preliminares, de coordenação e complementares ver “item 5.0” – Condições Gerais.</w:t>
      </w:r>
    </w:p>
    <w:p>
      <w:pPr>
        <w:pStyle w:val="BodyText"/>
        <w:spacing w:before="0"/>
        <w:rPr>
          <w:sz w:val="20"/>
        </w:rPr>
      </w:pPr>
    </w:p>
    <w:p>
      <w:pPr>
        <w:pStyle w:val="BodyText"/>
        <w:spacing w:before="9"/>
        <w:rPr>
          <w:sz w:val="19"/>
        </w:rPr>
      </w:pPr>
    </w:p>
    <w:p>
      <w:pPr>
        <w:pStyle w:val="ListParagraph"/>
        <w:numPr>
          <w:ilvl w:val="3"/>
          <w:numId w:val="508"/>
        </w:numPr>
        <w:tabs>
          <w:tab w:pos="3692" w:val="left" w:leader="none"/>
        </w:tabs>
        <w:spacing w:line="240" w:lineRule="auto" w:before="0" w:after="0"/>
        <w:ind w:left="3691" w:right="0" w:hanging="687"/>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508"/>
        </w:numPr>
        <w:tabs>
          <w:tab w:pos="3850" w:val="left" w:leader="none"/>
        </w:tabs>
        <w:spacing w:line="240" w:lineRule="auto" w:before="123"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10"/>
        </w:numPr>
        <w:tabs>
          <w:tab w:pos="3318" w:val="left" w:leader="none"/>
        </w:tabs>
        <w:spacing w:line="240" w:lineRule="auto" w:before="150"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510"/>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510"/>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510"/>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510"/>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de salas e dos espaços</w:t>
      </w:r>
      <w:r>
        <w:rPr>
          <w:spacing w:val="-10"/>
          <w:sz w:val="18"/>
        </w:rPr>
        <w:t> </w:t>
      </w:r>
      <w:r>
        <w:rPr>
          <w:sz w:val="18"/>
        </w:rPr>
        <w:t>técnicos</w:t>
      </w:r>
    </w:p>
    <w:p>
      <w:pPr>
        <w:pStyle w:val="ListParagraph"/>
        <w:numPr>
          <w:ilvl w:val="0"/>
          <w:numId w:val="510"/>
        </w:numPr>
        <w:tabs>
          <w:tab w:pos="3317" w:val="left" w:leader="none"/>
          <w:tab w:pos="3318" w:val="left" w:leader="none"/>
        </w:tabs>
        <w:spacing w:line="240" w:lineRule="auto" w:before="58"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508"/>
        </w:numPr>
        <w:tabs>
          <w:tab w:pos="3850" w:val="left" w:leader="none"/>
        </w:tabs>
        <w:spacing w:line="240" w:lineRule="auto" w:before="166"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511"/>
        </w:numPr>
        <w:tabs>
          <w:tab w:pos="3318" w:val="left" w:leader="none"/>
        </w:tabs>
        <w:spacing w:line="240" w:lineRule="auto" w:before="151"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511"/>
        </w:numPr>
        <w:tabs>
          <w:tab w:pos="3318" w:val="left" w:leader="none"/>
        </w:tabs>
        <w:spacing w:line="283" w:lineRule="auto" w:before="94" w:after="0"/>
        <w:ind w:left="3317" w:right="1414" w:hanging="340"/>
        <w:jc w:val="both"/>
        <w:rPr>
          <w:sz w:val="18"/>
        </w:rPr>
      </w:pPr>
      <w:r>
        <w:rPr>
          <w:sz w:val="18"/>
        </w:rPr>
        <w:t>pré-dimensionamento</w:t>
      </w:r>
      <w:r>
        <w:rPr>
          <w:spacing w:val="-15"/>
          <w:sz w:val="18"/>
        </w:rPr>
        <w:t> </w:t>
      </w:r>
      <w:r>
        <w:rPr>
          <w:sz w:val="18"/>
        </w:rPr>
        <w:t>dos</w:t>
      </w:r>
      <w:r>
        <w:rPr>
          <w:spacing w:val="-14"/>
          <w:sz w:val="18"/>
        </w:rPr>
        <w:t> </w:t>
      </w:r>
      <w:r>
        <w:rPr>
          <w:sz w:val="18"/>
        </w:rPr>
        <w:t>sistemas</w:t>
      </w:r>
      <w:r>
        <w:rPr>
          <w:spacing w:val="-15"/>
          <w:sz w:val="18"/>
        </w:rPr>
        <w:t> </w:t>
      </w:r>
      <w:r>
        <w:rPr>
          <w:sz w:val="18"/>
        </w:rPr>
        <w:t>primários,</w:t>
      </w:r>
      <w:r>
        <w:rPr>
          <w:spacing w:val="-14"/>
          <w:sz w:val="18"/>
        </w:rPr>
        <w:t> </w:t>
      </w:r>
      <w:r>
        <w:rPr>
          <w:sz w:val="18"/>
        </w:rPr>
        <w:t>em</w:t>
      </w:r>
      <w:r>
        <w:rPr>
          <w:spacing w:val="-14"/>
          <w:sz w:val="18"/>
        </w:rPr>
        <w:t> </w:t>
      </w:r>
      <w:r>
        <w:rPr>
          <w:sz w:val="18"/>
        </w:rPr>
        <w:t>nível</w:t>
      </w:r>
      <w:r>
        <w:rPr>
          <w:spacing w:val="-15"/>
          <w:sz w:val="18"/>
        </w:rPr>
        <w:t> </w:t>
      </w:r>
      <w:r>
        <w:rPr>
          <w:sz w:val="18"/>
        </w:rPr>
        <w:t>que</w:t>
      </w:r>
      <w:r>
        <w:rPr>
          <w:spacing w:val="-14"/>
          <w:sz w:val="18"/>
        </w:rPr>
        <w:t> </w:t>
      </w:r>
      <w:r>
        <w:rPr>
          <w:sz w:val="18"/>
        </w:rPr>
        <w:t>permita</w:t>
      </w:r>
      <w:r>
        <w:rPr>
          <w:spacing w:val="-15"/>
          <w:sz w:val="18"/>
        </w:rPr>
        <w:t> </w:t>
      </w:r>
      <w:r>
        <w:rPr>
          <w:sz w:val="18"/>
        </w:rPr>
        <w:t>a</w:t>
      </w:r>
      <w:r>
        <w:rPr>
          <w:spacing w:val="-14"/>
          <w:sz w:val="18"/>
        </w:rPr>
        <w:t> </w:t>
      </w:r>
      <w:r>
        <w:rPr>
          <w:sz w:val="18"/>
        </w:rPr>
        <w:t>definição</w:t>
      </w:r>
      <w:r>
        <w:rPr>
          <w:spacing w:val="-14"/>
          <w:sz w:val="18"/>
        </w:rPr>
        <w:t> </w:t>
      </w:r>
      <w:r>
        <w:rPr>
          <w:sz w:val="18"/>
        </w:rPr>
        <w:t>dos</w:t>
      </w:r>
      <w:r>
        <w:rPr>
          <w:spacing w:val="-15"/>
          <w:sz w:val="18"/>
        </w:rPr>
        <w:t> </w:t>
      </w:r>
      <w:r>
        <w:rPr>
          <w:sz w:val="18"/>
        </w:rPr>
        <w:t>ambientes</w:t>
      </w:r>
      <w:r>
        <w:rPr>
          <w:spacing w:val="-14"/>
          <w:sz w:val="18"/>
        </w:rPr>
        <w:t> </w:t>
      </w:r>
      <w:r>
        <w:rPr>
          <w:sz w:val="18"/>
        </w:rPr>
        <w:t>e centrais</w:t>
      </w:r>
      <w:r>
        <w:rPr>
          <w:spacing w:val="-18"/>
          <w:sz w:val="18"/>
        </w:rPr>
        <w:t> </w:t>
      </w:r>
      <w:r>
        <w:rPr>
          <w:sz w:val="18"/>
        </w:rPr>
        <w:t>técnicas,</w:t>
      </w:r>
      <w:r>
        <w:rPr>
          <w:spacing w:val="-17"/>
          <w:sz w:val="18"/>
        </w:rPr>
        <w:t> </w:t>
      </w:r>
      <w:r>
        <w:rPr>
          <w:sz w:val="18"/>
        </w:rPr>
        <w:t>dos</w:t>
      </w:r>
      <w:r>
        <w:rPr>
          <w:spacing w:val="-17"/>
          <w:sz w:val="18"/>
        </w:rPr>
        <w:t> </w:t>
      </w:r>
      <w:r>
        <w:rPr>
          <w:sz w:val="18"/>
        </w:rPr>
        <w:t>espaços</w:t>
      </w:r>
      <w:r>
        <w:rPr>
          <w:spacing w:val="-17"/>
          <w:sz w:val="18"/>
        </w:rPr>
        <w:t> </w:t>
      </w:r>
      <w:r>
        <w:rPr>
          <w:sz w:val="18"/>
        </w:rPr>
        <w:t>necessários</w:t>
      </w:r>
      <w:r>
        <w:rPr>
          <w:spacing w:val="-17"/>
          <w:sz w:val="18"/>
        </w:rPr>
        <w:t> </w:t>
      </w:r>
      <w:r>
        <w:rPr>
          <w:sz w:val="18"/>
        </w:rPr>
        <w:t>para</w:t>
      </w:r>
      <w:r>
        <w:rPr>
          <w:spacing w:val="-17"/>
          <w:sz w:val="18"/>
        </w:rPr>
        <w:t> </w:t>
      </w:r>
      <w:r>
        <w:rPr>
          <w:sz w:val="18"/>
        </w:rPr>
        <w:t>instalação,</w:t>
      </w:r>
      <w:r>
        <w:rPr>
          <w:spacing w:val="-17"/>
          <w:sz w:val="18"/>
        </w:rPr>
        <w:t> </w:t>
      </w:r>
      <w:r>
        <w:rPr>
          <w:sz w:val="18"/>
        </w:rPr>
        <w:t>além</w:t>
      </w:r>
      <w:r>
        <w:rPr>
          <w:spacing w:val="-17"/>
          <w:sz w:val="18"/>
        </w:rPr>
        <w:t> </w:t>
      </w:r>
      <w:r>
        <w:rPr>
          <w:sz w:val="18"/>
        </w:rPr>
        <w:t>da</w:t>
      </w:r>
      <w:r>
        <w:rPr>
          <w:spacing w:val="-17"/>
          <w:sz w:val="18"/>
        </w:rPr>
        <w:t> </w:t>
      </w:r>
      <w:r>
        <w:rPr>
          <w:sz w:val="18"/>
        </w:rPr>
        <w:t>consulta</w:t>
      </w:r>
      <w:r>
        <w:rPr>
          <w:spacing w:val="-17"/>
          <w:sz w:val="18"/>
        </w:rPr>
        <w:t> </w:t>
      </w:r>
      <w:r>
        <w:rPr>
          <w:sz w:val="18"/>
        </w:rPr>
        <w:t>às</w:t>
      </w:r>
      <w:r>
        <w:rPr>
          <w:spacing w:val="-17"/>
          <w:sz w:val="18"/>
        </w:rPr>
        <w:t> </w:t>
      </w:r>
      <w:r>
        <w:rPr>
          <w:sz w:val="18"/>
        </w:rPr>
        <w:t>concessionárias</w:t>
      </w:r>
      <w:r>
        <w:rPr>
          <w:spacing w:val="-17"/>
          <w:sz w:val="18"/>
        </w:rPr>
        <w:t> </w:t>
      </w:r>
      <w:r>
        <w:rPr>
          <w:sz w:val="18"/>
        </w:rPr>
        <w:t>de serviços</w:t>
      </w:r>
      <w:r>
        <w:rPr>
          <w:spacing w:val="-1"/>
          <w:sz w:val="18"/>
        </w:rPr>
        <w:t> </w:t>
      </w:r>
      <w:r>
        <w:rPr>
          <w:sz w:val="18"/>
        </w:rPr>
        <w:t>público;</w:t>
      </w:r>
    </w:p>
    <w:p>
      <w:pPr>
        <w:pStyle w:val="ListParagraph"/>
        <w:numPr>
          <w:ilvl w:val="0"/>
          <w:numId w:val="511"/>
        </w:numPr>
        <w:tabs>
          <w:tab w:pos="3317" w:val="left" w:leader="none"/>
          <w:tab w:pos="3318" w:val="left" w:leader="none"/>
        </w:tabs>
        <w:spacing w:line="240" w:lineRule="auto" w:before="59" w:after="0"/>
        <w:ind w:left="3317" w:right="0" w:hanging="340"/>
        <w:jc w:val="left"/>
        <w:rPr>
          <w:sz w:val="18"/>
        </w:rPr>
      </w:pPr>
      <w:r>
        <w:rPr>
          <w:spacing w:val="-2"/>
          <w:sz w:val="18"/>
        </w:rPr>
        <w:t>estudo</w:t>
      </w:r>
      <w:r>
        <w:rPr>
          <w:spacing w:val="-18"/>
          <w:sz w:val="18"/>
        </w:rPr>
        <w:t> </w:t>
      </w:r>
      <w:r>
        <w:rPr>
          <w:sz w:val="18"/>
        </w:rPr>
        <w:t>dos</w:t>
      </w:r>
      <w:r>
        <w:rPr>
          <w:spacing w:val="-18"/>
          <w:sz w:val="18"/>
        </w:rPr>
        <w:t> </w:t>
      </w:r>
      <w:r>
        <w:rPr>
          <w:spacing w:val="-3"/>
          <w:sz w:val="18"/>
        </w:rPr>
        <w:t>ambientes</w:t>
      </w:r>
      <w:r>
        <w:rPr>
          <w:spacing w:val="-18"/>
          <w:sz w:val="18"/>
        </w:rPr>
        <w:t> </w:t>
      </w:r>
      <w:r>
        <w:rPr>
          <w:sz w:val="18"/>
        </w:rPr>
        <w:t>e</w:t>
      </w:r>
      <w:r>
        <w:rPr>
          <w:spacing w:val="-18"/>
          <w:sz w:val="18"/>
        </w:rPr>
        <w:t> </w:t>
      </w:r>
      <w:r>
        <w:rPr>
          <w:spacing w:val="-3"/>
          <w:sz w:val="18"/>
        </w:rPr>
        <w:t>centrais</w:t>
      </w:r>
      <w:r>
        <w:rPr>
          <w:spacing w:val="-18"/>
          <w:sz w:val="18"/>
        </w:rPr>
        <w:t> </w:t>
      </w:r>
      <w:r>
        <w:rPr>
          <w:sz w:val="18"/>
        </w:rPr>
        <w:t>técnicas</w:t>
      </w:r>
      <w:r>
        <w:rPr>
          <w:spacing w:val="-18"/>
          <w:sz w:val="18"/>
        </w:rPr>
        <w:t> </w:t>
      </w:r>
      <w:r>
        <w:rPr>
          <w:sz w:val="18"/>
        </w:rPr>
        <w:t>e</w:t>
      </w:r>
      <w:r>
        <w:rPr>
          <w:spacing w:val="-18"/>
          <w:sz w:val="18"/>
        </w:rPr>
        <w:t> </w:t>
      </w:r>
      <w:r>
        <w:rPr>
          <w:sz w:val="18"/>
        </w:rPr>
        <w:t>dos</w:t>
      </w:r>
      <w:r>
        <w:rPr>
          <w:spacing w:val="-18"/>
          <w:sz w:val="18"/>
        </w:rPr>
        <w:t> </w:t>
      </w:r>
      <w:r>
        <w:rPr>
          <w:spacing w:val="-3"/>
          <w:sz w:val="18"/>
        </w:rPr>
        <w:t>espaços</w:t>
      </w:r>
      <w:r>
        <w:rPr>
          <w:spacing w:val="-18"/>
          <w:sz w:val="18"/>
        </w:rPr>
        <w:t> </w:t>
      </w:r>
      <w:r>
        <w:rPr>
          <w:spacing w:val="-3"/>
          <w:sz w:val="18"/>
        </w:rPr>
        <w:t>necessários</w:t>
      </w:r>
      <w:r>
        <w:rPr>
          <w:spacing w:val="-18"/>
          <w:sz w:val="18"/>
        </w:rPr>
        <w:t> </w:t>
      </w:r>
      <w:r>
        <w:rPr>
          <w:spacing w:val="-3"/>
          <w:sz w:val="18"/>
        </w:rPr>
        <w:t>para</w:t>
      </w:r>
      <w:r>
        <w:rPr>
          <w:spacing w:val="-18"/>
          <w:sz w:val="18"/>
        </w:rPr>
        <w:t> </w:t>
      </w:r>
      <w:r>
        <w:rPr>
          <w:sz w:val="18"/>
        </w:rPr>
        <w:t>os</w:t>
      </w:r>
      <w:r>
        <w:rPr>
          <w:spacing w:val="-18"/>
          <w:sz w:val="18"/>
        </w:rPr>
        <w:t> </w:t>
      </w:r>
      <w:r>
        <w:rPr>
          <w:sz w:val="18"/>
        </w:rPr>
        <w:t>diversos</w:t>
      </w:r>
      <w:r>
        <w:rPr>
          <w:spacing w:val="-18"/>
          <w:sz w:val="18"/>
        </w:rPr>
        <w:t> </w:t>
      </w:r>
      <w:r>
        <w:rPr>
          <w:spacing w:val="-3"/>
          <w:sz w:val="18"/>
        </w:rPr>
        <w:t>sistemas</w:t>
      </w:r>
      <w:r>
        <w:rPr>
          <w:spacing w:val="-18"/>
          <w:sz w:val="18"/>
        </w:rPr>
        <w:t> </w:t>
      </w:r>
      <w:r>
        <w:rPr>
          <w:spacing w:val="-3"/>
          <w:sz w:val="18"/>
        </w:rPr>
        <w:t>técnicos;</w:t>
      </w:r>
    </w:p>
    <w:p>
      <w:pPr>
        <w:pStyle w:val="ListParagraph"/>
        <w:numPr>
          <w:ilvl w:val="0"/>
          <w:numId w:val="511"/>
        </w:numPr>
        <w:tabs>
          <w:tab w:pos="3318" w:val="left" w:leader="none"/>
        </w:tabs>
        <w:spacing w:line="283" w:lineRule="auto" w:before="94" w:after="0"/>
        <w:ind w:left="3317" w:right="1415" w:hanging="340"/>
        <w:jc w:val="left"/>
        <w:rPr>
          <w:sz w:val="18"/>
        </w:rPr>
      </w:pPr>
      <w:r>
        <w:rPr>
          <w:sz w:val="18"/>
        </w:rPr>
        <w:t>realizar</w:t>
      </w:r>
      <w:r>
        <w:rPr>
          <w:spacing w:val="-13"/>
          <w:sz w:val="18"/>
        </w:rPr>
        <w:t> </w:t>
      </w:r>
      <w:r>
        <w:rPr>
          <w:sz w:val="18"/>
        </w:rPr>
        <w:t>consultas</w:t>
      </w:r>
      <w:r>
        <w:rPr>
          <w:spacing w:val="-12"/>
          <w:sz w:val="18"/>
        </w:rPr>
        <w:t> </w:t>
      </w:r>
      <w:r>
        <w:rPr>
          <w:sz w:val="18"/>
        </w:rPr>
        <w:t>preliminares</w:t>
      </w:r>
      <w:r>
        <w:rPr>
          <w:spacing w:val="-12"/>
          <w:sz w:val="18"/>
        </w:rPr>
        <w:t> </w:t>
      </w:r>
      <w:r>
        <w:rPr>
          <w:sz w:val="18"/>
        </w:rPr>
        <w:t>formais</w:t>
      </w:r>
      <w:r>
        <w:rPr>
          <w:spacing w:val="-12"/>
          <w:sz w:val="18"/>
        </w:rPr>
        <w:t> </w:t>
      </w:r>
      <w:r>
        <w:rPr>
          <w:sz w:val="18"/>
        </w:rPr>
        <w:t>às</w:t>
      </w:r>
      <w:r>
        <w:rPr>
          <w:spacing w:val="-13"/>
          <w:sz w:val="18"/>
        </w:rPr>
        <w:t> </w:t>
      </w:r>
      <w:r>
        <w:rPr>
          <w:sz w:val="18"/>
        </w:rPr>
        <w:t>concessionárias</w:t>
      </w:r>
      <w:r>
        <w:rPr>
          <w:spacing w:val="-12"/>
          <w:sz w:val="18"/>
        </w:rPr>
        <w:t> </w:t>
      </w:r>
      <w:r>
        <w:rPr>
          <w:sz w:val="18"/>
        </w:rPr>
        <w:t>de</w:t>
      </w:r>
      <w:r>
        <w:rPr>
          <w:spacing w:val="-12"/>
          <w:sz w:val="18"/>
        </w:rPr>
        <w:t> </w:t>
      </w:r>
      <w:r>
        <w:rPr>
          <w:sz w:val="18"/>
        </w:rPr>
        <w:t>serviços</w:t>
      </w:r>
      <w:r>
        <w:rPr>
          <w:spacing w:val="-12"/>
          <w:sz w:val="18"/>
        </w:rPr>
        <w:t> </w:t>
      </w:r>
      <w:r>
        <w:rPr>
          <w:sz w:val="18"/>
        </w:rPr>
        <w:t>públicos</w:t>
      </w:r>
      <w:r>
        <w:rPr>
          <w:spacing w:val="-12"/>
          <w:sz w:val="18"/>
        </w:rPr>
        <w:t> </w:t>
      </w:r>
      <w:r>
        <w:rPr>
          <w:sz w:val="18"/>
        </w:rPr>
        <w:t>(energia</w:t>
      </w:r>
      <w:r>
        <w:rPr>
          <w:spacing w:val="-13"/>
          <w:sz w:val="18"/>
        </w:rPr>
        <w:t> </w:t>
      </w:r>
      <w:r>
        <w:rPr>
          <w:sz w:val="18"/>
        </w:rPr>
        <w:t>elétrica</w:t>
      </w:r>
      <w:r>
        <w:rPr>
          <w:spacing w:val="-12"/>
          <w:sz w:val="18"/>
        </w:rPr>
        <w:t> </w:t>
      </w:r>
      <w:r>
        <w:rPr>
          <w:sz w:val="18"/>
        </w:rPr>
        <w:t>e telecomunicações)</w:t>
      </w:r>
    </w:p>
    <w:p>
      <w:pPr>
        <w:pStyle w:val="ListParagraph"/>
        <w:numPr>
          <w:ilvl w:val="0"/>
          <w:numId w:val="511"/>
        </w:numPr>
        <w:tabs>
          <w:tab w:pos="3318" w:val="left" w:leader="none"/>
        </w:tabs>
        <w:spacing w:line="240" w:lineRule="auto" w:before="58" w:after="0"/>
        <w:ind w:left="3317" w:right="0" w:hanging="340"/>
        <w:jc w:val="left"/>
        <w:rPr>
          <w:sz w:val="18"/>
        </w:rPr>
      </w:pPr>
      <w:r>
        <w:rPr>
          <w:sz w:val="18"/>
        </w:rPr>
        <w:t>outras informações</w:t>
      </w:r>
      <w:r>
        <w:rPr>
          <w:spacing w:val="-2"/>
          <w:sz w:val="18"/>
        </w:rPr>
        <w:t> </w:t>
      </w:r>
      <w:r>
        <w:rPr>
          <w:sz w:val="18"/>
        </w:rPr>
        <w:t>relevantes;</w:t>
      </w:r>
    </w:p>
    <w:p>
      <w:pPr>
        <w:spacing w:after="0" w:line="240" w:lineRule="auto"/>
        <w:jc w:val="left"/>
        <w:rPr>
          <w:sz w:val="18"/>
        </w:rPr>
        <w:sectPr>
          <w:pgSz w:w="11910" w:h="16840"/>
          <w:pgMar w:header="0" w:footer="812" w:top="1280" w:bottom="1000" w:left="0" w:right="0"/>
        </w:sectPr>
      </w:pPr>
    </w:p>
    <w:p>
      <w:pPr>
        <w:pStyle w:val="ListParagraph"/>
        <w:numPr>
          <w:ilvl w:val="4"/>
          <w:numId w:val="508"/>
        </w:numPr>
        <w:tabs>
          <w:tab w:pos="3900" w:val="left" w:leader="none"/>
        </w:tabs>
        <w:spacing w:line="240" w:lineRule="auto" w:before="77" w:after="0"/>
        <w:ind w:left="3899" w:right="0" w:hanging="89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12"/>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512"/>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512"/>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512"/>
        </w:numPr>
        <w:tabs>
          <w:tab w:pos="3498" w:val="left" w:leader="none"/>
        </w:tabs>
        <w:spacing w:line="283" w:lineRule="auto" w:before="94"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512"/>
        </w:numPr>
        <w:tabs>
          <w:tab w:pos="3498" w:val="left" w:leader="none"/>
        </w:tabs>
        <w:spacing w:line="240" w:lineRule="auto" w:before="58"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1"/>
          <w:numId w:val="512"/>
        </w:numPr>
        <w:tabs>
          <w:tab w:pos="3498" w:val="left" w:leader="none"/>
        </w:tabs>
        <w:spacing w:line="283" w:lineRule="auto" w:before="94" w:after="0"/>
        <w:ind w:left="3497" w:right="1415" w:hanging="160"/>
        <w:jc w:val="both"/>
        <w:rPr>
          <w:sz w:val="18"/>
        </w:rPr>
      </w:pPr>
      <w:r>
        <w:rPr>
          <w:sz w:val="18"/>
        </w:rPr>
        <w:t>croquis dos ambientes e centrais técnicas, com dimensões, condições de posicionamento, acesso</w:t>
      </w:r>
      <w:r>
        <w:rPr>
          <w:spacing w:val="-22"/>
          <w:sz w:val="18"/>
        </w:rPr>
        <w:t> </w:t>
      </w:r>
      <w:r>
        <w:rPr>
          <w:sz w:val="18"/>
        </w:rPr>
        <w:t>e</w:t>
      </w:r>
      <w:r>
        <w:rPr>
          <w:spacing w:val="-22"/>
          <w:sz w:val="18"/>
        </w:rPr>
        <w:t> </w:t>
      </w:r>
      <w:r>
        <w:rPr>
          <w:sz w:val="18"/>
        </w:rPr>
        <w:t>circulação</w:t>
      </w:r>
      <w:r>
        <w:rPr>
          <w:spacing w:val="-21"/>
          <w:sz w:val="18"/>
        </w:rPr>
        <w:t> </w:t>
      </w:r>
      <w:r>
        <w:rPr>
          <w:sz w:val="18"/>
        </w:rPr>
        <w:t>de</w:t>
      </w:r>
      <w:r>
        <w:rPr>
          <w:spacing w:val="-22"/>
          <w:sz w:val="18"/>
        </w:rPr>
        <w:t> </w:t>
      </w:r>
      <w:r>
        <w:rPr>
          <w:sz w:val="18"/>
        </w:rPr>
        <w:t>pessoas,</w:t>
      </w:r>
      <w:r>
        <w:rPr>
          <w:spacing w:val="-21"/>
          <w:sz w:val="18"/>
        </w:rPr>
        <w:t> </w:t>
      </w:r>
      <w:r>
        <w:rPr>
          <w:sz w:val="18"/>
        </w:rPr>
        <w:t>tubulações</w:t>
      </w:r>
      <w:r>
        <w:rPr>
          <w:spacing w:val="-22"/>
          <w:sz w:val="18"/>
        </w:rPr>
        <w:t> </w:t>
      </w:r>
      <w:r>
        <w:rPr>
          <w:sz w:val="18"/>
        </w:rPr>
        <w:t>e</w:t>
      </w:r>
      <w:r>
        <w:rPr>
          <w:spacing w:val="-22"/>
          <w:sz w:val="18"/>
        </w:rPr>
        <w:t> </w:t>
      </w:r>
      <w:r>
        <w:rPr>
          <w:sz w:val="18"/>
        </w:rPr>
        <w:t>sistemas</w:t>
      </w:r>
      <w:r>
        <w:rPr>
          <w:spacing w:val="-21"/>
          <w:sz w:val="18"/>
        </w:rPr>
        <w:t> </w:t>
      </w:r>
      <w:r>
        <w:rPr>
          <w:sz w:val="18"/>
        </w:rPr>
        <w:t>técnicos,</w:t>
      </w:r>
      <w:r>
        <w:rPr>
          <w:spacing w:val="-22"/>
          <w:sz w:val="18"/>
        </w:rPr>
        <w:t> </w:t>
      </w:r>
      <w:r>
        <w:rPr>
          <w:sz w:val="18"/>
        </w:rPr>
        <w:t>condições</w:t>
      </w:r>
      <w:r>
        <w:rPr>
          <w:spacing w:val="-21"/>
          <w:sz w:val="18"/>
        </w:rPr>
        <w:t> </w:t>
      </w:r>
      <w:r>
        <w:rPr>
          <w:sz w:val="18"/>
        </w:rPr>
        <w:t>de</w:t>
      </w:r>
      <w:r>
        <w:rPr>
          <w:spacing w:val="-22"/>
          <w:sz w:val="18"/>
        </w:rPr>
        <w:t> </w:t>
      </w:r>
      <w:r>
        <w:rPr>
          <w:sz w:val="18"/>
        </w:rPr>
        <w:t>ventilação</w:t>
      </w:r>
      <w:r>
        <w:rPr>
          <w:spacing w:val="-22"/>
          <w:sz w:val="18"/>
        </w:rPr>
        <w:t> </w:t>
      </w:r>
      <w:r>
        <w:rPr>
          <w:sz w:val="18"/>
        </w:rPr>
        <w:t>e</w:t>
      </w:r>
      <w:r>
        <w:rPr>
          <w:spacing w:val="-21"/>
          <w:sz w:val="18"/>
        </w:rPr>
        <w:t> </w:t>
      </w:r>
      <w:r>
        <w:rPr>
          <w:sz w:val="18"/>
        </w:rPr>
        <w:t>outros condicionantes</w:t>
      </w:r>
    </w:p>
    <w:p>
      <w:pPr>
        <w:pStyle w:val="ListParagraph"/>
        <w:numPr>
          <w:ilvl w:val="1"/>
          <w:numId w:val="512"/>
        </w:numPr>
        <w:tabs>
          <w:tab w:pos="3498" w:val="left" w:leader="none"/>
        </w:tabs>
        <w:spacing w:line="240" w:lineRule="auto" w:before="59" w:after="0"/>
        <w:ind w:left="3497" w:right="0" w:hanging="160"/>
        <w:jc w:val="left"/>
        <w:rPr>
          <w:sz w:val="18"/>
        </w:rPr>
      </w:pPr>
      <w:r>
        <w:rPr>
          <w:sz w:val="18"/>
        </w:rPr>
        <w:t>dimensões</w:t>
      </w:r>
      <w:r>
        <w:rPr>
          <w:spacing w:val="-6"/>
          <w:sz w:val="18"/>
        </w:rPr>
        <w:t> </w:t>
      </w:r>
      <w:r>
        <w:rPr>
          <w:sz w:val="18"/>
        </w:rPr>
        <w:t>principais</w:t>
      </w:r>
      <w:r>
        <w:rPr>
          <w:spacing w:val="-5"/>
          <w:sz w:val="18"/>
        </w:rPr>
        <w:t> </w:t>
      </w:r>
      <w:r>
        <w:rPr>
          <w:sz w:val="18"/>
        </w:rPr>
        <w:t>e</w:t>
      </w:r>
      <w:r>
        <w:rPr>
          <w:spacing w:val="-5"/>
          <w:sz w:val="18"/>
        </w:rPr>
        <w:t> </w:t>
      </w:r>
      <w:r>
        <w:rPr>
          <w:sz w:val="18"/>
        </w:rPr>
        <w:t>posicionamento</w:t>
      </w:r>
      <w:r>
        <w:rPr>
          <w:spacing w:val="-5"/>
          <w:sz w:val="18"/>
        </w:rPr>
        <w:t> </w:t>
      </w:r>
      <w:r>
        <w:rPr>
          <w:sz w:val="18"/>
        </w:rPr>
        <w:t>de</w:t>
      </w:r>
      <w:r>
        <w:rPr>
          <w:spacing w:val="-5"/>
          <w:sz w:val="18"/>
        </w:rPr>
        <w:t> </w:t>
      </w:r>
      <w:r>
        <w:rPr>
          <w:sz w:val="18"/>
        </w:rPr>
        <w:t>shafts</w:t>
      </w:r>
      <w:r>
        <w:rPr>
          <w:spacing w:val="-6"/>
          <w:sz w:val="18"/>
        </w:rPr>
        <w:t> </w:t>
      </w:r>
      <w:r>
        <w:rPr>
          <w:sz w:val="18"/>
        </w:rPr>
        <w:t>e</w:t>
      </w:r>
      <w:r>
        <w:rPr>
          <w:spacing w:val="-5"/>
          <w:sz w:val="18"/>
        </w:rPr>
        <w:t> </w:t>
      </w:r>
      <w:r>
        <w:rPr>
          <w:sz w:val="18"/>
        </w:rPr>
        <w:t>espaços</w:t>
      </w:r>
      <w:r>
        <w:rPr>
          <w:spacing w:val="-5"/>
          <w:sz w:val="18"/>
        </w:rPr>
        <w:t> </w:t>
      </w:r>
      <w:r>
        <w:rPr>
          <w:sz w:val="18"/>
        </w:rPr>
        <w:t>técnicos</w:t>
      </w:r>
      <w:r>
        <w:rPr>
          <w:spacing w:val="-5"/>
          <w:sz w:val="18"/>
        </w:rPr>
        <w:t> </w:t>
      </w:r>
      <w:r>
        <w:rPr>
          <w:sz w:val="18"/>
        </w:rPr>
        <w:t>com</w:t>
      </w:r>
      <w:r>
        <w:rPr>
          <w:spacing w:val="-6"/>
          <w:sz w:val="18"/>
        </w:rPr>
        <w:t> </w:t>
      </w:r>
      <w:r>
        <w:rPr>
          <w:sz w:val="18"/>
        </w:rPr>
        <w:t>percurso</w:t>
      </w:r>
      <w:r>
        <w:rPr>
          <w:spacing w:val="-5"/>
          <w:sz w:val="18"/>
        </w:rPr>
        <w:t> </w:t>
      </w:r>
      <w:r>
        <w:rPr>
          <w:sz w:val="18"/>
        </w:rPr>
        <w:t>vertical</w:t>
      </w:r>
    </w:p>
    <w:p>
      <w:pPr>
        <w:pStyle w:val="ListParagraph"/>
        <w:numPr>
          <w:ilvl w:val="1"/>
          <w:numId w:val="512"/>
        </w:numPr>
        <w:tabs>
          <w:tab w:pos="3498" w:val="left" w:leader="none"/>
        </w:tabs>
        <w:spacing w:line="283" w:lineRule="auto" w:before="94" w:after="0"/>
        <w:ind w:left="3497" w:right="1415" w:hanging="160"/>
        <w:jc w:val="both"/>
        <w:rPr>
          <w:sz w:val="18"/>
        </w:rPr>
      </w:pPr>
      <w:r>
        <w:rPr>
          <w:sz w:val="18"/>
        </w:rPr>
        <w:t>dimensões</w:t>
      </w:r>
      <w:r>
        <w:rPr>
          <w:spacing w:val="-29"/>
          <w:sz w:val="18"/>
        </w:rPr>
        <w:t> </w:t>
      </w:r>
      <w:r>
        <w:rPr>
          <w:sz w:val="18"/>
        </w:rPr>
        <w:t>principais</w:t>
      </w:r>
      <w:r>
        <w:rPr>
          <w:spacing w:val="-29"/>
          <w:sz w:val="18"/>
        </w:rPr>
        <w:t> </w:t>
      </w:r>
      <w:r>
        <w:rPr>
          <w:sz w:val="18"/>
        </w:rPr>
        <w:t>de</w:t>
      </w:r>
      <w:r>
        <w:rPr>
          <w:spacing w:val="-29"/>
          <w:sz w:val="18"/>
        </w:rPr>
        <w:t> </w:t>
      </w:r>
      <w:r>
        <w:rPr>
          <w:sz w:val="18"/>
        </w:rPr>
        <w:t>outros</w:t>
      </w:r>
      <w:r>
        <w:rPr>
          <w:spacing w:val="-28"/>
          <w:sz w:val="18"/>
        </w:rPr>
        <w:t> </w:t>
      </w:r>
      <w:r>
        <w:rPr>
          <w:sz w:val="18"/>
        </w:rPr>
        <w:t>espaços</w:t>
      </w:r>
      <w:r>
        <w:rPr>
          <w:spacing w:val="-29"/>
          <w:sz w:val="18"/>
        </w:rPr>
        <w:t> </w:t>
      </w:r>
      <w:r>
        <w:rPr>
          <w:sz w:val="18"/>
        </w:rPr>
        <w:t>necessários</w:t>
      </w:r>
      <w:r>
        <w:rPr>
          <w:spacing w:val="-29"/>
          <w:sz w:val="18"/>
        </w:rPr>
        <w:t> </w:t>
      </w:r>
      <w:r>
        <w:rPr>
          <w:sz w:val="18"/>
        </w:rPr>
        <w:t>para</w:t>
      </w:r>
      <w:r>
        <w:rPr>
          <w:spacing w:val="-29"/>
          <w:sz w:val="18"/>
        </w:rPr>
        <w:t> </w:t>
      </w:r>
      <w:r>
        <w:rPr>
          <w:sz w:val="18"/>
        </w:rPr>
        <w:t>passagem</w:t>
      </w:r>
      <w:r>
        <w:rPr>
          <w:spacing w:val="-28"/>
          <w:sz w:val="18"/>
        </w:rPr>
        <w:t> </w:t>
      </w:r>
      <w:r>
        <w:rPr>
          <w:sz w:val="18"/>
        </w:rPr>
        <w:t>de</w:t>
      </w:r>
      <w:r>
        <w:rPr>
          <w:spacing w:val="-29"/>
          <w:sz w:val="18"/>
        </w:rPr>
        <w:t> </w:t>
      </w:r>
      <w:r>
        <w:rPr>
          <w:sz w:val="18"/>
        </w:rPr>
        <w:t>tubulações</w:t>
      </w:r>
      <w:r>
        <w:rPr>
          <w:spacing w:val="-29"/>
          <w:sz w:val="18"/>
        </w:rPr>
        <w:t> </w:t>
      </w:r>
      <w:r>
        <w:rPr>
          <w:sz w:val="18"/>
        </w:rPr>
        <w:t>e/ou</w:t>
      </w:r>
      <w:r>
        <w:rPr>
          <w:spacing w:val="-29"/>
          <w:sz w:val="18"/>
        </w:rPr>
        <w:t> </w:t>
      </w:r>
      <w:r>
        <w:rPr>
          <w:sz w:val="18"/>
        </w:rPr>
        <w:t>sistemas técnicos, inclusive alturas de entre</w:t>
      </w:r>
      <w:r>
        <w:rPr>
          <w:spacing w:val="-8"/>
          <w:sz w:val="18"/>
        </w:rPr>
        <w:t> </w:t>
      </w:r>
      <w:r>
        <w:rPr>
          <w:sz w:val="18"/>
        </w:rPr>
        <w:t>forros</w:t>
      </w:r>
    </w:p>
    <w:p>
      <w:pPr>
        <w:pStyle w:val="ListParagraph"/>
        <w:numPr>
          <w:ilvl w:val="1"/>
          <w:numId w:val="512"/>
        </w:numPr>
        <w:tabs>
          <w:tab w:pos="3498" w:val="left" w:leader="none"/>
        </w:tabs>
        <w:spacing w:line="283" w:lineRule="auto" w:before="59" w:after="0"/>
        <w:ind w:left="3497" w:right="1415" w:hanging="160"/>
        <w:jc w:val="both"/>
        <w:rPr>
          <w:sz w:val="18"/>
        </w:rPr>
      </w:pPr>
      <w:r>
        <w:rPr>
          <w:sz w:val="18"/>
        </w:rPr>
        <w:t>zonas</w:t>
      </w:r>
      <w:r>
        <w:rPr>
          <w:spacing w:val="-6"/>
          <w:sz w:val="18"/>
        </w:rPr>
        <w:t> </w:t>
      </w:r>
      <w:r>
        <w:rPr>
          <w:sz w:val="18"/>
        </w:rPr>
        <w:t>de</w:t>
      </w:r>
      <w:r>
        <w:rPr>
          <w:spacing w:val="-5"/>
          <w:sz w:val="18"/>
        </w:rPr>
        <w:t> </w:t>
      </w:r>
      <w:r>
        <w:rPr>
          <w:sz w:val="18"/>
        </w:rPr>
        <w:t>encaminhamento</w:t>
      </w:r>
      <w:r>
        <w:rPr>
          <w:spacing w:val="-5"/>
          <w:sz w:val="18"/>
        </w:rPr>
        <w:t> </w:t>
      </w:r>
      <w:r>
        <w:rPr>
          <w:sz w:val="18"/>
        </w:rPr>
        <w:t>de</w:t>
      </w:r>
      <w:r>
        <w:rPr>
          <w:spacing w:val="-6"/>
          <w:sz w:val="18"/>
        </w:rPr>
        <w:t> </w:t>
      </w:r>
      <w:r>
        <w:rPr>
          <w:sz w:val="18"/>
        </w:rPr>
        <w:t>tubulações</w:t>
      </w:r>
      <w:r>
        <w:rPr>
          <w:spacing w:val="-5"/>
          <w:sz w:val="18"/>
        </w:rPr>
        <w:t> </w:t>
      </w:r>
      <w:r>
        <w:rPr>
          <w:sz w:val="18"/>
        </w:rPr>
        <w:t>primárias,</w:t>
      </w:r>
      <w:r>
        <w:rPr>
          <w:spacing w:val="-5"/>
          <w:sz w:val="18"/>
        </w:rPr>
        <w:t> </w:t>
      </w:r>
      <w:r>
        <w:rPr>
          <w:sz w:val="18"/>
        </w:rPr>
        <w:t>com</w:t>
      </w:r>
      <w:r>
        <w:rPr>
          <w:spacing w:val="-6"/>
          <w:sz w:val="18"/>
        </w:rPr>
        <w:t> </w:t>
      </w:r>
      <w:r>
        <w:rPr>
          <w:sz w:val="18"/>
        </w:rPr>
        <w:t>indicação</w:t>
      </w:r>
      <w:r>
        <w:rPr>
          <w:spacing w:val="-5"/>
          <w:sz w:val="18"/>
        </w:rPr>
        <w:t> </w:t>
      </w:r>
      <w:r>
        <w:rPr>
          <w:sz w:val="18"/>
        </w:rPr>
        <w:t>de</w:t>
      </w:r>
      <w:r>
        <w:rPr>
          <w:spacing w:val="-5"/>
          <w:sz w:val="18"/>
        </w:rPr>
        <w:t> </w:t>
      </w:r>
      <w:r>
        <w:rPr>
          <w:sz w:val="18"/>
        </w:rPr>
        <w:t>posicionamento,</w:t>
      </w:r>
      <w:r>
        <w:rPr>
          <w:spacing w:val="-5"/>
          <w:sz w:val="18"/>
        </w:rPr>
        <w:t> </w:t>
      </w:r>
      <w:r>
        <w:rPr>
          <w:spacing w:val="-4"/>
          <w:sz w:val="18"/>
        </w:rPr>
        <w:t>altura </w:t>
      </w:r>
      <w:r>
        <w:rPr>
          <w:sz w:val="18"/>
        </w:rPr>
        <w:t>ocupada</w:t>
      </w:r>
      <w:r>
        <w:rPr>
          <w:spacing w:val="-6"/>
          <w:sz w:val="18"/>
        </w:rPr>
        <w:t> </w:t>
      </w:r>
      <w:r>
        <w:rPr>
          <w:sz w:val="18"/>
        </w:rPr>
        <w:t>e/ou</w:t>
      </w:r>
      <w:r>
        <w:rPr>
          <w:spacing w:val="-5"/>
          <w:sz w:val="18"/>
        </w:rPr>
        <w:t> </w:t>
      </w:r>
      <w:r>
        <w:rPr>
          <w:sz w:val="18"/>
        </w:rPr>
        <w:t>caimento</w:t>
      </w:r>
      <w:r>
        <w:rPr>
          <w:spacing w:val="-6"/>
          <w:sz w:val="18"/>
        </w:rPr>
        <w:t> </w:t>
      </w:r>
      <w:r>
        <w:rPr>
          <w:sz w:val="18"/>
        </w:rPr>
        <w:t>nos</w:t>
      </w:r>
      <w:r>
        <w:rPr>
          <w:spacing w:val="-5"/>
          <w:sz w:val="18"/>
        </w:rPr>
        <w:t> </w:t>
      </w:r>
      <w:r>
        <w:rPr>
          <w:sz w:val="18"/>
        </w:rPr>
        <w:t>pavimentos</w:t>
      </w:r>
      <w:r>
        <w:rPr>
          <w:spacing w:val="-5"/>
          <w:sz w:val="18"/>
        </w:rPr>
        <w:t> </w:t>
      </w:r>
      <w:r>
        <w:rPr>
          <w:sz w:val="18"/>
        </w:rPr>
        <w:t>onde</w:t>
      </w:r>
      <w:r>
        <w:rPr>
          <w:spacing w:val="-6"/>
          <w:sz w:val="18"/>
        </w:rPr>
        <w:t> </w:t>
      </w:r>
      <w:r>
        <w:rPr>
          <w:sz w:val="18"/>
        </w:rPr>
        <w:t>se</w:t>
      </w:r>
      <w:r>
        <w:rPr>
          <w:spacing w:val="-5"/>
          <w:sz w:val="18"/>
        </w:rPr>
        <w:t> </w:t>
      </w:r>
      <w:r>
        <w:rPr>
          <w:sz w:val="18"/>
        </w:rPr>
        <w:t>detectar</w:t>
      </w:r>
      <w:r>
        <w:rPr>
          <w:spacing w:val="-5"/>
          <w:sz w:val="18"/>
        </w:rPr>
        <w:t> </w:t>
      </w:r>
      <w:r>
        <w:rPr>
          <w:sz w:val="18"/>
        </w:rPr>
        <w:t>essa</w:t>
      </w:r>
      <w:r>
        <w:rPr>
          <w:spacing w:val="-6"/>
          <w:sz w:val="18"/>
        </w:rPr>
        <w:t> </w:t>
      </w:r>
      <w:r>
        <w:rPr>
          <w:sz w:val="18"/>
        </w:rPr>
        <w:t>necessidade</w:t>
      </w:r>
    </w:p>
    <w:p>
      <w:pPr>
        <w:pStyle w:val="ListParagraph"/>
        <w:numPr>
          <w:ilvl w:val="1"/>
          <w:numId w:val="512"/>
        </w:numPr>
        <w:tabs>
          <w:tab w:pos="3498" w:val="left" w:leader="none"/>
        </w:tabs>
        <w:spacing w:line="283" w:lineRule="auto" w:before="58" w:after="0"/>
        <w:ind w:left="3497" w:right="1414" w:hanging="160"/>
        <w:jc w:val="both"/>
        <w:rPr>
          <w:sz w:val="18"/>
        </w:rPr>
      </w:pPr>
      <w:r>
        <w:rPr>
          <w:w w:val="95"/>
          <w:sz w:val="18"/>
        </w:rPr>
        <w:t>desenhos</w:t>
      </w:r>
      <w:r>
        <w:rPr>
          <w:spacing w:val="-11"/>
          <w:w w:val="95"/>
          <w:sz w:val="18"/>
        </w:rPr>
        <w:t> </w:t>
      </w:r>
      <w:r>
        <w:rPr>
          <w:w w:val="95"/>
          <w:sz w:val="18"/>
        </w:rPr>
        <w:t>esquemáticos</w:t>
      </w:r>
      <w:r>
        <w:rPr>
          <w:spacing w:val="-11"/>
          <w:w w:val="95"/>
          <w:sz w:val="18"/>
        </w:rPr>
        <w:t> </w:t>
      </w:r>
      <w:r>
        <w:rPr>
          <w:w w:val="95"/>
          <w:sz w:val="18"/>
        </w:rPr>
        <w:t>dos</w:t>
      </w:r>
      <w:r>
        <w:rPr>
          <w:spacing w:val="-11"/>
          <w:w w:val="95"/>
          <w:sz w:val="18"/>
        </w:rPr>
        <w:t> </w:t>
      </w:r>
      <w:r>
        <w:rPr>
          <w:w w:val="95"/>
          <w:sz w:val="18"/>
        </w:rPr>
        <w:t>ambientes</w:t>
      </w:r>
      <w:r>
        <w:rPr>
          <w:spacing w:val="-11"/>
          <w:w w:val="95"/>
          <w:sz w:val="18"/>
        </w:rPr>
        <w:t> </w:t>
      </w:r>
      <w:r>
        <w:rPr>
          <w:w w:val="95"/>
          <w:sz w:val="18"/>
        </w:rPr>
        <w:t>e</w:t>
      </w:r>
      <w:r>
        <w:rPr>
          <w:spacing w:val="-11"/>
          <w:w w:val="95"/>
          <w:sz w:val="18"/>
        </w:rPr>
        <w:t> </w:t>
      </w:r>
      <w:r>
        <w:rPr>
          <w:w w:val="95"/>
          <w:sz w:val="18"/>
        </w:rPr>
        <w:t>centrais</w:t>
      </w:r>
      <w:r>
        <w:rPr>
          <w:spacing w:val="-10"/>
          <w:w w:val="95"/>
          <w:sz w:val="18"/>
        </w:rPr>
        <w:t> </w:t>
      </w:r>
      <w:r>
        <w:rPr>
          <w:w w:val="95"/>
          <w:sz w:val="18"/>
        </w:rPr>
        <w:t>de</w:t>
      </w:r>
      <w:r>
        <w:rPr>
          <w:spacing w:val="-11"/>
          <w:w w:val="95"/>
          <w:sz w:val="18"/>
        </w:rPr>
        <w:t> </w:t>
      </w:r>
      <w:r>
        <w:rPr>
          <w:w w:val="95"/>
          <w:sz w:val="18"/>
        </w:rPr>
        <w:t>rede</w:t>
      </w:r>
      <w:r>
        <w:rPr>
          <w:spacing w:val="-11"/>
          <w:w w:val="95"/>
          <w:sz w:val="18"/>
        </w:rPr>
        <w:t> </w:t>
      </w:r>
      <w:r>
        <w:rPr>
          <w:w w:val="95"/>
          <w:sz w:val="18"/>
        </w:rPr>
        <w:t>de</w:t>
      </w:r>
      <w:r>
        <w:rPr>
          <w:spacing w:val="-11"/>
          <w:w w:val="95"/>
          <w:sz w:val="18"/>
        </w:rPr>
        <w:t> </w:t>
      </w:r>
      <w:r>
        <w:rPr>
          <w:w w:val="95"/>
          <w:sz w:val="18"/>
        </w:rPr>
        <w:t>segurança</w:t>
      </w:r>
      <w:r>
        <w:rPr>
          <w:spacing w:val="-11"/>
          <w:w w:val="95"/>
          <w:sz w:val="18"/>
        </w:rPr>
        <w:t> </w:t>
      </w:r>
      <w:r>
        <w:rPr>
          <w:w w:val="95"/>
          <w:sz w:val="18"/>
        </w:rPr>
        <w:t>eletrônica</w:t>
      </w:r>
      <w:r>
        <w:rPr>
          <w:spacing w:val="-11"/>
          <w:w w:val="95"/>
          <w:sz w:val="18"/>
        </w:rPr>
        <w:t> </w:t>
      </w:r>
      <w:r>
        <w:rPr>
          <w:w w:val="95"/>
          <w:sz w:val="18"/>
        </w:rPr>
        <w:t>com</w:t>
      </w:r>
      <w:r>
        <w:rPr>
          <w:spacing w:val="-10"/>
          <w:w w:val="95"/>
          <w:sz w:val="18"/>
        </w:rPr>
        <w:t> </w:t>
      </w:r>
      <w:r>
        <w:rPr>
          <w:w w:val="95"/>
          <w:sz w:val="18"/>
        </w:rPr>
        <w:t>dimensões, </w:t>
      </w:r>
      <w:r>
        <w:rPr>
          <w:sz w:val="18"/>
        </w:rPr>
        <w:t>condições</w:t>
      </w:r>
      <w:r>
        <w:rPr>
          <w:spacing w:val="-9"/>
          <w:sz w:val="18"/>
        </w:rPr>
        <w:t> </w:t>
      </w:r>
      <w:r>
        <w:rPr>
          <w:sz w:val="18"/>
        </w:rPr>
        <w:t>de</w:t>
      </w:r>
      <w:r>
        <w:rPr>
          <w:spacing w:val="-8"/>
          <w:sz w:val="18"/>
        </w:rPr>
        <w:t> </w:t>
      </w:r>
      <w:r>
        <w:rPr>
          <w:sz w:val="18"/>
        </w:rPr>
        <w:t>posicionamento,</w:t>
      </w:r>
      <w:r>
        <w:rPr>
          <w:spacing w:val="-8"/>
          <w:sz w:val="18"/>
        </w:rPr>
        <w:t> </w:t>
      </w:r>
      <w:r>
        <w:rPr>
          <w:sz w:val="18"/>
        </w:rPr>
        <w:t>acesso</w:t>
      </w:r>
      <w:r>
        <w:rPr>
          <w:spacing w:val="-8"/>
          <w:sz w:val="18"/>
        </w:rPr>
        <w:t> </w:t>
      </w:r>
      <w:r>
        <w:rPr>
          <w:sz w:val="18"/>
        </w:rPr>
        <w:t>e</w:t>
      </w:r>
      <w:r>
        <w:rPr>
          <w:spacing w:val="-8"/>
          <w:sz w:val="18"/>
        </w:rPr>
        <w:t> </w:t>
      </w:r>
      <w:r>
        <w:rPr>
          <w:sz w:val="18"/>
        </w:rPr>
        <w:t>circulação</w:t>
      </w:r>
      <w:r>
        <w:rPr>
          <w:spacing w:val="-8"/>
          <w:sz w:val="18"/>
        </w:rPr>
        <w:t> </w:t>
      </w:r>
      <w:r>
        <w:rPr>
          <w:sz w:val="18"/>
        </w:rPr>
        <w:t>de</w:t>
      </w:r>
      <w:r>
        <w:rPr>
          <w:spacing w:val="-8"/>
          <w:sz w:val="18"/>
        </w:rPr>
        <w:t> </w:t>
      </w:r>
      <w:r>
        <w:rPr>
          <w:sz w:val="18"/>
        </w:rPr>
        <w:t>pessoas</w:t>
      </w:r>
      <w:r>
        <w:rPr>
          <w:spacing w:val="-8"/>
          <w:sz w:val="18"/>
        </w:rPr>
        <w:t> </w:t>
      </w:r>
      <w:r>
        <w:rPr>
          <w:sz w:val="18"/>
        </w:rPr>
        <w:t>nas</w:t>
      </w:r>
      <w:r>
        <w:rPr>
          <w:spacing w:val="-8"/>
          <w:sz w:val="18"/>
        </w:rPr>
        <w:t> </w:t>
      </w:r>
      <w:r>
        <w:rPr>
          <w:sz w:val="18"/>
        </w:rPr>
        <w:t>áreas</w:t>
      </w:r>
      <w:r>
        <w:rPr>
          <w:spacing w:val="-8"/>
          <w:sz w:val="18"/>
        </w:rPr>
        <w:t> </w:t>
      </w:r>
      <w:r>
        <w:rPr>
          <w:sz w:val="18"/>
        </w:rPr>
        <w:t>técnicas,</w:t>
      </w:r>
      <w:r>
        <w:rPr>
          <w:spacing w:val="-9"/>
          <w:sz w:val="18"/>
        </w:rPr>
        <w:t> </w:t>
      </w:r>
      <w:r>
        <w:rPr>
          <w:sz w:val="18"/>
        </w:rPr>
        <w:t>tubulações</w:t>
      </w:r>
      <w:r>
        <w:rPr>
          <w:spacing w:val="-8"/>
          <w:sz w:val="18"/>
        </w:rPr>
        <w:t> </w:t>
      </w:r>
      <w:r>
        <w:rPr>
          <w:sz w:val="18"/>
        </w:rPr>
        <w:t>e sistemas técnicos, condições de ventilação e outros</w:t>
      </w:r>
      <w:r>
        <w:rPr>
          <w:spacing w:val="-29"/>
          <w:sz w:val="18"/>
        </w:rPr>
        <w:t> </w:t>
      </w:r>
      <w:r>
        <w:rPr>
          <w:sz w:val="18"/>
        </w:rPr>
        <w:t>condicionantes;</w:t>
      </w:r>
    </w:p>
    <w:p>
      <w:pPr>
        <w:pStyle w:val="ListParagraph"/>
        <w:numPr>
          <w:ilvl w:val="0"/>
          <w:numId w:val="512"/>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512"/>
        </w:numPr>
        <w:tabs>
          <w:tab w:pos="3498" w:val="left" w:leader="none"/>
        </w:tabs>
        <w:spacing w:line="283" w:lineRule="auto" w:before="94" w:after="0"/>
        <w:ind w:left="3497" w:right="1416" w:hanging="160"/>
        <w:jc w:val="both"/>
        <w:rPr>
          <w:sz w:val="18"/>
        </w:rPr>
      </w:pPr>
      <w:r>
        <w:rPr>
          <w:sz w:val="18"/>
        </w:rPr>
        <w:t>diretrizes</w:t>
      </w:r>
      <w:r>
        <w:rPr>
          <w:spacing w:val="-9"/>
          <w:sz w:val="18"/>
        </w:rPr>
        <w:t> </w:t>
      </w:r>
      <w:r>
        <w:rPr>
          <w:sz w:val="18"/>
        </w:rPr>
        <w:t>/</w:t>
      </w:r>
      <w:r>
        <w:rPr>
          <w:spacing w:val="-9"/>
          <w:sz w:val="18"/>
        </w:rPr>
        <w:t> </w:t>
      </w:r>
      <w:r>
        <w:rPr>
          <w:sz w:val="18"/>
        </w:rPr>
        <w:t>resposta</w:t>
      </w:r>
      <w:r>
        <w:rPr>
          <w:spacing w:val="-8"/>
          <w:sz w:val="18"/>
        </w:rPr>
        <w:t> </w:t>
      </w:r>
      <w:r>
        <w:rPr>
          <w:sz w:val="18"/>
        </w:rPr>
        <w:t>às</w:t>
      </w:r>
      <w:r>
        <w:rPr>
          <w:spacing w:val="-9"/>
          <w:sz w:val="18"/>
        </w:rPr>
        <w:t> </w:t>
      </w:r>
      <w:r>
        <w:rPr>
          <w:sz w:val="18"/>
        </w:rPr>
        <w:t>consultas,</w:t>
      </w:r>
      <w:r>
        <w:rPr>
          <w:spacing w:val="-8"/>
          <w:sz w:val="18"/>
        </w:rPr>
        <w:t> </w:t>
      </w:r>
      <w:r>
        <w:rPr>
          <w:sz w:val="18"/>
        </w:rPr>
        <w:t>fornecidas</w:t>
      </w:r>
      <w:r>
        <w:rPr>
          <w:spacing w:val="-9"/>
          <w:sz w:val="18"/>
        </w:rPr>
        <w:t> </w:t>
      </w:r>
      <w:r>
        <w:rPr>
          <w:sz w:val="18"/>
        </w:rPr>
        <w:t>pelas</w:t>
      </w:r>
      <w:r>
        <w:rPr>
          <w:spacing w:val="-9"/>
          <w:sz w:val="18"/>
        </w:rPr>
        <w:t> </w:t>
      </w:r>
      <w:r>
        <w:rPr>
          <w:sz w:val="18"/>
        </w:rPr>
        <w:t>concessionárias</w:t>
      </w:r>
      <w:r>
        <w:rPr>
          <w:spacing w:val="-8"/>
          <w:sz w:val="18"/>
        </w:rPr>
        <w:t> </w:t>
      </w:r>
      <w:r>
        <w:rPr>
          <w:sz w:val="18"/>
        </w:rPr>
        <w:t>locais</w:t>
      </w:r>
      <w:r>
        <w:rPr>
          <w:spacing w:val="-9"/>
          <w:sz w:val="18"/>
        </w:rPr>
        <w:t> </w:t>
      </w:r>
      <w:r>
        <w:rPr>
          <w:sz w:val="18"/>
        </w:rPr>
        <w:t>de</w:t>
      </w:r>
      <w:r>
        <w:rPr>
          <w:spacing w:val="-8"/>
          <w:sz w:val="18"/>
        </w:rPr>
        <w:t> </w:t>
      </w:r>
      <w:r>
        <w:rPr>
          <w:sz w:val="18"/>
        </w:rPr>
        <w:t>água,</w:t>
      </w:r>
      <w:r>
        <w:rPr>
          <w:spacing w:val="-9"/>
          <w:sz w:val="18"/>
        </w:rPr>
        <w:t> </w:t>
      </w:r>
      <w:r>
        <w:rPr>
          <w:sz w:val="18"/>
        </w:rPr>
        <w:t>esgoto,</w:t>
      </w:r>
      <w:r>
        <w:rPr>
          <w:spacing w:val="-9"/>
          <w:sz w:val="18"/>
        </w:rPr>
        <w:t> </w:t>
      </w:r>
      <w:r>
        <w:rPr>
          <w:sz w:val="18"/>
        </w:rPr>
        <w:t>gás combustível e energia</w:t>
      </w:r>
      <w:r>
        <w:rPr>
          <w:spacing w:val="-3"/>
          <w:sz w:val="18"/>
        </w:rPr>
        <w:t> </w:t>
      </w:r>
      <w:r>
        <w:rPr>
          <w:sz w:val="18"/>
        </w:rPr>
        <w:t>elétrica</w:t>
      </w:r>
    </w:p>
    <w:p>
      <w:pPr>
        <w:pStyle w:val="ListParagraph"/>
        <w:numPr>
          <w:ilvl w:val="1"/>
          <w:numId w:val="512"/>
        </w:numPr>
        <w:tabs>
          <w:tab w:pos="3498" w:val="left" w:leader="none"/>
        </w:tabs>
        <w:spacing w:line="283" w:lineRule="auto" w:before="58" w:after="0"/>
        <w:ind w:left="3497" w:right="1414" w:hanging="160"/>
        <w:jc w:val="both"/>
        <w:rPr>
          <w:sz w:val="18"/>
        </w:rPr>
      </w:pPr>
      <w:r>
        <w:rPr>
          <w:sz w:val="18"/>
        </w:rPr>
        <w:t>relatório apresentando as características propostas para os sistemas que incorporam a </w:t>
      </w:r>
      <w:r>
        <w:rPr>
          <w:spacing w:val="-6"/>
          <w:sz w:val="18"/>
        </w:rPr>
        <w:t>nova </w:t>
      </w:r>
      <w:r>
        <w:rPr>
          <w:sz w:val="18"/>
        </w:rPr>
        <w:t>tecnologia,</w:t>
      </w:r>
      <w:r>
        <w:rPr>
          <w:spacing w:val="-23"/>
          <w:sz w:val="18"/>
        </w:rPr>
        <w:t> </w:t>
      </w:r>
      <w:r>
        <w:rPr>
          <w:sz w:val="18"/>
        </w:rPr>
        <w:t>com</w:t>
      </w:r>
      <w:r>
        <w:rPr>
          <w:spacing w:val="-23"/>
          <w:sz w:val="18"/>
        </w:rPr>
        <w:t> </w:t>
      </w:r>
      <w:r>
        <w:rPr>
          <w:sz w:val="18"/>
        </w:rPr>
        <w:t>as</w:t>
      </w:r>
      <w:r>
        <w:rPr>
          <w:spacing w:val="-23"/>
          <w:sz w:val="18"/>
        </w:rPr>
        <w:t> </w:t>
      </w:r>
      <w:r>
        <w:rPr>
          <w:sz w:val="18"/>
        </w:rPr>
        <w:t>análises</w:t>
      </w:r>
      <w:r>
        <w:rPr>
          <w:spacing w:val="-23"/>
          <w:sz w:val="18"/>
        </w:rPr>
        <w:t> </w:t>
      </w:r>
      <w:r>
        <w:rPr>
          <w:sz w:val="18"/>
        </w:rPr>
        <w:t>realizadas</w:t>
      </w:r>
      <w:r>
        <w:rPr>
          <w:spacing w:val="-22"/>
          <w:sz w:val="18"/>
        </w:rPr>
        <w:t> </w:t>
      </w:r>
      <w:r>
        <w:rPr>
          <w:sz w:val="18"/>
        </w:rPr>
        <w:t>e</w:t>
      </w:r>
      <w:r>
        <w:rPr>
          <w:spacing w:val="-23"/>
          <w:sz w:val="18"/>
        </w:rPr>
        <w:t> </w:t>
      </w:r>
      <w:r>
        <w:rPr>
          <w:sz w:val="18"/>
        </w:rPr>
        <w:t>conclusões</w:t>
      </w:r>
      <w:r>
        <w:rPr>
          <w:spacing w:val="-23"/>
          <w:sz w:val="18"/>
        </w:rPr>
        <w:t> </w:t>
      </w:r>
      <w:r>
        <w:rPr>
          <w:sz w:val="18"/>
        </w:rPr>
        <w:t>do</w:t>
      </w:r>
      <w:r>
        <w:rPr>
          <w:spacing w:val="-23"/>
          <w:sz w:val="18"/>
        </w:rPr>
        <w:t> </w:t>
      </w:r>
      <w:r>
        <w:rPr>
          <w:sz w:val="18"/>
        </w:rPr>
        <w:t>projetista,</w:t>
      </w:r>
      <w:r>
        <w:rPr>
          <w:spacing w:val="-23"/>
          <w:sz w:val="18"/>
        </w:rPr>
        <w:t> </w:t>
      </w:r>
      <w:r>
        <w:rPr>
          <w:sz w:val="18"/>
        </w:rPr>
        <w:t>inclusive</w:t>
      </w:r>
      <w:r>
        <w:rPr>
          <w:spacing w:val="-22"/>
          <w:sz w:val="18"/>
        </w:rPr>
        <w:t> </w:t>
      </w:r>
      <w:r>
        <w:rPr>
          <w:sz w:val="18"/>
        </w:rPr>
        <w:t>resultados</w:t>
      </w:r>
      <w:r>
        <w:rPr>
          <w:spacing w:val="-23"/>
          <w:sz w:val="18"/>
        </w:rPr>
        <w:t> </w:t>
      </w:r>
      <w:r>
        <w:rPr>
          <w:sz w:val="18"/>
        </w:rPr>
        <w:t>esperados da adoção da</w:t>
      </w:r>
      <w:r>
        <w:rPr>
          <w:spacing w:val="-2"/>
          <w:sz w:val="18"/>
        </w:rPr>
        <w:t> </w:t>
      </w:r>
      <w:r>
        <w:rPr>
          <w:sz w:val="18"/>
        </w:rPr>
        <w:t>tecnologia</w:t>
      </w:r>
    </w:p>
    <w:p>
      <w:pPr>
        <w:pStyle w:val="ListParagraph"/>
        <w:numPr>
          <w:ilvl w:val="1"/>
          <w:numId w:val="512"/>
        </w:numPr>
        <w:tabs>
          <w:tab w:pos="3498" w:val="left" w:leader="none"/>
        </w:tabs>
        <w:spacing w:line="283" w:lineRule="auto" w:before="59" w:after="0"/>
        <w:ind w:left="3497" w:right="1415" w:hanging="160"/>
        <w:jc w:val="both"/>
        <w:rPr>
          <w:sz w:val="18"/>
        </w:rPr>
      </w:pPr>
      <w:r>
        <w:rPr>
          <w:sz w:val="18"/>
        </w:rPr>
        <w:t>memorial descritivo dos elementos das instalações prediais (aspectos arquitetônicos), </w:t>
      </w:r>
      <w:r>
        <w:rPr>
          <w:spacing w:val="-4"/>
          <w:sz w:val="18"/>
        </w:rPr>
        <w:t>dos </w:t>
      </w:r>
      <w:r>
        <w:rPr>
          <w:sz w:val="18"/>
        </w:rPr>
        <w:t>componentes construtivos e dos materiais de</w:t>
      </w:r>
      <w:r>
        <w:rPr>
          <w:spacing w:val="-17"/>
          <w:sz w:val="18"/>
        </w:rPr>
        <w:t> </w:t>
      </w:r>
      <w:r>
        <w:rPr>
          <w:sz w:val="18"/>
        </w:rPr>
        <w:t>construção;</w:t>
      </w:r>
    </w:p>
    <w:p>
      <w:pPr>
        <w:pStyle w:val="ListParagraph"/>
        <w:numPr>
          <w:ilvl w:val="1"/>
          <w:numId w:val="512"/>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166"/>
        <w:ind w:left="2977"/>
        <w:rPr>
          <w:rFonts w:ascii="Dax-Regular" w:hAnsi="Dax-Regular"/>
        </w:rPr>
      </w:pPr>
      <w:r>
        <w:rPr>
          <w:rFonts w:ascii="Dax-Regular" w:hAnsi="Dax-Regular"/>
        </w:rPr>
        <w:t>Observação:</w:t>
      </w:r>
    </w:p>
    <w:p>
      <w:pPr>
        <w:pStyle w:val="BodyText"/>
        <w:ind w:left="2977"/>
      </w:pPr>
      <w:r>
        <w:rPr/>
        <w:t>Documentos para aprovação do projeto (ou “PROJETO LEGAL”), sub-produto da etapa Anteprojeto (AP):</w:t>
      </w:r>
    </w:p>
    <w:p>
      <w:pPr>
        <w:pStyle w:val="ListParagraph"/>
        <w:numPr>
          <w:ilvl w:val="0"/>
          <w:numId w:val="509"/>
        </w:numPr>
        <w:tabs>
          <w:tab w:pos="3317" w:val="left" w:leader="none"/>
          <w:tab w:pos="3318" w:val="left" w:leader="none"/>
        </w:tabs>
        <w:spacing w:line="283" w:lineRule="auto" w:before="94"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6"/>
        <w:rPr>
          <w:sz w:val="26"/>
        </w:rPr>
      </w:pPr>
    </w:p>
    <w:p>
      <w:pPr>
        <w:pStyle w:val="ListParagraph"/>
        <w:numPr>
          <w:ilvl w:val="3"/>
          <w:numId w:val="513"/>
        </w:numPr>
        <w:tabs>
          <w:tab w:pos="3692" w:val="left" w:leader="none"/>
        </w:tabs>
        <w:spacing w:line="240" w:lineRule="auto" w:before="1" w:after="0"/>
        <w:ind w:left="3691" w:right="0" w:hanging="687"/>
        <w:jc w:val="left"/>
        <w:rPr>
          <w:rFonts w:ascii="Dax-LightItalic" w:hAnsi="Dax-LightItalic"/>
          <w:i/>
          <w:sz w:val="18"/>
        </w:rPr>
      </w:pPr>
      <w:r>
        <w:rPr>
          <w:rFonts w:ascii="Dax-LightItalic" w:hAnsi="Dax-LightItalic"/>
          <w:i/>
          <w:color w:val="006E72"/>
          <w:sz w:val="18"/>
        </w:rPr>
        <w:t>PROJETO BÁSICO (PB): OPCIONAL</w:t>
      </w:r>
      <w:r>
        <w:rPr>
          <w:rFonts w:ascii="Dax-LightItalic" w:hAnsi="Dax-LightItalic"/>
          <w:i/>
          <w:color w:val="006E72"/>
          <w:spacing w:val="-1"/>
          <w:sz w:val="18"/>
        </w:rPr>
        <w:t> </w:t>
      </w:r>
      <w:r>
        <w:rPr>
          <w:rFonts w:ascii="Dax-LightItalic" w:hAnsi="Dax-LightItalic"/>
          <w:i/>
          <w:color w:val="006E72"/>
          <w:sz w:val="18"/>
        </w:rPr>
        <w:t>:</w:t>
      </w:r>
    </w:p>
    <w:p>
      <w:pPr>
        <w:pStyle w:val="ListParagraph"/>
        <w:numPr>
          <w:ilvl w:val="4"/>
          <w:numId w:val="513"/>
        </w:numPr>
        <w:tabs>
          <w:tab w:pos="3850" w:val="left" w:leader="none"/>
        </w:tabs>
        <w:spacing w:line="240" w:lineRule="auto" w:before="122"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14"/>
        </w:numPr>
        <w:tabs>
          <w:tab w:pos="3318" w:val="left" w:leader="none"/>
        </w:tabs>
        <w:spacing w:line="240" w:lineRule="auto" w:before="151"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514"/>
        </w:numPr>
        <w:tabs>
          <w:tab w:pos="3318" w:val="left" w:leader="none"/>
        </w:tabs>
        <w:spacing w:line="240" w:lineRule="auto" w:before="94" w:after="0"/>
        <w:ind w:left="3317" w:right="0" w:hanging="340"/>
        <w:jc w:val="left"/>
        <w:rPr>
          <w:sz w:val="18"/>
        </w:rPr>
      </w:pPr>
      <w:r>
        <w:rPr>
          <w:sz w:val="18"/>
        </w:rPr>
        <w:t>anteprojeto de instalações de rede de segurança</w:t>
      </w:r>
      <w:r>
        <w:rPr>
          <w:spacing w:val="-14"/>
          <w:sz w:val="18"/>
        </w:rPr>
        <w:t> </w:t>
      </w:r>
      <w:r>
        <w:rPr>
          <w:sz w:val="18"/>
        </w:rPr>
        <w:t>eletrônica;</w:t>
      </w:r>
    </w:p>
    <w:p>
      <w:pPr>
        <w:pStyle w:val="ListParagraph"/>
        <w:numPr>
          <w:ilvl w:val="0"/>
          <w:numId w:val="514"/>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BodyText"/>
        <w:ind w:left="2977"/>
      </w:pPr>
      <w:r>
        <w:rPr/>
        <w:t>g) outras informações.</w:t>
      </w:r>
    </w:p>
    <w:p>
      <w:pPr>
        <w:pStyle w:val="BodyText"/>
        <w:spacing w:before="0"/>
        <w:rPr>
          <w:sz w:val="20"/>
        </w:rPr>
      </w:pPr>
    </w:p>
    <w:p>
      <w:pPr>
        <w:pStyle w:val="ListParagraph"/>
        <w:numPr>
          <w:ilvl w:val="4"/>
          <w:numId w:val="513"/>
        </w:numPr>
        <w:tabs>
          <w:tab w:pos="3850" w:val="left" w:leader="none"/>
        </w:tabs>
        <w:spacing w:line="240" w:lineRule="auto" w:before="165"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515"/>
        </w:numPr>
        <w:tabs>
          <w:tab w:pos="3318" w:val="left" w:leader="none"/>
        </w:tabs>
        <w:spacing w:line="283" w:lineRule="auto" w:before="151" w:after="0"/>
        <w:ind w:left="3317" w:right="1414" w:hanging="340"/>
        <w:jc w:val="left"/>
        <w:rPr>
          <w:sz w:val="18"/>
        </w:rPr>
      </w:pPr>
      <w:r>
        <w:rPr>
          <w:sz w:val="18"/>
        </w:rPr>
        <w:t>elaborar documento contemplando todas as funções possíveis de serem implementadas no empreendimento,</w:t>
      </w:r>
      <w:r>
        <w:rPr>
          <w:spacing w:val="-1"/>
          <w:sz w:val="18"/>
        </w:rPr>
        <w:t> </w:t>
      </w:r>
      <w:r>
        <w:rPr>
          <w:sz w:val="18"/>
        </w:rPr>
        <w:t>abordando:</w:t>
      </w:r>
    </w:p>
    <w:p>
      <w:pPr>
        <w:pStyle w:val="ListParagraph"/>
        <w:numPr>
          <w:ilvl w:val="0"/>
          <w:numId w:val="515"/>
        </w:numPr>
        <w:tabs>
          <w:tab w:pos="3318" w:val="left" w:leader="none"/>
        </w:tabs>
        <w:spacing w:line="283" w:lineRule="auto" w:before="58" w:after="0"/>
        <w:ind w:left="3317" w:right="1415" w:hanging="340"/>
        <w:jc w:val="left"/>
        <w:rPr>
          <w:sz w:val="18"/>
        </w:rPr>
      </w:pPr>
      <w:r>
        <w:rPr>
          <w:sz w:val="18"/>
        </w:rPr>
        <w:t>sistemas</w:t>
      </w:r>
      <w:r>
        <w:rPr>
          <w:spacing w:val="-27"/>
          <w:sz w:val="18"/>
        </w:rPr>
        <w:t> </w:t>
      </w:r>
      <w:r>
        <w:rPr>
          <w:sz w:val="18"/>
        </w:rPr>
        <w:t>de</w:t>
      </w:r>
      <w:r>
        <w:rPr>
          <w:spacing w:val="-27"/>
          <w:sz w:val="18"/>
        </w:rPr>
        <w:t> </w:t>
      </w:r>
      <w:r>
        <w:rPr>
          <w:sz w:val="18"/>
        </w:rPr>
        <w:t>segurança</w:t>
      </w:r>
      <w:r>
        <w:rPr>
          <w:spacing w:val="-27"/>
          <w:sz w:val="18"/>
        </w:rPr>
        <w:t> </w:t>
      </w:r>
      <w:r>
        <w:rPr>
          <w:sz w:val="18"/>
        </w:rPr>
        <w:t>básicos</w:t>
      </w:r>
      <w:r>
        <w:rPr>
          <w:spacing w:val="-27"/>
          <w:sz w:val="18"/>
        </w:rPr>
        <w:t> </w:t>
      </w:r>
      <w:r>
        <w:rPr>
          <w:sz w:val="18"/>
        </w:rPr>
        <w:t>como</w:t>
      </w:r>
      <w:r>
        <w:rPr>
          <w:spacing w:val="-26"/>
          <w:sz w:val="18"/>
        </w:rPr>
        <w:t> </w:t>
      </w:r>
      <w:r>
        <w:rPr>
          <w:sz w:val="18"/>
        </w:rPr>
        <w:t>detecção</w:t>
      </w:r>
      <w:r>
        <w:rPr>
          <w:spacing w:val="-27"/>
          <w:sz w:val="18"/>
        </w:rPr>
        <w:t> </w:t>
      </w:r>
      <w:r>
        <w:rPr>
          <w:sz w:val="18"/>
        </w:rPr>
        <w:t>e</w:t>
      </w:r>
      <w:r>
        <w:rPr>
          <w:spacing w:val="-27"/>
          <w:sz w:val="18"/>
        </w:rPr>
        <w:t> </w:t>
      </w:r>
      <w:r>
        <w:rPr>
          <w:sz w:val="18"/>
        </w:rPr>
        <w:t>alarme</w:t>
      </w:r>
      <w:r>
        <w:rPr>
          <w:spacing w:val="-27"/>
          <w:sz w:val="18"/>
        </w:rPr>
        <w:t> </w:t>
      </w:r>
      <w:r>
        <w:rPr>
          <w:sz w:val="18"/>
        </w:rPr>
        <w:t>de</w:t>
      </w:r>
      <w:r>
        <w:rPr>
          <w:spacing w:val="-27"/>
          <w:sz w:val="18"/>
        </w:rPr>
        <w:t> </w:t>
      </w:r>
      <w:r>
        <w:rPr>
          <w:sz w:val="18"/>
        </w:rPr>
        <w:t>incêndio,</w:t>
      </w:r>
      <w:r>
        <w:rPr>
          <w:spacing w:val="-27"/>
          <w:sz w:val="18"/>
        </w:rPr>
        <w:t> </w:t>
      </w:r>
      <w:r>
        <w:rPr>
          <w:sz w:val="18"/>
        </w:rPr>
        <w:t>controle</w:t>
      </w:r>
      <w:r>
        <w:rPr>
          <w:spacing w:val="-26"/>
          <w:sz w:val="18"/>
        </w:rPr>
        <w:t> </w:t>
      </w:r>
      <w:r>
        <w:rPr>
          <w:sz w:val="18"/>
        </w:rPr>
        <w:t>de</w:t>
      </w:r>
      <w:r>
        <w:rPr>
          <w:spacing w:val="-27"/>
          <w:sz w:val="18"/>
        </w:rPr>
        <w:t> </w:t>
      </w:r>
      <w:r>
        <w:rPr>
          <w:spacing w:val="-3"/>
          <w:sz w:val="18"/>
        </w:rPr>
        <w:t>acesso,</w:t>
      </w:r>
      <w:r>
        <w:rPr>
          <w:spacing w:val="-27"/>
          <w:sz w:val="18"/>
        </w:rPr>
        <w:t> </w:t>
      </w:r>
      <w:r>
        <w:rPr>
          <w:sz w:val="18"/>
        </w:rPr>
        <w:t>controle</w:t>
      </w:r>
      <w:r>
        <w:rPr>
          <w:spacing w:val="-27"/>
          <w:sz w:val="18"/>
        </w:rPr>
        <w:t> </w:t>
      </w:r>
      <w:r>
        <w:rPr>
          <w:sz w:val="18"/>
        </w:rPr>
        <w:t>de intrusão, circuito fechado de televisão e</w:t>
      </w:r>
      <w:r>
        <w:rPr>
          <w:spacing w:val="-14"/>
          <w:sz w:val="18"/>
        </w:rPr>
        <w:t> </w:t>
      </w:r>
      <w:r>
        <w:rPr>
          <w:sz w:val="18"/>
        </w:rPr>
        <w:t>sonorização;</w:t>
      </w:r>
    </w:p>
    <w:p>
      <w:pPr>
        <w:pStyle w:val="ListParagraph"/>
        <w:numPr>
          <w:ilvl w:val="0"/>
          <w:numId w:val="515"/>
        </w:numPr>
        <w:tabs>
          <w:tab w:pos="3317" w:val="left" w:leader="none"/>
          <w:tab w:pos="3318" w:val="left" w:leader="none"/>
        </w:tabs>
        <w:spacing w:line="283" w:lineRule="auto" w:before="58" w:after="0"/>
        <w:ind w:left="3317" w:right="1415" w:hanging="340"/>
        <w:jc w:val="left"/>
        <w:rPr>
          <w:sz w:val="18"/>
        </w:rPr>
      </w:pPr>
      <w:r>
        <w:rPr>
          <w:sz w:val="18"/>
        </w:rPr>
        <w:t>definições</w:t>
      </w:r>
      <w:r>
        <w:rPr>
          <w:spacing w:val="-15"/>
          <w:sz w:val="18"/>
        </w:rPr>
        <w:t> </w:t>
      </w:r>
      <w:r>
        <w:rPr>
          <w:sz w:val="18"/>
        </w:rPr>
        <w:t>e</w:t>
      </w:r>
      <w:r>
        <w:rPr>
          <w:spacing w:val="-15"/>
          <w:sz w:val="18"/>
        </w:rPr>
        <w:t> </w:t>
      </w:r>
      <w:r>
        <w:rPr>
          <w:sz w:val="18"/>
        </w:rPr>
        <w:t>conceituação</w:t>
      </w:r>
      <w:r>
        <w:rPr>
          <w:spacing w:val="-14"/>
          <w:sz w:val="18"/>
        </w:rPr>
        <w:t> </w:t>
      </w:r>
      <w:r>
        <w:rPr>
          <w:sz w:val="18"/>
        </w:rPr>
        <w:t>de</w:t>
      </w:r>
      <w:r>
        <w:rPr>
          <w:spacing w:val="-15"/>
          <w:sz w:val="18"/>
        </w:rPr>
        <w:t> </w:t>
      </w:r>
      <w:r>
        <w:rPr>
          <w:sz w:val="18"/>
        </w:rPr>
        <w:t>todos</w:t>
      </w:r>
      <w:r>
        <w:rPr>
          <w:spacing w:val="-14"/>
          <w:sz w:val="18"/>
        </w:rPr>
        <w:t> </w:t>
      </w:r>
      <w:r>
        <w:rPr>
          <w:sz w:val="18"/>
        </w:rPr>
        <w:t>os</w:t>
      </w:r>
      <w:r>
        <w:rPr>
          <w:spacing w:val="-15"/>
          <w:sz w:val="18"/>
        </w:rPr>
        <w:t> </w:t>
      </w:r>
      <w:r>
        <w:rPr>
          <w:sz w:val="18"/>
        </w:rPr>
        <w:t>sistemas</w:t>
      </w:r>
      <w:r>
        <w:rPr>
          <w:spacing w:val="-14"/>
          <w:sz w:val="18"/>
        </w:rPr>
        <w:t> </w:t>
      </w:r>
      <w:r>
        <w:rPr>
          <w:sz w:val="18"/>
        </w:rPr>
        <w:t>prediais</w:t>
      </w:r>
      <w:r>
        <w:rPr>
          <w:spacing w:val="-15"/>
          <w:sz w:val="18"/>
        </w:rPr>
        <w:t> </w:t>
      </w:r>
      <w:r>
        <w:rPr>
          <w:sz w:val="18"/>
        </w:rPr>
        <w:t>(elétrica,</w:t>
      </w:r>
      <w:r>
        <w:rPr>
          <w:spacing w:val="-14"/>
          <w:sz w:val="18"/>
        </w:rPr>
        <w:t> </w:t>
      </w:r>
      <w:r>
        <w:rPr>
          <w:sz w:val="18"/>
        </w:rPr>
        <w:t>hidráulica,</w:t>
      </w:r>
      <w:r>
        <w:rPr>
          <w:spacing w:val="-15"/>
          <w:sz w:val="18"/>
        </w:rPr>
        <w:t> </w:t>
      </w:r>
      <w:r>
        <w:rPr>
          <w:sz w:val="18"/>
        </w:rPr>
        <w:t>ar</w:t>
      </w:r>
      <w:r>
        <w:rPr>
          <w:spacing w:val="-14"/>
          <w:sz w:val="18"/>
        </w:rPr>
        <w:t> </w:t>
      </w:r>
      <w:r>
        <w:rPr>
          <w:sz w:val="18"/>
        </w:rPr>
        <w:t>condicionado,</w:t>
      </w:r>
      <w:r>
        <w:rPr>
          <w:spacing w:val="-15"/>
          <w:sz w:val="18"/>
        </w:rPr>
        <w:t> </w:t>
      </w:r>
      <w:r>
        <w:rPr>
          <w:spacing w:val="-4"/>
          <w:sz w:val="18"/>
        </w:rPr>
        <w:t>etc) </w:t>
      </w:r>
      <w:r>
        <w:rPr>
          <w:sz w:val="18"/>
        </w:rPr>
        <w:t>que serão integrados ao sistema de rede de segurança</w:t>
      </w:r>
      <w:r>
        <w:rPr>
          <w:spacing w:val="-31"/>
          <w:sz w:val="18"/>
        </w:rPr>
        <w:t> </w:t>
      </w:r>
      <w:r>
        <w:rPr>
          <w:sz w:val="18"/>
        </w:rPr>
        <w:t>eletrônica;</w:t>
      </w:r>
    </w:p>
    <w:p>
      <w:pPr>
        <w:pStyle w:val="ListParagraph"/>
        <w:numPr>
          <w:ilvl w:val="0"/>
          <w:numId w:val="515"/>
        </w:numPr>
        <w:tabs>
          <w:tab w:pos="3318" w:val="left" w:leader="none"/>
        </w:tabs>
        <w:spacing w:line="240" w:lineRule="auto" w:before="59" w:after="0"/>
        <w:ind w:left="3317" w:right="0" w:hanging="340"/>
        <w:jc w:val="left"/>
        <w:rPr>
          <w:sz w:val="18"/>
        </w:rPr>
      </w:pPr>
      <w:r>
        <w:rPr>
          <w:sz w:val="18"/>
        </w:rPr>
        <w:t>integração dos sistemas prediais pelo sistema de rede de segurança</w:t>
      </w:r>
      <w:r>
        <w:rPr>
          <w:spacing w:val="-36"/>
          <w:sz w:val="18"/>
        </w:rPr>
        <w:t> </w:t>
      </w:r>
      <w:r>
        <w:rPr>
          <w:sz w:val="18"/>
        </w:rPr>
        <w:t>eletrônica;</w:t>
      </w:r>
    </w:p>
    <w:p>
      <w:pPr>
        <w:pStyle w:val="ListParagraph"/>
        <w:numPr>
          <w:ilvl w:val="0"/>
          <w:numId w:val="515"/>
        </w:numPr>
        <w:tabs>
          <w:tab w:pos="3318" w:val="left" w:leader="none"/>
        </w:tabs>
        <w:spacing w:line="240" w:lineRule="auto" w:before="94" w:after="0"/>
        <w:ind w:left="3317" w:right="0" w:hanging="340"/>
        <w:jc w:val="left"/>
        <w:rPr>
          <w:sz w:val="18"/>
        </w:rPr>
      </w:pPr>
      <w:r>
        <w:rPr>
          <w:sz w:val="18"/>
        </w:rPr>
        <w:t>outros sistemas específicos e/ou baseados em novas</w:t>
      </w:r>
      <w:r>
        <w:rPr>
          <w:spacing w:val="-16"/>
          <w:sz w:val="18"/>
        </w:rPr>
        <w:t> </w:t>
      </w:r>
      <w:r>
        <w:rPr>
          <w:sz w:val="18"/>
        </w:rPr>
        <w:t>tecnologias.</w:t>
      </w:r>
    </w:p>
    <w:p>
      <w:pPr>
        <w:pStyle w:val="ListParagraph"/>
        <w:numPr>
          <w:ilvl w:val="0"/>
          <w:numId w:val="515"/>
        </w:numPr>
        <w:tabs>
          <w:tab w:pos="3317" w:val="left" w:leader="none"/>
          <w:tab w:pos="3318" w:val="left" w:leader="none"/>
        </w:tabs>
        <w:spacing w:line="240" w:lineRule="auto" w:before="94" w:after="0"/>
        <w:ind w:left="3317" w:right="0" w:hanging="340"/>
        <w:jc w:val="left"/>
        <w:rPr>
          <w:sz w:val="18"/>
        </w:rPr>
      </w:pPr>
      <w:r>
        <w:rPr>
          <w:sz w:val="18"/>
        </w:rPr>
        <w:t>concepção das soluções e sistemas a serem</w:t>
      </w:r>
      <w:r>
        <w:rPr>
          <w:spacing w:val="-11"/>
          <w:sz w:val="18"/>
        </w:rPr>
        <w:t> </w:t>
      </w:r>
      <w:r>
        <w:rPr>
          <w:sz w:val="18"/>
        </w:rPr>
        <w:t>adotados;</w:t>
      </w:r>
    </w:p>
    <w:p>
      <w:pPr>
        <w:spacing w:after="0" w:line="240" w:lineRule="auto"/>
        <w:jc w:val="left"/>
        <w:rPr>
          <w:sz w:val="18"/>
        </w:rPr>
        <w:sectPr>
          <w:footerReference w:type="even" r:id="rId465"/>
          <w:footerReference w:type="default" r:id="rId466"/>
          <w:pgSz w:w="11910" w:h="16840"/>
          <w:pgMar w:footer="821" w:header="0" w:top="1300" w:bottom="1020" w:left="0" w:right="0"/>
          <w:pgNumType w:start="152"/>
        </w:sectPr>
      </w:pPr>
    </w:p>
    <w:p>
      <w:pPr>
        <w:pStyle w:val="ListParagraph"/>
        <w:numPr>
          <w:ilvl w:val="0"/>
          <w:numId w:val="515"/>
        </w:numPr>
        <w:tabs>
          <w:tab w:pos="3318" w:val="left" w:leader="none"/>
        </w:tabs>
        <w:spacing w:line="283" w:lineRule="auto" w:before="77" w:after="0"/>
        <w:ind w:left="3317" w:right="1414" w:hanging="340"/>
        <w:jc w:val="left"/>
        <w:rPr>
          <w:sz w:val="18"/>
        </w:rPr>
      </w:pPr>
      <w:r>
        <w:rPr>
          <w:sz w:val="18"/>
        </w:rPr>
        <w:t>pré-dimensionamento</w:t>
      </w:r>
      <w:r>
        <w:rPr>
          <w:spacing w:val="-31"/>
          <w:sz w:val="18"/>
        </w:rPr>
        <w:t> </w:t>
      </w:r>
      <w:r>
        <w:rPr>
          <w:sz w:val="18"/>
        </w:rPr>
        <w:t>dos</w:t>
      </w:r>
      <w:r>
        <w:rPr>
          <w:spacing w:val="-30"/>
          <w:sz w:val="18"/>
        </w:rPr>
        <w:t> </w:t>
      </w:r>
      <w:r>
        <w:rPr>
          <w:sz w:val="18"/>
        </w:rPr>
        <w:t>sistemas,</w:t>
      </w:r>
      <w:r>
        <w:rPr>
          <w:spacing w:val="-31"/>
          <w:sz w:val="18"/>
        </w:rPr>
        <w:t> </w:t>
      </w:r>
      <w:r>
        <w:rPr>
          <w:sz w:val="18"/>
        </w:rPr>
        <w:t>em</w:t>
      </w:r>
      <w:r>
        <w:rPr>
          <w:spacing w:val="-30"/>
          <w:sz w:val="18"/>
        </w:rPr>
        <w:t> </w:t>
      </w:r>
      <w:r>
        <w:rPr>
          <w:sz w:val="18"/>
        </w:rPr>
        <w:t>nível</w:t>
      </w:r>
      <w:r>
        <w:rPr>
          <w:spacing w:val="-31"/>
          <w:sz w:val="18"/>
        </w:rPr>
        <w:t> </w:t>
      </w:r>
      <w:r>
        <w:rPr>
          <w:sz w:val="18"/>
        </w:rPr>
        <w:t>que</w:t>
      </w:r>
      <w:r>
        <w:rPr>
          <w:spacing w:val="-30"/>
          <w:sz w:val="18"/>
        </w:rPr>
        <w:t> </w:t>
      </w:r>
      <w:r>
        <w:rPr>
          <w:sz w:val="18"/>
        </w:rPr>
        <w:t>permita</w:t>
      </w:r>
      <w:r>
        <w:rPr>
          <w:spacing w:val="-31"/>
          <w:sz w:val="18"/>
        </w:rPr>
        <w:t> </w:t>
      </w:r>
      <w:r>
        <w:rPr>
          <w:sz w:val="18"/>
        </w:rPr>
        <w:t>a</w:t>
      </w:r>
      <w:r>
        <w:rPr>
          <w:spacing w:val="-30"/>
          <w:sz w:val="18"/>
        </w:rPr>
        <w:t> </w:t>
      </w:r>
      <w:r>
        <w:rPr>
          <w:sz w:val="18"/>
        </w:rPr>
        <w:t>elaboração</w:t>
      </w:r>
      <w:r>
        <w:rPr>
          <w:spacing w:val="-31"/>
          <w:sz w:val="18"/>
        </w:rPr>
        <w:t> </w:t>
      </w:r>
      <w:r>
        <w:rPr>
          <w:sz w:val="18"/>
        </w:rPr>
        <w:t>de</w:t>
      </w:r>
      <w:r>
        <w:rPr>
          <w:spacing w:val="-30"/>
          <w:sz w:val="18"/>
        </w:rPr>
        <w:t> </w:t>
      </w:r>
      <w:r>
        <w:rPr>
          <w:sz w:val="18"/>
        </w:rPr>
        <w:t>orçamentos</w:t>
      </w:r>
      <w:r>
        <w:rPr>
          <w:spacing w:val="-31"/>
          <w:sz w:val="18"/>
        </w:rPr>
        <w:t> </w:t>
      </w:r>
      <w:r>
        <w:rPr>
          <w:sz w:val="18"/>
        </w:rPr>
        <w:t>estimativos de cada subsistema e do sistema integrado como um</w:t>
      </w:r>
      <w:r>
        <w:rPr>
          <w:spacing w:val="-24"/>
          <w:sz w:val="18"/>
        </w:rPr>
        <w:t> </w:t>
      </w:r>
      <w:r>
        <w:rPr>
          <w:sz w:val="18"/>
        </w:rPr>
        <w:t>todo.</w:t>
      </w:r>
    </w:p>
    <w:p>
      <w:pPr>
        <w:pStyle w:val="ListParagraph"/>
        <w:numPr>
          <w:ilvl w:val="0"/>
          <w:numId w:val="515"/>
        </w:numPr>
        <w:tabs>
          <w:tab w:pos="3318" w:val="left" w:leader="none"/>
        </w:tabs>
        <w:spacing w:line="240" w:lineRule="auto" w:before="58" w:after="0"/>
        <w:ind w:left="3317" w:right="0" w:hanging="340"/>
        <w:jc w:val="left"/>
        <w:rPr>
          <w:sz w:val="18"/>
        </w:rPr>
      </w:pPr>
      <w:r>
        <w:rPr>
          <w:sz w:val="18"/>
        </w:rPr>
        <w:t>definição dos espaços para as salas de Automação e de</w:t>
      </w:r>
      <w:r>
        <w:rPr>
          <w:spacing w:val="-22"/>
          <w:sz w:val="18"/>
        </w:rPr>
        <w:t> </w:t>
      </w:r>
      <w:r>
        <w:rPr>
          <w:sz w:val="18"/>
        </w:rPr>
        <w:t>Segurança;</w:t>
      </w:r>
    </w:p>
    <w:p>
      <w:pPr>
        <w:pStyle w:val="ListParagraph"/>
        <w:numPr>
          <w:ilvl w:val="0"/>
          <w:numId w:val="515"/>
        </w:numPr>
        <w:tabs>
          <w:tab w:pos="3317" w:val="left" w:leader="none"/>
          <w:tab w:pos="3318" w:val="left" w:leader="none"/>
        </w:tabs>
        <w:spacing w:line="240" w:lineRule="auto" w:before="94" w:after="0"/>
        <w:ind w:left="3317" w:right="0" w:hanging="340"/>
        <w:jc w:val="left"/>
        <w:rPr>
          <w:sz w:val="18"/>
        </w:rPr>
      </w:pPr>
      <w:r>
        <w:rPr>
          <w:sz w:val="18"/>
        </w:rPr>
        <w:t>detalhamento dos espaços a serem ocupados pelos equipamentos</w:t>
      </w:r>
      <w:r>
        <w:rPr>
          <w:spacing w:val="-27"/>
          <w:sz w:val="18"/>
        </w:rPr>
        <w:t> </w:t>
      </w:r>
      <w:r>
        <w:rPr>
          <w:sz w:val="18"/>
        </w:rPr>
        <w:t>(centrais);</w:t>
      </w:r>
    </w:p>
    <w:p>
      <w:pPr>
        <w:pStyle w:val="ListParagraph"/>
        <w:numPr>
          <w:ilvl w:val="0"/>
          <w:numId w:val="515"/>
        </w:numPr>
        <w:tabs>
          <w:tab w:pos="3317" w:val="left" w:leader="none"/>
          <w:tab w:pos="3318" w:val="left" w:leader="none"/>
        </w:tabs>
        <w:spacing w:line="240" w:lineRule="auto" w:before="94" w:after="0"/>
        <w:ind w:left="3317" w:right="0" w:hanging="340"/>
        <w:jc w:val="left"/>
        <w:rPr>
          <w:sz w:val="18"/>
        </w:rPr>
      </w:pPr>
      <w:r>
        <w:rPr>
          <w:sz w:val="18"/>
        </w:rPr>
        <w:t>levantamento</w:t>
      </w:r>
      <w:r>
        <w:rPr>
          <w:spacing w:val="-5"/>
          <w:sz w:val="18"/>
        </w:rPr>
        <w:t> </w:t>
      </w:r>
      <w:r>
        <w:rPr>
          <w:sz w:val="18"/>
        </w:rPr>
        <w:t>de</w:t>
      </w:r>
      <w:r>
        <w:rPr>
          <w:spacing w:val="-4"/>
          <w:sz w:val="18"/>
        </w:rPr>
        <w:t> </w:t>
      </w:r>
      <w:r>
        <w:rPr>
          <w:sz w:val="18"/>
        </w:rPr>
        <w:t>cargas</w:t>
      </w:r>
      <w:r>
        <w:rPr>
          <w:spacing w:val="-4"/>
          <w:sz w:val="18"/>
        </w:rPr>
        <w:t> </w:t>
      </w:r>
      <w:r>
        <w:rPr>
          <w:sz w:val="18"/>
        </w:rPr>
        <w:t>elétricas</w:t>
      </w:r>
      <w:r>
        <w:rPr>
          <w:spacing w:val="-4"/>
          <w:sz w:val="18"/>
        </w:rPr>
        <w:t> </w:t>
      </w:r>
      <w:r>
        <w:rPr>
          <w:sz w:val="18"/>
        </w:rPr>
        <w:t>e</w:t>
      </w:r>
      <w:r>
        <w:rPr>
          <w:spacing w:val="-5"/>
          <w:sz w:val="18"/>
        </w:rPr>
        <w:t> </w:t>
      </w:r>
      <w:r>
        <w:rPr>
          <w:sz w:val="18"/>
        </w:rPr>
        <w:t>de</w:t>
      </w:r>
      <w:r>
        <w:rPr>
          <w:spacing w:val="-4"/>
          <w:sz w:val="18"/>
        </w:rPr>
        <w:t> </w:t>
      </w:r>
      <w:r>
        <w:rPr>
          <w:sz w:val="18"/>
        </w:rPr>
        <w:t>consumo</w:t>
      </w:r>
      <w:r>
        <w:rPr>
          <w:spacing w:val="-4"/>
          <w:sz w:val="18"/>
        </w:rPr>
        <w:t> </w:t>
      </w:r>
      <w:r>
        <w:rPr>
          <w:sz w:val="18"/>
        </w:rPr>
        <w:t>de</w:t>
      </w:r>
      <w:r>
        <w:rPr>
          <w:spacing w:val="-4"/>
          <w:sz w:val="18"/>
        </w:rPr>
        <w:t> </w:t>
      </w:r>
      <w:r>
        <w:rPr>
          <w:sz w:val="18"/>
        </w:rPr>
        <w:t>cada</w:t>
      </w:r>
      <w:r>
        <w:rPr>
          <w:spacing w:val="-5"/>
          <w:sz w:val="18"/>
        </w:rPr>
        <w:t> </w:t>
      </w:r>
      <w:r>
        <w:rPr>
          <w:sz w:val="18"/>
        </w:rPr>
        <w:t>equipamento</w:t>
      </w:r>
      <w:r>
        <w:rPr>
          <w:spacing w:val="-4"/>
          <w:sz w:val="18"/>
        </w:rPr>
        <w:t> </w:t>
      </w:r>
      <w:r>
        <w:rPr>
          <w:sz w:val="18"/>
        </w:rPr>
        <w:t>a</w:t>
      </w:r>
      <w:r>
        <w:rPr>
          <w:spacing w:val="-4"/>
          <w:sz w:val="18"/>
        </w:rPr>
        <w:t> </w:t>
      </w:r>
      <w:r>
        <w:rPr>
          <w:sz w:val="18"/>
        </w:rPr>
        <w:t>ser</w:t>
      </w:r>
      <w:r>
        <w:rPr>
          <w:spacing w:val="-4"/>
          <w:sz w:val="18"/>
        </w:rPr>
        <w:t> </w:t>
      </w:r>
      <w:r>
        <w:rPr>
          <w:sz w:val="18"/>
        </w:rPr>
        <w:t>instalado.</w:t>
      </w:r>
    </w:p>
    <w:p>
      <w:pPr>
        <w:pStyle w:val="ListParagraph"/>
        <w:numPr>
          <w:ilvl w:val="0"/>
          <w:numId w:val="516"/>
        </w:numPr>
        <w:tabs>
          <w:tab w:pos="3317" w:val="left" w:leader="none"/>
          <w:tab w:pos="3318" w:val="left" w:leader="none"/>
        </w:tabs>
        <w:spacing w:line="240" w:lineRule="auto" w:before="94" w:after="0"/>
        <w:ind w:left="3317" w:right="0" w:hanging="340"/>
        <w:jc w:val="left"/>
        <w:rPr>
          <w:sz w:val="18"/>
        </w:rPr>
      </w:pPr>
      <w:r>
        <w:rPr>
          <w:sz w:val="18"/>
        </w:rPr>
        <w:t>layout, dimensionamento e indicação das necessidades das</w:t>
      </w:r>
      <w:r>
        <w:rPr>
          <w:spacing w:val="-16"/>
          <w:sz w:val="18"/>
        </w:rPr>
        <w:t> </w:t>
      </w:r>
      <w:r>
        <w:rPr>
          <w:sz w:val="18"/>
        </w:rPr>
        <w:t>salas;</w:t>
      </w:r>
    </w:p>
    <w:p>
      <w:pPr>
        <w:pStyle w:val="ListParagraph"/>
        <w:numPr>
          <w:ilvl w:val="0"/>
          <w:numId w:val="516"/>
        </w:numPr>
        <w:tabs>
          <w:tab w:pos="3318" w:val="left" w:leader="none"/>
        </w:tabs>
        <w:spacing w:line="283" w:lineRule="auto" w:before="94" w:after="0"/>
        <w:ind w:left="3317" w:right="1416" w:hanging="340"/>
        <w:jc w:val="left"/>
        <w:rPr>
          <w:sz w:val="18"/>
        </w:rPr>
      </w:pPr>
      <w:r>
        <w:rPr>
          <w:sz w:val="18"/>
        </w:rPr>
        <w:t>indicação</w:t>
      </w:r>
      <w:r>
        <w:rPr>
          <w:spacing w:val="-12"/>
          <w:sz w:val="18"/>
        </w:rPr>
        <w:t> </w:t>
      </w:r>
      <w:r>
        <w:rPr>
          <w:sz w:val="18"/>
        </w:rPr>
        <w:t>da</w:t>
      </w:r>
      <w:r>
        <w:rPr>
          <w:spacing w:val="-11"/>
          <w:sz w:val="18"/>
        </w:rPr>
        <w:t> </w:t>
      </w:r>
      <w:r>
        <w:rPr>
          <w:sz w:val="18"/>
        </w:rPr>
        <w:t>necessidade</w:t>
      </w:r>
      <w:r>
        <w:rPr>
          <w:spacing w:val="-11"/>
          <w:sz w:val="18"/>
        </w:rPr>
        <w:t> </w:t>
      </w:r>
      <w:r>
        <w:rPr>
          <w:sz w:val="18"/>
        </w:rPr>
        <w:t>específica</w:t>
      </w:r>
      <w:r>
        <w:rPr>
          <w:spacing w:val="-11"/>
          <w:sz w:val="18"/>
        </w:rPr>
        <w:t> </w:t>
      </w:r>
      <w:r>
        <w:rPr>
          <w:sz w:val="18"/>
        </w:rPr>
        <w:t>de</w:t>
      </w:r>
      <w:r>
        <w:rPr>
          <w:spacing w:val="-11"/>
          <w:sz w:val="18"/>
        </w:rPr>
        <w:t> </w:t>
      </w:r>
      <w:r>
        <w:rPr>
          <w:sz w:val="18"/>
        </w:rPr>
        <w:t>tratamento</w:t>
      </w:r>
      <w:r>
        <w:rPr>
          <w:spacing w:val="-11"/>
          <w:sz w:val="18"/>
        </w:rPr>
        <w:t> </w:t>
      </w:r>
      <w:r>
        <w:rPr>
          <w:sz w:val="18"/>
        </w:rPr>
        <w:t>acústico,</w:t>
      </w:r>
      <w:r>
        <w:rPr>
          <w:spacing w:val="-11"/>
          <w:sz w:val="18"/>
        </w:rPr>
        <w:t> </w:t>
      </w:r>
      <w:r>
        <w:rPr>
          <w:sz w:val="18"/>
        </w:rPr>
        <w:t>condicionamento</w:t>
      </w:r>
      <w:r>
        <w:rPr>
          <w:spacing w:val="-11"/>
          <w:sz w:val="18"/>
        </w:rPr>
        <w:t> </w:t>
      </w:r>
      <w:r>
        <w:rPr>
          <w:sz w:val="18"/>
        </w:rPr>
        <w:t>de</w:t>
      </w:r>
      <w:r>
        <w:rPr>
          <w:spacing w:val="-11"/>
          <w:sz w:val="18"/>
        </w:rPr>
        <w:t> </w:t>
      </w:r>
      <w:r>
        <w:rPr>
          <w:sz w:val="18"/>
        </w:rPr>
        <w:t>ar</w:t>
      </w:r>
      <w:r>
        <w:rPr>
          <w:spacing w:val="-11"/>
          <w:sz w:val="18"/>
        </w:rPr>
        <w:t> </w:t>
      </w:r>
      <w:r>
        <w:rPr>
          <w:sz w:val="18"/>
        </w:rPr>
        <w:t>e</w:t>
      </w:r>
      <w:r>
        <w:rPr>
          <w:spacing w:val="28"/>
          <w:sz w:val="18"/>
        </w:rPr>
        <w:t> </w:t>
      </w:r>
      <w:r>
        <w:rPr>
          <w:sz w:val="18"/>
        </w:rPr>
        <w:t>segurança dessas</w:t>
      </w:r>
      <w:r>
        <w:rPr>
          <w:spacing w:val="-1"/>
          <w:sz w:val="18"/>
        </w:rPr>
        <w:t> </w:t>
      </w:r>
      <w:r>
        <w:rPr>
          <w:sz w:val="18"/>
        </w:rPr>
        <w:t>salas.</w:t>
      </w:r>
    </w:p>
    <w:p>
      <w:pPr>
        <w:pStyle w:val="ListParagraph"/>
        <w:numPr>
          <w:ilvl w:val="0"/>
          <w:numId w:val="516"/>
        </w:numPr>
        <w:tabs>
          <w:tab w:pos="3318" w:val="left" w:leader="none"/>
        </w:tabs>
        <w:spacing w:line="240" w:lineRule="auto" w:before="58" w:after="0"/>
        <w:ind w:left="3317" w:right="0" w:hanging="340"/>
        <w:jc w:val="left"/>
        <w:rPr>
          <w:sz w:val="18"/>
        </w:rPr>
      </w:pPr>
      <w:r>
        <w:rPr>
          <w:sz w:val="18"/>
        </w:rPr>
        <w:t>distribuição</w:t>
      </w:r>
      <w:r>
        <w:rPr>
          <w:spacing w:val="-8"/>
          <w:sz w:val="18"/>
        </w:rPr>
        <w:t> </w:t>
      </w:r>
      <w:r>
        <w:rPr>
          <w:sz w:val="18"/>
        </w:rPr>
        <w:t>conceitual</w:t>
      </w:r>
      <w:r>
        <w:rPr>
          <w:spacing w:val="-7"/>
          <w:sz w:val="18"/>
        </w:rPr>
        <w:t> </w:t>
      </w:r>
      <w:r>
        <w:rPr>
          <w:sz w:val="18"/>
        </w:rPr>
        <w:t>de</w:t>
      </w:r>
      <w:r>
        <w:rPr>
          <w:spacing w:val="-7"/>
          <w:sz w:val="18"/>
        </w:rPr>
        <w:t> </w:t>
      </w:r>
      <w:r>
        <w:rPr>
          <w:sz w:val="18"/>
        </w:rPr>
        <w:t>controladoras,</w:t>
      </w:r>
      <w:r>
        <w:rPr>
          <w:spacing w:val="-7"/>
          <w:sz w:val="18"/>
        </w:rPr>
        <w:t> </w:t>
      </w:r>
      <w:r>
        <w:rPr>
          <w:sz w:val="18"/>
        </w:rPr>
        <w:t>subcontroladoras,</w:t>
      </w:r>
      <w:r>
        <w:rPr>
          <w:spacing w:val="-7"/>
          <w:sz w:val="18"/>
        </w:rPr>
        <w:t> </w:t>
      </w:r>
      <w:r>
        <w:rPr>
          <w:sz w:val="18"/>
        </w:rPr>
        <w:t>instrumentos</w:t>
      </w:r>
      <w:r>
        <w:rPr>
          <w:spacing w:val="-7"/>
          <w:sz w:val="18"/>
        </w:rPr>
        <w:t> </w:t>
      </w:r>
      <w:r>
        <w:rPr>
          <w:sz w:val="18"/>
        </w:rPr>
        <w:t>de</w:t>
      </w:r>
      <w:r>
        <w:rPr>
          <w:spacing w:val="-7"/>
          <w:sz w:val="18"/>
        </w:rPr>
        <w:t> </w:t>
      </w:r>
      <w:r>
        <w:rPr>
          <w:sz w:val="18"/>
        </w:rPr>
        <w:t>campo</w:t>
      </w:r>
      <w:r>
        <w:rPr>
          <w:spacing w:val="-7"/>
          <w:sz w:val="18"/>
        </w:rPr>
        <w:t> </w:t>
      </w:r>
      <w:r>
        <w:rPr>
          <w:sz w:val="18"/>
        </w:rPr>
        <w:t>nas</w:t>
      </w:r>
      <w:r>
        <w:rPr>
          <w:spacing w:val="-7"/>
          <w:sz w:val="18"/>
        </w:rPr>
        <w:t> </w:t>
      </w:r>
      <w:r>
        <w:rPr>
          <w:sz w:val="18"/>
        </w:rPr>
        <w:t>plantas;</w:t>
      </w:r>
    </w:p>
    <w:p>
      <w:pPr>
        <w:pStyle w:val="ListParagraph"/>
        <w:numPr>
          <w:ilvl w:val="0"/>
          <w:numId w:val="516"/>
        </w:numPr>
        <w:tabs>
          <w:tab w:pos="3318" w:val="left" w:leader="none"/>
        </w:tabs>
        <w:spacing w:line="240" w:lineRule="auto" w:before="94" w:after="0"/>
        <w:ind w:left="3317" w:right="0" w:hanging="340"/>
        <w:jc w:val="left"/>
        <w:rPr>
          <w:sz w:val="18"/>
        </w:rPr>
      </w:pPr>
      <w:r>
        <w:rPr>
          <w:sz w:val="18"/>
        </w:rPr>
        <w:t>seleção e especificação básica dos equipamentos a serem</w:t>
      </w:r>
      <w:r>
        <w:rPr>
          <w:spacing w:val="-19"/>
          <w:sz w:val="18"/>
        </w:rPr>
        <w:t> </w:t>
      </w:r>
      <w:r>
        <w:rPr>
          <w:sz w:val="18"/>
        </w:rPr>
        <w:t>utilizados.</w:t>
      </w:r>
    </w:p>
    <w:p>
      <w:pPr>
        <w:pStyle w:val="ListParagraph"/>
        <w:numPr>
          <w:ilvl w:val="0"/>
          <w:numId w:val="516"/>
        </w:numPr>
        <w:tabs>
          <w:tab w:pos="3318" w:val="left" w:leader="none"/>
        </w:tabs>
        <w:spacing w:line="240" w:lineRule="auto" w:before="94" w:after="0"/>
        <w:ind w:left="3317" w:right="0" w:hanging="340"/>
        <w:jc w:val="left"/>
        <w:rPr>
          <w:sz w:val="18"/>
        </w:rPr>
      </w:pPr>
      <w:r>
        <w:rPr>
          <w:sz w:val="18"/>
        </w:rPr>
        <w:t>confirmação</w:t>
      </w:r>
      <w:r>
        <w:rPr>
          <w:spacing w:val="-19"/>
          <w:sz w:val="18"/>
        </w:rPr>
        <w:t> </w:t>
      </w:r>
      <w:r>
        <w:rPr>
          <w:sz w:val="18"/>
        </w:rPr>
        <w:t>da</w:t>
      </w:r>
      <w:r>
        <w:rPr>
          <w:spacing w:val="-18"/>
          <w:sz w:val="18"/>
        </w:rPr>
        <w:t> </w:t>
      </w:r>
      <w:r>
        <w:rPr>
          <w:sz w:val="18"/>
        </w:rPr>
        <w:t>localização</w:t>
      </w:r>
      <w:r>
        <w:rPr>
          <w:spacing w:val="-19"/>
          <w:sz w:val="18"/>
        </w:rPr>
        <w:t> </w:t>
      </w:r>
      <w:r>
        <w:rPr>
          <w:sz w:val="18"/>
        </w:rPr>
        <w:t>em</w:t>
      </w:r>
      <w:r>
        <w:rPr>
          <w:spacing w:val="-18"/>
          <w:sz w:val="18"/>
        </w:rPr>
        <w:t> </w:t>
      </w:r>
      <w:r>
        <w:rPr>
          <w:sz w:val="18"/>
        </w:rPr>
        <w:t>campo</w:t>
      </w:r>
      <w:r>
        <w:rPr>
          <w:spacing w:val="-18"/>
          <w:sz w:val="18"/>
        </w:rPr>
        <w:t> </w:t>
      </w:r>
      <w:r>
        <w:rPr>
          <w:sz w:val="18"/>
        </w:rPr>
        <w:t>dos</w:t>
      </w:r>
      <w:r>
        <w:rPr>
          <w:spacing w:val="-19"/>
          <w:sz w:val="18"/>
        </w:rPr>
        <w:t> </w:t>
      </w:r>
      <w:r>
        <w:rPr>
          <w:sz w:val="18"/>
        </w:rPr>
        <w:t>instrumentos</w:t>
      </w:r>
      <w:r>
        <w:rPr>
          <w:spacing w:val="-18"/>
          <w:sz w:val="18"/>
        </w:rPr>
        <w:t> </w:t>
      </w:r>
      <w:r>
        <w:rPr>
          <w:sz w:val="18"/>
        </w:rPr>
        <w:t>e</w:t>
      </w:r>
      <w:r>
        <w:rPr>
          <w:spacing w:val="-19"/>
          <w:sz w:val="18"/>
        </w:rPr>
        <w:t> </w:t>
      </w:r>
      <w:r>
        <w:rPr>
          <w:sz w:val="18"/>
        </w:rPr>
        <w:t>equipamentos</w:t>
      </w:r>
      <w:r>
        <w:rPr>
          <w:spacing w:val="-18"/>
          <w:sz w:val="18"/>
        </w:rPr>
        <w:t> </w:t>
      </w:r>
      <w:r>
        <w:rPr>
          <w:sz w:val="18"/>
        </w:rPr>
        <w:t>dos</w:t>
      </w:r>
      <w:r>
        <w:rPr>
          <w:spacing w:val="-18"/>
          <w:sz w:val="18"/>
        </w:rPr>
        <w:t> </w:t>
      </w:r>
      <w:r>
        <w:rPr>
          <w:sz w:val="18"/>
        </w:rPr>
        <w:t>sistemas</w:t>
      </w:r>
      <w:r>
        <w:rPr>
          <w:spacing w:val="-19"/>
          <w:sz w:val="18"/>
        </w:rPr>
        <w:t> </w:t>
      </w:r>
      <w:r>
        <w:rPr>
          <w:sz w:val="18"/>
        </w:rPr>
        <w:t>de</w:t>
      </w:r>
      <w:r>
        <w:rPr>
          <w:spacing w:val="-18"/>
          <w:sz w:val="18"/>
        </w:rPr>
        <w:t> </w:t>
      </w:r>
      <w:r>
        <w:rPr>
          <w:sz w:val="18"/>
        </w:rPr>
        <w:t>segurança;</w:t>
      </w:r>
    </w:p>
    <w:p>
      <w:pPr>
        <w:pStyle w:val="ListParagraph"/>
        <w:numPr>
          <w:ilvl w:val="0"/>
          <w:numId w:val="516"/>
        </w:numPr>
        <w:tabs>
          <w:tab w:pos="3318" w:val="left" w:leader="none"/>
        </w:tabs>
        <w:spacing w:line="240" w:lineRule="auto" w:before="94" w:after="0"/>
        <w:ind w:left="3317" w:right="0" w:hanging="340"/>
        <w:jc w:val="left"/>
        <w:rPr>
          <w:sz w:val="18"/>
        </w:rPr>
      </w:pPr>
      <w:r>
        <w:rPr>
          <w:sz w:val="18"/>
        </w:rPr>
        <w:t>seleção e especificação básica dos equipamentos a serem</w:t>
      </w:r>
      <w:r>
        <w:rPr>
          <w:spacing w:val="-19"/>
          <w:sz w:val="18"/>
        </w:rPr>
        <w:t> </w:t>
      </w:r>
      <w:r>
        <w:rPr>
          <w:sz w:val="18"/>
        </w:rPr>
        <w:t>utilizados.</w:t>
      </w:r>
    </w:p>
    <w:p>
      <w:pPr>
        <w:pStyle w:val="ListParagraph"/>
        <w:numPr>
          <w:ilvl w:val="0"/>
          <w:numId w:val="516"/>
        </w:numPr>
        <w:tabs>
          <w:tab w:pos="3317" w:val="left" w:leader="none"/>
          <w:tab w:pos="3318" w:val="left" w:leader="none"/>
        </w:tabs>
        <w:spacing w:line="283" w:lineRule="auto" w:before="94" w:after="0"/>
        <w:ind w:left="3317" w:right="1415" w:hanging="340"/>
        <w:jc w:val="left"/>
        <w:rPr>
          <w:sz w:val="18"/>
        </w:rPr>
      </w:pPr>
      <w:r>
        <w:rPr>
          <w:sz w:val="18"/>
        </w:rPr>
        <w:t>estudo</w:t>
      </w:r>
      <w:r>
        <w:rPr>
          <w:spacing w:val="-39"/>
          <w:sz w:val="18"/>
        </w:rPr>
        <w:t> </w:t>
      </w:r>
      <w:r>
        <w:rPr>
          <w:sz w:val="18"/>
        </w:rPr>
        <w:t>dos</w:t>
      </w:r>
      <w:r>
        <w:rPr>
          <w:spacing w:val="-39"/>
          <w:sz w:val="18"/>
        </w:rPr>
        <w:t> </w:t>
      </w:r>
      <w:r>
        <w:rPr>
          <w:sz w:val="18"/>
        </w:rPr>
        <w:t>traçados</w:t>
      </w:r>
      <w:r>
        <w:rPr>
          <w:spacing w:val="-39"/>
          <w:sz w:val="18"/>
        </w:rPr>
        <w:t> </w:t>
      </w:r>
      <w:r>
        <w:rPr>
          <w:sz w:val="18"/>
        </w:rPr>
        <w:t>de</w:t>
      </w:r>
      <w:r>
        <w:rPr>
          <w:spacing w:val="-39"/>
          <w:sz w:val="18"/>
        </w:rPr>
        <w:t> </w:t>
      </w:r>
      <w:r>
        <w:rPr>
          <w:sz w:val="18"/>
        </w:rPr>
        <w:t>dutos,</w:t>
      </w:r>
      <w:r>
        <w:rPr>
          <w:spacing w:val="-39"/>
          <w:sz w:val="18"/>
        </w:rPr>
        <w:t> </w:t>
      </w:r>
      <w:r>
        <w:rPr>
          <w:sz w:val="18"/>
        </w:rPr>
        <w:t>calhas</w:t>
      </w:r>
      <w:r>
        <w:rPr>
          <w:spacing w:val="-39"/>
          <w:sz w:val="18"/>
        </w:rPr>
        <w:t> </w:t>
      </w:r>
      <w:r>
        <w:rPr>
          <w:sz w:val="18"/>
        </w:rPr>
        <w:t>e</w:t>
      </w:r>
      <w:r>
        <w:rPr>
          <w:spacing w:val="-39"/>
          <w:sz w:val="18"/>
        </w:rPr>
        <w:t> </w:t>
      </w:r>
      <w:r>
        <w:rPr>
          <w:sz w:val="18"/>
        </w:rPr>
        <w:t>tubulações</w:t>
      </w:r>
      <w:r>
        <w:rPr>
          <w:spacing w:val="-39"/>
          <w:sz w:val="18"/>
        </w:rPr>
        <w:t> </w:t>
      </w:r>
      <w:r>
        <w:rPr>
          <w:sz w:val="18"/>
        </w:rPr>
        <w:t>em</w:t>
      </w:r>
      <w:r>
        <w:rPr>
          <w:spacing w:val="-39"/>
          <w:sz w:val="18"/>
        </w:rPr>
        <w:t> </w:t>
      </w:r>
      <w:r>
        <w:rPr>
          <w:sz w:val="18"/>
        </w:rPr>
        <w:t>todos</w:t>
      </w:r>
      <w:r>
        <w:rPr>
          <w:spacing w:val="-39"/>
          <w:sz w:val="18"/>
        </w:rPr>
        <w:t> </w:t>
      </w:r>
      <w:r>
        <w:rPr>
          <w:sz w:val="18"/>
        </w:rPr>
        <w:t>os</w:t>
      </w:r>
      <w:r>
        <w:rPr>
          <w:spacing w:val="-39"/>
          <w:sz w:val="18"/>
        </w:rPr>
        <w:t> </w:t>
      </w:r>
      <w:r>
        <w:rPr>
          <w:sz w:val="18"/>
        </w:rPr>
        <w:t>pavimentos,</w:t>
      </w:r>
      <w:r>
        <w:rPr>
          <w:spacing w:val="-39"/>
          <w:sz w:val="18"/>
        </w:rPr>
        <w:t> </w:t>
      </w:r>
      <w:r>
        <w:rPr>
          <w:sz w:val="18"/>
        </w:rPr>
        <w:t>e</w:t>
      </w:r>
      <w:r>
        <w:rPr>
          <w:spacing w:val="-38"/>
          <w:sz w:val="18"/>
        </w:rPr>
        <w:t> </w:t>
      </w:r>
      <w:r>
        <w:rPr>
          <w:sz w:val="18"/>
        </w:rPr>
        <w:t>análise</w:t>
      </w:r>
      <w:r>
        <w:rPr>
          <w:spacing w:val="-39"/>
          <w:sz w:val="18"/>
        </w:rPr>
        <w:t> </w:t>
      </w:r>
      <w:r>
        <w:rPr>
          <w:sz w:val="18"/>
        </w:rPr>
        <w:t>de</w:t>
      </w:r>
      <w:r>
        <w:rPr>
          <w:spacing w:val="-39"/>
          <w:sz w:val="18"/>
        </w:rPr>
        <w:t> </w:t>
      </w:r>
      <w:r>
        <w:rPr>
          <w:sz w:val="18"/>
        </w:rPr>
        <w:t>interferências com os projetos das demais</w:t>
      </w:r>
      <w:r>
        <w:rPr>
          <w:spacing w:val="-7"/>
          <w:sz w:val="18"/>
        </w:rPr>
        <w:t> </w:t>
      </w:r>
      <w:r>
        <w:rPr>
          <w:sz w:val="18"/>
        </w:rPr>
        <w:t>disciplinas;</w:t>
      </w:r>
    </w:p>
    <w:p>
      <w:pPr>
        <w:pStyle w:val="ListParagraph"/>
        <w:numPr>
          <w:ilvl w:val="0"/>
          <w:numId w:val="516"/>
        </w:numPr>
        <w:tabs>
          <w:tab w:pos="3317" w:val="left" w:leader="none"/>
          <w:tab w:pos="3318" w:val="left" w:leader="none"/>
        </w:tabs>
        <w:spacing w:line="240" w:lineRule="auto" w:before="58" w:after="0"/>
        <w:ind w:left="3317" w:right="0" w:hanging="340"/>
        <w:jc w:val="left"/>
        <w:rPr>
          <w:sz w:val="18"/>
        </w:rPr>
      </w:pPr>
      <w:r>
        <w:rPr>
          <w:sz w:val="18"/>
        </w:rPr>
        <w:t>dimensionamento e especificação dos tipos de</w:t>
      </w:r>
      <w:r>
        <w:rPr>
          <w:spacing w:val="-10"/>
          <w:sz w:val="18"/>
        </w:rPr>
        <w:t> </w:t>
      </w:r>
      <w:r>
        <w:rPr>
          <w:sz w:val="18"/>
        </w:rPr>
        <w:t>condutos.</w:t>
      </w:r>
    </w:p>
    <w:p>
      <w:pPr>
        <w:pStyle w:val="ListParagraph"/>
        <w:numPr>
          <w:ilvl w:val="0"/>
          <w:numId w:val="516"/>
        </w:numPr>
        <w:tabs>
          <w:tab w:pos="3317" w:val="left" w:leader="none"/>
          <w:tab w:pos="3318" w:val="left" w:leader="none"/>
        </w:tabs>
        <w:spacing w:line="283" w:lineRule="auto" w:before="94" w:after="0"/>
        <w:ind w:left="3317" w:right="1414" w:hanging="340"/>
        <w:jc w:val="left"/>
        <w:rPr>
          <w:sz w:val="18"/>
        </w:rPr>
      </w:pPr>
      <w:r>
        <w:rPr>
          <w:sz w:val="18"/>
        </w:rPr>
        <w:t>definição</w:t>
      </w:r>
      <w:r>
        <w:rPr>
          <w:spacing w:val="-34"/>
          <w:sz w:val="18"/>
        </w:rPr>
        <w:t> </w:t>
      </w:r>
      <w:r>
        <w:rPr>
          <w:sz w:val="18"/>
        </w:rPr>
        <w:t>e</w:t>
      </w:r>
      <w:r>
        <w:rPr>
          <w:spacing w:val="-34"/>
          <w:sz w:val="18"/>
        </w:rPr>
        <w:t> </w:t>
      </w:r>
      <w:r>
        <w:rPr>
          <w:sz w:val="18"/>
        </w:rPr>
        <w:t>arranjo</w:t>
      </w:r>
      <w:r>
        <w:rPr>
          <w:spacing w:val="-34"/>
          <w:sz w:val="18"/>
        </w:rPr>
        <w:t> </w:t>
      </w:r>
      <w:r>
        <w:rPr>
          <w:sz w:val="18"/>
        </w:rPr>
        <w:t>de</w:t>
      </w:r>
      <w:r>
        <w:rPr>
          <w:spacing w:val="-33"/>
          <w:sz w:val="18"/>
        </w:rPr>
        <w:t> </w:t>
      </w:r>
      <w:r>
        <w:rPr>
          <w:sz w:val="18"/>
        </w:rPr>
        <w:t>tubulações,</w:t>
      </w:r>
      <w:r>
        <w:rPr>
          <w:spacing w:val="-34"/>
          <w:sz w:val="18"/>
        </w:rPr>
        <w:t> </w:t>
      </w:r>
      <w:r>
        <w:rPr>
          <w:sz w:val="18"/>
        </w:rPr>
        <w:t>dispositivos,</w:t>
      </w:r>
      <w:r>
        <w:rPr>
          <w:spacing w:val="-34"/>
          <w:sz w:val="18"/>
        </w:rPr>
        <w:t> </w:t>
      </w:r>
      <w:r>
        <w:rPr>
          <w:sz w:val="18"/>
        </w:rPr>
        <w:t>componentes</w:t>
      </w:r>
      <w:r>
        <w:rPr>
          <w:spacing w:val="-34"/>
          <w:sz w:val="18"/>
        </w:rPr>
        <w:t> </w:t>
      </w:r>
      <w:r>
        <w:rPr>
          <w:sz w:val="18"/>
        </w:rPr>
        <w:t>e</w:t>
      </w:r>
      <w:r>
        <w:rPr>
          <w:spacing w:val="-33"/>
          <w:sz w:val="18"/>
        </w:rPr>
        <w:t> </w:t>
      </w:r>
      <w:r>
        <w:rPr>
          <w:sz w:val="18"/>
        </w:rPr>
        <w:t>equipamentos</w:t>
      </w:r>
      <w:r>
        <w:rPr>
          <w:spacing w:val="-34"/>
          <w:sz w:val="18"/>
        </w:rPr>
        <w:t> </w:t>
      </w:r>
      <w:r>
        <w:rPr>
          <w:sz w:val="18"/>
        </w:rPr>
        <w:t>de</w:t>
      </w:r>
      <w:r>
        <w:rPr>
          <w:spacing w:val="-34"/>
          <w:sz w:val="18"/>
        </w:rPr>
        <w:t> </w:t>
      </w:r>
      <w:r>
        <w:rPr>
          <w:sz w:val="18"/>
        </w:rPr>
        <w:t>Rede</w:t>
      </w:r>
      <w:r>
        <w:rPr>
          <w:spacing w:val="-33"/>
          <w:sz w:val="18"/>
        </w:rPr>
        <w:t> </w:t>
      </w:r>
      <w:r>
        <w:rPr>
          <w:sz w:val="18"/>
        </w:rPr>
        <w:t>de</w:t>
      </w:r>
      <w:r>
        <w:rPr>
          <w:spacing w:val="-34"/>
          <w:sz w:val="18"/>
        </w:rPr>
        <w:t> </w:t>
      </w:r>
      <w:r>
        <w:rPr>
          <w:sz w:val="18"/>
        </w:rPr>
        <w:t>segurança eletrônica em shafts</w:t>
      </w:r>
      <w:r>
        <w:rPr>
          <w:spacing w:val="-3"/>
          <w:sz w:val="18"/>
        </w:rPr>
        <w:t> </w:t>
      </w:r>
      <w:r>
        <w:rPr>
          <w:sz w:val="18"/>
        </w:rPr>
        <w:t>verticais;</w:t>
      </w:r>
    </w:p>
    <w:p>
      <w:pPr>
        <w:pStyle w:val="ListParagraph"/>
        <w:numPr>
          <w:ilvl w:val="0"/>
          <w:numId w:val="516"/>
        </w:numPr>
        <w:tabs>
          <w:tab w:pos="3318" w:val="left" w:leader="none"/>
        </w:tabs>
        <w:spacing w:line="240" w:lineRule="auto" w:before="59" w:after="0"/>
        <w:ind w:left="3317" w:right="0" w:hanging="340"/>
        <w:jc w:val="left"/>
        <w:rPr>
          <w:sz w:val="18"/>
        </w:rPr>
      </w:pPr>
      <w:r>
        <w:rPr>
          <w:sz w:val="18"/>
        </w:rPr>
        <w:t>definição</w:t>
      </w:r>
      <w:r>
        <w:rPr>
          <w:spacing w:val="-5"/>
          <w:sz w:val="18"/>
        </w:rPr>
        <w:t> </w:t>
      </w:r>
      <w:r>
        <w:rPr>
          <w:sz w:val="18"/>
        </w:rPr>
        <w:t>de</w:t>
      </w:r>
      <w:r>
        <w:rPr>
          <w:spacing w:val="-5"/>
          <w:sz w:val="18"/>
        </w:rPr>
        <w:t> </w:t>
      </w:r>
      <w:r>
        <w:rPr>
          <w:sz w:val="18"/>
        </w:rPr>
        <w:t>furações</w:t>
      </w:r>
      <w:r>
        <w:rPr>
          <w:spacing w:val="-5"/>
          <w:sz w:val="18"/>
        </w:rPr>
        <w:t> </w:t>
      </w:r>
      <w:r>
        <w:rPr>
          <w:sz w:val="18"/>
        </w:rPr>
        <w:t>em</w:t>
      </w:r>
      <w:r>
        <w:rPr>
          <w:spacing w:val="-5"/>
          <w:sz w:val="18"/>
        </w:rPr>
        <w:t> </w:t>
      </w:r>
      <w:r>
        <w:rPr>
          <w:sz w:val="18"/>
        </w:rPr>
        <w:t>lajes</w:t>
      </w:r>
      <w:r>
        <w:rPr>
          <w:spacing w:val="-4"/>
          <w:sz w:val="18"/>
        </w:rPr>
        <w:t> </w:t>
      </w:r>
      <w:r>
        <w:rPr>
          <w:sz w:val="18"/>
        </w:rPr>
        <w:t>para</w:t>
      </w:r>
      <w:r>
        <w:rPr>
          <w:spacing w:val="-5"/>
          <w:sz w:val="18"/>
        </w:rPr>
        <w:t> </w:t>
      </w:r>
      <w:r>
        <w:rPr>
          <w:sz w:val="18"/>
        </w:rPr>
        <w:t>passagens</w:t>
      </w:r>
      <w:r>
        <w:rPr>
          <w:spacing w:val="-5"/>
          <w:sz w:val="18"/>
        </w:rPr>
        <w:t> </w:t>
      </w:r>
      <w:r>
        <w:rPr>
          <w:sz w:val="18"/>
        </w:rPr>
        <w:t>de</w:t>
      </w:r>
      <w:r>
        <w:rPr>
          <w:spacing w:val="-5"/>
          <w:sz w:val="18"/>
        </w:rPr>
        <w:t> </w:t>
      </w:r>
      <w:r>
        <w:rPr>
          <w:sz w:val="18"/>
        </w:rPr>
        <w:t>sistemas</w:t>
      </w:r>
      <w:r>
        <w:rPr>
          <w:spacing w:val="-5"/>
          <w:sz w:val="18"/>
        </w:rPr>
        <w:t> </w:t>
      </w:r>
      <w:r>
        <w:rPr>
          <w:sz w:val="18"/>
        </w:rPr>
        <w:t>instalados</w:t>
      </w:r>
      <w:r>
        <w:rPr>
          <w:spacing w:val="-4"/>
          <w:sz w:val="18"/>
        </w:rPr>
        <w:t> </w:t>
      </w:r>
      <w:r>
        <w:rPr>
          <w:sz w:val="18"/>
        </w:rPr>
        <w:t>em</w:t>
      </w:r>
      <w:r>
        <w:rPr>
          <w:spacing w:val="-5"/>
          <w:sz w:val="18"/>
        </w:rPr>
        <w:t> </w:t>
      </w:r>
      <w:r>
        <w:rPr>
          <w:sz w:val="18"/>
        </w:rPr>
        <w:t>shafts</w:t>
      </w:r>
      <w:r>
        <w:rPr>
          <w:spacing w:val="-5"/>
          <w:sz w:val="18"/>
        </w:rPr>
        <w:t> </w:t>
      </w:r>
      <w:r>
        <w:rPr>
          <w:sz w:val="18"/>
        </w:rPr>
        <w:t>verticais.</w:t>
      </w:r>
    </w:p>
    <w:p>
      <w:pPr>
        <w:pStyle w:val="ListParagraph"/>
        <w:numPr>
          <w:ilvl w:val="0"/>
          <w:numId w:val="516"/>
        </w:numPr>
        <w:tabs>
          <w:tab w:pos="3318" w:val="left" w:leader="none"/>
        </w:tabs>
        <w:spacing w:line="240" w:lineRule="auto" w:before="94" w:after="0"/>
        <w:ind w:left="3317" w:right="0" w:hanging="340"/>
        <w:jc w:val="left"/>
        <w:rPr>
          <w:sz w:val="18"/>
        </w:rPr>
      </w:pPr>
      <w:r>
        <w:rPr>
          <w:sz w:val="18"/>
        </w:rPr>
        <w:t>listagem</w:t>
      </w:r>
      <w:r>
        <w:rPr>
          <w:spacing w:val="-4"/>
          <w:sz w:val="18"/>
        </w:rPr>
        <w:t> </w:t>
      </w:r>
      <w:r>
        <w:rPr>
          <w:sz w:val="18"/>
        </w:rPr>
        <w:t>de</w:t>
      </w:r>
      <w:r>
        <w:rPr>
          <w:spacing w:val="-3"/>
          <w:sz w:val="18"/>
        </w:rPr>
        <w:t> </w:t>
      </w:r>
      <w:r>
        <w:rPr>
          <w:sz w:val="18"/>
        </w:rPr>
        <w:t>todos</w:t>
      </w:r>
      <w:r>
        <w:rPr>
          <w:spacing w:val="-4"/>
          <w:sz w:val="18"/>
        </w:rPr>
        <w:t> </w:t>
      </w:r>
      <w:r>
        <w:rPr>
          <w:sz w:val="18"/>
        </w:rPr>
        <w:t>os</w:t>
      </w:r>
      <w:r>
        <w:rPr>
          <w:spacing w:val="-3"/>
          <w:sz w:val="18"/>
        </w:rPr>
        <w:t> </w:t>
      </w:r>
      <w:r>
        <w:rPr>
          <w:sz w:val="18"/>
        </w:rPr>
        <w:t>equipamentos</w:t>
      </w:r>
      <w:r>
        <w:rPr>
          <w:spacing w:val="-4"/>
          <w:sz w:val="18"/>
        </w:rPr>
        <w:t> </w:t>
      </w:r>
      <w:r>
        <w:rPr>
          <w:sz w:val="18"/>
        </w:rPr>
        <w:t>e</w:t>
      </w:r>
      <w:r>
        <w:rPr>
          <w:spacing w:val="-3"/>
          <w:sz w:val="18"/>
        </w:rPr>
        <w:t> </w:t>
      </w:r>
      <w:r>
        <w:rPr>
          <w:sz w:val="18"/>
        </w:rPr>
        <w:t>subsistemas</w:t>
      </w:r>
      <w:r>
        <w:rPr>
          <w:spacing w:val="-4"/>
          <w:sz w:val="18"/>
        </w:rPr>
        <w:t> </w:t>
      </w:r>
      <w:r>
        <w:rPr>
          <w:sz w:val="18"/>
        </w:rPr>
        <w:t>que</w:t>
      </w:r>
      <w:r>
        <w:rPr>
          <w:spacing w:val="-3"/>
          <w:sz w:val="18"/>
        </w:rPr>
        <w:t> </w:t>
      </w:r>
      <w:r>
        <w:rPr>
          <w:sz w:val="18"/>
        </w:rPr>
        <w:t>irão</w:t>
      </w:r>
      <w:r>
        <w:rPr>
          <w:spacing w:val="-4"/>
          <w:sz w:val="18"/>
        </w:rPr>
        <w:t> </w:t>
      </w:r>
      <w:r>
        <w:rPr>
          <w:sz w:val="18"/>
        </w:rPr>
        <w:t>participar</w:t>
      </w:r>
      <w:r>
        <w:rPr>
          <w:spacing w:val="-3"/>
          <w:sz w:val="18"/>
        </w:rPr>
        <w:t> </w:t>
      </w:r>
      <w:r>
        <w:rPr>
          <w:sz w:val="18"/>
        </w:rPr>
        <w:t>do</w:t>
      </w:r>
      <w:r>
        <w:rPr>
          <w:spacing w:val="-4"/>
          <w:sz w:val="18"/>
        </w:rPr>
        <w:t> </w:t>
      </w:r>
      <w:r>
        <w:rPr>
          <w:sz w:val="18"/>
        </w:rPr>
        <w:t>sistema</w:t>
      </w:r>
    </w:p>
    <w:p>
      <w:pPr>
        <w:pStyle w:val="BodyText"/>
        <w:ind w:left="2977"/>
      </w:pPr>
      <w:r>
        <w:rPr/>
        <w:t>x) definição dos níveis de rede de dados a serem utilizadas</w:t>
      </w:r>
    </w:p>
    <w:p>
      <w:pPr>
        <w:pStyle w:val="BodyText"/>
        <w:tabs>
          <w:tab w:pos="3317" w:val="left" w:leader="none"/>
        </w:tabs>
        <w:ind w:left="2977"/>
      </w:pPr>
      <w:r>
        <w:rPr/>
        <w:t>z)</w:t>
        <w:tab/>
        <w:t>elaboração da arquitetura geral do sistema – Diagrama em</w:t>
      </w:r>
      <w:r>
        <w:rPr>
          <w:spacing w:val="-22"/>
        </w:rPr>
        <w:t> </w:t>
      </w:r>
      <w:r>
        <w:rPr/>
        <w:t>Blocos</w:t>
      </w:r>
    </w:p>
    <w:p>
      <w:pPr>
        <w:pStyle w:val="BodyText"/>
        <w:spacing w:before="0"/>
        <w:rPr>
          <w:sz w:val="20"/>
        </w:rPr>
      </w:pPr>
    </w:p>
    <w:p>
      <w:pPr>
        <w:pStyle w:val="ListParagraph"/>
        <w:numPr>
          <w:ilvl w:val="4"/>
          <w:numId w:val="513"/>
        </w:numPr>
        <w:tabs>
          <w:tab w:pos="3900" w:val="left" w:leader="none"/>
        </w:tabs>
        <w:spacing w:line="240" w:lineRule="auto" w:before="165" w:after="0"/>
        <w:ind w:left="3899" w:right="0" w:hanging="89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17"/>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517"/>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517"/>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517"/>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517"/>
        </w:numPr>
        <w:tabs>
          <w:tab w:pos="3498" w:val="left" w:leader="none"/>
        </w:tabs>
        <w:spacing w:line="283" w:lineRule="auto" w:before="94"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517"/>
        </w:numPr>
        <w:tabs>
          <w:tab w:pos="3498" w:val="left" w:leader="none"/>
        </w:tabs>
        <w:spacing w:line="283" w:lineRule="auto" w:before="58" w:after="0"/>
        <w:ind w:left="3497" w:right="1415" w:hanging="160"/>
        <w:jc w:val="both"/>
        <w:rPr>
          <w:sz w:val="18"/>
        </w:rPr>
      </w:pPr>
      <w:r>
        <w:rPr>
          <w:sz w:val="18"/>
        </w:rPr>
        <w:t>projetos</w:t>
      </w:r>
      <w:r>
        <w:rPr>
          <w:spacing w:val="-15"/>
          <w:sz w:val="18"/>
        </w:rPr>
        <w:t> </w:t>
      </w:r>
      <w:r>
        <w:rPr>
          <w:sz w:val="18"/>
        </w:rPr>
        <w:t>das</w:t>
      </w:r>
      <w:r>
        <w:rPr>
          <w:spacing w:val="-16"/>
          <w:sz w:val="18"/>
        </w:rPr>
        <w:t> </w:t>
      </w:r>
      <w:r>
        <w:rPr>
          <w:sz w:val="18"/>
        </w:rPr>
        <w:t>salas</w:t>
      </w:r>
      <w:r>
        <w:rPr>
          <w:spacing w:val="-15"/>
          <w:sz w:val="18"/>
        </w:rPr>
        <w:t> </w:t>
      </w:r>
      <w:r>
        <w:rPr>
          <w:sz w:val="18"/>
        </w:rPr>
        <w:t>e</w:t>
      </w:r>
      <w:r>
        <w:rPr>
          <w:spacing w:val="-15"/>
          <w:sz w:val="18"/>
        </w:rPr>
        <w:t> </w:t>
      </w:r>
      <w:r>
        <w:rPr>
          <w:sz w:val="18"/>
        </w:rPr>
        <w:t>centrais</w:t>
      </w:r>
      <w:r>
        <w:rPr>
          <w:spacing w:val="-15"/>
          <w:sz w:val="18"/>
        </w:rPr>
        <w:t> </w:t>
      </w:r>
      <w:r>
        <w:rPr>
          <w:sz w:val="18"/>
        </w:rPr>
        <w:t>de</w:t>
      </w:r>
      <w:r>
        <w:rPr>
          <w:spacing w:val="-15"/>
          <w:sz w:val="18"/>
        </w:rPr>
        <w:t> </w:t>
      </w:r>
      <w:r>
        <w:rPr>
          <w:sz w:val="18"/>
        </w:rPr>
        <w:t>rede</w:t>
      </w:r>
      <w:r>
        <w:rPr>
          <w:spacing w:val="-15"/>
          <w:sz w:val="18"/>
        </w:rPr>
        <w:t> </w:t>
      </w:r>
      <w:r>
        <w:rPr>
          <w:sz w:val="18"/>
        </w:rPr>
        <w:t>de</w:t>
      </w:r>
      <w:r>
        <w:rPr>
          <w:spacing w:val="-15"/>
          <w:sz w:val="18"/>
        </w:rPr>
        <w:t> </w:t>
      </w:r>
      <w:r>
        <w:rPr>
          <w:sz w:val="18"/>
        </w:rPr>
        <w:t>segurança</w:t>
      </w:r>
      <w:r>
        <w:rPr>
          <w:spacing w:val="-15"/>
          <w:sz w:val="18"/>
        </w:rPr>
        <w:t> </w:t>
      </w:r>
      <w:r>
        <w:rPr>
          <w:sz w:val="18"/>
        </w:rPr>
        <w:t>eletrônica</w:t>
      </w:r>
      <w:r>
        <w:rPr>
          <w:spacing w:val="-15"/>
          <w:sz w:val="18"/>
        </w:rPr>
        <w:t> </w:t>
      </w:r>
      <w:r>
        <w:rPr>
          <w:sz w:val="18"/>
        </w:rPr>
        <w:t>(plantas,</w:t>
      </w:r>
      <w:r>
        <w:rPr>
          <w:spacing w:val="-15"/>
          <w:sz w:val="18"/>
        </w:rPr>
        <w:t> </w:t>
      </w:r>
      <w:r>
        <w:rPr>
          <w:sz w:val="18"/>
        </w:rPr>
        <w:t>cortes,</w:t>
      </w:r>
      <w:r>
        <w:rPr>
          <w:spacing w:val="-15"/>
          <w:sz w:val="18"/>
        </w:rPr>
        <w:t> </w:t>
      </w:r>
      <w:r>
        <w:rPr>
          <w:sz w:val="18"/>
        </w:rPr>
        <w:t>vistas</w:t>
      </w:r>
      <w:r>
        <w:rPr>
          <w:spacing w:val="-15"/>
          <w:sz w:val="18"/>
        </w:rPr>
        <w:t> </w:t>
      </w:r>
      <w:r>
        <w:rPr>
          <w:sz w:val="18"/>
        </w:rPr>
        <w:t>e</w:t>
      </w:r>
      <w:r>
        <w:rPr>
          <w:spacing w:val="-15"/>
          <w:sz w:val="18"/>
        </w:rPr>
        <w:t> </w:t>
      </w:r>
      <w:r>
        <w:rPr>
          <w:sz w:val="18"/>
        </w:rPr>
        <w:t>detalhes, conforme</w:t>
      </w:r>
      <w:r>
        <w:rPr>
          <w:spacing w:val="-27"/>
          <w:sz w:val="18"/>
        </w:rPr>
        <w:t> </w:t>
      </w:r>
      <w:r>
        <w:rPr>
          <w:sz w:val="18"/>
        </w:rPr>
        <w:t>a</w:t>
      </w:r>
      <w:r>
        <w:rPr>
          <w:spacing w:val="-27"/>
          <w:sz w:val="18"/>
        </w:rPr>
        <w:t> </w:t>
      </w:r>
      <w:r>
        <w:rPr>
          <w:sz w:val="18"/>
        </w:rPr>
        <w:t>necessidade),</w:t>
      </w:r>
      <w:r>
        <w:rPr>
          <w:spacing w:val="-26"/>
          <w:sz w:val="18"/>
        </w:rPr>
        <w:t> </w:t>
      </w:r>
      <w:r>
        <w:rPr>
          <w:sz w:val="18"/>
        </w:rPr>
        <w:t>com</w:t>
      </w:r>
      <w:r>
        <w:rPr>
          <w:spacing w:val="-27"/>
          <w:sz w:val="18"/>
        </w:rPr>
        <w:t> </w:t>
      </w:r>
      <w:r>
        <w:rPr>
          <w:sz w:val="18"/>
        </w:rPr>
        <w:t>marcação</w:t>
      </w:r>
      <w:r>
        <w:rPr>
          <w:spacing w:val="-26"/>
          <w:sz w:val="18"/>
        </w:rPr>
        <w:t> </w:t>
      </w:r>
      <w:r>
        <w:rPr>
          <w:sz w:val="18"/>
        </w:rPr>
        <w:t>de</w:t>
      </w:r>
      <w:r>
        <w:rPr>
          <w:spacing w:val="-27"/>
          <w:sz w:val="18"/>
        </w:rPr>
        <w:t> </w:t>
      </w:r>
      <w:r>
        <w:rPr>
          <w:sz w:val="18"/>
        </w:rPr>
        <w:t>todas</w:t>
      </w:r>
      <w:r>
        <w:rPr>
          <w:spacing w:val="-26"/>
          <w:sz w:val="18"/>
        </w:rPr>
        <w:t> </w:t>
      </w:r>
      <w:r>
        <w:rPr>
          <w:sz w:val="18"/>
        </w:rPr>
        <w:t>as</w:t>
      </w:r>
      <w:r>
        <w:rPr>
          <w:spacing w:val="-27"/>
          <w:sz w:val="18"/>
        </w:rPr>
        <w:t> </w:t>
      </w:r>
      <w:r>
        <w:rPr>
          <w:sz w:val="18"/>
        </w:rPr>
        <w:t>premissas</w:t>
      </w:r>
      <w:r>
        <w:rPr>
          <w:spacing w:val="-26"/>
          <w:sz w:val="18"/>
        </w:rPr>
        <w:t> </w:t>
      </w:r>
      <w:r>
        <w:rPr>
          <w:sz w:val="18"/>
        </w:rPr>
        <w:t>a</w:t>
      </w:r>
      <w:r>
        <w:rPr>
          <w:spacing w:val="-27"/>
          <w:sz w:val="18"/>
        </w:rPr>
        <w:t> </w:t>
      </w:r>
      <w:r>
        <w:rPr>
          <w:sz w:val="18"/>
        </w:rPr>
        <w:t>serem</w:t>
      </w:r>
      <w:r>
        <w:rPr>
          <w:spacing w:val="-26"/>
          <w:sz w:val="18"/>
        </w:rPr>
        <w:t> </w:t>
      </w:r>
      <w:r>
        <w:rPr>
          <w:sz w:val="18"/>
        </w:rPr>
        <w:t>atendidas</w:t>
      </w:r>
      <w:r>
        <w:rPr>
          <w:spacing w:val="-27"/>
          <w:sz w:val="18"/>
        </w:rPr>
        <w:t> </w:t>
      </w:r>
      <w:r>
        <w:rPr>
          <w:sz w:val="18"/>
        </w:rPr>
        <w:t>pelos</w:t>
      </w:r>
      <w:r>
        <w:rPr>
          <w:spacing w:val="-26"/>
          <w:sz w:val="18"/>
        </w:rPr>
        <w:t> </w:t>
      </w:r>
      <w:r>
        <w:rPr>
          <w:sz w:val="18"/>
        </w:rPr>
        <w:t>projetos das demais</w:t>
      </w:r>
      <w:r>
        <w:rPr>
          <w:spacing w:val="-2"/>
          <w:sz w:val="18"/>
        </w:rPr>
        <w:t> </w:t>
      </w:r>
      <w:r>
        <w:rPr>
          <w:sz w:val="18"/>
        </w:rPr>
        <w:t>disciplinas.</w:t>
      </w:r>
    </w:p>
    <w:p>
      <w:pPr>
        <w:pStyle w:val="ListParagraph"/>
        <w:numPr>
          <w:ilvl w:val="1"/>
          <w:numId w:val="517"/>
        </w:numPr>
        <w:tabs>
          <w:tab w:pos="3498" w:val="left" w:leader="none"/>
        </w:tabs>
        <w:spacing w:line="240" w:lineRule="auto" w:before="59" w:after="0"/>
        <w:ind w:left="3497" w:right="0" w:hanging="160"/>
        <w:jc w:val="left"/>
        <w:rPr>
          <w:sz w:val="18"/>
        </w:rPr>
      </w:pPr>
      <w:r>
        <w:rPr>
          <w:sz w:val="18"/>
        </w:rPr>
        <w:t>plantas de todos os pavimentos com traçado de dutos, calhas e</w:t>
      </w:r>
      <w:r>
        <w:rPr>
          <w:spacing w:val="-35"/>
          <w:sz w:val="18"/>
        </w:rPr>
        <w:t> </w:t>
      </w:r>
      <w:r>
        <w:rPr>
          <w:sz w:val="18"/>
        </w:rPr>
        <w:t>tubulações;</w:t>
      </w:r>
    </w:p>
    <w:p>
      <w:pPr>
        <w:pStyle w:val="ListParagraph"/>
        <w:numPr>
          <w:ilvl w:val="1"/>
          <w:numId w:val="517"/>
        </w:numPr>
        <w:tabs>
          <w:tab w:pos="3498" w:val="left" w:leader="none"/>
        </w:tabs>
        <w:spacing w:line="283" w:lineRule="auto" w:before="94" w:after="0"/>
        <w:ind w:left="3497" w:right="1414" w:hanging="160"/>
        <w:jc w:val="left"/>
        <w:rPr>
          <w:sz w:val="18"/>
        </w:rPr>
      </w:pPr>
      <w:r>
        <w:rPr>
          <w:sz w:val="18"/>
        </w:rPr>
        <w:t>indicação</w:t>
      </w:r>
      <w:r>
        <w:rPr>
          <w:spacing w:val="-30"/>
          <w:sz w:val="18"/>
        </w:rPr>
        <w:t> </w:t>
      </w:r>
      <w:r>
        <w:rPr>
          <w:sz w:val="18"/>
        </w:rPr>
        <w:t>de</w:t>
      </w:r>
      <w:r>
        <w:rPr>
          <w:spacing w:val="-30"/>
          <w:sz w:val="18"/>
        </w:rPr>
        <w:t> </w:t>
      </w:r>
      <w:r>
        <w:rPr>
          <w:sz w:val="18"/>
        </w:rPr>
        <w:t>ajustes</w:t>
      </w:r>
      <w:r>
        <w:rPr>
          <w:spacing w:val="-29"/>
          <w:sz w:val="18"/>
        </w:rPr>
        <w:t> </w:t>
      </w:r>
      <w:r>
        <w:rPr>
          <w:sz w:val="18"/>
        </w:rPr>
        <w:t>necessários</w:t>
      </w:r>
      <w:r>
        <w:rPr>
          <w:spacing w:val="-30"/>
          <w:sz w:val="18"/>
        </w:rPr>
        <w:t> </w:t>
      </w:r>
      <w:r>
        <w:rPr>
          <w:sz w:val="18"/>
        </w:rPr>
        <w:t>nos</w:t>
      </w:r>
      <w:r>
        <w:rPr>
          <w:spacing w:val="-29"/>
          <w:sz w:val="18"/>
        </w:rPr>
        <w:t> </w:t>
      </w:r>
      <w:r>
        <w:rPr>
          <w:sz w:val="18"/>
        </w:rPr>
        <w:t>projetos</w:t>
      </w:r>
      <w:r>
        <w:rPr>
          <w:spacing w:val="-30"/>
          <w:sz w:val="18"/>
        </w:rPr>
        <w:t> </w:t>
      </w:r>
      <w:r>
        <w:rPr>
          <w:sz w:val="18"/>
        </w:rPr>
        <w:t>das</w:t>
      </w:r>
      <w:r>
        <w:rPr>
          <w:spacing w:val="-30"/>
          <w:sz w:val="18"/>
        </w:rPr>
        <w:t> </w:t>
      </w:r>
      <w:r>
        <w:rPr>
          <w:sz w:val="18"/>
        </w:rPr>
        <w:t>demais</w:t>
      </w:r>
      <w:r>
        <w:rPr>
          <w:spacing w:val="-29"/>
          <w:sz w:val="18"/>
        </w:rPr>
        <w:t> </w:t>
      </w:r>
      <w:r>
        <w:rPr>
          <w:sz w:val="18"/>
        </w:rPr>
        <w:t>disciplinas</w:t>
      </w:r>
      <w:r>
        <w:rPr>
          <w:spacing w:val="-30"/>
          <w:sz w:val="18"/>
        </w:rPr>
        <w:t> </w:t>
      </w:r>
      <w:r>
        <w:rPr>
          <w:sz w:val="18"/>
        </w:rPr>
        <w:t>em</w:t>
      </w:r>
      <w:r>
        <w:rPr>
          <w:spacing w:val="-29"/>
          <w:sz w:val="18"/>
        </w:rPr>
        <w:t> </w:t>
      </w:r>
      <w:r>
        <w:rPr>
          <w:sz w:val="18"/>
        </w:rPr>
        <w:t>função</w:t>
      </w:r>
      <w:r>
        <w:rPr>
          <w:spacing w:val="-30"/>
          <w:sz w:val="18"/>
        </w:rPr>
        <w:t> </w:t>
      </w:r>
      <w:r>
        <w:rPr>
          <w:sz w:val="18"/>
        </w:rPr>
        <w:t>das</w:t>
      </w:r>
      <w:r>
        <w:rPr>
          <w:spacing w:val="-29"/>
          <w:sz w:val="18"/>
        </w:rPr>
        <w:t> </w:t>
      </w:r>
      <w:r>
        <w:rPr>
          <w:sz w:val="18"/>
        </w:rPr>
        <w:t>interferências identificadas;</w:t>
      </w:r>
    </w:p>
    <w:p>
      <w:pPr>
        <w:pStyle w:val="ListParagraph"/>
        <w:numPr>
          <w:ilvl w:val="1"/>
          <w:numId w:val="517"/>
        </w:numPr>
        <w:tabs>
          <w:tab w:pos="3498" w:val="left" w:leader="none"/>
        </w:tabs>
        <w:spacing w:line="240" w:lineRule="auto" w:before="58" w:after="0"/>
        <w:ind w:left="3497" w:right="0" w:hanging="160"/>
        <w:jc w:val="left"/>
        <w:rPr>
          <w:sz w:val="18"/>
        </w:rPr>
      </w:pPr>
      <w:r>
        <w:rPr>
          <w:sz w:val="18"/>
        </w:rPr>
        <w:t>diagramas em blocos gerais e/ou detalhados do</w:t>
      </w:r>
      <w:r>
        <w:rPr>
          <w:spacing w:val="-13"/>
          <w:sz w:val="18"/>
        </w:rPr>
        <w:t> </w:t>
      </w:r>
      <w:r>
        <w:rPr>
          <w:sz w:val="18"/>
        </w:rPr>
        <w:t>sistema.</w:t>
      </w:r>
    </w:p>
    <w:p>
      <w:pPr>
        <w:pStyle w:val="ListParagraph"/>
        <w:numPr>
          <w:ilvl w:val="1"/>
          <w:numId w:val="517"/>
        </w:numPr>
        <w:tabs>
          <w:tab w:pos="3498" w:val="left" w:leader="none"/>
        </w:tabs>
        <w:spacing w:line="283" w:lineRule="auto" w:before="94" w:after="0"/>
        <w:ind w:left="3497" w:right="1415" w:hanging="160"/>
        <w:jc w:val="both"/>
        <w:rPr>
          <w:sz w:val="18"/>
        </w:rPr>
      </w:pPr>
      <w:r>
        <w:rPr>
          <w:sz w:val="18"/>
        </w:rPr>
        <w:t>desenho</w:t>
      </w:r>
      <w:r>
        <w:rPr>
          <w:spacing w:val="-6"/>
          <w:sz w:val="18"/>
        </w:rPr>
        <w:t> </w:t>
      </w:r>
      <w:r>
        <w:rPr>
          <w:sz w:val="18"/>
        </w:rPr>
        <w:t>dos</w:t>
      </w:r>
      <w:r>
        <w:rPr>
          <w:spacing w:val="-6"/>
          <w:sz w:val="18"/>
        </w:rPr>
        <w:t> </w:t>
      </w:r>
      <w:r>
        <w:rPr>
          <w:sz w:val="18"/>
        </w:rPr>
        <w:t>shafts</w:t>
      </w:r>
      <w:r>
        <w:rPr>
          <w:spacing w:val="-6"/>
          <w:sz w:val="18"/>
        </w:rPr>
        <w:t> </w:t>
      </w:r>
      <w:r>
        <w:rPr>
          <w:sz w:val="18"/>
        </w:rPr>
        <w:t>verticais</w:t>
      </w:r>
      <w:r>
        <w:rPr>
          <w:spacing w:val="-6"/>
          <w:sz w:val="18"/>
        </w:rPr>
        <w:t> </w:t>
      </w:r>
      <w:r>
        <w:rPr>
          <w:sz w:val="18"/>
        </w:rPr>
        <w:t>(plantas,</w:t>
      </w:r>
      <w:r>
        <w:rPr>
          <w:spacing w:val="-6"/>
          <w:sz w:val="18"/>
        </w:rPr>
        <w:t> </w:t>
      </w:r>
      <w:r>
        <w:rPr>
          <w:spacing w:val="-3"/>
          <w:sz w:val="18"/>
        </w:rPr>
        <w:t>cortes,</w:t>
      </w:r>
      <w:r>
        <w:rPr>
          <w:spacing w:val="-5"/>
          <w:sz w:val="18"/>
        </w:rPr>
        <w:t> </w:t>
      </w:r>
      <w:r>
        <w:rPr>
          <w:sz w:val="18"/>
        </w:rPr>
        <w:t>vistas</w:t>
      </w:r>
      <w:r>
        <w:rPr>
          <w:spacing w:val="-6"/>
          <w:sz w:val="18"/>
        </w:rPr>
        <w:t> </w:t>
      </w:r>
      <w:r>
        <w:rPr>
          <w:sz w:val="18"/>
        </w:rPr>
        <w:t>e</w:t>
      </w:r>
      <w:r>
        <w:rPr>
          <w:spacing w:val="-6"/>
          <w:sz w:val="18"/>
        </w:rPr>
        <w:t> </w:t>
      </w:r>
      <w:r>
        <w:rPr>
          <w:sz w:val="18"/>
        </w:rPr>
        <w:t>detalhes,</w:t>
      </w:r>
      <w:r>
        <w:rPr>
          <w:spacing w:val="-6"/>
          <w:sz w:val="18"/>
        </w:rPr>
        <w:t> </w:t>
      </w:r>
      <w:r>
        <w:rPr>
          <w:sz w:val="18"/>
        </w:rPr>
        <w:t>conforme</w:t>
      </w:r>
      <w:r>
        <w:rPr>
          <w:spacing w:val="-6"/>
          <w:sz w:val="18"/>
        </w:rPr>
        <w:t> </w:t>
      </w:r>
      <w:r>
        <w:rPr>
          <w:sz w:val="18"/>
        </w:rPr>
        <w:t>a</w:t>
      </w:r>
      <w:r>
        <w:rPr>
          <w:spacing w:val="-5"/>
          <w:sz w:val="18"/>
        </w:rPr>
        <w:t> </w:t>
      </w:r>
      <w:r>
        <w:rPr>
          <w:sz w:val="18"/>
        </w:rPr>
        <w:t>necessidade),</w:t>
      </w:r>
      <w:r>
        <w:rPr>
          <w:spacing w:val="-6"/>
          <w:sz w:val="18"/>
        </w:rPr>
        <w:t> </w:t>
      </w:r>
      <w:r>
        <w:rPr>
          <w:spacing w:val="-3"/>
          <w:sz w:val="18"/>
        </w:rPr>
        <w:t>com </w:t>
      </w:r>
      <w:r>
        <w:rPr>
          <w:sz w:val="18"/>
        </w:rPr>
        <w:t>marcação de todas as necessidades a serem atendidas pelos projetos das demais disciplinas </w:t>
      </w:r>
      <w:r>
        <w:rPr>
          <w:w w:val="95"/>
          <w:sz w:val="18"/>
        </w:rPr>
        <w:t>(dimensões,</w:t>
      </w:r>
      <w:r>
        <w:rPr>
          <w:spacing w:val="-6"/>
          <w:w w:val="95"/>
          <w:sz w:val="18"/>
        </w:rPr>
        <w:t> </w:t>
      </w:r>
      <w:r>
        <w:rPr>
          <w:spacing w:val="-3"/>
          <w:w w:val="95"/>
          <w:sz w:val="18"/>
        </w:rPr>
        <w:t>pés-</w:t>
      </w:r>
      <w:r>
        <w:rPr>
          <w:spacing w:val="-5"/>
          <w:w w:val="95"/>
          <w:sz w:val="18"/>
        </w:rPr>
        <w:t> </w:t>
      </w:r>
      <w:r>
        <w:rPr>
          <w:w w:val="95"/>
          <w:sz w:val="18"/>
        </w:rPr>
        <w:t>direitos,</w:t>
      </w:r>
      <w:r>
        <w:rPr>
          <w:spacing w:val="-5"/>
          <w:w w:val="95"/>
          <w:sz w:val="18"/>
        </w:rPr>
        <w:t> </w:t>
      </w:r>
      <w:r>
        <w:rPr>
          <w:w w:val="95"/>
          <w:sz w:val="18"/>
        </w:rPr>
        <w:t>portas,</w:t>
      </w:r>
      <w:r>
        <w:rPr>
          <w:spacing w:val="-5"/>
          <w:w w:val="95"/>
          <w:sz w:val="18"/>
        </w:rPr>
        <w:t> </w:t>
      </w:r>
      <w:r>
        <w:rPr>
          <w:w w:val="95"/>
          <w:sz w:val="18"/>
        </w:rPr>
        <w:t>aberturas,</w:t>
      </w:r>
      <w:r>
        <w:rPr>
          <w:spacing w:val="-5"/>
          <w:w w:val="95"/>
          <w:sz w:val="18"/>
        </w:rPr>
        <w:t> </w:t>
      </w:r>
      <w:r>
        <w:rPr>
          <w:w w:val="95"/>
          <w:sz w:val="18"/>
        </w:rPr>
        <w:t>proximidade</w:t>
      </w:r>
      <w:r>
        <w:rPr>
          <w:spacing w:val="-6"/>
          <w:w w:val="95"/>
          <w:sz w:val="18"/>
        </w:rPr>
        <w:t> </w:t>
      </w:r>
      <w:r>
        <w:rPr>
          <w:w w:val="95"/>
          <w:sz w:val="18"/>
        </w:rPr>
        <w:t>de</w:t>
      </w:r>
      <w:r>
        <w:rPr>
          <w:spacing w:val="-5"/>
          <w:w w:val="95"/>
          <w:sz w:val="18"/>
        </w:rPr>
        <w:t> </w:t>
      </w:r>
      <w:r>
        <w:rPr>
          <w:w w:val="95"/>
          <w:sz w:val="18"/>
        </w:rPr>
        <w:t>outros</w:t>
      </w:r>
      <w:r>
        <w:rPr>
          <w:spacing w:val="-5"/>
          <w:w w:val="95"/>
          <w:sz w:val="18"/>
        </w:rPr>
        <w:t> </w:t>
      </w:r>
      <w:r>
        <w:rPr>
          <w:w w:val="95"/>
          <w:sz w:val="18"/>
        </w:rPr>
        <w:t>ambientes</w:t>
      </w:r>
      <w:r>
        <w:rPr>
          <w:spacing w:val="-5"/>
          <w:w w:val="95"/>
          <w:sz w:val="18"/>
        </w:rPr>
        <w:t> </w:t>
      </w:r>
      <w:r>
        <w:rPr>
          <w:w w:val="95"/>
          <w:sz w:val="18"/>
        </w:rPr>
        <w:t>ou</w:t>
      </w:r>
      <w:r>
        <w:rPr>
          <w:spacing w:val="-5"/>
          <w:w w:val="95"/>
          <w:sz w:val="18"/>
        </w:rPr>
        <w:t> </w:t>
      </w:r>
      <w:r>
        <w:rPr>
          <w:w w:val="95"/>
          <w:sz w:val="18"/>
        </w:rPr>
        <w:t>condições,</w:t>
      </w:r>
      <w:r>
        <w:rPr>
          <w:spacing w:val="-6"/>
          <w:w w:val="95"/>
          <w:sz w:val="18"/>
        </w:rPr>
        <w:t> </w:t>
      </w:r>
      <w:r>
        <w:rPr>
          <w:w w:val="95"/>
          <w:sz w:val="18"/>
        </w:rPr>
        <w:t>etc.);</w:t>
      </w:r>
    </w:p>
    <w:p>
      <w:pPr>
        <w:pStyle w:val="ListParagraph"/>
        <w:numPr>
          <w:ilvl w:val="1"/>
          <w:numId w:val="517"/>
        </w:numPr>
        <w:tabs>
          <w:tab w:pos="3498" w:val="left" w:leader="none"/>
        </w:tabs>
        <w:spacing w:line="240" w:lineRule="auto" w:before="59" w:after="0"/>
        <w:ind w:left="3497" w:right="0" w:hanging="160"/>
        <w:jc w:val="left"/>
        <w:rPr>
          <w:sz w:val="18"/>
        </w:rPr>
      </w:pPr>
      <w:r>
        <w:rPr>
          <w:sz w:val="18"/>
        </w:rPr>
        <w:t>planta de furação de laje para os shafts</w:t>
      </w:r>
      <w:r>
        <w:rPr>
          <w:spacing w:val="-12"/>
          <w:sz w:val="18"/>
        </w:rPr>
        <w:t> </w:t>
      </w:r>
      <w:r>
        <w:rPr>
          <w:sz w:val="18"/>
        </w:rPr>
        <w:t>verticais.</w:t>
      </w:r>
    </w:p>
    <w:p>
      <w:pPr>
        <w:pStyle w:val="ListParagraph"/>
        <w:numPr>
          <w:ilvl w:val="1"/>
          <w:numId w:val="517"/>
        </w:numPr>
        <w:tabs>
          <w:tab w:pos="3498" w:val="left" w:leader="none"/>
        </w:tabs>
        <w:spacing w:line="240" w:lineRule="auto" w:before="94" w:after="0"/>
        <w:ind w:left="3497" w:right="0" w:hanging="160"/>
        <w:jc w:val="left"/>
        <w:rPr>
          <w:sz w:val="18"/>
        </w:rPr>
      </w:pPr>
      <w:r>
        <w:rPr>
          <w:sz w:val="18"/>
        </w:rPr>
        <w:t>diagramas em Bloco Gerais e Detalhados do</w:t>
      </w:r>
      <w:r>
        <w:rPr>
          <w:spacing w:val="-11"/>
          <w:sz w:val="18"/>
        </w:rPr>
        <w:t> </w:t>
      </w:r>
      <w:r>
        <w:rPr>
          <w:sz w:val="18"/>
        </w:rPr>
        <w:t>Sistema.</w:t>
      </w:r>
    </w:p>
    <w:p>
      <w:pPr>
        <w:pStyle w:val="ListParagraph"/>
        <w:numPr>
          <w:ilvl w:val="0"/>
          <w:numId w:val="517"/>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517"/>
        </w:numPr>
        <w:tabs>
          <w:tab w:pos="3498" w:val="left" w:leader="none"/>
        </w:tabs>
        <w:spacing w:line="240" w:lineRule="auto" w:before="94" w:after="0"/>
        <w:ind w:left="3497" w:right="0" w:hanging="160"/>
        <w:jc w:val="left"/>
        <w:rPr>
          <w:sz w:val="18"/>
        </w:rPr>
      </w:pPr>
      <w:r>
        <w:rPr>
          <w:sz w:val="18"/>
        </w:rPr>
        <w:t>relatório preliminar de funções a serem</w:t>
      </w:r>
      <w:r>
        <w:rPr>
          <w:spacing w:val="-11"/>
          <w:sz w:val="18"/>
        </w:rPr>
        <w:t> </w:t>
      </w:r>
      <w:r>
        <w:rPr>
          <w:sz w:val="18"/>
        </w:rPr>
        <w:t>implantadas.</w:t>
      </w:r>
    </w:p>
    <w:p>
      <w:pPr>
        <w:pStyle w:val="ListParagraph"/>
        <w:numPr>
          <w:ilvl w:val="1"/>
          <w:numId w:val="517"/>
        </w:numPr>
        <w:tabs>
          <w:tab w:pos="3498" w:val="left" w:leader="none"/>
        </w:tabs>
        <w:spacing w:line="240" w:lineRule="auto" w:before="94" w:after="0"/>
        <w:ind w:left="3497" w:right="0" w:hanging="160"/>
        <w:jc w:val="left"/>
        <w:rPr>
          <w:sz w:val="18"/>
        </w:rPr>
      </w:pPr>
      <w:r>
        <w:rPr>
          <w:sz w:val="18"/>
        </w:rPr>
        <w:t>relatório</w:t>
      </w:r>
      <w:r>
        <w:rPr>
          <w:spacing w:val="-4"/>
          <w:sz w:val="18"/>
        </w:rPr>
        <w:t> </w:t>
      </w:r>
      <w:r>
        <w:rPr>
          <w:sz w:val="18"/>
        </w:rPr>
        <w:t>final</w:t>
      </w:r>
      <w:r>
        <w:rPr>
          <w:spacing w:val="-4"/>
          <w:sz w:val="18"/>
        </w:rPr>
        <w:t> </w:t>
      </w:r>
      <w:r>
        <w:rPr>
          <w:sz w:val="18"/>
        </w:rPr>
        <w:t>de</w:t>
      </w:r>
      <w:r>
        <w:rPr>
          <w:spacing w:val="-4"/>
          <w:sz w:val="18"/>
        </w:rPr>
        <w:t> </w:t>
      </w:r>
      <w:r>
        <w:rPr>
          <w:sz w:val="18"/>
        </w:rPr>
        <w:t>funções</w:t>
      </w:r>
      <w:r>
        <w:rPr>
          <w:spacing w:val="-4"/>
          <w:sz w:val="18"/>
        </w:rPr>
        <w:t> </w:t>
      </w:r>
      <w:r>
        <w:rPr>
          <w:sz w:val="18"/>
        </w:rPr>
        <w:t>a</w:t>
      </w:r>
      <w:r>
        <w:rPr>
          <w:spacing w:val="-4"/>
          <w:sz w:val="18"/>
        </w:rPr>
        <w:t> </w:t>
      </w:r>
      <w:r>
        <w:rPr>
          <w:sz w:val="18"/>
        </w:rPr>
        <w:t>serem</w:t>
      </w:r>
      <w:r>
        <w:rPr>
          <w:spacing w:val="-4"/>
          <w:sz w:val="18"/>
        </w:rPr>
        <w:t> </w:t>
      </w:r>
      <w:r>
        <w:rPr>
          <w:sz w:val="18"/>
        </w:rPr>
        <w:t>implantadas,</w:t>
      </w:r>
      <w:r>
        <w:rPr>
          <w:spacing w:val="-4"/>
          <w:sz w:val="18"/>
        </w:rPr>
        <w:t> </w:t>
      </w:r>
      <w:r>
        <w:rPr>
          <w:sz w:val="18"/>
        </w:rPr>
        <w:t>com</w:t>
      </w:r>
      <w:r>
        <w:rPr>
          <w:spacing w:val="-4"/>
          <w:sz w:val="18"/>
        </w:rPr>
        <w:t> </w:t>
      </w:r>
      <w:r>
        <w:rPr>
          <w:sz w:val="18"/>
        </w:rPr>
        <w:t>a</w:t>
      </w:r>
      <w:r>
        <w:rPr>
          <w:spacing w:val="-4"/>
          <w:sz w:val="18"/>
        </w:rPr>
        <w:t> </w:t>
      </w:r>
      <w:r>
        <w:rPr>
          <w:sz w:val="18"/>
        </w:rPr>
        <w:t>aprovação</w:t>
      </w:r>
      <w:r>
        <w:rPr>
          <w:spacing w:val="-4"/>
          <w:sz w:val="18"/>
        </w:rPr>
        <w:t> </w:t>
      </w:r>
      <w:r>
        <w:rPr>
          <w:sz w:val="18"/>
        </w:rPr>
        <w:t>dos</w:t>
      </w:r>
      <w:r>
        <w:rPr>
          <w:spacing w:val="-4"/>
          <w:sz w:val="18"/>
        </w:rPr>
        <w:t> </w:t>
      </w:r>
      <w:r>
        <w:rPr>
          <w:sz w:val="18"/>
        </w:rPr>
        <w:t>envolvidos.</w:t>
      </w:r>
    </w:p>
    <w:p>
      <w:pPr>
        <w:pStyle w:val="ListParagraph"/>
        <w:numPr>
          <w:ilvl w:val="1"/>
          <w:numId w:val="517"/>
        </w:numPr>
        <w:tabs>
          <w:tab w:pos="3498" w:val="left" w:leader="none"/>
        </w:tabs>
        <w:spacing w:line="283" w:lineRule="auto" w:before="94" w:after="0"/>
        <w:ind w:left="3497" w:right="1416" w:hanging="160"/>
        <w:jc w:val="left"/>
        <w:rPr>
          <w:sz w:val="18"/>
        </w:rPr>
      </w:pPr>
      <w:r>
        <w:rPr>
          <w:sz w:val="18"/>
        </w:rPr>
        <w:t>orçamento</w:t>
      </w:r>
      <w:r>
        <w:rPr>
          <w:spacing w:val="-29"/>
          <w:sz w:val="18"/>
        </w:rPr>
        <w:t> </w:t>
      </w:r>
      <w:r>
        <w:rPr>
          <w:sz w:val="18"/>
        </w:rPr>
        <w:t>estimativo</w:t>
      </w:r>
      <w:r>
        <w:rPr>
          <w:spacing w:val="-29"/>
          <w:sz w:val="18"/>
        </w:rPr>
        <w:t> </w:t>
      </w:r>
      <w:r>
        <w:rPr>
          <w:sz w:val="18"/>
        </w:rPr>
        <w:t>ajustado</w:t>
      </w:r>
      <w:r>
        <w:rPr>
          <w:spacing w:val="-29"/>
          <w:sz w:val="18"/>
        </w:rPr>
        <w:t> </w:t>
      </w:r>
      <w:r>
        <w:rPr>
          <w:sz w:val="18"/>
        </w:rPr>
        <w:t>às</w:t>
      </w:r>
      <w:r>
        <w:rPr>
          <w:spacing w:val="-29"/>
          <w:sz w:val="18"/>
        </w:rPr>
        <w:t> </w:t>
      </w:r>
      <w:r>
        <w:rPr>
          <w:sz w:val="18"/>
        </w:rPr>
        <w:t>novas</w:t>
      </w:r>
      <w:r>
        <w:rPr>
          <w:spacing w:val="-29"/>
          <w:sz w:val="18"/>
        </w:rPr>
        <w:t> </w:t>
      </w:r>
      <w:r>
        <w:rPr>
          <w:sz w:val="18"/>
        </w:rPr>
        <w:t>funções,</w:t>
      </w:r>
      <w:r>
        <w:rPr>
          <w:spacing w:val="-29"/>
          <w:sz w:val="18"/>
        </w:rPr>
        <w:t> </w:t>
      </w:r>
      <w:r>
        <w:rPr>
          <w:sz w:val="18"/>
        </w:rPr>
        <w:t>com</w:t>
      </w:r>
      <w:r>
        <w:rPr>
          <w:spacing w:val="-29"/>
          <w:sz w:val="18"/>
        </w:rPr>
        <w:t> </w:t>
      </w:r>
      <w:r>
        <w:rPr>
          <w:sz w:val="18"/>
        </w:rPr>
        <w:t>planilhas</w:t>
      </w:r>
      <w:r>
        <w:rPr>
          <w:spacing w:val="-29"/>
          <w:sz w:val="18"/>
        </w:rPr>
        <w:t> </w:t>
      </w:r>
      <w:r>
        <w:rPr>
          <w:sz w:val="18"/>
        </w:rPr>
        <w:t>de</w:t>
      </w:r>
      <w:r>
        <w:rPr>
          <w:spacing w:val="-29"/>
          <w:sz w:val="18"/>
        </w:rPr>
        <w:t> </w:t>
      </w:r>
      <w:r>
        <w:rPr>
          <w:sz w:val="18"/>
        </w:rPr>
        <w:t>custos</w:t>
      </w:r>
      <w:r>
        <w:rPr>
          <w:spacing w:val="-29"/>
          <w:sz w:val="18"/>
        </w:rPr>
        <w:t> </w:t>
      </w:r>
      <w:r>
        <w:rPr>
          <w:sz w:val="18"/>
        </w:rPr>
        <w:t>estimativos</w:t>
      </w:r>
      <w:r>
        <w:rPr>
          <w:spacing w:val="-29"/>
          <w:sz w:val="18"/>
        </w:rPr>
        <w:t> </w:t>
      </w:r>
      <w:r>
        <w:rPr>
          <w:sz w:val="18"/>
        </w:rPr>
        <w:t>do</w:t>
      </w:r>
      <w:r>
        <w:rPr>
          <w:spacing w:val="-29"/>
          <w:sz w:val="18"/>
        </w:rPr>
        <w:t> </w:t>
      </w:r>
      <w:r>
        <w:rPr>
          <w:sz w:val="18"/>
        </w:rPr>
        <w:t>sistema de automação e de segurança, por subsistema e valor</w:t>
      </w:r>
      <w:r>
        <w:rPr>
          <w:spacing w:val="-26"/>
          <w:sz w:val="18"/>
        </w:rPr>
        <w:t> </w:t>
      </w:r>
      <w:r>
        <w:rPr>
          <w:sz w:val="18"/>
        </w:rPr>
        <w:t>total.</w:t>
      </w:r>
    </w:p>
    <w:p>
      <w:pPr>
        <w:pStyle w:val="ListParagraph"/>
        <w:numPr>
          <w:ilvl w:val="1"/>
          <w:numId w:val="517"/>
        </w:numPr>
        <w:tabs>
          <w:tab w:pos="3498" w:val="left" w:leader="none"/>
        </w:tabs>
        <w:spacing w:line="240" w:lineRule="auto" w:before="58" w:after="0"/>
        <w:ind w:left="3497" w:right="0" w:hanging="160"/>
        <w:jc w:val="left"/>
        <w:rPr>
          <w:sz w:val="18"/>
        </w:rPr>
      </w:pPr>
      <w:r>
        <w:rPr>
          <w:sz w:val="18"/>
        </w:rPr>
        <w:t>especificações básicas de equipamentos da</w:t>
      </w:r>
      <w:r>
        <w:rPr>
          <w:spacing w:val="-8"/>
          <w:sz w:val="18"/>
        </w:rPr>
        <w:t> </w:t>
      </w:r>
      <w:r>
        <w:rPr>
          <w:sz w:val="18"/>
        </w:rPr>
        <w:t>instalação;</w:t>
      </w:r>
    </w:p>
    <w:p>
      <w:pPr>
        <w:spacing w:after="0" w:line="240" w:lineRule="auto"/>
        <w:jc w:val="left"/>
        <w:rPr>
          <w:sz w:val="18"/>
        </w:rPr>
        <w:sectPr>
          <w:pgSz w:w="11910" w:h="16840"/>
          <w:pgMar w:header="0" w:footer="812" w:top="1300" w:bottom="1000" w:left="0" w:right="0"/>
        </w:sectPr>
      </w:pPr>
    </w:p>
    <w:p>
      <w:pPr>
        <w:pStyle w:val="ListParagraph"/>
        <w:numPr>
          <w:ilvl w:val="3"/>
          <w:numId w:val="518"/>
        </w:numPr>
        <w:tabs>
          <w:tab w:pos="3692" w:val="left" w:leader="none"/>
        </w:tabs>
        <w:spacing w:line="240" w:lineRule="auto" w:before="78" w:after="0"/>
        <w:ind w:left="3691" w:right="0" w:hanging="687"/>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518"/>
        </w:numPr>
        <w:tabs>
          <w:tab w:pos="3850" w:val="left" w:leader="none"/>
        </w:tabs>
        <w:spacing w:line="240" w:lineRule="auto" w:before="122"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19"/>
        </w:numPr>
        <w:tabs>
          <w:tab w:pos="3318" w:val="left" w:leader="none"/>
        </w:tabs>
        <w:spacing w:line="240" w:lineRule="auto" w:before="151"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519"/>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BodyText"/>
        <w:ind w:left="2977"/>
      </w:pPr>
      <w:r>
        <w:rPr/>
        <w:t>d) anteprojetos ou projetos básicos produzidos por outras atividades técnicas;</w:t>
      </w:r>
    </w:p>
    <w:p>
      <w:pPr>
        <w:pStyle w:val="BodyText"/>
        <w:ind w:left="2977"/>
      </w:pPr>
      <w:r>
        <w:rPr/>
        <w:t>h) outras informações.</w:t>
      </w:r>
    </w:p>
    <w:p>
      <w:pPr>
        <w:pStyle w:val="BodyText"/>
        <w:spacing w:before="0"/>
        <w:rPr>
          <w:sz w:val="20"/>
        </w:rPr>
      </w:pPr>
    </w:p>
    <w:p>
      <w:pPr>
        <w:pStyle w:val="ListParagraph"/>
        <w:numPr>
          <w:ilvl w:val="4"/>
          <w:numId w:val="518"/>
        </w:numPr>
        <w:tabs>
          <w:tab w:pos="3850" w:val="left" w:leader="none"/>
        </w:tabs>
        <w:spacing w:line="240" w:lineRule="auto" w:before="166"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520"/>
        </w:numPr>
        <w:tabs>
          <w:tab w:pos="3318" w:val="left" w:leader="none"/>
        </w:tabs>
        <w:spacing w:line="240" w:lineRule="auto" w:before="150" w:after="0"/>
        <w:ind w:left="3317" w:right="0" w:hanging="340"/>
        <w:jc w:val="left"/>
        <w:rPr>
          <w:sz w:val="18"/>
        </w:rPr>
      </w:pPr>
      <w:r>
        <w:rPr>
          <w:sz w:val="18"/>
        </w:rPr>
        <w:t>traçado de toda a infraestrutura de Rede de segurança</w:t>
      </w:r>
      <w:r>
        <w:rPr>
          <w:spacing w:val="-23"/>
          <w:sz w:val="18"/>
        </w:rPr>
        <w:t> </w:t>
      </w:r>
      <w:r>
        <w:rPr>
          <w:sz w:val="18"/>
        </w:rPr>
        <w:t>eletrônica;</w:t>
      </w:r>
    </w:p>
    <w:p>
      <w:pPr>
        <w:pStyle w:val="ListParagraph"/>
        <w:numPr>
          <w:ilvl w:val="0"/>
          <w:numId w:val="520"/>
        </w:numPr>
        <w:tabs>
          <w:tab w:pos="3318" w:val="left" w:leader="none"/>
        </w:tabs>
        <w:spacing w:line="283" w:lineRule="auto" w:before="94" w:after="0"/>
        <w:ind w:left="3317" w:right="1415" w:hanging="340"/>
        <w:jc w:val="left"/>
        <w:rPr>
          <w:sz w:val="18"/>
        </w:rPr>
      </w:pPr>
      <w:r>
        <w:rPr>
          <w:sz w:val="18"/>
        </w:rPr>
        <w:t>dimensionamento</w:t>
      </w:r>
      <w:r>
        <w:rPr>
          <w:spacing w:val="-31"/>
          <w:sz w:val="18"/>
        </w:rPr>
        <w:t> </w:t>
      </w:r>
      <w:r>
        <w:rPr>
          <w:sz w:val="18"/>
        </w:rPr>
        <w:t>e</w:t>
      </w:r>
      <w:r>
        <w:rPr>
          <w:spacing w:val="-29"/>
          <w:sz w:val="18"/>
        </w:rPr>
        <w:t> </w:t>
      </w:r>
      <w:r>
        <w:rPr>
          <w:sz w:val="18"/>
        </w:rPr>
        <w:t>posicionamento</w:t>
      </w:r>
      <w:r>
        <w:rPr>
          <w:spacing w:val="-30"/>
          <w:sz w:val="18"/>
        </w:rPr>
        <w:t> </w:t>
      </w:r>
      <w:r>
        <w:rPr>
          <w:sz w:val="18"/>
        </w:rPr>
        <w:t>final</w:t>
      </w:r>
      <w:r>
        <w:rPr>
          <w:spacing w:val="-30"/>
          <w:sz w:val="18"/>
        </w:rPr>
        <w:t> </w:t>
      </w:r>
      <w:r>
        <w:rPr>
          <w:sz w:val="18"/>
        </w:rPr>
        <w:t>de</w:t>
      </w:r>
      <w:r>
        <w:rPr>
          <w:spacing w:val="-30"/>
          <w:sz w:val="18"/>
        </w:rPr>
        <w:t> </w:t>
      </w:r>
      <w:r>
        <w:rPr>
          <w:sz w:val="18"/>
        </w:rPr>
        <w:t>dutos,</w:t>
      </w:r>
      <w:r>
        <w:rPr>
          <w:spacing w:val="-30"/>
          <w:sz w:val="18"/>
        </w:rPr>
        <w:t> </w:t>
      </w:r>
      <w:r>
        <w:rPr>
          <w:sz w:val="18"/>
        </w:rPr>
        <w:t>tubulações,</w:t>
      </w:r>
      <w:r>
        <w:rPr>
          <w:spacing w:val="-30"/>
          <w:sz w:val="18"/>
        </w:rPr>
        <w:t> </w:t>
      </w:r>
      <w:r>
        <w:rPr>
          <w:sz w:val="18"/>
        </w:rPr>
        <w:t>shafts,</w:t>
      </w:r>
      <w:r>
        <w:rPr>
          <w:spacing w:val="-29"/>
          <w:sz w:val="18"/>
        </w:rPr>
        <w:t> </w:t>
      </w:r>
      <w:r>
        <w:rPr>
          <w:sz w:val="18"/>
        </w:rPr>
        <w:t>etc.,</w:t>
      </w:r>
      <w:r>
        <w:rPr>
          <w:spacing w:val="-30"/>
          <w:sz w:val="18"/>
        </w:rPr>
        <w:t> </w:t>
      </w:r>
      <w:r>
        <w:rPr>
          <w:sz w:val="18"/>
        </w:rPr>
        <w:t>incluindo</w:t>
      </w:r>
      <w:r>
        <w:rPr>
          <w:spacing w:val="-30"/>
          <w:sz w:val="18"/>
        </w:rPr>
        <w:t> </w:t>
      </w:r>
      <w:r>
        <w:rPr>
          <w:sz w:val="18"/>
        </w:rPr>
        <w:t>especificação de</w:t>
      </w:r>
      <w:r>
        <w:rPr>
          <w:spacing w:val="-6"/>
          <w:sz w:val="18"/>
        </w:rPr>
        <w:t> </w:t>
      </w:r>
      <w:r>
        <w:rPr>
          <w:sz w:val="18"/>
        </w:rPr>
        <w:t>acessórios,</w:t>
      </w:r>
      <w:r>
        <w:rPr>
          <w:spacing w:val="-6"/>
          <w:sz w:val="18"/>
        </w:rPr>
        <w:t> </w:t>
      </w:r>
      <w:r>
        <w:rPr>
          <w:sz w:val="18"/>
        </w:rPr>
        <w:t>formas</w:t>
      </w:r>
      <w:r>
        <w:rPr>
          <w:spacing w:val="-6"/>
          <w:sz w:val="18"/>
        </w:rPr>
        <w:t> </w:t>
      </w:r>
      <w:r>
        <w:rPr>
          <w:sz w:val="18"/>
        </w:rPr>
        <w:t>de</w:t>
      </w:r>
      <w:r>
        <w:rPr>
          <w:spacing w:val="-5"/>
          <w:sz w:val="18"/>
        </w:rPr>
        <w:t> </w:t>
      </w:r>
      <w:r>
        <w:rPr>
          <w:sz w:val="18"/>
        </w:rPr>
        <w:t>conexão,</w:t>
      </w:r>
      <w:r>
        <w:rPr>
          <w:spacing w:val="-6"/>
          <w:sz w:val="18"/>
        </w:rPr>
        <w:t> </w:t>
      </w:r>
      <w:r>
        <w:rPr>
          <w:sz w:val="18"/>
        </w:rPr>
        <w:t>inspeção</w:t>
      </w:r>
      <w:r>
        <w:rPr>
          <w:spacing w:val="-6"/>
          <w:sz w:val="18"/>
        </w:rPr>
        <w:t> </w:t>
      </w:r>
      <w:r>
        <w:rPr>
          <w:sz w:val="18"/>
        </w:rPr>
        <w:t>e</w:t>
      </w:r>
      <w:r>
        <w:rPr>
          <w:spacing w:val="-6"/>
          <w:sz w:val="18"/>
        </w:rPr>
        <w:t> </w:t>
      </w:r>
      <w:r>
        <w:rPr>
          <w:sz w:val="18"/>
        </w:rPr>
        <w:t>indicação</w:t>
      </w:r>
      <w:r>
        <w:rPr>
          <w:spacing w:val="-5"/>
          <w:sz w:val="18"/>
        </w:rPr>
        <w:t> </w:t>
      </w:r>
      <w:r>
        <w:rPr>
          <w:sz w:val="18"/>
        </w:rPr>
        <w:t>de</w:t>
      </w:r>
      <w:r>
        <w:rPr>
          <w:spacing w:val="-6"/>
          <w:sz w:val="18"/>
        </w:rPr>
        <w:t> </w:t>
      </w:r>
      <w:r>
        <w:rPr>
          <w:sz w:val="18"/>
        </w:rPr>
        <w:t>dimensões</w:t>
      </w:r>
      <w:r>
        <w:rPr>
          <w:spacing w:val="-6"/>
          <w:sz w:val="18"/>
        </w:rPr>
        <w:t> </w:t>
      </w:r>
      <w:r>
        <w:rPr>
          <w:sz w:val="18"/>
        </w:rPr>
        <w:t>e</w:t>
      </w:r>
      <w:r>
        <w:rPr>
          <w:spacing w:val="-6"/>
          <w:sz w:val="18"/>
        </w:rPr>
        <w:t> </w:t>
      </w:r>
      <w:r>
        <w:rPr>
          <w:sz w:val="18"/>
        </w:rPr>
        <w:t>níveis;</w:t>
      </w:r>
    </w:p>
    <w:p>
      <w:pPr>
        <w:pStyle w:val="ListParagraph"/>
        <w:numPr>
          <w:ilvl w:val="0"/>
          <w:numId w:val="520"/>
        </w:numPr>
        <w:tabs>
          <w:tab w:pos="3317" w:val="left" w:leader="none"/>
          <w:tab w:pos="3318" w:val="left" w:leader="none"/>
        </w:tabs>
        <w:spacing w:line="240" w:lineRule="auto" w:before="58"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520"/>
        </w:numPr>
        <w:tabs>
          <w:tab w:pos="3318" w:val="left" w:leader="none"/>
        </w:tabs>
        <w:spacing w:line="283" w:lineRule="auto" w:before="94" w:after="0"/>
        <w:ind w:left="3317" w:right="1415" w:hanging="340"/>
        <w:jc w:val="left"/>
        <w:rPr>
          <w:sz w:val="18"/>
        </w:rPr>
      </w:pPr>
      <w:r>
        <w:rPr>
          <w:sz w:val="18"/>
        </w:rPr>
        <w:t>elaboração e lançamento dos detalhes considerados necessários à perfeita compreensão da instalação representada nas</w:t>
      </w:r>
      <w:r>
        <w:rPr>
          <w:spacing w:val="-4"/>
          <w:sz w:val="18"/>
        </w:rPr>
        <w:t> </w:t>
      </w:r>
      <w:r>
        <w:rPr>
          <w:sz w:val="18"/>
        </w:rPr>
        <w:t>plantas.</w:t>
      </w:r>
    </w:p>
    <w:p>
      <w:pPr>
        <w:pStyle w:val="ListParagraph"/>
        <w:numPr>
          <w:ilvl w:val="0"/>
          <w:numId w:val="520"/>
        </w:numPr>
        <w:tabs>
          <w:tab w:pos="3318" w:val="left" w:leader="none"/>
        </w:tabs>
        <w:spacing w:line="240" w:lineRule="auto" w:before="59" w:after="0"/>
        <w:ind w:left="3317" w:right="0" w:hanging="340"/>
        <w:jc w:val="left"/>
        <w:rPr>
          <w:sz w:val="18"/>
        </w:rPr>
      </w:pPr>
      <w:r>
        <w:rPr>
          <w:spacing w:val="-3"/>
          <w:sz w:val="18"/>
        </w:rPr>
        <w:t>concepção</w:t>
      </w:r>
      <w:r>
        <w:rPr>
          <w:spacing w:val="-16"/>
          <w:sz w:val="18"/>
        </w:rPr>
        <w:t> </w:t>
      </w:r>
      <w:r>
        <w:rPr>
          <w:sz w:val="18"/>
        </w:rPr>
        <w:t>e</w:t>
      </w:r>
      <w:r>
        <w:rPr>
          <w:spacing w:val="-15"/>
          <w:sz w:val="18"/>
        </w:rPr>
        <w:t> </w:t>
      </w:r>
      <w:r>
        <w:rPr>
          <w:spacing w:val="-3"/>
          <w:sz w:val="18"/>
        </w:rPr>
        <w:t>elaboração</w:t>
      </w:r>
      <w:r>
        <w:rPr>
          <w:spacing w:val="-16"/>
          <w:sz w:val="18"/>
        </w:rPr>
        <w:t> </w:t>
      </w:r>
      <w:r>
        <w:rPr>
          <w:sz w:val="18"/>
        </w:rPr>
        <w:t>dos</w:t>
      </w:r>
      <w:r>
        <w:rPr>
          <w:spacing w:val="-15"/>
          <w:sz w:val="18"/>
        </w:rPr>
        <w:t> </w:t>
      </w:r>
      <w:r>
        <w:rPr>
          <w:sz w:val="18"/>
        </w:rPr>
        <w:t>esquemas</w:t>
      </w:r>
      <w:r>
        <w:rPr>
          <w:spacing w:val="-16"/>
          <w:sz w:val="18"/>
        </w:rPr>
        <w:t> </w:t>
      </w:r>
      <w:r>
        <w:rPr>
          <w:spacing w:val="-2"/>
          <w:sz w:val="18"/>
        </w:rPr>
        <w:t>verticais</w:t>
      </w:r>
      <w:r>
        <w:rPr>
          <w:spacing w:val="-15"/>
          <w:sz w:val="18"/>
        </w:rPr>
        <w:t> </w:t>
      </w:r>
      <w:r>
        <w:rPr>
          <w:spacing w:val="-3"/>
          <w:sz w:val="18"/>
        </w:rPr>
        <w:t>para</w:t>
      </w:r>
      <w:r>
        <w:rPr>
          <w:spacing w:val="-16"/>
          <w:sz w:val="18"/>
        </w:rPr>
        <w:t> </w:t>
      </w:r>
      <w:r>
        <w:rPr>
          <w:sz w:val="18"/>
        </w:rPr>
        <w:t>os</w:t>
      </w:r>
      <w:r>
        <w:rPr>
          <w:spacing w:val="-15"/>
          <w:sz w:val="18"/>
        </w:rPr>
        <w:t> </w:t>
      </w:r>
      <w:r>
        <w:rPr>
          <w:sz w:val="18"/>
        </w:rPr>
        <w:t>diversos</w:t>
      </w:r>
      <w:r>
        <w:rPr>
          <w:spacing w:val="-16"/>
          <w:sz w:val="18"/>
        </w:rPr>
        <w:t> </w:t>
      </w:r>
      <w:r>
        <w:rPr>
          <w:spacing w:val="-3"/>
          <w:sz w:val="18"/>
        </w:rPr>
        <w:t>subsistemas</w:t>
      </w:r>
      <w:r>
        <w:rPr>
          <w:spacing w:val="-15"/>
          <w:sz w:val="18"/>
        </w:rPr>
        <w:t> </w:t>
      </w:r>
      <w:r>
        <w:rPr>
          <w:sz w:val="18"/>
        </w:rPr>
        <w:t>de</w:t>
      </w:r>
      <w:r>
        <w:rPr>
          <w:spacing w:val="-15"/>
          <w:sz w:val="18"/>
        </w:rPr>
        <w:t> </w:t>
      </w:r>
      <w:r>
        <w:rPr>
          <w:spacing w:val="-3"/>
          <w:sz w:val="18"/>
        </w:rPr>
        <w:t>segurança</w:t>
      </w:r>
      <w:r>
        <w:rPr>
          <w:spacing w:val="-16"/>
          <w:sz w:val="18"/>
        </w:rPr>
        <w:t> </w:t>
      </w:r>
      <w:r>
        <w:rPr>
          <w:spacing w:val="-3"/>
          <w:sz w:val="18"/>
        </w:rPr>
        <w:t>eletrônica.</w:t>
      </w:r>
    </w:p>
    <w:p>
      <w:pPr>
        <w:pStyle w:val="ListParagraph"/>
        <w:numPr>
          <w:ilvl w:val="0"/>
          <w:numId w:val="520"/>
        </w:numPr>
        <w:tabs>
          <w:tab w:pos="3317" w:val="left" w:leader="none"/>
          <w:tab w:pos="3318" w:val="left" w:leader="none"/>
        </w:tabs>
        <w:spacing w:line="283" w:lineRule="auto" w:before="94" w:after="0"/>
        <w:ind w:left="3317" w:right="1414" w:hanging="340"/>
        <w:jc w:val="left"/>
        <w:rPr>
          <w:sz w:val="18"/>
        </w:rPr>
      </w:pPr>
      <w:r>
        <w:rPr>
          <w:sz w:val="18"/>
        </w:rPr>
        <w:t>lista de instrumentos associados com cada ponto, que sejam parte do fornecimento de rede de segurança</w:t>
      </w:r>
      <w:r>
        <w:rPr>
          <w:spacing w:val="-1"/>
          <w:sz w:val="18"/>
        </w:rPr>
        <w:t> </w:t>
      </w:r>
      <w:r>
        <w:rPr>
          <w:sz w:val="18"/>
        </w:rPr>
        <w:t>eletrônica;</w:t>
      </w:r>
    </w:p>
    <w:p>
      <w:pPr>
        <w:pStyle w:val="ListParagraph"/>
        <w:numPr>
          <w:ilvl w:val="0"/>
          <w:numId w:val="520"/>
        </w:numPr>
        <w:tabs>
          <w:tab w:pos="3318" w:val="left" w:leader="none"/>
        </w:tabs>
        <w:spacing w:line="240" w:lineRule="auto" w:before="58" w:after="0"/>
        <w:ind w:left="3317" w:right="0" w:hanging="340"/>
        <w:jc w:val="left"/>
        <w:rPr>
          <w:sz w:val="18"/>
        </w:rPr>
      </w:pPr>
      <w:r>
        <w:rPr>
          <w:sz w:val="18"/>
        </w:rPr>
        <w:t>elaboração de memoriais</w:t>
      </w:r>
      <w:r>
        <w:rPr>
          <w:spacing w:val="-3"/>
          <w:sz w:val="18"/>
        </w:rPr>
        <w:t> </w:t>
      </w:r>
      <w:r>
        <w:rPr>
          <w:sz w:val="18"/>
        </w:rPr>
        <w:t>descritivos;</w:t>
      </w:r>
    </w:p>
    <w:p>
      <w:pPr>
        <w:pStyle w:val="ListParagraph"/>
        <w:numPr>
          <w:ilvl w:val="0"/>
          <w:numId w:val="520"/>
        </w:numPr>
        <w:tabs>
          <w:tab w:pos="3318" w:val="left" w:leader="none"/>
        </w:tabs>
        <w:spacing w:line="283" w:lineRule="auto" w:before="94" w:after="0"/>
        <w:ind w:left="3317" w:right="1415" w:hanging="340"/>
        <w:jc w:val="left"/>
        <w:rPr>
          <w:sz w:val="18"/>
        </w:rPr>
      </w:pPr>
      <w:r>
        <w:rPr>
          <w:sz w:val="18"/>
        </w:rPr>
        <w:t>elaboração</w:t>
      </w:r>
      <w:r>
        <w:rPr>
          <w:spacing w:val="-9"/>
          <w:sz w:val="18"/>
        </w:rPr>
        <w:t> </w:t>
      </w:r>
      <w:r>
        <w:rPr>
          <w:sz w:val="18"/>
        </w:rPr>
        <w:t>de</w:t>
      </w:r>
      <w:r>
        <w:rPr>
          <w:spacing w:val="-8"/>
          <w:sz w:val="18"/>
        </w:rPr>
        <w:t> </w:t>
      </w:r>
      <w:r>
        <w:rPr>
          <w:sz w:val="18"/>
        </w:rPr>
        <w:t>especificações</w:t>
      </w:r>
      <w:r>
        <w:rPr>
          <w:spacing w:val="-8"/>
          <w:sz w:val="18"/>
        </w:rPr>
        <w:t> </w:t>
      </w:r>
      <w:r>
        <w:rPr>
          <w:sz w:val="18"/>
        </w:rPr>
        <w:t>de</w:t>
      </w:r>
      <w:r>
        <w:rPr>
          <w:spacing w:val="-8"/>
          <w:sz w:val="18"/>
        </w:rPr>
        <w:t> </w:t>
      </w:r>
      <w:r>
        <w:rPr>
          <w:sz w:val="18"/>
        </w:rPr>
        <w:t>serviços</w:t>
      </w:r>
      <w:r>
        <w:rPr>
          <w:spacing w:val="-9"/>
          <w:sz w:val="18"/>
        </w:rPr>
        <w:t> </w:t>
      </w:r>
      <w:r>
        <w:rPr>
          <w:sz w:val="18"/>
        </w:rPr>
        <w:t>e</w:t>
      </w:r>
      <w:r>
        <w:rPr>
          <w:spacing w:val="-8"/>
          <w:sz w:val="18"/>
        </w:rPr>
        <w:t> </w:t>
      </w:r>
      <w:r>
        <w:rPr>
          <w:sz w:val="18"/>
        </w:rPr>
        <w:t>recomendações</w:t>
      </w:r>
      <w:r>
        <w:rPr>
          <w:spacing w:val="-8"/>
          <w:sz w:val="18"/>
        </w:rPr>
        <w:t> </w:t>
      </w:r>
      <w:r>
        <w:rPr>
          <w:sz w:val="18"/>
        </w:rPr>
        <w:t>técnicas</w:t>
      </w:r>
      <w:r>
        <w:rPr>
          <w:spacing w:val="-8"/>
          <w:sz w:val="18"/>
        </w:rPr>
        <w:t> </w:t>
      </w:r>
      <w:r>
        <w:rPr>
          <w:sz w:val="18"/>
        </w:rPr>
        <w:t>e</w:t>
      </w:r>
      <w:r>
        <w:rPr>
          <w:spacing w:val="-8"/>
          <w:sz w:val="18"/>
        </w:rPr>
        <w:t> </w:t>
      </w:r>
      <w:r>
        <w:rPr>
          <w:sz w:val="18"/>
        </w:rPr>
        <w:t>administrativas</w:t>
      </w:r>
      <w:r>
        <w:rPr>
          <w:spacing w:val="-9"/>
          <w:sz w:val="18"/>
        </w:rPr>
        <w:t> </w:t>
      </w:r>
      <w:r>
        <w:rPr>
          <w:sz w:val="18"/>
        </w:rPr>
        <w:t>para</w:t>
      </w:r>
      <w:r>
        <w:rPr>
          <w:spacing w:val="-8"/>
          <w:sz w:val="18"/>
        </w:rPr>
        <w:t> </w:t>
      </w:r>
      <w:r>
        <w:rPr>
          <w:sz w:val="18"/>
        </w:rPr>
        <w:t>uso</w:t>
      </w:r>
      <w:r>
        <w:rPr>
          <w:spacing w:val="-8"/>
          <w:sz w:val="18"/>
        </w:rPr>
        <w:t> </w:t>
      </w:r>
      <w:r>
        <w:rPr>
          <w:sz w:val="18"/>
        </w:rPr>
        <w:t>e aplicação das informações contidas no</w:t>
      </w:r>
      <w:r>
        <w:rPr>
          <w:spacing w:val="-9"/>
          <w:sz w:val="18"/>
        </w:rPr>
        <w:t> </w:t>
      </w:r>
      <w:r>
        <w:rPr>
          <w:sz w:val="18"/>
        </w:rPr>
        <w:t>projeto;</w:t>
      </w:r>
    </w:p>
    <w:p>
      <w:pPr>
        <w:pStyle w:val="ListParagraph"/>
        <w:numPr>
          <w:ilvl w:val="0"/>
          <w:numId w:val="520"/>
        </w:numPr>
        <w:tabs>
          <w:tab w:pos="3317" w:val="left" w:leader="none"/>
          <w:tab w:pos="3318" w:val="left" w:leader="none"/>
        </w:tabs>
        <w:spacing w:line="240" w:lineRule="auto" w:before="58" w:after="0"/>
        <w:ind w:left="3317" w:right="0" w:hanging="340"/>
        <w:jc w:val="left"/>
        <w:rPr>
          <w:sz w:val="18"/>
        </w:rPr>
      </w:pPr>
      <w:r>
        <w:rPr>
          <w:sz w:val="18"/>
        </w:rPr>
        <w:t>elaboração de especificações de materiais e</w:t>
      </w:r>
      <w:r>
        <w:rPr>
          <w:spacing w:val="-11"/>
          <w:sz w:val="18"/>
        </w:rPr>
        <w:t> </w:t>
      </w:r>
      <w:r>
        <w:rPr>
          <w:sz w:val="18"/>
        </w:rPr>
        <w:t>equipamentos;</w:t>
      </w:r>
    </w:p>
    <w:p>
      <w:pPr>
        <w:pStyle w:val="ListParagraph"/>
        <w:numPr>
          <w:ilvl w:val="0"/>
          <w:numId w:val="520"/>
        </w:numPr>
        <w:tabs>
          <w:tab w:pos="3317" w:val="left" w:leader="none"/>
          <w:tab w:pos="3318" w:val="left" w:leader="none"/>
        </w:tabs>
        <w:spacing w:line="240" w:lineRule="auto" w:before="94" w:after="0"/>
        <w:ind w:left="3317" w:right="0" w:hanging="340"/>
        <w:jc w:val="left"/>
        <w:rPr>
          <w:sz w:val="18"/>
        </w:rPr>
      </w:pPr>
      <w:r>
        <w:rPr>
          <w:sz w:val="18"/>
        </w:rPr>
        <w:t>elaboração</w:t>
      </w:r>
      <w:r>
        <w:rPr>
          <w:spacing w:val="-5"/>
          <w:sz w:val="18"/>
        </w:rPr>
        <w:t> </w:t>
      </w:r>
      <w:r>
        <w:rPr>
          <w:sz w:val="18"/>
        </w:rPr>
        <w:t>da</w:t>
      </w:r>
      <w:r>
        <w:rPr>
          <w:spacing w:val="-4"/>
          <w:sz w:val="18"/>
        </w:rPr>
        <w:t> </w:t>
      </w:r>
      <w:r>
        <w:rPr>
          <w:sz w:val="18"/>
        </w:rPr>
        <w:t>planilha</w:t>
      </w:r>
      <w:r>
        <w:rPr>
          <w:spacing w:val="-5"/>
          <w:sz w:val="18"/>
        </w:rPr>
        <w:t> </w:t>
      </w:r>
      <w:r>
        <w:rPr>
          <w:sz w:val="18"/>
        </w:rPr>
        <w:t>completa</w:t>
      </w:r>
      <w:r>
        <w:rPr>
          <w:spacing w:val="-4"/>
          <w:sz w:val="18"/>
        </w:rPr>
        <w:t> </w:t>
      </w:r>
      <w:r>
        <w:rPr>
          <w:sz w:val="18"/>
        </w:rPr>
        <w:t>de</w:t>
      </w:r>
      <w:r>
        <w:rPr>
          <w:spacing w:val="-5"/>
          <w:sz w:val="18"/>
        </w:rPr>
        <w:t> </w:t>
      </w:r>
      <w:r>
        <w:rPr>
          <w:sz w:val="18"/>
        </w:rPr>
        <w:t>escopo</w:t>
      </w:r>
      <w:r>
        <w:rPr>
          <w:spacing w:val="-4"/>
          <w:sz w:val="18"/>
        </w:rPr>
        <w:t> </w:t>
      </w:r>
      <w:r>
        <w:rPr>
          <w:sz w:val="18"/>
        </w:rPr>
        <w:t>do</w:t>
      </w:r>
      <w:r>
        <w:rPr>
          <w:spacing w:val="-5"/>
          <w:sz w:val="18"/>
        </w:rPr>
        <w:t> </w:t>
      </w:r>
      <w:r>
        <w:rPr>
          <w:sz w:val="18"/>
        </w:rPr>
        <w:t>fornecimento</w:t>
      </w:r>
      <w:r>
        <w:rPr>
          <w:spacing w:val="-4"/>
          <w:sz w:val="18"/>
        </w:rPr>
        <w:t> </w:t>
      </w:r>
      <w:r>
        <w:rPr>
          <w:sz w:val="18"/>
        </w:rPr>
        <w:t>do</w:t>
      </w:r>
      <w:r>
        <w:rPr>
          <w:spacing w:val="-4"/>
          <w:sz w:val="18"/>
        </w:rPr>
        <w:t> </w:t>
      </w:r>
      <w:r>
        <w:rPr>
          <w:sz w:val="18"/>
        </w:rPr>
        <w:t>sistema</w:t>
      </w:r>
      <w:r>
        <w:rPr>
          <w:spacing w:val="-5"/>
          <w:sz w:val="18"/>
        </w:rPr>
        <w:t> </w:t>
      </w:r>
      <w:r>
        <w:rPr>
          <w:sz w:val="18"/>
        </w:rPr>
        <w:t>como</w:t>
      </w:r>
      <w:r>
        <w:rPr>
          <w:spacing w:val="-4"/>
          <w:sz w:val="18"/>
        </w:rPr>
        <w:t> </w:t>
      </w:r>
      <w:r>
        <w:rPr>
          <w:sz w:val="18"/>
        </w:rPr>
        <w:t>um</w:t>
      </w:r>
      <w:r>
        <w:rPr>
          <w:spacing w:val="-5"/>
          <w:sz w:val="18"/>
        </w:rPr>
        <w:t> </w:t>
      </w:r>
      <w:r>
        <w:rPr>
          <w:sz w:val="18"/>
        </w:rPr>
        <w:t>todo;</w:t>
      </w:r>
    </w:p>
    <w:p>
      <w:pPr>
        <w:pStyle w:val="ListParagraph"/>
        <w:numPr>
          <w:ilvl w:val="0"/>
          <w:numId w:val="521"/>
        </w:numPr>
        <w:tabs>
          <w:tab w:pos="3317" w:val="left" w:leader="none"/>
          <w:tab w:pos="3318" w:val="left" w:leader="none"/>
        </w:tabs>
        <w:spacing w:line="240" w:lineRule="auto" w:before="94" w:after="0"/>
        <w:ind w:left="3317" w:right="0" w:hanging="340"/>
        <w:jc w:val="left"/>
        <w:rPr>
          <w:sz w:val="18"/>
        </w:rPr>
      </w:pPr>
      <w:r>
        <w:rPr>
          <w:sz w:val="18"/>
        </w:rPr>
        <w:t>elaboração de lista índice de todos documentos emitidos e revisões</w:t>
      </w:r>
      <w:r>
        <w:rPr>
          <w:spacing w:val="-35"/>
          <w:sz w:val="18"/>
        </w:rPr>
        <w:t> </w:t>
      </w:r>
      <w:r>
        <w:rPr>
          <w:sz w:val="18"/>
        </w:rPr>
        <w:t>realizadas.</w:t>
      </w:r>
    </w:p>
    <w:p>
      <w:pPr>
        <w:pStyle w:val="ListParagraph"/>
        <w:numPr>
          <w:ilvl w:val="0"/>
          <w:numId w:val="521"/>
        </w:numPr>
        <w:tabs>
          <w:tab w:pos="3318" w:val="left" w:leader="none"/>
        </w:tabs>
        <w:spacing w:line="283" w:lineRule="auto" w:before="94" w:after="0"/>
        <w:ind w:left="3317" w:right="1414" w:hanging="340"/>
        <w:jc w:val="left"/>
        <w:rPr>
          <w:sz w:val="18"/>
        </w:rPr>
      </w:pPr>
      <w:r>
        <w:rPr>
          <w:sz w:val="18"/>
        </w:rPr>
        <w:t>análise</w:t>
      </w:r>
      <w:r>
        <w:rPr>
          <w:spacing w:val="-35"/>
          <w:sz w:val="18"/>
        </w:rPr>
        <w:t> </w:t>
      </w:r>
      <w:r>
        <w:rPr>
          <w:sz w:val="18"/>
        </w:rPr>
        <w:t>e</w:t>
      </w:r>
      <w:r>
        <w:rPr>
          <w:spacing w:val="-35"/>
          <w:sz w:val="18"/>
        </w:rPr>
        <w:t> </w:t>
      </w:r>
      <w:r>
        <w:rPr>
          <w:sz w:val="18"/>
        </w:rPr>
        <w:t>compatibilização</w:t>
      </w:r>
      <w:r>
        <w:rPr>
          <w:spacing w:val="-35"/>
          <w:sz w:val="18"/>
        </w:rPr>
        <w:t> </w:t>
      </w:r>
      <w:r>
        <w:rPr>
          <w:sz w:val="18"/>
        </w:rPr>
        <w:t>dos</w:t>
      </w:r>
      <w:r>
        <w:rPr>
          <w:spacing w:val="-35"/>
          <w:sz w:val="18"/>
        </w:rPr>
        <w:t> </w:t>
      </w:r>
      <w:r>
        <w:rPr>
          <w:sz w:val="18"/>
        </w:rPr>
        <w:t>conceitos</w:t>
      </w:r>
      <w:r>
        <w:rPr>
          <w:spacing w:val="-35"/>
          <w:sz w:val="18"/>
        </w:rPr>
        <w:t> </w:t>
      </w:r>
      <w:r>
        <w:rPr>
          <w:sz w:val="18"/>
        </w:rPr>
        <w:t>adotados</w:t>
      </w:r>
      <w:r>
        <w:rPr>
          <w:spacing w:val="-35"/>
          <w:sz w:val="18"/>
        </w:rPr>
        <w:t> </w:t>
      </w:r>
      <w:r>
        <w:rPr>
          <w:sz w:val="18"/>
        </w:rPr>
        <w:t>em</w:t>
      </w:r>
      <w:r>
        <w:rPr>
          <w:spacing w:val="-35"/>
          <w:sz w:val="18"/>
        </w:rPr>
        <w:t> </w:t>
      </w:r>
      <w:r>
        <w:rPr>
          <w:sz w:val="18"/>
        </w:rPr>
        <w:t>projetos</w:t>
      </w:r>
      <w:r>
        <w:rPr>
          <w:spacing w:val="-34"/>
          <w:sz w:val="18"/>
        </w:rPr>
        <w:t> </w:t>
      </w:r>
      <w:r>
        <w:rPr>
          <w:sz w:val="18"/>
        </w:rPr>
        <w:t>de</w:t>
      </w:r>
      <w:r>
        <w:rPr>
          <w:spacing w:val="-35"/>
          <w:sz w:val="18"/>
        </w:rPr>
        <w:t> </w:t>
      </w:r>
      <w:r>
        <w:rPr>
          <w:sz w:val="18"/>
        </w:rPr>
        <w:t>outras</w:t>
      </w:r>
      <w:r>
        <w:rPr>
          <w:spacing w:val="-35"/>
          <w:sz w:val="18"/>
        </w:rPr>
        <w:t> </w:t>
      </w:r>
      <w:r>
        <w:rPr>
          <w:sz w:val="18"/>
        </w:rPr>
        <w:t>especialidades</w:t>
      </w:r>
      <w:r>
        <w:rPr>
          <w:spacing w:val="-35"/>
          <w:sz w:val="18"/>
        </w:rPr>
        <w:t> </w:t>
      </w:r>
      <w:r>
        <w:rPr>
          <w:sz w:val="18"/>
        </w:rPr>
        <w:t>que</w:t>
      </w:r>
      <w:r>
        <w:rPr>
          <w:spacing w:val="-35"/>
          <w:sz w:val="18"/>
        </w:rPr>
        <w:t> </w:t>
      </w:r>
      <w:r>
        <w:rPr>
          <w:sz w:val="18"/>
        </w:rPr>
        <w:t>tenham interferência</w:t>
      </w:r>
      <w:r>
        <w:rPr>
          <w:spacing w:val="-13"/>
          <w:sz w:val="18"/>
        </w:rPr>
        <w:t> </w:t>
      </w:r>
      <w:r>
        <w:rPr>
          <w:sz w:val="18"/>
        </w:rPr>
        <w:t>física</w:t>
      </w:r>
      <w:r>
        <w:rPr>
          <w:spacing w:val="-13"/>
          <w:sz w:val="18"/>
        </w:rPr>
        <w:t> </w:t>
      </w:r>
      <w:r>
        <w:rPr>
          <w:sz w:val="18"/>
        </w:rPr>
        <w:t>ou</w:t>
      </w:r>
      <w:r>
        <w:rPr>
          <w:spacing w:val="-13"/>
          <w:sz w:val="18"/>
        </w:rPr>
        <w:t> </w:t>
      </w:r>
      <w:r>
        <w:rPr>
          <w:sz w:val="18"/>
        </w:rPr>
        <w:t>funcional</w:t>
      </w:r>
      <w:r>
        <w:rPr>
          <w:spacing w:val="-13"/>
          <w:sz w:val="18"/>
        </w:rPr>
        <w:t> </w:t>
      </w:r>
      <w:r>
        <w:rPr>
          <w:sz w:val="18"/>
        </w:rPr>
        <w:t>com</w:t>
      </w:r>
      <w:r>
        <w:rPr>
          <w:spacing w:val="-13"/>
          <w:sz w:val="18"/>
        </w:rPr>
        <w:t> </w:t>
      </w:r>
      <w:r>
        <w:rPr>
          <w:sz w:val="18"/>
        </w:rPr>
        <w:t>os</w:t>
      </w:r>
      <w:r>
        <w:rPr>
          <w:spacing w:val="-13"/>
          <w:sz w:val="18"/>
        </w:rPr>
        <w:t> </w:t>
      </w:r>
      <w:r>
        <w:rPr>
          <w:sz w:val="18"/>
        </w:rPr>
        <w:t>projetos</w:t>
      </w:r>
      <w:r>
        <w:rPr>
          <w:spacing w:val="-12"/>
          <w:sz w:val="18"/>
        </w:rPr>
        <w:t> </w:t>
      </w:r>
      <w:r>
        <w:rPr>
          <w:sz w:val="18"/>
        </w:rPr>
        <w:t>de</w:t>
      </w:r>
      <w:r>
        <w:rPr>
          <w:spacing w:val="-13"/>
          <w:sz w:val="18"/>
        </w:rPr>
        <w:t> </w:t>
      </w:r>
      <w:r>
        <w:rPr>
          <w:sz w:val="18"/>
        </w:rPr>
        <w:t>rede</w:t>
      </w:r>
      <w:r>
        <w:rPr>
          <w:spacing w:val="-13"/>
          <w:sz w:val="18"/>
        </w:rPr>
        <w:t> </w:t>
      </w:r>
      <w:r>
        <w:rPr>
          <w:sz w:val="18"/>
        </w:rPr>
        <w:t>de</w:t>
      </w:r>
      <w:r>
        <w:rPr>
          <w:spacing w:val="-13"/>
          <w:sz w:val="18"/>
        </w:rPr>
        <w:t> </w:t>
      </w:r>
      <w:r>
        <w:rPr>
          <w:sz w:val="18"/>
        </w:rPr>
        <w:t>segurança</w:t>
      </w:r>
      <w:r>
        <w:rPr>
          <w:spacing w:val="-13"/>
          <w:sz w:val="18"/>
        </w:rPr>
        <w:t> </w:t>
      </w:r>
      <w:r>
        <w:rPr>
          <w:sz w:val="18"/>
        </w:rPr>
        <w:t>eletrônica</w:t>
      </w:r>
      <w:r>
        <w:rPr>
          <w:spacing w:val="-13"/>
          <w:sz w:val="18"/>
        </w:rPr>
        <w:t> </w:t>
      </w:r>
      <w:r>
        <w:rPr>
          <w:sz w:val="18"/>
        </w:rPr>
        <w:t>projetados;</w:t>
      </w:r>
    </w:p>
    <w:p>
      <w:pPr>
        <w:pStyle w:val="ListParagraph"/>
        <w:numPr>
          <w:ilvl w:val="0"/>
          <w:numId w:val="521"/>
        </w:numPr>
        <w:tabs>
          <w:tab w:pos="3318" w:val="left" w:leader="none"/>
        </w:tabs>
        <w:spacing w:line="283" w:lineRule="auto" w:before="58" w:after="0"/>
        <w:ind w:left="3317" w:right="1415" w:hanging="340"/>
        <w:jc w:val="left"/>
        <w:rPr>
          <w:sz w:val="18"/>
        </w:rPr>
      </w:pPr>
      <w:r>
        <w:rPr>
          <w:sz w:val="18"/>
        </w:rPr>
        <w:t>elaboração e/ou complementação dos projetos elaborados de modo a incluir os </w:t>
      </w:r>
      <w:r>
        <w:rPr>
          <w:spacing w:val="-3"/>
          <w:sz w:val="18"/>
        </w:rPr>
        <w:t>elementos </w:t>
      </w:r>
      <w:r>
        <w:rPr>
          <w:sz w:val="18"/>
        </w:rPr>
        <w:t>necessários para a perfeita integração entre os</w:t>
      </w:r>
      <w:r>
        <w:rPr>
          <w:spacing w:val="-19"/>
          <w:sz w:val="18"/>
        </w:rPr>
        <w:t> </w:t>
      </w:r>
      <w:r>
        <w:rPr>
          <w:sz w:val="18"/>
        </w:rPr>
        <w:t>projetos.</w:t>
      </w:r>
    </w:p>
    <w:p>
      <w:pPr>
        <w:pStyle w:val="BodyText"/>
        <w:spacing w:before="0"/>
        <w:rPr>
          <w:sz w:val="20"/>
        </w:rPr>
      </w:pPr>
    </w:p>
    <w:p>
      <w:pPr>
        <w:pStyle w:val="ListParagraph"/>
        <w:numPr>
          <w:ilvl w:val="4"/>
          <w:numId w:val="518"/>
        </w:numPr>
        <w:tabs>
          <w:tab w:pos="3900" w:val="left" w:leader="none"/>
        </w:tabs>
        <w:spacing w:line="240" w:lineRule="auto" w:before="130" w:after="0"/>
        <w:ind w:left="3899" w:right="0" w:hanging="89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22"/>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522"/>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522"/>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522"/>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522"/>
        </w:numPr>
        <w:tabs>
          <w:tab w:pos="3498" w:val="left" w:leader="none"/>
        </w:tabs>
        <w:spacing w:line="283" w:lineRule="auto" w:before="94"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522"/>
        </w:numPr>
        <w:tabs>
          <w:tab w:pos="3498" w:val="left" w:leader="none"/>
        </w:tabs>
        <w:spacing w:line="283" w:lineRule="auto" w:before="58" w:after="0"/>
        <w:ind w:left="3497" w:right="1416" w:hanging="160"/>
        <w:jc w:val="both"/>
        <w:rPr>
          <w:sz w:val="18"/>
        </w:rPr>
      </w:pPr>
      <w:r>
        <w:rPr>
          <w:sz w:val="18"/>
        </w:rPr>
        <w:t>plantas</w:t>
      </w:r>
      <w:r>
        <w:rPr>
          <w:spacing w:val="-35"/>
          <w:sz w:val="18"/>
        </w:rPr>
        <w:t> </w:t>
      </w:r>
      <w:r>
        <w:rPr>
          <w:sz w:val="18"/>
        </w:rPr>
        <w:t>de</w:t>
      </w:r>
      <w:r>
        <w:rPr>
          <w:spacing w:val="-34"/>
          <w:sz w:val="18"/>
        </w:rPr>
        <w:t> </w:t>
      </w:r>
      <w:r>
        <w:rPr>
          <w:sz w:val="18"/>
        </w:rPr>
        <w:t>todos</w:t>
      </w:r>
      <w:r>
        <w:rPr>
          <w:spacing w:val="-35"/>
          <w:sz w:val="18"/>
        </w:rPr>
        <w:t> </w:t>
      </w:r>
      <w:r>
        <w:rPr>
          <w:sz w:val="18"/>
        </w:rPr>
        <w:t>os</w:t>
      </w:r>
      <w:r>
        <w:rPr>
          <w:spacing w:val="-34"/>
          <w:sz w:val="18"/>
        </w:rPr>
        <w:t> </w:t>
      </w:r>
      <w:r>
        <w:rPr>
          <w:spacing w:val="-3"/>
          <w:sz w:val="18"/>
        </w:rPr>
        <w:t>pavimentos</w:t>
      </w:r>
      <w:r>
        <w:rPr>
          <w:spacing w:val="-34"/>
          <w:sz w:val="18"/>
        </w:rPr>
        <w:t> </w:t>
      </w:r>
      <w:r>
        <w:rPr>
          <w:spacing w:val="-3"/>
          <w:sz w:val="18"/>
        </w:rPr>
        <w:t>com</w:t>
      </w:r>
      <w:r>
        <w:rPr>
          <w:spacing w:val="-35"/>
          <w:sz w:val="18"/>
        </w:rPr>
        <w:t> </w:t>
      </w:r>
      <w:r>
        <w:rPr>
          <w:spacing w:val="-3"/>
          <w:sz w:val="18"/>
        </w:rPr>
        <w:t>traçado</w:t>
      </w:r>
      <w:r>
        <w:rPr>
          <w:spacing w:val="-34"/>
          <w:sz w:val="18"/>
        </w:rPr>
        <w:t> </w:t>
      </w:r>
      <w:r>
        <w:rPr>
          <w:sz w:val="18"/>
        </w:rPr>
        <w:t>final</w:t>
      </w:r>
      <w:r>
        <w:rPr>
          <w:spacing w:val="-34"/>
          <w:sz w:val="18"/>
        </w:rPr>
        <w:t> </w:t>
      </w:r>
      <w:r>
        <w:rPr>
          <w:sz w:val="18"/>
        </w:rPr>
        <w:t>e</w:t>
      </w:r>
      <w:r>
        <w:rPr>
          <w:spacing w:val="-35"/>
          <w:sz w:val="18"/>
        </w:rPr>
        <w:t> </w:t>
      </w:r>
      <w:r>
        <w:rPr>
          <w:sz w:val="18"/>
        </w:rPr>
        <w:t>discriminação</w:t>
      </w:r>
      <w:r>
        <w:rPr>
          <w:spacing w:val="-34"/>
          <w:sz w:val="18"/>
        </w:rPr>
        <w:t> </w:t>
      </w:r>
      <w:r>
        <w:rPr>
          <w:sz w:val="18"/>
        </w:rPr>
        <w:t>de</w:t>
      </w:r>
      <w:r>
        <w:rPr>
          <w:spacing w:val="-34"/>
          <w:sz w:val="18"/>
        </w:rPr>
        <w:t> </w:t>
      </w:r>
      <w:r>
        <w:rPr>
          <w:sz w:val="18"/>
        </w:rPr>
        <w:t>dutos</w:t>
      </w:r>
      <w:r>
        <w:rPr>
          <w:spacing w:val="-35"/>
          <w:sz w:val="18"/>
        </w:rPr>
        <w:t> </w:t>
      </w:r>
      <w:r>
        <w:rPr>
          <w:sz w:val="18"/>
        </w:rPr>
        <w:t>e</w:t>
      </w:r>
      <w:r>
        <w:rPr>
          <w:spacing w:val="-34"/>
          <w:sz w:val="18"/>
        </w:rPr>
        <w:t> </w:t>
      </w:r>
      <w:r>
        <w:rPr>
          <w:sz w:val="18"/>
        </w:rPr>
        <w:t>tubulações</w:t>
      </w:r>
      <w:r>
        <w:rPr>
          <w:spacing w:val="-34"/>
          <w:sz w:val="18"/>
        </w:rPr>
        <w:t> </w:t>
      </w:r>
      <w:r>
        <w:rPr>
          <w:sz w:val="18"/>
        </w:rPr>
        <w:t>de</w:t>
      </w:r>
      <w:r>
        <w:rPr>
          <w:spacing w:val="-18"/>
          <w:sz w:val="18"/>
        </w:rPr>
        <w:t> </w:t>
      </w:r>
      <w:r>
        <w:rPr>
          <w:sz w:val="18"/>
        </w:rPr>
        <w:t>Rede</w:t>
      </w:r>
      <w:r>
        <w:rPr>
          <w:spacing w:val="-34"/>
          <w:sz w:val="18"/>
        </w:rPr>
        <w:t> </w:t>
      </w:r>
      <w:r>
        <w:rPr>
          <w:sz w:val="18"/>
        </w:rPr>
        <w:t>de </w:t>
      </w:r>
      <w:r>
        <w:rPr>
          <w:spacing w:val="-3"/>
          <w:sz w:val="18"/>
        </w:rPr>
        <w:t>segurança</w:t>
      </w:r>
      <w:r>
        <w:rPr>
          <w:spacing w:val="-27"/>
          <w:sz w:val="18"/>
        </w:rPr>
        <w:t> </w:t>
      </w:r>
      <w:r>
        <w:rPr>
          <w:spacing w:val="-3"/>
          <w:sz w:val="18"/>
        </w:rPr>
        <w:t>eletrônica</w:t>
      </w:r>
      <w:r>
        <w:rPr>
          <w:spacing w:val="-27"/>
          <w:sz w:val="18"/>
        </w:rPr>
        <w:t> </w:t>
      </w:r>
      <w:r>
        <w:rPr>
          <w:sz w:val="18"/>
        </w:rPr>
        <w:t>e</w:t>
      </w:r>
      <w:r>
        <w:rPr>
          <w:spacing w:val="-27"/>
          <w:sz w:val="18"/>
        </w:rPr>
        <w:t> </w:t>
      </w:r>
      <w:r>
        <w:rPr>
          <w:sz w:val="18"/>
        </w:rPr>
        <w:t>seus</w:t>
      </w:r>
      <w:r>
        <w:rPr>
          <w:spacing w:val="-27"/>
          <w:sz w:val="18"/>
        </w:rPr>
        <w:t> </w:t>
      </w:r>
      <w:r>
        <w:rPr>
          <w:spacing w:val="-3"/>
          <w:sz w:val="18"/>
        </w:rPr>
        <w:t>acessórios,</w:t>
      </w:r>
      <w:r>
        <w:rPr>
          <w:spacing w:val="-27"/>
          <w:sz w:val="18"/>
        </w:rPr>
        <w:t> </w:t>
      </w:r>
      <w:r>
        <w:rPr>
          <w:sz w:val="18"/>
        </w:rPr>
        <w:t>trechos</w:t>
      </w:r>
      <w:r>
        <w:rPr>
          <w:spacing w:val="-27"/>
          <w:sz w:val="18"/>
        </w:rPr>
        <w:t> </w:t>
      </w:r>
      <w:r>
        <w:rPr>
          <w:sz w:val="18"/>
        </w:rPr>
        <w:t>embutidos</w:t>
      </w:r>
      <w:r>
        <w:rPr>
          <w:spacing w:val="-27"/>
          <w:sz w:val="18"/>
        </w:rPr>
        <w:t> </w:t>
      </w:r>
      <w:r>
        <w:rPr>
          <w:sz w:val="18"/>
        </w:rPr>
        <w:t>em</w:t>
      </w:r>
      <w:r>
        <w:rPr>
          <w:spacing w:val="-27"/>
          <w:sz w:val="18"/>
        </w:rPr>
        <w:t> </w:t>
      </w:r>
      <w:r>
        <w:rPr>
          <w:spacing w:val="-3"/>
          <w:sz w:val="18"/>
        </w:rPr>
        <w:t>vedações</w:t>
      </w:r>
      <w:r>
        <w:rPr>
          <w:spacing w:val="-27"/>
          <w:sz w:val="18"/>
        </w:rPr>
        <w:t> </w:t>
      </w:r>
      <w:r>
        <w:rPr>
          <w:spacing w:val="-3"/>
          <w:sz w:val="18"/>
        </w:rPr>
        <w:t>estruturais,</w:t>
      </w:r>
      <w:r>
        <w:rPr>
          <w:spacing w:val="-27"/>
          <w:sz w:val="18"/>
        </w:rPr>
        <w:t> </w:t>
      </w:r>
      <w:r>
        <w:rPr>
          <w:spacing w:val="-3"/>
          <w:sz w:val="18"/>
        </w:rPr>
        <w:t>com</w:t>
      </w:r>
      <w:r>
        <w:rPr>
          <w:spacing w:val="-27"/>
          <w:sz w:val="18"/>
        </w:rPr>
        <w:t> </w:t>
      </w:r>
      <w:r>
        <w:rPr>
          <w:sz w:val="18"/>
        </w:rPr>
        <w:t>indicação de</w:t>
      </w:r>
      <w:r>
        <w:rPr>
          <w:spacing w:val="-21"/>
          <w:sz w:val="18"/>
        </w:rPr>
        <w:t> </w:t>
      </w:r>
      <w:r>
        <w:rPr>
          <w:spacing w:val="-3"/>
          <w:sz w:val="18"/>
        </w:rPr>
        <w:t>diâmetro</w:t>
      </w:r>
      <w:r>
        <w:rPr>
          <w:spacing w:val="-21"/>
          <w:sz w:val="18"/>
        </w:rPr>
        <w:t> </w:t>
      </w:r>
      <w:r>
        <w:rPr>
          <w:sz w:val="18"/>
        </w:rPr>
        <w:t>ou</w:t>
      </w:r>
      <w:r>
        <w:rPr>
          <w:spacing w:val="-21"/>
          <w:sz w:val="18"/>
        </w:rPr>
        <w:t> </w:t>
      </w:r>
      <w:r>
        <w:rPr>
          <w:spacing w:val="-3"/>
          <w:sz w:val="18"/>
        </w:rPr>
        <w:t>dimensões,</w:t>
      </w:r>
      <w:r>
        <w:rPr>
          <w:spacing w:val="-20"/>
          <w:sz w:val="18"/>
        </w:rPr>
        <w:t> </w:t>
      </w:r>
      <w:r>
        <w:rPr>
          <w:spacing w:val="-2"/>
          <w:sz w:val="18"/>
        </w:rPr>
        <w:t>níveis</w:t>
      </w:r>
      <w:r>
        <w:rPr>
          <w:spacing w:val="-21"/>
          <w:sz w:val="18"/>
        </w:rPr>
        <w:t> </w:t>
      </w:r>
      <w:r>
        <w:rPr>
          <w:sz w:val="18"/>
        </w:rPr>
        <w:t>e</w:t>
      </w:r>
      <w:r>
        <w:rPr>
          <w:spacing w:val="-21"/>
          <w:sz w:val="18"/>
        </w:rPr>
        <w:t> </w:t>
      </w:r>
      <w:r>
        <w:rPr>
          <w:spacing w:val="-3"/>
          <w:sz w:val="18"/>
        </w:rPr>
        <w:t>fiação,</w:t>
      </w:r>
      <w:r>
        <w:rPr>
          <w:spacing w:val="-21"/>
          <w:sz w:val="18"/>
        </w:rPr>
        <w:t> </w:t>
      </w:r>
      <w:r>
        <w:rPr>
          <w:spacing w:val="-3"/>
          <w:sz w:val="18"/>
        </w:rPr>
        <w:t>compatibilizado</w:t>
      </w:r>
      <w:r>
        <w:rPr>
          <w:spacing w:val="-20"/>
          <w:sz w:val="18"/>
        </w:rPr>
        <w:t> </w:t>
      </w:r>
      <w:r>
        <w:rPr>
          <w:spacing w:val="-3"/>
          <w:sz w:val="18"/>
        </w:rPr>
        <w:t>com</w:t>
      </w:r>
      <w:r>
        <w:rPr>
          <w:spacing w:val="-21"/>
          <w:sz w:val="18"/>
        </w:rPr>
        <w:t> </w:t>
      </w:r>
      <w:r>
        <w:rPr>
          <w:sz w:val="18"/>
        </w:rPr>
        <w:t>os</w:t>
      </w:r>
      <w:r>
        <w:rPr>
          <w:spacing w:val="-21"/>
          <w:sz w:val="18"/>
        </w:rPr>
        <w:t> </w:t>
      </w:r>
      <w:r>
        <w:rPr>
          <w:sz w:val="18"/>
        </w:rPr>
        <w:t>demais</w:t>
      </w:r>
      <w:r>
        <w:rPr>
          <w:spacing w:val="-20"/>
          <w:sz w:val="18"/>
        </w:rPr>
        <w:t> </w:t>
      </w:r>
      <w:r>
        <w:rPr>
          <w:sz w:val="18"/>
        </w:rPr>
        <w:t>elementos</w:t>
      </w:r>
      <w:r>
        <w:rPr>
          <w:spacing w:val="-21"/>
          <w:sz w:val="18"/>
        </w:rPr>
        <w:t> </w:t>
      </w:r>
      <w:r>
        <w:rPr>
          <w:sz w:val="18"/>
        </w:rPr>
        <w:t>e</w:t>
      </w:r>
      <w:r>
        <w:rPr>
          <w:spacing w:val="-21"/>
          <w:sz w:val="18"/>
        </w:rPr>
        <w:t> </w:t>
      </w:r>
      <w:r>
        <w:rPr>
          <w:spacing w:val="-3"/>
          <w:sz w:val="18"/>
        </w:rPr>
        <w:t>sistemas;</w:t>
      </w:r>
    </w:p>
    <w:p>
      <w:pPr>
        <w:pStyle w:val="ListParagraph"/>
        <w:numPr>
          <w:ilvl w:val="1"/>
          <w:numId w:val="522"/>
        </w:numPr>
        <w:tabs>
          <w:tab w:pos="3498" w:val="left" w:leader="none"/>
        </w:tabs>
        <w:spacing w:line="240" w:lineRule="auto" w:before="59"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6"/>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522"/>
        </w:numPr>
        <w:tabs>
          <w:tab w:pos="3498" w:val="left" w:leader="none"/>
        </w:tabs>
        <w:spacing w:line="283" w:lineRule="auto" w:before="94" w:after="0"/>
        <w:ind w:left="3497" w:right="1414" w:hanging="160"/>
        <w:jc w:val="both"/>
        <w:rPr>
          <w:sz w:val="18"/>
        </w:rPr>
      </w:pPr>
      <w:r>
        <w:rPr>
          <w:sz w:val="18"/>
        </w:rPr>
        <w:t>esquemas</w:t>
      </w:r>
      <w:r>
        <w:rPr>
          <w:spacing w:val="-32"/>
          <w:sz w:val="18"/>
        </w:rPr>
        <w:t> </w:t>
      </w:r>
      <w:r>
        <w:rPr>
          <w:sz w:val="18"/>
        </w:rPr>
        <w:t>verticais</w:t>
      </w:r>
      <w:r>
        <w:rPr>
          <w:spacing w:val="-32"/>
          <w:sz w:val="18"/>
        </w:rPr>
        <w:t> </w:t>
      </w:r>
      <w:r>
        <w:rPr>
          <w:sz w:val="18"/>
        </w:rPr>
        <w:t>de</w:t>
      </w:r>
      <w:r>
        <w:rPr>
          <w:spacing w:val="-32"/>
          <w:sz w:val="18"/>
        </w:rPr>
        <w:t> </w:t>
      </w:r>
      <w:r>
        <w:rPr>
          <w:sz w:val="18"/>
        </w:rPr>
        <w:t>distribuição</w:t>
      </w:r>
      <w:r>
        <w:rPr>
          <w:spacing w:val="-32"/>
          <w:sz w:val="18"/>
        </w:rPr>
        <w:t> </w:t>
      </w:r>
      <w:r>
        <w:rPr>
          <w:sz w:val="18"/>
        </w:rPr>
        <w:t>para</w:t>
      </w:r>
      <w:r>
        <w:rPr>
          <w:spacing w:val="-32"/>
          <w:sz w:val="18"/>
        </w:rPr>
        <w:t> </w:t>
      </w:r>
      <w:r>
        <w:rPr>
          <w:sz w:val="18"/>
        </w:rPr>
        <w:t>os</w:t>
      </w:r>
      <w:r>
        <w:rPr>
          <w:spacing w:val="-32"/>
          <w:sz w:val="18"/>
        </w:rPr>
        <w:t> </w:t>
      </w:r>
      <w:r>
        <w:rPr>
          <w:sz w:val="18"/>
        </w:rPr>
        <w:t>diversos</w:t>
      </w:r>
      <w:r>
        <w:rPr>
          <w:spacing w:val="-32"/>
          <w:sz w:val="18"/>
        </w:rPr>
        <w:t> </w:t>
      </w:r>
      <w:r>
        <w:rPr>
          <w:sz w:val="18"/>
        </w:rPr>
        <w:t>subsistemas</w:t>
      </w:r>
      <w:r>
        <w:rPr>
          <w:spacing w:val="-31"/>
          <w:sz w:val="18"/>
        </w:rPr>
        <w:t> </w:t>
      </w:r>
      <w:r>
        <w:rPr>
          <w:sz w:val="18"/>
        </w:rPr>
        <w:t>de</w:t>
      </w:r>
      <w:r>
        <w:rPr>
          <w:spacing w:val="-32"/>
          <w:sz w:val="18"/>
        </w:rPr>
        <w:t> </w:t>
      </w:r>
      <w:r>
        <w:rPr>
          <w:sz w:val="18"/>
        </w:rPr>
        <w:t>Rede</w:t>
      </w:r>
      <w:r>
        <w:rPr>
          <w:spacing w:val="-32"/>
          <w:sz w:val="18"/>
        </w:rPr>
        <w:t> </w:t>
      </w:r>
      <w:r>
        <w:rPr>
          <w:sz w:val="18"/>
        </w:rPr>
        <w:t>de</w:t>
      </w:r>
      <w:r>
        <w:rPr>
          <w:spacing w:val="-32"/>
          <w:sz w:val="18"/>
        </w:rPr>
        <w:t> </w:t>
      </w:r>
      <w:r>
        <w:rPr>
          <w:sz w:val="18"/>
        </w:rPr>
        <w:t>segurança</w:t>
      </w:r>
      <w:r>
        <w:rPr>
          <w:spacing w:val="-32"/>
          <w:sz w:val="18"/>
        </w:rPr>
        <w:t> </w:t>
      </w:r>
      <w:r>
        <w:rPr>
          <w:sz w:val="18"/>
        </w:rPr>
        <w:t>eletrônica, incluindo a discriminação de equipamentos e instrumentos de</w:t>
      </w:r>
      <w:r>
        <w:rPr>
          <w:spacing w:val="-35"/>
          <w:sz w:val="18"/>
        </w:rPr>
        <w:t> </w:t>
      </w:r>
      <w:r>
        <w:rPr>
          <w:sz w:val="18"/>
        </w:rPr>
        <w:t>campo.</w:t>
      </w:r>
    </w:p>
    <w:p>
      <w:pPr>
        <w:pStyle w:val="ListParagraph"/>
        <w:numPr>
          <w:ilvl w:val="1"/>
          <w:numId w:val="522"/>
        </w:numPr>
        <w:tabs>
          <w:tab w:pos="3498" w:val="left" w:leader="none"/>
        </w:tabs>
        <w:spacing w:line="283" w:lineRule="auto" w:before="58" w:after="0"/>
        <w:ind w:left="3497" w:right="1414" w:hanging="160"/>
        <w:jc w:val="both"/>
        <w:rPr>
          <w:sz w:val="18"/>
        </w:rPr>
      </w:pPr>
      <w:r>
        <w:rPr>
          <w:sz w:val="18"/>
        </w:rPr>
        <w:t>lista de pontos de entrada e saída digitais e analógicos para cada equipamento, quadro </w:t>
      </w:r>
      <w:r>
        <w:rPr>
          <w:spacing w:val="-6"/>
          <w:sz w:val="18"/>
        </w:rPr>
        <w:t>ou </w:t>
      </w:r>
      <w:r>
        <w:rPr>
          <w:sz w:val="18"/>
        </w:rPr>
        <w:t>instrumento de campo a ser</w:t>
      </w:r>
      <w:r>
        <w:rPr>
          <w:spacing w:val="-7"/>
          <w:sz w:val="18"/>
        </w:rPr>
        <w:t> </w:t>
      </w:r>
      <w:r>
        <w:rPr>
          <w:sz w:val="18"/>
        </w:rPr>
        <w:t>controlado;</w:t>
      </w:r>
    </w:p>
    <w:p>
      <w:pPr>
        <w:pStyle w:val="ListParagraph"/>
        <w:numPr>
          <w:ilvl w:val="1"/>
          <w:numId w:val="522"/>
        </w:numPr>
        <w:tabs>
          <w:tab w:pos="3498" w:val="left" w:leader="none"/>
        </w:tabs>
        <w:spacing w:line="283" w:lineRule="auto" w:before="58" w:after="0"/>
        <w:ind w:left="3497" w:right="1416" w:hanging="160"/>
        <w:jc w:val="both"/>
        <w:rPr>
          <w:sz w:val="18"/>
        </w:rPr>
      </w:pPr>
      <w:r>
        <w:rPr>
          <w:spacing w:val="-3"/>
          <w:sz w:val="18"/>
        </w:rPr>
        <w:t>instrumentos </w:t>
      </w:r>
      <w:r>
        <w:rPr>
          <w:sz w:val="18"/>
        </w:rPr>
        <w:t>inclusos no </w:t>
      </w:r>
      <w:r>
        <w:rPr>
          <w:spacing w:val="-3"/>
          <w:sz w:val="18"/>
        </w:rPr>
        <w:t>sistema </w:t>
      </w:r>
      <w:r>
        <w:rPr>
          <w:sz w:val="18"/>
        </w:rPr>
        <w:t>predial e de </w:t>
      </w:r>
      <w:r>
        <w:rPr>
          <w:spacing w:val="-3"/>
          <w:sz w:val="18"/>
        </w:rPr>
        <w:t>segurança, </w:t>
      </w:r>
      <w:r>
        <w:rPr>
          <w:sz w:val="18"/>
        </w:rPr>
        <w:t>associados aos </w:t>
      </w:r>
      <w:r>
        <w:rPr>
          <w:spacing w:val="-3"/>
          <w:sz w:val="18"/>
        </w:rPr>
        <w:t>respectivos  pontos </w:t>
      </w:r>
      <w:r>
        <w:rPr>
          <w:sz w:val="18"/>
        </w:rPr>
        <w:t>de supervisão e </w:t>
      </w:r>
      <w:r>
        <w:rPr>
          <w:spacing w:val="-3"/>
          <w:sz w:val="18"/>
        </w:rPr>
        <w:t>controle </w:t>
      </w:r>
      <w:r>
        <w:rPr>
          <w:sz w:val="18"/>
        </w:rPr>
        <w:t>(por </w:t>
      </w:r>
      <w:r>
        <w:rPr>
          <w:spacing w:val="-4"/>
          <w:sz w:val="18"/>
        </w:rPr>
        <w:t>exemplo, </w:t>
      </w:r>
      <w:r>
        <w:rPr>
          <w:sz w:val="18"/>
        </w:rPr>
        <w:t>sensor de nível </w:t>
      </w:r>
      <w:r>
        <w:rPr>
          <w:spacing w:val="-2"/>
          <w:sz w:val="18"/>
        </w:rPr>
        <w:t>associado </w:t>
      </w:r>
      <w:r>
        <w:rPr>
          <w:sz w:val="18"/>
        </w:rPr>
        <w:t>à medida desta </w:t>
      </w:r>
      <w:r>
        <w:rPr>
          <w:spacing w:val="-3"/>
          <w:sz w:val="18"/>
        </w:rPr>
        <w:t>variável </w:t>
      </w:r>
      <w:r>
        <w:rPr>
          <w:sz w:val="18"/>
        </w:rPr>
        <w:t>em </w:t>
      </w:r>
      <w:r>
        <w:rPr>
          <w:spacing w:val="-3"/>
          <w:w w:val="95"/>
          <w:sz w:val="18"/>
        </w:rPr>
        <w:t>reservatórios,</w:t>
      </w:r>
      <w:r>
        <w:rPr>
          <w:spacing w:val="-12"/>
          <w:w w:val="95"/>
          <w:sz w:val="18"/>
        </w:rPr>
        <w:t> </w:t>
      </w:r>
      <w:r>
        <w:rPr>
          <w:spacing w:val="-3"/>
          <w:w w:val="95"/>
          <w:sz w:val="18"/>
        </w:rPr>
        <w:t>válvula</w:t>
      </w:r>
      <w:r>
        <w:rPr>
          <w:spacing w:val="-11"/>
          <w:w w:val="95"/>
          <w:sz w:val="18"/>
        </w:rPr>
        <w:t> </w:t>
      </w:r>
      <w:r>
        <w:rPr>
          <w:w w:val="95"/>
          <w:sz w:val="18"/>
        </w:rPr>
        <w:t>destinada</w:t>
      </w:r>
      <w:r>
        <w:rPr>
          <w:spacing w:val="-11"/>
          <w:w w:val="95"/>
          <w:sz w:val="18"/>
        </w:rPr>
        <w:t> </w:t>
      </w:r>
      <w:r>
        <w:rPr>
          <w:w w:val="95"/>
          <w:sz w:val="18"/>
        </w:rPr>
        <w:t>à</w:t>
      </w:r>
      <w:r>
        <w:rPr>
          <w:spacing w:val="-12"/>
          <w:w w:val="95"/>
          <w:sz w:val="18"/>
        </w:rPr>
        <w:t> </w:t>
      </w:r>
      <w:r>
        <w:rPr>
          <w:spacing w:val="-3"/>
          <w:w w:val="95"/>
          <w:sz w:val="18"/>
        </w:rPr>
        <w:t>liberação</w:t>
      </w:r>
      <w:r>
        <w:rPr>
          <w:spacing w:val="-11"/>
          <w:w w:val="95"/>
          <w:sz w:val="18"/>
        </w:rPr>
        <w:t> </w:t>
      </w:r>
      <w:r>
        <w:rPr>
          <w:w w:val="95"/>
          <w:sz w:val="18"/>
        </w:rPr>
        <w:t>e</w:t>
      </w:r>
      <w:r>
        <w:rPr>
          <w:spacing w:val="-11"/>
          <w:w w:val="95"/>
          <w:sz w:val="18"/>
        </w:rPr>
        <w:t> </w:t>
      </w:r>
      <w:r>
        <w:rPr>
          <w:w w:val="95"/>
          <w:sz w:val="18"/>
        </w:rPr>
        <w:t>bloqueio</w:t>
      </w:r>
      <w:r>
        <w:rPr>
          <w:spacing w:val="-12"/>
          <w:w w:val="95"/>
          <w:sz w:val="18"/>
        </w:rPr>
        <w:t> </w:t>
      </w:r>
      <w:r>
        <w:rPr>
          <w:w w:val="95"/>
          <w:sz w:val="18"/>
        </w:rPr>
        <w:t>de</w:t>
      </w:r>
      <w:r>
        <w:rPr>
          <w:spacing w:val="-11"/>
          <w:w w:val="95"/>
          <w:sz w:val="18"/>
        </w:rPr>
        <w:t> </w:t>
      </w:r>
      <w:r>
        <w:rPr>
          <w:w w:val="95"/>
          <w:sz w:val="18"/>
        </w:rPr>
        <w:t>linhas</w:t>
      </w:r>
      <w:r>
        <w:rPr>
          <w:spacing w:val="-11"/>
          <w:w w:val="95"/>
          <w:sz w:val="18"/>
        </w:rPr>
        <w:t> </w:t>
      </w:r>
      <w:r>
        <w:rPr>
          <w:w w:val="95"/>
          <w:sz w:val="18"/>
        </w:rPr>
        <w:t>de</w:t>
      </w:r>
      <w:r>
        <w:rPr>
          <w:spacing w:val="-12"/>
          <w:w w:val="95"/>
          <w:sz w:val="18"/>
        </w:rPr>
        <w:t> </w:t>
      </w:r>
      <w:r>
        <w:rPr>
          <w:w w:val="95"/>
          <w:sz w:val="18"/>
        </w:rPr>
        <w:t>alimentação</w:t>
      </w:r>
      <w:r>
        <w:rPr>
          <w:spacing w:val="-11"/>
          <w:w w:val="95"/>
          <w:sz w:val="18"/>
        </w:rPr>
        <w:t> </w:t>
      </w:r>
      <w:r>
        <w:rPr>
          <w:w w:val="95"/>
          <w:sz w:val="18"/>
        </w:rPr>
        <w:t>de</w:t>
      </w:r>
      <w:r>
        <w:rPr>
          <w:spacing w:val="-11"/>
          <w:w w:val="95"/>
          <w:sz w:val="18"/>
        </w:rPr>
        <w:t> </w:t>
      </w:r>
      <w:r>
        <w:rPr>
          <w:w w:val="95"/>
          <w:sz w:val="18"/>
        </w:rPr>
        <w:t>ar</w:t>
      </w:r>
      <w:r>
        <w:rPr>
          <w:spacing w:val="-11"/>
          <w:w w:val="95"/>
          <w:sz w:val="18"/>
        </w:rPr>
        <w:t> </w:t>
      </w:r>
      <w:r>
        <w:rPr>
          <w:spacing w:val="-3"/>
          <w:w w:val="95"/>
          <w:sz w:val="18"/>
        </w:rPr>
        <w:t>condicionado).</w:t>
      </w:r>
    </w:p>
    <w:p>
      <w:pPr>
        <w:pStyle w:val="ListParagraph"/>
        <w:numPr>
          <w:ilvl w:val="1"/>
          <w:numId w:val="522"/>
        </w:numPr>
        <w:tabs>
          <w:tab w:pos="3498" w:val="left" w:leader="none"/>
        </w:tabs>
        <w:spacing w:line="283" w:lineRule="auto" w:before="59" w:after="0"/>
        <w:ind w:left="3497" w:right="1416" w:hanging="160"/>
        <w:jc w:val="both"/>
        <w:rPr>
          <w:sz w:val="18"/>
        </w:rPr>
      </w:pPr>
      <w:r>
        <w:rPr>
          <w:sz w:val="18"/>
        </w:rPr>
        <w:t>projeto</w:t>
      </w:r>
      <w:r>
        <w:rPr>
          <w:spacing w:val="-37"/>
          <w:sz w:val="18"/>
        </w:rPr>
        <w:t> </w:t>
      </w:r>
      <w:r>
        <w:rPr>
          <w:sz w:val="18"/>
        </w:rPr>
        <w:t>completo</w:t>
      </w:r>
      <w:r>
        <w:rPr>
          <w:spacing w:val="-37"/>
          <w:sz w:val="18"/>
        </w:rPr>
        <w:t> </w:t>
      </w:r>
      <w:r>
        <w:rPr>
          <w:sz w:val="18"/>
        </w:rPr>
        <w:t>de</w:t>
      </w:r>
      <w:r>
        <w:rPr>
          <w:spacing w:val="-36"/>
          <w:sz w:val="18"/>
        </w:rPr>
        <w:t> </w:t>
      </w:r>
      <w:r>
        <w:rPr>
          <w:sz w:val="18"/>
        </w:rPr>
        <w:t>Rede</w:t>
      </w:r>
      <w:r>
        <w:rPr>
          <w:spacing w:val="-37"/>
          <w:sz w:val="18"/>
        </w:rPr>
        <w:t> </w:t>
      </w:r>
      <w:r>
        <w:rPr>
          <w:sz w:val="18"/>
        </w:rPr>
        <w:t>de</w:t>
      </w:r>
      <w:r>
        <w:rPr>
          <w:spacing w:val="-36"/>
          <w:sz w:val="18"/>
        </w:rPr>
        <w:t> </w:t>
      </w:r>
      <w:r>
        <w:rPr>
          <w:sz w:val="18"/>
        </w:rPr>
        <w:t>segurança</w:t>
      </w:r>
      <w:r>
        <w:rPr>
          <w:spacing w:val="-37"/>
          <w:sz w:val="18"/>
        </w:rPr>
        <w:t> </w:t>
      </w:r>
      <w:r>
        <w:rPr>
          <w:sz w:val="18"/>
        </w:rPr>
        <w:t>eletrônica,</w:t>
      </w:r>
      <w:r>
        <w:rPr>
          <w:spacing w:val="-36"/>
          <w:sz w:val="18"/>
        </w:rPr>
        <w:t> </w:t>
      </w:r>
      <w:r>
        <w:rPr>
          <w:sz w:val="18"/>
        </w:rPr>
        <w:t>com</w:t>
      </w:r>
      <w:r>
        <w:rPr>
          <w:spacing w:val="-37"/>
          <w:sz w:val="18"/>
        </w:rPr>
        <w:t> </w:t>
      </w:r>
      <w:r>
        <w:rPr>
          <w:sz w:val="18"/>
        </w:rPr>
        <w:t>todos</w:t>
      </w:r>
      <w:r>
        <w:rPr>
          <w:spacing w:val="-36"/>
          <w:sz w:val="18"/>
        </w:rPr>
        <w:t> </w:t>
      </w:r>
      <w:r>
        <w:rPr>
          <w:sz w:val="18"/>
        </w:rPr>
        <w:t>os</w:t>
      </w:r>
      <w:r>
        <w:rPr>
          <w:spacing w:val="-37"/>
          <w:sz w:val="18"/>
        </w:rPr>
        <w:t> </w:t>
      </w:r>
      <w:r>
        <w:rPr>
          <w:sz w:val="18"/>
        </w:rPr>
        <w:t>seus</w:t>
      </w:r>
      <w:r>
        <w:rPr>
          <w:spacing w:val="-36"/>
          <w:sz w:val="18"/>
        </w:rPr>
        <w:t> </w:t>
      </w:r>
      <w:r>
        <w:rPr>
          <w:sz w:val="18"/>
        </w:rPr>
        <w:t>elementos</w:t>
      </w:r>
      <w:r>
        <w:rPr>
          <w:spacing w:val="-37"/>
          <w:sz w:val="18"/>
        </w:rPr>
        <w:t> </w:t>
      </w:r>
      <w:r>
        <w:rPr>
          <w:sz w:val="18"/>
        </w:rPr>
        <w:t>compatibilizados com os sistemas</w:t>
      </w:r>
      <w:r>
        <w:rPr>
          <w:spacing w:val="-4"/>
          <w:sz w:val="18"/>
        </w:rPr>
        <w:t> </w:t>
      </w:r>
      <w:r>
        <w:rPr>
          <w:sz w:val="18"/>
        </w:rPr>
        <w:t>complementares.</w:t>
      </w:r>
    </w:p>
    <w:p>
      <w:pPr>
        <w:spacing w:after="0" w:line="283" w:lineRule="auto"/>
        <w:jc w:val="both"/>
        <w:rPr>
          <w:sz w:val="18"/>
        </w:rPr>
        <w:sectPr>
          <w:pgSz w:w="11910" w:h="16840"/>
          <w:pgMar w:header="0" w:footer="821" w:top="1300" w:bottom="1020" w:left="0" w:right="0"/>
        </w:sectPr>
      </w:pPr>
    </w:p>
    <w:p>
      <w:pPr>
        <w:pStyle w:val="ListParagraph"/>
        <w:numPr>
          <w:ilvl w:val="0"/>
          <w:numId w:val="522"/>
        </w:numPr>
        <w:tabs>
          <w:tab w:pos="3318" w:val="left" w:leader="none"/>
        </w:tabs>
        <w:spacing w:line="240" w:lineRule="auto" w:before="77" w:after="0"/>
        <w:ind w:left="3317" w:right="0" w:hanging="340"/>
        <w:jc w:val="left"/>
        <w:rPr>
          <w:sz w:val="18"/>
        </w:rPr>
      </w:pPr>
      <w:r>
        <w:rPr>
          <w:sz w:val="18"/>
        </w:rPr>
        <w:t>Textos:</w:t>
      </w:r>
    </w:p>
    <w:p>
      <w:pPr>
        <w:pStyle w:val="ListParagraph"/>
        <w:numPr>
          <w:ilvl w:val="1"/>
          <w:numId w:val="522"/>
        </w:numPr>
        <w:tabs>
          <w:tab w:pos="3498" w:val="left" w:leader="none"/>
        </w:tabs>
        <w:spacing w:line="283" w:lineRule="auto" w:before="94" w:after="0"/>
        <w:ind w:left="3497" w:right="1416" w:hanging="160"/>
        <w:jc w:val="left"/>
        <w:rPr>
          <w:sz w:val="18"/>
        </w:rPr>
      </w:pPr>
      <w:r>
        <w:rPr>
          <w:sz w:val="18"/>
        </w:rPr>
        <w:t>memoriais</w:t>
      </w:r>
      <w:r>
        <w:rPr>
          <w:spacing w:val="-33"/>
          <w:sz w:val="18"/>
        </w:rPr>
        <w:t> </w:t>
      </w:r>
      <w:r>
        <w:rPr>
          <w:sz w:val="18"/>
        </w:rPr>
        <w:t>descritivos</w:t>
      </w:r>
      <w:r>
        <w:rPr>
          <w:spacing w:val="-32"/>
          <w:sz w:val="18"/>
        </w:rPr>
        <w:t> </w:t>
      </w:r>
      <w:r>
        <w:rPr>
          <w:sz w:val="18"/>
        </w:rPr>
        <w:t>abrangendo</w:t>
      </w:r>
      <w:r>
        <w:rPr>
          <w:spacing w:val="-32"/>
          <w:sz w:val="18"/>
        </w:rPr>
        <w:t> </w:t>
      </w:r>
      <w:r>
        <w:rPr>
          <w:sz w:val="18"/>
        </w:rPr>
        <w:t>todos</w:t>
      </w:r>
      <w:r>
        <w:rPr>
          <w:spacing w:val="-33"/>
          <w:sz w:val="18"/>
        </w:rPr>
        <w:t> </w:t>
      </w:r>
      <w:r>
        <w:rPr>
          <w:sz w:val="18"/>
        </w:rPr>
        <w:t>os</w:t>
      </w:r>
      <w:r>
        <w:rPr>
          <w:spacing w:val="-32"/>
          <w:sz w:val="18"/>
        </w:rPr>
        <w:t> </w:t>
      </w:r>
      <w:r>
        <w:rPr>
          <w:sz w:val="18"/>
        </w:rPr>
        <w:t>sistemas</w:t>
      </w:r>
      <w:r>
        <w:rPr>
          <w:spacing w:val="-32"/>
          <w:sz w:val="18"/>
        </w:rPr>
        <w:t> </w:t>
      </w:r>
      <w:r>
        <w:rPr>
          <w:sz w:val="18"/>
        </w:rPr>
        <w:t>de</w:t>
      </w:r>
      <w:r>
        <w:rPr>
          <w:spacing w:val="-33"/>
          <w:sz w:val="18"/>
        </w:rPr>
        <w:t> </w:t>
      </w:r>
      <w:r>
        <w:rPr>
          <w:sz w:val="18"/>
        </w:rPr>
        <w:t>Rede</w:t>
      </w:r>
      <w:r>
        <w:rPr>
          <w:spacing w:val="-32"/>
          <w:sz w:val="18"/>
        </w:rPr>
        <w:t> </w:t>
      </w:r>
      <w:r>
        <w:rPr>
          <w:sz w:val="18"/>
        </w:rPr>
        <w:t>de</w:t>
      </w:r>
      <w:r>
        <w:rPr>
          <w:spacing w:val="-32"/>
          <w:sz w:val="18"/>
        </w:rPr>
        <w:t> </w:t>
      </w:r>
      <w:r>
        <w:rPr>
          <w:sz w:val="18"/>
        </w:rPr>
        <w:t>segurança</w:t>
      </w:r>
      <w:r>
        <w:rPr>
          <w:spacing w:val="-33"/>
          <w:sz w:val="18"/>
        </w:rPr>
        <w:t> </w:t>
      </w:r>
      <w:r>
        <w:rPr>
          <w:sz w:val="18"/>
        </w:rPr>
        <w:t>eletrônica</w:t>
      </w:r>
      <w:r>
        <w:rPr>
          <w:spacing w:val="-32"/>
          <w:sz w:val="18"/>
        </w:rPr>
        <w:t> </w:t>
      </w:r>
      <w:r>
        <w:rPr>
          <w:spacing w:val="-3"/>
          <w:sz w:val="18"/>
        </w:rPr>
        <w:t>projetados, </w:t>
      </w:r>
      <w:r>
        <w:rPr>
          <w:sz w:val="18"/>
        </w:rPr>
        <w:t>contemplando</w:t>
      </w:r>
      <w:r>
        <w:rPr>
          <w:spacing w:val="-10"/>
          <w:sz w:val="18"/>
        </w:rPr>
        <w:t> </w:t>
      </w:r>
      <w:r>
        <w:rPr>
          <w:sz w:val="18"/>
        </w:rPr>
        <w:t>Especificações</w:t>
      </w:r>
      <w:r>
        <w:rPr>
          <w:spacing w:val="-9"/>
          <w:sz w:val="18"/>
        </w:rPr>
        <w:t> </w:t>
      </w:r>
      <w:r>
        <w:rPr>
          <w:sz w:val="18"/>
        </w:rPr>
        <w:t>Técnicas,</w:t>
      </w:r>
      <w:r>
        <w:rPr>
          <w:spacing w:val="-9"/>
          <w:sz w:val="18"/>
        </w:rPr>
        <w:t> </w:t>
      </w:r>
      <w:r>
        <w:rPr>
          <w:sz w:val="18"/>
        </w:rPr>
        <w:t>Funcionais,</w:t>
      </w:r>
      <w:r>
        <w:rPr>
          <w:spacing w:val="-9"/>
          <w:sz w:val="18"/>
        </w:rPr>
        <w:t> </w:t>
      </w:r>
      <w:r>
        <w:rPr>
          <w:sz w:val="18"/>
        </w:rPr>
        <w:t>Listas</w:t>
      </w:r>
      <w:r>
        <w:rPr>
          <w:spacing w:val="-9"/>
          <w:sz w:val="18"/>
        </w:rPr>
        <w:t> </w:t>
      </w:r>
      <w:r>
        <w:rPr>
          <w:sz w:val="18"/>
        </w:rPr>
        <w:t>de</w:t>
      </w:r>
      <w:r>
        <w:rPr>
          <w:spacing w:val="-9"/>
          <w:sz w:val="18"/>
        </w:rPr>
        <w:t> </w:t>
      </w:r>
      <w:r>
        <w:rPr>
          <w:sz w:val="18"/>
        </w:rPr>
        <w:t>Pontos</w:t>
      </w:r>
      <w:r>
        <w:rPr>
          <w:spacing w:val="-9"/>
          <w:sz w:val="18"/>
        </w:rPr>
        <w:t> </w:t>
      </w:r>
      <w:r>
        <w:rPr>
          <w:sz w:val="18"/>
        </w:rPr>
        <w:t>e</w:t>
      </w:r>
      <w:r>
        <w:rPr>
          <w:spacing w:val="-9"/>
          <w:sz w:val="18"/>
        </w:rPr>
        <w:t> </w:t>
      </w:r>
      <w:r>
        <w:rPr>
          <w:sz w:val="18"/>
        </w:rPr>
        <w:t>Instrumentos.</w:t>
      </w:r>
    </w:p>
    <w:p>
      <w:pPr>
        <w:pStyle w:val="ListParagraph"/>
        <w:numPr>
          <w:ilvl w:val="1"/>
          <w:numId w:val="522"/>
        </w:numPr>
        <w:tabs>
          <w:tab w:pos="3498" w:val="left" w:leader="none"/>
        </w:tabs>
        <w:spacing w:line="283" w:lineRule="auto" w:before="58" w:after="0"/>
        <w:ind w:left="3497" w:right="1415" w:hanging="160"/>
        <w:jc w:val="left"/>
        <w:rPr>
          <w:sz w:val="18"/>
        </w:rPr>
      </w:pPr>
      <w:r>
        <w:rPr>
          <w:sz w:val="18"/>
        </w:rPr>
        <w:t>especificações de serviços e recomendações gerais para contratação e instalação de Rede de segurança eletrônica, inclusive procedimentos de teste e</w:t>
      </w:r>
      <w:r>
        <w:rPr>
          <w:spacing w:val="-30"/>
          <w:sz w:val="18"/>
        </w:rPr>
        <w:t> </w:t>
      </w:r>
      <w:r>
        <w:rPr>
          <w:sz w:val="18"/>
        </w:rPr>
        <w:t>aceitação;</w:t>
      </w:r>
    </w:p>
    <w:p>
      <w:pPr>
        <w:pStyle w:val="ListParagraph"/>
        <w:numPr>
          <w:ilvl w:val="1"/>
          <w:numId w:val="522"/>
        </w:numPr>
        <w:tabs>
          <w:tab w:pos="3498" w:val="left" w:leader="none"/>
        </w:tabs>
        <w:spacing w:line="240" w:lineRule="auto" w:before="58" w:after="0"/>
        <w:ind w:left="3497" w:right="0" w:hanging="160"/>
        <w:jc w:val="left"/>
        <w:rPr>
          <w:sz w:val="18"/>
        </w:rPr>
      </w:pPr>
      <w:r>
        <w:rPr>
          <w:sz w:val="18"/>
        </w:rPr>
        <w:t>especificações</w:t>
      </w:r>
      <w:r>
        <w:rPr>
          <w:spacing w:val="-5"/>
          <w:sz w:val="18"/>
        </w:rPr>
        <w:t> </w:t>
      </w:r>
      <w:r>
        <w:rPr>
          <w:sz w:val="18"/>
        </w:rPr>
        <w:t>de</w:t>
      </w:r>
      <w:r>
        <w:rPr>
          <w:spacing w:val="-4"/>
          <w:sz w:val="18"/>
        </w:rPr>
        <w:t> </w:t>
      </w:r>
      <w:r>
        <w:rPr>
          <w:sz w:val="18"/>
        </w:rPr>
        <w:t>todos</w:t>
      </w:r>
      <w:r>
        <w:rPr>
          <w:spacing w:val="-5"/>
          <w:sz w:val="18"/>
        </w:rPr>
        <w:t> </w:t>
      </w:r>
      <w:r>
        <w:rPr>
          <w:sz w:val="18"/>
        </w:rPr>
        <w:t>os</w:t>
      </w:r>
      <w:r>
        <w:rPr>
          <w:spacing w:val="-4"/>
          <w:sz w:val="18"/>
        </w:rPr>
        <w:t> </w:t>
      </w:r>
      <w:r>
        <w:rPr>
          <w:sz w:val="18"/>
        </w:rPr>
        <w:t>materiais</w:t>
      </w:r>
      <w:r>
        <w:rPr>
          <w:spacing w:val="-4"/>
          <w:sz w:val="18"/>
        </w:rPr>
        <w:t> </w:t>
      </w:r>
      <w:r>
        <w:rPr>
          <w:sz w:val="18"/>
        </w:rPr>
        <w:t>e</w:t>
      </w:r>
      <w:r>
        <w:rPr>
          <w:spacing w:val="-5"/>
          <w:sz w:val="18"/>
        </w:rPr>
        <w:t> </w:t>
      </w:r>
      <w:r>
        <w:rPr>
          <w:sz w:val="18"/>
        </w:rPr>
        <w:t>equipamentos</w:t>
      </w:r>
      <w:r>
        <w:rPr>
          <w:spacing w:val="-4"/>
          <w:sz w:val="18"/>
        </w:rPr>
        <w:t> </w:t>
      </w:r>
      <w:r>
        <w:rPr>
          <w:sz w:val="18"/>
        </w:rPr>
        <w:t>a</w:t>
      </w:r>
      <w:r>
        <w:rPr>
          <w:spacing w:val="-4"/>
          <w:sz w:val="18"/>
        </w:rPr>
        <w:t> </w:t>
      </w:r>
      <w:r>
        <w:rPr>
          <w:sz w:val="18"/>
        </w:rPr>
        <w:t>serem</w:t>
      </w:r>
      <w:r>
        <w:rPr>
          <w:spacing w:val="-5"/>
          <w:sz w:val="18"/>
        </w:rPr>
        <w:t> </w:t>
      </w:r>
      <w:r>
        <w:rPr>
          <w:sz w:val="18"/>
        </w:rPr>
        <w:t>utilizados</w:t>
      </w:r>
      <w:r>
        <w:rPr>
          <w:spacing w:val="-4"/>
          <w:sz w:val="18"/>
        </w:rPr>
        <w:t> </w:t>
      </w:r>
      <w:r>
        <w:rPr>
          <w:sz w:val="18"/>
        </w:rPr>
        <w:t>na</w:t>
      </w:r>
      <w:r>
        <w:rPr>
          <w:spacing w:val="-4"/>
          <w:sz w:val="18"/>
        </w:rPr>
        <w:t> </w:t>
      </w:r>
      <w:r>
        <w:rPr>
          <w:sz w:val="18"/>
        </w:rPr>
        <w:t>instalação</w:t>
      </w:r>
    </w:p>
    <w:p>
      <w:pPr>
        <w:pStyle w:val="ListParagraph"/>
        <w:numPr>
          <w:ilvl w:val="1"/>
          <w:numId w:val="522"/>
        </w:numPr>
        <w:tabs>
          <w:tab w:pos="3498" w:val="left" w:leader="none"/>
        </w:tabs>
        <w:spacing w:line="240" w:lineRule="auto" w:before="94" w:after="0"/>
        <w:ind w:left="3497" w:right="0" w:hanging="160"/>
        <w:jc w:val="left"/>
        <w:rPr>
          <w:sz w:val="18"/>
        </w:rPr>
      </w:pPr>
      <w:r>
        <w:rPr>
          <w:sz w:val="18"/>
        </w:rPr>
        <w:t>planilha de Escopo de</w:t>
      </w:r>
      <w:r>
        <w:rPr>
          <w:spacing w:val="-4"/>
          <w:sz w:val="18"/>
        </w:rPr>
        <w:t> </w:t>
      </w:r>
      <w:r>
        <w:rPr>
          <w:sz w:val="18"/>
        </w:rPr>
        <w:t>Fornecimento.</w:t>
      </w:r>
    </w:p>
    <w:p>
      <w:pPr>
        <w:pStyle w:val="ListParagraph"/>
        <w:numPr>
          <w:ilvl w:val="1"/>
          <w:numId w:val="522"/>
        </w:numPr>
        <w:tabs>
          <w:tab w:pos="3498" w:val="left" w:leader="none"/>
        </w:tabs>
        <w:spacing w:line="283" w:lineRule="auto" w:before="94" w:after="0"/>
        <w:ind w:left="3497" w:right="1414" w:hanging="160"/>
        <w:jc w:val="left"/>
        <w:rPr>
          <w:sz w:val="18"/>
        </w:rPr>
      </w:pPr>
      <w:r>
        <w:rPr>
          <w:w w:val="95"/>
          <w:sz w:val="18"/>
        </w:rPr>
        <w:t>memorial</w:t>
      </w:r>
      <w:r>
        <w:rPr>
          <w:spacing w:val="-19"/>
          <w:w w:val="95"/>
          <w:sz w:val="18"/>
        </w:rPr>
        <w:t> </w:t>
      </w:r>
      <w:r>
        <w:rPr>
          <w:w w:val="95"/>
          <w:sz w:val="18"/>
        </w:rPr>
        <w:t>descritivo</w:t>
      </w:r>
      <w:r>
        <w:rPr>
          <w:spacing w:val="-19"/>
          <w:w w:val="95"/>
          <w:sz w:val="18"/>
        </w:rPr>
        <w:t> </w:t>
      </w:r>
      <w:r>
        <w:rPr>
          <w:w w:val="95"/>
          <w:sz w:val="18"/>
        </w:rPr>
        <w:t>dos</w:t>
      </w:r>
      <w:r>
        <w:rPr>
          <w:spacing w:val="-19"/>
          <w:w w:val="95"/>
          <w:sz w:val="18"/>
        </w:rPr>
        <w:t> </w:t>
      </w:r>
      <w:r>
        <w:rPr>
          <w:w w:val="95"/>
          <w:sz w:val="18"/>
        </w:rPr>
        <w:t>elementos</w:t>
      </w:r>
      <w:r>
        <w:rPr>
          <w:spacing w:val="-19"/>
          <w:w w:val="95"/>
          <w:sz w:val="18"/>
        </w:rPr>
        <w:t> </w:t>
      </w:r>
      <w:r>
        <w:rPr>
          <w:w w:val="95"/>
          <w:sz w:val="18"/>
        </w:rPr>
        <w:t>da</w:t>
      </w:r>
      <w:r>
        <w:rPr>
          <w:spacing w:val="-19"/>
          <w:w w:val="95"/>
          <w:sz w:val="18"/>
        </w:rPr>
        <w:t> </w:t>
      </w:r>
      <w:r>
        <w:rPr>
          <w:w w:val="95"/>
          <w:sz w:val="18"/>
        </w:rPr>
        <w:t>edificação,</w:t>
      </w:r>
      <w:r>
        <w:rPr>
          <w:spacing w:val="-19"/>
          <w:w w:val="95"/>
          <w:sz w:val="18"/>
        </w:rPr>
        <w:t> </w:t>
      </w:r>
      <w:r>
        <w:rPr>
          <w:w w:val="95"/>
          <w:sz w:val="18"/>
        </w:rPr>
        <w:t>das</w:t>
      </w:r>
      <w:r>
        <w:rPr>
          <w:spacing w:val="-19"/>
          <w:w w:val="95"/>
          <w:sz w:val="18"/>
        </w:rPr>
        <w:t> </w:t>
      </w:r>
      <w:r>
        <w:rPr>
          <w:w w:val="95"/>
          <w:sz w:val="18"/>
        </w:rPr>
        <w:t>instalações</w:t>
      </w:r>
      <w:r>
        <w:rPr>
          <w:spacing w:val="-19"/>
          <w:w w:val="95"/>
          <w:sz w:val="18"/>
        </w:rPr>
        <w:t> </w:t>
      </w:r>
      <w:r>
        <w:rPr>
          <w:w w:val="95"/>
          <w:sz w:val="18"/>
        </w:rPr>
        <w:t>prediais</w:t>
      </w:r>
      <w:r>
        <w:rPr>
          <w:spacing w:val="-18"/>
          <w:w w:val="95"/>
          <w:sz w:val="18"/>
        </w:rPr>
        <w:t> </w:t>
      </w:r>
      <w:r>
        <w:rPr>
          <w:w w:val="95"/>
          <w:sz w:val="18"/>
        </w:rPr>
        <w:t>(aspectos</w:t>
      </w:r>
      <w:r>
        <w:rPr>
          <w:spacing w:val="-19"/>
          <w:w w:val="95"/>
          <w:sz w:val="18"/>
        </w:rPr>
        <w:t> </w:t>
      </w:r>
      <w:r>
        <w:rPr>
          <w:w w:val="95"/>
          <w:sz w:val="18"/>
        </w:rPr>
        <w:t>arquitetônicos), </w:t>
      </w:r>
      <w:r>
        <w:rPr>
          <w:sz w:val="18"/>
        </w:rPr>
        <w:t>dos componentes construtivos e dos materiais de</w:t>
      </w:r>
      <w:r>
        <w:rPr>
          <w:spacing w:val="-22"/>
          <w:sz w:val="18"/>
        </w:rPr>
        <w:t> </w:t>
      </w:r>
      <w:r>
        <w:rPr>
          <w:sz w:val="18"/>
        </w:rPr>
        <w:t>construção;</w:t>
      </w:r>
    </w:p>
    <w:p>
      <w:pPr>
        <w:pStyle w:val="ListParagraph"/>
        <w:numPr>
          <w:ilvl w:val="1"/>
          <w:numId w:val="522"/>
        </w:numPr>
        <w:tabs>
          <w:tab w:pos="3498" w:val="left" w:leader="none"/>
        </w:tabs>
        <w:spacing w:line="240" w:lineRule="auto" w:before="59"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Heading6"/>
        <w:numPr>
          <w:ilvl w:val="1"/>
          <w:numId w:val="300"/>
        </w:numPr>
        <w:tabs>
          <w:tab w:pos="3219" w:val="left" w:leader="none"/>
        </w:tabs>
        <w:spacing w:line="213" w:lineRule="auto" w:before="112" w:after="0"/>
        <w:ind w:left="2551" w:right="2128" w:firstLine="0"/>
        <w:jc w:val="left"/>
        <w:rPr>
          <w:color w:val="006E72"/>
        </w:rPr>
      </w:pPr>
      <w:r>
        <w:rPr/>
        <w:pict>
          <v:line style="position:absolute;mso-position-horizontal-relative:page;mso-position-vertical-relative:paragraph;z-index:488;mso-wrap-distance-left:0;mso-wrap-distance-right:0" from="112.440903pt,51.583961pt" to="524.408903pt,51.583961pt" stroked="true" strokeweight=".5pt" strokecolor="#006e72">
            <v:stroke dashstyle="solid"/>
            <w10:wrap type="topAndBottom"/>
          </v:line>
        </w:pict>
      </w:r>
      <w:r>
        <w:rPr>
          <w:color w:val="006E72"/>
        </w:rPr>
        <w:t>PROJETO COMPLEMENTARES DE </w:t>
      </w:r>
      <w:r>
        <w:rPr>
          <w:color w:val="006E72"/>
          <w:spacing w:val="-3"/>
        </w:rPr>
        <w:t>INSTALAÇÕES</w:t>
      </w:r>
      <w:r>
        <w:rPr>
          <w:color w:val="006E72"/>
          <w:spacing w:val="-28"/>
        </w:rPr>
        <w:t> </w:t>
      </w:r>
      <w:r>
        <w:rPr>
          <w:color w:val="006E72"/>
        </w:rPr>
        <w:t>MECÂNICAS: ELEVADORES, MONTO-CARGAS, </w:t>
      </w:r>
      <w:r>
        <w:rPr>
          <w:color w:val="006E72"/>
          <w:spacing w:val="-3"/>
        </w:rPr>
        <w:t>RAMPAS, </w:t>
      </w:r>
      <w:r>
        <w:rPr>
          <w:color w:val="006E72"/>
        </w:rPr>
        <w:t>ESCADAS E ESTEIRAS ROLANTES, ENTRE</w:t>
      </w:r>
      <w:r>
        <w:rPr>
          <w:color w:val="006E72"/>
          <w:spacing w:val="-1"/>
        </w:rPr>
        <w:t> </w:t>
      </w:r>
      <w:r>
        <w:rPr>
          <w:color w:val="006E72"/>
        </w:rPr>
        <w:t>OUTROS.</w:t>
      </w:r>
    </w:p>
    <w:p>
      <w:pPr>
        <w:pStyle w:val="BodyText"/>
        <w:spacing w:before="0"/>
        <w:rPr>
          <w:rFonts w:ascii="Dax-Italic"/>
          <w:i/>
          <w:sz w:val="32"/>
        </w:rPr>
      </w:pPr>
    </w:p>
    <w:p>
      <w:pPr>
        <w:pStyle w:val="BodyText"/>
        <w:spacing w:before="8"/>
        <w:rPr>
          <w:rFonts w:ascii="Dax-Italic"/>
          <w:i/>
          <w:sz w:val="32"/>
        </w:rPr>
      </w:pPr>
    </w:p>
    <w:p>
      <w:pPr>
        <w:pStyle w:val="ListParagraph"/>
        <w:numPr>
          <w:ilvl w:val="2"/>
          <w:numId w:val="523"/>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524"/>
        </w:numPr>
        <w:tabs>
          <w:tab w:pos="3119" w:val="left" w:leader="none"/>
        </w:tabs>
        <w:spacing w:line="283" w:lineRule="auto" w:before="122" w:after="0"/>
        <w:ind w:left="3118" w:right="1414" w:hanging="114"/>
        <w:jc w:val="both"/>
        <w:rPr>
          <w:sz w:val="18"/>
        </w:rPr>
      </w:pPr>
      <w:r>
        <w:rPr>
          <w:sz w:val="18"/>
        </w:rPr>
        <w:t>"Lei nº 10.098, de 19 de dezembro de 2000 - Estabelece normas gerais e critérios básicos para a promoção</w:t>
      </w:r>
      <w:r>
        <w:rPr>
          <w:spacing w:val="-17"/>
          <w:sz w:val="18"/>
        </w:rPr>
        <w:t> </w:t>
      </w:r>
      <w:r>
        <w:rPr>
          <w:sz w:val="18"/>
        </w:rPr>
        <w:t>da</w:t>
      </w:r>
      <w:r>
        <w:rPr>
          <w:spacing w:val="-17"/>
          <w:sz w:val="18"/>
        </w:rPr>
        <w:t> </w:t>
      </w:r>
      <w:r>
        <w:rPr>
          <w:sz w:val="18"/>
        </w:rPr>
        <w:t>acessibilidade</w:t>
      </w:r>
      <w:r>
        <w:rPr>
          <w:spacing w:val="-17"/>
          <w:sz w:val="18"/>
        </w:rPr>
        <w:t> </w:t>
      </w:r>
      <w:r>
        <w:rPr>
          <w:sz w:val="18"/>
        </w:rPr>
        <w:t>das</w:t>
      </w:r>
      <w:r>
        <w:rPr>
          <w:spacing w:val="-17"/>
          <w:sz w:val="18"/>
        </w:rPr>
        <w:t> </w:t>
      </w:r>
      <w:r>
        <w:rPr>
          <w:sz w:val="18"/>
        </w:rPr>
        <w:t>pessoas</w:t>
      </w:r>
      <w:r>
        <w:rPr>
          <w:spacing w:val="-17"/>
          <w:sz w:val="18"/>
        </w:rPr>
        <w:t> </w:t>
      </w:r>
      <w:r>
        <w:rPr>
          <w:sz w:val="18"/>
        </w:rPr>
        <w:t>portadoras</w:t>
      </w:r>
      <w:r>
        <w:rPr>
          <w:spacing w:val="-17"/>
          <w:sz w:val="18"/>
        </w:rPr>
        <w:t> </w:t>
      </w:r>
      <w:r>
        <w:rPr>
          <w:sz w:val="18"/>
        </w:rPr>
        <w:t>de</w:t>
      </w:r>
      <w:r>
        <w:rPr>
          <w:spacing w:val="-17"/>
          <w:sz w:val="18"/>
        </w:rPr>
        <w:t> </w:t>
      </w:r>
      <w:r>
        <w:rPr>
          <w:sz w:val="18"/>
        </w:rPr>
        <w:t>deficiência</w:t>
      </w:r>
      <w:r>
        <w:rPr>
          <w:spacing w:val="-17"/>
          <w:sz w:val="18"/>
        </w:rPr>
        <w:t> </w:t>
      </w:r>
      <w:r>
        <w:rPr>
          <w:sz w:val="18"/>
        </w:rPr>
        <w:t>ou</w:t>
      </w:r>
      <w:r>
        <w:rPr>
          <w:spacing w:val="-17"/>
          <w:sz w:val="18"/>
        </w:rPr>
        <w:t> </w:t>
      </w:r>
      <w:r>
        <w:rPr>
          <w:sz w:val="18"/>
        </w:rPr>
        <w:t>com</w:t>
      </w:r>
      <w:r>
        <w:rPr>
          <w:spacing w:val="-16"/>
          <w:sz w:val="18"/>
        </w:rPr>
        <w:t> </w:t>
      </w:r>
      <w:r>
        <w:rPr>
          <w:sz w:val="18"/>
        </w:rPr>
        <w:t>mobilidade</w:t>
      </w:r>
      <w:r>
        <w:rPr>
          <w:spacing w:val="-17"/>
          <w:sz w:val="18"/>
        </w:rPr>
        <w:t> </w:t>
      </w:r>
      <w:r>
        <w:rPr>
          <w:sz w:val="18"/>
        </w:rPr>
        <w:t>reduzida,</w:t>
      </w:r>
      <w:r>
        <w:rPr>
          <w:spacing w:val="-17"/>
          <w:sz w:val="18"/>
        </w:rPr>
        <w:t> </w:t>
      </w:r>
      <w:r>
        <w:rPr>
          <w:sz w:val="18"/>
        </w:rPr>
        <w:t>e</w:t>
      </w:r>
      <w:r>
        <w:rPr>
          <w:spacing w:val="-17"/>
          <w:sz w:val="18"/>
        </w:rPr>
        <w:t> </w:t>
      </w:r>
      <w:r>
        <w:rPr>
          <w:sz w:val="18"/>
        </w:rPr>
        <w:t>dá outras</w:t>
      </w:r>
      <w:r>
        <w:rPr>
          <w:spacing w:val="-1"/>
          <w:sz w:val="18"/>
        </w:rPr>
        <w:t> </w:t>
      </w:r>
      <w:r>
        <w:rPr>
          <w:sz w:val="18"/>
        </w:rPr>
        <w:t>providências.</w:t>
      </w:r>
    </w:p>
    <w:p>
      <w:pPr>
        <w:pStyle w:val="ListParagraph"/>
        <w:numPr>
          <w:ilvl w:val="0"/>
          <w:numId w:val="524"/>
        </w:numPr>
        <w:tabs>
          <w:tab w:pos="3119" w:val="left" w:leader="none"/>
        </w:tabs>
        <w:spacing w:line="283" w:lineRule="auto" w:before="59" w:after="0"/>
        <w:ind w:left="3118" w:right="1415" w:hanging="114"/>
        <w:jc w:val="both"/>
        <w:rPr>
          <w:sz w:val="18"/>
        </w:rPr>
      </w:pPr>
      <w:r>
        <w:rPr>
          <w:sz w:val="18"/>
        </w:rPr>
        <w:t>ABNT NBR 15597:2010 - Requisitos de segurança para a construção e instalação de elevadores - Elevadores</w:t>
      </w:r>
      <w:r>
        <w:rPr>
          <w:spacing w:val="-30"/>
          <w:sz w:val="18"/>
        </w:rPr>
        <w:t> </w:t>
      </w:r>
      <w:r>
        <w:rPr>
          <w:sz w:val="18"/>
        </w:rPr>
        <w:t>existentes</w:t>
      </w:r>
      <w:r>
        <w:rPr>
          <w:spacing w:val="-30"/>
          <w:sz w:val="18"/>
        </w:rPr>
        <w:t> </w:t>
      </w:r>
      <w:r>
        <w:rPr>
          <w:sz w:val="18"/>
        </w:rPr>
        <w:t>-</w:t>
      </w:r>
      <w:r>
        <w:rPr>
          <w:spacing w:val="-30"/>
          <w:sz w:val="18"/>
        </w:rPr>
        <w:t> </w:t>
      </w:r>
      <w:r>
        <w:rPr>
          <w:sz w:val="18"/>
        </w:rPr>
        <w:t>Requisitos</w:t>
      </w:r>
      <w:r>
        <w:rPr>
          <w:spacing w:val="-30"/>
          <w:sz w:val="18"/>
        </w:rPr>
        <w:t> </w:t>
      </w:r>
      <w:r>
        <w:rPr>
          <w:sz w:val="18"/>
        </w:rPr>
        <w:t>para</w:t>
      </w:r>
      <w:r>
        <w:rPr>
          <w:spacing w:val="-30"/>
          <w:sz w:val="18"/>
        </w:rPr>
        <w:t> </w:t>
      </w:r>
      <w:r>
        <w:rPr>
          <w:sz w:val="18"/>
        </w:rPr>
        <w:t>melhoria</w:t>
      </w:r>
      <w:r>
        <w:rPr>
          <w:spacing w:val="-30"/>
          <w:sz w:val="18"/>
        </w:rPr>
        <w:t> </w:t>
      </w:r>
      <w:r>
        <w:rPr>
          <w:sz w:val="18"/>
        </w:rPr>
        <w:t>da</w:t>
      </w:r>
      <w:r>
        <w:rPr>
          <w:spacing w:val="-30"/>
          <w:sz w:val="18"/>
        </w:rPr>
        <w:t> </w:t>
      </w:r>
      <w:r>
        <w:rPr>
          <w:sz w:val="18"/>
        </w:rPr>
        <w:t>segurança</w:t>
      </w:r>
      <w:r>
        <w:rPr>
          <w:spacing w:val="-30"/>
          <w:sz w:val="18"/>
        </w:rPr>
        <w:t> </w:t>
      </w:r>
      <w:r>
        <w:rPr>
          <w:sz w:val="18"/>
        </w:rPr>
        <w:t>dos</w:t>
      </w:r>
      <w:r>
        <w:rPr>
          <w:spacing w:val="-30"/>
          <w:sz w:val="18"/>
        </w:rPr>
        <w:t> </w:t>
      </w:r>
      <w:r>
        <w:rPr>
          <w:sz w:val="18"/>
        </w:rPr>
        <w:t>elevadores</w:t>
      </w:r>
      <w:r>
        <w:rPr>
          <w:spacing w:val="-30"/>
          <w:sz w:val="18"/>
        </w:rPr>
        <w:t> </w:t>
      </w:r>
      <w:r>
        <w:rPr>
          <w:sz w:val="18"/>
        </w:rPr>
        <w:t>elétricos</w:t>
      </w:r>
      <w:r>
        <w:rPr>
          <w:spacing w:val="-30"/>
          <w:sz w:val="18"/>
        </w:rPr>
        <w:t> </w:t>
      </w:r>
      <w:r>
        <w:rPr>
          <w:sz w:val="18"/>
        </w:rPr>
        <w:t>de</w:t>
      </w:r>
      <w:r>
        <w:rPr>
          <w:spacing w:val="-30"/>
          <w:sz w:val="18"/>
        </w:rPr>
        <w:t> </w:t>
      </w:r>
      <w:r>
        <w:rPr>
          <w:sz w:val="18"/>
        </w:rPr>
        <w:t>passageiros e elevadores elétricos de passageiros e</w:t>
      </w:r>
      <w:r>
        <w:rPr>
          <w:spacing w:val="-10"/>
          <w:sz w:val="18"/>
        </w:rPr>
        <w:t> </w:t>
      </w:r>
      <w:r>
        <w:rPr>
          <w:sz w:val="18"/>
        </w:rPr>
        <w:t>cargas;</w:t>
      </w:r>
    </w:p>
    <w:p>
      <w:pPr>
        <w:pStyle w:val="ListParagraph"/>
        <w:numPr>
          <w:ilvl w:val="0"/>
          <w:numId w:val="524"/>
        </w:numPr>
        <w:tabs>
          <w:tab w:pos="3119" w:val="left" w:leader="none"/>
        </w:tabs>
        <w:spacing w:line="240" w:lineRule="auto" w:before="59" w:after="0"/>
        <w:ind w:left="3118" w:right="0" w:hanging="114"/>
        <w:jc w:val="left"/>
        <w:rPr>
          <w:sz w:val="18"/>
        </w:rPr>
      </w:pPr>
      <w:r>
        <w:rPr>
          <w:sz w:val="18"/>
        </w:rPr>
        <w:t>ABNT</w:t>
      </w:r>
      <w:r>
        <w:rPr>
          <w:spacing w:val="-13"/>
          <w:sz w:val="18"/>
        </w:rPr>
        <w:t> </w:t>
      </w:r>
      <w:r>
        <w:rPr>
          <w:sz w:val="18"/>
        </w:rPr>
        <w:t>NBR</w:t>
      </w:r>
      <w:r>
        <w:rPr>
          <w:spacing w:val="-12"/>
          <w:sz w:val="18"/>
        </w:rPr>
        <w:t> </w:t>
      </w:r>
      <w:r>
        <w:rPr>
          <w:sz w:val="18"/>
        </w:rPr>
        <w:t>12892:2009</w:t>
      </w:r>
      <w:r>
        <w:rPr>
          <w:spacing w:val="-13"/>
          <w:sz w:val="18"/>
        </w:rPr>
        <w:t> </w:t>
      </w:r>
      <w:r>
        <w:rPr>
          <w:sz w:val="18"/>
        </w:rPr>
        <w:t>-</w:t>
      </w:r>
      <w:r>
        <w:rPr>
          <w:spacing w:val="-12"/>
          <w:sz w:val="18"/>
        </w:rPr>
        <w:t> </w:t>
      </w:r>
      <w:r>
        <w:rPr>
          <w:sz w:val="18"/>
        </w:rPr>
        <w:t>Elevadores</w:t>
      </w:r>
      <w:r>
        <w:rPr>
          <w:spacing w:val="-12"/>
          <w:sz w:val="18"/>
        </w:rPr>
        <w:t> </w:t>
      </w:r>
      <w:r>
        <w:rPr>
          <w:sz w:val="18"/>
        </w:rPr>
        <w:t>unifamiliares</w:t>
      </w:r>
      <w:r>
        <w:rPr>
          <w:spacing w:val="-13"/>
          <w:sz w:val="18"/>
        </w:rPr>
        <w:t> </w:t>
      </w:r>
      <w:r>
        <w:rPr>
          <w:sz w:val="18"/>
        </w:rPr>
        <w:t>ou</w:t>
      </w:r>
      <w:r>
        <w:rPr>
          <w:spacing w:val="-12"/>
          <w:sz w:val="18"/>
        </w:rPr>
        <w:t> </w:t>
      </w:r>
      <w:r>
        <w:rPr>
          <w:sz w:val="18"/>
        </w:rPr>
        <w:t>de</w:t>
      </w:r>
      <w:r>
        <w:rPr>
          <w:spacing w:val="-12"/>
          <w:sz w:val="18"/>
        </w:rPr>
        <w:t> </w:t>
      </w:r>
      <w:r>
        <w:rPr>
          <w:sz w:val="18"/>
        </w:rPr>
        <w:t>uso</w:t>
      </w:r>
      <w:r>
        <w:rPr>
          <w:spacing w:val="-13"/>
          <w:sz w:val="18"/>
        </w:rPr>
        <w:t> </w:t>
      </w:r>
      <w:r>
        <w:rPr>
          <w:sz w:val="18"/>
        </w:rPr>
        <w:t>restrito</w:t>
      </w:r>
      <w:r>
        <w:rPr>
          <w:spacing w:val="-12"/>
          <w:sz w:val="18"/>
        </w:rPr>
        <w:t> </w:t>
      </w:r>
      <w:r>
        <w:rPr>
          <w:sz w:val="18"/>
        </w:rPr>
        <w:t>à</w:t>
      </w:r>
      <w:r>
        <w:rPr>
          <w:spacing w:val="-12"/>
          <w:sz w:val="18"/>
        </w:rPr>
        <w:t> </w:t>
      </w:r>
      <w:r>
        <w:rPr>
          <w:sz w:val="18"/>
        </w:rPr>
        <w:t>pessoa</w:t>
      </w:r>
      <w:r>
        <w:rPr>
          <w:spacing w:val="-13"/>
          <w:sz w:val="18"/>
        </w:rPr>
        <w:t> </w:t>
      </w:r>
      <w:r>
        <w:rPr>
          <w:sz w:val="18"/>
        </w:rPr>
        <w:t>com</w:t>
      </w:r>
      <w:r>
        <w:rPr>
          <w:spacing w:val="-12"/>
          <w:sz w:val="18"/>
        </w:rPr>
        <w:t> </w:t>
      </w:r>
      <w:r>
        <w:rPr>
          <w:sz w:val="18"/>
        </w:rPr>
        <w:t>mobilidade</w:t>
      </w:r>
      <w:r>
        <w:rPr>
          <w:spacing w:val="-13"/>
          <w:sz w:val="18"/>
        </w:rPr>
        <w:t> </w:t>
      </w:r>
      <w:r>
        <w:rPr>
          <w:sz w:val="18"/>
        </w:rPr>
        <w:t>reduzida</w:t>
      </w:r>
    </w:p>
    <w:p>
      <w:pPr>
        <w:pStyle w:val="BodyText"/>
        <w:spacing w:before="37"/>
        <w:ind w:left="3118"/>
      </w:pPr>
      <w:r>
        <w:rPr/>
        <w:t>- Requisitos de segurança para construção e instalação;</w:t>
      </w:r>
    </w:p>
    <w:p>
      <w:pPr>
        <w:pStyle w:val="ListParagraph"/>
        <w:numPr>
          <w:ilvl w:val="0"/>
          <w:numId w:val="524"/>
        </w:numPr>
        <w:tabs>
          <w:tab w:pos="3119" w:val="left" w:leader="none"/>
        </w:tabs>
        <w:spacing w:line="283" w:lineRule="auto" w:before="94" w:after="0"/>
        <w:ind w:left="3118" w:right="1417" w:hanging="114"/>
        <w:jc w:val="left"/>
        <w:rPr>
          <w:sz w:val="18"/>
        </w:rPr>
      </w:pPr>
      <w:r>
        <w:rPr>
          <w:sz w:val="18"/>
        </w:rPr>
        <w:t>ABNT NBR NM 313:2007 - Elevadores de passageiros - Requisitos de segurança para construção e instalação</w:t>
      </w:r>
      <w:r>
        <w:rPr>
          <w:spacing w:val="-37"/>
          <w:sz w:val="18"/>
        </w:rPr>
        <w:t> </w:t>
      </w:r>
      <w:r>
        <w:rPr>
          <w:sz w:val="18"/>
        </w:rPr>
        <w:t>-</w:t>
      </w:r>
      <w:r>
        <w:rPr>
          <w:spacing w:val="-37"/>
          <w:sz w:val="18"/>
        </w:rPr>
        <w:t> </w:t>
      </w:r>
      <w:r>
        <w:rPr>
          <w:sz w:val="18"/>
        </w:rPr>
        <w:t>Requisitos</w:t>
      </w:r>
      <w:r>
        <w:rPr>
          <w:spacing w:val="-37"/>
          <w:sz w:val="18"/>
        </w:rPr>
        <w:t> </w:t>
      </w:r>
      <w:r>
        <w:rPr>
          <w:sz w:val="18"/>
        </w:rPr>
        <w:t>particulares</w:t>
      </w:r>
      <w:r>
        <w:rPr>
          <w:spacing w:val="-37"/>
          <w:sz w:val="18"/>
        </w:rPr>
        <w:t> </w:t>
      </w:r>
      <w:r>
        <w:rPr>
          <w:sz w:val="18"/>
        </w:rPr>
        <w:t>para</w:t>
      </w:r>
      <w:r>
        <w:rPr>
          <w:spacing w:val="-36"/>
          <w:sz w:val="18"/>
        </w:rPr>
        <w:t> </w:t>
      </w:r>
      <w:r>
        <w:rPr>
          <w:sz w:val="18"/>
        </w:rPr>
        <w:t>a</w:t>
      </w:r>
      <w:r>
        <w:rPr>
          <w:spacing w:val="-37"/>
          <w:sz w:val="18"/>
        </w:rPr>
        <w:t> </w:t>
      </w:r>
      <w:r>
        <w:rPr>
          <w:sz w:val="18"/>
        </w:rPr>
        <w:t>acessibilidade</w:t>
      </w:r>
      <w:r>
        <w:rPr>
          <w:spacing w:val="-37"/>
          <w:sz w:val="18"/>
        </w:rPr>
        <w:t> </w:t>
      </w:r>
      <w:r>
        <w:rPr>
          <w:sz w:val="18"/>
        </w:rPr>
        <w:t>das</w:t>
      </w:r>
      <w:r>
        <w:rPr>
          <w:spacing w:val="-37"/>
          <w:sz w:val="18"/>
        </w:rPr>
        <w:t> </w:t>
      </w:r>
      <w:r>
        <w:rPr>
          <w:sz w:val="18"/>
        </w:rPr>
        <w:t>pessoas,</w:t>
      </w:r>
      <w:r>
        <w:rPr>
          <w:spacing w:val="-36"/>
          <w:sz w:val="18"/>
        </w:rPr>
        <w:t> </w:t>
      </w:r>
      <w:r>
        <w:rPr>
          <w:sz w:val="18"/>
        </w:rPr>
        <w:t>incluindo</w:t>
      </w:r>
      <w:r>
        <w:rPr>
          <w:spacing w:val="-37"/>
          <w:sz w:val="18"/>
        </w:rPr>
        <w:t> </w:t>
      </w:r>
      <w:r>
        <w:rPr>
          <w:sz w:val="18"/>
        </w:rPr>
        <w:t>pessoas</w:t>
      </w:r>
      <w:r>
        <w:rPr>
          <w:spacing w:val="-37"/>
          <w:sz w:val="18"/>
        </w:rPr>
        <w:t> </w:t>
      </w:r>
      <w:r>
        <w:rPr>
          <w:sz w:val="18"/>
        </w:rPr>
        <w:t>com</w:t>
      </w:r>
      <w:r>
        <w:rPr>
          <w:spacing w:val="-37"/>
          <w:sz w:val="18"/>
        </w:rPr>
        <w:t> </w:t>
      </w:r>
      <w:r>
        <w:rPr>
          <w:spacing w:val="-3"/>
          <w:sz w:val="18"/>
        </w:rPr>
        <w:t>deficiência;</w:t>
      </w:r>
    </w:p>
    <w:p>
      <w:pPr>
        <w:pStyle w:val="ListParagraph"/>
        <w:numPr>
          <w:ilvl w:val="0"/>
          <w:numId w:val="524"/>
        </w:numPr>
        <w:tabs>
          <w:tab w:pos="3119" w:val="left" w:leader="none"/>
        </w:tabs>
        <w:spacing w:line="240" w:lineRule="auto" w:before="59" w:after="0"/>
        <w:ind w:left="3118" w:right="0" w:hanging="114"/>
        <w:jc w:val="left"/>
        <w:rPr>
          <w:sz w:val="18"/>
        </w:rPr>
      </w:pPr>
      <w:r>
        <w:rPr>
          <w:sz w:val="18"/>
        </w:rPr>
        <w:t>ABNT NBR 5665:1983 Errata 2:1987 - Cálculo do tráfego nos</w:t>
      </w:r>
      <w:r>
        <w:rPr>
          <w:spacing w:val="-25"/>
          <w:sz w:val="18"/>
        </w:rPr>
        <w:t> </w:t>
      </w:r>
      <w:r>
        <w:rPr>
          <w:sz w:val="18"/>
        </w:rPr>
        <w:t>elevadores;</w:t>
      </w:r>
    </w:p>
    <w:p>
      <w:pPr>
        <w:pStyle w:val="ListParagraph"/>
        <w:numPr>
          <w:ilvl w:val="0"/>
          <w:numId w:val="524"/>
        </w:numPr>
        <w:tabs>
          <w:tab w:pos="3119" w:val="left" w:leader="none"/>
        </w:tabs>
        <w:spacing w:line="283" w:lineRule="auto" w:before="94" w:after="0"/>
        <w:ind w:left="3118" w:right="1416" w:hanging="114"/>
        <w:jc w:val="left"/>
        <w:rPr>
          <w:sz w:val="18"/>
        </w:rPr>
      </w:pPr>
      <w:r>
        <w:rPr>
          <w:sz w:val="18"/>
        </w:rPr>
        <w:t>ABNT NBR NM 267:2002 - Elevadores hidráulicos de passageiros - Requisitos de segurança para construção e</w:t>
      </w:r>
      <w:r>
        <w:rPr>
          <w:spacing w:val="-2"/>
          <w:sz w:val="18"/>
        </w:rPr>
        <w:t> </w:t>
      </w:r>
      <w:r>
        <w:rPr>
          <w:sz w:val="18"/>
        </w:rPr>
        <w:t>instalação;</w:t>
      </w:r>
    </w:p>
    <w:p>
      <w:pPr>
        <w:pStyle w:val="ListParagraph"/>
        <w:numPr>
          <w:ilvl w:val="0"/>
          <w:numId w:val="524"/>
        </w:numPr>
        <w:tabs>
          <w:tab w:pos="3119" w:val="left" w:leader="none"/>
        </w:tabs>
        <w:spacing w:line="283" w:lineRule="auto" w:before="58" w:after="0"/>
        <w:ind w:left="3118" w:right="1415" w:hanging="114"/>
        <w:jc w:val="left"/>
        <w:rPr>
          <w:sz w:val="18"/>
        </w:rPr>
      </w:pPr>
      <w:r>
        <w:rPr>
          <w:sz w:val="18"/>
        </w:rPr>
        <w:t>ABNT</w:t>
      </w:r>
      <w:r>
        <w:rPr>
          <w:spacing w:val="-4"/>
          <w:sz w:val="18"/>
        </w:rPr>
        <w:t> </w:t>
      </w:r>
      <w:r>
        <w:rPr>
          <w:sz w:val="18"/>
        </w:rPr>
        <w:t>NBR</w:t>
      </w:r>
      <w:r>
        <w:rPr>
          <w:spacing w:val="-4"/>
          <w:sz w:val="18"/>
        </w:rPr>
        <w:t> </w:t>
      </w:r>
      <w:r>
        <w:rPr>
          <w:sz w:val="18"/>
        </w:rPr>
        <w:t>14712:2001</w:t>
      </w:r>
      <w:r>
        <w:rPr>
          <w:spacing w:val="-3"/>
          <w:sz w:val="18"/>
        </w:rPr>
        <w:t> </w:t>
      </w:r>
      <w:r>
        <w:rPr>
          <w:sz w:val="18"/>
        </w:rPr>
        <w:t>-</w:t>
      </w:r>
      <w:r>
        <w:rPr>
          <w:spacing w:val="-4"/>
          <w:sz w:val="18"/>
        </w:rPr>
        <w:t> </w:t>
      </w:r>
      <w:r>
        <w:rPr>
          <w:sz w:val="18"/>
        </w:rPr>
        <w:t>Elevadores</w:t>
      </w:r>
      <w:r>
        <w:rPr>
          <w:spacing w:val="-3"/>
          <w:sz w:val="18"/>
        </w:rPr>
        <w:t> </w:t>
      </w:r>
      <w:r>
        <w:rPr>
          <w:sz w:val="18"/>
        </w:rPr>
        <w:t>elétricos</w:t>
      </w:r>
      <w:r>
        <w:rPr>
          <w:spacing w:val="-4"/>
          <w:sz w:val="18"/>
        </w:rPr>
        <w:t> </w:t>
      </w:r>
      <w:r>
        <w:rPr>
          <w:sz w:val="18"/>
        </w:rPr>
        <w:t>-</w:t>
      </w:r>
      <w:r>
        <w:rPr>
          <w:spacing w:val="-4"/>
          <w:sz w:val="18"/>
        </w:rPr>
        <w:t> </w:t>
      </w:r>
      <w:r>
        <w:rPr>
          <w:sz w:val="18"/>
        </w:rPr>
        <w:t>Elevadores</w:t>
      </w:r>
      <w:r>
        <w:rPr>
          <w:spacing w:val="-3"/>
          <w:sz w:val="18"/>
        </w:rPr>
        <w:t> </w:t>
      </w:r>
      <w:r>
        <w:rPr>
          <w:sz w:val="18"/>
        </w:rPr>
        <w:t>de</w:t>
      </w:r>
      <w:r>
        <w:rPr>
          <w:spacing w:val="-4"/>
          <w:sz w:val="18"/>
        </w:rPr>
        <w:t> </w:t>
      </w:r>
      <w:r>
        <w:rPr>
          <w:sz w:val="18"/>
        </w:rPr>
        <w:t>carga,</w:t>
      </w:r>
      <w:r>
        <w:rPr>
          <w:spacing w:val="-3"/>
          <w:sz w:val="18"/>
        </w:rPr>
        <w:t> </w:t>
      </w:r>
      <w:r>
        <w:rPr>
          <w:sz w:val="18"/>
        </w:rPr>
        <w:t>monta-cargas</w:t>
      </w:r>
      <w:r>
        <w:rPr>
          <w:spacing w:val="-4"/>
          <w:sz w:val="18"/>
        </w:rPr>
        <w:t> </w:t>
      </w:r>
      <w:r>
        <w:rPr>
          <w:sz w:val="18"/>
        </w:rPr>
        <w:t>e</w:t>
      </w:r>
      <w:r>
        <w:rPr>
          <w:spacing w:val="-4"/>
          <w:sz w:val="18"/>
        </w:rPr>
        <w:t> </w:t>
      </w:r>
      <w:r>
        <w:rPr>
          <w:sz w:val="18"/>
        </w:rPr>
        <w:t>elevadores</w:t>
      </w:r>
      <w:r>
        <w:rPr>
          <w:spacing w:val="-3"/>
          <w:sz w:val="18"/>
        </w:rPr>
        <w:t> </w:t>
      </w:r>
      <w:r>
        <w:rPr>
          <w:sz w:val="18"/>
        </w:rPr>
        <w:t>de maca - Requisitos de segurança para projeto, fabricação e</w:t>
      </w:r>
      <w:r>
        <w:rPr>
          <w:spacing w:val="-35"/>
          <w:sz w:val="18"/>
        </w:rPr>
        <w:t> </w:t>
      </w:r>
      <w:r>
        <w:rPr>
          <w:sz w:val="18"/>
        </w:rPr>
        <w:t>instalação;</w:t>
      </w:r>
    </w:p>
    <w:p>
      <w:pPr>
        <w:pStyle w:val="ListParagraph"/>
        <w:numPr>
          <w:ilvl w:val="0"/>
          <w:numId w:val="524"/>
        </w:numPr>
        <w:tabs>
          <w:tab w:pos="3119" w:val="left" w:leader="none"/>
        </w:tabs>
        <w:spacing w:line="283" w:lineRule="auto" w:before="58" w:after="0"/>
        <w:ind w:left="3118" w:right="1414" w:hanging="114"/>
        <w:jc w:val="left"/>
        <w:rPr>
          <w:sz w:val="18"/>
        </w:rPr>
      </w:pPr>
      <w:r>
        <w:rPr>
          <w:sz w:val="18"/>
        </w:rPr>
        <w:t>ABNT</w:t>
      </w:r>
      <w:r>
        <w:rPr>
          <w:spacing w:val="-35"/>
          <w:sz w:val="18"/>
        </w:rPr>
        <w:t> </w:t>
      </w:r>
      <w:r>
        <w:rPr>
          <w:sz w:val="18"/>
        </w:rPr>
        <w:t>NBR</w:t>
      </w:r>
      <w:r>
        <w:rPr>
          <w:spacing w:val="-35"/>
          <w:sz w:val="18"/>
        </w:rPr>
        <w:t> </w:t>
      </w:r>
      <w:r>
        <w:rPr>
          <w:sz w:val="18"/>
        </w:rPr>
        <w:t>NM</w:t>
      </w:r>
      <w:r>
        <w:rPr>
          <w:spacing w:val="-35"/>
          <w:sz w:val="18"/>
        </w:rPr>
        <w:t> </w:t>
      </w:r>
      <w:r>
        <w:rPr>
          <w:sz w:val="18"/>
        </w:rPr>
        <w:t>207:1999</w:t>
      </w:r>
      <w:r>
        <w:rPr>
          <w:spacing w:val="-35"/>
          <w:sz w:val="18"/>
        </w:rPr>
        <w:t> </w:t>
      </w:r>
      <w:r>
        <w:rPr>
          <w:sz w:val="18"/>
        </w:rPr>
        <w:t>-</w:t>
      </w:r>
      <w:r>
        <w:rPr>
          <w:spacing w:val="-35"/>
          <w:sz w:val="18"/>
        </w:rPr>
        <w:t> </w:t>
      </w:r>
      <w:r>
        <w:rPr>
          <w:sz w:val="18"/>
        </w:rPr>
        <w:t>Elevadores</w:t>
      </w:r>
      <w:r>
        <w:rPr>
          <w:spacing w:val="-35"/>
          <w:sz w:val="18"/>
        </w:rPr>
        <w:t> </w:t>
      </w:r>
      <w:r>
        <w:rPr>
          <w:sz w:val="18"/>
        </w:rPr>
        <w:t>elétricos</w:t>
      </w:r>
      <w:r>
        <w:rPr>
          <w:spacing w:val="-35"/>
          <w:sz w:val="18"/>
        </w:rPr>
        <w:t> </w:t>
      </w:r>
      <w:r>
        <w:rPr>
          <w:sz w:val="18"/>
        </w:rPr>
        <w:t>de</w:t>
      </w:r>
      <w:r>
        <w:rPr>
          <w:spacing w:val="-35"/>
          <w:sz w:val="18"/>
        </w:rPr>
        <w:t> </w:t>
      </w:r>
      <w:r>
        <w:rPr>
          <w:sz w:val="18"/>
        </w:rPr>
        <w:t>passageiros</w:t>
      </w:r>
      <w:r>
        <w:rPr>
          <w:spacing w:val="-34"/>
          <w:sz w:val="18"/>
        </w:rPr>
        <w:t> </w:t>
      </w:r>
      <w:r>
        <w:rPr>
          <w:sz w:val="18"/>
        </w:rPr>
        <w:t>-</w:t>
      </w:r>
      <w:r>
        <w:rPr>
          <w:spacing w:val="-35"/>
          <w:sz w:val="18"/>
        </w:rPr>
        <w:t> </w:t>
      </w:r>
      <w:r>
        <w:rPr>
          <w:sz w:val="18"/>
        </w:rPr>
        <w:t>Requisitos</w:t>
      </w:r>
      <w:r>
        <w:rPr>
          <w:spacing w:val="-35"/>
          <w:sz w:val="18"/>
        </w:rPr>
        <w:t> </w:t>
      </w:r>
      <w:r>
        <w:rPr>
          <w:sz w:val="18"/>
        </w:rPr>
        <w:t>de</w:t>
      </w:r>
      <w:r>
        <w:rPr>
          <w:spacing w:val="-35"/>
          <w:sz w:val="18"/>
        </w:rPr>
        <w:t> </w:t>
      </w:r>
      <w:r>
        <w:rPr>
          <w:sz w:val="18"/>
        </w:rPr>
        <w:t>segurança</w:t>
      </w:r>
      <w:r>
        <w:rPr>
          <w:spacing w:val="-35"/>
          <w:sz w:val="18"/>
        </w:rPr>
        <w:t> </w:t>
      </w:r>
      <w:r>
        <w:rPr>
          <w:sz w:val="18"/>
        </w:rPr>
        <w:t>para</w:t>
      </w:r>
      <w:r>
        <w:rPr>
          <w:spacing w:val="-35"/>
          <w:sz w:val="18"/>
        </w:rPr>
        <w:t> </w:t>
      </w:r>
      <w:r>
        <w:rPr>
          <w:sz w:val="18"/>
        </w:rPr>
        <w:t>construção e</w:t>
      </w:r>
      <w:r>
        <w:rPr>
          <w:spacing w:val="-1"/>
          <w:sz w:val="18"/>
        </w:rPr>
        <w:t> </w:t>
      </w:r>
      <w:r>
        <w:rPr>
          <w:sz w:val="18"/>
        </w:rPr>
        <w:t>instalação;</w:t>
      </w:r>
    </w:p>
    <w:p>
      <w:pPr>
        <w:pStyle w:val="ListParagraph"/>
        <w:numPr>
          <w:ilvl w:val="0"/>
          <w:numId w:val="524"/>
        </w:numPr>
        <w:tabs>
          <w:tab w:pos="3119" w:val="left" w:leader="none"/>
        </w:tabs>
        <w:spacing w:line="350" w:lineRule="auto" w:before="58" w:after="0"/>
        <w:ind w:left="3118" w:right="1460" w:hanging="114"/>
        <w:jc w:val="left"/>
        <w:rPr>
          <w:sz w:val="18"/>
        </w:rPr>
      </w:pPr>
      <w:r>
        <w:rPr>
          <w:sz w:val="18"/>
        </w:rPr>
        <w:t>ABNT</w:t>
      </w:r>
      <w:r>
        <w:rPr>
          <w:spacing w:val="-21"/>
          <w:sz w:val="18"/>
        </w:rPr>
        <w:t> </w:t>
      </w:r>
      <w:r>
        <w:rPr>
          <w:sz w:val="18"/>
        </w:rPr>
        <w:t>NBR</w:t>
      </w:r>
      <w:r>
        <w:rPr>
          <w:spacing w:val="-21"/>
          <w:sz w:val="18"/>
        </w:rPr>
        <w:t> </w:t>
      </w:r>
      <w:r>
        <w:rPr>
          <w:sz w:val="18"/>
        </w:rPr>
        <w:t>10982:1990</w:t>
      </w:r>
      <w:r>
        <w:rPr>
          <w:spacing w:val="-21"/>
          <w:sz w:val="18"/>
        </w:rPr>
        <w:t> </w:t>
      </w:r>
      <w:r>
        <w:rPr>
          <w:sz w:val="18"/>
        </w:rPr>
        <w:t>-</w:t>
      </w:r>
      <w:r>
        <w:rPr>
          <w:spacing w:val="-21"/>
          <w:sz w:val="18"/>
        </w:rPr>
        <w:t> </w:t>
      </w:r>
      <w:r>
        <w:rPr>
          <w:sz w:val="18"/>
        </w:rPr>
        <w:t>Elevadores</w:t>
      </w:r>
      <w:r>
        <w:rPr>
          <w:spacing w:val="-21"/>
          <w:sz w:val="18"/>
        </w:rPr>
        <w:t> </w:t>
      </w:r>
      <w:r>
        <w:rPr>
          <w:sz w:val="18"/>
        </w:rPr>
        <w:t>elétricos</w:t>
      </w:r>
      <w:r>
        <w:rPr>
          <w:spacing w:val="-20"/>
          <w:sz w:val="18"/>
        </w:rPr>
        <w:t> </w:t>
      </w:r>
      <w:r>
        <w:rPr>
          <w:sz w:val="18"/>
        </w:rPr>
        <w:t>-</w:t>
      </w:r>
      <w:r>
        <w:rPr>
          <w:spacing w:val="-21"/>
          <w:sz w:val="18"/>
        </w:rPr>
        <w:t> </w:t>
      </w:r>
      <w:r>
        <w:rPr>
          <w:sz w:val="18"/>
        </w:rPr>
        <w:t>Dispositivos</w:t>
      </w:r>
      <w:r>
        <w:rPr>
          <w:spacing w:val="-21"/>
          <w:sz w:val="18"/>
        </w:rPr>
        <w:t> </w:t>
      </w:r>
      <w:r>
        <w:rPr>
          <w:sz w:val="18"/>
        </w:rPr>
        <w:t>de</w:t>
      </w:r>
      <w:r>
        <w:rPr>
          <w:spacing w:val="-21"/>
          <w:sz w:val="18"/>
        </w:rPr>
        <w:t> </w:t>
      </w:r>
      <w:r>
        <w:rPr>
          <w:sz w:val="18"/>
        </w:rPr>
        <w:t>operação</w:t>
      </w:r>
      <w:r>
        <w:rPr>
          <w:spacing w:val="-21"/>
          <w:sz w:val="18"/>
        </w:rPr>
        <w:t> </w:t>
      </w:r>
      <w:r>
        <w:rPr>
          <w:sz w:val="18"/>
        </w:rPr>
        <w:t>e</w:t>
      </w:r>
      <w:r>
        <w:rPr>
          <w:spacing w:val="-20"/>
          <w:sz w:val="18"/>
        </w:rPr>
        <w:t> </w:t>
      </w:r>
      <w:r>
        <w:rPr>
          <w:sz w:val="18"/>
        </w:rPr>
        <w:t>sinalização</w:t>
      </w:r>
      <w:r>
        <w:rPr>
          <w:spacing w:val="-21"/>
          <w:sz w:val="18"/>
        </w:rPr>
        <w:t> </w:t>
      </w:r>
      <w:r>
        <w:rPr>
          <w:sz w:val="18"/>
        </w:rPr>
        <w:t>-</w:t>
      </w:r>
      <w:r>
        <w:rPr>
          <w:spacing w:val="-21"/>
          <w:sz w:val="18"/>
        </w:rPr>
        <w:t> </w:t>
      </w:r>
      <w:r>
        <w:rPr>
          <w:sz w:val="18"/>
        </w:rPr>
        <w:t>Padronização; ABNT</w:t>
      </w:r>
      <w:r>
        <w:rPr>
          <w:spacing w:val="-5"/>
          <w:sz w:val="18"/>
        </w:rPr>
        <w:t> </w:t>
      </w:r>
      <w:r>
        <w:rPr>
          <w:sz w:val="18"/>
        </w:rPr>
        <w:t>NBR</w:t>
      </w:r>
      <w:r>
        <w:rPr>
          <w:spacing w:val="-4"/>
          <w:sz w:val="18"/>
        </w:rPr>
        <w:t> </w:t>
      </w:r>
      <w:r>
        <w:rPr>
          <w:sz w:val="18"/>
        </w:rPr>
        <w:t>10083:1987</w:t>
      </w:r>
      <w:r>
        <w:rPr>
          <w:spacing w:val="-5"/>
          <w:sz w:val="18"/>
        </w:rPr>
        <w:t> </w:t>
      </w:r>
      <w:r>
        <w:rPr>
          <w:sz w:val="18"/>
        </w:rPr>
        <w:t>-</w:t>
      </w:r>
      <w:r>
        <w:rPr>
          <w:spacing w:val="-4"/>
          <w:sz w:val="18"/>
        </w:rPr>
        <w:t> </w:t>
      </w:r>
      <w:r>
        <w:rPr>
          <w:sz w:val="18"/>
        </w:rPr>
        <w:t>Elevador</w:t>
      </w:r>
      <w:r>
        <w:rPr>
          <w:spacing w:val="-5"/>
          <w:sz w:val="18"/>
        </w:rPr>
        <w:t> </w:t>
      </w:r>
      <w:r>
        <w:rPr>
          <w:sz w:val="18"/>
        </w:rPr>
        <w:t>de</w:t>
      </w:r>
      <w:r>
        <w:rPr>
          <w:spacing w:val="-4"/>
          <w:sz w:val="18"/>
        </w:rPr>
        <w:t> </w:t>
      </w:r>
      <w:r>
        <w:rPr>
          <w:sz w:val="18"/>
        </w:rPr>
        <w:t>degrau</w:t>
      </w:r>
      <w:r>
        <w:rPr>
          <w:spacing w:val="-5"/>
          <w:sz w:val="18"/>
        </w:rPr>
        <w:t> </w:t>
      </w:r>
      <w:r>
        <w:rPr>
          <w:sz w:val="18"/>
        </w:rPr>
        <w:t>sobre</w:t>
      </w:r>
      <w:r>
        <w:rPr>
          <w:spacing w:val="-4"/>
          <w:sz w:val="18"/>
        </w:rPr>
        <w:t> </w:t>
      </w:r>
      <w:r>
        <w:rPr>
          <w:sz w:val="18"/>
        </w:rPr>
        <w:t>esteira</w:t>
      </w:r>
      <w:r>
        <w:rPr>
          <w:spacing w:val="-4"/>
          <w:sz w:val="18"/>
        </w:rPr>
        <w:t> </w:t>
      </w:r>
      <w:r>
        <w:rPr>
          <w:sz w:val="18"/>
        </w:rPr>
        <w:t>-</w:t>
      </w:r>
      <w:r>
        <w:rPr>
          <w:spacing w:val="-5"/>
          <w:sz w:val="18"/>
        </w:rPr>
        <w:t> </w:t>
      </w:r>
      <w:r>
        <w:rPr>
          <w:sz w:val="18"/>
        </w:rPr>
        <w:t>Procedimento.</w:t>
      </w:r>
    </w:p>
    <w:p>
      <w:pPr>
        <w:pStyle w:val="BodyText"/>
        <w:spacing w:before="5"/>
        <w:rPr>
          <w:sz w:val="21"/>
        </w:rPr>
      </w:pPr>
    </w:p>
    <w:p>
      <w:pPr>
        <w:pStyle w:val="ListParagraph"/>
        <w:numPr>
          <w:ilvl w:val="2"/>
          <w:numId w:val="523"/>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Consiste</w:t>
      </w:r>
      <w:r>
        <w:rPr>
          <w:spacing w:val="-12"/>
        </w:rPr>
        <w:t> </w:t>
      </w:r>
      <w:r>
        <w:rPr/>
        <w:t>na</w:t>
      </w:r>
      <w:r>
        <w:rPr>
          <w:spacing w:val="-11"/>
        </w:rPr>
        <w:t> </w:t>
      </w:r>
      <w:r>
        <w:rPr/>
        <w:t>definição,</w:t>
      </w:r>
      <w:r>
        <w:rPr>
          <w:spacing w:val="-11"/>
        </w:rPr>
        <w:t> </w:t>
      </w:r>
      <w:r>
        <w:rPr/>
        <w:t>dimensionamento</w:t>
      </w:r>
      <w:r>
        <w:rPr>
          <w:spacing w:val="-12"/>
        </w:rPr>
        <w:t> </w:t>
      </w:r>
      <w:r>
        <w:rPr/>
        <w:t>e</w:t>
      </w:r>
      <w:r>
        <w:rPr>
          <w:spacing w:val="-11"/>
        </w:rPr>
        <w:t> </w:t>
      </w:r>
      <w:r>
        <w:rPr/>
        <w:t>representação</w:t>
      </w:r>
      <w:r>
        <w:rPr>
          <w:spacing w:val="-11"/>
        </w:rPr>
        <w:t> </w:t>
      </w:r>
      <w:r>
        <w:rPr/>
        <w:t>dos</w:t>
      </w:r>
      <w:r>
        <w:rPr>
          <w:spacing w:val="-11"/>
        </w:rPr>
        <w:t> </w:t>
      </w:r>
      <w:r>
        <w:rPr/>
        <w:t>sistema</w:t>
      </w:r>
      <w:r>
        <w:rPr>
          <w:spacing w:val="-12"/>
        </w:rPr>
        <w:t> </w:t>
      </w:r>
      <w:r>
        <w:rPr/>
        <w:t>mecânicos,</w:t>
      </w:r>
      <w:r>
        <w:rPr>
          <w:spacing w:val="-11"/>
        </w:rPr>
        <w:t> </w:t>
      </w:r>
      <w:r>
        <w:rPr/>
        <w:t>incluindo</w:t>
      </w:r>
      <w:r>
        <w:rPr>
          <w:spacing w:val="-11"/>
        </w:rPr>
        <w:t> </w:t>
      </w:r>
      <w:r>
        <w:rPr/>
        <w:t>a</w:t>
      </w:r>
      <w:r>
        <w:rPr>
          <w:spacing w:val="-12"/>
        </w:rPr>
        <w:t> </w:t>
      </w:r>
      <w:r>
        <w:rPr/>
        <w:t>casa</w:t>
      </w:r>
      <w:r>
        <w:rPr>
          <w:spacing w:val="-11"/>
        </w:rPr>
        <w:t> </w:t>
      </w:r>
      <w:r>
        <w:rPr/>
        <w:t>de máquinas, a localização precisa dos componentes, características técnicas dos equipamentos do sistema, demanda</w:t>
      </w:r>
      <w:r>
        <w:rPr>
          <w:spacing w:val="-8"/>
        </w:rPr>
        <w:t> </w:t>
      </w:r>
      <w:r>
        <w:rPr/>
        <w:t>de</w:t>
      </w:r>
      <w:r>
        <w:rPr>
          <w:spacing w:val="-8"/>
        </w:rPr>
        <w:t> </w:t>
      </w:r>
      <w:r>
        <w:rPr/>
        <w:t>energia</w:t>
      </w:r>
      <w:r>
        <w:rPr>
          <w:spacing w:val="-8"/>
        </w:rPr>
        <w:t> </w:t>
      </w:r>
      <w:r>
        <w:rPr/>
        <w:t>elétrica,</w:t>
      </w:r>
      <w:r>
        <w:rPr>
          <w:spacing w:val="-8"/>
        </w:rPr>
        <w:t> </w:t>
      </w:r>
      <w:r>
        <w:rPr/>
        <w:t>bem</w:t>
      </w:r>
      <w:r>
        <w:rPr>
          <w:spacing w:val="-8"/>
        </w:rPr>
        <w:t> </w:t>
      </w:r>
      <w:r>
        <w:rPr/>
        <w:t>como</w:t>
      </w:r>
      <w:r>
        <w:rPr>
          <w:spacing w:val="-7"/>
        </w:rPr>
        <w:t> </w:t>
      </w:r>
      <w:r>
        <w:rPr/>
        <w:t>as</w:t>
      </w:r>
      <w:r>
        <w:rPr>
          <w:spacing w:val="-8"/>
        </w:rPr>
        <w:t> </w:t>
      </w:r>
      <w:r>
        <w:rPr/>
        <w:t>indicações</w:t>
      </w:r>
      <w:r>
        <w:rPr>
          <w:spacing w:val="-8"/>
        </w:rPr>
        <w:t> </w:t>
      </w:r>
      <w:r>
        <w:rPr/>
        <w:t>necessárias</w:t>
      </w:r>
      <w:r>
        <w:rPr>
          <w:spacing w:val="-8"/>
        </w:rPr>
        <w:t> </w:t>
      </w:r>
      <w:r>
        <w:rPr/>
        <w:t>à</w:t>
      </w:r>
      <w:r>
        <w:rPr>
          <w:spacing w:val="-8"/>
        </w:rPr>
        <w:t> </w:t>
      </w:r>
      <w:r>
        <w:rPr/>
        <w:t>execução</w:t>
      </w:r>
      <w:r>
        <w:rPr>
          <w:spacing w:val="-7"/>
        </w:rPr>
        <w:t> </w:t>
      </w:r>
      <w:r>
        <w:rPr/>
        <w:t>das</w:t>
      </w:r>
      <w:r>
        <w:rPr>
          <w:spacing w:val="-8"/>
        </w:rPr>
        <w:t> </w:t>
      </w:r>
      <w:r>
        <w:rPr/>
        <w:t>instalações.</w:t>
      </w:r>
    </w:p>
    <w:p>
      <w:pPr>
        <w:pStyle w:val="BodyText"/>
        <w:spacing w:before="0"/>
        <w:rPr>
          <w:sz w:val="20"/>
        </w:rPr>
      </w:pPr>
    </w:p>
    <w:p>
      <w:pPr>
        <w:pStyle w:val="BodyText"/>
        <w:spacing w:before="7"/>
        <w:rPr>
          <w:sz w:val="16"/>
        </w:rPr>
      </w:pPr>
    </w:p>
    <w:p>
      <w:pPr>
        <w:pStyle w:val="ListParagraph"/>
        <w:numPr>
          <w:ilvl w:val="2"/>
          <w:numId w:val="523"/>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525"/>
        </w:numPr>
        <w:tabs>
          <w:tab w:pos="3576" w:val="left" w:leader="none"/>
        </w:tabs>
        <w:spacing w:line="240" w:lineRule="auto" w:before="0" w:after="0"/>
        <w:ind w:left="3575" w:right="0" w:hanging="571"/>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rPr>
          <w:rFonts w:ascii="Dax-Regular" w:hAnsi="Dax-Regular"/>
        </w:rPr>
      </w:pPr>
      <w:r>
        <w:rPr>
          <w:rFonts w:ascii="Dax-Regular" w:hAnsi="Dax-Regular"/>
        </w:rPr>
        <w:t>Observação:</w:t>
      </w:r>
    </w:p>
    <w:p>
      <w:pPr>
        <w:pStyle w:val="BodyText"/>
        <w:ind w:left="3004"/>
      </w:pPr>
      <w:r>
        <w:rPr/>
        <w:t>para as etapas preliminares, de coordenação e complementares ver “item 5.0” – Condições Gerais.</w:t>
      </w:r>
    </w:p>
    <w:p>
      <w:pPr>
        <w:pStyle w:val="BodyText"/>
        <w:spacing w:before="0"/>
        <w:rPr>
          <w:sz w:val="20"/>
        </w:rPr>
      </w:pPr>
    </w:p>
    <w:p>
      <w:pPr>
        <w:pStyle w:val="BodyText"/>
        <w:spacing w:before="9"/>
        <w:rPr>
          <w:sz w:val="19"/>
        </w:rPr>
      </w:pPr>
    </w:p>
    <w:p>
      <w:pPr>
        <w:pStyle w:val="ListParagraph"/>
        <w:numPr>
          <w:ilvl w:val="3"/>
          <w:numId w:val="525"/>
        </w:numPr>
        <w:tabs>
          <w:tab w:pos="3692" w:val="left" w:leader="none"/>
        </w:tabs>
        <w:spacing w:line="240" w:lineRule="auto" w:before="1" w:after="0"/>
        <w:ind w:left="3691" w:right="0" w:hanging="687"/>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525"/>
        </w:numPr>
        <w:tabs>
          <w:tab w:pos="3850" w:val="left" w:leader="none"/>
        </w:tabs>
        <w:spacing w:line="240" w:lineRule="auto" w:before="122"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26"/>
        </w:numPr>
        <w:tabs>
          <w:tab w:pos="3318" w:val="left" w:leader="none"/>
        </w:tabs>
        <w:spacing w:line="240" w:lineRule="auto" w:before="151"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526"/>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526"/>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526"/>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526"/>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de salas e dos espaços</w:t>
      </w:r>
      <w:r>
        <w:rPr>
          <w:spacing w:val="-10"/>
          <w:sz w:val="18"/>
        </w:rPr>
        <w:t> </w:t>
      </w:r>
      <w:r>
        <w:rPr>
          <w:sz w:val="18"/>
        </w:rPr>
        <w:t>técnicos</w:t>
      </w:r>
    </w:p>
    <w:p>
      <w:pPr>
        <w:pStyle w:val="ListParagraph"/>
        <w:numPr>
          <w:ilvl w:val="0"/>
          <w:numId w:val="526"/>
        </w:numPr>
        <w:tabs>
          <w:tab w:pos="3317" w:val="left" w:leader="none"/>
          <w:tab w:pos="3318" w:val="left" w:leader="none"/>
        </w:tabs>
        <w:spacing w:line="240" w:lineRule="auto" w:before="58" w:after="0"/>
        <w:ind w:left="3317" w:right="0" w:hanging="340"/>
        <w:jc w:val="left"/>
        <w:rPr>
          <w:sz w:val="18"/>
        </w:rPr>
      </w:pPr>
      <w:r>
        <w:rPr>
          <w:sz w:val="18"/>
        </w:rPr>
        <w:t>outras</w:t>
      </w:r>
      <w:r>
        <w:rPr>
          <w:spacing w:val="-1"/>
          <w:sz w:val="18"/>
        </w:rPr>
        <w:t> </w:t>
      </w:r>
      <w:r>
        <w:rPr>
          <w:sz w:val="18"/>
        </w:rPr>
        <w:t>informações.</w:t>
      </w:r>
    </w:p>
    <w:p>
      <w:pPr>
        <w:spacing w:after="0" w:line="240" w:lineRule="auto"/>
        <w:jc w:val="left"/>
        <w:rPr>
          <w:sz w:val="18"/>
        </w:rPr>
        <w:sectPr>
          <w:pgSz w:w="11910" w:h="16840"/>
          <w:pgMar w:header="0" w:footer="821" w:top="1280" w:bottom="1020" w:left="0" w:right="0"/>
        </w:sectPr>
      </w:pPr>
    </w:p>
    <w:p>
      <w:pPr>
        <w:pStyle w:val="ListParagraph"/>
        <w:numPr>
          <w:ilvl w:val="4"/>
          <w:numId w:val="525"/>
        </w:numPr>
        <w:tabs>
          <w:tab w:pos="3850" w:val="left" w:leader="none"/>
        </w:tabs>
        <w:spacing w:line="240" w:lineRule="auto" w:before="77"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527"/>
        </w:numPr>
        <w:tabs>
          <w:tab w:pos="3318" w:val="left" w:leader="none"/>
        </w:tabs>
        <w:spacing w:line="240" w:lineRule="auto" w:before="150"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527"/>
        </w:numPr>
        <w:tabs>
          <w:tab w:pos="3318" w:val="left" w:leader="none"/>
        </w:tabs>
        <w:spacing w:line="283" w:lineRule="auto" w:before="94" w:after="0"/>
        <w:ind w:left="3317" w:right="1414" w:hanging="340"/>
        <w:jc w:val="both"/>
        <w:rPr>
          <w:sz w:val="18"/>
        </w:rPr>
      </w:pPr>
      <w:r>
        <w:rPr>
          <w:sz w:val="18"/>
        </w:rPr>
        <w:t>pré-dimensionamento</w:t>
      </w:r>
      <w:r>
        <w:rPr>
          <w:spacing w:val="-15"/>
          <w:sz w:val="18"/>
        </w:rPr>
        <w:t> </w:t>
      </w:r>
      <w:r>
        <w:rPr>
          <w:sz w:val="18"/>
        </w:rPr>
        <w:t>dos</w:t>
      </w:r>
      <w:r>
        <w:rPr>
          <w:spacing w:val="-14"/>
          <w:sz w:val="18"/>
        </w:rPr>
        <w:t> </w:t>
      </w:r>
      <w:r>
        <w:rPr>
          <w:sz w:val="18"/>
        </w:rPr>
        <w:t>sistemas</w:t>
      </w:r>
      <w:r>
        <w:rPr>
          <w:spacing w:val="-15"/>
          <w:sz w:val="18"/>
        </w:rPr>
        <w:t> </w:t>
      </w:r>
      <w:r>
        <w:rPr>
          <w:sz w:val="18"/>
        </w:rPr>
        <w:t>primários,</w:t>
      </w:r>
      <w:r>
        <w:rPr>
          <w:spacing w:val="-14"/>
          <w:sz w:val="18"/>
        </w:rPr>
        <w:t> </w:t>
      </w:r>
      <w:r>
        <w:rPr>
          <w:sz w:val="18"/>
        </w:rPr>
        <w:t>em</w:t>
      </w:r>
      <w:r>
        <w:rPr>
          <w:spacing w:val="-14"/>
          <w:sz w:val="18"/>
        </w:rPr>
        <w:t> </w:t>
      </w:r>
      <w:r>
        <w:rPr>
          <w:sz w:val="18"/>
        </w:rPr>
        <w:t>nível</w:t>
      </w:r>
      <w:r>
        <w:rPr>
          <w:spacing w:val="-15"/>
          <w:sz w:val="18"/>
        </w:rPr>
        <w:t> </w:t>
      </w:r>
      <w:r>
        <w:rPr>
          <w:sz w:val="18"/>
        </w:rPr>
        <w:t>que</w:t>
      </w:r>
      <w:r>
        <w:rPr>
          <w:spacing w:val="-14"/>
          <w:sz w:val="18"/>
        </w:rPr>
        <w:t> </w:t>
      </w:r>
      <w:r>
        <w:rPr>
          <w:sz w:val="18"/>
        </w:rPr>
        <w:t>permita</w:t>
      </w:r>
      <w:r>
        <w:rPr>
          <w:spacing w:val="-15"/>
          <w:sz w:val="18"/>
        </w:rPr>
        <w:t> </w:t>
      </w:r>
      <w:r>
        <w:rPr>
          <w:sz w:val="18"/>
        </w:rPr>
        <w:t>a</w:t>
      </w:r>
      <w:r>
        <w:rPr>
          <w:spacing w:val="-14"/>
          <w:sz w:val="18"/>
        </w:rPr>
        <w:t> </w:t>
      </w:r>
      <w:r>
        <w:rPr>
          <w:sz w:val="18"/>
        </w:rPr>
        <w:t>definição</w:t>
      </w:r>
      <w:r>
        <w:rPr>
          <w:spacing w:val="-14"/>
          <w:sz w:val="18"/>
        </w:rPr>
        <w:t> </w:t>
      </w:r>
      <w:r>
        <w:rPr>
          <w:sz w:val="18"/>
        </w:rPr>
        <w:t>dos</w:t>
      </w:r>
      <w:r>
        <w:rPr>
          <w:spacing w:val="-15"/>
          <w:sz w:val="18"/>
        </w:rPr>
        <w:t> </w:t>
      </w:r>
      <w:r>
        <w:rPr>
          <w:sz w:val="18"/>
        </w:rPr>
        <w:t>ambientes</w:t>
      </w:r>
      <w:r>
        <w:rPr>
          <w:spacing w:val="-14"/>
          <w:sz w:val="18"/>
        </w:rPr>
        <w:t> </w:t>
      </w:r>
      <w:r>
        <w:rPr>
          <w:sz w:val="18"/>
        </w:rPr>
        <w:t>e centrais</w:t>
      </w:r>
      <w:r>
        <w:rPr>
          <w:spacing w:val="-18"/>
          <w:sz w:val="18"/>
        </w:rPr>
        <w:t> </w:t>
      </w:r>
      <w:r>
        <w:rPr>
          <w:sz w:val="18"/>
        </w:rPr>
        <w:t>técnicas,</w:t>
      </w:r>
      <w:r>
        <w:rPr>
          <w:spacing w:val="-17"/>
          <w:sz w:val="18"/>
        </w:rPr>
        <w:t> </w:t>
      </w:r>
      <w:r>
        <w:rPr>
          <w:sz w:val="18"/>
        </w:rPr>
        <w:t>dos</w:t>
      </w:r>
      <w:r>
        <w:rPr>
          <w:spacing w:val="-17"/>
          <w:sz w:val="18"/>
        </w:rPr>
        <w:t> </w:t>
      </w:r>
      <w:r>
        <w:rPr>
          <w:sz w:val="18"/>
        </w:rPr>
        <w:t>espaços</w:t>
      </w:r>
      <w:r>
        <w:rPr>
          <w:spacing w:val="-17"/>
          <w:sz w:val="18"/>
        </w:rPr>
        <w:t> </w:t>
      </w:r>
      <w:r>
        <w:rPr>
          <w:sz w:val="18"/>
        </w:rPr>
        <w:t>necessários</w:t>
      </w:r>
      <w:r>
        <w:rPr>
          <w:spacing w:val="-17"/>
          <w:sz w:val="18"/>
        </w:rPr>
        <w:t> </w:t>
      </w:r>
      <w:r>
        <w:rPr>
          <w:sz w:val="18"/>
        </w:rPr>
        <w:t>para</w:t>
      </w:r>
      <w:r>
        <w:rPr>
          <w:spacing w:val="-17"/>
          <w:sz w:val="18"/>
        </w:rPr>
        <w:t> </w:t>
      </w:r>
      <w:r>
        <w:rPr>
          <w:sz w:val="18"/>
        </w:rPr>
        <w:t>instalação,</w:t>
      </w:r>
      <w:r>
        <w:rPr>
          <w:spacing w:val="-17"/>
          <w:sz w:val="18"/>
        </w:rPr>
        <w:t> </w:t>
      </w:r>
      <w:r>
        <w:rPr>
          <w:sz w:val="18"/>
        </w:rPr>
        <w:t>além</w:t>
      </w:r>
      <w:r>
        <w:rPr>
          <w:spacing w:val="-17"/>
          <w:sz w:val="18"/>
        </w:rPr>
        <w:t> </w:t>
      </w:r>
      <w:r>
        <w:rPr>
          <w:sz w:val="18"/>
        </w:rPr>
        <w:t>da</w:t>
      </w:r>
      <w:r>
        <w:rPr>
          <w:spacing w:val="-17"/>
          <w:sz w:val="18"/>
        </w:rPr>
        <w:t> </w:t>
      </w:r>
      <w:r>
        <w:rPr>
          <w:sz w:val="18"/>
        </w:rPr>
        <w:t>consulta</w:t>
      </w:r>
      <w:r>
        <w:rPr>
          <w:spacing w:val="-17"/>
          <w:sz w:val="18"/>
        </w:rPr>
        <w:t> </w:t>
      </w:r>
      <w:r>
        <w:rPr>
          <w:sz w:val="18"/>
        </w:rPr>
        <w:t>às</w:t>
      </w:r>
      <w:r>
        <w:rPr>
          <w:spacing w:val="-17"/>
          <w:sz w:val="18"/>
        </w:rPr>
        <w:t> </w:t>
      </w:r>
      <w:r>
        <w:rPr>
          <w:sz w:val="18"/>
        </w:rPr>
        <w:t>concessionárias</w:t>
      </w:r>
      <w:r>
        <w:rPr>
          <w:spacing w:val="-17"/>
          <w:sz w:val="18"/>
        </w:rPr>
        <w:t> </w:t>
      </w:r>
      <w:r>
        <w:rPr>
          <w:sz w:val="18"/>
        </w:rPr>
        <w:t>de serviços</w:t>
      </w:r>
      <w:r>
        <w:rPr>
          <w:spacing w:val="-1"/>
          <w:sz w:val="18"/>
        </w:rPr>
        <w:t> </w:t>
      </w:r>
      <w:r>
        <w:rPr>
          <w:sz w:val="18"/>
        </w:rPr>
        <w:t>público;</w:t>
      </w:r>
    </w:p>
    <w:p>
      <w:pPr>
        <w:pStyle w:val="ListParagraph"/>
        <w:numPr>
          <w:ilvl w:val="0"/>
          <w:numId w:val="527"/>
        </w:numPr>
        <w:tabs>
          <w:tab w:pos="3317" w:val="left" w:leader="none"/>
          <w:tab w:pos="3318" w:val="left" w:leader="none"/>
        </w:tabs>
        <w:spacing w:line="240" w:lineRule="auto" w:before="59" w:after="0"/>
        <w:ind w:left="3317" w:right="0" w:hanging="340"/>
        <w:jc w:val="left"/>
        <w:rPr>
          <w:sz w:val="18"/>
        </w:rPr>
      </w:pPr>
      <w:r>
        <w:rPr>
          <w:spacing w:val="-2"/>
          <w:sz w:val="18"/>
        </w:rPr>
        <w:t>estudo</w:t>
      </w:r>
      <w:r>
        <w:rPr>
          <w:spacing w:val="-18"/>
          <w:sz w:val="18"/>
        </w:rPr>
        <w:t> </w:t>
      </w:r>
      <w:r>
        <w:rPr>
          <w:sz w:val="18"/>
        </w:rPr>
        <w:t>dos</w:t>
      </w:r>
      <w:r>
        <w:rPr>
          <w:spacing w:val="-18"/>
          <w:sz w:val="18"/>
        </w:rPr>
        <w:t> </w:t>
      </w:r>
      <w:r>
        <w:rPr>
          <w:spacing w:val="-3"/>
          <w:sz w:val="18"/>
        </w:rPr>
        <w:t>ambientes</w:t>
      </w:r>
      <w:r>
        <w:rPr>
          <w:spacing w:val="-18"/>
          <w:sz w:val="18"/>
        </w:rPr>
        <w:t> </w:t>
      </w:r>
      <w:r>
        <w:rPr>
          <w:sz w:val="18"/>
        </w:rPr>
        <w:t>e</w:t>
      </w:r>
      <w:r>
        <w:rPr>
          <w:spacing w:val="-18"/>
          <w:sz w:val="18"/>
        </w:rPr>
        <w:t> </w:t>
      </w:r>
      <w:r>
        <w:rPr>
          <w:spacing w:val="-3"/>
          <w:sz w:val="18"/>
        </w:rPr>
        <w:t>centrais</w:t>
      </w:r>
      <w:r>
        <w:rPr>
          <w:spacing w:val="-18"/>
          <w:sz w:val="18"/>
        </w:rPr>
        <w:t> </w:t>
      </w:r>
      <w:r>
        <w:rPr>
          <w:sz w:val="18"/>
        </w:rPr>
        <w:t>técnicas</w:t>
      </w:r>
      <w:r>
        <w:rPr>
          <w:spacing w:val="-18"/>
          <w:sz w:val="18"/>
        </w:rPr>
        <w:t> </w:t>
      </w:r>
      <w:r>
        <w:rPr>
          <w:sz w:val="18"/>
        </w:rPr>
        <w:t>e</w:t>
      </w:r>
      <w:r>
        <w:rPr>
          <w:spacing w:val="-18"/>
          <w:sz w:val="18"/>
        </w:rPr>
        <w:t> </w:t>
      </w:r>
      <w:r>
        <w:rPr>
          <w:sz w:val="18"/>
        </w:rPr>
        <w:t>dos</w:t>
      </w:r>
      <w:r>
        <w:rPr>
          <w:spacing w:val="-18"/>
          <w:sz w:val="18"/>
        </w:rPr>
        <w:t> </w:t>
      </w:r>
      <w:r>
        <w:rPr>
          <w:spacing w:val="-3"/>
          <w:sz w:val="18"/>
        </w:rPr>
        <w:t>espaços</w:t>
      </w:r>
      <w:r>
        <w:rPr>
          <w:spacing w:val="-18"/>
          <w:sz w:val="18"/>
        </w:rPr>
        <w:t> </w:t>
      </w:r>
      <w:r>
        <w:rPr>
          <w:spacing w:val="-3"/>
          <w:sz w:val="18"/>
        </w:rPr>
        <w:t>necessários</w:t>
      </w:r>
      <w:r>
        <w:rPr>
          <w:spacing w:val="-18"/>
          <w:sz w:val="18"/>
        </w:rPr>
        <w:t> </w:t>
      </w:r>
      <w:r>
        <w:rPr>
          <w:spacing w:val="-3"/>
          <w:sz w:val="18"/>
        </w:rPr>
        <w:t>para</w:t>
      </w:r>
      <w:r>
        <w:rPr>
          <w:spacing w:val="-18"/>
          <w:sz w:val="18"/>
        </w:rPr>
        <w:t> </w:t>
      </w:r>
      <w:r>
        <w:rPr>
          <w:sz w:val="18"/>
        </w:rPr>
        <w:t>os</w:t>
      </w:r>
      <w:r>
        <w:rPr>
          <w:spacing w:val="-18"/>
          <w:sz w:val="18"/>
        </w:rPr>
        <w:t> </w:t>
      </w:r>
      <w:r>
        <w:rPr>
          <w:sz w:val="18"/>
        </w:rPr>
        <w:t>diversos</w:t>
      </w:r>
      <w:r>
        <w:rPr>
          <w:spacing w:val="-18"/>
          <w:sz w:val="18"/>
        </w:rPr>
        <w:t> </w:t>
      </w:r>
      <w:r>
        <w:rPr>
          <w:spacing w:val="-3"/>
          <w:sz w:val="18"/>
        </w:rPr>
        <w:t>sistemas</w:t>
      </w:r>
      <w:r>
        <w:rPr>
          <w:spacing w:val="-18"/>
          <w:sz w:val="18"/>
        </w:rPr>
        <w:t> </w:t>
      </w:r>
      <w:r>
        <w:rPr>
          <w:spacing w:val="-3"/>
          <w:sz w:val="18"/>
        </w:rPr>
        <w:t>técnicos;</w:t>
      </w:r>
    </w:p>
    <w:p>
      <w:pPr>
        <w:pStyle w:val="ListParagraph"/>
        <w:numPr>
          <w:ilvl w:val="0"/>
          <w:numId w:val="527"/>
        </w:numPr>
        <w:tabs>
          <w:tab w:pos="3318" w:val="left" w:leader="none"/>
        </w:tabs>
        <w:spacing w:line="283" w:lineRule="auto" w:before="94" w:after="0"/>
        <w:ind w:left="3317" w:right="1415" w:hanging="340"/>
        <w:jc w:val="left"/>
        <w:rPr>
          <w:sz w:val="18"/>
        </w:rPr>
      </w:pPr>
      <w:r>
        <w:rPr>
          <w:sz w:val="18"/>
        </w:rPr>
        <w:t>realizar</w:t>
      </w:r>
      <w:r>
        <w:rPr>
          <w:spacing w:val="-13"/>
          <w:sz w:val="18"/>
        </w:rPr>
        <w:t> </w:t>
      </w:r>
      <w:r>
        <w:rPr>
          <w:sz w:val="18"/>
        </w:rPr>
        <w:t>consultas</w:t>
      </w:r>
      <w:r>
        <w:rPr>
          <w:spacing w:val="-12"/>
          <w:sz w:val="18"/>
        </w:rPr>
        <w:t> </w:t>
      </w:r>
      <w:r>
        <w:rPr>
          <w:sz w:val="18"/>
        </w:rPr>
        <w:t>preliminares</w:t>
      </w:r>
      <w:r>
        <w:rPr>
          <w:spacing w:val="-12"/>
          <w:sz w:val="18"/>
        </w:rPr>
        <w:t> </w:t>
      </w:r>
      <w:r>
        <w:rPr>
          <w:sz w:val="18"/>
        </w:rPr>
        <w:t>formais</w:t>
      </w:r>
      <w:r>
        <w:rPr>
          <w:spacing w:val="-12"/>
          <w:sz w:val="18"/>
        </w:rPr>
        <w:t> </w:t>
      </w:r>
      <w:r>
        <w:rPr>
          <w:sz w:val="18"/>
        </w:rPr>
        <w:t>às</w:t>
      </w:r>
      <w:r>
        <w:rPr>
          <w:spacing w:val="-13"/>
          <w:sz w:val="18"/>
        </w:rPr>
        <w:t> </w:t>
      </w:r>
      <w:r>
        <w:rPr>
          <w:sz w:val="18"/>
        </w:rPr>
        <w:t>concessionárias</w:t>
      </w:r>
      <w:r>
        <w:rPr>
          <w:spacing w:val="-12"/>
          <w:sz w:val="18"/>
        </w:rPr>
        <w:t> </w:t>
      </w:r>
      <w:r>
        <w:rPr>
          <w:sz w:val="18"/>
        </w:rPr>
        <w:t>de</w:t>
      </w:r>
      <w:r>
        <w:rPr>
          <w:spacing w:val="-12"/>
          <w:sz w:val="18"/>
        </w:rPr>
        <w:t> </w:t>
      </w:r>
      <w:r>
        <w:rPr>
          <w:sz w:val="18"/>
        </w:rPr>
        <w:t>serviços</w:t>
      </w:r>
      <w:r>
        <w:rPr>
          <w:spacing w:val="-12"/>
          <w:sz w:val="18"/>
        </w:rPr>
        <w:t> </w:t>
      </w:r>
      <w:r>
        <w:rPr>
          <w:sz w:val="18"/>
        </w:rPr>
        <w:t>públicos</w:t>
      </w:r>
      <w:r>
        <w:rPr>
          <w:spacing w:val="-12"/>
          <w:sz w:val="18"/>
        </w:rPr>
        <w:t> </w:t>
      </w:r>
      <w:r>
        <w:rPr>
          <w:sz w:val="18"/>
        </w:rPr>
        <w:t>(energia</w:t>
      </w:r>
      <w:r>
        <w:rPr>
          <w:spacing w:val="-13"/>
          <w:sz w:val="18"/>
        </w:rPr>
        <w:t> </w:t>
      </w:r>
      <w:r>
        <w:rPr>
          <w:sz w:val="18"/>
        </w:rPr>
        <w:t>elétrica</w:t>
      </w:r>
      <w:r>
        <w:rPr>
          <w:spacing w:val="-12"/>
          <w:sz w:val="18"/>
        </w:rPr>
        <w:t> </w:t>
      </w:r>
      <w:r>
        <w:rPr>
          <w:sz w:val="18"/>
        </w:rPr>
        <w:t>e telecomunicações)</w:t>
      </w:r>
    </w:p>
    <w:p>
      <w:pPr>
        <w:pStyle w:val="ListParagraph"/>
        <w:numPr>
          <w:ilvl w:val="0"/>
          <w:numId w:val="527"/>
        </w:numPr>
        <w:tabs>
          <w:tab w:pos="3318" w:val="left" w:leader="none"/>
        </w:tabs>
        <w:spacing w:line="240" w:lineRule="auto" w:before="58"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ListParagraph"/>
        <w:numPr>
          <w:ilvl w:val="4"/>
          <w:numId w:val="525"/>
        </w:numPr>
        <w:tabs>
          <w:tab w:pos="3900" w:val="left" w:leader="none"/>
        </w:tabs>
        <w:spacing w:line="240" w:lineRule="auto" w:before="166" w:after="0"/>
        <w:ind w:left="3899" w:right="0" w:hanging="89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28"/>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528"/>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528"/>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528"/>
        </w:numPr>
        <w:tabs>
          <w:tab w:pos="3498" w:val="left" w:leader="none"/>
        </w:tabs>
        <w:spacing w:line="283" w:lineRule="auto" w:before="94"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528"/>
        </w:numPr>
        <w:tabs>
          <w:tab w:pos="3498" w:val="left" w:leader="none"/>
        </w:tabs>
        <w:spacing w:line="240" w:lineRule="auto" w:before="58"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1"/>
          <w:numId w:val="528"/>
        </w:numPr>
        <w:tabs>
          <w:tab w:pos="3498" w:val="left" w:leader="none"/>
        </w:tabs>
        <w:spacing w:line="283" w:lineRule="auto" w:before="94" w:after="0"/>
        <w:ind w:left="3497" w:right="1414" w:hanging="160"/>
        <w:jc w:val="both"/>
        <w:rPr>
          <w:sz w:val="18"/>
        </w:rPr>
      </w:pPr>
      <w:r>
        <w:rPr>
          <w:sz w:val="18"/>
        </w:rPr>
        <w:t>desenhos esquemáticos dos ambientes e instalações mecânicas com dimensões, condições de posicionamento, acesso e circulação de pessoas nas áreas técnicas, tubulações e</w:t>
      </w:r>
      <w:r>
        <w:rPr>
          <w:spacing w:val="-13"/>
          <w:sz w:val="18"/>
        </w:rPr>
        <w:t> </w:t>
      </w:r>
      <w:r>
        <w:rPr>
          <w:sz w:val="18"/>
        </w:rPr>
        <w:t>sistemas técnicos, condições de ventilação e outros</w:t>
      </w:r>
      <w:r>
        <w:rPr>
          <w:spacing w:val="-18"/>
          <w:sz w:val="18"/>
        </w:rPr>
        <w:t> </w:t>
      </w:r>
      <w:r>
        <w:rPr>
          <w:sz w:val="18"/>
        </w:rPr>
        <w:t>condicionantes;</w:t>
      </w:r>
    </w:p>
    <w:p>
      <w:pPr>
        <w:pStyle w:val="ListParagraph"/>
        <w:numPr>
          <w:ilvl w:val="0"/>
          <w:numId w:val="528"/>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528"/>
        </w:numPr>
        <w:tabs>
          <w:tab w:pos="3498" w:val="left" w:leader="none"/>
        </w:tabs>
        <w:spacing w:line="283" w:lineRule="auto" w:before="94" w:after="0"/>
        <w:ind w:left="3497" w:right="1416" w:hanging="160"/>
        <w:jc w:val="both"/>
        <w:rPr>
          <w:sz w:val="18"/>
        </w:rPr>
      </w:pPr>
      <w:r>
        <w:rPr>
          <w:sz w:val="18"/>
        </w:rPr>
        <w:t>diretrizes</w:t>
      </w:r>
      <w:r>
        <w:rPr>
          <w:spacing w:val="-9"/>
          <w:sz w:val="18"/>
        </w:rPr>
        <w:t> </w:t>
      </w:r>
      <w:r>
        <w:rPr>
          <w:sz w:val="18"/>
        </w:rPr>
        <w:t>/</w:t>
      </w:r>
      <w:r>
        <w:rPr>
          <w:spacing w:val="-9"/>
          <w:sz w:val="18"/>
        </w:rPr>
        <w:t> </w:t>
      </w:r>
      <w:r>
        <w:rPr>
          <w:sz w:val="18"/>
        </w:rPr>
        <w:t>resposta</w:t>
      </w:r>
      <w:r>
        <w:rPr>
          <w:spacing w:val="-8"/>
          <w:sz w:val="18"/>
        </w:rPr>
        <w:t> </w:t>
      </w:r>
      <w:r>
        <w:rPr>
          <w:sz w:val="18"/>
        </w:rPr>
        <w:t>às</w:t>
      </w:r>
      <w:r>
        <w:rPr>
          <w:spacing w:val="-9"/>
          <w:sz w:val="18"/>
        </w:rPr>
        <w:t> </w:t>
      </w:r>
      <w:r>
        <w:rPr>
          <w:sz w:val="18"/>
        </w:rPr>
        <w:t>consultas,</w:t>
      </w:r>
      <w:r>
        <w:rPr>
          <w:spacing w:val="-8"/>
          <w:sz w:val="18"/>
        </w:rPr>
        <w:t> </w:t>
      </w:r>
      <w:r>
        <w:rPr>
          <w:sz w:val="18"/>
        </w:rPr>
        <w:t>fornecidas</w:t>
      </w:r>
      <w:r>
        <w:rPr>
          <w:spacing w:val="-9"/>
          <w:sz w:val="18"/>
        </w:rPr>
        <w:t> </w:t>
      </w:r>
      <w:r>
        <w:rPr>
          <w:sz w:val="18"/>
        </w:rPr>
        <w:t>pelas</w:t>
      </w:r>
      <w:r>
        <w:rPr>
          <w:spacing w:val="-9"/>
          <w:sz w:val="18"/>
        </w:rPr>
        <w:t> </w:t>
      </w:r>
      <w:r>
        <w:rPr>
          <w:sz w:val="18"/>
        </w:rPr>
        <w:t>concessionárias</w:t>
      </w:r>
      <w:r>
        <w:rPr>
          <w:spacing w:val="-8"/>
          <w:sz w:val="18"/>
        </w:rPr>
        <w:t> </w:t>
      </w:r>
      <w:r>
        <w:rPr>
          <w:sz w:val="18"/>
        </w:rPr>
        <w:t>locais</w:t>
      </w:r>
      <w:r>
        <w:rPr>
          <w:spacing w:val="-9"/>
          <w:sz w:val="18"/>
        </w:rPr>
        <w:t> </w:t>
      </w:r>
      <w:r>
        <w:rPr>
          <w:sz w:val="18"/>
        </w:rPr>
        <w:t>de</w:t>
      </w:r>
      <w:r>
        <w:rPr>
          <w:spacing w:val="-8"/>
          <w:sz w:val="18"/>
        </w:rPr>
        <w:t> </w:t>
      </w:r>
      <w:r>
        <w:rPr>
          <w:sz w:val="18"/>
        </w:rPr>
        <w:t>água,</w:t>
      </w:r>
      <w:r>
        <w:rPr>
          <w:spacing w:val="-9"/>
          <w:sz w:val="18"/>
        </w:rPr>
        <w:t> </w:t>
      </w:r>
      <w:r>
        <w:rPr>
          <w:sz w:val="18"/>
        </w:rPr>
        <w:t>esgoto,</w:t>
      </w:r>
      <w:r>
        <w:rPr>
          <w:spacing w:val="-9"/>
          <w:sz w:val="18"/>
        </w:rPr>
        <w:t> </w:t>
      </w:r>
      <w:r>
        <w:rPr>
          <w:sz w:val="18"/>
        </w:rPr>
        <w:t>gás combustível e energia</w:t>
      </w:r>
      <w:r>
        <w:rPr>
          <w:spacing w:val="-3"/>
          <w:sz w:val="18"/>
        </w:rPr>
        <w:t> </w:t>
      </w:r>
      <w:r>
        <w:rPr>
          <w:sz w:val="18"/>
        </w:rPr>
        <w:t>elétrica</w:t>
      </w:r>
    </w:p>
    <w:p>
      <w:pPr>
        <w:pStyle w:val="ListParagraph"/>
        <w:numPr>
          <w:ilvl w:val="1"/>
          <w:numId w:val="528"/>
        </w:numPr>
        <w:tabs>
          <w:tab w:pos="3498" w:val="left" w:leader="none"/>
        </w:tabs>
        <w:spacing w:line="283" w:lineRule="auto" w:before="58" w:after="0"/>
        <w:ind w:left="3497" w:right="1414" w:hanging="160"/>
        <w:jc w:val="both"/>
        <w:rPr>
          <w:sz w:val="18"/>
        </w:rPr>
      </w:pPr>
      <w:r>
        <w:rPr>
          <w:sz w:val="18"/>
        </w:rPr>
        <w:t>relatório apresentando as características propostas para os sistemas que incorporam a </w:t>
      </w:r>
      <w:r>
        <w:rPr>
          <w:spacing w:val="-6"/>
          <w:sz w:val="18"/>
        </w:rPr>
        <w:t>nova </w:t>
      </w:r>
      <w:r>
        <w:rPr>
          <w:sz w:val="18"/>
        </w:rPr>
        <w:t>tecnologia,</w:t>
      </w:r>
      <w:r>
        <w:rPr>
          <w:spacing w:val="-23"/>
          <w:sz w:val="18"/>
        </w:rPr>
        <w:t> </w:t>
      </w:r>
      <w:r>
        <w:rPr>
          <w:sz w:val="18"/>
        </w:rPr>
        <w:t>com</w:t>
      </w:r>
      <w:r>
        <w:rPr>
          <w:spacing w:val="-23"/>
          <w:sz w:val="18"/>
        </w:rPr>
        <w:t> </w:t>
      </w:r>
      <w:r>
        <w:rPr>
          <w:sz w:val="18"/>
        </w:rPr>
        <w:t>as</w:t>
      </w:r>
      <w:r>
        <w:rPr>
          <w:spacing w:val="-23"/>
          <w:sz w:val="18"/>
        </w:rPr>
        <w:t> </w:t>
      </w:r>
      <w:r>
        <w:rPr>
          <w:sz w:val="18"/>
        </w:rPr>
        <w:t>análises</w:t>
      </w:r>
      <w:r>
        <w:rPr>
          <w:spacing w:val="-23"/>
          <w:sz w:val="18"/>
        </w:rPr>
        <w:t> </w:t>
      </w:r>
      <w:r>
        <w:rPr>
          <w:sz w:val="18"/>
        </w:rPr>
        <w:t>realizadas</w:t>
      </w:r>
      <w:r>
        <w:rPr>
          <w:spacing w:val="-22"/>
          <w:sz w:val="18"/>
        </w:rPr>
        <w:t> </w:t>
      </w:r>
      <w:r>
        <w:rPr>
          <w:sz w:val="18"/>
        </w:rPr>
        <w:t>e</w:t>
      </w:r>
      <w:r>
        <w:rPr>
          <w:spacing w:val="-23"/>
          <w:sz w:val="18"/>
        </w:rPr>
        <w:t> </w:t>
      </w:r>
      <w:r>
        <w:rPr>
          <w:sz w:val="18"/>
        </w:rPr>
        <w:t>conclusões</w:t>
      </w:r>
      <w:r>
        <w:rPr>
          <w:spacing w:val="-23"/>
          <w:sz w:val="18"/>
        </w:rPr>
        <w:t> </w:t>
      </w:r>
      <w:r>
        <w:rPr>
          <w:sz w:val="18"/>
        </w:rPr>
        <w:t>do</w:t>
      </w:r>
      <w:r>
        <w:rPr>
          <w:spacing w:val="-23"/>
          <w:sz w:val="18"/>
        </w:rPr>
        <w:t> </w:t>
      </w:r>
      <w:r>
        <w:rPr>
          <w:sz w:val="18"/>
        </w:rPr>
        <w:t>projetista,</w:t>
      </w:r>
      <w:r>
        <w:rPr>
          <w:spacing w:val="-23"/>
          <w:sz w:val="18"/>
        </w:rPr>
        <w:t> </w:t>
      </w:r>
      <w:r>
        <w:rPr>
          <w:sz w:val="18"/>
        </w:rPr>
        <w:t>inclusive</w:t>
      </w:r>
      <w:r>
        <w:rPr>
          <w:spacing w:val="-22"/>
          <w:sz w:val="18"/>
        </w:rPr>
        <w:t> </w:t>
      </w:r>
      <w:r>
        <w:rPr>
          <w:sz w:val="18"/>
        </w:rPr>
        <w:t>resultados</w:t>
      </w:r>
      <w:r>
        <w:rPr>
          <w:spacing w:val="-23"/>
          <w:sz w:val="18"/>
        </w:rPr>
        <w:t> </w:t>
      </w:r>
      <w:r>
        <w:rPr>
          <w:sz w:val="18"/>
        </w:rPr>
        <w:t>esperados da adoção da</w:t>
      </w:r>
      <w:r>
        <w:rPr>
          <w:spacing w:val="-2"/>
          <w:sz w:val="18"/>
        </w:rPr>
        <w:t> </w:t>
      </w:r>
      <w:r>
        <w:rPr>
          <w:sz w:val="18"/>
        </w:rPr>
        <w:t>tecnologia</w:t>
      </w:r>
    </w:p>
    <w:p>
      <w:pPr>
        <w:pStyle w:val="ListParagraph"/>
        <w:numPr>
          <w:ilvl w:val="1"/>
          <w:numId w:val="528"/>
        </w:numPr>
        <w:tabs>
          <w:tab w:pos="3498" w:val="left" w:leader="none"/>
        </w:tabs>
        <w:spacing w:line="283" w:lineRule="auto" w:before="59" w:after="0"/>
        <w:ind w:left="3497" w:right="1415" w:hanging="160"/>
        <w:jc w:val="both"/>
        <w:rPr>
          <w:sz w:val="18"/>
        </w:rPr>
      </w:pPr>
      <w:r>
        <w:rPr>
          <w:sz w:val="18"/>
        </w:rPr>
        <w:t>memorial descritivo dos elementos das instalações prediais (aspectos arquitetônicos), </w:t>
      </w:r>
      <w:r>
        <w:rPr>
          <w:spacing w:val="-4"/>
          <w:sz w:val="18"/>
        </w:rPr>
        <w:t>dos </w:t>
      </w:r>
      <w:r>
        <w:rPr>
          <w:sz w:val="18"/>
        </w:rPr>
        <w:t>componentes construtivos e dos materiais de</w:t>
      </w:r>
      <w:r>
        <w:rPr>
          <w:spacing w:val="-17"/>
          <w:sz w:val="18"/>
        </w:rPr>
        <w:t> </w:t>
      </w:r>
      <w:r>
        <w:rPr>
          <w:sz w:val="18"/>
        </w:rPr>
        <w:t>construção;</w:t>
      </w:r>
    </w:p>
    <w:p>
      <w:pPr>
        <w:pStyle w:val="ListParagraph"/>
        <w:numPr>
          <w:ilvl w:val="1"/>
          <w:numId w:val="528"/>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166"/>
        <w:ind w:left="3004"/>
        <w:rPr>
          <w:rFonts w:ascii="Dax-Regular" w:hAnsi="Dax-Regular"/>
        </w:rPr>
      </w:pPr>
      <w:r>
        <w:rPr>
          <w:rFonts w:ascii="Dax-Regular" w:hAnsi="Dax-Regular"/>
        </w:rPr>
        <w:t>Observação:</w:t>
      </w:r>
    </w:p>
    <w:p>
      <w:pPr>
        <w:pStyle w:val="BodyText"/>
        <w:ind w:left="3004"/>
      </w:pPr>
      <w:r>
        <w:rPr/>
        <w:t>Documentos para aprovação do projeto (ou “PROJETO LEGAL”), subproduto da etapa Anteprojeto (AP):</w:t>
      </w:r>
    </w:p>
    <w:p>
      <w:pPr>
        <w:pStyle w:val="ListParagraph"/>
        <w:numPr>
          <w:ilvl w:val="0"/>
          <w:numId w:val="524"/>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6"/>
        <w:rPr>
          <w:sz w:val="26"/>
        </w:rPr>
      </w:pPr>
    </w:p>
    <w:p>
      <w:pPr>
        <w:pStyle w:val="ListParagraph"/>
        <w:numPr>
          <w:ilvl w:val="3"/>
          <w:numId w:val="529"/>
        </w:numPr>
        <w:tabs>
          <w:tab w:pos="3692" w:val="left" w:leader="none"/>
        </w:tabs>
        <w:spacing w:line="240" w:lineRule="auto" w:before="0" w:after="0"/>
        <w:ind w:left="3691" w:right="0" w:hanging="687"/>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14</w:t>
      </w:r>
    </w:p>
    <w:p>
      <w:pPr>
        <w:pStyle w:val="ListParagraph"/>
        <w:numPr>
          <w:ilvl w:val="4"/>
          <w:numId w:val="529"/>
        </w:numPr>
        <w:tabs>
          <w:tab w:pos="3850" w:val="left" w:leader="none"/>
        </w:tabs>
        <w:spacing w:line="240" w:lineRule="auto" w:before="124"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30"/>
        </w:numPr>
        <w:tabs>
          <w:tab w:pos="3318" w:val="left" w:leader="none"/>
        </w:tabs>
        <w:spacing w:line="240" w:lineRule="auto" w:before="151"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530"/>
        </w:numPr>
        <w:tabs>
          <w:tab w:pos="3318" w:val="left" w:leader="none"/>
        </w:tabs>
        <w:spacing w:line="240" w:lineRule="auto" w:before="94" w:after="0"/>
        <w:ind w:left="3317" w:right="0" w:hanging="340"/>
        <w:jc w:val="left"/>
        <w:rPr>
          <w:sz w:val="18"/>
        </w:rPr>
      </w:pPr>
      <w:r>
        <w:rPr>
          <w:sz w:val="18"/>
        </w:rPr>
        <w:t>anteprojeto de instalações</w:t>
      </w:r>
      <w:r>
        <w:rPr>
          <w:spacing w:val="-3"/>
          <w:sz w:val="18"/>
        </w:rPr>
        <w:t> </w:t>
      </w:r>
      <w:r>
        <w:rPr>
          <w:sz w:val="18"/>
        </w:rPr>
        <w:t>mecânicas;</w:t>
      </w:r>
    </w:p>
    <w:p>
      <w:pPr>
        <w:pStyle w:val="ListParagraph"/>
        <w:numPr>
          <w:ilvl w:val="0"/>
          <w:numId w:val="530"/>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530"/>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1"/>
        <w:rPr>
          <w:sz w:val="19"/>
        </w:rPr>
      </w:pPr>
      <w:r>
        <w:rPr/>
        <w:pict>
          <v:line style="position:absolute;mso-position-horizontal-relative:page;mso-position-vertical-relative:paragraph;z-index:512;mso-wrap-distance-left:0;mso-wrap-distance-right:0" from="70.866096pt,12.97472pt" to="150.236096pt,12.97472pt" stroked="true" strokeweight=".5pt" strokecolor="#000000">
            <v:stroke dashstyle="solid"/>
            <w10:wrap type="topAndBottom"/>
          </v:line>
        </w:pict>
      </w:r>
    </w:p>
    <w:p>
      <w:pPr>
        <w:pStyle w:val="BodyText"/>
        <w:spacing w:before="10"/>
        <w:rPr>
          <w:sz w:val="8"/>
        </w:rPr>
      </w:pPr>
    </w:p>
    <w:p>
      <w:pPr>
        <w:spacing w:line="283" w:lineRule="auto" w:before="101"/>
        <w:ind w:left="1644" w:right="1416" w:hanging="227"/>
        <w:jc w:val="both"/>
        <w:rPr>
          <w:sz w:val="15"/>
        </w:rPr>
      </w:pPr>
      <w:r>
        <w:rPr>
          <w:sz w:val="15"/>
        </w:rPr>
        <w:t>14</w:t>
      </w:r>
      <w:r>
        <w:rPr>
          <w:spacing w:val="11"/>
          <w:sz w:val="15"/>
        </w:rPr>
        <w:t> </w:t>
      </w:r>
      <w:r>
        <w:rPr>
          <w:sz w:val="15"/>
        </w:rPr>
        <w:t>Apesar</w:t>
      </w:r>
      <w:r>
        <w:rPr>
          <w:spacing w:val="-11"/>
          <w:sz w:val="15"/>
        </w:rPr>
        <w:t> </w:t>
      </w:r>
      <w:r>
        <w:rPr>
          <w:sz w:val="15"/>
        </w:rPr>
        <w:t>da</w:t>
      </w:r>
      <w:r>
        <w:rPr>
          <w:spacing w:val="-10"/>
          <w:sz w:val="15"/>
        </w:rPr>
        <w:t> </w:t>
      </w:r>
      <w:r>
        <w:rPr>
          <w:spacing w:val="-3"/>
          <w:sz w:val="15"/>
        </w:rPr>
        <w:t>previsão</w:t>
      </w:r>
      <w:r>
        <w:rPr>
          <w:spacing w:val="-10"/>
          <w:sz w:val="15"/>
        </w:rPr>
        <w:t> </w:t>
      </w:r>
      <w:r>
        <w:rPr>
          <w:sz w:val="15"/>
        </w:rPr>
        <w:t>legal</w:t>
      </w:r>
      <w:r>
        <w:rPr>
          <w:spacing w:val="-10"/>
          <w:sz w:val="15"/>
        </w:rPr>
        <w:t> </w:t>
      </w:r>
      <w:r>
        <w:rPr>
          <w:sz w:val="15"/>
        </w:rPr>
        <w:t>(lei</w:t>
      </w:r>
      <w:r>
        <w:rPr>
          <w:spacing w:val="-10"/>
          <w:sz w:val="15"/>
        </w:rPr>
        <w:t> </w:t>
      </w:r>
      <w:r>
        <w:rPr>
          <w:sz w:val="15"/>
        </w:rPr>
        <w:t>8666/93),</w:t>
      </w:r>
      <w:r>
        <w:rPr>
          <w:spacing w:val="-10"/>
          <w:sz w:val="15"/>
        </w:rPr>
        <w:t> </w:t>
      </w:r>
      <w:r>
        <w:rPr>
          <w:spacing w:val="-3"/>
          <w:sz w:val="15"/>
        </w:rPr>
        <w:t>este</w:t>
      </w:r>
      <w:r>
        <w:rPr>
          <w:spacing w:val="-10"/>
          <w:sz w:val="15"/>
        </w:rPr>
        <w:t> </w:t>
      </w:r>
      <w:r>
        <w:rPr>
          <w:spacing w:val="-3"/>
          <w:sz w:val="15"/>
        </w:rPr>
        <w:t>documento</w:t>
      </w:r>
      <w:r>
        <w:rPr>
          <w:spacing w:val="-11"/>
          <w:sz w:val="15"/>
        </w:rPr>
        <w:t> </w:t>
      </w:r>
      <w:r>
        <w:rPr>
          <w:spacing w:val="-3"/>
          <w:sz w:val="15"/>
        </w:rPr>
        <w:t>recomenda</w:t>
      </w:r>
      <w:r>
        <w:rPr>
          <w:spacing w:val="-10"/>
          <w:sz w:val="15"/>
        </w:rPr>
        <w:t> </w:t>
      </w:r>
      <w:r>
        <w:rPr>
          <w:sz w:val="15"/>
        </w:rPr>
        <w:t>que</w:t>
      </w:r>
      <w:r>
        <w:rPr>
          <w:spacing w:val="-10"/>
          <w:sz w:val="15"/>
        </w:rPr>
        <w:t> </w:t>
      </w:r>
      <w:r>
        <w:rPr>
          <w:sz w:val="15"/>
        </w:rPr>
        <w:t>a</w:t>
      </w:r>
      <w:r>
        <w:rPr>
          <w:spacing w:val="-10"/>
          <w:sz w:val="15"/>
        </w:rPr>
        <w:t> </w:t>
      </w:r>
      <w:r>
        <w:rPr>
          <w:spacing w:val="-3"/>
          <w:sz w:val="15"/>
        </w:rPr>
        <w:t>realização</w:t>
      </w:r>
      <w:r>
        <w:rPr>
          <w:spacing w:val="-10"/>
          <w:sz w:val="15"/>
        </w:rPr>
        <w:t> </w:t>
      </w:r>
      <w:r>
        <w:rPr>
          <w:sz w:val="15"/>
        </w:rPr>
        <w:t>de</w:t>
      </w:r>
      <w:r>
        <w:rPr>
          <w:spacing w:val="-10"/>
          <w:sz w:val="15"/>
        </w:rPr>
        <w:t> </w:t>
      </w:r>
      <w:r>
        <w:rPr>
          <w:spacing w:val="-3"/>
          <w:sz w:val="15"/>
        </w:rPr>
        <w:t>orçamentos</w:t>
      </w:r>
      <w:r>
        <w:rPr>
          <w:spacing w:val="-11"/>
          <w:sz w:val="15"/>
        </w:rPr>
        <w:t> </w:t>
      </w:r>
      <w:r>
        <w:rPr>
          <w:sz w:val="15"/>
        </w:rPr>
        <w:t>que</w:t>
      </w:r>
      <w:r>
        <w:rPr>
          <w:spacing w:val="-10"/>
          <w:sz w:val="15"/>
        </w:rPr>
        <w:t> </w:t>
      </w:r>
      <w:r>
        <w:rPr>
          <w:sz w:val="15"/>
        </w:rPr>
        <w:t>servirão</w:t>
      </w:r>
      <w:r>
        <w:rPr>
          <w:spacing w:val="-10"/>
          <w:sz w:val="15"/>
        </w:rPr>
        <w:t> </w:t>
      </w:r>
      <w:r>
        <w:rPr>
          <w:sz w:val="15"/>
        </w:rPr>
        <w:t>para</w:t>
      </w:r>
      <w:r>
        <w:rPr>
          <w:spacing w:val="-10"/>
          <w:sz w:val="15"/>
        </w:rPr>
        <w:t> </w:t>
      </w:r>
      <w:r>
        <w:rPr>
          <w:sz w:val="15"/>
        </w:rPr>
        <w:t>licitações</w:t>
      </w:r>
      <w:r>
        <w:rPr>
          <w:spacing w:val="-10"/>
          <w:sz w:val="15"/>
        </w:rPr>
        <w:t> </w:t>
      </w:r>
      <w:r>
        <w:rPr>
          <w:sz w:val="15"/>
        </w:rPr>
        <w:t>de</w:t>
      </w:r>
      <w:r>
        <w:rPr>
          <w:spacing w:val="-10"/>
          <w:sz w:val="15"/>
        </w:rPr>
        <w:t> </w:t>
      </w:r>
      <w:r>
        <w:rPr>
          <w:sz w:val="15"/>
        </w:rPr>
        <w:t>obras</w:t>
      </w:r>
      <w:r>
        <w:rPr>
          <w:spacing w:val="-10"/>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8"/>
          <w:sz w:val="15"/>
        </w:rPr>
        <w:t> </w:t>
      </w:r>
      <w:r>
        <w:rPr>
          <w:spacing w:val="-3"/>
          <w:sz w:val="15"/>
        </w:rPr>
        <w:t>exatidão</w:t>
      </w:r>
      <w:r>
        <w:rPr>
          <w:spacing w:val="-7"/>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812" w:top="1300" w:bottom="1000" w:left="0" w:right="0"/>
        </w:sectPr>
      </w:pPr>
    </w:p>
    <w:p>
      <w:pPr>
        <w:pStyle w:val="ListParagraph"/>
        <w:numPr>
          <w:ilvl w:val="4"/>
          <w:numId w:val="529"/>
        </w:numPr>
        <w:tabs>
          <w:tab w:pos="3850" w:val="left" w:leader="none"/>
        </w:tabs>
        <w:spacing w:line="240" w:lineRule="auto" w:before="77"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531"/>
        </w:numPr>
        <w:tabs>
          <w:tab w:pos="3318" w:val="left" w:leader="none"/>
        </w:tabs>
        <w:spacing w:line="283" w:lineRule="auto" w:before="150" w:after="0"/>
        <w:ind w:left="3317" w:right="1414" w:hanging="340"/>
        <w:jc w:val="left"/>
        <w:rPr>
          <w:sz w:val="18"/>
        </w:rPr>
      </w:pPr>
      <w:r>
        <w:rPr>
          <w:sz w:val="18"/>
        </w:rPr>
        <w:t>elaborar documento contemplando todas as funções possíveis de serem implementadas no empreendimento.</w:t>
      </w:r>
    </w:p>
    <w:p>
      <w:pPr>
        <w:pStyle w:val="ListParagraph"/>
        <w:numPr>
          <w:ilvl w:val="0"/>
          <w:numId w:val="531"/>
        </w:numPr>
        <w:tabs>
          <w:tab w:pos="3318" w:val="left" w:leader="none"/>
        </w:tabs>
        <w:spacing w:line="283" w:lineRule="auto" w:before="58" w:after="0"/>
        <w:ind w:left="3317" w:right="1415" w:hanging="340"/>
        <w:jc w:val="left"/>
        <w:rPr>
          <w:sz w:val="18"/>
        </w:rPr>
      </w:pPr>
      <w:r>
        <w:rPr>
          <w:sz w:val="18"/>
        </w:rPr>
        <w:t>definições</w:t>
      </w:r>
      <w:r>
        <w:rPr>
          <w:spacing w:val="-16"/>
          <w:sz w:val="18"/>
        </w:rPr>
        <w:t> </w:t>
      </w:r>
      <w:r>
        <w:rPr>
          <w:sz w:val="18"/>
        </w:rPr>
        <w:t>e</w:t>
      </w:r>
      <w:r>
        <w:rPr>
          <w:spacing w:val="-15"/>
          <w:sz w:val="18"/>
        </w:rPr>
        <w:t> </w:t>
      </w:r>
      <w:r>
        <w:rPr>
          <w:sz w:val="18"/>
        </w:rPr>
        <w:t>conceituação</w:t>
      </w:r>
      <w:r>
        <w:rPr>
          <w:spacing w:val="-15"/>
          <w:sz w:val="18"/>
        </w:rPr>
        <w:t> </w:t>
      </w:r>
      <w:r>
        <w:rPr>
          <w:sz w:val="18"/>
        </w:rPr>
        <w:t>de</w:t>
      </w:r>
      <w:r>
        <w:rPr>
          <w:spacing w:val="-16"/>
          <w:sz w:val="18"/>
        </w:rPr>
        <w:t> </w:t>
      </w:r>
      <w:r>
        <w:rPr>
          <w:sz w:val="18"/>
        </w:rPr>
        <w:t>todos</w:t>
      </w:r>
      <w:r>
        <w:rPr>
          <w:spacing w:val="-15"/>
          <w:sz w:val="18"/>
        </w:rPr>
        <w:t> </w:t>
      </w:r>
      <w:r>
        <w:rPr>
          <w:sz w:val="18"/>
        </w:rPr>
        <w:t>os</w:t>
      </w:r>
      <w:r>
        <w:rPr>
          <w:spacing w:val="-15"/>
          <w:sz w:val="18"/>
        </w:rPr>
        <w:t> </w:t>
      </w:r>
      <w:r>
        <w:rPr>
          <w:sz w:val="18"/>
        </w:rPr>
        <w:t>sistemas</w:t>
      </w:r>
      <w:r>
        <w:rPr>
          <w:spacing w:val="-15"/>
          <w:sz w:val="18"/>
        </w:rPr>
        <w:t> </w:t>
      </w:r>
      <w:r>
        <w:rPr>
          <w:sz w:val="18"/>
        </w:rPr>
        <w:t>prediais</w:t>
      </w:r>
      <w:r>
        <w:rPr>
          <w:spacing w:val="-16"/>
          <w:sz w:val="18"/>
        </w:rPr>
        <w:t> </w:t>
      </w:r>
      <w:r>
        <w:rPr>
          <w:sz w:val="18"/>
        </w:rPr>
        <w:t>(elétrica,</w:t>
      </w:r>
      <w:r>
        <w:rPr>
          <w:spacing w:val="-15"/>
          <w:sz w:val="18"/>
        </w:rPr>
        <w:t> </w:t>
      </w:r>
      <w:r>
        <w:rPr>
          <w:sz w:val="18"/>
        </w:rPr>
        <w:t>hidráulica,</w:t>
      </w:r>
      <w:r>
        <w:rPr>
          <w:spacing w:val="-15"/>
          <w:sz w:val="18"/>
        </w:rPr>
        <w:t> </w:t>
      </w:r>
      <w:r>
        <w:rPr>
          <w:sz w:val="18"/>
        </w:rPr>
        <w:t>ar</w:t>
      </w:r>
      <w:r>
        <w:rPr>
          <w:spacing w:val="-16"/>
          <w:sz w:val="18"/>
        </w:rPr>
        <w:t> </w:t>
      </w:r>
      <w:r>
        <w:rPr>
          <w:sz w:val="18"/>
        </w:rPr>
        <w:t>condicionado,</w:t>
      </w:r>
      <w:r>
        <w:rPr>
          <w:spacing w:val="-15"/>
          <w:sz w:val="18"/>
        </w:rPr>
        <w:t> </w:t>
      </w:r>
      <w:r>
        <w:rPr>
          <w:sz w:val="18"/>
        </w:rPr>
        <w:t>etc) que serão integrados ao sistema de instalações</w:t>
      </w:r>
      <w:r>
        <w:rPr>
          <w:spacing w:val="-18"/>
          <w:sz w:val="18"/>
        </w:rPr>
        <w:t> </w:t>
      </w:r>
      <w:r>
        <w:rPr>
          <w:sz w:val="18"/>
        </w:rPr>
        <w:t>mecânicas;</w:t>
      </w:r>
    </w:p>
    <w:p>
      <w:pPr>
        <w:pStyle w:val="ListParagraph"/>
        <w:numPr>
          <w:ilvl w:val="0"/>
          <w:numId w:val="531"/>
        </w:numPr>
        <w:tabs>
          <w:tab w:pos="3317" w:val="left" w:leader="none"/>
          <w:tab w:pos="3318" w:val="left" w:leader="none"/>
        </w:tabs>
        <w:spacing w:line="240" w:lineRule="auto" w:before="59" w:after="0"/>
        <w:ind w:left="3317" w:right="0" w:hanging="340"/>
        <w:jc w:val="left"/>
        <w:rPr>
          <w:sz w:val="18"/>
        </w:rPr>
      </w:pPr>
      <w:r>
        <w:rPr>
          <w:sz w:val="18"/>
        </w:rPr>
        <w:t>concepção das soluções e sistemas a serem</w:t>
      </w:r>
      <w:r>
        <w:rPr>
          <w:spacing w:val="-11"/>
          <w:sz w:val="18"/>
        </w:rPr>
        <w:t> </w:t>
      </w:r>
      <w:r>
        <w:rPr>
          <w:sz w:val="18"/>
        </w:rPr>
        <w:t>adotados;</w:t>
      </w:r>
    </w:p>
    <w:p>
      <w:pPr>
        <w:pStyle w:val="ListParagraph"/>
        <w:numPr>
          <w:ilvl w:val="0"/>
          <w:numId w:val="531"/>
        </w:numPr>
        <w:tabs>
          <w:tab w:pos="3318" w:val="left" w:leader="none"/>
        </w:tabs>
        <w:spacing w:line="283" w:lineRule="auto" w:before="94" w:after="0"/>
        <w:ind w:left="3317" w:right="1414" w:hanging="340"/>
        <w:jc w:val="left"/>
        <w:rPr>
          <w:sz w:val="18"/>
        </w:rPr>
      </w:pPr>
      <w:r>
        <w:rPr>
          <w:sz w:val="18"/>
        </w:rPr>
        <w:t>pré-dimensionamento</w:t>
      </w:r>
      <w:r>
        <w:rPr>
          <w:spacing w:val="-31"/>
          <w:sz w:val="18"/>
        </w:rPr>
        <w:t> </w:t>
      </w:r>
      <w:r>
        <w:rPr>
          <w:sz w:val="18"/>
        </w:rPr>
        <w:t>dos</w:t>
      </w:r>
      <w:r>
        <w:rPr>
          <w:spacing w:val="-30"/>
          <w:sz w:val="18"/>
        </w:rPr>
        <w:t> </w:t>
      </w:r>
      <w:r>
        <w:rPr>
          <w:sz w:val="18"/>
        </w:rPr>
        <w:t>sistemas,</w:t>
      </w:r>
      <w:r>
        <w:rPr>
          <w:spacing w:val="-31"/>
          <w:sz w:val="18"/>
        </w:rPr>
        <w:t> </w:t>
      </w:r>
      <w:r>
        <w:rPr>
          <w:sz w:val="18"/>
        </w:rPr>
        <w:t>em</w:t>
      </w:r>
      <w:r>
        <w:rPr>
          <w:spacing w:val="-30"/>
          <w:sz w:val="18"/>
        </w:rPr>
        <w:t> </w:t>
      </w:r>
      <w:r>
        <w:rPr>
          <w:sz w:val="18"/>
        </w:rPr>
        <w:t>nível</w:t>
      </w:r>
      <w:r>
        <w:rPr>
          <w:spacing w:val="-31"/>
          <w:sz w:val="18"/>
        </w:rPr>
        <w:t> </w:t>
      </w:r>
      <w:r>
        <w:rPr>
          <w:sz w:val="18"/>
        </w:rPr>
        <w:t>que</w:t>
      </w:r>
      <w:r>
        <w:rPr>
          <w:spacing w:val="-30"/>
          <w:sz w:val="18"/>
        </w:rPr>
        <w:t> </w:t>
      </w:r>
      <w:r>
        <w:rPr>
          <w:sz w:val="18"/>
        </w:rPr>
        <w:t>permita</w:t>
      </w:r>
      <w:r>
        <w:rPr>
          <w:spacing w:val="-31"/>
          <w:sz w:val="18"/>
        </w:rPr>
        <w:t> </w:t>
      </w:r>
      <w:r>
        <w:rPr>
          <w:sz w:val="18"/>
        </w:rPr>
        <w:t>a</w:t>
      </w:r>
      <w:r>
        <w:rPr>
          <w:spacing w:val="-30"/>
          <w:sz w:val="18"/>
        </w:rPr>
        <w:t> </w:t>
      </w:r>
      <w:r>
        <w:rPr>
          <w:sz w:val="18"/>
        </w:rPr>
        <w:t>elaboração</w:t>
      </w:r>
      <w:r>
        <w:rPr>
          <w:spacing w:val="-31"/>
          <w:sz w:val="18"/>
        </w:rPr>
        <w:t> </w:t>
      </w:r>
      <w:r>
        <w:rPr>
          <w:sz w:val="18"/>
        </w:rPr>
        <w:t>de</w:t>
      </w:r>
      <w:r>
        <w:rPr>
          <w:spacing w:val="-30"/>
          <w:sz w:val="18"/>
        </w:rPr>
        <w:t> </w:t>
      </w:r>
      <w:r>
        <w:rPr>
          <w:sz w:val="18"/>
        </w:rPr>
        <w:t>orçamentos</w:t>
      </w:r>
      <w:r>
        <w:rPr>
          <w:spacing w:val="-31"/>
          <w:sz w:val="18"/>
        </w:rPr>
        <w:t> </w:t>
      </w:r>
      <w:r>
        <w:rPr>
          <w:sz w:val="18"/>
        </w:rPr>
        <w:t>estimativos de cada subsistema e do sistema integrado como um</w:t>
      </w:r>
      <w:r>
        <w:rPr>
          <w:spacing w:val="-24"/>
          <w:sz w:val="18"/>
        </w:rPr>
        <w:t> </w:t>
      </w:r>
      <w:r>
        <w:rPr>
          <w:sz w:val="18"/>
        </w:rPr>
        <w:t>todo.</w:t>
      </w:r>
    </w:p>
    <w:p>
      <w:pPr>
        <w:pStyle w:val="ListParagraph"/>
        <w:numPr>
          <w:ilvl w:val="0"/>
          <w:numId w:val="531"/>
        </w:numPr>
        <w:tabs>
          <w:tab w:pos="3318" w:val="left" w:leader="none"/>
        </w:tabs>
        <w:spacing w:line="240" w:lineRule="auto" w:before="58" w:after="0"/>
        <w:ind w:left="3317" w:right="0" w:hanging="340"/>
        <w:jc w:val="left"/>
        <w:rPr>
          <w:sz w:val="18"/>
        </w:rPr>
      </w:pPr>
      <w:r>
        <w:rPr>
          <w:sz w:val="18"/>
        </w:rPr>
        <w:t>detalhamento dos espaços a serem ocupados pelos equipamentos</w:t>
      </w:r>
      <w:r>
        <w:rPr>
          <w:spacing w:val="-27"/>
          <w:sz w:val="18"/>
        </w:rPr>
        <w:t> </w:t>
      </w:r>
      <w:r>
        <w:rPr>
          <w:sz w:val="18"/>
        </w:rPr>
        <w:t>(centrais);</w:t>
      </w:r>
    </w:p>
    <w:p>
      <w:pPr>
        <w:pStyle w:val="ListParagraph"/>
        <w:numPr>
          <w:ilvl w:val="0"/>
          <w:numId w:val="531"/>
        </w:numPr>
        <w:tabs>
          <w:tab w:pos="3317" w:val="left" w:leader="none"/>
          <w:tab w:pos="3318" w:val="left" w:leader="none"/>
        </w:tabs>
        <w:spacing w:line="240" w:lineRule="auto" w:before="94" w:after="0"/>
        <w:ind w:left="3317" w:right="0" w:hanging="340"/>
        <w:jc w:val="left"/>
        <w:rPr>
          <w:sz w:val="18"/>
        </w:rPr>
      </w:pPr>
      <w:r>
        <w:rPr>
          <w:sz w:val="18"/>
        </w:rPr>
        <w:t>levantamento</w:t>
      </w:r>
      <w:r>
        <w:rPr>
          <w:spacing w:val="-5"/>
          <w:sz w:val="18"/>
        </w:rPr>
        <w:t> </w:t>
      </w:r>
      <w:r>
        <w:rPr>
          <w:sz w:val="18"/>
        </w:rPr>
        <w:t>de</w:t>
      </w:r>
      <w:r>
        <w:rPr>
          <w:spacing w:val="-4"/>
          <w:sz w:val="18"/>
        </w:rPr>
        <w:t> </w:t>
      </w:r>
      <w:r>
        <w:rPr>
          <w:sz w:val="18"/>
        </w:rPr>
        <w:t>cargas</w:t>
      </w:r>
      <w:r>
        <w:rPr>
          <w:spacing w:val="-4"/>
          <w:sz w:val="18"/>
        </w:rPr>
        <w:t> </w:t>
      </w:r>
      <w:r>
        <w:rPr>
          <w:sz w:val="18"/>
        </w:rPr>
        <w:t>elétricas</w:t>
      </w:r>
      <w:r>
        <w:rPr>
          <w:spacing w:val="-4"/>
          <w:sz w:val="18"/>
        </w:rPr>
        <w:t> </w:t>
      </w:r>
      <w:r>
        <w:rPr>
          <w:sz w:val="18"/>
        </w:rPr>
        <w:t>e</w:t>
      </w:r>
      <w:r>
        <w:rPr>
          <w:spacing w:val="-5"/>
          <w:sz w:val="18"/>
        </w:rPr>
        <w:t> </w:t>
      </w:r>
      <w:r>
        <w:rPr>
          <w:sz w:val="18"/>
        </w:rPr>
        <w:t>de</w:t>
      </w:r>
      <w:r>
        <w:rPr>
          <w:spacing w:val="-4"/>
          <w:sz w:val="18"/>
        </w:rPr>
        <w:t> </w:t>
      </w:r>
      <w:r>
        <w:rPr>
          <w:sz w:val="18"/>
        </w:rPr>
        <w:t>consumo</w:t>
      </w:r>
      <w:r>
        <w:rPr>
          <w:spacing w:val="-4"/>
          <w:sz w:val="18"/>
        </w:rPr>
        <w:t> </w:t>
      </w:r>
      <w:r>
        <w:rPr>
          <w:sz w:val="18"/>
        </w:rPr>
        <w:t>de</w:t>
      </w:r>
      <w:r>
        <w:rPr>
          <w:spacing w:val="-4"/>
          <w:sz w:val="18"/>
        </w:rPr>
        <w:t> </w:t>
      </w:r>
      <w:r>
        <w:rPr>
          <w:sz w:val="18"/>
        </w:rPr>
        <w:t>cada</w:t>
      </w:r>
      <w:r>
        <w:rPr>
          <w:spacing w:val="-5"/>
          <w:sz w:val="18"/>
        </w:rPr>
        <w:t> </w:t>
      </w:r>
      <w:r>
        <w:rPr>
          <w:sz w:val="18"/>
        </w:rPr>
        <w:t>equipamento</w:t>
      </w:r>
      <w:r>
        <w:rPr>
          <w:spacing w:val="-4"/>
          <w:sz w:val="18"/>
        </w:rPr>
        <w:t> </w:t>
      </w:r>
      <w:r>
        <w:rPr>
          <w:sz w:val="18"/>
        </w:rPr>
        <w:t>a</w:t>
      </w:r>
      <w:r>
        <w:rPr>
          <w:spacing w:val="-4"/>
          <w:sz w:val="18"/>
        </w:rPr>
        <w:t> </w:t>
      </w:r>
      <w:r>
        <w:rPr>
          <w:sz w:val="18"/>
        </w:rPr>
        <w:t>ser</w:t>
      </w:r>
      <w:r>
        <w:rPr>
          <w:spacing w:val="-4"/>
          <w:sz w:val="18"/>
        </w:rPr>
        <w:t> </w:t>
      </w:r>
      <w:r>
        <w:rPr>
          <w:sz w:val="18"/>
        </w:rPr>
        <w:t>instalado.</w:t>
      </w:r>
    </w:p>
    <w:p>
      <w:pPr>
        <w:pStyle w:val="ListParagraph"/>
        <w:numPr>
          <w:ilvl w:val="0"/>
          <w:numId w:val="531"/>
        </w:numPr>
        <w:tabs>
          <w:tab w:pos="3318" w:val="left" w:leader="none"/>
        </w:tabs>
        <w:spacing w:line="240" w:lineRule="auto" w:before="94" w:after="0"/>
        <w:ind w:left="3317" w:right="0" w:hanging="340"/>
        <w:jc w:val="left"/>
        <w:rPr>
          <w:sz w:val="18"/>
        </w:rPr>
      </w:pPr>
      <w:r>
        <w:rPr>
          <w:sz w:val="18"/>
        </w:rPr>
        <w:t>distribuição</w:t>
      </w:r>
      <w:r>
        <w:rPr>
          <w:spacing w:val="-8"/>
          <w:sz w:val="18"/>
        </w:rPr>
        <w:t> </w:t>
      </w:r>
      <w:r>
        <w:rPr>
          <w:sz w:val="18"/>
        </w:rPr>
        <w:t>conceitual</w:t>
      </w:r>
      <w:r>
        <w:rPr>
          <w:spacing w:val="-7"/>
          <w:sz w:val="18"/>
        </w:rPr>
        <w:t> </w:t>
      </w:r>
      <w:r>
        <w:rPr>
          <w:sz w:val="18"/>
        </w:rPr>
        <w:t>de</w:t>
      </w:r>
      <w:r>
        <w:rPr>
          <w:spacing w:val="-7"/>
          <w:sz w:val="18"/>
        </w:rPr>
        <w:t> </w:t>
      </w:r>
      <w:r>
        <w:rPr>
          <w:sz w:val="18"/>
        </w:rPr>
        <w:t>controladoras,</w:t>
      </w:r>
      <w:r>
        <w:rPr>
          <w:spacing w:val="-7"/>
          <w:sz w:val="18"/>
        </w:rPr>
        <w:t> </w:t>
      </w:r>
      <w:r>
        <w:rPr>
          <w:sz w:val="18"/>
        </w:rPr>
        <w:t>subcontroladoras,</w:t>
      </w:r>
      <w:r>
        <w:rPr>
          <w:spacing w:val="-7"/>
          <w:sz w:val="18"/>
        </w:rPr>
        <w:t> </w:t>
      </w:r>
      <w:r>
        <w:rPr>
          <w:sz w:val="18"/>
        </w:rPr>
        <w:t>instrumentos</w:t>
      </w:r>
      <w:r>
        <w:rPr>
          <w:spacing w:val="-7"/>
          <w:sz w:val="18"/>
        </w:rPr>
        <w:t> </w:t>
      </w:r>
      <w:r>
        <w:rPr>
          <w:sz w:val="18"/>
        </w:rPr>
        <w:t>de</w:t>
      </w:r>
      <w:r>
        <w:rPr>
          <w:spacing w:val="-7"/>
          <w:sz w:val="18"/>
        </w:rPr>
        <w:t> </w:t>
      </w:r>
      <w:r>
        <w:rPr>
          <w:sz w:val="18"/>
        </w:rPr>
        <w:t>campo</w:t>
      </w:r>
      <w:r>
        <w:rPr>
          <w:spacing w:val="-7"/>
          <w:sz w:val="18"/>
        </w:rPr>
        <w:t> </w:t>
      </w:r>
      <w:r>
        <w:rPr>
          <w:sz w:val="18"/>
        </w:rPr>
        <w:t>nas</w:t>
      </w:r>
      <w:r>
        <w:rPr>
          <w:spacing w:val="-7"/>
          <w:sz w:val="18"/>
        </w:rPr>
        <w:t> </w:t>
      </w:r>
      <w:r>
        <w:rPr>
          <w:sz w:val="18"/>
        </w:rPr>
        <w:t>plantas;</w:t>
      </w:r>
    </w:p>
    <w:p>
      <w:pPr>
        <w:pStyle w:val="ListParagraph"/>
        <w:numPr>
          <w:ilvl w:val="0"/>
          <w:numId w:val="531"/>
        </w:numPr>
        <w:tabs>
          <w:tab w:pos="3318" w:val="left" w:leader="none"/>
        </w:tabs>
        <w:spacing w:line="240" w:lineRule="auto" w:before="94" w:after="0"/>
        <w:ind w:left="3317" w:right="0" w:hanging="340"/>
        <w:jc w:val="left"/>
        <w:rPr>
          <w:sz w:val="18"/>
        </w:rPr>
      </w:pPr>
      <w:r>
        <w:rPr>
          <w:sz w:val="18"/>
        </w:rPr>
        <w:t>seleção e especificação básica dos equipamentos a serem</w:t>
      </w:r>
      <w:r>
        <w:rPr>
          <w:spacing w:val="-19"/>
          <w:sz w:val="18"/>
        </w:rPr>
        <w:t> </w:t>
      </w:r>
      <w:r>
        <w:rPr>
          <w:sz w:val="18"/>
        </w:rPr>
        <w:t>utilizados.</w:t>
      </w:r>
    </w:p>
    <w:p>
      <w:pPr>
        <w:pStyle w:val="ListParagraph"/>
        <w:numPr>
          <w:ilvl w:val="0"/>
          <w:numId w:val="531"/>
        </w:numPr>
        <w:tabs>
          <w:tab w:pos="3317" w:val="left" w:leader="none"/>
          <w:tab w:pos="3318" w:val="left" w:leader="none"/>
        </w:tabs>
        <w:spacing w:line="240" w:lineRule="auto" w:before="94" w:after="0"/>
        <w:ind w:left="3317" w:right="0" w:hanging="340"/>
        <w:jc w:val="left"/>
        <w:rPr>
          <w:sz w:val="18"/>
        </w:rPr>
      </w:pPr>
      <w:r>
        <w:rPr>
          <w:sz w:val="18"/>
        </w:rPr>
        <w:t>confirmação</w:t>
      </w:r>
      <w:r>
        <w:rPr>
          <w:spacing w:val="-16"/>
          <w:sz w:val="18"/>
        </w:rPr>
        <w:t> </w:t>
      </w:r>
      <w:r>
        <w:rPr>
          <w:sz w:val="18"/>
        </w:rPr>
        <w:t>da</w:t>
      </w:r>
      <w:r>
        <w:rPr>
          <w:spacing w:val="-16"/>
          <w:sz w:val="18"/>
        </w:rPr>
        <w:t> </w:t>
      </w:r>
      <w:r>
        <w:rPr>
          <w:sz w:val="18"/>
        </w:rPr>
        <w:t>localização</w:t>
      </w:r>
      <w:r>
        <w:rPr>
          <w:spacing w:val="-16"/>
          <w:sz w:val="18"/>
        </w:rPr>
        <w:t> </w:t>
      </w:r>
      <w:r>
        <w:rPr>
          <w:sz w:val="18"/>
        </w:rPr>
        <w:t>em</w:t>
      </w:r>
      <w:r>
        <w:rPr>
          <w:spacing w:val="-15"/>
          <w:sz w:val="18"/>
        </w:rPr>
        <w:t> </w:t>
      </w:r>
      <w:r>
        <w:rPr>
          <w:sz w:val="18"/>
        </w:rPr>
        <w:t>campo</w:t>
      </w:r>
      <w:r>
        <w:rPr>
          <w:spacing w:val="-16"/>
          <w:sz w:val="18"/>
        </w:rPr>
        <w:t> </w:t>
      </w:r>
      <w:r>
        <w:rPr>
          <w:sz w:val="18"/>
        </w:rPr>
        <w:t>dos</w:t>
      </w:r>
      <w:r>
        <w:rPr>
          <w:spacing w:val="-16"/>
          <w:sz w:val="18"/>
        </w:rPr>
        <w:t> </w:t>
      </w:r>
      <w:r>
        <w:rPr>
          <w:sz w:val="18"/>
        </w:rPr>
        <w:t>instrumentos</w:t>
      </w:r>
      <w:r>
        <w:rPr>
          <w:spacing w:val="-16"/>
          <w:sz w:val="18"/>
        </w:rPr>
        <w:t> </w:t>
      </w:r>
      <w:r>
        <w:rPr>
          <w:sz w:val="18"/>
        </w:rPr>
        <w:t>e</w:t>
      </w:r>
      <w:r>
        <w:rPr>
          <w:spacing w:val="-15"/>
          <w:sz w:val="18"/>
        </w:rPr>
        <w:t> </w:t>
      </w:r>
      <w:r>
        <w:rPr>
          <w:sz w:val="18"/>
        </w:rPr>
        <w:t>equipamentos</w:t>
      </w:r>
      <w:r>
        <w:rPr>
          <w:spacing w:val="-16"/>
          <w:sz w:val="18"/>
        </w:rPr>
        <w:t> </w:t>
      </w:r>
      <w:r>
        <w:rPr>
          <w:sz w:val="18"/>
        </w:rPr>
        <w:t>das</w:t>
      </w:r>
      <w:r>
        <w:rPr>
          <w:spacing w:val="-16"/>
          <w:sz w:val="18"/>
        </w:rPr>
        <w:t> </w:t>
      </w:r>
      <w:r>
        <w:rPr>
          <w:sz w:val="18"/>
        </w:rPr>
        <w:t>instalações</w:t>
      </w:r>
      <w:r>
        <w:rPr>
          <w:spacing w:val="-16"/>
          <w:sz w:val="18"/>
        </w:rPr>
        <w:t> </w:t>
      </w:r>
      <w:r>
        <w:rPr>
          <w:sz w:val="18"/>
        </w:rPr>
        <w:t>mecânicas;</w:t>
      </w:r>
    </w:p>
    <w:p>
      <w:pPr>
        <w:pStyle w:val="BodyText"/>
        <w:spacing w:before="0"/>
        <w:rPr>
          <w:sz w:val="20"/>
        </w:rPr>
      </w:pPr>
    </w:p>
    <w:p>
      <w:pPr>
        <w:pStyle w:val="ListParagraph"/>
        <w:numPr>
          <w:ilvl w:val="4"/>
          <w:numId w:val="529"/>
        </w:numPr>
        <w:tabs>
          <w:tab w:pos="3900" w:val="left" w:leader="none"/>
        </w:tabs>
        <w:spacing w:line="240" w:lineRule="auto" w:before="165" w:after="0"/>
        <w:ind w:left="3899" w:right="0" w:hanging="89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32"/>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532"/>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532"/>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532"/>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532"/>
        </w:numPr>
        <w:tabs>
          <w:tab w:pos="3498" w:val="left" w:leader="none"/>
        </w:tabs>
        <w:spacing w:line="283" w:lineRule="auto" w:before="94"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532"/>
        </w:numPr>
        <w:tabs>
          <w:tab w:pos="3498" w:val="left" w:leader="none"/>
        </w:tabs>
        <w:spacing w:line="283" w:lineRule="auto" w:before="58" w:after="0"/>
        <w:ind w:left="3497" w:right="1414" w:hanging="160"/>
        <w:jc w:val="left"/>
        <w:rPr>
          <w:sz w:val="18"/>
        </w:rPr>
      </w:pPr>
      <w:r>
        <w:rPr>
          <w:sz w:val="18"/>
        </w:rPr>
        <w:t>indicação</w:t>
      </w:r>
      <w:r>
        <w:rPr>
          <w:spacing w:val="-30"/>
          <w:sz w:val="18"/>
        </w:rPr>
        <w:t> </w:t>
      </w:r>
      <w:r>
        <w:rPr>
          <w:sz w:val="18"/>
        </w:rPr>
        <w:t>de</w:t>
      </w:r>
      <w:r>
        <w:rPr>
          <w:spacing w:val="-30"/>
          <w:sz w:val="18"/>
        </w:rPr>
        <w:t> </w:t>
      </w:r>
      <w:r>
        <w:rPr>
          <w:sz w:val="18"/>
        </w:rPr>
        <w:t>ajustes</w:t>
      </w:r>
      <w:r>
        <w:rPr>
          <w:spacing w:val="-29"/>
          <w:sz w:val="18"/>
        </w:rPr>
        <w:t> </w:t>
      </w:r>
      <w:r>
        <w:rPr>
          <w:sz w:val="18"/>
        </w:rPr>
        <w:t>necessários</w:t>
      </w:r>
      <w:r>
        <w:rPr>
          <w:spacing w:val="-30"/>
          <w:sz w:val="18"/>
        </w:rPr>
        <w:t> </w:t>
      </w:r>
      <w:r>
        <w:rPr>
          <w:sz w:val="18"/>
        </w:rPr>
        <w:t>nos</w:t>
      </w:r>
      <w:r>
        <w:rPr>
          <w:spacing w:val="-29"/>
          <w:sz w:val="18"/>
        </w:rPr>
        <w:t> </w:t>
      </w:r>
      <w:r>
        <w:rPr>
          <w:sz w:val="18"/>
        </w:rPr>
        <w:t>projetos</w:t>
      </w:r>
      <w:r>
        <w:rPr>
          <w:spacing w:val="-30"/>
          <w:sz w:val="18"/>
        </w:rPr>
        <w:t> </w:t>
      </w:r>
      <w:r>
        <w:rPr>
          <w:sz w:val="18"/>
        </w:rPr>
        <w:t>das</w:t>
      </w:r>
      <w:r>
        <w:rPr>
          <w:spacing w:val="-30"/>
          <w:sz w:val="18"/>
        </w:rPr>
        <w:t> </w:t>
      </w:r>
      <w:r>
        <w:rPr>
          <w:sz w:val="18"/>
        </w:rPr>
        <w:t>demais</w:t>
      </w:r>
      <w:r>
        <w:rPr>
          <w:spacing w:val="-29"/>
          <w:sz w:val="18"/>
        </w:rPr>
        <w:t> </w:t>
      </w:r>
      <w:r>
        <w:rPr>
          <w:sz w:val="18"/>
        </w:rPr>
        <w:t>disciplinas</w:t>
      </w:r>
      <w:r>
        <w:rPr>
          <w:spacing w:val="-30"/>
          <w:sz w:val="18"/>
        </w:rPr>
        <w:t> </w:t>
      </w:r>
      <w:r>
        <w:rPr>
          <w:sz w:val="18"/>
        </w:rPr>
        <w:t>em</w:t>
      </w:r>
      <w:r>
        <w:rPr>
          <w:spacing w:val="-29"/>
          <w:sz w:val="18"/>
        </w:rPr>
        <w:t> </w:t>
      </w:r>
      <w:r>
        <w:rPr>
          <w:sz w:val="18"/>
        </w:rPr>
        <w:t>função</w:t>
      </w:r>
      <w:r>
        <w:rPr>
          <w:spacing w:val="-30"/>
          <w:sz w:val="18"/>
        </w:rPr>
        <w:t> </w:t>
      </w:r>
      <w:r>
        <w:rPr>
          <w:sz w:val="18"/>
        </w:rPr>
        <w:t>das</w:t>
      </w:r>
      <w:r>
        <w:rPr>
          <w:spacing w:val="-29"/>
          <w:sz w:val="18"/>
        </w:rPr>
        <w:t> </w:t>
      </w:r>
      <w:r>
        <w:rPr>
          <w:sz w:val="18"/>
        </w:rPr>
        <w:t>interferências identificadas;</w:t>
      </w:r>
    </w:p>
    <w:p>
      <w:pPr>
        <w:pStyle w:val="ListParagraph"/>
        <w:numPr>
          <w:ilvl w:val="0"/>
          <w:numId w:val="532"/>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532"/>
        </w:numPr>
        <w:tabs>
          <w:tab w:pos="3498" w:val="left" w:leader="none"/>
        </w:tabs>
        <w:spacing w:line="240" w:lineRule="auto" w:before="94" w:after="0"/>
        <w:ind w:left="3497" w:right="0" w:hanging="160"/>
        <w:jc w:val="left"/>
        <w:rPr>
          <w:sz w:val="18"/>
        </w:rPr>
      </w:pPr>
      <w:r>
        <w:rPr>
          <w:sz w:val="18"/>
        </w:rPr>
        <w:t>relatório preliminar de funções a serem</w:t>
      </w:r>
      <w:r>
        <w:rPr>
          <w:spacing w:val="-11"/>
          <w:sz w:val="18"/>
        </w:rPr>
        <w:t> </w:t>
      </w:r>
      <w:r>
        <w:rPr>
          <w:sz w:val="18"/>
        </w:rPr>
        <w:t>implantadas.</w:t>
      </w:r>
    </w:p>
    <w:p>
      <w:pPr>
        <w:pStyle w:val="ListParagraph"/>
        <w:numPr>
          <w:ilvl w:val="1"/>
          <w:numId w:val="532"/>
        </w:numPr>
        <w:tabs>
          <w:tab w:pos="3498" w:val="left" w:leader="none"/>
        </w:tabs>
        <w:spacing w:line="240" w:lineRule="auto" w:before="94" w:after="0"/>
        <w:ind w:left="3497" w:right="0" w:hanging="160"/>
        <w:jc w:val="left"/>
        <w:rPr>
          <w:sz w:val="18"/>
        </w:rPr>
      </w:pPr>
      <w:r>
        <w:rPr>
          <w:sz w:val="18"/>
        </w:rPr>
        <w:t>relatório</w:t>
      </w:r>
      <w:r>
        <w:rPr>
          <w:spacing w:val="-4"/>
          <w:sz w:val="18"/>
        </w:rPr>
        <w:t> </w:t>
      </w:r>
      <w:r>
        <w:rPr>
          <w:sz w:val="18"/>
        </w:rPr>
        <w:t>final</w:t>
      </w:r>
      <w:r>
        <w:rPr>
          <w:spacing w:val="-4"/>
          <w:sz w:val="18"/>
        </w:rPr>
        <w:t> </w:t>
      </w:r>
      <w:r>
        <w:rPr>
          <w:sz w:val="18"/>
        </w:rPr>
        <w:t>de</w:t>
      </w:r>
      <w:r>
        <w:rPr>
          <w:spacing w:val="-4"/>
          <w:sz w:val="18"/>
        </w:rPr>
        <w:t> </w:t>
      </w:r>
      <w:r>
        <w:rPr>
          <w:sz w:val="18"/>
        </w:rPr>
        <w:t>funções</w:t>
      </w:r>
      <w:r>
        <w:rPr>
          <w:spacing w:val="-4"/>
          <w:sz w:val="18"/>
        </w:rPr>
        <w:t> </w:t>
      </w:r>
      <w:r>
        <w:rPr>
          <w:sz w:val="18"/>
        </w:rPr>
        <w:t>a</w:t>
      </w:r>
      <w:r>
        <w:rPr>
          <w:spacing w:val="-4"/>
          <w:sz w:val="18"/>
        </w:rPr>
        <w:t> </w:t>
      </w:r>
      <w:r>
        <w:rPr>
          <w:sz w:val="18"/>
        </w:rPr>
        <w:t>serem</w:t>
      </w:r>
      <w:r>
        <w:rPr>
          <w:spacing w:val="-4"/>
          <w:sz w:val="18"/>
        </w:rPr>
        <w:t> </w:t>
      </w:r>
      <w:r>
        <w:rPr>
          <w:sz w:val="18"/>
        </w:rPr>
        <w:t>implantadas,</w:t>
      </w:r>
      <w:r>
        <w:rPr>
          <w:spacing w:val="-4"/>
          <w:sz w:val="18"/>
        </w:rPr>
        <w:t> </w:t>
      </w:r>
      <w:r>
        <w:rPr>
          <w:sz w:val="18"/>
        </w:rPr>
        <w:t>com</w:t>
      </w:r>
      <w:r>
        <w:rPr>
          <w:spacing w:val="-4"/>
          <w:sz w:val="18"/>
        </w:rPr>
        <w:t> </w:t>
      </w:r>
      <w:r>
        <w:rPr>
          <w:sz w:val="18"/>
        </w:rPr>
        <w:t>a</w:t>
      </w:r>
      <w:r>
        <w:rPr>
          <w:spacing w:val="-4"/>
          <w:sz w:val="18"/>
        </w:rPr>
        <w:t> </w:t>
      </w:r>
      <w:r>
        <w:rPr>
          <w:sz w:val="18"/>
        </w:rPr>
        <w:t>aprovação</w:t>
      </w:r>
      <w:r>
        <w:rPr>
          <w:spacing w:val="-4"/>
          <w:sz w:val="18"/>
        </w:rPr>
        <w:t> </w:t>
      </w:r>
      <w:r>
        <w:rPr>
          <w:sz w:val="18"/>
        </w:rPr>
        <w:t>dos</w:t>
      </w:r>
      <w:r>
        <w:rPr>
          <w:spacing w:val="-4"/>
          <w:sz w:val="18"/>
        </w:rPr>
        <w:t> </w:t>
      </w:r>
      <w:r>
        <w:rPr>
          <w:sz w:val="18"/>
        </w:rPr>
        <w:t>envolvidos.</w:t>
      </w:r>
    </w:p>
    <w:p>
      <w:pPr>
        <w:pStyle w:val="ListParagraph"/>
        <w:numPr>
          <w:ilvl w:val="1"/>
          <w:numId w:val="532"/>
        </w:numPr>
        <w:tabs>
          <w:tab w:pos="3498" w:val="left" w:leader="none"/>
        </w:tabs>
        <w:spacing w:line="240" w:lineRule="auto" w:before="94" w:after="0"/>
        <w:ind w:left="3497" w:right="0" w:hanging="160"/>
        <w:jc w:val="left"/>
        <w:rPr>
          <w:sz w:val="18"/>
        </w:rPr>
      </w:pPr>
      <w:r>
        <w:rPr>
          <w:sz w:val="18"/>
        </w:rPr>
        <w:t>especificações básicas de equipamentos da</w:t>
      </w:r>
      <w:r>
        <w:rPr>
          <w:spacing w:val="-8"/>
          <w:sz w:val="18"/>
        </w:rPr>
        <w:t> </w:t>
      </w:r>
      <w:r>
        <w:rPr>
          <w:sz w:val="18"/>
        </w:rPr>
        <w:t>instalação;</w:t>
      </w:r>
    </w:p>
    <w:p>
      <w:pPr>
        <w:pStyle w:val="BodyText"/>
        <w:spacing w:before="9"/>
        <w:rPr>
          <w:sz w:val="29"/>
        </w:rPr>
      </w:pPr>
    </w:p>
    <w:p>
      <w:pPr>
        <w:pStyle w:val="ListParagraph"/>
        <w:numPr>
          <w:ilvl w:val="3"/>
          <w:numId w:val="533"/>
        </w:numPr>
        <w:tabs>
          <w:tab w:pos="3692" w:val="left" w:leader="none"/>
        </w:tabs>
        <w:spacing w:line="240" w:lineRule="auto" w:before="0" w:after="0"/>
        <w:ind w:left="3691" w:right="0" w:hanging="687"/>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533"/>
        </w:numPr>
        <w:tabs>
          <w:tab w:pos="3850" w:val="left" w:leader="none"/>
        </w:tabs>
        <w:spacing w:line="240" w:lineRule="auto" w:before="122"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34"/>
        </w:numPr>
        <w:tabs>
          <w:tab w:pos="3318" w:val="left" w:leader="none"/>
        </w:tabs>
        <w:spacing w:line="240" w:lineRule="auto" w:before="151"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534"/>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BodyText"/>
        <w:ind w:left="2977"/>
      </w:pPr>
      <w:r>
        <w:rPr/>
        <w:t>d) anteprojetos ou projetos básicos produzidos por outras atividades técnicas;</w:t>
      </w:r>
    </w:p>
    <w:p>
      <w:pPr>
        <w:pStyle w:val="BodyText"/>
        <w:ind w:left="2977"/>
      </w:pPr>
      <w:r>
        <w:rPr/>
        <w:t>h) outras informações.</w:t>
      </w:r>
    </w:p>
    <w:p>
      <w:pPr>
        <w:pStyle w:val="BodyText"/>
        <w:spacing w:before="0"/>
        <w:rPr>
          <w:sz w:val="20"/>
        </w:rPr>
      </w:pPr>
    </w:p>
    <w:p>
      <w:pPr>
        <w:pStyle w:val="ListParagraph"/>
        <w:numPr>
          <w:ilvl w:val="4"/>
          <w:numId w:val="533"/>
        </w:numPr>
        <w:tabs>
          <w:tab w:pos="3850" w:val="left" w:leader="none"/>
        </w:tabs>
        <w:spacing w:line="240" w:lineRule="auto" w:before="166"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535"/>
        </w:numPr>
        <w:tabs>
          <w:tab w:pos="3318" w:val="left" w:leader="none"/>
        </w:tabs>
        <w:spacing w:line="283" w:lineRule="auto" w:before="150" w:after="0"/>
        <w:ind w:left="3317" w:right="1415" w:hanging="340"/>
        <w:jc w:val="left"/>
        <w:rPr>
          <w:sz w:val="18"/>
        </w:rPr>
      </w:pPr>
      <w:r>
        <w:rPr>
          <w:sz w:val="18"/>
        </w:rPr>
        <w:t>elaboração e/ou complementação dos projetos elaborados de modo a incluir os </w:t>
      </w:r>
      <w:r>
        <w:rPr>
          <w:spacing w:val="-3"/>
          <w:sz w:val="18"/>
        </w:rPr>
        <w:t>elementos </w:t>
      </w:r>
      <w:r>
        <w:rPr>
          <w:sz w:val="18"/>
        </w:rPr>
        <w:t>necessários para a perfeita integração entre os</w:t>
      </w:r>
      <w:r>
        <w:rPr>
          <w:spacing w:val="-19"/>
          <w:sz w:val="18"/>
        </w:rPr>
        <w:t> </w:t>
      </w:r>
      <w:r>
        <w:rPr>
          <w:sz w:val="18"/>
        </w:rPr>
        <w:t>projetos.</w:t>
      </w:r>
    </w:p>
    <w:p>
      <w:pPr>
        <w:pStyle w:val="ListParagraph"/>
        <w:numPr>
          <w:ilvl w:val="0"/>
          <w:numId w:val="535"/>
        </w:numPr>
        <w:tabs>
          <w:tab w:pos="3318" w:val="left" w:leader="none"/>
        </w:tabs>
        <w:spacing w:line="283" w:lineRule="auto" w:before="58" w:after="0"/>
        <w:ind w:left="3317" w:right="1415" w:hanging="340"/>
        <w:jc w:val="left"/>
        <w:rPr>
          <w:sz w:val="18"/>
        </w:rPr>
      </w:pPr>
      <w:r>
        <w:rPr>
          <w:sz w:val="18"/>
        </w:rPr>
        <w:t>dimensionamento e posicionamento das instalações mecânicas., incluindo especificação de acessórios,</w:t>
      </w:r>
      <w:r>
        <w:rPr>
          <w:spacing w:val="-6"/>
          <w:sz w:val="18"/>
        </w:rPr>
        <w:t> </w:t>
      </w:r>
      <w:r>
        <w:rPr>
          <w:sz w:val="18"/>
        </w:rPr>
        <w:t>formas</w:t>
      </w:r>
      <w:r>
        <w:rPr>
          <w:spacing w:val="-5"/>
          <w:sz w:val="18"/>
        </w:rPr>
        <w:t> </w:t>
      </w:r>
      <w:r>
        <w:rPr>
          <w:sz w:val="18"/>
        </w:rPr>
        <w:t>de</w:t>
      </w:r>
      <w:r>
        <w:rPr>
          <w:spacing w:val="-5"/>
          <w:sz w:val="18"/>
        </w:rPr>
        <w:t> </w:t>
      </w:r>
      <w:r>
        <w:rPr>
          <w:sz w:val="18"/>
        </w:rPr>
        <w:t>conexão,</w:t>
      </w:r>
      <w:r>
        <w:rPr>
          <w:spacing w:val="-5"/>
          <w:sz w:val="18"/>
        </w:rPr>
        <w:t> </w:t>
      </w:r>
      <w:r>
        <w:rPr>
          <w:sz w:val="18"/>
        </w:rPr>
        <w:t>inspeção</w:t>
      </w:r>
      <w:r>
        <w:rPr>
          <w:spacing w:val="-5"/>
          <w:sz w:val="18"/>
        </w:rPr>
        <w:t> </w:t>
      </w:r>
      <w:r>
        <w:rPr>
          <w:sz w:val="18"/>
        </w:rPr>
        <w:t>e</w:t>
      </w:r>
      <w:r>
        <w:rPr>
          <w:spacing w:val="-5"/>
          <w:sz w:val="18"/>
        </w:rPr>
        <w:t> </w:t>
      </w:r>
      <w:r>
        <w:rPr>
          <w:sz w:val="18"/>
        </w:rPr>
        <w:t>indicação</w:t>
      </w:r>
      <w:r>
        <w:rPr>
          <w:spacing w:val="-5"/>
          <w:sz w:val="18"/>
        </w:rPr>
        <w:t> </w:t>
      </w:r>
      <w:r>
        <w:rPr>
          <w:sz w:val="18"/>
        </w:rPr>
        <w:t>de</w:t>
      </w:r>
      <w:r>
        <w:rPr>
          <w:spacing w:val="-5"/>
          <w:sz w:val="18"/>
        </w:rPr>
        <w:t> </w:t>
      </w:r>
      <w:r>
        <w:rPr>
          <w:sz w:val="18"/>
        </w:rPr>
        <w:t>dimensões</w:t>
      </w:r>
      <w:r>
        <w:rPr>
          <w:spacing w:val="-5"/>
          <w:sz w:val="18"/>
        </w:rPr>
        <w:t> </w:t>
      </w:r>
      <w:r>
        <w:rPr>
          <w:sz w:val="18"/>
        </w:rPr>
        <w:t>e</w:t>
      </w:r>
      <w:r>
        <w:rPr>
          <w:spacing w:val="-6"/>
          <w:sz w:val="18"/>
        </w:rPr>
        <w:t> </w:t>
      </w:r>
      <w:r>
        <w:rPr>
          <w:sz w:val="18"/>
        </w:rPr>
        <w:t>níveis;</w:t>
      </w:r>
    </w:p>
    <w:p>
      <w:pPr>
        <w:pStyle w:val="ListParagraph"/>
        <w:numPr>
          <w:ilvl w:val="0"/>
          <w:numId w:val="535"/>
        </w:numPr>
        <w:tabs>
          <w:tab w:pos="3317" w:val="left" w:leader="none"/>
          <w:tab w:pos="3318" w:val="left" w:leader="none"/>
        </w:tabs>
        <w:spacing w:line="240" w:lineRule="auto" w:before="59"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535"/>
        </w:numPr>
        <w:tabs>
          <w:tab w:pos="3318" w:val="left" w:leader="none"/>
        </w:tabs>
        <w:spacing w:line="283" w:lineRule="auto" w:before="94" w:after="0"/>
        <w:ind w:left="3317" w:right="1415" w:hanging="340"/>
        <w:jc w:val="left"/>
        <w:rPr>
          <w:sz w:val="18"/>
        </w:rPr>
      </w:pPr>
      <w:r>
        <w:rPr>
          <w:sz w:val="18"/>
        </w:rPr>
        <w:t>elaboração e lançamento dos detalhes considerados necessários à perfeita compreensão da instalação representada nas</w:t>
      </w:r>
      <w:r>
        <w:rPr>
          <w:spacing w:val="-4"/>
          <w:sz w:val="18"/>
        </w:rPr>
        <w:t> </w:t>
      </w:r>
      <w:r>
        <w:rPr>
          <w:sz w:val="18"/>
        </w:rPr>
        <w:t>plantas.</w:t>
      </w:r>
    </w:p>
    <w:p>
      <w:pPr>
        <w:pStyle w:val="BodyText"/>
        <w:tabs>
          <w:tab w:pos="3317" w:val="left" w:leader="none"/>
        </w:tabs>
        <w:spacing w:before="58"/>
        <w:ind w:left="2977"/>
      </w:pPr>
      <w:r>
        <w:rPr/>
        <w:t>i)</w:t>
        <w:tab/>
        <w:t>elaboração de memoriais</w:t>
      </w:r>
      <w:r>
        <w:rPr>
          <w:spacing w:val="-3"/>
        </w:rPr>
        <w:t> </w:t>
      </w:r>
      <w:r>
        <w:rPr/>
        <w:t>descritivos;</w:t>
      </w:r>
    </w:p>
    <w:p>
      <w:pPr>
        <w:spacing w:after="0"/>
        <w:sectPr>
          <w:pgSz w:w="11910" w:h="16840"/>
          <w:pgMar w:header="0" w:footer="821" w:top="1300" w:bottom="1020" w:left="0" w:right="0"/>
        </w:sectPr>
      </w:pPr>
    </w:p>
    <w:p>
      <w:pPr>
        <w:pStyle w:val="BodyText"/>
        <w:tabs>
          <w:tab w:pos="3317" w:val="left" w:leader="none"/>
        </w:tabs>
        <w:spacing w:line="283" w:lineRule="auto" w:before="77"/>
        <w:ind w:left="3317" w:right="1415" w:hanging="341"/>
      </w:pPr>
      <w:r>
        <w:rPr/>
        <w:t>j)</w:t>
        <w:tab/>
        <w:t>elaboração</w:t>
      </w:r>
      <w:r>
        <w:rPr>
          <w:spacing w:val="-9"/>
        </w:rPr>
        <w:t> </w:t>
      </w:r>
      <w:r>
        <w:rPr/>
        <w:t>de</w:t>
      </w:r>
      <w:r>
        <w:rPr>
          <w:spacing w:val="-8"/>
        </w:rPr>
        <w:t> </w:t>
      </w:r>
      <w:r>
        <w:rPr/>
        <w:t>especificações</w:t>
      </w:r>
      <w:r>
        <w:rPr>
          <w:spacing w:val="-8"/>
        </w:rPr>
        <w:t> </w:t>
      </w:r>
      <w:r>
        <w:rPr/>
        <w:t>de</w:t>
      </w:r>
      <w:r>
        <w:rPr>
          <w:spacing w:val="-8"/>
        </w:rPr>
        <w:t> </w:t>
      </w:r>
      <w:r>
        <w:rPr/>
        <w:t>serviços</w:t>
      </w:r>
      <w:r>
        <w:rPr>
          <w:spacing w:val="-9"/>
        </w:rPr>
        <w:t> </w:t>
      </w:r>
      <w:r>
        <w:rPr/>
        <w:t>e</w:t>
      </w:r>
      <w:r>
        <w:rPr>
          <w:spacing w:val="-8"/>
        </w:rPr>
        <w:t> </w:t>
      </w:r>
      <w:r>
        <w:rPr/>
        <w:t>recomendações</w:t>
      </w:r>
      <w:r>
        <w:rPr>
          <w:spacing w:val="-8"/>
        </w:rPr>
        <w:t> </w:t>
      </w:r>
      <w:r>
        <w:rPr/>
        <w:t>técnicas</w:t>
      </w:r>
      <w:r>
        <w:rPr>
          <w:spacing w:val="-8"/>
        </w:rPr>
        <w:t> </w:t>
      </w:r>
      <w:r>
        <w:rPr/>
        <w:t>e</w:t>
      </w:r>
      <w:r>
        <w:rPr>
          <w:spacing w:val="-8"/>
        </w:rPr>
        <w:t> </w:t>
      </w:r>
      <w:r>
        <w:rPr/>
        <w:t>administrativas</w:t>
      </w:r>
      <w:r>
        <w:rPr>
          <w:spacing w:val="-9"/>
        </w:rPr>
        <w:t> </w:t>
      </w:r>
      <w:r>
        <w:rPr/>
        <w:t>para</w:t>
      </w:r>
      <w:r>
        <w:rPr>
          <w:spacing w:val="-8"/>
        </w:rPr>
        <w:t> </w:t>
      </w:r>
      <w:r>
        <w:rPr/>
        <w:t>uso</w:t>
      </w:r>
      <w:r>
        <w:rPr>
          <w:spacing w:val="-8"/>
        </w:rPr>
        <w:t> </w:t>
      </w:r>
      <w:r>
        <w:rPr/>
        <w:t>e aplicação das informações contidas no</w:t>
      </w:r>
      <w:r>
        <w:rPr>
          <w:spacing w:val="-9"/>
        </w:rPr>
        <w:t> </w:t>
      </w:r>
      <w:r>
        <w:rPr/>
        <w:t>projeto;</w:t>
      </w:r>
    </w:p>
    <w:p>
      <w:pPr>
        <w:pStyle w:val="ListParagraph"/>
        <w:numPr>
          <w:ilvl w:val="0"/>
          <w:numId w:val="536"/>
        </w:numPr>
        <w:tabs>
          <w:tab w:pos="3317" w:val="left" w:leader="none"/>
          <w:tab w:pos="3318" w:val="left" w:leader="none"/>
        </w:tabs>
        <w:spacing w:line="240" w:lineRule="auto" w:before="58" w:after="0"/>
        <w:ind w:left="3317" w:right="0" w:hanging="340"/>
        <w:jc w:val="left"/>
        <w:rPr>
          <w:sz w:val="18"/>
        </w:rPr>
      </w:pPr>
      <w:r>
        <w:rPr>
          <w:sz w:val="18"/>
        </w:rPr>
        <w:t>elaboração de especificações de materiais e</w:t>
      </w:r>
      <w:r>
        <w:rPr>
          <w:spacing w:val="-11"/>
          <w:sz w:val="18"/>
        </w:rPr>
        <w:t> </w:t>
      </w:r>
      <w:r>
        <w:rPr>
          <w:sz w:val="18"/>
        </w:rPr>
        <w:t>equipamentos;</w:t>
      </w:r>
    </w:p>
    <w:p>
      <w:pPr>
        <w:pStyle w:val="ListParagraph"/>
        <w:numPr>
          <w:ilvl w:val="0"/>
          <w:numId w:val="536"/>
        </w:numPr>
        <w:tabs>
          <w:tab w:pos="3318" w:val="left" w:leader="none"/>
        </w:tabs>
        <w:spacing w:line="240" w:lineRule="auto" w:before="94" w:after="0"/>
        <w:ind w:left="3317" w:right="0" w:hanging="340"/>
        <w:jc w:val="left"/>
        <w:rPr>
          <w:sz w:val="18"/>
        </w:rPr>
      </w:pPr>
      <w:r>
        <w:rPr>
          <w:sz w:val="18"/>
        </w:rPr>
        <w:t>elaboração</w:t>
      </w:r>
      <w:r>
        <w:rPr>
          <w:spacing w:val="-5"/>
          <w:sz w:val="18"/>
        </w:rPr>
        <w:t> </w:t>
      </w:r>
      <w:r>
        <w:rPr>
          <w:sz w:val="18"/>
        </w:rPr>
        <w:t>da</w:t>
      </w:r>
      <w:r>
        <w:rPr>
          <w:spacing w:val="-4"/>
          <w:sz w:val="18"/>
        </w:rPr>
        <w:t> </w:t>
      </w:r>
      <w:r>
        <w:rPr>
          <w:sz w:val="18"/>
        </w:rPr>
        <w:t>planilha</w:t>
      </w:r>
      <w:r>
        <w:rPr>
          <w:spacing w:val="-5"/>
          <w:sz w:val="18"/>
        </w:rPr>
        <w:t> </w:t>
      </w:r>
      <w:r>
        <w:rPr>
          <w:sz w:val="18"/>
        </w:rPr>
        <w:t>completa</w:t>
      </w:r>
      <w:r>
        <w:rPr>
          <w:spacing w:val="-4"/>
          <w:sz w:val="18"/>
        </w:rPr>
        <w:t> </w:t>
      </w:r>
      <w:r>
        <w:rPr>
          <w:sz w:val="18"/>
        </w:rPr>
        <w:t>de</w:t>
      </w:r>
      <w:r>
        <w:rPr>
          <w:spacing w:val="-5"/>
          <w:sz w:val="18"/>
        </w:rPr>
        <w:t> </w:t>
      </w:r>
      <w:r>
        <w:rPr>
          <w:sz w:val="18"/>
        </w:rPr>
        <w:t>escopo</w:t>
      </w:r>
      <w:r>
        <w:rPr>
          <w:spacing w:val="-4"/>
          <w:sz w:val="18"/>
        </w:rPr>
        <w:t> </w:t>
      </w:r>
      <w:r>
        <w:rPr>
          <w:sz w:val="18"/>
        </w:rPr>
        <w:t>do</w:t>
      </w:r>
      <w:r>
        <w:rPr>
          <w:spacing w:val="-5"/>
          <w:sz w:val="18"/>
        </w:rPr>
        <w:t> </w:t>
      </w:r>
      <w:r>
        <w:rPr>
          <w:sz w:val="18"/>
        </w:rPr>
        <w:t>fornecimento</w:t>
      </w:r>
      <w:r>
        <w:rPr>
          <w:spacing w:val="-4"/>
          <w:sz w:val="18"/>
        </w:rPr>
        <w:t> </w:t>
      </w:r>
      <w:r>
        <w:rPr>
          <w:sz w:val="18"/>
        </w:rPr>
        <w:t>do</w:t>
      </w:r>
      <w:r>
        <w:rPr>
          <w:spacing w:val="-4"/>
          <w:sz w:val="18"/>
        </w:rPr>
        <w:t> </w:t>
      </w:r>
      <w:r>
        <w:rPr>
          <w:sz w:val="18"/>
        </w:rPr>
        <w:t>sistema</w:t>
      </w:r>
      <w:r>
        <w:rPr>
          <w:spacing w:val="-5"/>
          <w:sz w:val="18"/>
        </w:rPr>
        <w:t> </w:t>
      </w:r>
      <w:r>
        <w:rPr>
          <w:sz w:val="18"/>
        </w:rPr>
        <w:t>como</w:t>
      </w:r>
      <w:r>
        <w:rPr>
          <w:spacing w:val="-4"/>
          <w:sz w:val="18"/>
        </w:rPr>
        <w:t> </w:t>
      </w:r>
      <w:r>
        <w:rPr>
          <w:sz w:val="18"/>
        </w:rPr>
        <w:t>um</w:t>
      </w:r>
      <w:r>
        <w:rPr>
          <w:spacing w:val="-5"/>
          <w:sz w:val="18"/>
        </w:rPr>
        <w:t> </w:t>
      </w:r>
      <w:r>
        <w:rPr>
          <w:sz w:val="18"/>
        </w:rPr>
        <w:t>todo;</w:t>
      </w:r>
    </w:p>
    <w:p>
      <w:pPr>
        <w:pStyle w:val="ListParagraph"/>
        <w:numPr>
          <w:ilvl w:val="0"/>
          <w:numId w:val="536"/>
        </w:numPr>
        <w:tabs>
          <w:tab w:pos="3318" w:val="left" w:leader="none"/>
        </w:tabs>
        <w:spacing w:line="240" w:lineRule="auto" w:before="94" w:after="0"/>
        <w:ind w:left="3317" w:right="0" w:hanging="340"/>
        <w:jc w:val="left"/>
        <w:rPr>
          <w:sz w:val="18"/>
        </w:rPr>
      </w:pPr>
      <w:r>
        <w:rPr>
          <w:sz w:val="18"/>
        </w:rPr>
        <w:t>elaboração de lista índice de todos documentos emitidos e revisões</w:t>
      </w:r>
      <w:r>
        <w:rPr>
          <w:spacing w:val="-35"/>
          <w:sz w:val="18"/>
        </w:rPr>
        <w:t> </w:t>
      </w:r>
      <w:r>
        <w:rPr>
          <w:sz w:val="18"/>
        </w:rPr>
        <w:t>realizadas.</w:t>
      </w:r>
    </w:p>
    <w:p>
      <w:pPr>
        <w:pStyle w:val="ListParagraph"/>
        <w:numPr>
          <w:ilvl w:val="0"/>
          <w:numId w:val="536"/>
        </w:numPr>
        <w:tabs>
          <w:tab w:pos="3318" w:val="left" w:leader="none"/>
        </w:tabs>
        <w:spacing w:line="283" w:lineRule="auto" w:before="94" w:after="0"/>
        <w:ind w:left="3317" w:right="1414" w:hanging="340"/>
        <w:jc w:val="left"/>
        <w:rPr>
          <w:sz w:val="18"/>
        </w:rPr>
      </w:pPr>
      <w:r>
        <w:rPr>
          <w:sz w:val="18"/>
        </w:rPr>
        <w:t>análise</w:t>
      </w:r>
      <w:r>
        <w:rPr>
          <w:spacing w:val="-35"/>
          <w:sz w:val="18"/>
        </w:rPr>
        <w:t> </w:t>
      </w:r>
      <w:r>
        <w:rPr>
          <w:sz w:val="18"/>
        </w:rPr>
        <w:t>e</w:t>
      </w:r>
      <w:r>
        <w:rPr>
          <w:spacing w:val="-35"/>
          <w:sz w:val="18"/>
        </w:rPr>
        <w:t> </w:t>
      </w:r>
      <w:r>
        <w:rPr>
          <w:sz w:val="18"/>
        </w:rPr>
        <w:t>compatibilização</w:t>
      </w:r>
      <w:r>
        <w:rPr>
          <w:spacing w:val="-35"/>
          <w:sz w:val="18"/>
        </w:rPr>
        <w:t> </w:t>
      </w:r>
      <w:r>
        <w:rPr>
          <w:sz w:val="18"/>
        </w:rPr>
        <w:t>dos</w:t>
      </w:r>
      <w:r>
        <w:rPr>
          <w:spacing w:val="-35"/>
          <w:sz w:val="18"/>
        </w:rPr>
        <w:t> </w:t>
      </w:r>
      <w:r>
        <w:rPr>
          <w:sz w:val="18"/>
        </w:rPr>
        <w:t>conceitos</w:t>
      </w:r>
      <w:r>
        <w:rPr>
          <w:spacing w:val="-35"/>
          <w:sz w:val="18"/>
        </w:rPr>
        <w:t> </w:t>
      </w:r>
      <w:r>
        <w:rPr>
          <w:sz w:val="18"/>
        </w:rPr>
        <w:t>adotados</w:t>
      </w:r>
      <w:r>
        <w:rPr>
          <w:spacing w:val="-35"/>
          <w:sz w:val="18"/>
        </w:rPr>
        <w:t> </w:t>
      </w:r>
      <w:r>
        <w:rPr>
          <w:sz w:val="18"/>
        </w:rPr>
        <w:t>em</w:t>
      </w:r>
      <w:r>
        <w:rPr>
          <w:spacing w:val="-35"/>
          <w:sz w:val="18"/>
        </w:rPr>
        <w:t> </w:t>
      </w:r>
      <w:r>
        <w:rPr>
          <w:sz w:val="18"/>
        </w:rPr>
        <w:t>projetos</w:t>
      </w:r>
      <w:r>
        <w:rPr>
          <w:spacing w:val="-34"/>
          <w:sz w:val="18"/>
        </w:rPr>
        <w:t> </w:t>
      </w:r>
      <w:r>
        <w:rPr>
          <w:sz w:val="18"/>
        </w:rPr>
        <w:t>de</w:t>
      </w:r>
      <w:r>
        <w:rPr>
          <w:spacing w:val="-35"/>
          <w:sz w:val="18"/>
        </w:rPr>
        <w:t> </w:t>
      </w:r>
      <w:r>
        <w:rPr>
          <w:sz w:val="18"/>
        </w:rPr>
        <w:t>outras</w:t>
      </w:r>
      <w:r>
        <w:rPr>
          <w:spacing w:val="-35"/>
          <w:sz w:val="18"/>
        </w:rPr>
        <w:t> </w:t>
      </w:r>
      <w:r>
        <w:rPr>
          <w:sz w:val="18"/>
        </w:rPr>
        <w:t>especialidades</w:t>
      </w:r>
      <w:r>
        <w:rPr>
          <w:spacing w:val="-35"/>
          <w:sz w:val="18"/>
        </w:rPr>
        <w:t> </w:t>
      </w:r>
      <w:r>
        <w:rPr>
          <w:sz w:val="18"/>
        </w:rPr>
        <w:t>que</w:t>
      </w:r>
      <w:r>
        <w:rPr>
          <w:spacing w:val="-35"/>
          <w:sz w:val="18"/>
        </w:rPr>
        <w:t> </w:t>
      </w:r>
      <w:r>
        <w:rPr>
          <w:sz w:val="18"/>
        </w:rPr>
        <w:t>tenham interferência</w:t>
      </w:r>
      <w:r>
        <w:rPr>
          <w:spacing w:val="-9"/>
          <w:sz w:val="18"/>
        </w:rPr>
        <w:t> </w:t>
      </w:r>
      <w:r>
        <w:rPr>
          <w:sz w:val="18"/>
        </w:rPr>
        <w:t>física</w:t>
      </w:r>
      <w:r>
        <w:rPr>
          <w:spacing w:val="-8"/>
          <w:sz w:val="18"/>
        </w:rPr>
        <w:t> </w:t>
      </w:r>
      <w:r>
        <w:rPr>
          <w:sz w:val="18"/>
        </w:rPr>
        <w:t>ou</w:t>
      </w:r>
      <w:r>
        <w:rPr>
          <w:spacing w:val="-9"/>
          <w:sz w:val="18"/>
        </w:rPr>
        <w:t> </w:t>
      </w:r>
      <w:r>
        <w:rPr>
          <w:sz w:val="18"/>
        </w:rPr>
        <w:t>funcional</w:t>
      </w:r>
      <w:r>
        <w:rPr>
          <w:spacing w:val="-8"/>
          <w:sz w:val="18"/>
        </w:rPr>
        <w:t> </w:t>
      </w:r>
      <w:r>
        <w:rPr>
          <w:sz w:val="18"/>
        </w:rPr>
        <w:t>com</w:t>
      </w:r>
      <w:r>
        <w:rPr>
          <w:spacing w:val="-9"/>
          <w:sz w:val="18"/>
        </w:rPr>
        <w:t> </w:t>
      </w:r>
      <w:r>
        <w:rPr>
          <w:sz w:val="18"/>
        </w:rPr>
        <w:t>os</w:t>
      </w:r>
      <w:r>
        <w:rPr>
          <w:spacing w:val="-8"/>
          <w:sz w:val="18"/>
        </w:rPr>
        <w:t> </w:t>
      </w:r>
      <w:r>
        <w:rPr>
          <w:sz w:val="18"/>
        </w:rPr>
        <w:t>projetos</w:t>
      </w:r>
      <w:r>
        <w:rPr>
          <w:spacing w:val="-9"/>
          <w:sz w:val="18"/>
        </w:rPr>
        <w:t> </w:t>
      </w:r>
      <w:r>
        <w:rPr>
          <w:sz w:val="18"/>
        </w:rPr>
        <w:t>de</w:t>
      </w:r>
      <w:r>
        <w:rPr>
          <w:spacing w:val="-8"/>
          <w:sz w:val="18"/>
        </w:rPr>
        <w:t> </w:t>
      </w:r>
      <w:r>
        <w:rPr>
          <w:sz w:val="18"/>
        </w:rPr>
        <w:t>instalações</w:t>
      </w:r>
      <w:r>
        <w:rPr>
          <w:spacing w:val="-9"/>
          <w:sz w:val="18"/>
        </w:rPr>
        <w:t> </w:t>
      </w:r>
      <w:r>
        <w:rPr>
          <w:sz w:val="18"/>
        </w:rPr>
        <w:t>mecânicas</w:t>
      </w:r>
      <w:r>
        <w:rPr>
          <w:spacing w:val="-8"/>
          <w:sz w:val="18"/>
        </w:rPr>
        <w:t> </w:t>
      </w:r>
      <w:r>
        <w:rPr>
          <w:sz w:val="18"/>
        </w:rPr>
        <w:t>projetados;</w:t>
      </w:r>
    </w:p>
    <w:p>
      <w:pPr>
        <w:pStyle w:val="BodyText"/>
        <w:spacing w:before="0"/>
        <w:rPr>
          <w:sz w:val="20"/>
        </w:rPr>
      </w:pPr>
    </w:p>
    <w:p>
      <w:pPr>
        <w:pStyle w:val="ListParagraph"/>
        <w:numPr>
          <w:ilvl w:val="4"/>
          <w:numId w:val="533"/>
        </w:numPr>
        <w:tabs>
          <w:tab w:pos="3850" w:val="left" w:leader="none"/>
        </w:tabs>
        <w:spacing w:line="240" w:lineRule="auto" w:before="130" w:after="0"/>
        <w:ind w:left="3849" w:right="0" w:hanging="84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37"/>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537"/>
        </w:numPr>
        <w:tabs>
          <w:tab w:pos="3498" w:val="left" w:leader="none"/>
        </w:tabs>
        <w:spacing w:line="283" w:lineRule="auto" w:before="94" w:after="0"/>
        <w:ind w:left="3497" w:right="1414" w:hanging="160"/>
        <w:jc w:val="left"/>
        <w:rPr>
          <w:sz w:val="18"/>
        </w:rPr>
      </w:pPr>
      <w:r>
        <w:rPr>
          <w:sz w:val="18"/>
        </w:rPr>
        <w:t>desenho dos equipamentos, em escala adequada, com a indicação das dimensões</w:t>
      </w:r>
      <w:r>
        <w:rPr>
          <w:spacing w:val="-21"/>
          <w:sz w:val="18"/>
        </w:rPr>
        <w:t> </w:t>
      </w:r>
      <w:r>
        <w:rPr>
          <w:sz w:val="18"/>
        </w:rPr>
        <w:t>principais, espaços</w:t>
      </w:r>
      <w:r>
        <w:rPr>
          <w:spacing w:val="-12"/>
          <w:sz w:val="18"/>
        </w:rPr>
        <w:t> </w:t>
      </w:r>
      <w:r>
        <w:rPr>
          <w:sz w:val="18"/>
        </w:rPr>
        <w:t>mínimos</w:t>
      </w:r>
      <w:r>
        <w:rPr>
          <w:spacing w:val="-12"/>
          <w:sz w:val="18"/>
        </w:rPr>
        <w:t> </w:t>
      </w:r>
      <w:r>
        <w:rPr>
          <w:sz w:val="18"/>
        </w:rPr>
        <w:t>para</w:t>
      </w:r>
      <w:r>
        <w:rPr>
          <w:spacing w:val="-12"/>
          <w:sz w:val="18"/>
        </w:rPr>
        <w:t> </w:t>
      </w:r>
      <w:r>
        <w:rPr>
          <w:sz w:val="18"/>
        </w:rPr>
        <w:t>a</w:t>
      </w:r>
      <w:r>
        <w:rPr>
          <w:spacing w:val="-11"/>
          <w:sz w:val="18"/>
        </w:rPr>
        <w:t> </w:t>
      </w:r>
      <w:r>
        <w:rPr>
          <w:sz w:val="18"/>
        </w:rPr>
        <w:t>instalação</w:t>
      </w:r>
      <w:r>
        <w:rPr>
          <w:spacing w:val="-12"/>
          <w:sz w:val="18"/>
        </w:rPr>
        <w:t> </w:t>
      </w:r>
      <w:r>
        <w:rPr>
          <w:sz w:val="18"/>
        </w:rPr>
        <w:t>e</w:t>
      </w:r>
      <w:r>
        <w:rPr>
          <w:spacing w:val="-12"/>
          <w:sz w:val="18"/>
        </w:rPr>
        <w:t> </w:t>
      </w:r>
      <w:r>
        <w:rPr>
          <w:sz w:val="18"/>
        </w:rPr>
        <w:t>outras</w:t>
      </w:r>
      <w:r>
        <w:rPr>
          <w:spacing w:val="-11"/>
          <w:sz w:val="18"/>
        </w:rPr>
        <w:t> </w:t>
      </w:r>
      <w:r>
        <w:rPr>
          <w:sz w:val="18"/>
        </w:rPr>
        <w:t>características</w:t>
      </w:r>
      <w:r>
        <w:rPr>
          <w:spacing w:val="27"/>
          <w:sz w:val="18"/>
        </w:rPr>
        <w:t> </w:t>
      </w:r>
      <w:r>
        <w:rPr>
          <w:sz w:val="18"/>
        </w:rPr>
        <w:t>determinantes</w:t>
      </w:r>
      <w:r>
        <w:rPr>
          <w:spacing w:val="-12"/>
          <w:sz w:val="18"/>
        </w:rPr>
        <w:t> </w:t>
      </w:r>
      <w:r>
        <w:rPr>
          <w:sz w:val="18"/>
        </w:rPr>
        <w:t>da</w:t>
      </w:r>
      <w:r>
        <w:rPr>
          <w:spacing w:val="-12"/>
          <w:sz w:val="18"/>
        </w:rPr>
        <w:t> </w:t>
      </w:r>
      <w:r>
        <w:rPr>
          <w:sz w:val="18"/>
        </w:rPr>
        <w:t>instalação.</w:t>
      </w:r>
    </w:p>
    <w:p>
      <w:pPr>
        <w:pStyle w:val="ListParagraph"/>
        <w:numPr>
          <w:ilvl w:val="1"/>
          <w:numId w:val="537"/>
        </w:numPr>
        <w:tabs>
          <w:tab w:pos="3498" w:val="left" w:leader="none"/>
          <w:tab w:pos="9969" w:val="left" w:leader="none"/>
        </w:tabs>
        <w:spacing w:line="283" w:lineRule="auto" w:before="58" w:after="0"/>
        <w:ind w:left="3497" w:right="1416" w:hanging="160"/>
        <w:jc w:val="left"/>
        <w:rPr>
          <w:sz w:val="18"/>
        </w:rPr>
      </w:pPr>
      <w:r>
        <w:rPr>
          <w:sz w:val="18"/>
        </w:rPr>
        <w:t>desenhos</w:t>
      </w:r>
      <w:r>
        <w:rPr>
          <w:spacing w:val="34"/>
          <w:sz w:val="18"/>
        </w:rPr>
        <w:t> </w:t>
      </w:r>
      <w:r>
        <w:rPr>
          <w:sz w:val="18"/>
        </w:rPr>
        <w:t>específicos</w:t>
      </w:r>
      <w:r>
        <w:rPr>
          <w:spacing w:val="34"/>
          <w:sz w:val="18"/>
        </w:rPr>
        <w:t> </w:t>
      </w:r>
      <w:r>
        <w:rPr>
          <w:sz w:val="18"/>
        </w:rPr>
        <w:t>em</w:t>
      </w:r>
      <w:r>
        <w:rPr>
          <w:spacing w:val="34"/>
          <w:sz w:val="18"/>
        </w:rPr>
        <w:t> </w:t>
      </w:r>
      <w:r>
        <w:rPr>
          <w:sz w:val="18"/>
        </w:rPr>
        <w:t>forma</w:t>
      </w:r>
      <w:r>
        <w:rPr>
          <w:spacing w:val="34"/>
          <w:sz w:val="18"/>
        </w:rPr>
        <w:t> </w:t>
      </w:r>
      <w:r>
        <w:rPr>
          <w:sz w:val="18"/>
        </w:rPr>
        <w:t>de</w:t>
      </w:r>
      <w:r>
        <w:rPr>
          <w:spacing w:val="34"/>
          <w:sz w:val="18"/>
        </w:rPr>
        <w:t> </w:t>
      </w:r>
      <w:r>
        <w:rPr>
          <w:sz w:val="18"/>
        </w:rPr>
        <w:t>apresentação</w:t>
      </w:r>
      <w:r>
        <w:rPr>
          <w:spacing w:val="34"/>
          <w:sz w:val="18"/>
        </w:rPr>
        <w:t> </w:t>
      </w:r>
      <w:r>
        <w:rPr>
          <w:sz w:val="18"/>
        </w:rPr>
        <w:t>livre,</w:t>
      </w:r>
      <w:r>
        <w:rPr>
          <w:spacing w:val="34"/>
          <w:sz w:val="18"/>
        </w:rPr>
        <w:t> </w:t>
      </w:r>
      <w:r>
        <w:rPr>
          <w:sz w:val="18"/>
        </w:rPr>
        <w:t>quando</w:t>
      </w:r>
      <w:r>
        <w:rPr>
          <w:spacing w:val="34"/>
          <w:sz w:val="18"/>
        </w:rPr>
        <w:t> </w:t>
      </w:r>
      <w:r>
        <w:rPr>
          <w:sz w:val="18"/>
        </w:rPr>
        <w:t>for</w:t>
      </w:r>
      <w:r>
        <w:rPr>
          <w:spacing w:val="34"/>
          <w:sz w:val="18"/>
        </w:rPr>
        <w:t> </w:t>
      </w:r>
      <w:r>
        <w:rPr>
          <w:sz w:val="18"/>
        </w:rPr>
        <w:t>o</w:t>
      </w:r>
      <w:r>
        <w:rPr>
          <w:spacing w:val="34"/>
          <w:sz w:val="18"/>
        </w:rPr>
        <w:t> </w:t>
      </w:r>
      <w:r>
        <w:rPr>
          <w:sz w:val="18"/>
        </w:rPr>
        <w:t>caso,</w:t>
      </w:r>
      <w:r>
        <w:rPr>
          <w:spacing w:val="34"/>
          <w:sz w:val="18"/>
        </w:rPr>
        <w:t> </w:t>
      </w:r>
      <w:r>
        <w:rPr>
          <w:sz w:val="18"/>
        </w:rPr>
        <w:t>para</w:t>
        <w:tab/>
      </w:r>
      <w:r>
        <w:rPr>
          <w:spacing w:val="-3"/>
          <w:w w:val="95"/>
          <w:sz w:val="18"/>
        </w:rPr>
        <w:t>melhor </w:t>
      </w:r>
      <w:r>
        <w:rPr>
          <w:sz w:val="18"/>
        </w:rPr>
        <w:t>compreensão do</w:t>
      </w:r>
      <w:r>
        <w:rPr>
          <w:spacing w:val="-2"/>
          <w:sz w:val="18"/>
        </w:rPr>
        <w:t> </w:t>
      </w:r>
      <w:r>
        <w:rPr>
          <w:sz w:val="18"/>
        </w:rPr>
        <w:t>sistema.</w:t>
      </w:r>
    </w:p>
    <w:p>
      <w:pPr>
        <w:pStyle w:val="ListParagraph"/>
        <w:numPr>
          <w:ilvl w:val="1"/>
          <w:numId w:val="537"/>
        </w:numPr>
        <w:tabs>
          <w:tab w:pos="3548" w:val="left" w:leader="none"/>
        </w:tabs>
        <w:spacing w:line="240" w:lineRule="auto" w:before="58" w:after="0"/>
        <w:ind w:left="3547" w:right="0" w:hanging="210"/>
        <w:jc w:val="left"/>
        <w:rPr>
          <w:sz w:val="18"/>
        </w:rPr>
      </w:pPr>
      <w:r>
        <w:rPr>
          <w:sz w:val="18"/>
        </w:rPr>
        <w:t>esquema de ligação</w:t>
      </w:r>
      <w:r>
        <w:rPr>
          <w:spacing w:val="-2"/>
          <w:sz w:val="18"/>
        </w:rPr>
        <w:t> </w:t>
      </w:r>
      <w:r>
        <w:rPr>
          <w:sz w:val="18"/>
        </w:rPr>
        <w:t>elétrica.</w:t>
      </w:r>
    </w:p>
    <w:p>
      <w:pPr>
        <w:pStyle w:val="ListParagraph"/>
        <w:numPr>
          <w:ilvl w:val="1"/>
          <w:numId w:val="537"/>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537"/>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537"/>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537"/>
        </w:numPr>
        <w:tabs>
          <w:tab w:pos="3498" w:val="left" w:leader="none"/>
        </w:tabs>
        <w:spacing w:line="283" w:lineRule="auto" w:before="94"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537"/>
        </w:numPr>
        <w:tabs>
          <w:tab w:pos="3498" w:val="left" w:leader="none"/>
        </w:tabs>
        <w:spacing w:line="240" w:lineRule="auto" w:before="58"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6"/>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537"/>
        </w:numPr>
        <w:tabs>
          <w:tab w:pos="3498" w:val="left" w:leader="none"/>
        </w:tabs>
        <w:spacing w:line="283" w:lineRule="auto" w:before="94" w:after="0"/>
        <w:ind w:left="3497" w:right="1415" w:hanging="160"/>
        <w:jc w:val="left"/>
        <w:rPr>
          <w:sz w:val="18"/>
        </w:rPr>
      </w:pPr>
      <w:r>
        <w:rPr>
          <w:sz w:val="18"/>
        </w:rPr>
        <w:t>projeto</w:t>
      </w:r>
      <w:r>
        <w:rPr>
          <w:spacing w:val="-23"/>
          <w:sz w:val="18"/>
        </w:rPr>
        <w:t> </w:t>
      </w:r>
      <w:r>
        <w:rPr>
          <w:sz w:val="18"/>
        </w:rPr>
        <w:t>completo</w:t>
      </w:r>
      <w:r>
        <w:rPr>
          <w:spacing w:val="-22"/>
          <w:sz w:val="18"/>
        </w:rPr>
        <w:t> </w:t>
      </w:r>
      <w:r>
        <w:rPr>
          <w:sz w:val="18"/>
        </w:rPr>
        <w:t>de</w:t>
      </w:r>
      <w:r>
        <w:rPr>
          <w:spacing w:val="-22"/>
          <w:sz w:val="18"/>
        </w:rPr>
        <w:t> </w:t>
      </w:r>
      <w:r>
        <w:rPr>
          <w:sz w:val="18"/>
        </w:rPr>
        <w:t>instalações</w:t>
      </w:r>
      <w:r>
        <w:rPr>
          <w:spacing w:val="-23"/>
          <w:sz w:val="18"/>
        </w:rPr>
        <w:t> </w:t>
      </w:r>
      <w:r>
        <w:rPr>
          <w:sz w:val="18"/>
        </w:rPr>
        <w:t>mecânicas,</w:t>
      </w:r>
      <w:r>
        <w:rPr>
          <w:spacing w:val="-22"/>
          <w:sz w:val="18"/>
        </w:rPr>
        <w:t> </w:t>
      </w:r>
      <w:r>
        <w:rPr>
          <w:sz w:val="18"/>
        </w:rPr>
        <w:t>com</w:t>
      </w:r>
      <w:r>
        <w:rPr>
          <w:spacing w:val="-22"/>
          <w:sz w:val="18"/>
        </w:rPr>
        <w:t> </w:t>
      </w:r>
      <w:r>
        <w:rPr>
          <w:sz w:val="18"/>
        </w:rPr>
        <w:t>todos</w:t>
      </w:r>
      <w:r>
        <w:rPr>
          <w:spacing w:val="-22"/>
          <w:sz w:val="18"/>
        </w:rPr>
        <w:t> </w:t>
      </w:r>
      <w:r>
        <w:rPr>
          <w:sz w:val="18"/>
        </w:rPr>
        <w:t>os</w:t>
      </w:r>
      <w:r>
        <w:rPr>
          <w:spacing w:val="-23"/>
          <w:sz w:val="18"/>
        </w:rPr>
        <w:t> </w:t>
      </w:r>
      <w:r>
        <w:rPr>
          <w:sz w:val="18"/>
        </w:rPr>
        <w:t>seus</w:t>
      </w:r>
      <w:r>
        <w:rPr>
          <w:spacing w:val="-22"/>
          <w:sz w:val="18"/>
        </w:rPr>
        <w:t> </w:t>
      </w:r>
      <w:r>
        <w:rPr>
          <w:sz w:val="18"/>
        </w:rPr>
        <w:t>elementos</w:t>
      </w:r>
      <w:r>
        <w:rPr>
          <w:spacing w:val="-22"/>
          <w:sz w:val="18"/>
        </w:rPr>
        <w:t> </w:t>
      </w:r>
      <w:r>
        <w:rPr>
          <w:sz w:val="18"/>
        </w:rPr>
        <w:t>compatibilizados</w:t>
      </w:r>
      <w:r>
        <w:rPr>
          <w:spacing w:val="-23"/>
          <w:sz w:val="18"/>
        </w:rPr>
        <w:t> </w:t>
      </w:r>
      <w:r>
        <w:rPr>
          <w:sz w:val="18"/>
        </w:rPr>
        <w:t>com os sistemas</w:t>
      </w:r>
      <w:r>
        <w:rPr>
          <w:spacing w:val="-2"/>
          <w:sz w:val="18"/>
        </w:rPr>
        <w:t> </w:t>
      </w:r>
      <w:r>
        <w:rPr>
          <w:sz w:val="18"/>
        </w:rPr>
        <w:t>complementares.</w:t>
      </w:r>
    </w:p>
    <w:p>
      <w:pPr>
        <w:pStyle w:val="ListParagraph"/>
        <w:numPr>
          <w:ilvl w:val="0"/>
          <w:numId w:val="537"/>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537"/>
        </w:numPr>
        <w:tabs>
          <w:tab w:pos="3498" w:val="left" w:leader="none"/>
        </w:tabs>
        <w:spacing w:line="240" w:lineRule="auto" w:before="94" w:after="0"/>
        <w:ind w:left="3497" w:right="0" w:hanging="160"/>
        <w:jc w:val="left"/>
        <w:rPr>
          <w:sz w:val="18"/>
        </w:rPr>
      </w:pPr>
      <w:r>
        <w:rPr>
          <w:sz w:val="18"/>
        </w:rPr>
        <w:t>especificações</w:t>
      </w:r>
      <w:r>
        <w:rPr>
          <w:spacing w:val="-5"/>
          <w:sz w:val="18"/>
        </w:rPr>
        <w:t> </w:t>
      </w:r>
      <w:r>
        <w:rPr>
          <w:sz w:val="18"/>
        </w:rPr>
        <w:t>de</w:t>
      </w:r>
      <w:r>
        <w:rPr>
          <w:spacing w:val="-4"/>
          <w:sz w:val="18"/>
        </w:rPr>
        <w:t> </w:t>
      </w:r>
      <w:r>
        <w:rPr>
          <w:sz w:val="18"/>
        </w:rPr>
        <w:t>todos</w:t>
      </w:r>
      <w:r>
        <w:rPr>
          <w:spacing w:val="-5"/>
          <w:sz w:val="18"/>
        </w:rPr>
        <w:t> </w:t>
      </w:r>
      <w:r>
        <w:rPr>
          <w:sz w:val="18"/>
        </w:rPr>
        <w:t>os</w:t>
      </w:r>
      <w:r>
        <w:rPr>
          <w:spacing w:val="-4"/>
          <w:sz w:val="18"/>
        </w:rPr>
        <w:t> </w:t>
      </w:r>
      <w:r>
        <w:rPr>
          <w:sz w:val="18"/>
        </w:rPr>
        <w:t>materiais</w:t>
      </w:r>
      <w:r>
        <w:rPr>
          <w:spacing w:val="-4"/>
          <w:sz w:val="18"/>
        </w:rPr>
        <w:t> </w:t>
      </w:r>
      <w:r>
        <w:rPr>
          <w:sz w:val="18"/>
        </w:rPr>
        <w:t>e</w:t>
      </w:r>
      <w:r>
        <w:rPr>
          <w:spacing w:val="-5"/>
          <w:sz w:val="18"/>
        </w:rPr>
        <w:t> </w:t>
      </w:r>
      <w:r>
        <w:rPr>
          <w:sz w:val="18"/>
        </w:rPr>
        <w:t>equipamentos</w:t>
      </w:r>
      <w:r>
        <w:rPr>
          <w:spacing w:val="-4"/>
          <w:sz w:val="18"/>
        </w:rPr>
        <w:t> </w:t>
      </w:r>
      <w:r>
        <w:rPr>
          <w:sz w:val="18"/>
        </w:rPr>
        <w:t>a</w:t>
      </w:r>
      <w:r>
        <w:rPr>
          <w:spacing w:val="-4"/>
          <w:sz w:val="18"/>
        </w:rPr>
        <w:t> </w:t>
      </w:r>
      <w:r>
        <w:rPr>
          <w:sz w:val="18"/>
        </w:rPr>
        <w:t>serem</w:t>
      </w:r>
      <w:r>
        <w:rPr>
          <w:spacing w:val="-5"/>
          <w:sz w:val="18"/>
        </w:rPr>
        <w:t> </w:t>
      </w:r>
      <w:r>
        <w:rPr>
          <w:sz w:val="18"/>
        </w:rPr>
        <w:t>utilizados</w:t>
      </w:r>
      <w:r>
        <w:rPr>
          <w:spacing w:val="-4"/>
          <w:sz w:val="18"/>
        </w:rPr>
        <w:t> </w:t>
      </w:r>
      <w:r>
        <w:rPr>
          <w:sz w:val="18"/>
        </w:rPr>
        <w:t>na</w:t>
      </w:r>
      <w:r>
        <w:rPr>
          <w:spacing w:val="-4"/>
          <w:sz w:val="18"/>
        </w:rPr>
        <w:t> </w:t>
      </w:r>
      <w:r>
        <w:rPr>
          <w:sz w:val="18"/>
        </w:rPr>
        <w:t>instalação</w:t>
      </w:r>
    </w:p>
    <w:p>
      <w:pPr>
        <w:pStyle w:val="ListParagraph"/>
        <w:numPr>
          <w:ilvl w:val="1"/>
          <w:numId w:val="537"/>
        </w:numPr>
        <w:tabs>
          <w:tab w:pos="3498" w:val="left" w:leader="none"/>
        </w:tabs>
        <w:spacing w:line="240" w:lineRule="auto" w:before="94" w:after="0"/>
        <w:ind w:left="3497" w:right="0" w:hanging="160"/>
        <w:jc w:val="left"/>
        <w:rPr>
          <w:sz w:val="18"/>
        </w:rPr>
      </w:pPr>
      <w:r>
        <w:rPr>
          <w:sz w:val="18"/>
        </w:rPr>
        <w:t>planilha de escopo de</w:t>
      </w:r>
      <w:r>
        <w:rPr>
          <w:spacing w:val="-4"/>
          <w:sz w:val="18"/>
        </w:rPr>
        <w:t> </w:t>
      </w:r>
      <w:r>
        <w:rPr>
          <w:sz w:val="18"/>
        </w:rPr>
        <w:t>fornecimento.</w:t>
      </w:r>
    </w:p>
    <w:p>
      <w:pPr>
        <w:pStyle w:val="ListParagraph"/>
        <w:numPr>
          <w:ilvl w:val="1"/>
          <w:numId w:val="537"/>
        </w:numPr>
        <w:tabs>
          <w:tab w:pos="3498" w:val="left" w:leader="none"/>
        </w:tabs>
        <w:spacing w:line="240" w:lineRule="auto" w:before="94" w:after="0"/>
        <w:ind w:left="3497" w:right="0" w:hanging="160"/>
        <w:jc w:val="left"/>
        <w:rPr>
          <w:sz w:val="18"/>
        </w:rPr>
      </w:pPr>
      <w:r>
        <w:rPr>
          <w:sz w:val="18"/>
        </w:rPr>
        <w:t>quantitativos e especificações técnicas de materiais, serviços e</w:t>
      </w:r>
      <w:r>
        <w:rPr>
          <w:spacing w:val="-30"/>
          <w:sz w:val="18"/>
        </w:rPr>
        <w:t> </w:t>
      </w:r>
      <w:r>
        <w:rPr>
          <w:sz w:val="18"/>
        </w:rPr>
        <w:t>equipamentos.</w:t>
      </w:r>
    </w:p>
    <w:p>
      <w:pPr>
        <w:pStyle w:val="ListParagraph"/>
        <w:numPr>
          <w:ilvl w:val="1"/>
          <w:numId w:val="537"/>
        </w:numPr>
        <w:tabs>
          <w:tab w:pos="3498" w:val="left" w:leader="none"/>
        </w:tabs>
        <w:spacing w:line="240" w:lineRule="auto" w:before="94" w:after="0"/>
        <w:ind w:left="3497" w:right="0" w:hanging="160"/>
        <w:jc w:val="left"/>
        <w:rPr>
          <w:sz w:val="18"/>
        </w:rPr>
      </w:pPr>
      <w:r>
        <w:rPr>
          <w:sz w:val="18"/>
        </w:rPr>
        <w:t>relatório técnico, conforme prática geral de</w:t>
      </w:r>
      <w:r>
        <w:rPr>
          <w:spacing w:val="-12"/>
          <w:sz w:val="18"/>
        </w:rPr>
        <w:t> </w:t>
      </w:r>
      <w:r>
        <w:rPr>
          <w:sz w:val="18"/>
        </w:rPr>
        <w:t>projeto.</w:t>
      </w:r>
    </w:p>
    <w:p>
      <w:pPr>
        <w:pStyle w:val="ListParagraph"/>
        <w:numPr>
          <w:ilvl w:val="1"/>
          <w:numId w:val="537"/>
        </w:numPr>
        <w:tabs>
          <w:tab w:pos="3498" w:val="left" w:leader="none"/>
        </w:tabs>
        <w:spacing w:line="240" w:lineRule="auto" w:before="94" w:after="0"/>
        <w:ind w:left="3497" w:right="0" w:hanging="160"/>
        <w:jc w:val="left"/>
        <w:rPr>
          <w:sz w:val="18"/>
        </w:rPr>
      </w:pPr>
      <w:r>
        <w:rPr>
          <w:sz w:val="18"/>
        </w:rPr>
        <w:t>manuais de operação e manutenção do</w:t>
      </w:r>
      <w:r>
        <w:rPr>
          <w:spacing w:val="-8"/>
          <w:sz w:val="18"/>
        </w:rPr>
        <w:t> </w:t>
      </w:r>
      <w:r>
        <w:rPr>
          <w:sz w:val="18"/>
        </w:rPr>
        <w:t>sistema.</w:t>
      </w:r>
    </w:p>
    <w:p>
      <w:pPr>
        <w:pStyle w:val="ListParagraph"/>
        <w:numPr>
          <w:ilvl w:val="1"/>
          <w:numId w:val="537"/>
        </w:numPr>
        <w:tabs>
          <w:tab w:pos="3498" w:val="left" w:leader="none"/>
        </w:tabs>
        <w:spacing w:line="283" w:lineRule="auto" w:before="94" w:after="0"/>
        <w:ind w:left="3497" w:right="1414" w:hanging="160"/>
        <w:jc w:val="left"/>
        <w:rPr>
          <w:sz w:val="18"/>
        </w:rPr>
      </w:pPr>
      <w:r>
        <w:rPr>
          <w:w w:val="95"/>
          <w:sz w:val="18"/>
        </w:rPr>
        <w:t>memorial</w:t>
      </w:r>
      <w:r>
        <w:rPr>
          <w:spacing w:val="-19"/>
          <w:w w:val="95"/>
          <w:sz w:val="18"/>
        </w:rPr>
        <w:t> </w:t>
      </w:r>
      <w:r>
        <w:rPr>
          <w:w w:val="95"/>
          <w:sz w:val="18"/>
        </w:rPr>
        <w:t>descritivo</w:t>
      </w:r>
      <w:r>
        <w:rPr>
          <w:spacing w:val="-19"/>
          <w:w w:val="95"/>
          <w:sz w:val="18"/>
        </w:rPr>
        <w:t> </w:t>
      </w:r>
      <w:r>
        <w:rPr>
          <w:w w:val="95"/>
          <w:sz w:val="18"/>
        </w:rPr>
        <w:t>dos</w:t>
      </w:r>
      <w:r>
        <w:rPr>
          <w:spacing w:val="-19"/>
          <w:w w:val="95"/>
          <w:sz w:val="18"/>
        </w:rPr>
        <w:t> </w:t>
      </w:r>
      <w:r>
        <w:rPr>
          <w:w w:val="95"/>
          <w:sz w:val="18"/>
        </w:rPr>
        <w:t>elementos</w:t>
      </w:r>
      <w:r>
        <w:rPr>
          <w:spacing w:val="-19"/>
          <w:w w:val="95"/>
          <w:sz w:val="18"/>
        </w:rPr>
        <w:t> </w:t>
      </w:r>
      <w:r>
        <w:rPr>
          <w:w w:val="95"/>
          <w:sz w:val="18"/>
        </w:rPr>
        <w:t>da</w:t>
      </w:r>
      <w:r>
        <w:rPr>
          <w:spacing w:val="-19"/>
          <w:w w:val="95"/>
          <w:sz w:val="18"/>
        </w:rPr>
        <w:t> </w:t>
      </w:r>
      <w:r>
        <w:rPr>
          <w:w w:val="95"/>
          <w:sz w:val="18"/>
        </w:rPr>
        <w:t>edificação,</w:t>
      </w:r>
      <w:r>
        <w:rPr>
          <w:spacing w:val="-19"/>
          <w:w w:val="95"/>
          <w:sz w:val="18"/>
        </w:rPr>
        <w:t> </w:t>
      </w:r>
      <w:r>
        <w:rPr>
          <w:w w:val="95"/>
          <w:sz w:val="18"/>
        </w:rPr>
        <w:t>das</w:t>
      </w:r>
      <w:r>
        <w:rPr>
          <w:spacing w:val="-19"/>
          <w:w w:val="95"/>
          <w:sz w:val="18"/>
        </w:rPr>
        <w:t> </w:t>
      </w:r>
      <w:r>
        <w:rPr>
          <w:w w:val="95"/>
          <w:sz w:val="18"/>
        </w:rPr>
        <w:t>instalações</w:t>
      </w:r>
      <w:r>
        <w:rPr>
          <w:spacing w:val="-19"/>
          <w:w w:val="95"/>
          <w:sz w:val="18"/>
        </w:rPr>
        <w:t> </w:t>
      </w:r>
      <w:r>
        <w:rPr>
          <w:w w:val="95"/>
          <w:sz w:val="18"/>
        </w:rPr>
        <w:t>prediais</w:t>
      </w:r>
      <w:r>
        <w:rPr>
          <w:spacing w:val="-18"/>
          <w:w w:val="95"/>
          <w:sz w:val="18"/>
        </w:rPr>
        <w:t> </w:t>
      </w:r>
      <w:r>
        <w:rPr>
          <w:w w:val="95"/>
          <w:sz w:val="18"/>
        </w:rPr>
        <w:t>(aspectos</w:t>
      </w:r>
      <w:r>
        <w:rPr>
          <w:spacing w:val="-19"/>
          <w:w w:val="95"/>
          <w:sz w:val="18"/>
        </w:rPr>
        <w:t> </w:t>
      </w:r>
      <w:r>
        <w:rPr>
          <w:w w:val="95"/>
          <w:sz w:val="18"/>
        </w:rPr>
        <w:t>arquitetônicos), </w:t>
      </w:r>
      <w:r>
        <w:rPr>
          <w:sz w:val="18"/>
        </w:rPr>
        <w:t>dos componentes construtivos e dos materiais de</w:t>
      </w:r>
      <w:r>
        <w:rPr>
          <w:spacing w:val="-22"/>
          <w:sz w:val="18"/>
        </w:rPr>
        <w:t> </w:t>
      </w:r>
      <w:r>
        <w:rPr>
          <w:sz w:val="18"/>
        </w:rPr>
        <w:t>construção;</w:t>
      </w:r>
    </w:p>
    <w:p>
      <w:pPr>
        <w:pStyle w:val="ListParagraph"/>
        <w:numPr>
          <w:ilvl w:val="1"/>
          <w:numId w:val="537"/>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Heading6"/>
        <w:numPr>
          <w:ilvl w:val="1"/>
          <w:numId w:val="300"/>
        </w:numPr>
        <w:tabs>
          <w:tab w:pos="3219" w:val="left" w:leader="none"/>
        </w:tabs>
        <w:spacing w:line="213" w:lineRule="auto" w:before="112" w:after="0"/>
        <w:ind w:left="2551" w:right="2356" w:firstLine="0"/>
        <w:jc w:val="left"/>
        <w:rPr>
          <w:color w:val="006E72"/>
        </w:rPr>
      </w:pPr>
      <w:r>
        <w:rPr/>
        <w:pict>
          <v:line style="position:absolute;mso-position-horizontal-relative:page;mso-position-vertical-relative:paragraph;z-index:536;mso-wrap-distance-left:0;mso-wrap-distance-right:0" from="112.440903pt,38.119362pt" to="524.408903pt,38.119362pt" stroked="true" strokeweight=".5pt" strokecolor="#006e72">
            <v:stroke dashstyle="solid"/>
            <w10:wrap type="topAndBottom"/>
          </v:line>
        </w:pict>
      </w:r>
      <w:r>
        <w:rPr>
          <w:color w:val="006E72"/>
        </w:rPr>
        <w:t>PROJETO COMPLEMENTARES DE </w:t>
      </w:r>
      <w:r>
        <w:rPr>
          <w:color w:val="006E72"/>
          <w:spacing w:val="-3"/>
        </w:rPr>
        <w:t>INSTALAÇÕES ESPECIAIS: </w:t>
      </w:r>
      <w:r>
        <w:rPr>
          <w:color w:val="006E72"/>
          <w:spacing w:val="-4"/>
        </w:rPr>
        <w:t>EQUIPAMENTO, </w:t>
      </w:r>
      <w:r>
        <w:rPr>
          <w:color w:val="006E72"/>
        </w:rPr>
        <w:t>ÁGUA GELADA E</w:t>
      </w:r>
      <w:r>
        <w:rPr>
          <w:color w:val="006E72"/>
          <w:spacing w:val="4"/>
        </w:rPr>
        <w:t> </w:t>
      </w:r>
      <w:r>
        <w:rPr>
          <w:color w:val="006E72"/>
        </w:rPr>
        <w:t>OUTROS</w:t>
      </w:r>
    </w:p>
    <w:p>
      <w:pPr>
        <w:pStyle w:val="BodyText"/>
        <w:spacing w:before="0"/>
        <w:rPr>
          <w:rFonts w:ascii="Dax-Italic"/>
          <w:i/>
          <w:sz w:val="32"/>
        </w:rPr>
      </w:pPr>
    </w:p>
    <w:p>
      <w:pPr>
        <w:pStyle w:val="BodyText"/>
        <w:spacing w:before="8"/>
        <w:rPr>
          <w:rFonts w:ascii="Dax-Italic"/>
          <w:i/>
          <w:sz w:val="31"/>
        </w:rPr>
      </w:pPr>
    </w:p>
    <w:p>
      <w:pPr>
        <w:pStyle w:val="ListParagraph"/>
        <w:numPr>
          <w:ilvl w:val="2"/>
          <w:numId w:val="538"/>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539"/>
        </w:numPr>
        <w:tabs>
          <w:tab w:pos="3119" w:val="left" w:leader="none"/>
        </w:tabs>
        <w:spacing w:line="283" w:lineRule="auto" w:before="123" w:after="0"/>
        <w:ind w:left="3118" w:right="1414" w:hanging="114"/>
        <w:jc w:val="left"/>
        <w:rPr>
          <w:sz w:val="18"/>
        </w:rPr>
      </w:pPr>
      <w:r>
        <w:rPr>
          <w:sz w:val="18"/>
        </w:rPr>
        <w:t>ABNT</w:t>
      </w:r>
      <w:r>
        <w:rPr>
          <w:spacing w:val="-28"/>
          <w:sz w:val="18"/>
        </w:rPr>
        <w:t> </w:t>
      </w:r>
      <w:r>
        <w:rPr>
          <w:sz w:val="18"/>
        </w:rPr>
        <w:t>NBR</w:t>
      </w:r>
      <w:r>
        <w:rPr>
          <w:spacing w:val="-28"/>
          <w:sz w:val="18"/>
        </w:rPr>
        <w:t> </w:t>
      </w:r>
      <w:r>
        <w:rPr>
          <w:sz w:val="18"/>
        </w:rPr>
        <w:t>9256:1986</w:t>
      </w:r>
      <w:r>
        <w:rPr>
          <w:spacing w:val="-28"/>
          <w:sz w:val="18"/>
        </w:rPr>
        <w:t> </w:t>
      </w:r>
      <w:r>
        <w:rPr>
          <w:sz w:val="18"/>
        </w:rPr>
        <w:t>-</w:t>
      </w:r>
      <w:r>
        <w:rPr>
          <w:spacing w:val="-28"/>
          <w:sz w:val="18"/>
        </w:rPr>
        <w:t> </w:t>
      </w:r>
      <w:r>
        <w:rPr>
          <w:sz w:val="18"/>
        </w:rPr>
        <w:t>Montagem</w:t>
      </w:r>
      <w:r>
        <w:rPr>
          <w:spacing w:val="-28"/>
          <w:sz w:val="18"/>
        </w:rPr>
        <w:t> </w:t>
      </w:r>
      <w:r>
        <w:rPr>
          <w:sz w:val="18"/>
        </w:rPr>
        <w:t>de</w:t>
      </w:r>
      <w:r>
        <w:rPr>
          <w:spacing w:val="-28"/>
          <w:sz w:val="18"/>
        </w:rPr>
        <w:t> </w:t>
      </w:r>
      <w:r>
        <w:rPr>
          <w:sz w:val="18"/>
        </w:rPr>
        <w:t>tubos</w:t>
      </w:r>
      <w:r>
        <w:rPr>
          <w:spacing w:val="-28"/>
          <w:sz w:val="18"/>
        </w:rPr>
        <w:t> </w:t>
      </w:r>
      <w:r>
        <w:rPr>
          <w:sz w:val="18"/>
        </w:rPr>
        <w:t>e</w:t>
      </w:r>
      <w:r>
        <w:rPr>
          <w:spacing w:val="-28"/>
          <w:sz w:val="18"/>
        </w:rPr>
        <w:t> </w:t>
      </w:r>
      <w:r>
        <w:rPr>
          <w:sz w:val="18"/>
        </w:rPr>
        <w:t>conexões</w:t>
      </w:r>
      <w:r>
        <w:rPr>
          <w:spacing w:val="-28"/>
          <w:sz w:val="18"/>
        </w:rPr>
        <w:t> </w:t>
      </w:r>
      <w:r>
        <w:rPr>
          <w:sz w:val="18"/>
        </w:rPr>
        <w:t>galvanizados</w:t>
      </w:r>
      <w:r>
        <w:rPr>
          <w:spacing w:val="-28"/>
          <w:sz w:val="18"/>
        </w:rPr>
        <w:t> </w:t>
      </w:r>
      <w:r>
        <w:rPr>
          <w:sz w:val="18"/>
        </w:rPr>
        <w:t>para</w:t>
      </w:r>
      <w:r>
        <w:rPr>
          <w:spacing w:val="-28"/>
          <w:sz w:val="18"/>
        </w:rPr>
        <w:t> </w:t>
      </w:r>
      <w:r>
        <w:rPr>
          <w:sz w:val="18"/>
        </w:rPr>
        <w:t>instalações</w:t>
      </w:r>
      <w:r>
        <w:rPr>
          <w:spacing w:val="-28"/>
          <w:sz w:val="18"/>
        </w:rPr>
        <w:t> </w:t>
      </w:r>
      <w:r>
        <w:rPr>
          <w:sz w:val="18"/>
        </w:rPr>
        <w:t>prediais</w:t>
      </w:r>
      <w:r>
        <w:rPr>
          <w:spacing w:val="-28"/>
          <w:sz w:val="18"/>
        </w:rPr>
        <w:t> </w:t>
      </w:r>
      <w:r>
        <w:rPr>
          <w:sz w:val="18"/>
        </w:rPr>
        <w:t>de</w:t>
      </w:r>
      <w:r>
        <w:rPr>
          <w:spacing w:val="-28"/>
          <w:sz w:val="18"/>
        </w:rPr>
        <w:t> </w:t>
      </w:r>
      <w:r>
        <w:rPr>
          <w:spacing w:val="-4"/>
          <w:sz w:val="18"/>
        </w:rPr>
        <w:t>água </w:t>
      </w:r>
      <w:r>
        <w:rPr>
          <w:sz w:val="18"/>
        </w:rPr>
        <w:t>fria -</w:t>
      </w:r>
      <w:r>
        <w:rPr>
          <w:spacing w:val="-2"/>
          <w:sz w:val="18"/>
        </w:rPr>
        <w:t> </w:t>
      </w:r>
      <w:r>
        <w:rPr>
          <w:sz w:val="18"/>
        </w:rPr>
        <w:t>Procedimento</w:t>
      </w:r>
    </w:p>
    <w:p>
      <w:pPr>
        <w:pStyle w:val="ListParagraph"/>
        <w:numPr>
          <w:ilvl w:val="0"/>
          <w:numId w:val="539"/>
        </w:numPr>
        <w:tabs>
          <w:tab w:pos="3119" w:val="left" w:leader="none"/>
        </w:tabs>
        <w:spacing w:line="283" w:lineRule="auto" w:before="58" w:after="0"/>
        <w:ind w:left="3118" w:right="1414" w:hanging="114"/>
        <w:jc w:val="left"/>
        <w:rPr>
          <w:sz w:val="18"/>
        </w:rPr>
      </w:pPr>
      <w:r>
        <w:rPr>
          <w:sz w:val="18"/>
        </w:rPr>
        <w:t>ABNT</w:t>
      </w:r>
      <w:r>
        <w:rPr>
          <w:spacing w:val="-33"/>
          <w:sz w:val="18"/>
        </w:rPr>
        <w:t> </w:t>
      </w:r>
      <w:r>
        <w:rPr>
          <w:sz w:val="18"/>
        </w:rPr>
        <w:t>NBR</w:t>
      </w:r>
      <w:r>
        <w:rPr>
          <w:spacing w:val="-33"/>
          <w:sz w:val="18"/>
        </w:rPr>
        <w:t> </w:t>
      </w:r>
      <w:r>
        <w:rPr>
          <w:sz w:val="18"/>
        </w:rPr>
        <w:t>7256:2005</w:t>
      </w:r>
      <w:r>
        <w:rPr>
          <w:spacing w:val="-33"/>
          <w:sz w:val="18"/>
        </w:rPr>
        <w:t> </w:t>
      </w:r>
      <w:r>
        <w:rPr>
          <w:sz w:val="18"/>
        </w:rPr>
        <w:t>-</w:t>
      </w:r>
      <w:r>
        <w:rPr>
          <w:spacing w:val="-32"/>
          <w:sz w:val="18"/>
        </w:rPr>
        <w:t> </w:t>
      </w:r>
      <w:r>
        <w:rPr>
          <w:sz w:val="18"/>
        </w:rPr>
        <w:t>Tratamento</w:t>
      </w:r>
      <w:r>
        <w:rPr>
          <w:spacing w:val="-33"/>
          <w:sz w:val="18"/>
        </w:rPr>
        <w:t> </w:t>
      </w:r>
      <w:r>
        <w:rPr>
          <w:sz w:val="18"/>
        </w:rPr>
        <w:t>de</w:t>
      </w:r>
      <w:r>
        <w:rPr>
          <w:spacing w:val="-33"/>
          <w:sz w:val="18"/>
        </w:rPr>
        <w:t> </w:t>
      </w:r>
      <w:r>
        <w:rPr>
          <w:sz w:val="18"/>
        </w:rPr>
        <w:t>ar</w:t>
      </w:r>
      <w:r>
        <w:rPr>
          <w:spacing w:val="-33"/>
          <w:sz w:val="18"/>
        </w:rPr>
        <w:t> </w:t>
      </w:r>
      <w:r>
        <w:rPr>
          <w:sz w:val="18"/>
        </w:rPr>
        <w:t>em</w:t>
      </w:r>
      <w:r>
        <w:rPr>
          <w:spacing w:val="-32"/>
          <w:sz w:val="18"/>
        </w:rPr>
        <w:t> </w:t>
      </w:r>
      <w:r>
        <w:rPr>
          <w:sz w:val="18"/>
        </w:rPr>
        <w:t>estabelecimentos</w:t>
      </w:r>
      <w:r>
        <w:rPr>
          <w:spacing w:val="-33"/>
          <w:sz w:val="18"/>
        </w:rPr>
        <w:t> </w:t>
      </w:r>
      <w:r>
        <w:rPr>
          <w:sz w:val="18"/>
        </w:rPr>
        <w:t>assistenciais</w:t>
      </w:r>
      <w:r>
        <w:rPr>
          <w:spacing w:val="-33"/>
          <w:sz w:val="18"/>
        </w:rPr>
        <w:t> </w:t>
      </w:r>
      <w:r>
        <w:rPr>
          <w:sz w:val="18"/>
        </w:rPr>
        <w:t>de</w:t>
      </w:r>
      <w:r>
        <w:rPr>
          <w:spacing w:val="-33"/>
          <w:sz w:val="18"/>
        </w:rPr>
        <w:t> </w:t>
      </w:r>
      <w:r>
        <w:rPr>
          <w:sz w:val="18"/>
        </w:rPr>
        <w:t>saúde</w:t>
      </w:r>
      <w:r>
        <w:rPr>
          <w:spacing w:val="-32"/>
          <w:sz w:val="18"/>
        </w:rPr>
        <w:t> </w:t>
      </w:r>
      <w:r>
        <w:rPr>
          <w:sz w:val="18"/>
        </w:rPr>
        <w:t>(EAS)</w:t>
      </w:r>
      <w:r>
        <w:rPr>
          <w:spacing w:val="-33"/>
          <w:sz w:val="18"/>
        </w:rPr>
        <w:t> </w:t>
      </w:r>
      <w:r>
        <w:rPr>
          <w:sz w:val="18"/>
        </w:rPr>
        <w:t>-</w:t>
      </w:r>
      <w:r>
        <w:rPr>
          <w:spacing w:val="-33"/>
          <w:sz w:val="18"/>
        </w:rPr>
        <w:t> </w:t>
      </w:r>
      <w:r>
        <w:rPr>
          <w:sz w:val="18"/>
        </w:rPr>
        <w:t>Requisitos para projeto e execução das</w:t>
      </w:r>
      <w:r>
        <w:rPr>
          <w:spacing w:val="-7"/>
          <w:sz w:val="18"/>
        </w:rPr>
        <w:t> </w:t>
      </w:r>
      <w:r>
        <w:rPr>
          <w:sz w:val="18"/>
        </w:rPr>
        <w:t>instalações</w:t>
      </w:r>
    </w:p>
    <w:p>
      <w:pPr>
        <w:pStyle w:val="BodyText"/>
        <w:spacing w:before="5"/>
        <w:rPr>
          <w:sz w:val="26"/>
        </w:rPr>
      </w:pPr>
    </w:p>
    <w:p>
      <w:pPr>
        <w:pStyle w:val="ListParagraph"/>
        <w:numPr>
          <w:ilvl w:val="2"/>
          <w:numId w:val="538"/>
        </w:numPr>
        <w:tabs>
          <w:tab w:pos="3578" w:val="left" w:leader="none"/>
        </w:tabs>
        <w:spacing w:line="240" w:lineRule="auto" w:before="1" w:after="0"/>
        <w:ind w:left="3577" w:right="0" w:hanging="57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Dimensionamento,</w:t>
      </w:r>
      <w:r>
        <w:rPr>
          <w:spacing w:val="-23"/>
        </w:rPr>
        <w:t> </w:t>
      </w:r>
      <w:r>
        <w:rPr/>
        <w:t>distribuição,</w:t>
      </w:r>
      <w:r>
        <w:rPr>
          <w:spacing w:val="-22"/>
        </w:rPr>
        <w:t> </w:t>
      </w:r>
      <w:r>
        <w:rPr/>
        <w:t>e</w:t>
      </w:r>
      <w:r>
        <w:rPr>
          <w:spacing w:val="-22"/>
        </w:rPr>
        <w:t> </w:t>
      </w:r>
      <w:r>
        <w:rPr/>
        <w:t>desenho</w:t>
      </w:r>
      <w:r>
        <w:rPr>
          <w:spacing w:val="-22"/>
        </w:rPr>
        <w:t> </w:t>
      </w:r>
      <w:r>
        <w:rPr/>
        <w:t>detalhado</w:t>
      </w:r>
      <w:r>
        <w:rPr>
          <w:spacing w:val="-22"/>
        </w:rPr>
        <w:t> </w:t>
      </w:r>
      <w:r>
        <w:rPr/>
        <w:t>dos</w:t>
      </w:r>
      <w:r>
        <w:rPr>
          <w:spacing w:val="-23"/>
        </w:rPr>
        <w:t> </w:t>
      </w:r>
      <w:r>
        <w:rPr/>
        <w:t>pontos</w:t>
      </w:r>
      <w:r>
        <w:rPr>
          <w:spacing w:val="-22"/>
        </w:rPr>
        <w:t> </w:t>
      </w:r>
      <w:r>
        <w:rPr/>
        <w:t>das</w:t>
      </w:r>
      <w:r>
        <w:rPr>
          <w:spacing w:val="-22"/>
        </w:rPr>
        <w:t> </w:t>
      </w:r>
      <w:r>
        <w:rPr/>
        <w:t>instalações</w:t>
      </w:r>
      <w:r>
        <w:rPr>
          <w:spacing w:val="-22"/>
        </w:rPr>
        <w:t> </w:t>
      </w:r>
      <w:r>
        <w:rPr/>
        <w:t>especiais</w:t>
      </w:r>
      <w:r>
        <w:rPr>
          <w:spacing w:val="-22"/>
        </w:rPr>
        <w:t> </w:t>
      </w:r>
      <w:r>
        <w:rPr/>
        <w:t>no</w:t>
      </w:r>
      <w:r>
        <w:rPr>
          <w:spacing w:val="-23"/>
        </w:rPr>
        <w:t> </w:t>
      </w:r>
      <w:r>
        <w:rPr/>
        <w:t>imóvel</w:t>
      </w:r>
      <w:r>
        <w:rPr>
          <w:spacing w:val="-22"/>
        </w:rPr>
        <w:t> </w:t>
      </w:r>
      <w:r>
        <w:rPr/>
        <w:t>e dos</w:t>
      </w:r>
      <w:r>
        <w:rPr>
          <w:spacing w:val="-25"/>
        </w:rPr>
        <w:t> </w:t>
      </w:r>
      <w:r>
        <w:rPr/>
        <w:t>dispositivos</w:t>
      </w:r>
      <w:r>
        <w:rPr>
          <w:spacing w:val="-24"/>
        </w:rPr>
        <w:t> </w:t>
      </w:r>
      <w:r>
        <w:rPr/>
        <w:t>de</w:t>
      </w:r>
      <w:r>
        <w:rPr>
          <w:spacing w:val="-25"/>
        </w:rPr>
        <w:t> </w:t>
      </w:r>
      <w:r>
        <w:rPr/>
        <w:t>distribuição,</w:t>
      </w:r>
      <w:r>
        <w:rPr>
          <w:spacing w:val="-24"/>
        </w:rPr>
        <w:t> </w:t>
      </w:r>
      <w:r>
        <w:rPr/>
        <w:t>representados</w:t>
      </w:r>
      <w:r>
        <w:rPr>
          <w:spacing w:val="-24"/>
        </w:rPr>
        <w:t> </w:t>
      </w:r>
      <w:r>
        <w:rPr/>
        <w:t>pelas</w:t>
      </w:r>
      <w:r>
        <w:rPr>
          <w:spacing w:val="-25"/>
        </w:rPr>
        <w:t> </w:t>
      </w:r>
      <w:r>
        <w:rPr/>
        <w:t>plantas</w:t>
      </w:r>
      <w:r>
        <w:rPr>
          <w:spacing w:val="-24"/>
        </w:rPr>
        <w:t> </w:t>
      </w:r>
      <w:r>
        <w:rPr/>
        <w:t>baixas</w:t>
      </w:r>
      <w:r>
        <w:rPr>
          <w:spacing w:val="-24"/>
        </w:rPr>
        <w:t> </w:t>
      </w:r>
      <w:r>
        <w:rPr/>
        <w:t>e</w:t>
      </w:r>
      <w:r>
        <w:rPr>
          <w:spacing w:val="-25"/>
        </w:rPr>
        <w:t> </w:t>
      </w:r>
      <w:r>
        <w:rPr/>
        <w:t>legendas,</w:t>
      </w:r>
      <w:r>
        <w:rPr>
          <w:spacing w:val="-24"/>
        </w:rPr>
        <w:t> </w:t>
      </w:r>
      <w:r>
        <w:rPr/>
        <w:t>dos</w:t>
      </w:r>
      <w:r>
        <w:rPr>
          <w:spacing w:val="-25"/>
        </w:rPr>
        <w:t> </w:t>
      </w:r>
      <w:r>
        <w:rPr/>
        <w:t>desenhos</w:t>
      </w:r>
      <w:r>
        <w:rPr>
          <w:spacing w:val="-24"/>
        </w:rPr>
        <w:t> </w:t>
      </w:r>
      <w:r>
        <w:rPr/>
        <w:t>isométricos</w:t>
      </w:r>
      <w:r>
        <w:rPr>
          <w:spacing w:val="-24"/>
        </w:rPr>
        <w:t> </w:t>
      </w:r>
      <w:r>
        <w:rPr>
          <w:spacing w:val="-6"/>
        </w:rPr>
        <w:t>das </w:t>
      </w:r>
      <w:r>
        <w:rPr/>
        <w:t>tubulações; do fluxograma do conjunto e do</w:t>
      </w:r>
      <w:r>
        <w:rPr>
          <w:spacing w:val="-19"/>
        </w:rPr>
        <w:t> </w:t>
      </w:r>
      <w:r>
        <w:rPr/>
        <w:t>dimensionamento.</w:t>
      </w:r>
    </w:p>
    <w:p>
      <w:pPr>
        <w:pStyle w:val="BodyText"/>
        <w:spacing w:before="0"/>
        <w:rPr>
          <w:sz w:val="20"/>
        </w:rPr>
      </w:pPr>
    </w:p>
    <w:p>
      <w:pPr>
        <w:pStyle w:val="BodyText"/>
        <w:spacing w:before="7"/>
        <w:rPr>
          <w:sz w:val="16"/>
        </w:rPr>
      </w:pPr>
    </w:p>
    <w:p>
      <w:pPr>
        <w:pStyle w:val="ListParagraph"/>
        <w:numPr>
          <w:ilvl w:val="2"/>
          <w:numId w:val="538"/>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9"/>
        <w:rPr>
          <w:sz w:val="19"/>
        </w:rPr>
      </w:pPr>
    </w:p>
    <w:p>
      <w:pPr>
        <w:pStyle w:val="ListParagraph"/>
        <w:numPr>
          <w:ilvl w:val="2"/>
          <w:numId w:val="538"/>
        </w:numPr>
        <w:tabs>
          <w:tab w:pos="3576" w:val="left" w:leader="none"/>
        </w:tabs>
        <w:spacing w:line="240" w:lineRule="auto" w:before="0" w:after="0"/>
        <w:ind w:left="3575" w:right="0" w:hanging="571"/>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rPr>
          <w:rFonts w:ascii="Dax-Regular" w:hAnsi="Dax-Regular"/>
        </w:rPr>
      </w:pPr>
      <w:r>
        <w:rPr>
          <w:rFonts w:ascii="Dax-Regular" w:hAnsi="Dax-Regular"/>
        </w:rPr>
        <w:t>Observação:</w:t>
      </w:r>
    </w:p>
    <w:p>
      <w:pPr>
        <w:pStyle w:val="BodyText"/>
        <w:ind w:left="3004"/>
      </w:pPr>
      <w:r>
        <w:rPr/>
        <w:t>para as etapas preliminares, de coordenação e complementares ver “item 5.0” – Condições Gerais.</w:t>
      </w:r>
    </w:p>
    <w:p>
      <w:pPr>
        <w:pStyle w:val="BodyText"/>
        <w:spacing w:before="0"/>
        <w:rPr>
          <w:sz w:val="20"/>
        </w:rPr>
      </w:pPr>
    </w:p>
    <w:p>
      <w:pPr>
        <w:pStyle w:val="BodyText"/>
        <w:spacing w:before="9"/>
        <w:rPr>
          <w:sz w:val="19"/>
        </w:rPr>
      </w:pPr>
    </w:p>
    <w:p>
      <w:pPr>
        <w:pStyle w:val="ListParagraph"/>
        <w:numPr>
          <w:ilvl w:val="4"/>
          <w:numId w:val="540"/>
        </w:numPr>
        <w:tabs>
          <w:tab w:pos="3829" w:val="left" w:leader="none"/>
        </w:tabs>
        <w:spacing w:line="240" w:lineRule="auto" w:before="1" w:after="0"/>
        <w:ind w:left="3828" w:right="0" w:hanging="824"/>
        <w:jc w:val="left"/>
        <w:rPr>
          <w:rFonts w:ascii="Dax-LightItalic" w:hAnsi="Dax-LightItalic"/>
          <w:i/>
          <w:color w:val="006E72"/>
          <w:sz w:val="18"/>
        </w:rPr>
      </w:pPr>
      <w:r>
        <w:rPr>
          <w:rFonts w:ascii="Dax-LightItalic" w:hAnsi="Dax-LightItalic"/>
          <w:i/>
          <w:color w:val="006E72"/>
          <w:sz w:val="18"/>
        </w:rPr>
        <w:t>INFORMAÇÕES DE REFERÊNCIA A</w:t>
      </w:r>
      <w:r>
        <w:rPr>
          <w:rFonts w:ascii="Dax-LightItalic" w:hAnsi="Dax-LightItalic"/>
          <w:i/>
          <w:color w:val="006E72"/>
          <w:spacing w:val="-1"/>
          <w:sz w:val="18"/>
        </w:rPr>
        <w:t> </w:t>
      </w:r>
      <w:r>
        <w:rPr>
          <w:rFonts w:ascii="Dax-LightItalic" w:hAnsi="Dax-LightItalic"/>
          <w:i/>
          <w:color w:val="006E72"/>
          <w:sz w:val="18"/>
        </w:rPr>
        <w:t>UTILIZAR:</w:t>
      </w:r>
    </w:p>
    <w:p>
      <w:pPr>
        <w:pStyle w:val="ListParagraph"/>
        <w:numPr>
          <w:ilvl w:val="0"/>
          <w:numId w:val="541"/>
        </w:numPr>
        <w:tabs>
          <w:tab w:pos="3318" w:val="left" w:leader="none"/>
        </w:tabs>
        <w:spacing w:line="240" w:lineRule="auto" w:before="122"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541"/>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541"/>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541"/>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541"/>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de salas e dos espaços</w:t>
      </w:r>
      <w:r>
        <w:rPr>
          <w:spacing w:val="-10"/>
          <w:sz w:val="18"/>
        </w:rPr>
        <w:t> </w:t>
      </w:r>
      <w:r>
        <w:rPr>
          <w:sz w:val="18"/>
        </w:rPr>
        <w:t>técnicos</w:t>
      </w:r>
    </w:p>
    <w:p>
      <w:pPr>
        <w:pStyle w:val="ListParagraph"/>
        <w:numPr>
          <w:ilvl w:val="0"/>
          <w:numId w:val="541"/>
        </w:numPr>
        <w:tabs>
          <w:tab w:pos="3317" w:val="left" w:leader="none"/>
          <w:tab w:pos="3318" w:val="left" w:leader="none"/>
        </w:tabs>
        <w:spacing w:line="240" w:lineRule="auto" w:before="58"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540"/>
        </w:numPr>
        <w:tabs>
          <w:tab w:pos="3850" w:val="left" w:leader="none"/>
        </w:tabs>
        <w:spacing w:line="240" w:lineRule="auto" w:before="166"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542"/>
        </w:numPr>
        <w:tabs>
          <w:tab w:pos="3318" w:val="left" w:leader="none"/>
        </w:tabs>
        <w:spacing w:line="240" w:lineRule="auto" w:before="150"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542"/>
        </w:numPr>
        <w:tabs>
          <w:tab w:pos="3318" w:val="left" w:leader="none"/>
        </w:tabs>
        <w:spacing w:line="283" w:lineRule="auto" w:before="94" w:after="0"/>
        <w:ind w:left="3317" w:right="1414" w:hanging="340"/>
        <w:jc w:val="both"/>
        <w:rPr>
          <w:sz w:val="18"/>
        </w:rPr>
      </w:pPr>
      <w:r>
        <w:rPr>
          <w:sz w:val="18"/>
        </w:rPr>
        <w:t>pré-dimensionamento</w:t>
      </w:r>
      <w:r>
        <w:rPr>
          <w:spacing w:val="-15"/>
          <w:sz w:val="18"/>
        </w:rPr>
        <w:t> </w:t>
      </w:r>
      <w:r>
        <w:rPr>
          <w:sz w:val="18"/>
        </w:rPr>
        <w:t>dos</w:t>
      </w:r>
      <w:r>
        <w:rPr>
          <w:spacing w:val="-14"/>
          <w:sz w:val="18"/>
        </w:rPr>
        <w:t> </w:t>
      </w:r>
      <w:r>
        <w:rPr>
          <w:sz w:val="18"/>
        </w:rPr>
        <w:t>sistemas</w:t>
      </w:r>
      <w:r>
        <w:rPr>
          <w:spacing w:val="-15"/>
          <w:sz w:val="18"/>
        </w:rPr>
        <w:t> </w:t>
      </w:r>
      <w:r>
        <w:rPr>
          <w:sz w:val="18"/>
        </w:rPr>
        <w:t>primários,</w:t>
      </w:r>
      <w:r>
        <w:rPr>
          <w:spacing w:val="-14"/>
          <w:sz w:val="18"/>
        </w:rPr>
        <w:t> </w:t>
      </w:r>
      <w:r>
        <w:rPr>
          <w:sz w:val="18"/>
        </w:rPr>
        <w:t>em</w:t>
      </w:r>
      <w:r>
        <w:rPr>
          <w:spacing w:val="-14"/>
          <w:sz w:val="18"/>
        </w:rPr>
        <w:t> </w:t>
      </w:r>
      <w:r>
        <w:rPr>
          <w:sz w:val="18"/>
        </w:rPr>
        <w:t>nível</w:t>
      </w:r>
      <w:r>
        <w:rPr>
          <w:spacing w:val="-15"/>
          <w:sz w:val="18"/>
        </w:rPr>
        <w:t> </w:t>
      </w:r>
      <w:r>
        <w:rPr>
          <w:sz w:val="18"/>
        </w:rPr>
        <w:t>que</w:t>
      </w:r>
      <w:r>
        <w:rPr>
          <w:spacing w:val="-14"/>
          <w:sz w:val="18"/>
        </w:rPr>
        <w:t> </w:t>
      </w:r>
      <w:r>
        <w:rPr>
          <w:sz w:val="18"/>
        </w:rPr>
        <w:t>permita</w:t>
      </w:r>
      <w:r>
        <w:rPr>
          <w:spacing w:val="-15"/>
          <w:sz w:val="18"/>
        </w:rPr>
        <w:t> </w:t>
      </w:r>
      <w:r>
        <w:rPr>
          <w:sz w:val="18"/>
        </w:rPr>
        <w:t>a</w:t>
      </w:r>
      <w:r>
        <w:rPr>
          <w:spacing w:val="-14"/>
          <w:sz w:val="18"/>
        </w:rPr>
        <w:t> </w:t>
      </w:r>
      <w:r>
        <w:rPr>
          <w:sz w:val="18"/>
        </w:rPr>
        <w:t>definição</w:t>
      </w:r>
      <w:r>
        <w:rPr>
          <w:spacing w:val="-14"/>
          <w:sz w:val="18"/>
        </w:rPr>
        <w:t> </w:t>
      </w:r>
      <w:r>
        <w:rPr>
          <w:sz w:val="18"/>
        </w:rPr>
        <w:t>dos</w:t>
      </w:r>
      <w:r>
        <w:rPr>
          <w:spacing w:val="-15"/>
          <w:sz w:val="18"/>
        </w:rPr>
        <w:t> </w:t>
      </w:r>
      <w:r>
        <w:rPr>
          <w:sz w:val="18"/>
        </w:rPr>
        <w:t>ambientes</w:t>
      </w:r>
      <w:r>
        <w:rPr>
          <w:spacing w:val="-14"/>
          <w:sz w:val="18"/>
        </w:rPr>
        <w:t> </w:t>
      </w:r>
      <w:r>
        <w:rPr>
          <w:sz w:val="18"/>
        </w:rPr>
        <w:t>e centrais</w:t>
      </w:r>
      <w:r>
        <w:rPr>
          <w:spacing w:val="-18"/>
          <w:sz w:val="18"/>
        </w:rPr>
        <w:t> </w:t>
      </w:r>
      <w:r>
        <w:rPr>
          <w:sz w:val="18"/>
        </w:rPr>
        <w:t>técnicas,</w:t>
      </w:r>
      <w:r>
        <w:rPr>
          <w:spacing w:val="-17"/>
          <w:sz w:val="18"/>
        </w:rPr>
        <w:t> </w:t>
      </w:r>
      <w:r>
        <w:rPr>
          <w:sz w:val="18"/>
        </w:rPr>
        <w:t>dos</w:t>
      </w:r>
      <w:r>
        <w:rPr>
          <w:spacing w:val="-17"/>
          <w:sz w:val="18"/>
        </w:rPr>
        <w:t> </w:t>
      </w:r>
      <w:r>
        <w:rPr>
          <w:sz w:val="18"/>
        </w:rPr>
        <w:t>espaços</w:t>
      </w:r>
      <w:r>
        <w:rPr>
          <w:spacing w:val="-17"/>
          <w:sz w:val="18"/>
        </w:rPr>
        <w:t> </w:t>
      </w:r>
      <w:r>
        <w:rPr>
          <w:sz w:val="18"/>
        </w:rPr>
        <w:t>necessários</w:t>
      </w:r>
      <w:r>
        <w:rPr>
          <w:spacing w:val="-17"/>
          <w:sz w:val="18"/>
        </w:rPr>
        <w:t> </w:t>
      </w:r>
      <w:r>
        <w:rPr>
          <w:sz w:val="18"/>
        </w:rPr>
        <w:t>para</w:t>
      </w:r>
      <w:r>
        <w:rPr>
          <w:spacing w:val="-17"/>
          <w:sz w:val="18"/>
        </w:rPr>
        <w:t> </w:t>
      </w:r>
      <w:r>
        <w:rPr>
          <w:sz w:val="18"/>
        </w:rPr>
        <w:t>instalação,</w:t>
      </w:r>
      <w:r>
        <w:rPr>
          <w:spacing w:val="-17"/>
          <w:sz w:val="18"/>
        </w:rPr>
        <w:t> </w:t>
      </w:r>
      <w:r>
        <w:rPr>
          <w:sz w:val="18"/>
        </w:rPr>
        <w:t>além</w:t>
      </w:r>
      <w:r>
        <w:rPr>
          <w:spacing w:val="-17"/>
          <w:sz w:val="18"/>
        </w:rPr>
        <w:t> </w:t>
      </w:r>
      <w:r>
        <w:rPr>
          <w:sz w:val="18"/>
        </w:rPr>
        <w:t>da</w:t>
      </w:r>
      <w:r>
        <w:rPr>
          <w:spacing w:val="-17"/>
          <w:sz w:val="18"/>
        </w:rPr>
        <w:t> </w:t>
      </w:r>
      <w:r>
        <w:rPr>
          <w:sz w:val="18"/>
        </w:rPr>
        <w:t>consulta</w:t>
      </w:r>
      <w:r>
        <w:rPr>
          <w:spacing w:val="-17"/>
          <w:sz w:val="18"/>
        </w:rPr>
        <w:t> </w:t>
      </w:r>
      <w:r>
        <w:rPr>
          <w:sz w:val="18"/>
        </w:rPr>
        <w:t>às</w:t>
      </w:r>
      <w:r>
        <w:rPr>
          <w:spacing w:val="-17"/>
          <w:sz w:val="18"/>
        </w:rPr>
        <w:t> </w:t>
      </w:r>
      <w:r>
        <w:rPr>
          <w:sz w:val="18"/>
        </w:rPr>
        <w:t>concessionárias</w:t>
      </w:r>
      <w:r>
        <w:rPr>
          <w:spacing w:val="-17"/>
          <w:sz w:val="18"/>
        </w:rPr>
        <w:t> </w:t>
      </w:r>
      <w:r>
        <w:rPr>
          <w:sz w:val="18"/>
        </w:rPr>
        <w:t>de serviços</w:t>
      </w:r>
      <w:r>
        <w:rPr>
          <w:spacing w:val="-1"/>
          <w:sz w:val="18"/>
        </w:rPr>
        <w:t> </w:t>
      </w:r>
      <w:r>
        <w:rPr>
          <w:sz w:val="18"/>
        </w:rPr>
        <w:t>público;</w:t>
      </w:r>
    </w:p>
    <w:p>
      <w:pPr>
        <w:pStyle w:val="ListParagraph"/>
        <w:numPr>
          <w:ilvl w:val="0"/>
          <w:numId w:val="542"/>
        </w:numPr>
        <w:tabs>
          <w:tab w:pos="3317" w:val="left" w:leader="none"/>
          <w:tab w:pos="3318" w:val="left" w:leader="none"/>
        </w:tabs>
        <w:spacing w:line="283" w:lineRule="auto" w:before="59" w:after="0"/>
        <w:ind w:left="3317" w:right="1414" w:hanging="340"/>
        <w:jc w:val="left"/>
        <w:rPr>
          <w:sz w:val="18"/>
        </w:rPr>
      </w:pPr>
      <w:r>
        <w:rPr>
          <w:sz w:val="18"/>
        </w:rPr>
        <w:t>estudo dos ambientes e centrais técnicas e dos espaços necessários para os diversos sistemas técnicos;</w:t>
      </w:r>
    </w:p>
    <w:p>
      <w:pPr>
        <w:pStyle w:val="ListParagraph"/>
        <w:numPr>
          <w:ilvl w:val="0"/>
          <w:numId w:val="542"/>
        </w:numPr>
        <w:tabs>
          <w:tab w:pos="3318" w:val="left" w:leader="none"/>
        </w:tabs>
        <w:spacing w:line="283" w:lineRule="auto" w:before="59" w:after="0"/>
        <w:ind w:left="3317" w:right="1415" w:hanging="340"/>
        <w:jc w:val="left"/>
        <w:rPr>
          <w:sz w:val="18"/>
        </w:rPr>
      </w:pPr>
      <w:r>
        <w:rPr>
          <w:sz w:val="18"/>
        </w:rPr>
        <w:t>realizar</w:t>
      </w:r>
      <w:r>
        <w:rPr>
          <w:spacing w:val="-13"/>
          <w:sz w:val="18"/>
        </w:rPr>
        <w:t> </w:t>
      </w:r>
      <w:r>
        <w:rPr>
          <w:sz w:val="18"/>
        </w:rPr>
        <w:t>consultas</w:t>
      </w:r>
      <w:r>
        <w:rPr>
          <w:spacing w:val="-12"/>
          <w:sz w:val="18"/>
        </w:rPr>
        <w:t> </w:t>
      </w:r>
      <w:r>
        <w:rPr>
          <w:sz w:val="18"/>
        </w:rPr>
        <w:t>preliminares</w:t>
      </w:r>
      <w:r>
        <w:rPr>
          <w:spacing w:val="-12"/>
          <w:sz w:val="18"/>
        </w:rPr>
        <w:t> </w:t>
      </w:r>
      <w:r>
        <w:rPr>
          <w:sz w:val="18"/>
        </w:rPr>
        <w:t>formais</w:t>
      </w:r>
      <w:r>
        <w:rPr>
          <w:spacing w:val="-12"/>
          <w:sz w:val="18"/>
        </w:rPr>
        <w:t> </w:t>
      </w:r>
      <w:r>
        <w:rPr>
          <w:sz w:val="18"/>
        </w:rPr>
        <w:t>às</w:t>
      </w:r>
      <w:r>
        <w:rPr>
          <w:spacing w:val="-13"/>
          <w:sz w:val="18"/>
        </w:rPr>
        <w:t> </w:t>
      </w:r>
      <w:r>
        <w:rPr>
          <w:sz w:val="18"/>
        </w:rPr>
        <w:t>concessionárias</w:t>
      </w:r>
      <w:r>
        <w:rPr>
          <w:spacing w:val="-12"/>
          <w:sz w:val="18"/>
        </w:rPr>
        <w:t> </w:t>
      </w:r>
      <w:r>
        <w:rPr>
          <w:sz w:val="18"/>
        </w:rPr>
        <w:t>de</w:t>
      </w:r>
      <w:r>
        <w:rPr>
          <w:spacing w:val="-12"/>
          <w:sz w:val="18"/>
        </w:rPr>
        <w:t> </w:t>
      </w:r>
      <w:r>
        <w:rPr>
          <w:sz w:val="18"/>
        </w:rPr>
        <w:t>serviços</w:t>
      </w:r>
      <w:r>
        <w:rPr>
          <w:spacing w:val="-12"/>
          <w:sz w:val="18"/>
        </w:rPr>
        <w:t> </w:t>
      </w:r>
      <w:r>
        <w:rPr>
          <w:sz w:val="18"/>
        </w:rPr>
        <w:t>públicos</w:t>
      </w:r>
      <w:r>
        <w:rPr>
          <w:spacing w:val="-12"/>
          <w:sz w:val="18"/>
        </w:rPr>
        <w:t> </w:t>
      </w:r>
      <w:r>
        <w:rPr>
          <w:sz w:val="18"/>
        </w:rPr>
        <w:t>(energia</w:t>
      </w:r>
      <w:r>
        <w:rPr>
          <w:spacing w:val="-13"/>
          <w:sz w:val="18"/>
        </w:rPr>
        <w:t> </w:t>
      </w:r>
      <w:r>
        <w:rPr>
          <w:sz w:val="18"/>
        </w:rPr>
        <w:t>elétrica</w:t>
      </w:r>
      <w:r>
        <w:rPr>
          <w:spacing w:val="-12"/>
          <w:sz w:val="18"/>
        </w:rPr>
        <w:t> </w:t>
      </w:r>
      <w:r>
        <w:rPr>
          <w:sz w:val="18"/>
        </w:rPr>
        <w:t>e telecomunicações)</w:t>
      </w:r>
    </w:p>
    <w:p>
      <w:pPr>
        <w:pStyle w:val="ListParagraph"/>
        <w:numPr>
          <w:ilvl w:val="0"/>
          <w:numId w:val="542"/>
        </w:numPr>
        <w:tabs>
          <w:tab w:pos="3318" w:val="left" w:leader="none"/>
        </w:tabs>
        <w:spacing w:line="240" w:lineRule="auto" w:before="58" w:after="0"/>
        <w:ind w:left="3317" w:right="0" w:hanging="340"/>
        <w:jc w:val="left"/>
        <w:rPr>
          <w:sz w:val="18"/>
        </w:rPr>
      </w:pPr>
      <w:r>
        <w:rPr>
          <w:sz w:val="18"/>
        </w:rPr>
        <w:t>outras informações</w:t>
      </w:r>
      <w:r>
        <w:rPr>
          <w:spacing w:val="-2"/>
          <w:sz w:val="18"/>
        </w:rPr>
        <w:t> </w:t>
      </w:r>
      <w:r>
        <w:rPr>
          <w:sz w:val="18"/>
        </w:rPr>
        <w:t>relevantes;</w:t>
      </w:r>
    </w:p>
    <w:p>
      <w:pPr>
        <w:spacing w:after="0" w:line="240" w:lineRule="auto"/>
        <w:jc w:val="left"/>
        <w:rPr>
          <w:sz w:val="18"/>
        </w:rPr>
        <w:sectPr>
          <w:footerReference w:type="default" r:id="rId467"/>
          <w:footerReference w:type="even" r:id="rId468"/>
          <w:pgSz w:w="11910" w:h="16840"/>
          <w:pgMar w:footer="821" w:header="0" w:top="1280" w:bottom="1020" w:left="0" w:right="0"/>
        </w:sectPr>
      </w:pPr>
    </w:p>
    <w:p>
      <w:pPr>
        <w:pStyle w:val="ListParagraph"/>
        <w:numPr>
          <w:ilvl w:val="4"/>
          <w:numId w:val="540"/>
        </w:numPr>
        <w:tabs>
          <w:tab w:pos="3900" w:val="left" w:leader="none"/>
        </w:tabs>
        <w:spacing w:line="240" w:lineRule="auto" w:before="77" w:after="0"/>
        <w:ind w:left="3899" w:right="0" w:hanging="89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43"/>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543"/>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543"/>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543"/>
        </w:numPr>
        <w:tabs>
          <w:tab w:pos="3498" w:val="left" w:leader="none"/>
        </w:tabs>
        <w:spacing w:line="283" w:lineRule="auto" w:before="94"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543"/>
        </w:numPr>
        <w:tabs>
          <w:tab w:pos="3498" w:val="left" w:leader="none"/>
        </w:tabs>
        <w:spacing w:line="240" w:lineRule="auto" w:before="58"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1"/>
          <w:numId w:val="543"/>
        </w:numPr>
        <w:tabs>
          <w:tab w:pos="3498" w:val="left" w:leader="none"/>
        </w:tabs>
        <w:spacing w:line="283" w:lineRule="auto" w:before="94" w:after="0"/>
        <w:ind w:left="3497" w:right="1415" w:hanging="160"/>
        <w:jc w:val="both"/>
        <w:rPr>
          <w:sz w:val="18"/>
        </w:rPr>
      </w:pPr>
      <w:r>
        <w:rPr>
          <w:sz w:val="18"/>
        </w:rPr>
        <w:t>croquis dos ambientes e centrais técnicas, com dimensões, condições de posicionamento, acesso</w:t>
      </w:r>
      <w:r>
        <w:rPr>
          <w:spacing w:val="-22"/>
          <w:sz w:val="18"/>
        </w:rPr>
        <w:t> </w:t>
      </w:r>
      <w:r>
        <w:rPr>
          <w:sz w:val="18"/>
        </w:rPr>
        <w:t>e</w:t>
      </w:r>
      <w:r>
        <w:rPr>
          <w:spacing w:val="-22"/>
          <w:sz w:val="18"/>
        </w:rPr>
        <w:t> </w:t>
      </w:r>
      <w:r>
        <w:rPr>
          <w:sz w:val="18"/>
        </w:rPr>
        <w:t>circulação</w:t>
      </w:r>
      <w:r>
        <w:rPr>
          <w:spacing w:val="-21"/>
          <w:sz w:val="18"/>
        </w:rPr>
        <w:t> </w:t>
      </w:r>
      <w:r>
        <w:rPr>
          <w:sz w:val="18"/>
        </w:rPr>
        <w:t>de</w:t>
      </w:r>
      <w:r>
        <w:rPr>
          <w:spacing w:val="-22"/>
          <w:sz w:val="18"/>
        </w:rPr>
        <w:t> </w:t>
      </w:r>
      <w:r>
        <w:rPr>
          <w:sz w:val="18"/>
        </w:rPr>
        <w:t>pessoas,</w:t>
      </w:r>
      <w:r>
        <w:rPr>
          <w:spacing w:val="-21"/>
          <w:sz w:val="18"/>
        </w:rPr>
        <w:t> </w:t>
      </w:r>
      <w:r>
        <w:rPr>
          <w:sz w:val="18"/>
        </w:rPr>
        <w:t>tubulações</w:t>
      </w:r>
      <w:r>
        <w:rPr>
          <w:spacing w:val="-22"/>
          <w:sz w:val="18"/>
        </w:rPr>
        <w:t> </w:t>
      </w:r>
      <w:r>
        <w:rPr>
          <w:sz w:val="18"/>
        </w:rPr>
        <w:t>e</w:t>
      </w:r>
      <w:r>
        <w:rPr>
          <w:spacing w:val="-22"/>
          <w:sz w:val="18"/>
        </w:rPr>
        <w:t> </w:t>
      </w:r>
      <w:r>
        <w:rPr>
          <w:sz w:val="18"/>
        </w:rPr>
        <w:t>sistemas</w:t>
      </w:r>
      <w:r>
        <w:rPr>
          <w:spacing w:val="-21"/>
          <w:sz w:val="18"/>
        </w:rPr>
        <w:t> </w:t>
      </w:r>
      <w:r>
        <w:rPr>
          <w:sz w:val="18"/>
        </w:rPr>
        <w:t>técnicos,</w:t>
      </w:r>
      <w:r>
        <w:rPr>
          <w:spacing w:val="-22"/>
          <w:sz w:val="18"/>
        </w:rPr>
        <w:t> </w:t>
      </w:r>
      <w:r>
        <w:rPr>
          <w:sz w:val="18"/>
        </w:rPr>
        <w:t>condições</w:t>
      </w:r>
      <w:r>
        <w:rPr>
          <w:spacing w:val="-21"/>
          <w:sz w:val="18"/>
        </w:rPr>
        <w:t> </w:t>
      </w:r>
      <w:r>
        <w:rPr>
          <w:sz w:val="18"/>
        </w:rPr>
        <w:t>de</w:t>
      </w:r>
      <w:r>
        <w:rPr>
          <w:spacing w:val="-22"/>
          <w:sz w:val="18"/>
        </w:rPr>
        <w:t> </w:t>
      </w:r>
      <w:r>
        <w:rPr>
          <w:sz w:val="18"/>
        </w:rPr>
        <w:t>ventilação</w:t>
      </w:r>
      <w:r>
        <w:rPr>
          <w:spacing w:val="-22"/>
          <w:sz w:val="18"/>
        </w:rPr>
        <w:t> </w:t>
      </w:r>
      <w:r>
        <w:rPr>
          <w:sz w:val="18"/>
        </w:rPr>
        <w:t>e</w:t>
      </w:r>
      <w:r>
        <w:rPr>
          <w:spacing w:val="-21"/>
          <w:sz w:val="18"/>
        </w:rPr>
        <w:t> </w:t>
      </w:r>
      <w:r>
        <w:rPr>
          <w:sz w:val="18"/>
        </w:rPr>
        <w:t>outros condicionantes</w:t>
      </w:r>
    </w:p>
    <w:p>
      <w:pPr>
        <w:pStyle w:val="ListParagraph"/>
        <w:numPr>
          <w:ilvl w:val="1"/>
          <w:numId w:val="543"/>
        </w:numPr>
        <w:tabs>
          <w:tab w:pos="3498" w:val="left" w:leader="none"/>
        </w:tabs>
        <w:spacing w:line="240" w:lineRule="auto" w:before="59" w:after="0"/>
        <w:ind w:left="3497" w:right="0" w:hanging="160"/>
        <w:jc w:val="left"/>
        <w:rPr>
          <w:sz w:val="18"/>
        </w:rPr>
      </w:pPr>
      <w:r>
        <w:rPr>
          <w:sz w:val="18"/>
        </w:rPr>
        <w:t>dimensões</w:t>
      </w:r>
      <w:r>
        <w:rPr>
          <w:spacing w:val="-6"/>
          <w:sz w:val="18"/>
        </w:rPr>
        <w:t> </w:t>
      </w:r>
      <w:r>
        <w:rPr>
          <w:sz w:val="18"/>
        </w:rPr>
        <w:t>principais</w:t>
      </w:r>
      <w:r>
        <w:rPr>
          <w:spacing w:val="-5"/>
          <w:sz w:val="18"/>
        </w:rPr>
        <w:t> </w:t>
      </w:r>
      <w:r>
        <w:rPr>
          <w:sz w:val="18"/>
        </w:rPr>
        <w:t>e</w:t>
      </w:r>
      <w:r>
        <w:rPr>
          <w:spacing w:val="-5"/>
          <w:sz w:val="18"/>
        </w:rPr>
        <w:t> </w:t>
      </w:r>
      <w:r>
        <w:rPr>
          <w:sz w:val="18"/>
        </w:rPr>
        <w:t>posicionamento</w:t>
      </w:r>
      <w:r>
        <w:rPr>
          <w:spacing w:val="-5"/>
          <w:sz w:val="18"/>
        </w:rPr>
        <w:t> </w:t>
      </w:r>
      <w:r>
        <w:rPr>
          <w:sz w:val="18"/>
        </w:rPr>
        <w:t>de</w:t>
      </w:r>
      <w:r>
        <w:rPr>
          <w:spacing w:val="-5"/>
          <w:sz w:val="18"/>
        </w:rPr>
        <w:t> </w:t>
      </w:r>
      <w:r>
        <w:rPr>
          <w:sz w:val="18"/>
        </w:rPr>
        <w:t>shafts</w:t>
      </w:r>
      <w:r>
        <w:rPr>
          <w:spacing w:val="-6"/>
          <w:sz w:val="18"/>
        </w:rPr>
        <w:t> </w:t>
      </w:r>
      <w:r>
        <w:rPr>
          <w:sz w:val="18"/>
        </w:rPr>
        <w:t>e</w:t>
      </w:r>
      <w:r>
        <w:rPr>
          <w:spacing w:val="-5"/>
          <w:sz w:val="18"/>
        </w:rPr>
        <w:t> </w:t>
      </w:r>
      <w:r>
        <w:rPr>
          <w:sz w:val="18"/>
        </w:rPr>
        <w:t>espaços</w:t>
      </w:r>
      <w:r>
        <w:rPr>
          <w:spacing w:val="-5"/>
          <w:sz w:val="18"/>
        </w:rPr>
        <w:t> </w:t>
      </w:r>
      <w:r>
        <w:rPr>
          <w:sz w:val="18"/>
        </w:rPr>
        <w:t>técnicos</w:t>
      </w:r>
      <w:r>
        <w:rPr>
          <w:spacing w:val="-5"/>
          <w:sz w:val="18"/>
        </w:rPr>
        <w:t> </w:t>
      </w:r>
      <w:r>
        <w:rPr>
          <w:sz w:val="18"/>
        </w:rPr>
        <w:t>com</w:t>
      </w:r>
      <w:r>
        <w:rPr>
          <w:spacing w:val="-6"/>
          <w:sz w:val="18"/>
        </w:rPr>
        <w:t> </w:t>
      </w:r>
      <w:r>
        <w:rPr>
          <w:sz w:val="18"/>
        </w:rPr>
        <w:t>percurso</w:t>
      </w:r>
      <w:r>
        <w:rPr>
          <w:spacing w:val="-5"/>
          <w:sz w:val="18"/>
        </w:rPr>
        <w:t> </w:t>
      </w:r>
      <w:r>
        <w:rPr>
          <w:sz w:val="18"/>
        </w:rPr>
        <w:t>vertical</w:t>
      </w:r>
    </w:p>
    <w:p>
      <w:pPr>
        <w:pStyle w:val="ListParagraph"/>
        <w:numPr>
          <w:ilvl w:val="1"/>
          <w:numId w:val="543"/>
        </w:numPr>
        <w:tabs>
          <w:tab w:pos="3498" w:val="left" w:leader="none"/>
        </w:tabs>
        <w:spacing w:line="283" w:lineRule="auto" w:before="94" w:after="0"/>
        <w:ind w:left="3497" w:right="1415" w:hanging="160"/>
        <w:jc w:val="left"/>
        <w:rPr>
          <w:sz w:val="18"/>
        </w:rPr>
      </w:pPr>
      <w:r>
        <w:rPr>
          <w:sz w:val="18"/>
        </w:rPr>
        <w:t>dimensões</w:t>
      </w:r>
      <w:r>
        <w:rPr>
          <w:spacing w:val="-29"/>
          <w:sz w:val="18"/>
        </w:rPr>
        <w:t> </w:t>
      </w:r>
      <w:r>
        <w:rPr>
          <w:sz w:val="18"/>
        </w:rPr>
        <w:t>principais</w:t>
      </w:r>
      <w:r>
        <w:rPr>
          <w:spacing w:val="-29"/>
          <w:sz w:val="18"/>
        </w:rPr>
        <w:t> </w:t>
      </w:r>
      <w:r>
        <w:rPr>
          <w:sz w:val="18"/>
        </w:rPr>
        <w:t>de</w:t>
      </w:r>
      <w:r>
        <w:rPr>
          <w:spacing w:val="-29"/>
          <w:sz w:val="18"/>
        </w:rPr>
        <w:t> </w:t>
      </w:r>
      <w:r>
        <w:rPr>
          <w:sz w:val="18"/>
        </w:rPr>
        <w:t>outros</w:t>
      </w:r>
      <w:r>
        <w:rPr>
          <w:spacing w:val="-28"/>
          <w:sz w:val="18"/>
        </w:rPr>
        <w:t> </w:t>
      </w:r>
      <w:r>
        <w:rPr>
          <w:sz w:val="18"/>
        </w:rPr>
        <w:t>espaços</w:t>
      </w:r>
      <w:r>
        <w:rPr>
          <w:spacing w:val="-29"/>
          <w:sz w:val="18"/>
        </w:rPr>
        <w:t> </w:t>
      </w:r>
      <w:r>
        <w:rPr>
          <w:sz w:val="18"/>
        </w:rPr>
        <w:t>necessários</w:t>
      </w:r>
      <w:r>
        <w:rPr>
          <w:spacing w:val="-29"/>
          <w:sz w:val="18"/>
        </w:rPr>
        <w:t> </w:t>
      </w:r>
      <w:r>
        <w:rPr>
          <w:sz w:val="18"/>
        </w:rPr>
        <w:t>para</w:t>
      </w:r>
      <w:r>
        <w:rPr>
          <w:spacing w:val="-29"/>
          <w:sz w:val="18"/>
        </w:rPr>
        <w:t> </w:t>
      </w:r>
      <w:r>
        <w:rPr>
          <w:sz w:val="18"/>
        </w:rPr>
        <w:t>passagem</w:t>
      </w:r>
      <w:r>
        <w:rPr>
          <w:spacing w:val="-28"/>
          <w:sz w:val="18"/>
        </w:rPr>
        <w:t> </w:t>
      </w:r>
      <w:r>
        <w:rPr>
          <w:sz w:val="18"/>
        </w:rPr>
        <w:t>de</w:t>
      </w:r>
      <w:r>
        <w:rPr>
          <w:spacing w:val="-29"/>
          <w:sz w:val="18"/>
        </w:rPr>
        <w:t> </w:t>
      </w:r>
      <w:r>
        <w:rPr>
          <w:sz w:val="18"/>
        </w:rPr>
        <w:t>tubulações</w:t>
      </w:r>
      <w:r>
        <w:rPr>
          <w:spacing w:val="-29"/>
          <w:sz w:val="18"/>
        </w:rPr>
        <w:t> </w:t>
      </w:r>
      <w:r>
        <w:rPr>
          <w:sz w:val="18"/>
        </w:rPr>
        <w:t>e/ou</w:t>
      </w:r>
      <w:r>
        <w:rPr>
          <w:spacing w:val="-29"/>
          <w:sz w:val="18"/>
        </w:rPr>
        <w:t> </w:t>
      </w:r>
      <w:r>
        <w:rPr>
          <w:sz w:val="18"/>
        </w:rPr>
        <w:t>sistemas técnicos, inclusive alturas de entre</w:t>
      </w:r>
      <w:r>
        <w:rPr>
          <w:spacing w:val="-8"/>
          <w:sz w:val="18"/>
        </w:rPr>
        <w:t> </w:t>
      </w:r>
      <w:r>
        <w:rPr>
          <w:sz w:val="18"/>
        </w:rPr>
        <w:t>forros</w:t>
      </w:r>
    </w:p>
    <w:p>
      <w:pPr>
        <w:pStyle w:val="ListParagraph"/>
        <w:numPr>
          <w:ilvl w:val="1"/>
          <w:numId w:val="543"/>
        </w:numPr>
        <w:tabs>
          <w:tab w:pos="3498" w:val="left" w:leader="none"/>
        </w:tabs>
        <w:spacing w:line="283" w:lineRule="auto" w:before="59" w:after="0"/>
        <w:ind w:left="3497" w:right="1415" w:hanging="160"/>
        <w:jc w:val="left"/>
        <w:rPr>
          <w:sz w:val="18"/>
        </w:rPr>
      </w:pPr>
      <w:r>
        <w:rPr>
          <w:sz w:val="18"/>
        </w:rPr>
        <w:t>zonas</w:t>
      </w:r>
      <w:r>
        <w:rPr>
          <w:spacing w:val="-6"/>
          <w:sz w:val="18"/>
        </w:rPr>
        <w:t> </w:t>
      </w:r>
      <w:r>
        <w:rPr>
          <w:sz w:val="18"/>
        </w:rPr>
        <w:t>de</w:t>
      </w:r>
      <w:r>
        <w:rPr>
          <w:spacing w:val="-5"/>
          <w:sz w:val="18"/>
        </w:rPr>
        <w:t> </w:t>
      </w:r>
      <w:r>
        <w:rPr>
          <w:sz w:val="18"/>
        </w:rPr>
        <w:t>encaminhamento</w:t>
      </w:r>
      <w:r>
        <w:rPr>
          <w:spacing w:val="-5"/>
          <w:sz w:val="18"/>
        </w:rPr>
        <w:t> </w:t>
      </w:r>
      <w:r>
        <w:rPr>
          <w:sz w:val="18"/>
        </w:rPr>
        <w:t>de</w:t>
      </w:r>
      <w:r>
        <w:rPr>
          <w:spacing w:val="-6"/>
          <w:sz w:val="18"/>
        </w:rPr>
        <w:t> </w:t>
      </w:r>
      <w:r>
        <w:rPr>
          <w:sz w:val="18"/>
        </w:rPr>
        <w:t>tubulações</w:t>
      </w:r>
      <w:r>
        <w:rPr>
          <w:spacing w:val="-5"/>
          <w:sz w:val="18"/>
        </w:rPr>
        <w:t> </w:t>
      </w:r>
      <w:r>
        <w:rPr>
          <w:sz w:val="18"/>
        </w:rPr>
        <w:t>primárias,</w:t>
      </w:r>
      <w:r>
        <w:rPr>
          <w:spacing w:val="-5"/>
          <w:sz w:val="18"/>
        </w:rPr>
        <w:t> </w:t>
      </w:r>
      <w:r>
        <w:rPr>
          <w:sz w:val="18"/>
        </w:rPr>
        <w:t>com</w:t>
      </w:r>
      <w:r>
        <w:rPr>
          <w:spacing w:val="-6"/>
          <w:sz w:val="18"/>
        </w:rPr>
        <w:t> </w:t>
      </w:r>
      <w:r>
        <w:rPr>
          <w:sz w:val="18"/>
        </w:rPr>
        <w:t>indicação</w:t>
      </w:r>
      <w:r>
        <w:rPr>
          <w:spacing w:val="-5"/>
          <w:sz w:val="18"/>
        </w:rPr>
        <w:t> </w:t>
      </w:r>
      <w:r>
        <w:rPr>
          <w:sz w:val="18"/>
        </w:rPr>
        <w:t>de</w:t>
      </w:r>
      <w:r>
        <w:rPr>
          <w:spacing w:val="-5"/>
          <w:sz w:val="18"/>
        </w:rPr>
        <w:t> </w:t>
      </w:r>
      <w:r>
        <w:rPr>
          <w:sz w:val="18"/>
        </w:rPr>
        <w:t>posicionamento,</w:t>
      </w:r>
      <w:r>
        <w:rPr>
          <w:spacing w:val="-5"/>
          <w:sz w:val="18"/>
        </w:rPr>
        <w:t> </w:t>
      </w:r>
      <w:r>
        <w:rPr>
          <w:spacing w:val="-4"/>
          <w:sz w:val="18"/>
        </w:rPr>
        <w:t>altura </w:t>
      </w:r>
      <w:r>
        <w:rPr>
          <w:sz w:val="18"/>
        </w:rPr>
        <w:t>ocupada</w:t>
      </w:r>
      <w:r>
        <w:rPr>
          <w:spacing w:val="-6"/>
          <w:sz w:val="18"/>
        </w:rPr>
        <w:t> </w:t>
      </w:r>
      <w:r>
        <w:rPr>
          <w:sz w:val="18"/>
        </w:rPr>
        <w:t>e/ou</w:t>
      </w:r>
      <w:r>
        <w:rPr>
          <w:spacing w:val="-5"/>
          <w:sz w:val="18"/>
        </w:rPr>
        <w:t> </w:t>
      </w:r>
      <w:r>
        <w:rPr>
          <w:sz w:val="18"/>
        </w:rPr>
        <w:t>caimento</w:t>
      </w:r>
      <w:r>
        <w:rPr>
          <w:spacing w:val="-6"/>
          <w:sz w:val="18"/>
        </w:rPr>
        <w:t> </w:t>
      </w:r>
      <w:r>
        <w:rPr>
          <w:sz w:val="18"/>
        </w:rPr>
        <w:t>nos</w:t>
      </w:r>
      <w:r>
        <w:rPr>
          <w:spacing w:val="-5"/>
          <w:sz w:val="18"/>
        </w:rPr>
        <w:t> </w:t>
      </w:r>
      <w:r>
        <w:rPr>
          <w:sz w:val="18"/>
        </w:rPr>
        <w:t>pavimentos</w:t>
      </w:r>
      <w:r>
        <w:rPr>
          <w:spacing w:val="-5"/>
          <w:sz w:val="18"/>
        </w:rPr>
        <w:t> </w:t>
      </w:r>
      <w:r>
        <w:rPr>
          <w:sz w:val="18"/>
        </w:rPr>
        <w:t>onde</w:t>
      </w:r>
      <w:r>
        <w:rPr>
          <w:spacing w:val="-6"/>
          <w:sz w:val="18"/>
        </w:rPr>
        <w:t> </w:t>
      </w:r>
      <w:r>
        <w:rPr>
          <w:sz w:val="18"/>
        </w:rPr>
        <w:t>se</w:t>
      </w:r>
      <w:r>
        <w:rPr>
          <w:spacing w:val="-5"/>
          <w:sz w:val="18"/>
        </w:rPr>
        <w:t> </w:t>
      </w:r>
      <w:r>
        <w:rPr>
          <w:sz w:val="18"/>
        </w:rPr>
        <w:t>detectar</w:t>
      </w:r>
      <w:r>
        <w:rPr>
          <w:spacing w:val="-5"/>
          <w:sz w:val="18"/>
        </w:rPr>
        <w:t> </w:t>
      </w:r>
      <w:r>
        <w:rPr>
          <w:sz w:val="18"/>
        </w:rPr>
        <w:t>essa</w:t>
      </w:r>
      <w:r>
        <w:rPr>
          <w:spacing w:val="-6"/>
          <w:sz w:val="18"/>
        </w:rPr>
        <w:t> </w:t>
      </w:r>
      <w:r>
        <w:rPr>
          <w:sz w:val="18"/>
        </w:rPr>
        <w:t>necessidade</w:t>
      </w:r>
    </w:p>
    <w:p>
      <w:pPr>
        <w:pStyle w:val="ListParagraph"/>
        <w:numPr>
          <w:ilvl w:val="0"/>
          <w:numId w:val="543"/>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543"/>
        </w:numPr>
        <w:tabs>
          <w:tab w:pos="3498" w:val="left" w:leader="none"/>
        </w:tabs>
        <w:spacing w:line="283" w:lineRule="auto" w:before="94" w:after="0"/>
        <w:ind w:left="3497" w:right="1416" w:hanging="160"/>
        <w:jc w:val="left"/>
        <w:rPr>
          <w:sz w:val="18"/>
        </w:rPr>
      </w:pPr>
      <w:r>
        <w:rPr>
          <w:sz w:val="18"/>
        </w:rPr>
        <w:t>diretrizes</w:t>
      </w:r>
      <w:r>
        <w:rPr>
          <w:spacing w:val="-9"/>
          <w:sz w:val="18"/>
        </w:rPr>
        <w:t> </w:t>
      </w:r>
      <w:r>
        <w:rPr>
          <w:sz w:val="18"/>
        </w:rPr>
        <w:t>/</w:t>
      </w:r>
      <w:r>
        <w:rPr>
          <w:spacing w:val="-9"/>
          <w:sz w:val="18"/>
        </w:rPr>
        <w:t> </w:t>
      </w:r>
      <w:r>
        <w:rPr>
          <w:sz w:val="18"/>
        </w:rPr>
        <w:t>resposta</w:t>
      </w:r>
      <w:r>
        <w:rPr>
          <w:spacing w:val="-8"/>
          <w:sz w:val="18"/>
        </w:rPr>
        <w:t> </w:t>
      </w:r>
      <w:r>
        <w:rPr>
          <w:sz w:val="18"/>
        </w:rPr>
        <w:t>às</w:t>
      </w:r>
      <w:r>
        <w:rPr>
          <w:spacing w:val="-9"/>
          <w:sz w:val="18"/>
        </w:rPr>
        <w:t> </w:t>
      </w:r>
      <w:r>
        <w:rPr>
          <w:sz w:val="18"/>
        </w:rPr>
        <w:t>consultas,</w:t>
      </w:r>
      <w:r>
        <w:rPr>
          <w:spacing w:val="-8"/>
          <w:sz w:val="18"/>
        </w:rPr>
        <w:t> </w:t>
      </w:r>
      <w:r>
        <w:rPr>
          <w:sz w:val="18"/>
        </w:rPr>
        <w:t>fornecidas</w:t>
      </w:r>
      <w:r>
        <w:rPr>
          <w:spacing w:val="-9"/>
          <w:sz w:val="18"/>
        </w:rPr>
        <w:t> </w:t>
      </w:r>
      <w:r>
        <w:rPr>
          <w:sz w:val="18"/>
        </w:rPr>
        <w:t>pelas</w:t>
      </w:r>
      <w:r>
        <w:rPr>
          <w:spacing w:val="-9"/>
          <w:sz w:val="18"/>
        </w:rPr>
        <w:t> </w:t>
      </w:r>
      <w:r>
        <w:rPr>
          <w:sz w:val="18"/>
        </w:rPr>
        <w:t>concessionárias</w:t>
      </w:r>
      <w:r>
        <w:rPr>
          <w:spacing w:val="-8"/>
          <w:sz w:val="18"/>
        </w:rPr>
        <w:t> </w:t>
      </w:r>
      <w:r>
        <w:rPr>
          <w:sz w:val="18"/>
        </w:rPr>
        <w:t>locais</w:t>
      </w:r>
      <w:r>
        <w:rPr>
          <w:spacing w:val="-9"/>
          <w:sz w:val="18"/>
        </w:rPr>
        <w:t> </w:t>
      </w:r>
      <w:r>
        <w:rPr>
          <w:sz w:val="18"/>
        </w:rPr>
        <w:t>de</w:t>
      </w:r>
      <w:r>
        <w:rPr>
          <w:spacing w:val="-8"/>
          <w:sz w:val="18"/>
        </w:rPr>
        <w:t> </w:t>
      </w:r>
      <w:r>
        <w:rPr>
          <w:sz w:val="18"/>
        </w:rPr>
        <w:t>água,</w:t>
      </w:r>
      <w:r>
        <w:rPr>
          <w:spacing w:val="-9"/>
          <w:sz w:val="18"/>
        </w:rPr>
        <w:t> </w:t>
      </w:r>
      <w:r>
        <w:rPr>
          <w:sz w:val="18"/>
        </w:rPr>
        <w:t>esgoto,</w:t>
      </w:r>
      <w:r>
        <w:rPr>
          <w:spacing w:val="-9"/>
          <w:sz w:val="18"/>
        </w:rPr>
        <w:t> </w:t>
      </w:r>
      <w:r>
        <w:rPr>
          <w:sz w:val="18"/>
        </w:rPr>
        <w:t>gás combustível e energia</w:t>
      </w:r>
      <w:r>
        <w:rPr>
          <w:spacing w:val="-3"/>
          <w:sz w:val="18"/>
        </w:rPr>
        <w:t> </w:t>
      </w:r>
      <w:r>
        <w:rPr>
          <w:sz w:val="18"/>
        </w:rPr>
        <w:t>elétrica</w:t>
      </w:r>
    </w:p>
    <w:p>
      <w:pPr>
        <w:pStyle w:val="ListParagraph"/>
        <w:numPr>
          <w:ilvl w:val="1"/>
          <w:numId w:val="543"/>
        </w:numPr>
        <w:tabs>
          <w:tab w:pos="3498" w:val="left" w:leader="none"/>
        </w:tabs>
        <w:spacing w:line="283" w:lineRule="auto" w:before="58" w:after="0"/>
        <w:ind w:left="3497" w:right="1414" w:hanging="160"/>
        <w:jc w:val="both"/>
        <w:rPr>
          <w:sz w:val="18"/>
        </w:rPr>
      </w:pPr>
      <w:r>
        <w:rPr>
          <w:sz w:val="18"/>
        </w:rPr>
        <w:t>relatório apresentando as características propostas para os sistemas que incorporam a </w:t>
      </w:r>
      <w:r>
        <w:rPr>
          <w:spacing w:val="-6"/>
          <w:sz w:val="18"/>
        </w:rPr>
        <w:t>nova </w:t>
      </w:r>
      <w:r>
        <w:rPr>
          <w:sz w:val="18"/>
        </w:rPr>
        <w:t>tecnologia,</w:t>
      </w:r>
      <w:r>
        <w:rPr>
          <w:spacing w:val="-23"/>
          <w:sz w:val="18"/>
        </w:rPr>
        <w:t> </w:t>
      </w:r>
      <w:r>
        <w:rPr>
          <w:sz w:val="18"/>
        </w:rPr>
        <w:t>com</w:t>
      </w:r>
      <w:r>
        <w:rPr>
          <w:spacing w:val="-23"/>
          <w:sz w:val="18"/>
        </w:rPr>
        <w:t> </w:t>
      </w:r>
      <w:r>
        <w:rPr>
          <w:sz w:val="18"/>
        </w:rPr>
        <w:t>as</w:t>
      </w:r>
      <w:r>
        <w:rPr>
          <w:spacing w:val="-23"/>
          <w:sz w:val="18"/>
        </w:rPr>
        <w:t> </w:t>
      </w:r>
      <w:r>
        <w:rPr>
          <w:sz w:val="18"/>
        </w:rPr>
        <w:t>análises</w:t>
      </w:r>
      <w:r>
        <w:rPr>
          <w:spacing w:val="-23"/>
          <w:sz w:val="18"/>
        </w:rPr>
        <w:t> </w:t>
      </w:r>
      <w:r>
        <w:rPr>
          <w:sz w:val="18"/>
        </w:rPr>
        <w:t>realizadas</w:t>
      </w:r>
      <w:r>
        <w:rPr>
          <w:spacing w:val="-22"/>
          <w:sz w:val="18"/>
        </w:rPr>
        <w:t> </w:t>
      </w:r>
      <w:r>
        <w:rPr>
          <w:sz w:val="18"/>
        </w:rPr>
        <w:t>e</w:t>
      </w:r>
      <w:r>
        <w:rPr>
          <w:spacing w:val="-23"/>
          <w:sz w:val="18"/>
        </w:rPr>
        <w:t> </w:t>
      </w:r>
      <w:r>
        <w:rPr>
          <w:sz w:val="18"/>
        </w:rPr>
        <w:t>conclusões</w:t>
      </w:r>
      <w:r>
        <w:rPr>
          <w:spacing w:val="-23"/>
          <w:sz w:val="18"/>
        </w:rPr>
        <w:t> </w:t>
      </w:r>
      <w:r>
        <w:rPr>
          <w:sz w:val="18"/>
        </w:rPr>
        <w:t>do</w:t>
      </w:r>
      <w:r>
        <w:rPr>
          <w:spacing w:val="-23"/>
          <w:sz w:val="18"/>
        </w:rPr>
        <w:t> </w:t>
      </w:r>
      <w:r>
        <w:rPr>
          <w:sz w:val="18"/>
        </w:rPr>
        <w:t>projetista,</w:t>
      </w:r>
      <w:r>
        <w:rPr>
          <w:spacing w:val="-23"/>
          <w:sz w:val="18"/>
        </w:rPr>
        <w:t> </w:t>
      </w:r>
      <w:r>
        <w:rPr>
          <w:sz w:val="18"/>
        </w:rPr>
        <w:t>inclusive</w:t>
      </w:r>
      <w:r>
        <w:rPr>
          <w:spacing w:val="-22"/>
          <w:sz w:val="18"/>
        </w:rPr>
        <w:t> </w:t>
      </w:r>
      <w:r>
        <w:rPr>
          <w:sz w:val="18"/>
        </w:rPr>
        <w:t>resultados</w:t>
      </w:r>
      <w:r>
        <w:rPr>
          <w:spacing w:val="-23"/>
          <w:sz w:val="18"/>
        </w:rPr>
        <w:t> </w:t>
      </w:r>
      <w:r>
        <w:rPr>
          <w:sz w:val="18"/>
        </w:rPr>
        <w:t>esperados da adoção da</w:t>
      </w:r>
      <w:r>
        <w:rPr>
          <w:spacing w:val="-2"/>
          <w:sz w:val="18"/>
        </w:rPr>
        <w:t> </w:t>
      </w:r>
      <w:r>
        <w:rPr>
          <w:sz w:val="18"/>
        </w:rPr>
        <w:t>tecnologia</w:t>
      </w:r>
    </w:p>
    <w:p>
      <w:pPr>
        <w:pStyle w:val="ListParagraph"/>
        <w:numPr>
          <w:ilvl w:val="1"/>
          <w:numId w:val="543"/>
        </w:numPr>
        <w:tabs>
          <w:tab w:pos="3498" w:val="left" w:leader="none"/>
        </w:tabs>
        <w:spacing w:line="283" w:lineRule="auto" w:before="59" w:after="0"/>
        <w:ind w:left="3497" w:right="1415" w:hanging="160"/>
        <w:jc w:val="left"/>
        <w:rPr>
          <w:sz w:val="18"/>
        </w:rPr>
      </w:pPr>
      <w:r>
        <w:rPr>
          <w:sz w:val="18"/>
        </w:rPr>
        <w:t>memorial descritivo dos elementos das instalações prediais (aspectos arquitetônicos), </w:t>
      </w:r>
      <w:r>
        <w:rPr>
          <w:spacing w:val="-4"/>
          <w:sz w:val="18"/>
        </w:rPr>
        <w:t>dos </w:t>
      </w:r>
      <w:r>
        <w:rPr>
          <w:sz w:val="18"/>
        </w:rPr>
        <w:t>componentes construtivos e dos materiais de</w:t>
      </w:r>
      <w:r>
        <w:rPr>
          <w:spacing w:val="-17"/>
          <w:sz w:val="18"/>
        </w:rPr>
        <w:t> </w:t>
      </w:r>
      <w:r>
        <w:rPr>
          <w:sz w:val="18"/>
        </w:rPr>
        <w:t>construção;</w:t>
      </w:r>
    </w:p>
    <w:p>
      <w:pPr>
        <w:pStyle w:val="ListParagraph"/>
        <w:numPr>
          <w:ilvl w:val="1"/>
          <w:numId w:val="543"/>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166"/>
        <w:ind w:left="3004"/>
        <w:rPr>
          <w:rFonts w:ascii="Dax-Regular" w:hAnsi="Dax-Regular"/>
        </w:rPr>
      </w:pPr>
      <w:r>
        <w:rPr>
          <w:rFonts w:ascii="Dax-Regular" w:hAnsi="Dax-Regular"/>
        </w:rPr>
        <w:t>Observação:</w:t>
      </w:r>
    </w:p>
    <w:p>
      <w:pPr>
        <w:pStyle w:val="BodyText"/>
        <w:ind w:left="3004"/>
      </w:pPr>
      <w:r>
        <w:rPr/>
        <w:t>Documentos para aprovação do projeto (ou “PROJETO LEGAL”), subproduto da etapa Anteprojeto (AP):</w:t>
      </w:r>
    </w:p>
    <w:p>
      <w:pPr>
        <w:pStyle w:val="ListParagraph"/>
        <w:numPr>
          <w:ilvl w:val="0"/>
          <w:numId w:val="539"/>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6"/>
        <w:rPr>
          <w:sz w:val="26"/>
        </w:rPr>
      </w:pPr>
    </w:p>
    <w:p>
      <w:pPr>
        <w:pStyle w:val="ListParagraph"/>
        <w:numPr>
          <w:ilvl w:val="3"/>
          <w:numId w:val="544"/>
        </w:numPr>
        <w:tabs>
          <w:tab w:pos="3692" w:val="left" w:leader="none"/>
        </w:tabs>
        <w:spacing w:line="240" w:lineRule="auto" w:before="0" w:after="0"/>
        <w:ind w:left="3691" w:right="0" w:hanging="687"/>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15</w:t>
      </w:r>
    </w:p>
    <w:p>
      <w:pPr>
        <w:pStyle w:val="ListParagraph"/>
        <w:numPr>
          <w:ilvl w:val="4"/>
          <w:numId w:val="544"/>
        </w:numPr>
        <w:tabs>
          <w:tab w:pos="3850" w:val="left" w:leader="none"/>
        </w:tabs>
        <w:spacing w:line="240" w:lineRule="auto" w:before="124"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45"/>
        </w:numPr>
        <w:tabs>
          <w:tab w:pos="3318" w:val="left" w:leader="none"/>
        </w:tabs>
        <w:spacing w:line="240" w:lineRule="auto" w:before="151" w:after="0"/>
        <w:ind w:left="3317" w:right="0" w:hanging="340"/>
        <w:jc w:val="left"/>
        <w:rPr>
          <w:sz w:val="18"/>
        </w:rPr>
      </w:pPr>
      <w:r>
        <w:rPr>
          <w:sz w:val="18"/>
        </w:rPr>
        <w:t>anteprojeto ou projeto básico de arquitetura (AP-ARQ ou</w:t>
      </w:r>
      <w:r>
        <w:rPr>
          <w:spacing w:val="-22"/>
          <w:sz w:val="18"/>
        </w:rPr>
        <w:t> </w:t>
      </w:r>
      <w:r>
        <w:rPr>
          <w:sz w:val="18"/>
        </w:rPr>
        <w:t>PB-ARQ);</w:t>
      </w:r>
    </w:p>
    <w:p>
      <w:pPr>
        <w:pStyle w:val="ListParagraph"/>
        <w:numPr>
          <w:ilvl w:val="0"/>
          <w:numId w:val="545"/>
        </w:numPr>
        <w:tabs>
          <w:tab w:pos="3318" w:val="left" w:leader="none"/>
        </w:tabs>
        <w:spacing w:line="240" w:lineRule="auto" w:before="94" w:after="0"/>
        <w:ind w:left="3317" w:right="0" w:hanging="340"/>
        <w:jc w:val="left"/>
        <w:rPr>
          <w:sz w:val="18"/>
        </w:rPr>
      </w:pPr>
      <w:r>
        <w:rPr>
          <w:sz w:val="18"/>
        </w:rPr>
        <w:t>anteprojeto de instalações prediais</w:t>
      </w:r>
      <w:r>
        <w:rPr>
          <w:spacing w:val="-6"/>
          <w:sz w:val="18"/>
        </w:rPr>
        <w:t> </w:t>
      </w:r>
      <w:r>
        <w:rPr>
          <w:sz w:val="18"/>
        </w:rPr>
        <w:t>especiais;</w:t>
      </w:r>
    </w:p>
    <w:p>
      <w:pPr>
        <w:pStyle w:val="ListParagraph"/>
        <w:numPr>
          <w:ilvl w:val="0"/>
          <w:numId w:val="545"/>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BodyText"/>
        <w:ind w:left="2977"/>
      </w:pPr>
      <w:r>
        <w:rPr/>
        <w:t>g) outras informações.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9"/>
        <w:rPr>
          <w:sz w:val="10"/>
        </w:rPr>
      </w:pPr>
      <w:r>
        <w:rPr/>
        <w:pict>
          <v:line style="position:absolute;mso-position-horizontal-relative:page;mso-position-vertical-relative:paragraph;z-index:560;mso-wrap-distance-left:0;mso-wrap-distance-right:0" from="70.866096pt,8.32484pt" to="150.236096pt,8.32484pt" stroked="true" strokeweight=".5pt" strokecolor="#000000">
            <v:stroke dashstyle="solid"/>
            <w10:wrap type="topAndBottom"/>
          </v:line>
        </w:pict>
      </w:r>
    </w:p>
    <w:p>
      <w:pPr>
        <w:pStyle w:val="BodyText"/>
        <w:spacing w:before="10"/>
        <w:rPr>
          <w:sz w:val="8"/>
        </w:rPr>
      </w:pPr>
    </w:p>
    <w:p>
      <w:pPr>
        <w:spacing w:line="283" w:lineRule="auto" w:before="101"/>
        <w:ind w:left="1644" w:right="1416" w:hanging="227"/>
        <w:jc w:val="both"/>
        <w:rPr>
          <w:sz w:val="15"/>
        </w:rPr>
      </w:pPr>
      <w:r>
        <w:rPr>
          <w:sz w:val="15"/>
        </w:rPr>
        <w:t>15</w:t>
      </w:r>
      <w:r>
        <w:rPr>
          <w:spacing w:val="11"/>
          <w:sz w:val="15"/>
        </w:rPr>
        <w:t> </w:t>
      </w:r>
      <w:r>
        <w:rPr>
          <w:sz w:val="15"/>
        </w:rPr>
        <w:t>Apesar</w:t>
      </w:r>
      <w:r>
        <w:rPr>
          <w:spacing w:val="-11"/>
          <w:sz w:val="15"/>
        </w:rPr>
        <w:t> </w:t>
      </w:r>
      <w:r>
        <w:rPr>
          <w:sz w:val="15"/>
        </w:rPr>
        <w:t>da</w:t>
      </w:r>
      <w:r>
        <w:rPr>
          <w:spacing w:val="-10"/>
          <w:sz w:val="15"/>
        </w:rPr>
        <w:t> </w:t>
      </w:r>
      <w:r>
        <w:rPr>
          <w:spacing w:val="-3"/>
          <w:sz w:val="15"/>
        </w:rPr>
        <w:t>previsão</w:t>
      </w:r>
      <w:r>
        <w:rPr>
          <w:spacing w:val="-10"/>
          <w:sz w:val="15"/>
        </w:rPr>
        <w:t> </w:t>
      </w:r>
      <w:r>
        <w:rPr>
          <w:sz w:val="15"/>
        </w:rPr>
        <w:t>legal</w:t>
      </w:r>
      <w:r>
        <w:rPr>
          <w:spacing w:val="-10"/>
          <w:sz w:val="15"/>
        </w:rPr>
        <w:t> </w:t>
      </w:r>
      <w:r>
        <w:rPr>
          <w:sz w:val="15"/>
        </w:rPr>
        <w:t>(lei</w:t>
      </w:r>
      <w:r>
        <w:rPr>
          <w:spacing w:val="-10"/>
          <w:sz w:val="15"/>
        </w:rPr>
        <w:t> </w:t>
      </w:r>
      <w:r>
        <w:rPr>
          <w:sz w:val="15"/>
        </w:rPr>
        <w:t>8666/93),</w:t>
      </w:r>
      <w:r>
        <w:rPr>
          <w:spacing w:val="-10"/>
          <w:sz w:val="15"/>
        </w:rPr>
        <w:t> </w:t>
      </w:r>
      <w:r>
        <w:rPr>
          <w:spacing w:val="-3"/>
          <w:sz w:val="15"/>
        </w:rPr>
        <w:t>este</w:t>
      </w:r>
      <w:r>
        <w:rPr>
          <w:spacing w:val="-10"/>
          <w:sz w:val="15"/>
        </w:rPr>
        <w:t> </w:t>
      </w:r>
      <w:r>
        <w:rPr>
          <w:spacing w:val="-3"/>
          <w:sz w:val="15"/>
        </w:rPr>
        <w:t>documento</w:t>
      </w:r>
      <w:r>
        <w:rPr>
          <w:spacing w:val="-11"/>
          <w:sz w:val="15"/>
        </w:rPr>
        <w:t> </w:t>
      </w:r>
      <w:r>
        <w:rPr>
          <w:spacing w:val="-3"/>
          <w:sz w:val="15"/>
        </w:rPr>
        <w:t>recomenda</w:t>
      </w:r>
      <w:r>
        <w:rPr>
          <w:spacing w:val="-10"/>
          <w:sz w:val="15"/>
        </w:rPr>
        <w:t> </w:t>
      </w:r>
      <w:r>
        <w:rPr>
          <w:sz w:val="15"/>
        </w:rPr>
        <w:t>que</w:t>
      </w:r>
      <w:r>
        <w:rPr>
          <w:spacing w:val="-10"/>
          <w:sz w:val="15"/>
        </w:rPr>
        <w:t> </w:t>
      </w:r>
      <w:r>
        <w:rPr>
          <w:sz w:val="15"/>
        </w:rPr>
        <w:t>a</w:t>
      </w:r>
      <w:r>
        <w:rPr>
          <w:spacing w:val="-10"/>
          <w:sz w:val="15"/>
        </w:rPr>
        <w:t> </w:t>
      </w:r>
      <w:r>
        <w:rPr>
          <w:spacing w:val="-3"/>
          <w:sz w:val="15"/>
        </w:rPr>
        <w:t>realização</w:t>
      </w:r>
      <w:r>
        <w:rPr>
          <w:spacing w:val="-10"/>
          <w:sz w:val="15"/>
        </w:rPr>
        <w:t> </w:t>
      </w:r>
      <w:r>
        <w:rPr>
          <w:sz w:val="15"/>
        </w:rPr>
        <w:t>de</w:t>
      </w:r>
      <w:r>
        <w:rPr>
          <w:spacing w:val="-10"/>
          <w:sz w:val="15"/>
        </w:rPr>
        <w:t> </w:t>
      </w:r>
      <w:r>
        <w:rPr>
          <w:spacing w:val="-3"/>
          <w:sz w:val="15"/>
        </w:rPr>
        <w:t>orçamentos</w:t>
      </w:r>
      <w:r>
        <w:rPr>
          <w:spacing w:val="-11"/>
          <w:sz w:val="15"/>
        </w:rPr>
        <w:t> </w:t>
      </w:r>
      <w:r>
        <w:rPr>
          <w:sz w:val="15"/>
        </w:rPr>
        <w:t>que</w:t>
      </w:r>
      <w:r>
        <w:rPr>
          <w:spacing w:val="-10"/>
          <w:sz w:val="15"/>
        </w:rPr>
        <w:t> </w:t>
      </w:r>
      <w:r>
        <w:rPr>
          <w:sz w:val="15"/>
        </w:rPr>
        <w:t>servirão</w:t>
      </w:r>
      <w:r>
        <w:rPr>
          <w:spacing w:val="-10"/>
          <w:sz w:val="15"/>
        </w:rPr>
        <w:t> </w:t>
      </w:r>
      <w:r>
        <w:rPr>
          <w:sz w:val="15"/>
        </w:rPr>
        <w:t>para</w:t>
      </w:r>
      <w:r>
        <w:rPr>
          <w:spacing w:val="-10"/>
          <w:sz w:val="15"/>
        </w:rPr>
        <w:t> </w:t>
      </w:r>
      <w:r>
        <w:rPr>
          <w:sz w:val="15"/>
        </w:rPr>
        <w:t>licitações</w:t>
      </w:r>
      <w:r>
        <w:rPr>
          <w:spacing w:val="-10"/>
          <w:sz w:val="15"/>
        </w:rPr>
        <w:t> </w:t>
      </w:r>
      <w:r>
        <w:rPr>
          <w:sz w:val="15"/>
        </w:rPr>
        <w:t>de</w:t>
      </w:r>
      <w:r>
        <w:rPr>
          <w:spacing w:val="-10"/>
          <w:sz w:val="15"/>
        </w:rPr>
        <w:t> </w:t>
      </w:r>
      <w:r>
        <w:rPr>
          <w:sz w:val="15"/>
        </w:rPr>
        <w:t>obras</w:t>
      </w:r>
      <w:r>
        <w:rPr>
          <w:spacing w:val="-10"/>
          <w:sz w:val="15"/>
        </w:rPr>
        <w:t> </w:t>
      </w:r>
      <w:r>
        <w:rPr>
          <w:spacing w:val="-3"/>
          <w:sz w:val="15"/>
        </w:rPr>
        <w:t>utilizem como</w:t>
      </w:r>
      <w:r>
        <w:rPr>
          <w:spacing w:val="-8"/>
          <w:sz w:val="15"/>
        </w:rPr>
        <w:t> </w:t>
      </w:r>
      <w:r>
        <w:rPr>
          <w:sz w:val="15"/>
        </w:rPr>
        <w:t>base</w:t>
      </w:r>
      <w:r>
        <w:rPr>
          <w:spacing w:val="-8"/>
          <w:sz w:val="15"/>
        </w:rPr>
        <w:t> </w:t>
      </w:r>
      <w:r>
        <w:rPr>
          <w:sz w:val="15"/>
        </w:rPr>
        <w:t>somente</w:t>
      </w:r>
      <w:r>
        <w:rPr>
          <w:spacing w:val="-8"/>
          <w:sz w:val="15"/>
        </w:rPr>
        <w:t> </w:t>
      </w:r>
      <w:r>
        <w:rPr>
          <w:sz w:val="15"/>
        </w:rPr>
        <w:t>o</w:t>
      </w:r>
      <w:r>
        <w:rPr>
          <w:spacing w:val="-8"/>
          <w:sz w:val="15"/>
        </w:rPr>
        <w:t> </w:t>
      </w:r>
      <w:r>
        <w:rPr>
          <w:spacing w:val="-3"/>
          <w:sz w:val="15"/>
        </w:rPr>
        <w:t>Projeto</w:t>
      </w:r>
      <w:r>
        <w:rPr>
          <w:spacing w:val="-8"/>
          <w:sz w:val="15"/>
        </w:rPr>
        <w:t> </w:t>
      </w:r>
      <w:r>
        <w:rPr>
          <w:sz w:val="15"/>
        </w:rPr>
        <w:t>para</w:t>
      </w:r>
      <w:r>
        <w:rPr>
          <w:spacing w:val="-8"/>
          <w:sz w:val="15"/>
        </w:rPr>
        <w:t> </w:t>
      </w:r>
      <w:r>
        <w:rPr>
          <w:spacing w:val="-3"/>
          <w:sz w:val="15"/>
        </w:rPr>
        <w:t>Execução</w:t>
      </w:r>
      <w:r>
        <w:rPr>
          <w:spacing w:val="-8"/>
          <w:sz w:val="15"/>
        </w:rPr>
        <w:t> </w:t>
      </w:r>
      <w:r>
        <w:rPr>
          <w:sz w:val="15"/>
        </w:rPr>
        <w:t>(PE),</w:t>
      </w:r>
      <w:r>
        <w:rPr>
          <w:spacing w:val="-8"/>
          <w:sz w:val="15"/>
        </w:rPr>
        <w:t> </w:t>
      </w:r>
      <w:r>
        <w:rPr>
          <w:sz w:val="15"/>
        </w:rPr>
        <w:t>e</w:t>
      </w:r>
      <w:r>
        <w:rPr>
          <w:spacing w:val="-8"/>
          <w:sz w:val="15"/>
        </w:rPr>
        <w:t> </w:t>
      </w:r>
      <w:r>
        <w:rPr>
          <w:sz w:val="15"/>
        </w:rPr>
        <w:t>não</w:t>
      </w:r>
      <w:r>
        <w:rPr>
          <w:spacing w:val="-8"/>
          <w:sz w:val="15"/>
        </w:rPr>
        <w:t> </w:t>
      </w:r>
      <w:r>
        <w:rPr>
          <w:sz w:val="15"/>
        </w:rPr>
        <w:t>o</w:t>
      </w:r>
      <w:r>
        <w:rPr>
          <w:spacing w:val="-8"/>
          <w:sz w:val="15"/>
        </w:rPr>
        <w:t> </w:t>
      </w:r>
      <w:r>
        <w:rPr>
          <w:spacing w:val="-3"/>
          <w:sz w:val="15"/>
        </w:rPr>
        <w:t>Projeto</w:t>
      </w:r>
      <w:r>
        <w:rPr>
          <w:spacing w:val="-8"/>
          <w:sz w:val="15"/>
        </w:rPr>
        <w:t> </w:t>
      </w:r>
      <w:r>
        <w:rPr>
          <w:sz w:val="15"/>
        </w:rPr>
        <w:t>Básico</w:t>
      </w:r>
      <w:r>
        <w:rPr>
          <w:spacing w:val="-8"/>
          <w:sz w:val="15"/>
        </w:rPr>
        <w:t> </w:t>
      </w:r>
      <w:r>
        <w:rPr>
          <w:sz w:val="15"/>
        </w:rPr>
        <w:t>(PB).</w:t>
      </w:r>
      <w:r>
        <w:rPr>
          <w:spacing w:val="-8"/>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8"/>
          <w:sz w:val="15"/>
        </w:rPr>
        <w:t> </w:t>
      </w:r>
      <w:r>
        <w:rPr>
          <w:sz w:val="15"/>
        </w:rPr>
        <w:t>garantir</w:t>
      </w:r>
      <w:r>
        <w:rPr>
          <w:spacing w:val="-8"/>
          <w:sz w:val="15"/>
        </w:rPr>
        <w:t> </w:t>
      </w:r>
      <w:r>
        <w:rPr>
          <w:sz w:val="15"/>
        </w:rPr>
        <w:t>maior</w:t>
      </w:r>
      <w:r>
        <w:rPr>
          <w:spacing w:val="-8"/>
          <w:sz w:val="15"/>
        </w:rPr>
        <w:t> </w:t>
      </w:r>
      <w:r>
        <w:rPr>
          <w:spacing w:val="-3"/>
          <w:sz w:val="15"/>
        </w:rPr>
        <w:t>exatidão</w:t>
      </w:r>
      <w:r>
        <w:rPr>
          <w:spacing w:val="-8"/>
          <w:sz w:val="15"/>
        </w:rPr>
        <w:t> </w:t>
      </w:r>
      <w:r>
        <w:rPr>
          <w:sz w:val="15"/>
        </w:rPr>
        <w:t>e</w:t>
      </w:r>
      <w:r>
        <w:rPr>
          <w:spacing w:val="-8"/>
          <w:sz w:val="15"/>
        </w:rPr>
        <w:t> </w:t>
      </w:r>
      <w:r>
        <w:rPr>
          <w:spacing w:val="-3"/>
          <w:sz w:val="15"/>
        </w:rPr>
        <w:t>transparência</w:t>
      </w:r>
      <w:r>
        <w:rPr>
          <w:spacing w:val="-8"/>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812" w:top="1300" w:bottom="1000" w:left="0" w:right="0"/>
        </w:sectPr>
      </w:pPr>
    </w:p>
    <w:p>
      <w:pPr>
        <w:pStyle w:val="ListParagraph"/>
        <w:numPr>
          <w:ilvl w:val="4"/>
          <w:numId w:val="544"/>
        </w:numPr>
        <w:tabs>
          <w:tab w:pos="3850" w:val="left" w:leader="none"/>
        </w:tabs>
        <w:spacing w:line="240" w:lineRule="auto" w:before="77"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546"/>
        </w:numPr>
        <w:tabs>
          <w:tab w:pos="3318" w:val="left" w:leader="none"/>
        </w:tabs>
        <w:spacing w:line="283" w:lineRule="auto" w:before="150" w:after="0"/>
        <w:ind w:left="3317" w:right="1416" w:hanging="340"/>
        <w:jc w:val="both"/>
        <w:rPr>
          <w:sz w:val="18"/>
        </w:rPr>
      </w:pPr>
      <w:r>
        <w:rPr>
          <w:sz w:val="18"/>
        </w:rPr>
        <w:t>estudo</w:t>
      </w:r>
      <w:r>
        <w:rPr>
          <w:spacing w:val="-4"/>
          <w:sz w:val="18"/>
        </w:rPr>
        <w:t> </w:t>
      </w:r>
      <w:r>
        <w:rPr>
          <w:sz w:val="18"/>
        </w:rPr>
        <w:t>e</w:t>
      </w:r>
      <w:r>
        <w:rPr>
          <w:spacing w:val="-3"/>
          <w:sz w:val="18"/>
        </w:rPr>
        <w:t> </w:t>
      </w:r>
      <w:r>
        <w:rPr>
          <w:sz w:val="18"/>
        </w:rPr>
        <w:t>posicionamento</w:t>
      </w:r>
      <w:r>
        <w:rPr>
          <w:spacing w:val="-3"/>
          <w:sz w:val="18"/>
        </w:rPr>
        <w:t> </w:t>
      </w:r>
      <w:r>
        <w:rPr>
          <w:sz w:val="18"/>
        </w:rPr>
        <w:t>de</w:t>
      </w:r>
      <w:r>
        <w:rPr>
          <w:spacing w:val="-3"/>
          <w:sz w:val="18"/>
        </w:rPr>
        <w:t> </w:t>
      </w:r>
      <w:r>
        <w:rPr>
          <w:sz w:val="18"/>
        </w:rPr>
        <w:t>quadros,</w:t>
      </w:r>
      <w:r>
        <w:rPr>
          <w:spacing w:val="-3"/>
          <w:sz w:val="18"/>
        </w:rPr>
        <w:t> </w:t>
      </w:r>
      <w:r>
        <w:rPr>
          <w:sz w:val="18"/>
        </w:rPr>
        <w:t>pontos</w:t>
      </w:r>
      <w:r>
        <w:rPr>
          <w:spacing w:val="-3"/>
          <w:sz w:val="18"/>
        </w:rPr>
        <w:t> </w:t>
      </w:r>
      <w:r>
        <w:rPr>
          <w:sz w:val="18"/>
        </w:rPr>
        <w:t>e</w:t>
      </w:r>
      <w:r>
        <w:rPr>
          <w:spacing w:val="-4"/>
          <w:sz w:val="18"/>
        </w:rPr>
        <w:t> </w:t>
      </w:r>
      <w:r>
        <w:rPr>
          <w:sz w:val="18"/>
        </w:rPr>
        <w:t>outros</w:t>
      </w:r>
      <w:r>
        <w:rPr>
          <w:spacing w:val="-3"/>
          <w:sz w:val="18"/>
        </w:rPr>
        <w:t> </w:t>
      </w:r>
      <w:r>
        <w:rPr>
          <w:sz w:val="18"/>
        </w:rPr>
        <w:t>dispositivos</w:t>
      </w:r>
      <w:r>
        <w:rPr>
          <w:spacing w:val="-3"/>
          <w:sz w:val="18"/>
        </w:rPr>
        <w:t> </w:t>
      </w:r>
      <w:r>
        <w:rPr>
          <w:sz w:val="18"/>
        </w:rPr>
        <w:t>e</w:t>
      </w:r>
      <w:r>
        <w:rPr>
          <w:spacing w:val="-3"/>
          <w:sz w:val="18"/>
        </w:rPr>
        <w:t> </w:t>
      </w:r>
      <w:r>
        <w:rPr>
          <w:sz w:val="18"/>
        </w:rPr>
        <w:t>componentes</w:t>
      </w:r>
      <w:r>
        <w:rPr>
          <w:spacing w:val="-3"/>
          <w:sz w:val="18"/>
        </w:rPr>
        <w:t> </w:t>
      </w:r>
      <w:r>
        <w:rPr>
          <w:sz w:val="18"/>
        </w:rPr>
        <w:t>especiais</w:t>
      </w:r>
      <w:r>
        <w:rPr>
          <w:spacing w:val="-3"/>
          <w:sz w:val="18"/>
        </w:rPr>
        <w:t> </w:t>
      </w:r>
      <w:r>
        <w:rPr>
          <w:sz w:val="18"/>
        </w:rPr>
        <w:t>em todos os setores ou pavimentos e análise de interferências em relação aos projetos das</w:t>
      </w:r>
      <w:r>
        <w:rPr>
          <w:spacing w:val="-17"/>
          <w:sz w:val="18"/>
        </w:rPr>
        <w:t> </w:t>
      </w:r>
      <w:r>
        <w:rPr>
          <w:sz w:val="18"/>
        </w:rPr>
        <w:t>demais especialidades</w:t>
      </w:r>
    </w:p>
    <w:p>
      <w:pPr>
        <w:pStyle w:val="ListParagraph"/>
        <w:numPr>
          <w:ilvl w:val="0"/>
          <w:numId w:val="546"/>
        </w:numPr>
        <w:tabs>
          <w:tab w:pos="3318" w:val="left" w:leader="none"/>
        </w:tabs>
        <w:spacing w:line="240" w:lineRule="auto" w:before="59" w:after="0"/>
        <w:ind w:left="3317" w:right="0" w:hanging="340"/>
        <w:jc w:val="left"/>
        <w:rPr>
          <w:sz w:val="18"/>
        </w:rPr>
      </w:pPr>
      <w:r>
        <w:rPr>
          <w:sz w:val="18"/>
        </w:rPr>
        <w:t>cálculo de</w:t>
      </w:r>
      <w:r>
        <w:rPr>
          <w:spacing w:val="-1"/>
          <w:sz w:val="18"/>
        </w:rPr>
        <w:t> </w:t>
      </w:r>
      <w:r>
        <w:rPr>
          <w:sz w:val="18"/>
        </w:rPr>
        <w:t>demanda</w:t>
      </w:r>
    </w:p>
    <w:p>
      <w:pPr>
        <w:pStyle w:val="ListParagraph"/>
        <w:numPr>
          <w:ilvl w:val="0"/>
          <w:numId w:val="546"/>
        </w:numPr>
        <w:tabs>
          <w:tab w:pos="3317" w:val="left" w:leader="none"/>
          <w:tab w:pos="3318" w:val="left" w:leader="none"/>
        </w:tabs>
        <w:spacing w:line="240" w:lineRule="auto" w:before="94" w:after="0"/>
        <w:ind w:left="3317" w:right="0" w:hanging="340"/>
        <w:jc w:val="left"/>
        <w:rPr>
          <w:sz w:val="18"/>
        </w:rPr>
      </w:pPr>
      <w:r>
        <w:rPr>
          <w:sz w:val="18"/>
        </w:rPr>
        <w:t>seleção dos equipamentos</w:t>
      </w:r>
      <w:r>
        <w:rPr>
          <w:spacing w:val="-3"/>
          <w:sz w:val="18"/>
        </w:rPr>
        <w:t> </w:t>
      </w:r>
      <w:r>
        <w:rPr>
          <w:sz w:val="18"/>
        </w:rPr>
        <w:t>principais</w:t>
      </w:r>
    </w:p>
    <w:p>
      <w:pPr>
        <w:pStyle w:val="ListParagraph"/>
        <w:numPr>
          <w:ilvl w:val="0"/>
          <w:numId w:val="546"/>
        </w:numPr>
        <w:tabs>
          <w:tab w:pos="3318" w:val="left" w:leader="none"/>
        </w:tabs>
        <w:spacing w:line="240" w:lineRule="auto" w:before="94" w:after="0"/>
        <w:ind w:left="3317" w:right="0" w:hanging="340"/>
        <w:jc w:val="left"/>
        <w:rPr>
          <w:sz w:val="18"/>
        </w:rPr>
      </w:pPr>
      <w:r>
        <w:rPr>
          <w:sz w:val="18"/>
        </w:rPr>
        <w:t>layout,</w:t>
      </w:r>
      <w:r>
        <w:rPr>
          <w:spacing w:val="-4"/>
          <w:sz w:val="18"/>
        </w:rPr>
        <w:t> </w:t>
      </w:r>
      <w:r>
        <w:rPr>
          <w:sz w:val="18"/>
        </w:rPr>
        <w:t>dimensionamento</w:t>
      </w:r>
      <w:r>
        <w:rPr>
          <w:spacing w:val="-4"/>
          <w:sz w:val="18"/>
        </w:rPr>
        <w:t> </w:t>
      </w:r>
      <w:r>
        <w:rPr>
          <w:sz w:val="18"/>
        </w:rPr>
        <w:t>e</w:t>
      </w:r>
      <w:r>
        <w:rPr>
          <w:spacing w:val="-4"/>
          <w:sz w:val="18"/>
        </w:rPr>
        <w:t> </w:t>
      </w:r>
      <w:r>
        <w:rPr>
          <w:sz w:val="18"/>
        </w:rPr>
        <w:t>indicação</w:t>
      </w:r>
      <w:r>
        <w:rPr>
          <w:spacing w:val="-4"/>
          <w:sz w:val="18"/>
        </w:rPr>
        <w:t> </w:t>
      </w:r>
      <w:r>
        <w:rPr>
          <w:sz w:val="18"/>
        </w:rPr>
        <w:t>das</w:t>
      </w:r>
      <w:r>
        <w:rPr>
          <w:spacing w:val="-4"/>
          <w:sz w:val="18"/>
        </w:rPr>
        <w:t> </w:t>
      </w:r>
      <w:r>
        <w:rPr>
          <w:sz w:val="18"/>
        </w:rPr>
        <w:t>necessidades</w:t>
      </w:r>
      <w:r>
        <w:rPr>
          <w:spacing w:val="-3"/>
          <w:sz w:val="18"/>
        </w:rPr>
        <w:t> </w:t>
      </w:r>
      <w:r>
        <w:rPr>
          <w:sz w:val="18"/>
        </w:rPr>
        <w:t>de</w:t>
      </w:r>
      <w:r>
        <w:rPr>
          <w:spacing w:val="-4"/>
          <w:sz w:val="18"/>
        </w:rPr>
        <w:t> </w:t>
      </w:r>
      <w:r>
        <w:rPr>
          <w:sz w:val="18"/>
        </w:rPr>
        <w:t>salas</w:t>
      </w:r>
      <w:r>
        <w:rPr>
          <w:spacing w:val="-4"/>
          <w:sz w:val="18"/>
        </w:rPr>
        <w:t> </w:t>
      </w:r>
      <w:r>
        <w:rPr>
          <w:sz w:val="18"/>
        </w:rPr>
        <w:t>e</w:t>
      </w:r>
      <w:r>
        <w:rPr>
          <w:spacing w:val="-4"/>
          <w:sz w:val="18"/>
        </w:rPr>
        <w:t> </w:t>
      </w:r>
      <w:r>
        <w:rPr>
          <w:sz w:val="18"/>
        </w:rPr>
        <w:t>centrais</w:t>
      </w:r>
      <w:r>
        <w:rPr>
          <w:spacing w:val="-4"/>
          <w:sz w:val="18"/>
        </w:rPr>
        <w:t> </w:t>
      </w:r>
      <w:r>
        <w:rPr>
          <w:sz w:val="18"/>
        </w:rPr>
        <w:t>técnicas</w:t>
      </w:r>
    </w:p>
    <w:p>
      <w:pPr>
        <w:pStyle w:val="ListParagraph"/>
        <w:numPr>
          <w:ilvl w:val="0"/>
          <w:numId w:val="546"/>
        </w:numPr>
        <w:tabs>
          <w:tab w:pos="3318" w:val="left" w:leader="none"/>
        </w:tabs>
        <w:spacing w:line="283" w:lineRule="auto" w:before="94" w:after="0"/>
        <w:ind w:left="3317" w:right="1414" w:hanging="340"/>
        <w:jc w:val="left"/>
        <w:rPr>
          <w:sz w:val="18"/>
        </w:rPr>
      </w:pPr>
      <w:r>
        <w:rPr>
          <w:w w:val="95"/>
          <w:sz w:val="18"/>
        </w:rPr>
        <w:t>indicação da necessidade específica de tratamento acústico, amortecimento de vibrações, condução </w:t>
      </w:r>
      <w:r>
        <w:rPr>
          <w:sz w:val="18"/>
        </w:rPr>
        <w:t>e tratamento de</w:t>
      </w:r>
      <w:r>
        <w:rPr>
          <w:spacing w:val="-3"/>
          <w:sz w:val="18"/>
        </w:rPr>
        <w:t> </w:t>
      </w:r>
      <w:r>
        <w:rPr>
          <w:sz w:val="18"/>
        </w:rPr>
        <w:t>emissões</w:t>
      </w:r>
    </w:p>
    <w:p>
      <w:pPr>
        <w:pStyle w:val="ListParagraph"/>
        <w:numPr>
          <w:ilvl w:val="0"/>
          <w:numId w:val="546"/>
        </w:numPr>
        <w:tabs>
          <w:tab w:pos="3317" w:val="left" w:leader="none"/>
          <w:tab w:pos="3318" w:val="left" w:leader="none"/>
        </w:tabs>
        <w:spacing w:line="283" w:lineRule="auto" w:before="58" w:after="0"/>
        <w:ind w:left="3317" w:right="1415" w:hanging="340"/>
        <w:jc w:val="left"/>
        <w:rPr>
          <w:sz w:val="18"/>
        </w:rPr>
      </w:pPr>
      <w:r>
        <w:rPr>
          <w:sz w:val="18"/>
        </w:rPr>
        <w:t>estudo</w:t>
      </w:r>
      <w:r>
        <w:rPr>
          <w:spacing w:val="-27"/>
          <w:sz w:val="18"/>
        </w:rPr>
        <w:t> </w:t>
      </w:r>
      <w:r>
        <w:rPr>
          <w:sz w:val="18"/>
        </w:rPr>
        <w:t>dos</w:t>
      </w:r>
      <w:r>
        <w:rPr>
          <w:spacing w:val="-26"/>
          <w:sz w:val="18"/>
        </w:rPr>
        <w:t> </w:t>
      </w:r>
      <w:r>
        <w:rPr>
          <w:sz w:val="18"/>
        </w:rPr>
        <w:t>traçados</w:t>
      </w:r>
      <w:r>
        <w:rPr>
          <w:spacing w:val="-26"/>
          <w:sz w:val="18"/>
        </w:rPr>
        <w:t> </w:t>
      </w:r>
      <w:r>
        <w:rPr>
          <w:sz w:val="18"/>
        </w:rPr>
        <w:t>de</w:t>
      </w:r>
      <w:r>
        <w:rPr>
          <w:spacing w:val="-27"/>
          <w:sz w:val="18"/>
        </w:rPr>
        <w:t> </w:t>
      </w:r>
      <w:r>
        <w:rPr>
          <w:sz w:val="18"/>
        </w:rPr>
        <w:t>dutos,</w:t>
      </w:r>
      <w:r>
        <w:rPr>
          <w:spacing w:val="-26"/>
          <w:sz w:val="18"/>
        </w:rPr>
        <w:t> </w:t>
      </w:r>
      <w:r>
        <w:rPr>
          <w:sz w:val="18"/>
        </w:rPr>
        <w:t>calhas,</w:t>
      </w:r>
      <w:r>
        <w:rPr>
          <w:spacing w:val="-26"/>
          <w:sz w:val="18"/>
        </w:rPr>
        <w:t> </w:t>
      </w:r>
      <w:r>
        <w:rPr>
          <w:sz w:val="18"/>
        </w:rPr>
        <w:t>tubulações</w:t>
      </w:r>
      <w:r>
        <w:rPr>
          <w:spacing w:val="-27"/>
          <w:sz w:val="18"/>
        </w:rPr>
        <w:t> </w:t>
      </w:r>
      <w:r>
        <w:rPr>
          <w:sz w:val="18"/>
        </w:rPr>
        <w:t>e</w:t>
      </w:r>
      <w:r>
        <w:rPr>
          <w:spacing w:val="-26"/>
          <w:sz w:val="18"/>
        </w:rPr>
        <w:t> </w:t>
      </w:r>
      <w:r>
        <w:rPr>
          <w:sz w:val="18"/>
        </w:rPr>
        <w:t>linhas</w:t>
      </w:r>
      <w:r>
        <w:rPr>
          <w:spacing w:val="-26"/>
          <w:sz w:val="18"/>
        </w:rPr>
        <w:t> </w:t>
      </w:r>
      <w:r>
        <w:rPr>
          <w:sz w:val="18"/>
        </w:rPr>
        <w:t>principais</w:t>
      </w:r>
      <w:r>
        <w:rPr>
          <w:spacing w:val="-27"/>
          <w:sz w:val="18"/>
        </w:rPr>
        <w:t> </w:t>
      </w:r>
      <w:r>
        <w:rPr>
          <w:sz w:val="18"/>
        </w:rPr>
        <w:t>de</w:t>
      </w:r>
      <w:r>
        <w:rPr>
          <w:spacing w:val="-26"/>
          <w:sz w:val="18"/>
        </w:rPr>
        <w:t> </w:t>
      </w:r>
      <w:r>
        <w:rPr>
          <w:sz w:val="18"/>
        </w:rPr>
        <w:t>sistemas</w:t>
      </w:r>
      <w:r>
        <w:rPr>
          <w:spacing w:val="-26"/>
          <w:sz w:val="18"/>
        </w:rPr>
        <w:t> </w:t>
      </w:r>
      <w:r>
        <w:rPr>
          <w:sz w:val="18"/>
        </w:rPr>
        <w:t>especiais,</w:t>
      </w:r>
      <w:r>
        <w:rPr>
          <w:spacing w:val="-26"/>
          <w:sz w:val="18"/>
        </w:rPr>
        <w:t> </w:t>
      </w:r>
      <w:r>
        <w:rPr>
          <w:sz w:val="18"/>
        </w:rPr>
        <w:t>em</w:t>
      </w:r>
      <w:r>
        <w:rPr>
          <w:spacing w:val="-27"/>
          <w:sz w:val="18"/>
        </w:rPr>
        <w:t> </w:t>
      </w:r>
      <w:r>
        <w:rPr>
          <w:sz w:val="18"/>
        </w:rPr>
        <w:t>todos os</w:t>
      </w:r>
      <w:r>
        <w:rPr>
          <w:spacing w:val="-9"/>
          <w:sz w:val="18"/>
        </w:rPr>
        <w:t> </w:t>
      </w:r>
      <w:r>
        <w:rPr>
          <w:sz w:val="18"/>
        </w:rPr>
        <w:t>pavimentos,</w:t>
      </w:r>
      <w:r>
        <w:rPr>
          <w:spacing w:val="-8"/>
          <w:sz w:val="18"/>
        </w:rPr>
        <w:t> </w:t>
      </w:r>
      <w:r>
        <w:rPr>
          <w:sz w:val="18"/>
        </w:rPr>
        <w:t>e</w:t>
      </w:r>
      <w:r>
        <w:rPr>
          <w:spacing w:val="-8"/>
          <w:sz w:val="18"/>
        </w:rPr>
        <w:t> </w:t>
      </w:r>
      <w:r>
        <w:rPr>
          <w:sz w:val="18"/>
        </w:rPr>
        <w:t>análise</w:t>
      </w:r>
      <w:r>
        <w:rPr>
          <w:spacing w:val="-9"/>
          <w:sz w:val="18"/>
        </w:rPr>
        <w:t> </w:t>
      </w:r>
      <w:r>
        <w:rPr>
          <w:sz w:val="18"/>
        </w:rPr>
        <w:t>de</w:t>
      </w:r>
      <w:r>
        <w:rPr>
          <w:spacing w:val="-8"/>
          <w:sz w:val="18"/>
        </w:rPr>
        <w:t> </w:t>
      </w:r>
      <w:r>
        <w:rPr>
          <w:sz w:val="18"/>
        </w:rPr>
        <w:t>interferências</w:t>
      </w:r>
      <w:r>
        <w:rPr>
          <w:spacing w:val="-8"/>
          <w:sz w:val="18"/>
        </w:rPr>
        <w:t> </w:t>
      </w:r>
      <w:r>
        <w:rPr>
          <w:sz w:val="18"/>
        </w:rPr>
        <w:t>com</w:t>
      </w:r>
      <w:r>
        <w:rPr>
          <w:spacing w:val="-8"/>
          <w:sz w:val="18"/>
        </w:rPr>
        <w:t> </w:t>
      </w:r>
      <w:r>
        <w:rPr>
          <w:sz w:val="18"/>
        </w:rPr>
        <w:t>os</w:t>
      </w:r>
      <w:r>
        <w:rPr>
          <w:spacing w:val="-9"/>
          <w:sz w:val="18"/>
        </w:rPr>
        <w:t> </w:t>
      </w:r>
      <w:r>
        <w:rPr>
          <w:sz w:val="18"/>
        </w:rPr>
        <w:t>projetos</w:t>
      </w:r>
      <w:r>
        <w:rPr>
          <w:spacing w:val="-8"/>
          <w:sz w:val="18"/>
        </w:rPr>
        <w:t> </w:t>
      </w:r>
      <w:r>
        <w:rPr>
          <w:sz w:val="18"/>
        </w:rPr>
        <w:t>das</w:t>
      </w:r>
      <w:r>
        <w:rPr>
          <w:spacing w:val="-8"/>
          <w:sz w:val="18"/>
        </w:rPr>
        <w:t> </w:t>
      </w:r>
      <w:r>
        <w:rPr>
          <w:sz w:val="18"/>
        </w:rPr>
        <w:t>demais</w:t>
      </w:r>
      <w:r>
        <w:rPr>
          <w:spacing w:val="-9"/>
          <w:sz w:val="18"/>
        </w:rPr>
        <w:t> </w:t>
      </w:r>
      <w:r>
        <w:rPr>
          <w:sz w:val="18"/>
        </w:rPr>
        <w:t>especialidades</w:t>
      </w:r>
    </w:p>
    <w:p>
      <w:pPr>
        <w:pStyle w:val="ListParagraph"/>
        <w:numPr>
          <w:ilvl w:val="0"/>
          <w:numId w:val="546"/>
        </w:numPr>
        <w:tabs>
          <w:tab w:pos="3318" w:val="left" w:leader="none"/>
        </w:tabs>
        <w:spacing w:line="283" w:lineRule="auto" w:before="59" w:after="0"/>
        <w:ind w:left="3317" w:right="1415" w:hanging="340"/>
        <w:jc w:val="left"/>
        <w:rPr>
          <w:sz w:val="18"/>
        </w:rPr>
      </w:pPr>
      <w:r>
        <w:rPr>
          <w:sz w:val="18"/>
        </w:rPr>
        <w:t>estudo,</w:t>
      </w:r>
      <w:r>
        <w:rPr>
          <w:spacing w:val="-21"/>
          <w:sz w:val="18"/>
        </w:rPr>
        <w:t> </w:t>
      </w:r>
      <w:r>
        <w:rPr>
          <w:sz w:val="18"/>
        </w:rPr>
        <w:t>definição</w:t>
      </w:r>
      <w:r>
        <w:rPr>
          <w:spacing w:val="-21"/>
          <w:sz w:val="18"/>
        </w:rPr>
        <w:t> </w:t>
      </w:r>
      <w:r>
        <w:rPr>
          <w:sz w:val="18"/>
        </w:rPr>
        <w:t>e</w:t>
      </w:r>
      <w:r>
        <w:rPr>
          <w:spacing w:val="-21"/>
          <w:sz w:val="18"/>
        </w:rPr>
        <w:t> </w:t>
      </w:r>
      <w:r>
        <w:rPr>
          <w:sz w:val="18"/>
        </w:rPr>
        <w:t>arranjo</w:t>
      </w:r>
      <w:r>
        <w:rPr>
          <w:spacing w:val="-21"/>
          <w:sz w:val="18"/>
        </w:rPr>
        <w:t> </w:t>
      </w:r>
      <w:r>
        <w:rPr>
          <w:sz w:val="18"/>
        </w:rPr>
        <w:t>de</w:t>
      </w:r>
      <w:r>
        <w:rPr>
          <w:spacing w:val="-21"/>
          <w:sz w:val="18"/>
        </w:rPr>
        <w:t> </w:t>
      </w:r>
      <w:r>
        <w:rPr>
          <w:sz w:val="18"/>
        </w:rPr>
        <w:t>tubulações,</w:t>
      </w:r>
      <w:r>
        <w:rPr>
          <w:spacing w:val="-21"/>
          <w:sz w:val="18"/>
        </w:rPr>
        <w:t> </w:t>
      </w:r>
      <w:r>
        <w:rPr>
          <w:sz w:val="18"/>
        </w:rPr>
        <w:t>dispositivos,</w:t>
      </w:r>
      <w:r>
        <w:rPr>
          <w:spacing w:val="-21"/>
          <w:sz w:val="18"/>
        </w:rPr>
        <w:t> </w:t>
      </w:r>
      <w:r>
        <w:rPr>
          <w:sz w:val="18"/>
        </w:rPr>
        <w:t>componentes</w:t>
      </w:r>
      <w:r>
        <w:rPr>
          <w:spacing w:val="-21"/>
          <w:sz w:val="18"/>
        </w:rPr>
        <w:t> </w:t>
      </w:r>
      <w:r>
        <w:rPr>
          <w:sz w:val="18"/>
        </w:rPr>
        <w:t>e</w:t>
      </w:r>
      <w:r>
        <w:rPr>
          <w:spacing w:val="-21"/>
          <w:sz w:val="18"/>
        </w:rPr>
        <w:t> </w:t>
      </w:r>
      <w:r>
        <w:rPr>
          <w:sz w:val="18"/>
        </w:rPr>
        <w:t>equipamentos</w:t>
      </w:r>
      <w:r>
        <w:rPr>
          <w:spacing w:val="-21"/>
          <w:sz w:val="18"/>
        </w:rPr>
        <w:t> </w:t>
      </w:r>
      <w:r>
        <w:rPr>
          <w:sz w:val="18"/>
        </w:rPr>
        <w:t>de</w:t>
      </w:r>
      <w:r>
        <w:rPr>
          <w:spacing w:val="-21"/>
          <w:sz w:val="18"/>
        </w:rPr>
        <w:t> </w:t>
      </w:r>
      <w:r>
        <w:rPr>
          <w:sz w:val="18"/>
        </w:rPr>
        <w:t>sistemas especiais em shafts</w:t>
      </w:r>
      <w:r>
        <w:rPr>
          <w:spacing w:val="-3"/>
          <w:sz w:val="18"/>
        </w:rPr>
        <w:t> </w:t>
      </w:r>
      <w:r>
        <w:rPr>
          <w:sz w:val="18"/>
        </w:rPr>
        <w:t>verticais</w:t>
      </w:r>
    </w:p>
    <w:p>
      <w:pPr>
        <w:pStyle w:val="ListParagraph"/>
        <w:numPr>
          <w:ilvl w:val="0"/>
          <w:numId w:val="546"/>
        </w:numPr>
        <w:tabs>
          <w:tab w:pos="3318" w:val="left" w:leader="none"/>
        </w:tabs>
        <w:spacing w:line="240" w:lineRule="auto" w:before="58" w:after="0"/>
        <w:ind w:left="3317" w:right="0" w:hanging="340"/>
        <w:jc w:val="left"/>
        <w:rPr>
          <w:sz w:val="18"/>
        </w:rPr>
      </w:pPr>
      <w:r>
        <w:rPr>
          <w:sz w:val="18"/>
        </w:rPr>
        <w:t>definição</w:t>
      </w:r>
      <w:r>
        <w:rPr>
          <w:spacing w:val="-5"/>
          <w:sz w:val="18"/>
        </w:rPr>
        <w:t> </w:t>
      </w:r>
      <w:r>
        <w:rPr>
          <w:sz w:val="18"/>
        </w:rPr>
        <w:t>de</w:t>
      </w:r>
      <w:r>
        <w:rPr>
          <w:spacing w:val="-5"/>
          <w:sz w:val="18"/>
        </w:rPr>
        <w:t> </w:t>
      </w:r>
      <w:r>
        <w:rPr>
          <w:sz w:val="18"/>
        </w:rPr>
        <w:t>furações</w:t>
      </w:r>
      <w:r>
        <w:rPr>
          <w:spacing w:val="-4"/>
          <w:sz w:val="18"/>
        </w:rPr>
        <w:t> </w:t>
      </w:r>
      <w:r>
        <w:rPr>
          <w:sz w:val="18"/>
        </w:rPr>
        <w:t>em</w:t>
      </w:r>
      <w:r>
        <w:rPr>
          <w:spacing w:val="-5"/>
          <w:sz w:val="18"/>
        </w:rPr>
        <w:t> </w:t>
      </w:r>
      <w:r>
        <w:rPr>
          <w:sz w:val="18"/>
        </w:rPr>
        <w:t>lajes</w:t>
      </w:r>
      <w:r>
        <w:rPr>
          <w:spacing w:val="-5"/>
          <w:sz w:val="18"/>
        </w:rPr>
        <w:t> </w:t>
      </w:r>
      <w:r>
        <w:rPr>
          <w:sz w:val="18"/>
        </w:rPr>
        <w:t>para</w:t>
      </w:r>
      <w:r>
        <w:rPr>
          <w:spacing w:val="-4"/>
          <w:sz w:val="18"/>
        </w:rPr>
        <w:t> </w:t>
      </w:r>
      <w:r>
        <w:rPr>
          <w:sz w:val="18"/>
        </w:rPr>
        <w:t>passagens</w:t>
      </w:r>
      <w:r>
        <w:rPr>
          <w:spacing w:val="-5"/>
          <w:sz w:val="18"/>
        </w:rPr>
        <w:t> </w:t>
      </w:r>
      <w:r>
        <w:rPr>
          <w:sz w:val="18"/>
        </w:rPr>
        <w:t>de</w:t>
      </w:r>
      <w:r>
        <w:rPr>
          <w:spacing w:val="-5"/>
          <w:sz w:val="18"/>
        </w:rPr>
        <w:t> </w:t>
      </w:r>
      <w:r>
        <w:rPr>
          <w:sz w:val="18"/>
        </w:rPr>
        <w:t>sistemas</w:t>
      </w:r>
      <w:r>
        <w:rPr>
          <w:spacing w:val="-4"/>
          <w:sz w:val="18"/>
        </w:rPr>
        <w:t> </w:t>
      </w:r>
      <w:r>
        <w:rPr>
          <w:sz w:val="18"/>
        </w:rPr>
        <w:t>instalados</w:t>
      </w:r>
      <w:r>
        <w:rPr>
          <w:spacing w:val="-5"/>
          <w:sz w:val="18"/>
        </w:rPr>
        <w:t> </w:t>
      </w:r>
      <w:r>
        <w:rPr>
          <w:sz w:val="18"/>
        </w:rPr>
        <w:t>em</w:t>
      </w:r>
      <w:r>
        <w:rPr>
          <w:spacing w:val="-5"/>
          <w:sz w:val="18"/>
        </w:rPr>
        <w:t> </w:t>
      </w:r>
      <w:r>
        <w:rPr>
          <w:sz w:val="18"/>
        </w:rPr>
        <w:t>shafts</w:t>
      </w:r>
      <w:r>
        <w:rPr>
          <w:spacing w:val="-4"/>
          <w:sz w:val="18"/>
        </w:rPr>
        <w:t> </w:t>
      </w:r>
      <w:r>
        <w:rPr>
          <w:sz w:val="18"/>
        </w:rPr>
        <w:t>verticais</w:t>
      </w:r>
    </w:p>
    <w:p>
      <w:pPr>
        <w:pStyle w:val="BodyText"/>
        <w:spacing w:before="0"/>
        <w:rPr>
          <w:sz w:val="20"/>
        </w:rPr>
      </w:pPr>
    </w:p>
    <w:p>
      <w:pPr>
        <w:pStyle w:val="BodyText"/>
        <w:spacing w:before="8"/>
        <w:rPr>
          <w:sz w:val="19"/>
        </w:rPr>
      </w:pPr>
    </w:p>
    <w:p>
      <w:pPr>
        <w:pStyle w:val="ListParagraph"/>
        <w:numPr>
          <w:ilvl w:val="4"/>
          <w:numId w:val="544"/>
        </w:numPr>
        <w:tabs>
          <w:tab w:pos="3850" w:val="left" w:leader="none"/>
        </w:tabs>
        <w:spacing w:line="240" w:lineRule="auto" w:before="0" w:after="0"/>
        <w:ind w:left="3849" w:right="0" w:hanging="84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47"/>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547"/>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547"/>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547"/>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547"/>
        </w:numPr>
        <w:tabs>
          <w:tab w:pos="3498" w:val="left" w:leader="none"/>
        </w:tabs>
        <w:spacing w:line="283" w:lineRule="auto" w:before="94" w:after="0"/>
        <w:ind w:left="3497" w:right="1415" w:hanging="160"/>
        <w:jc w:val="both"/>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547"/>
        </w:numPr>
        <w:tabs>
          <w:tab w:pos="3498" w:val="left" w:leader="none"/>
        </w:tabs>
        <w:spacing w:line="283" w:lineRule="auto" w:before="58" w:after="0"/>
        <w:ind w:left="3497" w:right="1415" w:hanging="160"/>
        <w:jc w:val="both"/>
        <w:rPr>
          <w:sz w:val="18"/>
        </w:rPr>
      </w:pPr>
      <w:r>
        <w:rPr>
          <w:sz w:val="18"/>
        </w:rPr>
        <w:t>plantas de todos os setores ou pavimentos com posicionamento de quadros, pontos e outros dispositivos e componentes de todos os sistemas</w:t>
      </w:r>
      <w:r>
        <w:rPr>
          <w:spacing w:val="-19"/>
          <w:sz w:val="18"/>
        </w:rPr>
        <w:t> </w:t>
      </w:r>
      <w:r>
        <w:rPr>
          <w:sz w:val="18"/>
        </w:rPr>
        <w:t>especiais</w:t>
      </w:r>
    </w:p>
    <w:p>
      <w:pPr>
        <w:pStyle w:val="ListParagraph"/>
        <w:numPr>
          <w:ilvl w:val="1"/>
          <w:numId w:val="547"/>
        </w:numPr>
        <w:tabs>
          <w:tab w:pos="3498" w:val="left" w:leader="none"/>
        </w:tabs>
        <w:spacing w:line="283" w:lineRule="auto" w:before="58" w:after="0"/>
        <w:ind w:left="3497" w:right="1415" w:hanging="160"/>
        <w:jc w:val="both"/>
        <w:rPr>
          <w:sz w:val="18"/>
        </w:rPr>
      </w:pPr>
      <w:r>
        <w:rPr>
          <w:sz w:val="18"/>
        </w:rPr>
        <w:t>indicação</w:t>
      </w:r>
      <w:r>
        <w:rPr>
          <w:spacing w:val="-9"/>
          <w:sz w:val="18"/>
        </w:rPr>
        <w:t> </w:t>
      </w:r>
      <w:r>
        <w:rPr>
          <w:sz w:val="18"/>
        </w:rPr>
        <w:t>de</w:t>
      </w:r>
      <w:r>
        <w:rPr>
          <w:spacing w:val="-9"/>
          <w:sz w:val="18"/>
        </w:rPr>
        <w:t> </w:t>
      </w:r>
      <w:r>
        <w:rPr>
          <w:sz w:val="18"/>
        </w:rPr>
        <w:t>engrossamentos,</w:t>
      </w:r>
      <w:r>
        <w:rPr>
          <w:spacing w:val="-8"/>
          <w:sz w:val="18"/>
        </w:rPr>
        <w:t> </w:t>
      </w:r>
      <w:r>
        <w:rPr>
          <w:sz w:val="18"/>
        </w:rPr>
        <w:t>enchimentos</w:t>
      </w:r>
      <w:r>
        <w:rPr>
          <w:spacing w:val="-9"/>
          <w:sz w:val="18"/>
        </w:rPr>
        <w:t> </w:t>
      </w:r>
      <w:r>
        <w:rPr>
          <w:sz w:val="18"/>
        </w:rPr>
        <w:t>e</w:t>
      </w:r>
      <w:r>
        <w:rPr>
          <w:spacing w:val="-9"/>
          <w:sz w:val="18"/>
        </w:rPr>
        <w:t> </w:t>
      </w:r>
      <w:r>
        <w:rPr>
          <w:sz w:val="18"/>
        </w:rPr>
        <w:t>outros</w:t>
      </w:r>
      <w:r>
        <w:rPr>
          <w:spacing w:val="-8"/>
          <w:sz w:val="18"/>
        </w:rPr>
        <w:t> </w:t>
      </w:r>
      <w:r>
        <w:rPr>
          <w:sz w:val="18"/>
        </w:rPr>
        <w:t>ajustes</w:t>
      </w:r>
      <w:r>
        <w:rPr>
          <w:spacing w:val="-9"/>
          <w:sz w:val="18"/>
        </w:rPr>
        <w:t> </w:t>
      </w:r>
      <w:r>
        <w:rPr>
          <w:sz w:val="18"/>
        </w:rPr>
        <w:t>ou</w:t>
      </w:r>
      <w:r>
        <w:rPr>
          <w:spacing w:val="-8"/>
          <w:sz w:val="18"/>
        </w:rPr>
        <w:t> </w:t>
      </w:r>
      <w:r>
        <w:rPr>
          <w:sz w:val="18"/>
        </w:rPr>
        <w:t>considerações</w:t>
      </w:r>
      <w:r>
        <w:rPr>
          <w:spacing w:val="-9"/>
          <w:sz w:val="18"/>
        </w:rPr>
        <w:t> </w:t>
      </w:r>
      <w:r>
        <w:rPr>
          <w:sz w:val="18"/>
        </w:rPr>
        <w:t>eventualmente necessárias para orientar os projetos das demais especialidades em todos os setores </w:t>
      </w:r>
      <w:r>
        <w:rPr>
          <w:spacing w:val="-6"/>
          <w:sz w:val="18"/>
        </w:rPr>
        <w:t>ou </w:t>
      </w:r>
      <w:r>
        <w:rPr>
          <w:sz w:val="18"/>
        </w:rPr>
        <w:t>pavimentos</w:t>
      </w:r>
    </w:p>
    <w:p>
      <w:pPr>
        <w:pStyle w:val="ListParagraph"/>
        <w:numPr>
          <w:ilvl w:val="1"/>
          <w:numId w:val="547"/>
        </w:numPr>
        <w:tabs>
          <w:tab w:pos="3498" w:val="left" w:leader="none"/>
        </w:tabs>
        <w:spacing w:line="240" w:lineRule="auto" w:before="59" w:after="0"/>
        <w:ind w:left="3497" w:right="0" w:hanging="160"/>
        <w:jc w:val="left"/>
        <w:rPr>
          <w:sz w:val="18"/>
        </w:rPr>
      </w:pPr>
      <w:r>
        <w:rPr>
          <w:sz w:val="18"/>
        </w:rPr>
        <w:t>posicionamento de forros e sancas, com indicação de suas</w:t>
      </w:r>
      <w:r>
        <w:rPr>
          <w:spacing w:val="-22"/>
          <w:sz w:val="18"/>
        </w:rPr>
        <w:t> </w:t>
      </w:r>
      <w:r>
        <w:rPr>
          <w:sz w:val="18"/>
        </w:rPr>
        <w:t>dimensões</w:t>
      </w:r>
    </w:p>
    <w:p>
      <w:pPr>
        <w:pStyle w:val="ListParagraph"/>
        <w:numPr>
          <w:ilvl w:val="1"/>
          <w:numId w:val="547"/>
        </w:numPr>
        <w:tabs>
          <w:tab w:pos="3498" w:val="left" w:leader="none"/>
        </w:tabs>
        <w:spacing w:line="283" w:lineRule="auto" w:before="94" w:after="0"/>
        <w:ind w:left="3497" w:right="1416" w:hanging="160"/>
        <w:jc w:val="both"/>
        <w:rPr>
          <w:sz w:val="18"/>
        </w:rPr>
      </w:pPr>
      <w:r>
        <w:rPr>
          <w:sz w:val="18"/>
        </w:rPr>
        <w:t>indicação</w:t>
      </w:r>
      <w:r>
        <w:rPr>
          <w:spacing w:val="-3"/>
          <w:sz w:val="18"/>
        </w:rPr>
        <w:t> </w:t>
      </w:r>
      <w:r>
        <w:rPr>
          <w:sz w:val="18"/>
        </w:rPr>
        <w:t>de</w:t>
      </w:r>
      <w:r>
        <w:rPr>
          <w:spacing w:val="-3"/>
          <w:sz w:val="18"/>
        </w:rPr>
        <w:t> </w:t>
      </w:r>
      <w:r>
        <w:rPr>
          <w:sz w:val="18"/>
        </w:rPr>
        <w:t>grandes</w:t>
      </w:r>
      <w:r>
        <w:rPr>
          <w:spacing w:val="-3"/>
          <w:sz w:val="18"/>
        </w:rPr>
        <w:t> </w:t>
      </w:r>
      <w:r>
        <w:rPr>
          <w:sz w:val="18"/>
        </w:rPr>
        <w:t>furos</w:t>
      </w:r>
      <w:r>
        <w:rPr>
          <w:spacing w:val="-2"/>
          <w:sz w:val="18"/>
        </w:rPr>
        <w:t> </w:t>
      </w:r>
      <w:r>
        <w:rPr>
          <w:sz w:val="18"/>
        </w:rPr>
        <w:t>na</w:t>
      </w:r>
      <w:r>
        <w:rPr>
          <w:spacing w:val="-3"/>
          <w:sz w:val="18"/>
        </w:rPr>
        <w:t> </w:t>
      </w:r>
      <w:r>
        <w:rPr>
          <w:sz w:val="18"/>
        </w:rPr>
        <w:t>estrutura</w:t>
      </w:r>
      <w:r>
        <w:rPr>
          <w:spacing w:val="-3"/>
          <w:sz w:val="18"/>
        </w:rPr>
        <w:t> </w:t>
      </w:r>
      <w:r>
        <w:rPr>
          <w:sz w:val="18"/>
        </w:rPr>
        <w:t>e</w:t>
      </w:r>
      <w:r>
        <w:rPr>
          <w:spacing w:val="-2"/>
          <w:sz w:val="18"/>
        </w:rPr>
        <w:t> </w:t>
      </w:r>
      <w:r>
        <w:rPr>
          <w:sz w:val="18"/>
        </w:rPr>
        <w:t>/</w:t>
      </w:r>
      <w:r>
        <w:rPr>
          <w:spacing w:val="-3"/>
          <w:sz w:val="18"/>
        </w:rPr>
        <w:t> </w:t>
      </w:r>
      <w:r>
        <w:rPr>
          <w:sz w:val="18"/>
        </w:rPr>
        <w:t>ou</w:t>
      </w:r>
      <w:r>
        <w:rPr>
          <w:spacing w:val="-3"/>
          <w:sz w:val="18"/>
        </w:rPr>
        <w:t> </w:t>
      </w:r>
      <w:r>
        <w:rPr>
          <w:sz w:val="18"/>
        </w:rPr>
        <w:t>trechos</w:t>
      </w:r>
      <w:r>
        <w:rPr>
          <w:spacing w:val="-3"/>
          <w:sz w:val="18"/>
        </w:rPr>
        <w:t> </w:t>
      </w:r>
      <w:r>
        <w:rPr>
          <w:sz w:val="18"/>
        </w:rPr>
        <w:t>embutidos</w:t>
      </w:r>
      <w:r>
        <w:rPr>
          <w:spacing w:val="-2"/>
          <w:sz w:val="18"/>
        </w:rPr>
        <w:t> </w:t>
      </w:r>
      <w:r>
        <w:rPr>
          <w:sz w:val="18"/>
        </w:rPr>
        <w:t>de</w:t>
      </w:r>
      <w:r>
        <w:rPr>
          <w:spacing w:val="-3"/>
          <w:sz w:val="18"/>
        </w:rPr>
        <w:t> </w:t>
      </w:r>
      <w:r>
        <w:rPr>
          <w:sz w:val="18"/>
        </w:rPr>
        <w:t>instalação</w:t>
      </w:r>
      <w:r>
        <w:rPr>
          <w:spacing w:val="-3"/>
          <w:sz w:val="18"/>
        </w:rPr>
        <w:t> </w:t>
      </w:r>
      <w:r>
        <w:rPr>
          <w:sz w:val="18"/>
        </w:rPr>
        <w:t>em</w:t>
      </w:r>
      <w:r>
        <w:rPr>
          <w:spacing w:val="-2"/>
          <w:sz w:val="18"/>
        </w:rPr>
        <w:t> </w:t>
      </w:r>
      <w:r>
        <w:rPr>
          <w:sz w:val="18"/>
        </w:rPr>
        <w:t>alvenaria armada</w:t>
      </w:r>
    </w:p>
    <w:p>
      <w:pPr>
        <w:pStyle w:val="ListParagraph"/>
        <w:numPr>
          <w:ilvl w:val="1"/>
          <w:numId w:val="547"/>
        </w:numPr>
        <w:tabs>
          <w:tab w:pos="3498" w:val="left" w:leader="none"/>
        </w:tabs>
        <w:spacing w:line="283" w:lineRule="auto" w:before="58" w:after="0"/>
        <w:ind w:left="3497" w:right="1414" w:hanging="160"/>
        <w:jc w:val="both"/>
        <w:rPr>
          <w:sz w:val="18"/>
        </w:rPr>
      </w:pPr>
      <w:r>
        <w:rPr>
          <w:sz w:val="18"/>
        </w:rPr>
        <w:t>croquis</w:t>
      </w:r>
      <w:r>
        <w:rPr>
          <w:spacing w:val="-23"/>
          <w:sz w:val="18"/>
        </w:rPr>
        <w:t> </w:t>
      </w:r>
      <w:r>
        <w:rPr>
          <w:sz w:val="18"/>
        </w:rPr>
        <w:t>das</w:t>
      </w:r>
      <w:r>
        <w:rPr>
          <w:spacing w:val="-23"/>
          <w:sz w:val="18"/>
        </w:rPr>
        <w:t> </w:t>
      </w:r>
      <w:r>
        <w:rPr>
          <w:sz w:val="18"/>
        </w:rPr>
        <w:t>salas</w:t>
      </w:r>
      <w:r>
        <w:rPr>
          <w:spacing w:val="-22"/>
          <w:sz w:val="18"/>
        </w:rPr>
        <w:t> </w:t>
      </w:r>
      <w:r>
        <w:rPr>
          <w:sz w:val="18"/>
        </w:rPr>
        <w:t>e</w:t>
      </w:r>
      <w:r>
        <w:rPr>
          <w:spacing w:val="-23"/>
          <w:sz w:val="18"/>
        </w:rPr>
        <w:t> </w:t>
      </w:r>
      <w:r>
        <w:rPr>
          <w:sz w:val="18"/>
        </w:rPr>
        <w:t>centrais</w:t>
      </w:r>
      <w:r>
        <w:rPr>
          <w:spacing w:val="-23"/>
          <w:sz w:val="18"/>
        </w:rPr>
        <w:t> </w:t>
      </w:r>
      <w:r>
        <w:rPr>
          <w:sz w:val="18"/>
        </w:rPr>
        <w:t>técnicas</w:t>
      </w:r>
      <w:r>
        <w:rPr>
          <w:spacing w:val="-22"/>
          <w:sz w:val="18"/>
        </w:rPr>
        <w:t> </w:t>
      </w:r>
      <w:r>
        <w:rPr>
          <w:sz w:val="18"/>
        </w:rPr>
        <w:t>(plantas,</w:t>
      </w:r>
      <w:r>
        <w:rPr>
          <w:spacing w:val="-23"/>
          <w:sz w:val="18"/>
        </w:rPr>
        <w:t> </w:t>
      </w:r>
      <w:r>
        <w:rPr>
          <w:sz w:val="18"/>
        </w:rPr>
        <w:t>cortes,</w:t>
      </w:r>
      <w:r>
        <w:rPr>
          <w:spacing w:val="-22"/>
          <w:sz w:val="18"/>
        </w:rPr>
        <w:t> </w:t>
      </w:r>
      <w:r>
        <w:rPr>
          <w:sz w:val="18"/>
        </w:rPr>
        <w:t>vistas</w:t>
      </w:r>
      <w:r>
        <w:rPr>
          <w:spacing w:val="-23"/>
          <w:sz w:val="18"/>
        </w:rPr>
        <w:t> </w:t>
      </w:r>
      <w:r>
        <w:rPr>
          <w:sz w:val="18"/>
        </w:rPr>
        <w:t>e</w:t>
      </w:r>
      <w:r>
        <w:rPr>
          <w:spacing w:val="-23"/>
          <w:sz w:val="18"/>
        </w:rPr>
        <w:t> </w:t>
      </w:r>
      <w:r>
        <w:rPr>
          <w:sz w:val="18"/>
        </w:rPr>
        <w:t>detalhes,</w:t>
      </w:r>
      <w:r>
        <w:rPr>
          <w:spacing w:val="-22"/>
          <w:sz w:val="18"/>
        </w:rPr>
        <w:t> </w:t>
      </w:r>
      <w:r>
        <w:rPr>
          <w:sz w:val="18"/>
        </w:rPr>
        <w:t>conforme</w:t>
      </w:r>
      <w:r>
        <w:rPr>
          <w:spacing w:val="-23"/>
          <w:sz w:val="18"/>
        </w:rPr>
        <w:t> </w:t>
      </w:r>
      <w:r>
        <w:rPr>
          <w:sz w:val="18"/>
        </w:rPr>
        <w:t>a</w:t>
      </w:r>
      <w:r>
        <w:rPr>
          <w:spacing w:val="-23"/>
          <w:sz w:val="18"/>
        </w:rPr>
        <w:t> </w:t>
      </w:r>
      <w:r>
        <w:rPr>
          <w:sz w:val="18"/>
        </w:rPr>
        <w:t>necessidade), com marcação de todas as necessidades a serem atendidas pelos projetos das demais especialidades</w:t>
      </w:r>
      <w:r>
        <w:rPr>
          <w:spacing w:val="-18"/>
          <w:sz w:val="18"/>
        </w:rPr>
        <w:t> </w:t>
      </w:r>
      <w:r>
        <w:rPr>
          <w:sz w:val="18"/>
        </w:rPr>
        <w:t>(dimensões,</w:t>
      </w:r>
      <w:r>
        <w:rPr>
          <w:spacing w:val="-17"/>
          <w:sz w:val="18"/>
        </w:rPr>
        <w:t> </w:t>
      </w:r>
      <w:r>
        <w:rPr>
          <w:sz w:val="18"/>
        </w:rPr>
        <w:t>pés-direitos,</w:t>
      </w:r>
      <w:r>
        <w:rPr>
          <w:spacing w:val="-17"/>
          <w:sz w:val="18"/>
        </w:rPr>
        <w:t> </w:t>
      </w:r>
      <w:r>
        <w:rPr>
          <w:sz w:val="18"/>
        </w:rPr>
        <w:t>portas,</w:t>
      </w:r>
      <w:r>
        <w:rPr>
          <w:spacing w:val="-17"/>
          <w:sz w:val="18"/>
        </w:rPr>
        <w:t> </w:t>
      </w:r>
      <w:r>
        <w:rPr>
          <w:sz w:val="18"/>
        </w:rPr>
        <w:t>aberturas,</w:t>
      </w:r>
      <w:r>
        <w:rPr>
          <w:spacing w:val="-17"/>
          <w:sz w:val="18"/>
        </w:rPr>
        <w:t> </w:t>
      </w:r>
      <w:r>
        <w:rPr>
          <w:sz w:val="18"/>
        </w:rPr>
        <w:t>janelas,</w:t>
      </w:r>
      <w:r>
        <w:rPr>
          <w:spacing w:val="-17"/>
          <w:sz w:val="18"/>
        </w:rPr>
        <w:t> </w:t>
      </w:r>
      <w:r>
        <w:rPr>
          <w:sz w:val="18"/>
        </w:rPr>
        <w:t>forros,</w:t>
      </w:r>
      <w:r>
        <w:rPr>
          <w:spacing w:val="-17"/>
          <w:sz w:val="18"/>
        </w:rPr>
        <w:t> </w:t>
      </w:r>
      <w:r>
        <w:rPr>
          <w:sz w:val="18"/>
        </w:rPr>
        <w:t>condições</w:t>
      </w:r>
      <w:r>
        <w:rPr>
          <w:spacing w:val="-17"/>
          <w:sz w:val="18"/>
        </w:rPr>
        <w:t> </w:t>
      </w:r>
      <w:r>
        <w:rPr>
          <w:sz w:val="18"/>
        </w:rPr>
        <w:t>de</w:t>
      </w:r>
      <w:r>
        <w:rPr>
          <w:spacing w:val="-17"/>
          <w:sz w:val="18"/>
        </w:rPr>
        <w:t> </w:t>
      </w:r>
      <w:r>
        <w:rPr>
          <w:sz w:val="18"/>
        </w:rPr>
        <w:t>acesso de</w:t>
      </w:r>
      <w:r>
        <w:rPr>
          <w:spacing w:val="-8"/>
          <w:sz w:val="18"/>
        </w:rPr>
        <w:t> </w:t>
      </w:r>
      <w:r>
        <w:rPr>
          <w:sz w:val="18"/>
        </w:rPr>
        <w:t>pessoas</w:t>
      </w:r>
      <w:r>
        <w:rPr>
          <w:spacing w:val="-7"/>
          <w:sz w:val="18"/>
        </w:rPr>
        <w:t> </w:t>
      </w:r>
      <w:r>
        <w:rPr>
          <w:sz w:val="18"/>
        </w:rPr>
        <w:t>e</w:t>
      </w:r>
      <w:r>
        <w:rPr>
          <w:spacing w:val="-8"/>
          <w:sz w:val="18"/>
        </w:rPr>
        <w:t> </w:t>
      </w:r>
      <w:r>
        <w:rPr>
          <w:sz w:val="18"/>
        </w:rPr>
        <w:t>equipamentos</w:t>
      </w:r>
      <w:r>
        <w:rPr>
          <w:spacing w:val="-7"/>
          <w:sz w:val="18"/>
        </w:rPr>
        <w:t> </w:t>
      </w:r>
      <w:r>
        <w:rPr>
          <w:sz w:val="18"/>
        </w:rPr>
        <w:t>proximidade</w:t>
      </w:r>
      <w:r>
        <w:rPr>
          <w:spacing w:val="-7"/>
          <w:sz w:val="18"/>
        </w:rPr>
        <w:t> </w:t>
      </w:r>
      <w:r>
        <w:rPr>
          <w:sz w:val="18"/>
        </w:rPr>
        <w:t>de</w:t>
      </w:r>
      <w:r>
        <w:rPr>
          <w:spacing w:val="-8"/>
          <w:sz w:val="18"/>
        </w:rPr>
        <w:t> </w:t>
      </w:r>
      <w:r>
        <w:rPr>
          <w:sz w:val="18"/>
        </w:rPr>
        <w:t>outros</w:t>
      </w:r>
      <w:r>
        <w:rPr>
          <w:spacing w:val="-7"/>
          <w:sz w:val="18"/>
        </w:rPr>
        <w:t> </w:t>
      </w:r>
      <w:r>
        <w:rPr>
          <w:sz w:val="18"/>
        </w:rPr>
        <w:t>ambientes</w:t>
      </w:r>
      <w:r>
        <w:rPr>
          <w:spacing w:val="-8"/>
          <w:sz w:val="18"/>
        </w:rPr>
        <w:t> </w:t>
      </w:r>
      <w:r>
        <w:rPr>
          <w:sz w:val="18"/>
        </w:rPr>
        <w:t>ou</w:t>
      </w:r>
      <w:r>
        <w:rPr>
          <w:spacing w:val="-7"/>
          <w:sz w:val="18"/>
        </w:rPr>
        <w:t> </w:t>
      </w:r>
      <w:r>
        <w:rPr>
          <w:sz w:val="18"/>
        </w:rPr>
        <w:t>condições,</w:t>
      </w:r>
      <w:r>
        <w:rPr>
          <w:spacing w:val="-7"/>
          <w:sz w:val="18"/>
        </w:rPr>
        <w:t> </w:t>
      </w:r>
      <w:r>
        <w:rPr>
          <w:sz w:val="18"/>
        </w:rPr>
        <w:t>etc.)</w:t>
      </w:r>
    </w:p>
    <w:p>
      <w:pPr>
        <w:pStyle w:val="ListParagraph"/>
        <w:numPr>
          <w:ilvl w:val="1"/>
          <w:numId w:val="547"/>
        </w:numPr>
        <w:tabs>
          <w:tab w:pos="3498" w:val="left" w:leader="none"/>
        </w:tabs>
        <w:spacing w:line="283" w:lineRule="auto" w:before="60" w:after="0"/>
        <w:ind w:left="3497" w:right="1415" w:hanging="160"/>
        <w:jc w:val="both"/>
        <w:rPr>
          <w:sz w:val="18"/>
        </w:rPr>
      </w:pPr>
      <w:r>
        <w:rPr>
          <w:sz w:val="18"/>
        </w:rPr>
        <w:t>indicação de grandes furos na estrutura e/ou trechos de instalação embutidos em </w:t>
      </w:r>
      <w:r>
        <w:rPr>
          <w:spacing w:val="-3"/>
          <w:sz w:val="18"/>
        </w:rPr>
        <w:t>alvenaria </w:t>
      </w:r>
      <w:r>
        <w:rPr>
          <w:sz w:val="18"/>
        </w:rPr>
        <w:t>armada</w:t>
      </w:r>
    </w:p>
    <w:p>
      <w:pPr>
        <w:pStyle w:val="ListParagraph"/>
        <w:numPr>
          <w:ilvl w:val="1"/>
          <w:numId w:val="547"/>
        </w:numPr>
        <w:tabs>
          <w:tab w:pos="3498" w:val="left" w:leader="none"/>
        </w:tabs>
        <w:spacing w:line="283" w:lineRule="auto" w:before="59" w:after="0"/>
        <w:ind w:left="3497" w:right="1416" w:hanging="160"/>
        <w:jc w:val="both"/>
        <w:rPr>
          <w:sz w:val="18"/>
        </w:rPr>
      </w:pPr>
      <w:r>
        <w:rPr>
          <w:sz w:val="18"/>
        </w:rPr>
        <w:t>plantas</w:t>
      </w:r>
      <w:r>
        <w:rPr>
          <w:spacing w:val="-14"/>
          <w:sz w:val="18"/>
        </w:rPr>
        <w:t> </w:t>
      </w:r>
      <w:r>
        <w:rPr>
          <w:sz w:val="18"/>
        </w:rPr>
        <w:t>de</w:t>
      </w:r>
      <w:r>
        <w:rPr>
          <w:spacing w:val="-13"/>
          <w:sz w:val="18"/>
        </w:rPr>
        <w:t> </w:t>
      </w:r>
      <w:r>
        <w:rPr>
          <w:sz w:val="18"/>
        </w:rPr>
        <w:t>todos</w:t>
      </w:r>
      <w:r>
        <w:rPr>
          <w:spacing w:val="-14"/>
          <w:sz w:val="18"/>
        </w:rPr>
        <w:t> </w:t>
      </w:r>
      <w:r>
        <w:rPr>
          <w:sz w:val="18"/>
        </w:rPr>
        <w:t>os</w:t>
      </w:r>
      <w:r>
        <w:rPr>
          <w:spacing w:val="-13"/>
          <w:sz w:val="18"/>
        </w:rPr>
        <w:t> </w:t>
      </w:r>
      <w:r>
        <w:rPr>
          <w:sz w:val="18"/>
        </w:rPr>
        <w:t>pavimentos</w:t>
      </w:r>
      <w:r>
        <w:rPr>
          <w:spacing w:val="-14"/>
          <w:sz w:val="18"/>
        </w:rPr>
        <w:t> </w:t>
      </w:r>
      <w:r>
        <w:rPr>
          <w:sz w:val="18"/>
        </w:rPr>
        <w:t>com</w:t>
      </w:r>
      <w:r>
        <w:rPr>
          <w:spacing w:val="-13"/>
          <w:sz w:val="18"/>
        </w:rPr>
        <w:t> </w:t>
      </w:r>
      <w:r>
        <w:rPr>
          <w:sz w:val="18"/>
        </w:rPr>
        <w:t>traçado</w:t>
      </w:r>
      <w:r>
        <w:rPr>
          <w:spacing w:val="-14"/>
          <w:sz w:val="18"/>
        </w:rPr>
        <w:t> </w:t>
      </w:r>
      <w:r>
        <w:rPr>
          <w:sz w:val="18"/>
        </w:rPr>
        <w:t>de</w:t>
      </w:r>
      <w:r>
        <w:rPr>
          <w:spacing w:val="-13"/>
          <w:sz w:val="18"/>
        </w:rPr>
        <w:t> </w:t>
      </w:r>
      <w:r>
        <w:rPr>
          <w:sz w:val="18"/>
        </w:rPr>
        <w:t>dutos,</w:t>
      </w:r>
      <w:r>
        <w:rPr>
          <w:spacing w:val="-14"/>
          <w:sz w:val="18"/>
        </w:rPr>
        <w:t> </w:t>
      </w:r>
      <w:r>
        <w:rPr>
          <w:sz w:val="18"/>
        </w:rPr>
        <w:t>calhas,</w:t>
      </w:r>
      <w:r>
        <w:rPr>
          <w:spacing w:val="-13"/>
          <w:sz w:val="18"/>
        </w:rPr>
        <w:t> </w:t>
      </w:r>
      <w:r>
        <w:rPr>
          <w:sz w:val="18"/>
        </w:rPr>
        <w:t>tubulações</w:t>
      </w:r>
      <w:r>
        <w:rPr>
          <w:spacing w:val="-14"/>
          <w:sz w:val="18"/>
        </w:rPr>
        <w:t> </w:t>
      </w:r>
      <w:r>
        <w:rPr>
          <w:sz w:val="18"/>
        </w:rPr>
        <w:t>e</w:t>
      </w:r>
      <w:r>
        <w:rPr>
          <w:spacing w:val="-13"/>
          <w:sz w:val="18"/>
        </w:rPr>
        <w:t> </w:t>
      </w:r>
      <w:r>
        <w:rPr>
          <w:sz w:val="18"/>
        </w:rPr>
        <w:t>linhas</w:t>
      </w:r>
      <w:r>
        <w:rPr>
          <w:spacing w:val="-14"/>
          <w:sz w:val="18"/>
        </w:rPr>
        <w:t> </w:t>
      </w:r>
      <w:r>
        <w:rPr>
          <w:sz w:val="18"/>
        </w:rPr>
        <w:t>principais</w:t>
      </w:r>
      <w:r>
        <w:rPr>
          <w:spacing w:val="-13"/>
          <w:sz w:val="18"/>
        </w:rPr>
        <w:t> </w:t>
      </w:r>
      <w:r>
        <w:rPr>
          <w:sz w:val="18"/>
        </w:rPr>
        <w:t>de sistemas</w:t>
      </w:r>
      <w:r>
        <w:rPr>
          <w:spacing w:val="-1"/>
          <w:sz w:val="18"/>
        </w:rPr>
        <w:t> </w:t>
      </w:r>
      <w:r>
        <w:rPr>
          <w:sz w:val="18"/>
        </w:rPr>
        <w:t>especiais</w:t>
      </w:r>
    </w:p>
    <w:p>
      <w:pPr>
        <w:pStyle w:val="ListParagraph"/>
        <w:numPr>
          <w:ilvl w:val="1"/>
          <w:numId w:val="547"/>
        </w:numPr>
        <w:tabs>
          <w:tab w:pos="3498" w:val="left" w:leader="none"/>
        </w:tabs>
        <w:spacing w:line="283" w:lineRule="auto" w:before="58" w:after="0"/>
        <w:ind w:left="3497" w:right="1415" w:hanging="160"/>
        <w:jc w:val="both"/>
        <w:rPr>
          <w:sz w:val="18"/>
        </w:rPr>
      </w:pPr>
      <w:r>
        <w:rPr>
          <w:sz w:val="18"/>
        </w:rPr>
        <w:t>indicação de ajustes necessários nos projetos das demais especialidades, em função das</w:t>
      </w:r>
      <w:r>
        <w:rPr>
          <w:spacing w:val="49"/>
          <w:sz w:val="18"/>
        </w:rPr>
        <w:t> </w:t>
      </w:r>
      <w:r>
        <w:rPr>
          <w:sz w:val="18"/>
        </w:rPr>
        <w:t>interferências</w:t>
      </w:r>
      <w:r>
        <w:rPr>
          <w:spacing w:val="-1"/>
          <w:sz w:val="18"/>
        </w:rPr>
        <w:t> </w:t>
      </w:r>
      <w:r>
        <w:rPr>
          <w:sz w:val="18"/>
        </w:rPr>
        <w:t>identificadas</w:t>
      </w:r>
    </w:p>
    <w:p>
      <w:pPr>
        <w:pStyle w:val="ListParagraph"/>
        <w:numPr>
          <w:ilvl w:val="1"/>
          <w:numId w:val="547"/>
        </w:numPr>
        <w:tabs>
          <w:tab w:pos="3498" w:val="left" w:leader="none"/>
        </w:tabs>
        <w:spacing w:line="240" w:lineRule="auto" w:before="58" w:after="0"/>
        <w:ind w:left="3497" w:right="0" w:hanging="160"/>
        <w:jc w:val="left"/>
        <w:rPr>
          <w:sz w:val="18"/>
        </w:rPr>
      </w:pPr>
      <w:r>
        <w:rPr>
          <w:sz w:val="18"/>
        </w:rPr>
        <w:t>indicação de grandes furos e inserts na</w:t>
      </w:r>
      <w:r>
        <w:rPr>
          <w:spacing w:val="-10"/>
          <w:sz w:val="18"/>
        </w:rPr>
        <w:t> </w:t>
      </w:r>
      <w:r>
        <w:rPr>
          <w:sz w:val="18"/>
        </w:rPr>
        <w:t>estrutura</w:t>
      </w:r>
    </w:p>
    <w:p>
      <w:pPr>
        <w:pStyle w:val="ListParagraph"/>
        <w:numPr>
          <w:ilvl w:val="1"/>
          <w:numId w:val="547"/>
        </w:numPr>
        <w:tabs>
          <w:tab w:pos="3498" w:val="left" w:leader="none"/>
        </w:tabs>
        <w:spacing w:line="283" w:lineRule="auto" w:before="94" w:after="0"/>
        <w:ind w:left="3497" w:right="1414" w:hanging="160"/>
        <w:jc w:val="both"/>
        <w:rPr>
          <w:sz w:val="18"/>
        </w:rPr>
      </w:pPr>
      <w:r>
        <w:rPr>
          <w:sz w:val="18"/>
        </w:rPr>
        <w:t>croquis dos shafts verticais (plantas, cortes, vistas e detalhes, conforme a necessidade), com marcação de todas as necessidades a serem atendidas pelos projetos das demais disciplina (dimensões,</w:t>
      </w:r>
      <w:r>
        <w:rPr>
          <w:spacing w:val="-32"/>
          <w:sz w:val="18"/>
        </w:rPr>
        <w:t> </w:t>
      </w:r>
      <w:r>
        <w:rPr>
          <w:sz w:val="18"/>
        </w:rPr>
        <w:t>pés-direitos,</w:t>
      </w:r>
      <w:r>
        <w:rPr>
          <w:spacing w:val="-32"/>
          <w:sz w:val="18"/>
        </w:rPr>
        <w:t> </w:t>
      </w:r>
      <w:r>
        <w:rPr>
          <w:sz w:val="18"/>
        </w:rPr>
        <w:t>portas,</w:t>
      </w:r>
      <w:r>
        <w:rPr>
          <w:spacing w:val="-32"/>
          <w:sz w:val="18"/>
        </w:rPr>
        <w:t> </w:t>
      </w:r>
      <w:r>
        <w:rPr>
          <w:sz w:val="18"/>
        </w:rPr>
        <w:t>aberturas,</w:t>
      </w:r>
      <w:r>
        <w:rPr>
          <w:spacing w:val="-31"/>
          <w:sz w:val="18"/>
        </w:rPr>
        <w:t> </w:t>
      </w:r>
      <w:r>
        <w:rPr>
          <w:sz w:val="18"/>
        </w:rPr>
        <w:t>proximidade</w:t>
      </w:r>
      <w:r>
        <w:rPr>
          <w:spacing w:val="-32"/>
          <w:sz w:val="18"/>
        </w:rPr>
        <w:t> </w:t>
      </w:r>
      <w:r>
        <w:rPr>
          <w:sz w:val="18"/>
        </w:rPr>
        <w:t>de</w:t>
      </w:r>
      <w:r>
        <w:rPr>
          <w:spacing w:val="-32"/>
          <w:sz w:val="18"/>
        </w:rPr>
        <w:t> </w:t>
      </w:r>
      <w:r>
        <w:rPr>
          <w:sz w:val="18"/>
        </w:rPr>
        <w:t>outros</w:t>
      </w:r>
      <w:r>
        <w:rPr>
          <w:spacing w:val="-31"/>
          <w:sz w:val="18"/>
        </w:rPr>
        <w:t> </w:t>
      </w:r>
      <w:r>
        <w:rPr>
          <w:sz w:val="18"/>
        </w:rPr>
        <w:t>ambientes</w:t>
      </w:r>
      <w:r>
        <w:rPr>
          <w:spacing w:val="-32"/>
          <w:sz w:val="18"/>
        </w:rPr>
        <w:t> </w:t>
      </w:r>
      <w:r>
        <w:rPr>
          <w:sz w:val="18"/>
        </w:rPr>
        <w:t>ou</w:t>
      </w:r>
      <w:r>
        <w:rPr>
          <w:spacing w:val="-32"/>
          <w:sz w:val="18"/>
        </w:rPr>
        <w:t> </w:t>
      </w:r>
      <w:r>
        <w:rPr>
          <w:sz w:val="18"/>
        </w:rPr>
        <w:t>condições,</w:t>
      </w:r>
      <w:r>
        <w:rPr>
          <w:spacing w:val="-31"/>
          <w:sz w:val="18"/>
        </w:rPr>
        <w:t> </w:t>
      </w:r>
      <w:r>
        <w:rPr>
          <w:spacing w:val="-3"/>
          <w:sz w:val="18"/>
        </w:rPr>
        <w:t>etc.)</w:t>
      </w:r>
    </w:p>
    <w:p>
      <w:pPr>
        <w:pStyle w:val="ListParagraph"/>
        <w:numPr>
          <w:ilvl w:val="1"/>
          <w:numId w:val="547"/>
        </w:numPr>
        <w:tabs>
          <w:tab w:pos="3498" w:val="left" w:leader="none"/>
        </w:tabs>
        <w:spacing w:line="240" w:lineRule="auto" w:before="59" w:after="0"/>
        <w:ind w:left="3497" w:right="0" w:hanging="160"/>
        <w:jc w:val="left"/>
        <w:rPr>
          <w:sz w:val="18"/>
        </w:rPr>
      </w:pPr>
      <w:r>
        <w:rPr>
          <w:sz w:val="18"/>
        </w:rPr>
        <w:t>planta com as furações de laje necessárias para os shafts</w:t>
      </w:r>
      <w:r>
        <w:rPr>
          <w:spacing w:val="-24"/>
          <w:sz w:val="18"/>
        </w:rPr>
        <w:t> </w:t>
      </w:r>
      <w:r>
        <w:rPr>
          <w:sz w:val="18"/>
        </w:rPr>
        <w:t>verticais</w:t>
      </w:r>
    </w:p>
    <w:p>
      <w:pPr>
        <w:spacing w:after="0" w:line="240" w:lineRule="auto"/>
        <w:jc w:val="left"/>
        <w:rPr>
          <w:sz w:val="18"/>
        </w:rPr>
        <w:sectPr>
          <w:footerReference w:type="even" r:id="rId469"/>
          <w:footerReference w:type="default" r:id="rId470"/>
          <w:pgSz w:w="11910" w:h="16840"/>
          <w:pgMar w:footer="821" w:header="0" w:top="1300" w:bottom="1020" w:left="0" w:right="0"/>
          <w:pgNumType w:start="162"/>
        </w:sectPr>
      </w:pPr>
    </w:p>
    <w:p>
      <w:pPr>
        <w:pStyle w:val="ListParagraph"/>
        <w:numPr>
          <w:ilvl w:val="3"/>
          <w:numId w:val="548"/>
        </w:numPr>
        <w:tabs>
          <w:tab w:pos="3692" w:val="left" w:leader="none"/>
        </w:tabs>
        <w:spacing w:line="240" w:lineRule="auto" w:before="78" w:after="0"/>
        <w:ind w:left="3691" w:right="0" w:hanging="687"/>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548"/>
        </w:numPr>
        <w:tabs>
          <w:tab w:pos="3850" w:val="left" w:leader="none"/>
        </w:tabs>
        <w:spacing w:line="240" w:lineRule="auto" w:before="122"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49"/>
        </w:numPr>
        <w:tabs>
          <w:tab w:pos="3318" w:val="left" w:leader="none"/>
        </w:tabs>
        <w:spacing w:line="240" w:lineRule="auto" w:before="151"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549"/>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BodyText"/>
        <w:ind w:left="2977"/>
      </w:pPr>
      <w:r>
        <w:rPr/>
        <w:t>d) anteprojetos ou projetos básicos produzidos por outras atividades técnicas;</w:t>
      </w:r>
    </w:p>
    <w:p>
      <w:pPr>
        <w:pStyle w:val="BodyText"/>
        <w:ind w:left="2977"/>
      </w:pPr>
      <w:r>
        <w:rPr/>
        <w:t>h) outras informações.</w:t>
      </w:r>
    </w:p>
    <w:p>
      <w:pPr>
        <w:pStyle w:val="BodyText"/>
        <w:spacing w:before="0"/>
        <w:rPr>
          <w:sz w:val="20"/>
        </w:rPr>
      </w:pPr>
    </w:p>
    <w:p>
      <w:pPr>
        <w:pStyle w:val="BodyText"/>
        <w:spacing w:before="8"/>
        <w:rPr>
          <w:sz w:val="19"/>
        </w:rPr>
      </w:pPr>
    </w:p>
    <w:p>
      <w:pPr>
        <w:pStyle w:val="ListParagraph"/>
        <w:numPr>
          <w:ilvl w:val="4"/>
          <w:numId w:val="548"/>
        </w:numPr>
        <w:tabs>
          <w:tab w:pos="3850" w:val="left" w:leader="none"/>
        </w:tabs>
        <w:spacing w:line="240" w:lineRule="auto" w:before="0"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550"/>
        </w:numPr>
        <w:tabs>
          <w:tab w:pos="3318" w:val="left" w:leader="none"/>
        </w:tabs>
        <w:spacing w:line="240" w:lineRule="auto" w:before="151" w:after="0"/>
        <w:ind w:left="3317" w:right="0" w:hanging="340"/>
        <w:jc w:val="left"/>
        <w:rPr>
          <w:sz w:val="18"/>
        </w:rPr>
      </w:pPr>
      <w:r>
        <w:rPr>
          <w:sz w:val="18"/>
        </w:rPr>
        <w:t>seleção e especificação de equipamentos a serem</w:t>
      </w:r>
      <w:r>
        <w:rPr>
          <w:spacing w:val="-13"/>
          <w:sz w:val="18"/>
        </w:rPr>
        <w:t> </w:t>
      </w:r>
      <w:r>
        <w:rPr>
          <w:sz w:val="18"/>
        </w:rPr>
        <w:t>utilizados</w:t>
      </w:r>
    </w:p>
    <w:p>
      <w:pPr>
        <w:pStyle w:val="ListParagraph"/>
        <w:numPr>
          <w:ilvl w:val="0"/>
          <w:numId w:val="550"/>
        </w:numPr>
        <w:tabs>
          <w:tab w:pos="3318" w:val="left" w:leader="none"/>
        </w:tabs>
        <w:spacing w:line="240" w:lineRule="auto" w:before="94" w:after="0"/>
        <w:ind w:left="3317" w:right="0" w:hanging="340"/>
        <w:jc w:val="left"/>
        <w:rPr>
          <w:sz w:val="18"/>
        </w:rPr>
      </w:pPr>
      <w:r>
        <w:rPr>
          <w:sz w:val="18"/>
        </w:rPr>
        <w:t>traçados</w:t>
      </w:r>
      <w:r>
        <w:rPr>
          <w:spacing w:val="-5"/>
          <w:sz w:val="18"/>
        </w:rPr>
        <w:t> </w:t>
      </w:r>
      <w:r>
        <w:rPr>
          <w:sz w:val="18"/>
        </w:rPr>
        <w:t>de</w:t>
      </w:r>
      <w:r>
        <w:rPr>
          <w:spacing w:val="-4"/>
          <w:sz w:val="18"/>
        </w:rPr>
        <w:t> </w:t>
      </w:r>
      <w:r>
        <w:rPr>
          <w:sz w:val="18"/>
        </w:rPr>
        <w:t>todos</w:t>
      </w:r>
      <w:r>
        <w:rPr>
          <w:spacing w:val="-4"/>
          <w:sz w:val="18"/>
        </w:rPr>
        <w:t> </w:t>
      </w:r>
      <w:r>
        <w:rPr>
          <w:sz w:val="18"/>
        </w:rPr>
        <w:t>os</w:t>
      </w:r>
      <w:r>
        <w:rPr>
          <w:spacing w:val="-4"/>
          <w:sz w:val="18"/>
        </w:rPr>
        <w:t> </w:t>
      </w:r>
      <w:r>
        <w:rPr>
          <w:sz w:val="18"/>
        </w:rPr>
        <w:t>dutos</w:t>
      </w:r>
      <w:r>
        <w:rPr>
          <w:spacing w:val="-4"/>
          <w:sz w:val="18"/>
        </w:rPr>
        <w:t> </w:t>
      </w:r>
      <w:r>
        <w:rPr>
          <w:sz w:val="18"/>
        </w:rPr>
        <w:t>e</w:t>
      </w:r>
      <w:r>
        <w:rPr>
          <w:spacing w:val="-4"/>
          <w:sz w:val="18"/>
        </w:rPr>
        <w:t> </w:t>
      </w:r>
      <w:r>
        <w:rPr>
          <w:sz w:val="18"/>
        </w:rPr>
        <w:t>tubulações</w:t>
      </w:r>
      <w:r>
        <w:rPr>
          <w:spacing w:val="-4"/>
          <w:sz w:val="18"/>
        </w:rPr>
        <w:t> </w:t>
      </w:r>
      <w:r>
        <w:rPr>
          <w:sz w:val="18"/>
        </w:rPr>
        <w:t>de</w:t>
      </w:r>
      <w:r>
        <w:rPr>
          <w:spacing w:val="-4"/>
          <w:sz w:val="18"/>
        </w:rPr>
        <w:t> </w:t>
      </w:r>
      <w:r>
        <w:rPr>
          <w:sz w:val="18"/>
        </w:rPr>
        <w:t>sistemas</w:t>
      </w:r>
      <w:r>
        <w:rPr>
          <w:spacing w:val="-4"/>
          <w:sz w:val="18"/>
        </w:rPr>
        <w:t> </w:t>
      </w:r>
      <w:r>
        <w:rPr>
          <w:sz w:val="18"/>
        </w:rPr>
        <w:t>especiais</w:t>
      </w:r>
      <w:r>
        <w:rPr>
          <w:spacing w:val="-4"/>
          <w:sz w:val="18"/>
        </w:rPr>
        <w:t> </w:t>
      </w:r>
      <w:r>
        <w:rPr>
          <w:sz w:val="18"/>
        </w:rPr>
        <w:t>primários</w:t>
      </w:r>
      <w:r>
        <w:rPr>
          <w:spacing w:val="-4"/>
          <w:sz w:val="18"/>
        </w:rPr>
        <w:t> </w:t>
      </w:r>
      <w:r>
        <w:rPr>
          <w:sz w:val="18"/>
        </w:rPr>
        <w:t>e</w:t>
      </w:r>
      <w:r>
        <w:rPr>
          <w:spacing w:val="-5"/>
          <w:sz w:val="18"/>
        </w:rPr>
        <w:t> </w:t>
      </w:r>
      <w:r>
        <w:rPr>
          <w:sz w:val="18"/>
        </w:rPr>
        <w:t>secundários</w:t>
      </w:r>
    </w:p>
    <w:p>
      <w:pPr>
        <w:pStyle w:val="ListParagraph"/>
        <w:numPr>
          <w:ilvl w:val="0"/>
          <w:numId w:val="550"/>
        </w:numPr>
        <w:tabs>
          <w:tab w:pos="3317" w:val="left" w:leader="none"/>
          <w:tab w:pos="3318" w:val="left" w:leader="none"/>
        </w:tabs>
        <w:spacing w:line="240" w:lineRule="auto" w:before="94" w:after="0"/>
        <w:ind w:left="3317" w:right="0" w:hanging="340"/>
        <w:jc w:val="left"/>
        <w:rPr>
          <w:sz w:val="18"/>
        </w:rPr>
      </w:pPr>
      <w:r>
        <w:rPr>
          <w:sz w:val="18"/>
        </w:rPr>
        <w:t>projeto de fiação dos sistemas</w:t>
      </w:r>
      <w:r>
        <w:rPr>
          <w:spacing w:val="-5"/>
          <w:sz w:val="18"/>
        </w:rPr>
        <w:t> </w:t>
      </w:r>
      <w:r>
        <w:rPr>
          <w:sz w:val="18"/>
        </w:rPr>
        <w:t>especiais;</w:t>
      </w:r>
    </w:p>
    <w:p>
      <w:pPr>
        <w:pStyle w:val="ListParagraph"/>
        <w:numPr>
          <w:ilvl w:val="0"/>
          <w:numId w:val="550"/>
        </w:numPr>
        <w:tabs>
          <w:tab w:pos="3318" w:val="left" w:leader="none"/>
        </w:tabs>
        <w:spacing w:line="283" w:lineRule="auto" w:before="94" w:after="0"/>
        <w:ind w:left="3317" w:right="1415" w:hanging="340"/>
        <w:jc w:val="left"/>
        <w:rPr>
          <w:sz w:val="18"/>
        </w:rPr>
      </w:pPr>
      <w:r>
        <w:rPr>
          <w:sz w:val="18"/>
        </w:rPr>
        <w:t>dimensionamento</w:t>
      </w:r>
      <w:r>
        <w:rPr>
          <w:spacing w:val="-31"/>
          <w:sz w:val="18"/>
        </w:rPr>
        <w:t> </w:t>
      </w:r>
      <w:r>
        <w:rPr>
          <w:sz w:val="18"/>
        </w:rPr>
        <w:t>e</w:t>
      </w:r>
      <w:r>
        <w:rPr>
          <w:spacing w:val="-29"/>
          <w:sz w:val="18"/>
        </w:rPr>
        <w:t> </w:t>
      </w:r>
      <w:r>
        <w:rPr>
          <w:sz w:val="18"/>
        </w:rPr>
        <w:t>posicionamento</w:t>
      </w:r>
      <w:r>
        <w:rPr>
          <w:spacing w:val="-30"/>
          <w:sz w:val="18"/>
        </w:rPr>
        <w:t> </w:t>
      </w:r>
      <w:r>
        <w:rPr>
          <w:sz w:val="18"/>
        </w:rPr>
        <w:t>final</w:t>
      </w:r>
      <w:r>
        <w:rPr>
          <w:spacing w:val="-30"/>
          <w:sz w:val="18"/>
        </w:rPr>
        <w:t> </w:t>
      </w:r>
      <w:r>
        <w:rPr>
          <w:sz w:val="18"/>
        </w:rPr>
        <w:t>de</w:t>
      </w:r>
      <w:r>
        <w:rPr>
          <w:spacing w:val="-30"/>
          <w:sz w:val="18"/>
        </w:rPr>
        <w:t> </w:t>
      </w:r>
      <w:r>
        <w:rPr>
          <w:sz w:val="18"/>
        </w:rPr>
        <w:t>dutos,</w:t>
      </w:r>
      <w:r>
        <w:rPr>
          <w:spacing w:val="-30"/>
          <w:sz w:val="18"/>
        </w:rPr>
        <w:t> </w:t>
      </w:r>
      <w:r>
        <w:rPr>
          <w:sz w:val="18"/>
        </w:rPr>
        <w:t>tubulações,</w:t>
      </w:r>
      <w:r>
        <w:rPr>
          <w:spacing w:val="-30"/>
          <w:sz w:val="18"/>
        </w:rPr>
        <w:t> </w:t>
      </w:r>
      <w:r>
        <w:rPr>
          <w:sz w:val="18"/>
        </w:rPr>
        <w:t>shafts,</w:t>
      </w:r>
      <w:r>
        <w:rPr>
          <w:spacing w:val="-29"/>
          <w:sz w:val="18"/>
        </w:rPr>
        <w:t> </w:t>
      </w:r>
      <w:r>
        <w:rPr>
          <w:sz w:val="18"/>
        </w:rPr>
        <w:t>etc.,</w:t>
      </w:r>
      <w:r>
        <w:rPr>
          <w:spacing w:val="-30"/>
          <w:sz w:val="18"/>
        </w:rPr>
        <w:t> </w:t>
      </w:r>
      <w:r>
        <w:rPr>
          <w:sz w:val="18"/>
        </w:rPr>
        <w:t>incluindo</w:t>
      </w:r>
      <w:r>
        <w:rPr>
          <w:spacing w:val="-30"/>
          <w:sz w:val="18"/>
        </w:rPr>
        <w:t> </w:t>
      </w:r>
      <w:r>
        <w:rPr>
          <w:sz w:val="18"/>
        </w:rPr>
        <w:t>especificação de</w:t>
      </w:r>
      <w:r>
        <w:rPr>
          <w:spacing w:val="-9"/>
          <w:sz w:val="18"/>
        </w:rPr>
        <w:t> </w:t>
      </w:r>
      <w:r>
        <w:rPr>
          <w:sz w:val="18"/>
        </w:rPr>
        <w:t>acessórios,</w:t>
      </w:r>
      <w:r>
        <w:rPr>
          <w:spacing w:val="-8"/>
          <w:sz w:val="18"/>
        </w:rPr>
        <w:t> </w:t>
      </w:r>
      <w:r>
        <w:rPr>
          <w:sz w:val="18"/>
        </w:rPr>
        <w:t>formas</w:t>
      </w:r>
      <w:r>
        <w:rPr>
          <w:spacing w:val="-8"/>
          <w:sz w:val="18"/>
        </w:rPr>
        <w:t> </w:t>
      </w:r>
      <w:r>
        <w:rPr>
          <w:sz w:val="18"/>
        </w:rPr>
        <w:t>de</w:t>
      </w:r>
      <w:r>
        <w:rPr>
          <w:spacing w:val="-8"/>
          <w:sz w:val="18"/>
        </w:rPr>
        <w:t> </w:t>
      </w:r>
      <w:r>
        <w:rPr>
          <w:sz w:val="18"/>
        </w:rPr>
        <w:t>conexão</w:t>
      </w:r>
      <w:r>
        <w:rPr>
          <w:spacing w:val="-9"/>
          <w:sz w:val="18"/>
        </w:rPr>
        <w:t> </w:t>
      </w:r>
      <w:r>
        <w:rPr>
          <w:sz w:val="18"/>
        </w:rPr>
        <w:t>e</w:t>
      </w:r>
      <w:r>
        <w:rPr>
          <w:spacing w:val="-8"/>
          <w:sz w:val="18"/>
        </w:rPr>
        <w:t> </w:t>
      </w:r>
      <w:r>
        <w:rPr>
          <w:sz w:val="18"/>
        </w:rPr>
        <w:t>inspeção,</w:t>
      </w:r>
      <w:r>
        <w:rPr>
          <w:spacing w:val="-8"/>
          <w:sz w:val="18"/>
        </w:rPr>
        <w:t> </w:t>
      </w:r>
      <w:r>
        <w:rPr>
          <w:sz w:val="18"/>
        </w:rPr>
        <w:t>além</w:t>
      </w:r>
      <w:r>
        <w:rPr>
          <w:spacing w:val="-8"/>
          <w:sz w:val="18"/>
        </w:rPr>
        <w:t> </w:t>
      </w:r>
      <w:r>
        <w:rPr>
          <w:sz w:val="18"/>
        </w:rPr>
        <w:t>de</w:t>
      </w:r>
      <w:r>
        <w:rPr>
          <w:spacing w:val="-9"/>
          <w:sz w:val="18"/>
        </w:rPr>
        <w:t> </w:t>
      </w:r>
      <w:r>
        <w:rPr>
          <w:sz w:val="18"/>
        </w:rPr>
        <w:t>indicação</w:t>
      </w:r>
      <w:r>
        <w:rPr>
          <w:spacing w:val="-8"/>
          <w:sz w:val="18"/>
        </w:rPr>
        <w:t> </w:t>
      </w:r>
      <w:r>
        <w:rPr>
          <w:sz w:val="18"/>
        </w:rPr>
        <w:t>de</w:t>
      </w:r>
      <w:r>
        <w:rPr>
          <w:spacing w:val="-8"/>
          <w:sz w:val="18"/>
        </w:rPr>
        <w:t> </w:t>
      </w:r>
      <w:r>
        <w:rPr>
          <w:sz w:val="18"/>
        </w:rPr>
        <w:t>dimensões</w:t>
      </w:r>
      <w:r>
        <w:rPr>
          <w:spacing w:val="-8"/>
          <w:sz w:val="18"/>
        </w:rPr>
        <w:t> </w:t>
      </w:r>
      <w:r>
        <w:rPr>
          <w:sz w:val="18"/>
        </w:rPr>
        <w:t>e</w:t>
      </w:r>
      <w:r>
        <w:rPr>
          <w:spacing w:val="-8"/>
          <w:sz w:val="18"/>
        </w:rPr>
        <w:t> </w:t>
      </w:r>
      <w:r>
        <w:rPr>
          <w:sz w:val="18"/>
        </w:rPr>
        <w:t>níveis</w:t>
      </w:r>
    </w:p>
    <w:p>
      <w:pPr>
        <w:pStyle w:val="ListParagraph"/>
        <w:numPr>
          <w:ilvl w:val="0"/>
          <w:numId w:val="550"/>
        </w:numPr>
        <w:tabs>
          <w:tab w:pos="3318" w:val="left" w:leader="none"/>
        </w:tabs>
        <w:spacing w:line="240" w:lineRule="auto" w:before="58"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550"/>
        </w:numPr>
        <w:tabs>
          <w:tab w:pos="3317" w:val="left" w:leader="none"/>
          <w:tab w:pos="3318" w:val="left" w:leader="none"/>
        </w:tabs>
        <w:spacing w:line="283" w:lineRule="auto" w:before="94" w:after="0"/>
        <w:ind w:left="3317" w:right="1415" w:hanging="340"/>
        <w:jc w:val="left"/>
        <w:rPr>
          <w:sz w:val="18"/>
        </w:rPr>
      </w:pPr>
      <w:r>
        <w:rPr>
          <w:sz w:val="18"/>
        </w:rPr>
        <w:t>elaboração e lançamento dos detalhes considerados necessários à perfeita compreensão da instalação representada nas</w:t>
      </w:r>
      <w:r>
        <w:rPr>
          <w:spacing w:val="-4"/>
          <w:sz w:val="18"/>
        </w:rPr>
        <w:t> </w:t>
      </w:r>
      <w:r>
        <w:rPr>
          <w:sz w:val="18"/>
        </w:rPr>
        <w:t>plantas</w:t>
      </w:r>
    </w:p>
    <w:p>
      <w:pPr>
        <w:pStyle w:val="ListParagraph"/>
        <w:numPr>
          <w:ilvl w:val="0"/>
          <w:numId w:val="550"/>
        </w:numPr>
        <w:tabs>
          <w:tab w:pos="3318" w:val="left" w:leader="none"/>
        </w:tabs>
        <w:spacing w:line="240" w:lineRule="auto" w:before="58" w:after="0"/>
        <w:ind w:left="3317" w:right="0" w:hanging="340"/>
        <w:jc w:val="left"/>
        <w:rPr>
          <w:sz w:val="18"/>
        </w:rPr>
      </w:pPr>
      <w:r>
        <w:rPr>
          <w:sz w:val="18"/>
        </w:rPr>
        <w:t>elaboração de plantas de marcação de laje para os pavimentos</w:t>
      </w:r>
      <w:r>
        <w:rPr>
          <w:spacing w:val="-23"/>
          <w:sz w:val="18"/>
        </w:rPr>
        <w:t> </w:t>
      </w:r>
      <w:r>
        <w:rPr>
          <w:sz w:val="18"/>
        </w:rPr>
        <w:t>tipo</w:t>
      </w:r>
    </w:p>
    <w:p>
      <w:pPr>
        <w:pStyle w:val="ListParagraph"/>
        <w:numPr>
          <w:ilvl w:val="0"/>
          <w:numId w:val="550"/>
        </w:numPr>
        <w:tabs>
          <w:tab w:pos="3318" w:val="left" w:leader="none"/>
        </w:tabs>
        <w:spacing w:line="283" w:lineRule="auto" w:before="94" w:after="0"/>
        <w:ind w:left="3317" w:right="1415" w:hanging="340"/>
        <w:jc w:val="left"/>
        <w:rPr>
          <w:sz w:val="18"/>
        </w:rPr>
      </w:pPr>
      <w:r>
        <w:rPr>
          <w:sz w:val="18"/>
        </w:rPr>
        <w:t>marcação</w:t>
      </w:r>
      <w:r>
        <w:rPr>
          <w:spacing w:val="-17"/>
          <w:sz w:val="18"/>
        </w:rPr>
        <w:t> </w:t>
      </w:r>
      <w:r>
        <w:rPr>
          <w:sz w:val="18"/>
        </w:rPr>
        <w:t>de</w:t>
      </w:r>
      <w:r>
        <w:rPr>
          <w:spacing w:val="-17"/>
          <w:sz w:val="18"/>
        </w:rPr>
        <w:t> </w:t>
      </w:r>
      <w:r>
        <w:rPr>
          <w:sz w:val="18"/>
        </w:rPr>
        <w:t>furos</w:t>
      </w:r>
      <w:r>
        <w:rPr>
          <w:spacing w:val="-16"/>
          <w:sz w:val="18"/>
        </w:rPr>
        <w:t> </w:t>
      </w:r>
      <w:r>
        <w:rPr>
          <w:sz w:val="18"/>
        </w:rPr>
        <w:t>e</w:t>
      </w:r>
      <w:r>
        <w:rPr>
          <w:spacing w:val="-17"/>
          <w:sz w:val="18"/>
        </w:rPr>
        <w:t> </w:t>
      </w:r>
      <w:r>
        <w:rPr>
          <w:sz w:val="18"/>
        </w:rPr>
        <w:t>inserts</w:t>
      </w:r>
      <w:r>
        <w:rPr>
          <w:spacing w:val="-16"/>
          <w:sz w:val="18"/>
        </w:rPr>
        <w:t> </w:t>
      </w:r>
      <w:r>
        <w:rPr>
          <w:sz w:val="18"/>
        </w:rPr>
        <w:t>na</w:t>
      </w:r>
      <w:r>
        <w:rPr>
          <w:spacing w:val="-17"/>
          <w:sz w:val="18"/>
        </w:rPr>
        <w:t> </w:t>
      </w:r>
      <w:r>
        <w:rPr>
          <w:sz w:val="18"/>
        </w:rPr>
        <w:t>estrutura</w:t>
      </w:r>
      <w:r>
        <w:rPr>
          <w:spacing w:val="-16"/>
          <w:sz w:val="18"/>
        </w:rPr>
        <w:t> </w:t>
      </w:r>
      <w:r>
        <w:rPr>
          <w:sz w:val="18"/>
        </w:rPr>
        <w:t>para</w:t>
      </w:r>
      <w:r>
        <w:rPr>
          <w:spacing w:val="-17"/>
          <w:sz w:val="18"/>
        </w:rPr>
        <w:t> </w:t>
      </w:r>
      <w:r>
        <w:rPr>
          <w:sz w:val="18"/>
        </w:rPr>
        <w:t>os</w:t>
      </w:r>
      <w:r>
        <w:rPr>
          <w:spacing w:val="-16"/>
          <w:sz w:val="18"/>
        </w:rPr>
        <w:t> </w:t>
      </w:r>
      <w:r>
        <w:rPr>
          <w:sz w:val="18"/>
        </w:rPr>
        <w:t>demais</w:t>
      </w:r>
      <w:r>
        <w:rPr>
          <w:spacing w:val="-17"/>
          <w:sz w:val="18"/>
        </w:rPr>
        <w:t> </w:t>
      </w:r>
      <w:r>
        <w:rPr>
          <w:sz w:val="18"/>
        </w:rPr>
        <w:t>pavimentos,</w:t>
      </w:r>
      <w:r>
        <w:rPr>
          <w:spacing w:val="-16"/>
          <w:sz w:val="18"/>
        </w:rPr>
        <w:t> </w:t>
      </w:r>
      <w:r>
        <w:rPr>
          <w:sz w:val="18"/>
        </w:rPr>
        <w:t>incluindo</w:t>
      </w:r>
      <w:r>
        <w:rPr>
          <w:spacing w:val="-17"/>
          <w:sz w:val="18"/>
        </w:rPr>
        <w:t> </w:t>
      </w:r>
      <w:r>
        <w:rPr>
          <w:sz w:val="18"/>
        </w:rPr>
        <w:t>furos</w:t>
      </w:r>
      <w:r>
        <w:rPr>
          <w:spacing w:val="-16"/>
          <w:sz w:val="18"/>
        </w:rPr>
        <w:t> </w:t>
      </w:r>
      <w:r>
        <w:rPr>
          <w:sz w:val="18"/>
        </w:rPr>
        <w:t>em</w:t>
      </w:r>
      <w:r>
        <w:rPr>
          <w:spacing w:val="-17"/>
          <w:sz w:val="18"/>
        </w:rPr>
        <w:t> </w:t>
      </w:r>
      <w:r>
        <w:rPr>
          <w:sz w:val="18"/>
        </w:rPr>
        <w:t>lajes</w:t>
      </w:r>
      <w:r>
        <w:rPr>
          <w:spacing w:val="-16"/>
          <w:sz w:val="18"/>
        </w:rPr>
        <w:t> </w:t>
      </w:r>
      <w:r>
        <w:rPr>
          <w:sz w:val="18"/>
        </w:rPr>
        <w:t>com dimensões maiores que 20x20</w:t>
      </w:r>
      <w:r>
        <w:rPr>
          <w:spacing w:val="-4"/>
          <w:sz w:val="18"/>
        </w:rPr>
        <w:t> </w:t>
      </w:r>
      <w:r>
        <w:rPr>
          <w:sz w:val="18"/>
        </w:rPr>
        <w:t>cm</w:t>
      </w:r>
    </w:p>
    <w:p>
      <w:pPr>
        <w:pStyle w:val="ListParagraph"/>
        <w:numPr>
          <w:ilvl w:val="0"/>
          <w:numId w:val="550"/>
        </w:numPr>
        <w:tabs>
          <w:tab w:pos="3318" w:val="left" w:leader="none"/>
        </w:tabs>
        <w:spacing w:line="283" w:lineRule="auto" w:before="59" w:after="0"/>
        <w:ind w:left="3317" w:right="1414" w:hanging="340"/>
        <w:jc w:val="both"/>
        <w:rPr>
          <w:sz w:val="18"/>
        </w:rPr>
      </w:pPr>
      <w:r>
        <w:rPr>
          <w:sz w:val="18"/>
        </w:rPr>
        <w:t>concepção</w:t>
      </w:r>
      <w:r>
        <w:rPr>
          <w:spacing w:val="-4"/>
          <w:sz w:val="18"/>
        </w:rPr>
        <w:t> </w:t>
      </w:r>
      <w:r>
        <w:rPr>
          <w:sz w:val="18"/>
        </w:rPr>
        <w:t>e</w:t>
      </w:r>
      <w:r>
        <w:rPr>
          <w:spacing w:val="-3"/>
          <w:sz w:val="18"/>
        </w:rPr>
        <w:t> </w:t>
      </w:r>
      <w:r>
        <w:rPr>
          <w:sz w:val="18"/>
        </w:rPr>
        <w:t>elaboração</w:t>
      </w:r>
      <w:r>
        <w:rPr>
          <w:spacing w:val="-3"/>
          <w:sz w:val="18"/>
        </w:rPr>
        <w:t> </w:t>
      </w:r>
      <w:r>
        <w:rPr>
          <w:sz w:val="18"/>
        </w:rPr>
        <w:t>dos</w:t>
      </w:r>
      <w:r>
        <w:rPr>
          <w:spacing w:val="-3"/>
          <w:sz w:val="18"/>
        </w:rPr>
        <w:t> </w:t>
      </w:r>
      <w:r>
        <w:rPr>
          <w:sz w:val="18"/>
        </w:rPr>
        <w:t>esquemas</w:t>
      </w:r>
      <w:r>
        <w:rPr>
          <w:spacing w:val="-4"/>
          <w:sz w:val="18"/>
        </w:rPr>
        <w:t> </w:t>
      </w:r>
      <w:r>
        <w:rPr>
          <w:sz w:val="18"/>
        </w:rPr>
        <w:t>verticais</w:t>
      </w:r>
      <w:r>
        <w:rPr>
          <w:spacing w:val="-3"/>
          <w:sz w:val="18"/>
        </w:rPr>
        <w:t> </w:t>
      </w:r>
      <w:r>
        <w:rPr>
          <w:sz w:val="18"/>
        </w:rPr>
        <w:t>para</w:t>
      </w:r>
      <w:r>
        <w:rPr>
          <w:spacing w:val="-3"/>
          <w:sz w:val="18"/>
        </w:rPr>
        <w:t> </w:t>
      </w:r>
      <w:r>
        <w:rPr>
          <w:sz w:val="18"/>
        </w:rPr>
        <w:t>os</w:t>
      </w:r>
      <w:r>
        <w:rPr>
          <w:spacing w:val="-3"/>
          <w:sz w:val="18"/>
        </w:rPr>
        <w:t> </w:t>
      </w:r>
      <w:r>
        <w:rPr>
          <w:sz w:val="18"/>
        </w:rPr>
        <w:t>diversos</w:t>
      </w:r>
      <w:r>
        <w:rPr>
          <w:spacing w:val="-4"/>
          <w:sz w:val="18"/>
        </w:rPr>
        <w:t> </w:t>
      </w:r>
      <w:r>
        <w:rPr>
          <w:sz w:val="18"/>
        </w:rPr>
        <w:t>sistemas</w:t>
      </w:r>
      <w:r>
        <w:rPr>
          <w:spacing w:val="-3"/>
          <w:sz w:val="18"/>
        </w:rPr>
        <w:t> </w:t>
      </w:r>
      <w:r>
        <w:rPr>
          <w:sz w:val="18"/>
        </w:rPr>
        <w:t>especiais,</w:t>
      </w:r>
      <w:r>
        <w:rPr>
          <w:spacing w:val="-3"/>
          <w:sz w:val="18"/>
        </w:rPr>
        <w:t> </w:t>
      </w:r>
      <w:r>
        <w:rPr>
          <w:sz w:val="18"/>
        </w:rPr>
        <w:t>incluindo</w:t>
      </w:r>
      <w:r>
        <w:rPr>
          <w:spacing w:val="-3"/>
          <w:sz w:val="18"/>
        </w:rPr>
        <w:t> </w:t>
      </w:r>
      <w:r>
        <w:rPr>
          <w:sz w:val="18"/>
        </w:rPr>
        <w:t>o </w:t>
      </w:r>
      <w:r>
        <w:rPr>
          <w:w w:val="95"/>
          <w:sz w:val="18"/>
        </w:rPr>
        <w:t>dimensionamento,</w:t>
      </w:r>
      <w:r>
        <w:rPr>
          <w:spacing w:val="-10"/>
          <w:w w:val="95"/>
          <w:sz w:val="18"/>
        </w:rPr>
        <w:t> </w:t>
      </w:r>
      <w:r>
        <w:rPr>
          <w:w w:val="95"/>
          <w:sz w:val="18"/>
        </w:rPr>
        <w:t>posicionamento</w:t>
      </w:r>
      <w:r>
        <w:rPr>
          <w:spacing w:val="-10"/>
          <w:w w:val="95"/>
          <w:sz w:val="18"/>
        </w:rPr>
        <w:t> </w:t>
      </w:r>
      <w:r>
        <w:rPr>
          <w:w w:val="95"/>
          <w:sz w:val="18"/>
        </w:rPr>
        <w:t>final,</w:t>
      </w:r>
      <w:r>
        <w:rPr>
          <w:spacing w:val="-10"/>
          <w:w w:val="95"/>
          <w:sz w:val="18"/>
        </w:rPr>
        <w:t> </w:t>
      </w:r>
      <w:r>
        <w:rPr>
          <w:w w:val="95"/>
          <w:sz w:val="18"/>
        </w:rPr>
        <w:t>análise</w:t>
      </w:r>
      <w:r>
        <w:rPr>
          <w:spacing w:val="-10"/>
          <w:w w:val="95"/>
          <w:sz w:val="18"/>
        </w:rPr>
        <w:t> </w:t>
      </w:r>
      <w:r>
        <w:rPr>
          <w:w w:val="95"/>
          <w:sz w:val="18"/>
        </w:rPr>
        <w:t>e</w:t>
      </w:r>
      <w:r>
        <w:rPr>
          <w:spacing w:val="-10"/>
          <w:w w:val="95"/>
          <w:sz w:val="18"/>
        </w:rPr>
        <w:t> </w:t>
      </w:r>
      <w:r>
        <w:rPr>
          <w:w w:val="95"/>
          <w:sz w:val="18"/>
        </w:rPr>
        <w:t>eliminação</w:t>
      </w:r>
      <w:r>
        <w:rPr>
          <w:spacing w:val="-10"/>
          <w:w w:val="95"/>
          <w:sz w:val="18"/>
        </w:rPr>
        <w:t> </w:t>
      </w:r>
      <w:r>
        <w:rPr>
          <w:w w:val="95"/>
          <w:sz w:val="18"/>
        </w:rPr>
        <w:t>de</w:t>
      </w:r>
      <w:r>
        <w:rPr>
          <w:spacing w:val="-10"/>
          <w:w w:val="95"/>
          <w:sz w:val="18"/>
        </w:rPr>
        <w:t> </w:t>
      </w:r>
      <w:r>
        <w:rPr>
          <w:w w:val="95"/>
          <w:sz w:val="18"/>
        </w:rPr>
        <w:t>interferências</w:t>
      </w:r>
      <w:r>
        <w:rPr>
          <w:spacing w:val="-10"/>
          <w:w w:val="95"/>
          <w:sz w:val="18"/>
        </w:rPr>
        <w:t> </w:t>
      </w:r>
      <w:r>
        <w:rPr>
          <w:w w:val="95"/>
          <w:sz w:val="18"/>
        </w:rPr>
        <w:t>de</w:t>
      </w:r>
      <w:r>
        <w:rPr>
          <w:spacing w:val="-10"/>
          <w:w w:val="95"/>
          <w:sz w:val="18"/>
        </w:rPr>
        <w:t> </w:t>
      </w:r>
      <w:r>
        <w:rPr>
          <w:w w:val="95"/>
          <w:sz w:val="18"/>
        </w:rPr>
        <w:t>dutos,</w:t>
      </w:r>
      <w:r>
        <w:rPr>
          <w:spacing w:val="-10"/>
          <w:w w:val="95"/>
          <w:sz w:val="18"/>
        </w:rPr>
        <w:t> </w:t>
      </w:r>
      <w:r>
        <w:rPr>
          <w:w w:val="95"/>
          <w:sz w:val="18"/>
        </w:rPr>
        <w:t>tubulações, </w:t>
      </w:r>
      <w:r>
        <w:rPr>
          <w:sz w:val="18"/>
        </w:rPr>
        <w:t>shafts, etc., e compatibilização com as plantas</w:t>
      </w:r>
      <w:r>
        <w:rPr>
          <w:spacing w:val="-24"/>
          <w:sz w:val="18"/>
        </w:rPr>
        <w:t> </w:t>
      </w:r>
      <w:r>
        <w:rPr>
          <w:sz w:val="18"/>
        </w:rPr>
        <w:t>correspondentes</w:t>
      </w:r>
    </w:p>
    <w:p>
      <w:pPr>
        <w:pStyle w:val="ListParagraph"/>
        <w:numPr>
          <w:ilvl w:val="0"/>
          <w:numId w:val="550"/>
        </w:numPr>
        <w:tabs>
          <w:tab w:pos="3317" w:val="left" w:leader="none"/>
          <w:tab w:pos="3318" w:val="left" w:leader="none"/>
        </w:tabs>
        <w:spacing w:line="283" w:lineRule="auto" w:before="59" w:after="0"/>
        <w:ind w:left="3317" w:right="1414" w:hanging="340"/>
        <w:jc w:val="left"/>
        <w:rPr>
          <w:sz w:val="18"/>
        </w:rPr>
      </w:pPr>
      <w:r>
        <w:rPr>
          <w:sz w:val="18"/>
        </w:rPr>
        <w:t>elaboração</w:t>
      </w:r>
      <w:r>
        <w:rPr>
          <w:spacing w:val="-30"/>
          <w:sz w:val="18"/>
        </w:rPr>
        <w:t> </w:t>
      </w:r>
      <w:r>
        <w:rPr>
          <w:sz w:val="18"/>
        </w:rPr>
        <w:t>e</w:t>
      </w:r>
      <w:r>
        <w:rPr>
          <w:spacing w:val="-29"/>
          <w:sz w:val="18"/>
        </w:rPr>
        <w:t> </w:t>
      </w:r>
      <w:r>
        <w:rPr>
          <w:sz w:val="18"/>
        </w:rPr>
        <w:t>lançamento</w:t>
      </w:r>
      <w:r>
        <w:rPr>
          <w:spacing w:val="-29"/>
          <w:sz w:val="18"/>
        </w:rPr>
        <w:t> </w:t>
      </w:r>
      <w:r>
        <w:rPr>
          <w:sz w:val="18"/>
        </w:rPr>
        <w:t>de</w:t>
      </w:r>
      <w:r>
        <w:rPr>
          <w:spacing w:val="-29"/>
          <w:sz w:val="18"/>
        </w:rPr>
        <w:t> </w:t>
      </w:r>
      <w:r>
        <w:rPr>
          <w:sz w:val="18"/>
        </w:rPr>
        <w:t>variantes</w:t>
      </w:r>
      <w:r>
        <w:rPr>
          <w:spacing w:val="-29"/>
          <w:sz w:val="18"/>
        </w:rPr>
        <w:t> </w:t>
      </w:r>
      <w:r>
        <w:rPr>
          <w:sz w:val="18"/>
        </w:rPr>
        <w:t>e</w:t>
      </w:r>
      <w:r>
        <w:rPr>
          <w:spacing w:val="-29"/>
          <w:sz w:val="18"/>
        </w:rPr>
        <w:t> </w:t>
      </w:r>
      <w:r>
        <w:rPr>
          <w:sz w:val="18"/>
        </w:rPr>
        <w:t>detalhes</w:t>
      </w:r>
      <w:r>
        <w:rPr>
          <w:spacing w:val="-29"/>
          <w:sz w:val="18"/>
        </w:rPr>
        <w:t> </w:t>
      </w:r>
      <w:r>
        <w:rPr>
          <w:sz w:val="18"/>
        </w:rPr>
        <w:t>considerados</w:t>
      </w:r>
      <w:r>
        <w:rPr>
          <w:spacing w:val="-29"/>
          <w:sz w:val="18"/>
        </w:rPr>
        <w:t> </w:t>
      </w:r>
      <w:r>
        <w:rPr>
          <w:sz w:val="18"/>
        </w:rPr>
        <w:t>necessários</w:t>
      </w:r>
      <w:r>
        <w:rPr>
          <w:spacing w:val="-29"/>
          <w:sz w:val="18"/>
        </w:rPr>
        <w:t> </w:t>
      </w:r>
      <w:r>
        <w:rPr>
          <w:sz w:val="18"/>
        </w:rPr>
        <w:t>à</w:t>
      </w:r>
      <w:r>
        <w:rPr>
          <w:spacing w:val="-30"/>
          <w:sz w:val="18"/>
        </w:rPr>
        <w:t> </w:t>
      </w:r>
      <w:r>
        <w:rPr>
          <w:sz w:val="18"/>
        </w:rPr>
        <w:t>perfeita</w:t>
      </w:r>
      <w:r>
        <w:rPr>
          <w:spacing w:val="-29"/>
          <w:sz w:val="18"/>
        </w:rPr>
        <w:t> </w:t>
      </w:r>
      <w:r>
        <w:rPr>
          <w:sz w:val="18"/>
        </w:rPr>
        <w:t>compreensão da instalação representada nos esquemas</w:t>
      </w:r>
      <w:r>
        <w:rPr>
          <w:spacing w:val="-10"/>
          <w:sz w:val="18"/>
        </w:rPr>
        <w:t> </w:t>
      </w:r>
      <w:r>
        <w:rPr>
          <w:sz w:val="18"/>
        </w:rPr>
        <w:t>verticais</w:t>
      </w:r>
    </w:p>
    <w:p>
      <w:pPr>
        <w:pStyle w:val="ListParagraph"/>
        <w:numPr>
          <w:ilvl w:val="0"/>
          <w:numId w:val="551"/>
        </w:numPr>
        <w:tabs>
          <w:tab w:pos="3317" w:val="left" w:leader="none"/>
          <w:tab w:pos="3318" w:val="left" w:leader="none"/>
        </w:tabs>
        <w:spacing w:line="240" w:lineRule="auto" w:before="58" w:after="0"/>
        <w:ind w:left="3317" w:right="0" w:hanging="340"/>
        <w:jc w:val="left"/>
        <w:rPr>
          <w:sz w:val="18"/>
        </w:rPr>
      </w:pPr>
      <w:r>
        <w:rPr>
          <w:sz w:val="18"/>
        </w:rPr>
        <w:t>detalhamento</w:t>
      </w:r>
      <w:r>
        <w:rPr>
          <w:spacing w:val="-5"/>
          <w:sz w:val="18"/>
        </w:rPr>
        <w:t> </w:t>
      </w:r>
      <w:r>
        <w:rPr>
          <w:sz w:val="18"/>
        </w:rPr>
        <w:t>de</w:t>
      </w:r>
      <w:r>
        <w:rPr>
          <w:spacing w:val="-4"/>
          <w:sz w:val="18"/>
        </w:rPr>
        <w:t> </w:t>
      </w:r>
      <w:r>
        <w:rPr>
          <w:sz w:val="18"/>
        </w:rPr>
        <w:t>ambientes</w:t>
      </w:r>
      <w:r>
        <w:rPr>
          <w:spacing w:val="-4"/>
          <w:sz w:val="18"/>
        </w:rPr>
        <w:t> </w:t>
      </w:r>
      <w:r>
        <w:rPr>
          <w:sz w:val="18"/>
        </w:rPr>
        <w:t>e</w:t>
      </w:r>
      <w:r>
        <w:rPr>
          <w:spacing w:val="-4"/>
          <w:sz w:val="18"/>
        </w:rPr>
        <w:t> </w:t>
      </w:r>
      <w:r>
        <w:rPr>
          <w:sz w:val="18"/>
        </w:rPr>
        <w:t>centrais</w:t>
      </w:r>
      <w:r>
        <w:rPr>
          <w:spacing w:val="-4"/>
          <w:sz w:val="18"/>
        </w:rPr>
        <w:t> </w:t>
      </w:r>
      <w:r>
        <w:rPr>
          <w:sz w:val="18"/>
        </w:rPr>
        <w:t>técnicas,</w:t>
      </w:r>
      <w:r>
        <w:rPr>
          <w:spacing w:val="-4"/>
          <w:sz w:val="18"/>
        </w:rPr>
        <w:t> </w:t>
      </w:r>
      <w:r>
        <w:rPr>
          <w:sz w:val="18"/>
        </w:rPr>
        <w:t>conforme</w:t>
      </w:r>
      <w:r>
        <w:rPr>
          <w:spacing w:val="-4"/>
          <w:sz w:val="18"/>
        </w:rPr>
        <w:t> </w:t>
      </w:r>
      <w:r>
        <w:rPr>
          <w:sz w:val="18"/>
        </w:rPr>
        <w:t>a</w:t>
      </w:r>
      <w:r>
        <w:rPr>
          <w:spacing w:val="-4"/>
          <w:sz w:val="18"/>
        </w:rPr>
        <w:t> </w:t>
      </w:r>
      <w:r>
        <w:rPr>
          <w:sz w:val="18"/>
        </w:rPr>
        <w:t>necessidade</w:t>
      </w:r>
      <w:r>
        <w:rPr>
          <w:spacing w:val="-4"/>
          <w:sz w:val="18"/>
        </w:rPr>
        <w:t> </w:t>
      </w:r>
      <w:r>
        <w:rPr>
          <w:sz w:val="18"/>
        </w:rPr>
        <w:t>específica</w:t>
      </w:r>
    </w:p>
    <w:p>
      <w:pPr>
        <w:pStyle w:val="ListParagraph"/>
        <w:numPr>
          <w:ilvl w:val="0"/>
          <w:numId w:val="551"/>
        </w:numPr>
        <w:tabs>
          <w:tab w:pos="3318" w:val="left" w:leader="none"/>
        </w:tabs>
        <w:spacing w:line="240" w:lineRule="auto" w:before="94" w:after="0"/>
        <w:ind w:left="3317" w:right="0" w:hanging="340"/>
        <w:jc w:val="left"/>
        <w:rPr>
          <w:sz w:val="18"/>
        </w:rPr>
      </w:pPr>
      <w:r>
        <w:rPr>
          <w:sz w:val="18"/>
        </w:rPr>
        <w:t>elaboração de memoriais</w:t>
      </w:r>
      <w:r>
        <w:rPr>
          <w:spacing w:val="-3"/>
          <w:sz w:val="18"/>
        </w:rPr>
        <w:t> </w:t>
      </w:r>
      <w:r>
        <w:rPr>
          <w:sz w:val="18"/>
        </w:rPr>
        <w:t>descritivos</w:t>
      </w:r>
    </w:p>
    <w:p>
      <w:pPr>
        <w:pStyle w:val="ListParagraph"/>
        <w:numPr>
          <w:ilvl w:val="0"/>
          <w:numId w:val="551"/>
        </w:numPr>
        <w:tabs>
          <w:tab w:pos="3318" w:val="left" w:leader="none"/>
        </w:tabs>
        <w:spacing w:line="283" w:lineRule="auto" w:before="94" w:after="0"/>
        <w:ind w:left="3317" w:right="1415" w:hanging="340"/>
        <w:jc w:val="left"/>
        <w:rPr>
          <w:sz w:val="18"/>
        </w:rPr>
      </w:pPr>
      <w:r>
        <w:rPr>
          <w:sz w:val="18"/>
        </w:rPr>
        <w:t>elaboração</w:t>
      </w:r>
      <w:r>
        <w:rPr>
          <w:spacing w:val="-9"/>
          <w:sz w:val="18"/>
        </w:rPr>
        <w:t> </w:t>
      </w:r>
      <w:r>
        <w:rPr>
          <w:sz w:val="18"/>
        </w:rPr>
        <w:t>de</w:t>
      </w:r>
      <w:r>
        <w:rPr>
          <w:spacing w:val="-8"/>
          <w:sz w:val="18"/>
        </w:rPr>
        <w:t> </w:t>
      </w:r>
      <w:r>
        <w:rPr>
          <w:sz w:val="18"/>
        </w:rPr>
        <w:t>especificações</w:t>
      </w:r>
      <w:r>
        <w:rPr>
          <w:spacing w:val="-8"/>
          <w:sz w:val="18"/>
        </w:rPr>
        <w:t> </w:t>
      </w:r>
      <w:r>
        <w:rPr>
          <w:sz w:val="18"/>
        </w:rPr>
        <w:t>de</w:t>
      </w:r>
      <w:r>
        <w:rPr>
          <w:spacing w:val="-8"/>
          <w:sz w:val="18"/>
        </w:rPr>
        <w:t> </w:t>
      </w:r>
      <w:r>
        <w:rPr>
          <w:sz w:val="18"/>
        </w:rPr>
        <w:t>serviços</w:t>
      </w:r>
      <w:r>
        <w:rPr>
          <w:spacing w:val="-9"/>
          <w:sz w:val="18"/>
        </w:rPr>
        <w:t> </w:t>
      </w:r>
      <w:r>
        <w:rPr>
          <w:sz w:val="18"/>
        </w:rPr>
        <w:t>e</w:t>
      </w:r>
      <w:r>
        <w:rPr>
          <w:spacing w:val="-8"/>
          <w:sz w:val="18"/>
        </w:rPr>
        <w:t> </w:t>
      </w:r>
      <w:r>
        <w:rPr>
          <w:sz w:val="18"/>
        </w:rPr>
        <w:t>recomendações</w:t>
      </w:r>
      <w:r>
        <w:rPr>
          <w:spacing w:val="-8"/>
          <w:sz w:val="18"/>
        </w:rPr>
        <w:t> </w:t>
      </w:r>
      <w:r>
        <w:rPr>
          <w:sz w:val="18"/>
        </w:rPr>
        <w:t>técnicas</w:t>
      </w:r>
      <w:r>
        <w:rPr>
          <w:spacing w:val="-8"/>
          <w:sz w:val="18"/>
        </w:rPr>
        <w:t> </w:t>
      </w:r>
      <w:r>
        <w:rPr>
          <w:sz w:val="18"/>
        </w:rPr>
        <w:t>e</w:t>
      </w:r>
      <w:r>
        <w:rPr>
          <w:spacing w:val="-8"/>
          <w:sz w:val="18"/>
        </w:rPr>
        <w:t> </w:t>
      </w:r>
      <w:r>
        <w:rPr>
          <w:sz w:val="18"/>
        </w:rPr>
        <w:t>administrativas</w:t>
      </w:r>
      <w:r>
        <w:rPr>
          <w:spacing w:val="-9"/>
          <w:sz w:val="18"/>
        </w:rPr>
        <w:t> </w:t>
      </w:r>
      <w:r>
        <w:rPr>
          <w:sz w:val="18"/>
        </w:rPr>
        <w:t>para</w:t>
      </w:r>
      <w:r>
        <w:rPr>
          <w:spacing w:val="-8"/>
          <w:sz w:val="18"/>
        </w:rPr>
        <w:t> </w:t>
      </w:r>
      <w:r>
        <w:rPr>
          <w:sz w:val="18"/>
        </w:rPr>
        <w:t>uso</w:t>
      </w:r>
      <w:r>
        <w:rPr>
          <w:spacing w:val="-8"/>
          <w:sz w:val="18"/>
        </w:rPr>
        <w:t> </w:t>
      </w:r>
      <w:r>
        <w:rPr>
          <w:sz w:val="18"/>
        </w:rPr>
        <w:t>e aplicação das informações contidas no</w:t>
      </w:r>
      <w:r>
        <w:rPr>
          <w:spacing w:val="-9"/>
          <w:sz w:val="18"/>
        </w:rPr>
        <w:t> </w:t>
      </w:r>
      <w:r>
        <w:rPr>
          <w:sz w:val="18"/>
        </w:rPr>
        <w:t>projeto</w:t>
      </w:r>
    </w:p>
    <w:p>
      <w:pPr>
        <w:pStyle w:val="ListParagraph"/>
        <w:numPr>
          <w:ilvl w:val="0"/>
          <w:numId w:val="551"/>
        </w:numPr>
        <w:tabs>
          <w:tab w:pos="3318" w:val="left" w:leader="none"/>
        </w:tabs>
        <w:spacing w:line="240" w:lineRule="auto" w:before="58" w:after="0"/>
        <w:ind w:left="3317" w:right="0" w:hanging="340"/>
        <w:jc w:val="left"/>
        <w:rPr>
          <w:sz w:val="18"/>
        </w:rPr>
      </w:pPr>
      <w:r>
        <w:rPr>
          <w:sz w:val="18"/>
        </w:rPr>
        <w:t>elaboração de especificações de materiais e</w:t>
      </w:r>
      <w:r>
        <w:rPr>
          <w:spacing w:val="-11"/>
          <w:sz w:val="18"/>
        </w:rPr>
        <w:t> </w:t>
      </w:r>
      <w:r>
        <w:rPr>
          <w:sz w:val="18"/>
        </w:rPr>
        <w:t>equipamentos</w:t>
      </w:r>
    </w:p>
    <w:p>
      <w:pPr>
        <w:pStyle w:val="ListParagraph"/>
        <w:numPr>
          <w:ilvl w:val="0"/>
          <w:numId w:val="551"/>
        </w:numPr>
        <w:tabs>
          <w:tab w:pos="3318" w:val="left" w:leader="none"/>
        </w:tabs>
        <w:spacing w:line="283" w:lineRule="auto" w:before="94" w:after="0"/>
        <w:ind w:left="3317" w:right="1414" w:hanging="340"/>
        <w:jc w:val="left"/>
        <w:rPr>
          <w:sz w:val="18"/>
        </w:rPr>
      </w:pPr>
      <w:r>
        <w:rPr>
          <w:sz w:val="18"/>
        </w:rPr>
        <w:t>especificações de serviços e recomendações gerais para contratação e instalação dos sistemas especiais, inclusive procedimentos de teste e</w:t>
      </w:r>
      <w:r>
        <w:rPr>
          <w:spacing w:val="-15"/>
          <w:sz w:val="18"/>
        </w:rPr>
        <w:t> </w:t>
      </w:r>
      <w:r>
        <w:rPr>
          <w:sz w:val="18"/>
        </w:rPr>
        <w:t>aceitação</w:t>
      </w:r>
    </w:p>
    <w:p>
      <w:pPr>
        <w:pStyle w:val="ListParagraph"/>
        <w:numPr>
          <w:ilvl w:val="0"/>
          <w:numId w:val="551"/>
        </w:numPr>
        <w:tabs>
          <w:tab w:pos="3318" w:val="left" w:leader="none"/>
        </w:tabs>
        <w:spacing w:line="240" w:lineRule="auto" w:before="58" w:after="0"/>
        <w:ind w:left="3317" w:right="0" w:hanging="340"/>
        <w:jc w:val="left"/>
        <w:rPr>
          <w:sz w:val="18"/>
        </w:rPr>
      </w:pPr>
      <w:r>
        <w:rPr>
          <w:sz w:val="18"/>
        </w:rPr>
        <w:t>especificações</w:t>
      </w:r>
      <w:r>
        <w:rPr>
          <w:spacing w:val="-5"/>
          <w:sz w:val="18"/>
        </w:rPr>
        <w:t> </w:t>
      </w:r>
      <w:r>
        <w:rPr>
          <w:sz w:val="18"/>
        </w:rPr>
        <w:t>de</w:t>
      </w:r>
      <w:r>
        <w:rPr>
          <w:spacing w:val="-4"/>
          <w:sz w:val="18"/>
        </w:rPr>
        <w:t> </w:t>
      </w:r>
      <w:r>
        <w:rPr>
          <w:sz w:val="18"/>
        </w:rPr>
        <w:t>todos</w:t>
      </w:r>
      <w:r>
        <w:rPr>
          <w:spacing w:val="-4"/>
          <w:sz w:val="18"/>
        </w:rPr>
        <w:t> </w:t>
      </w:r>
      <w:r>
        <w:rPr>
          <w:sz w:val="18"/>
        </w:rPr>
        <w:t>os</w:t>
      </w:r>
      <w:r>
        <w:rPr>
          <w:spacing w:val="-4"/>
          <w:sz w:val="18"/>
        </w:rPr>
        <w:t> </w:t>
      </w:r>
      <w:r>
        <w:rPr>
          <w:sz w:val="18"/>
        </w:rPr>
        <w:t>materiais</w:t>
      </w:r>
      <w:r>
        <w:rPr>
          <w:spacing w:val="-4"/>
          <w:sz w:val="18"/>
        </w:rPr>
        <w:t> </w:t>
      </w:r>
      <w:r>
        <w:rPr>
          <w:sz w:val="18"/>
        </w:rPr>
        <w:t>e</w:t>
      </w:r>
      <w:r>
        <w:rPr>
          <w:spacing w:val="-4"/>
          <w:sz w:val="18"/>
        </w:rPr>
        <w:t> </w:t>
      </w:r>
      <w:r>
        <w:rPr>
          <w:sz w:val="18"/>
        </w:rPr>
        <w:t>equipamentos</w:t>
      </w:r>
      <w:r>
        <w:rPr>
          <w:spacing w:val="-4"/>
          <w:sz w:val="18"/>
        </w:rPr>
        <w:t> </w:t>
      </w:r>
      <w:r>
        <w:rPr>
          <w:sz w:val="18"/>
        </w:rPr>
        <w:t>a</w:t>
      </w:r>
      <w:r>
        <w:rPr>
          <w:spacing w:val="-4"/>
          <w:sz w:val="18"/>
        </w:rPr>
        <w:t> </w:t>
      </w:r>
      <w:r>
        <w:rPr>
          <w:sz w:val="18"/>
        </w:rPr>
        <w:t>serem</w:t>
      </w:r>
      <w:r>
        <w:rPr>
          <w:spacing w:val="-4"/>
          <w:sz w:val="18"/>
        </w:rPr>
        <w:t> </w:t>
      </w:r>
      <w:r>
        <w:rPr>
          <w:sz w:val="18"/>
        </w:rPr>
        <w:t>utilizados</w:t>
      </w:r>
      <w:r>
        <w:rPr>
          <w:spacing w:val="-4"/>
          <w:sz w:val="18"/>
        </w:rPr>
        <w:t> </w:t>
      </w:r>
      <w:r>
        <w:rPr>
          <w:sz w:val="18"/>
        </w:rPr>
        <w:t>na</w:t>
      </w:r>
      <w:r>
        <w:rPr>
          <w:spacing w:val="-5"/>
          <w:sz w:val="18"/>
        </w:rPr>
        <w:t> </w:t>
      </w:r>
      <w:r>
        <w:rPr>
          <w:sz w:val="18"/>
        </w:rPr>
        <w:t>instalação</w:t>
      </w:r>
    </w:p>
    <w:p>
      <w:pPr>
        <w:spacing w:after="0" w:line="240" w:lineRule="auto"/>
        <w:jc w:val="left"/>
        <w:rPr>
          <w:sz w:val="18"/>
        </w:rPr>
        <w:sectPr>
          <w:pgSz w:w="11910" w:h="16840"/>
          <w:pgMar w:header="0" w:footer="812" w:top="1300" w:bottom="1000" w:left="0" w:right="0"/>
        </w:sectPr>
      </w:pPr>
    </w:p>
    <w:p>
      <w:pPr>
        <w:pStyle w:val="ListParagraph"/>
        <w:numPr>
          <w:ilvl w:val="4"/>
          <w:numId w:val="548"/>
        </w:numPr>
        <w:tabs>
          <w:tab w:pos="3900" w:val="left" w:leader="none"/>
        </w:tabs>
        <w:spacing w:line="240" w:lineRule="auto" w:before="77" w:after="0"/>
        <w:ind w:left="3899" w:right="0" w:hanging="89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52"/>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552"/>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552"/>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552"/>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552"/>
        </w:numPr>
        <w:tabs>
          <w:tab w:pos="3498" w:val="left" w:leader="none"/>
        </w:tabs>
        <w:spacing w:line="283" w:lineRule="auto" w:before="94" w:after="0"/>
        <w:ind w:left="3497" w:right="1415"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6"/>
          <w:sz w:val="18"/>
        </w:rPr>
        <w:t> </w:t>
      </w:r>
      <w:r>
        <w:rPr>
          <w:sz w:val="18"/>
        </w:rPr>
        <w:t>desenho</w:t>
      </w:r>
      <w:r>
        <w:rPr>
          <w:spacing w:val="-7"/>
          <w:sz w:val="18"/>
        </w:rPr>
        <w:t> </w:t>
      </w:r>
      <w:r>
        <w:rPr>
          <w:sz w:val="18"/>
        </w:rPr>
        <w:t>detalhado</w:t>
      </w:r>
      <w:r>
        <w:rPr>
          <w:spacing w:val="-7"/>
          <w:sz w:val="18"/>
        </w:rPr>
        <w:t> </w:t>
      </w:r>
      <w:r>
        <w:rPr>
          <w:sz w:val="18"/>
        </w:rPr>
        <w:t>dos</w:t>
      </w:r>
      <w:r>
        <w:rPr>
          <w:spacing w:val="-6"/>
          <w:sz w:val="18"/>
        </w:rPr>
        <w:t> </w:t>
      </w:r>
      <w:r>
        <w:rPr>
          <w:sz w:val="18"/>
        </w:rPr>
        <w:t>pontos</w:t>
      </w:r>
      <w:r>
        <w:rPr>
          <w:spacing w:val="-7"/>
          <w:sz w:val="18"/>
        </w:rPr>
        <w:t> </w:t>
      </w:r>
      <w:r>
        <w:rPr>
          <w:sz w:val="18"/>
        </w:rPr>
        <w:t>de</w:t>
      </w:r>
      <w:r>
        <w:rPr>
          <w:spacing w:val="-6"/>
          <w:sz w:val="18"/>
        </w:rPr>
        <w:t> </w:t>
      </w:r>
      <w:r>
        <w:rPr>
          <w:sz w:val="18"/>
        </w:rPr>
        <w:t>utilização</w:t>
      </w:r>
      <w:r>
        <w:rPr>
          <w:spacing w:val="-7"/>
          <w:sz w:val="18"/>
        </w:rPr>
        <w:t> </w:t>
      </w:r>
      <w:r>
        <w:rPr>
          <w:sz w:val="18"/>
        </w:rPr>
        <w:t>das</w:t>
      </w:r>
      <w:r>
        <w:rPr>
          <w:spacing w:val="-7"/>
          <w:sz w:val="18"/>
        </w:rPr>
        <w:t> </w:t>
      </w:r>
      <w:r>
        <w:rPr>
          <w:sz w:val="18"/>
        </w:rPr>
        <w:t>instalações prediais e dos dispositivos de controle e</w:t>
      </w:r>
      <w:r>
        <w:rPr>
          <w:spacing w:val="-15"/>
          <w:sz w:val="18"/>
        </w:rPr>
        <w:t> </w:t>
      </w:r>
      <w:r>
        <w:rPr>
          <w:sz w:val="18"/>
        </w:rPr>
        <w:t>proteção;</w:t>
      </w:r>
    </w:p>
    <w:p>
      <w:pPr>
        <w:pStyle w:val="ListParagraph"/>
        <w:numPr>
          <w:ilvl w:val="1"/>
          <w:numId w:val="552"/>
        </w:numPr>
        <w:tabs>
          <w:tab w:pos="3498" w:val="left" w:leader="none"/>
        </w:tabs>
        <w:spacing w:line="240" w:lineRule="auto" w:before="58" w:after="0"/>
        <w:ind w:left="3497" w:right="0" w:hanging="160"/>
        <w:jc w:val="left"/>
        <w:rPr>
          <w:sz w:val="18"/>
        </w:rPr>
      </w:pPr>
      <w:r>
        <w:rPr>
          <w:sz w:val="18"/>
        </w:rPr>
        <w:t>especificações finais de equipamentos especiais da</w:t>
      </w:r>
      <w:r>
        <w:rPr>
          <w:spacing w:val="-13"/>
          <w:sz w:val="18"/>
        </w:rPr>
        <w:t> </w:t>
      </w:r>
      <w:r>
        <w:rPr>
          <w:sz w:val="18"/>
        </w:rPr>
        <w:t>instalação</w:t>
      </w:r>
    </w:p>
    <w:p>
      <w:pPr>
        <w:pStyle w:val="ListParagraph"/>
        <w:numPr>
          <w:ilvl w:val="1"/>
          <w:numId w:val="552"/>
        </w:numPr>
        <w:tabs>
          <w:tab w:pos="3498" w:val="left" w:leader="none"/>
        </w:tabs>
        <w:spacing w:line="283" w:lineRule="auto" w:before="94" w:after="0"/>
        <w:ind w:left="3497" w:right="1414" w:hanging="160"/>
        <w:jc w:val="both"/>
        <w:rPr>
          <w:sz w:val="18"/>
        </w:rPr>
      </w:pPr>
      <w:r>
        <w:rPr>
          <w:sz w:val="18"/>
        </w:rPr>
        <w:t>plantas de todos os pavimentos com traçado final e discriminação de dutos e tubulações dos sistemas</w:t>
      </w:r>
      <w:r>
        <w:rPr>
          <w:spacing w:val="-8"/>
          <w:sz w:val="18"/>
        </w:rPr>
        <w:t> </w:t>
      </w:r>
      <w:r>
        <w:rPr>
          <w:sz w:val="18"/>
        </w:rPr>
        <w:t>especiais</w:t>
      </w:r>
      <w:r>
        <w:rPr>
          <w:spacing w:val="-7"/>
          <w:sz w:val="18"/>
        </w:rPr>
        <w:t> </w:t>
      </w:r>
      <w:r>
        <w:rPr>
          <w:sz w:val="18"/>
        </w:rPr>
        <w:t>primários</w:t>
      </w:r>
      <w:r>
        <w:rPr>
          <w:spacing w:val="-8"/>
          <w:sz w:val="18"/>
        </w:rPr>
        <w:t> </w:t>
      </w:r>
      <w:r>
        <w:rPr>
          <w:sz w:val="18"/>
        </w:rPr>
        <w:t>e</w:t>
      </w:r>
      <w:r>
        <w:rPr>
          <w:spacing w:val="-7"/>
          <w:sz w:val="18"/>
        </w:rPr>
        <w:t> </w:t>
      </w:r>
      <w:r>
        <w:rPr>
          <w:sz w:val="18"/>
        </w:rPr>
        <w:t>secundários</w:t>
      </w:r>
      <w:r>
        <w:rPr>
          <w:spacing w:val="-8"/>
          <w:sz w:val="18"/>
        </w:rPr>
        <w:t> </w:t>
      </w:r>
      <w:r>
        <w:rPr>
          <w:sz w:val="18"/>
        </w:rPr>
        <w:t>e</w:t>
      </w:r>
      <w:r>
        <w:rPr>
          <w:spacing w:val="-7"/>
          <w:sz w:val="18"/>
        </w:rPr>
        <w:t> </w:t>
      </w:r>
      <w:r>
        <w:rPr>
          <w:sz w:val="18"/>
        </w:rPr>
        <w:t>seus</w:t>
      </w:r>
      <w:r>
        <w:rPr>
          <w:spacing w:val="-7"/>
          <w:sz w:val="18"/>
        </w:rPr>
        <w:t> </w:t>
      </w:r>
      <w:r>
        <w:rPr>
          <w:sz w:val="18"/>
        </w:rPr>
        <w:t>acessórios,</w:t>
      </w:r>
      <w:r>
        <w:rPr>
          <w:spacing w:val="-8"/>
          <w:sz w:val="18"/>
        </w:rPr>
        <w:t> </w:t>
      </w:r>
      <w:r>
        <w:rPr>
          <w:sz w:val="18"/>
        </w:rPr>
        <w:t>trechos</w:t>
      </w:r>
      <w:r>
        <w:rPr>
          <w:spacing w:val="-7"/>
          <w:sz w:val="18"/>
        </w:rPr>
        <w:t> </w:t>
      </w:r>
      <w:r>
        <w:rPr>
          <w:sz w:val="18"/>
        </w:rPr>
        <w:t>embutidos</w:t>
      </w:r>
      <w:r>
        <w:rPr>
          <w:spacing w:val="-8"/>
          <w:sz w:val="18"/>
        </w:rPr>
        <w:t> </w:t>
      </w:r>
      <w:r>
        <w:rPr>
          <w:sz w:val="18"/>
        </w:rPr>
        <w:t>em</w:t>
      </w:r>
      <w:r>
        <w:rPr>
          <w:spacing w:val="-7"/>
          <w:sz w:val="18"/>
        </w:rPr>
        <w:t> </w:t>
      </w:r>
      <w:r>
        <w:rPr>
          <w:spacing w:val="-3"/>
          <w:sz w:val="18"/>
        </w:rPr>
        <w:t>vedações </w:t>
      </w:r>
      <w:r>
        <w:rPr>
          <w:sz w:val="18"/>
        </w:rPr>
        <w:t>estruturais</w:t>
      </w:r>
      <w:r>
        <w:rPr>
          <w:spacing w:val="-20"/>
          <w:sz w:val="18"/>
        </w:rPr>
        <w:t> </w:t>
      </w:r>
      <w:r>
        <w:rPr>
          <w:sz w:val="18"/>
        </w:rPr>
        <w:t>(com</w:t>
      </w:r>
      <w:r>
        <w:rPr>
          <w:spacing w:val="-19"/>
          <w:sz w:val="18"/>
        </w:rPr>
        <w:t> </w:t>
      </w:r>
      <w:r>
        <w:rPr>
          <w:sz w:val="18"/>
        </w:rPr>
        <w:t>indicação</w:t>
      </w:r>
      <w:r>
        <w:rPr>
          <w:spacing w:val="-19"/>
          <w:sz w:val="18"/>
        </w:rPr>
        <w:t> </w:t>
      </w:r>
      <w:r>
        <w:rPr>
          <w:sz w:val="18"/>
        </w:rPr>
        <w:t>de</w:t>
      </w:r>
      <w:r>
        <w:rPr>
          <w:spacing w:val="-19"/>
          <w:sz w:val="18"/>
        </w:rPr>
        <w:t> </w:t>
      </w:r>
      <w:r>
        <w:rPr>
          <w:sz w:val="18"/>
        </w:rPr>
        <w:t>diâmetro</w:t>
      </w:r>
      <w:r>
        <w:rPr>
          <w:spacing w:val="-19"/>
          <w:sz w:val="18"/>
        </w:rPr>
        <w:t> </w:t>
      </w:r>
      <w:r>
        <w:rPr>
          <w:sz w:val="18"/>
        </w:rPr>
        <w:t>ou</w:t>
      </w:r>
      <w:r>
        <w:rPr>
          <w:spacing w:val="-19"/>
          <w:sz w:val="18"/>
        </w:rPr>
        <w:t> </w:t>
      </w:r>
      <w:r>
        <w:rPr>
          <w:sz w:val="18"/>
        </w:rPr>
        <w:t>dimensões,</w:t>
      </w:r>
      <w:r>
        <w:rPr>
          <w:spacing w:val="-19"/>
          <w:sz w:val="18"/>
        </w:rPr>
        <w:t> </w:t>
      </w:r>
      <w:r>
        <w:rPr>
          <w:sz w:val="18"/>
        </w:rPr>
        <w:t>níveis</w:t>
      </w:r>
      <w:r>
        <w:rPr>
          <w:spacing w:val="-19"/>
          <w:sz w:val="18"/>
        </w:rPr>
        <w:t> </w:t>
      </w:r>
      <w:r>
        <w:rPr>
          <w:sz w:val="18"/>
        </w:rPr>
        <w:t>e</w:t>
      </w:r>
      <w:r>
        <w:rPr>
          <w:spacing w:val="-19"/>
          <w:sz w:val="18"/>
        </w:rPr>
        <w:t> </w:t>
      </w:r>
      <w:r>
        <w:rPr>
          <w:sz w:val="18"/>
        </w:rPr>
        <w:t>fiação),</w:t>
      </w:r>
      <w:r>
        <w:rPr>
          <w:spacing w:val="-19"/>
          <w:sz w:val="18"/>
        </w:rPr>
        <w:t> </w:t>
      </w:r>
      <w:r>
        <w:rPr>
          <w:sz w:val="18"/>
        </w:rPr>
        <w:t>compatibilizadas</w:t>
      </w:r>
      <w:r>
        <w:rPr>
          <w:spacing w:val="-19"/>
          <w:sz w:val="18"/>
        </w:rPr>
        <w:t> </w:t>
      </w:r>
      <w:r>
        <w:rPr>
          <w:sz w:val="18"/>
        </w:rPr>
        <w:t>com</w:t>
      </w:r>
      <w:r>
        <w:rPr>
          <w:spacing w:val="-19"/>
          <w:sz w:val="18"/>
        </w:rPr>
        <w:t> </w:t>
      </w:r>
      <w:r>
        <w:rPr>
          <w:sz w:val="18"/>
        </w:rPr>
        <w:t>os demais elementos e</w:t>
      </w:r>
      <w:r>
        <w:rPr>
          <w:spacing w:val="-3"/>
          <w:sz w:val="18"/>
        </w:rPr>
        <w:t> </w:t>
      </w:r>
      <w:r>
        <w:rPr>
          <w:sz w:val="18"/>
        </w:rPr>
        <w:t>sistemas</w:t>
      </w:r>
    </w:p>
    <w:p>
      <w:pPr>
        <w:pStyle w:val="ListParagraph"/>
        <w:numPr>
          <w:ilvl w:val="1"/>
          <w:numId w:val="552"/>
        </w:numPr>
        <w:tabs>
          <w:tab w:pos="3498" w:val="left" w:leader="none"/>
        </w:tabs>
        <w:spacing w:line="240" w:lineRule="auto" w:before="60"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5"/>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552"/>
        </w:numPr>
        <w:tabs>
          <w:tab w:pos="3498" w:val="left" w:leader="none"/>
        </w:tabs>
        <w:spacing w:line="283" w:lineRule="auto" w:before="94" w:after="0"/>
        <w:ind w:left="3497" w:right="1414" w:hanging="160"/>
        <w:jc w:val="both"/>
        <w:rPr>
          <w:sz w:val="18"/>
        </w:rPr>
      </w:pPr>
      <w:r>
        <w:rPr>
          <w:sz w:val="18"/>
        </w:rPr>
        <w:t>planta</w:t>
      </w:r>
      <w:r>
        <w:rPr>
          <w:spacing w:val="-14"/>
          <w:sz w:val="18"/>
        </w:rPr>
        <w:t> </w:t>
      </w:r>
      <w:r>
        <w:rPr>
          <w:sz w:val="18"/>
        </w:rPr>
        <w:t>de</w:t>
      </w:r>
      <w:r>
        <w:rPr>
          <w:spacing w:val="-14"/>
          <w:sz w:val="18"/>
        </w:rPr>
        <w:t> </w:t>
      </w:r>
      <w:r>
        <w:rPr>
          <w:sz w:val="18"/>
        </w:rPr>
        <w:t>marcação</w:t>
      </w:r>
      <w:r>
        <w:rPr>
          <w:spacing w:val="-14"/>
          <w:sz w:val="18"/>
        </w:rPr>
        <w:t> </w:t>
      </w:r>
      <w:r>
        <w:rPr>
          <w:sz w:val="18"/>
        </w:rPr>
        <w:t>de</w:t>
      </w:r>
      <w:r>
        <w:rPr>
          <w:spacing w:val="-13"/>
          <w:sz w:val="18"/>
        </w:rPr>
        <w:t> </w:t>
      </w:r>
      <w:r>
        <w:rPr>
          <w:sz w:val="18"/>
        </w:rPr>
        <w:t>laje</w:t>
      </w:r>
      <w:r>
        <w:rPr>
          <w:spacing w:val="-14"/>
          <w:sz w:val="18"/>
        </w:rPr>
        <w:t> </w:t>
      </w:r>
      <w:r>
        <w:rPr>
          <w:sz w:val="18"/>
        </w:rPr>
        <w:t>para</w:t>
      </w:r>
      <w:r>
        <w:rPr>
          <w:spacing w:val="-14"/>
          <w:sz w:val="18"/>
        </w:rPr>
        <w:t> </w:t>
      </w:r>
      <w:r>
        <w:rPr>
          <w:sz w:val="18"/>
        </w:rPr>
        <w:t>o</w:t>
      </w:r>
      <w:r>
        <w:rPr>
          <w:spacing w:val="-13"/>
          <w:sz w:val="18"/>
        </w:rPr>
        <w:t> </w:t>
      </w:r>
      <w:r>
        <w:rPr>
          <w:sz w:val="18"/>
        </w:rPr>
        <w:t>pavimento</w:t>
      </w:r>
      <w:r>
        <w:rPr>
          <w:spacing w:val="-14"/>
          <w:sz w:val="18"/>
        </w:rPr>
        <w:t> </w:t>
      </w:r>
      <w:r>
        <w:rPr>
          <w:sz w:val="18"/>
        </w:rPr>
        <w:t>tipo,</w:t>
      </w:r>
      <w:r>
        <w:rPr>
          <w:spacing w:val="-14"/>
          <w:sz w:val="18"/>
        </w:rPr>
        <w:t> </w:t>
      </w:r>
      <w:r>
        <w:rPr>
          <w:sz w:val="18"/>
        </w:rPr>
        <w:t>com</w:t>
      </w:r>
      <w:r>
        <w:rPr>
          <w:spacing w:val="-13"/>
          <w:sz w:val="18"/>
        </w:rPr>
        <w:t> </w:t>
      </w:r>
      <w:r>
        <w:rPr>
          <w:sz w:val="18"/>
        </w:rPr>
        <w:t>indicação</w:t>
      </w:r>
      <w:r>
        <w:rPr>
          <w:spacing w:val="-14"/>
          <w:sz w:val="18"/>
        </w:rPr>
        <w:t> </w:t>
      </w:r>
      <w:r>
        <w:rPr>
          <w:sz w:val="18"/>
        </w:rPr>
        <w:t>das</w:t>
      </w:r>
      <w:r>
        <w:rPr>
          <w:spacing w:val="-14"/>
          <w:sz w:val="18"/>
        </w:rPr>
        <w:t> </w:t>
      </w:r>
      <w:r>
        <w:rPr>
          <w:sz w:val="18"/>
        </w:rPr>
        <w:t>caixas</w:t>
      </w:r>
      <w:r>
        <w:rPr>
          <w:spacing w:val="-13"/>
          <w:sz w:val="18"/>
        </w:rPr>
        <w:t> </w:t>
      </w:r>
      <w:r>
        <w:rPr>
          <w:sz w:val="18"/>
        </w:rPr>
        <w:t>e</w:t>
      </w:r>
      <w:r>
        <w:rPr>
          <w:spacing w:val="-14"/>
          <w:sz w:val="18"/>
        </w:rPr>
        <w:t> </w:t>
      </w:r>
      <w:r>
        <w:rPr>
          <w:sz w:val="18"/>
        </w:rPr>
        <w:t>dutos</w:t>
      </w:r>
      <w:r>
        <w:rPr>
          <w:spacing w:val="-14"/>
          <w:sz w:val="18"/>
        </w:rPr>
        <w:t> </w:t>
      </w:r>
      <w:r>
        <w:rPr>
          <w:sz w:val="18"/>
        </w:rPr>
        <w:t>embutidos na laje e furos na estrutura, inclusive furos em laje, com dimensões e posições cotadas em relação à</w:t>
      </w:r>
      <w:r>
        <w:rPr>
          <w:spacing w:val="-2"/>
          <w:sz w:val="18"/>
        </w:rPr>
        <w:t> </w:t>
      </w:r>
      <w:r>
        <w:rPr>
          <w:sz w:val="18"/>
        </w:rPr>
        <w:t>estrutura</w:t>
      </w:r>
    </w:p>
    <w:p>
      <w:pPr>
        <w:pStyle w:val="ListParagraph"/>
        <w:numPr>
          <w:ilvl w:val="1"/>
          <w:numId w:val="552"/>
        </w:numPr>
        <w:tabs>
          <w:tab w:pos="3498" w:val="left" w:leader="none"/>
        </w:tabs>
        <w:spacing w:line="283" w:lineRule="auto" w:before="59" w:after="0"/>
        <w:ind w:left="3497" w:right="1414" w:hanging="160"/>
        <w:jc w:val="left"/>
        <w:rPr>
          <w:sz w:val="18"/>
        </w:rPr>
      </w:pPr>
      <w:r>
        <w:rPr>
          <w:sz w:val="18"/>
        </w:rPr>
        <w:t>indicação</w:t>
      </w:r>
      <w:r>
        <w:rPr>
          <w:spacing w:val="-15"/>
          <w:sz w:val="18"/>
        </w:rPr>
        <w:t> </w:t>
      </w:r>
      <w:r>
        <w:rPr>
          <w:sz w:val="18"/>
        </w:rPr>
        <w:t>de</w:t>
      </w:r>
      <w:r>
        <w:rPr>
          <w:spacing w:val="-15"/>
          <w:sz w:val="18"/>
        </w:rPr>
        <w:t> </w:t>
      </w:r>
      <w:r>
        <w:rPr>
          <w:sz w:val="18"/>
        </w:rPr>
        <w:t>furos</w:t>
      </w:r>
      <w:r>
        <w:rPr>
          <w:spacing w:val="-14"/>
          <w:sz w:val="18"/>
        </w:rPr>
        <w:t> </w:t>
      </w:r>
      <w:r>
        <w:rPr>
          <w:sz w:val="18"/>
        </w:rPr>
        <w:t>na</w:t>
      </w:r>
      <w:r>
        <w:rPr>
          <w:spacing w:val="-15"/>
          <w:sz w:val="18"/>
        </w:rPr>
        <w:t> </w:t>
      </w:r>
      <w:r>
        <w:rPr>
          <w:sz w:val="18"/>
        </w:rPr>
        <w:t>estrutura</w:t>
      </w:r>
      <w:r>
        <w:rPr>
          <w:spacing w:val="-14"/>
          <w:sz w:val="18"/>
        </w:rPr>
        <w:t> </w:t>
      </w:r>
      <w:r>
        <w:rPr>
          <w:sz w:val="18"/>
        </w:rPr>
        <w:t>para</w:t>
      </w:r>
      <w:r>
        <w:rPr>
          <w:spacing w:val="-15"/>
          <w:sz w:val="18"/>
        </w:rPr>
        <w:t> </w:t>
      </w:r>
      <w:r>
        <w:rPr>
          <w:sz w:val="18"/>
        </w:rPr>
        <w:t>os</w:t>
      </w:r>
      <w:r>
        <w:rPr>
          <w:spacing w:val="-14"/>
          <w:sz w:val="18"/>
        </w:rPr>
        <w:t> </w:t>
      </w:r>
      <w:r>
        <w:rPr>
          <w:sz w:val="18"/>
        </w:rPr>
        <w:t>demais</w:t>
      </w:r>
      <w:r>
        <w:rPr>
          <w:spacing w:val="-15"/>
          <w:sz w:val="18"/>
        </w:rPr>
        <w:t> </w:t>
      </w:r>
      <w:r>
        <w:rPr>
          <w:sz w:val="18"/>
        </w:rPr>
        <w:t>pavimentos,</w:t>
      </w:r>
      <w:r>
        <w:rPr>
          <w:spacing w:val="-14"/>
          <w:sz w:val="18"/>
        </w:rPr>
        <w:t> </w:t>
      </w:r>
      <w:r>
        <w:rPr>
          <w:sz w:val="18"/>
        </w:rPr>
        <w:t>com</w:t>
      </w:r>
      <w:r>
        <w:rPr>
          <w:spacing w:val="-15"/>
          <w:sz w:val="18"/>
        </w:rPr>
        <w:t> </w:t>
      </w:r>
      <w:r>
        <w:rPr>
          <w:sz w:val="18"/>
        </w:rPr>
        <w:t>dimensões</w:t>
      </w:r>
      <w:r>
        <w:rPr>
          <w:spacing w:val="-14"/>
          <w:sz w:val="18"/>
        </w:rPr>
        <w:t> </w:t>
      </w:r>
      <w:r>
        <w:rPr>
          <w:sz w:val="18"/>
        </w:rPr>
        <w:t>e</w:t>
      </w:r>
      <w:r>
        <w:rPr>
          <w:spacing w:val="-15"/>
          <w:sz w:val="18"/>
        </w:rPr>
        <w:t> </w:t>
      </w:r>
      <w:r>
        <w:rPr>
          <w:sz w:val="18"/>
        </w:rPr>
        <w:t>posições</w:t>
      </w:r>
      <w:r>
        <w:rPr>
          <w:spacing w:val="-15"/>
          <w:sz w:val="18"/>
        </w:rPr>
        <w:t> </w:t>
      </w:r>
      <w:r>
        <w:rPr>
          <w:sz w:val="18"/>
        </w:rPr>
        <w:t>cotadas em</w:t>
      </w:r>
      <w:r>
        <w:rPr>
          <w:spacing w:val="-8"/>
          <w:sz w:val="18"/>
        </w:rPr>
        <w:t> </w:t>
      </w:r>
      <w:r>
        <w:rPr>
          <w:sz w:val="18"/>
        </w:rPr>
        <w:t>relação</w:t>
      </w:r>
      <w:r>
        <w:rPr>
          <w:spacing w:val="-8"/>
          <w:sz w:val="18"/>
        </w:rPr>
        <w:t> </w:t>
      </w:r>
      <w:r>
        <w:rPr>
          <w:sz w:val="18"/>
        </w:rPr>
        <w:t>à</w:t>
      </w:r>
      <w:r>
        <w:rPr>
          <w:spacing w:val="-8"/>
          <w:sz w:val="18"/>
        </w:rPr>
        <w:t> </w:t>
      </w:r>
      <w:r>
        <w:rPr>
          <w:sz w:val="18"/>
        </w:rPr>
        <w:t>estrutura,</w:t>
      </w:r>
      <w:r>
        <w:rPr>
          <w:spacing w:val="-8"/>
          <w:sz w:val="18"/>
        </w:rPr>
        <w:t> </w:t>
      </w:r>
      <w:r>
        <w:rPr>
          <w:sz w:val="18"/>
        </w:rPr>
        <w:t>exceto</w:t>
      </w:r>
      <w:r>
        <w:rPr>
          <w:spacing w:val="-8"/>
          <w:sz w:val="18"/>
        </w:rPr>
        <w:t> </w:t>
      </w:r>
      <w:r>
        <w:rPr>
          <w:sz w:val="18"/>
        </w:rPr>
        <w:t>furos</w:t>
      </w:r>
      <w:r>
        <w:rPr>
          <w:spacing w:val="-8"/>
          <w:sz w:val="18"/>
        </w:rPr>
        <w:t> </w:t>
      </w:r>
      <w:r>
        <w:rPr>
          <w:sz w:val="18"/>
        </w:rPr>
        <w:t>em</w:t>
      </w:r>
      <w:r>
        <w:rPr>
          <w:spacing w:val="-8"/>
          <w:sz w:val="18"/>
        </w:rPr>
        <w:t> </w:t>
      </w:r>
      <w:r>
        <w:rPr>
          <w:sz w:val="18"/>
        </w:rPr>
        <w:t>laje</w:t>
      </w:r>
      <w:r>
        <w:rPr>
          <w:spacing w:val="-8"/>
          <w:sz w:val="18"/>
        </w:rPr>
        <w:t> </w:t>
      </w:r>
      <w:r>
        <w:rPr>
          <w:sz w:val="18"/>
        </w:rPr>
        <w:t>com</w:t>
      </w:r>
      <w:r>
        <w:rPr>
          <w:spacing w:val="-8"/>
          <w:sz w:val="18"/>
        </w:rPr>
        <w:t> </w:t>
      </w:r>
      <w:r>
        <w:rPr>
          <w:sz w:val="18"/>
        </w:rPr>
        <w:t>dimensões</w:t>
      </w:r>
      <w:r>
        <w:rPr>
          <w:spacing w:val="-8"/>
          <w:sz w:val="18"/>
        </w:rPr>
        <w:t> </w:t>
      </w:r>
      <w:r>
        <w:rPr>
          <w:sz w:val="18"/>
        </w:rPr>
        <w:t>menores</w:t>
      </w:r>
      <w:r>
        <w:rPr>
          <w:spacing w:val="-8"/>
          <w:sz w:val="18"/>
        </w:rPr>
        <w:t> </w:t>
      </w:r>
      <w:r>
        <w:rPr>
          <w:sz w:val="18"/>
        </w:rPr>
        <w:t>que</w:t>
      </w:r>
      <w:r>
        <w:rPr>
          <w:spacing w:val="-8"/>
          <w:sz w:val="18"/>
        </w:rPr>
        <w:t> </w:t>
      </w:r>
      <w:r>
        <w:rPr>
          <w:sz w:val="18"/>
        </w:rPr>
        <w:t>20x20</w:t>
      </w:r>
      <w:r>
        <w:rPr>
          <w:spacing w:val="-8"/>
          <w:sz w:val="18"/>
        </w:rPr>
        <w:t> </w:t>
      </w:r>
      <w:r>
        <w:rPr>
          <w:sz w:val="18"/>
        </w:rPr>
        <w:t>cm</w:t>
      </w:r>
    </w:p>
    <w:p>
      <w:pPr>
        <w:pStyle w:val="ListParagraph"/>
        <w:numPr>
          <w:ilvl w:val="1"/>
          <w:numId w:val="552"/>
        </w:numPr>
        <w:tabs>
          <w:tab w:pos="3498" w:val="left" w:leader="none"/>
        </w:tabs>
        <w:spacing w:line="283" w:lineRule="auto" w:before="58" w:after="0"/>
        <w:ind w:left="3497" w:right="1414" w:hanging="160"/>
        <w:jc w:val="both"/>
        <w:rPr>
          <w:sz w:val="18"/>
        </w:rPr>
      </w:pPr>
      <w:r>
        <w:rPr>
          <w:sz w:val="18"/>
        </w:rPr>
        <w:t>esquemas</w:t>
      </w:r>
      <w:r>
        <w:rPr>
          <w:spacing w:val="-25"/>
          <w:sz w:val="18"/>
        </w:rPr>
        <w:t> </w:t>
      </w:r>
      <w:r>
        <w:rPr>
          <w:sz w:val="18"/>
        </w:rPr>
        <w:t>verticais</w:t>
      </w:r>
      <w:r>
        <w:rPr>
          <w:spacing w:val="-25"/>
          <w:sz w:val="18"/>
        </w:rPr>
        <w:t> </w:t>
      </w:r>
      <w:r>
        <w:rPr>
          <w:sz w:val="18"/>
        </w:rPr>
        <w:t>de</w:t>
      </w:r>
      <w:r>
        <w:rPr>
          <w:spacing w:val="-25"/>
          <w:sz w:val="18"/>
        </w:rPr>
        <w:t> </w:t>
      </w:r>
      <w:r>
        <w:rPr>
          <w:sz w:val="18"/>
        </w:rPr>
        <w:t>distribuição</w:t>
      </w:r>
      <w:r>
        <w:rPr>
          <w:spacing w:val="-25"/>
          <w:sz w:val="18"/>
        </w:rPr>
        <w:t> </w:t>
      </w:r>
      <w:r>
        <w:rPr>
          <w:sz w:val="18"/>
        </w:rPr>
        <w:t>para</w:t>
      </w:r>
      <w:r>
        <w:rPr>
          <w:spacing w:val="-25"/>
          <w:sz w:val="18"/>
        </w:rPr>
        <w:t> </w:t>
      </w:r>
      <w:r>
        <w:rPr>
          <w:sz w:val="18"/>
        </w:rPr>
        <w:t>os</w:t>
      </w:r>
      <w:r>
        <w:rPr>
          <w:spacing w:val="-25"/>
          <w:sz w:val="18"/>
        </w:rPr>
        <w:t> </w:t>
      </w:r>
      <w:r>
        <w:rPr>
          <w:sz w:val="18"/>
        </w:rPr>
        <w:t>diversos</w:t>
      </w:r>
      <w:r>
        <w:rPr>
          <w:spacing w:val="-25"/>
          <w:sz w:val="18"/>
        </w:rPr>
        <w:t> </w:t>
      </w:r>
      <w:r>
        <w:rPr>
          <w:sz w:val="18"/>
        </w:rPr>
        <w:t>sistemas</w:t>
      </w:r>
      <w:r>
        <w:rPr>
          <w:spacing w:val="-25"/>
          <w:sz w:val="18"/>
        </w:rPr>
        <w:t> </w:t>
      </w:r>
      <w:r>
        <w:rPr>
          <w:sz w:val="18"/>
        </w:rPr>
        <w:t>especiais,</w:t>
      </w:r>
      <w:r>
        <w:rPr>
          <w:spacing w:val="-25"/>
          <w:sz w:val="18"/>
        </w:rPr>
        <w:t> </w:t>
      </w:r>
      <w:r>
        <w:rPr>
          <w:sz w:val="18"/>
        </w:rPr>
        <w:t>incluindo</w:t>
      </w:r>
      <w:r>
        <w:rPr>
          <w:spacing w:val="-25"/>
          <w:sz w:val="18"/>
        </w:rPr>
        <w:t> </w:t>
      </w:r>
      <w:r>
        <w:rPr>
          <w:sz w:val="18"/>
        </w:rPr>
        <w:t>a</w:t>
      </w:r>
      <w:r>
        <w:rPr>
          <w:spacing w:val="-25"/>
          <w:sz w:val="18"/>
        </w:rPr>
        <w:t> </w:t>
      </w:r>
      <w:r>
        <w:rPr>
          <w:sz w:val="18"/>
        </w:rPr>
        <w:t>discriminação de</w:t>
      </w:r>
      <w:r>
        <w:rPr>
          <w:spacing w:val="-19"/>
          <w:sz w:val="18"/>
        </w:rPr>
        <w:t> </w:t>
      </w:r>
      <w:r>
        <w:rPr>
          <w:sz w:val="18"/>
        </w:rPr>
        <w:t>acessórios,</w:t>
      </w:r>
      <w:r>
        <w:rPr>
          <w:spacing w:val="-18"/>
          <w:sz w:val="18"/>
        </w:rPr>
        <w:t> </w:t>
      </w:r>
      <w:r>
        <w:rPr>
          <w:sz w:val="18"/>
        </w:rPr>
        <w:t>com</w:t>
      </w:r>
      <w:r>
        <w:rPr>
          <w:spacing w:val="-18"/>
          <w:sz w:val="18"/>
        </w:rPr>
        <w:t> </w:t>
      </w:r>
      <w:r>
        <w:rPr>
          <w:sz w:val="18"/>
        </w:rPr>
        <w:t>indicação</w:t>
      </w:r>
      <w:r>
        <w:rPr>
          <w:spacing w:val="-18"/>
          <w:sz w:val="18"/>
        </w:rPr>
        <w:t> </w:t>
      </w:r>
      <w:r>
        <w:rPr>
          <w:sz w:val="18"/>
        </w:rPr>
        <w:t>de</w:t>
      </w:r>
      <w:r>
        <w:rPr>
          <w:spacing w:val="-18"/>
          <w:sz w:val="18"/>
        </w:rPr>
        <w:t> </w:t>
      </w:r>
      <w:r>
        <w:rPr>
          <w:sz w:val="18"/>
        </w:rPr>
        <w:t>diâmetros</w:t>
      </w:r>
      <w:r>
        <w:rPr>
          <w:spacing w:val="-18"/>
          <w:sz w:val="18"/>
        </w:rPr>
        <w:t> </w:t>
      </w:r>
      <w:r>
        <w:rPr>
          <w:sz w:val="18"/>
        </w:rPr>
        <w:t>ou</w:t>
      </w:r>
      <w:r>
        <w:rPr>
          <w:spacing w:val="-18"/>
          <w:sz w:val="18"/>
        </w:rPr>
        <w:t> </w:t>
      </w:r>
      <w:r>
        <w:rPr>
          <w:sz w:val="18"/>
        </w:rPr>
        <w:t>dimensões,</w:t>
      </w:r>
      <w:r>
        <w:rPr>
          <w:spacing w:val="-18"/>
          <w:sz w:val="18"/>
        </w:rPr>
        <w:t> </w:t>
      </w:r>
      <w:r>
        <w:rPr>
          <w:sz w:val="18"/>
        </w:rPr>
        <w:t>níveis</w:t>
      </w:r>
      <w:r>
        <w:rPr>
          <w:spacing w:val="-18"/>
          <w:sz w:val="18"/>
        </w:rPr>
        <w:t> </w:t>
      </w:r>
      <w:r>
        <w:rPr>
          <w:sz w:val="18"/>
        </w:rPr>
        <w:t>e</w:t>
      </w:r>
      <w:r>
        <w:rPr>
          <w:spacing w:val="-18"/>
          <w:sz w:val="18"/>
        </w:rPr>
        <w:t> </w:t>
      </w:r>
      <w:r>
        <w:rPr>
          <w:sz w:val="18"/>
        </w:rPr>
        <w:t>fiação,</w:t>
      </w:r>
      <w:r>
        <w:rPr>
          <w:spacing w:val="-18"/>
          <w:sz w:val="18"/>
        </w:rPr>
        <w:t> </w:t>
      </w:r>
      <w:r>
        <w:rPr>
          <w:sz w:val="18"/>
        </w:rPr>
        <w:t>compatibilizados</w:t>
      </w:r>
      <w:r>
        <w:rPr>
          <w:spacing w:val="-18"/>
          <w:sz w:val="18"/>
        </w:rPr>
        <w:t> </w:t>
      </w:r>
      <w:r>
        <w:rPr>
          <w:sz w:val="18"/>
        </w:rPr>
        <w:t>com as plantas</w:t>
      </w:r>
      <w:r>
        <w:rPr>
          <w:spacing w:val="-2"/>
          <w:sz w:val="18"/>
        </w:rPr>
        <w:t> </w:t>
      </w:r>
      <w:r>
        <w:rPr>
          <w:sz w:val="18"/>
        </w:rPr>
        <w:t>correspondentes</w:t>
      </w:r>
    </w:p>
    <w:p>
      <w:pPr>
        <w:pStyle w:val="ListParagraph"/>
        <w:numPr>
          <w:ilvl w:val="1"/>
          <w:numId w:val="552"/>
        </w:numPr>
        <w:tabs>
          <w:tab w:pos="3498" w:val="left" w:leader="none"/>
        </w:tabs>
        <w:spacing w:line="240" w:lineRule="auto" w:before="59" w:after="0"/>
        <w:ind w:left="3497" w:right="0" w:hanging="160"/>
        <w:jc w:val="left"/>
        <w:rPr>
          <w:sz w:val="18"/>
        </w:rPr>
      </w:pPr>
      <w:r>
        <w:rPr>
          <w:sz w:val="18"/>
        </w:rPr>
        <w:t>detalhes</w:t>
      </w:r>
      <w:r>
        <w:rPr>
          <w:spacing w:val="-29"/>
          <w:sz w:val="18"/>
        </w:rPr>
        <w:t> </w:t>
      </w:r>
      <w:r>
        <w:rPr>
          <w:sz w:val="18"/>
        </w:rPr>
        <w:t>necessários</w:t>
      </w:r>
      <w:r>
        <w:rPr>
          <w:spacing w:val="-29"/>
          <w:sz w:val="18"/>
        </w:rPr>
        <w:t> </w:t>
      </w:r>
      <w:r>
        <w:rPr>
          <w:sz w:val="18"/>
        </w:rPr>
        <w:t>à</w:t>
      </w:r>
      <w:r>
        <w:rPr>
          <w:spacing w:val="-28"/>
          <w:sz w:val="18"/>
        </w:rPr>
        <w:t> </w:t>
      </w:r>
      <w:r>
        <w:rPr>
          <w:sz w:val="18"/>
        </w:rPr>
        <w:t>perfeita</w:t>
      </w:r>
      <w:r>
        <w:rPr>
          <w:spacing w:val="-29"/>
          <w:sz w:val="18"/>
        </w:rPr>
        <w:t> </w:t>
      </w:r>
      <w:r>
        <w:rPr>
          <w:sz w:val="18"/>
        </w:rPr>
        <w:t>compreensão</w:t>
      </w:r>
      <w:r>
        <w:rPr>
          <w:spacing w:val="-28"/>
          <w:sz w:val="18"/>
        </w:rPr>
        <w:t> </w:t>
      </w:r>
      <w:r>
        <w:rPr>
          <w:sz w:val="18"/>
        </w:rPr>
        <w:t>da</w:t>
      </w:r>
      <w:r>
        <w:rPr>
          <w:spacing w:val="-29"/>
          <w:sz w:val="18"/>
        </w:rPr>
        <w:t> </w:t>
      </w:r>
      <w:r>
        <w:rPr>
          <w:sz w:val="18"/>
        </w:rPr>
        <w:t>instalação</w:t>
      </w:r>
      <w:r>
        <w:rPr>
          <w:spacing w:val="-28"/>
          <w:sz w:val="18"/>
        </w:rPr>
        <w:t> </w:t>
      </w:r>
      <w:r>
        <w:rPr>
          <w:sz w:val="18"/>
        </w:rPr>
        <w:t>representada</w:t>
      </w:r>
      <w:r>
        <w:rPr>
          <w:spacing w:val="-29"/>
          <w:sz w:val="18"/>
        </w:rPr>
        <w:t> </w:t>
      </w:r>
      <w:r>
        <w:rPr>
          <w:sz w:val="18"/>
        </w:rPr>
        <w:t>nos</w:t>
      </w:r>
      <w:r>
        <w:rPr>
          <w:spacing w:val="-28"/>
          <w:sz w:val="18"/>
        </w:rPr>
        <w:t> </w:t>
      </w:r>
      <w:r>
        <w:rPr>
          <w:sz w:val="18"/>
        </w:rPr>
        <w:t>esquemas</w:t>
      </w:r>
      <w:r>
        <w:rPr>
          <w:spacing w:val="-29"/>
          <w:sz w:val="18"/>
        </w:rPr>
        <w:t> </w:t>
      </w:r>
      <w:r>
        <w:rPr>
          <w:sz w:val="18"/>
        </w:rPr>
        <w:t>verticais</w:t>
      </w:r>
    </w:p>
    <w:p>
      <w:pPr>
        <w:pStyle w:val="ListParagraph"/>
        <w:numPr>
          <w:ilvl w:val="1"/>
          <w:numId w:val="552"/>
        </w:numPr>
        <w:tabs>
          <w:tab w:pos="3498" w:val="left" w:leader="none"/>
        </w:tabs>
        <w:spacing w:line="283" w:lineRule="auto" w:before="94" w:after="0"/>
        <w:ind w:left="3497" w:right="1415" w:hanging="160"/>
        <w:jc w:val="both"/>
        <w:rPr>
          <w:sz w:val="18"/>
        </w:rPr>
      </w:pPr>
      <w:r>
        <w:rPr>
          <w:sz w:val="18"/>
        </w:rPr>
        <w:t>plantas,</w:t>
      </w:r>
      <w:r>
        <w:rPr>
          <w:spacing w:val="-9"/>
          <w:sz w:val="18"/>
        </w:rPr>
        <w:t> </w:t>
      </w:r>
      <w:r>
        <w:rPr>
          <w:sz w:val="18"/>
        </w:rPr>
        <w:t>cortes,</w:t>
      </w:r>
      <w:r>
        <w:rPr>
          <w:spacing w:val="-9"/>
          <w:sz w:val="18"/>
        </w:rPr>
        <w:t> </w:t>
      </w:r>
      <w:r>
        <w:rPr>
          <w:sz w:val="18"/>
        </w:rPr>
        <w:t>vistas,</w:t>
      </w:r>
      <w:r>
        <w:rPr>
          <w:spacing w:val="-9"/>
          <w:sz w:val="18"/>
        </w:rPr>
        <w:t> </w:t>
      </w:r>
      <w:r>
        <w:rPr>
          <w:sz w:val="18"/>
        </w:rPr>
        <w:t>detalhes</w:t>
      </w:r>
      <w:r>
        <w:rPr>
          <w:spacing w:val="-9"/>
          <w:sz w:val="18"/>
        </w:rPr>
        <w:t> </w:t>
      </w:r>
      <w:r>
        <w:rPr>
          <w:sz w:val="18"/>
        </w:rPr>
        <w:t>de</w:t>
      </w:r>
      <w:r>
        <w:rPr>
          <w:spacing w:val="-9"/>
          <w:sz w:val="18"/>
        </w:rPr>
        <w:t> </w:t>
      </w:r>
      <w:r>
        <w:rPr>
          <w:sz w:val="18"/>
        </w:rPr>
        <w:t>montagem,</w:t>
      </w:r>
      <w:r>
        <w:rPr>
          <w:spacing w:val="-9"/>
          <w:sz w:val="18"/>
        </w:rPr>
        <w:t> </w:t>
      </w:r>
      <w:r>
        <w:rPr>
          <w:sz w:val="18"/>
        </w:rPr>
        <w:t>incluindo</w:t>
      </w:r>
      <w:r>
        <w:rPr>
          <w:spacing w:val="-9"/>
          <w:sz w:val="18"/>
        </w:rPr>
        <w:t> </w:t>
      </w:r>
      <w:r>
        <w:rPr>
          <w:sz w:val="18"/>
        </w:rPr>
        <w:t>o</w:t>
      </w:r>
      <w:r>
        <w:rPr>
          <w:spacing w:val="-8"/>
          <w:sz w:val="18"/>
        </w:rPr>
        <w:t> </w:t>
      </w:r>
      <w:r>
        <w:rPr>
          <w:sz w:val="18"/>
        </w:rPr>
        <w:t>posicionamento</w:t>
      </w:r>
      <w:r>
        <w:rPr>
          <w:spacing w:val="-9"/>
          <w:sz w:val="18"/>
        </w:rPr>
        <w:t> </w:t>
      </w:r>
      <w:r>
        <w:rPr>
          <w:sz w:val="18"/>
        </w:rPr>
        <w:t>e</w:t>
      </w:r>
      <w:r>
        <w:rPr>
          <w:spacing w:val="-9"/>
          <w:sz w:val="18"/>
        </w:rPr>
        <w:t> </w:t>
      </w:r>
      <w:r>
        <w:rPr>
          <w:sz w:val="18"/>
        </w:rPr>
        <w:t>discriminação</w:t>
      </w:r>
      <w:r>
        <w:rPr>
          <w:spacing w:val="-9"/>
          <w:sz w:val="18"/>
        </w:rPr>
        <w:t> </w:t>
      </w:r>
      <w:r>
        <w:rPr>
          <w:sz w:val="18"/>
        </w:rPr>
        <w:t>de equipamentos,</w:t>
      </w:r>
      <w:r>
        <w:rPr>
          <w:spacing w:val="-16"/>
          <w:sz w:val="18"/>
        </w:rPr>
        <w:t> </w:t>
      </w:r>
      <w:r>
        <w:rPr>
          <w:sz w:val="18"/>
        </w:rPr>
        <w:t>dutos,</w:t>
      </w:r>
      <w:r>
        <w:rPr>
          <w:spacing w:val="-16"/>
          <w:sz w:val="18"/>
        </w:rPr>
        <w:t> </w:t>
      </w:r>
      <w:r>
        <w:rPr>
          <w:sz w:val="18"/>
        </w:rPr>
        <w:t>tubulações</w:t>
      </w:r>
      <w:r>
        <w:rPr>
          <w:spacing w:val="-16"/>
          <w:sz w:val="18"/>
        </w:rPr>
        <w:t> </w:t>
      </w:r>
      <w:r>
        <w:rPr>
          <w:sz w:val="18"/>
        </w:rPr>
        <w:t>e</w:t>
      </w:r>
      <w:r>
        <w:rPr>
          <w:spacing w:val="-15"/>
          <w:sz w:val="18"/>
        </w:rPr>
        <w:t> </w:t>
      </w:r>
      <w:r>
        <w:rPr>
          <w:sz w:val="18"/>
        </w:rPr>
        <w:t>seus</w:t>
      </w:r>
      <w:r>
        <w:rPr>
          <w:spacing w:val="-16"/>
          <w:sz w:val="18"/>
        </w:rPr>
        <w:t> </w:t>
      </w:r>
      <w:r>
        <w:rPr>
          <w:sz w:val="18"/>
        </w:rPr>
        <w:t>acessórios,</w:t>
      </w:r>
      <w:r>
        <w:rPr>
          <w:spacing w:val="-16"/>
          <w:sz w:val="18"/>
        </w:rPr>
        <w:t> </w:t>
      </w:r>
      <w:r>
        <w:rPr>
          <w:sz w:val="18"/>
        </w:rPr>
        <w:t>com</w:t>
      </w:r>
      <w:r>
        <w:rPr>
          <w:spacing w:val="-16"/>
          <w:sz w:val="18"/>
        </w:rPr>
        <w:t> </w:t>
      </w:r>
      <w:r>
        <w:rPr>
          <w:sz w:val="18"/>
        </w:rPr>
        <w:t>indicação</w:t>
      </w:r>
      <w:r>
        <w:rPr>
          <w:spacing w:val="-15"/>
          <w:sz w:val="18"/>
        </w:rPr>
        <w:t> </w:t>
      </w:r>
      <w:r>
        <w:rPr>
          <w:sz w:val="18"/>
        </w:rPr>
        <w:t>de</w:t>
      </w:r>
      <w:r>
        <w:rPr>
          <w:spacing w:val="-16"/>
          <w:sz w:val="18"/>
        </w:rPr>
        <w:t> </w:t>
      </w:r>
      <w:r>
        <w:rPr>
          <w:sz w:val="18"/>
        </w:rPr>
        <w:t>diâmetros</w:t>
      </w:r>
      <w:r>
        <w:rPr>
          <w:spacing w:val="-16"/>
          <w:sz w:val="18"/>
        </w:rPr>
        <w:t> </w:t>
      </w:r>
      <w:r>
        <w:rPr>
          <w:sz w:val="18"/>
        </w:rPr>
        <w:t>ou</w:t>
      </w:r>
      <w:r>
        <w:rPr>
          <w:spacing w:val="-16"/>
          <w:sz w:val="18"/>
        </w:rPr>
        <w:t> </w:t>
      </w:r>
      <w:r>
        <w:rPr>
          <w:spacing w:val="-3"/>
          <w:sz w:val="18"/>
        </w:rPr>
        <w:t>dimensões, </w:t>
      </w:r>
      <w:r>
        <w:rPr>
          <w:sz w:val="18"/>
        </w:rPr>
        <w:t>níveis</w:t>
      </w:r>
      <w:r>
        <w:rPr>
          <w:spacing w:val="-7"/>
          <w:sz w:val="18"/>
        </w:rPr>
        <w:t> </w:t>
      </w:r>
      <w:r>
        <w:rPr>
          <w:sz w:val="18"/>
        </w:rPr>
        <w:t>e</w:t>
      </w:r>
      <w:r>
        <w:rPr>
          <w:spacing w:val="-6"/>
          <w:sz w:val="18"/>
        </w:rPr>
        <w:t> </w:t>
      </w:r>
      <w:r>
        <w:rPr>
          <w:sz w:val="18"/>
        </w:rPr>
        <w:t>fiação,</w:t>
      </w:r>
      <w:r>
        <w:rPr>
          <w:spacing w:val="-7"/>
          <w:sz w:val="18"/>
        </w:rPr>
        <w:t> </w:t>
      </w:r>
      <w:r>
        <w:rPr>
          <w:sz w:val="18"/>
        </w:rPr>
        <w:t>compatibilizados</w:t>
      </w:r>
      <w:r>
        <w:rPr>
          <w:spacing w:val="-6"/>
          <w:sz w:val="18"/>
        </w:rPr>
        <w:t> </w:t>
      </w:r>
      <w:r>
        <w:rPr>
          <w:sz w:val="18"/>
        </w:rPr>
        <w:t>com</w:t>
      </w:r>
      <w:r>
        <w:rPr>
          <w:spacing w:val="-7"/>
          <w:sz w:val="18"/>
        </w:rPr>
        <w:t> </w:t>
      </w:r>
      <w:r>
        <w:rPr>
          <w:sz w:val="18"/>
        </w:rPr>
        <w:t>as</w:t>
      </w:r>
      <w:r>
        <w:rPr>
          <w:spacing w:val="-6"/>
          <w:sz w:val="18"/>
        </w:rPr>
        <w:t> </w:t>
      </w:r>
      <w:r>
        <w:rPr>
          <w:sz w:val="18"/>
        </w:rPr>
        <w:t>plantas</w:t>
      </w:r>
      <w:r>
        <w:rPr>
          <w:spacing w:val="-7"/>
          <w:sz w:val="18"/>
        </w:rPr>
        <w:t> </w:t>
      </w:r>
      <w:r>
        <w:rPr>
          <w:sz w:val="18"/>
        </w:rPr>
        <w:t>e</w:t>
      </w:r>
      <w:r>
        <w:rPr>
          <w:spacing w:val="-6"/>
          <w:sz w:val="18"/>
        </w:rPr>
        <w:t> </w:t>
      </w:r>
      <w:r>
        <w:rPr>
          <w:sz w:val="18"/>
        </w:rPr>
        <w:t>esquemas</w:t>
      </w:r>
      <w:r>
        <w:rPr>
          <w:spacing w:val="-7"/>
          <w:sz w:val="18"/>
        </w:rPr>
        <w:t> </w:t>
      </w:r>
      <w:r>
        <w:rPr>
          <w:sz w:val="18"/>
        </w:rPr>
        <w:t>correspondentes</w:t>
      </w:r>
    </w:p>
    <w:p>
      <w:pPr>
        <w:pStyle w:val="ListParagraph"/>
        <w:numPr>
          <w:ilvl w:val="0"/>
          <w:numId w:val="552"/>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552"/>
        </w:numPr>
        <w:tabs>
          <w:tab w:pos="3498" w:val="left" w:leader="none"/>
        </w:tabs>
        <w:spacing w:line="240" w:lineRule="auto" w:before="94" w:after="0"/>
        <w:ind w:left="3497" w:right="0" w:hanging="160"/>
        <w:jc w:val="left"/>
        <w:rPr>
          <w:sz w:val="18"/>
        </w:rPr>
      </w:pPr>
      <w:r>
        <w:rPr>
          <w:sz w:val="18"/>
        </w:rPr>
        <w:t>memoriais descritivos abrangendo todos os sistemas especiais</w:t>
      </w:r>
      <w:r>
        <w:rPr>
          <w:spacing w:val="-22"/>
          <w:sz w:val="18"/>
        </w:rPr>
        <w:t> </w:t>
      </w:r>
      <w:r>
        <w:rPr>
          <w:sz w:val="18"/>
        </w:rPr>
        <w:t>projetados</w:t>
      </w:r>
    </w:p>
    <w:p>
      <w:pPr>
        <w:pStyle w:val="ListParagraph"/>
        <w:numPr>
          <w:ilvl w:val="1"/>
          <w:numId w:val="552"/>
        </w:numPr>
        <w:tabs>
          <w:tab w:pos="3498" w:val="left" w:leader="none"/>
        </w:tabs>
        <w:spacing w:line="283" w:lineRule="auto" w:before="94" w:after="0"/>
        <w:ind w:left="3497" w:right="1414" w:hanging="160"/>
        <w:jc w:val="left"/>
        <w:rPr>
          <w:sz w:val="18"/>
        </w:rPr>
      </w:pPr>
      <w:r>
        <w:rPr>
          <w:sz w:val="18"/>
        </w:rPr>
        <w:t>especificações</w:t>
      </w:r>
      <w:r>
        <w:rPr>
          <w:spacing w:val="-10"/>
          <w:sz w:val="18"/>
        </w:rPr>
        <w:t> </w:t>
      </w:r>
      <w:r>
        <w:rPr>
          <w:sz w:val="18"/>
        </w:rPr>
        <w:t>de</w:t>
      </w:r>
      <w:r>
        <w:rPr>
          <w:spacing w:val="-10"/>
          <w:sz w:val="18"/>
        </w:rPr>
        <w:t> </w:t>
      </w:r>
      <w:r>
        <w:rPr>
          <w:sz w:val="18"/>
        </w:rPr>
        <w:t>serviços</w:t>
      </w:r>
      <w:r>
        <w:rPr>
          <w:spacing w:val="-10"/>
          <w:sz w:val="18"/>
        </w:rPr>
        <w:t> </w:t>
      </w:r>
      <w:r>
        <w:rPr>
          <w:sz w:val="18"/>
        </w:rPr>
        <w:t>e</w:t>
      </w:r>
      <w:r>
        <w:rPr>
          <w:spacing w:val="-9"/>
          <w:sz w:val="18"/>
        </w:rPr>
        <w:t> </w:t>
      </w:r>
      <w:r>
        <w:rPr>
          <w:sz w:val="18"/>
        </w:rPr>
        <w:t>recomendações</w:t>
      </w:r>
      <w:r>
        <w:rPr>
          <w:spacing w:val="-10"/>
          <w:sz w:val="18"/>
        </w:rPr>
        <w:t> </w:t>
      </w:r>
      <w:r>
        <w:rPr>
          <w:sz w:val="18"/>
        </w:rPr>
        <w:t>gerais</w:t>
      </w:r>
      <w:r>
        <w:rPr>
          <w:spacing w:val="-10"/>
          <w:sz w:val="18"/>
        </w:rPr>
        <w:t> </w:t>
      </w:r>
      <w:r>
        <w:rPr>
          <w:sz w:val="18"/>
        </w:rPr>
        <w:t>para</w:t>
      </w:r>
      <w:r>
        <w:rPr>
          <w:spacing w:val="-10"/>
          <w:sz w:val="18"/>
        </w:rPr>
        <w:t> </w:t>
      </w:r>
      <w:r>
        <w:rPr>
          <w:sz w:val="18"/>
        </w:rPr>
        <w:t>contratação</w:t>
      </w:r>
      <w:r>
        <w:rPr>
          <w:spacing w:val="-9"/>
          <w:sz w:val="18"/>
        </w:rPr>
        <w:t> </w:t>
      </w:r>
      <w:r>
        <w:rPr>
          <w:sz w:val="18"/>
        </w:rPr>
        <w:t>e</w:t>
      </w:r>
      <w:r>
        <w:rPr>
          <w:spacing w:val="-10"/>
          <w:sz w:val="18"/>
        </w:rPr>
        <w:t> </w:t>
      </w:r>
      <w:r>
        <w:rPr>
          <w:sz w:val="18"/>
        </w:rPr>
        <w:t>instalação</w:t>
      </w:r>
      <w:r>
        <w:rPr>
          <w:spacing w:val="-10"/>
          <w:sz w:val="18"/>
        </w:rPr>
        <w:t> </w:t>
      </w:r>
      <w:r>
        <w:rPr>
          <w:sz w:val="18"/>
        </w:rPr>
        <w:t>dos</w:t>
      </w:r>
      <w:r>
        <w:rPr>
          <w:spacing w:val="-10"/>
          <w:sz w:val="18"/>
        </w:rPr>
        <w:t> </w:t>
      </w:r>
      <w:r>
        <w:rPr>
          <w:sz w:val="18"/>
        </w:rPr>
        <w:t>sistemas especiais, inclusive procedimentos de teste e</w:t>
      </w:r>
      <w:r>
        <w:rPr>
          <w:spacing w:val="-16"/>
          <w:sz w:val="18"/>
        </w:rPr>
        <w:t> </w:t>
      </w:r>
      <w:r>
        <w:rPr>
          <w:sz w:val="18"/>
        </w:rPr>
        <w:t>aceitação</w:t>
      </w:r>
    </w:p>
    <w:p>
      <w:pPr>
        <w:pStyle w:val="ListParagraph"/>
        <w:numPr>
          <w:ilvl w:val="1"/>
          <w:numId w:val="552"/>
        </w:numPr>
        <w:tabs>
          <w:tab w:pos="3498" w:val="left" w:leader="none"/>
        </w:tabs>
        <w:spacing w:line="240" w:lineRule="auto" w:before="59" w:after="0"/>
        <w:ind w:left="3497" w:right="0" w:hanging="160"/>
        <w:jc w:val="left"/>
        <w:rPr>
          <w:sz w:val="18"/>
        </w:rPr>
      </w:pPr>
      <w:r>
        <w:rPr>
          <w:sz w:val="18"/>
        </w:rPr>
        <w:t>especificações</w:t>
      </w:r>
      <w:r>
        <w:rPr>
          <w:spacing w:val="-5"/>
          <w:sz w:val="18"/>
        </w:rPr>
        <w:t> </w:t>
      </w:r>
      <w:r>
        <w:rPr>
          <w:sz w:val="18"/>
        </w:rPr>
        <w:t>de</w:t>
      </w:r>
      <w:r>
        <w:rPr>
          <w:spacing w:val="-4"/>
          <w:sz w:val="18"/>
        </w:rPr>
        <w:t> </w:t>
      </w:r>
      <w:r>
        <w:rPr>
          <w:sz w:val="18"/>
        </w:rPr>
        <w:t>todos</w:t>
      </w:r>
      <w:r>
        <w:rPr>
          <w:spacing w:val="-5"/>
          <w:sz w:val="18"/>
        </w:rPr>
        <w:t> </w:t>
      </w:r>
      <w:r>
        <w:rPr>
          <w:sz w:val="18"/>
        </w:rPr>
        <w:t>os</w:t>
      </w:r>
      <w:r>
        <w:rPr>
          <w:spacing w:val="-4"/>
          <w:sz w:val="18"/>
        </w:rPr>
        <w:t> </w:t>
      </w:r>
      <w:r>
        <w:rPr>
          <w:sz w:val="18"/>
        </w:rPr>
        <w:t>materiais</w:t>
      </w:r>
      <w:r>
        <w:rPr>
          <w:spacing w:val="-4"/>
          <w:sz w:val="18"/>
        </w:rPr>
        <w:t> </w:t>
      </w:r>
      <w:r>
        <w:rPr>
          <w:sz w:val="18"/>
        </w:rPr>
        <w:t>e</w:t>
      </w:r>
      <w:r>
        <w:rPr>
          <w:spacing w:val="-5"/>
          <w:sz w:val="18"/>
        </w:rPr>
        <w:t> </w:t>
      </w:r>
      <w:r>
        <w:rPr>
          <w:sz w:val="18"/>
        </w:rPr>
        <w:t>equipamentos</w:t>
      </w:r>
      <w:r>
        <w:rPr>
          <w:spacing w:val="-4"/>
          <w:sz w:val="18"/>
        </w:rPr>
        <w:t> </w:t>
      </w:r>
      <w:r>
        <w:rPr>
          <w:sz w:val="18"/>
        </w:rPr>
        <w:t>a</w:t>
      </w:r>
      <w:r>
        <w:rPr>
          <w:spacing w:val="-4"/>
          <w:sz w:val="18"/>
        </w:rPr>
        <w:t> </w:t>
      </w:r>
      <w:r>
        <w:rPr>
          <w:sz w:val="18"/>
        </w:rPr>
        <w:t>serem</w:t>
      </w:r>
      <w:r>
        <w:rPr>
          <w:spacing w:val="-5"/>
          <w:sz w:val="18"/>
        </w:rPr>
        <w:t> </w:t>
      </w:r>
      <w:r>
        <w:rPr>
          <w:sz w:val="18"/>
        </w:rPr>
        <w:t>utilizados</w:t>
      </w:r>
      <w:r>
        <w:rPr>
          <w:spacing w:val="-4"/>
          <w:sz w:val="18"/>
        </w:rPr>
        <w:t> </w:t>
      </w:r>
      <w:r>
        <w:rPr>
          <w:sz w:val="18"/>
        </w:rPr>
        <w:t>na</w:t>
      </w:r>
      <w:r>
        <w:rPr>
          <w:spacing w:val="-4"/>
          <w:sz w:val="18"/>
        </w:rPr>
        <w:t> </w:t>
      </w:r>
      <w:r>
        <w:rPr>
          <w:sz w:val="18"/>
        </w:rPr>
        <w:t>instalação</w:t>
      </w:r>
    </w:p>
    <w:p>
      <w:pPr>
        <w:pStyle w:val="ListParagraph"/>
        <w:numPr>
          <w:ilvl w:val="1"/>
          <w:numId w:val="552"/>
        </w:numPr>
        <w:tabs>
          <w:tab w:pos="3498" w:val="left" w:leader="none"/>
        </w:tabs>
        <w:spacing w:line="283" w:lineRule="auto" w:before="93" w:after="0"/>
        <w:ind w:left="3497" w:right="1414" w:hanging="160"/>
        <w:jc w:val="left"/>
        <w:rPr>
          <w:sz w:val="18"/>
        </w:rPr>
      </w:pPr>
      <w:r>
        <w:rPr>
          <w:w w:val="95"/>
          <w:sz w:val="18"/>
        </w:rPr>
        <w:t>memorial</w:t>
      </w:r>
      <w:r>
        <w:rPr>
          <w:spacing w:val="-19"/>
          <w:w w:val="95"/>
          <w:sz w:val="18"/>
        </w:rPr>
        <w:t> </w:t>
      </w:r>
      <w:r>
        <w:rPr>
          <w:w w:val="95"/>
          <w:sz w:val="18"/>
        </w:rPr>
        <w:t>descritivo</w:t>
      </w:r>
      <w:r>
        <w:rPr>
          <w:spacing w:val="-19"/>
          <w:w w:val="95"/>
          <w:sz w:val="18"/>
        </w:rPr>
        <w:t> </w:t>
      </w:r>
      <w:r>
        <w:rPr>
          <w:w w:val="95"/>
          <w:sz w:val="18"/>
        </w:rPr>
        <w:t>dos</w:t>
      </w:r>
      <w:r>
        <w:rPr>
          <w:spacing w:val="-19"/>
          <w:w w:val="95"/>
          <w:sz w:val="18"/>
        </w:rPr>
        <w:t> </w:t>
      </w:r>
      <w:r>
        <w:rPr>
          <w:w w:val="95"/>
          <w:sz w:val="18"/>
        </w:rPr>
        <w:t>elementos</w:t>
      </w:r>
      <w:r>
        <w:rPr>
          <w:spacing w:val="-19"/>
          <w:w w:val="95"/>
          <w:sz w:val="18"/>
        </w:rPr>
        <w:t> </w:t>
      </w:r>
      <w:r>
        <w:rPr>
          <w:w w:val="95"/>
          <w:sz w:val="18"/>
        </w:rPr>
        <w:t>da</w:t>
      </w:r>
      <w:r>
        <w:rPr>
          <w:spacing w:val="-19"/>
          <w:w w:val="95"/>
          <w:sz w:val="18"/>
        </w:rPr>
        <w:t> </w:t>
      </w:r>
      <w:r>
        <w:rPr>
          <w:w w:val="95"/>
          <w:sz w:val="18"/>
        </w:rPr>
        <w:t>edificação,</w:t>
      </w:r>
      <w:r>
        <w:rPr>
          <w:spacing w:val="-19"/>
          <w:w w:val="95"/>
          <w:sz w:val="18"/>
        </w:rPr>
        <w:t> </w:t>
      </w:r>
      <w:r>
        <w:rPr>
          <w:w w:val="95"/>
          <w:sz w:val="18"/>
        </w:rPr>
        <w:t>das</w:t>
      </w:r>
      <w:r>
        <w:rPr>
          <w:spacing w:val="-19"/>
          <w:w w:val="95"/>
          <w:sz w:val="18"/>
        </w:rPr>
        <w:t> </w:t>
      </w:r>
      <w:r>
        <w:rPr>
          <w:w w:val="95"/>
          <w:sz w:val="18"/>
        </w:rPr>
        <w:t>instalações</w:t>
      </w:r>
      <w:r>
        <w:rPr>
          <w:spacing w:val="-19"/>
          <w:w w:val="95"/>
          <w:sz w:val="18"/>
        </w:rPr>
        <w:t> </w:t>
      </w:r>
      <w:r>
        <w:rPr>
          <w:w w:val="95"/>
          <w:sz w:val="18"/>
        </w:rPr>
        <w:t>prediais</w:t>
      </w:r>
      <w:r>
        <w:rPr>
          <w:spacing w:val="-18"/>
          <w:w w:val="95"/>
          <w:sz w:val="18"/>
        </w:rPr>
        <w:t> </w:t>
      </w:r>
      <w:r>
        <w:rPr>
          <w:w w:val="95"/>
          <w:sz w:val="18"/>
        </w:rPr>
        <w:t>(aspectos</w:t>
      </w:r>
      <w:r>
        <w:rPr>
          <w:spacing w:val="-19"/>
          <w:w w:val="95"/>
          <w:sz w:val="18"/>
        </w:rPr>
        <w:t> </w:t>
      </w:r>
      <w:r>
        <w:rPr>
          <w:w w:val="95"/>
          <w:sz w:val="18"/>
        </w:rPr>
        <w:t>arquitetônicos), </w:t>
      </w:r>
      <w:r>
        <w:rPr>
          <w:sz w:val="18"/>
        </w:rPr>
        <w:t>dos componentes construtivos e dos materiais de</w:t>
      </w:r>
      <w:r>
        <w:rPr>
          <w:spacing w:val="-22"/>
          <w:sz w:val="18"/>
        </w:rPr>
        <w:t> </w:t>
      </w:r>
      <w:r>
        <w:rPr>
          <w:sz w:val="18"/>
        </w:rPr>
        <w:t>construção;</w:t>
      </w:r>
    </w:p>
    <w:p>
      <w:pPr>
        <w:pStyle w:val="ListParagraph"/>
        <w:numPr>
          <w:ilvl w:val="1"/>
          <w:numId w:val="552"/>
        </w:numPr>
        <w:tabs>
          <w:tab w:pos="3498" w:val="left" w:leader="none"/>
        </w:tabs>
        <w:spacing w:line="240" w:lineRule="auto" w:before="59"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21" w:top="1300" w:bottom="1020" w:left="0" w:right="0"/>
        </w:sectPr>
      </w:pPr>
    </w:p>
    <w:p>
      <w:pPr>
        <w:pStyle w:val="Heading6"/>
        <w:numPr>
          <w:ilvl w:val="1"/>
          <w:numId w:val="300"/>
        </w:numPr>
        <w:tabs>
          <w:tab w:pos="3219" w:val="left" w:leader="none"/>
        </w:tabs>
        <w:spacing w:line="213" w:lineRule="auto" w:before="112" w:after="0"/>
        <w:ind w:left="2551" w:right="3315" w:firstLine="0"/>
        <w:jc w:val="left"/>
        <w:rPr>
          <w:color w:val="006E72"/>
        </w:rPr>
      </w:pPr>
      <w:r>
        <w:rPr/>
        <w:pict>
          <v:line style="position:absolute;mso-position-horizontal-relative:page;mso-position-vertical-relative:paragraph;z-index:584;mso-wrap-distance-left:0;mso-wrap-distance-right:0" from="112.440903pt,38.82806pt" to="524.408903pt,38.82806pt" stroked="true" strokeweight=".5pt" strokecolor="#006e72">
            <v:stroke dashstyle="solid"/>
            <w10:wrap type="topAndBottom"/>
          </v:line>
        </w:pict>
      </w:r>
      <w:r>
        <w:rPr>
          <w:color w:val="006E72"/>
        </w:rPr>
        <w:t>PROJETO ESPECIALIZADOS DE </w:t>
      </w:r>
      <w:r>
        <w:rPr>
          <w:color w:val="006E72"/>
          <w:spacing w:val="-5"/>
        </w:rPr>
        <w:t>ESTACIONAMENTO </w:t>
      </w:r>
      <w:r>
        <w:rPr>
          <w:color w:val="006E72"/>
        </w:rPr>
        <w:t>E TRÁFEGO DE</w:t>
      </w:r>
      <w:r>
        <w:rPr>
          <w:color w:val="006E72"/>
          <w:spacing w:val="-1"/>
        </w:rPr>
        <w:t> </w:t>
      </w:r>
      <w:r>
        <w:rPr>
          <w:color w:val="006E72"/>
        </w:rPr>
        <w:t>VEÍCULOS</w:t>
      </w:r>
    </w:p>
    <w:p>
      <w:pPr>
        <w:pStyle w:val="BodyText"/>
        <w:spacing w:before="0"/>
        <w:rPr>
          <w:rFonts w:ascii="Dax-Italic"/>
          <w:i/>
          <w:sz w:val="32"/>
        </w:rPr>
      </w:pPr>
    </w:p>
    <w:p>
      <w:pPr>
        <w:pStyle w:val="BodyText"/>
        <w:spacing w:before="5"/>
        <w:rPr>
          <w:rFonts w:ascii="Dax-Italic"/>
          <w:i/>
          <w:sz w:val="30"/>
        </w:rPr>
      </w:pPr>
    </w:p>
    <w:p>
      <w:pPr>
        <w:pStyle w:val="ListParagraph"/>
        <w:numPr>
          <w:ilvl w:val="2"/>
          <w:numId w:val="553"/>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554"/>
        </w:numPr>
        <w:tabs>
          <w:tab w:pos="3119" w:val="left" w:leader="none"/>
        </w:tabs>
        <w:spacing w:line="283" w:lineRule="auto" w:before="123" w:after="0"/>
        <w:ind w:left="3118" w:right="1415" w:hanging="114"/>
        <w:jc w:val="left"/>
        <w:rPr>
          <w:sz w:val="18"/>
        </w:rPr>
      </w:pPr>
      <w:r>
        <w:rPr>
          <w:sz w:val="18"/>
        </w:rPr>
        <w:t>ABNT</w:t>
      </w:r>
      <w:r>
        <w:rPr>
          <w:spacing w:val="-21"/>
          <w:sz w:val="18"/>
        </w:rPr>
        <w:t> </w:t>
      </w:r>
      <w:r>
        <w:rPr>
          <w:sz w:val="18"/>
        </w:rPr>
        <w:t>NBR</w:t>
      </w:r>
      <w:r>
        <w:rPr>
          <w:spacing w:val="-21"/>
          <w:sz w:val="18"/>
        </w:rPr>
        <w:t> </w:t>
      </w:r>
      <w:r>
        <w:rPr>
          <w:sz w:val="18"/>
        </w:rPr>
        <w:t>14095:2008</w:t>
      </w:r>
      <w:r>
        <w:rPr>
          <w:spacing w:val="-21"/>
          <w:sz w:val="18"/>
        </w:rPr>
        <w:t> </w:t>
      </w:r>
      <w:r>
        <w:rPr>
          <w:sz w:val="18"/>
        </w:rPr>
        <w:t>-</w:t>
      </w:r>
      <w:r>
        <w:rPr>
          <w:spacing w:val="-21"/>
          <w:sz w:val="18"/>
        </w:rPr>
        <w:t> </w:t>
      </w:r>
      <w:r>
        <w:rPr>
          <w:sz w:val="18"/>
        </w:rPr>
        <w:t>Área</w:t>
      </w:r>
      <w:r>
        <w:rPr>
          <w:spacing w:val="-21"/>
          <w:sz w:val="18"/>
        </w:rPr>
        <w:t> </w:t>
      </w:r>
      <w:r>
        <w:rPr>
          <w:sz w:val="18"/>
        </w:rPr>
        <w:t>de</w:t>
      </w:r>
      <w:r>
        <w:rPr>
          <w:spacing w:val="-20"/>
          <w:sz w:val="18"/>
        </w:rPr>
        <w:t> </w:t>
      </w:r>
      <w:r>
        <w:rPr>
          <w:sz w:val="18"/>
        </w:rPr>
        <w:t>estacionamento</w:t>
      </w:r>
      <w:r>
        <w:rPr>
          <w:spacing w:val="-21"/>
          <w:sz w:val="18"/>
        </w:rPr>
        <w:t> </w:t>
      </w:r>
      <w:r>
        <w:rPr>
          <w:sz w:val="18"/>
        </w:rPr>
        <w:t>para</w:t>
      </w:r>
      <w:r>
        <w:rPr>
          <w:spacing w:val="-21"/>
          <w:sz w:val="18"/>
        </w:rPr>
        <w:t> </w:t>
      </w:r>
      <w:r>
        <w:rPr>
          <w:sz w:val="18"/>
        </w:rPr>
        <w:t>veículos</w:t>
      </w:r>
      <w:r>
        <w:rPr>
          <w:spacing w:val="-21"/>
          <w:sz w:val="18"/>
        </w:rPr>
        <w:t> </w:t>
      </w:r>
      <w:r>
        <w:rPr>
          <w:sz w:val="18"/>
        </w:rPr>
        <w:t>rodoviários</w:t>
      </w:r>
      <w:r>
        <w:rPr>
          <w:spacing w:val="-21"/>
          <w:sz w:val="18"/>
        </w:rPr>
        <w:t> </w:t>
      </w:r>
      <w:r>
        <w:rPr>
          <w:sz w:val="18"/>
        </w:rPr>
        <w:t>de</w:t>
      </w:r>
      <w:r>
        <w:rPr>
          <w:spacing w:val="-20"/>
          <w:sz w:val="18"/>
        </w:rPr>
        <w:t> </w:t>
      </w:r>
      <w:r>
        <w:rPr>
          <w:sz w:val="18"/>
        </w:rPr>
        <w:t>transporte</w:t>
      </w:r>
      <w:r>
        <w:rPr>
          <w:spacing w:val="-21"/>
          <w:sz w:val="18"/>
        </w:rPr>
        <w:t> </w:t>
      </w:r>
      <w:r>
        <w:rPr>
          <w:sz w:val="18"/>
        </w:rPr>
        <w:t>de</w:t>
      </w:r>
      <w:r>
        <w:rPr>
          <w:spacing w:val="-21"/>
          <w:sz w:val="18"/>
        </w:rPr>
        <w:t> </w:t>
      </w:r>
      <w:r>
        <w:rPr>
          <w:sz w:val="18"/>
        </w:rPr>
        <w:t>produtos perigosos.</w:t>
      </w:r>
    </w:p>
    <w:p>
      <w:pPr>
        <w:pStyle w:val="BodyText"/>
        <w:spacing w:before="5"/>
        <w:rPr>
          <w:sz w:val="26"/>
        </w:rPr>
      </w:pPr>
    </w:p>
    <w:p>
      <w:pPr>
        <w:pStyle w:val="ListParagraph"/>
        <w:numPr>
          <w:ilvl w:val="2"/>
          <w:numId w:val="553"/>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t>Os</w:t>
      </w:r>
      <w:r>
        <w:rPr>
          <w:spacing w:val="-8"/>
        </w:rPr>
        <w:t> </w:t>
      </w:r>
      <w:r>
        <w:rPr/>
        <w:t>projetos</w:t>
      </w:r>
      <w:r>
        <w:rPr>
          <w:spacing w:val="-8"/>
        </w:rPr>
        <w:t> </w:t>
      </w:r>
      <w:r>
        <w:rPr/>
        <w:t>de</w:t>
      </w:r>
      <w:r>
        <w:rPr>
          <w:spacing w:val="-8"/>
        </w:rPr>
        <w:t> </w:t>
      </w:r>
      <w:r>
        <w:rPr/>
        <w:t>estacionamentos</w:t>
      </w:r>
      <w:r>
        <w:rPr>
          <w:spacing w:val="-8"/>
        </w:rPr>
        <w:t> </w:t>
      </w:r>
      <w:r>
        <w:rPr/>
        <w:t>são</w:t>
      </w:r>
      <w:r>
        <w:rPr>
          <w:spacing w:val="-8"/>
        </w:rPr>
        <w:t> </w:t>
      </w:r>
      <w:r>
        <w:rPr/>
        <w:t>construídos</w:t>
      </w:r>
      <w:r>
        <w:rPr>
          <w:spacing w:val="-8"/>
        </w:rPr>
        <w:t> </w:t>
      </w:r>
      <w:r>
        <w:rPr/>
        <w:t>para</w:t>
      </w:r>
      <w:r>
        <w:rPr>
          <w:spacing w:val="-7"/>
        </w:rPr>
        <w:t> </w:t>
      </w:r>
      <w:r>
        <w:rPr/>
        <w:t>o</w:t>
      </w:r>
      <w:r>
        <w:rPr>
          <w:spacing w:val="-8"/>
        </w:rPr>
        <w:t> </w:t>
      </w:r>
      <w:r>
        <w:rPr/>
        <w:t>uso</w:t>
      </w:r>
      <w:r>
        <w:rPr>
          <w:spacing w:val="-8"/>
        </w:rPr>
        <w:t> </w:t>
      </w:r>
      <w:r>
        <w:rPr/>
        <w:t>temporário</w:t>
      </w:r>
      <w:r>
        <w:rPr>
          <w:spacing w:val="-8"/>
        </w:rPr>
        <w:t> </w:t>
      </w:r>
      <w:r>
        <w:rPr/>
        <w:t>das</w:t>
      </w:r>
      <w:r>
        <w:rPr>
          <w:spacing w:val="-8"/>
        </w:rPr>
        <w:t> </w:t>
      </w:r>
      <w:r>
        <w:rPr/>
        <w:t>vagas</w:t>
      </w:r>
      <w:r>
        <w:rPr>
          <w:spacing w:val="-8"/>
        </w:rPr>
        <w:t> </w:t>
      </w:r>
      <w:r>
        <w:rPr/>
        <w:t>(durante</w:t>
      </w:r>
      <w:r>
        <w:rPr>
          <w:spacing w:val="-8"/>
        </w:rPr>
        <w:t> </w:t>
      </w:r>
      <w:r>
        <w:rPr/>
        <w:t>o</w:t>
      </w:r>
      <w:r>
        <w:rPr>
          <w:spacing w:val="-7"/>
        </w:rPr>
        <w:t> </w:t>
      </w:r>
      <w:r>
        <w:rPr/>
        <w:t>período em</w:t>
      </w:r>
      <w:r>
        <w:rPr>
          <w:spacing w:val="-17"/>
        </w:rPr>
        <w:t> </w:t>
      </w:r>
      <w:r>
        <w:rPr/>
        <w:t>que</w:t>
      </w:r>
      <w:r>
        <w:rPr>
          <w:spacing w:val="-17"/>
        </w:rPr>
        <w:t> </w:t>
      </w:r>
      <w:r>
        <w:rPr/>
        <w:t>o</w:t>
      </w:r>
      <w:r>
        <w:rPr>
          <w:spacing w:val="-16"/>
        </w:rPr>
        <w:t> </w:t>
      </w:r>
      <w:r>
        <w:rPr/>
        <w:t>condutor</w:t>
      </w:r>
      <w:r>
        <w:rPr>
          <w:spacing w:val="-17"/>
        </w:rPr>
        <w:t> </w:t>
      </w:r>
      <w:r>
        <w:rPr/>
        <w:t>do</w:t>
      </w:r>
      <w:r>
        <w:rPr>
          <w:spacing w:val="-16"/>
        </w:rPr>
        <w:t> </w:t>
      </w:r>
      <w:r>
        <w:rPr/>
        <w:t>veículo</w:t>
      </w:r>
      <w:r>
        <w:rPr>
          <w:spacing w:val="-17"/>
        </w:rPr>
        <w:t> </w:t>
      </w:r>
      <w:r>
        <w:rPr/>
        <w:t>trabalha</w:t>
      </w:r>
      <w:r>
        <w:rPr>
          <w:spacing w:val="-16"/>
        </w:rPr>
        <w:t> </w:t>
      </w:r>
      <w:r>
        <w:rPr/>
        <w:t>ou</w:t>
      </w:r>
      <w:r>
        <w:rPr>
          <w:spacing w:val="-17"/>
        </w:rPr>
        <w:t> </w:t>
      </w:r>
      <w:r>
        <w:rPr/>
        <w:t>passeia</w:t>
      </w:r>
      <w:r>
        <w:rPr>
          <w:spacing w:val="-16"/>
        </w:rPr>
        <w:t> </w:t>
      </w:r>
      <w:r>
        <w:rPr/>
        <w:t>pela</w:t>
      </w:r>
      <w:r>
        <w:rPr>
          <w:spacing w:val="-17"/>
        </w:rPr>
        <w:t> </w:t>
      </w:r>
      <w:r>
        <w:rPr/>
        <w:t>região),</w:t>
      </w:r>
      <w:r>
        <w:rPr>
          <w:spacing w:val="-16"/>
        </w:rPr>
        <w:t> </w:t>
      </w:r>
      <w:r>
        <w:rPr/>
        <w:t>e</w:t>
      </w:r>
      <w:r>
        <w:rPr>
          <w:spacing w:val="-17"/>
        </w:rPr>
        <w:t> </w:t>
      </w:r>
      <w:r>
        <w:rPr/>
        <w:t>não</w:t>
      </w:r>
      <w:r>
        <w:rPr>
          <w:spacing w:val="-17"/>
        </w:rPr>
        <w:t> </w:t>
      </w:r>
      <w:r>
        <w:rPr/>
        <w:t>permanente,</w:t>
      </w:r>
      <w:r>
        <w:rPr>
          <w:spacing w:val="-16"/>
        </w:rPr>
        <w:t> </w:t>
      </w:r>
      <w:r>
        <w:rPr/>
        <w:t>apesar</w:t>
      </w:r>
      <w:r>
        <w:rPr>
          <w:spacing w:val="-17"/>
        </w:rPr>
        <w:t> </w:t>
      </w:r>
      <w:r>
        <w:rPr/>
        <w:t>de</w:t>
      </w:r>
      <w:r>
        <w:rPr>
          <w:spacing w:val="-16"/>
        </w:rPr>
        <w:t> </w:t>
      </w:r>
      <w:r>
        <w:rPr/>
        <w:t>que</w:t>
      </w:r>
      <w:r>
        <w:rPr>
          <w:spacing w:val="-17"/>
        </w:rPr>
        <w:t> </w:t>
      </w:r>
      <w:r>
        <w:rPr/>
        <w:t>em</w:t>
      </w:r>
      <w:r>
        <w:rPr>
          <w:spacing w:val="-16"/>
        </w:rPr>
        <w:t> </w:t>
      </w:r>
      <w:r>
        <w:rPr>
          <w:spacing w:val="-3"/>
        </w:rPr>
        <w:t>muitos </w:t>
      </w:r>
      <w:r>
        <w:rPr/>
        <w:t>lugares,</w:t>
      </w:r>
      <w:r>
        <w:rPr>
          <w:spacing w:val="-34"/>
        </w:rPr>
        <w:t> </w:t>
      </w:r>
      <w:r>
        <w:rPr/>
        <w:t>como</w:t>
      </w:r>
      <w:r>
        <w:rPr>
          <w:spacing w:val="-33"/>
        </w:rPr>
        <w:t> </w:t>
      </w:r>
      <w:r>
        <w:rPr/>
        <w:t>em</w:t>
      </w:r>
      <w:r>
        <w:rPr>
          <w:spacing w:val="-33"/>
        </w:rPr>
        <w:t> </w:t>
      </w:r>
      <w:r>
        <w:rPr/>
        <w:t>prédios</w:t>
      </w:r>
      <w:r>
        <w:rPr>
          <w:spacing w:val="-34"/>
        </w:rPr>
        <w:t> </w:t>
      </w:r>
      <w:r>
        <w:rPr/>
        <w:t>de</w:t>
      </w:r>
      <w:r>
        <w:rPr>
          <w:spacing w:val="-33"/>
        </w:rPr>
        <w:t> </w:t>
      </w:r>
      <w:r>
        <w:rPr/>
        <w:t>escritórios,</w:t>
      </w:r>
      <w:r>
        <w:rPr>
          <w:spacing w:val="-33"/>
        </w:rPr>
        <w:t> </w:t>
      </w:r>
      <w:r>
        <w:rPr/>
        <w:t>algumas</w:t>
      </w:r>
      <w:r>
        <w:rPr>
          <w:spacing w:val="-33"/>
        </w:rPr>
        <w:t> </w:t>
      </w:r>
      <w:r>
        <w:rPr/>
        <w:t>pessoas</w:t>
      </w:r>
      <w:r>
        <w:rPr>
          <w:spacing w:val="-34"/>
        </w:rPr>
        <w:t> </w:t>
      </w:r>
      <w:r>
        <w:rPr/>
        <w:t>estacionam</w:t>
      </w:r>
      <w:r>
        <w:rPr>
          <w:spacing w:val="-33"/>
        </w:rPr>
        <w:t> </w:t>
      </w:r>
      <w:r>
        <w:rPr/>
        <w:t>sempre</w:t>
      </w:r>
      <w:r>
        <w:rPr>
          <w:spacing w:val="-33"/>
        </w:rPr>
        <w:t> </w:t>
      </w:r>
      <w:r>
        <w:rPr/>
        <w:t>em</w:t>
      </w:r>
      <w:r>
        <w:rPr>
          <w:spacing w:val="-34"/>
        </w:rPr>
        <w:t> </w:t>
      </w:r>
      <w:r>
        <w:rPr/>
        <w:t>uma</w:t>
      </w:r>
      <w:r>
        <w:rPr>
          <w:spacing w:val="-33"/>
        </w:rPr>
        <w:t> </w:t>
      </w:r>
      <w:r>
        <w:rPr/>
        <w:t>mesma</w:t>
      </w:r>
      <w:r>
        <w:rPr>
          <w:spacing w:val="-33"/>
        </w:rPr>
        <w:t> </w:t>
      </w:r>
      <w:r>
        <w:rPr/>
        <w:t>vaga</w:t>
      </w:r>
      <w:r>
        <w:rPr>
          <w:spacing w:val="-33"/>
        </w:rPr>
        <w:t> </w:t>
      </w:r>
      <w:r>
        <w:rPr>
          <w:spacing w:val="-3"/>
        </w:rPr>
        <w:t>reservada.</w:t>
      </w:r>
    </w:p>
    <w:p>
      <w:pPr>
        <w:pStyle w:val="BodyText"/>
        <w:spacing w:before="0"/>
        <w:rPr>
          <w:sz w:val="20"/>
        </w:rPr>
      </w:pPr>
    </w:p>
    <w:p>
      <w:pPr>
        <w:pStyle w:val="BodyText"/>
        <w:spacing w:before="7"/>
        <w:rPr>
          <w:sz w:val="16"/>
        </w:rPr>
      </w:pPr>
    </w:p>
    <w:p>
      <w:pPr>
        <w:pStyle w:val="ListParagraph"/>
        <w:numPr>
          <w:ilvl w:val="2"/>
          <w:numId w:val="553"/>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9"/>
        <w:rPr>
          <w:sz w:val="19"/>
        </w:rPr>
      </w:pPr>
    </w:p>
    <w:p>
      <w:pPr>
        <w:pStyle w:val="ListParagraph"/>
        <w:numPr>
          <w:ilvl w:val="2"/>
          <w:numId w:val="553"/>
        </w:numPr>
        <w:tabs>
          <w:tab w:pos="3576" w:val="left" w:leader="none"/>
        </w:tabs>
        <w:spacing w:line="240" w:lineRule="auto" w:before="0" w:after="0"/>
        <w:ind w:left="3575" w:right="0" w:hanging="571"/>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rPr>
          <w:rFonts w:ascii="Dax-Regular" w:hAnsi="Dax-Regular"/>
        </w:rPr>
      </w:pPr>
      <w:r>
        <w:rPr>
          <w:rFonts w:ascii="Dax-Regular" w:hAnsi="Dax-Regular"/>
        </w:rPr>
        <w:t>Observação:</w:t>
      </w:r>
    </w:p>
    <w:p>
      <w:pPr>
        <w:pStyle w:val="BodyText"/>
        <w:ind w:left="3004"/>
      </w:pPr>
      <w:r>
        <w:rPr/>
        <w:t>para as etapas preliminares, de coordenação e complementares ver “item 5.0” – Condições Gerais.</w:t>
      </w:r>
    </w:p>
    <w:p>
      <w:pPr>
        <w:pStyle w:val="BodyText"/>
        <w:spacing w:before="0"/>
        <w:rPr>
          <w:sz w:val="20"/>
        </w:rPr>
      </w:pPr>
    </w:p>
    <w:p>
      <w:pPr>
        <w:pStyle w:val="BodyText"/>
        <w:spacing w:before="9"/>
        <w:rPr>
          <w:sz w:val="19"/>
        </w:rPr>
      </w:pPr>
    </w:p>
    <w:p>
      <w:pPr>
        <w:pStyle w:val="ListParagraph"/>
        <w:numPr>
          <w:ilvl w:val="3"/>
          <w:numId w:val="553"/>
        </w:numPr>
        <w:tabs>
          <w:tab w:pos="3692" w:val="left" w:leader="none"/>
        </w:tabs>
        <w:spacing w:line="240" w:lineRule="auto" w:before="1" w:after="0"/>
        <w:ind w:left="3691" w:right="0" w:hanging="687"/>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553"/>
        </w:numPr>
        <w:tabs>
          <w:tab w:pos="3850" w:val="left" w:leader="none"/>
        </w:tabs>
        <w:spacing w:line="240" w:lineRule="auto" w:before="122"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55"/>
        </w:numPr>
        <w:tabs>
          <w:tab w:pos="3318" w:val="left" w:leader="none"/>
        </w:tabs>
        <w:spacing w:line="240" w:lineRule="auto" w:before="151"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555"/>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555"/>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555"/>
        </w:numPr>
        <w:tabs>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555"/>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de salas e dos espaços</w:t>
      </w:r>
      <w:r>
        <w:rPr>
          <w:spacing w:val="-10"/>
          <w:sz w:val="18"/>
        </w:rPr>
        <w:t> </w:t>
      </w:r>
      <w:r>
        <w:rPr>
          <w:sz w:val="18"/>
        </w:rPr>
        <w:t>técnicos</w:t>
      </w:r>
    </w:p>
    <w:p>
      <w:pPr>
        <w:pStyle w:val="ListParagraph"/>
        <w:numPr>
          <w:ilvl w:val="0"/>
          <w:numId w:val="555"/>
        </w:numPr>
        <w:tabs>
          <w:tab w:pos="3317" w:val="left" w:leader="none"/>
          <w:tab w:pos="3318" w:val="left" w:leader="none"/>
        </w:tabs>
        <w:spacing w:line="240" w:lineRule="auto" w:before="58"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8"/>
        <w:rPr>
          <w:sz w:val="19"/>
        </w:rPr>
      </w:pPr>
    </w:p>
    <w:p>
      <w:pPr>
        <w:pStyle w:val="ListParagraph"/>
        <w:numPr>
          <w:ilvl w:val="4"/>
          <w:numId w:val="553"/>
        </w:numPr>
        <w:tabs>
          <w:tab w:pos="3850" w:val="left" w:leader="none"/>
        </w:tabs>
        <w:spacing w:line="240" w:lineRule="auto" w:before="0"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556"/>
        </w:numPr>
        <w:tabs>
          <w:tab w:pos="3318" w:val="left" w:leader="none"/>
        </w:tabs>
        <w:spacing w:line="240" w:lineRule="auto" w:before="151"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556"/>
        </w:numPr>
        <w:tabs>
          <w:tab w:pos="3318" w:val="left" w:leader="none"/>
        </w:tabs>
        <w:spacing w:line="240" w:lineRule="auto" w:before="94" w:after="0"/>
        <w:ind w:left="3317" w:right="0" w:hanging="340"/>
        <w:jc w:val="left"/>
        <w:rPr>
          <w:sz w:val="18"/>
        </w:rPr>
      </w:pPr>
      <w:r>
        <w:rPr>
          <w:sz w:val="18"/>
        </w:rPr>
        <w:t>pré-dimensionamento dos fluxos e</w:t>
      </w:r>
      <w:r>
        <w:rPr>
          <w:spacing w:val="-5"/>
          <w:sz w:val="18"/>
        </w:rPr>
        <w:t> </w:t>
      </w:r>
      <w:r>
        <w:rPr>
          <w:sz w:val="18"/>
        </w:rPr>
        <w:t>demandas;</w:t>
      </w:r>
    </w:p>
    <w:p>
      <w:pPr>
        <w:pStyle w:val="ListParagraph"/>
        <w:numPr>
          <w:ilvl w:val="0"/>
          <w:numId w:val="556"/>
        </w:numPr>
        <w:tabs>
          <w:tab w:pos="3317" w:val="left" w:leader="none"/>
          <w:tab w:pos="3318" w:val="left" w:leader="none"/>
        </w:tabs>
        <w:spacing w:line="240" w:lineRule="auto" w:before="94"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BodyText"/>
        <w:spacing w:before="8"/>
        <w:rPr>
          <w:sz w:val="19"/>
        </w:rPr>
      </w:pPr>
    </w:p>
    <w:p>
      <w:pPr>
        <w:pStyle w:val="ListParagraph"/>
        <w:numPr>
          <w:ilvl w:val="4"/>
          <w:numId w:val="553"/>
        </w:numPr>
        <w:tabs>
          <w:tab w:pos="3850" w:val="left" w:leader="none"/>
        </w:tabs>
        <w:spacing w:line="240" w:lineRule="auto" w:before="0" w:after="0"/>
        <w:ind w:left="3849" w:right="0" w:hanging="84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57"/>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557"/>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557"/>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557"/>
        </w:numPr>
        <w:tabs>
          <w:tab w:pos="3498" w:val="left" w:leader="none"/>
        </w:tabs>
        <w:spacing w:line="240" w:lineRule="auto" w:before="94" w:after="0"/>
        <w:ind w:left="3497" w:right="0" w:hanging="160"/>
        <w:jc w:val="left"/>
        <w:rPr>
          <w:sz w:val="18"/>
        </w:rPr>
      </w:pPr>
      <w:r>
        <w:rPr>
          <w:sz w:val="18"/>
        </w:rPr>
        <w:t>dimensionamento,</w:t>
      </w:r>
      <w:r>
        <w:rPr>
          <w:spacing w:val="-8"/>
          <w:sz w:val="18"/>
        </w:rPr>
        <w:t> </w:t>
      </w:r>
      <w:r>
        <w:rPr>
          <w:sz w:val="18"/>
        </w:rPr>
        <w:t>distribuição,</w:t>
      </w:r>
      <w:r>
        <w:rPr>
          <w:spacing w:val="-7"/>
          <w:sz w:val="18"/>
        </w:rPr>
        <w:t> </w:t>
      </w:r>
      <w:r>
        <w:rPr>
          <w:sz w:val="18"/>
        </w:rPr>
        <w:t>e</w:t>
      </w:r>
      <w:r>
        <w:rPr>
          <w:spacing w:val="-7"/>
          <w:sz w:val="18"/>
        </w:rPr>
        <w:t> </w:t>
      </w:r>
      <w:r>
        <w:rPr>
          <w:sz w:val="18"/>
        </w:rPr>
        <w:t>desenho</w:t>
      </w:r>
      <w:r>
        <w:rPr>
          <w:spacing w:val="-8"/>
          <w:sz w:val="18"/>
        </w:rPr>
        <w:t> </w:t>
      </w:r>
      <w:r>
        <w:rPr>
          <w:sz w:val="18"/>
        </w:rPr>
        <w:t>detalhado</w:t>
      </w:r>
      <w:r>
        <w:rPr>
          <w:spacing w:val="-7"/>
          <w:sz w:val="18"/>
        </w:rPr>
        <w:t> </w:t>
      </w:r>
      <w:r>
        <w:rPr>
          <w:sz w:val="18"/>
        </w:rPr>
        <w:t>dos</w:t>
      </w:r>
      <w:r>
        <w:rPr>
          <w:spacing w:val="-7"/>
          <w:sz w:val="18"/>
        </w:rPr>
        <w:t> </w:t>
      </w:r>
      <w:r>
        <w:rPr>
          <w:sz w:val="18"/>
        </w:rPr>
        <w:t>estacionamentos</w:t>
      </w:r>
      <w:r>
        <w:rPr>
          <w:spacing w:val="-8"/>
          <w:sz w:val="18"/>
        </w:rPr>
        <w:t> </w:t>
      </w:r>
      <w:r>
        <w:rPr>
          <w:sz w:val="18"/>
        </w:rPr>
        <w:t>e</w:t>
      </w:r>
      <w:r>
        <w:rPr>
          <w:spacing w:val="-7"/>
          <w:sz w:val="18"/>
        </w:rPr>
        <w:t> </w:t>
      </w:r>
      <w:r>
        <w:rPr>
          <w:sz w:val="18"/>
        </w:rPr>
        <w:t>fluxos</w:t>
      </w:r>
      <w:r>
        <w:rPr>
          <w:spacing w:val="-7"/>
          <w:sz w:val="18"/>
        </w:rPr>
        <w:t> </w:t>
      </w:r>
      <w:r>
        <w:rPr>
          <w:sz w:val="18"/>
        </w:rPr>
        <w:t>de</w:t>
      </w:r>
      <w:r>
        <w:rPr>
          <w:spacing w:val="-8"/>
          <w:sz w:val="18"/>
        </w:rPr>
        <w:t> </w:t>
      </w:r>
      <w:r>
        <w:rPr>
          <w:sz w:val="18"/>
        </w:rPr>
        <w:t>tráfego;</w:t>
      </w:r>
    </w:p>
    <w:p>
      <w:pPr>
        <w:pStyle w:val="ListParagraph"/>
        <w:numPr>
          <w:ilvl w:val="1"/>
          <w:numId w:val="557"/>
        </w:numPr>
        <w:tabs>
          <w:tab w:pos="3498" w:val="left" w:leader="none"/>
        </w:tabs>
        <w:spacing w:line="240" w:lineRule="auto" w:before="94" w:after="0"/>
        <w:ind w:left="3497" w:right="0" w:hanging="160"/>
        <w:jc w:val="left"/>
        <w:rPr>
          <w:sz w:val="18"/>
        </w:rPr>
      </w:pPr>
      <w:r>
        <w:rPr>
          <w:sz w:val="18"/>
        </w:rPr>
        <w:t>detalhes (de elementos da edificação e de seus componentes</w:t>
      </w:r>
      <w:r>
        <w:rPr>
          <w:spacing w:val="-29"/>
          <w:sz w:val="18"/>
        </w:rPr>
        <w:t> </w:t>
      </w:r>
      <w:r>
        <w:rPr>
          <w:sz w:val="18"/>
        </w:rPr>
        <w:t>construtivos).</w:t>
      </w:r>
    </w:p>
    <w:p>
      <w:pPr>
        <w:spacing w:after="0" w:line="240" w:lineRule="auto"/>
        <w:jc w:val="left"/>
        <w:rPr>
          <w:sz w:val="18"/>
        </w:rPr>
        <w:sectPr>
          <w:pgSz w:w="11910" w:h="16840"/>
          <w:pgMar w:header="0" w:footer="812" w:top="1280" w:bottom="1000" w:left="0" w:right="0"/>
        </w:sectPr>
      </w:pPr>
    </w:p>
    <w:p>
      <w:pPr>
        <w:pStyle w:val="ListParagraph"/>
        <w:numPr>
          <w:ilvl w:val="0"/>
          <w:numId w:val="557"/>
        </w:numPr>
        <w:tabs>
          <w:tab w:pos="3318" w:val="left" w:leader="none"/>
        </w:tabs>
        <w:spacing w:line="240" w:lineRule="auto" w:before="77" w:after="0"/>
        <w:ind w:left="3317" w:right="0" w:hanging="340"/>
        <w:jc w:val="left"/>
        <w:rPr>
          <w:sz w:val="18"/>
        </w:rPr>
      </w:pPr>
      <w:r>
        <w:rPr>
          <w:sz w:val="18"/>
        </w:rPr>
        <w:t>Textos:</w:t>
      </w:r>
    </w:p>
    <w:p>
      <w:pPr>
        <w:pStyle w:val="ListParagraph"/>
        <w:numPr>
          <w:ilvl w:val="1"/>
          <w:numId w:val="557"/>
        </w:numPr>
        <w:tabs>
          <w:tab w:pos="3498" w:val="left" w:leader="none"/>
        </w:tabs>
        <w:spacing w:line="283" w:lineRule="auto" w:before="94" w:after="0"/>
        <w:ind w:left="3497" w:right="1414" w:hanging="160"/>
        <w:jc w:val="both"/>
        <w:rPr>
          <w:sz w:val="18"/>
        </w:rPr>
      </w:pPr>
      <w:r>
        <w:rPr>
          <w:sz w:val="18"/>
        </w:rPr>
        <w:t>relatório apresentando as características propostas para os sistemas que incorporam a </w:t>
      </w:r>
      <w:r>
        <w:rPr>
          <w:spacing w:val="-6"/>
          <w:sz w:val="18"/>
        </w:rPr>
        <w:t>nova </w:t>
      </w:r>
      <w:r>
        <w:rPr>
          <w:sz w:val="18"/>
        </w:rPr>
        <w:t>tecnologia,</w:t>
      </w:r>
      <w:r>
        <w:rPr>
          <w:spacing w:val="-23"/>
          <w:sz w:val="18"/>
        </w:rPr>
        <w:t> </w:t>
      </w:r>
      <w:r>
        <w:rPr>
          <w:sz w:val="18"/>
        </w:rPr>
        <w:t>com</w:t>
      </w:r>
      <w:r>
        <w:rPr>
          <w:spacing w:val="-23"/>
          <w:sz w:val="18"/>
        </w:rPr>
        <w:t> </w:t>
      </w:r>
      <w:r>
        <w:rPr>
          <w:sz w:val="18"/>
        </w:rPr>
        <w:t>as</w:t>
      </w:r>
      <w:r>
        <w:rPr>
          <w:spacing w:val="-23"/>
          <w:sz w:val="18"/>
        </w:rPr>
        <w:t> </w:t>
      </w:r>
      <w:r>
        <w:rPr>
          <w:sz w:val="18"/>
        </w:rPr>
        <w:t>análises</w:t>
      </w:r>
      <w:r>
        <w:rPr>
          <w:spacing w:val="-23"/>
          <w:sz w:val="18"/>
        </w:rPr>
        <w:t> </w:t>
      </w:r>
      <w:r>
        <w:rPr>
          <w:sz w:val="18"/>
        </w:rPr>
        <w:t>realizadas</w:t>
      </w:r>
      <w:r>
        <w:rPr>
          <w:spacing w:val="-22"/>
          <w:sz w:val="18"/>
        </w:rPr>
        <w:t> </w:t>
      </w:r>
      <w:r>
        <w:rPr>
          <w:sz w:val="18"/>
        </w:rPr>
        <w:t>e</w:t>
      </w:r>
      <w:r>
        <w:rPr>
          <w:spacing w:val="-23"/>
          <w:sz w:val="18"/>
        </w:rPr>
        <w:t> </w:t>
      </w:r>
      <w:r>
        <w:rPr>
          <w:sz w:val="18"/>
        </w:rPr>
        <w:t>conclusões</w:t>
      </w:r>
      <w:r>
        <w:rPr>
          <w:spacing w:val="-23"/>
          <w:sz w:val="18"/>
        </w:rPr>
        <w:t> </w:t>
      </w:r>
      <w:r>
        <w:rPr>
          <w:sz w:val="18"/>
        </w:rPr>
        <w:t>do</w:t>
      </w:r>
      <w:r>
        <w:rPr>
          <w:spacing w:val="-23"/>
          <w:sz w:val="18"/>
        </w:rPr>
        <w:t> </w:t>
      </w:r>
      <w:r>
        <w:rPr>
          <w:sz w:val="18"/>
        </w:rPr>
        <w:t>projetista,</w:t>
      </w:r>
      <w:r>
        <w:rPr>
          <w:spacing w:val="-23"/>
          <w:sz w:val="18"/>
        </w:rPr>
        <w:t> </w:t>
      </w:r>
      <w:r>
        <w:rPr>
          <w:sz w:val="18"/>
        </w:rPr>
        <w:t>inclusive</w:t>
      </w:r>
      <w:r>
        <w:rPr>
          <w:spacing w:val="-22"/>
          <w:sz w:val="18"/>
        </w:rPr>
        <w:t> </w:t>
      </w:r>
      <w:r>
        <w:rPr>
          <w:sz w:val="18"/>
        </w:rPr>
        <w:t>resultados</w:t>
      </w:r>
      <w:r>
        <w:rPr>
          <w:spacing w:val="-23"/>
          <w:sz w:val="18"/>
        </w:rPr>
        <w:t> </w:t>
      </w:r>
      <w:r>
        <w:rPr>
          <w:sz w:val="18"/>
        </w:rPr>
        <w:t>esperados da adoção da</w:t>
      </w:r>
      <w:r>
        <w:rPr>
          <w:spacing w:val="-2"/>
          <w:sz w:val="18"/>
        </w:rPr>
        <w:t> </w:t>
      </w:r>
      <w:r>
        <w:rPr>
          <w:sz w:val="18"/>
        </w:rPr>
        <w:t>tecnologia</w:t>
      </w:r>
    </w:p>
    <w:p>
      <w:pPr>
        <w:pStyle w:val="ListParagraph"/>
        <w:numPr>
          <w:ilvl w:val="1"/>
          <w:numId w:val="557"/>
        </w:numPr>
        <w:tabs>
          <w:tab w:pos="3498" w:val="left" w:leader="none"/>
        </w:tabs>
        <w:spacing w:line="283" w:lineRule="auto" w:before="59" w:after="0"/>
        <w:ind w:left="3497" w:right="1415" w:hanging="160"/>
        <w:jc w:val="left"/>
        <w:rPr>
          <w:sz w:val="18"/>
        </w:rPr>
      </w:pPr>
      <w:r>
        <w:rPr>
          <w:sz w:val="18"/>
        </w:rPr>
        <w:t>memorial</w:t>
      </w:r>
      <w:r>
        <w:rPr>
          <w:spacing w:val="-30"/>
          <w:sz w:val="18"/>
        </w:rPr>
        <w:t> </w:t>
      </w:r>
      <w:r>
        <w:rPr>
          <w:sz w:val="18"/>
        </w:rPr>
        <w:t>descritivo</w:t>
      </w:r>
      <w:r>
        <w:rPr>
          <w:spacing w:val="-29"/>
          <w:sz w:val="18"/>
        </w:rPr>
        <w:t> </w:t>
      </w:r>
      <w:r>
        <w:rPr>
          <w:sz w:val="18"/>
        </w:rPr>
        <w:t>dos</w:t>
      </w:r>
      <w:r>
        <w:rPr>
          <w:spacing w:val="-29"/>
          <w:sz w:val="18"/>
        </w:rPr>
        <w:t> </w:t>
      </w:r>
      <w:r>
        <w:rPr>
          <w:sz w:val="18"/>
        </w:rPr>
        <w:t>elementos</w:t>
      </w:r>
      <w:r>
        <w:rPr>
          <w:spacing w:val="-30"/>
          <w:sz w:val="18"/>
        </w:rPr>
        <w:t> </w:t>
      </w:r>
      <w:r>
        <w:rPr>
          <w:sz w:val="18"/>
        </w:rPr>
        <w:t>de</w:t>
      </w:r>
      <w:r>
        <w:rPr>
          <w:spacing w:val="-29"/>
          <w:sz w:val="18"/>
        </w:rPr>
        <w:t> </w:t>
      </w:r>
      <w:r>
        <w:rPr>
          <w:sz w:val="18"/>
        </w:rPr>
        <w:t>estacionamentos</w:t>
      </w:r>
      <w:r>
        <w:rPr>
          <w:spacing w:val="-29"/>
          <w:sz w:val="18"/>
        </w:rPr>
        <w:t> </w:t>
      </w:r>
      <w:r>
        <w:rPr>
          <w:sz w:val="18"/>
        </w:rPr>
        <w:t>e</w:t>
      </w:r>
      <w:r>
        <w:rPr>
          <w:spacing w:val="-29"/>
          <w:sz w:val="18"/>
        </w:rPr>
        <w:t> </w:t>
      </w:r>
      <w:r>
        <w:rPr>
          <w:sz w:val="18"/>
        </w:rPr>
        <w:t>fluxos</w:t>
      </w:r>
      <w:r>
        <w:rPr>
          <w:spacing w:val="-30"/>
          <w:sz w:val="18"/>
        </w:rPr>
        <w:t> </w:t>
      </w:r>
      <w:r>
        <w:rPr>
          <w:sz w:val="18"/>
        </w:rPr>
        <w:t>do</w:t>
      </w:r>
      <w:r>
        <w:rPr>
          <w:spacing w:val="-29"/>
          <w:sz w:val="18"/>
        </w:rPr>
        <w:t> </w:t>
      </w:r>
      <w:r>
        <w:rPr>
          <w:sz w:val="18"/>
        </w:rPr>
        <w:t>tráfego</w:t>
      </w:r>
      <w:r>
        <w:rPr>
          <w:spacing w:val="-29"/>
          <w:sz w:val="18"/>
        </w:rPr>
        <w:t> </w:t>
      </w:r>
      <w:r>
        <w:rPr>
          <w:sz w:val="18"/>
        </w:rPr>
        <w:t>de</w:t>
      </w:r>
      <w:r>
        <w:rPr>
          <w:spacing w:val="-30"/>
          <w:sz w:val="18"/>
        </w:rPr>
        <w:t> </w:t>
      </w:r>
      <w:r>
        <w:rPr>
          <w:sz w:val="18"/>
        </w:rPr>
        <w:t>veículos</w:t>
      </w:r>
      <w:r>
        <w:rPr>
          <w:spacing w:val="-29"/>
          <w:sz w:val="18"/>
        </w:rPr>
        <w:t> </w:t>
      </w:r>
      <w:r>
        <w:rPr>
          <w:sz w:val="18"/>
        </w:rPr>
        <w:t>(aspectos arquitetônicos),</w:t>
      </w:r>
      <w:r>
        <w:rPr>
          <w:spacing w:val="-7"/>
          <w:sz w:val="18"/>
        </w:rPr>
        <w:t> </w:t>
      </w:r>
      <w:r>
        <w:rPr>
          <w:sz w:val="18"/>
        </w:rPr>
        <w:t>dos</w:t>
      </w:r>
      <w:r>
        <w:rPr>
          <w:spacing w:val="-7"/>
          <w:sz w:val="18"/>
        </w:rPr>
        <w:t> </w:t>
      </w:r>
      <w:r>
        <w:rPr>
          <w:sz w:val="18"/>
        </w:rPr>
        <w:t>componentes</w:t>
      </w:r>
      <w:r>
        <w:rPr>
          <w:spacing w:val="-7"/>
          <w:sz w:val="18"/>
        </w:rPr>
        <w:t> </w:t>
      </w:r>
      <w:r>
        <w:rPr>
          <w:sz w:val="18"/>
        </w:rPr>
        <w:t>construtivos</w:t>
      </w:r>
      <w:r>
        <w:rPr>
          <w:spacing w:val="-7"/>
          <w:sz w:val="18"/>
        </w:rPr>
        <w:t> </w:t>
      </w:r>
      <w:r>
        <w:rPr>
          <w:sz w:val="18"/>
        </w:rPr>
        <w:t>e</w:t>
      </w:r>
      <w:r>
        <w:rPr>
          <w:spacing w:val="-7"/>
          <w:sz w:val="18"/>
        </w:rPr>
        <w:t> </w:t>
      </w:r>
      <w:r>
        <w:rPr>
          <w:sz w:val="18"/>
        </w:rPr>
        <w:t>dos</w:t>
      </w:r>
      <w:r>
        <w:rPr>
          <w:spacing w:val="-6"/>
          <w:sz w:val="18"/>
        </w:rPr>
        <w:t> </w:t>
      </w:r>
      <w:r>
        <w:rPr>
          <w:sz w:val="18"/>
        </w:rPr>
        <w:t>materiais</w:t>
      </w:r>
      <w:r>
        <w:rPr>
          <w:spacing w:val="-7"/>
          <w:sz w:val="18"/>
        </w:rPr>
        <w:t> </w:t>
      </w:r>
      <w:r>
        <w:rPr>
          <w:sz w:val="18"/>
        </w:rPr>
        <w:t>de</w:t>
      </w:r>
      <w:r>
        <w:rPr>
          <w:spacing w:val="-7"/>
          <w:sz w:val="18"/>
        </w:rPr>
        <w:t> </w:t>
      </w:r>
      <w:r>
        <w:rPr>
          <w:sz w:val="18"/>
        </w:rPr>
        <w:t>construção;</w:t>
      </w:r>
    </w:p>
    <w:p>
      <w:pPr>
        <w:pStyle w:val="ListParagraph"/>
        <w:numPr>
          <w:ilvl w:val="1"/>
          <w:numId w:val="557"/>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8"/>
        <w:rPr>
          <w:sz w:val="19"/>
        </w:rPr>
      </w:pPr>
    </w:p>
    <w:p>
      <w:pPr>
        <w:pStyle w:val="BodyText"/>
        <w:spacing w:before="0"/>
        <w:ind w:left="3004"/>
        <w:rPr>
          <w:rFonts w:ascii="Dax-Regular" w:hAnsi="Dax-Regular"/>
        </w:rPr>
      </w:pPr>
      <w:r>
        <w:rPr>
          <w:rFonts w:ascii="Dax-Regular" w:hAnsi="Dax-Regular"/>
        </w:rPr>
        <w:t>Observação:</w:t>
      </w:r>
    </w:p>
    <w:p>
      <w:pPr>
        <w:pStyle w:val="BodyText"/>
        <w:ind w:left="3004"/>
      </w:pPr>
      <w:r>
        <w:rPr/>
        <w:t>Documentos para aprovação do projeto (ou “PROJETO LEGAL”), subproduto da etapa Anteprojeto (AP):</w:t>
      </w:r>
    </w:p>
    <w:p>
      <w:pPr>
        <w:pStyle w:val="ListParagraph"/>
        <w:numPr>
          <w:ilvl w:val="0"/>
          <w:numId w:val="554"/>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7"/>
        <w:rPr>
          <w:sz w:val="26"/>
        </w:rPr>
      </w:pPr>
    </w:p>
    <w:p>
      <w:pPr>
        <w:pStyle w:val="ListParagraph"/>
        <w:numPr>
          <w:ilvl w:val="3"/>
          <w:numId w:val="558"/>
        </w:numPr>
        <w:tabs>
          <w:tab w:pos="3692" w:val="left" w:leader="none"/>
        </w:tabs>
        <w:spacing w:line="240" w:lineRule="auto" w:before="0" w:after="0"/>
        <w:ind w:left="3691" w:right="0" w:hanging="687"/>
        <w:jc w:val="left"/>
        <w:rPr>
          <w:rFonts w:ascii="Dax-LightItalic" w:hAnsi="Dax-LightItalic"/>
          <w:i/>
          <w:sz w:val="18"/>
        </w:rPr>
      </w:pPr>
      <w:r>
        <w:rPr>
          <w:rFonts w:ascii="Dax-LightItalic" w:hAnsi="Dax-LightItalic"/>
          <w:i/>
          <w:color w:val="006E72"/>
          <w:sz w:val="18"/>
        </w:rPr>
        <w:t>PROJETO BÁSICO (PB): OPCIONAL</w:t>
      </w:r>
      <w:r>
        <w:rPr>
          <w:rFonts w:ascii="Dax-LightItalic" w:hAnsi="Dax-LightItalic"/>
          <w:i/>
          <w:color w:val="006E72"/>
          <w:spacing w:val="-1"/>
          <w:sz w:val="18"/>
        </w:rPr>
        <w:t> </w:t>
      </w:r>
      <w:r>
        <w:rPr>
          <w:rFonts w:ascii="Dax-LightItalic" w:hAnsi="Dax-LightItalic"/>
          <w:i/>
          <w:color w:val="006E72"/>
          <w:sz w:val="18"/>
        </w:rPr>
        <w:t>:</w:t>
      </w:r>
    </w:p>
    <w:p>
      <w:pPr>
        <w:pStyle w:val="ListParagraph"/>
        <w:numPr>
          <w:ilvl w:val="4"/>
          <w:numId w:val="558"/>
        </w:numPr>
        <w:tabs>
          <w:tab w:pos="3850" w:val="left" w:leader="none"/>
        </w:tabs>
        <w:spacing w:line="240" w:lineRule="auto" w:before="122"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59"/>
        </w:numPr>
        <w:tabs>
          <w:tab w:pos="3318" w:val="left" w:leader="none"/>
        </w:tabs>
        <w:spacing w:line="240" w:lineRule="auto" w:before="151"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ListParagraph"/>
        <w:numPr>
          <w:ilvl w:val="0"/>
          <w:numId w:val="559"/>
        </w:numPr>
        <w:tabs>
          <w:tab w:pos="3318" w:val="left" w:leader="none"/>
        </w:tabs>
        <w:spacing w:line="240" w:lineRule="auto" w:before="94" w:after="0"/>
        <w:ind w:left="3317" w:right="0" w:hanging="340"/>
        <w:jc w:val="left"/>
        <w:rPr>
          <w:sz w:val="18"/>
        </w:rPr>
      </w:pPr>
      <w:r>
        <w:rPr>
          <w:sz w:val="18"/>
        </w:rPr>
        <w:t>anteprojeto de estacionamento e tráfego de</w:t>
      </w:r>
      <w:r>
        <w:rPr>
          <w:spacing w:val="-11"/>
          <w:sz w:val="18"/>
        </w:rPr>
        <w:t> </w:t>
      </w:r>
      <w:r>
        <w:rPr>
          <w:sz w:val="18"/>
        </w:rPr>
        <w:t>veículos;</w:t>
      </w:r>
    </w:p>
    <w:p>
      <w:pPr>
        <w:pStyle w:val="ListParagraph"/>
        <w:numPr>
          <w:ilvl w:val="0"/>
          <w:numId w:val="559"/>
        </w:numPr>
        <w:tabs>
          <w:tab w:pos="3317" w:val="left" w:leader="none"/>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559"/>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8"/>
        <w:rPr>
          <w:sz w:val="19"/>
        </w:rPr>
      </w:pPr>
    </w:p>
    <w:p>
      <w:pPr>
        <w:pStyle w:val="ListParagraph"/>
        <w:numPr>
          <w:ilvl w:val="4"/>
          <w:numId w:val="558"/>
        </w:numPr>
        <w:tabs>
          <w:tab w:pos="3850" w:val="left" w:leader="none"/>
        </w:tabs>
        <w:spacing w:line="240" w:lineRule="auto" w:before="0"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560"/>
        </w:numPr>
        <w:tabs>
          <w:tab w:pos="3318" w:val="left" w:leader="none"/>
        </w:tabs>
        <w:spacing w:line="240" w:lineRule="auto" w:before="151" w:after="0"/>
        <w:ind w:left="3317" w:right="0" w:hanging="340"/>
        <w:jc w:val="left"/>
        <w:rPr>
          <w:sz w:val="18"/>
        </w:rPr>
      </w:pPr>
      <w:r>
        <w:rPr>
          <w:sz w:val="18"/>
        </w:rPr>
        <w:t>concepção das soluções e sistemas a serem</w:t>
      </w:r>
      <w:r>
        <w:rPr>
          <w:spacing w:val="-11"/>
          <w:sz w:val="18"/>
        </w:rPr>
        <w:t> </w:t>
      </w:r>
      <w:r>
        <w:rPr>
          <w:sz w:val="18"/>
        </w:rPr>
        <w:t>adotados;</w:t>
      </w:r>
    </w:p>
    <w:p>
      <w:pPr>
        <w:pStyle w:val="ListParagraph"/>
        <w:numPr>
          <w:ilvl w:val="0"/>
          <w:numId w:val="560"/>
        </w:numPr>
        <w:tabs>
          <w:tab w:pos="3318" w:val="left" w:leader="none"/>
        </w:tabs>
        <w:spacing w:line="283" w:lineRule="auto" w:before="94" w:after="0"/>
        <w:ind w:left="3317" w:right="1414" w:hanging="340"/>
        <w:jc w:val="left"/>
        <w:rPr>
          <w:sz w:val="18"/>
        </w:rPr>
      </w:pPr>
      <w:r>
        <w:rPr>
          <w:sz w:val="18"/>
        </w:rPr>
        <w:t>pré-dimensionamento</w:t>
      </w:r>
      <w:r>
        <w:rPr>
          <w:spacing w:val="-26"/>
          <w:sz w:val="18"/>
        </w:rPr>
        <w:t> </w:t>
      </w:r>
      <w:r>
        <w:rPr>
          <w:sz w:val="18"/>
        </w:rPr>
        <w:t>dos</w:t>
      </w:r>
      <w:r>
        <w:rPr>
          <w:spacing w:val="-25"/>
          <w:sz w:val="18"/>
        </w:rPr>
        <w:t> </w:t>
      </w:r>
      <w:r>
        <w:rPr>
          <w:sz w:val="18"/>
        </w:rPr>
        <w:t>espaços</w:t>
      </w:r>
      <w:r>
        <w:rPr>
          <w:spacing w:val="-25"/>
          <w:sz w:val="18"/>
        </w:rPr>
        <w:t> </w:t>
      </w:r>
      <w:r>
        <w:rPr>
          <w:sz w:val="18"/>
        </w:rPr>
        <w:t>de</w:t>
      </w:r>
      <w:r>
        <w:rPr>
          <w:spacing w:val="-25"/>
          <w:sz w:val="18"/>
        </w:rPr>
        <w:t> </w:t>
      </w:r>
      <w:r>
        <w:rPr>
          <w:sz w:val="18"/>
        </w:rPr>
        <w:t>estacionamento</w:t>
      </w:r>
      <w:r>
        <w:rPr>
          <w:spacing w:val="-25"/>
          <w:sz w:val="18"/>
        </w:rPr>
        <w:t> </w:t>
      </w:r>
      <w:r>
        <w:rPr>
          <w:sz w:val="18"/>
        </w:rPr>
        <w:t>e</w:t>
      </w:r>
      <w:r>
        <w:rPr>
          <w:spacing w:val="-25"/>
          <w:sz w:val="18"/>
        </w:rPr>
        <w:t> </w:t>
      </w:r>
      <w:r>
        <w:rPr>
          <w:sz w:val="18"/>
        </w:rPr>
        <w:t>tráfedo</w:t>
      </w:r>
      <w:r>
        <w:rPr>
          <w:spacing w:val="-26"/>
          <w:sz w:val="18"/>
        </w:rPr>
        <w:t> </w:t>
      </w:r>
      <w:r>
        <w:rPr>
          <w:sz w:val="18"/>
        </w:rPr>
        <w:t>de</w:t>
      </w:r>
      <w:r>
        <w:rPr>
          <w:spacing w:val="-25"/>
          <w:sz w:val="18"/>
        </w:rPr>
        <w:t> </w:t>
      </w:r>
      <w:r>
        <w:rPr>
          <w:sz w:val="18"/>
        </w:rPr>
        <w:t>veículos,</w:t>
      </w:r>
      <w:r>
        <w:rPr>
          <w:spacing w:val="-25"/>
          <w:sz w:val="18"/>
        </w:rPr>
        <w:t> </w:t>
      </w:r>
      <w:r>
        <w:rPr>
          <w:sz w:val="18"/>
        </w:rPr>
        <w:t>em</w:t>
      </w:r>
      <w:r>
        <w:rPr>
          <w:spacing w:val="-25"/>
          <w:sz w:val="18"/>
        </w:rPr>
        <w:t> </w:t>
      </w:r>
      <w:r>
        <w:rPr>
          <w:sz w:val="18"/>
        </w:rPr>
        <w:t>nível</w:t>
      </w:r>
      <w:r>
        <w:rPr>
          <w:spacing w:val="-25"/>
          <w:sz w:val="18"/>
        </w:rPr>
        <w:t> </w:t>
      </w:r>
      <w:r>
        <w:rPr>
          <w:sz w:val="18"/>
        </w:rPr>
        <w:t>que</w:t>
      </w:r>
      <w:r>
        <w:rPr>
          <w:spacing w:val="-25"/>
          <w:sz w:val="18"/>
        </w:rPr>
        <w:t> </w:t>
      </w:r>
      <w:r>
        <w:rPr>
          <w:sz w:val="18"/>
        </w:rPr>
        <w:t>permita a</w:t>
      </w:r>
      <w:r>
        <w:rPr>
          <w:spacing w:val="-28"/>
          <w:sz w:val="18"/>
        </w:rPr>
        <w:t> </w:t>
      </w:r>
      <w:r>
        <w:rPr>
          <w:sz w:val="18"/>
        </w:rPr>
        <w:t>elaboração</w:t>
      </w:r>
      <w:r>
        <w:rPr>
          <w:spacing w:val="-27"/>
          <w:sz w:val="18"/>
        </w:rPr>
        <w:t> </w:t>
      </w:r>
      <w:r>
        <w:rPr>
          <w:sz w:val="18"/>
        </w:rPr>
        <w:t>de</w:t>
      </w:r>
      <w:r>
        <w:rPr>
          <w:spacing w:val="-27"/>
          <w:sz w:val="18"/>
        </w:rPr>
        <w:t> </w:t>
      </w:r>
      <w:r>
        <w:rPr>
          <w:sz w:val="18"/>
        </w:rPr>
        <w:t>orçamentos</w:t>
      </w:r>
      <w:r>
        <w:rPr>
          <w:spacing w:val="-27"/>
          <w:sz w:val="18"/>
        </w:rPr>
        <w:t> </w:t>
      </w:r>
      <w:r>
        <w:rPr>
          <w:sz w:val="18"/>
        </w:rPr>
        <w:t>estimativos</w:t>
      </w:r>
      <w:r>
        <w:rPr>
          <w:spacing w:val="-28"/>
          <w:sz w:val="18"/>
        </w:rPr>
        <w:t> </w:t>
      </w:r>
      <w:r>
        <w:rPr>
          <w:sz w:val="18"/>
        </w:rPr>
        <w:t>de</w:t>
      </w:r>
      <w:r>
        <w:rPr>
          <w:spacing w:val="-27"/>
          <w:sz w:val="18"/>
        </w:rPr>
        <w:t> </w:t>
      </w:r>
      <w:r>
        <w:rPr>
          <w:sz w:val="18"/>
        </w:rPr>
        <w:t>cada</w:t>
      </w:r>
      <w:r>
        <w:rPr>
          <w:spacing w:val="-27"/>
          <w:sz w:val="18"/>
        </w:rPr>
        <w:t> </w:t>
      </w:r>
      <w:r>
        <w:rPr>
          <w:sz w:val="18"/>
        </w:rPr>
        <w:t>subsistema</w:t>
      </w:r>
      <w:r>
        <w:rPr>
          <w:spacing w:val="-27"/>
          <w:sz w:val="18"/>
        </w:rPr>
        <w:t> </w:t>
      </w:r>
      <w:r>
        <w:rPr>
          <w:sz w:val="18"/>
        </w:rPr>
        <w:t>e</w:t>
      </w:r>
      <w:r>
        <w:rPr>
          <w:spacing w:val="-27"/>
          <w:sz w:val="18"/>
        </w:rPr>
        <w:t> </w:t>
      </w:r>
      <w:r>
        <w:rPr>
          <w:sz w:val="18"/>
        </w:rPr>
        <w:t>do</w:t>
      </w:r>
      <w:r>
        <w:rPr>
          <w:spacing w:val="-28"/>
          <w:sz w:val="18"/>
        </w:rPr>
        <w:t> </w:t>
      </w:r>
      <w:r>
        <w:rPr>
          <w:sz w:val="18"/>
        </w:rPr>
        <w:t>sistema</w:t>
      </w:r>
      <w:r>
        <w:rPr>
          <w:spacing w:val="-27"/>
          <w:sz w:val="18"/>
        </w:rPr>
        <w:t> </w:t>
      </w:r>
      <w:r>
        <w:rPr>
          <w:sz w:val="18"/>
        </w:rPr>
        <w:t>integrado</w:t>
      </w:r>
      <w:r>
        <w:rPr>
          <w:spacing w:val="-27"/>
          <w:sz w:val="18"/>
        </w:rPr>
        <w:t> </w:t>
      </w:r>
      <w:r>
        <w:rPr>
          <w:sz w:val="18"/>
        </w:rPr>
        <w:t>como</w:t>
      </w:r>
      <w:r>
        <w:rPr>
          <w:spacing w:val="-27"/>
          <w:sz w:val="18"/>
        </w:rPr>
        <w:t> </w:t>
      </w:r>
      <w:r>
        <w:rPr>
          <w:sz w:val="18"/>
        </w:rPr>
        <w:t>um</w:t>
      </w:r>
      <w:r>
        <w:rPr>
          <w:spacing w:val="-28"/>
          <w:sz w:val="18"/>
        </w:rPr>
        <w:t> </w:t>
      </w:r>
      <w:r>
        <w:rPr>
          <w:sz w:val="18"/>
        </w:rPr>
        <w:t>todo.</w:t>
      </w:r>
    </w:p>
    <w:p>
      <w:pPr>
        <w:pStyle w:val="ListParagraph"/>
        <w:numPr>
          <w:ilvl w:val="0"/>
          <w:numId w:val="560"/>
        </w:numPr>
        <w:tabs>
          <w:tab w:pos="3317" w:val="left" w:leader="none"/>
          <w:tab w:pos="3318" w:val="left" w:leader="none"/>
        </w:tabs>
        <w:spacing w:line="240" w:lineRule="auto" w:before="58" w:after="0"/>
        <w:ind w:left="3317" w:right="0" w:hanging="340"/>
        <w:jc w:val="left"/>
        <w:rPr>
          <w:sz w:val="18"/>
        </w:rPr>
      </w:pPr>
      <w:r>
        <w:rPr>
          <w:sz w:val="18"/>
        </w:rPr>
        <w:t>layout,</w:t>
      </w:r>
      <w:r>
        <w:rPr>
          <w:spacing w:val="-7"/>
          <w:sz w:val="18"/>
        </w:rPr>
        <w:t> </w:t>
      </w:r>
      <w:r>
        <w:rPr>
          <w:sz w:val="18"/>
        </w:rPr>
        <w:t>dimensionamento</w:t>
      </w:r>
      <w:r>
        <w:rPr>
          <w:spacing w:val="-7"/>
          <w:sz w:val="18"/>
        </w:rPr>
        <w:t> </w:t>
      </w:r>
      <w:r>
        <w:rPr>
          <w:sz w:val="18"/>
        </w:rPr>
        <w:t>e</w:t>
      </w:r>
      <w:r>
        <w:rPr>
          <w:spacing w:val="-7"/>
          <w:sz w:val="18"/>
        </w:rPr>
        <w:t> </w:t>
      </w:r>
      <w:r>
        <w:rPr>
          <w:sz w:val="18"/>
        </w:rPr>
        <w:t>indicação</w:t>
      </w:r>
      <w:r>
        <w:rPr>
          <w:spacing w:val="-7"/>
          <w:sz w:val="18"/>
        </w:rPr>
        <w:t> </w:t>
      </w:r>
      <w:r>
        <w:rPr>
          <w:sz w:val="18"/>
        </w:rPr>
        <w:t>das</w:t>
      </w:r>
      <w:r>
        <w:rPr>
          <w:spacing w:val="-6"/>
          <w:sz w:val="18"/>
        </w:rPr>
        <w:t> </w:t>
      </w:r>
      <w:r>
        <w:rPr>
          <w:sz w:val="18"/>
        </w:rPr>
        <w:t>necessidades</w:t>
      </w:r>
      <w:r>
        <w:rPr>
          <w:spacing w:val="-7"/>
          <w:sz w:val="18"/>
        </w:rPr>
        <w:t> </w:t>
      </w:r>
      <w:r>
        <w:rPr>
          <w:sz w:val="18"/>
        </w:rPr>
        <w:t>de</w:t>
      </w:r>
      <w:r>
        <w:rPr>
          <w:spacing w:val="-7"/>
          <w:sz w:val="18"/>
        </w:rPr>
        <w:t> </w:t>
      </w:r>
      <w:r>
        <w:rPr>
          <w:sz w:val="18"/>
        </w:rPr>
        <w:t>estacionamento</w:t>
      </w:r>
      <w:r>
        <w:rPr>
          <w:spacing w:val="-7"/>
          <w:sz w:val="18"/>
        </w:rPr>
        <w:t> </w:t>
      </w:r>
      <w:r>
        <w:rPr>
          <w:sz w:val="18"/>
        </w:rPr>
        <w:t>e</w:t>
      </w:r>
      <w:r>
        <w:rPr>
          <w:spacing w:val="-6"/>
          <w:sz w:val="18"/>
        </w:rPr>
        <w:t> </w:t>
      </w:r>
      <w:r>
        <w:rPr>
          <w:sz w:val="18"/>
        </w:rPr>
        <w:t>tráfego</w:t>
      </w:r>
      <w:r>
        <w:rPr>
          <w:spacing w:val="-7"/>
          <w:sz w:val="18"/>
        </w:rPr>
        <w:t> </w:t>
      </w:r>
      <w:r>
        <w:rPr>
          <w:sz w:val="18"/>
        </w:rPr>
        <w:t>de</w:t>
      </w:r>
      <w:r>
        <w:rPr>
          <w:spacing w:val="-7"/>
          <w:sz w:val="18"/>
        </w:rPr>
        <w:t> </w:t>
      </w:r>
      <w:r>
        <w:rPr>
          <w:sz w:val="18"/>
        </w:rPr>
        <w:t>veículos;</w:t>
      </w:r>
    </w:p>
    <w:p>
      <w:pPr>
        <w:pStyle w:val="ListParagraph"/>
        <w:numPr>
          <w:ilvl w:val="0"/>
          <w:numId w:val="560"/>
        </w:numPr>
        <w:tabs>
          <w:tab w:pos="3318" w:val="left" w:leader="none"/>
        </w:tabs>
        <w:spacing w:line="240" w:lineRule="auto" w:before="94" w:after="0"/>
        <w:ind w:left="3317" w:right="0" w:hanging="340"/>
        <w:jc w:val="left"/>
        <w:rPr>
          <w:sz w:val="18"/>
        </w:rPr>
      </w:pPr>
      <w:r>
        <w:rPr>
          <w:sz w:val="18"/>
        </w:rPr>
        <w:t>seleção e especificação básica dos equipamentos a serem</w:t>
      </w:r>
      <w:r>
        <w:rPr>
          <w:spacing w:val="-19"/>
          <w:sz w:val="18"/>
        </w:rPr>
        <w:t> </w:t>
      </w:r>
      <w:r>
        <w:rPr>
          <w:sz w:val="18"/>
        </w:rPr>
        <w:t>utilizados.</w:t>
      </w:r>
    </w:p>
    <w:p>
      <w:pPr>
        <w:pStyle w:val="ListParagraph"/>
        <w:numPr>
          <w:ilvl w:val="0"/>
          <w:numId w:val="560"/>
        </w:numPr>
        <w:tabs>
          <w:tab w:pos="3318" w:val="left" w:leader="none"/>
        </w:tabs>
        <w:spacing w:line="283" w:lineRule="auto" w:before="94" w:after="0"/>
        <w:ind w:left="3317" w:right="1415" w:hanging="340"/>
        <w:jc w:val="left"/>
        <w:rPr>
          <w:sz w:val="18"/>
        </w:rPr>
      </w:pPr>
      <w:r>
        <w:rPr>
          <w:sz w:val="18"/>
        </w:rPr>
        <w:t>confirmação da localização em campo dos instrumentos e equipamentos de estacionamento e tráfego de</w:t>
      </w:r>
      <w:r>
        <w:rPr>
          <w:spacing w:val="-2"/>
          <w:sz w:val="18"/>
        </w:rPr>
        <w:t> </w:t>
      </w:r>
      <w:r>
        <w:rPr>
          <w:sz w:val="18"/>
        </w:rPr>
        <w:t>veículos;</w:t>
      </w:r>
    </w:p>
    <w:p>
      <w:pPr>
        <w:pStyle w:val="BodyText"/>
        <w:spacing w:before="0"/>
        <w:rPr>
          <w:sz w:val="20"/>
        </w:rPr>
      </w:pPr>
    </w:p>
    <w:p>
      <w:pPr>
        <w:pStyle w:val="BodyText"/>
        <w:spacing w:before="6"/>
        <w:rPr>
          <w:sz w:val="16"/>
        </w:rPr>
      </w:pPr>
    </w:p>
    <w:p>
      <w:pPr>
        <w:pStyle w:val="ListParagraph"/>
        <w:numPr>
          <w:ilvl w:val="4"/>
          <w:numId w:val="558"/>
        </w:numPr>
        <w:tabs>
          <w:tab w:pos="3900" w:val="left" w:leader="none"/>
        </w:tabs>
        <w:spacing w:line="240" w:lineRule="auto" w:before="0" w:after="0"/>
        <w:ind w:left="3899" w:right="0" w:hanging="89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61"/>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561"/>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561"/>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561"/>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561"/>
        </w:numPr>
        <w:tabs>
          <w:tab w:pos="3498" w:val="left" w:leader="none"/>
        </w:tabs>
        <w:spacing w:line="240" w:lineRule="auto" w:before="94" w:after="0"/>
        <w:ind w:left="3497" w:right="0"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7"/>
          <w:sz w:val="18"/>
        </w:rPr>
        <w:t> </w:t>
      </w:r>
      <w:r>
        <w:rPr>
          <w:sz w:val="18"/>
        </w:rPr>
        <w:t>desenho</w:t>
      </w:r>
      <w:r>
        <w:rPr>
          <w:spacing w:val="-7"/>
          <w:sz w:val="18"/>
        </w:rPr>
        <w:t> </w:t>
      </w:r>
      <w:r>
        <w:rPr>
          <w:sz w:val="18"/>
        </w:rPr>
        <w:t>detalhado</w:t>
      </w:r>
      <w:r>
        <w:rPr>
          <w:spacing w:val="-7"/>
          <w:sz w:val="18"/>
        </w:rPr>
        <w:t> </w:t>
      </w:r>
      <w:r>
        <w:rPr>
          <w:sz w:val="18"/>
        </w:rPr>
        <w:t>dos</w:t>
      </w:r>
      <w:r>
        <w:rPr>
          <w:spacing w:val="-7"/>
          <w:sz w:val="18"/>
        </w:rPr>
        <w:t> </w:t>
      </w:r>
      <w:r>
        <w:rPr>
          <w:sz w:val="18"/>
        </w:rPr>
        <w:t>estacionamentos</w:t>
      </w:r>
      <w:r>
        <w:rPr>
          <w:spacing w:val="-7"/>
          <w:sz w:val="18"/>
        </w:rPr>
        <w:t> </w:t>
      </w:r>
      <w:r>
        <w:rPr>
          <w:sz w:val="18"/>
        </w:rPr>
        <w:t>fluxos</w:t>
      </w:r>
      <w:r>
        <w:rPr>
          <w:spacing w:val="-7"/>
          <w:sz w:val="18"/>
        </w:rPr>
        <w:t> </w:t>
      </w:r>
      <w:r>
        <w:rPr>
          <w:sz w:val="18"/>
        </w:rPr>
        <w:t>de</w:t>
      </w:r>
      <w:r>
        <w:rPr>
          <w:spacing w:val="-7"/>
          <w:sz w:val="18"/>
        </w:rPr>
        <w:t> </w:t>
      </w:r>
      <w:r>
        <w:rPr>
          <w:sz w:val="18"/>
        </w:rPr>
        <w:t>tráfego;</w:t>
      </w:r>
    </w:p>
    <w:p>
      <w:pPr>
        <w:pStyle w:val="ListParagraph"/>
        <w:numPr>
          <w:ilvl w:val="1"/>
          <w:numId w:val="561"/>
        </w:numPr>
        <w:tabs>
          <w:tab w:pos="3498" w:val="left" w:leader="none"/>
        </w:tabs>
        <w:spacing w:line="283" w:lineRule="auto" w:before="94" w:after="0"/>
        <w:ind w:left="3497" w:right="1414" w:hanging="160"/>
        <w:jc w:val="left"/>
        <w:rPr>
          <w:sz w:val="18"/>
        </w:rPr>
      </w:pPr>
      <w:r>
        <w:rPr>
          <w:sz w:val="18"/>
        </w:rPr>
        <w:t>indicação</w:t>
      </w:r>
      <w:r>
        <w:rPr>
          <w:spacing w:val="-30"/>
          <w:sz w:val="18"/>
        </w:rPr>
        <w:t> </w:t>
      </w:r>
      <w:r>
        <w:rPr>
          <w:sz w:val="18"/>
        </w:rPr>
        <w:t>de</w:t>
      </w:r>
      <w:r>
        <w:rPr>
          <w:spacing w:val="-30"/>
          <w:sz w:val="18"/>
        </w:rPr>
        <w:t> </w:t>
      </w:r>
      <w:r>
        <w:rPr>
          <w:sz w:val="18"/>
        </w:rPr>
        <w:t>ajustes</w:t>
      </w:r>
      <w:r>
        <w:rPr>
          <w:spacing w:val="-29"/>
          <w:sz w:val="18"/>
        </w:rPr>
        <w:t> </w:t>
      </w:r>
      <w:r>
        <w:rPr>
          <w:sz w:val="18"/>
        </w:rPr>
        <w:t>necessários</w:t>
      </w:r>
      <w:r>
        <w:rPr>
          <w:spacing w:val="-30"/>
          <w:sz w:val="18"/>
        </w:rPr>
        <w:t> </w:t>
      </w:r>
      <w:r>
        <w:rPr>
          <w:sz w:val="18"/>
        </w:rPr>
        <w:t>nos</w:t>
      </w:r>
      <w:r>
        <w:rPr>
          <w:spacing w:val="-29"/>
          <w:sz w:val="18"/>
        </w:rPr>
        <w:t> </w:t>
      </w:r>
      <w:r>
        <w:rPr>
          <w:sz w:val="18"/>
        </w:rPr>
        <w:t>projetos</w:t>
      </w:r>
      <w:r>
        <w:rPr>
          <w:spacing w:val="-30"/>
          <w:sz w:val="18"/>
        </w:rPr>
        <w:t> </w:t>
      </w:r>
      <w:r>
        <w:rPr>
          <w:sz w:val="18"/>
        </w:rPr>
        <w:t>das</w:t>
      </w:r>
      <w:r>
        <w:rPr>
          <w:spacing w:val="-30"/>
          <w:sz w:val="18"/>
        </w:rPr>
        <w:t> </w:t>
      </w:r>
      <w:r>
        <w:rPr>
          <w:sz w:val="18"/>
        </w:rPr>
        <w:t>demais</w:t>
      </w:r>
      <w:r>
        <w:rPr>
          <w:spacing w:val="-29"/>
          <w:sz w:val="18"/>
        </w:rPr>
        <w:t> </w:t>
      </w:r>
      <w:r>
        <w:rPr>
          <w:sz w:val="18"/>
        </w:rPr>
        <w:t>disciplinas</w:t>
      </w:r>
      <w:r>
        <w:rPr>
          <w:spacing w:val="-30"/>
          <w:sz w:val="18"/>
        </w:rPr>
        <w:t> </w:t>
      </w:r>
      <w:r>
        <w:rPr>
          <w:sz w:val="18"/>
        </w:rPr>
        <w:t>em</w:t>
      </w:r>
      <w:r>
        <w:rPr>
          <w:spacing w:val="-29"/>
          <w:sz w:val="18"/>
        </w:rPr>
        <w:t> </w:t>
      </w:r>
      <w:r>
        <w:rPr>
          <w:sz w:val="18"/>
        </w:rPr>
        <w:t>função</w:t>
      </w:r>
      <w:r>
        <w:rPr>
          <w:spacing w:val="-30"/>
          <w:sz w:val="18"/>
        </w:rPr>
        <w:t> </w:t>
      </w:r>
      <w:r>
        <w:rPr>
          <w:sz w:val="18"/>
        </w:rPr>
        <w:t>das</w:t>
      </w:r>
      <w:r>
        <w:rPr>
          <w:spacing w:val="-29"/>
          <w:sz w:val="18"/>
        </w:rPr>
        <w:t> </w:t>
      </w:r>
      <w:r>
        <w:rPr>
          <w:sz w:val="18"/>
        </w:rPr>
        <w:t>interferências identificadas;</w:t>
      </w:r>
    </w:p>
    <w:p>
      <w:pPr>
        <w:pStyle w:val="ListParagraph"/>
        <w:numPr>
          <w:ilvl w:val="0"/>
          <w:numId w:val="561"/>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561"/>
        </w:numPr>
        <w:tabs>
          <w:tab w:pos="3498" w:val="left" w:leader="none"/>
        </w:tabs>
        <w:spacing w:line="240" w:lineRule="auto" w:before="94" w:after="0"/>
        <w:ind w:left="3497" w:right="0" w:hanging="160"/>
        <w:jc w:val="left"/>
        <w:rPr>
          <w:sz w:val="18"/>
        </w:rPr>
      </w:pPr>
      <w:r>
        <w:rPr>
          <w:sz w:val="18"/>
        </w:rPr>
        <w:t>relatório preliminar de funções a serem</w:t>
      </w:r>
      <w:r>
        <w:rPr>
          <w:spacing w:val="-11"/>
          <w:sz w:val="18"/>
        </w:rPr>
        <w:t> </w:t>
      </w:r>
      <w:r>
        <w:rPr>
          <w:sz w:val="18"/>
        </w:rPr>
        <w:t>implantadas.</w:t>
      </w:r>
    </w:p>
    <w:p>
      <w:pPr>
        <w:pStyle w:val="ListParagraph"/>
        <w:numPr>
          <w:ilvl w:val="1"/>
          <w:numId w:val="561"/>
        </w:numPr>
        <w:tabs>
          <w:tab w:pos="3498" w:val="left" w:leader="none"/>
        </w:tabs>
        <w:spacing w:line="240" w:lineRule="auto" w:before="94" w:after="0"/>
        <w:ind w:left="3497" w:right="0" w:hanging="160"/>
        <w:jc w:val="left"/>
        <w:rPr>
          <w:sz w:val="18"/>
        </w:rPr>
      </w:pPr>
      <w:r>
        <w:rPr>
          <w:sz w:val="18"/>
        </w:rPr>
        <w:t>especificações básicas de equipamentos da</w:t>
      </w:r>
      <w:r>
        <w:rPr>
          <w:spacing w:val="-8"/>
          <w:sz w:val="18"/>
        </w:rPr>
        <w:t> </w:t>
      </w:r>
      <w:r>
        <w:rPr>
          <w:sz w:val="18"/>
        </w:rPr>
        <w:t>instalação;</w:t>
      </w:r>
    </w:p>
    <w:p>
      <w:pPr>
        <w:pStyle w:val="BodyText"/>
        <w:spacing w:before="0"/>
        <w:rPr>
          <w:sz w:val="20"/>
        </w:rPr>
      </w:pPr>
    </w:p>
    <w:p>
      <w:pPr>
        <w:pStyle w:val="ListParagraph"/>
        <w:numPr>
          <w:ilvl w:val="3"/>
          <w:numId w:val="562"/>
        </w:numPr>
        <w:tabs>
          <w:tab w:pos="3692" w:val="left" w:leader="none"/>
        </w:tabs>
        <w:spacing w:line="240" w:lineRule="auto" w:before="167" w:after="0"/>
        <w:ind w:left="3691" w:right="0" w:hanging="687"/>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562"/>
        </w:numPr>
        <w:tabs>
          <w:tab w:pos="3850" w:val="left" w:leader="none"/>
        </w:tabs>
        <w:spacing w:line="240" w:lineRule="auto" w:before="122" w:after="0"/>
        <w:ind w:left="3849" w:right="0" w:hanging="84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63"/>
        </w:numPr>
        <w:tabs>
          <w:tab w:pos="3318" w:val="left" w:leader="none"/>
        </w:tabs>
        <w:spacing w:line="240" w:lineRule="auto" w:before="151" w:after="0"/>
        <w:ind w:left="3317" w:right="0" w:hanging="340"/>
        <w:jc w:val="left"/>
        <w:rPr>
          <w:sz w:val="18"/>
        </w:rPr>
      </w:pPr>
      <w:r>
        <w:rPr>
          <w:sz w:val="18"/>
        </w:rPr>
        <w:t>Informações de referência a</w:t>
      </w:r>
      <w:r>
        <w:rPr>
          <w:spacing w:val="-4"/>
          <w:sz w:val="18"/>
        </w:rPr>
        <w:t> </w:t>
      </w:r>
      <w:r>
        <w:rPr>
          <w:sz w:val="18"/>
        </w:rPr>
        <w:t>utilizar:</w:t>
      </w:r>
    </w:p>
    <w:p>
      <w:pPr>
        <w:pStyle w:val="ListParagraph"/>
        <w:numPr>
          <w:ilvl w:val="0"/>
          <w:numId w:val="563"/>
        </w:numPr>
        <w:tabs>
          <w:tab w:pos="3318" w:val="left" w:leader="none"/>
        </w:tabs>
        <w:spacing w:line="240" w:lineRule="auto" w:before="94" w:after="0"/>
        <w:ind w:left="3317" w:right="0" w:hanging="340"/>
        <w:jc w:val="left"/>
        <w:rPr>
          <w:sz w:val="18"/>
        </w:rPr>
      </w:pPr>
      <w:r>
        <w:rPr>
          <w:sz w:val="18"/>
        </w:rPr>
        <w:t>anteprojeto ou projeto básico de arquitetura (AP-ARQ ou </w:t>
      </w:r>
      <w:r>
        <w:rPr>
          <w:spacing w:val="-2"/>
          <w:sz w:val="18"/>
        </w:rPr>
        <w:t>PB-ARQ</w:t>
      </w:r>
      <w:r>
        <w:rPr>
          <w:spacing w:val="-23"/>
          <w:sz w:val="18"/>
        </w:rPr>
        <w:t> </w:t>
      </w:r>
      <w:r>
        <w:rPr>
          <w:sz w:val="18"/>
        </w:rPr>
        <w:t>);</w:t>
      </w:r>
    </w:p>
    <w:p>
      <w:pPr>
        <w:pStyle w:val="BodyText"/>
        <w:ind w:left="2977"/>
      </w:pPr>
      <w:r>
        <w:rPr/>
        <w:t>d) anteprojetos ou projetos básicos produzidos por outras atividades técnicas;</w:t>
      </w:r>
    </w:p>
    <w:p>
      <w:pPr>
        <w:pStyle w:val="BodyText"/>
        <w:ind w:left="2977"/>
      </w:pPr>
      <w:r>
        <w:rPr/>
        <w:t>h) outras informações.</w:t>
      </w:r>
    </w:p>
    <w:p>
      <w:pPr>
        <w:spacing w:after="0"/>
        <w:sectPr>
          <w:pgSz w:w="11910" w:h="16840"/>
          <w:pgMar w:header="0" w:footer="821" w:top="1300" w:bottom="1020" w:left="0" w:right="0"/>
        </w:sectPr>
      </w:pPr>
    </w:p>
    <w:p>
      <w:pPr>
        <w:pStyle w:val="ListParagraph"/>
        <w:numPr>
          <w:ilvl w:val="4"/>
          <w:numId w:val="562"/>
        </w:numPr>
        <w:tabs>
          <w:tab w:pos="3850" w:val="left" w:leader="none"/>
        </w:tabs>
        <w:spacing w:line="240" w:lineRule="auto" w:before="77"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tabs>
          <w:tab w:pos="3317" w:val="left" w:leader="none"/>
        </w:tabs>
        <w:spacing w:before="150"/>
        <w:ind w:left="2977"/>
      </w:pPr>
      <w:r>
        <w:rPr/>
        <w:t>c)</w:t>
        <w:tab/>
        <w:t>layout,</w:t>
      </w:r>
      <w:r>
        <w:rPr>
          <w:spacing w:val="-7"/>
        </w:rPr>
        <w:t> </w:t>
      </w:r>
      <w:r>
        <w:rPr/>
        <w:t>dimensionamento</w:t>
      </w:r>
      <w:r>
        <w:rPr>
          <w:spacing w:val="-7"/>
        </w:rPr>
        <w:t> </w:t>
      </w:r>
      <w:r>
        <w:rPr/>
        <w:t>e</w:t>
      </w:r>
      <w:r>
        <w:rPr>
          <w:spacing w:val="-7"/>
        </w:rPr>
        <w:t> </w:t>
      </w:r>
      <w:r>
        <w:rPr/>
        <w:t>indicação</w:t>
      </w:r>
      <w:r>
        <w:rPr>
          <w:spacing w:val="-7"/>
        </w:rPr>
        <w:t> </w:t>
      </w:r>
      <w:r>
        <w:rPr/>
        <w:t>das</w:t>
      </w:r>
      <w:r>
        <w:rPr>
          <w:spacing w:val="-6"/>
        </w:rPr>
        <w:t> </w:t>
      </w:r>
      <w:r>
        <w:rPr/>
        <w:t>necessidades</w:t>
      </w:r>
      <w:r>
        <w:rPr>
          <w:spacing w:val="-7"/>
        </w:rPr>
        <w:t> </w:t>
      </w:r>
      <w:r>
        <w:rPr/>
        <w:t>de</w:t>
      </w:r>
      <w:r>
        <w:rPr>
          <w:spacing w:val="-7"/>
        </w:rPr>
        <w:t> </w:t>
      </w:r>
      <w:r>
        <w:rPr/>
        <w:t>estacionamento</w:t>
      </w:r>
      <w:r>
        <w:rPr>
          <w:spacing w:val="-7"/>
        </w:rPr>
        <w:t> </w:t>
      </w:r>
      <w:r>
        <w:rPr/>
        <w:t>e</w:t>
      </w:r>
      <w:r>
        <w:rPr>
          <w:spacing w:val="-6"/>
        </w:rPr>
        <w:t> </w:t>
      </w:r>
      <w:r>
        <w:rPr/>
        <w:t>tráfego</w:t>
      </w:r>
      <w:r>
        <w:rPr>
          <w:spacing w:val="-7"/>
        </w:rPr>
        <w:t> </w:t>
      </w:r>
      <w:r>
        <w:rPr/>
        <w:t>de</w:t>
      </w:r>
      <w:r>
        <w:rPr>
          <w:spacing w:val="-7"/>
        </w:rPr>
        <w:t> </w:t>
      </w:r>
      <w:r>
        <w:rPr/>
        <w:t>veículos;</w:t>
      </w:r>
    </w:p>
    <w:p>
      <w:pPr>
        <w:pStyle w:val="ListParagraph"/>
        <w:numPr>
          <w:ilvl w:val="0"/>
          <w:numId w:val="564"/>
        </w:numPr>
        <w:tabs>
          <w:tab w:pos="3317" w:val="left" w:leader="none"/>
          <w:tab w:pos="3318" w:val="left" w:leader="none"/>
        </w:tabs>
        <w:spacing w:line="240" w:lineRule="auto" w:before="94"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564"/>
        </w:numPr>
        <w:tabs>
          <w:tab w:pos="3318" w:val="left" w:leader="none"/>
        </w:tabs>
        <w:spacing w:line="240" w:lineRule="auto" w:before="94" w:after="0"/>
        <w:ind w:left="3317" w:right="0" w:hanging="340"/>
        <w:jc w:val="left"/>
        <w:rPr>
          <w:sz w:val="18"/>
        </w:rPr>
      </w:pPr>
      <w:r>
        <w:rPr>
          <w:spacing w:val="-3"/>
          <w:sz w:val="18"/>
        </w:rPr>
        <w:t>elaboração</w:t>
      </w:r>
      <w:r>
        <w:rPr>
          <w:spacing w:val="-12"/>
          <w:sz w:val="18"/>
        </w:rPr>
        <w:t> </w:t>
      </w:r>
      <w:r>
        <w:rPr>
          <w:sz w:val="18"/>
        </w:rPr>
        <w:t>e</w:t>
      </w:r>
      <w:r>
        <w:rPr>
          <w:spacing w:val="-11"/>
          <w:sz w:val="18"/>
        </w:rPr>
        <w:t> </w:t>
      </w:r>
      <w:r>
        <w:rPr>
          <w:spacing w:val="-3"/>
          <w:sz w:val="18"/>
        </w:rPr>
        <w:t>lançamento</w:t>
      </w:r>
      <w:r>
        <w:rPr>
          <w:spacing w:val="-12"/>
          <w:sz w:val="18"/>
        </w:rPr>
        <w:t> </w:t>
      </w:r>
      <w:r>
        <w:rPr>
          <w:sz w:val="18"/>
        </w:rPr>
        <w:t>dos</w:t>
      </w:r>
      <w:r>
        <w:rPr>
          <w:spacing w:val="-11"/>
          <w:sz w:val="18"/>
        </w:rPr>
        <w:t> </w:t>
      </w:r>
      <w:r>
        <w:rPr>
          <w:sz w:val="18"/>
        </w:rPr>
        <w:t>detalhes</w:t>
      </w:r>
      <w:r>
        <w:rPr>
          <w:spacing w:val="-12"/>
          <w:sz w:val="18"/>
        </w:rPr>
        <w:t> </w:t>
      </w:r>
      <w:r>
        <w:rPr>
          <w:spacing w:val="-3"/>
          <w:sz w:val="18"/>
        </w:rPr>
        <w:t>considerados</w:t>
      </w:r>
      <w:r>
        <w:rPr>
          <w:spacing w:val="-11"/>
          <w:sz w:val="18"/>
        </w:rPr>
        <w:t> </w:t>
      </w:r>
      <w:r>
        <w:rPr>
          <w:spacing w:val="-3"/>
          <w:sz w:val="18"/>
        </w:rPr>
        <w:t>necessários</w:t>
      </w:r>
      <w:r>
        <w:rPr>
          <w:spacing w:val="-12"/>
          <w:sz w:val="18"/>
        </w:rPr>
        <w:t> </w:t>
      </w:r>
      <w:r>
        <w:rPr>
          <w:sz w:val="18"/>
        </w:rPr>
        <w:t>à</w:t>
      </w:r>
      <w:r>
        <w:rPr>
          <w:spacing w:val="-11"/>
          <w:sz w:val="18"/>
        </w:rPr>
        <w:t> </w:t>
      </w:r>
      <w:r>
        <w:rPr>
          <w:sz w:val="18"/>
        </w:rPr>
        <w:t>perfeita</w:t>
      </w:r>
      <w:r>
        <w:rPr>
          <w:spacing w:val="-12"/>
          <w:sz w:val="18"/>
        </w:rPr>
        <w:t> </w:t>
      </w:r>
      <w:r>
        <w:rPr>
          <w:spacing w:val="-3"/>
          <w:sz w:val="18"/>
        </w:rPr>
        <w:t>compreensão</w:t>
      </w:r>
      <w:r>
        <w:rPr>
          <w:spacing w:val="-11"/>
          <w:sz w:val="18"/>
        </w:rPr>
        <w:t> </w:t>
      </w:r>
      <w:r>
        <w:rPr>
          <w:sz w:val="18"/>
        </w:rPr>
        <w:t>das</w:t>
      </w:r>
      <w:r>
        <w:rPr>
          <w:spacing w:val="-12"/>
          <w:sz w:val="18"/>
        </w:rPr>
        <w:t> </w:t>
      </w:r>
      <w:r>
        <w:rPr>
          <w:sz w:val="18"/>
        </w:rPr>
        <w:t>plantas.</w:t>
      </w:r>
    </w:p>
    <w:p>
      <w:pPr>
        <w:pStyle w:val="BodyText"/>
        <w:tabs>
          <w:tab w:pos="3317" w:val="left" w:leader="none"/>
        </w:tabs>
        <w:ind w:left="2977"/>
      </w:pPr>
      <w:r>
        <w:rPr/>
        <w:t>i)</w:t>
        <w:tab/>
        <w:t>elaboração de memoriais</w:t>
      </w:r>
      <w:r>
        <w:rPr>
          <w:spacing w:val="-3"/>
        </w:rPr>
        <w:t> </w:t>
      </w:r>
      <w:r>
        <w:rPr/>
        <w:t>descritivos;</w:t>
      </w:r>
    </w:p>
    <w:p>
      <w:pPr>
        <w:pStyle w:val="BodyText"/>
        <w:tabs>
          <w:tab w:pos="3317" w:val="left" w:leader="none"/>
        </w:tabs>
        <w:spacing w:line="283" w:lineRule="auto"/>
        <w:ind w:left="3317" w:right="1415" w:hanging="341"/>
      </w:pPr>
      <w:r>
        <w:rPr/>
        <w:t>j)</w:t>
        <w:tab/>
        <w:t>elaboração</w:t>
      </w:r>
      <w:r>
        <w:rPr>
          <w:spacing w:val="-9"/>
        </w:rPr>
        <w:t> </w:t>
      </w:r>
      <w:r>
        <w:rPr/>
        <w:t>de</w:t>
      </w:r>
      <w:r>
        <w:rPr>
          <w:spacing w:val="-8"/>
        </w:rPr>
        <w:t> </w:t>
      </w:r>
      <w:r>
        <w:rPr/>
        <w:t>especificações</w:t>
      </w:r>
      <w:r>
        <w:rPr>
          <w:spacing w:val="-8"/>
        </w:rPr>
        <w:t> </w:t>
      </w:r>
      <w:r>
        <w:rPr/>
        <w:t>de</w:t>
      </w:r>
      <w:r>
        <w:rPr>
          <w:spacing w:val="-8"/>
        </w:rPr>
        <w:t> </w:t>
      </w:r>
      <w:r>
        <w:rPr/>
        <w:t>serviços</w:t>
      </w:r>
      <w:r>
        <w:rPr>
          <w:spacing w:val="-9"/>
        </w:rPr>
        <w:t> </w:t>
      </w:r>
      <w:r>
        <w:rPr/>
        <w:t>e</w:t>
      </w:r>
      <w:r>
        <w:rPr>
          <w:spacing w:val="-8"/>
        </w:rPr>
        <w:t> </w:t>
      </w:r>
      <w:r>
        <w:rPr/>
        <w:t>recomendações</w:t>
      </w:r>
      <w:r>
        <w:rPr>
          <w:spacing w:val="-8"/>
        </w:rPr>
        <w:t> </w:t>
      </w:r>
      <w:r>
        <w:rPr/>
        <w:t>técnicas</w:t>
      </w:r>
      <w:r>
        <w:rPr>
          <w:spacing w:val="-8"/>
        </w:rPr>
        <w:t> </w:t>
      </w:r>
      <w:r>
        <w:rPr/>
        <w:t>e</w:t>
      </w:r>
      <w:r>
        <w:rPr>
          <w:spacing w:val="-8"/>
        </w:rPr>
        <w:t> </w:t>
      </w:r>
      <w:r>
        <w:rPr/>
        <w:t>administrativas</w:t>
      </w:r>
      <w:r>
        <w:rPr>
          <w:spacing w:val="-9"/>
        </w:rPr>
        <w:t> </w:t>
      </w:r>
      <w:r>
        <w:rPr/>
        <w:t>para</w:t>
      </w:r>
      <w:r>
        <w:rPr>
          <w:spacing w:val="-8"/>
        </w:rPr>
        <w:t> </w:t>
      </w:r>
      <w:r>
        <w:rPr/>
        <w:t>uso</w:t>
      </w:r>
      <w:r>
        <w:rPr>
          <w:spacing w:val="-8"/>
        </w:rPr>
        <w:t> </w:t>
      </w:r>
      <w:r>
        <w:rPr/>
        <w:t>e aplicação das informações contidas no</w:t>
      </w:r>
      <w:r>
        <w:rPr>
          <w:spacing w:val="-9"/>
        </w:rPr>
        <w:t> </w:t>
      </w:r>
      <w:r>
        <w:rPr/>
        <w:t>projeto;</w:t>
      </w:r>
    </w:p>
    <w:p>
      <w:pPr>
        <w:pStyle w:val="BodyText"/>
        <w:tabs>
          <w:tab w:pos="3317" w:val="left" w:leader="none"/>
        </w:tabs>
        <w:spacing w:before="58"/>
        <w:ind w:left="2977"/>
      </w:pPr>
      <w:r>
        <w:rPr/>
        <w:t>l)</w:t>
        <w:tab/>
        <w:t>elaboração de especificações de materiais e</w:t>
      </w:r>
      <w:r>
        <w:rPr>
          <w:spacing w:val="-11"/>
        </w:rPr>
        <w:t> </w:t>
      </w:r>
      <w:r>
        <w:rPr/>
        <w:t>equipamentos;</w:t>
      </w:r>
    </w:p>
    <w:p>
      <w:pPr>
        <w:pStyle w:val="ListParagraph"/>
        <w:numPr>
          <w:ilvl w:val="0"/>
          <w:numId w:val="565"/>
        </w:numPr>
        <w:tabs>
          <w:tab w:pos="3318" w:val="left" w:leader="none"/>
        </w:tabs>
        <w:spacing w:line="283" w:lineRule="auto" w:before="94" w:after="0"/>
        <w:ind w:left="3317" w:right="1414" w:hanging="340"/>
        <w:jc w:val="left"/>
        <w:rPr>
          <w:sz w:val="18"/>
        </w:rPr>
      </w:pPr>
      <w:r>
        <w:rPr>
          <w:sz w:val="18"/>
        </w:rPr>
        <w:t>análise</w:t>
      </w:r>
      <w:r>
        <w:rPr>
          <w:spacing w:val="-35"/>
          <w:sz w:val="18"/>
        </w:rPr>
        <w:t> </w:t>
      </w:r>
      <w:r>
        <w:rPr>
          <w:sz w:val="18"/>
        </w:rPr>
        <w:t>e</w:t>
      </w:r>
      <w:r>
        <w:rPr>
          <w:spacing w:val="-35"/>
          <w:sz w:val="18"/>
        </w:rPr>
        <w:t> </w:t>
      </w:r>
      <w:r>
        <w:rPr>
          <w:sz w:val="18"/>
        </w:rPr>
        <w:t>compatibilização</w:t>
      </w:r>
      <w:r>
        <w:rPr>
          <w:spacing w:val="-35"/>
          <w:sz w:val="18"/>
        </w:rPr>
        <w:t> </w:t>
      </w:r>
      <w:r>
        <w:rPr>
          <w:sz w:val="18"/>
        </w:rPr>
        <w:t>dos</w:t>
      </w:r>
      <w:r>
        <w:rPr>
          <w:spacing w:val="-35"/>
          <w:sz w:val="18"/>
        </w:rPr>
        <w:t> </w:t>
      </w:r>
      <w:r>
        <w:rPr>
          <w:sz w:val="18"/>
        </w:rPr>
        <w:t>conceitos</w:t>
      </w:r>
      <w:r>
        <w:rPr>
          <w:spacing w:val="-35"/>
          <w:sz w:val="18"/>
        </w:rPr>
        <w:t> </w:t>
      </w:r>
      <w:r>
        <w:rPr>
          <w:sz w:val="18"/>
        </w:rPr>
        <w:t>adotados</w:t>
      </w:r>
      <w:r>
        <w:rPr>
          <w:spacing w:val="-35"/>
          <w:sz w:val="18"/>
        </w:rPr>
        <w:t> </w:t>
      </w:r>
      <w:r>
        <w:rPr>
          <w:sz w:val="18"/>
        </w:rPr>
        <w:t>em</w:t>
      </w:r>
      <w:r>
        <w:rPr>
          <w:spacing w:val="-35"/>
          <w:sz w:val="18"/>
        </w:rPr>
        <w:t> </w:t>
      </w:r>
      <w:r>
        <w:rPr>
          <w:sz w:val="18"/>
        </w:rPr>
        <w:t>projetos</w:t>
      </w:r>
      <w:r>
        <w:rPr>
          <w:spacing w:val="-34"/>
          <w:sz w:val="18"/>
        </w:rPr>
        <w:t> </w:t>
      </w:r>
      <w:r>
        <w:rPr>
          <w:sz w:val="18"/>
        </w:rPr>
        <w:t>de</w:t>
      </w:r>
      <w:r>
        <w:rPr>
          <w:spacing w:val="-35"/>
          <w:sz w:val="18"/>
        </w:rPr>
        <w:t> </w:t>
      </w:r>
      <w:r>
        <w:rPr>
          <w:sz w:val="18"/>
        </w:rPr>
        <w:t>outras</w:t>
      </w:r>
      <w:r>
        <w:rPr>
          <w:spacing w:val="-35"/>
          <w:sz w:val="18"/>
        </w:rPr>
        <w:t> </w:t>
      </w:r>
      <w:r>
        <w:rPr>
          <w:sz w:val="18"/>
        </w:rPr>
        <w:t>especialidades</w:t>
      </w:r>
      <w:r>
        <w:rPr>
          <w:spacing w:val="-35"/>
          <w:sz w:val="18"/>
        </w:rPr>
        <w:t> </w:t>
      </w:r>
      <w:r>
        <w:rPr>
          <w:sz w:val="18"/>
        </w:rPr>
        <w:t>que</w:t>
      </w:r>
      <w:r>
        <w:rPr>
          <w:spacing w:val="-35"/>
          <w:sz w:val="18"/>
        </w:rPr>
        <w:t> </w:t>
      </w:r>
      <w:r>
        <w:rPr>
          <w:sz w:val="18"/>
        </w:rPr>
        <w:t>tenham interferência</w:t>
      </w:r>
      <w:r>
        <w:rPr>
          <w:spacing w:val="-11"/>
          <w:sz w:val="18"/>
        </w:rPr>
        <w:t> </w:t>
      </w:r>
      <w:r>
        <w:rPr>
          <w:sz w:val="18"/>
        </w:rPr>
        <w:t>física</w:t>
      </w:r>
      <w:r>
        <w:rPr>
          <w:spacing w:val="-11"/>
          <w:sz w:val="18"/>
        </w:rPr>
        <w:t> </w:t>
      </w:r>
      <w:r>
        <w:rPr>
          <w:sz w:val="18"/>
        </w:rPr>
        <w:t>ou</w:t>
      </w:r>
      <w:r>
        <w:rPr>
          <w:spacing w:val="-10"/>
          <w:sz w:val="18"/>
        </w:rPr>
        <w:t> </w:t>
      </w:r>
      <w:r>
        <w:rPr>
          <w:sz w:val="18"/>
        </w:rPr>
        <w:t>funcional</w:t>
      </w:r>
      <w:r>
        <w:rPr>
          <w:spacing w:val="-11"/>
          <w:sz w:val="18"/>
        </w:rPr>
        <w:t> </w:t>
      </w:r>
      <w:r>
        <w:rPr>
          <w:sz w:val="18"/>
        </w:rPr>
        <w:t>com</w:t>
      </w:r>
      <w:r>
        <w:rPr>
          <w:spacing w:val="-10"/>
          <w:sz w:val="18"/>
        </w:rPr>
        <w:t> </w:t>
      </w:r>
      <w:r>
        <w:rPr>
          <w:sz w:val="18"/>
        </w:rPr>
        <w:t>os</w:t>
      </w:r>
      <w:r>
        <w:rPr>
          <w:spacing w:val="-11"/>
          <w:sz w:val="18"/>
        </w:rPr>
        <w:t> </w:t>
      </w:r>
      <w:r>
        <w:rPr>
          <w:sz w:val="18"/>
        </w:rPr>
        <w:t>projetos</w:t>
      </w:r>
      <w:r>
        <w:rPr>
          <w:spacing w:val="-11"/>
          <w:sz w:val="18"/>
        </w:rPr>
        <w:t> </w:t>
      </w:r>
      <w:r>
        <w:rPr>
          <w:sz w:val="18"/>
        </w:rPr>
        <w:t>de</w:t>
      </w:r>
      <w:r>
        <w:rPr>
          <w:spacing w:val="-10"/>
          <w:sz w:val="18"/>
        </w:rPr>
        <w:t> </w:t>
      </w:r>
      <w:r>
        <w:rPr>
          <w:sz w:val="18"/>
        </w:rPr>
        <w:t>estacionamento</w:t>
      </w:r>
      <w:r>
        <w:rPr>
          <w:spacing w:val="-11"/>
          <w:sz w:val="18"/>
        </w:rPr>
        <w:t> </w:t>
      </w:r>
      <w:r>
        <w:rPr>
          <w:sz w:val="18"/>
        </w:rPr>
        <w:t>e</w:t>
      </w:r>
      <w:r>
        <w:rPr>
          <w:spacing w:val="-10"/>
          <w:sz w:val="18"/>
        </w:rPr>
        <w:t> </w:t>
      </w:r>
      <w:r>
        <w:rPr>
          <w:sz w:val="18"/>
        </w:rPr>
        <w:t>tráfego</w:t>
      </w:r>
      <w:r>
        <w:rPr>
          <w:spacing w:val="-11"/>
          <w:sz w:val="18"/>
        </w:rPr>
        <w:t> </w:t>
      </w:r>
      <w:r>
        <w:rPr>
          <w:sz w:val="18"/>
        </w:rPr>
        <w:t>de</w:t>
      </w:r>
      <w:r>
        <w:rPr>
          <w:spacing w:val="-11"/>
          <w:sz w:val="18"/>
        </w:rPr>
        <w:t> </w:t>
      </w:r>
      <w:r>
        <w:rPr>
          <w:sz w:val="18"/>
        </w:rPr>
        <w:t>veículos;</w:t>
      </w:r>
    </w:p>
    <w:p>
      <w:pPr>
        <w:pStyle w:val="ListParagraph"/>
        <w:numPr>
          <w:ilvl w:val="0"/>
          <w:numId w:val="565"/>
        </w:numPr>
        <w:tabs>
          <w:tab w:pos="3318" w:val="left" w:leader="none"/>
        </w:tabs>
        <w:spacing w:line="283" w:lineRule="auto" w:before="59" w:after="0"/>
        <w:ind w:left="3317" w:right="1415" w:hanging="340"/>
        <w:jc w:val="left"/>
        <w:rPr>
          <w:sz w:val="18"/>
        </w:rPr>
      </w:pPr>
      <w:r>
        <w:rPr>
          <w:sz w:val="18"/>
        </w:rPr>
        <w:t>elaboração e/ou complementação dos projetos elaborados de modo a incluir os </w:t>
      </w:r>
      <w:r>
        <w:rPr>
          <w:spacing w:val="-3"/>
          <w:sz w:val="18"/>
        </w:rPr>
        <w:t>elementos </w:t>
      </w:r>
      <w:r>
        <w:rPr>
          <w:sz w:val="18"/>
        </w:rPr>
        <w:t>necessários para a perfeita integração entre os</w:t>
      </w:r>
      <w:r>
        <w:rPr>
          <w:spacing w:val="-19"/>
          <w:sz w:val="18"/>
        </w:rPr>
        <w:t> </w:t>
      </w:r>
      <w:r>
        <w:rPr>
          <w:sz w:val="18"/>
        </w:rPr>
        <w:t>projetos.</w:t>
      </w:r>
    </w:p>
    <w:p>
      <w:pPr>
        <w:pStyle w:val="BodyText"/>
        <w:spacing w:before="0"/>
        <w:rPr>
          <w:sz w:val="20"/>
        </w:rPr>
      </w:pPr>
    </w:p>
    <w:p>
      <w:pPr>
        <w:pStyle w:val="BodyText"/>
        <w:spacing w:before="6"/>
        <w:rPr>
          <w:sz w:val="16"/>
        </w:rPr>
      </w:pPr>
    </w:p>
    <w:p>
      <w:pPr>
        <w:pStyle w:val="ListParagraph"/>
        <w:numPr>
          <w:ilvl w:val="4"/>
          <w:numId w:val="562"/>
        </w:numPr>
        <w:tabs>
          <w:tab w:pos="3900" w:val="left" w:leader="none"/>
        </w:tabs>
        <w:spacing w:line="240" w:lineRule="auto" w:before="0" w:after="0"/>
        <w:ind w:left="3899" w:right="0" w:hanging="89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66"/>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566"/>
        </w:numPr>
        <w:tabs>
          <w:tab w:pos="3498" w:val="left" w:leader="none"/>
        </w:tabs>
        <w:spacing w:line="283" w:lineRule="auto" w:before="94" w:after="0"/>
        <w:ind w:left="3497" w:right="1414" w:hanging="160"/>
        <w:jc w:val="both"/>
        <w:rPr>
          <w:sz w:val="18"/>
        </w:rPr>
      </w:pPr>
      <w:r>
        <w:rPr>
          <w:sz w:val="18"/>
        </w:rPr>
        <w:t>desenho dos estacionamentos e fluxos do tráfego de veículos, em escala adequada, com a indicação</w:t>
      </w:r>
      <w:r>
        <w:rPr>
          <w:spacing w:val="-14"/>
          <w:sz w:val="18"/>
        </w:rPr>
        <w:t> </w:t>
      </w:r>
      <w:r>
        <w:rPr>
          <w:sz w:val="18"/>
        </w:rPr>
        <w:t>das</w:t>
      </w:r>
      <w:r>
        <w:rPr>
          <w:spacing w:val="-13"/>
          <w:sz w:val="18"/>
        </w:rPr>
        <w:t> </w:t>
      </w:r>
      <w:r>
        <w:rPr>
          <w:sz w:val="18"/>
        </w:rPr>
        <w:t>dimensões</w:t>
      </w:r>
      <w:r>
        <w:rPr>
          <w:spacing w:val="22"/>
          <w:sz w:val="18"/>
        </w:rPr>
        <w:t> </w:t>
      </w:r>
      <w:r>
        <w:rPr>
          <w:sz w:val="18"/>
        </w:rPr>
        <w:t>principais,</w:t>
      </w:r>
      <w:r>
        <w:rPr>
          <w:spacing w:val="-13"/>
          <w:sz w:val="18"/>
        </w:rPr>
        <w:t> </w:t>
      </w:r>
      <w:r>
        <w:rPr>
          <w:sz w:val="18"/>
        </w:rPr>
        <w:t>espaços</w:t>
      </w:r>
      <w:r>
        <w:rPr>
          <w:spacing w:val="-14"/>
          <w:sz w:val="18"/>
        </w:rPr>
        <w:t> </w:t>
      </w:r>
      <w:r>
        <w:rPr>
          <w:sz w:val="18"/>
        </w:rPr>
        <w:t>mínimos</w:t>
      </w:r>
      <w:r>
        <w:rPr>
          <w:spacing w:val="-13"/>
          <w:sz w:val="18"/>
        </w:rPr>
        <w:t> </w:t>
      </w:r>
      <w:r>
        <w:rPr>
          <w:sz w:val="18"/>
        </w:rPr>
        <w:t>para</w:t>
      </w:r>
      <w:r>
        <w:rPr>
          <w:spacing w:val="-14"/>
          <w:sz w:val="18"/>
        </w:rPr>
        <w:t> </w:t>
      </w:r>
      <w:r>
        <w:rPr>
          <w:sz w:val="18"/>
        </w:rPr>
        <w:t>a</w:t>
      </w:r>
      <w:r>
        <w:rPr>
          <w:spacing w:val="-13"/>
          <w:sz w:val="18"/>
        </w:rPr>
        <w:t> </w:t>
      </w:r>
      <w:r>
        <w:rPr>
          <w:sz w:val="18"/>
        </w:rPr>
        <w:t>instalação</w:t>
      </w:r>
      <w:r>
        <w:rPr>
          <w:spacing w:val="-14"/>
          <w:sz w:val="18"/>
        </w:rPr>
        <w:t> </w:t>
      </w:r>
      <w:r>
        <w:rPr>
          <w:sz w:val="18"/>
        </w:rPr>
        <w:t>e</w:t>
      </w:r>
      <w:r>
        <w:rPr>
          <w:spacing w:val="-13"/>
          <w:sz w:val="18"/>
        </w:rPr>
        <w:t> </w:t>
      </w:r>
      <w:r>
        <w:rPr>
          <w:sz w:val="18"/>
        </w:rPr>
        <w:t>outras</w:t>
      </w:r>
      <w:r>
        <w:rPr>
          <w:spacing w:val="-14"/>
          <w:sz w:val="18"/>
        </w:rPr>
        <w:t> </w:t>
      </w:r>
      <w:r>
        <w:rPr>
          <w:sz w:val="18"/>
        </w:rPr>
        <w:t>características determinantes;</w:t>
      </w:r>
    </w:p>
    <w:p>
      <w:pPr>
        <w:pStyle w:val="ListParagraph"/>
        <w:numPr>
          <w:ilvl w:val="1"/>
          <w:numId w:val="566"/>
        </w:numPr>
        <w:tabs>
          <w:tab w:pos="3498" w:val="left" w:leader="none"/>
          <w:tab w:pos="9969" w:val="left" w:leader="none"/>
        </w:tabs>
        <w:spacing w:line="283" w:lineRule="auto" w:before="59" w:after="0"/>
        <w:ind w:left="3497" w:right="1416" w:hanging="160"/>
        <w:jc w:val="left"/>
        <w:rPr>
          <w:sz w:val="18"/>
        </w:rPr>
      </w:pPr>
      <w:r>
        <w:rPr>
          <w:sz w:val="18"/>
        </w:rPr>
        <w:t>desenhos</w:t>
      </w:r>
      <w:r>
        <w:rPr>
          <w:spacing w:val="34"/>
          <w:sz w:val="18"/>
        </w:rPr>
        <w:t> </w:t>
      </w:r>
      <w:r>
        <w:rPr>
          <w:sz w:val="18"/>
        </w:rPr>
        <w:t>específicos</w:t>
      </w:r>
      <w:r>
        <w:rPr>
          <w:spacing w:val="34"/>
          <w:sz w:val="18"/>
        </w:rPr>
        <w:t> </w:t>
      </w:r>
      <w:r>
        <w:rPr>
          <w:sz w:val="18"/>
        </w:rPr>
        <w:t>em</w:t>
      </w:r>
      <w:r>
        <w:rPr>
          <w:spacing w:val="34"/>
          <w:sz w:val="18"/>
        </w:rPr>
        <w:t> </w:t>
      </w:r>
      <w:r>
        <w:rPr>
          <w:sz w:val="18"/>
        </w:rPr>
        <w:t>forma</w:t>
      </w:r>
      <w:r>
        <w:rPr>
          <w:spacing w:val="34"/>
          <w:sz w:val="18"/>
        </w:rPr>
        <w:t> </w:t>
      </w:r>
      <w:r>
        <w:rPr>
          <w:sz w:val="18"/>
        </w:rPr>
        <w:t>de</w:t>
      </w:r>
      <w:r>
        <w:rPr>
          <w:spacing w:val="34"/>
          <w:sz w:val="18"/>
        </w:rPr>
        <w:t> </w:t>
      </w:r>
      <w:r>
        <w:rPr>
          <w:sz w:val="18"/>
        </w:rPr>
        <w:t>apresentação</w:t>
      </w:r>
      <w:r>
        <w:rPr>
          <w:spacing w:val="34"/>
          <w:sz w:val="18"/>
        </w:rPr>
        <w:t> </w:t>
      </w:r>
      <w:r>
        <w:rPr>
          <w:sz w:val="18"/>
        </w:rPr>
        <w:t>livre,</w:t>
      </w:r>
      <w:r>
        <w:rPr>
          <w:spacing w:val="34"/>
          <w:sz w:val="18"/>
        </w:rPr>
        <w:t> </w:t>
      </w:r>
      <w:r>
        <w:rPr>
          <w:sz w:val="18"/>
        </w:rPr>
        <w:t>quando</w:t>
      </w:r>
      <w:r>
        <w:rPr>
          <w:spacing w:val="34"/>
          <w:sz w:val="18"/>
        </w:rPr>
        <w:t> </w:t>
      </w:r>
      <w:r>
        <w:rPr>
          <w:sz w:val="18"/>
        </w:rPr>
        <w:t>for</w:t>
      </w:r>
      <w:r>
        <w:rPr>
          <w:spacing w:val="34"/>
          <w:sz w:val="18"/>
        </w:rPr>
        <w:t> </w:t>
      </w:r>
      <w:r>
        <w:rPr>
          <w:sz w:val="18"/>
        </w:rPr>
        <w:t>o</w:t>
      </w:r>
      <w:r>
        <w:rPr>
          <w:spacing w:val="34"/>
          <w:sz w:val="18"/>
        </w:rPr>
        <w:t> </w:t>
      </w:r>
      <w:r>
        <w:rPr>
          <w:sz w:val="18"/>
        </w:rPr>
        <w:t>caso,</w:t>
      </w:r>
      <w:r>
        <w:rPr>
          <w:spacing w:val="34"/>
          <w:sz w:val="18"/>
        </w:rPr>
        <w:t> </w:t>
      </w:r>
      <w:r>
        <w:rPr>
          <w:sz w:val="18"/>
        </w:rPr>
        <w:t>para</w:t>
        <w:tab/>
      </w:r>
      <w:r>
        <w:rPr>
          <w:spacing w:val="-3"/>
          <w:w w:val="95"/>
          <w:sz w:val="18"/>
        </w:rPr>
        <w:t>melhor </w:t>
      </w:r>
      <w:r>
        <w:rPr>
          <w:sz w:val="18"/>
        </w:rPr>
        <w:t>compreensão do</w:t>
      </w:r>
      <w:r>
        <w:rPr>
          <w:spacing w:val="-2"/>
          <w:sz w:val="18"/>
        </w:rPr>
        <w:t> </w:t>
      </w:r>
      <w:r>
        <w:rPr>
          <w:sz w:val="18"/>
        </w:rPr>
        <w:t>sistema.</w:t>
      </w:r>
    </w:p>
    <w:p>
      <w:pPr>
        <w:pStyle w:val="ListParagraph"/>
        <w:numPr>
          <w:ilvl w:val="1"/>
          <w:numId w:val="566"/>
        </w:numPr>
        <w:tabs>
          <w:tab w:pos="3498" w:val="left" w:leader="none"/>
        </w:tabs>
        <w:spacing w:line="240" w:lineRule="auto" w:before="58"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566"/>
        </w:numPr>
        <w:tabs>
          <w:tab w:pos="3498" w:val="left" w:leader="none"/>
        </w:tabs>
        <w:spacing w:line="240" w:lineRule="auto" w:before="94" w:after="0"/>
        <w:ind w:left="3497" w:right="0" w:hanging="160"/>
        <w:jc w:val="left"/>
        <w:rPr>
          <w:sz w:val="18"/>
        </w:rPr>
      </w:pPr>
      <w:r>
        <w:rPr>
          <w:sz w:val="18"/>
        </w:rPr>
        <w:t>desenhos isométricos das</w:t>
      </w:r>
      <w:r>
        <w:rPr>
          <w:spacing w:val="-3"/>
          <w:sz w:val="18"/>
        </w:rPr>
        <w:t> </w:t>
      </w:r>
      <w:r>
        <w:rPr>
          <w:sz w:val="18"/>
        </w:rPr>
        <w:t>tubulações;</w:t>
      </w:r>
    </w:p>
    <w:p>
      <w:pPr>
        <w:pStyle w:val="ListParagraph"/>
        <w:numPr>
          <w:ilvl w:val="1"/>
          <w:numId w:val="566"/>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566"/>
        </w:numPr>
        <w:tabs>
          <w:tab w:pos="3498" w:val="left" w:leader="none"/>
        </w:tabs>
        <w:spacing w:line="240" w:lineRule="auto" w:before="94" w:after="0"/>
        <w:ind w:left="3497" w:right="0" w:hanging="160"/>
        <w:jc w:val="left"/>
        <w:rPr>
          <w:sz w:val="18"/>
        </w:rPr>
      </w:pPr>
      <w:r>
        <w:rPr>
          <w:sz w:val="18"/>
        </w:rPr>
        <w:t>dimensionamento,</w:t>
      </w:r>
      <w:r>
        <w:rPr>
          <w:spacing w:val="-7"/>
          <w:sz w:val="18"/>
        </w:rPr>
        <w:t> </w:t>
      </w:r>
      <w:r>
        <w:rPr>
          <w:sz w:val="18"/>
        </w:rPr>
        <w:t>distribuição,</w:t>
      </w:r>
      <w:r>
        <w:rPr>
          <w:spacing w:val="-7"/>
          <w:sz w:val="18"/>
        </w:rPr>
        <w:t> </w:t>
      </w:r>
      <w:r>
        <w:rPr>
          <w:sz w:val="18"/>
        </w:rPr>
        <w:t>e</w:t>
      </w:r>
      <w:r>
        <w:rPr>
          <w:spacing w:val="-7"/>
          <w:sz w:val="18"/>
        </w:rPr>
        <w:t> </w:t>
      </w:r>
      <w:r>
        <w:rPr>
          <w:sz w:val="18"/>
        </w:rPr>
        <w:t>desenho</w:t>
      </w:r>
      <w:r>
        <w:rPr>
          <w:spacing w:val="-7"/>
          <w:sz w:val="18"/>
        </w:rPr>
        <w:t> </w:t>
      </w:r>
      <w:r>
        <w:rPr>
          <w:sz w:val="18"/>
        </w:rPr>
        <w:t>detalhado</w:t>
      </w:r>
      <w:r>
        <w:rPr>
          <w:spacing w:val="-7"/>
          <w:sz w:val="18"/>
        </w:rPr>
        <w:t> </w:t>
      </w:r>
      <w:r>
        <w:rPr>
          <w:sz w:val="18"/>
        </w:rPr>
        <w:t>dos</w:t>
      </w:r>
      <w:r>
        <w:rPr>
          <w:spacing w:val="-7"/>
          <w:sz w:val="18"/>
        </w:rPr>
        <w:t> </w:t>
      </w:r>
      <w:r>
        <w:rPr>
          <w:sz w:val="18"/>
        </w:rPr>
        <w:t>estacionamentos</w:t>
      </w:r>
      <w:r>
        <w:rPr>
          <w:spacing w:val="-7"/>
          <w:sz w:val="18"/>
        </w:rPr>
        <w:t> </w:t>
      </w:r>
      <w:r>
        <w:rPr>
          <w:sz w:val="18"/>
        </w:rPr>
        <w:t>fluxos</w:t>
      </w:r>
      <w:r>
        <w:rPr>
          <w:spacing w:val="-7"/>
          <w:sz w:val="18"/>
        </w:rPr>
        <w:t> </w:t>
      </w:r>
      <w:r>
        <w:rPr>
          <w:sz w:val="18"/>
        </w:rPr>
        <w:t>de</w:t>
      </w:r>
      <w:r>
        <w:rPr>
          <w:spacing w:val="-7"/>
          <w:sz w:val="18"/>
        </w:rPr>
        <w:t> </w:t>
      </w:r>
      <w:r>
        <w:rPr>
          <w:sz w:val="18"/>
        </w:rPr>
        <w:t>tráfego;</w:t>
      </w:r>
    </w:p>
    <w:p>
      <w:pPr>
        <w:pStyle w:val="ListParagraph"/>
        <w:numPr>
          <w:ilvl w:val="1"/>
          <w:numId w:val="566"/>
        </w:numPr>
        <w:tabs>
          <w:tab w:pos="3498" w:val="left" w:leader="none"/>
        </w:tabs>
        <w:spacing w:line="240" w:lineRule="auto" w:before="94"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6"/>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566"/>
        </w:numPr>
        <w:tabs>
          <w:tab w:pos="3498" w:val="left" w:leader="none"/>
        </w:tabs>
        <w:spacing w:line="283" w:lineRule="auto" w:before="94" w:after="0"/>
        <w:ind w:left="3497" w:right="1415" w:hanging="160"/>
        <w:jc w:val="left"/>
        <w:rPr>
          <w:sz w:val="18"/>
        </w:rPr>
      </w:pPr>
      <w:r>
        <w:rPr>
          <w:sz w:val="18"/>
        </w:rPr>
        <w:t>projeto completo de estacionamento e tráfego de veículos, com todos os seus elementos compatibilizados com os sistemas</w:t>
      </w:r>
      <w:r>
        <w:rPr>
          <w:spacing w:val="-9"/>
          <w:sz w:val="18"/>
        </w:rPr>
        <w:t> </w:t>
      </w:r>
      <w:r>
        <w:rPr>
          <w:sz w:val="18"/>
        </w:rPr>
        <w:t>complementares.</w:t>
      </w:r>
    </w:p>
    <w:p>
      <w:pPr>
        <w:pStyle w:val="ListParagraph"/>
        <w:numPr>
          <w:ilvl w:val="0"/>
          <w:numId w:val="566"/>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566"/>
        </w:numPr>
        <w:tabs>
          <w:tab w:pos="3498" w:val="left" w:leader="none"/>
        </w:tabs>
        <w:spacing w:line="240" w:lineRule="auto" w:before="94" w:after="0"/>
        <w:ind w:left="3497" w:right="0" w:hanging="160"/>
        <w:jc w:val="left"/>
        <w:rPr>
          <w:sz w:val="18"/>
        </w:rPr>
      </w:pPr>
      <w:r>
        <w:rPr>
          <w:sz w:val="18"/>
        </w:rPr>
        <w:t>especificações</w:t>
      </w:r>
      <w:r>
        <w:rPr>
          <w:spacing w:val="-5"/>
          <w:sz w:val="18"/>
        </w:rPr>
        <w:t> </w:t>
      </w:r>
      <w:r>
        <w:rPr>
          <w:sz w:val="18"/>
        </w:rPr>
        <w:t>de</w:t>
      </w:r>
      <w:r>
        <w:rPr>
          <w:spacing w:val="-4"/>
          <w:sz w:val="18"/>
        </w:rPr>
        <w:t> </w:t>
      </w:r>
      <w:r>
        <w:rPr>
          <w:sz w:val="18"/>
        </w:rPr>
        <w:t>todos</w:t>
      </w:r>
      <w:r>
        <w:rPr>
          <w:spacing w:val="-5"/>
          <w:sz w:val="18"/>
        </w:rPr>
        <w:t> </w:t>
      </w:r>
      <w:r>
        <w:rPr>
          <w:sz w:val="18"/>
        </w:rPr>
        <w:t>os</w:t>
      </w:r>
      <w:r>
        <w:rPr>
          <w:spacing w:val="-4"/>
          <w:sz w:val="18"/>
        </w:rPr>
        <w:t> </w:t>
      </w:r>
      <w:r>
        <w:rPr>
          <w:sz w:val="18"/>
        </w:rPr>
        <w:t>materiais</w:t>
      </w:r>
      <w:r>
        <w:rPr>
          <w:spacing w:val="-4"/>
          <w:sz w:val="18"/>
        </w:rPr>
        <w:t> </w:t>
      </w:r>
      <w:r>
        <w:rPr>
          <w:sz w:val="18"/>
        </w:rPr>
        <w:t>e</w:t>
      </w:r>
      <w:r>
        <w:rPr>
          <w:spacing w:val="-5"/>
          <w:sz w:val="18"/>
        </w:rPr>
        <w:t> </w:t>
      </w:r>
      <w:r>
        <w:rPr>
          <w:sz w:val="18"/>
        </w:rPr>
        <w:t>equipamentos</w:t>
      </w:r>
      <w:r>
        <w:rPr>
          <w:spacing w:val="-4"/>
          <w:sz w:val="18"/>
        </w:rPr>
        <w:t> </w:t>
      </w:r>
      <w:r>
        <w:rPr>
          <w:sz w:val="18"/>
        </w:rPr>
        <w:t>a</w:t>
      </w:r>
      <w:r>
        <w:rPr>
          <w:spacing w:val="-4"/>
          <w:sz w:val="18"/>
        </w:rPr>
        <w:t> </w:t>
      </w:r>
      <w:r>
        <w:rPr>
          <w:sz w:val="18"/>
        </w:rPr>
        <w:t>serem</w:t>
      </w:r>
      <w:r>
        <w:rPr>
          <w:spacing w:val="-5"/>
          <w:sz w:val="18"/>
        </w:rPr>
        <w:t> </w:t>
      </w:r>
      <w:r>
        <w:rPr>
          <w:sz w:val="18"/>
        </w:rPr>
        <w:t>utilizados</w:t>
      </w:r>
      <w:r>
        <w:rPr>
          <w:spacing w:val="-4"/>
          <w:sz w:val="18"/>
        </w:rPr>
        <w:t> </w:t>
      </w:r>
      <w:r>
        <w:rPr>
          <w:sz w:val="18"/>
        </w:rPr>
        <w:t>na</w:t>
      </w:r>
      <w:r>
        <w:rPr>
          <w:spacing w:val="-4"/>
          <w:sz w:val="18"/>
        </w:rPr>
        <w:t> </w:t>
      </w:r>
      <w:r>
        <w:rPr>
          <w:sz w:val="18"/>
        </w:rPr>
        <w:t>instalação</w:t>
      </w:r>
    </w:p>
    <w:p>
      <w:pPr>
        <w:pStyle w:val="ListParagraph"/>
        <w:numPr>
          <w:ilvl w:val="1"/>
          <w:numId w:val="566"/>
        </w:numPr>
        <w:tabs>
          <w:tab w:pos="3498" w:val="left" w:leader="none"/>
        </w:tabs>
        <w:spacing w:line="240" w:lineRule="auto" w:before="94" w:after="0"/>
        <w:ind w:left="3497" w:right="0" w:hanging="160"/>
        <w:jc w:val="left"/>
        <w:rPr>
          <w:sz w:val="18"/>
        </w:rPr>
      </w:pPr>
      <w:r>
        <w:rPr>
          <w:sz w:val="18"/>
        </w:rPr>
        <w:t>quantitativos e especificações técnicas de materiais, serviços e</w:t>
      </w:r>
      <w:r>
        <w:rPr>
          <w:spacing w:val="-30"/>
          <w:sz w:val="18"/>
        </w:rPr>
        <w:t> </w:t>
      </w:r>
      <w:r>
        <w:rPr>
          <w:sz w:val="18"/>
        </w:rPr>
        <w:t>equipamentos.</w:t>
      </w:r>
    </w:p>
    <w:p>
      <w:pPr>
        <w:pStyle w:val="ListParagraph"/>
        <w:numPr>
          <w:ilvl w:val="1"/>
          <w:numId w:val="566"/>
        </w:numPr>
        <w:tabs>
          <w:tab w:pos="3498" w:val="left" w:leader="none"/>
        </w:tabs>
        <w:spacing w:line="240" w:lineRule="auto" w:before="94" w:after="0"/>
        <w:ind w:left="3497" w:right="0" w:hanging="160"/>
        <w:jc w:val="left"/>
        <w:rPr>
          <w:sz w:val="18"/>
        </w:rPr>
      </w:pPr>
      <w:r>
        <w:rPr>
          <w:sz w:val="18"/>
        </w:rPr>
        <w:t>relatório técnico, conforme prática geral de</w:t>
      </w:r>
      <w:r>
        <w:rPr>
          <w:spacing w:val="-12"/>
          <w:sz w:val="18"/>
        </w:rPr>
        <w:t> </w:t>
      </w:r>
      <w:r>
        <w:rPr>
          <w:sz w:val="18"/>
        </w:rPr>
        <w:t>projeto.</w:t>
      </w:r>
    </w:p>
    <w:p>
      <w:pPr>
        <w:pStyle w:val="ListParagraph"/>
        <w:numPr>
          <w:ilvl w:val="1"/>
          <w:numId w:val="566"/>
        </w:numPr>
        <w:tabs>
          <w:tab w:pos="3498" w:val="left" w:leader="none"/>
        </w:tabs>
        <w:spacing w:line="283" w:lineRule="auto" w:before="94" w:after="0"/>
        <w:ind w:left="3497" w:right="1416" w:hanging="160"/>
        <w:jc w:val="left"/>
        <w:rPr>
          <w:sz w:val="18"/>
        </w:rPr>
      </w:pPr>
      <w:r>
        <w:rPr>
          <w:sz w:val="18"/>
        </w:rPr>
        <w:t>memorial descritivo dos elementos da edificação, de estacionamentos e fluxos do tráfego </w:t>
      </w:r>
      <w:r>
        <w:rPr>
          <w:spacing w:val="-6"/>
          <w:sz w:val="18"/>
        </w:rPr>
        <w:t>de </w:t>
      </w:r>
      <w:r>
        <w:rPr>
          <w:sz w:val="18"/>
        </w:rPr>
        <w:t>veículos</w:t>
      </w:r>
      <w:r>
        <w:rPr>
          <w:spacing w:val="-29"/>
          <w:sz w:val="18"/>
        </w:rPr>
        <w:t> </w:t>
      </w:r>
      <w:r>
        <w:rPr>
          <w:sz w:val="18"/>
        </w:rPr>
        <w:t>(aspectos</w:t>
      </w:r>
      <w:r>
        <w:rPr>
          <w:spacing w:val="-28"/>
          <w:sz w:val="18"/>
        </w:rPr>
        <w:t> </w:t>
      </w:r>
      <w:r>
        <w:rPr>
          <w:sz w:val="18"/>
        </w:rPr>
        <w:t>arquitetônicos),</w:t>
      </w:r>
      <w:r>
        <w:rPr>
          <w:spacing w:val="-28"/>
          <w:sz w:val="18"/>
        </w:rPr>
        <w:t> </w:t>
      </w:r>
      <w:r>
        <w:rPr>
          <w:sz w:val="18"/>
        </w:rPr>
        <w:t>dos</w:t>
      </w:r>
      <w:r>
        <w:rPr>
          <w:spacing w:val="-28"/>
          <w:sz w:val="18"/>
        </w:rPr>
        <w:t> </w:t>
      </w:r>
      <w:r>
        <w:rPr>
          <w:sz w:val="18"/>
        </w:rPr>
        <w:t>componentes</w:t>
      </w:r>
      <w:r>
        <w:rPr>
          <w:spacing w:val="-28"/>
          <w:sz w:val="18"/>
        </w:rPr>
        <w:t> </w:t>
      </w:r>
      <w:r>
        <w:rPr>
          <w:sz w:val="18"/>
        </w:rPr>
        <w:t>construtivos</w:t>
      </w:r>
      <w:r>
        <w:rPr>
          <w:spacing w:val="-29"/>
          <w:sz w:val="18"/>
        </w:rPr>
        <w:t> </w:t>
      </w:r>
      <w:r>
        <w:rPr>
          <w:sz w:val="18"/>
        </w:rPr>
        <w:t>e</w:t>
      </w:r>
      <w:r>
        <w:rPr>
          <w:spacing w:val="-28"/>
          <w:sz w:val="18"/>
        </w:rPr>
        <w:t> </w:t>
      </w:r>
      <w:r>
        <w:rPr>
          <w:sz w:val="18"/>
        </w:rPr>
        <w:t>dos</w:t>
      </w:r>
      <w:r>
        <w:rPr>
          <w:spacing w:val="-28"/>
          <w:sz w:val="18"/>
        </w:rPr>
        <w:t> </w:t>
      </w:r>
      <w:r>
        <w:rPr>
          <w:sz w:val="18"/>
        </w:rPr>
        <w:t>materiais</w:t>
      </w:r>
      <w:r>
        <w:rPr>
          <w:spacing w:val="-28"/>
          <w:sz w:val="18"/>
        </w:rPr>
        <w:t> </w:t>
      </w:r>
      <w:r>
        <w:rPr>
          <w:sz w:val="18"/>
        </w:rPr>
        <w:t>de</w:t>
      </w:r>
      <w:r>
        <w:rPr>
          <w:spacing w:val="-28"/>
          <w:sz w:val="18"/>
        </w:rPr>
        <w:t> </w:t>
      </w:r>
      <w:r>
        <w:rPr>
          <w:sz w:val="18"/>
        </w:rPr>
        <w:t>construção;</w:t>
      </w:r>
    </w:p>
    <w:p>
      <w:pPr>
        <w:pStyle w:val="ListParagraph"/>
        <w:numPr>
          <w:ilvl w:val="1"/>
          <w:numId w:val="566"/>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Heading6"/>
        <w:numPr>
          <w:ilvl w:val="1"/>
          <w:numId w:val="300"/>
        </w:numPr>
        <w:tabs>
          <w:tab w:pos="3219" w:val="left" w:leader="none"/>
        </w:tabs>
        <w:spacing w:line="213" w:lineRule="auto" w:before="112" w:after="0"/>
        <w:ind w:left="2551" w:right="3741" w:firstLine="0"/>
        <w:jc w:val="left"/>
        <w:rPr>
          <w:color w:val="006E72"/>
        </w:rPr>
      </w:pPr>
      <w:r>
        <w:rPr/>
        <w:pict>
          <v:line style="position:absolute;mso-position-horizontal-relative:page;mso-position-vertical-relative:paragraph;z-index:608;mso-wrap-distance-left:0;mso-wrap-distance-right:0" from="112.440903pt,38.32806pt" to="524.408903pt,38.32806pt" stroked="true" strokeweight=".5pt" strokecolor="#006e72">
            <v:stroke dashstyle="solid"/>
            <w10:wrap type="topAndBottom"/>
          </v:line>
        </w:pict>
      </w:r>
      <w:r>
        <w:rPr>
          <w:color w:val="006E72"/>
        </w:rPr>
        <w:t>ELABORAÇÃO DE PLANOS DE</w:t>
      </w:r>
      <w:r>
        <w:rPr>
          <w:color w:val="006E72"/>
          <w:spacing w:val="-23"/>
        </w:rPr>
        <w:t> </w:t>
      </w:r>
      <w:r>
        <w:rPr>
          <w:color w:val="006E72"/>
        </w:rPr>
        <w:t>MANUTENÇÃO E </w:t>
      </w:r>
      <w:r>
        <w:rPr>
          <w:color w:val="006E72"/>
          <w:spacing w:val="-3"/>
        </w:rPr>
        <w:t>REPAROS </w:t>
      </w:r>
      <w:r>
        <w:rPr>
          <w:color w:val="006E72"/>
        </w:rPr>
        <w:t>EM</w:t>
      </w:r>
      <w:r>
        <w:rPr>
          <w:color w:val="006E72"/>
          <w:spacing w:val="3"/>
        </w:rPr>
        <w:t> </w:t>
      </w:r>
      <w:r>
        <w:rPr>
          <w:color w:val="006E72"/>
        </w:rPr>
        <w:t>EDIFICAÇÕES</w:t>
      </w:r>
    </w:p>
    <w:p>
      <w:pPr>
        <w:pStyle w:val="BodyText"/>
        <w:spacing w:before="0"/>
        <w:rPr>
          <w:rFonts w:ascii="Dax-Italic"/>
          <w:i/>
          <w:sz w:val="32"/>
        </w:rPr>
      </w:pPr>
    </w:p>
    <w:p>
      <w:pPr>
        <w:pStyle w:val="BodyText"/>
        <w:spacing w:before="4"/>
        <w:rPr>
          <w:rFonts w:ascii="Dax-Italic"/>
          <w:i/>
          <w:sz w:val="31"/>
        </w:rPr>
      </w:pPr>
    </w:p>
    <w:p>
      <w:pPr>
        <w:pStyle w:val="ListParagraph"/>
        <w:numPr>
          <w:ilvl w:val="2"/>
          <w:numId w:val="567"/>
        </w:numPr>
        <w:tabs>
          <w:tab w:pos="3481" w:val="left" w:leader="none"/>
        </w:tabs>
        <w:spacing w:line="240" w:lineRule="auto" w:before="0" w:after="0"/>
        <w:ind w:left="3480" w:right="0" w:hanging="476"/>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568"/>
        </w:numPr>
        <w:tabs>
          <w:tab w:pos="3119" w:val="left" w:leader="none"/>
        </w:tabs>
        <w:spacing w:line="240" w:lineRule="auto" w:before="123" w:after="0"/>
        <w:ind w:left="3118" w:right="0" w:hanging="114"/>
        <w:jc w:val="left"/>
        <w:rPr>
          <w:sz w:val="18"/>
        </w:rPr>
      </w:pPr>
      <w:r>
        <w:rPr>
          <w:sz w:val="18"/>
        </w:rPr>
        <w:t>Planos Diretores</w:t>
      </w:r>
      <w:r>
        <w:rPr>
          <w:spacing w:val="-2"/>
          <w:sz w:val="18"/>
        </w:rPr>
        <w:t> </w:t>
      </w:r>
      <w:r>
        <w:rPr>
          <w:sz w:val="18"/>
        </w:rPr>
        <w:t>Municipais</w:t>
      </w:r>
    </w:p>
    <w:p>
      <w:pPr>
        <w:pStyle w:val="ListParagraph"/>
        <w:numPr>
          <w:ilvl w:val="0"/>
          <w:numId w:val="568"/>
        </w:numPr>
        <w:tabs>
          <w:tab w:pos="3119" w:val="left" w:leader="none"/>
        </w:tabs>
        <w:spacing w:line="240" w:lineRule="auto" w:before="93" w:after="0"/>
        <w:ind w:left="3118" w:right="0" w:hanging="114"/>
        <w:jc w:val="left"/>
        <w:rPr>
          <w:sz w:val="18"/>
        </w:rPr>
      </w:pPr>
      <w:r>
        <w:rPr>
          <w:sz w:val="18"/>
        </w:rPr>
        <w:t>Lei de Uso e Ocupação do Solo</w:t>
      </w:r>
      <w:r>
        <w:rPr>
          <w:spacing w:val="-6"/>
          <w:sz w:val="18"/>
        </w:rPr>
        <w:t> </w:t>
      </w:r>
      <w:r>
        <w:rPr>
          <w:sz w:val="18"/>
        </w:rPr>
        <w:t>Municipal</w:t>
      </w:r>
    </w:p>
    <w:p>
      <w:pPr>
        <w:pStyle w:val="ListParagraph"/>
        <w:numPr>
          <w:ilvl w:val="0"/>
          <w:numId w:val="568"/>
        </w:numPr>
        <w:tabs>
          <w:tab w:pos="3119" w:val="left" w:leader="none"/>
        </w:tabs>
        <w:spacing w:line="240" w:lineRule="auto" w:before="94" w:after="0"/>
        <w:ind w:left="3118" w:right="0" w:hanging="114"/>
        <w:jc w:val="left"/>
        <w:rPr>
          <w:sz w:val="18"/>
        </w:rPr>
      </w:pPr>
      <w:r>
        <w:rPr>
          <w:sz w:val="18"/>
        </w:rPr>
        <w:t>Código de Obras e Posturas</w:t>
      </w:r>
      <w:r>
        <w:rPr>
          <w:spacing w:val="-5"/>
          <w:sz w:val="18"/>
        </w:rPr>
        <w:t> </w:t>
      </w:r>
      <w:r>
        <w:rPr>
          <w:sz w:val="18"/>
        </w:rPr>
        <w:t>Municipal</w:t>
      </w:r>
    </w:p>
    <w:p>
      <w:pPr>
        <w:pStyle w:val="ListParagraph"/>
        <w:numPr>
          <w:ilvl w:val="0"/>
          <w:numId w:val="568"/>
        </w:numPr>
        <w:tabs>
          <w:tab w:pos="3119" w:val="left" w:leader="none"/>
        </w:tabs>
        <w:spacing w:line="240" w:lineRule="auto" w:before="94" w:after="0"/>
        <w:ind w:left="3118" w:right="0" w:hanging="114"/>
        <w:jc w:val="left"/>
        <w:rPr>
          <w:sz w:val="18"/>
        </w:rPr>
      </w:pPr>
      <w:r>
        <w:rPr>
          <w:sz w:val="18"/>
        </w:rPr>
        <w:t>Decreto Federal 5.296, de</w:t>
      </w:r>
      <w:r>
        <w:rPr>
          <w:spacing w:val="-7"/>
          <w:sz w:val="18"/>
        </w:rPr>
        <w:t> </w:t>
      </w:r>
      <w:r>
        <w:rPr>
          <w:sz w:val="18"/>
        </w:rPr>
        <w:t>02.12.2004-Acessibilidade</w:t>
      </w:r>
    </w:p>
    <w:p>
      <w:pPr>
        <w:pStyle w:val="ListParagraph"/>
        <w:numPr>
          <w:ilvl w:val="0"/>
          <w:numId w:val="568"/>
        </w:numPr>
        <w:tabs>
          <w:tab w:pos="3119" w:val="left" w:leader="none"/>
        </w:tabs>
        <w:spacing w:line="240" w:lineRule="auto" w:before="94" w:after="0"/>
        <w:ind w:left="3118" w:right="0" w:hanging="114"/>
        <w:jc w:val="left"/>
        <w:rPr>
          <w:sz w:val="18"/>
        </w:rPr>
      </w:pPr>
      <w:r>
        <w:rPr>
          <w:sz w:val="18"/>
        </w:rPr>
        <w:t>NBR 6.492/94, que dispõe sobre a representação de projetos de</w:t>
      </w:r>
      <w:r>
        <w:rPr>
          <w:spacing w:val="-30"/>
          <w:sz w:val="18"/>
        </w:rPr>
        <w:t> </w:t>
      </w:r>
      <w:r>
        <w:rPr>
          <w:sz w:val="18"/>
        </w:rPr>
        <w:t>arquitetura</w:t>
      </w:r>
    </w:p>
    <w:p>
      <w:pPr>
        <w:pStyle w:val="ListParagraph"/>
        <w:numPr>
          <w:ilvl w:val="0"/>
          <w:numId w:val="568"/>
        </w:numPr>
        <w:tabs>
          <w:tab w:pos="3119" w:val="left" w:leader="none"/>
        </w:tabs>
        <w:spacing w:line="240" w:lineRule="auto" w:before="94" w:after="0"/>
        <w:ind w:left="3118" w:right="0" w:hanging="114"/>
        <w:jc w:val="left"/>
        <w:rPr>
          <w:sz w:val="18"/>
        </w:rPr>
      </w:pPr>
      <w:r>
        <w:rPr>
          <w:sz w:val="18"/>
        </w:rPr>
        <w:t>NBR</w:t>
      </w:r>
      <w:r>
        <w:rPr>
          <w:spacing w:val="-5"/>
          <w:sz w:val="18"/>
        </w:rPr>
        <w:t> </w:t>
      </w:r>
      <w:r>
        <w:rPr>
          <w:sz w:val="18"/>
        </w:rPr>
        <w:t>13.531/95,</w:t>
      </w:r>
      <w:r>
        <w:rPr>
          <w:spacing w:val="-4"/>
          <w:sz w:val="18"/>
        </w:rPr>
        <w:t> </w:t>
      </w:r>
      <w:r>
        <w:rPr>
          <w:sz w:val="18"/>
        </w:rPr>
        <w:t>dispõe</w:t>
      </w:r>
      <w:r>
        <w:rPr>
          <w:spacing w:val="-4"/>
          <w:sz w:val="18"/>
        </w:rPr>
        <w:t> </w:t>
      </w:r>
      <w:r>
        <w:rPr>
          <w:sz w:val="18"/>
        </w:rPr>
        <w:t>sobre</w:t>
      </w:r>
      <w:r>
        <w:rPr>
          <w:spacing w:val="-4"/>
          <w:sz w:val="18"/>
        </w:rPr>
        <w:t> </w:t>
      </w:r>
      <w:r>
        <w:rPr>
          <w:sz w:val="18"/>
        </w:rPr>
        <w:t>a</w:t>
      </w:r>
      <w:r>
        <w:rPr>
          <w:spacing w:val="-4"/>
          <w:sz w:val="18"/>
        </w:rPr>
        <w:t> </w:t>
      </w:r>
      <w:r>
        <w:rPr>
          <w:sz w:val="18"/>
        </w:rPr>
        <w:t>elaboração</w:t>
      </w:r>
      <w:r>
        <w:rPr>
          <w:spacing w:val="-5"/>
          <w:sz w:val="18"/>
        </w:rPr>
        <w:t> </w:t>
      </w:r>
      <w:r>
        <w:rPr>
          <w:sz w:val="18"/>
        </w:rPr>
        <w:t>de</w:t>
      </w:r>
      <w:r>
        <w:rPr>
          <w:spacing w:val="-4"/>
          <w:sz w:val="18"/>
        </w:rPr>
        <w:t> </w:t>
      </w:r>
      <w:r>
        <w:rPr>
          <w:sz w:val="18"/>
        </w:rPr>
        <w:t>projetos</w:t>
      </w:r>
      <w:r>
        <w:rPr>
          <w:spacing w:val="-4"/>
          <w:sz w:val="18"/>
        </w:rPr>
        <w:t> </w:t>
      </w:r>
      <w:r>
        <w:rPr>
          <w:sz w:val="18"/>
        </w:rPr>
        <w:t>de</w:t>
      </w:r>
      <w:r>
        <w:rPr>
          <w:spacing w:val="-4"/>
          <w:sz w:val="18"/>
        </w:rPr>
        <w:t> </w:t>
      </w:r>
      <w:r>
        <w:rPr>
          <w:sz w:val="18"/>
        </w:rPr>
        <w:t>edificações</w:t>
      </w:r>
      <w:r>
        <w:rPr>
          <w:spacing w:val="-4"/>
          <w:sz w:val="18"/>
        </w:rPr>
        <w:t> </w:t>
      </w:r>
      <w:r>
        <w:rPr>
          <w:sz w:val="18"/>
        </w:rPr>
        <w:t>–</w:t>
      </w:r>
      <w:r>
        <w:rPr>
          <w:spacing w:val="-4"/>
          <w:sz w:val="18"/>
        </w:rPr>
        <w:t> </w:t>
      </w:r>
      <w:r>
        <w:rPr>
          <w:sz w:val="18"/>
        </w:rPr>
        <w:t>atividade</w:t>
      </w:r>
      <w:r>
        <w:rPr>
          <w:spacing w:val="-5"/>
          <w:sz w:val="18"/>
        </w:rPr>
        <w:t> </w:t>
      </w:r>
      <w:r>
        <w:rPr>
          <w:sz w:val="18"/>
        </w:rPr>
        <w:t>técnica</w:t>
      </w:r>
    </w:p>
    <w:p>
      <w:pPr>
        <w:pStyle w:val="ListParagraph"/>
        <w:numPr>
          <w:ilvl w:val="0"/>
          <w:numId w:val="568"/>
        </w:numPr>
        <w:tabs>
          <w:tab w:pos="3119" w:val="left" w:leader="none"/>
        </w:tabs>
        <w:spacing w:line="240" w:lineRule="auto" w:before="94" w:after="0"/>
        <w:ind w:left="3118" w:right="0" w:hanging="114"/>
        <w:jc w:val="left"/>
        <w:rPr>
          <w:sz w:val="18"/>
        </w:rPr>
      </w:pPr>
      <w:r>
        <w:rPr>
          <w:sz w:val="18"/>
        </w:rPr>
        <w:t>NBR</w:t>
      </w:r>
      <w:r>
        <w:rPr>
          <w:spacing w:val="-4"/>
          <w:sz w:val="18"/>
        </w:rPr>
        <w:t> </w:t>
      </w:r>
      <w:r>
        <w:rPr>
          <w:sz w:val="18"/>
        </w:rPr>
        <w:t>13.532/95,</w:t>
      </w:r>
      <w:r>
        <w:rPr>
          <w:spacing w:val="-4"/>
          <w:sz w:val="18"/>
        </w:rPr>
        <w:t> </w:t>
      </w:r>
      <w:r>
        <w:rPr>
          <w:sz w:val="18"/>
        </w:rPr>
        <w:t>dispõe</w:t>
      </w:r>
      <w:r>
        <w:rPr>
          <w:spacing w:val="-3"/>
          <w:sz w:val="18"/>
        </w:rPr>
        <w:t> </w:t>
      </w:r>
      <w:r>
        <w:rPr>
          <w:sz w:val="18"/>
        </w:rPr>
        <w:t>sobre</w:t>
      </w:r>
      <w:r>
        <w:rPr>
          <w:spacing w:val="-4"/>
          <w:sz w:val="18"/>
        </w:rPr>
        <w:t> </w:t>
      </w:r>
      <w:r>
        <w:rPr>
          <w:sz w:val="18"/>
        </w:rPr>
        <w:t>a</w:t>
      </w:r>
      <w:r>
        <w:rPr>
          <w:spacing w:val="-3"/>
          <w:sz w:val="18"/>
        </w:rPr>
        <w:t> </w:t>
      </w:r>
      <w:r>
        <w:rPr>
          <w:sz w:val="18"/>
        </w:rPr>
        <w:t>elaboração</w:t>
      </w:r>
      <w:r>
        <w:rPr>
          <w:spacing w:val="-4"/>
          <w:sz w:val="18"/>
        </w:rPr>
        <w:t> </w:t>
      </w:r>
      <w:r>
        <w:rPr>
          <w:sz w:val="18"/>
        </w:rPr>
        <w:t>de</w:t>
      </w:r>
      <w:r>
        <w:rPr>
          <w:spacing w:val="-4"/>
          <w:sz w:val="18"/>
        </w:rPr>
        <w:t> </w:t>
      </w:r>
      <w:r>
        <w:rPr>
          <w:sz w:val="18"/>
        </w:rPr>
        <w:t>projetos</w:t>
      </w:r>
      <w:r>
        <w:rPr>
          <w:spacing w:val="-3"/>
          <w:sz w:val="18"/>
        </w:rPr>
        <w:t> </w:t>
      </w:r>
      <w:r>
        <w:rPr>
          <w:sz w:val="18"/>
        </w:rPr>
        <w:t>de</w:t>
      </w:r>
      <w:r>
        <w:rPr>
          <w:spacing w:val="-4"/>
          <w:sz w:val="18"/>
        </w:rPr>
        <w:t> </w:t>
      </w:r>
      <w:r>
        <w:rPr>
          <w:sz w:val="18"/>
        </w:rPr>
        <w:t>edificações</w:t>
      </w:r>
      <w:r>
        <w:rPr>
          <w:spacing w:val="-3"/>
          <w:sz w:val="18"/>
        </w:rPr>
        <w:t> </w:t>
      </w:r>
      <w:r>
        <w:rPr>
          <w:sz w:val="18"/>
        </w:rPr>
        <w:t>-</w:t>
      </w:r>
      <w:r>
        <w:rPr>
          <w:spacing w:val="-4"/>
          <w:sz w:val="18"/>
        </w:rPr>
        <w:t> </w:t>
      </w:r>
      <w:r>
        <w:rPr>
          <w:sz w:val="18"/>
        </w:rPr>
        <w:t>arquitetura</w:t>
      </w:r>
    </w:p>
    <w:p>
      <w:pPr>
        <w:pStyle w:val="ListParagraph"/>
        <w:numPr>
          <w:ilvl w:val="0"/>
          <w:numId w:val="568"/>
        </w:numPr>
        <w:tabs>
          <w:tab w:pos="3119" w:val="left" w:leader="none"/>
        </w:tabs>
        <w:spacing w:line="240" w:lineRule="auto" w:before="94" w:after="0"/>
        <w:ind w:left="3118" w:right="0" w:hanging="114"/>
        <w:jc w:val="left"/>
        <w:rPr>
          <w:sz w:val="18"/>
        </w:rPr>
      </w:pPr>
      <w:r>
        <w:rPr>
          <w:sz w:val="18"/>
        </w:rPr>
        <w:t>NBR 9.050/2004- Dispõe sobre</w:t>
      </w:r>
      <w:r>
        <w:rPr>
          <w:spacing w:val="-5"/>
          <w:sz w:val="18"/>
        </w:rPr>
        <w:t> </w:t>
      </w:r>
      <w:r>
        <w:rPr>
          <w:sz w:val="18"/>
        </w:rPr>
        <w:t>acessibilidade</w:t>
      </w:r>
    </w:p>
    <w:p>
      <w:pPr>
        <w:pStyle w:val="BodyText"/>
        <w:spacing w:before="8"/>
        <w:rPr>
          <w:sz w:val="29"/>
        </w:rPr>
      </w:pPr>
    </w:p>
    <w:p>
      <w:pPr>
        <w:pStyle w:val="ListParagraph"/>
        <w:numPr>
          <w:ilvl w:val="2"/>
          <w:numId w:val="567"/>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Conjunto de ações para mitigar as forças responsáveis pela deterioração da edificação. Consiste na formulação</w:t>
      </w:r>
      <w:r>
        <w:rPr>
          <w:spacing w:val="-30"/>
        </w:rPr>
        <w:t> </w:t>
      </w:r>
      <w:r>
        <w:rPr/>
        <w:t>de</w:t>
      </w:r>
      <w:r>
        <w:rPr>
          <w:spacing w:val="-29"/>
        </w:rPr>
        <w:t> </w:t>
      </w:r>
      <w:r>
        <w:rPr/>
        <w:t>um</w:t>
      </w:r>
      <w:r>
        <w:rPr>
          <w:spacing w:val="-29"/>
        </w:rPr>
        <w:t> </w:t>
      </w:r>
      <w:r>
        <w:rPr/>
        <w:t>plano</w:t>
      </w:r>
      <w:r>
        <w:rPr>
          <w:spacing w:val="-29"/>
        </w:rPr>
        <w:t> </w:t>
      </w:r>
      <w:r>
        <w:rPr/>
        <w:t>de</w:t>
      </w:r>
      <w:r>
        <w:rPr>
          <w:spacing w:val="-29"/>
        </w:rPr>
        <w:t> </w:t>
      </w:r>
      <w:r>
        <w:rPr/>
        <w:t>manutenção,</w:t>
      </w:r>
      <w:r>
        <w:rPr>
          <w:spacing w:val="-8"/>
        </w:rPr>
        <w:t> </w:t>
      </w:r>
      <w:r>
        <w:rPr/>
        <w:t>coordenação</w:t>
      </w:r>
      <w:r>
        <w:rPr>
          <w:spacing w:val="-29"/>
        </w:rPr>
        <w:t> </w:t>
      </w:r>
      <w:r>
        <w:rPr/>
        <w:t>e</w:t>
      </w:r>
      <w:r>
        <w:rPr>
          <w:spacing w:val="-29"/>
        </w:rPr>
        <w:t> </w:t>
      </w:r>
      <w:r>
        <w:rPr/>
        <w:t>execução</w:t>
      </w:r>
      <w:r>
        <w:rPr>
          <w:spacing w:val="-29"/>
        </w:rPr>
        <w:t> </w:t>
      </w:r>
      <w:r>
        <w:rPr/>
        <w:t>de</w:t>
      </w:r>
      <w:r>
        <w:rPr>
          <w:spacing w:val="-29"/>
        </w:rPr>
        <w:t> </w:t>
      </w:r>
      <w:r>
        <w:rPr/>
        <w:t>um</w:t>
      </w:r>
      <w:r>
        <w:rPr>
          <w:spacing w:val="-29"/>
        </w:rPr>
        <w:t> </w:t>
      </w:r>
      <w:r>
        <w:rPr/>
        <w:t>conjunto</w:t>
      </w:r>
      <w:r>
        <w:rPr>
          <w:spacing w:val="-29"/>
        </w:rPr>
        <w:t> </w:t>
      </w:r>
      <w:r>
        <w:rPr/>
        <w:t>de</w:t>
      </w:r>
      <w:r>
        <w:rPr>
          <w:spacing w:val="-29"/>
        </w:rPr>
        <w:t> </w:t>
      </w:r>
      <w:r>
        <w:rPr/>
        <w:t>estratégias</w:t>
      </w:r>
      <w:r>
        <w:rPr>
          <w:spacing w:val="-29"/>
        </w:rPr>
        <w:t> </w:t>
      </w:r>
      <w:r>
        <w:rPr/>
        <w:t>sistemáticas organizadas</w:t>
      </w:r>
      <w:r>
        <w:rPr>
          <w:spacing w:val="-9"/>
        </w:rPr>
        <w:t> </w:t>
      </w:r>
      <w:r>
        <w:rPr/>
        <w:t>no</w:t>
      </w:r>
      <w:r>
        <w:rPr>
          <w:spacing w:val="-8"/>
        </w:rPr>
        <w:t> </w:t>
      </w:r>
      <w:r>
        <w:rPr/>
        <w:t>tempo</w:t>
      </w:r>
      <w:r>
        <w:rPr>
          <w:spacing w:val="-8"/>
        </w:rPr>
        <w:t> </w:t>
      </w:r>
      <w:r>
        <w:rPr/>
        <w:t>e</w:t>
      </w:r>
      <w:r>
        <w:rPr>
          <w:spacing w:val="-9"/>
        </w:rPr>
        <w:t> </w:t>
      </w:r>
      <w:r>
        <w:rPr/>
        <w:t>espaço</w:t>
      </w:r>
      <w:r>
        <w:rPr>
          <w:spacing w:val="34"/>
        </w:rPr>
        <w:t> </w:t>
      </w:r>
      <w:r>
        <w:rPr/>
        <w:t>a</w:t>
      </w:r>
      <w:r>
        <w:rPr>
          <w:spacing w:val="-8"/>
        </w:rPr>
        <w:t> </w:t>
      </w:r>
      <w:r>
        <w:rPr/>
        <w:t>fim</w:t>
      </w:r>
      <w:r>
        <w:rPr>
          <w:spacing w:val="-9"/>
        </w:rPr>
        <w:t> </w:t>
      </w:r>
      <w:r>
        <w:rPr/>
        <w:t>de</w:t>
      </w:r>
      <w:r>
        <w:rPr>
          <w:spacing w:val="-8"/>
        </w:rPr>
        <w:t> </w:t>
      </w:r>
      <w:r>
        <w:rPr/>
        <w:t>preservar</w:t>
      </w:r>
      <w:r>
        <w:rPr>
          <w:spacing w:val="-8"/>
        </w:rPr>
        <w:t> </w:t>
      </w:r>
      <w:r>
        <w:rPr/>
        <w:t>o</w:t>
      </w:r>
      <w:r>
        <w:rPr>
          <w:spacing w:val="-8"/>
        </w:rPr>
        <w:t> </w:t>
      </w:r>
      <w:r>
        <w:rPr/>
        <w:t>edifício</w:t>
      </w:r>
      <w:r>
        <w:rPr>
          <w:spacing w:val="-9"/>
        </w:rPr>
        <w:t> </w:t>
      </w:r>
      <w:r>
        <w:rPr/>
        <w:t>e</w:t>
      </w:r>
      <w:r>
        <w:rPr>
          <w:spacing w:val="-8"/>
        </w:rPr>
        <w:t> </w:t>
      </w:r>
      <w:r>
        <w:rPr/>
        <w:t>prevenir</w:t>
      </w:r>
      <w:r>
        <w:rPr>
          <w:spacing w:val="-8"/>
        </w:rPr>
        <w:t> </w:t>
      </w:r>
      <w:r>
        <w:rPr/>
        <w:t>deterioração</w:t>
      </w:r>
      <w:r>
        <w:rPr>
          <w:spacing w:val="-9"/>
        </w:rPr>
        <w:t> </w:t>
      </w:r>
      <w:r>
        <w:rPr/>
        <w:t>acelerada.</w:t>
      </w:r>
    </w:p>
    <w:p>
      <w:pPr>
        <w:pStyle w:val="BodyText"/>
        <w:spacing w:before="0"/>
        <w:rPr>
          <w:sz w:val="20"/>
        </w:rPr>
      </w:pPr>
    </w:p>
    <w:p>
      <w:pPr>
        <w:pStyle w:val="BodyText"/>
        <w:spacing w:before="7"/>
        <w:rPr>
          <w:sz w:val="16"/>
        </w:rPr>
      </w:pPr>
    </w:p>
    <w:p>
      <w:pPr>
        <w:pStyle w:val="ListParagraph"/>
        <w:numPr>
          <w:ilvl w:val="2"/>
          <w:numId w:val="567"/>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spacing w:before="0"/>
        <w:ind w:left="3004" w:right="0" w:firstLine="0"/>
        <w:jc w:val="left"/>
        <w:rPr>
          <w:rFonts w:ascii="Dax-Italic"/>
          <w:i/>
          <w:sz w:val="18"/>
        </w:rPr>
      </w:pPr>
      <w:r>
        <w:rPr>
          <w:rFonts w:ascii="Dax-Italic"/>
          <w:i/>
          <w:color w:val="006E72"/>
          <w:sz w:val="18"/>
        </w:rPr>
        <w:t>5.19.4. PRODUTOS FINAIS</w:t>
      </w:r>
    </w:p>
    <w:p>
      <w:pPr>
        <w:pStyle w:val="BodyText"/>
        <w:spacing w:before="123"/>
        <w:ind w:left="3004"/>
        <w:rPr>
          <w:rFonts w:ascii="Dax-Regular"/>
        </w:rPr>
      </w:pPr>
      <w:r>
        <w:rPr>
          <w:rFonts w:ascii="Dax-Regular"/>
        </w:rPr>
        <w:t>Notas preliminares:</w:t>
      </w:r>
    </w:p>
    <w:p>
      <w:pPr>
        <w:pStyle w:val="ListParagraph"/>
        <w:numPr>
          <w:ilvl w:val="0"/>
          <w:numId w:val="569"/>
        </w:numPr>
        <w:tabs>
          <w:tab w:pos="3318" w:val="left" w:leader="none"/>
        </w:tabs>
        <w:spacing w:line="240" w:lineRule="auto" w:before="150"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569"/>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0"/>
        <w:rPr>
          <w:sz w:val="20"/>
        </w:rPr>
      </w:pPr>
    </w:p>
    <w:p>
      <w:pPr>
        <w:spacing w:before="167"/>
        <w:ind w:left="3004" w:right="0" w:firstLine="0"/>
        <w:jc w:val="left"/>
        <w:rPr>
          <w:rFonts w:ascii="Dax-LightItalic"/>
          <w:i/>
          <w:sz w:val="18"/>
        </w:rPr>
      </w:pPr>
      <w:r>
        <w:rPr>
          <w:rFonts w:ascii="Dax-LightItalic"/>
          <w:i/>
          <w:color w:val="006E72"/>
          <w:sz w:val="18"/>
        </w:rPr>
        <w:t>-LEVANTAMENTO DE DADOS (LV)</w:t>
      </w:r>
    </w:p>
    <w:p>
      <w:pPr>
        <w:pStyle w:val="ListParagraph"/>
        <w:numPr>
          <w:ilvl w:val="0"/>
          <w:numId w:val="570"/>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71"/>
        </w:numPr>
        <w:tabs>
          <w:tab w:pos="3318" w:val="left" w:leader="none"/>
        </w:tabs>
        <w:spacing w:line="240" w:lineRule="auto" w:before="151"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571"/>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BodyText"/>
        <w:spacing w:before="8"/>
        <w:rPr>
          <w:sz w:val="19"/>
        </w:rPr>
      </w:pPr>
    </w:p>
    <w:p>
      <w:pPr>
        <w:pStyle w:val="ListParagraph"/>
        <w:numPr>
          <w:ilvl w:val="0"/>
          <w:numId w:val="570"/>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572"/>
        </w:numPr>
        <w:tabs>
          <w:tab w:pos="3318" w:val="left" w:leader="none"/>
        </w:tabs>
        <w:spacing w:line="240" w:lineRule="auto" w:before="151"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572"/>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572"/>
        </w:numPr>
        <w:tabs>
          <w:tab w:pos="3317" w:val="left" w:leader="none"/>
          <w:tab w:pos="3318" w:val="left" w:leader="none"/>
        </w:tabs>
        <w:spacing w:line="283" w:lineRule="auto" w:before="94" w:after="0"/>
        <w:ind w:left="3317" w:right="1415"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572"/>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572"/>
        </w:numPr>
        <w:tabs>
          <w:tab w:pos="3318" w:val="left" w:leader="none"/>
        </w:tabs>
        <w:spacing w:line="240" w:lineRule="auto" w:before="94" w:after="0"/>
        <w:ind w:left="3317" w:right="0" w:hanging="340"/>
        <w:jc w:val="left"/>
        <w:rPr>
          <w:sz w:val="18"/>
        </w:rPr>
      </w:pPr>
      <w:r>
        <w:rPr>
          <w:w w:val="95"/>
          <w:sz w:val="18"/>
        </w:rPr>
        <w:t>Outras informações</w:t>
      </w:r>
      <w:r>
        <w:rPr>
          <w:spacing w:val="11"/>
          <w:w w:val="95"/>
          <w:sz w:val="18"/>
        </w:rPr>
        <w:t> </w:t>
      </w:r>
      <w:r>
        <w:rPr>
          <w:w w:val="95"/>
          <w:sz w:val="18"/>
        </w:rPr>
        <w:t>relevantes.</w:t>
      </w:r>
    </w:p>
    <w:p>
      <w:pPr>
        <w:pStyle w:val="BodyText"/>
        <w:spacing w:before="0"/>
        <w:rPr>
          <w:sz w:val="20"/>
        </w:rPr>
      </w:pPr>
    </w:p>
    <w:p>
      <w:pPr>
        <w:pStyle w:val="BodyText"/>
        <w:spacing w:before="8"/>
        <w:rPr>
          <w:sz w:val="19"/>
        </w:rPr>
      </w:pPr>
    </w:p>
    <w:p>
      <w:pPr>
        <w:pStyle w:val="ListParagraph"/>
        <w:numPr>
          <w:ilvl w:val="0"/>
          <w:numId w:val="570"/>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573"/>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573"/>
        </w:numPr>
        <w:tabs>
          <w:tab w:pos="3318" w:val="left" w:leader="none"/>
        </w:tabs>
        <w:spacing w:line="240" w:lineRule="auto" w:before="94" w:after="0"/>
        <w:ind w:left="3317" w:right="0" w:hanging="340"/>
        <w:jc w:val="left"/>
        <w:rPr>
          <w:sz w:val="18"/>
        </w:rPr>
      </w:pPr>
      <w:r>
        <w:rPr>
          <w:sz w:val="18"/>
        </w:rPr>
        <w:t>Textos: relatório de levantamento de</w:t>
      </w:r>
      <w:r>
        <w:rPr>
          <w:spacing w:val="-7"/>
          <w:sz w:val="18"/>
        </w:rPr>
        <w:t> </w:t>
      </w:r>
      <w:r>
        <w:rPr>
          <w:sz w:val="18"/>
        </w:rPr>
        <w:t>dados;</w:t>
      </w:r>
    </w:p>
    <w:p>
      <w:pPr>
        <w:pStyle w:val="ListParagraph"/>
        <w:numPr>
          <w:ilvl w:val="0"/>
          <w:numId w:val="573"/>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spacing w:after="0" w:line="240" w:lineRule="auto"/>
        <w:jc w:val="left"/>
        <w:rPr>
          <w:sz w:val="18"/>
        </w:rPr>
        <w:sectPr>
          <w:pgSz w:w="11910" w:h="16840"/>
          <w:pgMar w:header="0" w:footer="821" w:top="1280" w:bottom="1020" w:left="0" w:right="0"/>
        </w:sectPr>
      </w:pPr>
    </w:p>
    <w:p>
      <w:pPr>
        <w:spacing w:before="78"/>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574"/>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75"/>
        </w:numPr>
        <w:tabs>
          <w:tab w:pos="3318" w:val="left" w:leader="none"/>
        </w:tabs>
        <w:spacing w:line="240" w:lineRule="auto" w:before="151"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575"/>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8"/>
        <w:rPr>
          <w:sz w:val="19"/>
        </w:rPr>
      </w:pPr>
    </w:p>
    <w:p>
      <w:pPr>
        <w:pStyle w:val="ListParagraph"/>
        <w:numPr>
          <w:ilvl w:val="0"/>
          <w:numId w:val="574"/>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576"/>
        </w:numPr>
        <w:tabs>
          <w:tab w:pos="3318" w:val="left" w:leader="none"/>
        </w:tabs>
        <w:spacing w:line="240" w:lineRule="auto" w:before="151"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576"/>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576"/>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576"/>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576"/>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BodyText"/>
        <w:spacing w:before="8"/>
        <w:rPr>
          <w:sz w:val="19"/>
        </w:rPr>
      </w:pPr>
    </w:p>
    <w:p>
      <w:pPr>
        <w:pStyle w:val="ListParagraph"/>
        <w:numPr>
          <w:ilvl w:val="0"/>
          <w:numId w:val="574"/>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77"/>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577"/>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BodyText"/>
        <w:spacing w:before="0"/>
        <w:rPr>
          <w:sz w:val="20"/>
        </w:rPr>
      </w:pPr>
    </w:p>
    <w:p>
      <w:pPr>
        <w:spacing w:before="166"/>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578"/>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79"/>
        </w:numPr>
        <w:tabs>
          <w:tab w:pos="3176" w:val="left" w:leader="none"/>
        </w:tabs>
        <w:spacing w:line="240" w:lineRule="auto" w:before="151" w:after="0"/>
        <w:ind w:left="3175" w:right="0" w:hanging="198"/>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3"/>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3"/>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579"/>
        </w:numPr>
        <w:tabs>
          <w:tab w:pos="3181" w:val="left" w:leader="none"/>
        </w:tabs>
        <w:spacing w:line="240" w:lineRule="auto" w:before="94" w:after="0"/>
        <w:ind w:left="3180" w:right="0" w:hanging="203"/>
        <w:jc w:val="left"/>
        <w:rPr>
          <w:sz w:val="18"/>
        </w:rPr>
      </w:pPr>
      <w:r>
        <w:rPr>
          <w:sz w:val="18"/>
        </w:rPr>
        <w:t>outros</w:t>
      </w:r>
      <w:r>
        <w:rPr>
          <w:spacing w:val="-6"/>
          <w:sz w:val="18"/>
        </w:rPr>
        <w:t> </w:t>
      </w:r>
      <w:r>
        <w:rPr>
          <w:sz w:val="18"/>
        </w:rPr>
        <w:t>estudos/projetos</w:t>
      </w:r>
      <w:r>
        <w:rPr>
          <w:spacing w:val="-6"/>
          <w:sz w:val="18"/>
        </w:rPr>
        <w:t> </w:t>
      </w:r>
      <w:r>
        <w:rPr>
          <w:sz w:val="18"/>
        </w:rPr>
        <w:t>produzidos</w:t>
      </w:r>
      <w:r>
        <w:rPr>
          <w:spacing w:val="-6"/>
          <w:sz w:val="18"/>
        </w:rPr>
        <w:t> </w:t>
      </w:r>
      <w:r>
        <w:rPr>
          <w:sz w:val="18"/>
        </w:rPr>
        <w:t>por</w:t>
      </w:r>
      <w:r>
        <w:rPr>
          <w:spacing w:val="-6"/>
          <w:sz w:val="18"/>
        </w:rPr>
        <w:t> </w:t>
      </w:r>
      <w:r>
        <w:rPr>
          <w:sz w:val="18"/>
        </w:rPr>
        <w:t>atividades</w:t>
      </w:r>
      <w:r>
        <w:rPr>
          <w:spacing w:val="-6"/>
          <w:sz w:val="18"/>
        </w:rPr>
        <w:t> </w:t>
      </w:r>
      <w:r>
        <w:rPr>
          <w:sz w:val="18"/>
        </w:rPr>
        <w:t>técnicas</w:t>
      </w:r>
      <w:r>
        <w:rPr>
          <w:spacing w:val="-6"/>
          <w:sz w:val="18"/>
        </w:rPr>
        <w:t> </w:t>
      </w:r>
      <w:r>
        <w:rPr>
          <w:sz w:val="18"/>
        </w:rPr>
        <w:t>pertinentes</w:t>
      </w:r>
      <w:r>
        <w:rPr>
          <w:spacing w:val="-6"/>
          <w:sz w:val="18"/>
        </w:rPr>
        <w:t> </w:t>
      </w:r>
      <w:r>
        <w:rPr>
          <w:sz w:val="18"/>
        </w:rPr>
        <w:t>ao</w:t>
      </w:r>
      <w:r>
        <w:rPr>
          <w:spacing w:val="-6"/>
          <w:sz w:val="18"/>
        </w:rPr>
        <w:t> </w:t>
      </w:r>
      <w:r>
        <w:rPr>
          <w:sz w:val="18"/>
        </w:rPr>
        <w:t>objetivo</w:t>
      </w:r>
      <w:r>
        <w:rPr>
          <w:spacing w:val="-6"/>
          <w:sz w:val="18"/>
        </w:rPr>
        <w:t> </w:t>
      </w:r>
      <w:r>
        <w:rPr>
          <w:sz w:val="18"/>
        </w:rPr>
        <w:t>do</w:t>
      </w:r>
      <w:r>
        <w:rPr>
          <w:spacing w:val="-6"/>
          <w:sz w:val="18"/>
        </w:rPr>
        <w:t> </w:t>
      </w:r>
      <w:r>
        <w:rPr>
          <w:sz w:val="18"/>
        </w:rPr>
        <w:t>serviço;</w:t>
      </w:r>
    </w:p>
    <w:p>
      <w:pPr>
        <w:pStyle w:val="ListParagraph"/>
        <w:numPr>
          <w:ilvl w:val="0"/>
          <w:numId w:val="579"/>
        </w:numPr>
        <w:tabs>
          <w:tab w:pos="3164" w:val="left" w:leader="none"/>
        </w:tabs>
        <w:spacing w:line="240" w:lineRule="auto" w:before="94" w:after="0"/>
        <w:ind w:left="3163" w:right="0" w:hanging="186"/>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8"/>
        <w:rPr>
          <w:sz w:val="19"/>
        </w:rPr>
      </w:pPr>
    </w:p>
    <w:p>
      <w:pPr>
        <w:pStyle w:val="ListParagraph"/>
        <w:numPr>
          <w:ilvl w:val="0"/>
          <w:numId w:val="578"/>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BodyText"/>
        <w:spacing w:before="6"/>
        <w:rPr>
          <w:sz w:val="16"/>
        </w:rPr>
      </w:pPr>
    </w:p>
    <w:p>
      <w:pPr>
        <w:pStyle w:val="ListParagraph"/>
        <w:numPr>
          <w:ilvl w:val="0"/>
          <w:numId w:val="578"/>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80"/>
        </w:numPr>
        <w:tabs>
          <w:tab w:pos="3318" w:val="left" w:leader="none"/>
        </w:tabs>
        <w:spacing w:line="240" w:lineRule="auto" w:before="151" w:after="0"/>
        <w:ind w:left="3317" w:right="0" w:hanging="340"/>
        <w:jc w:val="left"/>
        <w:rPr>
          <w:sz w:val="18"/>
        </w:rPr>
      </w:pPr>
      <w:r>
        <w:rPr>
          <w:spacing w:val="-3"/>
          <w:sz w:val="18"/>
        </w:rPr>
        <w:t>desenhos,</w:t>
      </w:r>
      <w:r>
        <w:rPr>
          <w:spacing w:val="-18"/>
          <w:sz w:val="18"/>
        </w:rPr>
        <w:t> </w:t>
      </w:r>
      <w:r>
        <w:rPr>
          <w:spacing w:val="-2"/>
          <w:sz w:val="18"/>
        </w:rPr>
        <w:t>mapas,</w:t>
      </w:r>
      <w:r>
        <w:rPr>
          <w:spacing w:val="-17"/>
          <w:sz w:val="18"/>
        </w:rPr>
        <w:t> </w:t>
      </w:r>
      <w:r>
        <w:rPr>
          <w:spacing w:val="-3"/>
          <w:sz w:val="18"/>
        </w:rPr>
        <w:t>gráficos</w:t>
      </w:r>
      <w:r>
        <w:rPr>
          <w:spacing w:val="-17"/>
          <w:sz w:val="18"/>
        </w:rPr>
        <w:t> </w:t>
      </w:r>
      <w:r>
        <w:rPr>
          <w:sz w:val="18"/>
        </w:rPr>
        <w:t>e</w:t>
      </w:r>
      <w:r>
        <w:rPr>
          <w:spacing w:val="-17"/>
          <w:sz w:val="18"/>
        </w:rPr>
        <w:t> </w:t>
      </w:r>
      <w:r>
        <w:rPr>
          <w:spacing w:val="-3"/>
          <w:sz w:val="18"/>
        </w:rPr>
        <w:t>fotografias,</w:t>
      </w:r>
      <w:r>
        <w:rPr>
          <w:spacing w:val="-17"/>
          <w:sz w:val="18"/>
        </w:rPr>
        <w:t> </w:t>
      </w:r>
      <w:r>
        <w:rPr>
          <w:sz w:val="18"/>
        </w:rPr>
        <w:t>se</w:t>
      </w:r>
      <w:r>
        <w:rPr>
          <w:spacing w:val="-18"/>
          <w:sz w:val="18"/>
        </w:rPr>
        <w:t> </w:t>
      </w:r>
      <w:r>
        <w:rPr>
          <w:spacing w:val="-2"/>
          <w:sz w:val="18"/>
        </w:rPr>
        <w:t>for</w:t>
      </w:r>
      <w:r>
        <w:rPr>
          <w:spacing w:val="-17"/>
          <w:sz w:val="18"/>
        </w:rPr>
        <w:t> </w:t>
      </w:r>
      <w:r>
        <w:rPr>
          <w:sz w:val="18"/>
        </w:rPr>
        <w:t>o</w:t>
      </w:r>
      <w:r>
        <w:rPr>
          <w:spacing w:val="-17"/>
          <w:sz w:val="18"/>
        </w:rPr>
        <w:t> </w:t>
      </w:r>
      <w:r>
        <w:rPr>
          <w:spacing w:val="-4"/>
          <w:sz w:val="18"/>
        </w:rPr>
        <w:t>caso,</w:t>
      </w:r>
      <w:r>
        <w:rPr>
          <w:spacing w:val="-17"/>
          <w:sz w:val="18"/>
        </w:rPr>
        <w:t> </w:t>
      </w:r>
      <w:r>
        <w:rPr>
          <w:sz w:val="18"/>
        </w:rPr>
        <w:t>que</w:t>
      </w:r>
      <w:r>
        <w:rPr>
          <w:spacing w:val="-17"/>
          <w:sz w:val="18"/>
        </w:rPr>
        <w:t> </w:t>
      </w:r>
      <w:r>
        <w:rPr>
          <w:sz w:val="18"/>
        </w:rPr>
        <w:t>auxiliem</w:t>
      </w:r>
      <w:r>
        <w:rPr>
          <w:spacing w:val="-18"/>
          <w:sz w:val="18"/>
        </w:rPr>
        <w:t> </w:t>
      </w:r>
      <w:r>
        <w:rPr>
          <w:sz w:val="18"/>
        </w:rPr>
        <w:t>na</w:t>
      </w:r>
      <w:r>
        <w:rPr>
          <w:spacing w:val="-17"/>
          <w:sz w:val="18"/>
        </w:rPr>
        <w:t> </w:t>
      </w:r>
      <w:r>
        <w:rPr>
          <w:spacing w:val="-3"/>
          <w:sz w:val="18"/>
        </w:rPr>
        <w:t>compreensão</w:t>
      </w:r>
      <w:r>
        <w:rPr>
          <w:spacing w:val="-17"/>
          <w:sz w:val="18"/>
        </w:rPr>
        <w:t> </w:t>
      </w:r>
      <w:r>
        <w:rPr>
          <w:sz w:val="18"/>
        </w:rPr>
        <w:t>do</w:t>
      </w:r>
      <w:r>
        <w:rPr>
          <w:spacing w:val="-17"/>
          <w:sz w:val="18"/>
        </w:rPr>
        <w:t> </w:t>
      </w:r>
      <w:r>
        <w:rPr>
          <w:spacing w:val="-3"/>
          <w:sz w:val="18"/>
        </w:rPr>
        <w:t>Trabalho</w:t>
      </w:r>
      <w:r>
        <w:rPr>
          <w:spacing w:val="-17"/>
          <w:sz w:val="18"/>
        </w:rPr>
        <w:t> </w:t>
      </w:r>
      <w:r>
        <w:rPr>
          <w:spacing w:val="-2"/>
          <w:sz w:val="18"/>
        </w:rPr>
        <w:t>Final.</w:t>
      </w:r>
    </w:p>
    <w:p>
      <w:pPr>
        <w:pStyle w:val="ListParagraph"/>
        <w:numPr>
          <w:ilvl w:val="0"/>
          <w:numId w:val="580"/>
        </w:numPr>
        <w:tabs>
          <w:tab w:pos="3318" w:val="left" w:leader="none"/>
        </w:tabs>
        <w:spacing w:line="240" w:lineRule="auto" w:before="94" w:after="0"/>
        <w:ind w:left="3317" w:right="0" w:hanging="340"/>
        <w:jc w:val="left"/>
        <w:rPr>
          <w:sz w:val="18"/>
        </w:rPr>
      </w:pPr>
      <w:r>
        <w:rPr>
          <w:sz w:val="18"/>
        </w:rPr>
        <w:t>textos: memorial descritivo, relatórios e documentos</w:t>
      </w:r>
      <w:r>
        <w:rPr>
          <w:spacing w:val="-19"/>
          <w:sz w:val="18"/>
        </w:rPr>
        <w:t> </w:t>
      </w:r>
      <w:r>
        <w:rPr>
          <w:sz w:val="18"/>
        </w:rPr>
        <w:t>complementares.</w:t>
      </w:r>
    </w:p>
    <w:p>
      <w:pPr>
        <w:spacing w:after="0" w:line="240" w:lineRule="auto"/>
        <w:jc w:val="left"/>
        <w:rPr>
          <w:sz w:val="18"/>
        </w:rPr>
        <w:sectPr>
          <w:pgSz w:w="11910" w:h="16840"/>
          <w:pgMar w:header="0" w:footer="812" w:top="1300" w:bottom="1000" w:left="0" w:right="0"/>
        </w:sect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5"/>
        <w:rPr>
          <w:sz w:val="20"/>
        </w:rPr>
      </w:pPr>
    </w:p>
    <w:p>
      <w:pPr>
        <w:pStyle w:val="Heading3"/>
        <w:numPr>
          <w:ilvl w:val="1"/>
          <w:numId w:val="581"/>
        </w:numPr>
        <w:tabs>
          <w:tab w:pos="2598" w:val="left" w:leader="none"/>
        </w:tabs>
        <w:spacing w:line="240" w:lineRule="auto" w:before="102" w:after="0"/>
        <w:ind w:left="2597" w:right="0" w:hanging="1180"/>
        <w:jc w:val="left"/>
        <w:rPr>
          <w:color w:val="006E72"/>
        </w:rPr>
      </w:pPr>
      <w:r>
        <w:rPr/>
        <w:drawing>
          <wp:anchor distT="0" distB="0" distL="0" distR="0" allowOverlap="1" layoutInCell="1" locked="0" behindDoc="0" simplePos="0" relativeHeight="2704">
            <wp:simplePos x="0" y="0"/>
            <wp:positionH relativeFrom="page">
              <wp:posOffset>0</wp:posOffset>
            </wp:positionH>
            <wp:positionV relativeFrom="paragraph">
              <wp:posOffset>-3017635</wp:posOffset>
            </wp:positionV>
            <wp:extent cx="7559992" cy="2476474"/>
            <wp:effectExtent l="0" t="0" r="0" b="0"/>
            <wp:wrapNone/>
            <wp:docPr id="15" name="image439.jpeg" descr=""/>
            <wp:cNvGraphicFramePr>
              <a:graphicFrameLocks noChangeAspect="1"/>
            </wp:cNvGraphicFramePr>
            <a:graphic>
              <a:graphicData uri="http://schemas.openxmlformats.org/drawingml/2006/picture">
                <pic:pic>
                  <pic:nvPicPr>
                    <pic:cNvPr id="16" name="image439.jpeg"/>
                    <pic:cNvPicPr/>
                  </pic:nvPicPr>
                  <pic:blipFill>
                    <a:blip r:embed="rId473" cstate="print"/>
                    <a:stretch>
                      <a:fillRect/>
                    </a:stretch>
                  </pic:blipFill>
                  <pic:spPr>
                    <a:xfrm>
                      <a:off x="0" y="0"/>
                      <a:ext cx="7559992" cy="2476474"/>
                    </a:xfrm>
                    <a:prstGeom prst="rect">
                      <a:avLst/>
                    </a:prstGeom>
                  </pic:spPr>
                </pic:pic>
              </a:graphicData>
            </a:graphic>
          </wp:anchor>
        </w:drawing>
      </w:r>
      <w:r>
        <w:rPr>
          <w:color w:val="006E72"/>
          <w:spacing w:val="-10"/>
        </w:rPr>
        <w:t>Arquitetura</w:t>
      </w:r>
      <w:r>
        <w:rPr>
          <w:color w:val="006E72"/>
          <w:spacing w:val="-13"/>
        </w:rPr>
        <w:t> </w:t>
      </w:r>
      <w:r>
        <w:rPr>
          <w:color w:val="006E72"/>
          <w:spacing w:val="-8"/>
        </w:rPr>
        <w:t>Paisagística</w:t>
      </w:r>
    </w:p>
    <w:p>
      <w:pPr>
        <w:pStyle w:val="BodyText"/>
        <w:spacing w:before="0"/>
        <w:rPr>
          <w:rFonts w:ascii="Dax-Medium"/>
          <w:sz w:val="72"/>
        </w:rPr>
      </w:pPr>
    </w:p>
    <w:p>
      <w:pPr>
        <w:pStyle w:val="Heading6"/>
        <w:numPr>
          <w:ilvl w:val="1"/>
          <w:numId w:val="581"/>
        </w:numPr>
        <w:tabs>
          <w:tab w:pos="3070" w:val="left" w:leader="none"/>
        </w:tabs>
        <w:spacing w:line="240" w:lineRule="auto" w:before="465" w:after="0"/>
        <w:ind w:left="3069" w:right="0" w:hanging="518"/>
        <w:jc w:val="left"/>
        <w:rPr>
          <w:color w:val="006E72"/>
        </w:rPr>
      </w:pPr>
      <w:r>
        <w:rPr/>
        <w:pict>
          <v:line style="position:absolute;mso-position-horizontal-relative:page;mso-position-vertical-relative:paragraph;z-index:632;mso-wrap-distance-left:0;mso-wrap-distance-right:0" from="112.440903pt,43.941689pt" to="524.408903pt,43.941689pt" stroked="true" strokeweight=".5pt" strokecolor="#006e72">
            <v:stroke dashstyle="solid"/>
            <w10:wrap type="topAndBottom"/>
          </v:line>
        </w:pict>
      </w:r>
      <w:r>
        <w:rPr>
          <w:color w:val="006E72"/>
          <w:spacing w:val="-3"/>
        </w:rPr>
        <w:t>LEVANTAMENTO</w:t>
      </w:r>
      <w:r>
        <w:rPr>
          <w:color w:val="006E72"/>
        </w:rPr>
        <w:t> </w:t>
      </w:r>
      <w:r>
        <w:rPr>
          <w:color w:val="006E72"/>
          <w:spacing w:val="-3"/>
        </w:rPr>
        <w:t>PAISAGÍSTICO</w:t>
      </w:r>
    </w:p>
    <w:p>
      <w:pPr>
        <w:pStyle w:val="BodyText"/>
        <w:spacing w:before="0"/>
        <w:rPr>
          <w:rFonts w:ascii="Dax-Italic"/>
          <w:i/>
          <w:sz w:val="32"/>
        </w:rPr>
      </w:pPr>
    </w:p>
    <w:p>
      <w:pPr>
        <w:pStyle w:val="BodyText"/>
        <w:spacing w:before="4"/>
        <w:rPr>
          <w:rFonts w:ascii="Dax-Italic"/>
          <w:i/>
          <w:sz w:val="30"/>
        </w:rPr>
      </w:pPr>
    </w:p>
    <w:p>
      <w:pPr>
        <w:pStyle w:val="ListParagraph"/>
        <w:numPr>
          <w:ilvl w:val="2"/>
          <w:numId w:val="581"/>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582"/>
        </w:numPr>
        <w:tabs>
          <w:tab w:pos="3119" w:val="left" w:leader="none"/>
        </w:tabs>
        <w:spacing w:line="240" w:lineRule="auto" w:before="122" w:after="0"/>
        <w:ind w:left="3118" w:right="0" w:hanging="114"/>
        <w:jc w:val="left"/>
        <w:rPr>
          <w:sz w:val="18"/>
        </w:rPr>
      </w:pPr>
      <w:r>
        <w:rPr>
          <w:sz w:val="18"/>
        </w:rPr>
        <w:t>NBR 6.492/94, que dispõe sobre a representação de projetos de</w:t>
      </w:r>
      <w:r>
        <w:rPr>
          <w:spacing w:val="-31"/>
          <w:sz w:val="18"/>
        </w:rPr>
        <w:t> </w:t>
      </w:r>
      <w:r>
        <w:rPr>
          <w:sz w:val="18"/>
        </w:rPr>
        <w:t>arquitetura.</w:t>
      </w:r>
    </w:p>
    <w:p>
      <w:pPr>
        <w:pStyle w:val="ListParagraph"/>
        <w:numPr>
          <w:ilvl w:val="0"/>
          <w:numId w:val="582"/>
        </w:numPr>
        <w:tabs>
          <w:tab w:pos="3119" w:val="left" w:leader="none"/>
        </w:tabs>
        <w:spacing w:line="240" w:lineRule="auto" w:before="94" w:after="0"/>
        <w:ind w:left="3118" w:right="0" w:hanging="114"/>
        <w:jc w:val="left"/>
        <w:rPr>
          <w:sz w:val="18"/>
        </w:rPr>
      </w:pPr>
      <w:r>
        <w:rPr>
          <w:sz w:val="18"/>
        </w:rPr>
        <w:t>Outras normas da </w:t>
      </w:r>
      <w:r>
        <w:rPr>
          <w:spacing w:val="-3"/>
          <w:sz w:val="18"/>
        </w:rPr>
        <w:t>ABNT, </w:t>
      </w:r>
      <w:r>
        <w:rPr>
          <w:sz w:val="18"/>
        </w:rPr>
        <w:t>conforme o</w:t>
      </w:r>
      <w:r>
        <w:rPr>
          <w:spacing w:val="-3"/>
          <w:sz w:val="18"/>
        </w:rPr>
        <w:t> </w:t>
      </w:r>
      <w:r>
        <w:rPr>
          <w:sz w:val="18"/>
        </w:rPr>
        <w:t>caso.</w:t>
      </w:r>
    </w:p>
    <w:p>
      <w:pPr>
        <w:pStyle w:val="BodyText"/>
        <w:spacing w:before="8"/>
        <w:rPr>
          <w:sz w:val="29"/>
        </w:rPr>
      </w:pPr>
    </w:p>
    <w:p>
      <w:pPr>
        <w:pStyle w:val="ListParagraph"/>
        <w:numPr>
          <w:ilvl w:val="2"/>
          <w:numId w:val="581"/>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Levantamento</w:t>
      </w:r>
      <w:r>
        <w:rPr>
          <w:spacing w:val="-18"/>
        </w:rPr>
        <w:t> </w:t>
      </w:r>
      <w:r>
        <w:rPr/>
        <w:t>físico</w:t>
      </w:r>
      <w:r>
        <w:rPr>
          <w:spacing w:val="-18"/>
        </w:rPr>
        <w:t> </w:t>
      </w:r>
      <w:r>
        <w:rPr/>
        <w:t>de</w:t>
      </w:r>
      <w:r>
        <w:rPr>
          <w:spacing w:val="-18"/>
        </w:rPr>
        <w:t> </w:t>
      </w:r>
      <w:r>
        <w:rPr/>
        <w:t>elementos</w:t>
      </w:r>
      <w:r>
        <w:rPr>
          <w:spacing w:val="-18"/>
        </w:rPr>
        <w:t> </w:t>
      </w:r>
      <w:r>
        <w:rPr/>
        <w:t>paisagísticos</w:t>
      </w:r>
      <w:r>
        <w:rPr>
          <w:spacing w:val="-18"/>
        </w:rPr>
        <w:t> </w:t>
      </w:r>
      <w:r>
        <w:rPr/>
        <w:t>(naturais</w:t>
      </w:r>
      <w:r>
        <w:rPr>
          <w:spacing w:val="-18"/>
        </w:rPr>
        <w:t> </w:t>
      </w:r>
      <w:r>
        <w:rPr/>
        <w:t>e</w:t>
      </w:r>
      <w:r>
        <w:rPr>
          <w:spacing w:val="-18"/>
        </w:rPr>
        <w:t> </w:t>
      </w:r>
      <w:r>
        <w:rPr/>
        <w:t>construídos)</w:t>
      </w:r>
      <w:r>
        <w:rPr>
          <w:spacing w:val="-18"/>
        </w:rPr>
        <w:t> </w:t>
      </w:r>
      <w:r>
        <w:rPr/>
        <w:t>existentes,</w:t>
      </w:r>
      <w:r>
        <w:rPr>
          <w:spacing w:val="-18"/>
        </w:rPr>
        <w:t> </w:t>
      </w:r>
      <w:r>
        <w:rPr/>
        <w:t>realizados</w:t>
      </w:r>
      <w:r>
        <w:rPr>
          <w:spacing w:val="-17"/>
        </w:rPr>
        <w:t> </w:t>
      </w:r>
      <w:r>
        <w:rPr/>
        <w:t>a</w:t>
      </w:r>
      <w:r>
        <w:rPr>
          <w:spacing w:val="-18"/>
        </w:rPr>
        <w:t> </w:t>
      </w:r>
      <w:r>
        <w:rPr/>
        <w:t>partir de medições no local da obra e representação gráfica dos mesmos e do contexto urbano e arquitetônico onde</w:t>
      </w:r>
      <w:r>
        <w:rPr>
          <w:spacing w:val="-28"/>
        </w:rPr>
        <w:t> </w:t>
      </w:r>
      <w:r>
        <w:rPr/>
        <w:t>estão</w:t>
      </w:r>
      <w:r>
        <w:rPr>
          <w:spacing w:val="-27"/>
        </w:rPr>
        <w:t> </w:t>
      </w:r>
      <w:r>
        <w:rPr/>
        <w:t>inseridos,</w:t>
      </w:r>
      <w:r>
        <w:rPr>
          <w:spacing w:val="-27"/>
        </w:rPr>
        <w:t> </w:t>
      </w:r>
      <w:r>
        <w:rPr/>
        <w:t>através</w:t>
      </w:r>
      <w:r>
        <w:rPr>
          <w:spacing w:val="-28"/>
        </w:rPr>
        <w:t> </w:t>
      </w:r>
      <w:r>
        <w:rPr/>
        <w:t>de</w:t>
      </w:r>
      <w:r>
        <w:rPr>
          <w:spacing w:val="-27"/>
        </w:rPr>
        <w:t> </w:t>
      </w:r>
      <w:r>
        <w:rPr/>
        <w:t>desenhos</w:t>
      </w:r>
      <w:r>
        <w:rPr>
          <w:spacing w:val="-27"/>
        </w:rPr>
        <w:t> </w:t>
      </w:r>
      <w:r>
        <w:rPr/>
        <w:t>técnicos</w:t>
      </w:r>
      <w:r>
        <w:rPr>
          <w:spacing w:val="-28"/>
        </w:rPr>
        <w:t> </w:t>
      </w:r>
      <w:r>
        <w:rPr/>
        <w:t>como</w:t>
      </w:r>
      <w:r>
        <w:rPr>
          <w:spacing w:val="-27"/>
        </w:rPr>
        <w:t> </w:t>
      </w:r>
      <w:r>
        <w:rPr/>
        <w:t>plantas,</w:t>
      </w:r>
      <w:r>
        <w:rPr>
          <w:spacing w:val="-27"/>
        </w:rPr>
        <w:t> </w:t>
      </w:r>
      <w:r>
        <w:rPr/>
        <w:t>cortes,</w:t>
      </w:r>
      <w:r>
        <w:rPr>
          <w:spacing w:val="-27"/>
        </w:rPr>
        <w:t> </w:t>
      </w:r>
      <w:r>
        <w:rPr/>
        <w:t>fachadas,</w:t>
      </w:r>
      <w:r>
        <w:rPr>
          <w:spacing w:val="-28"/>
        </w:rPr>
        <w:t> </w:t>
      </w:r>
      <w:r>
        <w:rPr/>
        <w:t>perspectivas,</w:t>
      </w:r>
      <w:r>
        <w:rPr>
          <w:spacing w:val="-27"/>
        </w:rPr>
        <w:t> </w:t>
      </w:r>
      <w:r>
        <w:rPr/>
        <w:t>memoriais</w:t>
      </w:r>
      <w:r>
        <w:rPr>
          <w:spacing w:val="-27"/>
        </w:rPr>
        <w:t> </w:t>
      </w:r>
      <w:r>
        <w:rPr/>
        <w:t>e outros, conforme o</w:t>
      </w:r>
      <w:r>
        <w:rPr>
          <w:spacing w:val="-2"/>
        </w:rPr>
        <w:t> </w:t>
      </w:r>
      <w:r>
        <w:rPr/>
        <w:t>caso.</w:t>
      </w:r>
    </w:p>
    <w:p>
      <w:pPr>
        <w:pStyle w:val="BodyText"/>
        <w:spacing w:before="0"/>
        <w:rPr>
          <w:sz w:val="20"/>
        </w:rPr>
      </w:pPr>
    </w:p>
    <w:p>
      <w:pPr>
        <w:pStyle w:val="BodyText"/>
        <w:spacing w:before="8"/>
        <w:rPr>
          <w:sz w:val="16"/>
        </w:rPr>
      </w:pPr>
    </w:p>
    <w:p>
      <w:pPr>
        <w:pStyle w:val="ListParagraph"/>
        <w:numPr>
          <w:ilvl w:val="2"/>
          <w:numId w:val="581"/>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9"/>
        <w:rPr>
          <w:sz w:val="19"/>
        </w:rPr>
      </w:pPr>
    </w:p>
    <w:p>
      <w:pPr>
        <w:pStyle w:val="ListParagraph"/>
        <w:numPr>
          <w:ilvl w:val="2"/>
          <w:numId w:val="581"/>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3"/>
          <w:numId w:val="581"/>
        </w:numPr>
        <w:tabs>
          <w:tab w:pos="3600" w:val="left" w:leader="none"/>
        </w:tabs>
        <w:spacing w:line="240" w:lineRule="auto" w:before="67" w:after="0"/>
        <w:ind w:left="3599" w:right="0" w:hanging="595"/>
        <w:jc w:val="left"/>
        <w:rPr>
          <w:rFonts w:ascii="Dax-LightItalic"/>
          <w:i/>
          <w:color w:val="006E72"/>
          <w:sz w:val="18"/>
        </w:rPr>
      </w:pPr>
      <w:r>
        <w:rPr>
          <w:rFonts w:ascii="Dax-LightItalic"/>
          <w:i/>
          <w:color w:val="006E72"/>
          <w:sz w:val="18"/>
        </w:rPr>
        <w:t>LEVANTAMENTO DE DADOS</w:t>
      </w:r>
      <w:r>
        <w:rPr>
          <w:rFonts w:ascii="Dax-LightItalic"/>
          <w:i/>
          <w:color w:val="006E72"/>
          <w:spacing w:val="-1"/>
          <w:sz w:val="18"/>
        </w:rPr>
        <w:t> </w:t>
      </w:r>
      <w:r>
        <w:rPr>
          <w:rFonts w:ascii="Dax-LightItalic"/>
          <w:i/>
          <w:color w:val="006E72"/>
          <w:sz w:val="18"/>
        </w:rPr>
        <w:t>(LD)</w:t>
      </w:r>
    </w:p>
    <w:p>
      <w:pPr>
        <w:pStyle w:val="BodyText"/>
        <w:spacing w:before="0"/>
        <w:rPr>
          <w:rFonts w:ascii="Dax-LightItalic"/>
          <w:i/>
          <w:sz w:val="20"/>
        </w:rPr>
      </w:pPr>
    </w:p>
    <w:p>
      <w:pPr>
        <w:pStyle w:val="BodyText"/>
        <w:spacing w:before="5"/>
        <w:rPr>
          <w:rFonts w:ascii="Dax-LightItalic"/>
          <w:i/>
          <w:sz w:val="22"/>
        </w:rPr>
      </w:pPr>
    </w:p>
    <w:p>
      <w:pPr>
        <w:pStyle w:val="BodyText"/>
        <w:spacing w:line="283" w:lineRule="auto" w:before="1"/>
        <w:ind w:left="2551" w:right="1414" w:firstLine="453"/>
        <w:jc w:val="both"/>
      </w:pPr>
      <w:r>
        <w:rPr>
          <w:rFonts w:ascii="Dax-Regular" w:hAnsi="Dax-Regular"/>
        </w:rPr>
        <w:t>6.1.4.1.1</w:t>
      </w:r>
      <w:r>
        <w:rPr>
          <w:rFonts w:ascii="Dax-Regular" w:hAnsi="Dax-Regular"/>
          <w:spacing w:val="-7"/>
        </w:rPr>
        <w:t> </w:t>
      </w:r>
      <w:r>
        <w:rPr>
          <w:rFonts w:ascii="Dax-Regular" w:hAnsi="Dax-Regular"/>
        </w:rPr>
        <w:t>Informações</w:t>
      </w:r>
      <w:r>
        <w:rPr>
          <w:rFonts w:ascii="Dax-Regular" w:hAnsi="Dax-Regular"/>
          <w:spacing w:val="-7"/>
        </w:rPr>
        <w:t> </w:t>
      </w:r>
      <w:r>
        <w:rPr>
          <w:rFonts w:ascii="Dax-Regular" w:hAnsi="Dax-Regular"/>
        </w:rPr>
        <w:t>técnicas</w:t>
      </w:r>
      <w:r>
        <w:rPr>
          <w:rFonts w:ascii="Dax-Regular" w:hAnsi="Dax-Regular"/>
          <w:spacing w:val="-7"/>
        </w:rPr>
        <w:t> </w:t>
      </w:r>
      <w:r>
        <w:rPr>
          <w:rFonts w:ascii="Dax-Regular" w:hAnsi="Dax-Regular"/>
        </w:rPr>
        <w:t>a</w:t>
      </w:r>
      <w:r>
        <w:rPr>
          <w:rFonts w:ascii="Dax-Regular" w:hAnsi="Dax-Regular"/>
          <w:spacing w:val="-7"/>
        </w:rPr>
        <w:t> </w:t>
      </w:r>
      <w:r>
        <w:rPr>
          <w:rFonts w:ascii="Dax-Regular" w:hAnsi="Dax-Regular"/>
        </w:rPr>
        <w:t>produzir:</w:t>
      </w:r>
      <w:r>
        <w:rPr>
          <w:rFonts w:ascii="Dax-Regular" w:hAnsi="Dax-Regular"/>
          <w:spacing w:val="-6"/>
        </w:rPr>
        <w:t> </w:t>
      </w:r>
      <w:r>
        <w:rPr/>
        <w:t>informações</w:t>
      </w:r>
      <w:r>
        <w:rPr>
          <w:spacing w:val="-7"/>
        </w:rPr>
        <w:t> </w:t>
      </w:r>
      <w:r>
        <w:rPr/>
        <w:t>necessárias</w:t>
      </w:r>
      <w:r>
        <w:rPr>
          <w:spacing w:val="-7"/>
        </w:rPr>
        <w:t> </w:t>
      </w:r>
      <w:r>
        <w:rPr/>
        <w:t>e</w:t>
      </w:r>
      <w:r>
        <w:rPr>
          <w:spacing w:val="-7"/>
        </w:rPr>
        <w:t> </w:t>
      </w:r>
      <w:r>
        <w:rPr/>
        <w:t>suficientes</w:t>
      </w:r>
      <w:r>
        <w:rPr>
          <w:spacing w:val="-7"/>
        </w:rPr>
        <w:t> </w:t>
      </w:r>
      <w:r>
        <w:rPr/>
        <w:t>ao</w:t>
      </w:r>
      <w:r>
        <w:rPr>
          <w:spacing w:val="-7"/>
        </w:rPr>
        <w:t> </w:t>
      </w:r>
      <w:r>
        <w:rPr/>
        <w:t>atendimento</w:t>
      </w:r>
      <w:r>
        <w:rPr>
          <w:spacing w:val="-7"/>
        </w:rPr>
        <w:t> </w:t>
      </w:r>
      <w:r>
        <w:rPr/>
        <w:t>das exigências</w:t>
      </w:r>
      <w:r>
        <w:rPr>
          <w:spacing w:val="-24"/>
        </w:rPr>
        <w:t> </w:t>
      </w:r>
      <w:r>
        <w:rPr/>
        <w:t>legais</w:t>
      </w:r>
      <w:r>
        <w:rPr>
          <w:spacing w:val="-24"/>
        </w:rPr>
        <w:t> </w:t>
      </w:r>
      <w:r>
        <w:rPr/>
        <w:t>para</w:t>
      </w:r>
      <w:r>
        <w:rPr>
          <w:spacing w:val="-23"/>
        </w:rPr>
        <w:t> </w:t>
      </w:r>
      <w:r>
        <w:rPr/>
        <w:t>os</w:t>
      </w:r>
      <w:r>
        <w:rPr>
          <w:spacing w:val="-24"/>
        </w:rPr>
        <w:t> </w:t>
      </w:r>
      <w:r>
        <w:rPr/>
        <w:t>procedimentos</w:t>
      </w:r>
      <w:r>
        <w:rPr>
          <w:spacing w:val="-23"/>
        </w:rPr>
        <w:t> </w:t>
      </w:r>
      <w:r>
        <w:rPr/>
        <w:t>de</w:t>
      </w:r>
      <w:r>
        <w:rPr>
          <w:spacing w:val="-24"/>
        </w:rPr>
        <w:t> </w:t>
      </w:r>
      <w:r>
        <w:rPr/>
        <w:t>análise</w:t>
      </w:r>
      <w:r>
        <w:rPr>
          <w:spacing w:val="-23"/>
        </w:rPr>
        <w:t> </w:t>
      </w:r>
      <w:r>
        <w:rPr/>
        <w:t>e</w:t>
      </w:r>
      <w:r>
        <w:rPr>
          <w:spacing w:val="-24"/>
        </w:rPr>
        <w:t> </w:t>
      </w:r>
      <w:r>
        <w:rPr/>
        <w:t>de</w:t>
      </w:r>
      <w:r>
        <w:rPr>
          <w:spacing w:val="-23"/>
        </w:rPr>
        <w:t> </w:t>
      </w:r>
      <w:r>
        <w:rPr/>
        <w:t>aprovação</w:t>
      </w:r>
      <w:r>
        <w:rPr>
          <w:spacing w:val="-24"/>
        </w:rPr>
        <w:t> </w:t>
      </w:r>
      <w:r>
        <w:rPr/>
        <w:t>do</w:t>
      </w:r>
      <w:r>
        <w:rPr>
          <w:spacing w:val="-23"/>
        </w:rPr>
        <w:t> </w:t>
      </w:r>
      <w:r>
        <w:rPr/>
        <w:t>projeto</w:t>
      </w:r>
      <w:r>
        <w:rPr>
          <w:spacing w:val="-24"/>
        </w:rPr>
        <w:t> </w:t>
      </w:r>
      <w:r>
        <w:rPr/>
        <w:t>legal</w:t>
      </w:r>
      <w:r>
        <w:rPr>
          <w:spacing w:val="-23"/>
        </w:rPr>
        <w:t> </w:t>
      </w:r>
      <w:r>
        <w:rPr/>
        <w:t>e</w:t>
      </w:r>
      <w:r>
        <w:rPr>
          <w:spacing w:val="-24"/>
        </w:rPr>
        <w:t> </w:t>
      </w:r>
      <w:r>
        <w:rPr/>
        <w:t>da</w:t>
      </w:r>
      <w:r>
        <w:rPr>
          <w:spacing w:val="-23"/>
        </w:rPr>
        <w:t> </w:t>
      </w:r>
      <w:r>
        <w:rPr/>
        <w:t>construção,</w:t>
      </w:r>
      <w:r>
        <w:rPr>
          <w:spacing w:val="-24"/>
        </w:rPr>
        <w:t> </w:t>
      </w:r>
      <w:r>
        <w:rPr/>
        <w:t>incluindo os</w:t>
      </w:r>
      <w:r>
        <w:rPr>
          <w:spacing w:val="-15"/>
        </w:rPr>
        <w:t> </w:t>
      </w:r>
      <w:r>
        <w:rPr/>
        <w:t>órgãos</w:t>
      </w:r>
      <w:r>
        <w:rPr>
          <w:spacing w:val="-14"/>
        </w:rPr>
        <w:t> </w:t>
      </w:r>
      <w:r>
        <w:rPr/>
        <w:t>públicos</w:t>
      </w:r>
      <w:r>
        <w:rPr>
          <w:spacing w:val="-14"/>
        </w:rPr>
        <w:t> </w:t>
      </w:r>
      <w:r>
        <w:rPr/>
        <w:t>e</w:t>
      </w:r>
      <w:r>
        <w:rPr>
          <w:spacing w:val="-14"/>
        </w:rPr>
        <w:t> </w:t>
      </w:r>
      <w:r>
        <w:rPr/>
        <w:t>as</w:t>
      </w:r>
      <w:r>
        <w:rPr>
          <w:spacing w:val="-15"/>
        </w:rPr>
        <w:t> </w:t>
      </w:r>
      <w:r>
        <w:rPr/>
        <w:t>companhias</w:t>
      </w:r>
      <w:r>
        <w:rPr>
          <w:spacing w:val="-14"/>
        </w:rPr>
        <w:t> </w:t>
      </w:r>
      <w:r>
        <w:rPr/>
        <w:t>concessionárias</w:t>
      </w:r>
      <w:r>
        <w:rPr>
          <w:spacing w:val="-14"/>
        </w:rPr>
        <w:t> </w:t>
      </w:r>
      <w:r>
        <w:rPr/>
        <w:t>de</w:t>
      </w:r>
      <w:r>
        <w:rPr>
          <w:spacing w:val="-14"/>
        </w:rPr>
        <w:t> </w:t>
      </w:r>
      <w:r>
        <w:rPr/>
        <w:t>serviços</w:t>
      </w:r>
      <w:r>
        <w:rPr>
          <w:spacing w:val="-14"/>
        </w:rPr>
        <w:t> </w:t>
      </w:r>
      <w:r>
        <w:rPr/>
        <w:t>públicos,</w:t>
      </w:r>
      <w:r>
        <w:rPr>
          <w:spacing w:val="-15"/>
        </w:rPr>
        <w:t> </w:t>
      </w:r>
      <w:r>
        <w:rPr/>
        <w:t>como</w:t>
      </w:r>
      <w:r>
        <w:rPr>
          <w:spacing w:val="-14"/>
        </w:rPr>
        <w:t> </w:t>
      </w:r>
      <w:r>
        <w:rPr/>
        <w:t>departamento</w:t>
      </w:r>
      <w:r>
        <w:rPr>
          <w:spacing w:val="-14"/>
        </w:rPr>
        <w:t> </w:t>
      </w:r>
      <w:r>
        <w:rPr/>
        <w:t>de</w:t>
      </w:r>
      <w:r>
        <w:rPr>
          <w:spacing w:val="-14"/>
        </w:rPr>
        <w:t> </w:t>
      </w:r>
      <w:r>
        <w:rPr/>
        <w:t>obras</w:t>
      </w:r>
      <w:r>
        <w:rPr>
          <w:spacing w:val="-14"/>
        </w:rPr>
        <w:t> </w:t>
      </w:r>
      <w:r>
        <w:rPr/>
        <w:t>e</w:t>
      </w:r>
      <w:r>
        <w:rPr>
          <w:spacing w:val="-15"/>
        </w:rPr>
        <w:t> </w:t>
      </w:r>
      <w:r>
        <w:rPr>
          <w:spacing w:val="-6"/>
        </w:rPr>
        <w:t>de </w:t>
      </w:r>
      <w:r>
        <w:rPr/>
        <w:t>urbanismo</w:t>
      </w:r>
      <w:r>
        <w:rPr>
          <w:spacing w:val="-7"/>
        </w:rPr>
        <w:t> </w:t>
      </w:r>
      <w:r>
        <w:rPr/>
        <w:t>municipais,</w:t>
      </w:r>
      <w:r>
        <w:rPr>
          <w:spacing w:val="-6"/>
        </w:rPr>
        <w:t> </w:t>
      </w:r>
      <w:r>
        <w:rPr/>
        <w:t>conselho</w:t>
      </w:r>
      <w:r>
        <w:rPr>
          <w:spacing w:val="-7"/>
        </w:rPr>
        <w:t> </w:t>
      </w:r>
      <w:r>
        <w:rPr/>
        <w:t>dos</w:t>
      </w:r>
      <w:r>
        <w:rPr>
          <w:spacing w:val="-6"/>
        </w:rPr>
        <w:t> </w:t>
      </w:r>
      <w:r>
        <w:rPr/>
        <w:t>patrimônios</w:t>
      </w:r>
      <w:r>
        <w:rPr>
          <w:spacing w:val="-7"/>
        </w:rPr>
        <w:t> </w:t>
      </w:r>
      <w:r>
        <w:rPr/>
        <w:t>artísticos</w:t>
      </w:r>
      <w:r>
        <w:rPr>
          <w:spacing w:val="-6"/>
        </w:rPr>
        <w:t> </w:t>
      </w:r>
      <w:r>
        <w:rPr/>
        <w:t>e</w:t>
      </w:r>
      <w:r>
        <w:rPr>
          <w:spacing w:val="-7"/>
        </w:rPr>
        <w:t> </w:t>
      </w:r>
      <w:r>
        <w:rPr/>
        <w:t>históricos</w:t>
      </w:r>
      <w:r>
        <w:rPr>
          <w:spacing w:val="-6"/>
        </w:rPr>
        <w:t> </w:t>
      </w:r>
      <w:r>
        <w:rPr/>
        <w:t>municipais</w:t>
      </w:r>
      <w:r>
        <w:rPr>
          <w:spacing w:val="-7"/>
        </w:rPr>
        <w:t> </w:t>
      </w:r>
      <w:r>
        <w:rPr/>
        <w:t>e</w:t>
      </w:r>
      <w:r>
        <w:rPr>
          <w:spacing w:val="-6"/>
        </w:rPr>
        <w:t> </w:t>
      </w:r>
      <w:r>
        <w:rPr/>
        <w:t>estaduais,</w:t>
      </w:r>
      <w:r>
        <w:rPr>
          <w:spacing w:val="-7"/>
        </w:rPr>
        <w:t> </w:t>
      </w:r>
      <w:r>
        <w:rPr/>
        <w:t>autoridades estaduais</w:t>
      </w:r>
      <w:r>
        <w:rPr>
          <w:spacing w:val="-24"/>
        </w:rPr>
        <w:t> </w:t>
      </w:r>
      <w:r>
        <w:rPr/>
        <w:t>e</w:t>
      </w:r>
      <w:r>
        <w:rPr>
          <w:spacing w:val="-24"/>
        </w:rPr>
        <w:t> </w:t>
      </w:r>
      <w:r>
        <w:rPr/>
        <w:t>federais</w:t>
      </w:r>
      <w:r>
        <w:rPr>
          <w:spacing w:val="-23"/>
        </w:rPr>
        <w:t> </w:t>
      </w:r>
      <w:r>
        <w:rPr/>
        <w:t>para</w:t>
      </w:r>
      <w:r>
        <w:rPr>
          <w:spacing w:val="-24"/>
        </w:rPr>
        <w:t> </w:t>
      </w:r>
      <w:r>
        <w:rPr/>
        <w:t>a</w:t>
      </w:r>
      <w:r>
        <w:rPr>
          <w:spacing w:val="-23"/>
        </w:rPr>
        <w:t> </w:t>
      </w:r>
      <w:r>
        <w:rPr/>
        <w:t>proteção</w:t>
      </w:r>
      <w:r>
        <w:rPr>
          <w:spacing w:val="-24"/>
        </w:rPr>
        <w:t> </w:t>
      </w:r>
      <w:r>
        <w:rPr/>
        <w:t>dos</w:t>
      </w:r>
      <w:r>
        <w:rPr>
          <w:spacing w:val="-23"/>
        </w:rPr>
        <w:t> </w:t>
      </w:r>
      <w:r>
        <w:rPr/>
        <w:t>mananciais</w:t>
      </w:r>
      <w:r>
        <w:rPr>
          <w:spacing w:val="-24"/>
        </w:rPr>
        <w:t> </w:t>
      </w:r>
      <w:r>
        <w:rPr/>
        <w:t>e</w:t>
      </w:r>
      <w:r>
        <w:rPr>
          <w:spacing w:val="-23"/>
        </w:rPr>
        <w:t> </w:t>
      </w:r>
      <w:r>
        <w:rPr/>
        <w:t>do</w:t>
      </w:r>
      <w:r>
        <w:rPr>
          <w:spacing w:val="-24"/>
        </w:rPr>
        <w:t> </w:t>
      </w:r>
      <w:r>
        <w:rPr/>
        <w:t>meio</w:t>
      </w:r>
      <w:r>
        <w:rPr>
          <w:spacing w:val="-23"/>
        </w:rPr>
        <w:t> </w:t>
      </w:r>
      <w:r>
        <w:rPr/>
        <w:t>ambiente,</w:t>
      </w:r>
      <w:r>
        <w:rPr>
          <w:spacing w:val="-24"/>
        </w:rPr>
        <w:t> </w:t>
      </w:r>
      <w:r>
        <w:rPr/>
        <w:t>Departamento</w:t>
      </w:r>
      <w:r>
        <w:rPr>
          <w:spacing w:val="-23"/>
        </w:rPr>
        <w:t> </w:t>
      </w:r>
      <w:r>
        <w:rPr/>
        <w:t>de</w:t>
      </w:r>
      <w:r>
        <w:rPr>
          <w:spacing w:val="-24"/>
        </w:rPr>
        <w:t> </w:t>
      </w:r>
      <w:r>
        <w:rPr/>
        <w:t>Aeronáutica</w:t>
      </w:r>
      <w:r>
        <w:rPr>
          <w:spacing w:val="-23"/>
        </w:rPr>
        <w:t> </w:t>
      </w:r>
      <w:r>
        <w:rPr/>
        <w:t>Civil.</w:t>
      </w:r>
    </w:p>
    <w:p>
      <w:pPr>
        <w:pStyle w:val="BodyText"/>
        <w:spacing w:before="0"/>
        <w:rPr>
          <w:sz w:val="20"/>
        </w:rPr>
      </w:pPr>
    </w:p>
    <w:p>
      <w:pPr>
        <w:pStyle w:val="BodyText"/>
        <w:spacing w:before="8"/>
        <w:rPr>
          <w:sz w:val="16"/>
        </w:rPr>
      </w:pPr>
    </w:p>
    <w:p>
      <w:pPr>
        <w:pStyle w:val="BodyText"/>
        <w:spacing w:line="283" w:lineRule="auto" w:before="0"/>
        <w:ind w:left="2551" w:right="1415" w:firstLine="453"/>
        <w:jc w:val="both"/>
      </w:pPr>
      <w:r>
        <w:rPr>
          <w:rFonts w:ascii="Dax-Regular" w:hAnsi="Dax-Regular"/>
        </w:rPr>
        <w:t>6.1.4.1.2.</w:t>
      </w:r>
      <w:r>
        <w:rPr>
          <w:rFonts w:ascii="Dax-Regular" w:hAnsi="Dax-Regular"/>
          <w:spacing w:val="-25"/>
        </w:rPr>
        <w:t> </w:t>
      </w:r>
      <w:r>
        <w:rPr>
          <w:rFonts w:ascii="Dax-Regular" w:hAnsi="Dax-Regular"/>
        </w:rPr>
        <w:t>Documentos</w:t>
      </w:r>
      <w:r>
        <w:rPr>
          <w:rFonts w:ascii="Dax-Regular" w:hAnsi="Dax-Regular"/>
          <w:spacing w:val="-24"/>
        </w:rPr>
        <w:t> </w:t>
      </w:r>
      <w:r>
        <w:rPr>
          <w:rFonts w:ascii="Dax-Regular" w:hAnsi="Dax-Regular"/>
        </w:rPr>
        <w:t>técnicos</w:t>
      </w:r>
      <w:r>
        <w:rPr>
          <w:rFonts w:ascii="Dax-Regular" w:hAnsi="Dax-Regular"/>
          <w:spacing w:val="-24"/>
        </w:rPr>
        <w:t> </w:t>
      </w:r>
      <w:r>
        <w:rPr>
          <w:rFonts w:ascii="Dax-Regular" w:hAnsi="Dax-Regular"/>
        </w:rPr>
        <w:t>a</w:t>
      </w:r>
      <w:r>
        <w:rPr>
          <w:rFonts w:ascii="Dax-Regular" w:hAnsi="Dax-Regular"/>
          <w:spacing w:val="-25"/>
        </w:rPr>
        <w:t> </w:t>
      </w:r>
      <w:r>
        <w:rPr>
          <w:rFonts w:ascii="Dax-Regular" w:hAnsi="Dax-Regular"/>
        </w:rPr>
        <w:t>apresentar:</w:t>
      </w:r>
      <w:r>
        <w:rPr>
          <w:rFonts w:ascii="Dax-Regular" w:hAnsi="Dax-Regular"/>
          <w:spacing w:val="-24"/>
        </w:rPr>
        <w:t> </w:t>
      </w:r>
      <w:r>
        <w:rPr/>
        <w:t>desenhos</w:t>
      </w:r>
      <w:r>
        <w:rPr>
          <w:spacing w:val="-24"/>
        </w:rPr>
        <w:t> </w:t>
      </w:r>
      <w:r>
        <w:rPr/>
        <w:t>e</w:t>
      </w:r>
      <w:r>
        <w:rPr>
          <w:spacing w:val="-24"/>
        </w:rPr>
        <w:t> </w:t>
      </w:r>
      <w:r>
        <w:rPr/>
        <w:t>textos</w:t>
      </w:r>
      <w:r>
        <w:rPr>
          <w:spacing w:val="-25"/>
        </w:rPr>
        <w:t> </w:t>
      </w:r>
      <w:r>
        <w:rPr/>
        <w:t>exigidos</w:t>
      </w:r>
      <w:r>
        <w:rPr>
          <w:spacing w:val="-24"/>
        </w:rPr>
        <w:t> </w:t>
      </w:r>
      <w:r>
        <w:rPr/>
        <w:t>em</w:t>
      </w:r>
      <w:r>
        <w:rPr>
          <w:spacing w:val="-24"/>
        </w:rPr>
        <w:t> </w:t>
      </w:r>
      <w:r>
        <w:rPr/>
        <w:t>leis,</w:t>
      </w:r>
      <w:r>
        <w:rPr>
          <w:spacing w:val="-25"/>
        </w:rPr>
        <w:t> </w:t>
      </w:r>
      <w:r>
        <w:rPr/>
        <w:t>decretos,</w:t>
      </w:r>
      <w:r>
        <w:rPr>
          <w:spacing w:val="-24"/>
        </w:rPr>
        <w:t> </w:t>
      </w:r>
      <w:r>
        <w:rPr/>
        <w:t>portarias</w:t>
      </w:r>
      <w:r>
        <w:rPr>
          <w:spacing w:val="-24"/>
        </w:rPr>
        <w:t> </w:t>
      </w:r>
      <w:r>
        <w:rPr/>
        <w:t>ou normas</w:t>
      </w:r>
      <w:r>
        <w:rPr>
          <w:spacing w:val="-28"/>
        </w:rPr>
        <w:t> </w:t>
      </w:r>
      <w:r>
        <w:rPr/>
        <w:t>e</w:t>
      </w:r>
      <w:r>
        <w:rPr>
          <w:spacing w:val="-28"/>
        </w:rPr>
        <w:t> </w:t>
      </w:r>
      <w:r>
        <w:rPr/>
        <w:t>relativos</w:t>
      </w:r>
      <w:r>
        <w:rPr>
          <w:spacing w:val="-28"/>
        </w:rPr>
        <w:t> </w:t>
      </w:r>
      <w:r>
        <w:rPr/>
        <w:t>aos</w:t>
      </w:r>
      <w:r>
        <w:rPr>
          <w:spacing w:val="-28"/>
        </w:rPr>
        <w:t> </w:t>
      </w:r>
      <w:r>
        <w:rPr/>
        <w:t>diversos</w:t>
      </w:r>
      <w:r>
        <w:rPr>
          <w:spacing w:val="-28"/>
        </w:rPr>
        <w:t> </w:t>
      </w:r>
      <w:r>
        <w:rPr/>
        <w:t>órgãos</w:t>
      </w:r>
      <w:r>
        <w:rPr>
          <w:spacing w:val="-28"/>
        </w:rPr>
        <w:t> </w:t>
      </w:r>
      <w:r>
        <w:rPr/>
        <w:t>públicos</w:t>
      </w:r>
      <w:r>
        <w:rPr>
          <w:spacing w:val="-28"/>
        </w:rPr>
        <w:t> </w:t>
      </w:r>
      <w:r>
        <w:rPr/>
        <w:t>ou</w:t>
      </w:r>
      <w:r>
        <w:rPr>
          <w:spacing w:val="-28"/>
        </w:rPr>
        <w:t> </w:t>
      </w:r>
      <w:r>
        <w:rPr/>
        <w:t>companhias</w:t>
      </w:r>
      <w:r>
        <w:rPr>
          <w:spacing w:val="-28"/>
        </w:rPr>
        <w:t> </w:t>
      </w:r>
      <w:r>
        <w:rPr/>
        <w:t>concessionárias</w:t>
      </w:r>
      <w:r>
        <w:rPr>
          <w:spacing w:val="-28"/>
        </w:rPr>
        <w:t> </w:t>
      </w:r>
      <w:r>
        <w:rPr/>
        <w:t>de</w:t>
      </w:r>
      <w:r>
        <w:rPr>
          <w:spacing w:val="-28"/>
        </w:rPr>
        <w:t> </w:t>
      </w:r>
      <w:r>
        <w:rPr/>
        <w:t>serviços</w:t>
      </w:r>
      <w:r>
        <w:rPr>
          <w:spacing w:val="-28"/>
        </w:rPr>
        <w:t> </w:t>
      </w:r>
      <w:r>
        <w:rPr/>
        <w:t>nos</w:t>
      </w:r>
      <w:r>
        <w:rPr>
          <w:spacing w:val="-28"/>
        </w:rPr>
        <w:t> </w:t>
      </w:r>
      <w:r>
        <w:rPr/>
        <w:t>quais</w:t>
      </w:r>
      <w:r>
        <w:rPr>
          <w:spacing w:val="-28"/>
        </w:rPr>
        <w:t> </w:t>
      </w:r>
      <w:r>
        <w:rPr/>
        <w:t>o</w:t>
      </w:r>
      <w:r>
        <w:rPr>
          <w:spacing w:val="-28"/>
        </w:rPr>
        <w:t> </w:t>
      </w:r>
      <w:r>
        <w:rPr/>
        <w:t>projeto legal deva ser submetido para análise e</w:t>
      </w:r>
      <w:r>
        <w:rPr>
          <w:spacing w:val="-13"/>
        </w:rPr>
        <w:t> </w:t>
      </w:r>
      <w:r>
        <w:rPr/>
        <w:t>aprovação.</w:t>
      </w:r>
    </w:p>
    <w:p>
      <w:pPr>
        <w:spacing w:after="0" w:line="283" w:lineRule="auto"/>
        <w:jc w:val="both"/>
        <w:sectPr>
          <w:footerReference w:type="default" r:id="rId471"/>
          <w:footerReference w:type="even" r:id="rId472"/>
          <w:pgSz w:w="11910" w:h="16840"/>
          <w:pgMar w:footer="821" w:header="0" w:top="0" w:bottom="1020" w:left="0" w:right="0"/>
        </w:sectPr>
      </w:pPr>
    </w:p>
    <w:p>
      <w:pPr>
        <w:pStyle w:val="ListParagraph"/>
        <w:numPr>
          <w:ilvl w:val="0"/>
          <w:numId w:val="583"/>
        </w:numPr>
        <w:tabs>
          <w:tab w:pos="3318" w:val="left" w:leader="none"/>
        </w:tabs>
        <w:spacing w:line="240" w:lineRule="auto" w:before="77" w:after="0"/>
        <w:ind w:left="3317" w:right="0" w:hanging="340"/>
        <w:jc w:val="left"/>
        <w:rPr>
          <w:sz w:val="18"/>
        </w:rPr>
      </w:pPr>
      <w:r>
        <w:rPr>
          <w:sz w:val="18"/>
        </w:rPr>
        <w:t>Desenhos:</w:t>
      </w:r>
    </w:p>
    <w:p>
      <w:pPr>
        <w:pStyle w:val="ListParagraph"/>
        <w:numPr>
          <w:ilvl w:val="1"/>
          <w:numId w:val="583"/>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583"/>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583"/>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583"/>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583"/>
        </w:numPr>
        <w:tabs>
          <w:tab w:pos="3498" w:val="left" w:leader="none"/>
        </w:tabs>
        <w:spacing w:line="240" w:lineRule="auto" w:before="94" w:after="0"/>
        <w:ind w:left="3497" w:right="0" w:hanging="160"/>
        <w:jc w:val="left"/>
        <w:rPr>
          <w:sz w:val="18"/>
        </w:rPr>
      </w:pPr>
      <w:r>
        <w:rPr>
          <w:sz w:val="18"/>
        </w:rPr>
        <w:t>elevações</w:t>
      </w:r>
      <w:r>
        <w:rPr>
          <w:spacing w:val="-1"/>
          <w:sz w:val="18"/>
        </w:rPr>
        <w:t> </w:t>
      </w:r>
      <w:r>
        <w:rPr>
          <w:sz w:val="18"/>
        </w:rPr>
        <w:t>(fachadas);</w:t>
      </w:r>
    </w:p>
    <w:p>
      <w:pPr>
        <w:pStyle w:val="ListParagraph"/>
        <w:numPr>
          <w:ilvl w:val="1"/>
          <w:numId w:val="583"/>
        </w:numPr>
        <w:tabs>
          <w:tab w:pos="3498" w:val="left" w:leader="none"/>
        </w:tabs>
        <w:spacing w:line="240" w:lineRule="auto" w:before="94" w:after="0"/>
        <w:ind w:left="3497" w:right="0" w:hanging="160"/>
        <w:jc w:val="left"/>
        <w:rPr>
          <w:sz w:val="18"/>
        </w:rPr>
      </w:pPr>
      <w:r>
        <w:rPr>
          <w:sz w:val="18"/>
        </w:rPr>
        <w:t>detalhes (de elementos paisagísticos naturais e</w:t>
      </w:r>
      <w:r>
        <w:rPr>
          <w:spacing w:val="-14"/>
          <w:sz w:val="18"/>
        </w:rPr>
        <w:t> </w:t>
      </w:r>
      <w:r>
        <w:rPr>
          <w:sz w:val="18"/>
        </w:rPr>
        <w:t>construídos);</w:t>
      </w:r>
    </w:p>
    <w:p>
      <w:pPr>
        <w:pStyle w:val="ListParagraph"/>
        <w:numPr>
          <w:ilvl w:val="0"/>
          <w:numId w:val="583"/>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583"/>
        </w:numPr>
        <w:tabs>
          <w:tab w:pos="3498" w:val="left" w:leader="none"/>
        </w:tabs>
        <w:spacing w:line="283" w:lineRule="auto" w:before="94" w:after="0"/>
        <w:ind w:left="3497" w:right="1416" w:hanging="160"/>
        <w:jc w:val="left"/>
        <w:rPr>
          <w:sz w:val="18"/>
        </w:rPr>
      </w:pPr>
      <w:r>
        <w:rPr>
          <w:sz w:val="18"/>
        </w:rPr>
        <w:t>memorial</w:t>
      </w:r>
      <w:r>
        <w:rPr>
          <w:spacing w:val="-22"/>
          <w:sz w:val="18"/>
        </w:rPr>
        <w:t> </w:t>
      </w:r>
      <w:r>
        <w:rPr>
          <w:sz w:val="18"/>
        </w:rPr>
        <w:t>descritivo</w:t>
      </w:r>
      <w:r>
        <w:rPr>
          <w:spacing w:val="-21"/>
          <w:sz w:val="18"/>
        </w:rPr>
        <w:t> </w:t>
      </w:r>
      <w:r>
        <w:rPr>
          <w:sz w:val="18"/>
        </w:rPr>
        <w:t>dos</w:t>
      </w:r>
      <w:r>
        <w:rPr>
          <w:spacing w:val="-21"/>
          <w:sz w:val="18"/>
        </w:rPr>
        <w:t> </w:t>
      </w:r>
      <w:r>
        <w:rPr>
          <w:sz w:val="18"/>
        </w:rPr>
        <w:t>elementos</w:t>
      </w:r>
      <w:r>
        <w:rPr>
          <w:spacing w:val="-21"/>
          <w:sz w:val="18"/>
        </w:rPr>
        <w:t> </w:t>
      </w:r>
      <w:r>
        <w:rPr>
          <w:sz w:val="18"/>
        </w:rPr>
        <w:t>paisagísticos,</w:t>
      </w:r>
      <w:r>
        <w:rPr>
          <w:spacing w:val="-21"/>
          <w:sz w:val="18"/>
        </w:rPr>
        <w:t> </w:t>
      </w:r>
      <w:r>
        <w:rPr>
          <w:sz w:val="18"/>
        </w:rPr>
        <w:t>dos</w:t>
      </w:r>
      <w:r>
        <w:rPr>
          <w:spacing w:val="-21"/>
          <w:sz w:val="18"/>
        </w:rPr>
        <w:t> </w:t>
      </w:r>
      <w:r>
        <w:rPr>
          <w:sz w:val="18"/>
        </w:rPr>
        <w:t>componentes</w:t>
      </w:r>
      <w:r>
        <w:rPr>
          <w:spacing w:val="-21"/>
          <w:sz w:val="18"/>
        </w:rPr>
        <w:t> </w:t>
      </w:r>
      <w:r>
        <w:rPr>
          <w:sz w:val="18"/>
        </w:rPr>
        <w:t>construtivos</w:t>
      </w:r>
      <w:r>
        <w:rPr>
          <w:spacing w:val="-21"/>
          <w:sz w:val="18"/>
        </w:rPr>
        <w:t> </w:t>
      </w:r>
      <w:r>
        <w:rPr>
          <w:sz w:val="18"/>
        </w:rPr>
        <w:t>e</w:t>
      </w:r>
      <w:r>
        <w:rPr>
          <w:spacing w:val="-21"/>
          <w:sz w:val="18"/>
        </w:rPr>
        <w:t> </w:t>
      </w:r>
      <w:r>
        <w:rPr>
          <w:sz w:val="18"/>
        </w:rPr>
        <w:t>dos</w:t>
      </w:r>
      <w:r>
        <w:rPr>
          <w:spacing w:val="-21"/>
          <w:sz w:val="18"/>
        </w:rPr>
        <w:t> </w:t>
      </w:r>
      <w:r>
        <w:rPr>
          <w:spacing w:val="-3"/>
          <w:sz w:val="18"/>
        </w:rPr>
        <w:t>materiais </w:t>
      </w:r>
      <w:r>
        <w:rPr>
          <w:sz w:val="18"/>
        </w:rPr>
        <w:t>de</w:t>
      </w:r>
      <w:r>
        <w:rPr>
          <w:spacing w:val="-1"/>
          <w:sz w:val="18"/>
        </w:rPr>
        <w:t> </w:t>
      </w:r>
      <w:r>
        <w:rPr>
          <w:sz w:val="18"/>
        </w:rPr>
        <w:t>construção.</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10"/>
        <w:rPr>
          <w:sz w:val="29"/>
        </w:rPr>
      </w:pPr>
    </w:p>
    <w:p>
      <w:pPr>
        <w:pStyle w:val="Heading6"/>
        <w:numPr>
          <w:ilvl w:val="1"/>
          <w:numId w:val="581"/>
        </w:numPr>
        <w:tabs>
          <w:tab w:pos="3070" w:val="left" w:leader="none"/>
        </w:tabs>
        <w:spacing w:line="240" w:lineRule="auto" w:before="0" w:after="0"/>
        <w:ind w:left="3069" w:right="0" w:hanging="518"/>
        <w:jc w:val="left"/>
        <w:rPr>
          <w:color w:val="006E72"/>
        </w:rPr>
      </w:pPr>
      <w:r>
        <w:rPr/>
        <w:pict>
          <v:line style="position:absolute;mso-position-horizontal-relative:page;mso-position-vertical-relative:paragraph;z-index:680;mso-wrap-distance-left:0;mso-wrap-distance-right:0" from="112.440903pt,20.065809pt" to="524.408903pt,20.065809pt" stroked="true" strokeweight=".5pt" strokecolor="#006e72">
            <v:stroke dashstyle="solid"/>
            <w10:wrap type="topAndBottom"/>
          </v:line>
        </w:pict>
      </w:r>
      <w:r>
        <w:rPr>
          <w:color w:val="006E72"/>
        </w:rPr>
        <w:t>PROSPECÇÃO E INVENTÁRIO</w:t>
      </w:r>
      <w:r>
        <w:rPr>
          <w:color w:val="006E72"/>
          <w:spacing w:val="-1"/>
        </w:rPr>
        <w:t> </w:t>
      </w:r>
      <w:r>
        <w:rPr>
          <w:color w:val="006E72"/>
          <w:spacing w:val="-3"/>
        </w:rPr>
        <w:t>PAISAGÍSTICO</w:t>
      </w:r>
    </w:p>
    <w:p>
      <w:pPr>
        <w:pStyle w:val="BodyText"/>
        <w:spacing w:before="0"/>
        <w:rPr>
          <w:rFonts w:ascii="Dax-Italic"/>
          <w:i/>
          <w:sz w:val="32"/>
        </w:rPr>
      </w:pPr>
    </w:p>
    <w:p>
      <w:pPr>
        <w:pStyle w:val="BodyText"/>
        <w:spacing w:before="5"/>
        <w:rPr>
          <w:rFonts w:ascii="Dax-Italic"/>
          <w:i/>
          <w:sz w:val="31"/>
        </w:rPr>
      </w:pPr>
    </w:p>
    <w:p>
      <w:pPr>
        <w:pStyle w:val="ListParagraph"/>
        <w:numPr>
          <w:ilvl w:val="2"/>
          <w:numId w:val="581"/>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584"/>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584"/>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584"/>
        </w:numPr>
        <w:tabs>
          <w:tab w:pos="3119" w:val="left" w:leader="none"/>
        </w:tabs>
        <w:spacing w:line="283" w:lineRule="auto" w:before="58" w:after="0"/>
        <w:ind w:left="3118" w:right="1415" w:hanging="114"/>
        <w:jc w:val="both"/>
        <w:rPr>
          <w:sz w:val="18"/>
        </w:rPr>
      </w:pPr>
      <w:r>
        <w:rPr>
          <w:sz w:val="18"/>
        </w:rPr>
        <w:t>Resolução</w:t>
      </w:r>
      <w:r>
        <w:rPr>
          <w:spacing w:val="-20"/>
          <w:sz w:val="18"/>
        </w:rPr>
        <w:t> </w:t>
      </w:r>
      <w:r>
        <w:rPr>
          <w:sz w:val="18"/>
        </w:rPr>
        <w:t>CAU/BR</w:t>
      </w:r>
      <w:r>
        <w:rPr>
          <w:spacing w:val="-19"/>
          <w:sz w:val="18"/>
        </w:rPr>
        <w:t> </w:t>
      </w:r>
      <w:r>
        <w:rPr>
          <w:sz w:val="18"/>
        </w:rPr>
        <w:t>nº</w:t>
      </w:r>
      <w:r>
        <w:rPr>
          <w:spacing w:val="-20"/>
          <w:sz w:val="18"/>
        </w:rPr>
        <w:t> </w:t>
      </w:r>
      <w:r>
        <w:rPr>
          <w:sz w:val="18"/>
        </w:rPr>
        <w:t>51,</w:t>
      </w:r>
      <w:r>
        <w:rPr>
          <w:spacing w:val="-19"/>
          <w:sz w:val="18"/>
        </w:rPr>
        <w:t> </w:t>
      </w:r>
      <w:r>
        <w:rPr>
          <w:sz w:val="18"/>
        </w:rPr>
        <w:t>de</w:t>
      </w:r>
      <w:r>
        <w:rPr>
          <w:spacing w:val="-20"/>
          <w:sz w:val="18"/>
        </w:rPr>
        <w:t> </w:t>
      </w:r>
      <w:r>
        <w:rPr>
          <w:sz w:val="18"/>
        </w:rPr>
        <w:t>12</w:t>
      </w:r>
      <w:r>
        <w:rPr>
          <w:spacing w:val="-19"/>
          <w:sz w:val="18"/>
        </w:rPr>
        <w:t> </w:t>
      </w:r>
      <w:r>
        <w:rPr>
          <w:sz w:val="18"/>
        </w:rPr>
        <w:t>de</w:t>
      </w:r>
      <w:r>
        <w:rPr>
          <w:spacing w:val="-20"/>
          <w:sz w:val="18"/>
        </w:rPr>
        <w:t> </w:t>
      </w:r>
      <w:r>
        <w:rPr>
          <w:sz w:val="18"/>
        </w:rPr>
        <w:t>julho</w:t>
      </w:r>
      <w:r>
        <w:rPr>
          <w:spacing w:val="-19"/>
          <w:sz w:val="18"/>
        </w:rPr>
        <w:t> </w:t>
      </w:r>
      <w:r>
        <w:rPr>
          <w:sz w:val="18"/>
        </w:rPr>
        <w:t>de</w:t>
      </w:r>
      <w:r>
        <w:rPr>
          <w:spacing w:val="-20"/>
          <w:sz w:val="18"/>
        </w:rPr>
        <w:t> </w:t>
      </w:r>
      <w:r>
        <w:rPr>
          <w:sz w:val="18"/>
        </w:rPr>
        <w:t>2013,</w:t>
      </w:r>
      <w:r>
        <w:rPr>
          <w:spacing w:val="-19"/>
          <w:sz w:val="18"/>
        </w:rPr>
        <w:t> </w:t>
      </w:r>
      <w:r>
        <w:rPr>
          <w:sz w:val="18"/>
        </w:rPr>
        <w:t>que</w:t>
      </w:r>
      <w:r>
        <w:rPr>
          <w:spacing w:val="-20"/>
          <w:sz w:val="18"/>
        </w:rPr>
        <w:t> </w:t>
      </w:r>
      <w:r>
        <w:rPr>
          <w:sz w:val="18"/>
        </w:rPr>
        <w:t>dispõe</w:t>
      </w:r>
      <w:r>
        <w:rPr>
          <w:spacing w:val="-19"/>
          <w:sz w:val="18"/>
        </w:rPr>
        <w:t> </w:t>
      </w:r>
      <w:r>
        <w:rPr>
          <w:sz w:val="18"/>
        </w:rPr>
        <w:t>sobre</w:t>
      </w:r>
      <w:r>
        <w:rPr>
          <w:spacing w:val="-20"/>
          <w:sz w:val="18"/>
        </w:rPr>
        <w:t> </w:t>
      </w:r>
      <w:r>
        <w:rPr>
          <w:sz w:val="18"/>
        </w:rPr>
        <w:t>as</w:t>
      </w:r>
      <w:r>
        <w:rPr>
          <w:spacing w:val="-19"/>
          <w:sz w:val="18"/>
        </w:rPr>
        <w:t> </w:t>
      </w:r>
      <w:r>
        <w:rPr>
          <w:sz w:val="18"/>
        </w:rPr>
        <w:t>áreas</w:t>
      </w:r>
      <w:r>
        <w:rPr>
          <w:spacing w:val="-20"/>
          <w:sz w:val="18"/>
        </w:rPr>
        <w:t> </w:t>
      </w:r>
      <w:r>
        <w:rPr>
          <w:sz w:val="18"/>
        </w:rPr>
        <w:t>de</w:t>
      </w:r>
      <w:r>
        <w:rPr>
          <w:spacing w:val="-19"/>
          <w:sz w:val="18"/>
        </w:rPr>
        <w:t> </w:t>
      </w:r>
      <w:r>
        <w:rPr>
          <w:sz w:val="18"/>
        </w:rPr>
        <w:t>atuação</w:t>
      </w:r>
      <w:r>
        <w:rPr>
          <w:spacing w:val="-20"/>
          <w:sz w:val="18"/>
        </w:rPr>
        <w:t> </w:t>
      </w:r>
      <w:r>
        <w:rPr>
          <w:sz w:val="18"/>
        </w:rPr>
        <w:t>privativas</w:t>
      </w:r>
      <w:r>
        <w:rPr>
          <w:spacing w:val="-19"/>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0"/>
          <w:numId w:val="584"/>
        </w:numPr>
        <w:tabs>
          <w:tab w:pos="3119" w:val="left" w:leader="none"/>
        </w:tabs>
        <w:spacing w:line="240" w:lineRule="auto" w:before="59" w:after="0"/>
        <w:ind w:left="3118" w:right="0" w:hanging="114"/>
        <w:jc w:val="left"/>
        <w:rPr>
          <w:sz w:val="18"/>
        </w:rPr>
      </w:pPr>
      <w:r>
        <w:rPr>
          <w:sz w:val="18"/>
        </w:rPr>
        <w:t>Outras.</w:t>
      </w:r>
    </w:p>
    <w:p>
      <w:pPr>
        <w:pStyle w:val="BodyText"/>
        <w:spacing w:before="7"/>
        <w:rPr>
          <w:sz w:val="29"/>
        </w:rPr>
      </w:pPr>
    </w:p>
    <w:p>
      <w:pPr>
        <w:pStyle w:val="ListParagraph"/>
        <w:numPr>
          <w:ilvl w:val="2"/>
          <w:numId w:val="585"/>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O</w:t>
      </w:r>
      <w:r>
        <w:rPr>
          <w:spacing w:val="-28"/>
        </w:rPr>
        <w:t> </w:t>
      </w:r>
      <w:r>
        <w:rPr>
          <w:spacing w:val="-3"/>
        </w:rPr>
        <w:t>inventário</w:t>
      </w:r>
      <w:r>
        <w:rPr>
          <w:spacing w:val="-28"/>
        </w:rPr>
        <w:t> </w:t>
      </w:r>
      <w:r>
        <w:rPr>
          <w:spacing w:val="-4"/>
        </w:rPr>
        <w:t>consiste</w:t>
      </w:r>
      <w:r>
        <w:rPr>
          <w:spacing w:val="-27"/>
        </w:rPr>
        <w:t> </w:t>
      </w:r>
      <w:r>
        <w:rPr/>
        <w:t>na</w:t>
      </w:r>
      <w:r>
        <w:rPr>
          <w:spacing w:val="-28"/>
        </w:rPr>
        <w:t> </w:t>
      </w:r>
      <w:r>
        <w:rPr>
          <w:spacing w:val="-3"/>
        </w:rPr>
        <w:t>identificação</w:t>
      </w:r>
      <w:r>
        <w:rPr>
          <w:spacing w:val="-28"/>
        </w:rPr>
        <w:t> </w:t>
      </w:r>
      <w:r>
        <w:rPr/>
        <w:t>e</w:t>
      </w:r>
      <w:r>
        <w:rPr>
          <w:spacing w:val="-27"/>
        </w:rPr>
        <w:t> </w:t>
      </w:r>
      <w:r>
        <w:rPr>
          <w:spacing w:val="-5"/>
        </w:rPr>
        <w:t>registro,</w:t>
      </w:r>
      <w:r>
        <w:rPr>
          <w:spacing w:val="-4"/>
        </w:rPr>
        <w:t> </w:t>
      </w:r>
      <w:r>
        <w:rPr/>
        <w:t>por</w:t>
      </w:r>
      <w:r>
        <w:rPr>
          <w:spacing w:val="-27"/>
        </w:rPr>
        <w:t> </w:t>
      </w:r>
      <w:r>
        <w:rPr>
          <w:spacing w:val="-3"/>
        </w:rPr>
        <w:t>meio</w:t>
      </w:r>
      <w:r>
        <w:rPr>
          <w:spacing w:val="-28"/>
        </w:rPr>
        <w:t> </w:t>
      </w:r>
      <w:r>
        <w:rPr/>
        <w:t>de</w:t>
      </w:r>
      <w:r>
        <w:rPr>
          <w:spacing w:val="-27"/>
        </w:rPr>
        <w:t> </w:t>
      </w:r>
      <w:r>
        <w:rPr>
          <w:spacing w:val="-3"/>
        </w:rPr>
        <w:t>pesquisa</w:t>
      </w:r>
      <w:r>
        <w:rPr>
          <w:spacing w:val="-28"/>
        </w:rPr>
        <w:t> </w:t>
      </w:r>
      <w:r>
        <w:rPr/>
        <w:t>e</w:t>
      </w:r>
      <w:r>
        <w:rPr>
          <w:spacing w:val="-28"/>
        </w:rPr>
        <w:t> </w:t>
      </w:r>
      <w:r>
        <w:rPr>
          <w:spacing w:val="-4"/>
        </w:rPr>
        <w:t>levantamento,</w:t>
      </w:r>
      <w:r>
        <w:rPr>
          <w:spacing w:val="-27"/>
        </w:rPr>
        <w:t> </w:t>
      </w:r>
      <w:r>
        <w:rPr/>
        <w:t>das</w:t>
      </w:r>
      <w:r>
        <w:rPr>
          <w:spacing w:val="-28"/>
        </w:rPr>
        <w:t> </w:t>
      </w:r>
      <w:r>
        <w:rPr>
          <w:spacing w:val="-4"/>
        </w:rPr>
        <w:t>características</w:t>
      </w:r>
      <w:r>
        <w:rPr>
          <w:spacing w:val="-28"/>
        </w:rPr>
        <w:t> </w:t>
      </w:r>
      <w:r>
        <w:rPr/>
        <w:t>e </w:t>
      </w:r>
      <w:r>
        <w:rPr>
          <w:spacing w:val="-3"/>
          <w:w w:val="95"/>
        </w:rPr>
        <w:t>particularidades</w:t>
      </w:r>
      <w:r>
        <w:rPr>
          <w:spacing w:val="-18"/>
          <w:w w:val="95"/>
        </w:rPr>
        <w:t> </w:t>
      </w:r>
      <w:r>
        <w:rPr>
          <w:w w:val="95"/>
        </w:rPr>
        <w:t>de</w:t>
      </w:r>
      <w:r>
        <w:rPr>
          <w:spacing w:val="-17"/>
          <w:w w:val="95"/>
        </w:rPr>
        <w:t> </w:t>
      </w:r>
      <w:r>
        <w:rPr>
          <w:spacing w:val="-3"/>
          <w:w w:val="95"/>
        </w:rPr>
        <w:t>determinado</w:t>
      </w:r>
      <w:r>
        <w:rPr>
          <w:spacing w:val="-17"/>
          <w:w w:val="95"/>
        </w:rPr>
        <w:t> </w:t>
      </w:r>
      <w:r>
        <w:rPr>
          <w:spacing w:val="-3"/>
          <w:w w:val="95"/>
        </w:rPr>
        <w:t>bem,</w:t>
      </w:r>
      <w:r>
        <w:rPr>
          <w:spacing w:val="-17"/>
          <w:w w:val="95"/>
        </w:rPr>
        <w:t> </w:t>
      </w:r>
      <w:r>
        <w:rPr>
          <w:spacing w:val="-3"/>
          <w:w w:val="95"/>
        </w:rPr>
        <w:t>adotando-se,</w:t>
      </w:r>
      <w:r>
        <w:rPr>
          <w:spacing w:val="-17"/>
          <w:w w:val="95"/>
        </w:rPr>
        <w:t> </w:t>
      </w:r>
      <w:r>
        <w:rPr>
          <w:spacing w:val="-3"/>
          <w:w w:val="95"/>
        </w:rPr>
        <w:t>para</w:t>
      </w:r>
      <w:r>
        <w:rPr>
          <w:spacing w:val="-17"/>
          <w:w w:val="95"/>
        </w:rPr>
        <w:t> </w:t>
      </w:r>
      <w:r>
        <w:rPr>
          <w:w w:val="95"/>
        </w:rPr>
        <w:t>sua</w:t>
      </w:r>
      <w:r>
        <w:rPr>
          <w:spacing w:val="-17"/>
          <w:w w:val="95"/>
        </w:rPr>
        <w:t> </w:t>
      </w:r>
      <w:r>
        <w:rPr>
          <w:spacing w:val="-5"/>
          <w:w w:val="95"/>
        </w:rPr>
        <w:t>execução,</w:t>
      </w:r>
      <w:r>
        <w:rPr>
          <w:spacing w:val="-17"/>
          <w:w w:val="95"/>
        </w:rPr>
        <w:t> </w:t>
      </w:r>
      <w:r>
        <w:rPr>
          <w:spacing w:val="-3"/>
          <w:w w:val="95"/>
        </w:rPr>
        <w:t>critérios</w:t>
      </w:r>
      <w:r>
        <w:rPr>
          <w:spacing w:val="-17"/>
          <w:w w:val="95"/>
        </w:rPr>
        <w:t> </w:t>
      </w:r>
      <w:r>
        <w:rPr>
          <w:spacing w:val="-4"/>
          <w:w w:val="95"/>
        </w:rPr>
        <w:t>técnicos</w:t>
      </w:r>
      <w:r>
        <w:rPr>
          <w:spacing w:val="-17"/>
          <w:w w:val="95"/>
        </w:rPr>
        <w:t> </w:t>
      </w:r>
      <w:r>
        <w:rPr>
          <w:spacing w:val="-3"/>
          <w:w w:val="95"/>
        </w:rPr>
        <w:t>objetivos</w:t>
      </w:r>
      <w:r>
        <w:rPr>
          <w:spacing w:val="-17"/>
          <w:w w:val="95"/>
        </w:rPr>
        <w:t> </w:t>
      </w:r>
      <w:r>
        <w:rPr>
          <w:w w:val="95"/>
        </w:rPr>
        <w:t>e</w:t>
      </w:r>
      <w:r>
        <w:rPr>
          <w:spacing w:val="-17"/>
          <w:w w:val="95"/>
        </w:rPr>
        <w:t> </w:t>
      </w:r>
      <w:r>
        <w:rPr>
          <w:spacing w:val="-3"/>
          <w:w w:val="95"/>
        </w:rPr>
        <w:t>fundamentados </w:t>
      </w:r>
      <w:r>
        <w:rPr/>
        <w:t>de</w:t>
      </w:r>
      <w:r>
        <w:rPr>
          <w:spacing w:val="-13"/>
        </w:rPr>
        <w:t> </w:t>
      </w:r>
      <w:r>
        <w:rPr>
          <w:spacing w:val="-4"/>
        </w:rPr>
        <w:t>natureza</w:t>
      </w:r>
      <w:r>
        <w:rPr>
          <w:spacing w:val="-12"/>
        </w:rPr>
        <w:t> </w:t>
      </w:r>
      <w:r>
        <w:rPr>
          <w:spacing w:val="-3"/>
        </w:rPr>
        <w:t>histórica,</w:t>
      </w:r>
      <w:r>
        <w:rPr>
          <w:spacing w:val="-13"/>
        </w:rPr>
        <w:t> </w:t>
      </w:r>
      <w:r>
        <w:rPr>
          <w:spacing w:val="-3"/>
        </w:rPr>
        <w:t>artística,</w:t>
      </w:r>
      <w:r>
        <w:rPr>
          <w:spacing w:val="-12"/>
        </w:rPr>
        <w:t> </w:t>
      </w:r>
      <w:r>
        <w:rPr>
          <w:spacing w:val="-4"/>
        </w:rPr>
        <w:t>arquitetônica,</w:t>
      </w:r>
      <w:r>
        <w:rPr>
          <w:spacing w:val="-13"/>
        </w:rPr>
        <w:t> </w:t>
      </w:r>
      <w:r>
        <w:rPr>
          <w:spacing w:val="-3"/>
        </w:rPr>
        <w:t>sociológica,</w:t>
      </w:r>
      <w:r>
        <w:rPr>
          <w:spacing w:val="-12"/>
        </w:rPr>
        <w:t> </w:t>
      </w:r>
      <w:r>
        <w:rPr>
          <w:spacing w:val="-3"/>
        </w:rPr>
        <w:t>paisagística</w:t>
      </w:r>
      <w:r>
        <w:rPr>
          <w:spacing w:val="-13"/>
        </w:rPr>
        <w:t> </w:t>
      </w:r>
      <w:r>
        <w:rPr/>
        <w:t>e</w:t>
      </w:r>
      <w:r>
        <w:rPr>
          <w:spacing w:val="-12"/>
        </w:rPr>
        <w:t> </w:t>
      </w:r>
      <w:r>
        <w:rPr>
          <w:spacing w:val="-3"/>
        </w:rPr>
        <w:t>antropológica,</w:t>
      </w:r>
      <w:r>
        <w:rPr>
          <w:spacing w:val="-13"/>
        </w:rPr>
        <w:t> </w:t>
      </w:r>
      <w:r>
        <w:rPr>
          <w:spacing w:val="-3"/>
        </w:rPr>
        <w:t>entre</w:t>
      </w:r>
      <w:r>
        <w:rPr>
          <w:spacing w:val="-12"/>
        </w:rPr>
        <w:t> </w:t>
      </w:r>
      <w:r>
        <w:rPr>
          <w:spacing w:val="-3"/>
        </w:rPr>
        <w:t>outros.</w:t>
      </w:r>
    </w:p>
    <w:p>
      <w:pPr>
        <w:pStyle w:val="BodyText"/>
        <w:spacing w:before="0"/>
        <w:rPr>
          <w:sz w:val="20"/>
        </w:rPr>
      </w:pPr>
    </w:p>
    <w:p>
      <w:pPr>
        <w:pStyle w:val="ListParagraph"/>
        <w:numPr>
          <w:ilvl w:val="2"/>
          <w:numId w:val="585"/>
        </w:numPr>
        <w:tabs>
          <w:tab w:pos="3518" w:val="left" w:leader="none"/>
        </w:tabs>
        <w:spacing w:line="240" w:lineRule="auto" w:before="131"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spacing w:before="166"/>
        <w:ind w:left="3004" w:right="0" w:firstLine="0"/>
        <w:jc w:val="left"/>
        <w:rPr>
          <w:rFonts w:ascii="Dax-Italic"/>
          <w:i/>
          <w:sz w:val="18"/>
        </w:rPr>
      </w:pPr>
      <w:r>
        <w:rPr>
          <w:rFonts w:ascii="Dax-Italic"/>
          <w:i/>
          <w:color w:val="006E72"/>
          <w:sz w:val="18"/>
        </w:rPr>
        <w:t>6.2.4. PRODUTOS FINAIS</w:t>
      </w:r>
    </w:p>
    <w:p>
      <w:pPr>
        <w:pStyle w:val="BodyText"/>
        <w:spacing w:line="283" w:lineRule="auto" w:before="122"/>
        <w:ind w:left="2551" w:right="1415" w:firstLine="453"/>
        <w:jc w:val="both"/>
      </w:pPr>
      <w:r>
        <w:rPr/>
        <w:t>Documento</w:t>
      </w:r>
      <w:r>
        <w:rPr>
          <w:spacing w:val="-16"/>
        </w:rPr>
        <w:t> </w:t>
      </w:r>
      <w:r>
        <w:rPr/>
        <w:t>que</w:t>
      </w:r>
      <w:r>
        <w:rPr>
          <w:spacing w:val="-15"/>
        </w:rPr>
        <w:t> </w:t>
      </w:r>
      <w:r>
        <w:rPr/>
        <w:t>apresente</w:t>
      </w:r>
      <w:r>
        <w:rPr>
          <w:spacing w:val="-15"/>
        </w:rPr>
        <w:t> </w:t>
      </w:r>
      <w:r>
        <w:rPr/>
        <w:t>os</w:t>
      </w:r>
      <w:r>
        <w:rPr>
          <w:spacing w:val="-16"/>
        </w:rPr>
        <w:t> </w:t>
      </w:r>
      <w:r>
        <w:rPr/>
        <w:t>resultados</w:t>
      </w:r>
      <w:r>
        <w:rPr>
          <w:spacing w:val="-15"/>
        </w:rPr>
        <w:t> </w:t>
      </w:r>
      <w:r>
        <w:rPr/>
        <w:t>dos</w:t>
      </w:r>
      <w:r>
        <w:rPr>
          <w:spacing w:val="-15"/>
        </w:rPr>
        <w:t> </w:t>
      </w:r>
      <w:r>
        <w:rPr/>
        <w:t>trabalhos</w:t>
      </w:r>
      <w:r>
        <w:rPr>
          <w:spacing w:val="-15"/>
        </w:rPr>
        <w:t> </w:t>
      </w:r>
      <w:r>
        <w:rPr/>
        <w:t>de</w:t>
      </w:r>
      <w:r>
        <w:rPr>
          <w:spacing w:val="-16"/>
        </w:rPr>
        <w:t> </w:t>
      </w:r>
      <w:r>
        <w:rPr/>
        <w:t>pesquisa</w:t>
      </w:r>
      <w:r>
        <w:rPr>
          <w:spacing w:val="-15"/>
        </w:rPr>
        <w:t> </w:t>
      </w:r>
      <w:r>
        <w:rPr/>
        <w:t>para</w:t>
      </w:r>
      <w:r>
        <w:rPr>
          <w:spacing w:val="-15"/>
        </w:rPr>
        <w:t> </w:t>
      </w:r>
      <w:r>
        <w:rPr/>
        <w:t>fins</w:t>
      </w:r>
      <w:r>
        <w:rPr>
          <w:spacing w:val="-15"/>
        </w:rPr>
        <w:t> </w:t>
      </w:r>
      <w:r>
        <w:rPr/>
        <w:t>de</w:t>
      </w:r>
      <w:r>
        <w:rPr>
          <w:spacing w:val="-16"/>
        </w:rPr>
        <w:t> </w:t>
      </w:r>
      <w:r>
        <w:rPr/>
        <w:t>inventário,</w:t>
      </w:r>
      <w:r>
        <w:rPr>
          <w:spacing w:val="-15"/>
        </w:rPr>
        <w:t> </w:t>
      </w:r>
      <w:r>
        <w:rPr>
          <w:spacing w:val="-3"/>
        </w:rPr>
        <w:t>registrados </w:t>
      </w:r>
      <w:r>
        <w:rPr/>
        <w:t>normalmente</w:t>
      </w:r>
      <w:r>
        <w:rPr>
          <w:spacing w:val="-9"/>
        </w:rPr>
        <w:t> </w:t>
      </w:r>
      <w:r>
        <w:rPr/>
        <w:t>em</w:t>
      </w:r>
      <w:r>
        <w:rPr>
          <w:spacing w:val="-9"/>
        </w:rPr>
        <w:t> </w:t>
      </w:r>
      <w:r>
        <w:rPr/>
        <w:t>fichas</w:t>
      </w:r>
      <w:r>
        <w:rPr>
          <w:spacing w:val="-8"/>
        </w:rPr>
        <w:t> </w:t>
      </w:r>
      <w:r>
        <w:rPr/>
        <w:t>padronizadas</w:t>
      </w:r>
      <w:r>
        <w:rPr>
          <w:spacing w:val="-9"/>
        </w:rPr>
        <w:t> </w:t>
      </w:r>
      <w:r>
        <w:rPr/>
        <w:t>onde</w:t>
      </w:r>
      <w:r>
        <w:rPr>
          <w:spacing w:val="-8"/>
        </w:rPr>
        <w:t> </w:t>
      </w:r>
      <w:r>
        <w:rPr/>
        <w:t>há</w:t>
      </w:r>
      <w:r>
        <w:rPr>
          <w:spacing w:val="-9"/>
        </w:rPr>
        <w:t> </w:t>
      </w:r>
      <w:r>
        <w:rPr/>
        <w:t>a</w:t>
      </w:r>
      <w:r>
        <w:rPr>
          <w:spacing w:val="-9"/>
        </w:rPr>
        <w:t> </w:t>
      </w:r>
      <w:r>
        <w:rPr/>
        <w:t>descrição</w:t>
      </w:r>
      <w:r>
        <w:rPr>
          <w:spacing w:val="-8"/>
        </w:rPr>
        <w:t> </w:t>
      </w:r>
      <w:r>
        <w:rPr/>
        <w:t>do</w:t>
      </w:r>
      <w:r>
        <w:rPr>
          <w:spacing w:val="-9"/>
        </w:rPr>
        <w:t> </w:t>
      </w:r>
      <w:r>
        <w:rPr/>
        <w:t>bem</w:t>
      </w:r>
      <w:r>
        <w:rPr>
          <w:spacing w:val="-8"/>
        </w:rPr>
        <w:t> </w:t>
      </w:r>
      <w:r>
        <w:rPr/>
        <w:t>cultural,</w:t>
      </w:r>
      <w:r>
        <w:rPr>
          <w:spacing w:val="-9"/>
        </w:rPr>
        <w:t> </w:t>
      </w:r>
      <w:r>
        <w:rPr/>
        <w:t>constando</w:t>
      </w:r>
      <w:r>
        <w:rPr>
          <w:spacing w:val="-9"/>
        </w:rPr>
        <w:t> </w:t>
      </w:r>
      <w:r>
        <w:rPr/>
        <w:t>informações</w:t>
      </w:r>
      <w:r>
        <w:rPr>
          <w:spacing w:val="-8"/>
        </w:rPr>
        <w:t> </w:t>
      </w:r>
      <w:r>
        <w:rPr/>
        <w:t>básicas quanto</w:t>
      </w:r>
      <w:r>
        <w:rPr>
          <w:spacing w:val="-9"/>
        </w:rPr>
        <w:t> </w:t>
      </w:r>
      <w:r>
        <w:rPr/>
        <w:t>a</w:t>
      </w:r>
      <w:r>
        <w:rPr>
          <w:spacing w:val="-8"/>
        </w:rPr>
        <w:t> </w:t>
      </w:r>
      <w:r>
        <w:rPr/>
        <w:t>sua</w:t>
      </w:r>
      <w:r>
        <w:rPr>
          <w:spacing w:val="-9"/>
        </w:rPr>
        <w:t> </w:t>
      </w:r>
      <w:r>
        <w:rPr/>
        <w:t>importância,</w:t>
      </w:r>
      <w:r>
        <w:rPr>
          <w:spacing w:val="-8"/>
        </w:rPr>
        <w:t> </w:t>
      </w:r>
      <w:r>
        <w:rPr/>
        <w:t>histórico,</w:t>
      </w:r>
      <w:r>
        <w:rPr>
          <w:spacing w:val="-9"/>
        </w:rPr>
        <w:t> </w:t>
      </w:r>
      <w:r>
        <w:rPr/>
        <w:t>características</w:t>
      </w:r>
      <w:r>
        <w:rPr>
          <w:spacing w:val="-8"/>
        </w:rPr>
        <w:t> </w:t>
      </w:r>
      <w:r>
        <w:rPr/>
        <w:t>físicas,</w:t>
      </w:r>
      <w:r>
        <w:rPr>
          <w:spacing w:val="-8"/>
        </w:rPr>
        <w:t> </w:t>
      </w:r>
      <w:r>
        <w:rPr/>
        <w:t>localização,</w:t>
      </w:r>
      <w:r>
        <w:rPr>
          <w:spacing w:val="-9"/>
        </w:rPr>
        <w:t> </w:t>
      </w:r>
      <w:r>
        <w:rPr/>
        <w:t>delimitação,</w:t>
      </w:r>
      <w:r>
        <w:rPr>
          <w:spacing w:val="-8"/>
        </w:rPr>
        <w:t> </w:t>
      </w:r>
      <w:r>
        <w:rPr/>
        <w:t>estado</w:t>
      </w:r>
      <w:r>
        <w:rPr>
          <w:spacing w:val="-9"/>
        </w:rPr>
        <w:t> </w:t>
      </w:r>
      <w:r>
        <w:rPr/>
        <w:t>de</w:t>
      </w:r>
      <w:r>
        <w:rPr>
          <w:spacing w:val="-8"/>
        </w:rPr>
        <w:t> </w:t>
      </w:r>
      <w:r>
        <w:rPr/>
        <w:t>conservação, proprietário</w:t>
      </w:r>
      <w:r>
        <w:rPr>
          <w:spacing w:val="-25"/>
        </w:rPr>
        <w:t> </w:t>
      </w:r>
      <w:r>
        <w:rPr/>
        <w:t>etc.</w:t>
      </w:r>
      <w:r>
        <w:rPr>
          <w:spacing w:val="-25"/>
        </w:rPr>
        <w:t> </w:t>
      </w:r>
      <w:r>
        <w:rPr/>
        <w:t>Além</w:t>
      </w:r>
      <w:r>
        <w:rPr>
          <w:spacing w:val="-24"/>
        </w:rPr>
        <w:t> </w:t>
      </w:r>
      <w:r>
        <w:rPr/>
        <w:t>disso</w:t>
      </w:r>
      <w:r>
        <w:rPr>
          <w:spacing w:val="-25"/>
        </w:rPr>
        <w:t> </w:t>
      </w:r>
      <w:r>
        <w:rPr/>
        <w:t>pode</w:t>
      </w:r>
      <w:r>
        <w:rPr>
          <w:spacing w:val="-24"/>
        </w:rPr>
        <w:t> </w:t>
      </w:r>
      <w:r>
        <w:rPr/>
        <w:t>ser</w:t>
      </w:r>
      <w:r>
        <w:rPr>
          <w:spacing w:val="-25"/>
        </w:rPr>
        <w:t> </w:t>
      </w:r>
      <w:r>
        <w:rPr/>
        <w:t>acompanhado</w:t>
      </w:r>
      <w:r>
        <w:rPr>
          <w:spacing w:val="-24"/>
        </w:rPr>
        <w:t> </w:t>
      </w:r>
      <w:r>
        <w:rPr/>
        <w:t>de</w:t>
      </w:r>
      <w:r>
        <w:rPr>
          <w:spacing w:val="-25"/>
        </w:rPr>
        <w:t> </w:t>
      </w:r>
      <w:r>
        <w:rPr/>
        <w:t>croquis</w:t>
      </w:r>
      <w:r>
        <w:rPr>
          <w:spacing w:val="-24"/>
        </w:rPr>
        <w:t> </w:t>
      </w:r>
      <w:r>
        <w:rPr/>
        <w:t>e</w:t>
      </w:r>
      <w:r>
        <w:rPr>
          <w:spacing w:val="-25"/>
        </w:rPr>
        <w:t> </w:t>
      </w:r>
      <w:r>
        <w:rPr/>
        <w:t>mapas</w:t>
      </w:r>
      <w:r>
        <w:rPr>
          <w:spacing w:val="-24"/>
        </w:rPr>
        <w:t> </w:t>
      </w:r>
      <w:r>
        <w:rPr/>
        <w:t>com</w:t>
      </w:r>
      <w:r>
        <w:rPr>
          <w:spacing w:val="-25"/>
        </w:rPr>
        <w:t> </w:t>
      </w:r>
      <w:r>
        <w:rPr/>
        <w:t>localização</w:t>
      </w:r>
      <w:r>
        <w:rPr>
          <w:spacing w:val="-24"/>
        </w:rPr>
        <w:t> </w:t>
      </w:r>
      <w:r>
        <w:rPr/>
        <w:t>das</w:t>
      </w:r>
      <w:r>
        <w:rPr>
          <w:spacing w:val="-25"/>
        </w:rPr>
        <w:t> </w:t>
      </w:r>
      <w:r>
        <w:rPr/>
        <w:t>espécies</w:t>
      </w:r>
      <w:r>
        <w:rPr>
          <w:spacing w:val="-24"/>
        </w:rPr>
        <w:t> </w:t>
      </w:r>
      <w:r>
        <w:rPr/>
        <w:t>vegetais e demais elementos paisagísticos e de um memorial descritivo dos elementos paisagísticos e relação das espécies vegetais, suas características -Notas</w:t>
      </w:r>
      <w:r>
        <w:rPr>
          <w:spacing w:val="-12"/>
        </w:rPr>
        <w:t> </w:t>
      </w:r>
      <w:r>
        <w:rPr/>
        <w:t>preliminares:</w:t>
      </w:r>
    </w:p>
    <w:p>
      <w:pPr>
        <w:pStyle w:val="ListParagraph"/>
        <w:numPr>
          <w:ilvl w:val="0"/>
          <w:numId w:val="586"/>
        </w:numPr>
        <w:tabs>
          <w:tab w:pos="3318" w:val="left" w:leader="none"/>
        </w:tabs>
        <w:spacing w:line="240" w:lineRule="auto" w:before="118"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586"/>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spacing w:after="0" w:line="240" w:lineRule="auto"/>
        <w:jc w:val="left"/>
        <w:rPr>
          <w:sz w:val="18"/>
        </w:rPr>
        <w:sectPr>
          <w:pgSz w:w="11910" w:h="16840"/>
          <w:pgMar w:header="0" w:footer="812" w:top="1300" w:bottom="1000" w:left="0" w:right="0"/>
        </w:sectPr>
      </w:pPr>
    </w:p>
    <w:p>
      <w:pPr>
        <w:spacing w:before="78"/>
        <w:ind w:left="3004" w:right="0" w:firstLine="0"/>
        <w:jc w:val="left"/>
        <w:rPr>
          <w:rFonts w:ascii="Dax-LightItalic"/>
          <w:i/>
          <w:sz w:val="18"/>
        </w:rPr>
      </w:pPr>
      <w:r>
        <w:rPr>
          <w:rFonts w:ascii="Dax-LightItalic"/>
          <w:i/>
          <w:color w:val="006E72"/>
          <w:sz w:val="18"/>
        </w:rPr>
        <w:t>-LEVANTAMENTO DE DADOS (LV)</w:t>
      </w:r>
    </w:p>
    <w:p>
      <w:pPr>
        <w:pStyle w:val="ListParagraph"/>
        <w:numPr>
          <w:ilvl w:val="0"/>
          <w:numId w:val="587"/>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88"/>
        </w:numPr>
        <w:tabs>
          <w:tab w:pos="3318" w:val="left" w:leader="none"/>
        </w:tabs>
        <w:spacing w:line="240" w:lineRule="auto" w:before="151"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588"/>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587"/>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589"/>
        </w:numPr>
        <w:tabs>
          <w:tab w:pos="3318" w:val="left" w:leader="none"/>
        </w:tabs>
        <w:spacing w:line="240" w:lineRule="auto" w:before="150"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589"/>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589"/>
        </w:numPr>
        <w:tabs>
          <w:tab w:pos="3317" w:val="left" w:leader="none"/>
          <w:tab w:pos="3318" w:val="left" w:leader="none"/>
        </w:tabs>
        <w:spacing w:line="283" w:lineRule="auto" w:before="94" w:after="0"/>
        <w:ind w:left="3317" w:right="1415"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589"/>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589"/>
        </w:numPr>
        <w:tabs>
          <w:tab w:pos="3318" w:val="left" w:leader="none"/>
        </w:tabs>
        <w:spacing w:line="240" w:lineRule="auto" w:before="94" w:after="0"/>
        <w:ind w:left="3317" w:right="0" w:hanging="340"/>
        <w:jc w:val="left"/>
        <w:rPr>
          <w:sz w:val="18"/>
        </w:rPr>
      </w:pPr>
      <w:r>
        <w:rPr>
          <w:w w:val="95"/>
          <w:sz w:val="18"/>
        </w:rPr>
        <w:t>Outras informações</w:t>
      </w:r>
      <w:r>
        <w:rPr>
          <w:spacing w:val="11"/>
          <w:w w:val="95"/>
          <w:sz w:val="18"/>
        </w:rPr>
        <w:t> </w:t>
      </w:r>
      <w:r>
        <w:rPr>
          <w:w w:val="95"/>
          <w:sz w:val="18"/>
        </w:rPr>
        <w:t>relevantes.</w:t>
      </w:r>
    </w:p>
    <w:p>
      <w:pPr>
        <w:pStyle w:val="BodyText"/>
        <w:spacing w:before="0"/>
        <w:rPr>
          <w:sz w:val="20"/>
        </w:rPr>
      </w:pPr>
    </w:p>
    <w:p>
      <w:pPr>
        <w:pStyle w:val="ListParagraph"/>
        <w:numPr>
          <w:ilvl w:val="0"/>
          <w:numId w:val="587"/>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590"/>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590"/>
        </w:numPr>
        <w:tabs>
          <w:tab w:pos="3318" w:val="left" w:leader="none"/>
        </w:tabs>
        <w:spacing w:line="240" w:lineRule="auto" w:before="94" w:after="0"/>
        <w:ind w:left="3317" w:right="0" w:hanging="340"/>
        <w:jc w:val="left"/>
        <w:rPr>
          <w:sz w:val="18"/>
        </w:rPr>
      </w:pPr>
      <w:r>
        <w:rPr>
          <w:sz w:val="18"/>
        </w:rPr>
        <w:t>Textos: relatório de levantamento de</w:t>
      </w:r>
      <w:r>
        <w:rPr>
          <w:spacing w:val="-7"/>
          <w:sz w:val="18"/>
        </w:rPr>
        <w:t> </w:t>
      </w:r>
      <w:r>
        <w:rPr>
          <w:sz w:val="18"/>
        </w:rPr>
        <w:t>dados;</w:t>
      </w:r>
    </w:p>
    <w:p>
      <w:pPr>
        <w:pStyle w:val="ListParagraph"/>
        <w:numPr>
          <w:ilvl w:val="0"/>
          <w:numId w:val="590"/>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pStyle w:val="BodyText"/>
        <w:spacing w:before="8"/>
        <w:rPr>
          <w:sz w:val="29"/>
        </w:rPr>
      </w:pPr>
    </w:p>
    <w:p>
      <w:pPr>
        <w:spacing w:before="0"/>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591"/>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92"/>
        </w:numPr>
        <w:tabs>
          <w:tab w:pos="3318" w:val="left" w:leader="none"/>
        </w:tabs>
        <w:spacing w:line="240" w:lineRule="auto" w:before="150"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592"/>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591"/>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593"/>
        </w:numPr>
        <w:tabs>
          <w:tab w:pos="3318" w:val="left" w:leader="none"/>
        </w:tabs>
        <w:spacing w:line="240" w:lineRule="auto" w:before="151"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593"/>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593"/>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593"/>
        </w:numPr>
        <w:tabs>
          <w:tab w:pos="3498" w:val="left" w:leader="none"/>
        </w:tabs>
        <w:spacing w:line="240" w:lineRule="auto" w:before="93"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593"/>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591"/>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94"/>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594"/>
        </w:numPr>
        <w:tabs>
          <w:tab w:pos="3318" w:val="left" w:leader="none"/>
        </w:tabs>
        <w:spacing w:line="240" w:lineRule="auto" w:before="93" w:after="0"/>
        <w:ind w:left="3317" w:right="0" w:hanging="340"/>
        <w:jc w:val="left"/>
        <w:rPr>
          <w:sz w:val="18"/>
        </w:rPr>
      </w:pPr>
      <w:r>
        <w:rPr>
          <w:sz w:val="18"/>
        </w:rPr>
        <w:t>Textos: memorial (de recomendações</w:t>
      </w:r>
      <w:r>
        <w:rPr>
          <w:spacing w:val="-6"/>
          <w:sz w:val="18"/>
        </w:rPr>
        <w:t> </w:t>
      </w:r>
      <w:r>
        <w:rPr>
          <w:sz w:val="18"/>
        </w:rPr>
        <w:t>gerais);</w:t>
      </w:r>
    </w:p>
    <w:p>
      <w:pPr>
        <w:spacing w:after="0" w:line="240" w:lineRule="auto"/>
        <w:jc w:val="left"/>
        <w:rPr>
          <w:sz w:val="18"/>
        </w:rPr>
        <w:sectPr>
          <w:footerReference w:type="even" r:id="rId474"/>
          <w:footerReference w:type="default" r:id="rId475"/>
          <w:pgSz w:w="11910" w:h="16840"/>
          <w:pgMar w:footer="821" w:header="0" w:top="1300" w:bottom="1020" w:left="0" w:right="0"/>
          <w:pgNumType w:start="172"/>
        </w:sectPr>
      </w:pPr>
    </w:p>
    <w:p>
      <w:pPr>
        <w:spacing w:before="78"/>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595"/>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596"/>
        </w:numPr>
        <w:tabs>
          <w:tab w:pos="3318" w:val="left" w:leader="none"/>
        </w:tabs>
        <w:spacing w:line="240" w:lineRule="auto" w:before="151"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596"/>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596"/>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595"/>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ListParagraph"/>
        <w:numPr>
          <w:ilvl w:val="0"/>
          <w:numId w:val="595"/>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597"/>
        </w:numPr>
        <w:tabs>
          <w:tab w:pos="3318" w:val="left" w:leader="none"/>
        </w:tabs>
        <w:spacing w:line="240" w:lineRule="auto" w:before="151" w:after="0"/>
        <w:ind w:left="3317" w:right="0" w:hanging="340"/>
        <w:jc w:val="left"/>
        <w:rPr>
          <w:sz w:val="18"/>
        </w:rPr>
      </w:pPr>
      <w:r>
        <w:rPr>
          <w:spacing w:val="-3"/>
          <w:sz w:val="18"/>
        </w:rPr>
        <w:t>desenhos,</w:t>
      </w:r>
      <w:r>
        <w:rPr>
          <w:spacing w:val="-18"/>
          <w:sz w:val="18"/>
        </w:rPr>
        <w:t> </w:t>
      </w:r>
      <w:r>
        <w:rPr>
          <w:spacing w:val="-2"/>
          <w:sz w:val="18"/>
        </w:rPr>
        <w:t>mapas,</w:t>
      </w:r>
      <w:r>
        <w:rPr>
          <w:spacing w:val="-17"/>
          <w:sz w:val="18"/>
        </w:rPr>
        <w:t> </w:t>
      </w:r>
      <w:r>
        <w:rPr>
          <w:spacing w:val="-3"/>
          <w:sz w:val="18"/>
        </w:rPr>
        <w:t>gráficos</w:t>
      </w:r>
      <w:r>
        <w:rPr>
          <w:spacing w:val="-17"/>
          <w:sz w:val="18"/>
        </w:rPr>
        <w:t> </w:t>
      </w:r>
      <w:r>
        <w:rPr>
          <w:sz w:val="18"/>
        </w:rPr>
        <w:t>e</w:t>
      </w:r>
      <w:r>
        <w:rPr>
          <w:spacing w:val="-17"/>
          <w:sz w:val="18"/>
        </w:rPr>
        <w:t> </w:t>
      </w:r>
      <w:r>
        <w:rPr>
          <w:spacing w:val="-3"/>
          <w:sz w:val="18"/>
        </w:rPr>
        <w:t>fotografias,</w:t>
      </w:r>
      <w:r>
        <w:rPr>
          <w:spacing w:val="-17"/>
          <w:sz w:val="18"/>
        </w:rPr>
        <w:t> </w:t>
      </w:r>
      <w:r>
        <w:rPr>
          <w:sz w:val="18"/>
        </w:rPr>
        <w:t>se</w:t>
      </w:r>
      <w:r>
        <w:rPr>
          <w:spacing w:val="-18"/>
          <w:sz w:val="18"/>
        </w:rPr>
        <w:t> </w:t>
      </w:r>
      <w:r>
        <w:rPr>
          <w:spacing w:val="-2"/>
          <w:sz w:val="18"/>
        </w:rPr>
        <w:t>for</w:t>
      </w:r>
      <w:r>
        <w:rPr>
          <w:spacing w:val="-17"/>
          <w:sz w:val="18"/>
        </w:rPr>
        <w:t> </w:t>
      </w:r>
      <w:r>
        <w:rPr>
          <w:sz w:val="18"/>
        </w:rPr>
        <w:t>o</w:t>
      </w:r>
      <w:r>
        <w:rPr>
          <w:spacing w:val="-17"/>
          <w:sz w:val="18"/>
        </w:rPr>
        <w:t> </w:t>
      </w:r>
      <w:r>
        <w:rPr>
          <w:spacing w:val="-4"/>
          <w:sz w:val="18"/>
        </w:rPr>
        <w:t>caso,</w:t>
      </w:r>
      <w:r>
        <w:rPr>
          <w:spacing w:val="-17"/>
          <w:sz w:val="18"/>
        </w:rPr>
        <w:t> </w:t>
      </w:r>
      <w:r>
        <w:rPr>
          <w:sz w:val="18"/>
        </w:rPr>
        <w:t>que</w:t>
      </w:r>
      <w:r>
        <w:rPr>
          <w:spacing w:val="-17"/>
          <w:sz w:val="18"/>
        </w:rPr>
        <w:t> </w:t>
      </w:r>
      <w:r>
        <w:rPr>
          <w:sz w:val="18"/>
        </w:rPr>
        <w:t>auxiliem</w:t>
      </w:r>
      <w:r>
        <w:rPr>
          <w:spacing w:val="-18"/>
          <w:sz w:val="18"/>
        </w:rPr>
        <w:t> </w:t>
      </w:r>
      <w:r>
        <w:rPr>
          <w:sz w:val="18"/>
        </w:rPr>
        <w:t>na</w:t>
      </w:r>
      <w:r>
        <w:rPr>
          <w:spacing w:val="-17"/>
          <w:sz w:val="18"/>
        </w:rPr>
        <w:t> </w:t>
      </w:r>
      <w:r>
        <w:rPr>
          <w:spacing w:val="-3"/>
          <w:sz w:val="18"/>
        </w:rPr>
        <w:t>compreensão</w:t>
      </w:r>
      <w:r>
        <w:rPr>
          <w:spacing w:val="-17"/>
          <w:sz w:val="18"/>
        </w:rPr>
        <w:t> </w:t>
      </w:r>
      <w:r>
        <w:rPr>
          <w:sz w:val="18"/>
        </w:rPr>
        <w:t>do</w:t>
      </w:r>
      <w:r>
        <w:rPr>
          <w:spacing w:val="-17"/>
          <w:sz w:val="18"/>
        </w:rPr>
        <w:t> </w:t>
      </w:r>
      <w:r>
        <w:rPr>
          <w:spacing w:val="-3"/>
          <w:sz w:val="18"/>
        </w:rPr>
        <w:t>Trabalho</w:t>
      </w:r>
      <w:r>
        <w:rPr>
          <w:spacing w:val="-17"/>
          <w:sz w:val="18"/>
        </w:rPr>
        <w:t> </w:t>
      </w:r>
      <w:r>
        <w:rPr>
          <w:spacing w:val="-2"/>
          <w:sz w:val="18"/>
        </w:rPr>
        <w:t>Final.</w:t>
      </w:r>
    </w:p>
    <w:p>
      <w:pPr>
        <w:pStyle w:val="ListParagraph"/>
        <w:numPr>
          <w:ilvl w:val="0"/>
          <w:numId w:val="597"/>
        </w:numPr>
        <w:tabs>
          <w:tab w:pos="3318" w:val="left" w:leader="none"/>
        </w:tabs>
        <w:spacing w:line="240" w:lineRule="auto" w:before="94" w:after="0"/>
        <w:ind w:left="3317" w:right="0" w:hanging="340"/>
        <w:jc w:val="left"/>
        <w:rPr>
          <w:sz w:val="18"/>
        </w:rPr>
      </w:pPr>
      <w:r>
        <w:rPr>
          <w:sz w:val="18"/>
        </w:rPr>
        <w:t>textos: memorial descritivo, relatórios e documentos</w:t>
      </w:r>
      <w:r>
        <w:rPr>
          <w:spacing w:val="-19"/>
          <w:sz w:val="18"/>
        </w:rPr>
        <w:t> </w:t>
      </w:r>
      <w:r>
        <w:rPr>
          <w:sz w:val="18"/>
        </w:rPr>
        <w:t>complementares.</w:t>
      </w:r>
    </w:p>
    <w:p>
      <w:pPr>
        <w:pStyle w:val="BodyText"/>
        <w:spacing w:before="8"/>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-ASSESSORIA PARA APROVAÇÃO DE TRABALHO FINAL (AS):</w:t>
      </w:r>
    </w:p>
    <w:p>
      <w:pPr>
        <w:pStyle w:val="BodyText"/>
        <w:spacing w:line="283" w:lineRule="auto" w:before="123"/>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7"/>
        <w:rPr>
          <w:sz w:val="21"/>
        </w:rPr>
      </w:pPr>
    </w:p>
    <w:p>
      <w:pPr>
        <w:pStyle w:val="ListParagraph"/>
        <w:numPr>
          <w:ilvl w:val="0"/>
          <w:numId w:val="595"/>
        </w:numPr>
        <w:tabs>
          <w:tab w:pos="3117" w:val="left" w:leader="none"/>
        </w:tabs>
        <w:spacing w:line="240" w:lineRule="auto" w:before="1"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0"/>
        <w:ind w:left="2977"/>
      </w:pPr>
      <w:r>
        <w:rPr/>
        <w:t>a) Trabalho Final e documentos adicionais necessários à aprovação perante os órgãos competentes.</w:t>
      </w:r>
    </w:p>
    <w:p>
      <w:pPr>
        <w:pStyle w:val="BodyText"/>
        <w:spacing w:before="0"/>
        <w:rPr>
          <w:sz w:val="20"/>
        </w:rPr>
      </w:pPr>
    </w:p>
    <w:p>
      <w:pPr>
        <w:pStyle w:val="ListParagraph"/>
        <w:numPr>
          <w:ilvl w:val="0"/>
          <w:numId w:val="595"/>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350" w:hanging="341"/>
      </w:pPr>
      <w:r>
        <w:rPr/>
        <w:t>a) Relatórios técnicos de acompanhamento do trâmite dos projetos nos órgãos de aprovação, justificativas de soluções adotadas perante os analistas, elaboração de atas de reunião, etc.</w:t>
      </w:r>
    </w:p>
    <w:p>
      <w:pPr>
        <w:pStyle w:val="BodyText"/>
        <w:spacing w:before="0"/>
        <w:rPr>
          <w:sz w:val="20"/>
        </w:rPr>
      </w:pPr>
    </w:p>
    <w:p>
      <w:pPr>
        <w:pStyle w:val="ListParagraph"/>
        <w:numPr>
          <w:ilvl w:val="0"/>
          <w:numId w:val="595"/>
        </w:numPr>
        <w:tabs>
          <w:tab w:pos="3089" w:val="left" w:leader="none"/>
        </w:tabs>
        <w:spacing w:line="240" w:lineRule="auto" w:before="130"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line="283" w:lineRule="auto"/>
        <w:ind w:left="3317" w:right="1715" w:hanging="341"/>
      </w:pPr>
      <w:r>
        <w:rPr/>
        <w:t>a) Ao final dos processos de aprovação, deverão ser apresentadas as licenças dos serviços com carimbos de aprovação pelos órgãos competentes, se for o caso.</w:t>
      </w:r>
    </w:p>
    <w:p>
      <w:pPr>
        <w:spacing w:after="0" w:line="283" w:lineRule="auto"/>
        <w:sectPr>
          <w:pgSz w:w="11910" w:h="16840"/>
          <w:pgMar w:header="0" w:footer="812" w:top="1300" w:bottom="1000" w:left="0" w:right="0"/>
        </w:sectPr>
      </w:pPr>
    </w:p>
    <w:p>
      <w:pPr>
        <w:pStyle w:val="Heading6"/>
        <w:numPr>
          <w:ilvl w:val="1"/>
          <w:numId w:val="581"/>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704;mso-wrap-distance-left:0;mso-wrap-distance-right:0" from="112.440903pt,24.63932pt" to="524.408903pt,24.63932pt" stroked="true" strokeweight=".5pt" strokecolor="#006e72">
            <v:stroke dashstyle="solid"/>
            <w10:wrap type="topAndBottom"/>
          </v:line>
        </w:pict>
      </w:r>
      <w:r>
        <w:rPr>
          <w:color w:val="006E72"/>
        </w:rPr>
        <w:t>PROJETO DE ARQUITETURA </w:t>
      </w:r>
      <w:r>
        <w:rPr>
          <w:color w:val="006E72"/>
          <w:spacing w:val="-3"/>
        </w:rPr>
        <w:t>PAISAGÍSTICA</w:t>
      </w:r>
    </w:p>
    <w:p>
      <w:pPr>
        <w:pStyle w:val="BodyText"/>
        <w:spacing w:before="0"/>
        <w:rPr>
          <w:rFonts w:ascii="Dax-Italic"/>
          <w:i/>
          <w:sz w:val="32"/>
        </w:rPr>
      </w:pPr>
    </w:p>
    <w:p>
      <w:pPr>
        <w:pStyle w:val="BodyText"/>
        <w:spacing w:before="9"/>
        <w:rPr>
          <w:rFonts w:ascii="Dax-Italic"/>
          <w:i/>
          <w:sz w:val="30"/>
        </w:rPr>
      </w:pPr>
    </w:p>
    <w:p>
      <w:pPr>
        <w:pStyle w:val="ListParagraph"/>
        <w:numPr>
          <w:ilvl w:val="2"/>
          <w:numId w:val="581"/>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598"/>
        </w:numPr>
        <w:tabs>
          <w:tab w:pos="3119" w:val="left" w:leader="none"/>
        </w:tabs>
        <w:spacing w:line="240" w:lineRule="auto" w:before="122" w:after="0"/>
        <w:ind w:left="3317" w:right="0" w:hanging="313"/>
        <w:jc w:val="left"/>
        <w:rPr>
          <w:sz w:val="18"/>
        </w:rPr>
      </w:pPr>
      <w:r>
        <w:rPr>
          <w:sz w:val="18"/>
        </w:rPr>
        <w:t>Planos Diretores</w:t>
      </w:r>
      <w:r>
        <w:rPr>
          <w:spacing w:val="-2"/>
          <w:sz w:val="18"/>
        </w:rPr>
        <w:t> </w:t>
      </w:r>
      <w:r>
        <w:rPr>
          <w:sz w:val="18"/>
        </w:rPr>
        <w:t>Municipais</w:t>
      </w:r>
    </w:p>
    <w:p>
      <w:pPr>
        <w:pStyle w:val="ListParagraph"/>
        <w:numPr>
          <w:ilvl w:val="0"/>
          <w:numId w:val="598"/>
        </w:numPr>
        <w:tabs>
          <w:tab w:pos="3119" w:val="left" w:leader="none"/>
        </w:tabs>
        <w:spacing w:line="240" w:lineRule="auto" w:before="94" w:after="0"/>
        <w:ind w:left="3317" w:right="0" w:hanging="313"/>
        <w:jc w:val="left"/>
        <w:rPr>
          <w:sz w:val="18"/>
        </w:rPr>
      </w:pPr>
      <w:r>
        <w:rPr>
          <w:sz w:val="18"/>
        </w:rPr>
        <w:t>Lei de Uso e Ocupação do Solo</w:t>
      </w:r>
      <w:r>
        <w:rPr>
          <w:spacing w:val="-6"/>
          <w:sz w:val="18"/>
        </w:rPr>
        <w:t> </w:t>
      </w:r>
      <w:r>
        <w:rPr>
          <w:sz w:val="18"/>
        </w:rPr>
        <w:t>Municipal</w:t>
      </w:r>
    </w:p>
    <w:p>
      <w:pPr>
        <w:pStyle w:val="ListParagraph"/>
        <w:numPr>
          <w:ilvl w:val="0"/>
          <w:numId w:val="598"/>
        </w:numPr>
        <w:tabs>
          <w:tab w:pos="3119" w:val="left" w:leader="none"/>
        </w:tabs>
        <w:spacing w:line="240" w:lineRule="auto" w:before="94" w:after="0"/>
        <w:ind w:left="3317" w:right="0" w:hanging="313"/>
        <w:jc w:val="left"/>
        <w:rPr>
          <w:sz w:val="18"/>
        </w:rPr>
      </w:pPr>
      <w:r>
        <w:rPr>
          <w:sz w:val="18"/>
        </w:rPr>
        <w:t>Código de Obras e Posturas</w:t>
      </w:r>
      <w:r>
        <w:rPr>
          <w:spacing w:val="-5"/>
          <w:sz w:val="18"/>
        </w:rPr>
        <w:t> </w:t>
      </w:r>
      <w:r>
        <w:rPr>
          <w:sz w:val="18"/>
        </w:rPr>
        <w:t>Municipal</w:t>
      </w:r>
    </w:p>
    <w:p>
      <w:pPr>
        <w:pStyle w:val="ListParagraph"/>
        <w:numPr>
          <w:ilvl w:val="0"/>
          <w:numId w:val="598"/>
        </w:numPr>
        <w:tabs>
          <w:tab w:pos="3119" w:val="left" w:leader="none"/>
        </w:tabs>
        <w:spacing w:line="240" w:lineRule="auto" w:before="94" w:after="0"/>
        <w:ind w:left="3317" w:right="0" w:hanging="313"/>
        <w:jc w:val="left"/>
        <w:rPr>
          <w:sz w:val="18"/>
        </w:rPr>
      </w:pPr>
      <w:r>
        <w:rPr>
          <w:sz w:val="18"/>
        </w:rPr>
        <w:t>Decreto Federal nº 5.296, de</w:t>
      </w:r>
      <w:r>
        <w:rPr>
          <w:spacing w:val="-9"/>
          <w:sz w:val="18"/>
        </w:rPr>
        <w:t> </w:t>
      </w:r>
      <w:r>
        <w:rPr>
          <w:sz w:val="18"/>
        </w:rPr>
        <w:t>02.12.2004-Acessibilidade</w:t>
      </w:r>
    </w:p>
    <w:p>
      <w:pPr>
        <w:pStyle w:val="ListParagraph"/>
        <w:numPr>
          <w:ilvl w:val="0"/>
          <w:numId w:val="598"/>
        </w:numPr>
        <w:tabs>
          <w:tab w:pos="3119" w:val="left" w:leader="none"/>
        </w:tabs>
        <w:spacing w:line="240" w:lineRule="auto" w:before="94" w:after="0"/>
        <w:ind w:left="3317" w:right="0" w:hanging="313"/>
        <w:jc w:val="left"/>
        <w:rPr>
          <w:sz w:val="18"/>
        </w:rPr>
      </w:pPr>
      <w:r>
        <w:rPr>
          <w:sz w:val="18"/>
        </w:rPr>
        <w:t>NBR</w:t>
      </w:r>
      <w:r>
        <w:rPr>
          <w:spacing w:val="-6"/>
          <w:sz w:val="18"/>
        </w:rPr>
        <w:t> </w:t>
      </w:r>
      <w:r>
        <w:rPr>
          <w:sz w:val="18"/>
        </w:rPr>
        <w:t>9.050/2004-</w:t>
      </w:r>
      <w:r>
        <w:rPr>
          <w:spacing w:val="-5"/>
          <w:sz w:val="18"/>
        </w:rPr>
        <w:t> </w:t>
      </w:r>
      <w:r>
        <w:rPr>
          <w:sz w:val="18"/>
        </w:rPr>
        <w:t>Acessibilidade</w:t>
      </w:r>
      <w:r>
        <w:rPr>
          <w:spacing w:val="-5"/>
          <w:sz w:val="18"/>
        </w:rPr>
        <w:t> </w:t>
      </w:r>
      <w:r>
        <w:rPr>
          <w:sz w:val="18"/>
        </w:rPr>
        <w:t>a</w:t>
      </w:r>
      <w:r>
        <w:rPr>
          <w:spacing w:val="-5"/>
          <w:sz w:val="18"/>
        </w:rPr>
        <w:t> </w:t>
      </w:r>
      <w:r>
        <w:rPr>
          <w:sz w:val="18"/>
        </w:rPr>
        <w:t>edificações,</w:t>
      </w:r>
      <w:r>
        <w:rPr>
          <w:spacing w:val="-5"/>
          <w:sz w:val="18"/>
        </w:rPr>
        <w:t> </w:t>
      </w:r>
      <w:r>
        <w:rPr>
          <w:sz w:val="18"/>
        </w:rPr>
        <w:t>mobiliário,</w:t>
      </w:r>
      <w:r>
        <w:rPr>
          <w:spacing w:val="-6"/>
          <w:sz w:val="18"/>
        </w:rPr>
        <w:t> </w:t>
      </w:r>
      <w:r>
        <w:rPr>
          <w:sz w:val="18"/>
        </w:rPr>
        <w:t>espaços</w:t>
      </w:r>
      <w:r>
        <w:rPr>
          <w:spacing w:val="-5"/>
          <w:sz w:val="18"/>
        </w:rPr>
        <w:t> </w:t>
      </w:r>
      <w:r>
        <w:rPr>
          <w:sz w:val="18"/>
        </w:rPr>
        <w:t>e</w:t>
      </w:r>
      <w:r>
        <w:rPr>
          <w:spacing w:val="-5"/>
          <w:sz w:val="18"/>
        </w:rPr>
        <w:t> </w:t>
      </w:r>
      <w:r>
        <w:rPr>
          <w:sz w:val="18"/>
        </w:rPr>
        <w:t>equipamentos</w:t>
      </w:r>
      <w:r>
        <w:rPr>
          <w:spacing w:val="-5"/>
          <w:sz w:val="18"/>
        </w:rPr>
        <w:t> </w:t>
      </w:r>
      <w:r>
        <w:rPr>
          <w:sz w:val="18"/>
        </w:rPr>
        <w:t>urbanos</w:t>
      </w:r>
    </w:p>
    <w:p>
      <w:pPr>
        <w:pStyle w:val="ListParagraph"/>
        <w:numPr>
          <w:ilvl w:val="0"/>
          <w:numId w:val="598"/>
        </w:numPr>
        <w:tabs>
          <w:tab w:pos="3119" w:val="left" w:leader="none"/>
        </w:tabs>
        <w:spacing w:line="240" w:lineRule="auto" w:before="94" w:after="0"/>
        <w:ind w:left="3317" w:right="0" w:hanging="313"/>
        <w:jc w:val="left"/>
        <w:rPr>
          <w:sz w:val="18"/>
        </w:rPr>
      </w:pPr>
      <w:r>
        <w:rPr>
          <w:sz w:val="18"/>
        </w:rPr>
        <w:t>Legislação ambiental vigente nas diversas esferas</w:t>
      </w:r>
      <w:r>
        <w:rPr>
          <w:spacing w:val="-15"/>
          <w:sz w:val="18"/>
        </w:rPr>
        <w:t> </w:t>
      </w:r>
      <w:r>
        <w:rPr>
          <w:sz w:val="18"/>
        </w:rPr>
        <w:t>administrativas</w:t>
      </w:r>
    </w:p>
    <w:p>
      <w:pPr>
        <w:pStyle w:val="BodyText"/>
        <w:spacing w:before="0"/>
        <w:rPr>
          <w:sz w:val="20"/>
        </w:rPr>
      </w:pPr>
    </w:p>
    <w:p>
      <w:pPr>
        <w:pStyle w:val="BodyText"/>
        <w:spacing w:before="0"/>
        <w:rPr>
          <w:sz w:val="20"/>
        </w:rPr>
      </w:pPr>
    </w:p>
    <w:p>
      <w:pPr>
        <w:pStyle w:val="BodyText"/>
        <w:spacing w:before="0"/>
        <w:rPr>
          <w:sz w:val="16"/>
        </w:rPr>
      </w:pPr>
    </w:p>
    <w:p>
      <w:pPr>
        <w:pStyle w:val="ListParagraph"/>
        <w:numPr>
          <w:ilvl w:val="2"/>
          <w:numId w:val="581"/>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before="0"/>
        <w:rPr>
          <w:rFonts w:ascii="Dax-Italic"/>
          <w:i/>
          <w:sz w:val="20"/>
        </w:rPr>
      </w:pPr>
    </w:p>
    <w:p>
      <w:pPr>
        <w:pStyle w:val="BodyText"/>
        <w:spacing w:before="2"/>
        <w:rPr>
          <w:rFonts w:ascii="Dax-Italic"/>
          <w:i/>
          <w:sz w:val="17"/>
        </w:rPr>
      </w:pPr>
    </w:p>
    <w:p>
      <w:pPr>
        <w:pStyle w:val="ListParagraph"/>
        <w:numPr>
          <w:ilvl w:val="3"/>
          <w:numId w:val="581"/>
        </w:numPr>
        <w:tabs>
          <w:tab w:pos="3578" w:val="left" w:leader="none"/>
        </w:tabs>
        <w:spacing w:line="283" w:lineRule="auto" w:before="1" w:after="0"/>
        <w:ind w:left="3317" w:right="1415" w:hanging="340"/>
        <w:jc w:val="both"/>
        <w:rPr>
          <w:color w:val="006E72"/>
          <w:sz w:val="18"/>
        </w:rPr>
      </w:pPr>
      <w:r>
        <w:rPr>
          <w:sz w:val="18"/>
        </w:rPr>
        <w:t>“Arquitetura Paisagística: concepção e execução de projetos para espaços externos, livres e abertos,</w:t>
      </w:r>
      <w:r>
        <w:rPr>
          <w:spacing w:val="-22"/>
          <w:sz w:val="18"/>
        </w:rPr>
        <w:t> </w:t>
      </w:r>
      <w:r>
        <w:rPr>
          <w:sz w:val="18"/>
        </w:rPr>
        <w:t>privados</w:t>
      </w:r>
      <w:r>
        <w:rPr>
          <w:spacing w:val="-21"/>
          <w:sz w:val="18"/>
        </w:rPr>
        <w:t> </w:t>
      </w:r>
      <w:r>
        <w:rPr>
          <w:sz w:val="18"/>
        </w:rPr>
        <w:t>ou</w:t>
      </w:r>
      <w:r>
        <w:rPr>
          <w:spacing w:val="-22"/>
          <w:sz w:val="18"/>
        </w:rPr>
        <w:t> </w:t>
      </w:r>
      <w:r>
        <w:rPr>
          <w:sz w:val="18"/>
        </w:rPr>
        <w:t>públicos,</w:t>
      </w:r>
      <w:r>
        <w:rPr>
          <w:spacing w:val="-21"/>
          <w:sz w:val="18"/>
        </w:rPr>
        <w:t> </w:t>
      </w:r>
      <w:r>
        <w:rPr>
          <w:sz w:val="18"/>
        </w:rPr>
        <w:t>como</w:t>
      </w:r>
      <w:r>
        <w:rPr>
          <w:spacing w:val="-21"/>
          <w:sz w:val="18"/>
        </w:rPr>
        <w:t> </w:t>
      </w:r>
      <w:r>
        <w:rPr>
          <w:sz w:val="18"/>
        </w:rPr>
        <w:t>parques</w:t>
      </w:r>
      <w:r>
        <w:rPr>
          <w:spacing w:val="-22"/>
          <w:sz w:val="18"/>
        </w:rPr>
        <w:t> </w:t>
      </w:r>
      <w:r>
        <w:rPr>
          <w:sz w:val="18"/>
        </w:rPr>
        <w:t>e</w:t>
      </w:r>
      <w:r>
        <w:rPr>
          <w:spacing w:val="-21"/>
          <w:sz w:val="18"/>
        </w:rPr>
        <w:t> </w:t>
      </w:r>
      <w:r>
        <w:rPr>
          <w:sz w:val="18"/>
        </w:rPr>
        <w:t>praças,</w:t>
      </w:r>
      <w:r>
        <w:rPr>
          <w:spacing w:val="-22"/>
          <w:sz w:val="18"/>
        </w:rPr>
        <w:t> </w:t>
      </w:r>
      <w:r>
        <w:rPr>
          <w:sz w:val="18"/>
        </w:rPr>
        <w:t>considerados</w:t>
      </w:r>
      <w:r>
        <w:rPr>
          <w:spacing w:val="-21"/>
          <w:sz w:val="18"/>
        </w:rPr>
        <w:t> </w:t>
      </w:r>
      <w:r>
        <w:rPr>
          <w:sz w:val="18"/>
        </w:rPr>
        <w:t>isoladamente</w:t>
      </w:r>
      <w:r>
        <w:rPr>
          <w:spacing w:val="-21"/>
          <w:sz w:val="18"/>
        </w:rPr>
        <w:t> </w:t>
      </w:r>
      <w:r>
        <w:rPr>
          <w:sz w:val="18"/>
        </w:rPr>
        <w:t>ou</w:t>
      </w:r>
      <w:r>
        <w:rPr>
          <w:spacing w:val="-22"/>
          <w:sz w:val="18"/>
        </w:rPr>
        <w:t> </w:t>
      </w:r>
      <w:r>
        <w:rPr>
          <w:sz w:val="18"/>
        </w:rPr>
        <w:t>em</w:t>
      </w:r>
      <w:r>
        <w:rPr>
          <w:spacing w:val="-21"/>
          <w:sz w:val="18"/>
        </w:rPr>
        <w:t> </w:t>
      </w:r>
      <w:r>
        <w:rPr>
          <w:spacing w:val="-3"/>
          <w:sz w:val="18"/>
        </w:rPr>
        <w:t>sistemas, </w:t>
      </w:r>
      <w:r>
        <w:rPr>
          <w:sz w:val="18"/>
        </w:rPr>
        <w:t>dentro de várias escalas, inclusive a</w:t>
      </w:r>
      <w:r>
        <w:rPr>
          <w:spacing w:val="-12"/>
          <w:sz w:val="18"/>
        </w:rPr>
        <w:t> </w:t>
      </w:r>
      <w:r>
        <w:rPr>
          <w:sz w:val="18"/>
        </w:rPr>
        <w:t>territorial.”</w:t>
      </w:r>
    </w:p>
    <w:p>
      <w:pPr>
        <w:pStyle w:val="BodyText"/>
        <w:spacing w:before="0"/>
        <w:rPr>
          <w:sz w:val="20"/>
        </w:rPr>
      </w:pPr>
    </w:p>
    <w:p>
      <w:pPr>
        <w:pStyle w:val="ListParagraph"/>
        <w:numPr>
          <w:ilvl w:val="3"/>
          <w:numId w:val="581"/>
        </w:numPr>
        <w:tabs>
          <w:tab w:pos="3578" w:val="left" w:leader="none"/>
        </w:tabs>
        <w:spacing w:line="283" w:lineRule="auto" w:before="130" w:after="0"/>
        <w:ind w:left="3317" w:right="1414" w:hanging="340"/>
        <w:jc w:val="both"/>
        <w:rPr>
          <w:color w:val="006E72"/>
          <w:sz w:val="18"/>
        </w:rPr>
      </w:pPr>
      <w:r>
        <w:rPr>
          <w:sz w:val="18"/>
        </w:rPr>
        <w:t>"Arquitetura</w:t>
      </w:r>
      <w:r>
        <w:rPr>
          <w:spacing w:val="-4"/>
          <w:sz w:val="18"/>
        </w:rPr>
        <w:t> </w:t>
      </w:r>
      <w:r>
        <w:rPr>
          <w:sz w:val="18"/>
        </w:rPr>
        <w:t>Paisagística/</w:t>
      </w:r>
      <w:r>
        <w:rPr>
          <w:spacing w:val="-4"/>
          <w:sz w:val="18"/>
        </w:rPr>
        <w:t> </w:t>
      </w:r>
      <w:r>
        <w:rPr>
          <w:sz w:val="18"/>
        </w:rPr>
        <w:t>Arquitetura</w:t>
      </w:r>
      <w:r>
        <w:rPr>
          <w:spacing w:val="-3"/>
          <w:sz w:val="18"/>
        </w:rPr>
        <w:t> </w:t>
      </w:r>
      <w:r>
        <w:rPr>
          <w:sz w:val="18"/>
        </w:rPr>
        <w:t>da</w:t>
      </w:r>
      <w:r>
        <w:rPr>
          <w:spacing w:val="-4"/>
          <w:sz w:val="18"/>
        </w:rPr>
        <w:t> </w:t>
      </w:r>
      <w:r>
        <w:rPr>
          <w:sz w:val="18"/>
        </w:rPr>
        <w:t>Paisagem</w:t>
      </w:r>
      <w:r>
        <w:rPr>
          <w:spacing w:val="-4"/>
          <w:sz w:val="18"/>
        </w:rPr>
        <w:t> </w:t>
      </w:r>
      <w:r>
        <w:rPr>
          <w:sz w:val="18"/>
        </w:rPr>
        <w:t>tem</w:t>
      </w:r>
      <w:r>
        <w:rPr>
          <w:spacing w:val="-3"/>
          <w:sz w:val="18"/>
        </w:rPr>
        <w:t> </w:t>
      </w:r>
      <w:r>
        <w:rPr>
          <w:sz w:val="18"/>
        </w:rPr>
        <w:t>a</w:t>
      </w:r>
      <w:r>
        <w:rPr>
          <w:spacing w:val="-4"/>
          <w:sz w:val="18"/>
        </w:rPr>
        <w:t> </w:t>
      </w:r>
      <w:r>
        <w:rPr>
          <w:sz w:val="18"/>
        </w:rPr>
        <w:t>sinonímia</w:t>
      </w:r>
      <w:r>
        <w:rPr>
          <w:spacing w:val="-3"/>
          <w:sz w:val="18"/>
        </w:rPr>
        <w:t> </w:t>
      </w:r>
      <w:r>
        <w:rPr>
          <w:sz w:val="18"/>
        </w:rPr>
        <w:t>Paisagismo.</w:t>
      </w:r>
      <w:r>
        <w:rPr>
          <w:spacing w:val="-4"/>
          <w:sz w:val="18"/>
        </w:rPr>
        <w:t> </w:t>
      </w:r>
      <w:r>
        <w:rPr>
          <w:sz w:val="18"/>
        </w:rPr>
        <w:t>É</w:t>
      </w:r>
      <w:r>
        <w:rPr>
          <w:spacing w:val="-4"/>
          <w:sz w:val="18"/>
        </w:rPr>
        <w:t> </w:t>
      </w:r>
      <w:r>
        <w:rPr>
          <w:sz w:val="18"/>
        </w:rPr>
        <w:t>a</w:t>
      </w:r>
      <w:r>
        <w:rPr>
          <w:spacing w:val="-3"/>
          <w:sz w:val="18"/>
        </w:rPr>
        <w:t> </w:t>
      </w:r>
      <w:r>
        <w:rPr>
          <w:sz w:val="18"/>
        </w:rPr>
        <w:t>arte</w:t>
      </w:r>
      <w:r>
        <w:rPr>
          <w:spacing w:val="-4"/>
          <w:sz w:val="18"/>
        </w:rPr>
        <w:t> </w:t>
      </w:r>
      <w:r>
        <w:rPr>
          <w:sz w:val="18"/>
        </w:rPr>
        <w:t>e</w:t>
      </w:r>
      <w:r>
        <w:rPr>
          <w:spacing w:val="-4"/>
          <w:sz w:val="18"/>
        </w:rPr>
        <w:t> </w:t>
      </w:r>
      <w:r>
        <w:rPr>
          <w:sz w:val="18"/>
        </w:rPr>
        <w:t>a técnica</w:t>
      </w:r>
      <w:r>
        <w:rPr>
          <w:spacing w:val="-19"/>
          <w:sz w:val="18"/>
        </w:rPr>
        <w:t> </w:t>
      </w:r>
      <w:r>
        <w:rPr>
          <w:sz w:val="18"/>
        </w:rPr>
        <w:t>de</w:t>
      </w:r>
      <w:r>
        <w:rPr>
          <w:spacing w:val="-19"/>
          <w:sz w:val="18"/>
        </w:rPr>
        <w:t> </w:t>
      </w:r>
      <w:r>
        <w:rPr>
          <w:sz w:val="18"/>
        </w:rPr>
        <w:t>promover</w:t>
      </w:r>
      <w:r>
        <w:rPr>
          <w:spacing w:val="-18"/>
          <w:sz w:val="18"/>
        </w:rPr>
        <w:t> </w:t>
      </w:r>
      <w:r>
        <w:rPr>
          <w:sz w:val="18"/>
        </w:rPr>
        <w:t>o</w:t>
      </w:r>
      <w:r>
        <w:rPr>
          <w:spacing w:val="-19"/>
          <w:sz w:val="18"/>
        </w:rPr>
        <w:t> </w:t>
      </w:r>
      <w:r>
        <w:rPr>
          <w:sz w:val="18"/>
        </w:rPr>
        <w:t>projeto,</w:t>
      </w:r>
      <w:r>
        <w:rPr>
          <w:spacing w:val="-19"/>
          <w:sz w:val="18"/>
        </w:rPr>
        <w:t> </w:t>
      </w:r>
      <w:r>
        <w:rPr>
          <w:sz w:val="18"/>
        </w:rPr>
        <w:t>planejamento,</w:t>
      </w:r>
      <w:r>
        <w:rPr>
          <w:spacing w:val="-19"/>
          <w:sz w:val="18"/>
        </w:rPr>
        <w:t> </w:t>
      </w:r>
      <w:r>
        <w:rPr>
          <w:sz w:val="18"/>
        </w:rPr>
        <w:t>gestão</w:t>
      </w:r>
      <w:r>
        <w:rPr>
          <w:spacing w:val="-18"/>
          <w:sz w:val="18"/>
        </w:rPr>
        <w:t> </w:t>
      </w:r>
      <w:r>
        <w:rPr>
          <w:sz w:val="18"/>
        </w:rPr>
        <w:t>e</w:t>
      </w:r>
      <w:r>
        <w:rPr>
          <w:spacing w:val="-19"/>
          <w:sz w:val="18"/>
        </w:rPr>
        <w:t> </w:t>
      </w:r>
      <w:r>
        <w:rPr>
          <w:sz w:val="18"/>
        </w:rPr>
        <w:t>preservação</w:t>
      </w:r>
      <w:r>
        <w:rPr>
          <w:spacing w:val="-19"/>
          <w:sz w:val="18"/>
        </w:rPr>
        <w:t> </w:t>
      </w:r>
      <w:r>
        <w:rPr>
          <w:sz w:val="18"/>
        </w:rPr>
        <w:t>dos</w:t>
      </w:r>
      <w:r>
        <w:rPr>
          <w:spacing w:val="-18"/>
          <w:sz w:val="18"/>
        </w:rPr>
        <w:t> </w:t>
      </w:r>
      <w:r>
        <w:rPr>
          <w:sz w:val="18"/>
        </w:rPr>
        <w:t>espaços</w:t>
      </w:r>
      <w:r>
        <w:rPr>
          <w:spacing w:val="-19"/>
          <w:sz w:val="18"/>
        </w:rPr>
        <w:t> </w:t>
      </w:r>
      <w:r>
        <w:rPr>
          <w:sz w:val="18"/>
        </w:rPr>
        <w:t>externos,</w:t>
      </w:r>
      <w:r>
        <w:rPr>
          <w:spacing w:val="-19"/>
          <w:sz w:val="18"/>
        </w:rPr>
        <w:t> </w:t>
      </w:r>
      <w:r>
        <w:rPr>
          <w:sz w:val="18"/>
        </w:rPr>
        <w:t>livres</w:t>
      </w:r>
      <w:r>
        <w:rPr>
          <w:spacing w:val="-18"/>
          <w:sz w:val="18"/>
        </w:rPr>
        <w:t> </w:t>
      </w:r>
      <w:r>
        <w:rPr>
          <w:sz w:val="18"/>
        </w:rPr>
        <w:t>e abertos,</w:t>
      </w:r>
      <w:r>
        <w:rPr>
          <w:spacing w:val="-22"/>
          <w:sz w:val="18"/>
        </w:rPr>
        <w:t> </w:t>
      </w:r>
      <w:r>
        <w:rPr>
          <w:sz w:val="18"/>
        </w:rPr>
        <w:t>privados</w:t>
      </w:r>
      <w:r>
        <w:rPr>
          <w:spacing w:val="-21"/>
          <w:sz w:val="18"/>
        </w:rPr>
        <w:t> </w:t>
      </w:r>
      <w:r>
        <w:rPr>
          <w:sz w:val="18"/>
        </w:rPr>
        <w:t>ou</w:t>
      </w:r>
      <w:r>
        <w:rPr>
          <w:spacing w:val="-21"/>
          <w:sz w:val="18"/>
        </w:rPr>
        <w:t> </w:t>
      </w:r>
      <w:r>
        <w:rPr>
          <w:sz w:val="18"/>
        </w:rPr>
        <w:t>públicos,</w:t>
      </w:r>
      <w:r>
        <w:rPr>
          <w:spacing w:val="-22"/>
          <w:sz w:val="18"/>
        </w:rPr>
        <w:t> </w:t>
      </w:r>
      <w:r>
        <w:rPr>
          <w:sz w:val="18"/>
        </w:rPr>
        <w:t>como</w:t>
      </w:r>
      <w:r>
        <w:rPr>
          <w:spacing w:val="-21"/>
          <w:sz w:val="18"/>
        </w:rPr>
        <w:t> </w:t>
      </w:r>
      <w:r>
        <w:rPr>
          <w:sz w:val="18"/>
        </w:rPr>
        <w:t>parques</w:t>
      </w:r>
      <w:r>
        <w:rPr>
          <w:spacing w:val="-21"/>
          <w:sz w:val="18"/>
        </w:rPr>
        <w:t> </w:t>
      </w:r>
      <w:r>
        <w:rPr>
          <w:sz w:val="18"/>
        </w:rPr>
        <w:t>e</w:t>
      </w:r>
      <w:r>
        <w:rPr>
          <w:spacing w:val="-22"/>
          <w:sz w:val="18"/>
        </w:rPr>
        <w:t> </w:t>
      </w:r>
      <w:r>
        <w:rPr>
          <w:sz w:val="18"/>
        </w:rPr>
        <w:t>praças,</w:t>
      </w:r>
      <w:r>
        <w:rPr>
          <w:spacing w:val="-21"/>
          <w:sz w:val="18"/>
        </w:rPr>
        <w:t> </w:t>
      </w:r>
      <w:r>
        <w:rPr>
          <w:sz w:val="18"/>
        </w:rPr>
        <w:t>considerados</w:t>
      </w:r>
      <w:r>
        <w:rPr>
          <w:spacing w:val="-21"/>
          <w:sz w:val="18"/>
        </w:rPr>
        <w:t> </w:t>
      </w:r>
      <w:r>
        <w:rPr>
          <w:sz w:val="18"/>
        </w:rPr>
        <w:t>isoladamente</w:t>
      </w:r>
      <w:r>
        <w:rPr>
          <w:spacing w:val="-22"/>
          <w:sz w:val="18"/>
        </w:rPr>
        <w:t> </w:t>
      </w:r>
      <w:r>
        <w:rPr>
          <w:sz w:val="18"/>
        </w:rPr>
        <w:t>ou</w:t>
      </w:r>
      <w:r>
        <w:rPr>
          <w:spacing w:val="-21"/>
          <w:sz w:val="18"/>
        </w:rPr>
        <w:t> </w:t>
      </w:r>
      <w:r>
        <w:rPr>
          <w:sz w:val="18"/>
        </w:rPr>
        <w:t>em</w:t>
      </w:r>
      <w:r>
        <w:rPr>
          <w:spacing w:val="-21"/>
          <w:sz w:val="18"/>
        </w:rPr>
        <w:t> </w:t>
      </w:r>
      <w:r>
        <w:rPr>
          <w:spacing w:val="-3"/>
          <w:sz w:val="18"/>
        </w:rPr>
        <w:t>sistemas, </w:t>
      </w:r>
      <w:r>
        <w:rPr>
          <w:sz w:val="18"/>
        </w:rPr>
        <w:t>dentro de várias escalas, inclusive a territorial, tendo como embasamento conhecimentos da história e teoria da arquitetura e urbanismo, e conhecimentos técnicos da competência própria dos</w:t>
      </w:r>
      <w:r>
        <w:rPr>
          <w:spacing w:val="-8"/>
          <w:sz w:val="18"/>
        </w:rPr>
        <w:t> </w:t>
      </w:r>
      <w:r>
        <w:rPr>
          <w:sz w:val="18"/>
        </w:rPr>
        <w:t>profissionais</w:t>
      </w:r>
      <w:r>
        <w:rPr>
          <w:spacing w:val="-7"/>
          <w:sz w:val="18"/>
        </w:rPr>
        <w:t> </w:t>
      </w:r>
      <w:r>
        <w:rPr>
          <w:sz w:val="18"/>
        </w:rPr>
        <w:t>arquitetos</w:t>
      </w:r>
      <w:r>
        <w:rPr>
          <w:spacing w:val="-7"/>
          <w:sz w:val="18"/>
        </w:rPr>
        <w:t> </w:t>
      </w:r>
      <w:r>
        <w:rPr>
          <w:sz w:val="18"/>
        </w:rPr>
        <w:t>no</w:t>
      </w:r>
      <w:r>
        <w:rPr>
          <w:spacing w:val="-7"/>
          <w:sz w:val="18"/>
        </w:rPr>
        <w:t> </w:t>
      </w:r>
      <w:r>
        <w:rPr>
          <w:sz w:val="18"/>
        </w:rPr>
        <w:t>exercício</w:t>
      </w:r>
      <w:r>
        <w:rPr>
          <w:spacing w:val="-7"/>
          <w:sz w:val="18"/>
        </w:rPr>
        <w:t> </w:t>
      </w:r>
      <w:r>
        <w:rPr>
          <w:sz w:val="18"/>
        </w:rPr>
        <w:t>do</w:t>
      </w:r>
      <w:r>
        <w:rPr>
          <w:spacing w:val="-7"/>
          <w:sz w:val="18"/>
        </w:rPr>
        <w:t> </w:t>
      </w:r>
      <w:r>
        <w:rPr>
          <w:sz w:val="18"/>
        </w:rPr>
        <w:t>projeto.</w:t>
      </w:r>
      <w:r>
        <w:rPr>
          <w:spacing w:val="-7"/>
          <w:sz w:val="18"/>
        </w:rPr>
        <w:t> </w:t>
      </w:r>
      <w:r>
        <w:rPr>
          <w:sz w:val="18"/>
        </w:rPr>
        <w:t>A</w:t>
      </w:r>
      <w:r>
        <w:rPr>
          <w:spacing w:val="-7"/>
          <w:sz w:val="18"/>
        </w:rPr>
        <w:t> </w:t>
      </w:r>
      <w:r>
        <w:rPr>
          <w:sz w:val="18"/>
        </w:rPr>
        <w:t>Arquitetura</w:t>
      </w:r>
      <w:r>
        <w:rPr>
          <w:spacing w:val="-7"/>
          <w:sz w:val="18"/>
        </w:rPr>
        <w:t> </w:t>
      </w:r>
      <w:r>
        <w:rPr>
          <w:sz w:val="18"/>
        </w:rPr>
        <w:t>da</w:t>
      </w:r>
      <w:r>
        <w:rPr>
          <w:spacing w:val="-7"/>
          <w:sz w:val="18"/>
        </w:rPr>
        <w:t> </w:t>
      </w:r>
      <w:r>
        <w:rPr>
          <w:sz w:val="18"/>
        </w:rPr>
        <w:t>paisagem</w:t>
      </w:r>
      <w:r>
        <w:rPr>
          <w:spacing w:val="-7"/>
          <w:sz w:val="18"/>
        </w:rPr>
        <w:t> </w:t>
      </w:r>
      <w:r>
        <w:rPr>
          <w:sz w:val="18"/>
        </w:rPr>
        <w:t>é</w:t>
      </w:r>
      <w:r>
        <w:rPr>
          <w:spacing w:val="-7"/>
          <w:sz w:val="18"/>
        </w:rPr>
        <w:t> </w:t>
      </w:r>
      <w:r>
        <w:rPr>
          <w:sz w:val="18"/>
        </w:rPr>
        <w:t>a</w:t>
      </w:r>
      <w:r>
        <w:rPr>
          <w:spacing w:val="-7"/>
          <w:sz w:val="18"/>
        </w:rPr>
        <w:t> </w:t>
      </w:r>
      <w:r>
        <w:rPr>
          <w:sz w:val="18"/>
        </w:rPr>
        <w:t>arte</w:t>
      </w:r>
      <w:r>
        <w:rPr>
          <w:spacing w:val="-7"/>
          <w:sz w:val="18"/>
        </w:rPr>
        <w:t> </w:t>
      </w:r>
      <w:r>
        <w:rPr>
          <w:sz w:val="18"/>
        </w:rPr>
        <w:t>e</w:t>
      </w:r>
      <w:r>
        <w:rPr>
          <w:spacing w:val="-7"/>
          <w:sz w:val="18"/>
        </w:rPr>
        <w:t> </w:t>
      </w:r>
      <w:r>
        <w:rPr>
          <w:sz w:val="18"/>
        </w:rPr>
        <w:t>ciência de planejar e projetar espaços abertos e expressões ecossistêmicas. A Arquitetura da Paisagem modela,</w:t>
      </w:r>
      <w:r>
        <w:rPr>
          <w:spacing w:val="-19"/>
          <w:sz w:val="18"/>
        </w:rPr>
        <w:t> </w:t>
      </w:r>
      <w:r>
        <w:rPr>
          <w:sz w:val="18"/>
        </w:rPr>
        <w:t>cria</w:t>
      </w:r>
      <w:r>
        <w:rPr>
          <w:spacing w:val="-19"/>
          <w:sz w:val="18"/>
        </w:rPr>
        <w:t> </w:t>
      </w:r>
      <w:r>
        <w:rPr>
          <w:sz w:val="18"/>
        </w:rPr>
        <w:t>e</w:t>
      </w:r>
      <w:r>
        <w:rPr>
          <w:spacing w:val="-18"/>
          <w:sz w:val="18"/>
        </w:rPr>
        <w:t> </w:t>
      </w:r>
      <w:r>
        <w:rPr>
          <w:sz w:val="18"/>
        </w:rPr>
        <w:t>requalifica</w:t>
      </w:r>
      <w:r>
        <w:rPr>
          <w:spacing w:val="-19"/>
          <w:sz w:val="18"/>
        </w:rPr>
        <w:t> </w:t>
      </w:r>
      <w:r>
        <w:rPr>
          <w:sz w:val="18"/>
        </w:rPr>
        <w:t>espaços</w:t>
      </w:r>
      <w:r>
        <w:rPr>
          <w:spacing w:val="-19"/>
          <w:sz w:val="18"/>
        </w:rPr>
        <w:t> </w:t>
      </w:r>
      <w:r>
        <w:rPr>
          <w:sz w:val="18"/>
        </w:rPr>
        <w:t>e</w:t>
      </w:r>
      <w:r>
        <w:rPr>
          <w:spacing w:val="-18"/>
          <w:sz w:val="18"/>
        </w:rPr>
        <w:t> </w:t>
      </w:r>
      <w:r>
        <w:rPr>
          <w:sz w:val="18"/>
        </w:rPr>
        <w:t>lugares</w:t>
      </w:r>
      <w:r>
        <w:rPr>
          <w:spacing w:val="-19"/>
          <w:sz w:val="18"/>
        </w:rPr>
        <w:t> </w:t>
      </w:r>
      <w:r>
        <w:rPr>
          <w:sz w:val="18"/>
        </w:rPr>
        <w:t>da</w:t>
      </w:r>
      <w:r>
        <w:rPr>
          <w:spacing w:val="-19"/>
          <w:sz w:val="18"/>
        </w:rPr>
        <w:t> </w:t>
      </w:r>
      <w:r>
        <w:rPr>
          <w:sz w:val="18"/>
        </w:rPr>
        <w:t>vida</w:t>
      </w:r>
      <w:r>
        <w:rPr>
          <w:spacing w:val="-18"/>
          <w:sz w:val="18"/>
        </w:rPr>
        <w:t> </w:t>
      </w:r>
      <w:r>
        <w:rPr>
          <w:sz w:val="18"/>
        </w:rPr>
        <w:t>cotidiana</w:t>
      </w:r>
      <w:r>
        <w:rPr>
          <w:spacing w:val="-19"/>
          <w:sz w:val="18"/>
        </w:rPr>
        <w:t> </w:t>
      </w:r>
      <w:r>
        <w:rPr>
          <w:sz w:val="18"/>
        </w:rPr>
        <w:t>e</w:t>
      </w:r>
      <w:r>
        <w:rPr>
          <w:spacing w:val="-19"/>
          <w:sz w:val="18"/>
        </w:rPr>
        <w:t> </w:t>
      </w:r>
      <w:r>
        <w:rPr>
          <w:sz w:val="18"/>
        </w:rPr>
        <w:t>pode</w:t>
      </w:r>
      <w:r>
        <w:rPr>
          <w:spacing w:val="-18"/>
          <w:sz w:val="18"/>
        </w:rPr>
        <w:t> </w:t>
      </w:r>
      <w:r>
        <w:rPr>
          <w:sz w:val="18"/>
        </w:rPr>
        <w:t>ser</w:t>
      </w:r>
      <w:r>
        <w:rPr>
          <w:spacing w:val="-19"/>
          <w:sz w:val="18"/>
        </w:rPr>
        <w:t> </w:t>
      </w:r>
      <w:r>
        <w:rPr>
          <w:sz w:val="18"/>
        </w:rPr>
        <w:t>chamada</w:t>
      </w:r>
      <w:r>
        <w:rPr>
          <w:spacing w:val="-18"/>
          <w:sz w:val="18"/>
        </w:rPr>
        <w:t> </w:t>
      </w:r>
      <w:r>
        <w:rPr>
          <w:sz w:val="18"/>
        </w:rPr>
        <w:t>de</w:t>
      </w:r>
      <w:r>
        <w:rPr>
          <w:spacing w:val="-19"/>
          <w:sz w:val="18"/>
        </w:rPr>
        <w:t> </w:t>
      </w:r>
      <w:r>
        <w:rPr>
          <w:sz w:val="18"/>
        </w:rPr>
        <w:t>paisagismo."</w:t>
      </w:r>
    </w:p>
    <w:p>
      <w:pPr>
        <w:pStyle w:val="BodyText"/>
        <w:spacing w:before="0"/>
        <w:rPr>
          <w:sz w:val="20"/>
        </w:rPr>
      </w:pPr>
    </w:p>
    <w:p>
      <w:pPr>
        <w:pStyle w:val="ListParagraph"/>
        <w:numPr>
          <w:ilvl w:val="3"/>
          <w:numId w:val="581"/>
        </w:numPr>
        <w:tabs>
          <w:tab w:pos="3578" w:val="left" w:leader="none"/>
        </w:tabs>
        <w:spacing w:line="283" w:lineRule="auto" w:before="135" w:after="0"/>
        <w:ind w:left="3317" w:right="1414" w:hanging="340"/>
        <w:jc w:val="both"/>
        <w:rPr>
          <w:color w:val="006E72"/>
          <w:sz w:val="18"/>
        </w:rPr>
      </w:pPr>
      <w:r>
        <w:rPr>
          <w:sz w:val="18"/>
        </w:rPr>
        <w:t>"Jardinismo: é a atividade que estuda e cria o jardim, escolhendo as plantas certas para o mesmo,</w:t>
      </w:r>
      <w:r>
        <w:rPr>
          <w:spacing w:val="-23"/>
          <w:sz w:val="18"/>
        </w:rPr>
        <w:t> </w:t>
      </w:r>
      <w:r>
        <w:rPr>
          <w:sz w:val="18"/>
        </w:rPr>
        <w:t>depois</w:t>
      </w:r>
      <w:r>
        <w:rPr>
          <w:spacing w:val="-22"/>
          <w:sz w:val="18"/>
        </w:rPr>
        <w:t> </w:t>
      </w:r>
      <w:r>
        <w:rPr>
          <w:sz w:val="18"/>
        </w:rPr>
        <w:t>de</w:t>
      </w:r>
      <w:r>
        <w:rPr>
          <w:spacing w:val="-22"/>
          <w:sz w:val="18"/>
        </w:rPr>
        <w:t> </w:t>
      </w:r>
      <w:r>
        <w:rPr>
          <w:sz w:val="18"/>
        </w:rPr>
        <w:t>atender</w:t>
      </w:r>
      <w:r>
        <w:rPr>
          <w:spacing w:val="-22"/>
          <w:sz w:val="18"/>
        </w:rPr>
        <w:t> </w:t>
      </w:r>
      <w:r>
        <w:rPr>
          <w:sz w:val="18"/>
        </w:rPr>
        <w:t>a</w:t>
      </w:r>
      <w:r>
        <w:rPr>
          <w:spacing w:val="-22"/>
          <w:sz w:val="18"/>
        </w:rPr>
        <w:t> </w:t>
      </w:r>
      <w:r>
        <w:rPr>
          <w:sz w:val="18"/>
        </w:rPr>
        <w:t>vários</w:t>
      </w:r>
      <w:r>
        <w:rPr>
          <w:spacing w:val="-22"/>
          <w:sz w:val="18"/>
        </w:rPr>
        <w:t> </w:t>
      </w:r>
      <w:r>
        <w:rPr>
          <w:sz w:val="18"/>
        </w:rPr>
        <w:t>fatores,</w:t>
      </w:r>
      <w:r>
        <w:rPr>
          <w:spacing w:val="-22"/>
          <w:sz w:val="18"/>
        </w:rPr>
        <w:t> </w:t>
      </w:r>
      <w:r>
        <w:rPr>
          <w:sz w:val="18"/>
        </w:rPr>
        <w:t>tais</w:t>
      </w:r>
      <w:r>
        <w:rPr>
          <w:spacing w:val="-22"/>
          <w:sz w:val="18"/>
        </w:rPr>
        <w:t> </w:t>
      </w:r>
      <w:r>
        <w:rPr>
          <w:sz w:val="18"/>
        </w:rPr>
        <w:t>como</w:t>
      </w:r>
      <w:r>
        <w:rPr>
          <w:spacing w:val="-22"/>
          <w:sz w:val="18"/>
        </w:rPr>
        <w:t> </w:t>
      </w:r>
      <w:r>
        <w:rPr>
          <w:sz w:val="18"/>
        </w:rPr>
        <w:t>exposição</w:t>
      </w:r>
      <w:r>
        <w:rPr>
          <w:spacing w:val="-22"/>
          <w:sz w:val="18"/>
        </w:rPr>
        <w:t> </w:t>
      </w:r>
      <w:r>
        <w:rPr>
          <w:spacing w:val="-3"/>
          <w:sz w:val="18"/>
        </w:rPr>
        <w:t>solar,</w:t>
      </w:r>
      <w:r>
        <w:rPr>
          <w:spacing w:val="-22"/>
          <w:sz w:val="18"/>
        </w:rPr>
        <w:t> </w:t>
      </w:r>
      <w:r>
        <w:rPr>
          <w:sz w:val="18"/>
        </w:rPr>
        <w:t>solo,</w:t>
      </w:r>
      <w:r>
        <w:rPr>
          <w:spacing w:val="-22"/>
          <w:sz w:val="18"/>
        </w:rPr>
        <w:t> </w:t>
      </w:r>
      <w:r>
        <w:rPr>
          <w:sz w:val="18"/>
        </w:rPr>
        <w:t>ventos,</w:t>
      </w:r>
      <w:r>
        <w:rPr>
          <w:spacing w:val="-22"/>
          <w:sz w:val="18"/>
        </w:rPr>
        <w:t> </w:t>
      </w:r>
      <w:r>
        <w:rPr>
          <w:sz w:val="18"/>
        </w:rPr>
        <w:t>etc.</w:t>
      </w:r>
      <w:r>
        <w:rPr>
          <w:spacing w:val="-22"/>
          <w:sz w:val="18"/>
        </w:rPr>
        <w:t> </w:t>
      </w:r>
      <w:r>
        <w:rPr>
          <w:sz w:val="18"/>
        </w:rPr>
        <w:t>O</w:t>
      </w:r>
      <w:r>
        <w:rPr>
          <w:spacing w:val="-22"/>
          <w:sz w:val="18"/>
        </w:rPr>
        <w:t> </w:t>
      </w:r>
      <w:r>
        <w:rPr>
          <w:sz w:val="18"/>
        </w:rPr>
        <w:t>jardinista sabe</w:t>
      </w:r>
      <w:r>
        <w:rPr>
          <w:spacing w:val="-9"/>
          <w:sz w:val="18"/>
        </w:rPr>
        <w:t> </w:t>
      </w:r>
      <w:r>
        <w:rPr>
          <w:sz w:val="18"/>
        </w:rPr>
        <w:t>agrupar</w:t>
      </w:r>
      <w:r>
        <w:rPr>
          <w:spacing w:val="-9"/>
          <w:sz w:val="18"/>
        </w:rPr>
        <w:t> </w:t>
      </w:r>
      <w:r>
        <w:rPr>
          <w:sz w:val="18"/>
        </w:rPr>
        <w:t>as</w:t>
      </w:r>
      <w:r>
        <w:rPr>
          <w:spacing w:val="-8"/>
          <w:sz w:val="18"/>
        </w:rPr>
        <w:t> </w:t>
      </w:r>
      <w:r>
        <w:rPr>
          <w:sz w:val="18"/>
        </w:rPr>
        <w:t>plantas</w:t>
      </w:r>
      <w:r>
        <w:rPr>
          <w:spacing w:val="-9"/>
          <w:sz w:val="18"/>
        </w:rPr>
        <w:t> </w:t>
      </w:r>
      <w:r>
        <w:rPr>
          <w:sz w:val="18"/>
        </w:rPr>
        <w:t>de</w:t>
      </w:r>
      <w:r>
        <w:rPr>
          <w:spacing w:val="-8"/>
          <w:sz w:val="18"/>
        </w:rPr>
        <w:t> </w:t>
      </w:r>
      <w:r>
        <w:rPr>
          <w:sz w:val="18"/>
        </w:rPr>
        <w:t>acordo</w:t>
      </w:r>
      <w:r>
        <w:rPr>
          <w:spacing w:val="-9"/>
          <w:sz w:val="18"/>
        </w:rPr>
        <w:t> </w:t>
      </w:r>
      <w:r>
        <w:rPr>
          <w:sz w:val="18"/>
        </w:rPr>
        <w:t>com</w:t>
      </w:r>
      <w:r>
        <w:rPr>
          <w:spacing w:val="-9"/>
          <w:sz w:val="18"/>
        </w:rPr>
        <w:t> </w:t>
      </w:r>
      <w:r>
        <w:rPr>
          <w:sz w:val="18"/>
        </w:rPr>
        <w:t>a</w:t>
      </w:r>
      <w:r>
        <w:rPr>
          <w:spacing w:val="-8"/>
          <w:sz w:val="18"/>
        </w:rPr>
        <w:t> </w:t>
      </w:r>
      <w:r>
        <w:rPr>
          <w:sz w:val="18"/>
        </w:rPr>
        <w:t>sua</w:t>
      </w:r>
      <w:r>
        <w:rPr>
          <w:spacing w:val="-9"/>
          <w:sz w:val="18"/>
        </w:rPr>
        <w:t> </w:t>
      </w:r>
      <w:r>
        <w:rPr>
          <w:sz w:val="18"/>
        </w:rPr>
        <w:t>necessidade</w:t>
      </w:r>
      <w:r>
        <w:rPr>
          <w:spacing w:val="-8"/>
          <w:sz w:val="18"/>
        </w:rPr>
        <w:t> </w:t>
      </w:r>
      <w:r>
        <w:rPr>
          <w:sz w:val="18"/>
        </w:rPr>
        <w:t>de</w:t>
      </w:r>
      <w:r>
        <w:rPr>
          <w:spacing w:val="-9"/>
          <w:sz w:val="18"/>
        </w:rPr>
        <w:t> </w:t>
      </w:r>
      <w:r>
        <w:rPr>
          <w:sz w:val="18"/>
        </w:rPr>
        <w:t>rega,</w:t>
      </w:r>
      <w:r>
        <w:rPr>
          <w:spacing w:val="-9"/>
          <w:sz w:val="18"/>
        </w:rPr>
        <w:t> </w:t>
      </w:r>
      <w:r>
        <w:rPr>
          <w:sz w:val="18"/>
        </w:rPr>
        <w:t>de</w:t>
      </w:r>
      <w:r>
        <w:rPr>
          <w:spacing w:val="-8"/>
          <w:sz w:val="18"/>
        </w:rPr>
        <w:t> </w:t>
      </w:r>
      <w:r>
        <w:rPr>
          <w:sz w:val="18"/>
        </w:rPr>
        <w:t>sol,</w:t>
      </w:r>
      <w:r>
        <w:rPr>
          <w:spacing w:val="-9"/>
          <w:sz w:val="18"/>
        </w:rPr>
        <w:t> </w:t>
      </w:r>
      <w:r>
        <w:rPr>
          <w:sz w:val="18"/>
        </w:rPr>
        <w:t>de</w:t>
      </w:r>
      <w:r>
        <w:rPr>
          <w:spacing w:val="-8"/>
          <w:sz w:val="18"/>
        </w:rPr>
        <w:t> </w:t>
      </w:r>
      <w:r>
        <w:rPr>
          <w:sz w:val="18"/>
        </w:rPr>
        <w:t>adubação,</w:t>
      </w:r>
      <w:r>
        <w:rPr>
          <w:spacing w:val="-9"/>
          <w:sz w:val="18"/>
        </w:rPr>
        <w:t> </w:t>
      </w:r>
      <w:r>
        <w:rPr>
          <w:sz w:val="18"/>
        </w:rPr>
        <w:t>etc.</w:t>
      </w:r>
      <w:r>
        <w:rPr>
          <w:spacing w:val="-9"/>
          <w:sz w:val="18"/>
        </w:rPr>
        <w:t> </w:t>
      </w:r>
      <w:r>
        <w:rPr>
          <w:spacing w:val="-4"/>
          <w:sz w:val="18"/>
        </w:rPr>
        <w:t>Essa </w:t>
      </w:r>
      <w:r>
        <w:rPr>
          <w:sz w:val="18"/>
        </w:rPr>
        <w:t>atividade</w:t>
      </w:r>
      <w:r>
        <w:rPr>
          <w:spacing w:val="-25"/>
          <w:sz w:val="18"/>
        </w:rPr>
        <w:t> </w:t>
      </w:r>
      <w:r>
        <w:rPr>
          <w:sz w:val="18"/>
        </w:rPr>
        <w:t>não</w:t>
      </w:r>
      <w:r>
        <w:rPr>
          <w:spacing w:val="-25"/>
          <w:sz w:val="18"/>
        </w:rPr>
        <w:t> </w:t>
      </w:r>
      <w:r>
        <w:rPr>
          <w:sz w:val="18"/>
        </w:rPr>
        <w:t>é</w:t>
      </w:r>
      <w:r>
        <w:rPr>
          <w:spacing w:val="-25"/>
          <w:sz w:val="18"/>
        </w:rPr>
        <w:t> </w:t>
      </w:r>
      <w:r>
        <w:rPr>
          <w:sz w:val="18"/>
        </w:rPr>
        <w:t>exclusiva</w:t>
      </w:r>
      <w:r>
        <w:rPr>
          <w:spacing w:val="-25"/>
          <w:sz w:val="18"/>
        </w:rPr>
        <w:t> </w:t>
      </w:r>
      <w:r>
        <w:rPr>
          <w:sz w:val="18"/>
        </w:rPr>
        <w:t>dos</w:t>
      </w:r>
      <w:r>
        <w:rPr>
          <w:spacing w:val="-25"/>
          <w:sz w:val="18"/>
        </w:rPr>
        <w:t> </w:t>
      </w:r>
      <w:r>
        <w:rPr>
          <w:sz w:val="18"/>
        </w:rPr>
        <w:t>profissionais</w:t>
      </w:r>
      <w:r>
        <w:rPr>
          <w:spacing w:val="-25"/>
          <w:sz w:val="18"/>
        </w:rPr>
        <w:t> </w:t>
      </w:r>
      <w:r>
        <w:rPr>
          <w:sz w:val="18"/>
        </w:rPr>
        <w:t>arquitetos</w:t>
      </w:r>
      <w:r>
        <w:rPr>
          <w:spacing w:val="-25"/>
          <w:sz w:val="18"/>
        </w:rPr>
        <w:t> </w:t>
      </w:r>
      <w:r>
        <w:rPr>
          <w:sz w:val="18"/>
        </w:rPr>
        <w:t>e</w:t>
      </w:r>
      <w:r>
        <w:rPr>
          <w:spacing w:val="-25"/>
          <w:sz w:val="18"/>
        </w:rPr>
        <w:t> </w:t>
      </w:r>
      <w:r>
        <w:rPr>
          <w:sz w:val="18"/>
        </w:rPr>
        <w:t>urbanistas,</w:t>
      </w:r>
      <w:r>
        <w:rPr>
          <w:spacing w:val="-25"/>
          <w:sz w:val="18"/>
        </w:rPr>
        <w:t> </w:t>
      </w:r>
      <w:r>
        <w:rPr>
          <w:sz w:val="18"/>
        </w:rPr>
        <w:t>podendo</w:t>
      </w:r>
      <w:r>
        <w:rPr>
          <w:spacing w:val="-25"/>
          <w:sz w:val="18"/>
        </w:rPr>
        <w:t> </w:t>
      </w:r>
      <w:r>
        <w:rPr>
          <w:sz w:val="18"/>
        </w:rPr>
        <w:t>ser</w:t>
      </w:r>
      <w:r>
        <w:rPr>
          <w:spacing w:val="-25"/>
          <w:sz w:val="18"/>
        </w:rPr>
        <w:t> </w:t>
      </w:r>
      <w:r>
        <w:rPr>
          <w:sz w:val="18"/>
        </w:rPr>
        <w:t>exercida</w:t>
      </w:r>
      <w:r>
        <w:rPr>
          <w:spacing w:val="-25"/>
          <w:sz w:val="18"/>
        </w:rPr>
        <w:t> </w:t>
      </w:r>
      <w:r>
        <w:rPr>
          <w:sz w:val="18"/>
        </w:rPr>
        <w:t>por</w:t>
      </w:r>
      <w:r>
        <w:rPr>
          <w:spacing w:val="-25"/>
          <w:sz w:val="18"/>
        </w:rPr>
        <w:t> </w:t>
      </w:r>
      <w:r>
        <w:rPr>
          <w:sz w:val="18"/>
        </w:rPr>
        <w:t>outros profissionais.</w:t>
      </w:r>
    </w:p>
    <w:p>
      <w:pPr>
        <w:pStyle w:val="BodyText"/>
        <w:spacing w:line="283" w:lineRule="auto" w:before="60"/>
        <w:ind w:left="3317" w:right="1414"/>
        <w:jc w:val="both"/>
      </w:pPr>
      <w:r>
        <w:rPr/>
        <w:t>O</w:t>
      </w:r>
      <w:r>
        <w:rPr>
          <w:spacing w:val="-22"/>
        </w:rPr>
        <w:t> </w:t>
      </w:r>
      <w:r>
        <w:rPr/>
        <w:t>jardinista</w:t>
      </w:r>
      <w:r>
        <w:rPr>
          <w:spacing w:val="-22"/>
        </w:rPr>
        <w:t> </w:t>
      </w:r>
      <w:r>
        <w:rPr/>
        <w:t>não</w:t>
      </w:r>
      <w:r>
        <w:rPr>
          <w:spacing w:val="-21"/>
        </w:rPr>
        <w:t> </w:t>
      </w:r>
      <w:r>
        <w:rPr/>
        <w:t>sabe</w:t>
      </w:r>
      <w:r>
        <w:rPr>
          <w:spacing w:val="-22"/>
        </w:rPr>
        <w:t> </w:t>
      </w:r>
      <w:r>
        <w:rPr/>
        <w:t>apenas</w:t>
      </w:r>
      <w:r>
        <w:rPr>
          <w:spacing w:val="-21"/>
        </w:rPr>
        <w:t> </w:t>
      </w:r>
      <w:r>
        <w:rPr/>
        <w:t>cortar</w:t>
      </w:r>
      <w:r>
        <w:rPr>
          <w:spacing w:val="-22"/>
        </w:rPr>
        <w:t> </w:t>
      </w:r>
      <w:r>
        <w:rPr/>
        <w:t>grama,</w:t>
      </w:r>
      <w:r>
        <w:rPr>
          <w:spacing w:val="-22"/>
        </w:rPr>
        <w:t> </w:t>
      </w:r>
      <w:r>
        <w:rPr/>
        <w:t>sabe</w:t>
      </w:r>
      <w:r>
        <w:rPr>
          <w:spacing w:val="-21"/>
        </w:rPr>
        <w:t> </w:t>
      </w:r>
      <w:r>
        <w:rPr/>
        <w:t>quando</w:t>
      </w:r>
      <w:r>
        <w:rPr>
          <w:spacing w:val="-22"/>
        </w:rPr>
        <w:t> </w:t>
      </w:r>
      <w:r>
        <w:rPr/>
        <w:t>a</w:t>
      </w:r>
      <w:r>
        <w:rPr>
          <w:spacing w:val="-21"/>
        </w:rPr>
        <w:t> </w:t>
      </w:r>
      <w:r>
        <w:rPr/>
        <w:t>deve</w:t>
      </w:r>
      <w:r>
        <w:rPr>
          <w:spacing w:val="-22"/>
        </w:rPr>
        <w:t> </w:t>
      </w:r>
      <w:r>
        <w:rPr/>
        <w:t>cortar</w:t>
      </w:r>
      <w:r>
        <w:rPr>
          <w:spacing w:val="-21"/>
        </w:rPr>
        <w:t> </w:t>
      </w:r>
      <w:r>
        <w:rPr/>
        <w:t>e</w:t>
      </w:r>
      <w:r>
        <w:rPr>
          <w:spacing w:val="-22"/>
        </w:rPr>
        <w:t> </w:t>
      </w:r>
      <w:r>
        <w:rPr/>
        <w:t>altura</w:t>
      </w:r>
      <w:r>
        <w:rPr>
          <w:spacing w:val="-22"/>
        </w:rPr>
        <w:t> </w:t>
      </w:r>
      <w:r>
        <w:rPr/>
        <w:t>do</w:t>
      </w:r>
      <w:r>
        <w:rPr>
          <w:spacing w:val="-21"/>
        </w:rPr>
        <w:t> </w:t>
      </w:r>
      <w:r>
        <w:rPr/>
        <w:t>corte</w:t>
      </w:r>
      <w:r>
        <w:rPr>
          <w:spacing w:val="-22"/>
        </w:rPr>
        <w:t> </w:t>
      </w:r>
      <w:r>
        <w:rPr/>
        <w:t>consoante</w:t>
      </w:r>
      <w:r>
        <w:rPr>
          <w:spacing w:val="-21"/>
        </w:rPr>
        <w:t> </w:t>
      </w:r>
      <w:r>
        <w:rPr/>
        <w:t>a época</w:t>
      </w:r>
      <w:r>
        <w:rPr>
          <w:spacing w:val="-16"/>
        </w:rPr>
        <w:t> </w:t>
      </w:r>
      <w:r>
        <w:rPr/>
        <w:t>do</w:t>
      </w:r>
      <w:r>
        <w:rPr>
          <w:spacing w:val="-16"/>
        </w:rPr>
        <w:t> </w:t>
      </w:r>
      <w:r>
        <w:rPr/>
        <w:t>ano;</w:t>
      </w:r>
      <w:r>
        <w:rPr>
          <w:spacing w:val="-16"/>
        </w:rPr>
        <w:t> </w:t>
      </w:r>
      <w:r>
        <w:rPr/>
        <w:t>não</w:t>
      </w:r>
      <w:r>
        <w:rPr>
          <w:spacing w:val="-15"/>
        </w:rPr>
        <w:t> </w:t>
      </w:r>
      <w:r>
        <w:rPr/>
        <w:t>sabe</w:t>
      </w:r>
      <w:r>
        <w:rPr>
          <w:spacing w:val="-16"/>
        </w:rPr>
        <w:t> </w:t>
      </w:r>
      <w:r>
        <w:rPr/>
        <w:t>apenas</w:t>
      </w:r>
      <w:r>
        <w:rPr>
          <w:spacing w:val="-16"/>
        </w:rPr>
        <w:t> </w:t>
      </w:r>
      <w:r>
        <w:rPr/>
        <w:t>podar;</w:t>
      </w:r>
      <w:r>
        <w:rPr>
          <w:spacing w:val="-15"/>
        </w:rPr>
        <w:t> </w:t>
      </w:r>
      <w:r>
        <w:rPr/>
        <w:t>sabe</w:t>
      </w:r>
      <w:r>
        <w:rPr>
          <w:spacing w:val="-16"/>
        </w:rPr>
        <w:t> </w:t>
      </w:r>
      <w:r>
        <w:rPr/>
        <w:t>quando</w:t>
      </w:r>
      <w:r>
        <w:rPr>
          <w:spacing w:val="-16"/>
        </w:rPr>
        <w:t> </w:t>
      </w:r>
      <w:r>
        <w:rPr/>
        <w:t>e</w:t>
      </w:r>
      <w:r>
        <w:rPr>
          <w:spacing w:val="-16"/>
        </w:rPr>
        <w:t> </w:t>
      </w:r>
      <w:r>
        <w:rPr/>
        <w:t>como</w:t>
      </w:r>
      <w:r>
        <w:rPr>
          <w:spacing w:val="-15"/>
        </w:rPr>
        <w:t> </w:t>
      </w:r>
      <w:r>
        <w:rPr/>
        <w:t>deve</w:t>
      </w:r>
      <w:r>
        <w:rPr>
          <w:spacing w:val="-16"/>
        </w:rPr>
        <w:t> </w:t>
      </w:r>
      <w:r>
        <w:rPr/>
        <w:t>podar;</w:t>
      </w:r>
      <w:r>
        <w:rPr>
          <w:spacing w:val="-16"/>
        </w:rPr>
        <w:t> </w:t>
      </w:r>
      <w:r>
        <w:rPr/>
        <w:t>não</w:t>
      </w:r>
      <w:r>
        <w:rPr>
          <w:spacing w:val="-15"/>
        </w:rPr>
        <w:t> </w:t>
      </w:r>
      <w:r>
        <w:rPr/>
        <w:t>sabe</w:t>
      </w:r>
      <w:r>
        <w:rPr>
          <w:spacing w:val="-16"/>
        </w:rPr>
        <w:t> </w:t>
      </w:r>
      <w:r>
        <w:rPr/>
        <w:t>apenas</w:t>
      </w:r>
      <w:r>
        <w:rPr>
          <w:spacing w:val="-16"/>
        </w:rPr>
        <w:t> </w:t>
      </w:r>
      <w:r>
        <w:rPr/>
        <w:t>plantar; sabe</w:t>
      </w:r>
      <w:r>
        <w:rPr>
          <w:spacing w:val="-21"/>
        </w:rPr>
        <w:t> </w:t>
      </w:r>
      <w:r>
        <w:rPr/>
        <w:t>escolher</w:t>
      </w:r>
      <w:r>
        <w:rPr>
          <w:spacing w:val="-20"/>
        </w:rPr>
        <w:t> </w:t>
      </w:r>
      <w:r>
        <w:rPr/>
        <w:t>as</w:t>
      </w:r>
      <w:r>
        <w:rPr>
          <w:spacing w:val="-21"/>
        </w:rPr>
        <w:t> </w:t>
      </w:r>
      <w:r>
        <w:rPr/>
        <w:t>plantas</w:t>
      </w:r>
      <w:r>
        <w:rPr>
          <w:spacing w:val="-20"/>
        </w:rPr>
        <w:t> </w:t>
      </w:r>
      <w:r>
        <w:rPr/>
        <w:t>certas.</w:t>
      </w:r>
      <w:r>
        <w:rPr>
          <w:spacing w:val="-20"/>
        </w:rPr>
        <w:t> </w:t>
      </w:r>
      <w:r>
        <w:rPr/>
        <w:t>O</w:t>
      </w:r>
      <w:r>
        <w:rPr>
          <w:spacing w:val="-21"/>
        </w:rPr>
        <w:t> </w:t>
      </w:r>
      <w:r>
        <w:rPr/>
        <w:t>jardinista</w:t>
      </w:r>
      <w:r>
        <w:rPr>
          <w:spacing w:val="-20"/>
        </w:rPr>
        <w:t> </w:t>
      </w:r>
      <w:r>
        <w:rPr/>
        <w:t>está</w:t>
      </w:r>
      <w:r>
        <w:rPr>
          <w:spacing w:val="-21"/>
        </w:rPr>
        <w:t> </w:t>
      </w:r>
      <w:r>
        <w:rPr/>
        <w:t>situado</w:t>
      </w:r>
      <w:r>
        <w:rPr>
          <w:spacing w:val="-20"/>
        </w:rPr>
        <w:t> </w:t>
      </w:r>
      <w:r>
        <w:rPr/>
        <w:t>entre</w:t>
      </w:r>
      <w:r>
        <w:rPr>
          <w:spacing w:val="-20"/>
        </w:rPr>
        <w:t> </w:t>
      </w:r>
      <w:r>
        <w:rPr/>
        <w:t>o</w:t>
      </w:r>
      <w:r>
        <w:rPr>
          <w:spacing w:val="-21"/>
        </w:rPr>
        <w:t> </w:t>
      </w:r>
      <w:r>
        <w:rPr/>
        <w:t>Arquiteto</w:t>
      </w:r>
      <w:r>
        <w:rPr>
          <w:spacing w:val="-20"/>
        </w:rPr>
        <w:t> </w:t>
      </w:r>
      <w:r>
        <w:rPr/>
        <w:t>Paisagista</w:t>
      </w:r>
      <w:r>
        <w:rPr>
          <w:spacing w:val="-20"/>
        </w:rPr>
        <w:t> </w:t>
      </w:r>
      <w:r>
        <w:rPr/>
        <w:t>e</w:t>
      </w:r>
      <w:r>
        <w:rPr>
          <w:spacing w:val="-21"/>
        </w:rPr>
        <w:t> </w:t>
      </w:r>
      <w:r>
        <w:rPr/>
        <w:t>o</w:t>
      </w:r>
      <w:r>
        <w:rPr>
          <w:spacing w:val="-20"/>
        </w:rPr>
        <w:t> </w:t>
      </w:r>
      <w:r>
        <w:rPr/>
        <w:t>jardineiro. Se</w:t>
      </w:r>
      <w:r>
        <w:rPr>
          <w:spacing w:val="-33"/>
        </w:rPr>
        <w:t> </w:t>
      </w:r>
      <w:r>
        <w:rPr/>
        <w:t>o</w:t>
      </w:r>
      <w:r>
        <w:rPr>
          <w:spacing w:val="-32"/>
        </w:rPr>
        <w:t> </w:t>
      </w:r>
      <w:r>
        <w:rPr/>
        <w:t>arquiteto</w:t>
      </w:r>
      <w:r>
        <w:rPr>
          <w:spacing w:val="-32"/>
        </w:rPr>
        <w:t> </w:t>
      </w:r>
      <w:r>
        <w:rPr/>
        <w:t>paisagista</w:t>
      </w:r>
      <w:r>
        <w:rPr>
          <w:spacing w:val="-32"/>
        </w:rPr>
        <w:t> </w:t>
      </w:r>
      <w:r>
        <w:rPr/>
        <w:t>cria,</w:t>
      </w:r>
      <w:r>
        <w:rPr>
          <w:spacing w:val="-32"/>
        </w:rPr>
        <w:t> </w:t>
      </w:r>
      <w:r>
        <w:rPr/>
        <w:t>o</w:t>
      </w:r>
      <w:r>
        <w:rPr>
          <w:spacing w:val="-32"/>
        </w:rPr>
        <w:t> </w:t>
      </w:r>
      <w:r>
        <w:rPr/>
        <w:t>jardinista</w:t>
      </w:r>
      <w:r>
        <w:rPr>
          <w:spacing w:val="-33"/>
        </w:rPr>
        <w:t> </w:t>
      </w:r>
      <w:r>
        <w:rPr/>
        <w:t>programa</w:t>
      </w:r>
      <w:r>
        <w:rPr>
          <w:spacing w:val="-32"/>
        </w:rPr>
        <w:t> </w:t>
      </w:r>
      <w:r>
        <w:rPr/>
        <w:t>o</w:t>
      </w:r>
      <w:r>
        <w:rPr>
          <w:spacing w:val="-32"/>
        </w:rPr>
        <w:t> </w:t>
      </w:r>
      <w:r>
        <w:rPr/>
        <w:t>trabalho</w:t>
      </w:r>
      <w:r>
        <w:rPr>
          <w:spacing w:val="-32"/>
        </w:rPr>
        <w:t> </w:t>
      </w:r>
      <w:r>
        <w:rPr/>
        <w:t>para</w:t>
      </w:r>
      <w:r>
        <w:rPr>
          <w:spacing w:val="-32"/>
        </w:rPr>
        <w:t> </w:t>
      </w:r>
      <w:r>
        <w:rPr/>
        <w:t>a</w:t>
      </w:r>
      <w:r>
        <w:rPr>
          <w:spacing w:val="-32"/>
        </w:rPr>
        <w:t> </w:t>
      </w:r>
      <w:r>
        <w:rPr/>
        <w:t>execução</w:t>
      </w:r>
      <w:r>
        <w:rPr>
          <w:spacing w:val="-33"/>
        </w:rPr>
        <w:t> </w:t>
      </w:r>
      <w:r>
        <w:rPr/>
        <w:t>física</w:t>
      </w:r>
      <w:r>
        <w:rPr>
          <w:spacing w:val="-32"/>
        </w:rPr>
        <w:t> </w:t>
      </w:r>
      <w:r>
        <w:rPr/>
        <w:t>pelo</w:t>
      </w:r>
      <w:r>
        <w:rPr>
          <w:spacing w:val="-32"/>
        </w:rPr>
        <w:t> </w:t>
      </w:r>
      <w:r>
        <w:rPr/>
        <w:t>jardineiro."</w:t>
      </w:r>
    </w:p>
    <w:p>
      <w:pPr>
        <w:pStyle w:val="BodyText"/>
        <w:spacing w:before="0"/>
        <w:rPr>
          <w:sz w:val="20"/>
        </w:rPr>
      </w:pPr>
    </w:p>
    <w:p>
      <w:pPr>
        <w:pStyle w:val="ListParagraph"/>
        <w:numPr>
          <w:ilvl w:val="3"/>
          <w:numId w:val="581"/>
        </w:numPr>
        <w:tabs>
          <w:tab w:pos="3578" w:val="left" w:leader="none"/>
        </w:tabs>
        <w:spacing w:line="283" w:lineRule="auto" w:before="132" w:after="0"/>
        <w:ind w:left="3317" w:right="1414" w:hanging="340"/>
        <w:jc w:val="both"/>
        <w:rPr>
          <w:color w:val="006E72"/>
          <w:sz w:val="18"/>
        </w:rPr>
      </w:pPr>
      <w:r>
        <w:rPr>
          <w:sz w:val="18"/>
        </w:rPr>
        <w:t>"'Jardinagem:</w:t>
      </w:r>
      <w:r>
        <w:rPr>
          <w:spacing w:val="-8"/>
          <w:sz w:val="18"/>
        </w:rPr>
        <w:t> </w:t>
      </w:r>
      <w:r>
        <w:rPr>
          <w:sz w:val="18"/>
        </w:rPr>
        <w:t>a</w:t>
      </w:r>
      <w:r>
        <w:rPr>
          <w:spacing w:val="-7"/>
          <w:sz w:val="18"/>
        </w:rPr>
        <w:t> </w:t>
      </w:r>
      <w:r>
        <w:rPr>
          <w:sz w:val="18"/>
        </w:rPr>
        <w:t>atividade</w:t>
      </w:r>
      <w:r>
        <w:rPr>
          <w:spacing w:val="-7"/>
          <w:sz w:val="18"/>
        </w:rPr>
        <w:t> </w:t>
      </w:r>
      <w:r>
        <w:rPr>
          <w:sz w:val="18"/>
        </w:rPr>
        <w:t>de</w:t>
      </w:r>
      <w:r>
        <w:rPr>
          <w:spacing w:val="-7"/>
          <w:sz w:val="18"/>
        </w:rPr>
        <w:t> </w:t>
      </w:r>
      <w:r>
        <w:rPr>
          <w:sz w:val="18"/>
        </w:rPr>
        <w:t>plantar</w:t>
      </w:r>
      <w:r>
        <w:rPr>
          <w:spacing w:val="-7"/>
          <w:sz w:val="18"/>
        </w:rPr>
        <w:t> </w:t>
      </w:r>
      <w:r>
        <w:rPr>
          <w:sz w:val="18"/>
        </w:rPr>
        <w:t>e</w:t>
      </w:r>
      <w:r>
        <w:rPr>
          <w:spacing w:val="-7"/>
          <w:sz w:val="18"/>
        </w:rPr>
        <w:t> </w:t>
      </w:r>
      <w:r>
        <w:rPr>
          <w:sz w:val="18"/>
        </w:rPr>
        <w:t>fazer</w:t>
      </w:r>
      <w:r>
        <w:rPr>
          <w:spacing w:val="-7"/>
          <w:sz w:val="18"/>
        </w:rPr>
        <w:t> </w:t>
      </w:r>
      <w:r>
        <w:rPr>
          <w:sz w:val="18"/>
        </w:rPr>
        <w:t>a</w:t>
      </w:r>
      <w:r>
        <w:rPr>
          <w:spacing w:val="-7"/>
          <w:sz w:val="18"/>
        </w:rPr>
        <w:t> </w:t>
      </w:r>
      <w:r>
        <w:rPr>
          <w:sz w:val="18"/>
        </w:rPr>
        <w:t>manutenção</w:t>
      </w:r>
      <w:r>
        <w:rPr>
          <w:spacing w:val="-7"/>
          <w:sz w:val="18"/>
        </w:rPr>
        <w:t> </w:t>
      </w:r>
      <w:r>
        <w:rPr>
          <w:sz w:val="18"/>
        </w:rPr>
        <w:t>de</w:t>
      </w:r>
      <w:r>
        <w:rPr>
          <w:spacing w:val="-8"/>
          <w:sz w:val="18"/>
        </w:rPr>
        <w:t> </w:t>
      </w:r>
      <w:r>
        <w:rPr>
          <w:sz w:val="18"/>
        </w:rPr>
        <w:t>plantas,</w:t>
      </w:r>
      <w:r>
        <w:rPr>
          <w:spacing w:val="-7"/>
          <w:sz w:val="18"/>
        </w:rPr>
        <w:t> </w:t>
      </w:r>
      <w:r>
        <w:rPr>
          <w:sz w:val="18"/>
        </w:rPr>
        <w:t>seja</w:t>
      </w:r>
      <w:r>
        <w:rPr>
          <w:spacing w:val="-7"/>
          <w:sz w:val="18"/>
        </w:rPr>
        <w:t> </w:t>
      </w:r>
      <w:r>
        <w:rPr>
          <w:sz w:val="18"/>
        </w:rPr>
        <w:t>em</w:t>
      </w:r>
      <w:r>
        <w:rPr>
          <w:spacing w:val="-7"/>
          <w:sz w:val="18"/>
        </w:rPr>
        <w:t> </w:t>
      </w:r>
      <w:r>
        <w:rPr>
          <w:sz w:val="18"/>
        </w:rPr>
        <w:t>jardins</w:t>
      </w:r>
      <w:r>
        <w:rPr>
          <w:spacing w:val="-7"/>
          <w:sz w:val="18"/>
        </w:rPr>
        <w:t> </w:t>
      </w:r>
      <w:r>
        <w:rPr>
          <w:sz w:val="18"/>
        </w:rPr>
        <w:t>ou</w:t>
      </w:r>
      <w:r>
        <w:rPr>
          <w:spacing w:val="-7"/>
          <w:sz w:val="18"/>
        </w:rPr>
        <w:t> </w:t>
      </w:r>
      <w:r>
        <w:rPr>
          <w:sz w:val="18"/>
        </w:rPr>
        <w:t>em vasos,</w:t>
      </w:r>
      <w:r>
        <w:rPr>
          <w:spacing w:val="-22"/>
          <w:sz w:val="18"/>
        </w:rPr>
        <w:t> </w:t>
      </w:r>
      <w:r>
        <w:rPr>
          <w:sz w:val="18"/>
        </w:rPr>
        <w:t>em</w:t>
      </w:r>
      <w:r>
        <w:rPr>
          <w:spacing w:val="-21"/>
          <w:sz w:val="18"/>
        </w:rPr>
        <w:t> </w:t>
      </w:r>
      <w:r>
        <w:rPr>
          <w:sz w:val="18"/>
        </w:rPr>
        <w:t>locais</w:t>
      </w:r>
      <w:r>
        <w:rPr>
          <w:spacing w:val="-22"/>
          <w:sz w:val="18"/>
        </w:rPr>
        <w:t> </w:t>
      </w:r>
      <w:r>
        <w:rPr>
          <w:sz w:val="18"/>
        </w:rPr>
        <w:t>públicos</w:t>
      </w:r>
      <w:r>
        <w:rPr>
          <w:spacing w:val="-22"/>
          <w:sz w:val="18"/>
        </w:rPr>
        <w:t> </w:t>
      </w:r>
      <w:r>
        <w:rPr>
          <w:sz w:val="18"/>
        </w:rPr>
        <w:t>ou</w:t>
      </w:r>
      <w:r>
        <w:rPr>
          <w:spacing w:val="-21"/>
          <w:sz w:val="18"/>
        </w:rPr>
        <w:t> </w:t>
      </w:r>
      <w:r>
        <w:rPr>
          <w:sz w:val="18"/>
        </w:rPr>
        <w:t>privados,</w:t>
      </w:r>
      <w:r>
        <w:rPr>
          <w:spacing w:val="-22"/>
          <w:sz w:val="18"/>
        </w:rPr>
        <w:t> </w:t>
      </w:r>
      <w:r>
        <w:rPr>
          <w:sz w:val="18"/>
        </w:rPr>
        <w:t>e</w:t>
      </w:r>
      <w:r>
        <w:rPr>
          <w:spacing w:val="-21"/>
          <w:sz w:val="18"/>
        </w:rPr>
        <w:t> </w:t>
      </w:r>
      <w:r>
        <w:rPr>
          <w:sz w:val="18"/>
        </w:rPr>
        <w:t>quem</w:t>
      </w:r>
      <w:r>
        <w:rPr>
          <w:spacing w:val="-22"/>
          <w:sz w:val="18"/>
        </w:rPr>
        <w:t> </w:t>
      </w:r>
      <w:r>
        <w:rPr>
          <w:sz w:val="18"/>
        </w:rPr>
        <w:t>pratica</w:t>
      </w:r>
      <w:r>
        <w:rPr>
          <w:spacing w:val="-21"/>
          <w:sz w:val="18"/>
        </w:rPr>
        <w:t> </w:t>
      </w:r>
      <w:r>
        <w:rPr>
          <w:sz w:val="18"/>
        </w:rPr>
        <w:t>esta</w:t>
      </w:r>
      <w:r>
        <w:rPr>
          <w:spacing w:val="-22"/>
          <w:sz w:val="18"/>
        </w:rPr>
        <w:t> </w:t>
      </w:r>
      <w:r>
        <w:rPr>
          <w:sz w:val="18"/>
        </w:rPr>
        <w:t>atividade,</w:t>
      </w:r>
      <w:r>
        <w:rPr>
          <w:spacing w:val="-21"/>
          <w:sz w:val="18"/>
        </w:rPr>
        <w:t> </w:t>
      </w:r>
      <w:r>
        <w:rPr>
          <w:sz w:val="18"/>
        </w:rPr>
        <w:t>seja</w:t>
      </w:r>
      <w:r>
        <w:rPr>
          <w:spacing w:val="-22"/>
          <w:sz w:val="18"/>
        </w:rPr>
        <w:t> </w:t>
      </w:r>
      <w:r>
        <w:rPr>
          <w:sz w:val="18"/>
        </w:rPr>
        <w:t>profissional</w:t>
      </w:r>
      <w:r>
        <w:rPr>
          <w:spacing w:val="-21"/>
          <w:sz w:val="18"/>
        </w:rPr>
        <w:t> </w:t>
      </w:r>
      <w:r>
        <w:rPr>
          <w:sz w:val="18"/>
        </w:rPr>
        <w:t>ou</w:t>
      </w:r>
      <w:r>
        <w:rPr>
          <w:spacing w:val="-22"/>
          <w:sz w:val="18"/>
        </w:rPr>
        <w:t> </w:t>
      </w:r>
      <w:r>
        <w:rPr>
          <w:spacing w:val="-3"/>
          <w:sz w:val="18"/>
        </w:rPr>
        <w:t>amador,</w:t>
      </w:r>
      <w:r>
        <w:rPr>
          <w:spacing w:val="-21"/>
          <w:sz w:val="18"/>
        </w:rPr>
        <w:t> </w:t>
      </w:r>
      <w:r>
        <w:rPr>
          <w:sz w:val="18"/>
        </w:rPr>
        <w:t>é chamado</w:t>
      </w:r>
      <w:r>
        <w:rPr>
          <w:spacing w:val="-1"/>
          <w:sz w:val="18"/>
        </w:rPr>
        <w:t> </w:t>
      </w:r>
      <w:r>
        <w:rPr>
          <w:sz w:val="18"/>
        </w:rPr>
        <w:t>jardineiro.</w:t>
      </w:r>
    </w:p>
    <w:p>
      <w:pPr>
        <w:pStyle w:val="BodyText"/>
        <w:spacing w:line="283" w:lineRule="auto" w:before="59"/>
        <w:ind w:left="3317" w:right="1416"/>
        <w:jc w:val="both"/>
      </w:pPr>
      <w:r>
        <w:rPr/>
        <w:t>Jardineiro,</w:t>
      </w:r>
      <w:r>
        <w:rPr>
          <w:spacing w:val="-24"/>
        </w:rPr>
        <w:t> </w:t>
      </w:r>
      <w:r>
        <w:rPr/>
        <w:t>é,</w:t>
      </w:r>
      <w:r>
        <w:rPr>
          <w:spacing w:val="-24"/>
        </w:rPr>
        <w:t> </w:t>
      </w:r>
      <w:r>
        <w:rPr/>
        <w:t>portanto,</w:t>
      </w:r>
      <w:r>
        <w:rPr>
          <w:spacing w:val="-23"/>
        </w:rPr>
        <w:t> </w:t>
      </w:r>
      <w:r>
        <w:rPr/>
        <w:t>uma</w:t>
      </w:r>
      <w:r>
        <w:rPr>
          <w:spacing w:val="-24"/>
        </w:rPr>
        <w:t> </w:t>
      </w:r>
      <w:r>
        <w:rPr/>
        <w:t>pessoa</w:t>
      </w:r>
      <w:r>
        <w:rPr>
          <w:spacing w:val="-23"/>
        </w:rPr>
        <w:t> </w:t>
      </w:r>
      <w:r>
        <w:rPr/>
        <w:t>que</w:t>
      </w:r>
      <w:r>
        <w:rPr>
          <w:spacing w:val="-24"/>
        </w:rPr>
        <w:t> </w:t>
      </w:r>
      <w:r>
        <w:rPr/>
        <w:t>sabe</w:t>
      </w:r>
      <w:r>
        <w:rPr>
          <w:spacing w:val="-23"/>
        </w:rPr>
        <w:t> </w:t>
      </w:r>
      <w:r>
        <w:rPr/>
        <w:t>plantar,</w:t>
      </w:r>
      <w:r>
        <w:rPr>
          <w:spacing w:val="-24"/>
        </w:rPr>
        <w:t> </w:t>
      </w:r>
      <w:r>
        <w:rPr>
          <w:spacing w:val="-3"/>
        </w:rPr>
        <w:t>podar,</w:t>
      </w:r>
      <w:r>
        <w:rPr>
          <w:spacing w:val="-23"/>
        </w:rPr>
        <w:t> </w:t>
      </w:r>
      <w:r>
        <w:rPr/>
        <w:t>cortar</w:t>
      </w:r>
      <w:r>
        <w:rPr>
          <w:spacing w:val="-24"/>
        </w:rPr>
        <w:t> </w:t>
      </w:r>
      <w:r>
        <w:rPr/>
        <w:t>grama</w:t>
      </w:r>
      <w:r>
        <w:rPr>
          <w:spacing w:val="-23"/>
        </w:rPr>
        <w:t> </w:t>
      </w:r>
      <w:r>
        <w:rPr/>
        <w:t>e</w:t>
      </w:r>
      <w:r>
        <w:rPr>
          <w:spacing w:val="-24"/>
        </w:rPr>
        <w:t> </w:t>
      </w:r>
      <w:r>
        <w:rPr/>
        <w:t>fazer</w:t>
      </w:r>
      <w:r>
        <w:rPr>
          <w:spacing w:val="-24"/>
        </w:rPr>
        <w:t> </w:t>
      </w:r>
      <w:r>
        <w:rPr/>
        <w:t>todos</w:t>
      </w:r>
      <w:r>
        <w:rPr>
          <w:spacing w:val="-23"/>
        </w:rPr>
        <w:t> </w:t>
      </w:r>
      <w:r>
        <w:rPr/>
        <w:t>os</w:t>
      </w:r>
      <w:r>
        <w:rPr>
          <w:spacing w:val="-24"/>
        </w:rPr>
        <w:t> </w:t>
      </w:r>
      <w:r>
        <w:rPr/>
        <w:t>trabalhos necessários à execução e manutenção do</w:t>
      </w:r>
      <w:r>
        <w:rPr>
          <w:spacing w:val="-12"/>
        </w:rPr>
        <w:t> </w:t>
      </w:r>
      <w:r>
        <w:rPr/>
        <w:t>jardim.”</w:t>
      </w:r>
    </w:p>
    <w:p>
      <w:pPr>
        <w:pStyle w:val="BodyText"/>
        <w:spacing w:before="0"/>
        <w:rPr>
          <w:sz w:val="20"/>
        </w:rPr>
      </w:pPr>
    </w:p>
    <w:p>
      <w:pPr>
        <w:pStyle w:val="ListParagraph"/>
        <w:numPr>
          <w:ilvl w:val="3"/>
          <w:numId w:val="581"/>
        </w:numPr>
        <w:tabs>
          <w:tab w:pos="3578" w:val="left" w:leader="none"/>
        </w:tabs>
        <w:spacing w:line="283" w:lineRule="auto" w:before="130" w:after="0"/>
        <w:ind w:left="3317" w:right="1415" w:hanging="340"/>
        <w:jc w:val="both"/>
        <w:rPr>
          <w:color w:val="006E72"/>
          <w:sz w:val="18"/>
        </w:rPr>
      </w:pPr>
      <w:r>
        <w:rPr>
          <w:sz w:val="18"/>
        </w:rPr>
        <w:t>"Aplicam-se aqui os conceitos previstos no artigo 2º. da Lei nº 12.378, de 2010 que incidem sobre os seguintes espaços/</w:t>
      </w:r>
      <w:r>
        <w:rPr>
          <w:spacing w:val="-5"/>
          <w:sz w:val="18"/>
        </w:rPr>
        <w:t> </w:t>
      </w:r>
      <w:r>
        <w:rPr>
          <w:sz w:val="18"/>
        </w:rPr>
        <w:t>lugares:</w:t>
      </w:r>
    </w:p>
    <w:p>
      <w:pPr>
        <w:spacing w:after="0" w:line="283" w:lineRule="auto"/>
        <w:jc w:val="both"/>
        <w:rPr>
          <w:sz w:val="18"/>
        </w:rPr>
        <w:sectPr>
          <w:pgSz w:w="11910" w:h="16840"/>
          <w:pgMar w:header="0" w:footer="821" w:top="1280" w:bottom="1020" w:left="0" w:right="0"/>
        </w:sectPr>
      </w:pPr>
    </w:p>
    <w:p>
      <w:pPr>
        <w:pStyle w:val="ListParagraph"/>
        <w:numPr>
          <w:ilvl w:val="0"/>
          <w:numId w:val="599"/>
        </w:numPr>
        <w:tabs>
          <w:tab w:pos="3317" w:val="left" w:leader="none"/>
          <w:tab w:pos="3318" w:val="left" w:leader="none"/>
        </w:tabs>
        <w:spacing w:line="283" w:lineRule="auto" w:before="77" w:after="0"/>
        <w:ind w:left="3317" w:right="1414" w:hanging="340"/>
        <w:jc w:val="left"/>
        <w:rPr>
          <w:sz w:val="18"/>
        </w:rPr>
      </w:pPr>
      <w:r>
        <w:rPr>
          <w:sz w:val="18"/>
        </w:rPr>
        <w:t>ESPAÇOS/LUGARES</w:t>
      </w:r>
      <w:r>
        <w:rPr>
          <w:spacing w:val="-13"/>
          <w:sz w:val="18"/>
        </w:rPr>
        <w:t> </w:t>
      </w:r>
      <w:r>
        <w:rPr>
          <w:sz w:val="18"/>
        </w:rPr>
        <w:t>PÚBLICOS</w:t>
      </w:r>
      <w:r>
        <w:rPr>
          <w:spacing w:val="-12"/>
          <w:sz w:val="18"/>
        </w:rPr>
        <w:t> </w:t>
      </w:r>
      <w:r>
        <w:rPr>
          <w:sz w:val="18"/>
        </w:rPr>
        <w:t>DA</w:t>
      </w:r>
      <w:r>
        <w:rPr>
          <w:spacing w:val="-12"/>
          <w:sz w:val="18"/>
        </w:rPr>
        <w:t> </w:t>
      </w:r>
      <w:r>
        <w:rPr>
          <w:sz w:val="18"/>
        </w:rPr>
        <w:t>VIDA</w:t>
      </w:r>
      <w:r>
        <w:rPr>
          <w:spacing w:val="-12"/>
          <w:sz w:val="18"/>
        </w:rPr>
        <w:t> </w:t>
      </w:r>
      <w:r>
        <w:rPr>
          <w:sz w:val="18"/>
        </w:rPr>
        <w:t>COTIDIANA:</w:t>
      </w:r>
      <w:r>
        <w:rPr>
          <w:spacing w:val="-12"/>
          <w:sz w:val="18"/>
        </w:rPr>
        <w:t> </w:t>
      </w:r>
      <w:r>
        <w:rPr>
          <w:sz w:val="18"/>
        </w:rPr>
        <w:t>-</w:t>
      </w:r>
      <w:r>
        <w:rPr>
          <w:spacing w:val="-12"/>
          <w:sz w:val="18"/>
        </w:rPr>
        <w:t> </w:t>
      </w:r>
      <w:r>
        <w:rPr>
          <w:sz w:val="18"/>
        </w:rPr>
        <w:t>Parques,</w:t>
      </w:r>
      <w:r>
        <w:rPr>
          <w:spacing w:val="-12"/>
          <w:sz w:val="18"/>
        </w:rPr>
        <w:t> </w:t>
      </w:r>
      <w:r>
        <w:rPr>
          <w:sz w:val="18"/>
        </w:rPr>
        <w:t>praças,</w:t>
      </w:r>
      <w:r>
        <w:rPr>
          <w:spacing w:val="-12"/>
          <w:sz w:val="18"/>
        </w:rPr>
        <w:t> </w:t>
      </w:r>
      <w:r>
        <w:rPr>
          <w:sz w:val="18"/>
        </w:rPr>
        <w:t>largos,</w:t>
      </w:r>
      <w:r>
        <w:rPr>
          <w:spacing w:val="-13"/>
          <w:sz w:val="18"/>
        </w:rPr>
        <w:t> </w:t>
      </w:r>
      <w:r>
        <w:rPr>
          <w:sz w:val="18"/>
        </w:rPr>
        <w:t>ruas,</w:t>
      </w:r>
      <w:r>
        <w:rPr>
          <w:spacing w:val="-12"/>
          <w:sz w:val="18"/>
        </w:rPr>
        <w:t> </w:t>
      </w:r>
      <w:r>
        <w:rPr>
          <w:sz w:val="18"/>
        </w:rPr>
        <w:t>pátios</w:t>
      </w:r>
      <w:r>
        <w:rPr>
          <w:spacing w:val="-12"/>
          <w:sz w:val="18"/>
        </w:rPr>
        <w:t> </w:t>
      </w:r>
      <w:r>
        <w:rPr>
          <w:sz w:val="18"/>
        </w:rPr>
        <w:t>e</w:t>
      </w:r>
      <w:r>
        <w:rPr>
          <w:spacing w:val="-12"/>
          <w:sz w:val="18"/>
        </w:rPr>
        <w:t> </w:t>
      </w:r>
      <w:r>
        <w:rPr>
          <w:sz w:val="18"/>
        </w:rPr>
        <w:t>campus escolares;</w:t>
      </w:r>
    </w:p>
    <w:p>
      <w:pPr>
        <w:pStyle w:val="ListParagraph"/>
        <w:numPr>
          <w:ilvl w:val="0"/>
          <w:numId w:val="599"/>
        </w:numPr>
        <w:tabs>
          <w:tab w:pos="3317" w:val="left" w:leader="none"/>
          <w:tab w:pos="3318" w:val="left" w:leader="none"/>
        </w:tabs>
        <w:spacing w:line="240" w:lineRule="auto" w:before="58" w:after="0"/>
        <w:ind w:left="3317" w:right="0" w:hanging="340"/>
        <w:jc w:val="left"/>
        <w:rPr>
          <w:sz w:val="18"/>
        </w:rPr>
      </w:pPr>
      <w:r>
        <w:rPr>
          <w:spacing w:val="-3"/>
          <w:sz w:val="18"/>
        </w:rPr>
        <w:t>ESPAÇOS/ </w:t>
      </w:r>
      <w:r>
        <w:rPr>
          <w:sz w:val="18"/>
        </w:rPr>
        <w:t>LUGARES</w:t>
      </w:r>
      <w:r>
        <w:rPr>
          <w:spacing w:val="2"/>
          <w:sz w:val="18"/>
        </w:rPr>
        <w:t> </w:t>
      </w:r>
      <w:r>
        <w:rPr>
          <w:sz w:val="18"/>
        </w:rPr>
        <w:t>MONUMENTOS:</w:t>
      </w:r>
    </w:p>
    <w:p>
      <w:pPr>
        <w:pStyle w:val="ListParagraph"/>
        <w:numPr>
          <w:ilvl w:val="1"/>
          <w:numId w:val="599"/>
        </w:numPr>
        <w:tabs>
          <w:tab w:pos="3498" w:val="left" w:leader="none"/>
        </w:tabs>
        <w:spacing w:line="240" w:lineRule="auto" w:before="94" w:after="0"/>
        <w:ind w:left="3497" w:right="0" w:hanging="160"/>
        <w:jc w:val="left"/>
        <w:rPr>
          <w:sz w:val="18"/>
        </w:rPr>
      </w:pPr>
      <w:r>
        <w:rPr>
          <w:sz w:val="18"/>
        </w:rPr>
        <w:t>Sítios olímpicos, centros esportivos, grandes parques</w:t>
      </w:r>
      <w:r>
        <w:rPr>
          <w:spacing w:val="-15"/>
          <w:sz w:val="18"/>
        </w:rPr>
        <w:t> </w:t>
      </w:r>
      <w:r>
        <w:rPr>
          <w:sz w:val="18"/>
        </w:rPr>
        <w:t>públicos;</w:t>
      </w:r>
    </w:p>
    <w:p>
      <w:pPr>
        <w:pStyle w:val="ListParagraph"/>
        <w:numPr>
          <w:ilvl w:val="1"/>
          <w:numId w:val="599"/>
        </w:numPr>
        <w:tabs>
          <w:tab w:pos="3498" w:val="left" w:leader="none"/>
        </w:tabs>
        <w:spacing w:line="240" w:lineRule="auto" w:before="94" w:after="0"/>
        <w:ind w:left="3497" w:right="0" w:hanging="160"/>
        <w:jc w:val="left"/>
        <w:rPr>
          <w:sz w:val="18"/>
        </w:rPr>
      </w:pPr>
      <w:r>
        <w:rPr>
          <w:sz w:val="18"/>
        </w:rPr>
        <w:t>Orlas marítimas, fluviais e de</w:t>
      </w:r>
      <w:r>
        <w:rPr>
          <w:spacing w:val="-7"/>
          <w:sz w:val="18"/>
        </w:rPr>
        <w:t> </w:t>
      </w:r>
      <w:r>
        <w:rPr>
          <w:sz w:val="18"/>
        </w:rPr>
        <w:t>reservatórios.</w:t>
      </w:r>
    </w:p>
    <w:p>
      <w:pPr>
        <w:pStyle w:val="ListParagraph"/>
        <w:numPr>
          <w:ilvl w:val="0"/>
          <w:numId w:val="599"/>
        </w:numPr>
        <w:tabs>
          <w:tab w:pos="3317" w:val="left" w:leader="none"/>
          <w:tab w:pos="3318" w:val="left" w:leader="none"/>
        </w:tabs>
        <w:spacing w:line="240" w:lineRule="auto" w:before="94" w:after="0"/>
        <w:ind w:left="3317" w:right="0" w:hanging="340"/>
        <w:jc w:val="left"/>
        <w:rPr>
          <w:sz w:val="18"/>
        </w:rPr>
      </w:pPr>
      <w:r>
        <w:rPr>
          <w:sz w:val="18"/>
        </w:rPr>
        <w:t>ESPAÇOS/LUGARES</w:t>
      </w:r>
      <w:r>
        <w:rPr>
          <w:spacing w:val="-1"/>
          <w:sz w:val="18"/>
        </w:rPr>
        <w:t> </w:t>
      </w:r>
      <w:r>
        <w:rPr>
          <w:sz w:val="18"/>
        </w:rPr>
        <w:t>LÚDICOS:</w:t>
      </w:r>
    </w:p>
    <w:p>
      <w:pPr>
        <w:pStyle w:val="ListParagraph"/>
        <w:numPr>
          <w:ilvl w:val="1"/>
          <w:numId w:val="599"/>
        </w:numPr>
        <w:tabs>
          <w:tab w:pos="3498" w:val="left" w:leader="none"/>
        </w:tabs>
        <w:spacing w:line="283" w:lineRule="auto" w:before="94" w:after="0"/>
        <w:ind w:left="3497" w:right="1416" w:hanging="160"/>
        <w:jc w:val="left"/>
        <w:rPr>
          <w:sz w:val="18"/>
        </w:rPr>
      </w:pPr>
      <w:r>
        <w:rPr>
          <w:sz w:val="18"/>
        </w:rPr>
        <w:t>Complexos turísticos; - Praças esportivas; - Parques temáticos; - Parques de lazer; - Clubes </w:t>
      </w:r>
      <w:r>
        <w:rPr>
          <w:spacing w:val="-11"/>
          <w:sz w:val="18"/>
        </w:rPr>
        <w:t>e </w:t>
      </w:r>
      <w:r>
        <w:rPr>
          <w:sz w:val="18"/>
        </w:rPr>
        <w:t>campos de</w:t>
      </w:r>
      <w:r>
        <w:rPr>
          <w:spacing w:val="-1"/>
          <w:sz w:val="18"/>
        </w:rPr>
        <w:t> </w:t>
      </w:r>
      <w:r>
        <w:rPr>
          <w:sz w:val="18"/>
        </w:rPr>
        <w:t>golfe;</w:t>
      </w:r>
    </w:p>
    <w:p>
      <w:pPr>
        <w:pStyle w:val="ListParagraph"/>
        <w:numPr>
          <w:ilvl w:val="0"/>
          <w:numId w:val="599"/>
        </w:numPr>
        <w:tabs>
          <w:tab w:pos="3317" w:val="left" w:leader="none"/>
          <w:tab w:pos="3318" w:val="left" w:leader="none"/>
        </w:tabs>
        <w:spacing w:line="240" w:lineRule="auto" w:before="58" w:after="0"/>
        <w:ind w:left="3317" w:right="0" w:hanging="340"/>
        <w:jc w:val="left"/>
        <w:rPr>
          <w:sz w:val="18"/>
        </w:rPr>
      </w:pPr>
      <w:r>
        <w:rPr>
          <w:sz w:val="18"/>
        </w:rPr>
        <w:t>ESPAÇOS/LUGARES NATURAIS E DE</w:t>
      </w:r>
      <w:r>
        <w:rPr>
          <w:spacing w:val="-5"/>
          <w:sz w:val="18"/>
        </w:rPr>
        <w:t> </w:t>
      </w:r>
      <w:r>
        <w:rPr>
          <w:sz w:val="18"/>
        </w:rPr>
        <w:t>PRESERVAÇÃO:</w:t>
      </w:r>
    </w:p>
    <w:p>
      <w:pPr>
        <w:pStyle w:val="ListParagraph"/>
        <w:numPr>
          <w:ilvl w:val="1"/>
          <w:numId w:val="599"/>
        </w:numPr>
        <w:tabs>
          <w:tab w:pos="3498" w:val="left" w:leader="none"/>
        </w:tabs>
        <w:spacing w:line="240" w:lineRule="auto" w:before="94" w:after="0"/>
        <w:ind w:left="3497" w:right="0" w:hanging="160"/>
        <w:jc w:val="left"/>
        <w:rPr>
          <w:sz w:val="18"/>
        </w:rPr>
      </w:pPr>
      <w:r>
        <w:rPr>
          <w:sz w:val="18"/>
        </w:rPr>
        <w:t>Parques nacionais, estaduais ou municipais de</w:t>
      </w:r>
      <w:r>
        <w:rPr>
          <w:spacing w:val="-13"/>
          <w:sz w:val="18"/>
        </w:rPr>
        <w:t> </w:t>
      </w:r>
      <w:r>
        <w:rPr>
          <w:sz w:val="18"/>
        </w:rPr>
        <w:t>preservação;</w:t>
      </w:r>
    </w:p>
    <w:p>
      <w:pPr>
        <w:pStyle w:val="ListParagraph"/>
        <w:numPr>
          <w:ilvl w:val="1"/>
          <w:numId w:val="599"/>
        </w:numPr>
        <w:tabs>
          <w:tab w:pos="3498" w:val="left" w:leader="none"/>
        </w:tabs>
        <w:spacing w:line="240" w:lineRule="auto" w:before="94" w:after="0"/>
        <w:ind w:left="3497" w:right="0" w:hanging="160"/>
        <w:jc w:val="left"/>
        <w:rPr>
          <w:sz w:val="18"/>
        </w:rPr>
      </w:pPr>
      <w:r>
        <w:rPr>
          <w:sz w:val="18"/>
        </w:rPr>
        <w:t>Zonas</w:t>
      </w:r>
      <w:r>
        <w:rPr>
          <w:spacing w:val="-4"/>
          <w:sz w:val="18"/>
        </w:rPr>
        <w:t> </w:t>
      </w:r>
      <w:r>
        <w:rPr>
          <w:sz w:val="18"/>
        </w:rPr>
        <w:t>úmidas,</w:t>
      </w:r>
      <w:r>
        <w:rPr>
          <w:spacing w:val="-4"/>
          <w:sz w:val="18"/>
        </w:rPr>
        <w:t> </w:t>
      </w:r>
      <w:r>
        <w:rPr>
          <w:sz w:val="18"/>
        </w:rPr>
        <w:t>florestas,</w:t>
      </w:r>
      <w:r>
        <w:rPr>
          <w:spacing w:val="-4"/>
          <w:sz w:val="18"/>
        </w:rPr>
        <w:t> </w:t>
      </w:r>
      <w:r>
        <w:rPr>
          <w:sz w:val="18"/>
        </w:rPr>
        <w:t>áreas</w:t>
      </w:r>
      <w:r>
        <w:rPr>
          <w:spacing w:val="-4"/>
          <w:sz w:val="18"/>
        </w:rPr>
        <w:t> </w:t>
      </w:r>
      <w:r>
        <w:rPr>
          <w:sz w:val="18"/>
        </w:rPr>
        <w:t>de</w:t>
      </w:r>
      <w:r>
        <w:rPr>
          <w:spacing w:val="-3"/>
          <w:sz w:val="18"/>
        </w:rPr>
        <w:t> </w:t>
      </w:r>
      <w:r>
        <w:rPr>
          <w:sz w:val="18"/>
        </w:rPr>
        <w:t>transição</w:t>
      </w:r>
      <w:r>
        <w:rPr>
          <w:spacing w:val="-4"/>
          <w:sz w:val="18"/>
        </w:rPr>
        <w:t> </w:t>
      </w:r>
      <w:r>
        <w:rPr>
          <w:sz w:val="18"/>
        </w:rPr>
        <w:t>e</w:t>
      </w:r>
      <w:r>
        <w:rPr>
          <w:spacing w:val="-4"/>
          <w:sz w:val="18"/>
        </w:rPr>
        <w:t> </w:t>
      </w:r>
      <w:r>
        <w:rPr>
          <w:sz w:val="18"/>
        </w:rPr>
        <w:t>zonas</w:t>
      </w:r>
      <w:r>
        <w:rPr>
          <w:spacing w:val="-4"/>
          <w:sz w:val="18"/>
        </w:rPr>
        <w:t> </w:t>
      </w:r>
      <w:r>
        <w:rPr>
          <w:sz w:val="18"/>
        </w:rPr>
        <w:t>de</w:t>
      </w:r>
      <w:r>
        <w:rPr>
          <w:spacing w:val="-3"/>
          <w:sz w:val="18"/>
        </w:rPr>
        <w:t> </w:t>
      </w:r>
      <w:r>
        <w:rPr>
          <w:sz w:val="18"/>
        </w:rPr>
        <w:t>amortecimento</w:t>
      </w:r>
      <w:r>
        <w:rPr>
          <w:spacing w:val="-4"/>
          <w:sz w:val="18"/>
        </w:rPr>
        <w:t> </w:t>
      </w:r>
      <w:r>
        <w:rPr>
          <w:sz w:val="18"/>
        </w:rPr>
        <w:t>em</w:t>
      </w:r>
      <w:r>
        <w:rPr>
          <w:spacing w:val="-4"/>
          <w:sz w:val="18"/>
        </w:rPr>
        <w:t> </w:t>
      </w:r>
      <w:r>
        <w:rPr>
          <w:spacing w:val="-3"/>
          <w:sz w:val="18"/>
        </w:rPr>
        <w:t>APA´s.</w:t>
      </w:r>
    </w:p>
    <w:p>
      <w:pPr>
        <w:pStyle w:val="ListParagraph"/>
        <w:numPr>
          <w:ilvl w:val="0"/>
          <w:numId w:val="599"/>
        </w:numPr>
        <w:tabs>
          <w:tab w:pos="3317" w:val="left" w:leader="none"/>
          <w:tab w:pos="3318" w:val="left" w:leader="none"/>
        </w:tabs>
        <w:spacing w:line="240" w:lineRule="auto" w:before="94" w:after="0"/>
        <w:ind w:left="3317" w:right="0" w:hanging="340"/>
        <w:jc w:val="left"/>
        <w:rPr>
          <w:sz w:val="18"/>
        </w:rPr>
      </w:pPr>
      <w:r>
        <w:rPr>
          <w:sz w:val="18"/>
        </w:rPr>
        <w:t>ESPAÇOS/LUGARES</w:t>
      </w:r>
      <w:r>
        <w:rPr>
          <w:spacing w:val="-1"/>
          <w:sz w:val="18"/>
        </w:rPr>
        <w:t> </w:t>
      </w:r>
      <w:r>
        <w:rPr>
          <w:sz w:val="18"/>
        </w:rPr>
        <w:t>PRIVADOS:</w:t>
      </w:r>
    </w:p>
    <w:p>
      <w:pPr>
        <w:pStyle w:val="ListParagraph"/>
        <w:numPr>
          <w:ilvl w:val="1"/>
          <w:numId w:val="599"/>
        </w:numPr>
        <w:tabs>
          <w:tab w:pos="3498" w:val="left" w:leader="none"/>
        </w:tabs>
        <w:spacing w:line="283" w:lineRule="auto" w:before="94" w:after="0"/>
        <w:ind w:left="3497" w:right="1414" w:hanging="160"/>
        <w:jc w:val="left"/>
        <w:rPr>
          <w:sz w:val="18"/>
        </w:rPr>
      </w:pPr>
      <w:r>
        <w:rPr>
          <w:sz w:val="18"/>
        </w:rPr>
        <w:t>Jardins;</w:t>
      </w:r>
      <w:r>
        <w:rPr>
          <w:spacing w:val="-22"/>
          <w:sz w:val="18"/>
        </w:rPr>
        <w:t> </w:t>
      </w:r>
      <w:r>
        <w:rPr>
          <w:sz w:val="18"/>
        </w:rPr>
        <w:t>-</w:t>
      </w:r>
      <w:r>
        <w:rPr>
          <w:spacing w:val="-22"/>
          <w:sz w:val="18"/>
        </w:rPr>
        <w:t> </w:t>
      </w:r>
      <w:r>
        <w:rPr>
          <w:sz w:val="18"/>
        </w:rPr>
        <w:t>Pátios</w:t>
      </w:r>
      <w:r>
        <w:rPr>
          <w:spacing w:val="-22"/>
          <w:sz w:val="18"/>
        </w:rPr>
        <w:t> </w:t>
      </w:r>
      <w:r>
        <w:rPr>
          <w:sz w:val="18"/>
        </w:rPr>
        <w:t>internos;</w:t>
      </w:r>
      <w:r>
        <w:rPr>
          <w:spacing w:val="-22"/>
          <w:sz w:val="18"/>
        </w:rPr>
        <w:t> </w:t>
      </w:r>
      <w:r>
        <w:rPr>
          <w:sz w:val="18"/>
        </w:rPr>
        <w:t>-</w:t>
      </w:r>
      <w:r>
        <w:rPr>
          <w:spacing w:val="-22"/>
          <w:sz w:val="18"/>
        </w:rPr>
        <w:t> </w:t>
      </w:r>
      <w:r>
        <w:rPr>
          <w:sz w:val="18"/>
        </w:rPr>
        <w:t>Jardins</w:t>
      </w:r>
      <w:r>
        <w:rPr>
          <w:spacing w:val="-21"/>
          <w:sz w:val="18"/>
        </w:rPr>
        <w:t> </w:t>
      </w:r>
      <w:r>
        <w:rPr>
          <w:sz w:val="18"/>
        </w:rPr>
        <w:t>familiares</w:t>
      </w:r>
      <w:r>
        <w:rPr>
          <w:spacing w:val="-22"/>
          <w:sz w:val="18"/>
        </w:rPr>
        <w:t> </w:t>
      </w:r>
      <w:r>
        <w:rPr>
          <w:sz w:val="18"/>
        </w:rPr>
        <w:t>ou</w:t>
      </w:r>
      <w:r>
        <w:rPr>
          <w:spacing w:val="-22"/>
          <w:sz w:val="18"/>
        </w:rPr>
        <w:t> </w:t>
      </w:r>
      <w:r>
        <w:rPr>
          <w:sz w:val="18"/>
        </w:rPr>
        <w:t>de</w:t>
      </w:r>
      <w:r>
        <w:rPr>
          <w:spacing w:val="-22"/>
          <w:sz w:val="18"/>
        </w:rPr>
        <w:t> </w:t>
      </w:r>
      <w:r>
        <w:rPr>
          <w:sz w:val="18"/>
        </w:rPr>
        <w:t>vizinhança;</w:t>
      </w:r>
      <w:r>
        <w:rPr>
          <w:spacing w:val="-22"/>
          <w:sz w:val="18"/>
        </w:rPr>
        <w:t> </w:t>
      </w:r>
      <w:r>
        <w:rPr>
          <w:sz w:val="18"/>
        </w:rPr>
        <w:t>-</w:t>
      </w:r>
      <w:r>
        <w:rPr>
          <w:spacing w:val="-21"/>
          <w:sz w:val="18"/>
        </w:rPr>
        <w:t> </w:t>
      </w:r>
      <w:r>
        <w:rPr>
          <w:sz w:val="18"/>
        </w:rPr>
        <w:t>Parques</w:t>
      </w:r>
      <w:r>
        <w:rPr>
          <w:spacing w:val="-22"/>
          <w:sz w:val="18"/>
        </w:rPr>
        <w:t> </w:t>
      </w:r>
      <w:r>
        <w:rPr>
          <w:sz w:val="18"/>
        </w:rPr>
        <w:t>científicos,</w:t>
      </w:r>
      <w:r>
        <w:rPr>
          <w:spacing w:val="-22"/>
          <w:sz w:val="18"/>
        </w:rPr>
        <w:t> </w:t>
      </w:r>
      <w:r>
        <w:rPr>
          <w:sz w:val="18"/>
        </w:rPr>
        <w:t>tecnológicos e</w:t>
      </w:r>
      <w:r>
        <w:rPr>
          <w:spacing w:val="-1"/>
          <w:sz w:val="18"/>
        </w:rPr>
        <w:t> </w:t>
      </w:r>
      <w:r>
        <w:rPr>
          <w:sz w:val="18"/>
        </w:rPr>
        <w:t>industriais.</w:t>
      </w:r>
    </w:p>
    <w:p>
      <w:pPr>
        <w:pStyle w:val="ListParagraph"/>
        <w:numPr>
          <w:ilvl w:val="0"/>
          <w:numId w:val="599"/>
        </w:numPr>
        <w:tabs>
          <w:tab w:pos="3317" w:val="left" w:leader="none"/>
          <w:tab w:pos="3318" w:val="left" w:leader="none"/>
        </w:tabs>
        <w:spacing w:line="240" w:lineRule="auto" w:before="58" w:after="0"/>
        <w:ind w:left="3317" w:right="0" w:hanging="340"/>
        <w:jc w:val="left"/>
        <w:rPr>
          <w:sz w:val="18"/>
        </w:rPr>
      </w:pPr>
      <w:r>
        <w:rPr>
          <w:sz w:val="18"/>
        </w:rPr>
        <w:t>ESPAÇOS/LUGARES</w:t>
      </w:r>
      <w:r>
        <w:rPr>
          <w:spacing w:val="-1"/>
          <w:sz w:val="18"/>
        </w:rPr>
        <w:t> </w:t>
      </w:r>
      <w:r>
        <w:rPr>
          <w:sz w:val="18"/>
        </w:rPr>
        <w:t>HISTÓRICOS:</w:t>
      </w:r>
    </w:p>
    <w:p>
      <w:pPr>
        <w:pStyle w:val="ListParagraph"/>
        <w:numPr>
          <w:ilvl w:val="1"/>
          <w:numId w:val="599"/>
        </w:numPr>
        <w:tabs>
          <w:tab w:pos="3498" w:val="left" w:leader="none"/>
        </w:tabs>
        <w:spacing w:line="283" w:lineRule="auto" w:before="94" w:after="0"/>
        <w:ind w:left="3497" w:right="1415" w:hanging="160"/>
        <w:jc w:val="left"/>
        <w:rPr>
          <w:sz w:val="18"/>
        </w:rPr>
      </w:pPr>
      <w:r>
        <w:rPr>
          <w:sz w:val="18"/>
        </w:rPr>
        <w:t>Monumentos históricos; - Paisagens de patrimônio histórico, artístico e cultural; - Paisagens culturais; - Centros</w:t>
      </w:r>
      <w:r>
        <w:rPr>
          <w:spacing w:val="-4"/>
          <w:sz w:val="18"/>
        </w:rPr>
        <w:t> </w:t>
      </w:r>
      <w:r>
        <w:rPr>
          <w:sz w:val="18"/>
        </w:rPr>
        <w:t>históricos.</w:t>
      </w:r>
    </w:p>
    <w:p>
      <w:pPr>
        <w:pStyle w:val="ListParagraph"/>
        <w:numPr>
          <w:ilvl w:val="0"/>
          <w:numId w:val="599"/>
        </w:numPr>
        <w:tabs>
          <w:tab w:pos="3317" w:val="left" w:leader="none"/>
          <w:tab w:pos="3318" w:val="left" w:leader="none"/>
        </w:tabs>
        <w:spacing w:line="240" w:lineRule="auto" w:before="59" w:after="0"/>
        <w:ind w:left="3317" w:right="0" w:hanging="340"/>
        <w:jc w:val="left"/>
        <w:rPr>
          <w:sz w:val="18"/>
        </w:rPr>
      </w:pPr>
      <w:r>
        <w:rPr>
          <w:sz w:val="18"/>
        </w:rPr>
        <w:t>ESPAÇOS/LUGARES </w:t>
      </w:r>
      <w:r>
        <w:rPr>
          <w:spacing w:val="-4"/>
          <w:sz w:val="18"/>
        </w:rPr>
        <w:t>PARA </w:t>
      </w:r>
      <w:r>
        <w:rPr>
          <w:sz w:val="18"/>
        </w:rPr>
        <w:t>ESTUDOS E</w:t>
      </w:r>
      <w:r>
        <w:rPr>
          <w:spacing w:val="-1"/>
          <w:sz w:val="18"/>
        </w:rPr>
        <w:t> </w:t>
      </w:r>
      <w:r>
        <w:rPr>
          <w:sz w:val="18"/>
        </w:rPr>
        <w:t>PESQUISAS</w:t>
      </w:r>
    </w:p>
    <w:p>
      <w:pPr>
        <w:pStyle w:val="ListParagraph"/>
        <w:numPr>
          <w:ilvl w:val="1"/>
          <w:numId w:val="599"/>
        </w:numPr>
        <w:tabs>
          <w:tab w:pos="3498" w:val="left" w:leader="none"/>
        </w:tabs>
        <w:spacing w:line="240" w:lineRule="auto" w:before="94" w:after="0"/>
        <w:ind w:left="3497" w:right="0" w:hanging="160"/>
        <w:jc w:val="left"/>
        <w:rPr>
          <w:sz w:val="18"/>
        </w:rPr>
      </w:pPr>
      <w:r>
        <w:rPr>
          <w:sz w:val="18"/>
        </w:rPr>
        <w:t>Universidades;</w:t>
      </w:r>
    </w:p>
    <w:p>
      <w:pPr>
        <w:pStyle w:val="ListParagraph"/>
        <w:numPr>
          <w:ilvl w:val="1"/>
          <w:numId w:val="599"/>
        </w:numPr>
        <w:tabs>
          <w:tab w:pos="3498" w:val="left" w:leader="none"/>
        </w:tabs>
        <w:spacing w:line="283" w:lineRule="auto" w:before="94" w:after="0"/>
        <w:ind w:left="3497" w:right="1415" w:hanging="160"/>
        <w:jc w:val="both"/>
        <w:rPr>
          <w:sz w:val="18"/>
        </w:rPr>
      </w:pPr>
      <w:r>
        <w:rPr>
          <w:sz w:val="18"/>
        </w:rPr>
        <w:t>Jardins</w:t>
      </w:r>
      <w:r>
        <w:rPr>
          <w:spacing w:val="-18"/>
          <w:sz w:val="18"/>
        </w:rPr>
        <w:t> </w:t>
      </w:r>
      <w:r>
        <w:rPr>
          <w:sz w:val="18"/>
        </w:rPr>
        <w:t>Botânicos</w:t>
      </w:r>
      <w:r>
        <w:rPr>
          <w:spacing w:val="-17"/>
          <w:sz w:val="18"/>
        </w:rPr>
        <w:t> </w:t>
      </w:r>
      <w:r>
        <w:rPr>
          <w:sz w:val="18"/>
        </w:rPr>
        <w:t>e</w:t>
      </w:r>
      <w:r>
        <w:rPr>
          <w:spacing w:val="-18"/>
          <w:sz w:val="18"/>
        </w:rPr>
        <w:t> </w:t>
      </w:r>
      <w:r>
        <w:rPr>
          <w:sz w:val="18"/>
        </w:rPr>
        <w:t>Arboretos</w:t>
      </w:r>
      <w:r>
        <w:rPr>
          <w:spacing w:val="-17"/>
          <w:sz w:val="18"/>
        </w:rPr>
        <w:t> </w:t>
      </w:r>
      <w:r>
        <w:rPr>
          <w:sz w:val="18"/>
        </w:rPr>
        <w:t>(espaços</w:t>
      </w:r>
      <w:r>
        <w:rPr>
          <w:spacing w:val="-17"/>
          <w:sz w:val="18"/>
        </w:rPr>
        <w:t> </w:t>
      </w:r>
      <w:r>
        <w:rPr>
          <w:sz w:val="18"/>
        </w:rPr>
        <w:t>resultantes</w:t>
      </w:r>
      <w:r>
        <w:rPr>
          <w:spacing w:val="-18"/>
          <w:sz w:val="18"/>
        </w:rPr>
        <w:t> </w:t>
      </w:r>
      <w:r>
        <w:rPr>
          <w:sz w:val="18"/>
        </w:rPr>
        <w:t>de</w:t>
      </w:r>
      <w:r>
        <w:rPr>
          <w:spacing w:val="-17"/>
          <w:sz w:val="18"/>
        </w:rPr>
        <w:t> </w:t>
      </w:r>
      <w:r>
        <w:rPr>
          <w:sz w:val="18"/>
        </w:rPr>
        <w:t>colecionismo</w:t>
      </w:r>
      <w:r>
        <w:rPr>
          <w:spacing w:val="-17"/>
          <w:sz w:val="18"/>
        </w:rPr>
        <w:t> </w:t>
      </w:r>
      <w:r>
        <w:rPr>
          <w:sz w:val="18"/>
        </w:rPr>
        <w:t>e</w:t>
      </w:r>
      <w:r>
        <w:rPr>
          <w:spacing w:val="-18"/>
          <w:sz w:val="18"/>
        </w:rPr>
        <w:t> </w:t>
      </w:r>
      <w:r>
        <w:rPr>
          <w:sz w:val="18"/>
        </w:rPr>
        <w:t>experimentação</w:t>
      </w:r>
      <w:r>
        <w:rPr>
          <w:spacing w:val="-17"/>
          <w:sz w:val="18"/>
        </w:rPr>
        <w:t> </w:t>
      </w:r>
      <w:r>
        <w:rPr>
          <w:spacing w:val="-3"/>
          <w:sz w:val="18"/>
        </w:rPr>
        <w:t>botânica, </w:t>
      </w:r>
      <w:r>
        <w:rPr>
          <w:sz w:val="18"/>
        </w:rPr>
        <w:t>especialmente</w:t>
      </w:r>
      <w:r>
        <w:rPr>
          <w:spacing w:val="-34"/>
          <w:sz w:val="18"/>
        </w:rPr>
        <w:t> </w:t>
      </w:r>
      <w:r>
        <w:rPr>
          <w:sz w:val="18"/>
        </w:rPr>
        <w:t>dedicada</w:t>
      </w:r>
      <w:r>
        <w:rPr>
          <w:spacing w:val="-34"/>
          <w:sz w:val="18"/>
        </w:rPr>
        <w:t> </w:t>
      </w:r>
      <w:r>
        <w:rPr>
          <w:sz w:val="18"/>
        </w:rPr>
        <w:t>a</w:t>
      </w:r>
      <w:r>
        <w:rPr>
          <w:spacing w:val="-34"/>
          <w:sz w:val="18"/>
        </w:rPr>
        <w:t> </w:t>
      </w:r>
      <w:r>
        <w:rPr>
          <w:sz w:val="18"/>
        </w:rPr>
        <w:t>exemplares</w:t>
      </w:r>
      <w:r>
        <w:rPr>
          <w:spacing w:val="-34"/>
          <w:sz w:val="18"/>
        </w:rPr>
        <w:t> </w:t>
      </w:r>
      <w:r>
        <w:rPr>
          <w:sz w:val="18"/>
        </w:rPr>
        <w:t>arbóreos,</w:t>
      </w:r>
      <w:r>
        <w:rPr>
          <w:spacing w:val="-34"/>
          <w:sz w:val="18"/>
        </w:rPr>
        <w:t> </w:t>
      </w:r>
      <w:r>
        <w:rPr>
          <w:sz w:val="18"/>
        </w:rPr>
        <w:t>contendo</w:t>
      </w:r>
      <w:r>
        <w:rPr>
          <w:spacing w:val="-34"/>
          <w:sz w:val="18"/>
        </w:rPr>
        <w:t> </w:t>
      </w:r>
      <w:r>
        <w:rPr>
          <w:sz w:val="18"/>
        </w:rPr>
        <w:t>critérios</w:t>
      </w:r>
      <w:r>
        <w:rPr>
          <w:spacing w:val="-34"/>
          <w:sz w:val="18"/>
        </w:rPr>
        <w:t> </w:t>
      </w:r>
      <w:r>
        <w:rPr>
          <w:sz w:val="18"/>
        </w:rPr>
        <w:t>de</w:t>
      </w:r>
      <w:r>
        <w:rPr>
          <w:spacing w:val="-34"/>
          <w:sz w:val="18"/>
        </w:rPr>
        <w:t> </w:t>
      </w:r>
      <w:r>
        <w:rPr>
          <w:sz w:val="18"/>
        </w:rPr>
        <w:t>classificação</w:t>
      </w:r>
      <w:r>
        <w:rPr>
          <w:spacing w:val="-34"/>
          <w:sz w:val="18"/>
        </w:rPr>
        <w:t> </w:t>
      </w:r>
      <w:r>
        <w:rPr>
          <w:sz w:val="18"/>
        </w:rPr>
        <w:t>e</w:t>
      </w:r>
      <w:r>
        <w:rPr>
          <w:spacing w:val="-34"/>
          <w:sz w:val="18"/>
        </w:rPr>
        <w:t> </w:t>
      </w:r>
      <w:r>
        <w:rPr>
          <w:sz w:val="18"/>
        </w:rPr>
        <w:t>organização tão complexos como do Jardim Botânico, públicos ou</w:t>
      </w:r>
      <w:r>
        <w:rPr>
          <w:spacing w:val="-30"/>
          <w:sz w:val="18"/>
        </w:rPr>
        <w:t> </w:t>
      </w:r>
      <w:r>
        <w:rPr>
          <w:sz w:val="18"/>
        </w:rPr>
        <w:t>privados).</w:t>
      </w:r>
    </w:p>
    <w:p>
      <w:pPr>
        <w:pStyle w:val="ListParagraph"/>
        <w:numPr>
          <w:ilvl w:val="0"/>
          <w:numId w:val="599"/>
        </w:numPr>
        <w:tabs>
          <w:tab w:pos="3317" w:val="left" w:leader="none"/>
          <w:tab w:pos="3318" w:val="left" w:leader="none"/>
        </w:tabs>
        <w:spacing w:line="240" w:lineRule="auto" w:before="59" w:after="0"/>
        <w:ind w:left="3317" w:right="0" w:hanging="340"/>
        <w:jc w:val="left"/>
        <w:rPr>
          <w:sz w:val="18"/>
        </w:rPr>
      </w:pPr>
      <w:r>
        <w:rPr>
          <w:sz w:val="18"/>
        </w:rPr>
        <w:t>ESPAÇOS/LUGARES DE</w:t>
      </w:r>
      <w:r>
        <w:rPr>
          <w:spacing w:val="-2"/>
          <w:sz w:val="18"/>
        </w:rPr>
        <w:t> </w:t>
      </w:r>
      <w:r>
        <w:rPr>
          <w:sz w:val="18"/>
        </w:rPr>
        <w:t>CONTEMPLAÇÃO:</w:t>
      </w:r>
    </w:p>
    <w:p>
      <w:pPr>
        <w:pStyle w:val="ListParagraph"/>
        <w:numPr>
          <w:ilvl w:val="1"/>
          <w:numId w:val="599"/>
        </w:numPr>
        <w:tabs>
          <w:tab w:pos="3498" w:val="left" w:leader="none"/>
        </w:tabs>
        <w:spacing w:line="240" w:lineRule="auto" w:before="94" w:after="0"/>
        <w:ind w:left="3497" w:right="0" w:hanging="160"/>
        <w:jc w:val="left"/>
        <w:rPr>
          <w:sz w:val="18"/>
        </w:rPr>
      </w:pPr>
      <w:r>
        <w:rPr>
          <w:sz w:val="18"/>
        </w:rPr>
        <w:t>Jardins terapêuticos; - Jardins sensoriais; - Cemitérios; - Bosques</w:t>
      </w:r>
      <w:r>
        <w:rPr>
          <w:spacing w:val="-30"/>
          <w:sz w:val="18"/>
        </w:rPr>
        <w:t> </w:t>
      </w:r>
      <w:r>
        <w:rPr>
          <w:sz w:val="18"/>
        </w:rPr>
        <w:t>artificiais</w:t>
      </w:r>
    </w:p>
    <w:p>
      <w:pPr>
        <w:pStyle w:val="BodyText"/>
        <w:spacing w:before="0"/>
        <w:rPr>
          <w:sz w:val="20"/>
        </w:rPr>
      </w:pPr>
    </w:p>
    <w:p>
      <w:pPr>
        <w:pStyle w:val="BodyText"/>
        <w:spacing w:before="0"/>
        <w:rPr>
          <w:sz w:val="20"/>
        </w:rPr>
      </w:pPr>
    </w:p>
    <w:p>
      <w:pPr>
        <w:pStyle w:val="BodyText"/>
        <w:spacing w:before="0"/>
        <w:rPr>
          <w:sz w:val="16"/>
        </w:rPr>
      </w:pPr>
    </w:p>
    <w:p>
      <w:pPr>
        <w:pStyle w:val="ListParagraph"/>
        <w:numPr>
          <w:ilvl w:val="2"/>
          <w:numId w:val="60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w:t>
      </w:r>
      <w:r>
        <w:rPr>
          <w:rFonts w:ascii="Dax-Italic" w:hAnsi="Dax-Italic"/>
          <w:i/>
          <w:color w:val="006E72"/>
          <w:spacing w:val="-1"/>
          <w:sz w:val="18"/>
        </w:rPr>
        <w:t> </w:t>
      </w:r>
      <w:r>
        <w:rPr>
          <w:rFonts w:ascii="Dax-Italic" w:hAnsi="Dax-Italic"/>
          <w:i/>
          <w:color w:val="006E72"/>
          <w:sz w:val="18"/>
        </w:rPr>
        <w:t>HONORÁRIOS:</w:t>
      </w:r>
    </w:p>
    <w:p>
      <w:pPr>
        <w:spacing w:before="66"/>
        <w:ind w:left="3004" w:right="0" w:firstLine="0"/>
        <w:jc w:val="left"/>
        <w:rPr>
          <w:rFonts w:ascii="Dax-LightItalic" w:hAnsi="Dax-LightItalic"/>
          <w:i/>
          <w:sz w:val="18"/>
        </w:rPr>
      </w:pPr>
      <w:r>
        <w:rPr>
          <w:rFonts w:ascii="Dax-LightItalic" w:hAnsi="Dax-LightItalic"/>
          <w:i/>
          <w:color w:val="006E72"/>
          <w:sz w:val="18"/>
        </w:rPr>
        <w:t>FÓRMULA DE CÁLCULO DO VALOR DOS SERVIÇOS:</w:t>
      </w:r>
    </w:p>
    <w:p>
      <w:pPr>
        <w:pStyle w:val="BodyText"/>
        <w:spacing w:before="0"/>
        <w:rPr>
          <w:rFonts w:ascii="Dax-LightItalic"/>
          <w:i/>
          <w:sz w:val="20"/>
        </w:rPr>
      </w:pPr>
    </w:p>
    <w:p>
      <w:pPr>
        <w:pStyle w:val="BodyText"/>
        <w:spacing w:before="0"/>
        <w:rPr>
          <w:rFonts w:ascii="Dax-LightItalic"/>
          <w:i/>
          <w:sz w:val="21"/>
        </w:rPr>
      </w:pPr>
    </w:p>
    <w:p>
      <w:pPr>
        <w:pStyle w:val="Heading8"/>
        <w:rPr>
          <w:rFonts w:ascii="Dax" w:hAnsi="Dax"/>
          <w:b w:val="0"/>
          <w:i w:val="0"/>
          <w:sz w:val="18"/>
        </w:rPr>
      </w:pPr>
      <w:r>
        <w:rPr/>
        <w:t>PV= 2,21 [(255.33% x CUB) + (25,53% x CUB) x √S]</w:t>
      </w:r>
      <w:r>
        <w:rPr>
          <w:rFonts w:ascii="Dax" w:hAnsi="Dax"/>
          <w:b w:val="0"/>
          <w:i w:val="0"/>
          <w:sz w:val="18"/>
        </w:rPr>
        <w:t>, onde:</w:t>
      </w:r>
    </w:p>
    <w:p>
      <w:pPr>
        <w:pStyle w:val="BodyText"/>
        <w:spacing w:before="0"/>
        <w:rPr>
          <w:sz w:val="24"/>
        </w:rPr>
      </w:pPr>
    </w:p>
    <w:p>
      <w:pPr>
        <w:pStyle w:val="BodyText"/>
        <w:spacing w:before="10"/>
        <w:rPr>
          <w:sz w:val="19"/>
        </w:rPr>
      </w:pPr>
    </w:p>
    <w:p>
      <w:pPr>
        <w:pStyle w:val="BodyText"/>
        <w:tabs>
          <w:tab w:pos="2997" w:val="left" w:leader="none"/>
        </w:tabs>
        <w:spacing w:before="0"/>
        <w:ind w:left="2528"/>
      </w:pPr>
      <w:r>
        <w:rPr>
          <w:rFonts w:ascii="Dax-Regular" w:hAnsi="Dax-Regular"/>
        </w:rPr>
        <w:t>PV</w:t>
        <w:tab/>
      </w:r>
      <w:r>
        <w:rPr/>
        <w:t>: Preço de venda do projeto</w:t>
      </w:r>
      <w:r>
        <w:rPr>
          <w:spacing w:val="1"/>
        </w:rPr>
        <w:t> </w:t>
      </w:r>
      <w:r>
        <w:rPr/>
        <w:t>(R$)</w:t>
      </w:r>
    </w:p>
    <w:p>
      <w:pPr>
        <w:pStyle w:val="BodyText"/>
        <w:tabs>
          <w:tab w:pos="2997" w:val="left" w:leader="none"/>
        </w:tabs>
        <w:spacing w:before="151"/>
        <w:ind w:left="2528"/>
      </w:pPr>
      <w:r>
        <w:rPr>
          <w:rFonts w:ascii="Dax-Regular" w:hAnsi="Dax-Regular"/>
        </w:rPr>
        <w:t>√S</w:t>
        <w:tab/>
      </w:r>
      <w:r>
        <w:rPr/>
        <w:t>: Raiz quadrada da área a receber tratamento</w:t>
      </w:r>
      <w:r>
        <w:rPr>
          <w:spacing w:val="-9"/>
        </w:rPr>
        <w:t> </w:t>
      </w:r>
      <w:r>
        <w:rPr/>
        <w:t>paisagístico</w:t>
      </w:r>
    </w:p>
    <w:p>
      <w:pPr>
        <w:pStyle w:val="BodyText"/>
        <w:spacing w:before="0"/>
        <w:rPr>
          <w:sz w:val="20"/>
        </w:rPr>
      </w:pPr>
    </w:p>
    <w:p>
      <w:pPr>
        <w:pStyle w:val="BodyText"/>
        <w:spacing w:before="8"/>
        <w:rPr>
          <w:sz w:val="19"/>
        </w:rPr>
      </w:pPr>
    </w:p>
    <w:p>
      <w:pPr>
        <w:pStyle w:val="ListParagraph"/>
        <w:numPr>
          <w:ilvl w:val="2"/>
          <w:numId w:val="60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PARCELAMENTO DE</w:t>
      </w:r>
      <w:r>
        <w:rPr>
          <w:rFonts w:ascii="Dax-Italic" w:hAnsi="Dax-Italic"/>
          <w:i/>
          <w:color w:val="006E72"/>
          <w:spacing w:val="-1"/>
          <w:sz w:val="18"/>
        </w:rPr>
        <w:t> </w:t>
      </w:r>
      <w:r>
        <w:rPr>
          <w:rFonts w:ascii="Dax-Italic" w:hAnsi="Dax-Italic"/>
          <w:i/>
          <w:color w:val="006E72"/>
          <w:sz w:val="18"/>
        </w:rPr>
        <w:t>HONORÁRIOS</w:t>
      </w:r>
    </w:p>
    <w:p>
      <w:pPr>
        <w:pStyle w:val="BodyText"/>
        <w:spacing w:before="122"/>
        <w:ind w:left="2977"/>
      </w:pPr>
      <w:r>
        <w:rPr/>
        <w:t>Ver tabela 1- REMUNERAÇÃO DE PROJETOS E SERVIÇOS DIVERSOS constante do Anexo I deste documento.</w:t>
      </w:r>
    </w:p>
    <w:p>
      <w:pPr>
        <w:pStyle w:val="BodyText"/>
        <w:spacing w:before="0"/>
        <w:rPr>
          <w:sz w:val="20"/>
        </w:rPr>
      </w:pPr>
    </w:p>
    <w:p>
      <w:pPr>
        <w:pStyle w:val="ListParagraph"/>
        <w:numPr>
          <w:ilvl w:val="2"/>
          <w:numId w:val="600"/>
        </w:numPr>
        <w:tabs>
          <w:tab w:pos="3481" w:val="left" w:leader="none"/>
        </w:tabs>
        <w:spacing w:line="240" w:lineRule="auto" w:before="166" w:after="0"/>
        <w:ind w:left="3480" w:right="0" w:hanging="476"/>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3"/>
          <w:numId w:val="600"/>
        </w:numPr>
        <w:tabs>
          <w:tab w:pos="3578" w:val="left" w:leader="none"/>
        </w:tabs>
        <w:spacing w:line="240" w:lineRule="auto" w:before="67" w:after="0"/>
        <w:ind w:left="3577" w:right="0" w:hanging="573"/>
        <w:jc w:val="left"/>
        <w:rPr>
          <w:rFonts w:ascii="Dax-LightItalic"/>
          <w:i/>
          <w:sz w:val="18"/>
        </w:rPr>
      </w:pPr>
      <w:r>
        <w:rPr>
          <w:rFonts w:ascii="Dax-LightItalic"/>
          <w:i/>
          <w:color w:val="006E72"/>
          <w:sz w:val="18"/>
        </w:rPr>
        <w:t>LEVANTAMENTO DE DADOS</w:t>
      </w:r>
      <w:r>
        <w:rPr>
          <w:rFonts w:ascii="Dax-LightItalic"/>
          <w:i/>
          <w:color w:val="006E72"/>
          <w:spacing w:val="-1"/>
          <w:sz w:val="18"/>
        </w:rPr>
        <w:t> </w:t>
      </w:r>
      <w:r>
        <w:rPr>
          <w:rFonts w:ascii="Dax-LightItalic"/>
          <w:i/>
          <w:color w:val="006E72"/>
          <w:sz w:val="18"/>
        </w:rPr>
        <w:t>(LD):</w:t>
      </w:r>
    </w:p>
    <w:p>
      <w:pPr>
        <w:pStyle w:val="BodyText"/>
        <w:spacing w:before="0"/>
        <w:rPr>
          <w:rFonts w:ascii="Dax-LightItalic"/>
          <w:i/>
          <w:sz w:val="20"/>
        </w:rPr>
      </w:pPr>
    </w:p>
    <w:p>
      <w:pPr>
        <w:pStyle w:val="BodyText"/>
        <w:spacing w:before="5"/>
        <w:rPr>
          <w:rFonts w:ascii="Dax-LightItalic"/>
          <w:i/>
          <w:sz w:val="17"/>
        </w:rPr>
      </w:pPr>
    </w:p>
    <w:p>
      <w:pPr>
        <w:pStyle w:val="ListParagraph"/>
        <w:numPr>
          <w:ilvl w:val="4"/>
          <w:numId w:val="600"/>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601"/>
        </w:numPr>
        <w:tabs>
          <w:tab w:pos="3318" w:val="left" w:leader="none"/>
        </w:tabs>
        <w:spacing w:line="240" w:lineRule="auto" w:before="151" w:after="0"/>
        <w:ind w:left="3317" w:right="0" w:hanging="340"/>
        <w:jc w:val="left"/>
        <w:rPr>
          <w:sz w:val="18"/>
        </w:rPr>
      </w:pPr>
      <w:r>
        <w:rPr>
          <w:sz w:val="18"/>
        </w:rPr>
        <w:t>levantamento planialtimétrico</w:t>
      </w:r>
      <w:r>
        <w:rPr>
          <w:spacing w:val="-3"/>
          <w:sz w:val="18"/>
        </w:rPr>
        <w:t> </w:t>
      </w:r>
      <w:r>
        <w:rPr>
          <w:sz w:val="18"/>
        </w:rPr>
        <w:t>cadastral</w:t>
      </w:r>
    </w:p>
    <w:p>
      <w:pPr>
        <w:pStyle w:val="ListParagraph"/>
        <w:numPr>
          <w:ilvl w:val="0"/>
          <w:numId w:val="601"/>
        </w:numPr>
        <w:tabs>
          <w:tab w:pos="3318" w:val="left" w:leader="none"/>
        </w:tabs>
        <w:spacing w:line="240" w:lineRule="auto" w:before="94" w:after="0"/>
        <w:ind w:left="3317" w:right="0" w:hanging="340"/>
        <w:jc w:val="left"/>
        <w:rPr>
          <w:sz w:val="18"/>
        </w:rPr>
      </w:pPr>
      <w:r>
        <w:rPr>
          <w:sz w:val="18"/>
        </w:rPr>
        <w:t>levantamento arbóreo quando houver vegetação significativa no</w:t>
      </w:r>
      <w:r>
        <w:rPr>
          <w:spacing w:val="-22"/>
          <w:sz w:val="18"/>
        </w:rPr>
        <w:t> </w:t>
      </w:r>
      <w:r>
        <w:rPr>
          <w:sz w:val="18"/>
        </w:rPr>
        <w:t>terreno</w:t>
      </w:r>
    </w:p>
    <w:p>
      <w:pPr>
        <w:pStyle w:val="ListParagraph"/>
        <w:numPr>
          <w:ilvl w:val="0"/>
          <w:numId w:val="601"/>
        </w:numPr>
        <w:tabs>
          <w:tab w:pos="3317" w:val="left" w:leader="none"/>
          <w:tab w:pos="3318" w:val="left" w:leader="none"/>
        </w:tabs>
        <w:spacing w:line="240" w:lineRule="auto" w:before="94" w:after="0"/>
        <w:ind w:left="3317" w:right="0" w:hanging="340"/>
        <w:jc w:val="left"/>
        <w:rPr>
          <w:sz w:val="18"/>
        </w:rPr>
      </w:pPr>
      <w:r>
        <w:rPr>
          <w:sz w:val="18"/>
        </w:rPr>
        <w:t>estudos preliminares ou projetos</w:t>
      </w:r>
      <w:r>
        <w:rPr>
          <w:spacing w:val="-6"/>
          <w:sz w:val="18"/>
        </w:rPr>
        <w:t> </w:t>
      </w:r>
      <w:r>
        <w:rPr>
          <w:sz w:val="18"/>
        </w:rPr>
        <w:t>existentes</w:t>
      </w:r>
    </w:p>
    <w:p>
      <w:pPr>
        <w:pStyle w:val="ListParagraph"/>
        <w:numPr>
          <w:ilvl w:val="0"/>
          <w:numId w:val="601"/>
        </w:numPr>
        <w:tabs>
          <w:tab w:pos="3318" w:val="left" w:leader="none"/>
        </w:tabs>
        <w:spacing w:line="240" w:lineRule="auto" w:before="93" w:after="0"/>
        <w:ind w:left="3317" w:right="0" w:hanging="340"/>
        <w:jc w:val="left"/>
        <w:rPr>
          <w:sz w:val="18"/>
        </w:rPr>
      </w:pPr>
      <w:r>
        <w:rPr>
          <w:sz w:val="18"/>
        </w:rPr>
        <w:t>programa</w:t>
      </w:r>
    </w:p>
    <w:p>
      <w:pPr>
        <w:pStyle w:val="ListParagraph"/>
        <w:numPr>
          <w:ilvl w:val="0"/>
          <w:numId w:val="601"/>
        </w:numPr>
        <w:tabs>
          <w:tab w:pos="3318" w:val="left" w:leader="none"/>
        </w:tabs>
        <w:spacing w:line="240" w:lineRule="auto" w:before="94" w:after="0"/>
        <w:ind w:left="3317" w:right="0" w:hanging="340"/>
        <w:jc w:val="left"/>
        <w:rPr>
          <w:sz w:val="18"/>
        </w:rPr>
      </w:pPr>
      <w:r>
        <w:rPr>
          <w:sz w:val="18"/>
        </w:rPr>
        <w:t>pareceres de consultores</w:t>
      </w:r>
      <w:r>
        <w:rPr>
          <w:spacing w:val="-3"/>
          <w:sz w:val="18"/>
        </w:rPr>
        <w:t> </w:t>
      </w:r>
      <w:r>
        <w:rPr>
          <w:sz w:val="18"/>
        </w:rPr>
        <w:t>específicos</w:t>
      </w:r>
    </w:p>
    <w:p>
      <w:pPr>
        <w:pStyle w:val="ListParagraph"/>
        <w:numPr>
          <w:ilvl w:val="0"/>
          <w:numId w:val="601"/>
        </w:numPr>
        <w:tabs>
          <w:tab w:pos="3317" w:val="left" w:leader="none"/>
          <w:tab w:pos="3318" w:val="left" w:leader="none"/>
        </w:tabs>
        <w:spacing w:line="240" w:lineRule="auto" w:before="94" w:after="0"/>
        <w:ind w:left="3317" w:right="0" w:hanging="340"/>
        <w:jc w:val="left"/>
        <w:rPr>
          <w:sz w:val="18"/>
        </w:rPr>
      </w:pPr>
      <w:r>
        <w:rPr>
          <w:sz w:val="18"/>
        </w:rPr>
        <w:t>diretrizes e restrições</w:t>
      </w:r>
      <w:r>
        <w:rPr>
          <w:spacing w:val="-3"/>
          <w:sz w:val="18"/>
        </w:rPr>
        <w:t> </w:t>
      </w:r>
      <w:r>
        <w:rPr>
          <w:sz w:val="18"/>
        </w:rPr>
        <w:t>legais</w:t>
      </w:r>
    </w:p>
    <w:p>
      <w:pPr>
        <w:spacing w:after="0" w:line="240" w:lineRule="auto"/>
        <w:jc w:val="left"/>
        <w:rPr>
          <w:sz w:val="18"/>
        </w:rPr>
        <w:sectPr>
          <w:pgSz w:w="11910" w:h="16840"/>
          <w:pgMar w:header="0" w:footer="812" w:top="1300" w:bottom="1000" w:left="0" w:right="0"/>
        </w:sectPr>
      </w:pPr>
    </w:p>
    <w:p>
      <w:pPr>
        <w:pStyle w:val="ListParagraph"/>
        <w:numPr>
          <w:ilvl w:val="4"/>
          <w:numId w:val="600"/>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602"/>
        </w:numPr>
        <w:tabs>
          <w:tab w:pos="3318" w:val="left" w:leader="none"/>
        </w:tabs>
        <w:spacing w:line="283" w:lineRule="auto" w:before="150" w:after="0"/>
        <w:ind w:left="3317" w:right="1414" w:hanging="340"/>
        <w:jc w:val="both"/>
        <w:rPr>
          <w:sz w:val="18"/>
        </w:rPr>
      </w:pPr>
      <w:r>
        <w:rPr>
          <w:sz w:val="18"/>
        </w:rPr>
        <w:t>identificar</w:t>
      </w:r>
      <w:r>
        <w:rPr>
          <w:spacing w:val="-13"/>
          <w:sz w:val="18"/>
        </w:rPr>
        <w:t> </w:t>
      </w:r>
      <w:r>
        <w:rPr>
          <w:sz w:val="18"/>
        </w:rPr>
        <w:t>as</w:t>
      </w:r>
      <w:r>
        <w:rPr>
          <w:spacing w:val="-12"/>
          <w:sz w:val="18"/>
        </w:rPr>
        <w:t> </w:t>
      </w:r>
      <w:r>
        <w:rPr>
          <w:sz w:val="18"/>
        </w:rPr>
        <w:t>restrições</w:t>
      </w:r>
      <w:r>
        <w:rPr>
          <w:spacing w:val="-12"/>
          <w:sz w:val="18"/>
        </w:rPr>
        <w:t> </w:t>
      </w:r>
      <w:r>
        <w:rPr>
          <w:sz w:val="18"/>
        </w:rPr>
        <w:t>de</w:t>
      </w:r>
      <w:r>
        <w:rPr>
          <w:spacing w:val="-13"/>
          <w:sz w:val="18"/>
        </w:rPr>
        <w:t> </w:t>
      </w:r>
      <w:r>
        <w:rPr>
          <w:sz w:val="18"/>
        </w:rPr>
        <w:t>legislação</w:t>
      </w:r>
      <w:r>
        <w:rPr>
          <w:spacing w:val="-12"/>
          <w:sz w:val="18"/>
        </w:rPr>
        <w:t> </w:t>
      </w:r>
      <w:r>
        <w:rPr>
          <w:sz w:val="18"/>
        </w:rPr>
        <w:t>nas</w:t>
      </w:r>
      <w:r>
        <w:rPr>
          <w:spacing w:val="-12"/>
          <w:sz w:val="18"/>
        </w:rPr>
        <w:t> </w:t>
      </w:r>
      <w:r>
        <w:rPr>
          <w:sz w:val="18"/>
        </w:rPr>
        <w:t>esferas</w:t>
      </w:r>
      <w:r>
        <w:rPr>
          <w:spacing w:val="-13"/>
          <w:sz w:val="18"/>
        </w:rPr>
        <w:t> </w:t>
      </w:r>
      <w:r>
        <w:rPr>
          <w:sz w:val="18"/>
        </w:rPr>
        <w:t>municipal,</w:t>
      </w:r>
      <w:r>
        <w:rPr>
          <w:spacing w:val="-12"/>
          <w:sz w:val="18"/>
        </w:rPr>
        <w:t> </w:t>
      </w:r>
      <w:r>
        <w:rPr>
          <w:sz w:val="18"/>
        </w:rPr>
        <w:t>estadual</w:t>
      </w:r>
      <w:r>
        <w:rPr>
          <w:spacing w:val="-12"/>
          <w:sz w:val="18"/>
        </w:rPr>
        <w:t> </w:t>
      </w:r>
      <w:r>
        <w:rPr>
          <w:sz w:val="18"/>
        </w:rPr>
        <w:t>e</w:t>
      </w:r>
      <w:r>
        <w:rPr>
          <w:spacing w:val="-12"/>
          <w:sz w:val="18"/>
        </w:rPr>
        <w:t> </w:t>
      </w:r>
      <w:r>
        <w:rPr>
          <w:sz w:val="18"/>
        </w:rPr>
        <w:t>federal</w:t>
      </w:r>
      <w:r>
        <w:rPr>
          <w:spacing w:val="-13"/>
          <w:sz w:val="18"/>
        </w:rPr>
        <w:t> </w:t>
      </w:r>
      <w:r>
        <w:rPr>
          <w:sz w:val="18"/>
        </w:rPr>
        <w:t>a</w:t>
      </w:r>
      <w:r>
        <w:rPr>
          <w:spacing w:val="-12"/>
          <w:sz w:val="18"/>
        </w:rPr>
        <w:t> </w:t>
      </w:r>
      <w:r>
        <w:rPr>
          <w:sz w:val="18"/>
        </w:rPr>
        <w:t>fim</w:t>
      </w:r>
      <w:r>
        <w:rPr>
          <w:spacing w:val="-12"/>
          <w:sz w:val="18"/>
        </w:rPr>
        <w:t> </w:t>
      </w:r>
      <w:r>
        <w:rPr>
          <w:sz w:val="18"/>
        </w:rPr>
        <w:t>de</w:t>
      </w:r>
      <w:r>
        <w:rPr>
          <w:spacing w:val="-13"/>
          <w:sz w:val="18"/>
        </w:rPr>
        <w:t> </w:t>
      </w:r>
      <w:r>
        <w:rPr>
          <w:sz w:val="18"/>
        </w:rPr>
        <w:t>orientar</w:t>
      </w:r>
      <w:r>
        <w:rPr>
          <w:spacing w:val="-12"/>
          <w:sz w:val="18"/>
        </w:rPr>
        <w:t> </w:t>
      </w:r>
      <w:r>
        <w:rPr>
          <w:sz w:val="18"/>
        </w:rPr>
        <w:t>o empreendedor</w:t>
      </w:r>
      <w:r>
        <w:rPr>
          <w:spacing w:val="-18"/>
          <w:sz w:val="18"/>
        </w:rPr>
        <w:t> </w:t>
      </w:r>
      <w:r>
        <w:rPr>
          <w:sz w:val="18"/>
        </w:rPr>
        <w:t>quanto</w:t>
      </w:r>
      <w:r>
        <w:rPr>
          <w:spacing w:val="-18"/>
          <w:sz w:val="18"/>
        </w:rPr>
        <w:t> </w:t>
      </w:r>
      <w:r>
        <w:rPr>
          <w:sz w:val="18"/>
        </w:rPr>
        <w:t>às</w:t>
      </w:r>
      <w:r>
        <w:rPr>
          <w:spacing w:val="-18"/>
          <w:sz w:val="18"/>
        </w:rPr>
        <w:t> </w:t>
      </w:r>
      <w:r>
        <w:rPr>
          <w:sz w:val="18"/>
        </w:rPr>
        <w:t>restrições</w:t>
      </w:r>
      <w:r>
        <w:rPr>
          <w:spacing w:val="-18"/>
          <w:sz w:val="18"/>
        </w:rPr>
        <w:t> </w:t>
      </w:r>
      <w:r>
        <w:rPr>
          <w:sz w:val="18"/>
        </w:rPr>
        <w:t>legais</w:t>
      </w:r>
      <w:r>
        <w:rPr>
          <w:spacing w:val="-18"/>
          <w:sz w:val="18"/>
        </w:rPr>
        <w:t> </w:t>
      </w:r>
      <w:r>
        <w:rPr>
          <w:sz w:val="18"/>
        </w:rPr>
        <w:t>que</w:t>
      </w:r>
      <w:r>
        <w:rPr>
          <w:spacing w:val="-18"/>
          <w:sz w:val="18"/>
        </w:rPr>
        <w:t> </w:t>
      </w:r>
      <w:r>
        <w:rPr>
          <w:sz w:val="18"/>
        </w:rPr>
        <w:t>possam</w:t>
      </w:r>
      <w:r>
        <w:rPr>
          <w:spacing w:val="-18"/>
          <w:sz w:val="18"/>
        </w:rPr>
        <w:t> </w:t>
      </w:r>
      <w:r>
        <w:rPr>
          <w:sz w:val="18"/>
        </w:rPr>
        <w:t>ter</w:t>
      </w:r>
      <w:r>
        <w:rPr>
          <w:spacing w:val="-18"/>
          <w:sz w:val="18"/>
        </w:rPr>
        <w:t> </w:t>
      </w:r>
      <w:r>
        <w:rPr>
          <w:sz w:val="18"/>
        </w:rPr>
        <w:t>influência</w:t>
      </w:r>
      <w:r>
        <w:rPr>
          <w:spacing w:val="-18"/>
          <w:sz w:val="18"/>
        </w:rPr>
        <w:t> </w:t>
      </w:r>
      <w:r>
        <w:rPr>
          <w:sz w:val="18"/>
        </w:rPr>
        <w:t>na</w:t>
      </w:r>
      <w:r>
        <w:rPr>
          <w:spacing w:val="-18"/>
          <w:sz w:val="18"/>
        </w:rPr>
        <w:t> </w:t>
      </w:r>
      <w:r>
        <w:rPr>
          <w:sz w:val="18"/>
        </w:rPr>
        <w:t>concepção</w:t>
      </w:r>
      <w:r>
        <w:rPr>
          <w:spacing w:val="-18"/>
          <w:sz w:val="18"/>
        </w:rPr>
        <w:t> </w:t>
      </w:r>
      <w:r>
        <w:rPr>
          <w:sz w:val="18"/>
        </w:rPr>
        <w:t>do</w:t>
      </w:r>
      <w:r>
        <w:rPr>
          <w:spacing w:val="-18"/>
          <w:sz w:val="18"/>
        </w:rPr>
        <w:t> </w:t>
      </w:r>
      <w:r>
        <w:rPr>
          <w:sz w:val="18"/>
        </w:rPr>
        <w:t>produto</w:t>
      </w:r>
      <w:r>
        <w:rPr>
          <w:spacing w:val="-18"/>
          <w:sz w:val="18"/>
        </w:rPr>
        <w:t> </w:t>
      </w:r>
      <w:r>
        <w:rPr>
          <w:spacing w:val="-4"/>
          <w:sz w:val="18"/>
        </w:rPr>
        <w:t>tais </w:t>
      </w:r>
      <w:r>
        <w:rPr>
          <w:sz w:val="18"/>
        </w:rPr>
        <w:t>como:</w:t>
      </w:r>
    </w:p>
    <w:p>
      <w:pPr>
        <w:pStyle w:val="ListParagraph"/>
        <w:numPr>
          <w:ilvl w:val="0"/>
          <w:numId w:val="602"/>
        </w:numPr>
        <w:tabs>
          <w:tab w:pos="3318" w:val="left" w:leader="none"/>
        </w:tabs>
        <w:spacing w:line="240" w:lineRule="auto" w:before="59" w:after="0"/>
        <w:ind w:left="3317" w:right="0" w:hanging="340"/>
        <w:jc w:val="left"/>
        <w:rPr>
          <w:sz w:val="18"/>
        </w:rPr>
      </w:pPr>
      <w:r>
        <w:rPr>
          <w:sz w:val="18"/>
        </w:rPr>
        <w:t>alinhamentos, recuos e</w:t>
      </w:r>
      <w:r>
        <w:rPr>
          <w:spacing w:val="-4"/>
          <w:sz w:val="18"/>
        </w:rPr>
        <w:t> </w:t>
      </w:r>
      <w:r>
        <w:rPr>
          <w:sz w:val="18"/>
        </w:rPr>
        <w:t>afastamentos.</w:t>
      </w:r>
    </w:p>
    <w:p>
      <w:pPr>
        <w:pStyle w:val="ListParagraph"/>
        <w:numPr>
          <w:ilvl w:val="0"/>
          <w:numId w:val="602"/>
        </w:numPr>
        <w:tabs>
          <w:tab w:pos="3317" w:val="left" w:leader="none"/>
          <w:tab w:pos="3318" w:val="left" w:leader="none"/>
        </w:tabs>
        <w:spacing w:line="240" w:lineRule="auto" w:before="94" w:after="0"/>
        <w:ind w:left="3317" w:right="0" w:hanging="340"/>
        <w:jc w:val="left"/>
        <w:rPr>
          <w:sz w:val="18"/>
        </w:rPr>
      </w:pPr>
      <w:r>
        <w:rPr>
          <w:sz w:val="18"/>
        </w:rPr>
        <w:t>área verde mínima obrigatória –</w:t>
      </w:r>
      <w:r>
        <w:rPr>
          <w:spacing w:val="-8"/>
          <w:sz w:val="18"/>
        </w:rPr>
        <w:t> </w:t>
      </w:r>
      <w:r>
        <w:rPr>
          <w:sz w:val="18"/>
        </w:rPr>
        <w:t>permeabilidade</w:t>
      </w:r>
    </w:p>
    <w:p>
      <w:pPr>
        <w:pStyle w:val="ListParagraph"/>
        <w:numPr>
          <w:ilvl w:val="0"/>
          <w:numId w:val="602"/>
        </w:numPr>
        <w:tabs>
          <w:tab w:pos="3318" w:val="left" w:leader="none"/>
        </w:tabs>
        <w:spacing w:line="240" w:lineRule="auto" w:before="94" w:after="0"/>
        <w:ind w:left="3317" w:right="0" w:hanging="340"/>
        <w:jc w:val="left"/>
        <w:rPr>
          <w:sz w:val="18"/>
        </w:rPr>
      </w:pPr>
      <w:r>
        <w:rPr>
          <w:sz w:val="18"/>
        </w:rPr>
        <w:t>vegetação significativa / eventuais restrições de manejo</w:t>
      </w:r>
      <w:r>
        <w:rPr>
          <w:spacing w:val="-17"/>
          <w:sz w:val="18"/>
        </w:rPr>
        <w:t> </w:t>
      </w:r>
      <w:r>
        <w:rPr>
          <w:sz w:val="18"/>
        </w:rPr>
        <w:t>arbóreo</w:t>
      </w:r>
    </w:p>
    <w:p>
      <w:pPr>
        <w:pStyle w:val="ListParagraph"/>
        <w:numPr>
          <w:ilvl w:val="0"/>
          <w:numId w:val="602"/>
        </w:numPr>
        <w:tabs>
          <w:tab w:pos="3318" w:val="left" w:leader="none"/>
        </w:tabs>
        <w:spacing w:line="240" w:lineRule="auto" w:before="94" w:after="0"/>
        <w:ind w:left="3317" w:right="0" w:hanging="340"/>
        <w:jc w:val="left"/>
        <w:rPr>
          <w:sz w:val="18"/>
        </w:rPr>
      </w:pPr>
      <w:r>
        <w:rPr>
          <w:sz w:val="18"/>
        </w:rPr>
        <w:t>córregos e canalizações</w:t>
      </w:r>
      <w:r>
        <w:rPr>
          <w:spacing w:val="-3"/>
          <w:sz w:val="18"/>
        </w:rPr>
        <w:t> </w:t>
      </w:r>
      <w:r>
        <w:rPr>
          <w:sz w:val="18"/>
        </w:rPr>
        <w:t>existentes</w:t>
      </w:r>
    </w:p>
    <w:p>
      <w:pPr>
        <w:pStyle w:val="ListParagraph"/>
        <w:numPr>
          <w:ilvl w:val="0"/>
          <w:numId w:val="602"/>
        </w:numPr>
        <w:tabs>
          <w:tab w:pos="3317" w:val="left" w:leader="none"/>
          <w:tab w:pos="3318" w:val="left" w:leader="none"/>
        </w:tabs>
        <w:spacing w:line="240" w:lineRule="auto" w:before="94" w:after="0"/>
        <w:ind w:left="3317" w:right="0" w:hanging="340"/>
        <w:jc w:val="left"/>
        <w:rPr>
          <w:sz w:val="18"/>
        </w:rPr>
      </w:pPr>
      <w:r>
        <w:rPr>
          <w:sz w:val="18"/>
        </w:rPr>
        <w:t>outros aspectos específicos dos órgãos</w:t>
      </w:r>
      <w:r>
        <w:rPr>
          <w:spacing w:val="-7"/>
          <w:sz w:val="18"/>
        </w:rPr>
        <w:t> </w:t>
      </w:r>
      <w:r>
        <w:rPr>
          <w:sz w:val="18"/>
        </w:rPr>
        <w:t>públicos</w:t>
      </w:r>
    </w:p>
    <w:p>
      <w:pPr>
        <w:pStyle w:val="ListParagraph"/>
        <w:numPr>
          <w:ilvl w:val="0"/>
          <w:numId w:val="602"/>
        </w:numPr>
        <w:tabs>
          <w:tab w:pos="3318" w:val="left" w:leader="none"/>
        </w:tabs>
        <w:spacing w:line="240" w:lineRule="auto" w:before="94" w:after="0"/>
        <w:ind w:left="3317" w:right="0" w:hanging="340"/>
        <w:jc w:val="left"/>
        <w:rPr>
          <w:sz w:val="18"/>
        </w:rPr>
      </w:pPr>
      <w:r>
        <w:rPr>
          <w:sz w:val="18"/>
        </w:rPr>
        <w:t>acessibilidade</w:t>
      </w:r>
    </w:p>
    <w:p>
      <w:pPr>
        <w:pStyle w:val="ListParagraph"/>
        <w:numPr>
          <w:ilvl w:val="0"/>
          <w:numId w:val="602"/>
        </w:numPr>
        <w:tabs>
          <w:tab w:pos="3318" w:val="left" w:leader="none"/>
        </w:tabs>
        <w:spacing w:line="240" w:lineRule="auto" w:before="94" w:after="0"/>
        <w:ind w:left="3317" w:right="0" w:hanging="340"/>
        <w:jc w:val="left"/>
        <w:rPr>
          <w:sz w:val="18"/>
        </w:rPr>
      </w:pPr>
      <w:r>
        <w:rPr>
          <w:sz w:val="18"/>
        </w:rPr>
        <w:t>análise</w:t>
      </w:r>
      <w:r>
        <w:rPr>
          <w:spacing w:val="-8"/>
          <w:sz w:val="18"/>
        </w:rPr>
        <w:t> </w:t>
      </w:r>
      <w:r>
        <w:rPr>
          <w:sz w:val="18"/>
        </w:rPr>
        <w:t>das</w:t>
      </w:r>
      <w:r>
        <w:rPr>
          <w:spacing w:val="-8"/>
          <w:sz w:val="18"/>
        </w:rPr>
        <w:t> </w:t>
      </w:r>
      <w:r>
        <w:rPr>
          <w:sz w:val="18"/>
        </w:rPr>
        <w:t>interferências</w:t>
      </w:r>
      <w:r>
        <w:rPr>
          <w:spacing w:val="-8"/>
          <w:sz w:val="18"/>
        </w:rPr>
        <w:t> </w:t>
      </w:r>
      <w:r>
        <w:rPr>
          <w:sz w:val="18"/>
        </w:rPr>
        <w:t>físicas</w:t>
      </w:r>
      <w:r>
        <w:rPr>
          <w:spacing w:val="-8"/>
          <w:sz w:val="18"/>
        </w:rPr>
        <w:t> </w:t>
      </w:r>
      <w:r>
        <w:rPr>
          <w:sz w:val="18"/>
        </w:rPr>
        <w:t>e</w:t>
      </w:r>
      <w:r>
        <w:rPr>
          <w:spacing w:val="-8"/>
          <w:sz w:val="18"/>
        </w:rPr>
        <w:t> </w:t>
      </w:r>
      <w:r>
        <w:rPr>
          <w:sz w:val="18"/>
        </w:rPr>
        <w:t>visuais</w:t>
      </w:r>
      <w:r>
        <w:rPr>
          <w:spacing w:val="-8"/>
          <w:sz w:val="18"/>
        </w:rPr>
        <w:t> </w:t>
      </w:r>
      <w:r>
        <w:rPr>
          <w:sz w:val="18"/>
        </w:rPr>
        <w:t>na</w:t>
      </w:r>
      <w:r>
        <w:rPr>
          <w:spacing w:val="-8"/>
          <w:sz w:val="18"/>
        </w:rPr>
        <w:t> </w:t>
      </w:r>
      <w:r>
        <w:rPr>
          <w:sz w:val="18"/>
        </w:rPr>
        <w:t>área</w:t>
      </w:r>
      <w:r>
        <w:rPr>
          <w:spacing w:val="-8"/>
          <w:sz w:val="18"/>
        </w:rPr>
        <w:t> </w:t>
      </w:r>
      <w:r>
        <w:rPr>
          <w:sz w:val="18"/>
        </w:rPr>
        <w:t>de</w:t>
      </w:r>
      <w:r>
        <w:rPr>
          <w:spacing w:val="-8"/>
          <w:sz w:val="18"/>
        </w:rPr>
        <w:t> </w:t>
      </w:r>
      <w:r>
        <w:rPr>
          <w:sz w:val="18"/>
        </w:rPr>
        <w:t>trabalho</w:t>
      </w:r>
      <w:r>
        <w:rPr>
          <w:spacing w:val="-8"/>
          <w:sz w:val="18"/>
        </w:rPr>
        <w:t> </w:t>
      </w:r>
      <w:r>
        <w:rPr>
          <w:sz w:val="18"/>
        </w:rPr>
        <w:t>e</w:t>
      </w:r>
      <w:r>
        <w:rPr>
          <w:spacing w:val="-8"/>
          <w:sz w:val="18"/>
        </w:rPr>
        <w:t> </w:t>
      </w:r>
      <w:r>
        <w:rPr>
          <w:sz w:val="18"/>
        </w:rPr>
        <w:t>entorno,</w:t>
      </w:r>
      <w:r>
        <w:rPr>
          <w:spacing w:val="-8"/>
          <w:sz w:val="18"/>
        </w:rPr>
        <w:t> </w:t>
      </w:r>
      <w:r>
        <w:rPr>
          <w:sz w:val="18"/>
        </w:rPr>
        <w:t>através</w:t>
      </w:r>
      <w:r>
        <w:rPr>
          <w:spacing w:val="-8"/>
          <w:sz w:val="18"/>
        </w:rPr>
        <w:t> </w:t>
      </w:r>
      <w:r>
        <w:rPr>
          <w:sz w:val="18"/>
        </w:rPr>
        <w:t>de</w:t>
      </w:r>
      <w:r>
        <w:rPr>
          <w:spacing w:val="-8"/>
          <w:sz w:val="18"/>
        </w:rPr>
        <w:t> </w:t>
      </w:r>
      <w:r>
        <w:rPr>
          <w:sz w:val="18"/>
        </w:rPr>
        <w:t>visitas</w:t>
      </w:r>
      <w:r>
        <w:rPr>
          <w:spacing w:val="-8"/>
          <w:sz w:val="18"/>
        </w:rPr>
        <w:t> </w:t>
      </w:r>
      <w:r>
        <w:rPr>
          <w:sz w:val="18"/>
        </w:rPr>
        <w:t>ao</w:t>
      </w:r>
      <w:r>
        <w:rPr>
          <w:spacing w:val="-8"/>
          <w:sz w:val="18"/>
        </w:rPr>
        <w:t> </w:t>
      </w:r>
      <w:r>
        <w:rPr>
          <w:sz w:val="18"/>
        </w:rPr>
        <w:t>local.</w:t>
      </w:r>
    </w:p>
    <w:p>
      <w:pPr>
        <w:pStyle w:val="ListParagraph"/>
        <w:numPr>
          <w:ilvl w:val="0"/>
          <w:numId w:val="602"/>
        </w:numPr>
        <w:tabs>
          <w:tab w:pos="3317" w:val="left" w:leader="none"/>
          <w:tab w:pos="3318" w:val="left" w:leader="none"/>
        </w:tabs>
        <w:spacing w:line="240" w:lineRule="auto" w:before="94" w:after="0"/>
        <w:ind w:left="3317" w:right="0" w:hanging="340"/>
        <w:jc w:val="left"/>
        <w:rPr>
          <w:sz w:val="18"/>
        </w:rPr>
      </w:pPr>
      <w:r>
        <w:rPr>
          <w:sz w:val="18"/>
        </w:rPr>
        <w:t>desenvolvimento do produto</w:t>
      </w:r>
      <w:r>
        <w:rPr>
          <w:spacing w:val="-4"/>
          <w:sz w:val="18"/>
        </w:rPr>
        <w:t> </w:t>
      </w:r>
      <w:r>
        <w:rPr>
          <w:sz w:val="18"/>
        </w:rPr>
        <w:t>pretendido.</w:t>
      </w:r>
    </w:p>
    <w:p>
      <w:pPr>
        <w:pStyle w:val="ListParagraph"/>
        <w:numPr>
          <w:ilvl w:val="0"/>
          <w:numId w:val="602"/>
        </w:numPr>
        <w:tabs>
          <w:tab w:pos="3318" w:val="left" w:leader="none"/>
        </w:tabs>
        <w:spacing w:line="283" w:lineRule="auto" w:before="94" w:after="0"/>
        <w:ind w:left="3317" w:right="1414" w:hanging="340"/>
        <w:jc w:val="both"/>
        <w:rPr>
          <w:sz w:val="18"/>
        </w:rPr>
      </w:pPr>
      <w:r>
        <w:rPr>
          <w:sz w:val="18"/>
        </w:rPr>
        <w:t>analisar o potencial paisagístico do local, indicando possibilidades de áreas de lazer </w:t>
      </w:r>
      <w:r>
        <w:rPr>
          <w:spacing w:val="-3"/>
          <w:sz w:val="18"/>
        </w:rPr>
        <w:t>(praças, </w:t>
      </w:r>
      <w:r>
        <w:rPr>
          <w:sz w:val="18"/>
        </w:rPr>
        <w:t>quiosques,</w:t>
      </w:r>
      <w:r>
        <w:rPr>
          <w:spacing w:val="-15"/>
          <w:sz w:val="18"/>
        </w:rPr>
        <w:t> </w:t>
      </w:r>
      <w:r>
        <w:rPr>
          <w:sz w:val="18"/>
        </w:rPr>
        <w:t>churrasqueira,</w:t>
      </w:r>
      <w:r>
        <w:rPr>
          <w:spacing w:val="-14"/>
          <w:sz w:val="18"/>
        </w:rPr>
        <w:t> </w:t>
      </w:r>
      <w:r>
        <w:rPr>
          <w:sz w:val="18"/>
        </w:rPr>
        <w:t>etc.),</w:t>
      </w:r>
      <w:r>
        <w:rPr>
          <w:spacing w:val="-14"/>
          <w:sz w:val="18"/>
        </w:rPr>
        <w:t> </w:t>
      </w:r>
      <w:r>
        <w:rPr>
          <w:sz w:val="18"/>
        </w:rPr>
        <w:t>áreas</w:t>
      </w:r>
      <w:r>
        <w:rPr>
          <w:spacing w:val="-14"/>
          <w:sz w:val="18"/>
        </w:rPr>
        <w:t> </w:t>
      </w:r>
      <w:r>
        <w:rPr>
          <w:sz w:val="18"/>
        </w:rPr>
        <w:t>esportivas</w:t>
      </w:r>
      <w:r>
        <w:rPr>
          <w:spacing w:val="-14"/>
          <w:sz w:val="18"/>
        </w:rPr>
        <w:t> </w:t>
      </w:r>
      <w:r>
        <w:rPr>
          <w:sz w:val="18"/>
        </w:rPr>
        <w:t>(quadras,</w:t>
      </w:r>
      <w:r>
        <w:rPr>
          <w:spacing w:val="-14"/>
          <w:sz w:val="18"/>
        </w:rPr>
        <w:t> </w:t>
      </w:r>
      <w:r>
        <w:rPr>
          <w:sz w:val="18"/>
        </w:rPr>
        <w:t>piscinas,</w:t>
      </w:r>
      <w:r>
        <w:rPr>
          <w:spacing w:val="-14"/>
          <w:sz w:val="18"/>
        </w:rPr>
        <w:t> </w:t>
      </w:r>
      <w:r>
        <w:rPr>
          <w:sz w:val="18"/>
        </w:rPr>
        <w:t>etc.),</w:t>
      </w:r>
      <w:r>
        <w:rPr>
          <w:spacing w:val="-15"/>
          <w:sz w:val="18"/>
        </w:rPr>
        <w:t> </w:t>
      </w:r>
      <w:r>
        <w:rPr>
          <w:sz w:val="18"/>
        </w:rPr>
        <w:t>massas</w:t>
      </w:r>
      <w:r>
        <w:rPr>
          <w:spacing w:val="-14"/>
          <w:sz w:val="18"/>
        </w:rPr>
        <w:t> </w:t>
      </w:r>
      <w:r>
        <w:rPr>
          <w:sz w:val="18"/>
        </w:rPr>
        <w:t>vegetais,</w:t>
      </w:r>
      <w:r>
        <w:rPr>
          <w:spacing w:val="-14"/>
          <w:sz w:val="18"/>
        </w:rPr>
        <w:t> </w:t>
      </w:r>
      <w:r>
        <w:rPr>
          <w:sz w:val="18"/>
        </w:rPr>
        <w:t>lagos, espelhos d’água,</w:t>
      </w:r>
      <w:r>
        <w:rPr>
          <w:spacing w:val="-2"/>
          <w:sz w:val="18"/>
        </w:rPr>
        <w:t> </w:t>
      </w:r>
      <w:r>
        <w:rPr>
          <w:sz w:val="18"/>
        </w:rPr>
        <w:t>etc.)</w:t>
      </w:r>
    </w:p>
    <w:p>
      <w:pPr>
        <w:pStyle w:val="BodyText"/>
        <w:spacing w:before="0"/>
        <w:rPr>
          <w:sz w:val="20"/>
        </w:rPr>
      </w:pPr>
    </w:p>
    <w:p>
      <w:pPr>
        <w:pStyle w:val="ListParagraph"/>
        <w:numPr>
          <w:ilvl w:val="4"/>
          <w:numId w:val="600"/>
        </w:numPr>
        <w:tabs>
          <w:tab w:pos="3805" w:val="left" w:leader="none"/>
        </w:tabs>
        <w:spacing w:line="240" w:lineRule="auto" w:before="131"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before="150"/>
        <w:ind w:left="2977"/>
      </w:pPr>
      <w:r>
        <w:rPr/>
        <w:t>a) Texto:</w:t>
      </w:r>
    </w:p>
    <w:p>
      <w:pPr>
        <w:pStyle w:val="BodyText"/>
        <w:ind w:left="3337"/>
      </w:pPr>
      <w:r>
        <w:rPr/>
        <w:t>- relatório com informações preliminares sobre as características do empreendimento</w:t>
      </w:r>
    </w:p>
    <w:p>
      <w:pPr>
        <w:pStyle w:val="BodyText"/>
        <w:spacing w:before="9"/>
        <w:rPr>
          <w:sz w:val="29"/>
        </w:rPr>
      </w:pPr>
    </w:p>
    <w:p>
      <w:pPr>
        <w:pStyle w:val="ListParagraph"/>
        <w:numPr>
          <w:ilvl w:val="3"/>
          <w:numId w:val="603"/>
        </w:numPr>
        <w:tabs>
          <w:tab w:pos="3578" w:val="left" w:leader="none"/>
        </w:tabs>
        <w:spacing w:line="240" w:lineRule="auto" w:before="0" w:after="0"/>
        <w:ind w:left="3577" w:right="0" w:hanging="573"/>
        <w:jc w:val="left"/>
        <w:rPr>
          <w:rFonts w:ascii="Dax-LightItalic"/>
          <w:i/>
          <w:sz w:val="18"/>
        </w:rPr>
      </w:pPr>
      <w:r>
        <w:rPr>
          <w:rFonts w:ascii="Dax-LightItalic"/>
          <w:i/>
          <w:color w:val="006E72"/>
          <w:sz w:val="18"/>
        </w:rPr>
        <w:t>PROGRAMA DE NECESSIDADES</w:t>
      </w:r>
      <w:r>
        <w:rPr>
          <w:rFonts w:ascii="Dax-LightItalic"/>
          <w:i/>
          <w:color w:val="006E72"/>
          <w:spacing w:val="-1"/>
          <w:sz w:val="18"/>
        </w:rPr>
        <w:t> </w:t>
      </w:r>
      <w:r>
        <w:rPr>
          <w:rFonts w:ascii="Dax-LightItalic"/>
          <w:i/>
          <w:color w:val="006E72"/>
          <w:sz w:val="18"/>
        </w:rPr>
        <w:t>(PN):</w:t>
      </w:r>
    </w:p>
    <w:p>
      <w:pPr>
        <w:pStyle w:val="ListParagraph"/>
        <w:numPr>
          <w:ilvl w:val="4"/>
          <w:numId w:val="603"/>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604"/>
        </w:numPr>
        <w:tabs>
          <w:tab w:pos="3318" w:val="left" w:leader="none"/>
        </w:tabs>
        <w:spacing w:line="240" w:lineRule="auto" w:before="151" w:after="0"/>
        <w:ind w:left="3317" w:right="0" w:hanging="340"/>
        <w:jc w:val="left"/>
        <w:rPr>
          <w:sz w:val="18"/>
        </w:rPr>
      </w:pPr>
      <w:r>
        <w:rPr>
          <w:sz w:val="18"/>
        </w:rPr>
        <w:t>levantamento de dados para o projeto de arquitetura paisagística</w:t>
      </w:r>
      <w:r>
        <w:rPr>
          <w:spacing w:val="-27"/>
          <w:sz w:val="18"/>
        </w:rPr>
        <w:t> </w:t>
      </w:r>
      <w:r>
        <w:rPr>
          <w:sz w:val="18"/>
        </w:rPr>
        <w:t>(LD);</w:t>
      </w:r>
    </w:p>
    <w:p>
      <w:pPr>
        <w:pStyle w:val="ListParagraph"/>
        <w:numPr>
          <w:ilvl w:val="0"/>
          <w:numId w:val="604"/>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603"/>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605"/>
        </w:numPr>
        <w:tabs>
          <w:tab w:pos="3318" w:val="left" w:leader="none"/>
        </w:tabs>
        <w:spacing w:line="240" w:lineRule="auto" w:before="150"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605"/>
        </w:numPr>
        <w:tabs>
          <w:tab w:pos="3498" w:val="left" w:leader="none"/>
        </w:tabs>
        <w:spacing w:line="240" w:lineRule="auto" w:before="94" w:after="0"/>
        <w:ind w:left="3497" w:right="0" w:hanging="160"/>
        <w:jc w:val="left"/>
        <w:rPr>
          <w:sz w:val="18"/>
        </w:rPr>
      </w:pPr>
      <w:r>
        <w:rPr>
          <w:sz w:val="18"/>
        </w:rPr>
        <w:t>Objetivos do cliente e da</w:t>
      </w:r>
      <w:r>
        <w:rPr>
          <w:spacing w:val="-4"/>
          <w:sz w:val="18"/>
        </w:rPr>
        <w:t> </w:t>
      </w:r>
      <w:r>
        <w:rPr>
          <w:sz w:val="18"/>
        </w:rPr>
        <w:t>obra.</w:t>
      </w:r>
    </w:p>
    <w:p>
      <w:pPr>
        <w:pStyle w:val="ListParagraph"/>
        <w:numPr>
          <w:ilvl w:val="1"/>
          <w:numId w:val="605"/>
        </w:numPr>
        <w:tabs>
          <w:tab w:pos="3498" w:val="left" w:leader="none"/>
        </w:tabs>
        <w:spacing w:line="240" w:lineRule="auto" w:before="94" w:after="0"/>
        <w:ind w:left="3497" w:right="0" w:hanging="160"/>
        <w:jc w:val="left"/>
        <w:rPr>
          <w:sz w:val="18"/>
        </w:rPr>
      </w:pPr>
      <w:r>
        <w:rPr>
          <w:sz w:val="18"/>
        </w:rPr>
        <w:t>Prazos e recursos disponíveis para o projeto e para a</w:t>
      </w:r>
      <w:r>
        <w:rPr>
          <w:spacing w:val="-20"/>
          <w:sz w:val="18"/>
        </w:rPr>
        <w:t> </w:t>
      </w:r>
      <w:r>
        <w:rPr>
          <w:sz w:val="18"/>
        </w:rPr>
        <w:t>obra.</w:t>
      </w:r>
    </w:p>
    <w:p>
      <w:pPr>
        <w:pStyle w:val="ListParagraph"/>
        <w:numPr>
          <w:ilvl w:val="1"/>
          <w:numId w:val="605"/>
        </w:numPr>
        <w:tabs>
          <w:tab w:pos="3498" w:val="left" w:leader="none"/>
        </w:tabs>
        <w:spacing w:line="240" w:lineRule="auto" w:before="94" w:after="0"/>
        <w:ind w:left="3497" w:right="0" w:hanging="160"/>
        <w:jc w:val="left"/>
        <w:rPr>
          <w:sz w:val="18"/>
        </w:rPr>
      </w:pPr>
      <w:r>
        <w:rPr>
          <w:sz w:val="18"/>
        </w:rPr>
        <w:t>Padrões de construção e acabamento</w:t>
      </w:r>
      <w:r>
        <w:rPr>
          <w:spacing w:val="-8"/>
          <w:sz w:val="18"/>
        </w:rPr>
        <w:t> </w:t>
      </w:r>
      <w:r>
        <w:rPr>
          <w:sz w:val="18"/>
        </w:rPr>
        <w:t>pretendidos.</w:t>
      </w:r>
    </w:p>
    <w:p>
      <w:pPr>
        <w:pStyle w:val="ListParagraph"/>
        <w:numPr>
          <w:ilvl w:val="1"/>
          <w:numId w:val="605"/>
        </w:numPr>
        <w:tabs>
          <w:tab w:pos="3498" w:val="left" w:leader="none"/>
        </w:tabs>
        <w:spacing w:line="240" w:lineRule="auto" w:before="94" w:after="0"/>
        <w:ind w:left="3497" w:right="0" w:hanging="160"/>
        <w:jc w:val="left"/>
        <w:rPr>
          <w:sz w:val="18"/>
        </w:rPr>
      </w:pPr>
      <w:r>
        <w:rPr>
          <w:sz w:val="18"/>
        </w:rPr>
        <w:t>Normas de apresentação gráfica do</w:t>
      </w:r>
      <w:r>
        <w:rPr>
          <w:spacing w:val="-10"/>
          <w:sz w:val="18"/>
        </w:rPr>
        <w:t> </w:t>
      </w:r>
      <w:r>
        <w:rPr>
          <w:sz w:val="18"/>
        </w:rPr>
        <w:t>cliente/contratante.</w:t>
      </w:r>
    </w:p>
    <w:p>
      <w:pPr>
        <w:pStyle w:val="ListParagraph"/>
        <w:numPr>
          <w:ilvl w:val="0"/>
          <w:numId w:val="605"/>
        </w:numPr>
        <w:tabs>
          <w:tab w:pos="3318" w:val="left" w:leader="none"/>
        </w:tabs>
        <w:spacing w:line="283" w:lineRule="auto" w:before="94" w:after="0"/>
        <w:ind w:left="3317" w:right="1416" w:hanging="340"/>
        <w:jc w:val="left"/>
        <w:rPr>
          <w:sz w:val="18"/>
        </w:rPr>
      </w:pPr>
      <w:r>
        <w:rPr>
          <w:sz w:val="18"/>
        </w:rPr>
        <w:t>características,</w:t>
      </w:r>
      <w:r>
        <w:rPr>
          <w:spacing w:val="-26"/>
          <w:sz w:val="18"/>
        </w:rPr>
        <w:t> </w:t>
      </w:r>
      <w:r>
        <w:rPr>
          <w:sz w:val="18"/>
        </w:rPr>
        <w:t>dimensões</w:t>
      </w:r>
      <w:r>
        <w:rPr>
          <w:spacing w:val="-27"/>
          <w:sz w:val="18"/>
        </w:rPr>
        <w:t> </w:t>
      </w:r>
      <w:r>
        <w:rPr>
          <w:sz w:val="18"/>
        </w:rPr>
        <w:t>e</w:t>
      </w:r>
      <w:r>
        <w:rPr>
          <w:spacing w:val="-26"/>
          <w:sz w:val="18"/>
        </w:rPr>
        <w:t> </w:t>
      </w:r>
      <w:r>
        <w:rPr>
          <w:sz w:val="18"/>
        </w:rPr>
        <w:t>serviços</w:t>
      </w:r>
      <w:r>
        <w:rPr>
          <w:spacing w:val="-26"/>
          <w:sz w:val="18"/>
        </w:rPr>
        <w:t> </w:t>
      </w:r>
      <w:r>
        <w:rPr>
          <w:sz w:val="18"/>
        </w:rPr>
        <w:t>dos</w:t>
      </w:r>
      <w:r>
        <w:rPr>
          <w:spacing w:val="-26"/>
          <w:sz w:val="18"/>
        </w:rPr>
        <w:t> </w:t>
      </w:r>
      <w:r>
        <w:rPr>
          <w:sz w:val="18"/>
        </w:rPr>
        <w:t>equipamentos</w:t>
      </w:r>
      <w:r>
        <w:rPr>
          <w:spacing w:val="-26"/>
          <w:sz w:val="18"/>
        </w:rPr>
        <w:t> </w:t>
      </w:r>
      <w:r>
        <w:rPr>
          <w:sz w:val="18"/>
        </w:rPr>
        <w:t>e</w:t>
      </w:r>
      <w:r>
        <w:rPr>
          <w:spacing w:val="-26"/>
          <w:sz w:val="18"/>
        </w:rPr>
        <w:t> </w:t>
      </w:r>
      <w:r>
        <w:rPr>
          <w:sz w:val="18"/>
        </w:rPr>
        <w:t>mobiliário;</w:t>
      </w:r>
      <w:r>
        <w:rPr>
          <w:spacing w:val="-26"/>
          <w:sz w:val="18"/>
        </w:rPr>
        <w:t> </w:t>
      </w:r>
      <w:r>
        <w:rPr>
          <w:sz w:val="18"/>
        </w:rPr>
        <w:t>exigências</w:t>
      </w:r>
      <w:r>
        <w:rPr>
          <w:spacing w:val="-26"/>
          <w:sz w:val="18"/>
        </w:rPr>
        <w:t> </w:t>
      </w:r>
      <w:r>
        <w:rPr>
          <w:sz w:val="18"/>
        </w:rPr>
        <w:t>ambientais,</w:t>
      </w:r>
      <w:r>
        <w:rPr>
          <w:spacing w:val="-26"/>
          <w:sz w:val="18"/>
        </w:rPr>
        <w:t> </w:t>
      </w:r>
      <w:r>
        <w:rPr>
          <w:sz w:val="18"/>
        </w:rPr>
        <w:t>níveis de</w:t>
      </w:r>
      <w:r>
        <w:rPr>
          <w:spacing w:val="-9"/>
          <w:sz w:val="18"/>
        </w:rPr>
        <w:t> </w:t>
      </w:r>
      <w:r>
        <w:rPr>
          <w:sz w:val="18"/>
        </w:rPr>
        <w:t>desempenho;</w:t>
      </w:r>
      <w:r>
        <w:rPr>
          <w:spacing w:val="-9"/>
          <w:sz w:val="18"/>
        </w:rPr>
        <w:t> </w:t>
      </w:r>
      <w:r>
        <w:rPr>
          <w:sz w:val="18"/>
        </w:rPr>
        <w:t>instalações</w:t>
      </w:r>
      <w:r>
        <w:rPr>
          <w:spacing w:val="-9"/>
          <w:sz w:val="18"/>
        </w:rPr>
        <w:t> </w:t>
      </w:r>
      <w:r>
        <w:rPr>
          <w:sz w:val="18"/>
        </w:rPr>
        <w:t>especiais</w:t>
      </w:r>
      <w:r>
        <w:rPr>
          <w:spacing w:val="-9"/>
          <w:sz w:val="18"/>
        </w:rPr>
        <w:t> </w:t>
      </w:r>
      <w:r>
        <w:rPr>
          <w:sz w:val="18"/>
        </w:rPr>
        <w:t>(elétricas,</w:t>
      </w:r>
      <w:r>
        <w:rPr>
          <w:spacing w:val="-9"/>
          <w:sz w:val="18"/>
        </w:rPr>
        <w:t> </w:t>
      </w:r>
      <w:r>
        <w:rPr>
          <w:sz w:val="18"/>
        </w:rPr>
        <w:t>mecânicas,</w:t>
      </w:r>
      <w:r>
        <w:rPr>
          <w:spacing w:val="-8"/>
          <w:sz w:val="18"/>
        </w:rPr>
        <w:t> </w:t>
      </w:r>
      <w:r>
        <w:rPr>
          <w:sz w:val="18"/>
        </w:rPr>
        <w:t>hidráulicas</w:t>
      </w:r>
      <w:r>
        <w:rPr>
          <w:spacing w:val="-9"/>
          <w:sz w:val="18"/>
        </w:rPr>
        <w:t> </w:t>
      </w:r>
      <w:r>
        <w:rPr>
          <w:sz w:val="18"/>
        </w:rPr>
        <w:t>e</w:t>
      </w:r>
      <w:r>
        <w:rPr>
          <w:spacing w:val="-9"/>
          <w:sz w:val="18"/>
        </w:rPr>
        <w:t> </w:t>
      </w:r>
      <w:r>
        <w:rPr>
          <w:sz w:val="18"/>
        </w:rPr>
        <w:t>sanitárias).</w:t>
      </w:r>
    </w:p>
    <w:p>
      <w:pPr>
        <w:pStyle w:val="ListParagraph"/>
        <w:numPr>
          <w:ilvl w:val="0"/>
          <w:numId w:val="605"/>
        </w:numPr>
        <w:tabs>
          <w:tab w:pos="3317" w:val="left" w:leader="none"/>
          <w:tab w:pos="3318" w:val="left" w:leader="none"/>
        </w:tabs>
        <w:spacing w:line="240" w:lineRule="auto" w:before="58" w:after="0"/>
        <w:ind w:left="3317" w:right="0" w:hanging="340"/>
        <w:jc w:val="left"/>
        <w:rPr>
          <w:sz w:val="18"/>
        </w:rPr>
      </w:pPr>
      <w:r>
        <w:rPr>
          <w:sz w:val="18"/>
        </w:rPr>
        <w:t>conceituação do</w:t>
      </w:r>
      <w:r>
        <w:rPr>
          <w:spacing w:val="-2"/>
          <w:sz w:val="18"/>
        </w:rPr>
        <w:t> </w:t>
      </w:r>
      <w:r>
        <w:rPr>
          <w:sz w:val="18"/>
        </w:rPr>
        <w:t>empreendimento</w:t>
      </w:r>
    </w:p>
    <w:p>
      <w:pPr>
        <w:pStyle w:val="ListParagraph"/>
        <w:numPr>
          <w:ilvl w:val="0"/>
          <w:numId w:val="605"/>
        </w:numPr>
        <w:tabs>
          <w:tab w:pos="3318" w:val="left" w:leader="none"/>
        </w:tabs>
        <w:spacing w:line="240" w:lineRule="auto" w:before="94" w:after="0"/>
        <w:ind w:left="3317" w:right="0" w:hanging="340"/>
        <w:jc w:val="left"/>
        <w:rPr>
          <w:sz w:val="18"/>
        </w:rPr>
      </w:pPr>
      <w:r>
        <w:rPr>
          <w:sz w:val="18"/>
        </w:rPr>
        <w:t>tecnologias de construção a serem utilizadas no</w:t>
      </w:r>
      <w:r>
        <w:rPr>
          <w:spacing w:val="-17"/>
          <w:sz w:val="18"/>
        </w:rPr>
        <w:t> </w:t>
      </w:r>
      <w:r>
        <w:rPr>
          <w:sz w:val="18"/>
        </w:rPr>
        <w:t>empreendimento;</w:t>
      </w:r>
    </w:p>
    <w:p>
      <w:pPr>
        <w:pStyle w:val="ListParagraph"/>
        <w:numPr>
          <w:ilvl w:val="0"/>
          <w:numId w:val="605"/>
        </w:numPr>
        <w:tabs>
          <w:tab w:pos="3318" w:val="left" w:leader="none"/>
        </w:tabs>
        <w:spacing w:line="283" w:lineRule="auto" w:before="94" w:after="0"/>
        <w:ind w:left="3317" w:right="1415" w:hanging="340"/>
        <w:jc w:val="left"/>
        <w:rPr>
          <w:sz w:val="18"/>
        </w:rPr>
      </w:pPr>
      <w:r>
        <w:rPr>
          <w:sz w:val="18"/>
        </w:rPr>
        <w:t>dados,</w:t>
      </w:r>
      <w:r>
        <w:rPr>
          <w:spacing w:val="-22"/>
          <w:sz w:val="18"/>
        </w:rPr>
        <w:t> </w:t>
      </w:r>
      <w:r>
        <w:rPr>
          <w:sz w:val="18"/>
        </w:rPr>
        <w:t>especificações</w:t>
      </w:r>
      <w:r>
        <w:rPr>
          <w:spacing w:val="-21"/>
          <w:sz w:val="18"/>
        </w:rPr>
        <w:t> </w:t>
      </w:r>
      <w:r>
        <w:rPr>
          <w:sz w:val="18"/>
        </w:rPr>
        <w:t>e/ou</w:t>
      </w:r>
      <w:r>
        <w:rPr>
          <w:spacing w:val="-21"/>
          <w:sz w:val="18"/>
        </w:rPr>
        <w:t> </w:t>
      </w:r>
      <w:r>
        <w:rPr>
          <w:sz w:val="18"/>
        </w:rPr>
        <w:t>outros</w:t>
      </w:r>
      <w:r>
        <w:rPr>
          <w:spacing w:val="-21"/>
          <w:sz w:val="18"/>
        </w:rPr>
        <w:t> </w:t>
      </w:r>
      <w:r>
        <w:rPr>
          <w:sz w:val="18"/>
        </w:rPr>
        <w:t>elementos</w:t>
      </w:r>
      <w:r>
        <w:rPr>
          <w:spacing w:val="-22"/>
          <w:sz w:val="18"/>
        </w:rPr>
        <w:t> </w:t>
      </w:r>
      <w:r>
        <w:rPr>
          <w:sz w:val="18"/>
        </w:rPr>
        <w:t>disponíveis,</w:t>
      </w:r>
      <w:r>
        <w:rPr>
          <w:spacing w:val="-21"/>
          <w:sz w:val="18"/>
        </w:rPr>
        <w:t> </w:t>
      </w:r>
      <w:r>
        <w:rPr>
          <w:sz w:val="18"/>
        </w:rPr>
        <w:t>suficientes</w:t>
      </w:r>
      <w:r>
        <w:rPr>
          <w:spacing w:val="-21"/>
          <w:sz w:val="18"/>
        </w:rPr>
        <w:t> </w:t>
      </w:r>
      <w:r>
        <w:rPr>
          <w:sz w:val="18"/>
        </w:rPr>
        <w:t>para</w:t>
      </w:r>
      <w:r>
        <w:rPr>
          <w:spacing w:val="-21"/>
          <w:sz w:val="18"/>
        </w:rPr>
        <w:t> </w:t>
      </w:r>
      <w:r>
        <w:rPr>
          <w:sz w:val="18"/>
        </w:rPr>
        <w:t>analisar</w:t>
      </w:r>
      <w:r>
        <w:rPr>
          <w:spacing w:val="-22"/>
          <w:sz w:val="18"/>
        </w:rPr>
        <w:t> </w:t>
      </w:r>
      <w:r>
        <w:rPr>
          <w:sz w:val="18"/>
        </w:rPr>
        <w:t>a</w:t>
      </w:r>
      <w:r>
        <w:rPr>
          <w:spacing w:val="-21"/>
          <w:sz w:val="18"/>
        </w:rPr>
        <w:t> </w:t>
      </w:r>
      <w:r>
        <w:rPr>
          <w:sz w:val="18"/>
        </w:rPr>
        <w:t>conveniência de</w:t>
      </w:r>
      <w:r>
        <w:rPr>
          <w:spacing w:val="-5"/>
          <w:sz w:val="18"/>
        </w:rPr>
        <w:t> </w:t>
      </w:r>
      <w:r>
        <w:rPr>
          <w:sz w:val="18"/>
        </w:rPr>
        <w:t>adoção</w:t>
      </w:r>
      <w:r>
        <w:rPr>
          <w:spacing w:val="-5"/>
          <w:sz w:val="18"/>
        </w:rPr>
        <w:t> </w:t>
      </w:r>
      <w:r>
        <w:rPr>
          <w:sz w:val="18"/>
        </w:rPr>
        <w:t>da</w:t>
      </w:r>
      <w:r>
        <w:rPr>
          <w:spacing w:val="-4"/>
          <w:sz w:val="18"/>
        </w:rPr>
        <w:t> </w:t>
      </w:r>
      <w:r>
        <w:rPr>
          <w:sz w:val="18"/>
        </w:rPr>
        <w:t>tecnologia</w:t>
      </w:r>
      <w:r>
        <w:rPr>
          <w:spacing w:val="-5"/>
          <w:sz w:val="18"/>
        </w:rPr>
        <w:t> </w:t>
      </w:r>
      <w:r>
        <w:rPr>
          <w:sz w:val="18"/>
        </w:rPr>
        <w:t>proposta</w:t>
      </w:r>
      <w:r>
        <w:rPr>
          <w:spacing w:val="-5"/>
          <w:sz w:val="18"/>
        </w:rPr>
        <w:t> </w:t>
      </w:r>
      <w:r>
        <w:rPr>
          <w:sz w:val="18"/>
        </w:rPr>
        <w:t>e/ou</w:t>
      </w:r>
      <w:r>
        <w:rPr>
          <w:spacing w:val="-4"/>
          <w:sz w:val="18"/>
        </w:rPr>
        <w:t> </w:t>
      </w:r>
      <w:r>
        <w:rPr>
          <w:sz w:val="18"/>
        </w:rPr>
        <w:t>direcionar</w:t>
      </w:r>
      <w:r>
        <w:rPr>
          <w:spacing w:val="-5"/>
          <w:sz w:val="18"/>
        </w:rPr>
        <w:t> </w:t>
      </w:r>
      <w:r>
        <w:rPr>
          <w:sz w:val="18"/>
        </w:rPr>
        <w:t>os</w:t>
      </w:r>
      <w:r>
        <w:rPr>
          <w:spacing w:val="-5"/>
          <w:sz w:val="18"/>
        </w:rPr>
        <w:t> </w:t>
      </w:r>
      <w:r>
        <w:rPr>
          <w:sz w:val="18"/>
        </w:rPr>
        <w:t>estudos</w:t>
      </w:r>
      <w:r>
        <w:rPr>
          <w:spacing w:val="-4"/>
          <w:sz w:val="18"/>
        </w:rPr>
        <w:t> </w:t>
      </w:r>
      <w:r>
        <w:rPr>
          <w:sz w:val="18"/>
        </w:rPr>
        <w:t>necessários;</w:t>
      </w:r>
    </w:p>
    <w:p>
      <w:pPr>
        <w:pStyle w:val="BodyText"/>
        <w:spacing w:before="0"/>
        <w:rPr>
          <w:sz w:val="20"/>
        </w:rPr>
      </w:pPr>
    </w:p>
    <w:p>
      <w:pPr>
        <w:pStyle w:val="ListParagraph"/>
        <w:numPr>
          <w:ilvl w:val="4"/>
          <w:numId w:val="603"/>
        </w:numPr>
        <w:tabs>
          <w:tab w:pos="3805" w:val="left" w:leader="none"/>
        </w:tabs>
        <w:spacing w:line="240" w:lineRule="auto" w:before="13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606"/>
        </w:numPr>
        <w:tabs>
          <w:tab w:pos="3318" w:val="left" w:leader="none"/>
        </w:tabs>
        <w:spacing w:line="240" w:lineRule="auto" w:before="151" w:after="0"/>
        <w:ind w:left="3317" w:right="0" w:hanging="340"/>
        <w:jc w:val="left"/>
        <w:rPr>
          <w:sz w:val="18"/>
        </w:rPr>
      </w:pPr>
      <w:r>
        <w:rPr>
          <w:sz w:val="18"/>
        </w:rPr>
        <w:t>desenhos: organograma funcional e esquemas básicos (escalas</w:t>
      </w:r>
      <w:r>
        <w:rPr>
          <w:spacing w:val="-25"/>
          <w:sz w:val="18"/>
        </w:rPr>
        <w:t> </w:t>
      </w:r>
      <w:r>
        <w:rPr>
          <w:sz w:val="18"/>
        </w:rPr>
        <w:t>convenientes);</w:t>
      </w:r>
    </w:p>
    <w:p>
      <w:pPr>
        <w:pStyle w:val="ListParagraph"/>
        <w:numPr>
          <w:ilvl w:val="0"/>
          <w:numId w:val="606"/>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ListParagraph"/>
        <w:numPr>
          <w:ilvl w:val="0"/>
          <w:numId w:val="606"/>
        </w:numPr>
        <w:tabs>
          <w:tab w:pos="3317" w:val="left" w:leader="none"/>
          <w:tab w:pos="3318" w:val="left" w:leader="none"/>
        </w:tabs>
        <w:spacing w:line="283" w:lineRule="auto" w:before="94" w:after="0"/>
        <w:ind w:left="3317" w:right="1414" w:hanging="340"/>
        <w:jc w:val="left"/>
        <w:rPr>
          <w:sz w:val="18"/>
        </w:rPr>
      </w:pPr>
      <w:r>
        <w:rPr>
          <w:w w:val="95"/>
          <w:sz w:val="18"/>
        </w:rPr>
        <w:t>planilha:</w:t>
      </w:r>
      <w:r>
        <w:rPr>
          <w:spacing w:val="-25"/>
          <w:w w:val="95"/>
          <w:sz w:val="18"/>
        </w:rPr>
        <w:t> </w:t>
      </w:r>
      <w:r>
        <w:rPr>
          <w:w w:val="95"/>
          <w:sz w:val="18"/>
        </w:rPr>
        <w:t>relação</w:t>
      </w:r>
      <w:r>
        <w:rPr>
          <w:spacing w:val="-24"/>
          <w:w w:val="95"/>
          <w:sz w:val="18"/>
        </w:rPr>
        <w:t> </w:t>
      </w:r>
      <w:r>
        <w:rPr>
          <w:spacing w:val="-3"/>
          <w:w w:val="95"/>
          <w:sz w:val="18"/>
        </w:rPr>
        <w:t>ambientes/</w:t>
      </w:r>
      <w:r>
        <w:rPr>
          <w:spacing w:val="-25"/>
          <w:w w:val="95"/>
          <w:sz w:val="18"/>
        </w:rPr>
        <w:t> </w:t>
      </w:r>
      <w:r>
        <w:rPr>
          <w:w w:val="95"/>
          <w:sz w:val="18"/>
        </w:rPr>
        <w:t>usuários/</w:t>
      </w:r>
      <w:r>
        <w:rPr>
          <w:spacing w:val="-24"/>
          <w:w w:val="95"/>
          <w:sz w:val="18"/>
        </w:rPr>
        <w:t> </w:t>
      </w:r>
      <w:r>
        <w:rPr>
          <w:w w:val="95"/>
          <w:sz w:val="18"/>
        </w:rPr>
        <w:t>atividades/</w:t>
      </w:r>
      <w:r>
        <w:rPr>
          <w:spacing w:val="-24"/>
          <w:w w:val="95"/>
          <w:sz w:val="18"/>
        </w:rPr>
        <w:t> </w:t>
      </w:r>
      <w:r>
        <w:rPr>
          <w:w w:val="95"/>
          <w:sz w:val="18"/>
        </w:rPr>
        <w:t>equipamentos/</w:t>
      </w:r>
      <w:r>
        <w:rPr>
          <w:spacing w:val="-25"/>
          <w:w w:val="95"/>
          <w:sz w:val="18"/>
        </w:rPr>
        <w:t> </w:t>
      </w:r>
      <w:r>
        <w:rPr>
          <w:spacing w:val="-3"/>
          <w:w w:val="95"/>
          <w:sz w:val="18"/>
        </w:rPr>
        <w:t>mobiliário,</w:t>
      </w:r>
      <w:r>
        <w:rPr>
          <w:spacing w:val="-24"/>
          <w:w w:val="95"/>
          <w:sz w:val="18"/>
        </w:rPr>
        <w:t> </w:t>
      </w:r>
      <w:r>
        <w:rPr>
          <w:w w:val="95"/>
          <w:sz w:val="18"/>
        </w:rPr>
        <w:t>incluindo</w:t>
      </w:r>
      <w:r>
        <w:rPr>
          <w:spacing w:val="-25"/>
          <w:w w:val="95"/>
          <w:sz w:val="18"/>
        </w:rPr>
        <w:t> </w:t>
      </w:r>
      <w:r>
        <w:rPr>
          <w:spacing w:val="-3"/>
          <w:w w:val="95"/>
          <w:sz w:val="18"/>
        </w:rPr>
        <w:t>características, </w:t>
      </w:r>
      <w:r>
        <w:rPr>
          <w:spacing w:val="-3"/>
          <w:sz w:val="18"/>
        </w:rPr>
        <w:t>exigências, </w:t>
      </w:r>
      <w:r>
        <w:rPr>
          <w:sz w:val="18"/>
        </w:rPr>
        <w:t>dimensões e</w:t>
      </w:r>
      <w:r>
        <w:rPr>
          <w:spacing w:val="-11"/>
          <w:sz w:val="18"/>
        </w:rPr>
        <w:t> </w:t>
      </w:r>
      <w:r>
        <w:rPr>
          <w:sz w:val="18"/>
        </w:rPr>
        <w:t>quantidades.</w:t>
      </w:r>
    </w:p>
    <w:p>
      <w:pPr>
        <w:spacing w:after="0" w:line="283" w:lineRule="auto"/>
        <w:jc w:val="left"/>
        <w:rPr>
          <w:sz w:val="18"/>
        </w:rPr>
        <w:sectPr>
          <w:pgSz w:w="11910" w:h="16840"/>
          <w:pgMar w:header="0" w:footer="821" w:top="1300" w:bottom="1020" w:left="0" w:right="0"/>
        </w:sectPr>
      </w:pPr>
    </w:p>
    <w:p>
      <w:pPr>
        <w:spacing w:before="78"/>
        <w:ind w:left="3004" w:right="0" w:firstLine="0"/>
        <w:jc w:val="left"/>
        <w:rPr>
          <w:rFonts w:ascii="Dax-LightItalic"/>
          <w:i/>
          <w:sz w:val="18"/>
        </w:rPr>
      </w:pPr>
      <w:r>
        <w:rPr>
          <w:rFonts w:ascii="Dax-LightItalic"/>
          <w:i/>
          <w:color w:val="006E72"/>
          <w:sz w:val="18"/>
        </w:rPr>
        <w:t>6.3.5.3. ESTUDO DE VIABILIDADE (EV):</w:t>
      </w:r>
    </w:p>
    <w:p>
      <w:pPr>
        <w:pStyle w:val="BodyText"/>
        <w:spacing w:before="122"/>
        <w:ind w:left="3004"/>
        <w:rPr>
          <w:rFonts w:ascii="Dax-Regular" w:hAnsi="Dax-Regular"/>
        </w:rPr>
      </w:pPr>
      <w:r>
        <w:rPr>
          <w:rFonts w:ascii="Dax-Regular" w:hAnsi="Dax-Regular"/>
        </w:rPr>
        <w:t>6.3.5.31. Informações de referência a utilizar:</w:t>
      </w:r>
    </w:p>
    <w:p>
      <w:pPr>
        <w:pStyle w:val="ListParagraph"/>
        <w:numPr>
          <w:ilvl w:val="0"/>
          <w:numId w:val="607"/>
        </w:numPr>
        <w:tabs>
          <w:tab w:pos="3318" w:val="left" w:leader="none"/>
        </w:tabs>
        <w:spacing w:line="240" w:lineRule="auto" w:before="151" w:after="0"/>
        <w:ind w:left="3317" w:right="0" w:hanging="340"/>
        <w:jc w:val="left"/>
        <w:rPr>
          <w:sz w:val="18"/>
        </w:rPr>
      </w:pPr>
      <w:r>
        <w:rPr>
          <w:sz w:val="18"/>
        </w:rPr>
        <w:t>todos</w:t>
      </w:r>
      <w:r>
        <w:rPr>
          <w:spacing w:val="-4"/>
          <w:sz w:val="18"/>
        </w:rPr>
        <w:t> </w:t>
      </w:r>
      <w:r>
        <w:rPr>
          <w:sz w:val="18"/>
        </w:rPr>
        <w:t>os</w:t>
      </w:r>
      <w:r>
        <w:rPr>
          <w:spacing w:val="-4"/>
          <w:sz w:val="18"/>
        </w:rPr>
        <w:t> </w:t>
      </w:r>
      <w:r>
        <w:rPr>
          <w:sz w:val="18"/>
        </w:rPr>
        <w:t>produtos</w:t>
      </w:r>
      <w:r>
        <w:rPr>
          <w:spacing w:val="-4"/>
          <w:sz w:val="18"/>
        </w:rPr>
        <w:t> </w:t>
      </w:r>
      <w:r>
        <w:rPr>
          <w:sz w:val="18"/>
        </w:rPr>
        <w:t>gerados</w:t>
      </w:r>
      <w:r>
        <w:rPr>
          <w:spacing w:val="-4"/>
          <w:sz w:val="18"/>
        </w:rPr>
        <w:t> </w:t>
      </w:r>
      <w:r>
        <w:rPr>
          <w:sz w:val="18"/>
        </w:rPr>
        <w:t>no</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607"/>
        </w:numPr>
        <w:tabs>
          <w:tab w:pos="3318" w:val="left" w:leader="none"/>
        </w:tabs>
        <w:spacing w:line="240" w:lineRule="auto" w:before="94" w:after="0"/>
        <w:ind w:left="3317" w:right="0" w:hanging="340"/>
        <w:jc w:val="left"/>
        <w:rPr>
          <w:sz w:val="18"/>
        </w:rPr>
      </w:pPr>
      <w:r>
        <w:rPr>
          <w:sz w:val="18"/>
        </w:rPr>
        <w:t>toda</w:t>
      </w:r>
      <w:r>
        <w:rPr>
          <w:spacing w:val="-5"/>
          <w:sz w:val="18"/>
        </w:rPr>
        <w:t> </w:t>
      </w:r>
      <w:r>
        <w:rPr>
          <w:sz w:val="18"/>
        </w:rPr>
        <w:t>a</w:t>
      </w:r>
      <w:r>
        <w:rPr>
          <w:spacing w:val="-4"/>
          <w:sz w:val="18"/>
        </w:rPr>
        <w:t> </w:t>
      </w:r>
      <w:r>
        <w:rPr>
          <w:sz w:val="18"/>
        </w:rPr>
        <w:t>documentação</w:t>
      </w:r>
      <w:r>
        <w:rPr>
          <w:spacing w:val="-4"/>
          <w:sz w:val="18"/>
        </w:rPr>
        <w:t> </w:t>
      </w:r>
      <w:r>
        <w:rPr>
          <w:sz w:val="18"/>
        </w:rPr>
        <w:t>exigida</w:t>
      </w:r>
      <w:r>
        <w:rPr>
          <w:spacing w:val="-5"/>
          <w:sz w:val="18"/>
        </w:rPr>
        <w:t> </w:t>
      </w:r>
      <w:r>
        <w:rPr>
          <w:sz w:val="18"/>
        </w:rPr>
        <w:t>por</w:t>
      </w:r>
      <w:r>
        <w:rPr>
          <w:spacing w:val="-4"/>
          <w:sz w:val="18"/>
        </w:rPr>
        <w:t> </w:t>
      </w:r>
      <w:r>
        <w:rPr>
          <w:sz w:val="18"/>
        </w:rPr>
        <w:t>cada</w:t>
      </w:r>
      <w:r>
        <w:rPr>
          <w:spacing w:val="-4"/>
          <w:sz w:val="18"/>
        </w:rPr>
        <w:t> </w:t>
      </w:r>
      <w:r>
        <w:rPr>
          <w:sz w:val="18"/>
        </w:rPr>
        <w:t>um</w:t>
      </w:r>
      <w:r>
        <w:rPr>
          <w:spacing w:val="-5"/>
          <w:sz w:val="18"/>
        </w:rPr>
        <w:t> </w:t>
      </w:r>
      <w:r>
        <w:rPr>
          <w:sz w:val="18"/>
        </w:rPr>
        <w:t>dos</w:t>
      </w:r>
      <w:r>
        <w:rPr>
          <w:spacing w:val="-4"/>
          <w:sz w:val="18"/>
        </w:rPr>
        <w:t> </w:t>
      </w:r>
      <w:r>
        <w:rPr>
          <w:sz w:val="18"/>
        </w:rPr>
        <w:t>órgãos,</w:t>
      </w:r>
      <w:r>
        <w:rPr>
          <w:spacing w:val="-4"/>
          <w:sz w:val="18"/>
        </w:rPr>
        <w:t> </w:t>
      </w:r>
      <w:r>
        <w:rPr>
          <w:sz w:val="18"/>
        </w:rPr>
        <w:t>relativa</w:t>
      </w:r>
      <w:r>
        <w:rPr>
          <w:spacing w:val="-4"/>
          <w:sz w:val="18"/>
        </w:rPr>
        <w:t> </w:t>
      </w:r>
      <w:r>
        <w:rPr>
          <w:sz w:val="18"/>
        </w:rPr>
        <w:t>ao</w:t>
      </w:r>
      <w:r>
        <w:rPr>
          <w:spacing w:val="-5"/>
          <w:sz w:val="18"/>
        </w:rPr>
        <w:t> </w:t>
      </w:r>
      <w:r>
        <w:rPr>
          <w:sz w:val="18"/>
        </w:rPr>
        <w:t>terreno</w:t>
      </w:r>
      <w:r>
        <w:rPr>
          <w:spacing w:val="-4"/>
          <w:sz w:val="18"/>
        </w:rPr>
        <w:t> </w:t>
      </w:r>
      <w:r>
        <w:rPr>
          <w:sz w:val="18"/>
        </w:rPr>
        <w:t>específico.</w:t>
      </w:r>
    </w:p>
    <w:p>
      <w:pPr>
        <w:pStyle w:val="ListParagraph"/>
        <w:numPr>
          <w:ilvl w:val="0"/>
          <w:numId w:val="607"/>
        </w:numPr>
        <w:tabs>
          <w:tab w:pos="3317" w:val="left" w:leader="none"/>
          <w:tab w:pos="3318" w:val="left" w:leader="none"/>
        </w:tabs>
        <w:spacing w:line="240" w:lineRule="auto" w:before="94" w:after="0"/>
        <w:ind w:left="3317" w:right="0" w:hanging="340"/>
        <w:jc w:val="left"/>
        <w:rPr>
          <w:sz w:val="18"/>
        </w:rPr>
      </w:pPr>
      <w:r>
        <w:rPr>
          <w:sz w:val="18"/>
        </w:rPr>
        <w:t>levantamento da legislação pertinente à</w:t>
      </w:r>
      <w:r>
        <w:rPr>
          <w:spacing w:val="-8"/>
          <w:sz w:val="18"/>
        </w:rPr>
        <w:t> </w:t>
      </w:r>
      <w:r>
        <w:rPr>
          <w:sz w:val="18"/>
        </w:rPr>
        <w:t>matéria.</w:t>
      </w:r>
    </w:p>
    <w:p>
      <w:pPr>
        <w:pStyle w:val="ListParagraph"/>
        <w:numPr>
          <w:ilvl w:val="0"/>
          <w:numId w:val="607"/>
        </w:numPr>
        <w:tabs>
          <w:tab w:pos="3318" w:val="left" w:leader="none"/>
        </w:tabs>
        <w:spacing w:line="240" w:lineRule="auto" w:before="94" w:after="0"/>
        <w:ind w:left="3317" w:right="0" w:hanging="340"/>
        <w:jc w:val="left"/>
        <w:rPr>
          <w:sz w:val="18"/>
        </w:rPr>
      </w:pPr>
      <w:r>
        <w:rPr>
          <w:sz w:val="18"/>
        </w:rPr>
        <w:t>dados</w:t>
      </w:r>
      <w:r>
        <w:rPr>
          <w:spacing w:val="-7"/>
          <w:sz w:val="18"/>
        </w:rPr>
        <w:t> </w:t>
      </w:r>
      <w:r>
        <w:rPr>
          <w:sz w:val="18"/>
        </w:rPr>
        <w:t>sobre</w:t>
      </w:r>
      <w:r>
        <w:rPr>
          <w:spacing w:val="-7"/>
          <w:sz w:val="18"/>
        </w:rPr>
        <w:t> </w:t>
      </w:r>
      <w:r>
        <w:rPr>
          <w:sz w:val="18"/>
        </w:rPr>
        <w:t>o</w:t>
      </w:r>
      <w:r>
        <w:rPr>
          <w:spacing w:val="-7"/>
          <w:sz w:val="18"/>
        </w:rPr>
        <w:t> </w:t>
      </w:r>
      <w:r>
        <w:rPr>
          <w:sz w:val="18"/>
        </w:rPr>
        <w:t>terreno</w:t>
      </w:r>
      <w:r>
        <w:rPr>
          <w:spacing w:val="-7"/>
          <w:sz w:val="18"/>
        </w:rPr>
        <w:t> </w:t>
      </w:r>
      <w:r>
        <w:rPr>
          <w:sz w:val="18"/>
        </w:rPr>
        <w:t>(solos,</w:t>
      </w:r>
      <w:r>
        <w:rPr>
          <w:spacing w:val="-7"/>
          <w:sz w:val="18"/>
        </w:rPr>
        <w:t> </w:t>
      </w:r>
      <w:r>
        <w:rPr>
          <w:sz w:val="18"/>
        </w:rPr>
        <w:t>nascentes,</w:t>
      </w:r>
      <w:r>
        <w:rPr>
          <w:spacing w:val="-7"/>
          <w:sz w:val="18"/>
        </w:rPr>
        <w:t> </w:t>
      </w:r>
      <w:r>
        <w:rPr>
          <w:sz w:val="18"/>
        </w:rPr>
        <w:t>contaminação,</w:t>
      </w:r>
      <w:r>
        <w:rPr>
          <w:spacing w:val="-7"/>
          <w:sz w:val="18"/>
        </w:rPr>
        <w:t> </w:t>
      </w:r>
      <w:r>
        <w:rPr>
          <w:sz w:val="18"/>
        </w:rPr>
        <w:t>sítios</w:t>
      </w:r>
      <w:r>
        <w:rPr>
          <w:spacing w:val="-7"/>
          <w:sz w:val="18"/>
        </w:rPr>
        <w:t> </w:t>
      </w:r>
      <w:r>
        <w:rPr>
          <w:sz w:val="18"/>
        </w:rPr>
        <w:t>históricos</w:t>
      </w:r>
      <w:r>
        <w:rPr>
          <w:spacing w:val="-7"/>
          <w:sz w:val="18"/>
        </w:rPr>
        <w:t> </w:t>
      </w:r>
      <w:r>
        <w:rPr>
          <w:sz w:val="18"/>
        </w:rPr>
        <w:t>e</w:t>
      </w:r>
      <w:r>
        <w:rPr>
          <w:spacing w:val="-7"/>
          <w:sz w:val="18"/>
        </w:rPr>
        <w:t> </w:t>
      </w:r>
      <w:r>
        <w:rPr>
          <w:sz w:val="18"/>
        </w:rPr>
        <w:t>ou</w:t>
      </w:r>
      <w:r>
        <w:rPr>
          <w:spacing w:val="-7"/>
          <w:sz w:val="18"/>
        </w:rPr>
        <w:t> </w:t>
      </w:r>
      <w:r>
        <w:rPr>
          <w:sz w:val="18"/>
        </w:rPr>
        <w:t>arqueológicos,</w:t>
      </w:r>
      <w:r>
        <w:rPr>
          <w:spacing w:val="-6"/>
          <w:sz w:val="18"/>
        </w:rPr>
        <w:t> </w:t>
      </w:r>
      <w:r>
        <w:rPr>
          <w:sz w:val="18"/>
        </w:rPr>
        <w:t>etc.)</w:t>
      </w:r>
    </w:p>
    <w:p>
      <w:pPr>
        <w:pStyle w:val="BodyText"/>
        <w:spacing w:before="0"/>
        <w:rPr>
          <w:sz w:val="20"/>
        </w:rPr>
      </w:pPr>
    </w:p>
    <w:p>
      <w:pPr>
        <w:pStyle w:val="ListParagraph"/>
        <w:numPr>
          <w:ilvl w:val="4"/>
          <w:numId w:val="608"/>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609"/>
        </w:numPr>
        <w:tabs>
          <w:tab w:pos="3265" w:val="left" w:leader="none"/>
        </w:tabs>
        <w:spacing w:line="283" w:lineRule="auto" w:before="150" w:after="0"/>
        <w:ind w:left="3317" w:right="1416" w:hanging="340"/>
        <w:jc w:val="left"/>
        <w:rPr>
          <w:sz w:val="18"/>
        </w:rPr>
      </w:pPr>
      <w:r>
        <w:rPr>
          <w:sz w:val="18"/>
        </w:rPr>
        <w:t>análise</w:t>
      </w:r>
      <w:r>
        <w:rPr>
          <w:spacing w:val="-5"/>
          <w:sz w:val="18"/>
        </w:rPr>
        <w:t> </w:t>
      </w:r>
      <w:r>
        <w:rPr>
          <w:sz w:val="18"/>
        </w:rPr>
        <w:t>preliminar</w:t>
      </w:r>
      <w:r>
        <w:rPr>
          <w:spacing w:val="-5"/>
          <w:sz w:val="18"/>
        </w:rPr>
        <w:t> </w:t>
      </w:r>
      <w:r>
        <w:rPr>
          <w:sz w:val="18"/>
        </w:rPr>
        <w:t>da</w:t>
      </w:r>
      <w:r>
        <w:rPr>
          <w:spacing w:val="-5"/>
          <w:sz w:val="18"/>
        </w:rPr>
        <w:t> </w:t>
      </w:r>
      <w:r>
        <w:rPr>
          <w:sz w:val="18"/>
        </w:rPr>
        <w:t>legislação</w:t>
      </w:r>
      <w:r>
        <w:rPr>
          <w:spacing w:val="-4"/>
          <w:sz w:val="18"/>
        </w:rPr>
        <w:t> </w:t>
      </w:r>
      <w:r>
        <w:rPr>
          <w:sz w:val="18"/>
        </w:rPr>
        <w:t>sobre</w:t>
      </w:r>
      <w:r>
        <w:rPr>
          <w:spacing w:val="-5"/>
          <w:sz w:val="18"/>
        </w:rPr>
        <w:t> </w:t>
      </w:r>
      <w:r>
        <w:rPr>
          <w:sz w:val="18"/>
        </w:rPr>
        <w:t>o</w:t>
      </w:r>
      <w:r>
        <w:rPr>
          <w:spacing w:val="-5"/>
          <w:sz w:val="18"/>
        </w:rPr>
        <w:t> </w:t>
      </w:r>
      <w:r>
        <w:rPr>
          <w:sz w:val="18"/>
        </w:rPr>
        <w:t>local</w:t>
      </w:r>
      <w:r>
        <w:rPr>
          <w:spacing w:val="-4"/>
          <w:sz w:val="18"/>
        </w:rPr>
        <w:t> </w:t>
      </w:r>
      <w:r>
        <w:rPr>
          <w:sz w:val="18"/>
        </w:rPr>
        <w:t>fornecidas</w:t>
      </w:r>
      <w:r>
        <w:rPr>
          <w:spacing w:val="-5"/>
          <w:sz w:val="18"/>
        </w:rPr>
        <w:t> </w:t>
      </w:r>
      <w:r>
        <w:rPr>
          <w:sz w:val="18"/>
        </w:rPr>
        <w:t>por</w:t>
      </w:r>
      <w:r>
        <w:rPr>
          <w:spacing w:val="-5"/>
          <w:sz w:val="18"/>
        </w:rPr>
        <w:t> </w:t>
      </w:r>
      <w:r>
        <w:rPr>
          <w:sz w:val="18"/>
        </w:rPr>
        <w:t>órgãos</w:t>
      </w:r>
      <w:r>
        <w:rPr>
          <w:spacing w:val="-4"/>
          <w:sz w:val="18"/>
        </w:rPr>
        <w:t> </w:t>
      </w:r>
      <w:r>
        <w:rPr>
          <w:sz w:val="18"/>
        </w:rPr>
        <w:t>técnicos</w:t>
      </w:r>
      <w:r>
        <w:rPr>
          <w:spacing w:val="-5"/>
          <w:sz w:val="18"/>
        </w:rPr>
        <w:t> </w:t>
      </w:r>
      <w:r>
        <w:rPr>
          <w:sz w:val="18"/>
        </w:rPr>
        <w:t>públicos</w:t>
      </w:r>
      <w:r>
        <w:rPr>
          <w:spacing w:val="-5"/>
          <w:sz w:val="18"/>
        </w:rPr>
        <w:t> </w:t>
      </w:r>
      <w:r>
        <w:rPr>
          <w:sz w:val="18"/>
        </w:rPr>
        <w:t>específicos, sendo os</w:t>
      </w:r>
      <w:r>
        <w:rPr>
          <w:spacing w:val="-1"/>
          <w:sz w:val="18"/>
        </w:rPr>
        <w:t> </w:t>
      </w:r>
      <w:r>
        <w:rPr>
          <w:sz w:val="18"/>
        </w:rPr>
        <w:t>principais:</w:t>
      </w:r>
    </w:p>
    <w:p>
      <w:pPr>
        <w:pStyle w:val="ListParagraph"/>
        <w:numPr>
          <w:ilvl w:val="1"/>
          <w:numId w:val="609"/>
        </w:numPr>
        <w:tabs>
          <w:tab w:pos="3498" w:val="left" w:leader="none"/>
        </w:tabs>
        <w:spacing w:line="240" w:lineRule="auto" w:before="58" w:after="0"/>
        <w:ind w:left="3497" w:right="0" w:hanging="160"/>
        <w:jc w:val="left"/>
        <w:rPr>
          <w:sz w:val="18"/>
        </w:rPr>
      </w:pPr>
      <w:r>
        <w:rPr>
          <w:sz w:val="18"/>
        </w:rPr>
        <w:t>órgão de controle de áreas verdes</w:t>
      </w:r>
      <w:r>
        <w:rPr>
          <w:spacing w:val="-8"/>
          <w:sz w:val="18"/>
        </w:rPr>
        <w:t> </w:t>
      </w:r>
      <w:r>
        <w:rPr>
          <w:sz w:val="18"/>
        </w:rPr>
        <w:t>municipal</w:t>
      </w:r>
    </w:p>
    <w:p>
      <w:pPr>
        <w:pStyle w:val="ListParagraph"/>
        <w:numPr>
          <w:ilvl w:val="1"/>
          <w:numId w:val="609"/>
        </w:numPr>
        <w:tabs>
          <w:tab w:pos="3498" w:val="left" w:leader="none"/>
        </w:tabs>
        <w:spacing w:line="240" w:lineRule="auto" w:before="94" w:after="0"/>
        <w:ind w:left="3497" w:right="0" w:hanging="160"/>
        <w:jc w:val="left"/>
        <w:rPr>
          <w:sz w:val="18"/>
        </w:rPr>
      </w:pPr>
      <w:r>
        <w:rPr>
          <w:sz w:val="18"/>
        </w:rPr>
        <w:t>órgão de controle do meio ambiente</w:t>
      </w:r>
      <w:r>
        <w:rPr>
          <w:spacing w:val="-8"/>
          <w:sz w:val="18"/>
        </w:rPr>
        <w:t> </w:t>
      </w:r>
      <w:r>
        <w:rPr>
          <w:sz w:val="18"/>
        </w:rPr>
        <w:t>estadual</w:t>
      </w:r>
    </w:p>
    <w:p>
      <w:pPr>
        <w:pStyle w:val="ListParagraph"/>
        <w:numPr>
          <w:ilvl w:val="1"/>
          <w:numId w:val="609"/>
        </w:numPr>
        <w:tabs>
          <w:tab w:pos="3498" w:val="left" w:leader="none"/>
        </w:tabs>
        <w:spacing w:line="240" w:lineRule="auto" w:before="94" w:after="0"/>
        <w:ind w:left="3497" w:right="0" w:hanging="160"/>
        <w:jc w:val="left"/>
        <w:rPr>
          <w:sz w:val="18"/>
        </w:rPr>
      </w:pPr>
      <w:r>
        <w:rPr>
          <w:sz w:val="18"/>
        </w:rPr>
        <w:t>órgão de controle de meio ambiente federal</w:t>
      </w:r>
      <w:r>
        <w:rPr>
          <w:spacing w:val="-12"/>
          <w:sz w:val="18"/>
        </w:rPr>
        <w:t> </w:t>
      </w:r>
      <w:r>
        <w:rPr>
          <w:sz w:val="18"/>
        </w:rPr>
        <w:t>(IBAMA)</w:t>
      </w:r>
    </w:p>
    <w:p>
      <w:pPr>
        <w:pStyle w:val="ListParagraph"/>
        <w:numPr>
          <w:ilvl w:val="1"/>
          <w:numId w:val="609"/>
        </w:numPr>
        <w:tabs>
          <w:tab w:pos="3498" w:val="left" w:leader="none"/>
        </w:tabs>
        <w:spacing w:line="240" w:lineRule="auto" w:before="94" w:after="0"/>
        <w:ind w:left="3497" w:right="0" w:hanging="160"/>
        <w:jc w:val="left"/>
        <w:rPr>
          <w:sz w:val="18"/>
        </w:rPr>
      </w:pPr>
      <w:r>
        <w:rPr>
          <w:sz w:val="18"/>
        </w:rPr>
        <w:t>verificar necessidade de eia/ rima (relatório de impacto</w:t>
      </w:r>
      <w:r>
        <w:rPr>
          <w:spacing w:val="-21"/>
          <w:sz w:val="18"/>
        </w:rPr>
        <w:t> </w:t>
      </w:r>
      <w:r>
        <w:rPr>
          <w:sz w:val="18"/>
        </w:rPr>
        <w:t>ambiental)</w:t>
      </w:r>
    </w:p>
    <w:p>
      <w:pPr>
        <w:pStyle w:val="ListParagraph"/>
        <w:numPr>
          <w:ilvl w:val="0"/>
          <w:numId w:val="609"/>
        </w:numPr>
        <w:tabs>
          <w:tab w:pos="3318" w:val="left" w:leader="none"/>
        </w:tabs>
        <w:spacing w:line="240" w:lineRule="auto" w:before="94" w:after="0"/>
        <w:ind w:left="3317" w:right="0" w:hanging="340"/>
        <w:jc w:val="left"/>
        <w:rPr>
          <w:sz w:val="18"/>
        </w:rPr>
      </w:pPr>
      <w:r>
        <w:rPr>
          <w:sz w:val="18"/>
        </w:rPr>
        <w:t>outras restrições municipais, estaduais e federais que</w:t>
      </w:r>
      <w:r>
        <w:rPr>
          <w:spacing w:val="-15"/>
          <w:sz w:val="18"/>
        </w:rPr>
        <w:t> </w:t>
      </w:r>
      <w:r>
        <w:rPr>
          <w:spacing w:val="-3"/>
          <w:sz w:val="18"/>
        </w:rPr>
        <w:t>houver.</w:t>
      </w:r>
    </w:p>
    <w:p>
      <w:pPr>
        <w:pStyle w:val="BodyText"/>
        <w:spacing w:before="0"/>
        <w:rPr>
          <w:sz w:val="20"/>
        </w:rPr>
      </w:pPr>
    </w:p>
    <w:p>
      <w:pPr>
        <w:pStyle w:val="ListParagraph"/>
        <w:numPr>
          <w:ilvl w:val="4"/>
          <w:numId w:val="608"/>
        </w:numPr>
        <w:tabs>
          <w:tab w:pos="3805" w:val="left" w:leader="none"/>
        </w:tabs>
        <w:spacing w:line="240" w:lineRule="auto" w:before="166"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before="151"/>
        <w:ind w:left="2977"/>
      </w:pPr>
      <w:r>
        <w:rPr/>
        <w:t>a) Texto:</w:t>
      </w:r>
    </w:p>
    <w:p>
      <w:pPr>
        <w:pStyle w:val="BodyText"/>
        <w:spacing w:line="283" w:lineRule="auto"/>
        <w:ind w:left="3497" w:right="1414" w:hanging="161"/>
        <w:jc w:val="both"/>
      </w:pPr>
      <w:r>
        <w:rPr/>
        <w:t>-</w:t>
      </w:r>
      <w:r>
        <w:rPr>
          <w:spacing w:val="-7"/>
        </w:rPr>
        <w:t> </w:t>
      </w:r>
      <w:r>
        <w:rPr/>
        <w:t>relatório</w:t>
      </w:r>
      <w:r>
        <w:rPr>
          <w:spacing w:val="-31"/>
        </w:rPr>
        <w:t> </w:t>
      </w:r>
      <w:r>
        <w:rPr/>
        <w:t>preliminar</w:t>
      </w:r>
      <w:r>
        <w:rPr>
          <w:spacing w:val="-30"/>
        </w:rPr>
        <w:t> </w:t>
      </w:r>
      <w:r>
        <w:rPr/>
        <w:t>de</w:t>
      </w:r>
      <w:r>
        <w:rPr>
          <w:spacing w:val="-31"/>
        </w:rPr>
        <w:t> </w:t>
      </w:r>
      <w:r>
        <w:rPr/>
        <w:t>condicionantes</w:t>
      </w:r>
      <w:r>
        <w:rPr>
          <w:spacing w:val="-31"/>
        </w:rPr>
        <w:t> </w:t>
      </w:r>
      <w:r>
        <w:rPr/>
        <w:t>locais,</w:t>
      </w:r>
      <w:r>
        <w:rPr>
          <w:spacing w:val="-30"/>
        </w:rPr>
        <w:t> </w:t>
      </w:r>
      <w:r>
        <w:rPr/>
        <w:t>contendo</w:t>
      </w:r>
      <w:r>
        <w:rPr>
          <w:spacing w:val="-31"/>
        </w:rPr>
        <w:t> </w:t>
      </w:r>
      <w:r>
        <w:rPr/>
        <w:t>os</w:t>
      </w:r>
      <w:r>
        <w:rPr>
          <w:spacing w:val="-31"/>
        </w:rPr>
        <w:t> </w:t>
      </w:r>
      <w:r>
        <w:rPr/>
        <w:t>comentários</w:t>
      </w:r>
      <w:r>
        <w:rPr>
          <w:spacing w:val="-30"/>
        </w:rPr>
        <w:t> </w:t>
      </w:r>
      <w:r>
        <w:rPr/>
        <w:t>preliminares</w:t>
      </w:r>
      <w:r>
        <w:rPr>
          <w:spacing w:val="-31"/>
        </w:rPr>
        <w:t> </w:t>
      </w:r>
      <w:r>
        <w:rPr/>
        <w:t>das</w:t>
      </w:r>
      <w:r>
        <w:rPr>
          <w:spacing w:val="-30"/>
        </w:rPr>
        <w:t> </w:t>
      </w:r>
      <w:r>
        <w:rPr/>
        <w:t>consultas verbais a cada órgão sobre as condicionantes específicas do local para a implantação do </w:t>
      </w:r>
      <w:r>
        <w:rPr>
          <w:w w:val="95"/>
        </w:rPr>
        <w:t>empreendimento, indicando a necessidade de “Termo de Compensação Ambiental”, preservação </w:t>
      </w:r>
      <w:r>
        <w:rPr/>
        <w:t>de córregos e nascentes, preservação de matas</w:t>
      </w:r>
      <w:r>
        <w:rPr>
          <w:spacing w:val="-16"/>
        </w:rPr>
        <w:t> </w:t>
      </w:r>
      <w:r>
        <w:rPr/>
        <w:t>eetc.</w:t>
      </w:r>
    </w:p>
    <w:p>
      <w:pPr>
        <w:pStyle w:val="BodyText"/>
        <w:spacing w:before="8"/>
        <w:rPr>
          <w:sz w:val="26"/>
        </w:rPr>
      </w:pPr>
    </w:p>
    <w:p>
      <w:pPr>
        <w:pStyle w:val="ListParagraph"/>
        <w:numPr>
          <w:ilvl w:val="3"/>
          <w:numId w:val="610"/>
        </w:numPr>
        <w:tabs>
          <w:tab w:pos="3600" w:val="left" w:leader="none"/>
        </w:tabs>
        <w:spacing w:line="240" w:lineRule="auto" w:before="0" w:after="0"/>
        <w:ind w:left="3599" w:right="0" w:hanging="595"/>
        <w:jc w:val="left"/>
        <w:rPr>
          <w:rFonts w:ascii="Dax-LightItalic"/>
          <w:i/>
          <w:sz w:val="18"/>
        </w:rPr>
      </w:pPr>
      <w:r>
        <w:rPr>
          <w:rFonts w:ascii="Dax-LightItalic"/>
          <w:i/>
          <w:color w:val="006E72"/>
          <w:sz w:val="18"/>
        </w:rPr>
        <w:t>ESTUDO PRELIMINAR</w:t>
      </w:r>
      <w:r>
        <w:rPr>
          <w:rFonts w:ascii="Dax-LightItalic"/>
          <w:i/>
          <w:color w:val="006E72"/>
          <w:spacing w:val="-1"/>
          <w:sz w:val="18"/>
        </w:rPr>
        <w:t> </w:t>
      </w:r>
      <w:r>
        <w:rPr>
          <w:rFonts w:ascii="Dax-LightItalic"/>
          <w:i/>
          <w:color w:val="006E72"/>
          <w:sz w:val="18"/>
        </w:rPr>
        <w:t>(EP):</w:t>
      </w:r>
    </w:p>
    <w:p>
      <w:pPr>
        <w:pStyle w:val="ListParagraph"/>
        <w:numPr>
          <w:ilvl w:val="4"/>
          <w:numId w:val="610"/>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611"/>
        </w:numPr>
        <w:tabs>
          <w:tab w:pos="3318" w:val="left" w:leader="none"/>
        </w:tabs>
        <w:spacing w:line="240" w:lineRule="auto" w:before="151" w:after="0"/>
        <w:ind w:left="3317" w:right="0" w:hanging="340"/>
        <w:jc w:val="left"/>
        <w:rPr>
          <w:sz w:val="18"/>
        </w:rPr>
      </w:pPr>
      <w:r>
        <w:rPr>
          <w:sz w:val="18"/>
        </w:rPr>
        <w:t>programa de necessidade de</w:t>
      </w:r>
      <w:r>
        <w:rPr>
          <w:spacing w:val="-5"/>
          <w:sz w:val="18"/>
        </w:rPr>
        <w:t> </w:t>
      </w:r>
      <w:r>
        <w:rPr>
          <w:sz w:val="18"/>
        </w:rPr>
        <w:t>arquitetura;</w:t>
      </w:r>
    </w:p>
    <w:p>
      <w:pPr>
        <w:pStyle w:val="ListParagraph"/>
        <w:numPr>
          <w:ilvl w:val="0"/>
          <w:numId w:val="611"/>
        </w:numPr>
        <w:tabs>
          <w:tab w:pos="3318" w:val="left" w:leader="none"/>
        </w:tabs>
        <w:spacing w:line="240" w:lineRule="auto" w:before="94" w:after="0"/>
        <w:ind w:left="3317" w:right="0" w:hanging="340"/>
        <w:jc w:val="left"/>
        <w:rPr>
          <w:sz w:val="18"/>
        </w:rPr>
      </w:pPr>
      <w:r>
        <w:rPr>
          <w:sz w:val="18"/>
        </w:rPr>
        <w:t>programas</w:t>
      </w:r>
      <w:r>
        <w:rPr>
          <w:spacing w:val="-5"/>
          <w:sz w:val="18"/>
        </w:rPr>
        <w:t> </w:t>
      </w:r>
      <w:r>
        <w:rPr>
          <w:sz w:val="18"/>
        </w:rPr>
        <w:t>de</w:t>
      </w:r>
      <w:r>
        <w:rPr>
          <w:spacing w:val="-4"/>
          <w:sz w:val="18"/>
        </w:rPr>
        <w:t> </w:t>
      </w:r>
      <w:r>
        <w:rPr>
          <w:sz w:val="18"/>
        </w:rPr>
        <w:t>necessidades</w:t>
      </w:r>
      <w:r>
        <w:rPr>
          <w:spacing w:val="-5"/>
          <w:sz w:val="18"/>
        </w:rPr>
        <w:t> </w:t>
      </w:r>
      <w:r>
        <w:rPr>
          <w:sz w:val="18"/>
        </w:rPr>
        <w:t>obtidos</w:t>
      </w:r>
      <w:r>
        <w:rPr>
          <w:spacing w:val="-4"/>
          <w:sz w:val="18"/>
        </w:rPr>
        <w:t> </w:t>
      </w:r>
      <w:r>
        <w:rPr>
          <w:sz w:val="18"/>
        </w:rPr>
        <w:t>pelas</w:t>
      </w:r>
      <w:r>
        <w:rPr>
          <w:spacing w:val="-4"/>
          <w:sz w:val="18"/>
        </w:rPr>
        <w:t> </w:t>
      </w:r>
      <w:r>
        <w:rPr>
          <w:sz w:val="18"/>
        </w:rPr>
        <w:t>demais</w:t>
      </w:r>
      <w:r>
        <w:rPr>
          <w:spacing w:val="-5"/>
          <w:sz w:val="18"/>
        </w:rPr>
        <w:t> </w:t>
      </w:r>
      <w:r>
        <w:rPr>
          <w:sz w:val="18"/>
        </w:rPr>
        <w:t>atividades</w:t>
      </w:r>
      <w:r>
        <w:rPr>
          <w:spacing w:val="-4"/>
          <w:sz w:val="18"/>
        </w:rPr>
        <w:t> </w:t>
      </w:r>
      <w:r>
        <w:rPr>
          <w:sz w:val="18"/>
        </w:rPr>
        <w:t>técnicas</w:t>
      </w:r>
      <w:r>
        <w:rPr>
          <w:spacing w:val="-4"/>
          <w:sz w:val="18"/>
        </w:rPr>
        <w:t> </w:t>
      </w:r>
      <w:r>
        <w:rPr>
          <w:sz w:val="18"/>
        </w:rPr>
        <w:t>(se</w:t>
      </w:r>
      <w:r>
        <w:rPr>
          <w:spacing w:val="-5"/>
          <w:sz w:val="18"/>
        </w:rPr>
        <w:t> </w:t>
      </w:r>
      <w:r>
        <w:rPr>
          <w:sz w:val="18"/>
        </w:rPr>
        <w:t>necessário);</w:t>
      </w:r>
    </w:p>
    <w:p>
      <w:pPr>
        <w:pStyle w:val="ListParagraph"/>
        <w:numPr>
          <w:ilvl w:val="0"/>
          <w:numId w:val="611"/>
        </w:numPr>
        <w:tabs>
          <w:tab w:pos="3317" w:val="left" w:leader="none"/>
          <w:tab w:pos="3318" w:val="left" w:leader="none"/>
        </w:tabs>
        <w:spacing w:line="240" w:lineRule="auto" w:before="94" w:after="0"/>
        <w:ind w:left="3317" w:right="0" w:hanging="340"/>
        <w:jc w:val="left"/>
        <w:rPr>
          <w:sz w:val="18"/>
        </w:rPr>
      </w:pPr>
      <w:r>
        <w:rPr>
          <w:sz w:val="18"/>
        </w:rPr>
        <w:t>levantamento topográfico e</w:t>
      </w:r>
      <w:r>
        <w:rPr>
          <w:spacing w:val="-4"/>
          <w:sz w:val="18"/>
        </w:rPr>
        <w:t> </w:t>
      </w:r>
      <w:r>
        <w:rPr>
          <w:sz w:val="18"/>
        </w:rPr>
        <w:t>cadastral;</w:t>
      </w:r>
    </w:p>
    <w:p>
      <w:pPr>
        <w:pStyle w:val="ListParagraph"/>
        <w:numPr>
          <w:ilvl w:val="0"/>
          <w:numId w:val="611"/>
        </w:numPr>
        <w:tabs>
          <w:tab w:pos="3318" w:val="left" w:leader="none"/>
        </w:tabs>
        <w:spacing w:line="240" w:lineRule="auto" w:before="94" w:after="0"/>
        <w:ind w:left="3317" w:right="0" w:hanging="340"/>
        <w:jc w:val="left"/>
        <w:rPr>
          <w:sz w:val="18"/>
        </w:rPr>
      </w:pPr>
      <w:r>
        <w:rPr>
          <w:sz w:val="18"/>
        </w:rPr>
        <w:t>levantamento de dados para o projeto de arquitetura</w:t>
      </w:r>
      <w:r>
        <w:rPr>
          <w:spacing w:val="-21"/>
          <w:sz w:val="18"/>
        </w:rPr>
        <w:t> </w:t>
      </w:r>
      <w:r>
        <w:rPr>
          <w:sz w:val="18"/>
        </w:rPr>
        <w:t>paisagística;</w:t>
      </w:r>
    </w:p>
    <w:p>
      <w:pPr>
        <w:pStyle w:val="ListParagraph"/>
        <w:numPr>
          <w:ilvl w:val="0"/>
          <w:numId w:val="611"/>
        </w:numPr>
        <w:tabs>
          <w:tab w:pos="3318" w:val="left" w:leader="none"/>
        </w:tabs>
        <w:spacing w:line="240" w:lineRule="auto" w:before="94" w:after="0"/>
        <w:ind w:left="3317" w:right="0" w:hanging="340"/>
        <w:jc w:val="left"/>
        <w:rPr>
          <w:sz w:val="18"/>
        </w:rPr>
      </w:pPr>
      <w:r>
        <w:rPr>
          <w:sz w:val="18"/>
        </w:rPr>
        <w:t>estudo de</w:t>
      </w:r>
      <w:r>
        <w:rPr>
          <w:spacing w:val="-1"/>
          <w:sz w:val="18"/>
        </w:rPr>
        <w:t> </w:t>
      </w:r>
      <w:r>
        <w:rPr>
          <w:sz w:val="18"/>
        </w:rPr>
        <w:t>viabilidade;</w:t>
      </w:r>
    </w:p>
    <w:p>
      <w:pPr>
        <w:pStyle w:val="ListParagraph"/>
        <w:numPr>
          <w:ilvl w:val="0"/>
          <w:numId w:val="611"/>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610"/>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612"/>
        </w:numPr>
        <w:tabs>
          <w:tab w:pos="3318" w:val="left" w:leader="none"/>
        </w:tabs>
        <w:spacing w:line="283" w:lineRule="auto" w:before="151" w:after="0"/>
        <w:ind w:left="3317" w:right="1415" w:hanging="340"/>
        <w:jc w:val="both"/>
        <w:rPr>
          <w:sz w:val="18"/>
        </w:rPr>
      </w:pPr>
      <w:r>
        <w:rPr>
          <w:sz w:val="18"/>
        </w:rPr>
        <w:t>sucintas</w:t>
      </w:r>
      <w:r>
        <w:rPr>
          <w:spacing w:val="-11"/>
          <w:sz w:val="18"/>
        </w:rPr>
        <w:t> </w:t>
      </w:r>
      <w:r>
        <w:rPr>
          <w:sz w:val="18"/>
        </w:rPr>
        <w:t>e</w:t>
      </w:r>
      <w:r>
        <w:rPr>
          <w:spacing w:val="-10"/>
          <w:sz w:val="18"/>
        </w:rPr>
        <w:t> </w:t>
      </w:r>
      <w:r>
        <w:rPr>
          <w:sz w:val="18"/>
        </w:rPr>
        <w:t>suficientes</w:t>
      </w:r>
      <w:r>
        <w:rPr>
          <w:spacing w:val="-10"/>
          <w:sz w:val="18"/>
        </w:rPr>
        <w:t> </w:t>
      </w:r>
      <w:r>
        <w:rPr>
          <w:sz w:val="18"/>
        </w:rPr>
        <w:t>para</w:t>
      </w:r>
      <w:r>
        <w:rPr>
          <w:spacing w:val="-11"/>
          <w:sz w:val="18"/>
        </w:rPr>
        <w:t> </w:t>
      </w:r>
      <w:r>
        <w:rPr>
          <w:sz w:val="18"/>
        </w:rPr>
        <w:t>a</w:t>
      </w:r>
      <w:r>
        <w:rPr>
          <w:spacing w:val="-10"/>
          <w:sz w:val="18"/>
        </w:rPr>
        <w:t> </w:t>
      </w:r>
      <w:r>
        <w:rPr>
          <w:sz w:val="18"/>
        </w:rPr>
        <w:t>caracterização</w:t>
      </w:r>
      <w:r>
        <w:rPr>
          <w:spacing w:val="-10"/>
          <w:sz w:val="18"/>
        </w:rPr>
        <w:t> </w:t>
      </w:r>
      <w:r>
        <w:rPr>
          <w:sz w:val="18"/>
        </w:rPr>
        <w:t>geral</w:t>
      </w:r>
      <w:r>
        <w:rPr>
          <w:spacing w:val="-11"/>
          <w:sz w:val="18"/>
        </w:rPr>
        <w:t> </w:t>
      </w:r>
      <w:r>
        <w:rPr>
          <w:sz w:val="18"/>
        </w:rPr>
        <w:t>da</w:t>
      </w:r>
      <w:r>
        <w:rPr>
          <w:spacing w:val="-10"/>
          <w:sz w:val="18"/>
        </w:rPr>
        <w:t> </w:t>
      </w:r>
      <w:r>
        <w:rPr>
          <w:sz w:val="18"/>
        </w:rPr>
        <w:t>concepção</w:t>
      </w:r>
      <w:r>
        <w:rPr>
          <w:spacing w:val="-10"/>
          <w:sz w:val="18"/>
        </w:rPr>
        <w:t> </w:t>
      </w:r>
      <w:r>
        <w:rPr>
          <w:sz w:val="18"/>
        </w:rPr>
        <w:t>adotada,</w:t>
      </w:r>
      <w:r>
        <w:rPr>
          <w:spacing w:val="-11"/>
          <w:sz w:val="18"/>
        </w:rPr>
        <w:t> </w:t>
      </w:r>
      <w:r>
        <w:rPr>
          <w:sz w:val="18"/>
        </w:rPr>
        <w:t>incluindo</w:t>
      </w:r>
      <w:r>
        <w:rPr>
          <w:spacing w:val="-10"/>
          <w:sz w:val="18"/>
        </w:rPr>
        <w:t> </w:t>
      </w:r>
      <w:r>
        <w:rPr>
          <w:sz w:val="18"/>
        </w:rPr>
        <w:t>indicações</w:t>
      </w:r>
      <w:r>
        <w:rPr>
          <w:spacing w:val="-10"/>
          <w:sz w:val="18"/>
        </w:rPr>
        <w:t> </w:t>
      </w:r>
      <w:r>
        <w:rPr>
          <w:sz w:val="18"/>
        </w:rPr>
        <w:t>das funções, dos usos, das formas, das dimensões, das espécies vegetais, bem como de quaisquer outras exigências prescritas ou de</w:t>
      </w:r>
      <w:r>
        <w:rPr>
          <w:spacing w:val="-9"/>
          <w:sz w:val="18"/>
        </w:rPr>
        <w:t> </w:t>
      </w:r>
      <w:r>
        <w:rPr>
          <w:sz w:val="18"/>
        </w:rPr>
        <w:t>desempenho;</w:t>
      </w:r>
    </w:p>
    <w:p>
      <w:pPr>
        <w:pStyle w:val="ListParagraph"/>
        <w:numPr>
          <w:ilvl w:val="0"/>
          <w:numId w:val="612"/>
        </w:numPr>
        <w:tabs>
          <w:tab w:pos="3310" w:val="left" w:leader="none"/>
        </w:tabs>
        <w:spacing w:line="283" w:lineRule="auto" w:before="59" w:after="0"/>
        <w:ind w:left="3317" w:right="1415" w:hanging="340"/>
        <w:jc w:val="left"/>
        <w:rPr>
          <w:sz w:val="18"/>
        </w:rPr>
      </w:pPr>
      <w:r>
        <w:rPr>
          <w:sz w:val="18"/>
        </w:rPr>
        <w:t>sucintas e suficientes para a caracterização específica dos elementos construtivos e dos seus componentes principais, incluindo indicações das tecnologias</w:t>
      </w:r>
      <w:r>
        <w:rPr>
          <w:spacing w:val="-36"/>
          <w:sz w:val="18"/>
        </w:rPr>
        <w:t> </w:t>
      </w:r>
      <w:r>
        <w:rPr>
          <w:sz w:val="18"/>
        </w:rPr>
        <w:t>recomendadas;</w:t>
      </w:r>
    </w:p>
    <w:p>
      <w:pPr>
        <w:pStyle w:val="ListParagraph"/>
        <w:numPr>
          <w:ilvl w:val="0"/>
          <w:numId w:val="612"/>
        </w:numPr>
        <w:tabs>
          <w:tab w:pos="3317" w:val="left" w:leader="none"/>
          <w:tab w:pos="3318" w:val="left" w:leader="none"/>
        </w:tabs>
        <w:spacing w:line="283" w:lineRule="auto" w:before="58" w:after="0"/>
        <w:ind w:left="3317" w:right="1415" w:hanging="340"/>
        <w:jc w:val="left"/>
        <w:rPr>
          <w:sz w:val="18"/>
        </w:rPr>
      </w:pPr>
      <w:r>
        <w:rPr>
          <w:sz w:val="18"/>
        </w:rPr>
        <w:t>relativas a soluções alternativas gerais e especiais, suas vantagens e desvantagens, de modo a facilitar a seleção</w:t>
      </w:r>
      <w:r>
        <w:rPr>
          <w:spacing w:val="-3"/>
          <w:sz w:val="18"/>
        </w:rPr>
        <w:t> </w:t>
      </w:r>
      <w:r>
        <w:rPr>
          <w:sz w:val="18"/>
        </w:rPr>
        <w:t>subsequente.</w:t>
      </w:r>
    </w:p>
    <w:p>
      <w:pPr>
        <w:spacing w:after="0" w:line="283" w:lineRule="auto"/>
        <w:jc w:val="left"/>
        <w:rPr>
          <w:sz w:val="18"/>
        </w:rPr>
        <w:sectPr>
          <w:pgSz w:w="11910" w:h="16840"/>
          <w:pgMar w:header="0" w:footer="812" w:top="1300" w:bottom="1000" w:left="0" w:right="0"/>
        </w:sectPr>
      </w:pPr>
    </w:p>
    <w:p>
      <w:pPr>
        <w:pStyle w:val="ListParagraph"/>
        <w:numPr>
          <w:ilvl w:val="4"/>
          <w:numId w:val="610"/>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613"/>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613"/>
        </w:numPr>
        <w:tabs>
          <w:tab w:pos="3498" w:val="left" w:leader="none"/>
        </w:tabs>
        <w:spacing w:line="283" w:lineRule="auto" w:before="94" w:after="0"/>
        <w:ind w:left="3497" w:right="1414" w:hanging="160"/>
        <w:jc w:val="both"/>
        <w:rPr>
          <w:sz w:val="18"/>
        </w:rPr>
      </w:pPr>
      <w:r>
        <w:rPr>
          <w:sz w:val="18"/>
        </w:rPr>
        <w:t>estudos iniciais: elemento a ser incorporado ao projeto quando a escala e ou a</w:t>
      </w:r>
      <w:r>
        <w:rPr>
          <w:spacing w:val="-30"/>
          <w:sz w:val="18"/>
        </w:rPr>
        <w:t> </w:t>
      </w:r>
      <w:r>
        <w:rPr>
          <w:sz w:val="18"/>
        </w:rPr>
        <w:t>complexidade do programa assim o </w:t>
      </w:r>
      <w:r>
        <w:rPr>
          <w:spacing w:val="-3"/>
          <w:sz w:val="18"/>
        </w:rPr>
        <w:t>exigir. </w:t>
      </w:r>
      <w:r>
        <w:rPr>
          <w:sz w:val="18"/>
        </w:rPr>
        <w:t>Deverá apresentar a concepção e as diretrizes a serem</w:t>
      </w:r>
      <w:r>
        <w:rPr>
          <w:spacing w:val="-35"/>
          <w:sz w:val="18"/>
        </w:rPr>
        <w:t> </w:t>
      </w:r>
      <w:r>
        <w:rPr>
          <w:sz w:val="18"/>
        </w:rPr>
        <w:t>adotadas, indicando</w:t>
      </w:r>
      <w:r>
        <w:rPr>
          <w:spacing w:val="-13"/>
          <w:sz w:val="18"/>
        </w:rPr>
        <w:t> </w:t>
      </w:r>
      <w:r>
        <w:rPr>
          <w:sz w:val="18"/>
        </w:rPr>
        <w:t>eventualmente</w:t>
      </w:r>
      <w:r>
        <w:rPr>
          <w:spacing w:val="-13"/>
          <w:sz w:val="18"/>
        </w:rPr>
        <w:t> </w:t>
      </w:r>
      <w:r>
        <w:rPr>
          <w:sz w:val="18"/>
        </w:rPr>
        <w:t>as</w:t>
      </w:r>
      <w:r>
        <w:rPr>
          <w:spacing w:val="-13"/>
          <w:sz w:val="18"/>
        </w:rPr>
        <w:t> </w:t>
      </w:r>
      <w:r>
        <w:rPr>
          <w:sz w:val="18"/>
        </w:rPr>
        <w:t>alternativas</w:t>
      </w:r>
      <w:r>
        <w:rPr>
          <w:spacing w:val="-13"/>
          <w:sz w:val="18"/>
        </w:rPr>
        <w:t> </w:t>
      </w:r>
      <w:r>
        <w:rPr>
          <w:sz w:val="18"/>
        </w:rPr>
        <w:t>de</w:t>
      </w:r>
      <w:r>
        <w:rPr>
          <w:spacing w:val="-12"/>
          <w:sz w:val="18"/>
        </w:rPr>
        <w:t> </w:t>
      </w:r>
      <w:r>
        <w:rPr>
          <w:sz w:val="18"/>
        </w:rPr>
        <w:t>partidos</w:t>
      </w:r>
      <w:r>
        <w:rPr>
          <w:spacing w:val="-13"/>
          <w:sz w:val="18"/>
        </w:rPr>
        <w:t> </w:t>
      </w:r>
      <w:r>
        <w:rPr>
          <w:sz w:val="18"/>
        </w:rPr>
        <w:t>e</w:t>
      </w:r>
      <w:r>
        <w:rPr>
          <w:spacing w:val="-13"/>
          <w:sz w:val="18"/>
        </w:rPr>
        <w:t> </w:t>
      </w:r>
      <w:r>
        <w:rPr>
          <w:sz w:val="18"/>
        </w:rPr>
        <w:t>sua</w:t>
      </w:r>
      <w:r>
        <w:rPr>
          <w:spacing w:val="-13"/>
          <w:sz w:val="18"/>
        </w:rPr>
        <w:t> </w:t>
      </w:r>
      <w:r>
        <w:rPr>
          <w:sz w:val="18"/>
        </w:rPr>
        <w:t>viabilidade</w:t>
      </w:r>
      <w:r>
        <w:rPr>
          <w:spacing w:val="-12"/>
          <w:sz w:val="18"/>
        </w:rPr>
        <w:t> </w:t>
      </w:r>
      <w:r>
        <w:rPr>
          <w:sz w:val="18"/>
        </w:rPr>
        <w:t>física</w:t>
      </w:r>
      <w:r>
        <w:rPr>
          <w:spacing w:val="-13"/>
          <w:sz w:val="18"/>
        </w:rPr>
        <w:t> </w:t>
      </w:r>
      <w:r>
        <w:rPr>
          <w:sz w:val="18"/>
        </w:rPr>
        <w:t>e</w:t>
      </w:r>
      <w:r>
        <w:rPr>
          <w:spacing w:val="-13"/>
          <w:sz w:val="18"/>
        </w:rPr>
        <w:t> </w:t>
      </w:r>
      <w:r>
        <w:rPr>
          <w:sz w:val="18"/>
        </w:rPr>
        <w:t>econômica.</w:t>
      </w:r>
    </w:p>
    <w:p>
      <w:pPr>
        <w:pStyle w:val="ListParagraph"/>
        <w:numPr>
          <w:ilvl w:val="1"/>
          <w:numId w:val="613"/>
        </w:numPr>
        <w:tabs>
          <w:tab w:pos="3498" w:val="left" w:leader="none"/>
        </w:tabs>
        <w:spacing w:line="283" w:lineRule="auto" w:before="59" w:after="0"/>
        <w:ind w:left="3497" w:right="1415" w:hanging="160"/>
        <w:jc w:val="left"/>
        <w:rPr>
          <w:sz w:val="18"/>
        </w:rPr>
      </w:pPr>
      <w:r>
        <w:rPr>
          <w:sz w:val="18"/>
        </w:rPr>
        <w:t>desenho</w:t>
      </w:r>
      <w:r>
        <w:rPr>
          <w:spacing w:val="-28"/>
          <w:sz w:val="18"/>
        </w:rPr>
        <w:t> </w:t>
      </w:r>
      <w:r>
        <w:rPr>
          <w:sz w:val="18"/>
        </w:rPr>
        <w:t>técnico</w:t>
      </w:r>
      <w:r>
        <w:rPr>
          <w:spacing w:val="-27"/>
          <w:sz w:val="18"/>
        </w:rPr>
        <w:t> </w:t>
      </w:r>
      <w:r>
        <w:rPr>
          <w:sz w:val="18"/>
        </w:rPr>
        <w:t>e/ou</w:t>
      </w:r>
      <w:r>
        <w:rPr>
          <w:spacing w:val="-28"/>
          <w:sz w:val="18"/>
        </w:rPr>
        <w:t> </w:t>
      </w:r>
      <w:r>
        <w:rPr>
          <w:sz w:val="18"/>
        </w:rPr>
        <w:t>artístico</w:t>
      </w:r>
      <w:r>
        <w:rPr>
          <w:spacing w:val="-27"/>
          <w:sz w:val="18"/>
        </w:rPr>
        <w:t> </w:t>
      </w:r>
      <w:r>
        <w:rPr>
          <w:sz w:val="18"/>
        </w:rPr>
        <w:t>em</w:t>
      </w:r>
      <w:r>
        <w:rPr>
          <w:spacing w:val="-27"/>
          <w:sz w:val="18"/>
        </w:rPr>
        <w:t> </w:t>
      </w:r>
      <w:r>
        <w:rPr>
          <w:sz w:val="18"/>
        </w:rPr>
        <w:t>escala</w:t>
      </w:r>
      <w:r>
        <w:rPr>
          <w:spacing w:val="-27"/>
          <w:sz w:val="18"/>
        </w:rPr>
        <w:t> </w:t>
      </w:r>
      <w:r>
        <w:rPr>
          <w:sz w:val="18"/>
        </w:rPr>
        <w:t>adequada</w:t>
      </w:r>
      <w:r>
        <w:rPr>
          <w:spacing w:val="-28"/>
          <w:sz w:val="18"/>
        </w:rPr>
        <w:t> </w:t>
      </w:r>
      <w:r>
        <w:rPr>
          <w:sz w:val="18"/>
        </w:rPr>
        <w:t>permitindo</w:t>
      </w:r>
      <w:r>
        <w:rPr>
          <w:spacing w:val="-27"/>
          <w:sz w:val="18"/>
        </w:rPr>
        <w:t> </w:t>
      </w:r>
      <w:r>
        <w:rPr>
          <w:sz w:val="18"/>
        </w:rPr>
        <w:t>a</w:t>
      </w:r>
      <w:r>
        <w:rPr>
          <w:spacing w:val="-28"/>
          <w:sz w:val="18"/>
        </w:rPr>
        <w:t> </w:t>
      </w:r>
      <w:r>
        <w:rPr>
          <w:sz w:val="18"/>
        </w:rPr>
        <w:t>clara</w:t>
      </w:r>
      <w:r>
        <w:rPr>
          <w:spacing w:val="-27"/>
          <w:sz w:val="18"/>
        </w:rPr>
        <w:t> </w:t>
      </w:r>
      <w:r>
        <w:rPr>
          <w:sz w:val="18"/>
        </w:rPr>
        <w:t>compreensão</w:t>
      </w:r>
      <w:r>
        <w:rPr>
          <w:spacing w:val="-27"/>
          <w:sz w:val="18"/>
        </w:rPr>
        <w:t> </w:t>
      </w:r>
      <w:r>
        <w:rPr>
          <w:sz w:val="18"/>
        </w:rPr>
        <w:t>da</w:t>
      </w:r>
      <w:r>
        <w:rPr>
          <w:spacing w:val="-27"/>
          <w:sz w:val="18"/>
        </w:rPr>
        <w:t> </w:t>
      </w:r>
      <w:r>
        <w:rPr>
          <w:sz w:val="18"/>
        </w:rPr>
        <w:t>proposta paisagística</w:t>
      </w:r>
    </w:p>
    <w:p>
      <w:pPr>
        <w:pStyle w:val="ListParagraph"/>
        <w:numPr>
          <w:ilvl w:val="0"/>
          <w:numId w:val="613"/>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613"/>
        </w:numPr>
        <w:tabs>
          <w:tab w:pos="3498" w:val="left" w:leader="none"/>
        </w:tabs>
        <w:spacing w:line="240" w:lineRule="auto" w:before="94" w:after="0"/>
        <w:ind w:left="3497" w:right="0" w:hanging="160"/>
        <w:jc w:val="left"/>
        <w:rPr>
          <w:sz w:val="18"/>
        </w:rPr>
      </w:pPr>
      <w:r>
        <w:rPr>
          <w:sz w:val="18"/>
        </w:rPr>
        <w:t>memorial</w:t>
      </w:r>
      <w:r>
        <w:rPr>
          <w:spacing w:val="-1"/>
          <w:sz w:val="18"/>
        </w:rPr>
        <w:t> </w:t>
      </w:r>
      <w:r>
        <w:rPr>
          <w:sz w:val="18"/>
        </w:rPr>
        <w:t>descritivo.</w:t>
      </w:r>
    </w:p>
    <w:p>
      <w:pPr>
        <w:pStyle w:val="BodyText"/>
        <w:spacing w:before="9"/>
        <w:rPr>
          <w:sz w:val="29"/>
        </w:rPr>
      </w:pPr>
    </w:p>
    <w:p>
      <w:pPr>
        <w:pStyle w:val="ListParagraph"/>
        <w:numPr>
          <w:ilvl w:val="3"/>
          <w:numId w:val="614"/>
        </w:numPr>
        <w:tabs>
          <w:tab w:pos="3578" w:val="left" w:leader="none"/>
        </w:tabs>
        <w:spacing w:line="240" w:lineRule="auto" w:before="0"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614"/>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615"/>
        </w:numPr>
        <w:tabs>
          <w:tab w:pos="3318" w:val="left" w:leader="none"/>
        </w:tabs>
        <w:spacing w:line="240" w:lineRule="auto" w:before="150" w:after="0"/>
        <w:ind w:left="3317" w:right="0" w:hanging="340"/>
        <w:jc w:val="left"/>
        <w:rPr>
          <w:sz w:val="18"/>
        </w:rPr>
      </w:pPr>
      <w:r>
        <w:rPr>
          <w:sz w:val="18"/>
        </w:rPr>
        <w:t>aprovação da fase</w:t>
      </w:r>
      <w:r>
        <w:rPr>
          <w:spacing w:val="-2"/>
          <w:sz w:val="18"/>
        </w:rPr>
        <w:t> </w:t>
      </w:r>
      <w:r>
        <w:rPr>
          <w:sz w:val="18"/>
        </w:rPr>
        <w:t>anterior</w:t>
      </w:r>
    </w:p>
    <w:p>
      <w:pPr>
        <w:pStyle w:val="ListParagraph"/>
        <w:numPr>
          <w:ilvl w:val="0"/>
          <w:numId w:val="615"/>
        </w:numPr>
        <w:tabs>
          <w:tab w:pos="3318" w:val="left" w:leader="none"/>
        </w:tabs>
        <w:spacing w:line="283" w:lineRule="auto" w:before="94" w:after="0"/>
        <w:ind w:left="3317" w:right="1415" w:hanging="340"/>
        <w:jc w:val="left"/>
        <w:rPr>
          <w:sz w:val="18"/>
        </w:rPr>
      </w:pPr>
      <w:r>
        <w:rPr>
          <w:sz w:val="18"/>
        </w:rPr>
        <w:t>definição de normas de apresentação, comunicação e fluxo de informações a serem utilizadas durante</w:t>
      </w:r>
      <w:r>
        <w:rPr>
          <w:spacing w:val="-16"/>
          <w:sz w:val="18"/>
        </w:rPr>
        <w:t> </w:t>
      </w:r>
      <w:r>
        <w:rPr>
          <w:sz w:val="18"/>
        </w:rPr>
        <w:t>as</w:t>
      </w:r>
      <w:r>
        <w:rPr>
          <w:spacing w:val="-16"/>
          <w:sz w:val="18"/>
        </w:rPr>
        <w:t> </w:t>
      </w:r>
      <w:r>
        <w:rPr>
          <w:sz w:val="18"/>
        </w:rPr>
        <w:t>fases</w:t>
      </w:r>
      <w:r>
        <w:rPr>
          <w:spacing w:val="-16"/>
          <w:sz w:val="18"/>
        </w:rPr>
        <w:t> </w:t>
      </w:r>
      <w:r>
        <w:rPr>
          <w:sz w:val="18"/>
        </w:rPr>
        <w:t>e</w:t>
      </w:r>
      <w:r>
        <w:rPr>
          <w:spacing w:val="-16"/>
          <w:sz w:val="18"/>
        </w:rPr>
        <w:t> </w:t>
      </w:r>
      <w:r>
        <w:rPr>
          <w:sz w:val="18"/>
        </w:rPr>
        <w:t>atividades,</w:t>
      </w:r>
      <w:r>
        <w:rPr>
          <w:spacing w:val="-16"/>
          <w:sz w:val="18"/>
        </w:rPr>
        <w:t> </w:t>
      </w:r>
      <w:r>
        <w:rPr>
          <w:sz w:val="18"/>
        </w:rPr>
        <w:t>caso</w:t>
      </w:r>
      <w:r>
        <w:rPr>
          <w:spacing w:val="-15"/>
          <w:sz w:val="18"/>
        </w:rPr>
        <w:t> </w:t>
      </w:r>
      <w:r>
        <w:rPr>
          <w:sz w:val="18"/>
        </w:rPr>
        <w:t>não</w:t>
      </w:r>
      <w:r>
        <w:rPr>
          <w:spacing w:val="-16"/>
          <w:sz w:val="18"/>
        </w:rPr>
        <w:t> </w:t>
      </w:r>
      <w:r>
        <w:rPr>
          <w:sz w:val="18"/>
        </w:rPr>
        <w:t>haja</w:t>
      </w:r>
      <w:r>
        <w:rPr>
          <w:spacing w:val="-16"/>
          <w:sz w:val="18"/>
        </w:rPr>
        <w:t> </w:t>
      </w:r>
      <w:r>
        <w:rPr>
          <w:sz w:val="18"/>
        </w:rPr>
        <w:t>coordenação</w:t>
      </w:r>
      <w:r>
        <w:rPr>
          <w:spacing w:val="-16"/>
          <w:sz w:val="18"/>
        </w:rPr>
        <w:t> </w:t>
      </w:r>
      <w:r>
        <w:rPr>
          <w:sz w:val="18"/>
        </w:rPr>
        <w:t>esta</w:t>
      </w:r>
      <w:r>
        <w:rPr>
          <w:spacing w:val="-16"/>
          <w:sz w:val="18"/>
        </w:rPr>
        <w:t> </w:t>
      </w:r>
      <w:r>
        <w:rPr>
          <w:sz w:val="18"/>
        </w:rPr>
        <w:t>tarefa</w:t>
      </w:r>
      <w:r>
        <w:rPr>
          <w:spacing w:val="-16"/>
          <w:sz w:val="18"/>
        </w:rPr>
        <w:t> </w:t>
      </w:r>
      <w:r>
        <w:rPr>
          <w:sz w:val="18"/>
        </w:rPr>
        <w:t>caberá</w:t>
      </w:r>
      <w:r>
        <w:rPr>
          <w:spacing w:val="-15"/>
          <w:sz w:val="18"/>
        </w:rPr>
        <w:t> </w:t>
      </w:r>
      <w:r>
        <w:rPr>
          <w:sz w:val="18"/>
        </w:rPr>
        <w:t>ao</w:t>
      </w:r>
      <w:r>
        <w:rPr>
          <w:spacing w:val="-16"/>
          <w:sz w:val="18"/>
        </w:rPr>
        <w:t> </w:t>
      </w:r>
      <w:r>
        <w:rPr>
          <w:sz w:val="18"/>
        </w:rPr>
        <w:t>empreendedor.</w:t>
      </w:r>
    </w:p>
    <w:p>
      <w:pPr>
        <w:pStyle w:val="ListParagraph"/>
        <w:numPr>
          <w:ilvl w:val="0"/>
          <w:numId w:val="615"/>
        </w:numPr>
        <w:tabs>
          <w:tab w:pos="3317" w:val="left" w:leader="none"/>
          <w:tab w:pos="3318" w:val="left" w:leader="none"/>
        </w:tabs>
        <w:spacing w:line="240" w:lineRule="auto" w:before="58" w:after="0"/>
        <w:ind w:left="3317" w:right="0" w:hanging="340"/>
        <w:jc w:val="left"/>
        <w:rPr>
          <w:sz w:val="18"/>
        </w:rPr>
      </w:pPr>
      <w:r>
        <w:rPr>
          <w:sz w:val="18"/>
        </w:rPr>
        <w:t>estudo preliminar e/ou</w:t>
      </w:r>
      <w:r>
        <w:rPr>
          <w:spacing w:val="-3"/>
          <w:sz w:val="18"/>
        </w:rPr>
        <w:t> </w:t>
      </w:r>
      <w:r>
        <w:rPr>
          <w:sz w:val="18"/>
        </w:rPr>
        <w:t>anteprojeto</w:t>
      </w:r>
    </w:p>
    <w:p>
      <w:pPr>
        <w:pStyle w:val="ListParagraph"/>
        <w:numPr>
          <w:ilvl w:val="0"/>
          <w:numId w:val="615"/>
        </w:numPr>
        <w:tabs>
          <w:tab w:pos="3318" w:val="left" w:leader="none"/>
        </w:tabs>
        <w:spacing w:line="240" w:lineRule="auto" w:before="94" w:after="0"/>
        <w:ind w:left="3317" w:right="0" w:hanging="340"/>
        <w:jc w:val="left"/>
        <w:rPr>
          <w:sz w:val="18"/>
        </w:rPr>
      </w:pPr>
      <w:r>
        <w:rPr>
          <w:sz w:val="18"/>
        </w:rPr>
        <w:t>restrições legais (área verde e área permeável necessárias para o</w:t>
      </w:r>
      <w:r>
        <w:rPr>
          <w:spacing w:val="-32"/>
          <w:sz w:val="18"/>
        </w:rPr>
        <w:t> </w:t>
      </w:r>
      <w:r>
        <w:rPr>
          <w:sz w:val="18"/>
        </w:rPr>
        <w:t>projeto)</w:t>
      </w:r>
    </w:p>
    <w:p>
      <w:pPr>
        <w:pStyle w:val="ListParagraph"/>
        <w:numPr>
          <w:ilvl w:val="0"/>
          <w:numId w:val="615"/>
        </w:numPr>
        <w:tabs>
          <w:tab w:pos="3318" w:val="left" w:leader="none"/>
        </w:tabs>
        <w:spacing w:line="240" w:lineRule="auto" w:before="94" w:after="0"/>
        <w:ind w:left="3317" w:right="0" w:hanging="340"/>
        <w:jc w:val="left"/>
        <w:rPr>
          <w:sz w:val="18"/>
        </w:rPr>
      </w:pPr>
      <w:r>
        <w:rPr>
          <w:sz w:val="18"/>
        </w:rPr>
        <w:t>projeto de terraplenagem (geométrico) quando</w:t>
      </w:r>
      <w:r>
        <w:rPr>
          <w:spacing w:val="-11"/>
          <w:sz w:val="18"/>
        </w:rPr>
        <w:t> </w:t>
      </w:r>
      <w:r>
        <w:rPr>
          <w:sz w:val="18"/>
        </w:rPr>
        <w:t>pertinente</w:t>
      </w:r>
    </w:p>
    <w:p>
      <w:pPr>
        <w:pStyle w:val="ListParagraph"/>
        <w:numPr>
          <w:ilvl w:val="0"/>
          <w:numId w:val="615"/>
        </w:numPr>
        <w:tabs>
          <w:tab w:pos="3317" w:val="left" w:leader="none"/>
          <w:tab w:pos="3318" w:val="left" w:leader="none"/>
        </w:tabs>
        <w:spacing w:line="240" w:lineRule="auto" w:before="94" w:after="0"/>
        <w:ind w:left="3317" w:right="0" w:hanging="340"/>
        <w:jc w:val="left"/>
        <w:rPr>
          <w:sz w:val="18"/>
        </w:rPr>
      </w:pPr>
      <w:r>
        <w:rPr>
          <w:sz w:val="18"/>
        </w:rPr>
        <w:t>levantamento</w:t>
      </w:r>
      <w:r>
        <w:rPr>
          <w:spacing w:val="-9"/>
          <w:sz w:val="18"/>
        </w:rPr>
        <w:t> </w:t>
      </w:r>
      <w:r>
        <w:rPr>
          <w:sz w:val="18"/>
        </w:rPr>
        <w:t>planialtimétrico</w:t>
      </w:r>
      <w:r>
        <w:rPr>
          <w:spacing w:val="-8"/>
          <w:sz w:val="18"/>
        </w:rPr>
        <w:t> </w:t>
      </w:r>
      <w:r>
        <w:rPr>
          <w:sz w:val="18"/>
        </w:rPr>
        <w:t>complementação</w:t>
      </w:r>
      <w:r>
        <w:rPr>
          <w:spacing w:val="-8"/>
          <w:sz w:val="18"/>
        </w:rPr>
        <w:t> </w:t>
      </w:r>
      <w:r>
        <w:rPr>
          <w:sz w:val="18"/>
        </w:rPr>
        <w:t>do</w:t>
      </w:r>
      <w:r>
        <w:rPr>
          <w:spacing w:val="-8"/>
          <w:sz w:val="18"/>
        </w:rPr>
        <w:t> </w:t>
      </w:r>
      <w:r>
        <w:rPr>
          <w:sz w:val="18"/>
        </w:rPr>
        <w:t>levantamento</w:t>
      </w:r>
      <w:r>
        <w:rPr>
          <w:spacing w:val="-8"/>
          <w:sz w:val="18"/>
        </w:rPr>
        <w:t> </w:t>
      </w:r>
      <w:r>
        <w:rPr>
          <w:sz w:val="18"/>
        </w:rPr>
        <w:t>planialtimétrico</w:t>
      </w:r>
      <w:r>
        <w:rPr>
          <w:spacing w:val="-8"/>
          <w:sz w:val="18"/>
        </w:rPr>
        <w:t> </w:t>
      </w:r>
      <w:r>
        <w:rPr>
          <w:sz w:val="18"/>
        </w:rPr>
        <w:t>se</w:t>
      </w:r>
      <w:r>
        <w:rPr>
          <w:spacing w:val="-8"/>
          <w:sz w:val="18"/>
        </w:rPr>
        <w:t> </w:t>
      </w:r>
      <w:r>
        <w:rPr>
          <w:sz w:val="18"/>
        </w:rPr>
        <w:t>necessário.</w:t>
      </w:r>
    </w:p>
    <w:p>
      <w:pPr>
        <w:pStyle w:val="ListParagraph"/>
        <w:numPr>
          <w:ilvl w:val="0"/>
          <w:numId w:val="615"/>
        </w:numPr>
        <w:tabs>
          <w:tab w:pos="3318" w:val="left" w:leader="none"/>
        </w:tabs>
        <w:spacing w:line="240" w:lineRule="auto" w:before="94" w:after="0"/>
        <w:ind w:left="3317" w:right="0" w:hanging="340"/>
        <w:jc w:val="left"/>
        <w:rPr>
          <w:sz w:val="18"/>
        </w:rPr>
      </w:pPr>
      <w:r>
        <w:rPr>
          <w:sz w:val="18"/>
        </w:rPr>
        <w:t>levantamento</w:t>
      </w:r>
      <w:r>
        <w:rPr>
          <w:spacing w:val="-32"/>
          <w:sz w:val="18"/>
        </w:rPr>
        <w:t> </w:t>
      </w:r>
      <w:r>
        <w:rPr>
          <w:sz w:val="18"/>
        </w:rPr>
        <w:t>arbóreo</w:t>
      </w:r>
      <w:r>
        <w:rPr>
          <w:spacing w:val="-31"/>
          <w:sz w:val="18"/>
        </w:rPr>
        <w:t> </w:t>
      </w:r>
      <w:r>
        <w:rPr>
          <w:sz w:val="18"/>
        </w:rPr>
        <w:t>quando</w:t>
      </w:r>
      <w:r>
        <w:rPr>
          <w:spacing w:val="-31"/>
          <w:sz w:val="18"/>
        </w:rPr>
        <w:t> </w:t>
      </w:r>
      <w:r>
        <w:rPr>
          <w:sz w:val="18"/>
        </w:rPr>
        <w:t>existir</w:t>
      </w:r>
      <w:r>
        <w:rPr>
          <w:spacing w:val="-31"/>
          <w:sz w:val="18"/>
        </w:rPr>
        <w:t> </w:t>
      </w:r>
      <w:r>
        <w:rPr>
          <w:sz w:val="18"/>
        </w:rPr>
        <w:t>arvores</w:t>
      </w:r>
      <w:r>
        <w:rPr>
          <w:spacing w:val="-31"/>
          <w:sz w:val="18"/>
        </w:rPr>
        <w:t> </w:t>
      </w:r>
      <w:r>
        <w:rPr>
          <w:sz w:val="18"/>
        </w:rPr>
        <w:t>no</w:t>
      </w:r>
      <w:r>
        <w:rPr>
          <w:spacing w:val="-31"/>
          <w:sz w:val="18"/>
        </w:rPr>
        <w:t> </w:t>
      </w:r>
      <w:r>
        <w:rPr>
          <w:sz w:val="18"/>
        </w:rPr>
        <w:t>terreno</w:t>
      </w:r>
    </w:p>
    <w:p>
      <w:pPr>
        <w:pStyle w:val="ListParagraph"/>
        <w:numPr>
          <w:ilvl w:val="0"/>
          <w:numId w:val="615"/>
        </w:numPr>
        <w:tabs>
          <w:tab w:pos="3318" w:val="left" w:leader="none"/>
        </w:tabs>
        <w:spacing w:line="240" w:lineRule="auto" w:before="94" w:after="0"/>
        <w:ind w:left="3317" w:right="0" w:hanging="340"/>
        <w:jc w:val="left"/>
        <w:rPr>
          <w:sz w:val="18"/>
        </w:rPr>
      </w:pPr>
      <w:r>
        <w:rPr>
          <w:w w:val="95"/>
          <w:sz w:val="18"/>
        </w:rPr>
        <w:t>levantamento cadastral quando necessário e</w:t>
      </w:r>
      <w:r>
        <w:rPr>
          <w:spacing w:val="31"/>
          <w:w w:val="95"/>
          <w:sz w:val="18"/>
        </w:rPr>
        <w:t> </w:t>
      </w:r>
      <w:r>
        <w:rPr>
          <w:w w:val="95"/>
          <w:sz w:val="18"/>
        </w:rPr>
        <w:t>pertinente</w:t>
      </w:r>
    </w:p>
    <w:p>
      <w:pPr>
        <w:pStyle w:val="ListParagraph"/>
        <w:numPr>
          <w:ilvl w:val="0"/>
          <w:numId w:val="615"/>
        </w:numPr>
        <w:tabs>
          <w:tab w:pos="3317" w:val="left" w:leader="none"/>
          <w:tab w:pos="3318" w:val="left" w:leader="none"/>
        </w:tabs>
        <w:spacing w:line="240" w:lineRule="auto" w:before="94" w:after="0"/>
        <w:ind w:left="3317" w:right="0" w:hanging="340"/>
        <w:jc w:val="left"/>
        <w:rPr>
          <w:sz w:val="18"/>
        </w:rPr>
      </w:pPr>
      <w:r>
        <w:rPr>
          <w:sz w:val="18"/>
        </w:rPr>
        <w:t>levantamento</w:t>
      </w:r>
      <w:r>
        <w:rPr>
          <w:spacing w:val="-6"/>
          <w:sz w:val="18"/>
        </w:rPr>
        <w:t> </w:t>
      </w:r>
      <w:r>
        <w:rPr>
          <w:sz w:val="18"/>
        </w:rPr>
        <w:t>de</w:t>
      </w:r>
      <w:r>
        <w:rPr>
          <w:spacing w:val="-5"/>
          <w:sz w:val="18"/>
        </w:rPr>
        <w:t> </w:t>
      </w:r>
      <w:r>
        <w:rPr>
          <w:sz w:val="18"/>
        </w:rPr>
        <w:t>legislação</w:t>
      </w:r>
      <w:r>
        <w:rPr>
          <w:spacing w:val="-6"/>
          <w:sz w:val="18"/>
        </w:rPr>
        <w:t> </w:t>
      </w:r>
      <w:r>
        <w:rPr>
          <w:sz w:val="18"/>
        </w:rPr>
        <w:t>(quando</w:t>
      </w:r>
      <w:r>
        <w:rPr>
          <w:spacing w:val="-5"/>
          <w:sz w:val="18"/>
        </w:rPr>
        <w:t> </w:t>
      </w:r>
      <w:r>
        <w:rPr>
          <w:sz w:val="18"/>
        </w:rPr>
        <w:t>a</w:t>
      </w:r>
      <w:r>
        <w:rPr>
          <w:spacing w:val="-6"/>
          <w:sz w:val="18"/>
        </w:rPr>
        <w:t> </w:t>
      </w:r>
      <w:r>
        <w:rPr>
          <w:sz w:val="18"/>
        </w:rPr>
        <w:t>área</w:t>
      </w:r>
      <w:r>
        <w:rPr>
          <w:spacing w:val="-5"/>
          <w:sz w:val="18"/>
        </w:rPr>
        <w:t> </w:t>
      </w:r>
      <w:r>
        <w:rPr>
          <w:sz w:val="18"/>
        </w:rPr>
        <w:t>estiver</w:t>
      </w:r>
      <w:r>
        <w:rPr>
          <w:spacing w:val="-5"/>
          <w:sz w:val="18"/>
        </w:rPr>
        <w:t> </w:t>
      </w:r>
      <w:r>
        <w:rPr>
          <w:sz w:val="18"/>
        </w:rPr>
        <w:t>numa</w:t>
      </w:r>
      <w:r>
        <w:rPr>
          <w:spacing w:val="-6"/>
          <w:sz w:val="18"/>
        </w:rPr>
        <w:t> </w:t>
      </w:r>
      <w:r>
        <w:rPr>
          <w:spacing w:val="-5"/>
          <w:sz w:val="18"/>
        </w:rPr>
        <w:t>APA </w:t>
      </w:r>
      <w:r>
        <w:rPr>
          <w:sz w:val="18"/>
        </w:rPr>
        <w:t>(área</w:t>
      </w:r>
      <w:r>
        <w:rPr>
          <w:spacing w:val="-6"/>
          <w:sz w:val="18"/>
        </w:rPr>
        <w:t> </w:t>
      </w:r>
      <w:r>
        <w:rPr>
          <w:sz w:val="18"/>
        </w:rPr>
        <w:t>de</w:t>
      </w:r>
      <w:r>
        <w:rPr>
          <w:spacing w:val="-5"/>
          <w:sz w:val="18"/>
        </w:rPr>
        <w:t> </w:t>
      </w:r>
      <w:r>
        <w:rPr>
          <w:sz w:val="18"/>
        </w:rPr>
        <w:t>proteção</w:t>
      </w:r>
      <w:r>
        <w:rPr>
          <w:spacing w:val="-6"/>
          <w:sz w:val="18"/>
        </w:rPr>
        <w:t> </w:t>
      </w:r>
      <w:r>
        <w:rPr>
          <w:sz w:val="18"/>
        </w:rPr>
        <w:t>ambiental)</w:t>
      </w:r>
    </w:p>
    <w:p>
      <w:pPr>
        <w:pStyle w:val="ListParagraph"/>
        <w:numPr>
          <w:ilvl w:val="0"/>
          <w:numId w:val="615"/>
        </w:numPr>
        <w:tabs>
          <w:tab w:pos="3317" w:val="left" w:leader="none"/>
          <w:tab w:pos="3318" w:val="left" w:leader="none"/>
        </w:tabs>
        <w:spacing w:line="283" w:lineRule="auto" w:before="94" w:after="0"/>
        <w:ind w:left="3317" w:right="1414" w:hanging="340"/>
        <w:jc w:val="left"/>
        <w:rPr>
          <w:sz w:val="18"/>
        </w:rPr>
      </w:pPr>
      <w:r>
        <w:rPr>
          <w:sz w:val="18"/>
        </w:rPr>
        <w:t>comentários</w:t>
      </w:r>
      <w:r>
        <w:rPr>
          <w:spacing w:val="-36"/>
          <w:sz w:val="18"/>
        </w:rPr>
        <w:t> </w:t>
      </w:r>
      <w:r>
        <w:rPr>
          <w:sz w:val="18"/>
        </w:rPr>
        <w:t>e</w:t>
      </w:r>
      <w:r>
        <w:rPr>
          <w:spacing w:val="-36"/>
          <w:sz w:val="18"/>
        </w:rPr>
        <w:t> </w:t>
      </w:r>
      <w:r>
        <w:rPr>
          <w:sz w:val="18"/>
        </w:rPr>
        <w:t>recomendações</w:t>
      </w:r>
      <w:r>
        <w:rPr>
          <w:spacing w:val="-36"/>
          <w:sz w:val="18"/>
        </w:rPr>
        <w:t> </w:t>
      </w:r>
      <w:r>
        <w:rPr>
          <w:sz w:val="18"/>
        </w:rPr>
        <w:t>preliminares</w:t>
      </w:r>
      <w:r>
        <w:rPr>
          <w:spacing w:val="-36"/>
          <w:sz w:val="18"/>
        </w:rPr>
        <w:t> </w:t>
      </w:r>
      <w:r>
        <w:rPr>
          <w:sz w:val="18"/>
        </w:rPr>
        <w:t>sobre</w:t>
      </w:r>
      <w:r>
        <w:rPr>
          <w:spacing w:val="-36"/>
          <w:sz w:val="18"/>
        </w:rPr>
        <w:t> </w:t>
      </w:r>
      <w:r>
        <w:rPr>
          <w:sz w:val="18"/>
        </w:rPr>
        <w:t>a</w:t>
      </w:r>
      <w:r>
        <w:rPr>
          <w:spacing w:val="-36"/>
          <w:sz w:val="18"/>
        </w:rPr>
        <w:t> </w:t>
      </w:r>
      <w:r>
        <w:rPr>
          <w:sz w:val="18"/>
        </w:rPr>
        <w:t>ligação</w:t>
      </w:r>
      <w:r>
        <w:rPr>
          <w:spacing w:val="-36"/>
          <w:sz w:val="18"/>
        </w:rPr>
        <w:t> </w:t>
      </w:r>
      <w:r>
        <w:rPr>
          <w:sz w:val="18"/>
        </w:rPr>
        <w:t>do</w:t>
      </w:r>
      <w:r>
        <w:rPr>
          <w:spacing w:val="-36"/>
          <w:sz w:val="18"/>
        </w:rPr>
        <w:t> </w:t>
      </w:r>
      <w:r>
        <w:rPr>
          <w:sz w:val="18"/>
        </w:rPr>
        <w:t>edifício</w:t>
      </w:r>
      <w:r>
        <w:rPr>
          <w:spacing w:val="-36"/>
          <w:sz w:val="18"/>
        </w:rPr>
        <w:t> </w:t>
      </w:r>
      <w:r>
        <w:rPr>
          <w:sz w:val="18"/>
        </w:rPr>
        <w:t>aos</w:t>
      </w:r>
      <w:r>
        <w:rPr>
          <w:spacing w:val="-36"/>
          <w:sz w:val="18"/>
        </w:rPr>
        <w:t> </w:t>
      </w:r>
      <w:r>
        <w:rPr>
          <w:sz w:val="18"/>
        </w:rPr>
        <w:t>serviços</w:t>
      </w:r>
      <w:r>
        <w:rPr>
          <w:spacing w:val="-35"/>
          <w:sz w:val="18"/>
        </w:rPr>
        <w:t> </w:t>
      </w:r>
      <w:r>
        <w:rPr>
          <w:sz w:val="18"/>
        </w:rPr>
        <w:t>públicos</w:t>
      </w:r>
      <w:r>
        <w:rPr>
          <w:spacing w:val="-36"/>
          <w:sz w:val="18"/>
        </w:rPr>
        <w:t> </w:t>
      </w:r>
      <w:r>
        <w:rPr>
          <w:sz w:val="18"/>
        </w:rPr>
        <w:t>(entrada de força, água,</w:t>
      </w:r>
      <w:r>
        <w:rPr>
          <w:spacing w:val="-2"/>
          <w:sz w:val="18"/>
        </w:rPr>
        <w:t> </w:t>
      </w:r>
      <w:r>
        <w:rPr>
          <w:sz w:val="18"/>
        </w:rPr>
        <w:t>gás)</w:t>
      </w:r>
    </w:p>
    <w:p>
      <w:pPr>
        <w:pStyle w:val="ListParagraph"/>
        <w:numPr>
          <w:ilvl w:val="0"/>
          <w:numId w:val="616"/>
        </w:numPr>
        <w:tabs>
          <w:tab w:pos="3317" w:val="left" w:leader="none"/>
          <w:tab w:pos="3318" w:val="left" w:leader="none"/>
        </w:tabs>
        <w:spacing w:line="240" w:lineRule="auto" w:before="58" w:after="0"/>
        <w:ind w:left="3317" w:right="0" w:hanging="340"/>
        <w:jc w:val="left"/>
        <w:rPr>
          <w:sz w:val="18"/>
        </w:rPr>
      </w:pPr>
      <w:r>
        <w:rPr>
          <w:sz w:val="18"/>
        </w:rPr>
        <w:t>consulta sobre restrições</w:t>
      </w:r>
      <w:r>
        <w:rPr>
          <w:spacing w:val="-4"/>
          <w:sz w:val="18"/>
        </w:rPr>
        <w:t> </w:t>
      </w:r>
      <w:r>
        <w:rPr>
          <w:sz w:val="18"/>
        </w:rPr>
        <w:t>estruturais.</w:t>
      </w:r>
    </w:p>
    <w:p>
      <w:pPr>
        <w:pStyle w:val="ListParagraph"/>
        <w:numPr>
          <w:ilvl w:val="0"/>
          <w:numId w:val="616"/>
        </w:numPr>
        <w:tabs>
          <w:tab w:pos="3318" w:val="left" w:leader="none"/>
        </w:tabs>
        <w:spacing w:line="283" w:lineRule="auto" w:before="94" w:after="0"/>
        <w:ind w:left="3317" w:right="1416" w:hanging="340"/>
        <w:jc w:val="left"/>
        <w:rPr>
          <w:sz w:val="18"/>
        </w:rPr>
      </w:pPr>
      <w:r>
        <w:rPr>
          <w:sz w:val="18"/>
        </w:rPr>
        <w:t>pareceres</w:t>
      </w:r>
      <w:r>
        <w:rPr>
          <w:spacing w:val="-24"/>
          <w:sz w:val="18"/>
        </w:rPr>
        <w:t> </w:t>
      </w:r>
      <w:r>
        <w:rPr>
          <w:sz w:val="18"/>
        </w:rPr>
        <w:t>específicos</w:t>
      </w:r>
      <w:r>
        <w:rPr>
          <w:spacing w:val="-24"/>
          <w:sz w:val="18"/>
        </w:rPr>
        <w:t> </w:t>
      </w:r>
      <w:r>
        <w:rPr>
          <w:sz w:val="18"/>
        </w:rPr>
        <w:t>consultores:</w:t>
      </w:r>
      <w:r>
        <w:rPr>
          <w:spacing w:val="-23"/>
          <w:sz w:val="18"/>
        </w:rPr>
        <w:t> </w:t>
      </w:r>
      <w:r>
        <w:rPr>
          <w:sz w:val="18"/>
        </w:rPr>
        <w:t>agrônomo,</w:t>
      </w:r>
      <w:r>
        <w:rPr>
          <w:spacing w:val="-24"/>
          <w:sz w:val="18"/>
        </w:rPr>
        <w:t> </w:t>
      </w:r>
      <w:r>
        <w:rPr>
          <w:sz w:val="18"/>
        </w:rPr>
        <w:t>consultor</w:t>
      </w:r>
      <w:r>
        <w:rPr>
          <w:spacing w:val="-24"/>
          <w:sz w:val="18"/>
        </w:rPr>
        <w:t> </w:t>
      </w:r>
      <w:r>
        <w:rPr>
          <w:sz w:val="18"/>
        </w:rPr>
        <w:t>de</w:t>
      </w:r>
      <w:r>
        <w:rPr>
          <w:spacing w:val="-23"/>
          <w:sz w:val="18"/>
        </w:rPr>
        <w:t> </w:t>
      </w:r>
      <w:r>
        <w:rPr>
          <w:sz w:val="18"/>
        </w:rPr>
        <w:t>piscina,</w:t>
      </w:r>
      <w:r>
        <w:rPr>
          <w:spacing w:val="-24"/>
          <w:sz w:val="18"/>
        </w:rPr>
        <w:t> </w:t>
      </w:r>
      <w:r>
        <w:rPr>
          <w:sz w:val="18"/>
        </w:rPr>
        <w:t>consultor</w:t>
      </w:r>
      <w:r>
        <w:rPr>
          <w:spacing w:val="-24"/>
          <w:sz w:val="18"/>
        </w:rPr>
        <w:t> </w:t>
      </w:r>
      <w:r>
        <w:rPr>
          <w:sz w:val="18"/>
        </w:rPr>
        <w:t>esportivo,</w:t>
      </w:r>
      <w:r>
        <w:rPr>
          <w:spacing w:val="-23"/>
          <w:sz w:val="18"/>
        </w:rPr>
        <w:t> </w:t>
      </w:r>
      <w:r>
        <w:rPr>
          <w:sz w:val="18"/>
        </w:rPr>
        <w:t>drenagem, vendas,</w:t>
      </w:r>
      <w:r>
        <w:rPr>
          <w:spacing w:val="-19"/>
          <w:sz w:val="18"/>
        </w:rPr>
        <w:t> </w:t>
      </w:r>
      <w:r>
        <w:rPr>
          <w:sz w:val="18"/>
        </w:rPr>
        <w:t>biólogo,</w:t>
      </w:r>
      <w:r>
        <w:rPr>
          <w:spacing w:val="-19"/>
          <w:sz w:val="18"/>
        </w:rPr>
        <w:t> </w:t>
      </w:r>
      <w:r>
        <w:rPr>
          <w:sz w:val="18"/>
        </w:rPr>
        <w:t>engenheiro</w:t>
      </w:r>
      <w:r>
        <w:rPr>
          <w:spacing w:val="-18"/>
          <w:sz w:val="18"/>
        </w:rPr>
        <w:t> </w:t>
      </w:r>
      <w:r>
        <w:rPr>
          <w:sz w:val="18"/>
        </w:rPr>
        <w:t>de</w:t>
      </w:r>
      <w:r>
        <w:rPr>
          <w:spacing w:val="-19"/>
          <w:sz w:val="18"/>
        </w:rPr>
        <w:t> </w:t>
      </w:r>
      <w:r>
        <w:rPr>
          <w:sz w:val="18"/>
        </w:rPr>
        <w:t>tráfego,</w:t>
      </w:r>
      <w:r>
        <w:rPr>
          <w:spacing w:val="-18"/>
          <w:sz w:val="18"/>
        </w:rPr>
        <w:t> </w:t>
      </w:r>
      <w:r>
        <w:rPr>
          <w:sz w:val="18"/>
        </w:rPr>
        <w:t>impermeabilização,</w:t>
      </w:r>
      <w:r>
        <w:rPr>
          <w:spacing w:val="-19"/>
          <w:sz w:val="18"/>
        </w:rPr>
        <w:t> </w:t>
      </w:r>
      <w:r>
        <w:rPr>
          <w:sz w:val="18"/>
        </w:rPr>
        <w:t>ar</w:t>
      </w:r>
      <w:r>
        <w:rPr>
          <w:spacing w:val="-18"/>
          <w:sz w:val="18"/>
        </w:rPr>
        <w:t> </w:t>
      </w:r>
      <w:r>
        <w:rPr>
          <w:sz w:val="18"/>
        </w:rPr>
        <w:t>condicionado,</w:t>
      </w:r>
      <w:r>
        <w:rPr>
          <w:spacing w:val="-19"/>
          <w:sz w:val="18"/>
        </w:rPr>
        <w:t> </w:t>
      </w:r>
      <w:r>
        <w:rPr>
          <w:sz w:val="18"/>
        </w:rPr>
        <w:t>automação</w:t>
      </w:r>
      <w:r>
        <w:rPr>
          <w:spacing w:val="-18"/>
          <w:sz w:val="18"/>
        </w:rPr>
        <w:t> </w:t>
      </w:r>
      <w:r>
        <w:rPr>
          <w:sz w:val="18"/>
        </w:rPr>
        <w:t>etc..</w:t>
      </w:r>
    </w:p>
    <w:p>
      <w:pPr>
        <w:pStyle w:val="BodyText"/>
        <w:spacing w:before="0"/>
        <w:rPr>
          <w:sz w:val="20"/>
        </w:rPr>
      </w:pPr>
    </w:p>
    <w:p>
      <w:pPr>
        <w:pStyle w:val="ListParagraph"/>
        <w:numPr>
          <w:ilvl w:val="4"/>
          <w:numId w:val="614"/>
        </w:numPr>
        <w:tabs>
          <w:tab w:pos="3755" w:val="left" w:leader="none"/>
        </w:tabs>
        <w:spacing w:line="240" w:lineRule="auto" w:before="13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617"/>
        </w:numPr>
        <w:tabs>
          <w:tab w:pos="3318" w:val="left" w:leader="none"/>
        </w:tabs>
        <w:spacing w:line="283" w:lineRule="auto" w:before="151" w:after="0"/>
        <w:ind w:left="3317" w:right="1415" w:hanging="340"/>
        <w:jc w:val="left"/>
        <w:rPr>
          <w:sz w:val="18"/>
        </w:rPr>
      </w:pPr>
      <w:r>
        <w:rPr>
          <w:sz w:val="18"/>
        </w:rPr>
        <w:t>desenvolver uma solução geral de implantação para verificação dos condicionantes legais </w:t>
      </w:r>
      <w:r>
        <w:rPr>
          <w:spacing w:val="-14"/>
          <w:sz w:val="18"/>
        </w:rPr>
        <w:t>e </w:t>
      </w:r>
      <w:r>
        <w:rPr>
          <w:sz w:val="18"/>
        </w:rPr>
        <w:t>programáticos do empreendimento levantados na fase</w:t>
      </w:r>
      <w:r>
        <w:rPr>
          <w:spacing w:val="-24"/>
          <w:sz w:val="18"/>
        </w:rPr>
        <w:t> </w:t>
      </w:r>
      <w:r>
        <w:rPr>
          <w:sz w:val="18"/>
        </w:rPr>
        <w:t>anterior.</w:t>
      </w:r>
    </w:p>
    <w:p>
      <w:pPr>
        <w:pStyle w:val="ListParagraph"/>
        <w:numPr>
          <w:ilvl w:val="0"/>
          <w:numId w:val="617"/>
        </w:numPr>
        <w:tabs>
          <w:tab w:pos="3318" w:val="left" w:leader="none"/>
        </w:tabs>
        <w:spacing w:line="283" w:lineRule="auto" w:before="58" w:after="0"/>
        <w:ind w:left="3317" w:right="1415" w:hanging="340"/>
        <w:jc w:val="left"/>
        <w:rPr>
          <w:sz w:val="18"/>
        </w:rPr>
      </w:pPr>
      <w:r>
        <w:rPr>
          <w:sz w:val="18"/>
        </w:rPr>
        <w:t>especificação qualitativa de materiais de acabamentos e equipamentos tais como: </w:t>
      </w:r>
      <w:r>
        <w:rPr>
          <w:spacing w:val="-3"/>
          <w:sz w:val="18"/>
        </w:rPr>
        <w:t>elementos </w:t>
      </w:r>
      <w:r>
        <w:rPr>
          <w:sz w:val="18"/>
        </w:rPr>
        <w:t>construídos</w:t>
      </w:r>
      <w:r>
        <w:rPr>
          <w:spacing w:val="-10"/>
          <w:sz w:val="18"/>
        </w:rPr>
        <w:t> </w:t>
      </w:r>
      <w:r>
        <w:rPr>
          <w:sz w:val="18"/>
        </w:rPr>
        <w:t>específicos</w:t>
      </w:r>
      <w:r>
        <w:rPr>
          <w:spacing w:val="-9"/>
          <w:sz w:val="18"/>
        </w:rPr>
        <w:t> </w:t>
      </w:r>
      <w:r>
        <w:rPr>
          <w:sz w:val="18"/>
        </w:rPr>
        <w:t>(muros</w:t>
      </w:r>
      <w:r>
        <w:rPr>
          <w:spacing w:val="-10"/>
          <w:sz w:val="18"/>
        </w:rPr>
        <w:t> </w:t>
      </w:r>
      <w:r>
        <w:rPr>
          <w:sz w:val="18"/>
        </w:rPr>
        <w:t>de</w:t>
      </w:r>
      <w:r>
        <w:rPr>
          <w:spacing w:val="-9"/>
          <w:sz w:val="18"/>
        </w:rPr>
        <w:t> </w:t>
      </w:r>
      <w:r>
        <w:rPr>
          <w:sz w:val="18"/>
        </w:rPr>
        <w:t>arrimo,</w:t>
      </w:r>
      <w:r>
        <w:rPr>
          <w:spacing w:val="-10"/>
          <w:sz w:val="18"/>
        </w:rPr>
        <w:t> </w:t>
      </w:r>
      <w:r>
        <w:rPr>
          <w:sz w:val="18"/>
        </w:rPr>
        <w:t>escadarias,</w:t>
      </w:r>
      <w:r>
        <w:rPr>
          <w:spacing w:val="-9"/>
          <w:sz w:val="18"/>
        </w:rPr>
        <w:t> </w:t>
      </w:r>
      <w:r>
        <w:rPr>
          <w:sz w:val="18"/>
        </w:rPr>
        <w:t>piscinas,</w:t>
      </w:r>
      <w:r>
        <w:rPr>
          <w:spacing w:val="-9"/>
          <w:sz w:val="18"/>
        </w:rPr>
        <w:t> </w:t>
      </w:r>
      <w:r>
        <w:rPr>
          <w:sz w:val="18"/>
        </w:rPr>
        <w:t>guaritas,</w:t>
      </w:r>
      <w:r>
        <w:rPr>
          <w:spacing w:val="-10"/>
          <w:sz w:val="18"/>
        </w:rPr>
        <w:t> </w:t>
      </w:r>
      <w:r>
        <w:rPr>
          <w:sz w:val="18"/>
        </w:rPr>
        <w:t>quadra,</w:t>
      </w:r>
      <w:r>
        <w:rPr>
          <w:spacing w:val="-9"/>
          <w:sz w:val="18"/>
        </w:rPr>
        <w:t> </w:t>
      </w:r>
      <w:r>
        <w:rPr>
          <w:sz w:val="18"/>
        </w:rPr>
        <w:t>etc.).</w:t>
      </w:r>
    </w:p>
    <w:p>
      <w:pPr>
        <w:pStyle w:val="ListParagraph"/>
        <w:numPr>
          <w:ilvl w:val="0"/>
          <w:numId w:val="617"/>
        </w:numPr>
        <w:tabs>
          <w:tab w:pos="3317" w:val="left" w:leader="none"/>
          <w:tab w:pos="3318" w:val="left" w:leader="none"/>
        </w:tabs>
        <w:spacing w:line="240" w:lineRule="auto" w:before="58" w:after="0"/>
        <w:ind w:left="3317" w:right="0" w:hanging="340"/>
        <w:jc w:val="left"/>
        <w:rPr>
          <w:sz w:val="18"/>
        </w:rPr>
      </w:pPr>
      <w:r>
        <w:rPr>
          <w:sz w:val="18"/>
        </w:rPr>
        <w:t>compatibilização com os demais projetos ( ou com projetos</w:t>
      </w:r>
      <w:r>
        <w:rPr>
          <w:spacing w:val="-30"/>
          <w:sz w:val="18"/>
        </w:rPr>
        <w:t> </w:t>
      </w:r>
      <w:r>
        <w:rPr>
          <w:sz w:val="18"/>
        </w:rPr>
        <w:t>complementares)</w:t>
      </w:r>
    </w:p>
    <w:p>
      <w:pPr>
        <w:pStyle w:val="ListParagraph"/>
        <w:numPr>
          <w:ilvl w:val="0"/>
          <w:numId w:val="617"/>
        </w:numPr>
        <w:tabs>
          <w:tab w:pos="3318" w:val="left" w:leader="none"/>
        </w:tabs>
        <w:spacing w:line="240" w:lineRule="auto" w:before="94" w:after="0"/>
        <w:ind w:left="3317" w:right="0" w:hanging="340"/>
        <w:jc w:val="left"/>
        <w:rPr>
          <w:sz w:val="18"/>
        </w:rPr>
      </w:pPr>
      <w:r>
        <w:rPr>
          <w:sz w:val="18"/>
        </w:rPr>
        <w:t>acompanhamento da produção do material de divulgação (maquetes e</w:t>
      </w:r>
      <w:r>
        <w:rPr>
          <w:spacing w:val="-34"/>
          <w:sz w:val="18"/>
        </w:rPr>
        <w:t> </w:t>
      </w:r>
      <w:r>
        <w:rPr>
          <w:sz w:val="18"/>
        </w:rPr>
        <w:t>folhetos)</w:t>
      </w:r>
    </w:p>
    <w:p>
      <w:pPr>
        <w:pStyle w:val="BodyText"/>
        <w:spacing w:before="0"/>
        <w:rPr>
          <w:sz w:val="20"/>
        </w:rPr>
      </w:pPr>
    </w:p>
    <w:p>
      <w:pPr>
        <w:pStyle w:val="ListParagraph"/>
        <w:numPr>
          <w:ilvl w:val="4"/>
          <w:numId w:val="614"/>
        </w:numPr>
        <w:tabs>
          <w:tab w:pos="3805" w:val="left" w:leader="none"/>
        </w:tabs>
        <w:spacing w:line="240" w:lineRule="auto" w:before="166"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618"/>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618"/>
        </w:numPr>
        <w:tabs>
          <w:tab w:pos="3498" w:val="left" w:leader="none"/>
        </w:tabs>
        <w:spacing w:line="283" w:lineRule="auto" w:before="94" w:after="0"/>
        <w:ind w:left="3497" w:right="1415" w:hanging="160"/>
        <w:jc w:val="left"/>
        <w:rPr>
          <w:sz w:val="18"/>
        </w:rPr>
      </w:pPr>
      <w:r>
        <w:rPr>
          <w:sz w:val="18"/>
        </w:rPr>
        <w:t>peças</w:t>
      </w:r>
      <w:r>
        <w:rPr>
          <w:spacing w:val="-20"/>
          <w:sz w:val="18"/>
        </w:rPr>
        <w:t> </w:t>
      </w:r>
      <w:r>
        <w:rPr>
          <w:sz w:val="18"/>
        </w:rPr>
        <w:t>gráficas</w:t>
      </w:r>
      <w:r>
        <w:rPr>
          <w:spacing w:val="-19"/>
          <w:sz w:val="18"/>
        </w:rPr>
        <w:t> </w:t>
      </w:r>
      <w:r>
        <w:rPr>
          <w:sz w:val="18"/>
        </w:rPr>
        <w:t>(plantas,</w:t>
      </w:r>
      <w:r>
        <w:rPr>
          <w:spacing w:val="-19"/>
          <w:sz w:val="18"/>
        </w:rPr>
        <w:t> </w:t>
      </w:r>
      <w:r>
        <w:rPr>
          <w:sz w:val="18"/>
        </w:rPr>
        <w:t>cortes,</w:t>
      </w:r>
      <w:r>
        <w:rPr>
          <w:spacing w:val="-19"/>
          <w:sz w:val="18"/>
        </w:rPr>
        <w:t> </w:t>
      </w:r>
      <w:r>
        <w:rPr>
          <w:sz w:val="18"/>
        </w:rPr>
        <w:t>elevações</w:t>
      </w:r>
      <w:r>
        <w:rPr>
          <w:spacing w:val="-19"/>
          <w:sz w:val="18"/>
        </w:rPr>
        <w:t> </w:t>
      </w:r>
      <w:r>
        <w:rPr>
          <w:sz w:val="18"/>
        </w:rPr>
        <w:t>ilustrações)</w:t>
      </w:r>
      <w:r>
        <w:rPr>
          <w:spacing w:val="-19"/>
          <w:sz w:val="18"/>
        </w:rPr>
        <w:t> </w:t>
      </w:r>
      <w:r>
        <w:rPr>
          <w:sz w:val="18"/>
        </w:rPr>
        <w:t>de</w:t>
      </w:r>
      <w:r>
        <w:rPr>
          <w:spacing w:val="-19"/>
          <w:sz w:val="18"/>
        </w:rPr>
        <w:t> </w:t>
      </w:r>
      <w:r>
        <w:rPr>
          <w:sz w:val="18"/>
        </w:rPr>
        <w:t>forma</w:t>
      </w:r>
      <w:r>
        <w:rPr>
          <w:spacing w:val="-19"/>
          <w:sz w:val="18"/>
        </w:rPr>
        <w:t> </w:t>
      </w:r>
      <w:r>
        <w:rPr>
          <w:sz w:val="18"/>
        </w:rPr>
        <w:t>a</w:t>
      </w:r>
      <w:r>
        <w:rPr>
          <w:spacing w:val="-19"/>
          <w:sz w:val="18"/>
        </w:rPr>
        <w:t> </w:t>
      </w:r>
      <w:r>
        <w:rPr>
          <w:sz w:val="18"/>
        </w:rPr>
        <w:t>permitir</w:t>
      </w:r>
      <w:r>
        <w:rPr>
          <w:spacing w:val="-20"/>
          <w:sz w:val="18"/>
        </w:rPr>
        <w:t> </w:t>
      </w:r>
      <w:r>
        <w:rPr>
          <w:sz w:val="18"/>
        </w:rPr>
        <w:t>o</w:t>
      </w:r>
      <w:r>
        <w:rPr>
          <w:spacing w:val="-19"/>
          <w:sz w:val="18"/>
        </w:rPr>
        <w:t> </w:t>
      </w:r>
      <w:r>
        <w:rPr>
          <w:sz w:val="18"/>
        </w:rPr>
        <w:t>total</w:t>
      </w:r>
      <w:r>
        <w:rPr>
          <w:spacing w:val="12"/>
          <w:sz w:val="18"/>
        </w:rPr>
        <w:t> </w:t>
      </w:r>
      <w:r>
        <w:rPr>
          <w:sz w:val="18"/>
        </w:rPr>
        <w:t>entendimento ao projeto com atendimento do partido</w:t>
      </w:r>
      <w:r>
        <w:rPr>
          <w:spacing w:val="-12"/>
          <w:sz w:val="18"/>
        </w:rPr>
        <w:t> </w:t>
      </w:r>
      <w:r>
        <w:rPr>
          <w:sz w:val="18"/>
        </w:rPr>
        <w:t>adotado</w:t>
      </w:r>
    </w:p>
    <w:p>
      <w:pPr>
        <w:pStyle w:val="ListParagraph"/>
        <w:numPr>
          <w:ilvl w:val="1"/>
          <w:numId w:val="618"/>
        </w:numPr>
        <w:tabs>
          <w:tab w:pos="3498" w:val="left" w:leader="none"/>
        </w:tabs>
        <w:spacing w:line="240" w:lineRule="auto" w:before="58" w:after="0"/>
        <w:ind w:left="3497" w:right="0" w:hanging="160"/>
        <w:jc w:val="left"/>
        <w:rPr>
          <w:sz w:val="18"/>
        </w:rPr>
      </w:pPr>
      <w:r>
        <w:rPr>
          <w:sz w:val="18"/>
        </w:rPr>
        <w:t>distribuição espacial das</w:t>
      </w:r>
      <w:r>
        <w:rPr>
          <w:spacing w:val="-3"/>
          <w:sz w:val="18"/>
        </w:rPr>
        <w:t> </w:t>
      </w:r>
      <w:r>
        <w:rPr>
          <w:sz w:val="18"/>
        </w:rPr>
        <w:t>atividades</w:t>
      </w:r>
    </w:p>
    <w:p>
      <w:pPr>
        <w:pStyle w:val="ListParagraph"/>
        <w:numPr>
          <w:ilvl w:val="1"/>
          <w:numId w:val="618"/>
        </w:numPr>
        <w:tabs>
          <w:tab w:pos="3498" w:val="left" w:leader="none"/>
        </w:tabs>
        <w:spacing w:line="240" w:lineRule="auto" w:before="94" w:after="0"/>
        <w:ind w:left="3497" w:right="0" w:hanging="160"/>
        <w:jc w:val="left"/>
        <w:rPr>
          <w:sz w:val="18"/>
        </w:rPr>
      </w:pPr>
      <w:r>
        <w:rPr>
          <w:sz w:val="18"/>
        </w:rPr>
        <w:t>indicação do tratamento paisagístico e sua</w:t>
      </w:r>
      <w:r>
        <w:rPr>
          <w:spacing w:val="-11"/>
          <w:sz w:val="18"/>
        </w:rPr>
        <w:t> </w:t>
      </w:r>
      <w:r>
        <w:rPr>
          <w:sz w:val="18"/>
        </w:rPr>
        <w:t>linguagem</w:t>
      </w:r>
    </w:p>
    <w:p>
      <w:pPr>
        <w:pStyle w:val="ListParagraph"/>
        <w:numPr>
          <w:ilvl w:val="1"/>
          <w:numId w:val="618"/>
        </w:numPr>
        <w:tabs>
          <w:tab w:pos="3498" w:val="left" w:leader="none"/>
        </w:tabs>
        <w:spacing w:line="240" w:lineRule="auto" w:before="94" w:after="0"/>
        <w:ind w:left="3497" w:right="0" w:hanging="160"/>
        <w:jc w:val="left"/>
        <w:rPr>
          <w:sz w:val="18"/>
        </w:rPr>
      </w:pPr>
      <w:r>
        <w:rPr>
          <w:sz w:val="18"/>
        </w:rPr>
        <w:t>modelagem preliminar do</w:t>
      </w:r>
      <w:r>
        <w:rPr>
          <w:spacing w:val="-3"/>
          <w:sz w:val="18"/>
        </w:rPr>
        <w:t> </w:t>
      </w:r>
      <w:r>
        <w:rPr>
          <w:sz w:val="18"/>
        </w:rPr>
        <w:t>terreno</w:t>
      </w:r>
    </w:p>
    <w:p>
      <w:pPr>
        <w:pStyle w:val="ListParagraph"/>
        <w:numPr>
          <w:ilvl w:val="1"/>
          <w:numId w:val="618"/>
        </w:numPr>
        <w:tabs>
          <w:tab w:pos="3498" w:val="left" w:leader="none"/>
        </w:tabs>
        <w:spacing w:line="240" w:lineRule="auto" w:before="94" w:after="0"/>
        <w:ind w:left="3497" w:right="0" w:hanging="160"/>
        <w:jc w:val="left"/>
        <w:rPr>
          <w:sz w:val="18"/>
        </w:rPr>
      </w:pPr>
      <w:r>
        <w:rPr>
          <w:sz w:val="18"/>
        </w:rPr>
        <w:t>tipologia da</w:t>
      </w:r>
      <w:r>
        <w:rPr>
          <w:spacing w:val="-2"/>
          <w:sz w:val="18"/>
        </w:rPr>
        <w:t> </w:t>
      </w:r>
      <w:r>
        <w:rPr>
          <w:sz w:val="18"/>
        </w:rPr>
        <w:t>vegetação</w:t>
      </w:r>
    </w:p>
    <w:p>
      <w:pPr>
        <w:pStyle w:val="ListParagraph"/>
        <w:numPr>
          <w:ilvl w:val="1"/>
          <w:numId w:val="618"/>
        </w:numPr>
        <w:tabs>
          <w:tab w:pos="3498" w:val="left" w:leader="none"/>
        </w:tabs>
        <w:spacing w:line="240" w:lineRule="auto" w:before="94" w:after="0"/>
        <w:ind w:left="3497" w:right="0" w:hanging="160"/>
        <w:jc w:val="left"/>
        <w:rPr>
          <w:sz w:val="18"/>
        </w:rPr>
      </w:pPr>
      <w:r>
        <w:rPr>
          <w:sz w:val="18"/>
        </w:rPr>
        <w:t>indicação</w:t>
      </w:r>
      <w:r>
        <w:rPr>
          <w:spacing w:val="-13"/>
          <w:sz w:val="18"/>
        </w:rPr>
        <w:t> </w:t>
      </w:r>
      <w:r>
        <w:rPr>
          <w:sz w:val="18"/>
        </w:rPr>
        <w:t>de</w:t>
      </w:r>
      <w:r>
        <w:rPr>
          <w:spacing w:val="-12"/>
          <w:sz w:val="18"/>
        </w:rPr>
        <w:t> </w:t>
      </w:r>
      <w:r>
        <w:rPr>
          <w:sz w:val="18"/>
        </w:rPr>
        <w:t>elementos</w:t>
      </w:r>
      <w:r>
        <w:rPr>
          <w:spacing w:val="-12"/>
          <w:sz w:val="18"/>
        </w:rPr>
        <w:t> </w:t>
      </w:r>
      <w:r>
        <w:rPr>
          <w:sz w:val="18"/>
        </w:rPr>
        <w:t>especiais</w:t>
      </w:r>
      <w:r>
        <w:rPr>
          <w:spacing w:val="-12"/>
          <w:sz w:val="18"/>
        </w:rPr>
        <w:t> </w:t>
      </w:r>
      <w:r>
        <w:rPr>
          <w:sz w:val="18"/>
        </w:rPr>
        <w:t>tais</w:t>
      </w:r>
      <w:r>
        <w:rPr>
          <w:spacing w:val="-12"/>
          <w:sz w:val="18"/>
        </w:rPr>
        <w:t> </w:t>
      </w:r>
      <w:r>
        <w:rPr>
          <w:sz w:val="18"/>
        </w:rPr>
        <w:t>como</w:t>
      </w:r>
      <w:r>
        <w:rPr>
          <w:spacing w:val="-12"/>
          <w:sz w:val="18"/>
        </w:rPr>
        <w:t> </w:t>
      </w:r>
      <w:r>
        <w:rPr>
          <w:sz w:val="18"/>
        </w:rPr>
        <w:t>pérgulas,</w:t>
      </w:r>
      <w:r>
        <w:rPr>
          <w:spacing w:val="-13"/>
          <w:sz w:val="18"/>
        </w:rPr>
        <w:t> </w:t>
      </w:r>
      <w:r>
        <w:rPr>
          <w:sz w:val="18"/>
        </w:rPr>
        <w:t>pórticos</w:t>
      </w:r>
      <w:r>
        <w:rPr>
          <w:spacing w:val="-12"/>
          <w:sz w:val="18"/>
        </w:rPr>
        <w:t> </w:t>
      </w:r>
      <w:r>
        <w:rPr>
          <w:sz w:val="18"/>
        </w:rPr>
        <w:t>,</w:t>
      </w:r>
      <w:r>
        <w:rPr>
          <w:spacing w:val="-12"/>
          <w:sz w:val="18"/>
        </w:rPr>
        <w:t> </w:t>
      </w:r>
      <w:r>
        <w:rPr>
          <w:sz w:val="18"/>
        </w:rPr>
        <w:t>peças</w:t>
      </w:r>
      <w:r>
        <w:rPr>
          <w:spacing w:val="-12"/>
          <w:sz w:val="18"/>
        </w:rPr>
        <w:t> </w:t>
      </w:r>
      <w:r>
        <w:rPr>
          <w:sz w:val="18"/>
        </w:rPr>
        <w:t>de</w:t>
      </w:r>
      <w:r>
        <w:rPr>
          <w:spacing w:val="-12"/>
          <w:sz w:val="18"/>
        </w:rPr>
        <w:t> </w:t>
      </w:r>
      <w:r>
        <w:rPr>
          <w:sz w:val="18"/>
        </w:rPr>
        <w:t>água,</w:t>
      </w:r>
      <w:r>
        <w:rPr>
          <w:spacing w:val="-12"/>
          <w:sz w:val="18"/>
        </w:rPr>
        <w:t> </w:t>
      </w:r>
      <w:r>
        <w:rPr>
          <w:sz w:val="18"/>
        </w:rPr>
        <w:t>obras</w:t>
      </w:r>
      <w:r>
        <w:rPr>
          <w:spacing w:val="-13"/>
          <w:sz w:val="18"/>
        </w:rPr>
        <w:t> </w:t>
      </w:r>
      <w:r>
        <w:rPr>
          <w:sz w:val="18"/>
        </w:rPr>
        <w:t>de</w:t>
      </w:r>
      <w:r>
        <w:rPr>
          <w:spacing w:val="-12"/>
          <w:sz w:val="18"/>
        </w:rPr>
        <w:t> </w:t>
      </w:r>
      <w:r>
        <w:rPr>
          <w:sz w:val="18"/>
        </w:rPr>
        <w:t>arte</w:t>
      </w:r>
      <w:r>
        <w:rPr>
          <w:spacing w:val="-12"/>
          <w:sz w:val="18"/>
        </w:rPr>
        <w:t> </w:t>
      </w:r>
      <w:r>
        <w:rPr>
          <w:sz w:val="18"/>
        </w:rPr>
        <w:t>e</w:t>
      </w:r>
      <w:r>
        <w:rPr>
          <w:spacing w:val="-12"/>
          <w:sz w:val="18"/>
        </w:rPr>
        <w:t> </w:t>
      </w:r>
      <w:r>
        <w:rPr>
          <w:sz w:val="18"/>
        </w:rPr>
        <w:t>etc</w:t>
      </w:r>
    </w:p>
    <w:p>
      <w:pPr>
        <w:pStyle w:val="ListParagraph"/>
        <w:numPr>
          <w:ilvl w:val="0"/>
          <w:numId w:val="618"/>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618"/>
        </w:numPr>
        <w:tabs>
          <w:tab w:pos="3498" w:val="left" w:leader="none"/>
        </w:tabs>
        <w:spacing w:line="240" w:lineRule="auto" w:before="94" w:after="0"/>
        <w:ind w:left="3497" w:right="0" w:hanging="160"/>
        <w:jc w:val="left"/>
        <w:rPr>
          <w:sz w:val="18"/>
        </w:rPr>
      </w:pPr>
      <w:r>
        <w:rPr>
          <w:sz w:val="18"/>
        </w:rPr>
        <w:t>definição básica (memorial) de</w:t>
      </w:r>
      <w:r>
        <w:rPr>
          <w:spacing w:val="-5"/>
          <w:sz w:val="18"/>
        </w:rPr>
        <w:t> </w:t>
      </w:r>
      <w:r>
        <w:rPr>
          <w:sz w:val="18"/>
        </w:rPr>
        <w:t>materiais</w:t>
      </w:r>
    </w:p>
    <w:p>
      <w:pPr>
        <w:spacing w:after="0" w:line="240" w:lineRule="auto"/>
        <w:jc w:val="left"/>
        <w:rPr>
          <w:sz w:val="18"/>
        </w:rPr>
        <w:sectPr>
          <w:pgSz w:w="11910" w:h="16840"/>
          <w:pgMar w:header="0" w:footer="821" w:top="1300" w:bottom="1020" w:left="0" w:right="0"/>
        </w:sectPr>
      </w:pPr>
    </w:p>
    <w:p>
      <w:pPr>
        <w:pStyle w:val="BodyText"/>
        <w:spacing w:before="77"/>
        <w:ind w:left="3004"/>
        <w:rPr>
          <w:rFonts w:ascii="Dax-Regular" w:hAnsi="Dax-Regular"/>
        </w:rPr>
      </w:pPr>
      <w:r>
        <w:rPr>
          <w:rFonts w:ascii="Dax-Regular" w:hAnsi="Dax-Regular"/>
        </w:rPr>
        <w:t>Observação:</w:t>
      </w:r>
    </w:p>
    <w:p>
      <w:pPr>
        <w:pStyle w:val="BodyText"/>
        <w:ind w:left="3004"/>
      </w:pPr>
      <w:r>
        <w:rPr/>
        <w:t>Documentos para aprovação do projeto (ou “PROJETO LEGAL”), subproduto da etapa Anteprojeto (AP):</w:t>
      </w:r>
    </w:p>
    <w:p>
      <w:pPr>
        <w:pStyle w:val="ListParagraph"/>
        <w:numPr>
          <w:ilvl w:val="0"/>
          <w:numId w:val="598"/>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6"/>
        <w:rPr>
          <w:sz w:val="26"/>
        </w:rPr>
      </w:pPr>
    </w:p>
    <w:p>
      <w:pPr>
        <w:pStyle w:val="ListParagraph"/>
        <w:numPr>
          <w:ilvl w:val="3"/>
          <w:numId w:val="619"/>
        </w:numPr>
        <w:tabs>
          <w:tab w:pos="3578" w:val="left" w:leader="none"/>
        </w:tabs>
        <w:spacing w:line="240" w:lineRule="auto" w:before="0" w:after="0"/>
        <w:ind w:left="3577" w:right="0" w:hanging="573"/>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16</w:t>
      </w:r>
    </w:p>
    <w:p>
      <w:pPr>
        <w:pStyle w:val="ListParagraph"/>
        <w:numPr>
          <w:ilvl w:val="4"/>
          <w:numId w:val="619"/>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620"/>
        </w:numPr>
        <w:tabs>
          <w:tab w:pos="3318" w:val="left" w:leader="none"/>
        </w:tabs>
        <w:spacing w:line="240" w:lineRule="auto" w:before="151" w:after="0"/>
        <w:ind w:left="3317" w:right="0" w:hanging="340"/>
        <w:jc w:val="left"/>
        <w:rPr>
          <w:sz w:val="18"/>
        </w:rPr>
      </w:pPr>
      <w:r>
        <w:rPr>
          <w:sz w:val="18"/>
        </w:rPr>
        <w:t>definição</w:t>
      </w:r>
      <w:r>
        <w:rPr>
          <w:spacing w:val="-7"/>
          <w:sz w:val="18"/>
        </w:rPr>
        <w:t> </w:t>
      </w:r>
      <w:r>
        <w:rPr>
          <w:sz w:val="18"/>
        </w:rPr>
        <w:t>de</w:t>
      </w:r>
      <w:r>
        <w:rPr>
          <w:spacing w:val="-6"/>
          <w:sz w:val="18"/>
        </w:rPr>
        <w:t> </w:t>
      </w:r>
      <w:r>
        <w:rPr>
          <w:sz w:val="18"/>
        </w:rPr>
        <w:t>todos</w:t>
      </w:r>
      <w:r>
        <w:rPr>
          <w:spacing w:val="-6"/>
          <w:sz w:val="18"/>
        </w:rPr>
        <w:t> </w:t>
      </w:r>
      <w:r>
        <w:rPr>
          <w:sz w:val="18"/>
        </w:rPr>
        <w:t>os</w:t>
      </w:r>
      <w:r>
        <w:rPr>
          <w:spacing w:val="-7"/>
          <w:sz w:val="18"/>
        </w:rPr>
        <w:t> </w:t>
      </w:r>
      <w:r>
        <w:rPr>
          <w:sz w:val="18"/>
        </w:rPr>
        <w:t>materiais</w:t>
      </w:r>
      <w:r>
        <w:rPr>
          <w:spacing w:val="-6"/>
          <w:sz w:val="18"/>
        </w:rPr>
        <w:t> </w:t>
      </w:r>
      <w:r>
        <w:rPr>
          <w:sz w:val="18"/>
        </w:rPr>
        <w:t>de</w:t>
      </w:r>
      <w:r>
        <w:rPr>
          <w:spacing w:val="-6"/>
          <w:sz w:val="18"/>
        </w:rPr>
        <w:t> </w:t>
      </w:r>
      <w:r>
        <w:rPr>
          <w:sz w:val="18"/>
        </w:rPr>
        <w:t>acabamentos</w:t>
      </w:r>
      <w:r>
        <w:rPr>
          <w:spacing w:val="-7"/>
          <w:sz w:val="18"/>
        </w:rPr>
        <w:t> </w:t>
      </w:r>
      <w:r>
        <w:rPr>
          <w:sz w:val="18"/>
        </w:rPr>
        <w:t>pretendidos</w:t>
      </w:r>
      <w:r>
        <w:rPr>
          <w:spacing w:val="-6"/>
          <w:sz w:val="18"/>
        </w:rPr>
        <w:t> </w:t>
      </w:r>
      <w:r>
        <w:rPr>
          <w:sz w:val="18"/>
        </w:rPr>
        <w:t>no</w:t>
      </w:r>
      <w:r>
        <w:rPr>
          <w:spacing w:val="-6"/>
          <w:sz w:val="18"/>
        </w:rPr>
        <w:t> </w:t>
      </w:r>
      <w:r>
        <w:rPr>
          <w:sz w:val="18"/>
        </w:rPr>
        <w:t>empreendimento</w:t>
      </w:r>
      <w:r>
        <w:rPr>
          <w:spacing w:val="-7"/>
          <w:sz w:val="18"/>
        </w:rPr>
        <w:t> </w:t>
      </w:r>
      <w:r>
        <w:rPr>
          <w:sz w:val="18"/>
        </w:rPr>
        <w:t>(edificações)</w:t>
      </w:r>
    </w:p>
    <w:p>
      <w:pPr>
        <w:pStyle w:val="ListParagraph"/>
        <w:numPr>
          <w:ilvl w:val="0"/>
          <w:numId w:val="620"/>
        </w:numPr>
        <w:tabs>
          <w:tab w:pos="3318" w:val="left" w:leader="none"/>
        </w:tabs>
        <w:spacing w:line="240" w:lineRule="auto" w:before="93" w:after="0"/>
        <w:ind w:left="3317" w:right="0" w:hanging="340"/>
        <w:jc w:val="left"/>
        <w:rPr>
          <w:sz w:val="18"/>
        </w:rPr>
      </w:pPr>
      <w:r>
        <w:rPr>
          <w:sz w:val="18"/>
        </w:rPr>
        <w:t>elementos da fase b aprovados para todas as</w:t>
      </w:r>
      <w:r>
        <w:rPr>
          <w:spacing w:val="-15"/>
          <w:sz w:val="18"/>
        </w:rPr>
        <w:t> </w:t>
      </w:r>
      <w:r>
        <w:rPr>
          <w:sz w:val="18"/>
        </w:rPr>
        <w:t>disciplinas.</w:t>
      </w:r>
    </w:p>
    <w:p>
      <w:pPr>
        <w:pStyle w:val="ListParagraph"/>
        <w:numPr>
          <w:ilvl w:val="0"/>
          <w:numId w:val="620"/>
        </w:numPr>
        <w:tabs>
          <w:tab w:pos="3317" w:val="left" w:leader="none"/>
          <w:tab w:pos="3318" w:val="left" w:leader="none"/>
        </w:tabs>
        <w:spacing w:line="240" w:lineRule="auto" w:before="94" w:after="0"/>
        <w:ind w:left="3317" w:right="0" w:hanging="340"/>
        <w:jc w:val="left"/>
        <w:rPr>
          <w:sz w:val="18"/>
        </w:rPr>
      </w:pPr>
      <w:r>
        <w:rPr>
          <w:sz w:val="18"/>
        </w:rPr>
        <w:t>ratificar as tecnologias</w:t>
      </w:r>
      <w:r>
        <w:rPr>
          <w:spacing w:val="-3"/>
          <w:sz w:val="18"/>
        </w:rPr>
        <w:t> </w:t>
      </w:r>
      <w:r>
        <w:rPr>
          <w:sz w:val="18"/>
        </w:rPr>
        <w:t>adotadas</w:t>
      </w:r>
    </w:p>
    <w:p>
      <w:pPr>
        <w:pStyle w:val="ListParagraph"/>
        <w:numPr>
          <w:ilvl w:val="0"/>
          <w:numId w:val="620"/>
        </w:numPr>
        <w:tabs>
          <w:tab w:pos="3301" w:val="left" w:leader="none"/>
        </w:tabs>
        <w:spacing w:line="283" w:lineRule="auto" w:before="94" w:after="0"/>
        <w:ind w:left="3317" w:right="1415" w:hanging="340"/>
        <w:jc w:val="left"/>
        <w:rPr>
          <w:sz w:val="18"/>
        </w:rPr>
      </w:pPr>
      <w:r>
        <w:rPr>
          <w:sz w:val="18"/>
        </w:rPr>
        <w:t>pareceres específicos: agrônomo, consultor de piscinas, consultor esportivo, drenagem, vendas, biólogo, luminotécnica e</w:t>
      </w:r>
      <w:r>
        <w:rPr>
          <w:spacing w:val="-3"/>
          <w:sz w:val="18"/>
        </w:rPr>
        <w:t> </w:t>
      </w:r>
      <w:r>
        <w:rPr>
          <w:sz w:val="18"/>
        </w:rPr>
        <w:t>etc</w:t>
      </w:r>
    </w:p>
    <w:p>
      <w:pPr>
        <w:pStyle w:val="BodyText"/>
        <w:spacing w:before="0"/>
        <w:rPr>
          <w:sz w:val="20"/>
        </w:rPr>
      </w:pPr>
    </w:p>
    <w:p>
      <w:pPr>
        <w:pStyle w:val="ListParagraph"/>
        <w:numPr>
          <w:ilvl w:val="4"/>
          <w:numId w:val="619"/>
        </w:numPr>
        <w:tabs>
          <w:tab w:pos="3755" w:val="left" w:leader="none"/>
        </w:tabs>
        <w:spacing w:line="240" w:lineRule="auto" w:before="130"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621"/>
        </w:numPr>
        <w:tabs>
          <w:tab w:pos="3318" w:val="left" w:leader="none"/>
        </w:tabs>
        <w:spacing w:line="240" w:lineRule="auto" w:before="151" w:after="0"/>
        <w:ind w:left="3317" w:right="0" w:hanging="340"/>
        <w:jc w:val="left"/>
        <w:rPr>
          <w:sz w:val="18"/>
        </w:rPr>
      </w:pPr>
      <w:r>
        <w:rPr>
          <w:sz w:val="18"/>
        </w:rPr>
        <w:t>consolidar a solução</w:t>
      </w:r>
      <w:r>
        <w:rPr>
          <w:spacing w:val="-2"/>
          <w:sz w:val="18"/>
        </w:rPr>
        <w:t> </w:t>
      </w:r>
      <w:r>
        <w:rPr>
          <w:sz w:val="18"/>
        </w:rPr>
        <w:t>global</w:t>
      </w:r>
    </w:p>
    <w:p>
      <w:pPr>
        <w:pStyle w:val="ListParagraph"/>
        <w:numPr>
          <w:ilvl w:val="0"/>
          <w:numId w:val="621"/>
        </w:numPr>
        <w:tabs>
          <w:tab w:pos="3318" w:val="left" w:leader="none"/>
        </w:tabs>
        <w:spacing w:line="283" w:lineRule="auto" w:before="94" w:after="0"/>
        <w:ind w:left="3317" w:right="1414" w:hanging="340"/>
        <w:jc w:val="both"/>
        <w:rPr>
          <w:sz w:val="18"/>
        </w:rPr>
      </w:pPr>
      <w:r>
        <w:rPr>
          <w:sz w:val="18"/>
        </w:rPr>
        <w:t>fornecer subsídios para elaboração dos projetos complementares de arquitetura, cálculos </w:t>
      </w:r>
      <w:r>
        <w:rPr>
          <w:w w:val="95"/>
          <w:sz w:val="18"/>
        </w:rPr>
        <w:t>estruturais e geotécnicos, infraestruturas (instalações elétricas, hidrosanitárias, drenagem, irrigação, </w:t>
      </w:r>
      <w:r>
        <w:rPr>
          <w:sz w:val="18"/>
        </w:rPr>
        <w:t>luminotécnica, sistema viário e etc.) nos aspectos que apresentam interfaces com o projeto</w:t>
      </w:r>
      <w:r>
        <w:rPr>
          <w:spacing w:val="-27"/>
          <w:sz w:val="18"/>
        </w:rPr>
        <w:t> </w:t>
      </w:r>
      <w:r>
        <w:rPr>
          <w:sz w:val="18"/>
        </w:rPr>
        <w:t>em pauta, permitindo assim a interface de todos os</w:t>
      </w:r>
      <w:r>
        <w:rPr>
          <w:spacing w:val="-21"/>
          <w:sz w:val="18"/>
        </w:rPr>
        <w:t> </w:t>
      </w:r>
      <w:r>
        <w:rPr>
          <w:sz w:val="18"/>
        </w:rPr>
        <w:t>projetos.</w:t>
      </w:r>
    </w:p>
    <w:p>
      <w:pPr>
        <w:pStyle w:val="BodyText"/>
        <w:spacing w:before="0"/>
        <w:rPr>
          <w:sz w:val="20"/>
        </w:rPr>
      </w:pPr>
    </w:p>
    <w:p>
      <w:pPr>
        <w:pStyle w:val="ListParagraph"/>
        <w:numPr>
          <w:ilvl w:val="4"/>
          <w:numId w:val="619"/>
        </w:numPr>
        <w:tabs>
          <w:tab w:pos="3755" w:val="left" w:leader="none"/>
        </w:tabs>
        <w:spacing w:line="240" w:lineRule="auto" w:before="131" w:after="0"/>
        <w:ind w:left="3754"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622"/>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622"/>
        </w:numPr>
        <w:tabs>
          <w:tab w:pos="3498" w:val="left" w:leader="none"/>
        </w:tabs>
        <w:spacing w:line="240" w:lineRule="auto" w:before="94" w:after="0"/>
        <w:ind w:left="3497" w:right="0" w:hanging="160"/>
        <w:jc w:val="left"/>
        <w:rPr>
          <w:sz w:val="18"/>
        </w:rPr>
      </w:pPr>
      <w:r>
        <w:rPr>
          <w:sz w:val="18"/>
        </w:rPr>
        <w:t>desenhos técnicos (plantas, cortes e elevações) dos elementos</w:t>
      </w:r>
      <w:r>
        <w:rPr>
          <w:spacing w:val="-27"/>
          <w:sz w:val="18"/>
        </w:rPr>
        <w:t> </w:t>
      </w:r>
      <w:r>
        <w:rPr>
          <w:sz w:val="18"/>
        </w:rPr>
        <w:t>construídos.</w:t>
      </w:r>
    </w:p>
    <w:p>
      <w:pPr>
        <w:pStyle w:val="ListParagraph"/>
        <w:numPr>
          <w:ilvl w:val="1"/>
          <w:numId w:val="622"/>
        </w:numPr>
        <w:tabs>
          <w:tab w:pos="3498" w:val="left" w:leader="none"/>
        </w:tabs>
        <w:spacing w:line="240" w:lineRule="auto" w:before="94" w:after="0"/>
        <w:ind w:left="3497" w:right="0" w:hanging="160"/>
        <w:jc w:val="left"/>
        <w:rPr>
          <w:sz w:val="18"/>
        </w:rPr>
      </w:pPr>
      <w:r>
        <w:rPr>
          <w:sz w:val="18"/>
        </w:rPr>
        <w:t>distribuição de pontos de iluminação, torneiras e</w:t>
      </w:r>
      <w:r>
        <w:rPr>
          <w:spacing w:val="-16"/>
          <w:sz w:val="18"/>
        </w:rPr>
        <w:t> </w:t>
      </w:r>
      <w:r>
        <w:rPr>
          <w:sz w:val="18"/>
        </w:rPr>
        <w:t>drenagem.</w:t>
      </w:r>
    </w:p>
    <w:p>
      <w:pPr>
        <w:pStyle w:val="ListParagraph"/>
        <w:numPr>
          <w:ilvl w:val="1"/>
          <w:numId w:val="622"/>
        </w:numPr>
        <w:tabs>
          <w:tab w:pos="3498" w:val="left" w:leader="none"/>
        </w:tabs>
        <w:spacing w:line="283" w:lineRule="auto" w:before="94" w:after="0"/>
        <w:ind w:left="3497" w:right="1414" w:hanging="160"/>
        <w:jc w:val="left"/>
        <w:rPr>
          <w:sz w:val="18"/>
        </w:rPr>
      </w:pPr>
      <w:r>
        <w:rPr>
          <w:sz w:val="18"/>
        </w:rPr>
        <w:t>detalhamento de elementos construídos estruturais específicos tais como: muros de arrimo, piscinas, guaritas, pergolados,</w:t>
      </w:r>
      <w:r>
        <w:rPr>
          <w:spacing w:val="-4"/>
          <w:sz w:val="18"/>
        </w:rPr>
        <w:t> </w:t>
      </w:r>
      <w:r>
        <w:rPr>
          <w:sz w:val="18"/>
        </w:rPr>
        <w:t>etc.</w:t>
      </w:r>
    </w:p>
    <w:p>
      <w:pPr>
        <w:pStyle w:val="ListParagraph"/>
        <w:numPr>
          <w:ilvl w:val="1"/>
          <w:numId w:val="622"/>
        </w:numPr>
        <w:tabs>
          <w:tab w:pos="3498" w:val="left" w:leader="none"/>
        </w:tabs>
        <w:spacing w:line="240" w:lineRule="auto" w:before="58" w:after="0"/>
        <w:ind w:left="3497" w:right="0" w:hanging="160"/>
        <w:jc w:val="left"/>
        <w:rPr>
          <w:sz w:val="18"/>
        </w:rPr>
      </w:pPr>
      <w:r>
        <w:rPr>
          <w:sz w:val="18"/>
        </w:rPr>
        <w:t>modelagem do</w:t>
      </w:r>
      <w:r>
        <w:rPr>
          <w:spacing w:val="-1"/>
          <w:sz w:val="18"/>
        </w:rPr>
        <w:t> </w:t>
      </w:r>
      <w:r>
        <w:rPr>
          <w:sz w:val="18"/>
        </w:rPr>
        <w:t>terreno</w:t>
      </w:r>
    </w:p>
    <w:p>
      <w:pPr>
        <w:pStyle w:val="ListParagraph"/>
        <w:numPr>
          <w:ilvl w:val="1"/>
          <w:numId w:val="622"/>
        </w:numPr>
        <w:tabs>
          <w:tab w:pos="3498" w:val="left" w:leader="none"/>
        </w:tabs>
        <w:spacing w:line="283" w:lineRule="auto" w:before="94" w:after="0"/>
        <w:ind w:left="3497" w:right="1415" w:hanging="160"/>
        <w:jc w:val="left"/>
        <w:rPr>
          <w:sz w:val="18"/>
        </w:rPr>
      </w:pPr>
      <w:r>
        <w:rPr>
          <w:sz w:val="18"/>
        </w:rPr>
        <w:t>consolidação</w:t>
      </w:r>
      <w:r>
        <w:rPr>
          <w:spacing w:val="-5"/>
          <w:sz w:val="18"/>
        </w:rPr>
        <w:t> </w:t>
      </w:r>
      <w:r>
        <w:rPr>
          <w:sz w:val="18"/>
        </w:rPr>
        <w:t>de</w:t>
      </w:r>
      <w:r>
        <w:rPr>
          <w:spacing w:val="-5"/>
          <w:sz w:val="18"/>
        </w:rPr>
        <w:t> </w:t>
      </w:r>
      <w:r>
        <w:rPr>
          <w:sz w:val="18"/>
        </w:rPr>
        <w:t>profundidades</w:t>
      </w:r>
      <w:r>
        <w:rPr>
          <w:spacing w:val="-5"/>
          <w:sz w:val="18"/>
        </w:rPr>
        <w:t> </w:t>
      </w:r>
      <w:r>
        <w:rPr>
          <w:sz w:val="18"/>
        </w:rPr>
        <w:t>necessárias</w:t>
      </w:r>
      <w:r>
        <w:rPr>
          <w:spacing w:val="-5"/>
          <w:sz w:val="18"/>
        </w:rPr>
        <w:t> </w:t>
      </w:r>
      <w:r>
        <w:rPr>
          <w:sz w:val="18"/>
        </w:rPr>
        <w:t>de</w:t>
      </w:r>
      <w:r>
        <w:rPr>
          <w:spacing w:val="-5"/>
          <w:sz w:val="18"/>
        </w:rPr>
        <w:t> </w:t>
      </w:r>
      <w:r>
        <w:rPr>
          <w:sz w:val="18"/>
        </w:rPr>
        <w:t>terra</w:t>
      </w:r>
      <w:r>
        <w:rPr>
          <w:spacing w:val="-5"/>
          <w:sz w:val="18"/>
        </w:rPr>
        <w:t> </w:t>
      </w:r>
      <w:r>
        <w:rPr>
          <w:sz w:val="18"/>
        </w:rPr>
        <w:t>e</w:t>
      </w:r>
      <w:r>
        <w:rPr>
          <w:spacing w:val="-5"/>
          <w:sz w:val="18"/>
        </w:rPr>
        <w:t> </w:t>
      </w:r>
      <w:r>
        <w:rPr>
          <w:sz w:val="18"/>
        </w:rPr>
        <w:t>localização</w:t>
      </w:r>
      <w:r>
        <w:rPr>
          <w:spacing w:val="-5"/>
          <w:sz w:val="18"/>
        </w:rPr>
        <w:t> </w:t>
      </w:r>
      <w:r>
        <w:rPr>
          <w:sz w:val="18"/>
        </w:rPr>
        <w:t>de</w:t>
      </w:r>
      <w:r>
        <w:rPr>
          <w:spacing w:val="-5"/>
          <w:sz w:val="18"/>
        </w:rPr>
        <w:t> </w:t>
      </w:r>
      <w:r>
        <w:rPr>
          <w:sz w:val="18"/>
        </w:rPr>
        <w:t>áreas</w:t>
      </w:r>
      <w:r>
        <w:rPr>
          <w:spacing w:val="-5"/>
          <w:sz w:val="18"/>
        </w:rPr>
        <w:t> </w:t>
      </w:r>
      <w:r>
        <w:rPr>
          <w:sz w:val="18"/>
        </w:rPr>
        <w:t>com</w:t>
      </w:r>
      <w:r>
        <w:rPr>
          <w:spacing w:val="-5"/>
          <w:sz w:val="18"/>
        </w:rPr>
        <w:t> </w:t>
      </w:r>
      <w:r>
        <w:rPr>
          <w:sz w:val="18"/>
        </w:rPr>
        <w:t>características especificas</w:t>
      </w:r>
    </w:p>
    <w:p>
      <w:pPr>
        <w:pStyle w:val="ListParagraph"/>
        <w:numPr>
          <w:ilvl w:val="0"/>
          <w:numId w:val="622"/>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622"/>
        </w:numPr>
        <w:tabs>
          <w:tab w:pos="3498" w:val="left" w:leader="none"/>
        </w:tabs>
        <w:spacing w:line="283" w:lineRule="auto" w:before="94" w:after="0"/>
        <w:ind w:left="3497" w:right="1415" w:hanging="160"/>
        <w:jc w:val="left"/>
        <w:rPr>
          <w:sz w:val="18"/>
        </w:rPr>
      </w:pPr>
      <w:r>
        <w:rPr>
          <w:sz w:val="18"/>
        </w:rPr>
        <w:t>relatório com a definição geral dos principais sistemas, métodos construtivos e materiais </w:t>
      </w:r>
      <w:r>
        <w:rPr>
          <w:spacing w:val="-6"/>
          <w:sz w:val="18"/>
        </w:rPr>
        <w:t>de </w:t>
      </w:r>
      <w:r>
        <w:rPr>
          <w:sz w:val="18"/>
        </w:rPr>
        <w:t>acabamento</w:t>
      </w:r>
      <w:r>
        <w:rPr>
          <w:spacing w:val="-7"/>
          <w:sz w:val="18"/>
        </w:rPr>
        <w:t> </w:t>
      </w:r>
      <w:r>
        <w:rPr>
          <w:sz w:val="18"/>
        </w:rPr>
        <w:t>para</w:t>
      </w:r>
      <w:r>
        <w:rPr>
          <w:spacing w:val="-6"/>
          <w:sz w:val="18"/>
        </w:rPr>
        <w:t> </w:t>
      </w:r>
      <w:r>
        <w:rPr>
          <w:sz w:val="18"/>
        </w:rPr>
        <w:t>servir</w:t>
      </w:r>
      <w:r>
        <w:rPr>
          <w:spacing w:val="-6"/>
          <w:sz w:val="18"/>
        </w:rPr>
        <w:t> </w:t>
      </w:r>
      <w:r>
        <w:rPr>
          <w:sz w:val="18"/>
        </w:rPr>
        <w:t>de</w:t>
      </w:r>
      <w:r>
        <w:rPr>
          <w:spacing w:val="-6"/>
          <w:sz w:val="18"/>
        </w:rPr>
        <w:t> </w:t>
      </w:r>
      <w:r>
        <w:rPr>
          <w:sz w:val="18"/>
        </w:rPr>
        <w:t>subsídio</w:t>
      </w:r>
      <w:r>
        <w:rPr>
          <w:spacing w:val="-6"/>
          <w:sz w:val="18"/>
        </w:rPr>
        <w:t> </w:t>
      </w:r>
      <w:r>
        <w:rPr>
          <w:sz w:val="18"/>
        </w:rPr>
        <w:t>as</w:t>
      </w:r>
      <w:r>
        <w:rPr>
          <w:spacing w:val="-6"/>
          <w:sz w:val="18"/>
        </w:rPr>
        <w:t> </w:t>
      </w:r>
      <w:r>
        <w:rPr>
          <w:sz w:val="18"/>
        </w:rPr>
        <w:t>atividades</w:t>
      </w:r>
      <w:r>
        <w:rPr>
          <w:spacing w:val="-7"/>
          <w:sz w:val="18"/>
        </w:rPr>
        <w:t> </w:t>
      </w:r>
      <w:r>
        <w:rPr>
          <w:sz w:val="18"/>
        </w:rPr>
        <w:t>posteriores,</w:t>
      </w:r>
      <w:r>
        <w:rPr>
          <w:spacing w:val="-6"/>
          <w:sz w:val="18"/>
        </w:rPr>
        <w:t> </w:t>
      </w:r>
      <w:r>
        <w:rPr>
          <w:sz w:val="18"/>
        </w:rPr>
        <w:t>considerando:</w:t>
      </w:r>
    </w:p>
    <w:p>
      <w:pPr>
        <w:pStyle w:val="BodyText"/>
        <w:spacing w:before="7"/>
        <w:rPr>
          <w:sz w:val="26"/>
        </w:rPr>
      </w:pPr>
    </w:p>
    <w:p>
      <w:pPr>
        <w:pStyle w:val="ListParagraph"/>
        <w:numPr>
          <w:ilvl w:val="3"/>
          <w:numId w:val="623"/>
        </w:numPr>
        <w:tabs>
          <w:tab w:pos="3600" w:val="left" w:leader="none"/>
        </w:tabs>
        <w:spacing w:line="240" w:lineRule="auto" w:before="0" w:after="0"/>
        <w:ind w:left="3599" w:right="0" w:hanging="595"/>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623"/>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624"/>
        </w:numPr>
        <w:tabs>
          <w:tab w:pos="3318" w:val="left" w:leader="none"/>
        </w:tabs>
        <w:spacing w:line="240" w:lineRule="auto" w:before="150" w:after="0"/>
        <w:ind w:left="3317" w:right="0" w:hanging="340"/>
        <w:jc w:val="left"/>
        <w:rPr>
          <w:sz w:val="18"/>
        </w:rPr>
      </w:pPr>
      <w:r>
        <w:rPr>
          <w:sz w:val="18"/>
        </w:rPr>
        <w:t>definição final de todos acabamentos propostos no</w:t>
      </w:r>
      <w:r>
        <w:rPr>
          <w:spacing w:val="-19"/>
          <w:sz w:val="18"/>
        </w:rPr>
        <w:t> </w:t>
      </w:r>
      <w:r>
        <w:rPr>
          <w:sz w:val="18"/>
        </w:rPr>
        <w:t>empreendimento.</w:t>
      </w:r>
    </w:p>
    <w:p>
      <w:pPr>
        <w:pStyle w:val="ListParagraph"/>
        <w:numPr>
          <w:ilvl w:val="0"/>
          <w:numId w:val="624"/>
        </w:numPr>
        <w:tabs>
          <w:tab w:pos="3318" w:val="left" w:leader="none"/>
        </w:tabs>
        <w:spacing w:line="240" w:lineRule="auto" w:before="94" w:after="0"/>
        <w:ind w:left="3317" w:right="0" w:hanging="340"/>
        <w:jc w:val="left"/>
        <w:rPr>
          <w:sz w:val="18"/>
        </w:rPr>
      </w:pPr>
      <w:r>
        <w:rPr>
          <w:sz w:val="18"/>
        </w:rPr>
        <w:t>elementos da fase anterior aprovados para todas</w:t>
      </w:r>
      <w:r>
        <w:rPr>
          <w:spacing w:val="-15"/>
          <w:sz w:val="18"/>
        </w:rPr>
        <w:t> </w:t>
      </w:r>
      <w:r>
        <w:rPr>
          <w:sz w:val="18"/>
        </w:rPr>
        <w:t>disciplinas.</w:t>
      </w:r>
    </w:p>
    <w:p>
      <w:pPr>
        <w:pStyle w:val="ListParagraph"/>
        <w:numPr>
          <w:ilvl w:val="0"/>
          <w:numId w:val="624"/>
        </w:numPr>
        <w:tabs>
          <w:tab w:pos="3317" w:val="left" w:leader="none"/>
          <w:tab w:pos="3318" w:val="left" w:leader="none"/>
        </w:tabs>
        <w:spacing w:line="240" w:lineRule="auto" w:before="94" w:after="0"/>
        <w:ind w:left="3317" w:right="0" w:hanging="340"/>
        <w:jc w:val="left"/>
        <w:rPr>
          <w:sz w:val="18"/>
        </w:rPr>
      </w:pPr>
      <w:r>
        <w:rPr>
          <w:sz w:val="18"/>
        </w:rPr>
        <w:t>projeto de implantação das</w:t>
      </w:r>
      <w:r>
        <w:rPr>
          <w:spacing w:val="-4"/>
          <w:sz w:val="18"/>
        </w:rPr>
        <w:t> </w:t>
      </w:r>
      <w:r>
        <w:rPr>
          <w:sz w:val="18"/>
        </w:rPr>
        <w:t>edificações</w:t>
      </w:r>
    </w:p>
    <w:p>
      <w:pPr>
        <w:pStyle w:val="ListParagraph"/>
        <w:numPr>
          <w:ilvl w:val="0"/>
          <w:numId w:val="624"/>
        </w:numPr>
        <w:tabs>
          <w:tab w:pos="3318" w:val="left" w:leader="none"/>
        </w:tabs>
        <w:spacing w:line="240" w:lineRule="auto" w:before="94" w:after="0"/>
        <w:ind w:left="3317" w:right="0" w:hanging="340"/>
        <w:jc w:val="left"/>
        <w:rPr>
          <w:sz w:val="18"/>
        </w:rPr>
      </w:pPr>
      <w:r>
        <w:rPr>
          <w:sz w:val="18"/>
        </w:rPr>
        <w:t>atividades</w:t>
      </w:r>
      <w:r>
        <w:rPr>
          <w:spacing w:val="-30"/>
          <w:sz w:val="18"/>
        </w:rPr>
        <w:t> </w:t>
      </w:r>
      <w:r>
        <w:rPr>
          <w:sz w:val="18"/>
        </w:rPr>
        <w:t>da</w:t>
      </w:r>
      <w:r>
        <w:rPr>
          <w:spacing w:val="-29"/>
          <w:sz w:val="18"/>
        </w:rPr>
        <w:t> </w:t>
      </w:r>
      <w:r>
        <w:rPr>
          <w:sz w:val="18"/>
        </w:rPr>
        <w:t>fase</w:t>
      </w:r>
      <w:r>
        <w:rPr>
          <w:spacing w:val="-29"/>
          <w:sz w:val="18"/>
        </w:rPr>
        <w:t> </w:t>
      </w:r>
      <w:r>
        <w:rPr>
          <w:sz w:val="18"/>
        </w:rPr>
        <w:t>anterior</w:t>
      </w:r>
      <w:r>
        <w:rPr>
          <w:spacing w:val="-29"/>
          <w:sz w:val="18"/>
        </w:rPr>
        <w:t> </w:t>
      </w:r>
      <w:r>
        <w:rPr>
          <w:sz w:val="18"/>
        </w:rPr>
        <w:t>aprovados</w:t>
      </w:r>
      <w:r>
        <w:rPr>
          <w:spacing w:val="-29"/>
          <w:sz w:val="18"/>
        </w:rPr>
        <w:t> </w:t>
      </w:r>
      <w:r>
        <w:rPr>
          <w:sz w:val="18"/>
        </w:rPr>
        <w:t>e</w:t>
      </w:r>
      <w:r>
        <w:rPr>
          <w:spacing w:val="-29"/>
          <w:sz w:val="18"/>
        </w:rPr>
        <w:t> </w:t>
      </w:r>
      <w:r>
        <w:rPr>
          <w:sz w:val="18"/>
        </w:rPr>
        <w:t>definitivos.</w:t>
      </w:r>
    </w:p>
    <w:p>
      <w:pPr>
        <w:pStyle w:val="ListParagraph"/>
        <w:numPr>
          <w:ilvl w:val="0"/>
          <w:numId w:val="624"/>
        </w:numPr>
        <w:tabs>
          <w:tab w:pos="3318" w:val="left" w:leader="none"/>
        </w:tabs>
        <w:spacing w:line="240" w:lineRule="auto" w:before="94" w:after="0"/>
        <w:ind w:left="3317" w:right="0" w:hanging="340"/>
        <w:jc w:val="left"/>
        <w:rPr>
          <w:sz w:val="18"/>
        </w:rPr>
      </w:pPr>
      <w:r>
        <w:rPr>
          <w:sz w:val="18"/>
        </w:rPr>
        <w:t>atividades</w:t>
      </w:r>
      <w:r>
        <w:rPr>
          <w:spacing w:val="-30"/>
          <w:sz w:val="18"/>
        </w:rPr>
        <w:t> </w:t>
      </w:r>
      <w:r>
        <w:rPr>
          <w:sz w:val="18"/>
        </w:rPr>
        <w:t>da</w:t>
      </w:r>
      <w:r>
        <w:rPr>
          <w:spacing w:val="-29"/>
          <w:sz w:val="18"/>
        </w:rPr>
        <w:t> </w:t>
      </w:r>
      <w:r>
        <w:rPr>
          <w:sz w:val="18"/>
        </w:rPr>
        <w:t>fase</w:t>
      </w:r>
      <w:r>
        <w:rPr>
          <w:spacing w:val="-29"/>
          <w:sz w:val="18"/>
        </w:rPr>
        <w:t> </w:t>
      </w:r>
      <w:r>
        <w:rPr>
          <w:sz w:val="18"/>
        </w:rPr>
        <w:t>anterior</w:t>
      </w:r>
      <w:r>
        <w:rPr>
          <w:spacing w:val="-29"/>
          <w:sz w:val="18"/>
        </w:rPr>
        <w:t> </w:t>
      </w:r>
      <w:r>
        <w:rPr>
          <w:sz w:val="18"/>
        </w:rPr>
        <w:t>aprovados</w:t>
      </w:r>
      <w:r>
        <w:rPr>
          <w:spacing w:val="-29"/>
          <w:sz w:val="18"/>
        </w:rPr>
        <w:t> </w:t>
      </w:r>
      <w:r>
        <w:rPr>
          <w:sz w:val="18"/>
        </w:rPr>
        <w:t>e</w:t>
      </w:r>
      <w:r>
        <w:rPr>
          <w:spacing w:val="-29"/>
          <w:sz w:val="18"/>
        </w:rPr>
        <w:t> </w:t>
      </w:r>
      <w:r>
        <w:rPr>
          <w:sz w:val="18"/>
        </w:rPr>
        <w:t>definitivos.</w:t>
      </w:r>
    </w:p>
    <w:p>
      <w:pPr>
        <w:pStyle w:val="ListParagraph"/>
        <w:numPr>
          <w:ilvl w:val="0"/>
          <w:numId w:val="624"/>
        </w:numPr>
        <w:tabs>
          <w:tab w:pos="3317" w:val="left" w:leader="none"/>
          <w:tab w:pos="3318" w:val="left" w:leader="none"/>
        </w:tabs>
        <w:spacing w:line="240" w:lineRule="auto" w:before="94" w:after="0"/>
        <w:ind w:left="3317" w:right="0" w:hanging="340"/>
        <w:jc w:val="left"/>
        <w:rPr>
          <w:sz w:val="18"/>
        </w:rPr>
      </w:pPr>
      <w:r>
        <w:rPr>
          <w:sz w:val="18"/>
        </w:rPr>
        <w:t>atividades da fase anterior aprovados e</w:t>
      </w:r>
      <w:r>
        <w:rPr>
          <w:spacing w:val="-10"/>
          <w:sz w:val="18"/>
        </w:rPr>
        <w:t> </w:t>
      </w:r>
      <w:r>
        <w:rPr>
          <w:sz w:val="18"/>
        </w:rPr>
        <w:t>definitivos</w:t>
      </w:r>
    </w:p>
    <w:p>
      <w:pPr>
        <w:pStyle w:val="ListParagraph"/>
        <w:numPr>
          <w:ilvl w:val="0"/>
          <w:numId w:val="624"/>
        </w:numPr>
        <w:tabs>
          <w:tab w:pos="3318" w:val="left" w:leader="none"/>
        </w:tabs>
        <w:spacing w:line="240" w:lineRule="auto" w:before="94" w:after="0"/>
        <w:ind w:left="3317" w:right="0" w:hanging="340"/>
        <w:jc w:val="left"/>
        <w:rPr>
          <w:sz w:val="18"/>
        </w:rPr>
      </w:pPr>
      <w:r>
        <w:rPr>
          <w:sz w:val="18"/>
        </w:rPr>
        <w:t>projetos</w:t>
      </w:r>
      <w:r>
        <w:rPr>
          <w:spacing w:val="-5"/>
          <w:sz w:val="18"/>
        </w:rPr>
        <w:t> </w:t>
      </w:r>
      <w:r>
        <w:rPr>
          <w:sz w:val="18"/>
        </w:rPr>
        <w:t>aprovados</w:t>
      </w:r>
      <w:r>
        <w:rPr>
          <w:spacing w:val="-5"/>
          <w:sz w:val="18"/>
        </w:rPr>
        <w:t> </w:t>
      </w:r>
      <w:r>
        <w:rPr>
          <w:sz w:val="18"/>
        </w:rPr>
        <w:t>e</w:t>
      </w:r>
      <w:r>
        <w:rPr>
          <w:spacing w:val="-5"/>
          <w:sz w:val="18"/>
        </w:rPr>
        <w:t> </w:t>
      </w:r>
      <w:r>
        <w:rPr>
          <w:sz w:val="18"/>
        </w:rPr>
        <w:t>definitivos</w:t>
      </w:r>
      <w:r>
        <w:rPr>
          <w:spacing w:val="-4"/>
          <w:sz w:val="18"/>
        </w:rPr>
        <w:t> </w:t>
      </w:r>
      <w:r>
        <w:rPr>
          <w:sz w:val="18"/>
        </w:rPr>
        <w:t>de</w:t>
      </w:r>
      <w:r>
        <w:rPr>
          <w:spacing w:val="-5"/>
          <w:sz w:val="18"/>
        </w:rPr>
        <w:t> </w:t>
      </w:r>
      <w:r>
        <w:rPr>
          <w:sz w:val="18"/>
        </w:rPr>
        <w:t>cada</w:t>
      </w:r>
      <w:r>
        <w:rPr>
          <w:spacing w:val="-5"/>
          <w:sz w:val="18"/>
        </w:rPr>
        <w:t> </w:t>
      </w:r>
      <w:r>
        <w:rPr>
          <w:sz w:val="18"/>
        </w:rPr>
        <w:t>consultoria</w:t>
      </w:r>
      <w:r>
        <w:rPr>
          <w:spacing w:val="-4"/>
          <w:sz w:val="18"/>
        </w:rPr>
        <w:t> </w:t>
      </w:r>
      <w:r>
        <w:rPr>
          <w:sz w:val="18"/>
        </w:rPr>
        <w:t>(segurança,</w:t>
      </w:r>
      <w:r>
        <w:rPr>
          <w:spacing w:val="-5"/>
          <w:sz w:val="18"/>
        </w:rPr>
        <w:t> </w:t>
      </w:r>
      <w:r>
        <w:rPr>
          <w:sz w:val="18"/>
        </w:rPr>
        <w:t>luminotécnica,</w:t>
      </w:r>
      <w:r>
        <w:rPr>
          <w:spacing w:val="-5"/>
          <w:sz w:val="18"/>
        </w:rPr>
        <w:t> </w:t>
      </w:r>
      <w:r>
        <w:rPr>
          <w:sz w:val="18"/>
        </w:rPr>
        <w:t>etc.).</w:t>
      </w:r>
    </w:p>
    <w:p>
      <w:pPr>
        <w:pStyle w:val="BodyText"/>
        <w:spacing w:before="0"/>
        <w:rPr>
          <w:sz w:val="20"/>
        </w:rPr>
      </w:pPr>
    </w:p>
    <w:p>
      <w:pPr>
        <w:pStyle w:val="BodyText"/>
        <w:spacing w:before="0"/>
        <w:rPr>
          <w:sz w:val="20"/>
        </w:rPr>
      </w:pPr>
    </w:p>
    <w:p>
      <w:pPr>
        <w:pStyle w:val="BodyText"/>
        <w:spacing w:before="5"/>
        <w:rPr>
          <w:sz w:val="17"/>
        </w:rPr>
      </w:pPr>
      <w:r>
        <w:rPr/>
        <w:pict>
          <v:line style="position:absolute;mso-position-horizontal-relative:page;mso-position-vertical-relative:paragraph;z-index:728;mso-wrap-distance-left:0;mso-wrap-distance-right:0" from="70.866096pt,12.05032pt" to="150.236096pt,12.05032pt" stroked="true" strokeweight=".5pt" strokecolor="#000000">
            <v:stroke dashstyle="solid"/>
            <w10:wrap type="topAndBottom"/>
          </v:line>
        </w:pict>
      </w:r>
    </w:p>
    <w:p>
      <w:pPr>
        <w:pStyle w:val="BodyText"/>
        <w:spacing w:before="10"/>
        <w:rPr>
          <w:sz w:val="8"/>
        </w:rPr>
      </w:pPr>
    </w:p>
    <w:p>
      <w:pPr>
        <w:spacing w:line="283" w:lineRule="auto" w:before="101"/>
        <w:ind w:left="1644" w:right="1415" w:hanging="227"/>
        <w:jc w:val="both"/>
        <w:rPr>
          <w:sz w:val="15"/>
        </w:rPr>
      </w:pPr>
      <w:r>
        <w:rPr>
          <w:sz w:val="15"/>
        </w:rPr>
        <w:t>16</w:t>
      </w:r>
      <w:r>
        <w:rPr>
          <w:spacing w:val="11"/>
          <w:sz w:val="15"/>
        </w:rPr>
        <w:t> </w:t>
      </w:r>
      <w:r>
        <w:rPr>
          <w:sz w:val="15"/>
        </w:rPr>
        <w:t>Apesar</w:t>
      </w:r>
      <w:r>
        <w:rPr>
          <w:spacing w:val="-11"/>
          <w:sz w:val="15"/>
        </w:rPr>
        <w:t> </w:t>
      </w:r>
      <w:r>
        <w:rPr>
          <w:sz w:val="15"/>
        </w:rPr>
        <w:t>da</w:t>
      </w:r>
      <w:r>
        <w:rPr>
          <w:spacing w:val="-10"/>
          <w:sz w:val="15"/>
        </w:rPr>
        <w:t> </w:t>
      </w:r>
      <w:r>
        <w:rPr>
          <w:spacing w:val="-3"/>
          <w:sz w:val="15"/>
        </w:rPr>
        <w:t>previsão</w:t>
      </w:r>
      <w:r>
        <w:rPr>
          <w:spacing w:val="-10"/>
          <w:sz w:val="15"/>
        </w:rPr>
        <w:t> </w:t>
      </w:r>
      <w:r>
        <w:rPr>
          <w:sz w:val="15"/>
        </w:rPr>
        <w:t>legal</w:t>
      </w:r>
      <w:r>
        <w:rPr>
          <w:spacing w:val="-10"/>
          <w:sz w:val="15"/>
        </w:rPr>
        <w:t> </w:t>
      </w:r>
      <w:r>
        <w:rPr>
          <w:sz w:val="15"/>
        </w:rPr>
        <w:t>(lei</w:t>
      </w:r>
      <w:r>
        <w:rPr>
          <w:spacing w:val="-10"/>
          <w:sz w:val="15"/>
        </w:rPr>
        <w:t> </w:t>
      </w:r>
      <w:r>
        <w:rPr>
          <w:sz w:val="15"/>
        </w:rPr>
        <w:t>8666/93),</w:t>
      </w:r>
      <w:r>
        <w:rPr>
          <w:spacing w:val="-10"/>
          <w:sz w:val="15"/>
        </w:rPr>
        <w:t> </w:t>
      </w:r>
      <w:r>
        <w:rPr>
          <w:spacing w:val="-3"/>
          <w:sz w:val="15"/>
        </w:rPr>
        <w:t>este</w:t>
      </w:r>
      <w:r>
        <w:rPr>
          <w:spacing w:val="-10"/>
          <w:sz w:val="15"/>
        </w:rPr>
        <w:t> </w:t>
      </w:r>
      <w:r>
        <w:rPr>
          <w:spacing w:val="-3"/>
          <w:sz w:val="15"/>
        </w:rPr>
        <w:t>documento</w:t>
      </w:r>
      <w:r>
        <w:rPr>
          <w:spacing w:val="-11"/>
          <w:sz w:val="15"/>
        </w:rPr>
        <w:t> </w:t>
      </w:r>
      <w:r>
        <w:rPr>
          <w:spacing w:val="-3"/>
          <w:sz w:val="15"/>
        </w:rPr>
        <w:t>recomenda</w:t>
      </w:r>
      <w:r>
        <w:rPr>
          <w:spacing w:val="-10"/>
          <w:sz w:val="15"/>
        </w:rPr>
        <w:t> </w:t>
      </w:r>
      <w:r>
        <w:rPr>
          <w:sz w:val="15"/>
        </w:rPr>
        <w:t>que</w:t>
      </w:r>
      <w:r>
        <w:rPr>
          <w:spacing w:val="-10"/>
          <w:sz w:val="15"/>
        </w:rPr>
        <w:t> </w:t>
      </w:r>
      <w:r>
        <w:rPr>
          <w:sz w:val="15"/>
        </w:rPr>
        <w:t>a</w:t>
      </w:r>
      <w:r>
        <w:rPr>
          <w:spacing w:val="-10"/>
          <w:sz w:val="15"/>
        </w:rPr>
        <w:t> </w:t>
      </w:r>
      <w:r>
        <w:rPr>
          <w:spacing w:val="-3"/>
          <w:sz w:val="15"/>
        </w:rPr>
        <w:t>realização</w:t>
      </w:r>
      <w:r>
        <w:rPr>
          <w:spacing w:val="-10"/>
          <w:sz w:val="15"/>
        </w:rPr>
        <w:t> </w:t>
      </w:r>
      <w:r>
        <w:rPr>
          <w:sz w:val="15"/>
        </w:rPr>
        <w:t>de</w:t>
      </w:r>
      <w:r>
        <w:rPr>
          <w:spacing w:val="-10"/>
          <w:sz w:val="15"/>
        </w:rPr>
        <w:t> </w:t>
      </w:r>
      <w:r>
        <w:rPr>
          <w:spacing w:val="-3"/>
          <w:sz w:val="15"/>
        </w:rPr>
        <w:t>orçamentos</w:t>
      </w:r>
      <w:r>
        <w:rPr>
          <w:spacing w:val="-10"/>
          <w:sz w:val="15"/>
        </w:rPr>
        <w:t> </w:t>
      </w:r>
      <w:r>
        <w:rPr>
          <w:sz w:val="15"/>
        </w:rPr>
        <w:t>que</w:t>
      </w:r>
      <w:r>
        <w:rPr>
          <w:spacing w:val="-10"/>
          <w:sz w:val="15"/>
        </w:rPr>
        <w:t> </w:t>
      </w:r>
      <w:r>
        <w:rPr>
          <w:sz w:val="15"/>
        </w:rPr>
        <w:t>servirão</w:t>
      </w:r>
      <w:r>
        <w:rPr>
          <w:spacing w:val="-11"/>
          <w:sz w:val="15"/>
        </w:rPr>
        <w:t> </w:t>
      </w:r>
      <w:r>
        <w:rPr>
          <w:sz w:val="15"/>
        </w:rPr>
        <w:t>para</w:t>
      </w:r>
      <w:r>
        <w:rPr>
          <w:spacing w:val="-10"/>
          <w:sz w:val="15"/>
        </w:rPr>
        <w:t> </w:t>
      </w:r>
      <w:r>
        <w:rPr>
          <w:sz w:val="15"/>
        </w:rPr>
        <w:t>licitações</w:t>
      </w:r>
      <w:r>
        <w:rPr>
          <w:spacing w:val="-10"/>
          <w:sz w:val="15"/>
        </w:rPr>
        <w:t> </w:t>
      </w:r>
      <w:r>
        <w:rPr>
          <w:sz w:val="15"/>
        </w:rPr>
        <w:t>de</w:t>
      </w:r>
      <w:r>
        <w:rPr>
          <w:spacing w:val="-10"/>
          <w:sz w:val="15"/>
        </w:rPr>
        <w:t> </w:t>
      </w:r>
      <w:r>
        <w:rPr>
          <w:sz w:val="15"/>
        </w:rPr>
        <w:t>obras</w:t>
      </w:r>
      <w:r>
        <w:rPr>
          <w:spacing w:val="-10"/>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7"/>
          <w:sz w:val="15"/>
        </w:rPr>
        <w:t> </w:t>
      </w:r>
      <w:r>
        <w:rPr>
          <w:spacing w:val="-3"/>
          <w:sz w:val="15"/>
        </w:rPr>
        <w:t>exatidão</w:t>
      </w:r>
      <w:r>
        <w:rPr>
          <w:spacing w:val="-8"/>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812" w:top="1300" w:bottom="1000" w:left="0" w:right="0"/>
        </w:sectPr>
      </w:pPr>
    </w:p>
    <w:p>
      <w:pPr>
        <w:pStyle w:val="ListParagraph"/>
        <w:numPr>
          <w:ilvl w:val="4"/>
          <w:numId w:val="623"/>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625"/>
        </w:numPr>
        <w:tabs>
          <w:tab w:pos="3318" w:val="left" w:leader="none"/>
        </w:tabs>
        <w:spacing w:line="283" w:lineRule="auto" w:before="150" w:after="0"/>
        <w:ind w:left="3317" w:right="1415" w:hanging="340"/>
        <w:jc w:val="both"/>
        <w:rPr>
          <w:sz w:val="18"/>
        </w:rPr>
      </w:pPr>
      <w:r>
        <w:rPr>
          <w:w w:val="95"/>
          <w:sz w:val="18"/>
        </w:rPr>
        <w:t>executar</w:t>
      </w:r>
      <w:r>
        <w:rPr>
          <w:spacing w:val="-14"/>
          <w:w w:val="95"/>
          <w:sz w:val="18"/>
        </w:rPr>
        <w:t> </w:t>
      </w:r>
      <w:r>
        <w:rPr>
          <w:w w:val="95"/>
          <w:sz w:val="18"/>
        </w:rPr>
        <w:t>desenhos</w:t>
      </w:r>
      <w:r>
        <w:rPr>
          <w:spacing w:val="-13"/>
          <w:w w:val="95"/>
          <w:sz w:val="18"/>
        </w:rPr>
        <w:t> </w:t>
      </w:r>
      <w:r>
        <w:rPr>
          <w:w w:val="95"/>
          <w:sz w:val="18"/>
        </w:rPr>
        <w:t>das</w:t>
      </w:r>
      <w:r>
        <w:rPr>
          <w:spacing w:val="-13"/>
          <w:w w:val="95"/>
          <w:sz w:val="18"/>
        </w:rPr>
        <w:t> </w:t>
      </w:r>
      <w:r>
        <w:rPr>
          <w:w w:val="95"/>
          <w:sz w:val="18"/>
        </w:rPr>
        <w:t>soluções</w:t>
      </w:r>
      <w:r>
        <w:rPr>
          <w:spacing w:val="-13"/>
          <w:w w:val="95"/>
          <w:sz w:val="18"/>
        </w:rPr>
        <w:t> </w:t>
      </w:r>
      <w:r>
        <w:rPr>
          <w:w w:val="95"/>
          <w:sz w:val="18"/>
        </w:rPr>
        <w:t>definitivos</w:t>
      </w:r>
      <w:r>
        <w:rPr>
          <w:spacing w:val="-13"/>
          <w:w w:val="95"/>
          <w:sz w:val="18"/>
        </w:rPr>
        <w:t> </w:t>
      </w:r>
      <w:r>
        <w:rPr>
          <w:w w:val="95"/>
          <w:sz w:val="18"/>
        </w:rPr>
        <w:t>de</w:t>
      </w:r>
      <w:r>
        <w:rPr>
          <w:spacing w:val="-13"/>
          <w:w w:val="95"/>
          <w:sz w:val="18"/>
        </w:rPr>
        <w:t> </w:t>
      </w:r>
      <w:r>
        <w:rPr>
          <w:w w:val="95"/>
          <w:sz w:val="18"/>
        </w:rPr>
        <w:t>implantação</w:t>
      </w:r>
      <w:r>
        <w:rPr>
          <w:spacing w:val="-13"/>
          <w:w w:val="95"/>
          <w:sz w:val="18"/>
        </w:rPr>
        <w:t> </w:t>
      </w:r>
      <w:r>
        <w:rPr>
          <w:w w:val="95"/>
          <w:sz w:val="18"/>
        </w:rPr>
        <w:t>informando</w:t>
      </w:r>
      <w:r>
        <w:rPr>
          <w:spacing w:val="-14"/>
          <w:w w:val="95"/>
          <w:sz w:val="18"/>
        </w:rPr>
        <w:t> </w:t>
      </w:r>
      <w:r>
        <w:rPr>
          <w:w w:val="95"/>
          <w:sz w:val="18"/>
        </w:rPr>
        <w:t>e</w:t>
      </w:r>
      <w:r>
        <w:rPr>
          <w:spacing w:val="-13"/>
          <w:w w:val="95"/>
          <w:sz w:val="18"/>
        </w:rPr>
        <w:t> </w:t>
      </w:r>
      <w:r>
        <w:rPr>
          <w:w w:val="95"/>
          <w:sz w:val="18"/>
        </w:rPr>
        <w:t>validando</w:t>
      </w:r>
      <w:r>
        <w:rPr>
          <w:spacing w:val="-13"/>
          <w:w w:val="95"/>
          <w:sz w:val="18"/>
        </w:rPr>
        <w:t> </w:t>
      </w:r>
      <w:r>
        <w:rPr>
          <w:w w:val="95"/>
          <w:sz w:val="18"/>
        </w:rPr>
        <w:t>as</w:t>
      </w:r>
      <w:r>
        <w:rPr>
          <w:spacing w:val="-13"/>
          <w:w w:val="95"/>
          <w:sz w:val="18"/>
        </w:rPr>
        <w:t> </w:t>
      </w:r>
      <w:r>
        <w:rPr>
          <w:w w:val="95"/>
          <w:sz w:val="18"/>
        </w:rPr>
        <w:t>condicionantes </w:t>
      </w:r>
      <w:r>
        <w:rPr>
          <w:sz w:val="18"/>
        </w:rPr>
        <w:t>técnicas</w:t>
      </w:r>
      <w:r>
        <w:rPr>
          <w:spacing w:val="-21"/>
          <w:sz w:val="18"/>
        </w:rPr>
        <w:t> </w:t>
      </w:r>
      <w:r>
        <w:rPr>
          <w:sz w:val="18"/>
        </w:rPr>
        <w:t>e</w:t>
      </w:r>
      <w:r>
        <w:rPr>
          <w:spacing w:val="-21"/>
          <w:sz w:val="18"/>
        </w:rPr>
        <w:t> </w:t>
      </w:r>
      <w:r>
        <w:rPr>
          <w:sz w:val="18"/>
        </w:rPr>
        <w:t>do</w:t>
      </w:r>
      <w:r>
        <w:rPr>
          <w:spacing w:val="-21"/>
          <w:sz w:val="18"/>
        </w:rPr>
        <w:t> </w:t>
      </w:r>
      <w:r>
        <w:rPr>
          <w:sz w:val="18"/>
        </w:rPr>
        <w:t>programa</w:t>
      </w:r>
      <w:r>
        <w:rPr>
          <w:spacing w:val="-21"/>
          <w:sz w:val="18"/>
        </w:rPr>
        <w:t> </w:t>
      </w:r>
      <w:r>
        <w:rPr>
          <w:sz w:val="18"/>
        </w:rPr>
        <w:t>do</w:t>
      </w:r>
      <w:r>
        <w:rPr>
          <w:spacing w:val="-21"/>
          <w:sz w:val="18"/>
        </w:rPr>
        <w:t> </w:t>
      </w:r>
      <w:r>
        <w:rPr>
          <w:sz w:val="18"/>
        </w:rPr>
        <w:t>empreendimento</w:t>
      </w:r>
      <w:r>
        <w:rPr>
          <w:spacing w:val="-21"/>
          <w:sz w:val="18"/>
        </w:rPr>
        <w:t> </w:t>
      </w:r>
      <w:r>
        <w:rPr>
          <w:sz w:val="18"/>
        </w:rPr>
        <w:t>levantados</w:t>
      </w:r>
      <w:r>
        <w:rPr>
          <w:spacing w:val="-21"/>
          <w:sz w:val="18"/>
        </w:rPr>
        <w:t> </w:t>
      </w:r>
      <w:r>
        <w:rPr>
          <w:sz w:val="18"/>
        </w:rPr>
        <w:t>na</w:t>
      </w:r>
      <w:r>
        <w:rPr>
          <w:spacing w:val="-21"/>
          <w:sz w:val="18"/>
        </w:rPr>
        <w:t> </w:t>
      </w:r>
      <w:r>
        <w:rPr>
          <w:sz w:val="18"/>
        </w:rPr>
        <w:t>fase</w:t>
      </w:r>
      <w:r>
        <w:rPr>
          <w:spacing w:val="-21"/>
          <w:sz w:val="18"/>
        </w:rPr>
        <w:t> </w:t>
      </w:r>
      <w:r>
        <w:rPr>
          <w:sz w:val="18"/>
        </w:rPr>
        <w:t>anterior</w:t>
      </w:r>
      <w:r>
        <w:rPr>
          <w:spacing w:val="-21"/>
          <w:sz w:val="18"/>
        </w:rPr>
        <w:t> </w:t>
      </w:r>
      <w:r>
        <w:rPr>
          <w:sz w:val="18"/>
        </w:rPr>
        <w:t>e</w:t>
      </w:r>
      <w:r>
        <w:rPr>
          <w:spacing w:val="-21"/>
          <w:sz w:val="18"/>
        </w:rPr>
        <w:t> </w:t>
      </w:r>
      <w:r>
        <w:rPr>
          <w:sz w:val="18"/>
        </w:rPr>
        <w:t>dos</w:t>
      </w:r>
      <w:r>
        <w:rPr>
          <w:spacing w:val="-21"/>
          <w:sz w:val="18"/>
        </w:rPr>
        <w:t> </w:t>
      </w:r>
      <w:r>
        <w:rPr>
          <w:sz w:val="18"/>
        </w:rPr>
        <w:t>sistemas</w:t>
      </w:r>
      <w:r>
        <w:rPr>
          <w:spacing w:val="-21"/>
          <w:sz w:val="18"/>
        </w:rPr>
        <w:t> </w:t>
      </w:r>
      <w:r>
        <w:rPr>
          <w:sz w:val="18"/>
        </w:rPr>
        <w:t>e</w:t>
      </w:r>
      <w:r>
        <w:rPr>
          <w:spacing w:val="-21"/>
          <w:sz w:val="18"/>
        </w:rPr>
        <w:t> </w:t>
      </w:r>
      <w:r>
        <w:rPr>
          <w:spacing w:val="-3"/>
          <w:sz w:val="18"/>
        </w:rPr>
        <w:t>métodos </w:t>
      </w:r>
      <w:r>
        <w:rPr>
          <w:sz w:val="18"/>
        </w:rPr>
        <w:t>construtivos</w:t>
      </w:r>
      <w:r>
        <w:rPr>
          <w:spacing w:val="-1"/>
          <w:sz w:val="18"/>
        </w:rPr>
        <w:t> </w:t>
      </w:r>
      <w:r>
        <w:rPr>
          <w:sz w:val="18"/>
        </w:rPr>
        <w:t>propostos.</w:t>
      </w:r>
    </w:p>
    <w:p>
      <w:pPr>
        <w:pStyle w:val="ListParagraph"/>
        <w:numPr>
          <w:ilvl w:val="0"/>
          <w:numId w:val="625"/>
        </w:numPr>
        <w:tabs>
          <w:tab w:pos="3318" w:val="left" w:leader="none"/>
        </w:tabs>
        <w:spacing w:line="283" w:lineRule="auto" w:before="59" w:after="0"/>
        <w:ind w:left="3317" w:right="1415" w:hanging="340"/>
        <w:jc w:val="left"/>
        <w:rPr>
          <w:sz w:val="18"/>
        </w:rPr>
      </w:pPr>
      <w:r>
        <w:rPr>
          <w:sz w:val="18"/>
        </w:rPr>
        <w:t>executar</w:t>
      </w:r>
      <w:r>
        <w:rPr>
          <w:spacing w:val="-19"/>
          <w:sz w:val="18"/>
        </w:rPr>
        <w:t> </w:t>
      </w:r>
      <w:r>
        <w:rPr>
          <w:sz w:val="18"/>
        </w:rPr>
        <w:t>uma</w:t>
      </w:r>
      <w:r>
        <w:rPr>
          <w:spacing w:val="-18"/>
          <w:sz w:val="18"/>
        </w:rPr>
        <w:t> </w:t>
      </w:r>
      <w:r>
        <w:rPr>
          <w:sz w:val="18"/>
        </w:rPr>
        <w:t>solução</w:t>
      </w:r>
      <w:r>
        <w:rPr>
          <w:spacing w:val="-19"/>
          <w:sz w:val="18"/>
        </w:rPr>
        <w:t> </w:t>
      </w:r>
      <w:r>
        <w:rPr>
          <w:sz w:val="18"/>
        </w:rPr>
        <w:t>definitiva</w:t>
      </w:r>
      <w:r>
        <w:rPr>
          <w:spacing w:val="-18"/>
          <w:sz w:val="18"/>
        </w:rPr>
        <w:t> </w:t>
      </w:r>
      <w:r>
        <w:rPr>
          <w:sz w:val="18"/>
        </w:rPr>
        <w:t>e</w:t>
      </w:r>
      <w:r>
        <w:rPr>
          <w:spacing w:val="-18"/>
          <w:sz w:val="18"/>
        </w:rPr>
        <w:t> </w:t>
      </w:r>
      <w:r>
        <w:rPr>
          <w:sz w:val="18"/>
        </w:rPr>
        <w:t>global</w:t>
      </w:r>
      <w:r>
        <w:rPr>
          <w:spacing w:val="-19"/>
          <w:sz w:val="18"/>
        </w:rPr>
        <w:t> </w:t>
      </w:r>
      <w:r>
        <w:rPr>
          <w:sz w:val="18"/>
        </w:rPr>
        <w:t>para</w:t>
      </w:r>
      <w:r>
        <w:rPr>
          <w:spacing w:val="-18"/>
          <w:sz w:val="18"/>
        </w:rPr>
        <w:t> </w:t>
      </w:r>
      <w:r>
        <w:rPr>
          <w:sz w:val="18"/>
        </w:rPr>
        <w:t>os</w:t>
      </w:r>
      <w:r>
        <w:rPr>
          <w:spacing w:val="-18"/>
          <w:sz w:val="18"/>
        </w:rPr>
        <w:t> </w:t>
      </w:r>
      <w:r>
        <w:rPr>
          <w:sz w:val="18"/>
        </w:rPr>
        <w:t>materiais</w:t>
      </w:r>
      <w:r>
        <w:rPr>
          <w:spacing w:val="-19"/>
          <w:sz w:val="18"/>
        </w:rPr>
        <w:t> </w:t>
      </w:r>
      <w:r>
        <w:rPr>
          <w:sz w:val="18"/>
        </w:rPr>
        <w:t>de</w:t>
      </w:r>
      <w:r>
        <w:rPr>
          <w:spacing w:val="-18"/>
          <w:sz w:val="18"/>
        </w:rPr>
        <w:t> </w:t>
      </w:r>
      <w:r>
        <w:rPr>
          <w:sz w:val="18"/>
        </w:rPr>
        <w:t>acabamento</w:t>
      </w:r>
      <w:r>
        <w:rPr>
          <w:spacing w:val="-18"/>
          <w:sz w:val="18"/>
        </w:rPr>
        <w:t> </w:t>
      </w:r>
      <w:r>
        <w:rPr>
          <w:sz w:val="18"/>
        </w:rPr>
        <w:t>validando</w:t>
      </w:r>
      <w:r>
        <w:rPr>
          <w:spacing w:val="-19"/>
          <w:sz w:val="18"/>
        </w:rPr>
        <w:t> </w:t>
      </w:r>
      <w:r>
        <w:rPr>
          <w:sz w:val="18"/>
        </w:rPr>
        <w:t>as</w:t>
      </w:r>
      <w:r>
        <w:rPr>
          <w:spacing w:val="-18"/>
          <w:sz w:val="18"/>
        </w:rPr>
        <w:t> </w:t>
      </w:r>
      <w:r>
        <w:rPr>
          <w:spacing w:val="-3"/>
          <w:sz w:val="18"/>
        </w:rPr>
        <w:t>atividades </w:t>
      </w:r>
      <w:r>
        <w:rPr>
          <w:sz w:val="18"/>
        </w:rPr>
        <w:t>e fases</w:t>
      </w:r>
      <w:r>
        <w:rPr>
          <w:spacing w:val="-1"/>
          <w:sz w:val="18"/>
        </w:rPr>
        <w:t> </w:t>
      </w:r>
      <w:r>
        <w:rPr>
          <w:sz w:val="18"/>
        </w:rPr>
        <w:t>anteriores</w:t>
      </w:r>
    </w:p>
    <w:p>
      <w:pPr>
        <w:pStyle w:val="ListParagraph"/>
        <w:numPr>
          <w:ilvl w:val="0"/>
          <w:numId w:val="625"/>
        </w:numPr>
        <w:tabs>
          <w:tab w:pos="3318" w:val="left" w:leader="none"/>
        </w:tabs>
        <w:spacing w:line="283" w:lineRule="auto" w:before="58" w:after="0"/>
        <w:ind w:left="3317" w:right="1415" w:hanging="340"/>
        <w:jc w:val="both"/>
        <w:rPr>
          <w:sz w:val="18"/>
        </w:rPr>
      </w:pPr>
      <w:r>
        <w:rPr>
          <w:sz w:val="18"/>
        </w:rPr>
        <w:t>os memoriais descritivos de especificações de materiais que irão caracterizar as condições de execução e padrão de acabamento para cada tipo de serviço e indicar os locais de aplicação de cada um dos materiais e tipos de</w:t>
      </w:r>
      <w:r>
        <w:rPr>
          <w:spacing w:val="-10"/>
          <w:sz w:val="18"/>
        </w:rPr>
        <w:t> </w:t>
      </w:r>
      <w:r>
        <w:rPr>
          <w:sz w:val="18"/>
        </w:rPr>
        <w:t>serviço.</w:t>
      </w:r>
    </w:p>
    <w:p>
      <w:pPr>
        <w:pStyle w:val="ListParagraph"/>
        <w:numPr>
          <w:ilvl w:val="0"/>
          <w:numId w:val="625"/>
        </w:numPr>
        <w:tabs>
          <w:tab w:pos="3318" w:val="left" w:leader="none"/>
        </w:tabs>
        <w:spacing w:line="240" w:lineRule="auto" w:before="60" w:after="0"/>
        <w:ind w:left="3317" w:right="0" w:hanging="340"/>
        <w:jc w:val="left"/>
        <w:rPr>
          <w:sz w:val="18"/>
        </w:rPr>
      </w:pPr>
      <w:r>
        <w:rPr>
          <w:sz w:val="18"/>
        </w:rPr>
        <w:t>diagramação e detalhamento de pisos e</w:t>
      </w:r>
      <w:r>
        <w:rPr>
          <w:spacing w:val="-10"/>
          <w:sz w:val="18"/>
        </w:rPr>
        <w:t> </w:t>
      </w:r>
      <w:r>
        <w:rPr>
          <w:sz w:val="18"/>
        </w:rPr>
        <w:t>pavimentações.</w:t>
      </w:r>
    </w:p>
    <w:p>
      <w:pPr>
        <w:pStyle w:val="ListParagraph"/>
        <w:numPr>
          <w:ilvl w:val="0"/>
          <w:numId w:val="625"/>
        </w:numPr>
        <w:tabs>
          <w:tab w:pos="3318" w:val="left" w:leader="none"/>
        </w:tabs>
        <w:spacing w:line="240" w:lineRule="auto" w:before="93" w:after="0"/>
        <w:ind w:left="3317" w:right="0" w:hanging="340"/>
        <w:jc w:val="left"/>
        <w:rPr>
          <w:sz w:val="18"/>
        </w:rPr>
      </w:pPr>
      <w:r>
        <w:rPr>
          <w:sz w:val="18"/>
        </w:rPr>
        <w:t>detalhamento</w:t>
      </w:r>
      <w:r>
        <w:rPr>
          <w:spacing w:val="-14"/>
          <w:sz w:val="18"/>
        </w:rPr>
        <w:t> </w:t>
      </w:r>
      <w:r>
        <w:rPr>
          <w:sz w:val="18"/>
        </w:rPr>
        <w:t>construtivo</w:t>
      </w:r>
      <w:r>
        <w:rPr>
          <w:spacing w:val="-13"/>
          <w:sz w:val="18"/>
        </w:rPr>
        <w:t> </w:t>
      </w:r>
      <w:r>
        <w:rPr>
          <w:sz w:val="18"/>
        </w:rPr>
        <w:t>de</w:t>
      </w:r>
      <w:r>
        <w:rPr>
          <w:spacing w:val="-14"/>
          <w:sz w:val="18"/>
        </w:rPr>
        <w:t> </w:t>
      </w:r>
      <w:r>
        <w:rPr>
          <w:sz w:val="18"/>
        </w:rPr>
        <w:t>muros</w:t>
      </w:r>
      <w:r>
        <w:rPr>
          <w:spacing w:val="-13"/>
          <w:sz w:val="18"/>
        </w:rPr>
        <w:t> </w:t>
      </w:r>
      <w:r>
        <w:rPr>
          <w:sz w:val="18"/>
        </w:rPr>
        <w:t>de</w:t>
      </w:r>
      <w:r>
        <w:rPr>
          <w:spacing w:val="-14"/>
          <w:sz w:val="18"/>
        </w:rPr>
        <w:t> </w:t>
      </w:r>
      <w:r>
        <w:rPr>
          <w:sz w:val="18"/>
        </w:rPr>
        <w:t>divisa,</w:t>
      </w:r>
      <w:r>
        <w:rPr>
          <w:spacing w:val="-13"/>
          <w:sz w:val="18"/>
        </w:rPr>
        <w:t> </w:t>
      </w:r>
      <w:r>
        <w:rPr>
          <w:sz w:val="18"/>
        </w:rPr>
        <w:t>piscinas</w:t>
      </w:r>
      <w:r>
        <w:rPr>
          <w:spacing w:val="-13"/>
          <w:sz w:val="18"/>
        </w:rPr>
        <w:t> </w:t>
      </w:r>
      <w:r>
        <w:rPr>
          <w:sz w:val="18"/>
        </w:rPr>
        <w:t>elementos</w:t>
      </w:r>
      <w:r>
        <w:rPr>
          <w:spacing w:val="-14"/>
          <w:sz w:val="18"/>
        </w:rPr>
        <w:t> </w:t>
      </w:r>
      <w:r>
        <w:rPr>
          <w:sz w:val="18"/>
        </w:rPr>
        <w:t>de</w:t>
      </w:r>
      <w:r>
        <w:rPr>
          <w:spacing w:val="-13"/>
          <w:sz w:val="18"/>
        </w:rPr>
        <w:t> </w:t>
      </w:r>
      <w:r>
        <w:rPr>
          <w:sz w:val="18"/>
        </w:rPr>
        <w:t>água</w:t>
      </w:r>
      <w:r>
        <w:rPr>
          <w:spacing w:val="-14"/>
          <w:sz w:val="18"/>
        </w:rPr>
        <w:t> </w:t>
      </w:r>
      <w:r>
        <w:rPr>
          <w:sz w:val="18"/>
        </w:rPr>
        <w:t>e</w:t>
      </w:r>
      <w:r>
        <w:rPr>
          <w:spacing w:val="-13"/>
          <w:sz w:val="18"/>
        </w:rPr>
        <w:t> </w:t>
      </w:r>
      <w:r>
        <w:rPr>
          <w:sz w:val="18"/>
        </w:rPr>
        <w:t>elementos</w:t>
      </w:r>
      <w:r>
        <w:rPr>
          <w:spacing w:val="-13"/>
          <w:sz w:val="18"/>
        </w:rPr>
        <w:t> </w:t>
      </w:r>
      <w:r>
        <w:rPr>
          <w:sz w:val="18"/>
        </w:rPr>
        <w:t>construídos.</w:t>
      </w:r>
    </w:p>
    <w:p>
      <w:pPr>
        <w:pStyle w:val="ListParagraph"/>
        <w:numPr>
          <w:ilvl w:val="0"/>
          <w:numId w:val="625"/>
        </w:numPr>
        <w:tabs>
          <w:tab w:pos="3317" w:val="left" w:leader="none"/>
          <w:tab w:pos="3318" w:val="left" w:leader="none"/>
        </w:tabs>
        <w:spacing w:line="240" w:lineRule="auto" w:before="94" w:after="0"/>
        <w:ind w:left="3317" w:right="0" w:hanging="340"/>
        <w:jc w:val="left"/>
        <w:rPr>
          <w:sz w:val="18"/>
        </w:rPr>
      </w:pPr>
      <w:r>
        <w:rPr>
          <w:sz w:val="18"/>
        </w:rPr>
        <w:t>desenvolvimento completo de projeto de</w:t>
      </w:r>
      <w:r>
        <w:rPr>
          <w:spacing w:val="-9"/>
          <w:sz w:val="18"/>
        </w:rPr>
        <w:t> </w:t>
      </w:r>
      <w:r>
        <w:rPr>
          <w:sz w:val="18"/>
        </w:rPr>
        <w:t>vegetação.</w:t>
      </w:r>
    </w:p>
    <w:p>
      <w:pPr>
        <w:pStyle w:val="BodyText"/>
        <w:spacing w:before="0"/>
        <w:rPr>
          <w:sz w:val="20"/>
        </w:rPr>
      </w:pPr>
    </w:p>
    <w:p>
      <w:pPr>
        <w:pStyle w:val="ListParagraph"/>
        <w:numPr>
          <w:ilvl w:val="4"/>
          <w:numId w:val="623"/>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626"/>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626"/>
        </w:numPr>
        <w:tabs>
          <w:tab w:pos="3498" w:val="left" w:leader="none"/>
        </w:tabs>
        <w:spacing w:line="283" w:lineRule="auto" w:before="94" w:after="0"/>
        <w:ind w:left="3497" w:right="1414" w:hanging="160"/>
        <w:jc w:val="both"/>
        <w:rPr>
          <w:sz w:val="18"/>
        </w:rPr>
      </w:pPr>
      <w:r>
        <w:rPr>
          <w:sz w:val="18"/>
        </w:rPr>
        <w:t>desenhos em número e nas escalas convenientes e adequadas para a total compreensão do projeto e a implantação do mesmo. Será composto no mínimo de plantas (com indicação do modelado</w:t>
      </w:r>
      <w:r>
        <w:rPr>
          <w:spacing w:val="-36"/>
          <w:sz w:val="18"/>
        </w:rPr>
        <w:t> </w:t>
      </w:r>
      <w:r>
        <w:rPr>
          <w:sz w:val="18"/>
        </w:rPr>
        <w:t>no</w:t>
      </w:r>
      <w:r>
        <w:rPr>
          <w:spacing w:val="-36"/>
          <w:sz w:val="18"/>
        </w:rPr>
        <w:t> </w:t>
      </w:r>
      <w:r>
        <w:rPr>
          <w:sz w:val="18"/>
        </w:rPr>
        <w:t>terreno,</w:t>
      </w:r>
      <w:r>
        <w:rPr>
          <w:spacing w:val="-36"/>
          <w:sz w:val="18"/>
        </w:rPr>
        <w:t> </w:t>
      </w:r>
      <w:r>
        <w:rPr>
          <w:sz w:val="18"/>
        </w:rPr>
        <w:t>cotas</w:t>
      </w:r>
      <w:r>
        <w:rPr>
          <w:spacing w:val="-36"/>
          <w:sz w:val="18"/>
        </w:rPr>
        <w:t> </w:t>
      </w:r>
      <w:r>
        <w:rPr>
          <w:sz w:val="18"/>
        </w:rPr>
        <w:t>de</w:t>
      </w:r>
      <w:r>
        <w:rPr>
          <w:spacing w:val="-36"/>
          <w:sz w:val="18"/>
        </w:rPr>
        <w:t> </w:t>
      </w:r>
      <w:r>
        <w:rPr>
          <w:sz w:val="18"/>
        </w:rPr>
        <w:t>nível,</w:t>
      </w:r>
      <w:r>
        <w:rPr>
          <w:spacing w:val="-36"/>
          <w:sz w:val="18"/>
        </w:rPr>
        <w:t> </w:t>
      </w:r>
      <w:r>
        <w:rPr>
          <w:sz w:val="18"/>
        </w:rPr>
        <w:t>especificação</w:t>
      </w:r>
      <w:r>
        <w:rPr>
          <w:spacing w:val="-36"/>
          <w:sz w:val="18"/>
        </w:rPr>
        <w:t> </w:t>
      </w:r>
      <w:r>
        <w:rPr>
          <w:sz w:val="18"/>
        </w:rPr>
        <w:t>dos</w:t>
      </w:r>
      <w:r>
        <w:rPr>
          <w:spacing w:val="-36"/>
          <w:sz w:val="18"/>
        </w:rPr>
        <w:t> </w:t>
      </w:r>
      <w:r>
        <w:rPr>
          <w:sz w:val="18"/>
        </w:rPr>
        <w:t>materiais</w:t>
      </w:r>
      <w:r>
        <w:rPr>
          <w:spacing w:val="-36"/>
          <w:sz w:val="18"/>
        </w:rPr>
        <w:t> </w:t>
      </w:r>
      <w:r>
        <w:rPr>
          <w:sz w:val="18"/>
        </w:rPr>
        <w:t>e</w:t>
      </w:r>
      <w:r>
        <w:rPr>
          <w:spacing w:val="-36"/>
          <w:sz w:val="18"/>
        </w:rPr>
        <w:t> </w:t>
      </w:r>
      <w:r>
        <w:rPr>
          <w:sz w:val="18"/>
        </w:rPr>
        <w:t>distribuição</w:t>
      </w:r>
      <w:r>
        <w:rPr>
          <w:spacing w:val="-36"/>
          <w:sz w:val="18"/>
        </w:rPr>
        <w:t> </w:t>
      </w:r>
      <w:r>
        <w:rPr>
          <w:sz w:val="18"/>
        </w:rPr>
        <w:t>dos</w:t>
      </w:r>
      <w:r>
        <w:rPr>
          <w:spacing w:val="-35"/>
          <w:sz w:val="18"/>
        </w:rPr>
        <w:t> </w:t>
      </w:r>
      <w:r>
        <w:rPr>
          <w:sz w:val="18"/>
        </w:rPr>
        <w:t>equipamentos, soluções</w:t>
      </w:r>
      <w:r>
        <w:rPr>
          <w:spacing w:val="-6"/>
          <w:sz w:val="18"/>
        </w:rPr>
        <w:t> </w:t>
      </w:r>
      <w:r>
        <w:rPr>
          <w:sz w:val="18"/>
        </w:rPr>
        <w:t>de</w:t>
      </w:r>
      <w:r>
        <w:rPr>
          <w:spacing w:val="-6"/>
          <w:sz w:val="18"/>
        </w:rPr>
        <w:t> </w:t>
      </w:r>
      <w:r>
        <w:rPr>
          <w:sz w:val="18"/>
        </w:rPr>
        <w:t>drenagem,</w:t>
      </w:r>
      <w:r>
        <w:rPr>
          <w:spacing w:val="-5"/>
          <w:sz w:val="18"/>
        </w:rPr>
        <w:t> </w:t>
      </w:r>
      <w:r>
        <w:rPr>
          <w:sz w:val="18"/>
        </w:rPr>
        <w:t>pontos</w:t>
      </w:r>
      <w:r>
        <w:rPr>
          <w:spacing w:val="-6"/>
          <w:sz w:val="18"/>
        </w:rPr>
        <w:t> </w:t>
      </w:r>
      <w:r>
        <w:rPr>
          <w:sz w:val="18"/>
        </w:rPr>
        <w:t>de</w:t>
      </w:r>
      <w:r>
        <w:rPr>
          <w:spacing w:val="-5"/>
          <w:sz w:val="18"/>
        </w:rPr>
        <w:t> </w:t>
      </w:r>
      <w:r>
        <w:rPr>
          <w:sz w:val="18"/>
        </w:rPr>
        <w:t>água</w:t>
      </w:r>
      <w:r>
        <w:rPr>
          <w:spacing w:val="-6"/>
          <w:sz w:val="18"/>
        </w:rPr>
        <w:t> </w:t>
      </w:r>
      <w:r>
        <w:rPr>
          <w:sz w:val="18"/>
        </w:rPr>
        <w:t>e</w:t>
      </w:r>
      <w:r>
        <w:rPr>
          <w:spacing w:val="-5"/>
          <w:sz w:val="18"/>
        </w:rPr>
        <w:t> </w:t>
      </w:r>
      <w:r>
        <w:rPr>
          <w:sz w:val="18"/>
        </w:rPr>
        <w:t>luz),</w:t>
      </w:r>
      <w:r>
        <w:rPr>
          <w:spacing w:val="-6"/>
          <w:sz w:val="18"/>
        </w:rPr>
        <w:t> </w:t>
      </w:r>
      <w:r>
        <w:rPr>
          <w:sz w:val="18"/>
        </w:rPr>
        <w:t>cortes</w:t>
      </w:r>
      <w:r>
        <w:rPr>
          <w:spacing w:val="-5"/>
          <w:sz w:val="18"/>
        </w:rPr>
        <w:t> </w:t>
      </w:r>
      <w:r>
        <w:rPr>
          <w:sz w:val="18"/>
        </w:rPr>
        <w:t>e</w:t>
      </w:r>
      <w:r>
        <w:rPr>
          <w:spacing w:val="-6"/>
          <w:sz w:val="18"/>
        </w:rPr>
        <w:t> </w:t>
      </w:r>
      <w:r>
        <w:rPr>
          <w:sz w:val="18"/>
        </w:rPr>
        <w:t>detalhes</w:t>
      </w:r>
      <w:r>
        <w:rPr>
          <w:spacing w:val="-5"/>
          <w:sz w:val="18"/>
        </w:rPr>
        <w:t> </w:t>
      </w:r>
      <w:r>
        <w:rPr>
          <w:sz w:val="18"/>
        </w:rPr>
        <w:t>construtivos</w:t>
      </w:r>
    </w:p>
    <w:p>
      <w:pPr>
        <w:pStyle w:val="ListParagraph"/>
        <w:numPr>
          <w:ilvl w:val="1"/>
          <w:numId w:val="626"/>
        </w:numPr>
        <w:tabs>
          <w:tab w:pos="3498" w:val="left" w:leader="none"/>
        </w:tabs>
        <w:spacing w:line="283" w:lineRule="auto" w:before="59" w:after="0"/>
        <w:ind w:left="3497" w:right="1415" w:hanging="160"/>
        <w:jc w:val="left"/>
        <w:rPr>
          <w:sz w:val="18"/>
        </w:rPr>
      </w:pPr>
      <w:r>
        <w:rPr>
          <w:sz w:val="18"/>
        </w:rPr>
        <w:t>especificação</w:t>
      </w:r>
      <w:r>
        <w:rPr>
          <w:spacing w:val="-11"/>
          <w:sz w:val="18"/>
        </w:rPr>
        <w:t> </w:t>
      </w:r>
      <w:r>
        <w:rPr>
          <w:sz w:val="18"/>
        </w:rPr>
        <w:t>de</w:t>
      </w:r>
      <w:r>
        <w:rPr>
          <w:spacing w:val="-10"/>
          <w:sz w:val="18"/>
        </w:rPr>
        <w:t> </w:t>
      </w:r>
      <w:r>
        <w:rPr>
          <w:sz w:val="18"/>
        </w:rPr>
        <w:t>materiais</w:t>
      </w:r>
      <w:r>
        <w:rPr>
          <w:spacing w:val="-10"/>
          <w:sz w:val="18"/>
        </w:rPr>
        <w:t> </w:t>
      </w:r>
      <w:r>
        <w:rPr>
          <w:sz w:val="18"/>
        </w:rPr>
        <w:t>e</w:t>
      </w:r>
      <w:r>
        <w:rPr>
          <w:spacing w:val="-10"/>
          <w:sz w:val="18"/>
        </w:rPr>
        <w:t> </w:t>
      </w:r>
      <w:r>
        <w:rPr>
          <w:sz w:val="18"/>
        </w:rPr>
        <w:t>serviços</w:t>
      </w:r>
      <w:r>
        <w:rPr>
          <w:spacing w:val="-10"/>
          <w:sz w:val="18"/>
        </w:rPr>
        <w:t> </w:t>
      </w:r>
      <w:r>
        <w:rPr>
          <w:sz w:val="18"/>
        </w:rPr>
        <w:t>com</w:t>
      </w:r>
      <w:r>
        <w:rPr>
          <w:spacing w:val="-10"/>
          <w:sz w:val="18"/>
        </w:rPr>
        <w:t> </w:t>
      </w:r>
      <w:r>
        <w:rPr>
          <w:sz w:val="18"/>
        </w:rPr>
        <w:t>as</w:t>
      </w:r>
      <w:r>
        <w:rPr>
          <w:spacing w:val="-10"/>
          <w:sz w:val="18"/>
        </w:rPr>
        <w:t> </w:t>
      </w:r>
      <w:r>
        <w:rPr>
          <w:sz w:val="18"/>
        </w:rPr>
        <w:t>recomendações</w:t>
      </w:r>
      <w:r>
        <w:rPr>
          <w:spacing w:val="-10"/>
          <w:sz w:val="18"/>
        </w:rPr>
        <w:t> </w:t>
      </w:r>
      <w:r>
        <w:rPr>
          <w:sz w:val="18"/>
        </w:rPr>
        <w:t>técnicas</w:t>
      </w:r>
      <w:r>
        <w:rPr>
          <w:spacing w:val="-10"/>
          <w:sz w:val="18"/>
        </w:rPr>
        <w:t> </w:t>
      </w:r>
      <w:r>
        <w:rPr>
          <w:sz w:val="18"/>
        </w:rPr>
        <w:t>para</w:t>
      </w:r>
      <w:r>
        <w:rPr>
          <w:spacing w:val="-10"/>
          <w:sz w:val="18"/>
        </w:rPr>
        <w:t> </w:t>
      </w:r>
      <w:r>
        <w:rPr>
          <w:sz w:val="18"/>
        </w:rPr>
        <w:t>uso</w:t>
      </w:r>
      <w:r>
        <w:rPr>
          <w:spacing w:val="-10"/>
          <w:sz w:val="18"/>
        </w:rPr>
        <w:t> </w:t>
      </w:r>
      <w:r>
        <w:rPr>
          <w:sz w:val="18"/>
        </w:rPr>
        <w:t>e</w:t>
      </w:r>
      <w:r>
        <w:rPr>
          <w:spacing w:val="-10"/>
          <w:sz w:val="18"/>
        </w:rPr>
        <w:t> </w:t>
      </w:r>
      <w:r>
        <w:rPr>
          <w:sz w:val="18"/>
        </w:rPr>
        <w:t>aplicação</w:t>
      </w:r>
      <w:r>
        <w:rPr>
          <w:spacing w:val="-10"/>
          <w:sz w:val="18"/>
        </w:rPr>
        <w:t> </w:t>
      </w:r>
      <w:r>
        <w:rPr>
          <w:sz w:val="18"/>
        </w:rPr>
        <w:t>das informações contidas no</w:t>
      </w:r>
      <w:r>
        <w:rPr>
          <w:spacing w:val="-4"/>
          <w:sz w:val="18"/>
        </w:rPr>
        <w:t> </w:t>
      </w:r>
      <w:r>
        <w:rPr>
          <w:sz w:val="18"/>
        </w:rPr>
        <w:t>projeto</w:t>
      </w:r>
    </w:p>
    <w:p>
      <w:pPr>
        <w:pStyle w:val="ListParagraph"/>
        <w:numPr>
          <w:ilvl w:val="1"/>
          <w:numId w:val="626"/>
        </w:numPr>
        <w:tabs>
          <w:tab w:pos="3498" w:val="left" w:leader="none"/>
        </w:tabs>
        <w:spacing w:line="240" w:lineRule="auto" w:before="59" w:after="0"/>
        <w:ind w:left="3497" w:right="0" w:hanging="160"/>
        <w:jc w:val="left"/>
        <w:rPr>
          <w:sz w:val="18"/>
        </w:rPr>
      </w:pPr>
      <w:r>
        <w:rPr>
          <w:sz w:val="18"/>
        </w:rPr>
        <w:t>indicação do sistema de eixos organizacionais e modulação</w:t>
      </w:r>
      <w:r>
        <w:rPr>
          <w:spacing w:val="-18"/>
          <w:sz w:val="18"/>
        </w:rPr>
        <w:t> </w:t>
      </w:r>
      <w:r>
        <w:rPr>
          <w:sz w:val="18"/>
        </w:rPr>
        <w:t>geral</w:t>
      </w:r>
    </w:p>
    <w:p>
      <w:pPr>
        <w:pStyle w:val="ListParagraph"/>
        <w:numPr>
          <w:ilvl w:val="1"/>
          <w:numId w:val="626"/>
        </w:numPr>
        <w:tabs>
          <w:tab w:pos="3498" w:val="left" w:leader="none"/>
        </w:tabs>
        <w:spacing w:line="283" w:lineRule="auto" w:before="94" w:after="0"/>
        <w:ind w:left="3497" w:right="1414" w:hanging="160"/>
        <w:jc w:val="left"/>
        <w:rPr>
          <w:sz w:val="18"/>
        </w:rPr>
      </w:pPr>
      <w:r>
        <w:rPr>
          <w:sz w:val="18"/>
        </w:rPr>
        <w:t>desenho</w:t>
      </w:r>
      <w:r>
        <w:rPr>
          <w:spacing w:val="-27"/>
          <w:sz w:val="18"/>
        </w:rPr>
        <w:t> </w:t>
      </w:r>
      <w:r>
        <w:rPr>
          <w:sz w:val="18"/>
        </w:rPr>
        <w:t>dos</w:t>
      </w:r>
      <w:r>
        <w:rPr>
          <w:spacing w:val="-26"/>
          <w:sz w:val="18"/>
        </w:rPr>
        <w:t> </w:t>
      </w:r>
      <w:r>
        <w:rPr>
          <w:sz w:val="18"/>
        </w:rPr>
        <w:t>pisos;</w:t>
      </w:r>
      <w:r>
        <w:rPr>
          <w:spacing w:val="-26"/>
          <w:sz w:val="18"/>
        </w:rPr>
        <w:t> </w:t>
      </w:r>
      <w:r>
        <w:rPr>
          <w:sz w:val="18"/>
        </w:rPr>
        <w:t>com</w:t>
      </w:r>
      <w:r>
        <w:rPr>
          <w:spacing w:val="-26"/>
          <w:sz w:val="18"/>
        </w:rPr>
        <w:t> </w:t>
      </w:r>
      <w:r>
        <w:rPr>
          <w:sz w:val="18"/>
        </w:rPr>
        <w:t>a</w:t>
      </w:r>
      <w:r>
        <w:rPr>
          <w:spacing w:val="-26"/>
          <w:sz w:val="18"/>
        </w:rPr>
        <w:t> </w:t>
      </w:r>
      <w:r>
        <w:rPr>
          <w:sz w:val="18"/>
        </w:rPr>
        <w:t>indicação</w:t>
      </w:r>
      <w:r>
        <w:rPr>
          <w:spacing w:val="-26"/>
          <w:sz w:val="18"/>
        </w:rPr>
        <w:t> </w:t>
      </w:r>
      <w:r>
        <w:rPr>
          <w:sz w:val="18"/>
        </w:rPr>
        <w:t>da</w:t>
      </w:r>
      <w:r>
        <w:rPr>
          <w:spacing w:val="-26"/>
          <w:sz w:val="18"/>
        </w:rPr>
        <w:t> </w:t>
      </w:r>
      <w:r>
        <w:rPr>
          <w:sz w:val="18"/>
        </w:rPr>
        <w:t>posição</w:t>
      </w:r>
      <w:r>
        <w:rPr>
          <w:spacing w:val="-26"/>
          <w:sz w:val="18"/>
        </w:rPr>
        <w:t> </w:t>
      </w:r>
      <w:r>
        <w:rPr>
          <w:sz w:val="18"/>
        </w:rPr>
        <w:t>e</w:t>
      </w:r>
      <w:r>
        <w:rPr>
          <w:spacing w:val="-26"/>
          <w:sz w:val="18"/>
        </w:rPr>
        <w:t> </w:t>
      </w:r>
      <w:r>
        <w:rPr>
          <w:sz w:val="18"/>
        </w:rPr>
        <w:t>dimensionamento</w:t>
      </w:r>
      <w:r>
        <w:rPr>
          <w:spacing w:val="-26"/>
          <w:sz w:val="18"/>
        </w:rPr>
        <w:t> </w:t>
      </w:r>
      <w:r>
        <w:rPr>
          <w:sz w:val="18"/>
        </w:rPr>
        <w:t>das</w:t>
      </w:r>
      <w:r>
        <w:rPr>
          <w:spacing w:val="-26"/>
          <w:sz w:val="18"/>
        </w:rPr>
        <w:t> </w:t>
      </w:r>
      <w:r>
        <w:rPr>
          <w:sz w:val="18"/>
        </w:rPr>
        <w:t>peças,</w:t>
      </w:r>
      <w:r>
        <w:rPr>
          <w:spacing w:val="-26"/>
          <w:sz w:val="18"/>
        </w:rPr>
        <w:t> </w:t>
      </w:r>
      <w:r>
        <w:rPr>
          <w:sz w:val="18"/>
        </w:rPr>
        <w:t>placas,</w:t>
      </w:r>
      <w:r>
        <w:rPr>
          <w:spacing w:val="-27"/>
          <w:sz w:val="18"/>
        </w:rPr>
        <w:t> </w:t>
      </w:r>
      <w:r>
        <w:rPr>
          <w:sz w:val="18"/>
        </w:rPr>
        <w:t>ou</w:t>
      </w:r>
      <w:r>
        <w:rPr>
          <w:spacing w:val="-26"/>
          <w:sz w:val="18"/>
        </w:rPr>
        <w:t> </w:t>
      </w:r>
      <w:r>
        <w:rPr>
          <w:sz w:val="18"/>
        </w:rPr>
        <w:t>lâminas e especificação completa das</w:t>
      </w:r>
      <w:r>
        <w:rPr>
          <w:spacing w:val="-5"/>
          <w:sz w:val="18"/>
        </w:rPr>
        <w:t> </w:t>
      </w:r>
      <w:r>
        <w:rPr>
          <w:sz w:val="18"/>
        </w:rPr>
        <w:t>mesmas;</w:t>
      </w:r>
    </w:p>
    <w:p>
      <w:pPr>
        <w:pStyle w:val="ListParagraph"/>
        <w:numPr>
          <w:ilvl w:val="1"/>
          <w:numId w:val="626"/>
        </w:numPr>
        <w:tabs>
          <w:tab w:pos="3498" w:val="left" w:leader="none"/>
        </w:tabs>
        <w:spacing w:line="240" w:lineRule="auto" w:before="58" w:after="0"/>
        <w:ind w:left="3497" w:right="0" w:hanging="160"/>
        <w:jc w:val="left"/>
        <w:rPr>
          <w:sz w:val="18"/>
        </w:rPr>
      </w:pPr>
      <w:r>
        <w:rPr>
          <w:sz w:val="18"/>
        </w:rPr>
        <w:t>representação dos pontos de drenagem e</w:t>
      </w:r>
      <w:r>
        <w:rPr>
          <w:spacing w:val="-9"/>
          <w:sz w:val="18"/>
        </w:rPr>
        <w:t> </w:t>
      </w:r>
      <w:r>
        <w:rPr>
          <w:sz w:val="18"/>
        </w:rPr>
        <w:t>caimentos</w:t>
      </w:r>
    </w:p>
    <w:p>
      <w:pPr>
        <w:pStyle w:val="ListParagraph"/>
        <w:numPr>
          <w:ilvl w:val="1"/>
          <w:numId w:val="626"/>
        </w:numPr>
        <w:tabs>
          <w:tab w:pos="3498" w:val="left" w:leader="none"/>
        </w:tabs>
        <w:spacing w:line="240" w:lineRule="auto" w:before="94" w:after="0"/>
        <w:ind w:left="3497" w:right="0" w:hanging="160"/>
        <w:jc w:val="left"/>
        <w:rPr>
          <w:sz w:val="18"/>
        </w:rPr>
      </w:pPr>
      <w:r>
        <w:rPr>
          <w:sz w:val="18"/>
        </w:rPr>
        <w:t>indicação dos pontos de instalação elétricas, hidráulicas, quando no</w:t>
      </w:r>
      <w:r>
        <w:rPr>
          <w:spacing w:val="-28"/>
          <w:sz w:val="18"/>
        </w:rPr>
        <w:t> </w:t>
      </w:r>
      <w:r>
        <w:rPr>
          <w:sz w:val="18"/>
        </w:rPr>
        <w:t>piso;</w:t>
      </w:r>
    </w:p>
    <w:p>
      <w:pPr>
        <w:pStyle w:val="ListParagraph"/>
        <w:numPr>
          <w:ilvl w:val="1"/>
          <w:numId w:val="626"/>
        </w:numPr>
        <w:tabs>
          <w:tab w:pos="3498" w:val="left" w:leader="none"/>
        </w:tabs>
        <w:spacing w:line="240" w:lineRule="auto" w:before="94" w:after="0"/>
        <w:ind w:left="3497" w:right="0" w:hanging="160"/>
        <w:jc w:val="left"/>
        <w:rPr>
          <w:sz w:val="18"/>
        </w:rPr>
      </w:pPr>
      <w:r>
        <w:rPr>
          <w:sz w:val="18"/>
        </w:rPr>
        <w:t>detalhes</w:t>
      </w:r>
      <w:r>
        <w:rPr>
          <w:spacing w:val="-7"/>
          <w:sz w:val="18"/>
        </w:rPr>
        <w:t> </w:t>
      </w:r>
      <w:r>
        <w:rPr>
          <w:sz w:val="18"/>
        </w:rPr>
        <w:t>complementares</w:t>
      </w:r>
      <w:r>
        <w:rPr>
          <w:spacing w:val="-7"/>
          <w:sz w:val="18"/>
        </w:rPr>
        <w:t> </w:t>
      </w:r>
      <w:r>
        <w:rPr>
          <w:sz w:val="18"/>
        </w:rPr>
        <w:t>de</w:t>
      </w:r>
      <w:r>
        <w:rPr>
          <w:spacing w:val="-7"/>
          <w:sz w:val="18"/>
        </w:rPr>
        <w:t> </w:t>
      </w:r>
      <w:r>
        <w:rPr>
          <w:sz w:val="18"/>
        </w:rPr>
        <w:t>arremates</w:t>
      </w:r>
      <w:r>
        <w:rPr>
          <w:spacing w:val="-7"/>
          <w:sz w:val="18"/>
        </w:rPr>
        <w:t> </w:t>
      </w:r>
      <w:r>
        <w:rPr>
          <w:sz w:val="18"/>
        </w:rPr>
        <w:t>com</w:t>
      </w:r>
      <w:r>
        <w:rPr>
          <w:spacing w:val="-7"/>
          <w:sz w:val="18"/>
        </w:rPr>
        <w:t> </w:t>
      </w:r>
      <w:r>
        <w:rPr>
          <w:sz w:val="18"/>
        </w:rPr>
        <w:t>elementos</w:t>
      </w:r>
      <w:r>
        <w:rPr>
          <w:spacing w:val="-7"/>
          <w:sz w:val="18"/>
        </w:rPr>
        <w:t> </w:t>
      </w:r>
      <w:r>
        <w:rPr>
          <w:sz w:val="18"/>
        </w:rPr>
        <w:t>de</w:t>
      </w:r>
      <w:r>
        <w:rPr>
          <w:spacing w:val="-7"/>
          <w:sz w:val="18"/>
        </w:rPr>
        <w:t> </w:t>
      </w:r>
      <w:r>
        <w:rPr>
          <w:sz w:val="18"/>
        </w:rPr>
        <w:t>vedação</w:t>
      </w:r>
      <w:r>
        <w:rPr>
          <w:spacing w:val="-7"/>
          <w:sz w:val="18"/>
        </w:rPr>
        <w:t> </w:t>
      </w:r>
      <w:r>
        <w:rPr>
          <w:sz w:val="18"/>
        </w:rPr>
        <w:t>(rodapés,</w:t>
      </w:r>
      <w:r>
        <w:rPr>
          <w:spacing w:val="-7"/>
          <w:sz w:val="18"/>
        </w:rPr>
        <w:t> </w:t>
      </w:r>
      <w:r>
        <w:rPr>
          <w:sz w:val="18"/>
        </w:rPr>
        <w:t>soleiras</w:t>
      </w:r>
      <w:r>
        <w:rPr>
          <w:spacing w:val="-7"/>
          <w:sz w:val="18"/>
        </w:rPr>
        <w:t> </w:t>
      </w:r>
      <w:r>
        <w:rPr>
          <w:sz w:val="18"/>
        </w:rPr>
        <w:t>e</w:t>
      </w:r>
      <w:r>
        <w:rPr>
          <w:spacing w:val="-7"/>
          <w:sz w:val="18"/>
        </w:rPr>
        <w:t> </w:t>
      </w:r>
      <w:r>
        <w:rPr>
          <w:sz w:val="18"/>
        </w:rPr>
        <w:t>outros)</w:t>
      </w:r>
    </w:p>
    <w:p>
      <w:pPr>
        <w:pStyle w:val="ListParagraph"/>
        <w:numPr>
          <w:ilvl w:val="1"/>
          <w:numId w:val="626"/>
        </w:numPr>
        <w:tabs>
          <w:tab w:pos="3498" w:val="left" w:leader="none"/>
        </w:tabs>
        <w:spacing w:line="240" w:lineRule="auto" w:before="94" w:after="0"/>
        <w:ind w:left="3497" w:right="0" w:hanging="160"/>
        <w:jc w:val="left"/>
        <w:rPr>
          <w:sz w:val="18"/>
        </w:rPr>
      </w:pPr>
      <w:r>
        <w:rPr>
          <w:sz w:val="18"/>
        </w:rPr>
        <w:t>legendas</w:t>
      </w:r>
    </w:p>
    <w:p>
      <w:pPr>
        <w:pStyle w:val="ListParagraph"/>
        <w:numPr>
          <w:ilvl w:val="1"/>
          <w:numId w:val="626"/>
        </w:numPr>
        <w:tabs>
          <w:tab w:pos="3498" w:val="left" w:leader="none"/>
        </w:tabs>
        <w:spacing w:line="240" w:lineRule="auto" w:before="94" w:after="0"/>
        <w:ind w:left="3497" w:right="0" w:hanging="160"/>
        <w:jc w:val="left"/>
        <w:rPr>
          <w:sz w:val="18"/>
        </w:rPr>
      </w:pPr>
      <w:r>
        <w:rPr>
          <w:sz w:val="18"/>
        </w:rPr>
        <w:t>desenhos</w:t>
      </w:r>
      <w:r>
        <w:rPr>
          <w:spacing w:val="-11"/>
          <w:sz w:val="18"/>
        </w:rPr>
        <w:t> </w:t>
      </w:r>
      <w:r>
        <w:rPr>
          <w:sz w:val="18"/>
        </w:rPr>
        <w:t>cotados</w:t>
      </w:r>
      <w:r>
        <w:rPr>
          <w:spacing w:val="-10"/>
          <w:sz w:val="18"/>
        </w:rPr>
        <w:t> </w:t>
      </w:r>
      <w:r>
        <w:rPr>
          <w:sz w:val="18"/>
        </w:rPr>
        <w:t>em</w:t>
      </w:r>
      <w:r>
        <w:rPr>
          <w:spacing w:val="-10"/>
          <w:sz w:val="18"/>
        </w:rPr>
        <w:t> </w:t>
      </w:r>
      <w:r>
        <w:rPr>
          <w:sz w:val="18"/>
        </w:rPr>
        <w:t>escalas</w:t>
      </w:r>
      <w:r>
        <w:rPr>
          <w:spacing w:val="-10"/>
          <w:sz w:val="18"/>
        </w:rPr>
        <w:t> </w:t>
      </w:r>
      <w:r>
        <w:rPr>
          <w:sz w:val="18"/>
        </w:rPr>
        <w:t>ampliadas,</w:t>
      </w:r>
      <w:r>
        <w:rPr>
          <w:spacing w:val="-10"/>
          <w:sz w:val="18"/>
        </w:rPr>
        <w:t> </w:t>
      </w:r>
      <w:r>
        <w:rPr>
          <w:sz w:val="18"/>
        </w:rPr>
        <w:t>necessários</w:t>
      </w:r>
      <w:r>
        <w:rPr>
          <w:spacing w:val="-11"/>
          <w:sz w:val="18"/>
        </w:rPr>
        <w:t> </w:t>
      </w:r>
      <w:r>
        <w:rPr>
          <w:sz w:val="18"/>
        </w:rPr>
        <w:t>à</w:t>
      </w:r>
      <w:r>
        <w:rPr>
          <w:spacing w:val="-10"/>
          <w:sz w:val="18"/>
        </w:rPr>
        <w:t> </w:t>
      </w:r>
      <w:r>
        <w:rPr>
          <w:sz w:val="18"/>
        </w:rPr>
        <w:t>melhor</w:t>
      </w:r>
      <w:r>
        <w:rPr>
          <w:spacing w:val="-10"/>
          <w:sz w:val="18"/>
        </w:rPr>
        <w:t> </w:t>
      </w:r>
      <w:r>
        <w:rPr>
          <w:sz w:val="18"/>
        </w:rPr>
        <w:t>compreensão</w:t>
      </w:r>
      <w:r>
        <w:rPr>
          <w:spacing w:val="-10"/>
          <w:sz w:val="18"/>
        </w:rPr>
        <w:t> </w:t>
      </w:r>
      <w:r>
        <w:rPr>
          <w:sz w:val="18"/>
        </w:rPr>
        <w:t>e</w:t>
      </w:r>
      <w:r>
        <w:rPr>
          <w:spacing w:val="-10"/>
          <w:sz w:val="18"/>
        </w:rPr>
        <w:t> </w:t>
      </w:r>
      <w:r>
        <w:rPr>
          <w:sz w:val="18"/>
        </w:rPr>
        <w:t>execução</w:t>
      </w:r>
      <w:r>
        <w:rPr>
          <w:spacing w:val="-10"/>
          <w:sz w:val="18"/>
        </w:rPr>
        <w:t> </w:t>
      </w:r>
      <w:r>
        <w:rPr>
          <w:sz w:val="18"/>
        </w:rPr>
        <w:t>da</w:t>
      </w:r>
      <w:r>
        <w:rPr>
          <w:spacing w:val="-11"/>
          <w:sz w:val="18"/>
        </w:rPr>
        <w:t> </w:t>
      </w:r>
      <w:r>
        <w:rPr>
          <w:sz w:val="18"/>
        </w:rPr>
        <w:t>obra</w:t>
      </w:r>
    </w:p>
    <w:p>
      <w:pPr>
        <w:pStyle w:val="ListParagraph"/>
        <w:numPr>
          <w:ilvl w:val="1"/>
          <w:numId w:val="626"/>
        </w:numPr>
        <w:tabs>
          <w:tab w:pos="3498" w:val="left" w:leader="none"/>
        </w:tabs>
        <w:spacing w:line="240" w:lineRule="auto" w:before="94" w:after="0"/>
        <w:ind w:left="3497" w:right="0" w:hanging="160"/>
        <w:jc w:val="left"/>
        <w:rPr>
          <w:sz w:val="18"/>
        </w:rPr>
      </w:pPr>
      <w:r>
        <w:rPr>
          <w:sz w:val="18"/>
        </w:rPr>
        <w:t>desenhos cotados de instalação de</w:t>
      </w:r>
      <w:r>
        <w:rPr>
          <w:spacing w:val="-8"/>
          <w:sz w:val="18"/>
        </w:rPr>
        <w:t> </w:t>
      </w:r>
      <w:r>
        <w:rPr>
          <w:sz w:val="18"/>
        </w:rPr>
        <w:t>equipamentos;</w:t>
      </w:r>
    </w:p>
    <w:p>
      <w:pPr>
        <w:pStyle w:val="ListParagraph"/>
        <w:numPr>
          <w:ilvl w:val="1"/>
          <w:numId w:val="626"/>
        </w:numPr>
        <w:tabs>
          <w:tab w:pos="3498" w:val="left" w:leader="none"/>
        </w:tabs>
        <w:spacing w:line="240" w:lineRule="auto" w:before="94" w:after="0"/>
        <w:ind w:left="3497" w:right="0" w:hanging="160"/>
        <w:jc w:val="left"/>
        <w:rPr>
          <w:sz w:val="18"/>
        </w:rPr>
      </w:pPr>
      <w:r>
        <w:rPr>
          <w:sz w:val="18"/>
        </w:rPr>
        <w:t>desenhos cotados de arremates de peitoris, rodapés ou</w:t>
      </w:r>
      <w:r>
        <w:rPr>
          <w:spacing w:val="-24"/>
          <w:sz w:val="18"/>
        </w:rPr>
        <w:t> </w:t>
      </w:r>
      <w:r>
        <w:rPr>
          <w:sz w:val="18"/>
        </w:rPr>
        <w:t>revestimentos;</w:t>
      </w:r>
    </w:p>
    <w:p>
      <w:pPr>
        <w:pStyle w:val="ListParagraph"/>
        <w:numPr>
          <w:ilvl w:val="1"/>
          <w:numId w:val="626"/>
        </w:numPr>
        <w:tabs>
          <w:tab w:pos="3498" w:val="left" w:leader="none"/>
        </w:tabs>
        <w:spacing w:line="283" w:lineRule="auto" w:before="94" w:after="0"/>
        <w:ind w:left="3497" w:right="1415" w:hanging="160"/>
        <w:jc w:val="left"/>
        <w:rPr>
          <w:sz w:val="18"/>
        </w:rPr>
      </w:pPr>
      <w:r>
        <w:rPr>
          <w:sz w:val="18"/>
        </w:rPr>
        <w:t>desenhos cotados de arremates das alvenarias ou de outros elementos de vedação </w:t>
      </w:r>
      <w:r>
        <w:rPr>
          <w:spacing w:val="-7"/>
          <w:sz w:val="18"/>
        </w:rPr>
        <w:t>com </w:t>
      </w:r>
      <w:r>
        <w:rPr>
          <w:sz w:val="18"/>
        </w:rPr>
        <w:t>estruturas;</w:t>
      </w:r>
    </w:p>
    <w:p>
      <w:pPr>
        <w:pStyle w:val="ListParagraph"/>
        <w:numPr>
          <w:ilvl w:val="1"/>
          <w:numId w:val="626"/>
        </w:numPr>
        <w:tabs>
          <w:tab w:pos="3498" w:val="left" w:leader="none"/>
        </w:tabs>
        <w:spacing w:line="240" w:lineRule="auto" w:before="58" w:after="0"/>
        <w:ind w:left="3497" w:right="0" w:hanging="160"/>
        <w:jc w:val="left"/>
        <w:rPr>
          <w:sz w:val="18"/>
        </w:rPr>
      </w:pPr>
      <w:r>
        <w:rPr>
          <w:sz w:val="18"/>
        </w:rPr>
        <w:t>plantas de vegetação, contendo no</w:t>
      </w:r>
      <w:r>
        <w:rPr>
          <w:spacing w:val="-7"/>
          <w:sz w:val="18"/>
        </w:rPr>
        <w:t> </w:t>
      </w:r>
      <w:r>
        <w:rPr>
          <w:sz w:val="18"/>
        </w:rPr>
        <w:t>mínimo.</w:t>
      </w:r>
    </w:p>
    <w:p>
      <w:pPr>
        <w:pStyle w:val="ListParagraph"/>
        <w:numPr>
          <w:ilvl w:val="1"/>
          <w:numId w:val="626"/>
        </w:numPr>
        <w:tabs>
          <w:tab w:pos="3498" w:val="left" w:leader="none"/>
        </w:tabs>
        <w:spacing w:line="240" w:lineRule="auto" w:before="94" w:after="0"/>
        <w:ind w:left="3497" w:right="0" w:hanging="160"/>
        <w:jc w:val="left"/>
        <w:rPr>
          <w:sz w:val="18"/>
        </w:rPr>
      </w:pPr>
      <w:r>
        <w:rPr>
          <w:sz w:val="18"/>
        </w:rPr>
        <w:t>indicação</w:t>
      </w:r>
      <w:r>
        <w:rPr>
          <w:spacing w:val="-4"/>
          <w:sz w:val="18"/>
        </w:rPr>
        <w:t> </w:t>
      </w:r>
      <w:r>
        <w:rPr>
          <w:sz w:val="18"/>
        </w:rPr>
        <w:t>da</w:t>
      </w:r>
      <w:r>
        <w:rPr>
          <w:spacing w:val="-4"/>
          <w:sz w:val="18"/>
        </w:rPr>
        <w:t> </w:t>
      </w:r>
      <w:r>
        <w:rPr>
          <w:sz w:val="18"/>
        </w:rPr>
        <w:t>localização</w:t>
      </w:r>
      <w:r>
        <w:rPr>
          <w:spacing w:val="-4"/>
          <w:sz w:val="18"/>
        </w:rPr>
        <w:t> </w:t>
      </w:r>
      <w:r>
        <w:rPr>
          <w:sz w:val="18"/>
        </w:rPr>
        <w:t>e</w:t>
      </w:r>
      <w:r>
        <w:rPr>
          <w:spacing w:val="-4"/>
          <w:sz w:val="18"/>
        </w:rPr>
        <w:t> </w:t>
      </w:r>
      <w:r>
        <w:rPr>
          <w:sz w:val="18"/>
        </w:rPr>
        <w:t>definição</w:t>
      </w:r>
      <w:r>
        <w:rPr>
          <w:spacing w:val="-4"/>
          <w:sz w:val="18"/>
        </w:rPr>
        <w:t> </w:t>
      </w:r>
      <w:r>
        <w:rPr>
          <w:sz w:val="18"/>
        </w:rPr>
        <w:t>das</w:t>
      </w:r>
      <w:r>
        <w:rPr>
          <w:spacing w:val="-4"/>
          <w:sz w:val="18"/>
        </w:rPr>
        <w:t> </w:t>
      </w:r>
      <w:r>
        <w:rPr>
          <w:sz w:val="18"/>
        </w:rPr>
        <w:t>espécies</w:t>
      </w:r>
      <w:r>
        <w:rPr>
          <w:spacing w:val="-4"/>
          <w:sz w:val="18"/>
        </w:rPr>
        <w:t> </w:t>
      </w:r>
      <w:r>
        <w:rPr>
          <w:sz w:val="18"/>
        </w:rPr>
        <w:t>arbóreas,</w:t>
      </w:r>
      <w:r>
        <w:rPr>
          <w:spacing w:val="-4"/>
          <w:sz w:val="18"/>
        </w:rPr>
        <w:t> </w:t>
      </w:r>
      <w:r>
        <w:rPr>
          <w:sz w:val="18"/>
        </w:rPr>
        <w:t>arbustivas</w:t>
      </w:r>
      <w:r>
        <w:rPr>
          <w:spacing w:val="-4"/>
          <w:sz w:val="18"/>
        </w:rPr>
        <w:t> </w:t>
      </w:r>
      <w:r>
        <w:rPr>
          <w:sz w:val="18"/>
        </w:rPr>
        <w:t>e</w:t>
      </w:r>
      <w:r>
        <w:rPr>
          <w:spacing w:val="-4"/>
          <w:sz w:val="18"/>
        </w:rPr>
        <w:t> </w:t>
      </w:r>
      <w:r>
        <w:rPr>
          <w:sz w:val="18"/>
        </w:rPr>
        <w:t>forrações</w:t>
      </w:r>
    </w:p>
    <w:p>
      <w:pPr>
        <w:pStyle w:val="ListParagraph"/>
        <w:numPr>
          <w:ilvl w:val="1"/>
          <w:numId w:val="626"/>
        </w:numPr>
        <w:tabs>
          <w:tab w:pos="3498" w:val="left" w:leader="none"/>
        </w:tabs>
        <w:spacing w:line="240" w:lineRule="auto" w:before="94" w:after="0"/>
        <w:ind w:left="3497" w:right="0" w:hanging="160"/>
        <w:jc w:val="left"/>
        <w:rPr>
          <w:sz w:val="18"/>
        </w:rPr>
      </w:pPr>
      <w:r>
        <w:rPr>
          <w:sz w:val="18"/>
        </w:rPr>
        <w:t>especificações quanto ao tratamento do</w:t>
      </w:r>
      <w:r>
        <w:rPr>
          <w:spacing w:val="-6"/>
          <w:sz w:val="18"/>
        </w:rPr>
        <w:t> </w:t>
      </w:r>
      <w:r>
        <w:rPr>
          <w:sz w:val="18"/>
        </w:rPr>
        <w:t>solo</w:t>
      </w:r>
    </w:p>
    <w:p>
      <w:pPr>
        <w:pStyle w:val="ListParagraph"/>
        <w:numPr>
          <w:ilvl w:val="1"/>
          <w:numId w:val="626"/>
        </w:numPr>
        <w:tabs>
          <w:tab w:pos="3498" w:val="left" w:leader="none"/>
        </w:tabs>
        <w:spacing w:line="283" w:lineRule="auto" w:before="94" w:after="0"/>
        <w:ind w:left="3497" w:right="1416" w:hanging="160"/>
        <w:jc w:val="left"/>
        <w:rPr>
          <w:sz w:val="18"/>
        </w:rPr>
      </w:pPr>
      <w:r>
        <w:rPr>
          <w:sz w:val="18"/>
        </w:rPr>
        <w:t>especificações das características da muda: altura, número de hastes, diâmetro de copa e de tronco da folhagem, cores,</w:t>
      </w:r>
      <w:r>
        <w:rPr>
          <w:spacing w:val="-4"/>
          <w:sz w:val="18"/>
        </w:rPr>
        <w:t> </w:t>
      </w:r>
      <w:r>
        <w:rPr>
          <w:sz w:val="18"/>
        </w:rPr>
        <w:t>etc.</w:t>
      </w:r>
    </w:p>
    <w:p>
      <w:pPr>
        <w:pStyle w:val="ListParagraph"/>
        <w:numPr>
          <w:ilvl w:val="1"/>
          <w:numId w:val="626"/>
        </w:numPr>
        <w:tabs>
          <w:tab w:pos="3498" w:val="left" w:leader="none"/>
        </w:tabs>
        <w:spacing w:line="240" w:lineRule="auto" w:before="58" w:after="0"/>
        <w:ind w:left="3497" w:right="0" w:hanging="160"/>
        <w:jc w:val="left"/>
        <w:rPr>
          <w:sz w:val="18"/>
        </w:rPr>
      </w:pPr>
      <w:r>
        <w:rPr>
          <w:sz w:val="18"/>
        </w:rPr>
        <w:t>especificação de técnicas de</w:t>
      </w:r>
      <w:r>
        <w:rPr>
          <w:spacing w:val="-4"/>
          <w:sz w:val="18"/>
        </w:rPr>
        <w:t> </w:t>
      </w:r>
      <w:r>
        <w:rPr>
          <w:sz w:val="18"/>
        </w:rPr>
        <w:t>plantio</w:t>
      </w:r>
    </w:p>
    <w:p>
      <w:pPr>
        <w:pStyle w:val="ListParagraph"/>
        <w:numPr>
          <w:ilvl w:val="1"/>
          <w:numId w:val="626"/>
        </w:numPr>
        <w:tabs>
          <w:tab w:pos="3498" w:val="left" w:leader="none"/>
        </w:tabs>
        <w:spacing w:line="240" w:lineRule="auto" w:before="94" w:after="0"/>
        <w:ind w:left="3497" w:right="0" w:hanging="160"/>
        <w:jc w:val="left"/>
        <w:rPr>
          <w:sz w:val="18"/>
        </w:rPr>
      </w:pPr>
      <w:r>
        <w:rPr>
          <w:sz w:val="18"/>
        </w:rPr>
        <w:t>desenho com indicação quantitativa por</w:t>
      </w:r>
      <w:r>
        <w:rPr>
          <w:spacing w:val="-8"/>
          <w:sz w:val="18"/>
        </w:rPr>
        <w:t> </w:t>
      </w:r>
      <w:r>
        <w:rPr>
          <w:sz w:val="18"/>
        </w:rPr>
        <w:t>canteiro</w:t>
      </w:r>
    </w:p>
    <w:p>
      <w:pPr>
        <w:pStyle w:val="ListParagraph"/>
        <w:numPr>
          <w:ilvl w:val="0"/>
          <w:numId w:val="626"/>
        </w:numPr>
        <w:tabs>
          <w:tab w:pos="3181" w:val="left" w:leader="none"/>
        </w:tabs>
        <w:spacing w:line="240" w:lineRule="auto" w:before="94" w:after="0"/>
        <w:ind w:left="3180" w:right="0" w:hanging="203"/>
        <w:jc w:val="left"/>
        <w:rPr>
          <w:sz w:val="18"/>
        </w:rPr>
      </w:pPr>
      <w:r>
        <w:rPr>
          <w:sz w:val="18"/>
        </w:rPr>
        <w:t>textos:</w:t>
      </w:r>
    </w:p>
    <w:p>
      <w:pPr>
        <w:pStyle w:val="ListParagraph"/>
        <w:numPr>
          <w:ilvl w:val="1"/>
          <w:numId w:val="626"/>
        </w:numPr>
        <w:tabs>
          <w:tab w:pos="3498" w:val="left" w:leader="none"/>
        </w:tabs>
        <w:spacing w:line="240" w:lineRule="auto" w:before="94" w:after="0"/>
        <w:ind w:left="3497" w:right="0" w:hanging="160"/>
        <w:jc w:val="left"/>
        <w:rPr>
          <w:sz w:val="18"/>
        </w:rPr>
      </w:pPr>
      <w:r>
        <w:rPr>
          <w:sz w:val="18"/>
        </w:rPr>
        <w:t>especificações quanto ao tratamento do</w:t>
      </w:r>
      <w:r>
        <w:rPr>
          <w:spacing w:val="-6"/>
          <w:sz w:val="18"/>
        </w:rPr>
        <w:t> </w:t>
      </w:r>
      <w:r>
        <w:rPr>
          <w:sz w:val="18"/>
        </w:rPr>
        <w:t>solo</w:t>
      </w:r>
    </w:p>
    <w:p>
      <w:pPr>
        <w:pStyle w:val="ListParagraph"/>
        <w:numPr>
          <w:ilvl w:val="1"/>
          <w:numId w:val="626"/>
        </w:numPr>
        <w:tabs>
          <w:tab w:pos="3498" w:val="left" w:leader="none"/>
        </w:tabs>
        <w:spacing w:line="283" w:lineRule="auto" w:before="94" w:after="0"/>
        <w:ind w:left="3497" w:right="1416" w:hanging="160"/>
        <w:jc w:val="left"/>
        <w:rPr>
          <w:sz w:val="18"/>
        </w:rPr>
      </w:pPr>
      <w:r>
        <w:rPr>
          <w:sz w:val="18"/>
        </w:rPr>
        <w:t>especificações das características da muda: altura, número de hastes, diâmetro de copa e de tronco da folhagem, cores,</w:t>
      </w:r>
      <w:r>
        <w:rPr>
          <w:spacing w:val="-4"/>
          <w:sz w:val="18"/>
        </w:rPr>
        <w:t> </w:t>
      </w:r>
      <w:r>
        <w:rPr>
          <w:sz w:val="18"/>
        </w:rPr>
        <w:t>etc.</w:t>
      </w:r>
    </w:p>
    <w:p>
      <w:pPr>
        <w:pStyle w:val="ListParagraph"/>
        <w:numPr>
          <w:ilvl w:val="1"/>
          <w:numId w:val="626"/>
        </w:numPr>
        <w:tabs>
          <w:tab w:pos="3498" w:val="left" w:leader="none"/>
        </w:tabs>
        <w:spacing w:line="283" w:lineRule="auto" w:before="58" w:after="0"/>
        <w:ind w:left="3497" w:right="1415" w:hanging="160"/>
        <w:jc w:val="both"/>
        <w:rPr>
          <w:sz w:val="18"/>
        </w:rPr>
      </w:pPr>
      <w:r>
        <w:rPr>
          <w:sz w:val="18"/>
        </w:rPr>
        <w:t>tabela de identificação das espécies vegetais, contendo: nomes botânicos e populares, quantidades</w:t>
      </w:r>
      <w:r>
        <w:rPr>
          <w:spacing w:val="-8"/>
          <w:sz w:val="18"/>
        </w:rPr>
        <w:t> </w:t>
      </w:r>
      <w:r>
        <w:rPr>
          <w:sz w:val="18"/>
        </w:rPr>
        <w:t>(por</w:t>
      </w:r>
      <w:r>
        <w:rPr>
          <w:spacing w:val="-8"/>
          <w:sz w:val="18"/>
        </w:rPr>
        <w:t> </w:t>
      </w:r>
      <w:r>
        <w:rPr>
          <w:sz w:val="18"/>
        </w:rPr>
        <w:t>unidades</w:t>
      </w:r>
      <w:r>
        <w:rPr>
          <w:spacing w:val="-8"/>
          <w:sz w:val="18"/>
        </w:rPr>
        <w:t> </w:t>
      </w:r>
      <w:r>
        <w:rPr>
          <w:sz w:val="18"/>
        </w:rPr>
        <w:t>ou</w:t>
      </w:r>
      <w:r>
        <w:rPr>
          <w:spacing w:val="-7"/>
          <w:sz w:val="18"/>
        </w:rPr>
        <w:t> </w:t>
      </w:r>
      <w:r>
        <w:rPr>
          <w:sz w:val="18"/>
        </w:rPr>
        <w:t>metro</w:t>
      </w:r>
      <w:r>
        <w:rPr>
          <w:spacing w:val="-8"/>
          <w:sz w:val="18"/>
        </w:rPr>
        <w:t> </w:t>
      </w:r>
      <w:r>
        <w:rPr>
          <w:sz w:val="18"/>
        </w:rPr>
        <w:t>quadrado),</w:t>
      </w:r>
      <w:r>
        <w:rPr>
          <w:spacing w:val="-8"/>
          <w:sz w:val="18"/>
        </w:rPr>
        <w:t> </w:t>
      </w:r>
      <w:r>
        <w:rPr>
          <w:sz w:val="18"/>
        </w:rPr>
        <w:t>e</w:t>
      </w:r>
      <w:r>
        <w:rPr>
          <w:spacing w:val="-8"/>
          <w:sz w:val="18"/>
        </w:rPr>
        <w:t> </w:t>
      </w:r>
      <w:r>
        <w:rPr>
          <w:sz w:val="18"/>
        </w:rPr>
        <w:t>condições</w:t>
      </w:r>
      <w:r>
        <w:rPr>
          <w:spacing w:val="-7"/>
          <w:sz w:val="18"/>
        </w:rPr>
        <w:t> </w:t>
      </w:r>
      <w:r>
        <w:rPr>
          <w:sz w:val="18"/>
        </w:rPr>
        <w:t>das</w:t>
      </w:r>
      <w:r>
        <w:rPr>
          <w:spacing w:val="-8"/>
          <w:sz w:val="18"/>
        </w:rPr>
        <w:t> </w:t>
      </w:r>
      <w:r>
        <w:rPr>
          <w:sz w:val="18"/>
        </w:rPr>
        <w:t>mudas</w:t>
      </w:r>
      <w:r>
        <w:rPr>
          <w:spacing w:val="-8"/>
          <w:sz w:val="18"/>
        </w:rPr>
        <w:t> </w:t>
      </w:r>
      <w:r>
        <w:rPr>
          <w:sz w:val="18"/>
        </w:rPr>
        <w:t>(altura,</w:t>
      </w:r>
      <w:r>
        <w:rPr>
          <w:spacing w:val="-8"/>
          <w:sz w:val="18"/>
        </w:rPr>
        <w:t> </w:t>
      </w:r>
      <w:r>
        <w:rPr>
          <w:sz w:val="18"/>
        </w:rPr>
        <w:t>espaçamento entre mudas, diâmetro de torrões ou</w:t>
      </w:r>
      <w:r>
        <w:rPr>
          <w:spacing w:val="-12"/>
          <w:sz w:val="18"/>
        </w:rPr>
        <w:t> </w:t>
      </w:r>
      <w:r>
        <w:rPr>
          <w:sz w:val="18"/>
        </w:rPr>
        <w:t>touceiras).</w:t>
      </w:r>
    </w:p>
    <w:p>
      <w:pPr>
        <w:pStyle w:val="ListParagraph"/>
        <w:numPr>
          <w:ilvl w:val="1"/>
          <w:numId w:val="626"/>
        </w:numPr>
        <w:tabs>
          <w:tab w:pos="3498" w:val="left" w:leader="none"/>
        </w:tabs>
        <w:spacing w:line="240" w:lineRule="auto" w:before="59" w:after="0"/>
        <w:ind w:left="3497" w:right="0" w:hanging="160"/>
        <w:jc w:val="left"/>
        <w:rPr>
          <w:sz w:val="18"/>
        </w:rPr>
      </w:pPr>
      <w:r>
        <w:rPr>
          <w:sz w:val="18"/>
        </w:rPr>
        <w:t>especificações</w:t>
      </w:r>
      <w:r>
        <w:rPr>
          <w:spacing w:val="-1"/>
          <w:sz w:val="18"/>
        </w:rPr>
        <w:t> </w:t>
      </w:r>
      <w:r>
        <w:rPr>
          <w:sz w:val="18"/>
        </w:rPr>
        <w:t>gerais</w:t>
      </w:r>
    </w:p>
    <w:p>
      <w:pPr>
        <w:pStyle w:val="ListParagraph"/>
        <w:numPr>
          <w:ilvl w:val="1"/>
          <w:numId w:val="626"/>
        </w:numPr>
        <w:tabs>
          <w:tab w:pos="3498" w:val="left" w:leader="none"/>
        </w:tabs>
        <w:spacing w:line="240" w:lineRule="auto" w:before="94" w:after="0"/>
        <w:ind w:left="3497" w:right="0" w:hanging="160"/>
        <w:jc w:val="left"/>
        <w:rPr>
          <w:sz w:val="18"/>
        </w:rPr>
      </w:pPr>
      <w:r>
        <w:rPr>
          <w:sz w:val="18"/>
        </w:rPr>
        <w:t>notas</w:t>
      </w:r>
      <w:r>
        <w:rPr>
          <w:spacing w:val="-1"/>
          <w:sz w:val="18"/>
        </w:rPr>
        <w:t> </w:t>
      </w:r>
      <w:r>
        <w:rPr>
          <w:sz w:val="18"/>
        </w:rPr>
        <w:t>gerais</w:t>
      </w:r>
    </w:p>
    <w:p>
      <w:pPr>
        <w:spacing w:after="0" w:line="240" w:lineRule="auto"/>
        <w:jc w:val="left"/>
        <w:rPr>
          <w:sz w:val="18"/>
        </w:rPr>
        <w:sectPr>
          <w:footerReference w:type="default" r:id="rId476"/>
          <w:footerReference w:type="even" r:id="rId477"/>
          <w:pgSz w:w="11910" w:h="16840"/>
          <w:pgMar w:footer="821" w:header="0" w:top="1300" w:bottom="1020" w:left="0" w:right="0"/>
        </w:sectPr>
      </w:pPr>
    </w:p>
    <w:p>
      <w:pPr>
        <w:spacing w:before="78"/>
        <w:ind w:left="3004" w:right="0" w:firstLine="0"/>
        <w:jc w:val="left"/>
        <w:rPr>
          <w:rFonts w:ascii="Dax-LightItalic" w:hAnsi="Dax-LightItalic"/>
          <w:i/>
          <w:sz w:val="18"/>
        </w:rPr>
      </w:pPr>
      <w:r>
        <w:rPr>
          <w:rFonts w:ascii="Dax-LightItalic" w:hAnsi="Dax-LightItalic"/>
          <w:i/>
          <w:color w:val="006E72"/>
          <w:sz w:val="18"/>
        </w:rPr>
        <w:t>- COORDENAÇÃO E COMPATIBILIZAÇÃO DE PROJETOS (CO):</w:t>
      </w:r>
    </w:p>
    <w:p>
      <w:pPr>
        <w:pStyle w:val="BodyText"/>
        <w:spacing w:before="122"/>
        <w:ind w:left="2977"/>
      </w:pPr>
      <w:r>
        <w:rPr/>
        <w:t>Não se aplica.</w:t>
      </w:r>
    </w:p>
    <w:p>
      <w:pPr>
        <w:pStyle w:val="BodyText"/>
        <w:spacing w:before="0"/>
        <w:rPr>
          <w:sz w:val="20"/>
        </w:rPr>
      </w:pPr>
    </w:p>
    <w:p>
      <w:pPr>
        <w:pStyle w:val="BodyText"/>
        <w:spacing w:before="0"/>
        <w:rPr>
          <w:sz w:val="20"/>
        </w:rPr>
      </w:pPr>
    </w:p>
    <w:p>
      <w:pPr>
        <w:pStyle w:val="BodyText"/>
        <w:spacing w:before="4"/>
        <w:rPr>
          <w:sz w:val="24"/>
        </w:rPr>
      </w:pPr>
    </w:p>
    <w:p>
      <w:pPr>
        <w:spacing w:before="1"/>
        <w:ind w:left="3004" w:right="0" w:firstLine="0"/>
        <w:jc w:val="left"/>
        <w:rPr>
          <w:rFonts w:ascii="Dax-MediumItalic"/>
          <w:i/>
          <w:sz w:val="20"/>
        </w:rPr>
      </w:pPr>
      <w:r>
        <w:rPr>
          <w:rFonts w:ascii="Dax-MediumItalic"/>
          <w:i/>
          <w:color w:val="006E72"/>
          <w:sz w:val="20"/>
        </w:rPr>
        <w:t>-ESCOPO DAS ETAPAS COMPLEMENTARES AO PROJETO:</w:t>
      </w:r>
    </w:p>
    <w:p>
      <w:pPr>
        <w:pStyle w:val="BodyText"/>
        <w:spacing w:before="9"/>
        <w:rPr>
          <w:rFonts w:ascii="Dax-MediumItalic"/>
          <w:i/>
          <w:sz w:val="22"/>
        </w:rPr>
      </w:pPr>
    </w:p>
    <w:p>
      <w:pPr>
        <w:pStyle w:val="BodyText"/>
        <w:spacing w:line="283" w:lineRule="auto" w:before="0"/>
        <w:ind w:left="2551" w:right="1414" w:firstLine="453"/>
        <w:jc w:val="both"/>
      </w:pPr>
      <w:r>
        <w:rPr/>
        <w:t>Os</w:t>
      </w:r>
      <w:r>
        <w:rPr>
          <w:spacing w:val="-17"/>
        </w:rPr>
        <w:t> </w:t>
      </w:r>
      <w:r>
        <w:rPr/>
        <w:t>serviços</w:t>
      </w:r>
      <w:r>
        <w:rPr>
          <w:spacing w:val="-17"/>
        </w:rPr>
        <w:t> </w:t>
      </w:r>
      <w:r>
        <w:rPr/>
        <w:t>previstos</w:t>
      </w:r>
      <w:r>
        <w:rPr>
          <w:spacing w:val="-16"/>
        </w:rPr>
        <w:t> </w:t>
      </w:r>
      <w:r>
        <w:rPr/>
        <w:t>nessas</w:t>
      </w:r>
      <w:r>
        <w:rPr>
          <w:spacing w:val="-17"/>
        </w:rPr>
        <w:t> </w:t>
      </w:r>
      <w:r>
        <w:rPr/>
        <w:t>etapas</w:t>
      </w:r>
      <w:r>
        <w:rPr>
          <w:spacing w:val="-16"/>
        </w:rPr>
        <w:t> </w:t>
      </w:r>
      <w:r>
        <w:rPr/>
        <w:t>são</w:t>
      </w:r>
      <w:r>
        <w:rPr>
          <w:spacing w:val="-17"/>
        </w:rPr>
        <w:t> </w:t>
      </w:r>
      <w:r>
        <w:rPr/>
        <w:t>considerados</w:t>
      </w:r>
      <w:r>
        <w:rPr>
          <w:spacing w:val="-16"/>
        </w:rPr>
        <w:t> </w:t>
      </w:r>
      <w:r>
        <w:rPr/>
        <w:t>complementares</w:t>
      </w:r>
      <w:r>
        <w:rPr>
          <w:spacing w:val="-17"/>
        </w:rPr>
        <w:t> </w:t>
      </w:r>
      <w:r>
        <w:rPr/>
        <w:t>às</w:t>
      </w:r>
      <w:r>
        <w:rPr>
          <w:spacing w:val="-16"/>
        </w:rPr>
        <w:t> </w:t>
      </w:r>
      <w:r>
        <w:rPr/>
        <w:t>etapas</w:t>
      </w:r>
      <w:r>
        <w:rPr>
          <w:spacing w:val="-17"/>
        </w:rPr>
        <w:t> </w:t>
      </w:r>
      <w:r>
        <w:rPr/>
        <w:t>de</w:t>
      </w:r>
      <w:r>
        <w:rPr>
          <w:spacing w:val="-16"/>
        </w:rPr>
        <w:t> </w:t>
      </w:r>
      <w:r>
        <w:rPr/>
        <w:t>projeto</w:t>
      </w:r>
      <w:r>
        <w:rPr>
          <w:spacing w:val="-17"/>
        </w:rPr>
        <w:t> </w:t>
      </w:r>
      <w:r>
        <w:rPr/>
        <w:t>e</w:t>
      </w:r>
      <w:r>
        <w:rPr>
          <w:spacing w:val="-17"/>
        </w:rPr>
        <w:t> </w:t>
      </w:r>
      <w:r>
        <w:rPr/>
        <w:t>poderão também ser prestados pelo arquiteto mediante remuneração adicional ao valor do projeto com base na Modalidade de Remuneração 02- Pelo Custo do</w:t>
      </w:r>
      <w:r>
        <w:rPr>
          <w:spacing w:val="-14"/>
        </w:rPr>
        <w:t> </w:t>
      </w:r>
      <w:r>
        <w:rPr/>
        <w:t>Serviço.</w:t>
      </w:r>
    </w:p>
    <w:p>
      <w:pPr>
        <w:pStyle w:val="BodyText"/>
        <w:spacing w:before="0"/>
        <w:rPr>
          <w:sz w:val="20"/>
        </w:rPr>
      </w:pPr>
    </w:p>
    <w:p>
      <w:pPr>
        <w:spacing w:before="132"/>
        <w:ind w:left="3004" w:right="0" w:firstLine="0"/>
        <w:jc w:val="left"/>
        <w:rPr>
          <w:rFonts w:ascii="Dax-LightItalic" w:hAnsi="Dax-LightItalic"/>
          <w:i/>
          <w:sz w:val="18"/>
        </w:rPr>
      </w:pPr>
      <w:r>
        <w:rPr>
          <w:rFonts w:ascii="Dax-LightItalic" w:hAnsi="Dax-LightItalic"/>
          <w:i/>
          <w:color w:val="006E72"/>
          <w:sz w:val="18"/>
        </w:rPr>
        <w:t>- ASSESSORIA </w:t>
      </w:r>
      <w:r>
        <w:rPr>
          <w:rFonts w:ascii="Dax-LightItalic" w:hAnsi="Dax-LightItalic"/>
          <w:i/>
          <w:color w:val="006E72"/>
          <w:spacing w:val="-3"/>
          <w:sz w:val="18"/>
        </w:rPr>
        <w:t>PARA </w:t>
      </w:r>
      <w:r>
        <w:rPr>
          <w:rFonts w:ascii="Dax-LightItalic" w:hAnsi="Dax-LightItalic"/>
          <w:i/>
          <w:color w:val="006E72"/>
          <w:sz w:val="18"/>
        </w:rPr>
        <w:t>APROVAÇÃO DE PROJETO</w:t>
      </w:r>
      <w:r>
        <w:rPr>
          <w:rFonts w:ascii="Dax-LightItalic" w:hAnsi="Dax-LightItalic"/>
          <w:i/>
          <w:color w:val="006E72"/>
          <w:spacing w:val="-13"/>
          <w:sz w:val="18"/>
        </w:rPr>
        <w:t> </w:t>
      </w:r>
      <w:r>
        <w:rPr>
          <w:rFonts w:ascii="Dax-LightItalic" w:hAnsi="Dax-LightItalic"/>
          <w:i/>
          <w:color w:val="006E72"/>
          <w:sz w:val="18"/>
        </w:rPr>
        <w:t>(AS):</w:t>
      </w:r>
    </w:p>
    <w:p>
      <w:pPr>
        <w:pStyle w:val="BodyText"/>
        <w:spacing w:before="123"/>
        <w:ind w:left="3004"/>
        <w:rPr>
          <w:rFonts w:ascii="Dax-Regular" w:hAnsi="Dax-Regular"/>
        </w:rPr>
      </w:pPr>
      <w:r>
        <w:rPr>
          <w:rFonts w:ascii="Dax-Regular" w:hAnsi="Dax-Regular"/>
        </w:rPr>
        <w:t>Informações de referência a utilizar:</w:t>
      </w:r>
    </w:p>
    <w:p>
      <w:pPr>
        <w:pStyle w:val="BodyText"/>
        <w:spacing w:before="150"/>
        <w:ind w:left="3004"/>
      </w:pPr>
      <w:r>
        <w:rPr/>
        <w:t>Documentos de projeto necessários à sua aprovação perante os órgãos competentes.</w:t>
      </w:r>
    </w:p>
    <w:p>
      <w:pPr>
        <w:pStyle w:val="BodyText"/>
        <w:spacing w:before="0"/>
        <w:rPr>
          <w:sz w:val="20"/>
        </w:rPr>
      </w:pPr>
    </w:p>
    <w:p>
      <w:pPr>
        <w:pStyle w:val="BodyText"/>
        <w:spacing w:before="8"/>
        <w:rPr>
          <w:sz w:val="19"/>
        </w:rPr>
      </w:pPr>
    </w:p>
    <w:p>
      <w:pPr>
        <w:pStyle w:val="BodyText"/>
        <w:spacing w:before="1"/>
        <w:ind w:left="3004"/>
        <w:rPr>
          <w:rFonts w:ascii="Dax-Regular" w:hAnsi="Dax-Regular"/>
        </w:rPr>
      </w:pPr>
      <w:r>
        <w:rPr>
          <w:rFonts w:ascii="Dax-Regular" w:hAnsi="Dax-Regular"/>
        </w:rPr>
        <w:t>Informações técnicas a produzir:</w:t>
      </w:r>
    </w:p>
    <w:p>
      <w:pPr>
        <w:pStyle w:val="BodyText"/>
        <w:spacing w:line="283" w:lineRule="auto" w:before="150"/>
        <w:ind w:left="2551" w:right="1404" w:firstLine="453"/>
      </w:pPr>
      <w:r>
        <w:rPr/>
        <w:t>Relatórios</w:t>
      </w:r>
      <w:r>
        <w:rPr>
          <w:spacing w:val="-28"/>
        </w:rPr>
        <w:t> </w:t>
      </w:r>
      <w:r>
        <w:rPr/>
        <w:t>técnicos</w:t>
      </w:r>
      <w:r>
        <w:rPr>
          <w:spacing w:val="-27"/>
        </w:rPr>
        <w:t> </w:t>
      </w:r>
      <w:r>
        <w:rPr/>
        <w:t>de</w:t>
      </w:r>
      <w:r>
        <w:rPr>
          <w:spacing w:val="-28"/>
        </w:rPr>
        <w:t> </w:t>
      </w:r>
      <w:r>
        <w:rPr/>
        <w:t>acompanhamento</w:t>
      </w:r>
      <w:r>
        <w:rPr>
          <w:spacing w:val="-27"/>
        </w:rPr>
        <w:t> </w:t>
      </w:r>
      <w:r>
        <w:rPr/>
        <w:t>do</w:t>
      </w:r>
      <w:r>
        <w:rPr>
          <w:spacing w:val="-27"/>
        </w:rPr>
        <w:t> </w:t>
      </w:r>
      <w:r>
        <w:rPr/>
        <w:t>trâmite</w:t>
      </w:r>
      <w:r>
        <w:rPr>
          <w:spacing w:val="-28"/>
        </w:rPr>
        <w:t> </w:t>
      </w:r>
      <w:r>
        <w:rPr/>
        <w:t>dos</w:t>
      </w:r>
      <w:r>
        <w:rPr>
          <w:spacing w:val="-27"/>
        </w:rPr>
        <w:t> </w:t>
      </w:r>
      <w:r>
        <w:rPr/>
        <w:t>projetos</w:t>
      </w:r>
      <w:r>
        <w:rPr>
          <w:spacing w:val="-27"/>
        </w:rPr>
        <w:t> </w:t>
      </w:r>
      <w:r>
        <w:rPr/>
        <w:t>nos</w:t>
      </w:r>
      <w:r>
        <w:rPr>
          <w:spacing w:val="-28"/>
        </w:rPr>
        <w:t> </w:t>
      </w:r>
      <w:r>
        <w:rPr/>
        <w:t>órgãos</w:t>
      </w:r>
      <w:r>
        <w:rPr>
          <w:spacing w:val="-27"/>
        </w:rPr>
        <w:t> </w:t>
      </w:r>
      <w:r>
        <w:rPr/>
        <w:t>de</w:t>
      </w:r>
      <w:r>
        <w:rPr>
          <w:spacing w:val="-27"/>
        </w:rPr>
        <w:t> </w:t>
      </w:r>
      <w:r>
        <w:rPr/>
        <w:t>aprovação,</w:t>
      </w:r>
      <w:r>
        <w:rPr>
          <w:spacing w:val="-28"/>
        </w:rPr>
        <w:t> </w:t>
      </w:r>
      <w:r>
        <w:rPr/>
        <w:t>justificativas de</w:t>
      </w:r>
      <w:r>
        <w:rPr>
          <w:spacing w:val="-5"/>
        </w:rPr>
        <w:t> </w:t>
      </w:r>
      <w:r>
        <w:rPr/>
        <w:t>soluções</w:t>
      </w:r>
      <w:r>
        <w:rPr>
          <w:spacing w:val="-4"/>
        </w:rPr>
        <w:t> </w:t>
      </w:r>
      <w:r>
        <w:rPr/>
        <w:t>adotadas</w:t>
      </w:r>
      <w:r>
        <w:rPr>
          <w:spacing w:val="-4"/>
        </w:rPr>
        <w:t> </w:t>
      </w:r>
      <w:r>
        <w:rPr/>
        <w:t>perante</w:t>
      </w:r>
      <w:r>
        <w:rPr>
          <w:spacing w:val="-4"/>
        </w:rPr>
        <w:t> </w:t>
      </w:r>
      <w:r>
        <w:rPr/>
        <w:t>os</w:t>
      </w:r>
      <w:r>
        <w:rPr>
          <w:spacing w:val="-5"/>
        </w:rPr>
        <w:t> </w:t>
      </w:r>
      <w:r>
        <w:rPr/>
        <w:t>analistas,</w:t>
      </w:r>
      <w:r>
        <w:rPr>
          <w:spacing w:val="-4"/>
        </w:rPr>
        <w:t> </w:t>
      </w:r>
      <w:r>
        <w:rPr/>
        <w:t>elaboração</w:t>
      </w:r>
      <w:r>
        <w:rPr>
          <w:spacing w:val="-4"/>
        </w:rPr>
        <w:t> </w:t>
      </w:r>
      <w:r>
        <w:rPr/>
        <w:t>de</w:t>
      </w:r>
      <w:r>
        <w:rPr>
          <w:spacing w:val="-4"/>
        </w:rPr>
        <w:t> </w:t>
      </w:r>
      <w:r>
        <w:rPr/>
        <w:t>atas</w:t>
      </w:r>
      <w:r>
        <w:rPr>
          <w:spacing w:val="-5"/>
        </w:rPr>
        <w:t> </w:t>
      </w:r>
      <w:r>
        <w:rPr/>
        <w:t>de</w:t>
      </w:r>
      <w:r>
        <w:rPr>
          <w:spacing w:val="-4"/>
        </w:rPr>
        <w:t> </w:t>
      </w:r>
      <w:r>
        <w:rPr/>
        <w:t>reunião,</w:t>
      </w:r>
      <w:r>
        <w:rPr>
          <w:spacing w:val="-4"/>
        </w:rPr>
        <w:t> </w:t>
      </w:r>
      <w:r>
        <w:rPr/>
        <w:t>etc.</w:t>
      </w:r>
    </w:p>
    <w:p>
      <w:pPr>
        <w:pStyle w:val="BodyText"/>
        <w:spacing w:before="0"/>
        <w:rPr>
          <w:sz w:val="20"/>
        </w:rPr>
      </w:pPr>
    </w:p>
    <w:p>
      <w:pPr>
        <w:pStyle w:val="BodyText"/>
        <w:spacing w:before="6"/>
        <w:rPr>
          <w:sz w:val="16"/>
        </w:rPr>
      </w:pPr>
    </w:p>
    <w:p>
      <w:pPr>
        <w:pStyle w:val="BodyText"/>
        <w:spacing w:before="1"/>
        <w:ind w:left="3004"/>
        <w:rPr>
          <w:rFonts w:ascii="Dax-Regular" w:hAnsi="Dax-Regular"/>
        </w:rPr>
      </w:pPr>
      <w:r>
        <w:rPr>
          <w:rFonts w:ascii="Dax-Regular" w:hAnsi="Dax-Regular"/>
        </w:rPr>
        <w:t>Documentos técnicos a apresentar:</w:t>
      </w:r>
    </w:p>
    <w:p>
      <w:pPr>
        <w:pStyle w:val="BodyText"/>
        <w:spacing w:line="283" w:lineRule="auto" w:before="150"/>
        <w:ind w:left="2551" w:right="1407" w:firstLine="453"/>
      </w:pPr>
      <w:r>
        <w:rPr/>
        <w:t>Ao</w:t>
      </w:r>
      <w:r>
        <w:rPr>
          <w:spacing w:val="-28"/>
        </w:rPr>
        <w:t> </w:t>
      </w:r>
      <w:r>
        <w:rPr/>
        <w:t>final</w:t>
      </w:r>
      <w:r>
        <w:rPr>
          <w:spacing w:val="-27"/>
        </w:rPr>
        <w:t> </w:t>
      </w:r>
      <w:r>
        <w:rPr/>
        <w:t>dos</w:t>
      </w:r>
      <w:r>
        <w:rPr>
          <w:spacing w:val="-27"/>
        </w:rPr>
        <w:t> </w:t>
      </w:r>
      <w:r>
        <w:rPr/>
        <w:t>processos</w:t>
      </w:r>
      <w:r>
        <w:rPr>
          <w:spacing w:val="-28"/>
        </w:rPr>
        <w:t> </w:t>
      </w:r>
      <w:r>
        <w:rPr/>
        <w:t>de</w:t>
      </w:r>
      <w:r>
        <w:rPr>
          <w:spacing w:val="-27"/>
        </w:rPr>
        <w:t> </w:t>
      </w:r>
      <w:r>
        <w:rPr/>
        <w:t>aprovação,</w:t>
      </w:r>
      <w:r>
        <w:rPr>
          <w:spacing w:val="-27"/>
        </w:rPr>
        <w:t> </w:t>
      </w:r>
      <w:r>
        <w:rPr/>
        <w:t>deverão</w:t>
      </w:r>
      <w:r>
        <w:rPr>
          <w:spacing w:val="-28"/>
        </w:rPr>
        <w:t> </w:t>
      </w:r>
      <w:r>
        <w:rPr/>
        <w:t>ser</w:t>
      </w:r>
      <w:r>
        <w:rPr>
          <w:spacing w:val="-27"/>
        </w:rPr>
        <w:t> </w:t>
      </w:r>
      <w:r>
        <w:rPr/>
        <w:t>apresentadas</w:t>
      </w:r>
      <w:r>
        <w:rPr>
          <w:spacing w:val="-27"/>
        </w:rPr>
        <w:t> </w:t>
      </w:r>
      <w:r>
        <w:rPr/>
        <w:t>as</w:t>
      </w:r>
      <w:r>
        <w:rPr>
          <w:spacing w:val="-28"/>
        </w:rPr>
        <w:t> </w:t>
      </w:r>
      <w:r>
        <w:rPr/>
        <w:t>licenças</w:t>
      </w:r>
      <w:r>
        <w:rPr>
          <w:spacing w:val="-27"/>
        </w:rPr>
        <w:t> </w:t>
      </w:r>
      <w:r>
        <w:rPr/>
        <w:t>dos</w:t>
      </w:r>
      <w:r>
        <w:rPr>
          <w:spacing w:val="-27"/>
        </w:rPr>
        <w:t> </w:t>
      </w:r>
      <w:r>
        <w:rPr/>
        <w:t>projetos</w:t>
      </w:r>
      <w:r>
        <w:rPr>
          <w:spacing w:val="-27"/>
        </w:rPr>
        <w:t> </w:t>
      </w:r>
      <w:r>
        <w:rPr/>
        <w:t>e/ou</w:t>
      </w:r>
      <w:r>
        <w:rPr>
          <w:spacing w:val="-28"/>
        </w:rPr>
        <w:t> </w:t>
      </w:r>
      <w:r>
        <w:rPr/>
        <w:t>os</w:t>
      </w:r>
      <w:r>
        <w:rPr>
          <w:spacing w:val="-27"/>
        </w:rPr>
        <w:t> </w:t>
      </w:r>
      <w:r>
        <w:rPr/>
        <w:t>projetos com carimbos de aprovação pelos órgãos</w:t>
      </w:r>
      <w:r>
        <w:rPr>
          <w:spacing w:val="-12"/>
        </w:rPr>
        <w:t> </w:t>
      </w:r>
      <w:r>
        <w:rPr/>
        <w:t>competentes.</w:t>
      </w:r>
    </w:p>
    <w:p>
      <w:pPr>
        <w:pStyle w:val="BodyText"/>
        <w:spacing w:before="0"/>
        <w:rPr>
          <w:sz w:val="20"/>
        </w:rPr>
      </w:pPr>
    </w:p>
    <w:p>
      <w:pPr>
        <w:spacing w:before="131"/>
        <w:ind w:left="3004" w:right="0" w:firstLine="0"/>
        <w:jc w:val="left"/>
        <w:rPr>
          <w:rFonts w:ascii="Dax-LightItalic" w:hAnsi="Dax-LightItalic"/>
          <w:i/>
          <w:sz w:val="18"/>
        </w:rPr>
      </w:pPr>
      <w:r>
        <w:rPr>
          <w:rFonts w:ascii="Dax-LightItalic" w:hAnsi="Dax-LightItalic"/>
          <w:i/>
          <w:color w:val="006E72"/>
          <w:sz w:val="18"/>
        </w:rPr>
        <w:t>- ASSISTÊNCIA À EXECUÇÃO DA OBRA (AE):</w:t>
      </w:r>
    </w:p>
    <w:p>
      <w:pPr>
        <w:pStyle w:val="BodyText"/>
        <w:spacing w:before="123"/>
        <w:ind w:left="3004"/>
        <w:rPr>
          <w:rFonts w:ascii="Dax-Regular" w:hAnsi="Dax-Regular"/>
        </w:rPr>
      </w:pPr>
      <w:r>
        <w:rPr>
          <w:rFonts w:ascii="Dax-Regular" w:hAnsi="Dax-Regular"/>
        </w:rPr>
        <w:t>Informações de referência a utilizar:</w:t>
      </w:r>
    </w:p>
    <w:p>
      <w:pPr>
        <w:pStyle w:val="ListParagraph"/>
        <w:numPr>
          <w:ilvl w:val="0"/>
          <w:numId w:val="627"/>
        </w:numPr>
        <w:tabs>
          <w:tab w:pos="3318" w:val="left" w:leader="none"/>
        </w:tabs>
        <w:spacing w:line="240" w:lineRule="auto" w:before="151" w:after="0"/>
        <w:ind w:left="3317" w:right="0" w:hanging="340"/>
        <w:jc w:val="left"/>
        <w:rPr>
          <w:sz w:val="18"/>
        </w:rPr>
      </w:pPr>
      <w:r>
        <w:rPr>
          <w:sz w:val="18"/>
        </w:rPr>
        <w:t>Projetos executivos utilizados para a execução da</w:t>
      </w:r>
      <w:r>
        <w:rPr>
          <w:spacing w:val="-13"/>
          <w:sz w:val="18"/>
        </w:rPr>
        <w:t> </w:t>
      </w:r>
      <w:r>
        <w:rPr>
          <w:sz w:val="18"/>
        </w:rPr>
        <w:t>obra;</w:t>
      </w:r>
    </w:p>
    <w:p>
      <w:pPr>
        <w:pStyle w:val="ListParagraph"/>
        <w:numPr>
          <w:ilvl w:val="0"/>
          <w:numId w:val="627"/>
        </w:numPr>
        <w:tabs>
          <w:tab w:pos="3318" w:val="left" w:leader="none"/>
        </w:tabs>
        <w:spacing w:line="240" w:lineRule="auto" w:before="93" w:after="0"/>
        <w:ind w:left="3317" w:right="0" w:hanging="340"/>
        <w:jc w:val="left"/>
        <w:rPr>
          <w:sz w:val="18"/>
        </w:rPr>
      </w:pPr>
      <w:r>
        <w:rPr>
          <w:sz w:val="18"/>
        </w:rPr>
        <w:t>Projetos legais aprovados junto aos órgão</w:t>
      </w:r>
      <w:r>
        <w:rPr>
          <w:spacing w:val="-12"/>
          <w:sz w:val="18"/>
        </w:rPr>
        <w:t> </w:t>
      </w:r>
      <w:r>
        <w:rPr>
          <w:sz w:val="18"/>
        </w:rPr>
        <w:t>competentes.</w:t>
      </w:r>
    </w:p>
    <w:p>
      <w:pPr>
        <w:pStyle w:val="BodyText"/>
        <w:spacing w:before="0"/>
        <w:rPr>
          <w:sz w:val="20"/>
        </w:rPr>
      </w:pPr>
    </w:p>
    <w:p>
      <w:pPr>
        <w:pStyle w:val="BodyText"/>
        <w:spacing w:before="166"/>
        <w:ind w:left="3004"/>
        <w:rPr>
          <w:rFonts w:ascii="Dax-Regular" w:hAnsi="Dax-Regular"/>
        </w:rPr>
      </w:pPr>
      <w:r>
        <w:rPr>
          <w:rFonts w:ascii="Dax-Regular" w:hAnsi="Dax-Regular"/>
        </w:rPr>
        <w:t>Informações técnicas a produzir:</w:t>
      </w:r>
    </w:p>
    <w:p>
      <w:pPr>
        <w:pStyle w:val="BodyText"/>
        <w:spacing w:line="283" w:lineRule="auto" w:before="151"/>
        <w:ind w:left="2551" w:right="1410" w:firstLine="453"/>
      </w:pPr>
      <w:r>
        <w:rPr/>
        <w:t>Informações</w:t>
      </w:r>
      <w:r>
        <w:rPr>
          <w:spacing w:val="-23"/>
        </w:rPr>
        <w:t> </w:t>
      </w:r>
      <w:r>
        <w:rPr/>
        <w:t>e</w:t>
      </w:r>
      <w:r>
        <w:rPr>
          <w:spacing w:val="-22"/>
        </w:rPr>
        <w:t> </w:t>
      </w:r>
      <w:r>
        <w:rPr/>
        <w:t>orientações</w:t>
      </w:r>
      <w:r>
        <w:rPr>
          <w:spacing w:val="-22"/>
        </w:rPr>
        <w:t> </w:t>
      </w:r>
      <w:r>
        <w:rPr/>
        <w:t>aos</w:t>
      </w:r>
      <w:r>
        <w:rPr>
          <w:spacing w:val="-22"/>
        </w:rPr>
        <w:t> </w:t>
      </w:r>
      <w:r>
        <w:rPr/>
        <w:t>encarregados</w:t>
      </w:r>
      <w:r>
        <w:rPr>
          <w:spacing w:val="-22"/>
        </w:rPr>
        <w:t> </w:t>
      </w:r>
      <w:r>
        <w:rPr/>
        <w:t>pela</w:t>
      </w:r>
      <w:r>
        <w:rPr>
          <w:spacing w:val="-22"/>
        </w:rPr>
        <w:t> </w:t>
      </w:r>
      <w:r>
        <w:rPr/>
        <w:t>execução</w:t>
      </w:r>
      <w:r>
        <w:rPr>
          <w:spacing w:val="-22"/>
        </w:rPr>
        <w:t> </w:t>
      </w:r>
      <w:r>
        <w:rPr/>
        <w:t>das</w:t>
      </w:r>
      <w:r>
        <w:rPr>
          <w:spacing w:val="-22"/>
        </w:rPr>
        <w:t> </w:t>
      </w:r>
      <w:r>
        <w:rPr/>
        <w:t>obras,</w:t>
      </w:r>
      <w:r>
        <w:rPr>
          <w:spacing w:val="-22"/>
        </w:rPr>
        <w:t> </w:t>
      </w:r>
      <w:r>
        <w:rPr/>
        <w:t>no</w:t>
      </w:r>
      <w:r>
        <w:rPr>
          <w:spacing w:val="-22"/>
        </w:rPr>
        <w:t> </w:t>
      </w:r>
      <w:r>
        <w:rPr/>
        <w:t>sentido</w:t>
      </w:r>
      <w:r>
        <w:rPr>
          <w:spacing w:val="-22"/>
        </w:rPr>
        <w:t> </w:t>
      </w:r>
      <w:r>
        <w:rPr/>
        <w:t>da</w:t>
      </w:r>
      <w:r>
        <w:rPr>
          <w:spacing w:val="-23"/>
        </w:rPr>
        <w:t> </w:t>
      </w:r>
      <w:r>
        <w:rPr/>
        <w:t>fiel</w:t>
      </w:r>
      <w:r>
        <w:rPr>
          <w:spacing w:val="-22"/>
        </w:rPr>
        <w:t> </w:t>
      </w:r>
      <w:r>
        <w:rPr/>
        <w:t>observância</w:t>
      </w:r>
      <w:r>
        <w:rPr>
          <w:spacing w:val="-22"/>
        </w:rPr>
        <w:t> </w:t>
      </w:r>
      <w:r>
        <w:rPr>
          <w:spacing w:val="-8"/>
        </w:rPr>
        <w:t>às </w:t>
      </w:r>
      <w:r>
        <w:rPr/>
        <w:t>informações técnicas de projeto e relatórios técnicos</w:t>
      </w:r>
      <w:r>
        <w:rPr>
          <w:spacing w:val="-20"/>
        </w:rPr>
        <w:t> </w:t>
      </w:r>
      <w:r>
        <w:rPr/>
        <w:t>pertinentes.</w:t>
      </w:r>
    </w:p>
    <w:p>
      <w:pPr>
        <w:pStyle w:val="BodyText"/>
        <w:spacing w:before="0"/>
        <w:rPr>
          <w:sz w:val="20"/>
        </w:rPr>
      </w:pPr>
    </w:p>
    <w:p>
      <w:pPr>
        <w:pStyle w:val="BodyText"/>
        <w:spacing w:before="6"/>
        <w:rPr>
          <w:sz w:val="16"/>
        </w:rPr>
      </w:pPr>
    </w:p>
    <w:p>
      <w:pPr>
        <w:pStyle w:val="BodyText"/>
        <w:spacing w:before="0"/>
        <w:ind w:left="3004"/>
        <w:rPr>
          <w:rFonts w:ascii="Dax-Regular" w:hAnsi="Dax-Regular"/>
        </w:rPr>
      </w:pPr>
      <w:r>
        <w:rPr>
          <w:rFonts w:ascii="Dax-Regular" w:hAnsi="Dax-Regular"/>
        </w:rPr>
        <w:t>Documentos técnicos a apresentar:</w:t>
      </w:r>
    </w:p>
    <w:p>
      <w:pPr>
        <w:pStyle w:val="BodyText"/>
        <w:spacing w:line="283" w:lineRule="auto" w:before="151"/>
        <w:ind w:left="2551" w:right="1408" w:firstLine="453"/>
      </w:pPr>
      <w:r>
        <w:rPr/>
        <w:t>Relatórios</w:t>
      </w:r>
      <w:r>
        <w:rPr>
          <w:spacing w:val="-29"/>
        </w:rPr>
        <w:t> </w:t>
      </w:r>
      <w:r>
        <w:rPr/>
        <w:t>de</w:t>
      </w:r>
      <w:r>
        <w:rPr>
          <w:spacing w:val="-28"/>
        </w:rPr>
        <w:t> </w:t>
      </w:r>
      <w:r>
        <w:rPr/>
        <w:t>acompanhamento</w:t>
      </w:r>
      <w:r>
        <w:rPr>
          <w:spacing w:val="-28"/>
        </w:rPr>
        <w:t> </w:t>
      </w:r>
      <w:r>
        <w:rPr/>
        <w:t>da</w:t>
      </w:r>
      <w:r>
        <w:rPr>
          <w:spacing w:val="-29"/>
        </w:rPr>
        <w:t> </w:t>
      </w:r>
      <w:r>
        <w:rPr/>
        <w:t>execução</w:t>
      </w:r>
      <w:r>
        <w:rPr>
          <w:spacing w:val="-28"/>
        </w:rPr>
        <w:t> </w:t>
      </w:r>
      <w:r>
        <w:rPr/>
        <w:t>das</w:t>
      </w:r>
      <w:r>
        <w:rPr>
          <w:spacing w:val="-28"/>
        </w:rPr>
        <w:t> </w:t>
      </w:r>
      <w:r>
        <w:rPr/>
        <w:t>diferentes</w:t>
      </w:r>
      <w:r>
        <w:rPr>
          <w:spacing w:val="-29"/>
        </w:rPr>
        <w:t> </w:t>
      </w:r>
      <w:r>
        <w:rPr/>
        <w:t>etapas</w:t>
      </w:r>
      <w:r>
        <w:rPr>
          <w:spacing w:val="-28"/>
        </w:rPr>
        <w:t> </w:t>
      </w:r>
      <w:r>
        <w:rPr/>
        <w:t>da</w:t>
      </w:r>
      <w:r>
        <w:rPr>
          <w:spacing w:val="-28"/>
        </w:rPr>
        <w:t> </w:t>
      </w:r>
      <w:r>
        <w:rPr/>
        <w:t>obra,</w:t>
      </w:r>
      <w:r>
        <w:rPr>
          <w:spacing w:val="-29"/>
        </w:rPr>
        <w:t> </w:t>
      </w:r>
      <w:r>
        <w:rPr/>
        <w:t>indicando</w:t>
      </w:r>
      <w:r>
        <w:rPr>
          <w:spacing w:val="-28"/>
        </w:rPr>
        <w:t> </w:t>
      </w:r>
      <w:r>
        <w:rPr/>
        <w:t>itens</w:t>
      </w:r>
      <w:r>
        <w:rPr>
          <w:spacing w:val="-28"/>
        </w:rPr>
        <w:t> </w:t>
      </w:r>
      <w:r>
        <w:rPr>
          <w:spacing w:val="-3"/>
        </w:rPr>
        <w:t>executados, </w:t>
      </w:r>
      <w:r>
        <w:rPr/>
        <w:t>recursos humanos, materiais e tecnológicos recomendados e</w:t>
      </w:r>
      <w:r>
        <w:rPr>
          <w:spacing w:val="-24"/>
        </w:rPr>
        <w:t> </w:t>
      </w:r>
      <w:r>
        <w:rPr/>
        <w:t>utilizados.</w:t>
      </w:r>
    </w:p>
    <w:p>
      <w:pPr>
        <w:pStyle w:val="BodyText"/>
        <w:spacing w:before="0"/>
        <w:rPr>
          <w:sz w:val="20"/>
        </w:rPr>
      </w:pPr>
    </w:p>
    <w:p>
      <w:pPr>
        <w:spacing w:before="131"/>
        <w:ind w:left="3004" w:right="0" w:firstLine="0"/>
        <w:jc w:val="left"/>
        <w:rPr>
          <w:rFonts w:ascii="Dax-LightItalic" w:hAnsi="Dax-LightItalic"/>
          <w:i/>
          <w:sz w:val="18"/>
        </w:rPr>
      </w:pPr>
      <w:r>
        <w:rPr>
          <w:rFonts w:ascii="Dax-LightItalic" w:hAnsi="Dax-LightItalic"/>
          <w:i/>
          <w:color w:val="006E72"/>
          <w:sz w:val="18"/>
        </w:rPr>
        <w:t>- “AS BUILT” (AB):</w:t>
      </w:r>
    </w:p>
    <w:p>
      <w:pPr>
        <w:pStyle w:val="BodyText"/>
        <w:spacing w:before="122"/>
        <w:ind w:left="3004"/>
        <w:rPr>
          <w:rFonts w:ascii="Dax-Regular" w:hAnsi="Dax-Regular"/>
        </w:rPr>
      </w:pPr>
      <w:r>
        <w:rPr>
          <w:rFonts w:ascii="Dax-Regular" w:hAnsi="Dax-Regular"/>
        </w:rPr>
        <w:t>Informações de referência a utilizar</w:t>
      </w:r>
    </w:p>
    <w:p>
      <w:pPr>
        <w:pStyle w:val="ListParagraph"/>
        <w:numPr>
          <w:ilvl w:val="0"/>
          <w:numId w:val="628"/>
        </w:numPr>
        <w:tabs>
          <w:tab w:pos="3318" w:val="left" w:leader="none"/>
        </w:tabs>
        <w:spacing w:line="240" w:lineRule="auto" w:before="151" w:after="0"/>
        <w:ind w:left="3317" w:right="0" w:hanging="340"/>
        <w:jc w:val="left"/>
        <w:rPr>
          <w:sz w:val="18"/>
        </w:rPr>
      </w:pPr>
      <w:r>
        <w:rPr>
          <w:sz w:val="18"/>
        </w:rPr>
        <w:t>Projetos executivos utilizados para a execução da</w:t>
      </w:r>
      <w:r>
        <w:rPr>
          <w:spacing w:val="-13"/>
          <w:sz w:val="18"/>
        </w:rPr>
        <w:t> </w:t>
      </w:r>
      <w:r>
        <w:rPr>
          <w:sz w:val="18"/>
        </w:rPr>
        <w:t>obra;</w:t>
      </w:r>
    </w:p>
    <w:p>
      <w:pPr>
        <w:pStyle w:val="ListParagraph"/>
        <w:numPr>
          <w:ilvl w:val="0"/>
          <w:numId w:val="628"/>
        </w:numPr>
        <w:tabs>
          <w:tab w:pos="3318" w:val="left" w:leader="none"/>
        </w:tabs>
        <w:spacing w:line="240" w:lineRule="auto" w:before="94" w:after="0"/>
        <w:ind w:left="3317" w:right="0" w:hanging="340"/>
        <w:jc w:val="left"/>
        <w:rPr>
          <w:sz w:val="18"/>
        </w:rPr>
      </w:pPr>
      <w:r>
        <w:rPr>
          <w:sz w:val="18"/>
        </w:rPr>
        <w:t>Projetos legais aprovados junto aos órgão</w:t>
      </w:r>
      <w:r>
        <w:rPr>
          <w:spacing w:val="-12"/>
          <w:sz w:val="18"/>
        </w:rPr>
        <w:t> </w:t>
      </w:r>
      <w:r>
        <w:rPr>
          <w:sz w:val="18"/>
        </w:rPr>
        <w:t>competentes;</w:t>
      </w:r>
    </w:p>
    <w:p>
      <w:pPr>
        <w:pStyle w:val="ListParagraph"/>
        <w:numPr>
          <w:ilvl w:val="0"/>
          <w:numId w:val="628"/>
        </w:numPr>
        <w:tabs>
          <w:tab w:pos="3317" w:val="left" w:leader="none"/>
          <w:tab w:pos="3318" w:val="left" w:leader="none"/>
        </w:tabs>
        <w:spacing w:line="240" w:lineRule="auto" w:before="94" w:after="0"/>
        <w:ind w:left="3317" w:right="0" w:hanging="340"/>
        <w:jc w:val="left"/>
        <w:rPr>
          <w:sz w:val="18"/>
        </w:rPr>
      </w:pPr>
      <w:r>
        <w:rPr>
          <w:sz w:val="18"/>
        </w:rPr>
        <w:t>Levantamento</w:t>
      </w:r>
      <w:r>
        <w:rPr>
          <w:spacing w:val="-6"/>
          <w:sz w:val="18"/>
        </w:rPr>
        <w:t> </w:t>
      </w:r>
      <w:r>
        <w:rPr>
          <w:sz w:val="18"/>
        </w:rPr>
        <w:t>físico</w:t>
      </w:r>
      <w:r>
        <w:rPr>
          <w:spacing w:val="-5"/>
          <w:sz w:val="18"/>
        </w:rPr>
        <w:t> </w:t>
      </w:r>
      <w:r>
        <w:rPr>
          <w:sz w:val="18"/>
        </w:rPr>
        <w:t>das</w:t>
      </w:r>
      <w:r>
        <w:rPr>
          <w:spacing w:val="-6"/>
          <w:sz w:val="18"/>
        </w:rPr>
        <w:t> </w:t>
      </w:r>
      <w:r>
        <w:rPr>
          <w:sz w:val="18"/>
        </w:rPr>
        <w:t>obras</w:t>
      </w:r>
      <w:r>
        <w:rPr>
          <w:spacing w:val="-5"/>
          <w:sz w:val="18"/>
        </w:rPr>
        <w:t> </w:t>
      </w:r>
      <w:r>
        <w:rPr>
          <w:sz w:val="18"/>
        </w:rPr>
        <w:t>executadas</w:t>
      </w:r>
      <w:r>
        <w:rPr>
          <w:spacing w:val="-5"/>
          <w:sz w:val="18"/>
        </w:rPr>
        <w:t> </w:t>
      </w:r>
      <w:r>
        <w:rPr>
          <w:sz w:val="18"/>
        </w:rPr>
        <w:t>indicando</w:t>
      </w:r>
      <w:r>
        <w:rPr>
          <w:spacing w:val="-6"/>
          <w:sz w:val="18"/>
        </w:rPr>
        <w:t> </w:t>
      </w:r>
      <w:r>
        <w:rPr>
          <w:sz w:val="18"/>
        </w:rPr>
        <w:t>as</w:t>
      </w:r>
      <w:r>
        <w:rPr>
          <w:spacing w:val="-5"/>
          <w:sz w:val="18"/>
        </w:rPr>
        <w:t> </w:t>
      </w:r>
      <w:r>
        <w:rPr>
          <w:sz w:val="18"/>
        </w:rPr>
        <w:t>alterações</w:t>
      </w:r>
      <w:r>
        <w:rPr>
          <w:spacing w:val="-5"/>
          <w:sz w:val="18"/>
        </w:rPr>
        <w:t> </w:t>
      </w:r>
      <w:r>
        <w:rPr>
          <w:sz w:val="18"/>
        </w:rPr>
        <w:t>de</w:t>
      </w:r>
      <w:r>
        <w:rPr>
          <w:spacing w:val="-6"/>
          <w:sz w:val="18"/>
        </w:rPr>
        <w:t> </w:t>
      </w:r>
      <w:r>
        <w:rPr>
          <w:sz w:val="18"/>
        </w:rPr>
        <w:t>projeto</w:t>
      </w:r>
      <w:r>
        <w:rPr>
          <w:spacing w:val="-5"/>
          <w:sz w:val="18"/>
        </w:rPr>
        <w:t> </w:t>
      </w:r>
      <w:r>
        <w:rPr>
          <w:sz w:val="18"/>
        </w:rPr>
        <w:t>observadas.</w:t>
      </w:r>
    </w:p>
    <w:p>
      <w:pPr>
        <w:pStyle w:val="BodyText"/>
        <w:spacing w:before="0"/>
        <w:rPr>
          <w:sz w:val="20"/>
        </w:rPr>
      </w:pPr>
    </w:p>
    <w:p>
      <w:pPr>
        <w:pStyle w:val="BodyText"/>
        <w:spacing w:before="166"/>
        <w:ind w:left="3004"/>
        <w:rPr>
          <w:rFonts w:ascii="Dax-Regular" w:hAnsi="Dax-Regular"/>
        </w:rPr>
      </w:pPr>
      <w:r>
        <w:rPr>
          <w:rFonts w:ascii="Dax-Regular" w:hAnsi="Dax-Regular"/>
        </w:rPr>
        <w:t>Informações técnicas a produzir:</w:t>
      </w:r>
    </w:p>
    <w:p>
      <w:pPr>
        <w:pStyle w:val="BodyText"/>
        <w:spacing w:line="283" w:lineRule="auto" w:before="150"/>
        <w:ind w:left="2551" w:right="1408" w:firstLine="453"/>
      </w:pPr>
      <w:r>
        <w:rPr/>
        <w:t>Desenhos</w:t>
      </w:r>
      <w:r>
        <w:rPr>
          <w:spacing w:val="-24"/>
        </w:rPr>
        <w:t> </w:t>
      </w:r>
      <w:r>
        <w:rPr/>
        <w:t>técnicos</w:t>
      </w:r>
      <w:r>
        <w:rPr>
          <w:spacing w:val="-23"/>
        </w:rPr>
        <w:t> </w:t>
      </w:r>
      <w:r>
        <w:rPr/>
        <w:t>e</w:t>
      </w:r>
      <w:r>
        <w:rPr>
          <w:spacing w:val="-24"/>
        </w:rPr>
        <w:t> </w:t>
      </w:r>
      <w:r>
        <w:rPr/>
        <w:t>relatórios</w:t>
      </w:r>
      <w:r>
        <w:rPr>
          <w:spacing w:val="-23"/>
        </w:rPr>
        <w:t> </w:t>
      </w:r>
      <w:r>
        <w:rPr/>
        <w:t>que</w:t>
      </w:r>
      <w:r>
        <w:rPr>
          <w:spacing w:val="-23"/>
        </w:rPr>
        <w:t> </w:t>
      </w:r>
      <w:r>
        <w:rPr/>
        <w:t>representam</w:t>
      </w:r>
      <w:r>
        <w:rPr>
          <w:spacing w:val="-24"/>
        </w:rPr>
        <w:t> </w:t>
      </w:r>
      <w:r>
        <w:rPr/>
        <w:t>a</w:t>
      </w:r>
      <w:r>
        <w:rPr>
          <w:spacing w:val="-23"/>
        </w:rPr>
        <w:t> </w:t>
      </w:r>
      <w:r>
        <w:rPr/>
        <w:t>forma</w:t>
      </w:r>
      <w:r>
        <w:rPr>
          <w:spacing w:val="-23"/>
        </w:rPr>
        <w:t> </w:t>
      </w:r>
      <w:r>
        <w:rPr/>
        <w:t>real</w:t>
      </w:r>
      <w:r>
        <w:rPr>
          <w:spacing w:val="-24"/>
        </w:rPr>
        <w:t> </w:t>
      </w:r>
      <w:r>
        <w:rPr/>
        <w:t>como</w:t>
      </w:r>
      <w:r>
        <w:rPr>
          <w:spacing w:val="-23"/>
        </w:rPr>
        <w:t> </w:t>
      </w:r>
      <w:r>
        <w:rPr/>
        <w:t>a</w:t>
      </w:r>
      <w:r>
        <w:rPr>
          <w:spacing w:val="-23"/>
        </w:rPr>
        <w:t> </w:t>
      </w:r>
      <w:r>
        <w:rPr/>
        <w:t>obra</w:t>
      </w:r>
      <w:r>
        <w:rPr>
          <w:spacing w:val="-24"/>
        </w:rPr>
        <w:t> </w:t>
      </w:r>
      <w:r>
        <w:rPr/>
        <w:t>foi</w:t>
      </w:r>
      <w:r>
        <w:rPr>
          <w:spacing w:val="-23"/>
        </w:rPr>
        <w:t> </w:t>
      </w:r>
      <w:r>
        <w:rPr/>
        <w:t>construída,</w:t>
      </w:r>
      <w:r>
        <w:rPr>
          <w:spacing w:val="-23"/>
        </w:rPr>
        <w:t> </w:t>
      </w:r>
      <w:r>
        <w:rPr/>
        <w:t>salientando</w:t>
      </w:r>
      <w:r>
        <w:rPr>
          <w:spacing w:val="-24"/>
        </w:rPr>
        <w:t> </w:t>
      </w:r>
      <w:r>
        <w:rPr/>
        <w:t>as diferenças entre os projetos elaborados e a forma</w:t>
      </w:r>
      <w:r>
        <w:rPr>
          <w:spacing w:val="-20"/>
        </w:rPr>
        <w:t> </w:t>
      </w:r>
      <w:r>
        <w:rPr/>
        <w:t>executada.</w:t>
      </w:r>
    </w:p>
    <w:p>
      <w:pPr>
        <w:spacing w:after="0" w:line="283" w:lineRule="auto"/>
        <w:sectPr>
          <w:pgSz w:w="11910" w:h="16840"/>
          <w:pgMar w:header="0" w:footer="812" w:top="1300" w:bottom="1000" w:left="0" w:right="0"/>
        </w:sectPr>
      </w:pPr>
    </w:p>
    <w:p>
      <w:pPr>
        <w:pStyle w:val="BodyText"/>
        <w:spacing w:before="77"/>
        <w:ind w:left="1828" w:right="5105"/>
        <w:jc w:val="center"/>
        <w:rPr>
          <w:rFonts w:ascii="Dax-Regular" w:hAnsi="Dax-Regular"/>
        </w:rPr>
      </w:pPr>
      <w:r>
        <w:rPr>
          <w:rFonts w:ascii="Dax-Regular" w:hAnsi="Dax-Regular"/>
        </w:rPr>
        <w:t>Documentos técnicos a apresentar:</w:t>
      </w:r>
    </w:p>
    <w:p>
      <w:pPr>
        <w:pStyle w:val="ListParagraph"/>
        <w:numPr>
          <w:ilvl w:val="0"/>
          <w:numId w:val="629"/>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629"/>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629"/>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629"/>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629"/>
        </w:numPr>
        <w:tabs>
          <w:tab w:pos="3498" w:val="left" w:leader="none"/>
        </w:tabs>
        <w:spacing w:line="240" w:lineRule="auto" w:before="94" w:after="0"/>
        <w:ind w:left="3497" w:right="0" w:hanging="160"/>
        <w:jc w:val="left"/>
        <w:rPr>
          <w:sz w:val="18"/>
        </w:rPr>
      </w:pPr>
      <w:r>
        <w:rPr>
          <w:sz w:val="18"/>
        </w:rPr>
        <w:t>planta baixa dos</w:t>
      </w:r>
      <w:r>
        <w:rPr>
          <w:spacing w:val="-3"/>
          <w:sz w:val="18"/>
        </w:rPr>
        <w:t> </w:t>
      </w:r>
      <w:r>
        <w:rPr>
          <w:sz w:val="18"/>
        </w:rPr>
        <w:t>pavimentos;</w:t>
      </w:r>
    </w:p>
    <w:p>
      <w:pPr>
        <w:pStyle w:val="ListParagraph"/>
        <w:numPr>
          <w:ilvl w:val="1"/>
          <w:numId w:val="629"/>
        </w:numPr>
        <w:tabs>
          <w:tab w:pos="3498" w:val="left" w:leader="none"/>
        </w:tabs>
        <w:spacing w:line="240" w:lineRule="auto" w:before="94" w:after="0"/>
        <w:ind w:left="3497" w:right="0" w:hanging="160"/>
        <w:jc w:val="left"/>
        <w:rPr>
          <w:sz w:val="18"/>
        </w:rPr>
      </w:pPr>
      <w:r>
        <w:rPr>
          <w:sz w:val="18"/>
        </w:rPr>
        <w:t>plantas das</w:t>
      </w:r>
      <w:r>
        <w:rPr>
          <w:spacing w:val="-2"/>
          <w:sz w:val="18"/>
        </w:rPr>
        <w:t> </w:t>
      </w:r>
      <w:r>
        <w:rPr>
          <w:sz w:val="18"/>
        </w:rPr>
        <w:t>coberturas;</w:t>
      </w:r>
    </w:p>
    <w:p>
      <w:pPr>
        <w:pStyle w:val="ListParagraph"/>
        <w:numPr>
          <w:ilvl w:val="1"/>
          <w:numId w:val="629"/>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629"/>
        </w:numPr>
        <w:tabs>
          <w:tab w:pos="3498" w:val="left" w:leader="none"/>
        </w:tabs>
        <w:spacing w:line="240" w:lineRule="auto" w:before="94" w:after="0"/>
        <w:ind w:left="3497" w:right="0" w:hanging="160"/>
        <w:jc w:val="left"/>
        <w:rPr>
          <w:sz w:val="18"/>
        </w:rPr>
      </w:pPr>
      <w:r>
        <w:rPr>
          <w:sz w:val="18"/>
        </w:rPr>
        <w:t>elevações (frontais, posteriores e</w:t>
      </w:r>
      <w:r>
        <w:rPr>
          <w:spacing w:val="-6"/>
          <w:sz w:val="18"/>
        </w:rPr>
        <w:t> </w:t>
      </w:r>
      <w:r>
        <w:rPr>
          <w:sz w:val="18"/>
        </w:rPr>
        <w:t>laterais);</w:t>
      </w:r>
    </w:p>
    <w:p>
      <w:pPr>
        <w:pStyle w:val="ListParagraph"/>
        <w:numPr>
          <w:ilvl w:val="1"/>
          <w:numId w:val="629"/>
        </w:numPr>
        <w:tabs>
          <w:tab w:pos="3498" w:val="left" w:leader="none"/>
        </w:tabs>
        <w:spacing w:line="240" w:lineRule="auto" w:before="94" w:after="0"/>
        <w:ind w:left="3497" w:right="0" w:hanging="160"/>
        <w:jc w:val="left"/>
        <w:rPr>
          <w:sz w:val="18"/>
        </w:rPr>
      </w:pPr>
      <w:r>
        <w:rPr>
          <w:sz w:val="18"/>
        </w:rPr>
        <w:t>detalhes</w:t>
      </w:r>
      <w:r>
        <w:rPr>
          <w:spacing w:val="-1"/>
          <w:sz w:val="18"/>
        </w:rPr>
        <w:t> </w:t>
      </w:r>
      <w:r>
        <w:rPr>
          <w:sz w:val="18"/>
        </w:rPr>
        <w:t>executivos.</w:t>
      </w:r>
    </w:p>
    <w:p>
      <w:pPr>
        <w:pStyle w:val="BodyText"/>
        <w:spacing w:before="0"/>
        <w:rPr>
          <w:sz w:val="20"/>
        </w:rPr>
      </w:pPr>
    </w:p>
    <w:p>
      <w:pPr>
        <w:pStyle w:val="ListParagraph"/>
        <w:numPr>
          <w:ilvl w:val="0"/>
          <w:numId w:val="629"/>
        </w:numPr>
        <w:tabs>
          <w:tab w:pos="3318" w:val="left" w:leader="none"/>
        </w:tabs>
        <w:spacing w:line="240" w:lineRule="auto" w:before="165" w:after="0"/>
        <w:ind w:left="3317" w:right="0" w:hanging="340"/>
        <w:jc w:val="left"/>
        <w:rPr>
          <w:sz w:val="18"/>
        </w:rPr>
      </w:pPr>
      <w:r>
        <w:rPr>
          <w:sz w:val="18"/>
        </w:rPr>
        <w:t>Textos:</w:t>
      </w:r>
    </w:p>
    <w:p>
      <w:pPr>
        <w:pStyle w:val="ListParagraph"/>
        <w:numPr>
          <w:ilvl w:val="1"/>
          <w:numId w:val="629"/>
        </w:numPr>
        <w:tabs>
          <w:tab w:pos="3498" w:val="left" w:leader="none"/>
        </w:tabs>
        <w:spacing w:line="240" w:lineRule="auto" w:before="94" w:after="0"/>
        <w:ind w:left="3497" w:right="0" w:hanging="160"/>
        <w:jc w:val="left"/>
        <w:rPr>
          <w:sz w:val="18"/>
        </w:rPr>
      </w:pPr>
      <w:r>
        <w:rPr>
          <w:sz w:val="18"/>
        </w:rPr>
        <w:t>memorial descritivo da</w:t>
      </w:r>
      <w:r>
        <w:rPr>
          <w:spacing w:val="-3"/>
          <w:sz w:val="18"/>
        </w:rPr>
        <w:t> </w:t>
      </w:r>
      <w:r>
        <w:rPr>
          <w:sz w:val="18"/>
        </w:rPr>
        <w:t>edificação;</w:t>
      </w:r>
    </w:p>
    <w:p>
      <w:pPr>
        <w:pStyle w:val="ListParagraph"/>
        <w:numPr>
          <w:ilvl w:val="1"/>
          <w:numId w:val="629"/>
        </w:numPr>
        <w:tabs>
          <w:tab w:pos="3498" w:val="left" w:leader="none"/>
        </w:tabs>
        <w:spacing w:line="283" w:lineRule="auto" w:before="94" w:after="0"/>
        <w:ind w:left="3497" w:right="1415" w:hanging="160"/>
        <w:jc w:val="left"/>
        <w:rPr>
          <w:sz w:val="18"/>
        </w:rPr>
      </w:pPr>
      <w:r>
        <w:rPr>
          <w:sz w:val="18"/>
        </w:rPr>
        <w:t>memorial descritivo dos elementos da edificação, das instalações prediais, dos componentes construtivos e dos materiais de</w:t>
      </w:r>
      <w:r>
        <w:rPr>
          <w:spacing w:val="-8"/>
          <w:sz w:val="18"/>
        </w:rPr>
        <w:t> </w:t>
      </w:r>
      <w:r>
        <w:rPr>
          <w:sz w:val="18"/>
        </w:rPr>
        <w:t>construção;</w:t>
      </w:r>
    </w:p>
    <w:p>
      <w:pPr>
        <w:pStyle w:val="ListParagraph"/>
        <w:numPr>
          <w:ilvl w:val="1"/>
          <w:numId w:val="629"/>
        </w:numPr>
        <w:tabs>
          <w:tab w:pos="3498" w:val="left" w:leader="none"/>
        </w:tabs>
        <w:spacing w:line="240" w:lineRule="auto" w:before="59" w:after="0"/>
        <w:ind w:left="3497" w:right="0" w:hanging="160"/>
        <w:jc w:val="left"/>
        <w:rPr>
          <w:sz w:val="18"/>
        </w:rPr>
      </w:pPr>
      <w:r>
        <w:rPr>
          <w:sz w:val="18"/>
        </w:rPr>
        <w:t>perspectivas (opcionais) (interiores ou exteriores, parciais ou</w:t>
      </w:r>
      <w:r>
        <w:rPr>
          <w:spacing w:val="-21"/>
          <w:sz w:val="18"/>
        </w:rPr>
        <w:t> </w:t>
      </w:r>
      <w:r>
        <w:rPr>
          <w:sz w:val="18"/>
        </w:rPr>
        <w:t>gerais).</w:t>
      </w:r>
    </w:p>
    <w:p>
      <w:pPr>
        <w:spacing w:after="0" w:line="240" w:lineRule="auto"/>
        <w:jc w:val="left"/>
        <w:rPr>
          <w:sz w:val="18"/>
        </w:rPr>
        <w:sectPr>
          <w:footerReference w:type="even" r:id="rId478"/>
          <w:footerReference w:type="default" r:id="rId479"/>
          <w:pgSz w:w="11910" w:h="16840"/>
          <w:pgMar w:footer="821" w:header="0" w:top="1300" w:bottom="1020" w:left="0" w:right="0"/>
          <w:pgNumType w:start="182"/>
        </w:sectPr>
      </w:pPr>
    </w:p>
    <w:p>
      <w:pPr>
        <w:pStyle w:val="Heading6"/>
        <w:numPr>
          <w:ilvl w:val="1"/>
          <w:numId w:val="581"/>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752;mso-wrap-distance-left:0;mso-wrap-distance-right:0" from="112.440903pt,24.63932pt" to="524.408903pt,24.63932pt" stroked="true" strokeweight=".5pt" strokecolor="#006e72">
            <v:stroke dashstyle="solid"/>
            <w10:wrap type="topAndBottom"/>
          </v:line>
        </w:pict>
      </w:r>
      <w:r>
        <w:rPr>
          <w:color w:val="006E72"/>
        </w:rPr>
        <w:t>PROJETO DE RECUPERAÇÃO</w:t>
      </w:r>
      <w:r>
        <w:rPr>
          <w:color w:val="006E72"/>
          <w:spacing w:val="-5"/>
        </w:rPr>
        <w:t> </w:t>
      </w:r>
      <w:r>
        <w:rPr>
          <w:color w:val="006E72"/>
          <w:spacing w:val="-3"/>
        </w:rPr>
        <w:t>PAISAGÍSTICA</w:t>
      </w:r>
    </w:p>
    <w:p>
      <w:pPr>
        <w:pStyle w:val="BodyText"/>
        <w:spacing w:before="0"/>
        <w:rPr>
          <w:rFonts w:ascii="Dax-Italic"/>
          <w:i/>
          <w:sz w:val="32"/>
        </w:rPr>
      </w:pPr>
    </w:p>
    <w:p>
      <w:pPr>
        <w:pStyle w:val="BodyText"/>
        <w:spacing w:before="9"/>
        <w:rPr>
          <w:rFonts w:ascii="Dax-Italic"/>
          <w:i/>
          <w:sz w:val="30"/>
        </w:rPr>
      </w:pPr>
    </w:p>
    <w:p>
      <w:pPr>
        <w:pStyle w:val="ListParagraph"/>
        <w:numPr>
          <w:ilvl w:val="2"/>
          <w:numId w:val="581"/>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6"/>
          <w:sz w:val="18"/>
        </w:rPr>
        <w:t> </w:t>
      </w:r>
      <w:r>
        <w:rPr>
          <w:rFonts w:ascii="Dax-Italic" w:hAnsi="Dax-Italic"/>
          <w:i/>
          <w:color w:val="006E72"/>
          <w:sz w:val="18"/>
        </w:rPr>
        <w:t>ESPECÍFICAS</w:t>
      </w:r>
    </w:p>
    <w:p>
      <w:pPr>
        <w:pStyle w:val="ListParagraph"/>
        <w:numPr>
          <w:ilvl w:val="0"/>
          <w:numId w:val="630"/>
        </w:numPr>
        <w:tabs>
          <w:tab w:pos="3119" w:val="left" w:leader="none"/>
        </w:tabs>
        <w:spacing w:line="240" w:lineRule="auto" w:before="122" w:after="0"/>
        <w:ind w:left="3118" w:right="0" w:hanging="114"/>
        <w:jc w:val="left"/>
        <w:rPr>
          <w:sz w:val="18"/>
        </w:rPr>
      </w:pPr>
      <w:r>
        <w:rPr>
          <w:sz w:val="18"/>
        </w:rPr>
        <w:t>Planos Diretores</w:t>
      </w:r>
      <w:r>
        <w:rPr>
          <w:spacing w:val="-2"/>
          <w:sz w:val="18"/>
        </w:rPr>
        <w:t> </w:t>
      </w:r>
      <w:r>
        <w:rPr>
          <w:sz w:val="18"/>
        </w:rPr>
        <w:t>Municipais</w:t>
      </w:r>
    </w:p>
    <w:p>
      <w:pPr>
        <w:pStyle w:val="ListParagraph"/>
        <w:numPr>
          <w:ilvl w:val="0"/>
          <w:numId w:val="630"/>
        </w:numPr>
        <w:tabs>
          <w:tab w:pos="3119" w:val="left" w:leader="none"/>
        </w:tabs>
        <w:spacing w:line="240" w:lineRule="auto" w:before="94" w:after="0"/>
        <w:ind w:left="3118" w:right="0" w:hanging="114"/>
        <w:jc w:val="left"/>
        <w:rPr>
          <w:sz w:val="18"/>
        </w:rPr>
      </w:pPr>
      <w:r>
        <w:rPr>
          <w:sz w:val="18"/>
        </w:rPr>
        <w:t>Lei de Uso e Ocupação do Solo</w:t>
      </w:r>
      <w:r>
        <w:rPr>
          <w:spacing w:val="-6"/>
          <w:sz w:val="18"/>
        </w:rPr>
        <w:t> </w:t>
      </w:r>
      <w:r>
        <w:rPr>
          <w:sz w:val="18"/>
        </w:rPr>
        <w:t>Municipal</w:t>
      </w:r>
    </w:p>
    <w:p>
      <w:pPr>
        <w:pStyle w:val="ListParagraph"/>
        <w:numPr>
          <w:ilvl w:val="0"/>
          <w:numId w:val="630"/>
        </w:numPr>
        <w:tabs>
          <w:tab w:pos="3119" w:val="left" w:leader="none"/>
        </w:tabs>
        <w:spacing w:line="240" w:lineRule="auto" w:before="94" w:after="0"/>
        <w:ind w:left="3118" w:right="0" w:hanging="114"/>
        <w:jc w:val="left"/>
        <w:rPr>
          <w:sz w:val="18"/>
        </w:rPr>
      </w:pPr>
      <w:r>
        <w:rPr>
          <w:sz w:val="18"/>
        </w:rPr>
        <w:t>Código de Obras e Posturas</w:t>
      </w:r>
      <w:r>
        <w:rPr>
          <w:spacing w:val="-5"/>
          <w:sz w:val="18"/>
        </w:rPr>
        <w:t> </w:t>
      </w:r>
      <w:r>
        <w:rPr>
          <w:sz w:val="18"/>
        </w:rPr>
        <w:t>Municipal</w:t>
      </w:r>
    </w:p>
    <w:p>
      <w:pPr>
        <w:pStyle w:val="ListParagraph"/>
        <w:numPr>
          <w:ilvl w:val="0"/>
          <w:numId w:val="630"/>
        </w:numPr>
        <w:tabs>
          <w:tab w:pos="3119" w:val="left" w:leader="none"/>
        </w:tabs>
        <w:spacing w:line="240" w:lineRule="auto" w:before="94" w:after="0"/>
        <w:ind w:left="3118" w:right="0" w:hanging="114"/>
        <w:jc w:val="left"/>
        <w:rPr>
          <w:sz w:val="18"/>
        </w:rPr>
      </w:pPr>
      <w:r>
        <w:rPr>
          <w:sz w:val="18"/>
        </w:rPr>
        <w:t>Decreto Federal 5.296, de</w:t>
      </w:r>
      <w:r>
        <w:rPr>
          <w:spacing w:val="-7"/>
          <w:sz w:val="18"/>
        </w:rPr>
        <w:t> </w:t>
      </w:r>
      <w:r>
        <w:rPr>
          <w:sz w:val="18"/>
        </w:rPr>
        <w:t>02.12.2004-Acessibilidade</w:t>
      </w:r>
    </w:p>
    <w:p>
      <w:pPr>
        <w:pStyle w:val="ListParagraph"/>
        <w:numPr>
          <w:ilvl w:val="0"/>
          <w:numId w:val="630"/>
        </w:numPr>
        <w:tabs>
          <w:tab w:pos="3119" w:val="left" w:leader="none"/>
        </w:tabs>
        <w:spacing w:line="240" w:lineRule="auto" w:before="94" w:after="0"/>
        <w:ind w:left="3118" w:right="0" w:hanging="114"/>
        <w:jc w:val="left"/>
        <w:rPr>
          <w:sz w:val="18"/>
        </w:rPr>
      </w:pPr>
      <w:r>
        <w:rPr>
          <w:sz w:val="18"/>
        </w:rPr>
        <w:t>NBR</w:t>
      </w:r>
      <w:r>
        <w:rPr>
          <w:spacing w:val="-6"/>
          <w:sz w:val="18"/>
        </w:rPr>
        <w:t> </w:t>
      </w:r>
      <w:r>
        <w:rPr>
          <w:sz w:val="18"/>
        </w:rPr>
        <w:t>9.050/2004-</w:t>
      </w:r>
      <w:r>
        <w:rPr>
          <w:spacing w:val="-5"/>
          <w:sz w:val="18"/>
        </w:rPr>
        <w:t> </w:t>
      </w:r>
      <w:r>
        <w:rPr>
          <w:sz w:val="18"/>
        </w:rPr>
        <w:t>Acessibilidade</w:t>
      </w:r>
      <w:r>
        <w:rPr>
          <w:spacing w:val="-5"/>
          <w:sz w:val="18"/>
        </w:rPr>
        <w:t> </w:t>
      </w:r>
      <w:r>
        <w:rPr>
          <w:sz w:val="18"/>
        </w:rPr>
        <w:t>a</w:t>
      </w:r>
      <w:r>
        <w:rPr>
          <w:spacing w:val="-5"/>
          <w:sz w:val="18"/>
        </w:rPr>
        <w:t> </w:t>
      </w:r>
      <w:r>
        <w:rPr>
          <w:sz w:val="18"/>
        </w:rPr>
        <w:t>edificações,</w:t>
      </w:r>
      <w:r>
        <w:rPr>
          <w:spacing w:val="-5"/>
          <w:sz w:val="18"/>
        </w:rPr>
        <w:t> </w:t>
      </w:r>
      <w:r>
        <w:rPr>
          <w:sz w:val="18"/>
        </w:rPr>
        <w:t>mobiliário,</w:t>
      </w:r>
      <w:r>
        <w:rPr>
          <w:spacing w:val="-6"/>
          <w:sz w:val="18"/>
        </w:rPr>
        <w:t> </w:t>
      </w:r>
      <w:r>
        <w:rPr>
          <w:sz w:val="18"/>
        </w:rPr>
        <w:t>espaços</w:t>
      </w:r>
      <w:r>
        <w:rPr>
          <w:spacing w:val="-5"/>
          <w:sz w:val="18"/>
        </w:rPr>
        <w:t> </w:t>
      </w:r>
      <w:r>
        <w:rPr>
          <w:sz w:val="18"/>
        </w:rPr>
        <w:t>e</w:t>
      </w:r>
      <w:r>
        <w:rPr>
          <w:spacing w:val="-5"/>
          <w:sz w:val="18"/>
        </w:rPr>
        <w:t> </w:t>
      </w:r>
      <w:r>
        <w:rPr>
          <w:sz w:val="18"/>
        </w:rPr>
        <w:t>equipamentos</w:t>
      </w:r>
      <w:r>
        <w:rPr>
          <w:spacing w:val="-5"/>
          <w:sz w:val="18"/>
        </w:rPr>
        <w:t> </w:t>
      </w:r>
      <w:r>
        <w:rPr>
          <w:sz w:val="18"/>
        </w:rPr>
        <w:t>urbanos</w:t>
      </w:r>
    </w:p>
    <w:p>
      <w:pPr>
        <w:pStyle w:val="ListParagraph"/>
        <w:numPr>
          <w:ilvl w:val="0"/>
          <w:numId w:val="630"/>
        </w:numPr>
        <w:tabs>
          <w:tab w:pos="3119" w:val="left" w:leader="none"/>
        </w:tabs>
        <w:spacing w:line="240" w:lineRule="auto" w:before="94" w:after="0"/>
        <w:ind w:left="3118" w:right="0" w:hanging="114"/>
        <w:jc w:val="left"/>
        <w:rPr>
          <w:sz w:val="18"/>
        </w:rPr>
      </w:pPr>
      <w:r>
        <w:rPr>
          <w:sz w:val="18"/>
        </w:rPr>
        <w:t>Legislação ambiental vigente nas diversas esferas</w:t>
      </w:r>
      <w:r>
        <w:rPr>
          <w:spacing w:val="-15"/>
          <w:sz w:val="18"/>
        </w:rPr>
        <w:t> </w:t>
      </w:r>
      <w:r>
        <w:rPr>
          <w:sz w:val="18"/>
        </w:rPr>
        <w:t>administrativas</w:t>
      </w:r>
    </w:p>
    <w:p>
      <w:pPr>
        <w:pStyle w:val="BodyText"/>
        <w:spacing w:before="7"/>
        <w:rPr>
          <w:sz w:val="29"/>
        </w:rPr>
      </w:pPr>
    </w:p>
    <w:p>
      <w:pPr>
        <w:pStyle w:val="ListParagraph"/>
        <w:numPr>
          <w:ilvl w:val="2"/>
          <w:numId w:val="581"/>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A</w:t>
      </w:r>
      <w:r>
        <w:rPr>
          <w:spacing w:val="-4"/>
        </w:rPr>
        <w:t> </w:t>
      </w:r>
      <w:r>
        <w:rPr/>
        <w:t>recuperação</w:t>
      </w:r>
      <w:r>
        <w:rPr>
          <w:spacing w:val="-4"/>
        </w:rPr>
        <w:t> </w:t>
      </w:r>
      <w:r>
        <w:rPr/>
        <w:t>paisagística</w:t>
      </w:r>
      <w:r>
        <w:rPr>
          <w:spacing w:val="-3"/>
        </w:rPr>
        <w:t> </w:t>
      </w:r>
      <w:r>
        <w:rPr/>
        <w:t>é</w:t>
      </w:r>
      <w:r>
        <w:rPr>
          <w:spacing w:val="-4"/>
        </w:rPr>
        <w:t> </w:t>
      </w:r>
      <w:r>
        <w:rPr/>
        <w:t>o</w:t>
      </w:r>
      <w:r>
        <w:rPr>
          <w:spacing w:val="-4"/>
        </w:rPr>
        <w:t> </w:t>
      </w:r>
      <w:r>
        <w:rPr/>
        <w:t>processo</w:t>
      </w:r>
      <w:r>
        <w:rPr>
          <w:spacing w:val="-3"/>
        </w:rPr>
        <w:t> </w:t>
      </w:r>
      <w:r>
        <w:rPr/>
        <w:t>que</w:t>
      </w:r>
      <w:r>
        <w:rPr>
          <w:spacing w:val="-4"/>
        </w:rPr>
        <w:t> </w:t>
      </w:r>
      <w:r>
        <w:rPr/>
        <w:t>visa</w:t>
      </w:r>
      <w:r>
        <w:rPr>
          <w:spacing w:val="-3"/>
        </w:rPr>
        <w:t> </w:t>
      </w:r>
      <w:r>
        <w:rPr/>
        <w:t>reabilitar</w:t>
      </w:r>
      <w:r>
        <w:rPr>
          <w:spacing w:val="-4"/>
        </w:rPr>
        <w:t> </w:t>
      </w:r>
      <w:r>
        <w:rPr/>
        <w:t>ou</w:t>
      </w:r>
      <w:r>
        <w:rPr>
          <w:spacing w:val="-4"/>
        </w:rPr>
        <w:t> </w:t>
      </w:r>
      <w:r>
        <w:rPr/>
        <w:t>requalificar</w:t>
      </w:r>
      <w:r>
        <w:rPr>
          <w:spacing w:val="-3"/>
        </w:rPr>
        <w:t> </w:t>
      </w:r>
      <w:r>
        <w:rPr/>
        <w:t>uma</w:t>
      </w:r>
      <w:r>
        <w:rPr>
          <w:spacing w:val="-4"/>
        </w:rPr>
        <w:t> </w:t>
      </w:r>
      <w:r>
        <w:rPr/>
        <w:t>área</w:t>
      </w:r>
      <w:r>
        <w:rPr>
          <w:spacing w:val="-3"/>
        </w:rPr>
        <w:t> </w:t>
      </w:r>
      <w:r>
        <w:rPr/>
        <w:t>degradada,</w:t>
      </w:r>
      <w:r>
        <w:rPr>
          <w:spacing w:val="-4"/>
        </w:rPr>
        <w:t> </w:t>
      </w:r>
      <w:r>
        <w:rPr/>
        <w:t>com vista</w:t>
      </w:r>
      <w:r>
        <w:rPr>
          <w:spacing w:val="-25"/>
        </w:rPr>
        <w:t> </w:t>
      </w:r>
      <w:r>
        <w:rPr/>
        <w:t>a</w:t>
      </w:r>
      <w:r>
        <w:rPr>
          <w:spacing w:val="-24"/>
        </w:rPr>
        <w:t> </w:t>
      </w:r>
      <w:r>
        <w:rPr/>
        <w:t>restabelecer</w:t>
      </w:r>
      <w:r>
        <w:rPr>
          <w:spacing w:val="-24"/>
        </w:rPr>
        <w:t> </w:t>
      </w:r>
      <w:r>
        <w:rPr/>
        <w:t>ou</w:t>
      </w:r>
      <w:r>
        <w:rPr>
          <w:spacing w:val="-25"/>
        </w:rPr>
        <w:t> </w:t>
      </w:r>
      <w:r>
        <w:rPr/>
        <w:t>a</w:t>
      </w:r>
      <w:r>
        <w:rPr>
          <w:spacing w:val="-24"/>
        </w:rPr>
        <w:t> </w:t>
      </w:r>
      <w:r>
        <w:rPr/>
        <w:t>criar</w:t>
      </w:r>
      <w:r>
        <w:rPr>
          <w:spacing w:val="-24"/>
        </w:rPr>
        <w:t> </w:t>
      </w:r>
      <w:r>
        <w:rPr/>
        <w:t>condições</w:t>
      </w:r>
      <w:r>
        <w:rPr>
          <w:spacing w:val="-25"/>
        </w:rPr>
        <w:t> </w:t>
      </w:r>
      <w:r>
        <w:rPr/>
        <w:t>que</w:t>
      </w:r>
      <w:r>
        <w:rPr>
          <w:spacing w:val="-24"/>
        </w:rPr>
        <w:t> </w:t>
      </w:r>
      <w:r>
        <w:rPr/>
        <w:t>valorizem</w:t>
      </w:r>
      <w:r>
        <w:rPr>
          <w:spacing w:val="-24"/>
        </w:rPr>
        <w:t> </w:t>
      </w:r>
      <w:r>
        <w:rPr/>
        <w:t>o</w:t>
      </w:r>
      <w:r>
        <w:rPr>
          <w:spacing w:val="-25"/>
        </w:rPr>
        <w:t> </w:t>
      </w:r>
      <w:r>
        <w:rPr/>
        <w:t>espaço</w:t>
      </w:r>
      <w:r>
        <w:rPr>
          <w:spacing w:val="-24"/>
        </w:rPr>
        <w:t> </w:t>
      </w:r>
      <w:r>
        <w:rPr/>
        <w:t>em</w:t>
      </w:r>
      <w:r>
        <w:rPr>
          <w:spacing w:val="-24"/>
        </w:rPr>
        <w:t> </w:t>
      </w:r>
      <w:r>
        <w:rPr/>
        <w:t>termos</w:t>
      </w:r>
      <w:r>
        <w:rPr>
          <w:spacing w:val="-25"/>
        </w:rPr>
        <w:t> </w:t>
      </w:r>
      <w:r>
        <w:rPr/>
        <w:t>ecológicos,</w:t>
      </w:r>
      <w:r>
        <w:rPr>
          <w:spacing w:val="-24"/>
        </w:rPr>
        <w:t> </w:t>
      </w:r>
      <w:r>
        <w:rPr/>
        <w:t>produtivos</w:t>
      </w:r>
      <w:r>
        <w:rPr>
          <w:spacing w:val="-24"/>
        </w:rPr>
        <w:t> </w:t>
      </w:r>
      <w:r>
        <w:rPr/>
        <w:t>e</w:t>
      </w:r>
      <w:r>
        <w:rPr>
          <w:spacing w:val="-24"/>
        </w:rPr>
        <w:t> </w:t>
      </w:r>
      <w:r>
        <w:rPr/>
        <w:t>estéticos, integrando-o</w:t>
      </w:r>
      <w:r>
        <w:rPr>
          <w:spacing w:val="-11"/>
        </w:rPr>
        <w:t> </w:t>
      </w:r>
      <w:r>
        <w:rPr/>
        <w:t>ambiental</w:t>
      </w:r>
      <w:r>
        <w:rPr>
          <w:spacing w:val="-10"/>
        </w:rPr>
        <w:t> </w:t>
      </w:r>
      <w:r>
        <w:rPr/>
        <w:t>e</w:t>
      </w:r>
      <w:r>
        <w:rPr>
          <w:spacing w:val="-10"/>
        </w:rPr>
        <w:t> </w:t>
      </w:r>
      <w:r>
        <w:rPr/>
        <w:t>paisagisticamente</w:t>
      </w:r>
      <w:r>
        <w:rPr>
          <w:spacing w:val="-11"/>
        </w:rPr>
        <w:t> </w:t>
      </w:r>
      <w:r>
        <w:rPr/>
        <w:t>no</w:t>
      </w:r>
      <w:r>
        <w:rPr>
          <w:spacing w:val="-10"/>
        </w:rPr>
        <w:t> </w:t>
      </w:r>
      <w:r>
        <w:rPr/>
        <w:t>entorno.</w:t>
      </w:r>
      <w:r>
        <w:rPr>
          <w:spacing w:val="-10"/>
        </w:rPr>
        <w:t> </w:t>
      </w:r>
      <w:r>
        <w:rPr/>
        <w:t>Neste</w:t>
      </w:r>
      <w:r>
        <w:rPr>
          <w:spacing w:val="-11"/>
        </w:rPr>
        <w:t> </w:t>
      </w:r>
      <w:r>
        <w:rPr/>
        <w:t>sentido,</w:t>
      </w:r>
      <w:r>
        <w:rPr>
          <w:spacing w:val="-10"/>
        </w:rPr>
        <w:t> </w:t>
      </w:r>
      <w:r>
        <w:rPr/>
        <w:t>a</w:t>
      </w:r>
      <w:r>
        <w:rPr>
          <w:spacing w:val="-10"/>
        </w:rPr>
        <w:t> </w:t>
      </w:r>
      <w:r>
        <w:rPr/>
        <w:t>filosofia</w:t>
      </w:r>
      <w:r>
        <w:rPr>
          <w:spacing w:val="-11"/>
        </w:rPr>
        <w:t> </w:t>
      </w:r>
      <w:r>
        <w:rPr/>
        <w:t>de</w:t>
      </w:r>
      <w:r>
        <w:rPr>
          <w:spacing w:val="-10"/>
        </w:rPr>
        <w:t> </w:t>
      </w:r>
      <w:r>
        <w:rPr/>
        <w:t>concepção</w:t>
      </w:r>
      <w:r>
        <w:rPr>
          <w:spacing w:val="-10"/>
        </w:rPr>
        <w:t> </w:t>
      </w:r>
      <w:r>
        <w:rPr/>
        <w:t>do</w:t>
      </w:r>
      <w:r>
        <w:rPr>
          <w:spacing w:val="-10"/>
        </w:rPr>
        <w:t> </w:t>
      </w:r>
      <w:r>
        <w:rPr/>
        <w:t>projeto pode</w:t>
      </w:r>
      <w:r>
        <w:rPr>
          <w:spacing w:val="-18"/>
        </w:rPr>
        <w:t> </w:t>
      </w:r>
      <w:r>
        <w:rPr/>
        <w:t>propor</w:t>
      </w:r>
      <w:r>
        <w:rPr>
          <w:spacing w:val="-18"/>
        </w:rPr>
        <w:t> </w:t>
      </w:r>
      <w:r>
        <w:rPr/>
        <w:t>a</w:t>
      </w:r>
      <w:r>
        <w:rPr>
          <w:spacing w:val="-17"/>
        </w:rPr>
        <w:t> </w:t>
      </w:r>
      <w:r>
        <w:rPr/>
        <w:t>restituição</w:t>
      </w:r>
      <w:r>
        <w:rPr>
          <w:spacing w:val="-18"/>
        </w:rPr>
        <w:t> </w:t>
      </w:r>
      <w:r>
        <w:rPr/>
        <w:t>da</w:t>
      </w:r>
      <w:r>
        <w:rPr>
          <w:spacing w:val="-17"/>
        </w:rPr>
        <w:t> </w:t>
      </w:r>
      <w:r>
        <w:rPr/>
        <w:t>aptidão</w:t>
      </w:r>
      <w:r>
        <w:rPr>
          <w:spacing w:val="-18"/>
        </w:rPr>
        <w:t> </w:t>
      </w:r>
      <w:r>
        <w:rPr/>
        <w:t>original</w:t>
      </w:r>
      <w:r>
        <w:rPr>
          <w:spacing w:val="-17"/>
        </w:rPr>
        <w:t> </w:t>
      </w:r>
      <w:r>
        <w:rPr/>
        <w:t>do</w:t>
      </w:r>
      <w:r>
        <w:rPr>
          <w:spacing w:val="-18"/>
        </w:rPr>
        <w:t> </w:t>
      </w:r>
      <w:r>
        <w:rPr/>
        <w:t>espaço</w:t>
      </w:r>
      <w:r>
        <w:rPr>
          <w:spacing w:val="-18"/>
        </w:rPr>
        <w:t> </w:t>
      </w:r>
      <w:r>
        <w:rPr/>
        <w:t>(reabilitação),</w:t>
      </w:r>
      <w:r>
        <w:rPr>
          <w:spacing w:val="-17"/>
        </w:rPr>
        <w:t> </w:t>
      </w:r>
      <w:r>
        <w:rPr/>
        <w:t>ou</w:t>
      </w:r>
      <w:r>
        <w:rPr>
          <w:spacing w:val="-18"/>
        </w:rPr>
        <w:t> </w:t>
      </w:r>
      <w:r>
        <w:rPr/>
        <w:t>a</w:t>
      </w:r>
      <w:r>
        <w:rPr>
          <w:spacing w:val="-17"/>
        </w:rPr>
        <w:t> </w:t>
      </w:r>
      <w:r>
        <w:rPr/>
        <w:t>reconversão</w:t>
      </w:r>
      <w:r>
        <w:rPr>
          <w:spacing w:val="-18"/>
        </w:rPr>
        <w:t> </w:t>
      </w:r>
      <w:r>
        <w:rPr/>
        <w:t>(requalificação)</w:t>
      </w:r>
      <w:r>
        <w:rPr>
          <w:spacing w:val="-17"/>
        </w:rPr>
        <w:t> </w:t>
      </w:r>
      <w:r>
        <w:rPr>
          <w:spacing w:val="-5"/>
        </w:rPr>
        <w:t>para </w:t>
      </w:r>
      <w:r>
        <w:rPr/>
        <w:t>um</w:t>
      </w:r>
      <w:r>
        <w:rPr>
          <w:spacing w:val="-28"/>
        </w:rPr>
        <w:t> </w:t>
      </w:r>
      <w:r>
        <w:rPr/>
        <w:t>uso</w:t>
      </w:r>
      <w:r>
        <w:rPr>
          <w:spacing w:val="-27"/>
        </w:rPr>
        <w:t> </w:t>
      </w:r>
      <w:r>
        <w:rPr/>
        <w:t>distinto</w:t>
      </w:r>
      <w:r>
        <w:rPr>
          <w:spacing w:val="-27"/>
        </w:rPr>
        <w:t> </w:t>
      </w:r>
      <w:r>
        <w:rPr/>
        <w:t>do</w:t>
      </w:r>
      <w:r>
        <w:rPr>
          <w:spacing w:val="-27"/>
        </w:rPr>
        <w:t> </w:t>
      </w:r>
      <w:r>
        <w:rPr/>
        <w:t>anterior,</w:t>
      </w:r>
      <w:r>
        <w:rPr>
          <w:spacing w:val="-27"/>
        </w:rPr>
        <w:t> </w:t>
      </w:r>
      <w:r>
        <w:rPr/>
        <w:t>tendo</w:t>
      </w:r>
      <w:r>
        <w:rPr>
          <w:spacing w:val="-28"/>
        </w:rPr>
        <w:t> </w:t>
      </w:r>
      <w:r>
        <w:rPr/>
        <w:t>como</w:t>
      </w:r>
      <w:r>
        <w:rPr>
          <w:spacing w:val="-27"/>
        </w:rPr>
        <w:t> </w:t>
      </w:r>
      <w:r>
        <w:rPr/>
        <w:t>objetivo</w:t>
      </w:r>
      <w:r>
        <w:rPr>
          <w:spacing w:val="-27"/>
        </w:rPr>
        <w:t> </w:t>
      </w:r>
      <w:r>
        <w:rPr/>
        <w:t>final</w:t>
      </w:r>
      <w:r>
        <w:rPr>
          <w:spacing w:val="-27"/>
        </w:rPr>
        <w:t> </w:t>
      </w:r>
      <w:r>
        <w:rPr/>
        <w:t>a</w:t>
      </w:r>
      <w:r>
        <w:rPr>
          <w:spacing w:val="-27"/>
        </w:rPr>
        <w:t> </w:t>
      </w:r>
      <w:r>
        <w:rPr/>
        <w:t>minimização</w:t>
      </w:r>
      <w:r>
        <w:rPr>
          <w:spacing w:val="-27"/>
        </w:rPr>
        <w:t> </w:t>
      </w:r>
      <w:r>
        <w:rPr/>
        <w:t>dos</w:t>
      </w:r>
      <w:r>
        <w:rPr>
          <w:spacing w:val="-28"/>
        </w:rPr>
        <w:t> </w:t>
      </w:r>
      <w:r>
        <w:rPr/>
        <w:t>impactos</w:t>
      </w:r>
      <w:r>
        <w:rPr>
          <w:spacing w:val="-27"/>
        </w:rPr>
        <w:t> </w:t>
      </w:r>
      <w:r>
        <w:rPr/>
        <w:t>ambientais</w:t>
      </w:r>
      <w:r>
        <w:rPr>
          <w:spacing w:val="-27"/>
        </w:rPr>
        <w:t> </w:t>
      </w:r>
      <w:r>
        <w:rPr/>
        <w:t>motivados</w:t>
      </w:r>
      <w:r>
        <w:rPr>
          <w:spacing w:val="-27"/>
        </w:rPr>
        <w:t> </w:t>
      </w:r>
      <w:r>
        <w:rPr/>
        <w:t>pelo fator que originou a</w:t>
      </w:r>
      <w:r>
        <w:rPr>
          <w:spacing w:val="-4"/>
        </w:rPr>
        <w:t> </w:t>
      </w:r>
      <w:r>
        <w:rPr/>
        <w:t>degradação.</w:t>
      </w:r>
    </w:p>
    <w:p>
      <w:pPr>
        <w:pStyle w:val="BodyText"/>
        <w:spacing w:line="283" w:lineRule="auto" w:before="118"/>
        <w:ind w:left="2551" w:right="1414" w:firstLine="453"/>
        <w:jc w:val="both"/>
      </w:pPr>
      <w:r>
        <w:rPr/>
        <w:t>Assim,</w:t>
      </w:r>
      <w:r>
        <w:rPr>
          <w:spacing w:val="-30"/>
        </w:rPr>
        <w:t> </w:t>
      </w:r>
      <w:r>
        <w:rPr/>
        <w:t>a</w:t>
      </w:r>
      <w:r>
        <w:rPr>
          <w:spacing w:val="-29"/>
        </w:rPr>
        <w:t> </w:t>
      </w:r>
      <w:r>
        <w:rPr/>
        <w:t>reabilitação</w:t>
      </w:r>
      <w:r>
        <w:rPr>
          <w:spacing w:val="-29"/>
        </w:rPr>
        <w:t> </w:t>
      </w:r>
      <w:r>
        <w:rPr/>
        <w:t>visa</w:t>
      </w:r>
      <w:r>
        <w:rPr>
          <w:spacing w:val="-29"/>
        </w:rPr>
        <w:t> </w:t>
      </w:r>
      <w:r>
        <w:rPr/>
        <w:t>o</w:t>
      </w:r>
      <w:r>
        <w:rPr>
          <w:spacing w:val="-29"/>
        </w:rPr>
        <w:t> </w:t>
      </w:r>
      <w:r>
        <w:rPr/>
        <w:t>restabelecimento</w:t>
      </w:r>
      <w:r>
        <w:rPr>
          <w:spacing w:val="-29"/>
        </w:rPr>
        <w:t> </w:t>
      </w:r>
      <w:r>
        <w:rPr/>
        <w:t>do</w:t>
      </w:r>
      <w:r>
        <w:rPr>
          <w:spacing w:val="-29"/>
        </w:rPr>
        <w:t> </w:t>
      </w:r>
      <w:r>
        <w:rPr/>
        <w:t>equilíbrio</w:t>
      </w:r>
      <w:r>
        <w:rPr>
          <w:spacing w:val="-29"/>
        </w:rPr>
        <w:t> </w:t>
      </w:r>
      <w:r>
        <w:rPr/>
        <w:t>e</w:t>
      </w:r>
      <w:r>
        <w:rPr>
          <w:spacing w:val="-29"/>
        </w:rPr>
        <w:t> </w:t>
      </w:r>
      <w:r>
        <w:rPr/>
        <w:t>funções</w:t>
      </w:r>
      <w:r>
        <w:rPr>
          <w:spacing w:val="-30"/>
        </w:rPr>
        <w:t> </w:t>
      </w:r>
      <w:r>
        <w:rPr/>
        <w:t>ecológicas</w:t>
      </w:r>
      <w:r>
        <w:rPr>
          <w:spacing w:val="-29"/>
        </w:rPr>
        <w:t> </w:t>
      </w:r>
      <w:r>
        <w:rPr/>
        <w:t>do</w:t>
      </w:r>
      <w:r>
        <w:rPr>
          <w:spacing w:val="-29"/>
        </w:rPr>
        <w:t> </w:t>
      </w:r>
      <w:r>
        <w:rPr/>
        <w:t>ecossistema</w:t>
      </w:r>
      <w:r>
        <w:rPr>
          <w:spacing w:val="-29"/>
        </w:rPr>
        <w:t> </w:t>
      </w:r>
      <w:r>
        <w:rPr/>
        <w:t>afetado, recuperando</w:t>
      </w:r>
      <w:r>
        <w:rPr>
          <w:spacing w:val="-26"/>
        </w:rPr>
        <w:t> </w:t>
      </w:r>
      <w:r>
        <w:rPr/>
        <w:t>a</w:t>
      </w:r>
      <w:r>
        <w:rPr>
          <w:spacing w:val="-26"/>
        </w:rPr>
        <w:t> </w:t>
      </w:r>
      <w:r>
        <w:rPr/>
        <w:t>sua</w:t>
      </w:r>
      <w:r>
        <w:rPr>
          <w:spacing w:val="-25"/>
        </w:rPr>
        <w:t> </w:t>
      </w:r>
      <w:r>
        <w:rPr/>
        <w:t>flora</w:t>
      </w:r>
      <w:r>
        <w:rPr>
          <w:spacing w:val="-26"/>
        </w:rPr>
        <w:t> </w:t>
      </w:r>
      <w:r>
        <w:rPr/>
        <w:t>e</w:t>
      </w:r>
      <w:r>
        <w:rPr>
          <w:spacing w:val="-25"/>
        </w:rPr>
        <w:t> </w:t>
      </w:r>
      <w:r>
        <w:rPr/>
        <w:t>fauna</w:t>
      </w:r>
      <w:r>
        <w:rPr>
          <w:spacing w:val="-26"/>
        </w:rPr>
        <w:t> </w:t>
      </w:r>
      <w:r>
        <w:rPr/>
        <w:t>autóctone,</w:t>
      </w:r>
      <w:r>
        <w:rPr>
          <w:spacing w:val="-25"/>
        </w:rPr>
        <w:t> </w:t>
      </w:r>
      <w:r>
        <w:rPr/>
        <w:t>enquanto</w:t>
      </w:r>
      <w:r>
        <w:rPr>
          <w:spacing w:val="-26"/>
        </w:rPr>
        <w:t> </w:t>
      </w:r>
      <w:r>
        <w:rPr/>
        <w:t>a</w:t>
      </w:r>
      <w:r>
        <w:rPr>
          <w:spacing w:val="-25"/>
        </w:rPr>
        <w:t> </w:t>
      </w:r>
      <w:r>
        <w:rPr/>
        <w:t>requalificação</w:t>
      </w:r>
      <w:r>
        <w:rPr>
          <w:spacing w:val="-26"/>
        </w:rPr>
        <w:t> </w:t>
      </w:r>
      <w:r>
        <w:rPr/>
        <w:t>pretende</w:t>
      </w:r>
      <w:r>
        <w:rPr>
          <w:spacing w:val="-25"/>
        </w:rPr>
        <w:t> </w:t>
      </w:r>
      <w:r>
        <w:rPr/>
        <w:t>conferir</w:t>
      </w:r>
      <w:r>
        <w:rPr>
          <w:spacing w:val="-26"/>
        </w:rPr>
        <w:t> </w:t>
      </w:r>
      <w:r>
        <w:rPr/>
        <w:t>ao</w:t>
      </w:r>
      <w:r>
        <w:rPr>
          <w:spacing w:val="-25"/>
        </w:rPr>
        <w:t> </w:t>
      </w:r>
      <w:r>
        <w:rPr/>
        <w:t>espaço</w:t>
      </w:r>
      <w:r>
        <w:rPr>
          <w:spacing w:val="-26"/>
        </w:rPr>
        <w:t> </w:t>
      </w:r>
      <w:r>
        <w:rPr/>
        <w:t>afetado</w:t>
      </w:r>
      <w:r>
        <w:rPr>
          <w:spacing w:val="-25"/>
        </w:rPr>
        <w:t> </w:t>
      </w:r>
      <w:r>
        <w:rPr/>
        <w:t>um uso</w:t>
      </w:r>
      <w:r>
        <w:rPr>
          <w:spacing w:val="-19"/>
        </w:rPr>
        <w:t> </w:t>
      </w:r>
      <w:r>
        <w:rPr/>
        <w:t>e</w:t>
      </w:r>
      <w:r>
        <w:rPr>
          <w:spacing w:val="-18"/>
        </w:rPr>
        <w:t> </w:t>
      </w:r>
      <w:r>
        <w:rPr/>
        <w:t>função</w:t>
      </w:r>
      <w:r>
        <w:rPr>
          <w:spacing w:val="-19"/>
        </w:rPr>
        <w:t> </w:t>
      </w:r>
      <w:r>
        <w:rPr/>
        <w:t>diferente</w:t>
      </w:r>
      <w:r>
        <w:rPr>
          <w:spacing w:val="-18"/>
        </w:rPr>
        <w:t> </w:t>
      </w:r>
      <w:r>
        <w:rPr/>
        <w:t>do</w:t>
      </w:r>
      <w:r>
        <w:rPr>
          <w:spacing w:val="-18"/>
        </w:rPr>
        <w:t> </w:t>
      </w:r>
      <w:r>
        <w:rPr/>
        <w:t>existente</w:t>
      </w:r>
      <w:r>
        <w:rPr>
          <w:spacing w:val="-19"/>
        </w:rPr>
        <w:t> </w:t>
      </w:r>
      <w:r>
        <w:rPr/>
        <w:t>originalmente,</w:t>
      </w:r>
      <w:r>
        <w:rPr>
          <w:spacing w:val="-18"/>
        </w:rPr>
        <w:t> </w:t>
      </w:r>
      <w:r>
        <w:rPr/>
        <w:t>como</w:t>
      </w:r>
      <w:r>
        <w:rPr>
          <w:spacing w:val="-18"/>
        </w:rPr>
        <w:t> </w:t>
      </w:r>
      <w:r>
        <w:rPr/>
        <w:t>por</w:t>
      </w:r>
      <w:r>
        <w:rPr>
          <w:spacing w:val="-19"/>
        </w:rPr>
        <w:t> </w:t>
      </w:r>
      <w:r>
        <w:rPr/>
        <w:t>exemplo,</w:t>
      </w:r>
      <w:r>
        <w:rPr>
          <w:spacing w:val="-18"/>
        </w:rPr>
        <w:t> </w:t>
      </w:r>
      <w:r>
        <w:rPr/>
        <w:t>industrial,</w:t>
      </w:r>
      <w:r>
        <w:rPr>
          <w:spacing w:val="-18"/>
        </w:rPr>
        <w:t> </w:t>
      </w:r>
      <w:r>
        <w:rPr/>
        <w:t>florestal,</w:t>
      </w:r>
      <w:r>
        <w:rPr>
          <w:spacing w:val="-19"/>
        </w:rPr>
        <w:t> </w:t>
      </w:r>
      <w:r>
        <w:rPr/>
        <w:t>agrícola,</w:t>
      </w:r>
      <w:r>
        <w:rPr>
          <w:spacing w:val="-18"/>
        </w:rPr>
        <w:t> </w:t>
      </w:r>
      <w:r>
        <w:rPr/>
        <w:t>de</w:t>
      </w:r>
      <w:r>
        <w:rPr>
          <w:spacing w:val="-18"/>
        </w:rPr>
        <w:t> </w:t>
      </w:r>
      <w:r>
        <w:rPr>
          <w:spacing w:val="-4"/>
        </w:rPr>
        <w:t>lazer, </w:t>
      </w:r>
      <w:r>
        <w:rPr/>
        <w:t>urbano,</w:t>
      </w:r>
      <w:r>
        <w:rPr>
          <w:spacing w:val="-1"/>
        </w:rPr>
        <w:t> </w:t>
      </w:r>
      <w:r>
        <w:rPr/>
        <w:t>etc.</w:t>
      </w:r>
    </w:p>
    <w:p>
      <w:pPr>
        <w:pStyle w:val="BodyText"/>
        <w:spacing w:before="117"/>
        <w:ind w:left="3027"/>
      </w:pPr>
      <w:r>
        <w:rPr/>
        <w:t>(VISA CONSULTORES)</w:t>
      </w:r>
    </w:p>
    <w:p>
      <w:pPr>
        <w:pStyle w:val="BodyText"/>
        <w:spacing w:before="7"/>
        <w:rPr>
          <w:sz w:val="29"/>
        </w:rPr>
      </w:pPr>
    </w:p>
    <w:p>
      <w:pPr>
        <w:pStyle w:val="ListParagraph"/>
        <w:numPr>
          <w:ilvl w:val="2"/>
          <w:numId w:val="581"/>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581"/>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6.3.5.4.</w:t>
      </w:r>
    </w:p>
    <w:p>
      <w:pPr>
        <w:spacing w:after="0"/>
        <w:sectPr>
          <w:pgSz w:w="11910" w:h="16840"/>
          <w:pgMar w:header="0" w:footer="812" w:top="1280" w:bottom="1000" w:left="0" w:right="0"/>
        </w:sectPr>
      </w:pPr>
    </w:p>
    <w:p>
      <w:pPr>
        <w:pStyle w:val="Heading6"/>
        <w:numPr>
          <w:ilvl w:val="1"/>
          <w:numId w:val="581"/>
        </w:numPr>
        <w:tabs>
          <w:tab w:pos="3148" w:val="left" w:leader="none"/>
        </w:tabs>
        <w:spacing w:line="240" w:lineRule="auto" w:before="84" w:after="0"/>
        <w:ind w:left="3147" w:right="0" w:hanging="596"/>
        <w:jc w:val="left"/>
        <w:rPr>
          <w:color w:val="006E72"/>
        </w:rPr>
      </w:pPr>
      <w:r>
        <w:rPr/>
        <w:pict>
          <v:line style="position:absolute;mso-position-horizontal-relative:page;mso-position-vertical-relative:paragraph;z-index:776;mso-wrap-distance-left:0;mso-wrap-distance-right:0" from="112.677101pt,23.930622pt" to="524.645101pt,23.930622pt" stroked="true" strokeweight=".5pt" strokecolor="#006e72">
            <v:stroke dashstyle="solid"/>
            <w10:wrap type="topAndBottom"/>
          </v:line>
        </w:pict>
      </w:r>
      <w:r>
        <w:rPr>
          <w:color w:val="006E72"/>
        </w:rPr>
        <w:t>PLANO DE MANEJO E </w:t>
      </w:r>
      <w:r>
        <w:rPr>
          <w:color w:val="006E72"/>
          <w:spacing w:val="-3"/>
        </w:rPr>
        <w:t>CONSERVAÇÃO</w:t>
      </w:r>
      <w:r>
        <w:rPr>
          <w:color w:val="006E72"/>
          <w:spacing w:val="2"/>
        </w:rPr>
        <w:t> </w:t>
      </w:r>
      <w:r>
        <w:rPr>
          <w:color w:val="006E72"/>
          <w:spacing w:val="-3"/>
        </w:rPr>
        <w:t>PAISAGÍSTICA</w:t>
      </w:r>
    </w:p>
    <w:p>
      <w:pPr>
        <w:pStyle w:val="BodyText"/>
        <w:spacing w:before="0"/>
        <w:rPr>
          <w:rFonts w:ascii="Dax-Italic"/>
          <w:i/>
          <w:sz w:val="32"/>
        </w:rPr>
      </w:pPr>
    </w:p>
    <w:p>
      <w:pPr>
        <w:pStyle w:val="BodyText"/>
        <w:spacing w:before="0"/>
        <w:rPr>
          <w:rFonts w:ascii="Dax-Italic"/>
          <w:i/>
          <w:sz w:val="32"/>
        </w:rPr>
      </w:pPr>
    </w:p>
    <w:p>
      <w:pPr>
        <w:pStyle w:val="ListParagraph"/>
        <w:numPr>
          <w:ilvl w:val="2"/>
          <w:numId w:val="581"/>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BodyText"/>
        <w:spacing w:line="283" w:lineRule="auto" w:before="122"/>
        <w:ind w:left="3118" w:right="1405" w:hanging="114"/>
      </w:pPr>
      <w:r>
        <w:rPr/>
        <w:t>-</w:t>
      </w:r>
      <w:r>
        <w:rPr>
          <w:spacing w:val="-23"/>
        </w:rPr>
        <w:t> </w:t>
      </w:r>
      <w:r>
        <w:rPr/>
        <w:t>Roteiro</w:t>
      </w:r>
      <w:r>
        <w:rPr>
          <w:spacing w:val="-25"/>
        </w:rPr>
        <w:t> </w:t>
      </w:r>
      <w:r>
        <w:rPr/>
        <w:t>Metodológico</w:t>
      </w:r>
      <w:r>
        <w:rPr>
          <w:spacing w:val="-25"/>
        </w:rPr>
        <w:t> </w:t>
      </w:r>
      <w:r>
        <w:rPr/>
        <w:t>Para</w:t>
      </w:r>
      <w:r>
        <w:rPr>
          <w:spacing w:val="-24"/>
        </w:rPr>
        <w:t> </w:t>
      </w:r>
      <w:r>
        <w:rPr/>
        <w:t>A</w:t>
      </w:r>
      <w:r>
        <w:rPr>
          <w:spacing w:val="-25"/>
        </w:rPr>
        <w:t> </w:t>
      </w:r>
      <w:r>
        <w:rPr/>
        <w:t>Elaboração</w:t>
      </w:r>
      <w:r>
        <w:rPr>
          <w:spacing w:val="-25"/>
        </w:rPr>
        <w:t> </w:t>
      </w:r>
      <w:r>
        <w:rPr/>
        <w:t>De</w:t>
      </w:r>
      <w:r>
        <w:rPr>
          <w:spacing w:val="-25"/>
        </w:rPr>
        <w:t> </w:t>
      </w:r>
      <w:r>
        <w:rPr/>
        <w:t>Plano</w:t>
      </w:r>
      <w:r>
        <w:rPr>
          <w:spacing w:val="-25"/>
        </w:rPr>
        <w:t> </w:t>
      </w:r>
      <w:r>
        <w:rPr/>
        <w:t>De</w:t>
      </w:r>
      <w:r>
        <w:rPr>
          <w:spacing w:val="-25"/>
        </w:rPr>
        <w:t> </w:t>
      </w:r>
      <w:r>
        <w:rPr/>
        <w:t>Manejo</w:t>
      </w:r>
      <w:r>
        <w:rPr>
          <w:spacing w:val="-25"/>
        </w:rPr>
        <w:t> </w:t>
      </w:r>
      <w:r>
        <w:rPr/>
        <w:t>Para</w:t>
      </w:r>
      <w:r>
        <w:rPr>
          <w:spacing w:val="-25"/>
        </w:rPr>
        <w:t> </w:t>
      </w:r>
      <w:r>
        <w:rPr/>
        <w:t>Reservas</w:t>
      </w:r>
      <w:r>
        <w:rPr>
          <w:spacing w:val="-25"/>
        </w:rPr>
        <w:t> </w:t>
      </w:r>
      <w:r>
        <w:rPr/>
        <w:t>Particulares</w:t>
      </w:r>
      <w:r>
        <w:rPr>
          <w:spacing w:val="-24"/>
        </w:rPr>
        <w:t> </w:t>
      </w:r>
      <w:r>
        <w:rPr/>
        <w:t>Do</w:t>
      </w:r>
      <w:r>
        <w:rPr>
          <w:spacing w:val="-25"/>
        </w:rPr>
        <w:t> </w:t>
      </w:r>
      <w:r>
        <w:rPr/>
        <w:t>Patrimônio Natural – Ibama e Ministério do Meio</w:t>
      </w:r>
      <w:r>
        <w:rPr>
          <w:spacing w:val="-12"/>
        </w:rPr>
        <w:t> </w:t>
      </w:r>
      <w:r>
        <w:rPr/>
        <w:t>Ambiente.</w:t>
      </w:r>
    </w:p>
    <w:p>
      <w:pPr>
        <w:pStyle w:val="BodyText"/>
        <w:spacing w:line="283" w:lineRule="auto" w:before="58"/>
        <w:ind w:left="3118" w:right="1408" w:hanging="114"/>
      </w:pPr>
      <w:r>
        <w:rPr/>
        <w:t>-Lei</w:t>
      </w:r>
      <w:r>
        <w:rPr>
          <w:spacing w:val="-20"/>
        </w:rPr>
        <w:t> </w:t>
      </w:r>
      <w:r>
        <w:rPr/>
        <w:t>nº</w:t>
      </w:r>
      <w:r>
        <w:rPr>
          <w:spacing w:val="-19"/>
        </w:rPr>
        <w:t> </w:t>
      </w:r>
      <w:r>
        <w:rPr/>
        <w:t>12.378,</w:t>
      </w:r>
      <w:r>
        <w:rPr>
          <w:spacing w:val="-19"/>
        </w:rPr>
        <w:t> </w:t>
      </w:r>
      <w:r>
        <w:rPr/>
        <w:t>de</w:t>
      </w:r>
      <w:r>
        <w:rPr>
          <w:spacing w:val="-19"/>
        </w:rPr>
        <w:t> </w:t>
      </w:r>
      <w:r>
        <w:rPr/>
        <w:t>31</w:t>
      </w:r>
      <w:r>
        <w:rPr>
          <w:spacing w:val="-20"/>
        </w:rPr>
        <w:t> </w:t>
      </w:r>
      <w:r>
        <w:rPr/>
        <w:t>de</w:t>
      </w:r>
      <w:r>
        <w:rPr>
          <w:spacing w:val="-19"/>
        </w:rPr>
        <w:t> </w:t>
      </w:r>
      <w:r>
        <w:rPr/>
        <w:t>dezembro</w:t>
      </w:r>
      <w:r>
        <w:rPr>
          <w:spacing w:val="-19"/>
        </w:rPr>
        <w:t> </w:t>
      </w:r>
      <w:r>
        <w:rPr/>
        <w:t>de</w:t>
      </w:r>
      <w:r>
        <w:rPr>
          <w:spacing w:val="-19"/>
        </w:rPr>
        <w:t> </w:t>
      </w:r>
      <w:r>
        <w:rPr/>
        <w:t>2010,</w:t>
      </w:r>
      <w:r>
        <w:rPr>
          <w:spacing w:val="-20"/>
        </w:rPr>
        <w:t> </w:t>
      </w:r>
      <w:r>
        <w:rPr/>
        <w:t>que</w:t>
      </w:r>
      <w:r>
        <w:rPr>
          <w:spacing w:val="-19"/>
        </w:rPr>
        <w:t> </w:t>
      </w:r>
      <w:r>
        <w:rPr/>
        <w:t>regulamenta</w:t>
      </w:r>
      <w:r>
        <w:rPr>
          <w:spacing w:val="-19"/>
        </w:rPr>
        <w:t> </w:t>
      </w:r>
      <w:r>
        <w:rPr/>
        <w:t>o</w:t>
      </w:r>
      <w:r>
        <w:rPr>
          <w:spacing w:val="-19"/>
        </w:rPr>
        <w:t> </w:t>
      </w:r>
      <w:r>
        <w:rPr/>
        <w:t>exercício</w:t>
      </w:r>
      <w:r>
        <w:rPr>
          <w:spacing w:val="-20"/>
        </w:rPr>
        <w:t> </w:t>
      </w:r>
      <w:r>
        <w:rPr/>
        <w:t>da</w:t>
      </w:r>
      <w:r>
        <w:rPr>
          <w:spacing w:val="-19"/>
        </w:rPr>
        <w:t> </w:t>
      </w:r>
      <w:r>
        <w:rPr/>
        <w:t>Arquitetura</w:t>
      </w:r>
      <w:r>
        <w:rPr>
          <w:spacing w:val="-19"/>
        </w:rPr>
        <w:t> </w:t>
      </w:r>
      <w:r>
        <w:rPr/>
        <w:t>e</w:t>
      </w:r>
      <w:r>
        <w:rPr>
          <w:spacing w:val="-19"/>
        </w:rPr>
        <w:t> </w:t>
      </w:r>
      <w:r>
        <w:rPr/>
        <w:t>Urbanismo</w:t>
      </w:r>
      <w:r>
        <w:rPr>
          <w:spacing w:val="-20"/>
        </w:rPr>
        <w:t> </w:t>
      </w:r>
      <w:r>
        <w:rPr/>
        <w:t>e cria o Conselho de Arquitetura e Urbanismo</w:t>
      </w:r>
      <w:r>
        <w:rPr>
          <w:spacing w:val="-13"/>
        </w:rPr>
        <w:t> </w:t>
      </w:r>
      <w:r>
        <w:rPr/>
        <w:t>(CAU).</w:t>
      </w:r>
    </w:p>
    <w:p>
      <w:pPr>
        <w:pStyle w:val="BodyText"/>
        <w:spacing w:line="283" w:lineRule="auto" w:before="58"/>
        <w:ind w:left="3118" w:right="1407" w:hanging="114"/>
      </w:pPr>
      <w:r>
        <w:rPr/>
        <w:t>-Resolução</w:t>
      </w:r>
      <w:r>
        <w:rPr>
          <w:spacing w:val="-33"/>
        </w:rPr>
        <w:t> </w:t>
      </w:r>
      <w:r>
        <w:rPr/>
        <w:t>CAU/BR</w:t>
      </w:r>
      <w:r>
        <w:rPr>
          <w:spacing w:val="-33"/>
        </w:rPr>
        <w:t> </w:t>
      </w:r>
      <w:r>
        <w:rPr/>
        <w:t>nº</w:t>
      </w:r>
      <w:r>
        <w:rPr>
          <w:spacing w:val="-32"/>
        </w:rPr>
        <w:t> </w:t>
      </w:r>
      <w:r>
        <w:rPr/>
        <w:t>21,</w:t>
      </w:r>
      <w:r>
        <w:rPr>
          <w:spacing w:val="-33"/>
        </w:rPr>
        <w:t> </w:t>
      </w:r>
      <w:r>
        <w:rPr/>
        <w:t>de</w:t>
      </w:r>
      <w:r>
        <w:rPr>
          <w:spacing w:val="-32"/>
        </w:rPr>
        <w:t> </w:t>
      </w:r>
      <w:r>
        <w:rPr/>
        <w:t>5</w:t>
      </w:r>
      <w:r>
        <w:rPr>
          <w:spacing w:val="-33"/>
        </w:rPr>
        <w:t> </w:t>
      </w:r>
      <w:r>
        <w:rPr/>
        <w:t>de</w:t>
      </w:r>
      <w:r>
        <w:rPr>
          <w:spacing w:val="-32"/>
        </w:rPr>
        <w:t> </w:t>
      </w:r>
      <w:r>
        <w:rPr/>
        <w:t>abril</w:t>
      </w:r>
      <w:r>
        <w:rPr>
          <w:spacing w:val="-33"/>
        </w:rPr>
        <w:t> </w:t>
      </w:r>
      <w:r>
        <w:rPr/>
        <w:t>de</w:t>
      </w:r>
      <w:r>
        <w:rPr>
          <w:spacing w:val="-32"/>
        </w:rPr>
        <w:t> </w:t>
      </w:r>
      <w:r>
        <w:rPr/>
        <w:t>2012,</w:t>
      </w:r>
      <w:r>
        <w:rPr>
          <w:spacing w:val="-33"/>
        </w:rPr>
        <w:t> </w:t>
      </w:r>
      <w:r>
        <w:rPr/>
        <w:t>que</w:t>
      </w:r>
      <w:r>
        <w:rPr>
          <w:spacing w:val="-33"/>
        </w:rPr>
        <w:t> </w:t>
      </w:r>
      <w:r>
        <w:rPr/>
        <w:t>dispõe</w:t>
      </w:r>
      <w:r>
        <w:rPr>
          <w:spacing w:val="-32"/>
        </w:rPr>
        <w:t> </w:t>
      </w:r>
      <w:r>
        <w:rPr/>
        <w:t>sobre</w:t>
      </w:r>
      <w:r>
        <w:rPr>
          <w:spacing w:val="-33"/>
        </w:rPr>
        <w:t> </w:t>
      </w:r>
      <w:r>
        <w:rPr/>
        <w:t>as</w:t>
      </w:r>
      <w:r>
        <w:rPr>
          <w:spacing w:val="-32"/>
        </w:rPr>
        <w:t> </w:t>
      </w:r>
      <w:r>
        <w:rPr/>
        <w:t>atividades</w:t>
      </w:r>
      <w:r>
        <w:rPr>
          <w:spacing w:val="-33"/>
        </w:rPr>
        <w:t> </w:t>
      </w:r>
      <w:r>
        <w:rPr/>
        <w:t>e</w:t>
      </w:r>
      <w:r>
        <w:rPr>
          <w:spacing w:val="-32"/>
        </w:rPr>
        <w:t> </w:t>
      </w:r>
      <w:r>
        <w:rPr/>
        <w:t>atribuições</w:t>
      </w:r>
      <w:r>
        <w:rPr>
          <w:spacing w:val="-33"/>
        </w:rPr>
        <w:t> </w:t>
      </w:r>
      <w:r>
        <w:rPr/>
        <w:t>profissionais do arquiteto e urbanista e dá outras</w:t>
      </w:r>
      <w:r>
        <w:rPr>
          <w:spacing w:val="-14"/>
        </w:rPr>
        <w:t> </w:t>
      </w:r>
      <w:r>
        <w:rPr/>
        <w:t>providências;</w:t>
      </w:r>
    </w:p>
    <w:p>
      <w:pPr>
        <w:pStyle w:val="BodyText"/>
        <w:spacing w:line="283" w:lineRule="auto" w:before="59"/>
        <w:ind w:left="3118" w:right="1416" w:hanging="114"/>
        <w:jc w:val="both"/>
      </w:pPr>
      <w:r>
        <w:rPr/>
        <w:t>-Resolução</w:t>
      </w:r>
      <w:r>
        <w:rPr>
          <w:spacing w:val="-17"/>
        </w:rPr>
        <w:t> </w:t>
      </w:r>
      <w:r>
        <w:rPr/>
        <w:t>CAU/BR</w:t>
      </w:r>
      <w:r>
        <w:rPr>
          <w:spacing w:val="-16"/>
        </w:rPr>
        <w:t> </w:t>
      </w:r>
      <w:r>
        <w:rPr/>
        <w:t>nº</w:t>
      </w:r>
      <w:r>
        <w:rPr>
          <w:spacing w:val="-17"/>
        </w:rPr>
        <w:t> </w:t>
      </w:r>
      <w:r>
        <w:rPr/>
        <w:t>51,</w:t>
      </w:r>
      <w:r>
        <w:rPr>
          <w:spacing w:val="-16"/>
        </w:rPr>
        <w:t> </w:t>
      </w:r>
      <w:r>
        <w:rPr/>
        <w:t>de</w:t>
      </w:r>
      <w:r>
        <w:rPr>
          <w:spacing w:val="-16"/>
        </w:rPr>
        <w:t> </w:t>
      </w:r>
      <w:r>
        <w:rPr/>
        <w:t>12</w:t>
      </w:r>
      <w:r>
        <w:rPr>
          <w:spacing w:val="-17"/>
        </w:rPr>
        <w:t> </w:t>
      </w:r>
      <w:r>
        <w:rPr/>
        <w:t>de</w:t>
      </w:r>
      <w:r>
        <w:rPr>
          <w:spacing w:val="-16"/>
        </w:rPr>
        <w:t> </w:t>
      </w:r>
      <w:r>
        <w:rPr/>
        <w:t>julho</w:t>
      </w:r>
      <w:r>
        <w:rPr>
          <w:spacing w:val="-16"/>
        </w:rPr>
        <w:t> </w:t>
      </w:r>
      <w:r>
        <w:rPr/>
        <w:t>de</w:t>
      </w:r>
      <w:r>
        <w:rPr>
          <w:spacing w:val="-17"/>
        </w:rPr>
        <w:t> </w:t>
      </w:r>
      <w:r>
        <w:rPr/>
        <w:t>2013,</w:t>
      </w:r>
      <w:r>
        <w:rPr>
          <w:spacing w:val="-16"/>
        </w:rPr>
        <w:t> </w:t>
      </w:r>
      <w:r>
        <w:rPr/>
        <w:t>que</w:t>
      </w:r>
      <w:r>
        <w:rPr>
          <w:spacing w:val="-16"/>
        </w:rPr>
        <w:t> </w:t>
      </w:r>
      <w:r>
        <w:rPr/>
        <w:t>dispõe</w:t>
      </w:r>
      <w:r>
        <w:rPr>
          <w:spacing w:val="-17"/>
        </w:rPr>
        <w:t> </w:t>
      </w:r>
      <w:r>
        <w:rPr/>
        <w:t>sobre</w:t>
      </w:r>
      <w:r>
        <w:rPr>
          <w:spacing w:val="-16"/>
        </w:rPr>
        <w:t> </w:t>
      </w:r>
      <w:r>
        <w:rPr/>
        <w:t>as</w:t>
      </w:r>
      <w:r>
        <w:rPr>
          <w:spacing w:val="-16"/>
        </w:rPr>
        <w:t> </w:t>
      </w:r>
      <w:r>
        <w:rPr/>
        <w:t>áreas</w:t>
      </w:r>
      <w:r>
        <w:rPr>
          <w:spacing w:val="-17"/>
        </w:rPr>
        <w:t> </w:t>
      </w:r>
      <w:r>
        <w:rPr/>
        <w:t>de</w:t>
      </w:r>
      <w:r>
        <w:rPr>
          <w:spacing w:val="-16"/>
        </w:rPr>
        <w:t> </w:t>
      </w:r>
      <w:r>
        <w:rPr/>
        <w:t>atuação</w:t>
      </w:r>
      <w:r>
        <w:rPr>
          <w:spacing w:val="-16"/>
        </w:rPr>
        <w:t> </w:t>
      </w:r>
      <w:r>
        <w:rPr/>
        <w:t>privativas</w:t>
      </w:r>
      <w:r>
        <w:rPr>
          <w:spacing w:val="-17"/>
        </w:rPr>
        <w:t> </w:t>
      </w:r>
      <w:r>
        <w:rPr>
          <w:spacing w:val="-4"/>
        </w:rPr>
        <w:t>dos </w:t>
      </w:r>
      <w:r>
        <w:rPr/>
        <w:t>arquitetos</w:t>
      </w:r>
      <w:r>
        <w:rPr>
          <w:spacing w:val="-20"/>
        </w:rPr>
        <w:t> </w:t>
      </w:r>
      <w:r>
        <w:rPr/>
        <w:t>e</w:t>
      </w:r>
      <w:r>
        <w:rPr>
          <w:spacing w:val="-20"/>
        </w:rPr>
        <w:t> </w:t>
      </w:r>
      <w:r>
        <w:rPr/>
        <w:t>urbanistas</w:t>
      </w:r>
      <w:r>
        <w:rPr>
          <w:spacing w:val="-20"/>
        </w:rPr>
        <w:t> </w:t>
      </w:r>
      <w:r>
        <w:rPr/>
        <w:t>e</w:t>
      </w:r>
      <w:r>
        <w:rPr>
          <w:spacing w:val="-20"/>
        </w:rPr>
        <w:t> </w:t>
      </w:r>
      <w:r>
        <w:rPr/>
        <w:t>as</w:t>
      </w:r>
      <w:r>
        <w:rPr>
          <w:spacing w:val="-20"/>
        </w:rPr>
        <w:t> </w:t>
      </w:r>
      <w:r>
        <w:rPr/>
        <w:t>áreas</w:t>
      </w:r>
      <w:r>
        <w:rPr>
          <w:spacing w:val="-19"/>
        </w:rPr>
        <w:t> </w:t>
      </w:r>
      <w:r>
        <w:rPr/>
        <w:t>de</w:t>
      </w:r>
      <w:r>
        <w:rPr>
          <w:spacing w:val="-20"/>
        </w:rPr>
        <w:t> </w:t>
      </w:r>
      <w:r>
        <w:rPr/>
        <w:t>atuação</w:t>
      </w:r>
      <w:r>
        <w:rPr>
          <w:spacing w:val="-20"/>
        </w:rPr>
        <w:t> </w:t>
      </w:r>
      <w:r>
        <w:rPr/>
        <w:t>compartilhadas</w:t>
      </w:r>
      <w:r>
        <w:rPr>
          <w:spacing w:val="-20"/>
        </w:rPr>
        <w:t> </w:t>
      </w:r>
      <w:r>
        <w:rPr/>
        <w:t>com</w:t>
      </w:r>
      <w:r>
        <w:rPr>
          <w:spacing w:val="-20"/>
        </w:rPr>
        <w:t> </w:t>
      </w:r>
      <w:r>
        <w:rPr/>
        <w:t>outras</w:t>
      </w:r>
      <w:r>
        <w:rPr>
          <w:spacing w:val="-20"/>
        </w:rPr>
        <w:t> </w:t>
      </w:r>
      <w:r>
        <w:rPr/>
        <w:t>profissões</w:t>
      </w:r>
      <w:r>
        <w:rPr>
          <w:spacing w:val="-19"/>
        </w:rPr>
        <w:t> </w:t>
      </w:r>
      <w:r>
        <w:rPr/>
        <w:t>regulamentadas, e dá outras</w:t>
      </w:r>
      <w:r>
        <w:rPr>
          <w:spacing w:val="-3"/>
        </w:rPr>
        <w:t> </w:t>
      </w:r>
      <w:r>
        <w:rPr/>
        <w:t>providências;</w:t>
      </w:r>
    </w:p>
    <w:p>
      <w:pPr>
        <w:pStyle w:val="BodyText"/>
        <w:spacing w:before="59"/>
        <w:ind w:left="3004"/>
      </w:pPr>
      <w:r>
        <w:rPr/>
        <w:t>-Outras.</w:t>
      </w:r>
    </w:p>
    <w:p>
      <w:pPr>
        <w:pStyle w:val="BodyText"/>
        <w:spacing w:before="7"/>
        <w:rPr>
          <w:sz w:val="29"/>
        </w:rPr>
      </w:pPr>
    </w:p>
    <w:p>
      <w:pPr>
        <w:pStyle w:val="ListParagraph"/>
        <w:numPr>
          <w:ilvl w:val="2"/>
          <w:numId w:val="581"/>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O</w:t>
      </w:r>
      <w:r>
        <w:rPr>
          <w:spacing w:val="-12"/>
        </w:rPr>
        <w:t> </w:t>
      </w:r>
      <w:r>
        <w:rPr/>
        <w:t>plano</w:t>
      </w:r>
      <w:r>
        <w:rPr>
          <w:spacing w:val="-11"/>
        </w:rPr>
        <w:t> </w:t>
      </w:r>
      <w:r>
        <w:rPr/>
        <w:t>de</w:t>
      </w:r>
      <w:r>
        <w:rPr>
          <w:spacing w:val="-11"/>
        </w:rPr>
        <w:t> </w:t>
      </w:r>
      <w:r>
        <w:rPr/>
        <w:t>manejo</w:t>
      </w:r>
      <w:r>
        <w:rPr>
          <w:spacing w:val="-11"/>
        </w:rPr>
        <w:t> </w:t>
      </w:r>
      <w:r>
        <w:rPr/>
        <w:t>e</w:t>
      </w:r>
      <w:r>
        <w:rPr>
          <w:spacing w:val="-11"/>
        </w:rPr>
        <w:t> </w:t>
      </w:r>
      <w:r>
        <w:rPr/>
        <w:t>conservação</w:t>
      </w:r>
      <w:r>
        <w:rPr>
          <w:spacing w:val="-11"/>
        </w:rPr>
        <w:t> </w:t>
      </w:r>
      <w:r>
        <w:rPr/>
        <w:t>paisagística</w:t>
      </w:r>
      <w:r>
        <w:rPr>
          <w:spacing w:val="-11"/>
        </w:rPr>
        <w:t> </w:t>
      </w:r>
      <w:r>
        <w:rPr/>
        <w:t>é</w:t>
      </w:r>
      <w:r>
        <w:rPr>
          <w:spacing w:val="-11"/>
        </w:rPr>
        <w:t> </w:t>
      </w:r>
      <w:r>
        <w:rPr/>
        <w:t>entendido</w:t>
      </w:r>
      <w:r>
        <w:rPr>
          <w:spacing w:val="-11"/>
        </w:rPr>
        <w:t> </w:t>
      </w:r>
      <w:r>
        <w:rPr/>
        <w:t>como</w:t>
      </w:r>
      <w:r>
        <w:rPr>
          <w:spacing w:val="-11"/>
        </w:rPr>
        <w:t> </w:t>
      </w:r>
      <w:r>
        <w:rPr/>
        <w:t>um</w:t>
      </w:r>
      <w:r>
        <w:rPr>
          <w:spacing w:val="-11"/>
        </w:rPr>
        <w:t> </w:t>
      </w:r>
      <w:r>
        <w:rPr/>
        <w:t>documento</w:t>
      </w:r>
      <w:r>
        <w:rPr>
          <w:spacing w:val="-12"/>
        </w:rPr>
        <w:t> </w:t>
      </w:r>
      <w:r>
        <w:rPr/>
        <w:t>técnico</w:t>
      </w:r>
      <w:r>
        <w:rPr>
          <w:spacing w:val="-11"/>
        </w:rPr>
        <w:t> </w:t>
      </w:r>
      <w:r>
        <w:rPr/>
        <w:t>que,</w:t>
      </w:r>
      <w:r>
        <w:rPr>
          <w:spacing w:val="-11"/>
        </w:rPr>
        <w:t> </w:t>
      </w:r>
      <w:r>
        <w:rPr/>
        <w:t>usando como</w:t>
      </w:r>
      <w:r>
        <w:rPr>
          <w:spacing w:val="-9"/>
        </w:rPr>
        <w:t> </w:t>
      </w:r>
      <w:r>
        <w:rPr/>
        <w:t>base</w:t>
      </w:r>
      <w:r>
        <w:rPr>
          <w:spacing w:val="-9"/>
        </w:rPr>
        <w:t> </w:t>
      </w:r>
      <w:r>
        <w:rPr/>
        <w:t>os</w:t>
      </w:r>
      <w:r>
        <w:rPr>
          <w:spacing w:val="-8"/>
        </w:rPr>
        <w:t> </w:t>
      </w:r>
      <w:r>
        <w:rPr/>
        <w:t>objetivos</w:t>
      </w:r>
      <w:r>
        <w:rPr>
          <w:spacing w:val="-9"/>
        </w:rPr>
        <w:t> </w:t>
      </w:r>
      <w:r>
        <w:rPr/>
        <w:t>gerais</w:t>
      </w:r>
      <w:r>
        <w:rPr>
          <w:spacing w:val="-9"/>
        </w:rPr>
        <w:t> </w:t>
      </w:r>
      <w:r>
        <w:rPr/>
        <w:t>de</w:t>
      </w:r>
      <w:r>
        <w:rPr>
          <w:spacing w:val="-8"/>
        </w:rPr>
        <w:t> </w:t>
      </w:r>
      <w:r>
        <w:rPr/>
        <w:t>uma</w:t>
      </w:r>
      <w:r>
        <w:rPr>
          <w:spacing w:val="-9"/>
        </w:rPr>
        <w:t> </w:t>
      </w:r>
      <w:r>
        <w:rPr/>
        <w:t>unidade</w:t>
      </w:r>
      <w:r>
        <w:rPr>
          <w:spacing w:val="-8"/>
        </w:rPr>
        <w:t> </w:t>
      </w:r>
      <w:r>
        <w:rPr/>
        <w:t>de</w:t>
      </w:r>
      <w:r>
        <w:rPr>
          <w:spacing w:val="-9"/>
        </w:rPr>
        <w:t> </w:t>
      </w:r>
      <w:r>
        <w:rPr/>
        <w:t>conservação,</w:t>
      </w:r>
      <w:r>
        <w:rPr>
          <w:spacing w:val="-9"/>
        </w:rPr>
        <w:t> </w:t>
      </w:r>
      <w:r>
        <w:rPr/>
        <w:t>estabelece</w:t>
      </w:r>
      <w:r>
        <w:rPr>
          <w:spacing w:val="-8"/>
        </w:rPr>
        <w:t> </w:t>
      </w:r>
      <w:r>
        <w:rPr/>
        <w:t>o</w:t>
      </w:r>
      <w:r>
        <w:rPr>
          <w:spacing w:val="-9"/>
        </w:rPr>
        <w:t> </w:t>
      </w:r>
      <w:r>
        <w:rPr/>
        <w:t>seu</w:t>
      </w:r>
      <w:r>
        <w:rPr>
          <w:spacing w:val="-8"/>
        </w:rPr>
        <w:t> </w:t>
      </w:r>
      <w:r>
        <w:rPr/>
        <w:t>zoneamento</w:t>
      </w:r>
      <w:r>
        <w:rPr>
          <w:spacing w:val="-9"/>
        </w:rPr>
        <w:t> </w:t>
      </w:r>
      <w:r>
        <w:rPr/>
        <w:t>e</w:t>
      </w:r>
      <w:r>
        <w:rPr>
          <w:spacing w:val="-9"/>
        </w:rPr>
        <w:t> </w:t>
      </w:r>
      <w:r>
        <w:rPr/>
        <w:t>as</w:t>
      </w:r>
      <w:r>
        <w:rPr>
          <w:spacing w:val="-8"/>
        </w:rPr>
        <w:t> </w:t>
      </w:r>
      <w:r>
        <w:rPr/>
        <w:t>normas que</w:t>
      </w:r>
      <w:r>
        <w:rPr>
          <w:spacing w:val="-6"/>
        </w:rPr>
        <w:t> </w:t>
      </w:r>
      <w:r>
        <w:rPr/>
        <w:t>devem</w:t>
      </w:r>
      <w:r>
        <w:rPr>
          <w:spacing w:val="-6"/>
        </w:rPr>
        <w:t> </w:t>
      </w:r>
      <w:r>
        <w:rPr/>
        <w:t>nortear</w:t>
      </w:r>
      <w:r>
        <w:rPr>
          <w:spacing w:val="-6"/>
        </w:rPr>
        <w:t> </w:t>
      </w:r>
      <w:r>
        <w:rPr/>
        <w:t>e</w:t>
      </w:r>
      <w:r>
        <w:rPr>
          <w:spacing w:val="-6"/>
        </w:rPr>
        <w:t> </w:t>
      </w:r>
      <w:r>
        <w:rPr/>
        <w:t>regular</w:t>
      </w:r>
      <w:r>
        <w:rPr>
          <w:spacing w:val="-5"/>
        </w:rPr>
        <w:t> </w:t>
      </w:r>
      <w:r>
        <w:rPr/>
        <w:t>o</w:t>
      </w:r>
      <w:r>
        <w:rPr>
          <w:spacing w:val="-6"/>
        </w:rPr>
        <w:t> </w:t>
      </w:r>
      <w:r>
        <w:rPr/>
        <w:t>uso</w:t>
      </w:r>
      <w:r>
        <w:rPr>
          <w:spacing w:val="-6"/>
        </w:rPr>
        <w:t> </w:t>
      </w:r>
      <w:r>
        <w:rPr/>
        <w:t>que</w:t>
      </w:r>
      <w:r>
        <w:rPr>
          <w:spacing w:val="-6"/>
        </w:rPr>
        <w:t> </w:t>
      </w:r>
      <w:r>
        <w:rPr/>
        <w:t>se</w:t>
      </w:r>
      <w:r>
        <w:rPr>
          <w:spacing w:val="-6"/>
        </w:rPr>
        <w:t> </w:t>
      </w:r>
      <w:r>
        <w:rPr/>
        <w:t>faz</w:t>
      </w:r>
      <w:r>
        <w:rPr>
          <w:spacing w:val="-5"/>
        </w:rPr>
        <w:t> </w:t>
      </w:r>
      <w:r>
        <w:rPr/>
        <w:t>dos</w:t>
      </w:r>
      <w:r>
        <w:rPr>
          <w:spacing w:val="-6"/>
        </w:rPr>
        <w:t> </w:t>
      </w:r>
      <w:r>
        <w:rPr/>
        <w:t>elementos</w:t>
      </w:r>
      <w:r>
        <w:rPr>
          <w:spacing w:val="-6"/>
        </w:rPr>
        <w:t> </w:t>
      </w:r>
      <w:r>
        <w:rPr/>
        <w:t>de</w:t>
      </w:r>
      <w:r>
        <w:rPr>
          <w:spacing w:val="-6"/>
        </w:rPr>
        <w:t> </w:t>
      </w:r>
      <w:r>
        <w:rPr/>
        <w:t>arquitetura</w:t>
      </w:r>
      <w:r>
        <w:rPr>
          <w:spacing w:val="-6"/>
        </w:rPr>
        <w:t> </w:t>
      </w:r>
      <w:r>
        <w:rPr/>
        <w:t>paisagística</w:t>
      </w:r>
    </w:p>
    <w:p>
      <w:pPr>
        <w:pStyle w:val="BodyText"/>
        <w:spacing w:before="0"/>
        <w:rPr>
          <w:sz w:val="20"/>
        </w:rPr>
      </w:pPr>
    </w:p>
    <w:p>
      <w:pPr>
        <w:pStyle w:val="BodyText"/>
        <w:spacing w:before="7"/>
        <w:rPr>
          <w:sz w:val="16"/>
        </w:rPr>
      </w:pPr>
    </w:p>
    <w:p>
      <w:pPr>
        <w:pStyle w:val="ListParagraph"/>
        <w:numPr>
          <w:ilvl w:val="2"/>
          <w:numId w:val="581"/>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581"/>
        </w:numPr>
        <w:tabs>
          <w:tab w:pos="3518" w:val="left" w:leader="none"/>
        </w:tabs>
        <w:spacing w:line="240" w:lineRule="auto" w:before="1" w:after="0"/>
        <w:ind w:left="3517" w:right="0" w:hanging="5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rPr>
          <w:rFonts w:ascii="Dax-Regular"/>
        </w:rPr>
      </w:pPr>
      <w:r>
        <w:rPr>
          <w:rFonts w:ascii="Dax-Regular"/>
        </w:rPr>
        <w:t>-Notas preliminares:</w:t>
      </w:r>
    </w:p>
    <w:p>
      <w:pPr>
        <w:pStyle w:val="ListParagraph"/>
        <w:numPr>
          <w:ilvl w:val="0"/>
          <w:numId w:val="631"/>
        </w:numPr>
        <w:tabs>
          <w:tab w:pos="3318" w:val="left" w:leader="none"/>
        </w:tabs>
        <w:spacing w:line="240" w:lineRule="auto" w:before="151"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631"/>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8"/>
        <w:rPr>
          <w:sz w:val="29"/>
        </w:rPr>
      </w:pPr>
    </w:p>
    <w:p>
      <w:pPr>
        <w:spacing w:before="0"/>
        <w:ind w:left="3004" w:right="0" w:firstLine="0"/>
        <w:jc w:val="left"/>
        <w:rPr>
          <w:rFonts w:ascii="Dax-LightItalic"/>
          <w:i/>
          <w:sz w:val="18"/>
        </w:rPr>
      </w:pPr>
      <w:r>
        <w:rPr>
          <w:rFonts w:ascii="Dax-LightItalic"/>
          <w:i/>
          <w:color w:val="006E72"/>
          <w:sz w:val="18"/>
        </w:rPr>
        <w:t>-LEVANTAMENTO DE DADOS (LV)</w:t>
      </w:r>
    </w:p>
    <w:p>
      <w:pPr>
        <w:pStyle w:val="ListParagraph"/>
        <w:numPr>
          <w:ilvl w:val="0"/>
          <w:numId w:val="632"/>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633"/>
        </w:numPr>
        <w:tabs>
          <w:tab w:pos="3318" w:val="left" w:leader="none"/>
        </w:tabs>
        <w:spacing w:line="240" w:lineRule="auto" w:before="150"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633"/>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632"/>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634"/>
        </w:numPr>
        <w:tabs>
          <w:tab w:pos="3318" w:val="left" w:leader="none"/>
        </w:tabs>
        <w:spacing w:line="240" w:lineRule="auto" w:before="151"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634"/>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634"/>
        </w:numPr>
        <w:tabs>
          <w:tab w:pos="3317" w:val="left" w:leader="none"/>
          <w:tab w:pos="3318" w:val="left" w:leader="none"/>
        </w:tabs>
        <w:spacing w:line="283" w:lineRule="auto" w:before="94" w:after="0"/>
        <w:ind w:left="3317" w:right="1415"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634"/>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634"/>
        </w:numPr>
        <w:tabs>
          <w:tab w:pos="3318" w:val="left" w:leader="none"/>
        </w:tabs>
        <w:spacing w:line="240" w:lineRule="auto" w:before="94" w:after="0"/>
        <w:ind w:left="3317" w:right="0" w:hanging="340"/>
        <w:jc w:val="left"/>
        <w:rPr>
          <w:sz w:val="18"/>
        </w:rPr>
      </w:pPr>
      <w:r>
        <w:rPr>
          <w:w w:val="95"/>
          <w:sz w:val="18"/>
        </w:rPr>
        <w:t>Outras informações</w:t>
      </w:r>
      <w:r>
        <w:rPr>
          <w:spacing w:val="11"/>
          <w:w w:val="95"/>
          <w:sz w:val="18"/>
        </w:rPr>
        <w:t> </w:t>
      </w:r>
      <w:r>
        <w:rPr>
          <w:w w:val="95"/>
          <w:sz w:val="18"/>
        </w:rPr>
        <w:t>relevantes.</w:t>
      </w:r>
    </w:p>
    <w:p>
      <w:pPr>
        <w:pStyle w:val="BodyText"/>
        <w:spacing w:before="0"/>
        <w:rPr>
          <w:sz w:val="20"/>
        </w:rPr>
      </w:pPr>
    </w:p>
    <w:p>
      <w:pPr>
        <w:pStyle w:val="ListParagraph"/>
        <w:numPr>
          <w:ilvl w:val="0"/>
          <w:numId w:val="632"/>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635"/>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635"/>
        </w:numPr>
        <w:tabs>
          <w:tab w:pos="3318" w:val="left" w:leader="none"/>
        </w:tabs>
        <w:spacing w:line="240" w:lineRule="auto" w:before="94" w:after="0"/>
        <w:ind w:left="3317" w:right="0" w:hanging="340"/>
        <w:jc w:val="left"/>
        <w:rPr>
          <w:sz w:val="18"/>
        </w:rPr>
      </w:pPr>
      <w:r>
        <w:rPr>
          <w:sz w:val="18"/>
        </w:rPr>
        <w:t>Textos: relatório de levantamento de</w:t>
      </w:r>
      <w:r>
        <w:rPr>
          <w:spacing w:val="-7"/>
          <w:sz w:val="18"/>
        </w:rPr>
        <w:t> </w:t>
      </w:r>
      <w:r>
        <w:rPr>
          <w:sz w:val="18"/>
        </w:rPr>
        <w:t>dados;</w:t>
      </w:r>
    </w:p>
    <w:p>
      <w:pPr>
        <w:pStyle w:val="ListParagraph"/>
        <w:numPr>
          <w:ilvl w:val="0"/>
          <w:numId w:val="635"/>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spacing w:after="0" w:line="240" w:lineRule="auto"/>
        <w:jc w:val="left"/>
        <w:rPr>
          <w:sz w:val="18"/>
        </w:rPr>
        <w:sectPr>
          <w:pgSz w:w="11910" w:h="16840"/>
          <w:pgMar w:header="0" w:footer="821" w:top="1280" w:bottom="1020" w:left="0" w:right="0"/>
        </w:sectPr>
      </w:pPr>
    </w:p>
    <w:p>
      <w:pPr>
        <w:spacing w:before="78"/>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636"/>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637"/>
        </w:numPr>
        <w:tabs>
          <w:tab w:pos="3318" w:val="left" w:leader="none"/>
        </w:tabs>
        <w:spacing w:line="240" w:lineRule="auto" w:before="151"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637"/>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636"/>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638"/>
        </w:numPr>
        <w:tabs>
          <w:tab w:pos="3318" w:val="left" w:leader="none"/>
        </w:tabs>
        <w:spacing w:line="240" w:lineRule="auto" w:before="150"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638"/>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638"/>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638"/>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638"/>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636"/>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639"/>
        </w:numPr>
        <w:tabs>
          <w:tab w:pos="3318" w:val="left" w:leader="none"/>
        </w:tabs>
        <w:spacing w:line="240" w:lineRule="auto" w:before="150"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639"/>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BodyText"/>
        <w:spacing w:before="9"/>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640"/>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641"/>
        </w:numPr>
        <w:tabs>
          <w:tab w:pos="3318" w:val="left" w:leader="none"/>
        </w:tabs>
        <w:spacing w:line="240" w:lineRule="auto" w:before="151"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641"/>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641"/>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640"/>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ListParagraph"/>
        <w:numPr>
          <w:ilvl w:val="0"/>
          <w:numId w:val="640"/>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642"/>
        </w:numPr>
        <w:tabs>
          <w:tab w:pos="3318" w:val="left" w:leader="none"/>
        </w:tabs>
        <w:spacing w:line="240" w:lineRule="auto" w:before="151" w:after="0"/>
        <w:ind w:left="3317" w:right="0" w:hanging="340"/>
        <w:jc w:val="left"/>
        <w:rPr>
          <w:sz w:val="18"/>
        </w:rPr>
      </w:pPr>
      <w:r>
        <w:rPr>
          <w:spacing w:val="-3"/>
          <w:sz w:val="18"/>
        </w:rPr>
        <w:t>Desenhos,</w:t>
      </w:r>
      <w:r>
        <w:rPr>
          <w:spacing w:val="-15"/>
          <w:sz w:val="18"/>
        </w:rPr>
        <w:t> </w:t>
      </w:r>
      <w:r>
        <w:rPr>
          <w:spacing w:val="-3"/>
          <w:sz w:val="18"/>
        </w:rPr>
        <w:t>mapas,</w:t>
      </w:r>
      <w:r>
        <w:rPr>
          <w:spacing w:val="-14"/>
          <w:sz w:val="18"/>
        </w:rPr>
        <w:t> </w:t>
      </w:r>
      <w:r>
        <w:rPr>
          <w:spacing w:val="-4"/>
          <w:sz w:val="18"/>
        </w:rPr>
        <w:t>gráficos</w:t>
      </w:r>
      <w:r>
        <w:rPr>
          <w:spacing w:val="-14"/>
          <w:sz w:val="18"/>
        </w:rPr>
        <w:t> </w:t>
      </w:r>
      <w:r>
        <w:rPr>
          <w:sz w:val="18"/>
        </w:rPr>
        <w:t>e</w:t>
      </w:r>
      <w:r>
        <w:rPr>
          <w:spacing w:val="-14"/>
          <w:sz w:val="18"/>
        </w:rPr>
        <w:t> </w:t>
      </w:r>
      <w:r>
        <w:rPr>
          <w:spacing w:val="-4"/>
          <w:sz w:val="18"/>
        </w:rPr>
        <w:t>fotografias,</w:t>
      </w:r>
      <w:r>
        <w:rPr>
          <w:spacing w:val="-14"/>
          <w:sz w:val="18"/>
        </w:rPr>
        <w:t> </w:t>
      </w:r>
      <w:r>
        <w:rPr>
          <w:sz w:val="18"/>
        </w:rPr>
        <w:t>se</w:t>
      </w:r>
      <w:r>
        <w:rPr>
          <w:spacing w:val="-15"/>
          <w:sz w:val="18"/>
        </w:rPr>
        <w:t> </w:t>
      </w:r>
      <w:r>
        <w:rPr>
          <w:spacing w:val="-3"/>
          <w:sz w:val="18"/>
        </w:rPr>
        <w:t>for</w:t>
      </w:r>
      <w:r>
        <w:rPr>
          <w:spacing w:val="-14"/>
          <w:sz w:val="18"/>
        </w:rPr>
        <w:t> </w:t>
      </w:r>
      <w:r>
        <w:rPr>
          <w:sz w:val="18"/>
        </w:rPr>
        <w:t>o</w:t>
      </w:r>
      <w:r>
        <w:rPr>
          <w:spacing w:val="-14"/>
          <w:sz w:val="18"/>
        </w:rPr>
        <w:t> </w:t>
      </w:r>
      <w:r>
        <w:rPr>
          <w:spacing w:val="-5"/>
          <w:sz w:val="18"/>
        </w:rPr>
        <w:t>caso,</w:t>
      </w:r>
      <w:r>
        <w:rPr>
          <w:spacing w:val="-14"/>
          <w:sz w:val="18"/>
        </w:rPr>
        <w:t> </w:t>
      </w:r>
      <w:r>
        <w:rPr>
          <w:sz w:val="18"/>
        </w:rPr>
        <w:t>que</w:t>
      </w:r>
      <w:r>
        <w:rPr>
          <w:spacing w:val="-14"/>
          <w:sz w:val="18"/>
        </w:rPr>
        <w:t> </w:t>
      </w:r>
      <w:r>
        <w:rPr>
          <w:spacing w:val="-3"/>
          <w:sz w:val="18"/>
        </w:rPr>
        <w:t>auxiliem</w:t>
      </w:r>
      <w:r>
        <w:rPr>
          <w:spacing w:val="-14"/>
          <w:sz w:val="18"/>
        </w:rPr>
        <w:t> </w:t>
      </w:r>
      <w:r>
        <w:rPr>
          <w:sz w:val="18"/>
        </w:rPr>
        <w:t>na</w:t>
      </w:r>
      <w:r>
        <w:rPr>
          <w:spacing w:val="-15"/>
          <w:sz w:val="18"/>
        </w:rPr>
        <w:t> </w:t>
      </w:r>
      <w:r>
        <w:rPr>
          <w:spacing w:val="-4"/>
          <w:sz w:val="18"/>
        </w:rPr>
        <w:t>compreensão</w:t>
      </w:r>
      <w:r>
        <w:rPr>
          <w:spacing w:val="-14"/>
          <w:sz w:val="18"/>
        </w:rPr>
        <w:t> </w:t>
      </w:r>
      <w:r>
        <w:rPr>
          <w:sz w:val="18"/>
        </w:rPr>
        <w:t>do</w:t>
      </w:r>
      <w:r>
        <w:rPr>
          <w:spacing w:val="-14"/>
          <w:sz w:val="18"/>
        </w:rPr>
        <w:t> </w:t>
      </w:r>
      <w:r>
        <w:rPr>
          <w:spacing w:val="-4"/>
          <w:sz w:val="18"/>
        </w:rPr>
        <w:t>Trabalho</w:t>
      </w:r>
      <w:r>
        <w:rPr>
          <w:spacing w:val="-14"/>
          <w:sz w:val="18"/>
        </w:rPr>
        <w:t> </w:t>
      </w:r>
      <w:r>
        <w:rPr>
          <w:spacing w:val="-3"/>
          <w:sz w:val="18"/>
        </w:rPr>
        <w:t>Final.</w:t>
      </w:r>
    </w:p>
    <w:p>
      <w:pPr>
        <w:pStyle w:val="ListParagraph"/>
        <w:numPr>
          <w:ilvl w:val="0"/>
          <w:numId w:val="642"/>
        </w:numPr>
        <w:tabs>
          <w:tab w:pos="3318" w:val="left" w:leader="none"/>
        </w:tabs>
        <w:spacing w:line="240" w:lineRule="auto" w:before="94" w:after="0"/>
        <w:ind w:left="3317" w:right="0" w:hanging="340"/>
        <w:jc w:val="left"/>
        <w:rPr>
          <w:sz w:val="18"/>
        </w:rPr>
      </w:pPr>
      <w:r>
        <w:rPr>
          <w:sz w:val="18"/>
        </w:rPr>
        <w:t>Textos: memorial descritivo, relatórios e documentos</w:t>
      </w:r>
      <w:r>
        <w:rPr>
          <w:spacing w:val="-19"/>
          <w:sz w:val="18"/>
        </w:rPr>
        <w:t> </w:t>
      </w:r>
      <w:r>
        <w:rPr>
          <w:sz w:val="18"/>
        </w:rPr>
        <w:t>complementares.</w:t>
      </w:r>
    </w:p>
    <w:p>
      <w:pPr>
        <w:pStyle w:val="BodyText"/>
        <w:spacing w:before="8"/>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-ASSESSORIA PARA APROVAÇÃO DE TRABALHO FINAL (AS):</w:t>
      </w:r>
    </w:p>
    <w:p>
      <w:pPr>
        <w:pStyle w:val="BodyText"/>
        <w:spacing w:line="283" w:lineRule="auto" w:before="123"/>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7"/>
        <w:rPr>
          <w:sz w:val="16"/>
        </w:rPr>
      </w:pPr>
    </w:p>
    <w:p>
      <w:pPr>
        <w:pStyle w:val="ListParagraph"/>
        <w:numPr>
          <w:ilvl w:val="0"/>
          <w:numId w:val="640"/>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1"/>
        <w:ind w:left="2977"/>
      </w:pPr>
      <w:r>
        <w:rPr/>
        <w:t>a) Trabalho Final e documentos adicionais necessários à aprovação perante os órgãos competentes.</w:t>
      </w:r>
    </w:p>
    <w:p>
      <w:pPr>
        <w:pStyle w:val="BodyText"/>
        <w:spacing w:before="0"/>
        <w:rPr>
          <w:sz w:val="20"/>
        </w:rPr>
      </w:pPr>
    </w:p>
    <w:p>
      <w:pPr>
        <w:pStyle w:val="ListParagraph"/>
        <w:numPr>
          <w:ilvl w:val="0"/>
          <w:numId w:val="640"/>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 Relatórios técnicos de acompanhamento do trâmite dos projetos nos órgãos de aprovação, justificativas de soluções adotadas perante os analistas, elaboração de atas de reunião, etc.</w:t>
      </w:r>
    </w:p>
    <w:p>
      <w:pPr>
        <w:pStyle w:val="BodyText"/>
        <w:spacing w:before="0"/>
        <w:rPr>
          <w:sz w:val="20"/>
        </w:rPr>
      </w:pPr>
    </w:p>
    <w:p>
      <w:pPr>
        <w:pStyle w:val="ListParagraph"/>
        <w:numPr>
          <w:ilvl w:val="0"/>
          <w:numId w:val="640"/>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line="283" w:lineRule="auto" w:before="151"/>
        <w:ind w:left="3317" w:right="1715" w:hanging="341"/>
      </w:pPr>
      <w:r>
        <w:rPr/>
        <w:t>a) Ao final dos processos de aprovação, deverão ser apresentadas as licenças dos serviços com carimbos de aprovação pelos órgãos competentes, se for o caso.</w:t>
      </w:r>
    </w:p>
    <w:p>
      <w:pPr>
        <w:spacing w:after="0" w:line="283" w:lineRule="auto"/>
        <w:sectPr>
          <w:pgSz w:w="11910" w:h="16840"/>
          <w:pgMar w:header="0" w:footer="812" w:top="1300" w:bottom="1000" w:left="0" w:right="0"/>
        </w:sect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3"/>
        <w:rPr>
          <w:sz w:val="21"/>
        </w:rPr>
      </w:pPr>
    </w:p>
    <w:p>
      <w:pPr>
        <w:pStyle w:val="Heading3"/>
        <w:numPr>
          <w:ilvl w:val="1"/>
          <w:numId w:val="643"/>
        </w:numPr>
        <w:tabs>
          <w:tab w:pos="2598" w:val="left" w:leader="none"/>
        </w:tabs>
        <w:spacing w:line="703" w:lineRule="exact" w:before="102" w:after="0"/>
        <w:ind w:left="2597" w:right="0" w:hanging="1180"/>
        <w:jc w:val="left"/>
        <w:rPr>
          <w:color w:val="006E72"/>
        </w:rPr>
      </w:pPr>
      <w:r>
        <w:rPr/>
        <w:drawing>
          <wp:anchor distT="0" distB="0" distL="0" distR="0" allowOverlap="1" layoutInCell="1" locked="0" behindDoc="0" simplePos="0" relativeHeight="2872">
            <wp:simplePos x="0" y="0"/>
            <wp:positionH relativeFrom="page">
              <wp:posOffset>0</wp:posOffset>
            </wp:positionH>
            <wp:positionV relativeFrom="paragraph">
              <wp:posOffset>-3023361</wp:posOffset>
            </wp:positionV>
            <wp:extent cx="7559992" cy="2476474"/>
            <wp:effectExtent l="0" t="0" r="0" b="0"/>
            <wp:wrapNone/>
            <wp:docPr id="17" name="image440.jpeg" descr=""/>
            <wp:cNvGraphicFramePr>
              <a:graphicFrameLocks noChangeAspect="1"/>
            </wp:cNvGraphicFramePr>
            <a:graphic>
              <a:graphicData uri="http://schemas.openxmlformats.org/drawingml/2006/picture">
                <pic:pic>
                  <pic:nvPicPr>
                    <pic:cNvPr id="18" name="image440.jpeg"/>
                    <pic:cNvPicPr/>
                  </pic:nvPicPr>
                  <pic:blipFill>
                    <a:blip r:embed="rId480" cstate="print"/>
                    <a:stretch>
                      <a:fillRect/>
                    </a:stretch>
                  </pic:blipFill>
                  <pic:spPr>
                    <a:xfrm>
                      <a:off x="0" y="0"/>
                      <a:ext cx="7559992" cy="2476474"/>
                    </a:xfrm>
                    <a:prstGeom prst="rect">
                      <a:avLst/>
                    </a:prstGeom>
                  </pic:spPr>
                </pic:pic>
              </a:graphicData>
            </a:graphic>
          </wp:anchor>
        </w:drawing>
      </w:r>
      <w:r>
        <w:rPr>
          <w:color w:val="006E72"/>
          <w:spacing w:val="-9"/>
        </w:rPr>
        <w:t>Relatórios</w:t>
      </w:r>
      <w:r>
        <w:rPr>
          <w:color w:val="006E72"/>
          <w:spacing w:val="-13"/>
        </w:rPr>
        <w:t> Técnicos</w:t>
      </w:r>
    </w:p>
    <w:p>
      <w:pPr>
        <w:spacing w:line="703" w:lineRule="exact" w:before="0"/>
        <w:ind w:left="1417" w:right="0" w:firstLine="0"/>
        <w:jc w:val="left"/>
        <w:rPr>
          <w:rFonts w:ascii="Dax-Medium" w:hAnsi="Dax-Medium"/>
          <w:sz w:val="64"/>
        </w:rPr>
      </w:pPr>
      <w:r>
        <w:rPr>
          <w:rFonts w:ascii="Dax-Medium" w:hAnsi="Dax-Medium"/>
          <w:color w:val="006E72"/>
          <w:sz w:val="64"/>
        </w:rPr>
        <w:t>de Arquitetura das Edificações</w:t>
      </w:r>
    </w:p>
    <w:p>
      <w:pPr>
        <w:pStyle w:val="BodyText"/>
        <w:spacing w:before="0"/>
        <w:rPr>
          <w:rFonts w:ascii="Dax-Medium"/>
          <w:sz w:val="72"/>
        </w:rPr>
      </w:pPr>
    </w:p>
    <w:p>
      <w:pPr>
        <w:pStyle w:val="Heading6"/>
        <w:numPr>
          <w:ilvl w:val="1"/>
          <w:numId w:val="643"/>
        </w:numPr>
        <w:tabs>
          <w:tab w:pos="3070" w:val="left" w:leader="none"/>
        </w:tabs>
        <w:spacing w:line="240" w:lineRule="auto" w:before="466" w:after="0"/>
        <w:ind w:left="3069" w:right="0" w:hanging="518"/>
        <w:jc w:val="left"/>
        <w:rPr>
          <w:color w:val="006E72"/>
        </w:rPr>
      </w:pPr>
      <w:r>
        <w:rPr/>
        <w:pict>
          <v:line style="position:absolute;mso-position-horizontal-relative:page;mso-position-vertical-relative:paragraph;z-index:800;mso-wrap-distance-left:0;mso-wrap-distance-right:0" from="112.440903pt,43.087196pt" to="524.408903pt,43.087196pt" stroked="true" strokeweight=".5pt" strokecolor="#006e72">
            <v:stroke dashstyle="solid"/>
            <w10:wrap type="topAndBottom"/>
          </v:line>
        </w:pict>
      </w:r>
      <w:r>
        <w:rPr>
          <w:color w:val="006E72"/>
        </w:rPr>
        <w:t>MEMORIAL</w:t>
      </w:r>
      <w:r>
        <w:rPr>
          <w:color w:val="006E72"/>
          <w:spacing w:val="-1"/>
        </w:rPr>
        <w:t> </w:t>
      </w:r>
      <w:r>
        <w:rPr>
          <w:color w:val="006E72"/>
        </w:rPr>
        <w:t>DESCRITIVO</w:t>
      </w:r>
    </w:p>
    <w:p>
      <w:pPr>
        <w:pStyle w:val="BodyText"/>
        <w:spacing w:before="0"/>
        <w:rPr>
          <w:rFonts w:ascii="Dax-Italic"/>
          <w:i/>
          <w:sz w:val="32"/>
        </w:rPr>
      </w:pPr>
    </w:p>
    <w:p>
      <w:pPr>
        <w:pStyle w:val="BodyText"/>
        <w:spacing w:before="10"/>
        <w:rPr>
          <w:rFonts w:ascii="Dax-Italic"/>
          <w:i/>
          <w:sz w:val="31"/>
        </w:rPr>
      </w:pPr>
    </w:p>
    <w:p>
      <w:pPr>
        <w:spacing w:before="1"/>
        <w:ind w:left="3004" w:right="0" w:firstLine="0"/>
        <w:jc w:val="left"/>
        <w:rPr>
          <w:rFonts w:ascii="Dax-Italic" w:hAnsi="Dax-Italic"/>
          <w:i/>
          <w:sz w:val="18"/>
        </w:rPr>
      </w:pPr>
      <w:r>
        <w:rPr>
          <w:rFonts w:ascii="Dax-Italic" w:hAnsi="Dax-Italic"/>
          <w:i/>
          <w:color w:val="006E72"/>
          <w:sz w:val="18"/>
        </w:rPr>
        <w:t>7.1.1 LEGISLAÇÃO E NORMAS ESPECÍFICAS</w:t>
      </w:r>
    </w:p>
    <w:p>
      <w:pPr>
        <w:pStyle w:val="ListParagraph"/>
        <w:numPr>
          <w:ilvl w:val="2"/>
          <w:numId w:val="643"/>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2"/>
          <w:numId w:val="643"/>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2"/>
          <w:numId w:val="643"/>
        </w:numPr>
        <w:tabs>
          <w:tab w:pos="3119" w:val="left" w:leader="none"/>
        </w:tabs>
        <w:spacing w:line="283" w:lineRule="auto" w:before="59" w:after="0"/>
        <w:ind w:left="3118" w:right="1415" w:hanging="114"/>
        <w:jc w:val="both"/>
        <w:rPr>
          <w:sz w:val="18"/>
        </w:rPr>
      </w:pPr>
      <w:r>
        <w:rPr>
          <w:sz w:val="18"/>
        </w:rPr>
        <w:t>Resolução</w:t>
      </w:r>
      <w:r>
        <w:rPr>
          <w:spacing w:val="-20"/>
          <w:sz w:val="18"/>
        </w:rPr>
        <w:t> </w:t>
      </w:r>
      <w:r>
        <w:rPr>
          <w:sz w:val="18"/>
        </w:rPr>
        <w:t>CAU/BR</w:t>
      </w:r>
      <w:r>
        <w:rPr>
          <w:spacing w:val="-19"/>
          <w:sz w:val="18"/>
        </w:rPr>
        <w:t> </w:t>
      </w:r>
      <w:r>
        <w:rPr>
          <w:sz w:val="18"/>
        </w:rPr>
        <w:t>nº</w:t>
      </w:r>
      <w:r>
        <w:rPr>
          <w:spacing w:val="-20"/>
          <w:sz w:val="18"/>
        </w:rPr>
        <w:t> </w:t>
      </w:r>
      <w:r>
        <w:rPr>
          <w:sz w:val="18"/>
        </w:rPr>
        <w:t>51,</w:t>
      </w:r>
      <w:r>
        <w:rPr>
          <w:spacing w:val="-19"/>
          <w:sz w:val="18"/>
        </w:rPr>
        <w:t> </w:t>
      </w:r>
      <w:r>
        <w:rPr>
          <w:sz w:val="18"/>
        </w:rPr>
        <w:t>de</w:t>
      </w:r>
      <w:r>
        <w:rPr>
          <w:spacing w:val="-20"/>
          <w:sz w:val="18"/>
        </w:rPr>
        <w:t> </w:t>
      </w:r>
      <w:r>
        <w:rPr>
          <w:sz w:val="18"/>
        </w:rPr>
        <w:t>12</w:t>
      </w:r>
      <w:r>
        <w:rPr>
          <w:spacing w:val="-19"/>
          <w:sz w:val="18"/>
        </w:rPr>
        <w:t> </w:t>
      </w:r>
      <w:r>
        <w:rPr>
          <w:sz w:val="18"/>
        </w:rPr>
        <w:t>de</w:t>
      </w:r>
      <w:r>
        <w:rPr>
          <w:spacing w:val="-20"/>
          <w:sz w:val="18"/>
        </w:rPr>
        <w:t> </w:t>
      </w:r>
      <w:r>
        <w:rPr>
          <w:sz w:val="18"/>
        </w:rPr>
        <w:t>julho</w:t>
      </w:r>
      <w:r>
        <w:rPr>
          <w:spacing w:val="-19"/>
          <w:sz w:val="18"/>
        </w:rPr>
        <w:t> </w:t>
      </w:r>
      <w:r>
        <w:rPr>
          <w:sz w:val="18"/>
        </w:rPr>
        <w:t>de</w:t>
      </w:r>
      <w:r>
        <w:rPr>
          <w:spacing w:val="-20"/>
          <w:sz w:val="18"/>
        </w:rPr>
        <w:t> </w:t>
      </w:r>
      <w:r>
        <w:rPr>
          <w:sz w:val="18"/>
        </w:rPr>
        <w:t>2013,</w:t>
      </w:r>
      <w:r>
        <w:rPr>
          <w:spacing w:val="-19"/>
          <w:sz w:val="18"/>
        </w:rPr>
        <w:t> </w:t>
      </w:r>
      <w:r>
        <w:rPr>
          <w:sz w:val="18"/>
        </w:rPr>
        <w:t>que</w:t>
      </w:r>
      <w:r>
        <w:rPr>
          <w:spacing w:val="-20"/>
          <w:sz w:val="18"/>
        </w:rPr>
        <w:t> </w:t>
      </w:r>
      <w:r>
        <w:rPr>
          <w:sz w:val="18"/>
        </w:rPr>
        <w:t>dispõe</w:t>
      </w:r>
      <w:r>
        <w:rPr>
          <w:spacing w:val="-19"/>
          <w:sz w:val="18"/>
        </w:rPr>
        <w:t> </w:t>
      </w:r>
      <w:r>
        <w:rPr>
          <w:sz w:val="18"/>
        </w:rPr>
        <w:t>sobre</w:t>
      </w:r>
      <w:r>
        <w:rPr>
          <w:spacing w:val="-20"/>
          <w:sz w:val="18"/>
        </w:rPr>
        <w:t> </w:t>
      </w:r>
      <w:r>
        <w:rPr>
          <w:sz w:val="18"/>
        </w:rPr>
        <w:t>as</w:t>
      </w:r>
      <w:r>
        <w:rPr>
          <w:spacing w:val="-19"/>
          <w:sz w:val="18"/>
        </w:rPr>
        <w:t> </w:t>
      </w:r>
      <w:r>
        <w:rPr>
          <w:sz w:val="18"/>
        </w:rPr>
        <w:t>áreas</w:t>
      </w:r>
      <w:r>
        <w:rPr>
          <w:spacing w:val="-20"/>
          <w:sz w:val="18"/>
        </w:rPr>
        <w:t> </w:t>
      </w:r>
      <w:r>
        <w:rPr>
          <w:sz w:val="18"/>
        </w:rPr>
        <w:t>de</w:t>
      </w:r>
      <w:r>
        <w:rPr>
          <w:spacing w:val="-19"/>
          <w:sz w:val="18"/>
        </w:rPr>
        <w:t> </w:t>
      </w:r>
      <w:r>
        <w:rPr>
          <w:sz w:val="18"/>
        </w:rPr>
        <w:t>atuação</w:t>
      </w:r>
      <w:r>
        <w:rPr>
          <w:spacing w:val="-20"/>
          <w:sz w:val="18"/>
        </w:rPr>
        <w:t> </w:t>
      </w:r>
      <w:r>
        <w:rPr>
          <w:sz w:val="18"/>
        </w:rPr>
        <w:t>privativas</w:t>
      </w:r>
      <w:r>
        <w:rPr>
          <w:spacing w:val="-19"/>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2"/>
          <w:numId w:val="643"/>
        </w:numPr>
        <w:tabs>
          <w:tab w:pos="3119" w:val="left" w:leader="none"/>
        </w:tabs>
        <w:spacing w:line="240" w:lineRule="auto" w:before="59" w:after="0"/>
        <w:ind w:left="3118" w:right="0" w:hanging="114"/>
        <w:jc w:val="left"/>
        <w:rPr>
          <w:sz w:val="18"/>
        </w:rPr>
      </w:pPr>
      <w:r>
        <w:rPr>
          <w:sz w:val="18"/>
        </w:rPr>
        <w:t>Outras.</w:t>
      </w:r>
    </w:p>
    <w:p>
      <w:pPr>
        <w:pStyle w:val="BodyText"/>
        <w:spacing w:before="7"/>
        <w:rPr>
          <w:sz w:val="29"/>
        </w:rPr>
      </w:pPr>
    </w:p>
    <w:p>
      <w:pPr>
        <w:pStyle w:val="ListParagraph"/>
        <w:numPr>
          <w:ilvl w:val="2"/>
          <w:numId w:val="644"/>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04" w:firstLine="453"/>
      </w:pPr>
      <w:r>
        <w:rPr/>
        <w:t>Documento</w:t>
      </w:r>
      <w:r>
        <w:rPr>
          <w:spacing w:val="-33"/>
        </w:rPr>
        <w:t> </w:t>
      </w:r>
      <w:r>
        <w:rPr/>
        <w:t>técnico</w:t>
      </w:r>
      <w:r>
        <w:rPr>
          <w:spacing w:val="-32"/>
        </w:rPr>
        <w:t> </w:t>
      </w:r>
      <w:r>
        <w:rPr/>
        <w:t>explicativo</w:t>
      </w:r>
      <w:r>
        <w:rPr>
          <w:spacing w:val="-32"/>
        </w:rPr>
        <w:t> </w:t>
      </w:r>
      <w:r>
        <w:rPr/>
        <w:t>do</w:t>
      </w:r>
      <w:r>
        <w:rPr>
          <w:spacing w:val="-32"/>
        </w:rPr>
        <w:t> </w:t>
      </w:r>
      <w:r>
        <w:rPr/>
        <w:t>projeto,</w:t>
      </w:r>
      <w:r>
        <w:rPr>
          <w:spacing w:val="-33"/>
        </w:rPr>
        <w:t> </w:t>
      </w:r>
      <w:r>
        <w:rPr/>
        <w:t>dos</w:t>
      </w:r>
      <w:r>
        <w:rPr>
          <w:spacing w:val="-32"/>
        </w:rPr>
        <w:t> </w:t>
      </w:r>
      <w:r>
        <w:rPr/>
        <w:t>conceitos</w:t>
      </w:r>
      <w:r>
        <w:rPr>
          <w:spacing w:val="-32"/>
        </w:rPr>
        <w:t> </w:t>
      </w:r>
      <w:r>
        <w:rPr/>
        <w:t>utilizados,</w:t>
      </w:r>
      <w:r>
        <w:rPr>
          <w:spacing w:val="-32"/>
        </w:rPr>
        <w:t> </w:t>
      </w:r>
      <w:r>
        <w:rPr/>
        <w:t>normas</w:t>
      </w:r>
      <w:r>
        <w:rPr>
          <w:spacing w:val="-32"/>
        </w:rPr>
        <w:t> </w:t>
      </w:r>
      <w:r>
        <w:rPr/>
        <w:t>adotadas,</w:t>
      </w:r>
      <w:r>
        <w:rPr>
          <w:spacing w:val="-33"/>
        </w:rPr>
        <w:t> </w:t>
      </w:r>
      <w:r>
        <w:rPr/>
        <w:t>premissas</w:t>
      </w:r>
      <w:r>
        <w:rPr>
          <w:spacing w:val="-32"/>
        </w:rPr>
        <w:t> </w:t>
      </w:r>
      <w:r>
        <w:rPr/>
        <w:t>e</w:t>
      </w:r>
      <w:r>
        <w:rPr>
          <w:spacing w:val="-32"/>
        </w:rPr>
        <w:t> </w:t>
      </w:r>
      <w:r>
        <w:rPr>
          <w:spacing w:val="-3"/>
        </w:rPr>
        <w:t>outras </w:t>
      </w:r>
      <w:r>
        <w:rPr/>
        <w:t>informações,</w:t>
      </w:r>
      <w:r>
        <w:rPr>
          <w:spacing w:val="-29"/>
        </w:rPr>
        <w:t> </w:t>
      </w:r>
      <w:r>
        <w:rPr/>
        <w:t>com</w:t>
      </w:r>
      <w:r>
        <w:rPr>
          <w:spacing w:val="-29"/>
        </w:rPr>
        <w:t> </w:t>
      </w:r>
      <w:r>
        <w:rPr/>
        <w:t>o</w:t>
      </w:r>
      <w:r>
        <w:rPr>
          <w:spacing w:val="-7"/>
        </w:rPr>
        <w:t> </w:t>
      </w:r>
      <w:r>
        <w:rPr/>
        <w:t>objetivo</w:t>
      </w:r>
      <w:r>
        <w:rPr>
          <w:spacing w:val="-29"/>
        </w:rPr>
        <w:t> </w:t>
      </w:r>
      <w:r>
        <w:rPr/>
        <w:t>de</w:t>
      </w:r>
      <w:r>
        <w:rPr>
          <w:spacing w:val="-28"/>
        </w:rPr>
        <w:t> </w:t>
      </w:r>
      <w:r>
        <w:rPr/>
        <w:t>explicitar</w:t>
      </w:r>
      <w:r>
        <w:rPr>
          <w:spacing w:val="-29"/>
        </w:rPr>
        <w:t> </w:t>
      </w:r>
      <w:r>
        <w:rPr/>
        <w:t>as</w:t>
      </w:r>
      <w:r>
        <w:rPr>
          <w:spacing w:val="-28"/>
        </w:rPr>
        <w:t> </w:t>
      </w:r>
      <w:r>
        <w:rPr/>
        <w:t>informações</w:t>
      </w:r>
      <w:r>
        <w:rPr>
          <w:spacing w:val="-29"/>
        </w:rPr>
        <w:t> </w:t>
      </w:r>
      <w:r>
        <w:rPr/>
        <w:t>mais</w:t>
      </w:r>
      <w:r>
        <w:rPr>
          <w:spacing w:val="-28"/>
        </w:rPr>
        <w:t> </w:t>
      </w:r>
      <w:r>
        <w:rPr/>
        <w:t>importantes</w:t>
      </w:r>
      <w:r>
        <w:rPr>
          <w:spacing w:val="-29"/>
        </w:rPr>
        <w:t> </w:t>
      </w:r>
      <w:r>
        <w:rPr/>
        <w:t>e</w:t>
      </w:r>
      <w:r>
        <w:rPr>
          <w:spacing w:val="-28"/>
        </w:rPr>
        <w:t> </w:t>
      </w:r>
      <w:r>
        <w:rPr/>
        <w:t>que</w:t>
      </w:r>
      <w:r>
        <w:rPr>
          <w:spacing w:val="-29"/>
        </w:rPr>
        <w:t> </w:t>
      </w:r>
      <w:r>
        <w:rPr/>
        <w:t>constam</w:t>
      </w:r>
      <w:r>
        <w:rPr>
          <w:spacing w:val="-29"/>
        </w:rPr>
        <w:t> </w:t>
      </w:r>
      <w:r>
        <w:rPr/>
        <w:t>do</w:t>
      </w:r>
      <w:r>
        <w:rPr>
          <w:spacing w:val="-28"/>
        </w:rPr>
        <w:t> </w:t>
      </w:r>
      <w:r>
        <w:rPr/>
        <w:t>serviço/projeto.</w:t>
      </w:r>
    </w:p>
    <w:p>
      <w:pPr>
        <w:pStyle w:val="BodyText"/>
        <w:spacing w:before="0"/>
        <w:rPr>
          <w:sz w:val="20"/>
        </w:rPr>
      </w:pPr>
    </w:p>
    <w:p>
      <w:pPr>
        <w:pStyle w:val="BodyText"/>
        <w:spacing w:before="6"/>
        <w:rPr>
          <w:sz w:val="16"/>
        </w:rPr>
      </w:pPr>
    </w:p>
    <w:p>
      <w:pPr>
        <w:pStyle w:val="ListParagraph"/>
        <w:numPr>
          <w:ilvl w:val="2"/>
          <w:numId w:val="644"/>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spacing w:before="1"/>
        <w:ind w:left="3004" w:right="0" w:firstLine="0"/>
        <w:jc w:val="left"/>
        <w:rPr>
          <w:rFonts w:ascii="Dax-Italic"/>
          <w:i/>
          <w:sz w:val="18"/>
        </w:rPr>
      </w:pPr>
      <w:r>
        <w:rPr>
          <w:rFonts w:ascii="Dax-Italic"/>
          <w:i/>
          <w:color w:val="006E72"/>
          <w:sz w:val="18"/>
        </w:rPr>
        <w:t>7.1.4. PRODUTOS FINAIS</w:t>
      </w:r>
    </w:p>
    <w:p>
      <w:pPr>
        <w:pStyle w:val="BodyText"/>
        <w:spacing w:before="122"/>
        <w:ind w:left="3004"/>
        <w:rPr>
          <w:rFonts w:ascii="Dax-Regular"/>
        </w:rPr>
      </w:pPr>
      <w:r>
        <w:rPr>
          <w:rFonts w:ascii="Dax-Regular"/>
        </w:rPr>
        <w:t>-Notas preliminares:</w:t>
      </w:r>
    </w:p>
    <w:p>
      <w:pPr>
        <w:pStyle w:val="ListParagraph"/>
        <w:numPr>
          <w:ilvl w:val="0"/>
          <w:numId w:val="645"/>
        </w:numPr>
        <w:tabs>
          <w:tab w:pos="3318" w:val="left" w:leader="none"/>
        </w:tabs>
        <w:spacing w:line="240" w:lineRule="auto" w:before="151"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645"/>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spacing w:after="0" w:line="240" w:lineRule="auto"/>
        <w:jc w:val="left"/>
        <w:rPr>
          <w:sz w:val="18"/>
        </w:rPr>
        <w:sectPr>
          <w:pgSz w:w="11910" w:h="16840"/>
          <w:pgMar w:header="0" w:footer="821" w:top="0" w:bottom="1020" w:left="0" w:right="0"/>
        </w:sectPr>
      </w:pPr>
    </w:p>
    <w:p>
      <w:pPr>
        <w:spacing w:before="78"/>
        <w:ind w:left="3004" w:right="0" w:firstLine="0"/>
        <w:jc w:val="left"/>
        <w:rPr>
          <w:rFonts w:ascii="Dax-LightItalic"/>
          <w:i/>
          <w:sz w:val="18"/>
        </w:rPr>
      </w:pPr>
      <w:r>
        <w:rPr>
          <w:rFonts w:ascii="Dax-LightItalic"/>
          <w:i/>
          <w:color w:val="006E72"/>
          <w:sz w:val="18"/>
        </w:rPr>
        <w:t>-LEVANTAMENTO DE DADOS (LV)</w:t>
      </w:r>
    </w:p>
    <w:p>
      <w:pPr>
        <w:pStyle w:val="ListParagraph"/>
        <w:numPr>
          <w:ilvl w:val="0"/>
          <w:numId w:val="646"/>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647"/>
        </w:numPr>
        <w:tabs>
          <w:tab w:pos="3318" w:val="left" w:leader="none"/>
        </w:tabs>
        <w:spacing w:line="240" w:lineRule="auto" w:before="151"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647"/>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646"/>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648"/>
        </w:numPr>
        <w:tabs>
          <w:tab w:pos="3318" w:val="left" w:leader="none"/>
        </w:tabs>
        <w:spacing w:line="240" w:lineRule="auto" w:before="150"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648"/>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648"/>
        </w:numPr>
        <w:tabs>
          <w:tab w:pos="3317" w:val="left" w:leader="none"/>
          <w:tab w:pos="3318" w:val="left" w:leader="none"/>
        </w:tabs>
        <w:spacing w:line="283" w:lineRule="auto" w:before="94" w:after="0"/>
        <w:ind w:left="3317" w:right="1415"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648"/>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648"/>
        </w:numPr>
        <w:tabs>
          <w:tab w:pos="3318" w:val="left" w:leader="none"/>
        </w:tabs>
        <w:spacing w:line="240" w:lineRule="auto" w:before="94" w:after="0"/>
        <w:ind w:left="3317" w:right="0" w:hanging="340"/>
        <w:jc w:val="left"/>
        <w:rPr>
          <w:sz w:val="18"/>
        </w:rPr>
      </w:pPr>
      <w:r>
        <w:rPr>
          <w:w w:val="95"/>
          <w:sz w:val="18"/>
        </w:rPr>
        <w:t>Outras informações</w:t>
      </w:r>
      <w:r>
        <w:rPr>
          <w:spacing w:val="11"/>
          <w:w w:val="95"/>
          <w:sz w:val="18"/>
        </w:rPr>
        <w:t> </w:t>
      </w:r>
      <w:r>
        <w:rPr>
          <w:w w:val="95"/>
          <w:sz w:val="18"/>
        </w:rPr>
        <w:t>relevantes.</w:t>
      </w:r>
    </w:p>
    <w:p>
      <w:pPr>
        <w:pStyle w:val="BodyText"/>
        <w:spacing w:before="0"/>
        <w:rPr>
          <w:sz w:val="20"/>
        </w:rPr>
      </w:pPr>
    </w:p>
    <w:p>
      <w:pPr>
        <w:pStyle w:val="ListParagraph"/>
        <w:numPr>
          <w:ilvl w:val="0"/>
          <w:numId w:val="646"/>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649"/>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649"/>
        </w:numPr>
        <w:tabs>
          <w:tab w:pos="3318" w:val="left" w:leader="none"/>
        </w:tabs>
        <w:spacing w:line="240" w:lineRule="auto" w:before="94" w:after="0"/>
        <w:ind w:left="3317" w:right="0" w:hanging="340"/>
        <w:jc w:val="left"/>
        <w:rPr>
          <w:sz w:val="18"/>
        </w:rPr>
      </w:pPr>
      <w:r>
        <w:rPr>
          <w:sz w:val="18"/>
        </w:rPr>
        <w:t>Textos: relatório de levantamento de</w:t>
      </w:r>
      <w:r>
        <w:rPr>
          <w:spacing w:val="-7"/>
          <w:sz w:val="18"/>
        </w:rPr>
        <w:t> </w:t>
      </w:r>
      <w:r>
        <w:rPr>
          <w:sz w:val="18"/>
        </w:rPr>
        <w:t>dados;</w:t>
      </w:r>
    </w:p>
    <w:p>
      <w:pPr>
        <w:pStyle w:val="ListParagraph"/>
        <w:numPr>
          <w:ilvl w:val="0"/>
          <w:numId w:val="649"/>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pStyle w:val="BodyText"/>
        <w:spacing w:before="8"/>
        <w:rPr>
          <w:sz w:val="29"/>
        </w:rPr>
      </w:pPr>
    </w:p>
    <w:p>
      <w:pPr>
        <w:spacing w:before="0"/>
        <w:ind w:left="3004" w:right="0" w:firstLine="0"/>
        <w:jc w:val="left"/>
        <w:rPr>
          <w:rFonts w:ascii="Dax-LightItalic"/>
          <w:i/>
          <w:sz w:val="18"/>
        </w:rPr>
      </w:pPr>
      <w:r>
        <w:rPr>
          <w:rFonts w:ascii="Dax-LightItalic"/>
          <w:i/>
          <w:color w:val="006E72"/>
          <w:sz w:val="18"/>
        </w:rPr>
        <w:t>- PROGRAMA DE NECESSIDADES (PN)</w:t>
      </w:r>
    </w:p>
    <w:p>
      <w:pPr>
        <w:pStyle w:val="BodyText"/>
        <w:spacing w:before="123"/>
        <w:ind w:left="3004"/>
        <w:rPr>
          <w:rFonts w:ascii="Dax-Regular" w:hAnsi="Dax-Regular"/>
        </w:rPr>
      </w:pPr>
      <w:r>
        <w:rPr>
          <w:rFonts w:ascii="Dax-Regular" w:hAnsi="Dax-Regular"/>
        </w:rPr>
        <w:t>- Informações de referência a utilizar:</w:t>
      </w:r>
    </w:p>
    <w:p>
      <w:pPr>
        <w:pStyle w:val="ListParagraph"/>
        <w:numPr>
          <w:ilvl w:val="0"/>
          <w:numId w:val="650"/>
        </w:numPr>
        <w:tabs>
          <w:tab w:pos="3318" w:val="left" w:leader="none"/>
        </w:tabs>
        <w:spacing w:line="240" w:lineRule="auto" w:before="150"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650"/>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166"/>
        <w:ind w:left="3004"/>
      </w:pPr>
      <w:r>
        <w:rPr/>
        <w:t>- </w:t>
      </w:r>
      <w:r>
        <w:rPr>
          <w:rFonts w:ascii="Dax-Regular" w:hAnsi="Dax-Regular"/>
        </w:rPr>
        <w:t>Informações </w:t>
      </w:r>
      <w:r>
        <w:rPr/>
        <w:t>técnicas a produzir:</w:t>
      </w:r>
    </w:p>
    <w:p>
      <w:pPr>
        <w:pStyle w:val="ListParagraph"/>
        <w:numPr>
          <w:ilvl w:val="0"/>
          <w:numId w:val="651"/>
        </w:numPr>
        <w:tabs>
          <w:tab w:pos="3318" w:val="left" w:leader="none"/>
        </w:tabs>
        <w:spacing w:line="240" w:lineRule="auto" w:before="151"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651"/>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651"/>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651"/>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651"/>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BodyText"/>
        <w:spacing w:before="165"/>
        <w:ind w:left="3004"/>
        <w:rPr>
          <w:rFonts w:ascii="Dax-Regular" w:hAnsi="Dax-Regular"/>
        </w:rPr>
      </w:pPr>
      <w:r>
        <w:rPr>
          <w:rFonts w:ascii="Dax-Regular" w:hAnsi="Dax-Regular"/>
        </w:rPr>
        <w:t>- Documentos técnicos a apresentar:</w:t>
      </w:r>
    </w:p>
    <w:p>
      <w:pPr>
        <w:pStyle w:val="ListParagraph"/>
        <w:numPr>
          <w:ilvl w:val="0"/>
          <w:numId w:val="652"/>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652"/>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BodyText"/>
        <w:spacing w:before="8"/>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653"/>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654"/>
        </w:numPr>
        <w:tabs>
          <w:tab w:pos="3318" w:val="left" w:leader="none"/>
        </w:tabs>
        <w:spacing w:line="240" w:lineRule="auto" w:before="150"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654"/>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654"/>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653"/>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spacing w:after="0" w:line="283" w:lineRule="auto"/>
        <w:sectPr>
          <w:pgSz w:w="11910" w:h="16840"/>
          <w:pgMar w:header="0" w:footer="812" w:top="1300" w:bottom="1000" w:left="0" w:right="0"/>
        </w:sectPr>
      </w:pPr>
    </w:p>
    <w:p>
      <w:pPr>
        <w:pStyle w:val="ListParagraph"/>
        <w:numPr>
          <w:ilvl w:val="0"/>
          <w:numId w:val="653"/>
        </w:numPr>
        <w:tabs>
          <w:tab w:pos="3117" w:val="left" w:leader="none"/>
        </w:tabs>
        <w:spacing w:line="240" w:lineRule="auto" w:before="77"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655"/>
        </w:numPr>
        <w:tabs>
          <w:tab w:pos="3318" w:val="left" w:leader="none"/>
        </w:tabs>
        <w:spacing w:line="240" w:lineRule="auto" w:before="150" w:after="0"/>
        <w:ind w:left="3317" w:right="0" w:hanging="340"/>
        <w:jc w:val="left"/>
        <w:rPr>
          <w:sz w:val="18"/>
        </w:rPr>
      </w:pPr>
      <w:r>
        <w:rPr>
          <w:spacing w:val="-3"/>
          <w:sz w:val="18"/>
        </w:rPr>
        <w:t>desenhos,</w:t>
      </w:r>
      <w:r>
        <w:rPr>
          <w:spacing w:val="-16"/>
          <w:sz w:val="18"/>
        </w:rPr>
        <w:t> </w:t>
      </w:r>
      <w:r>
        <w:rPr>
          <w:spacing w:val="-2"/>
          <w:sz w:val="18"/>
        </w:rPr>
        <w:t>mapas,</w:t>
      </w:r>
      <w:r>
        <w:rPr>
          <w:spacing w:val="-15"/>
          <w:sz w:val="18"/>
        </w:rPr>
        <w:t> </w:t>
      </w:r>
      <w:r>
        <w:rPr>
          <w:spacing w:val="-3"/>
          <w:sz w:val="18"/>
        </w:rPr>
        <w:t>gráficos</w:t>
      </w:r>
      <w:r>
        <w:rPr>
          <w:spacing w:val="-16"/>
          <w:sz w:val="18"/>
        </w:rPr>
        <w:t> </w:t>
      </w:r>
      <w:r>
        <w:rPr>
          <w:sz w:val="18"/>
        </w:rPr>
        <w:t>e</w:t>
      </w:r>
      <w:r>
        <w:rPr>
          <w:spacing w:val="-15"/>
          <w:sz w:val="18"/>
        </w:rPr>
        <w:t> </w:t>
      </w:r>
      <w:r>
        <w:rPr>
          <w:spacing w:val="-3"/>
          <w:sz w:val="18"/>
        </w:rPr>
        <w:t>fotografias,</w:t>
      </w:r>
      <w:r>
        <w:rPr>
          <w:spacing w:val="-16"/>
          <w:sz w:val="18"/>
        </w:rPr>
        <w:t> </w:t>
      </w:r>
      <w:r>
        <w:rPr>
          <w:sz w:val="18"/>
        </w:rPr>
        <w:t>se</w:t>
      </w:r>
      <w:r>
        <w:rPr>
          <w:spacing w:val="-15"/>
          <w:sz w:val="18"/>
        </w:rPr>
        <w:t> </w:t>
      </w:r>
      <w:r>
        <w:rPr>
          <w:spacing w:val="-2"/>
          <w:sz w:val="18"/>
        </w:rPr>
        <w:t>for</w:t>
      </w:r>
      <w:r>
        <w:rPr>
          <w:spacing w:val="-16"/>
          <w:sz w:val="18"/>
        </w:rPr>
        <w:t> </w:t>
      </w:r>
      <w:r>
        <w:rPr>
          <w:sz w:val="18"/>
        </w:rPr>
        <w:t>o</w:t>
      </w:r>
      <w:r>
        <w:rPr>
          <w:spacing w:val="-15"/>
          <w:sz w:val="18"/>
        </w:rPr>
        <w:t> </w:t>
      </w:r>
      <w:r>
        <w:rPr>
          <w:spacing w:val="-4"/>
          <w:sz w:val="18"/>
        </w:rPr>
        <w:t>caso,</w:t>
      </w:r>
      <w:r>
        <w:rPr>
          <w:spacing w:val="-16"/>
          <w:sz w:val="18"/>
        </w:rPr>
        <w:t> </w:t>
      </w:r>
      <w:r>
        <w:rPr>
          <w:sz w:val="18"/>
        </w:rPr>
        <w:t>que</w:t>
      </w:r>
      <w:r>
        <w:rPr>
          <w:spacing w:val="-15"/>
          <w:sz w:val="18"/>
        </w:rPr>
        <w:t> </w:t>
      </w:r>
      <w:r>
        <w:rPr>
          <w:sz w:val="18"/>
        </w:rPr>
        <w:t>auxiliem</w:t>
      </w:r>
      <w:r>
        <w:rPr>
          <w:spacing w:val="-16"/>
          <w:sz w:val="18"/>
        </w:rPr>
        <w:t> </w:t>
      </w:r>
      <w:r>
        <w:rPr>
          <w:sz w:val="18"/>
        </w:rPr>
        <w:t>na</w:t>
      </w:r>
      <w:r>
        <w:rPr>
          <w:spacing w:val="-15"/>
          <w:sz w:val="18"/>
        </w:rPr>
        <w:t> </w:t>
      </w:r>
      <w:r>
        <w:rPr>
          <w:spacing w:val="-3"/>
          <w:sz w:val="18"/>
        </w:rPr>
        <w:t>compreensão</w:t>
      </w:r>
      <w:r>
        <w:rPr>
          <w:spacing w:val="-16"/>
          <w:sz w:val="18"/>
        </w:rPr>
        <w:t> </w:t>
      </w:r>
      <w:r>
        <w:rPr>
          <w:sz w:val="18"/>
        </w:rPr>
        <w:t>do</w:t>
      </w:r>
      <w:r>
        <w:rPr>
          <w:spacing w:val="-15"/>
          <w:sz w:val="18"/>
        </w:rPr>
        <w:t> </w:t>
      </w:r>
      <w:r>
        <w:rPr>
          <w:spacing w:val="-3"/>
          <w:sz w:val="18"/>
        </w:rPr>
        <w:t>Trabalho</w:t>
      </w:r>
      <w:r>
        <w:rPr>
          <w:spacing w:val="-16"/>
          <w:sz w:val="18"/>
        </w:rPr>
        <w:t> </w:t>
      </w:r>
      <w:r>
        <w:rPr>
          <w:spacing w:val="-2"/>
          <w:sz w:val="18"/>
        </w:rPr>
        <w:t>Final.</w:t>
      </w:r>
    </w:p>
    <w:p>
      <w:pPr>
        <w:pStyle w:val="ListParagraph"/>
        <w:numPr>
          <w:ilvl w:val="0"/>
          <w:numId w:val="655"/>
        </w:numPr>
        <w:tabs>
          <w:tab w:pos="3318" w:val="left" w:leader="none"/>
        </w:tabs>
        <w:spacing w:line="240" w:lineRule="auto" w:before="94" w:after="0"/>
        <w:ind w:left="3317" w:right="0" w:hanging="340"/>
        <w:jc w:val="left"/>
        <w:rPr>
          <w:sz w:val="18"/>
        </w:rPr>
      </w:pPr>
      <w:r>
        <w:rPr>
          <w:sz w:val="18"/>
        </w:rPr>
        <w:t>textos: memorial descritivo, relatórios e documentos</w:t>
      </w:r>
      <w:r>
        <w:rPr>
          <w:spacing w:val="-19"/>
          <w:sz w:val="18"/>
        </w:rPr>
        <w:t> </w:t>
      </w:r>
      <w:r>
        <w:rPr>
          <w:sz w:val="18"/>
        </w:rPr>
        <w:t>complementares.</w:t>
      </w:r>
    </w:p>
    <w:p>
      <w:pPr>
        <w:pStyle w:val="BodyText"/>
        <w:spacing w:before="9"/>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-ASSESSORIA PARA APROVAÇÃO DE TRABALHO FINAL (AS):</w:t>
      </w:r>
    </w:p>
    <w:p>
      <w:pPr>
        <w:pStyle w:val="BodyText"/>
        <w:spacing w:line="283" w:lineRule="auto" w:before="122"/>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7"/>
        <w:rPr>
          <w:sz w:val="16"/>
        </w:rPr>
      </w:pPr>
    </w:p>
    <w:p>
      <w:pPr>
        <w:pStyle w:val="ListParagraph"/>
        <w:numPr>
          <w:ilvl w:val="0"/>
          <w:numId w:val="653"/>
        </w:numPr>
        <w:tabs>
          <w:tab w:pos="3117" w:val="left" w:leader="none"/>
        </w:tabs>
        <w:spacing w:line="240" w:lineRule="auto" w:before="1"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0"/>
        <w:ind w:left="2977"/>
      </w:pPr>
      <w:r>
        <w:rPr/>
        <w:t>a) Trabalho Final e documentos adicionais necessários à aprovação perante os órgãos competentes.</w:t>
      </w:r>
    </w:p>
    <w:p>
      <w:pPr>
        <w:pStyle w:val="BodyText"/>
        <w:spacing w:before="0"/>
        <w:rPr>
          <w:sz w:val="20"/>
        </w:rPr>
      </w:pPr>
    </w:p>
    <w:p>
      <w:pPr>
        <w:pStyle w:val="ListParagraph"/>
        <w:numPr>
          <w:ilvl w:val="0"/>
          <w:numId w:val="653"/>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413" w:hanging="341"/>
      </w:pPr>
      <w:r>
        <w:rPr>
          <w:w w:val="95"/>
        </w:rPr>
        <w:t>a)</w:t>
      </w:r>
      <w:r>
        <w:rPr>
          <w:spacing w:val="-9"/>
          <w:w w:val="95"/>
        </w:rPr>
        <w:t> </w:t>
      </w:r>
      <w:r>
        <w:rPr>
          <w:w w:val="95"/>
        </w:rPr>
        <w:t>Relatórios</w:t>
      </w:r>
      <w:r>
        <w:rPr>
          <w:spacing w:val="-9"/>
          <w:w w:val="95"/>
        </w:rPr>
        <w:t> </w:t>
      </w:r>
      <w:r>
        <w:rPr>
          <w:w w:val="95"/>
        </w:rPr>
        <w:t>técnicos</w:t>
      </w:r>
      <w:r>
        <w:rPr>
          <w:spacing w:val="-9"/>
          <w:w w:val="95"/>
        </w:rPr>
        <w:t> </w:t>
      </w:r>
      <w:r>
        <w:rPr>
          <w:w w:val="95"/>
        </w:rPr>
        <w:t>de</w:t>
      </w:r>
      <w:r>
        <w:rPr>
          <w:spacing w:val="-8"/>
          <w:w w:val="95"/>
        </w:rPr>
        <w:t> </w:t>
      </w:r>
      <w:r>
        <w:rPr>
          <w:w w:val="95"/>
        </w:rPr>
        <w:t>acompanhamento</w:t>
      </w:r>
      <w:r>
        <w:rPr>
          <w:spacing w:val="-9"/>
          <w:w w:val="95"/>
        </w:rPr>
        <w:t> </w:t>
      </w:r>
      <w:r>
        <w:rPr>
          <w:w w:val="95"/>
        </w:rPr>
        <w:t>do</w:t>
      </w:r>
      <w:r>
        <w:rPr>
          <w:spacing w:val="-9"/>
          <w:w w:val="95"/>
        </w:rPr>
        <w:t> </w:t>
      </w:r>
      <w:r>
        <w:rPr>
          <w:w w:val="95"/>
        </w:rPr>
        <w:t>trâmite</w:t>
      </w:r>
      <w:r>
        <w:rPr>
          <w:spacing w:val="-8"/>
          <w:w w:val="95"/>
        </w:rPr>
        <w:t> </w:t>
      </w:r>
      <w:r>
        <w:rPr>
          <w:w w:val="95"/>
        </w:rPr>
        <w:t>dos</w:t>
      </w:r>
      <w:r>
        <w:rPr>
          <w:spacing w:val="-9"/>
          <w:w w:val="95"/>
        </w:rPr>
        <w:t> </w:t>
      </w:r>
      <w:r>
        <w:rPr>
          <w:w w:val="95"/>
        </w:rPr>
        <w:t>projetos</w:t>
      </w:r>
      <w:r>
        <w:rPr>
          <w:spacing w:val="-9"/>
          <w:w w:val="95"/>
        </w:rPr>
        <w:t> </w:t>
      </w:r>
      <w:r>
        <w:rPr>
          <w:w w:val="95"/>
        </w:rPr>
        <w:t>nos</w:t>
      </w:r>
      <w:r>
        <w:rPr>
          <w:spacing w:val="-9"/>
          <w:w w:val="95"/>
        </w:rPr>
        <w:t> </w:t>
      </w:r>
      <w:r>
        <w:rPr>
          <w:w w:val="95"/>
        </w:rPr>
        <w:t>órgãos</w:t>
      </w:r>
      <w:r>
        <w:rPr>
          <w:spacing w:val="-8"/>
          <w:w w:val="95"/>
        </w:rPr>
        <w:t> </w:t>
      </w:r>
      <w:r>
        <w:rPr>
          <w:w w:val="95"/>
        </w:rPr>
        <w:t>de</w:t>
      </w:r>
      <w:r>
        <w:rPr>
          <w:spacing w:val="-9"/>
          <w:w w:val="95"/>
        </w:rPr>
        <w:t> </w:t>
      </w:r>
      <w:r>
        <w:rPr>
          <w:w w:val="95"/>
        </w:rPr>
        <w:t>aprovação,</w:t>
      </w:r>
      <w:r>
        <w:rPr>
          <w:spacing w:val="-9"/>
          <w:w w:val="95"/>
        </w:rPr>
        <w:t> </w:t>
      </w:r>
      <w:r>
        <w:rPr>
          <w:w w:val="95"/>
        </w:rPr>
        <w:t>justificativas </w:t>
      </w:r>
      <w:r>
        <w:rPr/>
        <w:t>de</w:t>
      </w:r>
      <w:r>
        <w:rPr>
          <w:spacing w:val="-6"/>
        </w:rPr>
        <w:t> </w:t>
      </w:r>
      <w:r>
        <w:rPr/>
        <w:t>soluções</w:t>
      </w:r>
      <w:r>
        <w:rPr>
          <w:spacing w:val="-6"/>
        </w:rPr>
        <w:t> </w:t>
      </w:r>
      <w:r>
        <w:rPr/>
        <w:t>adotadas</w:t>
      </w:r>
      <w:r>
        <w:rPr>
          <w:spacing w:val="-6"/>
        </w:rPr>
        <w:t> </w:t>
      </w:r>
      <w:r>
        <w:rPr/>
        <w:t>perante</w:t>
      </w:r>
      <w:r>
        <w:rPr>
          <w:spacing w:val="-6"/>
        </w:rPr>
        <w:t> </w:t>
      </w:r>
      <w:r>
        <w:rPr/>
        <w:t>os</w:t>
      </w:r>
      <w:r>
        <w:rPr>
          <w:spacing w:val="-6"/>
        </w:rPr>
        <w:t> </w:t>
      </w:r>
      <w:r>
        <w:rPr/>
        <w:t>analistas,</w:t>
      </w:r>
      <w:r>
        <w:rPr>
          <w:spacing w:val="-5"/>
        </w:rPr>
        <w:t> </w:t>
      </w:r>
      <w:r>
        <w:rPr/>
        <w:t>elaboração</w:t>
      </w:r>
      <w:r>
        <w:rPr>
          <w:spacing w:val="-6"/>
        </w:rPr>
        <w:t> </w:t>
      </w:r>
      <w:r>
        <w:rPr/>
        <w:t>de</w:t>
      </w:r>
      <w:r>
        <w:rPr>
          <w:spacing w:val="-6"/>
        </w:rPr>
        <w:t> </w:t>
      </w:r>
      <w:r>
        <w:rPr/>
        <w:t>atas</w:t>
      </w:r>
      <w:r>
        <w:rPr>
          <w:spacing w:val="-6"/>
        </w:rPr>
        <w:t> </w:t>
      </w:r>
      <w:r>
        <w:rPr/>
        <w:t>de</w:t>
      </w:r>
      <w:r>
        <w:rPr>
          <w:spacing w:val="-6"/>
        </w:rPr>
        <w:t> </w:t>
      </w:r>
      <w:r>
        <w:rPr/>
        <w:t>reunião,</w:t>
      </w:r>
      <w:r>
        <w:rPr>
          <w:spacing w:val="-6"/>
        </w:rPr>
        <w:t> </w:t>
      </w:r>
      <w:r>
        <w:rPr/>
        <w:t>etc.</w:t>
      </w:r>
    </w:p>
    <w:p>
      <w:pPr>
        <w:pStyle w:val="BodyText"/>
        <w:spacing w:before="0"/>
        <w:rPr>
          <w:sz w:val="20"/>
        </w:rPr>
      </w:pPr>
    </w:p>
    <w:p>
      <w:pPr>
        <w:pStyle w:val="BodyText"/>
        <w:spacing w:before="130"/>
        <w:ind w:left="2977"/>
      </w:pPr>
      <w:r>
        <w:rPr/>
        <w:t>- Documentos técnicos a apresentar:</w:t>
      </w:r>
    </w:p>
    <w:p>
      <w:pPr>
        <w:pStyle w:val="BodyText"/>
        <w:spacing w:line="283" w:lineRule="auto"/>
        <w:ind w:left="3317" w:right="1406" w:hanging="341"/>
      </w:pPr>
      <w:r>
        <w:rPr/>
        <w:t>a)</w:t>
      </w:r>
      <w:r>
        <w:rPr>
          <w:spacing w:val="-24"/>
        </w:rPr>
        <w:t> </w:t>
      </w:r>
      <w:r>
        <w:rPr/>
        <w:t>Ao</w:t>
      </w:r>
      <w:r>
        <w:rPr>
          <w:spacing w:val="-24"/>
        </w:rPr>
        <w:t> </w:t>
      </w:r>
      <w:r>
        <w:rPr/>
        <w:t>final</w:t>
      </w:r>
      <w:r>
        <w:rPr>
          <w:spacing w:val="-24"/>
        </w:rPr>
        <w:t> </w:t>
      </w:r>
      <w:r>
        <w:rPr/>
        <w:t>dos</w:t>
      </w:r>
      <w:r>
        <w:rPr>
          <w:spacing w:val="-24"/>
        </w:rPr>
        <w:t> </w:t>
      </w:r>
      <w:r>
        <w:rPr/>
        <w:t>processos</w:t>
      </w:r>
      <w:r>
        <w:rPr>
          <w:spacing w:val="-24"/>
        </w:rPr>
        <w:t> </w:t>
      </w:r>
      <w:r>
        <w:rPr/>
        <w:t>de</w:t>
      </w:r>
      <w:r>
        <w:rPr>
          <w:spacing w:val="-24"/>
        </w:rPr>
        <w:t> </w:t>
      </w:r>
      <w:r>
        <w:rPr/>
        <w:t>aprovação,</w:t>
      </w:r>
      <w:r>
        <w:rPr>
          <w:spacing w:val="-24"/>
        </w:rPr>
        <w:t> </w:t>
      </w:r>
      <w:r>
        <w:rPr/>
        <w:t>deverão</w:t>
      </w:r>
      <w:r>
        <w:rPr>
          <w:spacing w:val="-24"/>
        </w:rPr>
        <w:t> </w:t>
      </w:r>
      <w:r>
        <w:rPr/>
        <w:t>ser</w:t>
      </w:r>
      <w:r>
        <w:rPr>
          <w:spacing w:val="-24"/>
        </w:rPr>
        <w:t> </w:t>
      </w:r>
      <w:r>
        <w:rPr/>
        <w:t>apresentadas</w:t>
      </w:r>
      <w:r>
        <w:rPr>
          <w:spacing w:val="-24"/>
        </w:rPr>
        <w:t> </w:t>
      </w:r>
      <w:r>
        <w:rPr/>
        <w:t>as</w:t>
      </w:r>
      <w:r>
        <w:rPr>
          <w:spacing w:val="-24"/>
        </w:rPr>
        <w:t> </w:t>
      </w:r>
      <w:r>
        <w:rPr/>
        <w:t>licenças</w:t>
      </w:r>
      <w:r>
        <w:rPr>
          <w:spacing w:val="-24"/>
        </w:rPr>
        <w:t> </w:t>
      </w:r>
      <w:r>
        <w:rPr/>
        <w:t>dos</w:t>
      </w:r>
      <w:r>
        <w:rPr>
          <w:spacing w:val="-24"/>
        </w:rPr>
        <w:t> </w:t>
      </w:r>
      <w:r>
        <w:rPr/>
        <w:t>serviços</w:t>
      </w:r>
      <w:r>
        <w:rPr>
          <w:spacing w:val="-24"/>
        </w:rPr>
        <w:t> </w:t>
      </w:r>
      <w:r>
        <w:rPr/>
        <w:t>com</w:t>
      </w:r>
      <w:r>
        <w:rPr>
          <w:spacing w:val="-24"/>
        </w:rPr>
        <w:t> </w:t>
      </w:r>
      <w:r>
        <w:rPr/>
        <w:t>carimbos de aprovação pelos órgãos competentes, se for o</w:t>
      </w:r>
      <w:r>
        <w:rPr>
          <w:spacing w:val="-19"/>
        </w:rPr>
        <w:t> </w:t>
      </w:r>
      <w:r>
        <w:rPr/>
        <w:t>caso.</w:t>
      </w:r>
    </w:p>
    <w:p>
      <w:pPr>
        <w:spacing w:after="0" w:line="283" w:lineRule="auto"/>
        <w:sectPr>
          <w:pgSz w:w="11910" w:h="16840"/>
          <w:pgMar w:header="0" w:footer="821" w:top="1300" w:bottom="1020" w:left="0" w:right="0"/>
        </w:sectPr>
      </w:pPr>
    </w:p>
    <w:p>
      <w:pPr>
        <w:pStyle w:val="Heading6"/>
        <w:numPr>
          <w:ilvl w:val="1"/>
          <w:numId w:val="643"/>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848;mso-wrap-distance-left:0;mso-wrap-distance-right:0" from="112.440903pt,24.403021pt" to="524.408903pt,24.403021pt" stroked="true" strokeweight=".5pt" strokecolor="#006e72">
            <v:stroke dashstyle="solid"/>
            <w10:wrap type="topAndBottom"/>
          </v:line>
        </w:pict>
      </w:r>
      <w:r>
        <w:rPr>
          <w:color w:val="006E72"/>
        </w:rPr>
        <w:t>CADERNO DE ESPECIFICAÇÕES OU DE</w:t>
      </w:r>
      <w:r>
        <w:rPr>
          <w:color w:val="006E72"/>
          <w:spacing w:val="-1"/>
        </w:rPr>
        <w:t> </w:t>
      </w:r>
      <w:r>
        <w:rPr>
          <w:color w:val="006E72"/>
        </w:rPr>
        <w:t>ENCARGOS</w:t>
      </w:r>
    </w:p>
    <w:p>
      <w:pPr>
        <w:pStyle w:val="BodyText"/>
        <w:spacing w:before="0"/>
        <w:rPr>
          <w:rFonts w:ascii="Dax-Italic"/>
          <w:i/>
          <w:sz w:val="32"/>
        </w:rPr>
      </w:pPr>
    </w:p>
    <w:p>
      <w:pPr>
        <w:pStyle w:val="BodyText"/>
        <w:spacing w:before="2"/>
        <w:rPr>
          <w:rFonts w:ascii="Dax-Italic"/>
          <w:i/>
          <w:sz w:val="31"/>
        </w:rPr>
      </w:pPr>
    </w:p>
    <w:p>
      <w:pPr>
        <w:pStyle w:val="ListParagraph"/>
        <w:numPr>
          <w:ilvl w:val="2"/>
          <w:numId w:val="656"/>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2"/>
          <w:numId w:val="643"/>
        </w:numPr>
        <w:tabs>
          <w:tab w:pos="3119" w:val="left" w:leader="none"/>
        </w:tabs>
        <w:spacing w:line="283" w:lineRule="auto" w:before="123"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2"/>
          <w:numId w:val="643"/>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2"/>
          <w:numId w:val="643"/>
        </w:numPr>
        <w:tabs>
          <w:tab w:pos="3119" w:val="left" w:leader="none"/>
        </w:tabs>
        <w:spacing w:line="283" w:lineRule="auto" w:before="58" w:after="0"/>
        <w:ind w:left="3118" w:right="1415" w:hanging="114"/>
        <w:jc w:val="both"/>
        <w:rPr>
          <w:sz w:val="18"/>
        </w:rPr>
      </w:pPr>
      <w:r>
        <w:rPr>
          <w:sz w:val="18"/>
        </w:rPr>
        <w:t>Resolução</w:t>
      </w:r>
      <w:r>
        <w:rPr>
          <w:spacing w:val="-20"/>
          <w:sz w:val="18"/>
        </w:rPr>
        <w:t> </w:t>
      </w:r>
      <w:r>
        <w:rPr>
          <w:sz w:val="18"/>
        </w:rPr>
        <w:t>CAU/BR</w:t>
      </w:r>
      <w:r>
        <w:rPr>
          <w:spacing w:val="-19"/>
          <w:sz w:val="18"/>
        </w:rPr>
        <w:t> </w:t>
      </w:r>
      <w:r>
        <w:rPr>
          <w:sz w:val="18"/>
        </w:rPr>
        <w:t>nº</w:t>
      </w:r>
      <w:r>
        <w:rPr>
          <w:spacing w:val="-20"/>
          <w:sz w:val="18"/>
        </w:rPr>
        <w:t> </w:t>
      </w:r>
      <w:r>
        <w:rPr>
          <w:sz w:val="18"/>
        </w:rPr>
        <w:t>51,</w:t>
      </w:r>
      <w:r>
        <w:rPr>
          <w:spacing w:val="-19"/>
          <w:sz w:val="18"/>
        </w:rPr>
        <w:t> </w:t>
      </w:r>
      <w:r>
        <w:rPr>
          <w:sz w:val="18"/>
        </w:rPr>
        <w:t>de</w:t>
      </w:r>
      <w:r>
        <w:rPr>
          <w:spacing w:val="-20"/>
          <w:sz w:val="18"/>
        </w:rPr>
        <w:t> </w:t>
      </w:r>
      <w:r>
        <w:rPr>
          <w:sz w:val="18"/>
        </w:rPr>
        <w:t>12</w:t>
      </w:r>
      <w:r>
        <w:rPr>
          <w:spacing w:val="-19"/>
          <w:sz w:val="18"/>
        </w:rPr>
        <w:t> </w:t>
      </w:r>
      <w:r>
        <w:rPr>
          <w:sz w:val="18"/>
        </w:rPr>
        <w:t>de</w:t>
      </w:r>
      <w:r>
        <w:rPr>
          <w:spacing w:val="-20"/>
          <w:sz w:val="18"/>
        </w:rPr>
        <w:t> </w:t>
      </w:r>
      <w:r>
        <w:rPr>
          <w:sz w:val="18"/>
        </w:rPr>
        <w:t>julho</w:t>
      </w:r>
      <w:r>
        <w:rPr>
          <w:spacing w:val="-19"/>
          <w:sz w:val="18"/>
        </w:rPr>
        <w:t> </w:t>
      </w:r>
      <w:r>
        <w:rPr>
          <w:sz w:val="18"/>
        </w:rPr>
        <w:t>de</w:t>
      </w:r>
      <w:r>
        <w:rPr>
          <w:spacing w:val="-20"/>
          <w:sz w:val="18"/>
        </w:rPr>
        <w:t> </w:t>
      </w:r>
      <w:r>
        <w:rPr>
          <w:sz w:val="18"/>
        </w:rPr>
        <w:t>2013,</w:t>
      </w:r>
      <w:r>
        <w:rPr>
          <w:spacing w:val="-19"/>
          <w:sz w:val="18"/>
        </w:rPr>
        <w:t> </w:t>
      </w:r>
      <w:r>
        <w:rPr>
          <w:sz w:val="18"/>
        </w:rPr>
        <w:t>que</w:t>
      </w:r>
      <w:r>
        <w:rPr>
          <w:spacing w:val="-20"/>
          <w:sz w:val="18"/>
        </w:rPr>
        <w:t> </w:t>
      </w:r>
      <w:r>
        <w:rPr>
          <w:sz w:val="18"/>
        </w:rPr>
        <w:t>dispõe</w:t>
      </w:r>
      <w:r>
        <w:rPr>
          <w:spacing w:val="-19"/>
          <w:sz w:val="18"/>
        </w:rPr>
        <w:t> </w:t>
      </w:r>
      <w:r>
        <w:rPr>
          <w:sz w:val="18"/>
        </w:rPr>
        <w:t>sobre</w:t>
      </w:r>
      <w:r>
        <w:rPr>
          <w:spacing w:val="-20"/>
          <w:sz w:val="18"/>
        </w:rPr>
        <w:t> </w:t>
      </w:r>
      <w:r>
        <w:rPr>
          <w:sz w:val="18"/>
        </w:rPr>
        <w:t>as</w:t>
      </w:r>
      <w:r>
        <w:rPr>
          <w:spacing w:val="-19"/>
          <w:sz w:val="18"/>
        </w:rPr>
        <w:t> </w:t>
      </w:r>
      <w:r>
        <w:rPr>
          <w:sz w:val="18"/>
        </w:rPr>
        <w:t>áreas</w:t>
      </w:r>
      <w:r>
        <w:rPr>
          <w:spacing w:val="-20"/>
          <w:sz w:val="18"/>
        </w:rPr>
        <w:t> </w:t>
      </w:r>
      <w:r>
        <w:rPr>
          <w:sz w:val="18"/>
        </w:rPr>
        <w:t>de</w:t>
      </w:r>
      <w:r>
        <w:rPr>
          <w:spacing w:val="-19"/>
          <w:sz w:val="18"/>
        </w:rPr>
        <w:t> </w:t>
      </w:r>
      <w:r>
        <w:rPr>
          <w:sz w:val="18"/>
        </w:rPr>
        <w:t>atuação</w:t>
      </w:r>
      <w:r>
        <w:rPr>
          <w:spacing w:val="-20"/>
          <w:sz w:val="18"/>
        </w:rPr>
        <w:t> </w:t>
      </w:r>
      <w:r>
        <w:rPr>
          <w:sz w:val="18"/>
        </w:rPr>
        <w:t>privativas</w:t>
      </w:r>
      <w:r>
        <w:rPr>
          <w:spacing w:val="-19"/>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2"/>
          <w:numId w:val="643"/>
        </w:numPr>
        <w:tabs>
          <w:tab w:pos="3119" w:val="left" w:leader="none"/>
        </w:tabs>
        <w:spacing w:line="240" w:lineRule="auto" w:before="59" w:after="0"/>
        <w:ind w:left="3118" w:right="0" w:hanging="114"/>
        <w:jc w:val="left"/>
        <w:rPr>
          <w:sz w:val="18"/>
        </w:rPr>
      </w:pPr>
      <w:r>
        <w:rPr>
          <w:sz w:val="18"/>
        </w:rPr>
        <w:t>Outras.</w:t>
      </w:r>
    </w:p>
    <w:p>
      <w:pPr>
        <w:pStyle w:val="BodyText"/>
        <w:spacing w:before="8"/>
        <w:rPr>
          <w:sz w:val="29"/>
        </w:rPr>
      </w:pPr>
    </w:p>
    <w:p>
      <w:pPr>
        <w:pStyle w:val="ListParagraph"/>
        <w:numPr>
          <w:ilvl w:val="2"/>
          <w:numId w:val="656"/>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O</w:t>
      </w:r>
      <w:r>
        <w:rPr>
          <w:spacing w:val="-33"/>
        </w:rPr>
        <w:t> </w:t>
      </w:r>
      <w:r>
        <w:rPr/>
        <w:t>caderno</w:t>
      </w:r>
      <w:r>
        <w:rPr>
          <w:spacing w:val="-32"/>
        </w:rPr>
        <w:t> </w:t>
      </w:r>
      <w:r>
        <w:rPr/>
        <w:t>de</w:t>
      </w:r>
      <w:r>
        <w:rPr>
          <w:spacing w:val="-32"/>
        </w:rPr>
        <w:t> </w:t>
      </w:r>
      <w:r>
        <w:rPr/>
        <w:t>especificações</w:t>
      </w:r>
      <w:r>
        <w:rPr>
          <w:spacing w:val="-33"/>
        </w:rPr>
        <w:t> </w:t>
      </w:r>
      <w:r>
        <w:rPr/>
        <w:t>tem</w:t>
      </w:r>
      <w:r>
        <w:rPr>
          <w:spacing w:val="-32"/>
        </w:rPr>
        <w:t> </w:t>
      </w:r>
      <w:r>
        <w:rPr/>
        <w:t>por</w:t>
      </w:r>
      <w:r>
        <w:rPr>
          <w:spacing w:val="-32"/>
        </w:rPr>
        <w:t> </w:t>
      </w:r>
      <w:r>
        <w:rPr/>
        <w:t>objetivo</w:t>
      </w:r>
      <w:r>
        <w:rPr>
          <w:spacing w:val="-33"/>
        </w:rPr>
        <w:t> </w:t>
      </w:r>
      <w:r>
        <w:rPr/>
        <w:t>estabelecer</w:t>
      </w:r>
      <w:r>
        <w:rPr>
          <w:spacing w:val="-32"/>
        </w:rPr>
        <w:t> </w:t>
      </w:r>
      <w:r>
        <w:rPr/>
        <w:t>normas</w:t>
      </w:r>
      <w:r>
        <w:rPr>
          <w:spacing w:val="-32"/>
        </w:rPr>
        <w:t> </w:t>
      </w:r>
      <w:r>
        <w:rPr/>
        <w:t>para</w:t>
      </w:r>
      <w:r>
        <w:rPr>
          <w:spacing w:val="-33"/>
        </w:rPr>
        <w:t> </w:t>
      </w:r>
      <w:r>
        <w:rPr/>
        <w:t>a</w:t>
      </w:r>
      <w:r>
        <w:rPr>
          <w:spacing w:val="-32"/>
        </w:rPr>
        <w:t> </w:t>
      </w:r>
      <w:r>
        <w:rPr/>
        <w:t>execução</w:t>
      </w:r>
      <w:r>
        <w:rPr>
          <w:spacing w:val="-32"/>
        </w:rPr>
        <w:t> </w:t>
      </w:r>
      <w:r>
        <w:rPr/>
        <w:t>dos</w:t>
      </w:r>
      <w:r>
        <w:rPr>
          <w:spacing w:val="-33"/>
        </w:rPr>
        <w:t> </w:t>
      </w:r>
      <w:r>
        <w:rPr/>
        <w:t>serviços</w:t>
      </w:r>
      <w:r>
        <w:rPr>
          <w:spacing w:val="-32"/>
        </w:rPr>
        <w:t> </w:t>
      </w:r>
      <w:r>
        <w:rPr/>
        <w:t>descritos, bem</w:t>
      </w:r>
      <w:r>
        <w:rPr>
          <w:spacing w:val="-15"/>
        </w:rPr>
        <w:t> </w:t>
      </w:r>
      <w:r>
        <w:rPr/>
        <w:t>como</w:t>
      </w:r>
      <w:r>
        <w:rPr>
          <w:spacing w:val="-14"/>
        </w:rPr>
        <w:t> </w:t>
      </w:r>
      <w:r>
        <w:rPr/>
        <w:t>especificar</w:t>
      </w:r>
      <w:r>
        <w:rPr>
          <w:spacing w:val="-14"/>
        </w:rPr>
        <w:t> </w:t>
      </w:r>
      <w:r>
        <w:rPr/>
        <w:t>materiais,</w:t>
      </w:r>
      <w:r>
        <w:rPr>
          <w:spacing w:val="-15"/>
        </w:rPr>
        <w:t> </w:t>
      </w:r>
      <w:r>
        <w:rPr/>
        <w:t>equipamentos</w:t>
      </w:r>
      <w:r>
        <w:rPr>
          <w:spacing w:val="-14"/>
        </w:rPr>
        <w:t> </w:t>
      </w:r>
      <w:r>
        <w:rPr/>
        <w:t>e</w:t>
      </w:r>
      <w:r>
        <w:rPr>
          <w:spacing w:val="-14"/>
        </w:rPr>
        <w:t> </w:t>
      </w:r>
      <w:r>
        <w:rPr/>
        <w:t>acessórios</w:t>
      </w:r>
      <w:r>
        <w:rPr>
          <w:spacing w:val="-14"/>
        </w:rPr>
        <w:t> </w:t>
      </w:r>
      <w:r>
        <w:rPr/>
        <w:t>a</w:t>
      </w:r>
      <w:r>
        <w:rPr>
          <w:spacing w:val="-15"/>
        </w:rPr>
        <w:t> </w:t>
      </w:r>
      <w:r>
        <w:rPr/>
        <w:t>serem</w:t>
      </w:r>
      <w:r>
        <w:rPr>
          <w:spacing w:val="-14"/>
        </w:rPr>
        <w:t> </w:t>
      </w:r>
      <w:r>
        <w:rPr/>
        <w:t>aplicados</w:t>
      </w:r>
      <w:r>
        <w:rPr>
          <w:spacing w:val="-14"/>
        </w:rPr>
        <w:t> </w:t>
      </w:r>
      <w:r>
        <w:rPr/>
        <w:t>na</w:t>
      </w:r>
      <w:r>
        <w:rPr>
          <w:spacing w:val="-15"/>
        </w:rPr>
        <w:t> </w:t>
      </w:r>
      <w:r>
        <w:rPr/>
        <w:t>reforma</w:t>
      </w:r>
      <w:r>
        <w:rPr>
          <w:spacing w:val="-14"/>
        </w:rPr>
        <w:t> </w:t>
      </w:r>
      <w:r>
        <w:rPr/>
        <w:t>ou</w:t>
      </w:r>
      <w:r>
        <w:rPr>
          <w:spacing w:val="-14"/>
        </w:rPr>
        <w:t> </w:t>
      </w:r>
      <w:r>
        <w:rPr/>
        <w:t>construção</w:t>
      </w:r>
      <w:r>
        <w:rPr>
          <w:spacing w:val="-14"/>
        </w:rPr>
        <w:t> </w:t>
      </w:r>
      <w:r>
        <w:rPr>
          <w:spacing w:val="-7"/>
        </w:rPr>
        <w:t>de </w:t>
      </w:r>
      <w:r>
        <w:rPr/>
        <w:t>uma edificação. Estas especificações servem de base exclusiva do tipo e definição técnica dos </w:t>
      </w:r>
      <w:r>
        <w:rPr>
          <w:spacing w:val="-3"/>
        </w:rPr>
        <w:t>materiais, </w:t>
      </w:r>
      <w:r>
        <w:rPr/>
        <w:t>equipamentos</w:t>
      </w:r>
      <w:r>
        <w:rPr>
          <w:spacing w:val="-10"/>
        </w:rPr>
        <w:t> </w:t>
      </w:r>
      <w:r>
        <w:rPr/>
        <w:t>e</w:t>
      </w:r>
      <w:r>
        <w:rPr>
          <w:spacing w:val="-11"/>
        </w:rPr>
        <w:t> </w:t>
      </w:r>
      <w:r>
        <w:rPr/>
        <w:t>acessórios</w:t>
      </w:r>
      <w:r>
        <w:rPr>
          <w:spacing w:val="-10"/>
        </w:rPr>
        <w:t> </w:t>
      </w:r>
      <w:r>
        <w:rPr/>
        <w:t>a</w:t>
      </w:r>
      <w:r>
        <w:rPr>
          <w:spacing w:val="-10"/>
        </w:rPr>
        <w:t> </w:t>
      </w:r>
      <w:r>
        <w:rPr/>
        <w:t>serem</w:t>
      </w:r>
      <w:r>
        <w:rPr>
          <w:spacing w:val="-10"/>
        </w:rPr>
        <w:t> </w:t>
      </w:r>
      <w:r>
        <w:rPr/>
        <w:t>usados</w:t>
      </w:r>
      <w:r>
        <w:rPr>
          <w:spacing w:val="-10"/>
        </w:rPr>
        <w:t> </w:t>
      </w:r>
      <w:r>
        <w:rPr/>
        <w:t>no</w:t>
      </w:r>
      <w:r>
        <w:rPr>
          <w:spacing w:val="-10"/>
        </w:rPr>
        <w:t> </w:t>
      </w:r>
      <w:r>
        <w:rPr/>
        <w:t>local</w:t>
      </w:r>
      <w:r>
        <w:rPr>
          <w:spacing w:val="-10"/>
        </w:rPr>
        <w:t> </w:t>
      </w:r>
      <w:r>
        <w:rPr/>
        <w:t>dos</w:t>
      </w:r>
      <w:r>
        <w:rPr>
          <w:spacing w:val="-10"/>
        </w:rPr>
        <w:t> </w:t>
      </w:r>
      <w:r>
        <w:rPr/>
        <w:t>serviços</w:t>
      </w:r>
      <w:r>
        <w:rPr>
          <w:spacing w:val="-10"/>
        </w:rPr>
        <w:t> </w:t>
      </w:r>
      <w:r>
        <w:rPr/>
        <w:t>e</w:t>
      </w:r>
      <w:r>
        <w:rPr>
          <w:spacing w:val="-10"/>
        </w:rPr>
        <w:t> </w:t>
      </w:r>
      <w:r>
        <w:rPr/>
        <w:t>o</w:t>
      </w:r>
      <w:r>
        <w:rPr>
          <w:spacing w:val="-10"/>
        </w:rPr>
        <w:t> </w:t>
      </w:r>
      <w:r>
        <w:rPr/>
        <w:t>modo</w:t>
      </w:r>
      <w:r>
        <w:rPr>
          <w:spacing w:val="-10"/>
        </w:rPr>
        <w:t> </w:t>
      </w:r>
      <w:r>
        <w:rPr/>
        <w:t>de</w:t>
      </w:r>
      <w:r>
        <w:rPr>
          <w:spacing w:val="-10"/>
        </w:rPr>
        <w:t> </w:t>
      </w:r>
      <w:r>
        <w:rPr/>
        <w:t>instalação</w:t>
      </w:r>
      <w:r>
        <w:rPr>
          <w:spacing w:val="-10"/>
        </w:rPr>
        <w:t> </w:t>
      </w:r>
      <w:r>
        <w:rPr/>
        <w:t>dos</w:t>
      </w:r>
      <w:r>
        <w:rPr>
          <w:spacing w:val="-10"/>
        </w:rPr>
        <w:t> </w:t>
      </w:r>
      <w:r>
        <w:rPr/>
        <w:t>mesmos.</w:t>
      </w:r>
    </w:p>
    <w:p>
      <w:pPr>
        <w:pStyle w:val="BodyText"/>
        <w:spacing w:before="0"/>
        <w:rPr>
          <w:sz w:val="20"/>
        </w:rPr>
      </w:pPr>
    </w:p>
    <w:p>
      <w:pPr>
        <w:pStyle w:val="BodyText"/>
        <w:spacing w:before="8"/>
        <w:rPr>
          <w:sz w:val="16"/>
        </w:rPr>
      </w:pPr>
    </w:p>
    <w:p>
      <w:pPr>
        <w:pStyle w:val="ListParagraph"/>
        <w:numPr>
          <w:ilvl w:val="2"/>
          <w:numId w:val="656"/>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spacing w:before="0"/>
        <w:ind w:left="3004" w:right="0" w:firstLine="0"/>
        <w:jc w:val="left"/>
        <w:rPr>
          <w:rFonts w:ascii="Dax-Italic"/>
          <w:i/>
          <w:sz w:val="18"/>
        </w:rPr>
      </w:pPr>
      <w:r>
        <w:rPr>
          <w:rFonts w:ascii="Dax-Italic"/>
          <w:i/>
          <w:color w:val="006E72"/>
          <w:sz w:val="18"/>
        </w:rPr>
        <w:t>7.2.4. PRODUTOS FINAIS</w:t>
      </w:r>
    </w:p>
    <w:p>
      <w:pPr>
        <w:pStyle w:val="BodyText"/>
        <w:spacing w:before="122"/>
        <w:ind w:left="3004"/>
      </w:pPr>
      <w:r>
        <w:rPr/>
        <w:t>Ver item 7.1.4</w:t>
      </w:r>
    </w:p>
    <w:p>
      <w:pPr>
        <w:spacing w:after="0"/>
        <w:sectPr>
          <w:pgSz w:w="11910" w:h="16840"/>
          <w:pgMar w:header="0" w:footer="812" w:top="1280" w:bottom="1000" w:left="0" w:right="0"/>
        </w:sectPr>
      </w:pPr>
    </w:p>
    <w:p>
      <w:pPr>
        <w:pStyle w:val="Heading6"/>
        <w:numPr>
          <w:ilvl w:val="1"/>
          <w:numId w:val="656"/>
        </w:numPr>
        <w:tabs>
          <w:tab w:pos="2999" w:val="left" w:leader="none"/>
        </w:tabs>
        <w:spacing w:line="240" w:lineRule="auto" w:before="84" w:after="0"/>
        <w:ind w:left="2998" w:right="0" w:hanging="447"/>
        <w:jc w:val="left"/>
        <w:rPr>
          <w:color w:val="006E72"/>
        </w:rPr>
      </w:pPr>
      <w:r>
        <w:rPr/>
        <w:pict>
          <v:line style="position:absolute;mso-position-horizontal-relative:page;mso-position-vertical-relative:paragraph;z-index:872;mso-wrap-distance-left:0;mso-wrap-distance-right:0" from="112.440903pt,24.63932pt" to="524.408903pt,24.63932pt" stroked="true" strokeweight=".5pt" strokecolor="#006e72">
            <v:stroke dashstyle="solid"/>
            <w10:wrap type="topAndBottom"/>
          </v:line>
        </w:pict>
      </w:r>
      <w:r>
        <w:rPr>
          <w:color w:val="006E72"/>
        </w:rPr>
        <w:t>.ORÇAMENTO</w:t>
      </w:r>
      <w:r>
        <w:rPr>
          <w:color w:val="006E72"/>
          <w:spacing w:val="-1"/>
        </w:rPr>
        <w:t> </w:t>
      </w:r>
      <w:r>
        <w:rPr>
          <w:color w:val="006E72"/>
        </w:rPr>
        <w:t>SINTÉTICO</w:t>
      </w:r>
    </w:p>
    <w:p>
      <w:pPr>
        <w:pStyle w:val="BodyText"/>
        <w:spacing w:before="0"/>
        <w:rPr>
          <w:rFonts w:ascii="Dax-Italic"/>
          <w:i/>
          <w:sz w:val="32"/>
        </w:rPr>
      </w:pPr>
    </w:p>
    <w:p>
      <w:pPr>
        <w:pStyle w:val="BodyText"/>
        <w:spacing w:before="9"/>
        <w:rPr>
          <w:rFonts w:ascii="Dax-Italic"/>
          <w:i/>
          <w:sz w:val="30"/>
        </w:rPr>
      </w:pPr>
    </w:p>
    <w:p>
      <w:pPr>
        <w:pStyle w:val="ListParagraph"/>
        <w:numPr>
          <w:ilvl w:val="2"/>
          <w:numId w:val="656"/>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2"/>
          <w:numId w:val="643"/>
        </w:numPr>
        <w:tabs>
          <w:tab w:pos="3119" w:val="left" w:leader="none"/>
        </w:tabs>
        <w:spacing w:line="283" w:lineRule="auto" w:before="122" w:after="0"/>
        <w:ind w:left="3118" w:right="1414" w:hanging="114"/>
        <w:jc w:val="left"/>
        <w:rPr>
          <w:sz w:val="18"/>
        </w:rPr>
      </w:pPr>
      <w:r>
        <w:rPr>
          <w:sz w:val="18"/>
        </w:rPr>
        <w:t>NBR</w:t>
      </w:r>
      <w:r>
        <w:rPr>
          <w:spacing w:val="-27"/>
          <w:sz w:val="18"/>
        </w:rPr>
        <w:t> </w:t>
      </w:r>
      <w:r>
        <w:rPr>
          <w:sz w:val="18"/>
        </w:rPr>
        <w:t>12721</w:t>
      </w:r>
      <w:r>
        <w:rPr>
          <w:spacing w:val="-26"/>
          <w:sz w:val="18"/>
        </w:rPr>
        <w:t> </w:t>
      </w:r>
      <w:r>
        <w:rPr>
          <w:sz w:val="18"/>
        </w:rPr>
        <w:t>-</w:t>
      </w:r>
      <w:r>
        <w:rPr>
          <w:spacing w:val="-27"/>
          <w:sz w:val="18"/>
        </w:rPr>
        <w:t> </w:t>
      </w:r>
      <w:r>
        <w:rPr>
          <w:sz w:val="18"/>
        </w:rPr>
        <w:t>Avaliação</w:t>
      </w:r>
      <w:r>
        <w:rPr>
          <w:spacing w:val="-26"/>
          <w:sz w:val="18"/>
        </w:rPr>
        <w:t> </w:t>
      </w:r>
      <w:r>
        <w:rPr>
          <w:sz w:val="18"/>
        </w:rPr>
        <w:t>de</w:t>
      </w:r>
      <w:r>
        <w:rPr>
          <w:spacing w:val="-27"/>
          <w:sz w:val="18"/>
        </w:rPr>
        <w:t> </w:t>
      </w:r>
      <w:r>
        <w:rPr>
          <w:sz w:val="18"/>
        </w:rPr>
        <w:t>custos</w:t>
      </w:r>
      <w:r>
        <w:rPr>
          <w:spacing w:val="-26"/>
          <w:sz w:val="18"/>
        </w:rPr>
        <w:t> </w:t>
      </w:r>
      <w:r>
        <w:rPr>
          <w:sz w:val="18"/>
        </w:rPr>
        <w:t>unitários</w:t>
      </w:r>
      <w:r>
        <w:rPr>
          <w:spacing w:val="-27"/>
          <w:sz w:val="18"/>
        </w:rPr>
        <w:t> </w:t>
      </w:r>
      <w:r>
        <w:rPr>
          <w:sz w:val="18"/>
        </w:rPr>
        <w:t>e</w:t>
      </w:r>
      <w:r>
        <w:rPr>
          <w:spacing w:val="-26"/>
          <w:sz w:val="18"/>
        </w:rPr>
        <w:t> </w:t>
      </w:r>
      <w:r>
        <w:rPr>
          <w:sz w:val="18"/>
        </w:rPr>
        <w:t>preparo</w:t>
      </w:r>
      <w:r>
        <w:rPr>
          <w:spacing w:val="-27"/>
          <w:sz w:val="18"/>
        </w:rPr>
        <w:t> </w:t>
      </w:r>
      <w:r>
        <w:rPr>
          <w:sz w:val="18"/>
        </w:rPr>
        <w:t>de</w:t>
      </w:r>
      <w:r>
        <w:rPr>
          <w:spacing w:val="-26"/>
          <w:sz w:val="18"/>
        </w:rPr>
        <w:t> </w:t>
      </w:r>
      <w:r>
        <w:rPr>
          <w:sz w:val="18"/>
        </w:rPr>
        <w:t>orçamento</w:t>
      </w:r>
      <w:r>
        <w:rPr>
          <w:spacing w:val="-26"/>
          <w:sz w:val="18"/>
        </w:rPr>
        <w:t> </w:t>
      </w:r>
      <w:r>
        <w:rPr>
          <w:sz w:val="18"/>
        </w:rPr>
        <w:t>de</w:t>
      </w:r>
      <w:r>
        <w:rPr>
          <w:spacing w:val="-27"/>
          <w:sz w:val="18"/>
        </w:rPr>
        <w:t> </w:t>
      </w:r>
      <w:r>
        <w:rPr>
          <w:sz w:val="18"/>
        </w:rPr>
        <w:t>construção</w:t>
      </w:r>
      <w:r>
        <w:rPr>
          <w:spacing w:val="-26"/>
          <w:sz w:val="18"/>
        </w:rPr>
        <w:t> </w:t>
      </w:r>
      <w:r>
        <w:rPr>
          <w:sz w:val="18"/>
        </w:rPr>
        <w:t>para</w:t>
      </w:r>
      <w:r>
        <w:rPr>
          <w:spacing w:val="-27"/>
          <w:sz w:val="18"/>
        </w:rPr>
        <w:t> </w:t>
      </w:r>
      <w:r>
        <w:rPr>
          <w:sz w:val="18"/>
        </w:rPr>
        <w:t>incorporação</w:t>
      </w:r>
      <w:r>
        <w:rPr>
          <w:spacing w:val="-26"/>
          <w:sz w:val="18"/>
        </w:rPr>
        <w:t> </w:t>
      </w:r>
      <w:r>
        <w:rPr>
          <w:sz w:val="18"/>
        </w:rPr>
        <w:t>de edifícios em condomínio -</w:t>
      </w:r>
      <w:r>
        <w:rPr>
          <w:spacing w:val="-6"/>
          <w:sz w:val="18"/>
        </w:rPr>
        <w:t> </w:t>
      </w:r>
      <w:r>
        <w:rPr>
          <w:sz w:val="18"/>
        </w:rPr>
        <w:t>Procedimento.</w:t>
      </w:r>
    </w:p>
    <w:p>
      <w:pPr>
        <w:pStyle w:val="BodyText"/>
        <w:spacing w:before="6"/>
        <w:rPr>
          <w:sz w:val="26"/>
        </w:rPr>
      </w:pPr>
    </w:p>
    <w:p>
      <w:pPr>
        <w:pStyle w:val="ListParagraph"/>
        <w:numPr>
          <w:ilvl w:val="2"/>
          <w:numId w:val="656"/>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1" w:firstLine="453"/>
      </w:pPr>
      <w:r>
        <w:rPr/>
        <w:t>O</w:t>
      </w:r>
      <w:r>
        <w:rPr>
          <w:spacing w:val="-34"/>
        </w:rPr>
        <w:t> </w:t>
      </w:r>
      <w:r>
        <w:rPr>
          <w:spacing w:val="-3"/>
        </w:rPr>
        <w:t>Orçamento</w:t>
      </w:r>
      <w:r>
        <w:rPr>
          <w:spacing w:val="-33"/>
        </w:rPr>
        <w:t> </w:t>
      </w:r>
      <w:r>
        <w:rPr>
          <w:spacing w:val="-3"/>
        </w:rPr>
        <w:t>Sintético</w:t>
      </w:r>
      <w:r>
        <w:rPr>
          <w:spacing w:val="-34"/>
        </w:rPr>
        <w:t> </w:t>
      </w:r>
      <w:r>
        <w:rPr/>
        <w:t>é</w:t>
      </w:r>
      <w:r>
        <w:rPr>
          <w:spacing w:val="-33"/>
        </w:rPr>
        <w:t> </w:t>
      </w:r>
      <w:r>
        <w:rPr/>
        <w:t>o</w:t>
      </w:r>
      <w:r>
        <w:rPr>
          <w:spacing w:val="-34"/>
        </w:rPr>
        <w:t> </w:t>
      </w:r>
      <w:r>
        <w:rPr/>
        <w:t>tipo</w:t>
      </w:r>
      <w:r>
        <w:rPr>
          <w:spacing w:val="-33"/>
        </w:rPr>
        <w:t> </w:t>
      </w:r>
      <w:r>
        <w:rPr/>
        <w:t>de</w:t>
      </w:r>
      <w:r>
        <w:rPr>
          <w:spacing w:val="-34"/>
        </w:rPr>
        <w:t> </w:t>
      </w:r>
      <w:r>
        <w:rPr>
          <w:spacing w:val="-3"/>
        </w:rPr>
        <w:t>orçamento</w:t>
      </w:r>
      <w:r>
        <w:rPr>
          <w:spacing w:val="-33"/>
        </w:rPr>
        <w:t> </w:t>
      </w:r>
      <w:r>
        <w:rPr/>
        <w:t>onde</w:t>
      </w:r>
      <w:r>
        <w:rPr>
          <w:spacing w:val="-34"/>
        </w:rPr>
        <w:t> </w:t>
      </w:r>
      <w:r>
        <w:rPr/>
        <w:t>são</w:t>
      </w:r>
      <w:r>
        <w:rPr>
          <w:spacing w:val="-33"/>
        </w:rPr>
        <w:t> </w:t>
      </w:r>
      <w:r>
        <w:rPr/>
        <w:t>indicados</w:t>
      </w:r>
      <w:r>
        <w:rPr>
          <w:spacing w:val="-34"/>
        </w:rPr>
        <w:t> </w:t>
      </w:r>
      <w:r>
        <w:rPr/>
        <w:t>as</w:t>
      </w:r>
      <w:r>
        <w:rPr>
          <w:spacing w:val="-33"/>
        </w:rPr>
        <w:t> </w:t>
      </w:r>
      <w:r>
        <w:rPr>
          <w:spacing w:val="-3"/>
        </w:rPr>
        <w:t>unidades,</w:t>
      </w:r>
      <w:r>
        <w:rPr>
          <w:spacing w:val="-34"/>
        </w:rPr>
        <w:t> </w:t>
      </w:r>
      <w:r>
        <w:rPr>
          <w:spacing w:val="-3"/>
        </w:rPr>
        <w:t>quantidades,</w:t>
      </w:r>
      <w:r>
        <w:rPr>
          <w:spacing w:val="-33"/>
        </w:rPr>
        <w:t> </w:t>
      </w:r>
      <w:r>
        <w:rPr>
          <w:spacing w:val="-3"/>
        </w:rPr>
        <w:t>preços</w:t>
      </w:r>
      <w:r>
        <w:rPr>
          <w:spacing w:val="-34"/>
        </w:rPr>
        <w:t> </w:t>
      </w:r>
      <w:r>
        <w:rPr/>
        <w:t>unitários e</w:t>
      </w:r>
      <w:r>
        <w:rPr>
          <w:spacing w:val="-13"/>
        </w:rPr>
        <w:t> </w:t>
      </w:r>
      <w:r>
        <w:rPr>
          <w:spacing w:val="-3"/>
        </w:rPr>
        <w:t>preços</w:t>
      </w:r>
      <w:r>
        <w:rPr>
          <w:spacing w:val="-13"/>
        </w:rPr>
        <w:t> </w:t>
      </w:r>
      <w:r>
        <w:rPr>
          <w:spacing w:val="-3"/>
        </w:rPr>
        <w:t>totais</w:t>
      </w:r>
      <w:r>
        <w:rPr>
          <w:spacing w:val="-13"/>
        </w:rPr>
        <w:t> </w:t>
      </w:r>
      <w:r>
        <w:rPr/>
        <w:t>de</w:t>
      </w:r>
      <w:r>
        <w:rPr>
          <w:spacing w:val="-12"/>
        </w:rPr>
        <w:t> </w:t>
      </w:r>
      <w:r>
        <w:rPr/>
        <w:t>cada</w:t>
      </w:r>
      <w:r>
        <w:rPr>
          <w:spacing w:val="-13"/>
        </w:rPr>
        <w:t> </w:t>
      </w:r>
      <w:r>
        <w:rPr>
          <w:spacing w:val="-3"/>
        </w:rPr>
        <w:t>serviço</w:t>
      </w:r>
      <w:r>
        <w:rPr>
          <w:spacing w:val="-13"/>
        </w:rPr>
        <w:t> </w:t>
      </w:r>
      <w:r>
        <w:rPr/>
        <w:t>individualmente</w:t>
      </w:r>
      <w:r>
        <w:rPr>
          <w:spacing w:val="-12"/>
        </w:rPr>
        <w:t> </w:t>
      </w:r>
      <w:r>
        <w:rPr/>
        <w:t>e</w:t>
      </w:r>
      <w:r>
        <w:rPr>
          <w:spacing w:val="-13"/>
        </w:rPr>
        <w:t> </w:t>
      </w:r>
      <w:r>
        <w:rPr/>
        <w:t>o</w:t>
      </w:r>
      <w:r>
        <w:rPr>
          <w:spacing w:val="-13"/>
        </w:rPr>
        <w:t> </w:t>
      </w:r>
      <w:r>
        <w:rPr>
          <w:spacing w:val="-3"/>
        </w:rPr>
        <w:t>somatório</w:t>
      </w:r>
      <w:r>
        <w:rPr>
          <w:spacing w:val="-12"/>
        </w:rPr>
        <w:t> </w:t>
      </w:r>
      <w:r>
        <w:rPr/>
        <w:t>dos</w:t>
      </w:r>
      <w:r>
        <w:rPr>
          <w:spacing w:val="-13"/>
        </w:rPr>
        <w:t> </w:t>
      </w:r>
      <w:r>
        <w:rPr>
          <w:spacing w:val="-3"/>
        </w:rPr>
        <w:t>serviços</w:t>
      </w:r>
      <w:r>
        <w:rPr>
          <w:spacing w:val="-13"/>
        </w:rPr>
        <w:t> </w:t>
      </w:r>
      <w:r>
        <w:rPr/>
        <w:t>indicando</w:t>
      </w:r>
      <w:r>
        <w:rPr>
          <w:spacing w:val="-12"/>
        </w:rPr>
        <w:t> </w:t>
      </w:r>
      <w:r>
        <w:rPr/>
        <w:t>o</w:t>
      </w:r>
      <w:r>
        <w:rPr>
          <w:spacing w:val="-13"/>
        </w:rPr>
        <w:t> </w:t>
      </w:r>
      <w:r>
        <w:rPr/>
        <w:t>seu</w:t>
      </w:r>
      <w:r>
        <w:rPr>
          <w:spacing w:val="-13"/>
        </w:rPr>
        <w:t> </w:t>
      </w:r>
      <w:r>
        <w:rPr>
          <w:spacing w:val="-3"/>
        </w:rPr>
        <w:t>valor</w:t>
      </w:r>
      <w:r>
        <w:rPr>
          <w:spacing w:val="-12"/>
        </w:rPr>
        <w:t> </w:t>
      </w:r>
      <w:r>
        <w:rPr>
          <w:spacing w:val="-3"/>
        </w:rPr>
        <w:t>total.</w:t>
      </w:r>
    </w:p>
    <w:p>
      <w:pPr>
        <w:pStyle w:val="BodyText"/>
        <w:spacing w:before="0"/>
        <w:rPr>
          <w:sz w:val="20"/>
        </w:rPr>
      </w:pPr>
    </w:p>
    <w:p>
      <w:pPr>
        <w:pStyle w:val="BodyText"/>
        <w:spacing w:before="6"/>
        <w:rPr>
          <w:sz w:val="16"/>
        </w:rPr>
      </w:pPr>
    </w:p>
    <w:p>
      <w:pPr>
        <w:pStyle w:val="ListParagraph"/>
        <w:numPr>
          <w:ilvl w:val="2"/>
          <w:numId w:val="656"/>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spacing w:before="0"/>
        <w:ind w:left="3004" w:right="0" w:firstLine="0"/>
        <w:jc w:val="left"/>
        <w:rPr>
          <w:rFonts w:ascii="Dax-Italic"/>
          <w:i/>
          <w:sz w:val="18"/>
        </w:rPr>
      </w:pPr>
      <w:r>
        <w:rPr>
          <w:rFonts w:ascii="Dax-Italic"/>
          <w:i/>
          <w:color w:val="006E72"/>
          <w:sz w:val="18"/>
        </w:rPr>
        <w:t>7.3.4. PRODUTOS FINAIS</w:t>
      </w:r>
    </w:p>
    <w:p>
      <w:pPr>
        <w:pStyle w:val="BodyText"/>
        <w:spacing w:before="123"/>
        <w:ind w:left="3004"/>
      </w:pPr>
      <w:r>
        <w:rPr/>
        <w:t>Ver item 7.1.4</w:t>
      </w:r>
    </w:p>
    <w:p>
      <w:pPr>
        <w:spacing w:after="0"/>
        <w:sectPr>
          <w:footerReference w:type="default" r:id="rId481"/>
          <w:footerReference w:type="even" r:id="rId482"/>
          <w:pgSz w:w="11910" w:h="16840"/>
          <w:pgMar w:footer="821" w:header="0" w:top="1280" w:bottom="1020" w:left="0" w:right="0"/>
        </w:sectPr>
      </w:pPr>
    </w:p>
    <w:p>
      <w:pPr>
        <w:pStyle w:val="Heading6"/>
        <w:numPr>
          <w:ilvl w:val="1"/>
          <w:numId w:val="657"/>
        </w:numPr>
        <w:tabs>
          <w:tab w:pos="3070" w:val="left" w:leader="none"/>
        </w:tabs>
        <w:spacing w:line="240" w:lineRule="auto" w:before="84" w:after="0"/>
        <w:ind w:left="3069" w:right="0" w:hanging="518"/>
        <w:jc w:val="left"/>
      </w:pPr>
      <w:r>
        <w:rPr/>
        <w:pict>
          <v:line style="position:absolute;mso-position-horizontal-relative:page;mso-position-vertical-relative:paragraph;z-index:896;mso-wrap-distance-left:0;mso-wrap-distance-right:0" from="112.440903pt,25.111721pt" to="524.408903pt,25.111721pt" stroked="true" strokeweight=".5pt" strokecolor="#006e72">
            <v:stroke dashstyle="solid"/>
            <w10:wrap type="topAndBottom"/>
          </v:line>
        </w:pict>
      </w:r>
      <w:r>
        <w:rPr>
          <w:color w:val="006E72"/>
        </w:rPr>
        <w:t>ORÇAMENTO</w:t>
      </w:r>
      <w:r>
        <w:rPr>
          <w:color w:val="006E72"/>
          <w:spacing w:val="-1"/>
        </w:rPr>
        <w:t> </w:t>
      </w:r>
      <w:r>
        <w:rPr>
          <w:color w:val="006E72"/>
        </w:rPr>
        <w:t>ANALÍTICO</w:t>
      </w:r>
    </w:p>
    <w:p>
      <w:pPr>
        <w:pStyle w:val="BodyText"/>
        <w:spacing w:before="0"/>
        <w:rPr>
          <w:rFonts w:ascii="Dax-Italic"/>
          <w:i/>
          <w:sz w:val="32"/>
        </w:rPr>
      </w:pPr>
    </w:p>
    <w:p>
      <w:pPr>
        <w:pStyle w:val="BodyText"/>
        <w:spacing w:before="10"/>
        <w:rPr>
          <w:rFonts w:ascii="Dax-Italic"/>
          <w:i/>
          <w:sz w:val="29"/>
        </w:rPr>
      </w:pPr>
    </w:p>
    <w:p>
      <w:pPr>
        <w:spacing w:before="1"/>
        <w:ind w:left="3004" w:right="0" w:firstLine="0"/>
        <w:jc w:val="left"/>
        <w:rPr>
          <w:rFonts w:ascii="Dax-Italic" w:hAnsi="Dax-Italic"/>
          <w:i/>
          <w:sz w:val="18"/>
        </w:rPr>
      </w:pPr>
      <w:r>
        <w:rPr>
          <w:rFonts w:ascii="Dax-Italic" w:hAnsi="Dax-Italic"/>
          <w:i/>
          <w:color w:val="006E72"/>
          <w:sz w:val="18"/>
        </w:rPr>
        <w:t>7.4.1 LEGISLAÇÃO E NORMAS ESPECÍFICAS</w:t>
      </w:r>
    </w:p>
    <w:p>
      <w:pPr>
        <w:pStyle w:val="BodyText"/>
        <w:spacing w:line="283" w:lineRule="auto" w:before="122"/>
        <w:ind w:left="3118" w:right="1406" w:hanging="114"/>
      </w:pPr>
      <w:r>
        <w:rPr/>
        <w:t>-</w:t>
      </w:r>
      <w:r>
        <w:rPr>
          <w:spacing w:val="-20"/>
        </w:rPr>
        <w:t> </w:t>
      </w:r>
      <w:r>
        <w:rPr/>
        <w:t>NBR</w:t>
      </w:r>
      <w:r>
        <w:rPr>
          <w:spacing w:val="-25"/>
        </w:rPr>
        <w:t> </w:t>
      </w:r>
      <w:r>
        <w:rPr/>
        <w:t>12721</w:t>
      </w:r>
      <w:r>
        <w:rPr>
          <w:spacing w:val="-25"/>
        </w:rPr>
        <w:t> </w:t>
      </w:r>
      <w:r>
        <w:rPr/>
        <w:t>-</w:t>
      </w:r>
      <w:r>
        <w:rPr>
          <w:spacing w:val="-26"/>
        </w:rPr>
        <w:t> </w:t>
      </w:r>
      <w:r>
        <w:rPr/>
        <w:t>Avaliação</w:t>
      </w:r>
      <w:r>
        <w:rPr>
          <w:spacing w:val="-25"/>
        </w:rPr>
        <w:t> </w:t>
      </w:r>
      <w:r>
        <w:rPr/>
        <w:t>de</w:t>
      </w:r>
      <w:r>
        <w:rPr>
          <w:spacing w:val="-25"/>
        </w:rPr>
        <w:t> </w:t>
      </w:r>
      <w:r>
        <w:rPr/>
        <w:t>custos</w:t>
      </w:r>
      <w:r>
        <w:rPr>
          <w:spacing w:val="-25"/>
        </w:rPr>
        <w:t> </w:t>
      </w:r>
      <w:r>
        <w:rPr/>
        <w:t>unitários</w:t>
      </w:r>
      <w:r>
        <w:rPr>
          <w:spacing w:val="-25"/>
        </w:rPr>
        <w:t> </w:t>
      </w:r>
      <w:r>
        <w:rPr/>
        <w:t>e</w:t>
      </w:r>
      <w:r>
        <w:rPr>
          <w:spacing w:val="-25"/>
        </w:rPr>
        <w:t> </w:t>
      </w:r>
      <w:r>
        <w:rPr/>
        <w:t>preparo</w:t>
      </w:r>
      <w:r>
        <w:rPr>
          <w:spacing w:val="-25"/>
        </w:rPr>
        <w:t> </w:t>
      </w:r>
      <w:r>
        <w:rPr/>
        <w:t>de</w:t>
      </w:r>
      <w:r>
        <w:rPr>
          <w:spacing w:val="-25"/>
        </w:rPr>
        <w:t> </w:t>
      </w:r>
      <w:r>
        <w:rPr/>
        <w:t>orçamento</w:t>
      </w:r>
      <w:r>
        <w:rPr>
          <w:spacing w:val="-25"/>
        </w:rPr>
        <w:t> </w:t>
      </w:r>
      <w:r>
        <w:rPr/>
        <w:t>de</w:t>
      </w:r>
      <w:r>
        <w:rPr>
          <w:spacing w:val="-25"/>
        </w:rPr>
        <w:t> </w:t>
      </w:r>
      <w:r>
        <w:rPr/>
        <w:t>construção</w:t>
      </w:r>
      <w:r>
        <w:rPr>
          <w:spacing w:val="-25"/>
        </w:rPr>
        <w:t> </w:t>
      </w:r>
      <w:r>
        <w:rPr/>
        <w:t>para</w:t>
      </w:r>
      <w:r>
        <w:rPr>
          <w:spacing w:val="-25"/>
        </w:rPr>
        <w:t> </w:t>
      </w:r>
      <w:r>
        <w:rPr/>
        <w:t>incorporação</w:t>
      </w:r>
      <w:r>
        <w:rPr>
          <w:spacing w:val="-25"/>
        </w:rPr>
        <w:t> </w:t>
      </w:r>
      <w:r>
        <w:rPr/>
        <w:t>de edifícios em condomínio -</w:t>
      </w:r>
      <w:r>
        <w:rPr>
          <w:spacing w:val="-6"/>
        </w:rPr>
        <w:t> </w:t>
      </w:r>
      <w:r>
        <w:rPr/>
        <w:t>Procedimento.</w:t>
      </w:r>
    </w:p>
    <w:p>
      <w:pPr>
        <w:pStyle w:val="BodyText"/>
        <w:spacing w:before="0"/>
        <w:rPr>
          <w:sz w:val="20"/>
        </w:rPr>
      </w:pPr>
    </w:p>
    <w:p>
      <w:pPr>
        <w:pStyle w:val="ListParagraph"/>
        <w:numPr>
          <w:ilvl w:val="2"/>
          <w:numId w:val="658"/>
        </w:numPr>
        <w:tabs>
          <w:tab w:pos="3518" w:val="left" w:leader="none"/>
        </w:tabs>
        <w:spacing w:line="240" w:lineRule="auto" w:before="13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a) O orçamento analítico é composto de unidade, quantidade, composiç ão do preço unitário e preço</w:t>
      </w:r>
      <w:r>
        <w:rPr>
          <w:spacing w:val="-20"/>
        </w:rPr>
        <w:t> </w:t>
      </w:r>
      <w:r>
        <w:rPr/>
        <w:t>total.</w:t>
      </w:r>
      <w:r>
        <w:rPr>
          <w:spacing w:val="-19"/>
        </w:rPr>
        <w:t> </w:t>
      </w:r>
      <w:r>
        <w:rPr/>
        <w:t>Por</w:t>
      </w:r>
      <w:r>
        <w:rPr>
          <w:spacing w:val="-20"/>
        </w:rPr>
        <w:t> </w:t>
      </w:r>
      <w:r>
        <w:rPr/>
        <w:t>sua</w:t>
      </w:r>
      <w:r>
        <w:rPr>
          <w:spacing w:val="-19"/>
        </w:rPr>
        <w:t> </w:t>
      </w:r>
      <w:r>
        <w:rPr/>
        <w:t>vez,</w:t>
      </w:r>
      <w:r>
        <w:rPr>
          <w:spacing w:val="-20"/>
        </w:rPr>
        <w:t> </w:t>
      </w:r>
      <w:r>
        <w:rPr/>
        <w:t>a</w:t>
      </w:r>
      <w:r>
        <w:rPr>
          <w:spacing w:val="-19"/>
        </w:rPr>
        <w:t> </w:t>
      </w:r>
      <w:r>
        <w:rPr/>
        <w:t>composição</w:t>
      </w:r>
      <w:r>
        <w:rPr>
          <w:spacing w:val="-19"/>
        </w:rPr>
        <w:t> </w:t>
      </w:r>
      <w:r>
        <w:rPr/>
        <w:t>do</w:t>
      </w:r>
      <w:r>
        <w:rPr>
          <w:spacing w:val="-20"/>
        </w:rPr>
        <w:t> </w:t>
      </w:r>
      <w:r>
        <w:rPr/>
        <w:t>preço</w:t>
      </w:r>
      <w:r>
        <w:rPr>
          <w:spacing w:val="-19"/>
        </w:rPr>
        <w:t> </w:t>
      </w:r>
      <w:r>
        <w:rPr/>
        <w:t>unitário</w:t>
      </w:r>
      <w:r>
        <w:rPr>
          <w:spacing w:val="-20"/>
        </w:rPr>
        <w:t> </w:t>
      </w:r>
      <w:r>
        <w:rPr/>
        <w:t>é</w:t>
      </w:r>
      <w:r>
        <w:rPr>
          <w:spacing w:val="-19"/>
        </w:rPr>
        <w:t> </w:t>
      </w:r>
      <w:r>
        <w:rPr/>
        <w:t>apresentada</w:t>
      </w:r>
      <w:r>
        <w:rPr>
          <w:spacing w:val="-20"/>
        </w:rPr>
        <w:t> </w:t>
      </w:r>
      <w:r>
        <w:rPr/>
        <w:t>com</w:t>
      </w:r>
      <w:r>
        <w:rPr>
          <w:spacing w:val="-19"/>
        </w:rPr>
        <w:t> </w:t>
      </w:r>
      <w:r>
        <w:rPr/>
        <w:t>as</w:t>
      </w:r>
      <w:r>
        <w:rPr>
          <w:spacing w:val="-19"/>
        </w:rPr>
        <w:t> </w:t>
      </w:r>
      <w:r>
        <w:rPr/>
        <w:t>unidades,</w:t>
      </w:r>
      <w:r>
        <w:rPr>
          <w:spacing w:val="-20"/>
        </w:rPr>
        <w:t> </w:t>
      </w:r>
      <w:r>
        <w:rPr/>
        <w:t>quantidades,</w:t>
      </w:r>
      <w:r>
        <w:rPr>
          <w:spacing w:val="-19"/>
        </w:rPr>
        <w:t> </w:t>
      </w:r>
      <w:r>
        <w:rPr/>
        <w:t>preços unitários</w:t>
      </w:r>
      <w:r>
        <w:rPr>
          <w:spacing w:val="-16"/>
        </w:rPr>
        <w:t> </w:t>
      </w:r>
      <w:r>
        <w:rPr/>
        <w:t>e</w:t>
      </w:r>
      <w:r>
        <w:rPr>
          <w:spacing w:val="-16"/>
        </w:rPr>
        <w:t> </w:t>
      </w:r>
      <w:r>
        <w:rPr/>
        <w:t>preço</w:t>
      </w:r>
      <w:r>
        <w:rPr>
          <w:spacing w:val="-15"/>
        </w:rPr>
        <w:t> </w:t>
      </w:r>
      <w:r>
        <w:rPr/>
        <w:t>total</w:t>
      </w:r>
      <w:r>
        <w:rPr>
          <w:spacing w:val="-16"/>
        </w:rPr>
        <w:t> </w:t>
      </w:r>
      <w:r>
        <w:rPr/>
        <w:t>de</w:t>
      </w:r>
      <w:r>
        <w:rPr>
          <w:spacing w:val="-16"/>
        </w:rPr>
        <w:t> </w:t>
      </w:r>
      <w:r>
        <w:rPr/>
        <w:t>cada</w:t>
      </w:r>
      <w:r>
        <w:rPr>
          <w:spacing w:val="-15"/>
        </w:rPr>
        <w:t> </w:t>
      </w:r>
      <w:r>
        <w:rPr/>
        <w:t>um</w:t>
      </w:r>
      <w:r>
        <w:rPr>
          <w:spacing w:val="-16"/>
        </w:rPr>
        <w:t> </w:t>
      </w:r>
      <w:r>
        <w:rPr/>
        <w:t>dos</w:t>
      </w:r>
      <w:r>
        <w:rPr>
          <w:spacing w:val="-16"/>
        </w:rPr>
        <w:t> </w:t>
      </w:r>
      <w:r>
        <w:rPr/>
        <w:t>seus</w:t>
      </w:r>
      <w:r>
        <w:rPr>
          <w:spacing w:val="-15"/>
        </w:rPr>
        <w:t> </w:t>
      </w:r>
      <w:r>
        <w:rPr/>
        <w:t>componentes.</w:t>
      </w:r>
      <w:r>
        <w:rPr>
          <w:spacing w:val="-16"/>
        </w:rPr>
        <w:t> </w:t>
      </w:r>
      <w:r>
        <w:rPr/>
        <w:t>Posteriormente,</w:t>
      </w:r>
      <w:r>
        <w:rPr>
          <w:spacing w:val="-16"/>
        </w:rPr>
        <w:t> </w:t>
      </w:r>
      <w:r>
        <w:rPr/>
        <w:t>são</w:t>
      </w:r>
      <w:r>
        <w:rPr>
          <w:spacing w:val="-15"/>
        </w:rPr>
        <w:t> </w:t>
      </w:r>
      <w:r>
        <w:rPr/>
        <w:t>acrescidas</w:t>
      </w:r>
      <w:r>
        <w:rPr>
          <w:spacing w:val="-16"/>
        </w:rPr>
        <w:t> </w:t>
      </w:r>
      <w:r>
        <w:rPr/>
        <w:t>as</w:t>
      </w:r>
      <w:r>
        <w:rPr>
          <w:spacing w:val="-16"/>
        </w:rPr>
        <w:t> </w:t>
      </w:r>
      <w:r>
        <w:rPr/>
        <w:t>Leis</w:t>
      </w:r>
      <w:r>
        <w:rPr>
          <w:spacing w:val="-15"/>
        </w:rPr>
        <w:t> </w:t>
      </w:r>
      <w:r>
        <w:rPr/>
        <w:t>Sociais</w:t>
      </w:r>
      <w:r>
        <w:rPr>
          <w:spacing w:val="-16"/>
        </w:rPr>
        <w:t> </w:t>
      </w:r>
      <w:r>
        <w:rPr>
          <w:spacing w:val="-4"/>
        </w:rPr>
        <w:t>(LS) </w:t>
      </w:r>
      <w:r>
        <w:rPr/>
        <w:t>sobre a mão de obra e os Benefícios e Despesas Indiretas (BDI) sobre materiais e mão de obra,</w:t>
      </w:r>
      <w:r>
        <w:rPr>
          <w:spacing w:val="-33"/>
        </w:rPr>
        <w:t> </w:t>
      </w:r>
      <w:r>
        <w:rPr/>
        <w:t>formando assim o preço de venda de cada serviço,</w:t>
      </w:r>
      <w:r>
        <w:rPr>
          <w:spacing w:val="-18"/>
        </w:rPr>
        <w:t> </w:t>
      </w:r>
      <w:r>
        <w:rPr/>
        <w:t>individualmente.</w:t>
      </w:r>
    </w:p>
    <w:p>
      <w:pPr>
        <w:pStyle w:val="BodyText"/>
        <w:spacing w:before="0"/>
        <w:rPr>
          <w:sz w:val="20"/>
        </w:rPr>
      </w:pPr>
    </w:p>
    <w:p>
      <w:pPr>
        <w:pStyle w:val="BodyText"/>
        <w:spacing w:before="9"/>
        <w:rPr>
          <w:sz w:val="16"/>
        </w:rPr>
      </w:pPr>
    </w:p>
    <w:p>
      <w:pPr>
        <w:pStyle w:val="ListParagraph"/>
        <w:numPr>
          <w:ilvl w:val="2"/>
          <w:numId w:val="658"/>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 REMUNERAÇÃO DE PROJETOS E SERVIÇOS DIVERSOS constante do Anexo I deste documento.</w:t>
      </w:r>
    </w:p>
    <w:p>
      <w:pPr>
        <w:pStyle w:val="BodyText"/>
        <w:spacing w:before="0"/>
        <w:rPr>
          <w:sz w:val="20"/>
        </w:rPr>
      </w:pPr>
    </w:p>
    <w:p>
      <w:pPr>
        <w:pStyle w:val="BodyText"/>
        <w:spacing w:before="9"/>
        <w:rPr>
          <w:sz w:val="19"/>
        </w:rPr>
      </w:pPr>
    </w:p>
    <w:p>
      <w:pPr>
        <w:spacing w:before="0"/>
        <w:ind w:left="3004" w:right="0" w:firstLine="0"/>
        <w:jc w:val="left"/>
        <w:rPr>
          <w:rFonts w:ascii="Dax-Italic"/>
          <w:i/>
          <w:sz w:val="18"/>
        </w:rPr>
      </w:pPr>
      <w:r>
        <w:rPr>
          <w:rFonts w:ascii="Dax-Italic"/>
          <w:i/>
          <w:color w:val="006E72"/>
          <w:sz w:val="18"/>
        </w:rPr>
        <w:t>7.4.4. PRODUTOS FINAIS</w:t>
      </w:r>
    </w:p>
    <w:p>
      <w:pPr>
        <w:pStyle w:val="BodyText"/>
        <w:spacing w:before="122"/>
        <w:ind w:left="3004"/>
      </w:pPr>
      <w:r>
        <w:rPr/>
        <w:t>Ver item 7.1.4</w:t>
      </w:r>
    </w:p>
    <w:p>
      <w:pPr>
        <w:spacing w:after="0"/>
        <w:sectPr>
          <w:pgSz w:w="11910" w:h="16840"/>
          <w:pgMar w:header="0" w:footer="812" w:top="1280" w:bottom="1000" w:left="0" w:right="0"/>
        </w:sectPr>
      </w:pPr>
    </w:p>
    <w:p>
      <w:pPr>
        <w:pStyle w:val="Heading6"/>
        <w:numPr>
          <w:ilvl w:val="1"/>
          <w:numId w:val="657"/>
        </w:numPr>
        <w:tabs>
          <w:tab w:pos="3070" w:val="left" w:leader="none"/>
        </w:tabs>
        <w:spacing w:line="240" w:lineRule="auto" w:before="84" w:after="0"/>
        <w:ind w:left="3069" w:right="0" w:hanging="518"/>
        <w:jc w:val="left"/>
      </w:pPr>
      <w:r>
        <w:rPr/>
        <w:pict>
          <v:line style="position:absolute;mso-position-horizontal-relative:page;mso-position-vertical-relative:paragraph;z-index:920;mso-wrap-distance-left:0;mso-wrap-distance-right:0" from="112.440903pt,25.084122pt" to="524.408903pt,25.084122pt" stroked="true" strokeweight=".5pt" strokecolor="#006e72">
            <v:stroke dashstyle="solid"/>
            <w10:wrap type="topAndBottom"/>
          </v:line>
        </w:pict>
      </w:r>
      <w:r>
        <w:rPr>
          <w:color w:val="006E72"/>
        </w:rPr>
        <w:t>CRONOGRAMA DE OBRA</w:t>
      </w:r>
    </w:p>
    <w:p>
      <w:pPr>
        <w:pStyle w:val="BodyText"/>
        <w:spacing w:before="0"/>
        <w:rPr>
          <w:rFonts w:ascii="Dax-Italic"/>
          <w:i/>
          <w:sz w:val="32"/>
        </w:rPr>
      </w:pPr>
    </w:p>
    <w:p>
      <w:pPr>
        <w:pStyle w:val="BodyText"/>
        <w:spacing w:before="0"/>
        <w:rPr>
          <w:rFonts w:ascii="Dax-Italic"/>
          <w:i/>
          <w:sz w:val="30"/>
        </w:rPr>
      </w:pPr>
    </w:p>
    <w:p>
      <w:pPr>
        <w:spacing w:before="0"/>
        <w:ind w:left="3004" w:right="0" w:firstLine="0"/>
        <w:jc w:val="left"/>
        <w:rPr>
          <w:rFonts w:ascii="Dax-Italic" w:hAnsi="Dax-Italic"/>
          <w:i/>
          <w:sz w:val="18"/>
        </w:rPr>
      </w:pPr>
      <w:r>
        <w:rPr>
          <w:rFonts w:ascii="Dax-Italic" w:hAnsi="Dax-Italic"/>
          <w:i/>
          <w:color w:val="006E72"/>
          <w:sz w:val="18"/>
        </w:rPr>
        <w:t>7.5.1 LEGISLAÇÃO E NORMAS ESPECÍFICAS</w:t>
      </w:r>
    </w:p>
    <w:p>
      <w:pPr>
        <w:pStyle w:val="ListParagraph"/>
        <w:numPr>
          <w:ilvl w:val="2"/>
          <w:numId w:val="657"/>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2"/>
          <w:numId w:val="657"/>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2"/>
          <w:numId w:val="657"/>
        </w:numPr>
        <w:tabs>
          <w:tab w:pos="3119" w:val="left" w:leader="none"/>
        </w:tabs>
        <w:spacing w:line="283" w:lineRule="auto" w:before="58" w:after="0"/>
        <w:ind w:left="3118" w:right="1415" w:hanging="114"/>
        <w:jc w:val="both"/>
        <w:rPr>
          <w:sz w:val="18"/>
        </w:rPr>
      </w:pPr>
      <w:r>
        <w:rPr>
          <w:sz w:val="18"/>
        </w:rPr>
        <w:t>Resolução</w:t>
      </w:r>
      <w:r>
        <w:rPr>
          <w:spacing w:val="-20"/>
          <w:sz w:val="18"/>
        </w:rPr>
        <w:t> </w:t>
      </w:r>
      <w:r>
        <w:rPr>
          <w:sz w:val="18"/>
        </w:rPr>
        <w:t>CAU/BR</w:t>
      </w:r>
      <w:r>
        <w:rPr>
          <w:spacing w:val="-19"/>
          <w:sz w:val="18"/>
        </w:rPr>
        <w:t> </w:t>
      </w:r>
      <w:r>
        <w:rPr>
          <w:sz w:val="18"/>
        </w:rPr>
        <w:t>nº</w:t>
      </w:r>
      <w:r>
        <w:rPr>
          <w:spacing w:val="-20"/>
          <w:sz w:val="18"/>
        </w:rPr>
        <w:t> </w:t>
      </w:r>
      <w:r>
        <w:rPr>
          <w:sz w:val="18"/>
        </w:rPr>
        <w:t>51,</w:t>
      </w:r>
      <w:r>
        <w:rPr>
          <w:spacing w:val="-19"/>
          <w:sz w:val="18"/>
        </w:rPr>
        <w:t> </w:t>
      </w:r>
      <w:r>
        <w:rPr>
          <w:sz w:val="18"/>
        </w:rPr>
        <w:t>de</w:t>
      </w:r>
      <w:r>
        <w:rPr>
          <w:spacing w:val="-20"/>
          <w:sz w:val="18"/>
        </w:rPr>
        <w:t> </w:t>
      </w:r>
      <w:r>
        <w:rPr>
          <w:sz w:val="18"/>
        </w:rPr>
        <w:t>12</w:t>
      </w:r>
      <w:r>
        <w:rPr>
          <w:spacing w:val="-19"/>
          <w:sz w:val="18"/>
        </w:rPr>
        <w:t> </w:t>
      </w:r>
      <w:r>
        <w:rPr>
          <w:sz w:val="18"/>
        </w:rPr>
        <w:t>de</w:t>
      </w:r>
      <w:r>
        <w:rPr>
          <w:spacing w:val="-20"/>
          <w:sz w:val="18"/>
        </w:rPr>
        <w:t> </w:t>
      </w:r>
      <w:r>
        <w:rPr>
          <w:sz w:val="18"/>
        </w:rPr>
        <w:t>julho</w:t>
      </w:r>
      <w:r>
        <w:rPr>
          <w:spacing w:val="-19"/>
          <w:sz w:val="18"/>
        </w:rPr>
        <w:t> </w:t>
      </w:r>
      <w:r>
        <w:rPr>
          <w:sz w:val="18"/>
        </w:rPr>
        <w:t>de</w:t>
      </w:r>
      <w:r>
        <w:rPr>
          <w:spacing w:val="-20"/>
          <w:sz w:val="18"/>
        </w:rPr>
        <w:t> </w:t>
      </w:r>
      <w:r>
        <w:rPr>
          <w:sz w:val="18"/>
        </w:rPr>
        <w:t>2013,</w:t>
      </w:r>
      <w:r>
        <w:rPr>
          <w:spacing w:val="-19"/>
          <w:sz w:val="18"/>
        </w:rPr>
        <w:t> </w:t>
      </w:r>
      <w:r>
        <w:rPr>
          <w:sz w:val="18"/>
        </w:rPr>
        <w:t>que</w:t>
      </w:r>
      <w:r>
        <w:rPr>
          <w:spacing w:val="-20"/>
          <w:sz w:val="18"/>
        </w:rPr>
        <w:t> </w:t>
      </w:r>
      <w:r>
        <w:rPr>
          <w:sz w:val="18"/>
        </w:rPr>
        <w:t>dispõe</w:t>
      </w:r>
      <w:r>
        <w:rPr>
          <w:spacing w:val="-19"/>
          <w:sz w:val="18"/>
        </w:rPr>
        <w:t> </w:t>
      </w:r>
      <w:r>
        <w:rPr>
          <w:sz w:val="18"/>
        </w:rPr>
        <w:t>sobre</w:t>
      </w:r>
      <w:r>
        <w:rPr>
          <w:spacing w:val="-20"/>
          <w:sz w:val="18"/>
        </w:rPr>
        <w:t> </w:t>
      </w:r>
      <w:r>
        <w:rPr>
          <w:sz w:val="18"/>
        </w:rPr>
        <w:t>as</w:t>
      </w:r>
      <w:r>
        <w:rPr>
          <w:spacing w:val="-19"/>
          <w:sz w:val="18"/>
        </w:rPr>
        <w:t> </w:t>
      </w:r>
      <w:r>
        <w:rPr>
          <w:sz w:val="18"/>
        </w:rPr>
        <w:t>áreas</w:t>
      </w:r>
      <w:r>
        <w:rPr>
          <w:spacing w:val="-20"/>
          <w:sz w:val="18"/>
        </w:rPr>
        <w:t> </w:t>
      </w:r>
      <w:r>
        <w:rPr>
          <w:sz w:val="18"/>
        </w:rPr>
        <w:t>de</w:t>
      </w:r>
      <w:r>
        <w:rPr>
          <w:spacing w:val="-19"/>
          <w:sz w:val="18"/>
        </w:rPr>
        <w:t> </w:t>
      </w:r>
      <w:r>
        <w:rPr>
          <w:sz w:val="18"/>
        </w:rPr>
        <w:t>atuação</w:t>
      </w:r>
      <w:r>
        <w:rPr>
          <w:spacing w:val="-20"/>
          <w:sz w:val="18"/>
        </w:rPr>
        <w:t> </w:t>
      </w:r>
      <w:r>
        <w:rPr>
          <w:sz w:val="18"/>
        </w:rPr>
        <w:t>privativas</w:t>
      </w:r>
      <w:r>
        <w:rPr>
          <w:spacing w:val="-19"/>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2"/>
          <w:numId w:val="657"/>
        </w:numPr>
        <w:tabs>
          <w:tab w:pos="3119" w:val="left" w:leader="none"/>
        </w:tabs>
        <w:spacing w:line="240" w:lineRule="auto" w:before="59" w:after="0"/>
        <w:ind w:left="3118" w:right="0" w:hanging="114"/>
        <w:jc w:val="left"/>
        <w:rPr>
          <w:sz w:val="18"/>
        </w:rPr>
      </w:pPr>
      <w:r>
        <w:rPr>
          <w:sz w:val="18"/>
        </w:rPr>
        <w:t>Outras.</w:t>
      </w:r>
    </w:p>
    <w:p>
      <w:pPr>
        <w:pStyle w:val="BodyText"/>
        <w:spacing w:before="0"/>
        <w:rPr>
          <w:sz w:val="20"/>
        </w:rPr>
      </w:pPr>
    </w:p>
    <w:p>
      <w:pPr>
        <w:pStyle w:val="ListParagraph"/>
        <w:numPr>
          <w:ilvl w:val="2"/>
          <w:numId w:val="659"/>
        </w:numPr>
        <w:tabs>
          <w:tab w:pos="3518" w:val="left" w:leader="none"/>
        </w:tabs>
        <w:spacing w:line="240" w:lineRule="auto" w:before="165"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Esse registro expressa visualmente a programação das atividades que serão realizadas durante </w:t>
      </w:r>
      <w:r>
        <w:rPr>
          <w:spacing w:val="-12"/>
        </w:rPr>
        <w:t>a</w:t>
      </w:r>
      <w:r>
        <w:rPr>
          <w:spacing w:val="25"/>
        </w:rPr>
        <w:t> </w:t>
      </w:r>
      <w:r>
        <w:rPr/>
        <w:t>construção. Ele pode ser mais ou menos detalhado, contemplando a duração de serviços específicos (por exemplo, a instalação das esquadrias de um edifício) ou apenas as fases mais gerais da obra (fundações, </w:t>
      </w:r>
      <w:r>
        <w:rPr>
          <w:w w:val="95"/>
        </w:rPr>
        <w:t>estrutura,</w:t>
      </w:r>
      <w:r>
        <w:rPr>
          <w:spacing w:val="-9"/>
          <w:w w:val="95"/>
        </w:rPr>
        <w:t> </w:t>
      </w:r>
      <w:r>
        <w:rPr>
          <w:w w:val="95"/>
        </w:rPr>
        <w:t>alvenaria,</w:t>
      </w:r>
      <w:r>
        <w:rPr>
          <w:spacing w:val="-9"/>
          <w:w w:val="95"/>
        </w:rPr>
        <w:t> </w:t>
      </w:r>
      <w:r>
        <w:rPr>
          <w:w w:val="95"/>
        </w:rPr>
        <w:t>etc.).</w:t>
      </w:r>
      <w:r>
        <w:rPr>
          <w:spacing w:val="-9"/>
          <w:w w:val="95"/>
        </w:rPr>
        <w:t> </w:t>
      </w:r>
      <w:r>
        <w:rPr>
          <w:w w:val="95"/>
        </w:rPr>
        <w:t>Essa</w:t>
      </w:r>
      <w:r>
        <w:rPr>
          <w:spacing w:val="-8"/>
          <w:w w:val="95"/>
        </w:rPr>
        <w:t> </w:t>
      </w:r>
      <w:r>
        <w:rPr>
          <w:w w:val="95"/>
        </w:rPr>
        <w:t>programação</w:t>
      </w:r>
      <w:r>
        <w:rPr>
          <w:spacing w:val="-9"/>
          <w:w w:val="95"/>
        </w:rPr>
        <w:t> </w:t>
      </w:r>
      <w:r>
        <w:rPr>
          <w:w w:val="95"/>
        </w:rPr>
        <w:t>organizada</w:t>
      </w:r>
      <w:r>
        <w:rPr>
          <w:spacing w:val="-9"/>
          <w:w w:val="95"/>
        </w:rPr>
        <w:t> </w:t>
      </w:r>
      <w:r>
        <w:rPr>
          <w:w w:val="95"/>
        </w:rPr>
        <w:t>permite</w:t>
      </w:r>
      <w:r>
        <w:rPr>
          <w:spacing w:val="-8"/>
          <w:w w:val="95"/>
        </w:rPr>
        <w:t> </w:t>
      </w:r>
      <w:r>
        <w:rPr>
          <w:w w:val="95"/>
        </w:rPr>
        <w:t>que</w:t>
      </w:r>
      <w:r>
        <w:rPr>
          <w:spacing w:val="-9"/>
          <w:w w:val="95"/>
        </w:rPr>
        <w:t> </w:t>
      </w:r>
      <w:r>
        <w:rPr>
          <w:w w:val="95"/>
        </w:rPr>
        <w:t>o</w:t>
      </w:r>
      <w:r>
        <w:rPr>
          <w:spacing w:val="-9"/>
          <w:w w:val="95"/>
        </w:rPr>
        <w:t> </w:t>
      </w:r>
      <w:r>
        <w:rPr>
          <w:w w:val="95"/>
        </w:rPr>
        <w:t>construtor</w:t>
      </w:r>
      <w:r>
        <w:rPr>
          <w:spacing w:val="-9"/>
          <w:w w:val="95"/>
        </w:rPr>
        <w:t> </w:t>
      </w:r>
      <w:r>
        <w:rPr>
          <w:w w:val="95"/>
        </w:rPr>
        <w:t>compre</w:t>
      </w:r>
      <w:r>
        <w:rPr>
          <w:spacing w:val="-8"/>
          <w:w w:val="95"/>
        </w:rPr>
        <w:t> </w:t>
      </w:r>
      <w:r>
        <w:rPr>
          <w:w w:val="95"/>
        </w:rPr>
        <w:t>ou</w:t>
      </w:r>
      <w:r>
        <w:rPr>
          <w:spacing w:val="-9"/>
          <w:w w:val="95"/>
        </w:rPr>
        <w:t> </w:t>
      </w:r>
      <w:r>
        <w:rPr>
          <w:w w:val="95"/>
        </w:rPr>
        <w:t>contrate</w:t>
      </w:r>
      <w:r>
        <w:rPr>
          <w:spacing w:val="-9"/>
          <w:w w:val="95"/>
        </w:rPr>
        <w:t> </w:t>
      </w:r>
      <w:r>
        <w:rPr>
          <w:w w:val="95"/>
        </w:rPr>
        <w:t>materiais, </w:t>
      </w:r>
      <w:r>
        <w:rPr/>
        <w:t>mão de obra e equipamentos na hora</w:t>
      </w:r>
      <w:r>
        <w:rPr>
          <w:spacing w:val="-9"/>
        </w:rPr>
        <w:t> </w:t>
      </w:r>
      <w:r>
        <w:rPr/>
        <w:t>certa.</w:t>
      </w:r>
    </w:p>
    <w:p>
      <w:pPr>
        <w:pStyle w:val="BodyText"/>
        <w:spacing w:before="0"/>
        <w:rPr>
          <w:sz w:val="20"/>
        </w:rPr>
      </w:pPr>
    </w:p>
    <w:p>
      <w:pPr>
        <w:pStyle w:val="BodyText"/>
        <w:spacing w:before="8"/>
        <w:rPr>
          <w:sz w:val="16"/>
        </w:rPr>
      </w:pPr>
    </w:p>
    <w:p>
      <w:pPr>
        <w:pStyle w:val="ListParagraph"/>
        <w:numPr>
          <w:ilvl w:val="2"/>
          <w:numId w:val="659"/>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spacing w:before="0"/>
        <w:ind w:left="3004" w:right="0" w:firstLine="0"/>
        <w:jc w:val="left"/>
        <w:rPr>
          <w:rFonts w:ascii="Dax-Italic"/>
          <w:i/>
          <w:sz w:val="18"/>
        </w:rPr>
      </w:pPr>
      <w:r>
        <w:rPr>
          <w:rFonts w:ascii="Dax-Italic"/>
          <w:i/>
          <w:color w:val="006E72"/>
          <w:sz w:val="18"/>
        </w:rPr>
        <w:t>7.5.4. PRODUTOS FINAIS</w:t>
      </w:r>
    </w:p>
    <w:p>
      <w:pPr>
        <w:pStyle w:val="BodyText"/>
        <w:spacing w:before="123"/>
        <w:ind w:left="3004"/>
      </w:pPr>
      <w:r>
        <w:rPr/>
        <w:t>Ver item 7.1.4</w:t>
      </w:r>
    </w:p>
    <w:p>
      <w:pPr>
        <w:spacing w:after="0"/>
        <w:sectPr>
          <w:footerReference w:type="even" r:id="rId483"/>
          <w:footerReference w:type="default" r:id="rId484"/>
          <w:pgSz w:w="11910" w:h="16840"/>
          <w:pgMar w:footer="821" w:header="0" w:top="1280" w:bottom="1020" w:left="0" w:right="0"/>
          <w:pgNumType w:start="192"/>
        </w:sectPr>
      </w:pPr>
    </w:p>
    <w:p>
      <w:pPr>
        <w:pStyle w:val="Heading6"/>
        <w:numPr>
          <w:ilvl w:val="1"/>
          <w:numId w:val="657"/>
        </w:numPr>
        <w:tabs>
          <w:tab w:pos="3070" w:val="left" w:leader="none"/>
        </w:tabs>
        <w:spacing w:line="213" w:lineRule="auto" w:before="112" w:after="0"/>
        <w:ind w:left="2551" w:right="3179" w:firstLine="0"/>
        <w:jc w:val="left"/>
      </w:pPr>
      <w:r>
        <w:rPr/>
        <w:pict>
          <v:line style="position:absolute;mso-position-horizontal-relative:page;mso-position-vertical-relative:paragraph;z-index:944;mso-wrap-distance-left:0;mso-wrap-distance-right:0" from="112.440903pt,38.32806pt" to="524.408903pt,38.32806pt" stroked="true" strokeweight=".5pt" strokecolor="#006e72">
            <v:stroke dashstyle="solid"/>
            <w10:wrap type="topAndBottom"/>
          </v:line>
        </w:pict>
      </w:r>
      <w:r>
        <w:rPr>
          <w:color w:val="006E72"/>
        </w:rPr>
        <w:t>ESTUDO DE VIABILIDADE</w:t>
      </w:r>
      <w:r>
        <w:rPr>
          <w:color w:val="006E72"/>
          <w:spacing w:val="-34"/>
        </w:rPr>
        <w:t> </w:t>
      </w:r>
      <w:r>
        <w:rPr>
          <w:color w:val="006E72"/>
        </w:rPr>
        <w:t>ECONÔMICO-FINANCEIRA DE PROJETO DE</w:t>
      </w:r>
      <w:r>
        <w:rPr>
          <w:color w:val="006E72"/>
          <w:spacing w:val="-1"/>
        </w:rPr>
        <w:t> </w:t>
      </w:r>
      <w:r>
        <w:rPr>
          <w:color w:val="006E72"/>
        </w:rPr>
        <w:t>EDIFICAÇÕES</w:t>
      </w:r>
    </w:p>
    <w:p>
      <w:pPr>
        <w:pStyle w:val="BodyText"/>
        <w:spacing w:before="0"/>
        <w:rPr>
          <w:rFonts w:ascii="Dax-Italic"/>
          <w:i/>
          <w:sz w:val="32"/>
        </w:rPr>
      </w:pPr>
    </w:p>
    <w:p>
      <w:pPr>
        <w:pStyle w:val="BodyText"/>
        <w:spacing w:before="4"/>
        <w:rPr>
          <w:rFonts w:ascii="Dax-Italic"/>
          <w:i/>
          <w:sz w:val="31"/>
        </w:rPr>
      </w:pPr>
    </w:p>
    <w:p>
      <w:pPr>
        <w:pStyle w:val="ListParagraph"/>
        <w:numPr>
          <w:ilvl w:val="2"/>
          <w:numId w:val="66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2"/>
          <w:numId w:val="657"/>
        </w:numPr>
        <w:tabs>
          <w:tab w:pos="3119" w:val="left" w:leader="none"/>
        </w:tabs>
        <w:spacing w:line="283" w:lineRule="auto" w:before="123"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2"/>
          <w:numId w:val="657"/>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2"/>
          <w:numId w:val="657"/>
        </w:numPr>
        <w:tabs>
          <w:tab w:pos="3119" w:val="left" w:leader="none"/>
        </w:tabs>
        <w:spacing w:line="283" w:lineRule="auto" w:before="58" w:after="0"/>
        <w:ind w:left="3118" w:right="1415" w:hanging="114"/>
        <w:jc w:val="both"/>
        <w:rPr>
          <w:sz w:val="18"/>
        </w:rPr>
      </w:pPr>
      <w:r>
        <w:rPr>
          <w:sz w:val="18"/>
        </w:rPr>
        <w:t>Resolução</w:t>
      </w:r>
      <w:r>
        <w:rPr>
          <w:spacing w:val="-20"/>
          <w:sz w:val="18"/>
        </w:rPr>
        <w:t> </w:t>
      </w:r>
      <w:r>
        <w:rPr>
          <w:sz w:val="18"/>
        </w:rPr>
        <w:t>CAU/BR</w:t>
      </w:r>
      <w:r>
        <w:rPr>
          <w:spacing w:val="-19"/>
          <w:sz w:val="18"/>
        </w:rPr>
        <w:t> </w:t>
      </w:r>
      <w:r>
        <w:rPr>
          <w:sz w:val="18"/>
        </w:rPr>
        <w:t>nº</w:t>
      </w:r>
      <w:r>
        <w:rPr>
          <w:spacing w:val="-20"/>
          <w:sz w:val="18"/>
        </w:rPr>
        <w:t> </w:t>
      </w:r>
      <w:r>
        <w:rPr>
          <w:sz w:val="18"/>
        </w:rPr>
        <w:t>51,</w:t>
      </w:r>
      <w:r>
        <w:rPr>
          <w:spacing w:val="-19"/>
          <w:sz w:val="18"/>
        </w:rPr>
        <w:t> </w:t>
      </w:r>
      <w:r>
        <w:rPr>
          <w:sz w:val="18"/>
        </w:rPr>
        <w:t>de</w:t>
      </w:r>
      <w:r>
        <w:rPr>
          <w:spacing w:val="-20"/>
          <w:sz w:val="18"/>
        </w:rPr>
        <w:t> </w:t>
      </w:r>
      <w:r>
        <w:rPr>
          <w:sz w:val="18"/>
        </w:rPr>
        <w:t>12</w:t>
      </w:r>
      <w:r>
        <w:rPr>
          <w:spacing w:val="-19"/>
          <w:sz w:val="18"/>
        </w:rPr>
        <w:t> </w:t>
      </w:r>
      <w:r>
        <w:rPr>
          <w:sz w:val="18"/>
        </w:rPr>
        <w:t>de</w:t>
      </w:r>
      <w:r>
        <w:rPr>
          <w:spacing w:val="-20"/>
          <w:sz w:val="18"/>
        </w:rPr>
        <w:t> </w:t>
      </w:r>
      <w:r>
        <w:rPr>
          <w:sz w:val="18"/>
        </w:rPr>
        <w:t>julho</w:t>
      </w:r>
      <w:r>
        <w:rPr>
          <w:spacing w:val="-19"/>
          <w:sz w:val="18"/>
        </w:rPr>
        <w:t> </w:t>
      </w:r>
      <w:r>
        <w:rPr>
          <w:sz w:val="18"/>
        </w:rPr>
        <w:t>de</w:t>
      </w:r>
      <w:r>
        <w:rPr>
          <w:spacing w:val="-20"/>
          <w:sz w:val="18"/>
        </w:rPr>
        <w:t> </w:t>
      </w:r>
      <w:r>
        <w:rPr>
          <w:sz w:val="18"/>
        </w:rPr>
        <w:t>2013,</w:t>
      </w:r>
      <w:r>
        <w:rPr>
          <w:spacing w:val="-19"/>
          <w:sz w:val="18"/>
        </w:rPr>
        <w:t> </w:t>
      </w:r>
      <w:r>
        <w:rPr>
          <w:sz w:val="18"/>
        </w:rPr>
        <w:t>que</w:t>
      </w:r>
      <w:r>
        <w:rPr>
          <w:spacing w:val="-20"/>
          <w:sz w:val="18"/>
        </w:rPr>
        <w:t> </w:t>
      </w:r>
      <w:r>
        <w:rPr>
          <w:sz w:val="18"/>
        </w:rPr>
        <w:t>dispõe</w:t>
      </w:r>
      <w:r>
        <w:rPr>
          <w:spacing w:val="-19"/>
          <w:sz w:val="18"/>
        </w:rPr>
        <w:t> </w:t>
      </w:r>
      <w:r>
        <w:rPr>
          <w:sz w:val="18"/>
        </w:rPr>
        <w:t>sobre</w:t>
      </w:r>
      <w:r>
        <w:rPr>
          <w:spacing w:val="-20"/>
          <w:sz w:val="18"/>
        </w:rPr>
        <w:t> </w:t>
      </w:r>
      <w:r>
        <w:rPr>
          <w:sz w:val="18"/>
        </w:rPr>
        <w:t>as</w:t>
      </w:r>
      <w:r>
        <w:rPr>
          <w:spacing w:val="-19"/>
          <w:sz w:val="18"/>
        </w:rPr>
        <w:t> </w:t>
      </w:r>
      <w:r>
        <w:rPr>
          <w:sz w:val="18"/>
        </w:rPr>
        <w:t>áreas</w:t>
      </w:r>
      <w:r>
        <w:rPr>
          <w:spacing w:val="-20"/>
          <w:sz w:val="18"/>
        </w:rPr>
        <w:t> </w:t>
      </w:r>
      <w:r>
        <w:rPr>
          <w:sz w:val="18"/>
        </w:rPr>
        <w:t>de</w:t>
      </w:r>
      <w:r>
        <w:rPr>
          <w:spacing w:val="-19"/>
          <w:sz w:val="18"/>
        </w:rPr>
        <w:t> </w:t>
      </w:r>
      <w:r>
        <w:rPr>
          <w:sz w:val="18"/>
        </w:rPr>
        <w:t>atuação</w:t>
      </w:r>
      <w:r>
        <w:rPr>
          <w:spacing w:val="-20"/>
          <w:sz w:val="18"/>
        </w:rPr>
        <w:t> </w:t>
      </w:r>
      <w:r>
        <w:rPr>
          <w:sz w:val="18"/>
        </w:rPr>
        <w:t>privativas</w:t>
      </w:r>
      <w:r>
        <w:rPr>
          <w:spacing w:val="-19"/>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2"/>
          <w:numId w:val="657"/>
        </w:numPr>
        <w:tabs>
          <w:tab w:pos="3119" w:val="left" w:leader="none"/>
        </w:tabs>
        <w:spacing w:line="240" w:lineRule="auto" w:before="59" w:after="0"/>
        <w:ind w:left="3118" w:right="0" w:hanging="114"/>
        <w:jc w:val="left"/>
        <w:rPr>
          <w:sz w:val="18"/>
        </w:rPr>
      </w:pPr>
      <w:r>
        <w:rPr>
          <w:sz w:val="18"/>
        </w:rPr>
        <w:t>Outras.</w:t>
      </w:r>
    </w:p>
    <w:p>
      <w:pPr>
        <w:pStyle w:val="BodyText"/>
        <w:spacing w:before="0"/>
        <w:rPr>
          <w:sz w:val="20"/>
        </w:rPr>
      </w:pPr>
    </w:p>
    <w:p>
      <w:pPr>
        <w:pStyle w:val="ListParagraph"/>
        <w:numPr>
          <w:ilvl w:val="2"/>
          <w:numId w:val="660"/>
        </w:numPr>
        <w:tabs>
          <w:tab w:pos="3518" w:val="left" w:leader="none"/>
        </w:tabs>
        <w:spacing w:line="240" w:lineRule="auto" w:before="166"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04" w:firstLine="453"/>
      </w:pPr>
      <w:r>
        <w:rPr/>
        <w:t>O</w:t>
      </w:r>
      <w:r>
        <w:rPr>
          <w:spacing w:val="-27"/>
        </w:rPr>
        <w:t> </w:t>
      </w:r>
      <w:r>
        <w:rPr/>
        <w:t>Estudo</w:t>
      </w:r>
      <w:r>
        <w:rPr>
          <w:spacing w:val="-26"/>
        </w:rPr>
        <w:t> </w:t>
      </w:r>
      <w:r>
        <w:rPr/>
        <w:t>de</w:t>
      </w:r>
      <w:r>
        <w:rPr>
          <w:spacing w:val="-26"/>
        </w:rPr>
        <w:t> </w:t>
      </w:r>
      <w:r>
        <w:rPr/>
        <w:t>Viabilidade</w:t>
      </w:r>
      <w:r>
        <w:rPr>
          <w:spacing w:val="-26"/>
        </w:rPr>
        <w:t> </w:t>
      </w:r>
      <w:r>
        <w:rPr/>
        <w:t>Econômico</w:t>
      </w:r>
      <w:r>
        <w:rPr>
          <w:spacing w:val="-26"/>
        </w:rPr>
        <w:t> </w:t>
      </w:r>
      <w:r>
        <w:rPr/>
        <w:t>e</w:t>
      </w:r>
      <w:r>
        <w:rPr>
          <w:spacing w:val="-26"/>
        </w:rPr>
        <w:t> </w:t>
      </w:r>
      <w:r>
        <w:rPr/>
        <w:t>Financeiro</w:t>
      </w:r>
      <w:r>
        <w:rPr>
          <w:spacing w:val="-26"/>
        </w:rPr>
        <w:t> </w:t>
      </w:r>
      <w:r>
        <w:rPr/>
        <w:t>tem</w:t>
      </w:r>
      <w:r>
        <w:rPr>
          <w:spacing w:val="-26"/>
        </w:rPr>
        <w:t> </w:t>
      </w:r>
      <w:r>
        <w:rPr/>
        <w:t>como</w:t>
      </w:r>
      <w:r>
        <w:rPr>
          <w:spacing w:val="-27"/>
        </w:rPr>
        <w:t> </w:t>
      </w:r>
      <w:r>
        <w:rPr/>
        <w:t>objetivo</w:t>
      </w:r>
      <w:r>
        <w:rPr>
          <w:spacing w:val="-26"/>
        </w:rPr>
        <w:t> </w:t>
      </w:r>
      <w:r>
        <w:rPr/>
        <w:t>avaliar</w:t>
      </w:r>
      <w:r>
        <w:rPr>
          <w:spacing w:val="-26"/>
        </w:rPr>
        <w:t> </w:t>
      </w:r>
      <w:r>
        <w:rPr/>
        <w:t>o</w:t>
      </w:r>
      <w:r>
        <w:rPr>
          <w:spacing w:val="-26"/>
        </w:rPr>
        <w:t> </w:t>
      </w:r>
      <w:r>
        <w:rPr/>
        <w:t>plano</w:t>
      </w:r>
      <w:r>
        <w:rPr>
          <w:spacing w:val="-26"/>
        </w:rPr>
        <w:t> </w:t>
      </w:r>
      <w:r>
        <w:rPr/>
        <w:t>de</w:t>
      </w:r>
      <w:r>
        <w:rPr>
          <w:spacing w:val="-26"/>
        </w:rPr>
        <w:t> </w:t>
      </w:r>
      <w:r>
        <w:rPr/>
        <w:t>investimento</w:t>
      </w:r>
      <w:r>
        <w:rPr>
          <w:spacing w:val="-26"/>
        </w:rPr>
        <w:t> </w:t>
      </w:r>
      <w:r>
        <w:rPr/>
        <w:t>a</w:t>
      </w:r>
      <w:r>
        <w:rPr>
          <w:spacing w:val="-26"/>
        </w:rPr>
        <w:t> </w:t>
      </w:r>
      <w:r>
        <w:rPr/>
        <w:t>ser realizado, demonstrando a viabilidade ou inviabilidade do</w:t>
      </w:r>
      <w:r>
        <w:rPr>
          <w:spacing w:val="-33"/>
        </w:rPr>
        <w:t> </w:t>
      </w:r>
      <w:r>
        <w:rPr/>
        <w:t>empreendimento.</w:t>
      </w:r>
    </w:p>
    <w:p>
      <w:pPr>
        <w:pStyle w:val="BodyText"/>
        <w:spacing w:before="0"/>
        <w:rPr>
          <w:sz w:val="20"/>
        </w:rPr>
      </w:pPr>
    </w:p>
    <w:p>
      <w:pPr>
        <w:pStyle w:val="BodyText"/>
        <w:spacing w:before="6"/>
        <w:rPr>
          <w:sz w:val="16"/>
        </w:rPr>
      </w:pPr>
    </w:p>
    <w:p>
      <w:pPr>
        <w:pStyle w:val="ListParagraph"/>
        <w:numPr>
          <w:ilvl w:val="2"/>
          <w:numId w:val="66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spacing w:before="0"/>
        <w:ind w:left="3004" w:right="0" w:firstLine="0"/>
        <w:jc w:val="left"/>
        <w:rPr>
          <w:rFonts w:ascii="Dax-Italic"/>
          <w:i/>
          <w:sz w:val="18"/>
        </w:rPr>
      </w:pPr>
      <w:r>
        <w:rPr>
          <w:rFonts w:ascii="Dax-Italic"/>
          <w:i/>
          <w:color w:val="006E72"/>
          <w:sz w:val="18"/>
        </w:rPr>
        <w:t>7.6.4. PRODUTOS FINAIS</w:t>
      </w:r>
    </w:p>
    <w:p>
      <w:pPr>
        <w:pStyle w:val="BodyText"/>
        <w:spacing w:before="123"/>
        <w:ind w:left="3004"/>
      </w:pPr>
      <w:r>
        <w:rPr/>
        <w:t>Ver item 7.1.4</w:t>
      </w:r>
    </w:p>
    <w:p>
      <w:pPr>
        <w:spacing w:after="0"/>
        <w:sectPr>
          <w:pgSz w:w="11910" w:h="16840"/>
          <w:pgMar w:header="0" w:footer="812" w:top="1280" w:bottom="1000" w:left="0" w:right="0"/>
        </w:sectPr>
      </w:pPr>
    </w:p>
    <w:p>
      <w:pPr>
        <w:pStyle w:val="Heading6"/>
        <w:numPr>
          <w:ilvl w:val="1"/>
          <w:numId w:val="657"/>
        </w:numPr>
        <w:tabs>
          <w:tab w:pos="3070" w:val="left" w:leader="none"/>
        </w:tabs>
        <w:spacing w:line="240" w:lineRule="auto" w:before="84" w:after="0"/>
        <w:ind w:left="3069" w:right="0" w:hanging="518"/>
        <w:jc w:val="left"/>
      </w:pPr>
      <w:r>
        <w:rPr/>
        <w:pict>
          <v:line style="position:absolute;mso-position-horizontal-relative:page;mso-position-vertical-relative:paragraph;z-index:968;mso-wrap-distance-left:0;mso-wrap-distance-right:0" from="112.440903pt,24.847921pt" to="524.408903pt,24.847921pt" stroked="true" strokeweight=".5pt" strokecolor="#006e72">
            <v:stroke dashstyle="solid"/>
            <w10:wrap type="topAndBottom"/>
          </v:line>
        </w:pict>
      </w:r>
      <w:r>
        <w:rPr>
          <w:color w:val="006E72"/>
          <w:spacing w:val="-4"/>
        </w:rPr>
        <w:t>AVALIAÇÃO</w:t>
      </w:r>
      <w:r>
        <w:rPr>
          <w:color w:val="006E72"/>
          <w:spacing w:val="-1"/>
        </w:rPr>
        <w:t> </w:t>
      </w:r>
      <w:r>
        <w:rPr>
          <w:color w:val="006E72"/>
        </w:rPr>
        <w:t>PÓS-OCUPAÇÃO</w:t>
      </w:r>
    </w:p>
    <w:p>
      <w:pPr>
        <w:pStyle w:val="BodyText"/>
        <w:spacing w:before="0"/>
        <w:rPr>
          <w:rFonts w:ascii="Dax-Italic"/>
          <w:i/>
          <w:sz w:val="32"/>
        </w:rPr>
      </w:pPr>
    </w:p>
    <w:p>
      <w:pPr>
        <w:pStyle w:val="BodyText"/>
        <w:spacing w:before="4"/>
        <w:rPr>
          <w:rFonts w:ascii="Dax-Italic"/>
          <w:i/>
          <w:sz w:val="30"/>
        </w:rPr>
      </w:pPr>
    </w:p>
    <w:p>
      <w:pPr>
        <w:spacing w:before="1"/>
        <w:ind w:left="3004" w:right="0" w:firstLine="0"/>
        <w:jc w:val="left"/>
        <w:rPr>
          <w:rFonts w:ascii="Dax-Italic" w:hAnsi="Dax-Italic"/>
          <w:i/>
          <w:sz w:val="18"/>
        </w:rPr>
      </w:pPr>
      <w:r>
        <w:rPr>
          <w:rFonts w:ascii="Dax-Italic" w:hAnsi="Dax-Italic"/>
          <w:i/>
          <w:color w:val="006E72"/>
          <w:sz w:val="18"/>
        </w:rPr>
        <w:t>7.7.1. LEGISLAÇÃO E NORMAS ESPECÍFICAS</w:t>
      </w:r>
    </w:p>
    <w:p>
      <w:pPr>
        <w:pStyle w:val="ListParagraph"/>
        <w:numPr>
          <w:ilvl w:val="2"/>
          <w:numId w:val="657"/>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2"/>
          <w:numId w:val="657"/>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2"/>
          <w:numId w:val="657"/>
        </w:numPr>
        <w:tabs>
          <w:tab w:pos="3119" w:val="left" w:leader="none"/>
        </w:tabs>
        <w:spacing w:line="283" w:lineRule="auto" w:before="59" w:after="0"/>
        <w:ind w:left="3118" w:right="1414" w:hanging="114"/>
        <w:jc w:val="both"/>
        <w:rPr>
          <w:sz w:val="18"/>
        </w:rPr>
      </w:pPr>
      <w:r>
        <w:rPr>
          <w:sz w:val="18"/>
        </w:rPr>
        <w:t>Resolução</w:t>
      </w:r>
      <w:r>
        <w:rPr>
          <w:spacing w:val="-22"/>
          <w:sz w:val="18"/>
        </w:rPr>
        <w:t> </w:t>
      </w:r>
      <w:r>
        <w:rPr>
          <w:sz w:val="18"/>
        </w:rPr>
        <w:t>CAU/BR</w:t>
      </w:r>
      <w:r>
        <w:rPr>
          <w:spacing w:val="-21"/>
          <w:sz w:val="18"/>
        </w:rPr>
        <w:t> </w:t>
      </w:r>
      <w:r>
        <w:rPr>
          <w:sz w:val="18"/>
        </w:rPr>
        <w:t>nº</w:t>
      </w:r>
      <w:r>
        <w:rPr>
          <w:spacing w:val="7"/>
          <w:sz w:val="18"/>
        </w:rPr>
        <w:t> </w:t>
      </w:r>
      <w:r>
        <w:rPr>
          <w:sz w:val="18"/>
        </w:rPr>
        <w:t>51,</w:t>
      </w:r>
      <w:r>
        <w:rPr>
          <w:spacing w:val="-21"/>
          <w:sz w:val="18"/>
        </w:rPr>
        <w:t> </w:t>
      </w:r>
      <w:r>
        <w:rPr>
          <w:sz w:val="18"/>
        </w:rPr>
        <w:t>de</w:t>
      </w:r>
      <w:r>
        <w:rPr>
          <w:spacing w:val="-22"/>
          <w:sz w:val="18"/>
        </w:rPr>
        <w:t> </w:t>
      </w:r>
      <w:r>
        <w:rPr>
          <w:sz w:val="18"/>
        </w:rPr>
        <w:t>12</w:t>
      </w:r>
      <w:r>
        <w:rPr>
          <w:spacing w:val="-21"/>
          <w:sz w:val="18"/>
        </w:rPr>
        <w:t> </w:t>
      </w:r>
      <w:r>
        <w:rPr>
          <w:sz w:val="18"/>
        </w:rPr>
        <w:t>de</w:t>
      </w:r>
      <w:r>
        <w:rPr>
          <w:spacing w:val="-22"/>
          <w:sz w:val="18"/>
        </w:rPr>
        <w:t> </w:t>
      </w:r>
      <w:r>
        <w:rPr>
          <w:sz w:val="18"/>
        </w:rPr>
        <w:t>julho</w:t>
      </w:r>
      <w:r>
        <w:rPr>
          <w:spacing w:val="-21"/>
          <w:sz w:val="18"/>
        </w:rPr>
        <w:t> </w:t>
      </w:r>
      <w:r>
        <w:rPr>
          <w:sz w:val="18"/>
        </w:rPr>
        <w:t>de</w:t>
      </w:r>
      <w:r>
        <w:rPr>
          <w:spacing w:val="-22"/>
          <w:sz w:val="18"/>
        </w:rPr>
        <w:t> </w:t>
      </w:r>
      <w:r>
        <w:rPr>
          <w:sz w:val="18"/>
        </w:rPr>
        <w:t>2013,</w:t>
      </w:r>
      <w:r>
        <w:rPr>
          <w:spacing w:val="-21"/>
          <w:sz w:val="18"/>
        </w:rPr>
        <w:t> </w:t>
      </w:r>
      <w:r>
        <w:rPr>
          <w:sz w:val="18"/>
        </w:rPr>
        <w:t>que</w:t>
      </w:r>
      <w:r>
        <w:rPr>
          <w:spacing w:val="-21"/>
          <w:sz w:val="18"/>
        </w:rPr>
        <w:t> </w:t>
      </w:r>
      <w:r>
        <w:rPr>
          <w:sz w:val="18"/>
        </w:rPr>
        <w:t>dispõe</w:t>
      </w:r>
      <w:r>
        <w:rPr>
          <w:spacing w:val="-22"/>
          <w:sz w:val="18"/>
        </w:rPr>
        <w:t> </w:t>
      </w:r>
      <w:r>
        <w:rPr>
          <w:sz w:val="18"/>
        </w:rPr>
        <w:t>sobre</w:t>
      </w:r>
      <w:r>
        <w:rPr>
          <w:spacing w:val="-21"/>
          <w:sz w:val="18"/>
        </w:rPr>
        <w:t> </w:t>
      </w:r>
      <w:r>
        <w:rPr>
          <w:sz w:val="18"/>
        </w:rPr>
        <w:t>as</w:t>
      </w:r>
      <w:r>
        <w:rPr>
          <w:spacing w:val="-22"/>
          <w:sz w:val="18"/>
        </w:rPr>
        <w:t> </w:t>
      </w:r>
      <w:r>
        <w:rPr>
          <w:sz w:val="18"/>
        </w:rPr>
        <w:t>áreas</w:t>
      </w:r>
      <w:r>
        <w:rPr>
          <w:spacing w:val="-21"/>
          <w:sz w:val="18"/>
        </w:rPr>
        <w:t> </w:t>
      </w:r>
      <w:r>
        <w:rPr>
          <w:sz w:val="18"/>
        </w:rPr>
        <w:t>de</w:t>
      </w:r>
      <w:r>
        <w:rPr>
          <w:spacing w:val="-22"/>
          <w:sz w:val="18"/>
        </w:rPr>
        <w:t> </w:t>
      </w:r>
      <w:r>
        <w:rPr>
          <w:sz w:val="18"/>
        </w:rPr>
        <w:t>atuação</w:t>
      </w:r>
      <w:r>
        <w:rPr>
          <w:spacing w:val="-21"/>
          <w:sz w:val="18"/>
        </w:rPr>
        <w:t> </w:t>
      </w:r>
      <w:r>
        <w:rPr>
          <w:sz w:val="18"/>
        </w:rPr>
        <w:t>privativas</w:t>
      </w:r>
      <w:r>
        <w:rPr>
          <w:spacing w:val="-22"/>
          <w:sz w:val="18"/>
        </w:rPr>
        <w:t> </w:t>
      </w:r>
      <w:r>
        <w:rPr>
          <w:sz w:val="18"/>
        </w:rPr>
        <w:t>dos arquitetos</w:t>
      </w:r>
      <w:r>
        <w:rPr>
          <w:spacing w:val="-30"/>
          <w:sz w:val="18"/>
        </w:rPr>
        <w:t> </w:t>
      </w:r>
      <w:r>
        <w:rPr>
          <w:sz w:val="18"/>
        </w:rPr>
        <w:t>e</w:t>
      </w:r>
      <w:r>
        <w:rPr>
          <w:spacing w:val="-29"/>
          <w:sz w:val="18"/>
        </w:rPr>
        <w:t> </w:t>
      </w:r>
      <w:r>
        <w:rPr>
          <w:sz w:val="18"/>
        </w:rPr>
        <w:t>urbanistas</w:t>
      </w:r>
      <w:r>
        <w:rPr>
          <w:spacing w:val="-30"/>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29"/>
          <w:sz w:val="18"/>
        </w:rPr>
        <w:t> </w:t>
      </w:r>
      <w:r>
        <w:rPr>
          <w:sz w:val="18"/>
        </w:rPr>
        <w:t>e dá outras</w:t>
      </w:r>
      <w:r>
        <w:rPr>
          <w:spacing w:val="-2"/>
          <w:sz w:val="18"/>
        </w:rPr>
        <w:t> </w:t>
      </w:r>
      <w:r>
        <w:rPr>
          <w:sz w:val="18"/>
        </w:rPr>
        <w:t>providências;</w:t>
      </w:r>
    </w:p>
    <w:p>
      <w:pPr>
        <w:pStyle w:val="ListParagraph"/>
        <w:numPr>
          <w:ilvl w:val="2"/>
          <w:numId w:val="657"/>
        </w:numPr>
        <w:tabs>
          <w:tab w:pos="3119" w:val="left" w:leader="none"/>
        </w:tabs>
        <w:spacing w:line="240" w:lineRule="auto" w:before="59" w:after="0"/>
        <w:ind w:left="3118" w:right="0" w:hanging="114"/>
        <w:jc w:val="left"/>
        <w:rPr>
          <w:sz w:val="18"/>
        </w:rPr>
      </w:pPr>
      <w:r>
        <w:rPr>
          <w:sz w:val="18"/>
        </w:rPr>
        <w:t>Outras.</w:t>
      </w:r>
    </w:p>
    <w:p>
      <w:pPr>
        <w:pStyle w:val="BodyText"/>
        <w:spacing w:before="0"/>
        <w:rPr>
          <w:sz w:val="20"/>
        </w:rPr>
      </w:pPr>
    </w:p>
    <w:p>
      <w:pPr>
        <w:pStyle w:val="ListParagraph"/>
        <w:numPr>
          <w:ilvl w:val="2"/>
          <w:numId w:val="661"/>
        </w:numPr>
        <w:tabs>
          <w:tab w:pos="3518" w:val="left" w:leader="none"/>
        </w:tabs>
        <w:spacing w:line="240" w:lineRule="auto" w:before="165"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Avaliação</w:t>
      </w:r>
      <w:r>
        <w:rPr>
          <w:spacing w:val="-36"/>
        </w:rPr>
        <w:t> </w:t>
      </w:r>
      <w:r>
        <w:rPr/>
        <w:t>Pós-Ocupação</w:t>
      </w:r>
      <w:r>
        <w:rPr>
          <w:spacing w:val="-35"/>
        </w:rPr>
        <w:t> </w:t>
      </w:r>
      <w:r>
        <w:rPr/>
        <w:t>(APO)</w:t>
      </w:r>
      <w:r>
        <w:rPr>
          <w:spacing w:val="-35"/>
        </w:rPr>
        <w:t> </w:t>
      </w:r>
      <w:r>
        <w:rPr/>
        <w:t>é</w:t>
      </w:r>
      <w:r>
        <w:rPr>
          <w:spacing w:val="-35"/>
        </w:rPr>
        <w:t> </w:t>
      </w:r>
      <w:r>
        <w:rPr/>
        <w:t>um</w:t>
      </w:r>
      <w:r>
        <w:rPr>
          <w:spacing w:val="-36"/>
        </w:rPr>
        <w:t> </w:t>
      </w:r>
      <w:r>
        <w:rPr/>
        <w:t>processo</w:t>
      </w:r>
      <w:r>
        <w:rPr>
          <w:spacing w:val="-35"/>
        </w:rPr>
        <w:t> </w:t>
      </w:r>
      <w:r>
        <w:rPr/>
        <w:t>sistematizado</w:t>
      </w:r>
      <w:r>
        <w:rPr>
          <w:spacing w:val="-35"/>
        </w:rPr>
        <w:t> </w:t>
      </w:r>
      <w:r>
        <w:rPr/>
        <w:t>e</w:t>
      </w:r>
      <w:r>
        <w:rPr>
          <w:spacing w:val="-35"/>
        </w:rPr>
        <w:t> </w:t>
      </w:r>
      <w:r>
        <w:rPr/>
        <w:t>rigoroso</w:t>
      </w:r>
      <w:r>
        <w:rPr>
          <w:spacing w:val="-36"/>
        </w:rPr>
        <w:t> </w:t>
      </w:r>
      <w:r>
        <w:rPr/>
        <w:t>de</w:t>
      </w:r>
      <w:r>
        <w:rPr>
          <w:spacing w:val="-35"/>
        </w:rPr>
        <w:t> </w:t>
      </w:r>
      <w:r>
        <w:rPr/>
        <w:t>avaliação</w:t>
      </w:r>
      <w:r>
        <w:rPr>
          <w:spacing w:val="-35"/>
        </w:rPr>
        <w:t> </w:t>
      </w:r>
      <w:r>
        <w:rPr/>
        <w:t>de</w:t>
      </w:r>
      <w:r>
        <w:rPr>
          <w:spacing w:val="-20"/>
        </w:rPr>
        <w:t> </w:t>
      </w:r>
      <w:r>
        <w:rPr/>
        <w:t>edifícios,</w:t>
      </w:r>
      <w:r>
        <w:rPr>
          <w:spacing w:val="-35"/>
        </w:rPr>
        <w:t> </w:t>
      </w:r>
      <w:r>
        <w:rPr/>
        <w:t>passado algum</w:t>
      </w:r>
      <w:r>
        <w:rPr>
          <w:spacing w:val="-11"/>
        </w:rPr>
        <w:t> </w:t>
      </w:r>
      <w:r>
        <w:rPr/>
        <w:t>tempo</w:t>
      </w:r>
      <w:r>
        <w:rPr>
          <w:spacing w:val="-10"/>
        </w:rPr>
        <w:t> </w:t>
      </w:r>
      <w:r>
        <w:rPr/>
        <w:t>de</w:t>
      </w:r>
      <w:r>
        <w:rPr>
          <w:spacing w:val="-10"/>
        </w:rPr>
        <w:t> </w:t>
      </w:r>
      <w:r>
        <w:rPr/>
        <w:t>sua</w:t>
      </w:r>
      <w:r>
        <w:rPr>
          <w:spacing w:val="-10"/>
        </w:rPr>
        <w:t> </w:t>
      </w:r>
      <w:r>
        <w:rPr/>
        <w:t>construção</w:t>
      </w:r>
      <w:r>
        <w:rPr>
          <w:spacing w:val="-10"/>
        </w:rPr>
        <w:t> </w:t>
      </w:r>
      <w:r>
        <w:rPr/>
        <w:t>e</w:t>
      </w:r>
      <w:r>
        <w:rPr>
          <w:spacing w:val="-10"/>
        </w:rPr>
        <w:t> </w:t>
      </w:r>
      <w:r>
        <w:rPr/>
        <w:t>ocupação.</w:t>
      </w:r>
      <w:r>
        <w:rPr>
          <w:spacing w:val="-10"/>
        </w:rPr>
        <w:t> </w:t>
      </w:r>
      <w:r>
        <w:rPr/>
        <w:t>A</w:t>
      </w:r>
      <w:r>
        <w:rPr>
          <w:spacing w:val="-10"/>
        </w:rPr>
        <w:t> </w:t>
      </w:r>
      <w:r>
        <w:rPr/>
        <w:t>APO</w:t>
      </w:r>
      <w:r>
        <w:rPr>
          <w:spacing w:val="-10"/>
        </w:rPr>
        <w:t> </w:t>
      </w:r>
      <w:r>
        <w:rPr/>
        <w:t>focaliza</w:t>
      </w:r>
      <w:r>
        <w:rPr>
          <w:spacing w:val="-10"/>
        </w:rPr>
        <w:t> </w:t>
      </w:r>
      <w:r>
        <w:rPr/>
        <w:t>os</w:t>
      </w:r>
      <w:r>
        <w:rPr>
          <w:spacing w:val="-10"/>
        </w:rPr>
        <w:t> </w:t>
      </w:r>
      <w:r>
        <w:rPr/>
        <w:t>ocupantes</w:t>
      </w:r>
      <w:r>
        <w:rPr>
          <w:spacing w:val="-10"/>
        </w:rPr>
        <w:t> </w:t>
      </w:r>
      <w:r>
        <w:rPr/>
        <w:t>do</w:t>
      </w:r>
      <w:r>
        <w:rPr>
          <w:spacing w:val="-10"/>
        </w:rPr>
        <w:t> </w:t>
      </w:r>
      <w:r>
        <w:rPr/>
        <w:t>edifício</w:t>
      </w:r>
      <w:r>
        <w:rPr>
          <w:spacing w:val="-10"/>
        </w:rPr>
        <w:t> </w:t>
      </w:r>
      <w:r>
        <w:rPr/>
        <w:t>e</w:t>
      </w:r>
      <w:r>
        <w:rPr>
          <w:spacing w:val="-10"/>
        </w:rPr>
        <w:t> </w:t>
      </w:r>
      <w:r>
        <w:rPr/>
        <w:t>suas</w:t>
      </w:r>
      <w:r>
        <w:rPr>
          <w:spacing w:val="-10"/>
        </w:rPr>
        <w:t> </w:t>
      </w:r>
      <w:r>
        <w:rPr/>
        <w:t>necessidades,</w:t>
      </w:r>
      <w:r>
        <w:rPr>
          <w:spacing w:val="-10"/>
        </w:rPr>
        <w:t> </w:t>
      </w:r>
      <w:r>
        <w:rPr/>
        <w:t>a partir</w:t>
      </w:r>
      <w:r>
        <w:rPr>
          <w:spacing w:val="-29"/>
        </w:rPr>
        <w:t> </w:t>
      </w:r>
      <w:r>
        <w:rPr/>
        <w:t>das</w:t>
      </w:r>
      <w:r>
        <w:rPr>
          <w:spacing w:val="-28"/>
        </w:rPr>
        <w:t> </w:t>
      </w:r>
      <w:r>
        <w:rPr/>
        <w:t>quais</w:t>
      </w:r>
      <w:r>
        <w:rPr>
          <w:spacing w:val="-28"/>
        </w:rPr>
        <w:t> </w:t>
      </w:r>
      <w:r>
        <w:rPr/>
        <w:t>elabora</w:t>
      </w:r>
      <w:r>
        <w:rPr>
          <w:spacing w:val="-28"/>
        </w:rPr>
        <w:t> </w:t>
      </w:r>
      <w:r>
        <w:rPr/>
        <w:t>insights</w:t>
      </w:r>
      <w:r>
        <w:rPr>
          <w:spacing w:val="-28"/>
        </w:rPr>
        <w:t> </w:t>
      </w:r>
      <w:r>
        <w:rPr/>
        <w:t>sobre</w:t>
      </w:r>
      <w:r>
        <w:rPr>
          <w:spacing w:val="-28"/>
        </w:rPr>
        <w:t> </w:t>
      </w:r>
      <w:r>
        <w:rPr/>
        <w:t>as</w:t>
      </w:r>
      <w:r>
        <w:rPr>
          <w:spacing w:val="-28"/>
        </w:rPr>
        <w:t> </w:t>
      </w:r>
      <w:r>
        <w:rPr/>
        <w:t>consequências</w:t>
      </w:r>
      <w:r>
        <w:rPr>
          <w:spacing w:val="-28"/>
        </w:rPr>
        <w:t> </w:t>
      </w:r>
      <w:r>
        <w:rPr/>
        <w:t>das</w:t>
      </w:r>
      <w:r>
        <w:rPr>
          <w:spacing w:val="-28"/>
        </w:rPr>
        <w:t> </w:t>
      </w:r>
      <w:r>
        <w:rPr/>
        <w:t>decisões</w:t>
      </w:r>
      <w:r>
        <w:rPr>
          <w:spacing w:val="-28"/>
        </w:rPr>
        <w:t> </w:t>
      </w:r>
      <w:r>
        <w:rPr/>
        <w:t>de</w:t>
      </w:r>
      <w:r>
        <w:rPr>
          <w:spacing w:val="-28"/>
        </w:rPr>
        <w:t> </w:t>
      </w:r>
      <w:r>
        <w:rPr/>
        <w:t>projeto</w:t>
      </w:r>
      <w:r>
        <w:rPr>
          <w:spacing w:val="-28"/>
        </w:rPr>
        <w:t> </w:t>
      </w:r>
      <w:r>
        <w:rPr/>
        <w:t>na</w:t>
      </w:r>
      <w:r>
        <w:rPr>
          <w:spacing w:val="-28"/>
        </w:rPr>
        <w:t> </w:t>
      </w:r>
      <w:r>
        <w:rPr/>
        <w:t>performance</w:t>
      </w:r>
      <w:r>
        <w:rPr>
          <w:spacing w:val="-28"/>
        </w:rPr>
        <w:t> </w:t>
      </w:r>
      <w:r>
        <w:rPr/>
        <w:t>da</w:t>
      </w:r>
      <w:r>
        <w:rPr>
          <w:spacing w:val="-28"/>
        </w:rPr>
        <w:t> </w:t>
      </w:r>
      <w:r>
        <w:rPr/>
        <w:t>edificação. Este</w:t>
      </w:r>
      <w:r>
        <w:rPr>
          <w:spacing w:val="-6"/>
        </w:rPr>
        <w:t> </w:t>
      </w:r>
      <w:r>
        <w:rPr/>
        <w:t>procedimento</w:t>
      </w:r>
      <w:r>
        <w:rPr>
          <w:spacing w:val="-6"/>
        </w:rPr>
        <w:t> </w:t>
      </w:r>
      <w:r>
        <w:rPr/>
        <w:t>constitui-se</w:t>
      </w:r>
      <w:r>
        <w:rPr>
          <w:spacing w:val="-5"/>
        </w:rPr>
        <w:t> </w:t>
      </w:r>
      <w:r>
        <w:rPr/>
        <w:t>na</w:t>
      </w:r>
      <w:r>
        <w:rPr>
          <w:spacing w:val="-6"/>
        </w:rPr>
        <w:t> </w:t>
      </w:r>
      <w:r>
        <w:rPr/>
        <w:t>base</w:t>
      </w:r>
      <w:r>
        <w:rPr>
          <w:spacing w:val="-5"/>
        </w:rPr>
        <w:t> </w:t>
      </w:r>
      <w:r>
        <w:rPr/>
        <w:t>para</w:t>
      </w:r>
      <w:r>
        <w:rPr>
          <w:spacing w:val="-6"/>
        </w:rPr>
        <w:t> </w:t>
      </w:r>
      <w:r>
        <w:rPr/>
        <w:t>a</w:t>
      </w:r>
      <w:r>
        <w:rPr>
          <w:spacing w:val="-6"/>
        </w:rPr>
        <w:t> </w:t>
      </w:r>
      <w:r>
        <w:rPr/>
        <w:t>criação</w:t>
      </w:r>
      <w:r>
        <w:rPr>
          <w:spacing w:val="-5"/>
        </w:rPr>
        <w:t> </w:t>
      </w:r>
      <w:r>
        <w:rPr/>
        <w:t>de</w:t>
      </w:r>
      <w:r>
        <w:rPr>
          <w:spacing w:val="-6"/>
        </w:rPr>
        <w:t> </w:t>
      </w:r>
      <w:r>
        <w:rPr/>
        <w:t>edifícios</w:t>
      </w:r>
      <w:r>
        <w:rPr>
          <w:spacing w:val="-5"/>
        </w:rPr>
        <w:t> </w:t>
      </w:r>
      <w:r>
        <w:rPr/>
        <w:t>melhores</w:t>
      </w:r>
      <w:r>
        <w:rPr>
          <w:spacing w:val="-6"/>
        </w:rPr>
        <w:t> </w:t>
      </w:r>
      <w:r>
        <w:rPr/>
        <w:t>no</w:t>
      </w:r>
      <w:r>
        <w:rPr>
          <w:spacing w:val="-6"/>
        </w:rPr>
        <w:t> </w:t>
      </w:r>
      <w:r>
        <w:rPr/>
        <w:t>futuro.</w:t>
      </w:r>
    </w:p>
    <w:p>
      <w:pPr>
        <w:pStyle w:val="BodyText"/>
        <w:spacing w:before="10"/>
        <w:rPr>
          <w:sz w:val="21"/>
        </w:rPr>
      </w:pPr>
    </w:p>
    <w:p>
      <w:pPr>
        <w:spacing w:before="0"/>
        <w:ind w:left="2551" w:right="0" w:firstLine="0"/>
        <w:jc w:val="left"/>
        <w:rPr>
          <w:rFonts w:ascii="Dax-Regular" w:hAnsi="Dax-Regular"/>
          <w:sz w:val="15"/>
        </w:rPr>
      </w:pPr>
      <w:r>
        <w:rPr>
          <w:rFonts w:ascii="Dax-Regular" w:hAnsi="Dax-Regular"/>
          <w:sz w:val="15"/>
        </w:rPr>
        <w:t>AVALIAÇÃO PÓS-OCUPAÇÃO 1 por Paulo A. Rheingantz, Carlos A. Cosenza, Harvey Cosenza e Fernando R. Lima.</w:t>
      </w:r>
    </w:p>
    <w:p>
      <w:pPr>
        <w:pStyle w:val="BodyText"/>
        <w:spacing w:before="0"/>
        <w:rPr>
          <w:rFonts w:ascii="Dax-Regular"/>
          <w:sz w:val="16"/>
        </w:rPr>
      </w:pPr>
    </w:p>
    <w:p>
      <w:pPr>
        <w:pStyle w:val="BodyText"/>
        <w:spacing w:before="4"/>
        <w:rPr>
          <w:rFonts w:ascii="Dax-Regular"/>
          <w:sz w:val="19"/>
        </w:rPr>
      </w:pPr>
    </w:p>
    <w:p>
      <w:pPr>
        <w:pStyle w:val="ListParagraph"/>
        <w:numPr>
          <w:ilvl w:val="2"/>
          <w:numId w:val="661"/>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spacing w:before="1"/>
        <w:ind w:left="3004" w:right="0" w:firstLine="0"/>
        <w:jc w:val="left"/>
        <w:rPr>
          <w:rFonts w:ascii="Dax-Italic"/>
          <w:i/>
          <w:sz w:val="18"/>
        </w:rPr>
      </w:pPr>
      <w:r>
        <w:rPr>
          <w:rFonts w:ascii="Dax-Italic"/>
          <w:i/>
          <w:color w:val="006E72"/>
          <w:sz w:val="18"/>
        </w:rPr>
        <w:t>7.7.4. PRODUTOS FINAIS</w:t>
      </w:r>
    </w:p>
    <w:p>
      <w:pPr>
        <w:pStyle w:val="BodyText"/>
        <w:spacing w:before="122"/>
        <w:ind w:left="3055"/>
      </w:pPr>
      <w:r>
        <w:rPr/>
        <w:t>Ver item 7.1.4</w:t>
      </w:r>
    </w:p>
    <w:p>
      <w:pPr>
        <w:spacing w:after="0"/>
        <w:sectPr>
          <w:pgSz w:w="11910" w:h="16840"/>
          <w:pgMar w:header="0" w:footer="821" w:top="1280" w:bottom="1020" w:left="0" w:right="0"/>
        </w:sect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9"/>
        <w:rPr>
          <w:sz w:val="19"/>
        </w:rPr>
      </w:pPr>
    </w:p>
    <w:p>
      <w:pPr>
        <w:pStyle w:val="Heading3"/>
        <w:spacing w:line="225" w:lineRule="auto"/>
        <w:ind w:right="3366"/>
      </w:pPr>
      <w:r>
        <w:rPr/>
        <w:drawing>
          <wp:anchor distT="0" distB="0" distL="0" distR="0" allowOverlap="1" layoutInCell="1" locked="0" behindDoc="0" simplePos="0" relativeHeight="3040">
            <wp:simplePos x="0" y="0"/>
            <wp:positionH relativeFrom="page">
              <wp:posOffset>0</wp:posOffset>
            </wp:positionH>
            <wp:positionV relativeFrom="paragraph">
              <wp:posOffset>-3013213</wp:posOffset>
            </wp:positionV>
            <wp:extent cx="7559992" cy="2476474"/>
            <wp:effectExtent l="0" t="0" r="0" b="0"/>
            <wp:wrapNone/>
            <wp:docPr id="19" name="image441.jpeg" descr=""/>
            <wp:cNvGraphicFramePr>
              <a:graphicFrameLocks noChangeAspect="1"/>
            </wp:cNvGraphicFramePr>
            <a:graphic>
              <a:graphicData uri="http://schemas.openxmlformats.org/drawingml/2006/picture">
                <pic:pic>
                  <pic:nvPicPr>
                    <pic:cNvPr id="20" name="image441.jpeg"/>
                    <pic:cNvPicPr/>
                  </pic:nvPicPr>
                  <pic:blipFill>
                    <a:blip r:embed="rId485" cstate="print"/>
                    <a:stretch>
                      <a:fillRect/>
                    </a:stretch>
                  </pic:blipFill>
                  <pic:spPr>
                    <a:xfrm>
                      <a:off x="0" y="0"/>
                      <a:ext cx="7559992" cy="2476474"/>
                    </a:xfrm>
                    <a:prstGeom prst="rect">
                      <a:avLst/>
                    </a:prstGeom>
                  </pic:spPr>
                </pic:pic>
              </a:graphicData>
            </a:graphic>
          </wp:anchor>
        </w:drawing>
      </w:r>
      <w:r>
        <w:rPr>
          <w:color w:val="006E72"/>
          <w:spacing w:val="-6"/>
        </w:rPr>
        <w:t>8.0. </w:t>
      </w:r>
      <w:r>
        <w:rPr>
          <w:color w:val="006E72"/>
          <w:spacing w:val="-7"/>
        </w:rPr>
        <w:t>Urbanismo </w:t>
      </w:r>
      <w:r>
        <w:rPr>
          <w:color w:val="006E72"/>
        </w:rPr>
        <w:t>e </w:t>
      </w:r>
      <w:r>
        <w:rPr>
          <w:color w:val="006E72"/>
          <w:spacing w:val="-8"/>
        </w:rPr>
        <w:t>Desenho </w:t>
      </w:r>
      <w:r>
        <w:rPr>
          <w:color w:val="006E72"/>
          <w:spacing w:val="-7"/>
        </w:rPr>
        <w:t>Urbano</w:t>
      </w:r>
    </w:p>
    <w:p>
      <w:pPr>
        <w:pStyle w:val="BodyText"/>
        <w:spacing w:before="0"/>
        <w:rPr>
          <w:rFonts w:ascii="Dax-Medium"/>
          <w:sz w:val="72"/>
        </w:rPr>
      </w:pPr>
    </w:p>
    <w:p>
      <w:pPr>
        <w:spacing w:before="446"/>
        <w:ind w:left="3004" w:right="0" w:firstLine="0"/>
        <w:jc w:val="left"/>
        <w:rPr>
          <w:rFonts w:ascii="Dax-MediumItalic" w:hAnsi="Dax-MediumItalic"/>
          <w:i/>
          <w:sz w:val="20"/>
        </w:rPr>
      </w:pPr>
      <w:r>
        <w:rPr>
          <w:rFonts w:ascii="Dax-MediumItalic" w:hAnsi="Dax-MediumItalic"/>
          <w:i/>
          <w:color w:val="006E72"/>
          <w:sz w:val="20"/>
        </w:rPr>
        <w:t>CONDIÇÕES GERAIS:</w:t>
      </w:r>
    </w:p>
    <w:p>
      <w:pPr>
        <w:pStyle w:val="BodyText"/>
        <w:spacing w:before="10"/>
        <w:rPr>
          <w:rFonts w:ascii="Dax-MediumItalic"/>
          <w:i/>
          <w:sz w:val="22"/>
        </w:rPr>
      </w:pPr>
    </w:p>
    <w:p>
      <w:pPr>
        <w:pStyle w:val="BodyText"/>
        <w:spacing w:line="283" w:lineRule="auto" w:before="0"/>
        <w:ind w:left="2551" w:right="1414" w:firstLine="453"/>
      </w:pPr>
      <w:r>
        <w:rPr/>
        <w:t>Para</w:t>
      </w:r>
      <w:r>
        <w:rPr>
          <w:spacing w:val="-12"/>
        </w:rPr>
        <w:t> </w:t>
      </w:r>
      <w:r>
        <w:rPr/>
        <w:t>determinar</w:t>
      </w:r>
      <w:r>
        <w:rPr>
          <w:spacing w:val="-11"/>
        </w:rPr>
        <w:t> </w:t>
      </w:r>
      <w:r>
        <w:rPr/>
        <w:t>o</w:t>
      </w:r>
      <w:r>
        <w:rPr>
          <w:spacing w:val="-11"/>
        </w:rPr>
        <w:t> </w:t>
      </w:r>
      <w:r>
        <w:rPr/>
        <w:t>Preço</w:t>
      </w:r>
      <w:r>
        <w:rPr>
          <w:spacing w:val="-11"/>
        </w:rPr>
        <w:t> </w:t>
      </w:r>
      <w:r>
        <w:rPr/>
        <w:t>de</w:t>
      </w:r>
      <w:r>
        <w:rPr>
          <w:spacing w:val="-11"/>
        </w:rPr>
        <w:t> </w:t>
      </w:r>
      <w:r>
        <w:rPr/>
        <w:t>Venda</w:t>
      </w:r>
      <w:r>
        <w:rPr>
          <w:spacing w:val="-11"/>
        </w:rPr>
        <w:t> </w:t>
      </w:r>
      <w:r>
        <w:rPr/>
        <w:t>aplicar</w:t>
      </w:r>
      <w:r>
        <w:rPr>
          <w:spacing w:val="-11"/>
        </w:rPr>
        <w:t> </w:t>
      </w:r>
      <w:r>
        <w:rPr/>
        <w:t>a</w:t>
      </w:r>
      <w:r>
        <w:rPr>
          <w:spacing w:val="-12"/>
        </w:rPr>
        <w:t> </w:t>
      </w:r>
      <w:r>
        <w:rPr/>
        <w:t>fórmula</w:t>
      </w:r>
      <w:r>
        <w:rPr>
          <w:spacing w:val="-11"/>
        </w:rPr>
        <w:t> </w:t>
      </w:r>
      <w:r>
        <w:rPr/>
        <w:t>abaixo</w:t>
      </w:r>
      <w:r>
        <w:rPr>
          <w:spacing w:val="-11"/>
        </w:rPr>
        <w:t> </w:t>
      </w:r>
      <w:r>
        <w:rPr/>
        <w:t>para</w:t>
      </w:r>
      <w:r>
        <w:rPr>
          <w:spacing w:val="-11"/>
        </w:rPr>
        <w:t> </w:t>
      </w:r>
      <w:r>
        <w:rPr/>
        <w:t>os</w:t>
      </w:r>
      <w:r>
        <w:rPr>
          <w:spacing w:val="-11"/>
        </w:rPr>
        <w:t> </w:t>
      </w:r>
      <w:r>
        <w:rPr/>
        <w:t>serviços/</w:t>
      </w:r>
      <w:r>
        <w:rPr>
          <w:spacing w:val="-11"/>
        </w:rPr>
        <w:t> </w:t>
      </w:r>
      <w:r>
        <w:rPr/>
        <w:t>projetos</w:t>
      </w:r>
      <w:r>
        <w:rPr>
          <w:spacing w:val="-11"/>
        </w:rPr>
        <w:t> </w:t>
      </w:r>
      <w:r>
        <w:rPr/>
        <w:t>calculados</w:t>
      </w:r>
      <w:r>
        <w:rPr>
          <w:spacing w:val="-12"/>
        </w:rPr>
        <w:t> </w:t>
      </w:r>
      <w:r>
        <w:rPr/>
        <w:t>com base na Modalidade de Remuneração 01, contidos nos</w:t>
      </w:r>
      <w:r>
        <w:rPr>
          <w:spacing w:val="-18"/>
        </w:rPr>
        <w:t> </w:t>
      </w:r>
      <w:r>
        <w:rPr/>
        <w:t>itens:</w:t>
      </w:r>
    </w:p>
    <w:p>
      <w:pPr>
        <w:pStyle w:val="BodyText"/>
        <w:tabs>
          <w:tab w:pos="3095" w:val="left" w:leader="none"/>
        </w:tabs>
        <w:spacing w:before="115"/>
        <w:ind w:left="2528"/>
      </w:pPr>
      <w:r>
        <w:rPr/>
        <w:t>8.0</w:t>
        <w:tab/>
        <w:t>URBANISMO E DESENHO</w:t>
      </w:r>
      <w:r>
        <w:rPr>
          <w:spacing w:val="-2"/>
        </w:rPr>
        <w:t> </w:t>
      </w:r>
      <w:r>
        <w:rPr/>
        <w:t>URBANO;</w:t>
      </w:r>
    </w:p>
    <w:p>
      <w:pPr>
        <w:pStyle w:val="BodyText"/>
        <w:tabs>
          <w:tab w:pos="3095" w:val="left" w:leader="none"/>
        </w:tabs>
        <w:spacing w:before="151"/>
        <w:ind w:left="2528"/>
      </w:pPr>
      <w:r>
        <w:rPr/>
        <w:t>9.0</w:t>
        <w:tab/>
        <w:t>INSTALAÇÕES E EQUIPAMENTOS REFERENTES AO</w:t>
      </w:r>
      <w:r>
        <w:rPr>
          <w:spacing w:val="-8"/>
        </w:rPr>
        <w:t> </w:t>
      </w:r>
      <w:r>
        <w:rPr/>
        <w:t>URBANISMO;</w:t>
      </w:r>
    </w:p>
    <w:p>
      <w:pPr>
        <w:pStyle w:val="BodyText"/>
        <w:tabs>
          <w:tab w:pos="3095" w:val="left" w:leader="none"/>
        </w:tabs>
        <w:spacing w:before="150"/>
        <w:ind w:left="2528"/>
      </w:pPr>
      <w:r>
        <w:rPr/>
        <w:t>10.0</w:t>
        <w:tab/>
        <w:t>RELATÓRIOS TÉCNICOS</w:t>
      </w:r>
      <w:r>
        <w:rPr>
          <w:spacing w:val="-2"/>
        </w:rPr>
        <w:t> </w:t>
      </w:r>
      <w:r>
        <w:rPr/>
        <w:t>URBANÍSTICOS;</w:t>
      </w:r>
    </w:p>
    <w:p>
      <w:pPr>
        <w:pStyle w:val="BodyText"/>
        <w:spacing w:before="0"/>
        <w:rPr>
          <w:sz w:val="20"/>
        </w:rPr>
      </w:pPr>
    </w:p>
    <w:p>
      <w:pPr>
        <w:pStyle w:val="BodyText"/>
        <w:spacing w:before="9"/>
        <w:rPr>
          <w:sz w:val="24"/>
        </w:rPr>
      </w:pPr>
    </w:p>
    <w:p>
      <w:pPr>
        <w:pStyle w:val="BodyText"/>
        <w:spacing w:before="0"/>
        <w:ind w:left="3004"/>
      </w:pPr>
      <w:r>
        <w:rPr/>
        <w:t>O PV – Preço de Venda do Serviço/Projeto será resultante da aplicação da formula a seguir:</w:t>
      </w:r>
    </w:p>
    <w:p>
      <w:pPr>
        <w:spacing w:before="132"/>
        <w:ind w:left="3004" w:right="0" w:firstLine="0"/>
        <w:jc w:val="left"/>
        <w:rPr>
          <w:sz w:val="18"/>
        </w:rPr>
      </w:pPr>
      <w:r>
        <w:rPr>
          <w:rFonts w:ascii="Dax-BoldItalic" w:hAnsi="Dax-BoldItalic"/>
          <w:b/>
          <w:i/>
          <w:sz w:val="22"/>
        </w:rPr>
        <w:t>FÓRMULA BÁSICA: PV = S x CUB-R8N x fp</w:t>
      </w:r>
      <w:r>
        <w:rPr>
          <w:sz w:val="18"/>
        </w:rPr>
        <w:t>, onde:</w:t>
      </w:r>
    </w:p>
    <w:p>
      <w:pPr>
        <w:pStyle w:val="BodyText"/>
        <w:spacing w:before="0"/>
        <w:rPr>
          <w:sz w:val="24"/>
        </w:rPr>
      </w:pPr>
    </w:p>
    <w:p>
      <w:pPr>
        <w:pStyle w:val="BodyText"/>
        <w:spacing w:before="10"/>
        <w:rPr>
          <w:sz w:val="19"/>
        </w:rPr>
      </w:pPr>
    </w:p>
    <w:p>
      <w:pPr>
        <w:pStyle w:val="BodyText"/>
        <w:tabs>
          <w:tab w:pos="2997" w:val="left" w:leader="none"/>
        </w:tabs>
        <w:spacing w:before="0"/>
        <w:ind w:left="2528"/>
      </w:pPr>
      <w:r>
        <w:rPr>
          <w:rFonts w:ascii="Dax-Regular" w:hAnsi="Dax-Regular"/>
        </w:rPr>
        <w:t>PV</w:t>
        <w:tab/>
      </w:r>
      <w:r>
        <w:rPr/>
        <w:t>: Preço de venda do</w:t>
      </w:r>
      <w:r>
        <w:rPr>
          <w:spacing w:val="1"/>
        </w:rPr>
        <w:t> </w:t>
      </w:r>
      <w:r>
        <w:rPr/>
        <w:t>projeto/serviço;</w:t>
      </w:r>
    </w:p>
    <w:p>
      <w:pPr>
        <w:pStyle w:val="BodyText"/>
        <w:tabs>
          <w:tab w:pos="2997" w:val="left" w:leader="none"/>
        </w:tabs>
        <w:spacing w:before="151"/>
        <w:ind w:left="2528"/>
      </w:pPr>
      <w:r>
        <w:rPr>
          <w:rFonts w:ascii="Dax-Regular" w:hAnsi="Dax-Regular"/>
        </w:rPr>
        <w:t>S</w:t>
        <w:tab/>
      </w:r>
      <w:r>
        <w:rPr/>
        <w:t>: Área de intervenção do</w:t>
      </w:r>
      <w:r>
        <w:rPr>
          <w:spacing w:val="2"/>
        </w:rPr>
        <w:t> </w:t>
      </w:r>
      <w:r>
        <w:rPr/>
        <w:t>projeto;</w:t>
      </w:r>
    </w:p>
    <w:p>
      <w:pPr>
        <w:pStyle w:val="BodyText"/>
        <w:tabs>
          <w:tab w:pos="2997" w:val="left" w:leader="none"/>
        </w:tabs>
        <w:spacing w:line="283" w:lineRule="auto" w:before="150"/>
        <w:ind w:left="3095" w:right="1415" w:hanging="567"/>
      </w:pPr>
      <w:r>
        <w:rPr>
          <w:rFonts w:ascii="Dax-Regular" w:hAnsi="Dax-Regular"/>
        </w:rPr>
        <w:t>fp</w:t>
        <w:tab/>
      </w:r>
      <w:r>
        <w:rPr/>
        <w:t>:</w:t>
      </w:r>
      <w:r>
        <w:rPr>
          <w:spacing w:val="-14"/>
        </w:rPr>
        <w:t> </w:t>
      </w:r>
      <w:r>
        <w:rPr/>
        <w:t>Fator</w:t>
      </w:r>
      <w:r>
        <w:rPr>
          <w:spacing w:val="-15"/>
        </w:rPr>
        <w:t> </w:t>
      </w:r>
      <w:r>
        <w:rPr/>
        <w:t>percentual</w:t>
      </w:r>
      <w:r>
        <w:rPr>
          <w:spacing w:val="-15"/>
        </w:rPr>
        <w:t> </w:t>
      </w:r>
      <w:r>
        <w:rPr/>
        <w:t>sobre</w:t>
      </w:r>
      <w:r>
        <w:rPr>
          <w:spacing w:val="-15"/>
        </w:rPr>
        <w:t> </w:t>
      </w:r>
      <w:r>
        <w:rPr/>
        <w:t>o</w:t>
      </w:r>
      <w:r>
        <w:rPr>
          <w:spacing w:val="-15"/>
        </w:rPr>
        <w:t> </w:t>
      </w:r>
      <w:r>
        <w:rPr/>
        <w:t>CUB-R$</w:t>
      </w:r>
      <w:r>
        <w:rPr>
          <w:spacing w:val="-15"/>
        </w:rPr>
        <w:t> </w:t>
      </w:r>
      <w:r>
        <w:rPr/>
        <w:t>por</w:t>
      </w:r>
      <w:r>
        <w:rPr>
          <w:spacing w:val="-15"/>
        </w:rPr>
        <w:t> </w:t>
      </w:r>
      <w:r>
        <w:rPr/>
        <w:t>hectare</w:t>
      </w:r>
      <w:r>
        <w:rPr>
          <w:spacing w:val="-15"/>
        </w:rPr>
        <w:t> </w:t>
      </w:r>
      <w:r>
        <w:rPr/>
        <w:t>obtido</w:t>
      </w:r>
      <w:r>
        <w:rPr>
          <w:spacing w:val="-15"/>
        </w:rPr>
        <w:t> </w:t>
      </w:r>
      <w:r>
        <w:rPr/>
        <w:t>na</w:t>
      </w:r>
      <w:r>
        <w:rPr>
          <w:spacing w:val="-15"/>
        </w:rPr>
        <w:t> </w:t>
      </w:r>
      <w:r>
        <w:rPr/>
        <w:t>Tabela</w:t>
      </w:r>
      <w:r>
        <w:rPr>
          <w:spacing w:val="-15"/>
        </w:rPr>
        <w:t> </w:t>
      </w:r>
      <w:r>
        <w:rPr/>
        <w:t>de</w:t>
      </w:r>
      <w:r>
        <w:rPr>
          <w:spacing w:val="-15"/>
        </w:rPr>
        <w:t> </w:t>
      </w:r>
      <w:r>
        <w:rPr/>
        <w:t>Honorários</w:t>
      </w:r>
      <w:r>
        <w:rPr>
          <w:spacing w:val="-15"/>
        </w:rPr>
        <w:t> </w:t>
      </w:r>
      <w:r>
        <w:rPr/>
        <w:t>de</w:t>
      </w:r>
      <w:r>
        <w:rPr>
          <w:spacing w:val="-15"/>
        </w:rPr>
        <w:t> </w:t>
      </w:r>
      <w:r>
        <w:rPr/>
        <w:t>cada</w:t>
      </w:r>
      <w:r>
        <w:rPr>
          <w:spacing w:val="-15"/>
        </w:rPr>
        <w:t> </w:t>
      </w:r>
      <w:r>
        <w:rPr/>
        <w:t>projeto/</w:t>
      </w:r>
      <w:r>
        <w:rPr>
          <w:spacing w:val="-15"/>
        </w:rPr>
        <w:t> </w:t>
      </w:r>
      <w:r>
        <w:rPr/>
        <w:t>serviço em</w:t>
      </w:r>
      <w:r>
        <w:rPr>
          <w:spacing w:val="-7"/>
        </w:rPr>
        <w:t> </w:t>
      </w:r>
      <w:r>
        <w:rPr/>
        <w:t>função</w:t>
      </w:r>
      <w:r>
        <w:rPr>
          <w:spacing w:val="-7"/>
        </w:rPr>
        <w:t> </w:t>
      </w:r>
      <w:r>
        <w:rPr/>
        <w:t>da</w:t>
      </w:r>
      <w:r>
        <w:rPr>
          <w:spacing w:val="-7"/>
        </w:rPr>
        <w:t> </w:t>
      </w:r>
      <w:r>
        <w:rPr/>
        <w:t>área</w:t>
      </w:r>
      <w:r>
        <w:rPr>
          <w:spacing w:val="-7"/>
        </w:rPr>
        <w:t> </w:t>
      </w:r>
      <w:r>
        <w:rPr/>
        <w:t>de</w:t>
      </w:r>
      <w:r>
        <w:rPr>
          <w:spacing w:val="-7"/>
        </w:rPr>
        <w:t> </w:t>
      </w:r>
      <w:r>
        <w:rPr/>
        <w:t>intervenção.</w:t>
      </w:r>
      <w:r>
        <w:rPr>
          <w:spacing w:val="-7"/>
        </w:rPr>
        <w:t> </w:t>
      </w:r>
      <w:r>
        <w:rPr/>
        <w:t>Para</w:t>
      </w:r>
      <w:r>
        <w:rPr>
          <w:spacing w:val="-7"/>
        </w:rPr>
        <w:t> </w:t>
      </w:r>
      <w:r>
        <w:rPr/>
        <w:t>valores</w:t>
      </w:r>
      <w:r>
        <w:rPr>
          <w:spacing w:val="-7"/>
        </w:rPr>
        <w:t> </w:t>
      </w:r>
      <w:r>
        <w:rPr/>
        <w:t>intermediários</w:t>
      </w:r>
      <w:r>
        <w:rPr>
          <w:spacing w:val="-7"/>
        </w:rPr>
        <w:t> </w:t>
      </w:r>
      <w:r>
        <w:rPr/>
        <w:t>utiliza-se</w:t>
      </w:r>
      <w:r>
        <w:rPr>
          <w:spacing w:val="-7"/>
        </w:rPr>
        <w:t> </w:t>
      </w:r>
      <w:r>
        <w:rPr/>
        <w:t>a</w:t>
      </w:r>
      <w:r>
        <w:rPr>
          <w:spacing w:val="-7"/>
        </w:rPr>
        <w:t> </w:t>
      </w:r>
      <w:r>
        <w:rPr/>
        <w:t>fórmula:</w:t>
      </w:r>
    </w:p>
    <w:p>
      <w:pPr>
        <w:pStyle w:val="BodyText"/>
        <w:tabs>
          <w:tab w:pos="2997" w:val="left" w:leader="none"/>
        </w:tabs>
        <w:spacing w:before="115"/>
        <w:ind w:left="2528"/>
      </w:pPr>
      <w:r>
        <w:rPr>
          <w:rFonts w:ascii="Dax-Regular"/>
        </w:rPr>
        <w:t>fp</w:t>
        <w:tab/>
      </w:r>
      <w:r>
        <w:rPr/>
        <w:t>: fp1 - {(fp1-fp2) x [(Sc-Sc1)/(Sc2-Sc1)]}</w:t>
      </w:r>
    </w:p>
    <w:p>
      <w:pPr>
        <w:pStyle w:val="BodyText"/>
        <w:spacing w:line="283" w:lineRule="auto" w:before="151"/>
        <w:ind w:left="3095" w:right="1350" w:hanging="567"/>
      </w:pPr>
      <w:r>
        <w:rPr>
          <w:rFonts w:ascii="Dax-Regular" w:hAnsi="Dax-Regular"/>
        </w:rPr>
        <w:t>CUB </w:t>
      </w:r>
      <w:r>
        <w:rPr/>
        <w:t>: Custo Unitário Básico de Edificações (CUB-R$) do mês do orçamento, obtido junto ao SINDUSCON do estado destinatário do projeto/serviço (R$/m²).</w:t>
      </w:r>
    </w:p>
    <w:p>
      <w:pPr>
        <w:pStyle w:val="BodyText"/>
        <w:spacing w:before="0"/>
        <w:rPr>
          <w:sz w:val="20"/>
        </w:rPr>
      </w:pPr>
    </w:p>
    <w:p>
      <w:pPr>
        <w:pStyle w:val="BodyText"/>
        <w:spacing w:before="6"/>
        <w:rPr>
          <w:sz w:val="16"/>
        </w:rPr>
      </w:pPr>
    </w:p>
    <w:p>
      <w:pPr>
        <w:spacing w:before="0"/>
        <w:ind w:left="3004" w:right="0" w:firstLine="0"/>
        <w:jc w:val="left"/>
        <w:rPr>
          <w:rFonts w:ascii="Dax-Italic"/>
          <w:i/>
          <w:sz w:val="18"/>
        </w:rPr>
      </w:pPr>
      <w:r>
        <w:rPr>
          <w:rFonts w:ascii="Dax-Italic"/>
          <w:i/>
          <w:color w:val="006E72"/>
          <w:sz w:val="18"/>
        </w:rPr>
        <w:t>ENCARGOS SOCIAIS E BDI:</w:t>
      </w:r>
    </w:p>
    <w:p>
      <w:pPr>
        <w:pStyle w:val="BodyText"/>
        <w:spacing w:line="283" w:lineRule="auto" w:before="123"/>
        <w:ind w:left="2551" w:right="1415" w:firstLine="453"/>
        <w:jc w:val="both"/>
      </w:pPr>
      <w:r>
        <w:rPr/>
        <w:t>O Preço de Venda do Projeto (PV) equivale à prestação de serviços indicados nas etapas de</w:t>
      </w:r>
      <w:r>
        <w:rPr>
          <w:spacing w:val="-31"/>
        </w:rPr>
        <w:t> </w:t>
      </w:r>
      <w:r>
        <w:rPr/>
        <w:t>projeto- incluídos os serviços de coordenação e compatibilização dos projetos complementares e seus respectivos escopos-</w:t>
      </w:r>
      <w:r>
        <w:rPr>
          <w:spacing w:val="-8"/>
        </w:rPr>
        <w:t> </w:t>
      </w:r>
      <w:r>
        <w:rPr/>
        <w:t>bem</w:t>
      </w:r>
      <w:r>
        <w:rPr>
          <w:spacing w:val="-8"/>
        </w:rPr>
        <w:t> </w:t>
      </w:r>
      <w:r>
        <w:rPr/>
        <w:t>como</w:t>
      </w:r>
      <w:r>
        <w:rPr>
          <w:spacing w:val="-8"/>
        </w:rPr>
        <w:t> </w:t>
      </w:r>
      <w:r>
        <w:rPr/>
        <w:t>os</w:t>
      </w:r>
      <w:r>
        <w:rPr>
          <w:spacing w:val="-7"/>
        </w:rPr>
        <w:t> </w:t>
      </w:r>
      <w:r>
        <w:rPr/>
        <w:t>Encargos</w:t>
      </w:r>
      <w:r>
        <w:rPr>
          <w:spacing w:val="-8"/>
        </w:rPr>
        <w:t> </w:t>
      </w:r>
      <w:r>
        <w:rPr/>
        <w:t>Sociais</w:t>
      </w:r>
      <w:r>
        <w:rPr>
          <w:spacing w:val="-8"/>
        </w:rPr>
        <w:t> </w:t>
      </w:r>
      <w:r>
        <w:rPr/>
        <w:t>(ES)</w:t>
      </w:r>
      <w:r>
        <w:rPr>
          <w:spacing w:val="-7"/>
        </w:rPr>
        <w:t> </w:t>
      </w:r>
      <w:r>
        <w:rPr/>
        <w:t>e</w:t>
      </w:r>
      <w:r>
        <w:rPr>
          <w:spacing w:val="-8"/>
        </w:rPr>
        <w:t> </w:t>
      </w:r>
      <w:r>
        <w:rPr/>
        <w:t>BDI</w:t>
      </w:r>
      <w:r>
        <w:rPr>
          <w:spacing w:val="-8"/>
        </w:rPr>
        <w:t> </w:t>
      </w:r>
      <w:r>
        <w:rPr/>
        <w:t>(Benefícios</w:t>
      </w:r>
      <w:r>
        <w:rPr>
          <w:spacing w:val="-7"/>
        </w:rPr>
        <w:t> </w:t>
      </w:r>
      <w:r>
        <w:rPr/>
        <w:t>e</w:t>
      </w:r>
      <w:r>
        <w:rPr>
          <w:spacing w:val="-8"/>
        </w:rPr>
        <w:t> </w:t>
      </w:r>
      <w:r>
        <w:rPr/>
        <w:t>despesas</w:t>
      </w:r>
      <w:r>
        <w:rPr>
          <w:spacing w:val="-8"/>
        </w:rPr>
        <w:t> </w:t>
      </w:r>
      <w:r>
        <w:rPr/>
        <w:t>indiretas,</w:t>
      </w:r>
      <w:r>
        <w:rPr>
          <w:spacing w:val="-8"/>
        </w:rPr>
        <w:t> </w:t>
      </w:r>
      <w:r>
        <w:rPr/>
        <w:t>composto</w:t>
      </w:r>
      <w:r>
        <w:rPr>
          <w:spacing w:val="-7"/>
        </w:rPr>
        <w:t> </w:t>
      </w:r>
      <w:r>
        <w:rPr/>
        <w:t>de</w:t>
      </w:r>
      <w:r>
        <w:rPr>
          <w:spacing w:val="-8"/>
        </w:rPr>
        <w:t> </w:t>
      </w:r>
      <w:r>
        <w:rPr/>
        <w:t>Despesas Indiretas (DI), Despesas Legais (DL) e Lucro</w:t>
      </w:r>
      <w:r>
        <w:rPr>
          <w:spacing w:val="-10"/>
        </w:rPr>
        <w:t> </w:t>
      </w:r>
      <w:r>
        <w:rPr/>
        <w:t>(L));</w:t>
      </w:r>
    </w:p>
    <w:p>
      <w:pPr>
        <w:spacing w:after="0" w:line="283" w:lineRule="auto"/>
        <w:jc w:val="both"/>
        <w:sectPr>
          <w:pgSz w:w="11910" w:h="16840"/>
          <w:pgMar w:header="0" w:footer="812" w:top="0" w:bottom="1000" w:left="0" w:right="0"/>
        </w:sectPr>
      </w:pPr>
    </w:p>
    <w:p>
      <w:pPr>
        <w:spacing w:before="77"/>
        <w:ind w:left="3004" w:right="0" w:firstLine="0"/>
        <w:jc w:val="left"/>
        <w:rPr>
          <w:rFonts w:ascii="Dax-Italic" w:hAnsi="Dax-Italic"/>
          <w:i/>
          <w:sz w:val="18"/>
        </w:rPr>
      </w:pPr>
      <w:r>
        <w:rPr>
          <w:rFonts w:ascii="Dax-Italic" w:hAnsi="Dax-Italic"/>
          <w:i/>
          <w:color w:val="006E72"/>
          <w:sz w:val="18"/>
        </w:rPr>
        <w:t>PARCELAMENTO DE HONORÁRIOS:</w:t>
      </w:r>
    </w:p>
    <w:p>
      <w:pPr>
        <w:pStyle w:val="BodyText"/>
        <w:spacing w:line="283" w:lineRule="auto" w:before="122"/>
        <w:ind w:left="2551" w:right="1415" w:firstLine="453"/>
        <w:jc w:val="both"/>
      </w:pPr>
      <w:r>
        <w:rPr/>
        <w:t>O</w:t>
      </w:r>
      <w:r>
        <w:rPr>
          <w:spacing w:val="-27"/>
        </w:rPr>
        <w:t> </w:t>
      </w:r>
      <w:r>
        <w:rPr/>
        <w:t>parcelamento</w:t>
      </w:r>
      <w:r>
        <w:rPr>
          <w:spacing w:val="-26"/>
        </w:rPr>
        <w:t> </w:t>
      </w:r>
      <w:r>
        <w:rPr/>
        <w:t>de</w:t>
      </w:r>
      <w:r>
        <w:rPr>
          <w:spacing w:val="-27"/>
        </w:rPr>
        <w:t> </w:t>
      </w:r>
      <w:r>
        <w:rPr/>
        <w:t>honorários</w:t>
      </w:r>
      <w:r>
        <w:rPr>
          <w:spacing w:val="-26"/>
        </w:rPr>
        <w:t> </w:t>
      </w:r>
      <w:r>
        <w:rPr/>
        <w:t>varia</w:t>
      </w:r>
      <w:r>
        <w:rPr>
          <w:spacing w:val="-26"/>
        </w:rPr>
        <w:t> </w:t>
      </w:r>
      <w:r>
        <w:rPr/>
        <w:t>de</w:t>
      </w:r>
      <w:r>
        <w:rPr>
          <w:spacing w:val="-27"/>
        </w:rPr>
        <w:t> </w:t>
      </w:r>
      <w:r>
        <w:rPr/>
        <w:t>acordo</w:t>
      </w:r>
      <w:r>
        <w:rPr>
          <w:spacing w:val="-26"/>
        </w:rPr>
        <w:t> </w:t>
      </w:r>
      <w:r>
        <w:rPr/>
        <w:t>com</w:t>
      </w:r>
      <w:r>
        <w:rPr>
          <w:spacing w:val="-27"/>
        </w:rPr>
        <w:t> </w:t>
      </w:r>
      <w:r>
        <w:rPr/>
        <w:t>cada</w:t>
      </w:r>
      <w:r>
        <w:rPr>
          <w:spacing w:val="-26"/>
        </w:rPr>
        <w:t> </w:t>
      </w:r>
      <w:r>
        <w:rPr/>
        <w:t>tipo</w:t>
      </w:r>
      <w:r>
        <w:rPr>
          <w:spacing w:val="-26"/>
        </w:rPr>
        <w:t> </w:t>
      </w:r>
      <w:r>
        <w:rPr/>
        <w:t>de</w:t>
      </w:r>
      <w:r>
        <w:rPr>
          <w:spacing w:val="-27"/>
        </w:rPr>
        <w:t> </w:t>
      </w:r>
      <w:r>
        <w:rPr/>
        <w:t>serviço/projeto.</w:t>
      </w:r>
      <w:r>
        <w:rPr>
          <w:spacing w:val="-26"/>
        </w:rPr>
        <w:t> </w:t>
      </w:r>
      <w:r>
        <w:rPr/>
        <w:t>As</w:t>
      </w:r>
      <w:r>
        <w:rPr>
          <w:spacing w:val="-27"/>
        </w:rPr>
        <w:t> </w:t>
      </w:r>
      <w:r>
        <w:rPr/>
        <w:t>etapas</w:t>
      </w:r>
      <w:r>
        <w:rPr>
          <w:spacing w:val="-26"/>
        </w:rPr>
        <w:t> </w:t>
      </w:r>
      <w:r>
        <w:rPr/>
        <w:t>preliminares e/ou</w:t>
      </w:r>
      <w:r>
        <w:rPr>
          <w:spacing w:val="-18"/>
        </w:rPr>
        <w:t> </w:t>
      </w:r>
      <w:r>
        <w:rPr/>
        <w:t>complementares</w:t>
      </w:r>
      <w:r>
        <w:rPr>
          <w:spacing w:val="-18"/>
        </w:rPr>
        <w:t> </w:t>
      </w:r>
      <w:r>
        <w:rPr/>
        <w:t>previstas</w:t>
      </w:r>
      <w:r>
        <w:rPr>
          <w:spacing w:val="-18"/>
        </w:rPr>
        <w:t> </w:t>
      </w:r>
      <w:r>
        <w:rPr/>
        <w:t>na</w:t>
      </w:r>
      <w:r>
        <w:rPr>
          <w:spacing w:val="-18"/>
        </w:rPr>
        <w:t> </w:t>
      </w:r>
      <w:r>
        <w:rPr/>
        <w:t>Tabela</w:t>
      </w:r>
      <w:r>
        <w:rPr>
          <w:spacing w:val="-18"/>
        </w:rPr>
        <w:t> </w:t>
      </w:r>
      <w:r>
        <w:rPr/>
        <w:t>6</w:t>
      </w:r>
      <w:r>
        <w:rPr>
          <w:spacing w:val="-18"/>
        </w:rPr>
        <w:t> </w:t>
      </w:r>
      <w:r>
        <w:rPr/>
        <w:t>do</w:t>
      </w:r>
      <w:r>
        <w:rPr>
          <w:spacing w:val="-18"/>
        </w:rPr>
        <w:t> </w:t>
      </w:r>
      <w:r>
        <w:rPr/>
        <w:t>MÓDULO</w:t>
      </w:r>
      <w:r>
        <w:rPr>
          <w:spacing w:val="-18"/>
        </w:rPr>
        <w:t> </w:t>
      </w:r>
      <w:r>
        <w:rPr/>
        <w:t>I</w:t>
      </w:r>
      <w:r>
        <w:rPr>
          <w:spacing w:val="-18"/>
        </w:rPr>
        <w:t> </w:t>
      </w:r>
      <w:r>
        <w:rPr/>
        <w:t>deverão</w:t>
      </w:r>
      <w:r>
        <w:rPr>
          <w:spacing w:val="-17"/>
        </w:rPr>
        <w:t> </w:t>
      </w:r>
      <w:r>
        <w:rPr/>
        <w:t>ser</w:t>
      </w:r>
      <w:r>
        <w:rPr>
          <w:spacing w:val="-18"/>
        </w:rPr>
        <w:t> </w:t>
      </w:r>
      <w:r>
        <w:rPr/>
        <w:t>calculadas</w:t>
      </w:r>
      <w:r>
        <w:rPr>
          <w:spacing w:val="-18"/>
        </w:rPr>
        <w:t> </w:t>
      </w:r>
      <w:r>
        <w:rPr/>
        <w:t>com</w:t>
      </w:r>
      <w:r>
        <w:rPr>
          <w:spacing w:val="-18"/>
        </w:rPr>
        <w:t> </w:t>
      </w:r>
      <w:r>
        <w:rPr/>
        <w:t>base</w:t>
      </w:r>
      <w:r>
        <w:rPr>
          <w:spacing w:val="-18"/>
        </w:rPr>
        <w:t> </w:t>
      </w:r>
      <w:r>
        <w:rPr/>
        <w:t>na</w:t>
      </w:r>
      <w:r>
        <w:rPr>
          <w:spacing w:val="-18"/>
        </w:rPr>
        <w:t> </w:t>
      </w:r>
      <w:r>
        <w:rPr>
          <w:spacing w:val="-3"/>
        </w:rPr>
        <w:t>“MODALIDADE </w:t>
      </w:r>
      <w:r>
        <w:rPr/>
        <w:t>DE</w:t>
      </w:r>
      <w:r>
        <w:rPr>
          <w:spacing w:val="-4"/>
        </w:rPr>
        <w:t> </w:t>
      </w:r>
      <w:r>
        <w:rPr/>
        <w:t>REMUNERAÇÃO</w:t>
      </w:r>
      <w:r>
        <w:rPr>
          <w:spacing w:val="-4"/>
        </w:rPr>
        <w:t> </w:t>
      </w:r>
      <w:r>
        <w:rPr/>
        <w:t>02-</w:t>
      </w:r>
      <w:r>
        <w:rPr>
          <w:spacing w:val="-4"/>
        </w:rPr>
        <w:t> </w:t>
      </w:r>
      <w:r>
        <w:rPr/>
        <w:t>CÁLCULO</w:t>
      </w:r>
      <w:r>
        <w:rPr>
          <w:spacing w:val="-3"/>
        </w:rPr>
        <w:t> </w:t>
      </w:r>
      <w:r>
        <w:rPr/>
        <w:t>PELO</w:t>
      </w:r>
      <w:r>
        <w:rPr>
          <w:spacing w:val="-4"/>
        </w:rPr>
        <w:t> </w:t>
      </w:r>
      <w:r>
        <w:rPr>
          <w:spacing w:val="-3"/>
        </w:rPr>
        <w:t>CUSTO</w:t>
      </w:r>
      <w:r>
        <w:rPr>
          <w:spacing w:val="-4"/>
        </w:rPr>
        <w:t> </w:t>
      </w:r>
      <w:r>
        <w:rPr/>
        <w:t>DO</w:t>
      </w:r>
      <w:r>
        <w:rPr>
          <w:spacing w:val="-3"/>
        </w:rPr>
        <w:t> </w:t>
      </w:r>
      <w:r>
        <w:rPr/>
        <w:t>SERVIÇO”</w:t>
      </w:r>
      <w:r>
        <w:rPr>
          <w:spacing w:val="-4"/>
        </w:rPr>
        <w:t> </w:t>
      </w:r>
      <w:r>
        <w:rPr/>
        <w:t>(item</w:t>
      </w:r>
      <w:r>
        <w:rPr>
          <w:spacing w:val="-4"/>
        </w:rPr>
        <w:t> </w:t>
      </w:r>
      <w:r>
        <w:rPr/>
        <w:t>6.2.</w:t>
      </w:r>
      <w:r>
        <w:rPr>
          <w:spacing w:val="-4"/>
        </w:rPr>
        <w:t> </w:t>
      </w:r>
      <w:r>
        <w:rPr/>
        <w:t>do</w:t>
      </w:r>
      <w:r>
        <w:rPr>
          <w:spacing w:val="-3"/>
        </w:rPr>
        <w:t> </w:t>
      </w:r>
      <w:r>
        <w:rPr/>
        <w:t>MÓDULO</w:t>
      </w:r>
      <w:r>
        <w:rPr>
          <w:spacing w:val="-4"/>
        </w:rPr>
        <w:t> </w:t>
      </w:r>
      <w:r>
        <w:rPr/>
        <w:t>I).</w:t>
      </w:r>
    </w:p>
    <w:p>
      <w:pPr>
        <w:pStyle w:val="BodyText"/>
        <w:spacing w:line="283" w:lineRule="auto" w:before="116"/>
        <w:ind w:left="2551" w:right="1404" w:firstLine="453"/>
      </w:pPr>
      <w:r>
        <w:rPr/>
        <w:t>*As</w:t>
      </w:r>
      <w:r>
        <w:rPr>
          <w:spacing w:val="-30"/>
        </w:rPr>
        <w:t> </w:t>
      </w:r>
      <w:r>
        <w:rPr/>
        <w:t>etapas</w:t>
      </w:r>
      <w:r>
        <w:rPr>
          <w:spacing w:val="-30"/>
        </w:rPr>
        <w:t> </w:t>
      </w:r>
      <w:r>
        <w:rPr/>
        <w:t>preliminares,</w:t>
      </w:r>
      <w:r>
        <w:rPr>
          <w:spacing w:val="-30"/>
        </w:rPr>
        <w:t> </w:t>
      </w:r>
      <w:r>
        <w:rPr/>
        <w:t>de</w:t>
      </w:r>
      <w:r>
        <w:rPr>
          <w:spacing w:val="-29"/>
        </w:rPr>
        <w:t> </w:t>
      </w:r>
      <w:r>
        <w:rPr/>
        <w:t>coordenação</w:t>
      </w:r>
      <w:r>
        <w:rPr>
          <w:spacing w:val="-30"/>
        </w:rPr>
        <w:t> </w:t>
      </w:r>
      <w:r>
        <w:rPr/>
        <w:t>e</w:t>
      </w:r>
      <w:r>
        <w:rPr>
          <w:spacing w:val="-30"/>
        </w:rPr>
        <w:t> </w:t>
      </w:r>
      <w:r>
        <w:rPr/>
        <w:t>complementares</w:t>
      </w:r>
      <w:r>
        <w:rPr>
          <w:spacing w:val="-30"/>
        </w:rPr>
        <w:t> </w:t>
      </w:r>
      <w:r>
        <w:rPr/>
        <w:t>de</w:t>
      </w:r>
      <w:r>
        <w:rPr>
          <w:spacing w:val="-29"/>
        </w:rPr>
        <w:t> </w:t>
      </w:r>
      <w:r>
        <w:rPr/>
        <w:t>todos</w:t>
      </w:r>
      <w:r>
        <w:rPr>
          <w:spacing w:val="-30"/>
        </w:rPr>
        <w:t> </w:t>
      </w:r>
      <w:r>
        <w:rPr/>
        <w:t>os</w:t>
      </w:r>
      <w:r>
        <w:rPr>
          <w:spacing w:val="-30"/>
        </w:rPr>
        <w:t> </w:t>
      </w:r>
      <w:r>
        <w:rPr/>
        <w:t>projetos</w:t>
      </w:r>
      <w:r>
        <w:rPr>
          <w:spacing w:val="-30"/>
        </w:rPr>
        <w:t> </w:t>
      </w:r>
      <w:r>
        <w:rPr/>
        <w:t>descritos</w:t>
      </w:r>
      <w:r>
        <w:rPr>
          <w:spacing w:val="-29"/>
        </w:rPr>
        <w:t> </w:t>
      </w:r>
      <w:r>
        <w:rPr/>
        <w:t>no</w:t>
      </w:r>
      <w:r>
        <w:rPr>
          <w:spacing w:val="-30"/>
        </w:rPr>
        <w:t> </w:t>
      </w:r>
      <w:r>
        <w:rPr/>
        <w:t>“item</w:t>
      </w:r>
      <w:r>
        <w:rPr>
          <w:spacing w:val="-30"/>
        </w:rPr>
        <w:t> </w:t>
      </w:r>
      <w:r>
        <w:rPr/>
        <w:t>8.0” possuem os mesmo produtos finais, sendo estes descritos</w:t>
      </w:r>
      <w:r>
        <w:rPr>
          <w:spacing w:val="-21"/>
        </w:rPr>
        <w:t> </w:t>
      </w:r>
      <w:r>
        <w:rPr/>
        <w:t>abaixo:</w:t>
      </w:r>
    </w:p>
    <w:p>
      <w:pPr>
        <w:pStyle w:val="BodyText"/>
        <w:spacing w:before="0"/>
        <w:rPr>
          <w:sz w:val="20"/>
        </w:rPr>
      </w:pPr>
    </w:p>
    <w:p>
      <w:pPr>
        <w:pStyle w:val="BodyText"/>
        <w:spacing w:before="6"/>
        <w:rPr>
          <w:sz w:val="16"/>
        </w:rPr>
      </w:pPr>
    </w:p>
    <w:p>
      <w:pPr>
        <w:spacing w:before="0"/>
        <w:ind w:left="3004" w:right="0" w:firstLine="0"/>
        <w:jc w:val="left"/>
        <w:rPr>
          <w:rFonts w:ascii="Dax-Italic"/>
          <w:i/>
          <w:sz w:val="18"/>
        </w:rPr>
      </w:pPr>
      <w:r>
        <w:rPr>
          <w:rFonts w:ascii="Dax-Italic"/>
          <w:i/>
          <w:color w:val="006E72"/>
          <w:sz w:val="18"/>
        </w:rPr>
        <w:t>ESCOPO DAS ETAPAS PRELIMINARES:</w:t>
      </w:r>
    </w:p>
    <w:p>
      <w:pPr>
        <w:pStyle w:val="ListParagraph"/>
        <w:numPr>
          <w:ilvl w:val="0"/>
          <w:numId w:val="662"/>
        </w:numPr>
        <w:tabs>
          <w:tab w:pos="3117" w:val="left" w:leader="none"/>
        </w:tabs>
        <w:spacing w:line="240" w:lineRule="auto" w:before="67" w:after="0"/>
        <w:ind w:left="3116" w:right="0" w:hanging="112"/>
        <w:jc w:val="left"/>
        <w:rPr>
          <w:rFonts w:ascii="Dax-LightItalic" w:hAnsi="Dax-LightItalic"/>
          <w:i/>
          <w:sz w:val="18"/>
        </w:rPr>
      </w:pPr>
      <w:r>
        <w:rPr>
          <w:rFonts w:ascii="Dax-LightItalic" w:hAnsi="Dax-LightItalic"/>
          <w:i/>
          <w:color w:val="006E72"/>
          <w:sz w:val="18"/>
        </w:rPr>
        <w:t>LEVANTAMENTO DE DADOS</w:t>
      </w:r>
      <w:r>
        <w:rPr>
          <w:rFonts w:ascii="Dax-LightItalic" w:hAnsi="Dax-LightItalic"/>
          <w:i/>
          <w:color w:val="006E72"/>
          <w:spacing w:val="-1"/>
          <w:sz w:val="18"/>
        </w:rPr>
        <w:t> </w:t>
      </w:r>
      <w:r>
        <w:rPr>
          <w:rFonts w:ascii="Dax-LightItalic" w:hAnsi="Dax-LightItalic"/>
          <w:i/>
          <w:color w:val="006E72"/>
          <w:sz w:val="18"/>
        </w:rPr>
        <w:t>(LD)</w:t>
      </w:r>
    </w:p>
    <w:p>
      <w:pPr>
        <w:pStyle w:val="BodyText"/>
        <w:spacing w:before="122"/>
        <w:ind w:left="3004"/>
        <w:rPr>
          <w:rFonts w:ascii="Dax-Regular" w:hAnsi="Dax-Regular"/>
        </w:rPr>
      </w:pPr>
      <w:r>
        <w:rPr>
          <w:rFonts w:ascii="Dax-Regular" w:hAnsi="Dax-Regular"/>
        </w:rPr>
        <w:t>Informações de referência a utilizar:</w:t>
      </w:r>
    </w:p>
    <w:p>
      <w:pPr>
        <w:pStyle w:val="ListParagraph"/>
        <w:numPr>
          <w:ilvl w:val="0"/>
          <w:numId w:val="663"/>
        </w:numPr>
        <w:tabs>
          <w:tab w:pos="3318" w:val="left" w:leader="none"/>
        </w:tabs>
        <w:spacing w:line="240" w:lineRule="auto" w:before="151" w:after="0"/>
        <w:ind w:left="3317" w:right="0" w:hanging="340"/>
        <w:jc w:val="left"/>
        <w:rPr>
          <w:sz w:val="18"/>
        </w:rPr>
      </w:pPr>
      <w:r>
        <w:rPr>
          <w:sz w:val="18"/>
        </w:rPr>
        <w:t>levantamento topográfico e</w:t>
      </w:r>
      <w:r>
        <w:rPr>
          <w:spacing w:val="-4"/>
          <w:sz w:val="18"/>
        </w:rPr>
        <w:t> </w:t>
      </w:r>
      <w:r>
        <w:rPr>
          <w:sz w:val="18"/>
        </w:rPr>
        <w:t>cadastral;</w:t>
      </w:r>
    </w:p>
    <w:p>
      <w:pPr>
        <w:pStyle w:val="ListParagraph"/>
        <w:numPr>
          <w:ilvl w:val="0"/>
          <w:numId w:val="663"/>
        </w:numPr>
        <w:tabs>
          <w:tab w:pos="3318" w:val="left" w:leader="none"/>
        </w:tabs>
        <w:spacing w:line="240" w:lineRule="auto" w:before="94" w:after="0"/>
        <w:ind w:left="3317" w:right="0" w:hanging="340"/>
        <w:jc w:val="left"/>
        <w:rPr>
          <w:sz w:val="18"/>
        </w:rPr>
      </w:pPr>
      <w:r>
        <w:rPr>
          <w:sz w:val="18"/>
        </w:rPr>
        <w:t>dados gerais do</w:t>
      </w:r>
      <w:r>
        <w:rPr>
          <w:spacing w:val="-3"/>
          <w:sz w:val="18"/>
        </w:rPr>
        <w:t> </w:t>
      </w:r>
      <w:r>
        <w:rPr>
          <w:sz w:val="18"/>
        </w:rPr>
        <w:t>empreendimentos;</w:t>
      </w:r>
    </w:p>
    <w:p>
      <w:pPr>
        <w:pStyle w:val="ListParagraph"/>
        <w:numPr>
          <w:ilvl w:val="0"/>
          <w:numId w:val="663"/>
        </w:numPr>
        <w:tabs>
          <w:tab w:pos="3317" w:val="left" w:leader="none"/>
          <w:tab w:pos="3318" w:val="left" w:leader="none"/>
        </w:tabs>
        <w:spacing w:line="240" w:lineRule="auto" w:before="94" w:after="0"/>
        <w:ind w:left="3317" w:right="0" w:hanging="340"/>
        <w:jc w:val="left"/>
        <w:rPr>
          <w:sz w:val="18"/>
        </w:rPr>
      </w:pPr>
      <w:r>
        <w:rPr>
          <w:sz w:val="18"/>
        </w:rPr>
        <w:t>cópias do projeto para aprovação na prefeitura, em versão</w:t>
      </w:r>
      <w:r>
        <w:rPr>
          <w:spacing w:val="-26"/>
          <w:sz w:val="18"/>
        </w:rPr>
        <w:t> </w:t>
      </w:r>
      <w:r>
        <w:rPr>
          <w:sz w:val="18"/>
        </w:rPr>
        <w:t>preliminar;</w:t>
      </w:r>
    </w:p>
    <w:p>
      <w:pPr>
        <w:pStyle w:val="ListParagraph"/>
        <w:numPr>
          <w:ilvl w:val="0"/>
          <w:numId w:val="663"/>
        </w:numPr>
        <w:tabs>
          <w:tab w:pos="3318" w:val="left" w:leader="none"/>
        </w:tabs>
        <w:spacing w:line="240" w:lineRule="auto" w:before="94" w:after="0"/>
        <w:ind w:left="3317" w:right="0" w:hanging="340"/>
        <w:jc w:val="left"/>
        <w:rPr>
          <w:sz w:val="18"/>
        </w:rPr>
      </w:pPr>
      <w:r>
        <w:rPr>
          <w:sz w:val="18"/>
        </w:rPr>
        <w:t>cronograma físico da</w:t>
      </w:r>
      <w:r>
        <w:rPr>
          <w:spacing w:val="-3"/>
          <w:sz w:val="18"/>
        </w:rPr>
        <w:t> </w:t>
      </w:r>
      <w:r>
        <w:rPr>
          <w:sz w:val="18"/>
        </w:rPr>
        <w:t>construção;</w:t>
      </w:r>
    </w:p>
    <w:p>
      <w:pPr>
        <w:pStyle w:val="ListParagraph"/>
        <w:numPr>
          <w:ilvl w:val="0"/>
          <w:numId w:val="663"/>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BodyText"/>
        <w:spacing w:before="166"/>
        <w:ind w:left="3004"/>
        <w:rPr>
          <w:rFonts w:ascii="Dax-Regular" w:hAnsi="Dax-Regular"/>
        </w:rPr>
      </w:pPr>
      <w:r>
        <w:rPr>
          <w:rFonts w:ascii="Dax-Regular" w:hAnsi="Dax-Regular"/>
        </w:rPr>
        <w:t>Informações técnicas a produzir:</w:t>
      </w:r>
    </w:p>
    <w:p>
      <w:pPr>
        <w:pStyle w:val="ListParagraph"/>
        <w:numPr>
          <w:ilvl w:val="0"/>
          <w:numId w:val="664"/>
        </w:numPr>
        <w:tabs>
          <w:tab w:pos="3318" w:val="left" w:leader="none"/>
        </w:tabs>
        <w:spacing w:line="283" w:lineRule="auto" w:before="150" w:after="0"/>
        <w:ind w:left="3317" w:right="1415" w:hanging="340"/>
        <w:jc w:val="left"/>
        <w:rPr>
          <w:sz w:val="18"/>
        </w:rPr>
      </w:pPr>
      <w:r>
        <w:rPr>
          <w:sz w:val="18"/>
        </w:rPr>
        <w:t>condições locais de atendimento pelos serviços públicos (água, esgoto, gás combustível telecomunicações e energia</w:t>
      </w:r>
      <w:r>
        <w:rPr>
          <w:spacing w:val="-4"/>
          <w:sz w:val="18"/>
        </w:rPr>
        <w:t> </w:t>
      </w:r>
      <w:r>
        <w:rPr>
          <w:sz w:val="18"/>
        </w:rPr>
        <w:t>elétrica);</w:t>
      </w:r>
    </w:p>
    <w:p>
      <w:pPr>
        <w:pStyle w:val="ListParagraph"/>
        <w:numPr>
          <w:ilvl w:val="0"/>
          <w:numId w:val="664"/>
        </w:numPr>
        <w:tabs>
          <w:tab w:pos="3318" w:val="left" w:leader="none"/>
        </w:tabs>
        <w:spacing w:line="240" w:lineRule="auto" w:before="58" w:after="0"/>
        <w:ind w:left="3317" w:right="0" w:hanging="340"/>
        <w:jc w:val="left"/>
        <w:rPr>
          <w:sz w:val="18"/>
        </w:rPr>
      </w:pPr>
      <w:r>
        <w:rPr>
          <w:sz w:val="18"/>
        </w:rPr>
        <w:t>condicionantes relacionados à topografia do</w:t>
      </w:r>
      <w:r>
        <w:rPr>
          <w:spacing w:val="-9"/>
          <w:sz w:val="18"/>
        </w:rPr>
        <w:t> </w:t>
      </w:r>
      <w:r>
        <w:rPr>
          <w:sz w:val="18"/>
        </w:rPr>
        <w:t>terreno;</w:t>
      </w:r>
    </w:p>
    <w:p>
      <w:pPr>
        <w:pStyle w:val="ListParagraph"/>
        <w:numPr>
          <w:ilvl w:val="0"/>
          <w:numId w:val="664"/>
        </w:numPr>
        <w:tabs>
          <w:tab w:pos="3317" w:val="left" w:leader="none"/>
          <w:tab w:pos="3318" w:val="left" w:leader="none"/>
        </w:tabs>
        <w:spacing w:line="283" w:lineRule="auto" w:before="94" w:after="0"/>
        <w:ind w:left="3317" w:right="1414" w:hanging="340"/>
        <w:jc w:val="left"/>
        <w:rPr>
          <w:sz w:val="18"/>
        </w:rPr>
      </w:pPr>
      <w:r>
        <w:rPr>
          <w:sz w:val="18"/>
        </w:rPr>
        <w:t>realizar</w:t>
      </w:r>
      <w:r>
        <w:rPr>
          <w:spacing w:val="-20"/>
          <w:sz w:val="18"/>
        </w:rPr>
        <w:t> </w:t>
      </w:r>
      <w:r>
        <w:rPr>
          <w:sz w:val="18"/>
        </w:rPr>
        <w:t>consultas</w:t>
      </w:r>
      <w:r>
        <w:rPr>
          <w:spacing w:val="-20"/>
          <w:sz w:val="18"/>
        </w:rPr>
        <w:t> </w:t>
      </w:r>
      <w:r>
        <w:rPr>
          <w:sz w:val="18"/>
        </w:rPr>
        <w:t>preliminares</w:t>
      </w:r>
      <w:r>
        <w:rPr>
          <w:spacing w:val="-20"/>
          <w:sz w:val="18"/>
        </w:rPr>
        <w:t> </w:t>
      </w:r>
      <w:r>
        <w:rPr>
          <w:sz w:val="18"/>
        </w:rPr>
        <w:t>formais</w:t>
      </w:r>
      <w:r>
        <w:rPr>
          <w:spacing w:val="-20"/>
          <w:sz w:val="18"/>
        </w:rPr>
        <w:t> </w:t>
      </w:r>
      <w:r>
        <w:rPr>
          <w:sz w:val="18"/>
        </w:rPr>
        <w:t>às</w:t>
      </w:r>
      <w:r>
        <w:rPr>
          <w:spacing w:val="-20"/>
          <w:sz w:val="18"/>
        </w:rPr>
        <w:t> </w:t>
      </w:r>
      <w:r>
        <w:rPr>
          <w:sz w:val="18"/>
        </w:rPr>
        <w:t>concessionárias</w:t>
      </w:r>
      <w:r>
        <w:rPr>
          <w:spacing w:val="-20"/>
          <w:sz w:val="18"/>
        </w:rPr>
        <w:t> </w:t>
      </w:r>
      <w:r>
        <w:rPr>
          <w:sz w:val="18"/>
        </w:rPr>
        <w:t>de</w:t>
      </w:r>
      <w:r>
        <w:rPr>
          <w:spacing w:val="-20"/>
          <w:sz w:val="18"/>
        </w:rPr>
        <w:t> </w:t>
      </w:r>
      <w:r>
        <w:rPr>
          <w:sz w:val="18"/>
        </w:rPr>
        <w:t>serviços</w:t>
      </w:r>
      <w:r>
        <w:rPr>
          <w:spacing w:val="-19"/>
          <w:sz w:val="18"/>
        </w:rPr>
        <w:t> </w:t>
      </w:r>
      <w:r>
        <w:rPr>
          <w:sz w:val="18"/>
        </w:rPr>
        <w:t>públicos</w:t>
      </w:r>
      <w:r>
        <w:rPr>
          <w:spacing w:val="-20"/>
          <w:sz w:val="18"/>
        </w:rPr>
        <w:t> </w:t>
      </w:r>
      <w:r>
        <w:rPr>
          <w:sz w:val="18"/>
        </w:rPr>
        <w:t>(água,</w:t>
      </w:r>
      <w:r>
        <w:rPr>
          <w:spacing w:val="-20"/>
          <w:sz w:val="18"/>
        </w:rPr>
        <w:t> </w:t>
      </w:r>
      <w:r>
        <w:rPr>
          <w:sz w:val="18"/>
        </w:rPr>
        <w:t>esgoto</w:t>
      </w:r>
      <w:r>
        <w:rPr>
          <w:spacing w:val="-20"/>
          <w:sz w:val="18"/>
        </w:rPr>
        <w:t> </w:t>
      </w:r>
      <w:r>
        <w:rPr>
          <w:sz w:val="18"/>
        </w:rPr>
        <w:t>e</w:t>
      </w:r>
      <w:r>
        <w:rPr>
          <w:spacing w:val="-20"/>
          <w:sz w:val="18"/>
        </w:rPr>
        <w:t> </w:t>
      </w:r>
      <w:r>
        <w:rPr>
          <w:sz w:val="18"/>
        </w:rPr>
        <w:t>gás combustível);</w:t>
      </w:r>
    </w:p>
    <w:p>
      <w:pPr>
        <w:pStyle w:val="ListParagraph"/>
        <w:numPr>
          <w:ilvl w:val="0"/>
          <w:numId w:val="664"/>
        </w:numPr>
        <w:tabs>
          <w:tab w:pos="3318" w:val="left" w:leader="none"/>
        </w:tabs>
        <w:spacing w:line="240" w:lineRule="auto" w:before="59"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BodyText"/>
        <w:spacing w:before="165"/>
        <w:ind w:left="3004"/>
        <w:rPr>
          <w:rFonts w:ascii="Dax-Regular" w:hAnsi="Dax-Regular"/>
        </w:rPr>
      </w:pPr>
      <w:r>
        <w:rPr>
          <w:rFonts w:ascii="Dax-Regular" w:hAnsi="Dax-Regular"/>
        </w:rPr>
        <w:t>Documentos técnicos a apresentar:</w:t>
      </w:r>
    </w:p>
    <w:p>
      <w:pPr>
        <w:pStyle w:val="ListParagraph"/>
        <w:numPr>
          <w:ilvl w:val="0"/>
          <w:numId w:val="665"/>
        </w:numPr>
        <w:tabs>
          <w:tab w:pos="3318" w:val="left" w:leader="none"/>
        </w:tabs>
        <w:spacing w:line="240" w:lineRule="auto" w:before="151" w:after="0"/>
        <w:ind w:left="3317" w:right="0" w:hanging="340"/>
        <w:jc w:val="left"/>
        <w:rPr>
          <w:sz w:val="18"/>
        </w:rPr>
      </w:pPr>
      <w:r>
        <w:rPr>
          <w:sz w:val="18"/>
        </w:rPr>
        <w:t>Texto:</w:t>
      </w:r>
    </w:p>
    <w:p>
      <w:pPr>
        <w:pStyle w:val="ListParagraph"/>
        <w:numPr>
          <w:ilvl w:val="1"/>
          <w:numId w:val="665"/>
        </w:numPr>
        <w:tabs>
          <w:tab w:pos="3498" w:val="left" w:leader="none"/>
        </w:tabs>
        <w:spacing w:line="283" w:lineRule="auto" w:before="94" w:after="0"/>
        <w:ind w:left="3497" w:right="1415" w:hanging="160"/>
        <w:jc w:val="left"/>
        <w:rPr>
          <w:sz w:val="18"/>
        </w:rPr>
      </w:pPr>
      <w:r>
        <w:rPr>
          <w:sz w:val="18"/>
        </w:rPr>
        <w:t>relatório</w:t>
      </w:r>
      <w:r>
        <w:rPr>
          <w:spacing w:val="-26"/>
          <w:sz w:val="18"/>
        </w:rPr>
        <w:t> </w:t>
      </w:r>
      <w:r>
        <w:rPr>
          <w:sz w:val="18"/>
        </w:rPr>
        <w:t>com</w:t>
      </w:r>
      <w:r>
        <w:rPr>
          <w:spacing w:val="-26"/>
          <w:sz w:val="18"/>
        </w:rPr>
        <w:t> </w:t>
      </w:r>
      <w:r>
        <w:rPr>
          <w:sz w:val="18"/>
        </w:rPr>
        <w:t>informações</w:t>
      </w:r>
      <w:r>
        <w:rPr>
          <w:spacing w:val="-25"/>
          <w:sz w:val="18"/>
        </w:rPr>
        <w:t> </w:t>
      </w:r>
      <w:r>
        <w:rPr>
          <w:sz w:val="18"/>
        </w:rPr>
        <w:t>preliminares</w:t>
      </w:r>
      <w:r>
        <w:rPr>
          <w:spacing w:val="-26"/>
          <w:sz w:val="18"/>
        </w:rPr>
        <w:t> </w:t>
      </w:r>
      <w:r>
        <w:rPr>
          <w:sz w:val="18"/>
        </w:rPr>
        <w:t>sobre</w:t>
      </w:r>
      <w:r>
        <w:rPr>
          <w:spacing w:val="-25"/>
          <w:sz w:val="18"/>
        </w:rPr>
        <w:t> </w:t>
      </w:r>
      <w:r>
        <w:rPr>
          <w:sz w:val="18"/>
        </w:rPr>
        <w:t>a</w:t>
      </w:r>
      <w:r>
        <w:rPr>
          <w:spacing w:val="-26"/>
          <w:sz w:val="18"/>
        </w:rPr>
        <w:t> </w:t>
      </w:r>
      <w:r>
        <w:rPr>
          <w:sz w:val="18"/>
        </w:rPr>
        <w:t>disponibilidade</w:t>
      </w:r>
      <w:r>
        <w:rPr>
          <w:spacing w:val="-25"/>
          <w:sz w:val="18"/>
        </w:rPr>
        <w:t> </w:t>
      </w:r>
      <w:r>
        <w:rPr>
          <w:sz w:val="18"/>
        </w:rPr>
        <w:t>e</w:t>
      </w:r>
      <w:r>
        <w:rPr>
          <w:spacing w:val="-26"/>
          <w:sz w:val="18"/>
        </w:rPr>
        <w:t> </w:t>
      </w:r>
      <w:r>
        <w:rPr>
          <w:sz w:val="18"/>
        </w:rPr>
        <w:t>características</w:t>
      </w:r>
      <w:r>
        <w:rPr>
          <w:spacing w:val="-25"/>
          <w:sz w:val="18"/>
        </w:rPr>
        <w:t> </w:t>
      </w:r>
      <w:r>
        <w:rPr>
          <w:sz w:val="18"/>
        </w:rPr>
        <w:t>de</w:t>
      </w:r>
      <w:r>
        <w:rPr>
          <w:spacing w:val="-26"/>
          <w:sz w:val="18"/>
        </w:rPr>
        <w:t> </w:t>
      </w:r>
      <w:r>
        <w:rPr>
          <w:sz w:val="18"/>
        </w:rPr>
        <w:t>atendimento do empreendimento pelos serviços</w:t>
      </w:r>
      <w:r>
        <w:rPr>
          <w:spacing w:val="-7"/>
          <w:sz w:val="18"/>
        </w:rPr>
        <w:t> </w:t>
      </w:r>
      <w:r>
        <w:rPr>
          <w:sz w:val="18"/>
        </w:rPr>
        <w:t>público;</w:t>
      </w:r>
    </w:p>
    <w:p>
      <w:pPr>
        <w:pStyle w:val="ListParagraph"/>
        <w:numPr>
          <w:ilvl w:val="1"/>
          <w:numId w:val="665"/>
        </w:numPr>
        <w:tabs>
          <w:tab w:pos="3498" w:val="left" w:leader="none"/>
        </w:tabs>
        <w:spacing w:line="240" w:lineRule="auto" w:before="58" w:after="0"/>
        <w:ind w:left="3497" w:right="0" w:hanging="160"/>
        <w:jc w:val="left"/>
        <w:rPr>
          <w:sz w:val="18"/>
        </w:rPr>
      </w:pPr>
      <w:r>
        <w:rPr>
          <w:sz w:val="18"/>
        </w:rPr>
        <w:t>Comentários</w:t>
      </w:r>
      <w:r>
        <w:rPr>
          <w:spacing w:val="-6"/>
          <w:sz w:val="18"/>
        </w:rPr>
        <w:t> </w:t>
      </w:r>
      <w:r>
        <w:rPr>
          <w:sz w:val="18"/>
        </w:rPr>
        <w:t>e</w:t>
      </w:r>
      <w:r>
        <w:rPr>
          <w:spacing w:val="-6"/>
          <w:sz w:val="18"/>
        </w:rPr>
        <w:t> </w:t>
      </w:r>
      <w:r>
        <w:rPr>
          <w:sz w:val="18"/>
        </w:rPr>
        <w:t>recomendações</w:t>
      </w:r>
      <w:r>
        <w:rPr>
          <w:spacing w:val="-6"/>
          <w:sz w:val="18"/>
        </w:rPr>
        <w:t> </w:t>
      </w:r>
      <w:r>
        <w:rPr>
          <w:sz w:val="18"/>
        </w:rPr>
        <w:t>preliminares</w:t>
      </w:r>
      <w:r>
        <w:rPr>
          <w:spacing w:val="-6"/>
          <w:sz w:val="18"/>
        </w:rPr>
        <w:t> </w:t>
      </w:r>
      <w:r>
        <w:rPr>
          <w:sz w:val="18"/>
        </w:rPr>
        <w:t>sobre</w:t>
      </w:r>
      <w:r>
        <w:rPr>
          <w:spacing w:val="-6"/>
          <w:sz w:val="18"/>
        </w:rPr>
        <w:t> </w:t>
      </w:r>
      <w:r>
        <w:rPr>
          <w:sz w:val="18"/>
        </w:rPr>
        <w:t>a</w:t>
      </w:r>
      <w:r>
        <w:rPr>
          <w:spacing w:val="-6"/>
          <w:sz w:val="18"/>
        </w:rPr>
        <w:t> </w:t>
      </w:r>
      <w:r>
        <w:rPr>
          <w:sz w:val="18"/>
        </w:rPr>
        <w:t>ligação</w:t>
      </w:r>
      <w:r>
        <w:rPr>
          <w:spacing w:val="-6"/>
          <w:sz w:val="18"/>
        </w:rPr>
        <w:t> </w:t>
      </w:r>
      <w:r>
        <w:rPr>
          <w:sz w:val="18"/>
        </w:rPr>
        <w:t>do</w:t>
      </w:r>
      <w:r>
        <w:rPr>
          <w:spacing w:val="-6"/>
          <w:sz w:val="18"/>
        </w:rPr>
        <w:t> </w:t>
      </w:r>
      <w:r>
        <w:rPr>
          <w:sz w:val="18"/>
        </w:rPr>
        <w:t>edifício</w:t>
      </w:r>
      <w:r>
        <w:rPr>
          <w:spacing w:val="-6"/>
          <w:sz w:val="18"/>
        </w:rPr>
        <w:t> </w:t>
      </w:r>
      <w:r>
        <w:rPr>
          <w:sz w:val="18"/>
        </w:rPr>
        <w:t>aos</w:t>
      </w:r>
      <w:r>
        <w:rPr>
          <w:spacing w:val="-5"/>
          <w:sz w:val="18"/>
        </w:rPr>
        <w:t> </w:t>
      </w:r>
      <w:r>
        <w:rPr>
          <w:sz w:val="18"/>
        </w:rPr>
        <w:t>serviços</w:t>
      </w:r>
      <w:r>
        <w:rPr>
          <w:spacing w:val="-6"/>
          <w:sz w:val="18"/>
        </w:rPr>
        <w:t> </w:t>
      </w:r>
      <w:r>
        <w:rPr>
          <w:sz w:val="18"/>
        </w:rPr>
        <w:t>públicos;</w:t>
      </w:r>
    </w:p>
    <w:p>
      <w:pPr>
        <w:pStyle w:val="ListParagraph"/>
        <w:numPr>
          <w:ilvl w:val="1"/>
          <w:numId w:val="665"/>
        </w:numPr>
        <w:tabs>
          <w:tab w:pos="3498" w:val="left" w:leader="none"/>
        </w:tabs>
        <w:spacing w:line="283" w:lineRule="auto" w:before="94" w:after="0"/>
        <w:ind w:left="3497" w:right="1414" w:hanging="160"/>
        <w:jc w:val="left"/>
        <w:rPr>
          <w:sz w:val="18"/>
        </w:rPr>
      </w:pPr>
      <w:r>
        <w:rPr>
          <w:sz w:val="18"/>
        </w:rPr>
        <w:t>diretrizes</w:t>
      </w:r>
      <w:r>
        <w:rPr>
          <w:spacing w:val="-36"/>
          <w:sz w:val="18"/>
        </w:rPr>
        <w:t> </w:t>
      </w:r>
      <w:r>
        <w:rPr>
          <w:sz w:val="18"/>
        </w:rPr>
        <w:t>/</w:t>
      </w:r>
      <w:r>
        <w:rPr>
          <w:spacing w:val="-35"/>
          <w:sz w:val="18"/>
        </w:rPr>
        <w:t> </w:t>
      </w:r>
      <w:r>
        <w:rPr>
          <w:sz w:val="18"/>
        </w:rPr>
        <w:t>respostas</w:t>
      </w:r>
      <w:r>
        <w:rPr>
          <w:spacing w:val="-36"/>
          <w:sz w:val="18"/>
        </w:rPr>
        <w:t> </w:t>
      </w:r>
      <w:r>
        <w:rPr>
          <w:sz w:val="18"/>
        </w:rPr>
        <w:t>às</w:t>
      </w:r>
      <w:r>
        <w:rPr>
          <w:spacing w:val="-35"/>
          <w:sz w:val="18"/>
        </w:rPr>
        <w:t> </w:t>
      </w:r>
      <w:r>
        <w:rPr>
          <w:sz w:val="18"/>
        </w:rPr>
        <w:t>consultas</w:t>
      </w:r>
      <w:r>
        <w:rPr>
          <w:spacing w:val="-36"/>
          <w:sz w:val="18"/>
        </w:rPr>
        <w:t> </w:t>
      </w:r>
      <w:r>
        <w:rPr>
          <w:sz w:val="18"/>
        </w:rPr>
        <w:t>junto</w:t>
      </w:r>
      <w:r>
        <w:rPr>
          <w:spacing w:val="-35"/>
          <w:sz w:val="18"/>
        </w:rPr>
        <w:t> </w:t>
      </w:r>
      <w:r>
        <w:rPr>
          <w:sz w:val="18"/>
        </w:rPr>
        <w:t>às</w:t>
      </w:r>
      <w:r>
        <w:rPr>
          <w:spacing w:val="-36"/>
          <w:sz w:val="18"/>
        </w:rPr>
        <w:t> </w:t>
      </w:r>
      <w:r>
        <w:rPr>
          <w:sz w:val="18"/>
        </w:rPr>
        <w:t>concessionárias</w:t>
      </w:r>
      <w:r>
        <w:rPr>
          <w:spacing w:val="-35"/>
          <w:sz w:val="18"/>
        </w:rPr>
        <w:t> </w:t>
      </w:r>
      <w:r>
        <w:rPr>
          <w:sz w:val="18"/>
        </w:rPr>
        <w:t>locais</w:t>
      </w:r>
      <w:r>
        <w:rPr>
          <w:spacing w:val="-36"/>
          <w:sz w:val="18"/>
        </w:rPr>
        <w:t> </w:t>
      </w:r>
      <w:r>
        <w:rPr>
          <w:sz w:val="18"/>
        </w:rPr>
        <w:t>de</w:t>
      </w:r>
      <w:r>
        <w:rPr>
          <w:spacing w:val="-35"/>
          <w:sz w:val="18"/>
        </w:rPr>
        <w:t> </w:t>
      </w:r>
      <w:r>
        <w:rPr>
          <w:sz w:val="18"/>
        </w:rPr>
        <w:t>água,</w:t>
      </w:r>
      <w:r>
        <w:rPr>
          <w:spacing w:val="-35"/>
          <w:sz w:val="18"/>
        </w:rPr>
        <w:t> </w:t>
      </w:r>
      <w:r>
        <w:rPr>
          <w:sz w:val="18"/>
        </w:rPr>
        <w:t>esgoto,</w:t>
      </w:r>
      <w:r>
        <w:rPr>
          <w:spacing w:val="-36"/>
          <w:sz w:val="18"/>
        </w:rPr>
        <w:t> </w:t>
      </w:r>
      <w:r>
        <w:rPr>
          <w:sz w:val="18"/>
        </w:rPr>
        <w:t>gás</w:t>
      </w:r>
      <w:r>
        <w:rPr>
          <w:spacing w:val="-35"/>
          <w:sz w:val="18"/>
        </w:rPr>
        <w:t> </w:t>
      </w:r>
      <w:r>
        <w:rPr>
          <w:sz w:val="18"/>
        </w:rPr>
        <w:t>combustível e energia</w:t>
      </w:r>
      <w:r>
        <w:rPr>
          <w:spacing w:val="-1"/>
          <w:sz w:val="18"/>
        </w:rPr>
        <w:t> </w:t>
      </w:r>
      <w:r>
        <w:rPr>
          <w:sz w:val="18"/>
        </w:rPr>
        <w:t>elétrica.</w:t>
      </w:r>
    </w:p>
    <w:p>
      <w:pPr>
        <w:pStyle w:val="ListParagraph"/>
        <w:numPr>
          <w:ilvl w:val="0"/>
          <w:numId w:val="665"/>
        </w:numPr>
        <w:tabs>
          <w:tab w:pos="3318" w:val="left" w:leader="none"/>
        </w:tabs>
        <w:spacing w:line="240" w:lineRule="auto" w:before="58" w:after="0"/>
        <w:ind w:left="3317" w:right="0" w:hanging="340"/>
        <w:jc w:val="left"/>
        <w:rPr>
          <w:sz w:val="18"/>
        </w:rPr>
      </w:pPr>
      <w:r>
        <w:rPr>
          <w:sz w:val="18"/>
        </w:rPr>
        <w:t>outros meios de</w:t>
      </w:r>
      <w:r>
        <w:rPr>
          <w:spacing w:val="-3"/>
          <w:sz w:val="18"/>
        </w:rPr>
        <w:t> </w:t>
      </w:r>
      <w:r>
        <w:rPr>
          <w:sz w:val="18"/>
        </w:rPr>
        <w:t>representação.</w:t>
      </w:r>
    </w:p>
    <w:p>
      <w:pPr>
        <w:pStyle w:val="BodyText"/>
        <w:spacing w:before="9"/>
        <w:rPr>
          <w:sz w:val="29"/>
        </w:rPr>
      </w:pPr>
    </w:p>
    <w:p>
      <w:pPr>
        <w:pStyle w:val="ListParagraph"/>
        <w:numPr>
          <w:ilvl w:val="0"/>
          <w:numId w:val="662"/>
        </w:numPr>
        <w:tabs>
          <w:tab w:pos="3117" w:val="left" w:leader="none"/>
        </w:tabs>
        <w:spacing w:line="240" w:lineRule="auto" w:before="0" w:after="0"/>
        <w:ind w:left="3116" w:right="0" w:hanging="112"/>
        <w:jc w:val="left"/>
        <w:rPr>
          <w:rFonts w:ascii="Dax-LightItalic" w:hAnsi="Dax-LightItalic"/>
          <w:i/>
          <w:sz w:val="18"/>
        </w:rPr>
      </w:pPr>
      <w:r>
        <w:rPr>
          <w:rFonts w:ascii="Dax-LightItalic" w:hAnsi="Dax-LightItalic"/>
          <w:i/>
          <w:color w:val="006E72"/>
          <w:sz w:val="18"/>
        </w:rPr>
        <w:t>PROGRAMA DE NECESSIDADES</w:t>
      </w:r>
      <w:r>
        <w:rPr>
          <w:rFonts w:ascii="Dax-LightItalic" w:hAnsi="Dax-LightItalic"/>
          <w:i/>
          <w:color w:val="006E72"/>
          <w:spacing w:val="-1"/>
          <w:sz w:val="18"/>
        </w:rPr>
        <w:t> </w:t>
      </w:r>
      <w:r>
        <w:rPr>
          <w:rFonts w:ascii="Dax-LightItalic" w:hAnsi="Dax-LightItalic"/>
          <w:i/>
          <w:color w:val="006E72"/>
          <w:sz w:val="18"/>
        </w:rPr>
        <w:t>(PN):</w:t>
      </w:r>
    </w:p>
    <w:p>
      <w:pPr>
        <w:pStyle w:val="BodyText"/>
        <w:spacing w:before="123"/>
        <w:ind w:left="3004"/>
        <w:rPr>
          <w:rFonts w:ascii="Dax-Regular" w:hAnsi="Dax-Regular"/>
        </w:rPr>
      </w:pPr>
      <w:r>
        <w:rPr>
          <w:rFonts w:ascii="Dax-Regular" w:hAnsi="Dax-Regular"/>
        </w:rPr>
        <w:t>Informações de referência a utilizar:</w:t>
      </w:r>
    </w:p>
    <w:p>
      <w:pPr>
        <w:pStyle w:val="ListParagraph"/>
        <w:numPr>
          <w:ilvl w:val="0"/>
          <w:numId w:val="666"/>
        </w:numPr>
        <w:tabs>
          <w:tab w:pos="3318" w:val="left" w:leader="none"/>
        </w:tabs>
        <w:spacing w:line="240" w:lineRule="auto" w:before="150" w:after="0"/>
        <w:ind w:left="3317" w:right="0" w:hanging="340"/>
        <w:jc w:val="left"/>
        <w:rPr>
          <w:sz w:val="18"/>
        </w:rPr>
      </w:pPr>
      <w:r>
        <w:rPr>
          <w:sz w:val="18"/>
        </w:rPr>
        <w:t>levantamento de dados para as instalações prediais</w:t>
      </w:r>
      <w:r>
        <w:rPr>
          <w:spacing w:val="-13"/>
          <w:sz w:val="18"/>
        </w:rPr>
        <w:t> </w:t>
      </w:r>
      <w:r>
        <w:rPr>
          <w:sz w:val="18"/>
        </w:rPr>
        <w:t>(LD);</w:t>
      </w:r>
    </w:p>
    <w:p>
      <w:pPr>
        <w:pStyle w:val="ListParagraph"/>
        <w:numPr>
          <w:ilvl w:val="0"/>
          <w:numId w:val="666"/>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166"/>
        <w:ind w:left="3004"/>
        <w:rPr>
          <w:rFonts w:ascii="Dax-Regular" w:hAnsi="Dax-Regular"/>
        </w:rPr>
      </w:pPr>
      <w:r>
        <w:rPr>
          <w:rFonts w:ascii="Dax-Regular" w:hAnsi="Dax-Regular"/>
        </w:rPr>
        <w:t>Informações técnicas a produzir:</w:t>
      </w:r>
    </w:p>
    <w:p>
      <w:pPr>
        <w:pStyle w:val="ListParagraph"/>
        <w:numPr>
          <w:ilvl w:val="0"/>
          <w:numId w:val="667"/>
        </w:numPr>
        <w:tabs>
          <w:tab w:pos="3318" w:val="left" w:leader="none"/>
        </w:tabs>
        <w:spacing w:line="240" w:lineRule="auto" w:before="150"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667"/>
        </w:numPr>
        <w:tabs>
          <w:tab w:pos="3498" w:val="left" w:leader="none"/>
        </w:tabs>
        <w:spacing w:line="240" w:lineRule="auto" w:before="94" w:after="0"/>
        <w:ind w:left="3497" w:right="0" w:hanging="160"/>
        <w:jc w:val="left"/>
        <w:rPr>
          <w:sz w:val="18"/>
        </w:rPr>
      </w:pPr>
      <w:r>
        <w:rPr>
          <w:sz w:val="18"/>
        </w:rPr>
        <w:t>Objetivos do cliente e da</w:t>
      </w:r>
      <w:r>
        <w:rPr>
          <w:spacing w:val="-4"/>
          <w:sz w:val="18"/>
        </w:rPr>
        <w:t> </w:t>
      </w:r>
      <w:r>
        <w:rPr>
          <w:sz w:val="18"/>
        </w:rPr>
        <w:t>obra;</w:t>
      </w:r>
    </w:p>
    <w:p>
      <w:pPr>
        <w:pStyle w:val="ListParagraph"/>
        <w:numPr>
          <w:ilvl w:val="1"/>
          <w:numId w:val="667"/>
        </w:numPr>
        <w:tabs>
          <w:tab w:pos="3498" w:val="left" w:leader="none"/>
        </w:tabs>
        <w:spacing w:line="240" w:lineRule="auto" w:before="94" w:after="0"/>
        <w:ind w:left="3497" w:right="0" w:hanging="160"/>
        <w:jc w:val="left"/>
        <w:rPr>
          <w:sz w:val="18"/>
        </w:rPr>
      </w:pPr>
      <w:r>
        <w:rPr>
          <w:sz w:val="18"/>
        </w:rPr>
        <w:t>Prazos e recursos disponíveis para o projeto e para a</w:t>
      </w:r>
      <w:r>
        <w:rPr>
          <w:spacing w:val="-20"/>
          <w:sz w:val="18"/>
        </w:rPr>
        <w:t> </w:t>
      </w:r>
      <w:r>
        <w:rPr>
          <w:sz w:val="18"/>
        </w:rPr>
        <w:t>obra;</w:t>
      </w:r>
    </w:p>
    <w:p>
      <w:pPr>
        <w:pStyle w:val="ListParagraph"/>
        <w:numPr>
          <w:ilvl w:val="1"/>
          <w:numId w:val="667"/>
        </w:numPr>
        <w:tabs>
          <w:tab w:pos="3498" w:val="left" w:leader="none"/>
        </w:tabs>
        <w:spacing w:line="240" w:lineRule="auto" w:before="94" w:after="0"/>
        <w:ind w:left="3497" w:right="0" w:hanging="160"/>
        <w:jc w:val="left"/>
        <w:rPr>
          <w:sz w:val="18"/>
        </w:rPr>
      </w:pPr>
      <w:r>
        <w:rPr>
          <w:sz w:val="18"/>
        </w:rPr>
        <w:t>Padrões de construção e acabamento</w:t>
      </w:r>
      <w:r>
        <w:rPr>
          <w:spacing w:val="-8"/>
          <w:sz w:val="18"/>
        </w:rPr>
        <w:t> </w:t>
      </w:r>
      <w:r>
        <w:rPr>
          <w:sz w:val="18"/>
        </w:rPr>
        <w:t>pretendidos;</w:t>
      </w:r>
    </w:p>
    <w:p>
      <w:pPr>
        <w:pStyle w:val="ListParagraph"/>
        <w:numPr>
          <w:ilvl w:val="1"/>
          <w:numId w:val="667"/>
        </w:numPr>
        <w:tabs>
          <w:tab w:pos="3498" w:val="left" w:leader="none"/>
        </w:tabs>
        <w:spacing w:line="240" w:lineRule="auto" w:before="94" w:after="0"/>
        <w:ind w:left="3497" w:right="0" w:hanging="160"/>
        <w:jc w:val="left"/>
        <w:rPr>
          <w:sz w:val="18"/>
        </w:rPr>
      </w:pPr>
      <w:r>
        <w:rPr>
          <w:sz w:val="18"/>
        </w:rPr>
        <w:t>Normas de apresentação gráfica do</w:t>
      </w:r>
      <w:r>
        <w:rPr>
          <w:spacing w:val="-10"/>
          <w:sz w:val="18"/>
        </w:rPr>
        <w:t> </w:t>
      </w:r>
      <w:r>
        <w:rPr>
          <w:sz w:val="18"/>
        </w:rPr>
        <w:t>cliente/contratante;</w:t>
      </w:r>
    </w:p>
    <w:p>
      <w:pPr>
        <w:pStyle w:val="ListParagraph"/>
        <w:numPr>
          <w:ilvl w:val="0"/>
          <w:numId w:val="667"/>
        </w:numPr>
        <w:tabs>
          <w:tab w:pos="3318" w:val="left" w:leader="none"/>
        </w:tabs>
        <w:spacing w:line="283" w:lineRule="auto" w:before="94" w:after="0"/>
        <w:ind w:left="3317" w:right="1414" w:hanging="340"/>
        <w:jc w:val="left"/>
        <w:rPr>
          <w:sz w:val="18"/>
        </w:rPr>
      </w:pPr>
      <w:r>
        <w:rPr>
          <w:sz w:val="18"/>
        </w:rPr>
        <w:t>características</w:t>
      </w:r>
      <w:r>
        <w:rPr>
          <w:spacing w:val="-35"/>
          <w:sz w:val="18"/>
        </w:rPr>
        <w:t> </w:t>
      </w:r>
      <w:r>
        <w:rPr>
          <w:sz w:val="18"/>
        </w:rPr>
        <w:t>funcionais</w:t>
      </w:r>
      <w:r>
        <w:rPr>
          <w:spacing w:val="-35"/>
          <w:sz w:val="18"/>
        </w:rPr>
        <w:t> </w:t>
      </w:r>
      <w:r>
        <w:rPr>
          <w:sz w:val="18"/>
        </w:rPr>
        <w:t>ou</w:t>
      </w:r>
      <w:r>
        <w:rPr>
          <w:spacing w:val="-35"/>
          <w:sz w:val="18"/>
        </w:rPr>
        <w:t> </w:t>
      </w:r>
      <w:r>
        <w:rPr>
          <w:sz w:val="18"/>
        </w:rPr>
        <w:t>das</w:t>
      </w:r>
      <w:r>
        <w:rPr>
          <w:spacing w:val="-35"/>
          <w:sz w:val="18"/>
        </w:rPr>
        <w:t> </w:t>
      </w:r>
      <w:r>
        <w:rPr>
          <w:sz w:val="18"/>
        </w:rPr>
        <w:t>atividades</w:t>
      </w:r>
      <w:r>
        <w:rPr>
          <w:spacing w:val="-35"/>
          <w:sz w:val="18"/>
        </w:rPr>
        <w:t> </w:t>
      </w:r>
      <w:r>
        <w:rPr>
          <w:sz w:val="18"/>
        </w:rPr>
        <w:t>em</w:t>
      </w:r>
      <w:r>
        <w:rPr>
          <w:spacing w:val="-35"/>
          <w:sz w:val="18"/>
        </w:rPr>
        <w:t> </w:t>
      </w:r>
      <w:r>
        <w:rPr>
          <w:sz w:val="18"/>
        </w:rPr>
        <w:t>cada</w:t>
      </w:r>
      <w:r>
        <w:rPr>
          <w:spacing w:val="-35"/>
          <w:sz w:val="18"/>
        </w:rPr>
        <w:t> </w:t>
      </w:r>
      <w:r>
        <w:rPr>
          <w:sz w:val="18"/>
        </w:rPr>
        <w:t>ambiente</w:t>
      </w:r>
      <w:r>
        <w:rPr>
          <w:spacing w:val="-35"/>
          <w:sz w:val="18"/>
        </w:rPr>
        <w:t> </w:t>
      </w:r>
      <w:r>
        <w:rPr>
          <w:sz w:val="18"/>
        </w:rPr>
        <w:t>(ocupação,</w:t>
      </w:r>
      <w:r>
        <w:rPr>
          <w:spacing w:val="-35"/>
          <w:sz w:val="18"/>
        </w:rPr>
        <w:t> </w:t>
      </w:r>
      <w:r>
        <w:rPr>
          <w:sz w:val="18"/>
        </w:rPr>
        <w:t>capacidade,</w:t>
      </w:r>
      <w:r>
        <w:rPr>
          <w:spacing w:val="-35"/>
          <w:sz w:val="18"/>
        </w:rPr>
        <w:t> </w:t>
      </w:r>
      <w:r>
        <w:rPr>
          <w:sz w:val="18"/>
        </w:rPr>
        <w:t>movimentos, fluxos e</w:t>
      </w:r>
      <w:r>
        <w:rPr>
          <w:spacing w:val="-1"/>
          <w:sz w:val="18"/>
        </w:rPr>
        <w:t> </w:t>
      </w:r>
      <w:r>
        <w:rPr>
          <w:sz w:val="18"/>
        </w:rPr>
        <w:t>períodos);</w:t>
      </w:r>
    </w:p>
    <w:p>
      <w:pPr>
        <w:spacing w:after="0" w:line="283" w:lineRule="auto"/>
        <w:jc w:val="left"/>
        <w:rPr>
          <w:sz w:val="18"/>
        </w:rPr>
        <w:sectPr>
          <w:pgSz w:w="11910" w:h="16840"/>
          <w:pgMar w:header="0" w:footer="821" w:top="1300" w:bottom="1020" w:left="0" w:right="0"/>
        </w:sectPr>
      </w:pPr>
    </w:p>
    <w:p>
      <w:pPr>
        <w:pStyle w:val="ListParagraph"/>
        <w:numPr>
          <w:ilvl w:val="0"/>
          <w:numId w:val="667"/>
        </w:numPr>
        <w:tabs>
          <w:tab w:pos="3317" w:val="left" w:leader="none"/>
          <w:tab w:pos="3318" w:val="left" w:leader="none"/>
        </w:tabs>
        <w:spacing w:line="283" w:lineRule="auto" w:before="77" w:after="0"/>
        <w:ind w:left="3317" w:right="1416" w:hanging="340"/>
        <w:jc w:val="left"/>
        <w:rPr>
          <w:sz w:val="18"/>
        </w:rPr>
      </w:pPr>
      <w:r>
        <w:rPr>
          <w:sz w:val="18"/>
        </w:rPr>
        <w:t>características,</w:t>
      </w:r>
      <w:r>
        <w:rPr>
          <w:spacing w:val="-25"/>
          <w:sz w:val="18"/>
        </w:rPr>
        <w:t> </w:t>
      </w:r>
      <w:r>
        <w:rPr>
          <w:sz w:val="18"/>
        </w:rPr>
        <w:t>dimensões</w:t>
      </w:r>
      <w:r>
        <w:rPr>
          <w:spacing w:val="-25"/>
          <w:sz w:val="18"/>
        </w:rPr>
        <w:t> </w:t>
      </w:r>
      <w:r>
        <w:rPr>
          <w:sz w:val="18"/>
        </w:rPr>
        <w:t>e</w:t>
      </w:r>
      <w:r>
        <w:rPr>
          <w:spacing w:val="-25"/>
          <w:sz w:val="18"/>
        </w:rPr>
        <w:t> </w:t>
      </w:r>
      <w:r>
        <w:rPr>
          <w:sz w:val="18"/>
        </w:rPr>
        <w:t>serviços</w:t>
      </w:r>
      <w:r>
        <w:rPr>
          <w:spacing w:val="-25"/>
          <w:sz w:val="18"/>
        </w:rPr>
        <w:t> </w:t>
      </w:r>
      <w:r>
        <w:rPr>
          <w:sz w:val="18"/>
        </w:rPr>
        <w:t>dos</w:t>
      </w:r>
      <w:r>
        <w:rPr>
          <w:spacing w:val="-24"/>
          <w:sz w:val="18"/>
        </w:rPr>
        <w:t> </w:t>
      </w:r>
      <w:r>
        <w:rPr>
          <w:sz w:val="18"/>
        </w:rPr>
        <w:t>equipamentos</w:t>
      </w:r>
      <w:r>
        <w:rPr>
          <w:spacing w:val="-25"/>
          <w:sz w:val="18"/>
        </w:rPr>
        <w:t> </w:t>
      </w:r>
      <w:r>
        <w:rPr>
          <w:sz w:val="18"/>
        </w:rPr>
        <w:t>e</w:t>
      </w:r>
      <w:r>
        <w:rPr>
          <w:spacing w:val="-25"/>
          <w:sz w:val="18"/>
        </w:rPr>
        <w:t> </w:t>
      </w:r>
      <w:r>
        <w:rPr>
          <w:sz w:val="18"/>
        </w:rPr>
        <w:t>mobiliário;</w:t>
      </w:r>
      <w:r>
        <w:rPr>
          <w:spacing w:val="-25"/>
          <w:sz w:val="18"/>
        </w:rPr>
        <w:t> </w:t>
      </w:r>
      <w:r>
        <w:rPr>
          <w:sz w:val="18"/>
        </w:rPr>
        <w:t>exigências</w:t>
      </w:r>
      <w:r>
        <w:rPr>
          <w:spacing w:val="-24"/>
          <w:sz w:val="18"/>
        </w:rPr>
        <w:t> </w:t>
      </w:r>
      <w:r>
        <w:rPr>
          <w:sz w:val="18"/>
        </w:rPr>
        <w:t>ambientais,</w:t>
      </w:r>
      <w:r>
        <w:rPr>
          <w:spacing w:val="-25"/>
          <w:sz w:val="18"/>
        </w:rPr>
        <w:t> </w:t>
      </w:r>
      <w:r>
        <w:rPr>
          <w:spacing w:val="-3"/>
          <w:sz w:val="18"/>
        </w:rPr>
        <w:t>níveis </w:t>
      </w:r>
      <w:r>
        <w:rPr>
          <w:sz w:val="18"/>
        </w:rPr>
        <w:t>de</w:t>
      </w:r>
      <w:r>
        <w:rPr>
          <w:spacing w:val="-9"/>
          <w:sz w:val="18"/>
        </w:rPr>
        <w:t> </w:t>
      </w:r>
      <w:r>
        <w:rPr>
          <w:sz w:val="18"/>
        </w:rPr>
        <w:t>desempenho;</w:t>
      </w:r>
      <w:r>
        <w:rPr>
          <w:spacing w:val="-9"/>
          <w:sz w:val="18"/>
        </w:rPr>
        <w:t> </w:t>
      </w:r>
      <w:r>
        <w:rPr>
          <w:sz w:val="18"/>
        </w:rPr>
        <w:t>instalações</w:t>
      </w:r>
      <w:r>
        <w:rPr>
          <w:spacing w:val="-9"/>
          <w:sz w:val="18"/>
        </w:rPr>
        <w:t> </w:t>
      </w:r>
      <w:r>
        <w:rPr>
          <w:sz w:val="18"/>
        </w:rPr>
        <w:t>especiais</w:t>
      </w:r>
      <w:r>
        <w:rPr>
          <w:spacing w:val="-9"/>
          <w:sz w:val="18"/>
        </w:rPr>
        <w:t> </w:t>
      </w:r>
      <w:r>
        <w:rPr>
          <w:sz w:val="18"/>
        </w:rPr>
        <w:t>(elétricas,</w:t>
      </w:r>
      <w:r>
        <w:rPr>
          <w:spacing w:val="-9"/>
          <w:sz w:val="18"/>
        </w:rPr>
        <w:t> </w:t>
      </w:r>
      <w:r>
        <w:rPr>
          <w:sz w:val="18"/>
        </w:rPr>
        <w:t>mecânicas,</w:t>
      </w:r>
      <w:r>
        <w:rPr>
          <w:spacing w:val="-9"/>
          <w:sz w:val="18"/>
        </w:rPr>
        <w:t> </w:t>
      </w:r>
      <w:r>
        <w:rPr>
          <w:sz w:val="18"/>
        </w:rPr>
        <w:t>hidráulicas</w:t>
      </w:r>
      <w:r>
        <w:rPr>
          <w:spacing w:val="-9"/>
          <w:sz w:val="18"/>
        </w:rPr>
        <w:t> </w:t>
      </w:r>
      <w:r>
        <w:rPr>
          <w:sz w:val="18"/>
        </w:rPr>
        <w:t>e</w:t>
      </w:r>
      <w:r>
        <w:rPr>
          <w:spacing w:val="-8"/>
          <w:sz w:val="18"/>
        </w:rPr>
        <w:t> </w:t>
      </w:r>
      <w:r>
        <w:rPr>
          <w:sz w:val="18"/>
        </w:rPr>
        <w:t>sanitárias);</w:t>
      </w:r>
    </w:p>
    <w:p>
      <w:pPr>
        <w:pStyle w:val="ListParagraph"/>
        <w:numPr>
          <w:ilvl w:val="0"/>
          <w:numId w:val="667"/>
        </w:numPr>
        <w:tabs>
          <w:tab w:pos="3318" w:val="left" w:leader="none"/>
        </w:tabs>
        <w:spacing w:line="283" w:lineRule="auto" w:before="58" w:after="0"/>
        <w:ind w:left="3317" w:right="1414" w:hanging="340"/>
        <w:jc w:val="left"/>
        <w:rPr>
          <w:sz w:val="18"/>
        </w:rPr>
      </w:pPr>
      <w:r>
        <w:rPr>
          <w:sz w:val="18"/>
        </w:rPr>
        <w:t>conceituação do empreendimento e dos sistemas a serem previstos, além de informações que afetem a definição de salas e dos espaços</w:t>
      </w:r>
      <w:r>
        <w:rPr>
          <w:spacing w:val="-16"/>
          <w:sz w:val="18"/>
        </w:rPr>
        <w:t> </w:t>
      </w:r>
      <w:r>
        <w:rPr>
          <w:sz w:val="18"/>
        </w:rPr>
        <w:t>técnicos;</w:t>
      </w:r>
    </w:p>
    <w:p>
      <w:pPr>
        <w:pStyle w:val="ListParagraph"/>
        <w:numPr>
          <w:ilvl w:val="0"/>
          <w:numId w:val="667"/>
        </w:numPr>
        <w:tabs>
          <w:tab w:pos="3318" w:val="left" w:leader="none"/>
        </w:tabs>
        <w:spacing w:line="283" w:lineRule="auto" w:before="58" w:after="0"/>
        <w:ind w:left="3317" w:right="1415" w:hanging="340"/>
        <w:jc w:val="both"/>
        <w:rPr>
          <w:sz w:val="18"/>
        </w:rPr>
      </w:pPr>
      <w:r>
        <w:rPr>
          <w:sz w:val="18"/>
        </w:rPr>
        <w:t>informações</w:t>
      </w:r>
      <w:r>
        <w:rPr>
          <w:spacing w:val="-11"/>
          <w:sz w:val="18"/>
        </w:rPr>
        <w:t> </w:t>
      </w:r>
      <w:r>
        <w:rPr>
          <w:sz w:val="18"/>
        </w:rPr>
        <w:t>sobre</w:t>
      </w:r>
      <w:r>
        <w:rPr>
          <w:spacing w:val="-11"/>
          <w:sz w:val="18"/>
        </w:rPr>
        <w:t> </w:t>
      </w:r>
      <w:r>
        <w:rPr>
          <w:sz w:val="18"/>
        </w:rPr>
        <w:t>demandas</w:t>
      </w:r>
      <w:r>
        <w:rPr>
          <w:spacing w:val="-11"/>
          <w:sz w:val="18"/>
        </w:rPr>
        <w:t> </w:t>
      </w:r>
      <w:r>
        <w:rPr>
          <w:sz w:val="18"/>
        </w:rPr>
        <w:t>de</w:t>
      </w:r>
      <w:r>
        <w:rPr>
          <w:spacing w:val="-10"/>
          <w:sz w:val="18"/>
        </w:rPr>
        <w:t> </w:t>
      </w:r>
      <w:r>
        <w:rPr>
          <w:sz w:val="18"/>
        </w:rPr>
        <w:t>suprimento</w:t>
      </w:r>
      <w:r>
        <w:rPr>
          <w:spacing w:val="-11"/>
          <w:sz w:val="18"/>
        </w:rPr>
        <w:t> </w:t>
      </w:r>
      <w:r>
        <w:rPr>
          <w:sz w:val="18"/>
        </w:rPr>
        <w:t>de</w:t>
      </w:r>
      <w:r>
        <w:rPr>
          <w:spacing w:val="-11"/>
          <w:sz w:val="18"/>
        </w:rPr>
        <w:t> </w:t>
      </w:r>
      <w:r>
        <w:rPr>
          <w:sz w:val="18"/>
        </w:rPr>
        <w:t>água,</w:t>
      </w:r>
      <w:r>
        <w:rPr>
          <w:spacing w:val="-10"/>
          <w:sz w:val="18"/>
        </w:rPr>
        <w:t> </w:t>
      </w:r>
      <w:r>
        <w:rPr>
          <w:sz w:val="18"/>
        </w:rPr>
        <w:t>coleta</w:t>
      </w:r>
      <w:r>
        <w:rPr>
          <w:spacing w:val="-11"/>
          <w:sz w:val="18"/>
        </w:rPr>
        <w:t> </w:t>
      </w:r>
      <w:r>
        <w:rPr>
          <w:sz w:val="18"/>
        </w:rPr>
        <w:t>de</w:t>
      </w:r>
      <w:r>
        <w:rPr>
          <w:spacing w:val="-11"/>
          <w:sz w:val="18"/>
        </w:rPr>
        <w:t> </w:t>
      </w:r>
      <w:r>
        <w:rPr>
          <w:sz w:val="18"/>
        </w:rPr>
        <w:t>esgoto</w:t>
      </w:r>
      <w:r>
        <w:rPr>
          <w:spacing w:val="-10"/>
          <w:sz w:val="18"/>
        </w:rPr>
        <w:t> </w:t>
      </w:r>
      <w:r>
        <w:rPr>
          <w:sz w:val="18"/>
        </w:rPr>
        <w:t>e</w:t>
      </w:r>
      <w:r>
        <w:rPr>
          <w:spacing w:val="-11"/>
          <w:sz w:val="18"/>
        </w:rPr>
        <w:t> </w:t>
      </w:r>
      <w:r>
        <w:rPr>
          <w:sz w:val="18"/>
        </w:rPr>
        <w:t>outras</w:t>
      </w:r>
      <w:r>
        <w:rPr>
          <w:spacing w:val="-11"/>
          <w:sz w:val="18"/>
        </w:rPr>
        <w:t> </w:t>
      </w:r>
      <w:r>
        <w:rPr>
          <w:sz w:val="18"/>
        </w:rPr>
        <w:t>necessidades</w:t>
      </w:r>
      <w:r>
        <w:rPr>
          <w:spacing w:val="-10"/>
          <w:sz w:val="18"/>
        </w:rPr>
        <w:t> </w:t>
      </w:r>
      <w:r>
        <w:rPr>
          <w:sz w:val="18"/>
        </w:rPr>
        <w:t>de sistemas de instalações prediais para abastecer/servir os equipamentos a serem integrados ao empreendimento;</w:t>
      </w:r>
    </w:p>
    <w:p>
      <w:pPr>
        <w:pStyle w:val="ListParagraph"/>
        <w:numPr>
          <w:ilvl w:val="0"/>
          <w:numId w:val="667"/>
        </w:numPr>
        <w:tabs>
          <w:tab w:pos="3317" w:val="left" w:leader="none"/>
          <w:tab w:pos="3318" w:val="left" w:leader="none"/>
        </w:tabs>
        <w:spacing w:line="240" w:lineRule="auto" w:before="60" w:after="0"/>
        <w:ind w:left="3317" w:right="0" w:hanging="340"/>
        <w:jc w:val="left"/>
        <w:rPr>
          <w:sz w:val="18"/>
        </w:rPr>
      </w:pPr>
      <w:r>
        <w:rPr>
          <w:sz w:val="18"/>
        </w:rPr>
        <w:t>tecnologias de construção a serem utilizadas no</w:t>
      </w:r>
      <w:r>
        <w:rPr>
          <w:spacing w:val="-17"/>
          <w:sz w:val="18"/>
        </w:rPr>
        <w:t> </w:t>
      </w:r>
      <w:r>
        <w:rPr>
          <w:sz w:val="18"/>
        </w:rPr>
        <w:t>empreendimento;</w:t>
      </w:r>
    </w:p>
    <w:p>
      <w:pPr>
        <w:pStyle w:val="ListParagraph"/>
        <w:numPr>
          <w:ilvl w:val="0"/>
          <w:numId w:val="667"/>
        </w:numPr>
        <w:tabs>
          <w:tab w:pos="3318" w:val="left" w:leader="none"/>
        </w:tabs>
        <w:spacing w:line="283" w:lineRule="auto" w:before="93" w:after="0"/>
        <w:ind w:left="3317" w:right="1415" w:hanging="340"/>
        <w:jc w:val="left"/>
        <w:rPr>
          <w:sz w:val="18"/>
        </w:rPr>
      </w:pPr>
      <w:r>
        <w:rPr>
          <w:sz w:val="18"/>
        </w:rPr>
        <w:t>dados,</w:t>
      </w:r>
      <w:r>
        <w:rPr>
          <w:spacing w:val="-22"/>
          <w:sz w:val="18"/>
        </w:rPr>
        <w:t> </w:t>
      </w:r>
      <w:r>
        <w:rPr>
          <w:sz w:val="18"/>
        </w:rPr>
        <w:t>especificações</w:t>
      </w:r>
      <w:r>
        <w:rPr>
          <w:spacing w:val="-21"/>
          <w:sz w:val="18"/>
        </w:rPr>
        <w:t> </w:t>
      </w:r>
      <w:r>
        <w:rPr>
          <w:sz w:val="18"/>
        </w:rPr>
        <w:t>e/ou</w:t>
      </w:r>
      <w:r>
        <w:rPr>
          <w:spacing w:val="-21"/>
          <w:sz w:val="18"/>
        </w:rPr>
        <w:t> </w:t>
      </w:r>
      <w:r>
        <w:rPr>
          <w:sz w:val="18"/>
        </w:rPr>
        <w:t>outros</w:t>
      </w:r>
      <w:r>
        <w:rPr>
          <w:spacing w:val="-21"/>
          <w:sz w:val="18"/>
        </w:rPr>
        <w:t> </w:t>
      </w:r>
      <w:r>
        <w:rPr>
          <w:sz w:val="18"/>
        </w:rPr>
        <w:t>elementos</w:t>
      </w:r>
      <w:r>
        <w:rPr>
          <w:spacing w:val="-22"/>
          <w:sz w:val="18"/>
        </w:rPr>
        <w:t> </w:t>
      </w:r>
      <w:r>
        <w:rPr>
          <w:sz w:val="18"/>
        </w:rPr>
        <w:t>disponíveis,</w:t>
      </w:r>
      <w:r>
        <w:rPr>
          <w:spacing w:val="-21"/>
          <w:sz w:val="18"/>
        </w:rPr>
        <w:t> </w:t>
      </w:r>
      <w:r>
        <w:rPr>
          <w:sz w:val="18"/>
        </w:rPr>
        <w:t>suficientes</w:t>
      </w:r>
      <w:r>
        <w:rPr>
          <w:spacing w:val="-21"/>
          <w:sz w:val="18"/>
        </w:rPr>
        <w:t> </w:t>
      </w:r>
      <w:r>
        <w:rPr>
          <w:sz w:val="18"/>
        </w:rPr>
        <w:t>para</w:t>
      </w:r>
      <w:r>
        <w:rPr>
          <w:spacing w:val="-22"/>
          <w:sz w:val="18"/>
        </w:rPr>
        <w:t> </w:t>
      </w:r>
      <w:r>
        <w:rPr>
          <w:sz w:val="18"/>
        </w:rPr>
        <w:t>analisar</w:t>
      </w:r>
      <w:r>
        <w:rPr>
          <w:spacing w:val="-21"/>
          <w:sz w:val="18"/>
        </w:rPr>
        <w:t> </w:t>
      </w:r>
      <w:r>
        <w:rPr>
          <w:sz w:val="18"/>
        </w:rPr>
        <w:t>a</w:t>
      </w:r>
      <w:r>
        <w:rPr>
          <w:spacing w:val="-21"/>
          <w:sz w:val="18"/>
        </w:rPr>
        <w:t> </w:t>
      </w:r>
      <w:r>
        <w:rPr>
          <w:sz w:val="18"/>
        </w:rPr>
        <w:t>conveniência de</w:t>
      </w:r>
      <w:r>
        <w:rPr>
          <w:spacing w:val="-5"/>
          <w:sz w:val="18"/>
        </w:rPr>
        <w:t> </w:t>
      </w:r>
      <w:r>
        <w:rPr>
          <w:sz w:val="18"/>
        </w:rPr>
        <w:t>adoção</w:t>
      </w:r>
      <w:r>
        <w:rPr>
          <w:spacing w:val="-5"/>
          <w:sz w:val="18"/>
        </w:rPr>
        <w:t> </w:t>
      </w:r>
      <w:r>
        <w:rPr>
          <w:sz w:val="18"/>
        </w:rPr>
        <w:t>da</w:t>
      </w:r>
      <w:r>
        <w:rPr>
          <w:spacing w:val="-4"/>
          <w:sz w:val="18"/>
        </w:rPr>
        <w:t> </w:t>
      </w:r>
      <w:r>
        <w:rPr>
          <w:sz w:val="18"/>
        </w:rPr>
        <w:t>tecnologia</w:t>
      </w:r>
      <w:r>
        <w:rPr>
          <w:spacing w:val="-5"/>
          <w:sz w:val="18"/>
        </w:rPr>
        <w:t> </w:t>
      </w:r>
      <w:r>
        <w:rPr>
          <w:sz w:val="18"/>
        </w:rPr>
        <w:t>proposta</w:t>
      </w:r>
      <w:r>
        <w:rPr>
          <w:spacing w:val="-5"/>
          <w:sz w:val="18"/>
        </w:rPr>
        <w:t> </w:t>
      </w:r>
      <w:r>
        <w:rPr>
          <w:sz w:val="18"/>
        </w:rPr>
        <w:t>e/ou</w:t>
      </w:r>
      <w:r>
        <w:rPr>
          <w:spacing w:val="-4"/>
          <w:sz w:val="18"/>
        </w:rPr>
        <w:t> </w:t>
      </w:r>
      <w:r>
        <w:rPr>
          <w:sz w:val="18"/>
        </w:rPr>
        <w:t>direcionar</w:t>
      </w:r>
      <w:r>
        <w:rPr>
          <w:spacing w:val="-5"/>
          <w:sz w:val="18"/>
        </w:rPr>
        <w:t> </w:t>
      </w:r>
      <w:r>
        <w:rPr>
          <w:sz w:val="18"/>
        </w:rPr>
        <w:t>os</w:t>
      </w:r>
      <w:r>
        <w:rPr>
          <w:spacing w:val="-4"/>
          <w:sz w:val="18"/>
        </w:rPr>
        <w:t> </w:t>
      </w:r>
      <w:r>
        <w:rPr>
          <w:sz w:val="18"/>
        </w:rPr>
        <w:t>estudos</w:t>
      </w:r>
      <w:r>
        <w:rPr>
          <w:spacing w:val="-5"/>
          <w:sz w:val="18"/>
        </w:rPr>
        <w:t> </w:t>
      </w:r>
      <w:r>
        <w:rPr>
          <w:sz w:val="18"/>
        </w:rPr>
        <w:t>necessários.</w:t>
      </w:r>
    </w:p>
    <w:p>
      <w:pPr>
        <w:pStyle w:val="BodyText"/>
        <w:spacing w:before="0"/>
        <w:rPr>
          <w:sz w:val="20"/>
        </w:rPr>
      </w:pPr>
    </w:p>
    <w:p>
      <w:pPr>
        <w:pStyle w:val="BodyText"/>
        <w:spacing w:before="130"/>
        <w:ind w:left="3004"/>
        <w:rPr>
          <w:rFonts w:ascii="Dax-Regular" w:hAnsi="Dax-Regular"/>
        </w:rPr>
      </w:pPr>
      <w:r>
        <w:rPr>
          <w:rFonts w:ascii="Dax-Regular" w:hAnsi="Dax-Regular"/>
        </w:rPr>
        <w:t>Documentos técnicos a apresentar, de acordo com porte do projeto:</w:t>
      </w:r>
    </w:p>
    <w:p>
      <w:pPr>
        <w:pStyle w:val="ListParagraph"/>
        <w:numPr>
          <w:ilvl w:val="0"/>
          <w:numId w:val="668"/>
        </w:numPr>
        <w:tabs>
          <w:tab w:pos="3318" w:val="left" w:leader="none"/>
        </w:tabs>
        <w:spacing w:line="240" w:lineRule="auto" w:before="151" w:after="0"/>
        <w:ind w:left="3317" w:right="0" w:hanging="340"/>
        <w:jc w:val="left"/>
        <w:rPr>
          <w:sz w:val="18"/>
        </w:rPr>
      </w:pPr>
      <w:r>
        <w:rPr>
          <w:sz w:val="18"/>
        </w:rPr>
        <w:t>desenhos: organograma funcional e esquemas básicos (escalas</w:t>
      </w:r>
      <w:r>
        <w:rPr>
          <w:spacing w:val="-25"/>
          <w:sz w:val="18"/>
        </w:rPr>
        <w:t> </w:t>
      </w:r>
      <w:r>
        <w:rPr>
          <w:sz w:val="18"/>
        </w:rPr>
        <w:t>convenientes);</w:t>
      </w:r>
    </w:p>
    <w:p>
      <w:pPr>
        <w:pStyle w:val="ListParagraph"/>
        <w:numPr>
          <w:ilvl w:val="0"/>
          <w:numId w:val="668"/>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ListParagraph"/>
        <w:numPr>
          <w:ilvl w:val="0"/>
          <w:numId w:val="668"/>
        </w:numPr>
        <w:tabs>
          <w:tab w:pos="3317" w:val="left" w:leader="none"/>
          <w:tab w:pos="3318" w:val="left" w:leader="none"/>
        </w:tabs>
        <w:spacing w:line="283" w:lineRule="auto" w:before="94" w:after="0"/>
        <w:ind w:left="3317" w:right="1415" w:hanging="340"/>
        <w:jc w:val="left"/>
        <w:rPr>
          <w:sz w:val="18"/>
        </w:rPr>
      </w:pPr>
      <w:r>
        <w:rPr>
          <w:w w:val="95"/>
          <w:sz w:val="18"/>
        </w:rPr>
        <w:t>planilha:</w:t>
      </w:r>
      <w:r>
        <w:rPr>
          <w:spacing w:val="-21"/>
          <w:w w:val="95"/>
          <w:sz w:val="18"/>
        </w:rPr>
        <w:t> </w:t>
      </w:r>
      <w:r>
        <w:rPr>
          <w:w w:val="95"/>
          <w:sz w:val="18"/>
        </w:rPr>
        <w:t>relação</w:t>
      </w:r>
      <w:r>
        <w:rPr>
          <w:spacing w:val="-21"/>
          <w:w w:val="95"/>
          <w:sz w:val="18"/>
        </w:rPr>
        <w:t> </w:t>
      </w:r>
      <w:r>
        <w:rPr>
          <w:spacing w:val="-3"/>
          <w:w w:val="95"/>
          <w:sz w:val="18"/>
        </w:rPr>
        <w:t>ambientes/</w:t>
      </w:r>
      <w:r>
        <w:rPr>
          <w:spacing w:val="-21"/>
          <w:w w:val="95"/>
          <w:sz w:val="18"/>
        </w:rPr>
        <w:t> </w:t>
      </w:r>
      <w:r>
        <w:rPr>
          <w:w w:val="95"/>
          <w:sz w:val="18"/>
        </w:rPr>
        <w:t>usuários/</w:t>
      </w:r>
      <w:r>
        <w:rPr>
          <w:spacing w:val="-20"/>
          <w:w w:val="95"/>
          <w:sz w:val="18"/>
        </w:rPr>
        <w:t> </w:t>
      </w:r>
      <w:r>
        <w:rPr>
          <w:w w:val="95"/>
          <w:sz w:val="18"/>
        </w:rPr>
        <w:t>atividades/</w:t>
      </w:r>
      <w:r>
        <w:rPr>
          <w:spacing w:val="-21"/>
          <w:w w:val="95"/>
          <w:sz w:val="18"/>
        </w:rPr>
        <w:t> </w:t>
      </w:r>
      <w:r>
        <w:rPr>
          <w:w w:val="95"/>
          <w:sz w:val="18"/>
        </w:rPr>
        <w:t>equipamentos/</w:t>
      </w:r>
      <w:r>
        <w:rPr>
          <w:spacing w:val="-21"/>
          <w:w w:val="95"/>
          <w:sz w:val="18"/>
        </w:rPr>
        <w:t> </w:t>
      </w:r>
      <w:r>
        <w:rPr>
          <w:spacing w:val="-3"/>
          <w:w w:val="95"/>
          <w:sz w:val="18"/>
        </w:rPr>
        <w:t>mobiliário,</w:t>
      </w:r>
      <w:r>
        <w:rPr>
          <w:spacing w:val="-20"/>
          <w:w w:val="95"/>
          <w:sz w:val="18"/>
        </w:rPr>
        <w:t> </w:t>
      </w:r>
      <w:r>
        <w:rPr>
          <w:w w:val="95"/>
          <w:sz w:val="18"/>
        </w:rPr>
        <w:t>incluindo</w:t>
      </w:r>
      <w:r>
        <w:rPr>
          <w:spacing w:val="-21"/>
          <w:w w:val="95"/>
          <w:sz w:val="18"/>
        </w:rPr>
        <w:t> </w:t>
      </w:r>
      <w:r>
        <w:rPr>
          <w:spacing w:val="-3"/>
          <w:w w:val="95"/>
          <w:sz w:val="18"/>
        </w:rPr>
        <w:t>características, </w:t>
      </w:r>
      <w:r>
        <w:rPr>
          <w:spacing w:val="-3"/>
          <w:sz w:val="18"/>
        </w:rPr>
        <w:t>exigências, </w:t>
      </w:r>
      <w:r>
        <w:rPr>
          <w:sz w:val="18"/>
        </w:rPr>
        <w:t>dimensões e</w:t>
      </w:r>
      <w:r>
        <w:rPr>
          <w:spacing w:val="-11"/>
          <w:sz w:val="18"/>
        </w:rPr>
        <w:t> </w:t>
      </w:r>
      <w:r>
        <w:rPr>
          <w:sz w:val="18"/>
        </w:rPr>
        <w:t>quantidades.</w:t>
      </w:r>
    </w:p>
    <w:p>
      <w:pPr>
        <w:pStyle w:val="BodyText"/>
        <w:spacing w:before="6"/>
        <w:rPr>
          <w:sz w:val="26"/>
        </w:rPr>
      </w:pPr>
    </w:p>
    <w:p>
      <w:pPr>
        <w:pStyle w:val="ListParagraph"/>
        <w:numPr>
          <w:ilvl w:val="0"/>
          <w:numId w:val="662"/>
        </w:numPr>
        <w:tabs>
          <w:tab w:pos="3117" w:val="left" w:leader="none"/>
        </w:tabs>
        <w:spacing w:line="240" w:lineRule="auto" w:before="1" w:after="0"/>
        <w:ind w:left="3116" w:right="0" w:hanging="112"/>
        <w:jc w:val="left"/>
        <w:rPr>
          <w:rFonts w:ascii="Dax-LightItalic" w:hAnsi="Dax-LightItalic"/>
          <w:i/>
          <w:sz w:val="18"/>
        </w:rPr>
      </w:pPr>
      <w:r>
        <w:rPr>
          <w:rFonts w:ascii="Dax-LightItalic" w:hAnsi="Dax-LightItalic"/>
          <w:i/>
          <w:color w:val="006E72"/>
          <w:sz w:val="18"/>
        </w:rPr>
        <w:t>ESTUDO DE VIABILIDADE</w:t>
      </w:r>
      <w:r>
        <w:rPr>
          <w:rFonts w:ascii="Dax-LightItalic" w:hAnsi="Dax-LightItalic"/>
          <w:i/>
          <w:color w:val="006E72"/>
          <w:spacing w:val="-1"/>
          <w:sz w:val="18"/>
        </w:rPr>
        <w:t> </w:t>
      </w:r>
      <w:r>
        <w:rPr>
          <w:rFonts w:ascii="Dax-LightItalic" w:hAnsi="Dax-LightItalic"/>
          <w:i/>
          <w:color w:val="006E72"/>
          <w:sz w:val="18"/>
        </w:rPr>
        <w:t>(EV)</w:t>
      </w:r>
    </w:p>
    <w:p>
      <w:pPr>
        <w:pStyle w:val="BodyText"/>
        <w:spacing w:before="122"/>
        <w:ind w:left="3004"/>
        <w:rPr>
          <w:rFonts w:ascii="Dax-Regular" w:hAnsi="Dax-Regular"/>
        </w:rPr>
      </w:pPr>
      <w:r>
        <w:rPr>
          <w:rFonts w:ascii="Dax-Regular" w:hAnsi="Dax-Regular"/>
        </w:rPr>
        <w:t>Informações de referência a utilizar:</w:t>
      </w:r>
    </w:p>
    <w:p>
      <w:pPr>
        <w:pStyle w:val="ListParagraph"/>
        <w:numPr>
          <w:ilvl w:val="0"/>
          <w:numId w:val="669"/>
        </w:numPr>
        <w:tabs>
          <w:tab w:pos="3318" w:val="left" w:leader="none"/>
        </w:tabs>
        <w:spacing w:line="240" w:lineRule="auto" w:before="151" w:after="0"/>
        <w:ind w:left="3317" w:right="0" w:hanging="340"/>
        <w:jc w:val="left"/>
        <w:rPr>
          <w:sz w:val="18"/>
        </w:rPr>
      </w:pPr>
      <w:r>
        <w:rPr>
          <w:sz w:val="18"/>
        </w:rPr>
        <w:t>levantamento de</w:t>
      </w:r>
      <w:r>
        <w:rPr>
          <w:spacing w:val="-2"/>
          <w:sz w:val="18"/>
        </w:rPr>
        <w:t> </w:t>
      </w:r>
      <w:r>
        <w:rPr>
          <w:sz w:val="18"/>
        </w:rPr>
        <w:t>dados;</w:t>
      </w:r>
    </w:p>
    <w:p>
      <w:pPr>
        <w:pStyle w:val="ListParagraph"/>
        <w:numPr>
          <w:ilvl w:val="0"/>
          <w:numId w:val="669"/>
        </w:numPr>
        <w:tabs>
          <w:tab w:pos="3367" w:val="left" w:leader="none"/>
          <w:tab w:pos="3368" w:val="left" w:leader="none"/>
        </w:tabs>
        <w:spacing w:line="240" w:lineRule="auto" w:before="94" w:after="0"/>
        <w:ind w:left="3367" w:right="0" w:hanging="390"/>
        <w:jc w:val="left"/>
        <w:rPr>
          <w:sz w:val="18"/>
        </w:rPr>
      </w:pPr>
      <w:r>
        <w:rPr>
          <w:sz w:val="18"/>
        </w:rPr>
        <w:t>programa de</w:t>
      </w:r>
      <w:r>
        <w:rPr>
          <w:spacing w:val="-2"/>
          <w:sz w:val="18"/>
        </w:rPr>
        <w:t> </w:t>
      </w:r>
      <w:r>
        <w:rPr>
          <w:sz w:val="18"/>
        </w:rPr>
        <w:t>necessidades;</w:t>
      </w:r>
    </w:p>
    <w:p>
      <w:pPr>
        <w:pStyle w:val="ListParagraph"/>
        <w:numPr>
          <w:ilvl w:val="0"/>
          <w:numId w:val="669"/>
        </w:numPr>
        <w:tabs>
          <w:tab w:pos="3317" w:val="left" w:leader="none"/>
          <w:tab w:pos="3318" w:val="left" w:leader="none"/>
        </w:tabs>
        <w:spacing w:line="240" w:lineRule="auto" w:before="94" w:after="0"/>
        <w:ind w:left="3317" w:right="0" w:hanging="340"/>
        <w:jc w:val="left"/>
        <w:rPr>
          <w:sz w:val="18"/>
        </w:rPr>
      </w:pPr>
      <w:r>
        <w:rPr>
          <w:sz w:val="18"/>
        </w:rPr>
        <w:t>levantamento de dados obtidos pelas demais atividades</w:t>
      </w:r>
      <w:r>
        <w:rPr>
          <w:spacing w:val="-17"/>
          <w:sz w:val="18"/>
        </w:rPr>
        <w:t> </w:t>
      </w:r>
      <w:r>
        <w:rPr>
          <w:sz w:val="18"/>
        </w:rPr>
        <w:t>técnicas.</w:t>
      </w:r>
    </w:p>
    <w:p>
      <w:pPr>
        <w:pStyle w:val="BodyText"/>
        <w:spacing w:before="0"/>
        <w:rPr>
          <w:sz w:val="20"/>
        </w:rPr>
      </w:pPr>
    </w:p>
    <w:p>
      <w:pPr>
        <w:pStyle w:val="BodyText"/>
        <w:spacing w:before="165"/>
        <w:ind w:left="3004"/>
        <w:rPr>
          <w:rFonts w:ascii="Dax-Regular" w:hAnsi="Dax-Regular"/>
        </w:rPr>
      </w:pPr>
      <w:r>
        <w:rPr>
          <w:rFonts w:ascii="Dax-Regular" w:hAnsi="Dax-Regular"/>
        </w:rPr>
        <w:t>Documentos técnicos a apresentar:</w:t>
      </w:r>
    </w:p>
    <w:p>
      <w:pPr>
        <w:pStyle w:val="ListParagraph"/>
        <w:numPr>
          <w:ilvl w:val="0"/>
          <w:numId w:val="670"/>
        </w:numPr>
        <w:tabs>
          <w:tab w:pos="3318" w:val="left" w:leader="none"/>
        </w:tabs>
        <w:spacing w:line="240" w:lineRule="auto" w:before="151" w:after="0"/>
        <w:ind w:left="3317" w:right="0" w:hanging="340"/>
        <w:jc w:val="left"/>
        <w:rPr>
          <w:sz w:val="18"/>
        </w:rPr>
      </w:pPr>
      <w:r>
        <w:rPr>
          <w:sz w:val="18"/>
        </w:rPr>
        <w:t>desenhos: esquemas gráficos, diagramas e histogramas (escalas:</w:t>
      </w:r>
      <w:r>
        <w:rPr>
          <w:spacing w:val="-28"/>
          <w:sz w:val="18"/>
        </w:rPr>
        <w:t> </w:t>
      </w:r>
      <w:r>
        <w:rPr>
          <w:sz w:val="18"/>
        </w:rPr>
        <w:t>convenientes);</w:t>
      </w:r>
    </w:p>
    <w:p>
      <w:pPr>
        <w:pStyle w:val="ListParagraph"/>
        <w:numPr>
          <w:ilvl w:val="0"/>
          <w:numId w:val="670"/>
        </w:numPr>
        <w:tabs>
          <w:tab w:pos="3318" w:val="left" w:leader="none"/>
        </w:tabs>
        <w:spacing w:line="240" w:lineRule="auto" w:before="94" w:after="0"/>
        <w:ind w:left="3317" w:right="0" w:hanging="340"/>
        <w:jc w:val="left"/>
        <w:rPr>
          <w:sz w:val="18"/>
        </w:rPr>
      </w:pPr>
      <w:r>
        <w:rPr>
          <w:sz w:val="18"/>
        </w:rPr>
        <w:t>Textos:</w:t>
      </w:r>
      <w:r>
        <w:rPr>
          <w:spacing w:val="-1"/>
          <w:sz w:val="18"/>
        </w:rPr>
        <w:t> </w:t>
      </w:r>
      <w:r>
        <w:rPr>
          <w:sz w:val="18"/>
        </w:rPr>
        <w:t>relatório;</w:t>
      </w:r>
    </w:p>
    <w:p>
      <w:pPr>
        <w:pStyle w:val="ListParagraph"/>
        <w:numPr>
          <w:ilvl w:val="0"/>
          <w:numId w:val="670"/>
        </w:numPr>
        <w:tabs>
          <w:tab w:pos="3317" w:val="left" w:leader="none"/>
          <w:tab w:pos="3318" w:val="left" w:leader="none"/>
        </w:tabs>
        <w:spacing w:line="240" w:lineRule="auto" w:before="94" w:after="0"/>
        <w:ind w:left="3317" w:right="0" w:hanging="340"/>
        <w:jc w:val="left"/>
        <w:rPr>
          <w:sz w:val="18"/>
        </w:rPr>
      </w:pPr>
      <w:r>
        <w:rPr>
          <w:sz w:val="18"/>
        </w:rPr>
        <w:t>outros meios de</w:t>
      </w:r>
      <w:r>
        <w:rPr>
          <w:spacing w:val="-3"/>
          <w:sz w:val="18"/>
        </w:rPr>
        <w:t> </w:t>
      </w:r>
      <w:r>
        <w:rPr>
          <w:sz w:val="18"/>
        </w:rPr>
        <w:t>representação.</w:t>
      </w:r>
    </w:p>
    <w:p>
      <w:pPr>
        <w:pStyle w:val="BodyText"/>
        <w:spacing w:before="0"/>
        <w:rPr>
          <w:sz w:val="20"/>
        </w:rPr>
      </w:pPr>
    </w:p>
    <w:p>
      <w:pPr>
        <w:pStyle w:val="BodyText"/>
        <w:spacing w:before="0"/>
        <w:rPr>
          <w:sz w:val="20"/>
        </w:rPr>
      </w:pPr>
    </w:p>
    <w:p>
      <w:pPr>
        <w:pStyle w:val="BodyText"/>
        <w:spacing w:before="1"/>
        <w:rPr>
          <w:sz w:val="16"/>
        </w:rPr>
      </w:pPr>
    </w:p>
    <w:p>
      <w:pPr>
        <w:pStyle w:val="ListParagraph"/>
        <w:numPr>
          <w:ilvl w:val="0"/>
          <w:numId w:val="662"/>
        </w:numPr>
        <w:tabs>
          <w:tab w:pos="3117" w:val="left" w:leader="none"/>
        </w:tabs>
        <w:spacing w:line="240" w:lineRule="auto" w:before="0" w:after="0"/>
        <w:ind w:left="3116" w:right="0" w:hanging="112"/>
        <w:jc w:val="left"/>
        <w:rPr>
          <w:rFonts w:ascii="Dax-LightItalic" w:hAnsi="Dax-LightItalic"/>
          <w:i/>
          <w:sz w:val="18"/>
        </w:rPr>
      </w:pPr>
      <w:r>
        <w:rPr>
          <w:rFonts w:ascii="Dax-LightItalic" w:hAnsi="Dax-LightItalic"/>
          <w:i/>
          <w:color w:val="006E72"/>
          <w:sz w:val="18"/>
        </w:rPr>
        <w:t>COORDENAÇÃO E COMPATIBILIZAÇÃO DE PROJETOS</w:t>
      </w:r>
      <w:r>
        <w:rPr>
          <w:rFonts w:ascii="Dax-LightItalic" w:hAnsi="Dax-LightItalic"/>
          <w:i/>
          <w:color w:val="006E72"/>
          <w:spacing w:val="-3"/>
          <w:sz w:val="18"/>
        </w:rPr>
        <w:t> </w:t>
      </w:r>
      <w:r>
        <w:rPr>
          <w:rFonts w:ascii="Dax-LightItalic" w:hAnsi="Dax-LightItalic"/>
          <w:i/>
          <w:color w:val="006E72"/>
          <w:sz w:val="18"/>
        </w:rPr>
        <w:t>(CO):</w:t>
      </w:r>
    </w:p>
    <w:p>
      <w:pPr>
        <w:pStyle w:val="BodyText"/>
        <w:spacing w:before="0"/>
        <w:rPr>
          <w:rFonts w:ascii="Dax-LightItalic"/>
          <w:i/>
          <w:sz w:val="20"/>
        </w:rPr>
      </w:pPr>
    </w:p>
    <w:p>
      <w:pPr>
        <w:pStyle w:val="BodyText"/>
        <w:spacing w:before="167"/>
        <w:ind w:left="3004"/>
      </w:pPr>
      <w:r>
        <w:rPr/>
        <w:t>COORDENAÇÃO</w:t>
      </w:r>
    </w:p>
    <w:p>
      <w:pPr>
        <w:pStyle w:val="BodyText"/>
        <w:spacing w:before="151"/>
        <w:ind w:left="3004"/>
        <w:rPr>
          <w:rFonts w:ascii="Dax-Regular" w:hAnsi="Dax-Regular"/>
        </w:rPr>
      </w:pPr>
      <w:r>
        <w:rPr>
          <w:rFonts w:ascii="Dax-Regular" w:hAnsi="Dax-Regular"/>
        </w:rPr>
        <w:t>- Informações de referência a utilizar:</w:t>
      </w:r>
    </w:p>
    <w:p>
      <w:pPr>
        <w:pStyle w:val="ListParagraph"/>
        <w:numPr>
          <w:ilvl w:val="0"/>
          <w:numId w:val="671"/>
        </w:numPr>
        <w:tabs>
          <w:tab w:pos="3318" w:val="left" w:leader="none"/>
        </w:tabs>
        <w:spacing w:line="240" w:lineRule="auto" w:before="151" w:after="0"/>
        <w:ind w:left="3317" w:right="0" w:hanging="340"/>
        <w:jc w:val="left"/>
        <w:rPr>
          <w:sz w:val="18"/>
        </w:rPr>
      </w:pPr>
      <w:r>
        <w:rPr>
          <w:sz w:val="18"/>
        </w:rPr>
        <w:t>Do projeto urbanístico: AnteProjeto e suas etapas</w:t>
      </w:r>
      <w:r>
        <w:rPr>
          <w:spacing w:val="-15"/>
          <w:sz w:val="18"/>
        </w:rPr>
        <w:t> </w:t>
      </w:r>
      <w:r>
        <w:rPr>
          <w:sz w:val="18"/>
        </w:rPr>
        <w:t>anteriores;</w:t>
      </w:r>
    </w:p>
    <w:p>
      <w:pPr>
        <w:pStyle w:val="ListParagraph"/>
        <w:numPr>
          <w:ilvl w:val="0"/>
          <w:numId w:val="671"/>
        </w:numPr>
        <w:tabs>
          <w:tab w:pos="3318" w:val="left" w:leader="none"/>
        </w:tabs>
        <w:spacing w:line="283" w:lineRule="auto" w:before="94" w:after="0"/>
        <w:ind w:left="3317" w:right="1415" w:hanging="340"/>
        <w:jc w:val="left"/>
        <w:rPr>
          <w:sz w:val="18"/>
        </w:rPr>
      </w:pPr>
      <w:r>
        <w:rPr>
          <w:sz w:val="18"/>
        </w:rPr>
        <w:t>Dos projetos complementares de instalações, equipamentos e estruturas: Anteprojetos e suas etapas</w:t>
      </w:r>
      <w:r>
        <w:rPr>
          <w:spacing w:val="-1"/>
          <w:sz w:val="18"/>
        </w:rPr>
        <w:t> </w:t>
      </w:r>
      <w:r>
        <w:rPr>
          <w:sz w:val="18"/>
        </w:rPr>
        <w:t>anteriores.</w:t>
      </w:r>
    </w:p>
    <w:p>
      <w:pPr>
        <w:pStyle w:val="BodyText"/>
        <w:spacing w:before="0"/>
        <w:rPr>
          <w:sz w:val="20"/>
        </w:rPr>
      </w:pPr>
    </w:p>
    <w:p>
      <w:pPr>
        <w:pStyle w:val="BodyText"/>
        <w:spacing w:before="129"/>
        <w:ind w:left="3004"/>
        <w:rPr>
          <w:rFonts w:ascii="Dax-Regular" w:hAnsi="Dax-Regular"/>
        </w:rPr>
      </w:pPr>
      <w:r>
        <w:rPr>
          <w:rFonts w:ascii="Dax-Regular" w:hAnsi="Dax-Regular"/>
        </w:rPr>
        <w:t>Informações técnicas a produzir:</w:t>
      </w:r>
    </w:p>
    <w:p>
      <w:pPr>
        <w:pStyle w:val="ListParagraph"/>
        <w:numPr>
          <w:ilvl w:val="0"/>
          <w:numId w:val="672"/>
        </w:numPr>
        <w:tabs>
          <w:tab w:pos="3318" w:val="left" w:leader="none"/>
        </w:tabs>
        <w:spacing w:line="283" w:lineRule="auto" w:before="151" w:after="0"/>
        <w:ind w:left="3317" w:right="1415" w:hanging="340"/>
        <w:jc w:val="left"/>
        <w:rPr>
          <w:sz w:val="18"/>
        </w:rPr>
      </w:pPr>
      <w:r>
        <w:rPr>
          <w:sz w:val="18"/>
        </w:rPr>
        <w:t>Relatórios técnicos com prazos, cronogramas e recursos humanos, materiais e tecnológicos</w:t>
      </w:r>
      <w:r>
        <w:rPr>
          <w:spacing w:val="49"/>
          <w:sz w:val="18"/>
        </w:rPr>
        <w:t> </w:t>
      </w:r>
      <w:r>
        <w:rPr>
          <w:sz w:val="18"/>
        </w:rPr>
        <w:t>necessários para os</w:t>
      </w:r>
      <w:r>
        <w:rPr>
          <w:spacing w:val="-3"/>
          <w:sz w:val="18"/>
        </w:rPr>
        <w:t> </w:t>
      </w:r>
      <w:r>
        <w:rPr>
          <w:sz w:val="18"/>
        </w:rPr>
        <w:t>serviços;</w:t>
      </w:r>
    </w:p>
    <w:p>
      <w:pPr>
        <w:pStyle w:val="ListParagraph"/>
        <w:numPr>
          <w:ilvl w:val="0"/>
          <w:numId w:val="672"/>
        </w:numPr>
        <w:tabs>
          <w:tab w:pos="3318" w:val="left" w:leader="none"/>
        </w:tabs>
        <w:spacing w:line="283" w:lineRule="auto" w:before="58" w:after="0"/>
        <w:ind w:left="3317" w:right="1416" w:hanging="340"/>
        <w:jc w:val="left"/>
        <w:rPr>
          <w:sz w:val="18"/>
        </w:rPr>
      </w:pPr>
      <w:r>
        <w:rPr>
          <w:sz w:val="18"/>
        </w:rPr>
        <w:t>Relatórios técnicos indicativos de interferências e não conformidade verificados nos projetos e demais documentos</w:t>
      </w:r>
      <w:r>
        <w:rPr>
          <w:spacing w:val="-2"/>
          <w:sz w:val="18"/>
        </w:rPr>
        <w:t> </w:t>
      </w:r>
      <w:r>
        <w:rPr>
          <w:sz w:val="18"/>
        </w:rPr>
        <w:t>técnicos;</w:t>
      </w:r>
    </w:p>
    <w:p>
      <w:pPr>
        <w:pStyle w:val="ListParagraph"/>
        <w:numPr>
          <w:ilvl w:val="0"/>
          <w:numId w:val="672"/>
        </w:numPr>
        <w:tabs>
          <w:tab w:pos="3317" w:val="left" w:leader="none"/>
          <w:tab w:pos="3318" w:val="left" w:leader="none"/>
        </w:tabs>
        <w:spacing w:line="283" w:lineRule="auto" w:before="59" w:after="0"/>
        <w:ind w:left="3317" w:right="1415" w:hanging="340"/>
        <w:jc w:val="left"/>
        <w:rPr>
          <w:sz w:val="18"/>
        </w:rPr>
      </w:pPr>
      <w:r>
        <w:rPr>
          <w:w w:val="95"/>
          <w:sz w:val="18"/>
        </w:rPr>
        <w:t>Relatórios</w:t>
      </w:r>
      <w:r>
        <w:rPr>
          <w:spacing w:val="-6"/>
          <w:w w:val="95"/>
          <w:sz w:val="18"/>
        </w:rPr>
        <w:t> </w:t>
      </w:r>
      <w:r>
        <w:rPr>
          <w:w w:val="95"/>
          <w:sz w:val="18"/>
        </w:rPr>
        <w:t>técnicos</w:t>
      </w:r>
      <w:r>
        <w:rPr>
          <w:spacing w:val="-5"/>
          <w:w w:val="95"/>
          <w:sz w:val="18"/>
        </w:rPr>
        <w:t> </w:t>
      </w:r>
      <w:r>
        <w:rPr>
          <w:w w:val="95"/>
          <w:sz w:val="18"/>
        </w:rPr>
        <w:t>indicativos</w:t>
      </w:r>
      <w:r>
        <w:rPr>
          <w:spacing w:val="-5"/>
          <w:w w:val="95"/>
          <w:sz w:val="18"/>
        </w:rPr>
        <w:t> </w:t>
      </w:r>
      <w:r>
        <w:rPr>
          <w:w w:val="95"/>
          <w:sz w:val="18"/>
        </w:rPr>
        <w:t>de</w:t>
      </w:r>
      <w:r>
        <w:rPr>
          <w:spacing w:val="-6"/>
          <w:w w:val="95"/>
          <w:sz w:val="18"/>
        </w:rPr>
        <w:t> </w:t>
      </w:r>
      <w:r>
        <w:rPr>
          <w:w w:val="95"/>
          <w:sz w:val="18"/>
        </w:rPr>
        <w:t>acompanhamento</w:t>
      </w:r>
      <w:r>
        <w:rPr>
          <w:spacing w:val="-5"/>
          <w:w w:val="95"/>
          <w:sz w:val="18"/>
        </w:rPr>
        <w:t> </w:t>
      </w:r>
      <w:r>
        <w:rPr>
          <w:w w:val="95"/>
          <w:sz w:val="18"/>
        </w:rPr>
        <w:t>do</w:t>
      </w:r>
      <w:r>
        <w:rPr>
          <w:spacing w:val="-5"/>
          <w:w w:val="95"/>
          <w:sz w:val="18"/>
        </w:rPr>
        <w:t> </w:t>
      </w:r>
      <w:r>
        <w:rPr>
          <w:w w:val="95"/>
          <w:sz w:val="18"/>
        </w:rPr>
        <w:t>andamento</w:t>
      </w:r>
      <w:r>
        <w:rPr>
          <w:spacing w:val="-6"/>
          <w:w w:val="95"/>
          <w:sz w:val="18"/>
        </w:rPr>
        <w:t> </w:t>
      </w:r>
      <w:r>
        <w:rPr>
          <w:w w:val="95"/>
          <w:sz w:val="18"/>
        </w:rPr>
        <w:t>das</w:t>
      </w:r>
      <w:r>
        <w:rPr>
          <w:spacing w:val="-5"/>
          <w:w w:val="95"/>
          <w:sz w:val="18"/>
        </w:rPr>
        <w:t> </w:t>
      </w:r>
      <w:r>
        <w:rPr>
          <w:w w:val="95"/>
          <w:sz w:val="18"/>
        </w:rPr>
        <w:t>atividades</w:t>
      </w:r>
      <w:r>
        <w:rPr>
          <w:spacing w:val="-5"/>
          <w:w w:val="95"/>
          <w:sz w:val="18"/>
        </w:rPr>
        <w:t> </w:t>
      </w:r>
      <w:r>
        <w:rPr>
          <w:w w:val="95"/>
          <w:sz w:val="18"/>
        </w:rPr>
        <w:t>e</w:t>
      </w:r>
      <w:r>
        <w:rPr>
          <w:spacing w:val="-6"/>
          <w:w w:val="95"/>
          <w:sz w:val="18"/>
        </w:rPr>
        <w:t> </w:t>
      </w:r>
      <w:r>
        <w:rPr>
          <w:w w:val="95"/>
          <w:sz w:val="18"/>
        </w:rPr>
        <w:t>dos</w:t>
      </w:r>
      <w:r>
        <w:rPr>
          <w:spacing w:val="-5"/>
          <w:w w:val="95"/>
          <w:sz w:val="18"/>
        </w:rPr>
        <w:t> </w:t>
      </w:r>
      <w:r>
        <w:rPr>
          <w:w w:val="95"/>
          <w:sz w:val="18"/>
        </w:rPr>
        <w:t>atingimento </w:t>
      </w:r>
      <w:r>
        <w:rPr>
          <w:sz w:val="18"/>
        </w:rPr>
        <w:t>de</w:t>
      </w:r>
      <w:r>
        <w:rPr>
          <w:spacing w:val="-1"/>
          <w:sz w:val="18"/>
        </w:rPr>
        <w:t> </w:t>
      </w:r>
      <w:r>
        <w:rPr>
          <w:sz w:val="18"/>
        </w:rPr>
        <w:t>metas;</w:t>
      </w:r>
    </w:p>
    <w:p>
      <w:pPr>
        <w:pStyle w:val="ListParagraph"/>
        <w:numPr>
          <w:ilvl w:val="0"/>
          <w:numId w:val="672"/>
        </w:numPr>
        <w:tabs>
          <w:tab w:pos="3318" w:val="left" w:leader="none"/>
        </w:tabs>
        <w:spacing w:line="240" w:lineRule="auto" w:before="58" w:after="0"/>
        <w:ind w:left="3317" w:right="0" w:hanging="340"/>
        <w:jc w:val="left"/>
        <w:rPr>
          <w:sz w:val="18"/>
        </w:rPr>
      </w:pPr>
      <w:r>
        <w:rPr>
          <w:sz w:val="18"/>
        </w:rPr>
        <w:t>Atas</w:t>
      </w:r>
      <w:r>
        <w:rPr>
          <w:spacing w:val="-6"/>
          <w:sz w:val="18"/>
        </w:rPr>
        <w:t> </w:t>
      </w:r>
      <w:r>
        <w:rPr>
          <w:sz w:val="18"/>
        </w:rPr>
        <w:t>de</w:t>
      </w:r>
      <w:r>
        <w:rPr>
          <w:spacing w:val="-5"/>
          <w:sz w:val="18"/>
        </w:rPr>
        <w:t> </w:t>
      </w:r>
      <w:r>
        <w:rPr>
          <w:sz w:val="18"/>
        </w:rPr>
        <w:t>reunião</w:t>
      </w:r>
      <w:r>
        <w:rPr>
          <w:spacing w:val="-5"/>
          <w:sz w:val="18"/>
        </w:rPr>
        <w:t> </w:t>
      </w:r>
      <w:r>
        <w:rPr>
          <w:sz w:val="18"/>
        </w:rPr>
        <w:t>da(s)</w:t>
      </w:r>
      <w:r>
        <w:rPr>
          <w:spacing w:val="-5"/>
          <w:sz w:val="18"/>
        </w:rPr>
        <w:t> </w:t>
      </w:r>
      <w:r>
        <w:rPr>
          <w:sz w:val="18"/>
        </w:rPr>
        <w:t>equipe(s)</w:t>
      </w:r>
      <w:r>
        <w:rPr>
          <w:spacing w:val="-6"/>
          <w:sz w:val="18"/>
        </w:rPr>
        <w:t> </w:t>
      </w:r>
      <w:r>
        <w:rPr>
          <w:sz w:val="18"/>
        </w:rPr>
        <w:t>técnica(s)</w:t>
      </w:r>
      <w:r>
        <w:rPr>
          <w:spacing w:val="-5"/>
          <w:sz w:val="18"/>
        </w:rPr>
        <w:t> </w:t>
      </w:r>
      <w:r>
        <w:rPr>
          <w:sz w:val="18"/>
        </w:rPr>
        <w:t>envolvida(s)</w:t>
      </w:r>
      <w:r>
        <w:rPr>
          <w:spacing w:val="-5"/>
          <w:sz w:val="18"/>
        </w:rPr>
        <w:t> </w:t>
      </w:r>
      <w:r>
        <w:rPr>
          <w:sz w:val="18"/>
        </w:rPr>
        <w:t>na</w:t>
      </w:r>
      <w:r>
        <w:rPr>
          <w:spacing w:val="-5"/>
          <w:sz w:val="18"/>
        </w:rPr>
        <w:t> </w:t>
      </w:r>
      <w:r>
        <w:rPr>
          <w:sz w:val="18"/>
        </w:rPr>
        <w:t>elaboração</w:t>
      </w:r>
      <w:r>
        <w:rPr>
          <w:spacing w:val="-6"/>
          <w:sz w:val="18"/>
        </w:rPr>
        <w:t> </w:t>
      </w:r>
      <w:r>
        <w:rPr>
          <w:sz w:val="18"/>
        </w:rPr>
        <w:t>do</w:t>
      </w:r>
      <w:r>
        <w:rPr>
          <w:spacing w:val="-5"/>
          <w:sz w:val="18"/>
        </w:rPr>
        <w:t> </w:t>
      </w:r>
      <w:r>
        <w:rPr>
          <w:sz w:val="18"/>
        </w:rPr>
        <w:t>projeto/</w:t>
      </w:r>
      <w:r>
        <w:rPr>
          <w:spacing w:val="-5"/>
          <w:sz w:val="18"/>
        </w:rPr>
        <w:t> </w:t>
      </w:r>
      <w:r>
        <w:rPr>
          <w:sz w:val="18"/>
        </w:rPr>
        <w:t>serviço.</w:t>
      </w:r>
    </w:p>
    <w:p>
      <w:pPr>
        <w:spacing w:after="0" w:line="240" w:lineRule="auto"/>
        <w:jc w:val="left"/>
        <w:rPr>
          <w:sz w:val="18"/>
        </w:rPr>
        <w:sectPr>
          <w:pgSz w:w="11910" w:h="16840"/>
          <w:pgMar w:header="0" w:footer="812" w:top="1300" w:bottom="1000" w:left="0" w:right="0"/>
        </w:sectPr>
      </w:pPr>
    </w:p>
    <w:p>
      <w:pPr>
        <w:pStyle w:val="BodyText"/>
        <w:spacing w:before="77"/>
        <w:ind w:left="3004"/>
        <w:rPr>
          <w:rFonts w:ascii="Dax-Regular" w:hAnsi="Dax-Regular"/>
        </w:rPr>
      </w:pPr>
      <w:r>
        <w:rPr>
          <w:rFonts w:ascii="Dax-Regular" w:hAnsi="Dax-Regular"/>
        </w:rPr>
        <w:t>Documentos técnicos a apresentar:</w:t>
      </w:r>
    </w:p>
    <w:p>
      <w:pPr>
        <w:pStyle w:val="BodyText"/>
        <w:spacing w:line="283" w:lineRule="auto" w:before="150"/>
        <w:ind w:left="3317" w:right="1414" w:hanging="341"/>
        <w:jc w:val="both"/>
      </w:pPr>
      <w:r>
        <w:rPr/>
        <w:t>a) Projetos complementares ao projeto urbanístico, elaborados por terceiros, mediante a sua coordenação, tais como: -sistemas construtivos e estruturais, conforto ambiental, instalações e equipamentos</w:t>
      </w:r>
      <w:r>
        <w:rPr>
          <w:spacing w:val="-33"/>
        </w:rPr>
        <w:t> </w:t>
      </w:r>
      <w:r>
        <w:rPr/>
        <w:t>referentes</w:t>
      </w:r>
      <w:r>
        <w:rPr>
          <w:spacing w:val="-33"/>
        </w:rPr>
        <w:t> </w:t>
      </w:r>
      <w:r>
        <w:rPr/>
        <w:t>ao</w:t>
      </w:r>
      <w:r>
        <w:rPr>
          <w:spacing w:val="-33"/>
        </w:rPr>
        <w:t> </w:t>
      </w:r>
      <w:r>
        <w:rPr/>
        <w:t>urbanismo,</w:t>
      </w:r>
      <w:r>
        <w:rPr>
          <w:spacing w:val="-33"/>
        </w:rPr>
        <w:t> </w:t>
      </w:r>
      <w:r>
        <w:rPr/>
        <w:t>arquitetura</w:t>
      </w:r>
      <w:r>
        <w:rPr>
          <w:spacing w:val="-33"/>
        </w:rPr>
        <w:t> </w:t>
      </w:r>
      <w:r>
        <w:rPr/>
        <w:t>paisagística,</w:t>
      </w:r>
      <w:r>
        <w:rPr>
          <w:spacing w:val="-33"/>
        </w:rPr>
        <w:t> </w:t>
      </w:r>
      <w:r>
        <w:rPr/>
        <w:t>relatórios</w:t>
      </w:r>
      <w:r>
        <w:rPr>
          <w:spacing w:val="-33"/>
        </w:rPr>
        <w:t> </w:t>
      </w:r>
      <w:r>
        <w:rPr/>
        <w:t>técnicos</w:t>
      </w:r>
      <w:r>
        <w:rPr>
          <w:spacing w:val="-33"/>
        </w:rPr>
        <w:t> </w:t>
      </w:r>
      <w:r>
        <w:rPr/>
        <w:t>de</w:t>
      </w:r>
      <w:r>
        <w:rPr>
          <w:spacing w:val="-33"/>
        </w:rPr>
        <w:t> </w:t>
      </w:r>
      <w:r>
        <w:rPr/>
        <w:t>urbanismo</w:t>
      </w:r>
      <w:r>
        <w:rPr>
          <w:spacing w:val="-32"/>
        </w:rPr>
        <w:t> </w:t>
      </w:r>
      <w:r>
        <w:rPr/>
        <w:t>e outros, envolvendo todas as etapas de</w:t>
      </w:r>
      <w:r>
        <w:rPr>
          <w:spacing w:val="-13"/>
        </w:rPr>
        <w:t> </w:t>
      </w:r>
      <w:r>
        <w:rPr/>
        <w:t>projetação.</w:t>
      </w:r>
    </w:p>
    <w:p>
      <w:pPr>
        <w:pStyle w:val="BodyText"/>
        <w:spacing w:before="0"/>
        <w:rPr>
          <w:sz w:val="20"/>
        </w:rPr>
      </w:pPr>
    </w:p>
    <w:p>
      <w:pPr>
        <w:pStyle w:val="BodyText"/>
        <w:spacing w:before="131"/>
        <w:ind w:left="3004"/>
      </w:pPr>
      <w:r>
        <w:rPr/>
        <w:t>COMPATIBILIZAÇÃO:</w:t>
      </w:r>
    </w:p>
    <w:p>
      <w:pPr>
        <w:pStyle w:val="BodyText"/>
        <w:spacing w:before="151"/>
        <w:ind w:left="3004"/>
        <w:rPr>
          <w:rFonts w:ascii="Dax-Regular" w:hAnsi="Dax-Regular"/>
        </w:rPr>
      </w:pPr>
      <w:r>
        <w:rPr>
          <w:rFonts w:ascii="Dax-Regular" w:hAnsi="Dax-Regular"/>
        </w:rPr>
        <w:t>Informações de referência a utilizar:</w:t>
      </w:r>
    </w:p>
    <w:p>
      <w:pPr>
        <w:pStyle w:val="BodyText"/>
        <w:spacing w:line="283" w:lineRule="auto" w:before="151"/>
        <w:ind w:left="2551" w:right="1414" w:firstLine="453"/>
        <w:jc w:val="both"/>
      </w:pPr>
      <w:r>
        <w:rPr/>
        <w:t>Todos</w:t>
      </w:r>
      <w:r>
        <w:rPr>
          <w:spacing w:val="-33"/>
        </w:rPr>
        <w:t> </w:t>
      </w:r>
      <w:r>
        <w:rPr/>
        <w:t>os</w:t>
      </w:r>
      <w:r>
        <w:rPr>
          <w:spacing w:val="-32"/>
        </w:rPr>
        <w:t> </w:t>
      </w:r>
      <w:r>
        <w:rPr/>
        <w:t>anteprojetos</w:t>
      </w:r>
      <w:r>
        <w:rPr>
          <w:spacing w:val="-32"/>
        </w:rPr>
        <w:t> </w:t>
      </w:r>
      <w:r>
        <w:rPr/>
        <w:t>envolvidos</w:t>
      </w:r>
      <w:r>
        <w:rPr>
          <w:spacing w:val="-32"/>
        </w:rPr>
        <w:t> </w:t>
      </w:r>
      <w:r>
        <w:rPr/>
        <w:t>no</w:t>
      </w:r>
      <w:r>
        <w:rPr>
          <w:spacing w:val="-32"/>
        </w:rPr>
        <w:t> </w:t>
      </w:r>
      <w:r>
        <w:rPr/>
        <w:t>contrato</w:t>
      </w:r>
      <w:r>
        <w:rPr>
          <w:spacing w:val="-32"/>
        </w:rPr>
        <w:t> </w:t>
      </w:r>
      <w:r>
        <w:rPr/>
        <w:t>tais</w:t>
      </w:r>
      <w:r>
        <w:rPr>
          <w:spacing w:val="-32"/>
        </w:rPr>
        <w:t> </w:t>
      </w:r>
      <w:r>
        <w:rPr/>
        <w:t>como:</w:t>
      </w:r>
      <w:r>
        <w:rPr>
          <w:spacing w:val="-32"/>
        </w:rPr>
        <w:t> </w:t>
      </w:r>
      <w:r>
        <w:rPr/>
        <w:t>anteprojeto</w:t>
      </w:r>
      <w:r>
        <w:rPr>
          <w:spacing w:val="-32"/>
        </w:rPr>
        <w:t> </w:t>
      </w:r>
      <w:r>
        <w:rPr/>
        <w:t>urbanístico,</w:t>
      </w:r>
      <w:r>
        <w:rPr>
          <w:spacing w:val="-32"/>
        </w:rPr>
        <w:t> </w:t>
      </w:r>
      <w:r>
        <w:rPr/>
        <w:t>sistemas</w:t>
      </w:r>
      <w:r>
        <w:rPr>
          <w:spacing w:val="-32"/>
        </w:rPr>
        <w:t> </w:t>
      </w:r>
      <w:r>
        <w:rPr/>
        <w:t>construtivos</w:t>
      </w:r>
      <w:r>
        <w:rPr>
          <w:spacing w:val="-32"/>
        </w:rPr>
        <w:t> </w:t>
      </w:r>
      <w:r>
        <w:rPr/>
        <w:t>e </w:t>
      </w:r>
      <w:r>
        <w:rPr>
          <w:w w:val="95"/>
        </w:rPr>
        <w:t>estruturais, conforto ambiental, instalações e equipamentos referentes ao urbanismo, arquitetura paisagística, </w:t>
      </w:r>
      <w:r>
        <w:rPr/>
        <w:t>relatórios técnicos de urbanismo e</w:t>
      </w:r>
      <w:r>
        <w:rPr>
          <w:spacing w:val="-7"/>
        </w:rPr>
        <w:t> </w:t>
      </w:r>
      <w:r>
        <w:rPr/>
        <w:t>outros.</w:t>
      </w:r>
    </w:p>
    <w:p>
      <w:pPr>
        <w:pStyle w:val="BodyText"/>
        <w:spacing w:before="0"/>
        <w:rPr>
          <w:sz w:val="20"/>
        </w:rPr>
      </w:pPr>
    </w:p>
    <w:p>
      <w:pPr>
        <w:pStyle w:val="BodyText"/>
        <w:spacing w:before="7"/>
        <w:rPr>
          <w:sz w:val="16"/>
        </w:rPr>
      </w:pPr>
    </w:p>
    <w:p>
      <w:pPr>
        <w:pStyle w:val="BodyText"/>
        <w:spacing w:before="0"/>
        <w:ind w:left="3004"/>
        <w:rPr>
          <w:rFonts w:ascii="Dax-Regular" w:hAnsi="Dax-Regular"/>
        </w:rPr>
      </w:pPr>
      <w:r>
        <w:rPr>
          <w:rFonts w:ascii="Dax-Regular" w:hAnsi="Dax-Regular"/>
        </w:rPr>
        <w:t>Informações técnicas a produzir:</w:t>
      </w:r>
    </w:p>
    <w:p>
      <w:pPr>
        <w:pStyle w:val="BodyText"/>
        <w:spacing w:line="283" w:lineRule="auto" w:before="151"/>
        <w:ind w:left="2551" w:right="1401" w:firstLine="453"/>
      </w:pPr>
      <w:r>
        <w:rPr/>
        <w:t>Relatórios</w:t>
      </w:r>
      <w:r>
        <w:rPr>
          <w:spacing w:val="-28"/>
        </w:rPr>
        <w:t> </w:t>
      </w:r>
      <w:r>
        <w:rPr/>
        <w:t>técnicos</w:t>
      </w:r>
      <w:r>
        <w:rPr>
          <w:spacing w:val="-28"/>
        </w:rPr>
        <w:t> </w:t>
      </w:r>
      <w:r>
        <w:rPr/>
        <w:t>de</w:t>
      </w:r>
      <w:r>
        <w:rPr>
          <w:spacing w:val="-28"/>
        </w:rPr>
        <w:t> </w:t>
      </w:r>
      <w:r>
        <w:rPr/>
        <w:t>planejamento</w:t>
      </w:r>
      <w:r>
        <w:rPr>
          <w:spacing w:val="-28"/>
        </w:rPr>
        <w:t> </w:t>
      </w:r>
      <w:r>
        <w:rPr/>
        <w:t>e</w:t>
      </w:r>
      <w:r>
        <w:rPr>
          <w:spacing w:val="-27"/>
        </w:rPr>
        <w:t> </w:t>
      </w:r>
      <w:r>
        <w:rPr/>
        <w:t>acompanhamento</w:t>
      </w:r>
      <w:r>
        <w:rPr>
          <w:spacing w:val="-28"/>
        </w:rPr>
        <w:t> </w:t>
      </w:r>
      <w:r>
        <w:rPr/>
        <w:t>do</w:t>
      </w:r>
      <w:r>
        <w:rPr>
          <w:spacing w:val="-28"/>
        </w:rPr>
        <w:t> </w:t>
      </w:r>
      <w:r>
        <w:rPr/>
        <w:t>processo</w:t>
      </w:r>
      <w:r>
        <w:rPr>
          <w:spacing w:val="-28"/>
        </w:rPr>
        <w:t> </w:t>
      </w:r>
      <w:r>
        <w:rPr/>
        <w:t>de</w:t>
      </w:r>
      <w:r>
        <w:rPr>
          <w:spacing w:val="-28"/>
        </w:rPr>
        <w:t> </w:t>
      </w:r>
      <w:r>
        <w:rPr/>
        <w:t>compatibilização</w:t>
      </w:r>
      <w:r>
        <w:rPr>
          <w:spacing w:val="-27"/>
        </w:rPr>
        <w:t> </w:t>
      </w:r>
      <w:r>
        <w:rPr/>
        <w:t>dos</w:t>
      </w:r>
      <w:r>
        <w:rPr>
          <w:spacing w:val="-28"/>
        </w:rPr>
        <w:t> </w:t>
      </w:r>
      <w:r>
        <w:rPr/>
        <w:t>projetos, </w:t>
      </w:r>
      <w:r>
        <w:rPr>
          <w:w w:val="95"/>
        </w:rPr>
        <w:t>apontando interferências, ausência de informações, necessidade de detalhamento aprofundado, entre</w:t>
      </w:r>
      <w:r>
        <w:rPr>
          <w:spacing w:val="10"/>
          <w:w w:val="95"/>
        </w:rPr>
        <w:t> </w:t>
      </w:r>
      <w:r>
        <w:rPr>
          <w:w w:val="95"/>
        </w:rPr>
        <w:t>outros.</w:t>
      </w:r>
    </w:p>
    <w:p>
      <w:pPr>
        <w:pStyle w:val="BodyText"/>
        <w:spacing w:before="0"/>
        <w:rPr>
          <w:sz w:val="20"/>
        </w:rPr>
      </w:pPr>
    </w:p>
    <w:p>
      <w:pPr>
        <w:pStyle w:val="BodyText"/>
        <w:spacing w:before="6"/>
        <w:rPr>
          <w:sz w:val="16"/>
        </w:rPr>
      </w:pPr>
    </w:p>
    <w:p>
      <w:pPr>
        <w:pStyle w:val="BodyText"/>
        <w:spacing w:before="0"/>
        <w:ind w:left="3004"/>
        <w:rPr>
          <w:rFonts w:ascii="Dax-Regular" w:hAnsi="Dax-Regular"/>
        </w:rPr>
      </w:pPr>
      <w:r>
        <w:rPr>
          <w:rFonts w:ascii="Dax-Regular" w:hAnsi="Dax-Regular"/>
        </w:rPr>
        <w:t>Documentos técnicos a apresentar:</w:t>
      </w:r>
    </w:p>
    <w:p>
      <w:pPr>
        <w:pStyle w:val="BodyText"/>
        <w:spacing w:line="283" w:lineRule="auto" w:before="151"/>
        <w:ind w:left="2551" w:right="1409" w:firstLine="453"/>
      </w:pPr>
      <w:r>
        <w:rPr/>
        <w:t>Todos</w:t>
      </w:r>
      <w:r>
        <w:rPr>
          <w:spacing w:val="-19"/>
        </w:rPr>
        <w:t> </w:t>
      </w:r>
      <w:r>
        <w:rPr/>
        <w:t>os</w:t>
      </w:r>
      <w:r>
        <w:rPr>
          <w:spacing w:val="-19"/>
        </w:rPr>
        <w:t> </w:t>
      </w:r>
      <w:r>
        <w:rPr/>
        <w:t>projetos</w:t>
      </w:r>
      <w:r>
        <w:rPr>
          <w:spacing w:val="-18"/>
        </w:rPr>
        <w:t> </w:t>
      </w:r>
      <w:r>
        <w:rPr/>
        <w:t>compatibilizados,</w:t>
      </w:r>
      <w:r>
        <w:rPr>
          <w:spacing w:val="-19"/>
        </w:rPr>
        <w:t> </w:t>
      </w:r>
      <w:r>
        <w:rPr/>
        <w:t>ou</w:t>
      </w:r>
      <w:r>
        <w:rPr>
          <w:spacing w:val="-19"/>
        </w:rPr>
        <w:t> </w:t>
      </w:r>
      <w:r>
        <w:rPr/>
        <w:t>seja,</w:t>
      </w:r>
      <w:r>
        <w:rPr>
          <w:spacing w:val="-19"/>
        </w:rPr>
        <w:t> </w:t>
      </w:r>
      <w:r>
        <w:rPr/>
        <w:t>retirando</w:t>
      </w:r>
      <w:r>
        <w:rPr>
          <w:spacing w:val="-18"/>
        </w:rPr>
        <w:t> </w:t>
      </w:r>
      <w:r>
        <w:rPr/>
        <w:t>interferências,</w:t>
      </w:r>
      <w:r>
        <w:rPr>
          <w:spacing w:val="-19"/>
        </w:rPr>
        <w:t> </w:t>
      </w:r>
      <w:r>
        <w:rPr/>
        <w:t>acrescentado</w:t>
      </w:r>
      <w:r>
        <w:rPr>
          <w:spacing w:val="-19"/>
        </w:rPr>
        <w:t> </w:t>
      </w:r>
      <w:r>
        <w:rPr/>
        <w:t>informações</w:t>
      </w:r>
      <w:r>
        <w:rPr>
          <w:spacing w:val="-18"/>
        </w:rPr>
        <w:t> </w:t>
      </w:r>
      <w:r>
        <w:rPr/>
        <w:t>de</w:t>
      </w:r>
      <w:r>
        <w:rPr>
          <w:spacing w:val="-19"/>
        </w:rPr>
        <w:t> </w:t>
      </w:r>
      <w:r>
        <w:rPr>
          <w:spacing w:val="-6"/>
        </w:rPr>
        <w:t>um </w:t>
      </w:r>
      <w:r>
        <w:rPr/>
        <w:t>projeto</w:t>
      </w:r>
      <w:r>
        <w:rPr>
          <w:spacing w:val="-10"/>
        </w:rPr>
        <w:t> </w:t>
      </w:r>
      <w:r>
        <w:rPr/>
        <w:t>que</w:t>
      </w:r>
      <w:r>
        <w:rPr>
          <w:spacing w:val="-10"/>
        </w:rPr>
        <w:t> </w:t>
      </w:r>
      <w:r>
        <w:rPr/>
        <w:t>interferem</w:t>
      </w:r>
      <w:r>
        <w:rPr>
          <w:spacing w:val="-10"/>
        </w:rPr>
        <w:t> </w:t>
      </w:r>
      <w:r>
        <w:rPr/>
        <w:t>em</w:t>
      </w:r>
      <w:r>
        <w:rPr>
          <w:spacing w:val="-10"/>
        </w:rPr>
        <w:t> </w:t>
      </w:r>
      <w:r>
        <w:rPr/>
        <w:t>outro,</w:t>
      </w:r>
      <w:r>
        <w:rPr>
          <w:spacing w:val="-10"/>
        </w:rPr>
        <w:t> </w:t>
      </w:r>
      <w:r>
        <w:rPr/>
        <w:t>incluindo</w:t>
      </w:r>
      <w:r>
        <w:rPr>
          <w:spacing w:val="-10"/>
        </w:rPr>
        <w:t> </w:t>
      </w:r>
      <w:r>
        <w:rPr/>
        <w:t>níveis</w:t>
      </w:r>
      <w:r>
        <w:rPr>
          <w:spacing w:val="-10"/>
        </w:rPr>
        <w:t> </w:t>
      </w:r>
      <w:r>
        <w:rPr/>
        <w:t>aprofundados</w:t>
      </w:r>
      <w:r>
        <w:rPr>
          <w:spacing w:val="-10"/>
        </w:rPr>
        <w:t> </w:t>
      </w:r>
      <w:r>
        <w:rPr/>
        <w:t>de</w:t>
      </w:r>
      <w:r>
        <w:rPr>
          <w:spacing w:val="-10"/>
        </w:rPr>
        <w:t> </w:t>
      </w:r>
      <w:r>
        <w:rPr/>
        <w:t>detalhamento,</w:t>
      </w:r>
      <w:r>
        <w:rPr>
          <w:spacing w:val="-10"/>
        </w:rPr>
        <w:t> </w:t>
      </w:r>
      <w:r>
        <w:rPr/>
        <w:t>entre</w:t>
      </w:r>
      <w:r>
        <w:rPr>
          <w:spacing w:val="-10"/>
        </w:rPr>
        <w:t> </w:t>
      </w:r>
      <w:r>
        <w:rPr/>
        <w:t>outros.</w:t>
      </w:r>
    </w:p>
    <w:p>
      <w:pPr>
        <w:pStyle w:val="BodyText"/>
        <w:spacing w:before="0"/>
        <w:rPr>
          <w:sz w:val="20"/>
        </w:rPr>
      </w:pPr>
    </w:p>
    <w:p>
      <w:pPr>
        <w:spacing w:before="131"/>
        <w:ind w:left="3004" w:right="0" w:firstLine="0"/>
        <w:jc w:val="left"/>
        <w:rPr>
          <w:rFonts w:ascii="Dax-LightItalic" w:hAnsi="Dax-LightItalic"/>
          <w:i/>
          <w:sz w:val="18"/>
        </w:rPr>
      </w:pPr>
      <w:r>
        <w:rPr>
          <w:rFonts w:ascii="Dax-LightItalic" w:hAnsi="Dax-LightItalic"/>
          <w:i/>
          <w:color w:val="006E72"/>
          <w:sz w:val="18"/>
        </w:rPr>
        <w:t>- COORDENAÇÃO DE EQUIPE MULTIDISCIPLINAR (CE):</w:t>
      </w:r>
    </w:p>
    <w:p>
      <w:pPr>
        <w:pStyle w:val="BodyText"/>
        <w:spacing w:before="122"/>
        <w:ind w:left="3054"/>
        <w:rPr>
          <w:rFonts w:ascii="Dax-Regular" w:hAnsi="Dax-Regular"/>
        </w:rPr>
      </w:pPr>
      <w:r>
        <w:rPr>
          <w:rFonts w:ascii="Dax-Regular" w:hAnsi="Dax-Regular"/>
        </w:rPr>
        <w:t>Informações de referência a utilizar:</w:t>
      </w:r>
    </w:p>
    <w:p>
      <w:pPr>
        <w:pStyle w:val="BodyText"/>
        <w:spacing w:line="283" w:lineRule="auto" w:before="151"/>
        <w:ind w:left="2551" w:right="1414" w:firstLine="453"/>
        <w:jc w:val="both"/>
      </w:pPr>
      <w:r>
        <w:rPr/>
        <w:t>Todos</w:t>
      </w:r>
      <w:r>
        <w:rPr>
          <w:spacing w:val="-33"/>
        </w:rPr>
        <w:t> </w:t>
      </w:r>
      <w:r>
        <w:rPr/>
        <w:t>os</w:t>
      </w:r>
      <w:r>
        <w:rPr>
          <w:spacing w:val="-32"/>
        </w:rPr>
        <w:t> </w:t>
      </w:r>
      <w:r>
        <w:rPr/>
        <w:t>anteprojetos</w:t>
      </w:r>
      <w:r>
        <w:rPr>
          <w:spacing w:val="-32"/>
        </w:rPr>
        <w:t> </w:t>
      </w:r>
      <w:r>
        <w:rPr/>
        <w:t>envolvidos</w:t>
      </w:r>
      <w:r>
        <w:rPr>
          <w:spacing w:val="-32"/>
        </w:rPr>
        <w:t> </w:t>
      </w:r>
      <w:r>
        <w:rPr/>
        <w:t>no</w:t>
      </w:r>
      <w:r>
        <w:rPr>
          <w:spacing w:val="-32"/>
        </w:rPr>
        <w:t> </w:t>
      </w:r>
      <w:r>
        <w:rPr/>
        <w:t>contrato</w:t>
      </w:r>
      <w:r>
        <w:rPr>
          <w:spacing w:val="-32"/>
        </w:rPr>
        <w:t> </w:t>
      </w:r>
      <w:r>
        <w:rPr/>
        <w:t>tais</w:t>
      </w:r>
      <w:r>
        <w:rPr>
          <w:spacing w:val="-32"/>
        </w:rPr>
        <w:t> </w:t>
      </w:r>
      <w:r>
        <w:rPr/>
        <w:t>como:</w:t>
      </w:r>
      <w:r>
        <w:rPr>
          <w:spacing w:val="-32"/>
        </w:rPr>
        <w:t> </w:t>
      </w:r>
      <w:r>
        <w:rPr/>
        <w:t>anteprojeto</w:t>
      </w:r>
      <w:r>
        <w:rPr>
          <w:spacing w:val="-32"/>
        </w:rPr>
        <w:t> </w:t>
      </w:r>
      <w:r>
        <w:rPr/>
        <w:t>urbanístico,</w:t>
      </w:r>
      <w:r>
        <w:rPr>
          <w:spacing w:val="-32"/>
        </w:rPr>
        <w:t> </w:t>
      </w:r>
      <w:r>
        <w:rPr/>
        <w:t>sistemas</w:t>
      </w:r>
      <w:r>
        <w:rPr>
          <w:spacing w:val="-32"/>
        </w:rPr>
        <w:t> </w:t>
      </w:r>
      <w:r>
        <w:rPr/>
        <w:t>construtivos</w:t>
      </w:r>
      <w:r>
        <w:rPr>
          <w:spacing w:val="-32"/>
        </w:rPr>
        <w:t> </w:t>
      </w:r>
      <w:r>
        <w:rPr/>
        <w:t>e </w:t>
      </w:r>
      <w:r>
        <w:rPr>
          <w:w w:val="95"/>
        </w:rPr>
        <w:t>estruturais, conforto ambiental, instalações e equipamentos referentes ao urbanismo, arquitetura paisagística, </w:t>
      </w:r>
      <w:r>
        <w:rPr/>
        <w:t>relatórios técnicos de urbanismo e</w:t>
      </w:r>
      <w:r>
        <w:rPr>
          <w:spacing w:val="-7"/>
        </w:rPr>
        <w:t> </w:t>
      </w:r>
      <w:r>
        <w:rPr/>
        <w:t>outros.</w:t>
      </w:r>
    </w:p>
    <w:p>
      <w:pPr>
        <w:pStyle w:val="BodyText"/>
        <w:spacing w:before="0"/>
        <w:rPr>
          <w:sz w:val="20"/>
        </w:rPr>
      </w:pPr>
    </w:p>
    <w:p>
      <w:pPr>
        <w:pStyle w:val="BodyText"/>
        <w:spacing w:before="7"/>
        <w:rPr>
          <w:sz w:val="16"/>
        </w:rPr>
      </w:pPr>
    </w:p>
    <w:p>
      <w:pPr>
        <w:pStyle w:val="BodyText"/>
        <w:spacing w:before="0"/>
        <w:ind w:left="3004"/>
        <w:rPr>
          <w:rFonts w:ascii="Dax-Regular" w:hAnsi="Dax-Regular"/>
        </w:rPr>
      </w:pPr>
      <w:r>
        <w:rPr>
          <w:rFonts w:ascii="Dax-Regular" w:hAnsi="Dax-Regular"/>
        </w:rPr>
        <w:t>Informações técnicas a produzir:</w:t>
      </w:r>
    </w:p>
    <w:p>
      <w:pPr>
        <w:pStyle w:val="BodyText"/>
        <w:spacing w:line="283" w:lineRule="auto" w:before="151"/>
        <w:ind w:left="2551" w:right="1396" w:firstLine="453"/>
      </w:pPr>
      <w:r>
        <w:rPr/>
        <w:t>Relatórios técnicos de planejamento e acompanhamento do processo de coordenação dos projetos, </w:t>
      </w:r>
      <w:r>
        <w:rPr>
          <w:w w:val="95"/>
        </w:rPr>
        <w:t>apontando interferências, ausência de informações, necessidade de detalhamento aprofundado, entre outros.</w:t>
      </w:r>
    </w:p>
    <w:p>
      <w:pPr>
        <w:pStyle w:val="BodyText"/>
        <w:spacing w:before="0"/>
        <w:rPr>
          <w:sz w:val="20"/>
        </w:rPr>
      </w:pPr>
    </w:p>
    <w:p>
      <w:pPr>
        <w:pStyle w:val="BodyText"/>
        <w:spacing w:before="6"/>
        <w:rPr>
          <w:sz w:val="16"/>
        </w:rPr>
      </w:pPr>
    </w:p>
    <w:p>
      <w:pPr>
        <w:pStyle w:val="BodyText"/>
        <w:spacing w:before="0"/>
        <w:ind w:left="3054"/>
        <w:rPr>
          <w:rFonts w:ascii="Dax-Regular" w:hAnsi="Dax-Regular"/>
        </w:rPr>
      </w:pPr>
      <w:r>
        <w:rPr>
          <w:rFonts w:ascii="Dax-Regular" w:hAnsi="Dax-Regular"/>
        </w:rPr>
        <w:t>Documentos técnicos a apresentar:</w:t>
      </w:r>
    </w:p>
    <w:p>
      <w:pPr>
        <w:pStyle w:val="BodyText"/>
        <w:spacing w:line="283" w:lineRule="auto" w:before="151"/>
        <w:ind w:left="2551" w:right="1409" w:firstLine="453"/>
      </w:pPr>
      <w:r>
        <w:rPr/>
        <w:t>Todos</w:t>
      </w:r>
      <w:r>
        <w:rPr>
          <w:spacing w:val="-19"/>
        </w:rPr>
        <w:t> </w:t>
      </w:r>
      <w:r>
        <w:rPr/>
        <w:t>os</w:t>
      </w:r>
      <w:r>
        <w:rPr>
          <w:spacing w:val="-19"/>
        </w:rPr>
        <w:t> </w:t>
      </w:r>
      <w:r>
        <w:rPr/>
        <w:t>projetos</w:t>
      </w:r>
      <w:r>
        <w:rPr>
          <w:spacing w:val="-18"/>
        </w:rPr>
        <w:t> </w:t>
      </w:r>
      <w:r>
        <w:rPr/>
        <w:t>compatibilizados,</w:t>
      </w:r>
      <w:r>
        <w:rPr>
          <w:spacing w:val="-19"/>
        </w:rPr>
        <w:t> </w:t>
      </w:r>
      <w:r>
        <w:rPr/>
        <w:t>ou</w:t>
      </w:r>
      <w:r>
        <w:rPr>
          <w:spacing w:val="-19"/>
        </w:rPr>
        <w:t> </w:t>
      </w:r>
      <w:r>
        <w:rPr/>
        <w:t>seja,</w:t>
      </w:r>
      <w:r>
        <w:rPr>
          <w:spacing w:val="-19"/>
        </w:rPr>
        <w:t> </w:t>
      </w:r>
      <w:r>
        <w:rPr/>
        <w:t>retirando</w:t>
      </w:r>
      <w:r>
        <w:rPr>
          <w:spacing w:val="-18"/>
        </w:rPr>
        <w:t> </w:t>
      </w:r>
      <w:r>
        <w:rPr/>
        <w:t>interferências,</w:t>
      </w:r>
      <w:r>
        <w:rPr>
          <w:spacing w:val="-19"/>
        </w:rPr>
        <w:t> </w:t>
      </w:r>
      <w:r>
        <w:rPr/>
        <w:t>acrescentado</w:t>
      </w:r>
      <w:r>
        <w:rPr>
          <w:spacing w:val="-19"/>
        </w:rPr>
        <w:t> </w:t>
      </w:r>
      <w:r>
        <w:rPr/>
        <w:t>informações</w:t>
      </w:r>
      <w:r>
        <w:rPr>
          <w:spacing w:val="-18"/>
        </w:rPr>
        <w:t> </w:t>
      </w:r>
      <w:r>
        <w:rPr/>
        <w:t>de</w:t>
      </w:r>
      <w:r>
        <w:rPr>
          <w:spacing w:val="-19"/>
        </w:rPr>
        <w:t> </w:t>
      </w:r>
      <w:r>
        <w:rPr>
          <w:spacing w:val="-6"/>
        </w:rPr>
        <w:t>um </w:t>
      </w:r>
      <w:r>
        <w:rPr/>
        <w:t>projeto</w:t>
      </w:r>
      <w:r>
        <w:rPr>
          <w:spacing w:val="-10"/>
        </w:rPr>
        <w:t> </w:t>
      </w:r>
      <w:r>
        <w:rPr/>
        <w:t>que</w:t>
      </w:r>
      <w:r>
        <w:rPr>
          <w:spacing w:val="-10"/>
        </w:rPr>
        <w:t> </w:t>
      </w:r>
      <w:r>
        <w:rPr/>
        <w:t>interferem</w:t>
      </w:r>
      <w:r>
        <w:rPr>
          <w:spacing w:val="-10"/>
        </w:rPr>
        <w:t> </w:t>
      </w:r>
      <w:r>
        <w:rPr/>
        <w:t>em</w:t>
      </w:r>
      <w:r>
        <w:rPr>
          <w:spacing w:val="-10"/>
        </w:rPr>
        <w:t> </w:t>
      </w:r>
      <w:r>
        <w:rPr/>
        <w:t>outro,</w:t>
      </w:r>
      <w:r>
        <w:rPr>
          <w:spacing w:val="-10"/>
        </w:rPr>
        <w:t> </w:t>
      </w:r>
      <w:r>
        <w:rPr/>
        <w:t>incluindo</w:t>
      </w:r>
      <w:r>
        <w:rPr>
          <w:spacing w:val="-10"/>
        </w:rPr>
        <w:t> </w:t>
      </w:r>
      <w:r>
        <w:rPr/>
        <w:t>níveis</w:t>
      </w:r>
      <w:r>
        <w:rPr>
          <w:spacing w:val="-10"/>
        </w:rPr>
        <w:t> </w:t>
      </w:r>
      <w:r>
        <w:rPr/>
        <w:t>aprofundados</w:t>
      </w:r>
      <w:r>
        <w:rPr>
          <w:spacing w:val="-10"/>
        </w:rPr>
        <w:t> </w:t>
      </w:r>
      <w:r>
        <w:rPr/>
        <w:t>de</w:t>
      </w:r>
      <w:r>
        <w:rPr>
          <w:spacing w:val="-10"/>
        </w:rPr>
        <w:t> </w:t>
      </w:r>
      <w:r>
        <w:rPr/>
        <w:t>detalhamento,</w:t>
      </w:r>
      <w:r>
        <w:rPr>
          <w:spacing w:val="-10"/>
        </w:rPr>
        <w:t> </w:t>
      </w:r>
      <w:r>
        <w:rPr/>
        <w:t>entre</w:t>
      </w:r>
      <w:r>
        <w:rPr>
          <w:spacing w:val="-10"/>
        </w:rPr>
        <w:t> </w:t>
      </w:r>
      <w:r>
        <w:rPr/>
        <w:t>outros.</w:t>
      </w:r>
    </w:p>
    <w:p>
      <w:pPr>
        <w:pStyle w:val="BodyText"/>
        <w:spacing w:before="0"/>
        <w:rPr>
          <w:sz w:val="20"/>
        </w:rPr>
      </w:pPr>
    </w:p>
    <w:p>
      <w:pPr>
        <w:pStyle w:val="BodyText"/>
        <w:spacing w:before="0"/>
        <w:rPr>
          <w:sz w:val="20"/>
        </w:rPr>
      </w:pPr>
    </w:p>
    <w:p>
      <w:pPr>
        <w:pStyle w:val="BodyText"/>
        <w:spacing w:before="10"/>
        <w:rPr>
          <w:sz w:val="17"/>
        </w:rPr>
      </w:pPr>
    </w:p>
    <w:p>
      <w:pPr>
        <w:spacing w:before="0"/>
        <w:ind w:left="3004" w:right="0" w:firstLine="0"/>
        <w:jc w:val="left"/>
        <w:rPr>
          <w:rFonts w:ascii="Dax-Italic"/>
          <w:i/>
          <w:sz w:val="18"/>
        </w:rPr>
      </w:pPr>
      <w:r>
        <w:rPr>
          <w:rFonts w:ascii="Dax-Italic"/>
          <w:i/>
          <w:color w:val="006E72"/>
          <w:sz w:val="18"/>
        </w:rPr>
        <w:t>ESCOPO DAS ETAPAS COMPLEMENTARES AO PROJETO:</w:t>
      </w:r>
    </w:p>
    <w:p>
      <w:pPr>
        <w:pStyle w:val="BodyText"/>
        <w:spacing w:line="283" w:lineRule="auto" w:before="122"/>
        <w:ind w:left="2551" w:right="1414" w:firstLine="453"/>
        <w:jc w:val="both"/>
      </w:pPr>
      <w:r>
        <w:rPr/>
        <w:t>Os</w:t>
      </w:r>
      <w:r>
        <w:rPr>
          <w:spacing w:val="-17"/>
        </w:rPr>
        <w:t> </w:t>
      </w:r>
      <w:r>
        <w:rPr/>
        <w:t>serviços</w:t>
      </w:r>
      <w:r>
        <w:rPr>
          <w:spacing w:val="-17"/>
        </w:rPr>
        <w:t> </w:t>
      </w:r>
      <w:r>
        <w:rPr/>
        <w:t>previstos</w:t>
      </w:r>
      <w:r>
        <w:rPr>
          <w:spacing w:val="-16"/>
        </w:rPr>
        <w:t> </w:t>
      </w:r>
      <w:r>
        <w:rPr/>
        <w:t>nessas</w:t>
      </w:r>
      <w:r>
        <w:rPr>
          <w:spacing w:val="-17"/>
        </w:rPr>
        <w:t> </w:t>
      </w:r>
      <w:r>
        <w:rPr/>
        <w:t>etapas</w:t>
      </w:r>
      <w:r>
        <w:rPr>
          <w:spacing w:val="-16"/>
        </w:rPr>
        <w:t> </w:t>
      </w:r>
      <w:r>
        <w:rPr/>
        <w:t>são</w:t>
      </w:r>
      <w:r>
        <w:rPr>
          <w:spacing w:val="-17"/>
        </w:rPr>
        <w:t> </w:t>
      </w:r>
      <w:r>
        <w:rPr/>
        <w:t>considerados</w:t>
      </w:r>
      <w:r>
        <w:rPr>
          <w:spacing w:val="-16"/>
        </w:rPr>
        <w:t> </w:t>
      </w:r>
      <w:r>
        <w:rPr/>
        <w:t>complementares</w:t>
      </w:r>
      <w:r>
        <w:rPr>
          <w:spacing w:val="-17"/>
        </w:rPr>
        <w:t> </w:t>
      </w:r>
      <w:r>
        <w:rPr/>
        <w:t>às</w:t>
      </w:r>
      <w:r>
        <w:rPr>
          <w:spacing w:val="-16"/>
        </w:rPr>
        <w:t> </w:t>
      </w:r>
      <w:r>
        <w:rPr/>
        <w:t>etapas</w:t>
      </w:r>
      <w:r>
        <w:rPr>
          <w:spacing w:val="-17"/>
        </w:rPr>
        <w:t> </w:t>
      </w:r>
      <w:r>
        <w:rPr/>
        <w:t>de</w:t>
      </w:r>
      <w:r>
        <w:rPr>
          <w:spacing w:val="-16"/>
        </w:rPr>
        <w:t> </w:t>
      </w:r>
      <w:r>
        <w:rPr/>
        <w:t>projeto</w:t>
      </w:r>
      <w:r>
        <w:rPr>
          <w:spacing w:val="-17"/>
        </w:rPr>
        <w:t> </w:t>
      </w:r>
      <w:r>
        <w:rPr/>
        <w:t>e</w:t>
      </w:r>
      <w:r>
        <w:rPr>
          <w:spacing w:val="-17"/>
        </w:rPr>
        <w:t> </w:t>
      </w:r>
      <w:r>
        <w:rPr/>
        <w:t>poderão também ser prestados pelo arquiteto mediante remuneração adicional ao valor do projeto com base na Modalidade de Remuneração 02- Pelo Custo do</w:t>
      </w:r>
      <w:r>
        <w:rPr>
          <w:spacing w:val="-14"/>
        </w:rPr>
        <w:t> </w:t>
      </w:r>
      <w:r>
        <w:rPr/>
        <w:t>Serviço.</w:t>
      </w:r>
    </w:p>
    <w:p>
      <w:pPr>
        <w:pStyle w:val="BodyText"/>
        <w:spacing w:before="0"/>
        <w:rPr>
          <w:sz w:val="20"/>
        </w:rPr>
      </w:pPr>
    </w:p>
    <w:p>
      <w:pPr>
        <w:spacing w:before="132"/>
        <w:ind w:left="3004" w:right="0" w:firstLine="0"/>
        <w:jc w:val="left"/>
        <w:rPr>
          <w:rFonts w:ascii="Dax-LightItalic" w:hAnsi="Dax-LightItalic"/>
          <w:i/>
          <w:sz w:val="18"/>
        </w:rPr>
      </w:pPr>
      <w:r>
        <w:rPr>
          <w:rFonts w:ascii="Dax-LightItalic" w:hAnsi="Dax-LightItalic"/>
          <w:i/>
          <w:color w:val="006E72"/>
          <w:sz w:val="18"/>
        </w:rPr>
        <w:t>- ASSESSORIA </w:t>
      </w:r>
      <w:r>
        <w:rPr>
          <w:rFonts w:ascii="Dax-LightItalic" w:hAnsi="Dax-LightItalic"/>
          <w:i/>
          <w:color w:val="006E72"/>
          <w:spacing w:val="-3"/>
          <w:sz w:val="18"/>
        </w:rPr>
        <w:t>PARA </w:t>
      </w:r>
      <w:r>
        <w:rPr>
          <w:rFonts w:ascii="Dax-LightItalic" w:hAnsi="Dax-LightItalic"/>
          <w:i/>
          <w:color w:val="006E72"/>
          <w:sz w:val="18"/>
        </w:rPr>
        <w:t>APROVAÇÃO DE PROJETO</w:t>
      </w:r>
      <w:r>
        <w:rPr>
          <w:rFonts w:ascii="Dax-LightItalic" w:hAnsi="Dax-LightItalic"/>
          <w:i/>
          <w:color w:val="006E72"/>
          <w:spacing w:val="-13"/>
          <w:sz w:val="18"/>
        </w:rPr>
        <w:t> </w:t>
      </w:r>
      <w:r>
        <w:rPr>
          <w:rFonts w:ascii="Dax-LightItalic" w:hAnsi="Dax-LightItalic"/>
          <w:i/>
          <w:color w:val="006E72"/>
          <w:sz w:val="18"/>
        </w:rPr>
        <w:t>(AS):</w:t>
      </w:r>
    </w:p>
    <w:p>
      <w:pPr>
        <w:pStyle w:val="BodyText"/>
        <w:spacing w:before="122"/>
        <w:ind w:left="3004"/>
        <w:rPr>
          <w:rFonts w:ascii="Dax-Regular" w:hAnsi="Dax-Regular"/>
        </w:rPr>
      </w:pPr>
      <w:r>
        <w:rPr>
          <w:rFonts w:ascii="Dax-Regular" w:hAnsi="Dax-Regular"/>
        </w:rPr>
        <w:t>Informações de referência a utilizar:</w:t>
      </w:r>
    </w:p>
    <w:p>
      <w:pPr>
        <w:pStyle w:val="BodyText"/>
        <w:spacing w:before="151"/>
        <w:ind w:left="3004"/>
      </w:pPr>
      <w:r>
        <w:rPr/>
        <w:t>Documentos de projeto necessários à sua aprovação perante os órgãos competentes.</w:t>
      </w:r>
    </w:p>
    <w:p>
      <w:pPr>
        <w:pStyle w:val="BodyText"/>
        <w:spacing w:before="0"/>
        <w:rPr>
          <w:sz w:val="20"/>
        </w:rPr>
      </w:pPr>
    </w:p>
    <w:p>
      <w:pPr>
        <w:pStyle w:val="BodyText"/>
        <w:spacing w:before="8"/>
        <w:rPr>
          <w:sz w:val="19"/>
        </w:rPr>
      </w:pPr>
    </w:p>
    <w:p>
      <w:pPr>
        <w:pStyle w:val="BodyText"/>
        <w:spacing w:before="0"/>
        <w:ind w:left="3004"/>
        <w:rPr>
          <w:rFonts w:ascii="Dax-Regular" w:hAnsi="Dax-Regular"/>
        </w:rPr>
      </w:pPr>
      <w:r>
        <w:rPr>
          <w:rFonts w:ascii="Dax-Regular" w:hAnsi="Dax-Regular"/>
        </w:rPr>
        <w:t>Informações técnicas a produzir:</w:t>
      </w:r>
    </w:p>
    <w:p>
      <w:pPr>
        <w:pStyle w:val="BodyText"/>
        <w:spacing w:line="283" w:lineRule="auto" w:before="151"/>
        <w:ind w:left="2551" w:right="1404" w:firstLine="453"/>
      </w:pPr>
      <w:r>
        <w:rPr/>
        <w:t>Relatórios</w:t>
      </w:r>
      <w:r>
        <w:rPr>
          <w:spacing w:val="-28"/>
        </w:rPr>
        <w:t> </w:t>
      </w:r>
      <w:r>
        <w:rPr/>
        <w:t>técnicos</w:t>
      </w:r>
      <w:r>
        <w:rPr>
          <w:spacing w:val="-27"/>
        </w:rPr>
        <w:t> </w:t>
      </w:r>
      <w:r>
        <w:rPr/>
        <w:t>de</w:t>
      </w:r>
      <w:r>
        <w:rPr>
          <w:spacing w:val="-28"/>
        </w:rPr>
        <w:t> </w:t>
      </w:r>
      <w:r>
        <w:rPr/>
        <w:t>acompanhamento</w:t>
      </w:r>
      <w:r>
        <w:rPr>
          <w:spacing w:val="-27"/>
        </w:rPr>
        <w:t> </w:t>
      </w:r>
      <w:r>
        <w:rPr/>
        <w:t>do</w:t>
      </w:r>
      <w:r>
        <w:rPr>
          <w:spacing w:val="-27"/>
        </w:rPr>
        <w:t> </w:t>
      </w:r>
      <w:r>
        <w:rPr/>
        <w:t>trâmite</w:t>
      </w:r>
      <w:r>
        <w:rPr>
          <w:spacing w:val="-28"/>
        </w:rPr>
        <w:t> </w:t>
      </w:r>
      <w:r>
        <w:rPr/>
        <w:t>dos</w:t>
      </w:r>
      <w:r>
        <w:rPr>
          <w:spacing w:val="-27"/>
        </w:rPr>
        <w:t> </w:t>
      </w:r>
      <w:r>
        <w:rPr/>
        <w:t>projetos</w:t>
      </w:r>
      <w:r>
        <w:rPr>
          <w:spacing w:val="-27"/>
        </w:rPr>
        <w:t> </w:t>
      </w:r>
      <w:r>
        <w:rPr/>
        <w:t>nos</w:t>
      </w:r>
      <w:r>
        <w:rPr>
          <w:spacing w:val="-28"/>
        </w:rPr>
        <w:t> </w:t>
      </w:r>
      <w:r>
        <w:rPr/>
        <w:t>órgãos</w:t>
      </w:r>
      <w:r>
        <w:rPr>
          <w:spacing w:val="-27"/>
        </w:rPr>
        <w:t> </w:t>
      </w:r>
      <w:r>
        <w:rPr/>
        <w:t>de</w:t>
      </w:r>
      <w:r>
        <w:rPr>
          <w:spacing w:val="-27"/>
        </w:rPr>
        <w:t> </w:t>
      </w:r>
      <w:r>
        <w:rPr/>
        <w:t>aprovação,</w:t>
      </w:r>
      <w:r>
        <w:rPr>
          <w:spacing w:val="-28"/>
        </w:rPr>
        <w:t> </w:t>
      </w:r>
      <w:r>
        <w:rPr/>
        <w:t>justificativas de</w:t>
      </w:r>
      <w:r>
        <w:rPr>
          <w:spacing w:val="-5"/>
        </w:rPr>
        <w:t> </w:t>
      </w:r>
      <w:r>
        <w:rPr/>
        <w:t>soluções</w:t>
      </w:r>
      <w:r>
        <w:rPr>
          <w:spacing w:val="-4"/>
        </w:rPr>
        <w:t> </w:t>
      </w:r>
      <w:r>
        <w:rPr/>
        <w:t>adotadas</w:t>
      </w:r>
      <w:r>
        <w:rPr>
          <w:spacing w:val="-4"/>
        </w:rPr>
        <w:t> </w:t>
      </w:r>
      <w:r>
        <w:rPr/>
        <w:t>perante</w:t>
      </w:r>
      <w:r>
        <w:rPr>
          <w:spacing w:val="-4"/>
        </w:rPr>
        <w:t> </w:t>
      </w:r>
      <w:r>
        <w:rPr/>
        <w:t>os</w:t>
      </w:r>
      <w:r>
        <w:rPr>
          <w:spacing w:val="-5"/>
        </w:rPr>
        <w:t> </w:t>
      </w:r>
      <w:r>
        <w:rPr/>
        <w:t>analistas,</w:t>
      </w:r>
      <w:r>
        <w:rPr>
          <w:spacing w:val="-4"/>
        </w:rPr>
        <w:t> </w:t>
      </w:r>
      <w:r>
        <w:rPr/>
        <w:t>elaboração</w:t>
      </w:r>
      <w:r>
        <w:rPr>
          <w:spacing w:val="-4"/>
        </w:rPr>
        <w:t> </w:t>
      </w:r>
      <w:r>
        <w:rPr/>
        <w:t>de</w:t>
      </w:r>
      <w:r>
        <w:rPr>
          <w:spacing w:val="-4"/>
        </w:rPr>
        <w:t> </w:t>
      </w:r>
      <w:r>
        <w:rPr/>
        <w:t>atas</w:t>
      </w:r>
      <w:r>
        <w:rPr>
          <w:spacing w:val="-5"/>
        </w:rPr>
        <w:t> </w:t>
      </w:r>
      <w:r>
        <w:rPr/>
        <w:t>de</w:t>
      </w:r>
      <w:r>
        <w:rPr>
          <w:spacing w:val="-4"/>
        </w:rPr>
        <w:t> </w:t>
      </w:r>
      <w:r>
        <w:rPr/>
        <w:t>reunião,</w:t>
      </w:r>
      <w:r>
        <w:rPr>
          <w:spacing w:val="-4"/>
        </w:rPr>
        <w:t> </w:t>
      </w:r>
      <w:r>
        <w:rPr/>
        <w:t>etc.</w:t>
      </w:r>
    </w:p>
    <w:p>
      <w:pPr>
        <w:spacing w:after="0" w:line="283" w:lineRule="auto"/>
        <w:sectPr>
          <w:pgSz w:w="11910" w:h="16840"/>
          <w:pgMar w:header="0" w:footer="821" w:top="1300" w:bottom="1020" w:left="0" w:right="0"/>
        </w:sectPr>
      </w:pPr>
    </w:p>
    <w:p>
      <w:pPr>
        <w:pStyle w:val="BodyText"/>
        <w:spacing w:before="77"/>
        <w:ind w:left="3004"/>
        <w:rPr>
          <w:rFonts w:ascii="Dax-Regular" w:hAnsi="Dax-Regular"/>
        </w:rPr>
      </w:pPr>
      <w:r>
        <w:rPr>
          <w:rFonts w:ascii="Dax-Regular" w:hAnsi="Dax-Regular"/>
        </w:rPr>
        <w:t>Documentos técnicos a apresentar:</w:t>
      </w:r>
    </w:p>
    <w:p>
      <w:pPr>
        <w:pStyle w:val="BodyText"/>
        <w:spacing w:line="283" w:lineRule="auto" w:before="150"/>
        <w:ind w:left="2551" w:right="1407" w:firstLine="453"/>
      </w:pPr>
      <w:r>
        <w:rPr/>
        <w:t>Ao</w:t>
      </w:r>
      <w:r>
        <w:rPr>
          <w:spacing w:val="-28"/>
        </w:rPr>
        <w:t> </w:t>
      </w:r>
      <w:r>
        <w:rPr/>
        <w:t>final</w:t>
      </w:r>
      <w:r>
        <w:rPr>
          <w:spacing w:val="-27"/>
        </w:rPr>
        <w:t> </w:t>
      </w:r>
      <w:r>
        <w:rPr/>
        <w:t>dos</w:t>
      </w:r>
      <w:r>
        <w:rPr>
          <w:spacing w:val="-27"/>
        </w:rPr>
        <w:t> </w:t>
      </w:r>
      <w:r>
        <w:rPr/>
        <w:t>processos</w:t>
      </w:r>
      <w:r>
        <w:rPr>
          <w:spacing w:val="-28"/>
        </w:rPr>
        <w:t> </w:t>
      </w:r>
      <w:r>
        <w:rPr/>
        <w:t>de</w:t>
      </w:r>
      <w:r>
        <w:rPr>
          <w:spacing w:val="-27"/>
        </w:rPr>
        <w:t> </w:t>
      </w:r>
      <w:r>
        <w:rPr/>
        <w:t>aprovação,</w:t>
      </w:r>
      <w:r>
        <w:rPr>
          <w:spacing w:val="-27"/>
        </w:rPr>
        <w:t> </w:t>
      </w:r>
      <w:r>
        <w:rPr/>
        <w:t>deverão</w:t>
      </w:r>
      <w:r>
        <w:rPr>
          <w:spacing w:val="-28"/>
        </w:rPr>
        <w:t> </w:t>
      </w:r>
      <w:r>
        <w:rPr/>
        <w:t>ser</w:t>
      </w:r>
      <w:r>
        <w:rPr>
          <w:spacing w:val="-27"/>
        </w:rPr>
        <w:t> </w:t>
      </w:r>
      <w:r>
        <w:rPr/>
        <w:t>apresentadas</w:t>
      </w:r>
      <w:r>
        <w:rPr>
          <w:spacing w:val="-27"/>
        </w:rPr>
        <w:t> </w:t>
      </w:r>
      <w:r>
        <w:rPr/>
        <w:t>as</w:t>
      </w:r>
      <w:r>
        <w:rPr>
          <w:spacing w:val="-28"/>
        </w:rPr>
        <w:t> </w:t>
      </w:r>
      <w:r>
        <w:rPr/>
        <w:t>licenças</w:t>
      </w:r>
      <w:r>
        <w:rPr>
          <w:spacing w:val="-27"/>
        </w:rPr>
        <w:t> </w:t>
      </w:r>
      <w:r>
        <w:rPr/>
        <w:t>dos</w:t>
      </w:r>
      <w:r>
        <w:rPr>
          <w:spacing w:val="-27"/>
        </w:rPr>
        <w:t> </w:t>
      </w:r>
      <w:r>
        <w:rPr/>
        <w:t>projetos</w:t>
      </w:r>
      <w:r>
        <w:rPr>
          <w:spacing w:val="-27"/>
        </w:rPr>
        <w:t> </w:t>
      </w:r>
      <w:r>
        <w:rPr/>
        <w:t>e/ou</w:t>
      </w:r>
      <w:r>
        <w:rPr>
          <w:spacing w:val="-28"/>
        </w:rPr>
        <w:t> </w:t>
      </w:r>
      <w:r>
        <w:rPr/>
        <w:t>os</w:t>
      </w:r>
      <w:r>
        <w:rPr>
          <w:spacing w:val="-27"/>
        </w:rPr>
        <w:t> </w:t>
      </w:r>
      <w:r>
        <w:rPr/>
        <w:t>projetos com carimbos de aprovação pelos órgãos</w:t>
      </w:r>
      <w:r>
        <w:rPr>
          <w:spacing w:val="-12"/>
        </w:rPr>
        <w:t> </w:t>
      </w:r>
      <w:r>
        <w:rPr/>
        <w:t>competentes.</w:t>
      </w:r>
    </w:p>
    <w:p>
      <w:pPr>
        <w:pStyle w:val="BodyText"/>
        <w:spacing w:before="0"/>
        <w:rPr>
          <w:sz w:val="20"/>
        </w:rPr>
      </w:pPr>
    </w:p>
    <w:p>
      <w:pPr>
        <w:spacing w:before="131"/>
        <w:ind w:left="3004" w:right="0" w:firstLine="0"/>
        <w:jc w:val="left"/>
        <w:rPr>
          <w:rFonts w:ascii="Dax-LightItalic" w:hAnsi="Dax-LightItalic"/>
          <w:i/>
          <w:sz w:val="18"/>
        </w:rPr>
      </w:pPr>
      <w:r>
        <w:rPr>
          <w:rFonts w:ascii="Dax-LightItalic" w:hAnsi="Dax-LightItalic"/>
          <w:i/>
          <w:color w:val="006E72"/>
          <w:sz w:val="18"/>
        </w:rPr>
        <w:t>- ASSISTÊNCIA À EXECUÇÃO DA OBRA (AE):</w:t>
      </w:r>
    </w:p>
    <w:p>
      <w:pPr>
        <w:pStyle w:val="BodyText"/>
        <w:spacing w:before="123"/>
        <w:ind w:left="3004"/>
        <w:rPr>
          <w:rFonts w:ascii="Dax-Regular" w:hAnsi="Dax-Regular"/>
        </w:rPr>
      </w:pPr>
      <w:r>
        <w:rPr>
          <w:rFonts w:ascii="Dax-Regular" w:hAnsi="Dax-Regular"/>
        </w:rPr>
        <w:t>Informações de referência a utilizar:</w:t>
      </w:r>
    </w:p>
    <w:p>
      <w:pPr>
        <w:pStyle w:val="ListParagraph"/>
        <w:numPr>
          <w:ilvl w:val="0"/>
          <w:numId w:val="673"/>
        </w:numPr>
        <w:tabs>
          <w:tab w:pos="3318" w:val="left" w:leader="none"/>
        </w:tabs>
        <w:spacing w:line="240" w:lineRule="auto" w:before="150" w:after="0"/>
        <w:ind w:left="3317" w:right="0" w:hanging="340"/>
        <w:jc w:val="left"/>
        <w:rPr>
          <w:sz w:val="18"/>
        </w:rPr>
      </w:pPr>
      <w:r>
        <w:rPr>
          <w:sz w:val="18"/>
        </w:rPr>
        <w:t>Projetos executivos utilizados para a execução da</w:t>
      </w:r>
      <w:r>
        <w:rPr>
          <w:spacing w:val="-13"/>
          <w:sz w:val="18"/>
        </w:rPr>
        <w:t> </w:t>
      </w:r>
      <w:r>
        <w:rPr>
          <w:sz w:val="18"/>
        </w:rPr>
        <w:t>obra;</w:t>
      </w:r>
    </w:p>
    <w:p>
      <w:pPr>
        <w:pStyle w:val="ListParagraph"/>
        <w:numPr>
          <w:ilvl w:val="0"/>
          <w:numId w:val="673"/>
        </w:numPr>
        <w:tabs>
          <w:tab w:pos="3318" w:val="left" w:leader="none"/>
        </w:tabs>
        <w:spacing w:line="240" w:lineRule="auto" w:before="94" w:after="0"/>
        <w:ind w:left="3317" w:right="0" w:hanging="340"/>
        <w:jc w:val="left"/>
        <w:rPr>
          <w:sz w:val="18"/>
        </w:rPr>
      </w:pPr>
      <w:r>
        <w:rPr>
          <w:sz w:val="18"/>
        </w:rPr>
        <w:t>Projetos legais aprovados junto aos órgão</w:t>
      </w:r>
      <w:r>
        <w:rPr>
          <w:spacing w:val="-12"/>
          <w:sz w:val="18"/>
        </w:rPr>
        <w:t> </w:t>
      </w:r>
      <w:r>
        <w:rPr>
          <w:sz w:val="18"/>
        </w:rPr>
        <w:t>competentes;</w:t>
      </w:r>
    </w:p>
    <w:p>
      <w:pPr>
        <w:pStyle w:val="BodyText"/>
        <w:spacing w:before="0"/>
        <w:rPr>
          <w:sz w:val="20"/>
        </w:rPr>
      </w:pPr>
    </w:p>
    <w:p>
      <w:pPr>
        <w:pStyle w:val="BodyText"/>
        <w:spacing w:before="166"/>
        <w:ind w:left="3004"/>
        <w:rPr>
          <w:rFonts w:ascii="Dax-Regular" w:hAnsi="Dax-Regular"/>
        </w:rPr>
      </w:pPr>
      <w:r>
        <w:rPr>
          <w:rFonts w:ascii="Dax-Regular" w:hAnsi="Dax-Regular"/>
        </w:rPr>
        <w:t>Informações técnicas a produzir:</w:t>
      </w:r>
    </w:p>
    <w:p>
      <w:pPr>
        <w:pStyle w:val="BodyText"/>
        <w:spacing w:line="283" w:lineRule="auto" w:before="151"/>
        <w:ind w:left="2551" w:right="1410" w:firstLine="453"/>
      </w:pPr>
      <w:r>
        <w:rPr/>
        <w:t>Informações</w:t>
      </w:r>
      <w:r>
        <w:rPr>
          <w:spacing w:val="-23"/>
        </w:rPr>
        <w:t> </w:t>
      </w:r>
      <w:r>
        <w:rPr/>
        <w:t>e</w:t>
      </w:r>
      <w:r>
        <w:rPr>
          <w:spacing w:val="-22"/>
        </w:rPr>
        <w:t> </w:t>
      </w:r>
      <w:r>
        <w:rPr/>
        <w:t>orientações</w:t>
      </w:r>
      <w:r>
        <w:rPr>
          <w:spacing w:val="-22"/>
        </w:rPr>
        <w:t> </w:t>
      </w:r>
      <w:r>
        <w:rPr/>
        <w:t>aos</w:t>
      </w:r>
      <w:r>
        <w:rPr>
          <w:spacing w:val="-22"/>
        </w:rPr>
        <w:t> </w:t>
      </w:r>
      <w:r>
        <w:rPr/>
        <w:t>encarregados</w:t>
      </w:r>
      <w:r>
        <w:rPr>
          <w:spacing w:val="-22"/>
        </w:rPr>
        <w:t> </w:t>
      </w:r>
      <w:r>
        <w:rPr/>
        <w:t>pela</w:t>
      </w:r>
      <w:r>
        <w:rPr>
          <w:spacing w:val="-22"/>
        </w:rPr>
        <w:t> </w:t>
      </w:r>
      <w:r>
        <w:rPr/>
        <w:t>execução</w:t>
      </w:r>
      <w:r>
        <w:rPr>
          <w:spacing w:val="-22"/>
        </w:rPr>
        <w:t> </w:t>
      </w:r>
      <w:r>
        <w:rPr/>
        <w:t>das</w:t>
      </w:r>
      <w:r>
        <w:rPr>
          <w:spacing w:val="-22"/>
        </w:rPr>
        <w:t> </w:t>
      </w:r>
      <w:r>
        <w:rPr/>
        <w:t>obras,</w:t>
      </w:r>
      <w:r>
        <w:rPr>
          <w:spacing w:val="-22"/>
        </w:rPr>
        <w:t> </w:t>
      </w:r>
      <w:r>
        <w:rPr/>
        <w:t>no</w:t>
      </w:r>
      <w:r>
        <w:rPr>
          <w:spacing w:val="-22"/>
        </w:rPr>
        <w:t> </w:t>
      </w:r>
      <w:r>
        <w:rPr/>
        <w:t>sentido</w:t>
      </w:r>
      <w:r>
        <w:rPr>
          <w:spacing w:val="-22"/>
        </w:rPr>
        <w:t> </w:t>
      </w:r>
      <w:r>
        <w:rPr/>
        <w:t>da</w:t>
      </w:r>
      <w:r>
        <w:rPr>
          <w:spacing w:val="-23"/>
        </w:rPr>
        <w:t> </w:t>
      </w:r>
      <w:r>
        <w:rPr/>
        <w:t>fiel</w:t>
      </w:r>
      <w:r>
        <w:rPr>
          <w:spacing w:val="-22"/>
        </w:rPr>
        <w:t> </w:t>
      </w:r>
      <w:r>
        <w:rPr/>
        <w:t>observância</w:t>
      </w:r>
      <w:r>
        <w:rPr>
          <w:spacing w:val="-22"/>
        </w:rPr>
        <w:t> </w:t>
      </w:r>
      <w:r>
        <w:rPr>
          <w:spacing w:val="-8"/>
        </w:rPr>
        <w:t>às </w:t>
      </w:r>
      <w:r>
        <w:rPr/>
        <w:t>informações técnicas de projeto e relatórios técnicos</w:t>
      </w:r>
      <w:r>
        <w:rPr>
          <w:spacing w:val="-20"/>
        </w:rPr>
        <w:t> </w:t>
      </w:r>
      <w:r>
        <w:rPr/>
        <w:t>pertinentes.</w:t>
      </w:r>
    </w:p>
    <w:p>
      <w:pPr>
        <w:pStyle w:val="BodyText"/>
        <w:spacing w:before="0"/>
        <w:rPr>
          <w:sz w:val="20"/>
        </w:rPr>
      </w:pPr>
    </w:p>
    <w:p>
      <w:pPr>
        <w:pStyle w:val="BodyText"/>
        <w:spacing w:before="6"/>
        <w:rPr>
          <w:sz w:val="16"/>
        </w:rPr>
      </w:pPr>
    </w:p>
    <w:p>
      <w:pPr>
        <w:pStyle w:val="BodyText"/>
        <w:spacing w:before="0"/>
        <w:ind w:left="3004"/>
        <w:rPr>
          <w:rFonts w:ascii="Dax-Regular" w:hAnsi="Dax-Regular"/>
        </w:rPr>
      </w:pPr>
      <w:r>
        <w:rPr>
          <w:rFonts w:ascii="Dax-Regular" w:hAnsi="Dax-Regular"/>
        </w:rPr>
        <w:t>Documentos técnicos a apresentar:</w:t>
      </w:r>
    </w:p>
    <w:p>
      <w:pPr>
        <w:pStyle w:val="BodyText"/>
        <w:spacing w:line="283" w:lineRule="auto" w:before="151"/>
        <w:ind w:left="2551" w:right="1408" w:firstLine="453"/>
      </w:pPr>
      <w:r>
        <w:rPr/>
        <w:t>Relatórios</w:t>
      </w:r>
      <w:r>
        <w:rPr>
          <w:spacing w:val="-29"/>
        </w:rPr>
        <w:t> </w:t>
      </w:r>
      <w:r>
        <w:rPr/>
        <w:t>de</w:t>
      </w:r>
      <w:r>
        <w:rPr>
          <w:spacing w:val="-28"/>
        </w:rPr>
        <w:t> </w:t>
      </w:r>
      <w:r>
        <w:rPr/>
        <w:t>acompanhamento</w:t>
      </w:r>
      <w:r>
        <w:rPr>
          <w:spacing w:val="-28"/>
        </w:rPr>
        <w:t> </w:t>
      </w:r>
      <w:r>
        <w:rPr/>
        <w:t>da</w:t>
      </w:r>
      <w:r>
        <w:rPr>
          <w:spacing w:val="-29"/>
        </w:rPr>
        <w:t> </w:t>
      </w:r>
      <w:r>
        <w:rPr/>
        <w:t>execução</w:t>
      </w:r>
      <w:r>
        <w:rPr>
          <w:spacing w:val="-28"/>
        </w:rPr>
        <w:t> </w:t>
      </w:r>
      <w:r>
        <w:rPr/>
        <w:t>das</w:t>
      </w:r>
      <w:r>
        <w:rPr>
          <w:spacing w:val="-28"/>
        </w:rPr>
        <w:t> </w:t>
      </w:r>
      <w:r>
        <w:rPr/>
        <w:t>diferentes</w:t>
      </w:r>
      <w:r>
        <w:rPr>
          <w:spacing w:val="-29"/>
        </w:rPr>
        <w:t> </w:t>
      </w:r>
      <w:r>
        <w:rPr/>
        <w:t>etapas</w:t>
      </w:r>
      <w:r>
        <w:rPr>
          <w:spacing w:val="-28"/>
        </w:rPr>
        <w:t> </w:t>
      </w:r>
      <w:r>
        <w:rPr/>
        <w:t>da</w:t>
      </w:r>
      <w:r>
        <w:rPr>
          <w:spacing w:val="-28"/>
        </w:rPr>
        <w:t> </w:t>
      </w:r>
      <w:r>
        <w:rPr/>
        <w:t>obra,</w:t>
      </w:r>
      <w:r>
        <w:rPr>
          <w:spacing w:val="-29"/>
        </w:rPr>
        <w:t> </w:t>
      </w:r>
      <w:r>
        <w:rPr/>
        <w:t>indicando</w:t>
      </w:r>
      <w:r>
        <w:rPr>
          <w:spacing w:val="-28"/>
        </w:rPr>
        <w:t> </w:t>
      </w:r>
      <w:r>
        <w:rPr/>
        <w:t>itens</w:t>
      </w:r>
      <w:r>
        <w:rPr>
          <w:spacing w:val="-28"/>
        </w:rPr>
        <w:t> </w:t>
      </w:r>
      <w:r>
        <w:rPr>
          <w:spacing w:val="-3"/>
        </w:rPr>
        <w:t>executados, </w:t>
      </w:r>
      <w:r>
        <w:rPr/>
        <w:t>recursos humanos, materiais e tecnológicos recomendados e</w:t>
      </w:r>
      <w:r>
        <w:rPr>
          <w:spacing w:val="-25"/>
        </w:rPr>
        <w:t> </w:t>
      </w:r>
      <w:r>
        <w:rPr/>
        <w:t>utilizados..</w:t>
      </w:r>
    </w:p>
    <w:p>
      <w:pPr>
        <w:pStyle w:val="BodyText"/>
        <w:spacing w:before="0"/>
        <w:rPr>
          <w:sz w:val="20"/>
        </w:rPr>
      </w:pPr>
    </w:p>
    <w:p>
      <w:pPr>
        <w:spacing w:before="131"/>
        <w:ind w:left="3004" w:right="0" w:firstLine="0"/>
        <w:jc w:val="left"/>
        <w:rPr>
          <w:rFonts w:ascii="Dax-LightItalic" w:hAnsi="Dax-LightItalic"/>
          <w:i/>
          <w:sz w:val="18"/>
        </w:rPr>
      </w:pPr>
      <w:r>
        <w:rPr>
          <w:rFonts w:ascii="Dax-LightItalic" w:hAnsi="Dax-LightItalic"/>
          <w:i/>
          <w:color w:val="006E72"/>
          <w:sz w:val="18"/>
        </w:rPr>
        <w:t>- “AS BUILT” (AB):</w:t>
      </w:r>
    </w:p>
    <w:p>
      <w:pPr>
        <w:pStyle w:val="BodyText"/>
        <w:spacing w:before="122"/>
        <w:ind w:left="3004"/>
        <w:rPr>
          <w:rFonts w:ascii="Dax-Regular" w:hAnsi="Dax-Regular"/>
        </w:rPr>
      </w:pPr>
      <w:r>
        <w:rPr>
          <w:rFonts w:ascii="Dax-Regular" w:hAnsi="Dax-Regular"/>
        </w:rPr>
        <w:t>Informações de referência a utilizar:</w:t>
      </w:r>
    </w:p>
    <w:p>
      <w:pPr>
        <w:pStyle w:val="ListParagraph"/>
        <w:numPr>
          <w:ilvl w:val="0"/>
          <w:numId w:val="674"/>
        </w:numPr>
        <w:tabs>
          <w:tab w:pos="3318" w:val="left" w:leader="none"/>
        </w:tabs>
        <w:spacing w:line="240" w:lineRule="auto" w:before="151" w:after="0"/>
        <w:ind w:left="3317" w:right="0" w:hanging="340"/>
        <w:jc w:val="left"/>
        <w:rPr>
          <w:sz w:val="18"/>
        </w:rPr>
      </w:pPr>
      <w:r>
        <w:rPr>
          <w:sz w:val="18"/>
        </w:rPr>
        <w:t>Projetos executivos utilizados para a execução da</w:t>
      </w:r>
      <w:r>
        <w:rPr>
          <w:spacing w:val="-13"/>
          <w:sz w:val="18"/>
        </w:rPr>
        <w:t> </w:t>
      </w:r>
      <w:r>
        <w:rPr>
          <w:sz w:val="18"/>
        </w:rPr>
        <w:t>obra;</w:t>
      </w:r>
    </w:p>
    <w:p>
      <w:pPr>
        <w:pStyle w:val="ListParagraph"/>
        <w:numPr>
          <w:ilvl w:val="0"/>
          <w:numId w:val="674"/>
        </w:numPr>
        <w:tabs>
          <w:tab w:pos="3367" w:val="left" w:leader="none"/>
          <w:tab w:pos="3368" w:val="left" w:leader="none"/>
        </w:tabs>
        <w:spacing w:line="240" w:lineRule="auto" w:before="94" w:after="0"/>
        <w:ind w:left="3367" w:right="0" w:hanging="390"/>
        <w:jc w:val="left"/>
        <w:rPr>
          <w:sz w:val="18"/>
        </w:rPr>
      </w:pPr>
      <w:r>
        <w:rPr>
          <w:sz w:val="18"/>
        </w:rPr>
        <w:t>Projetos legais aprovados junto aos órgão</w:t>
      </w:r>
      <w:r>
        <w:rPr>
          <w:spacing w:val="-12"/>
          <w:sz w:val="18"/>
        </w:rPr>
        <w:t> </w:t>
      </w:r>
      <w:r>
        <w:rPr>
          <w:sz w:val="18"/>
        </w:rPr>
        <w:t>competentes;</w:t>
      </w:r>
    </w:p>
    <w:p>
      <w:pPr>
        <w:pStyle w:val="ListParagraph"/>
        <w:numPr>
          <w:ilvl w:val="0"/>
          <w:numId w:val="674"/>
        </w:numPr>
        <w:tabs>
          <w:tab w:pos="3317" w:val="left" w:leader="none"/>
          <w:tab w:pos="3318" w:val="left" w:leader="none"/>
        </w:tabs>
        <w:spacing w:line="240" w:lineRule="auto" w:before="94" w:after="0"/>
        <w:ind w:left="3317" w:right="0" w:hanging="340"/>
        <w:jc w:val="left"/>
        <w:rPr>
          <w:sz w:val="18"/>
        </w:rPr>
      </w:pPr>
      <w:r>
        <w:rPr>
          <w:sz w:val="18"/>
        </w:rPr>
        <w:t>Levantamento</w:t>
      </w:r>
      <w:r>
        <w:rPr>
          <w:spacing w:val="-6"/>
          <w:sz w:val="18"/>
        </w:rPr>
        <w:t> </w:t>
      </w:r>
      <w:r>
        <w:rPr>
          <w:sz w:val="18"/>
        </w:rPr>
        <w:t>físico</w:t>
      </w:r>
      <w:r>
        <w:rPr>
          <w:spacing w:val="-5"/>
          <w:sz w:val="18"/>
        </w:rPr>
        <w:t> </w:t>
      </w:r>
      <w:r>
        <w:rPr>
          <w:sz w:val="18"/>
        </w:rPr>
        <w:t>das</w:t>
      </w:r>
      <w:r>
        <w:rPr>
          <w:spacing w:val="-6"/>
          <w:sz w:val="18"/>
        </w:rPr>
        <w:t> </w:t>
      </w:r>
      <w:r>
        <w:rPr>
          <w:sz w:val="18"/>
        </w:rPr>
        <w:t>obras</w:t>
      </w:r>
      <w:r>
        <w:rPr>
          <w:spacing w:val="-5"/>
          <w:sz w:val="18"/>
        </w:rPr>
        <w:t> </w:t>
      </w:r>
      <w:r>
        <w:rPr>
          <w:sz w:val="18"/>
        </w:rPr>
        <w:t>executadas</w:t>
      </w:r>
      <w:r>
        <w:rPr>
          <w:spacing w:val="-5"/>
          <w:sz w:val="18"/>
        </w:rPr>
        <w:t> </w:t>
      </w:r>
      <w:r>
        <w:rPr>
          <w:sz w:val="18"/>
        </w:rPr>
        <w:t>indicando</w:t>
      </w:r>
      <w:r>
        <w:rPr>
          <w:spacing w:val="-6"/>
          <w:sz w:val="18"/>
        </w:rPr>
        <w:t> </w:t>
      </w:r>
      <w:r>
        <w:rPr>
          <w:sz w:val="18"/>
        </w:rPr>
        <w:t>as</w:t>
      </w:r>
      <w:r>
        <w:rPr>
          <w:spacing w:val="-5"/>
          <w:sz w:val="18"/>
        </w:rPr>
        <w:t> </w:t>
      </w:r>
      <w:r>
        <w:rPr>
          <w:sz w:val="18"/>
        </w:rPr>
        <w:t>alterações</w:t>
      </w:r>
      <w:r>
        <w:rPr>
          <w:spacing w:val="-5"/>
          <w:sz w:val="18"/>
        </w:rPr>
        <w:t> </w:t>
      </w:r>
      <w:r>
        <w:rPr>
          <w:sz w:val="18"/>
        </w:rPr>
        <w:t>de</w:t>
      </w:r>
      <w:r>
        <w:rPr>
          <w:spacing w:val="-6"/>
          <w:sz w:val="18"/>
        </w:rPr>
        <w:t> </w:t>
      </w:r>
      <w:r>
        <w:rPr>
          <w:sz w:val="18"/>
        </w:rPr>
        <w:t>projeto</w:t>
      </w:r>
      <w:r>
        <w:rPr>
          <w:spacing w:val="-5"/>
          <w:sz w:val="18"/>
        </w:rPr>
        <w:t> </w:t>
      </w:r>
      <w:r>
        <w:rPr>
          <w:sz w:val="18"/>
        </w:rPr>
        <w:t>observadas;</w:t>
      </w:r>
    </w:p>
    <w:p>
      <w:pPr>
        <w:pStyle w:val="BodyText"/>
        <w:spacing w:before="0"/>
        <w:rPr>
          <w:sz w:val="20"/>
        </w:rPr>
      </w:pPr>
    </w:p>
    <w:p>
      <w:pPr>
        <w:pStyle w:val="BodyText"/>
        <w:spacing w:before="165"/>
        <w:ind w:left="3004"/>
        <w:rPr>
          <w:rFonts w:ascii="Dax-Regular" w:hAnsi="Dax-Regular"/>
        </w:rPr>
      </w:pPr>
      <w:r>
        <w:rPr>
          <w:rFonts w:ascii="Dax-Regular" w:hAnsi="Dax-Regular"/>
        </w:rPr>
        <w:t>Informações técnicas a produzir:</w:t>
      </w:r>
    </w:p>
    <w:p>
      <w:pPr>
        <w:pStyle w:val="BodyText"/>
        <w:spacing w:line="283" w:lineRule="auto" w:before="151"/>
        <w:ind w:left="2551" w:right="1408" w:firstLine="453"/>
      </w:pPr>
      <w:r>
        <w:rPr/>
        <w:t>Desenhos</w:t>
      </w:r>
      <w:r>
        <w:rPr>
          <w:spacing w:val="-24"/>
        </w:rPr>
        <w:t> </w:t>
      </w:r>
      <w:r>
        <w:rPr/>
        <w:t>técnicos</w:t>
      </w:r>
      <w:r>
        <w:rPr>
          <w:spacing w:val="-23"/>
        </w:rPr>
        <w:t> </w:t>
      </w:r>
      <w:r>
        <w:rPr/>
        <w:t>e</w:t>
      </w:r>
      <w:r>
        <w:rPr>
          <w:spacing w:val="-24"/>
        </w:rPr>
        <w:t> </w:t>
      </w:r>
      <w:r>
        <w:rPr/>
        <w:t>relatórios</w:t>
      </w:r>
      <w:r>
        <w:rPr>
          <w:spacing w:val="-23"/>
        </w:rPr>
        <w:t> </w:t>
      </w:r>
      <w:r>
        <w:rPr/>
        <w:t>que</w:t>
      </w:r>
      <w:r>
        <w:rPr>
          <w:spacing w:val="-23"/>
        </w:rPr>
        <w:t> </w:t>
      </w:r>
      <w:r>
        <w:rPr/>
        <w:t>representam</w:t>
      </w:r>
      <w:r>
        <w:rPr>
          <w:spacing w:val="-24"/>
        </w:rPr>
        <w:t> </w:t>
      </w:r>
      <w:r>
        <w:rPr/>
        <w:t>a</w:t>
      </w:r>
      <w:r>
        <w:rPr>
          <w:spacing w:val="-23"/>
        </w:rPr>
        <w:t> </w:t>
      </w:r>
      <w:r>
        <w:rPr/>
        <w:t>forma</w:t>
      </w:r>
      <w:r>
        <w:rPr>
          <w:spacing w:val="-23"/>
        </w:rPr>
        <w:t> </w:t>
      </w:r>
      <w:r>
        <w:rPr/>
        <w:t>real</w:t>
      </w:r>
      <w:r>
        <w:rPr>
          <w:spacing w:val="-24"/>
        </w:rPr>
        <w:t> </w:t>
      </w:r>
      <w:r>
        <w:rPr/>
        <w:t>como</w:t>
      </w:r>
      <w:r>
        <w:rPr>
          <w:spacing w:val="-23"/>
        </w:rPr>
        <w:t> </w:t>
      </w:r>
      <w:r>
        <w:rPr/>
        <w:t>a</w:t>
      </w:r>
      <w:r>
        <w:rPr>
          <w:spacing w:val="-23"/>
        </w:rPr>
        <w:t> </w:t>
      </w:r>
      <w:r>
        <w:rPr/>
        <w:t>obra</w:t>
      </w:r>
      <w:r>
        <w:rPr>
          <w:spacing w:val="-24"/>
        </w:rPr>
        <w:t> </w:t>
      </w:r>
      <w:r>
        <w:rPr/>
        <w:t>foi</w:t>
      </w:r>
      <w:r>
        <w:rPr>
          <w:spacing w:val="-23"/>
        </w:rPr>
        <w:t> </w:t>
      </w:r>
      <w:r>
        <w:rPr/>
        <w:t>construída,</w:t>
      </w:r>
      <w:r>
        <w:rPr>
          <w:spacing w:val="-23"/>
        </w:rPr>
        <w:t> </w:t>
      </w:r>
      <w:r>
        <w:rPr/>
        <w:t>salientando</w:t>
      </w:r>
      <w:r>
        <w:rPr>
          <w:spacing w:val="-24"/>
        </w:rPr>
        <w:t> </w:t>
      </w:r>
      <w:r>
        <w:rPr/>
        <w:t>as diferenças entre os projetos elaborados e a forma</w:t>
      </w:r>
      <w:r>
        <w:rPr>
          <w:spacing w:val="-20"/>
        </w:rPr>
        <w:t> </w:t>
      </w:r>
      <w:r>
        <w:rPr/>
        <w:t>executada.</w:t>
      </w:r>
    </w:p>
    <w:p>
      <w:pPr>
        <w:pStyle w:val="BodyText"/>
        <w:spacing w:before="0"/>
        <w:rPr>
          <w:sz w:val="20"/>
        </w:rPr>
      </w:pPr>
    </w:p>
    <w:p>
      <w:pPr>
        <w:pStyle w:val="BodyText"/>
        <w:spacing w:before="6"/>
        <w:rPr>
          <w:sz w:val="16"/>
        </w:rPr>
      </w:pPr>
    </w:p>
    <w:p>
      <w:pPr>
        <w:pStyle w:val="BodyText"/>
        <w:spacing w:before="1"/>
        <w:ind w:left="3004"/>
        <w:rPr>
          <w:rFonts w:ascii="Dax-Regular" w:hAnsi="Dax-Regular"/>
        </w:rPr>
      </w:pPr>
      <w:r>
        <w:rPr>
          <w:rFonts w:ascii="Dax-Regular" w:hAnsi="Dax-Regular"/>
        </w:rPr>
        <w:t>Documentos técnicos a apresentar:</w:t>
      </w:r>
    </w:p>
    <w:p>
      <w:pPr>
        <w:pStyle w:val="ListParagraph"/>
        <w:numPr>
          <w:ilvl w:val="0"/>
          <w:numId w:val="675"/>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675"/>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675"/>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675"/>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675"/>
        </w:numPr>
        <w:tabs>
          <w:tab w:pos="3498" w:val="left" w:leader="none"/>
        </w:tabs>
        <w:spacing w:line="240" w:lineRule="auto" w:before="94" w:after="0"/>
        <w:ind w:left="3497" w:right="0" w:hanging="160"/>
        <w:jc w:val="left"/>
        <w:rPr>
          <w:sz w:val="18"/>
        </w:rPr>
      </w:pPr>
      <w:r>
        <w:rPr>
          <w:sz w:val="18"/>
        </w:rPr>
        <w:t>plantas</w:t>
      </w:r>
      <w:r>
        <w:rPr>
          <w:spacing w:val="-1"/>
          <w:sz w:val="18"/>
        </w:rPr>
        <w:t> </w:t>
      </w:r>
      <w:r>
        <w:rPr>
          <w:sz w:val="18"/>
        </w:rPr>
        <w:t>baixas;</w:t>
      </w:r>
    </w:p>
    <w:p>
      <w:pPr>
        <w:pStyle w:val="ListParagraph"/>
        <w:numPr>
          <w:ilvl w:val="1"/>
          <w:numId w:val="675"/>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675"/>
        </w:numPr>
        <w:tabs>
          <w:tab w:pos="3498" w:val="left" w:leader="none"/>
        </w:tabs>
        <w:spacing w:line="240" w:lineRule="auto" w:before="94" w:after="0"/>
        <w:ind w:left="3497" w:right="0" w:hanging="160"/>
        <w:jc w:val="left"/>
        <w:rPr>
          <w:sz w:val="18"/>
        </w:rPr>
      </w:pPr>
      <w:r>
        <w:rPr>
          <w:sz w:val="18"/>
        </w:rPr>
        <w:t>elevações (frontais, posteriores e</w:t>
      </w:r>
      <w:r>
        <w:rPr>
          <w:spacing w:val="-6"/>
          <w:sz w:val="18"/>
        </w:rPr>
        <w:t> </w:t>
      </w:r>
      <w:r>
        <w:rPr>
          <w:sz w:val="18"/>
        </w:rPr>
        <w:t>laterais);</w:t>
      </w:r>
    </w:p>
    <w:p>
      <w:pPr>
        <w:pStyle w:val="ListParagraph"/>
        <w:numPr>
          <w:ilvl w:val="1"/>
          <w:numId w:val="675"/>
        </w:numPr>
        <w:tabs>
          <w:tab w:pos="3498" w:val="left" w:leader="none"/>
        </w:tabs>
        <w:spacing w:line="240" w:lineRule="auto" w:before="94" w:after="0"/>
        <w:ind w:left="3497" w:right="0" w:hanging="160"/>
        <w:jc w:val="left"/>
        <w:rPr>
          <w:sz w:val="18"/>
        </w:rPr>
      </w:pPr>
      <w:r>
        <w:rPr>
          <w:sz w:val="18"/>
        </w:rPr>
        <w:t>detalhes</w:t>
      </w:r>
      <w:r>
        <w:rPr>
          <w:spacing w:val="-1"/>
          <w:sz w:val="18"/>
        </w:rPr>
        <w:t> </w:t>
      </w:r>
      <w:r>
        <w:rPr>
          <w:sz w:val="18"/>
        </w:rPr>
        <w:t>executivos.</w:t>
      </w:r>
    </w:p>
    <w:p>
      <w:pPr>
        <w:pStyle w:val="BodyText"/>
        <w:spacing w:before="0"/>
        <w:rPr>
          <w:sz w:val="20"/>
        </w:rPr>
      </w:pPr>
    </w:p>
    <w:p>
      <w:pPr>
        <w:pStyle w:val="ListParagraph"/>
        <w:numPr>
          <w:ilvl w:val="0"/>
          <w:numId w:val="675"/>
        </w:numPr>
        <w:tabs>
          <w:tab w:pos="3318" w:val="left" w:leader="none"/>
        </w:tabs>
        <w:spacing w:line="240" w:lineRule="auto" w:before="165" w:after="0"/>
        <w:ind w:left="3317" w:right="0" w:hanging="340"/>
        <w:jc w:val="left"/>
        <w:rPr>
          <w:sz w:val="18"/>
        </w:rPr>
      </w:pPr>
      <w:r>
        <w:rPr>
          <w:sz w:val="18"/>
        </w:rPr>
        <w:t>Textos:</w:t>
      </w:r>
    </w:p>
    <w:p>
      <w:pPr>
        <w:pStyle w:val="ListParagraph"/>
        <w:numPr>
          <w:ilvl w:val="1"/>
          <w:numId w:val="675"/>
        </w:numPr>
        <w:tabs>
          <w:tab w:pos="3498" w:val="left" w:leader="none"/>
        </w:tabs>
        <w:spacing w:line="240" w:lineRule="auto" w:before="94" w:after="0"/>
        <w:ind w:left="3497" w:right="0" w:hanging="160"/>
        <w:jc w:val="left"/>
        <w:rPr>
          <w:sz w:val="18"/>
        </w:rPr>
      </w:pPr>
      <w:r>
        <w:rPr>
          <w:sz w:val="18"/>
        </w:rPr>
        <w:t>memorial descritivo da área de</w:t>
      </w:r>
      <w:r>
        <w:rPr>
          <w:spacing w:val="-7"/>
          <w:sz w:val="18"/>
        </w:rPr>
        <w:t> </w:t>
      </w:r>
      <w:r>
        <w:rPr>
          <w:sz w:val="18"/>
        </w:rPr>
        <w:t>intervenção;</w:t>
      </w:r>
    </w:p>
    <w:p>
      <w:pPr>
        <w:pStyle w:val="ListParagraph"/>
        <w:numPr>
          <w:ilvl w:val="1"/>
          <w:numId w:val="675"/>
        </w:numPr>
        <w:tabs>
          <w:tab w:pos="3498" w:val="left" w:leader="none"/>
        </w:tabs>
        <w:spacing w:line="283" w:lineRule="auto" w:before="94" w:after="0"/>
        <w:ind w:left="3497" w:right="1414" w:hanging="160"/>
        <w:jc w:val="left"/>
        <w:rPr>
          <w:sz w:val="18"/>
        </w:rPr>
      </w:pPr>
      <w:r>
        <w:rPr>
          <w:sz w:val="18"/>
        </w:rPr>
        <w:t>memorial</w:t>
      </w:r>
      <w:r>
        <w:rPr>
          <w:spacing w:val="-10"/>
          <w:sz w:val="18"/>
        </w:rPr>
        <w:t> </w:t>
      </w:r>
      <w:r>
        <w:rPr>
          <w:sz w:val="18"/>
        </w:rPr>
        <w:t>descritivo</w:t>
      </w:r>
      <w:r>
        <w:rPr>
          <w:spacing w:val="-10"/>
          <w:sz w:val="18"/>
        </w:rPr>
        <w:t> </w:t>
      </w:r>
      <w:r>
        <w:rPr>
          <w:sz w:val="18"/>
        </w:rPr>
        <w:t>dos</w:t>
      </w:r>
      <w:r>
        <w:rPr>
          <w:spacing w:val="-10"/>
          <w:sz w:val="18"/>
        </w:rPr>
        <w:t> </w:t>
      </w:r>
      <w:r>
        <w:rPr>
          <w:sz w:val="18"/>
        </w:rPr>
        <w:t>elementos</w:t>
      </w:r>
      <w:r>
        <w:rPr>
          <w:spacing w:val="-10"/>
          <w:sz w:val="18"/>
        </w:rPr>
        <w:t> </w:t>
      </w:r>
      <w:r>
        <w:rPr>
          <w:sz w:val="18"/>
        </w:rPr>
        <w:t>da</w:t>
      </w:r>
      <w:r>
        <w:rPr>
          <w:spacing w:val="-10"/>
          <w:sz w:val="18"/>
        </w:rPr>
        <w:t> </w:t>
      </w:r>
      <w:r>
        <w:rPr>
          <w:sz w:val="18"/>
        </w:rPr>
        <w:t>área</w:t>
      </w:r>
      <w:r>
        <w:rPr>
          <w:spacing w:val="-10"/>
          <w:sz w:val="18"/>
        </w:rPr>
        <w:t> </w:t>
      </w:r>
      <w:r>
        <w:rPr>
          <w:sz w:val="18"/>
        </w:rPr>
        <w:t>de</w:t>
      </w:r>
      <w:r>
        <w:rPr>
          <w:spacing w:val="-10"/>
          <w:sz w:val="18"/>
        </w:rPr>
        <w:t> </w:t>
      </w:r>
      <w:r>
        <w:rPr>
          <w:sz w:val="18"/>
        </w:rPr>
        <w:t>intervenção,</w:t>
      </w:r>
      <w:r>
        <w:rPr>
          <w:spacing w:val="-10"/>
          <w:sz w:val="18"/>
        </w:rPr>
        <w:t> </w:t>
      </w:r>
      <w:r>
        <w:rPr>
          <w:sz w:val="18"/>
        </w:rPr>
        <w:t>das</w:t>
      </w:r>
      <w:r>
        <w:rPr>
          <w:spacing w:val="-10"/>
          <w:sz w:val="18"/>
        </w:rPr>
        <w:t> </w:t>
      </w:r>
      <w:r>
        <w:rPr>
          <w:sz w:val="18"/>
        </w:rPr>
        <w:t>instalações,</w:t>
      </w:r>
      <w:r>
        <w:rPr>
          <w:spacing w:val="-10"/>
          <w:sz w:val="18"/>
        </w:rPr>
        <w:t> </w:t>
      </w:r>
      <w:r>
        <w:rPr>
          <w:sz w:val="18"/>
        </w:rPr>
        <w:t>dos</w:t>
      </w:r>
      <w:r>
        <w:rPr>
          <w:spacing w:val="-10"/>
          <w:sz w:val="18"/>
        </w:rPr>
        <w:t> </w:t>
      </w:r>
      <w:r>
        <w:rPr>
          <w:sz w:val="18"/>
        </w:rPr>
        <w:t>componentes construtivos e dos materiais de</w:t>
      </w:r>
      <w:r>
        <w:rPr>
          <w:spacing w:val="-8"/>
          <w:sz w:val="18"/>
        </w:rPr>
        <w:t> </w:t>
      </w:r>
      <w:r>
        <w:rPr>
          <w:sz w:val="18"/>
        </w:rPr>
        <w:t>construção;</w:t>
      </w:r>
    </w:p>
    <w:p>
      <w:pPr>
        <w:pStyle w:val="ListParagraph"/>
        <w:numPr>
          <w:ilvl w:val="1"/>
          <w:numId w:val="675"/>
        </w:numPr>
        <w:tabs>
          <w:tab w:pos="3498" w:val="left" w:leader="none"/>
        </w:tabs>
        <w:spacing w:line="240" w:lineRule="auto" w:before="59" w:after="0"/>
        <w:ind w:left="3497" w:right="0" w:hanging="160"/>
        <w:jc w:val="left"/>
        <w:rPr>
          <w:sz w:val="18"/>
        </w:rPr>
      </w:pPr>
      <w:r>
        <w:rPr>
          <w:sz w:val="18"/>
        </w:rPr>
        <w:t>perspectivas (opcionais) (interiores ou exteriores, parciais ou</w:t>
      </w:r>
      <w:r>
        <w:rPr>
          <w:spacing w:val="-21"/>
          <w:sz w:val="18"/>
        </w:rPr>
        <w:t> </w:t>
      </w:r>
      <w:r>
        <w:rPr>
          <w:sz w:val="18"/>
        </w:rPr>
        <w:t>gerais);</w:t>
      </w:r>
    </w:p>
    <w:p>
      <w:pPr>
        <w:spacing w:after="0" w:line="240" w:lineRule="auto"/>
        <w:jc w:val="left"/>
        <w:rPr>
          <w:sz w:val="18"/>
        </w:rPr>
        <w:sectPr>
          <w:pgSz w:w="11910" w:h="16840"/>
          <w:pgMar w:header="0" w:footer="812" w:top="1300" w:bottom="1000" w:left="0" w:right="0"/>
        </w:sectPr>
      </w:pPr>
    </w:p>
    <w:p>
      <w:pPr>
        <w:pStyle w:val="ListParagraph"/>
        <w:numPr>
          <w:ilvl w:val="1"/>
          <w:numId w:val="676"/>
        </w:numPr>
        <w:tabs>
          <w:tab w:pos="3070" w:val="left" w:leader="none"/>
        </w:tabs>
        <w:spacing w:line="240" w:lineRule="auto" w:before="84" w:after="0"/>
        <w:ind w:left="3069" w:right="0" w:hanging="518"/>
        <w:jc w:val="left"/>
        <w:rPr>
          <w:rFonts w:ascii="Dax-Italic"/>
          <w:i/>
          <w:sz w:val="28"/>
        </w:rPr>
      </w:pPr>
      <w:r>
        <w:rPr/>
        <w:pict>
          <v:line style="position:absolute;mso-position-horizontal-relative:page;mso-position-vertical-relative:paragraph;z-index:1016;mso-wrap-distance-left:0;mso-wrap-distance-right:0" from="112.440903pt,25.111721pt" to="524.408903pt,25.111721pt" stroked="true" strokeweight=".5pt" strokecolor="#006e72">
            <v:stroke dashstyle="solid"/>
            <w10:wrap type="topAndBottom"/>
          </v:line>
        </w:pict>
      </w:r>
      <w:r>
        <w:rPr>
          <w:rFonts w:ascii="Dax-Italic"/>
          <w:i/>
          <w:color w:val="006E72"/>
          <w:spacing w:val="-3"/>
          <w:sz w:val="28"/>
        </w:rPr>
        <w:t>LEVANTAMENTO</w:t>
      </w:r>
      <w:r>
        <w:rPr>
          <w:rFonts w:ascii="Dax-Italic"/>
          <w:i/>
          <w:color w:val="006E72"/>
          <w:sz w:val="28"/>
        </w:rPr>
        <w:t> CADASTRAL</w:t>
      </w:r>
    </w:p>
    <w:p>
      <w:pPr>
        <w:pStyle w:val="BodyText"/>
        <w:spacing w:before="0"/>
        <w:rPr>
          <w:rFonts w:ascii="Dax-Italic"/>
          <w:i/>
          <w:sz w:val="32"/>
        </w:rPr>
      </w:pPr>
    </w:p>
    <w:p>
      <w:pPr>
        <w:pStyle w:val="BodyText"/>
        <w:spacing w:before="10"/>
        <w:rPr>
          <w:rFonts w:ascii="Dax-Italic"/>
          <w:i/>
          <w:sz w:val="29"/>
        </w:rPr>
      </w:pPr>
    </w:p>
    <w:p>
      <w:pPr>
        <w:pStyle w:val="ListParagraph"/>
        <w:numPr>
          <w:ilvl w:val="2"/>
          <w:numId w:val="676"/>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677"/>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677"/>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677"/>
        </w:numPr>
        <w:tabs>
          <w:tab w:pos="3119" w:val="left" w:leader="none"/>
        </w:tabs>
        <w:spacing w:line="283" w:lineRule="auto" w:before="59" w:after="0"/>
        <w:ind w:left="3118" w:right="1415" w:hanging="114"/>
        <w:jc w:val="both"/>
        <w:rPr>
          <w:sz w:val="18"/>
        </w:rPr>
      </w:pPr>
      <w:r>
        <w:rPr>
          <w:sz w:val="18"/>
        </w:rPr>
        <w:t>Resolução</w:t>
      </w:r>
      <w:r>
        <w:rPr>
          <w:spacing w:val="-20"/>
          <w:sz w:val="18"/>
        </w:rPr>
        <w:t> </w:t>
      </w:r>
      <w:r>
        <w:rPr>
          <w:sz w:val="18"/>
        </w:rPr>
        <w:t>CAU/BR</w:t>
      </w:r>
      <w:r>
        <w:rPr>
          <w:spacing w:val="-19"/>
          <w:sz w:val="18"/>
        </w:rPr>
        <w:t> </w:t>
      </w:r>
      <w:r>
        <w:rPr>
          <w:sz w:val="18"/>
        </w:rPr>
        <w:t>nº</w:t>
      </w:r>
      <w:r>
        <w:rPr>
          <w:spacing w:val="-20"/>
          <w:sz w:val="18"/>
        </w:rPr>
        <w:t> </w:t>
      </w:r>
      <w:r>
        <w:rPr>
          <w:sz w:val="18"/>
        </w:rPr>
        <w:t>51,</w:t>
      </w:r>
      <w:r>
        <w:rPr>
          <w:spacing w:val="-19"/>
          <w:sz w:val="18"/>
        </w:rPr>
        <w:t> </w:t>
      </w:r>
      <w:r>
        <w:rPr>
          <w:sz w:val="18"/>
        </w:rPr>
        <w:t>de</w:t>
      </w:r>
      <w:r>
        <w:rPr>
          <w:spacing w:val="-20"/>
          <w:sz w:val="18"/>
        </w:rPr>
        <w:t> </w:t>
      </w:r>
      <w:r>
        <w:rPr>
          <w:sz w:val="18"/>
        </w:rPr>
        <w:t>12</w:t>
      </w:r>
      <w:r>
        <w:rPr>
          <w:spacing w:val="-19"/>
          <w:sz w:val="18"/>
        </w:rPr>
        <w:t> </w:t>
      </w:r>
      <w:r>
        <w:rPr>
          <w:sz w:val="18"/>
        </w:rPr>
        <w:t>de</w:t>
      </w:r>
      <w:r>
        <w:rPr>
          <w:spacing w:val="-20"/>
          <w:sz w:val="18"/>
        </w:rPr>
        <w:t> </w:t>
      </w:r>
      <w:r>
        <w:rPr>
          <w:sz w:val="18"/>
        </w:rPr>
        <w:t>julho</w:t>
      </w:r>
      <w:r>
        <w:rPr>
          <w:spacing w:val="-19"/>
          <w:sz w:val="18"/>
        </w:rPr>
        <w:t> </w:t>
      </w:r>
      <w:r>
        <w:rPr>
          <w:sz w:val="18"/>
        </w:rPr>
        <w:t>de</w:t>
      </w:r>
      <w:r>
        <w:rPr>
          <w:spacing w:val="-20"/>
          <w:sz w:val="18"/>
        </w:rPr>
        <w:t> </w:t>
      </w:r>
      <w:r>
        <w:rPr>
          <w:sz w:val="18"/>
        </w:rPr>
        <w:t>2013,</w:t>
      </w:r>
      <w:r>
        <w:rPr>
          <w:spacing w:val="-19"/>
          <w:sz w:val="18"/>
        </w:rPr>
        <w:t> </w:t>
      </w:r>
      <w:r>
        <w:rPr>
          <w:sz w:val="18"/>
        </w:rPr>
        <w:t>que</w:t>
      </w:r>
      <w:r>
        <w:rPr>
          <w:spacing w:val="-20"/>
          <w:sz w:val="18"/>
        </w:rPr>
        <w:t> </w:t>
      </w:r>
      <w:r>
        <w:rPr>
          <w:sz w:val="18"/>
        </w:rPr>
        <w:t>dispõe</w:t>
      </w:r>
      <w:r>
        <w:rPr>
          <w:spacing w:val="-19"/>
          <w:sz w:val="18"/>
        </w:rPr>
        <w:t> </w:t>
      </w:r>
      <w:r>
        <w:rPr>
          <w:sz w:val="18"/>
        </w:rPr>
        <w:t>sobre</w:t>
      </w:r>
      <w:r>
        <w:rPr>
          <w:spacing w:val="-20"/>
          <w:sz w:val="18"/>
        </w:rPr>
        <w:t> </w:t>
      </w:r>
      <w:r>
        <w:rPr>
          <w:sz w:val="18"/>
        </w:rPr>
        <w:t>as</w:t>
      </w:r>
      <w:r>
        <w:rPr>
          <w:spacing w:val="-19"/>
          <w:sz w:val="18"/>
        </w:rPr>
        <w:t> </w:t>
      </w:r>
      <w:r>
        <w:rPr>
          <w:sz w:val="18"/>
        </w:rPr>
        <w:t>áreas</w:t>
      </w:r>
      <w:r>
        <w:rPr>
          <w:spacing w:val="-20"/>
          <w:sz w:val="18"/>
        </w:rPr>
        <w:t> </w:t>
      </w:r>
      <w:r>
        <w:rPr>
          <w:sz w:val="18"/>
        </w:rPr>
        <w:t>de</w:t>
      </w:r>
      <w:r>
        <w:rPr>
          <w:spacing w:val="-19"/>
          <w:sz w:val="18"/>
        </w:rPr>
        <w:t> </w:t>
      </w:r>
      <w:r>
        <w:rPr>
          <w:sz w:val="18"/>
        </w:rPr>
        <w:t>atuação</w:t>
      </w:r>
      <w:r>
        <w:rPr>
          <w:spacing w:val="-20"/>
          <w:sz w:val="18"/>
        </w:rPr>
        <w:t> </w:t>
      </w:r>
      <w:r>
        <w:rPr>
          <w:sz w:val="18"/>
        </w:rPr>
        <w:t>privativas</w:t>
      </w:r>
      <w:r>
        <w:rPr>
          <w:spacing w:val="-19"/>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0"/>
          <w:numId w:val="677"/>
        </w:numPr>
        <w:tabs>
          <w:tab w:pos="3119" w:val="left" w:leader="none"/>
        </w:tabs>
        <w:spacing w:line="240" w:lineRule="auto" w:before="59" w:after="0"/>
        <w:ind w:left="3118" w:right="0" w:hanging="114"/>
        <w:jc w:val="left"/>
        <w:rPr>
          <w:sz w:val="18"/>
        </w:rPr>
      </w:pPr>
      <w:r>
        <w:rPr>
          <w:sz w:val="18"/>
        </w:rPr>
        <w:t>Outras.</w:t>
      </w:r>
    </w:p>
    <w:p>
      <w:pPr>
        <w:pStyle w:val="BodyText"/>
        <w:spacing w:before="7"/>
        <w:rPr>
          <w:sz w:val="29"/>
        </w:rPr>
      </w:pPr>
    </w:p>
    <w:p>
      <w:pPr>
        <w:pStyle w:val="ListParagraph"/>
        <w:numPr>
          <w:ilvl w:val="2"/>
          <w:numId w:val="676"/>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O</w:t>
      </w:r>
      <w:r>
        <w:rPr>
          <w:spacing w:val="-11"/>
        </w:rPr>
        <w:t> </w:t>
      </w:r>
      <w:r>
        <w:rPr/>
        <w:t>levantamento</w:t>
      </w:r>
      <w:r>
        <w:rPr>
          <w:spacing w:val="-11"/>
        </w:rPr>
        <w:t> </w:t>
      </w:r>
      <w:r>
        <w:rPr/>
        <w:t>cadastral</w:t>
      </w:r>
      <w:r>
        <w:rPr>
          <w:spacing w:val="-11"/>
        </w:rPr>
        <w:t> </w:t>
      </w:r>
      <w:r>
        <w:rPr/>
        <w:t>urbano</w:t>
      </w:r>
      <w:r>
        <w:rPr>
          <w:spacing w:val="29"/>
        </w:rPr>
        <w:t> </w:t>
      </w:r>
      <w:r>
        <w:rPr/>
        <w:t>efetua-se</w:t>
      </w:r>
      <w:r>
        <w:rPr>
          <w:spacing w:val="-11"/>
        </w:rPr>
        <w:t> </w:t>
      </w:r>
      <w:r>
        <w:rPr/>
        <w:t>normalmente</w:t>
      </w:r>
      <w:r>
        <w:rPr>
          <w:spacing w:val="-11"/>
        </w:rPr>
        <w:t> </w:t>
      </w:r>
      <w:r>
        <w:rPr/>
        <w:t>quando</w:t>
      </w:r>
      <w:r>
        <w:rPr>
          <w:spacing w:val="-11"/>
        </w:rPr>
        <w:t> </w:t>
      </w:r>
      <w:r>
        <w:rPr/>
        <w:t>os</w:t>
      </w:r>
      <w:r>
        <w:rPr>
          <w:spacing w:val="-11"/>
        </w:rPr>
        <w:t> </w:t>
      </w:r>
      <w:r>
        <w:rPr/>
        <w:t>projetos</w:t>
      </w:r>
      <w:r>
        <w:rPr>
          <w:spacing w:val="-11"/>
        </w:rPr>
        <w:t> </w:t>
      </w:r>
      <w:r>
        <w:rPr/>
        <w:t>ou</w:t>
      </w:r>
      <w:r>
        <w:rPr>
          <w:spacing w:val="-11"/>
        </w:rPr>
        <w:t> </w:t>
      </w:r>
      <w:r>
        <w:rPr/>
        <w:t>estudos</w:t>
      </w:r>
      <w:r>
        <w:rPr>
          <w:spacing w:val="-11"/>
        </w:rPr>
        <w:t> </w:t>
      </w:r>
      <w:r>
        <w:rPr/>
        <w:t>envolvidos podem vir a dar lugar a desapropriações. Realizado separadamente ou em conjunto com o levantamento </w:t>
      </w:r>
      <w:r>
        <w:rPr>
          <w:spacing w:val="-3"/>
        </w:rPr>
        <w:t>topográfico, </w:t>
      </w:r>
      <w:r>
        <w:rPr/>
        <w:t>define-se pela identificação física dos limites das diferentes parcelas que compõem a área</w:t>
      </w:r>
      <w:r>
        <w:rPr>
          <w:spacing w:val="-28"/>
        </w:rPr>
        <w:t> </w:t>
      </w:r>
      <w:r>
        <w:rPr/>
        <w:t>de </w:t>
      </w:r>
      <w:r>
        <w:rPr>
          <w:w w:val="95"/>
        </w:rPr>
        <w:t>intervenção,</w:t>
      </w:r>
      <w:r>
        <w:rPr>
          <w:spacing w:val="-11"/>
          <w:w w:val="95"/>
        </w:rPr>
        <w:t> </w:t>
      </w:r>
      <w:r>
        <w:rPr>
          <w:w w:val="95"/>
        </w:rPr>
        <w:t>complementado</w:t>
      </w:r>
      <w:r>
        <w:rPr>
          <w:spacing w:val="-10"/>
          <w:w w:val="95"/>
        </w:rPr>
        <w:t> </w:t>
      </w:r>
      <w:r>
        <w:rPr>
          <w:w w:val="95"/>
        </w:rPr>
        <w:t>pela</w:t>
      </w:r>
      <w:r>
        <w:rPr>
          <w:spacing w:val="-10"/>
          <w:w w:val="95"/>
        </w:rPr>
        <w:t> </w:t>
      </w:r>
      <w:r>
        <w:rPr>
          <w:w w:val="95"/>
        </w:rPr>
        <w:t>recolha</w:t>
      </w:r>
      <w:r>
        <w:rPr>
          <w:spacing w:val="-10"/>
          <w:w w:val="95"/>
        </w:rPr>
        <w:t> </w:t>
      </w:r>
      <w:r>
        <w:rPr>
          <w:w w:val="95"/>
        </w:rPr>
        <w:t>dos</w:t>
      </w:r>
      <w:r>
        <w:rPr>
          <w:spacing w:val="-10"/>
          <w:w w:val="95"/>
        </w:rPr>
        <w:t> </w:t>
      </w:r>
      <w:r>
        <w:rPr>
          <w:w w:val="95"/>
        </w:rPr>
        <w:t>dados</w:t>
      </w:r>
      <w:r>
        <w:rPr>
          <w:spacing w:val="-10"/>
          <w:w w:val="95"/>
        </w:rPr>
        <w:t> </w:t>
      </w:r>
      <w:r>
        <w:rPr>
          <w:w w:val="95"/>
        </w:rPr>
        <w:t>relativos</w:t>
      </w:r>
      <w:r>
        <w:rPr>
          <w:spacing w:val="-10"/>
          <w:w w:val="95"/>
        </w:rPr>
        <w:t> </w:t>
      </w:r>
      <w:r>
        <w:rPr>
          <w:w w:val="95"/>
        </w:rPr>
        <w:t>ao</w:t>
      </w:r>
      <w:r>
        <w:rPr>
          <w:spacing w:val="-10"/>
          <w:w w:val="95"/>
        </w:rPr>
        <w:t> </w:t>
      </w:r>
      <w:r>
        <w:rPr>
          <w:w w:val="95"/>
        </w:rPr>
        <w:t>morador</w:t>
      </w:r>
      <w:r>
        <w:rPr>
          <w:spacing w:val="-11"/>
          <w:w w:val="95"/>
        </w:rPr>
        <w:t> </w:t>
      </w:r>
      <w:r>
        <w:rPr>
          <w:w w:val="95"/>
        </w:rPr>
        <w:t>ou</w:t>
      </w:r>
      <w:r>
        <w:rPr>
          <w:spacing w:val="-10"/>
          <w:w w:val="95"/>
        </w:rPr>
        <w:t> </w:t>
      </w:r>
      <w:r>
        <w:rPr>
          <w:w w:val="95"/>
        </w:rPr>
        <w:t>proprietário</w:t>
      </w:r>
      <w:r>
        <w:rPr>
          <w:spacing w:val="-10"/>
          <w:w w:val="95"/>
        </w:rPr>
        <w:t> </w:t>
      </w:r>
      <w:r>
        <w:rPr>
          <w:w w:val="95"/>
        </w:rPr>
        <w:t>e</w:t>
      </w:r>
      <w:r>
        <w:rPr>
          <w:spacing w:val="-10"/>
          <w:w w:val="95"/>
        </w:rPr>
        <w:t> </w:t>
      </w:r>
      <w:r>
        <w:rPr>
          <w:w w:val="95"/>
        </w:rPr>
        <w:t>à</w:t>
      </w:r>
      <w:r>
        <w:rPr>
          <w:spacing w:val="-10"/>
          <w:w w:val="95"/>
        </w:rPr>
        <w:t> </w:t>
      </w:r>
      <w:r>
        <w:rPr>
          <w:w w:val="95"/>
        </w:rPr>
        <w:t>propriedade</w:t>
      </w:r>
      <w:r>
        <w:rPr>
          <w:spacing w:val="-10"/>
          <w:w w:val="95"/>
        </w:rPr>
        <w:t> </w:t>
      </w:r>
      <w:r>
        <w:rPr>
          <w:w w:val="95"/>
        </w:rPr>
        <w:t>assim delimitada.</w:t>
      </w:r>
      <w:r>
        <w:rPr>
          <w:spacing w:val="-8"/>
          <w:w w:val="95"/>
        </w:rPr>
        <w:t> </w:t>
      </w:r>
      <w:r>
        <w:rPr>
          <w:w w:val="95"/>
        </w:rPr>
        <w:t>Responde</w:t>
      </w:r>
      <w:r>
        <w:rPr>
          <w:spacing w:val="-8"/>
          <w:w w:val="95"/>
        </w:rPr>
        <w:t> </w:t>
      </w:r>
      <w:r>
        <w:rPr>
          <w:w w:val="95"/>
        </w:rPr>
        <w:t>em</w:t>
      </w:r>
      <w:r>
        <w:rPr>
          <w:spacing w:val="-8"/>
          <w:w w:val="95"/>
        </w:rPr>
        <w:t> </w:t>
      </w:r>
      <w:r>
        <w:rPr>
          <w:spacing w:val="-3"/>
          <w:w w:val="95"/>
        </w:rPr>
        <w:t>particular,</w:t>
      </w:r>
      <w:r>
        <w:rPr>
          <w:spacing w:val="-8"/>
          <w:w w:val="95"/>
        </w:rPr>
        <w:t> </w:t>
      </w:r>
      <w:r>
        <w:rPr>
          <w:w w:val="95"/>
        </w:rPr>
        <w:t>às</w:t>
      </w:r>
      <w:r>
        <w:rPr>
          <w:spacing w:val="-8"/>
          <w:w w:val="95"/>
        </w:rPr>
        <w:t> </w:t>
      </w:r>
      <w:r>
        <w:rPr>
          <w:w w:val="95"/>
        </w:rPr>
        <w:t>necessidades</w:t>
      </w:r>
      <w:r>
        <w:rPr>
          <w:spacing w:val="-8"/>
          <w:w w:val="95"/>
        </w:rPr>
        <w:t> </w:t>
      </w:r>
      <w:r>
        <w:rPr>
          <w:w w:val="95"/>
        </w:rPr>
        <w:t>de</w:t>
      </w:r>
      <w:r>
        <w:rPr>
          <w:spacing w:val="-8"/>
          <w:w w:val="95"/>
        </w:rPr>
        <w:t> </w:t>
      </w:r>
      <w:r>
        <w:rPr>
          <w:w w:val="95"/>
        </w:rPr>
        <w:t>urbanistas,</w:t>
      </w:r>
      <w:r>
        <w:rPr>
          <w:spacing w:val="-8"/>
          <w:w w:val="95"/>
        </w:rPr>
        <w:t> </w:t>
      </w:r>
      <w:r>
        <w:rPr>
          <w:w w:val="95"/>
        </w:rPr>
        <w:t>arquitetos</w:t>
      </w:r>
      <w:r>
        <w:rPr>
          <w:spacing w:val="-7"/>
          <w:w w:val="95"/>
        </w:rPr>
        <w:t> </w:t>
      </w:r>
      <w:r>
        <w:rPr>
          <w:w w:val="95"/>
        </w:rPr>
        <w:t>e</w:t>
      </w:r>
      <w:r>
        <w:rPr>
          <w:spacing w:val="-8"/>
          <w:w w:val="95"/>
        </w:rPr>
        <w:t> </w:t>
      </w:r>
      <w:r>
        <w:rPr>
          <w:w w:val="95"/>
        </w:rPr>
        <w:t>engenheiros</w:t>
      </w:r>
      <w:r>
        <w:rPr>
          <w:spacing w:val="-8"/>
          <w:w w:val="95"/>
        </w:rPr>
        <w:t> </w:t>
      </w:r>
      <w:r>
        <w:rPr>
          <w:w w:val="95"/>
        </w:rPr>
        <w:t>de</w:t>
      </w:r>
      <w:r>
        <w:rPr>
          <w:spacing w:val="-8"/>
          <w:w w:val="95"/>
        </w:rPr>
        <w:t> </w:t>
      </w:r>
      <w:r>
        <w:rPr>
          <w:w w:val="95"/>
        </w:rPr>
        <w:t>diversos</w:t>
      </w:r>
      <w:r>
        <w:rPr>
          <w:spacing w:val="-8"/>
          <w:w w:val="95"/>
        </w:rPr>
        <w:t> </w:t>
      </w:r>
      <w:r>
        <w:rPr>
          <w:w w:val="95"/>
        </w:rPr>
        <w:t>ramos.</w:t>
      </w:r>
    </w:p>
    <w:p>
      <w:pPr>
        <w:pStyle w:val="BodyText"/>
        <w:spacing w:before="0"/>
        <w:rPr>
          <w:sz w:val="20"/>
        </w:rPr>
      </w:pPr>
    </w:p>
    <w:p>
      <w:pPr>
        <w:pStyle w:val="BodyText"/>
        <w:spacing w:before="8"/>
        <w:rPr>
          <w:sz w:val="16"/>
        </w:rPr>
      </w:pPr>
    </w:p>
    <w:p>
      <w:pPr>
        <w:pStyle w:val="ListParagraph"/>
        <w:numPr>
          <w:ilvl w:val="2"/>
          <w:numId w:val="676"/>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676"/>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rPr>
          <w:rFonts w:ascii="Dax-Regular"/>
        </w:rPr>
      </w:pPr>
      <w:r>
        <w:rPr>
          <w:rFonts w:ascii="Dax-Regular"/>
        </w:rPr>
        <w:t>-Notas preliminares:</w:t>
      </w:r>
    </w:p>
    <w:p>
      <w:pPr>
        <w:pStyle w:val="ListParagraph"/>
        <w:numPr>
          <w:ilvl w:val="0"/>
          <w:numId w:val="678"/>
        </w:numPr>
        <w:tabs>
          <w:tab w:pos="3318" w:val="left" w:leader="none"/>
        </w:tabs>
        <w:spacing w:line="240" w:lineRule="auto" w:before="151"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678"/>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8"/>
        <w:rPr>
          <w:sz w:val="29"/>
        </w:rPr>
      </w:pPr>
    </w:p>
    <w:p>
      <w:pPr>
        <w:spacing w:before="1"/>
        <w:ind w:left="3004" w:right="0" w:firstLine="0"/>
        <w:jc w:val="left"/>
        <w:rPr>
          <w:rFonts w:ascii="Dax-LightItalic"/>
          <w:i/>
          <w:sz w:val="18"/>
        </w:rPr>
      </w:pPr>
      <w:r>
        <w:rPr>
          <w:rFonts w:ascii="Dax-LightItalic"/>
          <w:i/>
          <w:color w:val="006E72"/>
          <w:sz w:val="18"/>
        </w:rPr>
        <w:t>-LEVANTAMENTO DE DADOS (LV)</w:t>
      </w:r>
    </w:p>
    <w:p>
      <w:pPr>
        <w:pStyle w:val="ListParagraph"/>
        <w:numPr>
          <w:ilvl w:val="0"/>
          <w:numId w:val="679"/>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680"/>
        </w:numPr>
        <w:tabs>
          <w:tab w:pos="3176" w:val="left" w:leader="none"/>
        </w:tabs>
        <w:spacing w:line="240" w:lineRule="auto" w:before="151" w:after="0"/>
        <w:ind w:left="3175" w:right="0" w:hanging="198"/>
        <w:jc w:val="left"/>
        <w:rPr>
          <w:sz w:val="18"/>
        </w:rPr>
      </w:pPr>
      <w:r>
        <w:rPr>
          <w:sz w:val="18"/>
        </w:rPr>
        <w:t>l evantamentos, estudos e projetos pré-existentes referentes ao serviço a</w:t>
      </w:r>
      <w:r>
        <w:rPr>
          <w:spacing w:val="5"/>
          <w:sz w:val="18"/>
        </w:rPr>
        <w:t> </w:t>
      </w:r>
      <w:r>
        <w:rPr>
          <w:sz w:val="18"/>
        </w:rPr>
        <w:t>realizar;</w:t>
      </w:r>
    </w:p>
    <w:p>
      <w:pPr>
        <w:pStyle w:val="ListParagraph"/>
        <w:numPr>
          <w:ilvl w:val="0"/>
          <w:numId w:val="680"/>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679"/>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681"/>
        </w:numPr>
        <w:tabs>
          <w:tab w:pos="3318" w:val="left" w:leader="none"/>
        </w:tabs>
        <w:spacing w:line="240" w:lineRule="auto" w:before="151"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681"/>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681"/>
        </w:numPr>
        <w:tabs>
          <w:tab w:pos="3317" w:val="left" w:leader="none"/>
          <w:tab w:pos="3318" w:val="left" w:leader="none"/>
        </w:tabs>
        <w:spacing w:line="283" w:lineRule="auto" w:before="94" w:after="0"/>
        <w:ind w:left="3317" w:right="1415"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681"/>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681"/>
        </w:numPr>
        <w:tabs>
          <w:tab w:pos="3318" w:val="left" w:leader="none"/>
        </w:tabs>
        <w:spacing w:line="240" w:lineRule="auto" w:before="94" w:after="0"/>
        <w:ind w:left="3317" w:right="0" w:hanging="340"/>
        <w:jc w:val="left"/>
        <w:rPr>
          <w:sz w:val="18"/>
        </w:rPr>
      </w:pPr>
      <w:r>
        <w:rPr>
          <w:w w:val="95"/>
          <w:sz w:val="18"/>
        </w:rPr>
        <w:t>Outras informações</w:t>
      </w:r>
      <w:r>
        <w:rPr>
          <w:spacing w:val="11"/>
          <w:w w:val="95"/>
          <w:sz w:val="18"/>
        </w:rPr>
        <w:t> </w:t>
      </w:r>
      <w:r>
        <w:rPr>
          <w:w w:val="95"/>
          <w:sz w:val="18"/>
        </w:rPr>
        <w:t>relevantes.</w:t>
      </w:r>
    </w:p>
    <w:p>
      <w:pPr>
        <w:pStyle w:val="BodyText"/>
        <w:spacing w:before="0"/>
        <w:rPr>
          <w:sz w:val="20"/>
        </w:rPr>
      </w:pPr>
    </w:p>
    <w:p>
      <w:pPr>
        <w:pStyle w:val="ListParagraph"/>
        <w:numPr>
          <w:ilvl w:val="0"/>
          <w:numId w:val="679"/>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682"/>
        </w:numPr>
        <w:tabs>
          <w:tab w:pos="3318" w:val="left" w:leader="none"/>
        </w:tabs>
        <w:spacing w:line="240" w:lineRule="auto" w:before="150"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682"/>
        </w:numPr>
        <w:tabs>
          <w:tab w:pos="3318" w:val="left" w:leader="none"/>
        </w:tabs>
        <w:spacing w:line="240" w:lineRule="auto" w:before="94" w:after="0"/>
        <w:ind w:left="3317" w:right="0" w:hanging="340"/>
        <w:jc w:val="left"/>
        <w:rPr>
          <w:sz w:val="18"/>
        </w:rPr>
      </w:pPr>
      <w:r>
        <w:rPr>
          <w:sz w:val="18"/>
        </w:rPr>
        <w:t>Textos: relatório de levantamento de</w:t>
      </w:r>
      <w:r>
        <w:rPr>
          <w:spacing w:val="-7"/>
          <w:sz w:val="18"/>
        </w:rPr>
        <w:t> </w:t>
      </w:r>
      <w:r>
        <w:rPr>
          <w:sz w:val="18"/>
        </w:rPr>
        <w:t>dados;</w:t>
      </w:r>
    </w:p>
    <w:p>
      <w:pPr>
        <w:pStyle w:val="ListParagraph"/>
        <w:numPr>
          <w:ilvl w:val="0"/>
          <w:numId w:val="682"/>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spacing w:after="0" w:line="240" w:lineRule="auto"/>
        <w:jc w:val="left"/>
        <w:rPr>
          <w:sz w:val="18"/>
        </w:rPr>
        <w:sectPr>
          <w:pgSz w:w="11910" w:h="16840"/>
          <w:pgMar w:header="0" w:footer="821" w:top="1280" w:bottom="1020" w:left="0" w:right="0"/>
        </w:sectPr>
      </w:pPr>
    </w:p>
    <w:p>
      <w:pPr>
        <w:spacing w:before="78"/>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683"/>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684"/>
        </w:numPr>
        <w:tabs>
          <w:tab w:pos="3318" w:val="left" w:leader="none"/>
        </w:tabs>
        <w:spacing w:line="240" w:lineRule="auto" w:before="151"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684"/>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683"/>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685"/>
        </w:numPr>
        <w:tabs>
          <w:tab w:pos="3318" w:val="left" w:leader="none"/>
        </w:tabs>
        <w:spacing w:line="240" w:lineRule="auto" w:before="150"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685"/>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685"/>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685"/>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685"/>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683"/>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686"/>
        </w:numPr>
        <w:tabs>
          <w:tab w:pos="3318" w:val="left" w:leader="none"/>
        </w:tabs>
        <w:spacing w:line="240" w:lineRule="auto" w:before="150"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686"/>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BodyText"/>
        <w:spacing w:before="9"/>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687"/>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688"/>
        </w:numPr>
        <w:tabs>
          <w:tab w:pos="3318" w:val="left" w:leader="none"/>
        </w:tabs>
        <w:spacing w:line="240" w:lineRule="auto" w:before="151"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688"/>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688"/>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687"/>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ListParagraph"/>
        <w:numPr>
          <w:ilvl w:val="0"/>
          <w:numId w:val="687"/>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689"/>
        </w:numPr>
        <w:tabs>
          <w:tab w:pos="3318" w:val="left" w:leader="none"/>
        </w:tabs>
        <w:spacing w:line="240" w:lineRule="auto" w:before="151" w:after="0"/>
        <w:ind w:left="3317" w:right="0" w:hanging="340"/>
        <w:jc w:val="left"/>
        <w:rPr>
          <w:sz w:val="18"/>
        </w:rPr>
      </w:pPr>
      <w:r>
        <w:rPr>
          <w:spacing w:val="-3"/>
          <w:sz w:val="18"/>
        </w:rPr>
        <w:t>desenhos,</w:t>
      </w:r>
      <w:r>
        <w:rPr>
          <w:spacing w:val="-18"/>
          <w:sz w:val="18"/>
        </w:rPr>
        <w:t> </w:t>
      </w:r>
      <w:r>
        <w:rPr>
          <w:spacing w:val="-2"/>
          <w:sz w:val="18"/>
        </w:rPr>
        <w:t>mapas,</w:t>
      </w:r>
      <w:r>
        <w:rPr>
          <w:spacing w:val="-17"/>
          <w:sz w:val="18"/>
        </w:rPr>
        <w:t> </w:t>
      </w:r>
      <w:r>
        <w:rPr>
          <w:spacing w:val="-3"/>
          <w:sz w:val="18"/>
        </w:rPr>
        <w:t>gráficos</w:t>
      </w:r>
      <w:r>
        <w:rPr>
          <w:spacing w:val="-17"/>
          <w:sz w:val="18"/>
        </w:rPr>
        <w:t> </w:t>
      </w:r>
      <w:r>
        <w:rPr>
          <w:sz w:val="18"/>
        </w:rPr>
        <w:t>e</w:t>
      </w:r>
      <w:r>
        <w:rPr>
          <w:spacing w:val="-17"/>
          <w:sz w:val="18"/>
        </w:rPr>
        <w:t> </w:t>
      </w:r>
      <w:r>
        <w:rPr>
          <w:spacing w:val="-3"/>
          <w:sz w:val="18"/>
        </w:rPr>
        <w:t>fotografias,</w:t>
      </w:r>
      <w:r>
        <w:rPr>
          <w:spacing w:val="-17"/>
          <w:sz w:val="18"/>
        </w:rPr>
        <w:t> </w:t>
      </w:r>
      <w:r>
        <w:rPr>
          <w:sz w:val="18"/>
        </w:rPr>
        <w:t>se</w:t>
      </w:r>
      <w:r>
        <w:rPr>
          <w:spacing w:val="-18"/>
          <w:sz w:val="18"/>
        </w:rPr>
        <w:t> </w:t>
      </w:r>
      <w:r>
        <w:rPr>
          <w:spacing w:val="-2"/>
          <w:sz w:val="18"/>
        </w:rPr>
        <w:t>for</w:t>
      </w:r>
      <w:r>
        <w:rPr>
          <w:spacing w:val="-17"/>
          <w:sz w:val="18"/>
        </w:rPr>
        <w:t> </w:t>
      </w:r>
      <w:r>
        <w:rPr>
          <w:sz w:val="18"/>
        </w:rPr>
        <w:t>o</w:t>
      </w:r>
      <w:r>
        <w:rPr>
          <w:spacing w:val="-17"/>
          <w:sz w:val="18"/>
        </w:rPr>
        <w:t> </w:t>
      </w:r>
      <w:r>
        <w:rPr>
          <w:spacing w:val="-4"/>
          <w:sz w:val="18"/>
        </w:rPr>
        <w:t>caso,</w:t>
      </w:r>
      <w:r>
        <w:rPr>
          <w:spacing w:val="-17"/>
          <w:sz w:val="18"/>
        </w:rPr>
        <w:t> </w:t>
      </w:r>
      <w:r>
        <w:rPr>
          <w:sz w:val="18"/>
        </w:rPr>
        <w:t>que</w:t>
      </w:r>
      <w:r>
        <w:rPr>
          <w:spacing w:val="-17"/>
          <w:sz w:val="18"/>
        </w:rPr>
        <w:t> </w:t>
      </w:r>
      <w:r>
        <w:rPr>
          <w:sz w:val="18"/>
        </w:rPr>
        <w:t>auxiliem</w:t>
      </w:r>
      <w:r>
        <w:rPr>
          <w:spacing w:val="-18"/>
          <w:sz w:val="18"/>
        </w:rPr>
        <w:t> </w:t>
      </w:r>
      <w:r>
        <w:rPr>
          <w:sz w:val="18"/>
        </w:rPr>
        <w:t>na</w:t>
      </w:r>
      <w:r>
        <w:rPr>
          <w:spacing w:val="-17"/>
          <w:sz w:val="18"/>
        </w:rPr>
        <w:t> </w:t>
      </w:r>
      <w:r>
        <w:rPr>
          <w:spacing w:val="-3"/>
          <w:sz w:val="18"/>
        </w:rPr>
        <w:t>compreensão</w:t>
      </w:r>
      <w:r>
        <w:rPr>
          <w:spacing w:val="-17"/>
          <w:sz w:val="18"/>
        </w:rPr>
        <w:t> </w:t>
      </w:r>
      <w:r>
        <w:rPr>
          <w:sz w:val="18"/>
        </w:rPr>
        <w:t>do</w:t>
      </w:r>
      <w:r>
        <w:rPr>
          <w:spacing w:val="-17"/>
          <w:sz w:val="18"/>
        </w:rPr>
        <w:t> </w:t>
      </w:r>
      <w:r>
        <w:rPr>
          <w:spacing w:val="-3"/>
          <w:sz w:val="18"/>
        </w:rPr>
        <w:t>Trabalho</w:t>
      </w:r>
      <w:r>
        <w:rPr>
          <w:spacing w:val="-17"/>
          <w:sz w:val="18"/>
        </w:rPr>
        <w:t> </w:t>
      </w:r>
      <w:r>
        <w:rPr>
          <w:spacing w:val="-2"/>
          <w:sz w:val="18"/>
        </w:rPr>
        <w:t>Final.</w:t>
      </w:r>
    </w:p>
    <w:p>
      <w:pPr>
        <w:pStyle w:val="ListParagraph"/>
        <w:numPr>
          <w:ilvl w:val="0"/>
          <w:numId w:val="689"/>
        </w:numPr>
        <w:tabs>
          <w:tab w:pos="3318" w:val="left" w:leader="none"/>
        </w:tabs>
        <w:spacing w:line="240" w:lineRule="auto" w:before="94" w:after="0"/>
        <w:ind w:left="3317" w:right="0" w:hanging="340"/>
        <w:jc w:val="left"/>
        <w:rPr>
          <w:sz w:val="18"/>
        </w:rPr>
      </w:pPr>
      <w:r>
        <w:rPr>
          <w:sz w:val="18"/>
        </w:rPr>
        <w:t>textos: memorial descritivo, relatórios e documentos</w:t>
      </w:r>
      <w:r>
        <w:rPr>
          <w:spacing w:val="-19"/>
          <w:sz w:val="18"/>
        </w:rPr>
        <w:t> </w:t>
      </w:r>
      <w:r>
        <w:rPr>
          <w:sz w:val="18"/>
        </w:rPr>
        <w:t>complementares.</w:t>
      </w:r>
    </w:p>
    <w:p>
      <w:pPr>
        <w:pStyle w:val="BodyText"/>
        <w:spacing w:before="8"/>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ASSESSORIA PARA APROVAÇÃO DE TRABALHO FINAL (AS):</w:t>
      </w:r>
    </w:p>
    <w:p>
      <w:pPr>
        <w:pStyle w:val="BodyText"/>
        <w:spacing w:line="283" w:lineRule="auto" w:before="123"/>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7"/>
        <w:rPr>
          <w:sz w:val="16"/>
        </w:rPr>
      </w:pPr>
    </w:p>
    <w:p>
      <w:pPr>
        <w:pStyle w:val="ListParagraph"/>
        <w:numPr>
          <w:ilvl w:val="0"/>
          <w:numId w:val="690"/>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1"/>
        <w:ind w:left="2977"/>
      </w:pPr>
      <w:r>
        <w:rPr/>
        <w:t>a) Trabalho Final e documentos adicionais necessários à aprovação perante os órgãos competentes.</w:t>
      </w:r>
    </w:p>
    <w:p>
      <w:pPr>
        <w:pStyle w:val="BodyText"/>
        <w:spacing w:before="0"/>
        <w:rPr>
          <w:sz w:val="20"/>
        </w:rPr>
      </w:pPr>
    </w:p>
    <w:p>
      <w:pPr>
        <w:pStyle w:val="ListParagraph"/>
        <w:numPr>
          <w:ilvl w:val="0"/>
          <w:numId w:val="690"/>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 Relatórios técnicos de acompanhamento do trâmite dos projetos nos órgãos de aprovação, justificativas de soluções adotadas perante os analistas, elaboração de atas de reunião, etc.</w:t>
      </w:r>
    </w:p>
    <w:p>
      <w:pPr>
        <w:pStyle w:val="BodyText"/>
        <w:spacing w:before="0"/>
        <w:rPr>
          <w:sz w:val="20"/>
        </w:rPr>
      </w:pPr>
    </w:p>
    <w:p>
      <w:pPr>
        <w:pStyle w:val="ListParagraph"/>
        <w:numPr>
          <w:ilvl w:val="0"/>
          <w:numId w:val="690"/>
        </w:numPr>
        <w:tabs>
          <w:tab w:pos="3089" w:val="left" w:leader="none"/>
        </w:tabs>
        <w:spacing w:line="240" w:lineRule="auto" w:before="130"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line="283" w:lineRule="auto"/>
        <w:ind w:left="3317" w:right="1715" w:hanging="341"/>
      </w:pPr>
      <w:r>
        <w:rPr/>
        <w:t>a) Ao final dos processos de aprovação, deverão ser apresentadas as licenças dos serviços com carimbos de aprovação pelos órgãos competentes, se for o caso.</w:t>
      </w:r>
    </w:p>
    <w:p>
      <w:pPr>
        <w:spacing w:after="0" w:line="283" w:lineRule="auto"/>
        <w:sectPr>
          <w:pgSz w:w="11910" w:h="16840"/>
          <w:pgMar w:header="0" w:footer="812" w:top="1300" w:bottom="1000" w:left="0" w:right="0"/>
        </w:sectPr>
      </w:pPr>
    </w:p>
    <w:p>
      <w:pPr>
        <w:pStyle w:val="Heading6"/>
        <w:numPr>
          <w:ilvl w:val="1"/>
          <w:numId w:val="676"/>
        </w:numPr>
        <w:tabs>
          <w:tab w:pos="3070" w:val="left" w:leader="none"/>
        </w:tabs>
        <w:spacing w:line="240" w:lineRule="auto" w:before="84" w:after="0"/>
        <w:ind w:left="3069" w:right="0" w:hanging="518"/>
        <w:jc w:val="left"/>
      </w:pPr>
      <w:r>
        <w:rPr/>
        <w:pict>
          <v:line style="position:absolute;mso-position-horizontal-relative:page;mso-position-vertical-relative:paragraph;z-index:1040;mso-wrap-distance-left:0;mso-wrap-distance-right:0" from="112.440903pt,24.63932pt" to="524.408903pt,24.63932pt" stroked="true" strokeweight=".5pt" strokecolor="#006e72">
            <v:stroke dashstyle="solid"/>
            <w10:wrap type="topAndBottom"/>
          </v:line>
        </w:pict>
      </w:r>
      <w:r>
        <w:rPr>
          <w:color w:val="006E72"/>
        </w:rPr>
        <w:t>INVENTÁRIO URBANO</w:t>
      </w:r>
    </w:p>
    <w:p>
      <w:pPr>
        <w:pStyle w:val="BodyText"/>
        <w:spacing w:before="0"/>
        <w:rPr>
          <w:rFonts w:ascii="Dax-Italic"/>
          <w:i/>
          <w:sz w:val="32"/>
        </w:rPr>
      </w:pPr>
    </w:p>
    <w:p>
      <w:pPr>
        <w:pStyle w:val="BodyText"/>
        <w:spacing w:before="9"/>
        <w:rPr>
          <w:rFonts w:ascii="Dax-Italic"/>
          <w:i/>
          <w:sz w:val="30"/>
        </w:rPr>
      </w:pPr>
    </w:p>
    <w:p>
      <w:pPr>
        <w:pStyle w:val="ListParagraph"/>
        <w:numPr>
          <w:ilvl w:val="2"/>
          <w:numId w:val="676"/>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691"/>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691"/>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691"/>
        </w:numPr>
        <w:tabs>
          <w:tab w:pos="3119" w:val="left" w:leader="none"/>
        </w:tabs>
        <w:spacing w:line="283" w:lineRule="auto" w:before="58" w:after="0"/>
        <w:ind w:left="3118" w:right="1415" w:hanging="114"/>
        <w:jc w:val="both"/>
        <w:rPr>
          <w:sz w:val="18"/>
        </w:rPr>
      </w:pPr>
      <w:r>
        <w:rPr>
          <w:sz w:val="18"/>
        </w:rPr>
        <w:t>Resolução</w:t>
      </w:r>
      <w:r>
        <w:rPr>
          <w:spacing w:val="-20"/>
          <w:sz w:val="18"/>
        </w:rPr>
        <w:t> </w:t>
      </w:r>
      <w:r>
        <w:rPr>
          <w:sz w:val="18"/>
        </w:rPr>
        <w:t>CAU/BR</w:t>
      </w:r>
      <w:r>
        <w:rPr>
          <w:spacing w:val="-19"/>
          <w:sz w:val="18"/>
        </w:rPr>
        <w:t> </w:t>
      </w:r>
      <w:r>
        <w:rPr>
          <w:sz w:val="18"/>
        </w:rPr>
        <w:t>nº</w:t>
      </w:r>
      <w:r>
        <w:rPr>
          <w:spacing w:val="-20"/>
          <w:sz w:val="18"/>
        </w:rPr>
        <w:t> </w:t>
      </w:r>
      <w:r>
        <w:rPr>
          <w:sz w:val="18"/>
        </w:rPr>
        <w:t>51,</w:t>
      </w:r>
      <w:r>
        <w:rPr>
          <w:spacing w:val="-19"/>
          <w:sz w:val="18"/>
        </w:rPr>
        <w:t> </w:t>
      </w:r>
      <w:r>
        <w:rPr>
          <w:sz w:val="18"/>
        </w:rPr>
        <w:t>de</w:t>
      </w:r>
      <w:r>
        <w:rPr>
          <w:spacing w:val="-20"/>
          <w:sz w:val="18"/>
        </w:rPr>
        <w:t> </w:t>
      </w:r>
      <w:r>
        <w:rPr>
          <w:sz w:val="18"/>
        </w:rPr>
        <w:t>12</w:t>
      </w:r>
      <w:r>
        <w:rPr>
          <w:spacing w:val="-19"/>
          <w:sz w:val="18"/>
        </w:rPr>
        <w:t> </w:t>
      </w:r>
      <w:r>
        <w:rPr>
          <w:sz w:val="18"/>
        </w:rPr>
        <w:t>de</w:t>
      </w:r>
      <w:r>
        <w:rPr>
          <w:spacing w:val="-20"/>
          <w:sz w:val="18"/>
        </w:rPr>
        <w:t> </w:t>
      </w:r>
      <w:r>
        <w:rPr>
          <w:sz w:val="18"/>
        </w:rPr>
        <w:t>julho</w:t>
      </w:r>
      <w:r>
        <w:rPr>
          <w:spacing w:val="-19"/>
          <w:sz w:val="18"/>
        </w:rPr>
        <w:t> </w:t>
      </w:r>
      <w:r>
        <w:rPr>
          <w:sz w:val="18"/>
        </w:rPr>
        <w:t>de</w:t>
      </w:r>
      <w:r>
        <w:rPr>
          <w:spacing w:val="-20"/>
          <w:sz w:val="18"/>
        </w:rPr>
        <w:t> </w:t>
      </w:r>
      <w:r>
        <w:rPr>
          <w:sz w:val="18"/>
        </w:rPr>
        <w:t>2013,</w:t>
      </w:r>
      <w:r>
        <w:rPr>
          <w:spacing w:val="-19"/>
          <w:sz w:val="18"/>
        </w:rPr>
        <w:t> </w:t>
      </w:r>
      <w:r>
        <w:rPr>
          <w:sz w:val="18"/>
        </w:rPr>
        <w:t>que</w:t>
      </w:r>
      <w:r>
        <w:rPr>
          <w:spacing w:val="-20"/>
          <w:sz w:val="18"/>
        </w:rPr>
        <w:t> </w:t>
      </w:r>
      <w:r>
        <w:rPr>
          <w:sz w:val="18"/>
        </w:rPr>
        <w:t>dispõe</w:t>
      </w:r>
      <w:r>
        <w:rPr>
          <w:spacing w:val="-19"/>
          <w:sz w:val="18"/>
        </w:rPr>
        <w:t> </w:t>
      </w:r>
      <w:r>
        <w:rPr>
          <w:sz w:val="18"/>
        </w:rPr>
        <w:t>sobre</w:t>
      </w:r>
      <w:r>
        <w:rPr>
          <w:spacing w:val="-20"/>
          <w:sz w:val="18"/>
        </w:rPr>
        <w:t> </w:t>
      </w:r>
      <w:r>
        <w:rPr>
          <w:sz w:val="18"/>
        </w:rPr>
        <w:t>as</w:t>
      </w:r>
      <w:r>
        <w:rPr>
          <w:spacing w:val="-19"/>
          <w:sz w:val="18"/>
        </w:rPr>
        <w:t> </w:t>
      </w:r>
      <w:r>
        <w:rPr>
          <w:sz w:val="18"/>
        </w:rPr>
        <w:t>áreas</w:t>
      </w:r>
      <w:r>
        <w:rPr>
          <w:spacing w:val="-20"/>
          <w:sz w:val="18"/>
        </w:rPr>
        <w:t> </w:t>
      </w:r>
      <w:r>
        <w:rPr>
          <w:sz w:val="18"/>
        </w:rPr>
        <w:t>de</w:t>
      </w:r>
      <w:r>
        <w:rPr>
          <w:spacing w:val="-19"/>
          <w:sz w:val="18"/>
        </w:rPr>
        <w:t> </w:t>
      </w:r>
      <w:r>
        <w:rPr>
          <w:sz w:val="18"/>
        </w:rPr>
        <w:t>atuação</w:t>
      </w:r>
      <w:r>
        <w:rPr>
          <w:spacing w:val="-20"/>
          <w:sz w:val="18"/>
        </w:rPr>
        <w:t> </w:t>
      </w:r>
      <w:r>
        <w:rPr>
          <w:sz w:val="18"/>
        </w:rPr>
        <w:t>privativas</w:t>
      </w:r>
      <w:r>
        <w:rPr>
          <w:spacing w:val="-19"/>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0"/>
          <w:numId w:val="691"/>
        </w:numPr>
        <w:tabs>
          <w:tab w:pos="3119" w:val="left" w:leader="none"/>
        </w:tabs>
        <w:spacing w:line="240" w:lineRule="auto" w:before="59" w:after="0"/>
        <w:ind w:left="3118" w:right="0" w:hanging="114"/>
        <w:jc w:val="left"/>
        <w:rPr>
          <w:sz w:val="18"/>
        </w:rPr>
      </w:pPr>
      <w:r>
        <w:rPr>
          <w:sz w:val="18"/>
        </w:rPr>
        <w:t>Outras.</w:t>
      </w:r>
    </w:p>
    <w:p>
      <w:pPr>
        <w:pStyle w:val="BodyText"/>
        <w:spacing w:before="7"/>
        <w:rPr>
          <w:sz w:val="29"/>
        </w:rPr>
      </w:pPr>
    </w:p>
    <w:p>
      <w:pPr>
        <w:pStyle w:val="ListParagraph"/>
        <w:numPr>
          <w:ilvl w:val="2"/>
          <w:numId w:val="676"/>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6" w:firstLine="453"/>
        <w:jc w:val="both"/>
      </w:pPr>
      <w:r>
        <w:rPr/>
        <w:t>O</w:t>
      </w:r>
      <w:r>
        <w:rPr>
          <w:spacing w:val="-26"/>
        </w:rPr>
        <w:t> </w:t>
      </w:r>
      <w:r>
        <w:rPr>
          <w:spacing w:val="-3"/>
        </w:rPr>
        <w:t>inventário</w:t>
      </w:r>
      <w:r>
        <w:rPr>
          <w:spacing w:val="-25"/>
        </w:rPr>
        <w:t> </w:t>
      </w:r>
      <w:r>
        <w:rPr>
          <w:spacing w:val="-4"/>
        </w:rPr>
        <w:t>consiste</w:t>
      </w:r>
      <w:r>
        <w:rPr>
          <w:spacing w:val="-25"/>
        </w:rPr>
        <w:t> </w:t>
      </w:r>
      <w:r>
        <w:rPr/>
        <w:t>na</w:t>
      </w:r>
      <w:r>
        <w:rPr>
          <w:spacing w:val="-25"/>
        </w:rPr>
        <w:t> </w:t>
      </w:r>
      <w:r>
        <w:rPr>
          <w:spacing w:val="-3"/>
        </w:rPr>
        <w:t>identificação</w:t>
      </w:r>
      <w:r>
        <w:rPr>
          <w:spacing w:val="-25"/>
        </w:rPr>
        <w:t> </w:t>
      </w:r>
      <w:r>
        <w:rPr/>
        <w:t>e</w:t>
      </w:r>
      <w:r>
        <w:rPr>
          <w:spacing w:val="-25"/>
        </w:rPr>
        <w:t> </w:t>
      </w:r>
      <w:r>
        <w:rPr>
          <w:spacing w:val="-5"/>
        </w:rPr>
        <w:t>registro,</w:t>
      </w:r>
      <w:r>
        <w:rPr>
          <w:spacing w:val="1"/>
        </w:rPr>
        <w:t> </w:t>
      </w:r>
      <w:r>
        <w:rPr/>
        <w:t>por</w:t>
      </w:r>
      <w:r>
        <w:rPr>
          <w:spacing w:val="-25"/>
        </w:rPr>
        <w:t> </w:t>
      </w:r>
      <w:r>
        <w:rPr>
          <w:spacing w:val="-3"/>
        </w:rPr>
        <w:t>meio</w:t>
      </w:r>
      <w:r>
        <w:rPr>
          <w:spacing w:val="-25"/>
        </w:rPr>
        <w:t> </w:t>
      </w:r>
      <w:r>
        <w:rPr/>
        <w:t>de</w:t>
      </w:r>
      <w:r>
        <w:rPr>
          <w:spacing w:val="-25"/>
        </w:rPr>
        <w:t> </w:t>
      </w:r>
      <w:r>
        <w:rPr>
          <w:spacing w:val="-3"/>
        </w:rPr>
        <w:t>pesquisa</w:t>
      </w:r>
      <w:r>
        <w:rPr>
          <w:spacing w:val="-25"/>
        </w:rPr>
        <w:t> </w:t>
      </w:r>
      <w:r>
        <w:rPr/>
        <w:t>e</w:t>
      </w:r>
      <w:r>
        <w:rPr>
          <w:spacing w:val="-25"/>
        </w:rPr>
        <w:t> </w:t>
      </w:r>
      <w:r>
        <w:rPr>
          <w:spacing w:val="-4"/>
        </w:rPr>
        <w:t>levantamento</w:t>
      </w:r>
      <w:r>
        <w:rPr>
          <w:spacing w:val="-25"/>
        </w:rPr>
        <w:t> </w:t>
      </w:r>
      <w:r>
        <w:rPr/>
        <w:t>das</w:t>
      </w:r>
      <w:r>
        <w:rPr>
          <w:spacing w:val="-25"/>
        </w:rPr>
        <w:t> </w:t>
      </w:r>
      <w:r>
        <w:rPr>
          <w:spacing w:val="-4"/>
        </w:rPr>
        <w:t>características</w:t>
      </w:r>
      <w:r>
        <w:rPr>
          <w:spacing w:val="-26"/>
        </w:rPr>
        <w:t> </w:t>
      </w:r>
      <w:r>
        <w:rPr/>
        <w:t>e </w:t>
      </w:r>
      <w:r>
        <w:rPr>
          <w:spacing w:val="-3"/>
          <w:w w:val="95"/>
        </w:rPr>
        <w:t>particularidades</w:t>
      </w:r>
      <w:r>
        <w:rPr>
          <w:spacing w:val="-18"/>
          <w:w w:val="95"/>
        </w:rPr>
        <w:t> </w:t>
      </w:r>
      <w:r>
        <w:rPr>
          <w:w w:val="95"/>
        </w:rPr>
        <w:t>de</w:t>
      </w:r>
      <w:r>
        <w:rPr>
          <w:spacing w:val="-17"/>
          <w:w w:val="95"/>
        </w:rPr>
        <w:t> </w:t>
      </w:r>
      <w:r>
        <w:rPr>
          <w:spacing w:val="-3"/>
          <w:w w:val="95"/>
        </w:rPr>
        <w:t>determinado</w:t>
      </w:r>
      <w:r>
        <w:rPr>
          <w:spacing w:val="-17"/>
          <w:w w:val="95"/>
        </w:rPr>
        <w:t> </w:t>
      </w:r>
      <w:r>
        <w:rPr>
          <w:spacing w:val="-3"/>
          <w:w w:val="95"/>
        </w:rPr>
        <w:t>bem,</w:t>
      </w:r>
      <w:r>
        <w:rPr>
          <w:spacing w:val="-17"/>
          <w:w w:val="95"/>
        </w:rPr>
        <w:t> </w:t>
      </w:r>
      <w:r>
        <w:rPr>
          <w:spacing w:val="-3"/>
          <w:w w:val="95"/>
        </w:rPr>
        <w:t>adotando-se,</w:t>
      </w:r>
      <w:r>
        <w:rPr>
          <w:spacing w:val="-17"/>
          <w:w w:val="95"/>
        </w:rPr>
        <w:t> </w:t>
      </w:r>
      <w:r>
        <w:rPr>
          <w:spacing w:val="-3"/>
          <w:w w:val="95"/>
        </w:rPr>
        <w:t>para</w:t>
      </w:r>
      <w:r>
        <w:rPr>
          <w:spacing w:val="-17"/>
          <w:w w:val="95"/>
        </w:rPr>
        <w:t> </w:t>
      </w:r>
      <w:r>
        <w:rPr>
          <w:w w:val="95"/>
        </w:rPr>
        <w:t>sua</w:t>
      </w:r>
      <w:r>
        <w:rPr>
          <w:spacing w:val="-17"/>
          <w:w w:val="95"/>
        </w:rPr>
        <w:t> </w:t>
      </w:r>
      <w:r>
        <w:rPr>
          <w:spacing w:val="-5"/>
          <w:w w:val="95"/>
        </w:rPr>
        <w:t>execução,</w:t>
      </w:r>
      <w:r>
        <w:rPr>
          <w:spacing w:val="-17"/>
          <w:w w:val="95"/>
        </w:rPr>
        <w:t> </w:t>
      </w:r>
      <w:r>
        <w:rPr>
          <w:spacing w:val="-3"/>
          <w:w w:val="95"/>
        </w:rPr>
        <w:t>critérios</w:t>
      </w:r>
      <w:r>
        <w:rPr>
          <w:spacing w:val="-17"/>
          <w:w w:val="95"/>
        </w:rPr>
        <w:t> </w:t>
      </w:r>
      <w:r>
        <w:rPr>
          <w:spacing w:val="-4"/>
          <w:w w:val="95"/>
        </w:rPr>
        <w:t>técnicos</w:t>
      </w:r>
      <w:r>
        <w:rPr>
          <w:spacing w:val="-17"/>
          <w:w w:val="95"/>
        </w:rPr>
        <w:t> </w:t>
      </w:r>
      <w:r>
        <w:rPr>
          <w:spacing w:val="-3"/>
          <w:w w:val="95"/>
        </w:rPr>
        <w:t>objetivos</w:t>
      </w:r>
      <w:r>
        <w:rPr>
          <w:spacing w:val="-17"/>
          <w:w w:val="95"/>
        </w:rPr>
        <w:t> </w:t>
      </w:r>
      <w:r>
        <w:rPr>
          <w:w w:val="95"/>
        </w:rPr>
        <w:t>e</w:t>
      </w:r>
      <w:r>
        <w:rPr>
          <w:spacing w:val="-17"/>
          <w:w w:val="95"/>
        </w:rPr>
        <w:t> </w:t>
      </w:r>
      <w:r>
        <w:rPr>
          <w:spacing w:val="-3"/>
          <w:w w:val="95"/>
        </w:rPr>
        <w:t>fundamentados </w:t>
      </w:r>
      <w:r>
        <w:rPr/>
        <w:t>de</w:t>
      </w:r>
      <w:r>
        <w:rPr>
          <w:spacing w:val="-13"/>
        </w:rPr>
        <w:t> </w:t>
      </w:r>
      <w:r>
        <w:rPr>
          <w:spacing w:val="-4"/>
        </w:rPr>
        <w:t>natureza</w:t>
      </w:r>
      <w:r>
        <w:rPr>
          <w:spacing w:val="-12"/>
        </w:rPr>
        <w:t> </w:t>
      </w:r>
      <w:r>
        <w:rPr>
          <w:spacing w:val="-3"/>
        </w:rPr>
        <w:t>histórica,</w:t>
      </w:r>
      <w:r>
        <w:rPr>
          <w:spacing w:val="-13"/>
        </w:rPr>
        <w:t> </w:t>
      </w:r>
      <w:r>
        <w:rPr>
          <w:spacing w:val="-3"/>
        </w:rPr>
        <w:t>artística,</w:t>
      </w:r>
      <w:r>
        <w:rPr>
          <w:spacing w:val="-12"/>
        </w:rPr>
        <w:t> </w:t>
      </w:r>
      <w:r>
        <w:rPr>
          <w:spacing w:val="-4"/>
        </w:rPr>
        <w:t>arquitetônica,</w:t>
      </w:r>
      <w:r>
        <w:rPr>
          <w:spacing w:val="-13"/>
        </w:rPr>
        <w:t> </w:t>
      </w:r>
      <w:r>
        <w:rPr>
          <w:spacing w:val="-3"/>
        </w:rPr>
        <w:t>sociológica,</w:t>
      </w:r>
      <w:r>
        <w:rPr>
          <w:spacing w:val="-12"/>
        </w:rPr>
        <w:t> </w:t>
      </w:r>
      <w:r>
        <w:rPr>
          <w:spacing w:val="-3"/>
        </w:rPr>
        <w:t>paisagística</w:t>
      </w:r>
      <w:r>
        <w:rPr>
          <w:spacing w:val="-13"/>
        </w:rPr>
        <w:t> </w:t>
      </w:r>
      <w:r>
        <w:rPr/>
        <w:t>e</w:t>
      </w:r>
      <w:r>
        <w:rPr>
          <w:spacing w:val="-12"/>
        </w:rPr>
        <w:t> </w:t>
      </w:r>
      <w:r>
        <w:rPr>
          <w:spacing w:val="-3"/>
        </w:rPr>
        <w:t>antropológica,</w:t>
      </w:r>
      <w:r>
        <w:rPr>
          <w:spacing w:val="-13"/>
        </w:rPr>
        <w:t> </w:t>
      </w:r>
      <w:r>
        <w:rPr>
          <w:spacing w:val="-3"/>
        </w:rPr>
        <w:t>entre</w:t>
      </w:r>
      <w:r>
        <w:rPr>
          <w:spacing w:val="-12"/>
        </w:rPr>
        <w:t> </w:t>
      </w:r>
      <w:r>
        <w:rPr>
          <w:spacing w:val="-3"/>
        </w:rPr>
        <w:t>outros.</w:t>
      </w:r>
    </w:p>
    <w:p>
      <w:pPr>
        <w:pStyle w:val="BodyText"/>
        <w:spacing w:before="0"/>
        <w:rPr>
          <w:sz w:val="20"/>
        </w:rPr>
      </w:pPr>
    </w:p>
    <w:p>
      <w:pPr>
        <w:pStyle w:val="ListParagraph"/>
        <w:numPr>
          <w:ilvl w:val="2"/>
          <w:numId w:val="676"/>
        </w:numPr>
        <w:tabs>
          <w:tab w:pos="3518" w:val="left" w:leader="none"/>
        </w:tabs>
        <w:spacing w:line="240" w:lineRule="auto" w:before="13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BodyText"/>
        <w:spacing w:before="0"/>
        <w:ind w:left="3004"/>
        <w:rPr>
          <w:rFonts w:ascii="Dax-Regular"/>
        </w:rPr>
      </w:pPr>
      <w:r>
        <w:rPr>
          <w:rFonts w:ascii="Dax-Regular"/>
        </w:rPr>
        <w:t>-Notas preliminares:</w:t>
      </w:r>
    </w:p>
    <w:p>
      <w:pPr>
        <w:pStyle w:val="ListParagraph"/>
        <w:numPr>
          <w:ilvl w:val="0"/>
          <w:numId w:val="692"/>
        </w:numPr>
        <w:tabs>
          <w:tab w:pos="3318" w:val="left" w:leader="none"/>
        </w:tabs>
        <w:spacing w:line="240" w:lineRule="auto" w:before="151"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692"/>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8"/>
        <w:rPr>
          <w:sz w:val="29"/>
        </w:rPr>
      </w:pPr>
    </w:p>
    <w:p>
      <w:pPr>
        <w:spacing w:before="0"/>
        <w:ind w:left="3004" w:right="0" w:firstLine="0"/>
        <w:jc w:val="left"/>
        <w:rPr>
          <w:rFonts w:ascii="Dax-LightItalic"/>
          <w:i/>
          <w:sz w:val="18"/>
        </w:rPr>
      </w:pPr>
      <w:r>
        <w:rPr>
          <w:rFonts w:ascii="Dax-LightItalic"/>
          <w:i/>
          <w:color w:val="006E72"/>
          <w:sz w:val="18"/>
        </w:rPr>
        <w:t>-LEVANTAMENTO DE DADOS (LV)</w:t>
      </w:r>
    </w:p>
    <w:p>
      <w:pPr>
        <w:pStyle w:val="ListParagraph"/>
        <w:numPr>
          <w:ilvl w:val="0"/>
          <w:numId w:val="693"/>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694"/>
        </w:numPr>
        <w:tabs>
          <w:tab w:pos="3318" w:val="left" w:leader="none"/>
        </w:tabs>
        <w:spacing w:line="240" w:lineRule="auto" w:before="151"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694"/>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693"/>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695"/>
        </w:numPr>
        <w:tabs>
          <w:tab w:pos="3318" w:val="left" w:leader="none"/>
        </w:tabs>
        <w:spacing w:line="240" w:lineRule="auto" w:before="151"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695"/>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695"/>
        </w:numPr>
        <w:tabs>
          <w:tab w:pos="3317" w:val="left" w:leader="none"/>
          <w:tab w:pos="3318" w:val="left" w:leader="none"/>
        </w:tabs>
        <w:spacing w:line="283" w:lineRule="auto" w:before="94" w:after="0"/>
        <w:ind w:left="3317" w:right="1415"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695"/>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695"/>
        </w:numPr>
        <w:tabs>
          <w:tab w:pos="3318" w:val="left" w:leader="none"/>
        </w:tabs>
        <w:spacing w:line="240" w:lineRule="auto" w:before="94" w:after="0"/>
        <w:ind w:left="3317" w:right="0" w:hanging="340"/>
        <w:jc w:val="left"/>
        <w:rPr>
          <w:sz w:val="18"/>
        </w:rPr>
      </w:pPr>
      <w:r>
        <w:rPr>
          <w:w w:val="95"/>
          <w:sz w:val="18"/>
        </w:rPr>
        <w:t>Outras informações</w:t>
      </w:r>
      <w:r>
        <w:rPr>
          <w:spacing w:val="11"/>
          <w:w w:val="95"/>
          <w:sz w:val="18"/>
        </w:rPr>
        <w:t> </w:t>
      </w:r>
      <w:r>
        <w:rPr>
          <w:w w:val="95"/>
          <w:sz w:val="18"/>
        </w:rPr>
        <w:t>relevantes.</w:t>
      </w:r>
    </w:p>
    <w:p>
      <w:pPr>
        <w:pStyle w:val="BodyText"/>
        <w:spacing w:before="0"/>
        <w:rPr>
          <w:sz w:val="20"/>
        </w:rPr>
      </w:pPr>
    </w:p>
    <w:p>
      <w:pPr>
        <w:pStyle w:val="ListParagraph"/>
        <w:numPr>
          <w:ilvl w:val="0"/>
          <w:numId w:val="693"/>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696"/>
        </w:numPr>
        <w:tabs>
          <w:tab w:pos="3318" w:val="left" w:leader="none"/>
        </w:tabs>
        <w:spacing w:line="240" w:lineRule="auto" w:before="150"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696"/>
        </w:numPr>
        <w:tabs>
          <w:tab w:pos="3318" w:val="left" w:leader="none"/>
        </w:tabs>
        <w:spacing w:line="240" w:lineRule="auto" w:before="94" w:after="0"/>
        <w:ind w:left="3317" w:right="0" w:hanging="340"/>
        <w:jc w:val="left"/>
        <w:rPr>
          <w:sz w:val="18"/>
        </w:rPr>
      </w:pPr>
      <w:r>
        <w:rPr>
          <w:sz w:val="18"/>
        </w:rPr>
        <w:t>Textos: relatório de levantamento de</w:t>
      </w:r>
      <w:r>
        <w:rPr>
          <w:spacing w:val="-7"/>
          <w:sz w:val="18"/>
        </w:rPr>
        <w:t> </w:t>
      </w:r>
      <w:r>
        <w:rPr>
          <w:sz w:val="18"/>
        </w:rPr>
        <w:t>dados;</w:t>
      </w:r>
    </w:p>
    <w:p>
      <w:pPr>
        <w:pStyle w:val="ListParagraph"/>
        <w:numPr>
          <w:ilvl w:val="0"/>
          <w:numId w:val="696"/>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spacing w:after="0" w:line="240" w:lineRule="auto"/>
        <w:jc w:val="left"/>
        <w:rPr>
          <w:sz w:val="18"/>
        </w:rPr>
        <w:sectPr>
          <w:pgSz w:w="11910" w:h="16840"/>
          <w:pgMar w:header="0" w:footer="821" w:top="1280" w:bottom="1020" w:left="0" w:right="0"/>
        </w:sectPr>
      </w:pPr>
    </w:p>
    <w:p>
      <w:pPr>
        <w:spacing w:before="78"/>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697"/>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698"/>
        </w:numPr>
        <w:tabs>
          <w:tab w:pos="3318" w:val="left" w:leader="none"/>
        </w:tabs>
        <w:spacing w:line="240" w:lineRule="auto" w:before="151"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698"/>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697"/>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699"/>
        </w:numPr>
        <w:tabs>
          <w:tab w:pos="3318" w:val="left" w:leader="none"/>
        </w:tabs>
        <w:spacing w:line="240" w:lineRule="auto" w:before="150"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699"/>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699"/>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699"/>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699"/>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697"/>
        </w:numPr>
        <w:tabs>
          <w:tab w:pos="3089" w:val="left" w:leader="none"/>
        </w:tabs>
        <w:spacing w:line="240" w:lineRule="auto" w:before="166"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700"/>
        </w:numPr>
        <w:tabs>
          <w:tab w:pos="3318" w:val="left" w:leader="none"/>
        </w:tabs>
        <w:spacing w:line="240" w:lineRule="auto" w:before="94"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700"/>
        </w:numPr>
        <w:tabs>
          <w:tab w:pos="3318" w:val="left" w:leader="none"/>
        </w:tabs>
        <w:spacing w:line="240" w:lineRule="auto" w:before="93" w:after="0"/>
        <w:ind w:left="3317" w:right="0" w:hanging="340"/>
        <w:jc w:val="left"/>
        <w:rPr>
          <w:sz w:val="18"/>
        </w:rPr>
      </w:pPr>
      <w:r>
        <w:rPr>
          <w:sz w:val="18"/>
        </w:rPr>
        <w:t>Textos: memorial (de recomendações</w:t>
      </w:r>
      <w:r>
        <w:rPr>
          <w:spacing w:val="-6"/>
          <w:sz w:val="18"/>
        </w:rPr>
        <w:t> </w:t>
      </w:r>
      <w:r>
        <w:rPr>
          <w:sz w:val="18"/>
        </w:rPr>
        <w:t>gerais);</w:t>
      </w:r>
    </w:p>
    <w:p>
      <w:pPr>
        <w:pStyle w:val="BodyText"/>
        <w:spacing w:before="9"/>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701"/>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702"/>
        </w:numPr>
        <w:tabs>
          <w:tab w:pos="3318" w:val="left" w:leader="none"/>
        </w:tabs>
        <w:spacing w:line="240" w:lineRule="auto" w:before="150"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702"/>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702"/>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701"/>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ListParagraph"/>
        <w:numPr>
          <w:ilvl w:val="0"/>
          <w:numId w:val="701"/>
        </w:numPr>
        <w:tabs>
          <w:tab w:pos="3117" w:val="left" w:leader="none"/>
        </w:tabs>
        <w:spacing w:line="240" w:lineRule="auto" w:before="129"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703"/>
        </w:numPr>
        <w:tabs>
          <w:tab w:pos="3318" w:val="left" w:leader="none"/>
        </w:tabs>
        <w:spacing w:line="240" w:lineRule="auto" w:before="151" w:after="0"/>
        <w:ind w:left="3317" w:right="0" w:hanging="340"/>
        <w:jc w:val="left"/>
        <w:rPr>
          <w:sz w:val="18"/>
        </w:rPr>
      </w:pPr>
      <w:r>
        <w:rPr>
          <w:spacing w:val="-3"/>
          <w:sz w:val="18"/>
        </w:rPr>
        <w:t>desenhos,</w:t>
      </w:r>
      <w:r>
        <w:rPr>
          <w:spacing w:val="-14"/>
          <w:sz w:val="18"/>
        </w:rPr>
        <w:t> </w:t>
      </w:r>
      <w:r>
        <w:rPr>
          <w:spacing w:val="-3"/>
          <w:sz w:val="18"/>
        </w:rPr>
        <w:t>mapas,</w:t>
      </w:r>
      <w:r>
        <w:rPr>
          <w:spacing w:val="-15"/>
          <w:sz w:val="18"/>
        </w:rPr>
        <w:t> </w:t>
      </w:r>
      <w:r>
        <w:rPr>
          <w:spacing w:val="-4"/>
          <w:sz w:val="18"/>
        </w:rPr>
        <w:t>gráficos</w:t>
      </w:r>
      <w:r>
        <w:rPr>
          <w:spacing w:val="-14"/>
          <w:sz w:val="18"/>
        </w:rPr>
        <w:t> </w:t>
      </w:r>
      <w:r>
        <w:rPr>
          <w:sz w:val="18"/>
        </w:rPr>
        <w:t>e</w:t>
      </w:r>
      <w:r>
        <w:rPr>
          <w:spacing w:val="-14"/>
          <w:sz w:val="18"/>
        </w:rPr>
        <w:t> </w:t>
      </w:r>
      <w:r>
        <w:rPr>
          <w:spacing w:val="-4"/>
          <w:sz w:val="18"/>
        </w:rPr>
        <w:t>fotografias,</w:t>
      </w:r>
      <w:r>
        <w:rPr>
          <w:spacing w:val="-14"/>
          <w:sz w:val="18"/>
        </w:rPr>
        <w:t> </w:t>
      </w:r>
      <w:r>
        <w:rPr>
          <w:sz w:val="18"/>
        </w:rPr>
        <w:t>se</w:t>
      </w:r>
      <w:r>
        <w:rPr>
          <w:spacing w:val="-14"/>
          <w:sz w:val="18"/>
        </w:rPr>
        <w:t> </w:t>
      </w:r>
      <w:r>
        <w:rPr>
          <w:spacing w:val="-3"/>
          <w:sz w:val="18"/>
        </w:rPr>
        <w:t>for</w:t>
      </w:r>
      <w:r>
        <w:rPr>
          <w:spacing w:val="-14"/>
          <w:sz w:val="18"/>
        </w:rPr>
        <w:t> </w:t>
      </w:r>
      <w:r>
        <w:rPr>
          <w:sz w:val="18"/>
        </w:rPr>
        <w:t>o</w:t>
      </w:r>
      <w:r>
        <w:rPr>
          <w:spacing w:val="-14"/>
          <w:sz w:val="18"/>
        </w:rPr>
        <w:t> </w:t>
      </w:r>
      <w:r>
        <w:rPr>
          <w:spacing w:val="-5"/>
          <w:sz w:val="18"/>
        </w:rPr>
        <w:t>caso,</w:t>
      </w:r>
      <w:r>
        <w:rPr>
          <w:spacing w:val="-14"/>
          <w:sz w:val="18"/>
        </w:rPr>
        <w:t> </w:t>
      </w:r>
      <w:r>
        <w:rPr>
          <w:sz w:val="18"/>
        </w:rPr>
        <w:t>que</w:t>
      </w:r>
      <w:r>
        <w:rPr>
          <w:spacing w:val="-14"/>
          <w:sz w:val="18"/>
        </w:rPr>
        <w:t> </w:t>
      </w:r>
      <w:r>
        <w:rPr>
          <w:spacing w:val="-3"/>
          <w:sz w:val="18"/>
        </w:rPr>
        <w:t>auxiliem</w:t>
      </w:r>
      <w:r>
        <w:rPr>
          <w:spacing w:val="-14"/>
          <w:sz w:val="18"/>
        </w:rPr>
        <w:t> </w:t>
      </w:r>
      <w:r>
        <w:rPr>
          <w:sz w:val="18"/>
        </w:rPr>
        <w:t>na</w:t>
      </w:r>
      <w:r>
        <w:rPr>
          <w:spacing w:val="-14"/>
          <w:sz w:val="18"/>
        </w:rPr>
        <w:t> </w:t>
      </w:r>
      <w:r>
        <w:rPr>
          <w:spacing w:val="-4"/>
          <w:sz w:val="18"/>
        </w:rPr>
        <w:t>compreensão</w:t>
      </w:r>
      <w:r>
        <w:rPr>
          <w:spacing w:val="-14"/>
          <w:sz w:val="18"/>
        </w:rPr>
        <w:t> </w:t>
      </w:r>
      <w:r>
        <w:rPr>
          <w:sz w:val="18"/>
        </w:rPr>
        <w:t>do</w:t>
      </w:r>
      <w:r>
        <w:rPr>
          <w:spacing w:val="-14"/>
          <w:sz w:val="18"/>
        </w:rPr>
        <w:t> </w:t>
      </w:r>
      <w:r>
        <w:rPr>
          <w:spacing w:val="-4"/>
          <w:sz w:val="18"/>
        </w:rPr>
        <w:t>Trabalho</w:t>
      </w:r>
      <w:r>
        <w:rPr>
          <w:spacing w:val="-14"/>
          <w:sz w:val="18"/>
        </w:rPr>
        <w:t> </w:t>
      </w:r>
      <w:r>
        <w:rPr>
          <w:spacing w:val="-3"/>
          <w:sz w:val="18"/>
        </w:rPr>
        <w:t>Final.</w:t>
      </w:r>
    </w:p>
    <w:p>
      <w:pPr>
        <w:pStyle w:val="ListParagraph"/>
        <w:numPr>
          <w:ilvl w:val="0"/>
          <w:numId w:val="703"/>
        </w:numPr>
        <w:tabs>
          <w:tab w:pos="3318" w:val="left" w:leader="none"/>
        </w:tabs>
        <w:spacing w:line="240" w:lineRule="auto" w:before="94" w:after="0"/>
        <w:ind w:left="3317" w:right="0" w:hanging="340"/>
        <w:jc w:val="left"/>
        <w:rPr>
          <w:sz w:val="18"/>
        </w:rPr>
      </w:pPr>
      <w:r>
        <w:rPr>
          <w:sz w:val="18"/>
        </w:rPr>
        <w:t>textos: memorial descritivo, relatórios e documentos</w:t>
      </w:r>
      <w:r>
        <w:rPr>
          <w:spacing w:val="-19"/>
          <w:sz w:val="18"/>
        </w:rPr>
        <w:t> </w:t>
      </w:r>
      <w:r>
        <w:rPr>
          <w:sz w:val="18"/>
        </w:rPr>
        <w:t>complementares.</w:t>
      </w:r>
    </w:p>
    <w:p>
      <w:pPr>
        <w:pStyle w:val="BodyText"/>
        <w:spacing w:before="8"/>
        <w:rPr>
          <w:sz w:val="29"/>
        </w:rPr>
      </w:pPr>
    </w:p>
    <w:p>
      <w:pPr>
        <w:spacing w:before="1"/>
        <w:ind w:left="3004" w:right="0" w:firstLine="0"/>
        <w:jc w:val="left"/>
        <w:rPr>
          <w:rFonts w:ascii="Dax-LightItalic" w:hAnsi="Dax-LightItalic"/>
          <w:i/>
          <w:sz w:val="18"/>
        </w:rPr>
      </w:pPr>
      <w:r>
        <w:rPr>
          <w:rFonts w:ascii="Dax-LightItalic" w:hAnsi="Dax-LightItalic"/>
          <w:i/>
          <w:color w:val="006E72"/>
          <w:sz w:val="18"/>
        </w:rPr>
        <w:t>- ASSESSORIA PARA APROVAÇÃO DE TRABALHO FINAL (AS):</w:t>
      </w:r>
    </w:p>
    <w:p>
      <w:pPr>
        <w:pStyle w:val="BodyText"/>
        <w:spacing w:line="283" w:lineRule="auto" w:before="122"/>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7"/>
        <w:rPr>
          <w:sz w:val="16"/>
        </w:rPr>
      </w:pPr>
    </w:p>
    <w:p>
      <w:pPr>
        <w:pStyle w:val="ListParagraph"/>
        <w:numPr>
          <w:ilvl w:val="0"/>
          <w:numId w:val="704"/>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1"/>
        <w:ind w:left="2977"/>
      </w:pPr>
      <w:r>
        <w:rPr/>
        <w:t>a) Trabalho Final e documentos adicionais necessários à aprovação perante os órgãos competentes.</w:t>
      </w:r>
    </w:p>
    <w:p>
      <w:pPr>
        <w:pStyle w:val="BodyText"/>
        <w:spacing w:before="0"/>
        <w:rPr>
          <w:sz w:val="20"/>
        </w:rPr>
      </w:pPr>
    </w:p>
    <w:p>
      <w:pPr>
        <w:pStyle w:val="ListParagraph"/>
        <w:numPr>
          <w:ilvl w:val="0"/>
          <w:numId w:val="704"/>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350" w:hanging="341"/>
      </w:pPr>
      <w:r>
        <w:rPr/>
        <w:t>a) Relatórios técnicos de acompanhamento do trâmite dos projetos nos órgãos de aprovação, justificativas de soluções adotadas perante os analistas, elaboração de atas de reunião, etc.</w:t>
      </w:r>
    </w:p>
    <w:p>
      <w:pPr>
        <w:pStyle w:val="BodyText"/>
        <w:spacing w:before="0"/>
        <w:rPr>
          <w:sz w:val="20"/>
        </w:rPr>
      </w:pPr>
    </w:p>
    <w:p>
      <w:pPr>
        <w:pStyle w:val="ListParagraph"/>
        <w:numPr>
          <w:ilvl w:val="0"/>
          <w:numId w:val="704"/>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line="283" w:lineRule="auto" w:before="151"/>
        <w:ind w:left="3317" w:right="1715" w:hanging="341"/>
      </w:pPr>
      <w:r>
        <w:rPr/>
        <w:t>a) Ao final dos processos de aprovação, deverão ser apresentadas as licenças dos serviços com carimbos de aprovação pelos órgãos competentes, se for o caso.</w:t>
      </w:r>
    </w:p>
    <w:p>
      <w:pPr>
        <w:spacing w:after="0" w:line="283" w:lineRule="auto"/>
        <w:sectPr>
          <w:pgSz w:w="11910" w:h="16840"/>
          <w:pgMar w:header="0" w:footer="812" w:top="1300" w:bottom="1000" w:left="0" w:right="0"/>
        </w:sectPr>
      </w:pPr>
    </w:p>
    <w:p>
      <w:pPr>
        <w:pStyle w:val="Heading6"/>
        <w:numPr>
          <w:ilvl w:val="1"/>
          <w:numId w:val="676"/>
        </w:numPr>
        <w:tabs>
          <w:tab w:pos="3070" w:val="left" w:leader="none"/>
        </w:tabs>
        <w:spacing w:line="240" w:lineRule="auto" w:before="84" w:after="0"/>
        <w:ind w:left="3069" w:right="0" w:hanging="518"/>
        <w:jc w:val="left"/>
      </w:pPr>
      <w:r>
        <w:rPr/>
        <w:pict>
          <v:line style="position:absolute;mso-position-horizontal-relative:page;mso-position-vertical-relative:paragraph;z-index:1064;mso-wrap-distance-left:0;mso-wrap-distance-right:0" from="112.440903pt,24.63932pt" to="524.408903pt,24.63932pt" stroked="true" strokeweight=".5pt" strokecolor="#006e72">
            <v:stroke dashstyle="solid"/>
            <w10:wrap type="topAndBottom"/>
          </v:line>
        </w:pict>
      </w:r>
      <w:r>
        <w:rPr>
          <w:color w:val="006E72"/>
        </w:rPr>
        <w:t>PROJETO</w:t>
      </w:r>
      <w:r>
        <w:rPr>
          <w:color w:val="006E72"/>
          <w:spacing w:val="-1"/>
        </w:rPr>
        <w:t> </w:t>
      </w:r>
      <w:r>
        <w:rPr>
          <w:color w:val="006E72"/>
        </w:rPr>
        <w:t>URBANÍSTICO</w:t>
      </w:r>
    </w:p>
    <w:p>
      <w:pPr>
        <w:pStyle w:val="BodyText"/>
        <w:spacing w:before="0"/>
        <w:rPr>
          <w:rFonts w:ascii="Dax-Italic"/>
          <w:i/>
          <w:sz w:val="32"/>
        </w:rPr>
      </w:pPr>
    </w:p>
    <w:p>
      <w:pPr>
        <w:pStyle w:val="BodyText"/>
        <w:spacing w:before="9"/>
        <w:rPr>
          <w:rFonts w:ascii="Dax-Italic"/>
          <w:i/>
          <w:sz w:val="30"/>
        </w:rPr>
      </w:pPr>
    </w:p>
    <w:p>
      <w:pPr>
        <w:pStyle w:val="ListParagraph"/>
        <w:numPr>
          <w:ilvl w:val="2"/>
          <w:numId w:val="676"/>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705"/>
        </w:numPr>
        <w:tabs>
          <w:tab w:pos="3119" w:val="left" w:leader="none"/>
        </w:tabs>
        <w:spacing w:line="240" w:lineRule="auto" w:before="122" w:after="0"/>
        <w:ind w:left="3118" w:right="0" w:hanging="114"/>
        <w:jc w:val="left"/>
        <w:rPr>
          <w:sz w:val="18"/>
        </w:rPr>
      </w:pPr>
      <w:r>
        <w:rPr>
          <w:sz w:val="18"/>
        </w:rPr>
        <w:t>ABNT</w:t>
      </w:r>
      <w:r>
        <w:rPr>
          <w:spacing w:val="-7"/>
          <w:sz w:val="18"/>
        </w:rPr>
        <w:t> </w:t>
      </w:r>
      <w:r>
        <w:rPr>
          <w:sz w:val="18"/>
        </w:rPr>
        <w:t>NBR</w:t>
      </w:r>
      <w:r>
        <w:rPr>
          <w:spacing w:val="-6"/>
          <w:sz w:val="18"/>
        </w:rPr>
        <w:t> </w:t>
      </w:r>
      <w:r>
        <w:rPr>
          <w:sz w:val="18"/>
        </w:rPr>
        <w:t>9050:2004</w:t>
      </w:r>
      <w:r>
        <w:rPr>
          <w:spacing w:val="-6"/>
          <w:sz w:val="18"/>
        </w:rPr>
        <w:t> </w:t>
      </w:r>
      <w:r>
        <w:rPr>
          <w:sz w:val="18"/>
        </w:rPr>
        <w:t>-</w:t>
      </w:r>
      <w:r>
        <w:rPr>
          <w:spacing w:val="-6"/>
          <w:sz w:val="18"/>
        </w:rPr>
        <w:t> </w:t>
      </w:r>
      <w:r>
        <w:rPr>
          <w:sz w:val="18"/>
        </w:rPr>
        <w:t>Acessibilidade</w:t>
      </w:r>
      <w:r>
        <w:rPr>
          <w:spacing w:val="-7"/>
          <w:sz w:val="18"/>
        </w:rPr>
        <w:t> </w:t>
      </w:r>
      <w:r>
        <w:rPr>
          <w:sz w:val="18"/>
        </w:rPr>
        <w:t>a</w:t>
      </w:r>
      <w:r>
        <w:rPr>
          <w:spacing w:val="-6"/>
          <w:sz w:val="18"/>
        </w:rPr>
        <w:t> </w:t>
      </w:r>
      <w:r>
        <w:rPr>
          <w:sz w:val="18"/>
        </w:rPr>
        <w:t>edificações,</w:t>
      </w:r>
      <w:r>
        <w:rPr>
          <w:spacing w:val="-6"/>
          <w:sz w:val="18"/>
        </w:rPr>
        <w:t> </w:t>
      </w:r>
      <w:r>
        <w:rPr>
          <w:sz w:val="18"/>
        </w:rPr>
        <w:t>mobiliário,</w:t>
      </w:r>
      <w:r>
        <w:rPr>
          <w:spacing w:val="-6"/>
          <w:sz w:val="18"/>
        </w:rPr>
        <w:t> </w:t>
      </w:r>
      <w:r>
        <w:rPr>
          <w:sz w:val="18"/>
        </w:rPr>
        <w:t>espaços</w:t>
      </w:r>
      <w:r>
        <w:rPr>
          <w:spacing w:val="-7"/>
          <w:sz w:val="18"/>
        </w:rPr>
        <w:t> </w:t>
      </w:r>
      <w:r>
        <w:rPr>
          <w:sz w:val="18"/>
        </w:rPr>
        <w:t>e</w:t>
      </w:r>
      <w:r>
        <w:rPr>
          <w:spacing w:val="-6"/>
          <w:sz w:val="18"/>
        </w:rPr>
        <w:t> </w:t>
      </w:r>
      <w:r>
        <w:rPr>
          <w:sz w:val="18"/>
        </w:rPr>
        <w:t>equipamentos</w:t>
      </w:r>
      <w:r>
        <w:rPr>
          <w:spacing w:val="-6"/>
          <w:sz w:val="18"/>
        </w:rPr>
        <w:t> </w:t>
      </w:r>
      <w:r>
        <w:rPr>
          <w:sz w:val="18"/>
        </w:rPr>
        <w:t>urbanos.</w:t>
      </w:r>
    </w:p>
    <w:p>
      <w:pPr>
        <w:pStyle w:val="ListParagraph"/>
        <w:numPr>
          <w:ilvl w:val="0"/>
          <w:numId w:val="705"/>
        </w:numPr>
        <w:tabs>
          <w:tab w:pos="3119" w:val="left" w:leader="none"/>
        </w:tabs>
        <w:spacing w:line="240" w:lineRule="auto" w:before="94" w:after="0"/>
        <w:ind w:left="3118" w:right="0" w:hanging="114"/>
        <w:jc w:val="left"/>
        <w:rPr>
          <w:sz w:val="18"/>
        </w:rPr>
      </w:pPr>
      <w:r>
        <w:rPr>
          <w:sz w:val="18"/>
        </w:rPr>
        <w:t>ABNT NBR 6505:1994 - Índices</w:t>
      </w:r>
      <w:r>
        <w:rPr>
          <w:spacing w:val="-5"/>
          <w:sz w:val="18"/>
        </w:rPr>
        <w:t> </w:t>
      </w:r>
      <w:r>
        <w:rPr>
          <w:sz w:val="18"/>
        </w:rPr>
        <w:t>urbanísticos</w:t>
      </w:r>
    </w:p>
    <w:p>
      <w:pPr>
        <w:pStyle w:val="ListParagraph"/>
        <w:numPr>
          <w:ilvl w:val="0"/>
          <w:numId w:val="705"/>
        </w:numPr>
        <w:tabs>
          <w:tab w:pos="3119" w:val="left" w:leader="none"/>
        </w:tabs>
        <w:spacing w:line="240" w:lineRule="auto" w:before="94" w:after="0"/>
        <w:ind w:left="3118" w:right="0" w:hanging="114"/>
        <w:jc w:val="left"/>
        <w:rPr>
          <w:sz w:val="18"/>
        </w:rPr>
      </w:pPr>
      <w:r>
        <w:rPr>
          <w:sz w:val="18"/>
        </w:rPr>
        <w:t>ABNT NBR 9284:1986 - Equipamento urbano –</w:t>
      </w:r>
      <w:r>
        <w:rPr>
          <w:spacing w:val="-11"/>
          <w:sz w:val="18"/>
        </w:rPr>
        <w:t> </w:t>
      </w:r>
      <w:r>
        <w:rPr>
          <w:sz w:val="18"/>
        </w:rPr>
        <w:t>Classificação</w:t>
      </w:r>
    </w:p>
    <w:p>
      <w:pPr>
        <w:pStyle w:val="ListParagraph"/>
        <w:numPr>
          <w:ilvl w:val="0"/>
          <w:numId w:val="705"/>
        </w:numPr>
        <w:tabs>
          <w:tab w:pos="3119" w:val="left" w:leader="none"/>
        </w:tabs>
        <w:spacing w:line="240" w:lineRule="auto" w:before="94" w:after="0"/>
        <w:ind w:left="3118" w:right="0" w:hanging="114"/>
        <w:jc w:val="left"/>
        <w:rPr>
          <w:sz w:val="18"/>
        </w:rPr>
      </w:pPr>
      <w:r>
        <w:rPr>
          <w:sz w:val="18"/>
        </w:rPr>
        <w:t>ABNT NBR 9283:1986 - Mobiliário Urbano -</w:t>
      </w:r>
      <w:r>
        <w:rPr>
          <w:spacing w:val="-10"/>
          <w:sz w:val="18"/>
        </w:rPr>
        <w:t> </w:t>
      </w:r>
      <w:r>
        <w:rPr>
          <w:sz w:val="18"/>
        </w:rPr>
        <w:t>Classificação</w:t>
      </w:r>
    </w:p>
    <w:p>
      <w:pPr>
        <w:pStyle w:val="ListParagraph"/>
        <w:numPr>
          <w:ilvl w:val="0"/>
          <w:numId w:val="705"/>
        </w:numPr>
        <w:tabs>
          <w:tab w:pos="3119" w:val="left" w:leader="none"/>
        </w:tabs>
        <w:spacing w:line="240" w:lineRule="auto" w:before="94" w:after="0"/>
        <w:ind w:left="3118" w:right="0" w:hanging="114"/>
        <w:jc w:val="left"/>
        <w:rPr>
          <w:sz w:val="18"/>
        </w:rPr>
      </w:pPr>
      <w:r>
        <w:rPr>
          <w:sz w:val="18"/>
        </w:rPr>
        <w:t>Plano Diretor do município destinatário do</w:t>
      </w:r>
      <w:r>
        <w:rPr>
          <w:spacing w:val="-9"/>
          <w:sz w:val="18"/>
        </w:rPr>
        <w:t> </w:t>
      </w:r>
      <w:r>
        <w:rPr>
          <w:sz w:val="18"/>
        </w:rPr>
        <w:t>projeto</w:t>
      </w:r>
    </w:p>
    <w:p>
      <w:pPr>
        <w:pStyle w:val="BodyText"/>
        <w:spacing w:before="7"/>
        <w:rPr>
          <w:sz w:val="29"/>
        </w:rPr>
      </w:pPr>
    </w:p>
    <w:p>
      <w:pPr>
        <w:pStyle w:val="ListParagraph"/>
        <w:numPr>
          <w:ilvl w:val="2"/>
          <w:numId w:val="676"/>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O</w:t>
      </w:r>
      <w:r>
        <w:rPr>
          <w:spacing w:val="-12"/>
        </w:rPr>
        <w:t> </w:t>
      </w:r>
      <w:r>
        <w:rPr/>
        <w:t>projeto</w:t>
      </w:r>
      <w:r>
        <w:rPr>
          <w:spacing w:val="-11"/>
        </w:rPr>
        <w:t> </w:t>
      </w:r>
      <w:r>
        <w:rPr/>
        <w:t>urbanístico</w:t>
      </w:r>
      <w:r>
        <w:rPr>
          <w:spacing w:val="-11"/>
        </w:rPr>
        <w:t> </w:t>
      </w:r>
      <w:r>
        <w:rPr/>
        <w:t>é</w:t>
      </w:r>
      <w:r>
        <w:rPr>
          <w:spacing w:val="-12"/>
        </w:rPr>
        <w:t> </w:t>
      </w:r>
      <w:r>
        <w:rPr/>
        <w:t>o</w:t>
      </w:r>
      <w:r>
        <w:rPr>
          <w:spacing w:val="-11"/>
        </w:rPr>
        <w:t> </w:t>
      </w:r>
      <w:r>
        <w:rPr/>
        <w:t>processo</w:t>
      </w:r>
      <w:r>
        <w:rPr>
          <w:spacing w:val="-11"/>
        </w:rPr>
        <w:t> </w:t>
      </w:r>
      <w:r>
        <w:rPr/>
        <w:t>de</w:t>
      </w:r>
      <w:r>
        <w:rPr>
          <w:spacing w:val="-12"/>
        </w:rPr>
        <w:t> </w:t>
      </w:r>
      <w:r>
        <w:rPr/>
        <w:t>criação</w:t>
      </w:r>
      <w:r>
        <w:rPr>
          <w:spacing w:val="-11"/>
        </w:rPr>
        <w:t> </w:t>
      </w:r>
      <w:r>
        <w:rPr/>
        <w:t>e</w:t>
      </w:r>
      <w:r>
        <w:rPr>
          <w:spacing w:val="-11"/>
        </w:rPr>
        <w:t> </w:t>
      </w:r>
      <w:r>
        <w:rPr/>
        <w:t>desenvolvimento</w:t>
      </w:r>
      <w:r>
        <w:rPr>
          <w:spacing w:val="-11"/>
        </w:rPr>
        <w:t> </w:t>
      </w:r>
      <w:r>
        <w:rPr/>
        <w:t>de</w:t>
      </w:r>
      <w:r>
        <w:rPr>
          <w:spacing w:val="-12"/>
        </w:rPr>
        <w:t> </w:t>
      </w:r>
      <w:r>
        <w:rPr/>
        <w:t>programas</w:t>
      </w:r>
      <w:r>
        <w:rPr>
          <w:spacing w:val="-11"/>
        </w:rPr>
        <w:t> </w:t>
      </w:r>
      <w:r>
        <w:rPr/>
        <w:t>que</w:t>
      </w:r>
      <w:r>
        <w:rPr>
          <w:spacing w:val="-11"/>
        </w:rPr>
        <w:t> </w:t>
      </w:r>
      <w:r>
        <w:rPr/>
        <w:t>buscam</w:t>
      </w:r>
      <w:r>
        <w:rPr>
          <w:spacing w:val="-12"/>
        </w:rPr>
        <w:t> </w:t>
      </w:r>
      <w:r>
        <w:rPr/>
        <w:t>melhorar ou revitalizar certos aspectos (como qualidade de vida da população) dentro de uma dada área urbana (como</w:t>
      </w:r>
      <w:r>
        <w:rPr>
          <w:spacing w:val="-4"/>
        </w:rPr>
        <w:t> </w:t>
      </w:r>
      <w:r>
        <w:rPr/>
        <w:t>cidades</w:t>
      </w:r>
      <w:r>
        <w:rPr>
          <w:spacing w:val="-4"/>
        </w:rPr>
        <w:t> </w:t>
      </w:r>
      <w:r>
        <w:rPr/>
        <w:t>ou</w:t>
      </w:r>
      <w:r>
        <w:rPr>
          <w:spacing w:val="-3"/>
        </w:rPr>
        <w:t> </w:t>
      </w:r>
      <w:r>
        <w:rPr/>
        <w:t>vilas);</w:t>
      </w:r>
      <w:r>
        <w:rPr>
          <w:spacing w:val="-5"/>
        </w:rPr>
        <w:t> </w:t>
      </w:r>
      <w:r>
        <w:rPr/>
        <w:t>ou</w:t>
      </w:r>
      <w:r>
        <w:rPr>
          <w:spacing w:val="-3"/>
        </w:rPr>
        <w:t> </w:t>
      </w:r>
      <w:r>
        <w:rPr/>
        <w:t>do</w:t>
      </w:r>
      <w:r>
        <w:rPr>
          <w:spacing w:val="-4"/>
        </w:rPr>
        <w:t> </w:t>
      </w:r>
      <w:r>
        <w:rPr/>
        <w:t>planejamento</w:t>
      </w:r>
      <w:r>
        <w:rPr>
          <w:spacing w:val="-4"/>
        </w:rPr>
        <w:t> </w:t>
      </w:r>
      <w:r>
        <w:rPr/>
        <w:t>de</w:t>
      </w:r>
      <w:r>
        <w:rPr>
          <w:spacing w:val="-4"/>
        </w:rPr>
        <w:t> </w:t>
      </w:r>
      <w:r>
        <w:rPr/>
        <w:t>uma</w:t>
      </w:r>
      <w:r>
        <w:rPr>
          <w:spacing w:val="-3"/>
        </w:rPr>
        <w:t> </w:t>
      </w:r>
      <w:r>
        <w:rPr/>
        <w:t>nova</w:t>
      </w:r>
      <w:r>
        <w:rPr>
          <w:spacing w:val="-4"/>
        </w:rPr>
        <w:t> </w:t>
      </w:r>
      <w:r>
        <w:rPr/>
        <w:t>área</w:t>
      </w:r>
      <w:r>
        <w:rPr>
          <w:spacing w:val="-4"/>
        </w:rPr>
        <w:t> </w:t>
      </w:r>
      <w:r>
        <w:rPr/>
        <w:t>urbana</w:t>
      </w:r>
      <w:r>
        <w:rPr>
          <w:spacing w:val="-3"/>
        </w:rPr>
        <w:t> </w:t>
      </w:r>
      <w:r>
        <w:rPr/>
        <w:t>em</w:t>
      </w:r>
      <w:r>
        <w:rPr>
          <w:spacing w:val="-4"/>
        </w:rPr>
        <w:t> </w:t>
      </w:r>
      <w:r>
        <w:rPr/>
        <w:t>uma</w:t>
      </w:r>
      <w:r>
        <w:rPr>
          <w:spacing w:val="-3"/>
        </w:rPr>
        <w:t> </w:t>
      </w:r>
      <w:r>
        <w:rPr/>
        <w:t>dada</w:t>
      </w:r>
      <w:r>
        <w:rPr>
          <w:spacing w:val="-4"/>
        </w:rPr>
        <w:t> </w:t>
      </w:r>
      <w:r>
        <w:rPr/>
        <w:t>região,</w:t>
      </w:r>
      <w:r>
        <w:rPr>
          <w:spacing w:val="-4"/>
        </w:rPr>
        <w:t> </w:t>
      </w:r>
      <w:r>
        <w:rPr/>
        <w:t>tendo</w:t>
      </w:r>
      <w:r>
        <w:rPr>
          <w:spacing w:val="-3"/>
        </w:rPr>
        <w:t> </w:t>
      </w:r>
      <w:r>
        <w:rPr>
          <w:spacing w:val="-4"/>
        </w:rPr>
        <w:t>como </w:t>
      </w:r>
      <w:r>
        <w:rPr/>
        <w:t>objetivo</w:t>
      </w:r>
      <w:r>
        <w:rPr>
          <w:spacing w:val="-21"/>
        </w:rPr>
        <w:t> </w:t>
      </w:r>
      <w:r>
        <w:rPr/>
        <w:t>propiciar</w:t>
      </w:r>
      <w:r>
        <w:rPr>
          <w:spacing w:val="-20"/>
        </w:rPr>
        <w:t> </w:t>
      </w:r>
      <w:r>
        <w:rPr/>
        <w:t>aos</w:t>
      </w:r>
      <w:r>
        <w:rPr>
          <w:spacing w:val="-20"/>
        </w:rPr>
        <w:t> </w:t>
      </w:r>
      <w:r>
        <w:rPr/>
        <w:t>habitantes</w:t>
      </w:r>
      <w:r>
        <w:rPr>
          <w:spacing w:val="-21"/>
        </w:rPr>
        <w:t> </w:t>
      </w:r>
      <w:r>
        <w:rPr/>
        <w:t>a</w:t>
      </w:r>
      <w:r>
        <w:rPr>
          <w:spacing w:val="-20"/>
        </w:rPr>
        <w:t> </w:t>
      </w:r>
      <w:r>
        <w:rPr/>
        <w:t>melhor</w:t>
      </w:r>
      <w:r>
        <w:rPr>
          <w:spacing w:val="-20"/>
        </w:rPr>
        <w:t> </w:t>
      </w:r>
      <w:r>
        <w:rPr/>
        <w:t>qualidade</w:t>
      </w:r>
      <w:r>
        <w:rPr>
          <w:spacing w:val="-20"/>
        </w:rPr>
        <w:t> </w:t>
      </w:r>
      <w:r>
        <w:rPr/>
        <w:t>de</w:t>
      </w:r>
      <w:r>
        <w:rPr>
          <w:spacing w:val="-21"/>
        </w:rPr>
        <w:t> </w:t>
      </w:r>
      <w:r>
        <w:rPr/>
        <w:t>vida</w:t>
      </w:r>
      <w:r>
        <w:rPr>
          <w:spacing w:val="-20"/>
        </w:rPr>
        <w:t> </w:t>
      </w:r>
      <w:r>
        <w:rPr/>
        <w:t>possível,</w:t>
      </w:r>
      <w:r>
        <w:rPr>
          <w:spacing w:val="-20"/>
        </w:rPr>
        <w:t> </w:t>
      </w:r>
      <w:r>
        <w:rPr/>
        <w:t>lidando</w:t>
      </w:r>
      <w:r>
        <w:rPr>
          <w:spacing w:val="-20"/>
        </w:rPr>
        <w:t> </w:t>
      </w:r>
      <w:r>
        <w:rPr/>
        <w:t>com</w:t>
      </w:r>
      <w:r>
        <w:rPr>
          <w:spacing w:val="-21"/>
        </w:rPr>
        <w:t> </w:t>
      </w:r>
      <w:r>
        <w:rPr/>
        <w:t>os</w:t>
      </w:r>
      <w:r>
        <w:rPr>
          <w:spacing w:val="-20"/>
        </w:rPr>
        <w:t> </w:t>
      </w:r>
      <w:r>
        <w:rPr/>
        <w:t>processos</w:t>
      </w:r>
      <w:r>
        <w:rPr>
          <w:spacing w:val="-20"/>
        </w:rPr>
        <w:t> </w:t>
      </w:r>
      <w:r>
        <w:rPr/>
        <w:t>de</w:t>
      </w:r>
      <w:r>
        <w:rPr>
          <w:spacing w:val="-20"/>
        </w:rPr>
        <w:t> </w:t>
      </w:r>
      <w:r>
        <w:rPr>
          <w:spacing w:val="-4"/>
        </w:rPr>
        <w:t>produção, </w:t>
      </w:r>
      <w:r>
        <w:rPr/>
        <w:t>estruturação e apropriação do espaço</w:t>
      </w:r>
      <w:r>
        <w:rPr>
          <w:spacing w:val="-8"/>
        </w:rPr>
        <w:t> </w:t>
      </w:r>
      <w:r>
        <w:rPr/>
        <w:t>urbano.</w:t>
      </w:r>
    </w:p>
    <w:p>
      <w:pPr>
        <w:pStyle w:val="BodyText"/>
        <w:spacing w:before="0"/>
        <w:rPr>
          <w:sz w:val="20"/>
        </w:rPr>
      </w:pPr>
    </w:p>
    <w:p>
      <w:pPr>
        <w:pStyle w:val="BodyText"/>
        <w:spacing w:before="10"/>
        <w:rPr>
          <w:sz w:val="16"/>
        </w:rPr>
      </w:pPr>
    </w:p>
    <w:p>
      <w:pPr>
        <w:spacing w:before="0"/>
        <w:ind w:left="3004" w:right="0" w:firstLine="0"/>
        <w:jc w:val="left"/>
        <w:rPr>
          <w:rFonts w:ascii="Dax-LightItalic" w:hAnsi="Dax-LightItalic"/>
          <w:i/>
          <w:sz w:val="18"/>
        </w:rPr>
      </w:pPr>
      <w:r>
        <w:rPr>
          <w:rFonts w:ascii="Dax-LightItalic" w:hAnsi="Dax-LightItalic"/>
          <w:i/>
          <w:color w:val="006E72"/>
          <w:sz w:val="18"/>
        </w:rPr>
        <w:t>8.3.2.1 FATOR PERCENTUAL DE HONORÁRIOS:</w:t>
      </w:r>
    </w:p>
    <w:p>
      <w:pPr>
        <w:pStyle w:val="BodyText"/>
        <w:spacing w:before="0"/>
        <w:rPr>
          <w:rFonts w:ascii="Dax-LightItalic"/>
          <w:i/>
          <w:sz w:val="20"/>
        </w:rPr>
      </w:pPr>
    </w:p>
    <w:p>
      <w:pPr>
        <w:pStyle w:val="BodyText"/>
        <w:spacing w:before="9"/>
        <w:rPr>
          <w:rFonts w:ascii="Dax-LightItalic"/>
          <w:i/>
          <w:sz w:val="22"/>
        </w:rPr>
      </w:pPr>
    </w:p>
    <w:p>
      <w:pPr>
        <w:spacing w:before="0"/>
        <w:ind w:left="1417" w:right="0" w:firstLine="0"/>
        <w:jc w:val="left"/>
        <w:rPr>
          <w:rFonts w:ascii="Dax-BoldItalic"/>
          <w:b/>
          <w:i/>
          <w:sz w:val="28"/>
        </w:rPr>
      </w:pPr>
      <w:r>
        <w:rPr>
          <w:rFonts w:ascii="Dax-BoldItalic"/>
          <w:b/>
          <w:i/>
          <w:color w:val="006E72"/>
          <w:sz w:val="28"/>
        </w:rPr>
        <w:t>Tabela 2</w:t>
      </w:r>
    </w:p>
    <w:p>
      <w:pPr>
        <w:spacing w:before="109"/>
        <w:ind w:left="1417" w:right="0" w:firstLine="0"/>
        <w:jc w:val="left"/>
        <w:rPr>
          <w:rFonts w:ascii="Dax-Regular" w:hAnsi="Dax-Regular"/>
          <w:sz w:val="20"/>
        </w:rPr>
      </w:pPr>
      <w:r>
        <w:rPr>
          <w:rFonts w:ascii="Dax-Regular" w:hAnsi="Dax-Regular"/>
          <w:color w:val="006E72"/>
          <w:sz w:val="20"/>
        </w:rPr>
        <w:t>TABELA DE HONORÁRIOS PARA PROJETO URBANÍSTICO</w:t>
      </w:r>
    </w:p>
    <w:p>
      <w:pPr>
        <w:spacing w:before="15"/>
        <w:ind w:left="1417" w:right="0" w:firstLine="0"/>
        <w:jc w:val="left"/>
        <w:rPr>
          <w:sz w:val="20"/>
        </w:rPr>
      </w:pPr>
      <w:r>
        <w:rPr>
          <w:sz w:val="20"/>
        </w:rPr>
        <w:t>Determinar o Fator Percentual (fp) em função da área de intervenção do projeto.</w:t>
      </w:r>
    </w:p>
    <w:p>
      <w:pPr>
        <w:pStyle w:val="BodyText"/>
        <w:spacing w:before="2" w:after="1"/>
        <w:rPr>
          <w:sz w:val="28"/>
        </w:rPr>
      </w:pPr>
    </w:p>
    <w:tbl>
      <w:tblPr>
        <w:tblW w:w="0" w:type="auto"/>
        <w:jc w:val="left"/>
        <w:tblInd w:w="1424"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737"/>
        <w:gridCol w:w="2381"/>
        <w:gridCol w:w="2381"/>
        <w:gridCol w:w="3569"/>
      </w:tblGrid>
      <w:tr>
        <w:trPr>
          <w:trHeight w:val="556" w:hRule="atLeast"/>
        </w:trPr>
        <w:tc>
          <w:tcPr>
            <w:tcW w:w="737" w:type="dxa"/>
            <w:vMerge w:val="restart"/>
            <w:tcBorders>
              <w:left w:val="nil"/>
              <w:right w:val="single" w:sz="2" w:space="0" w:color="006E72"/>
            </w:tcBorders>
            <w:shd w:val="clear" w:color="auto" w:fill="C6DDE0"/>
          </w:tcPr>
          <w:p>
            <w:pPr>
              <w:pStyle w:val="TableParagraph"/>
              <w:spacing w:before="142"/>
              <w:ind w:left="211"/>
              <w:rPr>
                <w:sz w:val="18"/>
              </w:rPr>
            </w:pPr>
            <w:r>
              <w:rPr>
                <w:color w:val="006E72"/>
                <w:sz w:val="18"/>
              </w:rPr>
              <w:t>ITEM</w:t>
            </w:r>
          </w:p>
        </w:tc>
        <w:tc>
          <w:tcPr>
            <w:tcW w:w="4762" w:type="dxa"/>
            <w:gridSpan w:val="2"/>
            <w:tcBorders>
              <w:left w:val="single" w:sz="2" w:space="0" w:color="006E72"/>
              <w:bottom w:val="single" w:sz="2" w:space="0" w:color="006E72"/>
              <w:right w:val="single" w:sz="2" w:space="0" w:color="006E72"/>
            </w:tcBorders>
            <w:shd w:val="clear" w:color="auto" w:fill="C6DDE0"/>
          </w:tcPr>
          <w:p>
            <w:pPr>
              <w:pStyle w:val="TableParagraph"/>
              <w:spacing w:before="142"/>
              <w:ind w:left="962"/>
              <w:rPr>
                <w:sz w:val="18"/>
              </w:rPr>
            </w:pPr>
            <w:r>
              <w:rPr>
                <w:color w:val="00787D"/>
                <w:sz w:val="18"/>
              </w:rPr>
              <w:t>ÁREA DE INTERVENÇÃO DO PROJETO (S)</w:t>
            </w:r>
          </w:p>
        </w:tc>
        <w:tc>
          <w:tcPr>
            <w:tcW w:w="3569" w:type="dxa"/>
            <w:vMerge w:val="restart"/>
            <w:tcBorders>
              <w:left w:val="single" w:sz="2" w:space="0" w:color="006E72"/>
              <w:right w:val="nil"/>
            </w:tcBorders>
            <w:shd w:val="clear" w:color="auto" w:fill="C6DDE0"/>
          </w:tcPr>
          <w:p>
            <w:pPr>
              <w:pStyle w:val="TableParagraph"/>
              <w:spacing w:before="142"/>
              <w:ind w:left="379" w:right="353"/>
              <w:jc w:val="center"/>
              <w:rPr>
                <w:sz w:val="18"/>
              </w:rPr>
            </w:pPr>
            <w:r>
              <w:rPr>
                <w:color w:val="006E72"/>
                <w:sz w:val="18"/>
              </w:rPr>
              <w:t>VALOR UNITÁRIO:</w:t>
            </w:r>
          </w:p>
          <w:p>
            <w:pPr>
              <w:pStyle w:val="TableParagraph"/>
              <w:spacing w:before="17"/>
              <w:ind w:left="379" w:right="353"/>
              <w:jc w:val="center"/>
              <w:rPr>
                <w:sz w:val="18"/>
              </w:rPr>
            </w:pPr>
            <w:r>
              <w:rPr>
                <w:color w:val="006E72"/>
                <w:sz w:val="18"/>
              </w:rPr>
              <w:t>FATOR PERCENTUAL (fp) SOBRE</w:t>
            </w:r>
          </w:p>
          <w:p>
            <w:pPr>
              <w:pStyle w:val="TableParagraph"/>
              <w:spacing w:before="18"/>
              <w:ind w:left="379" w:right="353"/>
              <w:jc w:val="center"/>
              <w:rPr>
                <w:sz w:val="18"/>
              </w:rPr>
            </w:pPr>
            <w:r>
              <w:rPr>
                <w:color w:val="006E72"/>
                <w:sz w:val="18"/>
              </w:rPr>
              <w:t>O CUSTO UNITÁRIO BÁSICO (CUB-R8N)</w:t>
            </w:r>
          </w:p>
        </w:tc>
      </w:tr>
      <w:tr>
        <w:trPr>
          <w:trHeight w:val="270" w:hRule="atLeast"/>
        </w:trPr>
        <w:tc>
          <w:tcPr>
            <w:tcW w:w="737" w:type="dxa"/>
            <w:vMerge/>
            <w:tcBorders>
              <w:top w:val="nil"/>
              <w:left w:val="nil"/>
              <w:right w:val="single" w:sz="2" w:space="0" w:color="006E72"/>
            </w:tcBorders>
            <w:shd w:val="clear" w:color="auto" w:fill="C6DDE0"/>
          </w:tcPr>
          <w:p>
            <w:pPr>
              <w:rPr>
                <w:sz w:val="2"/>
                <w:szCs w:val="2"/>
              </w:rPr>
            </w:pPr>
          </w:p>
        </w:tc>
        <w:tc>
          <w:tcPr>
            <w:tcW w:w="2381" w:type="dxa"/>
            <w:tcBorders>
              <w:top w:val="single" w:sz="2" w:space="0" w:color="006E72"/>
              <w:left w:val="single" w:sz="2" w:space="0" w:color="006E72"/>
              <w:right w:val="single" w:sz="2" w:space="0" w:color="006E72"/>
            </w:tcBorders>
            <w:shd w:val="clear" w:color="auto" w:fill="C6DDE0"/>
          </w:tcPr>
          <w:p>
            <w:pPr>
              <w:pStyle w:val="TableParagraph"/>
              <w:spacing w:before="29"/>
              <w:ind w:left="408" w:right="380"/>
              <w:jc w:val="center"/>
              <w:rPr>
                <w:sz w:val="18"/>
              </w:rPr>
            </w:pPr>
            <w:r>
              <w:rPr>
                <w:color w:val="006E72"/>
                <w:sz w:val="18"/>
              </w:rPr>
              <w:t>m2</w:t>
            </w:r>
          </w:p>
        </w:tc>
        <w:tc>
          <w:tcPr>
            <w:tcW w:w="2381" w:type="dxa"/>
            <w:tcBorders>
              <w:top w:val="single" w:sz="2" w:space="0" w:color="006E72"/>
              <w:left w:val="single" w:sz="2" w:space="0" w:color="006E72"/>
              <w:right w:val="single" w:sz="2" w:space="0" w:color="006E72"/>
            </w:tcBorders>
            <w:shd w:val="clear" w:color="auto" w:fill="C6DDE0"/>
          </w:tcPr>
          <w:p>
            <w:pPr>
              <w:pStyle w:val="TableParagraph"/>
              <w:spacing w:before="29"/>
              <w:ind w:left="408" w:right="380"/>
              <w:jc w:val="center"/>
              <w:rPr>
                <w:sz w:val="18"/>
              </w:rPr>
            </w:pPr>
            <w:r>
              <w:rPr>
                <w:color w:val="006E72"/>
                <w:sz w:val="18"/>
              </w:rPr>
              <w:t>hectare (ha)</w:t>
            </w:r>
          </w:p>
        </w:tc>
        <w:tc>
          <w:tcPr>
            <w:tcW w:w="3569" w:type="dxa"/>
            <w:vMerge/>
            <w:tcBorders>
              <w:top w:val="nil"/>
              <w:left w:val="single" w:sz="2" w:space="0" w:color="006E72"/>
              <w:right w:val="nil"/>
            </w:tcBorders>
            <w:shd w:val="clear" w:color="auto" w:fill="C6DDE0"/>
          </w:tcPr>
          <w:p>
            <w:pPr>
              <w:rPr>
                <w:sz w:val="2"/>
                <w:szCs w:val="2"/>
              </w:rPr>
            </w:pPr>
          </w:p>
        </w:tc>
      </w:tr>
      <w:tr>
        <w:trPr>
          <w:trHeight w:val="389" w:hRule="atLeast"/>
        </w:trPr>
        <w:tc>
          <w:tcPr>
            <w:tcW w:w="737" w:type="dxa"/>
            <w:tcBorders>
              <w:left w:val="nil"/>
              <w:bottom w:val="single" w:sz="2" w:space="0" w:color="006E72"/>
              <w:right w:val="single" w:sz="2" w:space="0" w:color="006E72"/>
            </w:tcBorders>
          </w:tcPr>
          <w:p>
            <w:pPr>
              <w:pStyle w:val="TableParagraph"/>
              <w:spacing w:before="111"/>
              <w:ind w:left="340"/>
              <w:rPr>
                <w:sz w:val="16"/>
              </w:rPr>
            </w:pPr>
            <w:r>
              <w:rPr>
                <w:color w:val="414042"/>
                <w:sz w:val="16"/>
              </w:rPr>
              <w:t>1</w:t>
            </w:r>
          </w:p>
        </w:tc>
        <w:tc>
          <w:tcPr>
            <w:tcW w:w="2381" w:type="dxa"/>
            <w:tcBorders>
              <w:left w:val="single" w:sz="2" w:space="0" w:color="006E72"/>
              <w:bottom w:val="single" w:sz="2" w:space="0" w:color="006E72"/>
              <w:right w:val="single" w:sz="2" w:space="0" w:color="006E72"/>
            </w:tcBorders>
          </w:tcPr>
          <w:p>
            <w:pPr>
              <w:pStyle w:val="TableParagraph"/>
              <w:spacing w:before="111"/>
              <w:ind w:left="408" w:right="380"/>
              <w:jc w:val="center"/>
              <w:rPr>
                <w:sz w:val="16"/>
              </w:rPr>
            </w:pPr>
            <w:r>
              <w:rPr>
                <w:sz w:val="16"/>
              </w:rPr>
              <w:t>Até 20.000</w:t>
            </w:r>
          </w:p>
        </w:tc>
        <w:tc>
          <w:tcPr>
            <w:tcW w:w="2381" w:type="dxa"/>
            <w:tcBorders>
              <w:left w:val="single" w:sz="2" w:space="0" w:color="006E72"/>
              <w:bottom w:val="single" w:sz="2" w:space="0" w:color="006E72"/>
              <w:right w:val="single" w:sz="2" w:space="0" w:color="006E72"/>
            </w:tcBorders>
          </w:tcPr>
          <w:p>
            <w:pPr>
              <w:pStyle w:val="TableParagraph"/>
              <w:spacing w:before="111"/>
              <w:ind w:left="408" w:right="380"/>
              <w:jc w:val="center"/>
              <w:rPr>
                <w:sz w:val="16"/>
              </w:rPr>
            </w:pPr>
            <w:r>
              <w:rPr>
                <w:sz w:val="16"/>
              </w:rPr>
              <w:t>2,00</w:t>
            </w:r>
          </w:p>
        </w:tc>
        <w:tc>
          <w:tcPr>
            <w:tcW w:w="3569" w:type="dxa"/>
            <w:tcBorders>
              <w:left w:val="single" w:sz="2" w:space="0" w:color="006E72"/>
              <w:bottom w:val="single" w:sz="2" w:space="0" w:color="006E72"/>
              <w:right w:val="nil"/>
            </w:tcBorders>
          </w:tcPr>
          <w:p>
            <w:pPr>
              <w:pStyle w:val="TableParagraph"/>
              <w:spacing w:before="107"/>
              <w:ind w:left="379" w:right="353"/>
              <w:jc w:val="center"/>
              <w:rPr>
                <w:rFonts w:ascii="Dax-Bold"/>
                <w:b/>
                <w:sz w:val="18"/>
              </w:rPr>
            </w:pPr>
            <w:r>
              <w:rPr>
                <w:rFonts w:ascii="Dax-Bold"/>
                <w:b/>
                <w:color w:val="414042"/>
                <w:sz w:val="18"/>
              </w:rPr>
              <w:t>2400,04%</w:t>
            </w:r>
          </w:p>
        </w:tc>
      </w:tr>
      <w:tr>
        <w:trPr>
          <w:trHeight w:val="391" w:hRule="atLeast"/>
        </w:trPr>
        <w:tc>
          <w:tcPr>
            <w:tcW w:w="737" w:type="dxa"/>
            <w:tcBorders>
              <w:top w:val="single" w:sz="2" w:space="0" w:color="006E72"/>
              <w:left w:val="nil"/>
              <w:bottom w:val="single" w:sz="2" w:space="0" w:color="006E72"/>
              <w:right w:val="single" w:sz="2" w:space="0" w:color="006E72"/>
            </w:tcBorders>
            <w:shd w:val="clear" w:color="auto" w:fill="EFF5F4"/>
          </w:tcPr>
          <w:p>
            <w:pPr>
              <w:pStyle w:val="TableParagraph"/>
              <w:spacing w:before="114"/>
              <w:ind w:left="340"/>
              <w:rPr>
                <w:sz w:val="16"/>
              </w:rPr>
            </w:pPr>
            <w:r>
              <w:rPr>
                <w:color w:val="414042"/>
                <w:sz w:val="16"/>
              </w:rPr>
              <w:t>2</w:t>
            </w:r>
          </w:p>
        </w:tc>
        <w:tc>
          <w:tcPr>
            <w:tcW w:w="2381" w:type="dxa"/>
            <w:tcBorders>
              <w:top w:val="single" w:sz="2" w:space="0" w:color="006E72"/>
              <w:left w:val="single" w:sz="2" w:space="0" w:color="006E72"/>
              <w:bottom w:val="single" w:sz="2" w:space="0" w:color="006E72"/>
              <w:right w:val="single" w:sz="2" w:space="0" w:color="006E72"/>
            </w:tcBorders>
            <w:shd w:val="clear" w:color="auto" w:fill="EFF5F4"/>
          </w:tcPr>
          <w:p>
            <w:pPr>
              <w:pStyle w:val="TableParagraph"/>
              <w:spacing w:before="114"/>
              <w:ind w:left="408" w:right="380"/>
              <w:jc w:val="center"/>
              <w:rPr>
                <w:sz w:val="16"/>
              </w:rPr>
            </w:pPr>
            <w:r>
              <w:rPr>
                <w:sz w:val="16"/>
              </w:rPr>
              <w:t>40.000</w:t>
            </w:r>
          </w:p>
        </w:tc>
        <w:tc>
          <w:tcPr>
            <w:tcW w:w="2381" w:type="dxa"/>
            <w:tcBorders>
              <w:top w:val="single" w:sz="2" w:space="0" w:color="006E72"/>
              <w:left w:val="single" w:sz="2" w:space="0" w:color="006E72"/>
              <w:bottom w:val="single" w:sz="2" w:space="0" w:color="006E72"/>
              <w:right w:val="single" w:sz="2" w:space="0" w:color="006E72"/>
            </w:tcBorders>
            <w:shd w:val="clear" w:color="auto" w:fill="EFF5F4"/>
          </w:tcPr>
          <w:p>
            <w:pPr>
              <w:pStyle w:val="TableParagraph"/>
              <w:spacing w:before="114"/>
              <w:ind w:left="408" w:right="380"/>
              <w:jc w:val="center"/>
              <w:rPr>
                <w:sz w:val="16"/>
              </w:rPr>
            </w:pPr>
            <w:r>
              <w:rPr>
                <w:sz w:val="16"/>
              </w:rPr>
              <w:t>4,00</w:t>
            </w:r>
          </w:p>
        </w:tc>
        <w:tc>
          <w:tcPr>
            <w:tcW w:w="3569" w:type="dxa"/>
            <w:tcBorders>
              <w:top w:val="single" w:sz="2" w:space="0" w:color="006E72"/>
              <w:left w:val="single" w:sz="2" w:space="0" w:color="006E72"/>
              <w:bottom w:val="single" w:sz="2" w:space="0" w:color="006E72"/>
              <w:right w:val="nil"/>
            </w:tcBorders>
            <w:shd w:val="clear" w:color="auto" w:fill="EFF5F4"/>
          </w:tcPr>
          <w:p>
            <w:pPr>
              <w:pStyle w:val="TableParagraph"/>
              <w:spacing w:before="114"/>
              <w:ind w:left="379" w:right="353"/>
              <w:jc w:val="center"/>
              <w:rPr>
                <w:sz w:val="16"/>
              </w:rPr>
            </w:pPr>
            <w:r>
              <w:rPr>
                <w:sz w:val="16"/>
              </w:rPr>
              <w:t>1560,03%</w:t>
            </w:r>
          </w:p>
        </w:tc>
      </w:tr>
      <w:tr>
        <w:trPr>
          <w:trHeight w:val="391" w:hRule="atLeast"/>
        </w:trPr>
        <w:tc>
          <w:tcPr>
            <w:tcW w:w="737" w:type="dxa"/>
            <w:tcBorders>
              <w:top w:val="single" w:sz="2" w:space="0" w:color="006E72"/>
              <w:left w:val="nil"/>
              <w:bottom w:val="single" w:sz="2" w:space="0" w:color="006E72"/>
              <w:right w:val="single" w:sz="2" w:space="0" w:color="006E72"/>
            </w:tcBorders>
          </w:tcPr>
          <w:p>
            <w:pPr>
              <w:pStyle w:val="TableParagraph"/>
              <w:spacing w:before="114"/>
              <w:ind w:left="340"/>
              <w:rPr>
                <w:sz w:val="16"/>
              </w:rPr>
            </w:pPr>
            <w:r>
              <w:rPr>
                <w:color w:val="414042"/>
                <w:sz w:val="16"/>
              </w:rPr>
              <w:t>3</w:t>
            </w:r>
          </w:p>
        </w:tc>
        <w:tc>
          <w:tcPr>
            <w:tcW w:w="2381" w:type="dxa"/>
            <w:tcBorders>
              <w:top w:val="single" w:sz="2" w:space="0" w:color="006E72"/>
              <w:left w:val="single" w:sz="2" w:space="0" w:color="006E72"/>
              <w:bottom w:val="single" w:sz="2" w:space="0" w:color="006E72"/>
              <w:right w:val="single" w:sz="2" w:space="0" w:color="006E72"/>
            </w:tcBorders>
          </w:tcPr>
          <w:p>
            <w:pPr>
              <w:pStyle w:val="TableParagraph"/>
              <w:spacing w:before="114"/>
              <w:ind w:left="408" w:right="380"/>
              <w:jc w:val="center"/>
              <w:rPr>
                <w:sz w:val="16"/>
              </w:rPr>
            </w:pPr>
            <w:r>
              <w:rPr>
                <w:sz w:val="16"/>
              </w:rPr>
              <w:t>80.000</w:t>
            </w:r>
          </w:p>
        </w:tc>
        <w:tc>
          <w:tcPr>
            <w:tcW w:w="2381" w:type="dxa"/>
            <w:tcBorders>
              <w:top w:val="single" w:sz="2" w:space="0" w:color="006E72"/>
              <w:left w:val="single" w:sz="2" w:space="0" w:color="006E72"/>
              <w:bottom w:val="single" w:sz="2" w:space="0" w:color="006E72"/>
              <w:right w:val="single" w:sz="2" w:space="0" w:color="006E72"/>
            </w:tcBorders>
          </w:tcPr>
          <w:p>
            <w:pPr>
              <w:pStyle w:val="TableParagraph"/>
              <w:spacing w:before="114"/>
              <w:ind w:left="408" w:right="380"/>
              <w:jc w:val="center"/>
              <w:rPr>
                <w:sz w:val="16"/>
              </w:rPr>
            </w:pPr>
            <w:r>
              <w:rPr>
                <w:sz w:val="16"/>
              </w:rPr>
              <w:t>8,00</w:t>
            </w:r>
          </w:p>
        </w:tc>
        <w:tc>
          <w:tcPr>
            <w:tcW w:w="3569" w:type="dxa"/>
            <w:tcBorders>
              <w:top w:val="single" w:sz="2" w:space="0" w:color="006E72"/>
              <w:left w:val="single" w:sz="2" w:space="0" w:color="006E72"/>
              <w:bottom w:val="single" w:sz="2" w:space="0" w:color="006E72"/>
              <w:right w:val="nil"/>
            </w:tcBorders>
          </w:tcPr>
          <w:p>
            <w:pPr>
              <w:pStyle w:val="TableParagraph"/>
              <w:spacing w:before="114"/>
              <w:ind w:left="379" w:right="353"/>
              <w:jc w:val="center"/>
              <w:rPr>
                <w:sz w:val="16"/>
              </w:rPr>
            </w:pPr>
            <w:r>
              <w:rPr>
                <w:sz w:val="16"/>
              </w:rPr>
              <w:t>1014,02%</w:t>
            </w:r>
          </w:p>
        </w:tc>
      </w:tr>
      <w:tr>
        <w:trPr>
          <w:trHeight w:val="391" w:hRule="atLeast"/>
        </w:trPr>
        <w:tc>
          <w:tcPr>
            <w:tcW w:w="737" w:type="dxa"/>
            <w:tcBorders>
              <w:top w:val="single" w:sz="2" w:space="0" w:color="006E72"/>
              <w:left w:val="nil"/>
              <w:bottom w:val="single" w:sz="2" w:space="0" w:color="006E72"/>
              <w:right w:val="single" w:sz="2" w:space="0" w:color="006E72"/>
            </w:tcBorders>
            <w:shd w:val="clear" w:color="auto" w:fill="EFF5F4"/>
          </w:tcPr>
          <w:p>
            <w:pPr>
              <w:pStyle w:val="TableParagraph"/>
              <w:spacing w:before="114"/>
              <w:ind w:left="340"/>
              <w:rPr>
                <w:sz w:val="16"/>
              </w:rPr>
            </w:pPr>
            <w:r>
              <w:rPr>
                <w:color w:val="414042"/>
                <w:sz w:val="16"/>
              </w:rPr>
              <w:t>4</w:t>
            </w:r>
          </w:p>
        </w:tc>
        <w:tc>
          <w:tcPr>
            <w:tcW w:w="2381" w:type="dxa"/>
            <w:tcBorders>
              <w:top w:val="single" w:sz="2" w:space="0" w:color="006E72"/>
              <w:left w:val="single" w:sz="2" w:space="0" w:color="006E72"/>
              <w:bottom w:val="single" w:sz="2" w:space="0" w:color="006E72"/>
              <w:right w:val="single" w:sz="2" w:space="0" w:color="006E72"/>
            </w:tcBorders>
            <w:shd w:val="clear" w:color="auto" w:fill="EFF5F4"/>
          </w:tcPr>
          <w:p>
            <w:pPr>
              <w:pStyle w:val="TableParagraph"/>
              <w:spacing w:before="114"/>
              <w:ind w:left="408" w:right="380"/>
              <w:jc w:val="center"/>
              <w:rPr>
                <w:sz w:val="16"/>
              </w:rPr>
            </w:pPr>
            <w:r>
              <w:rPr>
                <w:sz w:val="16"/>
              </w:rPr>
              <w:t>160.000</w:t>
            </w:r>
          </w:p>
        </w:tc>
        <w:tc>
          <w:tcPr>
            <w:tcW w:w="2381" w:type="dxa"/>
            <w:tcBorders>
              <w:top w:val="single" w:sz="2" w:space="0" w:color="006E72"/>
              <w:left w:val="single" w:sz="2" w:space="0" w:color="006E72"/>
              <w:bottom w:val="single" w:sz="2" w:space="0" w:color="006E72"/>
              <w:right w:val="single" w:sz="2" w:space="0" w:color="006E72"/>
            </w:tcBorders>
            <w:shd w:val="clear" w:color="auto" w:fill="EFF5F4"/>
          </w:tcPr>
          <w:p>
            <w:pPr>
              <w:pStyle w:val="TableParagraph"/>
              <w:spacing w:before="114"/>
              <w:ind w:left="408" w:right="380"/>
              <w:jc w:val="center"/>
              <w:rPr>
                <w:sz w:val="16"/>
              </w:rPr>
            </w:pPr>
            <w:r>
              <w:rPr>
                <w:sz w:val="16"/>
              </w:rPr>
              <w:t>16,00</w:t>
            </w:r>
          </w:p>
        </w:tc>
        <w:tc>
          <w:tcPr>
            <w:tcW w:w="3569" w:type="dxa"/>
            <w:tcBorders>
              <w:top w:val="single" w:sz="2" w:space="0" w:color="006E72"/>
              <w:left w:val="single" w:sz="2" w:space="0" w:color="006E72"/>
              <w:bottom w:val="single" w:sz="2" w:space="0" w:color="006E72"/>
              <w:right w:val="nil"/>
            </w:tcBorders>
            <w:shd w:val="clear" w:color="auto" w:fill="EFF5F4"/>
          </w:tcPr>
          <w:p>
            <w:pPr>
              <w:pStyle w:val="TableParagraph"/>
              <w:spacing w:before="114"/>
              <w:ind w:left="379" w:right="353"/>
              <w:jc w:val="center"/>
              <w:rPr>
                <w:sz w:val="16"/>
              </w:rPr>
            </w:pPr>
            <w:r>
              <w:rPr>
                <w:sz w:val="16"/>
              </w:rPr>
              <w:t>659,11%</w:t>
            </w:r>
          </w:p>
        </w:tc>
      </w:tr>
      <w:tr>
        <w:trPr>
          <w:trHeight w:val="391" w:hRule="atLeast"/>
        </w:trPr>
        <w:tc>
          <w:tcPr>
            <w:tcW w:w="737" w:type="dxa"/>
            <w:tcBorders>
              <w:top w:val="single" w:sz="2" w:space="0" w:color="006E72"/>
              <w:left w:val="nil"/>
              <w:bottom w:val="single" w:sz="2" w:space="0" w:color="006E72"/>
              <w:right w:val="single" w:sz="2" w:space="0" w:color="006E72"/>
            </w:tcBorders>
          </w:tcPr>
          <w:p>
            <w:pPr>
              <w:pStyle w:val="TableParagraph"/>
              <w:spacing w:before="113"/>
              <w:ind w:left="340"/>
              <w:rPr>
                <w:sz w:val="16"/>
              </w:rPr>
            </w:pPr>
            <w:r>
              <w:rPr>
                <w:color w:val="414042"/>
                <w:sz w:val="16"/>
              </w:rPr>
              <w:t>5</w:t>
            </w:r>
          </w:p>
        </w:tc>
        <w:tc>
          <w:tcPr>
            <w:tcW w:w="2381" w:type="dxa"/>
            <w:tcBorders>
              <w:top w:val="single" w:sz="2" w:space="0" w:color="006E72"/>
              <w:left w:val="single" w:sz="2" w:space="0" w:color="006E72"/>
              <w:bottom w:val="single" w:sz="2" w:space="0" w:color="006E72"/>
              <w:right w:val="single" w:sz="2" w:space="0" w:color="006E72"/>
            </w:tcBorders>
          </w:tcPr>
          <w:p>
            <w:pPr>
              <w:pStyle w:val="TableParagraph"/>
              <w:spacing w:before="113"/>
              <w:ind w:left="408" w:right="380"/>
              <w:jc w:val="center"/>
              <w:rPr>
                <w:sz w:val="16"/>
              </w:rPr>
            </w:pPr>
            <w:r>
              <w:rPr>
                <w:sz w:val="16"/>
              </w:rPr>
              <w:t>320.000</w:t>
            </w:r>
          </w:p>
        </w:tc>
        <w:tc>
          <w:tcPr>
            <w:tcW w:w="2381" w:type="dxa"/>
            <w:tcBorders>
              <w:top w:val="single" w:sz="2" w:space="0" w:color="006E72"/>
              <w:left w:val="single" w:sz="2" w:space="0" w:color="006E72"/>
              <w:bottom w:val="single" w:sz="2" w:space="0" w:color="006E72"/>
              <w:right w:val="single" w:sz="2" w:space="0" w:color="006E72"/>
            </w:tcBorders>
          </w:tcPr>
          <w:p>
            <w:pPr>
              <w:pStyle w:val="TableParagraph"/>
              <w:spacing w:before="113"/>
              <w:ind w:left="408" w:right="380"/>
              <w:jc w:val="center"/>
              <w:rPr>
                <w:sz w:val="16"/>
              </w:rPr>
            </w:pPr>
            <w:r>
              <w:rPr>
                <w:sz w:val="16"/>
              </w:rPr>
              <w:t>32,00</w:t>
            </w:r>
          </w:p>
        </w:tc>
        <w:tc>
          <w:tcPr>
            <w:tcW w:w="3569" w:type="dxa"/>
            <w:tcBorders>
              <w:top w:val="single" w:sz="2" w:space="0" w:color="006E72"/>
              <w:left w:val="single" w:sz="2" w:space="0" w:color="006E72"/>
              <w:bottom w:val="single" w:sz="2" w:space="0" w:color="006E72"/>
              <w:right w:val="nil"/>
            </w:tcBorders>
          </w:tcPr>
          <w:p>
            <w:pPr>
              <w:pStyle w:val="TableParagraph"/>
              <w:spacing w:before="113"/>
              <w:ind w:left="379" w:right="353"/>
              <w:jc w:val="center"/>
              <w:rPr>
                <w:sz w:val="16"/>
              </w:rPr>
            </w:pPr>
            <w:r>
              <w:rPr>
                <w:sz w:val="16"/>
              </w:rPr>
              <w:t>428,42%</w:t>
            </w:r>
          </w:p>
        </w:tc>
      </w:tr>
      <w:tr>
        <w:trPr>
          <w:trHeight w:val="391" w:hRule="atLeast"/>
        </w:trPr>
        <w:tc>
          <w:tcPr>
            <w:tcW w:w="737" w:type="dxa"/>
            <w:tcBorders>
              <w:top w:val="single" w:sz="2" w:space="0" w:color="006E72"/>
              <w:left w:val="nil"/>
              <w:bottom w:val="single" w:sz="2" w:space="0" w:color="006E72"/>
              <w:right w:val="single" w:sz="2" w:space="0" w:color="006E72"/>
            </w:tcBorders>
            <w:shd w:val="clear" w:color="auto" w:fill="EFF5F4"/>
          </w:tcPr>
          <w:p>
            <w:pPr>
              <w:pStyle w:val="TableParagraph"/>
              <w:spacing w:before="113"/>
              <w:ind w:left="340"/>
              <w:rPr>
                <w:sz w:val="16"/>
              </w:rPr>
            </w:pPr>
            <w:r>
              <w:rPr>
                <w:color w:val="414042"/>
                <w:sz w:val="16"/>
              </w:rPr>
              <w:t>6</w:t>
            </w:r>
          </w:p>
        </w:tc>
        <w:tc>
          <w:tcPr>
            <w:tcW w:w="2381" w:type="dxa"/>
            <w:tcBorders>
              <w:top w:val="single" w:sz="2" w:space="0" w:color="006E72"/>
              <w:left w:val="single" w:sz="2" w:space="0" w:color="006E72"/>
              <w:bottom w:val="single" w:sz="2" w:space="0" w:color="006E72"/>
              <w:right w:val="single" w:sz="2" w:space="0" w:color="006E72"/>
            </w:tcBorders>
            <w:shd w:val="clear" w:color="auto" w:fill="EFF5F4"/>
          </w:tcPr>
          <w:p>
            <w:pPr>
              <w:pStyle w:val="TableParagraph"/>
              <w:spacing w:before="113"/>
              <w:ind w:left="408" w:right="380"/>
              <w:jc w:val="center"/>
              <w:rPr>
                <w:sz w:val="16"/>
              </w:rPr>
            </w:pPr>
            <w:r>
              <w:rPr>
                <w:sz w:val="16"/>
              </w:rPr>
              <w:t>640.000</w:t>
            </w:r>
          </w:p>
        </w:tc>
        <w:tc>
          <w:tcPr>
            <w:tcW w:w="2381" w:type="dxa"/>
            <w:tcBorders>
              <w:top w:val="single" w:sz="2" w:space="0" w:color="006E72"/>
              <w:left w:val="single" w:sz="2" w:space="0" w:color="006E72"/>
              <w:bottom w:val="single" w:sz="2" w:space="0" w:color="006E72"/>
              <w:right w:val="single" w:sz="2" w:space="0" w:color="006E72"/>
            </w:tcBorders>
            <w:shd w:val="clear" w:color="auto" w:fill="EFF5F4"/>
          </w:tcPr>
          <w:p>
            <w:pPr>
              <w:pStyle w:val="TableParagraph"/>
              <w:spacing w:before="113"/>
              <w:ind w:left="408" w:right="380"/>
              <w:jc w:val="center"/>
              <w:rPr>
                <w:sz w:val="16"/>
              </w:rPr>
            </w:pPr>
            <w:r>
              <w:rPr>
                <w:sz w:val="16"/>
              </w:rPr>
              <w:t>64,00</w:t>
            </w:r>
          </w:p>
        </w:tc>
        <w:tc>
          <w:tcPr>
            <w:tcW w:w="3569" w:type="dxa"/>
            <w:tcBorders>
              <w:top w:val="single" w:sz="2" w:space="0" w:color="006E72"/>
              <w:left w:val="single" w:sz="2" w:space="0" w:color="006E72"/>
              <w:bottom w:val="single" w:sz="2" w:space="0" w:color="006E72"/>
              <w:right w:val="nil"/>
            </w:tcBorders>
            <w:shd w:val="clear" w:color="auto" w:fill="EFF5F4"/>
          </w:tcPr>
          <w:p>
            <w:pPr>
              <w:pStyle w:val="TableParagraph"/>
              <w:spacing w:before="113"/>
              <w:ind w:left="379" w:right="353"/>
              <w:jc w:val="center"/>
              <w:rPr>
                <w:sz w:val="16"/>
              </w:rPr>
            </w:pPr>
            <w:r>
              <w:rPr>
                <w:sz w:val="16"/>
              </w:rPr>
              <w:t>278,47%</w:t>
            </w:r>
          </w:p>
        </w:tc>
      </w:tr>
      <w:tr>
        <w:trPr>
          <w:trHeight w:val="391" w:hRule="atLeast"/>
        </w:trPr>
        <w:tc>
          <w:tcPr>
            <w:tcW w:w="737" w:type="dxa"/>
            <w:tcBorders>
              <w:top w:val="single" w:sz="2" w:space="0" w:color="006E72"/>
              <w:left w:val="nil"/>
              <w:bottom w:val="single" w:sz="2" w:space="0" w:color="006E72"/>
              <w:right w:val="single" w:sz="2" w:space="0" w:color="006E72"/>
            </w:tcBorders>
          </w:tcPr>
          <w:p>
            <w:pPr>
              <w:pStyle w:val="TableParagraph"/>
              <w:spacing w:before="113"/>
              <w:ind w:left="340"/>
              <w:rPr>
                <w:sz w:val="16"/>
              </w:rPr>
            </w:pPr>
            <w:r>
              <w:rPr>
                <w:color w:val="414042"/>
                <w:sz w:val="16"/>
              </w:rPr>
              <w:t>7</w:t>
            </w:r>
          </w:p>
        </w:tc>
        <w:tc>
          <w:tcPr>
            <w:tcW w:w="2381" w:type="dxa"/>
            <w:tcBorders>
              <w:top w:val="single" w:sz="2" w:space="0" w:color="006E72"/>
              <w:left w:val="single" w:sz="2" w:space="0" w:color="006E72"/>
              <w:bottom w:val="single" w:sz="2" w:space="0" w:color="006E72"/>
              <w:right w:val="single" w:sz="2" w:space="0" w:color="006E72"/>
            </w:tcBorders>
          </w:tcPr>
          <w:p>
            <w:pPr>
              <w:pStyle w:val="TableParagraph"/>
              <w:spacing w:before="113"/>
              <w:ind w:left="408" w:right="380"/>
              <w:jc w:val="center"/>
              <w:rPr>
                <w:sz w:val="16"/>
              </w:rPr>
            </w:pPr>
            <w:r>
              <w:rPr>
                <w:sz w:val="16"/>
              </w:rPr>
              <w:t>1.280.000</w:t>
            </w:r>
          </w:p>
        </w:tc>
        <w:tc>
          <w:tcPr>
            <w:tcW w:w="2381" w:type="dxa"/>
            <w:tcBorders>
              <w:top w:val="single" w:sz="2" w:space="0" w:color="006E72"/>
              <w:left w:val="single" w:sz="2" w:space="0" w:color="006E72"/>
              <w:bottom w:val="single" w:sz="2" w:space="0" w:color="006E72"/>
              <w:right w:val="single" w:sz="2" w:space="0" w:color="006E72"/>
            </w:tcBorders>
          </w:tcPr>
          <w:p>
            <w:pPr>
              <w:pStyle w:val="TableParagraph"/>
              <w:spacing w:before="113"/>
              <w:ind w:left="408" w:right="380"/>
              <w:jc w:val="center"/>
              <w:rPr>
                <w:sz w:val="16"/>
              </w:rPr>
            </w:pPr>
            <w:r>
              <w:rPr>
                <w:sz w:val="16"/>
              </w:rPr>
              <w:t>128,00</w:t>
            </w:r>
          </w:p>
        </w:tc>
        <w:tc>
          <w:tcPr>
            <w:tcW w:w="3569" w:type="dxa"/>
            <w:tcBorders>
              <w:top w:val="single" w:sz="2" w:space="0" w:color="006E72"/>
              <w:left w:val="single" w:sz="2" w:space="0" w:color="006E72"/>
              <w:bottom w:val="single" w:sz="2" w:space="0" w:color="006E72"/>
              <w:right w:val="nil"/>
            </w:tcBorders>
          </w:tcPr>
          <w:p>
            <w:pPr>
              <w:pStyle w:val="TableParagraph"/>
              <w:spacing w:before="113"/>
              <w:ind w:left="379" w:right="353"/>
              <w:jc w:val="center"/>
              <w:rPr>
                <w:sz w:val="16"/>
              </w:rPr>
            </w:pPr>
            <w:r>
              <w:rPr>
                <w:sz w:val="16"/>
              </w:rPr>
              <w:t>181,01%</w:t>
            </w:r>
          </w:p>
        </w:tc>
      </w:tr>
      <w:tr>
        <w:trPr>
          <w:trHeight w:val="391" w:hRule="atLeast"/>
        </w:trPr>
        <w:tc>
          <w:tcPr>
            <w:tcW w:w="737" w:type="dxa"/>
            <w:tcBorders>
              <w:top w:val="single" w:sz="2" w:space="0" w:color="006E72"/>
              <w:left w:val="nil"/>
              <w:bottom w:val="single" w:sz="2" w:space="0" w:color="006E72"/>
              <w:right w:val="single" w:sz="2" w:space="0" w:color="006E72"/>
            </w:tcBorders>
            <w:shd w:val="clear" w:color="auto" w:fill="EFF5F4"/>
          </w:tcPr>
          <w:p>
            <w:pPr>
              <w:pStyle w:val="TableParagraph"/>
              <w:spacing w:before="113"/>
              <w:ind w:left="340"/>
              <w:rPr>
                <w:sz w:val="16"/>
              </w:rPr>
            </w:pPr>
            <w:r>
              <w:rPr>
                <w:color w:val="414042"/>
                <w:sz w:val="16"/>
              </w:rPr>
              <w:t>8</w:t>
            </w:r>
          </w:p>
        </w:tc>
        <w:tc>
          <w:tcPr>
            <w:tcW w:w="2381" w:type="dxa"/>
            <w:tcBorders>
              <w:top w:val="single" w:sz="2" w:space="0" w:color="006E72"/>
              <w:left w:val="single" w:sz="2" w:space="0" w:color="006E72"/>
              <w:bottom w:val="single" w:sz="2" w:space="0" w:color="006E72"/>
              <w:right w:val="single" w:sz="2" w:space="0" w:color="006E72"/>
            </w:tcBorders>
            <w:shd w:val="clear" w:color="auto" w:fill="EFF5F4"/>
          </w:tcPr>
          <w:p>
            <w:pPr>
              <w:pStyle w:val="TableParagraph"/>
              <w:spacing w:before="113"/>
              <w:ind w:left="408" w:right="380"/>
              <w:jc w:val="center"/>
              <w:rPr>
                <w:sz w:val="16"/>
              </w:rPr>
            </w:pPr>
            <w:r>
              <w:rPr>
                <w:sz w:val="16"/>
              </w:rPr>
              <w:t>2.560.000</w:t>
            </w:r>
          </w:p>
        </w:tc>
        <w:tc>
          <w:tcPr>
            <w:tcW w:w="2381" w:type="dxa"/>
            <w:tcBorders>
              <w:top w:val="single" w:sz="2" w:space="0" w:color="006E72"/>
              <w:left w:val="single" w:sz="2" w:space="0" w:color="006E72"/>
              <w:bottom w:val="single" w:sz="2" w:space="0" w:color="006E72"/>
              <w:right w:val="single" w:sz="2" w:space="0" w:color="006E72"/>
            </w:tcBorders>
            <w:shd w:val="clear" w:color="auto" w:fill="EFF5F4"/>
          </w:tcPr>
          <w:p>
            <w:pPr>
              <w:pStyle w:val="TableParagraph"/>
              <w:spacing w:before="113"/>
              <w:ind w:left="408" w:right="380"/>
              <w:jc w:val="center"/>
              <w:rPr>
                <w:sz w:val="16"/>
              </w:rPr>
            </w:pPr>
            <w:r>
              <w:rPr>
                <w:sz w:val="16"/>
              </w:rPr>
              <w:t>256,00</w:t>
            </w:r>
          </w:p>
        </w:tc>
        <w:tc>
          <w:tcPr>
            <w:tcW w:w="3569" w:type="dxa"/>
            <w:tcBorders>
              <w:top w:val="single" w:sz="2" w:space="0" w:color="006E72"/>
              <w:left w:val="single" w:sz="2" w:space="0" w:color="006E72"/>
              <w:bottom w:val="single" w:sz="2" w:space="0" w:color="006E72"/>
              <w:right w:val="nil"/>
            </w:tcBorders>
            <w:shd w:val="clear" w:color="auto" w:fill="EFF5F4"/>
          </w:tcPr>
          <w:p>
            <w:pPr>
              <w:pStyle w:val="TableParagraph"/>
              <w:spacing w:before="113"/>
              <w:ind w:left="379" w:right="353"/>
              <w:jc w:val="center"/>
              <w:rPr>
                <w:sz w:val="16"/>
              </w:rPr>
            </w:pPr>
            <w:r>
              <w:rPr>
                <w:sz w:val="16"/>
              </w:rPr>
              <w:t>117,66%</w:t>
            </w:r>
          </w:p>
        </w:tc>
      </w:tr>
      <w:tr>
        <w:trPr>
          <w:trHeight w:val="391" w:hRule="atLeast"/>
        </w:trPr>
        <w:tc>
          <w:tcPr>
            <w:tcW w:w="737" w:type="dxa"/>
            <w:tcBorders>
              <w:top w:val="single" w:sz="2" w:space="0" w:color="006E72"/>
              <w:left w:val="nil"/>
              <w:bottom w:val="single" w:sz="2" w:space="0" w:color="006E72"/>
              <w:right w:val="single" w:sz="2" w:space="0" w:color="006E72"/>
            </w:tcBorders>
          </w:tcPr>
          <w:p>
            <w:pPr>
              <w:pStyle w:val="TableParagraph"/>
              <w:spacing w:before="113"/>
              <w:ind w:left="340"/>
              <w:rPr>
                <w:sz w:val="16"/>
              </w:rPr>
            </w:pPr>
            <w:r>
              <w:rPr>
                <w:color w:val="414042"/>
                <w:sz w:val="16"/>
              </w:rPr>
              <w:t>9</w:t>
            </w:r>
          </w:p>
        </w:tc>
        <w:tc>
          <w:tcPr>
            <w:tcW w:w="2381" w:type="dxa"/>
            <w:tcBorders>
              <w:top w:val="single" w:sz="2" w:space="0" w:color="006E72"/>
              <w:left w:val="single" w:sz="2" w:space="0" w:color="006E72"/>
              <w:bottom w:val="single" w:sz="2" w:space="0" w:color="006E72"/>
              <w:right w:val="single" w:sz="2" w:space="0" w:color="006E72"/>
            </w:tcBorders>
          </w:tcPr>
          <w:p>
            <w:pPr>
              <w:pStyle w:val="TableParagraph"/>
              <w:spacing w:before="113"/>
              <w:ind w:left="408" w:right="380"/>
              <w:jc w:val="center"/>
              <w:rPr>
                <w:sz w:val="16"/>
              </w:rPr>
            </w:pPr>
            <w:r>
              <w:rPr>
                <w:sz w:val="16"/>
              </w:rPr>
              <w:t>5.120.000</w:t>
            </w:r>
          </w:p>
        </w:tc>
        <w:tc>
          <w:tcPr>
            <w:tcW w:w="2381" w:type="dxa"/>
            <w:tcBorders>
              <w:top w:val="single" w:sz="2" w:space="0" w:color="006E72"/>
              <w:left w:val="single" w:sz="2" w:space="0" w:color="006E72"/>
              <w:bottom w:val="single" w:sz="2" w:space="0" w:color="006E72"/>
              <w:right w:val="single" w:sz="2" w:space="0" w:color="006E72"/>
            </w:tcBorders>
          </w:tcPr>
          <w:p>
            <w:pPr>
              <w:pStyle w:val="TableParagraph"/>
              <w:spacing w:before="113"/>
              <w:ind w:left="408" w:right="380"/>
              <w:jc w:val="center"/>
              <w:rPr>
                <w:sz w:val="16"/>
              </w:rPr>
            </w:pPr>
            <w:r>
              <w:rPr>
                <w:sz w:val="16"/>
              </w:rPr>
              <w:t>512,00</w:t>
            </w:r>
          </w:p>
        </w:tc>
        <w:tc>
          <w:tcPr>
            <w:tcW w:w="3569" w:type="dxa"/>
            <w:tcBorders>
              <w:top w:val="single" w:sz="2" w:space="0" w:color="006E72"/>
              <w:left w:val="single" w:sz="2" w:space="0" w:color="006E72"/>
              <w:bottom w:val="single" w:sz="2" w:space="0" w:color="006E72"/>
              <w:right w:val="nil"/>
            </w:tcBorders>
          </w:tcPr>
          <w:p>
            <w:pPr>
              <w:pStyle w:val="TableParagraph"/>
              <w:spacing w:before="113"/>
              <w:ind w:left="379" w:right="353"/>
              <w:jc w:val="center"/>
              <w:rPr>
                <w:sz w:val="16"/>
              </w:rPr>
            </w:pPr>
            <w:r>
              <w:rPr>
                <w:sz w:val="16"/>
              </w:rPr>
              <w:t>76,48%</w:t>
            </w:r>
          </w:p>
        </w:tc>
      </w:tr>
      <w:tr>
        <w:trPr>
          <w:trHeight w:val="389" w:hRule="atLeast"/>
        </w:trPr>
        <w:tc>
          <w:tcPr>
            <w:tcW w:w="737" w:type="dxa"/>
            <w:tcBorders>
              <w:top w:val="single" w:sz="2" w:space="0" w:color="006E72"/>
              <w:left w:val="nil"/>
              <w:right w:val="single" w:sz="2" w:space="0" w:color="006E72"/>
            </w:tcBorders>
            <w:shd w:val="clear" w:color="auto" w:fill="EFF5F4"/>
          </w:tcPr>
          <w:p>
            <w:pPr>
              <w:pStyle w:val="TableParagraph"/>
              <w:spacing w:before="113"/>
              <w:ind w:left="298"/>
              <w:rPr>
                <w:sz w:val="16"/>
              </w:rPr>
            </w:pPr>
            <w:r>
              <w:rPr>
                <w:color w:val="414042"/>
                <w:sz w:val="16"/>
              </w:rPr>
              <w:t>10</w:t>
            </w:r>
          </w:p>
        </w:tc>
        <w:tc>
          <w:tcPr>
            <w:tcW w:w="2381" w:type="dxa"/>
            <w:tcBorders>
              <w:top w:val="single" w:sz="2" w:space="0" w:color="006E72"/>
              <w:left w:val="single" w:sz="2" w:space="0" w:color="006E72"/>
              <w:right w:val="single" w:sz="2" w:space="0" w:color="006E72"/>
            </w:tcBorders>
            <w:shd w:val="clear" w:color="auto" w:fill="EFF5F4"/>
          </w:tcPr>
          <w:p>
            <w:pPr>
              <w:pStyle w:val="TableParagraph"/>
              <w:spacing w:before="113"/>
              <w:ind w:left="408" w:right="380"/>
              <w:jc w:val="center"/>
              <w:rPr>
                <w:sz w:val="16"/>
              </w:rPr>
            </w:pPr>
            <w:r>
              <w:rPr>
                <w:sz w:val="16"/>
              </w:rPr>
              <w:t>A partir de 10.240.000:</w:t>
            </w:r>
          </w:p>
        </w:tc>
        <w:tc>
          <w:tcPr>
            <w:tcW w:w="2381" w:type="dxa"/>
            <w:tcBorders>
              <w:top w:val="single" w:sz="2" w:space="0" w:color="006E72"/>
              <w:left w:val="single" w:sz="2" w:space="0" w:color="006E72"/>
              <w:right w:val="single" w:sz="2" w:space="0" w:color="006E72"/>
            </w:tcBorders>
            <w:shd w:val="clear" w:color="auto" w:fill="EFF5F4"/>
          </w:tcPr>
          <w:p>
            <w:pPr>
              <w:pStyle w:val="TableParagraph"/>
              <w:spacing w:before="113"/>
              <w:ind w:left="408" w:right="380"/>
              <w:jc w:val="center"/>
              <w:rPr>
                <w:sz w:val="16"/>
              </w:rPr>
            </w:pPr>
            <w:r>
              <w:rPr>
                <w:sz w:val="16"/>
              </w:rPr>
              <w:t>1.024,00</w:t>
            </w:r>
          </w:p>
        </w:tc>
        <w:tc>
          <w:tcPr>
            <w:tcW w:w="3569" w:type="dxa"/>
            <w:tcBorders>
              <w:top w:val="single" w:sz="2" w:space="0" w:color="006E72"/>
              <w:left w:val="single" w:sz="2" w:space="0" w:color="006E72"/>
              <w:right w:val="nil"/>
            </w:tcBorders>
            <w:shd w:val="clear" w:color="auto" w:fill="EFF5F4"/>
          </w:tcPr>
          <w:p>
            <w:pPr>
              <w:pStyle w:val="TableParagraph"/>
              <w:spacing w:before="113"/>
              <w:ind w:left="379" w:right="353"/>
              <w:jc w:val="center"/>
              <w:rPr>
                <w:sz w:val="16"/>
              </w:rPr>
            </w:pPr>
            <w:r>
              <w:rPr>
                <w:sz w:val="16"/>
              </w:rPr>
              <w:t>49,71%</w:t>
            </w:r>
          </w:p>
        </w:tc>
      </w:tr>
    </w:tbl>
    <w:p>
      <w:pPr>
        <w:pStyle w:val="BodyText"/>
        <w:spacing w:before="0"/>
        <w:rPr>
          <w:sz w:val="22"/>
        </w:rPr>
      </w:pPr>
    </w:p>
    <w:p>
      <w:pPr>
        <w:pStyle w:val="BodyText"/>
        <w:spacing w:before="0"/>
        <w:rPr>
          <w:sz w:val="22"/>
        </w:rPr>
      </w:pPr>
    </w:p>
    <w:p>
      <w:pPr>
        <w:pStyle w:val="BodyText"/>
        <w:spacing w:before="0"/>
        <w:rPr>
          <w:sz w:val="22"/>
        </w:rPr>
      </w:pPr>
    </w:p>
    <w:p>
      <w:pPr>
        <w:spacing w:before="145"/>
        <w:ind w:left="3004" w:right="0" w:firstLine="0"/>
        <w:jc w:val="left"/>
        <w:rPr>
          <w:rFonts w:ascii="Dax-Italic" w:hAnsi="Dax-Italic"/>
          <w:i/>
          <w:sz w:val="18"/>
        </w:rPr>
      </w:pPr>
      <w:r>
        <w:rPr>
          <w:rFonts w:ascii="Dax-Italic" w:hAnsi="Dax-Italic"/>
          <w:i/>
          <w:color w:val="006E72"/>
          <w:sz w:val="18"/>
        </w:rPr>
        <w:t>8.3.3 PARCELAMENTO DE HONORÁRIOS;</w:t>
      </w:r>
    </w:p>
    <w:p>
      <w:pPr>
        <w:pStyle w:val="BodyText"/>
        <w:spacing w:before="122"/>
        <w:ind w:left="2977"/>
      </w:pPr>
      <w:r>
        <w:rPr/>
        <w:t>Ver tabela 1 - REMUNERAÇÃO DE PROJETOS E SERVIÇOS DIVERSOS constante do Anexo I deste documento.</w:t>
      </w:r>
    </w:p>
    <w:p>
      <w:pPr>
        <w:spacing w:after="0"/>
        <w:sectPr>
          <w:pgSz w:w="11910" w:h="16840"/>
          <w:pgMar w:header="0" w:footer="821" w:top="1280" w:bottom="1020" w:left="0" w:right="0"/>
        </w:sectPr>
      </w:pPr>
    </w:p>
    <w:p>
      <w:pPr>
        <w:pStyle w:val="ListParagraph"/>
        <w:numPr>
          <w:ilvl w:val="2"/>
          <w:numId w:val="706"/>
        </w:numPr>
        <w:tabs>
          <w:tab w:pos="3480" w:val="left" w:leader="none"/>
        </w:tabs>
        <w:spacing w:line="240" w:lineRule="auto" w:before="77"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3"/>
          <w:numId w:val="706"/>
        </w:numPr>
        <w:tabs>
          <w:tab w:pos="3600" w:val="left" w:leader="none"/>
        </w:tabs>
        <w:spacing w:line="240" w:lineRule="auto" w:before="66" w:after="0"/>
        <w:ind w:left="3599" w:right="0" w:hanging="595"/>
        <w:jc w:val="left"/>
        <w:rPr>
          <w:rFonts w:ascii="Dax-LightItalic"/>
          <w:i/>
          <w:sz w:val="18"/>
        </w:rPr>
      </w:pPr>
      <w:r>
        <w:rPr>
          <w:rFonts w:ascii="Dax-LightItalic"/>
          <w:i/>
          <w:color w:val="006E72"/>
          <w:sz w:val="18"/>
        </w:rPr>
        <w:t>ESTUDO PRELIMINAR</w:t>
      </w:r>
      <w:r>
        <w:rPr>
          <w:rFonts w:ascii="Dax-LightItalic"/>
          <w:i/>
          <w:color w:val="006E72"/>
          <w:spacing w:val="-1"/>
          <w:sz w:val="18"/>
        </w:rPr>
        <w:t> </w:t>
      </w:r>
      <w:r>
        <w:rPr>
          <w:rFonts w:ascii="Dax-LightItalic"/>
          <w:i/>
          <w:color w:val="006E72"/>
          <w:sz w:val="18"/>
        </w:rPr>
        <w:t>(EP)</w:t>
      </w:r>
    </w:p>
    <w:p>
      <w:pPr>
        <w:pStyle w:val="BodyText"/>
        <w:spacing w:before="0"/>
        <w:rPr>
          <w:rFonts w:ascii="Dax-LightItalic"/>
          <w:i/>
          <w:sz w:val="20"/>
        </w:rPr>
      </w:pPr>
    </w:p>
    <w:p>
      <w:pPr>
        <w:pStyle w:val="BodyText"/>
        <w:spacing w:before="5"/>
        <w:rPr>
          <w:rFonts w:ascii="Dax-LightItalic"/>
          <w:i/>
          <w:sz w:val="17"/>
        </w:rPr>
      </w:pPr>
    </w:p>
    <w:p>
      <w:pPr>
        <w:pStyle w:val="ListParagraph"/>
        <w:numPr>
          <w:ilvl w:val="4"/>
          <w:numId w:val="706"/>
        </w:numPr>
        <w:tabs>
          <w:tab w:pos="3710" w:val="left" w:leader="none"/>
        </w:tabs>
        <w:spacing w:line="240" w:lineRule="auto" w:before="1" w:after="0"/>
        <w:ind w:left="3709" w:right="0" w:hanging="70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707"/>
        </w:numPr>
        <w:tabs>
          <w:tab w:pos="3318" w:val="left" w:leader="none"/>
        </w:tabs>
        <w:spacing w:line="240" w:lineRule="auto" w:before="150" w:after="0"/>
        <w:ind w:left="3317" w:right="0" w:hanging="340"/>
        <w:jc w:val="left"/>
        <w:rPr>
          <w:sz w:val="18"/>
        </w:rPr>
      </w:pPr>
      <w:r>
        <w:rPr>
          <w:sz w:val="18"/>
        </w:rPr>
        <w:t>programa de</w:t>
      </w:r>
      <w:r>
        <w:rPr>
          <w:spacing w:val="-2"/>
          <w:sz w:val="18"/>
        </w:rPr>
        <w:t> </w:t>
      </w:r>
      <w:r>
        <w:rPr>
          <w:sz w:val="18"/>
        </w:rPr>
        <w:t>necessidade;</w:t>
      </w:r>
    </w:p>
    <w:p>
      <w:pPr>
        <w:pStyle w:val="ListParagraph"/>
        <w:numPr>
          <w:ilvl w:val="0"/>
          <w:numId w:val="707"/>
        </w:numPr>
        <w:tabs>
          <w:tab w:pos="3318" w:val="left" w:leader="none"/>
        </w:tabs>
        <w:spacing w:line="240" w:lineRule="auto" w:before="94" w:after="0"/>
        <w:ind w:left="3317" w:right="0" w:hanging="340"/>
        <w:jc w:val="left"/>
        <w:rPr>
          <w:sz w:val="18"/>
        </w:rPr>
      </w:pPr>
      <w:r>
        <w:rPr>
          <w:sz w:val="18"/>
        </w:rPr>
        <w:t>programas</w:t>
      </w:r>
      <w:r>
        <w:rPr>
          <w:spacing w:val="-5"/>
          <w:sz w:val="18"/>
        </w:rPr>
        <w:t> </w:t>
      </w:r>
      <w:r>
        <w:rPr>
          <w:sz w:val="18"/>
        </w:rPr>
        <w:t>de</w:t>
      </w:r>
      <w:r>
        <w:rPr>
          <w:spacing w:val="-4"/>
          <w:sz w:val="18"/>
        </w:rPr>
        <w:t> </w:t>
      </w:r>
      <w:r>
        <w:rPr>
          <w:sz w:val="18"/>
        </w:rPr>
        <w:t>necessidades</w:t>
      </w:r>
      <w:r>
        <w:rPr>
          <w:spacing w:val="-5"/>
          <w:sz w:val="18"/>
        </w:rPr>
        <w:t> </w:t>
      </w:r>
      <w:r>
        <w:rPr>
          <w:sz w:val="18"/>
        </w:rPr>
        <w:t>obtidos</w:t>
      </w:r>
      <w:r>
        <w:rPr>
          <w:spacing w:val="-4"/>
          <w:sz w:val="18"/>
        </w:rPr>
        <w:t> </w:t>
      </w:r>
      <w:r>
        <w:rPr>
          <w:sz w:val="18"/>
        </w:rPr>
        <w:t>pelas</w:t>
      </w:r>
      <w:r>
        <w:rPr>
          <w:spacing w:val="-4"/>
          <w:sz w:val="18"/>
        </w:rPr>
        <w:t> </w:t>
      </w:r>
      <w:r>
        <w:rPr>
          <w:sz w:val="18"/>
        </w:rPr>
        <w:t>demais</w:t>
      </w:r>
      <w:r>
        <w:rPr>
          <w:spacing w:val="-5"/>
          <w:sz w:val="18"/>
        </w:rPr>
        <w:t> </w:t>
      </w:r>
      <w:r>
        <w:rPr>
          <w:sz w:val="18"/>
        </w:rPr>
        <w:t>atividades</w:t>
      </w:r>
      <w:r>
        <w:rPr>
          <w:spacing w:val="-4"/>
          <w:sz w:val="18"/>
        </w:rPr>
        <w:t> </w:t>
      </w:r>
      <w:r>
        <w:rPr>
          <w:sz w:val="18"/>
        </w:rPr>
        <w:t>técnicas</w:t>
      </w:r>
      <w:r>
        <w:rPr>
          <w:spacing w:val="-4"/>
          <w:sz w:val="18"/>
        </w:rPr>
        <w:t> </w:t>
      </w:r>
      <w:r>
        <w:rPr>
          <w:sz w:val="18"/>
        </w:rPr>
        <w:t>(se</w:t>
      </w:r>
      <w:r>
        <w:rPr>
          <w:spacing w:val="-5"/>
          <w:sz w:val="18"/>
        </w:rPr>
        <w:t> </w:t>
      </w:r>
      <w:r>
        <w:rPr>
          <w:sz w:val="18"/>
        </w:rPr>
        <w:t>necessário);</w:t>
      </w:r>
    </w:p>
    <w:p>
      <w:pPr>
        <w:pStyle w:val="ListParagraph"/>
        <w:numPr>
          <w:ilvl w:val="0"/>
          <w:numId w:val="707"/>
        </w:numPr>
        <w:tabs>
          <w:tab w:pos="3317" w:val="left" w:leader="none"/>
          <w:tab w:pos="3318" w:val="left" w:leader="none"/>
        </w:tabs>
        <w:spacing w:line="240" w:lineRule="auto" w:before="94"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707"/>
        </w:numPr>
        <w:tabs>
          <w:tab w:pos="3318" w:val="left" w:leader="none"/>
        </w:tabs>
        <w:spacing w:line="240" w:lineRule="auto" w:before="94" w:after="0"/>
        <w:ind w:left="3317" w:right="0" w:hanging="340"/>
        <w:jc w:val="left"/>
        <w:rPr>
          <w:sz w:val="18"/>
        </w:rPr>
      </w:pPr>
      <w:r>
        <w:rPr>
          <w:sz w:val="18"/>
        </w:rPr>
        <w:t>levantamento de</w:t>
      </w:r>
      <w:r>
        <w:rPr>
          <w:spacing w:val="-2"/>
          <w:sz w:val="18"/>
        </w:rPr>
        <w:t> </w:t>
      </w:r>
      <w:r>
        <w:rPr>
          <w:sz w:val="18"/>
        </w:rPr>
        <w:t>dados;</w:t>
      </w:r>
    </w:p>
    <w:p>
      <w:pPr>
        <w:pStyle w:val="ListParagraph"/>
        <w:numPr>
          <w:ilvl w:val="0"/>
          <w:numId w:val="707"/>
        </w:numPr>
        <w:tabs>
          <w:tab w:pos="3318" w:val="left" w:leader="none"/>
        </w:tabs>
        <w:spacing w:line="240" w:lineRule="auto" w:before="94" w:after="0"/>
        <w:ind w:left="3317" w:right="0" w:hanging="340"/>
        <w:jc w:val="left"/>
        <w:rPr>
          <w:sz w:val="18"/>
        </w:rPr>
      </w:pPr>
      <w:r>
        <w:rPr>
          <w:sz w:val="18"/>
        </w:rPr>
        <w:t>estudo de</w:t>
      </w:r>
      <w:r>
        <w:rPr>
          <w:spacing w:val="-1"/>
          <w:sz w:val="18"/>
        </w:rPr>
        <w:t> </w:t>
      </w:r>
      <w:r>
        <w:rPr>
          <w:sz w:val="18"/>
        </w:rPr>
        <w:t>viabilidade;</w:t>
      </w:r>
    </w:p>
    <w:p>
      <w:pPr>
        <w:pStyle w:val="ListParagraph"/>
        <w:numPr>
          <w:ilvl w:val="0"/>
          <w:numId w:val="707"/>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706"/>
        </w:numPr>
        <w:tabs>
          <w:tab w:pos="3710" w:val="left" w:leader="none"/>
        </w:tabs>
        <w:spacing w:line="240" w:lineRule="auto" w:before="166" w:after="0"/>
        <w:ind w:left="3709" w:right="0" w:hanging="70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708"/>
        </w:numPr>
        <w:tabs>
          <w:tab w:pos="3318" w:val="left" w:leader="none"/>
        </w:tabs>
        <w:spacing w:line="283" w:lineRule="auto" w:before="150" w:after="0"/>
        <w:ind w:left="3317" w:right="1415" w:hanging="340"/>
        <w:jc w:val="both"/>
        <w:rPr>
          <w:sz w:val="18"/>
        </w:rPr>
      </w:pPr>
      <w:r>
        <w:rPr>
          <w:sz w:val="18"/>
        </w:rPr>
        <w:t>sucintas</w:t>
      </w:r>
      <w:r>
        <w:rPr>
          <w:spacing w:val="-11"/>
          <w:sz w:val="18"/>
        </w:rPr>
        <w:t> </w:t>
      </w:r>
      <w:r>
        <w:rPr>
          <w:sz w:val="18"/>
        </w:rPr>
        <w:t>e</w:t>
      </w:r>
      <w:r>
        <w:rPr>
          <w:spacing w:val="-10"/>
          <w:sz w:val="18"/>
        </w:rPr>
        <w:t> </w:t>
      </w:r>
      <w:r>
        <w:rPr>
          <w:sz w:val="18"/>
        </w:rPr>
        <w:t>suficientes</w:t>
      </w:r>
      <w:r>
        <w:rPr>
          <w:spacing w:val="-10"/>
          <w:sz w:val="18"/>
        </w:rPr>
        <w:t> </w:t>
      </w:r>
      <w:r>
        <w:rPr>
          <w:sz w:val="18"/>
        </w:rPr>
        <w:t>para</w:t>
      </w:r>
      <w:r>
        <w:rPr>
          <w:spacing w:val="-11"/>
          <w:sz w:val="18"/>
        </w:rPr>
        <w:t> </w:t>
      </w:r>
      <w:r>
        <w:rPr>
          <w:sz w:val="18"/>
        </w:rPr>
        <w:t>a</w:t>
      </w:r>
      <w:r>
        <w:rPr>
          <w:spacing w:val="-10"/>
          <w:sz w:val="18"/>
        </w:rPr>
        <w:t> </w:t>
      </w:r>
      <w:r>
        <w:rPr>
          <w:sz w:val="18"/>
        </w:rPr>
        <w:t>caracterização</w:t>
      </w:r>
      <w:r>
        <w:rPr>
          <w:spacing w:val="-10"/>
          <w:sz w:val="18"/>
        </w:rPr>
        <w:t> </w:t>
      </w:r>
      <w:r>
        <w:rPr>
          <w:sz w:val="18"/>
        </w:rPr>
        <w:t>geral</w:t>
      </w:r>
      <w:r>
        <w:rPr>
          <w:spacing w:val="-11"/>
          <w:sz w:val="18"/>
        </w:rPr>
        <w:t> </w:t>
      </w:r>
      <w:r>
        <w:rPr>
          <w:sz w:val="18"/>
        </w:rPr>
        <w:t>da</w:t>
      </w:r>
      <w:r>
        <w:rPr>
          <w:spacing w:val="-10"/>
          <w:sz w:val="18"/>
        </w:rPr>
        <w:t> </w:t>
      </w:r>
      <w:r>
        <w:rPr>
          <w:sz w:val="18"/>
        </w:rPr>
        <w:t>concepção</w:t>
      </w:r>
      <w:r>
        <w:rPr>
          <w:spacing w:val="-10"/>
          <w:sz w:val="18"/>
        </w:rPr>
        <w:t> </w:t>
      </w:r>
      <w:r>
        <w:rPr>
          <w:sz w:val="18"/>
        </w:rPr>
        <w:t>adotada,</w:t>
      </w:r>
      <w:r>
        <w:rPr>
          <w:spacing w:val="-11"/>
          <w:sz w:val="18"/>
        </w:rPr>
        <w:t> </w:t>
      </w:r>
      <w:r>
        <w:rPr>
          <w:sz w:val="18"/>
        </w:rPr>
        <w:t>incluindo</w:t>
      </w:r>
      <w:r>
        <w:rPr>
          <w:spacing w:val="-10"/>
          <w:sz w:val="18"/>
        </w:rPr>
        <w:t> </w:t>
      </w:r>
      <w:r>
        <w:rPr>
          <w:sz w:val="18"/>
        </w:rPr>
        <w:t>indicações</w:t>
      </w:r>
      <w:r>
        <w:rPr>
          <w:spacing w:val="-10"/>
          <w:sz w:val="18"/>
        </w:rPr>
        <w:t> </w:t>
      </w:r>
      <w:r>
        <w:rPr>
          <w:sz w:val="18"/>
        </w:rPr>
        <w:t>das funções,</w:t>
      </w:r>
      <w:r>
        <w:rPr>
          <w:spacing w:val="-27"/>
          <w:sz w:val="18"/>
        </w:rPr>
        <w:t> </w:t>
      </w:r>
      <w:r>
        <w:rPr>
          <w:sz w:val="18"/>
        </w:rPr>
        <w:t>dos</w:t>
      </w:r>
      <w:r>
        <w:rPr>
          <w:spacing w:val="-27"/>
          <w:sz w:val="18"/>
        </w:rPr>
        <w:t> </w:t>
      </w:r>
      <w:r>
        <w:rPr>
          <w:sz w:val="18"/>
        </w:rPr>
        <w:t>usos,</w:t>
      </w:r>
      <w:r>
        <w:rPr>
          <w:spacing w:val="-27"/>
          <w:sz w:val="18"/>
        </w:rPr>
        <w:t> </w:t>
      </w:r>
      <w:r>
        <w:rPr>
          <w:sz w:val="18"/>
        </w:rPr>
        <w:t>das</w:t>
      </w:r>
      <w:r>
        <w:rPr>
          <w:spacing w:val="-26"/>
          <w:sz w:val="18"/>
        </w:rPr>
        <w:t> </w:t>
      </w:r>
      <w:r>
        <w:rPr>
          <w:sz w:val="18"/>
        </w:rPr>
        <w:t>formas,</w:t>
      </w:r>
      <w:r>
        <w:rPr>
          <w:spacing w:val="-27"/>
          <w:sz w:val="18"/>
        </w:rPr>
        <w:t> </w:t>
      </w:r>
      <w:r>
        <w:rPr>
          <w:sz w:val="18"/>
        </w:rPr>
        <w:t>das</w:t>
      </w:r>
      <w:r>
        <w:rPr>
          <w:spacing w:val="-27"/>
          <w:sz w:val="18"/>
        </w:rPr>
        <w:t> </w:t>
      </w:r>
      <w:r>
        <w:rPr>
          <w:sz w:val="18"/>
        </w:rPr>
        <w:t>dimensões,</w:t>
      </w:r>
      <w:r>
        <w:rPr>
          <w:spacing w:val="-26"/>
          <w:sz w:val="18"/>
        </w:rPr>
        <w:t> </w:t>
      </w:r>
      <w:r>
        <w:rPr>
          <w:sz w:val="18"/>
        </w:rPr>
        <w:t>dos</w:t>
      </w:r>
      <w:r>
        <w:rPr>
          <w:spacing w:val="-27"/>
          <w:sz w:val="18"/>
        </w:rPr>
        <w:t> </w:t>
      </w:r>
      <w:r>
        <w:rPr>
          <w:sz w:val="18"/>
        </w:rPr>
        <w:t>fluxos</w:t>
      </w:r>
      <w:r>
        <w:rPr>
          <w:spacing w:val="-27"/>
          <w:sz w:val="18"/>
        </w:rPr>
        <w:t> </w:t>
      </w:r>
      <w:r>
        <w:rPr>
          <w:sz w:val="18"/>
        </w:rPr>
        <w:t>bem</w:t>
      </w:r>
      <w:r>
        <w:rPr>
          <w:spacing w:val="-26"/>
          <w:sz w:val="18"/>
        </w:rPr>
        <w:t> </w:t>
      </w:r>
      <w:r>
        <w:rPr>
          <w:sz w:val="18"/>
        </w:rPr>
        <w:t>como</w:t>
      </w:r>
      <w:r>
        <w:rPr>
          <w:spacing w:val="-27"/>
          <w:sz w:val="18"/>
        </w:rPr>
        <w:t> </w:t>
      </w:r>
      <w:r>
        <w:rPr>
          <w:sz w:val="18"/>
        </w:rPr>
        <w:t>de</w:t>
      </w:r>
      <w:r>
        <w:rPr>
          <w:spacing w:val="-27"/>
          <w:sz w:val="18"/>
        </w:rPr>
        <w:t> </w:t>
      </w:r>
      <w:r>
        <w:rPr>
          <w:sz w:val="18"/>
        </w:rPr>
        <w:t>quaisquer</w:t>
      </w:r>
      <w:r>
        <w:rPr>
          <w:spacing w:val="-26"/>
          <w:sz w:val="18"/>
        </w:rPr>
        <w:t> </w:t>
      </w:r>
      <w:r>
        <w:rPr>
          <w:sz w:val="18"/>
        </w:rPr>
        <w:t>outras</w:t>
      </w:r>
      <w:r>
        <w:rPr>
          <w:spacing w:val="-27"/>
          <w:sz w:val="18"/>
        </w:rPr>
        <w:t> </w:t>
      </w:r>
      <w:r>
        <w:rPr>
          <w:sz w:val="18"/>
        </w:rPr>
        <w:t>exigências prescritas ou de</w:t>
      </w:r>
      <w:r>
        <w:rPr>
          <w:spacing w:val="-3"/>
          <w:sz w:val="18"/>
        </w:rPr>
        <w:t> </w:t>
      </w:r>
      <w:r>
        <w:rPr>
          <w:sz w:val="18"/>
        </w:rPr>
        <w:t>desempenho;</w:t>
      </w:r>
    </w:p>
    <w:p>
      <w:pPr>
        <w:pStyle w:val="ListParagraph"/>
        <w:numPr>
          <w:ilvl w:val="0"/>
          <w:numId w:val="708"/>
        </w:numPr>
        <w:tabs>
          <w:tab w:pos="3310" w:val="left" w:leader="none"/>
        </w:tabs>
        <w:spacing w:line="283" w:lineRule="auto" w:before="59" w:after="0"/>
        <w:ind w:left="3317" w:right="1415" w:hanging="340"/>
        <w:jc w:val="left"/>
        <w:rPr>
          <w:sz w:val="18"/>
        </w:rPr>
      </w:pPr>
      <w:r>
        <w:rPr>
          <w:sz w:val="18"/>
        </w:rPr>
        <w:t>sucintas e suficientes para a caracterização específica dos elementos construtivos e dos seus componentes principais, incluindo indicações das tecnologias</w:t>
      </w:r>
      <w:r>
        <w:rPr>
          <w:spacing w:val="-36"/>
          <w:sz w:val="18"/>
        </w:rPr>
        <w:t> </w:t>
      </w:r>
      <w:r>
        <w:rPr>
          <w:sz w:val="18"/>
        </w:rPr>
        <w:t>recomendadas;</w:t>
      </w:r>
    </w:p>
    <w:p>
      <w:pPr>
        <w:pStyle w:val="ListParagraph"/>
        <w:numPr>
          <w:ilvl w:val="0"/>
          <w:numId w:val="708"/>
        </w:numPr>
        <w:tabs>
          <w:tab w:pos="3317" w:val="left" w:leader="none"/>
          <w:tab w:pos="3318" w:val="left" w:leader="none"/>
        </w:tabs>
        <w:spacing w:line="283" w:lineRule="auto" w:before="59" w:after="0"/>
        <w:ind w:left="3317" w:right="1415" w:hanging="340"/>
        <w:jc w:val="left"/>
        <w:rPr>
          <w:sz w:val="18"/>
        </w:rPr>
      </w:pPr>
      <w:r>
        <w:rPr>
          <w:sz w:val="18"/>
        </w:rPr>
        <w:t>relativas a soluções alternativas gerais e especiais, suas vantagens e desvantagens, de modo a facilitar a seleção</w:t>
      </w:r>
      <w:r>
        <w:rPr>
          <w:spacing w:val="-3"/>
          <w:sz w:val="18"/>
        </w:rPr>
        <w:t> </w:t>
      </w:r>
      <w:r>
        <w:rPr>
          <w:sz w:val="18"/>
        </w:rPr>
        <w:t>subsequente.</w:t>
      </w:r>
    </w:p>
    <w:p>
      <w:pPr>
        <w:pStyle w:val="BodyText"/>
        <w:spacing w:before="0"/>
        <w:rPr>
          <w:sz w:val="20"/>
        </w:rPr>
      </w:pPr>
    </w:p>
    <w:p>
      <w:pPr>
        <w:pStyle w:val="ListParagraph"/>
        <w:numPr>
          <w:ilvl w:val="4"/>
          <w:numId w:val="706"/>
        </w:numPr>
        <w:tabs>
          <w:tab w:pos="3710" w:val="left" w:leader="none"/>
        </w:tabs>
        <w:spacing w:line="240" w:lineRule="auto" w:before="129" w:after="0"/>
        <w:ind w:left="3709" w:right="0" w:hanging="70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709"/>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709"/>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709"/>
        </w:numPr>
        <w:tabs>
          <w:tab w:pos="3498" w:val="left" w:leader="none"/>
        </w:tabs>
        <w:spacing w:line="240" w:lineRule="auto" w:before="94" w:after="0"/>
        <w:ind w:left="3497" w:right="0" w:hanging="160"/>
        <w:jc w:val="left"/>
        <w:rPr>
          <w:sz w:val="18"/>
        </w:rPr>
      </w:pPr>
      <w:r>
        <w:rPr>
          <w:sz w:val="18"/>
        </w:rPr>
        <w:t>plantas</w:t>
      </w:r>
      <w:r>
        <w:rPr>
          <w:spacing w:val="-28"/>
          <w:sz w:val="18"/>
        </w:rPr>
        <w:t> </w:t>
      </w:r>
      <w:r>
        <w:rPr>
          <w:sz w:val="18"/>
        </w:rPr>
        <w:t>da</w:t>
      </w:r>
      <w:r>
        <w:rPr>
          <w:spacing w:val="-28"/>
          <w:sz w:val="18"/>
        </w:rPr>
        <w:t> </w:t>
      </w:r>
      <w:r>
        <w:rPr>
          <w:sz w:val="18"/>
        </w:rPr>
        <w:t>proposta</w:t>
      </w:r>
      <w:r>
        <w:rPr>
          <w:spacing w:val="-28"/>
          <w:sz w:val="18"/>
        </w:rPr>
        <w:t> </w:t>
      </w:r>
      <w:r>
        <w:rPr>
          <w:sz w:val="18"/>
        </w:rPr>
        <w:t>de</w:t>
      </w:r>
      <w:r>
        <w:rPr>
          <w:spacing w:val="-28"/>
          <w:sz w:val="18"/>
        </w:rPr>
        <w:t> </w:t>
      </w:r>
      <w:r>
        <w:rPr>
          <w:sz w:val="18"/>
        </w:rPr>
        <w:t>intervenção;</w:t>
      </w:r>
    </w:p>
    <w:p>
      <w:pPr>
        <w:pStyle w:val="ListParagraph"/>
        <w:numPr>
          <w:ilvl w:val="1"/>
          <w:numId w:val="709"/>
        </w:numPr>
        <w:tabs>
          <w:tab w:pos="3498" w:val="left" w:leader="none"/>
        </w:tabs>
        <w:spacing w:line="240" w:lineRule="auto" w:before="94" w:after="0"/>
        <w:ind w:left="3497" w:right="0" w:hanging="160"/>
        <w:jc w:val="left"/>
        <w:rPr>
          <w:sz w:val="18"/>
        </w:rPr>
      </w:pPr>
      <w:r>
        <w:rPr>
          <w:w w:val="95"/>
          <w:sz w:val="18"/>
        </w:rPr>
        <w:t>cortes (longitudinais e</w:t>
      </w:r>
      <w:r>
        <w:rPr>
          <w:spacing w:val="10"/>
          <w:w w:val="95"/>
          <w:sz w:val="18"/>
        </w:rPr>
        <w:t> </w:t>
      </w:r>
      <w:r>
        <w:rPr>
          <w:w w:val="95"/>
          <w:sz w:val="18"/>
        </w:rPr>
        <w:t>transversais);</w:t>
      </w:r>
    </w:p>
    <w:p>
      <w:pPr>
        <w:pStyle w:val="ListParagraph"/>
        <w:numPr>
          <w:ilvl w:val="1"/>
          <w:numId w:val="709"/>
        </w:numPr>
        <w:tabs>
          <w:tab w:pos="3498" w:val="left" w:leader="none"/>
        </w:tabs>
        <w:spacing w:line="240" w:lineRule="auto" w:before="94" w:after="0"/>
        <w:ind w:left="3497" w:right="0" w:hanging="160"/>
        <w:jc w:val="left"/>
        <w:rPr>
          <w:sz w:val="18"/>
        </w:rPr>
      </w:pPr>
      <w:r>
        <w:rPr>
          <w:sz w:val="18"/>
        </w:rPr>
        <w:t>elevações</w:t>
      </w:r>
      <w:r>
        <w:rPr>
          <w:spacing w:val="-1"/>
          <w:sz w:val="18"/>
        </w:rPr>
        <w:t> </w:t>
      </w:r>
      <w:r>
        <w:rPr>
          <w:sz w:val="18"/>
        </w:rPr>
        <w:t>(fachadas);</w:t>
      </w:r>
    </w:p>
    <w:p>
      <w:pPr>
        <w:pStyle w:val="ListParagraph"/>
        <w:numPr>
          <w:ilvl w:val="1"/>
          <w:numId w:val="709"/>
        </w:numPr>
        <w:tabs>
          <w:tab w:pos="3498" w:val="left" w:leader="none"/>
        </w:tabs>
        <w:spacing w:line="240" w:lineRule="auto" w:before="94" w:after="0"/>
        <w:ind w:left="3497" w:right="0" w:hanging="160"/>
        <w:jc w:val="left"/>
        <w:rPr>
          <w:sz w:val="18"/>
        </w:rPr>
      </w:pPr>
      <w:r>
        <w:rPr>
          <w:sz w:val="18"/>
        </w:rPr>
        <w:t>detalhes construtivos (quando</w:t>
      </w:r>
      <w:r>
        <w:rPr>
          <w:spacing w:val="-4"/>
          <w:sz w:val="18"/>
        </w:rPr>
        <w:t> </w:t>
      </w:r>
      <w:r>
        <w:rPr>
          <w:sz w:val="18"/>
        </w:rPr>
        <w:t>necessário);</w:t>
      </w:r>
    </w:p>
    <w:p>
      <w:pPr>
        <w:pStyle w:val="ListParagraph"/>
        <w:numPr>
          <w:ilvl w:val="0"/>
          <w:numId w:val="709"/>
        </w:numPr>
        <w:tabs>
          <w:tab w:pos="3318" w:val="left" w:leader="none"/>
        </w:tabs>
        <w:spacing w:line="240" w:lineRule="auto" w:before="94" w:after="0"/>
        <w:ind w:left="3317" w:right="0" w:hanging="340"/>
        <w:jc w:val="left"/>
        <w:rPr>
          <w:sz w:val="18"/>
        </w:rPr>
      </w:pPr>
      <w:r>
        <w:rPr>
          <w:sz w:val="18"/>
        </w:rPr>
        <w:t>Texto: memorial justificativo</w:t>
      </w:r>
      <w:r>
        <w:rPr>
          <w:spacing w:val="-4"/>
          <w:sz w:val="18"/>
        </w:rPr>
        <w:t> </w:t>
      </w:r>
      <w:r>
        <w:rPr>
          <w:sz w:val="18"/>
        </w:rPr>
        <w:t>(opcional);</w:t>
      </w:r>
    </w:p>
    <w:p>
      <w:pPr>
        <w:pStyle w:val="ListParagraph"/>
        <w:numPr>
          <w:ilvl w:val="0"/>
          <w:numId w:val="709"/>
        </w:numPr>
        <w:tabs>
          <w:tab w:pos="3317" w:val="left" w:leader="none"/>
          <w:tab w:pos="3318" w:val="left" w:leader="none"/>
        </w:tabs>
        <w:spacing w:line="240" w:lineRule="auto" w:before="94" w:after="0"/>
        <w:ind w:left="3317" w:right="0" w:hanging="340"/>
        <w:jc w:val="left"/>
        <w:rPr>
          <w:sz w:val="18"/>
        </w:rPr>
      </w:pPr>
      <w:r>
        <w:rPr>
          <w:sz w:val="18"/>
        </w:rPr>
        <w:t>Perspectivas (opcionais) (interiores ou exteriores, parciais ou</w:t>
      </w:r>
      <w:r>
        <w:rPr>
          <w:spacing w:val="-21"/>
          <w:sz w:val="18"/>
        </w:rPr>
        <w:t> </w:t>
      </w:r>
      <w:r>
        <w:rPr>
          <w:sz w:val="18"/>
        </w:rPr>
        <w:t>gerais);</w:t>
      </w:r>
    </w:p>
    <w:p>
      <w:pPr>
        <w:pStyle w:val="BodyText"/>
        <w:spacing w:before="8"/>
        <w:rPr>
          <w:sz w:val="29"/>
        </w:rPr>
      </w:pPr>
    </w:p>
    <w:p>
      <w:pPr>
        <w:pStyle w:val="ListParagraph"/>
        <w:numPr>
          <w:ilvl w:val="3"/>
          <w:numId w:val="706"/>
        </w:numPr>
        <w:tabs>
          <w:tab w:pos="3600" w:val="left" w:leader="none"/>
        </w:tabs>
        <w:spacing w:line="240" w:lineRule="auto" w:before="0" w:after="0"/>
        <w:ind w:left="3599" w:right="0" w:hanging="595"/>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710"/>
        </w:numPr>
        <w:tabs>
          <w:tab w:pos="3805" w:val="left" w:leader="none"/>
        </w:tabs>
        <w:spacing w:line="240" w:lineRule="auto" w:before="123" w:after="0"/>
        <w:ind w:left="3804" w:right="0" w:hanging="80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711"/>
        </w:numPr>
        <w:tabs>
          <w:tab w:pos="3318" w:val="left" w:leader="none"/>
        </w:tabs>
        <w:spacing w:line="240" w:lineRule="auto" w:before="151" w:after="0"/>
        <w:ind w:left="3317" w:right="0" w:hanging="340"/>
        <w:jc w:val="left"/>
        <w:rPr>
          <w:sz w:val="18"/>
        </w:rPr>
      </w:pPr>
      <w:r>
        <w:rPr>
          <w:sz w:val="18"/>
        </w:rPr>
        <w:t>estudo</w:t>
      </w:r>
      <w:r>
        <w:rPr>
          <w:spacing w:val="-1"/>
          <w:sz w:val="18"/>
        </w:rPr>
        <w:t> </w:t>
      </w:r>
      <w:r>
        <w:rPr>
          <w:sz w:val="18"/>
        </w:rPr>
        <w:t>preliminar;</w:t>
      </w:r>
    </w:p>
    <w:p>
      <w:pPr>
        <w:pStyle w:val="ListParagraph"/>
        <w:numPr>
          <w:ilvl w:val="0"/>
          <w:numId w:val="711"/>
        </w:numPr>
        <w:tabs>
          <w:tab w:pos="3318" w:val="left" w:leader="none"/>
        </w:tabs>
        <w:spacing w:line="240" w:lineRule="auto" w:before="94" w:after="0"/>
        <w:ind w:left="3317" w:right="0" w:hanging="340"/>
        <w:jc w:val="left"/>
        <w:rPr>
          <w:sz w:val="18"/>
        </w:rPr>
      </w:pPr>
      <w:r>
        <w:rPr>
          <w:sz w:val="18"/>
        </w:rPr>
        <w:t>estudos preliminares produzidos por outras atividades técnicas (se</w:t>
      </w:r>
      <w:r>
        <w:rPr>
          <w:spacing w:val="-30"/>
          <w:sz w:val="18"/>
        </w:rPr>
        <w:t> </w:t>
      </w:r>
      <w:r>
        <w:rPr>
          <w:sz w:val="18"/>
        </w:rPr>
        <w:t>necessário);</w:t>
      </w:r>
    </w:p>
    <w:p>
      <w:pPr>
        <w:pStyle w:val="ListParagraph"/>
        <w:numPr>
          <w:ilvl w:val="0"/>
          <w:numId w:val="711"/>
        </w:numPr>
        <w:tabs>
          <w:tab w:pos="3317" w:val="left" w:leader="none"/>
          <w:tab w:pos="3318" w:val="left" w:leader="none"/>
        </w:tabs>
        <w:spacing w:line="240" w:lineRule="auto" w:before="94"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711"/>
        </w:numPr>
        <w:tabs>
          <w:tab w:pos="3318" w:val="left" w:leader="none"/>
        </w:tabs>
        <w:spacing w:line="240" w:lineRule="auto" w:before="94" w:after="0"/>
        <w:ind w:left="3317" w:right="0" w:hanging="340"/>
        <w:jc w:val="left"/>
        <w:rPr>
          <w:sz w:val="18"/>
        </w:rPr>
      </w:pPr>
      <w:r>
        <w:rPr>
          <w:sz w:val="18"/>
        </w:rPr>
        <w:t>sondagens de simples reconhecimento do solo</w:t>
      </w:r>
      <w:r>
        <w:rPr>
          <w:spacing w:val="-11"/>
          <w:sz w:val="18"/>
        </w:rPr>
        <w:t> </w:t>
      </w:r>
      <w:r>
        <w:rPr>
          <w:sz w:val="18"/>
        </w:rPr>
        <w:t>(LV-SDG);</w:t>
      </w:r>
    </w:p>
    <w:p>
      <w:pPr>
        <w:pStyle w:val="ListParagraph"/>
        <w:numPr>
          <w:ilvl w:val="0"/>
          <w:numId w:val="711"/>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710"/>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2551" w:right="1350" w:firstLine="453"/>
      </w:pPr>
      <w:r>
        <w:rPr/>
        <w:t>informações técnicas relativas à área de intervenção, a todos os elementos urbanos (existentes e propostos) e a seus componentes construtivos considerados relevantes.</w:t>
      </w:r>
    </w:p>
    <w:p>
      <w:pPr>
        <w:spacing w:after="0" w:line="283" w:lineRule="auto"/>
        <w:sectPr>
          <w:pgSz w:w="11910" w:h="16840"/>
          <w:pgMar w:header="0" w:footer="812" w:top="1300" w:bottom="1000" w:left="0" w:right="0"/>
        </w:sectPr>
      </w:pPr>
    </w:p>
    <w:p>
      <w:pPr>
        <w:pStyle w:val="ListParagraph"/>
        <w:numPr>
          <w:ilvl w:val="4"/>
          <w:numId w:val="710"/>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712"/>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712"/>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712"/>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712"/>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712"/>
        </w:numPr>
        <w:tabs>
          <w:tab w:pos="3498" w:val="left" w:leader="none"/>
        </w:tabs>
        <w:spacing w:line="240" w:lineRule="auto" w:before="94" w:after="0"/>
        <w:ind w:left="3497" w:right="0" w:hanging="160"/>
        <w:jc w:val="left"/>
        <w:rPr>
          <w:sz w:val="18"/>
        </w:rPr>
      </w:pPr>
      <w:r>
        <w:rPr>
          <w:sz w:val="18"/>
        </w:rPr>
        <w:t>plantas</w:t>
      </w:r>
      <w:r>
        <w:rPr>
          <w:spacing w:val="-28"/>
          <w:sz w:val="18"/>
        </w:rPr>
        <w:t> </w:t>
      </w:r>
      <w:r>
        <w:rPr>
          <w:sz w:val="18"/>
        </w:rPr>
        <w:t>da</w:t>
      </w:r>
      <w:r>
        <w:rPr>
          <w:spacing w:val="-28"/>
          <w:sz w:val="18"/>
        </w:rPr>
        <w:t> </w:t>
      </w:r>
      <w:r>
        <w:rPr>
          <w:sz w:val="18"/>
        </w:rPr>
        <w:t>proposta</w:t>
      </w:r>
      <w:r>
        <w:rPr>
          <w:spacing w:val="-28"/>
          <w:sz w:val="18"/>
        </w:rPr>
        <w:t> </w:t>
      </w:r>
      <w:r>
        <w:rPr>
          <w:sz w:val="18"/>
        </w:rPr>
        <w:t>de</w:t>
      </w:r>
      <w:r>
        <w:rPr>
          <w:spacing w:val="-28"/>
          <w:sz w:val="18"/>
        </w:rPr>
        <w:t> </w:t>
      </w:r>
      <w:r>
        <w:rPr>
          <w:sz w:val="18"/>
        </w:rPr>
        <w:t>intervenção;</w:t>
      </w:r>
    </w:p>
    <w:p>
      <w:pPr>
        <w:pStyle w:val="ListParagraph"/>
        <w:numPr>
          <w:ilvl w:val="1"/>
          <w:numId w:val="712"/>
        </w:numPr>
        <w:tabs>
          <w:tab w:pos="3498" w:val="left" w:leader="none"/>
        </w:tabs>
        <w:spacing w:line="240" w:lineRule="auto" w:before="94" w:after="0"/>
        <w:ind w:left="3497" w:right="0" w:hanging="160"/>
        <w:jc w:val="left"/>
        <w:rPr>
          <w:sz w:val="18"/>
        </w:rPr>
      </w:pPr>
      <w:r>
        <w:rPr>
          <w:w w:val="95"/>
          <w:sz w:val="18"/>
        </w:rPr>
        <w:t>cortes (longitudinais e</w:t>
      </w:r>
      <w:r>
        <w:rPr>
          <w:spacing w:val="10"/>
          <w:w w:val="95"/>
          <w:sz w:val="18"/>
        </w:rPr>
        <w:t> </w:t>
      </w:r>
      <w:r>
        <w:rPr>
          <w:w w:val="95"/>
          <w:sz w:val="18"/>
        </w:rPr>
        <w:t>transversais);</w:t>
      </w:r>
    </w:p>
    <w:p>
      <w:pPr>
        <w:pStyle w:val="ListParagraph"/>
        <w:numPr>
          <w:ilvl w:val="1"/>
          <w:numId w:val="712"/>
        </w:numPr>
        <w:tabs>
          <w:tab w:pos="3498" w:val="left" w:leader="none"/>
        </w:tabs>
        <w:spacing w:line="240" w:lineRule="auto" w:before="94" w:after="0"/>
        <w:ind w:left="3497" w:right="0" w:hanging="160"/>
        <w:jc w:val="left"/>
        <w:rPr>
          <w:sz w:val="18"/>
        </w:rPr>
      </w:pPr>
      <w:r>
        <w:rPr>
          <w:sz w:val="18"/>
        </w:rPr>
        <w:t>elevações</w:t>
      </w:r>
      <w:r>
        <w:rPr>
          <w:spacing w:val="-1"/>
          <w:sz w:val="18"/>
        </w:rPr>
        <w:t> </w:t>
      </w:r>
      <w:r>
        <w:rPr>
          <w:sz w:val="18"/>
        </w:rPr>
        <w:t>(fachadas);</w:t>
      </w:r>
    </w:p>
    <w:p>
      <w:pPr>
        <w:pStyle w:val="ListParagraph"/>
        <w:numPr>
          <w:ilvl w:val="1"/>
          <w:numId w:val="712"/>
        </w:numPr>
        <w:tabs>
          <w:tab w:pos="3498" w:val="left" w:leader="none"/>
        </w:tabs>
        <w:spacing w:line="240" w:lineRule="auto" w:before="94" w:after="0"/>
        <w:ind w:left="3497" w:right="0" w:hanging="160"/>
        <w:jc w:val="left"/>
        <w:rPr>
          <w:sz w:val="18"/>
        </w:rPr>
      </w:pPr>
      <w:r>
        <w:rPr>
          <w:sz w:val="18"/>
        </w:rPr>
        <w:t>detalhes</w:t>
      </w:r>
      <w:r>
        <w:rPr>
          <w:spacing w:val="-6"/>
          <w:sz w:val="18"/>
        </w:rPr>
        <w:t> </w:t>
      </w:r>
      <w:r>
        <w:rPr>
          <w:sz w:val="18"/>
        </w:rPr>
        <w:t>(de</w:t>
      </w:r>
      <w:r>
        <w:rPr>
          <w:spacing w:val="-5"/>
          <w:sz w:val="18"/>
        </w:rPr>
        <w:t> </w:t>
      </w:r>
      <w:r>
        <w:rPr>
          <w:sz w:val="18"/>
        </w:rPr>
        <w:t>elementos</w:t>
      </w:r>
      <w:r>
        <w:rPr>
          <w:spacing w:val="-6"/>
          <w:sz w:val="18"/>
        </w:rPr>
        <w:t> </w:t>
      </w:r>
      <w:r>
        <w:rPr>
          <w:sz w:val="18"/>
        </w:rPr>
        <w:t>da</w:t>
      </w:r>
      <w:r>
        <w:rPr>
          <w:spacing w:val="-5"/>
          <w:sz w:val="18"/>
        </w:rPr>
        <w:t> </w:t>
      </w:r>
      <w:r>
        <w:rPr>
          <w:sz w:val="18"/>
        </w:rPr>
        <w:t>proposta</w:t>
      </w:r>
      <w:r>
        <w:rPr>
          <w:spacing w:val="-5"/>
          <w:sz w:val="18"/>
        </w:rPr>
        <w:t> </w:t>
      </w:r>
      <w:r>
        <w:rPr>
          <w:sz w:val="18"/>
        </w:rPr>
        <w:t>de</w:t>
      </w:r>
      <w:r>
        <w:rPr>
          <w:spacing w:val="-6"/>
          <w:sz w:val="18"/>
        </w:rPr>
        <w:t> </w:t>
      </w:r>
      <w:r>
        <w:rPr>
          <w:sz w:val="18"/>
        </w:rPr>
        <w:t>intervenção</w:t>
      </w:r>
      <w:r>
        <w:rPr>
          <w:spacing w:val="-5"/>
          <w:sz w:val="18"/>
        </w:rPr>
        <w:t> </w:t>
      </w:r>
      <w:r>
        <w:rPr>
          <w:sz w:val="18"/>
        </w:rPr>
        <w:t>e</w:t>
      </w:r>
      <w:r>
        <w:rPr>
          <w:spacing w:val="-5"/>
          <w:sz w:val="18"/>
        </w:rPr>
        <w:t> </w:t>
      </w:r>
      <w:r>
        <w:rPr>
          <w:sz w:val="18"/>
        </w:rPr>
        <w:t>de</w:t>
      </w:r>
      <w:r>
        <w:rPr>
          <w:spacing w:val="-6"/>
          <w:sz w:val="18"/>
        </w:rPr>
        <w:t> </w:t>
      </w:r>
      <w:r>
        <w:rPr>
          <w:sz w:val="18"/>
        </w:rPr>
        <w:t>seus</w:t>
      </w:r>
      <w:r>
        <w:rPr>
          <w:spacing w:val="-5"/>
          <w:sz w:val="18"/>
        </w:rPr>
        <w:t> </w:t>
      </w:r>
      <w:r>
        <w:rPr>
          <w:sz w:val="18"/>
        </w:rPr>
        <w:t>componentes</w:t>
      </w:r>
      <w:r>
        <w:rPr>
          <w:spacing w:val="-6"/>
          <w:sz w:val="18"/>
        </w:rPr>
        <w:t> </w:t>
      </w:r>
      <w:r>
        <w:rPr>
          <w:sz w:val="18"/>
        </w:rPr>
        <w:t>construtivos).</w:t>
      </w:r>
    </w:p>
    <w:p>
      <w:pPr>
        <w:pStyle w:val="ListParagraph"/>
        <w:numPr>
          <w:ilvl w:val="0"/>
          <w:numId w:val="712"/>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712"/>
        </w:numPr>
        <w:tabs>
          <w:tab w:pos="3498" w:val="left" w:leader="none"/>
        </w:tabs>
        <w:spacing w:line="240" w:lineRule="auto" w:before="94" w:after="0"/>
        <w:ind w:left="3497" w:right="0" w:hanging="160"/>
        <w:jc w:val="left"/>
        <w:rPr>
          <w:sz w:val="18"/>
        </w:rPr>
      </w:pPr>
      <w:r>
        <w:rPr>
          <w:sz w:val="18"/>
        </w:rPr>
        <w:t>memorial descritivo da proposta de</w:t>
      </w:r>
      <w:r>
        <w:rPr>
          <w:spacing w:val="-8"/>
          <w:sz w:val="18"/>
        </w:rPr>
        <w:t> </w:t>
      </w:r>
      <w:r>
        <w:rPr>
          <w:sz w:val="18"/>
        </w:rPr>
        <w:t>intervenção;</w:t>
      </w:r>
    </w:p>
    <w:p>
      <w:pPr>
        <w:pStyle w:val="ListParagraph"/>
        <w:numPr>
          <w:ilvl w:val="1"/>
          <w:numId w:val="712"/>
        </w:numPr>
        <w:tabs>
          <w:tab w:pos="3498" w:val="left" w:leader="none"/>
        </w:tabs>
        <w:spacing w:line="283" w:lineRule="auto" w:before="94" w:after="0"/>
        <w:ind w:left="3497" w:right="1414" w:hanging="160"/>
        <w:jc w:val="left"/>
        <w:rPr>
          <w:sz w:val="18"/>
        </w:rPr>
      </w:pPr>
      <w:r>
        <w:rPr>
          <w:sz w:val="18"/>
        </w:rPr>
        <w:t>memorial</w:t>
      </w:r>
      <w:r>
        <w:rPr>
          <w:spacing w:val="-27"/>
          <w:sz w:val="18"/>
        </w:rPr>
        <w:t> </w:t>
      </w:r>
      <w:r>
        <w:rPr>
          <w:sz w:val="18"/>
        </w:rPr>
        <w:t>descritivo</w:t>
      </w:r>
      <w:r>
        <w:rPr>
          <w:spacing w:val="-27"/>
          <w:sz w:val="18"/>
        </w:rPr>
        <w:t> </w:t>
      </w:r>
      <w:r>
        <w:rPr>
          <w:sz w:val="18"/>
        </w:rPr>
        <w:t>dos</w:t>
      </w:r>
      <w:r>
        <w:rPr>
          <w:spacing w:val="-26"/>
          <w:sz w:val="18"/>
        </w:rPr>
        <w:t> </w:t>
      </w:r>
      <w:r>
        <w:rPr>
          <w:sz w:val="18"/>
        </w:rPr>
        <w:t>elementos</w:t>
      </w:r>
      <w:r>
        <w:rPr>
          <w:spacing w:val="-27"/>
          <w:sz w:val="18"/>
        </w:rPr>
        <w:t> </w:t>
      </w:r>
      <w:r>
        <w:rPr>
          <w:sz w:val="18"/>
        </w:rPr>
        <w:t>da</w:t>
      </w:r>
      <w:r>
        <w:rPr>
          <w:spacing w:val="-26"/>
          <w:sz w:val="18"/>
        </w:rPr>
        <w:t> </w:t>
      </w:r>
      <w:r>
        <w:rPr>
          <w:sz w:val="18"/>
        </w:rPr>
        <w:t>proposta</w:t>
      </w:r>
      <w:r>
        <w:rPr>
          <w:spacing w:val="-27"/>
          <w:sz w:val="18"/>
        </w:rPr>
        <w:t> </w:t>
      </w:r>
      <w:r>
        <w:rPr>
          <w:sz w:val="18"/>
        </w:rPr>
        <w:t>de</w:t>
      </w:r>
      <w:r>
        <w:rPr>
          <w:spacing w:val="-27"/>
          <w:sz w:val="18"/>
        </w:rPr>
        <w:t> </w:t>
      </w:r>
      <w:r>
        <w:rPr>
          <w:sz w:val="18"/>
        </w:rPr>
        <w:t>intervenção,</w:t>
      </w:r>
      <w:r>
        <w:rPr>
          <w:spacing w:val="-26"/>
          <w:sz w:val="18"/>
        </w:rPr>
        <w:t> </w:t>
      </w:r>
      <w:r>
        <w:rPr>
          <w:sz w:val="18"/>
        </w:rPr>
        <w:t>dos</w:t>
      </w:r>
      <w:r>
        <w:rPr>
          <w:spacing w:val="-27"/>
          <w:sz w:val="18"/>
        </w:rPr>
        <w:t> </w:t>
      </w:r>
      <w:r>
        <w:rPr>
          <w:sz w:val="18"/>
        </w:rPr>
        <w:t>componentes</w:t>
      </w:r>
      <w:r>
        <w:rPr>
          <w:spacing w:val="-26"/>
          <w:sz w:val="18"/>
        </w:rPr>
        <w:t> </w:t>
      </w:r>
      <w:r>
        <w:rPr>
          <w:sz w:val="18"/>
        </w:rPr>
        <w:t>construtivos</w:t>
      </w:r>
      <w:r>
        <w:rPr>
          <w:spacing w:val="-27"/>
          <w:sz w:val="18"/>
        </w:rPr>
        <w:t> </w:t>
      </w:r>
      <w:r>
        <w:rPr>
          <w:sz w:val="18"/>
        </w:rPr>
        <w:t>e dos materiais de</w:t>
      </w:r>
      <w:r>
        <w:rPr>
          <w:spacing w:val="-3"/>
          <w:sz w:val="18"/>
        </w:rPr>
        <w:t> </w:t>
      </w:r>
      <w:r>
        <w:rPr>
          <w:sz w:val="18"/>
        </w:rPr>
        <w:t>construção.</w:t>
      </w:r>
    </w:p>
    <w:p>
      <w:pPr>
        <w:pStyle w:val="BodyText"/>
        <w:spacing w:before="0"/>
        <w:rPr>
          <w:sz w:val="20"/>
        </w:rPr>
      </w:pPr>
    </w:p>
    <w:p>
      <w:pPr>
        <w:pStyle w:val="BodyText"/>
        <w:spacing w:before="0"/>
        <w:rPr>
          <w:sz w:val="20"/>
        </w:rPr>
      </w:pPr>
    </w:p>
    <w:p>
      <w:pPr>
        <w:pStyle w:val="ListParagraph"/>
        <w:numPr>
          <w:ilvl w:val="4"/>
          <w:numId w:val="710"/>
        </w:numPr>
        <w:tabs>
          <w:tab w:pos="3755" w:val="left" w:leader="none"/>
        </w:tabs>
        <w:spacing w:line="240" w:lineRule="auto" w:before="144" w:after="0"/>
        <w:ind w:left="3754" w:right="0" w:hanging="750"/>
        <w:jc w:val="left"/>
        <w:rPr>
          <w:rFonts w:ascii="Dax-Regular" w:hAnsi="Dax-Regular"/>
          <w:color w:val="006E72"/>
          <w:sz w:val="18"/>
        </w:rPr>
      </w:pPr>
      <w:r>
        <w:rPr>
          <w:rFonts w:ascii="Dax-Regular" w:hAnsi="Dax-Regular"/>
          <w:color w:val="006E72"/>
          <w:sz w:val="18"/>
        </w:rPr>
        <w:t>DOCUMENTOS </w:t>
      </w:r>
      <w:r>
        <w:rPr>
          <w:rFonts w:ascii="Dax-Regular" w:hAnsi="Dax-Regular"/>
          <w:color w:val="006E72"/>
          <w:spacing w:val="-4"/>
          <w:sz w:val="18"/>
        </w:rPr>
        <w:t>PARA </w:t>
      </w:r>
      <w:r>
        <w:rPr>
          <w:rFonts w:ascii="Dax-Regular" w:hAnsi="Dax-Regular"/>
          <w:color w:val="006E72"/>
          <w:sz w:val="18"/>
        </w:rPr>
        <w:t>APROVAÇÃO DO PROJETO (OU "PROJETO LEGAL"):</w:t>
      </w:r>
    </w:p>
    <w:p>
      <w:pPr>
        <w:pStyle w:val="BodyText"/>
        <w:spacing w:before="123"/>
        <w:ind w:left="3004"/>
      </w:pPr>
      <w:r>
        <w:rPr/>
        <w:t>Subproduto da etapa Anteprojeto</w:t>
      </w:r>
    </w:p>
    <w:p>
      <w:pPr>
        <w:pStyle w:val="BodyText"/>
        <w:spacing w:before="0"/>
        <w:rPr>
          <w:sz w:val="20"/>
        </w:rPr>
      </w:pPr>
    </w:p>
    <w:p>
      <w:pPr>
        <w:pStyle w:val="BodyText"/>
        <w:spacing w:before="8"/>
        <w:rPr>
          <w:sz w:val="19"/>
        </w:rPr>
      </w:pPr>
    </w:p>
    <w:p>
      <w:pPr>
        <w:pStyle w:val="ListParagraph"/>
        <w:numPr>
          <w:ilvl w:val="5"/>
          <w:numId w:val="710"/>
        </w:numPr>
        <w:tabs>
          <w:tab w:pos="3895" w:val="left" w:leader="none"/>
        </w:tabs>
        <w:spacing w:line="240" w:lineRule="auto" w:before="0" w:after="0"/>
        <w:ind w:left="3894" w:right="0" w:hanging="89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713"/>
        </w:numPr>
        <w:tabs>
          <w:tab w:pos="3318" w:val="left" w:leader="none"/>
        </w:tabs>
        <w:spacing w:line="240" w:lineRule="auto" w:before="151" w:after="0"/>
        <w:ind w:left="3317" w:right="0" w:hanging="340"/>
        <w:jc w:val="left"/>
        <w:rPr>
          <w:sz w:val="18"/>
        </w:rPr>
      </w:pPr>
      <w:r>
        <w:rPr>
          <w:sz w:val="18"/>
        </w:rPr>
        <w:t>anteprojeto;</w:t>
      </w:r>
    </w:p>
    <w:p>
      <w:pPr>
        <w:pStyle w:val="ListParagraph"/>
        <w:numPr>
          <w:ilvl w:val="0"/>
          <w:numId w:val="713"/>
        </w:numPr>
        <w:tabs>
          <w:tab w:pos="3318" w:val="left" w:leader="none"/>
        </w:tabs>
        <w:spacing w:line="240" w:lineRule="auto" w:before="94" w:after="0"/>
        <w:ind w:left="3317" w:right="0" w:hanging="340"/>
        <w:jc w:val="left"/>
        <w:rPr>
          <w:sz w:val="18"/>
        </w:rPr>
      </w:pPr>
      <w:r>
        <w:rPr>
          <w:sz w:val="18"/>
        </w:rPr>
        <w:t>anteprojetos produzidos por outras atividades técnicas (se</w:t>
      </w:r>
      <w:r>
        <w:rPr>
          <w:spacing w:val="-21"/>
          <w:sz w:val="18"/>
        </w:rPr>
        <w:t> </w:t>
      </w:r>
      <w:r>
        <w:rPr>
          <w:sz w:val="18"/>
        </w:rPr>
        <w:t>necessário);</w:t>
      </w:r>
    </w:p>
    <w:p>
      <w:pPr>
        <w:pStyle w:val="ListParagraph"/>
        <w:numPr>
          <w:ilvl w:val="0"/>
          <w:numId w:val="713"/>
        </w:numPr>
        <w:tabs>
          <w:tab w:pos="3317" w:val="left" w:leader="none"/>
          <w:tab w:pos="3318" w:val="left" w:leader="none"/>
        </w:tabs>
        <w:spacing w:line="240" w:lineRule="auto" w:before="94"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713"/>
        </w:numPr>
        <w:tabs>
          <w:tab w:pos="3318" w:val="left" w:leader="none"/>
        </w:tabs>
        <w:spacing w:line="240" w:lineRule="auto" w:before="94" w:after="0"/>
        <w:ind w:left="3317" w:right="0" w:hanging="340"/>
        <w:jc w:val="left"/>
        <w:rPr>
          <w:sz w:val="18"/>
        </w:rPr>
      </w:pPr>
      <w:r>
        <w:rPr>
          <w:sz w:val="18"/>
        </w:rPr>
        <w:t>legislação municipal, estadual e</w:t>
      </w:r>
      <w:r>
        <w:rPr>
          <w:spacing w:val="-14"/>
          <w:sz w:val="18"/>
        </w:rPr>
        <w:t> </w:t>
      </w:r>
      <w:r>
        <w:rPr>
          <w:sz w:val="18"/>
        </w:rPr>
        <w:t>federal pertinentes (leis, decretos, portarias e normas);</w:t>
      </w:r>
    </w:p>
    <w:p>
      <w:pPr>
        <w:pStyle w:val="ListParagraph"/>
        <w:numPr>
          <w:ilvl w:val="0"/>
          <w:numId w:val="713"/>
        </w:numPr>
        <w:tabs>
          <w:tab w:pos="3318" w:val="left" w:leader="none"/>
        </w:tabs>
        <w:spacing w:line="240" w:lineRule="auto" w:before="94" w:after="0"/>
        <w:ind w:left="3317" w:right="0" w:hanging="340"/>
        <w:jc w:val="left"/>
        <w:rPr>
          <w:sz w:val="18"/>
        </w:rPr>
      </w:pPr>
      <w:r>
        <w:rPr>
          <w:sz w:val="18"/>
        </w:rPr>
        <w:t>normas técnicas (INMETRO e</w:t>
      </w:r>
      <w:r>
        <w:rPr>
          <w:spacing w:val="-3"/>
          <w:sz w:val="18"/>
        </w:rPr>
        <w:t> </w:t>
      </w:r>
      <w:r>
        <w:rPr>
          <w:sz w:val="18"/>
        </w:rPr>
        <w:t>ABNT).</w:t>
      </w:r>
    </w:p>
    <w:p>
      <w:pPr>
        <w:pStyle w:val="BodyText"/>
        <w:spacing w:before="0"/>
        <w:rPr>
          <w:sz w:val="20"/>
        </w:rPr>
      </w:pPr>
    </w:p>
    <w:p>
      <w:pPr>
        <w:pStyle w:val="ListParagraph"/>
        <w:numPr>
          <w:ilvl w:val="5"/>
          <w:numId w:val="710"/>
        </w:numPr>
        <w:tabs>
          <w:tab w:pos="3888" w:val="left" w:leader="none"/>
        </w:tabs>
        <w:spacing w:line="283" w:lineRule="auto" w:before="165" w:after="0"/>
        <w:ind w:left="2551" w:right="1414" w:firstLine="453"/>
        <w:jc w:val="both"/>
        <w:rPr>
          <w:sz w:val="18"/>
        </w:rPr>
      </w:pPr>
      <w:r>
        <w:rPr>
          <w:rFonts w:ascii="Dax-Regular" w:hAnsi="Dax-Regular"/>
          <w:sz w:val="18"/>
        </w:rPr>
        <w:t>Informações</w:t>
      </w:r>
      <w:r>
        <w:rPr>
          <w:rFonts w:ascii="Dax-Regular" w:hAnsi="Dax-Regular"/>
          <w:spacing w:val="-26"/>
          <w:sz w:val="18"/>
        </w:rPr>
        <w:t> </w:t>
      </w:r>
      <w:r>
        <w:rPr>
          <w:rFonts w:ascii="Dax-Regular" w:hAnsi="Dax-Regular"/>
          <w:sz w:val="18"/>
        </w:rPr>
        <w:t>técnicas</w:t>
      </w:r>
      <w:r>
        <w:rPr>
          <w:rFonts w:ascii="Dax-Regular" w:hAnsi="Dax-Regular"/>
          <w:spacing w:val="-25"/>
          <w:sz w:val="18"/>
        </w:rPr>
        <w:t> </w:t>
      </w:r>
      <w:r>
        <w:rPr>
          <w:rFonts w:ascii="Dax-Regular" w:hAnsi="Dax-Regular"/>
          <w:sz w:val="18"/>
        </w:rPr>
        <w:t>a</w:t>
      </w:r>
      <w:r>
        <w:rPr>
          <w:rFonts w:ascii="Dax-Regular" w:hAnsi="Dax-Regular"/>
          <w:spacing w:val="-25"/>
          <w:sz w:val="18"/>
        </w:rPr>
        <w:t> </w:t>
      </w:r>
      <w:r>
        <w:rPr>
          <w:rFonts w:ascii="Dax-Regular" w:hAnsi="Dax-Regular"/>
          <w:sz w:val="18"/>
        </w:rPr>
        <w:t>produzir:</w:t>
      </w:r>
      <w:r>
        <w:rPr>
          <w:rFonts w:ascii="Dax-Regular" w:hAnsi="Dax-Regular"/>
          <w:spacing w:val="-25"/>
          <w:sz w:val="18"/>
        </w:rPr>
        <w:t> </w:t>
      </w:r>
      <w:r>
        <w:rPr>
          <w:sz w:val="18"/>
        </w:rPr>
        <w:t>informações</w:t>
      </w:r>
      <w:r>
        <w:rPr>
          <w:spacing w:val="-24"/>
          <w:sz w:val="18"/>
        </w:rPr>
        <w:t> </w:t>
      </w:r>
      <w:r>
        <w:rPr>
          <w:sz w:val="18"/>
        </w:rPr>
        <w:t>necessárias</w:t>
      </w:r>
      <w:r>
        <w:rPr>
          <w:spacing w:val="-25"/>
          <w:sz w:val="18"/>
        </w:rPr>
        <w:t> </w:t>
      </w:r>
      <w:r>
        <w:rPr>
          <w:sz w:val="18"/>
        </w:rPr>
        <w:t>e</w:t>
      </w:r>
      <w:r>
        <w:rPr>
          <w:spacing w:val="-24"/>
          <w:sz w:val="18"/>
        </w:rPr>
        <w:t> </w:t>
      </w:r>
      <w:r>
        <w:rPr>
          <w:sz w:val="18"/>
        </w:rPr>
        <w:t>suficientes</w:t>
      </w:r>
      <w:r>
        <w:rPr>
          <w:spacing w:val="-25"/>
          <w:sz w:val="18"/>
        </w:rPr>
        <w:t> </w:t>
      </w:r>
      <w:r>
        <w:rPr>
          <w:sz w:val="18"/>
        </w:rPr>
        <w:t>ao</w:t>
      </w:r>
      <w:r>
        <w:rPr>
          <w:spacing w:val="-24"/>
          <w:sz w:val="18"/>
        </w:rPr>
        <w:t> </w:t>
      </w:r>
      <w:r>
        <w:rPr>
          <w:sz w:val="18"/>
        </w:rPr>
        <w:t>atendimento</w:t>
      </w:r>
      <w:r>
        <w:rPr>
          <w:spacing w:val="-25"/>
          <w:sz w:val="18"/>
        </w:rPr>
        <w:t> </w:t>
      </w:r>
      <w:r>
        <w:rPr>
          <w:sz w:val="18"/>
        </w:rPr>
        <w:t>das exigências</w:t>
      </w:r>
      <w:r>
        <w:rPr>
          <w:spacing w:val="-24"/>
          <w:sz w:val="18"/>
        </w:rPr>
        <w:t> </w:t>
      </w:r>
      <w:r>
        <w:rPr>
          <w:sz w:val="18"/>
        </w:rPr>
        <w:t>legais</w:t>
      </w:r>
      <w:r>
        <w:rPr>
          <w:spacing w:val="-24"/>
          <w:sz w:val="18"/>
        </w:rPr>
        <w:t> </w:t>
      </w:r>
      <w:r>
        <w:rPr>
          <w:sz w:val="18"/>
        </w:rPr>
        <w:t>para</w:t>
      </w:r>
      <w:r>
        <w:rPr>
          <w:spacing w:val="-23"/>
          <w:sz w:val="18"/>
        </w:rPr>
        <w:t> </w:t>
      </w:r>
      <w:r>
        <w:rPr>
          <w:sz w:val="18"/>
        </w:rPr>
        <w:t>os</w:t>
      </w:r>
      <w:r>
        <w:rPr>
          <w:spacing w:val="-24"/>
          <w:sz w:val="18"/>
        </w:rPr>
        <w:t> </w:t>
      </w:r>
      <w:r>
        <w:rPr>
          <w:sz w:val="18"/>
        </w:rPr>
        <w:t>procedimentos</w:t>
      </w:r>
      <w:r>
        <w:rPr>
          <w:spacing w:val="-23"/>
          <w:sz w:val="18"/>
        </w:rPr>
        <w:t> </w:t>
      </w:r>
      <w:r>
        <w:rPr>
          <w:sz w:val="18"/>
        </w:rPr>
        <w:t>de</w:t>
      </w:r>
      <w:r>
        <w:rPr>
          <w:spacing w:val="-24"/>
          <w:sz w:val="18"/>
        </w:rPr>
        <w:t> </w:t>
      </w:r>
      <w:r>
        <w:rPr>
          <w:sz w:val="18"/>
        </w:rPr>
        <w:t>análise</w:t>
      </w:r>
      <w:r>
        <w:rPr>
          <w:spacing w:val="-23"/>
          <w:sz w:val="18"/>
        </w:rPr>
        <w:t> </w:t>
      </w:r>
      <w:r>
        <w:rPr>
          <w:sz w:val="18"/>
        </w:rPr>
        <w:t>e</w:t>
      </w:r>
      <w:r>
        <w:rPr>
          <w:spacing w:val="-24"/>
          <w:sz w:val="18"/>
        </w:rPr>
        <w:t> </w:t>
      </w:r>
      <w:r>
        <w:rPr>
          <w:sz w:val="18"/>
        </w:rPr>
        <w:t>de</w:t>
      </w:r>
      <w:r>
        <w:rPr>
          <w:spacing w:val="-23"/>
          <w:sz w:val="18"/>
        </w:rPr>
        <w:t> </w:t>
      </w:r>
      <w:r>
        <w:rPr>
          <w:sz w:val="18"/>
        </w:rPr>
        <w:t>aprovação</w:t>
      </w:r>
      <w:r>
        <w:rPr>
          <w:spacing w:val="-24"/>
          <w:sz w:val="18"/>
        </w:rPr>
        <w:t> </w:t>
      </w:r>
      <w:r>
        <w:rPr>
          <w:sz w:val="18"/>
        </w:rPr>
        <w:t>do</w:t>
      </w:r>
      <w:r>
        <w:rPr>
          <w:spacing w:val="-23"/>
          <w:sz w:val="18"/>
        </w:rPr>
        <w:t> </w:t>
      </w:r>
      <w:r>
        <w:rPr>
          <w:sz w:val="18"/>
        </w:rPr>
        <w:t>projeto</w:t>
      </w:r>
      <w:r>
        <w:rPr>
          <w:spacing w:val="-24"/>
          <w:sz w:val="18"/>
        </w:rPr>
        <w:t> </w:t>
      </w:r>
      <w:r>
        <w:rPr>
          <w:sz w:val="18"/>
        </w:rPr>
        <w:t>legal</w:t>
      </w:r>
      <w:r>
        <w:rPr>
          <w:spacing w:val="-23"/>
          <w:sz w:val="18"/>
        </w:rPr>
        <w:t> </w:t>
      </w:r>
      <w:r>
        <w:rPr>
          <w:sz w:val="18"/>
        </w:rPr>
        <w:t>e</w:t>
      </w:r>
      <w:r>
        <w:rPr>
          <w:spacing w:val="-24"/>
          <w:sz w:val="18"/>
        </w:rPr>
        <w:t> </w:t>
      </w:r>
      <w:r>
        <w:rPr>
          <w:sz w:val="18"/>
        </w:rPr>
        <w:t>da</w:t>
      </w:r>
      <w:r>
        <w:rPr>
          <w:spacing w:val="-23"/>
          <w:sz w:val="18"/>
        </w:rPr>
        <w:t> </w:t>
      </w:r>
      <w:r>
        <w:rPr>
          <w:sz w:val="18"/>
        </w:rPr>
        <w:t>construção,</w:t>
      </w:r>
      <w:r>
        <w:rPr>
          <w:spacing w:val="-24"/>
          <w:sz w:val="18"/>
        </w:rPr>
        <w:t> </w:t>
      </w:r>
      <w:r>
        <w:rPr>
          <w:sz w:val="18"/>
        </w:rPr>
        <w:t>incluindo os</w:t>
      </w:r>
      <w:r>
        <w:rPr>
          <w:spacing w:val="-15"/>
          <w:sz w:val="18"/>
        </w:rPr>
        <w:t> </w:t>
      </w:r>
      <w:r>
        <w:rPr>
          <w:sz w:val="18"/>
        </w:rPr>
        <w:t>órgãos</w:t>
      </w:r>
      <w:r>
        <w:rPr>
          <w:spacing w:val="-14"/>
          <w:sz w:val="18"/>
        </w:rPr>
        <w:t> </w:t>
      </w:r>
      <w:r>
        <w:rPr>
          <w:sz w:val="18"/>
        </w:rPr>
        <w:t>públicos</w:t>
      </w:r>
      <w:r>
        <w:rPr>
          <w:spacing w:val="-14"/>
          <w:sz w:val="18"/>
        </w:rPr>
        <w:t> </w:t>
      </w:r>
      <w:r>
        <w:rPr>
          <w:sz w:val="18"/>
        </w:rPr>
        <w:t>e</w:t>
      </w:r>
      <w:r>
        <w:rPr>
          <w:spacing w:val="-14"/>
          <w:sz w:val="18"/>
        </w:rPr>
        <w:t> </w:t>
      </w:r>
      <w:r>
        <w:rPr>
          <w:sz w:val="18"/>
        </w:rPr>
        <w:t>as</w:t>
      </w:r>
      <w:r>
        <w:rPr>
          <w:spacing w:val="-15"/>
          <w:sz w:val="18"/>
        </w:rPr>
        <w:t> </w:t>
      </w:r>
      <w:r>
        <w:rPr>
          <w:sz w:val="18"/>
        </w:rPr>
        <w:t>companhias</w:t>
      </w:r>
      <w:r>
        <w:rPr>
          <w:spacing w:val="-14"/>
          <w:sz w:val="18"/>
        </w:rPr>
        <w:t> </w:t>
      </w:r>
      <w:r>
        <w:rPr>
          <w:sz w:val="18"/>
        </w:rPr>
        <w:t>concessionárias</w:t>
      </w:r>
      <w:r>
        <w:rPr>
          <w:spacing w:val="-14"/>
          <w:sz w:val="18"/>
        </w:rPr>
        <w:t> </w:t>
      </w:r>
      <w:r>
        <w:rPr>
          <w:sz w:val="18"/>
        </w:rPr>
        <w:t>de</w:t>
      </w:r>
      <w:r>
        <w:rPr>
          <w:spacing w:val="-14"/>
          <w:sz w:val="18"/>
        </w:rPr>
        <w:t> </w:t>
      </w:r>
      <w:r>
        <w:rPr>
          <w:sz w:val="18"/>
        </w:rPr>
        <w:t>serviços</w:t>
      </w:r>
      <w:r>
        <w:rPr>
          <w:spacing w:val="-14"/>
          <w:sz w:val="18"/>
        </w:rPr>
        <w:t> </w:t>
      </w:r>
      <w:r>
        <w:rPr>
          <w:sz w:val="18"/>
        </w:rPr>
        <w:t>públicos,</w:t>
      </w:r>
      <w:r>
        <w:rPr>
          <w:spacing w:val="-15"/>
          <w:sz w:val="18"/>
        </w:rPr>
        <w:t> </w:t>
      </w:r>
      <w:r>
        <w:rPr>
          <w:sz w:val="18"/>
        </w:rPr>
        <w:t>como</w:t>
      </w:r>
      <w:r>
        <w:rPr>
          <w:spacing w:val="-14"/>
          <w:sz w:val="18"/>
        </w:rPr>
        <w:t> </w:t>
      </w:r>
      <w:r>
        <w:rPr>
          <w:sz w:val="18"/>
        </w:rPr>
        <w:t>departamento</w:t>
      </w:r>
      <w:r>
        <w:rPr>
          <w:spacing w:val="-14"/>
          <w:sz w:val="18"/>
        </w:rPr>
        <w:t> </w:t>
      </w:r>
      <w:r>
        <w:rPr>
          <w:sz w:val="18"/>
        </w:rPr>
        <w:t>de</w:t>
      </w:r>
      <w:r>
        <w:rPr>
          <w:spacing w:val="-14"/>
          <w:sz w:val="18"/>
        </w:rPr>
        <w:t> </w:t>
      </w:r>
      <w:r>
        <w:rPr>
          <w:sz w:val="18"/>
        </w:rPr>
        <w:t>obras</w:t>
      </w:r>
      <w:r>
        <w:rPr>
          <w:spacing w:val="-14"/>
          <w:sz w:val="18"/>
        </w:rPr>
        <w:t> </w:t>
      </w:r>
      <w:r>
        <w:rPr>
          <w:sz w:val="18"/>
        </w:rPr>
        <w:t>e</w:t>
      </w:r>
      <w:r>
        <w:rPr>
          <w:spacing w:val="-15"/>
          <w:sz w:val="18"/>
        </w:rPr>
        <w:t> </w:t>
      </w:r>
      <w:r>
        <w:rPr>
          <w:spacing w:val="-6"/>
          <w:sz w:val="18"/>
        </w:rPr>
        <w:t>de </w:t>
      </w:r>
      <w:r>
        <w:rPr>
          <w:sz w:val="18"/>
        </w:rPr>
        <w:t>urbanismo</w:t>
      </w:r>
      <w:r>
        <w:rPr>
          <w:spacing w:val="-7"/>
          <w:sz w:val="18"/>
        </w:rPr>
        <w:t> </w:t>
      </w:r>
      <w:r>
        <w:rPr>
          <w:sz w:val="18"/>
        </w:rPr>
        <w:t>municipais,</w:t>
      </w:r>
      <w:r>
        <w:rPr>
          <w:spacing w:val="-6"/>
          <w:sz w:val="18"/>
        </w:rPr>
        <w:t> </w:t>
      </w:r>
      <w:r>
        <w:rPr>
          <w:sz w:val="18"/>
        </w:rPr>
        <w:t>conselho</w:t>
      </w:r>
      <w:r>
        <w:rPr>
          <w:spacing w:val="-7"/>
          <w:sz w:val="18"/>
        </w:rPr>
        <w:t> </w:t>
      </w:r>
      <w:r>
        <w:rPr>
          <w:sz w:val="18"/>
        </w:rPr>
        <w:t>dos</w:t>
      </w:r>
      <w:r>
        <w:rPr>
          <w:spacing w:val="-6"/>
          <w:sz w:val="18"/>
        </w:rPr>
        <w:t> </w:t>
      </w:r>
      <w:r>
        <w:rPr>
          <w:sz w:val="18"/>
        </w:rPr>
        <w:t>patrimônios</w:t>
      </w:r>
      <w:r>
        <w:rPr>
          <w:spacing w:val="-7"/>
          <w:sz w:val="18"/>
        </w:rPr>
        <w:t> </w:t>
      </w:r>
      <w:r>
        <w:rPr>
          <w:sz w:val="18"/>
        </w:rPr>
        <w:t>artísticos</w:t>
      </w:r>
      <w:r>
        <w:rPr>
          <w:spacing w:val="-6"/>
          <w:sz w:val="18"/>
        </w:rPr>
        <w:t> </w:t>
      </w:r>
      <w:r>
        <w:rPr>
          <w:sz w:val="18"/>
        </w:rPr>
        <w:t>e</w:t>
      </w:r>
      <w:r>
        <w:rPr>
          <w:spacing w:val="-7"/>
          <w:sz w:val="18"/>
        </w:rPr>
        <w:t> </w:t>
      </w:r>
      <w:r>
        <w:rPr>
          <w:sz w:val="18"/>
        </w:rPr>
        <w:t>históricos</w:t>
      </w:r>
      <w:r>
        <w:rPr>
          <w:spacing w:val="-6"/>
          <w:sz w:val="18"/>
        </w:rPr>
        <w:t> </w:t>
      </w:r>
      <w:r>
        <w:rPr>
          <w:sz w:val="18"/>
        </w:rPr>
        <w:t>municipais</w:t>
      </w:r>
      <w:r>
        <w:rPr>
          <w:spacing w:val="-7"/>
          <w:sz w:val="18"/>
        </w:rPr>
        <w:t> </w:t>
      </w:r>
      <w:r>
        <w:rPr>
          <w:sz w:val="18"/>
        </w:rPr>
        <w:t>e</w:t>
      </w:r>
      <w:r>
        <w:rPr>
          <w:spacing w:val="-6"/>
          <w:sz w:val="18"/>
        </w:rPr>
        <w:t> </w:t>
      </w:r>
      <w:r>
        <w:rPr>
          <w:sz w:val="18"/>
        </w:rPr>
        <w:t>estaduais,</w:t>
      </w:r>
      <w:r>
        <w:rPr>
          <w:spacing w:val="-7"/>
          <w:sz w:val="18"/>
        </w:rPr>
        <w:t> </w:t>
      </w:r>
      <w:r>
        <w:rPr>
          <w:sz w:val="18"/>
        </w:rPr>
        <w:t>autoridades estaduais</w:t>
      </w:r>
      <w:r>
        <w:rPr>
          <w:spacing w:val="-24"/>
          <w:sz w:val="18"/>
        </w:rPr>
        <w:t> </w:t>
      </w:r>
      <w:r>
        <w:rPr>
          <w:sz w:val="18"/>
        </w:rPr>
        <w:t>e</w:t>
      </w:r>
      <w:r>
        <w:rPr>
          <w:spacing w:val="-24"/>
          <w:sz w:val="18"/>
        </w:rPr>
        <w:t> </w:t>
      </w:r>
      <w:r>
        <w:rPr>
          <w:sz w:val="18"/>
        </w:rPr>
        <w:t>federais</w:t>
      </w:r>
      <w:r>
        <w:rPr>
          <w:spacing w:val="-23"/>
          <w:sz w:val="18"/>
        </w:rPr>
        <w:t> </w:t>
      </w:r>
      <w:r>
        <w:rPr>
          <w:sz w:val="18"/>
        </w:rPr>
        <w:t>para</w:t>
      </w:r>
      <w:r>
        <w:rPr>
          <w:spacing w:val="-24"/>
          <w:sz w:val="18"/>
        </w:rPr>
        <w:t> </w:t>
      </w:r>
      <w:r>
        <w:rPr>
          <w:sz w:val="18"/>
        </w:rPr>
        <w:t>a</w:t>
      </w:r>
      <w:r>
        <w:rPr>
          <w:spacing w:val="-23"/>
          <w:sz w:val="18"/>
        </w:rPr>
        <w:t> </w:t>
      </w:r>
      <w:r>
        <w:rPr>
          <w:sz w:val="18"/>
        </w:rPr>
        <w:t>proteção</w:t>
      </w:r>
      <w:r>
        <w:rPr>
          <w:spacing w:val="-24"/>
          <w:sz w:val="18"/>
        </w:rPr>
        <w:t> </w:t>
      </w:r>
      <w:r>
        <w:rPr>
          <w:sz w:val="18"/>
        </w:rPr>
        <w:t>dos</w:t>
      </w:r>
      <w:r>
        <w:rPr>
          <w:spacing w:val="-23"/>
          <w:sz w:val="18"/>
        </w:rPr>
        <w:t> </w:t>
      </w:r>
      <w:r>
        <w:rPr>
          <w:sz w:val="18"/>
        </w:rPr>
        <w:t>mananciais</w:t>
      </w:r>
      <w:r>
        <w:rPr>
          <w:spacing w:val="-24"/>
          <w:sz w:val="18"/>
        </w:rPr>
        <w:t> </w:t>
      </w:r>
      <w:r>
        <w:rPr>
          <w:sz w:val="18"/>
        </w:rPr>
        <w:t>e</w:t>
      </w:r>
      <w:r>
        <w:rPr>
          <w:spacing w:val="-23"/>
          <w:sz w:val="18"/>
        </w:rPr>
        <w:t> </w:t>
      </w:r>
      <w:r>
        <w:rPr>
          <w:sz w:val="18"/>
        </w:rPr>
        <w:t>do</w:t>
      </w:r>
      <w:r>
        <w:rPr>
          <w:spacing w:val="-24"/>
          <w:sz w:val="18"/>
        </w:rPr>
        <w:t> </w:t>
      </w:r>
      <w:r>
        <w:rPr>
          <w:sz w:val="18"/>
        </w:rPr>
        <w:t>meio</w:t>
      </w:r>
      <w:r>
        <w:rPr>
          <w:spacing w:val="-23"/>
          <w:sz w:val="18"/>
        </w:rPr>
        <w:t> </w:t>
      </w:r>
      <w:r>
        <w:rPr>
          <w:sz w:val="18"/>
        </w:rPr>
        <w:t>ambiente,</w:t>
      </w:r>
      <w:r>
        <w:rPr>
          <w:spacing w:val="-24"/>
          <w:sz w:val="18"/>
        </w:rPr>
        <w:t> </w:t>
      </w:r>
      <w:r>
        <w:rPr>
          <w:sz w:val="18"/>
        </w:rPr>
        <w:t>Departamento</w:t>
      </w:r>
      <w:r>
        <w:rPr>
          <w:spacing w:val="-23"/>
          <w:sz w:val="18"/>
        </w:rPr>
        <w:t> </w:t>
      </w:r>
      <w:r>
        <w:rPr>
          <w:sz w:val="18"/>
        </w:rPr>
        <w:t>de</w:t>
      </w:r>
      <w:r>
        <w:rPr>
          <w:spacing w:val="-24"/>
          <w:sz w:val="18"/>
        </w:rPr>
        <w:t> </w:t>
      </w:r>
      <w:r>
        <w:rPr>
          <w:sz w:val="18"/>
        </w:rPr>
        <w:t>Aeronáutica</w:t>
      </w:r>
      <w:r>
        <w:rPr>
          <w:spacing w:val="-23"/>
          <w:sz w:val="18"/>
        </w:rPr>
        <w:t> </w:t>
      </w:r>
      <w:r>
        <w:rPr>
          <w:sz w:val="18"/>
        </w:rPr>
        <w:t>Civil.</w:t>
      </w:r>
    </w:p>
    <w:p>
      <w:pPr>
        <w:pStyle w:val="BodyText"/>
        <w:spacing w:before="0"/>
        <w:rPr>
          <w:sz w:val="20"/>
        </w:rPr>
      </w:pPr>
    </w:p>
    <w:p>
      <w:pPr>
        <w:pStyle w:val="BodyText"/>
        <w:spacing w:before="9"/>
        <w:rPr>
          <w:sz w:val="21"/>
        </w:rPr>
      </w:pPr>
    </w:p>
    <w:p>
      <w:pPr>
        <w:pStyle w:val="ListParagraph"/>
        <w:numPr>
          <w:ilvl w:val="5"/>
          <w:numId w:val="710"/>
        </w:numPr>
        <w:tabs>
          <w:tab w:pos="3892" w:val="left" w:leader="none"/>
        </w:tabs>
        <w:spacing w:line="283" w:lineRule="auto" w:before="0" w:after="0"/>
        <w:ind w:left="2551" w:right="1415" w:firstLine="453"/>
        <w:jc w:val="both"/>
        <w:rPr>
          <w:sz w:val="18"/>
        </w:rPr>
      </w:pPr>
      <w:r>
        <w:rPr>
          <w:rFonts w:ascii="Dax-Regular" w:hAnsi="Dax-Regular"/>
          <w:sz w:val="18"/>
        </w:rPr>
        <w:t>Documentos</w:t>
      </w:r>
      <w:r>
        <w:rPr>
          <w:rFonts w:ascii="Dax-Regular" w:hAnsi="Dax-Regular"/>
          <w:spacing w:val="-20"/>
          <w:sz w:val="18"/>
        </w:rPr>
        <w:t> </w:t>
      </w:r>
      <w:r>
        <w:rPr>
          <w:rFonts w:ascii="Dax-Regular" w:hAnsi="Dax-Regular"/>
          <w:sz w:val="18"/>
        </w:rPr>
        <w:t>técnicos</w:t>
      </w:r>
      <w:r>
        <w:rPr>
          <w:rFonts w:ascii="Dax-Regular" w:hAnsi="Dax-Regular"/>
          <w:spacing w:val="-21"/>
          <w:sz w:val="18"/>
        </w:rPr>
        <w:t> </w:t>
      </w:r>
      <w:r>
        <w:rPr>
          <w:rFonts w:ascii="Dax-Regular" w:hAnsi="Dax-Regular"/>
          <w:sz w:val="18"/>
        </w:rPr>
        <w:t>a</w:t>
      </w:r>
      <w:r>
        <w:rPr>
          <w:rFonts w:ascii="Dax-Regular" w:hAnsi="Dax-Regular"/>
          <w:spacing w:val="-20"/>
          <w:sz w:val="18"/>
        </w:rPr>
        <w:t> </w:t>
      </w:r>
      <w:r>
        <w:rPr>
          <w:rFonts w:ascii="Dax-Regular" w:hAnsi="Dax-Regular"/>
          <w:sz w:val="18"/>
        </w:rPr>
        <w:t>apresentar:</w:t>
      </w:r>
      <w:r>
        <w:rPr>
          <w:rFonts w:ascii="Dax-Regular" w:hAnsi="Dax-Regular"/>
          <w:spacing w:val="-19"/>
          <w:sz w:val="18"/>
        </w:rPr>
        <w:t> </w:t>
      </w:r>
      <w:r>
        <w:rPr>
          <w:sz w:val="18"/>
        </w:rPr>
        <w:t>desenhos</w:t>
      </w:r>
      <w:r>
        <w:rPr>
          <w:spacing w:val="-19"/>
          <w:sz w:val="18"/>
        </w:rPr>
        <w:t> </w:t>
      </w:r>
      <w:r>
        <w:rPr>
          <w:sz w:val="18"/>
        </w:rPr>
        <w:t>e</w:t>
      </w:r>
      <w:r>
        <w:rPr>
          <w:spacing w:val="-20"/>
          <w:sz w:val="18"/>
        </w:rPr>
        <w:t> </w:t>
      </w:r>
      <w:r>
        <w:rPr>
          <w:sz w:val="18"/>
        </w:rPr>
        <w:t>textos</w:t>
      </w:r>
      <w:r>
        <w:rPr>
          <w:spacing w:val="-19"/>
          <w:sz w:val="18"/>
        </w:rPr>
        <w:t> </w:t>
      </w:r>
      <w:r>
        <w:rPr>
          <w:sz w:val="18"/>
        </w:rPr>
        <w:t>exigidos</w:t>
      </w:r>
      <w:r>
        <w:rPr>
          <w:spacing w:val="-19"/>
          <w:sz w:val="18"/>
        </w:rPr>
        <w:t> </w:t>
      </w:r>
      <w:r>
        <w:rPr>
          <w:sz w:val="18"/>
        </w:rPr>
        <w:t>em</w:t>
      </w:r>
      <w:r>
        <w:rPr>
          <w:spacing w:val="-20"/>
          <w:sz w:val="18"/>
        </w:rPr>
        <w:t> </w:t>
      </w:r>
      <w:r>
        <w:rPr>
          <w:sz w:val="18"/>
        </w:rPr>
        <w:t>leis,</w:t>
      </w:r>
      <w:r>
        <w:rPr>
          <w:spacing w:val="-19"/>
          <w:sz w:val="18"/>
        </w:rPr>
        <w:t> </w:t>
      </w:r>
      <w:r>
        <w:rPr>
          <w:sz w:val="18"/>
        </w:rPr>
        <w:t>decretos,</w:t>
      </w:r>
      <w:r>
        <w:rPr>
          <w:spacing w:val="-19"/>
          <w:sz w:val="18"/>
        </w:rPr>
        <w:t> </w:t>
      </w:r>
      <w:r>
        <w:rPr>
          <w:sz w:val="18"/>
        </w:rPr>
        <w:t>portarias ou</w:t>
      </w:r>
      <w:r>
        <w:rPr>
          <w:spacing w:val="-5"/>
          <w:sz w:val="18"/>
        </w:rPr>
        <w:t> </w:t>
      </w:r>
      <w:r>
        <w:rPr>
          <w:sz w:val="18"/>
        </w:rPr>
        <w:t>normas</w:t>
      </w:r>
      <w:r>
        <w:rPr>
          <w:spacing w:val="-5"/>
          <w:sz w:val="18"/>
        </w:rPr>
        <w:t> </w:t>
      </w:r>
      <w:r>
        <w:rPr>
          <w:sz w:val="18"/>
        </w:rPr>
        <w:t>e</w:t>
      </w:r>
      <w:r>
        <w:rPr>
          <w:spacing w:val="-5"/>
          <w:sz w:val="18"/>
        </w:rPr>
        <w:t> </w:t>
      </w:r>
      <w:r>
        <w:rPr>
          <w:sz w:val="18"/>
        </w:rPr>
        <w:t>relativos</w:t>
      </w:r>
      <w:r>
        <w:rPr>
          <w:spacing w:val="-5"/>
          <w:sz w:val="18"/>
        </w:rPr>
        <w:t> </w:t>
      </w:r>
      <w:r>
        <w:rPr>
          <w:sz w:val="18"/>
        </w:rPr>
        <w:t>aos</w:t>
      </w:r>
      <w:r>
        <w:rPr>
          <w:spacing w:val="-5"/>
          <w:sz w:val="18"/>
        </w:rPr>
        <w:t> </w:t>
      </w:r>
      <w:r>
        <w:rPr>
          <w:sz w:val="18"/>
        </w:rPr>
        <w:t>diversos</w:t>
      </w:r>
      <w:r>
        <w:rPr>
          <w:spacing w:val="-5"/>
          <w:sz w:val="18"/>
        </w:rPr>
        <w:t> </w:t>
      </w:r>
      <w:r>
        <w:rPr>
          <w:sz w:val="18"/>
        </w:rPr>
        <w:t>órgãos</w:t>
      </w:r>
      <w:r>
        <w:rPr>
          <w:spacing w:val="-5"/>
          <w:sz w:val="18"/>
        </w:rPr>
        <w:t> </w:t>
      </w:r>
      <w:r>
        <w:rPr>
          <w:sz w:val="18"/>
        </w:rPr>
        <w:t>públicos</w:t>
      </w:r>
      <w:r>
        <w:rPr>
          <w:spacing w:val="-5"/>
          <w:sz w:val="18"/>
        </w:rPr>
        <w:t> </w:t>
      </w:r>
      <w:r>
        <w:rPr>
          <w:sz w:val="18"/>
        </w:rPr>
        <w:t>ou</w:t>
      </w:r>
      <w:r>
        <w:rPr>
          <w:spacing w:val="-5"/>
          <w:sz w:val="18"/>
        </w:rPr>
        <w:t> </w:t>
      </w:r>
      <w:r>
        <w:rPr>
          <w:sz w:val="18"/>
        </w:rPr>
        <w:t>companhias</w:t>
      </w:r>
      <w:r>
        <w:rPr>
          <w:spacing w:val="-5"/>
          <w:sz w:val="18"/>
        </w:rPr>
        <w:t> </w:t>
      </w:r>
      <w:r>
        <w:rPr>
          <w:sz w:val="18"/>
        </w:rPr>
        <w:t>concessionárias</w:t>
      </w:r>
      <w:r>
        <w:rPr>
          <w:spacing w:val="-5"/>
          <w:sz w:val="18"/>
        </w:rPr>
        <w:t> </w:t>
      </w:r>
      <w:r>
        <w:rPr>
          <w:sz w:val="18"/>
        </w:rPr>
        <w:t>de</w:t>
      </w:r>
      <w:r>
        <w:rPr>
          <w:spacing w:val="-5"/>
          <w:sz w:val="18"/>
        </w:rPr>
        <w:t> </w:t>
      </w:r>
      <w:r>
        <w:rPr>
          <w:sz w:val="18"/>
        </w:rPr>
        <w:t>serviços</w:t>
      </w:r>
      <w:r>
        <w:rPr>
          <w:spacing w:val="-5"/>
          <w:sz w:val="18"/>
        </w:rPr>
        <w:t> </w:t>
      </w:r>
      <w:r>
        <w:rPr>
          <w:sz w:val="18"/>
        </w:rPr>
        <w:t>nos</w:t>
      </w:r>
      <w:r>
        <w:rPr>
          <w:spacing w:val="-5"/>
          <w:sz w:val="18"/>
        </w:rPr>
        <w:t> </w:t>
      </w:r>
      <w:r>
        <w:rPr>
          <w:sz w:val="18"/>
        </w:rPr>
        <w:t>quais</w:t>
      </w:r>
      <w:r>
        <w:rPr>
          <w:spacing w:val="-5"/>
          <w:sz w:val="18"/>
        </w:rPr>
        <w:t> </w:t>
      </w:r>
      <w:r>
        <w:rPr>
          <w:sz w:val="18"/>
        </w:rPr>
        <w:t>o projeto legal deva ser submetido para análise e</w:t>
      </w:r>
      <w:r>
        <w:rPr>
          <w:spacing w:val="-19"/>
          <w:sz w:val="18"/>
        </w:rPr>
        <w:t> </w:t>
      </w:r>
      <w:r>
        <w:rPr>
          <w:sz w:val="18"/>
        </w:rPr>
        <w:t>aprovação.</w:t>
      </w:r>
    </w:p>
    <w:p>
      <w:pPr>
        <w:pStyle w:val="ListParagraph"/>
        <w:numPr>
          <w:ilvl w:val="0"/>
          <w:numId w:val="714"/>
        </w:numPr>
        <w:tabs>
          <w:tab w:pos="3318" w:val="left" w:leader="none"/>
        </w:tabs>
        <w:spacing w:line="240" w:lineRule="auto" w:before="116" w:after="0"/>
        <w:ind w:left="3317" w:right="0" w:hanging="340"/>
        <w:jc w:val="left"/>
        <w:rPr>
          <w:sz w:val="18"/>
        </w:rPr>
      </w:pPr>
      <w:r>
        <w:rPr>
          <w:sz w:val="18"/>
        </w:rPr>
        <w:t>Desenhos:</w:t>
      </w:r>
    </w:p>
    <w:p>
      <w:pPr>
        <w:pStyle w:val="ListParagraph"/>
        <w:numPr>
          <w:ilvl w:val="1"/>
          <w:numId w:val="714"/>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714"/>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714"/>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714"/>
        </w:numPr>
        <w:tabs>
          <w:tab w:pos="3498" w:val="left" w:leader="none"/>
        </w:tabs>
        <w:spacing w:line="240" w:lineRule="auto" w:before="94" w:after="0"/>
        <w:ind w:left="3497" w:right="0" w:hanging="160"/>
        <w:jc w:val="left"/>
        <w:rPr>
          <w:sz w:val="18"/>
        </w:rPr>
      </w:pPr>
      <w:r>
        <w:rPr>
          <w:sz w:val="18"/>
        </w:rPr>
        <w:t>plantas</w:t>
      </w:r>
      <w:r>
        <w:rPr>
          <w:spacing w:val="-28"/>
          <w:sz w:val="18"/>
        </w:rPr>
        <w:t> </w:t>
      </w:r>
      <w:r>
        <w:rPr>
          <w:sz w:val="18"/>
        </w:rPr>
        <w:t>da</w:t>
      </w:r>
      <w:r>
        <w:rPr>
          <w:spacing w:val="-28"/>
          <w:sz w:val="18"/>
        </w:rPr>
        <w:t> </w:t>
      </w:r>
      <w:r>
        <w:rPr>
          <w:sz w:val="18"/>
        </w:rPr>
        <w:t>proposta</w:t>
      </w:r>
      <w:r>
        <w:rPr>
          <w:spacing w:val="-28"/>
          <w:sz w:val="18"/>
        </w:rPr>
        <w:t> </w:t>
      </w:r>
      <w:r>
        <w:rPr>
          <w:sz w:val="18"/>
        </w:rPr>
        <w:t>de</w:t>
      </w:r>
      <w:r>
        <w:rPr>
          <w:spacing w:val="-28"/>
          <w:sz w:val="18"/>
        </w:rPr>
        <w:t> </w:t>
      </w:r>
      <w:r>
        <w:rPr>
          <w:sz w:val="18"/>
        </w:rPr>
        <w:t>intervenção;</w:t>
      </w:r>
    </w:p>
    <w:p>
      <w:pPr>
        <w:pStyle w:val="ListParagraph"/>
        <w:numPr>
          <w:ilvl w:val="1"/>
          <w:numId w:val="714"/>
        </w:numPr>
        <w:tabs>
          <w:tab w:pos="3498" w:val="left" w:leader="none"/>
        </w:tabs>
        <w:spacing w:line="240" w:lineRule="auto" w:before="94" w:after="0"/>
        <w:ind w:left="3497" w:right="0" w:hanging="160"/>
        <w:jc w:val="left"/>
        <w:rPr>
          <w:sz w:val="18"/>
        </w:rPr>
      </w:pPr>
      <w:r>
        <w:rPr>
          <w:w w:val="95"/>
          <w:sz w:val="18"/>
        </w:rPr>
        <w:t>cortes (longitudinais e</w:t>
      </w:r>
      <w:r>
        <w:rPr>
          <w:spacing w:val="10"/>
          <w:w w:val="95"/>
          <w:sz w:val="18"/>
        </w:rPr>
        <w:t> </w:t>
      </w:r>
      <w:r>
        <w:rPr>
          <w:w w:val="95"/>
          <w:sz w:val="18"/>
        </w:rPr>
        <w:t>transversais);</w:t>
      </w:r>
    </w:p>
    <w:p>
      <w:pPr>
        <w:pStyle w:val="ListParagraph"/>
        <w:numPr>
          <w:ilvl w:val="1"/>
          <w:numId w:val="714"/>
        </w:numPr>
        <w:tabs>
          <w:tab w:pos="3498" w:val="left" w:leader="none"/>
        </w:tabs>
        <w:spacing w:line="240" w:lineRule="auto" w:before="94" w:after="0"/>
        <w:ind w:left="3497" w:right="0" w:hanging="160"/>
        <w:jc w:val="left"/>
        <w:rPr>
          <w:sz w:val="18"/>
        </w:rPr>
      </w:pPr>
      <w:r>
        <w:rPr>
          <w:sz w:val="18"/>
        </w:rPr>
        <w:t>elevações</w:t>
      </w:r>
      <w:r>
        <w:rPr>
          <w:spacing w:val="-1"/>
          <w:sz w:val="18"/>
        </w:rPr>
        <w:t> </w:t>
      </w:r>
      <w:r>
        <w:rPr>
          <w:sz w:val="18"/>
        </w:rPr>
        <w:t>(fachadas);</w:t>
      </w:r>
    </w:p>
    <w:p>
      <w:pPr>
        <w:pStyle w:val="ListParagraph"/>
        <w:numPr>
          <w:ilvl w:val="1"/>
          <w:numId w:val="714"/>
        </w:numPr>
        <w:tabs>
          <w:tab w:pos="3498" w:val="left" w:leader="none"/>
        </w:tabs>
        <w:spacing w:line="240" w:lineRule="auto" w:before="94" w:after="0"/>
        <w:ind w:left="3497" w:right="0" w:hanging="160"/>
        <w:jc w:val="left"/>
        <w:rPr>
          <w:sz w:val="18"/>
        </w:rPr>
      </w:pPr>
      <w:r>
        <w:rPr>
          <w:sz w:val="18"/>
        </w:rPr>
        <w:t>detalhes</w:t>
      </w:r>
      <w:r>
        <w:rPr>
          <w:spacing w:val="-6"/>
          <w:sz w:val="18"/>
        </w:rPr>
        <w:t> </w:t>
      </w:r>
      <w:r>
        <w:rPr>
          <w:sz w:val="18"/>
        </w:rPr>
        <w:t>(de</w:t>
      </w:r>
      <w:r>
        <w:rPr>
          <w:spacing w:val="-5"/>
          <w:sz w:val="18"/>
        </w:rPr>
        <w:t> </w:t>
      </w:r>
      <w:r>
        <w:rPr>
          <w:sz w:val="18"/>
        </w:rPr>
        <w:t>elementos</w:t>
      </w:r>
      <w:r>
        <w:rPr>
          <w:spacing w:val="-6"/>
          <w:sz w:val="18"/>
        </w:rPr>
        <w:t> </w:t>
      </w:r>
      <w:r>
        <w:rPr>
          <w:sz w:val="18"/>
        </w:rPr>
        <w:t>da</w:t>
      </w:r>
      <w:r>
        <w:rPr>
          <w:spacing w:val="-5"/>
          <w:sz w:val="18"/>
        </w:rPr>
        <w:t> </w:t>
      </w:r>
      <w:r>
        <w:rPr>
          <w:sz w:val="18"/>
        </w:rPr>
        <w:t>proposta</w:t>
      </w:r>
      <w:r>
        <w:rPr>
          <w:spacing w:val="-5"/>
          <w:sz w:val="18"/>
        </w:rPr>
        <w:t> </w:t>
      </w:r>
      <w:r>
        <w:rPr>
          <w:sz w:val="18"/>
        </w:rPr>
        <w:t>de</w:t>
      </w:r>
      <w:r>
        <w:rPr>
          <w:spacing w:val="-6"/>
          <w:sz w:val="18"/>
        </w:rPr>
        <w:t> </w:t>
      </w:r>
      <w:r>
        <w:rPr>
          <w:sz w:val="18"/>
        </w:rPr>
        <w:t>intervenção</w:t>
      </w:r>
      <w:r>
        <w:rPr>
          <w:spacing w:val="-5"/>
          <w:sz w:val="18"/>
        </w:rPr>
        <w:t> </w:t>
      </w:r>
      <w:r>
        <w:rPr>
          <w:sz w:val="18"/>
        </w:rPr>
        <w:t>e</w:t>
      </w:r>
      <w:r>
        <w:rPr>
          <w:spacing w:val="-6"/>
          <w:sz w:val="18"/>
        </w:rPr>
        <w:t> </w:t>
      </w:r>
      <w:r>
        <w:rPr>
          <w:sz w:val="18"/>
        </w:rPr>
        <w:t>de</w:t>
      </w:r>
      <w:r>
        <w:rPr>
          <w:spacing w:val="-5"/>
          <w:sz w:val="18"/>
        </w:rPr>
        <w:t> </w:t>
      </w:r>
      <w:r>
        <w:rPr>
          <w:sz w:val="18"/>
        </w:rPr>
        <w:t>seus</w:t>
      </w:r>
      <w:r>
        <w:rPr>
          <w:spacing w:val="-5"/>
          <w:sz w:val="18"/>
        </w:rPr>
        <w:t> </w:t>
      </w:r>
      <w:r>
        <w:rPr>
          <w:sz w:val="18"/>
        </w:rPr>
        <w:t>componentes</w:t>
      </w:r>
      <w:r>
        <w:rPr>
          <w:spacing w:val="-6"/>
          <w:sz w:val="18"/>
        </w:rPr>
        <w:t> </w:t>
      </w:r>
      <w:r>
        <w:rPr>
          <w:sz w:val="18"/>
        </w:rPr>
        <w:t>construtivos);</w:t>
      </w:r>
    </w:p>
    <w:p>
      <w:pPr>
        <w:pStyle w:val="ListParagraph"/>
        <w:numPr>
          <w:ilvl w:val="0"/>
          <w:numId w:val="714"/>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714"/>
        </w:numPr>
        <w:tabs>
          <w:tab w:pos="3498" w:val="left" w:leader="none"/>
        </w:tabs>
        <w:spacing w:line="240" w:lineRule="auto" w:before="94" w:after="0"/>
        <w:ind w:left="3497" w:right="0" w:hanging="160"/>
        <w:jc w:val="left"/>
        <w:rPr>
          <w:sz w:val="18"/>
        </w:rPr>
      </w:pPr>
      <w:r>
        <w:rPr>
          <w:sz w:val="18"/>
        </w:rPr>
        <w:t>memorial descritivo da proposta de</w:t>
      </w:r>
      <w:r>
        <w:rPr>
          <w:spacing w:val="-8"/>
          <w:sz w:val="18"/>
        </w:rPr>
        <w:t> </w:t>
      </w:r>
      <w:r>
        <w:rPr>
          <w:sz w:val="18"/>
        </w:rPr>
        <w:t>intervenção;</w:t>
      </w:r>
    </w:p>
    <w:p>
      <w:pPr>
        <w:pStyle w:val="BodyText"/>
        <w:spacing w:line="283" w:lineRule="auto"/>
        <w:ind w:left="3497" w:right="1404"/>
      </w:pPr>
      <w:r>
        <w:rPr/>
        <w:t>-memorial</w:t>
      </w:r>
      <w:r>
        <w:rPr>
          <w:spacing w:val="-22"/>
        </w:rPr>
        <w:t> </w:t>
      </w:r>
      <w:r>
        <w:rPr/>
        <w:t>descritivo</w:t>
      </w:r>
      <w:r>
        <w:rPr>
          <w:spacing w:val="-21"/>
        </w:rPr>
        <w:t> </w:t>
      </w:r>
      <w:r>
        <w:rPr/>
        <w:t>dos</w:t>
      </w:r>
      <w:r>
        <w:rPr>
          <w:spacing w:val="-21"/>
        </w:rPr>
        <w:t> </w:t>
      </w:r>
      <w:r>
        <w:rPr/>
        <w:t>elementos</w:t>
      </w:r>
      <w:r>
        <w:rPr>
          <w:spacing w:val="-21"/>
        </w:rPr>
        <w:t> </w:t>
      </w:r>
      <w:r>
        <w:rPr/>
        <w:t>da</w:t>
      </w:r>
      <w:r>
        <w:rPr>
          <w:spacing w:val="-21"/>
        </w:rPr>
        <w:t> </w:t>
      </w:r>
      <w:r>
        <w:rPr/>
        <w:t>proposta</w:t>
      </w:r>
      <w:r>
        <w:rPr>
          <w:spacing w:val="-21"/>
        </w:rPr>
        <w:t> </w:t>
      </w:r>
      <w:r>
        <w:rPr/>
        <w:t>de</w:t>
      </w:r>
      <w:r>
        <w:rPr>
          <w:spacing w:val="-21"/>
        </w:rPr>
        <w:t> </w:t>
      </w:r>
      <w:r>
        <w:rPr/>
        <w:t>intervenção,</w:t>
      </w:r>
      <w:r>
        <w:rPr>
          <w:spacing w:val="-22"/>
        </w:rPr>
        <w:t> </w:t>
      </w:r>
      <w:r>
        <w:rPr/>
        <w:t>dos</w:t>
      </w:r>
      <w:r>
        <w:rPr>
          <w:spacing w:val="-21"/>
        </w:rPr>
        <w:t> </w:t>
      </w:r>
      <w:r>
        <w:rPr/>
        <w:t>componentes</w:t>
      </w:r>
      <w:r>
        <w:rPr>
          <w:spacing w:val="-21"/>
        </w:rPr>
        <w:t> </w:t>
      </w:r>
      <w:r>
        <w:rPr/>
        <w:t>construtivos e dos materiais de</w:t>
      </w:r>
      <w:r>
        <w:rPr>
          <w:spacing w:val="-4"/>
        </w:rPr>
        <w:t> </w:t>
      </w:r>
      <w:r>
        <w:rPr/>
        <w:t>construção.</w:t>
      </w:r>
    </w:p>
    <w:p>
      <w:pPr>
        <w:spacing w:after="0" w:line="283" w:lineRule="auto"/>
        <w:sectPr>
          <w:pgSz w:w="11910" w:h="16840"/>
          <w:pgMar w:header="0" w:footer="821" w:top="1300" w:bottom="1020" w:left="0" w:right="0"/>
        </w:sectPr>
      </w:pPr>
    </w:p>
    <w:p>
      <w:pPr>
        <w:pStyle w:val="ListParagraph"/>
        <w:numPr>
          <w:ilvl w:val="3"/>
          <w:numId w:val="715"/>
        </w:numPr>
        <w:tabs>
          <w:tab w:pos="3600" w:val="left" w:leader="none"/>
        </w:tabs>
        <w:spacing w:line="240" w:lineRule="auto" w:before="78" w:after="0"/>
        <w:ind w:left="3599" w:right="0" w:hanging="595"/>
        <w:jc w:val="left"/>
        <w:rPr>
          <w:rFonts w:ascii="Dax-LightItalic"/>
          <w:i/>
          <w:sz w:val="18"/>
        </w:rPr>
      </w:pPr>
      <w:r>
        <w:rPr>
          <w:rFonts w:ascii="Dax-LightItalic"/>
          <w:i/>
          <w:color w:val="006E72"/>
          <w:sz w:val="18"/>
        </w:rPr>
        <w:t>PROJETO:</w:t>
      </w:r>
    </w:p>
    <w:p>
      <w:pPr>
        <w:pStyle w:val="BodyText"/>
        <w:spacing w:before="9"/>
        <w:rPr>
          <w:rFonts w:ascii="Dax-LightItalic"/>
          <w:i/>
          <w:sz w:val="29"/>
        </w:rPr>
      </w:pPr>
    </w:p>
    <w:p>
      <w:pPr>
        <w:pStyle w:val="ListParagraph"/>
        <w:numPr>
          <w:ilvl w:val="4"/>
          <w:numId w:val="715"/>
        </w:numPr>
        <w:tabs>
          <w:tab w:pos="3755" w:val="left" w:leader="none"/>
        </w:tabs>
        <w:spacing w:line="240" w:lineRule="auto" w:before="1" w:after="0"/>
        <w:ind w:left="3754" w:right="0" w:hanging="750"/>
        <w:jc w:val="left"/>
        <w:rPr>
          <w:rFonts w:ascii="Dax-Regular" w:hAnsi="Dax-Regular"/>
          <w:sz w:val="18"/>
        </w:rPr>
      </w:pPr>
      <w:r>
        <w:rPr>
          <w:rFonts w:ascii="Dax-Regular" w:hAnsi="Dax-Regular"/>
          <w:color w:val="006E72"/>
          <w:sz w:val="18"/>
        </w:rPr>
        <w:t>PROJETO BÁSICO</w:t>
      </w:r>
      <w:r>
        <w:rPr>
          <w:rFonts w:ascii="Dax-Regular" w:hAnsi="Dax-Regular"/>
          <w:color w:val="006E72"/>
          <w:spacing w:val="-1"/>
          <w:sz w:val="18"/>
        </w:rPr>
        <w:t> </w:t>
      </w:r>
      <w:r>
        <w:rPr>
          <w:rFonts w:ascii="Dax-Regular" w:hAnsi="Dax-Regular"/>
          <w:color w:val="006E72"/>
          <w:sz w:val="18"/>
        </w:rPr>
        <w:t>(PB)</w:t>
      </w:r>
    </w:p>
    <w:p>
      <w:pPr>
        <w:pStyle w:val="ListParagraph"/>
        <w:numPr>
          <w:ilvl w:val="5"/>
          <w:numId w:val="715"/>
        </w:numPr>
        <w:tabs>
          <w:tab w:pos="3850" w:val="left" w:leader="none"/>
        </w:tabs>
        <w:spacing w:line="240" w:lineRule="auto" w:before="122" w:after="0"/>
        <w:ind w:left="3849" w:right="0" w:hanging="845"/>
        <w:jc w:val="left"/>
        <w:rPr>
          <w:rFonts w:ascii="Dax-Regular" w:hAnsi="Dax-Regular"/>
          <w:sz w:val="18"/>
        </w:rPr>
      </w:pPr>
      <w:r>
        <w:rPr>
          <w:rFonts w:ascii="Dax-Regular" w:hAnsi="Dax-Regular"/>
          <w:sz w:val="18"/>
        </w:rPr>
        <w:t>- Informações de referência a</w:t>
      </w:r>
      <w:r>
        <w:rPr>
          <w:rFonts w:ascii="Dax-Regular" w:hAnsi="Dax-Regular"/>
          <w:spacing w:val="-1"/>
          <w:sz w:val="18"/>
        </w:rPr>
        <w:t> </w:t>
      </w:r>
      <w:r>
        <w:rPr>
          <w:rFonts w:ascii="Dax-Regular" w:hAnsi="Dax-Regular"/>
          <w:sz w:val="18"/>
        </w:rPr>
        <w:t>utilizar:</w:t>
      </w:r>
    </w:p>
    <w:p>
      <w:pPr>
        <w:pStyle w:val="ListParagraph"/>
        <w:numPr>
          <w:ilvl w:val="0"/>
          <w:numId w:val="716"/>
        </w:numPr>
        <w:tabs>
          <w:tab w:pos="3318" w:val="left" w:leader="none"/>
        </w:tabs>
        <w:spacing w:line="240" w:lineRule="auto" w:before="151" w:after="0"/>
        <w:ind w:left="3317" w:right="0" w:hanging="340"/>
        <w:jc w:val="left"/>
        <w:rPr>
          <w:sz w:val="18"/>
        </w:rPr>
      </w:pPr>
      <w:r>
        <w:rPr>
          <w:sz w:val="18"/>
        </w:rPr>
        <w:t>anteprojeto;</w:t>
      </w:r>
    </w:p>
    <w:p>
      <w:pPr>
        <w:pStyle w:val="ListParagraph"/>
        <w:numPr>
          <w:ilvl w:val="0"/>
          <w:numId w:val="716"/>
        </w:numPr>
        <w:tabs>
          <w:tab w:pos="3318" w:val="left" w:leader="none"/>
        </w:tabs>
        <w:spacing w:line="240" w:lineRule="auto" w:before="94" w:after="0"/>
        <w:ind w:left="3317" w:right="0" w:hanging="340"/>
        <w:jc w:val="left"/>
        <w:rPr>
          <w:sz w:val="18"/>
        </w:rPr>
      </w:pPr>
      <w:r>
        <w:rPr>
          <w:sz w:val="18"/>
        </w:rPr>
        <w:t>anteprojetos produzidos por outras atividades</w:t>
      </w:r>
      <w:r>
        <w:rPr>
          <w:spacing w:val="-10"/>
          <w:sz w:val="18"/>
        </w:rPr>
        <w:t> </w:t>
      </w:r>
      <w:r>
        <w:rPr>
          <w:sz w:val="18"/>
        </w:rPr>
        <w:t>técnicas;</w:t>
      </w:r>
    </w:p>
    <w:p>
      <w:pPr>
        <w:pStyle w:val="ListParagraph"/>
        <w:numPr>
          <w:ilvl w:val="0"/>
          <w:numId w:val="716"/>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5"/>
          <w:numId w:val="715"/>
        </w:numPr>
        <w:tabs>
          <w:tab w:pos="3850" w:val="left" w:leader="none"/>
        </w:tabs>
        <w:spacing w:line="240" w:lineRule="auto" w:before="165" w:after="0"/>
        <w:ind w:left="3849" w:right="0" w:hanging="84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2551" w:right="1416" w:firstLine="453"/>
        <w:jc w:val="both"/>
      </w:pPr>
      <w:r>
        <w:rPr/>
        <w:t>as</w:t>
      </w:r>
      <w:r>
        <w:rPr>
          <w:spacing w:val="-10"/>
        </w:rPr>
        <w:t> </w:t>
      </w:r>
      <w:r>
        <w:rPr/>
        <w:t>relativas</w:t>
      </w:r>
      <w:r>
        <w:rPr>
          <w:spacing w:val="-9"/>
        </w:rPr>
        <w:t> </w:t>
      </w:r>
      <w:r>
        <w:rPr/>
        <w:t>à</w:t>
      </w:r>
      <w:r>
        <w:rPr>
          <w:spacing w:val="-9"/>
        </w:rPr>
        <w:t> </w:t>
      </w:r>
      <w:r>
        <w:rPr/>
        <w:t>área</w:t>
      </w:r>
      <w:r>
        <w:rPr>
          <w:spacing w:val="-9"/>
        </w:rPr>
        <w:t> </w:t>
      </w:r>
      <w:r>
        <w:rPr/>
        <w:t>de</w:t>
      </w:r>
      <w:r>
        <w:rPr>
          <w:spacing w:val="-9"/>
        </w:rPr>
        <w:t> </w:t>
      </w:r>
      <w:r>
        <w:rPr/>
        <w:t>intervenção</w:t>
      </w:r>
      <w:r>
        <w:rPr>
          <w:spacing w:val="-9"/>
        </w:rPr>
        <w:t> </w:t>
      </w:r>
      <w:r>
        <w:rPr/>
        <w:t>e</w:t>
      </w:r>
      <w:r>
        <w:rPr>
          <w:spacing w:val="-9"/>
        </w:rPr>
        <w:t> </w:t>
      </w:r>
      <w:r>
        <w:rPr/>
        <w:t>a</w:t>
      </w:r>
      <w:r>
        <w:rPr>
          <w:spacing w:val="-9"/>
        </w:rPr>
        <w:t> </w:t>
      </w:r>
      <w:r>
        <w:rPr/>
        <w:t>todos</w:t>
      </w:r>
      <w:r>
        <w:rPr>
          <w:spacing w:val="-9"/>
        </w:rPr>
        <w:t> </w:t>
      </w:r>
      <w:r>
        <w:rPr/>
        <w:t>os</w:t>
      </w:r>
      <w:r>
        <w:rPr>
          <w:spacing w:val="-10"/>
        </w:rPr>
        <w:t> </w:t>
      </w:r>
      <w:r>
        <w:rPr/>
        <w:t>elementos</w:t>
      </w:r>
      <w:r>
        <w:rPr>
          <w:spacing w:val="-9"/>
        </w:rPr>
        <w:t> </w:t>
      </w:r>
      <w:r>
        <w:rPr/>
        <w:t>edificados,</w:t>
      </w:r>
      <w:r>
        <w:rPr>
          <w:spacing w:val="-9"/>
        </w:rPr>
        <w:t> </w:t>
      </w:r>
      <w:r>
        <w:rPr/>
        <w:t>seus</w:t>
      </w:r>
      <w:r>
        <w:rPr>
          <w:spacing w:val="-9"/>
        </w:rPr>
        <w:t> </w:t>
      </w:r>
      <w:r>
        <w:rPr/>
        <w:t>componentes</w:t>
      </w:r>
      <w:r>
        <w:rPr>
          <w:spacing w:val="-9"/>
        </w:rPr>
        <w:t> </w:t>
      </w:r>
      <w:r>
        <w:rPr/>
        <w:t>construtivos e</w:t>
      </w:r>
      <w:r>
        <w:rPr>
          <w:spacing w:val="-6"/>
        </w:rPr>
        <w:t> </w:t>
      </w:r>
      <w:r>
        <w:rPr/>
        <w:t>materiais</w:t>
      </w:r>
      <w:r>
        <w:rPr>
          <w:spacing w:val="-5"/>
        </w:rPr>
        <w:t> </w:t>
      </w:r>
      <w:r>
        <w:rPr/>
        <w:t>de</w:t>
      </w:r>
      <w:r>
        <w:rPr>
          <w:spacing w:val="-5"/>
        </w:rPr>
        <w:t> </w:t>
      </w:r>
      <w:r>
        <w:rPr/>
        <w:t>construção,</w:t>
      </w:r>
      <w:r>
        <w:rPr>
          <w:spacing w:val="-5"/>
        </w:rPr>
        <w:t> </w:t>
      </w:r>
      <w:r>
        <w:rPr/>
        <w:t>devidamente</w:t>
      </w:r>
      <w:r>
        <w:rPr>
          <w:spacing w:val="-5"/>
        </w:rPr>
        <w:t> </w:t>
      </w:r>
      <w:r>
        <w:rPr/>
        <w:t>compatibilizadas</w:t>
      </w:r>
      <w:r>
        <w:rPr>
          <w:spacing w:val="-5"/>
        </w:rPr>
        <w:t> </w:t>
      </w:r>
      <w:r>
        <w:rPr/>
        <w:t>com</w:t>
      </w:r>
      <w:r>
        <w:rPr>
          <w:spacing w:val="-5"/>
        </w:rPr>
        <w:t> </w:t>
      </w:r>
      <w:r>
        <w:rPr/>
        <w:t>os</w:t>
      </w:r>
      <w:r>
        <w:rPr>
          <w:spacing w:val="-5"/>
        </w:rPr>
        <w:t> </w:t>
      </w:r>
      <w:r>
        <w:rPr/>
        <w:t>projetos</w:t>
      </w:r>
      <w:r>
        <w:rPr>
          <w:spacing w:val="-5"/>
        </w:rPr>
        <w:t> </w:t>
      </w:r>
      <w:r>
        <w:rPr/>
        <w:t>complementares</w:t>
      </w:r>
      <w:r>
        <w:rPr>
          <w:spacing w:val="-5"/>
        </w:rPr>
        <w:t> </w:t>
      </w:r>
      <w:r>
        <w:rPr/>
        <w:t>de</w:t>
      </w:r>
      <w:r>
        <w:rPr>
          <w:spacing w:val="-6"/>
        </w:rPr>
        <w:t> </w:t>
      </w:r>
      <w:r>
        <w:rPr/>
        <w:t>estrutura</w:t>
      </w:r>
      <w:r>
        <w:rPr>
          <w:spacing w:val="-5"/>
        </w:rPr>
        <w:t> </w:t>
      </w:r>
      <w:r>
        <w:rPr/>
        <w:t>e </w:t>
      </w:r>
      <w:r>
        <w:rPr>
          <w:w w:val="95"/>
        </w:rPr>
        <w:t>instalações,</w:t>
      </w:r>
      <w:r>
        <w:rPr>
          <w:spacing w:val="-13"/>
          <w:w w:val="95"/>
        </w:rPr>
        <w:t> </w:t>
      </w:r>
      <w:r>
        <w:rPr>
          <w:w w:val="95"/>
        </w:rPr>
        <w:t>ainda</w:t>
      </w:r>
      <w:r>
        <w:rPr>
          <w:spacing w:val="-13"/>
          <w:w w:val="95"/>
        </w:rPr>
        <w:t> </w:t>
      </w:r>
      <w:r>
        <w:rPr>
          <w:w w:val="95"/>
        </w:rPr>
        <w:t>não</w:t>
      </w:r>
      <w:r>
        <w:rPr>
          <w:spacing w:val="-13"/>
          <w:w w:val="95"/>
        </w:rPr>
        <w:t> </w:t>
      </w:r>
      <w:r>
        <w:rPr>
          <w:w w:val="95"/>
        </w:rPr>
        <w:t>completas</w:t>
      </w:r>
      <w:r>
        <w:rPr>
          <w:spacing w:val="-13"/>
          <w:w w:val="95"/>
        </w:rPr>
        <w:t> </w:t>
      </w:r>
      <w:r>
        <w:rPr>
          <w:w w:val="95"/>
        </w:rPr>
        <w:t>ou</w:t>
      </w:r>
      <w:r>
        <w:rPr>
          <w:spacing w:val="-13"/>
          <w:w w:val="95"/>
        </w:rPr>
        <w:t> </w:t>
      </w:r>
      <w:r>
        <w:rPr>
          <w:w w:val="95"/>
        </w:rPr>
        <w:t>definitivas,</w:t>
      </w:r>
      <w:r>
        <w:rPr>
          <w:spacing w:val="-13"/>
          <w:w w:val="95"/>
        </w:rPr>
        <w:t> </w:t>
      </w:r>
      <w:r>
        <w:rPr>
          <w:w w:val="95"/>
        </w:rPr>
        <w:t>mas</w:t>
      </w:r>
      <w:r>
        <w:rPr>
          <w:spacing w:val="-13"/>
          <w:w w:val="95"/>
        </w:rPr>
        <w:t> </w:t>
      </w:r>
      <w:r>
        <w:rPr>
          <w:w w:val="95"/>
        </w:rPr>
        <w:t>consideradas</w:t>
      </w:r>
      <w:r>
        <w:rPr>
          <w:spacing w:val="-13"/>
          <w:w w:val="95"/>
        </w:rPr>
        <w:t> </w:t>
      </w:r>
      <w:r>
        <w:rPr>
          <w:w w:val="95"/>
        </w:rPr>
        <w:t>compatíveis</w:t>
      </w:r>
      <w:r>
        <w:rPr>
          <w:spacing w:val="-13"/>
          <w:w w:val="95"/>
        </w:rPr>
        <w:t> </w:t>
      </w:r>
      <w:r>
        <w:rPr>
          <w:w w:val="95"/>
        </w:rPr>
        <w:t>com</w:t>
      </w:r>
      <w:r>
        <w:rPr>
          <w:spacing w:val="-13"/>
          <w:w w:val="95"/>
        </w:rPr>
        <w:t> </w:t>
      </w:r>
      <w:r>
        <w:rPr>
          <w:w w:val="95"/>
        </w:rPr>
        <w:t>os</w:t>
      </w:r>
      <w:r>
        <w:rPr>
          <w:spacing w:val="-12"/>
          <w:w w:val="95"/>
        </w:rPr>
        <w:t> </w:t>
      </w:r>
      <w:r>
        <w:rPr>
          <w:w w:val="95"/>
        </w:rPr>
        <w:t>projetos</w:t>
      </w:r>
      <w:r>
        <w:rPr>
          <w:spacing w:val="-13"/>
          <w:w w:val="95"/>
        </w:rPr>
        <w:t> </w:t>
      </w:r>
      <w:r>
        <w:rPr>
          <w:w w:val="95"/>
        </w:rPr>
        <w:t>complementares </w:t>
      </w:r>
      <w:r>
        <w:rPr/>
        <w:t>básicos das atividades técnicas necessárias e suficientes à licitação (contratação) dos serviços de </w:t>
      </w:r>
      <w:r>
        <w:rPr>
          <w:spacing w:val="-5"/>
        </w:rPr>
        <w:t>obra </w:t>
      </w:r>
      <w:r>
        <w:rPr/>
        <w:t>correspondentes.</w:t>
      </w:r>
    </w:p>
    <w:p>
      <w:pPr>
        <w:pStyle w:val="BodyText"/>
        <w:spacing w:line="283" w:lineRule="auto" w:before="117"/>
        <w:ind w:left="2551" w:right="1415" w:firstLine="453"/>
        <w:jc w:val="both"/>
      </w:pPr>
      <w:r>
        <w:rPr/>
        <w:t>Apesar</w:t>
      </w:r>
      <w:r>
        <w:rPr>
          <w:spacing w:val="-28"/>
        </w:rPr>
        <w:t> </w:t>
      </w:r>
      <w:r>
        <w:rPr/>
        <w:t>da</w:t>
      </w:r>
      <w:r>
        <w:rPr>
          <w:spacing w:val="-28"/>
        </w:rPr>
        <w:t> </w:t>
      </w:r>
      <w:r>
        <w:rPr/>
        <w:t>previsão</w:t>
      </w:r>
      <w:r>
        <w:rPr>
          <w:spacing w:val="-27"/>
        </w:rPr>
        <w:t> </w:t>
      </w:r>
      <w:r>
        <w:rPr/>
        <w:t>legal</w:t>
      </w:r>
      <w:r>
        <w:rPr>
          <w:spacing w:val="-28"/>
        </w:rPr>
        <w:t> </w:t>
      </w:r>
      <w:r>
        <w:rPr/>
        <w:t>(Lei</w:t>
      </w:r>
      <w:r>
        <w:rPr>
          <w:spacing w:val="-27"/>
        </w:rPr>
        <w:t> </w:t>
      </w:r>
      <w:r>
        <w:rPr/>
        <w:t>nº</w:t>
      </w:r>
      <w:r>
        <w:rPr>
          <w:spacing w:val="-28"/>
        </w:rPr>
        <w:t> </w:t>
      </w:r>
      <w:r>
        <w:rPr/>
        <w:t>8.666/93),</w:t>
      </w:r>
      <w:r>
        <w:rPr>
          <w:spacing w:val="-27"/>
        </w:rPr>
        <w:t> </w:t>
      </w:r>
      <w:r>
        <w:rPr/>
        <w:t>este</w:t>
      </w:r>
      <w:r>
        <w:rPr>
          <w:spacing w:val="-28"/>
        </w:rPr>
        <w:t> </w:t>
      </w:r>
      <w:r>
        <w:rPr/>
        <w:t>documento</w:t>
      </w:r>
      <w:r>
        <w:rPr>
          <w:spacing w:val="-27"/>
        </w:rPr>
        <w:t> </w:t>
      </w:r>
      <w:r>
        <w:rPr/>
        <w:t>recomenda</w:t>
      </w:r>
      <w:r>
        <w:rPr>
          <w:spacing w:val="-28"/>
        </w:rPr>
        <w:t> </w:t>
      </w:r>
      <w:r>
        <w:rPr/>
        <w:t>que</w:t>
      </w:r>
      <w:r>
        <w:rPr>
          <w:spacing w:val="-27"/>
        </w:rPr>
        <w:t> </w:t>
      </w:r>
      <w:r>
        <w:rPr/>
        <w:t>a</w:t>
      </w:r>
      <w:r>
        <w:rPr>
          <w:spacing w:val="-28"/>
        </w:rPr>
        <w:t> </w:t>
      </w:r>
      <w:r>
        <w:rPr/>
        <w:t>realização</w:t>
      </w:r>
      <w:r>
        <w:rPr>
          <w:spacing w:val="-27"/>
        </w:rPr>
        <w:t> </w:t>
      </w:r>
      <w:r>
        <w:rPr/>
        <w:t>de</w:t>
      </w:r>
      <w:r>
        <w:rPr>
          <w:spacing w:val="-28"/>
        </w:rPr>
        <w:t> </w:t>
      </w:r>
      <w:r>
        <w:rPr/>
        <w:t>orçamentos que</w:t>
      </w:r>
      <w:r>
        <w:rPr>
          <w:spacing w:val="-27"/>
        </w:rPr>
        <w:t> </w:t>
      </w:r>
      <w:r>
        <w:rPr/>
        <w:t>servirão</w:t>
      </w:r>
      <w:r>
        <w:rPr>
          <w:spacing w:val="-27"/>
        </w:rPr>
        <w:t> </w:t>
      </w:r>
      <w:r>
        <w:rPr/>
        <w:t>para</w:t>
      </w:r>
      <w:r>
        <w:rPr>
          <w:spacing w:val="-27"/>
        </w:rPr>
        <w:t> </w:t>
      </w:r>
      <w:r>
        <w:rPr/>
        <w:t>licitações</w:t>
      </w:r>
      <w:r>
        <w:rPr>
          <w:spacing w:val="-26"/>
        </w:rPr>
        <w:t> </w:t>
      </w:r>
      <w:r>
        <w:rPr/>
        <w:t>de</w:t>
      </w:r>
      <w:r>
        <w:rPr>
          <w:spacing w:val="-27"/>
        </w:rPr>
        <w:t> </w:t>
      </w:r>
      <w:r>
        <w:rPr/>
        <w:t>obras</w:t>
      </w:r>
      <w:r>
        <w:rPr>
          <w:spacing w:val="-27"/>
        </w:rPr>
        <w:t> </w:t>
      </w:r>
      <w:r>
        <w:rPr/>
        <w:t>utilizem</w:t>
      </w:r>
      <w:r>
        <w:rPr>
          <w:spacing w:val="-27"/>
        </w:rPr>
        <w:t> </w:t>
      </w:r>
      <w:r>
        <w:rPr/>
        <w:t>como</w:t>
      </w:r>
      <w:r>
        <w:rPr>
          <w:spacing w:val="-26"/>
        </w:rPr>
        <w:t> </w:t>
      </w:r>
      <w:r>
        <w:rPr/>
        <w:t>base</w:t>
      </w:r>
      <w:r>
        <w:rPr>
          <w:spacing w:val="-27"/>
        </w:rPr>
        <w:t> </w:t>
      </w:r>
      <w:r>
        <w:rPr/>
        <w:t>somente</w:t>
      </w:r>
      <w:r>
        <w:rPr>
          <w:spacing w:val="-27"/>
        </w:rPr>
        <w:t> </w:t>
      </w:r>
      <w:r>
        <w:rPr/>
        <w:t>o</w:t>
      </w:r>
      <w:r>
        <w:rPr>
          <w:spacing w:val="-27"/>
        </w:rPr>
        <w:t> </w:t>
      </w:r>
      <w:r>
        <w:rPr/>
        <w:t>Projeto</w:t>
      </w:r>
      <w:r>
        <w:rPr>
          <w:spacing w:val="-26"/>
        </w:rPr>
        <w:t> </w:t>
      </w:r>
      <w:r>
        <w:rPr/>
        <w:t>para</w:t>
      </w:r>
      <w:r>
        <w:rPr>
          <w:spacing w:val="-27"/>
        </w:rPr>
        <w:t> </w:t>
      </w:r>
      <w:r>
        <w:rPr/>
        <w:t>Execução</w:t>
      </w:r>
      <w:r>
        <w:rPr>
          <w:spacing w:val="-27"/>
        </w:rPr>
        <w:t> </w:t>
      </w:r>
      <w:r>
        <w:rPr/>
        <w:t>(PE),</w:t>
      </w:r>
      <w:r>
        <w:rPr>
          <w:spacing w:val="-27"/>
        </w:rPr>
        <w:t> </w:t>
      </w:r>
      <w:r>
        <w:rPr/>
        <w:t>e</w:t>
      </w:r>
      <w:r>
        <w:rPr>
          <w:spacing w:val="-26"/>
        </w:rPr>
        <w:t> </w:t>
      </w:r>
      <w:r>
        <w:rPr/>
        <w:t>não</w:t>
      </w:r>
      <w:r>
        <w:rPr>
          <w:spacing w:val="-27"/>
        </w:rPr>
        <w:t> </w:t>
      </w:r>
      <w:r>
        <w:rPr/>
        <w:t>o</w:t>
      </w:r>
      <w:r>
        <w:rPr>
          <w:spacing w:val="-27"/>
        </w:rPr>
        <w:t> </w:t>
      </w:r>
      <w:r>
        <w:rPr/>
        <w:t>Projeto Básico</w:t>
      </w:r>
      <w:r>
        <w:rPr>
          <w:spacing w:val="-16"/>
        </w:rPr>
        <w:t> </w:t>
      </w:r>
      <w:r>
        <w:rPr/>
        <w:t>(PB).</w:t>
      </w:r>
      <w:r>
        <w:rPr>
          <w:spacing w:val="-16"/>
        </w:rPr>
        <w:t> </w:t>
      </w:r>
      <w:r>
        <w:rPr>
          <w:spacing w:val="-3"/>
        </w:rPr>
        <w:t>Tal</w:t>
      </w:r>
      <w:r>
        <w:rPr>
          <w:spacing w:val="-15"/>
        </w:rPr>
        <w:t> </w:t>
      </w:r>
      <w:r>
        <w:rPr/>
        <w:t>recomendação</w:t>
      </w:r>
      <w:r>
        <w:rPr>
          <w:spacing w:val="-16"/>
        </w:rPr>
        <w:t> </w:t>
      </w:r>
      <w:r>
        <w:rPr/>
        <w:t>visa</w:t>
      </w:r>
      <w:r>
        <w:rPr>
          <w:spacing w:val="-15"/>
        </w:rPr>
        <w:t> </w:t>
      </w:r>
      <w:r>
        <w:rPr/>
        <w:t>garantir</w:t>
      </w:r>
      <w:r>
        <w:rPr>
          <w:spacing w:val="-16"/>
        </w:rPr>
        <w:t> </w:t>
      </w:r>
      <w:r>
        <w:rPr/>
        <w:t>maior</w:t>
      </w:r>
      <w:r>
        <w:rPr>
          <w:spacing w:val="-15"/>
        </w:rPr>
        <w:t> </w:t>
      </w:r>
      <w:r>
        <w:rPr/>
        <w:t>exatidão</w:t>
      </w:r>
      <w:r>
        <w:rPr>
          <w:spacing w:val="-16"/>
        </w:rPr>
        <w:t> </w:t>
      </w:r>
      <w:r>
        <w:rPr/>
        <w:t>e</w:t>
      </w:r>
      <w:r>
        <w:rPr>
          <w:spacing w:val="-15"/>
        </w:rPr>
        <w:t> </w:t>
      </w:r>
      <w:r>
        <w:rPr/>
        <w:t>transparência</w:t>
      </w:r>
      <w:r>
        <w:rPr>
          <w:spacing w:val="-16"/>
        </w:rPr>
        <w:t> </w:t>
      </w:r>
      <w:r>
        <w:rPr/>
        <w:t>nos</w:t>
      </w:r>
      <w:r>
        <w:rPr>
          <w:spacing w:val="-15"/>
        </w:rPr>
        <w:t> </w:t>
      </w:r>
      <w:r>
        <w:rPr/>
        <w:t>contratos</w:t>
      </w:r>
      <w:r>
        <w:rPr>
          <w:spacing w:val="-16"/>
        </w:rPr>
        <w:t> </w:t>
      </w:r>
      <w:r>
        <w:rPr/>
        <w:t>de</w:t>
      </w:r>
      <w:r>
        <w:rPr>
          <w:spacing w:val="-15"/>
        </w:rPr>
        <w:t> </w:t>
      </w:r>
      <w:r>
        <w:rPr/>
        <w:t>construção.</w:t>
      </w:r>
    </w:p>
    <w:p>
      <w:pPr>
        <w:pStyle w:val="BodyText"/>
        <w:spacing w:line="283" w:lineRule="auto" w:before="116"/>
        <w:ind w:left="2551" w:right="1407" w:firstLine="453"/>
      </w:pPr>
      <w:r>
        <w:rPr/>
        <w:t>Mesmo</w:t>
      </w:r>
      <w:r>
        <w:rPr>
          <w:spacing w:val="-23"/>
        </w:rPr>
        <w:t> </w:t>
      </w:r>
      <w:r>
        <w:rPr/>
        <w:t>assim,</w:t>
      </w:r>
      <w:r>
        <w:rPr>
          <w:spacing w:val="-23"/>
        </w:rPr>
        <w:t> </w:t>
      </w:r>
      <w:r>
        <w:rPr/>
        <w:t>caso</w:t>
      </w:r>
      <w:r>
        <w:rPr>
          <w:spacing w:val="-22"/>
        </w:rPr>
        <w:t> </w:t>
      </w:r>
      <w:r>
        <w:rPr/>
        <w:t>adotado</w:t>
      </w:r>
      <w:r>
        <w:rPr>
          <w:spacing w:val="-23"/>
        </w:rPr>
        <w:t> </w:t>
      </w:r>
      <w:r>
        <w:rPr/>
        <w:t>pelo</w:t>
      </w:r>
      <w:r>
        <w:rPr>
          <w:spacing w:val="-22"/>
        </w:rPr>
        <w:t> </w:t>
      </w:r>
      <w:r>
        <w:rPr/>
        <w:t>Contratante</w:t>
      </w:r>
      <w:r>
        <w:rPr>
          <w:spacing w:val="-23"/>
        </w:rPr>
        <w:t> </w:t>
      </w:r>
      <w:r>
        <w:rPr/>
        <w:t>a</w:t>
      </w:r>
      <w:r>
        <w:rPr>
          <w:spacing w:val="-22"/>
        </w:rPr>
        <w:t> </w:t>
      </w:r>
      <w:r>
        <w:rPr/>
        <w:t>elaboração</w:t>
      </w:r>
      <w:r>
        <w:rPr>
          <w:spacing w:val="-23"/>
        </w:rPr>
        <w:t> </w:t>
      </w:r>
      <w:r>
        <w:rPr/>
        <w:t>do</w:t>
      </w:r>
      <w:r>
        <w:rPr>
          <w:spacing w:val="-22"/>
        </w:rPr>
        <w:t> </w:t>
      </w:r>
      <w:r>
        <w:rPr/>
        <w:t>Projeto</w:t>
      </w:r>
      <w:r>
        <w:rPr>
          <w:spacing w:val="-23"/>
        </w:rPr>
        <w:t> </w:t>
      </w:r>
      <w:r>
        <w:rPr/>
        <w:t>Básico</w:t>
      </w:r>
      <w:r>
        <w:rPr>
          <w:spacing w:val="-23"/>
        </w:rPr>
        <w:t> </w:t>
      </w:r>
      <w:r>
        <w:rPr/>
        <w:t>para</w:t>
      </w:r>
      <w:r>
        <w:rPr>
          <w:spacing w:val="-22"/>
        </w:rPr>
        <w:t> </w:t>
      </w:r>
      <w:r>
        <w:rPr/>
        <w:t>fins</w:t>
      </w:r>
      <w:r>
        <w:rPr>
          <w:spacing w:val="-23"/>
        </w:rPr>
        <w:t> </w:t>
      </w:r>
      <w:r>
        <w:rPr/>
        <w:t>de</w:t>
      </w:r>
      <w:r>
        <w:rPr>
          <w:spacing w:val="-22"/>
        </w:rPr>
        <w:t> </w:t>
      </w:r>
      <w:r>
        <w:rPr/>
        <w:t>orçamento</w:t>
      </w:r>
      <w:r>
        <w:rPr>
          <w:spacing w:val="-23"/>
        </w:rPr>
        <w:t> </w:t>
      </w:r>
      <w:r>
        <w:rPr/>
        <w:t>de licitação</w:t>
      </w:r>
      <w:r>
        <w:rPr>
          <w:spacing w:val="-6"/>
        </w:rPr>
        <w:t> </w:t>
      </w:r>
      <w:r>
        <w:rPr/>
        <w:t>de</w:t>
      </w:r>
      <w:r>
        <w:rPr>
          <w:spacing w:val="-5"/>
        </w:rPr>
        <w:t> </w:t>
      </w:r>
      <w:r>
        <w:rPr/>
        <w:t>obras,</w:t>
      </w:r>
      <w:r>
        <w:rPr>
          <w:spacing w:val="-6"/>
        </w:rPr>
        <w:t> </w:t>
      </w:r>
      <w:r>
        <w:rPr/>
        <w:t>o</w:t>
      </w:r>
      <w:r>
        <w:rPr>
          <w:spacing w:val="-5"/>
        </w:rPr>
        <w:t> </w:t>
      </w:r>
      <w:r>
        <w:rPr/>
        <w:t>escopo</w:t>
      </w:r>
      <w:r>
        <w:rPr>
          <w:spacing w:val="-5"/>
        </w:rPr>
        <w:t> </w:t>
      </w:r>
      <w:r>
        <w:rPr/>
        <w:t>mínimo</w:t>
      </w:r>
      <w:r>
        <w:rPr>
          <w:spacing w:val="-6"/>
        </w:rPr>
        <w:t> </w:t>
      </w:r>
      <w:r>
        <w:rPr/>
        <w:t>para</w:t>
      </w:r>
      <w:r>
        <w:rPr>
          <w:spacing w:val="-5"/>
        </w:rPr>
        <w:t> </w:t>
      </w:r>
      <w:r>
        <w:rPr/>
        <w:t>o</w:t>
      </w:r>
      <w:r>
        <w:rPr>
          <w:spacing w:val="-6"/>
        </w:rPr>
        <w:t> </w:t>
      </w:r>
      <w:r>
        <w:rPr/>
        <w:t>referido</w:t>
      </w:r>
      <w:r>
        <w:rPr>
          <w:spacing w:val="-5"/>
        </w:rPr>
        <w:t> </w:t>
      </w:r>
      <w:r>
        <w:rPr/>
        <w:t>Projeto</w:t>
      </w:r>
      <w:r>
        <w:rPr>
          <w:spacing w:val="-5"/>
        </w:rPr>
        <w:t> </w:t>
      </w:r>
      <w:r>
        <w:rPr/>
        <w:t>Básico</w:t>
      </w:r>
      <w:r>
        <w:rPr>
          <w:spacing w:val="-6"/>
        </w:rPr>
        <w:t> </w:t>
      </w:r>
      <w:r>
        <w:rPr/>
        <w:t>deverá</w:t>
      </w:r>
      <w:r>
        <w:rPr>
          <w:spacing w:val="-5"/>
        </w:rPr>
        <w:t> </w:t>
      </w:r>
      <w:r>
        <w:rPr/>
        <w:t>constar</w:t>
      </w:r>
      <w:r>
        <w:rPr>
          <w:spacing w:val="-6"/>
        </w:rPr>
        <w:t> </w:t>
      </w:r>
      <w:r>
        <w:rPr/>
        <w:t>de:</w:t>
      </w:r>
    </w:p>
    <w:p>
      <w:pPr>
        <w:pStyle w:val="BodyText"/>
        <w:spacing w:before="0"/>
        <w:rPr>
          <w:sz w:val="20"/>
        </w:rPr>
      </w:pPr>
    </w:p>
    <w:p>
      <w:pPr>
        <w:pStyle w:val="BodyText"/>
        <w:spacing w:before="6"/>
        <w:rPr>
          <w:sz w:val="16"/>
        </w:rPr>
      </w:pPr>
    </w:p>
    <w:p>
      <w:pPr>
        <w:pStyle w:val="ListParagraph"/>
        <w:numPr>
          <w:ilvl w:val="5"/>
          <w:numId w:val="715"/>
        </w:numPr>
        <w:tabs>
          <w:tab w:pos="3890" w:val="left" w:leader="none"/>
        </w:tabs>
        <w:spacing w:line="283" w:lineRule="auto" w:before="0" w:after="0"/>
        <w:ind w:left="2551" w:right="1414" w:firstLine="453"/>
        <w:jc w:val="left"/>
        <w:rPr>
          <w:sz w:val="18"/>
        </w:rPr>
      </w:pPr>
      <w:r>
        <w:rPr>
          <w:rFonts w:ascii="Dax-Regular" w:hAnsi="Dax-Regular"/>
          <w:sz w:val="18"/>
        </w:rPr>
        <w:t>Documentos técnicos a apresentar </w:t>
      </w:r>
      <w:r>
        <w:rPr>
          <w:sz w:val="18"/>
        </w:rPr>
        <w:t>(compatíveis com os projetos complementares de estrutura e</w:t>
      </w:r>
      <w:r>
        <w:rPr>
          <w:spacing w:val="-2"/>
          <w:sz w:val="18"/>
        </w:rPr>
        <w:t> </w:t>
      </w:r>
      <w:r>
        <w:rPr>
          <w:sz w:val="18"/>
        </w:rPr>
        <w:t>instalações):</w:t>
      </w:r>
    </w:p>
    <w:p>
      <w:pPr>
        <w:pStyle w:val="ListParagraph"/>
        <w:numPr>
          <w:ilvl w:val="0"/>
          <w:numId w:val="717"/>
        </w:numPr>
        <w:tabs>
          <w:tab w:pos="3318" w:val="left" w:leader="none"/>
        </w:tabs>
        <w:spacing w:line="240" w:lineRule="auto" w:before="115" w:after="0"/>
        <w:ind w:left="3317" w:right="0" w:hanging="340"/>
        <w:jc w:val="left"/>
        <w:rPr>
          <w:sz w:val="18"/>
        </w:rPr>
      </w:pPr>
      <w:r>
        <w:rPr>
          <w:sz w:val="18"/>
        </w:rPr>
        <w:t>Desenhos:</w:t>
      </w:r>
    </w:p>
    <w:p>
      <w:pPr>
        <w:pStyle w:val="ListParagraph"/>
        <w:numPr>
          <w:ilvl w:val="1"/>
          <w:numId w:val="717"/>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717"/>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717"/>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717"/>
        </w:numPr>
        <w:tabs>
          <w:tab w:pos="3498" w:val="left" w:leader="none"/>
        </w:tabs>
        <w:spacing w:line="240" w:lineRule="auto" w:before="94" w:after="0"/>
        <w:ind w:left="3497" w:right="0" w:hanging="160"/>
        <w:jc w:val="left"/>
        <w:rPr>
          <w:sz w:val="18"/>
        </w:rPr>
      </w:pPr>
      <w:r>
        <w:rPr>
          <w:sz w:val="18"/>
        </w:rPr>
        <w:t>planta da proposta de</w:t>
      </w:r>
      <w:r>
        <w:rPr>
          <w:spacing w:val="-4"/>
          <w:sz w:val="18"/>
        </w:rPr>
        <w:t> </w:t>
      </w:r>
      <w:r>
        <w:rPr>
          <w:sz w:val="18"/>
        </w:rPr>
        <w:t>intervenção;</w:t>
      </w:r>
    </w:p>
    <w:p>
      <w:pPr>
        <w:pStyle w:val="ListParagraph"/>
        <w:numPr>
          <w:ilvl w:val="1"/>
          <w:numId w:val="717"/>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717"/>
        </w:numPr>
        <w:tabs>
          <w:tab w:pos="3498" w:val="left" w:leader="none"/>
        </w:tabs>
        <w:spacing w:line="240" w:lineRule="auto" w:before="94" w:after="0"/>
        <w:ind w:left="3497" w:right="0" w:hanging="160"/>
        <w:jc w:val="left"/>
        <w:rPr>
          <w:sz w:val="18"/>
        </w:rPr>
      </w:pPr>
      <w:r>
        <w:rPr>
          <w:sz w:val="18"/>
        </w:rPr>
        <w:t>elevações (frontais, posteriores e</w:t>
      </w:r>
      <w:r>
        <w:rPr>
          <w:spacing w:val="-6"/>
          <w:sz w:val="18"/>
        </w:rPr>
        <w:t> </w:t>
      </w:r>
      <w:r>
        <w:rPr>
          <w:sz w:val="18"/>
        </w:rPr>
        <w:t>laterais);</w:t>
      </w:r>
    </w:p>
    <w:p>
      <w:pPr>
        <w:pStyle w:val="ListParagraph"/>
        <w:numPr>
          <w:ilvl w:val="1"/>
          <w:numId w:val="717"/>
        </w:numPr>
        <w:tabs>
          <w:tab w:pos="3498" w:val="left" w:leader="none"/>
        </w:tabs>
        <w:spacing w:line="283" w:lineRule="auto" w:before="94" w:after="0"/>
        <w:ind w:left="3497" w:right="1415" w:hanging="160"/>
        <w:jc w:val="left"/>
        <w:rPr>
          <w:sz w:val="18"/>
        </w:rPr>
      </w:pPr>
      <w:r>
        <w:rPr>
          <w:sz w:val="18"/>
        </w:rPr>
        <w:t>detalhes</w:t>
      </w:r>
      <w:r>
        <w:rPr>
          <w:spacing w:val="-6"/>
          <w:sz w:val="18"/>
        </w:rPr>
        <w:t> </w:t>
      </w:r>
      <w:r>
        <w:rPr>
          <w:sz w:val="18"/>
        </w:rPr>
        <w:t>(plantas,</w:t>
      </w:r>
      <w:r>
        <w:rPr>
          <w:spacing w:val="-5"/>
          <w:sz w:val="18"/>
        </w:rPr>
        <w:t> </w:t>
      </w:r>
      <w:r>
        <w:rPr>
          <w:sz w:val="18"/>
        </w:rPr>
        <w:t>cortes,</w:t>
      </w:r>
      <w:r>
        <w:rPr>
          <w:spacing w:val="-6"/>
          <w:sz w:val="18"/>
        </w:rPr>
        <w:t> </w:t>
      </w:r>
      <w:r>
        <w:rPr>
          <w:sz w:val="18"/>
        </w:rPr>
        <w:t>elevações</w:t>
      </w:r>
      <w:r>
        <w:rPr>
          <w:spacing w:val="-5"/>
          <w:sz w:val="18"/>
        </w:rPr>
        <w:t> </w:t>
      </w:r>
      <w:r>
        <w:rPr>
          <w:sz w:val="18"/>
        </w:rPr>
        <w:t>e</w:t>
      </w:r>
      <w:r>
        <w:rPr>
          <w:spacing w:val="-6"/>
          <w:sz w:val="18"/>
        </w:rPr>
        <w:t> </w:t>
      </w:r>
      <w:r>
        <w:rPr>
          <w:sz w:val="18"/>
        </w:rPr>
        <w:t>perspectivas)</w:t>
      </w:r>
      <w:r>
        <w:rPr>
          <w:spacing w:val="-5"/>
          <w:sz w:val="18"/>
        </w:rPr>
        <w:t> </w:t>
      </w:r>
      <w:r>
        <w:rPr>
          <w:sz w:val="18"/>
        </w:rPr>
        <w:t>de</w:t>
      </w:r>
      <w:r>
        <w:rPr>
          <w:spacing w:val="-6"/>
          <w:sz w:val="18"/>
        </w:rPr>
        <w:t> </w:t>
      </w:r>
      <w:r>
        <w:rPr>
          <w:sz w:val="18"/>
        </w:rPr>
        <w:t>elementos</w:t>
      </w:r>
      <w:r>
        <w:rPr>
          <w:spacing w:val="-5"/>
          <w:sz w:val="18"/>
        </w:rPr>
        <w:t> </w:t>
      </w:r>
      <w:r>
        <w:rPr>
          <w:sz w:val="18"/>
        </w:rPr>
        <w:t>construídos</w:t>
      </w:r>
      <w:r>
        <w:rPr>
          <w:spacing w:val="-6"/>
          <w:sz w:val="18"/>
        </w:rPr>
        <w:t> </w:t>
      </w:r>
      <w:r>
        <w:rPr>
          <w:sz w:val="18"/>
        </w:rPr>
        <w:t>da</w:t>
      </w:r>
      <w:r>
        <w:rPr>
          <w:spacing w:val="-5"/>
          <w:sz w:val="18"/>
        </w:rPr>
        <w:t> </w:t>
      </w:r>
      <w:r>
        <w:rPr>
          <w:sz w:val="18"/>
        </w:rPr>
        <w:t>proposta</w:t>
      </w:r>
      <w:r>
        <w:rPr>
          <w:spacing w:val="-5"/>
          <w:sz w:val="18"/>
        </w:rPr>
        <w:t> </w:t>
      </w:r>
      <w:r>
        <w:rPr>
          <w:sz w:val="18"/>
        </w:rPr>
        <w:t>de intervenção;</w:t>
      </w:r>
    </w:p>
    <w:p>
      <w:pPr>
        <w:pStyle w:val="ListParagraph"/>
        <w:numPr>
          <w:ilvl w:val="0"/>
          <w:numId w:val="717"/>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717"/>
        </w:numPr>
        <w:tabs>
          <w:tab w:pos="3498" w:val="left" w:leader="none"/>
        </w:tabs>
        <w:spacing w:line="240" w:lineRule="auto" w:before="94" w:after="0"/>
        <w:ind w:left="3497" w:right="0" w:hanging="160"/>
        <w:jc w:val="left"/>
        <w:rPr>
          <w:sz w:val="18"/>
        </w:rPr>
      </w:pPr>
      <w:r>
        <w:rPr>
          <w:sz w:val="18"/>
        </w:rPr>
        <w:t>memorial descritivo da proposta de</w:t>
      </w:r>
      <w:r>
        <w:rPr>
          <w:spacing w:val="-8"/>
          <w:sz w:val="18"/>
        </w:rPr>
        <w:t> </w:t>
      </w:r>
      <w:r>
        <w:rPr>
          <w:sz w:val="18"/>
        </w:rPr>
        <w:t>intervenção;</w:t>
      </w:r>
    </w:p>
    <w:p>
      <w:pPr>
        <w:pStyle w:val="ListParagraph"/>
        <w:numPr>
          <w:ilvl w:val="1"/>
          <w:numId w:val="717"/>
        </w:numPr>
        <w:tabs>
          <w:tab w:pos="3498" w:val="left" w:leader="none"/>
        </w:tabs>
        <w:spacing w:line="283" w:lineRule="auto" w:before="94" w:after="0"/>
        <w:ind w:left="3497" w:right="1415" w:hanging="160"/>
        <w:jc w:val="left"/>
        <w:rPr>
          <w:sz w:val="18"/>
        </w:rPr>
      </w:pPr>
      <w:r>
        <w:rPr>
          <w:sz w:val="18"/>
        </w:rPr>
        <w:t>memorial descritivo dos elementos da proposta de intervenção, das instalações </w:t>
      </w:r>
      <w:r>
        <w:rPr>
          <w:spacing w:val="-3"/>
          <w:sz w:val="18"/>
        </w:rPr>
        <w:t>(aspectos </w:t>
      </w:r>
      <w:r>
        <w:rPr>
          <w:sz w:val="18"/>
        </w:rPr>
        <w:t>urbanísticos),</w:t>
      </w:r>
      <w:r>
        <w:rPr>
          <w:spacing w:val="-6"/>
          <w:sz w:val="18"/>
        </w:rPr>
        <w:t> </w:t>
      </w:r>
      <w:r>
        <w:rPr>
          <w:sz w:val="18"/>
        </w:rPr>
        <w:t>dos</w:t>
      </w:r>
      <w:r>
        <w:rPr>
          <w:spacing w:val="-6"/>
          <w:sz w:val="18"/>
        </w:rPr>
        <w:t> </w:t>
      </w:r>
      <w:r>
        <w:rPr>
          <w:sz w:val="18"/>
        </w:rPr>
        <w:t>componentes</w:t>
      </w:r>
      <w:r>
        <w:rPr>
          <w:spacing w:val="-6"/>
          <w:sz w:val="18"/>
        </w:rPr>
        <w:t> </w:t>
      </w:r>
      <w:r>
        <w:rPr>
          <w:sz w:val="18"/>
        </w:rPr>
        <w:t>construtivos</w:t>
      </w:r>
      <w:r>
        <w:rPr>
          <w:spacing w:val="-6"/>
          <w:sz w:val="18"/>
        </w:rPr>
        <w:t> </w:t>
      </w:r>
      <w:r>
        <w:rPr>
          <w:sz w:val="18"/>
        </w:rPr>
        <w:t>e</w:t>
      </w:r>
      <w:r>
        <w:rPr>
          <w:spacing w:val="-6"/>
          <w:sz w:val="18"/>
        </w:rPr>
        <w:t> </w:t>
      </w:r>
      <w:r>
        <w:rPr>
          <w:sz w:val="18"/>
        </w:rPr>
        <w:t>dos</w:t>
      </w:r>
      <w:r>
        <w:rPr>
          <w:spacing w:val="-6"/>
          <w:sz w:val="18"/>
        </w:rPr>
        <w:t> </w:t>
      </w:r>
      <w:r>
        <w:rPr>
          <w:sz w:val="18"/>
        </w:rPr>
        <w:t>materiais</w:t>
      </w:r>
      <w:r>
        <w:rPr>
          <w:spacing w:val="-6"/>
          <w:sz w:val="18"/>
        </w:rPr>
        <w:t> </w:t>
      </w:r>
      <w:r>
        <w:rPr>
          <w:sz w:val="18"/>
        </w:rPr>
        <w:t>de</w:t>
      </w:r>
      <w:r>
        <w:rPr>
          <w:spacing w:val="-6"/>
          <w:sz w:val="18"/>
        </w:rPr>
        <w:t> </w:t>
      </w:r>
      <w:r>
        <w:rPr>
          <w:sz w:val="18"/>
        </w:rPr>
        <w:t>construção;</w:t>
      </w:r>
    </w:p>
    <w:p>
      <w:pPr>
        <w:pStyle w:val="ListParagraph"/>
        <w:numPr>
          <w:ilvl w:val="1"/>
          <w:numId w:val="717"/>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ListParagraph"/>
        <w:numPr>
          <w:ilvl w:val="1"/>
          <w:numId w:val="717"/>
        </w:numPr>
        <w:tabs>
          <w:tab w:pos="3498" w:val="left" w:leader="none"/>
        </w:tabs>
        <w:spacing w:line="240" w:lineRule="auto" w:before="94" w:after="0"/>
        <w:ind w:left="3497" w:right="0" w:hanging="160"/>
        <w:jc w:val="left"/>
        <w:rPr>
          <w:sz w:val="18"/>
        </w:rPr>
      </w:pPr>
      <w:r>
        <w:rPr>
          <w:sz w:val="18"/>
        </w:rPr>
        <w:t>perspectivas (opcionais) (interiores ou exteriores, parciais ou</w:t>
      </w:r>
      <w:r>
        <w:rPr>
          <w:spacing w:val="-21"/>
          <w:sz w:val="18"/>
        </w:rPr>
        <w:t> </w:t>
      </w:r>
      <w:r>
        <w:rPr>
          <w:sz w:val="18"/>
        </w:rPr>
        <w:t>gerais);</w:t>
      </w:r>
    </w:p>
    <w:p>
      <w:pPr>
        <w:spacing w:after="0" w:line="240" w:lineRule="auto"/>
        <w:jc w:val="left"/>
        <w:rPr>
          <w:sz w:val="18"/>
        </w:rPr>
        <w:sectPr>
          <w:pgSz w:w="11910" w:h="16840"/>
          <w:pgMar w:header="0" w:footer="812" w:top="1300" w:bottom="1000" w:left="0" w:right="0"/>
        </w:sectPr>
      </w:pPr>
    </w:p>
    <w:p>
      <w:pPr>
        <w:pStyle w:val="ListParagraph"/>
        <w:numPr>
          <w:ilvl w:val="4"/>
          <w:numId w:val="715"/>
        </w:numPr>
        <w:tabs>
          <w:tab w:pos="3755" w:val="left" w:leader="none"/>
        </w:tabs>
        <w:spacing w:line="384" w:lineRule="auto" w:before="77" w:after="0"/>
        <w:ind w:left="3004" w:right="5310" w:firstLine="0"/>
        <w:jc w:val="left"/>
        <w:rPr>
          <w:rFonts w:ascii="Dax-Regular" w:hAnsi="Dax-Regular"/>
          <w:sz w:val="18"/>
        </w:rPr>
      </w:pPr>
      <w:r>
        <w:rPr>
          <w:rFonts w:ascii="Dax-Regular" w:hAnsi="Dax-Regular"/>
          <w:color w:val="006E72"/>
          <w:sz w:val="18"/>
        </w:rPr>
        <w:t>PROJETO </w:t>
      </w:r>
      <w:r>
        <w:rPr>
          <w:rFonts w:ascii="Dax-Regular" w:hAnsi="Dax-Regular"/>
          <w:color w:val="006E72"/>
          <w:spacing w:val="-4"/>
          <w:sz w:val="18"/>
        </w:rPr>
        <w:t>PARA </w:t>
      </w:r>
      <w:r>
        <w:rPr>
          <w:rFonts w:ascii="Dax-Regular" w:hAnsi="Dax-Regular"/>
          <w:color w:val="006E72"/>
          <w:sz w:val="18"/>
        </w:rPr>
        <w:t>EXECUÇÃO (PE)</w:t>
      </w:r>
      <w:r>
        <w:rPr>
          <w:rFonts w:ascii="Dax-Regular" w:hAnsi="Dax-Regular"/>
          <w:sz w:val="18"/>
        </w:rPr>
        <w:t> 8.3.4.3.2.1. Informações de referência a</w:t>
      </w:r>
      <w:r>
        <w:rPr>
          <w:rFonts w:ascii="Dax-Regular" w:hAnsi="Dax-Regular"/>
          <w:spacing w:val="-10"/>
          <w:sz w:val="18"/>
        </w:rPr>
        <w:t> </w:t>
      </w:r>
      <w:r>
        <w:rPr>
          <w:rFonts w:ascii="Dax-Regular" w:hAnsi="Dax-Regular"/>
          <w:spacing w:val="-2"/>
          <w:sz w:val="18"/>
        </w:rPr>
        <w:t>utilizar:</w:t>
      </w:r>
    </w:p>
    <w:p>
      <w:pPr>
        <w:pStyle w:val="ListParagraph"/>
        <w:numPr>
          <w:ilvl w:val="0"/>
          <w:numId w:val="718"/>
        </w:numPr>
        <w:tabs>
          <w:tab w:pos="3318" w:val="left" w:leader="none"/>
        </w:tabs>
        <w:spacing w:line="240" w:lineRule="auto" w:before="29" w:after="0"/>
        <w:ind w:left="3317" w:right="0" w:hanging="340"/>
        <w:jc w:val="left"/>
        <w:rPr>
          <w:sz w:val="18"/>
        </w:rPr>
      </w:pPr>
      <w:r>
        <w:rPr>
          <w:sz w:val="18"/>
        </w:rPr>
        <w:t>anteprojeto ou projeto</w:t>
      </w:r>
      <w:r>
        <w:rPr>
          <w:spacing w:val="-3"/>
          <w:sz w:val="18"/>
        </w:rPr>
        <w:t> </w:t>
      </w:r>
      <w:r>
        <w:rPr>
          <w:sz w:val="18"/>
        </w:rPr>
        <w:t>básico;</w:t>
      </w:r>
    </w:p>
    <w:p>
      <w:pPr>
        <w:pStyle w:val="ListParagraph"/>
        <w:numPr>
          <w:ilvl w:val="0"/>
          <w:numId w:val="718"/>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718"/>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166"/>
        <w:ind w:left="3004"/>
        <w:rPr>
          <w:rFonts w:ascii="Dax-Regular" w:hAnsi="Dax-Regular"/>
        </w:rPr>
      </w:pPr>
      <w:r>
        <w:rPr>
          <w:rFonts w:ascii="Dax-Regular" w:hAnsi="Dax-Regular"/>
        </w:rPr>
        <w:t>8.3.4.3.2.2. Informações técnicas a produzir:</w:t>
      </w:r>
    </w:p>
    <w:p>
      <w:pPr>
        <w:pStyle w:val="BodyText"/>
        <w:spacing w:line="283" w:lineRule="auto" w:before="151"/>
        <w:ind w:left="3317" w:right="1414" w:hanging="341"/>
        <w:jc w:val="both"/>
      </w:pPr>
      <w:r>
        <w:rPr/>
        <w:t>a)</w:t>
      </w:r>
      <w:r>
        <w:rPr>
          <w:spacing w:val="36"/>
        </w:rPr>
        <w:t> </w:t>
      </w:r>
      <w:r>
        <w:rPr/>
        <w:t>as</w:t>
      </w:r>
      <w:r>
        <w:rPr>
          <w:spacing w:val="-8"/>
        </w:rPr>
        <w:t> </w:t>
      </w:r>
      <w:r>
        <w:rPr/>
        <w:t>relativas</w:t>
      </w:r>
      <w:r>
        <w:rPr>
          <w:spacing w:val="-9"/>
        </w:rPr>
        <w:t> </w:t>
      </w:r>
      <w:r>
        <w:rPr/>
        <w:t>à</w:t>
      </w:r>
      <w:r>
        <w:rPr>
          <w:spacing w:val="-9"/>
        </w:rPr>
        <w:t> </w:t>
      </w:r>
      <w:r>
        <w:rPr/>
        <w:t>execução</w:t>
      </w:r>
      <w:r>
        <w:rPr>
          <w:spacing w:val="-8"/>
        </w:rPr>
        <w:t> </w:t>
      </w:r>
      <w:r>
        <w:rPr/>
        <w:t>de</w:t>
      </w:r>
      <w:r>
        <w:rPr>
          <w:spacing w:val="-9"/>
        </w:rPr>
        <w:t> </w:t>
      </w:r>
      <w:r>
        <w:rPr/>
        <w:t>toda</w:t>
      </w:r>
      <w:r>
        <w:rPr>
          <w:spacing w:val="-9"/>
        </w:rPr>
        <w:t> </w:t>
      </w:r>
      <w:r>
        <w:rPr/>
        <w:t>a</w:t>
      </w:r>
      <w:r>
        <w:rPr>
          <w:spacing w:val="-8"/>
        </w:rPr>
        <w:t> </w:t>
      </w:r>
      <w:r>
        <w:rPr/>
        <w:t>proposta</w:t>
      </w:r>
      <w:r>
        <w:rPr>
          <w:spacing w:val="-9"/>
        </w:rPr>
        <w:t> </w:t>
      </w:r>
      <w:r>
        <w:rPr/>
        <w:t>de</w:t>
      </w:r>
      <w:r>
        <w:rPr>
          <w:spacing w:val="-9"/>
        </w:rPr>
        <w:t> </w:t>
      </w:r>
      <w:r>
        <w:rPr/>
        <w:t>intervenção</w:t>
      </w:r>
      <w:r>
        <w:rPr>
          <w:spacing w:val="-8"/>
        </w:rPr>
        <w:t> </w:t>
      </w:r>
      <w:r>
        <w:rPr/>
        <w:t>e</w:t>
      </w:r>
      <w:r>
        <w:rPr>
          <w:spacing w:val="-9"/>
        </w:rPr>
        <w:t> </w:t>
      </w:r>
      <w:r>
        <w:rPr/>
        <w:t>demais</w:t>
      </w:r>
      <w:r>
        <w:rPr>
          <w:spacing w:val="-9"/>
        </w:rPr>
        <w:t> </w:t>
      </w:r>
      <w:r>
        <w:rPr/>
        <w:t>elementos</w:t>
      </w:r>
      <w:r>
        <w:rPr>
          <w:spacing w:val="-9"/>
        </w:rPr>
        <w:t> </w:t>
      </w:r>
      <w:r>
        <w:rPr/>
        <w:t>urbanísticos,</w:t>
      </w:r>
      <w:r>
        <w:rPr>
          <w:spacing w:val="-8"/>
        </w:rPr>
        <w:t> </w:t>
      </w:r>
      <w:r>
        <w:rPr/>
        <w:t>seus </w:t>
      </w:r>
      <w:r>
        <w:rPr>
          <w:w w:val="95"/>
        </w:rPr>
        <w:t>componentes</w:t>
      </w:r>
      <w:r>
        <w:rPr>
          <w:spacing w:val="-6"/>
          <w:w w:val="95"/>
        </w:rPr>
        <w:t> </w:t>
      </w:r>
      <w:r>
        <w:rPr>
          <w:w w:val="95"/>
        </w:rPr>
        <w:t>construtivos</w:t>
      </w:r>
      <w:r>
        <w:rPr>
          <w:spacing w:val="-5"/>
          <w:w w:val="95"/>
        </w:rPr>
        <w:t> </w:t>
      </w:r>
      <w:r>
        <w:rPr>
          <w:w w:val="95"/>
        </w:rPr>
        <w:t>e</w:t>
      </w:r>
      <w:r>
        <w:rPr>
          <w:spacing w:val="-5"/>
          <w:w w:val="95"/>
        </w:rPr>
        <w:t> </w:t>
      </w:r>
      <w:r>
        <w:rPr>
          <w:w w:val="95"/>
        </w:rPr>
        <w:t>materiais</w:t>
      </w:r>
      <w:r>
        <w:rPr>
          <w:spacing w:val="-5"/>
          <w:w w:val="95"/>
        </w:rPr>
        <w:t> </w:t>
      </w:r>
      <w:r>
        <w:rPr>
          <w:w w:val="95"/>
        </w:rPr>
        <w:t>de</w:t>
      </w:r>
      <w:r>
        <w:rPr>
          <w:spacing w:val="-5"/>
          <w:w w:val="95"/>
        </w:rPr>
        <w:t> </w:t>
      </w:r>
      <w:r>
        <w:rPr>
          <w:w w:val="95"/>
        </w:rPr>
        <w:t>construção,</w:t>
      </w:r>
      <w:r>
        <w:rPr>
          <w:spacing w:val="-5"/>
          <w:w w:val="95"/>
        </w:rPr>
        <w:t> </w:t>
      </w:r>
      <w:r>
        <w:rPr>
          <w:w w:val="95"/>
        </w:rPr>
        <w:t>devidamente</w:t>
      </w:r>
      <w:r>
        <w:rPr>
          <w:spacing w:val="-5"/>
          <w:w w:val="95"/>
        </w:rPr>
        <w:t> </w:t>
      </w:r>
      <w:r>
        <w:rPr>
          <w:w w:val="95"/>
        </w:rPr>
        <w:t>compatibilizadas</w:t>
      </w:r>
      <w:r>
        <w:rPr>
          <w:spacing w:val="-5"/>
          <w:w w:val="95"/>
        </w:rPr>
        <w:t> </w:t>
      </w:r>
      <w:r>
        <w:rPr>
          <w:w w:val="95"/>
        </w:rPr>
        <w:t>com</w:t>
      </w:r>
      <w:r>
        <w:rPr>
          <w:spacing w:val="-6"/>
          <w:w w:val="95"/>
        </w:rPr>
        <w:t> </w:t>
      </w:r>
      <w:r>
        <w:rPr>
          <w:w w:val="95"/>
        </w:rPr>
        <w:t>os</w:t>
      </w:r>
      <w:r>
        <w:rPr>
          <w:spacing w:val="-5"/>
          <w:w w:val="95"/>
        </w:rPr>
        <w:t> </w:t>
      </w:r>
      <w:r>
        <w:rPr>
          <w:w w:val="95"/>
        </w:rPr>
        <w:t>projetos </w:t>
      </w:r>
      <w:r>
        <w:rPr/>
        <w:t>complementares;</w:t>
      </w:r>
    </w:p>
    <w:p>
      <w:pPr>
        <w:pStyle w:val="BodyText"/>
        <w:spacing w:before="0"/>
        <w:rPr>
          <w:sz w:val="20"/>
        </w:rPr>
      </w:pPr>
    </w:p>
    <w:p>
      <w:pPr>
        <w:pStyle w:val="BodyText"/>
        <w:spacing w:before="130"/>
        <w:ind w:left="3004"/>
        <w:rPr>
          <w:rFonts w:ascii="Dax-Regular" w:hAnsi="Dax-Regular"/>
        </w:rPr>
      </w:pPr>
      <w:r>
        <w:rPr>
          <w:rFonts w:ascii="Dax-Regular" w:hAnsi="Dax-Regular"/>
        </w:rPr>
        <w:t>8.3.4.3.2.3 Documentos técnicos a apresentar:</w:t>
      </w:r>
    </w:p>
    <w:p>
      <w:pPr>
        <w:pStyle w:val="ListParagraph"/>
        <w:numPr>
          <w:ilvl w:val="0"/>
          <w:numId w:val="719"/>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719"/>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719"/>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719"/>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719"/>
        </w:numPr>
        <w:tabs>
          <w:tab w:pos="3498" w:val="left" w:leader="none"/>
        </w:tabs>
        <w:spacing w:line="240" w:lineRule="auto" w:before="94" w:after="0"/>
        <w:ind w:left="3497" w:right="0" w:hanging="160"/>
        <w:jc w:val="left"/>
        <w:rPr>
          <w:sz w:val="18"/>
        </w:rPr>
      </w:pPr>
      <w:r>
        <w:rPr>
          <w:sz w:val="18"/>
        </w:rPr>
        <w:t>plantas</w:t>
      </w:r>
      <w:r>
        <w:rPr>
          <w:spacing w:val="-28"/>
          <w:sz w:val="18"/>
        </w:rPr>
        <w:t> </w:t>
      </w:r>
      <w:r>
        <w:rPr>
          <w:sz w:val="18"/>
        </w:rPr>
        <w:t>da</w:t>
      </w:r>
      <w:r>
        <w:rPr>
          <w:spacing w:val="-28"/>
          <w:sz w:val="18"/>
        </w:rPr>
        <w:t> </w:t>
      </w:r>
      <w:r>
        <w:rPr>
          <w:sz w:val="18"/>
        </w:rPr>
        <w:t>proposta</w:t>
      </w:r>
      <w:r>
        <w:rPr>
          <w:spacing w:val="-28"/>
          <w:sz w:val="18"/>
        </w:rPr>
        <w:t> </w:t>
      </w:r>
      <w:r>
        <w:rPr>
          <w:sz w:val="18"/>
        </w:rPr>
        <w:t>de</w:t>
      </w:r>
      <w:r>
        <w:rPr>
          <w:spacing w:val="-28"/>
          <w:sz w:val="18"/>
        </w:rPr>
        <w:t> </w:t>
      </w:r>
      <w:r>
        <w:rPr>
          <w:sz w:val="18"/>
        </w:rPr>
        <w:t>intervenção;</w:t>
      </w:r>
    </w:p>
    <w:p>
      <w:pPr>
        <w:pStyle w:val="ListParagraph"/>
        <w:numPr>
          <w:ilvl w:val="1"/>
          <w:numId w:val="719"/>
        </w:numPr>
        <w:tabs>
          <w:tab w:pos="3498" w:val="left" w:leader="none"/>
        </w:tabs>
        <w:spacing w:line="240" w:lineRule="auto" w:before="94" w:after="0"/>
        <w:ind w:left="3497" w:right="0" w:hanging="160"/>
        <w:jc w:val="left"/>
        <w:rPr>
          <w:sz w:val="18"/>
        </w:rPr>
      </w:pPr>
      <w:r>
        <w:rPr>
          <w:w w:val="95"/>
          <w:sz w:val="18"/>
        </w:rPr>
        <w:t>cortes (longitudinais e</w:t>
      </w:r>
      <w:r>
        <w:rPr>
          <w:spacing w:val="10"/>
          <w:w w:val="95"/>
          <w:sz w:val="18"/>
        </w:rPr>
        <w:t> </w:t>
      </w:r>
      <w:r>
        <w:rPr>
          <w:w w:val="95"/>
          <w:sz w:val="18"/>
        </w:rPr>
        <w:t>transversais);</w:t>
      </w:r>
    </w:p>
    <w:p>
      <w:pPr>
        <w:pStyle w:val="ListParagraph"/>
        <w:numPr>
          <w:ilvl w:val="1"/>
          <w:numId w:val="719"/>
        </w:numPr>
        <w:tabs>
          <w:tab w:pos="3498" w:val="left" w:leader="none"/>
        </w:tabs>
        <w:spacing w:line="240" w:lineRule="auto" w:before="94" w:after="0"/>
        <w:ind w:left="3497" w:right="0" w:hanging="160"/>
        <w:jc w:val="left"/>
        <w:rPr>
          <w:sz w:val="18"/>
        </w:rPr>
      </w:pPr>
      <w:r>
        <w:rPr>
          <w:sz w:val="18"/>
        </w:rPr>
        <w:t>elevações (frontais, posteriores e</w:t>
      </w:r>
      <w:r>
        <w:rPr>
          <w:spacing w:val="-6"/>
          <w:sz w:val="18"/>
        </w:rPr>
        <w:t> </w:t>
      </w:r>
      <w:r>
        <w:rPr>
          <w:sz w:val="18"/>
        </w:rPr>
        <w:t>laterais);</w:t>
      </w:r>
    </w:p>
    <w:p>
      <w:pPr>
        <w:pStyle w:val="ListParagraph"/>
        <w:numPr>
          <w:ilvl w:val="1"/>
          <w:numId w:val="719"/>
        </w:numPr>
        <w:tabs>
          <w:tab w:pos="3498" w:val="left" w:leader="none"/>
        </w:tabs>
        <w:spacing w:line="283" w:lineRule="auto" w:before="94" w:after="0"/>
        <w:ind w:left="3497" w:right="1414" w:hanging="160"/>
        <w:jc w:val="left"/>
        <w:rPr>
          <w:sz w:val="18"/>
        </w:rPr>
      </w:pPr>
      <w:r>
        <w:rPr>
          <w:sz w:val="18"/>
        </w:rPr>
        <w:t>detalhes</w:t>
      </w:r>
      <w:r>
        <w:rPr>
          <w:spacing w:val="-20"/>
          <w:sz w:val="18"/>
        </w:rPr>
        <w:t> </w:t>
      </w:r>
      <w:r>
        <w:rPr>
          <w:sz w:val="18"/>
        </w:rPr>
        <w:t>(plantas,</w:t>
      </w:r>
      <w:r>
        <w:rPr>
          <w:spacing w:val="-19"/>
          <w:sz w:val="18"/>
        </w:rPr>
        <w:t> </w:t>
      </w:r>
      <w:r>
        <w:rPr>
          <w:sz w:val="18"/>
        </w:rPr>
        <w:t>cortes,</w:t>
      </w:r>
      <w:r>
        <w:rPr>
          <w:spacing w:val="-20"/>
          <w:sz w:val="18"/>
        </w:rPr>
        <w:t> </w:t>
      </w:r>
      <w:r>
        <w:rPr>
          <w:sz w:val="18"/>
        </w:rPr>
        <w:t>elevações</w:t>
      </w:r>
      <w:r>
        <w:rPr>
          <w:spacing w:val="-19"/>
          <w:sz w:val="18"/>
        </w:rPr>
        <w:t> </w:t>
      </w:r>
      <w:r>
        <w:rPr>
          <w:sz w:val="18"/>
        </w:rPr>
        <w:t>e</w:t>
      </w:r>
      <w:r>
        <w:rPr>
          <w:spacing w:val="-20"/>
          <w:sz w:val="18"/>
        </w:rPr>
        <w:t> </w:t>
      </w:r>
      <w:r>
        <w:rPr>
          <w:sz w:val="18"/>
        </w:rPr>
        <w:t>perspectivas)</w:t>
      </w:r>
      <w:r>
        <w:rPr>
          <w:spacing w:val="-19"/>
          <w:sz w:val="18"/>
        </w:rPr>
        <w:t> </w:t>
      </w:r>
      <w:r>
        <w:rPr>
          <w:sz w:val="18"/>
        </w:rPr>
        <w:t>de</w:t>
      </w:r>
      <w:r>
        <w:rPr>
          <w:spacing w:val="-20"/>
          <w:sz w:val="18"/>
        </w:rPr>
        <w:t> </w:t>
      </w:r>
      <w:r>
        <w:rPr>
          <w:sz w:val="18"/>
        </w:rPr>
        <w:t>elementos</w:t>
      </w:r>
      <w:r>
        <w:rPr>
          <w:spacing w:val="-19"/>
          <w:sz w:val="18"/>
        </w:rPr>
        <w:t> </w:t>
      </w:r>
      <w:r>
        <w:rPr>
          <w:sz w:val="18"/>
        </w:rPr>
        <w:t>da</w:t>
      </w:r>
      <w:r>
        <w:rPr>
          <w:spacing w:val="-20"/>
          <w:sz w:val="18"/>
        </w:rPr>
        <w:t> </w:t>
      </w:r>
      <w:r>
        <w:rPr>
          <w:sz w:val="18"/>
        </w:rPr>
        <w:t>proposta</w:t>
      </w:r>
      <w:r>
        <w:rPr>
          <w:spacing w:val="-19"/>
          <w:sz w:val="18"/>
        </w:rPr>
        <w:t> </w:t>
      </w:r>
      <w:r>
        <w:rPr>
          <w:sz w:val="18"/>
        </w:rPr>
        <w:t>de</w:t>
      </w:r>
      <w:r>
        <w:rPr>
          <w:spacing w:val="-20"/>
          <w:sz w:val="18"/>
        </w:rPr>
        <w:t> </w:t>
      </w:r>
      <w:r>
        <w:rPr>
          <w:sz w:val="18"/>
        </w:rPr>
        <w:t>intervenção</w:t>
      </w:r>
      <w:r>
        <w:rPr>
          <w:spacing w:val="-19"/>
          <w:sz w:val="18"/>
        </w:rPr>
        <w:t> </w:t>
      </w:r>
      <w:r>
        <w:rPr>
          <w:sz w:val="18"/>
        </w:rPr>
        <w:t>e de seus componentes</w:t>
      </w:r>
      <w:r>
        <w:rPr>
          <w:spacing w:val="-4"/>
          <w:sz w:val="18"/>
        </w:rPr>
        <w:t> </w:t>
      </w:r>
      <w:r>
        <w:rPr>
          <w:sz w:val="18"/>
        </w:rPr>
        <w:t>construtivos;</w:t>
      </w:r>
    </w:p>
    <w:p>
      <w:pPr>
        <w:pStyle w:val="ListParagraph"/>
        <w:numPr>
          <w:ilvl w:val="0"/>
          <w:numId w:val="719"/>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719"/>
        </w:numPr>
        <w:tabs>
          <w:tab w:pos="3498" w:val="left" w:leader="none"/>
        </w:tabs>
        <w:spacing w:line="240" w:lineRule="auto" w:before="94" w:after="0"/>
        <w:ind w:left="3497" w:right="0" w:hanging="160"/>
        <w:jc w:val="left"/>
        <w:rPr>
          <w:sz w:val="18"/>
        </w:rPr>
      </w:pPr>
      <w:r>
        <w:rPr>
          <w:sz w:val="18"/>
        </w:rPr>
        <w:t>memorial descritivo da proposta de</w:t>
      </w:r>
      <w:r>
        <w:rPr>
          <w:spacing w:val="-8"/>
          <w:sz w:val="18"/>
        </w:rPr>
        <w:t> </w:t>
      </w:r>
      <w:r>
        <w:rPr>
          <w:sz w:val="18"/>
        </w:rPr>
        <w:t>intervenção;</w:t>
      </w:r>
    </w:p>
    <w:p>
      <w:pPr>
        <w:pStyle w:val="ListParagraph"/>
        <w:numPr>
          <w:ilvl w:val="1"/>
          <w:numId w:val="719"/>
        </w:numPr>
        <w:tabs>
          <w:tab w:pos="3498" w:val="left" w:leader="none"/>
        </w:tabs>
        <w:spacing w:line="283" w:lineRule="auto" w:before="94" w:after="0"/>
        <w:ind w:left="3497" w:right="1414" w:hanging="160"/>
        <w:jc w:val="left"/>
        <w:rPr>
          <w:sz w:val="18"/>
        </w:rPr>
      </w:pPr>
      <w:r>
        <w:rPr>
          <w:sz w:val="18"/>
        </w:rPr>
        <w:t>memorial descritivo dos elementos da proposta de intervenção, das instalações </w:t>
      </w:r>
      <w:r>
        <w:rPr>
          <w:spacing w:val="-3"/>
          <w:sz w:val="18"/>
        </w:rPr>
        <w:t>(aspectos </w:t>
      </w:r>
      <w:r>
        <w:rPr>
          <w:sz w:val="18"/>
        </w:rPr>
        <w:t>urbanísticos),</w:t>
      </w:r>
      <w:r>
        <w:rPr>
          <w:spacing w:val="-6"/>
          <w:sz w:val="18"/>
        </w:rPr>
        <w:t> </w:t>
      </w:r>
      <w:r>
        <w:rPr>
          <w:sz w:val="18"/>
        </w:rPr>
        <w:t>dos</w:t>
      </w:r>
      <w:r>
        <w:rPr>
          <w:spacing w:val="-6"/>
          <w:sz w:val="18"/>
        </w:rPr>
        <w:t> </w:t>
      </w:r>
      <w:r>
        <w:rPr>
          <w:sz w:val="18"/>
        </w:rPr>
        <w:t>componentes</w:t>
      </w:r>
      <w:r>
        <w:rPr>
          <w:spacing w:val="-6"/>
          <w:sz w:val="18"/>
        </w:rPr>
        <w:t> </w:t>
      </w:r>
      <w:r>
        <w:rPr>
          <w:sz w:val="18"/>
        </w:rPr>
        <w:t>construtivos</w:t>
      </w:r>
      <w:r>
        <w:rPr>
          <w:spacing w:val="-6"/>
          <w:sz w:val="18"/>
        </w:rPr>
        <w:t> </w:t>
      </w:r>
      <w:r>
        <w:rPr>
          <w:sz w:val="18"/>
        </w:rPr>
        <w:t>e</w:t>
      </w:r>
      <w:r>
        <w:rPr>
          <w:spacing w:val="-6"/>
          <w:sz w:val="18"/>
        </w:rPr>
        <w:t> </w:t>
      </w:r>
      <w:r>
        <w:rPr>
          <w:sz w:val="18"/>
        </w:rPr>
        <w:t>dos</w:t>
      </w:r>
      <w:r>
        <w:rPr>
          <w:spacing w:val="-6"/>
          <w:sz w:val="18"/>
        </w:rPr>
        <w:t> </w:t>
      </w:r>
      <w:r>
        <w:rPr>
          <w:sz w:val="18"/>
        </w:rPr>
        <w:t>materiais</w:t>
      </w:r>
      <w:r>
        <w:rPr>
          <w:spacing w:val="-6"/>
          <w:sz w:val="18"/>
        </w:rPr>
        <w:t> </w:t>
      </w:r>
      <w:r>
        <w:rPr>
          <w:sz w:val="18"/>
        </w:rPr>
        <w:t>de</w:t>
      </w:r>
      <w:r>
        <w:rPr>
          <w:spacing w:val="-6"/>
          <w:sz w:val="18"/>
        </w:rPr>
        <w:t> </w:t>
      </w:r>
      <w:r>
        <w:rPr>
          <w:sz w:val="18"/>
        </w:rPr>
        <w:t>construção;</w:t>
      </w:r>
    </w:p>
    <w:p>
      <w:pPr>
        <w:pStyle w:val="ListParagraph"/>
        <w:numPr>
          <w:ilvl w:val="1"/>
          <w:numId w:val="719"/>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ListParagraph"/>
        <w:numPr>
          <w:ilvl w:val="1"/>
          <w:numId w:val="719"/>
        </w:numPr>
        <w:tabs>
          <w:tab w:pos="3498" w:val="left" w:leader="none"/>
        </w:tabs>
        <w:spacing w:line="240" w:lineRule="auto" w:before="94" w:after="0"/>
        <w:ind w:left="3497" w:right="0" w:hanging="160"/>
        <w:jc w:val="left"/>
        <w:rPr>
          <w:sz w:val="18"/>
        </w:rPr>
      </w:pPr>
      <w:r>
        <w:rPr>
          <w:sz w:val="18"/>
        </w:rPr>
        <w:t>perspectivas (opcionais) (interiores ou exteriores, parciais ou</w:t>
      </w:r>
      <w:r>
        <w:rPr>
          <w:spacing w:val="-21"/>
          <w:sz w:val="18"/>
        </w:rPr>
        <w:t> </w:t>
      </w:r>
      <w:r>
        <w:rPr>
          <w:sz w:val="18"/>
        </w:rPr>
        <w:t>gerais);</w:t>
      </w:r>
    </w:p>
    <w:p>
      <w:pPr>
        <w:spacing w:after="0" w:line="240" w:lineRule="auto"/>
        <w:jc w:val="left"/>
        <w:rPr>
          <w:sz w:val="18"/>
        </w:rPr>
        <w:sectPr>
          <w:pgSz w:w="11910" w:h="16840"/>
          <w:pgMar w:header="0" w:footer="821" w:top="1300" w:bottom="1020" w:left="0" w:right="0"/>
        </w:sectPr>
      </w:pPr>
    </w:p>
    <w:p>
      <w:pPr>
        <w:pStyle w:val="ListParagraph"/>
        <w:numPr>
          <w:ilvl w:val="1"/>
          <w:numId w:val="676"/>
        </w:numPr>
        <w:tabs>
          <w:tab w:pos="3070" w:val="left" w:leader="none"/>
        </w:tabs>
        <w:spacing w:line="240" w:lineRule="auto" w:before="84" w:after="0"/>
        <w:ind w:left="3069" w:right="0" w:hanging="518"/>
        <w:jc w:val="left"/>
        <w:rPr>
          <w:rFonts w:ascii="Dax-Italic"/>
          <w:i/>
          <w:sz w:val="28"/>
        </w:rPr>
      </w:pPr>
      <w:r>
        <w:rPr/>
        <w:pict>
          <v:line style="position:absolute;mso-position-horizontal-relative:page;mso-position-vertical-relative:paragraph;z-index:1088;mso-wrap-distance-left:0;mso-wrap-distance-right:0" from="112.440903pt,26.097921pt" to="524.408903pt,26.097921pt" stroked="true" strokeweight=".5pt" strokecolor="#006e72">
            <v:stroke dashstyle="solid"/>
            <w10:wrap type="topAndBottom"/>
          </v:line>
        </w:pict>
      </w:r>
      <w:r>
        <w:rPr>
          <w:rFonts w:ascii="Dax-Italic"/>
          <w:i/>
          <w:color w:val="006E72"/>
          <w:sz w:val="28"/>
        </w:rPr>
        <w:t>PROJETO DE PARCELAMENTO DO </w:t>
      </w:r>
      <w:r>
        <w:rPr>
          <w:rFonts w:ascii="Dax-Italic"/>
          <w:i/>
          <w:color w:val="006E72"/>
          <w:spacing w:val="-3"/>
          <w:sz w:val="28"/>
        </w:rPr>
        <w:t>SOLO </w:t>
      </w:r>
      <w:r>
        <w:rPr>
          <w:rFonts w:ascii="Dax-Italic"/>
          <w:i/>
          <w:color w:val="006E72"/>
          <w:sz w:val="28"/>
        </w:rPr>
        <w:t>MEDIANTE </w:t>
      </w:r>
      <w:r>
        <w:rPr>
          <w:rFonts w:ascii="Dax-Italic"/>
          <w:i/>
          <w:color w:val="006E72"/>
          <w:spacing w:val="-3"/>
          <w:sz w:val="28"/>
        </w:rPr>
        <w:t>LOTEAMENTO</w:t>
      </w:r>
    </w:p>
    <w:p>
      <w:pPr>
        <w:pStyle w:val="BodyText"/>
        <w:spacing w:before="0"/>
        <w:rPr>
          <w:rFonts w:ascii="Dax-Italic"/>
          <w:i/>
          <w:sz w:val="32"/>
        </w:rPr>
      </w:pPr>
    </w:p>
    <w:p>
      <w:pPr>
        <w:pStyle w:val="BodyText"/>
        <w:spacing w:before="2"/>
        <w:rPr>
          <w:rFonts w:ascii="Dax-Italic"/>
          <w:i/>
          <w:sz w:val="28"/>
        </w:rPr>
      </w:pPr>
    </w:p>
    <w:p>
      <w:pPr>
        <w:pStyle w:val="ListParagraph"/>
        <w:numPr>
          <w:ilvl w:val="2"/>
          <w:numId w:val="676"/>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720"/>
        </w:numPr>
        <w:tabs>
          <w:tab w:pos="3119" w:val="left" w:leader="none"/>
        </w:tabs>
        <w:spacing w:line="283" w:lineRule="auto" w:before="123" w:after="0"/>
        <w:ind w:left="3118" w:right="1416" w:hanging="114"/>
        <w:jc w:val="left"/>
        <w:rPr>
          <w:sz w:val="18"/>
        </w:rPr>
      </w:pPr>
      <w:r>
        <w:rPr>
          <w:sz w:val="18"/>
        </w:rPr>
        <w:t>Lei</w:t>
      </w:r>
      <w:r>
        <w:rPr>
          <w:spacing w:val="-12"/>
          <w:sz w:val="18"/>
        </w:rPr>
        <w:t> </w:t>
      </w:r>
      <w:r>
        <w:rPr>
          <w:sz w:val="18"/>
        </w:rPr>
        <w:t>nº</w:t>
      </w:r>
      <w:r>
        <w:rPr>
          <w:spacing w:val="-11"/>
          <w:sz w:val="18"/>
        </w:rPr>
        <w:t> </w:t>
      </w:r>
      <w:r>
        <w:rPr>
          <w:sz w:val="18"/>
        </w:rPr>
        <w:t>6.766,</w:t>
      </w:r>
      <w:r>
        <w:rPr>
          <w:spacing w:val="-11"/>
          <w:sz w:val="18"/>
        </w:rPr>
        <w:t> </w:t>
      </w:r>
      <w:r>
        <w:rPr>
          <w:sz w:val="18"/>
        </w:rPr>
        <w:t>de</w:t>
      </w:r>
      <w:r>
        <w:rPr>
          <w:spacing w:val="-11"/>
          <w:sz w:val="18"/>
        </w:rPr>
        <w:t> </w:t>
      </w:r>
      <w:r>
        <w:rPr>
          <w:sz w:val="18"/>
        </w:rPr>
        <w:t>19</w:t>
      </w:r>
      <w:r>
        <w:rPr>
          <w:spacing w:val="-11"/>
          <w:sz w:val="18"/>
        </w:rPr>
        <w:t> </w:t>
      </w:r>
      <w:r>
        <w:rPr>
          <w:sz w:val="18"/>
        </w:rPr>
        <w:t>de</w:t>
      </w:r>
      <w:r>
        <w:rPr>
          <w:spacing w:val="-12"/>
          <w:sz w:val="18"/>
        </w:rPr>
        <w:t> </w:t>
      </w:r>
      <w:r>
        <w:rPr>
          <w:sz w:val="18"/>
        </w:rPr>
        <w:t>dezembro</w:t>
      </w:r>
      <w:r>
        <w:rPr>
          <w:spacing w:val="-11"/>
          <w:sz w:val="18"/>
        </w:rPr>
        <w:t> </w:t>
      </w:r>
      <w:r>
        <w:rPr>
          <w:sz w:val="18"/>
        </w:rPr>
        <w:t>de</w:t>
      </w:r>
      <w:r>
        <w:rPr>
          <w:spacing w:val="-11"/>
          <w:sz w:val="18"/>
        </w:rPr>
        <w:t> </w:t>
      </w:r>
      <w:r>
        <w:rPr>
          <w:sz w:val="18"/>
        </w:rPr>
        <w:t>1979</w:t>
      </w:r>
      <w:r>
        <w:rPr>
          <w:spacing w:val="-11"/>
          <w:sz w:val="18"/>
        </w:rPr>
        <w:t> </w:t>
      </w:r>
      <w:r>
        <w:rPr>
          <w:sz w:val="18"/>
        </w:rPr>
        <w:t>-</w:t>
      </w:r>
      <w:r>
        <w:rPr>
          <w:spacing w:val="-11"/>
          <w:sz w:val="18"/>
        </w:rPr>
        <w:t> </w:t>
      </w:r>
      <w:r>
        <w:rPr>
          <w:sz w:val="18"/>
        </w:rPr>
        <w:t>Dispõe</w:t>
      </w:r>
      <w:r>
        <w:rPr>
          <w:spacing w:val="-12"/>
          <w:sz w:val="18"/>
        </w:rPr>
        <w:t> </w:t>
      </w:r>
      <w:r>
        <w:rPr>
          <w:sz w:val="18"/>
        </w:rPr>
        <w:t>sobre</w:t>
      </w:r>
      <w:r>
        <w:rPr>
          <w:spacing w:val="-11"/>
          <w:sz w:val="18"/>
        </w:rPr>
        <w:t> </w:t>
      </w:r>
      <w:r>
        <w:rPr>
          <w:sz w:val="18"/>
        </w:rPr>
        <w:t>o</w:t>
      </w:r>
      <w:r>
        <w:rPr>
          <w:spacing w:val="-11"/>
          <w:sz w:val="18"/>
        </w:rPr>
        <w:t> </w:t>
      </w:r>
      <w:r>
        <w:rPr>
          <w:sz w:val="18"/>
        </w:rPr>
        <w:t>Parcelamento</w:t>
      </w:r>
      <w:r>
        <w:rPr>
          <w:spacing w:val="-11"/>
          <w:sz w:val="18"/>
        </w:rPr>
        <w:t> </w:t>
      </w:r>
      <w:r>
        <w:rPr>
          <w:sz w:val="18"/>
        </w:rPr>
        <w:t>do</w:t>
      </w:r>
      <w:r>
        <w:rPr>
          <w:spacing w:val="-11"/>
          <w:sz w:val="18"/>
        </w:rPr>
        <w:t> </w:t>
      </w:r>
      <w:r>
        <w:rPr>
          <w:sz w:val="18"/>
        </w:rPr>
        <w:t>Solo</w:t>
      </w:r>
      <w:r>
        <w:rPr>
          <w:spacing w:val="-12"/>
          <w:sz w:val="18"/>
        </w:rPr>
        <w:t> </w:t>
      </w:r>
      <w:r>
        <w:rPr>
          <w:sz w:val="18"/>
        </w:rPr>
        <w:t>Urbano</w:t>
      </w:r>
      <w:r>
        <w:rPr>
          <w:spacing w:val="-11"/>
          <w:sz w:val="18"/>
        </w:rPr>
        <w:t> </w:t>
      </w:r>
      <w:r>
        <w:rPr>
          <w:sz w:val="18"/>
        </w:rPr>
        <w:t>e</w:t>
      </w:r>
      <w:r>
        <w:rPr>
          <w:spacing w:val="-11"/>
          <w:sz w:val="18"/>
        </w:rPr>
        <w:t> </w:t>
      </w:r>
      <w:r>
        <w:rPr>
          <w:sz w:val="18"/>
        </w:rPr>
        <w:t>dá</w:t>
      </w:r>
      <w:r>
        <w:rPr>
          <w:spacing w:val="-11"/>
          <w:sz w:val="18"/>
        </w:rPr>
        <w:t> </w:t>
      </w:r>
      <w:r>
        <w:rPr>
          <w:sz w:val="18"/>
        </w:rPr>
        <w:t>outras Providências.</w:t>
      </w:r>
    </w:p>
    <w:p>
      <w:pPr>
        <w:pStyle w:val="ListParagraph"/>
        <w:numPr>
          <w:ilvl w:val="0"/>
          <w:numId w:val="720"/>
        </w:numPr>
        <w:tabs>
          <w:tab w:pos="3119" w:val="left" w:leader="none"/>
        </w:tabs>
        <w:spacing w:line="283" w:lineRule="auto" w:before="58" w:after="0"/>
        <w:ind w:left="3118" w:right="1416" w:hanging="114"/>
        <w:jc w:val="left"/>
        <w:rPr>
          <w:sz w:val="18"/>
        </w:rPr>
      </w:pPr>
      <w:r>
        <w:rPr>
          <w:sz w:val="18"/>
        </w:rPr>
        <w:t>Resolução</w:t>
      </w:r>
      <w:r>
        <w:rPr>
          <w:spacing w:val="-12"/>
          <w:sz w:val="18"/>
        </w:rPr>
        <w:t> </w:t>
      </w:r>
      <w:r>
        <w:rPr>
          <w:sz w:val="18"/>
        </w:rPr>
        <w:t>nº</w:t>
      </w:r>
      <w:r>
        <w:rPr>
          <w:spacing w:val="-11"/>
          <w:sz w:val="18"/>
        </w:rPr>
        <w:t> </w:t>
      </w:r>
      <w:r>
        <w:rPr>
          <w:sz w:val="18"/>
        </w:rPr>
        <w:t>303,</w:t>
      </w:r>
      <w:r>
        <w:rPr>
          <w:spacing w:val="-11"/>
          <w:sz w:val="18"/>
        </w:rPr>
        <w:t> </w:t>
      </w:r>
      <w:r>
        <w:rPr>
          <w:sz w:val="18"/>
        </w:rPr>
        <w:t>de</w:t>
      </w:r>
      <w:r>
        <w:rPr>
          <w:spacing w:val="-11"/>
          <w:sz w:val="18"/>
        </w:rPr>
        <w:t> </w:t>
      </w:r>
      <w:r>
        <w:rPr>
          <w:sz w:val="18"/>
        </w:rPr>
        <w:t>20</w:t>
      </w:r>
      <w:r>
        <w:rPr>
          <w:spacing w:val="-11"/>
          <w:sz w:val="18"/>
        </w:rPr>
        <w:t> </w:t>
      </w:r>
      <w:r>
        <w:rPr>
          <w:sz w:val="18"/>
        </w:rPr>
        <w:t>de</w:t>
      </w:r>
      <w:r>
        <w:rPr>
          <w:spacing w:val="-11"/>
          <w:sz w:val="18"/>
        </w:rPr>
        <w:t> </w:t>
      </w:r>
      <w:r>
        <w:rPr>
          <w:sz w:val="18"/>
        </w:rPr>
        <w:t>março</w:t>
      </w:r>
      <w:r>
        <w:rPr>
          <w:spacing w:val="-11"/>
          <w:sz w:val="18"/>
        </w:rPr>
        <w:t> </w:t>
      </w:r>
      <w:r>
        <w:rPr>
          <w:sz w:val="18"/>
        </w:rPr>
        <w:t>de</w:t>
      </w:r>
      <w:r>
        <w:rPr>
          <w:spacing w:val="-11"/>
          <w:sz w:val="18"/>
        </w:rPr>
        <w:t> </w:t>
      </w:r>
      <w:r>
        <w:rPr>
          <w:sz w:val="18"/>
        </w:rPr>
        <w:t>2002</w:t>
      </w:r>
      <w:r>
        <w:rPr>
          <w:spacing w:val="-11"/>
          <w:sz w:val="18"/>
        </w:rPr>
        <w:t> </w:t>
      </w:r>
      <w:r>
        <w:rPr>
          <w:sz w:val="18"/>
        </w:rPr>
        <w:t>-</w:t>
      </w:r>
      <w:r>
        <w:rPr>
          <w:spacing w:val="-11"/>
          <w:sz w:val="18"/>
        </w:rPr>
        <w:t> </w:t>
      </w:r>
      <w:r>
        <w:rPr>
          <w:sz w:val="18"/>
        </w:rPr>
        <w:t>Dispõe</w:t>
      </w:r>
      <w:r>
        <w:rPr>
          <w:spacing w:val="-11"/>
          <w:sz w:val="18"/>
        </w:rPr>
        <w:t> </w:t>
      </w:r>
      <w:r>
        <w:rPr>
          <w:sz w:val="18"/>
        </w:rPr>
        <w:t>sobre</w:t>
      </w:r>
      <w:r>
        <w:rPr>
          <w:spacing w:val="-11"/>
          <w:sz w:val="18"/>
        </w:rPr>
        <w:t> </w:t>
      </w:r>
      <w:r>
        <w:rPr>
          <w:sz w:val="18"/>
        </w:rPr>
        <w:t>parâmetros,</w:t>
      </w:r>
      <w:r>
        <w:rPr>
          <w:spacing w:val="-11"/>
          <w:sz w:val="18"/>
        </w:rPr>
        <w:t> </w:t>
      </w:r>
      <w:r>
        <w:rPr>
          <w:sz w:val="18"/>
        </w:rPr>
        <w:t>definições</w:t>
      </w:r>
      <w:r>
        <w:rPr>
          <w:spacing w:val="-11"/>
          <w:sz w:val="18"/>
        </w:rPr>
        <w:t> </w:t>
      </w:r>
      <w:r>
        <w:rPr>
          <w:sz w:val="18"/>
        </w:rPr>
        <w:t>e</w:t>
      </w:r>
      <w:r>
        <w:rPr>
          <w:spacing w:val="-11"/>
          <w:sz w:val="18"/>
        </w:rPr>
        <w:t> </w:t>
      </w:r>
      <w:r>
        <w:rPr>
          <w:sz w:val="18"/>
        </w:rPr>
        <w:t>limites</w:t>
      </w:r>
      <w:r>
        <w:rPr>
          <w:spacing w:val="-11"/>
          <w:sz w:val="18"/>
        </w:rPr>
        <w:t> </w:t>
      </w:r>
      <w:r>
        <w:rPr>
          <w:sz w:val="18"/>
        </w:rPr>
        <w:t>de</w:t>
      </w:r>
      <w:r>
        <w:rPr>
          <w:spacing w:val="-11"/>
          <w:sz w:val="18"/>
        </w:rPr>
        <w:t> </w:t>
      </w:r>
      <w:r>
        <w:rPr>
          <w:sz w:val="18"/>
        </w:rPr>
        <w:t>Áreas de Preservação</w:t>
      </w:r>
      <w:r>
        <w:rPr>
          <w:spacing w:val="-2"/>
          <w:sz w:val="18"/>
        </w:rPr>
        <w:t> </w:t>
      </w:r>
      <w:r>
        <w:rPr>
          <w:sz w:val="18"/>
        </w:rPr>
        <w:t>Permanente.</w:t>
      </w:r>
    </w:p>
    <w:p>
      <w:pPr>
        <w:pStyle w:val="ListParagraph"/>
        <w:numPr>
          <w:ilvl w:val="0"/>
          <w:numId w:val="720"/>
        </w:numPr>
        <w:tabs>
          <w:tab w:pos="3119" w:val="left" w:leader="none"/>
        </w:tabs>
        <w:spacing w:line="240" w:lineRule="auto" w:before="58" w:after="0"/>
        <w:ind w:left="3118" w:right="0" w:hanging="114"/>
        <w:jc w:val="left"/>
        <w:rPr>
          <w:sz w:val="18"/>
        </w:rPr>
      </w:pPr>
      <w:r>
        <w:rPr>
          <w:sz w:val="18"/>
        </w:rPr>
        <w:t>Plano Diretor do município destinatário do</w:t>
      </w:r>
      <w:r>
        <w:rPr>
          <w:spacing w:val="-9"/>
          <w:sz w:val="18"/>
        </w:rPr>
        <w:t> </w:t>
      </w:r>
      <w:r>
        <w:rPr>
          <w:sz w:val="18"/>
        </w:rPr>
        <w:t>projeto</w:t>
      </w:r>
    </w:p>
    <w:p>
      <w:pPr>
        <w:pStyle w:val="ListParagraph"/>
        <w:numPr>
          <w:ilvl w:val="0"/>
          <w:numId w:val="720"/>
        </w:numPr>
        <w:tabs>
          <w:tab w:pos="3119" w:val="left" w:leader="none"/>
        </w:tabs>
        <w:spacing w:line="240" w:lineRule="auto" w:before="94" w:after="0"/>
        <w:ind w:left="3118" w:right="0" w:hanging="114"/>
        <w:jc w:val="left"/>
        <w:rPr>
          <w:sz w:val="18"/>
        </w:rPr>
      </w:pPr>
      <w:r>
        <w:rPr>
          <w:sz w:val="18"/>
        </w:rPr>
        <w:t>ABNT NBR 14653-2:2004 - Avaliação de bens - Parte 2: Imóveis</w:t>
      </w:r>
      <w:r>
        <w:rPr>
          <w:spacing w:val="-28"/>
          <w:sz w:val="18"/>
        </w:rPr>
        <w:t> </w:t>
      </w:r>
      <w:r>
        <w:rPr>
          <w:sz w:val="18"/>
        </w:rPr>
        <w:t>urbanos</w:t>
      </w:r>
    </w:p>
    <w:p>
      <w:pPr>
        <w:pStyle w:val="BodyText"/>
        <w:spacing w:before="7"/>
        <w:rPr>
          <w:sz w:val="29"/>
        </w:rPr>
      </w:pPr>
    </w:p>
    <w:p>
      <w:pPr>
        <w:pStyle w:val="ListParagraph"/>
        <w:numPr>
          <w:ilvl w:val="2"/>
          <w:numId w:val="676"/>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Parcelamento</w:t>
      </w:r>
      <w:r>
        <w:rPr>
          <w:spacing w:val="-28"/>
        </w:rPr>
        <w:t> </w:t>
      </w:r>
      <w:r>
        <w:rPr/>
        <w:t>do</w:t>
      </w:r>
      <w:r>
        <w:rPr>
          <w:spacing w:val="-28"/>
        </w:rPr>
        <w:t> </w:t>
      </w:r>
      <w:r>
        <w:rPr/>
        <w:t>solo</w:t>
      </w:r>
      <w:r>
        <w:rPr>
          <w:spacing w:val="-28"/>
        </w:rPr>
        <w:t> </w:t>
      </w:r>
      <w:r>
        <w:rPr/>
        <w:t>urbano</w:t>
      </w:r>
      <w:r>
        <w:rPr>
          <w:spacing w:val="-28"/>
        </w:rPr>
        <w:t> </w:t>
      </w:r>
      <w:r>
        <w:rPr/>
        <w:t>é</w:t>
      </w:r>
      <w:r>
        <w:rPr>
          <w:spacing w:val="-27"/>
        </w:rPr>
        <w:t> </w:t>
      </w:r>
      <w:r>
        <w:rPr/>
        <w:t>a</w:t>
      </w:r>
      <w:r>
        <w:rPr>
          <w:spacing w:val="-28"/>
        </w:rPr>
        <w:t> </w:t>
      </w:r>
      <w:r>
        <w:rPr/>
        <w:t>divisão</w:t>
      </w:r>
      <w:r>
        <w:rPr>
          <w:spacing w:val="-28"/>
        </w:rPr>
        <w:t> </w:t>
      </w:r>
      <w:r>
        <w:rPr/>
        <w:t>da</w:t>
      </w:r>
      <w:r>
        <w:rPr>
          <w:spacing w:val="-28"/>
        </w:rPr>
        <w:t> </w:t>
      </w:r>
      <w:r>
        <w:rPr/>
        <w:t>terra</w:t>
      </w:r>
      <w:r>
        <w:rPr>
          <w:spacing w:val="-28"/>
        </w:rPr>
        <w:t> </w:t>
      </w:r>
      <w:r>
        <w:rPr/>
        <w:t>em</w:t>
      </w:r>
      <w:r>
        <w:rPr>
          <w:spacing w:val="-28"/>
        </w:rPr>
        <w:t> </w:t>
      </w:r>
      <w:r>
        <w:rPr/>
        <w:t>unidades</w:t>
      </w:r>
      <w:r>
        <w:rPr>
          <w:spacing w:val="-27"/>
        </w:rPr>
        <w:t> </w:t>
      </w:r>
      <w:r>
        <w:rPr/>
        <w:t>juridicamente</w:t>
      </w:r>
      <w:r>
        <w:rPr>
          <w:spacing w:val="-28"/>
        </w:rPr>
        <w:t> </w:t>
      </w:r>
      <w:r>
        <w:rPr/>
        <w:t>independentes,</w:t>
      </w:r>
      <w:r>
        <w:rPr>
          <w:spacing w:val="-28"/>
        </w:rPr>
        <w:t> </w:t>
      </w:r>
      <w:r>
        <w:rPr/>
        <w:t>com</w:t>
      </w:r>
      <w:r>
        <w:rPr>
          <w:spacing w:val="-28"/>
        </w:rPr>
        <w:t> </w:t>
      </w:r>
      <w:r>
        <w:rPr/>
        <w:t>vistas à</w:t>
      </w:r>
      <w:r>
        <w:rPr>
          <w:spacing w:val="-4"/>
        </w:rPr>
        <w:t> </w:t>
      </w:r>
      <w:r>
        <w:rPr/>
        <w:t>edificação,</w:t>
      </w:r>
      <w:r>
        <w:rPr>
          <w:spacing w:val="-3"/>
        </w:rPr>
        <w:t> </w:t>
      </w:r>
      <w:r>
        <w:rPr/>
        <w:t>podendo</w:t>
      </w:r>
      <w:r>
        <w:rPr>
          <w:spacing w:val="-3"/>
        </w:rPr>
        <w:t> </w:t>
      </w:r>
      <w:r>
        <w:rPr/>
        <w:t>ser</w:t>
      </w:r>
      <w:r>
        <w:rPr>
          <w:spacing w:val="-3"/>
        </w:rPr>
        <w:t> </w:t>
      </w:r>
      <w:r>
        <w:rPr/>
        <w:t>realizado</w:t>
      </w:r>
      <w:r>
        <w:rPr>
          <w:spacing w:val="-3"/>
        </w:rPr>
        <w:t> </w:t>
      </w:r>
      <w:r>
        <w:rPr/>
        <w:t>na</w:t>
      </w:r>
      <w:r>
        <w:rPr>
          <w:spacing w:val="-3"/>
        </w:rPr>
        <w:t> </w:t>
      </w:r>
      <w:r>
        <w:rPr/>
        <w:t>forma</w:t>
      </w:r>
      <w:r>
        <w:rPr>
          <w:spacing w:val="-3"/>
        </w:rPr>
        <w:t> </w:t>
      </w:r>
      <w:r>
        <w:rPr/>
        <w:t>de</w:t>
      </w:r>
      <w:r>
        <w:rPr>
          <w:spacing w:val="-4"/>
        </w:rPr>
        <w:t> </w:t>
      </w:r>
      <w:r>
        <w:rPr/>
        <w:t>loteamento,</w:t>
      </w:r>
      <w:r>
        <w:rPr>
          <w:spacing w:val="-3"/>
        </w:rPr>
        <w:t> </w:t>
      </w:r>
      <w:r>
        <w:rPr/>
        <w:t>desmembramento</w:t>
      </w:r>
      <w:r>
        <w:rPr>
          <w:spacing w:val="-3"/>
        </w:rPr>
        <w:t> </w:t>
      </w:r>
      <w:r>
        <w:rPr/>
        <w:t>e</w:t>
      </w:r>
      <w:r>
        <w:rPr>
          <w:spacing w:val="-3"/>
        </w:rPr>
        <w:t> </w:t>
      </w:r>
      <w:r>
        <w:rPr/>
        <w:t>fracionamento,</w:t>
      </w:r>
      <w:r>
        <w:rPr>
          <w:spacing w:val="-3"/>
        </w:rPr>
        <w:t> sempre </w:t>
      </w:r>
      <w:r>
        <w:rPr/>
        <w:t>mediante aprovação</w:t>
      </w:r>
      <w:r>
        <w:rPr>
          <w:spacing w:val="-2"/>
        </w:rPr>
        <w:t> </w:t>
      </w:r>
      <w:r>
        <w:rPr/>
        <w:t>municipal.</w:t>
      </w:r>
    </w:p>
    <w:p>
      <w:pPr>
        <w:pStyle w:val="BodyText"/>
        <w:spacing w:before="0"/>
        <w:rPr>
          <w:sz w:val="20"/>
        </w:rPr>
      </w:pPr>
    </w:p>
    <w:p>
      <w:pPr>
        <w:pStyle w:val="ListParagraph"/>
        <w:numPr>
          <w:ilvl w:val="2"/>
          <w:numId w:val="676"/>
        </w:numPr>
        <w:tabs>
          <w:tab w:pos="3518" w:val="left" w:leader="none"/>
        </w:tabs>
        <w:spacing w:line="240" w:lineRule="auto" w:before="131"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676"/>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8.3.4</w:t>
      </w:r>
    </w:p>
    <w:p>
      <w:pPr>
        <w:spacing w:after="0"/>
        <w:sectPr>
          <w:pgSz w:w="11910" w:h="16840"/>
          <w:pgMar w:header="0" w:footer="812" w:top="1280" w:bottom="1000" w:left="0" w:right="0"/>
        </w:sectPr>
      </w:pPr>
    </w:p>
    <w:p>
      <w:pPr>
        <w:pStyle w:val="Heading6"/>
        <w:numPr>
          <w:ilvl w:val="1"/>
          <w:numId w:val="676"/>
        </w:numPr>
        <w:tabs>
          <w:tab w:pos="3070" w:val="left" w:leader="none"/>
        </w:tabs>
        <w:spacing w:line="298" w:lineRule="exact" w:before="84" w:after="0"/>
        <w:ind w:left="3069" w:right="0" w:hanging="518"/>
        <w:jc w:val="left"/>
      </w:pPr>
      <w:r>
        <w:rPr>
          <w:color w:val="006E72"/>
        </w:rPr>
        <w:t>PROJETO DE PARCELAMENTO DO</w:t>
      </w:r>
      <w:r>
        <w:rPr>
          <w:color w:val="006E72"/>
          <w:spacing w:val="-2"/>
        </w:rPr>
        <w:t> </w:t>
      </w:r>
      <w:r>
        <w:rPr>
          <w:color w:val="006E72"/>
          <w:spacing w:val="-3"/>
        </w:rPr>
        <w:t>SOLO</w:t>
      </w:r>
    </w:p>
    <w:p>
      <w:pPr>
        <w:spacing w:line="298" w:lineRule="exact" w:before="0"/>
        <w:ind w:left="2551" w:right="0" w:firstLine="0"/>
        <w:jc w:val="left"/>
        <w:rPr>
          <w:rFonts w:ascii="Dax-Italic"/>
          <w:i/>
          <w:sz w:val="28"/>
        </w:rPr>
      </w:pPr>
      <w:r>
        <w:rPr/>
        <w:pict>
          <v:line style="position:absolute;mso-position-horizontal-relative:page;mso-position-vertical-relative:paragraph;z-index:1112;mso-wrap-distance-left:0;mso-wrap-distance-right:0" from="112.440903pt,19.494322pt" to="524.408903pt,19.494322pt" stroked="true" strokeweight=".5pt" strokecolor="#006e72">
            <v:stroke dashstyle="solid"/>
            <w10:wrap type="topAndBottom"/>
          </v:line>
        </w:pict>
      </w:r>
      <w:r>
        <w:rPr>
          <w:rFonts w:ascii="Dax-Italic"/>
          <w:i/>
          <w:color w:val="006E72"/>
          <w:sz w:val="28"/>
        </w:rPr>
        <w:t>MEDIANTE DESMEMBRAMENTO OU REMEMBRAMENTO</w:t>
      </w:r>
    </w:p>
    <w:p>
      <w:pPr>
        <w:pStyle w:val="BodyText"/>
        <w:spacing w:before="0"/>
        <w:rPr>
          <w:rFonts w:ascii="Dax-Italic"/>
          <w:i/>
          <w:sz w:val="32"/>
        </w:rPr>
      </w:pPr>
    </w:p>
    <w:p>
      <w:pPr>
        <w:pStyle w:val="BodyText"/>
        <w:spacing w:before="10"/>
        <w:rPr>
          <w:rFonts w:ascii="Dax-Italic"/>
          <w:i/>
          <w:sz w:val="30"/>
        </w:rPr>
      </w:pPr>
    </w:p>
    <w:p>
      <w:pPr>
        <w:pStyle w:val="ListParagraph"/>
        <w:numPr>
          <w:ilvl w:val="2"/>
          <w:numId w:val="676"/>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721"/>
        </w:numPr>
        <w:tabs>
          <w:tab w:pos="3119" w:val="left" w:leader="none"/>
        </w:tabs>
        <w:spacing w:line="283" w:lineRule="auto" w:before="123" w:after="0"/>
        <w:ind w:left="3118" w:right="1416" w:hanging="114"/>
        <w:jc w:val="left"/>
        <w:rPr>
          <w:sz w:val="18"/>
        </w:rPr>
      </w:pPr>
      <w:r>
        <w:rPr>
          <w:sz w:val="18"/>
        </w:rPr>
        <w:t>Lei</w:t>
      </w:r>
      <w:r>
        <w:rPr>
          <w:spacing w:val="-12"/>
          <w:sz w:val="18"/>
        </w:rPr>
        <w:t> </w:t>
      </w:r>
      <w:r>
        <w:rPr>
          <w:sz w:val="18"/>
        </w:rPr>
        <w:t>nº</w:t>
      </w:r>
      <w:r>
        <w:rPr>
          <w:spacing w:val="-11"/>
          <w:sz w:val="18"/>
        </w:rPr>
        <w:t> </w:t>
      </w:r>
      <w:r>
        <w:rPr>
          <w:sz w:val="18"/>
        </w:rPr>
        <w:t>6.766,</w:t>
      </w:r>
      <w:r>
        <w:rPr>
          <w:spacing w:val="-11"/>
          <w:sz w:val="18"/>
        </w:rPr>
        <w:t> </w:t>
      </w:r>
      <w:r>
        <w:rPr>
          <w:sz w:val="18"/>
        </w:rPr>
        <w:t>de</w:t>
      </w:r>
      <w:r>
        <w:rPr>
          <w:spacing w:val="-11"/>
          <w:sz w:val="18"/>
        </w:rPr>
        <w:t> </w:t>
      </w:r>
      <w:r>
        <w:rPr>
          <w:sz w:val="18"/>
        </w:rPr>
        <w:t>19</w:t>
      </w:r>
      <w:r>
        <w:rPr>
          <w:spacing w:val="-11"/>
          <w:sz w:val="18"/>
        </w:rPr>
        <w:t> </w:t>
      </w:r>
      <w:r>
        <w:rPr>
          <w:sz w:val="18"/>
        </w:rPr>
        <w:t>de</w:t>
      </w:r>
      <w:r>
        <w:rPr>
          <w:spacing w:val="-12"/>
          <w:sz w:val="18"/>
        </w:rPr>
        <w:t> </w:t>
      </w:r>
      <w:r>
        <w:rPr>
          <w:sz w:val="18"/>
        </w:rPr>
        <w:t>dezembro</w:t>
      </w:r>
      <w:r>
        <w:rPr>
          <w:spacing w:val="-11"/>
          <w:sz w:val="18"/>
        </w:rPr>
        <w:t> </w:t>
      </w:r>
      <w:r>
        <w:rPr>
          <w:sz w:val="18"/>
        </w:rPr>
        <w:t>de</w:t>
      </w:r>
      <w:r>
        <w:rPr>
          <w:spacing w:val="-11"/>
          <w:sz w:val="18"/>
        </w:rPr>
        <w:t> </w:t>
      </w:r>
      <w:r>
        <w:rPr>
          <w:sz w:val="18"/>
        </w:rPr>
        <w:t>1979</w:t>
      </w:r>
      <w:r>
        <w:rPr>
          <w:spacing w:val="-11"/>
          <w:sz w:val="18"/>
        </w:rPr>
        <w:t> </w:t>
      </w:r>
      <w:r>
        <w:rPr>
          <w:sz w:val="18"/>
        </w:rPr>
        <w:t>-</w:t>
      </w:r>
      <w:r>
        <w:rPr>
          <w:spacing w:val="-11"/>
          <w:sz w:val="18"/>
        </w:rPr>
        <w:t> </w:t>
      </w:r>
      <w:r>
        <w:rPr>
          <w:sz w:val="18"/>
        </w:rPr>
        <w:t>Dispõe</w:t>
      </w:r>
      <w:r>
        <w:rPr>
          <w:spacing w:val="-12"/>
          <w:sz w:val="18"/>
        </w:rPr>
        <w:t> </w:t>
      </w:r>
      <w:r>
        <w:rPr>
          <w:sz w:val="18"/>
        </w:rPr>
        <w:t>sobre</w:t>
      </w:r>
      <w:r>
        <w:rPr>
          <w:spacing w:val="-11"/>
          <w:sz w:val="18"/>
        </w:rPr>
        <w:t> </w:t>
      </w:r>
      <w:r>
        <w:rPr>
          <w:sz w:val="18"/>
        </w:rPr>
        <w:t>o</w:t>
      </w:r>
      <w:r>
        <w:rPr>
          <w:spacing w:val="-11"/>
          <w:sz w:val="18"/>
        </w:rPr>
        <w:t> </w:t>
      </w:r>
      <w:r>
        <w:rPr>
          <w:sz w:val="18"/>
        </w:rPr>
        <w:t>Parcelamento</w:t>
      </w:r>
      <w:r>
        <w:rPr>
          <w:spacing w:val="-11"/>
          <w:sz w:val="18"/>
        </w:rPr>
        <w:t> </w:t>
      </w:r>
      <w:r>
        <w:rPr>
          <w:sz w:val="18"/>
        </w:rPr>
        <w:t>do</w:t>
      </w:r>
      <w:r>
        <w:rPr>
          <w:spacing w:val="-11"/>
          <w:sz w:val="18"/>
        </w:rPr>
        <w:t> </w:t>
      </w:r>
      <w:r>
        <w:rPr>
          <w:sz w:val="18"/>
        </w:rPr>
        <w:t>Solo</w:t>
      </w:r>
      <w:r>
        <w:rPr>
          <w:spacing w:val="-12"/>
          <w:sz w:val="18"/>
        </w:rPr>
        <w:t> </w:t>
      </w:r>
      <w:r>
        <w:rPr>
          <w:sz w:val="18"/>
        </w:rPr>
        <w:t>Urbano</w:t>
      </w:r>
      <w:r>
        <w:rPr>
          <w:spacing w:val="-11"/>
          <w:sz w:val="18"/>
        </w:rPr>
        <w:t> </w:t>
      </w:r>
      <w:r>
        <w:rPr>
          <w:sz w:val="18"/>
        </w:rPr>
        <w:t>e</w:t>
      </w:r>
      <w:r>
        <w:rPr>
          <w:spacing w:val="-11"/>
          <w:sz w:val="18"/>
        </w:rPr>
        <w:t> </w:t>
      </w:r>
      <w:r>
        <w:rPr>
          <w:sz w:val="18"/>
        </w:rPr>
        <w:t>dá</w:t>
      </w:r>
      <w:r>
        <w:rPr>
          <w:spacing w:val="-11"/>
          <w:sz w:val="18"/>
        </w:rPr>
        <w:t> </w:t>
      </w:r>
      <w:r>
        <w:rPr>
          <w:sz w:val="18"/>
        </w:rPr>
        <w:t>outras Providências;</w:t>
      </w:r>
    </w:p>
    <w:p>
      <w:pPr>
        <w:pStyle w:val="ListParagraph"/>
        <w:numPr>
          <w:ilvl w:val="0"/>
          <w:numId w:val="721"/>
        </w:numPr>
        <w:tabs>
          <w:tab w:pos="3119" w:val="left" w:leader="none"/>
        </w:tabs>
        <w:spacing w:line="240" w:lineRule="auto" w:before="58" w:after="0"/>
        <w:ind w:left="3118" w:right="0" w:hanging="114"/>
        <w:jc w:val="left"/>
        <w:rPr>
          <w:sz w:val="18"/>
        </w:rPr>
      </w:pPr>
      <w:r>
        <w:rPr>
          <w:sz w:val="18"/>
        </w:rPr>
        <w:t>NBR </w:t>
      </w:r>
      <w:r>
        <w:rPr>
          <w:spacing w:val="-3"/>
          <w:sz w:val="18"/>
        </w:rPr>
        <w:t>14653-2: </w:t>
      </w:r>
      <w:r>
        <w:rPr>
          <w:sz w:val="18"/>
        </w:rPr>
        <w:t>2004 - Avaliação de Bens - Imóveis</w:t>
      </w:r>
      <w:r>
        <w:rPr>
          <w:spacing w:val="-11"/>
          <w:sz w:val="18"/>
        </w:rPr>
        <w:t> </w:t>
      </w:r>
      <w:r>
        <w:rPr>
          <w:sz w:val="18"/>
        </w:rPr>
        <w:t>Urbanos.</w:t>
      </w:r>
    </w:p>
    <w:p>
      <w:pPr>
        <w:pStyle w:val="ListParagraph"/>
        <w:numPr>
          <w:ilvl w:val="0"/>
          <w:numId w:val="721"/>
        </w:numPr>
        <w:tabs>
          <w:tab w:pos="3119" w:val="left" w:leader="none"/>
        </w:tabs>
        <w:spacing w:line="240" w:lineRule="auto" w:before="94" w:after="0"/>
        <w:ind w:left="3118" w:right="0" w:hanging="114"/>
        <w:jc w:val="left"/>
        <w:rPr>
          <w:sz w:val="18"/>
        </w:rPr>
      </w:pPr>
      <w:r>
        <w:rPr>
          <w:sz w:val="18"/>
        </w:rPr>
        <w:t>Plano Diretor do município destinatário do</w:t>
      </w:r>
      <w:r>
        <w:rPr>
          <w:spacing w:val="-10"/>
          <w:sz w:val="18"/>
        </w:rPr>
        <w:t> </w:t>
      </w:r>
      <w:r>
        <w:rPr>
          <w:sz w:val="18"/>
        </w:rPr>
        <w:t>projeto.</w:t>
      </w:r>
    </w:p>
    <w:p>
      <w:pPr>
        <w:pStyle w:val="BodyText"/>
        <w:spacing w:before="7"/>
        <w:rPr>
          <w:sz w:val="29"/>
        </w:rPr>
      </w:pPr>
    </w:p>
    <w:p>
      <w:pPr>
        <w:pStyle w:val="ListParagraph"/>
        <w:numPr>
          <w:ilvl w:val="2"/>
          <w:numId w:val="676"/>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ListParagraph"/>
        <w:numPr>
          <w:ilvl w:val="3"/>
          <w:numId w:val="676"/>
        </w:numPr>
        <w:tabs>
          <w:tab w:pos="3578" w:val="left" w:leader="none"/>
        </w:tabs>
        <w:spacing w:line="283" w:lineRule="auto" w:before="123" w:after="0"/>
        <w:ind w:left="3317" w:right="1414" w:hanging="340"/>
        <w:jc w:val="both"/>
        <w:rPr>
          <w:sz w:val="18"/>
        </w:rPr>
      </w:pPr>
      <w:r>
        <w:rPr>
          <w:sz w:val="18"/>
        </w:rPr>
        <w:t>Desmembramento</w:t>
      </w:r>
      <w:r>
        <w:rPr>
          <w:spacing w:val="-11"/>
          <w:sz w:val="18"/>
        </w:rPr>
        <w:t> </w:t>
      </w:r>
      <w:r>
        <w:rPr>
          <w:sz w:val="18"/>
        </w:rPr>
        <w:t>é</w:t>
      </w:r>
      <w:r>
        <w:rPr>
          <w:spacing w:val="-11"/>
          <w:sz w:val="18"/>
        </w:rPr>
        <w:t> </w:t>
      </w:r>
      <w:r>
        <w:rPr>
          <w:sz w:val="18"/>
        </w:rPr>
        <w:t>o</w:t>
      </w:r>
      <w:r>
        <w:rPr>
          <w:spacing w:val="-10"/>
          <w:sz w:val="18"/>
        </w:rPr>
        <w:t> </w:t>
      </w:r>
      <w:r>
        <w:rPr>
          <w:sz w:val="18"/>
        </w:rPr>
        <w:t>parcelamento</w:t>
      </w:r>
      <w:r>
        <w:rPr>
          <w:spacing w:val="-11"/>
          <w:sz w:val="18"/>
        </w:rPr>
        <w:t> </w:t>
      </w:r>
      <w:r>
        <w:rPr>
          <w:sz w:val="18"/>
        </w:rPr>
        <w:t>do</w:t>
      </w:r>
      <w:r>
        <w:rPr>
          <w:spacing w:val="-10"/>
          <w:sz w:val="18"/>
        </w:rPr>
        <w:t> </w:t>
      </w:r>
      <w:r>
        <w:rPr>
          <w:sz w:val="18"/>
        </w:rPr>
        <w:t>solo</w:t>
      </w:r>
      <w:r>
        <w:rPr>
          <w:spacing w:val="-11"/>
          <w:sz w:val="18"/>
        </w:rPr>
        <w:t> </w:t>
      </w:r>
      <w:r>
        <w:rPr>
          <w:sz w:val="18"/>
        </w:rPr>
        <w:t>urbano</w:t>
      </w:r>
      <w:r>
        <w:rPr>
          <w:spacing w:val="-11"/>
          <w:sz w:val="18"/>
        </w:rPr>
        <w:t> </w:t>
      </w:r>
      <w:r>
        <w:rPr>
          <w:sz w:val="18"/>
        </w:rPr>
        <w:t>efetuado</w:t>
      </w:r>
      <w:r>
        <w:rPr>
          <w:spacing w:val="-10"/>
          <w:sz w:val="18"/>
        </w:rPr>
        <w:t> </w:t>
      </w:r>
      <w:r>
        <w:rPr>
          <w:sz w:val="18"/>
        </w:rPr>
        <w:t>pela</w:t>
      </w:r>
      <w:r>
        <w:rPr>
          <w:spacing w:val="-11"/>
          <w:sz w:val="18"/>
        </w:rPr>
        <w:t> </w:t>
      </w:r>
      <w:r>
        <w:rPr>
          <w:sz w:val="18"/>
        </w:rPr>
        <w:t>subdivisão</w:t>
      </w:r>
      <w:r>
        <w:rPr>
          <w:spacing w:val="-10"/>
          <w:sz w:val="18"/>
        </w:rPr>
        <w:t> </w:t>
      </w:r>
      <w:r>
        <w:rPr>
          <w:sz w:val="18"/>
        </w:rPr>
        <w:t>de</w:t>
      </w:r>
      <w:r>
        <w:rPr>
          <w:spacing w:val="-11"/>
          <w:sz w:val="18"/>
        </w:rPr>
        <w:t> </w:t>
      </w:r>
      <w:r>
        <w:rPr>
          <w:sz w:val="18"/>
        </w:rPr>
        <w:t>um</w:t>
      </w:r>
      <w:r>
        <w:rPr>
          <w:spacing w:val="-11"/>
          <w:sz w:val="18"/>
        </w:rPr>
        <w:t> </w:t>
      </w:r>
      <w:r>
        <w:rPr>
          <w:sz w:val="18"/>
        </w:rPr>
        <w:t>lote</w:t>
      </w:r>
      <w:r>
        <w:rPr>
          <w:spacing w:val="-10"/>
          <w:sz w:val="18"/>
        </w:rPr>
        <w:t> </w:t>
      </w:r>
      <w:r>
        <w:rPr>
          <w:sz w:val="18"/>
        </w:rPr>
        <w:t>em mais</w:t>
      </w:r>
      <w:r>
        <w:rPr>
          <w:spacing w:val="-17"/>
          <w:sz w:val="18"/>
        </w:rPr>
        <w:t> </w:t>
      </w:r>
      <w:r>
        <w:rPr>
          <w:sz w:val="18"/>
        </w:rPr>
        <w:t>lotes,</w:t>
      </w:r>
      <w:r>
        <w:rPr>
          <w:spacing w:val="-17"/>
          <w:sz w:val="18"/>
        </w:rPr>
        <w:t> </w:t>
      </w:r>
      <w:r>
        <w:rPr>
          <w:sz w:val="18"/>
        </w:rPr>
        <w:t>destinados</w:t>
      </w:r>
      <w:r>
        <w:rPr>
          <w:spacing w:val="-16"/>
          <w:sz w:val="18"/>
        </w:rPr>
        <w:t> </w:t>
      </w:r>
      <w:r>
        <w:rPr>
          <w:sz w:val="18"/>
        </w:rPr>
        <w:t>à</w:t>
      </w:r>
      <w:r>
        <w:rPr>
          <w:spacing w:val="-17"/>
          <w:sz w:val="18"/>
        </w:rPr>
        <w:t> </w:t>
      </w:r>
      <w:r>
        <w:rPr>
          <w:sz w:val="18"/>
        </w:rPr>
        <w:t>edificação,</w:t>
      </w:r>
      <w:r>
        <w:rPr>
          <w:spacing w:val="-16"/>
          <w:sz w:val="18"/>
        </w:rPr>
        <w:t> </w:t>
      </w:r>
      <w:r>
        <w:rPr>
          <w:sz w:val="18"/>
        </w:rPr>
        <w:t>com</w:t>
      </w:r>
      <w:r>
        <w:rPr>
          <w:spacing w:val="-17"/>
          <w:sz w:val="18"/>
        </w:rPr>
        <w:t> </w:t>
      </w:r>
      <w:r>
        <w:rPr>
          <w:sz w:val="18"/>
        </w:rPr>
        <w:t>o</w:t>
      </w:r>
      <w:r>
        <w:rPr>
          <w:spacing w:val="-16"/>
          <w:sz w:val="18"/>
        </w:rPr>
        <w:t> </w:t>
      </w:r>
      <w:r>
        <w:rPr>
          <w:sz w:val="18"/>
        </w:rPr>
        <w:t>aproveitamento</w:t>
      </w:r>
      <w:r>
        <w:rPr>
          <w:spacing w:val="-17"/>
          <w:sz w:val="18"/>
        </w:rPr>
        <w:t> </w:t>
      </w:r>
      <w:r>
        <w:rPr>
          <w:sz w:val="18"/>
        </w:rPr>
        <w:t>do</w:t>
      </w:r>
      <w:r>
        <w:rPr>
          <w:spacing w:val="-16"/>
          <w:sz w:val="18"/>
        </w:rPr>
        <w:t> </w:t>
      </w:r>
      <w:r>
        <w:rPr>
          <w:sz w:val="18"/>
        </w:rPr>
        <w:t>sistema</w:t>
      </w:r>
      <w:r>
        <w:rPr>
          <w:spacing w:val="-17"/>
          <w:sz w:val="18"/>
        </w:rPr>
        <w:t> </w:t>
      </w:r>
      <w:r>
        <w:rPr>
          <w:sz w:val="18"/>
        </w:rPr>
        <w:t>viário</w:t>
      </w:r>
      <w:r>
        <w:rPr>
          <w:spacing w:val="-17"/>
          <w:sz w:val="18"/>
        </w:rPr>
        <w:t> </w:t>
      </w:r>
      <w:r>
        <w:rPr>
          <w:sz w:val="18"/>
        </w:rPr>
        <w:t>existente,</w:t>
      </w:r>
      <w:r>
        <w:rPr>
          <w:spacing w:val="-16"/>
          <w:sz w:val="18"/>
        </w:rPr>
        <w:t> </w:t>
      </w:r>
      <w:r>
        <w:rPr>
          <w:sz w:val="18"/>
        </w:rPr>
        <w:t>desde</w:t>
      </w:r>
      <w:r>
        <w:rPr>
          <w:spacing w:val="-17"/>
          <w:sz w:val="18"/>
        </w:rPr>
        <w:t> </w:t>
      </w:r>
      <w:r>
        <w:rPr>
          <w:sz w:val="18"/>
        </w:rPr>
        <w:t>que não</w:t>
      </w:r>
      <w:r>
        <w:rPr>
          <w:spacing w:val="-37"/>
          <w:sz w:val="18"/>
        </w:rPr>
        <w:t> </w:t>
      </w:r>
      <w:r>
        <w:rPr>
          <w:sz w:val="18"/>
        </w:rPr>
        <w:t>implique</w:t>
      </w:r>
      <w:r>
        <w:rPr>
          <w:spacing w:val="-37"/>
          <w:sz w:val="18"/>
        </w:rPr>
        <w:t> </w:t>
      </w:r>
      <w:r>
        <w:rPr>
          <w:sz w:val="18"/>
        </w:rPr>
        <w:t>na</w:t>
      </w:r>
      <w:r>
        <w:rPr>
          <w:spacing w:val="-37"/>
          <w:sz w:val="18"/>
        </w:rPr>
        <w:t> </w:t>
      </w:r>
      <w:r>
        <w:rPr>
          <w:sz w:val="18"/>
        </w:rPr>
        <w:t>abertura</w:t>
      </w:r>
      <w:r>
        <w:rPr>
          <w:spacing w:val="-37"/>
          <w:sz w:val="18"/>
        </w:rPr>
        <w:t> </w:t>
      </w:r>
      <w:r>
        <w:rPr>
          <w:sz w:val="18"/>
        </w:rPr>
        <w:t>de</w:t>
      </w:r>
      <w:r>
        <w:rPr>
          <w:spacing w:val="-37"/>
          <w:sz w:val="18"/>
        </w:rPr>
        <w:t> </w:t>
      </w:r>
      <w:r>
        <w:rPr>
          <w:sz w:val="18"/>
        </w:rPr>
        <w:t>novas</w:t>
      </w:r>
      <w:r>
        <w:rPr>
          <w:spacing w:val="-37"/>
          <w:sz w:val="18"/>
        </w:rPr>
        <w:t> </w:t>
      </w:r>
      <w:r>
        <w:rPr>
          <w:sz w:val="18"/>
        </w:rPr>
        <w:t>vias</w:t>
      </w:r>
      <w:r>
        <w:rPr>
          <w:spacing w:val="-37"/>
          <w:sz w:val="18"/>
        </w:rPr>
        <w:t> </w:t>
      </w:r>
      <w:r>
        <w:rPr>
          <w:sz w:val="18"/>
        </w:rPr>
        <w:t>ou</w:t>
      </w:r>
      <w:r>
        <w:rPr>
          <w:spacing w:val="-37"/>
          <w:sz w:val="18"/>
        </w:rPr>
        <w:t> </w:t>
      </w:r>
      <w:r>
        <w:rPr>
          <w:sz w:val="18"/>
        </w:rPr>
        <w:t>logradouros</w:t>
      </w:r>
      <w:r>
        <w:rPr>
          <w:spacing w:val="-37"/>
          <w:sz w:val="18"/>
        </w:rPr>
        <w:t> </w:t>
      </w:r>
      <w:r>
        <w:rPr>
          <w:sz w:val="18"/>
        </w:rPr>
        <w:t>públicos</w:t>
      </w:r>
      <w:r>
        <w:rPr>
          <w:spacing w:val="-37"/>
          <w:sz w:val="18"/>
        </w:rPr>
        <w:t> </w:t>
      </w:r>
      <w:r>
        <w:rPr>
          <w:sz w:val="18"/>
        </w:rPr>
        <w:t>nem</w:t>
      </w:r>
      <w:r>
        <w:rPr>
          <w:spacing w:val="-37"/>
          <w:sz w:val="18"/>
        </w:rPr>
        <w:t> </w:t>
      </w:r>
      <w:r>
        <w:rPr>
          <w:sz w:val="18"/>
        </w:rPr>
        <w:t>no</w:t>
      </w:r>
      <w:r>
        <w:rPr>
          <w:spacing w:val="-37"/>
          <w:sz w:val="18"/>
        </w:rPr>
        <w:t> </w:t>
      </w:r>
      <w:r>
        <w:rPr>
          <w:sz w:val="18"/>
        </w:rPr>
        <w:t>prolongamento,</w:t>
      </w:r>
      <w:r>
        <w:rPr>
          <w:spacing w:val="-37"/>
          <w:sz w:val="18"/>
        </w:rPr>
        <w:t> </w:t>
      </w:r>
      <w:r>
        <w:rPr>
          <w:sz w:val="18"/>
        </w:rPr>
        <w:t>modificação ou ampliação das já</w:t>
      </w:r>
      <w:r>
        <w:rPr>
          <w:spacing w:val="-4"/>
          <w:sz w:val="18"/>
        </w:rPr>
        <w:t> </w:t>
      </w:r>
      <w:r>
        <w:rPr>
          <w:sz w:val="18"/>
        </w:rPr>
        <w:t>existentes.</w:t>
      </w:r>
    </w:p>
    <w:p>
      <w:pPr>
        <w:pStyle w:val="BodyText"/>
        <w:spacing w:before="0"/>
        <w:rPr>
          <w:sz w:val="20"/>
        </w:rPr>
      </w:pPr>
    </w:p>
    <w:p>
      <w:pPr>
        <w:pStyle w:val="ListParagraph"/>
        <w:numPr>
          <w:ilvl w:val="3"/>
          <w:numId w:val="676"/>
        </w:numPr>
        <w:tabs>
          <w:tab w:pos="3578" w:val="left" w:leader="none"/>
        </w:tabs>
        <w:spacing w:line="283" w:lineRule="auto" w:before="131" w:after="0"/>
        <w:ind w:left="3317" w:right="1414" w:hanging="340"/>
        <w:jc w:val="both"/>
        <w:rPr>
          <w:sz w:val="18"/>
        </w:rPr>
      </w:pPr>
      <w:r>
        <w:rPr>
          <w:sz w:val="18"/>
        </w:rPr>
        <w:t>Remembramento</w:t>
      </w:r>
      <w:r>
        <w:rPr>
          <w:spacing w:val="-9"/>
          <w:sz w:val="18"/>
        </w:rPr>
        <w:t> </w:t>
      </w:r>
      <w:r>
        <w:rPr>
          <w:sz w:val="18"/>
        </w:rPr>
        <w:t>é</w:t>
      </w:r>
      <w:r>
        <w:rPr>
          <w:spacing w:val="-8"/>
          <w:sz w:val="18"/>
        </w:rPr>
        <w:t> </w:t>
      </w:r>
      <w:r>
        <w:rPr>
          <w:sz w:val="18"/>
        </w:rPr>
        <w:t>o</w:t>
      </w:r>
      <w:r>
        <w:rPr>
          <w:spacing w:val="-8"/>
          <w:sz w:val="18"/>
        </w:rPr>
        <w:t> </w:t>
      </w:r>
      <w:r>
        <w:rPr>
          <w:sz w:val="18"/>
        </w:rPr>
        <w:t>procedimento</w:t>
      </w:r>
      <w:r>
        <w:rPr>
          <w:spacing w:val="-8"/>
          <w:sz w:val="18"/>
        </w:rPr>
        <w:t> </w:t>
      </w:r>
      <w:r>
        <w:rPr>
          <w:sz w:val="18"/>
        </w:rPr>
        <w:t>administrativo</w:t>
      </w:r>
      <w:r>
        <w:rPr>
          <w:spacing w:val="-9"/>
          <w:sz w:val="18"/>
        </w:rPr>
        <w:t> </w:t>
      </w:r>
      <w:r>
        <w:rPr>
          <w:sz w:val="18"/>
        </w:rPr>
        <w:t>destinado</w:t>
      </w:r>
      <w:r>
        <w:rPr>
          <w:spacing w:val="-8"/>
          <w:sz w:val="18"/>
        </w:rPr>
        <w:t> </w:t>
      </w:r>
      <w:r>
        <w:rPr>
          <w:sz w:val="18"/>
        </w:rPr>
        <w:t>a</w:t>
      </w:r>
      <w:r>
        <w:rPr>
          <w:spacing w:val="-8"/>
          <w:sz w:val="18"/>
        </w:rPr>
        <w:t> </w:t>
      </w:r>
      <w:r>
        <w:rPr>
          <w:sz w:val="18"/>
        </w:rPr>
        <w:t>realizar</w:t>
      </w:r>
      <w:r>
        <w:rPr>
          <w:spacing w:val="-8"/>
          <w:sz w:val="18"/>
        </w:rPr>
        <w:t> </w:t>
      </w:r>
      <w:r>
        <w:rPr>
          <w:sz w:val="18"/>
        </w:rPr>
        <w:t>a</w:t>
      </w:r>
      <w:r>
        <w:rPr>
          <w:spacing w:val="-9"/>
          <w:sz w:val="18"/>
        </w:rPr>
        <w:t> </w:t>
      </w:r>
      <w:r>
        <w:rPr>
          <w:sz w:val="18"/>
        </w:rPr>
        <w:t>fusão</w:t>
      </w:r>
      <w:r>
        <w:rPr>
          <w:spacing w:val="-8"/>
          <w:sz w:val="18"/>
        </w:rPr>
        <w:t> </w:t>
      </w:r>
      <w:r>
        <w:rPr>
          <w:sz w:val="18"/>
        </w:rPr>
        <w:t>ou</w:t>
      </w:r>
      <w:r>
        <w:rPr>
          <w:spacing w:val="-8"/>
          <w:sz w:val="18"/>
        </w:rPr>
        <w:t> </w:t>
      </w:r>
      <w:r>
        <w:rPr>
          <w:sz w:val="18"/>
        </w:rPr>
        <w:t>unificação de</w:t>
      </w:r>
      <w:r>
        <w:rPr>
          <w:spacing w:val="-9"/>
          <w:sz w:val="18"/>
        </w:rPr>
        <w:t> </w:t>
      </w:r>
      <w:r>
        <w:rPr>
          <w:sz w:val="18"/>
        </w:rPr>
        <w:t>dois</w:t>
      </w:r>
      <w:r>
        <w:rPr>
          <w:spacing w:val="-8"/>
          <w:sz w:val="18"/>
        </w:rPr>
        <w:t> </w:t>
      </w:r>
      <w:r>
        <w:rPr>
          <w:sz w:val="18"/>
        </w:rPr>
        <w:t>ou</w:t>
      </w:r>
      <w:r>
        <w:rPr>
          <w:spacing w:val="-9"/>
          <w:sz w:val="18"/>
        </w:rPr>
        <w:t> </w:t>
      </w:r>
      <w:r>
        <w:rPr>
          <w:sz w:val="18"/>
        </w:rPr>
        <w:t>mais</w:t>
      </w:r>
      <w:r>
        <w:rPr>
          <w:spacing w:val="-8"/>
          <w:sz w:val="18"/>
        </w:rPr>
        <w:t> </w:t>
      </w:r>
      <w:r>
        <w:rPr>
          <w:sz w:val="18"/>
        </w:rPr>
        <w:t>terrenos,</w:t>
      </w:r>
      <w:r>
        <w:rPr>
          <w:spacing w:val="-9"/>
          <w:sz w:val="18"/>
        </w:rPr>
        <w:t> </w:t>
      </w:r>
      <w:r>
        <w:rPr>
          <w:sz w:val="18"/>
        </w:rPr>
        <w:t>para</w:t>
      </w:r>
      <w:r>
        <w:rPr>
          <w:spacing w:val="-8"/>
          <w:sz w:val="18"/>
        </w:rPr>
        <w:t> </w:t>
      </w:r>
      <w:r>
        <w:rPr>
          <w:sz w:val="18"/>
        </w:rPr>
        <w:t>a</w:t>
      </w:r>
      <w:r>
        <w:rPr>
          <w:spacing w:val="-9"/>
          <w:sz w:val="18"/>
        </w:rPr>
        <w:t> </w:t>
      </w:r>
      <w:r>
        <w:rPr>
          <w:sz w:val="18"/>
        </w:rPr>
        <w:t>formação</w:t>
      </w:r>
      <w:r>
        <w:rPr>
          <w:spacing w:val="-8"/>
          <w:sz w:val="18"/>
        </w:rPr>
        <w:t> </w:t>
      </w:r>
      <w:r>
        <w:rPr>
          <w:sz w:val="18"/>
        </w:rPr>
        <w:t>de</w:t>
      </w:r>
      <w:r>
        <w:rPr>
          <w:spacing w:val="-9"/>
          <w:sz w:val="18"/>
        </w:rPr>
        <w:t> </w:t>
      </w:r>
      <w:r>
        <w:rPr>
          <w:sz w:val="18"/>
        </w:rPr>
        <w:t>novo</w:t>
      </w:r>
      <w:r>
        <w:rPr>
          <w:spacing w:val="-8"/>
          <w:sz w:val="18"/>
        </w:rPr>
        <w:t> </w:t>
      </w:r>
      <w:r>
        <w:rPr>
          <w:sz w:val="18"/>
        </w:rPr>
        <w:t>lote,</w:t>
      </w:r>
      <w:r>
        <w:rPr>
          <w:spacing w:val="-9"/>
          <w:sz w:val="18"/>
        </w:rPr>
        <w:t> </w:t>
      </w:r>
      <w:r>
        <w:rPr>
          <w:sz w:val="18"/>
        </w:rPr>
        <w:t>pelo</w:t>
      </w:r>
      <w:r>
        <w:rPr>
          <w:spacing w:val="-8"/>
          <w:sz w:val="18"/>
        </w:rPr>
        <w:t> </w:t>
      </w:r>
      <w:r>
        <w:rPr>
          <w:sz w:val="18"/>
        </w:rPr>
        <w:t>reagrupamento</w:t>
      </w:r>
      <w:r>
        <w:rPr>
          <w:spacing w:val="-8"/>
          <w:sz w:val="18"/>
        </w:rPr>
        <w:t> </w:t>
      </w:r>
      <w:r>
        <w:rPr>
          <w:sz w:val="18"/>
        </w:rPr>
        <w:t>de</w:t>
      </w:r>
      <w:r>
        <w:rPr>
          <w:spacing w:val="-9"/>
          <w:sz w:val="18"/>
        </w:rPr>
        <w:t> </w:t>
      </w:r>
      <w:r>
        <w:rPr>
          <w:sz w:val="18"/>
        </w:rPr>
        <w:t>lotes</w:t>
      </w:r>
      <w:r>
        <w:rPr>
          <w:spacing w:val="-8"/>
          <w:sz w:val="18"/>
        </w:rPr>
        <w:t> </w:t>
      </w:r>
      <w:r>
        <w:rPr>
          <w:sz w:val="18"/>
        </w:rPr>
        <w:t>contíguos, com a decorrente constituição de um terreno </w:t>
      </w:r>
      <w:r>
        <w:rPr>
          <w:spacing w:val="-3"/>
          <w:sz w:val="18"/>
        </w:rPr>
        <w:t>maior. </w:t>
      </w:r>
      <w:r>
        <w:rPr>
          <w:sz w:val="18"/>
        </w:rPr>
        <w:t>O terreno resultante do remembramento</w:t>
      </w:r>
      <w:r>
        <w:rPr>
          <w:spacing w:val="-17"/>
          <w:sz w:val="18"/>
        </w:rPr>
        <w:t> </w:t>
      </w:r>
      <w:r>
        <w:rPr>
          <w:sz w:val="18"/>
        </w:rPr>
        <w:t>é considerado juridicamente um novo imóvel, pois passa a ter uma área distinta, ou seja, </w:t>
      </w:r>
      <w:r>
        <w:rPr>
          <w:spacing w:val="-3"/>
          <w:sz w:val="18"/>
        </w:rPr>
        <w:t>maior, </w:t>
      </w:r>
      <w:r>
        <w:rPr>
          <w:sz w:val="18"/>
        </w:rPr>
        <w:t>formada pela soma das áreas dos terrenos remembrados, como também possuirá limites </w:t>
      </w:r>
      <w:r>
        <w:rPr>
          <w:spacing w:val="-12"/>
          <w:sz w:val="18"/>
        </w:rPr>
        <w:t>e </w:t>
      </w:r>
      <w:r>
        <w:rPr>
          <w:sz w:val="18"/>
        </w:rPr>
        <w:t>confrontações</w:t>
      </w:r>
      <w:r>
        <w:rPr>
          <w:spacing w:val="-1"/>
          <w:sz w:val="18"/>
        </w:rPr>
        <w:t> </w:t>
      </w:r>
      <w:r>
        <w:rPr>
          <w:sz w:val="18"/>
        </w:rPr>
        <w:t>diferentes.</w:t>
      </w:r>
    </w:p>
    <w:p>
      <w:pPr>
        <w:pStyle w:val="BodyText"/>
        <w:spacing w:before="0"/>
        <w:rPr>
          <w:sz w:val="20"/>
        </w:rPr>
      </w:pPr>
    </w:p>
    <w:p>
      <w:pPr>
        <w:pStyle w:val="ListParagraph"/>
        <w:numPr>
          <w:ilvl w:val="2"/>
          <w:numId w:val="676"/>
        </w:numPr>
        <w:tabs>
          <w:tab w:pos="3518" w:val="left" w:leader="none"/>
        </w:tabs>
        <w:spacing w:line="240" w:lineRule="auto" w:before="133"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9"/>
        <w:rPr>
          <w:sz w:val="19"/>
        </w:rPr>
      </w:pPr>
    </w:p>
    <w:p>
      <w:pPr>
        <w:pStyle w:val="ListParagraph"/>
        <w:numPr>
          <w:ilvl w:val="2"/>
          <w:numId w:val="676"/>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8.3.4</w:t>
      </w:r>
    </w:p>
    <w:p>
      <w:pPr>
        <w:spacing w:after="0"/>
        <w:sectPr>
          <w:footerReference w:type="default" r:id="rId486"/>
          <w:footerReference w:type="even" r:id="rId487"/>
          <w:pgSz w:w="11910" w:h="16840"/>
          <w:pgMar w:footer="821" w:header="0" w:top="1280" w:bottom="1020" w:left="0" w:right="0"/>
        </w:sectPr>
      </w:pPr>
    </w:p>
    <w:p>
      <w:pPr>
        <w:pStyle w:val="Heading6"/>
        <w:numPr>
          <w:ilvl w:val="1"/>
          <w:numId w:val="676"/>
        </w:numPr>
        <w:tabs>
          <w:tab w:pos="3070" w:val="left" w:leader="none"/>
        </w:tabs>
        <w:spacing w:line="240" w:lineRule="auto" w:before="84" w:after="0"/>
        <w:ind w:left="3069" w:right="0" w:hanging="518"/>
        <w:jc w:val="left"/>
      </w:pPr>
      <w:r>
        <w:rPr/>
        <w:pict>
          <v:line style="position:absolute;mso-position-horizontal-relative:page;mso-position-vertical-relative:paragraph;z-index:1136;mso-wrap-distance-left:0;mso-wrap-distance-right:0" from="112.440903pt,26.097921pt" to="524.408903pt,26.097921pt" stroked="true" strokeweight=".5pt" strokecolor="#006e72">
            <v:stroke dashstyle="solid"/>
            <w10:wrap type="topAndBottom"/>
          </v:line>
        </w:pict>
      </w:r>
      <w:r>
        <w:rPr>
          <w:color w:val="006E72"/>
        </w:rPr>
        <w:t>PROJETO DE REGULARIZAÇÃO</w:t>
      </w:r>
      <w:r>
        <w:rPr>
          <w:color w:val="006E72"/>
          <w:spacing w:val="-1"/>
        </w:rPr>
        <w:t> </w:t>
      </w:r>
      <w:r>
        <w:rPr>
          <w:color w:val="006E72"/>
        </w:rPr>
        <w:t>FUNDIÁRIA</w:t>
      </w:r>
    </w:p>
    <w:p>
      <w:pPr>
        <w:pStyle w:val="BodyText"/>
        <w:spacing w:before="0"/>
        <w:rPr>
          <w:rFonts w:ascii="Dax-Italic"/>
          <w:i/>
          <w:sz w:val="32"/>
        </w:rPr>
      </w:pPr>
    </w:p>
    <w:p>
      <w:pPr>
        <w:pStyle w:val="BodyText"/>
        <w:spacing w:before="2"/>
        <w:rPr>
          <w:rFonts w:ascii="Dax-Italic"/>
          <w:i/>
          <w:sz w:val="28"/>
        </w:rPr>
      </w:pPr>
    </w:p>
    <w:p>
      <w:pPr>
        <w:pStyle w:val="ListParagraph"/>
        <w:numPr>
          <w:ilvl w:val="2"/>
          <w:numId w:val="676"/>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722"/>
        </w:numPr>
        <w:tabs>
          <w:tab w:pos="3123" w:val="left" w:leader="none"/>
        </w:tabs>
        <w:spacing w:line="283" w:lineRule="auto" w:before="123" w:after="0"/>
        <w:ind w:left="3118" w:right="1416" w:hanging="114"/>
        <w:jc w:val="left"/>
        <w:rPr>
          <w:sz w:val="18"/>
        </w:rPr>
      </w:pPr>
      <w:r>
        <w:rPr>
          <w:sz w:val="18"/>
        </w:rPr>
        <w:t>Lei</w:t>
      </w:r>
      <w:r>
        <w:rPr>
          <w:spacing w:val="-11"/>
          <w:sz w:val="18"/>
        </w:rPr>
        <w:t> </w:t>
      </w:r>
      <w:r>
        <w:rPr>
          <w:sz w:val="18"/>
        </w:rPr>
        <w:t>12.378,</w:t>
      </w:r>
      <w:r>
        <w:rPr>
          <w:spacing w:val="-11"/>
          <w:sz w:val="18"/>
        </w:rPr>
        <w:t> </w:t>
      </w:r>
      <w:r>
        <w:rPr>
          <w:sz w:val="18"/>
        </w:rPr>
        <w:t>de</w:t>
      </w:r>
      <w:r>
        <w:rPr>
          <w:spacing w:val="-11"/>
          <w:sz w:val="18"/>
        </w:rPr>
        <w:t> </w:t>
      </w:r>
      <w:r>
        <w:rPr>
          <w:sz w:val="18"/>
        </w:rPr>
        <w:t>31</w:t>
      </w:r>
      <w:r>
        <w:rPr>
          <w:spacing w:val="-11"/>
          <w:sz w:val="18"/>
        </w:rPr>
        <w:t> </w:t>
      </w:r>
      <w:r>
        <w:rPr>
          <w:sz w:val="18"/>
        </w:rPr>
        <w:t>de</w:t>
      </w:r>
      <w:r>
        <w:rPr>
          <w:spacing w:val="-11"/>
          <w:sz w:val="18"/>
        </w:rPr>
        <w:t> </w:t>
      </w:r>
      <w:r>
        <w:rPr>
          <w:sz w:val="18"/>
        </w:rPr>
        <w:t>dezembro</w:t>
      </w:r>
      <w:r>
        <w:rPr>
          <w:spacing w:val="-11"/>
          <w:sz w:val="18"/>
        </w:rPr>
        <w:t> </w:t>
      </w:r>
      <w:r>
        <w:rPr>
          <w:sz w:val="18"/>
        </w:rPr>
        <w:t>de</w:t>
      </w:r>
      <w:r>
        <w:rPr>
          <w:spacing w:val="-11"/>
          <w:sz w:val="18"/>
        </w:rPr>
        <w:t> </w:t>
      </w:r>
      <w:r>
        <w:rPr>
          <w:sz w:val="18"/>
        </w:rPr>
        <w:t>2010,</w:t>
      </w:r>
      <w:r>
        <w:rPr>
          <w:spacing w:val="-11"/>
          <w:sz w:val="18"/>
        </w:rPr>
        <w:t> </w:t>
      </w:r>
      <w:r>
        <w:rPr>
          <w:sz w:val="18"/>
        </w:rPr>
        <w:t>que</w:t>
      </w:r>
      <w:r>
        <w:rPr>
          <w:spacing w:val="-11"/>
          <w:sz w:val="18"/>
        </w:rPr>
        <w:t> </w:t>
      </w:r>
      <w:r>
        <w:rPr>
          <w:sz w:val="18"/>
        </w:rPr>
        <w:t>regulamenta</w:t>
      </w:r>
      <w:r>
        <w:rPr>
          <w:spacing w:val="-11"/>
          <w:sz w:val="18"/>
        </w:rPr>
        <w:t> </w:t>
      </w:r>
      <w:r>
        <w:rPr>
          <w:sz w:val="18"/>
        </w:rPr>
        <w:t>o</w:t>
      </w:r>
      <w:r>
        <w:rPr>
          <w:spacing w:val="-11"/>
          <w:sz w:val="18"/>
        </w:rPr>
        <w:t> </w:t>
      </w:r>
      <w:r>
        <w:rPr>
          <w:sz w:val="18"/>
        </w:rPr>
        <w:t>exercício</w:t>
      </w:r>
      <w:r>
        <w:rPr>
          <w:spacing w:val="-11"/>
          <w:sz w:val="18"/>
        </w:rPr>
        <w:t> </w:t>
      </w:r>
      <w:r>
        <w:rPr>
          <w:sz w:val="18"/>
        </w:rPr>
        <w:t>da</w:t>
      </w:r>
      <w:r>
        <w:rPr>
          <w:spacing w:val="-10"/>
          <w:sz w:val="18"/>
        </w:rPr>
        <w:t> </w:t>
      </w:r>
      <w:r>
        <w:rPr>
          <w:sz w:val="18"/>
        </w:rPr>
        <w:t>Arquitetura</w:t>
      </w:r>
      <w:r>
        <w:rPr>
          <w:spacing w:val="-11"/>
          <w:sz w:val="18"/>
        </w:rPr>
        <w:t> </w:t>
      </w:r>
      <w:r>
        <w:rPr>
          <w:sz w:val="18"/>
        </w:rPr>
        <w:t>e</w:t>
      </w:r>
      <w:r>
        <w:rPr>
          <w:spacing w:val="-11"/>
          <w:sz w:val="18"/>
        </w:rPr>
        <w:t> </w:t>
      </w:r>
      <w:r>
        <w:rPr>
          <w:sz w:val="18"/>
        </w:rPr>
        <w:t>Urbanismo</w:t>
      </w:r>
      <w:r>
        <w:rPr>
          <w:spacing w:val="-11"/>
          <w:sz w:val="18"/>
        </w:rPr>
        <w:t> </w:t>
      </w:r>
      <w:r>
        <w:rPr>
          <w:sz w:val="18"/>
        </w:rPr>
        <w:t>e cria o Conselho de Arquitetura e Urbanismo</w:t>
      </w:r>
      <w:r>
        <w:rPr>
          <w:spacing w:val="-13"/>
          <w:sz w:val="18"/>
        </w:rPr>
        <w:t> </w:t>
      </w:r>
      <w:r>
        <w:rPr>
          <w:sz w:val="18"/>
        </w:rPr>
        <w:t>(CAU).</w:t>
      </w:r>
    </w:p>
    <w:p>
      <w:pPr>
        <w:pStyle w:val="ListParagraph"/>
        <w:numPr>
          <w:ilvl w:val="0"/>
          <w:numId w:val="722"/>
        </w:numPr>
        <w:tabs>
          <w:tab w:pos="3110" w:val="left" w:leader="none"/>
        </w:tabs>
        <w:spacing w:line="283" w:lineRule="auto" w:before="58" w:after="0"/>
        <w:ind w:left="3118" w:right="1415" w:hanging="114"/>
        <w:jc w:val="left"/>
        <w:rPr>
          <w:sz w:val="18"/>
        </w:rPr>
      </w:pPr>
      <w:r>
        <w:rPr>
          <w:sz w:val="18"/>
        </w:rPr>
        <w:t>Resolução</w:t>
      </w:r>
      <w:r>
        <w:rPr>
          <w:spacing w:val="-24"/>
          <w:sz w:val="18"/>
        </w:rPr>
        <w:t> </w:t>
      </w:r>
      <w:r>
        <w:rPr>
          <w:sz w:val="18"/>
        </w:rPr>
        <w:t>CAU/BR</w:t>
      </w:r>
      <w:r>
        <w:rPr>
          <w:spacing w:val="-24"/>
          <w:sz w:val="18"/>
        </w:rPr>
        <w:t> </w:t>
      </w:r>
      <w:r>
        <w:rPr>
          <w:sz w:val="18"/>
        </w:rPr>
        <w:t>21,</w:t>
      </w:r>
      <w:r>
        <w:rPr>
          <w:spacing w:val="-24"/>
          <w:sz w:val="18"/>
        </w:rPr>
        <w:t> </w:t>
      </w:r>
      <w:r>
        <w:rPr>
          <w:sz w:val="18"/>
        </w:rPr>
        <w:t>de</w:t>
      </w:r>
      <w:r>
        <w:rPr>
          <w:spacing w:val="-24"/>
          <w:sz w:val="18"/>
        </w:rPr>
        <w:t> </w:t>
      </w:r>
      <w:r>
        <w:rPr>
          <w:sz w:val="18"/>
        </w:rPr>
        <w:t>5</w:t>
      </w:r>
      <w:r>
        <w:rPr>
          <w:spacing w:val="-24"/>
          <w:sz w:val="18"/>
        </w:rPr>
        <w:t> </w:t>
      </w:r>
      <w:r>
        <w:rPr>
          <w:sz w:val="18"/>
        </w:rPr>
        <w:t>de</w:t>
      </w:r>
      <w:r>
        <w:rPr>
          <w:spacing w:val="-24"/>
          <w:sz w:val="18"/>
        </w:rPr>
        <w:t> </w:t>
      </w:r>
      <w:r>
        <w:rPr>
          <w:sz w:val="18"/>
        </w:rPr>
        <w:t>abril</w:t>
      </w:r>
      <w:r>
        <w:rPr>
          <w:spacing w:val="-24"/>
          <w:sz w:val="18"/>
        </w:rPr>
        <w:t> </w:t>
      </w:r>
      <w:r>
        <w:rPr>
          <w:sz w:val="18"/>
        </w:rPr>
        <w:t>de</w:t>
      </w:r>
      <w:r>
        <w:rPr>
          <w:spacing w:val="-24"/>
          <w:sz w:val="18"/>
        </w:rPr>
        <w:t> </w:t>
      </w:r>
      <w:r>
        <w:rPr>
          <w:sz w:val="18"/>
        </w:rPr>
        <w:t>2012,</w:t>
      </w:r>
      <w:r>
        <w:rPr>
          <w:spacing w:val="-24"/>
          <w:sz w:val="18"/>
        </w:rPr>
        <w:t> </w:t>
      </w:r>
      <w:r>
        <w:rPr>
          <w:sz w:val="18"/>
        </w:rPr>
        <w:t>que</w:t>
      </w:r>
      <w:r>
        <w:rPr>
          <w:spacing w:val="-24"/>
          <w:sz w:val="18"/>
        </w:rPr>
        <w:t> </w:t>
      </w:r>
      <w:r>
        <w:rPr>
          <w:sz w:val="18"/>
        </w:rPr>
        <w:t>dispõe</w:t>
      </w:r>
      <w:r>
        <w:rPr>
          <w:spacing w:val="-24"/>
          <w:sz w:val="18"/>
        </w:rPr>
        <w:t> </w:t>
      </w:r>
      <w:r>
        <w:rPr>
          <w:sz w:val="18"/>
        </w:rPr>
        <w:t>sobre</w:t>
      </w:r>
      <w:r>
        <w:rPr>
          <w:spacing w:val="-24"/>
          <w:sz w:val="18"/>
        </w:rPr>
        <w:t> </w:t>
      </w:r>
      <w:r>
        <w:rPr>
          <w:sz w:val="18"/>
        </w:rPr>
        <w:t>as</w:t>
      </w:r>
      <w:r>
        <w:rPr>
          <w:spacing w:val="-24"/>
          <w:sz w:val="18"/>
        </w:rPr>
        <w:t> </w:t>
      </w:r>
      <w:r>
        <w:rPr>
          <w:sz w:val="18"/>
        </w:rPr>
        <w:t>atividades</w:t>
      </w:r>
      <w:r>
        <w:rPr>
          <w:spacing w:val="-24"/>
          <w:sz w:val="18"/>
        </w:rPr>
        <w:t> </w:t>
      </w:r>
      <w:r>
        <w:rPr>
          <w:sz w:val="18"/>
        </w:rPr>
        <w:t>e</w:t>
      </w:r>
      <w:r>
        <w:rPr>
          <w:spacing w:val="-24"/>
          <w:sz w:val="18"/>
        </w:rPr>
        <w:t> </w:t>
      </w:r>
      <w:r>
        <w:rPr>
          <w:sz w:val="18"/>
        </w:rPr>
        <w:t>atribuições</w:t>
      </w:r>
      <w:r>
        <w:rPr>
          <w:spacing w:val="-24"/>
          <w:sz w:val="18"/>
        </w:rPr>
        <w:t> </w:t>
      </w:r>
      <w:r>
        <w:rPr>
          <w:sz w:val="18"/>
        </w:rPr>
        <w:t>profissionais do arquiteto e urbanista e dá outras</w:t>
      </w:r>
      <w:r>
        <w:rPr>
          <w:spacing w:val="-14"/>
          <w:sz w:val="18"/>
        </w:rPr>
        <w:t> </w:t>
      </w:r>
      <w:r>
        <w:rPr>
          <w:sz w:val="18"/>
        </w:rPr>
        <w:t>providências;</w:t>
      </w:r>
    </w:p>
    <w:p>
      <w:pPr>
        <w:pStyle w:val="ListParagraph"/>
        <w:numPr>
          <w:ilvl w:val="0"/>
          <w:numId w:val="722"/>
        </w:numPr>
        <w:tabs>
          <w:tab w:pos="3120" w:val="left" w:leader="none"/>
        </w:tabs>
        <w:spacing w:line="283" w:lineRule="auto" w:before="58" w:after="0"/>
        <w:ind w:left="3118" w:right="1415" w:hanging="114"/>
        <w:jc w:val="both"/>
        <w:rPr>
          <w:sz w:val="18"/>
        </w:rPr>
      </w:pPr>
      <w:r>
        <w:rPr>
          <w:sz w:val="18"/>
        </w:rPr>
        <w:t>Resolução</w:t>
      </w:r>
      <w:r>
        <w:rPr>
          <w:spacing w:val="-13"/>
          <w:sz w:val="18"/>
        </w:rPr>
        <w:t> </w:t>
      </w:r>
      <w:r>
        <w:rPr>
          <w:sz w:val="18"/>
        </w:rPr>
        <w:t>CAU/BR-</w:t>
      </w:r>
      <w:r>
        <w:rPr>
          <w:spacing w:val="-12"/>
          <w:sz w:val="18"/>
        </w:rPr>
        <w:t> </w:t>
      </w:r>
      <w:r>
        <w:rPr>
          <w:sz w:val="18"/>
        </w:rPr>
        <w:t>51,</w:t>
      </w:r>
      <w:r>
        <w:rPr>
          <w:spacing w:val="-12"/>
          <w:sz w:val="18"/>
        </w:rPr>
        <w:t> </w:t>
      </w:r>
      <w:r>
        <w:rPr>
          <w:sz w:val="18"/>
        </w:rPr>
        <w:t>de</w:t>
      </w:r>
      <w:r>
        <w:rPr>
          <w:spacing w:val="-12"/>
          <w:sz w:val="18"/>
        </w:rPr>
        <w:t> </w:t>
      </w:r>
      <w:r>
        <w:rPr>
          <w:sz w:val="18"/>
        </w:rPr>
        <w:t>12</w:t>
      </w:r>
      <w:r>
        <w:rPr>
          <w:spacing w:val="-13"/>
          <w:sz w:val="18"/>
        </w:rPr>
        <w:t> </w:t>
      </w:r>
      <w:r>
        <w:rPr>
          <w:sz w:val="18"/>
        </w:rPr>
        <w:t>de</w:t>
      </w:r>
      <w:r>
        <w:rPr>
          <w:spacing w:val="-12"/>
          <w:sz w:val="18"/>
        </w:rPr>
        <w:t> </w:t>
      </w:r>
      <w:r>
        <w:rPr>
          <w:sz w:val="18"/>
        </w:rPr>
        <w:t>julho</w:t>
      </w:r>
      <w:r>
        <w:rPr>
          <w:spacing w:val="-12"/>
          <w:sz w:val="18"/>
        </w:rPr>
        <w:t> </w:t>
      </w:r>
      <w:r>
        <w:rPr>
          <w:sz w:val="18"/>
        </w:rPr>
        <w:t>de</w:t>
      </w:r>
      <w:r>
        <w:rPr>
          <w:spacing w:val="-12"/>
          <w:sz w:val="18"/>
        </w:rPr>
        <w:t> </w:t>
      </w:r>
      <w:r>
        <w:rPr>
          <w:sz w:val="18"/>
        </w:rPr>
        <w:t>2013,</w:t>
      </w:r>
      <w:r>
        <w:rPr>
          <w:spacing w:val="-12"/>
          <w:sz w:val="18"/>
        </w:rPr>
        <w:t> </w:t>
      </w:r>
      <w:r>
        <w:rPr>
          <w:sz w:val="18"/>
        </w:rPr>
        <w:t>que</w:t>
      </w:r>
      <w:r>
        <w:rPr>
          <w:spacing w:val="-13"/>
          <w:sz w:val="18"/>
        </w:rPr>
        <w:t> </w:t>
      </w:r>
      <w:r>
        <w:rPr>
          <w:sz w:val="18"/>
        </w:rPr>
        <w:t>dispõe</w:t>
      </w:r>
      <w:r>
        <w:rPr>
          <w:spacing w:val="-12"/>
          <w:sz w:val="18"/>
        </w:rPr>
        <w:t> </w:t>
      </w:r>
      <w:r>
        <w:rPr>
          <w:sz w:val="18"/>
        </w:rPr>
        <w:t>sobre</w:t>
      </w:r>
      <w:r>
        <w:rPr>
          <w:spacing w:val="-12"/>
          <w:sz w:val="18"/>
        </w:rPr>
        <w:t> </w:t>
      </w:r>
      <w:r>
        <w:rPr>
          <w:sz w:val="18"/>
        </w:rPr>
        <w:t>as</w:t>
      </w:r>
      <w:r>
        <w:rPr>
          <w:spacing w:val="-12"/>
          <w:sz w:val="18"/>
        </w:rPr>
        <w:t> </w:t>
      </w:r>
      <w:r>
        <w:rPr>
          <w:sz w:val="18"/>
        </w:rPr>
        <w:t>áreas</w:t>
      </w:r>
      <w:r>
        <w:rPr>
          <w:spacing w:val="-13"/>
          <w:sz w:val="18"/>
        </w:rPr>
        <w:t> </w:t>
      </w:r>
      <w:r>
        <w:rPr>
          <w:sz w:val="18"/>
        </w:rPr>
        <w:t>de</w:t>
      </w:r>
      <w:r>
        <w:rPr>
          <w:spacing w:val="-12"/>
          <w:sz w:val="18"/>
        </w:rPr>
        <w:t> </w:t>
      </w:r>
      <w:r>
        <w:rPr>
          <w:sz w:val="18"/>
        </w:rPr>
        <w:t>atuação</w:t>
      </w:r>
      <w:r>
        <w:rPr>
          <w:spacing w:val="-12"/>
          <w:sz w:val="18"/>
        </w:rPr>
        <w:t> </w:t>
      </w:r>
      <w:r>
        <w:rPr>
          <w:sz w:val="18"/>
        </w:rPr>
        <w:t>privativas</w:t>
      </w:r>
      <w:r>
        <w:rPr>
          <w:spacing w:val="-12"/>
          <w:sz w:val="18"/>
        </w:rPr>
        <w:t> </w:t>
      </w:r>
      <w:r>
        <w:rPr>
          <w:sz w:val="18"/>
        </w:rPr>
        <w:t>dos arquitetos</w:t>
      </w:r>
      <w:r>
        <w:rPr>
          <w:spacing w:val="-20"/>
          <w:sz w:val="18"/>
        </w:rPr>
        <w:t> </w:t>
      </w:r>
      <w:r>
        <w:rPr>
          <w:sz w:val="18"/>
        </w:rPr>
        <w:t>e</w:t>
      </w:r>
      <w:r>
        <w:rPr>
          <w:spacing w:val="-20"/>
          <w:sz w:val="18"/>
        </w:rPr>
        <w:t> </w:t>
      </w:r>
      <w:r>
        <w:rPr>
          <w:sz w:val="18"/>
        </w:rPr>
        <w:t>urbanistas</w:t>
      </w:r>
      <w:r>
        <w:rPr>
          <w:spacing w:val="-20"/>
          <w:sz w:val="18"/>
        </w:rPr>
        <w:t> </w:t>
      </w:r>
      <w:r>
        <w:rPr>
          <w:sz w:val="18"/>
        </w:rPr>
        <w:t>e</w:t>
      </w:r>
      <w:r>
        <w:rPr>
          <w:spacing w:val="-20"/>
          <w:sz w:val="18"/>
        </w:rPr>
        <w:t> </w:t>
      </w:r>
      <w:r>
        <w:rPr>
          <w:sz w:val="18"/>
        </w:rPr>
        <w:t>as</w:t>
      </w:r>
      <w:r>
        <w:rPr>
          <w:spacing w:val="-19"/>
          <w:sz w:val="18"/>
        </w:rPr>
        <w:t> </w:t>
      </w:r>
      <w:r>
        <w:rPr>
          <w:sz w:val="18"/>
        </w:rPr>
        <w:t>áreas</w:t>
      </w:r>
      <w:r>
        <w:rPr>
          <w:spacing w:val="-20"/>
          <w:sz w:val="18"/>
        </w:rPr>
        <w:t> </w:t>
      </w:r>
      <w:r>
        <w:rPr>
          <w:sz w:val="18"/>
        </w:rPr>
        <w:t>de</w:t>
      </w:r>
      <w:r>
        <w:rPr>
          <w:spacing w:val="-20"/>
          <w:sz w:val="18"/>
        </w:rPr>
        <w:t> </w:t>
      </w:r>
      <w:r>
        <w:rPr>
          <w:sz w:val="18"/>
        </w:rPr>
        <w:t>atuação</w:t>
      </w:r>
      <w:r>
        <w:rPr>
          <w:spacing w:val="-20"/>
          <w:sz w:val="18"/>
        </w:rPr>
        <w:t> </w:t>
      </w:r>
      <w:r>
        <w:rPr>
          <w:sz w:val="18"/>
        </w:rPr>
        <w:t>compartilhadas</w:t>
      </w:r>
      <w:r>
        <w:rPr>
          <w:spacing w:val="-20"/>
          <w:sz w:val="18"/>
        </w:rPr>
        <w:t> </w:t>
      </w:r>
      <w:r>
        <w:rPr>
          <w:sz w:val="18"/>
        </w:rPr>
        <w:t>com</w:t>
      </w:r>
      <w:r>
        <w:rPr>
          <w:spacing w:val="-19"/>
          <w:sz w:val="18"/>
        </w:rPr>
        <w:t> </w:t>
      </w:r>
      <w:r>
        <w:rPr>
          <w:sz w:val="18"/>
        </w:rPr>
        <w:t>outras</w:t>
      </w:r>
      <w:r>
        <w:rPr>
          <w:spacing w:val="-20"/>
          <w:sz w:val="18"/>
        </w:rPr>
        <w:t> </w:t>
      </w:r>
      <w:r>
        <w:rPr>
          <w:sz w:val="18"/>
        </w:rPr>
        <w:t>profissões</w:t>
      </w:r>
      <w:r>
        <w:rPr>
          <w:spacing w:val="-20"/>
          <w:sz w:val="18"/>
        </w:rPr>
        <w:t> </w:t>
      </w:r>
      <w:r>
        <w:rPr>
          <w:sz w:val="18"/>
        </w:rPr>
        <w:t>regulamentadas, e dá outras</w:t>
      </w:r>
      <w:r>
        <w:rPr>
          <w:spacing w:val="-3"/>
          <w:sz w:val="18"/>
        </w:rPr>
        <w:t> </w:t>
      </w:r>
      <w:r>
        <w:rPr>
          <w:sz w:val="18"/>
        </w:rPr>
        <w:t>providências;</w:t>
      </w:r>
    </w:p>
    <w:p>
      <w:pPr>
        <w:pStyle w:val="ListParagraph"/>
        <w:numPr>
          <w:ilvl w:val="0"/>
          <w:numId w:val="722"/>
        </w:numPr>
        <w:tabs>
          <w:tab w:pos="3116" w:val="left" w:leader="none"/>
        </w:tabs>
        <w:spacing w:line="240" w:lineRule="auto" w:before="59" w:after="0"/>
        <w:ind w:left="3115" w:right="0" w:hanging="111"/>
        <w:jc w:val="left"/>
        <w:rPr>
          <w:sz w:val="18"/>
        </w:rPr>
      </w:pPr>
      <w:r>
        <w:rPr>
          <w:sz w:val="18"/>
        </w:rPr>
        <w:t>Outras.</w:t>
      </w:r>
    </w:p>
    <w:p>
      <w:pPr>
        <w:pStyle w:val="BodyText"/>
        <w:spacing w:before="7"/>
        <w:rPr>
          <w:sz w:val="29"/>
        </w:rPr>
      </w:pPr>
    </w:p>
    <w:p>
      <w:pPr>
        <w:pStyle w:val="ListParagraph"/>
        <w:numPr>
          <w:ilvl w:val="2"/>
          <w:numId w:val="676"/>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DEFINIÇÕES</w:t>
      </w:r>
    </w:p>
    <w:p>
      <w:pPr>
        <w:pStyle w:val="BodyText"/>
        <w:spacing w:before="0"/>
        <w:rPr>
          <w:rFonts w:ascii="Dax-Italic"/>
          <w:i/>
          <w:sz w:val="20"/>
        </w:rPr>
      </w:pPr>
    </w:p>
    <w:p>
      <w:pPr>
        <w:pStyle w:val="BodyText"/>
        <w:spacing w:before="2"/>
        <w:rPr>
          <w:rFonts w:ascii="Dax-Italic"/>
          <w:i/>
          <w:sz w:val="17"/>
        </w:rPr>
      </w:pPr>
    </w:p>
    <w:p>
      <w:pPr>
        <w:pStyle w:val="ListParagraph"/>
        <w:numPr>
          <w:ilvl w:val="2"/>
          <w:numId w:val="676"/>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676"/>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8.3.4</w:t>
      </w:r>
    </w:p>
    <w:p>
      <w:pPr>
        <w:spacing w:after="0"/>
        <w:sectPr>
          <w:pgSz w:w="11910" w:h="16840"/>
          <w:pgMar w:header="0" w:footer="812" w:top="1280" w:bottom="1000" w:left="0" w:right="0"/>
        </w:sectPr>
      </w:pPr>
    </w:p>
    <w:p>
      <w:pPr>
        <w:pStyle w:val="Heading6"/>
        <w:numPr>
          <w:ilvl w:val="1"/>
          <w:numId w:val="676"/>
        </w:numPr>
        <w:tabs>
          <w:tab w:pos="3070" w:val="left" w:leader="none"/>
        </w:tabs>
        <w:spacing w:line="240" w:lineRule="auto" w:before="84" w:after="0"/>
        <w:ind w:left="3069" w:right="0" w:hanging="518"/>
        <w:jc w:val="left"/>
      </w:pPr>
      <w:r>
        <w:rPr/>
        <w:pict>
          <v:line style="position:absolute;mso-position-horizontal-relative:page;mso-position-vertical-relative:paragraph;z-index:1160;mso-wrap-distance-left:0;mso-wrap-distance-right:0" from="113.385803pt,24.13932pt" to="525.353803pt,24.13932pt" stroked="true" strokeweight=".5pt" strokecolor="#006e72">
            <v:stroke dashstyle="solid"/>
            <w10:wrap type="topAndBottom"/>
          </v:line>
        </w:pict>
      </w:r>
      <w:r>
        <w:rPr>
          <w:color w:val="006E72"/>
        </w:rPr>
        <w:t>PROJETO DE SISTEMA VIÁRIO E</w:t>
      </w:r>
      <w:r>
        <w:rPr>
          <w:color w:val="006E72"/>
          <w:spacing w:val="-3"/>
        </w:rPr>
        <w:t> </w:t>
      </w:r>
      <w:r>
        <w:rPr>
          <w:color w:val="006E72"/>
        </w:rPr>
        <w:t>ACESSIBILIDADE</w:t>
      </w:r>
    </w:p>
    <w:p>
      <w:pPr>
        <w:pStyle w:val="BodyText"/>
        <w:spacing w:before="0"/>
        <w:rPr>
          <w:rFonts w:ascii="Dax-Italic"/>
          <w:i/>
          <w:sz w:val="32"/>
        </w:rPr>
      </w:pPr>
    </w:p>
    <w:p>
      <w:pPr>
        <w:pStyle w:val="BodyText"/>
        <w:spacing w:before="7"/>
        <w:rPr>
          <w:rFonts w:ascii="Dax-Italic"/>
          <w:i/>
          <w:sz w:val="31"/>
        </w:rPr>
      </w:pPr>
    </w:p>
    <w:p>
      <w:pPr>
        <w:pStyle w:val="ListParagraph"/>
        <w:numPr>
          <w:ilvl w:val="2"/>
          <w:numId w:val="676"/>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723"/>
        </w:numPr>
        <w:tabs>
          <w:tab w:pos="3119" w:val="left" w:leader="none"/>
        </w:tabs>
        <w:spacing w:line="283" w:lineRule="auto" w:before="122" w:after="0"/>
        <w:ind w:left="3118" w:right="1415" w:hanging="114"/>
        <w:jc w:val="left"/>
        <w:rPr>
          <w:sz w:val="18"/>
        </w:rPr>
      </w:pPr>
      <w:r>
        <w:rPr>
          <w:sz w:val="18"/>
        </w:rPr>
        <w:t>Lei</w:t>
      </w:r>
      <w:r>
        <w:rPr>
          <w:spacing w:val="-11"/>
          <w:sz w:val="18"/>
        </w:rPr>
        <w:t> </w:t>
      </w:r>
      <w:r>
        <w:rPr>
          <w:sz w:val="18"/>
        </w:rPr>
        <w:t>12.378,</w:t>
      </w:r>
      <w:r>
        <w:rPr>
          <w:spacing w:val="-11"/>
          <w:sz w:val="18"/>
        </w:rPr>
        <w:t> </w:t>
      </w:r>
      <w:r>
        <w:rPr>
          <w:sz w:val="18"/>
        </w:rPr>
        <w:t>de</w:t>
      </w:r>
      <w:r>
        <w:rPr>
          <w:spacing w:val="-11"/>
          <w:sz w:val="18"/>
        </w:rPr>
        <w:t> </w:t>
      </w:r>
      <w:r>
        <w:rPr>
          <w:sz w:val="18"/>
        </w:rPr>
        <w:t>31</w:t>
      </w:r>
      <w:r>
        <w:rPr>
          <w:spacing w:val="-11"/>
          <w:sz w:val="18"/>
        </w:rPr>
        <w:t> </w:t>
      </w:r>
      <w:r>
        <w:rPr>
          <w:sz w:val="18"/>
        </w:rPr>
        <w:t>de</w:t>
      </w:r>
      <w:r>
        <w:rPr>
          <w:spacing w:val="-11"/>
          <w:sz w:val="18"/>
        </w:rPr>
        <w:t> </w:t>
      </w:r>
      <w:r>
        <w:rPr>
          <w:sz w:val="18"/>
        </w:rPr>
        <w:t>dezembro</w:t>
      </w:r>
      <w:r>
        <w:rPr>
          <w:spacing w:val="-10"/>
          <w:sz w:val="18"/>
        </w:rPr>
        <w:t> </w:t>
      </w:r>
      <w:r>
        <w:rPr>
          <w:sz w:val="18"/>
        </w:rPr>
        <w:t>de</w:t>
      </w:r>
      <w:r>
        <w:rPr>
          <w:spacing w:val="-11"/>
          <w:sz w:val="18"/>
        </w:rPr>
        <w:t> </w:t>
      </w:r>
      <w:r>
        <w:rPr>
          <w:sz w:val="18"/>
        </w:rPr>
        <w:t>2010,</w:t>
      </w:r>
      <w:r>
        <w:rPr>
          <w:spacing w:val="-11"/>
          <w:sz w:val="18"/>
        </w:rPr>
        <w:t> </w:t>
      </w:r>
      <w:r>
        <w:rPr>
          <w:sz w:val="18"/>
        </w:rPr>
        <w:t>que</w:t>
      </w:r>
      <w:r>
        <w:rPr>
          <w:spacing w:val="-11"/>
          <w:sz w:val="18"/>
        </w:rPr>
        <w:t> </w:t>
      </w:r>
      <w:r>
        <w:rPr>
          <w:sz w:val="18"/>
        </w:rPr>
        <w:t>regulamenta</w:t>
      </w:r>
      <w:r>
        <w:rPr>
          <w:spacing w:val="-11"/>
          <w:sz w:val="18"/>
        </w:rPr>
        <w:t> </w:t>
      </w:r>
      <w:r>
        <w:rPr>
          <w:sz w:val="18"/>
        </w:rPr>
        <w:t>o</w:t>
      </w:r>
      <w:r>
        <w:rPr>
          <w:spacing w:val="-11"/>
          <w:sz w:val="18"/>
        </w:rPr>
        <w:t> </w:t>
      </w:r>
      <w:r>
        <w:rPr>
          <w:sz w:val="18"/>
        </w:rPr>
        <w:t>exercício</w:t>
      </w:r>
      <w:r>
        <w:rPr>
          <w:spacing w:val="-10"/>
          <w:sz w:val="18"/>
        </w:rPr>
        <w:t> </w:t>
      </w:r>
      <w:r>
        <w:rPr>
          <w:sz w:val="18"/>
        </w:rPr>
        <w:t>da</w:t>
      </w:r>
      <w:r>
        <w:rPr>
          <w:spacing w:val="-11"/>
          <w:sz w:val="18"/>
        </w:rPr>
        <w:t> </w:t>
      </w:r>
      <w:r>
        <w:rPr>
          <w:sz w:val="18"/>
        </w:rPr>
        <w:t>Arquitetura</w:t>
      </w:r>
      <w:r>
        <w:rPr>
          <w:spacing w:val="-11"/>
          <w:sz w:val="18"/>
        </w:rPr>
        <w:t> </w:t>
      </w:r>
      <w:r>
        <w:rPr>
          <w:sz w:val="18"/>
        </w:rPr>
        <w:t>e</w:t>
      </w:r>
      <w:r>
        <w:rPr>
          <w:spacing w:val="-11"/>
          <w:sz w:val="18"/>
        </w:rPr>
        <w:t> </w:t>
      </w:r>
      <w:r>
        <w:rPr>
          <w:sz w:val="18"/>
        </w:rPr>
        <w:t>Urbanismo</w:t>
      </w:r>
      <w:r>
        <w:rPr>
          <w:spacing w:val="-11"/>
          <w:sz w:val="18"/>
        </w:rPr>
        <w:t> </w:t>
      </w:r>
      <w:r>
        <w:rPr>
          <w:sz w:val="18"/>
        </w:rPr>
        <w:t>e cria o Conselho de Arquitetura e Urbanismo</w:t>
      </w:r>
      <w:r>
        <w:rPr>
          <w:spacing w:val="-13"/>
          <w:sz w:val="18"/>
        </w:rPr>
        <w:t> </w:t>
      </w:r>
      <w:r>
        <w:rPr>
          <w:sz w:val="18"/>
        </w:rPr>
        <w:t>(CAU).</w:t>
      </w:r>
    </w:p>
    <w:p>
      <w:pPr>
        <w:pStyle w:val="ListParagraph"/>
        <w:numPr>
          <w:ilvl w:val="0"/>
          <w:numId w:val="723"/>
        </w:numPr>
        <w:tabs>
          <w:tab w:pos="3119" w:val="left" w:leader="none"/>
        </w:tabs>
        <w:spacing w:line="283" w:lineRule="auto" w:before="58" w:after="0"/>
        <w:ind w:left="3118" w:right="1415" w:hanging="114"/>
        <w:jc w:val="left"/>
        <w:rPr>
          <w:sz w:val="18"/>
        </w:rPr>
      </w:pPr>
      <w:r>
        <w:rPr>
          <w:sz w:val="18"/>
        </w:rPr>
        <w:t>Resolução</w:t>
      </w:r>
      <w:r>
        <w:rPr>
          <w:spacing w:val="-25"/>
          <w:sz w:val="18"/>
        </w:rPr>
        <w:t> </w:t>
      </w:r>
      <w:r>
        <w:rPr>
          <w:sz w:val="18"/>
        </w:rPr>
        <w:t>CAU/BR</w:t>
      </w:r>
      <w:r>
        <w:rPr>
          <w:spacing w:val="-25"/>
          <w:sz w:val="18"/>
        </w:rPr>
        <w:t> </w:t>
      </w:r>
      <w:r>
        <w:rPr>
          <w:sz w:val="18"/>
        </w:rPr>
        <w:t>21,</w:t>
      </w:r>
      <w:r>
        <w:rPr>
          <w:spacing w:val="-25"/>
          <w:sz w:val="18"/>
        </w:rPr>
        <w:t> </w:t>
      </w:r>
      <w:r>
        <w:rPr>
          <w:sz w:val="18"/>
        </w:rPr>
        <w:t>de</w:t>
      </w:r>
      <w:r>
        <w:rPr>
          <w:spacing w:val="-25"/>
          <w:sz w:val="18"/>
        </w:rPr>
        <w:t> </w:t>
      </w:r>
      <w:r>
        <w:rPr>
          <w:sz w:val="18"/>
        </w:rPr>
        <w:t>5</w:t>
      </w:r>
      <w:r>
        <w:rPr>
          <w:spacing w:val="-24"/>
          <w:sz w:val="18"/>
        </w:rPr>
        <w:t> </w:t>
      </w:r>
      <w:r>
        <w:rPr>
          <w:sz w:val="18"/>
        </w:rPr>
        <w:t>de</w:t>
      </w:r>
      <w:r>
        <w:rPr>
          <w:spacing w:val="-25"/>
          <w:sz w:val="18"/>
        </w:rPr>
        <w:t> </w:t>
      </w:r>
      <w:r>
        <w:rPr>
          <w:sz w:val="18"/>
        </w:rPr>
        <w:t>abril</w:t>
      </w:r>
      <w:r>
        <w:rPr>
          <w:spacing w:val="-25"/>
          <w:sz w:val="18"/>
        </w:rPr>
        <w:t> </w:t>
      </w:r>
      <w:r>
        <w:rPr>
          <w:sz w:val="18"/>
        </w:rPr>
        <w:t>de</w:t>
      </w:r>
      <w:r>
        <w:rPr>
          <w:spacing w:val="-25"/>
          <w:sz w:val="18"/>
        </w:rPr>
        <w:t> </w:t>
      </w:r>
      <w:r>
        <w:rPr>
          <w:sz w:val="18"/>
        </w:rPr>
        <w:t>2012,</w:t>
      </w:r>
      <w:r>
        <w:rPr>
          <w:spacing w:val="-25"/>
          <w:sz w:val="18"/>
        </w:rPr>
        <w:t> </w:t>
      </w:r>
      <w:r>
        <w:rPr>
          <w:sz w:val="18"/>
        </w:rPr>
        <w:t>que</w:t>
      </w:r>
      <w:r>
        <w:rPr>
          <w:spacing w:val="-24"/>
          <w:sz w:val="18"/>
        </w:rPr>
        <w:t> </w:t>
      </w:r>
      <w:r>
        <w:rPr>
          <w:sz w:val="18"/>
        </w:rPr>
        <w:t>dispõe</w:t>
      </w:r>
      <w:r>
        <w:rPr>
          <w:spacing w:val="-25"/>
          <w:sz w:val="18"/>
        </w:rPr>
        <w:t> </w:t>
      </w:r>
      <w:r>
        <w:rPr>
          <w:sz w:val="18"/>
        </w:rPr>
        <w:t>sobre</w:t>
      </w:r>
      <w:r>
        <w:rPr>
          <w:spacing w:val="-25"/>
          <w:sz w:val="18"/>
        </w:rPr>
        <w:t> </w:t>
      </w:r>
      <w:r>
        <w:rPr>
          <w:sz w:val="18"/>
        </w:rPr>
        <w:t>as</w:t>
      </w:r>
      <w:r>
        <w:rPr>
          <w:spacing w:val="-25"/>
          <w:sz w:val="18"/>
        </w:rPr>
        <w:t> </w:t>
      </w:r>
      <w:r>
        <w:rPr>
          <w:sz w:val="18"/>
        </w:rPr>
        <w:t>atividades</w:t>
      </w:r>
      <w:r>
        <w:rPr>
          <w:spacing w:val="-24"/>
          <w:sz w:val="18"/>
        </w:rPr>
        <w:t> </w:t>
      </w:r>
      <w:r>
        <w:rPr>
          <w:sz w:val="18"/>
        </w:rPr>
        <w:t>e</w:t>
      </w:r>
      <w:r>
        <w:rPr>
          <w:spacing w:val="-25"/>
          <w:sz w:val="18"/>
        </w:rPr>
        <w:t> </w:t>
      </w:r>
      <w:r>
        <w:rPr>
          <w:sz w:val="18"/>
        </w:rPr>
        <w:t>atribuições</w:t>
      </w:r>
      <w:r>
        <w:rPr>
          <w:spacing w:val="-25"/>
          <w:sz w:val="18"/>
        </w:rPr>
        <w:t> </w:t>
      </w:r>
      <w:r>
        <w:rPr>
          <w:sz w:val="18"/>
        </w:rPr>
        <w:t>profissionais do arquiteto e urbanista e dá outras</w:t>
      </w:r>
      <w:r>
        <w:rPr>
          <w:spacing w:val="-14"/>
          <w:sz w:val="18"/>
        </w:rPr>
        <w:t> </w:t>
      </w:r>
      <w:r>
        <w:rPr>
          <w:sz w:val="18"/>
        </w:rPr>
        <w:t>providências;</w:t>
      </w:r>
    </w:p>
    <w:p>
      <w:pPr>
        <w:pStyle w:val="ListParagraph"/>
        <w:numPr>
          <w:ilvl w:val="0"/>
          <w:numId w:val="723"/>
        </w:numPr>
        <w:tabs>
          <w:tab w:pos="3119" w:val="left" w:leader="none"/>
        </w:tabs>
        <w:spacing w:line="283" w:lineRule="auto" w:before="59" w:after="0"/>
        <w:ind w:left="3118" w:right="1415" w:hanging="114"/>
        <w:jc w:val="both"/>
        <w:rPr>
          <w:sz w:val="18"/>
        </w:rPr>
      </w:pPr>
      <w:r>
        <w:rPr>
          <w:sz w:val="18"/>
        </w:rPr>
        <w:t>Resolução</w:t>
      </w:r>
      <w:r>
        <w:rPr>
          <w:spacing w:val="-13"/>
          <w:sz w:val="18"/>
        </w:rPr>
        <w:t> </w:t>
      </w:r>
      <w:r>
        <w:rPr>
          <w:sz w:val="18"/>
        </w:rPr>
        <w:t>CAU/BR-</w:t>
      </w:r>
      <w:r>
        <w:rPr>
          <w:spacing w:val="-12"/>
          <w:sz w:val="18"/>
        </w:rPr>
        <w:t> </w:t>
      </w:r>
      <w:r>
        <w:rPr>
          <w:sz w:val="18"/>
        </w:rPr>
        <w:t>51,</w:t>
      </w:r>
      <w:r>
        <w:rPr>
          <w:spacing w:val="-12"/>
          <w:sz w:val="18"/>
        </w:rPr>
        <w:t> </w:t>
      </w:r>
      <w:r>
        <w:rPr>
          <w:sz w:val="18"/>
        </w:rPr>
        <w:t>de</w:t>
      </w:r>
      <w:r>
        <w:rPr>
          <w:spacing w:val="-12"/>
          <w:sz w:val="18"/>
        </w:rPr>
        <w:t> </w:t>
      </w:r>
      <w:r>
        <w:rPr>
          <w:sz w:val="18"/>
        </w:rPr>
        <w:t>12</w:t>
      </w:r>
      <w:r>
        <w:rPr>
          <w:spacing w:val="-12"/>
          <w:sz w:val="18"/>
        </w:rPr>
        <w:t> </w:t>
      </w:r>
      <w:r>
        <w:rPr>
          <w:sz w:val="18"/>
        </w:rPr>
        <w:t>de</w:t>
      </w:r>
      <w:r>
        <w:rPr>
          <w:spacing w:val="-13"/>
          <w:sz w:val="18"/>
        </w:rPr>
        <w:t> </w:t>
      </w:r>
      <w:r>
        <w:rPr>
          <w:sz w:val="18"/>
        </w:rPr>
        <w:t>julho</w:t>
      </w:r>
      <w:r>
        <w:rPr>
          <w:spacing w:val="-12"/>
          <w:sz w:val="18"/>
        </w:rPr>
        <w:t> </w:t>
      </w:r>
      <w:r>
        <w:rPr>
          <w:sz w:val="18"/>
        </w:rPr>
        <w:t>de</w:t>
      </w:r>
      <w:r>
        <w:rPr>
          <w:spacing w:val="-12"/>
          <w:sz w:val="18"/>
        </w:rPr>
        <w:t> </w:t>
      </w:r>
      <w:r>
        <w:rPr>
          <w:sz w:val="18"/>
        </w:rPr>
        <w:t>2013,</w:t>
      </w:r>
      <w:r>
        <w:rPr>
          <w:spacing w:val="-12"/>
          <w:sz w:val="18"/>
        </w:rPr>
        <w:t> </w:t>
      </w:r>
      <w:r>
        <w:rPr>
          <w:sz w:val="18"/>
        </w:rPr>
        <w:t>que</w:t>
      </w:r>
      <w:r>
        <w:rPr>
          <w:spacing w:val="-12"/>
          <w:sz w:val="18"/>
        </w:rPr>
        <w:t> </w:t>
      </w:r>
      <w:r>
        <w:rPr>
          <w:sz w:val="18"/>
        </w:rPr>
        <w:t>dispõe</w:t>
      </w:r>
      <w:r>
        <w:rPr>
          <w:spacing w:val="-13"/>
          <w:sz w:val="18"/>
        </w:rPr>
        <w:t> </w:t>
      </w:r>
      <w:r>
        <w:rPr>
          <w:sz w:val="18"/>
        </w:rPr>
        <w:t>sobre</w:t>
      </w:r>
      <w:r>
        <w:rPr>
          <w:spacing w:val="-12"/>
          <w:sz w:val="18"/>
        </w:rPr>
        <w:t> </w:t>
      </w:r>
      <w:r>
        <w:rPr>
          <w:sz w:val="18"/>
        </w:rPr>
        <w:t>as</w:t>
      </w:r>
      <w:r>
        <w:rPr>
          <w:spacing w:val="-12"/>
          <w:sz w:val="18"/>
        </w:rPr>
        <w:t> </w:t>
      </w:r>
      <w:r>
        <w:rPr>
          <w:sz w:val="18"/>
        </w:rPr>
        <w:t>áreas</w:t>
      </w:r>
      <w:r>
        <w:rPr>
          <w:spacing w:val="-12"/>
          <w:sz w:val="18"/>
        </w:rPr>
        <w:t> </w:t>
      </w:r>
      <w:r>
        <w:rPr>
          <w:sz w:val="18"/>
        </w:rPr>
        <w:t>de</w:t>
      </w:r>
      <w:r>
        <w:rPr>
          <w:spacing w:val="-12"/>
          <w:sz w:val="18"/>
        </w:rPr>
        <w:t> </w:t>
      </w:r>
      <w:r>
        <w:rPr>
          <w:sz w:val="18"/>
        </w:rPr>
        <w:t>atuação</w:t>
      </w:r>
      <w:r>
        <w:rPr>
          <w:spacing w:val="-13"/>
          <w:sz w:val="18"/>
        </w:rPr>
        <w:t> </w:t>
      </w:r>
      <w:r>
        <w:rPr>
          <w:sz w:val="18"/>
        </w:rPr>
        <w:t>privativas</w:t>
      </w:r>
      <w:r>
        <w:rPr>
          <w:spacing w:val="-12"/>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0"/>
          <w:numId w:val="723"/>
        </w:numPr>
        <w:tabs>
          <w:tab w:pos="3119" w:val="left" w:leader="none"/>
        </w:tabs>
        <w:spacing w:line="240" w:lineRule="auto" w:before="59" w:after="0"/>
        <w:ind w:left="3118" w:right="0" w:hanging="114"/>
        <w:jc w:val="left"/>
        <w:rPr>
          <w:sz w:val="18"/>
        </w:rPr>
      </w:pPr>
      <w:r>
        <w:rPr>
          <w:sz w:val="18"/>
        </w:rPr>
        <w:t>Outras.</w:t>
      </w:r>
    </w:p>
    <w:p>
      <w:pPr>
        <w:pStyle w:val="BodyText"/>
        <w:spacing w:before="7"/>
        <w:rPr>
          <w:sz w:val="29"/>
        </w:rPr>
      </w:pPr>
    </w:p>
    <w:p>
      <w:pPr>
        <w:pStyle w:val="ListParagraph"/>
        <w:numPr>
          <w:ilvl w:val="2"/>
          <w:numId w:val="676"/>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before="0"/>
        <w:rPr>
          <w:rFonts w:ascii="Dax-Italic"/>
          <w:i/>
          <w:sz w:val="20"/>
        </w:rPr>
      </w:pPr>
    </w:p>
    <w:p>
      <w:pPr>
        <w:pStyle w:val="ListParagraph"/>
        <w:numPr>
          <w:ilvl w:val="2"/>
          <w:numId w:val="676"/>
        </w:numPr>
        <w:tabs>
          <w:tab w:pos="3518" w:val="left" w:leader="none"/>
        </w:tabs>
        <w:spacing w:line="240" w:lineRule="auto" w:before="137"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676"/>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2977"/>
      </w:pPr>
      <w:r>
        <w:rPr/>
        <w:t>*Ver Item 8.3.4</w:t>
      </w:r>
    </w:p>
    <w:p>
      <w:pPr>
        <w:spacing w:after="0"/>
        <w:sectPr>
          <w:footerReference w:type="even" r:id="rId488"/>
          <w:footerReference w:type="default" r:id="rId489"/>
          <w:pgSz w:w="11910" w:h="16840"/>
          <w:pgMar w:footer="821" w:header="0" w:top="1280" w:bottom="1020" w:left="0" w:right="0"/>
          <w:pgNumType w:start="212"/>
        </w:sectPr>
      </w:pPr>
    </w:p>
    <w:p>
      <w:pPr>
        <w:pStyle w:val="Heading6"/>
        <w:numPr>
          <w:ilvl w:val="1"/>
          <w:numId w:val="676"/>
        </w:numPr>
        <w:tabs>
          <w:tab w:pos="3070" w:val="left" w:leader="none"/>
        </w:tabs>
        <w:spacing w:line="213" w:lineRule="auto" w:before="112" w:after="0"/>
        <w:ind w:left="2551" w:right="1536" w:firstLine="0"/>
        <w:jc w:val="left"/>
      </w:pPr>
      <w:r>
        <w:rPr/>
        <w:pict>
          <v:line style="position:absolute;mso-position-horizontal-relative:page;mso-position-vertical-relative:paragraph;z-index:1184;mso-wrap-distance-left:0;mso-wrap-distance-right:0" from="112.440903pt,38.32806pt" to="524.408903pt,38.32806pt" stroked="true" strokeweight=".5pt" strokecolor="#006e72">
            <v:stroke dashstyle="solid"/>
            <w10:wrap type="topAndBottom"/>
          </v:line>
        </w:pict>
      </w:r>
      <w:r>
        <w:rPr>
          <w:color w:val="006E72"/>
        </w:rPr>
        <w:t>PROJETO ESPECIALIZADOS DE TRÁFEGO E TRÂNSITO DE VEÍCULO </w:t>
      </w:r>
      <w:r>
        <w:rPr>
          <w:color w:val="006E72"/>
          <w:spacing w:val="-15"/>
        </w:rPr>
        <w:t>E </w:t>
      </w:r>
      <w:r>
        <w:rPr>
          <w:color w:val="006E72"/>
        </w:rPr>
        <w:t>SISTEMAS DE </w:t>
      </w:r>
      <w:r>
        <w:rPr>
          <w:color w:val="006E72"/>
          <w:spacing w:val="-3"/>
        </w:rPr>
        <w:t>ESTACIONAMENTO</w:t>
      </w:r>
    </w:p>
    <w:p>
      <w:pPr>
        <w:pStyle w:val="BodyText"/>
        <w:spacing w:before="0"/>
        <w:rPr>
          <w:rFonts w:ascii="Dax-Italic"/>
          <w:i/>
          <w:sz w:val="32"/>
        </w:rPr>
      </w:pPr>
    </w:p>
    <w:p>
      <w:pPr>
        <w:pStyle w:val="BodyText"/>
        <w:spacing w:before="4"/>
        <w:rPr>
          <w:rFonts w:ascii="Dax-Italic"/>
          <w:i/>
          <w:sz w:val="31"/>
        </w:rPr>
      </w:pPr>
    </w:p>
    <w:p>
      <w:pPr>
        <w:pStyle w:val="ListParagraph"/>
        <w:numPr>
          <w:ilvl w:val="2"/>
          <w:numId w:val="676"/>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724"/>
        </w:numPr>
        <w:tabs>
          <w:tab w:pos="3119" w:val="left" w:leader="none"/>
        </w:tabs>
        <w:spacing w:line="283" w:lineRule="auto" w:before="123" w:after="0"/>
        <w:ind w:left="3118" w:right="1415" w:hanging="114"/>
        <w:jc w:val="left"/>
        <w:rPr>
          <w:sz w:val="18"/>
        </w:rPr>
      </w:pPr>
      <w:r>
        <w:rPr>
          <w:sz w:val="18"/>
        </w:rPr>
        <w:t>Lei</w:t>
      </w:r>
      <w:r>
        <w:rPr>
          <w:spacing w:val="-11"/>
          <w:sz w:val="18"/>
        </w:rPr>
        <w:t> </w:t>
      </w:r>
      <w:r>
        <w:rPr>
          <w:sz w:val="18"/>
        </w:rPr>
        <w:t>12.378,</w:t>
      </w:r>
      <w:r>
        <w:rPr>
          <w:spacing w:val="-11"/>
          <w:sz w:val="18"/>
        </w:rPr>
        <w:t> </w:t>
      </w:r>
      <w:r>
        <w:rPr>
          <w:sz w:val="18"/>
        </w:rPr>
        <w:t>de</w:t>
      </w:r>
      <w:r>
        <w:rPr>
          <w:spacing w:val="-11"/>
          <w:sz w:val="18"/>
        </w:rPr>
        <w:t> </w:t>
      </w:r>
      <w:r>
        <w:rPr>
          <w:sz w:val="18"/>
        </w:rPr>
        <w:t>31</w:t>
      </w:r>
      <w:r>
        <w:rPr>
          <w:spacing w:val="-11"/>
          <w:sz w:val="18"/>
        </w:rPr>
        <w:t> </w:t>
      </w:r>
      <w:r>
        <w:rPr>
          <w:sz w:val="18"/>
        </w:rPr>
        <w:t>de</w:t>
      </w:r>
      <w:r>
        <w:rPr>
          <w:spacing w:val="-11"/>
          <w:sz w:val="18"/>
        </w:rPr>
        <w:t> </w:t>
      </w:r>
      <w:r>
        <w:rPr>
          <w:sz w:val="18"/>
        </w:rPr>
        <w:t>dezembro</w:t>
      </w:r>
      <w:r>
        <w:rPr>
          <w:spacing w:val="-10"/>
          <w:sz w:val="18"/>
        </w:rPr>
        <w:t> </w:t>
      </w:r>
      <w:r>
        <w:rPr>
          <w:sz w:val="18"/>
        </w:rPr>
        <w:t>de</w:t>
      </w:r>
      <w:r>
        <w:rPr>
          <w:spacing w:val="-11"/>
          <w:sz w:val="18"/>
        </w:rPr>
        <w:t> </w:t>
      </w:r>
      <w:r>
        <w:rPr>
          <w:sz w:val="18"/>
        </w:rPr>
        <w:t>2010,</w:t>
      </w:r>
      <w:r>
        <w:rPr>
          <w:spacing w:val="-11"/>
          <w:sz w:val="18"/>
        </w:rPr>
        <w:t> </w:t>
      </w:r>
      <w:r>
        <w:rPr>
          <w:sz w:val="18"/>
        </w:rPr>
        <w:t>que</w:t>
      </w:r>
      <w:r>
        <w:rPr>
          <w:spacing w:val="-11"/>
          <w:sz w:val="18"/>
        </w:rPr>
        <w:t> </w:t>
      </w:r>
      <w:r>
        <w:rPr>
          <w:sz w:val="18"/>
        </w:rPr>
        <w:t>regulamenta</w:t>
      </w:r>
      <w:r>
        <w:rPr>
          <w:spacing w:val="-11"/>
          <w:sz w:val="18"/>
        </w:rPr>
        <w:t> </w:t>
      </w:r>
      <w:r>
        <w:rPr>
          <w:sz w:val="18"/>
        </w:rPr>
        <w:t>o</w:t>
      </w:r>
      <w:r>
        <w:rPr>
          <w:spacing w:val="-11"/>
          <w:sz w:val="18"/>
        </w:rPr>
        <w:t> </w:t>
      </w:r>
      <w:r>
        <w:rPr>
          <w:sz w:val="18"/>
        </w:rPr>
        <w:t>exercício</w:t>
      </w:r>
      <w:r>
        <w:rPr>
          <w:spacing w:val="-10"/>
          <w:sz w:val="18"/>
        </w:rPr>
        <w:t> </w:t>
      </w:r>
      <w:r>
        <w:rPr>
          <w:sz w:val="18"/>
        </w:rPr>
        <w:t>da</w:t>
      </w:r>
      <w:r>
        <w:rPr>
          <w:spacing w:val="-11"/>
          <w:sz w:val="18"/>
        </w:rPr>
        <w:t> </w:t>
      </w:r>
      <w:r>
        <w:rPr>
          <w:sz w:val="18"/>
        </w:rPr>
        <w:t>Arquitetura</w:t>
      </w:r>
      <w:r>
        <w:rPr>
          <w:spacing w:val="-11"/>
          <w:sz w:val="18"/>
        </w:rPr>
        <w:t> </w:t>
      </w:r>
      <w:r>
        <w:rPr>
          <w:sz w:val="18"/>
        </w:rPr>
        <w:t>e</w:t>
      </w:r>
      <w:r>
        <w:rPr>
          <w:spacing w:val="-11"/>
          <w:sz w:val="18"/>
        </w:rPr>
        <w:t> </w:t>
      </w:r>
      <w:r>
        <w:rPr>
          <w:sz w:val="18"/>
        </w:rPr>
        <w:t>Urbanismo</w:t>
      </w:r>
      <w:r>
        <w:rPr>
          <w:spacing w:val="-11"/>
          <w:sz w:val="18"/>
        </w:rPr>
        <w:t> </w:t>
      </w:r>
      <w:r>
        <w:rPr>
          <w:sz w:val="18"/>
        </w:rPr>
        <w:t>e cria o Conselho de Arquitetura e Urbanismo</w:t>
      </w:r>
      <w:r>
        <w:rPr>
          <w:spacing w:val="-13"/>
          <w:sz w:val="18"/>
        </w:rPr>
        <w:t> </w:t>
      </w:r>
      <w:r>
        <w:rPr>
          <w:sz w:val="18"/>
        </w:rPr>
        <w:t>(CAU).</w:t>
      </w:r>
    </w:p>
    <w:p>
      <w:pPr>
        <w:pStyle w:val="ListParagraph"/>
        <w:numPr>
          <w:ilvl w:val="0"/>
          <w:numId w:val="724"/>
        </w:numPr>
        <w:tabs>
          <w:tab w:pos="3119" w:val="left" w:leader="none"/>
        </w:tabs>
        <w:spacing w:line="283" w:lineRule="auto" w:before="58" w:after="0"/>
        <w:ind w:left="3118" w:right="1415" w:hanging="114"/>
        <w:jc w:val="left"/>
        <w:rPr>
          <w:sz w:val="18"/>
        </w:rPr>
      </w:pPr>
      <w:r>
        <w:rPr>
          <w:sz w:val="18"/>
        </w:rPr>
        <w:t>Resolução</w:t>
      </w:r>
      <w:r>
        <w:rPr>
          <w:spacing w:val="-25"/>
          <w:sz w:val="18"/>
        </w:rPr>
        <w:t> </w:t>
      </w:r>
      <w:r>
        <w:rPr>
          <w:sz w:val="18"/>
        </w:rPr>
        <w:t>CAU/BR</w:t>
      </w:r>
      <w:r>
        <w:rPr>
          <w:spacing w:val="-25"/>
          <w:sz w:val="18"/>
        </w:rPr>
        <w:t> </w:t>
      </w:r>
      <w:r>
        <w:rPr>
          <w:sz w:val="18"/>
        </w:rPr>
        <w:t>21,</w:t>
      </w:r>
      <w:r>
        <w:rPr>
          <w:spacing w:val="-25"/>
          <w:sz w:val="18"/>
        </w:rPr>
        <w:t> </w:t>
      </w:r>
      <w:r>
        <w:rPr>
          <w:sz w:val="18"/>
        </w:rPr>
        <w:t>de</w:t>
      </w:r>
      <w:r>
        <w:rPr>
          <w:spacing w:val="-25"/>
          <w:sz w:val="18"/>
        </w:rPr>
        <w:t> </w:t>
      </w:r>
      <w:r>
        <w:rPr>
          <w:sz w:val="18"/>
        </w:rPr>
        <w:t>5</w:t>
      </w:r>
      <w:r>
        <w:rPr>
          <w:spacing w:val="-24"/>
          <w:sz w:val="18"/>
        </w:rPr>
        <w:t> </w:t>
      </w:r>
      <w:r>
        <w:rPr>
          <w:sz w:val="18"/>
        </w:rPr>
        <w:t>de</w:t>
      </w:r>
      <w:r>
        <w:rPr>
          <w:spacing w:val="-25"/>
          <w:sz w:val="18"/>
        </w:rPr>
        <w:t> </w:t>
      </w:r>
      <w:r>
        <w:rPr>
          <w:sz w:val="18"/>
        </w:rPr>
        <w:t>abril</w:t>
      </w:r>
      <w:r>
        <w:rPr>
          <w:spacing w:val="-25"/>
          <w:sz w:val="18"/>
        </w:rPr>
        <w:t> </w:t>
      </w:r>
      <w:r>
        <w:rPr>
          <w:sz w:val="18"/>
        </w:rPr>
        <w:t>de</w:t>
      </w:r>
      <w:r>
        <w:rPr>
          <w:spacing w:val="-25"/>
          <w:sz w:val="18"/>
        </w:rPr>
        <w:t> </w:t>
      </w:r>
      <w:r>
        <w:rPr>
          <w:sz w:val="18"/>
        </w:rPr>
        <w:t>2012,</w:t>
      </w:r>
      <w:r>
        <w:rPr>
          <w:spacing w:val="-25"/>
          <w:sz w:val="18"/>
        </w:rPr>
        <w:t> </w:t>
      </w:r>
      <w:r>
        <w:rPr>
          <w:sz w:val="18"/>
        </w:rPr>
        <w:t>que</w:t>
      </w:r>
      <w:r>
        <w:rPr>
          <w:spacing w:val="-24"/>
          <w:sz w:val="18"/>
        </w:rPr>
        <w:t> </w:t>
      </w:r>
      <w:r>
        <w:rPr>
          <w:sz w:val="18"/>
        </w:rPr>
        <w:t>dispõe</w:t>
      </w:r>
      <w:r>
        <w:rPr>
          <w:spacing w:val="-25"/>
          <w:sz w:val="18"/>
        </w:rPr>
        <w:t> </w:t>
      </w:r>
      <w:r>
        <w:rPr>
          <w:sz w:val="18"/>
        </w:rPr>
        <w:t>sobre</w:t>
      </w:r>
      <w:r>
        <w:rPr>
          <w:spacing w:val="-25"/>
          <w:sz w:val="18"/>
        </w:rPr>
        <w:t> </w:t>
      </w:r>
      <w:r>
        <w:rPr>
          <w:sz w:val="18"/>
        </w:rPr>
        <w:t>as</w:t>
      </w:r>
      <w:r>
        <w:rPr>
          <w:spacing w:val="-25"/>
          <w:sz w:val="18"/>
        </w:rPr>
        <w:t> </w:t>
      </w:r>
      <w:r>
        <w:rPr>
          <w:sz w:val="18"/>
        </w:rPr>
        <w:t>atividades</w:t>
      </w:r>
      <w:r>
        <w:rPr>
          <w:spacing w:val="-24"/>
          <w:sz w:val="18"/>
        </w:rPr>
        <w:t> </w:t>
      </w:r>
      <w:r>
        <w:rPr>
          <w:sz w:val="18"/>
        </w:rPr>
        <w:t>e</w:t>
      </w:r>
      <w:r>
        <w:rPr>
          <w:spacing w:val="-25"/>
          <w:sz w:val="18"/>
        </w:rPr>
        <w:t> </w:t>
      </w:r>
      <w:r>
        <w:rPr>
          <w:sz w:val="18"/>
        </w:rPr>
        <w:t>atribuições</w:t>
      </w:r>
      <w:r>
        <w:rPr>
          <w:spacing w:val="-25"/>
          <w:sz w:val="18"/>
        </w:rPr>
        <w:t> </w:t>
      </w:r>
      <w:r>
        <w:rPr>
          <w:sz w:val="18"/>
        </w:rPr>
        <w:t>profissionais do arquiteto e urbanista e dá outras</w:t>
      </w:r>
      <w:r>
        <w:rPr>
          <w:spacing w:val="-14"/>
          <w:sz w:val="18"/>
        </w:rPr>
        <w:t> </w:t>
      </w:r>
      <w:r>
        <w:rPr>
          <w:sz w:val="18"/>
        </w:rPr>
        <w:t>providências;</w:t>
      </w:r>
    </w:p>
    <w:p>
      <w:pPr>
        <w:pStyle w:val="ListParagraph"/>
        <w:numPr>
          <w:ilvl w:val="0"/>
          <w:numId w:val="724"/>
        </w:numPr>
        <w:tabs>
          <w:tab w:pos="3119" w:val="left" w:leader="none"/>
        </w:tabs>
        <w:spacing w:line="283" w:lineRule="auto" w:before="58" w:after="0"/>
        <w:ind w:left="3118" w:right="1415" w:hanging="114"/>
        <w:jc w:val="both"/>
        <w:rPr>
          <w:sz w:val="18"/>
        </w:rPr>
      </w:pPr>
      <w:r>
        <w:rPr>
          <w:sz w:val="18"/>
        </w:rPr>
        <w:t>Resolução</w:t>
      </w:r>
      <w:r>
        <w:rPr>
          <w:spacing w:val="-13"/>
          <w:sz w:val="18"/>
        </w:rPr>
        <w:t> </w:t>
      </w:r>
      <w:r>
        <w:rPr>
          <w:sz w:val="18"/>
        </w:rPr>
        <w:t>CAU/BR-</w:t>
      </w:r>
      <w:r>
        <w:rPr>
          <w:spacing w:val="-12"/>
          <w:sz w:val="18"/>
        </w:rPr>
        <w:t> </w:t>
      </w:r>
      <w:r>
        <w:rPr>
          <w:sz w:val="18"/>
        </w:rPr>
        <w:t>51,</w:t>
      </w:r>
      <w:r>
        <w:rPr>
          <w:spacing w:val="-12"/>
          <w:sz w:val="18"/>
        </w:rPr>
        <w:t> </w:t>
      </w:r>
      <w:r>
        <w:rPr>
          <w:sz w:val="18"/>
        </w:rPr>
        <w:t>de</w:t>
      </w:r>
      <w:r>
        <w:rPr>
          <w:spacing w:val="-12"/>
          <w:sz w:val="18"/>
        </w:rPr>
        <w:t> </w:t>
      </w:r>
      <w:r>
        <w:rPr>
          <w:sz w:val="18"/>
        </w:rPr>
        <w:t>12</w:t>
      </w:r>
      <w:r>
        <w:rPr>
          <w:spacing w:val="-12"/>
          <w:sz w:val="18"/>
        </w:rPr>
        <w:t> </w:t>
      </w:r>
      <w:r>
        <w:rPr>
          <w:sz w:val="18"/>
        </w:rPr>
        <w:t>de</w:t>
      </w:r>
      <w:r>
        <w:rPr>
          <w:spacing w:val="-13"/>
          <w:sz w:val="18"/>
        </w:rPr>
        <w:t> </w:t>
      </w:r>
      <w:r>
        <w:rPr>
          <w:sz w:val="18"/>
        </w:rPr>
        <w:t>julho</w:t>
      </w:r>
      <w:r>
        <w:rPr>
          <w:spacing w:val="-12"/>
          <w:sz w:val="18"/>
        </w:rPr>
        <w:t> </w:t>
      </w:r>
      <w:r>
        <w:rPr>
          <w:sz w:val="18"/>
        </w:rPr>
        <w:t>de</w:t>
      </w:r>
      <w:r>
        <w:rPr>
          <w:spacing w:val="-12"/>
          <w:sz w:val="18"/>
        </w:rPr>
        <w:t> </w:t>
      </w:r>
      <w:r>
        <w:rPr>
          <w:sz w:val="18"/>
        </w:rPr>
        <w:t>2013,</w:t>
      </w:r>
      <w:r>
        <w:rPr>
          <w:spacing w:val="-12"/>
          <w:sz w:val="18"/>
        </w:rPr>
        <w:t> </w:t>
      </w:r>
      <w:r>
        <w:rPr>
          <w:sz w:val="18"/>
        </w:rPr>
        <w:t>que</w:t>
      </w:r>
      <w:r>
        <w:rPr>
          <w:spacing w:val="-12"/>
          <w:sz w:val="18"/>
        </w:rPr>
        <w:t> </w:t>
      </w:r>
      <w:r>
        <w:rPr>
          <w:sz w:val="18"/>
        </w:rPr>
        <w:t>dispõe</w:t>
      </w:r>
      <w:r>
        <w:rPr>
          <w:spacing w:val="-13"/>
          <w:sz w:val="18"/>
        </w:rPr>
        <w:t> </w:t>
      </w:r>
      <w:r>
        <w:rPr>
          <w:sz w:val="18"/>
        </w:rPr>
        <w:t>sobre</w:t>
      </w:r>
      <w:r>
        <w:rPr>
          <w:spacing w:val="-12"/>
          <w:sz w:val="18"/>
        </w:rPr>
        <w:t> </w:t>
      </w:r>
      <w:r>
        <w:rPr>
          <w:sz w:val="18"/>
        </w:rPr>
        <w:t>as</w:t>
      </w:r>
      <w:r>
        <w:rPr>
          <w:spacing w:val="-12"/>
          <w:sz w:val="18"/>
        </w:rPr>
        <w:t> </w:t>
      </w:r>
      <w:r>
        <w:rPr>
          <w:sz w:val="18"/>
        </w:rPr>
        <w:t>áreas</w:t>
      </w:r>
      <w:r>
        <w:rPr>
          <w:spacing w:val="-12"/>
          <w:sz w:val="18"/>
        </w:rPr>
        <w:t> </w:t>
      </w:r>
      <w:r>
        <w:rPr>
          <w:sz w:val="18"/>
        </w:rPr>
        <w:t>de</w:t>
      </w:r>
      <w:r>
        <w:rPr>
          <w:spacing w:val="-12"/>
          <w:sz w:val="18"/>
        </w:rPr>
        <w:t> </w:t>
      </w:r>
      <w:r>
        <w:rPr>
          <w:sz w:val="18"/>
        </w:rPr>
        <w:t>atuação</w:t>
      </w:r>
      <w:r>
        <w:rPr>
          <w:spacing w:val="-13"/>
          <w:sz w:val="18"/>
        </w:rPr>
        <w:t> </w:t>
      </w:r>
      <w:r>
        <w:rPr>
          <w:sz w:val="18"/>
        </w:rPr>
        <w:t>privativas</w:t>
      </w:r>
      <w:r>
        <w:rPr>
          <w:spacing w:val="-12"/>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0"/>
          <w:numId w:val="724"/>
        </w:numPr>
        <w:tabs>
          <w:tab w:pos="3119" w:val="left" w:leader="none"/>
        </w:tabs>
        <w:spacing w:line="240" w:lineRule="auto" w:before="59" w:after="0"/>
        <w:ind w:left="3118" w:right="0" w:hanging="114"/>
        <w:jc w:val="left"/>
        <w:rPr>
          <w:sz w:val="18"/>
        </w:rPr>
      </w:pPr>
      <w:r>
        <w:rPr>
          <w:sz w:val="18"/>
        </w:rPr>
        <w:t>Outras.</w:t>
      </w:r>
    </w:p>
    <w:p>
      <w:pPr>
        <w:pStyle w:val="BodyText"/>
        <w:spacing w:before="7"/>
        <w:rPr>
          <w:sz w:val="29"/>
        </w:rPr>
      </w:pPr>
    </w:p>
    <w:p>
      <w:pPr>
        <w:pStyle w:val="ListParagraph"/>
        <w:numPr>
          <w:ilvl w:val="2"/>
          <w:numId w:val="676"/>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DEFINIÇÕES</w:t>
      </w:r>
    </w:p>
    <w:p>
      <w:pPr>
        <w:pStyle w:val="BodyText"/>
        <w:spacing w:before="0"/>
        <w:rPr>
          <w:rFonts w:ascii="Dax-Italic"/>
          <w:i/>
          <w:sz w:val="20"/>
        </w:rPr>
      </w:pPr>
    </w:p>
    <w:p>
      <w:pPr>
        <w:pStyle w:val="BodyText"/>
        <w:spacing w:before="2"/>
        <w:rPr>
          <w:rFonts w:ascii="Dax-Italic"/>
          <w:i/>
          <w:sz w:val="17"/>
        </w:rPr>
      </w:pPr>
    </w:p>
    <w:p>
      <w:pPr>
        <w:pStyle w:val="ListParagraph"/>
        <w:numPr>
          <w:ilvl w:val="2"/>
          <w:numId w:val="676"/>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9"/>
        <w:rPr>
          <w:sz w:val="19"/>
        </w:rPr>
      </w:pPr>
    </w:p>
    <w:p>
      <w:pPr>
        <w:pStyle w:val="ListParagraph"/>
        <w:numPr>
          <w:ilvl w:val="2"/>
          <w:numId w:val="676"/>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8.3.4</w:t>
      </w:r>
    </w:p>
    <w:p>
      <w:pPr>
        <w:spacing w:after="0"/>
        <w:sectPr>
          <w:pgSz w:w="11910" w:h="16840"/>
          <w:pgMar w:header="0" w:footer="812" w:top="1280" w:bottom="1000" w:left="0" w:right="0"/>
        </w:sectPr>
      </w:pPr>
    </w:p>
    <w:p>
      <w:pPr>
        <w:pStyle w:val="Heading6"/>
        <w:numPr>
          <w:ilvl w:val="1"/>
          <w:numId w:val="676"/>
        </w:numPr>
        <w:tabs>
          <w:tab w:pos="3070" w:val="left" w:leader="none"/>
        </w:tabs>
        <w:spacing w:line="240" w:lineRule="auto" w:before="84" w:after="0"/>
        <w:ind w:left="3069" w:right="0" w:hanging="518"/>
        <w:jc w:val="left"/>
      </w:pPr>
      <w:r>
        <w:rPr/>
        <w:pict>
          <v:line style="position:absolute;mso-position-horizontal-relative:page;mso-position-vertical-relative:paragraph;z-index:1208;mso-wrap-distance-left:0;mso-wrap-distance-right:0" from="112.440903pt,25.111721pt" to="524.408903pt,25.111721pt" stroked="true" strokeweight=".5pt" strokecolor="#006e72">
            <v:stroke dashstyle="solid"/>
            <w10:wrap type="topAndBottom"/>
          </v:line>
        </w:pict>
      </w:r>
      <w:r>
        <w:rPr>
          <w:color w:val="006E72"/>
        </w:rPr>
        <w:t>PROJETO DE MOBILIÁRIO</w:t>
      </w:r>
      <w:r>
        <w:rPr>
          <w:color w:val="006E72"/>
          <w:spacing w:val="-1"/>
        </w:rPr>
        <w:t> </w:t>
      </w:r>
      <w:r>
        <w:rPr>
          <w:color w:val="006E72"/>
        </w:rPr>
        <w:t>URBANO</w:t>
      </w:r>
    </w:p>
    <w:p>
      <w:pPr>
        <w:pStyle w:val="BodyText"/>
        <w:spacing w:before="0"/>
        <w:rPr>
          <w:rFonts w:ascii="Dax-Italic"/>
          <w:i/>
          <w:sz w:val="32"/>
        </w:rPr>
      </w:pPr>
    </w:p>
    <w:p>
      <w:pPr>
        <w:pStyle w:val="BodyText"/>
        <w:spacing w:before="10"/>
        <w:rPr>
          <w:rFonts w:ascii="Dax-Italic"/>
          <w:i/>
          <w:sz w:val="29"/>
        </w:rPr>
      </w:pPr>
    </w:p>
    <w:p>
      <w:pPr>
        <w:pStyle w:val="ListParagraph"/>
        <w:numPr>
          <w:ilvl w:val="2"/>
          <w:numId w:val="676"/>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725"/>
        </w:numPr>
        <w:tabs>
          <w:tab w:pos="3119" w:val="left" w:leader="none"/>
        </w:tabs>
        <w:spacing w:line="283" w:lineRule="auto" w:before="122" w:after="0"/>
        <w:ind w:left="3118" w:right="1415" w:hanging="114"/>
        <w:jc w:val="left"/>
        <w:rPr>
          <w:sz w:val="18"/>
        </w:rPr>
      </w:pPr>
      <w:r>
        <w:rPr>
          <w:sz w:val="18"/>
        </w:rPr>
        <w:t>Lei</w:t>
      </w:r>
      <w:r>
        <w:rPr>
          <w:spacing w:val="-11"/>
          <w:sz w:val="18"/>
        </w:rPr>
        <w:t> </w:t>
      </w:r>
      <w:r>
        <w:rPr>
          <w:sz w:val="18"/>
        </w:rPr>
        <w:t>12.378,</w:t>
      </w:r>
      <w:r>
        <w:rPr>
          <w:spacing w:val="-11"/>
          <w:sz w:val="18"/>
        </w:rPr>
        <w:t> </w:t>
      </w:r>
      <w:r>
        <w:rPr>
          <w:sz w:val="18"/>
        </w:rPr>
        <w:t>de</w:t>
      </w:r>
      <w:r>
        <w:rPr>
          <w:spacing w:val="-11"/>
          <w:sz w:val="18"/>
        </w:rPr>
        <w:t> </w:t>
      </w:r>
      <w:r>
        <w:rPr>
          <w:sz w:val="18"/>
        </w:rPr>
        <w:t>31</w:t>
      </w:r>
      <w:r>
        <w:rPr>
          <w:spacing w:val="-11"/>
          <w:sz w:val="18"/>
        </w:rPr>
        <w:t> </w:t>
      </w:r>
      <w:r>
        <w:rPr>
          <w:sz w:val="18"/>
        </w:rPr>
        <w:t>de</w:t>
      </w:r>
      <w:r>
        <w:rPr>
          <w:spacing w:val="-11"/>
          <w:sz w:val="18"/>
        </w:rPr>
        <w:t> </w:t>
      </w:r>
      <w:r>
        <w:rPr>
          <w:sz w:val="18"/>
        </w:rPr>
        <w:t>dezembro</w:t>
      </w:r>
      <w:r>
        <w:rPr>
          <w:spacing w:val="-10"/>
          <w:sz w:val="18"/>
        </w:rPr>
        <w:t> </w:t>
      </w:r>
      <w:r>
        <w:rPr>
          <w:sz w:val="18"/>
        </w:rPr>
        <w:t>de</w:t>
      </w:r>
      <w:r>
        <w:rPr>
          <w:spacing w:val="-11"/>
          <w:sz w:val="18"/>
        </w:rPr>
        <w:t> </w:t>
      </w:r>
      <w:r>
        <w:rPr>
          <w:sz w:val="18"/>
        </w:rPr>
        <w:t>2010,</w:t>
      </w:r>
      <w:r>
        <w:rPr>
          <w:spacing w:val="-11"/>
          <w:sz w:val="18"/>
        </w:rPr>
        <w:t> </w:t>
      </w:r>
      <w:r>
        <w:rPr>
          <w:sz w:val="18"/>
        </w:rPr>
        <w:t>que</w:t>
      </w:r>
      <w:r>
        <w:rPr>
          <w:spacing w:val="-11"/>
          <w:sz w:val="18"/>
        </w:rPr>
        <w:t> </w:t>
      </w:r>
      <w:r>
        <w:rPr>
          <w:sz w:val="18"/>
        </w:rPr>
        <w:t>regulamenta</w:t>
      </w:r>
      <w:r>
        <w:rPr>
          <w:spacing w:val="-11"/>
          <w:sz w:val="18"/>
        </w:rPr>
        <w:t> </w:t>
      </w:r>
      <w:r>
        <w:rPr>
          <w:sz w:val="18"/>
        </w:rPr>
        <w:t>o</w:t>
      </w:r>
      <w:r>
        <w:rPr>
          <w:spacing w:val="-11"/>
          <w:sz w:val="18"/>
        </w:rPr>
        <w:t> </w:t>
      </w:r>
      <w:r>
        <w:rPr>
          <w:sz w:val="18"/>
        </w:rPr>
        <w:t>exercício</w:t>
      </w:r>
      <w:r>
        <w:rPr>
          <w:spacing w:val="-10"/>
          <w:sz w:val="18"/>
        </w:rPr>
        <w:t> </w:t>
      </w:r>
      <w:r>
        <w:rPr>
          <w:sz w:val="18"/>
        </w:rPr>
        <w:t>da</w:t>
      </w:r>
      <w:r>
        <w:rPr>
          <w:spacing w:val="-11"/>
          <w:sz w:val="18"/>
        </w:rPr>
        <w:t> </w:t>
      </w:r>
      <w:r>
        <w:rPr>
          <w:sz w:val="18"/>
        </w:rPr>
        <w:t>Arquitetura</w:t>
      </w:r>
      <w:r>
        <w:rPr>
          <w:spacing w:val="-11"/>
          <w:sz w:val="18"/>
        </w:rPr>
        <w:t> </w:t>
      </w:r>
      <w:r>
        <w:rPr>
          <w:sz w:val="18"/>
        </w:rPr>
        <w:t>e</w:t>
      </w:r>
      <w:r>
        <w:rPr>
          <w:spacing w:val="-11"/>
          <w:sz w:val="18"/>
        </w:rPr>
        <w:t> </w:t>
      </w:r>
      <w:r>
        <w:rPr>
          <w:sz w:val="18"/>
        </w:rPr>
        <w:t>Urbanismo</w:t>
      </w:r>
      <w:r>
        <w:rPr>
          <w:spacing w:val="-11"/>
          <w:sz w:val="18"/>
        </w:rPr>
        <w:t> </w:t>
      </w:r>
      <w:r>
        <w:rPr>
          <w:sz w:val="18"/>
        </w:rPr>
        <w:t>e cria o Conselho de Arquitetura e Urbanismo</w:t>
      </w:r>
      <w:r>
        <w:rPr>
          <w:spacing w:val="-13"/>
          <w:sz w:val="18"/>
        </w:rPr>
        <w:t> </w:t>
      </w:r>
      <w:r>
        <w:rPr>
          <w:sz w:val="18"/>
        </w:rPr>
        <w:t>(CAU).</w:t>
      </w:r>
    </w:p>
    <w:p>
      <w:pPr>
        <w:pStyle w:val="ListParagraph"/>
        <w:numPr>
          <w:ilvl w:val="0"/>
          <w:numId w:val="725"/>
        </w:numPr>
        <w:tabs>
          <w:tab w:pos="3119" w:val="left" w:leader="none"/>
        </w:tabs>
        <w:spacing w:line="283" w:lineRule="auto" w:before="58" w:after="0"/>
        <w:ind w:left="3118" w:right="1415" w:hanging="114"/>
        <w:jc w:val="left"/>
        <w:rPr>
          <w:sz w:val="18"/>
        </w:rPr>
      </w:pPr>
      <w:r>
        <w:rPr>
          <w:sz w:val="18"/>
        </w:rPr>
        <w:t>Resolução</w:t>
      </w:r>
      <w:r>
        <w:rPr>
          <w:spacing w:val="-25"/>
          <w:sz w:val="18"/>
        </w:rPr>
        <w:t> </w:t>
      </w:r>
      <w:r>
        <w:rPr>
          <w:sz w:val="18"/>
        </w:rPr>
        <w:t>CAU/BR</w:t>
      </w:r>
      <w:r>
        <w:rPr>
          <w:spacing w:val="-25"/>
          <w:sz w:val="18"/>
        </w:rPr>
        <w:t> </w:t>
      </w:r>
      <w:r>
        <w:rPr>
          <w:sz w:val="18"/>
        </w:rPr>
        <w:t>21,</w:t>
      </w:r>
      <w:r>
        <w:rPr>
          <w:spacing w:val="-25"/>
          <w:sz w:val="18"/>
        </w:rPr>
        <w:t> </w:t>
      </w:r>
      <w:r>
        <w:rPr>
          <w:sz w:val="18"/>
        </w:rPr>
        <w:t>de</w:t>
      </w:r>
      <w:r>
        <w:rPr>
          <w:spacing w:val="-25"/>
          <w:sz w:val="18"/>
        </w:rPr>
        <w:t> </w:t>
      </w:r>
      <w:r>
        <w:rPr>
          <w:sz w:val="18"/>
        </w:rPr>
        <w:t>5</w:t>
      </w:r>
      <w:r>
        <w:rPr>
          <w:spacing w:val="-24"/>
          <w:sz w:val="18"/>
        </w:rPr>
        <w:t> </w:t>
      </w:r>
      <w:r>
        <w:rPr>
          <w:sz w:val="18"/>
        </w:rPr>
        <w:t>de</w:t>
      </w:r>
      <w:r>
        <w:rPr>
          <w:spacing w:val="-25"/>
          <w:sz w:val="18"/>
        </w:rPr>
        <w:t> </w:t>
      </w:r>
      <w:r>
        <w:rPr>
          <w:sz w:val="18"/>
        </w:rPr>
        <w:t>abril</w:t>
      </w:r>
      <w:r>
        <w:rPr>
          <w:spacing w:val="-25"/>
          <w:sz w:val="18"/>
        </w:rPr>
        <w:t> </w:t>
      </w:r>
      <w:r>
        <w:rPr>
          <w:sz w:val="18"/>
        </w:rPr>
        <w:t>de</w:t>
      </w:r>
      <w:r>
        <w:rPr>
          <w:spacing w:val="-25"/>
          <w:sz w:val="18"/>
        </w:rPr>
        <w:t> </w:t>
      </w:r>
      <w:r>
        <w:rPr>
          <w:sz w:val="18"/>
        </w:rPr>
        <w:t>2012,</w:t>
      </w:r>
      <w:r>
        <w:rPr>
          <w:spacing w:val="-25"/>
          <w:sz w:val="18"/>
        </w:rPr>
        <w:t> </w:t>
      </w:r>
      <w:r>
        <w:rPr>
          <w:sz w:val="18"/>
        </w:rPr>
        <w:t>que</w:t>
      </w:r>
      <w:r>
        <w:rPr>
          <w:spacing w:val="-24"/>
          <w:sz w:val="18"/>
        </w:rPr>
        <w:t> </w:t>
      </w:r>
      <w:r>
        <w:rPr>
          <w:sz w:val="18"/>
        </w:rPr>
        <w:t>dispõe</w:t>
      </w:r>
      <w:r>
        <w:rPr>
          <w:spacing w:val="-25"/>
          <w:sz w:val="18"/>
        </w:rPr>
        <w:t> </w:t>
      </w:r>
      <w:r>
        <w:rPr>
          <w:sz w:val="18"/>
        </w:rPr>
        <w:t>sobre</w:t>
      </w:r>
      <w:r>
        <w:rPr>
          <w:spacing w:val="-25"/>
          <w:sz w:val="18"/>
        </w:rPr>
        <w:t> </w:t>
      </w:r>
      <w:r>
        <w:rPr>
          <w:sz w:val="18"/>
        </w:rPr>
        <w:t>as</w:t>
      </w:r>
      <w:r>
        <w:rPr>
          <w:spacing w:val="-25"/>
          <w:sz w:val="18"/>
        </w:rPr>
        <w:t> </w:t>
      </w:r>
      <w:r>
        <w:rPr>
          <w:sz w:val="18"/>
        </w:rPr>
        <w:t>atividades</w:t>
      </w:r>
      <w:r>
        <w:rPr>
          <w:spacing w:val="-24"/>
          <w:sz w:val="18"/>
        </w:rPr>
        <w:t> </w:t>
      </w:r>
      <w:r>
        <w:rPr>
          <w:sz w:val="18"/>
        </w:rPr>
        <w:t>e</w:t>
      </w:r>
      <w:r>
        <w:rPr>
          <w:spacing w:val="-25"/>
          <w:sz w:val="18"/>
        </w:rPr>
        <w:t> </w:t>
      </w:r>
      <w:r>
        <w:rPr>
          <w:sz w:val="18"/>
        </w:rPr>
        <w:t>atribuições</w:t>
      </w:r>
      <w:r>
        <w:rPr>
          <w:spacing w:val="-25"/>
          <w:sz w:val="18"/>
        </w:rPr>
        <w:t> </w:t>
      </w:r>
      <w:r>
        <w:rPr>
          <w:sz w:val="18"/>
        </w:rPr>
        <w:t>profissionais do arquiteto e urbanista e dá outras</w:t>
      </w:r>
      <w:r>
        <w:rPr>
          <w:spacing w:val="-14"/>
          <w:sz w:val="18"/>
        </w:rPr>
        <w:t> </w:t>
      </w:r>
      <w:r>
        <w:rPr>
          <w:sz w:val="18"/>
        </w:rPr>
        <w:t>providências;</w:t>
      </w:r>
    </w:p>
    <w:p>
      <w:pPr>
        <w:pStyle w:val="ListParagraph"/>
        <w:numPr>
          <w:ilvl w:val="0"/>
          <w:numId w:val="725"/>
        </w:numPr>
        <w:tabs>
          <w:tab w:pos="3119" w:val="left" w:leader="none"/>
        </w:tabs>
        <w:spacing w:line="283" w:lineRule="auto" w:before="59" w:after="0"/>
        <w:ind w:left="3118" w:right="1415" w:hanging="114"/>
        <w:jc w:val="both"/>
        <w:rPr>
          <w:sz w:val="18"/>
        </w:rPr>
      </w:pPr>
      <w:r>
        <w:rPr>
          <w:sz w:val="18"/>
        </w:rPr>
        <w:t>Resolução</w:t>
      </w:r>
      <w:r>
        <w:rPr>
          <w:spacing w:val="-13"/>
          <w:sz w:val="18"/>
        </w:rPr>
        <w:t> </w:t>
      </w:r>
      <w:r>
        <w:rPr>
          <w:sz w:val="18"/>
        </w:rPr>
        <w:t>CAU/BR-</w:t>
      </w:r>
      <w:r>
        <w:rPr>
          <w:spacing w:val="-12"/>
          <w:sz w:val="18"/>
        </w:rPr>
        <w:t> </w:t>
      </w:r>
      <w:r>
        <w:rPr>
          <w:sz w:val="18"/>
        </w:rPr>
        <w:t>51,</w:t>
      </w:r>
      <w:r>
        <w:rPr>
          <w:spacing w:val="-12"/>
          <w:sz w:val="18"/>
        </w:rPr>
        <w:t> </w:t>
      </w:r>
      <w:r>
        <w:rPr>
          <w:sz w:val="18"/>
        </w:rPr>
        <w:t>de</w:t>
      </w:r>
      <w:r>
        <w:rPr>
          <w:spacing w:val="-12"/>
          <w:sz w:val="18"/>
        </w:rPr>
        <w:t> </w:t>
      </w:r>
      <w:r>
        <w:rPr>
          <w:sz w:val="18"/>
        </w:rPr>
        <w:t>12</w:t>
      </w:r>
      <w:r>
        <w:rPr>
          <w:spacing w:val="-12"/>
          <w:sz w:val="18"/>
        </w:rPr>
        <w:t> </w:t>
      </w:r>
      <w:r>
        <w:rPr>
          <w:sz w:val="18"/>
        </w:rPr>
        <w:t>de</w:t>
      </w:r>
      <w:r>
        <w:rPr>
          <w:spacing w:val="-13"/>
          <w:sz w:val="18"/>
        </w:rPr>
        <w:t> </w:t>
      </w:r>
      <w:r>
        <w:rPr>
          <w:sz w:val="18"/>
        </w:rPr>
        <w:t>julho</w:t>
      </w:r>
      <w:r>
        <w:rPr>
          <w:spacing w:val="-12"/>
          <w:sz w:val="18"/>
        </w:rPr>
        <w:t> </w:t>
      </w:r>
      <w:r>
        <w:rPr>
          <w:sz w:val="18"/>
        </w:rPr>
        <w:t>de</w:t>
      </w:r>
      <w:r>
        <w:rPr>
          <w:spacing w:val="-12"/>
          <w:sz w:val="18"/>
        </w:rPr>
        <w:t> </w:t>
      </w:r>
      <w:r>
        <w:rPr>
          <w:sz w:val="18"/>
        </w:rPr>
        <w:t>2013,</w:t>
      </w:r>
      <w:r>
        <w:rPr>
          <w:spacing w:val="-12"/>
          <w:sz w:val="18"/>
        </w:rPr>
        <w:t> </w:t>
      </w:r>
      <w:r>
        <w:rPr>
          <w:sz w:val="18"/>
        </w:rPr>
        <w:t>que</w:t>
      </w:r>
      <w:r>
        <w:rPr>
          <w:spacing w:val="-12"/>
          <w:sz w:val="18"/>
        </w:rPr>
        <w:t> </w:t>
      </w:r>
      <w:r>
        <w:rPr>
          <w:sz w:val="18"/>
        </w:rPr>
        <w:t>dispõe</w:t>
      </w:r>
      <w:r>
        <w:rPr>
          <w:spacing w:val="-13"/>
          <w:sz w:val="18"/>
        </w:rPr>
        <w:t> </w:t>
      </w:r>
      <w:r>
        <w:rPr>
          <w:sz w:val="18"/>
        </w:rPr>
        <w:t>sobre</w:t>
      </w:r>
      <w:r>
        <w:rPr>
          <w:spacing w:val="-12"/>
          <w:sz w:val="18"/>
        </w:rPr>
        <w:t> </w:t>
      </w:r>
      <w:r>
        <w:rPr>
          <w:sz w:val="18"/>
        </w:rPr>
        <w:t>as</w:t>
      </w:r>
      <w:r>
        <w:rPr>
          <w:spacing w:val="-12"/>
          <w:sz w:val="18"/>
        </w:rPr>
        <w:t> </w:t>
      </w:r>
      <w:r>
        <w:rPr>
          <w:sz w:val="18"/>
        </w:rPr>
        <w:t>áreas</w:t>
      </w:r>
      <w:r>
        <w:rPr>
          <w:spacing w:val="-12"/>
          <w:sz w:val="18"/>
        </w:rPr>
        <w:t> </w:t>
      </w:r>
      <w:r>
        <w:rPr>
          <w:sz w:val="18"/>
        </w:rPr>
        <w:t>de</w:t>
      </w:r>
      <w:r>
        <w:rPr>
          <w:spacing w:val="-12"/>
          <w:sz w:val="18"/>
        </w:rPr>
        <w:t> </w:t>
      </w:r>
      <w:r>
        <w:rPr>
          <w:sz w:val="18"/>
        </w:rPr>
        <w:t>atuação</w:t>
      </w:r>
      <w:r>
        <w:rPr>
          <w:spacing w:val="-13"/>
          <w:sz w:val="18"/>
        </w:rPr>
        <w:t> </w:t>
      </w:r>
      <w:r>
        <w:rPr>
          <w:sz w:val="18"/>
        </w:rPr>
        <w:t>privativas</w:t>
      </w:r>
      <w:r>
        <w:rPr>
          <w:spacing w:val="-12"/>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0"/>
          <w:numId w:val="725"/>
        </w:numPr>
        <w:tabs>
          <w:tab w:pos="3119" w:val="left" w:leader="none"/>
        </w:tabs>
        <w:spacing w:line="240" w:lineRule="auto" w:before="59" w:after="0"/>
        <w:ind w:left="3118" w:right="0" w:hanging="114"/>
        <w:jc w:val="left"/>
        <w:rPr>
          <w:sz w:val="18"/>
        </w:rPr>
      </w:pPr>
      <w:r>
        <w:rPr>
          <w:sz w:val="18"/>
        </w:rPr>
        <w:t>Outras.</w:t>
      </w:r>
    </w:p>
    <w:p>
      <w:pPr>
        <w:pStyle w:val="BodyText"/>
        <w:spacing w:before="7"/>
        <w:rPr>
          <w:sz w:val="29"/>
        </w:rPr>
      </w:pPr>
    </w:p>
    <w:p>
      <w:pPr>
        <w:pStyle w:val="ListParagraph"/>
        <w:numPr>
          <w:ilvl w:val="2"/>
          <w:numId w:val="676"/>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Mobiliário</w:t>
      </w:r>
      <w:r>
        <w:rPr>
          <w:spacing w:val="-23"/>
        </w:rPr>
        <w:t> </w:t>
      </w:r>
      <w:r>
        <w:rPr/>
        <w:t>urbano</w:t>
      </w:r>
      <w:r>
        <w:rPr>
          <w:spacing w:val="-23"/>
        </w:rPr>
        <w:t> </w:t>
      </w:r>
      <w:r>
        <w:rPr/>
        <w:t>é</w:t>
      </w:r>
      <w:r>
        <w:rPr>
          <w:spacing w:val="-23"/>
        </w:rPr>
        <w:t> </w:t>
      </w:r>
      <w:r>
        <w:rPr/>
        <w:t>um</w:t>
      </w:r>
      <w:r>
        <w:rPr>
          <w:spacing w:val="-23"/>
        </w:rPr>
        <w:t> </w:t>
      </w:r>
      <w:r>
        <w:rPr/>
        <w:t>termo</w:t>
      </w:r>
      <w:r>
        <w:rPr>
          <w:spacing w:val="-23"/>
        </w:rPr>
        <w:t> </w:t>
      </w:r>
      <w:r>
        <w:rPr/>
        <w:t>coletivo</w:t>
      </w:r>
      <w:r>
        <w:rPr>
          <w:spacing w:val="-22"/>
        </w:rPr>
        <w:t> </w:t>
      </w:r>
      <w:r>
        <w:rPr/>
        <w:t>para</w:t>
      </w:r>
      <w:r>
        <w:rPr>
          <w:spacing w:val="-23"/>
        </w:rPr>
        <w:t> </w:t>
      </w:r>
      <w:r>
        <w:rPr/>
        <w:t>objetos</w:t>
      </w:r>
      <w:r>
        <w:rPr>
          <w:spacing w:val="-23"/>
        </w:rPr>
        <w:t> </w:t>
      </w:r>
      <w:r>
        <w:rPr/>
        <w:t>e</w:t>
      </w:r>
      <w:r>
        <w:rPr>
          <w:spacing w:val="-23"/>
        </w:rPr>
        <w:t> </w:t>
      </w:r>
      <w:r>
        <w:rPr/>
        <w:t>equipamentos</w:t>
      </w:r>
      <w:r>
        <w:rPr>
          <w:spacing w:val="-23"/>
        </w:rPr>
        <w:t> </w:t>
      </w:r>
      <w:r>
        <w:rPr/>
        <w:t>instalados</w:t>
      </w:r>
      <w:r>
        <w:rPr>
          <w:spacing w:val="-23"/>
        </w:rPr>
        <w:t> </w:t>
      </w:r>
      <w:r>
        <w:rPr/>
        <w:t>em</w:t>
      </w:r>
      <w:r>
        <w:rPr>
          <w:spacing w:val="-22"/>
        </w:rPr>
        <w:t> </w:t>
      </w:r>
      <w:r>
        <w:rPr/>
        <w:t>ruas</w:t>
      </w:r>
      <w:r>
        <w:rPr>
          <w:spacing w:val="-23"/>
        </w:rPr>
        <w:t> </w:t>
      </w:r>
      <w:r>
        <w:rPr/>
        <w:t>e</w:t>
      </w:r>
      <w:r>
        <w:rPr>
          <w:spacing w:val="-23"/>
        </w:rPr>
        <w:t> </w:t>
      </w:r>
      <w:r>
        <w:rPr/>
        <w:t>estradas</w:t>
      </w:r>
      <w:r>
        <w:rPr>
          <w:spacing w:val="-23"/>
        </w:rPr>
        <w:t> </w:t>
      </w:r>
      <w:r>
        <w:rPr/>
        <w:t>para diversos propósitos. De modo geral, são peças e equipamentos instalados em meio público, para uso dos cidadãos</w:t>
      </w:r>
      <w:r>
        <w:rPr>
          <w:spacing w:val="-7"/>
        </w:rPr>
        <w:t> </w:t>
      </w:r>
      <w:r>
        <w:rPr/>
        <w:t>ou</w:t>
      </w:r>
      <w:r>
        <w:rPr>
          <w:spacing w:val="-6"/>
        </w:rPr>
        <w:t> </w:t>
      </w:r>
      <w:r>
        <w:rPr/>
        <w:t>como</w:t>
      </w:r>
      <w:r>
        <w:rPr>
          <w:spacing w:val="-6"/>
        </w:rPr>
        <w:t> </w:t>
      </w:r>
      <w:r>
        <w:rPr/>
        <w:t>suporte</w:t>
      </w:r>
      <w:r>
        <w:rPr>
          <w:spacing w:val="-7"/>
        </w:rPr>
        <w:t> </w:t>
      </w:r>
      <w:r>
        <w:rPr/>
        <w:t>às</w:t>
      </w:r>
      <w:r>
        <w:rPr>
          <w:spacing w:val="-6"/>
        </w:rPr>
        <w:t> </w:t>
      </w:r>
      <w:r>
        <w:rPr/>
        <w:t>redes</w:t>
      </w:r>
      <w:r>
        <w:rPr>
          <w:spacing w:val="-6"/>
        </w:rPr>
        <w:t> </w:t>
      </w:r>
      <w:r>
        <w:rPr/>
        <w:t>urbanas</w:t>
      </w:r>
      <w:r>
        <w:rPr>
          <w:spacing w:val="-7"/>
        </w:rPr>
        <w:t> </w:t>
      </w:r>
      <w:r>
        <w:rPr/>
        <w:t>fundamentais,</w:t>
      </w:r>
      <w:r>
        <w:rPr>
          <w:spacing w:val="-6"/>
        </w:rPr>
        <w:t> </w:t>
      </w:r>
      <w:r>
        <w:rPr/>
        <w:t>tais</w:t>
      </w:r>
      <w:r>
        <w:rPr>
          <w:spacing w:val="-6"/>
        </w:rPr>
        <w:t> </w:t>
      </w:r>
      <w:r>
        <w:rPr/>
        <w:t>como:</w:t>
      </w:r>
      <w:r>
        <w:rPr>
          <w:spacing w:val="-6"/>
        </w:rPr>
        <w:t> </w:t>
      </w:r>
      <w:r>
        <w:rPr/>
        <w:t>rede</w:t>
      </w:r>
      <w:r>
        <w:rPr>
          <w:spacing w:val="-7"/>
        </w:rPr>
        <w:t> </w:t>
      </w:r>
      <w:r>
        <w:rPr/>
        <w:t>de</w:t>
      </w:r>
      <w:r>
        <w:rPr>
          <w:spacing w:val="-6"/>
        </w:rPr>
        <w:t> </w:t>
      </w:r>
      <w:r>
        <w:rPr/>
        <w:t>água,</w:t>
      </w:r>
      <w:r>
        <w:rPr>
          <w:spacing w:val="-6"/>
        </w:rPr>
        <w:t> </w:t>
      </w:r>
      <w:r>
        <w:rPr/>
        <w:t>rede</w:t>
      </w:r>
      <w:r>
        <w:rPr>
          <w:spacing w:val="-7"/>
        </w:rPr>
        <w:t> </w:t>
      </w:r>
      <w:r>
        <w:rPr/>
        <w:t>de</w:t>
      </w:r>
      <w:r>
        <w:rPr>
          <w:spacing w:val="-6"/>
        </w:rPr>
        <w:t> </w:t>
      </w:r>
      <w:r>
        <w:rPr/>
        <w:t>luz</w:t>
      </w:r>
      <w:r>
        <w:rPr>
          <w:spacing w:val="-6"/>
        </w:rPr>
        <w:t> </w:t>
      </w:r>
      <w:r>
        <w:rPr/>
        <w:t>e</w:t>
      </w:r>
      <w:r>
        <w:rPr>
          <w:spacing w:val="-7"/>
        </w:rPr>
        <w:t> </w:t>
      </w:r>
      <w:r>
        <w:rPr/>
        <w:t>energia, caixas de coleta de Correios, lixeiras e coletores diversos,</w:t>
      </w:r>
      <w:r>
        <w:rPr>
          <w:spacing w:val="-23"/>
        </w:rPr>
        <w:t> </w:t>
      </w:r>
      <w:r>
        <w:rPr/>
        <w:t>etc.</w:t>
      </w:r>
    </w:p>
    <w:p>
      <w:pPr>
        <w:pStyle w:val="BodyText"/>
        <w:spacing w:before="0"/>
        <w:rPr>
          <w:sz w:val="20"/>
        </w:rPr>
      </w:pPr>
    </w:p>
    <w:p>
      <w:pPr>
        <w:pStyle w:val="BodyText"/>
        <w:spacing w:before="7"/>
        <w:rPr>
          <w:sz w:val="16"/>
        </w:rPr>
      </w:pPr>
    </w:p>
    <w:p>
      <w:pPr>
        <w:spacing w:before="1"/>
        <w:ind w:left="3004" w:right="0" w:firstLine="0"/>
        <w:jc w:val="left"/>
        <w:rPr>
          <w:rFonts w:ascii="Dax-Italic" w:hAnsi="Dax-Italic"/>
          <w:i/>
          <w:sz w:val="18"/>
        </w:rPr>
      </w:pPr>
      <w:r>
        <w:rPr>
          <w:rFonts w:ascii="Dax-Italic" w:hAnsi="Dax-Italic"/>
          <w:i/>
          <w:color w:val="006E72"/>
          <w:sz w:val="18"/>
        </w:rPr>
        <w:t>8.9.3 TABELA DE HONORÁRIOS E PARCELAMENTO DE HONORÁRIOS</w:t>
      </w:r>
    </w:p>
    <w:p>
      <w:pPr>
        <w:pStyle w:val="BodyText"/>
        <w:spacing w:before="122"/>
        <w:ind w:left="2977"/>
      </w:pPr>
      <w:r>
        <w:rPr/>
        <w:t>Ver tabela 1- REMUNERAÇÃO DE PROJETOS E SERVIÇOS DIVERSOS constante do Anexo I deste documento.</w:t>
      </w:r>
    </w:p>
    <w:p>
      <w:pPr>
        <w:pStyle w:val="BodyText"/>
        <w:spacing w:before="7"/>
        <w:rPr>
          <w:sz w:val="29"/>
        </w:rPr>
      </w:pPr>
    </w:p>
    <w:p>
      <w:pPr>
        <w:pStyle w:val="ListParagraph"/>
        <w:numPr>
          <w:ilvl w:val="2"/>
          <w:numId w:val="726"/>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3"/>
          <w:numId w:val="726"/>
        </w:numPr>
        <w:tabs>
          <w:tab w:pos="3628" w:val="left" w:leader="none"/>
        </w:tabs>
        <w:spacing w:line="240" w:lineRule="auto" w:before="67" w:after="0"/>
        <w:ind w:left="3627" w:right="0" w:hanging="62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726"/>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727"/>
        </w:numPr>
        <w:tabs>
          <w:tab w:pos="3318" w:val="left" w:leader="none"/>
        </w:tabs>
        <w:spacing w:line="240" w:lineRule="auto" w:before="150"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727"/>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727"/>
        </w:numPr>
        <w:tabs>
          <w:tab w:pos="3317" w:val="left" w:leader="none"/>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727"/>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dos equipamentos de mobiliário</w:t>
      </w:r>
      <w:r>
        <w:rPr>
          <w:spacing w:val="-12"/>
          <w:sz w:val="18"/>
        </w:rPr>
        <w:t> </w:t>
      </w:r>
      <w:r>
        <w:rPr>
          <w:sz w:val="18"/>
        </w:rPr>
        <w:t>urbano</w:t>
      </w:r>
    </w:p>
    <w:p>
      <w:pPr>
        <w:pStyle w:val="ListParagraph"/>
        <w:numPr>
          <w:ilvl w:val="0"/>
          <w:numId w:val="727"/>
        </w:numPr>
        <w:tabs>
          <w:tab w:pos="3318" w:val="left" w:leader="none"/>
        </w:tabs>
        <w:spacing w:line="240" w:lineRule="auto" w:before="59"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726"/>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728"/>
        </w:numPr>
        <w:tabs>
          <w:tab w:pos="3318" w:val="left" w:leader="none"/>
        </w:tabs>
        <w:spacing w:line="240" w:lineRule="auto" w:before="151"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728"/>
        </w:numPr>
        <w:tabs>
          <w:tab w:pos="3318" w:val="left" w:leader="none"/>
        </w:tabs>
        <w:spacing w:line="240" w:lineRule="auto" w:before="94" w:after="0"/>
        <w:ind w:left="3317" w:right="0" w:hanging="340"/>
        <w:jc w:val="left"/>
        <w:rPr>
          <w:sz w:val="18"/>
        </w:rPr>
      </w:pPr>
      <w:r>
        <w:rPr>
          <w:sz w:val="18"/>
        </w:rPr>
        <w:t>estudo dos espaços necessários para os diversos sistemas de mobiliário</w:t>
      </w:r>
      <w:r>
        <w:rPr>
          <w:spacing w:val="13"/>
          <w:sz w:val="18"/>
        </w:rPr>
        <w:t> </w:t>
      </w:r>
      <w:r>
        <w:rPr>
          <w:sz w:val="18"/>
        </w:rPr>
        <w:t>urbano</w:t>
      </w:r>
    </w:p>
    <w:p>
      <w:pPr>
        <w:pStyle w:val="ListParagraph"/>
        <w:numPr>
          <w:ilvl w:val="0"/>
          <w:numId w:val="728"/>
        </w:numPr>
        <w:tabs>
          <w:tab w:pos="3317" w:val="left" w:leader="none"/>
          <w:tab w:pos="3318" w:val="left" w:leader="none"/>
        </w:tabs>
        <w:spacing w:line="240" w:lineRule="auto" w:before="94"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ListParagraph"/>
        <w:numPr>
          <w:ilvl w:val="4"/>
          <w:numId w:val="726"/>
        </w:numPr>
        <w:tabs>
          <w:tab w:pos="3805" w:val="left" w:leader="none"/>
        </w:tabs>
        <w:spacing w:line="240" w:lineRule="auto" w:before="165"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729"/>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729"/>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729"/>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729"/>
        </w:numPr>
        <w:tabs>
          <w:tab w:pos="3498" w:val="left" w:leader="none"/>
        </w:tabs>
        <w:spacing w:line="283" w:lineRule="auto" w:before="94" w:after="0"/>
        <w:ind w:left="3497" w:right="1415" w:hanging="160"/>
        <w:jc w:val="left"/>
        <w:rPr>
          <w:sz w:val="18"/>
        </w:rPr>
      </w:pPr>
      <w:r>
        <w:rPr>
          <w:sz w:val="18"/>
        </w:rPr>
        <w:t>dimensionamento,</w:t>
      </w:r>
      <w:r>
        <w:rPr>
          <w:spacing w:val="-29"/>
          <w:sz w:val="18"/>
        </w:rPr>
        <w:t> </w:t>
      </w:r>
      <w:r>
        <w:rPr>
          <w:sz w:val="18"/>
        </w:rPr>
        <w:t>distribuição,</w:t>
      </w:r>
      <w:r>
        <w:rPr>
          <w:spacing w:val="-28"/>
          <w:sz w:val="18"/>
        </w:rPr>
        <w:t> </w:t>
      </w:r>
      <w:r>
        <w:rPr>
          <w:sz w:val="18"/>
        </w:rPr>
        <w:t>e</w:t>
      </w:r>
      <w:r>
        <w:rPr>
          <w:spacing w:val="-29"/>
          <w:sz w:val="18"/>
        </w:rPr>
        <w:t> </w:t>
      </w:r>
      <w:r>
        <w:rPr>
          <w:sz w:val="18"/>
        </w:rPr>
        <w:t>desenho</w:t>
      </w:r>
      <w:r>
        <w:rPr>
          <w:spacing w:val="-28"/>
          <w:sz w:val="18"/>
        </w:rPr>
        <w:t> </w:t>
      </w:r>
      <w:r>
        <w:rPr>
          <w:sz w:val="18"/>
        </w:rPr>
        <w:t>detalhado</w:t>
      </w:r>
      <w:r>
        <w:rPr>
          <w:spacing w:val="-29"/>
          <w:sz w:val="18"/>
        </w:rPr>
        <w:t> </w:t>
      </w:r>
      <w:r>
        <w:rPr>
          <w:sz w:val="18"/>
        </w:rPr>
        <w:t>dos</w:t>
      </w:r>
      <w:r>
        <w:rPr>
          <w:spacing w:val="-28"/>
          <w:sz w:val="18"/>
        </w:rPr>
        <w:t> </w:t>
      </w:r>
      <w:r>
        <w:rPr>
          <w:sz w:val="18"/>
        </w:rPr>
        <w:t>pontos</w:t>
      </w:r>
      <w:r>
        <w:rPr>
          <w:spacing w:val="-28"/>
          <w:sz w:val="18"/>
        </w:rPr>
        <w:t> </w:t>
      </w:r>
      <w:r>
        <w:rPr>
          <w:sz w:val="18"/>
        </w:rPr>
        <w:t>de</w:t>
      </w:r>
      <w:r>
        <w:rPr>
          <w:spacing w:val="-29"/>
          <w:sz w:val="18"/>
        </w:rPr>
        <w:t> </w:t>
      </w:r>
      <w:r>
        <w:rPr>
          <w:sz w:val="18"/>
        </w:rPr>
        <w:t>utilização</w:t>
      </w:r>
      <w:r>
        <w:rPr>
          <w:spacing w:val="-28"/>
          <w:sz w:val="18"/>
        </w:rPr>
        <w:t> </w:t>
      </w:r>
      <w:r>
        <w:rPr>
          <w:sz w:val="18"/>
        </w:rPr>
        <w:t>dos</w:t>
      </w:r>
      <w:r>
        <w:rPr>
          <w:spacing w:val="-29"/>
          <w:sz w:val="18"/>
        </w:rPr>
        <w:t> </w:t>
      </w:r>
      <w:r>
        <w:rPr>
          <w:spacing w:val="-3"/>
          <w:sz w:val="18"/>
        </w:rPr>
        <w:t>equipamentos </w:t>
      </w:r>
      <w:r>
        <w:rPr>
          <w:sz w:val="18"/>
        </w:rPr>
        <w:t>de mobiliário</w:t>
      </w:r>
      <w:r>
        <w:rPr>
          <w:spacing w:val="-2"/>
          <w:sz w:val="18"/>
        </w:rPr>
        <w:t> </w:t>
      </w:r>
      <w:r>
        <w:rPr>
          <w:sz w:val="18"/>
        </w:rPr>
        <w:t>urbano;</w:t>
      </w:r>
    </w:p>
    <w:p>
      <w:pPr>
        <w:pStyle w:val="ListParagraph"/>
        <w:numPr>
          <w:ilvl w:val="1"/>
          <w:numId w:val="729"/>
        </w:numPr>
        <w:tabs>
          <w:tab w:pos="3498" w:val="left" w:leader="none"/>
        </w:tabs>
        <w:spacing w:line="240" w:lineRule="auto" w:before="58" w:after="0"/>
        <w:ind w:left="3497" w:right="0" w:hanging="160"/>
        <w:jc w:val="left"/>
        <w:rPr>
          <w:sz w:val="18"/>
        </w:rPr>
      </w:pPr>
      <w:r>
        <w:rPr>
          <w:sz w:val="18"/>
        </w:rPr>
        <w:t>detalhes (de equipamentos e de seus componentes</w:t>
      </w:r>
      <w:r>
        <w:rPr>
          <w:spacing w:val="-19"/>
          <w:sz w:val="18"/>
        </w:rPr>
        <w:t> </w:t>
      </w:r>
      <w:r>
        <w:rPr>
          <w:sz w:val="18"/>
        </w:rPr>
        <w:t>construtivos).</w:t>
      </w:r>
    </w:p>
    <w:p>
      <w:pPr>
        <w:pStyle w:val="ListParagraph"/>
        <w:numPr>
          <w:ilvl w:val="1"/>
          <w:numId w:val="729"/>
        </w:numPr>
        <w:tabs>
          <w:tab w:pos="3498" w:val="left" w:leader="none"/>
        </w:tabs>
        <w:spacing w:line="350" w:lineRule="auto" w:before="94" w:after="0"/>
        <w:ind w:left="3337" w:right="1903" w:firstLine="0"/>
        <w:jc w:val="left"/>
        <w:rPr>
          <w:sz w:val="18"/>
        </w:rPr>
      </w:pPr>
      <w:r>
        <w:rPr>
          <w:sz w:val="18"/>
        </w:rPr>
        <w:t>desenhos</w:t>
      </w:r>
      <w:r>
        <w:rPr>
          <w:spacing w:val="-25"/>
          <w:sz w:val="18"/>
        </w:rPr>
        <w:t> </w:t>
      </w:r>
      <w:r>
        <w:rPr>
          <w:sz w:val="18"/>
        </w:rPr>
        <w:t>esquemáticos</w:t>
      </w:r>
      <w:r>
        <w:rPr>
          <w:spacing w:val="-24"/>
          <w:sz w:val="18"/>
        </w:rPr>
        <w:t> </w:t>
      </w:r>
      <w:r>
        <w:rPr>
          <w:sz w:val="18"/>
        </w:rPr>
        <w:t>dos</w:t>
      </w:r>
      <w:r>
        <w:rPr>
          <w:spacing w:val="-24"/>
          <w:sz w:val="18"/>
        </w:rPr>
        <w:t> </w:t>
      </w:r>
      <w:r>
        <w:rPr>
          <w:sz w:val="18"/>
        </w:rPr>
        <w:t>locais</w:t>
      </w:r>
      <w:r>
        <w:rPr>
          <w:spacing w:val="-25"/>
          <w:sz w:val="18"/>
        </w:rPr>
        <w:t> </w:t>
      </w:r>
      <w:r>
        <w:rPr>
          <w:sz w:val="18"/>
        </w:rPr>
        <w:t>de</w:t>
      </w:r>
      <w:r>
        <w:rPr>
          <w:spacing w:val="-24"/>
          <w:sz w:val="18"/>
        </w:rPr>
        <w:t> </w:t>
      </w:r>
      <w:r>
        <w:rPr>
          <w:sz w:val="18"/>
        </w:rPr>
        <w:t>instalações</w:t>
      </w:r>
      <w:r>
        <w:rPr>
          <w:spacing w:val="-24"/>
          <w:sz w:val="18"/>
        </w:rPr>
        <w:t> </w:t>
      </w:r>
      <w:r>
        <w:rPr>
          <w:sz w:val="18"/>
        </w:rPr>
        <w:t>dos</w:t>
      </w:r>
      <w:r>
        <w:rPr>
          <w:spacing w:val="-24"/>
          <w:sz w:val="18"/>
        </w:rPr>
        <w:t> </w:t>
      </w:r>
      <w:r>
        <w:rPr>
          <w:sz w:val="18"/>
        </w:rPr>
        <w:t>equipamentos</w:t>
      </w:r>
      <w:r>
        <w:rPr>
          <w:spacing w:val="-25"/>
          <w:sz w:val="18"/>
        </w:rPr>
        <w:t> </w:t>
      </w:r>
      <w:r>
        <w:rPr>
          <w:sz w:val="18"/>
        </w:rPr>
        <w:t>de</w:t>
      </w:r>
      <w:r>
        <w:rPr>
          <w:spacing w:val="-24"/>
          <w:sz w:val="18"/>
        </w:rPr>
        <w:t> </w:t>
      </w:r>
      <w:r>
        <w:rPr>
          <w:sz w:val="18"/>
        </w:rPr>
        <w:t>mobiliário</w:t>
      </w:r>
      <w:r>
        <w:rPr>
          <w:spacing w:val="-24"/>
          <w:sz w:val="18"/>
        </w:rPr>
        <w:t> </w:t>
      </w:r>
      <w:r>
        <w:rPr>
          <w:sz w:val="18"/>
        </w:rPr>
        <w:t>urbano com dimensões e condições de</w:t>
      </w:r>
      <w:r>
        <w:rPr>
          <w:spacing w:val="-10"/>
          <w:sz w:val="18"/>
        </w:rPr>
        <w:t> </w:t>
      </w:r>
      <w:r>
        <w:rPr>
          <w:sz w:val="18"/>
        </w:rPr>
        <w:t>posicionamento;</w:t>
      </w:r>
    </w:p>
    <w:p>
      <w:pPr>
        <w:spacing w:after="0" w:line="350" w:lineRule="auto"/>
        <w:jc w:val="left"/>
        <w:rPr>
          <w:sz w:val="18"/>
        </w:rPr>
        <w:sectPr>
          <w:pgSz w:w="11910" w:h="16840"/>
          <w:pgMar w:header="0" w:footer="821" w:top="1280" w:bottom="1020" w:left="0" w:right="0"/>
        </w:sectPr>
      </w:pPr>
    </w:p>
    <w:p>
      <w:pPr>
        <w:pStyle w:val="ListParagraph"/>
        <w:numPr>
          <w:ilvl w:val="0"/>
          <w:numId w:val="729"/>
        </w:numPr>
        <w:tabs>
          <w:tab w:pos="3318" w:val="left" w:leader="none"/>
        </w:tabs>
        <w:spacing w:line="240" w:lineRule="auto" w:before="77" w:after="0"/>
        <w:ind w:left="3317" w:right="0" w:hanging="340"/>
        <w:jc w:val="left"/>
        <w:rPr>
          <w:sz w:val="18"/>
        </w:rPr>
      </w:pPr>
      <w:r>
        <w:rPr>
          <w:sz w:val="18"/>
        </w:rPr>
        <w:t>Textos:</w:t>
      </w:r>
    </w:p>
    <w:p>
      <w:pPr>
        <w:pStyle w:val="ListParagraph"/>
        <w:numPr>
          <w:ilvl w:val="1"/>
          <w:numId w:val="729"/>
        </w:numPr>
        <w:tabs>
          <w:tab w:pos="3498" w:val="left" w:leader="none"/>
        </w:tabs>
        <w:spacing w:line="283" w:lineRule="auto" w:before="94" w:after="0"/>
        <w:ind w:left="3497" w:right="1415" w:hanging="160"/>
        <w:jc w:val="left"/>
        <w:rPr>
          <w:sz w:val="18"/>
        </w:rPr>
      </w:pPr>
      <w:r>
        <w:rPr>
          <w:sz w:val="18"/>
        </w:rPr>
        <w:t>memorial descritivo dos equipamentos das instalações de mobiliário urbano (aspectos urbanísticos),</w:t>
      </w:r>
      <w:r>
        <w:rPr>
          <w:spacing w:val="-6"/>
          <w:sz w:val="18"/>
        </w:rPr>
        <w:t> </w:t>
      </w:r>
      <w:r>
        <w:rPr>
          <w:sz w:val="18"/>
        </w:rPr>
        <w:t>dos</w:t>
      </w:r>
      <w:r>
        <w:rPr>
          <w:spacing w:val="-6"/>
          <w:sz w:val="18"/>
        </w:rPr>
        <w:t> </w:t>
      </w:r>
      <w:r>
        <w:rPr>
          <w:sz w:val="18"/>
        </w:rPr>
        <w:t>componentes</w:t>
      </w:r>
      <w:r>
        <w:rPr>
          <w:spacing w:val="-6"/>
          <w:sz w:val="18"/>
        </w:rPr>
        <w:t> </w:t>
      </w:r>
      <w:r>
        <w:rPr>
          <w:sz w:val="18"/>
        </w:rPr>
        <w:t>construtivos</w:t>
      </w:r>
      <w:r>
        <w:rPr>
          <w:spacing w:val="-6"/>
          <w:sz w:val="18"/>
        </w:rPr>
        <w:t> </w:t>
      </w:r>
      <w:r>
        <w:rPr>
          <w:sz w:val="18"/>
        </w:rPr>
        <w:t>e</w:t>
      </w:r>
      <w:r>
        <w:rPr>
          <w:spacing w:val="-6"/>
          <w:sz w:val="18"/>
        </w:rPr>
        <w:t> </w:t>
      </w:r>
      <w:r>
        <w:rPr>
          <w:sz w:val="18"/>
        </w:rPr>
        <w:t>dos</w:t>
      </w:r>
      <w:r>
        <w:rPr>
          <w:spacing w:val="-6"/>
          <w:sz w:val="18"/>
        </w:rPr>
        <w:t> </w:t>
      </w:r>
      <w:r>
        <w:rPr>
          <w:sz w:val="18"/>
        </w:rPr>
        <w:t>materiais</w:t>
      </w:r>
      <w:r>
        <w:rPr>
          <w:spacing w:val="-6"/>
          <w:sz w:val="18"/>
        </w:rPr>
        <w:t> </w:t>
      </w:r>
      <w:r>
        <w:rPr>
          <w:sz w:val="18"/>
        </w:rPr>
        <w:t>de</w:t>
      </w:r>
      <w:r>
        <w:rPr>
          <w:spacing w:val="-6"/>
          <w:sz w:val="18"/>
        </w:rPr>
        <w:t> </w:t>
      </w:r>
      <w:r>
        <w:rPr>
          <w:sz w:val="18"/>
        </w:rPr>
        <w:t>construção;</w:t>
      </w:r>
    </w:p>
    <w:p>
      <w:pPr>
        <w:pStyle w:val="ListParagraph"/>
        <w:numPr>
          <w:ilvl w:val="1"/>
          <w:numId w:val="729"/>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166"/>
        <w:ind w:left="2977"/>
        <w:rPr>
          <w:rFonts w:ascii="Dax-Regular" w:hAnsi="Dax-Regular"/>
        </w:rPr>
      </w:pPr>
      <w:r>
        <w:rPr>
          <w:rFonts w:ascii="Dax-Regular" w:hAnsi="Dax-Regular"/>
        </w:rPr>
        <w:t>Observação:</w:t>
      </w:r>
    </w:p>
    <w:p>
      <w:pPr>
        <w:pStyle w:val="BodyText"/>
        <w:ind w:left="2977"/>
      </w:pPr>
      <w:r>
        <w:rPr/>
        <w:t>Documentos para aprovação do projeto (ou “PROJETO LEGAL”), subproduto da etapa Anteprojeto (AP):</w:t>
      </w:r>
    </w:p>
    <w:p>
      <w:pPr>
        <w:pStyle w:val="ListParagraph"/>
        <w:numPr>
          <w:ilvl w:val="0"/>
          <w:numId w:val="725"/>
        </w:numPr>
        <w:tabs>
          <w:tab w:pos="3317" w:val="left" w:leader="none"/>
          <w:tab w:pos="3318" w:val="left" w:leader="none"/>
        </w:tabs>
        <w:spacing w:line="283" w:lineRule="auto" w:before="94"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6"/>
        <w:rPr>
          <w:sz w:val="26"/>
        </w:rPr>
      </w:pPr>
    </w:p>
    <w:p>
      <w:pPr>
        <w:pStyle w:val="ListParagraph"/>
        <w:numPr>
          <w:ilvl w:val="3"/>
          <w:numId w:val="730"/>
        </w:numPr>
        <w:tabs>
          <w:tab w:pos="3578" w:val="left" w:leader="none"/>
        </w:tabs>
        <w:spacing w:line="240" w:lineRule="auto" w:before="0" w:after="0"/>
        <w:ind w:left="3577" w:right="0" w:hanging="573"/>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17</w:t>
      </w:r>
    </w:p>
    <w:p>
      <w:pPr>
        <w:pStyle w:val="ListParagraph"/>
        <w:numPr>
          <w:ilvl w:val="4"/>
          <w:numId w:val="730"/>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731"/>
        </w:numPr>
        <w:tabs>
          <w:tab w:pos="3318" w:val="left" w:leader="none"/>
        </w:tabs>
        <w:spacing w:line="240" w:lineRule="auto" w:before="151" w:after="0"/>
        <w:ind w:left="3317" w:right="0" w:hanging="340"/>
        <w:jc w:val="left"/>
        <w:rPr>
          <w:sz w:val="18"/>
        </w:rPr>
      </w:pPr>
      <w:r>
        <w:rPr>
          <w:sz w:val="18"/>
        </w:rPr>
        <w:t>anteprojeto de mobiliário</w:t>
      </w:r>
      <w:r>
        <w:rPr>
          <w:spacing w:val="-3"/>
          <w:sz w:val="18"/>
        </w:rPr>
        <w:t> </w:t>
      </w:r>
      <w:r>
        <w:rPr>
          <w:sz w:val="18"/>
        </w:rPr>
        <w:t>urbano;</w:t>
      </w:r>
    </w:p>
    <w:p>
      <w:pPr>
        <w:pStyle w:val="ListParagraph"/>
        <w:numPr>
          <w:ilvl w:val="0"/>
          <w:numId w:val="731"/>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731"/>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730"/>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732"/>
        </w:numPr>
        <w:tabs>
          <w:tab w:pos="3318" w:val="left" w:leader="none"/>
        </w:tabs>
        <w:spacing w:line="240" w:lineRule="auto" w:before="151" w:after="0"/>
        <w:ind w:left="3317" w:right="0" w:hanging="340"/>
        <w:jc w:val="left"/>
        <w:rPr>
          <w:sz w:val="18"/>
        </w:rPr>
      </w:pPr>
      <w:r>
        <w:rPr>
          <w:sz w:val="18"/>
        </w:rPr>
        <w:t>concepção das soluções e sistemas a serem</w:t>
      </w:r>
      <w:r>
        <w:rPr>
          <w:spacing w:val="-11"/>
          <w:sz w:val="18"/>
        </w:rPr>
        <w:t> </w:t>
      </w:r>
      <w:r>
        <w:rPr>
          <w:sz w:val="18"/>
        </w:rPr>
        <w:t>adotados;</w:t>
      </w:r>
    </w:p>
    <w:p>
      <w:pPr>
        <w:pStyle w:val="ListParagraph"/>
        <w:numPr>
          <w:ilvl w:val="0"/>
          <w:numId w:val="732"/>
        </w:numPr>
        <w:tabs>
          <w:tab w:pos="3318" w:val="left" w:leader="none"/>
        </w:tabs>
        <w:spacing w:line="283" w:lineRule="auto" w:before="94" w:after="0"/>
        <w:ind w:left="3317" w:right="1414" w:hanging="340"/>
        <w:jc w:val="left"/>
        <w:rPr>
          <w:sz w:val="18"/>
        </w:rPr>
      </w:pPr>
      <w:r>
        <w:rPr>
          <w:sz w:val="18"/>
        </w:rPr>
        <w:t>pré-dimensionamento dos equipamentos, em nível que permita a elaboração de orçamentos estimativos e do sistema integrado como um</w:t>
      </w:r>
      <w:r>
        <w:rPr>
          <w:spacing w:val="-15"/>
          <w:sz w:val="18"/>
        </w:rPr>
        <w:t> </w:t>
      </w:r>
      <w:r>
        <w:rPr>
          <w:sz w:val="18"/>
        </w:rPr>
        <w:t>todo.</w:t>
      </w:r>
    </w:p>
    <w:p>
      <w:pPr>
        <w:pStyle w:val="ListParagraph"/>
        <w:numPr>
          <w:ilvl w:val="0"/>
          <w:numId w:val="732"/>
        </w:numPr>
        <w:tabs>
          <w:tab w:pos="3317" w:val="left" w:leader="none"/>
          <w:tab w:pos="3318" w:val="left" w:leader="none"/>
        </w:tabs>
        <w:spacing w:line="240" w:lineRule="auto" w:before="58" w:after="0"/>
        <w:ind w:left="3317" w:right="0" w:hanging="340"/>
        <w:jc w:val="left"/>
        <w:rPr>
          <w:sz w:val="18"/>
        </w:rPr>
      </w:pPr>
      <w:r>
        <w:rPr>
          <w:sz w:val="18"/>
        </w:rPr>
        <w:t>detalhamento dos espaços a serem ocupados pelos</w:t>
      </w:r>
      <w:r>
        <w:rPr>
          <w:spacing w:val="-16"/>
          <w:sz w:val="18"/>
        </w:rPr>
        <w:t> </w:t>
      </w:r>
      <w:r>
        <w:rPr>
          <w:sz w:val="18"/>
        </w:rPr>
        <w:t>equipamentos;</w:t>
      </w:r>
    </w:p>
    <w:p>
      <w:pPr>
        <w:pStyle w:val="ListParagraph"/>
        <w:numPr>
          <w:ilvl w:val="0"/>
          <w:numId w:val="732"/>
        </w:numPr>
        <w:tabs>
          <w:tab w:pos="3318" w:val="left" w:leader="none"/>
        </w:tabs>
        <w:spacing w:line="240" w:lineRule="auto" w:before="94" w:after="0"/>
        <w:ind w:left="3317" w:right="0" w:hanging="340"/>
        <w:jc w:val="left"/>
        <w:rPr>
          <w:sz w:val="18"/>
        </w:rPr>
      </w:pPr>
      <w:r>
        <w:rPr>
          <w:sz w:val="18"/>
        </w:rPr>
        <w:t>layout, dimensionamento e indicação dos equipamentos de mobiliário</w:t>
      </w:r>
      <w:r>
        <w:rPr>
          <w:spacing w:val="-30"/>
          <w:sz w:val="18"/>
        </w:rPr>
        <w:t> </w:t>
      </w:r>
      <w:r>
        <w:rPr>
          <w:sz w:val="18"/>
        </w:rPr>
        <w:t>urbano;</w:t>
      </w:r>
    </w:p>
    <w:p>
      <w:pPr>
        <w:pStyle w:val="ListParagraph"/>
        <w:numPr>
          <w:ilvl w:val="0"/>
          <w:numId w:val="732"/>
        </w:numPr>
        <w:tabs>
          <w:tab w:pos="3318" w:val="left" w:leader="none"/>
        </w:tabs>
        <w:spacing w:line="240" w:lineRule="auto" w:before="94" w:after="0"/>
        <w:ind w:left="3317" w:right="0" w:hanging="340"/>
        <w:jc w:val="left"/>
        <w:rPr>
          <w:sz w:val="18"/>
        </w:rPr>
      </w:pPr>
      <w:r>
        <w:rPr>
          <w:sz w:val="18"/>
        </w:rPr>
        <w:t>seleção e especificação básica dos equipamentos a serem</w:t>
      </w:r>
      <w:r>
        <w:rPr>
          <w:spacing w:val="-19"/>
          <w:sz w:val="18"/>
        </w:rPr>
        <w:t> </w:t>
      </w:r>
      <w:r>
        <w:rPr>
          <w:sz w:val="18"/>
        </w:rPr>
        <w:t>utilizados.</w:t>
      </w:r>
    </w:p>
    <w:p>
      <w:pPr>
        <w:pStyle w:val="ListParagraph"/>
        <w:numPr>
          <w:ilvl w:val="0"/>
          <w:numId w:val="732"/>
        </w:numPr>
        <w:tabs>
          <w:tab w:pos="3317" w:val="left" w:leader="none"/>
          <w:tab w:pos="3318" w:val="left" w:leader="none"/>
        </w:tabs>
        <w:spacing w:line="240" w:lineRule="auto" w:before="94" w:after="0"/>
        <w:ind w:left="3317" w:right="0" w:hanging="340"/>
        <w:jc w:val="left"/>
        <w:rPr>
          <w:sz w:val="18"/>
        </w:rPr>
      </w:pPr>
      <w:r>
        <w:rPr>
          <w:sz w:val="18"/>
        </w:rPr>
        <w:t>confirmação da localização em campo dos instrumentos e equipamentos de mobiliário</w:t>
      </w:r>
      <w:r>
        <w:rPr>
          <w:spacing w:val="-20"/>
          <w:sz w:val="18"/>
        </w:rPr>
        <w:t> </w:t>
      </w:r>
      <w:r>
        <w:rPr>
          <w:sz w:val="18"/>
        </w:rPr>
        <w:t>urbano;</w:t>
      </w:r>
    </w:p>
    <w:p>
      <w:pPr>
        <w:pStyle w:val="BodyText"/>
        <w:spacing w:before="0"/>
        <w:rPr>
          <w:sz w:val="20"/>
        </w:rPr>
      </w:pPr>
    </w:p>
    <w:p>
      <w:pPr>
        <w:pStyle w:val="ListParagraph"/>
        <w:numPr>
          <w:ilvl w:val="4"/>
          <w:numId w:val="730"/>
        </w:numPr>
        <w:tabs>
          <w:tab w:pos="3805" w:val="left" w:leader="none"/>
        </w:tabs>
        <w:spacing w:line="240" w:lineRule="auto" w:before="166"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733"/>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733"/>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733"/>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733"/>
        </w:numPr>
        <w:tabs>
          <w:tab w:pos="3498" w:val="left" w:leader="none"/>
        </w:tabs>
        <w:spacing w:line="283" w:lineRule="auto" w:before="94" w:after="0"/>
        <w:ind w:left="3497" w:right="1415" w:hanging="160"/>
        <w:jc w:val="left"/>
        <w:rPr>
          <w:sz w:val="18"/>
        </w:rPr>
      </w:pPr>
      <w:r>
        <w:rPr>
          <w:sz w:val="18"/>
        </w:rPr>
        <w:t>dimensionamento,</w:t>
      </w:r>
      <w:r>
        <w:rPr>
          <w:spacing w:val="-29"/>
          <w:sz w:val="18"/>
        </w:rPr>
        <w:t> </w:t>
      </w:r>
      <w:r>
        <w:rPr>
          <w:sz w:val="18"/>
        </w:rPr>
        <w:t>distribuição,</w:t>
      </w:r>
      <w:r>
        <w:rPr>
          <w:spacing w:val="-28"/>
          <w:sz w:val="18"/>
        </w:rPr>
        <w:t> </w:t>
      </w:r>
      <w:r>
        <w:rPr>
          <w:sz w:val="18"/>
        </w:rPr>
        <w:t>e</w:t>
      </w:r>
      <w:r>
        <w:rPr>
          <w:spacing w:val="-29"/>
          <w:sz w:val="18"/>
        </w:rPr>
        <w:t> </w:t>
      </w:r>
      <w:r>
        <w:rPr>
          <w:sz w:val="18"/>
        </w:rPr>
        <w:t>desenho</w:t>
      </w:r>
      <w:r>
        <w:rPr>
          <w:spacing w:val="-28"/>
          <w:sz w:val="18"/>
        </w:rPr>
        <w:t> </w:t>
      </w:r>
      <w:r>
        <w:rPr>
          <w:sz w:val="18"/>
        </w:rPr>
        <w:t>detalhado</w:t>
      </w:r>
      <w:r>
        <w:rPr>
          <w:spacing w:val="-29"/>
          <w:sz w:val="18"/>
        </w:rPr>
        <w:t> </w:t>
      </w:r>
      <w:r>
        <w:rPr>
          <w:sz w:val="18"/>
        </w:rPr>
        <w:t>dos</w:t>
      </w:r>
      <w:r>
        <w:rPr>
          <w:spacing w:val="-28"/>
          <w:sz w:val="18"/>
        </w:rPr>
        <w:t> </w:t>
      </w:r>
      <w:r>
        <w:rPr>
          <w:sz w:val="18"/>
        </w:rPr>
        <w:t>pontos</w:t>
      </w:r>
      <w:r>
        <w:rPr>
          <w:spacing w:val="-28"/>
          <w:sz w:val="18"/>
        </w:rPr>
        <w:t> </w:t>
      </w:r>
      <w:r>
        <w:rPr>
          <w:sz w:val="18"/>
        </w:rPr>
        <w:t>de</w:t>
      </w:r>
      <w:r>
        <w:rPr>
          <w:spacing w:val="-29"/>
          <w:sz w:val="18"/>
        </w:rPr>
        <w:t> </w:t>
      </w:r>
      <w:r>
        <w:rPr>
          <w:sz w:val="18"/>
        </w:rPr>
        <w:t>utilização</w:t>
      </w:r>
      <w:r>
        <w:rPr>
          <w:spacing w:val="-28"/>
          <w:sz w:val="18"/>
        </w:rPr>
        <w:t> </w:t>
      </w:r>
      <w:r>
        <w:rPr>
          <w:sz w:val="18"/>
        </w:rPr>
        <w:t>dos</w:t>
      </w:r>
      <w:r>
        <w:rPr>
          <w:spacing w:val="-29"/>
          <w:sz w:val="18"/>
        </w:rPr>
        <w:t> </w:t>
      </w:r>
      <w:r>
        <w:rPr>
          <w:spacing w:val="-3"/>
          <w:sz w:val="18"/>
        </w:rPr>
        <w:t>equipamentos </w:t>
      </w:r>
      <w:r>
        <w:rPr>
          <w:sz w:val="18"/>
        </w:rPr>
        <w:t>de mobiliário</w:t>
      </w:r>
      <w:r>
        <w:rPr>
          <w:spacing w:val="-2"/>
          <w:sz w:val="18"/>
        </w:rPr>
        <w:t> </w:t>
      </w:r>
      <w:r>
        <w:rPr>
          <w:sz w:val="18"/>
        </w:rPr>
        <w:t>urbano;</w:t>
      </w:r>
    </w:p>
    <w:p>
      <w:pPr>
        <w:pStyle w:val="ListParagraph"/>
        <w:numPr>
          <w:ilvl w:val="1"/>
          <w:numId w:val="733"/>
        </w:numPr>
        <w:tabs>
          <w:tab w:pos="3498" w:val="left" w:leader="none"/>
        </w:tabs>
        <w:spacing w:line="283" w:lineRule="auto" w:before="58" w:after="0"/>
        <w:ind w:left="3497" w:right="1414" w:hanging="160"/>
        <w:jc w:val="left"/>
        <w:rPr>
          <w:sz w:val="18"/>
        </w:rPr>
      </w:pPr>
      <w:r>
        <w:rPr>
          <w:sz w:val="18"/>
        </w:rPr>
        <w:t>indicação</w:t>
      </w:r>
      <w:r>
        <w:rPr>
          <w:spacing w:val="-30"/>
          <w:sz w:val="18"/>
        </w:rPr>
        <w:t> </w:t>
      </w:r>
      <w:r>
        <w:rPr>
          <w:sz w:val="18"/>
        </w:rPr>
        <w:t>de</w:t>
      </w:r>
      <w:r>
        <w:rPr>
          <w:spacing w:val="-30"/>
          <w:sz w:val="18"/>
        </w:rPr>
        <w:t> </w:t>
      </w:r>
      <w:r>
        <w:rPr>
          <w:sz w:val="18"/>
        </w:rPr>
        <w:t>ajustes</w:t>
      </w:r>
      <w:r>
        <w:rPr>
          <w:spacing w:val="-29"/>
          <w:sz w:val="18"/>
        </w:rPr>
        <w:t> </w:t>
      </w:r>
      <w:r>
        <w:rPr>
          <w:sz w:val="18"/>
        </w:rPr>
        <w:t>necessários</w:t>
      </w:r>
      <w:r>
        <w:rPr>
          <w:spacing w:val="-30"/>
          <w:sz w:val="18"/>
        </w:rPr>
        <w:t> </w:t>
      </w:r>
      <w:r>
        <w:rPr>
          <w:sz w:val="18"/>
        </w:rPr>
        <w:t>nos</w:t>
      </w:r>
      <w:r>
        <w:rPr>
          <w:spacing w:val="-29"/>
          <w:sz w:val="18"/>
        </w:rPr>
        <w:t> </w:t>
      </w:r>
      <w:r>
        <w:rPr>
          <w:sz w:val="18"/>
        </w:rPr>
        <w:t>projetos</w:t>
      </w:r>
      <w:r>
        <w:rPr>
          <w:spacing w:val="-30"/>
          <w:sz w:val="18"/>
        </w:rPr>
        <w:t> </w:t>
      </w:r>
      <w:r>
        <w:rPr>
          <w:sz w:val="18"/>
        </w:rPr>
        <w:t>das</w:t>
      </w:r>
      <w:r>
        <w:rPr>
          <w:spacing w:val="-30"/>
          <w:sz w:val="18"/>
        </w:rPr>
        <w:t> </w:t>
      </w:r>
      <w:r>
        <w:rPr>
          <w:sz w:val="18"/>
        </w:rPr>
        <w:t>demais</w:t>
      </w:r>
      <w:r>
        <w:rPr>
          <w:spacing w:val="-29"/>
          <w:sz w:val="18"/>
        </w:rPr>
        <w:t> </w:t>
      </w:r>
      <w:r>
        <w:rPr>
          <w:sz w:val="18"/>
        </w:rPr>
        <w:t>disciplinas</w:t>
      </w:r>
      <w:r>
        <w:rPr>
          <w:spacing w:val="-30"/>
          <w:sz w:val="18"/>
        </w:rPr>
        <w:t> </w:t>
      </w:r>
      <w:r>
        <w:rPr>
          <w:sz w:val="18"/>
        </w:rPr>
        <w:t>em</w:t>
      </w:r>
      <w:r>
        <w:rPr>
          <w:spacing w:val="-29"/>
          <w:sz w:val="18"/>
        </w:rPr>
        <w:t> </w:t>
      </w:r>
      <w:r>
        <w:rPr>
          <w:sz w:val="18"/>
        </w:rPr>
        <w:t>função</w:t>
      </w:r>
      <w:r>
        <w:rPr>
          <w:spacing w:val="-30"/>
          <w:sz w:val="18"/>
        </w:rPr>
        <w:t> </w:t>
      </w:r>
      <w:r>
        <w:rPr>
          <w:sz w:val="18"/>
        </w:rPr>
        <w:t>das</w:t>
      </w:r>
      <w:r>
        <w:rPr>
          <w:spacing w:val="-29"/>
          <w:sz w:val="18"/>
        </w:rPr>
        <w:t> </w:t>
      </w:r>
      <w:r>
        <w:rPr>
          <w:sz w:val="18"/>
        </w:rPr>
        <w:t>interferências identificadas;</w:t>
      </w:r>
    </w:p>
    <w:p>
      <w:pPr>
        <w:pStyle w:val="ListParagraph"/>
        <w:numPr>
          <w:ilvl w:val="0"/>
          <w:numId w:val="733"/>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733"/>
        </w:numPr>
        <w:tabs>
          <w:tab w:pos="3498" w:val="left" w:leader="none"/>
        </w:tabs>
        <w:spacing w:line="240" w:lineRule="auto" w:before="94" w:after="0"/>
        <w:ind w:left="3497" w:right="0" w:hanging="160"/>
        <w:jc w:val="left"/>
        <w:rPr>
          <w:sz w:val="18"/>
        </w:rPr>
      </w:pPr>
      <w:r>
        <w:rPr>
          <w:sz w:val="18"/>
        </w:rPr>
        <w:t>especificações básicas de equipamentos da</w:t>
      </w:r>
      <w:r>
        <w:rPr>
          <w:spacing w:val="-8"/>
          <w:sz w:val="18"/>
        </w:rPr>
        <w:t> </w:t>
      </w:r>
      <w:r>
        <w:rPr>
          <w:sz w:val="18"/>
        </w:rPr>
        <w:t>instalação;</w:t>
      </w:r>
    </w:p>
    <w:p>
      <w:pPr>
        <w:pStyle w:val="BodyText"/>
        <w:spacing w:before="8"/>
        <w:rPr>
          <w:sz w:val="29"/>
        </w:rPr>
      </w:pPr>
    </w:p>
    <w:p>
      <w:pPr>
        <w:pStyle w:val="ListParagraph"/>
        <w:numPr>
          <w:ilvl w:val="3"/>
          <w:numId w:val="734"/>
        </w:numPr>
        <w:tabs>
          <w:tab w:pos="3600" w:val="left" w:leader="none"/>
        </w:tabs>
        <w:spacing w:line="240" w:lineRule="auto" w:before="0" w:after="0"/>
        <w:ind w:left="3599" w:right="0" w:hanging="595"/>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734"/>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735"/>
        </w:numPr>
        <w:tabs>
          <w:tab w:pos="3318" w:val="left" w:leader="none"/>
        </w:tabs>
        <w:spacing w:line="240" w:lineRule="auto" w:before="150"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735"/>
        </w:numPr>
        <w:tabs>
          <w:tab w:pos="3318" w:val="left" w:leader="none"/>
        </w:tabs>
        <w:spacing w:line="240" w:lineRule="auto" w:before="94" w:after="0"/>
        <w:ind w:left="3317" w:right="0" w:hanging="340"/>
        <w:jc w:val="left"/>
        <w:rPr>
          <w:sz w:val="18"/>
        </w:rPr>
      </w:pPr>
      <w:r>
        <w:rPr>
          <w:sz w:val="18"/>
        </w:rPr>
        <w:t>anteprojeto de mobiliário</w:t>
      </w:r>
      <w:r>
        <w:rPr>
          <w:spacing w:val="-3"/>
          <w:sz w:val="18"/>
        </w:rPr>
        <w:t> </w:t>
      </w:r>
      <w:r>
        <w:rPr>
          <w:sz w:val="18"/>
        </w:rPr>
        <w:t>urbano;</w:t>
      </w:r>
    </w:p>
    <w:p>
      <w:pPr>
        <w:pStyle w:val="ListParagraph"/>
        <w:numPr>
          <w:ilvl w:val="0"/>
          <w:numId w:val="735"/>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6"/>
        <w:rPr>
          <w:sz w:val="11"/>
        </w:rPr>
      </w:pPr>
      <w:r>
        <w:rPr/>
        <w:pict>
          <v:line style="position:absolute;mso-position-horizontal-relative:page;mso-position-vertical-relative:paragraph;z-index:1232;mso-wrap-distance-left:0;mso-wrap-distance-right:0" from="70.866096pt,8.6957pt" to="150.236096pt,8.6957pt" stroked="true" strokeweight=".5pt" strokecolor="#000000">
            <v:stroke dashstyle="solid"/>
            <w10:wrap type="topAndBottom"/>
          </v:line>
        </w:pict>
      </w:r>
    </w:p>
    <w:p>
      <w:pPr>
        <w:pStyle w:val="BodyText"/>
        <w:spacing w:before="10"/>
        <w:rPr>
          <w:sz w:val="8"/>
        </w:rPr>
      </w:pPr>
    </w:p>
    <w:p>
      <w:pPr>
        <w:spacing w:line="283" w:lineRule="auto" w:before="101"/>
        <w:ind w:left="1644" w:right="1416" w:hanging="227"/>
        <w:jc w:val="both"/>
        <w:rPr>
          <w:sz w:val="15"/>
        </w:rPr>
      </w:pPr>
      <w:r>
        <w:rPr>
          <w:sz w:val="15"/>
        </w:rPr>
        <w:t>17</w:t>
      </w:r>
      <w:r>
        <w:rPr>
          <w:spacing w:val="11"/>
          <w:sz w:val="15"/>
        </w:rPr>
        <w:t> </w:t>
      </w:r>
      <w:r>
        <w:rPr>
          <w:sz w:val="15"/>
        </w:rPr>
        <w:t>Apesar</w:t>
      </w:r>
      <w:r>
        <w:rPr>
          <w:spacing w:val="-11"/>
          <w:sz w:val="15"/>
        </w:rPr>
        <w:t> </w:t>
      </w:r>
      <w:r>
        <w:rPr>
          <w:sz w:val="15"/>
        </w:rPr>
        <w:t>da</w:t>
      </w:r>
      <w:r>
        <w:rPr>
          <w:spacing w:val="-10"/>
          <w:sz w:val="15"/>
        </w:rPr>
        <w:t> </w:t>
      </w:r>
      <w:r>
        <w:rPr>
          <w:spacing w:val="-3"/>
          <w:sz w:val="15"/>
        </w:rPr>
        <w:t>previsão</w:t>
      </w:r>
      <w:r>
        <w:rPr>
          <w:spacing w:val="-10"/>
          <w:sz w:val="15"/>
        </w:rPr>
        <w:t> </w:t>
      </w:r>
      <w:r>
        <w:rPr>
          <w:sz w:val="15"/>
        </w:rPr>
        <w:t>legal</w:t>
      </w:r>
      <w:r>
        <w:rPr>
          <w:spacing w:val="-10"/>
          <w:sz w:val="15"/>
        </w:rPr>
        <w:t> </w:t>
      </w:r>
      <w:r>
        <w:rPr>
          <w:sz w:val="15"/>
        </w:rPr>
        <w:t>(lei</w:t>
      </w:r>
      <w:r>
        <w:rPr>
          <w:spacing w:val="-10"/>
          <w:sz w:val="15"/>
        </w:rPr>
        <w:t> </w:t>
      </w:r>
      <w:r>
        <w:rPr>
          <w:sz w:val="15"/>
        </w:rPr>
        <w:t>8666/93),</w:t>
      </w:r>
      <w:r>
        <w:rPr>
          <w:spacing w:val="-10"/>
          <w:sz w:val="15"/>
        </w:rPr>
        <w:t> </w:t>
      </w:r>
      <w:r>
        <w:rPr>
          <w:spacing w:val="-3"/>
          <w:sz w:val="15"/>
        </w:rPr>
        <w:t>este</w:t>
      </w:r>
      <w:r>
        <w:rPr>
          <w:spacing w:val="-10"/>
          <w:sz w:val="15"/>
        </w:rPr>
        <w:t> </w:t>
      </w:r>
      <w:r>
        <w:rPr>
          <w:spacing w:val="-3"/>
          <w:sz w:val="15"/>
        </w:rPr>
        <w:t>documento</w:t>
      </w:r>
      <w:r>
        <w:rPr>
          <w:spacing w:val="-11"/>
          <w:sz w:val="15"/>
        </w:rPr>
        <w:t> </w:t>
      </w:r>
      <w:r>
        <w:rPr>
          <w:spacing w:val="-3"/>
          <w:sz w:val="15"/>
        </w:rPr>
        <w:t>recomenda</w:t>
      </w:r>
      <w:r>
        <w:rPr>
          <w:spacing w:val="-10"/>
          <w:sz w:val="15"/>
        </w:rPr>
        <w:t> </w:t>
      </w:r>
      <w:r>
        <w:rPr>
          <w:sz w:val="15"/>
        </w:rPr>
        <w:t>que</w:t>
      </w:r>
      <w:r>
        <w:rPr>
          <w:spacing w:val="-10"/>
          <w:sz w:val="15"/>
        </w:rPr>
        <w:t> </w:t>
      </w:r>
      <w:r>
        <w:rPr>
          <w:sz w:val="15"/>
        </w:rPr>
        <w:t>a</w:t>
      </w:r>
      <w:r>
        <w:rPr>
          <w:spacing w:val="-10"/>
          <w:sz w:val="15"/>
        </w:rPr>
        <w:t> </w:t>
      </w:r>
      <w:r>
        <w:rPr>
          <w:spacing w:val="-3"/>
          <w:sz w:val="15"/>
        </w:rPr>
        <w:t>realização</w:t>
      </w:r>
      <w:r>
        <w:rPr>
          <w:spacing w:val="-10"/>
          <w:sz w:val="15"/>
        </w:rPr>
        <w:t> </w:t>
      </w:r>
      <w:r>
        <w:rPr>
          <w:sz w:val="15"/>
        </w:rPr>
        <w:t>de</w:t>
      </w:r>
      <w:r>
        <w:rPr>
          <w:spacing w:val="-10"/>
          <w:sz w:val="15"/>
        </w:rPr>
        <w:t> </w:t>
      </w:r>
      <w:r>
        <w:rPr>
          <w:spacing w:val="-3"/>
          <w:sz w:val="15"/>
        </w:rPr>
        <w:t>orçamentos</w:t>
      </w:r>
      <w:r>
        <w:rPr>
          <w:spacing w:val="-11"/>
          <w:sz w:val="15"/>
        </w:rPr>
        <w:t> </w:t>
      </w:r>
      <w:r>
        <w:rPr>
          <w:sz w:val="15"/>
        </w:rPr>
        <w:t>que</w:t>
      </w:r>
      <w:r>
        <w:rPr>
          <w:spacing w:val="-10"/>
          <w:sz w:val="15"/>
        </w:rPr>
        <w:t> </w:t>
      </w:r>
      <w:r>
        <w:rPr>
          <w:sz w:val="15"/>
        </w:rPr>
        <w:t>servirão</w:t>
      </w:r>
      <w:r>
        <w:rPr>
          <w:spacing w:val="-10"/>
          <w:sz w:val="15"/>
        </w:rPr>
        <w:t> </w:t>
      </w:r>
      <w:r>
        <w:rPr>
          <w:sz w:val="15"/>
        </w:rPr>
        <w:t>para</w:t>
      </w:r>
      <w:r>
        <w:rPr>
          <w:spacing w:val="-10"/>
          <w:sz w:val="15"/>
        </w:rPr>
        <w:t> </w:t>
      </w:r>
      <w:r>
        <w:rPr>
          <w:sz w:val="15"/>
        </w:rPr>
        <w:t>licitações</w:t>
      </w:r>
      <w:r>
        <w:rPr>
          <w:spacing w:val="-10"/>
          <w:sz w:val="15"/>
        </w:rPr>
        <w:t> </w:t>
      </w:r>
      <w:r>
        <w:rPr>
          <w:sz w:val="15"/>
        </w:rPr>
        <w:t>de</w:t>
      </w:r>
      <w:r>
        <w:rPr>
          <w:spacing w:val="-10"/>
          <w:sz w:val="15"/>
        </w:rPr>
        <w:t> </w:t>
      </w:r>
      <w:r>
        <w:rPr>
          <w:sz w:val="15"/>
        </w:rPr>
        <w:t>obras</w:t>
      </w:r>
      <w:r>
        <w:rPr>
          <w:spacing w:val="-10"/>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8"/>
          <w:sz w:val="15"/>
        </w:rPr>
        <w:t> </w:t>
      </w:r>
      <w:r>
        <w:rPr>
          <w:spacing w:val="-3"/>
          <w:sz w:val="15"/>
        </w:rPr>
        <w:t>exatidão</w:t>
      </w:r>
      <w:r>
        <w:rPr>
          <w:spacing w:val="-7"/>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812" w:top="1300" w:bottom="1000" w:left="0" w:right="0"/>
        </w:sectPr>
      </w:pPr>
    </w:p>
    <w:p>
      <w:pPr>
        <w:pStyle w:val="ListParagraph"/>
        <w:numPr>
          <w:ilvl w:val="4"/>
          <w:numId w:val="734"/>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736"/>
        </w:numPr>
        <w:tabs>
          <w:tab w:pos="3318" w:val="left" w:leader="none"/>
        </w:tabs>
        <w:spacing w:line="283" w:lineRule="auto" w:before="150" w:after="0"/>
        <w:ind w:left="3317" w:right="1415" w:hanging="340"/>
        <w:jc w:val="left"/>
        <w:rPr>
          <w:sz w:val="18"/>
        </w:rPr>
      </w:pPr>
      <w:r>
        <w:rPr>
          <w:w w:val="95"/>
          <w:sz w:val="18"/>
        </w:rPr>
        <w:t>dimensionamento</w:t>
      </w:r>
      <w:r>
        <w:rPr>
          <w:spacing w:val="-7"/>
          <w:w w:val="95"/>
          <w:sz w:val="18"/>
        </w:rPr>
        <w:t> </w:t>
      </w:r>
      <w:r>
        <w:rPr>
          <w:w w:val="95"/>
          <w:sz w:val="18"/>
        </w:rPr>
        <w:t>e</w:t>
      </w:r>
      <w:r>
        <w:rPr>
          <w:spacing w:val="-7"/>
          <w:w w:val="95"/>
          <w:sz w:val="18"/>
        </w:rPr>
        <w:t> </w:t>
      </w:r>
      <w:r>
        <w:rPr>
          <w:w w:val="95"/>
          <w:sz w:val="18"/>
        </w:rPr>
        <w:t>posicionamento</w:t>
      </w:r>
      <w:r>
        <w:rPr>
          <w:spacing w:val="-6"/>
          <w:w w:val="95"/>
          <w:sz w:val="18"/>
        </w:rPr>
        <w:t> </w:t>
      </w:r>
      <w:r>
        <w:rPr>
          <w:w w:val="95"/>
          <w:sz w:val="18"/>
        </w:rPr>
        <w:t>dos</w:t>
      </w:r>
      <w:r>
        <w:rPr>
          <w:spacing w:val="-7"/>
          <w:w w:val="95"/>
          <w:sz w:val="18"/>
        </w:rPr>
        <w:t> </w:t>
      </w:r>
      <w:r>
        <w:rPr>
          <w:w w:val="95"/>
          <w:sz w:val="18"/>
        </w:rPr>
        <w:t>equipamentos</w:t>
      </w:r>
      <w:r>
        <w:rPr>
          <w:spacing w:val="-6"/>
          <w:w w:val="95"/>
          <w:sz w:val="18"/>
        </w:rPr>
        <w:t> </w:t>
      </w:r>
      <w:r>
        <w:rPr>
          <w:w w:val="95"/>
          <w:sz w:val="18"/>
        </w:rPr>
        <w:t>de</w:t>
      </w:r>
      <w:r>
        <w:rPr>
          <w:spacing w:val="-7"/>
          <w:w w:val="95"/>
          <w:sz w:val="18"/>
        </w:rPr>
        <w:t> </w:t>
      </w:r>
      <w:r>
        <w:rPr>
          <w:w w:val="95"/>
          <w:sz w:val="18"/>
        </w:rPr>
        <w:t>mobiliário</w:t>
      </w:r>
      <w:r>
        <w:rPr>
          <w:spacing w:val="-7"/>
          <w:w w:val="95"/>
          <w:sz w:val="18"/>
        </w:rPr>
        <w:t> </w:t>
      </w:r>
      <w:r>
        <w:rPr>
          <w:w w:val="95"/>
          <w:sz w:val="18"/>
        </w:rPr>
        <w:t>urbano,</w:t>
      </w:r>
      <w:r>
        <w:rPr>
          <w:spacing w:val="-6"/>
          <w:w w:val="95"/>
          <w:sz w:val="18"/>
        </w:rPr>
        <w:t> </w:t>
      </w:r>
      <w:r>
        <w:rPr>
          <w:w w:val="95"/>
          <w:sz w:val="18"/>
        </w:rPr>
        <w:t>incluindo</w:t>
      </w:r>
      <w:r>
        <w:rPr>
          <w:spacing w:val="-7"/>
          <w:w w:val="95"/>
          <w:sz w:val="18"/>
        </w:rPr>
        <w:t> </w:t>
      </w:r>
      <w:r>
        <w:rPr>
          <w:spacing w:val="-3"/>
          <w:w w:val="95"/>
          <w:sz w:val="18"/>
        </w:rPr>
        <w:t>especificação </w:t>
      </w:r>
      <w:r>
        <w:rPr>
          <w:sz w:val="18"/>
        </w:rPr>
        <w:t>de</w:t>
      </w:r>
      <w:r>
        <w:rPr>
          <w:spacing w:val="-6"/>
          <w:sz w:val="18"/>
        </w:rPr>
        <w:t> </w:t>
      </w:r>
      <w:r>
        <w:rPr>
          <w:sz w:val="18"/>
        </w:rPr>
        <w:t>acessórios,</w:t>
      </w:r>
      <w:r>
        <w:rPr>
          <w:spacing w:val="-6"/>
          <w:sz w:val="18"/>
        </w:rPr>
        <w:t> </w:t>
      </w:r>
      <w:r>
        <w:rPr>
          <w:sz w:val="18"/>
        </w:rPr>
        <w:t>formas</w:t>
      </w:r>
      <w:r>
        <w:rPr>
          <w:spacing w:val="-6"/>
          <w:sz w:val="18"/>
        </w:rPr>
        <w:t> </w:t>
      </w:r>
      <w:r>
        <w:rPr>
          <w:sz w:val="18"/>
        </w:rPr>
        <w:t>de</w:t>
      </w:r>
      <w:r>
        <w:rPr>
          <w:spacing w:val="-5"/>
          <w:sz w:val="18"/>
        </w:rPr>
        <w:t> </w:t>
      </w:r>
      <w:r>
        <w:rPr>
          <w:sz w:val="18"/>
        </w:rPr>
        <w:t>conexão,</w:t>
      </w:r>
      <w:r>
        <w:rPr>
          <w:spacing w:val="-6"/>
          <w:sz w:val="18"/>
        </w:rPr>
        <w:t> </w:t>
      </w:r>
      <w:r>
        <w:rPr>
          <w:sz w:val="18"/>
        </w:rPr>
        <w:t>inspeção</w:t>
      </w:r>
      <w:r>
        <w:rPr>
          <w:spacing w:val="-6"/>
          <w:sz w:val="18"/>
        </w:rPr>
        <w:t> </w:t>
      </w:r>
      <w:r>
        <w:rPr>
          <w:sz w:val="18"/>
        </w:rPr>
        <w:t>e</w:t>
      </w:r>
      <w:r>
        <w:rPr>
          <w:spacing w:val="-6"/>
          <w:sz w:val="18"/>
        </w:rPr>
        <w:t> </w:t>
      </w:r>
      <w:r>
        <w:rPr>
          <w:sz w:val="18"/>
        </w:rPr>
        <w:t>indicação</w:t>
      </w:r>
      <w:r>
        <w:rPr>
          <w:spacing w:val="-5"/>
          <w:sz w:val="18"/>
        </w:rPr>
        <w:t> </w:t>
      </w:r>
      <w:r>
        <w:rPr>
          <w:sz w:val="18"/>
        </w:rPr>
        <w:t>de</w:t>
      </w:r>
      <w:r>
        <w:rPr>
          <w:spacing w:val="-6"/>
          <w:sz w:val="18"/>
        </w:rPr>
        <w:t> </w:t>
      </w:r>
      <w:r>
        <w:rPr>
          <w:sz w:val="18"/>
        </w:rPr>
        <w:t>dimensões</w:t>
      </w:r>
      <w:r>
        <w:rPr>
          <w:spacing w:val="-6"/>
          <w:sz w:val="18"/>
        </w:rPr>
        <w:t> </w:t>
      </w:r>
      <w:r>
        <w:rPr>
          <w:sz w:val="18"/>
        </w:rPr>
        <w:t>e</w:t>
      </w:r>
      <w:r>
        <w:rPr>
          <w:spacing w:val="-6"/>
          <w:sz w:val="18"/>
        </w:rPr>
        <w:t> </w:t>
      </w:r>
      <w:r>
        <w:rPr>
          <w:sz w:val="18"/>
        </w:rPr>
        <w:t>níveis;</w:t>
      </w:r>
    </w:p>
    <w:p>
      <w:pPr>
        <w:pStyle w:val="ListParagraph"/>
        <w:numPr>
          <w:ilvl w:val="0"/>
          <w:numId w:val="736"/>
        </w:numPr>
        <w:tabs>
          <w:tab w:pos="3318" w:val="left" w:leader="none"/>
        </w:tabs>
        <w:spacing w:line="240" w:lineRule="auto" w:before="58"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736"/>
        </w:numPr>
        <w:tabs>
          <w:tab w:pos="3317" w:val="left" w:leader="none"/>
          <w:tab w:pos="3318" w:val="left" w:leader="none"/>
        </w:tabs>
        <w:spacing w:line="283" w:lineRule="auto" w:before="94" w:after="0"/>
        <w:ind w:left="3317" w:right="1415" w:hanging="340"/>
        <w:jc w:val="left"/>
        <w:rPr>
          <w:sz w:val="18"/>
        </w:rPr>
      </w:pPr>
      <w:r>
        <w:rPr>
          <w:sz w:val="18"/>
        </w:rPr>
        <w:t>elaboração e lançamento dos detalhes considerados necessários à perfeita compreensão da instalação representada nas</w:t>
      </w:r>
      <w:r>
        <w:rPr>
          <w:spacing w:val="-4"/>
          <w:sz w:val="18"/>
        </w:rPr>
        <w:t> </w:t>
      </w:r>
      <w:r>
        <w:rPr>
          <w:sz w:val="18"/>
        </w:rPr>
        <w:t>plantas.</w:t>
      </w:r>
    </w:p>
    <w:p>
      <w:pPr>
        <w:pStyle w:val="ListParagraph"/>
        <w:numPr>
          <w:ilvl w:val="0"/>
          <w:numId w:val="736"/>
        </w:numPr>
        <w:tabs>
          <w:tab w:pos="3318" w:val="left" w:leader="none"/>
        </w:tabs>
        <w:spacing w:line="240" w:lineRule="auto" w:before="59" w:after="0"/>
        <w:ind w:left="3317" w:right="0" w:hanging="340"/>
        <w:jc w:val="left"/>
        <w:rPr>
          <w:sz w:val="18"/>
        </w:rPr>
      </w:pPr>
      <w:r>
        <w:rPr>
          <w:sz w:val="18"/>
        </w:rPr>
        <w:t>elaboração de memoriais</w:t>
      </w:r>
      <w:r>
        <w:rPr>
          <w:spacing w:val="-3"/>
          <w:sz w:val="18"/>
        </w:rPr>
        <w:t> </w:t>
      </w:r>
      <w:r>
        <w:rPr>
          <w:sz w:val="18"/>
        </w:rPr>
        <w:t>descritivos;</w:t>
      </w:r>
    </w:p>
    <w:p>
      <w:pPr>
        <w:pStyle w:val="ListParagraph"/>
        <w:numPr>
          <w:ilvl w:val="0"/>
          <w:numId w:val="736"/>
        </w:numPr>
        <w:tabs>
          <w:tab w:pos="3318" w:val="left" w:leader="none"/>
        </w:tabs>
        <w:spacing w:line="283" w:lineRule="auto" w:before="94" w:after="0"/>
        <w:ind w:left="3317" w:right="1415" w:hanging="340"/>
        <w:jc w:val="left"/>
        <w:rPr>
          <w:sz w:val="18"/>
        </w:rPr>
      </w:pPr>
      <w:r>
        <w:rPr>
          <w:sz w:val="18"/>
        </w:rPr>
        <w:t>elaboração</w:t>
      </w:r>
      <w:r>
        <w:rPr>
          <w:spacing w:val="-9"/>
          <w:sz w:val="18"/>
        </w:rPr>
        <w:t> </w:t>
      </w:r>
      <w:r>
        <w:rPr>
          <w:sz w:val="18"/>
        </w:rPr>
        <w:t>de</w:t>
      </w:r>
      <w:r>
        <w:rPr>
          <w:spacing w:val="-8"/>
          <w:sz w:val="18"/>
        </w:rPr>
        <w:t> </w:t>
      </w:r>
      <w:r>
        <w:rPr>
          <w:sz w:val="18"/>
        </w:rPr>
        <w:t>especificações</w:t>
      </w:r>
      <w:r>
        <w:rPr>
          <w:spacing w:val="-8"/>
          <w:sz w:val="18"/>
        </w:rPr>
        <w:t> </w:t>
      </w:r>
      <w:r>
        <w:rPr>
          <w:sz w:val="18"/>
        </w:rPr>
        <w:t>de</w:t>
      </w:r>
      <w:r>
        <w:rPr>
          <w:spacing w:val="-8"/>
          <w:sz w:val="18"/>
        </w:rPr>
        <w:t> </w:t>
      </w:r>
      <w:r>
        <w:rPr>
          <w:sz w:val="18"/>
        </w:rPr>
        <w:t>serviços</w:t>
      </w:r>
      <w:r>
        <w:rPr>
          <w:spacing w:val="-9"/>
          <w:sz w:val="18"/>
        </w:rPr>
        <w:t> </w:t>
      </w:r>
      <w:r>
        <w:rPr>
          <w:sz w:val="18"/>
        </w:rPr>
        <w:t>e</w:t>
      </w:r>
      <w:r>
        <w:rPr>
          <w:spacing w:val="-8"/>
          <w:sz w:val="18"/>
        </w:rPr>
        <w:t> </w:t>
      </w:r>
      <w:r>
        <w:rPr>
          <w:sz w:val="18"/>
        </w:rPr>
        <w:t>recomendações</w:t>
      </w:r>
      <w:r>
        <w:rPr>
          <w:spacing w:val="-8"/>
          <w:sz w:val="18"/>
        </w:rPr>
        <w:t> </w:t>
      </w:r>
      <w:r>
        <w:rPr>
          <w:sz w:val="18"/>
        </w:rPr>
        <w:t>técnicas</w:t>
      </w:r>
      <w:r>
        <w:rPr>
          <w:spacing w:val="-8"/>
          <w:sz w:val="18"/>
        </w:rPr>
        <w:t> </w:t>
      </w:r>
      <w:r>
        <w:rPr>
          <w:sz w:val="18"/>
        </w:rPr>
        <w:t>e</w:t>
      </w:r>
      <w:r>
        <w:rPr>
          <w:spacing w:val="-8"/>
          <w:sz w:val="18"/>
        </w:rPr>
        <w:t> </w:t>
      </w:r>
      <w:r>
        <w:rPr>
          <w:sz w:val="18"/>
        </w:rPr>
        <w:t>administrativas</w:t>
      </w:r>
      <w:r>
        <w:rPr>
          <w:spacing w:val="-9"/>
          <w:sz w:val="18"/>
        </w:rPr>
        <w:t> </w:t>
      </w:r>
      <w:r>
        <w:rPr>
          <w:sz w:val="18"/>
        </w:rPr>
        <w:t>para</w:t>
      </w:r>
      <w:r>
        <w:rPr>
          <w:spacing w:val="-8"/>
          <w:sz w:val="18"/>
        </w:rPr>
        <w:t> </w:t>
      </w:r>
      <w:r>
        <w:rPr>
          <w:sz w:val="18"/>
        </w:rPr>
        <w:t>uso</w:t>
      </w:r>
      <w:r>
        <w:rPr>
          <w:spacing w:val="-8"/>
          <w:sz w:val="18"/>
        </w:rPr>
        <w:t> </w:t>
      </w:r>
      <w:r>
        <w:rPr>
          <w:sz w:val="18"/>
        </w:rPr>
        <w:t>e aplicação das informações contidas no</w:t>
      </w:r>
      <w:r>
        <w:rPr>
          <w:spacing w:val="-9"/>
          <w:sz w:val="18"/>
        </w:rPr>
        <w:t> </w:t>
      </w:r>
      <w:r>
        <w:rPr>
          <w:sz w:val="18"/>
        </w:rPr>
        <w:t>projeto;</w:t>
      </w:r>
    </w:p>
    <w:p>
      <w:pPr>
        <w:pStyle w:val="ListParagraph"/>
        <w:numPr>
          <w:ilvl w:val="0"/>
          <w:numId w:val="736"/>
        </w:numPr>
        <w:tabs>
          <w:tab w:pos="3317" w:val="left" w:leader="none"/>
          <w:tab w:pos="3318" w:val="left" w:leader="none"/>
        </w:tabs>
        <w:spacing w:line="240" w:lineRule="auto" w:before="58" w:after="0"/>
        <w:ind w:left="3317" w:right="0" w:hanging="340"/>
        <w:jc w:val="left"/>
        <w:rPr>
          <w:sz w:val="18"/>
        </w:rPr>
      </w:pPr>
      <w:r>
        <w:rPr>
          <w:sz w:val="18"/>
        </w:rPr>
        <w:t>elaboração de especificações de materiais e</w:t>
      </w:r>
      <w:r>
        <w:rPr>
          <w:spacing w:val="-11"/>
          <w:sz w:val="18"/>
        </w:rPr>
        <w:t> </w:t>
      </w:r>
      <w:r>
        <w:rPr>
          <w:sz w:val="18"/>
        </w:rPr>
        <w:t>equipamentos;</w:t>
      </w:r>
    </w:p>
    <w:p>
      <w:pPr>
        <w:pStyle w:val="ListParagraph"/>
        <w:numPr>
          <w:ilvl w:val="0"/>
          <w:numId w:val="736"/>
        </w:numPr>
        <w:tabs>
          <w:tab w:pos="3318" w:val="left" w:leader="none"/>
        </w:tabs>
        <w:spacing w:line="240" w:lineRule="auto" w:before="94" w:after="0"/>
        <w:ind w:left="3317" w:right="0" w:hanging="340"/>
        <w:jc w:val="left"/>
        <w:rPr>
          <w:sz w:val="18"/>
        </w:rPr>
      </w:pPr>
      <w:r>
        <w:rPr>
          <w:sz w:val="18"/>
        </w:rPr>
        <w:t>elaboração</w:t>
      </w:r>
      <w:r>
        <w:rPr>
          <w:spacing w:val="-5"/>
          <w:sz w:val="18"/>
        </w:rPr>
        <w:t> </w:t>
      </w:r>
      <w:r>
        <w:rPr>
          <w:sz w:val="18"/>
        </w:rPr>
        <w:t>da</w:t>
      </w:r>
      <w:r>
        <w:rPr>
          <w:spacing w:val="-4"/>
          <w:sz w:val="18"/>
        </w:rPr>
        <w:t> </w:t>
      </w:r>
      <w:r>
        <w:rPr>
          <w:sz w:val="18"/>
        </w:rPr>
        <w:t>planilha</w:t>
      </w:r>
      <w:r>
        <w:rPr>
          <w:spacing w:val="-5"/>
          <w:sz w:val="18"/>
        </w:rPr>
        <w:t> </w:t>
      </w:r>
      <w:r>
        <w:rPr>
          <w:sz w:val="18"/>
        </w:rPr>
        <w:t>completa</w:t>
      </w:r>
      <w:r>
        <w:rPr>
          <w:spacing w:val="-4"/>
          <w:sz w:val="18"/>
        </w:rPr>
        <w:t> </w:t>
      </w:r>
      <w:r>
        <w:rPr>
          <w:sz w:val="18"/>
        </w:rPr>
        <w:t>de</w:t>
      </w:r>
      <w:r>
        <w:rPr>
          <w:spacing w:val="-5"/>
          <w:sz w:val="18"/>
        </w:rPr>
        <w:t> </w:t>
      </w:r>
      <w:r>
        <w:rPr>
          <w:sz w:val="18"/>
        </w:rPr>
        <w:t>escopo</w:t>
      </w:r>
      <w:r>
        <w:rPr>
          <w:spacing w:val="-4"/>
          <w:sz w:val="18"/>
        </w:rPr>
        <w:t> </w:t>
      </w:r>
      <w:r>
        <w:rPr>
          <w:sz w:val="18"/>
        </w:rPr>
        <w:t>do</w:t>
      </w:r>
      <w:r>
        <w:rPr>
          <w:spacing w:val="-5"/>
          <w:sz w:val="18"/>
        </w:rPr>
        <w:t> </w:t>
      </w:r>
      <w:r>
        <w:rPr>
          <w:sz w:val="18"/>
        </w:rPr>
        <w:t>fornecimento</w:t>
      </w:r>
      <w:r>
        <w:rPr>
          <w:spacing w:val="-4"/>
          <w:sz w:val="18"/>
        </w:rPr>
        <w:t> </w:t>
      </w:r>
      <w:r>
        <w:rPr>
          <w:sz w:val="18"/>
        </w:rPr>
        <w:t>do</w:t>
      </w:r>
      <w:r>
        <w:rPr>
          <w:spacing w:val="-4"/>
          <w:sz w:val="18"/>
        </w:rPr>
        <w:t> </w:t>
      </w:r>
      <w:r>
        <w:rPr>
          <w:sz w:val="18"/>
        </w:rPr>
        <w:t>sistema</w:t>
      </w:r>
      <w:r>
        <w:rPr>
          <w:spacing w:val="-5"/>
          <w:sz w:val="18"/>
        </w:rPr>
        <w:t> </w:t>
      </w:r>
      <w:r>
        <w:rPr>
          <w:sz w:val="18"/>
        </w:rPr>
        <w:t>como</w:t>
      </w:r>
      <w:r>
        <w:rPr>
          <w:spacing w:val="-4"/>
          <w:sz w:val="18"/>
        </w:rPr>
        <w:t> </w:t>
      </w:r>
      <w:r>
        <w:rPr>
          <w:sz w:val="18"/>
        </w:rPr>
        <w:t>um</w:t>
      </w:r>
      <w:r>
        <w:rPr>
          <w:spacing w:val="-5"/>
          <w:sz w:val="18"/>
        </w:rPr>
        <w:t> </w:t>
      </w:r>
      <w:r>
        <w:rPr>
          <w:sz w:val="18"/>
        </w:rPr>
        <w:t>todo;</w:t>
      </w:r>
    </w:p>
    <w:p>
      <w:pPr>
        <w:pStyle w:val="ListParagraph"/>
        <w:numPr>
          <w:ilvl w:val="0"/>
          <w:numId w:val="736"/>
        </w:numPr>
        <w:tabs>
          <w:tab w:pos="3318" w:val="left" w:leader="none"/>
        </w:tabs>
        <w:spacing w:line="283" w:lineRule="auto" w:before="94" w:after="0"/>
        <w:ind w:left="3317" w:right="1414" w:hanging="340"/>
        <w:jc w:val="left"/>
        <w:rPr>
          <w:sz w:val="18"/>
        </w:rPr>
      </w:pPr>
      <w:r>
        <w:rPr>
          <w:sz w:val="18"/>
        </w:rPr>
        <w:t>análise</w:t>
      </w:r>
      <w:r>
        <w:rPr>
          <w:spacing w:val="-35"/>
          <w:sz w:val="18"/>
        </w:rPr>
        <w:t> </w:t>
      </w:r>
      <w:r>
        <w:rPr>
          <w:sz w:val="18"/>
        </w:rPr>
        <w:t>e</w:t>
      </w:r>
      <w:r>
        <w:rPr>
          <w:spacing w:val="-35"/>
          <w:sz w:val="18"/>
        </w:rPr>
        <w:t> </w:t>
      </w:r>
      <w:r>
        <w:rPr>
          <w:sz w:val="18"/>
        </w:rPr>
        <w:t>compatibilização</w:t>
      </w:r>
      <w:r>
        <w:rPr>
          <w:spacing w:val="-35"/>
          <w:sz w:val="18"/>
        </w:rPr>
        <w:t> </w:t>
      </w:r>
      <w:r>
        <w:rPr>
          <w:sz w:val="18"/>
        </w:rPr>
        <w:t>dos</w:t>
      </w:r>
      <w:r>
        <w:rPr>
          <w:spacing w:val="-35"/>
          <w:sz w:val="18"/>
        </w:rPr>
        <w:t> </w:t>
      </w:r>
      <w:r>
        <w:rPr>
          <w:sz w:val="18"/>
        </w:rPr>
        <w:t>conceitos</w:t>
      </w:r>
      <w:r>
        <w:rPr>
          <w:spacing w:val="-35"/>
          <w:sz w:val="18"/>
        </w:rPr>
        <w:t> </w:t>
      </w:r>
      <w:r>
        <w:rPr>
          <w:sz w:val="18"/>
        </w:rPr>
        <w:t>adotados</w:t>
      </w:r>
      <w:r>
        <w:rPr>
          <w:spacing w:val="-35"/>
          <w:sz w:val="18"/>
        </w:rPr>
        <w:t> </w:t>
      </w:r>
      <w:r>
        <w:rPr>
          <w:sz w:val="18"/>
        </w:rPr>
        <w:t>em</w:t>
      </w:r>
      <w:r>
        <w:rPr>
          <w:spacing w:val="-35"/>
          <w:sz w:val="18"/>
        </w:rPr>
        <w:t> </w:t>
      </w:r>
      <w:r>
        <w:rPr>
          <w:sz w:val="18"/>
        </w:rPr>
        <w:t>projetos</w:t>
      </w:r>
      <w:r>
        <w:rPr>
          <w:spacing w:val="-34"/>
          <w:sz w:val="18"/>
        </w:rPr>
        <w:t> </w:t>
      </w:r>
      <w:r>
        <w:rPr>
          <w:sz w:val="18"/>
        </w:rPr>
        <w:t>de</w:t>
      </w:r>
      <w:r>
        <w:rPr>
          <w:spacing w:val="-35"/>
          <w:sz w:val="18"/>
        </w:rPr>
        <w:t> </w:t>
      </w:r>
      <w:r>
        <w:rPr>
          <w:sz w:val="18"/>
        </w:rPr>
        <w:t>outras</w:t>
      </w:r>
      <w:r>
        <w:rPr>
          <w:spacing w:val="-35"/>
          <w:sz w:val="18"/>
        </w:rPr>
        <w:t> </w:t>
      </w:r>
      <w:r>
        <w:rPr>
          <w:sz w:val="18"/>
        </w:rPr>
        <w:t>especialidades</w:t>
      </w:r>
      <w:r>
        <w:rPr>
          <w:spacing w:val="-35"/>
          <w:sz w:val="18"/>
        </w:rPr>
        <w:t> </w:t>
      </w:r>
      <w:r>
        <w:rPr>
          <w:sz w:val="18"/>
        </w:rPr>
        <w:t>que</w:t>
      </w:r>
      <w:r>
        <w:rPr>
          <w:spacing w:val="-35"/>
          <w:sz w:val="18"/>
        </w:rPr>
        <w:t> </w:t>
      </w:r>
      <w:r>
        <w:rPr>
          <w:sz w:val="18"/>
        </w:rPr>
        <w:t>tenham interferência</w:t>
      </w:r>
      <w:r>
        <w:rPr>
          <w:spacing w:val="-5"/>
          <w:sz w:val="18"/>
        </w:rPr>
        <w:t> </w:t>
      </w:r>
      <w:r>
        <w:rPr>
          <w:sz w:val="18"/>
        </w:rPr>
        <w:t>física</w:t>
      </w:r>
      <w:r>
        <w:rPr>
          <w:spacing w:val="-4"/>
          <w:sz w:val="18"/>
        </w:rPr>
        <w:t> </w:t>
      </w:r>
      <w:r>
        <w:rPr>
          <w:sz w:val="18"/>
        </w:rPr>
        <w:t>ou</w:t>
      </w:r>
      <w:r>
        <w:rPr>
          <w:spacing w:val="-4"/>
          <w:sz w:val="18"/>
        </w:rPr>
        <w:t> </w:t>
      </w:r>
      <w:r>
        <w:rPr>
          <w:sz w:val="18"/>
        </w:rPr>
        <w:t>funcional</w:t>
      </w:r>
      <w:r>
        <w:rPr>
          <w:spacing w:val="-4"/>
          <w:sz w:val="18"/>
        </w:rPr>
        <w:t> </w:t>
      </w:r>
      <w:r>
        <w:rPr>
          <w:sz w:val="18"/>
        </w:rPr>
        <w:t>com</w:t>
      </w:r>
      <w:r>
        <w:rPr>
          <w:spacing w:val="-4"/>
          <w:sz w:val="18"/>
        </w:rPr>
        <w:t> </w:t>
      </w:r>
      <w:r>
        <w:rPr>
          <w:sz w:val="18"/>
        </w:rPr>
        <w:t>os</w:t>
      </w:r>
      <w:r>
        <w:rPr>
          <w:spacing w:val="-4"/>
          <w:sz w:val="18"/>
        </w:rPr>
        <w:t> </w:t>
      </w:r>
      <w:r>
        <w:rPr>
          <w:sz w:val="18"/>
        </w:rPr>
        <w:t>projetos</w:t>
      </w:r>
      <w:r>
        <w:rPr>
          <w:spacing w:val="-5"/>
          <w:sz w:val="18"/>
        </w:rPr>
        <w:t> </w:t>
      </w:r>
      <w:r>
        <w:rPr>
          <w:sz w:val="18"/>
        </w:rPr>
        <w:t>de</w:t>
      </w:r>
      <w:r>
        <w:rPr>
          <w:spacing w:val="-4"/>
          <w:sz w:val="18"/>
        </w:rPr>
        <w:t> </w:t>
      </w:r>
      <w:r>
        <w:rPr>
          <w:sz w:val="18"/>
        </w:rPr>
        <w:t>mobiliário</w:t>
      </w:r>
      <w:r>
        <w:rPr>
          <w:spacing w:val="-4"/>
          <w:sz w:val="18"/>
        </w:rPr>
        <w:t> </w:t>
      </w:r>
      <w:r>
        <w:rPr>
          <w:sz w:val="18"/>
        </w:rPr>
        <w:t>urbano;</w:t>
      </w:r>
    </w:p>
    <w:p>
      <w:pPr>
        <w:pStyle w:val="ListParagraph"/>
        <w:numPr>
          <w:ilvl w:val="0"/>
          <w:numId w:val="736"/>
        </w:numPr>
        <w:tabs>
          <w:tab w:pos="3317" w:val="left" w:leader="none"/>
          <w:tab w:pos="3318" w:val="left" w:leader="none"/>
        </w:tabs>
        <w:spacing w:line="283" w:lineRule="auto" w:before="58" w:after="0"/>
        <w:ind w:left="3317" w:right="1415" w:hanging="340"/>
        <w:jc w:val="left"/>
        <w:rPr>
          <w:sz w:val="18"/>
        </w:rPr>
      </w:pPr>
      <w:r>
        <w:rPr>
          <w:sz w:val="18"/>
        </w:rPr>
        <w:t>elaboração e/ou complementação dos projetos elaborados de modo a incluir os </w:t>
      </w:r>
      <w:r>
        <w:rPr>
          <w:spacing w:val="-3"/>
          <w:sz w:val="18"/>
        </w:rPr>
        <w:t>elementos </w:t>
      </w:r>
      <w:r>
        <w:rPr>
          <w:sz w:val="18"/>
        </w:rPr>
        <w:t>necessários para a perfeita integração entre os</w:t>
      </w:r>
      <w:r>
        <w:rPr>
          <w:spacing w:val="-19"/>
          <w:sz w:val="18"/>
        </w:rPr>
        <w:t> </w:t>
      </w:r>
      <w:r>
        <w:rPr>
          <w:sz w:val="18"/>
        </w:rPr>
        <w:t>projetos.</w:t>
      </w:r>
    </w:p>
    <w:p>
      <w:pPr>
        <w:pStyle w:val="BodyText"/>
        <w:spacing w:before="0"/>
        <w:rPr>
          <w:sz w:val="20"/>
        </w:rPr>
      </w:pPr>
    </w:p>
    <w:p>
      <w:pPr>
        <w:pStyle w:val="ListParagraph"/>
        <w:numPr>
          <w:ilvl w:val="4"/>
          <w:numId w:val="734"/>
        </w:numPr>
        <w:tabs>
          <w:tab w:pos="3805" w:val="left" w:leader="none"/>
        </w:tabs>
        <w:spacing w:line="240" w:lineRule="auto" w:before="13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737"/>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737"/>
        </w:numPr>
        <w:tabs>
          <w:tab w:pos="3498" w:val="left" w:leader="none"/>
        </w:tabs>
        <w:spacing w:line="283" w:lineRule="auto" w:before="94" w:after="0"/>
        <w:ind w:left="3497" w:right="1415" w:hanging="160"/>
        <w:jc w:val="both"/>
        <w:rPr>
          <w:sz w:val="18"/>
        </w:rPr>
      </w:pPr>
      <w:r>
        <w:rPr>
          <w:sz w:val="18"/>
        </w:rPr>
        <w:t>desenho dos equipamentos de mobiliário urbano, em escala adequada, com a indicação </w:t>
      </w:r>
      <w:r>
        <w:rPr>
          <w:spacing w:val="-5"/>
          <w:sz w:val="18"/>
        </w:rPr>
        <w:t>das </w:t>
      </w:r>
      <w:r>
        <w:rPr>
          <w:sz w:val="18"/>
        </w:rPr>
        <w:t>dimensões</w:t>
      </w:r>
      <w:r>
        <w:rPr>
          <w:spacing w:val="-1"/>
          <w:sz w:val="18"/>
        </w:rPr>
        <w:t> </w:t>
      </w:r>
      <w:r>
        <w:rPr>
          <w:sz w:val="18"/>
        </w:rPr>
        <w:t>principais,</w:t>
      </w:r>
      <w:r>
        <w:rPr>
          <w:spacing w:val="-26"/>
          <w:sz w:val="18"/>
        </w:rPr>
        <w:t> </w:t>
      </w:r>
      <w:r>
        <w:rPr>
          <w:sz w:val="18"/>
        </w:rPr>
        <w:t>espaços</w:t>
      </w:r>
      <w:r>
        <w:rPr>
          <w:spacing w:val="-25"/>
          <w:sz w:val="18"/>
        </w:rPr>
        <w:t> </w:t>
      </w:r>
      <w:r>
        <w:rPr>
          <w:sz w:val="18"/>
        </w:rPr>
        <w:t>mínimos</w:t>
      </w:r>
      <w:r>
        <w:rPr>
          <w:spacing w:val="-25"/>
          <w:sz w:val="18"/>
        </w:rPr>
        <w:t> </w:t>
      </w:r>
      <w:r>
        <w:rPr>
          <w:sz w:val="18"/>
        </w:rPr>
        <w:t>para</w:t>
      </w:r>
      <w:r>
        <w:rPr>
          <w:spacing w:val="-25"/>
          <w:sz w:val="18"/>
        </w:rPr>
        <w:t> </w:t>
      </w:r>
      <w:r>
        <w:rPr>
          <w:sz w:val="18"/>
        </w:rPr>
        <w:t>a</w:t>
      </w:r>
      <w:r>
        <w:rPr>
          <w:spacing w:val="-26"/>
          <w:sz w:val="18"/>
        </w:rPr>
        <w:t> </w:t>
      </w:r>
      <w:r>
        <w:rPr>
          <w:sz w:val="18"/>
        </w:rPr>
        <w:t>instalação</w:t>
      </w:r>
      <w:r>
        <w:rPr>
          <w:spacing w:val="-25"/>
          <w:sz w:val="18"/>
        </w:rPr>
        <w:t> </w:t>
      </w:r>
      <w:r>
        <w:rPr>
          <w:sz w:val="18"/>
        </w:rPr>
        <w:t>e</w:t>
      </w:r>
      <w:r>
        <w:rPr>
          <w:spacing w:val="-25"/>
          <w:sz w:val="18"/>
        </w:rPr>
        <w:t> </w:t>
      </w:r>
      <w:r>
        <w:rPr>
          <w:sz w:val="18"/>
        </w:rPr>
        <w:t>outras</w:t>
      </w:r>
      <w:r>
        <w:rPr>
          <w:spacing w:val="-25"/>
          <w:sz w:val="18"/>
        </w:rPr>
        <w:t> </w:t>
      </w:r>
      <w:r>
        <w:rPr>
          <w:sz w:val="18"/>
        </w:rPr>
        <w:t>características</w:t>
      </w:r>
      <w:r>
        <w:rPr>
          <w:spacing w:val="-1"/>
          <w:sz w:val="18"/>
        </w:rPr>
        <w:t> </w:t>
      </w:r>
      <w:r>
        <w:rPr>
          <w:sz w:val="18"/>
        </w:rPr>
        <w:t>determinantes da</w:t>
      </w:r>
      <w:r>
        <w:rPr>
          <w:spacing w:val="-1"/>
          <w:sz w:val="18"/>
        </w:rPr>
        <w:t> </w:t>
      </w:r>
      <w:r>
        <w:rPr>
          <w:sz w:val="18"/>
        </w:rPr>
        <w:t>instalação.</w:t>
      </w:r>
    </w:p>
    <w:p>
      <w:pPr>
        <w:pStyle w:val="ListParagraph"/>
        <w:numPr>
          <w:ilvl w:val="1"/>
          <w:numId w:val="737"/>
        </w:numPr>
        <w:tabs>
          <w:tab w:pos="3498" w:val="left" w:leader="none"/>
          <w:tab w:pos="9969" w:val="left" w:leader="none"/>
        </w:tabs>
        <w:spacing w:line="283" w:lineRule="auto" w:before="59" w:after="0"/>
        <w:ind w:left="3497" w:right="1416" w:hanging="160"/>
        <w:jc w:val="left"/>
        <w:rPr>
          <w:sz w:val="18"/>
        </w:rPr>
      </w:pPr>
      <w:r>
        <w:rPr>
          <w:sz w:val="18"/>
        </w:rPr>
        <w:t>desenhos</w:t>
      </w:r>
      <w:r>
        <w:rPr>
          <w:spacing w:val="34"/>
          <w:sz w:val="18"/>
        </w:rPr>
        <w:t> </w:t>
      </w:r>
      <w:r>
        <w:rPr>
          <w:sz w:val="18"/>
        </w:rPr>
        <w:t>específicos</w:t>
      </w:r>
      <w:r>
        <w:rPr>
          <w:spacing w:val="34"/>
          <w:sz w:val="18"/>
        </w:rPr>
        <w:t> </w:t>
      </w:r>
      <w:r>
        <w:rPr>
          <w:sz w:val="18"/>
        </w:rPr>
        <w:t>em</w:t>
      </w:r>
      <w:r>
        <w:rPr>
          <w:spacing w:val="34"/>
          <w:sz w:val="18"/>
        </w:rPr>
        <w:t> </w:t>
      </w:r>
      <w:r>
        <w:rPr>
          <w:sz w:val="18"/>
        </w:rPr>
        <w:t>forma</w:t>
      </w:r>
      <w:r>
        <w:rPr>
          <w:spacing w:val="34"/>
          <w:sz w:val="18"/>
        </w:rPr>
        <w:t> </w:t>
      </w:r>
      <w:r>
        <w:rPr>
          <w:sz w:val="18"/>
        </w:rPr>
        <w:t>de</w:t>
      </w:r>
      <w:r>
        <w:rPr>
          <w:spacing w:val="34"/>
          <w:sz w:val="18"/>
        </w:rPr>
        <w:t> </w:t>
      </w:r>
      <w:r>
        <w:rPr>
          <w:sz w:val="18"/>
        </w:rPr>
        <w:t>apresentação</w:t>
      </w:r>
      <w:r>
        <w:rPr>
          <w:spacing w:val="34"/>
          <w:sz w:val="18"/>
        </w:rPr>
        <w:t> </w:t>
      </w:r>
      <w:r>
        <w:rPr>
          <w:sz w:val="18"/>
        </w:rPr>
        <w:t>livre,</w:t>
      </w:r>
      <w:r>
        <w:rPr>
          <w:spacing w:val="34"/>
          <w:sz w:val="18"/>
        </w:rPr>
        <w:t> </w:t>
      </w:r>
      <w:r>
        <w:rPr>
          <w:sz w:val="18"/>
        </w:rPr>
        <w:t>quando</w:t>
      </w:r>
      <w:r>
        <w:rPr>
          <w:spacing w:val="34"/>
          <w:sz w:val="18"/>
        </w:rPr>
        <w:t> </w:t>
      </w:r>
      <w:r>
        <w:rPr>
          <w:sz w:val="18"/>
        </w:rPr>
        <w:t>for</w:t>
      </w:r>
      <w:r>
        <w:rPr>
          <w:spacing w:val="34"/>
          <w:sz w:val="18"/>
        </w:rPr>
        <w:t> </w:t>
      </w:r>
      <w:r>
        <w:rPr>
          <w:sz w:val="18"/>
        </w:rPr>
        <w:t>o</w:t>
      </w:r>
      <w:r>
        <w:rPr>
          <w:spacing w:val="34"/>
          <w:sz w:val="18"/>
        </w:rPr>
        <w:t> </w:t>
      </w:r>
      <w:r>
        <w:rPr>
          <w:sz w:val="18"/>
        </w:rPr>
        <w:t>caso,</w:t>
      </w:r>
      <w:r>
        <w:rPr>
          <w:spacing w:val="34"/>
          <w:sz w:val="18"/>
        </w:rPr>
        <w:t> </w:t>
      </w:r>
      <w:r>
        <w:rPr>
          <w:sz w:val="18"/>
        </w:rPr>
        <w:t>para</w:t>
        <w:tab/>
      </w:r>
      <w:r>
        <w:rPr>
          <w:spacing w:val="-3"/>
          <w:w w:val="95"/>
          <w:sz w:val="18"/>
        </w:rPr>
        <w:t>melhor </w:t>
      </w:r>
      <w:r>
        <w:rPr>
          <w:sz w:val="18"/>
        </w:rPr>
        <w:t>compreensão do</w:t>
      </w:r>
      <w:r>
        <w:rPr>
          <w:spacing w:val="-2"/>
          <w:sz w:val="18"/>
        </w:rPr>
        <w:t> </w:t>
      </w:r>
      <w:r>
        <w:rPr>
          <w:sz w:val="18"/>
        </w:rPr>
        <w:t>sistema.</w:t>
      </w:r>
    </w:p>
    <w:p>
      <w:pPr>
        <w:pStyle w:val="ListParagraph"/>
        <w:numPr>
          <w:ilvl w:val="1"/>
          <w:numId w:val="737"/>
        </w:numPr>
        <w:tabs>
          <w:tab w:pos="3498" w:val="left" w:leader="none"/>
        </w:tabs>
        <w:spacing w:line="240" w:lineRule="auto" w:before="58"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737"/>
        </w:numPr>
        <w:tabs>
          <w:tab w:pos="3498" w:val="left" w:leader="none"/>
        </w:tabs>
        <w:spacing w:line="240" w:lineRule="auto" w:before="94" w:after="0"/>
        <w:ind w:left="3497" w:right="0" w:hanging="160"/>
        <w:jc w:val="left"/>
        <w:rPr>
          <w:sz w:val="18"/>
        </w:rPr>
      </w:pPr>
      <w:r>
        <w:rPr>
          <w:sz w:val="18"/>
        </w:rPr>
        <w:t>desenhos</w:t>
      </w:r>
      <w:r>
        <w:rPr>
          <w:spacing w:val="-1"/>
          <w:sz w:val="18"/>
        </w:rPr>
        <w:t> </w:t>
      </w:r>
      <w:r>
        <w:rPr>
          <w:sz w:val="18"/>
        </w:rPr>
        <w:t>isométricos;</w:t>
      </w:r>
    </w:p>
    <w:p>
      <w:pPr>
        <w:pStyle w:val="ListParagraph"/>
        <w:numPr>
          <w:ilvl w:val="1"/>
          <w:numId w:val="737"/>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737"/>
        </w:numPr>
        <w:tabs>
          <w:tab w:pos="3498" w:val="left" w:leader="none"/>
        </w:tabs>
        <w:spacing w:line="283" w:lineRule="auto" w:before="94" w:after="0"/>
        <w:ind w:left="3497" w:right="1415" w:hanging="160"/>
        <w:jc w:val="left"/>
        <w:rPr>
          <w:sz w:val="18"/>
        </w:rPr>
      </w:pPr>
      <w:r>
        <w:rPr>
          <w:sz w:val="18"/>
        </w:rPr>
        <w:t>dimensionamento,</w:t>
      </w:r>
      <w:r>
        <w:rPr>
          <w:spacing w:val="-22"/>
          <w:sz w:val="18"/>
        </w:rPr>
        <w:t> </w:t>
      </w:r>
      <w:r>
        <w:rPr>
          <w:sz w:val="18"/>
        </w:rPr>
        <w:t>distribuição,</w:t>
      </w:r>
      <w:r>
        <w:rPr>
          <w:spacing w:val="-21"/>
          <w:sz w:val="18"/>
        </w:rPr>
        <w:t> </w:t>
      </w:r>
      <w:r>
        <w:rPr>
          <w:sz w:val="18"/>
        </w:rPr>
        <w:t>e</w:t>
      </w:r>
      <w:r>
        <w:rPr>
          <w:spacing w:val="-21"/>
          <w:sz w:val="18"/>
        </w:rPr>
        <w:t> </w:t>
      </w:r>
      <w:r>
        <w:rPr>
          <w:sz w:val="18"/>
        </w:rPr>
        <w:t>desenho</w:t>
      </w:r>
      <w:r>
        <w:rPr>
          <w:spacing w:val="-22"/>
          <w:sz w:val="18"/>
        </w:rPr>
        <w:t> </w:t>
      </w:r>
      <w:r>
        <w:rPr>
          <w:sz w:val="18"/>
        </w:rPr>
        <w:t>detalhado</w:t>
      </w:r>
      <w:r>
        <w:rPr>
          <w:spacing w:val="-21"/>
          <w:sz w:val="18"/>
        </w:rPr>
        <w:t> </w:t>
      </w:r>
      <w:r>
        <w:rPr>
          <w:sz w:val="18"/>
        </w:rPr>
        <w:t>dos</w:t>
      </w:r>
      <w:r>
        <w:rPr>
          <w:spacing w:val="-21"/>
          <w:sz w:val="18"/>
        </w:rPr>
        <w:t> </w:t>
      </w:r>
      <w:r>
        <w:rPr>
          <w:sz w:val="18"/>
        </w:rPr>
        <w:t>pontos</w:t>
      </w:r>
      <w:r>
        <w:rPr>
          <w:spacing w:val="-22"/>
          <w:sz w:val="18"/>
        </w:rPr>
        <w:t> </w:t>
      </w:r>
      <w:r>
        <w:rPr>
          <w:sz w:val="18"/>
        </w:rPr>
        <w:t>de</w:t>
      </w:r>
      <w:r>
        <w:rPr>
          <w:spacing w:val="-21"/>
          <w:sz w:val="18"/>
        </w:rPr>
        <w:t> </w:t>
      </w:r>
      <w:r>
        <w:rPr>
          <w:sz w:val="18"/>
        </w:rPr>
        <w:t>utilização</w:t>
      </w:r>
      <w:r>
        <w:rPr>
          <w:spacing w:val="-21"/>
          <w:sz w:val="18"/>
        </w:rPr>
        <w:t> </w:t>
      </w:r>
      <w:r>
        <w:rPr>
          <w:sz w:val="18"/>
        </w:rPr>
        <w:t>de</w:t>
      </w:r>
      <w:r>
        <w:rPr>
          <w:spacing w:val="-22"/>
          <w:sz w:val="18"/>
        </w:rPr>
        <w:t> </w:t>
      </w:r>
      <w:r>
        <w:rPr>
          <w:spacing w:val="-3"/>
          <w:sz w:val="18"/>
        </w:rPr>
        <w:t>equipamentos </w:t>
      </w:r>
      <w:r>
        <w:rPr>
          <w:sz w:val="18"/>
        </w:rPr>
        <w:t>de mobiliário</w:t>
      </w:r>
      <w:r>
        <w:rPr>
          <w:spacing w:val="-2"/>
          <w:sz w:val="18"/>
        </w:rPr>
        <w:t> </w:t>
      </w:r>
      <w:r>
        <w:rPr>
          <w:sz w:val="18"/>
        </w:rPr>
        <w:t>urbano;</w:t>
      </w:r>
    </w:p>
    <w:p>
      <w:pPr>
        <w:pStyle w:val="ListParagraph"/>
        <w:numPr>
          <w:ilvl w:val="1"/>
          <w:numId w:val="737"/>
        </w:numPr>
        <w:tabs>
          <w:tab w:pos="3498" w:val="left" w:leader="none"/>
        </w:tabs>
        <w:spacing w:line="240" w:lineRule="auto" w:before="58"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6"/>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737"/>
        </w:numPr>
        <w:tabs>
          <w:tab w:pos="3498" w:val="left" w:leader="none"/>
        </w:tabs>
        <w:spacing w:line="283" w:lineRule="auto" w:before="94" w:after="0"/>
        <w:ind w:left="3497" w:right="1415" w:hanging="160"/>
        <w:jc w:val="left"/>
        <w:rPr>
          <w:sz w:val="18"/>
        </w:rPr>
      </w:pPr>
      <w:r>
        <w:rPr>
          <w:sz w:val="18"/>
        </w:rPr>
        <w:t>projeto</w:t>
      </w:r>
      <w:r>
        <w:rPr>
          <w:spacing w:val="-12"/>
          <w:sz w:val="18"/>
        </w:rPr>
        <w:t> </w:t>
      </w:r>
      <w:r>
        <w:rPr>
          <w:sz w:val="18"/>
        </w:rPr>
        <w:t>completo</w:t>
      </w:r>
      <w:r>
        <w:rPr>
          <w:spacing w:val="-11"/>
          <w:sz w:val="18"/>
        </w:rPr>
        <w:t> </w:t>
      </w:r>
      <w:r>
        <w:rPr>
          <w:sz w:val="18"/>
        </w:rPr>
        <w:t>de</w:t>
      </w:r>
      <w:r>
        <w:rPr>
          <w:spacing w:val="-11"/>
          <w:sz w:val="18"/>
        </w:rPr>
        <w:t> </w:t>
      </w:r>
      <w:r>
        <w:rPr>
          <w:sz w:val="18"/>
        </w:rPr>
        <w:t>mobiliário</w:t>
      </w:r>
      <w:r>
        <w:rPr>
          <w:spacing w:val="-11"/>
          <w:sz w:val="18"/>
        </w:rPr>
        <w:t> </w:t>
      </w:r>
      <w:r>
        <w:rPr>
          <w:sz w:val="18"/>
        </w:rPr>
        <w:t>urbano,</w:t>
      </w:r>
      <w:r>
        <w:rPr>
          <w:spacing w:val="-11"/>
          <w:sz w:val="18"/>
        </w:rPr>
        <w:t> </w:t>
      </w:r>
      <w:r>
        <w:rPr>
          <w:sz w:val="18"/>
        </w:rPr>
        <w:t>com</w:t>
      </w:r>
      <w:r>
        <w:rPr>
          <w:spacing w:val="-11"/>
          <w:sz w:val="18"/>
        </w:rPr>
        <w:t> </w:t>
      </w:r>
      <w:r>
        <w:rPr>
          <w:sz w:val="18"/>
        </w:rPr>
        <w:t>todos</w:t>
      </w:r>
      <w:r>
        <w:rPr>
          <w:spacing w:val="-11"/>
          <w:sz w:val="18"/>
        </w:rPr>
        <w:t> </w:t>
      </w:r>
      <w:r>
        <w:rPr>
          <w:sz w:val="18"/>
        </w:rPr>
        <w:t>os</w:t>
      </w:r>
      <w:r>
        <w:rPr>
          <w:spacing w:val="-11"/>
          <w:sz w:val="18"/>
        </w:rPr>
        <w:t> </w:t>
      </w:r>
      <w:r>
        <w:rPr>
          <w:sz w:val="18"/>
        </w:rPr>
        <w:t>seus</w:t>
      </w:r>
      <w:r>
        <w:rPr>
          <w:spacing w:val="-12"/>
          <w:sz w:val="18"/>
        </w:rPr>
        <w:t> </w:t>
      </w:r>
      <w:r>
        <w:rPr>
          <w:sz w:val="18"/>
        </w:rPr>
        <w:t>elementos</w:t>
      </w:r>
      <w:r>
        <w:rPr>
          <w:spacing w:val="-11"/>
          <w:sz w:val="18"/>
        </w:rPr>
        <w:t> </w:t>
      </w:r>
      <w:r>
        <w:rPr>
          <w:sz w:val="18"/>
        </w:rPr>
        <w:t>compatibilizados</w:t>
      </w:r>
      <w:r>
        <w:rPr>
          <w:spacing w:val="-11"/>
          <w:sz w:val="18"/>
        </w:rPr>
        <w:t> </w:t>
      </w:r>
      <w:r>
        <w:rPr>
          <w:sz w:val="18"/>
        </w:rPr>
        <w:t>com</w:t>
      </w:r>
      <w:r>
        <w:rPr>
          <w:spacing w:val="-11"/>
          <w:sz w:val="18"/>
        </w:rPr>
        <w:t> </w:t>
      </w:r>
      <w:r>
        <w:rPr>
          <w:sz w:val="18"/>
        </w:rPr>
        <w:t>os sistemas</w:t>
      </w:r>
      <w:r>
        <w:rPr>
          <w:spacing w:val="-1"/>
          <w:sz w:val="18"/>
        </w:rPr>
        <w:t> </w:t>
      </w:r>
      <w:r>
        <w:rPr>
          <w:sz w:val="18"/>
        </w:rPr>
        <w:t>complementares.</w:t>
      </w:r>
    </w:p>
    <w:p>
      <w:pPr>
        <w:pStyle w:val="ListParagraph"/>
        <w:numPr>
          <w:ilvl w:val="0"/>
          <w:numId w:val="737"/>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737"/>
        </w:numPr>
        <w:tabs>
          <w:tab w:pos="3498" w:val="left" w:leader="none"/>
        </w:tabs>
        <w:spacing w:line="240" w:lineRule="auto" w:before="94" w:after="0"/>
        <w:ind w:left="3497" w:right="0" w:hanging="160"/>
        <w:jc w:val="left"/>
        <w:rPr>
          <w:sz w:val="18"/>
        </w:rPr>
      </w:pPr>
      <w:r>
        <w:rPr>
          <w:sz w:val="18"/>
        </w:rPr>
        <w:t>especificações</w:t>
      </w:r>
      <w:r>
        <w:rPr>
          <w:spacing w:val="-5"/>
          <w:sz w:val="18"/>
        </w:rPr>
        <w:t> </w:t>
      </w:r>
      <w:r>
        <w:rPr>
          <w:sz w:val="18"/>
        </w:rPr>
        <w:t>de</w:t>
      </w:r>
      <w:r>
        <w:rPr>
          <w:spacing w:val="-4"/>
          <w:sz w:val="18"/>
        </w:rPr>
        <w:t> </w:t>
      </w:r>
      <w:r>
        <w:rPr>
          <w:sz w:val="18"/>
        </w:rPr>
        <w:t>todos</w:t>
      </w:r>
      <w:r>
        <w:rPr>
          <w:spacing w:val="-5"/>
          <w:sz w:val="18"/>
        </w:rPr>
        <w:t> </w:t>
      </w:r>
      <w:r>
        <w:rPr>
          <w:sz w:val="18"/>
        </w:rPr>
        <w:t>os</w:t>
      </w:r>
      <w:r>
        <w:rPr>
          <w:spacing w:val="-4"/>
          <w:sz w:val="18"/>
        </w:rPr>
        <w:t> </w:t>
      </w:r>
      <w:r>
        <w:rPr>
          <w:sz w:val="18"/>
        </w:rPr>
        <w:t>materiais</w:t>
      </w:r>
      <w:r>
        <w:rPr>
          <w:spacing w:val="-4"/>
          <w:sz w:val="18"/>
        </w:rPr>
        <w:t> </w:t>
      </w:r>
      <w:r>
        <w:rPr>
          <w:sz w:val="18"/>
        </w:rPr>
        <w:t>e</w:t>
      </w:r>
      <w:r>
        <w:rPr>
          <w:spacing w:val="-5"/>
          <w:sz w:val="18"/>
        </w:rPr>
        <w:t> </w:t>
      </w:r>
      <w:r>
        <w:rPr>
          <w:sz w:val="18"/>
        </w:rPr>
        <w:t>equipamentos</w:t>
      </w:r>
      <w:r>
        <w:rPr>
          <w:spacing w:val="-4"/>
          <w:sz w:val="18"/>
        </w:rPr>
        <w:t> </w:t>
      </w:r>
      <w:r>
        <w:rPr>
          <w:sz w:val="18"/>
        </w:rPr>
        <w:t>a</w:t>
      </w:r>
      <w:r>
        <w:rPr>
          <w:spacing w:val="-4"/>
          <w:sz w:val="18"/>
        </w:rPr>
        <w:t> </w:t>
      </w:r>
      <w:r>
        <w:rPr>
          <w:sz w:val="18"/>
        </w:rPr>
        <w:t>serem</w:t>
      </w:r>
      <w:r>
        <w:rPr>
          <w:spacing w:val="-5"/>
          <w:sz w:val="18"/>
        </w:rPr>
        <w:t> </w:t>
      </w:r>
      <w:r>
        <w:rPr>
          <w:sz w:val="18"/>
        </w:rPr>
        <w:t>utilizados</w:t>
      </w:r>
      <w:r>
        <w:rPr>
          <w:spacing w:val="-4"/>
          <w:sz w:val="18"/>
        </w:rPr>
        <w:t> </w:t>
      </w:r>
      <w:r>
        <w:rPr>
          <w:sz w:val="18"/>
        </w:rPr>
        <w:t>na</w:t>
      </w:r>
      <w:r>
        <w:rPr>
          <w:spacing w:val="-4"/>
          <w:sz w:val="18"/>
        </w:rPr>
        <w:t> </w:t>
      </w:r>
      <w:r>
        <w:rPr>
          <w:sz w:val="18"/>
        </w:rPr>
        <w:t>instalação</w:t>
      </w:r>
    </w:p>
    <w:p>
      <w:pPr>
        <w:pStyle w:val="ListParagraph"/>
        <w:numPr>
          <w:ilvl w:val="1"/>
          <w:numId w:val="737"/>
        </w:numPr>
        <w:tabs>
          <w:tab w:pos="3498" w:val="left" w:leader="none"/>
        </w:tabs>
        <w:spacing w:line="240" w:lineRule="auto" w:before="94" w:after="0"/>
        <w:ind w:left="3497" w:right="0" w:hanging="160"/>
        <w:jc w:val="left"/>
        <w:rPr>
          <w:sz w:val="18"/>
        </w:rPr>
      </w:pPr>
      <w:r>
        <w:rPr>
          <w:sz w:val="18"/>
        </w:rPr>
        <w:t>planilha de escopo de</w:t>
      </w:r>
      <w:r>
        <w:rPr>
          <w:spacing w:val="-4"/>
          <w:sz w:val="18"/>
        </w:rPr>
        <w:t> </w:t>
      </w:r>
      <w:r>
        <w:rPr>
          <w:sz w:val="18"/>
        </w:rPr>
        <w:t>fornecimento.</w:t>
      </w:r>
    </w:p>
    <w:p>
      <w:pPr>
        <w:pStyle w:val="ListParagraph"/>
        <w:numPr>
          <w:ilvl w:val="1"/>
          <w:numId w:val="737"/>
        </w:numPr>
        <w:tabs>
          <w:tab w:pos="3498" w:val="left" w:leader="none"/>
        </w:tabs>
        <w:spacing w:line="240" w:lineRule="auto" w:before="94" w:after="0"/>
        <w:ind w:left="3497" w:right="0" w:hanging="160"/>
        <w:jc w:val="left"/>
        <w:rPr>
          <w:sz w:val="18"/>
        </w:rPr>
      </w:pPr>
      <w:r>
        <w:rPr>
          <w:sz w:val="18"/>
        </w:rPr>
        <w:t>quantitativos e especificações técnicas de materiais, serviços e</w:t>
      </w:r>
      <w:r>
        <w:rPr>
          <w:spacing w:val="-30"/>
          <w:sz w:val="18"/>
        </w:rPr>
        <w:t> </w:t>
      </w:r>
      <w:r>
        <w:rPr>
          <w:sz w:val="18"/>
        </w:rPr>
        <w:t>equipamentos.</w:t>
      </w:r>
    </w:p>
    <w:p>
      <w:pPr>
        <w:pStyle w:val="ListParagraph"/>
        <w:numPr>
          <w:ilvl w:val="1"/>
          <w:numId w:val="737"/>
        </w:numPr>
        <w:tabs>
          <w:tab w:pos="3498" w:val="left" w:leader="none"/>
        </w:tabs>
        <w:spacing w:line="240" w:lineRule="auto" w:before="94" w:after="0"/>
        <w:ind w:left="3497" w:right="0" w:hanging="160"/>
        <w:jc w:val="left"/>
        <w:rPr>
          <w:sz w:val="18"/>
        </w:rPr>
      </w:pPr>
      <w:r>
        <w:rPr>
          <w:sz w:val="18"/>
        </w:rPr>
        <w:t>relatório técnico, conforme prática geral de</w:t>
      </w:r>
      <w:r>
        <w:rPr>
          <w:spacing w:val="-12"/>
          <w:sz w:val="18"/>
        </w:rPr>
        <w:t> </w:t>
      </w:r>
      <w:r>
        <w:rPr>
          <w:sz w:val="18"/>
        </w:rPr>
        <w:t>projeto.</w:t>
      </w:r>
    </w:p>
    <w:p>
      <w:pPr>
        <w:pStyle w:val="ListParagraph"/>
        <w:numPr>
          <w:ilvl w:val="1"/>
          <w:numId w:val="737"/>
        </w:numPr>
        <w:tabs>
          <w:tab w:pos="3498" w:val="left" w:leader="none"/>
        </w:tabs>
        <w:spacing w:line="283" w:lineRule="auto" w:before="94" w:after="0"/>
        <w:ind w:left="3497" w:right="1416" w:hanging="160"/>
        <w:jc w:val="left"/>
        <w:rPr>
          <w:sz w:val="18"/>
        </w:rPr>
      </w:pPr>
      <w:r>
        <w:rPr>
          <w:sz w:val="18"/>
        </w:rPr>
        <w:t>memorial</w:t>
      </w:r>
      <w:r>
        <w:rPr>
          <w:spacing w:val="-35"/>
          <w:sz w:val="18"/>
        </w:rPr>
        <w:t> </w:t>
      </w:r>
      <w:r>
        <w:rPr>
          <w:sz w:val="18"/>
        </w:rPr>
        <w:t>descritivo</w:t>
      </w:r>
      <w:r>
        <w:rPr>
          <w:spacing w:val="-34"/>
          <w:sz w:val="18"/>
        </w:rPr>
        <w:t> </w:t>
      </w:r>
      <w:r>
        <w:rPr>
          <w:sz w:val="18"/>
        </w:rPr>
        <w:t>dos</w:t>
      </w:r>
      <w:r>
        <w:rPr>
          <w:spacing w:val="-35"/>
          <w:sz w:val="18"/>
        </w:rPr>
        <w:t> </w:t>
      </w:r>
      <w:r>
        <w:rPr>
          <w:sz w:val="18"/>
        </w:rPr>
        <w:t>equipamentos</w:t>
      </w:r>
      <w:r>
        <w:rPr>
          <w:spacing w:val="-34"/>
          <w:sz w:val="18"/>
        </w:rPr>
        <w:t> </w:t>
      </w:r>
      <w:r>
        <w:rPr>
          <w:sz w:val="18"/>
        </w:rPr>
        <w:t>de</w:t>
      </w:r>
      <w:r>
        <w:rPr>
          <w:spacing w:val="-35"/>
          <w:sz w:val="18"/>
        </w:rPr>
        <w:t> </w:t>
      </w:r>
      <w:r>
        <w:rPr>
          <w:sz w:val="18"/>
        </w:rPr>
        <w:t>mobiliário</w:t>
      </w:r>
      <w:r>
        <w:rPr>
          <w:spacing w:val="-34"/>
          <w:sz w:val="18"/>
        </w:rPr>
        <w:t> </w:t>
      </w:r>
      <w:r>
        <w:rPr>
          <w:sz w:val="18"/>
        </w:rPr>
        <w:t>urbano,</w:t>
      </w:r>
      <w:r>
        <w:rPr>
          <w:spacing w:val="-35"/>
          <w:sz w:val="18"/>
        </w:rPr>
        <w:t> </w:t>
      </w:r>
      <w:r>
        <w:rPr>
          <w:sz w:val="18"/>
        </w:rPr>
        <w:t>dos</w:t>
      </w:r>
      <w:r>
        <w:rPr>
          <w:spacing w:val="-34"/>
          <w:sz w:val="18"/>
        </w:rPr>
        <w:t> </w:t>
      </w:r>
      <w:r>
        <w:rPr>
          <w:sz w:val="18"/>
        </w:rPr>
        <w:t>componentes</w:t>
      </w:r>
      <w:r>
        <w:rPr>
          <w:spacing w:val="-35"/>
          <w:sz w:val="18"/>
        </w:rPr>
        <w:t> </w:t>
      </w:r>
      <w:r>
        <w:rPr>
          <w:sz w:val="18"/>
        </w:rPr>
        <w:t>construtivos</w:t>
      </w:r>
      <w:r>
        <w:rPr>
          <w:spacing w:val="-34"/>
          <w:sz w:val="18"/>
        </w:rPr>
        <w:t> </w:t>
      </w:r>
      <w:r>
        <w:rPr>
          <w:sz w:val="18"/>
        </w:rPr>
        <w:t>e</w:t>
      </w:r>
      <w:r>
        <w:rPr>
          <w:spacing w:val="-34"/>
          <w:sz w:val="18"/>
        </w:rPr>
        <w:t> </w:t>
      </w:r>
      <w:r>
        <w:rPr>
          <w:spacing w:val="-4"/>
          <w:sz w:val="18"/>
        </w:rPr>
        <w:t>dos </w:t>
      </w:r>
      <w:r>
        <w:rPr>
          <w:sz w:val="18"/>
        </w:rPr>
        <w:t>materiais de</w:t>
      </w:r>
      <w:r>
        <w:rPr>
          <w:spacing w:val="-2"/>
          <w:sz w:val="18"/>
        </w:rPr>
        <w:t> </w:t>
      </w:r>
      <w:r>
        <w:rPr>
          <w:sz w:val="18"/>
        </w:rPr>
        <w:t>construção;</w:t>
      </w:r>
    </w:p>
    <w:p>
      <w:pPr>
        <w:pStyle w:val="ListParagraph"/>
        <w:numPr>
          <w:ilvl w:val="1"/>
          <w:numId w:val="737"/>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21" w:top="1300" w:bottom="1020" w:left="0" w:right="0"/>
        </w:sectPr>
      </w:pPr>
    </w:p>
    <w:p>
      <w:pPr>
        <w:pStyle w:val="Heading6"/>
        <w:numPr>
          <w:ilvl w:val="1"/>
          <w:numId w:val="676"/>
        </w:numPr>
        <w:tabs>
          <w:tab w:pos="3219" w:val="left" w:leader="none"/>
        </w:tabs>
        <w:spacing w:line="240" w:lineRule="auto" w:before="84" w:after="0"/>
        <w:ind w:left="3218" w:right="0" w:hanging="667"/>
        <w:jc w:val="left"/>
      </w:pPr>
      <w:r>
        <w:rPr/>
        <w:pict>
          <v:line style="position:absolute;mso-position-horizontal-relative:page;mso-position-vertical-relative:paragraph;z-index:1256;mso-wrap-distance-left:0;mso-wrap-distance-right:0" from="112.440903pt,24.63932pt" to="524.408903pt,24.63932pt" stroked="true" strokeweight=".5pt" strokecolor="#006e72">
            <v:stroke dashstyle="solid"/>
            <w10:wrap type="topAndBottom"/>
          </v:line>
        </w:pict>
      </w:r>
      <w:r>
        <w:rPr>
          <w:color w:val="006E72"/>
        </w:rPr>
        <w:t>PROJETO GRÁFICO URBANÍSTICO (IMAGENS</w:t>
      </w:r>
      <w:r>
        <w:rPr>
          <w:color w:val="006E72"/>
          <w:spacing w:val="-5"/>
        </w:rPr>
        <w:t> </w:t>
      </w:r>
      <w:r>
        <w:rPr>
          <w:color w:val="006E72"/>
        </w:rPr>
        <w:t>VIRTUAIS)</w:t>
      </w:r>
    </w:p>
    <w:p>
      <w:pPr>
        <w:pStyle w:val="BodyText"/>
        <w:spacing w:before="0"/>
        <w:rPr>
          <w:rFonts w:ascii="Dax-Italic"/>
          <w:i/>
          <w:sz w:val="32"/>
        </w:rPr>
      </w:pPr>
    </w:p>
    <w:p>
      <w:pPr>
        <w:pStyle w:val="BodyText"/>
        <w:spacing w:before="9"/>
        <w:rPr>
          <w:rFonts w:ascii="Dax-Italic"/>
          <w:i/>
          <w:sz w:val="30"/>
        </w:rPr>
      </w:pPr>
    </w:p>
    <w:p>
      <w:pPr>
        <w:pStyle w:val="ListParagraph"/>
        <w:numPr>
          <w:ilvl w:val="2"/>
          <w:numId w:val="738"/>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739"/>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739"/>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739"/>
        </w:numPr>
        <w:tabs>
          <w:tab w:pos="3119" w:val="left" w:leader="none"/>
        </w:tabs>
        <w:spacing w:line="283" w:lineRule="auto" w:before="58" w:after="0"/>
        <w:ind w:left="3118" w:right="1415" w:hanging="114"/>
        <w:jc w:val="both"/>
        <w:rPr>
          <w:sz w:val="18"/>
        </w:rPr>
      </w:pPr>
      <w:r>
        <w:rPr>
          <w:sz w:val="18"/>
        </w:rPr>
        <w:t>Resolução</w:t>
      </w:r>
      <w:r>
        <w:rPr>
          <w:spacing w:val="-13"/>
          <w:sz w:val="18"/>
        </w:rPr>
        <w:t> </w:t>
      </w:r>
      <w:r>
        <w:rPr>
          <w:sz w:val="18"/>
        </w:rPr>
        <w:t>CAU/BR-</w:t>
      </w:r>
      <w:r>
        <w:rPr>
          <w:spacing w:val="-12"/>
          <w:sz w:val="18"/>
        </w:rPr>
        <w:t> </w:t>
      </w:r>
      <w:r>
        <w:rPr>
          <w:sz w:val="18"/>
        </w:rPr>
        <w:t>51,</w:t>
      </w:r>
      <w:r>
        <w:rPr>
          <w:spacing w:val="-12"/>
          <w:sz w:val="18"/>
        </w:rPr>
        <w:t> </w:t>
      </w:r>
      <w:r>
        <w:rPr>
          <w:sz w:val="18"/>
        </w:rPr>
        <w:t>de</w:t>
      </w:r>
      <w:r>
        <w:rPr>
          <w:spacing w:val="-12"/>
          <w:sz w:val="18"/>
        </w:rPr>
        <w:t> </w:t>
      </w:r>
      <w:r>
        <w:rPr>
          <w:sz w:val="18"/>
        </w:rPr>
        <w:t>12</w:t>
      </w:r>
      <w:r>
        <w:rPr>
          <w:spacing w:val="-12"/>
          <w:sz w:val="18"/>
        </w:rPr>
        <w:t> </w:t>
      </w:r>
      <w:r>
        <w:rPr>
          <w:sz w:val="18"/>
        </w:rPr>
        <w:t>de</w:t>
      </w:r>
      <w:r>
        <w:rPr>
          <w:spacing w:val="-13"/>
          <w:sz w:val="18"/>
        </w:rPr>
        <w:t> </w:t>
      </w:r>
      <w:r>
        <w:rPr>
          <w:sz w:val="18"/>
        </w:rPr>
        <w:t>julho</w:t>
      </w:r>
      <w:r>
        <w:rPr>
          <w:spacing w:val="-12"/>
          <w:sz w:val="18"/>
        </w:rPr>
        <w:t> </w:t>
      </w:r>
      <w:r>
        <w:rPr>
          <w:sz w:val="18"/>
        </w:rPr>
        <w:t>de</w:t>
      </w:r>
      <w:r>
        <w:rPr>
          <w:spacing w:val="-12"/>
          <w:sz w:val="18"/>
        </w:rPr>
        <w:t> </w:t>
      </w:r>
      <w:r>
        <w:rPr>
          <w:sz w:val="18"/>
        </w:rPr>
        <w:t>2013,</w:t>
      </w:r>
      <w:r>
        <w:rPr>
          <w:spacing w:val="-12"/>
          <w:sz w:val="18"/>
        </w:rPr>
        <w:t> </w:t>
      </w:r>
      <w:r>
        <w:rPr>
          <w:sz w:val="18"/>
        </w:rPr>
        <w:t>que</w:t>
      </w:r>
      <w:r>
        <w:rPr>
          <w:spacing w:val="-12"/>
          <w:sz w:val="18"/>
        </w:rPr>
        <w:t> </w:t>
      </w:r>
      <w:r>
        <w:rPr>
          <w:sz w:val="18"/>
        </w:rPr>
        <w:t>dispõe</w:t>
      </w:r>
      <w:r>
        <w:rPr>
          <w:spacing w:val="-13"/>
          <w:sz w:val="18"/>
        </w:rPr>
        <w:t> </w:t>
      </w:r>
      <w:r>
        <w:rPr>
          <w:sz w:val="18"/>
        </w:rPr>
        <w:t>sobre</w:t>
      </w:r>
      <w:r>
        <w:rPr>
          <w:spacing w:val="-12"/>
          <w:sz w:val="18"/>
        </w:rPr>
        <w:t> </w:t>
      </w:r>
      <w:r>
        <w:rPr>
          <w:sz w:val="18"/>
        </w:rPr>
        <w:t>as</w:t>
      </w:r>
      <w:r>
        <w:rPr>
          <w:spacing w:val="-12"/>
          <w:sz w:val="18"/>
        </w:rPr>
        <w:t> </w:t>
      </w:r>
      <w:r>
        <w:rPr>
          <w:sz w:val="18"/>
        </w:rPr>
        <w:t>áreas</w:t>
      </w:r>
      <w:r>
        <w:rPr>
          <w:spacing w:val="-12"/>
          <w:sz w:val="18"/>
        </w:rPr>
        <w:t> </w:t>
      </w:r>
      <w:r>
        <w:rPr>
          <w:sz w:val="18"/>
        </w:rPr>
        <w:t>de</w:t>
      </w:r>
      <w:r>
        <w:rPr>
          <w:spacing w:val="-12"/>
          <w:sz w:val="18"/>
        </w:rPr>
        <w:t> </w:t>
      </w:r>
      <w:r>
        <w:rPr>
          <w:sz w:val="18"/>
        </w:rPr>
        <w:t>atuação</w:t>
      </w:r>
      <w:r>
        <w:rPr>
          <w:spacing w:val="-13"/>
          <w:sz w:val="18"/>
        </w:rPr>
        <w:t> </w:t>
      </w:r>
      <w:r>
        <w:rPr>
          <w:sz w:val="18"/>
        </w:rPr>
        <w:t>privativas</w:t>
      </w:r>
      <w:r>
        <w:rPr>
          <w:spacing w:val="-12"/>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0"/>
          <w:numId w:val="739"/>
        </w:numPr>
        <w:tabs>
          <w:tab w:pos="3119" w:val="left" w:leader="none"/>
        </w:tabs>
        <w:spacing w:line="240" w:lineRule="auto" w:before="59" w:after="0"/>
        <w:ind w:left="3118" w:right="0" w:hanging="114"/>
        <w:jc w:val="left"/>
        <w:rPr>
          <w:sz w:val="18"/>
        </w:rPr>
      </w:pPr>
      <w:r>
        <w:rPr>
          <w:sz w:val="18"/>
        </w:rPr>
        <w:t>Outras.</w:t>
      </w:r>
    </w:p>
    <w:p>
      <w:pPr>
        <w:pStyle w:val="BodyText"/>
        <w:spacing w:before="7"/>
        <w:rPr>
          <w:sz w:val="29"/>
        </w:rPr>
      </w:pPr>
    </w:p>
    <w:p>
      <w:pPr>
        <w:pStyle w:val="ListParagraph"/>
        <w:numPr>
          <w:ilvl w:val="2"/>
          <w:numId w:val="738"/>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Simulação volumétrica de um projeto urbanístico produzido em ambiente gráfico-computacional, </w:t>
      </w:r>
      <w:r>
        <w:rPr>
          <w:w w:val="95"/>
        </w:rPr>
        <w:t>utilizando modelagem tridimensional. Geralmente é criada por arquitetos, designers, ou desenhistas utilizando </w:t>
      </w:r>
      <w:r>
        <w:rPr/>
        <w:t>um software de modelagem 3D. Apresenta níveis distintos de detalhamento, podendo ser meramente esquemática, detalhada ou foto-realística.</w:t>
      </w:r>
    </w:p>
    <w:p>
      <w:pPr>
        <w:pStyle w:val="BodyText"/>
        <w:spacing w:before="0"/>
        <w:rPr>
          <w:sz w:val="20"/>
        </w:rPr>
      </w:pPr>
    </w:p>
    <w:p>
      <w:pPr>
        <w:pStyle w:val="BodyText"/>
        <w:spacing w:before="8"/>
        <w:rPr>
          <w:sz w:val="16"/>
        </w:rPr>
      </w:pPr>
    </w:p>
    <w:p>
      <w:pPr>
        <w:pStyle w:val="ListParagraph"/>
        <w:numPr>
          <w:ilvl w:val="2"/>
          <w:numId w:val="738"/>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738"/>
        </w:numPr>
        <w:tabs>
          <w:tab w:pos="3518" w:val="left" w:leader="none"/>
        </w:tabs>
        <w:spacing w:line="240" w:lineRule="auto" w:before="0" w:after="0"/>
        <w:ind w:left="3517" w:right="0" w:hanging="5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rPr>
          <w:rFonts w:ascii="Dax-Regular"/>
        </w:rPr>
      </w:pPr>
      <w:r>
        <w:rPr>
          <w:rFonts w:ascii="Dax-Regular"/>
        </w:rPr>
        <w:t>-Notas preliminares:</w:t>
      </w:r>
    </w:p>
    <w:p>
      <w:pPr>
        <w:pStyle w:val="ListParagraph"/>
        <w:numPr>
          <w:ilvl w:val="0"/>
          <w:numId w:val="740"/>
        </w:numPr>
        <w:tabs>
          <w:tab w:pos="3318" w:val="left" w:leader="none"/>
        </w:tabs>
        <w:spacing w:line="240" w:lineRule="auto" w:before="151"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740"/>
        </w:numPr>
        <w:tabs>
          <w:tab w:pos="3318" w:val="left" w:leader="none"/>
        </w:tabs>
        <w:spacing w:line="240" w:lineRule="auto" w:before="93"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0"/>
        <w:rPr>
          <w:sz w:val="20"/>
        </w:rPr>
      </w:pPr>
    </w:p>
    <w:p>
      <w:pPr>
        <w:spacing w:before="167"/>
        <w:ind w:left="3004" w:right="0" w:firstLine="0"/>
        <w:jc w:val="left"/>
        <w:rPr>
          <w:rFonts w:ascii="Dax-LightItalic"/>
          <w:i/>
          <w:sz w:val="18"/>
        </w:rPr>
      </w:pPr>
      <w:r>
        <w:rPr>
          <w:rFonts w:ascii="Dax-LightItalic"/>
          <w:i/>
          <w:color w:val="006E72"/>
          <w:sz w:val="18"/>
        </w:rPr>
        <w:t>-LEVANTAMENTO DE DADOS (LV)</w:t>
      </w:r>
    </w:p>
    <w:p>
      <w:pPr>
        <w:pStyle w:val="ListParagraph"/>
        <w:numPr>
          <w:ilvl w:val="0"/>
          <w:numId w:val="741"/>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742"/>
        </w:numPr>
        <w:tabs>
          <w:tab w:pos="3318" w:val="left" w:leader="none"/>
        </w:tabs>
        <w:spacing w:line="240" w:lineRule="auto" w:before="150"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742"/>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741"/>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743"/>
        </w:numPr>
        <w:tabs>
          <w:tab w:pos="3318" w:val="left" w:leader="none"/>
        </w:tabs>
        <w:spacing w:line="240" w:lineRule="auto" w:before="151"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743"/>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743"/>
        </w:numPr>
        <w:tabs>
          <w:tab w:pos="3317" w:val="left" w:leader="none"/>
          <w:tab w:pos="3318" w:val="left" w:leader="none"/>
        </w:tabs>
        <w:spacing w:line="283" w:lineRule="auto" w:before="93" w:after="0"/>
        <w:ind w:left="3317" w:right="1415"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743"/>
        </w:numPr>
        <w:tabs>
          <w:tab w:pos="3318" w:val="left" w:leader="none"/>
        </w:tabs>
        <w:spacing w:line="240" w:lineRule="auto" w:before="59"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743"/>
        </w:numPr>
        <w:tabs>
          <w:tab w:pos="3318" w:val="left" w:leader="none"/>
        </w:tabs>
        <w:spacing w:line="240" w:lineRule="auto" w:before="94" w:after="0"/>
        <w:ind w:left="3317" w:right="0" w:hanging="340"/>
        <w:jc w:val="left"/>
        <w:rPr>
          <w:sz w:val="18"/>
        </w:rPr>
      </w:pPr>
      <w:r>
        <w:rPr>
          <w:w w:val="95"/>
          <w:sz w:val="18"/>
        </w:rPr>
        <w:t>Outras informações</w:t>
      </w:r>
      <w:r>
        <w:rPr>
          <w:spacing w:val="11"/>
          <w:w w:val="95"/>
          <w:sz w:val="18"/>
        </w:rPr>
        <w:t> </w:t>
      </w:r>
      <w:r>
        <w:rPr>
          <w:w w:val="95"/>
          <w:sz w:val="18"/>
        </w:rPr>
        <w:t>relevantes.</w:t>
      </w:r>
    </w:p>
    <w:p>
      <w:pPr>
        <w:pStyle w:val="BodyText"/>
        <w:spacing w:before="0"/>
        <w:rPr>
          <w:sz w:val="20"/>
        </w:rPr>
      </w:pPr>
    </w:p>
    <w:p>
      <w:pPr>
        <w:pStyle w:val="ListParagraph"/>
        <w:numPr>
          <w:ilvl w:val="0"/>
          <w:numId w:val="741"/>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744"/>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744"/>
        </w:numPr>
        <w:tabs>
          <w:tab w:pos="3318" w:val="left" w:leader="none"/>
        </w:tabs>
        <w:spacing w:line="240" w:lineRule="auto" w:before="94" w:after="0"/>
        <w:ind w:left="3317" w:right="0" w:hanging="340"/>
        <w:jc w:val="left"/>
        <w:rPr>
          <w:sz w:val="18"/>
        </w:rPr>
      </w:pPr>
      <w:r>
        <w:rPr>
          <w:sz w:val="18"/>
        </w:rPr>
        <w:t>Textos: relatório de levantamento de</w:t>
      </w:r>
      <w:r>
        <w:rPr>
          <w:spacing w:val="-7"/>
          <w:sz w:val="18"/>
        </w:rPr>
        <w:t> </w:t>
      </w:r>
      <w:r>
        <w:rPr>
          <w:sz w:val="18"/>
        </w:rPr>
        <w:t>dados;</w:t>
      </w:r>
    </w:p>
    <w:p>
      <w:pPr>
        <w:pStyle w:val="ListParagraph"/>
        <w:numPr>
          <w:ilvl w:val="0"/>
          <w:numId w:val="744"/>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spacing w:after="0" w:line="240" w:lineRule="auto"/>
        <w:jc w:val="left"/>
        <w:rPr>
          <w:sz w:val="18"/>
        </w:rPr>
        <w:sectPr>
          <w:pgSz w:w="11910" w:h="16840"/>
          <w:pgMar w:header="0" w:footer="812" w:top="1280" w:bottom="1000" w:left="0" w:right="0"/>
        </w:sectPr>
      </w:pPr>
    </w:p>
    <w:p>
      <w:pPr>
        <w:spacing w:before="78"/>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745"/>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746"/>
        </w:numPr>
        <w:tabs>
          <w:tab w:pos="3318" w:val="left" w:leader="none"/>
        </w:tabs>
        <w:spacing w:line="240" w:lineRule="auto" w:before="151"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746"/>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745"/>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747"/>
        </w:numPr>
        <w:tabs>
          <w:tab w:pos="3318" w:val="left" w:leader="none"/>
        </w:tabs>
        <w:spacing w:line="240" w:lineRule="auto" w:before="150"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747"/>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747"/>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747"/>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747"/>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745"/>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748"/>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748"/>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BodyText"/>
        <w:spacing w:before="9"/>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749"/>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750"/>
        </w:numPr>
        <w:tabs>
          <w:tab w:pos="3318" w:val="left" w:leader="none"/>
        </w:tabs>
        <w:spacing w:line="240" w:lineRule="auto" w:before="151"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750"/>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750"/>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749"/>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ListParagraph"/>
        <w:numPr>
          <w:ilvl w:val="0"/>
          <w:numId w:val="749"/>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751"/>
        </w:numPr>
        <w:tabs>
          <w:tab w:pos="3318" w:val="left" w:leader="none"/>
        </w:tabs>
        <w:spacing w:line="240" w:lineRule="auto" w:before="151" w:after="0"/>
        <w:ind w:left="3317" w:right="0" w:hanging="340"/>
        <w:jc w:val="left"/>
        <w:rPr>
          <w:sz w:val="18"/>
        </w:rPr>
      </w:pPr>
      <w:r>
        <w:rPr>
          <w:spacing w:val="-3"/>
          <w:sz w:val="18"/>
        </w:rPr>
        <w:t>desenhos,</w:t>
      </w:r>
      <w:r>
        <w:rPr>
          <w:spacing w:val="-16"/>
          <w:sz w:val="18"/>
        </w:rPr>
        <w:t> </w:t>
      </w:r>
      <w:r>
        <w:rPr>
          <w:spacing w:val="-2"/>
          <w:sz w:val="18"/>
        </w:rPr>
        <w:t>mapas,</w:t>
      </w:r>
      <w:r>
        <w:rPr>
          <w:spacing w:val="-15"/>
          <w:sz w:val="18"/>
        </w:rPr>
        <w:t> </w:t>
      </w:r>
      <w:r>
        <w:rPr>
          <w:spacing w:val="-3"/>
          <w:sz w:val="18"/>
        </w:rPr>
        <w:t>gráficos</w:t>
      </w:r>
      <w:r>
        <w:rPr>
          <w:spacing w:val="-16"/>
          <w:sz w:val="18"/>
        </w:rPr>
        <w:t> </w:t>
      </w:r>
      <w:r>
        <w:rPr>
          <w:sz w:val="18"/>
        </w:rPr>
        <w:t>e</w:t>
      </w:r>
      <w:r>
        <w:rPr>
          <w:spacing w:val="-15"/>
          <w:sz w:val="18"/>
        </w:rPr>
        <w:t> </w:t>
      </w:r>
      <w:r>
        <w:rPr>
          <w:spacing w:val="-3"/>
          <w:sz w:val="18"/>
        </w:rPr>
        <w:t>fotografias,</w:t>
      </w:r>
      <w:r>
        <w:rPr>
          <w:spacing w:val="-16"/>
          <w:sz w:val="18"/>
        </w:rPr>
        <w:t> </w:t>
      </w:r>
      <w:r>
        <w:rPr>
          <w:sz w:val="18"/>
        </w:rPr>
        <w:t>se</w:t>
      </w:r>
      <w:r>
        <w:rPr>
          <w:spacing w:val="-15"/>
          <w:sz w:val="18"/>
        </w:rPr>
        <w:t> </w:t>
      </w:r>
      <w:r>
        <w:rPr>
          <w:spacing w:val="-2"/>
          <w:sz w:val="18"/>
        </w:rPr>
        <w:t>for</w:t>
      </w:r>
      <w:r>
        <w:rPr>
          <w:spacing w:val="-16"/>
          <w:sz w:val="18"/>
        </w:rPr>
        <w:t> </w:t>
      </w:r>
      <w:r>
        <w:rPr>
          <w:sz w:val="18"/>
        </w:rPr>
        <w:t>o</w:t>
      </w:r>
      <w:r>
        <w:rPr>
          <w:spacing w:val="-15"/>
          <w:sz w:val="18"/>
        </w:rPr>
        <w:t> </w:t>
      </w:r>
      <w:r>
        <w:rPr>
          <w:spacing w:val="-4"/>
          <w:sz w:val="18"/>
        </w:rPr>
        <w:t>caso,</w:t>
      </w:r>
      <w:r>
        <w:rPr>
          <w:spacing w:val="-16"/>
          <w:sz w:val="18"/>
        </w:rPr>
        <w:t> </w:t>
      </w:r>
      <w:r>
        <w:rPr>
          <w:sz w:val="18"/>
        </w:rPr>
        <w:t>que</w:t>
      </w:r>
      <w:r>
        <w:rPr>
          <w:spacing w:val="-15"/>
          <w:sz w:val="18"/>
        </w:rPr>
        <w:t> </w:t>
      </w:r>
      <w:r>
        <w:rPr>
          <w:sz w:val="18"/>
        </w:rPr>
        <w:t>auxiliem</w:t>
      </w:r>
      <w:r>
        <w:rPr>
          <w:spacing w:val="-16"/>
          <w:sz w:val="18"/>
        </w:rPr>
        <w:t> </w:t>
      </w:r>
      <w:r>
        <w:rPr>
          <w:sz w:val="18"/>
        </w:rPr>
        <w:t>na</w:t>
      </w:r>
      <w:r>
        <w:rPr>
          <w:spacing w:val="-15"/>
          <w:sz w:val="18"/>
        </w:rPr>
        <w:t> </w:t>
      </w:r>
      <w:r>
        <w:rPr>
          <w:spacing w:val="-3"/>
          <w:sz w:val="18"/>
        </w:rPr>
        <w:t>compreensão</w:t>
      </w:r>
      <w:r>
        <w:rPr>
          <w:spacing w:val="-16"/>
          <w:sz w:val="18"/>
        </w:rPr>
        <w:t> </w:t>
      </w:r>
      <w:r>
        <w:rPr>
          <w:sz w:val="18"/>
        </w:rPr>
        <w:t>do</w:t>
      </w:r>
      <w:r>
        <w:rPr>
          <w:spacing w:val="-15"/>
          <w:sz w:val="18"/>
        </w:rPr>
        <w:t> </w:t>
      </w:r>
      <w:r>
        <w:rPr>
          <w:spacing w:val="-3"/>
          <w:sz w:val="18"/>
        </w:rPr>
        <w:t>Trabalho</w:t>
      </w:r>
      <w:r>
        <w:rPr>
          <w:spacing w:val="-16"/>
          <w:sz w:val="18"/>
        </w:rPr>
        <w:t> </w:t>
      </w:r>
      <w:r>
        <w:rPr>
          <w:spacing w:val="-2"/>
          <w:sz w:val="18"/>
        </w:rPr>
        <w:t>Final.</w:t>
      </w:r>
    </w:p>
    <w:p>
      <w:pPr>
        <w:pStyle w:val="ListParagraph"/>
        <w:numPr>
          <w:ilvl w:val="0"/>
          <w:numId w:val="751"/>
        </w:numPr>
        <w:tabs>
          <w:tab w:pos="3318" w:val="left" w:leader="none"/>
        </w:tabs>
        <w:spacing w:line="240" w:lineRule="auto" w:before="94" w:after="0"/>
        <w:ind w:left="3317" w:right="0" w:hanging="340"/>
        <w:jc w:val="left"/>
        <w:rPr>
          <w:sz w:val="18"/>
        </w:rPr>
      </w:pPr>
      <w:r>
        <w:rPr>
          <w:sz w:val="18"/>
        </w:rPr>
        <w:t>textos: memorial descritivo, relatórios e documentos</w:t>
      </w:r>
      <w:r>
        <w:rPr>
          <w:spacing w:val="-19"/>
          <w:sz w:val="18"/>
        </w:rPr>
        <w:t> </w:t>
      </w:r>
      <w:r>
        <w:rPr>
          <w:sz w:val="18"/>
        </w:rPr>
        <w:t>complementares.</w:t>
      </w:r>
    </w:p>
    <w:p>
      <w:pPr>
        <w:pStyle w:val="BodyText"/>
        <w:spacing w:before="8"/>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-ASSESSORIA PARA APROVAÇÃO DE TRABALHO FINAL (AS):</w:t>
      </w:r>
    </w:p>
    <w:p>
      <w:pPr>
        <w:pStyle w:val="BodyText"/>
        <w:spacing w:line="283" w:lineRule="auto" w:before="123"/>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7"/>
        <w:rPr>
          <w:sz w:val="16"/>
        </w:rPr>
      </w:pPr>
    </w:p>
    <w:p>
      <w:pPr>
        <w:pStyle w:val="ListParagraph"/>
        <w:numPr>
          <w:ilvl w:val="0"/>
          <w:numId w:val="749"/>
        </w:numPr>
        <w:tabs>
          <w:tab w:pos="3089" w:val="left" w:leader="none"/>
        </w:tabs>
        <w:spacing w:line="240" w:lineRule="auto" w:before="0" w:after="0"/>
        <w:ind w:left="3088" w:right="0" w:hanging="111"/>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ind w:left="2977"/>
      </w:pPr>
      <w:r>
        <w:rPr/>
        <w:t>a) Trabalho Final e documentos adicionais necessários à aprovação perante os órgãos competentes.</w:t>
      </w:r>
    </w:p>
    <w:p>
      <w:pPr>
        <w:pStyle w:val="BodyText"/>
        <w:spacing w:before="0"/>
        <w:rPr>
          <w:sz w:val="20"/>
        </w:rPr>
      </w:pPr>
    </w:p>
    <w:p>
      <w:pPr>
        <w:pStyle w:val="ListParagraph"/>
        <w:numPr>
          <w:ilvl w:val="0"/>
          <w:numId w:val="749"/>
        </w:numPr>
        <w:tabs>
          <w:tab w:pos="3089" w:val="left" w:leader="none"/>
        </w:tabs>
        <w:spacing w:line="240" w:lineRule="auto" w:before="166" w:after="0"/>
        <w:ind w:left="3088" w:right="0" w:hanging="111"/>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ind w:left="3317" w:right="1350" w:hanging="341"/>
      </w:pPr>
      <w:r>
        <w:rPr/>
        <w:t>a) Relatórios técnicos de acompanhamento do trâmite dos projetos nos órgãos de aprovação, justificativas de soluções adotadas perante os analistas, elaboração de atas de reunião, etc.</w:t>
      </w:r>
    </w:p>
    <w:p>
      <w:pPr>
        <w:pStyle w:val="BodyText"/>
        <w:spacing w:before="0"/>
        <w:rPr>
          <w:sz w:val="20"/>
        </w:rPr>
      </w:pPr>
    </w:p>
    <w:p>
      <w:pPr>
        <w:pStyle w:val="ListParagraph"/>
        <w:numPr>
          <w:ilvl w:val="0"/>
          <w:numId w:val="749"/>
        </w:numPr>
        <w:tabs>
          <w:tab w:pos="3089" w:val="left" w:leader="none"/>
        </w:tabs>
        <w:spacing w:line="240" w:lineRule="auto" w:before="129"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line="283" w:lineRule="auto"/>
        <w:ind w:left="3317" w:right="1715" w:hanging="341"/>
      </w:pPr>
      <w:r>
        <w:rPr/>
        <w:t>a) Ao final dos processos de aprovação, deverão ser apresentadas as licenças dos serviços com carimbos de aprovação pelos órgãos competentes, se for o caso.</w:t>
      </w:r>
    </w:p>
    <w:p>
      <w:pPr>
        <w:spacing w:after="0" w:line="283" w:lineRule="auto"/>
        <w:sectPr>
          <w:pgSz w:w="11910" w:h="16840"/>
          <w:pgMar w:header="0" w:footer="821" w:top="1300" w:bottom="1020" w:left="0" w:right="0"/>
        </w:sect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9"/>
        <w:rPr>
          <w:sz w:val="19"/>
        </w:rPr>
      </w:pPr>
    </w:p>
    <w:p>
      <w:pPr>
        <w:pStyle w:val="Heading3"/>
        <w:numPr>
          <w:ilvl w:val="1"/>
          <w:numId w:val="752"/>
        </w:numPr>
        <w:tabs>
          <w:tab w:pos="2598" w:val="left" w:leader="none"/>
        </w:tabs>
        <w:spacing w:line="225" w:lineRule="auto" w:before="136" w:after="0"/>
        <w:ind w:left="1417" w:right="1816" w:firstLine="0"/>
        <w:jc w:val="left"/>
        <w:rPr>
          <w:color w:val="006E72"/>
        </w:rPr>
      </w:pPr>
      <w:r>
        <w:rPr/>
        <w:drawing>
          <wp:anchor distT="0" distB="0" distL="0" distR="0" allowOverlap="1" layoutInCell="1" locked="0" behindDoc="0" simplePos="0" relativeHeight="3328">
            <wp:simplePos x="0" y="0"/>
            <wp:positionH relativeFrom="page">
              <wp:posOffset>0</wp:posOffset>
            </wp:positionH>
            <wp:positionV relativeFrom="paragraph">
              <wp:posOffset>-3013211</wp:posOffset>
            </wp:positionV>
            <wp:extent cx="7559992" cy="2476474"/>
            <wp:effectExtent l="0" t="0" r="0" b="0"/>
            <wp:wrapNone/>
            <wp:docPr id="21" name="image442.jpeg" descr=""/>
            <wp:cNvGraphicFramePr>
              <a:graphicFrameLocks noChangeAspect="1"/>
            </wp:cNvGraphicFramePr>
            <a:graphic>
              <a:graphicData uri="http://schemas.openxmlformats.org/drawingml/2006/picture">
                <pic:pic>
                  <pic:nvPicPr>
                    <pic:cNvPr id="22" name="image442.jpeg"/>
                    <pic:cNvPicPr/>
                  </pic:nvPicPr>
                  <pic:blipFill>
                    <a:blip r:embed="rId490" cstate="print"/>
                    <a:stretch>
                      <a:fillRect/>
                    </a:stretch>
                  </pic:blipFill>
                  <pic:spPr>
                    <a:xfrm>
                      <a:off x="0" y="0"/>
                      <a:ext cx="7559992" cy="2476474"/>
                    </a:xfrm>
                    <a:prstGeom prst="rect">
                      <a:avLst/>
                    </a:prstGeom>
                  </pic:spPr>
                </pic:pic>
              </a:graphicData>
            </a:graphic>
          </wp:anchor>
        </w:drawing>
      </w:r>
      <w:r>
        <w:rPr>
          <w:color w:val="006E72"/>
          <w:spacing w:val="-7"/>
        </w:rPr>
        <w:t>Instalações </w:t>
      </w:r>
      <w:r>
        <w:rPr>
          <w:color w:val="006E72"/>
        </w:rPr>
        <w:t>e </w:t>
      </w:r>
      <w:r>
        <w:rPr>
          <w:color w:val="006E72"/>
          <w:spacing w:val="-9"/>
        </w:rPr>
        <w:t>Equipamentos </w:t>
      </w:r>
      <w:r>
        <w:rPr>
          <w:color w:val="006E72"/>
          <w:spacing w:val="-11"/>
        </w:rPr>
        <w:t>Referentes </w:t>
      </w:r>
      <w:r>
        <w:rPr>
          <w:color w:val="006E72"/>
          <w:spacing w:val="-4"/>
        </w:rPr>
        <w:t>ao</w:t>
      </w:r>
      <w:r>
        <w:rPr>
          <w:color w:val="006E72"/>
          <w:spacing w:val="-14"/>
        </w:rPr>
        <w:t> </w:t>
      </w:r>
      <w:r>
        <w:rPr>
          <w:color w:val="006E72"/>
          <w:spacing w:val="-7"/>
        </w:rPr>
        <w:t>Urbanismo</w:t>
      </w:r>
    </w:p>
    <w:p>
      <w:pPr>
        <w:pStyle w:val="BodyText"/>
        <w:spacing w:before="0"/>
        <w:rPr>
          <w:rFonts w:ascii="Dax-Medium"/>
          <w:sz w:val="72"/>
        </w:rPr>
      </w:pPr>
    </w:p>
    <w:p>
      <w:pPr>
        <w:spacing w:before="446"/>
        <w:ind w:left="3004" w:right="0" w:firstLine="0"/>
        <w:jc w:val="left"/>
        <w:rPr>
          <w:rFonts w:ascii="Dax-MediumItalic" w:hAnsi="Dax-MediumItalic"/>
          <w:i/>
          <w:sz w:val="20"/>
        </w:rPr>
      </w:pPr>
      <w:r>
        <w:rPr>
          <w:rFonts w:ascii="Dax-MediumItalic" w:hAnsi="Dax-MediumItalic"/>
          <w:i/>
          <w:color w:val="006E72"/>
          <w:sz w:val="20"/>
        </w:rPr>
        <w:t>CONDIÇÕES GERAIS</w:t>
      </w:r>
    </w:p>
    <w:p>
      <w:pPr>
        <w:pStyle w:val="BodyText"/>
        <w:spacing w:before="10"/>
        <w:rPr>
          <w:rFonts w:ascii="Dax-MediumItalic"/>
          <w:i/>
          <w:sz w:val="22"/>
        </w:rPr>
      </w:pPr>
    </w:p>
    <w:p>
      <w:pPr>
        <w:pStyle w:val="BodyText"/>
        <w:spacing w:line="283" w:lineRule="auto" w:before="0"/>
        <w:ind w:left="2551" w:right="1406" w:firstLine="453"/>
      </w:pPr>
      <w:r>
        <w:rPr/>
        <w:t>As</w:t>
      </w:r>
      <w:r>
        <w:rPr>
          <w:spacing w:val="-25"/>
        </w:rPr>
        <w:t> </w:t>
      </w:r>
      <w:r>
        <w:rPr/>
        <w:t>etapas</w:t>
      </w:r>
      <w:r>
        <w:rPr>
          <w:spacing w:val="-24"/>
        </w:rPr>
        <w:t> </w:t>
      </w:r>
      <w:r>
        <w:rPr/>
        <w:t>preliminares,</w:t>
      </w:r>
      <w:r>
        <w:rPr>
          <w:spacing w:val="-25"/>
        </w:rPr>
        <w:t> </w:t>
      </w:r>
      <w:r>
        <w:rPr/>
        <w:t>de</w:t>
      </w:r>
      <w:r>
        <w:rPr>
          <w:spacing w:val="-24"/>
        </w:rPr>
        <w:t> </w:t>
      </w:r>
      <w:r>
        <w:rPr/>
        <w:t>coordenação</w:t>
      </w:r>
      <w:r>
        <w:rPr>
          <w:spacing w:val="-25"/>
        </w:rPr>
        <w:t> </w:t>
      </w:r>
      <w:r>
        <w:rPr/>
        <w:t>e</w:t>
      </w:r>
      <w:r>
        <w:rPr>
          <w:spacing w:val="-24"/>
        </w:rPr>
        <w:t> </w:t>
      </w:r>
      <w:r>
        <w:rPr/>
        <w:t>complementares</w:t>
      </w:r>
      <w:r>
        <w:rPr>
          <w:spacing w:val="-25"/>
        </w:rPr>
        <w:t> </w:t>
      </w:r>
      <w:r>
        <w:rPr/>
        <w:t>de</w:t>
      </w:r>
      <w:r>
        <w:rPr>
          <w:spacing w:val="-24"/>
        </w:rPr>
        <w:t> </w:t>
      </w:r>
      <w:r>
        <w:rPr/>
        <w:t>todos</w:t>
      </w:r>
      <w:r>
        <w:rPr>
          <w:spacing w:val="-25"/>
        </w:rPr>
        <w:t> </w:t>
      </w:r>
      <w:r>
        <w:rPr/>
        <w:t>os</w:t>
      </w:r>
      <w:r>
        <w:rPr>
          <w:spacing w:val="-24"/>
        </w:rPr>
        <w:t> </w:t>
      </w:r>
      <w:r>
        <w:rPr/>
        <w:t>projetos</w:t>
      </w:r>
      <w:r>
        <w:rPr>
          <w:spacing w:val="-24"/>
        </w:rPr>
        <w:t> </w:t>
      </w:r>
      <w:r>
        <w:rPr/>
        <w:t>descritos</w:t>
      </w:r>
      <w:r>
        <w:rPr>
          <w:spacing w:val="-25"/>
        </w:rPr>
        <w:t> </w:t>
      </w:r>
      <w:r>
        <w:rPr/>
        <w:t>no</w:t>
      </w:r>
      <w:r>
        <w:rPr>
          <w:spacing w:val="-24"/>
        </w:rPr>
        <w:t> </w:t>
      </w:r>
      <w:r>
        <w:rPr/>
        <w:t>“item</w:t>
      </w:r>
      <w:r>
        <w:rPr>
          <w:spacing w:val="-25"/>
        </w:rPr>
        <w:t> </w:t>
      </w:r>
      <w:r>
        <w:rPr/>
        <w:t>9.0” possuem os mesmo produtos finais, sendo estes descritos</w:t>
      </w:r>
      <w:r>
        <w:rPr>
          <w:spacing w:val="-21"/>
        </w:rPr>
        <w:t> </w:t>
      </w:r>
      <w:r>
        <w:rPr/>
        <w:t>abaixo:</w:t>
      </w:r>
    </w:p>
    <w:p>
      <w:pPr>
        <w:pStyle w:val="BodyText"/>
        <w:spacing w:before="0"/>
        <w:rPr>
          <w:sz w:val="20"/>
        </w:rPr>
      </w:pPr>
    </w:p>
    <w:p>
      <w:pPr>
        <w:pStyle w:val="BodyText"/>
        <w:spacing w:before="6"/>
        <w:rPr>
          <w:sz w:val="16"/>
        </w:rPr>
      </w:pPr>
    </w:p>
    <w:p>
      <w:pPr>
        <w:spacing w:before="0"/>
        <w:ind w:left="3054" w:right="0" w:firstLine="0"/>
        <w:jc w:val="left"/>
        <w:rPr>
          <w:rFonts w:ascii="Dax-Italic"/>
          <w:i/>
          <w:sz w:val="18"/>
        </w:rPr>
      </w:pPr>
      <w:r>
        <w:rPr>
          <w:rFonts w:ascii="Dax-Italic"/>
          <w:i/>
          <w:color w:val="006E72"/>
          <w:sz w:val="18"/>
        </w:rPr>
        <w:t>ESCOPO DAS ETAPAS PRELIMINARES:</w:t>
      </w:r>
    </w:p>
    <w:p>
      <w:pPr>
        <w:pStyle w:val="BodyText"/>
        <w:spacing w:before="9"/>
        <w:rPr>
          <w:rFonts w:ascii="Dax-Italic"/>
          <w:i/>
          <w:sz w:val="29"/>
        </w:rPr>
      </w:pPr>
    </w:p>
    <w:p>
      <w:pPr>
        <w:pStyle w:val="ListParagraph"/>
        <w:numPr>
          <w:ilvl w:val="0"/>
          <w:numId w:val="753"/>
        </w:numPr>
        <w:tabs>
          <w:tab w:pos="3117" w:val="left" w:leader="none"/>
        </w:tabs>
        <w:spacing w:line="240" w:lineRule="auto" w:before="0" w:after="0"/>
        <w:ind w:left="3116" w:right="0" w:hanging="112"/>
        <w:jc w:val="left"/>
        <w:rPr>
          <w:rFonts w:ascii="Dax-LightItalic" w:hAnsi="Dax-LightItalic"/>
          <w:i/>
          <w:sz w:val="18"/>
        </w:rPr>
      </w:pPr>
      <w:r>
        <w:rPr>
          <w:rFonts w:ascii="Dax-LightItalic" w:hAnsi="Dax-LightItalic"/>
          <w:i/>
          <w:color w:val="006E72"/>
          <w:sz w:val="18"/>
        </w:rPr>
        <w:t>LEVANTAMENTO DE DADOS</w:t>
      </w:r>
      <w:r>
        <w:rPr>
          <w:rFonts w:ascii="Dax-LightItalic" w:hAnsi="Dax-LightItalic"/>
          <w:i/>
          <w:color w:val="006E72"/>
          <w:spacing w:val="-1"/>
          <w:sz w:val="18"/>
        </w:rPr>
        <w:t> </w:t>
      </w:r>
      <w:r>
        <w:rPr>
          <w:rFonts w:ascii="Dax-LightItalic" w:hAnsi="Dax-LightItalic"/>
          <w:i/>
          <w:color w:val="006E72"/>
          <w:sz w:val="18"/>
        </w:rPr>
        <w:t>(LD)</w:t>
      </w:r>
    </w:p>
    <w:p>
      <w:pPr>
        <w:pStyle w:val="BodyText"/>
        <w:spacing w:before="123"/>
        <w:ind w:left="2977"/>
        <w:rPr>
          <w:rFonts w:ascii="Dax-Regular" w:hAnsi="Dax-Regular"/>
        </w:rPr>
      </w:pPr>
      <w:r>
        <w:rPr>
          <w:rFonts w:ascii="Dax-Regular" w:hAnsi="Dax-Regular"/>
        </w:rPr>
        <w:t>Informações de referência a utilizar:</w:t>
      </w:r>
    </w:p>
    <w:p>
      <w:pPr>
        <w:pStyle w:val="ListParagraph"/>
        <w:numPr>
          <w:ilvl w:val="2"/>
          <w:numId w:val="752"/>
        </w:numPr>
        <w:tabs>
          <w:tab w:pos="3318" w:val="left" w:leader="none"/>
        </w:tabs>
        <w:spacing w:line="240" w:lineRule="auto" w:before="94" w:after="0"/>
        <w:ind w:left="3317" w:right="0" w:hanging="340"/>
        <w:jc w:val="left"/>
        <w:rPr>
          <w:sz w:val="18"/>
        </w:rPr>
      </w:pPr>
      <w:r>
        <w:rPr>
          <w:sz w:val="18"/>
        </w:rPr>
        <w:t>levantamento topográfico e</w:t>
      </w:r>
      <w:r>
        <w:rPr>
          <w:spacing w:val="-4"/>
          <w:sz w:val="18"/>
        </w:rPr>
        <w:t> </w:t>
      </w:r>
      <w:r>
        <w:rPr>
          <w:sz w:val="18"/>
        </w:rPr>
        <w:t>cadastral;</w:t>
      </w:r>
    </w:p>
    <w:p>
      <w:pPr>
        <w:pStyle w:val="ListParagraph"/>
        <w:numPr>
          <w:ilvl w:val="2"/>
          <w:numId w:val="752"/>
        </w:numPr>
        <w:tabs>
          <w:tab w:pos="3318" w:val="left" w:leader="none"/>
        </w:tabs>
        <w:spacing w:line="240" w:lineRule="auto" w:before="94" w:after="0"/>
        <w:ind w:left="3317" w:right="0" w:hanging="340"/>
        <w:jc w:val="left"/>
        <w:rPr>
          <w:sz w:val="18"/>
        </w:rPr>
      </w:pPr>
      <w:r>
        <w:rPr>
          <w:sz w:val="18"/>
        </w:rPr>
        <w:t>dados gerais do</w:t>
      </w:r>
      <w:r>
        <w:rPr>
          <w:spacing w:val="-3"/>
          <w:sz w:val="18"/>
        </w:rPr>
        <w:t> </w:t>
      </w:r>
      <w:r>
        <w:rPr>
          <w:sz w:val="18"/>
        </w:rPr>
        <w:t>empreendimentos;</w:t>
      </w:r>
    </w:p>
    <w:p>
      <w:pPr>
        <w:pStyle w:val="ListParagraph"/>
        <w:numPr>
          <w:ilvl w:val="2"/>
          <w:numId w:val="752"/>
        </w:numPr>
        <w:tabs>
          <w:tab w:pos="3317" w:val="left" w:leader="none"/>
          <w:tab w:pos="3318" w:val="left" w:leader="none"/>
        </w:tabs>
        <w:spacing w:line="240" w:lineRule="auto" w:before="94" w:after="0"/>
        <w:ind w:left="3317" w:right="0" w:hanging="340"/>
        <w:jc w:val="left"/>
        <w:rPr>
          <w:sz w:val="18"/>
        </w:rPr>
      </w:pPr>
      <w:r>
        <w:rPr>
          <w:sz w:val="18"/>
        </w:rPr>
        <w:t>cópias do projeto para aprovação na prefeitura, em versão</w:t>
      </w:r>
      <w:r>
        <w:rPr>
          <w:spacing w:val="-26"/>
          <w:sz w:val="18"/>
        </w:rPr>
        <w:t> </w:t>
      </w:r>
      <w:r>
        <w:rPr>
          <w:sz w:val="18"/>
        </w:rPr>
        <w:t>preliminar;</w:t>
      </w:r>
    </w:p>
    <w:p>
      <w:pPr>
        <w:pStyle w:val="ListParagraph"/>
        <w:numPr>
          <w:ilvl w:val="2"/>
          <w:numId w:val="752"/>
        </w:numPr>
        <w:tabs>
          <w:tab w:pos="3318" w:val="left" w:leader="none"/>
        </w:tabs>
        <w:spacing w:line="240" w:lineRule="auto" w:before="94" w:after="0"/>
        <w:ind w:left="3317" w:right="0" w:hanging="340"/>
        <w:jc w:val="left"/>
        <w:rPr>
          <w:sz w:val="18"/>
        </w:rPr>
      </w:pPr>
      <w:r>
        <w:rPr>
          <w:sz w:val="18"/>
        </w:rPr>
        <w:t>cronograma físico da</w:t>
      </w:r>
      <w:r>
        <w:rPr>
          <w:spacing w:val="-3"/>
          <w:sz w:val="18"/>
        </w:rPr>
        <w:t> </w:t>
      </w:r>
      <w:r>
        <w:rPr>
          <w:sz w:val="18"/>
        </w:rPr>
        <w:t>construção;</w:t>
      </w:r>
    </w:p>
    <w:p>
      <w:pPr>
        <w:pStyle w:val="ListParagraph"/>
        <w:numPr>
          <w:ilvl w:val="2"/>
          <w:numId w:val="752"/>
        </w:numPr>
        <w:tabs>
          <w:tab w:pos="3318" w:val="left" w:leader="none"/>
        </w:tabs>
        <w:spacing w:line="240" w:lineRule="auto" w:before="93" w:after="0"/>
        <w:ind w:left="3317" w:right="0" w:hanging="340"/>
        <w:jc w:val="left"/>
        <w:rPr>
          <w:sz w:val="18"/>
        </w:rPr>
      </w:pPr>
      <w:r>
        <w:rPr>
          <w:sz w:val="18"/>
        </w:rPr>
        <w:t>outras.</w:t>
      </w:r>
    </w:p>
    <w:p>
      <w:pPr>
        <w:pStyle w:val="BodyText"/>
        <w:spacing w:before="0"/>
        <w:rPr>
          <w:sz w:val="20"/>
        </w:rPr>
      </w:pPr>
    </w:p>
    <w:p>
      <w:pPr>
        <w:pStyle w:val="BodyText"/>
        <w:spacing w:before="166"/>
        <w:ind w:left="2977"/>
        <w:rPr>
          <w:rFonts w:ascii="Dax-Regular" w:hAnsi="Dax-Regular"/>
        </w:rPr>
      </w:pPr>
      <w:r>
        <w:rPr>
          <w:rFonts w:ascii="Dax-Regular" w:hAnsi="Dax-Regular"/>
        </w:rPr>
        <w:t>Informações técnicas a produzir:</w:t>
      </w:r>
    </w:p>
    <w:p>
      <w:pPr>
        <w:pStyle w:val="ListParagraph"/>
        <w:numPr>
          <w:ilvl w:val="0"/>
          <w:numId w:val="754"/>
        </w:numPr>
        <w:tabs>
          <w:tab w:pos="3318" w:val="left" w:leader="none"/>
        </w:tabs>
        <w:spacing w:line="283" w:lineRule="auto" w:before="94" w:after="0"/>
        <w:ind w:left="3317" w:right="1415" w:hanging="340"/>
        <w:jc w:val="left"/>
        <w:rPr>
          <w:sz w:val="18"/>
        </w:rPr>
      </w:pPr>
      <w:r>
        <w:rPr>
          <w:sz w:val="18"/>
        </w:rPr>
        <w:t>condições locais de atendimento pelos serviços públicos (água, esgoto, gás combustível telecomunicações e energia</w:t>
      </w:r>
      <w:r>
        <w:rPr>
          <w:spacing w:val="-4"/>
          <w:sz w:val="18"/>
        </w:rPr>
        <w:t> </w:t>
      </w:r>
      <w:r>
        <w:rPr>
          <w:sz w:val="18"/>
        </w:rPr>
        <w:t>elétrica);</w:t>
      </w:r>
    </w:p>
    <w:p>
      <w:pPr>
        <w:pStyle w:val="ListParagraph"/>
        <w:numPr>
          <w:ilvl w:val="0"/>
          <w:numId w:val="754"/>
        </w:numPr>
        <w:tabs>
          <w:tab w:pos="3318" w:val="left" w:leader="none"/>
        </w:tabs>
        <w:spacing w:line="240" w:lineRule="auto" w:before="58" w:after="0"/>
        <w:ind w:left="3317" w:right="0" w:hanging="340"/>
        <w:jc w:val="left"/>
        <w:rPr>
          <w:sz w:val="18"/>
        </w:rPr>
      </w:pPr>
      <w:r>
        <w:rPr>
          <w:sz w:val="18"/>
        </w:rPr>
        <w:t>condicionantes relacionados à topografia do</w:t>
      </w:r>
      <w:r>
        <w:rPr>
          <w:spacing w:val="-9"/>
          <w:sz w:val="18"/>
        </w:rPr>
        <w:t> </w:t>
      </w:r>
      <w:r>
        <w:rPr>
          <w:sz w:val="18"/>
        </w:rPr>
        <w:t>terreno;</w:t>
      </w:r>
    </w:p>
    <w:p>
      <w:pPr>
        <w:pStyle w:val="ListParagraph"/>
        <w:numPr>
          <w:ilvl w:val="0"/>
          <w:numId w:val="754"/>
        </w:numPr>
        <w:tabs>
          <w:tab w:pos="3317" w:val="left" w:leader="none"/>
          <w:tab w:pos="3318" w:val="left" w:leader="none"/>
        </w:tabs>
        <w:spacing w:line="283" w:lineRule="auto" w:before="94" w:after="0"/>
        <w:ind w:left="3317" w:right="1414" w:hanging="340"/>
        <w:jc w:val="left"/>
        <w:rPr>
          <w:sz w:val="18"/>
        </w:rPr>
      </w:pPr>
      <w:r>
        <w:rPr>
          <w:sz w:val="18"/>
        </w:rPr>
        <w:t>realizar</w:t>
      </w:r>
      <w:r>
        <w:rPr>
          <w:spacing w:val="-20"/>
          <w:sz w:val="18"/>
        </w:rPr>
        <w:t> </w:t>
      </w:r>
      <w:r>
        <w:rPr>
          <w:sz w:val="18"/>
        </w:rPr>
        <w:t>consultas</w:t>
      </w:r>
      <w:r>
        <w:rPr>
          <w:spacing w:val="-20"/>
          <w:sz w:val="18"/>
        </w:rPr>
        <w:t> </w:t>
      </w:r>
      <w:r>
        <w:rPr>
          <w:sz w:val="18"/>
        </w:rPr>
        <w:t>preliminares</w:t>
      </w:r>
      <w:r>
        <w:rPr>
          <w:spacing w:val="-20"/>
          <w:sz w:val="18"/>
        </w:rPr>
        <w:t> </w:t>
      </w:r>
      <w:r>
        <w:rPr>
          <w:sz w:val="18"/>
        </w:rPr>
        <w:t>formais</w:t>
      </w:r>
      <w:r>
        <w:rPr>
          <w:spacing w:val="-20"/>
          <w:sz w:val="18"/>
        </w:rPr>
        <w:t> </w:t>
      </w:r>
      <w:r>
        <w:rPr>
          <w:sz w:val="18"/>
        </w:rPr>
        <w:t>às</w:t>
      </w:r>
      <w:r>
        <w:rPr>
          <w:spacing w:val="-20"/>
          <w:sz w:val="18"/>
        </w:rPr>
        <w:t> </w:t>
      </w:r>
      <w:r>
        <w:rPr>
          <w:sz w:val="18"/>
        </w:rPr>
        <w:t>concessionárias</w:t>
      </w:r>
      <w:r>
        <w:rPr>
          <w:spacing w:val="-20"/>
          <w:sz w:val="18"/>
        </w:rPr>
        <w:t> </w:t>
      </w:r>
      <w:r>
        <w:rPr>
          <w:sz w:val="18"/>
        </w:rPr>
        <w:t>de</w:t>
      </w:r>
      <w:r>
        <w:rPr>
          <w:spacing w:val="-20"/>
          <w:sz w:val="18"/>
        </w:rPr>
        <w:t> </w:t>
      </w:r>
      <w:r>
        <w:rPr>
          <w:sz w:val="18"/>
        </w:rPr>
        <w:t>serviços</w:t>
      </w:r>
      <w:r>
        <w:rPr>
          <w:spacing w:val="-19"/>
          <w:sz w:val="18"/>
        </w:rPr>
        <w:t> </w:t>
      </w:r>
      <w:r>
        <w:rPr>
          <w:sz w:val="18"/>
        </w:rPr>
        <w:t>públicos</w:t>
      </w:r>
      <w:r>
        <w:rPr>
          <w:spacing w:val="-20"/>
          <w:sz w:val="18"/>
        </w:rPr>
        <w:t> </w:t>
      </w:r>
      <w:r>
        <w:rPr>
          <w:sz w:val="18"/>
        </w:rPr>
        <w:t>(água,</w:t>
      </w:r>
      <w:r>
        <w:rPr>
          <w:spacing w:val="-20"/>
          <w:sz w:val="18"/>
        </w:rPr>
        <w:t> </w:t>
      </w:r>
      <w:r>
        <w:rPr>
          <w:sz w:val="18"/>
        </w:rPr>
        <w:t>esgoto</w:t>
      </w:r>
      <w:r>
        <w:rPr>
          <w:spacing w:val="-20"/>
          <w:sz w:val="18"/>
        </w:rPr>
        <w:t> </w:t>
      </w:r>
      <w:r>
        <w:rPr>
          <w:sz w:val="18"/>
        </w:rPr>
        <w:t>e</w:t>
      </w:r>
      <w:r>
        <w:rPr>
          <w:spacing w:val="-20"/>
          <w:sz w:val="18"/>
        </w:rPr>
        <w:t> </w:t>
      </w:r>
      <w:r>
        <w:rPr>
          <w:sz w:val="18"/>
        </w:rPr>
        <w:t>gás combustível);</w:t>
      </w:r>
    </w:p>
    <w:p>
      <w:pPr>
        <w:pStyle w:val="ListParagraph"/>
        <w:numPr>
          <w:ilvl w:val="0"/>
          <w:numId w:val="754"/>
        </w:numPr>
        <w:tabs>
          <w:tab w:pos="3318" w:val="left" w:leader="none"/>
        </w:tabs>
        <w:spacing w:line="240" w:lineRule="auto" w:before="58" w:after="0"/>
        <w:ind w:left="3317" w:right="0" w:hanging="340"/>
        <w:jc w:val="left"/>
        <w:rPr>
          <w:sz w:val="18"/>
        </w:rPr>
      </w:pPr>
      <w:r>
        <w:rPr>
          <w:sz w:val="18"/>
        </w:rPr>
        <w:t>outras informações</w:t>
      </w:r>
      <w:r>
        <w:rPr>
          <w:spacing w:val="-2"/>
          <w:sz w:val="18"/>
        </w:rPr>
        <w:t> </w:t>
      </w:r>
      <w:r>
        <w:rPr>
          <w:sz w:val="18"/>
        </w:rPr>
        <w:t>relevantes.</w:t>
      </w:r>
    </w:p>
    <w:p>
      <w:pPr>
        <w:spacing w:after="0" w:line="240" w:lineRule="auto"/>
        <w:jc w:val="left"/>
        <w:rPr>
          <w:sz w:val="18"/>
        </w:rPr>
        <w:sectPr>
          <w:pgSz w:w="11910" w:h="16840"/>
          <w:pgMar w:header="0" w:footer="812" w:top="0" w:bottom="1000" w:left="0" w:right="0"/>
        </w:sectPr>
      </w:pPr>
    </w:p>
    <w:p>
      <w:pPr>
        <w:pStyle w:val="BodyText"/>
        <w:spacing w:before="77"/>
        <w:ind w:left="2977"/>
        <w:rPr>
          <w:rFonts w:ascii="Dax-Regular" w:hAnsi="Dax-Regular"/>
        </w:rPr>
      </w:pPr>
      <w:r>
        <w:rPr>
          <w:rFonts w:ascii="Dax-Regular" w:hAnsi="Dax-Regular"/>
        </w:rPr>
        <w:t>Documentos técnicos a apresentar:</w:t>
      </w:r>
    </w:p>
    <w:p>
      <w:pPr>
        <w:pStyle w:val="ListParagraph"/>
        <w:numPr>
          <w:ilvl w:val="0"/>
          <w:numId w:val="755"/>
        </w:numPr>
        <w:tabs>
          <w:tab w:pos="3318" w:val="left" w:leader="none"/>
        </w:tabs>
        <w:spacing w:line="240" w:lineRule="auto" w:before="94" w:after="0"/>
        <w:ind w:left="3317" w:right="0" w:hanging="340"/>
        <w:jc w:val="left"/>
        <w:rPr>
          <w:sz w:val="18"/>
        </w:rPr>
      </w:pPr>
      <w:r>
        <w:rPr>
          <w:sz w:val="18"/>
        </w:rPr>
        <w:t>Texto:</w:t>
      </w:r>
    </w:p>
    <w:p>
      <w:pPr>
        <w:pStyle w:val="ListParagraph"/>
        <w:numPr>
          <w:ilvl w:val="1"/>
          <w:numId w:val="755"/>
        </w:numPr>
        <w:tabs>
          <w:tab w:pos="3498" w:val="left" w:leader="none"/>
        </w:tabs>
        <w:spacing w:line="283" w:lineRule="auto" w:before="93" w:after="0"/>
        <w:ind w:left="3497" w:right="1415" w:hanging="160"/>
        <w:jc w:val="left"/>
        <w:rPr>
          <w:sz w:val="18"/>
        </w:rPr>
      </w:pPr>
      <w:r>
        <w:rPr>
          <w:sz w:val="18"/>
        </w:rPr>
        <w:t>relatório</w:t>
      </w:r>
      <w:r>
        <w:rPr>
          <w:spacing w:val="-26"/>
          <w:sz w:val="18"/>
        </w:rPr>
        <w:t> </w:t>
      </w:r>
      <w:r>
        <w:rPr>
          <w:sz w:val="18"/>
        </w:rPr>
        <w:t>com</w:t>
      </w:r>
      <w:r>
        <w:rPr>
          <w:spacing w:val="-26"/>
          <w:sz w:val="18"/>
        </w:rPr>
        <w:t> </w:t>
      </w:r>
      <w:r>
        <w:rPr>
          <w:sz w:val="18"/>
        </w:rPr>
        <w:t>informações</w:t>
      </w:r>
      <w:r>
        <w:rPr>
          <w:spacing w:val="-25"/>
          <w:sz w:val="18"/>
        </w:rPr>
        <w:t> </w:t>
      </w:r>
      <w:r>
        <w:rPr>
          <w:sz w:val="18"/>
        </w:rPr>
        <w:t>preliminares</w:t>
      </w:r>
      <w:r>
        <w:rPr>
          <w:spacing w:val="-26"/>
          <w:sz w:val="18"/>
        </w:rPr>
        <w:t> </w:t>
      </w:r>
      <w:r>
        <w:rPr>
          <w:sz w:val="18"/>
        </w:rPr>
        <w:t>sobre</w:t>
      </w:r>
      <w:r>
        <w:rPr>
          <w:spacing w:val="-25"/>
          <w:sz w:val="18"/>
        </w:rPr>
        <w:t> </w:t>
      </w:r>
      <w:r>
        <w:rPr>
          <w:sz w:val="18"/>
        </w:rPr>
        <w:t>a</w:t>
      </w:r>
      <w:r>
        <w:rPr>
          <w:spacing w:val="-26"/>
          <w:sz w:val="18"/>
        </w:rPr>
        <w:t> </w:t>
      </w:r>
      <w:r>
        <w:rPr>
          <w:sz w:val="18"/>
        </w:rPr>
        <w:t>disponibilidade</w:t>
      </w:r>
      <w:r>
        <w:rPr>
          <w:spacing w:val="-25"/>
          <w:sz w:val="18"/>
        </w:rPr>
        <w:t> </w:t>
      </w:r>
      <w:r>
        <w:rPr>
          <w:sz w:val="18"/>
        </w:rPr>
        <w:t>e</w:t>
      </w:r>
      <w:r>
        <w:rPr>
          <w:spacing w:val="-26"/>
          <w:sz w:val="18"/>
        </w:rPr>
        <w:t> </w:t>
      </w:r>
      <w:r>
        <w:rPr>
          <w:sz w:val="18"/>
        </w:rPr>
        <w:t>características</w:t>
      </w:r>
      <w:r>
        <w:rPr>
          <w:spacing w:val="-25"/>
          <w:sz w:val="18"/>
        </w:rPr>
        <w:t> </w:t>
      </w:r>
      <w:r>
        <w:rPr>
          <w:sz w:val="18"/>
        </w:rPr>
        <w:t>de</w:t>
      </w:r>
      <w:r>
        <w:rPr>
          <w:spacing w:val="-26"/>
          <w:sz w:val="18"/>
        </w:rPr>
        <w:t> </w:t>
      </w:r>
      <w:r>
        <w:rPr>
          <w:sz w:val="18"/>
        </w:rPr>
        <w:t>atendimento do empreendimento pelos serviços</w:t>
      </w:r>
      <w:r>
        <w:rPr>
          <w:spacing w:val="-7"/>
          <w:sz w:val="18"/>
        </w:rPr>
        <w:t> </w:t>
      </w:r>
      <w:r>
        <w:rPr>
          <w:sz w:val="18"/>
        </w:rPr>
        <w:t>público;</w:t>
      </w:r>
    </w:p>
    <w:p>
      <w:pPr>
        <w:pStyle w:val="ListParagraph"/>
        <w:numPr>
          <w:ilvl w:val="1"/>
          <w:numId w:val="755"/>
        </w:numPr>
        <w:tabs>
          <w:tab w:pos="3498" w:val="left" w:leader="none"/>
        </w:tabs>
        <w:spacing w:line="240" w:lineRule="auto" w:before="59" w:after="0"/>
        <w:ind w:left="3497" w:right="0" w:hanging="160"/>
        <w:jc w:val="left"/>
        <w:rPr>
          <w:sz w:val="18"/>
        </w:rPr>
      </w:pPr>
      <w:r>
        <w:rPr>
          <w:sz w:val="18"/>
        </w:rPr>
        <w:t>Comentários</w:t>
      </w:r>
      <w:r>
        <w:rPr>
          <w:spacing w:val="-6"/>
          <w:sz w:val="18"/>
        </w:rPr>
        <w:t> </w:t>
      </w:r>
      <w:r>
        <w:rPr>
          <w:sz w:val="18"/>
        </w:rPr>
        <w:t>e</w:t>
      </w:r>
      <w:r>
        <w:rPr>
          <w:spacing w:val="-6"/>
          <w:sz w:val="18"/>
        </w:rPr>
        <w:t> </w:t>
      </w:r>
      <w:r>
        <w:rPr>
          <w:sz w:val="18"/>
        </w:rPr>
        <w:t>recomendações</w:t>
      </w:r>
      <w:r>
        <w:rPr>
          <w:spacing w:val="-6"/>
          <w:sz w:val="18"/>
        </w:rPr>
        <w:t> </w:t>
      </w:r>
      <w:r>
        <w:rPr>
          <w:sz w:val="18"/>
        </w:rPr>
        <w:t>preliminares</w:t>
      </w:r>
      <w:r>
        <w:rPr>
          <w:spacing w:val="-6"/>
          <w:sz w:val="18"/>
        </w:rPr>
        <w:t> </w:t>
      </w:r>
      <w:r>
        <w:rPr>
          <w:sz w:val="18"/>
        </w:rPr>
        <w:t>sobre</w:t>
      </w:r>
      <w:r>
        <w:rPr>
          <w:spacing w:val="-6"/>
          <w:sz w:val="18"/>
        </w:rPr>
        <w:t> </w:t>
      </w:r>
      <w:r>
        <w:rPr>
          <w:sz w:val="18"/>
        </w:rPr>
        <w:t>a</w:t>
      </w:r>
      <w:r>
        <w:rPr>
          <w:spacing w:val="-6"/>
          <w:sz w:val="18"/>
        </w:rPr>
        <w:t> </w:t>
      </w:r>
      <w:r>
        <w:rPr>
          <w:sz w:val="18"/>
        </w:rPr>
        <w:t>ligação</w:t>
      </w:r>
      <w:r>
        <w:rPr>
          <w:spacing w:val="-6"/>
          <w:sz w:val="18"/>
        </w:rPr>
        <w:t> </w:t>
      </w:r>
      <w:r>
        <w:rPr>
          <w:sz w:val="18"/>
        </w:rPr>
        <w:t>do</w:t>
      </w:r>
      <w:r>
        <w:rPr>
          <w:spacing w:val="-6"/>
          <w:sz w:val="18"/>
        </w:rPr>
        <w:t> </w:t>
      </w:r>
      <w:r>
        <w:rPr>
          <w:sz w:val="18"/>
        </w:rPr>
        <w:t>edifício</w:t>
      </w:r>
      <w:r>
        <w:rPr>
          <w:spacing w:val="-6"/>
          <w:sz w:val="18"/>
        </w:rPr>
        <w:t> </w:t>
      </w:r>
      <w:r>
        <w:rPr>
          <w:sz w:val="18"/>
        </w:rPr>
        <w:t>aos</w:t>
      </w:r>
      <w:r>
        <w:rPr>
          <w:spacing w:val="-5"/>
          <w:sz w:val="18"/>
        </w:rPr>
        <w:t> </w:t>
      </w:r>
      <w:r>
        <w:rPr>
          <w:sz w:val="18"/>
        </w:rPr>
        <w:t>serviços</w:t>
      </w:r>
      <w:r>
        <w:rPr>
          <w:spacing w:val="-6"/>
          <w:sz w:val="18"/>
        </w:rPr>
        <w:t> </w:t>
      </w:r>
      <w:r>
        <w:rPr>
          <w:sz w:val="18"/>
        </w:rPr>
        <w:t>públicos;</w:t>
      </w:r>
    </w:p>
    <w:p>
      <w:pPr>
        <w:pStyle w:val="ListParagraph"/>
        <w:numPr>
          <w:ilvl w:val="1"/>
          <w:numId w:val="755"/>
        </w:numPr>
        <w:tabs>
          <w:tab w:pos="3498" w:val="left" w:leader="none"/>
        </w:tabs>
        <w:spacing w:line="283" w:lineRule="auto" w:before="94" w:after="0"/>
        <w:ind w:left="3497" w:right="1414" w:hanging="160"/>
        <w:jc w:val="left"/>
        <w:rPr>
          <w:sz w:val="18"/>
        </w:rPr>
      </w:pPr>
      <w:r>
        <w:rPr>
          <w:sz w:val="18"/>
        </w:rPr>
        <w:t>Diretrizes</w:t>
      </w:r>
      <w:r>
        <w:rPr>
          <w:spacing w:val="-37"/>
          <w:sz w:val="18"/>
        </w:rPr>
        <w:t> </w:t>
      </w:r>
      <w:r>
        <w:rPr>
          <w:sz w:val="18"/>
        </w:rPr>
        <w:t>/</w:t>
      </w:r>
      <w:r>
        <w:rPr>
          <w:spacing w:val="-36"/>
          <w:sz w:val="18"/>
        </w:rPr>
        <w:t> </w:t>
      </w:r>
      <w:r>
        <w:rPr>
          <w:sz w:val="18"/>
        </w:rPr>
        <w:t>respostas</w:t>
      </w:r>
      <w:r>
        <w:rPr>
          <w:spacing w:val="-37"/>
          <w:sz w:val="18"/>
        </w:rPr>
        <w:t> </w:t>
      </w:r>
      <w:r>
        <w:rPr>
          <w:sz w:val="18"/>
        </w:rPr>
        <w:t>às</w:t>
      </w:r>
      <w:r>
        <w:rPr>
          <w:spacing w:val="-36"/>
          <w:sz w:val="18"/>
        </w:rPr>
        <w:t> </w:t>
      </w:r>
      <w:r>
        <w:rPr>
          <w:sz w:val="18"/>
        </w:rPr>
        <w:t>consultas</w:t>
      </w:r>
      <w:r>
        <w:rPr>
          <w:spacing w:val="-36"/>
          <w:sz w:val="18"/>
        </w:rPr>
        <w:t> </w:t>
      </w:r>
      <w:r>
        <w:rPr>
          <w:sz w:val="18"/>
        </w:rPr>
        <w:t>junto</w:t>
      </w:r>
      <w:r>
        <w:rPr>
          <w:spacing w:val="-37"/>
          <w:sz w:val="18"/>
        </w:rPr>
        <w:t> </w:t>
      </w:r>
      <w:r>
        <w:rPr>
          <w:sz w:val="18"/>
        </w:rPr>
        <w:t>às</w:t>
      </w:r>
      <w:r>
        <w:rPr>
          <w:spacing w:val="-36"/>
          <w:sz w:val="18"/>
        </w:rPr>
        <w:t> </w:t>
      </w:r>
      <w:r>
        <w:rPr>
          <w:sz w:val="18"/>
        </w:rPr>
        <w:t>concessionárias</w:t>
      </w:r>
      <w:r>
        <w:rPr>
          <w:spacing w:val="-36"/>
          <w:sz w:val="18"/>
        </w:rPr>
        <w:t> </w:t>
      </w:r>
      <w:r>
        <w:rPr>
          <w:sz w:val="18"/>
        </w:rPr>
        <w:t>locais</w:t>
      </w:r>
      <w:r>
        <w:rPr>
          <w:spacing w:val="-37"/>
          <w:sz w:val="18"/>
        </w:rPr>
        <w:t> </w:t>
      </w:r>
      <w:r>
        <w:rPr>
          <w:sz w:val="18"/>
        </w:rPr>
        <w:t>de</w:t>
      </w:r>
      <w:r>
        <w:rPr>
          <w:spacing w:val="-36"/>
          <w:sz w:val="18"/>
        </w:rPr>
        <w:t> </w:t>
      </w:r>
      <w:r>
        <w:rPr>
          <w:sz w:val="18"/>
        </w:rPr>
        <w:t>água,</w:t>
      </w:r>
      <w:r>
        <w:rPr>
          <w:spacing w:val="-36"/>
          <w:sz w:val="18"/>
        </w:rPr>
        <w:t> </w:t>
      </w:r>
      <w:r>
        <w:rPr>
          <w:sz w:val="18"/>
        </w:rPr>
        <w:t>esgoto,</w:t>
      </w:r>
      <w:r>
        <w:rPr>
          <w:spacing w:val="-37"/>
          <w:sz w:val="18"/>
        </w:rPr>
        <w:t> </w:t>
      </w:r>
      <w:r>
        <w:rPr>
          <w:sz w:val="18"/>
        </w:rPr>
        <w:t>gás</w:t>
      </w:r>
      <w:r>
        <w:rPr>
          <w:spacing w:val="-36"/>
          <w:sz w:val="18"/>
        </w:rPr>
        <w:t> </w:t>
      </w:r>
      <w:r>
        <w:rPr>
          <w:sz w:val="18"/>
        </w:rPr>
        <w:t>combustível e energia</w:t>
      </w:r>
      <w:r>
        <w:rPr>
          <w:spacing w:val="-1"/>
          <w:sz w:val="18"/>
        </w:rPr>
        <w:t> </w:t>
      </w:r>
      <w:r>
        <w:rPr>
          <w:sz w:val="18"/>
        </w:rPr>
        <w:t>elétrica.</w:t>
      </w:r>
    </w:p>
    <w:p>
      <w:pPr>
        <w:pStyle w:val="ListParagraph"/>
        <w:numPr>
          <w:ilvl w:val="0"/>
          <w:numId w:val="755"/>
        </w:numPr>
        <w:tabs>
          <w:tab w:pos="3318" w:val="left" w:leader="none"/>
        </w:tabs>
        <w:spacing w:line="240" w:lineRule="auto" w:before="58" w:after="0"/>
        <w:ind w:left="3317" w:right="0" w:hanging="340"/>
        <w:jc w:val="left"/>
        <w:rPr>
          <w:sz w:val="18"/>
        </w:rPr>
      </w:pPr>
      <w:r>
        <w:rPr>
          <w:sz w:val="18"/>
        </w:rPr>
        <w:t>outros meios de</w:t>
      </w:r>
      <w:r>
        <w:rPr>
          <w:spacing w:val="-3"/>
          <w:sz w:val="18"/>
        </w:rPr>
        <w:t> </w:t>
      </w:r>
      <w:r>
        <w:rPr>
          <w:sz w:val="18"/>
        </w:rPr>
        <w:t>representação.</w:t>
      </w:r>
    </w:p>
    <w:p>
      <w:pPr>
        <w:pStyle w:val="BodyText"/>
        <w:spacing w:before="8"/>
        <w:rPr>
          <w:sz w:val="29"/>
        </w:rPr>
      </w:pPr>
    </w:p>
    <w:p>
      <w:pPr>
        <w:pStyle w:val="ListParagraph"/>
        <w:numPr>
          <w:ilvl w:val="0"/>
          <w:numId w:val="753"/>
        </w:numPr>
        <w:tabs>
          <w:tab w:pos="3117" w:val="left" w:leader="none"/>
        </w:tabs>
        <w:spacing w:line="240" w:lineRule="auto" w:before="1" w:after="0"/>
        <w:ind w:left="3116" w:right="0" w:hanging="112"/>
        <w:jc w:val="left"/>
        <w:rPr>
          <w:rFonts w:ascii="Dax-LightItalic" w:hAnsi="Dax-LightItalic"/>
          <w:i/>
          <w:sz w:val="18"/>
        </w:rPr>
      </w:pPr>
      <w:r>
        <w:rPr>
          <w:rFonts w:ascii="Dax-LightItalic" w:hAnsi="Dax-LightItalic"/>
          <w:i/>
          <w:color w:val="006E72"/>
          <w:sz w:val="18"/>
        </w:rPr>
        <w:t>PROGRAMA DE NECESSIDADES</w:t>
      </w:r>
      <w:r>
        <w:rPr>
          <w:rFonts w:ascii="Dax-LightItalic" w:hAnsi="Dax-LightItalic"/>
          <w:i/>
          <w:color w:val="006E72"/>
          <w:spacing w:val="-1"/>
          <w:sz w:val="18"/>
        </w:rPr>
        <w:t> </w:t>
      </w:r>
      <w:r>
        <w:rPr>
          <w:rFonts w:ascii="Dax-LightItalic" w:hAnsi="Dax-LightItalic"/>
          <w:i/>
          <w:color w:val="006E72"/>
          <w:sz w:val="18"/>
        </w:rPr>
        <w:t>(PN):</w:t>
      </w:r>
    </w:p>
    <w:p>
      <w:pPr>
        <w:pStyle w:val="BodyText"/>
        <w:spacing w:before="122"/>
        <w:ind w:left="2977"/>
        <w:rPr>
          <w:rFonts w:ascii="Dax-Regular" w:hAnsi="Dax-Regular"/>
        </w:rPr>
      </w:pPr>
      <w:r>
        <w:rPr>
          <w:rFonts w:ascii="Dax-Regular" w:hAnsi="Dax-Regular"/>
        </w:rPr>
        <w:t>Informações de referência a utilizar:</w:t>
      </w:r>
    </w:p>
    <w:p>
      <w:pPr>
        <w:pStyle w:val="ListParagraph"/>
        <w:numPr>
          <w:ilvl w:val="0"/>
          <w:numId w:val="756"/>
        </w:numPr>
        <w:tabs>
          <w:tab w:pos="3176" w:val="left" w:leader="none"/>
        </w:tabs>
        <w:spacing w:line="240" w:lineRule="auto" w:before="94" w:after="0"/>
        <w:ind w:left="3175" w:right="0" w:hanging="198"/>
        <w:jc w:val="left"/>
        <w:rPr>
          <w:sz w:val="18"/>
        </w:rPr>
      </w:pPr>
      <w:r>
        <w:rPr>
          <w:sz w:val="18"/>
        </w:rPr>
        <w:t>levantamento de dados para as instalações prediais</w:t>
      </w:r>
      <w:r>
        <w:rPr>
          <w:spacing w:val="-13"/>
          <w:sz w:val="18"/>
        </w:rPr>
        <w:t> </w:t>
      </w:r>
      <w:r>
        <w:rPr>
          <w:sz w:val="18"/>
        </w:rPr>
        <w:t>(LD);</w:t>
      </w:r>
    </w:p>
    <w:p>
      <w:pPr>
        <w:pStyle w:val="ListParagraph"/>
        <w:numPr>
          <w:ilvl w:val="0"/>
          <w:numId w:val="756"/>
        </w:numPr>
        <w:tabs>
          <w:tab w:pos="3181" w:val="left" w:leader="none"/>
        </w:tabs>
        <w:spacing w:line="240" w:lineRule="auto" w:before="94" w:after="0"/>
        <w:ind w:left="3180" w:right="0" w:hanging="203"/>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166"/>
        <w:ind w:left="2977"/>
      </w:pPr>
      <w:r>
        <w:rPr>
          <w:rFonts w:ascii="Dax-Regular" w:hAnsi="Dax-Regular"/>
        </w:rPr>
        <w:t>Informações </w:t>
      </w:r>
      <w:r>
        <w:rPr/>
        <w:t>técnicas a produzir:</w:t>
      </w:r>
    </w:p>
    <w:p>
      <w:pPr>
        <w:pStyle w:val="ListParagraph"/>
        <w:numPr>
          <w:ilvl w:val="0"/>
          <w:numId w:val="757"/>
        </w:numPr>
        <w:tabs>
          <w:tab w:pos="3318" w:val="left" w:leader="none"/>
        </w:tabs>
        <w:spacing w:line="240" w:lineRule="auto" w:before="94"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757"/>
        </w:numPr>
        <w:tabs>
          <w:tab w:pos="3498" w:val="left" w:leader="none"/>
        </w:tabs>
        <w:spacing w:line="240" w:lineRule="auto" w:before="94" w:after="0"/>
        <w:ind w:left="3497" w:right="0" w:hanging="160"/>
        <w:jc w:val="left"/>
        <w:rPr>
          <w:sz w:val="18"/>
        </w:rPr>
      </w:pPr>
      <w:r>
        <w:rPr>
          <w:sz w:val="18"/>
        </w:rPr>
        <w:t>Objetivos do cliente e da</w:t>
      </w:r>
      <w:r>
        <w:rPr>
          <w:spacing w:val="-4"/>
          <w:sz w:val="18"/>
        </w:rPr>
        <w:t> </w:t>
      </w:r>
      <w:r>
        <w:rPr>
          <w:sz w:val="18"/>
        </w:rPr>
        <w:t>obra;</w:t>
      </w:r>
    </w:p>
    <w:p>
      <w:pPr>
        <w:pStyle w:val="ListParagraph"/>
        <w:numPr>
          <w:ilvl w:val="1"/>
          <w:numId w:val="757"/>
        </w:numPr>
        <w:tabs>
          <w:tab w:pos="3498" w:val="left" w:leader="none"/>
        </w:tabs>
        <w:spacing w:line="240" w:lineRule="auto" w:before="94" w:after="0"/>
        <w:ind w:left="3497" w:right="0" w:hanging="160"/>
        <w:jc w:val="left"/>
        <w:rPr>
          <w:sz w:val="18"/>
        </w:rPr>
      </w:pPr>
      <w:r>
        <w:rPr>
          <w:sz w:val="18"/>
        </w:rPr>
        <w:t>Prazos e recursos disponíveis para o projeto e para a</w:t>
      </w:r>
      <w:r>
        <w:rPr>
          <w:spacing w:val="-20"/>
          <w:sz w:val="18"/>
        </w:rPr>
        <w:t> </w:t>
      </w:r>
      <w:r>
        <w:rPr>
          <w:sz w:val="18"/>
        </w:rPr>
        <w:t>obra;</w:t>
      </w:r>
    </w:p>
    <w:p>
      <w:pPr>
        <w:pStyle w:val="ListParagraph"/>
        <w:numPr>
          <w:ilvl w:val="1"/>
          <w:numId w:val="757"/>
        </w:numPr>
        <w:tabs>
          <w:tab w:pos="3498" w:val="left" w:leader="none"/>
        </w:tabs>
        <w:spacing w:line="240" w:lineRule="auto" w:before="93" w:after="0"/>
        <w:ind w:left="3497" w:right="0" w:hanging="160"/>
        <w:jc w:val="left"/>
        <w:rPr>
          <w:sz w:val="18"/>
        </w:rPr>
      </w:pPr>
      <w:r>
        <w:rPr>
          <w:sz w:val="18"/>
        </w:rPr>
        <w:t>Padrões de construção e acabamento</w:t>
      </w:r>
      <w:r>
        <w:rPr>
          <w:spacing w:val="-8"/>
          <w:sz w:val="18"/>
        </w:rPr>
        <w:t> </w:t>
      </w:r>
      <w:r>
        <w:rPr>
          <w:sz w:val="18"/>
        </w:rPr>
        <w:t>pretendidos;</w:t>
      </w:r>
    </w:p>
    <w:p>
      <w:pPr>
        <w:pStyle w:val="ListParagraph"/>
        <w:numPr>
          <w:ilvl w:val="1"/>
          <w:numId w:val="757"/>
        </w:numPr>
        <w:tabs>
          <w:tab w:pos="3498" w:val="left" w:leader="none"/>
        </w:tabs>
        <w:spacing w:line="240" w:lineRule="auto" w:before="94" w:after="0"/>
        <w:ind w:left="3497" w:right="0" w:hanging="160"/>
        <w:jc w:val="left"/>
        <w:rPr>
          <w:sz w:val="18"/>
        </w:rPr>
      </w:pPr>
      <w:r>
        <w:rPr>
          <w:sz w:val="18"/>
        </w:rPr>
        <w:t>Normas de apresentação gráfica do</w:t>
      </w:r>
      <w:r>
        <w:rPr>
          <w:spacing w:val="-10"/>
          <w:sz w:val="18"/>
        </w:rPr>
        <w:t> </w:t>
      </w:r>
      <w:r>
        <w:rPr>
          <w:sz w:val="18"/>
        </w:rPr>
        <w:t>cliente/contratante;</w:t>
      </w:r>
    </w:p>
    <w:p>
      <w:pPr>
        <w:pStyle w:val="ListParagraph"/>
        <w:numPr>
          <w:ilvl w:val="0"/>
          <w:numId w:val="757"/>
        </w:numPr>
        <w:tabs>
          <w:tab w:pos="3318" w:val="left" w:leader="none"/>
        </w:tabs>
        <w:spacing w:line="283" w:lineRule="auto" w:before="94" w:after="0"/>
        <w:ind w:left="3317" w:right="1414" w:hanging="340"/>
        <w:jc w:val="left"/>
        <w:rPr>
          <w:sz w:val="18"/>
        </w:rPr>
      </w:pPr>
      <w:r>
        <w:rPr>
          <w:sz w:val="18"/>
        </w:rPr>
        <w:t>características</w:t>
      </w:r>
      <w:r>
        <w:rPr>
          <w:spacing w:val="-35"/>
          <w:sz w:val="18"/>
        </w:rPr>
        <w:t> </w:t>
      </w:r>
      <w:r>
        <w:rPr>
          <w:sz w:val="18"/>
        </w:rPr>
        <w:t>funcionais</w:t>
      </w:r>
      <w:r>
        <w:rPr>
          <w:spacing w:val="-35"/>
          <w:sz w:val="18"/>
        </w:rPr>
        <w:t> </w:t>
      </w:r>
      <w:r>
        <w:rPr>
          <w:sz w:val="18"/>
        </w:rPr>
        <w:t>ou</w:t>
      </w:r>
      <w:r>
        <w:rPr>
          <w:spacing w:val="-35"/>
          <w:sz w:val="18"/>
        </w:rPr>
        <w:t> </w:t>
      </w:r>
      <w:r>
        <w:rPr>
          <w:sz w:val="18"/>
        </w:rPr>
        <w:t>das</w:t>
      </w:r>
      <w:r>
        <w:rPr>
          <w:spacing w:val="-35"/>
          <w:sz w:val="18"/>
        </w:rPr>
        <w:t> </w:t>
      </w:r>
      <w:r>
        <w:rPr>
          <w:sz w:val="18"/>
        </w:rPr>
        <w:t>atividades</w:t>
      </w:r>
      <w:r>
        <w:rPr>
          <w:spacing w:val="-35"/>
          <w:sz w:val="18"/>
        </w:rPr>
        <w:t> </w:t>
      </w:r>
      <w:r>
        <w:rPr>
          <w:sz w:val="18"/>
        </w:rPr>
        <w:t>em</w:t>
      </w:r>
      <w:r>
        <w:rPr>
          <w:spacing w:val="-35"/>
          <w:sz w:val="18"/>
        </w:rPr>
        <w:t> </w:t>
      </w:r>
      <w:r>
        <w:rPr>
          <w:sz w:val="18"/>
        </w:rPr>
        <w:t>cada</w:t>
      </w:r>
      <w:r>
        <w:rPr>
          <w:spacing w:val="-35"/>
          <w:sz w:val="18"/>
        </w:rPr>
        <w:t> </w:t>
      </w:r>
      <w:r>
        <w:rPr>
          <w:sz w:val="18"/>
        </w:rPr>
        <w:t>ambiente</w:t>
      </w:r>
      <w:r>
        <w:rPr>
          <w:spacing w:val="-35"/>
          <w:sz w:val="18"/>
        </w:rPr>
        <w:t> </w:t>
      </w:r>
      <w:r>
        <w:rPr>
          <w:sz w:val="18"/>
        </w:rPr>
        <w:t>(ocupação,</w:t>
      </w:r>
      <w:r>
        <w:rPr>
          <w:spacing w:val="-35"/>
          <w:sz w:val="18"/>
        </w:rPr>
        <w:t> </w:t>
      </w:r>
      <w:r>
        <w:rPr>
          <w:sz w:val="18"/>
        </w:rPr>
        <w:t>capacidade,</w:t>
      </w:r>
      <w:r>
        <w:rPr>
          <w:spacing w:val="-35"/>
          <w:sz w:val="18"/>
        </w:rPr>
        <w:t> </w:t>
      </w:r>
      <w:r>
        <w:rPr>
          <w:sz w:val="18"/>
        </w:rPr>
        <w:t>movimentos, fluxos e</w:t>
      </w:r>
      <w:r>
        <w:rPr>
          <w:spacing w:val="-1"/>
          <w:sz w:val="18"/>
        </w:rPr>
        <w:t> </w:t>
      </w:r>
      <w:r>
        <w:rPr>
          <w:sz w:val="18"/>
        </w:rPr>
        <w:t>períodos);</w:t>
      </w:r>
    </w:p>
    <w:p>
      <w:pPr>
        <w:pStyle w:val="ListParagraph"/>
        <w:numPr>
          <w:ilvl w:val="0"/>
          <w:numId w:val="757"/>
        </w:numPr>
        <w:tabs>
          <w:tab w:pos="3317" w:val="left" w:leader="none"/>
          <w:tab w:pos="3318" w:val="left" w:leader="none"/>
        </w:tabs>
        <w:spacing w:line="283" w:lineRule="auto" w:before="59" w:after="0"/>
        <w:ind w:left="3317" w:right="1416" w:hanging="340"/>
        <w:jc w:val="left"/>
        <w:rPr>
          <w:sz w:val="18"/>
        </w:rPr>
      </w:pPr>
      <w:r>
        <w:rPr>
          <w:sz w:val="18"/>
        </w:rPr>
        <w:t>características,</w:t>
      </w:r>
      <w:r>
        <w:rPr>
          <w:spacing w:val="-25"/>
          <w:sz w:val="18"/>
        </w:rPr>
        <w:t> </w:t>
      </w:r>
      <w:r>
        <w:rPr>
          <w:sz w:val="18"/>
        </w:rPr>
        <w:t>dimensões</w:t>
      </w:r>
      <w:r>
        <w:rPr>
          <w:spacing w:val="-25"/>
          <w:sz w:val="18"/>
        </w:rPr>
        <w:t> </w:t>
      </w:r>
      <w:r>
        <w:rPr>
          <w:sz w:val="18"/>
        </w:rPr>
        <w:t>e</w:t>
      </w:r>
      <w:r>
        <w:rPr>
          <w:spacing w:val="-25"/>
          <w:sz w:val="18"/>
        </w:rPr>
        <w:t> </w:t>
      </w:r>
      <w:r>
        <w:rPr>
          <w:sz w:val="18"/>
        </w:rPr>
        <w:t>serviços</w:t>
      </w:r>
      <w:r>
        <w:rPr>
          <w:spacing w:val="-25"/>
          <w:sz w:val="18"/>
        </w:rPr>
        <w:t> </w:t>
      </w:r>
      <w:r>
        <w:rPr>
          <w:sz w:val="18"/>
        </w:rPr>
        <w:t>dos</w:t>
      </w:r>
      <w:r>
        <w:rPr>
          <w:spacing w:val="-24"/>
          <w:sz w:val="18"/>
        </w:rPr>
        <w:t> </w:t>
      </w:r>
      <w:r>
        <w:rPr>
          <w:sz w:val="18"/>
        </w:rPr>
        <w:t>equipamentos</w:t>
      </w:r>
      <w:r>
        <w:rPr>
          <w:spacing w:val="-25"/>
          <w:sz w:val="18"/>
        </w:rPr>
        <w:t> </w:t>
      </w:r>
      <w:r>
        <w:rPr>
          <w:sz w:val="18"/>
        </w:rPr>
        <w:t>e</w:t>
      </w:r>
      <w:r>
        <w:rPr>
          <w:spacing w:val="-25"/>
          <w:sz w:val="18"/>
        </w:rPr>
        <w:t> </w:t>
      </w:r>
      <w:r>
        <w:rPr>
          <w:sz w:val="18"/>
        </w:rPr>
        <w:t>mobiliário;</w:t>
      </w:r>
      <w:r>
        <w:rPr>
          <w:spacing w:val="-25"/>
          <w:sz w:val="18"/>
        </w:rPr>
        <w:t> </w:t>
      </w:r>
      <w:r>
        <w:rPr>
          <w:sz w:val="18"/>
        </w:rPr>
        <w:t>exigências</w:t>
      </w:r>
      <w:r>
        <w:rPr>
          <w:spacing w:val="-24"/>
          <w:sz w:val="18"/>
        </w:rPr>
        <w:t> </w:t>
      </w:r>
      <w:r>
        <w:rPr>
          <w:sz w:val="18"/>
        </w:rPr>
        <w:t>ambientais,</w:t>
      </w:r>
      <w:r>
        <w:rPr>
          <w:spacing w:val="-25"/>
          <w:sz w:val="18"/>
        </w:rPr>
        <w:t> </w:t>
      </w:r>
      <w:r>
        <w:rPr>
          <w:spacing w:val="-3"/>
          <w:sz w:val="18"/>
        </w:rPr>
        <w:t>níveis </w:t>
      </w:r>
      <w:r>
        <w:rPr>
          <w:sz w:val="18"/>
        </w:rPr>
        <w:t>de</w:t>
      </w:r>
      <w:r>
        <w:rPr>
          <w:spacing w:val="-9"/>
          <w:sz w:val="18"/>
        </w:rPr>
        <w:t> </w:t>
      </w:r>
      <w:r>
        <w:rPr>
          <w:sz w:val="18"/>
        </w:rPr>
        <w:t>desempenho;</w:t>
      </w:r>
      <w:r>
        <w:rPr>
          <w:spacing w:val="-9"/>
          <w:sz w:val="18"/>
        </w:rPr>
        <w:t> </w:t>
      </w:r>
      <w:r>
        <w:rPr>
          <w:sz w:val="18"/>
        </w:rPr>
        <w:t>instalações</w:t>
      </w:r>
      <w:r>
        <w:rPr>
          <w:spacing w:val="-9"/>
          <w:sz w:val="18"/>
        </w:rPr>
        <w:t> </w:t>
      </w:r>
      <w:r>
        <w:rPr>
          <w:sz w:val="18"/>
        </w:rPr>
        <w:t>especiais</w:t>
      </w:r>
      <w:r>
        <w:rPr>
          <w:spacing w:val="-9"/>
          <w:sz w:val="18"/>
        </w:rPr>
        <w:t> </w:t>
      </w:r>
      <w:r>
        <w:rPr>
          <w:sz w:val="18"/>
        </w:rPr>
        <w:t>(elétricas,</w:t>
      </w:r>
      <w:r>
        <w:rPr>
          <w:spacing w:val="-9"/>
          <w:sz w:val="18"/>
        </w:rPr>
        <w:t> </w:t>
      </w:r>
      <w:r>
        <w:rPr>
          <w:sz w:val="18"/>
        </w:rPr>
        <w:t>mecânicas,</w:t>
      </w:r>
      <w:r>
        <w:rPr>
          <w:spacing w:val="-9"/>
          <w:sz w:val="18"/>
        </w:rPr>
        <w:t> </w:t>
      </w:r>
      <w:r>
        <w:rPr>
          <w:sz w:val="18"/>
        </w:rPr>
        <w:t>hidráulicas</w:t>
      </w:r>
      <w:r>
        <w:rPr>
          <w:spacing w:val="-9"/>
          <w:sz w:val="18"/>
        </w:rPr>
        <w:t> </w:t>
      </w:r>
      <w:r>
        <w:rPr>
          <w:sz w:val="18"/>
        </w:rPr>
        <w:t>e</w:t>
      </w:r>
      <w:r>
        <w:rPr>
          <w:spacing w:val="-8"/>
          <w:sz w:val="18"/>
        </w:rPr>
        <w:t> </w:t>
      </w:r>
      <w:r>
        <w:rPr>
          <w:sz w:val="18"/>
        </w:rPr>
        <w:t>sanitárias);</w:t>
      </w:r>
    </w:p>
    <w:p>
      <w:pPr>
        <w:pStyle w:val="ListParagraph"/>
        <w:numPr>
          <w:ilvl w:val="0"/>
          <w:numId w:val="757"/>
        </w:numPr>
        <w:tabs>
          <w:tab w:pos="3318" w:val="left" w:leader="none"/>
        </w:tabs>
        <w:spacing w:line="283" w:lineRule="auto" w:before="58" w:after="0"/>
        <w:ind w:left="3317" w:right="1414" w:hanging="340"/>
        <w:jc w:val="left"/>
        <w:rPr>
          <w:sz w:val="18"/>
        </w:rPr>
      </w:pPr>
      <w:r>
        <w:rPr>
          <w:sz w:val="18"/>
        </w:rPr>
        <w:t>conceituação do empreendimento e dos sistemas a serem previstos, além de informações que afetem a definição de salas e dos espaços</w:t>
      </w:r>
      <w:r>
        <w:rPr>
          <w:spacing w:val="-16"/>
          <w:sz w:val="18"/>
        </w:rPr>
        <w:t> </w:t>
      </w:r>
      <w:r>
        <w:rPr>
          <w:sz w:val="18"/>
        </w:rPr>
        <w:t>técnicos;</w:t>
      </w:r>
    </w:p>
    <w:p>
      <w:pPr>
        <w:pStyle w:val="ListParagraph"/>
        <w:numPr>
          <w:ilvl w:val="0"/>
          <w:numId w:val="757"/>
        </w:numPr>
        <w:tabs>
          <w:tab w:pos="3318" w:val="left" w:leader="none"/>
        </w:tabs>
        <w:spacing w:line="283" w:lineRule="auto" w:before="58" w:after="0"/>
        <w:ind w:left="3317" w:right="1415" w:hanging="340"/>
        <w:jc w:val="both"/>
        <w:rPr>
          <w:sz w:val="18"/>
        </w:rPr>
      </w:pPr>
      <w:r>
        <w:rPr>
          <w:sz w:val="18"/>
        </w:rPr>
        <w:t>informações</w:t>
      </w:r>
      <w:r>
        <w:rPr>
          <w:spacing w:val="-11"/>
          <w:sz w:val="18"/>
        </w:rPr>
        <w:t> </w:t>
      </w:r>
      <w:r>
        <w:rPr>
          <w:sz w:val="18"/>
        </w:rPr>
        <w:t>sobre</w:t>
      </w:r>
      <w:r>
        <w:rPr>
          <w:spacing w:val="-11"/>
          <w:sz w:val="18"/>
        </w:rPr>
        <w:t> </w:t>
      </w:r>
      <w:r>
        <w:rPr>
          <w:sz w:val="18"/>
        </w:rPr>
        <w:t>demandas</w:t>
      </w:r>
      <w:r>
        <w:rPr>
          <w:spacing w:val="-11"/>
          <w:sz w:val="18"/>
        </w:rPr>
        <w:t> </w:t>
      </w:r>
      <w:r>
        <w:rPr>
          <w:sz w:val="18"/>
        </w:rPr>
        <w:t>de</w:t>
      </w:r>
      <w:r>
        <w:rPr>
          <w:spacing w:val="-10"/>
          <w:sz w:val="18"/>
        </w:rPr>
        <w:t> </w:t>
      </w:r>
      <w:r>
        <w:rPr>
          <w:sz w:val="18"/>
        </w:rPr>
        <w:t>suprimento</w:t>
      </w:r>
      <w:r>
        <w:rPr>
          <w:spacing w:val="-11"/>
          <w:sz w:val="18"/>
        </w:rPr>
        <w:t> </w:t>
      </w:r>
      <w:r>
        <w:rPr>
          <w:sz w:val="18"/>
        </w:rPr>
        <w:t>de</w:t>
      </w:r>
      <w:r>
        <w:rPr>
          <w:spacing w:val="-11"/>
          <w:sz w:val="18"/>
        </w:rPr>
        <w:t> </w:t>
      </w:r>
      <w:r>
        <w:rPr>
          <w:sz w:val="18"/>
        </w:rPr>
        <w:t>água,</w:t>
      </w:r>
      <w:r>
        <w:rPr>
          <w:spacing w:val="-10"/>
          <w:sz w:val="18"/>
        </w:rPr>
        <w:t> </w:t>
      </w:r>
      <w:r>
        <w:rPr>
          <w:sz w:val="18"/>
        </w:rPr>
        <w:t>coleta</w:t>
      </w:r>
      <w:r>
        <w:rPr>
          <w:spacing w:val="-11"/>
          <w:sz w:val="18"/>
        </w:rPr>
        <w:t> </w:t>
      </w:r>
      <w:r>
        <w:rPr>
          <w:sz w:val="18"/>
        </w:rPr>
        <w:t>de</w:t>
      </w:r>
      <w:r>
        <w:rPr>
          <w:spacing w:val="-11"/>
          <w:sz w:val="18"/>
        </w:rPr>
        <w:t> </w:t>
      </w:r>
      <w:r>
        <w:rPr>
          <w:sz w:val="18"/>
        </w:rPr>
        <w:t>esgoto</w:t>
      </w:r>
      <w:r>
        <w:rPr>
          <w:spacing w:val="-10"/>
          <w:sz w:val="18"/>
        </w:rPr>
        <w:t> </w:t>
      </w:r>
      <w:r>
        <w:rPr>
          <w:sz w:val="18"/>
        </w:rPr>
        <w:t>e</w:t>
      </w:r>
      <w:r>
        <w:rPr>
          <w:spacing w:val="-11"/>
          <w:sz w:val="18"/>
        </w:rPr>
        <w:t> </w:t>
      </w:r>
      <w:r>
        <w:rPr>
          <w:sz w:val="18"/>
        </w:rPr>
        <w:t>outras</w:t>
      </w:r>
      <w:r>
        <w:rPr>
          <w:spacing w:val="-11"/>
          <w:sz w:val="18"/>
        </w:rPr>
        <w:t> </w:t>
      </w:r>
      <w:r>
        <w:rPr>
          <w:sz w:val="18"/>
        </w:rPr>
        <w:t>necessidades</w:t>
      </w:r>
      <w:r>
        <w:rPr>
          <w:spacing w:val="-10"/>
          <w:sz w:val="18"/>
        </w:rPr>
        <w:t> </w:t>
      </w:r>
      <w:r>
        <w:rPr>
          <w:sz w:val="18"/>
        </w:rPr>
        <w:t>de sistemas de instalações prediais para abastecer/servir os equipamentos a serem integrados ao empreendimento;</w:t>
      </w:r>
    </w:p>
    <w:p>
      <w:pPr>
        <w:pStyle w:val="ListParagraph"/>
        <w:numPr>
          <w:ilvl w:val="0"/>
          <w:numId w:val="757"/>
        </w:numPr>
        <w:tabs>
          <w:tab w:pos="3317" w:val="left" w:leader="none"/>
          <w:tab w:pos="3318" w:val="left" w:leader="none"/>
        </w:tabs>
        <w:spacing w:line="240" w:lineRule="auto" w:before="59" w:after="0"/>
        <w:ind w:left="3317" w:right="0" w:hanging="340"/>
        <w:jc w:val="left"/>
        <w:rPr>
          <w:sz w:val="18"/>
        </w:rPr>
      </w:pPr>
      <w:r>
        <w:rPr>
          <w:sz w:val="18"/>
        </w:rPr>
        <w:t>tecnologias de construção a serem utilizadas no</w:t>
      </w:r>
      <w:r>
        <w:rPr>
          <w:spacing w:val="-17"/>
          <w:sz w:val="18"/>
        </w:rPr>
        <w:t> </w:t>
      </w:r>
      <w:r>
        <w:rPr>
          <w:sz w:val="18"/>
        </w:rPr>
        <w:t>empreendimento;</w:t>
      </w:r>
    </w:p>
    <w:p>
      <w:pPr>
        <w:pStyle w:val="ListParagraph"/>
        <w:numPr>
          <w:ilvl w:val="0"/>
          <w:numId w:val="757"/>
        </w:numPr>
        <w:tabs>
          <w:tab w:pos="3318" w:val="left" w:leader="none"/>
        </w:tabs>
        <w:spacing w:line="283" w:lineRule="auto" w:before="94" w:after="0"/>
        <w:ind w:left="3317" w:right="1415" w:hanging="340"/>
        <w:jc w:val="left"/>
        <w:rPr>
          <w:sz w:val="18"/>
        </w:rPr>
      </w:pPr>
      <w:r>
        <w:rPr>
          <w:sz w:val="18"/>
        </w:rPr>
        <w:t>dados,</w:t>
      </w:r>
      <w:r>
        <w:rPr>
          <w:spacing w:val="-22"/>
          <w:sz w:val="18"/>
        </w:rPr>
        <w:t> </w:t>
      </w:r>
      <w:r>
        <w:rPr>
          <w:sz w:val="18"/>
        </w:rPr>
        <w:t>especificações</w:t>
      </w:r>
      <w:r>
        <w:rPr>
          <w:spacing w:val="-21"/>
          <w:sz w:val="18"/>
        </w:rPr>
        <w:t> </w:t>
      </w:r>
      <w:r>
        <w:rPr>
          <w:sz w:val="18"/>
        </w:rPr>
        <w:t>e/ou</w:t>
      </w:r>
      <w:r>
        <w:rPr>
          <w:spacing w:val="-21"/>
          <w:sz w:val="18"/>
        </w:rPr>
        <w:t> </w:t>
      </w:r>
      <w:r>
        <w:rPr>
          <w:sz w:val="18"/>
        </w:rPr>
        <w:t>outros</w:t>
      </w:r>
      <w:r>
        <w:rPr>
          <w:spacing w:val="-21"/>
          <w:sz w:val="18"/>
        </w:rPr>
        <w:t> </w:t>
      </w:r>
      <w:r>
        <w:rPr>
          <w:sz w:val="18"/>
        </w:rPr>
        <w:t>elementos</w:t>
      </w:r>
      <w:r>
        <w:rPr>
          <w:spacing w:val="-22"/>
          <w:sz w:val="18"/>
        </w:rPr>
        <w:t> </w:t>
      </w:r>
      <w:r>
        <w:rPr>
          <w:sz w:val="18"/>
        </w:rPr>
        <w:t>disponíveis,</w:t>
      </w:r>
      <w:r>
        <w:rPr>
          <w:spacing w:val="-21"/>
          <w:sz w:val="18"/>
        </w:rPr>
        <w:t> </w:t>
      </w:r>
      <w:r>
        <w:rPr>
          <w:sz w:val="18"/>
        </w:rPr>
        <w:t>suficientes</w:t>
      </w:r>
      <w:r>
        <w:rPr>
          <w:spacing w:val="-21"/>
          <w:sz w:val="18"/>
        </w:rPr>
        <w:t> </w:t>
      </w:r>
      <w:r>
        <w:rPr>
          <w:sz w:val="18"/>
        </w:rPr>
        <w:t>para</w:t>
      </w:r>
      <w:r>
        <w:rPr>
          <w:spacing w:val="-22"/>
          <w:sz w:val="18"/>
        </w:rPr>
        <w:t> </w:t>
      </w:r>
      <w:r>
        <w:rPr>
          <w:sz w:val="18"/>
        </w:rPr>
        <w:t>analisar</w:t>
      </w:r>
      <w:r>
        <w:rPr>
          <w:spacing w:val="-21"/>
          <w:sz w:val="18"/>
        </w:rPr>
        <w:t> </w:t>
      </w:r>
      <w:r>
        <w:rPr>
          <w:sz w:val="18"/>
        </w:rPr>
        <w:t>a</w:t>
      </w:r>
      <w:r>
        <w:rPr>
          <w:spacing w:val="-21"/>
          <w:sz w:val="18"/>
        </w:rPr>
        <w:t> </w:t>
      </w:r>
      <w:r>
        <w:rPr>
          <w:sz w:val="18"/>
        </w:rPr>
        <w:t>conveniência de</w:t>
      </w:r>
      <w:r>
        <w:rPr>
          <w:spacing w:val="-5"/>
          <w:sz w:val="18"/>
        </w:rPr>
        <w:t> </w:t>
      </w:r>
      <w:r>
        <w:rPr>
          <w:sz w:val="18"/>
        </w:rPr>
        <w:t>adoção</w:t>
      </w:r>
      <w:r>
        <w:rPr>
          <w:spacing w:val="-5"/>
          <w:sz w:val="18"/>
        </w:rPr>
        <w:t> </w:t>
      </w:r>
      <w:r>
        <w:rPr>
          <w:sz w:val="18"/>
        </w:rPr>
        <w:t>da</w:t>
      </w:r>
      <w:r>
        <w:rPr>
          <w:spacing w:val="-4"/>
          <w:sz w:val="18"/>
        </w:rPr>
        <w:t> </w:t>
      </w:r>
      <w:r>
        <w:rPr>
          <w:sz w:val="18"/>
        </w:rPr>
        <w:t>tecnologia</w:t>
      </w:r>
      <w:r>
        <w:rPr>
          <w:spacing w:val="-5"/>
          <w:sz w:val="18"/>
        </w:rPr>
        <w:t> </w:t>
      </w:r>
      <w:r>
        <w:rPr>
          <w:sz w:val="18"/>
        </w:rPr>
        <w:t>proposta</w:t>
      </w:r>
      <w:r>
        <w:rPr>
          <w:spacing w:val="-5"/>
          <w:sz w:val="18"/>
        </w:rPr>
        <w:t> </w:t>
      </w:r>
      <w:r>
        <w:rPr>
          <w:sz w:val="18"/>
        </w:rPr>
        <w:t>e/ou</w:t>
      </w:r>
      <w:r>
        <w:rPr>
          <w:spacing w:val="-4"/>
          <w:sz w:val="18"/>
        </w:rPr>
        <w:t> </w:t>
      </w:r>
      <w:r>
        <w:rPr>
          <w:sz w:val="18"/>
        </w:rPr>
        <w:t>direcionar</w:t>
      </w:r>
      <w:r>
        <w:rPr>
          <w:spacing w:val="-5"/>
          <w:sz w:val="18"/>
        </w:rPr>
        <w:t> </w:t>
      </w:r>
      <w:r>
        <w:rPr>
          <w:sz w:val="18"/>
        </w:rPr>
        <w:t>os</w:t>
      </w:r>
      <w:r>
        <w:rPr>
          <w:spacing w:val="-4"/>
          <w:sz w:val="18"/>
        </w:rPr>
        <w:t> </w:t>
      </w:r>
      <w:r>
        <w:rPr>
          <w:sz w:val="18"/>
        </w:rPr>
        <w:t>estudos</w:t>
      </w:r>
      <w:r>
        <w:rPr>
          <w:spacing w:val="-5"/>
          <w:sz w:val="18"/>
        </w:rPr>
        <w:t> </w:t>
      </w:r>
      <w:r>
        <w:rPr>
          <w:sz w:val="18"/>
        </w:rPr>
        <w:t>necessários.</w:t>
      </w:r>
    </w:p>
    <w:p>
      <w:pPr>
        <w:pStyle w:val="BodyText"/>
        <w:spacing w:before="0"/>
        <w:rPr>
          <w:sz w:val="20"/>
        </w:rPr>
      </w:pPr>
    </w:p>
    <w:p>
      <w:pPr>
        <w:pStyle w:val="BodyText"/>
        <w:spacing w:before="130"/>
        <w:ind w:left="3004"/>
        <w:rPr>
          <w:rFonts w:ascii="Dax-Regular" w:hAnsi="Dax-Regular"/>
        </w:rPr>
      </w:pPr>
      <w:r>
        <w:rPr>
          <w:rFonts w:ascii="Dax-Regular" w:hAnsi="Dax-Regular"/>
        </w:rPr>
        <w:t>Documentos técnicos a apresentar, de acordo com porte do projeto:</w:t>
      </w:r>
    </w:p>
    <w:p>
      <w:pPr>
        <w:pStyle w:val="ListParagraph"/>
        <w:numPr>
          <w:ilvl w:val="0"/>
          <w:numId w:val="758"/>
        </w:numPr>
        <w:tabs>
          <w:tab w:pos="3318" w:val="left" w:leader="none"/>
        </w:tabs>
        <w:spacing w:line="240" w:lineRule="auto" w:before="151" w:after="0"/>
        <w:ind w:left="3317" w:right="0" w:hanging="340"/>
        <w:jc w:val="left"/>
        <w:rPr>
          <w:sz w:val="18"/>
        </w:rPr>
      </w:pPr>
      <w:r>
        <w:rPr>
          <w:sz w:val="18"/>
        </w:rPr>
        <w:t>desenhos: organograma funcional e esquemas básicos (escalas</w:t>
      </w:r>
      <w:r>
        <w:rPr>
          <w:spacing w:val="-25"/>
          <w:sz w:val="18"/>
        </w:rPr>
        <w:t> </w:t>
      </w:r>
      <w:r>
        <w:rPr>
          <w:sz w:val="18"/>
        </w:rPr>
        <w:t>convenientes);</w:t>
      </w:r>
    </w:p>
    <w:p>
      <w:pPr>
        <w:pStyle w:val="ListParagraph"/>
        <w:numPr>
          <w:ilvl w:val="0"/>
          <w:numId w:val="758"/>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ListParagraph"/>
        <w:numPr>
          <w:ilvl w:val="0"/>
          <w:numId w:val="758"/>
        </w:numPr>
        <w:tabs>
          <w:tab w:pos="3317" w:val="left" w:leader="none"/>
          <w:tab w:pos="3318" w:val="left" w:leader="none"/>
        </w:tabs>
        <w:spacing w:line="283" w:lineRule="auto" w:before="94" w:after="0"/>
        <w:ind w:left="3317" w:right="1415" w:hanging="340"/>
        <w:jc w:val="left"/>
        <w:rPr>
          <w:sz w:val="18"/>
        </w:rPr>
      </w:pPr>
      <w:r>
        <w:rPr>
          <w:w w:val="95"/>
          <w:sz w:val="18"/>
        </w:rPr>
        <w:t>planilha:</w:t>
      </w:r>
      <w:r>
        <w:rPr>
          <w:spacing w:val="-21"/>
          <w:w w:val="95"/>
          <w:sz w:val="18"/>
        </w:rPr>
        <w:t> </w:t>
      </w:r>
      <w:r>
        <w:rPr>
          <w:w w:val="95"/>
          <w:sz w:val="18"/>
        </w:rPr>
        <w:t>relação</w:t>
      </w:r>
      <w:r>
        <w:rPr>
          <w:spacing w:val="-21"/>
          <w:w w:val="95"/>
          <w:sz w:val="18"/>
        </w:rPr>
        <w:t> </w:t>
      </w:r>
      <w:r>
        <w:rPr>
          <w:spacing w:val="-3"/>
          <w:w w:val="95"/>
          <w:sz w:val="18"/>
        </w:rPr>
        <w:t>ambientes/</w:t>
      </w:r>
      <w:r>
        <w:rPr>
          <w:spacing w:val="-21"/>
          <w:w w:val="95"/>
          <w:sz w:val="18"/>
        </w:rPr>
        <w:t> </w:t>
      </w:r>
      <w:r>
        <w:rPr>
          <w:w w:val="95"/>
          <w:sz w:val="18"/>
        </w:rPr>
        <w:t>usuários/</w:t>
      </w:r>
      <w:r>
        <w:rPr>
          <w:spacing w:val="-20"/>
          <w:w w:val="95"/>
          <w:sz w:val="18"/>
        </w:rPr>
        <w:t> </w:t>
      </w:r>
      <w:r>
        <w:rPr>
          <w:w w:val="95"/>
          <w:sz w:val="18"/>
        </w:rPr>
        <w:t>atividades/</w:t>
      </w:r>
      <w:r>
        <w:rPr>
          <w:spacing w:val="-21"/>
          <w:w w:val="95"/>
          <w:sz w:val="18"/>
        </w:rPr>
        <w:t> </w:t>
      </w:r>
      <w:r>
        <w:rPr>
          <w:w w:val="95"/>
          <w:sz w:val="18"/>
        </w:rPr>
        <w:t>equipamentos/</w:t>
      </w:r>
      <w:r>
        <w:rPr>
          <w:spacing w:val="-21"/>
          <w:w w:val="95"/>
          <w:sz w:val="18"/>
        </w:rPr>
        <w:t> </w:t>
      </w:r>
      <w:r>
        <w:rPr>
          <w:spacing w:val="-3"/>
          <w:w w:val="95"/>
          <w:sz w:val="18"/>
        </w:rPr>
        <w:t>mobiliário,</w:t>
      </w:r>
      <w:r>
        <w:rPr>
          <w:spacing w:val="-20"/>
          <w:w w:val="95"/>
          <w:sz w:val="18"/>
        </w:rPr>
        <w:t> </w:t>
      </w:r>
      <w:r>
        <w:rPr>
          <w:w w:val="95"/>
          <w:sz w:val="18"/>
        </w:rPr>
        <w:t>incluindo</w:t>
      </w:r>
      <w:r>
        <w:rPr>
          <w:spacing w:val="-21"/>
          <w:w w:val="95"/>
          <w:sz w:val="18"/>
        </w:rPr>
        <w:t> </w:t>
      </w:r>
      <w:r>
        <w:rPr>
          <w:spacing w:val="-3"/>
          <w:w w:val="95"/>
          <w:sz w:val="18"/>
        </w:rPr>
        <w:t>características, </w:t>
      </w:r>
      <w:r>
        <w:rPr>
          <w:spacing w:val="-3"/>
          <w:sz w:val="18"/>
        </w:rPr>
        <w:t>exigências, </w:t>
      </w:r>
      <w:r>
        <w:rPr>
          <w:sz w:val="18"/>
        </w:rPr>
        <w:t>dimensões e</w:t>
      </w:r>
      <w:r>
        <w:rPr>
          <w:spacing w:val="-11"/>
          <w:sz w:val="18"/>
        </w:rPr>
        <w:t> </w:t>
      </w:r>
      <w:r>
        <w:rPr>
          <w:sz w:val="18"/>
        </w:rPr>
        <w:t>quantidades.</w:t>
      </w:r>
    </w:p>
    <w:p>
      <w:pPr>
        <w:pStyle w:val="BodyText"/>
        <w:spacing w:before="6"/>
        <w:rPr>
          <w:sz w:val="26"/>
        </w:rPr>
      </w:pPr>
    </w:p>
    <w:p>
      <w:pPr>
        <w:pStyle w:val="ListParagraph"/>
        <w:numPr>
          <w:ilvl w:val="0"/>
          <w:numId w:val="753"/>
        </w:numPr>
        <w:tabs>
          <w:tab w:pos="3117" w:val="left" w:leader="none"/>
        </w:tabs>
        <w:spacing w:line="240" w:lineRule="auto" w:before="0" w:after="0"/>
        <w:ind w:left="3116" w:right="0" w:hanging="112"/>
        <w:jc w:val="left"/>
        <w:rPr>
          <w:rFonts w:ascii="Dax-LightItalic" w:hAnsi="Dax-LightItalic"/>
          <w:i/>
          <w:sz w:val="18"/>
        </w:rPr>
      </w:pPr>
      <w:r>
        <w:rPr>
          <w:rFonts w:ascii="Dax-LightItalic" w:hAnsi="Dax-LightItalic"/>
          <w:i/>
          <w:color w:val="006E72"/>
          <w:sz w:val="18"/>
        </w:rPr>
        <w:t>COORDENAÇÃO E COMPATIBILIZAÇÃO DE PROJETOS</w:t>
      </w:r>
      <w:r>
        <w:rPr>
          <w:rFonts w:ascii="Dax-LightItalic" w:hAnsi="Dax-LightItalic"/>
          <w:i/>
          <w:color w:val="006E72"/>
          <w:spacing w:val="-3"/>
          <w:sz w:val="18"/>
        </w:rPr>
        <w:t> </w:t>
      </w:r>
      <w:r>
        <w:rPr>
          <w:rFonts w:ascii="Dax-LightItalic" w:hAnsi="Dax-LightItalic"/>
          <w:i/>
          <w:color w:val="006E72"/>
          <w:sz w:val="18"/>
        </w:rPr>
        <w:t>(CO):</w:t>
      </w:r>
    </w:p>
    <w:p>
      <w:pPr>
        <w:pStyle w:val="BodyText"/>
        <w:spacing w:before="123"/>
        <w:ind w:left="2977"/>
      </w:pPr>
      <w:r>
        <w:rPr/>
        <w:t>Não se aplica.</w:t>
      </w:r>
    </w:p>
    <w:p>
      <w:pPr>
        <w:spacing w:after="0"/>
        <w:sectPr>
          <w:footerReference w:type="default" r:id="rId491"/>
          <w:footerReference w:type="even" r:id="rId492"/>
          <w:pgSz w:w="11910" w:h="16840"/>
          <w:pgMar w:footer="821" w:header="0" w:top="1300" w:bottom="1020" w:left="0" w:right="0"/>
        </w:sectPr>
      </w:pPr>
    </w:p>
    <w:p>
      <w:pPr>
        <w:spacing w:before="79"/>
        <w:ind w:left="3004" w:right="0" w:firstLine="0"/>
        <w:jc w:val="left"/>
        <w:rPr>
          <w:rFonts w:ascii="Dax-Italic"/>
          <w:i/>
          <w:sz w:val="18"/>
        </w:rPr>
      </w:pPr>
      <w:r>
        <w:rPr>
          <w:rFonts w:ascii="Dax-Italic"/>
          <w:i/>
          <w:color w:val="006E72"/>
          <w:sz w:val="18"/>
        </w:rPr>
        <w:t>- ESCOPO DAS ETAPAS COMPLEMENTARES AO PROJETO:</w:t>
      </w:r>
    </w:p>
    <w:p>
      <w:pPr>
        <w:pStyle w:val="BodyText"/>
        <w:spacing w:line="283" w:lineRule="auto" w:before="122"/>
        <w:ind w:left="2551" w:right="1414" w:firstLine="453"/>
        <w:jc w:val="both"/>
      </w:pPr>
      <w:r>
        <w:rPr/>
        <w:t>Os</w:t>
      </w:r>
      <w:r>
        <w:rPr>
          <w:spacing w:val="-17"/>
        </w:rPr>
        <w:t> </w:t>
      </w:r>
      <w:r>
        <w:rPr/>
        <w:t>serviços</w:t>
      </w:r>
      <w:r>
        <w:rPr>
          <w:spacing w:val="-17"/>
        </w:rPr>
        <w:t> </w:t>
      </w:r>
      <w:r>
        <w:rPr/>
        <w:t>previstos</w:t>
      </w:r>
      <w:r>
        <w:rPr>
          <w:spacing w:val="-16"/>
        </w:rPr>
        <w:t> </w:t>
      </w:r>
      <w:r>
        <w:rPr/>
        <w:t>nessas</w:t>
      </w:r>
      <w:r>
        <w:rPr>
          <w:spacing w:val="-17"/>
        </w:rPr>
        <w:t> </w:t>
      </w:r>
      <w:r>
        <w:rPr/>
        <w:t>etapas</w:t>
      </w:r>
      <w:r>
        <w:rPr>
          <w:spacing w:val="-16"/>
        </w:rPr>
        <w:t> </w:t>
      </w:r>
      <w:r>
        <w:rPr/>
        <w:t>são</w:t>
      </w:r>
      <w:r>
        <w:rPr>
          <w:spacing w:val="-17"/>
        </w:rPr>
        <w:t> </w:t>
      </w:r>
      <w:r>
        <w:rPr/>
        <w:t>considerados</w:t>
      </w:r>
      <w:r>
        <w:rPr>
          <w:spacing w:val="-16"/>
        </w:rPr>
        <w:t> </w:t>
      </w:r>
      <w:r>
        <w:rPr/>
        <w:t>complementares</w:t>
      </w:r>
      <w:r>
        <w:rPr>
          <w:spacing w:val="-17"/>
        </w:rPr>
        <w:t> </w:t>
      </w:r>
      <w:r>
        <w:rPr/>
        <w:t>às</w:t>
      </w:r>
      <w:r>
        <w:rPr>
          <w:spacing w:val="-16"/>
        </w:rPr>
        <w:t> </w:t>
      </w:r>
      <w:r>
        <w:rPr/>
        <w:t>etapas</w:t>
      </w:r>
      <w:r>
        <w:rPr>
          <w:spacing w:val="-17"/>
        </w:rPr>
        <w:t> </w:t>
      </w:r>
      <w:r>
        <w:rPr/>
        <w:t>de</w:t>
      </w:r>
      <w:r>
        <w:rPr>
          <w:spacing w:val="-16"/>
        </w:rPr>
        <w:t> </w:t>
      </w:r>
      <w:r>
        <w:rPr/>
        <w:t>projeto</w:t>
      </w:r>
      <w:r>
        <w:rPr>
          <w:spacing w:val="-17"/>
        </w:rPr>
        <w:t> </w:t>
      </w:r>
      <w:r>
        <w:rPr/>
        <w:t>e</w:t>
      </w:r>
      <w:r>
        <w:rPr>
          <w:spacing w:val="-17"/>
        </w:rPr>
        <w:t> </w:t>
      </w:r>
      <w:r>
        <w:rPr/>
        <w:t>poderão também ser prestados pelo arquiteto mediante remuneração adicional ao valor do projeto com base na Modalidade de Remuneração 02- Pelo Custo do</w:t>
      </w:r>
      <w:r>
        <w:rPr>
          <w:spacing w:val="-14"/>
        </w:rPr>
        <w:t> </w:t>
      </w:r>
      <w:r>
        <w:rPr/>
        <w:t>Serviço.</w:t>
      </w:r>
    </w:p>
    <w:p>
      <w:pPr>
        <w:pStyle w:val="BodyText"/>
        <w:spacing w:before="0"/>
        <w:rPr>
          <w:sz w:val="20"/>
        </w:rPr>
      </w:pPr>
    </w:p>
    <w:p>
      <w:pPr>
        <w:pStyle w:val="BodyText"/>
        <w:spacing w:before="8"/>
        <w:rPr>
          <w:sz w:val="16"/>
        </w:rPr>
      </w:pPr>
    </w:p>
    <w:p>
      <w:pPr>
        <w:spacing w:before="0"/>
        <w:ind w:left="3004" w:right="0" w:firstLine="0"/>
        <w:jc w:val="left"/>
        <w:rPr>
          <w:rFonts w:ascii="Dax-LightItalic" w:hAnsi="Dax-LightItalic"/>
          <w:i/>
          <w:sz w:val="18"/>
        </w:rPr>
      </w:pPr>
      <w:r>
        <w:rPr>
          <w:rFonts w:ascii="Dax-LightItalic" w:hAnsi="Dax-LightItalic"/>
          <w:i/>
          <w:color w:val="006E72"/>
          <w:sz w:val="18"/>
        </w:rPr>
        <w:t>- ASSESSORIA </w:t>
      </w:r>
      <w:r>
        <w:rPr>
          <w:rFonts w:ascii="Dax-LightItalic" w:hAnsi="Dax-LightItalic"/>
          <w:i/>
          <w:color w:val="006E72"/>
          <w:spacing w:val="-3"/>
          <w:sz w:val="18"/>
        </w:rPr>
        <w:t>PARA </w:t>
      </w:r>
      <w:r>
        <w:rPr>
          <w:rFonts w:ascii="Dax-LightItalic" w:hAnsi="Dax-LightItalic"/>
          <w:i/>
          <w:color w:val="006E72"/>
          <w:sz w:val="18"/>
        </w:rPr>
        <w:t>APROVAÇÃO DE PROJETO</w:t>
      </w:r>
      <w:r>
        <w:rPr>
          <w:rFonts w:ascii="Dax-LightItalic" w:hAnsi="Dax-LightItalic"/>
          <w:i/>
          <w:color w:val="006E72"/>
          <w:spacing w:val="-13"/>
          <w:sz w:val="18"/>
        </w:rPr>
        <w:t> </w:t>
      </w:r>
      <w:r>
        <w:rPr>
          <w:rFonts w:ascii="Dax-LightItalic" w:hAnsi="Dax-LightItalic"/>
          <w:i/>
          <w:color w:val="006E72"/>
          <w:sz w:val="18"/>
        </w:rPr>
        <w:t>(AS):</w:t>
      </w:r>
    </w:p>
    <w:p>
      <w:pPr>
        <w:pStyle w:val="BodyText"/>
        <w:spacing w:before="123"/>
        <w:ind w:left="3004"/>
        <w:rPr>
          <w:rFonts w:ascii="Dax-Regular" w:hAnsi="Dax-Regular"/>
        </w:rPr>
      </w:pPr>
      <w:r>
        <w:rPr>
          <w:rFonts w:ascii="Dax-Regular" w:hAnsi="Dax-Regular"/>
        </w:rPr>
        <w:t>Informações de referência a utilizar:</w:t>
      </w:r>
    </w:p>
    <w:p>
      <w:pPr>
        <w:pStyle w:val="BodyText"/>
        <w:spacing w:before="151"/>
        <w:ind w:left="3004"/>
      </w:pPr>
      <w:r>
        <w:rPr/>
        <w:t>Documentos de projeto necessários à sua aprovação perante os órgãos competentes.</w:t>
      </w:r>
    </w:p>
    <w:p>
      <w:pPr>
        <w:pStyle w:val="BodyText"/>
        <w:spacing w:before="0"/>
        <w:rPr>
          <w:sz w:val="20"/>
        </w:rPr>
      </w:pPr>
    </w:p>
    <w:p>
      <w:pPr>
        <w:pStyle w:val="BodyText"/>
        <w:spacing w:before="8"/>
        <w:rPr>
          <w:sz w:val="19"/>
        </w:rPr>
      </w:pPr>
    </w:p>
    <w:p>
      <w:pPr>
        <w:pStyle w:val="BodyText"/>
        <w:spacing w:before="0"/>
        <w:ind w:left="3004"/>
        <w:rPr>
          <w:rFonts w:ascii="Dax-Regular" w:hAnsi="Dax-Regular"/>
        </w:rPr>
      </w:pPr>
      <w:r>
        <w:rPr>
          <w:rFonts w:ascii="Dax-Regular" w:hAnsi="Dax-Regular"/>
        </w:rPr>
        <w:t>Informações técnicas a produzir:</w:t>
      </w:r>
    </w:p>
    <w:p>
      <w:pPr>
        <w:pStyle w:val="BodyText"/>
        <w:spacing w:line="283" w:lineRule="auto" w:before="151"/>
        <w:ind w:left="2551" w:right="1404" w:firstLine="453"/>
      </w:pPr>
      <w:r>
        <w:rPr/>
        <w:t>Relatórios</w:t>
      </w:r>
      <w:r>
        <w:rPr>
          <w:spacing w:val="-28"/>
        </w:rPr>
        <w:t> </w:t>
      </w:r>
      <w:r>
        <w:rPr/>
        <w:t>técnicos</w:t>
      </w:r>
      <w:r>
        <w:rPr>
          <w:spacing w:val="-27"/>
        </w:rPr>
        <w:t> </w:t>
      </w:r>
      <w:r>
        <w:rPr/>
        <w:t>de</w:t>
      </w:r>
      <w:r>
        <w:rPr>
          <w:spacing w:val="-28"/>
        </w:rPr>
        <w:t> </w:t>
      </w:r>
      <w:r>
        <w:rPr/>
        <w:t>acompanhamento</w:t>
      </w:r>
      <w:r>
        <w:rPr>
          <w:spacing w:val="-27"/>
        </w:rPr>
        <w:t> </w:t>
      </w:r>
      <w:r>
        <w:rPr/>
        <w:t>do</w:t>
      </w:r>
      <w:r>
        <w:rPr>
          <w:spacing w:val="-27"/>
        </w:rPr>
        <w:t> </w:t>
      </w:r>
      <w:r>
        <w:rPr/>
        <w:t>trâmite</w:t>
      </w:r>
      <w:r>
        <w:rPr>
          <w:spacing w:val="-28"/>
        </w:rPr>
        <w:t> </w:t>
      </w:r>
      <w:r>
        <w:rPr/>
        <w:t>dos</w:t>
      </w:r>
      <w:r>
        <w:rPr>
          <w:spacing w:val="-27"/>
        </w:rPr>
        <w:t> </w:t>
      </w:r>
      <w:r>
        <w:rPr/>
        <w:t>projetos</w:t>
      </w:r>
      <w:r>
        <w:rPr>
          <w:spacing w:val="-27"/>
        </w:rPr>
        <w:t> </w:t>
      </w:r>
      <w:r>
        <w:rPr/>
        <w:t>nos</w:t>
      </w:r>
      <w:r>
        <w:rPr>
          <w:spacing w:val="-28"/>
        </w:rPr>
        <w:t> </w:t>
      </w:r>
      <w:r>
        <w:rPr/>
        <w:t>órgãos</w:t>
      </w:r>
      <w:r>
        <w:rPr>
          <w:spacing w:val="-27"/>
        </w:rPr>
        <w:t> </w:t>
      </w:r>
      <w:r>
        <w:rPr/>
        <w:t>de</w:t>
      </w:r>
      <w:r>
        <w:rPr>
          <w:spacing w:val="-27"/>
        </w:rPr>
        <w:t> </w:t>
      </w:r>
      <w:r>
        <w:rPr/>
        <w:t>aprovação,</w:t>
      </w:r>
      <w:r>
        <w:rPr>
          <w:spacing w:val="-28"/>
        </w:rPr>
        <w:t> </w:t>
      </w:r>
      <w:r>
        <w:rPr/>
        <w:t>justificativas de</w:t>
      </w:r>
      <w:r>
        <w:rPr>
          <w:spacing w:val="-5"/>
        </w:rPr>
        <w:t> </w:t>
      </w:r>
      <w:r>
        <w:rPr/>
        <w:t>soluções</w:t>
      </w:r>
      <w:r>
        <w:rPr>
          <w:spacing w:val="-4"/>
        </w:rPr>
        <w:t> </w:t>
      </w:r>
      <w:r>
        <w:rPr/>
        <w:t>adotadas</w:t>
      </w:r>
      <w:r>
        <w:rPr>
          <w:spacing w:val="-4"/>
        </w:rPr>
        <w:t> </w:t>
      </w:r>
      <w:r>
        <w:rPr/>
        <w:t>perante</w:t>
      </w:r>
      <w:r>
        <w:rPr>
          <w:spacing w:val="-4"/>
        </w:rPr>
        <w:t> </w:t>
      </w:r>
      <w:r>
        <w:rPr/>
        <w:t>os</w:t>
      </w:r>
      <w:r>
        <w:rPr>
          <w:spacing w:val="-5"/>
        </w:rPr>
        <w:t> </w:t>
      </w:r>
      <w:r>
        <w:rPr/>
        <w:t>analistas,</w:t>
      </w:r>
      <w:r>
        <w:rPr>
          <w:spacing w:val="-4"/>
        </w:rPr>
        <w:t> </w:t>
      </w:r>
      <w:r>
        <w:rPr/>
        <w:t>elaboração</w:t>
      </w:r>
      <w:r>
        <w:rPr>
          <w:spacing w:val="-4"/>
        </w:rPr>
        <w:t> </w:t>
      </w:r>
      <w:r>
        <w:rPr/>
        <w:t>de</w:t>
      </w:r>
      <w:r>
        <w:rPr>
          <w:spacing w:val="-4"/>
        </w:rPr>
        <w:t> </w:t>
      </w:r>
      <w:r>
        <w:rPr/>
        <w:t>atas</w:t>
      </w:r>
      <w:r>
        <w:rPr>
          <w:spacing w:val="-5"/>
        </w:rPr>
        <w:t> </w:t>
      </w:r>
      <w:r>
        <w:rPr/>
        <w:t>de</w:t>
      </w:r>
      <w:r>
        <w:rPr>
          <w:spacing w:val="-4"/>
        </w:rPr>
        <w:t> </w:t>
      </w:r>
      <w:r>
        <w:rPr/>
        <w:t>reunião,</w:t>
      </w:r>
      <w:r>
        <w:rPr>
          <w:spacing w:val="-4"/>
        </w:rPr>
        <w:t> </w:t>
      </w:r>
      <w:r>
        <w:rPr/>
        <w:t>etc.</w:t>
      </w:r>
    </w:p>
    <w:p>
      <w:pPr>
        <w:pStyle w:val="BodyText"/>
        <w:spacing w:before="0"/>
        <w:rPr>
          <w:sz w:val="20"/>
        </w:rPr>
      </w:pPr>
    </w:p>
    <w:p>
      <w:pPr>
        <w:pStyle w:val="BodyText"/>
        <w:spacing w:before="6"/>
        <w:rPr>
          <w:sz w:val="16"/>
        </w:rPr>
      </w:pPr>
    </w:p>
    <w:p>
      <w:pPr>
        <w:pStyle w:val="BodyText"/>
        <w:spacing w:before="0"/>
        <w:ind w:left="3004"/>
        <w:rPr>
          <w:rFonts w:ascii="Dax-Regular" w:hAnsi="Dax-Regular"/>
        </w:rPr>
      </w:pPr>
      <w:r>
        <w:rPr>
          <w:rFonts w:ascii="Dax-Regular" w:hAnsi="Dax-Regular"/>
        </w:rPr>
        <w:t>Documentos técnicos a apresentar:</w:t>
      </w:r>
    </w:p>
    <w:p>
      <w:pPr>
        <w:pStyle w:val="BodyText"/>
        <w:spacing w:line="283" w:lineRule="auto" w:before="151"/>
        <w:ind w:left="2551" w:right="1407" w:firstLine="453"/>
      </w:pPr>
      <w:r>
        <w:rPr/>
        <w:t>Ao</w:t>
      </w:r>
      <w:r>
        <w:rPr>
          <w:spacing w:val="-28"/>
        </w:rPr>
        <w:t> </w:t>
      </w:r>
      <w:r>
        <w:rPr/>
        <w:t>final</w:t>
      </w:r>
      <w:r>
        <w:rPr>
          <w:spacing w:val="-27"/>
        </w:rPr>
        <w:t> </w:t>
      </w:r>
      <w:r>
        <w:rPr/>
        <w:t>dos</w:t>
      </w:r>
      <w:r>
        <w:rPr>
          <w:spacing w:val="-27"/>
        </w:rPr>
        <w:t> </w:t>
      </w:r>
      <w:r>
        <w:rPr/>
        <w:t>processos</w:t>
      </w:r>
      <w:r>
        <w:rPr>
          <w:spacing w:val="-28"/>
        </w:rPr>
        <w:t> </w:t>
      </w:r>
      <w:r>
        <w:rPr/>
        <w:t>de</w:t>
      </w:r>
      <w:r>
        <w:rPr>
          <w:spacing w:val="-27"/>
        </w:rPr>
        <w:t> </w:t>
      </w:r>
      <w:r>
        <w:rPr/>
        <w:t>aprovação,</w:t>
      </w:r>
      <w:r>
        <w:rPr>
          <w:spacing w:val="-27"/>
        </w:rPr>
        <w:t> </w:t>
      </w:r>
      <w:r>
        <w:rPr/>
        <w:t>deverão</w:t>
      </w:r>
      <w:r>
        <w:rPr>
          <w:spacing w:val="-28"/>
        </w:rPr>
        <w:t> </w:t>
      </w:r>
      <w:r>
        <w:rPr/>
        <w:t>ser</w:t>
      </w:r>
      <w:r>
        <w:rPr>
          <w:spacing w:val="-27"/>
        </w:rPr>
        <w:t> </w:t>
      </w:r>
      <w:r>
        <w:rPr/>
        <w:t>apresentadas</w:t>
      </w:r>
      <w:r>
        <w:rPr>
          <w:spacing w:val="-27"/>
        </w:rPr>
        <w:t> </w:t>
      </w:r>
      <w:r>
        <w:rPr/>
        <w:t>as</w:t>
      </w:r>
      <w:r>
        <w:rPr>
          <w:spacing w:val="-28"/>
        </w:rPr>
        <w:t> </w:t>
      </w:r>
      <w:r>
        <w:rPr/>
        <w:t>licenças</w:t>
      </w:r>
      <w:r>
        <w:rPr>
          <w:spacing w:val="-27"/>
        </w:rPr>
        <w:t> </w:t>
      </w:r>
      <w:r>
        <w:rPr/>
        <w:t>dos</w:t>
      </w:r>
      <w:r>
        <w:rPr>
          <w:spacing w:val="-27"/>
        </w:rPr>
        <w:t> </w:t>
      </w:r>
      <w:r>
        <w:rPr/>
        <w:t>projetos</w:t>
      </w:r>
      <w:r>
        <w:rPr>
          <w:spacing w:val="-27"/>
        </w:rPr>
        <w:t> </w:t>
      </w:r>
      <w:r>
        <w:rPr/>
        <w:t>e/ou</w:t>
      </w:r>
      <w:r>
        <w:rPr>
          <w:spacing w:val="-28"/>
        </w:rPr>
        <w:t> </w:t>
      </w:r>
      <w:r>
        <w:rPr/>
        <w:t>os</w:t>
      </w:r>
      <w:r>
        <w:rPr>
          <w:spacing w:val="-27"/>
        </w:rPr>
        <w:t> </w:t>
      </w:r>
      <w:r>
        <w:rPr/>
        <w:t>projetos com carimbos de aprovação pelos órgãos</w:t>
      </w:r>
      <w:r>
        <w:rPr>
          <w:spacing w:val="-12"/>
        </w:rPr>
        <w:t> </w:t>
      </w:r>
      <w:r>
        <w:rPr/>
        <w:t>competentes.</w:t>
      </w:r>
    </w:p>
    <w:p>
      <w:pPr>
        <w:pStyle w:val="BodyText"/>
        <w:spacing w:before="0"/>
        <w:rPr>
          <w:sz w:val="20"/>
        </w:rPr>
      </w:pPr>
    </w:p>
    <w:p>
      <w:pPr>
        <w:spacing w:before="131"/>
        <w:ind w:left="3004" w:right="0" w:firstLine="0"/>
        <w:jc w:val="left"/>
        <w:rPr>
          <w:rFonts w:ascii="Dax-LightItalic" w:hAnsi="Dax-LightItalic"/>
          <w:i/>
          <w:sz w:val="18"/>
        </w:rPr>
      </w:pPr>
      <w:r>
        <w:rPr>
          <w:rFonts w:ascii="Dax-LightItalic" w:hAnsi="Dax-LightItalic"/>
          <w:i/>
          <w:color w:val="006E72"/>
          <w:sz w:val="18"/>
        </w:rPr>
        <w:t>- ASSISTÊNCIA À EXECUÇÃO DA OBRA (AE):</w:t>
      </w:r>
    </w:p>
    <w:p>
      <w:pPr>
        <w:pStyle w:val="BodyText"/>
        <w:spacing w:before="122"/>
        <w:ind w:left="3004"/>
        <w:rPr>
          <w:rFonts w:ascii="Dax-Regular" w:hAnsi="Dax-Regular"/>
        </w:rPr>
      </w:pPr>
      <w:r>
        <w:rPr>
          <w:rFonts w:ascii="Dax-Regular" w:hAnsi="Dax-Regular"/>
        </w:rPr>
        <w:t>Informações de referência a utilizar:</w:t>
      </w:r>
    </w:p>
    <w:p>
      <w:pPr>
        <w:pStyle w:val="ListParagraph"/>
        <w:numPr>
          <w:ilvl w:val="0"/>
          <w:numId w:val="759"/>
        </w:numPr>
        <w:tabs>
          <w:tab w:pos="3318" w:val="left" w:leader="none"/>
        </w:tabs>
        <w:spacing w:line="240" w:lineRule="auto" w:before="151" w:after="0"/>
        <w:ind w:left="3317" w:right="0" w:hanging="340"/>
        <w:jc w:val="left"/>
        <w:rPr>
          <w:sz w:val="18"/>
        </w:rPr>
      </w:pPr>
      <w:r>
        <w:rPr>
          <w:sz w:val="18"/>
        </w:rPr>
        <w:t>Projetos executivos utilizados para a execução da</w:t>
      </w:r>
      <w:r>
        <w:rPr>
          <w:spacing w:val="-13"/>
          <w:sz w:val="18"/>
        </w:rPr>
        <w:t> </w:t>
      </w:r>
      <w:r>
        <w:rPr>
          <w:sz w:val="18"/>
        </w:rPr>
        <w:t>obra;</w:t>
      </w:r>
    </w:p>
    <w:p>
      <w:pPr>
        <w:pStyle w:val="ListParagraph"/>
        <w:numPr>
          <w:ilvl w:val="0"/>
          <w:numId w:val="759"/>
        </w:numPr>
        <w:tabs>
          <w:tab w:pos="3318" w:val="left" w:leader="none"/>
        </w:tabs>
        <w:spacing w:line="240" w:lineRule="auto" w:before="94" w:after="0"/>
        <w:ind w:left="3317" w:right="0" w:hanging="340"/>
        <w:jc w:val="left"/>
        <w:rPr>
          <w:sz w:val="18"/>
        </w:rPr>
      </w:pPr>
      <w:r>
        <w:rPr>
          <w:sz w:val="18"/>
        </w:rPr>
        <w:t>Projetos legais aprovados junto aos órgão</w:t>
      </w:r>
      <w:r>
        <w:rPr>
          <w:spacing w:val="-12"/>
          <w:sz w:val="18"/>
        </w:rPr>
        <w:t> </w:t>
      </w:r>
      <w:r>
        <w:rPr>
          <w:sz w:val="18"/>
        </w:rPr>
        <w:t>competentes;</w:t>
      </w:r>
    </w:p>
    <w:p>
      <w:pPr>
        <w:pStyle w:val="BodyText"/>
        <w:spacing w:before="0"/>
        <w:rPr>
          <w:sz w:val="20"/>
        </w:rPr>
      </w:pPr>
    </w:p>
    <w:p>
      <w:pPr>
        <w:pStyle w:val="BodyText"/>
        <w:spacing w:before="166"/>
        <w:ind w:left="3004"/>
        <w:rPr>
          <w:rFonts w:ascii="Dax-Regular" w:hAnsi="Dax-Regular"/>
        </w:rPr>
      </w:pPr>
      <w:r>
        <w:rPr>
          <w:rFonts w:ascii="Dax-Regular" w:hAnsi="Dax-Regular"/>
        </w:rPr>
        <w:t>Informações técnicas a produzir:</w:t>
      </w:r>
    </w:p>
    <w:p>
      <w:pPr>
        <w:pStyle w:val="BodyText"/>
        <w:spacing w:line="283" w:lineRule="auto" w:before="150"/>
        <w:ind w:left="2551" w:right="1410" w:firstLine="453"/>
      </w:pPr>
      <w:r>
        <w:rPr/>
        <w:t>Informações</w:t>
      </w:r>
      <w:r>
        <w:rPr>
          <w:spacing w:val="-23"/>
        </w:rPr>
        <w:t> </w:t>
      </w:r>
      <w:r>
        <w:rPr/>
        <w:t>e</w:t>
      </w:r>
      <w:r>
        <w:rPr>
          <w:spacing w:val="-22"/>
        </w:rPr>
        <w:t> </w:t>
      </w:r>
      <w:r>
        <w:rPr/>
        <w:t>orientações</w:t>
      </w:r>
      <w:r>
        <w:rPr>
          <w:spacing w:val="-22"/>
        </w:rPr>
        <w:t> </w:t>
      </w:r>
      <w:r>
        <w:rPr/>
        <w:t>aos</w:t>
      </w:r>
      <w:r>
        <w:rPr>
          <w:spacing w:val="-22"/>
        </w:rPr>
        <w:t> </w:t>
      </w:r>
      <w:r>
        <w:rPr/>
        <w:t>encarregados</w:t>
      </w:r>
      <w:r>
        <w:rPr>
          <w:spacing w:val="-22"/>
        </w:rPr>
        <w:t> </w:t>
      </w:r>
      <w:r>
        <w:rPr/>
        <w:t>pela</w:t>
      </w:r>
      <w:r>
        <w:rPr>
          <w:spacing w:val="-22"/>
        </w:rPr>
        <w:t> </w:t>
      </w:r>
      <w:r>
        <w:rPr/>
        <w:t>execução</w:t>
      </w:r>
      <w:r>
        <w:rPr>
          <w:spacing w:val="-22"/>
        </w:rPr>
        <w:t> </w:t>
      </w:r>
      <w:r>
        <w:rPr/>
        <w:t>das</w:t>
      </w:r>
      <w:r>
        <w:rPr>
          <w:spacing w:val="-22"/>
        </w:rPr>
        <w:t> </w:t>
      </w:r>
      <w:r>
        <w:rPr/>
        <w:t>obras,</w:t>
      </w:r>
      <w:r>
        <w:rPr>
          <w:spacing w:val="-22"/>
        </w:rPr>
        <w:t> </w:t>
      </w:r>
      <w:r>
        <w:rPr/>
        <w:t>no</w:t>
      </w:r>
      <w:r>
        <w:rPr>
          <w:spacing w:val="-22"/>
        </w:rPr>
        <w:t> </w:t>
      </w:r>
      <w:r>
        <w:rPr/>
        <w:t>sentido</w:t>
      </w:r>
      <w:r>
        <w:rPr>
          <w:spacing w:val="-22"/>
        </w:rPr>
        <w:t> </w:t>
      </w:r>
      <w:r>
        <w:rPr/>
        <w:t>da</w:t>
      </w:r>
      <w:r>
        <w:rPr>
          <w:spacing w:val="-23"/>
        </w:rPr>
        <w:t> </w:t>
      </w:r>
      <w:r>
        <w:rPr/>
        <w:t>fiel</w:t>
      </w:r>
      <w:r>
        <w:rPr>
          <w:spacing w:val="-22"/>
        </w:rPr>
        <w:t> </w:t>
      </w:r>
      <w:r>
        <w:rPr/>
        <w:t>observância</w:t>
      </w:r>
      <w:r>
        <w:rPr>
          <w:spacing w:val="-22"/>
        </w:rPr>
        <w:t> </w:t>
      </w:r>
      <w:r>
        <w:rPr>
          <w:spacing w:val="-8"/>
        </w:rPr>
        <w:t>às </w:t>
      </w:r>
      <w:r>
        <w:rPr/>
        <w:t>informações técnicas de projeto e relatórios técnicos</w:t>
      </w:r>
      <w:r>
        <w:rPr>
          <w:spacing w:val="-20"/>
        </w:rPr>
        <w:t> </w:t>
      </w:r>
      <w:r>
        <w:rPr/>
        <w:t>pertinentes.</w:t>
      </w:r>
    </w:p>
    <w:p>
      <w:pPr>
        <w:pStyle w:val="BodyText"/>
        <w:spacing w:before="0"/>
        <w:rPr>
          <w:sz w:val="20"/>
        </w:rPr>
      </w:pPr>
    </w:p>
    <w:p>
      <w:pPr>
        <w:pStyle w:val="BodyText"/>
        <w:spacing w:before="6"/>
        <w:rPr>
          <w:sz w:val="16"/>
        </w:rPr>
      </w:pPr>
    </w:p>
    <w:p>
      <w:pPr>
        <w:pStyle w:val="BodyText"/>
        <w:spacing w:before="1"/>
        <w:ind w:left="3004"/>
        <w:rPr>
          <w:rFonts w:ascii="Dax-Regular" w:hAnsi="Dax-Regular"/>
        </w:rPr>
      </w:pPr>
      <w:r>
        <w:rPr>
          <w:rFonts w:ascii="Dax-Regular" w:hAnsi="Dax-Regular"/>
        </w:rPr>
        <w:t>Documentos técnicos a apresentar:</w:t>
      </w:r>
    </w:p>
    <w:p>
      <w:pPr>
        <w:pStyle w:val="BodyText"/>
        <w:spacing w:line="283" w:lineRule="auto" w:before="150"/>
        <w:ind w:left="2551" w:right="1408" w:firstLine="453"/>
      </w:pPr>
      <w:r>
        <w:rPr/>
        <w:t>Relatórios</w:t>
      </w:r>
      <w:r>
        <w:rPr>
          <w:spacing w:val="-29"/>
        </w:rPr>
        <w:t> </w:t>
      </w:r>
      <w:r>
        <w:rPr/>
        <w:t>de</w:t>
      </w:r>
      <w:r>
        <w:rPr>
          <w:spacing w:val="-28"/>
        </w:rPr>
        <w:t> </w:t>
      </w:r>
      <w:r>
        <w:rPr/>
        <w:t>acompanhamento</w:t>
      </w:r>
      <w:r>
        <w:rPr>
          <w:spacing w:val="-28"/>
        </w:rPr>
        <w:t> </w:t>
      </w:r>
      <w:r>
        <w:rPr/>
        <w:t>da</w:t>
      </w:r>
      <w:r>
        <w:rPr>
          <w:spacing w:val="-29"/>
        </w:rPr>
        <w:t> </w:t>
      </w:r>
      <w:r>
        <w:rPr/>
        <w:t>execução</w:t>
      </w:r>
      <w:r>
        <w:rPr>
          <w:spacing w:val="-28"/>
        </w:rPr>
        <w:t> </w:t>
      </w:r>
      <w:r>
        <w:rPr/>
        <w:t>das</w:t>
      </w:r>
      <w:r>
        <w:rPr>
          <w:spacing w:val="-28"/>
        </w:rPr>
        <w:t> </w:t>
      </w:r>
      <w:r>
        <w:rPr/>
        <w:t>diferentes</w:t>
      </w:r>
      <w:r>
        <w:rPr>
          <w:spacing w:val="-29"/>
        </w:rPr>
        <w:t> </w:t>
      </w:r>
      <w:r>
        <w:rPr/>
        <w:t>etapas</w:t>
      </w:r>
      <w:r>
        <w:rPr>
          <w:spacing w:val="-28"/>
        </w:rPr>
        <w:t> </w:t>
      </w:r>
      <w:r>
        <w:rPr/>
        <w:t>da</w:t>
      </w:r>
      <w:r>
        <w:rPr>
          <w:spacing w:val="-28"/>
        </w:rPr>
        <w:t> </w:t>
      </w:r>
      <w:r>
        <w:rPr/>
        <w:t>obra,</w:t>
      </w:r>
      <w:r>
        <w:rPr>
          <w:spacing w:val="-29"/>
        </w:rPr>
        <w:t> </w:t>
      </w:r>
      <w:r>
        <w:rPr/>
        <w:t>indicando</w:t>
      </w:r>
      <w:r>
        <w:rPr>
          <w:spacing w:val="-28"/>
        </w:rPr>
        <w:t> </w:t>
      </w:r>
      <w:r>
        <w:rPr/>
        <w:t>itens</w:t>
      </w:r>
      <w:r>
        <w:rPr>
          <w:spacing w:val="-28"/>
        </w:rPr>
        <w:t> </w:t>
      </w:r>
      <w:r>
        <w:rPr>
          <w:spacing w:val="-3"/>
        </w:rPr>
        <w:t>executados, </w:t>
      </w:r>
      <w:r>
        <w:rPr/>
        <w:t>recursos humanos, materiais e tecnológicos recomendados e</w:t>
      </w:r>
      <w:r>
        <w:rPr>
          <w:spacing w:val="-25"/>
        </w:rPr>
        <w:t> </w:t>
      </w:r>
      <w:r>
        <w:rPr/>
        <w:t>utilizados..</w:t>
      </w:r>
    </w:p>
    <w:p>
      <w:pPr>
        <w:pStyle w:val="BodyText"/>
        <w:spacing w:before="0"/>
        <w:rPr>
          <w:sz w:val="20"/>
        </w:rPr>
      </w:pPr>
    </w:p>
    <w:p>
      <w:pPr>
        <w:spacing w:before="131"/>
        <w:ind w:left="3004" w:right="0" w:firstLine="0"/>
        <w:jc w:val="left"/>
        <w:rPr>
          <w:rFonts w:ascii="Dax-LightItalic" w:hAnsi="Dax-LightItalic"/>
          <w:i/>
          <w:sz w:val="18"/>
        </w:rPr>
      </w:pPr>
      <w:r>
        <w:rPr>
          <w:rFonts w:ascii="Dax-LightItalic" w:hAnsi="Dax-LightItalic"/>
          <w:i/>
          <w:color w:val="006E72"/>
          <w:sz w:val="18"/>
        </w:rPr>
        <w:t>- “AS BUILT” (AB):</w:t>
      </w:r>
    </w:p>
    <w:p>
      <w:pPr>
        <w:pStyle w:val="BodyText"/>
        <w:spacing w:before="123"/>
        <w:ind w:left="3004"/>
        <w:rPr>
          <w:rFonts w:ascii="Dax-Regular" w:hAnsi="Dax-Regular"/>
        </w:rPr>
      </w:pPr>
      <w:r>
        <w:rPr>
          <w:rFonts w:ascii="Dax-Regular" w:hAnsi="Dax-Regular"/>
        </w:rPr>
        <w:t>Informações de referência a utilizar:</w:t>
      </w:r>
    </w:p>
    <w:p>
      <w:pPr>
        <w:pStyle w:val="ListParagraph"/>
        <w:numPr>
          <w:ilvl w:val="0"/>
          <w:numId w:val="760"/>
        </w:numPr>
        <w:tabs>
          <w:tab w:pos="3318" w:val="left" w:leader="none"/>
        </w:tabs>
        <w:spacing w:line="240" w:lineRule="auto" w:before="150" w:after="0"/>
        <w:ind w:left="3317" w:right="0" w:hanging="340"/>
        <w:jc w:val="left"/>
        <w:rPr>
          <w:sz w:val="18"/>
        </w:rPr>
      </w:pPr>
      <w:r>
        <w:rPr>
          <w:sz w:val="18"/>
        </w:rPr>
        <w:t>Projetos executivos utilizados para a execução da</w:t>
      </w:r>
      <w:r>
        <w:rPr>
          <w:spacing w:val="-13"/>
          <w:sz w:val="18"/>
        </w:rPr>
        <w:t> </w:t>
      </w:r>
      <w:r>
        <w:rPr>
          <w:sz w:val="18"/>
        </w:rPr>
        <w:t>obra;</w:t>
      </w:r>
    </w:p>
    <w:p>
      <w:pPr>
        <w:pStyle w:val="ListParagraph"/>
        <w:numPr>
          <w:ilvl w:val="0"/>
          <w:numId w:val="760"/>
        </w:numPr>
        <w:tabs>
          <w:tab w:pos="3318" w:val="left" w:leader="none"/>
        </w:tabs>
        <w:spacing w:line="240" w:lineRule="auto" w:before="94" w:after="0"/>
        <w:ind w:left="3317" w:right="0" w:hanging="340"/>
        <w:jc w:val="left"/>
        <w:rPr>
          <w:sz w:val="18"/>
        </w:rPr>
      </w:pPr>
      <w:r>
        <w:rPr>
          <w:sz w:val="18"/>
        </w:rPr>
        <w:t>Projetos legais aprovados junto aos órgão</w:t>
      </w:r>
      <w:r>
        <w:rPr>
          <w:spacing w:val="-12"/>
          <w:sz w:val="18"/>
        </w:rPr>
        <w:t> </w:t>
      </w:r>
      <w:r>
        <w:rPr>
          <w:sz w:val="18"/>
        </w:rPr>
        <w:t>competentes;</w:t>
      </w:r>
    </w:p>
    <w:p>
      <w:pPr>
        <w:pStyle w:val="ListParagraph"/>
        <w:numPr>
          <w:ilvl w:val="0"/>
          <w:numId w:val="760"/>
        </w:numPr>
        <w:tabs>
          <w:tab w:pos="3317" w:val="left" w:leader="none"/>
          <w:tab w:pos="3318" w:val="left" w:leader="none"/>
        </w:tabs>
        <w:spacing w:line="240" w:lineRule="auto" w:before="94" w:after="0"/>
        <w:ind w:left="3317" w:right="0" w:hanging="340"/>
        <w:jc w:val="left"/>
        <w:rPr>
          <w:sz w:val="18"/>
        </w:rPr>
      </w:pPr>
      <w:r>
        <w:rPr>
          <w:sz w:val="18"/>
        </w:rPr>
        <w:t>Levantamento</w:t>
      </w:r>
      <w:r>
        <w:rPr>
          <w:spacing w:val="-6"/>
          <w:sz w:val="18"/>
        </w:rPr>
        <w:t> </w:t>
      </w:r>
      <w:r>
        <w:rPr>
          <w:sz w:val="18"/>
        </w:rPr>
        <w:t>físico</w:t>
      </w:r>
      <w:r>
        <w:rPr>
          <w:spacing w:val="-5"/>
          <w:sz w:val="18"/>
        </w:rPr>
        <w:t> </w:t>
      </w:r>
      <w:r>
        <w:rPr>
          <w:sz w:val="18"/>
        </w:rPr>
        <w:t>das</w:t>
      </w:r>
      <w:r>
        <w:rPr>
          <w:spacing w:val="-6"/>
          <w:sz w:val="18"/>
        </w:rPr>
        <w:t> </w:t>
      </w:r>
      <w:r>
        <w:rPr>
          <w:sz w:val="18"/>
        </w:rPr>
        <w:t>obras</w:t>
      </w:r>
      <w:r>
        <w:rPr>
          <w:spacing w:val="-5"/>
          <w:sz w:val="18"/>
        </w:rPr>
        <w:t> </w:t>
      </w:r>
      <w:r>
        <w:rPr>
          <w:sz w:val="18"/>
        </w:rPr>
        <w:t>executadas</w:t>
      </w:r>
      <w:r>
        <w:rPr>
          <w:spacing w:val="-5"/>
          <w:sz w:val="18"/>
        </w:rPr>
        <w:t> </w:t>
      </w:r>
      <w:r>
        <w:rPr>
          <w:sz w:val="18"/>
        </w:rPr>
        <w:t>indicando</w:t>
      </w:r>
      <w:r>
        <w:rPr>
          <w:spacing w:val="-6"/>
          <w:sz w:val="18"/>
        </w:rPr>
        <w:t> </w:t>
      </w:r>
      <w:r>
        <w:rPr>
          <w:sz w:val="18"/>
        </w:rPr>
        <w:t>as</w:t>
      </w:r>
      <w:r>
        <w:rPr>
          <w:spacing w:val="-5"/>
          <w:sz w:val="18"/>
        </w:rPr>
        <w:t> </w:t>
      </w:r>
      <w:r>
        <w:rPr>
          <w:sz w:val="18"/>
        </w:rPr>
        <w:t>alterações</w:t>
      </w:r>
      <w:r>
        <w:rPr>
          <w:spacing w:val="-5"/>
          <w:sz w:val="18"/>
        </w:rPr>
        <w:t> </w:t>
      </w:r>
      <w:r>
        <w:rPr>
          <w:sz w:val="18"/>
        </w:rPr>
        <w:t>de</w:t>
      </w:r>
      <w:r>
        <w:rPr>
          <w:spacing w:val="-6"/>
          <w:sz w:val="18"/>
        </w:rPr>
        <w:t> </w:t>
      </w:r>
      <w:r>
        <w:rPr>
          <w:sz w:val="18"/>
        </w:rPr>
        <w:t>projeto</w:t>
      </w:r>
      <w:r>
        <w:rPr>
          <w:spacing w:val="-5"/>
          <w:sz w:val="18"/>
        </w:rPr>
        <w:t> </w:t>
      </w:r>
      <w:r>
        <w:rPr>
          <w:sz w:val="18"/>
        </w:rPr>
        <w:t>observadas;</w:t>
      </w:r>
    </w:p>
    <w:p>
      <w:pPr>
        <w:pStyle w:val="BodyText"/>
        <w:spacing w:before="0"/>
        <w:rPr>
          <w:sz w:val="20"/>
        </w:rPr>
      </w:pPr>
    </w:p>
    <w:p>
      <w:pPr>
        <w:pStyle w:val="BodyText"/>
        <w:spacing w:before="166"/>
        <w:ind w:left="3004"/>
        <w:rPr>
          <w:rFonts w:ascii="Dax-Regular" w:hAnsi="Dax-Regular"/>
        </w:rPr>
      </w:pPr>
      <w:r>
        <w:rPr>
          <w:rFonts w:ascii="Dax-Regular" w:hAnsi="Dax-Regular"/>
        </w:rPr>
        <w:t>Informações técnicas a produzir:</w:t>
      </w:r>
    </w:p>
    <w:p>
      <w:pPr>
        <w:pStyle w:val="BodyText"/>
        <w:spacing w:line="283" w:lineRule="auto" w:before="151"/>
        <w:ind w:left="2551" w:right="1408" w:firstLine="453"/>
      </w:pPr>
      <w:r>
        <w:rPr/>
        <w:t>Desenhos</w:t>
      </w:r>
      <w:r>
        <w:rPr>
          <w:spacing w:val="-24"/>
        </w:rPr>
        <w:t> </w:t>
      </w:r>
      <w:r>
        <w:rPr/>
        <w:t>técnicos</w:t>
      </w:r>
      <w:r>
        <w:rPr>
          <w:spacing w:val="-23"/>
        </w:rPr>
        <w:t> </w:t>
      </w:r>
      <w:r>
        <w:rPr/>
        <w:t>e</w:t>
      </w:r>
      <w:r>
        <w:rPr>
          <w:spacing w:val="-24"/>
        </w:rPr>
        <w:t> </w:t>
      </w:r>
      <w:r>
        <w:rPr/>
        <w:t>relatórios</w:t>
      </w:r>
      <w:r>
        <w:rPr>
          <w:spacing w:val="-23"/>
        </w:rPr>
        <w:t> </w:t>
      </w:r>
      <w:r>
        <w:rPr/>
        <w:t>que</w:t>
      </w:r>
      <w:r>
        <w:rPr>
          <w:spacing w:val="-23"/>
        </w:rPr>
        <w:t> </w:t>
      </w:r>
      <w:r>
        <w:rPr/>
        <w:t>representam</w:t>
      </w:r>
      <w:r>
        <w:rPr>
          <w:spacing w:val="-24"/>
        </w:rPr>
        <w:t> </w:t>
      </w:r>
      <w:r>
        <w:rPr/>
        <w:t>a</w:t>
      </w:r>
      <w:r>
        <w:rPr>
          <w:spacing w:val="-23"/>
        </w:rPr>
        <w:t> </w:t>
      </w:r>
      <w:r>
        <w:rPr/>
        <w:t>forma</w:t>
      </w:r>
      <w:r>
        <w:rPr>
          <w:spacing w:val="-23"/>
        </w:rPr>
        <w:t> </w:t>
      </w:r>
      <w:r>
        <w:rPr/>
        <w:t>real</w:t>
      </w:r>
      <w:r>
        <w:rPr>
          <w:spacing w:val="-24"/>
        </w:rPr>
        <w:t> </w:t>
      </w:r>
      <w:r>
        <w:rPr/>
        <w:t>como</w:t>
      </w:r>
      <w:r>
        <w:rPr>
          <w:spacing w:val="-23"/>
        </w:rPr>
        <w:t> </w:t>
      </w:r>
      <w:r>
        <w:rPr/>
        <w:t>a</w:t>
      </w:r>
      <w:r>
        <w:rPr>
          <w:spacing w:val="-23"/>
        </w:rPr>
        <w:t> </w:t>
      </w:r>
      <w:r>
        <w:rPr/>
        <w:t>obra</w:t>
      </w:r>
      <w:r>
        <w:rPr>
          <w:spacing w:val="-24"/>
        </w:rPr>
        <w:t> </w:t>
      </w:r>
      <w:r>
        <w:rPr/>
        <w:t>foi</w:t>
      </w:r>
      <w:r>
        <w:rPr>
          <w:spacing w:val="-23"/>
        </w:rPr>
        <w:t> </w:t>
      </w:r>
      <w:r>
        <w:rPr/>
        <w:t>construída,</w:t>
      </w:r>
      <w:r>
        <w:rPr>
          <w:spacing w:val="-23"/>
        </w:rPr>
        <w:t> </w:t>
      </w:r>
      <w:r>
        <w:rPr/>
        <w:t>salientando</w:t>
      </w:r>
      <w:r>
        <w:rPr>
          <w:spacing w:val="-24"/>
        </w:rPr>
        <w:t> </w:t>
      </w:r>
      <w:r>
        <w:rPr/>
        <w:t>as diferenças entre os projetos elaborados e a forma</w:t>
      </w:r>
      <w:r>
        <w:rPr>
          <w:spacing w:val="-20"/>
        </w:rPr>
        <w:t> </w:t>
      </w:r>
      <w:r>
        <w:rPr/>
        <w:t>executada.</w:t>
      </w:r>
    </w:p>
    <w:p>
      <w:pPr>
        <w:spacing w:after="0" w:line="283" w:lineRule="auto"/>
        <w:sectPr>
          <w:pgSz w:w="11910" w:h="16840"/>
          <w:pgMar w:header="0" w:footer="812" w:top="1300" w:bottom="1000" w:left="0" w:right="0"/>
        </w:sectPr>
      </w:pPr>
    </w:p>
    <w:p>
      <w:pPr>
        <w:pStyle w:val="BodyText"/>
        <w:spacing w:before="77"/>
        <w:ind w:left="3004"/>
        <w:rPr>
          <w:rFonts w:ascii="Dax-Regular" w:hAnsi="Dax-Regular"/>
        </w:rPr>
      </w:pPr>
      <w:r>
        <w:rPr>
          <w:rFonts w:ascii="Dax-Regular" w:hAnsi="Dax-Regular"/>
        </w:rPr>
        <w:t>Documentos técnicos a apresentar:</w:t>
      </w:r>
    </w:p>
    <w:p>
      <w:pPr>
        <w:pStyle w:val="ListParagraph"/>
        <w:numPr>
          <w:ilvl w:val="0"/>
          <w:numId w:val="761"/>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761"/>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761"/>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761"/>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761"/>
        </w:numPr>
        <w:tabs>
          <w:tab w:pos="3498" w:val="left" w:leader="none"/>
        </w:tabs>
        <w:spacing w:line="240" w:lineRule="auto" w:before="94" w:after="0"/>
        <w:ind w:left="3497" w:right="0" w:hanging="160"/>
        <w:jc w:val="left"/>
        <w:rPr>
          <w:sz w:val="18"/>
        </w:rPr>
      </w:pPr>
      <w:r>
        <w:rPr>
          <w:sz w:val="18"/>
        </w:rPr>
        <w:t>plantas</w:t>
      </w:r>
      <w:r>
        <w:rPr>
          <w:spacing w:val="-1"/>
          <w:sz w:val="18"/>
        </w:rPr>
        <w:t> </w:t>
      </w:r>
      <w:r>
        <w:rPr>
          <w:sz w:val="18"/>
        </w:rPr>
        <w:t>baixas;</w:t>
      </w:r>
    </w:p>
    <w:p>
      <w:pPr>
        <w:pStyle w:val="ListParagraph"/>
        <w:numPr>
          <w:ilvl w:val="1"/>
          <w:numId w:val="761"/>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761"/>
        </w:numPr>
        <w:tabs>
          <w:tab w:pos="3498" w:val="left" w:leader="none"/>
        </w:tabs>
        <w:spacing w:line="240" w:lineRule="auto" w:before="94" w:after="0"/>
        <w:ind w:left="3497" w:right="0" w:hanging="160"/>
        <w:jc w:val="left"/>
        <w:rPr>
          <w:sz w:val="18"/>
        </w:rPr>
      </w:pPr>
      <w:r>
        <w:rPr>
          <w:sz w:val="18"/>
        </w:rPr>
        <w:t>elevações (frontais, posteriores e</w:t>
      </w:r>
      <w:r>
        <w:rPr>
          <w:spacing w:val="-6"/>
          <w:sz w:val="18"/>
        </w:rPr>
        <w:t> </w:t>
      </w:r>
      <w:r>
        <w:rPr>
          <w:sz w:val="18"/>
        </w:rPr>
        <w:t>laterais);</w:t>
      </w:r>
    </w:p>
    <w:p>
      <w:pPr>
        <w:pStyle w:val="ListParagraph"/>
        <w:numPr>
          <w:ilvl w:val="1"/>
          <w:numId w:val="761"/>
        </w:numPr>
        <w:tabs>
          <w:tab w:pos="3498" w:val="left" w:leader="none"/>
        </w:tabs>
        <w:spacing w:line="240" w:lineRule="auto" w:before="94" w:after="0"/>
        <w:ind w:left="3497" w:right="0" w:hanging="160"/>
        <w:jc w:val="left"/>
        <w:rPr>
          <w:sz w:val="18"/>
        </w:rPr>
      </w:pPr>
      <w:r>
        <w:rPr>
          <w:sz w:val="18"/>
        </w:rPr>
        <w:t>detalhes</w:t>
      </w:r>
      <w:r>
        <w:rPr>
          <w:spacing w:val="-1"/>
          <w:sz w:val="18"/>
        </w:rPr>
        <w:t> </w:t>
      </w:r>
      <w:r>
        <w:rPr>
          <w:sz w:val="18"/>
        </w:rPr>
        <w:t>executivos.</w:t>
      </w:r>
    </w:p>
    <w:p>
      <w:pPr>
        <w:pStyle w:val="BodyText"/>
        <w:spacing w:before="0"/>
        <w:rPr>
          <w:sz w:val="20"/>
        </w:rPr>
      </w:pPr>
    </w:p>
    <w:p>
      <w:pPr>
        <w:pStyle w:val="ListParagraph"/>
        <w:numPr>
          <w:ilvl w:val="0"/>
          <w:numId w:val="761"/>
        </w:numPr>
        <w:tabs>
          <w:tab w:pos="3318" w:val="left" w:leader="none"/>
        </w:tabs>
        <w:spacing w:line="240" w:lineRule="auto" w:before="166" w:after="0"/>
        <w:ind w:left="3317" w:right="0" w:hanging="340"/>
        <w:jc w:val="left"/>
        <w:rPr>
          <w:sz w:val="18"/>
        </w:rPr>
      </w:pPr>
      <w:r>
        <w:rPr>
          <w:sz w:val="18"/>
        </w:rPr>
        <w:t>Textos:</w:t>
      </w:r>
    </w:p>
    <w:p>
      <w:pPr>
        <w:pStyle w:val="ListParagraph"/>
        <w:numPr>
          <w:ilvl w:val="1"/>
          <w:numId w:val="761"/>
        </w:numPr>
        <w:tabs>
          <w:tab w:pos="3498" w:val="left" w:leader="none"/>
        </w:tabs>
        <w:spacing w:line="240" w:lineRule="auto" w:before="93" w:after="0"/>
        <w:ind w:left="3497" w:right="0" w:hanging="160"/>
        <w:jc w:val="left"/>
        <w:rPr>
          <w:sz w:val="18"/>
        </w:rPr>
      </w:pPr>
      <w:r>
        <w:rPr>
          <w:sz w:val="18"/>
        </w:rPr>
        <w:t>memorial descritivo da área de</w:t>
      </w:r>
      <w:r>
        <w:rPr>
          <w:spacing w:val="-7"/>
          <w:sz w:val="18"/>
        </w:rPr>
        <w:t> </w:t>
      </w:r>
      <w:r>
        <w:rPr>
          <w:sz w:val="18"/>
        </w:rPr>
        <w:t>intervenção;</w:t>
      </w:r>
    </w:p>
    <w:p>
      <w:pPr>
        <w:pStyle w:val="ListParagraph"/>
        <w:numPr>
          <w:ilvl w:val="1"/>
          <w:numId w:val="761"/>
        </w:numPr>
        <w:tabs>
          <w:tab w:pos="3498" w:val="left" w:leader="none"/>
        </w:tabs>
        <w:spacing w:line="283" w:lineRule="auto" w:before="94" w:after="0"/>
        <w:ind w:left="3497" w:right="1414" w:hanging="160"/>
        <w:jc w:val="left"/>
        <w:rPr>
          <w:sz w:val="18"/>
        </w:rPr>
      </w:pPr>
      <w:r>
        <w:rPr>
          <w:sz w:val="18"/>
        </w:rPr>
        <w:t>memorial</w:t>
      </w:r>
      <w:r>
        <w:rPr>
          <w:spacing w:val="-10"/>
          <w:sz w:val="18"/>
        </w:rPr>
        <w:t> </w:t>
      </w:r>
      <w:r>
        <w:rPr>
          <w:sz w:val="18"/>
        </w:rPr>
        <w:t>descritivo</w:t>
      </w:r>
      <w:r>
        <w:rPr>
          <w:spacing w:val="-10"/>
          <w:sz w:val="18"/>
        </w:rPr>
        <w:t> </w:t>
      </w:r>
      <w:r>
        <w:rPr>
          <w:sz w:val="18"/>
        </w:rPr>
        <w:t>dos</w:t>
      </w:r>
      <w:r>
        <w:rPr>
          <w:spacing w:val="-10"/>
          <w:sz w:val="18"/>
        </w:rPr>
        <w:t> </w:t>
      </w:r>
      <w:r>
        <w:rPr>
          <w:sz w:val="18"/>
        </w:rPr>
        <w:t>elementos</w:t>
      </w:r>
      <w:r>
        <w:rPr>
          <w:spacing w:val="-10"/>
          <w:sz w:val="18"/>
        </w:rPr>
        <w:t> </w:t>
      </w:r>
      <w:r>
        <w:rPr>
          <w:sz w:val="18"/>
        </w:rPr>
        <w:t>da</w:t>
      </w:r>
      <w:r>
        <w:rPr>
          <w:spacing w:val="-10"/>
          <w:sz w:val="18"/>
        </w:rPr>
        <w:t> </w:t>
      </w:r>
      <w:r>
        <w:rPr>
          <w:sz w:val="18"/>
        </w:rPr>
        <w:t>área</w:t>
      </w:r>
      <w:r>
        <w:rPr>
          <w:spacing w:val="-10"/>
          <w:sz w:val="18"/>
        </w:rPr>
        <w:t> </w:t>
      </w:r>
      <w:r>
        <w:rPr>
          <w:sz w:val="18"/>
        </w:rPr>
        <w:t>de</w:t>
      </w:r>
      <w:r>
        <w:rPr>
          <w:spacing w:val="-10"/>
          <w:sz w:val="18"/>
        </w:rPr>
        <w:t> </w:t>
      </w:r>
      <w:r>
        <w:rPr>
          <w:sz w:val="18"/>
        </w:rPr>
        <w:t>intervenção,</w:t>
      </w:r>
      <w:r>
        <w:rPr>
          <w:spacing w:val="-10"/>
          <w:sz w:val="18"/>
        </w:rPr>
        <w:t> </w:t>
      </w:r>
      <w:r>
        <w:rPr>
          <w:sz w:val="18"/>
        </w:rPr>
        <w:t>das</w:t>
      </w:r>
      <w:r>
        <w:rPr>
          <w:spacing w:val="-10"/>
          <w:sz w:val="18"/>
        </w:rPr>
        <w:t> </w:t>
      </w:r>
      <w:r>
        <w:rPr>
          <w:sz w:val="18"/>
        </w:rPr>
        <w:t>instalações,</w:t>
      </w:r>
      <w:r>
        <w:rPr>
          <w:spacing w:val="-10"/>
          <w:sz w:val="18"/>
        </w:rPr>
        <w:t> </w:t>
      </w:r>
      <w:r>
        <w:rPr>
          <w:sz w:val="18"/>
        </w:rPr>
        <w:t>dos</w:t>
      </w:r>
      <w:r>
        <w:rPr>
          <w:spacing w:val="-10"/>
          <w:sz w:val="18"/>
        </w:rPr>
        <w:t> </w:t>
      </w:r>
      <w:r>
        <w:rPr>
          <w:sz w:val="18"/>
        </w:rPr>
        <w:t>componentes construtivos e dos materiais de</w:t>
      </w:r>
      <w:r>
        <w:rPr>
          <w:spacing w:val="-8"/>
          <w:sz w:val="18"/>
        </w:rPr>
        <w:t> </w:t>
      </w:r>
      <w:r>
        <w:rPr>
          <w:sz w:val="18"/>
        </w:rPr>
        <w:t>construção;</w:t>
      </w:r>
    </w:p>
    <w:p>
      <w:pPr>
        <w:pStyle w:val="ListParagraph"/>
        <w:numPr>
          <w:ilvl w:val="1"/>
          <w:numId w:val="761"/>
        </w:numPr>
        <w:tabs>
          <w:tab w:pos="3498" w:val="left" w:leader="none"/>
        </w:tabs>
        <w:spacing w:line="240" w:lineRule="auto" w:before="59" w:after="0"/>
        <w:ind w:left="3497" w:right="0" w:hanging="160"/>
        <w:jc w:val="left"/>
        <w:rPr>
          <w:sz w:val="18"/>
        </w:rPr>
      </w:pPr>
      <w:r>
        <w:rPr>
          <w:sz w:val="18"/>
        </w:rPr>
        <w:t>perspectivas (opcionais) (interiores ou exteriores, parciais ou</w:t>
      </w:r>
      <w:r>
        <w:rPr>
          <w:spacing w:val="-21"/>
          <w:sz w:val="18"/>
        </w:rPr>
        <w:t> </w:t>
      </w:r>
      <w:r>
        <w:rPr>
          <w:sz w:val="18"/>
        </w:rPr>
        <w:t>gerais);</w:t>
      </w:r>
    </w:p>
    <w:p>
      <w:pPr>
        <w:spacing w:after="0" w:line="240" w:lineRule="auto"/>
        <w:jc w:val="left"/>
        <w:rPr>
          <w:sz w:val="18"/>
        </w:rPr>
        <w:sectPr>
          <w:footerReference w:type="even" r:id="rId493"/>
          <w:footerReference w:type="default" r:id="rId494"/>
          <w:pgSz w:w="11910" w:h="16840"/>
          <w:pgMar w:footer="821" w:header="0" w:top="1300" w:bottom="1020" w:left="0" w:right="0"/>
          <w:pgNumType w:start="222"/>
        </w:sectPr>
      </w:pPr>
    </w:p>
    <w:p>
      <w:pPr>
        <w:pStyle w:val="ListParagraph"/>
        <w:numPr>
          <w:ilvl w:val="1"/>
          <w:numId w:val="752"/>
        </w:numPr>
        <w:tabs>
          <w:tab w:pos="3070" w:val="left" w:leader="none"/>
        </w:tabs>
        <w:spacing w:line="213" w:lineRule="auto" w:before="112" w:after="0"/>
        <w:ind w:left="2551" w:right="2938" w:firstLine="0"/>
        <w:jc w:val="left"/>
        <w:rPr>
          <w:rFonts w:ascii="Dax-Italic" w:hAnsi="Dax-Italic"/>
          <w:i/>
          <w:color w:val="006E72"/>
          <w:sz w:val="28"/>
        </w:rPr>
      </w:pPr>
      <w:r>
        <w:rPr/>
        <w:pict>
          <v:line style="position:absolute;mso-position-horizontal-relative:page;mso-position-vertical-relative:paragraph;z-index:1304;mso-wrap-distance-left:0;mso-wrap-distance-right:0" from="112.440903pt,37.883160pt" to="524.408903pt,37.883160pt" stroked="true" strokeweight=".5pt" strokecolor="#006e72">
            <v:stroke dashstyle="solid"/>
            <w10:wrap type="topAndBottom"/>
          </v:line>
        </w:pict>
      </w:r>
      <w:r>
        <w:rPr>
          <w:rFonts w:ascii="Dax-Italic" w:hAnsi="Dax-Italic"/>
          <w:i/>
          <w:color w:val="006E72"/>
          <w:sz w:val="28"/>
        </w:rPr>
        <w:t>PROJETO DE </w:t>
      </w:r>
      <w:r>
        <w:rPr>
          <w:rFonts w:ascii="Dax-Italic" w:hAnsi="Dax-Italic"/>
          <w:i/>
          <w:color w:val="006E72"/>
          <w:spacing w:val="-3"/>
          <w:sz w:val="28"/>
        </w:rPr>
        <w:t>MOVIMENTAÇÃO </w:t>
      </w:r>
      <w:r>
        <w:rPr>
          <w:rFonts w:ascii="Dax-Italic" w:hAnsi="Dax-Italic"/>
          <w:i/>
          <w:color w:val="006E72"/>
          <w:sz w:val="28"/>
        </w:rPr>
        <w:t>DE </w:t>
      </w:r>
      <w:r>
        <w:rPr>
          <w:rFonts w:ascii="Dax-Italic" w:hAnsi="Dax-Italic"/>
          <w:i/>
          <w:color w:val="006E72"/>
          <w:spacing w:val="2"/>
          <w:sz w:val="28"/>
        </w:rPr>
        <w:t>TERRA, </w:t>
      </w:r>
      <w:r>
        <w:rPr>
          <w:rFonts w:ascii="Dax-Italic" w:hAnsi="Dax-Italic"/>
          <w:i/>
          <w:color w:val="006E72"/>
          <w:spacing w:val="-3"/>
          <w:sz w:val="28"/>
        </w:rPr>
        <w:t>DRENAGEM </w:t>
      </w:r>
      <w:r>
        <w:rPr>
          <w:rFonts w:ascii="Dax-Italic" w:hAnsi="Dax-Italic"/>
          <w:i/>
          <w:color w:val="006E72"/>
          <w:sz w:val="28"/>
        </w:rPr>
        <w:t>E </w:t>
      </w:r>
      <w:r>
        <w:rPr>
          <w:rFonts w:ascii="Dax-Italic" w:hAnsi="Dax-Italic"/>
          <w:i/>
          <w:color w:val="006E72"/>
          <w:spacing w:val="-4"/>
          <w:sz w:val="28"/>
        </w:rPr>
        <w:t>PAVIMENTAÇÃO</w:t>
      </w:r>
    </w:p>
    <w:p>
      <w:pPr>
        <w:pStyle w:val="BodyText"/>
        <w:spacing w:before="0"/>
        <w:rPr>
          <w:rFonts w:ascii="Dax-Italic"/>
          <w:i/>
          <w:sz w:val="32"/>
        </w:rPr>
      </w:pPr>
    </w:p>
    <w:p>
      <w:pPr>
        <w:pStyle w:val="BodyText"/>
        <w:spacing w:before="2"/>
        <w:rPr>
          <w:rFonts w:ascii="Dax-Italic"/>
          <w:i/>
          <w:sz w:val="32"/>
        </w:rPr>
      </w:pPr>
    </w:p>
    <w:p>
      <w:pPr>
        <w:pStyle w:val="ListParagraph"/>
        <w:numPr>
          <w:ilvl w:val="2"/>
          <w:numId w:val="762"/>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763"/>
        </w:numPr>
        <w:tabs>
          <w:tab w:pos="3119" w:val="left" w:leader="none"/>
        </w:tabs>
        <w:spacing w:line="240" w:lineRule="auto" w:before="122" w:after="0"/>
        <w:ind w:left="3118" w:right="0" w:hanging="114"/>
        <w:jc w:val="left"/>
        <w:rPr>
          <w:sz w:val="18"/>
        </w:rPr>
      </w:pPr>
      <w:r>
        <w:rPr>
          <w:sz w:val="18"/>
        </w:rPr>
        <w:t>ABNT</w:t>
      </w:r>
      <w:r>
        <w:rPr>
          <w:spacing w:val="-23"/>
          <w:sz w:val="18"/>
        </w:rPr>
        <w:t> </w:t>
      </w:r>
      <w:r>
        <w:rPr>
          <w:sz w:val="18"/>
        </w:rPr>
        <w:t>NBR</w:t>
      </w:r>
      <w:r>
        <w:rPr>
          <w:spacing w:val="-22"/>
          <w:sz w:val="18"/>
        </w:rPr>
        <w:t> </w:t>
      </w:r>
      <w:r>
        <w:rPr>
          <w:sz w:val="18"/>
        </w:rPr>
        <w:t>11170:1990</w:t>
      </w:r>
      <w:r>
        <w:rPr>
          <w:spacing w:val="-22"/>
          <w:sz w:val="18"/>
        </w:rPr>
        <w:t> </w:t>
      </w:r>
      <w:r>
        <w:rPr>
          <w:sz w:val="18"/>
        </w:rPr>
        <w:t>-</w:t>
      </w:r>
      <w:r>
        <w:rPr>
          <w:spacing w:val="-23"/>
          <w:sz w:val="18"/>
        </w:rPr>
        <w:t> </w:t>
      </w:r>
      <w:r>
        <w:rPr>
          <w:sz w:val="18"/>
        </w:rPr>
        <w:t>Serviços</w:t>
      </w:r>
      <w:r>
        <w:rPr>
          <w:spacing w:val="-22"/>
          <w:sz w:val="18"/>
        </w:rPr>
        <w:t> </w:t>
      </w:r>
      <w:r>
        <w:rPr>
          <w:sz w:val="18"/>
        </w:rPr>
        <w:t>de</w:t>
      </w:r>
      <w:r>
        <w:rPr>
          <w:spacing w:val="-22"/>
          <w:sz w:val="18"/>
        </w:rPr>
        <w:t> </w:t>
      </w:r>
      <w:r>
        <w:rPr>
          <w:sz w:val="18"/>
        </w:rPr>
        <w:t>pavimentação</w:t>
      </w:r>
      <w:r>
        <w:rPr>
          <w:spacing w:val="-22"/>
          <w:sz w:val="18"/>
        </w:rPr>
        <w:t> </w:t>
      </w:r>
      <w:r>
        <w:rPr>
          <w:sz w:val="18"/>
        </w:rPr>
        <w:t>-</w:t>
      </w:r>
      <w:r>
        <w:rPr>
          <w:spacing w:val="-23"/>
          <w:sz w:val="18"/>
        </w:rPr>
        <w:t> </w:t>
      </w:r>
      <w:r>
        <w:rPr>
          <w:sz w:val="18"/>
        </w:rPr>
        <w:t>Terminologia;</w:t>
      </w:r>
    </w:p>
    <w:p>
      <w:pPr>
        <w:pStyle w:val="ListParagraph"/>
        <w:numPr>
          <w:ilvl w:val="0"/>
          <w:numId w:val="763"/>
        </w:numPr>
        <w:tabs>
          <w:tab w:pos="3119" w:val="left" w:leader="none"/>
        </w:tabs>
        <w:spacing w:line="240" w:lineRule="auto" w:before="94" w:after="0"/>
        <w:ind w:left="3118" w:right="0" w:hanging="114"/>
        <w:jc w:val="left"/>
        <w:rPr>
          <w:sz w:val="18"/>
        </w:rPr>
      </w:pPr>
      <w:r>
        <w:rPr>
          <w:sz w:val="18"/>
        </w:rPr>
        <w:t>ABNT</w:t>
      </w:r>
      <w:r>
        <w:rPr>
          <w:spacing w:val="-21"/>
          <w:sz w:val="18"/>
        </w:rPr>
        <w:t> </w:t>
      </w:r>
      <w:r>
        <w:rPr>
          <w:sz w:val="18"/>
        </w:rPr>
        <w:t>NBR</w:t>
      </w:r>
      <w:r>
        <w:rPr>
          <w:spacing w:val="-21"/>
          <w:sz w:val="18"/>
        </w:rPr>
        <w:t> </w:t>
      </w:r>
      <w:r>
        <w:rPr>
          <w:sz w:val="18"/>
        </w:rPr>
        <w:t>11171:1990</w:t>
      </w:r>
      <w:r>
        <w:rPr>
          <w:spacing w:val="-21"/>
          <w:sz w:val="18"/>
        </w:rPr>
        <w:t> </w:t>
      </w:r>
      <w:r>
        <w:rPr>
          <w:sz w:val="18"/>
        </w:rPr>
        <w:t>-</w:t>
      </w:r>
      <w:r>
        <w:rPr>
          <w:spacing w:val="-20"/>
          <w:sz w:val="18"/>
        </w:rPr>
        <w:t> </w:t>
      </w:r>
      <w:r>
        <w:rPr>
          <w:sz w:val="18"/>
        </w:rPr>
        <w:t>Serviços</w:t>
      </w:r>
      <w:r>
        <w:rPr>
          <w:spacing w:val="-21"/>
          <w:sz w:val="18"/>
        </w:rPr>
        <w:t> </w:t>
      </w:r>
      <w:r>
        <w:rPr>
          <w:sz w:val="18"/>
        </w:rPr>
        <w:t>de</w:t>
      </w:r>
      <w:r>
        <w:rPr>
          <w:spacing w:val="-21"/>
          <w:sz w:val="18"/>
        </w:rPr>
        <w:t> </w:t>
      </w:r>
      <w:r>
        <w:rPr>
          <w:sz w:val="18"/>
        </w:rPr>
        <w:t>pavimentação</w:t>
      </w:r>
      <w:r>
        <w:rPr>
          <w:spacing w:val="-21"/>
          <w:sz w:val="18"/>
        </w:rPr>
        <w:t> </w:t>
      </w:r>
      <w:r>
        <w:rPr>
          <w:sz w:val="18"/>
        </w:rPr>
        <w:t>-</w:t>
      </w:r>
      <w:r>
        <w:rPr>
          <w:spacing w:val="-20"/>
          <w:sz w:val="18"/>
        </w:rPr>
        <w:t> </w:t>
      </w:r>
      <w:r>
        <w:rPr>
          <w:sz w:val="18"/>
        </w:rPr>
        <w:t>Classificação;</w:t>
      </w:r>
    </w:p>
    <w:p>
      <w:pPr>
        <w:pStyle w:val="ListParagraph"/>
        <w:numPr>
          <w:ilvl w:val="0"/>
          <w:numId w:val="763"/>
        </w:numPr>
        <w:tabs>
          <w:tab w:pos="3119" w:val="left" w:leader="none"/>
        </w:tabs>
        <w:spacing w:line="283" w:lineRule="auto" w:before="94" w:after="0"/>
        <w:ind w:left="3118" w:right="1415" w:hanging="114"/>
        <w:jc w:val="left"/>
        <w:rPr>
          <w:sz w:val="18"/>
        </w:rPr>
      </w:pPr>
      <w:r>
        <w:rPr>
          <w:sz w:val="18"/>
        </w:rPr>
        <w:t>ABNT</w:t>
      </w:r>
      <w:r>
        <w:rPr>
          <w:spacing w:val="-22"/>
          <w:sz w:val="18"/>
        </w:rPr>
        <w:t> </w:t>
      </w:r>
      <w:r>
        <w:rPr>
          <w:sz w:val="18"/>
        </w:rPr>
        <w:t>NBR</w:t>
      </w:r>
      <w:r>
        <w:rPr>
          <w:spacing w:val="-22"/>
          <w:sz w:val="18"/>
        </w:rPr>
        <w:t> </w:t>
      </w:r>
      <w:r>
        <w:rPr>
          <w:sz w:val="18"/>
        </w:rPr>
        <w:t>12266:1992</w:t>
      </w:r>
      <w:r>
        <w:rPr>
          <w:spacing w:val="-22"/>
          <w:sz w:val="18"/>
        </w:rPr>
        <w:t> </w:t>
      </w:r>
      <w:r>
        <w:rPr>
          <w:sz w:val="18"/>
        </w:rPr>
        <w:t>-</w:t>
      </w:r>
      <w:r>
        <w:rPr>
          <w:spacing w:val="-21"/>
          <w:sz w:val="18"/>
        </w:rPr>
        <w:t> </w:t>
      </w:r>
      <w:r>
        <w:rPr>
          <w:sz w:val="18"/>
        </w:rPr>
        <w:t>Projeto</w:t>
      </w:r>
      <w:r>
        <w:rPr>
          <w:spacing w:val="-22"/>
          <w:sz w:val="18"/>
        </w:rPr>
        <w:t> </w:t>
      </w:r>
      <w:r>
        <w:rPr>
          <w:sz w:val="18"/>
        </w:rPr>
        <w:t>e</w:t>
      </w:r>
      <w:r>
        <w:rPr>
          <w:spacing w:val="-22"/>
          <w:sz w:val="18"/>
        </w:rPr>
        <w:t> </w:t>
      </w:r>
      <w:r>
        <w:rPr>
          <w:sz w:val="18"/>
        </w:rPr>
        <w:t>execução</w:t>
      </w:r>
      <w:r>
        <w:rPr>
          <w:spacing w:val="-21"/>
          <w:sz w:val="18"/>
        </w:rPr>
        <w:t> </w:t>
      </w:r>
      <w:r>
        <w:rPr>
          <w:sz w:val="18"/>
        </w:rPr>
        <w:t>de</w:t>
      </w:r>
      <w:r>
        <w:rPr>
          <w:spacing w:val="-22"/>
          <w:sz w:val="18"/>
        </w:rPr>
        <w:t> </w:t>
      </w:r>
      <w:r>
        <w:rPr>
          <w:sz w:val="18"/>
        </w:rPr>
        <w:t>valas</w:t>
      </w:r>
      <w:r>
        <w:rPr>
          <w:spacing w:val="-22"/>
          <w:sz w:val="18"/>
        </w:rPr>
        <w:t> </w:t>
      </w:r>
      <w:r>
        <w:rPr>
          <w:sz w:val="18"/>
        </w:rPr>
        <w:t>para</w:t>
      </w:r>
      <w:r>
        <w:rPr>
          <w:spacing w:val="-21"/>
          <w:sz w:val="18"/>
        </w:rPr>
        <w:t> </w:t>
      </w:r>
      <w:r>
        <w:rPr>
          <w:sz w:val="18"/>
        </w:rPr>
        <w:t>assentamento</w:t>
      </w:r>
      <w:r>
        <w:rPr>
          <w:spacing w:val="-22"/>
          <w:sz w:val="18"/>
        </w:rPr>
        <w:t> </w:t>
      </w:r>
      <w:r>
        <w:rPr>
          <w:sz w:val="18"/>
        </w:rPr>
        <w:t>de</w:t>
      </w:r>
      <w:r>
        <w:rPr>
          <w:spacing w:val="-22"/>
          <w:sz w:val="18"/>
        </w:rPr>
        <w:t> </w:t>
      </w:r>
      <w:r>
        <w:rPr>
          <w:sz w:val="18"/>
        </w:rPr>
        <w:t>tubulação</w:t>
      </w:r>
      <w:r>
        <w:rPr>
          <w:spacing w:val="-22"/>
          <w:sz w:val="18"/>
        </w:rPr>
        <w:t> </w:t>
      </w:r>
      <w:r>
        <w:rPr>
          <w:sz w:val="18"/>
        </w:rPr>
        <w:t>de</w:t>
      </w:r>
      <w:r>
        <w:rPr>
          <w:spacing w:val="-21"/>
          <w:sz w:val="18"/>
        </w:rPr>
        <w:t> </w:t>
      </w:r>
      <w:r>
        <w:rPr>
          <w:sz w:val="18"/>
        </w:rPr>
        <w:t>água</w:t>
      </w:r>
      <w:r>
        <w:rPr>
          <w:spacing w:val="-22"/>
          <w:sz w:val="18"/>
        </w:rPr>
        <w:t> </w:t>
      </w:r>
      <w:r>
        <w:rPr>
          <w:spacing w:val="-3"/>
          <w:sz w:val="18"/>
        </w:rPr>
        <w:t>esgoto </w:t>
      </w:r>
      <w:r>
        <w:rPr>
          <w:sz w:val="18"/>
        </w:rPr>
        <w:t>ou drenagem urbana -</w:t>
      </w:r>
      <w:r>
        <w:rPr>
          <w:spacing w:val="-5"/>
          <w:sz w:val="18"/>
        </w:rPr>
        <w:t> </w:t>
      </w:r>
      <w:r>
        <w:rPr>
          <w:sz w:val="18"/>
        </w:rPr>
        <w:t>Procedimento;</w:t>
      </w:r>
    </w:p>
    <w:p>
      <w:pPr>
        <w:pStyle w:val="ListParagraph"/>
        <w:numPr>
          <w:ilvl w:val="0"/>
          <w:numId w:val="763"/>
        </w:numPr>
        <w:tabs>
          <w:tab w:pos="3119" w:val="left" w:leader="none"/>
        </w:tabs>
        <w:spacing w:line="240" w:lineRule="auto" w:before="58" w:after="0"/>
        <w:ind w:left="3118" w:right="0" w:hanging="114"/>
        <w:jc w:val="left"/>
        <w:rPr>
          <w:sz w:val="18"/>
        </w:rPr>
      </w:pPr>
      <w:r>
        <w:rPr>
          <w:sz w:val="18"/>
        </w:rPr>
        <w:t>Demais leis/normas estaduais e municipais</w:t>
      </w:r>
      <w:r>
        <w:rPr>
          <w:spacing w:val="-9"/>
          <w:sz w:val="18"/>
        </w:rPr>
        <w:t> </w:t>
      </w:r>
      <w:r>
        <w:rPr>
          <w:sz w:val="18"/>
        </w:rPr>
        <w:t>pertinentes.</w:t>
      </w:r>
    </w:p>
    <w:p>
      <w:pPr>
        <w:pStyle w:val="BodyText"/>
        <w:spacing w:before="8"/>
        <w:rPr>
          <w:sz w:val="29"/>
        </w:rPr>
      </w:pPr>
    </w:p>
    <w:p>
      <w:pPr>
        <w:pStyle w:val="ListParagraph"/>
        <w:numPr>
          <w:ilvl w:val="2"/>
          <w:numId w:val="762"/>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ListParagraph"/>
        <w:numPr>
          <w:ilvl w:val="3"/>
          <w:numId w:val="762"/>
        </w:numPr>
        <w:tabs>
          <w:tab w:pos="3578" w:val="left" w:leader="none"/>
        </w:tabs>
        <w:spacing w:line="283" w:lineRule="auto" w:before="122" w:after="0"/>
        <w:ind w:left="3317" w:right="1414" w:hanging="340"/>
        <w:jc w:val="left"/>
        <w:rPr>
          <w:color w:val="006E72"/>
          <w:sz w:val="18"/>
        </w:rPr>
      </w:pPr>
      <w:r>
        <w:rPr>
          <w:sz w:val="18"/>
        </w:rPr>
        <w:t>Pavimentação</w:t>
      </w:r>
      <w:r>
        <w:rPr>
          <w:spacing w:val="-21"/>
          <w:sz w:val="18"/>
        </w:rPr>
        <w:t> </w:t>
      </w:r>
      <w:r>
        <w:rPr>
          <w:sz w:val="18"/>
        </w:rPr>
        <w:t>é</w:t>
      </w:r>
      <w:r>
        <w:rPr>
          <w:spacing w:val="-21"/>
          <w:sz w:val="18"/>
        </w:rPr>
        <w:t> </w:t>
      </w:r>
      <w:r>
        <w:rPr>
          <w:sz w:val="18"/>
        </w:rPr>
        <w:t>uma</w:t>
      </w:r>
      <w:r>
        <w:rPr>
          <w:spacing w:val="-21"/>
          <w:sz w:val="18"/>
        </w:rPr>
        <w:t> </w:t>
      </w:r>
      <w:r>
        <w:rPr>
          <w:sz w:val="18"/>
        </w:rPr>
        <w:t>estrutura</w:t>
      </w:r>
      <w:r>
        <w:rPr>
          <w:spacing w:val="-20"/>
          <w:sz w:val="18"/>
        </w:rPr>
        <w:t> </w:t>
      </w:r>
      <w:r>
        <w:rPr>
          <w:sz w:val="18"/>
        </w:rPr>
        <w:t>composta</w:t>
      </w:r>
      <w:r>
        <w:rPr>
          <w:spacing w:val="-21"/>
          <w:sz w:val="18"/>
        </w:rPr>
        <w:t> </w:t>
      </w:r>
      <w:r>
        <w:rPr>
          <w:sz w:val="18"/>
        </w:rPr>
        <w:t>por</w:t>
      </w:r>
      <w:r>
        <w:rPr>
          <w:spacing w:val="-21"/>
          <w:sz w:val="18"/>
        </w:rPr>
        <w:t> </w:t>
      </w:r>
      <w:r>
        <w:rPr>
          <w:sz w:val="18"/>
        </w:rPr>
        <w:t>camadas</w:t>
      </w:r>
      <w:r>
        <w:rPr>
          <w:spacing w:val="-20"/>
          <w:sz w:val="18"/>
        </w:rPr>
        <w:t> </w:t>
      </w:r>
      <w:r>
        <w:rPr>
          <w:sz w:val="18"/>
        </w:rPr>
        <w:t>sobrepostas</w:t>
      </w:r>
      <w:r>
        <w:rPr>
          <w:spacing w:val="-21"/>
          <w:sz w:val="18"/>
        </w:rPr>
        <w:t> </w:t>
      </w:r>
      <w:r>
        <w:rPr>
          <w:sz w:val="18"/>
        </w:rPr>
        <w:t>de</w:t>
      </w:r>
      <w:r>
        <w:rPr>
          <w:spacing w:val="-21"/>
          <w:sz w:val="18"/>
        </w:rPr>
        <w:t> </w:t>
      </w:r>
      <w:r>
        <w:rPr>
          <w:sz w:val="18"/>
        </w:rPr>
        <w:t>materiais</w:t>
      </w:r>
      <w:r>
        <w:rPr>
          <w:spacing w:val="-21"/>
          <w:sz w:val="18"/>
        </w:rPr>
        <w:t> </w:t>
      </w:r>
      <w:r>
        <w:rPr>
          <w:sz w:val="18"/>
        </w:rPr>
        <w:t>compactados, assente sobe o subleito do corpo</w:t>
      </w:r>
      <w:r>
        <w:rPr>
          <w:spacing w:val="-9"/>
          <w:sz w:val="18"/>
        </w:rPr>
        <w:t> </w:t>
      </w:r>
      <w:r>
        <w:rPr>
          <w:sz w:val="18"/>
        </w:rPr>
        <w:t>estradal.</w:t>
      </w:r>
    </w:p>
    <w:p>
      <w:pPr>
        <w:pStyle w:val="ListParagraph"/>
        <w:numPr>
          <w:ilvl w:val="3"/>
          <w:numId w:val="762"/>
        </w:numPr>
        <w:tabs>
          <w:tab w:pos="3578" w:val="left" w:leader="none"/>
        </w:tabs>
        <w:spacing w:line="283" w:lineRule="auto" w:before="59" w:after="0"/>
        <w:ind w:left="3317" w:right="1414" w:hanging="340"/>
        <w:jc w:val="both"/>
        <w:rPr>
          <w:color w:val="006E72"/>
          <w:sz w:val="18"/>
        </w:rPr>
      </w:pPr>
      <w:r>
        <w:rPr>
          <w:sz w:val="18"/>
        </w:rPr>
        <w:t>Os sistemas de drenagem urbana são essencialmente sistemas preventivos de </w:t>
      </w:r>
      <w:r>
        <w:rPr>
          <w:spacing w:val="-3"/>
          <w:sz w:val="18"/>
        </w:rPr>
        <w:t>inundações, </w:t>
      </w:r>
      <w:r>
        <w:rPr>
          <w:sz w:val="18"/>
        </w:rPr>
        <w:t>principalmente</w:t>
      </w:r>
      <w:r>
        <w:rPr>
          <w:spacing w:val="-5"/>
          <w:sz w:val="18"/>
        </w:rPr>
        <w:t> </w:t>
      </w:r>
      <w:r>
        <w:rPr>
          <w:sz w:val="18"/>
        </w:rPr>
        <w:t>nas</w:t>
      </w:r>
      <w:r>
        <w:rPr>
          <w:spacing w:val="-5"/>
          <w:sz w:val="18"/>
        </w:rPr>
        <w:t> </w:t>
      </w:r>
      <w:r>
        <w:rPr>
          <w:sz w:val="18"/>
        </w:rPr>
        <w:t>áreas</w:t>
      </w:r>
      <w:r>
        <w:rPr>
          <w:spacing w:val="-5"/>
          <w:sz w:val="18"/>
        </w:rPr>
        <w:t> </w:t>
      </w:r>
      <w:r>
        <w:rPr>
          <w:sz w:val="18"/>
        </w:rPr>
        <w:t>mais</w:t>
      </w:r>
      <w:r>
        <w:rPr>
          <w:spacing w:val="-4"/>
          <w:sz w:val="18"/>
        </w:rPr>
        <w:t> </w:t>
      </w:r>
      <w:r>
        <w:rPr>
          <w:sz w:val="18"/>
        </w:rPr>
        <w:t>baixas</w:t>
      </w:r>
      <w:r>
        <w:rPr>
          <w:spacing w:val="-5"/>
          <w:sz w:val="18"/>
        </w:rPr>
        <w:t> </w:t>
      </w:r>
      <w:r>
        <w:rPr>
          <w:sz w:val="18"/>
        </w:rPr>
        <w:t>das</w:t>
      </w:r>
      <w:r>
        <w:rPr>
          <w:spacing w:val="-5"/>
          <w:sz w:val="18"/>
        </w:rPr>
        <w:t> </w:t>
      </w:r>
      <w:r>
        <w:rPr>
          <w:sz w:val="18"/>
        </w:rPr>
        <w:t>comunidades</w:t>
      </w:r>
      <w:r>
        <w:rPr>
          <w:spacing w:val="-5"/>
          <w:sz w:val="18"/>
        </w:rPr>
        <w:t> </w:t>
      </w:r>
      <w:r>
        <w:rPr>
          <w:sz w:val="18"/>
        </w:rPr>
        <w:t>sujeitas</w:t>
      </w:r>
      <w:r>
        <w:rPr>
          <w:spacing w:val="-4"/>
          <w:sz w:val="18"/>
        </w:rPr>
        <w:t> </w:t>
      </w:r>
      <w:r>
        <w:rPr>
          <w:sz w:val="18"/>
        </w:rPr>
        <w:t>a</w:t>
      </w:r>
      <w:r>
        <w:rPr>
          <w:spacing w:val="-5"/>
          <w:sz w:val="18"/>
        </w:rPr>
        <w:t> </w:t>
      </w:r>
      <w:r>
        <w:rPr>
          <w:sz w:val="18"/>
        </w:rPr>
        <w:t>alagamentos</w:t>
      </w:r>
      <w:r>
        <w:rPr>
          <w:spacing w:val="-5"/>
          <w:sz w:val="18"/>
        </w:rPr>
        <w:t> </w:t>
      </w:r>
      <w:r>
        <w:rPr>
          <w:sz w:val="18"/>
        </w:rPr>
        <w:t>ou</w:t>
      </w:r>
      <w:r>
        <w:rPr>
          <w:spacing w:val="-5"/>
          <w:sz w:val="18"/>
        </w:rPr>
        <w:t> </w:t>
      </w:r>
      <w:r>
        <w:rPr>
          <w:sz w:val="18"/>
        </w:rPr>
        <w:t>marginais</w:t>
      </w:r>
      <w:r>
        <w:rPr>
          <w:spacing w:val="-4"/>
          <w:sz w:val="18"/>
        </w:rPr>
        <w:t> </w:t>
      </w:r>
      <w:r>
        <w:rPr>
          <w:sz w:val="18"/>
        </w:rPr>
        <w:t>de cursos naturais de</w:t>
      </w:r>
      <w:r>
        <w:rPr>
          <w:spacing w:val="-2"/>
          <w:sz w:val="18"/>
        </w:rPr>
        <w:t> </w:t>
      </w:r>
      <w:r>
        <w:rPr>
          <w:sz w:val="18"/>
        </w:rPr>
        <w:t>água.</w:t>
      </w:r>
    </w:p>
    <w:p>
      <w:pPr>
        <w:pStyle w:val="BodyText"/>
        <w:spacing w:before="0"/>
        <w:rPr>
          <w:sz w:val="20"/>
        </w:rPr>
      </w:pPr>
    </w:p>
    <w:p>
      <w:pPr>
        <w:pStyle w:val="ListParagraph"/>
        <w:numPr>
          <w:ilvl w:val="2"/>
          <w:numId w:val="762"/>
        </w:numPr>
        <w:tabs>
          <w:tab w:pos="3518" w:val="left" w:leader="none"/>
        </w:tabs>
        <w:spacing w:line="240" w:lineRule="auto" w:before="13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762"/>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3"/>
          <w:numId w:val="762"/>
        </w:numPr>
        <w:tabs>
          <w:tab w:pos="3578" w:val="left" w:leader="none"/>
        </w:tabs>
        <w:spacing w:line="240" w:lineRule="auto" w:before="67" w:after="0"/>
        <w:ind w:left="3577" w:right="0" w:hanging="573"/>
        <w:jc w:val="left"/>
        <w:rPr>
          <w:rFonts w:ascii="Dax-LightItalic"/>
          <w:i/>
          <w:color w:val="006E72"/>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4"/>
          <w:numId w:val="762"/>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764"/>
        </w:numPr>
        <w:tabs>
          <w:tab w:pos="3318" w:val="left" w:leader="none"/>
        </w:tabs>
        <w:spacing w:line="240" w:lineRule="auto" w:before="151"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764"/>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764"/>
        </w:numPr>
        <w:tabs>
          <w:tab w:pos="3317" w:val="left" w:leader="none"/>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764"/>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da</w:t>
      </w:r>
      <w:r>
        <w:rPr>
          <w:spacing w:val="-2"/>
          <w:sz w:val="18"/>
        </w:rPr>
        <w:t> </w:t>
      </w:r>
      <w:r>
        <w:rPr>
          <w:sz w:val="18"/>
        </w:rPr>
        <w:t>rede</w:t>
      </w:r>
    </w:p>
    <w:p>
      <w:pPr>
        <w:pStyle w:val="ListParagraph"/>
        <w:numPr>
          <w:ilvl w:val="0"/>
          <w:numId w:val="764"/>
        </w:numPr>
        <w:tabs>
          <w:tab w:pos="3318" w:val="left" w:leader="none"/>
        </w:tabs>
        <w:spacing w:line="240" w:lineRule="auto" w:before="58" w:after="0"/>
        <w:ind w:left="3317" w:right="0" w:hanging="340"/>
        <w:jc w:val="left"/>
        <w:rPr>
          <w:sz w:val="18"/>
        </w:rPr>
      </w:pPr>
      <w:r>
        <w:rPr>
          <w:sz w:val="18"/>
        </w:rPr>
        <w:t>definição das demandas para posterior dimensionamento da</w:t>
      </w:r>
      <w:r>
        <w:rPr>
          <w:spacing w:val="-17"/>
          <w:sz w:val="18"/>
        </w:rPr>
        <w:t> </w:t>
      </w:r>
      <w:r>
        <w:rPr>
          <w:sz w:val="18"/>
        </w:rPr>
        <w:t>rede;</w:t>
      </w:r>
    </w:p>
    <w:p>
      <w:pPr>
        <w:pStyle w:val="ListParagraph"/>
        <w:numPr>
          <w:ilvl w:val="0"/>
          <w:numId w:val="764"/>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762"/>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765"/>
        </w:numPr>
        <w:tabs>
          <w:tab w:pos="3318" w:val="left" w:leader="none"/>
        </w:tabs>
        <w:spacing w:line="240" w:lineRule="auto" w:before="150"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765"/>
        </w:numPr>
        <w:tabs>
          <w:tab w:pos="3318" w:val="left" w:leader="none"/>
        </w:tabs>
        <w:spacing w:line="283" w:lineRule="auto" w:before="94" w:after="0"/>
        <w:ind w:left="3317" w:right="1414" w:hanging="340"/>
        <w:jc w:val="left"/>
        <w:rPr>
          <w:sz w:val="18"/>
        </w:rPr>
      </w:pPr>
      <w:r>
        <w:rPr>
          <w:sz w:val="18"/>
        </w:rPr>
        <w:t>pré-dimensionamento dos sistemas primários, em nível que permita a definição da rede e dos espaços</w:t>
      </w:r>
      <w:r>
        <w:rPr>
          <w:spacing w:val="-15"/>
          <w:sz w:val="18"/>
        </w:rPr>
        <w:t> </w:t>
      </w:r>
      <w:r>
        <w:rPr>
          <w:sz w:val="18"/>
        </w:rPr>
        <w:t>necessários</w:t>
      </w:r>
      <w:r>
        <w:rPr>
          <w:spacing w:val="-14"/>
          <w:sz w:val="18"/>
        </w:rPr>
        <w:t> </w:t>
      </w:r>
      <w:r>
        <w:rPr>
          <w:sz w:val="18"/>
        </w:rPr>
        <w:t>para</w:t>
      </w:r>
      <w:r>
        <w:rPr>
          <w:spacing w:val="-15"/>
          <w:sz w:val="18"/>
        </w:rPr>
        <w:t> </w:t>
      </w:r>
      <w:r>
        <w:rPr>
          <w:sz w:val="18"/>
        </w:rPr>
        <w:t>instalação,</w:t>
      </w:r>
      <w:r>
        <w:rPr>
          <w:spacing w:val="-14"/>
          <w:sz w:val="18"/>
        </w:rPr>
        <w:t> </w:t>
      </w:r>
      <w:r>
        <w:rPr>
          <w:sz w:val="18"/>
        </w:rPr>
        <w:t>além</w:t>
      </w:r>
      <w:r>
        <w:rPr>
          <w:spacing w:val="-15"/>
          <w:sz w:val="18"/>
        </w:rPr>
        <w:t> </w:t>
      </w:r>
      <w:r>
        <w:rPr>
          <w:sz w:val="18"/>
        </w:rPr>
        <w:t>da</w:t>
      </w:r>
      <w:r>
        <w:rPr>
          <w:spacing w:val="-14"/>
          <w:sz w:val="18"/>
        </w:rPr>
        <w:t> </w:t>
      </w:r>
      <w:r>
        <w:rPr>
          <w:sz w:val="18"/>
        </w:rPr>
        <w:t>consulta</w:t>
      </w:r>
      <w:r>
        <w:rPr>
          <w:spacing w:val="-15"/>
          <w:sz w:val="18"/>
        </w:rPr>
        <w:t> </w:t>
      </w:r>
      <w:r>
        <w:rPr>
          <w:sz w:val="18"/>
        </w:rPr>
        <w:t>às</w:t>
      </w:r>
      <w:r>
        <w:rPr>
          <w:spacing w:val="-14"/>
          <w:sz w:val="18"/>
        </w:rPr>
        <w:t> </w:t>
      </w:r>
      <w:r>
        <w:rPr>
          <w:sz w:val="18"/>
        </w:rPr>
        <w:t>concessionárias</w:t>
      </w:r>
      <w:r>
        <w:rPr>
          <w:spacing w:val="-15"/>
          <w:sz w:val="18"/>
        </w:rPr>
        <w:t> </w:t>
      </w:r>
      <w:r>
        <w:rPr>
          <w:sz w:val="18"/>
        </w:rPr>
        <w:t>de</w:t>
      </w:r>
      <w:r>
        <w:rPr>
          <w:spacing w:val="-14"/>
          <w:sz w:val="18"/>
        </w:rPr>
        <w:t> </w:t>
      </w:r>
      <w:r>
        <w:rPr>
          <w:sz w:val="18"/>
        </w:rPr>
        <w:t>serviços</w:t>
      </w:r>
      <w:r>
        <w:rPr>
          <w:spacing w:val="-15"/>
          <w:sz w:val="18"/>
        </w:rPr>
        <w:t> </w:t>
      </w:r>
      <w:r>
        <w:rPr>
          <w:sz w:val="18"/>
        </w:rPr>
        <w:t>público;</w:t>
      </w:r>
    </w:p>
    <w:p>
      <w:pPr>
        <w:pStyle w:val="ListParagraph"/>
        <w:numPr>
          <w:ilvl w:val="0"/>
          <w:numId w:val="765"/>
        </w:numPr>
        <w:tabs>
          <w:tab w:pos="3317" w:val="left" w:leader="none"/>
          <w:tab w:pos="3318" w:val="left" w:leader="none"/>
        </w:tabs>
        <w:spacing w:line="283" w:lineRule="auto" w:before="59" w:after="0"/>
        <w:ind w:left="3317" w:right="1415" w:hanging="340"/>
        <w:jc w:val="left"/>
        <w:rPr>
          <w:sz w:val="18"/>
        </w:rPr>
      </w:pPr>
      <w:r>
        <w:rPr>
          <w:sz w:val="18"/>
        </w:rPr>
        <w:t>dados,</w:t>
      </w:r>
      <w:r>
        <w:rPr>
          <w:spacing w:val="-18"/>
          <w:sz w:val="18"/>
        </w:rPr>
        <w:t> </w:t>
      </w:r>
      <w:r>
        <w:rPr>
          <w:sz w:val="18"/>
        </w:rPr>
        <w:t>especificações</w:t>
      </w:r>
      <w:r>
        <w:rPr>
          <w:spacing w:val="-18"/>
          <w:sz w:val="18"/>
        </w:rPr>
        <w:t> </w:t>
      </w:r>
      <w:r>
        <w:rPr>
          <w:sz w:val="18"/>
        </w:rPr>
        <w:t>e/ou</w:t>
      </w:r>
      <w:r>
        <w:rPr>
          <w:spacing w:val="-18"/>
          <w:sz w:val="18"/>
        </w:rPr>
        <w:t> </w:t>
      </w:r>
      <w:r>
        <w:rPr>
          <w:sz w:val="18"/>
        </w:rPr>
        <w:t>outros</w:t>
      </w:r>
      <w:r>
        <w:rPr>
          <w:spacing w:val="-18"/>
          <w:sz w:val="18"/>
        </w:rPr>
        <w:t> </w:t>
      </w:r>
      <w:r>
        <w:rPr>
          <w:sz w:val="18"/>
        </w:rPr>
        <w:t>elementos</w:t>
      </w:r>
      <w:r>
        <w:rPr>
          <w:spacing w:val="-18"/>
          <w:sz w:val="18"/>
        </w:rPr>
        <w:t> </w:t>
      </w:r>
      <w:r>
        <w:rPr>
          <w:sz w:val="18"/>
        </w:rPr>
        <w:t>disponíveis,</w:t>
      </w:r>
      <w:r>
        <w:rPr>
          <w:spacing w:val="-18"/>
          <w:sz w:val="18"/>
        </w:rPr>
        <w:t> </w:t>
      </w:r>
      <w:r>
        <w:rPr>
          <w:sz w:val="18"/>
        </w:rPr>
        <w:t>suficientes</w:t>
      </w:r>
      <w:r>
        <w:rPr>
          <w:spacing w:val="-18"/>
          <w:sz w:val="18"/>
        </w:rPr>
        <w:t> </w:t>
      </w:r>
      <w:r>
        <w:rPr>
          <w:sz w:val="18"/>
        </w:rPr>
        <w:t>para</w:t>
      </w:r>
      <w:r>
        <w:rPr>
          <w:spacing w:val="-17"/>
          <w:sz w:val="18"/>
        </w:rPr>
        <w:t> </w:t>
      </w:r>
      <w:r>
        <w:rPr>
          <w:sz w:val="18"/>
        </w:rPr>
        <w:t>analisar</w:t>
      </w:r>
      <w:r>
        <w:rPr>
          <w:spacing w:val="-18"/>
          <w:sz w:val="18"/>
        </w:rPr>
        <w:t> </w:t>
      </w:r>
      <w:r>
        <w:rPr>
          <w:sz w:val="18"/>
        </w:rPr>
        <w:t>a</w:t>
      </w:r>
      <w:r>
        <w:rPr>
          <w:spacing w:val="-18"/>
          <w:sz w:val="18"/>
        </w:rPr>
        <w:t> </w:t>
      </w:r>
      <w:r>
        <w:rPr>
          <w:spacing w:val="-3"/>
          <w:sz w:val="18"/>
        </w:rPr>
        <w:t>conveniência </w:t>
      </w:r>
      <w:r>
        <w:rPr>
          <w:sz w:val="18"/>
        </w:rPr>
        <w:t>de adoção da tecnologia e/ou direcionar os estudos</w:t>
      </w:r>
      <w:r>
        <w:rPr>
          <w:spacing w:val="-25"/>
          <w:sz w:val="18"/>
        </w:rPr>
        <w:t> </w:t>
      </w:r>
      <w:r>
        <w:rPr>
          <w:sz w:val="18"/>
        </w:rPr>
        <w:t>necessários.</w:t>
      </w:r>
    </w:p>
    <w:p>
      <w:pPr>
        <w:pStyle w:val="ListParagraph"/>
        <w:numPr>
          <w:ilvl w:val="0"/>
          <w:numId w:val="765"/>
        </w:numPr>
        <w:tabs>
          <w:tab w:pos="3318" w:val="left" w:leader="none"/>
        </w:tabs>
        <w:spacing w:line="240" w:lineRule="auto" w:before="58"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ListParagraph"/>
        <w:numPr>
          <w:ilvl w:val="4"/>
          <w:numId w:val="762"/>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766"/>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766"/>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766"/>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766"/>
        </w:numPr>
        <w:tabs>
          <w:tab w:pos="3498" w:val="left" w:leader="none"/>
        </w:tabs>
        <w:spacing w:line="240" w:lineRule="auto" w:before="94" w:after="0"/>
        <w:ind w:left="3497" w:right="0" w:hanging="160"/>
        <w:jc w:val="left"/>
        <w:rPr>
          <w:sz w:val="18"/>
        </w:rPr>
      </w:pPr>
      <w:r>
        <w:rPr>
          <w:sz w:val="18"/>
        </w:rPr>
        <w:t>dimensionamento, distribuição, e desenho detalhado dos da</w:t>
      </w:r>
      <w:r>
        <w:rPr>
          <w:spacing w:val="-19"/>
          <w:sz w:val="18"/>
        </w:rPr>
        <w:t> </w:t>
      </w:r>
      <w:r>
        <w:rPr>
          <w:sz w:val="18"/>
        </w:rPr>
        <w:t>rede;</w:t>
      </w:r>
    </w:p>
    <w:p>
      <w:pPr>
        <w:pStyle w:val="ListParagraph"/>
        <w:numPr>
          <w:ilvl w:val="1"/>
          <w:numId w:val="766"/>
        </w:numPr>
        <w:tabs>
          <w:tab w:pos="3498" w:val="left" w:leader="none"/>
        </w:tabs>
        <w:spacing w:line="240" w:lineRule="auto" w:before="94" w:after="0"/>
        <w:ind w:left="3497" w:right="0" w:hanging="160"/>
        <w:jc w:val="left"/>
        <w:rPr>
          <w:sz w:val="18"/>
        </w:rPr>
      </w:pPr>
      <w:r>
        <w:rPr>
          <w:sz w:val="18"/>
        </w:rPr>
        <w:t>detalhes (de elementos da rede e de seus componentes</w:t>
      </w:r>
      <w:r>
        <w:rPr>
          <w:spacing w:val="-24"/>
          <w:sz w:val="18"/>
        </w:rPr>
        <w:t> </w:t>
      </w:r>
      <w:r>
        <w:rPr>
          <w:sz w:val="18"/>
        </w:rPr>
        <w:t>construtivos).</w:t>
      </w:r>
    </w:p>
    <w:p>
      <w:pPr>
        <w:spacing w:after="0" w:line="240" w:lineRule="auto"/>
        <w:jc w:val="left"/>
        <w:rPr>
          <w:sz w:val="18"/>
        </w:rPr>
        <w:sectPr>
          <w:pgSz w:w="11910" w:h="16840"/>
          <w:pgMar w:header="0" w:footer="812" w:top="1280" w:bottom="1000" w:left="0" w:right="0"/>
        </w:sectPr>
      </w:pPr>
    </w:p>
    <w:p>
      <w:pPr>
        <w:pStyle w:val="ListParagraph"/>
        <w:numPr>
          <w:ilvl w:val="0"/>
          <w:numId w:val="766"/>
        </w:numPr>
        <w:tabs>
          <w:tab w:pos="3318" w:val="left" w:leader="none"/>
        </w:tabs>
        <w:spacing w:line="240" w:lineRule="auto" w:before="77" w:after="0"/>
        <w:ind w:left="3317" w:right="0" w:hanging="340"/>
        <w:jc w:val="left"/>
        <w:rPr>
          <w:sz w:val="18"/>
        </w:rPr>
      </w:pPr>
      <w:r>
        <w:rPr>
          <w:sz w:val="18"/>
        </w:rPr>
        <w:t>Textos:</w:t>
      </w:r>
    </w:p>
    <w:p>
      <w:pPr>
        <w:pStyle w:val="ListParagraph"/>
        <w:numPr>
          <w:ilvl w:val="1"/>
          <w:numId w:val="766"/>
        </w:numPr>
        <w:tabs>
          <w:tab w:pos="3498" w:val="left" w:leader="none"/>
        </w:tabs>
        <w:spacing w:line="283" w:lineRule="auto" w:before="94" w:after="0"/>
        <w:ind w:left="3497" w:right="1414" w:hanging="160"/>
        <w:jc w:val="left"/>
        <w:rPr>
          <w:sz w:val="18"/>
        </w:rPr>
      </w:pPr>
      <w:r>
        <w:rPr>
          <w:w w:val="95"/>
          <w:sz w:val="18"/>
        </w:rPr>
        <w:t>memorial</w:t>
      </w:r>
      <w:r>
        <w:rPr>
          <w:spacing w:val="-8"/>
          <w:w w:val="95"/>
          <w:sz w:val="18"/>
        </w:rPr>
        <w:t> </w:t>
      </w:r>
      <w:r>
        <w:rPr>
          <w:w w:val="95"/>
          <w:sz w:val="18"/>
        </w:rPr>
        <w:t>descritivo</w:t>
      </w:r>
      <w:r>
        <w:rPr>
          <w:spacing w:val="-7"/>
          <w:w w:val="95"/>
          <w:sz w:val="18"/>
        </w:rPr>
        <w:t> </w:t>
      </w:r>
      <w:r>
        <w:rPr>
          <w:w w:val="95"/>
          <w:sz w:val="18"/>
        </w:rPr>
        <w:t>dos</w:t>
      </w:r>
      <w:r>
        <w:rPr>
          <w:spacing w:val="-8"/>
          <w:w w:val="95"/>
          <w:sz w:val="18"/>
        </w:rPr>
        <w:t> </w:t>
      </w:r>
      <w:r>
        <w:rPr>
          <w:w w:val="95"/>
          <w:sz w:val="18"/>
        </w:rPr>
        <w:t>elementos</w:t>
      </w:r>
      <w:r>
        <w:rPr>
          <w:spacing w:val="-7"/>
          <w:w w:val="95"/>
          <w:sz w:val="18"/>
        </w:rPr>
        <w:t> </w:t>
      </w:r>
      <w:r>
        <w:rPr>
          <w:w w:val="95"/>
          <w:sz w:val="18"/>
        </w:rPr>
        <w:t>da</w:t>
      </w:r>
      <w:r>
        <w:rPr>
          <w:spacing w:val="-8"/>
          <w:w w:val="95"/>
          <w:sz w:val="18"/>
        </w:rPr>
        <w:t> </w:t>
      </w:r>
      <w:r>
        <w:rPr>
          <w:w w:val="95"/>
          <w:sz w:val="18"/>
        </w:rPr>
        <w:t>rede</w:t>
      </w:r>
      <w:r>
        <w:rPr>
          <w:spacing w:val="-7"/>
          <w:w w:val="95"/>
          <w:sz w:val="18"/>
        </w:rPr>
        <w:t> </w:t>
      </w:r>
      <w:r>
        <w:rPr>
          <w:w w:val="95"/>
          <w:sz w:val="18"/>
        </w:rPr>
        <w:t>(aspectos</w:t>
      </w:r>
      <w:r>
        <w:rPr>
          <w:spacing w:val="-8"/>
          <w:w w:val="95"/>
          <w:sz w:val="18"/>
        </w:rPr>
        <w:t> </w:t>
      </w:r>
      <w:r>
        <w:rPr>
          <w:w w:val="95"/>
          <w:sz w:val="18"/>
        </w:rPr>
        <w:t>urbanísticos),</w:t>
      </w:r>
      <w:r>
        <w:rPr>
          <w:spacing w:val="-7"/>
          <w:w w:val="95"/>
          <w:sz w:val="18"/>
        </w:rPr>
        <w:t> </w:t>
      </w:r>
      <w:r>
        <w:rPr>
          <w:w w:val="95"/>
          <w:sz w:val="18"/>
        </w:rPr>
        <w:t>dos</w:t>
      </w:r>
      <w:r>
        <w:rPr>
          <w:spacing w:val="-8"/>
          <w:w w:val="95"/>
          <w:sz w:val="18"/>
        </w:rPr>
        <w:t> </w:t>
      </w:r>
      <w:r>
        <w:rPr>
          <w:w w:val="95"/>
          <w:sz w:val="18"/>
        </w:rPr>
        <w:t>componentes</w:t>
      </w:r>
      <w:r>
        <w:rPr>
          <w:spacing w:val="-7"/>
          <w:w w:val="95"/>
          <w:sz w:val="18"/>
        </w:rPr>
        <w:t> </w:t>
      </w:r>
      <w:r>
        <w:rPr>
          <w:w w:val="95"/>
          <w:sz w:val="18"/>
        </w:rPr>
        <w:t>construtivos </w:t>
      </w:r>
      <w:r>
        <w:rPr>
          <w:sz w:val="18"/>
        </w:rPr>
        <w:t>e dos materiais de</w:t>
      </w:r>
      <w:r>
        <w:rPr>
          <w:spacing w:val="-4"/>
          <w:sz w:val="18"/>
        </w:rPr>
        <w:t> </w:t>
      </w:r>
      <w:r>
        <w:rPr>
          <w:sz w:val="18"/>
        </w:rPr>
        <w:t>construção;</w:t>
      </w:r>
    </w:p>
    <w:p>
      <w:pPr>
        <w:pStyle w:val="ListParagraph"/>
        <w:numPr>
          <w:ilvl w:val="1"/>
          <w:numId w:val="766"/>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166"/>
        <w:ind w:left="3004"/>
        <w:rPr>
          <w:rFonts w:ascii="Dax-Regular" w:hAnsi="Dax-Regular"/>
        </w:rPr>
      </w:pPr>
      <w:r>
        <w:rPr>
          <w:rFonts w:ascii="Dax-Regular" w:hAnsi="Dax-Regular"/>
        </w:rPr>
        <w:t>Observação:</w:t>
      </w:r>
    </w:p>
    <w:p>
      <w:pPr>
        <w:pStyle w:val="BodyText"/>
        <w:ind w:left="3004"/>
      </w:pPr>
      <w:r>
        <w:rPr/>
        <w:t>Documentos para aprovação do projeto (ou “PROJETO LEGAL”), subproduto da etapa Anteprojeto (AP):</w:t>
      </w:r>
    </w:p>
    <w:p>
      <w:pPr>
        <w:pStyle w:val="ListParagraph"/>
        <w:numPr>
          <w:ilvl w:val="0"/>
          <w:numId w:val="763"/>
        </w:numPr>
        <w:tabs>
          <w:tab w:pos="3317" w:val="left" w:leader="none"/>
          <w:tab w:pos="3318" w:val="left" w:leader="none"/>
        </w:tabs>
        <w:spacing w:line="283" w:lineRule="auto" w:before="150"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7"/>
        <w:rPr>
          <w:sz w:val="26"/>
        </w:rPr>
      </w:pPr>
    </w:p>
    <w:p>
      <w:pPr>
        <w:pStyle w:val="ListParagraph"/>
        <w:numPr>
          <w:ilvl w:val="3"/>
          <w:numId w:val="767"/>
        </w:numPr>
        <w:tabs>
          <w:tab w:pos="3578" w:val="left" w:leader="none"/>
        </w:tabs>
        <w:spacing w:line="240" w:lineRule="auto" w:before="0" w:after="0"/>
        <w:ind w:left="3577" w:right="0" w:hanging="573"/>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18</w:t>
      </w:r>
    </w:p>
    <w:p>
      <w:pPr>
        <w:pStyle w:val="ListParagraph"/>
        <w:numPr>
          <w:ilvl w:val="4"/>
          <w:numId w:val="767"/>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768"/>
        </w:numPr>
        <w:tabs>
          <w:tab w:pos="3318" w:val="left" w:leader="none"/>
        </w:tabs>
        <w:spacing w:line="240" w:lineRule="auto" w:before="150" w:after="0"/>
        <w:ind w:left="3317" w:right="0" w:hanging="340"/>
        <w:jc w:val="left"/>
        <w:rPr>
          <w:sz w:val="18"/>
        </w:rPr>
      </w:pPr>
      <w:r>
        <w:rPr>
          <w:sz w:val="18"/>
        </w:rPr>
        <w:t>anteprojeto de movimentação de terra, drenagem e</w:t>
      </w:r>
      <w:r>
        <w:rPr>
          <w:spacing w:val="-18"/>
          <w:sz w:val="18"/>
        </w:rPr>
        <w:t> </w:t>
      </w:r>
      <w:r>
        <w:rPr>
          <w:sz w:val="18"/>
        </w:rPr>
        <w:t>pavimentação;</w:t>
      </w:r>
    </w:p>
    <w:p>
      <w:pPr>
        <w:pStyle w:val="ListParagraph"/>
        <w:numPr>
          <w:ilvl w:val="0"/>
          <w:numId w:val="768"/>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768"/>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767"/>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769"/>
        </w:numPr>
        <w:tabs>
          <w:tab w:pos="3318" w:val="left" w:leader="none"/>
        </w:tabs>
        <w:spacing w:line="283" w:lineRule="auto" w:before="151" w:after="0"/>
        <w:ind w:left="3317" w:right="1415" w:hanging="340"/>
        <w:jc w:val="left"/>
        <w:rPr>
          <w:sz w:val="18"/>
        </w:rPr>
      </w:pPr>
      <w:r>
        <w:rPr>
          <w:sz w:val="18"/>
        </w:rPr>
        <w:t>traçados</w:t>
      </w:r>
      <w:r>
        <w:rPr>
          <w:spacing w:val="-31"/>
          <w:sz w:val="18"/>
        </w:rPr>
        <w:t> </w:t>
      </w:r>
      <w:r>
        <w:rPr>
          <w:sz w:val="18"/>
        </w:rPr>
        <w:t>da</w:t>
      </w:r>
      <w:r>
        <w:rPr>
          <w:spacing w:val="-30"/>
          <w:sz w:val="18"/>
        </w:rPr>
        <w:t> </w:t>
      </w:r>
      <w:r>
        <w:rPr>
          <w:sz w:val="18"/>
        </w:rPr>
        <w:t>rede</w:t>
      </w:r>
      <w:r>
        <w:rPr>
          <w:spacing w:val="-31"/>
          <w:sz w:val="18"/>
        </w:rPr>
        <w:t> </w:t>
      </w:r>
      <w:r>
        <w:rPr>
          <w:sz w:val="18"/>
        </w:rPr>
        <w:t>que</w:t>
      </w:r>
      <w:r>
        <w:rPr>
          <w:spacing w:val="-30"/>
          <w:sz w:val="18"/>
        </w:rPr>
        <w:t> </w:t>
      </w:r>
      <w:r>
        <w:rPr>
          <w:sz w:val="18"/>
        </w:rPr>
        <w:t>possam</w:t>
      </w:r>
      <w:r>
        <w:rPr>
          <w:spacing w:val="-31"/>
          <w:sz w:val="18"/>
        </w:rPr>
        <w:t> </w:t>
      </w:r>
      <w:r>
        <w:rPr>
          <w:sz w:val="18"/>
        </w:rPr>
        <w:t>gerar</w:t>
      </w:r>
      <w:r>
        <w:rPr>
          <w:spacing w:val="-30"/>
          <w:sz w:val="18"/>
        </w:rPr>
        <w:t> </w:t>
      </w:r>
      <w:r>
        <w:rPr>
          <w:sz w:val="18"/>
        </w:rPr>
        <w:t>interferências,</w:t>
      </w:r>
      <w:r>
        <w:rPr>
          <w:spacing w:val="-31"/>
          <w:sz w:val="18"/>
        </w:rPr>
        <w:t> </w:t>
      </w:r>
      <w:r>
        <w:rPr>
          <w:sz w:val="18"/>
        </w:rPr>
        <w:t>ajustes</w:t>
      </w:r>
      <w:r>
        <w:rPr>
          <w:spacing w:val="-30"/>
          <w:sz w:val="18"/>
        </w:rPr>
        <w:t> </w:t>
      </w:r>
      <w:r>
        <w:rPr>
          <w:sz w:val="18"/>
        </w:rPr>
        <w:t>ou</w:t>
      </w:r>
      <w:r>
        <w:rPr>
          <w:spacing w:val="-30"/>
          <w:sz w:val="18"/>
        </w:rPr>
        <w:t> </w:t>
      </w:r>
      <w:r>
        <w:rPr>
          <w:sz w:val="18"/>
        </w:rPr>
        <w:t>considerações</w:t>
      </w:r>
      <w:r>
        <w:rPr>
          <w:spacing w:val="-31"/>
          <w:sz w:val="18"/>
        </w:rPr>
        <w:t> </w:t>
      </w:r>
      <w:r>
        <w:rPr>
          <w:sz w:val="18"/>
        </w:rPr>
        <w:t>nos</w:t>
      </w:r>
      <w:r>
        <w:rPr>
          <w:spacing w:val="-30"/>
          <w:sz w:val="18"/>
        </w:rPr>
        <w:t> </w:t>
      </w:r>
      <w:r>
        <w:rPr>
          <w:sz w:val="18"/>
        </w:rPr>
        <w:t>projetos</w:t>
      </w:r>
      <w:r>
        <w:rPr>
          <w:spacing w:val="-31"/>
          <w:sz w:val="18"/>
        </w:rPr>
        <w:t> </w:t>
      </w:r>
      <w:r>
        <w:rPr>
          <w:sz w:val="18"/>
        </w:rPr>
        <w:t>das</w:t>
      </w:r>
      <w:r>
        <w:rPr>
          <w:spacing w:val="-30"/>
          <w:sz w:val="18"/>
        </w:rPr>
        <w:t> </w:t>
      </w:r>
      <w:r>
        <w:rPr>
          <w:sz w:val="18"/>
        </w:rPr>
        <w:t>demais especialidades;</w:t>
      </w:r>
    </w:p>
    <w:p>
      <w:pPr>
        <w:pStyle w:val="ListParagraph"/>
        <w:numPr>
          <w:ilvl w:val="0"/>
          <w:numId w:val="769"/>
        </w:numPr>
        <w:tabs>
          <w:tab w:pos="3318" w:val="left" w:leader="none"/>
        </w:tabs>
        <w:spacing w:line="240" w:lineRule="auto" w:before="58" w:after="0"/>
        <w:ind w:left="3317" w:right="0" w:hanging="340"/>
        <w:jc w:val="left"/>
        <w:rPr>
          <w:sz w:val="18"/>
        </w:rPr>
      </w:pPr>
      <w:r>
        <w:rPr>
          <w:sz w:val="18"/>
        </w:rPr>
        <w:t>seleção dos equipamentos</w:t>
      </w:r>
      <w:r>
        <w:rPr>
          <w:spacing w:val="-3"/>
          <w:sz w:val="18"/>
        </w:rPr>
        <w:t> </w:t>
      </w:r>
      <w:r>
        <w:rPr>
          <w:sz w:val="18"/>
        </w:rPr>
        <w:t>principais</w:t>
      </w:r>
    </w:p>
    <w:p>
      <w:pPr>
        <w:pStyle w:val="ListParagraph"/>
        <w:numPr>
          <w:ilvl w:val="0"/>
          <w:numId w:val="769"/>
        </w:numPr>
        <w:tabs>
          <w:tab w:pos="3317" w:val="left" w:leader="none"/>
          <w:tab w:pos="3318" w:val="left" w:leader="none"/>
        </w:tabs>
        <w:spacing w:line="283" w:lineRule="auto" w:before="94" w:after="0"/>
        <w:ind w:left="3317" w:right="1415" w:hanging="340"/>
        <w:jc w:val="left"/>
        <w:rPr>
          <w:sz w:val="18"/>
        </w:rPr>
      </w:pPr>
      <w:r>
        <w:rPr>
          <w:sz w:val="18"/>
        </w:rPr>
        <w:t>pré-dimensionamento</w:t>
      </w:r>
      <w:r>
        <w:rPr>
          <w:spacing w:val="-6"/>
          <w:sz w:val="18"/>
        </w:rPr>
        <w:t> </w:t>
      </w:r>
      <w:r>
        <w:rPr>
          <w:sz w:val="18"/>
        </w:rPr>
        <w:t>dos</w:t>
      </w:r>
      <w:r>
        <w:rPr>
          <w:spacing w:val="-5"/>
          <w:sz w:val="18"/>
        </w:rPr>
        <w:t> </w:t>
      </w:r>
      <w:r>
        <w:rPr>
          <w:sz w:val="18"/>
        </w:rPr>
        <w:t>equipamentos</w:t>
      </w:r>
      <w:r>
        <w:rPr>
          <w:spacing w:val="-6"/>
          <w:sz w:val="18"/>
        </w:rPr>
        <w:t> </w:t>
      </w:r>
      <w:r>
        <w:rPr>
          <w:sz w:val="18"/>
        </w:rPr>
        <w:t>auxiliares</w:t>
      </w:r>
      <w:r>
        <w:rPr>
          <w:spacing w:val="-5"/>
          <w:sz w:val="18"/>
        </w:rPr>
        <w:t> </w:t>
      </w:r>
      <w:r>
        <w:rPr>
          <w:sz w:val="18"/>
        </w:rPr>
        <w:t>da</w:t>
      </w:r>
      <w:r>
        <w:rPr>
          <w:spacing w:val="-6"/>
          <w:sz w:val="18"/>
        </w:rPr>
        <w:t> </w:t>
      </w:r>
      <w:r>
        <w:rPr>
          <w:sz w:val="18"/>
        </w:rPr>
        <w:t>rede,</w:t>
      </w:r>
      <w:r>
        <w:rPr>
          <w:spacing w:val="-5"/>
          <w:sz w:val="18"/>
        </w:rPr>
        <w:t> </w:t>
      </w:r>
      <w:r>
        <w:rPr>
          <w:sz w:val="18"/>
        </w:rPr>
        <w:t>de</w:t>
      </w:r>
      <w:r>
        <w:rPr>
          <w:spacing w:val="-6"/>
          <w:sz w:val="18"/>
        </w:rPr>
        <w:t> </w:t>
      </w:r>
      <w:r>
        <w:rPr>
          <w:sz w:val="18"/>
        </w:rPr>
        <w:t>modo</w:t>
      </w:r>
      <w:r>
        <w:rPr>
          <w:spacing w:val="-5"/>
          <w:sz w:val="18"/>
        </w:rPr>
        <w:t> </w:t>
      </w:r>
      <w:r>
        <w:rPr>
          <w:sz w:val="18"/>
        </w:rPr>
        <w:t>a</w:t>
      </w:r>
      <w:r>
        <w:rPr>
          <w:spacing w:val="-5"/>
          <w:sz w:val="18"/>
        </w:rPr>
        <w:t> </w:t>
      </w:r>
      <w:r>
        <w:rPr>
          <w:sz w:val="18"/>
        </w:rPr>
        <w:t>permitir</w:t>
      </w:r>
      <w:r>
        <w:rPr>
          <w:spacing w:val="-6"/>
          <w:sz w:val="18"/>
        </w:rPr>
        <w:t> </w:t>
      </w:r>
      <w:r>
        <w:rPr>
          <w:sz w:val="18"/>
        </w:rPr>
        <w:t>a</w:t>
      </w:r>
      <w:r>
        <w:rPr>
          <w:spacing w:val="-5"/>
          <w:sz w:val="18"/>
        </w:rPr>
        <w:t> </w:t>
      </w:r>
      <w:r>
        <w:rPr>
          <w:sz w:val="18"/>
        </w:rPr>
        <w:t>definição</w:t>
      </w:r>
      <w:r>
        <w:rPr>
          <w:spacing w:val="-6"/>
          <w:sz w:val="18"/>
        </w:rPr>
        <w:t> </w:t>
      </w:r>
      <w:r>
        <w:rPr>
          <w:spacing w:val="-5"/>
          <w:sz w:val="18"/>
        </w:rPr>
        <w:t>dos </w:t>
      </w:r>
      <w:r>
        <w:rPr>
          <w:sz w:val="18"/>
        </w:rPr>
        <w:t>espaços necessários para a rede de</w:t>
      </w:r>
      <w:r>
        <w:rPr>
          <w:spacing w:val="-10"/>
          <w:sz w:val="18"/>
        </w:rPr>
        <w:t> </w:t>
      </w:r>
      <w:r>
        <w:rPr>
          <w:sz w:val="18"/>
        </w:rPr>
        <w:t>drenagem;</w:t>
      </w:r>
    </w:p>
    <w:p>
      <w:pPr>
        <w:pStyle w:val="ListParagraph"/>
        <w:numPr>
          <w:ilvl w:val="0"/>
          <w:numId w:val="769"/>
        </w:numPr>
        <w:tabs>
          <w:tab w:pos="3318" w:val="left" w:leader="none"/>
        </w:tabs>
        <w:spacing w:line="283" w:lineRule="auto" w:before="58" w:after="0"/>
        <w:ind w:left="3317" w:right="1415" w:hanging="340"/>
        <w:jc w:val="left"/>
        <w:rPr>
          <w:sz w:val="18"/>
        </w:rPr>
      </w:pPr>
      <w:r>
        <w:rPr>
          <w:sz w:val="18"/>
        </w:rPr>
        <w:t>dados,</w:t>
      </w:r>
      <w:r>
        <w:rPr>
          <w:spacing w:val="-22"/>
          <w:sz w:val="18"/>
        </w:rPr>
        <w:t> </w:t>
      </w:r>
      <w:r>
        <w:rPr>
          <w:sz w:val="18"/>
        </w:rPr>
        <w:t>especificações</w:t>
      </w:r>
      <w:r>
        <w:rPr>
          <w:spacing w:val="-21"/>
          <w:sz w:val="18"/>
        </w:rPr>
        <w:t> </w:t>
      </w:r>
      <w:r>
        <w:rPr>
          <w:sz w:val="18"/>
        </w:rPr>
        <w:t>e/ou</w:t>
      </w:r>
      <w:r>
        <w:rPr>
          <w:spacing w:val="-21"/>
          <w:sz w:val="18"/>
        </w:rPr>
        <w:t> </w:t>
      </w:r>
      <w:r>
        <w:rPr>
          <w:sz w:val="18"/>
        </w:rPr>
        <w:t>outros</w:t>
      </w:r>
      <w:r>
        <w:rPr>
          <w:spacing w:val="-21"/>
          <w:sz w:val="18"/>
        </w:rPr>
        <w:t> </w:t>
      </w:r>
      <w:r>
        <w:rPr>
          <w:sz w:val="18"/>
        </w:rPr>
        <w:t>elementos</w:t>
      </w:r>
      <w:r>
        <w:rPr>
          <w:spacing w:val="-22"/>
          <w:sz w:val="18"/>
        </w:rPr>
        <w:t> </w:t>
      </w:r>
      <w:r>
        <w:rPr>
          <w:sz w:val="18"/>
        </w:rPr>
        <w:t>disponíveis,</w:t>
      </w:r>
      <w:r>
        <w:rPr>
          <w:spacing w:val="-21"/>
          <w:sz w:val="18"/>
        </w:rPr>
        <w:t> </w:t>
      </w:r>
      <w:r>
        <w:rPr>
          <w:sz w:val="18"/>
        </w:rPr>
        <w:t>suficientes</w:t>
      </w:r>
      <w:r>
        <w:rPr>
          <w:spacing w:val="-21"/>
          <w:sz w:val="18"/>
        </w:rPr>
        <w:t> </w:t>
      </w:r>
      <w:r>
        <w:rPr>
          <w:sz w:val="18"/>
        </w:rPr>
        <w:t>para</w:t>
      </w:r>
      <w:r>
        <w:rPr>
          <w:spacing w:val="-22"/>
          <w:sz w:val="18"/>
        </w:rPr>
        <w:t> </w:t>
      </w:r>
      <w:r>
        <w:rPr>
          <w:sz w:val="18"/>
        </w:rPr>
        <w:t>analisar</w:t>
      </w:r>
      <w:r>
        <w:rPr>
          <w:spacing w:val="-21"/>
          <w:sz w:val="18"/>
        </w:rPr>
        <w:t> </w:t>
      </w:r>
      <w:r>
        <w:rPr>
          <w:sz w:val="18"/>
        </w:rPr>
        <w:t>a</w:t>
      </w:r>
      <w:r>
        <w:rPr>
          <w:spacing w:val="-21"/>
          <w:sz w:val="18"/>
        </w:rPr>
        <w:t> </w:t>
      </w:r>
      <w:r>
        <w:rPr>
          <w:sz w:val="18"/>
        </w:rPr>
        <w:t>conveniência de proposta</w:t>
      </w:r>
      <w:r>
        <w:rPr>
          <w:spacing w:val="-2"/>
          <w:sz w:val="18"/>
        </w:rPr>
        <w:t> </w:t>
      </w:r>
      <w:r>
        <w:rPr>
          <w:sz w:val="18"/>
        </w:rPr>
        <w:t>adotada.</w:t>
      </w:r>
    </w:p>
    <w:p>
      <w:pPr>
        <w:pStyle w:val="BodyText"/>
        <w:spacing w:before="0"/>
        <w:rPr>
          <w:sz w:val="20"/>
        </w:rPr>
      </w:pPr>
    </w:p>
    <w:p>
      <w:pPr>
        <w:pStyle w:val="ListParagraph"/>
        <w:numPr>
          <w:ilvl w:val="4"/>
          <w:numId w:val="767"/>
        </w:numPr>
        <w:tabs>
          <w:tab w:pos="3805" w:val="left" w:leader="none"/>
        </w:tabs>
        <w:spacing w:line="240" w:lineRule="auto" w:before="13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770"/>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770"/>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770"/>
        </w:numPr>
        <w:tabs>
          <w:tab w:pos="3498" w:val="left" w:leader="none"/>
        </w:tabs>
        <w:spacing w:line="240" w:lineRule="auto" w:before="93"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770"/>
        </w:numPr>
        <w:tabs>
          <w:tab w:pos="3498" w:val="left" w:leader="none"/>
        </w:tabs>
        <w:spacing w:line="283" w:lineRule="auto" w:before="94" w:after="0"/>
        <w:ind w:left="3497" w:right="1415" w:hanging="160"/>
        <w:jc w:val="left"/>
        <w:rPr>
          <w:sz w:val="18"/>
        </w:rPr>
      </w:pPr>
      <w:r>
        <w:rPr>
          <w:sz w:val="18"/>
        </w:rPr>
        <w:t>dimensionamento, distribuição, e desenho detalhado dos pontos de movimentação de </w:t>
      </w:r>
      <w:r>
        <w:rPr>
          <w:spacing w:val="-4"/>
          <w:sz w:val="18"/>
        </w:rPr>
        <w:t>terra, </w:t>
      </w:r>
      <w:r>
        <w:rPr>
          <w:sz w:val="18"/>
        </w:rPr>
        <w:t>drenagem e</w:t>
      </w:r>
      <w:r>
        <w:rPr>
          <w:spacing w:val="-2"/>
          <w:sz w:val="18"/>
        </w:rPr>
        <w:t> </w:t>
      </w:r>
      <w:r>
        <w:rPr>
          <w:sz w:val="18"/>
        </w:rPr>
        <w:t>pavimentação;</w:t>
      </w:r>
    </w:p>
    <w:p>
      <w:pPr>
        <w:pStyle w:val="ListParagraph"/>
        <w:numPr>
          <w:ilvl w:val="1"/>
          <w:numId w:val="770"/>
        </w:numPr>
        <w:tabs>
          <w:tab w:pos="3498" w:val="left" w:leader="none"/>
        </w:tabs>
        <w:spacing w:line="240" w:lineRule="auto" w:before="59" w:after="0"/>
        <w:ind w:left="3497" w:right="0" w:hanging="160"/>
        <w:jc w:val="left"/>
        <w:rPr>
          <w:sz w:val="18"/>
        </w:rPr>
      </w:pPr>
      <w:r>
        <w:rPr>
          <w:sz w:val="18"/>
        </w:rPr>
        <w:t>definições do traçado da</w:t>
      </w:r>
      <w:r>
        <w:rPr>
          <w:spacing w:val="-3"/>
          <w:sz w:val="18"/>
        </w:rPr>
        <w:t> </w:t>
      </w:r>
      <w:r>
        <w:rPr>
          <w:sz w:val="18"/>
        </w:rPr>
        <w:t>rede;</w:t>
      </w:r>
    </w:p>
    <w:p>
      <w:pPr>
        <w:pStyle w:val="ListParagraph"/>
        <w:numPr>
          <w:ilvl w:val="1"/>
          <w:numId w:val="770"/>
        </w:numPr>
        <w:tabs>
          <w:tab w:pos="3498" w:val="left" w:leader="none"/>
        </w:tabs>
        <w:spacing w:line="240" w:lineRule="auto" w:before="94" w:after="0"/>
        <w:ind w:left="3497" w:right="0" w:hanging="160"/>
        <w:jc w:val="left"/>
        <w:rPr>
          <w:sz w:val="18"/>
        </w:rPr>
      </w:pPr>
      <w:r>
        <w:rPr>
          <w:sz w:val="18"/>
        </w:rPr>
        <w:t>definições dos cortes e</w:t>
      </w:r>
      <w:r>
        <w:rPr>
          <w:spacing w:val="-4"/>
          <w:sz w:val="18"/>
        </w:rPr>
        <w:t> </w:t>
      </w:r>
      <w:r>
        <w:rPr>
          <w:sz w:val="18"/>
        </w:rPr>
        <w:t>aterros;</w:t>
      </w:r>
    </w:p>
    <w:p>
      <w:pPr>
        <w:pStyle w:val="ListParagraph"/>
        <w:numPr>
          <w:ilvl w:val="1"/>
          <w:numId w:val="770"/>
        </w:numPr>
        <w:tabs>
          <w:tab w:pos="3498" w:val="left" w:leader="none"/>
        </w:tabs>
        <w:spacing w:line="240" w:lineRule="auto" w:before="94" w:after="0"/>
        <w:ind w:left="3497" w:right="0" w:hanging="160"/>
        <w:jc w:val="left"/>
        <w:rPr>
          <w:sz w:val="18"/>
        </w:rPr>
      </w:pPr>
      <w:r>
        <w:rPr>
          <w:sz w:val="18"/>
        </w:rPr>
        <w:t>croquis dos equipamentos auxiliares da</w:t>
      </w:r>
      <w:r>
        <w:rPr>
          <w:spacing w:val="-7"/>
          <w:sz w:val="18"/>
        </w:rPr>
        <w:t> </w:t>
      </w:r>
      <w:r>
        <w:rPr>
          <w:sz w:val="18"/>
        </w:rPr>
        <w:t>rede;</w:t>
      </w:r>
    </w:p>
    <w:p>
      <w:pPr>
        <w:pStyle w:val="ListParagraph"/>
        <w:numPr>
          <w:ilvl w:val="1"/>
          <w:numId w:val="770"/>
        </w:numPr>
        <w:tabs>
          <w:tab w:pos="3498" w:val="left" w:leader="none"/>
        </w:tabs>
        <w:spacing w:line="240" w:lineRule="auto" w:before="94" w:after="0"/>
        <w:ind w:left="3497" w:right="0" w:hanging="160"/>
        <w:jc w:val="left"/>
        <w:rPr>
          <w:sz w:val="18"/>
        </w:rPr>
      </w:pPr>
      <w:r>
        <w:rPr>
          <w:sz w:val="18"/>
        </w:rPr>
        <w:t>detalhes (de elementos da rede e de seus componentes</w:t>
      </w:r>
      <w:r>
        <w:rPr>
          <w:spacing w:val="-24"/>
          <w:sz w:val="18"/>
        </w:rPr>
        <w:t> </w:t>
      </w:r>
      <w:r>
        <w:rPr>
          <w:sz w:val="18"/>
        </w:rPr>
        <w:t>construtivos).</w:t>
      </w:r>
    </w:p>
    <w:p>
      <w:pPr>
        <w:pStyle w:val="BodyText"/>
        <w:spacing w:before="0"/>
        <w:rPr>
          <w:sz w:val="20"/>
        </w:rPr>
      </w:pPr>
    </w:p>
    <w:p>
      <w:pPr>
        <w:pStyle w:val="ListParagraph"/>
        <w:numPr>
          <w:ilvl w:val="0"/>
          <w:numId w:val="770"/>
        </w:numPr>
        <w:tabs>
          <w:tab w:pos="3318" w:val="left" w:leader="none"/>
        </w:tabs>
        <w:spacing w:line="240" w:lineRule="auto" w:before="165" w:after="0"/>
        <w:ind w:left="3317" w:right="0" w:hanging="340"/>
        <w:jc w:val="left"/>
        <w:rPr>
          <w:sz w:val="18"/>
        </w:rPr>
      </w:pPr>
      <w:r>
        <w:rPr>
          <w:sz w:val="18"/>
        </w:rPr>
        <w:t>Textos:</w:t>
      </w:r>
    </w:p>
    <w:p>
      <w:pPr>
        <w:pStyle w:val="ListParagraph"/>
        <w:numPr>
          <w:ilvl w:val="1"/>
          <w:numId w:val="770"/>
        </w:numPr>
        <w:tabs>
          <w:tab w:pos="3498" w:val="left" w:leader="none"/>
        </w:tabs>
        <w:spacing w:line="283" w:lineRule="auto" w:before="94" w:after="0"/>
        <w:ind w:left="3497" w:right="1414" w:hanging="160"/>
        <w:jc w:val="left"/>
        <w:rPr>
          <w:sz w:val="18"/>
        </w:rPr>
      </w:pPr>
      <w:r>
        <w:rPr>
          <w:w w:val="95"/>
          <w:sz w:val="18"/>
        </w:rPr>
        <w:t>memorial</w:t>
      </w:r>
      <w:r>
        <w:rPr>
          <w:spacing w:val="-8"/>
          <w:w w:val="95"/>
          <w:sz w:val="18"/>
        </w:rPr>
        <w:t> </w:t>
      </w:r>
      <w:r>
        <w:rPr>
          <w:w w:val="95"/>
          <w:sz w:val="18"/>
        </w:rPr>
        <w:t>descritivo</w:t>
      </w:r>
      <w:r>
        <w:rPr>
          <w:spacing w:val="-7"/>
          <w:w w:val="95"/>
          <w:sz w:val="18"/>
        </w:rPr>
        <w:t> </w:t>
      </w:r>
      <w:r>
        <w:rPr>
          <w:w w:val="95"/>
          <w:sz w:val="18"/>
        </w:rPr>
        <w:t>dos</w:t>
      </w:r>
      <w:r>
        <w:rPr>
          <w:spacing w:val="-8"/>
          <w:w w:val="95"/>
          <w:sz w:val="18"/>
        </w:rPr>
        <w:t> </w:t>
      </w:r>
      <w:r>
        <w:rPr>
          <w:w w:val="95"/>
          <w:sz w:val="18"/>
        </w:rPr>
        <w:t>elementos</w:t>
      </w:r>
      <w:r>
        <w:rPr>
          <w:spacing w:val="-7"/>
          <w:w w:val="95"/>
          <w:sz w:val="18"/>
        </w:rPr>
        <w:t> </w:t>
      </w:r>
      <w:r>
        <w:rPr>
          <w:w w:val="95"/>
          <w:sz w:val="18"/>
        </w:rPr>
        <w:t>da</w:t>
      </w:r>
      <w:r>
        <w:rPr>
          <w:spacing w:val="-8"/>
          <w:w w:val="95"/>
          <w:sz w:val="18"/>
        </w:rPr>
        <w:t> </w:t>
      </w:r>
      <w:r>
        <w:rPr>
          <w:w w:val="95"/>
          <w:sz w:val="18"/>
        </w:rPr>
        <w:t>rede</w:t>
      </w:r>
      <w:r>
        <w:rPr>
          <w:spacing w:val="-7"/>
          <w:w w:val="95"/>
          <w:sz w:val="18"/>
        </w:rPr>
        <w:t> </w:t>
      </w:r>
      <w:r>
        <w:rPr>
          <w:w w:val="95"/>
          <w:sz w:val="18"/>
        </w:rPr>
        <w:t>(aspectos</w:t>
      </w:r>
      <w:r>
        <w:rPr>
          <w:spacing w:val="-8"/>
          <w:w w:val="95"/>
          <w:sz w:val="18"/>
        </w:rPr>
        <w:t> </w:t>
      </w:r>
      <w:r>
        <w:rPr>
          <w:w w:val="95"/>
          <w:sz w:val="18"/>
        </w:rPr>
        <w:t>urbanísticos),</w:t>
      </w:r>
      <w:r>
        <w:rPr>
          <w:spacing w:val="-7"/>
          <w:w w:val="95"/>
          <w:sz w:val="18"/>
        </w:rPr>
        <w:t> </w:t>
      </w:r>
      <w:r>
        <w:rPr>
          <w:w w:val="95"/>
          <w:sz w:val="18"/>
        </w:rPr>
        <w:t>dos</w:t>
      </w:r>
      <w:r>
        <w:rPr>
          <w:spacing w:val="-8"/>
          <w:w w:val="95"/>
          <w:sz w:val="18"/>
        </w:rPr>
        <w:t> </w:t>
      </w:r>
      <w:r>
        <w:rPr>
          <w:w w:val="95"/>
          <w:sz w:val="18"/>
        </w:rPr>
        <w:t>componentes</w:t>
      </w:r>
      <w:r>
        <w:rPr>
          <w:spacing w:val="-7"/>
          <w:w w:val="95"/>
          <w:sz w:val="18"/>
        </w:rPr>
        <w:t> </w:t>
      </w:r>
      <w:r>
        <w:rPr>
          <w:w w:val="95"/>
          <w:sz w:val="18"/>
        </w:rPr>
        <w:t>construtivos </w:t>
      </w:r>
      <w:r>
        <w:rPr>
          <w:sz w:val="18"/>
        </w:rPr>
        <w:t>e dos materiais de</w:t>
      </w:r>
      <w:r>
        <w:rPr>
          <w:spacing w:val="-4"/>
          <w:sz w:val="18"/>
        </w:rPr>
        <w:t> </w:t>
      </w:r>
      <w:r>
        <w:rPr>
          <w:sz w:val="18"/>
        </w:rPr>
        <w:t>construção;</w:t>
      </w:r>
    </w:p>
    <w:p>
      <w:pPr>
        <w:pStyle w:val="ListParagraph"/>
        <w:numPr>
          <w:ilvl w:val="1"/>
          <w:numId w:val="770"/>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2"/>
        <w:rPr>
          <w:sz w:val="15"/>
        </w:rPr>
      </w:pPr>
      <w:r>
        <w:rPr/>
        <w:pict>
          <v:line style="position:absolute;mso-position-horizontal-relative:page;mso-position-vertical-relative:paragraph;z-index:1328;mso-wrap-distance-left:0;mso-wrap-distance-right:0" from="70.866096pt,10.76352pt" to="150.236096pt,10.76352pt" stroked="true" strokeweight=".5pt" strokecolor="#000000">
            <v:stroke dashstyle="solid"/>
            <w10:wrap type="topAndBottom"/>
          </v:line>
        </w:pict>
      </w:r>
    </w:p>
    <w:p>
      <w:pPr>
        <w:pStyle w:val="BodyText"/>
        <w:spacing w:before="10"/>
        <w:rPr>
          <w:sz w:val="8"/>
        </w:rPr>
      </w:pPr>
    </w:p>
    <w:p>
      <w:pPr>
        <w:spacing w:line="283" w:lineRule="auto" w:before="101"/>
        <w:ind w:left="1644" w:right="1416" w:hanging="227"/>
        <w:jc w:val="both"/>
        <w:rPr>
          <w:sz w:val="15"/>
        </w:rPr>
      </w:pPr>
      <w:r>
        <w:rPr>
          <w:sz w:val="15"/>
        </w:rPr>
        <w:t>18</w:t>
      </w:r>
      <w:r>
        <w:rPr>
          <w:spacing w:val="11"/>
          <w:sz w:val="15"/>
        </w:rPr>
        <w:t> </w:t>
      </w:r>
      <w:r>
        <w:rPr>
          <w:sz w:val="15"/>
        </w:rPr>
        <w:t>Apesar</w:t>
      </w:r>
      <w:r>
        <w:rPr>
          <w:spacing w:val="-11"/>
          <w:sz w:val="15"/>
        </w:rPr>
        <w:t> </w:t>
      </w:r>
      <w:r>
        <w:rPr>
          <w:sz w:val="15"/>
        </w:rPr>
        <w:t>da</w:t>
      </w:r>
      <w:r>
        <w:rPr>
          <w:spacing w:val="-10"/>
          <w:sz w:val="15"/>
        </w:rPr>
        <w:t> </w:t>
      </w:r>
      <w:r>
        <w:rPr>
          <w:spacing w:val="-3"/>
          <w:sz w:val="15"/>
        </w:rPr>
        <w:t>previsão</w:t>
      </w:r>
      <w:r>
        <w:rPr>
          <w:spacing w:val="-10"/>
          <w:sz w:val="15"/>
        </w:rPr>
        <w:t> </w:t>
      </w:r>
      <w:r>
        <w:rPr>
          <w:sz w:val="15"/>
        </w:rPr>
        <w:t>legal</w:t>
      </w:r>
      <w:r>
        <w:rPr>
          <w:spacing w:val="-10"/>
          <w:sz w:val="15"/>
        </w:rPr>
        <w:t> </w:t>
      </w:r>
      <w:r>
        <w:rPr>
          <w:sz w:val="15"/>
        </w:rPr>
        <w:t>(lei</w:t>
      </w:r>
      <w:r>
        <w:rPr>
          <w:spacing w:val="-10"/>
          <w:sz w:val="15"/>
        </w:rPr>
        <w:t> </w:t>
      </w:r>
      <w:r>
        <w:rPr>
          <w:sz w:val="15"/>
        </w:rPr>
        <w:t>8666/93),</w:t>
      </w:r>
      <w:r>
        <w:rPr>
          <w:spacing w:val="-10"/>
          <w:sz w:val="15"/>
        </w:rPr>
        <w:t> </w:t>
      </w:r>
      <w:r>
        <w:rPr>
          <w:spacing w:val="-3"/>
          <w:sz w:val="15"/>
        </w:rPr>
        <w:t>este</w:t>
      </w:r>
      <w:r>
        <w:rPr>
          <w:spacing w:val="-10"/>
          <w:sz w:val="15"/>
        </w:rPr>
        <w:t> </w:t>
      </w:r>
      <w:r>
        <w:rPr>
          <w:spacing w:val="-3"/>
          <w:sz w:val="15"/>
        </w:rPr>
        <w:t>documento</w:t>
      </w:r>
      <w:r>
        <w:rPr>
          <w:spacing w:val="-11"/>
          <w:sz w:val="15"/>
        </w:rPr>
        <w:t> </w:t>
      </w:r>
      <w:r>
        <w:rPr>
          <w:spacing w:val="-3"/>
          <w:sz w:val="15"/>
        </w:rPr>
        <w:t>recomenda</w:t>
      </w:r>
      <w:r>
        <w:rPr>
          <w:spacing w:val="-10"/>
          <w:sz w:val="15"/>
        </w:rPr>
        <w:t> </w:t>
      </w:r>
      <w:r>
        <w:rPr>
          <w:sz w:val="15"/>
        </w:rPr>
        <w:t>que</w:t>
      </w:r>
      <w:r>
        <w:rPr>
          <w:spacing w:val="-10"/>
          <w:sz w:val="15"/>
        </w:rPr>
        <w:t> </w:t>
      </w:r>
      <w:r>
        <w:rPr>
          <w:sz w:val="15"/>
        </w:rPr>
        <w:t>a</w:t>
      </w:r>
      <w:r>
        <w:rPr>
          <w:spacing w:val="-10"/>
          <w:sz w:val="15"/>
        </w:rPr>
        <w:t> </w:t>
      </w:r>
      <w:r>
        <w:rPr>
          <w:spacing w:val="-3"/>
          <w:sz w:val="15"/>
        </w:rPr>
        <w:t>realização</w:t>
      </w:r>
      <w:r>
        <w:rPr>
          <w:spacing w:val="-10"/>
          <w:sz w:val="15"/>
        </w:rPr>
        <w:t> </w:t>
      </w:r>
      <w:r>
        <w:rPr>
          <w:sz w:val="15"/>
        </w:rPr>
        <w:t>de</w:t>
      </w:r>
      <w:r>
        <w:rPr>
          <w:spacing w:val="-10"/>
          <w:sz w:val="15"/>
        </w:rPr>
        <w:t> </w:t>
      </w:r>
      <w:r>
        <w:rPr>
          <w:spacing w:val="-3"/>
          <w:sz w:val="15"/>
        </w:rPr>
        <w:t>orçamentos</w:t>
      </w:r>
      <w:r>
        <w:rPr>
          <w:spacing w:val="-11"/>
          <w:sz w:val="15"/>
        </w:rPr>
        <w:t> </w:t>
      </w:r>
      <w:r>
        <w:rPr>
          <w:sz w:val="15"/>
        </w:rPr>
        <w:t>que</w:t>
      </w:r>
      <w:r>
        <w:rPr>
          <w:spacing w:val="-10"/>
          <w:sz w:val="15"/>
        </w:rPr>
        <w:t> </w:t>
      </w:r>
      <w:r>
        <w:rPr>
          <w:sz w:val="15"/>
        </w:rPr>
        <w:t>servirão</w:t>
      </w:r>
      <w:r>
        <w:rPr>
          <w:spacing w:val="-10"/>
          <w:sz w:val="15"/>
        </w:rPr>
        <w:t> </w:t>
      </w:r>
      <w:r>
        <w:rPr>
          <w:sz w:val="15"/>
        </w:rPr>
        <w:t>para</w:t>
      </w:r>
      <w:r>
        <w:rPr>
          <w:spacing w:val="-10"/>
          <w:sz w:val="15"/>
        </w:rPr>
        <w:t> </w:t>
      </w:r>
      <w:r>
        <w:rPr>
          <w:sz w:val="15"/>
        </w:rPr>
        <w:t>licitações</w:t>
      </w:r>
      <w:r>
        <w:rPr>
          <w:spacing w:val="-10"/>
          <w:sz w:val="15"/>
        </w:rPr>
        <w:t> </w:t>
      </w:r>
      <w:r>
        <w:rPr>
          <w:sz w:val="15"/>
        </w:rPr>
        <w:t>de</w:t>
      </w:r>
      <w:r>
        <w:rPr>
          <w:spacing w:val="-10"/>
          <w:sz w:val="15"/>
        </w:rPr>
        <w:t> </w:t>
      </w:r>
      <w:r>
        <w:rPr>
          <w:sz w:val="15"/>
        </w:rPr>
        <w:t>obras</w:t>
      </w:r>
      <w:r>
        <w:rPr>
          <w:spacing w:val="-10"/>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8"/>
          <w:sz w:val="15"/>
        </w:rPr>
        <w:t> </w:t>
      </w:r>
      <w:r>
        <w:rPr>
          <w:spacing w:val="-3"/>
          <w:sz w:val="15"/>
        </w:rPr>
        <w:t>exatidão</w:t>
      </w:r>
      <w:r>
        <w:rPr>
          <w:spacing w:val="-7"/>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821" w:top="1300" w:bottom="1020" w:left="0" w:right="0"/>
        </w:sectPr>
      </w:pPr>
    </w:p>
    <w:p>
      <w:pPr>
        <w:pStyle w:val="ListParagraph"/>
        <w:numPr>
          <w:ilvl w:val="3"/>
          <w:numId w:val="771"/>
        </w:numPr>
        <w:tabs>
          <w:tab w:pos="3600" w:val="left" w:leader="none"/>
        </w:tabs>
        <w:spacing w:line="240" w:lineRule="auto" w:before="78" w:after="0"/>
        <w:ind w:left="3599" w:right="0" w:hanging="595"/>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771"/>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772"/>
        </w:numPr>
        <w:tabs>
          <w:tab w:pos="3318" w:val="left" w:leader="none"/>
        </w:tabs>
        <w:spacing w:line="240" w:lineRule="auto" w:before="151" w:after="0"/>
        <w:ind w:left="3317" w:right="0" w:hanging="340"/>
        <w:jc w:val="left"/>
        <w:rPr>
          <w:sz w:val="18"/>
        </w:rPr>
      </w:pPr>
      <w:r>
        <w:rPr>
          <w:sz w:val="18"/>
        </w:rPr>
        <w:t>anteprojeto de movimentação de terra, drenagem e</w:t>
      </w:r>
      <w:r>
        <w:rPr>
          <w:spacing w:val="-18"/>
          <w:sz w:val="18"/>
        </w:rPr>
        <w:t> </w:t>
      </w:r>
      <w:r>
        <w:rPr>
          <w:sz w:val="18"/>
        </w:rPr>
        <w:t>pavimentação;</w:t>
      </w:r>
    </w:p>
    <w:p>
      <w:pPr>
        <w:pStyle w:val="ListParagraph"/>
        <w:numPr>
          <w:ilvl w:val="0"/>
          <w:numId w:val="772"/>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772"/>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771"/>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773"/>
        </w:numPr>
        <w:tabs>
          <w:tab w:pos="3318" w:val="left" w:leader="none"/>
        </w:tabs>
        <w:spacing w:line="283" w:lineRule="auto" w:before="150" w:after="0"/>
        <w:ind w:left="3317" w:right="1415" w:hanging="340"/>
        <w:jc w:val="left"/>
        <w:rPr>
          <w:sz w:val="18"/>
        </w:rPr>
      </w:pPr>
      <w:r>
        <w:rPr>
          <w:sz w:val="18"/>
        </w:rPr>
        <w:t>traçado</w:t>
      </w:r>
      <w:r>
        <w:rPr>
          <w:spacing w:val="-30"/>
          <w:sz w:val="18"/>
        </w:rPr>
        <w:t> </w:t>
      </w:r>
      <w:r>
        <w:rPr>
          <w:sz w:val="18"/>
        </w:rPr>
        <w:t>esquemático</w:t>
      </w:r>
      <w:r>
        <w:rPr>
          <w:spacing w:val="-30"/>
          <w:sz w:val="18"/>
        </w:rPr>
        <w:t> </w:t>
      </w:r>
      <w:r>
        <w:rPr>
          <w:sz w:val="18"/>
        </w:rPr>
        <w:t>das</w:t>
      </w:r>
      <w:r>
        <w:rPr>
          <w:spacing w:val="-30"/>
          <w:sz w:val="18"/>
        </w:rPr>
        <w:t> </w:t>
      </w:r>
      <w:r>
        <w:rPr>
          <w:sz w:val="18"/>
        </w:rPr>
        <w:t>redes</w:t>
      </w:r>
      <w:r>
        <w:rPr>
          <w:spacing w:val="-30"/>
          <w:sz w:val="18"/>
        </w:rPr>
        <w:t> </w:t>
      </w:r>
      <w:r>
        <w:rPr>
          <w:sz w:val="18"/>
        </w:rPr>
        <w:t>dos</w:t>
      </w:r>
      <w:r>
        <w:rPr>
          <w:spacing w:val="-30"/>
          <w:sz w:val="18"/>
        </w:rPr>
        <w:t> </w:t>
      </w:r>
      <w:r>
        <w:rPr>
          <w:sz w:val="18"/>
        </w:rPr>
        <w:t>sistemas</w:t>
      </w:r>
      <w:r>
        <w:rPr>
          <w:spacing w:val="-30"/>
          <w:sz w:val="18"/>
        </w:rPr>
        <w:t> </w:t>
      </w:r>
      <w:r>
        <w:rPr>
          <w:sz w:val="18"/>
        </w:rPr>
        <w:t>de</w:t>
      </w:r>
      <w:r>
        <w:rPr>
          <w:spacing w:val="-30"/>
          <w:sz w:val="18"/>
        </w:rPr>
        <w:t> </w:t>
      </w:r>
      <w:r>
        <w:rPr>
          <w:sz w:val="18"/>
        </w:rPr>
        <w:t>movimentação</w:t>
      </w:r>
      <w:r>
        <w:rPr>
          <w:spacing w:val="-30"/>
          <w:sz w:val="18"/>
        </w:rPr>
        <w:t> </w:t>
      </w:r>
      <w:r>
        <w:rPr>
          <w:sz w:val="18"/>
        </w:rPr>
        <w:t>de</w:t>
      </w:r>
      <w:r>
        <w:rPr>
          <w:spacing w:val="-30"/>
          <w:sz w:val="18"/>
        </w:rPr>
        <w:t> </w:t>
      </w:r>
      <w:r>
        <w:rPr>
          <w:sz w:val="18"/>
        </w:rPr>
        <w:t>terra,</w:t>
      </w:r>
      <w:r>
        <w:rPr>
          <w:spacing w:val="-30"/>
          <w:sz w:val="18"/>
        </w:rPr>
        <w:t> </w:t>
      </w:r>
      <w:r>
        <w:rPr>
          <w:sz w:val="18"/>
        </w:rPr>
        <w:t>drenagem</w:t>
      </w:r>
      <w:r>
        <w:rPr>
          <w:spacing w:val="-30"/>
          <w:sz w:val="18"/>
        </w:rPr>
        <w:t> </w:t>
      </w:r>
      <w:r>
        <w:rPr>
          <w:sz w:val="18"/>
        </w:rPr>
        <w:t>e</w:t>
      </w:r>
      <w:r>
        <w:rPr>
          <w:spacing w:val="-30"/>
          <w:sz w:val="18"/>
        </w:rPr>
        <w:t> </w:t>
      </w:r>
      <w:r>
        <w:rPr>
          <w:sz w:val="18"/>
        </w:rPr>
        <w:t>pavimentação em todos os seus</w:t>
      </w:r>
      <w:r>
        <w:rPr>
          <w:spacing w:val="-3"/>
          <w:sz w:val="18"/>
        </w:rPr>
        <w:t> </w:t>
      </w:r>
      <w:r>
        <w:rPr>
          <w:sz w:val="18"/>
        </w:rPr>
        <w:t>trechos</w:t>
      </w:r>
    </w:p>
    <w:p>
      <w:pPr>
        <w:pStyle w:val="ListParagraph"/>
        <w:numPr>
          <w:ilvl w:val="0"/>
          <w:numId w:val="773"/>
        </w:numPr>
        <w:tabs>
          <w:tab w:pos="3318" w:val="left" w:leader="none"/>
        </w:tabs>
        <w:spacing w:line="283" w:lineRule="auto" w:before="59" w:after="0"/>
        <w:ind w:left="3317" w:right="1415" w:hanging="340"/>
        <w:jc w:val="left"/>
        <w:rPr>
          <w:sz w:val="18"/>
        </w:rPr>
      </w:pPr>
      <w:r>
        <w:rPr>
          <w:sz w:val="18"/>
        </w:rPr>
        <w:t>dimensionamento</w:t>
      </w:r>
      <w:r>
        <w:rPr>
          <w:spacing w:val="-11"/>
          <w:sz w:val="18"/>
        </w:rPr>
        <w:t> </w:t>
      </w:r>
      <w:r>
        <w:rPr>
          <w:sz w:val="18"/>
        </w:rPr>
        <w:t>de</w:t>
      </w:r>
      <w:r>
        <w:rPr>
          <w:spacing w:val="-10"/>
          <w:sz w:val="18"/>
        </w:rPr>
        <w:t> </w:t>
      </w:r>
      <w:r>
        <w:rPr>
          <w:sz w:val="18"/>
        </w:rPr>
        <w:t>todas</w:t>
      </w:r>
      <w:r>
        <w:rPr>
          <w:spacing w:val="-10"/>
          <w:sz w:val="18"/>
        </w:rPr>
        <w:t> </w:t>
      </w:r>
      <w:r>
        <w:rPr>
          <w:sz w:val="18"/>
        </w:rPr>
        <w:t>as</w:t>
      </w:r>
      <w:r>
        <w:rPr>
          <w:spacing w:val="-10"/>
          <w:sz w:val="18"/>
        </w:rPr>
        <w:t> </w:t>
      </w:r>
      <w:r>
        <w:rPr>
          <w:sz w:val="18"/>
        </w:rPr>
        <w:t>redes,</w:t>
      </w:r>
      <w:r>
        <w:rPr>
          <w:spacing w:val="-11"/>
          <w:sz w:val="18"/>
        </w:rPr>
        <w:t> </w:t>
      </w:r>
      <w:r>
        <w:rPr>
          <w:sz w:val="18"/>
        </w:rPr>
        <w:t>componentes</w:t>
      </w:r>
      <w:r>
        <w:rPr>
          <w:spacing w:val="-10"/>
          <w:sz w:val="18"/>
        </w:rPr>
        <w:t> </w:t>
      </w:r>
      <w:r>
        <w:rPr>
          <w:sz w:val="18"/>
        </w:rPr>
        <w:t>e</w:t>
      </w:r>
      <w:r>
        <w:rPr>
          <w:spacing w:val="-10"/>
          <w:sz w:val="18"/>
        </w:rPr>
        <w:t> </w:t>
      </w:r>
      <w:r>
        <w:rPr>
          <w:sz w:val="18"/>
        </w:rPr>
        <w:t>dispositivos</w:t>
      </w:r>
      <w:r>
        <w:rPr>
          <w:spacing w:val="-10"/>
          <w:sz w:val="18"/>
        </w:rPr>
        <w:t> </w:t>
      </w:r>
      <w:r>
        <w:rPr>
          <w:sz w:val="18"/>
        </w:rPr>
        <w:t>de</w:t>
      </w:r>
      <w:r>
        <w:rPr>
          <w:spacing w:val="-11"/>
          <w:sz w:val="18"/>
        </w:rPr>
        <w:t> </w:t>
      </w:r>
      <w:r>
        <w:rPr>
          <w:sz w:val="18"/>
        </w:rPr>
        <w:t>drenagem</w:t>
      </w:r>
      <w:r>
        <w:rPr>
          <w:spacing w:val="-10"/>
          <w:sz w:val="18"/>
        </w:rPr>
        <w:t> </w:t>
      </w:r>
      <w:r>
        <w:rPr>
          <w:sz w:val="18"/>
        </w:rPr>
        <w:t>e</w:t>
      </w:r>
      <w:r>
        <w:rPr>
          <w:spacing w:val="-10"/>
          <w:sz w:val="18"/>
        </w:rPr>
        <w:t> </w:t>
      </w:r>
      <w:r>
        <w:rPr>
          <w:sz w:val="18"/>
        </w:rPr>
        <w:t>pavimentação, em todos os seus</w:t>
      </w:r>
      <w:r>
        <w:rPr>
          <w:spacing w:val="-3"/>
          <w:sz w:val="18"/>
        </w:rPr>
        <w:t> </w:t>
      </w:r>
      <w:r>
        <w:rPr>
          <w:sz w:val="18"/>
        </w:rPr>
        <w:t>trechos</w:t>
      </w:r>
    </w:p>
    <w:p>
      <w:pPr>
        <w:pStyle w:val="ListParagraph"/>
        <w:numPr>
          <w:ilvl w:val="0"/>
          <w:numId w:val="773"/>
        </w:numPr>
        <w:tabs>
          <w:tab w:pos="3317" w:val="left" w:leader="none"/>
          <w:tab w:pos="3318" w:val="left" w:leader="none"/>
        </w:tabs>
        <w:spacing w:line="240" w:lineRule="auto" w:before="58" w:after="0"/>
        <w:ind w:left="3317" w:right="0" w:hanging="340"/>
        <w:jc w:val="left"/>
        <w:rPr>
          <w:sz w:val="18"/>
        </w:rPr>
      </w:pPr>
      <w:r>
        <w:rPr>
          <w:sz w:val="18"/>
        </w:rPr>
        <w:t>seleção e especificação de equipamentos de drenagem a serem</w:t>
      </w:r>
      <w:r>
        <w:rPr>
          <w:spacing w:val="-25"/>
          <w:sz w:val="18"/>
        </w:rPr>
        <w:t> </w:t>
      </w:r>
      <w:r>
        <w:rPr>
          <w:sz w:val="18"/>
        </w:rPr>
        <w:t>utilizados;</w:t>
      </w:r>
    </w:p>
    <w:p>
      <w:pPr>
        <w:pStyle w:val="ListParagraph"/>
        <w:numPr>
          <w:ilvl w:val="0"/>
          <w:numId w:val="773"/>
        </w:numPr>
        <w:tabs>
          <w:tab w:pos="3318" w:val="left" w:leader="none"/>
        </w:tabs>
        <w:spacing w:line="240" w:lineRule="auto" w:before="94" w:after="0"/>
        <w:ind w:left="3317" w:right="0" w:hanging="340"/>
        <w:jc w:val="left"/>
        <w:rPr>
          <w:sz w:val="18"/>
        </w:rPr>
      </w:pPr>
      <w:r>
        <w:rPr>
          <w:sz w:val="18"/>
        </w:rPr>
        <w:t>verificação</w:t>
      </w:r>
      <w:r>
        <w:rPr>
          <w:spacing w:val="-18"/>
          <w:sz w:val="18"/>
        </w:rPr>
        <w:t> </w:t>
      </w:r>
      <w:r>
        <w:rPr>
          <w:sz w:val="18"/>
        </w:rPr>
        <w:t>de</w:t>
      </w:r>
      <w:r>
        <w:rPr>
          <w:spacing w:val="-18"/>
          <w:sz w:val="18"/>
        </w:rPr>
        <w:t> </w:t>
      </w:r>
      <w:r>
        <w:rPr>
          <w:spacing w:val="-3"/>
          <w:sz w:val="18"/>
        </w:rPr>
        <w:t>parâmetros</w:t>
      </w:r>
      <w:r>
        <w:rPr>
          <w:spacing w:val="-18"/>
          <w:sz w:val="18"/>
        </w:rPr>
        <w:t> </w:t>
      </w:r>
      <w:r>
        <w:rPr>
          <w:sz w:val="18"/>
        </w:rPr>
        <w:t>de</w:t>
      </w:r>
      <w:r>
        <w:rPr>
          <w:spacing w:val="-18"/>
          <w:sz w:val="18"/>
        </w:rPr>
        <w:t> </w:t>
      </w:r>
      <w:r>
        <w:rPr>
          <w:sz w:val="18"/>
        </w:rPr>
        <w:t>desempenho</w:t>
      </w:r>
      <w:r>
        <w:rPr>
          <w:spacing w:val="-18"/>
          <w:sz w:val="18"/>
        </w:rPr>
        <w:t> </w:t>
      </w:r>
      <w:r>
        <w:rPr>
          <w:spacing w:val="-3"/>
          <w:sz w:val="18"/>
        </w:rPr>
        <w:t>para</w:t>
      </w:r>
      <w:r>
        <w:rPr>
          <w:spacing w:val="-18"/>
          <w:sz w:val="18"/>
        </w:rPr>
        <w:t> </w:t>
      </w:r>
      <w:r>
        <w:rPr>
          <w:spacing w:val="-3"/>
          <w:sz w:val="18"/>
        </w:rPr>
        <w:t>confirmação</w:t>
      </w:r>
      <w:r>
        <w:rPr>
          <w:spacing w:val="-17"/>
          <w:sz w:val="18"/>
        </w:rPr>
        <w:t> </w:t>
      </w:r>
      <w:r>
        <w:rPr>
          <w:sz w:val="18"/>
        </w:rPr>
        <w:t>da</w:t>
      </w:r>
      <w:r>
        <w:rPr>
          <w:spacing w:val="-18"/>
          <w:sz w:val="18"/>
        </w:rPr>
        <w:t> </w:t>
      </w:r>
      <w:r>
        <w:rPr>
          <w:spacing w:val="-3"/>
          <w:sz w:val="18"/>
        </w:rPr>
        <w:t>conformidade</w:t>
      </w:r>
      <w:r>
        <w:rPr>
          <w:spacing w:val="-18"/>
          <w:sz w:val="18"/>
        </w:rPr>
        <w:t> </w:t>
      </w:r>
      <w:r>
        <w:rPr>
          <w:spacing w:val="-3"/>
          <w:sz w:val="18"/>
        </w:rPr>
        <w:t>(pressões,</w:t>
      </w:r>
      <w:r>
        <w:rPr>
          <w:spacing w:val="-18"/>
          <w:sz w:val="18"/>
        </w:rPr>
        <w:t> </w:t>
      </w:r>
      <w:r>
        <w:rPr>
          <w:spacing w:val="-3"/>
          <w:sz w:val="18"/>
        </w:rPr>
        <w:t>vazões,</w:t>
      </w:r>
      <w:r>
        <w:rPr>
          <w:spacing w:val="-18"/>
          <w:sz w:val="18"/>
        </w:rPr>
        <w:t> </w:t>
      </w:r>
      <w:r>
        <w:rPr>
          <w:sz w:val="18"/>
        </w:rPr>
        <w:t>etc.)</w:t>
      </w:r>
    </w:p>
    <w:p>
      <w:pPr>
        <w:pStyle w:val="ListParagraph"/>
        <w:numPr>
          <w:ilvl w:val="0"/>
          <w:numId w:val="773"/>
        </w:numPr>
        <w:tabs>
          <w:tab w:pos="3318" w:val="left" w:leader="none"/>
        </w:tabs>
        <w:spacing w:line="240" w:lineRule="auto" w:before="94" w:after="0"/>
        <w:ind w:left="3317" w:right="0" w:hanging="340"/>
        <w:jc w:val="left"/>
        <w:rPr>
          <w:sz w:val="18"/>
        </w:rPr>
      </w:pPr>
      <w:r>
        <w:rPr>
          <w:sz w:val="18"/>
        </w:rPr>
        <w:t>elaboração de plantas ampliadas dos ambientes de drenagem e</w:t>
      </w:r>
      <w:r>
        <w:rPr>
          <w:spacing w:val="-30"/>
          <w:sz w:val="18"/>
        </w:rPr>
        <w:t> </w:t>
      </w:r>
      <w:r>
        <w:rPr>
          <w:sz w:val="18"/>
        </w:rPr>
        <w:t>pavimentação</w:t>
      </w:r>
    </w:p>
    <w:p>
      <w:pPr>
        <w:pStyle w:val="ListParagraph"/>
        <w:numPr>
          <w:ilvl w:val="0"/>
          <w:numId w:val="773"/>
        </w:numPr>
        <w:tabs>
          <w:tab w:pos="3317" w:val="left" w:leader="none"/>
          <w:tab w:pos="3318" w:val="left" w:leader="none"/>
        </w:tabs>
        <w:spacing w:line="240" w:lineRule="auto" w:before="94" w:after="0"/>
        <w:ind w:left="3317" w:right="0" w:hanging="340"/>
        <w:jc w:val="left"/>
        <w:rPr>
          <w:sz w:val="18"/>
        </w:rPr>
      </w:pPr>
      <w:r>
        <w:rPr>
          <w:sz w:val="18"/>
        </w:rPr>
        <w:t>compatibilização com as plantas</w:t>
      </w:r>
      <w:r>
        <w:rPr>
          <w:spacing w:val="-6"/>
          <w:sz w:val="18"/>
        </w:rPr>
        <w:t> </w:t>
      </w:r>
      <w:r>
        <w:rPr>
          <w:sz w:val="18"/>
        </w:rPr>
        <w:t>correspondentes</w:t>
      </w:r>
    </w:p>
    <w:p>
      <w:pPr>
        <w:pStyle w:val="ListParagraph"/>
        <w:numPr>
          <w:ilvl w:val="0"/>
          <w:numId w:val="773"/>
        </w:numPr>
        <w:tabs>
          <w:tab w:pos="3318" w:val="left" w:leader="none"/>
        </w:tabs>
        <w:spacing w:line="240" w:lineRule="auto" w:before="94"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773"/>
        </w:numPr>
        <w:tabs>
          <w:tab w:pos="3318" w:val="left" w:leader="none"/>
        </w:tabs>
        <w:spacing w:line="240" w:lineRule="auto" w:before="94" w:after="0"/>
        <w:ind w:left="3317" w:right="0" w:hanging="340"/>
        <w:jc w:val="left"/>
        <w:rPr>
          <w:sz w:val="18"/>
        </w:rPr>
      </w:pPr>
      <w:r>
        <w:rPr>
          <w:sz w:val="18"/>
        </w:rPr>
        <w:t>detalhamento de equipamentos auxiliares, conforme a necessidade</w:t>
      </w:r>
      <w:r>
        <w:rPr>
          <w:spacing w:val="-26"/>
          <w:sz w:val="18"/>
        </w:rPr>
        <w:t> </w:t>
      </w:r>
      <w:r>
        <w:rPr>
          <w:sz w:val="18"/>
        </w:rPr>
        <w:t>específica</w:t>
      </w:r>
    </w:p>
    <w:p>
      <w:pPr>
        <w:pStyle w:val="ListParagraph"/>
        <w:numPr>
          <w:ilvl w:val="0"/>
          <w:numId w:val="773"/>
        </w:numPr>
        <w:tabs>
          <w:tab w:pos="3317" w:val="left" w:leader="none"/>
          <w:tab w:pos="3318" w:val="left" w:leader="none"/>
        </w:tabs>
        <w:spacing w:line="283" w:lineRule="auto" w:before="94" w:after="0"/>
        <w:ind w:left="3317" w:right="1416" w:hanging="340"/>
        <w:jc w:val="left"/>
        <w:rPr>
          <w:sz w:val="18"/>
        </w:rPr>
      </w:pPr>
      <w:r>
        <w:rPr>
          <w:sz w:val="18"/>
        </w:rPr>
        <w:t>especificação de serviços e recomendações técnicas e administrativas para uso e aplicação das informações contidas no</w:t>
      </w:r>
      <w:r>
        <w:rPr>
          <w:spacing w:val="-3"/>
          <w:sz w:val="18"/>
        </w:rPr>
        <w:t> </w:t>
      </w:r>
      <w:r>
        <w:rPr>
          <w:sz w:val="18"/>
        </w:rPr>
        <w:t>projeto</w:t>
      </w:r>
    </w:p>
    <w:p>
      <w:pPr>
        <w:pStyle w:val="ListParagraph"/>
        <w:numPr>
          <w:ilvl w:val="0"/>
          <w:numId w:val="773"/>
        </w:numPr>
        <w:tabs>
          <w:tab w:pos="3317" w:val="left" w:leader="none"/>
          <w:tab w:pos="3318" w:val="left" w:leader="none"/>
        </w:tabs>
        <w:spacing w:line="240" w:lineRule="auto" w:before="58" w:after="0"/>
        <w:ind w:left="3317" w:right="0" w:hanging="340"/>
        <w:jc w:val="left"/>
        <w:rPr>
          <w:sz w:val="18"/>
        </w:rPr>
      </w:pPr>
      <w:r>
        <w:rPr>
          <w:sz w:val="18"/>
        </w:rPr>
        <w:t>especificação de materiais e</w:t>
      </w:r>
      <w:r>
        <w:rPr>
          <w:spacing w:val="-5"/>
          <w:sz w:val="18"/>
        </w:rPr>
        <w:t> </w:t>
      </w:r>
      <w:r>
        <w:rPr>
          <w:sz w:val="18"/>
        </w:rPr>
        <w:t>equipamentos</w:t>
      </w:r>
    </w:p>
    <w:p>
      <w:pPr>
        <w:pStyle w:val="ListParagraph"/>
        <w:numPr>
          <w:ilvl w:val="0"/>
          <w:numId w:val="774"/>
        </w:numPr>
        <w:tabs>
          <w:tab w:pos="3317" w:val="left" w:leader="none"/>
          <w:tab w:pos="3318" w:val="left" w:leader="none"/>
        </w:tabs>
        <w:spacing w:line="283" w:lineRule="auto" w:before="94" w:after="0"/>
        <w:ind w:left="3317" w:right="1415" w:hanging="340"/>
        <w:jc w:val="left"/>
        <w:rPr>
          <w:sz w:val="18"/>
        </w:rPr>
      </w:pPr>
      <w:r>
        <w:rPr>
          <w:sz w:val="18"/>
        </w:rPr>
        <w:t>especificação</w:t>
      </w:r>
      <w:r>
        <w:rPr>
          <w:spacing w:val="-13"/>
          <w:sz w:val="18"/>
        </w:rPr>
        <w:t> </w:t>
      </w:r>
      <w:r>
        <w:rPr>
          <w:sz w:val="18"/>
        </w:rPr>
        <w:t>das</w:t>
      </w:r>
      <w:r>
        <w:rPr>
          <w:spacing w:val="-13"/>
          <w:sz w:val="18"/>
        </w:rPr>
        <w:t> </w:t>
      </w:r>
      <w:r>
        <w:rPr>
          <w:sz w:val="18"/>
        </w:rPr>
        <w:t>normas</w:t>
      </w:r>
      <w:r>
        <w:rPr>
          <w:spacing w:val="-12"/>
          <w:sz w:val="18"/>
        </w:rPr>
        <w:t> </w:t>
      </w:r>
      <w:r>
        <w:rPr>
          <w:sz w:val="18"/>
        </w:rPr>
        <w:t>e</w:t>
      </w:r>
      <w:r>
        <w:rPr>
          <w:spacing w:val="-13"/>
          <w:sz w:val="18"/>
        </w:rPr>
        <w:t> </w:t>
      </w:r>
      <w:r>
        <w:rPr>
          <w:sz w:val="18"/>
        </w:rPr>
        <w:t>ensaios</w:t>
      </w:r>
      <w:r>
        <w:rPr>
          <w:spacing w:val="-12"/>
          <w:sz w:val="18"/>
        </w:rPr>
        <w:t> </w:t>
      </w:r>
      <w:r>
        <w:rPr>
          <w:sz w:val="18"/>
        </w:rPr>
        <w:t>mínimos</w:t>
      </w:r>
      <w:r>
        <w:rPr>
          <w:spacing w:val="-13"/>
          <w:sz w:val="18"/>
        </w:rPr>
        <w:t> </w:t>
      </w:r>
      <w:r>
        <w:rPr>
          <w:sz w:val="18"/>
        </w:rPr>
        <w:t>a</w:t>
      </w:r>
      <w:r>
        <w:rPr>
          <w:spacing w:val="-12"/>
          <w:sz w:val="18"/>
        </w:rPr>
        <w:t> </w:t>
      </w:r>
      <w:r>
        <w:rPr>
          <w:sz w:val="18"/>
        </w:rPr>
        <w:t>serem</w:t>
      </w:r>
      <w:r>
        <w:rPr>
          <w:spacing w:val="-13"/>
          <w:sz w:val="18"/>
        </w:rPr>
        <w:t> </w:t>
      </w:r>
      <w:r>
        <w:rPr>
          <w:sz w:val="18"/>
        </w:rPr>
        <w:t>aplicados</w:t>
      </w:r>
      <w:r>
        <w:rPr>
          <w:spacing w:val="-12"/>
          <w:sz w:val="18"/>
        </w:rPr>
        <w:t> </w:t>
      </w:r>
      <w:r>
        <w:rPr>
          <w:sz w:val="18"/>
        </w:rPr>
        <w:t>na</w:t>
      </w:r>
      <w:r>
        <w:rPr>
          <w:spacing w:val="-13"/>
          <w:sz w:val="18"/>
        </w:rPr>
        <w:t> </w:t>
      </w:r>
      <w:r>
        <w:rPr>
          <w:sz w:val="18"/>
        </w:rPr>
        <w:t>execução</w:t>
      </w:r>
      <w:r>
        <w:rPr>
          <w:spacing w:val="-12"/>
          <w:sz w:val="18"/>
        </w:rPr>
        <w:t> </w:t>
      </w:r>
      <w:r>
        <w:rPr>
          <w:sz w:val="18"/>
        </w:rPr>
        <w:t>física</w:t>
      </w:r>
      <w:r>
        <w:rPr>
          <w:spacing w:val="-13"/>
          <w:sz w:val="18"/>
        </w:rPr>
        <w:t> </w:t>
      </w:r>
      <w:r>
        <w:rPr>
          <w:sz w:val="18"/>
        </w:rPr>
        <w:t>dos</w:t>
      </w:r>
      <w:r>
        <w:rPr>
          <w:spacing w:val="-12"/>
          <w:sz w:val="18"/>
        </w:rPr>
        <w:t> </w:t>
      </w:r>
      <w:r>
        <w:rPr>
          <w:sz w:val="18"/>
        </w:rPr>
        <w:t>sistemas</w:t>
      </w:r>
      <w:r>
        <w:rPr>
          <w:spacing w:val="-13"/>
          <w:sz w:val="18"/>
        </w:rPr>
        <w:t> </w:t>
      </w:r>
      <w:r>
        <w:rPr>
          <w:sz w:val="18"/>
        </w:rPr>
        <w:t>e respectiva</w:t>
      </w:r>
      <w:r>
        <w:rPr>
          <w:spacing w:val="-1"/>
          <w:sz w:val="18"/>
        </w:rPr>
        <w:t> </w:t>
      </w:r>
      <w:r>
        <w:rPr>
          <w:sz w:val="18"/>
        </w:rPr>
        <w:t>documentação</w:t>
      </w:r>
    </w:p>
    <w:p>
      <w:pPr>
        <w:pStyle w:val="ListParagraph"/>
        <w:numPr>
          <w:ilvl w:val="0"/>
          <w:numId w:val="774"/>
        </w:numPr>
        <w:tabs>
          <w:tab w:pos="3318" w:val="left" w:leader="none"/>
        </w:tabs>
        <w:spacing w:line="283" w:lineRule="auto" w:before="58" w:after="0"/>
        <w:ind w:left="3317" w:right="1415" w:hanging="340"/>
        <w:jc w:val="left"/>
        <w:rPr>
          <w:sz w:val="18"/>
        </w:rPr>
      </w:pPr>
      <w:r>
        <w:rPr>
          <w:sz w:val="18"/>
        </w:rPr>
        <w:t>avaliação das contribuições de efluentes e de suas características, bem como definição dos</w:t>
      </w:r>
      <w:r>
        <w:rPr>
          <w:spacing w:val="49"/>
          <w:sz w:val="18"/>
        </w:rPr>
        <w:t> </w:t>
      </w:r>
      <w:r>
        <w:rPr>
          <w:sz w:val="18"/>
        </w:rPr>
        <w:t>parâmetros principais do</w:t>
      </w:r>
      <w:r>
        <w:rPr>
          <w:spacing w:val="-4"/>
          <w:sz w:val="18"/>
        </w:rPr>
        <w:t> </w:t>
      </w:r>
      <w:r>
        <w:rPr>
          <w:sz w:val="18"/>
        </w:rPr>
        <w:t>sistema;</w:t>
      </w:r>
    </w:p>
    <w:p>
      <w:pPr>
        <w:pStyle w:val="ListParagraph"/>
        <w:numPr>
          <w:ilvl w:val="0"/>
          <w:numId w:val="774"/>
        </w:numPr>
        <w:tabs>
          <w:tab w:pos="3318" w:val="left" w:leader="none"/>
        </w:tabs>
        <w:spacing w:line="240" w:lineRule="auto" w:before="58" w:after="0"/>
        <w:ind w:left="3317" w:right="0" w:hanging="340"/>
        <w:jc w:val="left"/>
        <w:rPr>
          <w:sz w:val="18"/>
        </w:rPr>
      </w:pPr>
      <w:r>
        <w:rPr>
          <w:sz w:val="18"/>
        </w:rPr>
        <w:t>estabelecimento</w:t>
      </w:r>
      <w:r>
        <w:rPr>
          <w:spacing w:val="-14"/>
          <w:sz w:val="18"/>
        </w:rPr>
        <w:t> </w:t>
      </w:r>
      <w:r>
        <w:rPr>
          <w:sz w:val="18"/>
        </w:rPr>
        <w:t>de</w:t>
      </w:r>
      <w:r>
        <w:rPr>
          <w:spacing w:val="-13"/>
          <w:sz w:val="18"/>
        </w:rPr>
        <w:t> </w:t>
      </w:r>
      <w:r>
        <w:rPr>
          <w:sz w:val="18"/>
        </w:rPr>
        <w:t>condições</w:t>
      </w:r>
      <w:r>
        <w:rPr>
          <w:spacing w:val="-14"/>
          <w:sz w:val="18"/>
        </w:rPr>
        <w:t> </w:t>
      </w:r>
      <w:r>
        <w:rPr>
          <w:sz w:val="18"/>
        </w:rPr>
        <w:t>básicas</w:t>
      </w:r>
      <w:r>
        <w:rPr>
          <w:spacing w:val="-13"/>
          <w:sz w:val="18"/>
        </w:rPr>
        <w:t> </w:t>
      </w:r>
      <w:r>
        <w:rPr>
          <w:sz w:val="18"/>
        </w:rPr>
        <w:t>de</w:t>
      </w:r>
      <w:r>
        <w:rPr>
          <w:spacing w:val="-14"/>
          <w:sz w:val="18"/>
        </w:rPr>
        <w:t> </w:t>
      </w:r>
      <w:r>
        <w:rPr>
          <w:sz w:val="18"/>
        </w:rPr>
        <w:t>fornecimento</w:t>
      </w:r>
      <w:r>
        <w:rPr>
          <w:spacing w:val="-13"/>
          <w:sz w:val="18"/>
        </w:rPr>
        <w:t> </w:t>
      </w:r>
      <w:r>
        <w:rPr>
          <w:sz w:val="18"/>
        </w:rPr>
        <w:t>e</w:t>
      </w:r>
      <w:r>
        <w:rPr>
          <w:spacing w:val="-13"/>
          <w:sz w:val="18"/>
        </w:rPr>
        <w:t> </w:t>
      </w:r>
      <w:r>
        <w:rPr>
          <w:sz w:val="18"/>
        </w:rPr>
        <w:t>desempenho</w:t>
      </w:r>
      <w:r>
        <w:rPr>
          <w:spacing w:val="-14"/>
          <w:sz w:val="18"/>
        </w:rPr>
        <w:t> </w:t>
      </w:r>
      <w:r>
        <w:rPr>
          <w:sz w:val="18"/>
        </w:rPr>
        <w:t>para</w:t>
      </w:r>
      <w:r>
        <w:rPr>
          <w:spacing w:val="-13"/>
          <w:sz w:val="18"/>
        </w:rPr>
        <w:t> </w:t>
      </w:r>
      <w:r>
        <w:rPr>
          <w:sz w:val="18"/>
        </w:rPr>
        <w:t>sistema</w:t>
      </w:r>
      <w:r>
        <w:rPr>
          <w:spacing w:val="-14"/>
          <w:sz w:val="18"/>
        </w:rPr>
        <w:t> </w:t>
      </w:r>
      <w:r>
        <w:rPr>
          <w:sz w:val="18"/>
        </w:rPr>
        <w:t>de</w:t>
      </w:r>
      <w:r>
        <w:rPr>
          <w:spacing w:val="-13"/>
          <w:sz w:val="18"/>
        </w:rPr>
        <w:t> </w:t>
      </w:r>
      <w:r>
        <w:rPr>
          <w:sz w:val="18"/>
        </w:rPr>
        <w:t>tratamento;</w:t>
      </w:r>
    </w:p>
    <w:p>
      <w:pPr>
        <w:pStyle w:val="BodyText"/>
        <w:spacing w:before="0"/>
        <w:rPr>
          <w:sz w:val="20"/>
        </w:rPr>
      </w:pPr>
    </w:p>
    <w:p>
      <w:pPr>
        <w:pStyle w:val="ListParagraph"/>
        <w:numPr>
          <w:ilvl w:val="4"/>
          <w:numId w:val="771"/>
        </w:numPr>
        <w:tabs>
          <w:tab w:pos="3805" w:val="left" w:leader="none"/>
        </w:tabs>
        <w:spacing w:line="240" w:lineRule="auto" w:before="166"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775"/>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775"/>
        </w:numPr>
        <w:tabs>
          <w:tab w:pos="3498" w:val="left" w:leader="none"/>
        </w:tabs>
        <w:spacing w:line="240" w:lineRule="auto" w:before="93"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775"/>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775"/>
        </w:numPr>
        <w:tabs>
          <w:tab w:pos="3498" w:val="left" w:leader="none"/>
        </w:tabs>
        <w:spacing w:line="283" w:lineRule="auto" w:before="94" w:after="0"/>
        <w:ind w:left="3497" w:right="1415" w:hanging="160"/>
        <w:jc w:val="left"/>
        <w:rPr>
          <w:sz w:val="18"/>
        </w:rPr>
      </w:pPr>
      <w:r>
        <w:rPr>
          <w:w w:val="95"/>
          <w:sz w:val="18"/>
        </w:rPr>
        <w:t>dimensionamento,</w:t>
      </w:r>
      <w:r>
        <w:rPr>
          <w:spacing w:val="-11"/>
          <w:w w:val="95"/>
          <w:sz w:val="18"/>
        </w:rPr>
        <w:t> </w:t>
      </w:r>
      <w:r>
        <w:rPr>
          <w:w w:val="95"/>
          <w:sz w:val="18"/>
        </w:rPr>
        <w:t>distribuição,</w:t>
      </w:r>
      <w:r>
        <w:rPr>
          <w:spacing w:val="-10"/>
          <w:w w:val="95"/>
          <w:sz w:val="18"/>
        </w:rPr>
        <w:t> </w:t>
      </w:r>
      <w:r>
        <w:rPr>
          <w:w w:val="95"/>
          <w:sz w:val="18"/>
        </w:rPr>
        <w:t>e</w:t>
      </w:r>
      <w:r>
        <w:rPr>
          <w:spacing w:val="-10"/>
          <w:w w:val="95"/>
          <w:sz w:val="18"/>
        </w:rPr>
        <w:t> </w:t>
      </w:r>
      <w:r>
        <w:rPr>
          <w:w w:val="95"/>
          <w:sz w:val="18"/>
        </w:rPr>
        <w:t>desenho</w:t>
      </w:r>
      <w:r>
        <w:rPr>
          <w:spacing w:val="-10"/>
          <w:w w:val="95"/>
          <w:sz w:val="18"/>
        </w:rPr>
        <w:t> </w:t>
      </w:r>
      <w:r>
        <w:rPr>
          <w:w w:val="95"/>
          <w:sz w:val="18"/>
        </w:rPr>
        <w:t>detalhado</w:t>
      </w:r>
      <w:r>
        <w:rPr>
          <w:spacing w:val="-10"/>
          <w:w w:val="95"/>
          <w:sz w:val="18"/>
        </w:rPr>
        <w:t> </w:t>
      </w:r>
      <w:r>
        <w:rPr>
          <w:w w:val="95"/>
          <w:sz w:val="18"/>
        </w:rPr>
        <w:t>das</w:t>
      </w:r>
      <w:r>
        <w:rPr>
          <w:spacing w:val="-10"/>
          <w:w w:val="95"/>
          <w:sz w:val="18"/>
        </w:rPr>
        <w:t> </w:t>
      </w:r>
      <w:r>
        <w:rPr>
          <w:w w:val="95"/>
          <w:sz w:val="18"/>
        </w:rPr>
        <w:t>áreas</w:t>
      </w:r>
      <w:r>
        <w:rPr>
          <w:spacing w:val="-10"/>
          <w:w w:val="95"/>
          <w:sz w:val="18"/>
        </w:rPr>
        <w:t> </w:t>
      </w:r>
      <w:r>
        <w:rPr>
          <w:w w:val="95"/>
          <w:sz w:val="18"/>
        </w:rPr>
        <w:t>movimentação</w:t>
      </w:r>
      <w:r>
        <w:rPr>
          <w:spacing w:val="-10"/>
          <w:w w:val="95"/>
          <w:sz w:val="18"/>
        </w:rPr>
        <w:t> </w:t>
      </w:r>
      <w:r>
        <w:rPr>
          <w:w w:val="95"/>
          <w:sz w:val="18"/>
        </w:rPr>
        <w:t>de</w:t>
      </w:r>
      <w:r>
        <w:rPr>
          <w:spacing w:val="-10"/>
          <w:w w:val="95"/>
          <w:sz w:val="18"/>
        </w:rPr>
        <w:t> </w:t>
      </w:r>
      <w:r>
        <w:rPr>
          <w:w w:val="95"/>
          <w:sz w:val="18"/>
        </w:rPr>
        <w:t>terra,</w:t>
      </w:r>
      <w:r>
        <w:rPr>
          <w:spacing w:val="-10"/>
          <w:w w:val="95"/>
          <w:sz w:val="18"/>
        </w:rPr>
        <w:t> </w:t>
      </w:r>
      <w:r>
        <w:rPr>
          <w:w w:val="95"/>
          <w:sz w:val="18"/>
        </w:rPr>
        <w:t>drenagem </w:t>
      </w:r>
      <w:r>
        <w:rPr>
          <w:sz w:val="18"/>
        </w:rPr>
        <w:t>e</w:t>
      </w:r>
      <w:r>
        <w:rPr>
          <w:spacing w:val="-1"/>
          <w:sz w:val="18"/>
        </w:rPr>
        <w:t> </w:t>
      </w:r>
      <w:r>
        <w:rPr>
          <w:sz w:val="18"/>
        </w:rPr>
        <w:t>pavimentação;</w:t>
      </w:r>
    </w:p>
    <w:p>
      <w:pPr>
        <w:pStyle w:val="ListParagraph"/>
        <w:numPr>
          <w:ilvl w:val="1"/>
          <w:numId w:val="775"/>
        </w:numPr>
        <w:tabs>
          <w:tab w:pos="3498" w:val="left" w:leader="none"/>
        </w:tabs>
        <w:spacing w:line="240" w:lineRule="auto" w:before="59" w:after="0"/>
        <w:ind w:left="3497" w:right="0" w:hanging="160"/>
        <w:jc w:val="left"/>
        <w:rPr>
          <w:sz w:val="18"/>
        </w:rPr>
      </w:pPr>
      <w:r>
        <w:rPr>
          <w:sz w:val="18"/>
        </w:rPr>
        <w:t>definições</w:t>
      </w:r>
      <w:r>
        <w:rPr>
          <w:spacing w:val="-23"/>
          <w:sz w:val="18"/>
        </w:rPr>
        <w:t> </w:t>
      </w:r>
      <w:r>
        <w:rPr>
          <w:sz w:val="18"/>
        </w:rPr>
        <w:t>finais</w:t>
      </w:r>
      <w:r>
        <w:rPr>
          <w:spacing w:val="-23"/>
          <w:sz w:val="18"/>
        </w:rPr>
        <w:t> </w:t>
      </w:r>
      <w:r>
        <w:rPr>
          <w:sz w:val="18"/>
        </w:rPr>
        <w:t>do</w:t>
      </w:r>
      <w:r>
        <w:rPr>
          <w:spacing w:val="-22"/>
          <w:sz w:val="18"/>
        </w:rPr>
        <w:t> </w:t>
      </w:r>
      <w:r>
        <w:rPr>
          <w:sz w:val="18"/>
        </w:rPr>
        <w:t>traçado</w:t>
      </w:r>
      <w:r>
        <w:rPr>
          <w:spacing w:val="-23"/>
          <w:sz w:val="18"/>
        </w:rPr>
        <w:t> </w:t>
      </w:r>
      <w:r>
        <w:rPr>
          <w:sz w:val="18"/>
        </w:rPr>
        <w:t>da</w:t>
      </w:r>
      <w:r>
        <w:rPr>
          <w:spacing w:val="-23"/>
          <w:sz w:val="18"/>
        </w:rPr>
        <w:t> </w:t>
      </w:r>
      <w:r>
        <w:rPr>
          <w:sz w:val="18"/>
        </w:rPr>
        <w:t>rede;</w:t>
      </w:r>
    </w:p>
    <w:p>
      <w:pPr>
        <w:pStyle w:val="ListParagraph"/>
        <w:numPr>
          <w:ilvl w:val="1"/>
          <w:numId w:val="775"/>
        </w:numPr>
        <w:tabs>
          <w:tab w:pos="3498" w:val="left" w:leader="none"/>
        </w:tabs>
        <w:spacing w:line="240" w:lineRule="auto" w:before="94" w:after="0"/>
        <w:ind w:left="3497" w:right="0" w:hanging="160"/>
        <w:jc w:val="left"/>
        <w:rPr>
          <w:sz w:val="18"/>
        </w:rPr>
      </w:pPr>
      <w:r>
        <w:rPr>
          <w:sz w:val="18"/>
        </w:rPr>
        <w:t>definições</w:t>
      </w:r>
      <w:r>
        <w:rPr>
          <w:spacing w:val="-23"/>
          <w:sz w:val="18"/>
        </w:rPr>
        <w:t> </w:t>
      </w:r>
      <w:r>
        <w:rPr>
          <w:sz w:val="18"/>
        </w:rPr>
        <w:t>finais</w:t>
      </w:r>
      <w:r>
        <w:rPr>
          <w:spacing w:val="-23"/>
          <w:sz w:val="18"/>
        </w:rPr>
        <w:t> </w:t>
      </w:r>
      <w:r>
        <w:rPr>
          <w:sz w:val="18"/>
        </w:rPr>
        <w:t>dos</w:t>
      </w:r>
      <w:r>
        <w:rPr>
          <w:spacing w:val="-23"/>
          <w:sz w:val="18"/>
        </w:rPr>
        <w:t> </w:t>
      </w:r>
      <w:r>
        <w:rPr>
          <w:sz w:val="18"/>
        </w:rPr>
        <w:t>cortes</w:t>
      </w:r>
      <w:r>
        <w:rPr>
          <w:spacing w:val="-23"/>
          <w:sz w:val="18"/>
        </w:rPr>
        <w:t> </w:t>
      </w:r>
      <w:r>
        <w:rPr>
          <w:sz w:val="18"/>
        </w:rPr>
        <w:t>e</w:t>
      </w:r>
      <w:r>
        <w:rPr>
          <w:spacing w:val="-22"/>
          <w:sz w:val="18"/>
        </w:rPr>
        <w:t> </w:t>
      </w:r>
      <w:r>
        <w:rPr>
          <w:sz w:val="18"/>
        </w:rPr>
        <w:t>aterros</w:t>
      </w:r>
    </w:p>
    <w:p>
      <w:pPr>
        <w:pStyle w:val="ListParagraph"/>
        <w:numPr>
          <w:ilvl w:val="1"/>
          <w:numId w:val="775"/>
        </w:numPr>
        <w:tabs>
          <w:tab w:pos="3498" w:val="left" w:leader="none"/>
        </w:tabs>
        <w:spacing w:line="240" w:lineRule="auto" w:before="94" w:after="0"/>
        <w:ind w:left="3497" w:right="0" w:hanging="160"/>
        <w:jc w:val="left"/>
        <w:rPr>
          <w:sz w:val="18"/>
        </w:rPr>
      </w:pPr>
      <w:r>
        <w:rPr>
          <w:sz w:val="18"/>
        </w:rPr>
        <w:t>detalhes construtivos dos equipamentos auxiliares da</w:t>
      </w:r>
      <w:r>
        <w:rPr>
          <w:spacing w:val="-13"/>
          <w:sz w:val="18"/>
        </w:rPr>
        <w:t> </w:t>
      </w:r>
      <w:r>
        <w:rPr>
          <w:sz w:val="18"/>
        </w:rPr>
        <w:t>rede;</w:t>
      </w:r>
    </w:p>
    <w:p>
      <w:pPr>
        <w:pStyle w:val="ListParagraph"/>
        <w:numPr>
          <w:ilvl w:val="1"/>
          <w:numId w:val="775"/>
        </w:numPr>
        <w:tabs>
          <w:tab w:pos="3498" w:val="left" w:leader="none"/>
        </w:tabs>
        <w:spacing w:line="240" w:lineRule="auto" w:before="94" w:after="0"/>
        <w:ind w:left="3497" w:right="0" w:hanging="160"/>
        <w:jc w:val="left"/>
        <w:rPr>
          <w:sz w:val="18"/>
        </w:rPr>
      </w:pPr>
      <w:r>
        <w:rPr>
          <w:sz w:val="18"/>
        </w:rPr>
        <w:t>detalhes (de elementos da rede e de seus componentes</w:t>
      </w:r>
      <w:r>
        <w:rPr>
          <w:spacing w:val="-24"/>
          <w:sz w:val="18"/>
        </w:rPr>
        <w:t> </w:t>
      </w:r>
      <w:r>
        <w:rPr>
          <w:sz w:val="18"/>
        </w:rPr>
        <w:t>construtivos).</w:t>
      </w:r>
    </w:p>
    <w:p>
      <w:pPr>
        <w:pStyle w:val="BodyText"/>
        <w:spacing w:before="0"/>
        <w:rPr>
          <w:sz w:val="20"/>
        </w:rPr>
      </w:pPr>
    </w:p>
    <w:p>
      <w:pPr>
        <w:pStyle w:val="ListParagraph"/>
        <w:numPr>
          <w:ilvl w:val="0"/>
          <w:numId w:val="775"/>
        </w:numPr>
        <w:tabs>
          <w:tab w:pos="3318" w:val="left" w:leader="none"/>
        </w:tabs>
        <w:spacing w:line="240" w:lineRule="auto" w:before="165" w:after="0"/>
        <w:ind w:left="3317" w:right="0" w:hanging="340"/>
        <w:jc w:val="left"/>
        <w:rPr>
          <w:sz w:val="18"/>
        </w:rPr>
      </w:pPr>
      <w:r>
        <w:rPr>
          <w:sz w:val="18"/>
        </w:rPr>
        <w:t>Textos:</w:t>
      </w:r>
    </w:p>
    <w:p>
      <w:pPr>
        <w:pStyle w:val="ListParagraph"/>
        <w:numPr>
          <w:ilvl w:val="1"/>
          <w:numId w:val="775"/>
        </w:numPr>
        <w:tabs>
          <w:tab w:pos="3498" w:val="left" w:leader="none"/>
        </w:tabs>
        <w:spacing w:line="240" w:lineRule="auto" w:before="94" w:after="0"/>
        <w:ind w:left="3497" w:right="0" w:hanging="160"/>
        <w:jc w:val="left"/>
        <w:rPr>
          <w:sz w:val="18"/>
        </w:rPr>
      </w:pPr>
      <w:r>
        <w:rPr>
          <w:sz w:val="18"/>
        </w:rPr>
        <w:t>previsão de ampliação e melhoria da</w:t>
      </w:r>
      <w:r>
        <w:rPr>
          <w:spacing w:val="-7"/>
          <w:sz w:val="18"/>
        </w:rPr>
        <w:t> </w:t>
      </w:r>
      <w:r>
        <w:rPr>
          <w:sz w:val="18"/>
        </w:rPr>
        <w:t>rede;</w:t>
      </w:r>
    </w:p>
    <w:p>
      <w:pPr>
        <w:pStyle w:val="ListParagraph"/>
        <w:numPr>
          <w:ilvl w:val="1"/>
          <w:numId w:val="775"/>
        </w:numPr>
        <w:tabs>
          <w:tab w:pos="3498" w:val="left" w:leader="none"/>
        </w:tabs>
        <w:spacing w:line="283" w:lineRule="auto" w:before="94" w:after="0"/>
        <w:ind w:left="3497" w:right="1414" w:hanging="160"/>
        <w:jc w:val="left"/>
        <w:rPr>
          <w:sz w:val="18"/>
        </w:rPr>
      </w:pPr>
      <w:r>
        <w:rPr>
          <w:w w:val="95"/>
          <w:sz w:val="18"/>
        </w:rPr>
        <w:t>memorial</w:t>
      </w:r>
      <w:r>
        <w:rPr>
          <w:spacing w:val="-8"/>
          <w:w w:val="95"/>
          <w:sz w:val="18"/>
        </w:rPr>
        <w:t> </w:t>
      </w:r>
      <w:r>
        <w:rPr>
          <w:w w:val="95"/>
          <w:sz w:val="18"/>
        </w:rPr>
        <w:t>descritivo</w:t>
      </w:r>
      <w:r>
        <w:rPr>
          <w:spacing w:val="-7"/>
          <w:w w:val="95"/>
          <w:sz w:val="18"/>
        </w:rPr>
        <w:t> </w:t>
      </w:r>
      <w:r>
        <w:rPr>
          <w:w w:val="95"/>
          <w:sz w:val="18"/>
        </w:rPr>
        <w:t>dos</w:t>
      </w:r>
      <w:r>
        <w:rPr>
          <w:spacing w:val="-8"/>
          <w:w w:val="95"/>
          <w:sz w:val="18"/>
        </w:rPr>
        <w:t> </w:t>
      </w:r>
      <w:r>
        <w:rPr>
          <w:w w:val="95"/>
          <w:sz w:val="18"/>
        </w:rPr>
        <w:t>elementos</w:t>
      </w:r>
      <w:r>
        <w:rPr>
          <w:spacing w:val="-7"/>
          <w:w w:val="95"/>
          <w:sz w:val="18"/>
        </w:rPr>
        <w:t> </w:t>
      </w:r>
      <w:r>
        <w:rPr>
          <w:w w:val="95"/>
          <w:sz w:val="18"/>
        </w:rPr>
        <w:t>da</w:t>
      </w:r>
      <w:r>
        <w:rPr>
          <w:spacing w:val="-8"/>
          <w:w w:val="95"/>
          <w:sz w:val="18"/>
        </w:rPr>
        <w:t> </w:t>
      </w:r>
      <w:r>
        <w:rPr>
          <w:w w:val="95"/>
          <w:sz w:val="18"/>
        </w:rPr>
        <w:t>rede</w:t>
      </w:r>
      <w:r>
        <w:rPr>
          <w:spacing w:val="-7"/>
          <w:w w:val="95"/>
          <w:sz w:val="18"/>
        </w:rPr>
        <w:t> </w:t>
      </w:r>
      <w:r>
        <w:rPr>
          <w:w w:val="95"/>
          <w:sz w:val="18"/>
        </w:rPr>
        <w:t>(aspectos</w:t>
      </w:r>
      <w:r>
        <w:rPr>
          <w:spacing w:val="-8"/>
          <w:w w:val="95"/>
          <w:sz w:val="18"/>
        </w:rPr>
        <w:t> </w:t>
      </w:r>
      <w:r>
        <w:rPr>
          <w:w w:val="95"/>
          <w:sz w:val="18"/>
        </w:rPr>
        <w:t>urbanísticos),</w:t>
      </w:r>
      <w:r>
        <w:rPr>
          <w:spacing w:val="-7"/>
          <w:w w:val="95"/>
          <w:sz w:val="18"/>
        </w:rPr>
        <w:t> </w:t>
      </w:r>
      <w:r>
        <w:rPr>
          <w:w w:val="95"/>
          <w:sz w:val="18"/>
        </w:rPr>
        <w:t>dos</w:t>
      </w:r>
      <w:r>
        <w:rPr>
          <w:spacing w:val="-8"/>
          <w:w w:val="95"/>
          <w:sz w:val="18"/>
        </w:rPr>
        <w:t> </w:t>
      </w:r>
      <w:r>
        <w:rPr>
          <w:w w:val="95"/>
          <w:sz w:val="18"/>
        </w:rPr>
        <w:t>componentes</w:t>
      </w:r>
      <w:r>
        <w:rPr>
          <w:spacing w:val="-7"/>
          <w:w w:val="95"/>
          <w:sz w:val="18"/>
        </w:rPr>
        <w:t> </w:t>
      </w:r>
      <w:r>
        <w:rPr>
          <w:w w:val="95"/>
          <w:sz w:val="18"/>
        </w:rPr>
        <w:t>construtivos </w:t>
      </w:r>
      <w:r>
        <w:rPr>
          <w:sz w:val="18"/>
        </w:rPr>
        <w:t>e dos materiais de</w:t>
      </w:r>
      <w:r>
        <w:rPr>
          <w:spacing w:val="-4"/>
          <w:sz w:val="18"/>
        </w:rPr>
        <w:t> </w:t>
      </w:r>
      <w:r>
        <w:rPr>
          <w:sz w:val="18"/>
        </w:rPr>
        <w:t>construção;</w:t>
      </w:r>
    </w:p>
    <w:p>
      <w:pPr>
        <w:pStyle w:val="ListParagraph"/>
        <w:numPr>
          <w:ilvl w:val="1"/>
          <w:numId w:val="775"/>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Heading6"/>
        <w:numPr>
          <w:ilvl w:val="1"/>
          <w:numId w:val="752"/>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1352;mso-wrap-distance-left:0;mso-wrap-distance-right:0" from="112.440903pt,25.111721pt" to="524.408903pt,25.111721pt" stroked="true" strokeweight=".5pt" strokecolor="#006e72">
            <v:stroke dashstyle="solid"/>
            <w10:wrap type="topAndBottom"/>
          </v:line>
        </w:pict>
      </w:r>
      <w:r>
        <w:rPr>
          <w:color w:val="006E72"/>
        </w:rPr>
        <w:t>PROJETO DE SISTEMA DE ILUMINAÇÃO</w:t>
      </w:r>
      <w:r>
        <w:rPr>
          <w:color w:val="006E72"/>
          <w:spacing w:val="-3"/>
        </w:rPr>
        <w:t> </w:t>
      </w:r>
      <w:r>
        <w:rPr>
          <w:color w:val="006E72"/>
        </w:rPr>
        <w:t>PÚBLICA</w:t>
      </w:r>
    </w:p>
    <w:p>
      <w:pPr>
        <w:pStyle w:val="BodyText"/>
        <w:spacing w:before="0"/>
        <w:rPr>
          <w:rFonts w:ascii="Dax-Italic"/>
          <w:i/>
          <w:sz w:val="32"/>
        </w:rPr>
      </w:pPr>
    </w:p>
    <w:p>
      <w:pPr>
        <w:pStyle w:val="BodyText"/>
        <w:spacing w:before="10"/>
        <w:rPr>
          <w:rFonts w:ascii="Dax-Italic"/>
          <w:i/>
          <w:sz w:val="29"/>
        </w:rPr>
      </w:pPr>
    </w:p>
    <w:p>
      <w:pPr>
        <w:pStyle w:val="ListParagraph"/>
        <w:numPr>
          <w:ilvl w:val="2"/>
          <w:numId w:val="776"/>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777"/>
        </w:numPr>
        <w:tabs>
          <w:tab w:pos="3119" w:val="left" w:leader="none"/>
        </w:tabs>
        <w:spacing w:line="240" w:lineRule="auto" w:before="122" w:after="0"/>
        <w:ind w:left="3317" w:right="0" w:hanging="313"/>
        <w:jc w:val="left"/>
        <w:rPr>
          <w:sz w:val="18"/>
        </w:rPr>
      </w:pPr>
      <w:r>
        <w:rPr>
          <w:sz w:val="18"/>
        </w:rPr>
        <w:t>ABNT NBR 5101:1992 Errata 1:1998 - Iluminação</w:t>
      </w:r>
      <w:r>
        <w:rPr>
          <w:spacing w:val="-11"/>
          <w:sz w:val="18"/>
        </w:rPr>
        <w:t> </w:t>
      </w:r>
      <w:r>
        <w:rPr>
          <w:sz w:val="18"/>
        </w:rPr>
        <w:t>pública;</w:t>
      </w:r>
    </w:p>
    <w:p>
      <w:pPr>
        <w:pStyle w:val="ListParagraph"/>
        <w:numPr>
          <w:ilvl w:val="0"/>
          <w:numId w:val="777"/>
        </w:numPr>
        <w:tabs>
          <w:tab w:pos="3119" w:val="left" w:leader="none"/>
        </w:tabs>
        <w:spacing w:line="240" w:lineRule="auto" w:before="94" w:after="0"/>
        <w:ind w:left="3317" w:right="0" w:hanging="313"/>
        <w:jc w:val="left"/>
        <w:rPr>
          <w:sz w:val="18"/>
        </w:rPr>
      </w:pPr>
      <w:r>
        <w:rPr>
          <w:sz w:val="18"/>
        </w:rPr>
        <w:t>ABNT</w:t>
      </w:r>
      <w:r>
        <w:rPr>
          <w:spacing w:val="-4"/>
          <w:sz w:val="18"/>
        </w:rPr>
        <w:t> </w:t>
      </w:r>
      <w:r>
        <w:rPr>
          <w:sz w:val="18"/>
        </w:rPr>
        <w:t>NBR</w:t>
      </w:r>
      <w:r>
        <w:rPr>
          <w:spacing w:val="-4"/>
          <w:sz w:val="18"/>
        </w:rPr>
        <w:t> </w:t>
      </w:r>
      <w:r>
        <w:rPr>
          <w:sz w:val="18"/>
        </w:rPr>
        <w:t>15129:2004</w:t>
      </w:r>
      <w:r>
        <w:rPr>
          <w:spacing w:val="-4"/>
          <w:sz w:val="18"/>
        </w:rPr>
        <w:t> </w:t>
      </w:r>
      <w:r>
        <w:rPr>
          <w:sz w:val="18"/>
        </w:rPr>
        <w:t>-</w:t>
      </w:r>
      <w:r>
        <w:rPr>
          <w:spacing w:val="-4"/>
          <w:sz w:val="18"/>
        </w:rPr>
        <w:t> </w:t>
      </w:r>
      <w:r>
        <w:rPr>
          <w:sz w:val="18"/>
        </w:rPr>
        <w:t>Luminárias</w:t>
      </w:r>
      <w:r>
        <w:rPr>
          <w:spacing w:val="-4"/>
          <w:sz w:val="18"/>
        </w:rPr>
        <w:t> </w:t>
      </w:r>
      <w:r>
        <w:rPr>
          <w:sz w:val="18"/>
        </w:rPr>
        <w:t>para</w:t>
      </w:r>
      <w:r>
        <w:rPr>
          <w:spacing w:val="-4"/>
          <w:sz w:val="18"/>
        </w:rPr>
        <w:t> </w:t>
      </w:r>
      <w:r>
        <w:rPr>
          <w:sz w:val="18"/>
        </w:rPr>
        <w:t>iluminação</w:t>
      </w:r>
      <w:r>
        <w:rPr>
          <w:spacing w:val="-4"/>
          <w:sz w:val="18"/>
        </w:rPr>
        <w:t> </w:t>
      </w:r>
      <w:r>
        <w:rPr>
          <w:sz w:val="18"/>
        </w:rPr>
        <w:t>pública</w:t>
      </w:r>
      <w:r>
        <w:rPr>
          <w:spacing w:val="-4"/>
          <w:sz w:val="18"/>
        </w:rPr>
        <w:t> </w:t>
      </w:r>
      <w:r>
        <w:rPr>
          <w:sz w:val="18"/>
        </w:rPr>
        <w:t>-</w:t>
      </w:r>
      <w:r>
        <w:rPr>
          <w:spacing w:val="-3"/>
          <w:sz w:val="18"/>
        </w:rPr>
        <w:t> </w:t>
      </w:r>
      <w:r>
        <w:rPr>
          <w:sz w:val="18"/>
        </w:rPr>
        <w:t>Requisitos</w:t>
      </w:r>
      <w:r>
        <w:rPr>
          <w:spacing w:val="-4"/>
          <w:sz w:val="18"/>
        </w:rPr>
        <w:t> </w:t>
      </w:r>
      <w:r>
        <w:rPr>
          <w:sz w:val="18"/>
        </w:rPr>
        <w:t>particulares.</w:t>
      </w:r>
    </w:p>
    <w:p>
      <w:pPr>
        <w:pStyle w:val="BodyText"/>
        <w:spacing w:before="7"/>
        <w:rPr>
          <w:sz w:val="29"/>
        </w:rPr>
      </w:pPr>
    </w:p>
    <w:p>
      <w:pPr>
        <w:pStyle w:val="ListParagraph"/>
        <w:numPr>
          <w:ilvl w:val="2"/>
          <w:numId w:val="776"/>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DEFINIÇÕES</w:t>
      </w:r>
    </w:p>
    <w:p>
      <w:pPr>
        <w:pStyle w:val="ListParagraph"/>
        <w:numPr>
          <w:ilvl w:val="3"/>
          <w:numId w:val="776"/>
        </w:numPr>
        <w:tabs>
          <w:tab w:pos="3578" w:val="left" w:leader="none"/>
        </w:tabs>
        <w:spacing w:line="283" w:lineRule="auto" w:before="122" w:after="0"/>
        <w:ind w:left="3317" w:right="1414" w:hanging="340"/>
        <w:jc w:val="left"/>
        <w:rPr>
          <w:sz w:val="18"/>
        </w:rPr>
      </w:pPr>
      <w:r>
        <w:rPr>
          <w:sz w:val="18"/>
        </w:rPr>
        <w:t>O</w:t>
      </w:r>
      <w:r>
        <w:rPr>
          <w:spacing w:val="-19"/>
          <w:sz w:val="18"/>
        </w:rPr>
        <w:t> </w:t>
      </w:r>
      <w:r>
        <w:rPr>
          <w:sz w:val="18"/>
        </w:rPr>
        <w:t>projeto</w:t>
      </w:r>
      <w:r>
        <w:rPr>
          <w:spacing w:val="-19"/>
          <w:sz w:val="18"/>
        </w:rPr>
        <w:t> </w:t>
      </w:r>
      <w:r>
        <w:rPr>
          <w:sz w:val="18"/>
        </w:rPr>
        <w:t>de</w:t>
      </w:r>
      <w:r>
        <w:rPr>
          <w:spacing w:val="-19"/>
          <w:sz w:val="18"/>
        </w:rPr>
        <w:t> </w:t>
      </w:r>
      <w:r>
        <w:rPr>
          <w:sz w:val="18"/>
        </w:rPr>
        <w:t>rede</w:t>
      </w:r>
      <w:r>
        <w:rPr>
          <w:spacing w:val="-19"/>
          <w:sz w:val="18"/>
        </w:rPr>
        <w:t> </w:t>
      </w:r>
      <w:r>
        <w:rPr>
          <w:sz w:val="18"/>
        </w:rPr>
        <w:t>iluminação</w:t>
      </w:r>
      <w:r>
        <w:rPr>
          <w:spacing w:val="-19"/>
          <w:sz w:val="18"/>
        </w:rPr>
        <w:t> </w:t>
      </w:r>
      <w:r>
        <w:rPr>
          <w:sz w:val="18"/>
        </w:rPr>
        <w:t>pública</w:t>
      </w:r>
      <w:r>
        <w:rPr>
          <w:spacing w:val="13"/>
          <w:sz w:val="18"/>
        </w:rPr>
        <w:t> </w:t>
      </w:r>
      <w:r>
        <w:rPr>
          <w:sz w:val="18"/>
        </w:rPr>
        <w:t>tem</w:t>
      </w:r>
      <w:r>
        <w:rPr>
          <w:spacing w:val="-19"/>
          <w:sz w:val="18"/>
        </w:rPr>
        <w:t> </w:t>
      </w:r>
      <w:r>
        <w:rPr>
          <w:sz w:val="18"/>
        </w:rPr>
        <w:t>como</w:t>
      </w:r>
      <w:r>
        <w:rPr>
          <w:spacing w:val="-18"/>
          <w:sz w:val="18"/>
        </w:rPr>
        <w:t> </w:t>
      </w:r>
      <w:r>
        <w:rPr>
          <w:sz w:val="18"/>
        </w:rPr>
        <w:t>principal</w:t>
      </w:r>
      <w:r>
        <w:rPr>
          <w:spacing w:val="-19"/>
          <w:sz w:val="18"/>
        </w:rPr>
        <w:t> </w:t>
      </w:r>
      <w:r>
        <w:rPr>
          <w:sz w:val="18"/>
        </w:rPr>
        <w:t>objetivo,</w:t>
      </w:r>
      <w:r>
        <w:rPr>
          <w:spacing w:val="-19"/>
          <w:sz w:val="18"/>
        </w:rPr>
        <w:t> </w:t>
      </w:r>
      <w:r>
        <w:rPr>
          <w:sz w:val="18"/>
        </w:rPr>
        <w:t>garantir</w:t>
      </w:r>
      <w:r>
        <w:rPr>
          <w:spacing w:val="-19"/>
          <w:sz w:val="18"/>
        </w:rPr>
        <w:t> </w:t>
      </w:r>
      <w:r>
        <w:rPr>
          <w:sz w:val="18"/>
        </w:rPr>
        <w:t>condições</w:t>
      </w:r>
      <w:r>
        <w:rPr>
          <w:spacing w:val="-19"/>
          <w:sz w:val="18"/>
        </w:rPr>
        <w:t> </w:t>
      </w:r>
      <w:r>
        <w:rPr>
          <w:sz w:val="18"/>
        </w:rPr>
        <w:t>mínimas para</w:t>
      </w:r>
      <w:r>
        <w:rPr>
          <w:spacing w:val="-20"/>
          <w:sz w:val="18"/>
        </w:rPr>
        <w:t> </w:t>
      </w:r>
      <w:r>
        <w:rPr>
          <w:sz w:val="18"/>
        </w:rPr>
        <w:t>tráfego</w:t>
      </w:r>
      <w:r>
        <w:rPr>
          <w:spacing w:val="-19"/>
          <w:sz w:val="18"/>
        </w:rPr>
        <w:t> </w:t>
      </w:r>
      <w:r>
        <w:rPr>
          <w:sz w:val="18"/>
        </w:rPr>
        <w:t>noturno</w:t>
      </w:r>
      <w:r>
        <w:rPr>
          <w:spacing w:val="-20"/>
          <w:sz w:val="18"/>
        </w:rPr>
        <w:t> </w:t>
      </w:r>
      <w:r>
        <w:rPr>
          <w:sz w:val="18"/>
        </w:rPr>
        <w:t>de</w:t>
      </w:r>
      <w:r>
        <w:rPr>
          <w:spacing w:val="-19"/>
          <w:sz w:val="18"/>
        </w:rPr>
        <w:t> </w:t>
      </w:r>
      <w:r>
        <w:rPr>
          <w:sz w:val="18"/>
        </w:rPr>
        <w:t>pedestres</w:t>
      </w:r>
      <w:r>
        <w:rPr>
          <w:spacing w:val="-20"/>
          <w:sz w:val="18"/>
        </w:rPr>
        <w:t> </w:t>
      </w:r>
      <w:r>
        <w:rPr>
          <w:sz w:val="18"/>
        </w:rPr>
        <w:t>e</w:t>
      </w:r>
      <w:r>
        <w:rPr>
          <w:spacing w:val="-19"/>
          <w:sz w:val="18"/>
        </w:rPr>
        <w:t> </w:t>
      </w:r>
      <w:r>
        <w:rPr>
          <w:sz w:val="18"/>
        </w:rPr>
        <w:t>veículos,</w:t>
      </w:r>
      <w:r>
        <w:rPr>
          <w:spacing w:val="-19"/>
          <w:sz w:val="18"/>
        </w:rPr>
        <w:t> </w:t>
      </w:r>
      <w:r>
        <w:rPr>
          <w:sz w:val="18"/>
        </w:rPr>
        <w:t>relativamente</w:t>
      </w:r>
      <w:r>
        <w:rPr>
          <w:spacing w:val="-20"/>
          <w:sz w:val="18"/>
        </w:rPr>
        <w:t> </w:t>
      </w:r>
      <w:r>
        <w:rPr>
          <w:sz w:val="18"/>
        </w:rPr>
        <w:t>a</w:t>
      </w:r>
      <w:r>
        <w:rPr>
          <w:spacing w:val="-19"/>
          <w:sz w:val="18"/>
        </w:rPr>
        <w:t> </w:t>
      </w:r>
      <w:r>
        <w:rPr>
          <w:sz w:val="18"/>
        </w:rPr>
        <w:t>segurança,</w:t>
      </w:r>
      <w:r>
        <w:rPr>
          <w:spacing w:val="-20"/>
          <w:sz w:val="18"/>
        </w:rPr>
        <w:t> </w:t>
      </w:r>
      <w:r>
        <w:rPr>
          <w:sz w:val="18"/>
        </w:rPr>
        <w:t>conforto</w:t>
      </w:r>
      <w:r>
        <w:rPr>
          <w:spacing w:val="-19"/>
          <w:sz w:val="18"/>
        </w:rPr>
        <w:t> </w:t>
      </w:r>
      <w:r>
        <w:rPr>
          <w:sz w:val="18"/>
        </w:rPr>
        <w:t>e</w:t>
      </w:r>
      <w:r>
        <w:rPr>
          <w:spacing w:val="-19"/>
          <w:sz w:val="18"/>
        </w:rPr>
        <w:t> </w:t>
      </w:r>
      <w:r>
        <w:rPr>
          <w:sz w:val="18"/>
        </w:rPr>
        <w:t>capacidade.</w:t>
      </w:r>
    </w:p>
    <w:p>
      <w:pPr>
        <w:pStyle w:val="BodyText"/>
        <w:spacing w:before="0"/>
        <w:rPr>
          <w:sz w:val="20"/>
        </w:rPr>
      </w:pPr>
    </w:p>
    <w:p>
      <w:pPr>
        <w:pStyle w:val="ListParagraph"/>
        <w:numPr>
          <w:ilvl w:val="2"/>
          <w:numId w:val="778"/>
        </w:numPr>
        <w:tabs>
          <w:tab w:pos="3518" w:val="left" w:leader="none"/>
        </w:tabs>
        <w:spacing w:line="240" w:lineRule="auto" w:before="13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778"/>
        </w:numPr>
        <w:tabs>
          <w:tab w:pos="3480" w:val="left" w:leader="none"/>
        </w:tabs>
        <w:spacing w:line="240" w:lineRule="auto" w:before="1"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3"/>
          <w:numId w:val="778"/>
        </w:numPr>
        <w:tabs>
          <w:tab w:pos="3578" w:val="left" w:leader="none"/>
        </w:tabs>
        <w:spacing w:line="240" w:lineRule="auto" w:before="66"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BodyText"/>
        <w:spacing w:before="0"/>
        <w:rPr>
          <w:rFonts w:ascii="Dax-LightItalic"/>
          <w:i/>
          <w:sz w:val="20"/>
        </w:rPr>
      </w:pPr>
    </w:p>
    <w:p>
      <w:pPr>
        <w:pStyle w:val="BodyText"/>
        <w:spacing w:before="5"/>
        <w:rPr>
          <w:rFonts w:ascii="Dax-LightItalic"/>
          <w:i/>
          <w:sz w:val="17"/>
        </w:rPr>
      </w:pPr>
    </w:p>
    <w:p>
      <w:pPr>
        <w:pStyle w:val="ListParagraph"/>
        <w:numPr>
          <w:ilvl w:val="4"/>
          <w:numId w:val="778"/>
        </w:numPr>
        <w:tabs>
          <w:tab w:pos="3755" w:val="left" w:leader="none"/>
        </w:tabs>
        <w:spacing w:line="240" w:lineRule="auto" w:before="1"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779"/>
        </w:numPr>
        <w:tabs>
          <w:tab w:pos="3318" w:val="left" w:leader="none"/>
        </w:tabs>
        <w:spacing w:line="240" w:lineRule="auto" w:before="150"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779"/>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779"/>
        </w:numPr>
        <w:tabs>
          <w:tab w:pos="3317" w:val="left" w:leader="none"/>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779"/>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da</w:t>
      </w:r>
      <w:r>
        <w:rPr>
          <w:spacing w:val="-2"/>
          <w:sz w:val="18"/>
        </w:rPr>
        <w:t> </w:t>
      </w:r>
      <w:r>
        <w:rPr>
          <w:sz w:val="18"/>
        </w:rPr>
        <w:t>rede</w:t>
      </w:r>
    </w:p>
    <w:p>
      <w:pPr>
        <w:pStyle w:val="ListParagraph"/>
        <w:numPr>
          <w:ilvl w:val="0"/>
          <w:numId w:val="779"/>
        </w:numPr>
        <w:tabs>
          <w:tab w:pos="3318" w:val="left" w:leader="none"/>
        </w:tabs>
        <w:spacing w:line="240" w:lineRule="auto" w:before="58" w:after="0"/>
        <w:ind w:left="3317" w:right="0" w:hanging="340"/>
        <w:jc w:val="left"/>
        <w:rPr>
          <w:sz w:val="18"/>
        </w:rPr>
      </w:pPr>
      <w:r>
        <w:rPr>
          <w:sz w:val="18"/>
        </w:rPr>
        <w:t>definição das demandas para posterior dimensionamento da</w:t>
      </w:r>
      <w:r>
        <w:rPr>
          <w:spacing w:val="-17"/>
          <w:sz w:val="18"/>
        </w:rPr>
        <w:t> </w:t>
      </w:r>
      <w:r>
        <w:rPr>
          <w:sz w:val="18"/>
        </w:rPr>
        <w:t>rede;</w:t>
      </w:r>
    </w:p>
    <w:p>
      <w:pPr>
        <w:pStyle w:val="ListParagraph"/>
        <w:numPr>
          <w:ilvl w:val="0"/>
          <w:numId w:val="779"/>
        </w:numPr>
        <w:tabs>
          <w:tab w:pos="3317" w:val="left" w:leader="none"/>
          <w:tab w:pos="3318" w:val="left" w:leader="none"/>
        </w:tabs>
        <w:spacing w:line="283" w:lineRule="auto" w:before="94" w:after="0"/>
        <w:ind w:left="3317" w:right="1414" w:hanging="340"/>
        <w:jc w:val="left"/>
        <w:rPr>
          <w:sz w:val="18"/>
        </w:rPr>
      </w:pPr>
      <w:r>
        <w:rPr>
          <w:sz w:val="18"/>
        </w:rPr>
        <w:t>em</w:t>
      </w:r>
      <w:r>
        <w:rPr>
          <w:spacing w:val="-5"/>
          <w:sz w:val="18"/>
        </w:rPr>
        <w:t> </w:t>
      </w:r>
      <w:r>
        <w:rPr>
          <w:sz w:val="18"/>
        </w:rPr>
        <w:t>casos</w:t>
      </w:r>
      <w:r>
        <w:rPr>
          <w:spacing w:val="-4"/>
          <w:sz w:val="18"/>
        </w:rPr>
        <w:t> </w:t>
      </w:r>
      <w:r>
        <w:rPr>
          <w:sz w:val="18"/>
        </w:rPr>
        <w:t>de</w:t>
      </w:r>
      <w:r>
        <w:rPr>
          <w:spacing w:val="-4"/>
          <w:sz w:val="18"/>
        </w:rPr>
        <w:t> </w:t>
      </w:r>
      <w:r>
        <w:rPr>
          <w:sz w:val="18"/>
        </w:rPr>
        <w:t>substituição</w:t>
      </w:r>
      <w:r>
        <w:rPr>
          <w:spacing w:val="-4"/>
          <w:sz w:val="18"/>
        </w:rPr>
        <w:t> </w:t>
      </w:r>
      <w:r>
        <w:rPr>
          <w:sz w:val="18"/>
        </w:rPr>
        <w:t>e/ou</w:t>
      </w:r>
      <w:r>
        <w:rPr>
          <w:spacing w:val="-4"/>
          <w:sz w:val="18"/>
        </w:rPr>
        <w:t> </w:t>
      </w:r>
      <w:r>
        <w:rPr>
          <w:sz w:val="18"/>
        </w:rPr>
        <w:t>ampliações</w:t>
      </w:r>
      <w:r>
        <w:rPr>
          <w:spacing w:val="-4"/>
          <w:sz w:val="18"/>
        </w:rPr>
        <w:t> </w:t>
      </w:r>
      <w:r>
        <w:rPr>
          <w:sz w:val="18"/>
        </w:rPr>
        <w:t>da</w:t>
      </w:r>
      <w:r>
        <w:rPr>
          <w:spacing w:val="-4"/>
          <w:sz w:val="18"/>
        </w:rPr>
        <w:t> </w:t>
      </w:r>
      <w:r>
        <w:rPr>
          <w:sz w:val="18"/>
        </w:rPr>
        <w:t>rede,</w:t>
      </w:r>
      <w:r>
        <w:rPr>
          <w:spacing w:val="-4"/>
          <w:sz w:val="18"/>
        </w:rPr>
        <w:t> </w:t>
      </w:r>
      <w:r>
        <w:rPr>
          <w:sz w:val="18"/>
        </w:rPr>
        <w:t>e</w:t>
      </w:r>
      <w:r>
        <w:rPr>
          <w:spacing w:val="-4"/>
          <w:sz w:val="18"/>
        </w:rPr>
        <w:t> </w:t>
      </w:r>
      <w:r>
        <w:rPr>
          <w:sz w:val="18"/>
        </w:rPr>
        <w:t>de</w:t>
      </w:r>
      <w:r>
        <w:rPr>
          <w:spacing w:val="-4"/>
          <w:sz w:val="18"/>
        </w:rPr>
        <w:t> </w:t>
      </w:r>
      <w:r>
        <w:rPr>
          <w:sz w:val="18"/>
        </w:rPr>
        <w:t>suma</w:t>
      </w:r>
      <w:r>
        <w:rPr>
          <w:spacing w:val="-4"/>
          <w:sz w:val="18"/>
        </w:rPr>
        <w:t> </w:t>
      </w:r>
      <w:r>
        <w:rPr>
          <w:sz w:val="18"/>
        </w:rPr>
        <w:t>importância</w:t>
      </w:r>
      <w:r>
        <w:rPr>
          <w:spacing w:val="-4"/>
          <w:sz w:val="18"/>
        </w:rPr>
        <w:t> </w:t>
      </w:r>
      <w:r>
        <w:rPr>
          <w:sz w:val="18"/>
        </w:rPr>
        <w:t>a</w:t>
      </w:r>
      <w:r>
        <w:rPr>
          <w:spacing w:val="-4"/>
          <w:sz w:val="18"/>
        </w:rPr>
        <w:t> </w:t>
      </w:r>
      <w:r>
        <w:rPr>
          <w:sz w:val="18"/>
        </w:rPr>
        <w:t>analise</w:t>
      </w:r>
      <w:r>
        <w:rPr>
          <w:spacing w:val="-4"/>
          <w:sz w:val="18"/>
        </w:rPr>
        <w:t> </w:t>
      </w:r>
      <w:r>
        <w:rPr>
          <w:sz w:val="18"/>
        </w:rPr>
        <w:t>do</w:t>
      </w:r>
      <w:r>
        <w:rPr>
          <w:spacing w:val="-4"/>
          <w:sz w:val="18"/>
        </w:rPr>
        <w:t> </w:t>
      </w:r>
      <w:r>
        <w:rPr>
          <w:spacing w:val="-3"/>
          <w:sz w:val="18"/>
        </w:rPr>
        <w:t>sistema </w:t>
      </w:r>
      <w:r>
        <w:rPr>
          <w:sz w:val="18"/>
        </w:rPr>
        <w:t>existente;</w:t>
      </w:r>
    </w:p>
    <w:p>
      <w:pPr>
        <w:pStyle w:val="ListParagraph"/>
        <w:numPr>
          <w:ilvl w:val="0"/>
          <w:numId w:val="779"/>
        </w:numPr>
        <w:tabs>
          <w:tab w:pos="3318" w:val="left" w:leader="none"/>
        </w:tabs>
        <w:spacing w:line="283" w:lineRule="auto" w:before="59" w:after="0"/>
        <w:ind w:left="3317" w:right="1414" w:hanging="340"/>
        <w:jc w:val="left"/>
        <w:rPr>
          <w:sz w:val="18"/>
        </w:rPr>
      </w:pPr>
      <w:r>
        <w:rPr>
          <w:sz w:val="18"/>
        </w:rPr>
        <w:t>informações de carga elétrica e outras necessidades de sistemas elétricos para equipamentos</w:t>
      </w:r>
      <w:r>
        <w:rPr>
          <w:spacing w:val="-25"/>
          <w:sz w:val="18"/>
        </w:rPr>
        <w:t> </w:t>
      </w:r>
      <w:r>
        <w:rPr>
          <w:sz w:val="18"/>
        </w:rPr>
        <w:t>a serem previstos no</w:t>
      </w:r>
      <w:r>
        <w:rPr>
          <w:spacing w:val="-4"/>
          <w:sz w:val="18"/>
        </w:rPr>
        <w:t> </w:t>
      </w:r>
      <w:r>
        <w:rPr>
          <w:sz w:val="18"/>
        </w:rPr>
        <w:t>empreendimento</w:t>
      </w:r>
    </w:p>
    <w:p>
      <w:pPr>
        <w:pStyle w:val="BodyText"/>
        <w:spacing w:before="58"/>
        <w:ind w:left="2977"/>
      </w:pPr>
      <w:r>
        <w:rPr/>
        <w:t>g) outras informações.</w:t>
      </w:r>
    </w:p>
    <w:p>
      <w:pPr>
        <w:pStyle w:val="BodyText"/>
        <w:spacing w:before="0"/>
        <w:rPr>
          <w:sz w:val="20"/>
        </w:rPr>
      </w:pPr>
    </w:p>
    <w:p>
      <w:pPr>
        <w:pStyle w:val="ListParagraph"/>
        <w:numPr>
          <w:ilvl w:val="4"/>
          <w:numId w:val="778"/>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780"/>
        </w:numPr>
        <w:tabs>
          <w:tab w:pos="3318" w:val="left" w:leader="none"/>
        </w:tabs>
        <w:spacing w:line="240" w:lineRule="auto" w:before="151"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780"/>
        </w:numPr>
        <w:tabs>
          <w:tab w:pos="3318" w:val="left" w:leader="none"/>
        </w:tabs>
        <w:spacing w:line="283" w:lineRule="auto" w:before="94" w:after="0"/>
        <w:ind w:left="3317" w:right="1414" w:hanging="340"/>
        <w:jc w:val="left"/>
        <w:rPr>
          <w:sz w:val="18"/>
        </w:rPr>
      </w:pPr>
      <w:r>
        <w:rPr>
          <w:sz w:val="18"/>
        </w:rPr>
        <w:t>pré-dimensionamento dos sistemas primários, em nível que permita a definição da rede e dos espaços</w:t>
      </w:r>
      <w:r>
        <w:rPr>
          <w:spacing w:val="-15"/>
          <w:sz w:val="18"/>
        </w:rPr>
        <w:t> </w:t>
      </w:r>
      <w:r>
        <w:rPr>
          <w:sz w:val="18"/>
        </w:rPr>
        <w:t>necessários</w:t>
      </w:r>
      <w:r>
        <w:rPr>
          <w:spacing w:val="-14"/>
          <w:sz w:val="18"/>
        </w:rPr>
        <w:t> </w:t>
      </w:r>
      <w:r>
        <w:rPr>
          <w:sz w:val="18"/>
        </w:rPr>
        <w:t>para</w:t>
      </w:r>
      <w:r>
        <w:rPr>
          <w:spacing w:val="-15"/>
          <w:sz w:val="18"/>
        </w:rPr>
        <w:t> </w:t>
      </w:r>
      <w:r>
        <w:rPr>
          <w:sz w:val="18"/>
        </w:rPr>
        <w:t>instalação,</w:t>
      </w:r>
      <w:r>
        <w:rPr>
          <w:spacing w:val="-14"/>
          <w:sz w:val="18"/>
        </w:rPr>
        <w:t> </w:t>
      </w:r>
      <w:r>
        <w:rPr>
          <w:sz w:val="18"/>
        </w:rPr>
        <w:t>além</w:t>
      </w:r>
      <w:r>
        <w:rPr>
          <w:spacing w:val="-15"/>
          <w:sz w:val="18"/>
        </w:rPr>
        <w:t> </w:t>
      </w:r>
      <w:r>
        <w:rPr>
          <w:sz w:val="18"/>
        </w:rPr>
        <w:t>da</w:t>
      </w:r>
      <w:r>
        <w:rPr>
          <w:spacing w:val="-14"/>
          <w:sz w:val="18"/>
        </w:rPr>
        <w:t> </w:t>
      </w:r>
      <w:r>
        <w:rPr>
          <w:sz w:val="18"/>
        </w:rPr>
        <w:t>consulta</w:t>
      </w:r>
      <w:r>
        <w:rPr>
          <w:spacing w:val="-15"/>
          <w:sz w:val="18"/>
        </w:rPr>
        <w:t> </w:t>
      </w:r>
      <w:r>
        <w:rPr>
          <w:sz w:val="18"/>
        </w:rPr>
        <w:t>às</w:t>
      </w:r>
      <w:r>
        <w:rPr>
          <w:spacing w:val="-14"/>
          <w:sz w:val="18"/>
        </w:rPr>
        <w:t> </w:t>
      </w:r>
      <w:r>
        <w:rPr>
          <w:sz w:val="18"/>
        </w:rPr>
        <w:t>concessionárias</w:t>
      </w:r>
      <w:r>
        <w:rPr>
          <w:spacing w:val="-15"/>
          <w:sz w:val="18"/>
        </w:rPr>
        <w:t> </w:t>
      </w:r>
      <w:r>
        <w:rPr>
          <w:sz w:val="18"/>
        </w:rPr>
        <w:t>de</w:t>
      </w:r>
      <w:r>
        <w:rPr>
          <w:spacing w:val="-14"/>
          <w:sz w:val="18"/>
        </w:rPr>
        <w:t> </w:t>
      </w:r>
      <w:r>
        <w:rPr>
          <w:sz w:val="18"/>
        </w:rPr>
        <w:t>serviços</w:t>
      </w:r>
      <w:r>
        <w:rPr>
          <w:spacing w:val="-15"/>
          <w:sz w:val="18"/>
        </w:rPr>
        <w:t> </w:t>
      </w:r>
      <w:r>
        <w:rPr>
          <w:sz w:val="18"/>
        </w:rPr>
        <w:t>público;</w:t>
      </w:r>
    </w:p>
    <w:p>
      <w:pPr>
        <w:pStyle w:val="ListParagraph"/>
        <w:numPr>
          <w:ilvl w:val="0"/>
          <w:numId w:val="780"/>
        </w:numPr>
        <w:tabs>
          <w:tab w:pos="3317" w:val="left" w:leader="none"/>
          <w:tab w:pos="3318" w:val="left" w:leader="none"/>
        </w:tabs>
        <w:spacing w:line="283" w:lineRule="auto" w:before="58" w:after="0"/>
        <w:ind w:left="3317" w:right="1415" w:hanging="340"/>
        <w:jc w:val="left"/>
        <w:rPr>
          <w:sz w:val="18"/>
        </w:rPr>
      </w:pPr>
      <w:r>
        <w:rPr>
          <w:sz w:val="18"/>
        </w:rPr>
        <w:t>dados,</w:t>
      </w:r>
      <w:r>
        <w:rPr>
          <w:spacing w:val="-18"/>
          <w:sz w:val="18"/>
        </w:rPr>
        <w:t> </w:t>
      </w:r>
      <w:r>
        <w:rPr>
          <w:sz w:val="18"/>
        </w:rPr>
        <w:t>especificações</w:t>
      </w:r>
      <w:r>
        <w:rPr>
          <w:spacing w:val="-18"/>
          <w:sz w:val="18"/>
        </w:rPr>
        <w:t> </w:t>
      </w:r>
      <w:r>
        <w:rPr>
          <w:sz w:val="18"/>
        </w:rPr>
        <w:t>e/ou</w:t>
      </w:r>
      <w:r>
        <w:rPr>
          <w:spacing w:val="-18"/>
          <w:sz w:val="18"/>
        </w:rPr>
        <w:t> </w:t>
      </w:r>
      <w:r>
        <w:rPr>
          <w:sz w:val="18"/>
        </w:rPr>
        <w:t>outros</w:t>
      </w:r>
      <w:r>
        <w:rPr>
          <w:spacing w:val="-18"/>
          <w:sz w:val="18"/>
        </w:rPr>
        <w:t> </w:t>
      </w:r>
      <w:r>
        <w:rPr>
          <w:sz w:val="18"/>
        </w:rPr>
        <w:t>elementos</w:t>
      </w:r>
      <w:r>
        <w:rPr>
          <w:spacing w:val="-18"/>
          <w:sz w:val="18"/>
        </w:rPr>
        <w:t> </w:t>
      </w:r>
      <w:r>
        <w:rPr>
          <w:sz w:val="18"/>
        </w:rPr>
        <w:t>disponíveis,</w:t>
      </w:r>
      <w:r>
        <w:rPr>
          <w:spacing w:val="-18"/>
          <w:sz w:val="18"/>
        </w:rPr>
        <w:t> </w:t>
      </w:r>
      <w:r>
        <w:rPr>
          <w:sz w:val="18"/>
        </w:rPr>
        <w:t>suficientes</w:t>
      </w:r>
      <w:r>
        <w:rPr>
          <w:spacing w:val="-18"/>
          <w:sz w:val="18"/>
        </w:rPr>
        <w:t> </w:t>
      </w:r>
      <w:r>
        <w:rPr>
          <w:sz w:val="18"/>
        </w:rPr>
        <w:t>para</w:t>
      </w:r>
      <w:r>
        <w:rPr>
          <w:spacing w:val="-17"/>
          <w:sz w:val="18"/>
        </w:rPr>
        <w:t> </w:t>
      </w:r>
      <w:r>
        <w:rPr>
          <w:sz w:val="18"/>
        </w:rPr>
        <w:t>analisar</w:t>
      </w:r>
      <w:r>
        <w:rPr>
          <w:spacing w:val="-18"/>
          <w:sz w:val="18"/>
        </w:rPr>
        <w:t> </w:t>
      </w:r>
      <w:r>
        <w:rPr>
          <w:sz w:val="18"/>
        </w:rPr>
        <w:t>a</w:t>
      </w:r>
      <w:r>
        <w:rPr>
          <w:spacing w:val="-18"/>
          <w:sz w:val="18"/>
        </w:rPr>
        <w:t> </w:t>
      </w:r>
      <w:r>
        <w:rPr>
          <w:spacing w:val="-3"/>
          <w:sz w:val="18"/>
        </w:rPr>
        <w:t>conveniência </w:t>
      </w:r>
      <w:r>
        <w:rPr>
          <w:sz w:val="18"/>
        </w:rPr>
        <w:t>de adoção da tecnologia e/ou direcionar os estudos</w:t>
      </w:r>
      <w:r>
        <w:rPr>
          <w:spacing w:val="-25"/>
          <w:sz w:val="18"/>
        </w:rPr>
        <w:t> </w:t>
      </w:r>
      <w:r>
        <w:rPr>
          <w:sz w:val="18"/>
        </w:rPr>
        <w:t>necessários.</w:t>
      </w:r>
    </w:p>
    <w:p>
      <w:pPr>
        <w:pStyle w:val="ListParagraph"/>
        <w:numPr>
          <w:ilvl w:val="0"/>
          <w:numId w:val="780"/>
        </w:numPr>
        <w:tabs>
          <w:tab w:pos="3318" w:val="left" w:leader="none"/>
        </w:tabs>
        <w:spacing w:line="240" w:lineRule="auto" w:before="59"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ListParagraph"/>
        <w:numPr>
          <w:ilvl w:val="4"/>
          <w:numId w:val="778"/>
        </w:numPr>
        <w:tabs>
          <w:tab w:pos="3805" w:val="left" w:leader="none"/>
        </w:tabs>
        <w:spacing w:line="240" w:lineRule="auto" w:before="165"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781"/>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781"/>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781"/>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781"/>
        </w:numPr>
        <w:tabs>
          <w:tab w:pos="3498" w:val="left" w:leader="none"/>
        </w:tabs>
        <w:spacing w:line="240" w:lineRule="auto" w:before="94" w:after="0"/>
        <w:ind w:left="3497" w:right="0" w:hanging="160"/>
        <w:jc w:val="left"/>
        <w:rPr>
          <w:sz w:val="18"/>
        </w:rPr>
      </w:pPr>
      <w:r>
        <w:rPr>
          <w:sz w:val="18"/>
        </w:rPr>
        <w:t>dimensionamento,</w:t>
      </w:r>
      <w:r>
        <w:rPr>
          <w:spacing w:val="-6"/>
          <w:sz w:val="18"/>
        </w:rPr>
        <w:t> </w:t>
      </w:r>
      <w:r>
        <w:rPr>
          <w:sz w:val="18"/>
        </w:rPr>
        <w:t>distribuição,</w:t>
      </w:r>
      <w:r>
        <w:rPr>
          <w:spacing w:val="-5"/>
          <w:sz w:val="18"/>
        </w:rPr>
        <w:t> </w:t>
      </w:r>
      <w:r>
        <w:rPr>
          <w:sz w:val="18"/>
        </w:rPr>
        <w:t>e</w:t>
      </w:r>
      <w:r>
        <w:rPr>
          <w:spacing w:val="-5"/>
          <w:sz w:val="18"/>
        </w:rPr>
        <w:t> </w:t>
      </w:r>
      <w:r>
        <w:rPr>
          <w:sz w:val="18"/>
        </w:rPr>
        <w:t>desenho</w:t>
      </w:r>
      <w:r>
        <w:rPr>
          <w:spacing w:val="-5"/>
          <w:sz w:val="18"/>
        </w:rPr>
        <w:t> </w:t>
      </w:r>
      <w:r>
        <w:rPr>
          <w:sz w:val="18"/>
        </w:rPr>
        <w:t>detalhado</w:t>
      </w:r>
      <w:r>
        <w:rPr>
          <w:spacing w:val="-5"/>
          <w:sz w:val="18"/>
        </w:rPr>
        <w:t> </w:t>
      </w:r>
      <w:r>
        <w:rPr>
          <w:sz w:val="18"/>
        </w:rPr>
        <w:t>dos</w:t>
      </w:r>
      <w:r>
        <w:rPr>
          <w:spacing w:val="-5"/>
          <w:sz w:val="18"/>
        </w:rPr>
        <w:t> </w:t>
      </w:r>
      <w:r>
        <w:rPr>
          <w:sz w:val="18"/>
        </w:rPr>
        <w:t>pontos</w:t>
      </w:r>
      <w:r>
        <w:rPr>
          <w:spacing w:val="-6"/>
          <w:sz w:val="18"/>
        </w:rPr>
        <w:t> </w:t>
      </w:r>
      <w:r>
        <w:rPr>
          <w:sz w:val="18"/>
        </w:rPr>
        <w:t>de</w:t>
      </w:r>
      <w:r>
        <w:rPr>
          <w:spacing w:val="-5"/>
          <w:sz w:val="18"/>
        </w:rPr>
        <w:t> </w:t>
      </w:r>
      <w:r>
        <w:rPr>
          <w:sz w:val="18"/>
        </w:rPr>
        <w:t>utilização</w:t>
      </w:r>
      <w:r>
        <w:rPr>
          <w:spacing w:val="-5"/>
          <w:sz w:val="18"/>
        </w:rPr>
        <w:t> </w:t>
      </w:r>
      <w:r>
        <w:rPr>
          <w:sz w:val="18"/>
        </w:rPr>
        <w:t>da</w:t>
      </w:r>
      <w:r>
        <w:rPr>
          <w:spacing w:val="-5"/>
          <w:sz w:val="18"/>
        </w:rPr>
        <w:t> </w:t>
      </w:r>
      <w:r>
        <w:rPr>
          <w:sz w:val="18"/>
        </w:rPr>
        <w:t>rede;</w:t>
      </w:r>
    </w:p>
    <w:p>
      <w:pPr>
        <w:pStyle w:val="ListParagraph"/>
        <w:numPr>
          <w:ilvl w:val="1"/>
          <w:numId w:val="781"/>
        </w:numPr>
        <w:tabs>
          <w:tab w:pos="3498" w:val="left" w:leader="none"/>
        </w:tabs>
        <w:spacing w:line="240" w:lineRule="auto" w:before="94" w:after="0"/>
        <w:ind w:left="3497" w:right="0" w:hanging="160"/>
        <w:jc w:val="left"/>
        <w:rPr>
          <w:sz w:val="18"/>
        </w:rPr>
      </w:pPr>
      <w:r>
        <w:rPr>
          <w:sz w:val="18"/>
        </w:rPr>
        <w:t>detalhes (de elementos da rede e de seus componentes</w:t>
      </w:r>
      <w:r>
        <w:rPr>
          <w:spacing w:val="-24"/>
          <w:sz w:val="18"/>
        </w:rPr>
        <w:t> </w:t>
      </w:r>
      <w:r>
        <w:rPr>
          <w:sz w:val="18"/>
        </w:rPr>
        <w:t>construtivos).</w:t>
      </w:r>
    </w:p>
    <w:p>
      <w:pPr>
        <w:spacing w:after="0" w:line="240" w:lineRule="auto"/>
        <w:jc w:val="left"/>
        <w:rPr>
          <w:sz w:val="18"/>
        </w:rPr>
        <w:sectPr>
          <w:pgSz w:w="11910" w:h="16840"/>
          <w:pgMar w:header="0" w:footer="821" w:top="1280" w:bottom="1020" w:left="0" w:right="0"/>
        </w:sectPr>
      </w:pPr>
    </w:p>
    <w:p>
      <w:pPr>
        <w:pStyle w:val="ListParagraph"/>
        <w:numPr>
          <w:ilvl w:val="0"/>
          <w:numId w:val="781"/>
        </w:numPr>
        <w:tabs>
          <w:tab w:pos="3318" w:val="left" w:leader="none"/>
        </w:tabs>
        <w:spacing w:line="240" w:lineRule="auto" w:before="77" w:after="0"/>
        <w:ind w:left="3317" w:right="0" w:hanging="340"/>
        <w:jc w:val="left"/>
        <w:rPr>
          <w:sz w:val="18"/>
        </w:rPr>
      </w:pPr>
      <w:r>
        <w:rPr>
          <w:sz w:val="18"/>
        </w:rPr>
        <w:t>Textos:</w:t>
      </w:r>
    </w:p>
    <w:p>
      <w:pPr>
        <w:pStyle w:val="ListParagraph"/>
        <w:numPr>
          <w:ilvl w:val="1"/>
          <w:numId w:val="781"/>
        </w:numPr>
        <w:tabs>
          <w:tab w:pos="3498" w:val="left" w:leader="none"/>
        </w:tabs>
        <w:spacing w:line="283" w:lineRule="auto" w:before="94" w:after="0"/>
        <w:ind w:left="3497" w:right="1416" w:hanging="160"/>
        <w:jc w:val="left"/>
        <w:rPr>
          <w:sz w:val="18"/>
        </w:rPr>
      </w:pPr>
      <w:r>
        <w:rPr>
          <w:sz w:val="18"/>
        </w:rPr>
        <w:t>diretrizes</w:t>
      </w:r>
      <w:r>
        <w:rPr>
          <w:spacing w:val="-9"/>
          <w:sz w:val="18"/>
        </w:rPr>
        <w:t> </w:t>
      </w:r>
      <w:r>
        <w:rPr>
          <w:sz w:val="18"/>
        </w:rPr>
        <w:t>/</w:t>
      </w:r>
      <w:r>
        <w:rPr>
          <w:spacing w:val="-9"/>
          <w:sz w:val="18"/>
        </w:rPr>
        <w:t> </w:t>
      </w:r>
      <w:r>
        <w:rPr>
          <w:sz w:val="18"/>
        </w:rPr>
        <w:t>resposta</w:t>
      </w:r>
      <w:r>
        <w:rPr>
          <w:spacing w:val="-8"/>
          <w:sz w:val="18"/>
        </w:rPr>
        <w:t> </w:t>
      </w:r>
      <w:r>
        <w:rPr>
          <w:sz w:val="18"/>
        </w:rPr>
        <w:t>às</w:t>
      </w:r>
      <w:r>
        <w:rPr>
          <w:spacing w:val="-9"/>
          <w:sz w:val="18"/>
        </w:rPr>
        <w:t> </w:t>
      </w:r>
      <w:r>
        <w:rPr>
          <w:sz w:val="18"/>
        </w:rPr>
        <w:t>consultas,</w:t>
      </w:r>
      <w:r>
        <w:rPr>
          <w:spacing w:val="-8"/>
          <w:sz w:val="18"/>
        </w:rPr>
        <w:t> </w:t>
      </w:r>
      <w:r>
        <w:rPr>
          <w:sz w:val="18"/>
        </w:rPr>
        <w:t>fornecidas</w:t>
      </w:r>
      <w:r>
        <w:rPr>
          <w:spacing w:val="-9"/>
          <w:sz w:val="18"/>
        </w:rPr>
        <w:t> </w:t>
      </w:r>
      <w:r>
        <w:rPr>
          <w:sz w:val="18"/>
        </w:rPr>
        <w:t>pelas</w:t>
      </w:r>
      <w:r>
        <w:rPr>
          <w:spacing w:val="-9"/>
          <w:sz w:val="18"/>
        </w:rPr>
        <w:t> </w:t>
      </w:r>
      <w:r>
        <w:rPr>
          <w:sz w:val="18"/>
        </w:rPr>
        <w:t>concessionárias</w:t>
      </w:r>
      <w:r>
        <w:rPr>
          <w:spacing w:val="-8"/>
          <w:sz w:val="18"/>
        </w:rPr>
        <w:t> </w:t>
      </w:r>
      <w:r>
        <w:rPr>
          <w:sz w:val="18"/>
        </w:rPr>
        <w:t>locais</w:t>
      </w:r>
      <w:r>
        <w:rPr>
          <w:spacing w:val="-9"/>
          <w:sz w:val="18"/>
        </w:rPr>
        <w:t> </w:t>
      </w:r>
      <w:r>
        <w:rPr>
          <w:sz w:val="18"/>
        </w:rPr>
        <w:t>de</w:t>
      </w:r>
      <w:r>
        <w:rPr>
          <w:spacing w:val="-8"/>
          <w:sz w:val="18"/>
        </w:rPr>
        <w:t> </w:t>
      </w:r>
      <w:r>
        <w:rPr>
          <w:sz w:val="18"/>
        </w:rPr>
        <w:t>água,</w:t>
      </w:r>
      <w:r>
        <w:rPr>
          <w:spacing w:val="-9"/>
          <w:sz w:val="18"/>
        </w:rPr>
        <w:t> </w:t>
      </w:r>
      <w:r>
        <w:rPr>
          <w:sz w:val="18"/>
        </w:rPr>
        <w:t>esgoto,</w:t>
      </w:r>
      <w:r>
        <w:rPr>
          <w:spacing w:val="-9"/>
          <w:sz w:val="18"/>
        </w:rPr>
        <w:t> </w:t>
      </w:r>
      <w:r>
        <w:rPr>
          <w:sz w:val="18"/>
        </w:rPr>
        <w:t>gás combustível e energia</w:t>
      </w:r>
      <w:r>
        <w:rPr>
          <w:spacing w:val="-3"/>
          <w:sz w:val="18"/>
        </w:rPr>
        <w:t> </w:t>
      </w:r>
      <w:r>
        <w:rPr>
          <w:sz w:val="18"/>
        </w:rPr>
        <w:t>elétrica</w:t>
      </w:r>
    </w:p>
    <w:p>
      <w:pPr>
        <w:pStyle w:val="ListParagraph"/>
        <w:numPr>
          <w:ilvl w:val="1"/>
          <w:numId w:val="781"/>
        </w:numPr>
        <w:tabs>
          <w:tab w:pos="3498" w:val="left" w:leader="none"/>
        </w:tabs>
        <w:spacing w:line="283" w:lineRule="auto" w:before="58" w:after="0"/>
        <w:ind w:left="3497" w:right="1414" w:hanging="160"/>
        <w:jc w:val="both"/>
        <w:rPr>
          <w:sz w:val="18"/>
        </w:rPr>
      </w:pPr>
      <w:r>
        <w:rPr>
          <w:sz w:val="18"/>
        </w:rPr>
        <w:t>relatório apresentando as características propostas para os sistemas que incorporam a </w:t>
      </w:r>
      <w:r>
        <w:rPr>
          <w:spacing w:val="-6"/>
          <w:sz w:val="18"/>
        </w:rPr>
        <w:t>nova </w:t>
      </w:r>
      <w:r>
        <w:rPr>
          <w:sz w:val="18"/>
        </w:rPr>
        <w:t>tecnologia,</w:t>
      </w:r>
      <w:r>
        <w:rPr>
          <w:spacing w:val="-23"/>
          <w:sz w:val="18"/>
        </w:rPr>
        <w:t> </w:t>
      </w:r>
      <w:r>
        <w:rPr>
          <w:sz w:val="18"/>
        </w:rPr>
        <w:t>com</w:t>
      </w:r>
      <w:r>
        <w:rPr>
          <w:spacing w:val="-23"/>
          <w:sz w:val="18"/>
        </w:rPr>
        <w:t> </w:t>
      </w:r>
      <w:r>
        <w:rPr>
          <w:sz w:val="18"/>
        </w:rPr>
        <w:t>as</w:t>
      </w:r>
      <w:r>
        <w:rPr>
          <w:spacing w:val="-23"/>
          <w:sz w:val="18"/>
        </w:rPr>
        <w:t> </w:t>
      </w:r>
      <w:r>
        <w:rPr>
          <w:sz w:val="18"/>
        </w:rPr>
        <w:t>análises</w:t>
      </w:r>
      <w:r>
        <w:rPr>
          <w:spacing w:val="-23"/>
          <w:sz w:val="18"/>
        </w:rPr>
        <w:t> </w:t>
      </w:r>
      <w:r>
        <w:rPr>
          <w:sz w:val="18"/>
        </w:rPr>
        <w:t>realizadas</w:t>
      </w:r>
      <w:r>
        <w:rPr>
          <w:spacing w:val="-22"/>
          <w:sz w:val="18"/>
        </w:rPr>
        <w:t> </w:t>
      </w:r>
      <w:r>
        <w:rPr>
          <w:sz w:val="18"/>
        </w:rPr>
        <w:t>e</w:t>
      </w:r>
      <w:r>
        <w:rPr>
          <w:spacing w:val="-23"/>
          <w:sz w:val="18"/>
        </w:rPr>
        <w:t> </w:t>
      </w:r>
      <w:r>
        <w:rPr>
          <w:sz w:val="18"/>
        </w:rPr>
        <w:t>conclusões</w:t>
      </w:r>
      <w:r>
        <w:rPr>
          <w:spacing w:val="-23"/>
          <w:sz w:val="18"/>
        </w:rPr>
        <w:t> </w:t>
      </w:r>
      <w:r>
        <w:rPr>
          <w:sz w:val="18"/>
        </w:rPr>
        <w:t>do</w:t>
      </w:r>
      <w:r>
        <w:rPr>
          <w:spacing w:val="-23"/>
          <w:sz w:val="18"/>
        </w:rPr>
        <w:t> </w:t>
      </w:r>
      <w:r>
        <w:rPr>
          <w:sz w:val="18"/>
        </w:rPr>
        <w:t>projetista,</w:t>
      </w:r>
      <w:r>
        <w:rPr>
          <w:spacing w:val="-23"/>
          <w:sz w:val="18"/>
        </w:rPr>
        <w:t> </w:t>
      </w:r>
      <w:r>
        <w:rPr>
          <w:sz w:val="18"/>
        </w:rPr>
        <w:t>inclusive</w:t>
      </w:r>
      <w:r>
        <w:rPr>
          <w:spacing w:val="-22"/>
          <w:sz w:val="18"/>
        </w:rPr>
        <w:t> </w:t>
      </w:r>
      <w:r>
        <w:rPr>
          <w:sz w:val="18"/>
        </w:rPr>
        <w:t>resultados</w:t>
      </w:r>
      <w:r>
        <w:rPr>
          <w:spacing w:val="-23"/>
          <w:sz w:val="18"/>
        </w:rPr>
        <w:t> </w:t>
      </w:r>
      <w:r>
        <w:rPr>
          <w:sz w:val="18"/>
        </w:rPr>
        <w:t>esperados da adoção da</w:t>
      </w:r>
      <w:r>
        <w:rPr>
          <w:spacing w:val="-2"/>
          <w:sz w:val="18"/>
        </w:rPr>
        <w:t> </w:t>
      </w:r>
      <w:r>
        <w:rPr>
          <w:sz w:val="18"/>
        </w:rPr>
        <w:t>tecnologia</w:t>
      </w:r>
    </w:p>
    <w:p>
      <w:pPr>
        <w:pStyle w:val="ListParagraph"/>
        <w:numPr>
          <w:ilvl w:val="1"/>
          <w:numId w:val="781"/>
        </w:numPr>
        <w:tabs>
          <w:tab w:pos="3498" w:val="left" w:leader="none"/>
        </w:tabs>
        <w:spacing w:line="283" w:lineRule="auto" w:before="59" w:after="0"/>
        <w:ind w:left="3497" w:right="1415" w:hanging="160"/>
        <w:jc w:val="left"/>
        <w:rPr>
          <w:sz w:val="18"/>
        </w:rPr>
      </w:pPr>
      <w:r>
        <w:rPr>
          <w:sz w:val="18"/>
        </w:rPr>
        <w:t>memorial</w:t>
      </w:r>
      <w:r>
        <w:rPr>
          <w:spacing w:val="-5"/>
          <w:sz w:val="18"/>
        </w:rPr>
        <w:t> </w:t>
      </w:r>
      <w:r>
        <w:rPr>
          <w:sz w:val="18"/>
        </w:rPr>
        <w:t>descritivo</w:t>
      </w:r>
      <w:r>
        <w:rPr>
          <w:spacing w:val="-5"/>
          <w:sz w:val="18"/>
        </w:rPr>
        <w:t> </w:t>
      </w:r>
      <w:r>
        <w:rPr>
          <w:sz w:val="18"/>
        </w:rPr>
        <w:t>dos</w:t>
      </w:r>
      <w:r>
        <w:rPr>
          <w:spacing w:val="-4"/>
          <w:sz w:val="18"/>
        </w:rPr>
        <w:t> </w:t>
      </w:r>
      <w:r>
        <w:rPr>
          <w:sz w:val="18"/>
        </w:rPr>
        <w:t>elementos</w:t>
      </w:r>
      <w:r>
        <w:rPr>
          <w:spacing w:val="-5"/>
          <w:sz w:val="18"/>
        </w:rPr>
        <w:t> </w:t>
      </w:r>
      <w:r>
        <w:rPr>
          <w:sz w:val="18"/>
        </w:rPr>
        <w:t>das</w:t>
      </w:r>
      <w:r>
        <w:rPr>
          <w:spacing w:val="-5"/>
          <w:sz w:val="18"/>
        </w:rPr>
        <w:t> </w:t>
      </w:r>
      <w:r>
        <w:rPr>
          <w:sz w:val="18"/>
        </w:rPr>
        <w:t>instalações</w:t>
      </w:r>
      <w:r>
        <w:rPr>
          <w:spacing w:val="-4"/>
          <w:sz w:val="18"/>
        </w:rPr>
        <w:t> </w:t>
      </w:r>
      <w:r>
        <w:rPr>
          <w:sz w:val="18"/>
        </w:rPr>
        <w:t>(aspectos</w:t>
      </w:r>
      <w:r>
        <w:rPr>
          <w:spacing w:val="-5"/>
          <w:sz w:val="18"/>
        </w:rPr>
        <w:t> </w:t>
      </w:r>
      <w:r>
        <w:rPr>
          <w:sz w:val="18"/>
        </w:rPr>
        <w:t>urbanísticos),</w:t>
      </w:r>
      <w:r>
        <w:rPr>
          <w:spacing w:val="-5"/>
          <w:sz w:val="18"/>
        </w:rPr>
        <w:t> </w:t>
      </w:r>
      <w:r>
        <w:rPr>
          <w:sz w:val="18"/>
        </w:rPr>
        <w:t>dos</w:t>
      </w:r>
      <w:r>
        <w:rPr>
          <w:spacing w:val="-4"/>
          <w:sz w:val="18"/>
        </w:rPr>
        <w:t> </w:t>
      </w:r>
      <w:r>
        <w:rPr>
          <w:sz w:val="18"/>
        </w:rPr>
        <w:t>componentes construtivos e dos materiais de</w:t>
      </w:r>
      <w:r>
        <w:rPr>
          <w:spacing w:val="-8"/>
          <w:sz w:val="18"/>
        </w:rPr>
        <w:t> </w:t>
      </w:r>
      <w:r>
        <w:rPr>
          <w:sz w:val="18"/>
        </w:rPr>
        <w:t>construção;</w:t>
      </w:r>
    </w:p>
    <w:p>
      <w:pPr>
        <w:pStyle w:val="ListParagraph"/>
        <w:numPr>
          <w:ilvl w:val="1"/>
          <w:numId w:val="781"/>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166"/>
        <w:ind w:left="3004"/>
        <w:rPr>
          <w:rFonts w:ascii="Dax-Regular" w:hAnsi="Dax-Regular"/>
        </w:rPr>
      </w:pPr>
      <w:r>
        <w:rPr>
          <w:rFonts w:ascii="Dax-Regular" w:hAnsi="Dax-Regular"/>
        </w:rPr>
        <w:t>Observação:</w:t>
      </w:r>
    </w:p>
    <w:p>
      <w:pPr>
        <w:pStyle w:val="BodyText"/>
        <w:ind w:left="3004"/>
      </w:pPr>
      <w:r>
        <w:rPr/>
        <w:t>Documentos para aprovação do projeto (ou “PROJETO LEGAL”), subproduto da etapa Anteprojeto (AP):</w:t>
      </w:r>
    </w:p>
    <w:p>
      <w:pPr>
        <w:pStyle w:val="ListParagraph"/>
        <w:numPr>
          <w:ilvl w:val="0"/>
          <w:numId w:val="777"/>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0"/>
        <w:rPr>
          <w:sz w:val="20"/>
        </w:rPr>
      </w:pPr>
    </w:p>
    <w:p>
      <w:pPr>
        <w:pStyle w:val="ListParagraph"/>
        <w:numPr>
          <w:ilvl w:val="3"/>
          <w:numId w:val="782"/>
        </w:numPr>
        <w:tabs>
          <w:tab w:pos="3578" w:val="left" w:leader="none"/>
        </w:tabs>
        <w:spacing w:line="240" w:lineRule="auto" w:before="131" w:after="0"/>
        <w:ind w:left="3577" w:right="0" w:hanging="573"/>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19</w:t>
      </w:r>
    </w:p>
    <w:p>
      <w:pPr>
        <w:pStyle w:val="ListParagraph"/>
        <w:numPr>
          <w:ilvl w:val="4"/>
          <w:numId w:val="782"/>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783"/>
        </w:numPr>
        <w:tabs>
          <w:tab w:pos="3318" w:val="left" w:leader="none"/>
        </w:tabs>
        <w:spacing w:line="240" w:lineRule="auto" w:before="150" w:after="0"/>
        <w:ind w:left="3317" w:right="0" w:hanging="340"/>
        <w:jc w:val="left"/>
        <w:rPr>
          <w:sz w:val="18"/>
        </w:rPr>
      </w:pPr>
      <w:r>
        <w:rPr>
          <w:sz w:val="18"/>
        </w:rPr>
        <w:t>anteprojeto de sistema de iluminação</w:t>
      </w:r>
      <w:r>
        <w:rPr>
          <w:spacing w:val="-7"/>
          <w:sz w:val="18"/>
        </w:rPr>
        <w:t> </w:t>
      </w:r>
      <w:r>
        <w:rPr>
          <w:sz w:val="18"/>
        </w:rPr>
        <w:t>pública;</w:t>
      </w:r>
    </w:p>
    <w:p>
      <w:pPr>
        <w:pStyle w:val="ListParagraph"/>
        <w:numPr>
          <w:ilvl w:val="0"/>
          <w:numId w:val="783"/>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783"/>
        </w:numPr>
        <w:tabs>
          <w:tab w:pos="3317" w:val="left" w:leader="none"/>
          <w:tab w:pos="3318" w:val="left" w:leader="none"/>
        </w:tabs>
        <w:spacing w:line="240" w:lineRule="auto" w:before="94" w:after="0"/>
        <w:ind w:left="3317" w:right="0" w:hanging="340"/>
        <w:jc w:val="left"/>
        <w:rPr>
          <w:sz w:val="18"/>
        </w:rPr>
      </w:pPr>
      <w:r>
        <w:rPr>
          <w:sz w:val="18"/>
        </w:rPr>
        <w:t>classificação</w:t>
      </w:r>
      <w:r>
        <w:rPr>
          <w:spacing w:val="-1"/>
          <w:sz w:val="18"/>
        </w:rPr>
        <w:t> </w:t>
      </w:r>
      <w:r>
        <w:rPr>
          <w:sz w:val="18"/>
        </w:rPr>
        <w:t>viária;</w:t>
      </w:r>
    </w:p>
    <w:p>
      <w:pPr>
        <w:pStyle w:val="ListParagraph"/>
        <w:numPr>
          <w:ilvl w:val="0"/>
          <w:numId w:val="783"/>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782"/>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784"/>
        </w:numPr>
        <w:tabs>
          <w:tab w:pos="3318" w:val="left" w:leader="none"/>
        </w:tabs>
        <w:spacing w:line="283" w:lineRule="auto" w:before="150" w:after="0"/>
        <w:ind w:left="3317" w:right="1415" w:hanging="340"/>
        <w:jc w:val="left"/>
        <w:rPr>
          <w:sz w:val="18"/>
        </w:rPr>
      </w:pPr>
      <w:r>
        <w:rPr>
          <w:sz w:val="18"/>
        </w:rPr>
        <w:t>traçados</w:t>
      </w:r>
      <w:r>
        <w:rPr>
          <w:spacing w:val="-31"/>
          <w:sz w:val="18"/>
        </w:rPr>
        <w:t> </w:t>
      </w:r>
      <w:r>
        <w:rPr>
          <w:sz w:val="18"/>
        </w:rPr>
        <w:t>da</w:t>
      </w:r>
      <w:r>
        <w:rPr>
          <w:spacing w:val="-30"/>
          <w:sz w:val="18"/>
        </w:rPr>
        <w:t> </w:t>
      </w:r>
      <w:r>
        <w:rPr>
          <w:sz w:val="18"/>
        </w:rPr>
        <w:t>rede</w:t>
      </w:r>
      <w:r>
        <w:rPr>
          <w:spacing w:val="-31"/>
          <w:sz w:val="18"/>
        </w:rPr>
        <w:t> </w:t>
      </w:r>
      <w:r>
        <w:rPr>
          <w:sz w:val="18"/>
        </w:rPr>
        <w:t>que</w:t>
      </w:r>
      <w:r>
        <w:rPr>
          <w:spacing w:val="-30"/>
          <w:sz w:val="18"/>
        </w:rPr>
        <w:t> </w:t>
      </w:r>
      <w:r>
        <w:rPr>
          <w:sz w:val="18"/>
        </w:rPr>
        <w:t>possam</w:t>
      </w:r>
      <w:r>
        <w:rPr>
          <w:spacing w:val="-31"/>
          <w:sz w:val="18"/>
        </w:rPr>
        <w:t> </w:t>
      </w:r>
      <w:r>
        <w:rPr>
          <w:sz w:val="18"/>
        </w:rPr>
        <w:t>gerar</w:t>
      </w:r>
      <w:r>
        <w:rPr>
          <w:spacing w:val="-30"/>
          <w:sz w:val="18"/>
        </w:rPr>
        <w:t> </w:t>
      </w:r>
      <w:r>
        <w:rPr>
          <w:sz w:val="18"/>
        </w:rPr>
        <w:t>interferências,</w:t>
      </w:r>
      <w:r>
        <w:rPr>
          <w:spacing w:val="-31"/>
          <w:sz w:val="18"/>
        </w:rPr>
        <w:t> </w:t>
      </w:r>
      <w:r>
        <w:rPr>
          <w:sz w:val="18"/>
        </w:rPr>
        <w:t>ajustes</w:t>
      </w:r>
      <w:r>
        <w:rPr>
          <w:spacing w:val="-30"/>
          <w:sz w:val="18"/>
        </w:rPr>
        <w:t> </w:t>
      </w:r>
      <w:r>
        <w:rPr>
          <w:sz w:val="18"/>
        </w:rPr>
        <w:t>ou</w:t>
      </w:r>
      <w:r>
        <w:rPr>
          <w:spacing w:val="-30"/>
          <w:sz w:val="18"/>
        </w:rPr>
        <w:t> </w:t>
      </w:r>
      <w:r>
        <w:rPr>
          <w:sz w:val="18"/>
        </w:rPr>
        <w:t>considerações</w:t>
      </w:r>
      <w:r>
        <w:rPr>
          <w:spacing w:val="-31"/>
          <w:sz w:val="18"/>
        </w:rPr>
        <w:t> </w:t>
      </w:r>
      <w:r>
        <w:rPr>
          <w:sz w:val="18"/>
        </w:rPr>
        <w:t>nos</w:t>
      </w:r>
      <w:r>
        <w:rPr>
          <w:spacing w:val="-30"/>
          <w:sz w:val="18"/>
        </w:rPr>
        <w:t> </w:t>
      </w:r>
      <w:r>
        <w:rPr>
          <w:sz w:val="18"/>
        </w:rPr>
        <w:t>projetos</w:t>
      </w:r>
      <w:r>
        <w:rPr>
          <w:spacing w:val="-31"/>
          <w:sz w:val="18"/>
        </w:rPr>
        <w:t> </w:t>
      </w:r>
      <w:r>
        <w:rPr>
          <w:sz w:val="18"/>
        </w:rPr>
        <w:t>das</w:t>
      </w:r>
      <w:r>
        <w:rPr>
          <w:spacing w:val="-30"/>
          <w:sz w:val="18"/>
        </w:rPr>
        <w:t> </w:t>
      </w:r>
      <w:r>
        <w:rPr>
          <w:sz w:val="18"/>
        </w:rPr>
        <w:t>demais especialidades;</w:t>
      </w:r>
    </w:p>
    <w:p>
      <w:pPr>
        <w:pStyle w:val="ListParagraph"/>
        <w:numPr>
          <w:ilvl w:val="0"/>
          <w:numId w:val="784"/>
        </w:numPr>
        <w:tabs>
          <w:tab w:pos="3318" w:val="left" w:leader="none"/>
        </w:tabs>
        <w:spacing w:line="240" w:lineRule="auto" w:before="59" w:after="0"/>
        <w:ind w:left="3317" w:right="0" w:hanging="340"/>
        <w:jc w:val="left"/>
        <w:rPr>
          <w:sz w:val="18"/>
        </w:rPr>
      </w:pPr>
      <w:r>
        <w:rPr>
          <w:sz w:val="18"/>
        </w:rPr>
        <w:t>levantamento</w:t>
      </w:r>
      <w:r>
        <w:rPr>
          <w:spacing w:val="-4"/>
          <w:sz w:val="18"/>
        </w:rPr>
        <w:t> </w:t>
      </w:r>
      <w:r>
        <w:rPr>
          <w:sz w:val="18"/>
        </w:rPr>
        <w:t>dos</w:t>
      </w:r>
      <w:r>
        <w:rPr>
          <w:spacing w:val="-3"/>
          <w:sz w:val="18"/>
        </w:rPr>
        <w:t> </w:t>
      </w:r>
      <w:r>
        <w:rPr>
          <w:sz w:val="18"/>
        </w:rPr>
        <w:t>tipos</w:t>
      </w:r>
      <w:r>
        <w:rPr>
          <w:spacing w:val="-4"/>
          <w:sz w:val="18"/>
        </w:rPr>
        <w:t> </w:t>
      </w:r>
      <w:r>
        <w:rPr>
          <w:sz w:val="18"/>
        </w:rPr>
        <w:t>de</w:t>
      </w:r>
      <w:r>
        <w:rPr>
          <w:spacing w:val="-3"/>
          <w:sz w:val="18"/>
        </w:rPr>
        <w:t> </w:t>
      </w:r>
      <w:r>
        <w:rPr>
          <w:sz w:val="18"/>
        </w:rPr>
        <w:t>via</w:t>
      </w:r>
      <w:r>
        <w:rPr>
          <w:spacing w:val="-4"/>
          <w:sz w:val="18"/>
        </w:rPr>
        <w:t> </w:t>
      </w:r>
      <w:r>
        <w:rPr>
          <w:sz w:val="18"/>
        </w:rPr>
        <w:t>que</w:t>
      </w:r>
      <w:r>
        <w:rPr>
          <w:spacing w:val="-3"/>
          <w:sz w:val="18"/>
        </w:rPr>
        <w:t> </w:t>
      </w:r>
      <w:r>
        <w:rPr>
          <w:sz w:val="18"/>
        </w:rPr>
        <w:t>fazem</w:t>
      </w:r>
      <w:r>
        <w:rPr>
          <w:spacing w:val="-4"/>
          <w:sz w:val="18"/>
        </w:rPr>
        <w:t> </w:t>
      </w:r>
      <w:r>
        <w:rPr>
          <w:sz w:val="18"/>
        </w:rPr>
        <w:t>parte</w:t>
      </w:r>
      <w:r>
        <w:rPr>
          <w:spacing w:val="-3"/>
          <w:sz w:val="18"/>
        </w:rPr>
        <w:t> </w:t>
      </w:r>
      <w:r>
        <w:rPr>
          <w:sz w:val="18"/>
        </w:rPr>
        <w:t>do</w:t>
      </w:r>
      <w:r>
        <w:rPr>
          <w:spacing w:val="-4"/>
          <w:sz w:val="18"/>
        </w:rPr>
        <w:t> </w:t>
      </w:r>
      <w:r>
        <w:rPr>
          <w:sz w:val="18"/>
        </w:rPr>
        <w:t>projeto</w:t>
      </w:r>
      <w:r>
        <w:rPr>
          <w:spacing w:val="-3"/>
          <w:sz w:val="18"/>
        </w:rPr>
        <w:t> </w:t>
      </w:r>
      <w:r>
        <w:rPr>
          <w:sz w:val="18"/>
        </w:rPr>
        <w:t>e</w:t>
      </w:r>
      <w:r>
        <w:rPr>
          <w:spacing w:val="-4"/>
          <w:sz w:val="18"/>
        </w:rPr>
        <w:t> </w:t>
      </w:r>
      <w:r>
        <w:rPr>
          <w:sz w:val="18"/>
        </w:rPr>
        <w:t>cálculo</w:t>
      </w:r>
      <w:r>
        <w:rPr>
          <w:spacing w:val="-3"/>
          <w:sz w:val="18"/>
        </w:rPr>
        <w:t> </w:t>
      </w:r>
      <w:r>
        <w:rPr>
          <w:sz w:val="18"/>
        </w:rPr>
        <w:t>de</w:t>
      </w:r>
      <w:r>
        <w:rPr>
          <w:spacing w:val="-4"/>
          <w:sz w:val="18"/>
        </w:rPr>
        <w:t> </w:t>
      </w:r>
      <w:r>
        <w:rPr>
          <w:sz w:val="18"/>
        </w:rPr>
        <w:t>demanda</w:t>
      </w:r>
    </w:p>
    <w:p>
      <w:pPr>
        <w:pStyle w:val="ListParagraph"/>
        <w:numPr>
          <w:ilvl w:val="0"/>
          <w:numId w:val="784"/>
        </w:numPr>
        <w:tabs>
          <w:tab w:pos="3317" w:val="left" w:leader="none"/>
          <w:tab w:pos="3318" w:val="left" w:leader="none"/>
        </w:tabs>
        <w:spacing w:line="240" w:lineRule="auto" w:before="94" w:after="0"/>
        <w:ind w:left="3317" w:right="0" w:hanging="340"/>
        <w:jc w:val="left"/>
        <w:rPr>
          <w:sz w:val="18"/>
        </w:rPr>
      </w:pPr>
      <w:r>
        <w:rPr>
          <w:sz w:val="18"/>
        </w:rPr>
        <w:t>seleção dos equipamentos</w:t>
      </w:r>
      <w:r>
        <w:rPr>
          <w:spacing w:val="-3"/>
          <w:sz w:val="18"/>
        </w:rPr>
        <w:t> </w:t>
      </w:r>
      <w:r>
        <w:rPr>
          <w:sz w:val="18"/>
        </w:rPr>
        <w:t>principais</w:t>
      </w:r>
    </w:p>
    <w:p>
      <w:pPr>
        <w:pStyle w:val="ListParagraph"/>
        <w:numPr>
          <w:ilvl w:val="0"/>
          <w:numId w:val="784"/>
        </w:numPr>
        <w:tabs>
          <w:tab w:pos="3318" w:val="left" w:leader="none"/>
        </w:tabs>
        <w:spacing w:line="283" w:lineRule="auto" w:before="94" w:after="0"/>
        <w:ind w:left="3317" w:right="1415" w:hanging="340"/>
        <w:jc w:val="left"/>
        <w:rPr>
          <w:sz w:val="18"/>
        </w:rPr>
      </w:pPr>
      <w:r>
        <w:rPr>
          <w:sz w:val="18"/>
        </w:rPr>
        <w:t>pré-dimensionamento</w:t>
      </w:r>
      <w:r>
        <w:rPr>
          <w:spacing w:val="-6"/>
          <w:sz w:val="18"/>
        </w:rPr>
        <w:t> </w:t>
      </w:r>
      <w:r>
        <w:rPr>
          <w:sz w:val="18"/>
        </w:rPr>
        <w:t>dos</w:t>
      </w:r>
      <w:r>
        <w:rPr>
          <w:spacing w:val="-5"/>
          <w:sz w:val="18"/>
        </w:rPr>
        <w:t> </w:t>
      </w:r>
      <w:r>
        <w:rPr>
          <w:sz w:val="18"/>
        </w:rPr>
        <w:t>equipamentos</w:t>
      </w:r>
      <w:r>
        <w:rPr>
          <w:spacing w:val="-6"/>
          <w:sz w:val="18"/>
        </w:rPr>
        <w:t> </w:t>
      </w:r>
      <w:r>
        <w:rPr>
          <w:sz w:val="18"/>
        </w:rPr>
        <w:t>auxiliares</w:t>
      </w:r>
      <w:r>
        <w:rPr>
          <w:spacing w:val="-5"/>
          <w:sz w:val="18"/>
        </w:rPr>
        <w:t> </w:t>
      </w:r>
      <w:r>
        <w:rPr>
          <w:sz w:val="18"/>
        </w:rPr>
        <w:t>da</w:t>
      </w:r>
      <w:r>
        <w:rPr>
          <w:spacing w:val="-5"/>
          <w:sz w:val="18"/>
        </w:rPr>
        <w:t> </w:t>
      </w:r>
      <w:r>
        <w:rPr>
          <w:sz w:val="18"/>
        </w:rPr>
        <w:t>rede,</w:t>
      </w:r>
      <w:r>
        <w:rPr>
          <w:spacing w:val="-6"/>
          <w:sz w:val="18"/>
        </w:rPr>
        <w:t> </w:t>
      </w:r>
      <w:r>
        <w:rPr>
          <w:sz w:val="18"/>
        </w:rPr>
        <w:t>de</w:t>
      </w:r>
      <w:r>
        <w:rPr>
          <w:spacing w:val="-5"/>
          <w:sz w:val="18"/>
        </w:rPr>
        <w:t> </w:t>
      </w:r>
      <w:r>
        <w:rPr>
          <w:sz w:val="18"/>
        </w:rPr>
        <w:t>modo</w:t>
      </w:r>
      <w:r>
        <w:rPr>
          <w:spacing w:val="-5"/>
          <w:sz w:val="18"/>
        </w:rPr>
        <w:t> </w:t>
      </w:r>
      <w:r>
        <w:rPr>
          <w:sz w:val="18"/>
        </w:rPr>
        <w:t>a</w:t>
      </w:r>
      <w:r>
        <w:rPr>
          <w:spacing w:val="-6"/>
          <w:sz w:val="18"/>
        </w:rPr>
        <w:t> </w:t>
      </w:r>
      <w:r>
        <w:rPr>
          <w:sz w:val="18"/>
        </w:rPr>
        <w:t>permitir</w:t>
      </w:r>
      <w:r>
        <w:rPr>
          <w:spacing w:val="-5"/>
          <w:sz w:val="18"/>
        </w:rPr>
        <w:t> </w:t>
      </w:r>
      <w:r>
        <w:rPr>
          <w:sz w:val="18"/>
        </w:rPr>
        <w:t>a</w:t>
      </w:r>
      <w:r>
        <w:rPr>
          <w:spacing w:val="-5"/>
          <w:sz w:val="18"/>
        </w:rPr>
        <w:t> </w:t>
      </w:r>
      <w:r>
        <w:rPr>
          <w:sz w:val="18"/>
        </w:rPr>
        <w:t>definição</w:t>
      </w:r>
      <w:r>
        <w:rPr>
          <w:spacing w:val="-6"/>
          <w:sz w:val="18"/>
        </w:rPr>
        <w:t> </w:t>
      </w:r>
      <w:r>
        <w:rPr>
          <w:spacing w:val="-5"/>
          <w:sz w:val="18"/>
        </w:rPr>
        <w:t>dos </w:t>
      </w:r>
      <w:r>
        <w:rPr>
          <w:sz w:val="18"/>
        </w:rPr>
        <w:t>espaços necessários para a rede de energia</w:t>
      </w:r>
      <w:r>
        <w:rPr>
          <w:spacing w:val="-15"/>
          <w:sz w:val="18"/>
        </w:rPr>
        <w:t> </w:t>
      </w:r>
      <w:r>
        <w:rPr>
          <w:sz w:val="18"/>
        </w:rPr>
        <w:t>elétrica;</w:t>
      </w:r>
    </w:p>
    <w:p>
      <w:pPr>
        <w:pStyle w:val="ListParagraph"/>
        <w:numPr>
          <w:ilvl w:val="0"/>
          <w:numId w:val="784"/>
        </w:numPr>
        <w:tabs>
          <w:tab w:pos="3318" w:val="left" w:leader="none"/>
        </w:tabs>
        <w:spacing w:line="283" w:lineRule="auto" w:before="58" w:after="0"/>
        <w:ind w:left="3317" w:right="1415" w:hanging="340"/>
        <w:jc w:val="left"/>
        <w:rPr>
          <w:sz w:val="18"/>
        </w:rPr>
      </w:pPr>
      <w:r>
        <w:rPr>
          <w:sz w:val="18"/>
        </w:rPr>
        <w:t>dados,</w:t>
      </w:r>
      <w:r>
        <w:rPr>
          <w:spacing w:val="-22"/>
          <w:sz w:val="18"/>
        </w:rPr>
        <w:t> </w:t>
      </w:r>
      <w:r>
        <w:rPr>
          <w:sz w:val="18"/>
        </w:rPr>
        <w:t>especificações</w:t>
      </w:r>
      <w:r>
        <w:rPr>
          <w:spacing w:val="-21"/>
          <w:sz w:val="18"/>
        </w:rPr>
        <w:t> </w:t>
      </w:r>
      <w:r>
        <w:rPr>
          <w:sz w:val="18"/>
        </w:rPr>
        <w:t>e/ou</w:t>
      </w:r>
      <w:r>
        <w:rPr>
          <w:spacing w:val="-21"/>
          <w:sz w:val="18"/>
        </w:rPr>
        <w:t> </w:t>
      </w:r>
      <w:r>
        <w:rPr>
          <w:sz w:val="18"/>
        </w:rPr>
        <w:t>outros</w:t>
      </w:r>
      <w:r>
        <w:rPr>
          <w:spacing w:val="-21"/>
          <w:sz w:val="18"/>
        </w:rPr>
        <w:t> </w:t>
      </w:r>
      <w:r>
        <w:rPr>
          <w:sz w:val="18"/>
        </w:rPr>
        <w:t>elementos</w:t>
      </w:r>
      <w:r>
        <w:rPr>
          <w:spacing w:val="-22"/>
          <w:sz w:val="18"/>
        </w:rPr>
        <w:t> </w:t>
      </w:r>
      <w:r>
        <w:rPr>
          <w:sz w:val="18"/>
        </w:rPr>
        <w:t>disponíveis,</w:t>
      </w:r>
      <w:r>
        <w:rPr>
          <w:spacing w:val="-21"/>
          <w:sz w:val="18"/>
        </w:rPr>
        <w:t> </w:t>
      </w:r>
      <w:r>
        <w:rPr>
          <w:sz w:val="18"/>
        </w:rPr>
        <w:t>suficientes</w:t>
      </w:r>
      <w:r>
        <w:rPr>
          <w:spacing w:val="-21"/>
          <w:sz w:val="18"/>
        </w:rPr>
        <w:t> </w:t>
      </w:r>
      <w:r>
        <w:rPr>
          <w:sz w:val="18"/>
        </w:rPr>
        <w:t>para</w:t>
      </w:r>
      <w:r>
        <w:rPr>
          <w:spacing w:val="-21"/>
          <w:sz w:val="18"/>
        </w:rPr>
        <w:t> </w:t>
      </w:r>
      <w:r>
        <w:rPr>
          <w:sz w:val="18"/>
        </w:rPr>
        <w:t>analisar</w:t>
      </w:r>
      <w:r>
        <w:rPr>
          <w:spacing w:val="-22"/>
          <w:sz w:val="18"/>
        </w:rPr>
        <w:t> </w:t>
      </w:r>
      <w:r>
        <w:rPr>
          <w:sz w:val="18"/>
        </w:rPr>
        <w:t>a</w:t>
      </w:r>
      <w:r>
        <w:rPr>
          <w:spacing w:val="-21"/>
          <w:sz w:val="18"/>
        </w:rPr>
        <w:t> </w:t>
      </w:r>
      <w:r>
        <w:rPr>
          <w:sz w:val="18"/>
        </w:rPr>
        <w:t>conveniência de proposta</w:t>
      </w:r>
      <w:r>
        <w:rPr>
          <w:spacing w:val="-2"/>
          <w:sz w:val="18"/>
        </w:rPr>
        <w:t> </w:t>
      </w:r>
      <w:r>
        <w:rPr>
          <w:sz w:val="18"/>
        </w:rPr>
        <w:t>adotada.</w:t>
      </w:r>
    </w:p>
    <w:p>
      <w:pPr>
        <w:pStyle w:val="BodyText"/>
        <w:spacing w:before="0"/>
        <w:rPr>
          <w:sz w:val="20"/>
        </w:rPr>
      </w:pPr>
    </w:p>
    <w:p>
      <w:pPr>
        <w:pStyle w:val="ListParagraph"/>
        <w:numPr>
          <w:ilvl w:val="4"/>
          <w:numId w:val="782"/>
        </w:numPr>
        <w:tabs>
          <w:tab w:pos="3805" w:val="left" w:leader="none"/>
        </w:tabs>
        <w:spacing w:line="240" w:lineRule="auto" w:before="13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785"/>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785"/>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785"/>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785"/>
        </w:numPr>
        <w:tabs>
          <w:tab w:pos="3498" w:val="left" w:leader="none"/>
        </w:tabs>
        <w:spacing w:line="283" w:lineRule="auto" w:before="94" w:after="0"/>
        <w:ind w:left="3497" w:right="1415" w:hanging="160"/>
        <w:jc w:val="left"/>
        <w:rPr>
          <w:sz w:val="18"/>
        </w:rPr>
      </w:pPr>
      <w:r>
        <w:rPr>
          <w:sz w:val="18"/>
        </w:rPr>
        <w:t>dimensionamento, distribuição, e desenho detalhado dos pontos de utilização da rede de iluminação</w:t>
      </w:r>
      <w:r>
        <w:rPr>
          <w:spacing w:val="-1"/>
          <w:sz w:val="18"/>
        </w:rPr>
        <w:t> </w:t>
      </w:r>
      <w:r>
        <w:rPr>
          <w:sz w:val="18"/>
        </w:rPr>
        <w:t>pública;</w:t>
      </w:r>
    </w:p>
    <w:p>
      <w:pPr>
        <w:pStyle w:val="ListParagraph"/>
        <w:numPr>
          <w:ilvl w:val="1"/>
          <w:numId w:val="785"/>
        </w:numPr>
        <w:tabs>
          <w:tab w:pos="3498" w:val="left" w:leader="none"/>
        </w:tabs>
        <w:spacing w:line="240" w:lineRule="auto" w:before="58" w:after="0"/>
        <w:ind w:left="3497" w:right="0" w:hanging="160"/>
        <w:jc w:val="left"/>
        <w:rPr>
          <w:sz w:val="18"/>
        </w:rPr>
      </w:pPr>
      <w:r>
        <w:rPr>
          <w:sz w:val="18"/>
        </w:rPr>
        <w:t>definições do traçado da</w:t>
      </w:r>
      <w:r>
        <w:rPr>
          <w:spacing w:val="-3"/>
          <w:sz w:val="18"/>
        </w:rPr>
        <w:t> </w:t>
      </w:r>
      <w:r>
        <w:rPr>
          <w:sz w:val="18"/>
        </w:rPr>
        <w:t>rede;</w:t>
      </w:r>
    </w:p>
    <w:p>
      <w:pPr>
        <w:pStyle w:val="ListParagraph"/>
        <w:numPr>
          <w:ilvl w:val="1"/>
          <w:numId w:val="785"/>
        </w:numPr>
        <w:tabs>
          <w:tab w:pos="3498" w:val="left" w:leader="none"/>
        </w:tabs>
        <w:spacing w:line="240" w:lineRule="auto" w:before="94" w:after="0"/>
        <w:ind w:left="3497" w:right="0" w:hanging="160"/>
        <w:jc w:val="left"/>
        <w:rPr>
          <w:sz w:val="18"/>
        </w:rPr>
      </w:pPr>
      <w:r>
        <w:rPr>
          <w:sz w:val="18"/>
        </w:rPr>
        <w:t>croquis dos equipamentos auxiliares da</w:t>
      </w:r>
      <w:r>
        <w:rPr>
          <w:spacing w:val="-7"/>
          <w:sz w:val="18"/>
        </w:rPr>
        <w:t> </w:t>
      </w:r>
      <w:r>
        <w:rPr>
          <w:sz w:val="18"/>
        </w:rPr>
        <w:t>rede;</w:t>
      </w:r>
    </w:p>
    <w:p>
      <w:pPr>
        <w:pStyle w:val="ListParagraph"/>
        <w:numPr>
          <w:ilvl w:val="1"/>
          <w:numId w:val="785"/>
        </w:numPr>
        <w:tabs>
          <w:tab w:pos="3498" w:val="left" w:leader="none"/>
        </w:tabs>
        <w:spacing w:line="283" w:lineRule="auto" w:before="94" w:after="0"/>
        <w:ind w:left="3497" w:right="1415" w:hanging="160"/>
        <w:jc w:val="left"/>
        <w:rPr>
          <w:sz w:val="18"/>
        </w:rPr>
      </w:pPr>
      <w:r>
        <w:rPr>
          <w:sz w:val="18"/>
        </w:rPr>
        <w:t>indicação de ajustes necessários nos projetos das demais especialidades, em função das</w:t>
      </w:r>
      <w:r>
        <w:rPr>
          <w:spacing w:val="49"/>
          <w:sz w:val="18"/>
        </w:rPr>
        <w:t> </w:t>
      </w:r>
      <w:r>
        <w:rPr>
          <w:sz w:val="18"/>
        </w:rPr>
        <w:t>interferências</w:t>
      </w:r>
      <w:r>
        <w:rPr>
          <w:spacing w:val="-1"/>
          <w:sz w:val="18"/>
        </w:rPr>
        <w:t> </w:t>
      </w:r>
      <w:r>
        <w:rPr>
          <w:sz w:val="18"/>
        </w:rPr>
        <w:t>identificadas</w:t>
      </w:r>
    </w:p>
    <w:p>
      <w:pPr>
        <w:pStyle w:val="ListParagraph"/>
        <w:numPr>
          <w:ilvl w:val="1"/>
          <w:numId w:val="785"/>
        </w:numPr>
        <w:tabs>
          <w:tab w:pos="3498" w:val="left" w:leader="none"/>
        </w:tabs>
        <w:spacing w:line="240" w:lineRule="auto" w:before="59" w:after="0"/>
        <w:ind w:left="3497" w:right="0" w:hanging="160"/>
        <w:jc w:val="left"/>
        <w:rPr>
          <w:sz w:val="18"/>
        </w:rPr>
      </w:pPr>
      <w:r>
        <w:rPr>
          <w:sz w:val="18"/>
        </w:rPr>
        <w:t>detalhes (de elementos da rede e de seus componentes</w:t>
      </w:r>
      <w:r>
        <w:rPr>
          <w:spacing w:val="-24"/>
          <w:sz w:val="18"/>
        </w:rPr>
        <w:t> </w:t>
      </w:r>
      <w:r>
        <w:rPr>
          <w:sz w:val="18"/>
        </w:rPr>
        <w:t>construtivos).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4"/>
        <w:rPr>
          <w:sz w:val="16"/>
        </w:rPr>
      </w:pPr>
      <w:r>
        <w:rPr/>
        <w:pict>
          <v:line style="position:absolute;mso-position-horizontal-relative:page;mso-position-vertical-relative:paragraph;z-index:1376;mso-wrap-distance-left:0;mso-wrap-distance-right:0" from="70.866096pt,11.43862pt" to="150.236096pt,11.43862pt" stroked="true" strokeweight=".5pt" strokecolor="#000000">
            <v:stroke dashstyle="solid"/>
            <w10:wrap type="topAndBottom"/>
          </v:line>
        </w:pict>
      </w:r>
    </w:p>
    <w:p>
      <w:pPr>
        <w:pStyle w:val="BodyText"/>
        <w:spacing w:before="10"/>
        <w:rPr>
          <w:sz w:val="8"/>
        </w:rPr>
      </w:pPr>
    </w:p>
    <w:p>
      <w:pPr>
        <w:spacing w:line="283" w:lineRule="auto" w:before="101"/>
        <w:ind w:left="1644" w:right="1415" w:hanging="227"/>
        <w:jc w:val="both"/>
        <w:rPr>
          <w:sz w:val="15"/>
        </w:rPr>
      </w:pPr>
      <w:r>
        <w:rPr>
          <w:sz w:val="15"/>
        </w:rPr>
        <w:t>19</w:t>
      </w:r>
      <w:r>
        <w:rPr>
          <w:spacing w:val="11"/>
          <w:sz w:val="15"/>
        </w:rPr>
        <w:t> </w:t>
      </w:r>
      <w:r>
        <w:rPr>
          <w:sz w:val="15"/>
        </w:rPr>
        <w:t>Apesar</w:t>
      </w:r>
      <w:r>
        <w:rPr>
          <w:spacing w:val="-11"/>
          <w:sz w:val="15"/>
        </w:rPr>
        <w:t> </w:t>
      </w:r>
      <w:r>
        <w:rPr>
          <w:sz w:val="15"/>
        </w:rPr>
        <w:t>da</w:t>
      </w:r>
      <w:r>
        <w:rPr>
          <w:spacing w:val="-10"/>
          <w:sz w:val="15"/>
        </w:rPr>
        <w:t> </w:t>
      </w:r>
      <w:r>
        <w:rPr>
          <w:spacing w:val="-3"/>
          <w:sz w:val="15"/>
        </w:rPr>
        <w:t>previsão</w:t>
      </w:r>
      <w:r>
        <w:rPr>
          <w:spacing w:val="-10"/>
          <w:sz w:val="15"/>
        </w:rPr>
        <w:t> </w:t>
      </w:r>
      <w:r>
        <w:rPr>
          <w:sz w:val="15"/>
        </w:rPr>
        <w:t>legal</w:t>
      </w:r>
      <w:r>
        <w:rPr>
          <w:spacing w:val="-10"/>
          <w:sz w:val="15"/>
        </w:rPr>
        <w:t> </w:t>
      </w:r>
      <w:r>
        <w:rPr>
          <w:sz w:val="15"/>
        </w:rPr>
        <w:t>(lei</w:t>
      </w:r>
      <w:r>
        <w:rPr>
          <w:spacing w:val="-10"/>
          <w:sz w:val="15"/>
        </w:rPr>
        <w:t> </w:t>
      </w:r>
      <w:r>
        <w:rPr>
          <w:sz w:val="15"/>
        </w:rPr>
        <w:t>8666/93),</w:t>
      </w:r>
      <w:r>
        <w:rPr>
          <w:spacing w:val="-10"/>
          <w:sz w:val="15"/>
        </w:rPr>
        <w:t> </w:t>
      </w:r>
      <w:r>
        <w:rPr>
          <w:spacing w:val="-3"/>
          <w:sz w:val="15"/>
        </w:rPr>
        <w:t>este</w:t>
      </w:r>
      <w:r>
        <w:rPr>
          <w:spacing w:val="-10"/>
          <w:sz w:val="15"/>
        </w:rPr>
        <w:t> </w:t>
      </w:r>
      <w:r>
        <w:rPr>
          <w:spacing w:val="-3"/>
          <w:sz w:val="15"/>
        </w:rPr>
        <w:t>documento</w:t>
      </w:r>
      <w:r>
        <w:rPr>
          <w:spacing w:val="-11"/>
          <w:sz w:val="15"/>
        </w:rPr>
        <w:t> </w:t>
      </w:r>
      <w:r>
        <w:rPr>
          <w:spacing w:val="-3"/>
          <w:sz w:val="15"/>
        </w:rPr>
        <w:t>recomenda</w:t>
      </w:r>
      <w:r>
        <w:rPr>
          <w:spacing w:val="-10"/>
          <w:sz w:val="15"/>
        </w:rPr>
        <w:t> </w:t>
      </w:r>
      <w:r>
        <w:rPr>
          <w:sz w:val="15"/>
        </w:rPr>
        <w:t>que</w:t>
      </w:r>
      <w:r>
        <w:rPr>
          <w:spacing w:val="-10"/>
          <w:sz w:val="15"/>
        </w:rPr>
        <w:t> </w:t>
      </w:r>
      <w:r>
        <w:rPr>
          <w:sz w:val="15"/>
        </w:rPr>
        <w:t>a</w:t>
      </w:r>
      <w:r>
        <w:rPr>
          <w:spacing w:val="-10"/>
          <w:sz w:val="15"/>
        </w:rPr>
        <w:t> </w:t>
      </w:r>
      <w:r>
        <w:rPr>
          <w:spacing w:val="-3"/>
          <w:sz w:val="15"/>
        </w:rPr>
        <w:t>realização</w:t>
      </w:r>
      <w:r>
        <w:rPr>
          <w:spacing w:val="-10"/>
          <w:sz w:val="15"/>
        </w:rPr>
        <w:t> </w:t>
      </w:r>
      <w:r>
        <w:rPr>
          <w:sz w:val="15"/>
        </w:rPr>
        <w:t>de</w:t>
      </w:r>
      <w:r>
        <w:rPr>
          <w:spacing w:val="-10"/>
          <w:sz w:val="15"/>
        </w:rPr>
        <w:t> </w:t>
      </w:r>
      <w:r>
        <w:rPr>
          <w:spacing w:val="-3"/>
          <w:sz w:val="15"/>
        </w:rPr>
        <w:t>orçamentos</w:t>
      </w:r>
      <w:r>
        <w:rPr>
          <w:spacing w:val="-10"/>
          <w:sz w:val="15"/>
        </w:rPr>
        <w:t> </w:t>
      </w:r>
      <w:r>
        <w:rPr>
          <w:sz w:val="15"/>
        </w:rPr>
        <w:t>que</w:t>
      </w:r>
      <w:r>
        <w:rPr>
          <w:spacing w:val="-10"/>
          <w:sz w:val="15"/>
        </w:rPr>
        <w:t> </w:t>
      </w:r>
      <w:r>
        <w:rPr>
          <w:sz w:val="15"/>
        </w:rPr>
        <w:t>servirão</w:t>
      </w:r>
      <w:r>
        <w:rPr>
          <w:spacing w:val="-11"/>
          <w:sz w:val="15"/>
        </w:rPr>
        <w:t> </w:t>
      </w:r>
      <w:r>
        <w:rPr>
          <w:sz w:val="15"/>
        </w:rPr>
        <w:t>para</w:t>
      </w:r>
      <w:r>
        <w:rPr>
          <w:spacing w:val="-10"/>
          <w:sz w:val="15"/>
        </w:rPr>
        <w:t> </w:t>
      </w:r>
      <w:r>
        <w:rPr>
          <w:sz w:val="15"/>
        </w:rPr>
        <w:t>licitações</w:t>
      </w:r>
      <w:r>
        <w:rPr>
          <w:spacing w:val="-10"/>
          <w:sz w:val="15"/>
        </w:rPr>
        <w:t> </w:t>
      </w:r>
      <w:r>
        <w:rPr>
          <w:sz w:val="15"/>
        </w:rPr>
        <w:t>de</w:t>
      </w:r>
      <w:r>
        <w:rPr>
          <w:spacing w:val="-10"/>
          <w:sz w:val="15"/>
        </w:rPr>
        <w:t> </w:t>
      </w:r>
      <w:r>
        <w:rPr>
          <w:sz w:val="15"/>
        </w:rPr>
        <w:t>obras</w:t>
      </w:r>
      <w:r>
        <w:rPr>
          <w:spacing w:val="-10"/>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7"/>
          <w:sz w:val="15"/>
        </w:rPr>
        <w:t> </w:t>
      </w:r>
      <w:r>
        <w:rPr>
          <w:spacing w:val="-3"/>
          <w:sz w:val="15"/>
        </w:rPr>
        <w:t>exatidão</w:t>
      </w:r>
      <w:r>
        <w:rPr>
          <w:spacing w:val="-8"/>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812" w:top="1300" w:bottom="1000" w:left="0" w:right="0"/>
        </w:sectPr>
      </w:pPr>
    </w:p>
    <w:p>
      <w:pPr>
        <w:pStyle w:val="ListParagraph"/>
        <w:numPr>
          <w:ilvl w:val="0"/>
          <w:numId w:val="785"/>
        </w:numPr>
        <w:tabs>
          <w:tab w:pos="3318" w:val="left" w:leader="none"/>
        </w:tabs>
        <w:spacing w:line="240" w:lineRule="auto" w:before="77" w:after="0"/>
        <w:ind w:left="3317" w:right="0" w:hanging="340"/>
        <w:jc w:val="left"/>
        <w:rPr>
          <w:sz w:val="18"/>
        </w:rPr>
      </w:pPr>
      <w:r>
        <w:rPr>
          <w:sz w:val="18"/>
        </w:rPr>
        <w:t>Textos:</w:t>
      </w:r>
    </w:p>
    <w:p>
      <w:pPr>
        <w:pStyle w:val="ListParagraph"/>
        <w:numPr>
          <w:ilvl w:val="1"/>
          <w:numId w:val="785"/>
        </w:numPr>
        <w:tabs>
          <w:tab w:pos="3498" w:val="left" w:leader="none"/>
        </w:tabs>
        <w:spacing w:line="283" w:lineRule="auto" w:before="94" w:after="0"/>
        <w:ind w:left="3497" w:right="1414" w:hanging="160"/>
        <w:jc w:val="left"/>
        <w:rPr>
          <w:sz w:val="18"/>
        </w:rPr>
      </w:pPr>
      <w:r>
        <w:rPr>
          <w:w w:val="95"/>
          <w:sz w:val="18"/>
        </w:rPr>
        <w:t>memorial</w:t>
      </w:r>
      <w:r>
        <w:rPr>
          <w:spacing w:val="-8"/>
          <w:w w:val="95"/>
          <w:sz w:val="18"/>
        </w:rPr>
        <w:t> </w:t>
      </w:r>
      <w:r>
        <w:rPr>
          <w:w w:val="95"/>
          <w:sz w:val="18"/>
        </w:rPr>
        <w:t>descritivo</w:t>
      </w:r>
      <w:r>
        <w:rPr>
          <w:spacing w:val="-7"/>
          <w:w w:val="95"/>
          <w:sz w:val="18"/>
        </w:rPr>
        <w:t> </w:t>
      </w:r>
      <w:r>
        <w:rPr>
          <w:w w:val="95"/>
          <w:sz w:val="18"/>
        </w:rPr>
        <w:t>dos</w:t>
      </w:r>
      <w:r>
        <w:rPr>
          <w:spacing w:val="-8"/>
          <w:w w:val="95"/>
          <w:sz w:val="18"/>
        </w:rPr>
        <w:t> </w:t>
      </w:r>
      <w:r>
        <w:rPr>
          <w:w w:val="95"/>
          <w:sz w:val="18"/>
        </w:rPr>
        <w:t>elementos</w:t>
      </w:r>
      <w:r>
        <w:rPr>
          <w:spacing w:val="-7"/>
          <w:w w:val="95"/>
          <w:sz w:val="18"/>
        </w:rPr>
        <w:t> </w:t>
      </w:r>
      <w:r>
        <w:rPr>
          <w:w w:val="95"/>
          <w:sz w:val="18"/>
        </w:rPr>
        <w:t>da</w:t>
      </w:r>
      <w:r>
        <w:rPr>
          <w:spacing w:val="-8"/>
          <w:w w:val="95"/>
          <w:sz w:val="18"/>
        </w:rPr>
        <w:t> </w:t>
      </w:r>
      <w:r>
        <w:rPr>
          <w:w w:val="95"/>
          <w:sz w:val="18"/>
        </w:rPr>
        <w:t>rede</w:t>
      </w:r>
      <w:r>
        <w:rPr>
          <w:spacing w:val="-7"/>
          <w:w w:val="95"/>
          <w:sz w:val="18"/>
        </w:rPr>
        <w:t> </w:t>
      </w:r>
      <w:r>
        <w:rPr>
          <w:w w:val="95"/>
          <w:sz w:val="18"/>
        </w:rPr>
        <w:t>(aspectos</w:t>
      </w:r>
      <w:r>
        <w:rPr>
          <w:spacing w:val="-8"/>
          <w:w w:val="95"/>
          <w:sz w:val="18"/>
        </w:rPr>
        <w:t> </w:t>
      </w:r>
      <w:r>
        <w:rPr>
          <w:w w:val="95"/>
          <w:sz w:val="18"/>
        </w:rPr>
        <w:t>urbanísticos),</w:t>
      </w:r>
      <w:r>
        <w:rPr>
          <w:spacing w:val="-7"/>
          <w:w w:val="95"/>
          <w:sz w:val="18"/>
        </w:rPr>
        <w:t> </w:t>
      </w:r>
      <w:r>
        <w:rPr>
          <w:w w:val="95"/>
          <w:sz w:val="18"/>
        </w:rPr>
        <w:t>dos</w:t>
      </w:r>
      <w:r>
        <w:rPr>
          <w:spacing w:val="-8"/>
          <w:w w:val="95"/>
          <w:sz w:val="18"/>
        </w:rPr>
        <w:t> </w:t>
      </w:r>
      <w:r>
        <w:rPr>
          <w:w w:val="95"/>
          <w:sz w:val="18"/>
        </w:rPr>
        <w:t>componentes</w:t>
      </w:r>
      <w:r>
        <w:rPr>
          <w:spacing w:val="-7"/>
          <w:w w:val="95"/>
          <w:sz w:val="18"/>
        </w:rPr>
        <w:t> </w:t>
      </w:r>
      <w:r>
        <w:rPr>
          <w:w w:val="95"/>
          <w:sz w:val="18"/>
        </w:rPr>
        <w:t>construtivos </w:t>
      </w:r>
      <w:r>
        <w:rPr>
          <w:sz w:val="18"/>
        </w:rPr>
        <w:t>e dos materiais de</w:t>
      </w:r>
      <w:r>
        <w:rPr>
          <w:spacing w:val="-4"/>
          <w:sz w:val="18"/>
        </w:rPr>
        <w:t> </w:t>
      </w:r>
      <w:r>
        <w:rPr>
          <w:sz w:val="18"/>
        </w:rPr>
        <w:t>construção;</w:t>
      </w:r>
    </w:p>
    <w:p>
      <w:pPr>
        <w:pStyle w:val="ListParagraph"/>
        <w:numPr>
          <w:ilvl w:val="1"/>
          <w:numId w:val="785"/>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9"/>
        <w:rPr>
          <w:sz w:val="29"/>
        </w:rPr>
      </w:pPr>
    </w:p>
    <w:p>
      <w:pPr>
        <w:pStyle w:val="ListParagraph"/>
        <w:numPr>
          <w:ilvl w:val="3"/>
          <w:numId w:val="786"/>
        </w:numPr>
        <w:tabs>
          <w:tab w:pos="3578" w:val="left" w:leader="none"/>
        </w:tabs>
        <w:spacing w:line="240" w:lineRule="auto" w:before="0"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786"/>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787"/>
        </w:numPr>
        <w:tabs>
          <w:tab w:pos="3318" w:val="left" w:leader="none"/>
        </w:tabs>
        <w:spacing w:line="240" w:lineRule="auto" w:before="151" w:after="0"/>
        <w:ind w:left="3317" w:right="0" w:hanging="340"/>
        <w:jc w:val="left"/>
        <w:rPr>
          <w:sz w:val="18"/>
        </w:rPr>
      </w:pPr>
      <w:r>
        <w:rPr>
          <w:sz w:val="18"/>
        </w:rPr>
        <w:t>anteprojeto de rede de iluminação</w:t>
      </w:r>
      <w:r>
        <w:rPr>
          <w:spacing w:val="-6"/>
          <w:sz w:val="18"/>
        </w:rPr>
        <w:t> </w:t>
      </w:r>
      <w:r>
        <w:rPr>
          <w:sz w:val="18"/>
        </w:rPr>
        <w:t>pública;</w:t>
      </w:r>
    </w:p>
    <w:p>
      <w:pPr>
        <w:pStyle w:val="ListParagraph"/>
        <w:numPr>
          <w:ilvl w:val="0"/>
          <w:numId w:val="787"/>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787"/>
        </w:numPr>
        <w:tabs>
          <w:tab w:pos="3317" w:val="left" w:leader="none"/>
          <w:tab w:pos="3318" w:val="left" w:leader="none"/>
        </w:tabs>
        <w:spacing w:line="240" w:lineRule="auto" w:before="94" w:after="0"/>
        <w:ind w:left="3317" w:right="0" w:hanging="340"/>
        <w:jc w:val="left"/>
        <w:rPr>
          <w:sz w:val="18"/>
        </w:rPr>
      </w:pPr>
      <w:r>
        <w:rPr>
          <w:sz w:val="18"/>
        </w:rPr>
        <w:t>volume de tráfego nas vias que fazem parte do</w:t>
      </w:r>
      <w:r>
        <w:rPr>
          <w:spacing w:val="-16"/>
          <w:sz w:val="18"/>
        </w:rPr>
        <w:t> </w:t>
      </w:r>
      <w:r>
        <w:rPr>
          <w:sz w:val="18"/>
        </w:rPr>
        <w:t>projeto;</w:t>
      </w:r>
    </w:p>
    <w:p>
      <w:pPr>
        <w:pStyle w:val="ListParagraph"/>
        <w:numPr>
          <w:ilvl w:val="0"/>
          <w:numId w:val="787"/>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786"/>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788"/>
        </w:numPr>
        <w:tabs>
          <w:tab w:pos="3318" w:val="left" w:leader="none"/>
        </w:tabs>
        <w:spacing w:line="240" w:lineRule="auto" w:before="151" w:after="0"/>
        <w:ind w:left="3317" w:right="0" w:hanging="340"/>
        <w:jc w:val="left"/>
        <w:rPr>
          <w:sz w:val="18"/>
        </w:rPr>
      </w:pPr>
      <w:r>
        <w:rPr>
          <w:sz w:val="18"/>
        </w:rPr>
        <w:t>traçado esquemático das redes de iluminação pública em todos os seus</w:t>
      </w:r>
      <w:r>
        <w:rPr>
          <w:spacing w:val="-36"/>
          <w:sz w:val="18"/>
        </w:rPr>
        <w:t> </w:t>
      </w:r>
      <w:r>
        <w:rPr>
          <w:sz w:val="18"/>
        </w:rPr>
        <w:t>trechos</w:t>
      </w:r>
    </w:p>
    <w:p>
      <w:pPr>
        <w:pStyle w:val="ListParagraph"/>
        <w:numPr>
          <w:ilvl w:val="0"/>
          <w:numId w:val="788"/>
        </w:numPr>
        <w:tabs>
          <w:tab w:pos="3318" w:val="left" w:leader="none"/>
        </w:tabs>
        <w:spacing w:line="240" w:lineRule="auto" w:before="94" w:after="0"/>
        <w:ind w:left="3317" w:right="0" w:hanging="340"/>
        <w:jc w:val="left"/>
        <w:rPr>
          <w:sz w:val="18"/>
        </w:rPr>
      </w:pPr>
      <w:r>
        <w:rPr>
          <w:sz w:val="18"/>
        </w:rPr>
        <w:t>seleção e especificação de equipamentos elétricos a serem</w:t>
      </w:r>
      <w:r>
        <w:rPr>
          <w:spacing w:val="-20"/>
          <w:sz w:val="18"/>
        </w:rPr>
        <w:t> </w:t>
      </w:r>
      <w:r>
        <w:rPr>
          <w:sz w:val="18"/>
        </w:rPr>
        <w:t>utilizados</w:t>
      </w:r>
    </w:p>
    <w:p>
      <w:pPr>
        <w:pStyle w:val="ListParagraph"/>
        <w:numPr>
          <w:ilvl w:val="0"/>
          <w:numId w:val="788"/>
        </w:numPr>
        <w:tabs>
          <w:tab w:pos="3317" w:val="left" w:leader="none"/>
          <w:tab w:pos="3318" w:val="left" w:leader="none"/>
        </w:tabs>
        <w:spacing w:line="240" w:lineRule="auto" w:before="94" w:after="0"/>
        <w:ind w:left="3317" w:right="0" w:hanging="340"/>
        <w:jc w:val="left"/>
        <w:rPr>
          <w:sz w:val="18"/>
        </w:rPr>
      </w:pPr>
      <w:r>
        <w:rPr>
          <w:sz w:val="18"/>
        </w:rPr>
        <w:t>dimensionamento de</w:t>
      </w:r>
      <w:r>
        <w:rPr>
          <w:spacing w:val="-2"/>
          <w:sz w:val="18"/>
        </w:rPr>
        <w:t> </w:t>
      </w:r>
      <w:r>
        <w:rPr>
          <w:sz w:val="18"/>
        </w:rPr>
        <w:t>alimentadores</w:t>
      </w:r>
    </w:p>
    <w:p>
      <w:pPr>
        <w:pStyle w:val="ListParagraph"/>
        <w:numPr>
          <w:ilvl w:val="0"/>
          <w:numId w:val="788"/>
        </w:numPr>
        <w:tabs>
          <w:tab w:pos="3318" w:val="left" w:leader="none"/>
        </w:tabs>
        <w:spacing w:line="283" w:lineRule="auto" w:before="94" w:after="0"/>
        <w:ind w:left="3317" w:right="1414" w:hanging="340"/>
        <w:jc w:val="left"/>
        <w:rPr>
          <w:sz w:val="18"/>
        </w:rPr>
      </w:pPr>
      <w:r>
        <w:rPr>
          <w:sz w:val="18"/>
        </w:rPr>
        <w:t>avaliação</w:t>
      </w:r>
      <w:r>
        <w:rPr>
          <w:spacing w:val="-36"/>
          <w:sz w:val="18"/>
        </w:rPr>
        <w:t> </w:t>
      </w:r>
      <w:r>
        <w:rPr>
          <w:sz w:val="18"/>
        </w:rPr>
        <w:t>das</w:t>
      </w:r>
      <w:r>
        <w:rPr>
          <w:spacing w:val="-35"/>
          <w:sz w:val="18"/>
        </w:rPr>
        <w:t> </w:t>
      </w:r>
      <w:r>
        <w:rPr>
          <w:sz w:val="18"/>
        </w:rPr>
        <w:t>correntes</w:t>
      </w:r>
      <w:r>
        <w:rPr>
          <w:spacing w:val="-35"/>
          <w:sz w:val="18"/>
        </w:rPr>
        <w:t> </w:t>
      </w:r>
      <w:r>
        <w:rPr>
          <w:sz w:val="18"/>
        </w:rPr>
        <w:t>de</w:t>
      </w:r>
      <w:r>
        <w:rPr>
          <w:spacing w:val="-35"/>
          <w:sz w:val="18"/>
        </w:rPr>
        <w:t> </w:t>
      </w:r>
      <w:r>
        <w:rPr>
          <w:sz w:val="18"/>
        </w:rPr>
        <w:t>curto</w:t>
      </w:r>
      <w:r>
        <w:rPr>
          <w:spacing w:val="-35"/>
          <w:sz w:val="18"/>
        </w:rPr>
        <w:t> </w:t>
      </w:r>
      <w:r>
        <w:rPr>
          <w:sz w:val="18"/>
        </w:rPr>
        <w:t>circuito,</w:t>
      </w:r>
      <w:r>
        <w:rPr>
          <w:spacing w:val="-35"/>
          <w:sz w:val="18"/>
        </w:rPr>
        <w:t> </w:t>
      </w:r>
      <w:r>
        <w:rPr>
          <w:sz w:val="18"/>
        </w:rPr>
        <w:t>definição</w:t>
      </w:r>
      <w:r>
        <w:rPr>
          <w:spacing w:val="-35"/>
          <w:sz w:val="18"/>
        </w:rPr>
        <w:t> </w:t>
      </w:r>
      <w:r>
        <w:rPr>
          <w:sz w:val="18"/>
        </w:rPr>
        <w:t>das</w:t>
      </w:r>
      <w:r>
        <w:rPr>
          <w:spacing w:val="-35"/>
          <w:sz w:val="18"/>
        </w:rPr>
        <w:t> </w:t>
      </w:r>
      <w:r>
        <w:rPr>
          <w:sz w:val="18"/>
        </w:rPr>
        <w:t>proteções</w:t>
      </w:r>
      <w:r>
        <w:rPr>
          <w:spacing w:val="-35"/>
          <w:sz w:val="18"/>
        </w:rPr>
        <w:t> </w:t>
      </w:r>
      <w:r>
        <w:rPr>
          <w:sz w:val="18"/>
        </w:rPr>
        <w:t>dos</w:t>
      </w:r>
      <w:r>
        <w:rPr>
          <w:spacing w:val="-35"/>
          <w:sz w:val="18"/>
        </w:rPr>
        <w:t> </w:t>
      </w:r>
      <w:r>
        <w:rPr>
          <w:sz w:val="18"/>
        </w:rPr>
        <w:t>diversos</w:t>
      </w:r>
      <w:r>
        <w:rPr>
          <w:spacing w:val="-35"/>
          <w:sz w:val="18"/>
        </w:rPr>
        <w:t> </w:t>
      </w:r>
      <w:r>
        <w:rPr>
          <w:sz w:val="18"/>
        </w:rPr>
        <w:t>tipos</w:t>
      </w:r>
      <w:r>
        <w:rPr>
          <w:spacing w:val="-35"/>
          <w:sz w:val="18"/>
        </w:rPr>
        <w:t> </w:t>
      </w:r>
      <w:r>
        <w:rPr>
          <w:sz w:val="18"/>
        </w:rPr>
        <w:t>a</w:t>
      </w:r>
      <w:r>
        <w:rPr>
          <w:spacing w:val="-35"/>
          <w:sz w:val="18"/>
        </w:rPr>
        <w:t> </w:t>
      </w:r>
      <w:r>
        <w:rPr>
          <w:sz w:val="18"/>
        </w:rPr>
        <w:t>serem</w:t>
      </w:r>
      <w:r>
        <w:rPr>
          <w:spacing w:val="-35"/>
          <w:sz w:val="18"/>
        </w:rPr>
        <w:t> </w:t>
      </w:r>
      <w:r>
        <w:rPr>
          <w:sz w:val="18"/>
        </w:rPr>
        <w:t>adotadas e estudos de coordenação e</w:t>
      </w:r>
      <w:r>
        <w:rPr>
          <w:spacing w:val="-7"/>
          <w:sz w:val="18"/>
        </w:rPr>
        <w:t> </w:t>
      </w:r>
      <w:r>
        <w:rPr>
          <w:sz w:val="18"/>
        </w:rPr>
        <w:t>seletividade</w:t>
      </w:r>
    </w:p>
    <w:p>
      <w:pPr>
        <w:pStyle w:val="ListParagraph"/>
        <w:numPr>
          <w:ilvl w:val="0"/>
          <w:numId w:val="788"/>
        </w:numPr>
        <w:tabs>
          <w:tab w:pos="3318" w:val="left" w:leader="none"/>
        </w:tabs>
        <w:spacing w:line="240" w:lineRule="auto" w:before="58" w:after="0"/>
        <w:ind w:left="3317" w:right="0" w:hanging="340"/>
        <w:jc w:val="left"/>
        <w:rPr>
          <w:sz w:val="18"/>
        </w:rPr>
      </w:pPr>
      <w:r>
        <w:rPr>
          <w:sz w:val="18"/>
        </w:rPr>
        <w:t>dimensionamento de condutores dos circuitos</w:t>
      </w:r>
      <w:r>
        <w:rPr>
          <w:spacing w:val="-9"/>
          <w:sz w:val="18"/>
        </w:rPr>
        <w:t> </w:t>
      </w:r>
      <w:r>
        <w:rPr>
          <w:sz w:val="18"/>
        </w:rPr>
        <w:t>terminais</w:t>
      </w:r>
    </w:p>
    <w:p>
      <w:pPr>
        <w:pStyle w:val="ListParagraph"/>
        <w:numPr>
          <w:ilvl w:val="0"/>
          <w:numId w:val="788"/>
        </w:numPr>
        <w:tabs>
          <w:tab w:pos="3317" w:val="left" w:leader="none"/>
          <w:tab w:pos="3318" w:val="left" w:leader="none"/>
        </w:tabs>
        <w:spacing w:line="240" w:lineRule="auto" w:before="94" w:after="0"/>
        <w:ind w:left="3317" w:right="0" w:hanging="340"/>
        <w:jc w:val="left"/>
        <w:rPr>
          <w:sz w:val="18"/>
        </w:rPr>
      </w:pPr>
      <w:r>
        <w:rPr>
          <w:sz w:val="18"/>
        </w:rPr>
        <w:t>traçados</w:t>
      </w:r>
      <w:r>
        <w:rPr>
          <w:spacing w:val="-5"/>
          <w:sz w:val="18"/>
        </w:rPr>
        <w:t> </w:t>
      </w:r>
      <w:r>
        <w:rPr>
          <w:sz w:val="18"/>
        </w:rPr>
        <w:t>de</w:t>
      </w:r>
      <w:r>
        <w:rPr>
          <w:spacing w:val="-4"/>
          <w:sz w:val="18"/>
        </w:rPr>
        <w:t> </w:t>
      </w:r>
      <w:r>
        <w:rPr>
          <w:sz w:val="18"/>
        </w:rPr>
        <w:t>todos</w:t>
      </w:r>
      <w:r>
        <w:rPr>
          <w:spacing w:val="-4"/>
          <w:sz w:val="18"/>
        </w:rPr>
        <w:t> </w:t>
      </w:r>
      <w:r>
        <w:rPr>
          <w:sz w:val="18"/>
        </w:rPr>
        <w:t>os</w:t>
      </w:r>
      <w:r>
        <w:rPr>
          <w:spacing w:val="-4"/>
          <w:sz w:val="18"/>
        </w:rPr>
        <w:t> </w:t>
      </w:r>
      <w:r>
        <w:rPr>
          <w:sz w:val="18"/>
        </w:rPr>
        <w:t>dutos</w:t>
      </w:r>
      <w:r>
        <w:rPr>
          <w:spacing w:val="-4"/>
          <w:sz w:val="18"/>
        </w:rPr>
        <w:t> </w:t>
      </w:r>
      <w:r>
        <w:rPr>
          <w:sz w:val="18"/>
        </w:rPr>
        <w:t>e</w:t>
      </w:r>
      <w:r>
        <w:rPr>
          <w:spacing w:val="-4"/>
          <w:sz w:val="18"/>
        </w:rPr>
        <w:t> </w:t>
      </w:r>
      <w:r>
        <w:rPr>
          <w:sz w:val="18"/>
        </w:rPr>
        <w:t>tubulações</w:t>
      </w:r>
      <w:r>
        <w:rPr>
          <w:spacing w:val="-4"/>
          <w:sz w:val="18"/>
        </w:rPr>
        <w:t> </w:t>
      </w:r>
      <w:r>
        <w:rPr>
          <w:sz w:val="18"/>
        </w:rPr>
        <w:t>de</w:t>
      </w:r>
      <w:r>
        <w:rPr>
          <w:spacing w:val="-4"/>
          <w:sz w:val="18"/>
        </w:rPr>
        <w:t> </w:t>
      </w:r>
      <w:r>
        <w:rPr>
          <w:sz w:val="18"/>
        </w:rPr>
        <w:t>sistemas</w:t>
      </w:r>
      <w:r>
        <w:rPr>
          <w:spacing w:val="-4"/>
          <w:sz w:val="18"/>
        </w:rPr>
        <w:t> </w:t>
      </w:r>
      <w:r>
        <w:rPr>
          <w:sz w:val="18"/>
        </w:rPr>
        <w:t>elétricos</w:t>
      </w:r>
      <w:r>
        <w:rPr>
          <w:spacing w:val="-4"/>
          <w:sz w:val="18"/>
        </w:rPr>
        <w:t> </w:t>
      </w:r>
      <w:r>
        <w:rPr>
          <w:sz w:val="18"/>
        </w:rPr>
        <w:t>primários</w:t>
      </w:r>
      <w:r>
        <w:rPr>
          <w:spacing w:val="-5"/>
          <w:sz w:val="18"/>
        </w:rPr>
        <w:t> </w:t>
      </w:r>
      <w:r>
        <w:rPr>
          <w:sz w:val="18"/>
        </w:rPr>
        <w:t>e</w:t>
      </w:r>
      <w:r>
        <w:rPr>
          <w:spacing w:val="-4"/>
          <w:sz w:val="18"/>
        </w:rPr>
        <w:t> </w:t>
      </w:r>
      <w:r>
        <w:rPr>
          <w:sz w:val="18"/>
        </w:rPr>
        <w:t>secundários</w:t>
      </w:r>
    </w:p>
    <w:p>
      <w:pPr>
        <w:pStyle w:val="ListParagraph"/>
        <w:numPr>
          <w:ilvl w:val="0"/>
          <w:numId w:val="788"/>
        </w:numPr>
        <w:tabs>
          <w:tab w:pos="3318" w:val="left" w:leader="none"/>
        </w:tabs>
        <w:spacing w:line="240" w:lineRule="auto" w:before="94" w:after="0"/>
        <w:ind w:left="3317" w:right="0" w:hanging="340"/>
        <w:jc w:val="left"/>
        <w:rPr>
          <w:sz w:val="18"/>
        </w:rPr>
      </w:pPr>
      <w:r>
        <w:rPr>
          <w:sz w:val="18"/>
        </w:rPr>
        <w:t>projeto de fiação dos sistemas</w:t>
      </w:r>
      <w:r>
        <w:rPr>
          <w:spacing w:val="-6"/>
          <w:sz w:val="18"/>
        </w:rPr>
        <w:t> </w:t>
      </w:r>
      <w:r>
        <w:rPr>
          <w:sz w:val="18"/>
        </w:rPr>
        <w:t>elétricos;</w:t>
      </w:r>
    </w:p>
    <w:p>
      <w:pPr>
        <w:pStyle w:val="ListParagraph"/>
        <w:numPr>
          <w:ilvl w:val="0"/>
          <w:numId w:val="788"/>
        </w:numPr>
        <w:tabs>
          <w:tab w:pos="3318" w:val="left" w:leader="none"/>
        </w:tabs>
        <w:spacing w:line="283" w:lineRule="auto" w:before="94" w:after="0"/>
        <w:ind w:left="3317" w:right="1415" w:hanging="340"/>
        <w:jc w:val="left"/>
        <w:rPr>
          <w:sz w:val="18"/>
        </w:rPr>
      </w:pPr>
      <w:r>
        <w:rPr>
          <w:sz w:val="18"/>
        </w:rPr>
        <w:t>distribuição</w:t>
      </w:r>
      <w:r>
        <w:rPr>
          <w:spacing w:val="-29"/>
          <w:sz w:val="18"/>
        </w:rPr>
        <w:t> </w:t>
      </w:r>
      <w:r>
        <w:rPr>
          <w:sz w:val="18"/>
        </w:rPr>
        <w:t>de</w:t>
      </w:r>
      <w:r>
        <w:rPr>
          <w:spacing w:val="-28"/>
          <w:sz w:val="18"/>
        </w:rPr>
        <w:t> </w:t>
      </w:r>
      <w:r>
        <w:rPr>
          <w:sz w:val="18"/>
        </w:rPr>
        <w:t>circuitos</w:t>
      </w:r>
      <w:r>
        <w:rPr>
          <w:spacing w:val="-28"/>
          <w:sz w:val="18"/>
        </w:rPr>
        <w:t> </w:t>
      </w:r>
      <w:r>
        <w:rPr>
          <w:sz w:val="18"/>
        </w:rPr>
        <w:t>e</w:t>
      </w:r>
      <w:r>
        <w:rPr>
          <w:spacing w:val="-29"/>
          <w:sz w:val="18"/>
        </w:rPr>
        <w:t> </w:t>
      </w:r>
      <w:r>
        <w:rPr>
          <w:sz w:val="18"/>
        </w:rPr>
        <w:t>levantamento</w:t>
      </w:r>
      <w:r>
        <w:rPr>
          <w:spacing w:val="-28"/>
          <w:sz w:val="18"/>
        </w:rPr>
        <w:t> </w:t>
      </w:r>
      <w:r>
        <w:rPr>
          <w:sz w:val="18"/>
        </w:rPr>
        <w:t>final</w:t>
      </w:r>
      <w:r>
        <w:rPr>
          <w:spacing w:val="-28"/>
          <w:sz w:val="18"/>
        </w:rPr>
        <w:t> </w:t>
      </w:r>
      <w:r>
        <w:rPr>
          <w:sz w:val="18"/>
        </w:rPr>
        <w:t>das</w:t>
      </w:r>
      <w:r>
        <w:rPr>
          <w:spacing w:val="-29"/>
          <w:sz w:val="18"/>
        </w:rPr>
        <w:t> </w:t>
      </w:r>
      <w:r>
        <w:rPr>
          <w:sz w:val="18"/>
        </w:rPr>
        <w:t>cargas</w:t>
      </w:r>
      <w:r>
        <w:rPr>
          <w:spacing w:val="-28"/>
          <w:sz w:val="18"/>
        </w:rPr>
        <w:t> </w:t>
      </w:r>
      <w:r>
        <w:rPr>
          <w:sz w:val="18"/>
        </w:rPr>
        <w:t>elétricas,</w:t>
      </w:r>
      <w:r>
        <w:rPr>
          <w:spacing w:val="-28"/>
          <w:sz w:val="18"/>
        </w:rPr>
        <w:t> </w:t>
      </w:r>
      <w:r>
        <w:rPr>
          <w:sz w:val="18"/>
        </w:rPr>
        <w:t>correntes</w:t>
      </w:r>
      <w:r>
        <w:rPr>
          <w:spacing w:val="-28"/>
          <w:sz w:val="18"/>
        </w:rPr>
        <w:t> </w:t>
      </w:r>
      <w:r>
        <w:rPr>
          <w:sz w:val="18"/>
        </w:rPr>
        <w:t>de</w:t>
      </w:r>
      <w:r>
        <w:rPr>
          <w:spacing w:val="-29"/>
          <w:sz w:val="18"/>
        </w:rPr>
        <w:t> </w:t>
      </w:r>
      <w:r>
        <w:rPr>
          <w:sz w:val="18"/>
        </w:rPr>
        <w:t>partida,</w:t>
      </w:r>
      <w:r>
        <w:rPr>
          <w:spacing w:val="-28"/>
          <w:sz w:val="18"/>
        </w:rPr>
        <w:t> </w:t>
      </w:r>
      <w:r>
        <w:rPr>
          <w:sz w:val="18"/>
        </w:rPr>
        <w:t>correntes</w:t>
      </w:r>
      <w:r>
        <w:rPr>
          <w:spacing w:val="-28"/>
          <w:sz w:val="18"/>
        </w:rPr>
        <w:t> </w:t>
      </w:r>
      <w:r>
        <w:rPr>
          <w:sz w:val="18"/>
        </w:rPr>
        <w:t>de fuga</w:t>
      </w:r>
      <w:r>
        <w:rPr>
          <w:spacing w:val="-5"/>
          <w:sz w:val="18"/>
        </w:rPr>
        <w:t> </w:t>
      </w:r>
      <w:r>
        <w:rPr>
          <w:sz w:val="18"/>
        </w:rPr>
        <w:t>e</w:t>
      </w:r>
      <w:r>
        <w:rPr>
          <w:spacing w:val="-5"/>
          <w:sz w:val="18"/>
        </w:rPr>
        <w:t> </w:t>
      </w:r>
      <w:r>
        <w:rPr>
          <w:sz w:val="18"/>
        </w:rPr>
        <w:t>outras</w:t>
      </w:r>
      <w:r>
        <w:rPr>
          <w:spacing w:val="-5"/>
          <w:sz w:val="18"/>
        </w:rPr>
        <w:t> </w:t>
      </w:r>
      <w:r>
        <w:rPr>
          <w:sz w:val="18"/>
        </w:rPr>
        <w:t>grandezas</w:t>
      </w:r>
      <w:r>
        <w:rPr>
          <w:spacing w:val="-5"/>
          <w:sz w:val="18"/>
        </w:rPr>
        <w:t> </w:t>
      </w:r>
      <w:r>
        <w:rPr>
          <w:sz w:val="18"/>
        </w:rPr>
        <w:t>necessárias</w:t>
      </w:r>
      <w:r>
        <w:rPr>
          <w:spacing w:val="-4"/>
          <w:sz w:val="18"/>
        </w:rPr>
        <w:t> </w:t>
      </w:r>
      <w:r>
        <w:rPr>
          <w:sz w:val="18"/>
        </w:rPr>
        <w:t>para</w:t>
      </w:r>
      <w:r>
        <w:rPr>
          <w:spacing w:val="-5"/>
          <w:sz w:val="18"/>
        </w:rPr>
        <w:t> </w:t>
      </w:r>
      <w:r>
        <w:rPr>
          <w:sz w:val="18"/>
        </w:rPr>
        <w:t>os</w:t>
      </w:r>
      <w:r>
        <w:rPr>
          <w:spacing w:val="-5"/>
          <w:sz w:val="18"/>
        </w:rPr>
        <w:t> </w:t>
      </w:r>
      <w:r>
        <w:rPr>
          <w:sz w:val="18"/>
        </w:rPr>
        <w:t>dimensionamentos</w:t>
      </w:r>
      <w:r>
        <w:rPr>
          <w:spacing w:val="-5"/>
          <w:sz w:val="18"/>
        </w:rPr>
        <w:t> </w:t>
      </w:r>
      <w:r>
        <w:rPr>
          <w:sz w:val="18"/>
        </w:rPr>
        <w:t>elétricos</w:t>
      </w:r>
    </w:p>
    <w:p>
      <w:pPr>
        <w:pStyle w:val="ListParagraph"/>
        <w:numPr>
          <w:ilvl w:val="0"/>
          <w:numId w:val="788"/>
        </w:numPr>
        <w:tabs>
          <w:tab w:pos="3317" w:val="left" w:leader="none"/>
          <w:tab w:pos="3318" w:val="left" w:leader="none"/>
        </w:tabs>
        <w:spacing w:line="240" w:lineRule="auto" w:before="58" w:after="0"/>
        <w:ind w:left="3317" w:right="0" w:hanging="340"/>
        <w:jc w:val="left"/>
        <w:rPr>
          <w:sz w:val="18"/>
        </w:rPr>
      </w:pPr>
      <w:r>
        <w:rPr>
          <w:sz w:val="18"/>
        </w:rPr>
        <w:t>dimensionamento</w:t>
      </w:r>
      <w:r>
        <w:rPr>
          <w:spacing w:val="-17"/>
          <w:sz w:val="18"/>
        </w:rPr>
        <w:t> </w:t>
      </w:r>
      <w:r>
        <w:rPr>
          <w:sz w:val="18"/>
        </w:rPr>
        <w:t>de</w:t>
      </w:r>
      <w:r>
        <w:rPr>
          <w:spacing w:val="-17"/>
          <w:sz w:val="18"/>
        </w:rPr>
        <w:t> </w:t>
      </w:r>
      <w:r>
        <w:rPr>
          <w:sz w:val="18"/>
        </w:rPr>
        <w:t>todas</w:t>
      </w:r>
      <w:r>
        <w:rPr>
          <w:spacing w:val="-17"/>
          <w:sz w:val="18"/>
        </w:rPr>
        <w:t> </w:t>
      </w:r>
      <w:r>
        <w:rPr>
          <w:sz w:val="18"/>
        </w:rPr>
        <w:t>as</w:t>
      </w:r>
      <w:r>
        <w:rPr>
          <w:spacing w:val="-17"/>
          <w:sz w:val="18"/>
        </w:rPr>
        <w:t> </w:t>
      </w:r>
      <w:r>
        <w:rPr>
          <w:sz w:val="18"/>
        </w:rPr>
        <w:t>redes,</w:t>
      </w:r>
      <w:r>
        <w:rPr>
          <w:spacing w:val="-16"/>
          <w:sz w:val="18"/>
        </w:rPr>
        <w:t> </w:t>
      </w:r>
      <w:r>
        <w:rPr>
          <w:sz w:val="18"/>
        </w:rPr>
        <w:t>componentes</w:t>
      </w:r>
      <w:r>
        <w:rPr>
          <w:spacing w:val="-17"/>
          <w:sz w:val="18"/>
        </w:rPr>
        <w:t> </w:t>
      </w:r>
      <w:r>
        <w:rPr>
          <w:sz w:val="18"/>
        </w:rPr>
        <w:t>e</w:t>
      </w:r>
      <w:r>
        <w:rPr>
          <w:spacing w:val="-17"/>
          <w:sz w:val="18"/>
        </w:rPr>
        <w:t> </w:t>
      </w:r>
      <w:r>
        <w:rPr>
          <w:sz w:val="18"/>
        </w:rPr>
        <w:t>dispositivos</w:t>
      </w:r>
      <w:r>
        <w:rPr>
          <w:spacing w:val="-17"/>
          <w:sz w:val="18"/>
        </w:rPr>
        <w:t> </w:t>
      </w:r>
      <w:r>
        <w:rPr>
          <w:sz w:val="18"/>
        </w:rPr>
        <w:t>elétricos,</w:t>
      </w:r>
      <w:r>
        <w:rPr>
          <w:spacing w:val="-17"/>
          <w:sz w:val="18"/>
        </w:rPr>
        <w:t> </w:t>
      </w:r>
      <w:r>
        <w:rPr>
          <w:sz w:val="18"/>
        </w:rPr>
        <w:t>em</w:t>
      </w:r>
      <w:r>
        <w:rPr>
          <w:spacing w:val="-16"/>
          <w:sz w:val="18"/>
        </w:rPr>
        <w:t> </w:t>
      </w:r>
      <w:r>
        <w:rPr>
          <w:sz w:val="18"/>
        </w:rPr>
        <w:t>todos</w:t>
      </w:r>
      <w:r>
        <w:rPr>
          <w:spacing w:val="-17"/>
          <w:sz w:val="18"/>
        </w:rPr>
        <w:t> </w:t>
      </w:r>
      <w:r>
        <w:rPr>
          <w:sz w:val="18"/>
        </w:rPr>
        <w:t>os</w:t>
      </w:r>
      <w:r>
        <w:rPr>
          <w:spacing w:val="-17"/>
          <w:sz w:val="18"/>
        </w:rPr>
        <w:t> </w:t>
      </w:r>
      <w:r>
        <w:rPr>
          <w:sz w:val="18"/>
        </w:rPr>
        <w:t>seus</w:t>
      </w:r>
      <w:r>
        <w:rPr>
          <w:spacing w:val="-17"/>
          <w:sz w:val="18"/>
        </w:rPr>
        <w:t> </w:t>
      </w:r>
      <w:r>
        <w:rPr>
          <w:sz w:val="18"/>
        </w:rPr>
        <w:t>trechos</w:t>
      </w:r>
    </w:p>
    <w:p>
      <w:pPr>
        <w:pStyle w:val="ListParagraph"/>
        <w:numPr>
          <w:ilvl w:val="0"/>
          <w:numId w:val="788"/>
        </w:numPr>
        <w:tabs>
          <w:tab w:pos="3317" w:val="left" w:leader="none"/>
          <w:tab w:pos="3318" w:val="left" w:leader="none"/>
        </w:tabs>
        <w:spacing w:line="240" w:lineRule="auto" w:before="94" w:after="0"/>
        <w:ind w:left="3317" w:right="0" w:hanging="340"/>
        <w:jc w:val="left"/>
        <w:rPr>
          <w:sz w:val="18"/>
        </w:rPr>
      </w:pPr>
      <w:r>
        <w:rPr>
          <w:sz w:val="18"/>
        </w:rPr>
        <w:t>seleção e especificação de equipamentos elétricos a serem</w:t>
      </w:r>
      <w:r>
        <w:rPr>
          <w:spacing w:val="-20"/>
          <w:sz w:val="18"/>
        </w:rPr>
        <w:t> </w:t>
      </w:r>
      <w:r>
        <w:rPr>
          <w:sz w:val="18"/>
        </w:rPr>
        <w:t>utilizados;</w:t>
      </w:r>
    </w:p>
    <w:p>
      <w:pPr>
        <w:pStyle w:val="ListParagraph"/>
        <w:numPr>
          <w:ilvl w:val="0"/>
          <w:numId w:val="789"/>
        </w:numPr>
        <w:tabs>
          <w:tab w:pos="3317" w:val="left" w:leader="none"/>
          <w:tab w:pos="3318" w:val="left" w:leader="none"/>
        </w:tabs>
        <w:spacing w:line="240" w:lineRule="auto" w:before="94" w:after="0"/>
        <w:ind w:left="3317" w:right="0" w:hanging="340"/>
        <w:jc w:val="left"/>
        <w:rPr>
          <w:sz w:val="18"/>
        </w:rPr>
      </w:pPr>
      <w:r>
        <w:rPr>
          <w:sz w:val="18"/>
        </w:rPr>
        <w:t>compatibilização com as plantas</w:t>
      </w:r>
      <w:r>
        <w:rPr>
          <w:spacing w:val="-6"/>
          <w:sz w:val="18"/>
        </w:rPr>
        <w:t> </w:t>
      </w:r>
      <w:r>
        <w:rPr>
          <w:sz w:val="18"/>
        </w:rPr>
        <w:t>correspondentes</w:t>
      </w:r>
    </w:p>
    <w:p>
      <w:pPr>
        <w:pStyle w:val="ListParagraph"/>
        <w:numPr>
          <w:ilvl w:val="0"/>
          <w:numId w:val="789"/>
        </w:numPr>
        <w:tabs>
          <w:tab w:pos="3318" w:val="left" w:leader="none"/>
        </w:tabs>
        <w:spacing w:line="240" w:lineRule="auto" w:before="94"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789"/>
        </w:numPr>
        <w:tabs>
          <w:tab w:pos="3318" w:val="left" w:leader="none"/>
        </w:tabs>
        <w:spacing w:line="240" w:lineRule="auto" w:before="94" w:after="0"/>
        <w:ind w:left="3317" w:right="0" w:hanging="340"/>
        <w:jc w:val="left"/>
        <w:rPr>
          <w:sz w:val="18"/>
        </w:rPr>
      </w:pPr>
      <w:r>
        <w:rPr>
          <w:sz w:val="18"/>
        </w:rPr>
        <w:t>detalhamento de equipamentos auxiliares, conforme a necessidade</w:t>
      </w:r>
      <w:r>
        <w:rPr>
          <w:spacing w:val="-26"/>
          <w:sz w:val="18"/>
        </w:rPr>
        <w:t> </w:t>
      </w:r>
      <w:r>
        <w:rPr>
          <w:sz w:val="18"/>
        </w:rPr>
        <w:t>específica</w:t>
      </w:r>
    </w:p>
    <w:p>
      <w:pPr>
        <w:pStyle w:val="ListParagraph"/>
        <w:numPr>
          <w:ilvl w:val="0"/>
          <w:numId w:val="789"/>
        </w:numPr>
        <w:tabs>
          <w:tab w:pos="3318" w:val="left" w:leader="none"/>
        </w:tabs>
        <w:spacing w:line="283" w:lineRule="auto" w:before="94" w:after="0"/>
        <w:ind w:left="3317" w:right="1416" w:hanging="340"/>
        <w:jc w:val="left"/>
        <w:rPr>
          <w:sz w:val="18"/>
        </w:rPr>
      </w:pPr>
      <w:r>
        <w:rPr>
          <w:sz w:val="18"/>
        </w:rPr>
        <w:t>especificação de serviços e recomendações técnicas e administrativas para uso e aplicação das informações contidas no</w:t>
      </w:r>
      <w:r>
        <w:rPr>
          <w:spacing w:val="-3"/>
          <w:sz w:val="18"/>
        </w:rPr>
        <w:t> </w:t>
      </w:r>
      <w:r>
        <w:rPr>
          <w:sz w:val="18"/>
        </w:rPr>
        <w:t>projeto</w:t>
      </w:r>
    </w:p>
    <w:p>
      <w:pPr>
        <w:pStyle w:val="ListParagraph"/>
        <w:numPr>
          <w:ilvl w:val="0"/>
          <w:numId w:val="789"/>
        </w:numPr>
        <w:tabs>
          <w:tab w:pos="3318" w:val="left" w:leader="none"/>
        </w:tabs>
        <w:spacing w:line="240" w:lineRule="auto" w:before="58" w:after="0"/>
        <w:ind w:left="3317" w:right="0" w:hanging="340"/>
        <w:jc w:val="left"/>
        <w:rPr>
          <w:sz w:val="18"/>
        </w:rPr>
      </w:pPr>
      <w:r>
        <w:rPr>
          <w:sz w:val="18"/>
        </w:rPr>
        <w:t>especificação de materiais e</w:t>
      </w:r>
      <w:r>
        <w:rPr>
          <w:spacing w:val="-5"/>
          <w:sz w:val="18"/>
        </w:rPr>
        <w:t> </w:t>
      </w:r>
      <w:r>
        <w:rPr>
          <w:sz w:val="18"/>
        </w:rPr>
        <w:t>equipamentos</w:t>
      </w:r>
    </w:p>
    <w:p>
      <w:pPr>
        <w:pStyle w:val="ListParagraph"/>
        <w:numPr>
          <w:ilvl w:val="0"/>
          <w:numId w:val="789"/>
        </w:numPr>
        <w:tabs>
          <w:tab w:pos="3318" w:val="left" w:leader="none"/>
        </w:tabs>
        <w:spacing w:line="283" w:lineRule="auto" w:before="94" w:after="0"/>
        <w:ind w:left="3317" w:right="1415" w:hanging="340"/>
        <w:jc w:val="left"/>
        <w:rPr>
          <w:sz w:val="18"/>
        </w:rPr>
      </w:pPr>
      <w:r>
        <w:rPr>
          <w:sz w:val="18"/>
        </w:rPr>
        <w:t>especificação</w:t>
      </w:r>
      <w:r>
        <w:rPr>
          <w:spacing w:val="-13"/>
          <w:sz w:val="18"/>
        </w:rPr>
        <w:t> </w:t>
      </w:r>
      <w:r>
        <w:rPr>
          <w:sz w:val="18"/>
        </w:rPr>
        <w:t>das</w:t>
      </w:r>
      <w:r>
        <w:rPr>
          <w:spacing w:val="-13"/>
          <w:sz w:val="18"/>
        </w:rPr>
        <w:t> </w:t>
      </w:r>
      <w:r>
        <w:rPr>
          <w:sz w:val="18"/>
        </w:rPr>
        <w:t>normas</w:t>
      </w:r>
      <w:r>
        <w:rPr>
          <w:spacing w:val="-12"/>
          <w:sz w:val="18"/>
        </w:rPr>
        <w:t> </w:t>
      </w:r>
      <w:r>
        <w:rPr>
          <w:sz w:val="18"/>
        </w:rPr>
        <w:t>e</w:t>
      </w:r>
      <w:r>
        <w:rPr>
          <w:spacing w:val="-13"/>
          <w:sz w:val="18"/>
        </w:rPr>
        <w:t> </w:t>
      </w:r>
      <w:r>
        <w:rPr>
          <w:sz w:val="18"/>
        </w:rPr>
        <w:t>ensaios</w:t>
      </w:r>
      <w:r>
        <w:rPr>
          <w:spacing w:val="-12"/>
          <w:sz w:val="18"/>
        </w:rPr>
        <w:t> </w:t>
      </w:r>
      <w:r>
        <w:rPr>
          <w:sz w:val="18"/>
        </w:rPr>
        <w:t>mínimos</w:t>
      </w:r>
      <w:r>
        <w:rPr>
          <w:spacing w:val="-13"/>
          <w:sz w:val="18"/>
        </w:rPr>
        <w:t> </w:t>
      </w:r>
      <w:r>
        <w:rPr>
          <w:sz w:val="18"/>
        </w:rPr>
        <w:t>a</w:t>
      </w:r>
      <w:r>
        <w:rPr>
          <w:spacing w:val="-12"/>
          <w:sz w:val="18"/>
        </w:rPr>
        <w:t> </w:t>
      </w:r>
      <w:r>
        <w:rPr>
          <w:sz w:val="18"/>
        </w:rPr>
        <w:t>serem</w:t>
      </w:r>
      <w:r>
        <w:rPr>
          <w:spacing w:val="-13"/>
          <w:sz w:val="18"/>
        </w:rPr>
        <w:t> </w:t>
      </w:r>
      <w:r>
        <w:rPr>
          <w:sz w:val="18"/>
        </w:rPr>
        <w:t>aplicados</w:t>
      </w:r>
      <w:r>
        <w:rPr>
          <w:spacing w:val="-12"/>
          <w:sz w:val="18"/>
        </w:rPr>
        <w:t> </w:t>
      </w:r>
      <w:r>
        <w:rPr>
          <w:sz w:val="18"/>
        </w:rPr>
        <w:t>na</w:t>
      </w:r>
      <w:r>
        <w:rPr>
          <w:spacing w:val="-13"/>
          <w:sz w:val="18"/>
        </w:rPr>
        <w:t> </w:t>
      </w:r>
      <w:r>
        <w:rPr>
          <w:sz w:val="18"/>
        </w:rPr>
        <w:t>execução</w:t>
      </w:r>
      <w:r>
        <w:rPr>
          <w:spacing w:val="-12"/>
          <w:sz w:val="18"/>
        </w:rPr>
        <w:t> </w:t>
      </w:r>
      <w:r>
        <w:rPr>
          <w:sz w:val="18"/>
        </w:rPr>
        <w:t>física</w:t>
      </w:r>
      <w:r>
        <w:rPr>
          <w:spacing w:val="-13"/>
          <w:sz w:val="18"/>
        </w:rPr>
        <w:t> </w:t>
      </w:r>
      <w:r>
        <w:rPr>
          <w:sz w:val="18"/>
        </w:rPr>
        <w:t>dos</w:t>
      </w:r>
      <w:r>
        <w:rPr>
          <w:spacing w:val="-12"/>
          <w:sz w:val="18"/>
        </w:rPr>
        <w:t> </w:t>
      </w:r>
      <w:r>
        <w:rPr>
          <w:sz w:val="18"/>
        </w:rPr>
        <w:t>sistemas</w:t>
      </w:r>
      <w:r>
        <w:rPr>
          <w:spacing w:val="-13"/>
          <w:sz w:val="18"/>
        </w:rPr>
        <w:t> </w:t>
      </w:r>
      <w:r>
        <w:rPr>
          <w:sz w:val="18"/>
        </w:rPr>
        <w:t>e respectiva</w:t>
      </w:r>
      <w:r>
        <w:rPr>
          <w:spacing w:val="-1"/>
          <w:sz w:val="18"/>
        </w:rPr>
        <w:t> </w:t>
      </w:r>
      <w:r>
        <w:rPr>
          <w:sz w:val="18"/>
        </w:rPr>
        <w:t>documentação</w:t>
      </w:r>
    </w:p>
    <w:p>
      <w:pPr>
        <w:spacing w:after="0" w:line="283" w:lineRule="auto"/>
        <w:jc w:val="left"/>
        <w:rPr>
          <w:sz w:val="18"/>
        </w:rPr>
        <w:sectPr>
          <w:pgSz w:w="11910" w:h="16840"/>
          <w:pgMar w:header="0" w:footer="821" w:top="1300" w:bottom="1020" w:left="0" w:right="0"/>
        </w:sectPr>
      </w:pPr>
    </w:p>
    <w:p>
      <w:pPr>
        <w:pStyle w:val="ListParagraph"/>
        <w:numPr>
          <w:ilvl w:val="4"/>
          <w:numId w:val="786"/>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790"/>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790"/>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790"/>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790"/>
        </w:numPr>
        <w:tabs>
          <w:tab w:pos="3498" w:val="left" w:leader="none"/>
        </w:tabs>
        <w:spacing w:line="283" w:lineRule="auto" w:before="94" w:after="0"/>
        <w:ind w:left="3497" w:right="1415" w:hanging="160"/>
        <w:jc w:val="left"/>
        <w:rPr>
          <w:sz w:val="18"/>
        </w:rPr>
      </w:pPr>
      <w:r>
        <w:rPr>
          <w:sz w:val="18"/>
        </w:rPr>
        <w:t>dimensionamento, distribuição, e desenho detalhado dos pontos de utilização da rede de iluminação</w:t>
      </w:r>
      <w:r>
        <w:rPr>
          <w:spacing w:val="-1"/>
          <w:sz w:val="18"/>
        </w:rPr>
        <w:t> </w:t>
      </w:r>
      <w:r>
        <w:rPr>
          <w:sz w:val="18"/>
        </w:rPr>
        <w:t>pública;</w:t>
      </w:r>
    </w:p>
    <w:p>
      <w:pPr>
        <w:pStyle w:val="ListParagraph"/>
        <w:numPr>
          <w:ilvl w:val="1"/>
          <w:numId w:val="790"/>
        </w:numPr>
        <w:tabs>
          <w:tab w:pos="3498" w:val="left" w:leader="none"/>
        </w:tabs>
        <w:spacing w:line="240" w:lineRule="auto" w:before="58" w:after="0"/>
        <w:ind w:left="3497" w:right="0" w:hanging="160"/>
        <w:jc w:val="left"/>
        <w:rPr>
          <w:sz w:val="18"/>
        </w:rPr>
      </w:pPr>
      <w:r>
        <w:rPr>
          <w:sz w:val="18"/>
        </w:rPr>
        <w:t>definições finais do traçado da</w:t>
      </w:r>
      <w:r>
        <w:rPr>
          <w:spacing w:val="-5"/>
          <w:sz w:val="18"/>
        </w:rPr>
        <w:t> </w:t>
      </w:r>
      <w:r>
        <w:rPr>
          <w:sz w:val="18"/>
        </w:rPr>
        <w:t>rede;</w:t>
      </w:r>
    </w:p>
    <w:p>
      <w:pPr>
        <w:pStyle w:val="ListParagraph"/>
        <w:numPr>
          <w:ilvl w:val="1"/>
          <w:numId w:val="790"/>
        </w:numPr>
        <w:tabs>
          <w:tab w:pos="3498" w:val="left" w:leader="none"/>
        </w:tabs>
        <w:spacing w:line="240" w:lineRule="auto" w:before="94" w:after="0"/>
        <w:ind w:left="3497" w:right="0" w:hanging="160"/>
        <w:jc w:val="left"/>
        <w:rPr>
          <w:sz w:val="18"/>
        </w:rPr>
      </w:pPr>
      <w:r>
        <w:rPr>
          <w:sz w:val="18"/>
        </w:rPr>
        <w:t>detalhes construtivos dos equipamentos auxiliares da</w:t>
      </w:r>
      <w:r>
        <w:rPr>
          <w:spacing w:val="-13"/>
          <w:sz w:val="18"/>
        </w:rPr>
        <w:t> </w:t>
      </w:r>
      <w:r>
        <w:rPr>
          <w:sz w:val="18"/>
        </w:rPr>
        <w:t>rede;</w:t>
      </w:r>
    </w:p>
    <w:p>
      <w:pPr>
        <w:pStyle w:val="ListParagraph"/>
        <w:numPr>
          <w:ilvl w:val="1"/>
          <w:numId w:val="790"/>
        </w:numPr>
        <w:tabs>
          <w:tab w:pos="3498" w:val="left" w:leader="none"/>
        </w:tabs>
        <w:spacing w:line="240" w:lineRule="auto" w:before="94" w:after="0"/>
        <w:ind w:left="3497" w:right="0" w:hanging="160"/>
        <w:jc w:val="left"/>
        <w:rPr>
          <w:sz w:val="18"/>
        </w:rPr>
      </w:pPr>
      <w:r>
        <w:rPr>
          <w:sz w:val="18"/>
        </w:rPr>
        <w:t>especificações finais de equipamentos elétricos da</w:t>
      </w:r>
      <w:r>
        <w:rPr>
          <w:spacing w:val="-13"/>
          <w:sz w:val="18"/>
        </w:rPr>
        <w:t> </w:t>
      </w:r>
      <w:r>
        <w:rPr>
          <w:sz w:val="18"/>
        </w:rPr>
        <w:t>instalação</w:t>
      </w:r>
    </w:p>
    <w:p>
      <w:pPr>
        <w:pStyle w:val="ListParagraph"/>
        <w:numPr>
          <w:ilvl w:val="1"/>
          <w:numId w:val="790"/>
        </w:numPr>
        <w:tabs>
          <w:tab w:pos="3498" w:val="left" w:leader="none"/>
        </w:tabs>
        <w:spacing w:line="240" w:lineRule="auto" w:before="94" w:after="0"/>
        <w:ind w:left="3497" w:right="0" w:hanging="160"/>
        <w:jc w:val="left"/>
        <w:rPr>
          <w:sz w:val="18"/>
        </w:rPr>
      </w:pPr>
      <w:r>
        <w:rPr>
          <w:sz w:val="18"/>
        </w:rPr>
        <w:t>definição dos parâmetros</w:t>
      </w:r>
      <w:r>
        <w:rPr>
          <w:spacing w:val="-4"/>
          <w:sz w:val="18"/>
        </w:rPr>
        <w:t> </w:t>
      </w:r>
      <w:r>
        <w:rPr>
          <w:sz w:val="18"/>
        </w:rPr>
        <w:t>luminotécnicos</w:t>
      </w:r>
    </w:p>
    <w:p>
      <w:pPr>
        <w:pStyle w:val="ListParagraph"/>
        <w:numPr>
          <w:ilvl w:val="1"/>
          <w:numId w:val="790"/>
        </w:numPr>
        <w:tabs>
          <w:tab w:pos="3498" w:val="left" w:leader="none"/>
        </w:tabs>
        <w:spacing w:line="240" w:lineRule="auto" w:before="94" w:after="0"/>
        <w:ind w:left="3497" w:right="0" w:hanging="160"/>
        <w:jc w:val="left"/>
        <w:rPr>
          <w:sz w:val="18"/>
        </w:rPr>
      </w:pPr>
      <w:r>
        <w:rPr>
          <w:sz w:val="18"/>
        </w:rPr>
        <w:t>dimensionamento dos pontos de</w:t>
      </w:r>
      <w:r>
        <w:rPr>
          <w:spacing w:val="-4"/>
          <w:sz w:val="18"/>
        </w:rPr>
        <w:t> </w:t>
      </w:r>
      <w:r>
        <w:rPr>
          <w:sz w:val="18"/>
        </w:rPr>
        <w:t>luz</w:t>
      </w:r>
    </w:p>
    <w:p>
      <w:pPr>
        <w:pStyle w:val="ListParagraph"/>
        <w:numPr>
          <w:ilvl w:val="1"/>
          <w:numId w:val="790"/>
        </w:numPr>
        <w:tabs>
          <w:tab w:pos="3498" w:val="left" w:leader="none"/>
        </w:tabs>
        <w:spacing w:line="283" w:lineRule="auto" w:before="94" w:after="0"/>
        <w:ind w:left="3497" w:right="1414" w:hanging="160"/>
        <w:jc w:val="left"/>
        <w:rPr>
          <w:sz w:val="18"/>
        </w:rPr>
      </w:pPr>
      <w:r>
        <w:rPr>
          <w:sz w:val="18"/>
        </w:rPr>
        <w:t>diagramas elétricos e especificação de quadros e painéis elétricos de distribuição, força e comando,</w:t>
      </w:r>
      <w:r>
        <w:rPr>
          <w:spacing w:val="-9"/>
          <w:sz w:val="18"/>
        </w:rPr>
        <w:t> </w:t>
      </w:r>
      <w:r>
        <w:rPr>
          <w:sz w:val="18"/>
        </w:rPr>
        <w:t>inclusive</w:t>
      </w:r>
      <w:r>
        <w:rPr>
          <w:spacing w:val="-8"/>
          <w:sz w:val="18"/>
        </w:rPr>
        <w:t> </w:t>
      </w:r>
      <w:r>
        <w:rPr>
          <w:sz w:val="18"/>
        </w:rPr>
        <w:t>definição</w:t>
      </w:r>
      <w:r>
        <w:rPr>
          <w:spacing w:val="-9"/>
          <w:sz w:val="18"/>
        </w:rPr>
        <w:t> </w:t>
      </w:r>
      <w:r>
        <w:rPr>
          <w:sz w:val="18"/>
        </w:rPr>
        <w:t>das</w:t>
      </w:r>
      <w:r>
        <w:rPr>
          <w:spacing w:val="-8"/>
          <w:sz w:val="18"/>
        </w:rPr>
        <w:t> </w:t>
      </w:r>
      <w:r>
        <w:rPr>
          <w:sz w:val="18"/>
        </w:rPr>
        <w:t>dimensões</w:t>
      </w:r>
      <w:r>
        <w:rPr>
          <w:spacing w:val="-8"/>
          <w:sz w:val="18"/>
        </w:rPr>
        <w:t> </w:t>
      </w:r>
      <w:r>
        <w:rPr>
          <w:sz w:val="18"/>
        </w:rPr>
        <w:t>e</w:t>
      </w:r>
      <w:r>
        <w:rPr>
          <w:spacing w:val="-9"/>
          <w:sz w:val="18"/>
        </w:rPr>
        <w:t> </w:t>
      </w:r>
      <w:r>
        <w:rPr>
          <w:sz w:val="18"/>
        </w:rPr>
        <w:t>especificação</w:t>
      </w:r>
      <w:r>
        <w:rPr>
          <w:spacing w:val="-8"/>
          <w:sz w:val="18"/>
        </w:rPr>
        <w:t> </w:t>
      </w:r>
      <w:r>
        <w:rPr>
          <w:sz w:val="18"/>
        </w:rPr>
        <w:t>dos</w:t>
      </w:r>
      <w:r>
        <w:rPr>
          <w:spacing w:val="-9"/>
          <w:sz w:val="18"/>
        </w:rPr>
        <w:t> </w:t>
      </w:r>
      <w:r>
        <w:rPr>
          <w:sz w:val="18"/>
        </w:rPr>
        <w:t>seus</w:t>
      </w:r>
      <w:r>
        <w:rPr>
          <w:spacing w:val="-8"/>
          <w:sz w:val="18"/>
        </w:rPr>
        <w:t> </w:t>
      </w:r>
      <w:r>
        <w:rPr>
          <w:sz w:val="18"/>
        </w:rPr>
        <w:t>componentes</w:t>
      </w:r>
    </w:p>
    <w:p>
      <w:pPr>
        <w:pStyle w:val="ListParagraph"/>
        <w:numPr>
          <w:ilvl w:val="1"/>
          <w:numId w:val="790"/>
        </w:numPr>
        <w:tabs>
          <w:tab w:pos="3498" w:val="left" w:leader="none"/>
        </w:tabs>
        <w:spacing w:line="240" w:lineRule="auto" w:before="58" w:after="0"/>
        <w:ind w:left="3497" w:right="0" w:hanging="160"/>
        <w:jc w:val="left"/>
        <w:rPr>
          <w:sz w:val="18"/>
        </w:rPr>
      </w:pPr>
      <w:r>
        <w:rPr>
          <w:sz w:val="18"/>
        </w:rPr>
        <w:t>detalhes (de elementos da rede e de seus componentes</w:t>
      </w:r>
      <w:r>
        <w:rPr>
          <w:spacing w:val="-24"/>
          <w:sz w:val="18"/>
        </w:rPr>
        <w:t> </w:t>
      </w:r>
      <w:r>
        <w:rPr>
          <w:sz w:val="18"/>
        </w:rPr>
        <w:t>construtivos).</w:t>
      </w:r>
    </w:p>
    <w:p>
      <w:pPr>
        <w:pStyle w:val="BodyText"/>
        <w:spacing w:before="0"/>
        <w:rPr>
          <w:sz w:val="20"/>
        </w:rPr>
      </w:pPr>
    </w:p>
    <w:p>
      <w:pPr>
        <w:pStyle w:val="ListParagraph"/>
        <w:numPr>
          <w:ilvl w:val="0"/>
          <w:numId w:val="790"/>
        </w:numPr>
        <w:tabs>
          <w:tab w:pos="3318" w:val="left" w:leader="none"/>
        </w:tabs>
        <w:spacing w:line="240" w:lineRule="auto" w:before="166" w:after="0"/>
        <w:ind w:left="3317" w:right="0" w:hanging="340"/>
        <w:jc w:val="left"/>
        <w:rPr>
          <w:sz w:val="18"/>
        </w:rPr>
      </w:pPr>
      <w:r>
        <w:rPr>
          <w:sz w:val="18"/>
        </w:rPr>
        <w:t>Textos:</w:t>
      </w:r>
    </w:p>
    <w:p>
      <w:pPr>
        <w:pStyle w:val="ListParagraph"/>
        <w:numPr>
          <w:ilvl w:val="1"/>
          <w:numId w:val="790"/>
        </w:numPr>
        <w:tabs>
          <w:tab w:pos="3498" w:val="left" w:leader="none"/>
        </w:tabs>
        <w:spacing w:line="240" w:lineRule="auto" w:before="94" w:after="0"/>
        <w:ind w:left="3497" w:right="0" w:hanging="160"/>
        <w:jc w:val="left"/>
        <w:rPr>
          <w:sz w:val="18"/>
        </w:rPr>
      </w:pPr>
      <w:r>
        <w:rPr>
          <w:sz w:val="18"/>
        </w:rPr>
        <w:t>previsão de ampliação e melhoria da</w:t>
      </w:r>
      <w:r>
        <w:rPr>
          <w:spacing w:val="-7"/>
          <w:sz w:val="18"/>
        </w:rPr>
        <w:t> </w:t>
      </w:r>
      <w:r>
        <w:rPr>
          <w:sz w:val="18"/>
        </w:rPr>
        <w:t>rede;</w:t>
      </w:r>
    </w:p>
    <w:p>
      <w:pPr>
        <w:pStyle w:val="ListParagraph"/>
        <w:numPr>
          <w:ilvl w:val="1"/>
          <w:numId w:val="790"/>
        </w:numPr>
        <w:tabs>
          <w:tab w:pos="3498" w:val="left" w:leader="none"/>
        </w:tabs>
        <w:spacing w:line="283" w:lineRule="auto" w:before="94" w:after="0"/>
        <w:ind w:left="3497" w:right="1414" w:hanging="160"/>
        <w:jc w:val="left"/>
        <w:rPr>
          <w:sz w:val="18"/>
        </w:rPr>
      </w:pPr>
      <w:r>
        <w:rPr>
          <w:w w:val="95"/>
          <w:sz w:val="18"/>
        </w:rPr>
        <w:t>memorial</w:t>
      </w:r>
      <w:r>
        <w:rPr>
          <w:spacing w:val="-8"/>
          <w:w w:val="95"/>
          <w:sz w:val="18"/>
        </w:rPr>
        <w:t> </w:t>
      </w:r>
      <w:r>
        <w:rPr>
          <w:w w:val="95"/>
          <w:sz w:val="18"/>
        </w:rPr>
        <w:t>descritivo</w:t>
      </w:r>
      <w:r>
        <w:rPr>
          <w:spacing w:val="-7"/>
          <w:w w:val="95"/>
          <w:sz w:val="18"/>
        </w:rPr>
        <w:t> </w:t>
      </w:r>
      <w:r>
        <w:rPr>
          <w:w w:val="95"/>
          <w:sz w:val="18"/>
        </w:rPr>
        <w:t>dos</w:t>
      </w:r>
      <w:r>
        <w:rPr>
          <w:spacing w:val="-8"/>
          <w:w w:val="95"/>
          <w:sz w:val="18"/>
        </w:rPr>
        <w:t> </w:t>
      </w:r>
      <w:r>
        <w:rPr>
          <w:w w:val="95"/>
          <w:sz w:val="18"/>
        </w:rPr>
        <w:t>elementos</w:t>
      </w:r>
      <w:r>
        <w:rPr>
          <w:spacing w:val="-7"/>
          <w:w w:val="95"/>
          <w:sz w:val="18"/>
        </w:rPr>
        <w:t> </w:t>
      </w:r>
      <w:r>
        <w:rPr>
          <w:w w:val="95"/>
          <w:sz w:val="18"/>
        </w:rPr>
        <w:t>da</w:t>
      </w:r>
      <w:r>
        <w:rPr>
          <w:spacing w:val="-8"/>
          <w:w w:val="95"/>
          <w:sz w:val="18"/>
        </w:rPr>
        <w:t> </w:t>
      </w:r>
      <w:r>
        <w:rPr>
          <w:w w:val="95"/>
          <w:sz w:val="18"/>
        </w:rPr>
        <w:t>rede</w:t>
      </w:r>
      <w:r>
        <w:rPr>
          <w:spacing w:val="-7"/>
          <w:w w:val="95"/>
          <w:sz w:val="18"/>
        </w:rPr>
        <w:t> </w:t>
      </w:r>
      <w:r>
        <w:rPr>
          <w:w w:val="95"/>
          <w:sz w:val="18"/>
        </w:rPr>
        <w:t>(aspectos</w:t>
      </w:r>
      <w:r>
        <w:rPr>
          <w:spacing w:val="-8"/>
          <w:w w:val="95"/>
          <w:sz w:val="18"/>
        </w:rPr>
        <w:t> </w:t>
      </w:r>
      <w:r>
        <w:rPr>
          <w:w w:val="95"/>
          <w:sz w:val="18"/>
        </w:rPr>
        <w:t>urbanísticos),</w:t>
      </w:r>
      <w:r>
        <w:rPr>
          <w:spacing w:val="-7"/>
          <w:w w:val="95"/>
          <w:sz w:val="18"/>
        </w:rPr>
        <w:t> </w:t>
      </w:r>
      <w:r>
        <w:rPr>
          <w:w w:val="95"/>
          <w:sz w:val="18"/>
        </w:rPr>
        <w:t>dos</w:t>
      </w:r>
      <w:r>
        <w:rPr>
          <w:spacing w:val="-8"/>
          <w:w w:val="95"/>
          <w:sz w:val="18"/>
        </w:rPr>
        <w:t> </w:t>
      </w:r>
      <w:r>
        <w:rPr>
          <w:w w:val="95"/>
          <w:sz w:val="18"/>
        </w:rPr>
        <w:t>componentes</w:t>
      </w:r>
      <w:r>
        <w:rPr>
          <w:spacing w:val="-7"/>
          <w:w w:val="95"/>
          <w:sz w:val="18"/>
        </w:rPr>
        <w:t> </w:t>
      </w:r>
      <w:r>
        <w:rPr>
          <w:w w:val="95"/>
          <w:sz w:val="18"/>
        </w:rPr>
        <w:t>construtivos </w:t>
      </w:r>
      <w:r>
        <w:rPr>
          <w:sz w:val="18"/>
        </w:rPr>
        <w:t>e dos materiais de</w:t>
      </w:r>
      <w:r>
        <w:rPr>
          <w:spacing w:val="-4"/>
          <w:sz w:val="18"/>
        </w:rPr>
        <w:t> </w:t>
      </w:r>
      <w:r>
        <w:rPr>
          <w:sz w:val="18"/>
        </w:rPr>
        <w:t>construção;</w:t>
      </w:r>
    </w:p>
    <w:p>
      <w:pPr>
        <w:pStyle w:val="ListParagraph"/>
        <w:numPr>
          <w:ilvl w:val="1"/>
          <w:numId w:val="790"/>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Heading6"/>
        <w:numPr>
          <w:ilvl w:val="1"/>
          <w:numId w:val="752"/>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1400;mso-wrap-distance-left:0;mso-wrap-distance-right:0" from="112.440903pt,24.930622pt" to="524.408903pt,24.930622pt" stroked="true" strokeweight=".5pt" strokecolor="#006e72">
            <v:stroke dashstyle="solid"/>
            <w10:wrap type="topAndBottom"/>
          </v:line>
        </w:pict>
      </w:r>
      <w:r>
        <w:rPr>
          <w:color w:val="006E72"/>
        </w:rPr>
        <w:t>PROJETO DE COMUNICAÇÃO VISUAL</w:t>
      </w:r>
      <w:r>
        <w:rPr>
          <w:color w:val="006E72"/>
          <w:spacing w:val="-4"/>
        </w:rPr>
        <w:t> </w:t>
      </w:r>
      <w:r>
        <w:rPr>
          <w:color w:val="006E72"/>
        </w:rPr>
        <w:t>URBANÍSTICO</w:t>
      </w:r>
    </w:p>
    <w:p>
      <w:pPr>
        <w:pStyle w:val="BodyText"/>
        <w:spacing w:before="0"/>
        <w:rPr>
          <w:rFonts w:ascii="Dax-Italic"/>
          <w:i/>
          <w:sz w:val="32"/>
        </w:rPr>
      </w:pPr>
    </w:p>
    <w:p>
      <w:pPr>
        <w:pStyle w:val="BodyText"/>
        <w:spacing w:before="3"/>
        <w:rPr>
          <w:rFonts w:ascii="Dax-Italic"/>
          <w:i/>
          <w:sz w:val="30"/>
        </w:rPr>
      </w:pPr>
    </w:p>
    <w:p>
      <w:pPr>
        <w:pStyle w:val="ListParagraph"/>
        <w:numPr>
          <w:ilvl w:val="2"/>
          <w:numId w:val="791"/>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792"/>
        </w:numPr>
        <w:tabs>
          <w:tab w:pos="3119" w:val="left" w:leader="none"/>
        </w:tabs>
        <w:spacing w:line="240" w:lineRule="auto" w:before="122" w:after="0"/>
        <w:ind w:left="3317" w:right="0" w:hanging="313"/>
        <w:jc w:val="left"/>
        <w:rPr>
          <w:sz w:val="18"/>
        </w:rPr>
      </w:pPr>
      <w:r>
        <w:rPr>
          <w:sz w:val="18"/>
        </w:rPr>
        <w:t>ABNT NBR 14077:1998 - Segurança do usuário - Comunicação</w:t>
      </w:r>
      <w:r>
        <w:rPr>
          <w:spacing w:val="-18"/>
          <w:sz w:val="18"/>
        </w:rPr>
        <w:t> </w:t>
      </w:r>
      <w:r>
        <w:rPr>
          <w:sz w:val="18"/>
        </w:rPr>
        <w:t>visual</w:t>
      </w:r>
    </w:p>
    <w:p>
      <w:pPr>
        <w:pStyle w:val="BodyText"/>
        <w:spacing w:before="8"/>
        <w:rPr>
          <w:sz w:val="29"/>
        </w:rPr>
      </w:pPr>
    </w:p>
    <w:p>
      <w:pPr>
        <w:pStyle w:val="ListParagraph"/>
        <w:numPr>
          <w:ilvl w:val="2"/>
          <w:numId w:val="791"/>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3" w:firstLine="453"/>
        <w:jc w:val="both"/>
      </w:pPr>
      <w:r>
        <w:rPr/>
        <w:t>O</w:t>
      </w:r>
      <w:r>
        <w:rPr>
          <w:spacing w:val="-10"/>
        </w:rPr>
        <w:t> </w:t>
      </w:r>
      <w:r>
        <w:rPr/>
        <w:t>projeto</w:t>
      </w:r>
      <w:r>
        <w:rPr>
          <w:spacing w:val="-9"/>
        </w:rPr>
        <w:t> </w:t>
      </w:r>
      <w:r>
        <w:rPr/>
        <w:t>de</w:t>
      </w:r>
      <w:r>
        <w:rPr>
          <w:spacing w:val="-10"/>
        </w:rPr>
        <w:t> </w:t>
      </w:r>
      <w:r>
        <w:rPr/>
        <w:t>comunicação</w:t>
      </w:r>
      <w:r>
        <w:rPr>
          <w:spacing w:val="-9"/>
        </w:rPr>
        <w:t> </w:t>
      </w:r>
      <w:r>
        <w:rPr/>
        <w:t>visual</w:t>
      </w:r>
      <w:r>
        <w:rPr>
          <w:spacing w:val="-10"/>
        </w:rPr>
        <w:t> </w:t>
      </w:r>
      <w:r>
        <w:rPr/>
        <w:t>tem</w:t>
      </w:r>
      <w:r>
        <w:rPr>
          <w:spacing w:val="-9"/>
        </w:rPr>
        <w:t> </w:t>
      </w:r>
      <w:r>
        <w:rPr/>
        <w:t>como</w:t>
      </w:r>
      <w:r>
        <w:rPr>
          <w:spacing w:val="-10"/>
        </w:rPr>
        <w:t> </w:t>
      </w:r>
      <w:r>
        <w:rPr/>
        <w:t>objetivo</w:t>
      </w:r>
      <w:r>
        <w:rPr>
          <w:spacing w:val="-9"/>
        </w:rPr>
        <w:t> </w:t>
      </w:r>
      <w:r>
        <w:rPr/>
        <w:t>básico</w:t>
      </w:r>
      <w:r>
        <w:rPr>
          <w:spacing w:val="-10"/>
        </w:rPr>
        <w:t> </w:t>
      </w:r>
      <w:r>
        <w:rPr/>
        <w:t>identificar</w:t>
      </w:r>
      <w:r>
        <w:rPr>
          <w:spacing w:val="-9"/>
        </w:rPr>
        <w:t> </w:t>
      </w:r>
      <w:r>
        <w:rPr/>
        <w:t>o</w:t>
      </w:r>
      <w:r>
        <w:rPr>
          <w:spacing w:val="-10"/>
        </w:rPr>
        <w:t> </w:t>
      </w:r>
      <w:r>
        <w:rPr/>
        <w:t>ambiente,</w:t>
      </w:r>
      <w:r>
        <w:rPr>
          <w:spacing w:val="-9"/>
        </w:rPr>
        <w:t> </w:t>
      </w:r>
      <w:r>
        <w:rPr/>
        <w:t>setorizar</w:t>
      </w:r>
      <w:r>
        <w:rPr>
          <w:spacing w:val="-9"/>
        </w:rPr>
        <w:t> </w:t>
      </w:r>
      <w:r>
        <w:rPr/>
        <w:t>espaços, organizar</w:t>
      </w:r>
      <w:r>
        <w:rPr>
          <w:spacing w:val="-6"/>
        </w:rPr>
        <w:t> </w:t>
      </w:r>
      <w:r>
        <w:rPr/>
        <w:t>fluxos,</w:t>
      </w:r>
      <w:r>
        <w:rPr>
          <w:spacing w:val="-6"/>
        </w:rPr>
        <w:t> </w:t>
      </w:r>
      <w:r>
        <w:rPr/>
        <w:t>de</w:t>
      </w:r>
      <w:r>
        <w:rPr>
          <w:spacing w:val="-5"/>
        </w:rPr>
        <w:t> </w:t>
      </w:r>
      <w:r>
        <w:rPr/>
        <w:t>forma</w:t>
      </w:r>
      <w:r>
        <w:rPr>
          <w:spacing w:val="-6"/>
        </w:rPr>
        <w:t> </w:t>
      </w:r>
      <w:r>
        <w:rPr/>
        <w:t>prática</w:t>
      </w:r>
      <w:r>
        <w:rPr>
          <w:spacing w:val="-5"/>
        </w:rPr>
        <w:t> </w:t>
      </w:r>
      <w:r>
        <w:rPr/>
        <w:t>e</w:t>
      </w:r>
      <w:r>
        <w:rPr>
          <w:spacing w:val="-6"/>
        </w:rPr>
        <w:t> </w:t>
      </w:r>
      <w:r>
        <w:rPr/>
        <w:t>funcional,</w:t>
      </w:r>
      <w:r>
        <w:rPr>
          <w:spacing w:val="-5"/>
        </w:rPr>
        <w:t> </w:t>
      </w:r>
      <w:r>
        <w:rPr/>
        <w:t>afinada</w:t>
      </w:r>
      <w:r>
        <w:rPr>
          <w:spacing w:val="-6"/>
        </w:rPr>
        <w:t> </w:t>
      </w:r>
      <w:r>
        <w:rPr/>
        <w:t>com</w:t>
      </w:r>
      <w:r>
        <w:rPr>
          <w:spacing w:val="-5"/>
        </w:rPr>
        <w:t> </w:t>
      </w:r>
      <w:r>
        <w:rPr/>
        <w:t>a</w:t>
      </w:r>
      <w:r>
        <w:rPr>
          <w:spacing w:val="-6"/>
        </w:rPr>
        <w:t> </w:t>
      </w:r>
      <w:r>
        <w:rPr/>
        <w:t>necessidade</w:t>
      </w:r>
      <w:r>
        <w:rPr>
          <w:spacing w:val="-5"/>
        </w:rPr>
        <w:t> </w:t>
      </w:r>
      <w:r>
        <w:rPr/>
        <w:t>e</w:t>
      </w:r>
      <w:r>
        <w:rPr>
          <w:spacing w:val="-6"/>
        </w:rPr>
        <w:t> </w:t>
      </w:r>
      <w:r>
        <w:rPr/>
        <w:t>possibilidade</w:t>
      </w:r>
      <w:r>
        <w:rPr>
          <w:spacing w:val="-5"/>
        </w:rPr>
        <w:t> </w:t>
      </w:r>
      <w:r>
        <w:rPr/>
        <w:t>de</w:t>
      </w:r>
      <w:r>
        <w:rPr>
          <w:spacing w:val="-6"/>
        </w:rPr>
        <w:t> </w:t>
      </w:r>
      <w:r>
        <w:rPr/>
        <w:t>comunicação do</w:t>
      </w:r>
      <w:r>
        <w:rPr>
          <w:spacing w:val="3"/>
        </w:rPr>
        <w:t> </w:t>
      </w:r>
      <w:r>
        <w:rPr/>
        <w:t>ambiente.</w:t>
      </w:r>
    </w:p>
    <w:p>
      <w:pPr>
        <w:pStyle w:val="BodyText"/>
        <w:spacing w:before="0"/>
        <w:rPr>
          <w:sz w:val="20"/>
        </w:rPr>
      </w:pPr>
    </w:p>
    <w:p>
      <w:pPr>
        <w:pStyle w:val="BodyText"/>
        <w:spacing w:before="7"/>
        <w:rPr>
          <w:sz w:val="16"/>
        </w:rPr>
      </w:pPr>
    </w:p>
    <w:p>
      <w:pPr>
        <w:pStyle w:val="ListParagraph"/>
        <w:numPr>
          <w:ilvl w:val="2"/>
          <w:numId w:val="791"/>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791"/>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3"/>
          <w:numId w:val="791"/>
        </w:numPr>
        <w:tabs>
          <w:tab w:pos="3578" w:val="left" w:leader="none"/>
        </w:tabs>
        <w:spacing w:line="240" w:lineRule="auto" w:before="67"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BodyText"/>
        <w:spacing w:before="0"/>
        <w:rPr>
          <w:rFonts w:ascii="Dax-LightItalic"/>
          <w:i/>
          <w:sz w:val="20"/>
        </w:rPr>
      </w:pPr>
    </w:p>
    <w:p>
      <w:pPr>
        <w:pStyle w:val="BodyText"/>
        <w:spacing w:before="6"/>
        <w:rPr>
          <w:rFonts w:ascii="Dax-LightItalic"/>
          <w:i/>
          <w:sz w:val="22"/>
        </w:rPr>
      </w:pPr>
    </w:p>
    <w:p>
      <w:pPr>
        <w:pStyle w:val="ListParagraph"/>
        <w:numPr>
          <w:ilvl w:val="4"/>
          <w:numId w:val="791"/>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793"/>
        </w:numPr>
        <w:tabs>
          <w:tab w:pos="3318" w:val="left" w:leader="none"/>
        </w:tabs>
        <w:spacing w:line="240" w:lineRule="auto" w:before="151"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793"/>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793"/>
        </w:numPr>
        <w:tabs>
          <w:tab w:pos="3317" w:val="left" w:leader="none"/>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793"/>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dos elementos de comunicação</w:t>
      </w:r>
      <w:r>
        <w:rPr>
          <w:spacing w:val="-11"/>
          <w:sz w:val="18"/>
        </w:rPr>
        <w:t> </w:t>
      </w:r>
      <w:r>
        <w:rPr>
          <w:sz w:val="18"/>
        </w:rPr>
        <w:t>visual</w:t>
      </w:r>
    </w:p>
    <w:p>
      <w:pPr>
        <w:pStyle w:val="ListParagraph"/>
        <w:numPr>
          <w:ilvl w:val="0"/>
          <w:numId w:val="793"/>
        </w:numPr>
        <w:tabs>
          <w:tab w:pos="3318" w:val="left" w:leader="none"/>
        </w:tabs>
        <w:spacing w:line="240" w:lineRule="auto" w:before="58"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791"/>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794"/>
        </w:numPr>
        <w:tabs>
          <w:tab w:pos="3318" w:val="left" w:leader="none"/>
        </w:tabs>
        <w:spacing w:line="240" w:lineRule="auto" w:before="151"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794"/>
        </w:numPr>
        <w:tabs>
          <w:tab w:pos="3318" w:val="left" w:leader="none"/>
        </w:tabs>
        <w:spacing w:line="240" w:lineRule="auto" w:before="94" w:after="0"/>
        <w:ind w:left="3317" w:right="0" w:hanging="340"/>
        <w:jc w:val="left"/>
        <w:rPr>
          <w:sz w:val="18"/>
        </w:rPr>
      </w:pPr>
      <w:r>
        <w:rPr>
          <w:sz w:val="18"/>
        </w:rPr>
        <w:t>estudo dos espaços necessários para os diversos sistemas de comunicação</w:t>
      </w:r>
      <w:r>
        <w:rPr>
          <w:spacing w:val="12"/>
          <w:sz w:val="18"/>
        </w:rPr>
        <w:t> </w:t>
      </w:r>
      <w:r>
        <w:rPr>
          <w:sz w:val="18"/>
        </w:rPr>
        <w:t>visual</w:t>
      </w:r>
    </w:p>
    <w:p>
      <w:pPr>
        <w:pStyle w:val="ListParagraph"/>
        <w:numPr>
          <w:ilvl w:val="0"/>
          <w:numId w:val="794"/>
        </w:numPr>
        <w:tabs>
          <w:tab w:pos="3317" w:val="left" w:leader="none"/>
          <w:tab w:pos="3318" w:val="left" w:leader="none"/>
        </w:tabs>
        <w:spacing w:line="240" w:lineRule="auto" w:before="94"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ListParagraph"/>
        <w:numPr>
          <w:ilvl w:val="4"/>
          <w:numId w:val="791"/>
        </w:numPr>
        <w:tabs>
          <w:tab w:pos="3805" w:val="left" w:leader="none"/>
        </w:tabs>
        <w:spacing w:line="240" w:lineRule="auto" w:before="166"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795"/>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795"/>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795"/>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795"/>
        </w:numPr>
        <w:tabs>
          <w:tab w:pos="3498" w:val="left" w:leader="none"/>
        </w:tabs>
        <w:spacing w:line="240" w:lineRule="auto" w:before="94" w:after="0"/>
        <w:ind w:left="3497" w:right="0" w:hanging="160"/>
        <w:jc w:val="left"/>
        <w:rPr>
          <w:sz w:val="18"/>
        </w:rPr>
      </w:pPr>
      <w:r>
        <w:rPr>
          <w:sz w:val="18"/>
        </w:rPr>
        <w:t>dimensionamento,</w:t>
      </w:r>
      <w:r>
        <w:rPr>
          <w:spacing w:val="-7"/>
          <w:sz w:val="18"/>
        </w:rPr>
        <w:t> </w:t>
      </w:r>
      <w:r>
        <w:rPr>
          <w:sz w:val="18"/>
        </w:rPr>
        <w:t>distribuição,</w:t>
      </w:r>
      <w:r>
        <w:rPr>
          <w:spacing w:val="-6"/>
          <w:sz w:val="18"/>
        </w:rPr>
        <w:t> </w:t>
      </w:r>
      <w:r>
        <w:rPr>
          <w:sz w:val="18"/>
        </w:rPr>
        <w:t>e</w:t>
      </w:r>
      <w:r>
        <w:rPr>
          <w:spacing w:val="-7"/>
          <w:sz w:val="18"/>
        </w:rPr>
        <w:t> </w:t>
      </w:r>
      <w:r>
        <w:rPr>
          <w:sz w:val="18"/>
        </w:rPr>
        <w:t>desenho</w:t>
      </w:r>
      <w:r>
        <w:rPr>
          <w:spacing w:val="-6"/>
          <w:sz w:val="18"/>
        </w:rPr>
        <w:t> </w:t>
      </w:r>
      <w:r>
        <w:rPr>
          <w:sz w:val="18"/>
        </w:rPr>
        <w:t>detalhado</w:t>
      </w:r>
      <w:r>
        <w:rPr>
          <w:spacing w:val="-7"/>
          <w:sz w:val="18"/>
        </w:rPr>
        <w:t> </w:t>
      </w:r>
      <w:r>
        <w:rPr>
          <w:sz w:val="18"/>
        </w:rPr>
        <w:t>dos</w:t>
      </w:r>
      <w:r>
        <w:rPr>
          <w:spacing w:val="-6"/>
          <w:sz w:val="18"/>
        </w:rPr>
        <w:t> </w:t>
      </w:r>
      <w:r>
        <w:rPr>
          <w:sz w:val="18"/>
        </w:rPr>
        <w:t>elementos</w:t>
      </w:r>
      <w:r>
        <w:rPr>
          <w:spacing w:val="-6"/>
          <w:sz w:val="18"/>
        </w:rPr>
        <w:t> </w:t>
      </w:r>
      <w:r>
        <w:rPr>
          <w:sz w:val="18"/>
        </w:rPr>
        <w:t>de</w:t>
      </w:r>
      <w:r>
        <w:rPr>
          <w:spacing w:val="-7"/>
          <w:sz w:val="18"/>
        </w:rPr>
        <w:t> </w:t>
      </w:r>
      <w:r>
        <w:rPr>
          <w:sz w:val="18"/>
        </w:rPr>
        <w:t>comunicação</w:t>
      </w:r>
      <w:r>
        <w:rPr>
          <w:spacing w:val="-6"/>
          <w:sz w:val="18"/>
        </w:rPr>
        <w:t> </w:t>
      </w:r>
      <w:r>
        <w:rPr>
          <w:sz w:val="18"/>
        </w:rPr>
        <w:t>visual;</w:t>
      </w:r>
    </w:p>
    <w:p>
      <w:pPr>
        <w:pStyle w:val="ListParagraph"/>
        <w:numPr>
          <w:ilvl w:val="1"/>
          <w:numId w:val="795"/>
        </w:numPr>
        <w:tabs>
          <w:tab w:pos="3498" w:val="left" w:leader="none"/>
        </w:tabs>
        <w:spacing w:line="240" w:lineRule="auto" w:before="94" w:after="0"/>
        <w:ind w:left="3497" w:right="0" w:hanging="160"/>
        <w:jc w:val="left"/>
        <w:rPr>
          <w:sz w:val="18"/>
        </w:rPr>
      </w:pPr>
      <w:r>
        <w:rPr>
          <w:sz w:val="18"/>
        </w:rPr>
        <w:t>detalhes (de elementos e de seus componentes</w:t>
      </w:r>
      <w:r>
        <w:rPr>
          <w:spacing w:val="-16"/>
          <w:sz w:val="18"/>
        </w:rPr>
        <w:t> </w:t>
      </w:r>
      <w:r>
        <w:rPr>
          <w:sz w:val="18"/>
        </w:rPr>
        <w:t>construtivos).</w:t>
      </w:r>
    </w:p>
    <w:p>
      <w:pPr>
        <w:pStyle w:val="ListParagraph"/>
        <w:numPr>
          <w:ilvl w:val="1"/>
          <w:numId w:val="795"/>
        </w:numPr>
        <w:tabs>
          <w:tab w:pos="3498" w:val="left" w:leader="none"/>
        </w:tabs>
        <w:spacing w:line="283" w:lineRule="auto" w:before="94" w:after="0"/>
        <w:ind w:left="3497" w:right="1415" w:hanging="160"/>
        <w:jc w:val="left"/>
        <w:rPr>
          <w:sz w:val="18"/>
        </w:rPr>
      </w:pPr>
      <w:r>
        <w:rPr>
          <w:sz w:val="18"/>
        </w:rPr>
        <w:t>desenhos esquemáticos dos locais de instalações dos elementos de comunicação visual com dimensões e condições de</w:t>
      </w:r>
      <w:r>
        <w:rPr>
          <w:spacing w:val="-6"/>
          <w:sz w:val="18"/>
        </w:rPr>
        <w:t> </w:t>
      </w:r>
      <w:r>
        <w:rPr>
          <w:sz w:val="18"/>
        </w:rPr>
        <w:t>posicionamento;</w:t>
      </w:r>
    </w:p>
    <w:p>
      <w:pPr>
        <w:pStyle w:val="ListParagraph"/>
        <w:numPr>
          <w:ilvl w:val="0"/>
          <w:numId w:val="795"/>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795"/>
        </w:numPr>
        <w:tabs>
          <w:tab w:pos="3498" w:val="left" w:leader="none"/>
        </w:tabs>
        <w:spacing w:line="283" w:lineRule="auto" w:before="94" w:after="0"/>
        <w:ind w:left="3497" w:right="1415" w:hanging="160"/>
        <w:jc w:val="left"/>
        <w:rPr>
          <w:sz w:val="18"/>
        </w:rPr>
      </w:pPr>
      <w:r>
        <w:rPr>
          <w:w w:val="95"/>
          <w:sz w:val="18"/>
        </w:rPr>
        <w:t>memorial</w:t>
      </w:r>
      <w:r>
        <w:rPr>
          <w:spacing w:val="-5"/>
          <w:w w:val="95"/>
          <w:sz w:val="18"/>
        </w:rPr>
        <w:t> </w:t>
      </w:r>
      <w:r>
        <w:rPr>
          <w:w w:val="95"/>
          <w:sz w:val="18"/>
        </w:rPr>
        <w:t>descritivo</w:t>
      </w:r>
      <w:r>
        <w:rPr>
          <w:spacing w:val="-5"/>
          <w:w w:val="95"/>
          <w:sz w:val="18"/>
        </w:rPr>
        <w:t> </w:t>
      </w:r>
      <w:r>
        <w:rPr>
          <w:w w:val="95"/>
          <w:sz w:val="18"/>
        </w:rPr>
        <w:t>dos</w:t>
      </w:r>
      <w:r>
        <w:rPr>
          <w:spacing w:val="-4"/>
          <w:w w:val="95"/>
          <w:sz w:val="18"/>
        </w:rPr>
        <w:t> </w:t>
      </w:r>
      <w:r>
        <w:rPr>
          <w:w w:val="95"/>
          <w:sz w:val="18"/>
        </w:rPr>
        <w:t>elementos</w:t>
      </w:r>
      <w:r>
        <w:rPr>
          <w:spacing w:val="-5"/>
          <w:w w:val="95"/>
          <w:sz w:val="18"/>
        </w:rPr>
        <w:t> </w:t>
      </w:r>
      <w:r>
        <w:rPr>
          <w:w w:val="95"/>
          <w:sz w:val="18"/>
        </w:rPr>
        <w:t>das</w:t>
      </w:r>
      <w:r>
        <w:rPr>
          <w:spacing w:val="-4"/>
          <w:w w:val="95"/>
          <w:sz w:val="18"/>
        </w:rPr>
        <w:t> </w:t>
      </w:r>
      <w:r>
        <w:rPr>
          <w:w w:val="95"/>
          <w:sz w:val="18"/>
        </w:rPr>
        <w:t>instalações</w:t>
      </w:r>
      <w:r>
        <w:rPr>
          <w:spacing w:val="-5"/>
          <w:w w:val="95"/>
          <w:sz w:val="18"/>
        </w:rPr>
        <w:t> </w:t>
      </w:r>
      <w:r>
        <w:rPr>
          <w:w w:val="95"/>
          <w:sz w:val="18"/>
        </w:rPr>
        <w:t>de</w:t>
      </w:r>
      <w:r>
        <w:rPr>
          <w:spacing w:val="-4"/>
          <w:w w:val="95"/>
          <w:sz w:val="18"/>
        </w:rPr>
        <w:t> </w:t>
      </w:r>
      <w:r>
        <w:rPr>
          <w:w w:val="95"/>
          <w:sz w:val="18"/>
        </w:rPr>
        <w:t>comunicação</w:t>
      </w:r>
      <w:r>
        <w:rPr>
          <w:spacing w:val="-5"/>
          <w:w w:val="95"/>
          <w:sz w:val="18"/>
        </w:rPr>
        <w:t> </w:t>
      </w:r>
      <w:r>
        <w:rPr>
          <w:w w:val="95"/>
          <w:sz w:val="18"/>
        </w:rPr>
        <w:t>visual</w:t>
      </w:r>
      <w:r>
        <w:rPr>
          <w:spacing w:val="-4"/>
          <w:w w:val="95"/>
          <w:sz w:val="18"/>
        </w:rPr>
        <w:t> </w:t>
      </w:r>
      <w:r>
        <w:rPr>
          <w:w w:val="95"/>
          <w:sz w:val="18"/>
        </w:rPr>
        <w:t>(aspectos</w:t>
      </w:r>
      <w:r>
        <w:rPr>
          <w:spacing w:val="-5"/>
          <w:w w:val="95"/>
          <w:sz w:val="18"/>
        </w:rPr>
        <w:t> </w:t>
      </w:r>
      <w:r>
        <w:rPr>
          <w:w w:val="95"/>
          <w:sz w:val="18"/>
        </w:rPr>
        <w:t>urbanísticos), </w:t>
      </w:r>
      <w:r>
        <w:rPr>
          <w:sz w:val="18"/>
        </w:rPr>
        <w:t>dos componentes construtivos e dos materiais de</w:t>
      </w:r>
      <w:r>
        <w:rPr>
          <w:spacing w:val="-22"/>
          <w:sz w:val="18"/>
        </w:rPr>
        <w:t> </w:t>
      </w:r>
      <w:r>
        <w:rPr>
          <w:sz w:val="18"/>
        </w:rPr>
        <w:t>construção;</w:t>
      </w:r>
    </w:p>
    <w:p>
      <w:pPr>
        <w:pStyle w:val="ListParagraph"/>
        <w:numPr>
          <w:ilvl w:val="1"/>
          <w:numId w:val="795"/>
        </w:numPr>
        <w:tabs>
          <w:tab w:pos="3498" w:val="left" w:leader="none"/>
        </w:tabs>
        <w:spacing w:line="240" w:lineRule="auto" w:before="58" w:after="0"/>
        <w:ind w:left="3497" w:right="0" w:hanging="160"/>
        <w:jc w:val="left"/>
        <w:rPr>
          <w:sz w:val="18"/>
        </w:rPr>
      </w:pPr>
      <w:r>
        <w:rPr>
          <w:sz w:val="18"/>
        </w:rPr>
        <w:t>memorial</w:t>
      </w:r>
      <w:r>
        <w:rPr>
          <w:spacing w:val="-29"/>
          <w:sz w:val="18"/>
        </w:rPr>
        <w:t> </w:t>
      </w:r>
      <w:r>
        <w:rPr>
          <w:sz w:val="18"/>
        </w:rPr>
        <w:t>quantitativo</w:t>
      </w:r>
      <w:r>
        <w:rPr>
          <w:spacing w:val="-29"/>
          <w:sz w:val="18"/>
        </w:rPr>
        <w:t> </w:t>
      </w:r>
      <w:r>
        <w:rPr>
          <w:sz w:val="18"/>
        </w:rPr>
        <w:t>dos</w:t>
      </w:r>
      <w:r>
        <w:rPr>
          <w:spacing w:val="-28"/>
          <w:sz w:val="18"/>
        </w:rPr>
        <w:t> </w:t>
      </w:r>
      <w:r>
        <w:rPr>
          <w:sz w:val="18"/>
        </w:rPr>
        <w:t>componentes</w:t>
      </w:r>
      <w:r>
        <w:rPr>
          <w:spacing w:val="-29"/>
          <w:sz w:val="18"/>
        </w:rPr>
        <w:t> </w:t>
      </w:r>
      <w:r>
        <w:rPr>
          <w:sz w:val="18"/>
        </w:rPr>
        <w:t>construtivos</w:t>
      </w:r>
      <w:r>
        <w:rPr>
          <w:spacing w:val="-29"/>
          <w:sz w:val="18"/>
        </w:rPr>
        <w:t> </w:t>
      </w:r>
      <w:r>
        <w:rPr>
          <w:sz w:val="18"/>
        </w:rPr>
        <w:t>e</w:t>
      </w:r>
      <w:r>
        <w:rPr>
          <w:spacing w:val="-28"/>
          <w:sz w:val="18"/>
        </w:rPr>
        <w:t> </w:t>
      </w:r>
      <w:r>
        <w:rPr>
          <w:sz w:val="18"/>
        </w:rPr>
        <w:t>dos</w:t>
      </w:r>
      <w:r>
        <w:rPr>
          <w:spacing w:val="-29"/>
          <w:sz w:val="18"/>
        </w:rPr>
        <w:t> </w:t>
      </w:r>
      <w:r>
        <w:rPr>
          <w:sz w:val="18"/>
        </w:rPr>
        <w:t>materiais</w:t>
      </w:r>
      <w:r>
        <w:rPr>
          <w:spacing w:val="-28"/>
          <w:sz w:val="18"/>
        </w:rPr>
        <w:t> </w:t>
      </w:r>
      <w:r>
        <w:rPr>
          <w:sz w:val="18"/>
        </w:rPr>
        <w:t>de</w:t>
      </w:r>
      <w:r>
        <w:rPr>
          <w:spacing w:val="-29"/>
          <w:sz w:val="18"/>
        </w:rPr>
        <w:t> </w:t>
      </w:r>
      <w:r>
        <w:rPr>
          <w:sz w:val="18"/>
        </w:rPr>
        <w:t>construção;</w:t>
      </w:r>
    </w:p>
    <w:p>
      <w:pPr>
        <w:spacing w:after="0" w:line="240" w:lineRule="auto"/>
        <w:jc w:val="left"/>
        <w:rPr>
          <w:sz w:val="18"/>
        </w:rPr>
        <w:sectPr>
          <w:footerReference w:type="default" r:id="rId495"/>
          <w:footerReference w:type="even" r:id="rId496"/>
          <w:pgSz w:w="11910" w:h="16840"/>
          <w:pgMar w:footer="821" w:header="0" w:top="1280" w:bottom="1020" w:left="0" w:right="0"/>
        </w:sectPr>
      </w:pPr>
    </w:p>
    <w:p>
      <w:pPr>
        <w:pStyle w:val="BodyText"/>
        <w:spacing w:before="77"/>
        <w:ind w:left="3004"/>
        <w:rPr>
          <w:rFonts w:ascii="Dax-Regular" w:hAnsi="Dax-Regular"/>
        </w:rPr>
      </w:pPr>
      <w:r>
        <w:rPr>
          <w:rFonts w:ascii="Dax-Regular" w:hAnsi="Dax-Regular"/>
        </w:rPr>
        <w:t>Observação:</w:t>
      </w:r>
    </w:p>
    <w:p>
      <w:pPr>
        <w:pStyle w:val="BodyText"/>
        <w:ind w:left="3004"/>
      </w:pPr>
      <w:r>
        <w:rPr/>
        <w:t>Documentos para aprovação do projeto (ou “PROJETO LEGAL”), subproduto da etapa Anteprojeto (AP):</w:t>
      </w:r>
    </w:p>
    <w:p>
      <w:pPr>
        <w:pStyle w:val="ListParagraph"/>
        <w:numPr>
          <w:ilvl w:val="0"/>
          <w:numId w:val="792"/>
        </w:numPr>
        <w:tabs>
          <w:tab w:pos="3317" w:val="left" w:leader="none"/>
          <w:tab w:pos="3318" w:val="left" w:leader="none"/>
        </w:tabs>
        <w:spacing w:line="283" w:lineRule="auto" w:before="150"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7"/>
        <w:rPr>
          <w:sz w:val="26"/>
        </w:rPr>
      </w:pPr>
    </w:p>
    <w:p>
      <w:pPr>
        <w:pStyle w:val="ListParagraph"/>
        <w:numPr>
          <w:ilvl w:val="3"/>
          <w:numId w:val="796"/>
        </w:numPr>
        <w:tabs>
          <w:tab w:pos="3578" w:val="left" w:leader="none"/>
        </w:tabs>
        <w:spacing w:line="240" w:lineRule="auto" w:before="0" w:after="0"/>
        <w:ind w:left="3577" w:right="0" w:hanging="573"/>
        <w:jc w:val="left"/>
        <w:rPr>
          <w:rFonts w:ascii="Dax-LightItalic" w:hAnsi="Dax-LightItalic"/>
          <w:i/>
          <w:sz w:val="18"/>
        </w:rPr>
      </w:pPr>
      <w:r>
        <w:rPr>
          <w:rFonts w:ascii="Dax-LightItalic" w:hAnsi="Dax-LightItalic"/>
          <w:i/>
          <w:color w:val="006E72"/>
          <w:sz w:val="18"/>
        </w:rPr>
        <w:t>PROJETO BÁSICO (PB): OPCIONAL</w:t>
      </w:r>
      <w:r>
        <w:rPr>
          <w:rFonts w:ascii="Dax-LightItalic" w:hAnsi="Dax-LightItalic"/>
          <w:i/>
          <w:color w:val="006E72"/>
          <w:spacing w:val="-1"/>
          <w:sz w:val="18"/>
        </w:rPr>
        <w:t> </w:t>
      </w:r>
      <w:r>
        <w:rPr>
          <w:rFonts w:ascii="Dax-LightItalic" w:hAnsi="Dax-LightItalic"/>
          <w:i/>
          <w:color w:val="006E72"/>
          <w:sz w:val="18"/>
        </w:rPr>
        <w:t>:</w:t>
      </w:r>
    </w:p>
    <w:p>
      <w:pPr>
        <w:pStyle w:val="ListParagraph"/>
        <w:numPr>
          <w:ilvl w:val="4"/>
          <w:numId w:val="796"/>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797"/>
        </w:numPr>
        <w:tabs>
          <w:tab w:pos="3318" w:val="left" w:leader="none"/>
        </w:tabs>
        <w:spacing w:line="240" w:lineRule="auto" w:before="150" w:after="0"/>
        <w:ind w:left="3317" w:right="0" w:hanging="340"/>
        <w:jc w:val="left"/>
        <w:rPr>
          <w:sz w:val="18"/>
        </w:rPr>
      </w:pPr>
      <w:r>
        <w:rPr>
          <w:sz w:val="18"/>
        </w:rPr>
        <w:t>anteprojeto de comunicação</w:t>
      </w:r>
      <w:r>
        <w:rPr>
          <w:spacing w:val="-3"/>
          <w:sz w:val="18"/>
        </w:rPr>
        <w:t> </w:t>
      </w:r>
      <w:r>
        <w:rPr>
          <w:sz w:val="18"/>
        </w:rPr>
        <w:t>visual;</w:t>
      </w:r>
    </w:p>
    <w:p>
      <w:pPr>
        <w:pStyle w:val="ListParagraph"/>
        <w:numPr>
          <w:ilvl w:val="0"/>
          <w:numId w:val="797"/>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797"/>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796"/>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798"/>
        </w:numPr>
        <w:tabs>
          <w:tab w:pos="3318" w:val="left" w:leader="none"/>
        </w:tabs>
        <w:spacing w:line="240" w:lineRule="auto" w:before="150" w:after="0"/>
        <w:ind w:left="3317" w:right="0" w:hanging="340"/>
        <w:jc w:val="left"/>
        <w:rPr>
          <w:sz w:val="18"/>
        </w:rPr>
      </w:pPr>
      <w:r>
        <w:rPr>
          <w:sz w:val="18"/>
        </w:rPr>
        <w:t>concepção das soluções e sistemas a serem</w:t>
      </w:r>
      <w:r>
        <w:rPr>
          <w:spacing w:val="-11"/>
          <w:sz w:val="18"/>
        </w:rPr>
        <w:t> </w:t>
      </w:r>
      <w:r>
        <w:rPr>
          <w:sz w:val="18"/>
        </w:rPr>
        <w:t>adotados;</w:t>
      </w:r>
    </w:p>
    <w:p>
      <w:pPr>
        <w:pStyle w:val="ListParagraph"/>
        <w:numPr>
          <w:ilvl w:val="0"/>
          <w:numId w:val="798"/>
        </w:numPr>
        <w:tabs>
          <w:tab w:pos="3318" w:val="left" w:leader="none"/>
        </w:tabs>
        <w:spacing w:line="283" w:lineRule="auto" w:before="94" w:after="0"/>
        <w:ind w:left="3317" w:right="1414" w:hanging="340"/>
        <w:jc w:val="left"/>
        <w:rPr>
          <w:sz w:val="18"/>
        </w:rPr>
      </w:pPr>
      <w:r>
        <w:rPr>
          <w:w w:val="95"/>
          <w:sz w:val="18"/>
        </w:rPr>
        <w:t>pré-dimensionamento</w:t>
      </w:r>
      <w:r>
        <w:rPr>
          <w:spacing w:val="-11"/>
          <w:w w:val="95"/>
          <w:sz w:val="18"/>
        </w:rPr>
        <w:t> </w:t>
      </w:r>
      <w:r>
        <w:rPr>
          <w:w w:val="95"/>
          <w:sz w:val="18"/>
        </w:rPr>
        <w:t>dos</w:t>
      </w:r>
      <w:r>
        <w:rPr>
          <w:spacing w:val="-10"/>
          <w:w w:val="95"/>
          <w:sz w:val="18"/>
        </w:rPr>
        <w:t> </w:t>
      </w:r>
      <w:r>
        <w:rPr>
          <w:w w:val="95"/>
          <w:sz w:val="18"/>
        </w:rPr>
        <w:t>elementos,</w:t>
      </w:r>
      <w:r>
        <w:rPr>
          <w:spacing w:val="-10"/>
          <w:w w:val="95"/>
          <w:sz w:val="18"/>
        </w:rPr>
        <w:t> </w:t>
      </w:r>
      <w:r>
        <w:rPr>
          <w:w w:val="95"/>
          <w:sz w:val="18"/>
        </w:rPr>
        <w:t>em</w:t>
      </w:r>
      <w:r>
        <w:rPr>
          <w:spacing w:val="-10"/>
          <w:w w:val="95"/>
          <w:sz w:val="18"/>
        </w:rPr>
        <w:t> </w:t>
      </w:r>
      <w:r>
        <w:rPr>
          <w:w w:val="95"/>
          <w:sz w:val="18"/>
        </w:rPr>
        <w:t>nível</w:t>
      </w:r>
      <w:r>
        <w:rPr>
          <w:spacing w:val="-10"/>
          <w:w w:val="95"/>
          <w:sz w:val="18"/>
        </w:rPr>
        <w:t> </w:t>
      </w:r>
      <w:r>
        <w:rPr>
          <w:w w:val="95"/>
          <w:sz w:val="18"/>
        </w:rPr>
        <w:t>que</w:t>
      </w:r>
      <w:r>
        <w:rPr>
          <w:spacing w:val="-10"/>
          <w:w w:val="95"/>
          <w:sz w:val="18"/>
        </w:rPr>
        <w:t> </w:t>
      </w:r>
      <w:r>
        <w:rPr>
          <w:w w:val="95"/>
          <w:sz w:val="18"/>
        </w:rPr>
        <w:t>permita</w:t>
      </w:r>
      <w:r>
        <w:rPr>
          <w:spacing w:val="-10"/>
          <w:w w:val="95"/>
          <w:sz w:val="18"/>
        </w:rPr>
        <w:t> </w:t>
      </w:r>
      <w:r>
        <w:rPr>
          <w:w w:val="95"/>
          <w:sz w:val="18"/>
        </w:rPr>
        <w:t>a</w:t>
      </w:r>
      <w:r>
        <w:rPr>
          <w:spacing w:val="-10"/>
          <w:w w:val="95"/>
          <w:sz w:val="18"/>
        </w:rPr>
        <w:t> </w:t>
      </w:r>
      <w:r>
        <w:rPr>
          <w:w w:val="95"/>
          <w:sz w:val="18"/>
        </w:rPr>
        <w:t>elaboração</w:t>
      </w:r>
      <w:r>
        <w:rPr>
          <w:spacing w:val="-10"/>
          <w:w w:val="95"/>
          <w:sz w:val="18"/>
        </w:rPr>
        <w:t> </w:t>
      </w:r>
      <w:r>
        <w:rPr>
          <w:w w:val="95"/>
          <w:sz w:val="18"/>
        </w:rPr>
        <w:t>de</w:t>
      </w:r>
      <w:r>
        <w:rPr>
          <w:spacing w:val="-10"/>
          <w:w w:val="95"/>
          <w:sz w:val="18"/>
        </w:rPr>
        <w:t> </w:t>
      </w:r>
      <w:r>
        <w:rPr>
          <w:w w:val="95"/>
          <w:sz w:val="18"/>
        </w:rPr>
        <w:t>orçamentos</w:t>
      </w:r>
      <w:r>
        <w:rPr>
          <w:spacing w:val="-10"/>
          <w:w w:val="95"/>
          <w:sz w:val="18"/>
        </w:rPr>
        <w:t> </w:t>
      </w:r>
      <w:r>
        <w:rPr>
          <w:w w:val="95"/>
          <w:sz w:val="18"/>
        </w:rPr>
        <w:t>estimativos </w:t>
      </w:r>
      <w:r>
        <w:rPr>
          <w:sz w:val="18"/>
        </w:rPr>
        <w:t>e do sistema integrado como um</w:t>
      </w:r>
      <w:r>
        <w:rPr>
          <w:spacing w:val="-8"/>
          <w:sz w:val="18"/>
        </w:rPr>
        <w:t> </w:t>
      </w:r>
      <w:r>
        <w:rPr>
          <w:sz w:val="18"/>
        </w:rPr>
        <w:t>todo.</w:t>
      </w:r>
    </w:p>
    <w:p>
      <w:pPr>
        <w:pStyle w:val="ListParagraph"/>
        <w:numPr>
          <w:ilvl w:val="0"/>
          <w:numId w:val="798"/>
        </w:numPr>
        <w:tabs>
          <w:tab w:pos="3317" w:val="left" w:leader="none"/>
          <w:tab w:pos="3318" w:val="left" w:leader="none"/>
        </w:tabs>
        <w:spacing w:line="240" w:lineRule="auto" w:before="59" w:after="0"/>
        <w:ind w:left="3317" w:right="0" w:hanging="340"/>
        <w:jc w:val="left"/>
        <w:rPr>
          <w:sz w:val="18"/>
        </w:rPr>
      </w:pPr>
      <w:r>
        <w:rPr>
          <w:sz w:val="18"/>
        </w:rPr>
        <w:t>detalhamento dos espaços a serem ocupados pelos</w:t>
      </w:r>
      <w:r>
        <w:rPr>
          <w:spacing w:val="-16"/>
          <w:sz w:val="18"/>
        </w:rPr>
        <w:t> </w:t>
      </w:r>
      <w:r>
        <w:rPr>
          <w:sz w:val="18"/>
        </w:rPr>
        <w:t>equipamentos;</w:t>
      </w:r>
    </w:p>
    <w:p>
      <w:pPr>
        <w:pStyle w:val="ListParagraph"/>
        <w:numPr>
          <w:ilvl w:val="0"/>
          <w:numId w:val="798"/>
        </w:numPr>
        <w:tabs>
          <w:tab w:pos="3318" w:val="left" w:leader="none"/>
        </w:tabs>
        <w:spacing w:line="240" w:lineRule="auto" w:before="94" w:after="0"/>
        <w:ind w:left="3317" w:right="0" w:hanging="340"/>
        <w:jc w:val="left"/>
        <w:rPr>
          <w:sz w:val="18"/>
        </w:rPr>
      </w:pPr>
      <w:r>
        <w:rPr>
          <w:sz w:val="18"/>
        </w:rPr>
        <w:t>layout, dimensionamento e indicação dos elementos de comunicação</w:t>
      </w:r>
      <w:r>
        <w:rPr>
          <w:spacing w:val="-27"/>
          <w:sz w:val="18"/>
        </w:rPr>
        <w:t> </w:t>
      </w:r>
      <w:r>
        <w:rPr>
          <w:sz w:val="18"/>
        </w:rPr>
        <w:t>visual;</w:t>
      </w:r>
    </w:p>
    <w:p>
      <w:pPr>
        <w:pStyle w:val="ListParagraph"/>
        <w:numPr>
          <w:ilvl w:val="0"/>
          <w:numId w:val="798"/>
        </w:numPr>
        <w:tabs>
          <w:tab w:pos="3318" w:val="left" w:leader="none"/>
        </w:tabs>
        <w:spacing w:line="240" w:lineRule="auto" w:before="93" w:after="0"/>
        <w:ind w:left="3317" w:right="0" w:hanging="340"/>
        <w:jc w:val="left"/>
        <w:rPr>
          <w:sz w:val="18"/>
        </w:rPr>
      </w:pPr>
      <w:r>
        <w:rPr>
          <w:sz w:val="18"/>
        </w:rPr>
        <w:t>seleção e especificação básica dos equipamentos a serem</w:t>
      </w:r>
      <w:r>
        <w:rPr>
          <w:spacing w:val="-19"/>
          <w:sz w:val="18"/>
        </w:rPr>
        <w:t> </w:t>
      </w:r>
      <w:r>
        <w:rPr>
          <w:sz w:val="18"/>
        </w:rPr>
        <w:t>utilizados.</w:t>
      </w:r>
    </w:p>
    <w:p>
      <w:pPr>
        <w:pStyle w:val="ListParagraph"/>
        <w:numPr>
          <w:ilvl w:val="0"/>
          <w:numId w:val="798"/>
        </w:numPr>
        <w:tabs>
          <w:tab w:pos="3317" w:val="left" w:leader="none"/>
          <w:tab w:pos="3318" w:val="left" w:leader="none"/>
        </w:tabs>
        <w:spacing w:line="240" w:lineRule="auto" w:before="94" w:after="0"/>
        <w:ind w:left="3317" w:right="0" w:hanging="340"/>
        <w:jc w:val="left"/>
        <w:rPr>
          <w:sz w:val="18"/>
        </w:rPr>
      </w:pPr>
      <w:r>
        <w:rPr>
          <w:sz w:val="18"/>
        </w:rPr>
        <w:t>confirmação da localização em campo dos instrumentos e equipamentos de comunicação</w:t>
      </w:r>
      <w:r>
        <w:rPr>
          <w:spacing w:val="-23"/>
          <w:sz w:val="18"/>
        </w:rPr>
        <w:t> </w:t>
      </w:r>
      <w:r>
        <w:rPr>
          <w:sz w:val="18"/>
        </w:rPr>
        <w:t>visual;</w:t>
      </w:r>
    </w:p>
    <w:p>
      <w:pPr>
        <w:pStyle w:val="BodyText"/>
        <w:spacing w:before="0"/>
        <w:rPr>
          <w:sz w:val="20"/>
        </w:rPr>
      </w:pPr>
    </w:p>
    <w:p>
      <w:pPr>
        <w:pStyle w:val="ListParagraph"/>
        <w:numPr>
          <w:ilvl w:val="4"/>
          <w:numId w:val="796"/>
        </w:numPr>
        <w:tabs>
          <w:tab w:pos="3805" w:val="left" w:leader="none"/>
        </w:tabs>
        <w:spacing w:line="240" w:lineRule="auto" w:before="166"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799"/>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799"/>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799"/>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799"/>
        </w:numPr>
        <w:tabs>
          <w:tab w:pos="3498" w:val="left" w:leader="none"/>
        </w:tabs>
        <w:spacing w:line="240" w:lineRule="auto" w:before="94" w:after="0"/>
        <w:ind w:left="3497" w:right="0" w:hanging="160"/>
        <w:jc w:val="left"/>
        <w:rPr>
          <w:sz w:val="18"/>
        </w:rPr>
      </w:pPr>
      <w:r>
        <w:rPr>
          <w:sz w:val="18"/>
        </w:rPr>
        <w:t>dimensionamento,</w:t>
      </w:r>
      <w:r>
        <w:rPr>
          <w:spacing w:val="-7"/>
          <w:sz w:val="18"/>
        </w:rPr>
        <w:t> </w:t>
      </w:r>
      <w:r>
        <w:rPr>
          <w:sz w:val="18"/>
        </w:rPr>
        <w:t>distribuição,</w:t>
      </w:r>
      <w:r>
        <w:rPr>
          <w:spacing w:val="-6"/>
          <w:sz w:val="18"/>
        </w:rPr>
        <w:t> </w:t>
      </w:r>
      <w:r>
        <w:rPr>
          <w:sz w:val="18"/>
        </w:rPr>
        <w:t>e</w:t>
      </w:r>
      <w:r>
        <w:rPr>
          <w:spacing w:val="-7"/>
          <w:sz w:val="18"/>
        </w:rPr>
        <w:t> </w:t>
      </w:r>
      <w:r>
        <w:rPr>
          <w:sz w:val="18"/>
        </w:rPr>
        <w:t>desenho</w:t>
      </w:r>
      <w:r>
        <w:rPr>
          <w:spacing w:val="-6"/>
          <w:sz w:val="18"/>
        </w:rPr>
        <w:t> </w:t>
      </w:r>
      <w:r>
        <w:rPr>
          <w:sz w:val="18"/>
        </w:rPr>
        <w:t>detalhado</w:t>
      </w:r>
      <w:r>
        <w:rPr>
          <w:spacing w:val="-7"/>
          <w:sz w:val="18"/>
        </w:rPr>
        <w:t> </w:t>
      </w:r>
      <w:r>
        <w:rPr>
          <w:sz w:val="18"/>
        </w:rPr>
        <w:t>dos</w:t>
      </w:r>
      <w:r>
        <w:rPr>
          <w:spacing w:val="-6"/>
          <w:sz w:val="18"/>
        </w:rPr>
        <w:t> </w:t>
      </w:r>
      <w:r>
        <w:rPr>
          <w:sz w:val="18"/>
        </w:rPr>
        <w:t>elementos</w:t>
      </w:r>
      <w:r>
        <w:rPr>
          <w:spacing w:val="-6"/>
          <w:sz w:val="18"/>
        </w:rPr>
        <w:t> </w:t>
      </w:r>
      <w:r>
        <w:rPr>
          <w:sz w:val="18"/>
        </w:rPr>
        <w:t>de</w:t>
      </w:r>
      <w:r>
        <w:rPr>
          <w:spacing w:val="-7"/>
          <w:sz w:val="18"/>
        </w:rPr>
        <w:t> </w:t>
      </w:r>
      <w:r>
        <w:rPr>
          <w:sz w:val="18"/>
        </w:rPr>
        <w:t>comunicação</w:t>
      </w:r>
      <w:r>
        <w:rPr>
          <w:spacing w:val="-6"/>
          <w:sz w:val="18"/>
        </w:rPr>
        <w:t> </w:t>
      </w:r>
      <w:r>
        <w:rPr>
          <w:sz w:val="18"/>
        </w:rPr>
        <w:t>visual;</w:t>
      </w:r>
    </w:p>
    <w:p>
      <w:pPr>
        <w:pStyle w:val="ListParagraph"/>
        <w:numPr>
          <w:ilvl w:val="1"/>
          <w:numId w:val="799"/>
        </w:numPr>
        <w:tabs>
          <w:tab w:pos="3498" w:val="left" w:leader="none"/>
        </w:tabs>
        <w:spacing w:line="283" w:lineRule="auto" w:before="94" w:after="0"/>
        <w:ind w:left="3497" w:right="1414" w:hanging="160"/>
        <w:jc w:val="left"/>
        <w:rPr>
          <w:sz w:val="18"/>
        </w:rPr>
      </w:pPr>
      <w:r>
        <w:rPr>
          <w:sz w:val="18"/>
        </w:rPr>
        <w:t>indicação</w:t>
      </w:r>
      <w:r>
        <w:rPr>
          <w:spacing w:val="-30"/>
          <w:sz w:val="18"/>
        </w:rPr>
        <w:t> </w:t>
      </w:r>
      <w:r>
        <w:rPr>
          <w:sz w:val="18"/>
        </w:rPr>
        <w:t>de</w:t>
      </w:r>
      <w:r>
        <w:rPr>
          <w:spacing w:val="-30"/>
          <w:sz w:val="18"/>
        </w:rPr>
        <w:t> </w:t>
      </w:r>
      <w:r>
        <w:rPr>
          <w:sz w:val="18"/>
        </w:rPr>
        <w:t>ajustes</w:t>
      </w:r>
      <w:r>
        <w:rPr>
          <w:spacing w:val="-29"/>
          <w:sz w:val="18"/>
        </w:rPr>
        <w:t> </w:t>
      </w:r>
      <w:r>
        <w:rPr>
          <w:sz w:val="18"/>
        </w:rPr>
        <w:t>necessários</w:t>
      </w:r>
      <w:r>
        <w:rPr>
          <w:spacing w:val="-30"/>
          <w:sz w:val="18"/>
        </w:rPr>
        <w:t> </w:t>
      </w:r>
      <w:r>
        <w:rPr>
          <w:sz w:val="18"/>
        </w:rPr>
        <w:t>nos</w:t>
      </w:r>
      <w:r>
        <w:rPr>
          <w:spacing w:val="-29"/>
          <w:sz w:val="18"/>
        </w:rPr>
        <w:t> </w:t>
      </w:r>
      <w:r>
        <w:rPr>
          <w:sz w:val="18"/>
        </w:rPr>
        <w:t>projetos</w:t>
      </w:r>
      <w:r>
        <w:rPr>
          <w:spacing w:val="-30"/>
          <w:sz w:val="18"/>
        </w:rPr>
        <w:t> </w:t>
      </w:r>
      <w:r>
        <w:rPr>
          <w:sz w:val="18"/>
        </w:rPr>
        <w:t>das</w:t>
      </w:r>
      <w:r>
        <w:rPr>
          <w:spacing w:val="-30"/>
          <w:sz w:val="18"/>
        </w:rPr>
        <w:t> </w:t>
      </w:r>
      <w:r>
        <w:rPr>
          <w:sz w:val="18"/>
        </w:rPr>
        <w:t>demais</w:t>
      </w:r>
      <w:r>
        <w:rPr>
          <w:spacing w:val="-29"/>
          <w:sz w:val="18"/>
        </w:rPr>
        <w:t> </w:t>
      </w:r>
      <w:r>
        <w:rPr>
          <w:sz w:val="18"/>
        </w:rPr>
        <w:t>disciplinas</w:t>
      </w:r>
      <w:r>
        <w:rPr>
          <w:spacing w:val="-30"/>
          <w:sz w:val="18"/>
        </w:rPr>
        <w:t> </w:t>
      </w:r>
      <w:r>
        <w:rPr>
          <w:sz w:val="18"/>
        </w:rPr>
        <w:t>em</w:t>
      </w:r>
      <w:r>
        <w:rPr>
          <w:spacing w:val="-29"/>
          <w:sz w:val="18"/>
        </w:rPr>
        <w:t> </w:t>
      </w:r>
      <w:r>
        <w:rPr>
          <w:sz w:val="18"/>
        </w:rPr>
        <w:t>função</w:t>
      </w:r>
      <w:r>
        <w:rPr>
          <w:spacing w:val="-30"/>
          <w:sz w:val="18"/>
        </w:rPr>
        <w:t> </w:t>
      </w:r>
      <w:r>
        <w:rPr>
          <w:sz w:val="18"/>
        </w:rPr>
        <w:t>das</w:t>
      </w:r>
      <w:r>
        <w:rPr>
          <w:spacing w:val="-29"/>
          <w:sz w:val="18"/>
        </w:rPr>
        <w:t> </w:t>
      </w:r>
      <w:r>
        <w:rPr>
          <w:sz w:val="18"/>
        </w:rPr>
        <w:t>interferências identificadas;</w:t>
      </w:r>
    </w:p>
    <w:p>
      <w:pPr>
        <w:pStyle w:val="ListParagraph"/>
        <w:numPr>
          <w:ilvl w:val="0"/>
          <w:numId w:val="799"/>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799"/>
        </w:numPr>
        <w:tabs>
          <w:tab w:pos="3498" w:val="left" w:leader="none"/>
        </w:tabs>
        <w:spacing w:line="240" w:lineRule="auto" w:before="94" w:after="0"/>
        <w:ind w:left="3497" w:right="0" w:hanging="160"/>
        <w:jc w:val="left"/>
        <w:rPr>
          <w:sz w:val="18"/>
        </w:rPr>
      </w:pPr>
      <w:r>
        <w:rPr>
          <w:sz w:val="18"/>
        </w:rPr>
        <w:t>especificações básicas de equipamentos da</w:t>
      </w:r>
      <w:r>
        <w:rPr>
          <w:spacing w:val="-8"/>
          <w:sz w:val="18"/>
        </w:rPr>
        <w:t> </w:t>
      </w:r>
      <w:r>
        <w:rPr>
          <w:sz w:val="18"/>
        </w:rPr>
        <w:t>instalação;</w:t>
      </w:r>
    </w:p>
    <w:p>
      <w:pPr>
        <w:pStyle w:val="BodyText"/>
        <w:spacing w:before="8"/>
        <w:rPr>
          <w:sz w:val="29"/>
        </w:rPr>
      </w:pPr>
    </w:p>
    <w:p>
      <w:pPr>
        <w:pStyle w:val="ListParagraph"/>
        <w:numPr>
          <w:ilvl w:val="3"/>
          <w:numId w:val="800"/>
        </w:numPr>
        <w:tabs>
          <w:tab w:pos="3578" w:val="left" w:leader="none"/>
        </w:tabs>
        <w:spacing w:line="240" w:lineRule="auto" w:before="0"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800"/>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01"/>
        </w:numPr>
        <w:tabs>
          <w:tab w:pos="3318" w:val="left" w:leader="none"/>
        </w:tabs>
        <w:spacing w:line="240" w:lineRule="auto" w:before="151"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801"/>
        </w:numPr>
        <w:tabs>
          <w:tab w:pos="3318" w:val="left" w:leader="none"/>
        </w:tabs>
        <w:spacing w:line="240" w:lineRule="auto" w:before="94" w:after="0"/>
        <w:ind w:left="3317" w:right="0" w:hanging="340"/>
        <w:jc w:val="left"/>
        <w:rPr>
          <w:sz w:val="18"/>
        </w:rPr>
      </w:pPr>
      <w:r>
        <w:rPr>
          <w:sz w:val="18"/>
        </w:rPr>
        <w:t>anteprojeto de comunicação</w:t>
      </w:r>
      <w:r>
        <w:rPr>
          <w:spacing w:val="-3"/>
          <w:sz w:val="18"/>
        </w:rPr>
        <w:t> </w:t>
      </w:r>
      <w:r>
        <w:rPr>
          <w:sz w:val="18"/>
        </w:rPr>
        <w:t>visual;</w:t>
      </w:r>
    </w:p>
    <w:p>
      <w:pPr>
        <w:pStyle w:val="ListParagraph"/>
        <w:numPr>
          <w:ilvl w:val="0"/>
          <w:numId w:val="801"/>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spacing w:after="0" w:line="240" w:lineRule="auto"/>
        <w:jc w:val="left"/>
        <w:rPr>
          <w:sz w:val="18"/>
        </w:rPr>
        <w:sectPr>
          <w:pgSz w:w="11910" w:h="16840"/>
          <w:pgMar w:header="0" w:footer="812" w:top="1300" w:bottom="1000" w:left="0" w:right="0"/>
        </w:sectPr>
      </w:pPr>
    </w:p>
    <w:p>
      <w:pPr>
        <w:pStyle w:val="ListParagraph"/>
        <w:numPr>
          <w:ilvl w:val="4"/>
          <w:numId w:val="800"/>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02"/>
        </w:numPr>
        <w:tabs>
          <w:tab w:pos="3318" w:val="left" w:leader="none"/>
        </w:tabs>
        <w:spacing w:line="283" w:lineRule="auto" w:before="150" w:after="0"/>
        <w:ind w:left="3317" w:right="1415" w:hanging="340"/>
        <w:jc w:val="left"/>
        <w:rPr>
          <w:sz w:val="18"/>
        </w:rPr>
      </w:pPr>
      <w:r>
        <w:rPr/>
        <w:pict>
          <v:line style="position:absolute;mso-position-horizontal-relative:page;mso-position-vertical-relative:paragraph;z-index:-833488" from="112.440903pt,10.114719pt" to="524.408903pt,10.114719pt" stroked="true" strokeweight=".5pt" strokecolor="#006e72">
            <v:stroke dashstyle="solid"/>
            <w10:wrap type="none"/>
          </v:line>
        </w:pict>
      </w:r>
      <w:r>
        <w:rPr>
          <w:sz w:val="18"/>
        </w:rPr>
        <w:t>dimensionamento</w:t>
      </w:r>
      <w:r>
        <w:rPr>
          <w:spacing w:val="-34"/>
          <w:sz w:val="18"/>
        </w:rPr>
        <w:t> </w:t>
      </w:r>
      <w:r>
        <w:rPr>
          <w:sz w:val="18"/>
        </w:rPr>
        <w:t>e</w:t>
      </w:r>
      <w:r>
        <w:rPr>
          <w:spacing w:val="-33"/>
          <w:sz w:val="18"/>
        </w:rPr>
        <w:t> </w:t>
      </w:r>
      <w:r>
        <w:rPr>
          <w:sz w:val="18"/>
        </w:rPr>
        <w:t>posicionamento</w:t>
      </w:r>
      <w:r>
        <w:rPr>
          <w:spacing w:val="-33"/>
          <w:sz w:val="18"/>
        </w:rPr>
        <w:t> </w:t>
      </w:r>
      <w:r>
        <w:rPr>
          <w:sz w:val="18"/>
        </w:rPr>
        <w:t>dos</w:t>
      </w:r>
      <w:r>
        <w:rPr>
          <w:spacing w:val="-34"/>
          <w:sz w:val="18"/>
        </w:rPr>
        <w:t> </w:t>
      </w:r>
      <w:r>
        <w:rPr>
          <w:sz w:val="18"/>
        </w:rPr>
        <w:t>elementos</w:t>
      </w:r>
      <w:r>
        <w:rPr>
          <w:spacing w:val="-33"/>
          <w:sz w:val="18"/>
        </w:rPr>
        <w:t> </w:t>
      </w:r>
      <w:r>
        <w:rPr>
          <w:sz w:val="18"/>
        </w:rPr>
        <w:t>de</w:t>
      </w:r>
      <w:r>
        <w:rPr>
          <w:spacing w:val="-33"/>
          <w:sz w:val="18"/>
        </w:rPr>
        <w:t> </w:t>
      </w:r>
      <w:r>
        <w:rPr>
          <w:sz w:val="18"/>
        </w:rPr>
        <w:t>comunicação</w:t>
      </w:r>
      <w:r>
        <w:rPr>
          <w:spacing w:val="-33"/>
          <w:sz w:val="18"/>
        </w:rPr>
        <w:t> </w:t>
      </w:r>
      <w:r>
        <w:rPr>
          <w:sz w:val="18"/>
        </w:rPr>
        <w:t>visual,</w:t>
      </w:r>
      <w:r>
        <w:rPr>
          <w:spacing w:val="-34"/>
          <w:sz w:val="18"/>
        </w:rPr>
        <w:t> </w:t>
      </w:r>
      <w:r>
        <w:rPr>
          <w:sz w:val="18"/>
        </w:rPr>
        <w:t>incluindo</w:t>
      </w:r>
      <w:r>
        <w:rPr>
          <w:spacing w:val="-33"/>
          <w:sz w:val="18"/>
        </w:rPr>
        <w:t> </w:t>
      </w:r>
      <w:r>
        <w:rPr>
          <w:sz w:val="18"/>
        </w:rPr>
        <w:t>especificação de</w:t>
      </w:r>
      <w:r>
        <w:rPr>
          <w:spacing w:val="-6"/>
          <w:sz w:val="18"/>
        </w:rPr>
        <w:t> </w:t>
      </w:r>
      <w:r>
        <w:rPr>
          <w:sz w:val="18"/>
        </w:rPr>
        <w:t>acessórios,</w:t>
      </w:r>
      <w:r>
        <w:rPr>
          <w:spacing w:val="-6"/>
          <w:sz w:val="18"/>
        </w:rPr>
        <w:t> </w:t>
      </w:r>
      <w:r>
        <w:rPr>
          <w:sz w:val="18"/>
        </w:rPr>
        <w:t>formas</w:t>
      </w:r>
      <w:r>
        <w:rPr>
          <w:spacing w:val="-6"/>
          <w:sz w:val="18"/>
        </w:rPr>
        <w:t> </w:t>
      </w:r>
      <w:r>
        <w:rPr>
          <w:sz w:val="18"/>
        </w:rPr>
        <w:t>de</w:t>
      </w:r>
      <w:r>
        <w:rPr>
          <w:spacing w:val="-5"/>
          <w:sz w:val="18"/>
        </w:rPr>
        <w:t> </w:t>
      </w:r>
      <w:r>
        <w:rPr>
          <w:sz w:val="18"/>
        </w:rPr>
        <w:t>conexão,</w:t>
      </w:r>
      <w:r>
        <w:rPr>
          <w:spacing w:val="-6"/>
          <w:sz w:val="18"/>
        </w:rPr>
        <w:t> </w:t>
      </w:r>
      <w:r>
        <w:rPr>
          <w:sz w:val="18"/>
        </w:rPr>
        <w:t>inspeção</w:t>
      </w:r>
      <w:r>
        <w:rPr>
          <w:spacing w:val="-6"/>
          <w:sz w:val="18"/>
        </w:rPr>
        <w:t> </w:t>
      </w:r>
      <w:r>
        <w:rPr>
          <w:sz w:val="18"/>
        </w:rPr>
        <w:t>e</w:t>
      </w:r>
      <w:r>
        <w:rPr>
          <w:spacing w:val="-6"/>
          <w:sz w:val="18"/>
        </w:rPr>
        <w:t> </w:t>
      </w:r>
      <w:r>
        <w:rPr>
          <w:sz w:val="18"/>
        </w:rPr>
        <w:t>indicação</w:t>
      </w:r>
      <w:r>
        <w:rPr>
          <w:spacing w:val="-5"/>
          <w:sz w:val="18"/>
        </w:rPr>
        <w:t> </w:t>
      </w:r>
      <w:r>
        <w:rPr>
          <w:sz w:val="18"/>
        </w:rPr>
        <w:t>de</w:t>
      </w:r>
      <w:r>
        <w:rPr>
          <w:spacing w:val="-6"/>
          <w:sz w:val="18"/>
        </w:rPr>
        <w:t> </w:t>
      </w:r>
      <w:r>
        <w:rPr>
          <w:sz w:val="18"/>
        </w:rPr>
        <w:t>dimensões</w:t>
      </w:r>
      <w:r>
        <w:rPr>
          <w:spacing w:val="-6"/>
          <w:sz w:val="18"/>
        </w:rPr>
        <w:t> </w:t>
      </w:r>
      <w:r>
        <w:rPr>
          <w:sz w:val="18"/>
        </w:rPr>
        <w:t>e</w:t>
      </w:r>
      <w:r>
        <w:rPr>
          <w:spacing w:val="-6"/>
          <w:sz w:val="18"/>
        </w:rPr>
        <w:t> </w:t>
      </w:r>
      <w:r>
        <w:rPr>
          <w:sz w:val="18"/>
        </w:rPr>
        <w:t>níveis;</w:t>
      </w:r>
    </w:p>
    <w:p>
      <w:pPr>
        <w:pStyle w:val="ListParagraph"/>
        <w:numPr>
          <w:ilvl w:val="0"/>
          <w:numId w:val="802"/>
        </w:numPr>
        <w:tabs>
          <w:tab w:pos="3318" w:val="left" w:leader="none"/>
        </w:tabs>
        <w:spacing w:line="240" w:lineRule="auto" w:before="58"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802"/>
        </w:numPr>
        <w:tabs>
          <w:tab w:pos="3317" w:val="left" w:leader="none"/>
          <w:tab w:pos="3318" w:val="left" w:leader="none"/>
        </w:tabs>
        <w:spacing w:line="283" w:lineRule="auto" w:before="94" w:after="0"/>
        <w:ind w:left="3317" w:right="1415" w:hanging="340"/>
        <w:jc w:val="left"/>
        <w:rPr>
          <w:sz w:val="18"/>
        </w:rPr>
      </w:pPr>
      <w:r>
        <w:rPr>
          <w:sz w:val="18"/>
        </w:rPr>
        <w:t>elaboração e lançamento dos detalhes considerados necessários à perfeita compreensão da instalação representada nas</w:t>
      </w:r>
      <w:r>
        <w:rPr>
          <w:spacing w:val="-4"/>
          <w:sz w:val="18"/>
        </w:rPr>
        <w:t> </w:t>
      </w:r>
      <w:r>
        <w:rPr>
          <w:sz w:val="18"/>
        </w:rPr>
        <w:t>plantas.</w:t>
      </w:r>
    </w:p>
    <w:p>
      <w:pPr>
        <w:pStyle w:val="ListParagraph"/>
        <w:numPr>
          <w:ilvl w:val="0"/>
          <w:numId w:val="802"/>
        </w:numPr>
        <w:tabs>
          <w:tab w:pos="3318" w:val="left" w:leader="none"/>
        </w:tabs>
        <w:spacing w:line="240" w:lineRule="auto" w:before="59" w:after="0"/>
        <w:ind w:left="3317" w:right="0" w:hanging="340"/>
        <w:jc w:val="left"/>
        <w:rPr>
          <w:sz w:val="18"/>
        </w:rPr>
      </w:pPr>
      <w:r>
        <w:rPr>
          <w:sz w:val="18"/>
        </w:rPr>
        <w:t>elaboração de memoriais</w:t>
      </w:r>
      <w:r>
        <w:rPr>
          <w:spacing w:val="-3"/>
          <w:sz w:val="18"/>
        </w:rPr>
        <w:t> </w:t>
      </w:r>
      <w:r>
        <w:rPr>
          <w:sz w:val="18"/>
        </w:rPr>
        <w:t>descritivos;</w:t>
      </w:r>
    </w:p>
    <w:p>
      <w:pPr>
        <w:pStyle w:val="ListParagraph"/>
        <w:numPr>
          <w:ilvl w:val="0"/>
          <w:numId w:val="802"/>
        </w:numPr>
        <w:tabs>
          <w:tab w:pos="3318" w:val="left" w:leader="none"/>
        </w:tabs>
        <w:spacing w:line="283" w:lineRule="auto" w:before="94" w:after="0"/>
        <w:ind w:left="3317" w:right="1415" w:hanging="340"/>
        <w:jc w:val="left"/>
        <w:rPr>
          <w:sz w:val="18"/>
        </w:rPr>
      </w:pPr>
      <w:r>
        <w:rPr>
          <w:sz w:val="18"/>
        </w:rPr>
        <w:t>elaboração</w:t>
      </w:r>
      <w:r>
        <w:rPr>
          <w:spacing w:val="-9"/>
          <w:sz w:val="18"/>
        </w:rPr>
        <w:t> </w:t>
      </w:r>
      <w:r>
        <w:rPr>
          <w:sz w:val="18"/>
        </w:rPr>
        <w:t>de</w:t>
      </w:r>
      <w:r>
        <w:rPr>
          <w:spacing w:val="-8"/>
          <w:sz w:val="18"/>
        </w:rPr>
        <w:t> </w:t>
      </w:r>
      <w:r>
        <w:rPr>
          <w:sz w:val="18"/>
        </w:rPr>
        <w:t>especificações</w:t>
      </w:r>
      <w:r>
        <w:rPr>
          <w:spacing w:val="-8"/>
          <w:sz w:val="18"/>
        </w:rPr>
        <w:t> </w:t>
      </w:r>
      <w:r>
        <w:rPr>
          <w:sz w:val="18"/>
        </w:rPr>
        <w:t>de</w:t>
      </w:r>
      <w:r>
        <w:rPr>
          <w:spacing w:val="-8"/>
          <w:sz w:val="18"/>
        </w:rPr>
        <w:t> </w:t>
      </w:r>
      <w:r>
        <w:rPr>
          <w:sz w:val="18"/>
        </w:rPr>
        <w:t>serviços</w:t>
      </w:r>
      <w:r>
        <w:rPr>
          <w:spacing w:val="-9"/>
          <w:sz w:val="18"/>
        </w:rPr>
        <w:t> </w:t>
      </w:r>
      <w:r>
        <w:rPr>
          <w:sz w:val="18"/>
        </w:rPr>
        <w:t>e</w:t>
      </w:r>
      <w:r>
        <w:rPr>
          <w:spacing w:val="-8"/>
          <w:sz w:val="18"/>
        </w:rPr>
        <w:t> </w:t>
      </w:r>
      <w:r>
        <w:rPr>
          <w:sz w:val="18"/>
        </w:rPr>
        <w:t>recomendações</w:t>
      </w:r>
      <w:r>
        <w:rPr>
          <w:spacing w:val="-8"/>
          <w:sz w:val="18"/>
        </w:rPr>
        <w:t> </w:t>
      </w:r>
      <w:r>
        <w:rPr>
          <w:sz w:val="18"/>
        </w:rPr>
        <w:t>técnicas</w:t>
      </w:r>
      <w:r>
        <w:rPr>
          <w:spacing w:val="-8"/>
          <w:sz w:val="18"/>
        </w:rPr>
        <w:t> </w:t>
      </w:r>
      <w:r>
        <w:rPr>
          <w:sz w:val="18"/>
        </w:rPr>
        <w:t>e</w:t>
      </w:r>
      <w:r>
        <w:rPr>
          <w:spacing w:val="-8"/>
          <w:sz w:val="18"/>
        </w:rPr>
        <w:t> </w:t>
      </w:r>
      <w:r>
        <w:rPr>
          <w:sz w:val="18"/>
        </w:rPr>
        <w:t>administrativas</w:t>
      </w:r>
      <w:r>
        <w:rPr>
          <w:spacing w:val="-9"/>
          <w:sz w:val="18"/>
        </w:rPr>
        <w:t> </w:t>
      </w:r>
      <w:r>
        <w:rPr>
          <w:sz w:val="18"/>
        </w:rPr>
        <w:t>para</w:t>
      </w:r>
      <w:r>
        <w:rPr>
          <w:spacing w:val="-8"/>
          <w:sz w:val="18"/>
        </w:rPr>
        <w:t> </w:t>
      </w:r>
      <w:r>
        <w:rPr>
          <w:sz w:val="18"/>
        </w:rPr>
        <w:t>uso</w:t>
      </w:r>
      <w:r>
        <w:rPr>
          <w:spacing w:val="-8"/>
          <w:sz w:val="18"/>
        </w:rPr>
        <w:t> </w:t>
      </w:r>
      <w:r>
        <w:rPr>
          <w:sz w:val="18"/>
        </w:rPr>
        <w:t>e aplicação das informações contidas no</w:t>
      </w:r>
      <w:r>
        <w:rPr>
          <w:spacing w:val="-9"/>
          <w:sz w:val="18"/>
        </w:rPr>
        <w:t> </w:t>
      </w:r>
      <w:r>
        <w:rPr>
          <w:sz w:val="18"/>
        </w:rPr>
        <w:t>projeto;</w:t>
      </w:r>
    </w:p>
    <w:p>
      <w:pPr>
        <w:pStyle w:val="ListParagraph"/>
        <w:numPr>
          <w:ilvl w:val="0"/>
          <w:numId w:val="802"/>
        </w:numPr>
        <w:tabs>
          <w:tab w:pos="3317" w:val="left" w:leader="none"/>
          <w:tab w:pos="3318" w:val="left" w:leader="none"/>
        </w:tabs>
        <w:spacing w:line="240" w:lineRule="auto" w:before="58" w:after="0"/>
        <w:ind w:left="3317" w:right="0" w:hanging="340"/>
        <w:jc w:val="left"/>
        <w:rPr>
          <w:sz w:val="18"/>
        </w:rPr>
      </w:pPr>
      <w:r>
        <w:rPr>
          <w:sz w:val="18"/>
        </w:rPr>
        <w:t>elaboração de especificações de materiais e</w:t>
      </w:r>
      <w:r>
        <w:rPr>
          <w:spacing w:val="-11"/>
          <w:sz w:val="18"/>
        </w:rPr>
        <w:t> </w:t>
      </w:r>
      <w:r>
        <w:rPr>
          <w:sz w:val="18"/>
        </w:rPr>
        <w:t>equipamentos;</w:t>
      </w:r>
    </w:p>
    <w:p>
      <w:pPr>
        <w:pStyle w:val="ListParagraph"/>
        <w:numPr>
          <w:ilvl w:val="0"/>
          <w:numId w:val="802"/>
        </w:numPr>
        <w:tabs>
          <w:tab w:pos="3318" w:val="left" w:leader="none"/>
        </w:tabs>
        <w:spacing w:line="240" w:lineRule="auto" w:before="94" w:after="0"/>
        <w:ind w:left="3317" w:right="0" w:hanging="340"/>
        <w:jc w:val="left"/>
        <w:rPr>
          <w:sz w:val="18"/>
        </w:rPr>
      </w:pPr>
      <w:r>
        <w:rPr>
          <w:sz w:val="18"/>
        </w:rPr>
        <w:t>elaboração</w:t>
      </w:r>
      <w:r>
        <w:rPr>
          <w:spacing w:val="-5"/>
          <w:sz w:val="18"/>
        </w:rPr>
        <w:t> </w:t>
      </w:r>
      <w:r>
        <w:rPr>
          <w:sz w:val="18"/>
        </w:rPr>
        <w:t>da</w:t>
      </w:r>
      <w:r>
        <w:rPr>
          <w:spacing w:val="-4"/>
          <w:sz w:val="18"/>
        </w:rPr>
        <w:t> </w:t>
      </w:r>
      <w:r>
        <w:rPr>
          <w:sz w:val="18"/>
        </w:rPr>
        <w:t>planilha</w:t>
      </w:r>
      <w:r>
        <w:rPr>
          <w:spacing w:val="-5"/>
          <w:sz w:val="18"/>
        </w:rPr>
        <w:t> </w:t>
      </w:r>
      <w:r>
        <w:rPr>
          <w:sz w:val="18"/>
        </w:rPr>
        <w:t>completa</w:t>
      </w:r>
      <w:r>
        <w:rPr>
          <w:spacing w:val="-4"/>
          <w:sz w:val="18"/>
        </w:rPr>
        <w:t> </w:t>
      </w:r>
      <w:r>
        <w:rPr>
          <w:sz w:val="18"/>
        </w:rPr>
        <w:t>de</w:t>
      </w:r>
      <w:r>
        <w:rPr>
          <w:spacing w:val="-5"/>
          <w:sz w:val="18"/>
        </w:rPr>
        <w:t> </w:t>
      </w:r>
      <w:r>
        <w:rPr>
          <w:sz w:val="18"/>
        </w:rPr>
        <w:t>escopo</w:t>
      </w:r>
      <w:r>
        <w:rPr>
          <w:spacing w:val="-4"/>
          <w:sz w:val="18"/>
        </w:rPr>
        <w:t> </w:t>
      </w:r>
      <w:r>
        <w:rPr>
          <w:sz w:val="18"/>
        </w:rPr>
        <w:t>do</w:t>
      </w:r>
      <w:r>
        <w:rPr>
          <w:spacing w:val="-5"/>
          <w:sz w:val="18"/>
        </w:rPr>
        <w:t> </w:t>
      </w:r>
      <w:r>
        <w:rPr>
          <w:sz w:val="18"/>
        </w:rPr>
        <w:t>fornecimento</w:t>
      </w:r>
      <w:r>
        <w:rPr>
          <w:spacing w:val="-4"/>
          <w:sz w:val="18"/>
        </w:rPr>
        <w:t> </w:t>
      </w:r>
      <w:r>
        <w:rPr>
          <w:sz w:val="18"/>
        </w:rPr>
        <w:t>do</w:t>
      </w:r>
      <w:r>
        <w:rPr>
          <w:spacing w:val="-4"/>
          <w:sz w:val="18"/>
        </w:rPr>
        <w:t> </w:t>
      </w:r>
      <w:r>
        <w:rPr>
          <w:sz w:val="18"/>
        </w:rPr>
        <w:t>sistema</w:t>
      </w:r>
      <w:r>
        <w:rPr>
          <w:spacing w:val="-5"/>
          <w:sz w:val="18"/>
        </w:rPr>
        <w:t> </w:t>
      </w:r>
      <w:r>
        <w:rPr>
          <w:sz w:val="18"/>
        </w:rPr>
        <w:t>como</w:t>
      </w:r>
      <w:r>
        <w:rPr>
          <w:spacing w:val="-4"/>
          <w:sz w:val="18"/>
        </w:rPr>
        <w:t> </w:t>
      </w:r>
      <w:r>
        <w:rPr>
          <w:sz w:val="18"/>
        </w:rPr>
        <w:t>um</w:t>
      </w:r>
      <w:r>
        <w:rPr>
          <w:spacing w:val="-5"/>
          <w:sz w:val="18"/>
        </w:rPr>
        <w:t> </w:t>
      </w:r>
      <w:r>
        <w:rPr>
          <w:sz w:val="18"/>
        </w:rPr>
        <w:t>todo;</w:t>
      </w:r>
    </w:p>
    <w:p>
      <w:pPr>
        <w:pStyle w:val="ListParagraph"/>
        <w:numPr>
          <w:ilvl w:val="0"/>
          <w:numId w:val="802"/>
        </w:numPr>
        <w:tabs>
          <w:tab w:pos="3318" w:val="left" w:leader="none"/>
        </w:tabs>
        <w:spacing w:line="283" w:lineRule="auto" w:before="94" w:after="0"/>
        <w:ind w:left="3317" w:right="1414" w:hanging="340"/>
        <w:jc w:val="left"/>
        <w:rPr>
          <w:sz w:val="18"/>
        </w:rPr>
      </w:pPr>
      <w:r>
        <w:rPr>
          <w:sz w:val="18"/>
        </w:rPr>
        <w:t>análise</w:t>
      </w:r>
      <w:r>
        <w:rPr>
          <w:spacing w:val="-35"/>
          <w:sz w:val="18"/>
        </w:rPr>
        <w:t> </w:t>
      </w:r>
      <w:r>
        <w:rPr>
          <w:sz w:val="18"/>
        </w:rPr>
        <w:t>e</w:t>
      </w:r>
      <w:r>
        <w:rPr>
          <w:spacing w:val="-35"/>
          <w:sz w:val="18"/>
        </w:rPr>
        <w:t> </w:t>
      </w:r>
      <w:r>
        <w:rPr>
          <w:sz w:val="18"/>
        </w:rPr>
        <w:t>compatibilização</w:t>
      </w:r>
      <w:r>
        <w:rPr>
          <w:spacing w:val="-35"/>
          <w:sz w:val="18"/>
        </w:rPr>
        <w:t> </w:t>
      </w:r>
      <w:r>
        <w:rPr>
          <w:sz w:val="18"/>
        </w:rPr>
        <w:t>dos</w:t>
      </w:r>
      <w:r>
        <w:rPr>
          <w:spacing w:val="-35"/>
          <w:sz w:val="18"/>
        </w:rPr>
        <w:t> </w:t>
      </w:r>
      <w:r>
        <w:rPr>
          <w:sz w:val="18"/>
        </w:rPr>
        <w:t>conceitos</w:t>
      </w:r>
      <w:r>
        <w:rPr>
          <w:spacing w:val="-35"/>
          <w:sz w:val="18"/>
        </w:rPr>
        <w:t> </w:t>
      </w:r>
      <w:r>
        <w:rPr>
          <w:sz w:val="18"/>
        </w:rPr>
        <w:t>adotados</w:t>
      </w:r>
      <w:r>
        <w:rPr>
          <w:spacing w:val="-35"/>
          <w:sz w:val="18"/>
        </w:rPr>
        <w:t> </w:t>
      </w:r>
      <w:r>
        <w:rPr>
          <w:sz w:val="18"/>
        </w:rPr>
        <w:t>em</w:t>
      </w:r>
      <w:r>
        <w:rPr>
          <w:spacing w:val="-35"/>
          <w:sz w:val="18"/>
        </w:rPr>
        <w:t> </w:t>
      </w:r>
      <w:r>
        <w:rPr>
          <w:sz w:val="18"/>
        </w:rPr>
        <w:t>projetos</w:t>
      </w:r>
      <w:r>
        <w:rPr>
          <w:spacing w:val="-34"/>
          <w:sz w:val="18"/>
        </w:rPr>
        <w:t> </w:t>
      </w:r>
      <w:r>
        <w:rPr>
          <w:sz w:val="18"/>
        </w:rPr>
        <w:t>de</w:t>
      </w:r>
      <w:r>
        <w:rPr>
          <w:spacing w:val="-35"/>
          <w:sz w:val="18"/>
        </w:rPr>
        <w:t> </w:t>
      </w:r>
      <w:r>
        <w:rPr>
          <w:sz w:val="18"/>
        </w:rPr>
        <w:t>outras</w:t>
      </w:r>
      <w:r>
        <w:rPr>
          <w:spacing w:val="-35"/>
          <w:sz w:val="18"/>
        </w:rPr>
        <w:t> </w:t>
      </w:r>
      <w:r>
        <w:rPr>
          <w:sz w:val="18"/>
        </w:rPr>
        <w:t>especialidades</w:t>
      </w:r>
      <w:r>
        <w:rPr>
          <w:spacing w:val="-35"/>
          <w:sz w:val="18"/>
        </w:rPr>
        <w:t> </w:t>
      </w:r>
      <w:r>
        <w:rPr>
          <w:sz w:val="18"/>
        </w:rPr>
        <w:t>que</w:t>
      </w:r>
      <w:r>
        <w:rPr>
          <w:spacing w:val="-35"/>
          <w:sz w:val="18"/>
        </w:rPr>
        <w:t> </w:t>
      </w:r>
      <w:r>
        <w:rPr>
          <w:sz w:val="18"/>
        </w:rPr>
        <w:t>tenham interferência</w:t>
      </w:r>
      <w:r>
        <w:rPr>
          <w:spacing w:val="-5"/>
          <w:sz w:val="18"/>
        </w:rPr>
        <w:t> </w:t>
      </w:r>
      <w:r>
        <w:rPr>
          <w:sz w:val="18"/>
        </w:rPr>
        <w:t>física</w:t>
      </w:r>
      <w:r>
        <w:rPr>
          <w:spacing w:val="-4"/>
          <w:sz w:val="18"/>
        </w:rPr>
        <w:t> </w:t>
      </w:r>
      <w:r>
        <w:rPr>
          <w:sz w:val="18"/>
        </w:rPr>
        <w:t>ou</w:t>
      </w:r>
      <w:r>
        <w:rPr>
          <w:spacing w:val="-5"/>
          <w:sz w:val="18"/>
        </w:rPr>
        <w:t> </w:t>
      </w:r>
      <w:r>
        <w:rPr>
          <w:sz w:val="18"/>
        </w:rPr>
        <w:t>funcional</w:t>
      </w:r>
      <w:r>
        <w:rPr>
          <w:spacing w:val="-4"/>
          <w:sz w:val="18"/>
        </w:rPr>
        <w:t> </w:t>
      </w:r>
      <w:r>
        <w:rPr>
          <w:sz w:val="18"/>
        </w:rPr>
        <w:t>com</w:t>
      </w:r>
      <w:r>
        <w:rPr>
          <w:spacing w:val="-4"/>
          <w:sz w:val="18"/>
        </w:rPr>
        <w:t> </w:t>
      </w:r>
      <w:r>
        <w:rPr>
          <w:sz w:val="18"/>
        </w:rPr>
        <w:t>os</w:t>
      </w:r>
      <w:r>
        <w:rPr>
          <w:spacing w:val="-5"/>
          <w:sz w:val="18"/>
        </w:rPr>
        <w:t> </w:t>
      </w:r>
      <w:r>
        <w:rPr>
          <w:sz w:val="18"/>
        </w:rPr>
        <w:t>projetos</w:t>
      </w:r>
      <w:r>
        <w:rPr>
          <w:spacing w:val="-4"/>
          <w:sz w:val="18"/>
        </w:rPr>
        <w:t> </w:t>
      </w:r>
      <w:r>
        <w:rPr>
          <w:sz w:val="18"/>
        </w:rPr>
        <w:t>de</w:t>
      </w:r>
      <w:r>
        <w:rPr>
          <w:spacing w:val="-4"/>
          <w:sz w:val="18"/>
        </w:rPr>
        <w:t> </w:t>
      </w:r>
      <w:r>
        <w:rPr>
          <w:sz w:val="18"/>
        </w:rPr>
        <w:t>comunicação</w:t>
      </w:r>
      <w:r>
        <w:rPr>
          <w:spacing w:val="-5"/>
          <w:sz w:val="18"/>
        </w:rPr>
        <w:t> </w:t>
      </w:r>
      <w:r>
        <w:rPr>
          <w:sz w:val="18"/>
        </w:rPr>
        <w:t>visual;</w:t>
      </w:r>
    </w:p>
    <w:p>
      <w:pPr>
        <w:pStyle w:val="ListParagraph"/>
        <w:numPr>
          <w:ilvl w:val="0"/>
          <w:numId w:val="802"/>
        </w:numPr>
        <w:tabs>
          <w:tab w:pos="3317" w:val="left" w:leader="none"/>
          <w:tab w:pos="3318" w:val="left" w:leader="none"/>
        </w:tabs>
        <w:spacing w:line="283" w:lineRule="auto" w:before="58" w:after="0"/>
        <w:ind w:left="3317" w:right="1415" w:hanging="340"/>
        <w:jc w:val="left"/>
        <w:rPr>
          <w:sz w:val="18"/>
        </w:rPr>
      </w:pPr>
      <w:r>
        <w:rPr>
          <w:sz w:val="18"/>
        </w:rPr>
        <w:t>elaboração e/ou complementação dos projetos elaborados de modo a incluir os </w:t>
      </w:r>
      <w:r>
        <w:rPr>
          <w:spacing w:val="-3"/>
          <w:sz w:val="18"/>
        </w:rPr>
        <w:t>elementos </w:t>
      </w:r>
      <w:r>
        <w:rPr>
          <w:sz w:val="18"/>
        </w:rPr>
        <w:t>necessários para a perfeita integração entre os</w:t>
      </w:r>
      <w:r>
        <w:rPr>
          <w:spacing w:val="-19"/>
          <w:sz w:val="18"/>
        </w:rPr>
        <w:t> </w:t>
      </w:r>
      <w:r>
        <w:rPr>
          <w:sz w:val="18"/>
        </w:rPr>
        <w:t>projetos.</w:t>
      </w:r>
    </w:p>
    <w:p>
      <w:pPr>
        <w:pStyle w:val="BodyText"/>
        <w:spacing w:before="0"/>
        <w:rPr>
          <w:sz w:val="20"/>
        </w:rPr>
      </w:pPr>
    </w:p>
    <w:p>
      <w:pPr>
        <w:pStyle w:val="ListParagraph"/>
        <w:numPr>
          <w:ilvl w:val="4"/>
          <w:numId w:val="800"/>
        </w:numPr>
        <w:tabs>
          <w:tab w:pos="3805" w:val="left" w:leader="none"/>
        </w:tabs>
        <w:spacing w:line="240" w:lineRule="auto" w:before="13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03"/>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803"/>
        </w:numPr>
        <w:tabs>
          <w:tab w:pos="3498" w:val="left" w:leader="none"/>
        </w:tabs>
        <w:spacing w:line="283" w:lineRule="auto" w:before="94" w:after="0"/>
        <w:ind w:left="3497" w:right="1414" w:hanging="160"/>
        <w:jc w:val="both"/>
        <w:rPr>
          <w:sz w:val="18"/>
        </w:rPr>
      </w:pPr>
      <w:r>
        <w:rPr>
          <w:sz w:val="18"/>
        </w:rPr>
        <w:t>desenho dos elementos de comunicação visual, em escala adequada, com a indicação </w:t>
      </w:r>
      <w:r>
        <w:rPr>
          <w:spacing w:val="-5"/>
          <w:sz w:val="18"/>
        </w:rPr>
        <w:t>das </w:t>
      </w:r>
      <w:r>
        <w:rPr>
          <w:sz w:val="18"/>
        </w:rPr>
        <w:t>dimensões</w:t>
      </w:r>
      <w:r>
        <w:rPr>
          <w:spacing w:val="-1"/>
          <w:sz w:val="18"/>
        </w:rPr>
        <w:t> </w:t>
      </w:r>
      <w:r>
        <w:rPr>
          <w:sz w:val="18"/>
        </w:rPr>
        <w:t>principais,</w:t>
      </w:r>
      <w:r>
        <w:rPr>
          <w:spacing w:val="-25"/>
          <w:sz w:val="18"/>
        </w:rPr>
        <w:t> </w:t>
      </w:r>
      <w:r>
        <w:rPr>
          <w:sz w:val="18"/>
        </w:rPr>
        <w:t>espaços</w:t>
      </w:r>
      <w:r>
        <w:rPr>
          <w:spacing w:val="-25"/>
          <w:sz w:val="18"/>
        </w:rPr>
        <w:t> </w:t>
      </w:r>
      <w:r>
        <w:rPr>
          <w:sz w:val="18"/>
        </w:rPr>
        <w:t>mínimos</w:t>
      </w:r>
      <w:r>
        <w:rPr>
          <w:spacing w:val="-26"/>
          <w:sz w:val="18"/>
        </w:rPr>
        <w:t> </w:t>
      </w:r>
      <w:r>
        <w:rPr>
          <w:sz w:val="18"/>
        </w:rPr>
        <w:t>para</w:t>
      </w:r>
      <w:r>
        <w:rPr>
          <w:spacing w:val="-25"/>
          <w:sz w:val="18"/>
        </w:rPr>
        <w:t> </w:t>
      </w:r>
      <w:r>
        <w:rPr>
          <w:sz w:val="18"/>
        </w:rPr>
        <w:t>a</w:t>
      </w:r>
      <w:r>
        <w:rPr>
          <w:spacing w:val="-25"/>
          <w:sz w:val="18"/>
        </w:rPr>
        <w:t> </w:t>
      </w:r>
      <w:r>
        <w:rPr>
          <w:sz w:val="18"/>
        </w:rPr>
        <w:t>instalação</w:t>
      </w:r>
      <w:r>
        <w:rPr>
          <w:spacing w:val="-25"/>
          <w:sz w:val="18"/>
        </w:rPr>
        <w:t> </w:t>
      </w:r>
      <w:r>
        <w:rPr>
          <w:sz w:val="18"/>
        </w:rPr>
        <w:t>e</w:t>
      </w:r>
      <w:r>
        <w:rPr>
          <w:spacing w:val="-25"/>
          <w:sz w:val="18"/>
        </w:rPr>
        <w:t> </w:t>
      </w:r>
      <w:r>
        <w:rPr>
          <w:sz w:val="18"/>
        </w:rPr>
        <w:t>outras</w:t>
      </w:r>
      <w:r>
        <w:rPr>
          <w:spacing w:val="-25"/>
          <w:sz w:val="18"/>
        </w:rPr>
        <w:t> </w:t>
      </w:r>
      <w:r>
        <w:rPr>
          <w:sz w:val="18"/>
        </w:rPr>
        <w:t>características</w:t>
      </w:r>
      <w:r>
        <w:rPr>
          <w:spacing w:val="-1"/>
          <w:sz w:val="18"/>
        </w:rPr>
        <w:t> </w:t>
      </w:r>
      <w:r>
        <w:rPr>
          <w:sz w:val="18"/>
        </w:rPr>
        <w:t>determinantes da</w:t>
      </w:r>
      <w:r>
        <w:rPr>
          <w:spacing w:val="-1"/>
          <w:sz w:val="18"/>
        </w:rPr>
        <w:t> </w:t>
      </w:r>
      <w:r>
        <w:rPr>
          <w:sz w:val="18"/>
        </w:rPr>
        <w:t>instalação.</w:t>
      </w:r>
    </w:p>
    <w:p>
      <w:pPr>
        <w:pStyle w:val="ListParagraph"/>
        <w:numPr>
          <w:ilvl w:val="1"/>
          <w:numId w:val="803"/>
        </w:numPr>
        <w:tabs>
          <w:tab w:pos="3498" w:val="left" w:leader="none"/>
          <w:tab w:pos="9969" w:val="left" w:leader="none"/>
        </w:tabs>
        <w:spacing w:line="283" w:lineRule="auto" w:before="59" w:after="0"/>
        <w:ind w:left="3497" w:right="1416" w:hanging="160"/>
        <w:jc w:val="left"/>
        <w:rPr>
          <w:sz w:val="18"/>
        </w:rPr>
      </w:pPr>
      <w:r>
        <w:rPr>
          <w:sz w:val="18"/>
        </w:rPr>
        <w:t>desenhos</w:t>
      </w:r>
      <w:r>
        <w:rPr>
          <w:spacing w:val="34"/>
          <w:sz w:val="18"/>
        </w:rPr>
        <w:t> </w:t>
      </w:r>
      <w:r>
        <w:rPr>
          <w:sz w:val="18"/>
        </w:rPr>
        <w:t>específicos</w:t>
      </w:r>
      <w:r>
        <w:rPr>
          <w:spacing w:val="34"/>
          <w:sz w:val="18"/>
        </w:rPr>
        <w:t> </w:t>
      </w:r>
      <w:r>
        <w:rPr>
          <w:sz w:val="18"/>
        </w:rPr>
        <w:t>em</w:t>
      </w:r>
      <w:r>
        <w:rPr>
          <w:spacing w:val="34"/>
          <w:sz w:val="18"/>
        </w:rPr>
        <w:t> </w:t>
      </w:r>
      <w:r>
        <w:rPr>
          <w:sz w:val="18"/>
        </w:rPr>
        <w:t>forma</w:t>
      </w:r>
      <w:r>
        <w:rPr>
          <w:spacing w:val="34"/>
          <w:sz w:val="18"/>
        </w:rPr>
        <w:t> </w:t>
      </w:r>
      <w:r>
        <w:rPr>
          <w:sz w:val="18"/>
        </w:rPr>
        <w:t>de</w:t>
      </w:r>
      <w:r>
        <w:rPr>
          <w:spacing w:val="34"/>
          <w:sz w:val="18"/>
        </w:rPr>
        <w:t> </w:t>
      </w:r>
      <w:r>
        <w:rPr>
          <w:sz w:val="18"/>
        </w:rPr>
        <w:t>apresentação</w:t>
      </w:r>
      <w:r>
        <w:rPr>
          <w:spacing w:val="34"/>
          <w:sz w:val="18"/>
        </w:rPr>
        <w:t> </w:t>
      </w:r>
      <w:r>
        <w:rPr>
          <w:sz w:val="18"/>
        </w:rPr>
        <w:t>livre,</w:t>
      </w:r>
      <w:r>
        <w:rPr>
          <w:spacing w:val="34"/>
          <w:sz w:val="18"/>
        </w:rPr>
        <w:t> </w:t>
      </w:r>
      <w:r>
        <w:rPr>
          <w:sz w:val="18"/>
        </w:rPr>
        <w:t>quando</w:t>
      </w:r>
      <w:r>
        <w:rPr>
          <w:spacing w:val="34"/>
          <w:sz w:val="18"/>
        </w:rPr>
        <w:t> </w:t>
      </w:r>
      <w:r>
        <w:rPr>
          <w:sz w:val="18"/>
        </w:rPr>
        <w:t>for</w:t>
      </w:r>
      <w:r>
        <w:rPr>
          <w:spacing w:val="34"/>
          <w:sz w:val="18"/>
        </w:rPr>
        <w:t> </w:t>
      </w:r>
      <w:r>
        <w:rPr>
          <w:sz w:val="18"/>
        </w:rPr>
        <w:t>o</w:t>
      </w:r>
      <w:r>
        <w:rPr>
          <w:spacing w:val="34"/>
          <w:sz w:val="18"/>
        </w:rPr>
        <w:t> </w:t>
      </w:r>
      <w:r>
        <w:rPr>
          <w:sz w:val="18"/>
        </w:rPr>
        <w:t>caso,</w:t>
      </w:r>
      <w:r>
        <w:rPr>
          <w:spacing w:val="34"/>
          <w:sz w:val="18"/>
        </w:rPr>
        <w:t> </w:t>
      </w:r>
      <w:r>
        <w:rPr>
          <w:sz w:val="18"/>
        </w:rPr>
        <w:t>para</w:t>
        <w:tab/>
      </w:r>
      <w:r>
        <w:rPr>
          <w:spacing w:val="-3"/>
          <w:w w:val="95"/>
          <w:sz w:val="18"/>
        </w:rPr>
        <w:t>melhor </w:t>
      </w:r>
      <w:r>
        <w:rPr>
          <w:sz w:val="18"/>
        </w:rPr>
        <w:t>compreensão do</w:t>
      </w:r>
      <w:r>
        <w:rPr>
          <w:spacing w:val="-2"/>
          <w:sz w:val="18"/>
        </w:rPr>
        <w:t> </w:t>
      </w:r>
      <w:r>
        <w:rPr>
          <w:sz w:val="18"/>
        </w:rPr>
        <w:t>sistema.</w:t>
      </w:r>
    </w:p>
    <w:p>
      <w:pPr>
        <w:pStyle w:val="ListParagraph"/>
        <w:numPr>
          <w:ilvl w:val="1"/>
          <w:numId w:val="803"/>
        </w:numPr>
        <w:tabs>
          <w:tab w:pos="3498" w:val="left" w:leader="none"/>
        </w:tabs>
        <w:spacing w:line="240" w:lineRule="auto" w:before="58"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803"/>
        </w:numPr>
        <w:tabs>
          <w:tab w:pos="3498" w:val="left" w:leader="none"/>
        </w:tabs>
        <w:spacing w:line="240" w:lineRule="auto" w:before="94" w:after="0"/>
        <w:ind w:left="3497" w:right="0" w:hanging="160"/>
        <w:jc w:val="left"/>
        <w:rPr>
          <w:sz w:val="18"/>
        </w:rPr>
      </w:pPr>
      <w:r>
        <w:rPr>
          <w:sz w:val="18"/>
        </w:rPr>
        <w:t>desenhos</w:t>
      </w:r>
      <w:r>
        <w:rPr>
          <w:spacing w:val="-1"/>
          <w:sz w:val="18"/>
        </w:rPr>
        <w:t> </w:t>
      </w:r>
      <w:r>
        <w:rPr>
          <w:sz w:val="18"/>
        </w:rPr>
        <w:t>isométricos;</w:t>
      </w:r>
    </w:p>
    <w:p>
      <w:pPr>
        <w:pStyle w:val="ListParagraph"/>
        <w:numPr>
          <w:ilvl w:val="1"/>
          <w:numId w:val="803"/>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803"/>
        </w:numPr>
        <w:tabs>
          <w:tab w:pos="3498" w:val="left" w:leader="none"/>
        </w:tabs>
        <w:spacing w:line="240" w:lineRule="auto" w:before="94" w:after="0"/>
        <w:ind w:left="3497" w:right="0" w:hanging="160"/>
        <w:jc w:val="left"/>
        <w:rPr>
          <w:sz w:val="18"/>
        </w:rPr>
      </w:pPr>
      <w:r>
        <w:rPr>
          <w:sz w:val="18"/>
        </w:rPr>
        <w:t>dimensionamento,</w:t>
      </w:r>
      <w:r>
        <w:rPr>
          <w:spacing w:val="-7"/>
          <w:sz w:val="18"/>
        </w:rPr>
        <w:t> </w:t>
      </w:r>
      <w:r>
        <w:rPr>
          <w:sz w:val="18"/>
        </w:rPr>
        <w:t>distribuição,</w:t>
      </w:r>
      <w:r>
        <w:rPr>
          <w:spacing w:val="-6"/>
          <w:sz w:val="18"/>
        </w:rPr>
        <w:t> </w:t>
      </w:r>
      <w:r>
        <w:rPr>
          <w:sz w:val="18"/>
        </w:rPr>
        <w:t>e</w:t>
      </w:r>
      <w:r>
        <w:rPr>
          <w:spacing w:val="-7"/>
          <w:sz w:val="18"/>
        </w:rPr>
        <w:t> </w:t>
      </w:r>
      <w:r>
        <w:rPr>
          <w:sz w:val="18"/>
        </w:rPr>
        <w:t>desenho</w:t>
      </w:r>
      <w:r>
        <w:rPr>
          <w:spacing w:val="-6"/>
          <w:sz w:val="18"/>
        </w:rPr>
        <w:t> </w:t>
      </w:r>
      <w:r>
        <w:rPr>
          <w:sz w:val="18"/>
        </w:rPr>
        <w:t>detalhado</w:t>
      </w:r>
      <w:r>
        <w:rPr>
          <w:spacing w:val="-7"/>
          <w:sz w:val="18"/>
        </w:rPr>
        <w:t> </w:t>
      </w:r>
      <w:r>
        <w:rPr>
          <w:sz w:val="18"/>
        </w:rPr>
        <w:t>dos</w:t>
      </w:r>
      <w:r>
        <w:rPr>
          <w:spacing w:val="-6"/>
          <w:sz w:val="18"/>
        </w:rPr>
        <w:t> </w:t>
      </w:r>
      <w:r>
        <w:rPr>
          <w:sz w:val="18"/>
        </w:rPr>
        <w:t>elementos</w:t>
      </w:r>
      <w:r>
        <w:rPr>
          <w:spacing w:val="-6"/>
          <w:sz w:val="18"/>
        </w:rPr>
        <w:t> </w:t>
      </w:r>
      <w:r>
        <w:rPr>
          <w:sz w:val="18"/>
        </w:rPr>
        <w:t>de</w:t>
      </w:r>
      <w:r>
        <w:rPr>
          <w:spacing w:val="-7"/>
          <w:sz w:val="18"/>
        </w:rPr>
        <w:t> </w:t>
      </w:r>
      <w:r>
        <w:rPr>
          <w:sz w:val="18"/>
        </w:rPr>
        <w:t>comunicação</w:t>
      </w:r>
      <w:r>
        <w:rPr>
          <w:spacing w:val="-6"/>
          <w:sz w:val="18"/>
        </w:rPr>
        <w:t> </w:t>
      </w:r>
      <w:r>
        <w:rPr>
          <w:sz w:val="18"/>
        </w:rPr>
        <w:t>visual;</w:t>
      </w:r>
    </w:p>
    <w:p>
      <w:pPr>
        <w:pStyle w:val="ListParagraph"/>
        <w:numPr>
          <w:ilvl w:val="1"/>
          <w:numId w:val="803"/>
        </w:numPr>
        <w:tabs>
          <w:tab w:pos="3498" w:val="left" w:leader="none"/>
        </w:tabs>
        <w:spacing w:line="240" w:lineRule="auto" w:before="94"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6"/>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803"/>
        </w:numPr>
        <w:tabs>
          <w:tab w:pos="3498" w:val="left" w:leader="none"/>
        </w:tabs>
        <w:spacing w:line="283" w:lineRule="auto" w:before="94" w:after="0"/>
        <w:ind w:left="3497" w:right="1415" w:hanging="160"/>
        <w:jc w:val="left"/>
        <w:rPr>
          <w:sz w:val="18"/>
        </w:rPr>
      </w:pPr>
      <w:r>
        <w:rPr>
          <w:sz w:val="18"/>
        </w:rPr>
        <w:t>projeto</w:t>
      </w:r>
      <w:r>
        <w:rPr>
          <w:spacing w:val="-22"/>
          <w:sz w:val="18"/>
        </w:rPr>
        <w:t> </w:t>
      </w:r>
      <w:r>
        <w:rPr>
          <w:sz w:val="18"/>
        </w:rPr>
        <w:t>completo</w:t>
      </w:r>
      <w:r>
        <w:rPr>
          <w:spacing w:val="-21"/>
          <w:sz w:val="18"/>
        </w:rPr>
        <w:t> </w:t>
      </w:r>
      <w:r>
        <w:rPr>
          <w:sz w:val="18"/>
        </w:rPr>
        <w:t>de</w:t>
      </w:r>
      <w:r>
        <w:rPr>
          <w:spacing w:val="-21"/>
          <w:sz w:val="18"/>
        </w:rPr>
        <w:t> </w:t>
      </w:r>
      <w:r>
        <w:rPr>
          <w:sz w:val="18"/>
        </w:rPr>
        <w:t>comunicação</w:t>
      </w:r>
      <w:r>
        <w:rPr>
          <w:spacing w:val="-21"/>
          <w:sz w:val="18"/>
        </w:rPr>
        <w:t> </w:t>
      </w:r>
      <w:r>
        <w:rPr>
          <w:sz w:val="18"/>
        </w:rPr>
        <w:t>visual,</w:t>
      </w:r>
      <w:r>
        <w:rPr>
          <w:spacing w:val="-21"/>
          <w:sz w:val="18"/>
        </w:rPr>
        <w:t> </w:t>
      </w:r>
      <w:r>
        <w:rPr>
          <w:sz w:val="18"/>
        </w:rPr>
        <w:t>com</w:t>
      </w:r>
      <w:r>
        <w:rPr>
          <w:spacing w:val="-22"/>
          <w:sz w:val="18"/>
        </w:rPr>
        <w:t> </w:t>
      </w:r>
      <w:r>
        <w:rPr>
          <w:sz w:val="18"/>
        </w:rPr>
        <w:t>todos</w:t>
      </w:r>
      <w:r>
        <w:rPr>
          <w:spacing w:val="-21"/>
          <w:sz w:val="18"/>
        </w:rPr>
        <w:t> </w:t>
      </w:r>
      <w:r>
        <w:rPr>
          <w:sz w:val="18"/>
        </w:rPr>
        <w:t>os</w:t>
      </w:r>
      <w:r>
        <w:rPr>
          <w:spacing w:val="-21"/>
          <w:sz w:val="18"/>
        </w:rPr>
        <w:t> </w:t>
      </w:r>
      <w:r>
        <w:rPr>
          <w:sz w:val="18"/>
        </w:rPr>
        <w:t>seus</w:t>
      </w:r>
      <w:r>
        <w:rPr>
          <w:spacing w:val="-21"/>
          <w:sz w:val="18"/>
        </w:rPr>
        <w:t> </w:t>
      </w:r>
      <w:r>
        <w:rPr>
          <w:sz w:val="18"/>
        </w:rPr>
        <w:t>elementos</w:t>
      </w:r>
      <w:r>
        <w:rPr>
          <w:spacing w:val="-21"/>
          <w:sz w:val="18"/>
        </w:rPr>
        <w:t> </w:t>
      </w:r>
      <w:r>
        <w:rPr>
          <w:sz w:val="18"/>
        </w:rPr>
        <w:t>compatibilizados</w:t>
      </w:r>
      <w:r>
        <w:rPr>
          <w:spacing w:val="-22"/>
          <w:sz w:val="18"/>
        </w:rPr>
        <w:t> </w:t>
      </w:r>
      <w:r>
        <w:rPr>
          <w:sz w:val="18"/>
        </w:rPr>
        <w:t>com</w:t>
      </w:r>
      <w:r>
        <w:rPr>
          <w:spacing w:val="-21"/>
          <w:sz w:val="18"/>
        </w:rPr>
        <w:t> </w:t>
      </w:r>
      <w:r>
        <w:rPr>
          <w:sz w:val="18"/>
        </w:rPr>
        <w:t>os sistemas</w:t>
      </w:r>
      <w:r>
        <w:rPr>
          <w:spacing w:val="-1"/>
          <w:sz w:val="18"/>
        </w:rPr>
        <w:t> </w:t>
      </w:r>
      <w:r>
        <w:rPr>
          <w:sz w:val="18"/>
        </w:rPr>
        <w:t>complementares.</w:t>
      </w:r>
    </w:p>
    <w:p>
      <w:pPr>
        <w:pStyle w:val="ListParagraph"/>
        <w:numPr>
          <w:ilvl w:val="0"/>
          <w:numId w:val="803"/>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803"/>
        </w:numPr>
        <w:tabs>
          <w:tab w:pos="3498" w:val="left" w:leader="none"/>
        </w:tabs>
        <w:spacing w:line="240" w:lineRule="auto" w:before="94" w:after="0"/>
        <w:ind w:left="3497" w:right="0" w:hanging="160"/>
        <w:jc w:val="left"/>
        <w:rPr>
          <w:sz w:val="18"/>
        </w:rPr>
      </w:pPr>
      <w:r>
        <w:rPr>
          <w:sz w:val="18"/>
        </w:rPr>
        <w:t>especificações</w:t>
      </w:r>
      <w:r>
        <w:rPr>
          <w:spacing w:val="-5"/>
          <w:sz w:val="18"/>
        </w:rPr>
        <w:t> </w:t>
      </w:r>
      <w:r>
        <w:rPr>
          <w:sz w:val="18"/>
        </w:rPr>
        <w:t>de</w:t>
      </w:r>
      <w:r>
        <w:rPr>
          <w:spacing w:val="-4"/>
          <w:sz w:val="18"/>
        </w:rPr>
        <w:t> </w:t>
      </w:r>
      <w:r>
        <w:rPr>
          <w:sz w:val="18"/>
        </w:rPr>
        <w:t>todos</w:t>
      </w:r>
      <w:r>
        <w:rPr>
          <w:spacing w:val="-5"/>
          <w:sz w:val="18"/>
        </w:rPr>
        <w:t> </w:t>
      </w:r>
      <w:r>
        <w:rPr>
          <w:sz w:val="18"/>
        </w:rPr>
        <w:t>os</w:t>
      </w:r>
      <w:r>
        <w:rPr>
          <w:spacing w:val="-4"/>
          <w:sz w:val="18"/>
        </w:rPr>
        <w:t> </w:t>
      </w:r>
      <w:r>
        <w:rPr>
          <w:sz w:val="18"/>
        </w:rPr>
        <w:t>materiais</w:t>
      </w:r>
      <w:r>
        <w:rPr>
          <w:spacing w:val="-4"/>
          <w:sz w:val="18"/>
        </w:rPr>
        <w:t> </w:t>
      </w:r>
      <w:r>
        <w:rPr>
          <w:sz w:val="18"/>
        </w:rPr>
        <w:t>e</w:t>
      </w:r>
      <w:r>
        <w:rPr>
          <w:spacing w:val="-5"/>
          <w:sz w:val="18"/>
        </w:rPr>
        <w:t> </w:t>
      </w:r>
      <w:r>
        <w:rPr>
          <w:sz w:val="18"/>
        </w:rPr>
        <w:t>equipamentos</w:t>
      </w:r>
      <w:r>
        <w:rPr>
          <w:spacing w:val="-4"/>
          <w:sz w:val="18"/>
        </w:rPr>
        <w:t> </w:t>
      </w:r>
      <w:r>
        <w:rPr>
          <w:sz w:val="18"/>
        </w:rPr>
        <w:t>a</w:t>
      </w:r>
      <w:r>
        <w:rPr>
          <w:spacing w:val="-4"/>
          <w:sz w:val="18"/>
        </w:rPr>
        <w:t> </w:t>
      </w:r>
      <w:r>
        <w:rPr>
          <w:sz w:val="18"/>
        </w:rPr>
        <w:t>serem</w:t>
      </w:r>
      <w:r>
        <w:rPr>
          <w:spacing w:val="-5"/>
          <w:sz w:val="18"/>
        </w:rPr>
        <w:t> </w:t>
      </w:r>
      <w:r>
        <w:rPr>
          <w:sz w:val="18"/>
        </w:rPr>
        <w:t>utilizados</w:t>
      </w:r>
      <w:r>
        <w:rPr>
          <w:spacing w:val="-4"/>
          <w:sz w:val="18"/>
        </w:rPr>
        <w:t> </w:t>
      </w:r>
      <w:r>
        <w:rPr>
          <w:sz w:val="18"/>
        </w:rPr>
        <w:t>na</w:t>
      </w:r>
      <w:r>
        <w:rPr>
          <w:spacing w:val="-4"/>
          <w:sz w:val="18"/>
        </w:rPr>
        <w:t> </w:t>
      </w:r>
      <w:r>
        <w:rPr>
          <w:sz w:val="18"/>
        </w:rPr>
        <w:t>instalação</w:t>
      </w:r>
    </w:p>
    <w:p>
      <w:pPr>
        <w:pStyle w:val="ListParagraph"/>
        <w:numPr>
          <w:ilvl w:val="1"/>
          <w:numId w:val="803"/>
        </w:numPr>
        <w:tabs>
          <w:tab w:pos="3498" w:val="left" w:leader="none"/>
        </w:tabs>
        <w:spacing w:line="240" w:lineRule="auto" w:before="94" w:after="0"/>
        <w:ind w:left="3497" w:right="0" w:hanging="160"/>
        <w:jc w:val="left"/>
        <w:rPr>
          <w:sz w:val="18"/>
        </w:rPr>
      </w:pPr>
      <w:r>
        <w:rPr>
          <w:sz w:val="18"/>
        </w:rPr>
        <w:t>planilha de escopo de</w:t>
      </w:r>
      <w:r>
        <w:rPr>
          <w:spacing w:val="-4"/>
          <w:sz w:val="18"/>
        </w:rPr>
        <w:t> </w:t>
      </w:r>
      <w:r>
        <w:rPr>
          <w:sz w:val="18"/>
        </w:rPr>
        <w:t>fornecimento.</w:t>
      </w:r>
    </w:p>
    <w:p>
      <w:pPr>
        <w:pStyle w:val="ListParagraph"/>
        <w:numPr>
          <w:ilvl w:val="1"/>
          <w:numId w:val="803"/>
        </w:numPr>
        <w:tabs>
          <w:tab w:pos="3498" w:val="left" w:leader="none"/>
        </w:tabs>
        <w:spacing w:line="240" w:lineRule="auto" w:before="94" w:after="0"/>
        <w:ind w:left="3497" w:right="0" w:hanging="160"/>
        <w:jc w:val="left"/>
        <w:rPr>
          <w:sz w:val="18"/>
        </w:rPr>
      </w:pPr>
      <w:r>
        <w:rPr>
          <w:sz w:val="18"/>
        </w:rPr>
        <w:t>quantitativos e especificações técnicas de materiais, serviços e</w:t>
      </w:r>
      <w:r>
        <w:rPr>
          <w:spacing w:val="-30"/>
          <w:sz w:val="18"/>
        </w:rPr>
        <w:t> </w:t>
      </w:r>
      <w:r>
        <w:rPr>
          <w:sz w:val="18"/>
        </w:rPr>
        <w:t>equipamentos.</w:t>
      </w:r>
    </w:p>
    <w:p>
      <w:pPr>
        <w:pStyle w:val="ListParagraph"/>
        <w:numPr>
          <w:ilvl w:val="1"/>
          <w:numId w:val="803"/>
        </w:numPr>
        <w:tabs>
          <w:tab w:pos="3498" w:val="left" w:leader="none"/>
        </w:tabs>
        <w:spacing w:line="240" w:lineRule="auto" w:before="94" w:after="0"/>
        <w:ind w:left="3497" w:right="0" w:hanging="160"/>
        <w:jc w:val="left"/>
        <w:rPr>
          <w:sz w:val="18"/>
        </w:rPr>
      </w:pPr>
      <w:r>
        <w:rPr>
          <w:sz w:val="18"/>
        </w:rPr>
        <w:t>relatório técnico, conforme prática geral de</w:t>
      </w:r>
      <w:r>
        <w:rPr>
          <w:spacing w:val="-12"/>
          <w:sz w:val="18"/>
        </w:rPr>
        <w:t> </w:t>
      </w:r>
      <w:r>
        <w:rPr>
          <w:sz w:val="18"/>
        </w:rPr>
        <w:t>projeto.</w:t>
      </w:r>
    </w:p>
    <w:p>
      <w:pPr>
        <w:pStyle w:val="ListParagraph"/>
        <w:numPr>
          <w:ilvl w:val="1"/>
          <w:numId w:val="803"/>
        </w:numPr>
        <w:tabs>
          <w:tab w:pos="3498" w:val="left" w:leader="none"/>
        </w:tabs>
        <w:spacing w:line="283" w:lineRule="auto" w:before="94" w:after="0"/>
        <w:ind w:left="3497" w:right="1414" w:hanging="160"/>
        <w:jc w:val="left"/>
        <w:rPr>
          <w:sz w:val="18"/>
        </w:rPr>
      </w:pPr>
      <w:r>
        <w:rPr>
          <w:sz w:val="18"/>
        </w:rPr>
        <w:t>memorial descritivo dos elementos de comunicação visual (aspectos urbanísticos), </w:t>
      </w:r>
      <w:r>
        <w:rPr>
          <w:spacing w:val="-4"/>
          <w:sz w:val="18"/>
        </w:rPr>
        <w:t>dos </w:t>
      </w:r>
      <w:r>
        <w:rPr>
          <w:sz w:val="18"/>
        </w:rPr>
        <w:t>componentes construtivos e dos materiais de</w:t>
      </w:r>
      <w:r>
        <w:rPr>
          <w:spacing w:val="-17"/>
          <w:sz w:val="18"/>
        </w:rPr>
        <w:t> </w:t>
      </w:r>
      <w:r>
        <w:rPr>
          <w:sz w:val="18"/>
        </w:rPr>
        <w:t>construção;</w:t>
      </w:r>
    </w:p>
    <w:p>
      <w:pPr>
        <w:pStyle w:val="ListParagraph"/>
        <w:numPr>
          <w:ilvl w:val="1"/>
          <w:numId w:val="803"/>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footerReference w:type="even" r:id="rId497"/>
          <w:footerReference w:type="default" r:id="rId498"/>
          <w:pgSz w:w="11910" w:h="16840"/>
          <w:pgMar w:footer="821" w:header="0" w:top="1300" w:bottom="1020" w:left="0" w:right="0"/>
          <w:pgNumType w:start="232"/>
        </w:sectPr>
      </w:pPr>
    </w:p>
    <w:p>
      <w:pPr>
        <w:pStyle w:val="Heading6"/>
        <w:numPr>
          <w:ilvl w:val="1"/>
          <w:numId w:val="752"/>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1448;mso-wrap-distance-left:0;mso-wrap-distance-right:0" from="112.440903pt,24.63932pt" to="524.408903pt,24.63932pt" stroked="true" strokeweight=".5pt" strokecolor="#006e72">
            <v:stroke dashstyle="solid"/>
            <w10:wrap type="topAndBottom"/>
          </v:line>
        </w:pict>
      </w:r>
      <w:r>
        <w:rPr>
          <w:color w:val="006E72"/>
        </w:rPr>
        <w:t>PROJETO DE SINALIZAÇÃO</w:t>
      </w:r>
      <w:r>
        <w:rPr>
          <w:color w:val="006E72"/>
          <w:spacing w:val="-1"/>
        </w:rPr>
        <w:t> </w:t>
      </w:r>
      <w:r>
        <w:rPr>
          <w:color w:val="006E72"/>
        </w:rPr>
        <w:t>VIÁRIA</w:t>
      </w:r>
    </w:p>
    <w:p>
      <w:pPr>
        <w:pStyle w:val="BodyText"/>
        <w:spacing w:before="0"/>
        <w:rPr>
          <w:rFonts w:ascii="Dax-Italic"/>
          <w:i/>
          <w:sz w:val="32"/>
        </w:rPr>
      </w:pPr>
    </w:p>
    <w:p>
      <w:pPr>
        <w:pStyle w:val="BodyText"/>
        <w:spacing w:before="9"/>
        <w:rPr>
          <w:rFonts w:ascii="Dax-Italic"/>
          <w:i/>
          <w:sz w:val="30"/>
        </w:rPr>
      </w:pPr>
    </w:p>
    <w:p>
      <w:pPr>
        <w:pStyle w:val="ListParagraph"/>
        <w:numPr>
          <w:ilvl w:val="2"/>
          <w:numId w:val="804"/>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805"/>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805"/>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805"/>
        </w:numPr>
        <w:tabs>
          <w:tab w:pos="3119" w:val="left" w:leader="none"/>
        </w:tabs>
        <w:spacing w:line="283" w:lineRule="auto" w:before="58" w:after="0"/>
        <w:ind w:left="3118" w:right="1415" w:hanging="114"/>
        <w:jc w:val="both"/>
        <w:rPr>
          <w:sz w:val="18"/>
        </w:rPr>
      </w:pPr>
      <w:r>
        <w:rPr>
          <w:sz w:val="18"/>
        </w:rPr>
        <w:t>Resolução</w:t>
      </w:r>
      <w:r>
        <w:rPr>
          <w:spacing w:val="-20"/>
          <w:sz w:val="18"/>
        </w:rPr>
        <w:t> </w:t>
      </w:r>
      <w:r>
        <w:rPr>
          <w:sz w:val="18"/>
        </w:rPr>
        <w:t>CAU/BR</w:t>
      </w:r>
      <w:r>
        <w:rPr>
          <w:spacing w:val="-19"/>
          <w:sz w:val="18"/>
        </w:rPr>
        <w:t> </w:t>
      </w:r>
      <w:r>
        <w:rPr>
          <w:sz w:val="18"/>
        </w:rPr>
        <w:t>nº</w:t>
      </w:r>
      <w:r>
        <w:rPr>
          <w:spacing w:val="-20"/>
          <w:sz w:val="18"/>
        </w:rPr>
        <w:t> </w:t>
      </w:r>
      <w:r>
        <w:rPr>
          <w:sz w:val="18"/>
        </w:rPr>
        <w:t>51,</w:t>
      </w:r>
      <w:r>
        <w:rPr>
          <w:spacing w:val="-19"/>
          <w:sz w:val="18"/>
        </w:rPr>
        <w:t> </w:t>
      </w:r>
      <w:r>
        <w:rPr>
          <w:sz w:val="18"/>
        </w:rPr>
        <w:t>de</w:t>
      </w:r>
      <w:r>
        <w:rPr>
          <w:spacing w:val="-20"/>
          <w:sz w:val="18"/>
        </w:rPr>
        <w:t> </w:t>
      </w:r>
      <w:r>
        <w:rPr>
          <w:sz w:val="18"/>
        </w:rPr>
        <w:t>12</w:t>
      </w:r>
      <w:r>
        <w:rPr>
          <w:spacing w:val="-19"/>
          <w:sz w:val="18"/>
        </w:rPr>
        <w:t> </w:t>
      </w:r>
      <w:r>
        <w:rPr>
          <w:sz w:val="18"/>
        </w:rPr>
        <w:t>de</w:t>
      </w:r>
      <w:r>
        <w:rPr>
          <w:spacing w:val="-20"/>
          <w:sz w:val="18"/>
        </w:rPr>
        <w:t> </w:t>
      </w:r>
      <w:r>
        <w:rPr>
          <w:sz w:val="18"/>
        </w:rPr>
        <w:t>julho</w:t>
      </w:r>
      <w:r>
        <w:rPr>
          <w:spacing w:val="-19"/>
          <w:sz w:val="18"/>
        </w:rPr>
        <w:t> </w:t>
      </w:r>
      <w:r>
        <w:rPr>
          <w:sz w:val="18"/>
        </w:rPr>
        <w:t>de</w:t>
      </w:r>
      <w:r>
        <w:rPr>
          <w:spacing w:val="-20"/>
          <w:sz w:val="18"/>
        </w:rPr>
        <w:t> </w:t>
      </w:r>
      <w:r>
        <w:rPr>
          <w:sz w:val="18"/>
        </w:rPr>
        <w:t>2013,</w:t>
      </w:r>
      <w:r>
        <w:rPr>
          <w:spacing w:val="-19"/>
          <w:sz w:val="18"/>
        </w:rPr>
        <w:t> </w:t>
      </w:r>
      <w:r>
        <w:rPr>
          <w:sz w:val="18"/>
        </w:rPr>
        <w:t>que</w:t>
      </w:r>
      <w:r>
        <w:rPr>
          <w:spacing w:val="-20"/>
          <w:sz w:val="18"/>
        </w:rPr>
        <w:t> </w:t>
      </w:r>
      <w:r>
        <w:rPr>
          <w:sz w:val="18"/>
        </w:rPr>
        <w:t>dispõe</w:t>
      </w:r>
      <w:r>
        <w:rPr>
          <w:spacing w:val="-19"/>
          <w:sz w:val="18"/>
        </w:rPr>
        <w:t> </w:t>
      </w:r>
      <w:r>
        <w:rPr>
          <w:sz w:val="18"/>
        </w:rPr>
        <w:t>sobre</w:t>
      </w:r>
      <w:r>
        <w:rPr>
          <w:spacing w:val="-20"/>
          <w:sz w:val="18"/>
        </w:rPr>
        <w:t> </w:t>
      </w:r>
      <w:r>
        <w:rPr>
          <w:sz w:val="18"/>
        </w:rPr>
        <w:t>as</w:t>
      </w:r>
      <w:r>
        <w:rPr>
          <w:spacing w:val="-19"/>
          <w:sz w:val="18"/>
        </w:rPr>
        <w:t> </w:t>
      </w:r>
      <w:r>
        <w:rPr>
          <w:sz w:val="18"/>
        </w:rPr>
        <w:t>áreas</w:t>
      </w:r>
      <w:r>
        <w:rPr>
          <w:spacing w:val="-20"/>
          <w:sz w:val="18"/>
        </w:rPr>
        <w:t> </w:t>
      </w:r>
      <w:r>
        <w:rPr>
          <w:sz w:val="18"/>
        </w:rPr>
        <w:t>de</w:t>
      </w:r>
      <w:r>
        <w:rPr>
          <w:spacing w:val="-19"/>
          <w:sz w:val="18"/>
        </w:rPr>
        <w:t> </w:t>
      </w:r>
      <w:r>
        <w:rPr>
          <w:sz w:val="18"/>
        </w:rPr>
        <w:t>atuação</w:t>
      </w:r>
      <w:r>
        <w:rPr>
          <w:spacing w:val="-20"/>
          <w:sz w:val="18"/>
        </w:rPr>
        <w:t> </w:t>
      </w:r>
      <w:r>
        <w:rPr>
          <w:sz w:val="18"/>
        </w:rPr>
        <w:t>privativas</w:t>
      </w:r>
      <w:r>
        <w:rPr>
          <w:spacing w:val="-19"/>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0"/>
          <w:numId w:val="805"/>
        </w:numPr>
        <w:tabs>
          <w:tab w:pos="3119" w:val="left" w:leader="none"/>
        </w:tabs>
        <w:spacing w:line="240" w:lineRule="auto" w:before="59" w:after="0"/>
        <w:ind w:left="3118" w:right="0" w:hanging="114"/>
        <w:jc w:val="left"/>
        <w:rPr>
          <w:sz w:val="18"/>
        </w:rPr>
      </w:pPr>
      <w:r>
        <w:rPr>
          <w:sz w:val="18"/>
        </w:rPr>
        <w:t>Outras.</w:t>
      </w:r>
    </w:p>
    <w:p>
      <w:pPr>
        <w:pStyle w:val="BodyText"/>
        <w:spacing w:before="7"/>
        <w:rPr>
          <w:sz w:val="29"/>
        </w:rPr>
      </w:pPr>
    </w:p>
    <w:p>
      <w:pPr>
        <w:pStyle w:val="ListParagraph"/>
        <w:numPr>
          <w:ilvl w:val="2"/>
          <w:numId w:val="804"/>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before="0"/>
        <w:rPr>
          <w:rFonts w:ascii="Dax-Italic"/>
          <w:i/>
          <w:sz w:val="20"/>
        </w:rPr>
      </w:pPr>
    </w:p>
    <w:p>
      <w:pPr>
        <w:pStyle w:val="BodyText"/>
        <w:spacing w:before="0"/>
        <w:rPr>
          <w:rFonts w:ascii="Dax-Italic"/>
          <w:i/>
          <w:sz w:val="20"/>
        </w:rPr>
      </w:pPr>
    </w:p>
    <w:p>
      <w:pPr>
        <w:pStyle w:val="BodyText"/>
        <w:spacing w:before="7"/>
        <w:rPr>
          <w:rFonts w:ascii="Dax-Italic"/>
          <w:i/>
          <w:sz w:val="28"/>
        </w:rPr>
      </w:pPr>
    </w:p>
    <w:p>
      <w:pPr>
        <w:pStyle w:val="ListParagraph"/>
        <w:numPr>
          <w:ilvl w:val="2"/>
          <w:numId w:val="804"/>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9"/>
        <w:rPr>
          <w:sz w:val="19"/>
        </w:rPr>
      </w:pPr>
    </w:p>
    <w:p>
      <w:pPr>
        <w:pStyle w:val="ListParagraph"/>
        <w:numPr>
          <w:ilvl w:val="2"/>
          <w:numId w:val="804"/>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3"/>
          <w:numId w:val="804"/>
        </w:numPr>
        <w:tabs>
          <w:tab w:pos="3578" w:val="left" w:leader="none"/>
        </w:tabs>
        <w:spacing w:line="240" w:lineRule="auto" w:before="67"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BodyText"/>
        <w:spacing w:before="0"/>
        <w:rPr>
          <w:rFonts w:ascii="Dax-LightItalic"/>
          <w:i/>
          <w:sz w:val="20"/>
        </w:rPr>
      </w:pPr>
    </w:p>
    <w:p>
      <w:pPr>
        <w:pStyle w:val="BodyText"/>
        <w:spacing w:before="5"/>
        <w:rPr>
          <w:rFonts w:ascii="Dax-LightItalic"/>
          <w:i/>
          <w:sz w:val="22"/>
        </w:rPr>
      </w:pPr>
    </w:p>
    <w:p>
      <w:pPr>
        <w:pStyle w:val="ListParagraph"/>
        <w:numPr>
          <w:ilvl w:val="4"/>
          <w:numId w:val="804"/>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06"/>
        </w:numPr>
        <w:tabs>
          <w:tab w:pos="3318" w:val="left" w:leader="none"/>
        </w:tabs>
        <w:spacing w:line="240" w:lineRule="auto" w:before="151"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806"/>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806"/>
        </w:numPr>
        <w:tabs>
          <w:tab w:pos="3317" w:val="left" w:leader="none"/>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806"/>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dos elementos de sinalização</w:t>
      </w:r>
      <w:r>
        <w:rPr>
          <w:spacing w:val="-10"/>
          <w:sz w:val="18"/>
        </w:rPr>
        <w:t> </w:t>
      </w:r>
      <w:r>
        <w:rPr>
          <w:sz w:val="18"/>
        </w:rPr>
        <w:t>viária</w:t>
      </w:r>
    </w:p>
    <w:p>
      <w:pPr>
        <w:pStyle w:val="ListParagraph"/>
        <w:numPr>
          <w:ilvl w:val="0"/>
          <w:numId w:val="806"/>
        </w:numPr>
        <w:tabs>
          <w:tab w:pos="3318" w:val="left" w:leader="none"/>
        </w:tabs>
        <w:spacing w:line="240" w:lineRule="auto" w:before="58" w:after="0"/>
        <w:ind w:left="3317" w:right="0" w:hanging="340"/>
        <w:jc w:val="left"/>
        <w:rPr>
          <w:sz w:val="18"/>
        </w:rPr>
      </w:pPr>
      <w:r>
        <w:rPr>
          <w:sz w:val="18"/>
        </w:rPr>
        <w:t>a</w:t>
      </w:r>
      <w:r>
        <w:rPr>
          <w:spacing w:val="-11"/>
          <w:sz w:val="18"/>
        </w:rPr>
        <w:t> </w:t>
      </w:r>
      <w:r>
        <w:rPr>
          <w:sz w:val="18"/>
        </w:rPr>
        <w:t>divisão</w:t>
      </w:r>
      <w:r>
        <w:rPr>
          <w:spacing w:val="-10"/>
          <w:sz w:val="18"/>
        </w:rPr>
        <w:t> </w:t>
      </w:r>
      <w:r>
        <w:rPr>
          <w:sz w:val="18"/>
        </w:rPr>
        <w:t>de</w:t>
      </w:r>
      <w:r>
        <w:rPr>
          <w:spacing w:val="-10"/>
          <w:sz w:val="18"/>
        </w:rPr>
        <w:t> </w:t>
      </w:r>
      <w:r>
        <w:rPr>
          <w:sz w:val="18"/>
        </w:rPr>
        <w:t>segmentos</w:t>
      </w:r>
      <w:r>
        <w:rPr>
          <w:spacing w:val="-10"/>
          <w:sz w:val="18"/>
        </w:rPr>
        <w:t> </w:t>
      </w:r>
      <w:r>
        <w:rPr>
          <w:sz w:val="18"/>
        </w:rPr>
        <w:t>de</w:t>
      </w:r>
      <w:r>
        <w:rPr>
          <w:spacing w:val="-10"/>
          <w:sz w:val="18"/>
        </w:rPr>
        <w:t> </w:t>
      </w:r>
      <w:r>
        <w:rPr>
          <w:sz w:val="18"/>
        </w:rPr>
        <w:t>rodovias</w:t>
      </w:r>
      <w:r>
        <w:rPr>
          <w:spacing w:val="-10"/>
          <w:sz w:val="18"/>
        </w:rPr>
        <w:t> </w:t>
      </w:r>
      <w:r>
        <w:rPr>
          <w:sz w:val="18"/>
        </w:rPr>
        <w:t>em</w:t>
      </w:r>
      <w:r>
        <w:rPr>
          <w:spacing w:val="-10"/>
          <w:sz w:val="18"/>
        </w:rPr>
        <w:t> </w:t>
      </w:r>
      <w:r>
        <w:rPr>
          <w:sz w:val="18"/>
        </w:rPr>
        <w:t>classes</w:t>
      </w:r>
      <w:r>
        <w:rPr>
          <w:spacing w:val="-10"/>
          <w:sz w:val="18"/>
        </w:rPr>
        <w:t> </w:t>
      </w:r>
      <w:r>
        <w:rPr>
          <w:sz w:val="18"/>
        </w:rPr>
        <w:t>homogêneas</w:t>
      </w:r>
      <w:r>
        <w:rPr>
          <w:spacing w:val="-10"/>
          <w:sz w:val="18"/>
        </w:rPr>
        <w:t> </w:t>
      </w:r>
      <w:r>
        <w:rPr>
          <w:sz w:val="18"/>
        </w:rPr>
        <w:t>(tipo</w:t>
      </w:r>
      <w:r>
        <w:rPr>
          <w:spacing w:val="-10"/>
          <w:sz w:val="18"/>
        </w:rPr>
        <w:t> </w:t>
      </w:r>
      <w:r>
        <w:rPr>
          <w:sz w:val="18"/>
        </w:rPr>
        <w:t>de</w:t>
      </w:r>
      <w:r>
        <w:rPr>
          <w:spacing w:val="-10"/>
          <w:sz w:val="18"/>
        </w:rPr>
        <w:t> </w:t>
      </w:r>
      <w:r>
        <w:rPr>
          <w:sz w:val="18"/>
        </w:rPr>
        <w:t>pista,</w:t>
      </w:r>
      <w:r>
        <w:rPr>
          <w:spacing w:val="-10"/>
          <w:sz w:val="18"/>
        </w:rPr>
        <w:t> </w:t>
      </w:r>
      <w:r>
        <w:rPr>
          <w:sz w:val="18"/>
        </w:rPr>
        <w:t>uso</w:t>
      </w:r>
      <w:r>
        <w:rPr>
          <w:spacing w:val="-10"/>
          <w:sz w:val="18"/>
        </w:rPr>
        <w:t> </w:t>
      </w:r>
      <w:r>
        <w:rPr>
          <w:sz w:val="18"/>
        </w:rPr>
        <w:t>do</w:t>
      </w:r>
      <w:r>
        <w:rPr>
          <w:spacing w:val="-10"/>
          <w:sz w:val="18"/>
        </w:rPr>
        <w:t> </w:t>
      </w:r>
      <w:r>
        <w:rPr>
          <w:sz w:val="18"/>
        </w:rPr>
        <w:t>solo,</w:t>
      </w:r>
      <w:r>
        <w:rPr>
          <w:spacing w:val="-10"/>
          <w:sz w:val="18"/>
        </w:rPr>
        <w:t> </w:t>
      </w:r>
      <w:r>
        <w:rPr>
          <w:sz w:val="18"/>
        </w:rPr>
        <w:t>perfil,</w:t>
      </w:r>
      <w:r>
        <w:rPr>
          <w:spacing w:val="-10"/>
          <w:sz w:val="18"/>
        </w:rPr>
        <w:t> </w:t>
      </w:r>
      <w:r>
        <w:rPr>
          <w:sz w:val="18"/>
        </w:rPr>
        <w:t>etc.)</w:t>
      </w:r>
    </w:p>
    <w:p>
      <w:pPr>
        <w:pStyle w:val="ListParagraph"/>
        <w:numPr>
          <w:ilvl w:val="0"/>
          <w:numId w:val="806"/>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804"/>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07"/>
        </w:numPr>
        <w:tabs>
          <w:tab w:pos="3318" w:val="left" w:leader="none"/>
        </w:tabs>
        <w:spacing w:line="240" w:lineRule="auto" w:before="150"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807"/>
        </w:numPr>
        <w:tabs>
          <w:tab w:pos="3318" w:val="left" w:leader="none"/>
        </w:tabs>
        <w:spacing w:line="240" w:lineRule="auto" w:before="94" w:after="0"/>
        <w:ind w:left="3317" w:right="0" w:hanging="340"/>
        <w:jc w:val="left"/>
        <w:rPr>
          <w:sz w:val="18"/>
        </w:rPr>
      </w:pPr>
      <w:r>
        <w:rPr>
          <w:sz w:val="18"/>
        </w:rPr>
        <w:t>estudo dos espaços necessários para os diversos sistemas de sinalização</w:t>
      </w:r>
      <w:r>
        <w:rPr>
          <w:spacing w:val="-36"/>
          <w:sz w:val="18"/>
        </w:rPr>
        <w:t> </w:t>
      </w:r>
      <w:r>
        <w:rPr>
          <w:sz w:val="18"/>
        </w:rPr>
        <w:t>viária</w:t>
      </w:r>
    </w:p>
    <w:p>
      <w:pPr>
        <w:pStyle w:val="ListParagraph"/>
        <w:numPr>
          <w:ilvl w:val="0"/>
          <w:numId w:val="807"/>
        </w:numPr>
        <w:tabs>
          <w:tab w:pos="3317" w:val="left" w:leader="none"/>
          <w:tab w:pos="3318" w:val="left" w:leader="none"/>
        </w:tabs>
        <w:spacing w:line="240" w:lineRule="auto" w:before="94"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ListParagraph"/>
        <w:numPr>
          <w:ilvl w:val="4"/>
          <w:numId w:val="804"/>
        </w:numPr>
        <w:tabs>
          <w:tab w:pos="3805" w:val="left" w:leader="none"/>
        </w:tabs>
        <w:spacing w:line="240" w:lineRule="auto" w:before="166"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08"/>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808"/>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808"/>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808"/>
        </w:numPr>
        <w:tabs>
          <w:tab w:pos="3498" w:val="left" w:leader="none"/>
        </w:tabs>
        <w:spacing w:line="240" w:lineRule="auto" w:before="94" w:after="0"/>
        <w:ind w:left="3497" w:right="0" w:hanging="160"/>
        <w:jc w:val="left"/>
        <w:rPr>
          <w:sz w:val="18"/>
        </w:rPr>
      </w:pPr>
      <w:r>
        <w:rPr>
          <w:sz w:val="18"/>
        </w:rPr>
        <w:t>dimensionamento,</w:t>
      </w:r>
      <w:r>
        <w:rPr>
          <w:spacing w:val="-6"/>
          <w:sz w:val="18"/>
        </w:rPr>
        <w:t> </w:t>
      </w:r>
      <w:r>
        <w:rPr>
          <w:sz w:val="18"/>
        </w:rPr>
        <w:t>distribuição,</w:t>
      </w:r>
      <w:r>
        <w:rPr>
          <w:spacing w:val="-6"/>
          <w:sz w:val="18"/>
        </w:rPr>
        <w:t> </w:t>
      </w:r>
      <w:r>
        <w:rPr>
          <w:sz w:val="18"/>
        </w:rPr>
        <w:t>e</w:t>
      </w:r>
      <w:r>
        <w:rPr>
          <w:spacing w:val="-6"/>
          <w:sz w:val="18"/>
        </w:rPr>
        <w:t> </w:t>
      </w:r>
      <w:r>
        <w:rPr>
          <w:sz w:val="18"/>
        </w:rPr>
        <w:t>desenho</w:t>
      </w:r>
      <w:r>
        <w:rPr>
          <w:spacing w:val="-6"/>
          <w:sz w:val="18"/>
        </w:rPr>
        <w:t> </w:t>
      </w:r>
      <w:r>
        <w:rPr>
          <w:sz w:val="18"/>
        </w:rPr>
        <w:t>detalhado</w:t>
      </w:r>
      <w:r>
        <w:rPr>
          <w:spacing w:val="-6"/>
          <w:sz w:val="18"/>
        </w:rPr>
        <w:t> </w:t>
      </w:r>
      <w:r>
        <w:rPr>
          <w:sz w:val="18"/>
        </w:rPr>
        <w:t>dos</w:t>
      </w:r>
      <w:r>
        <w:rPr>
          <w:spacing w:val="-6"/>
          <w:sz w:val="18"/>
        </w:rPr>
        <w:t> </w:t>
      </w:r>
      <w:r>
        <w:rPr>
          <w:sz w:val="18"/>
        </w:rPr>
        <w:t>elementos</w:t>
      </w:r>
      <w:r>
        <w:rPr>
          <w:spacing w:val="-6"/>
          <w:sz w:val="18"/>
        </w:rPr>
        <w:t> </w:t>
      </w:r>
      <w:r>
        <w:rPr>
          <w:sz w:val="18"/>
        </w:rPr>
        <w:t>de</w:t>
      </w:r>
      <w:r>
        <w:rPr>
          <w:spacing w:val="-6"/>
          <w:sz w:val="18"/>
        </w:rPr>
        <w:t> </w:t>
      </w:r>
      <w:r>
        <w:rPr>
          <w:sz w:val="18"/>
        </w:rPr>
        <w:t>sinalização</w:t>
      </w:r>
      <w:r>
        <w:rPr>
          <w:spacing w:val="-6"/>
          <w:sz w:val="18"/>
        </w:rPr>
        <w:t> </w:t>
      </w:r>
      <w:r>
        <w:rPr>
          <w:sz w:val="18"/>
        </w:rPr>
        <w:t>viária;</w:t>
      </w:r>
    </w:p>
    <w:p>
      <w:pPr>
        <w:pStyle w:val="ListParagraph"/>
        <w:numPr>
          <w:ilvl w:val="1"/>
          <w:numId w:val="808"/>
        </w:numPr>
        <w:tabs>
          <w:tab w:pos="3498" w:val="left" w:leader="none"/>
        </w:tabs>
        <w:spacing w:line="240" w:lineRule="auto" w:before="93" w:after="0"/>
        <w:ind w:left="3497" w:right="0" w:hanging="160"/>
        <w:jc w:val="left"/>
        <w:rPr>
          <w:sz w:val="18"/>
        </w:rPr>
      </w:pPr>
      <w:r>
        <w:rPr>
          <w:sz w:val="18"/>
        </w:rPr>
        <w:t>detalhes (de elementos e de seus componentes</w:t>
      </w:r>
      <w:r>
        <w:rPr>
          <w:spacing w:val="-16"/>
          <w:sz w:val="18"/>
        </w:rPr>
        <w:t> </w:t>
      </w:r>
      <w:r>
        <w:rPr>
          <w:sz w:val="18"/>
        </w:rPr>
        <w:t>construtivos).</w:t>
      </w:r>
    </w:p>
    <w:p>
      <w:pPr>
        <w:pStyle w:val="ListParagraph"/>
        <w:numPr>
          <w:ilvl w:val="1"/>
          <w:numId w:val="808"/>
        </w:numPr>
        <w:tabs>
          <w:tab w:pos="3498" w:val="left" w:leader="none"/>
        </w:tabs>
        <w:spacing w:line="283" w:lineRule="auto" w:before="94" w:after="0"/>
        <w:ind w:left="3497" w:right="1415" w:hanging="160"/>
        <w:jc w:val="left"/>
        <w:rPr>
          <w:sz w:val="18"/>
        </w:rPr>
      </w:pPr>
      <w:r>
        <w:rPr>
          <w:sz w:val="18"/>
        </w:rPr>
        <w:t>desenhos esquemáticos dos locais de instalações dos elementos de sinalização viária </w:t>
      </w:r>
      <w:r>
        <w:rPr>
          <w:spacing w:val="-7"/>
          <w:sz w:val="18"/>
        </w:rPr>
        <w:t>com </w:t>
      </w:r>
      <w:r>
        <w:rPr>
          <w:sz w:val="18"/>
        </w:rPr>
        <w:t>dimensões e condições de</w:t>
      </w:r>
      <w:r>
        <w:rPr>
          <w:spacing w:val="-6"/>
          <w:sz w:val="18"/>
        </w:rPr>
        <w:t> </w:t>
      </w:r>
      <w:r>
        <w:rPr>
          <w:sz w:val="18"/>
        </w:rPr>
        <w:t>posicionamento;</w:t>
      </w:r>
    </w:p>
    <w:p>
      <w:pPr>
        <w:spacing w:after="0" w:line="283" w:lineRule="auto"/>
        <w:jc w:val="left"/>
        <w:rPr>
          <w:sz w:val="18"/>
        </w:rPr>
        <w:sectPr>
          <w:pgSz w:w="11910" w:h="16840"/>
          <w:pgMar w:header="0" w:footer="812" w:top="1280" w:bottom="1000" w:left="0" w:right="0"/>
        </w:sectPr>
      </w:pPr>
    </w:p>
    <w:p>
      <w:pPr>
        <w:pStyle w:val="ListParagraph"/>
        <w:numPr>
          <w:ilvl w:val="0"/>
          <w:numId w:val="808"/>
        </w:numPr>
        <w:tabs>
          <w:tab w:pos="3318" w:val="left" w:leader="none"/>
        </w:tabs>
        <w:spacing w:line="240" w:lineRule="auto" w:before="77" w:after="0"/>
        <w:ind w:left="3317" w:right="0" w:hanging="340"/>
        <w:jc w:val="left"/>
        <w:rPr>
          <w:sz w:val="18"/>
        </w:rPr>
      </w:pPr>
      <w:r>
        <w:rPr>
          <w:sz w:val="18"/>
        </w:rPr>
        <w:t>Textos:</w:t>
      </w:r>
    </w:p>
    <w:p>
      <w:pPr>
        <w:pStyle w:val="ListParagraph"/>
        <w:numPr>
          <w:ilvl w:val="1"/>
          <w:numId w:val="808"/>
        </w:numPr>
        <w:tabs>
          <w:tab w:pos="3498" w:val="left" w:leader="none"/>
        </w:tabs>
        <w:spacing w:line="283" w:lineRule="auto" w:before="94" w:after="0"/>
        <w:ind w:left="3497" w:right="1415" w:hanging="160"/>
        <w:jc w:val="left"/>
        <w:rPr>
          <w:sz w:val="18"/>
        </w:rPr>
      </w:pPr>
      <w:r>
        <w:rPr>
          <w:sz w:val="18"/>
        </w:rPr>
        <w:t>memorial descritivo dos elementos das instalações de sinalização viária, dos componentes construtivos e dos materiais de</w:t>
      </w:r>
      <w:r>
        <w:rPr>
          <w:spacing w:val="-8"/>
          <w:sz w:val="18"/>
        </w:rPr>
        <w:t> </w:t>
      </w:r>
      <w:r>
        <w:rPr>
          <w:sz w:val="18"/>
        </w:rPr>
        <w:t>construção;</w:t>
      </w:r>
    </w:p>
    <w:p>
      <w:pPr>
        <w:pStyle w:val="ListParagraph"/>
        <w:numPr>
          <w:ilvl w:val="1"/>
          <w:numId w:val="808"/>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166"/>
        <w:ind w:left="3004"/>
        <w:rPr>
          <w:rFonts w:ascii="Dax-Regular" w:hAnsi="Dax-Regular"/>
        </w:rPr>
      </w:pPr>
      <w:r>
        <w:rPr>
          <w:rFonts w:ascii="Dax-Regular" w:hAnsi="Dax-Regular"/>
        </w:rPr>
        <w:t>Observação:</w:t>
      </w:r>
    </w:p>
    <w:p>
      <w:pPr>
        <w:pStyle w:val="BodyText"/>
        <w:ind w:left="3004"/>
      </w:pPr>
      <w:r>
        <w:rPr/>
        <w:t>Documentos para aprovação do projeto (ou “PROJETO LEGAL”), subproduto da etapa Anteprojeto (AP):</w:t>
      </w:r>
    </w:p>
    <w:p>
      <w:pPr>
        <w:pStyle w:val="ListParagraph"/>
        <w:numPr>
          <w:ilvl w:val="0"/>
          <w:numId w:val="805"/>
        </w:numPr>
        <w:tabs>
          <w:tab w:pos="3317" w:val="left" w:leader="none"/>
          <w:tab w:pos="3318" w:val="left" w:leader="none"/>
        </w:tabs>
        <w:spacing w:line="283" w:lineRule="auto" w:before="150"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7"/>
        <w:rPr>
          <w:sz w:val="26"/>
        </w:rPr>
      </w:pPr>
    </w:p>
    <w:p>
      <w:pPr>
        <w:pStyle w:val="ListParagraph"/>
        <w:numPr>
          <w:ilvl w:val="3"/>
          <w:numId w:val="809"/>
        </w:numPr>
        <w:tabs>
          <w:tab w:pos="3578" w:val="left" w:leader="none"/>
        </w:tabs>
        <w:spacing w:line="240" w:lineRule="auto" w:before="0" w:after="0"/>
        <w:ind w:left="3577" w:right="0" w:hanging="573"/>
        <w:jc w:val="left"/>
        <w:rPr>
          <w:rFonts w:ascii="Dax-LightItalic" w:hAnsi="Dax-LightItalic"/>
          <w:i/>
          <w:sz w:val="18"/>
        </w:rPr>
      </w:pPr>
      <w:r>
        <w:rPr>
          <w:rFonts w:ascii="Dax-LightItalic" w:hAnsi="Dax-LightItalic"/>
          <w:i/>
          <w:color w:val="006E72"/>
          <w:sz w:val="18"/>
        </w:rPr>
        <w:t>PROJETO BÁSICO (PB): OPCIONAL</w:t>
      </w:r>
      <w:r>
        <w:rPr>
          <w:rFonts w:ascii="Dax-LightItalic" w:hAnsi="Dax-LightItalic"/>
          <w:i/>
          <w:color w:val="006E72"/>
          <w:spacing w:val="-1"/>
          <w:sz w:val="18"/>
        </w:rPr>
        <w:t> </w:t>
      </w:r>
      <w:r>
        <w:rPr>
          <w:rFonts w:ascii="Dax-LightItalic" w:hAnsi="Dax-LightItalic"/>
          <w:i/>
          <w:color w:val="006E72"/>
          <w:sz w:val="18"/>
        </w:rPr>
        <w:t>:</w:t>
      </w:r>
    </w:p>
    <w:p>
      <w:pPr>
        <w:pStyle w:val="ListParagraph"/>
        <w:numPr>
          <w:ilvl w:val="4"/>
          <w:numId w:val="809"/>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10"/>
        </w:numPr>
        <w:tabs>
          <w:tab w:pos="3318" w:val="left" w:leader="none"/>
        </w:tabs>
        <w:spacing w:line="240" w:lineRule="auto" w:before="150" w:after="0"/>
        <w:ind w:left="3317" w:right="0" w:hanging="340"/>
        <w:jc w:val="left"/>
        <w:rPr>
          <w:sz w:val="18"/>
        </w:rPr>
      </w:pPr>
      <w:r>
        <w:rPr>
          <w:sz w:val="18"/>
        </w:rPr>
        <w:t>anteprojeto de sinalização</w:t>
      </w:r>
      <w:r>
        <w:rPr>
          <w:spacing w:val="-3"/>
          <w:sz w:val="18"/>
        </w:rPr>
        <w:t> </w:t>
      </w:r>
      <w:r>
        <w:rPr>
          <w:sz w:val="18"/>
        </w:rPr>
        <w:t>viária;</w:t>
      </w:r>
    </w:p>
    <w:p>
      <w:pPr>
        <w:pStyle w:val="ListParagraph"/>
        <w:numPr>
          <w:ilvl w:val="0"/>
          <w:numId w:val="810"/>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810"/>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809"/>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11"/>
        </w:numPr>
        <w:tabs>
          <w:tab w:pos="3318" w:val="left" w:leader="none"/>
        </w:tabs>
        <w:spacing w:line="240" w:lineRule="auto" w:before="150" w:after="0"/>
        <w:ind w:left="3317" w:right="0" w:hanging="340"/>
        <w:jc w:val="left"/>
        <w:rPr>
          <w:sz w:val="18"/>
        </w:rPr>
      </w:pPr>
      <w:r>
        <w:rPr>
          <w:sz w:val="18"/>
        </w:rPr>
        <w:t>concepção das soluções e sistemas a serem</w:t>
      </w:r>
      <w:r>
        <w:rPr>
          <w:spacing w:val="-11"/>
          <w:sz w:val="18"/>
        </w:rPr>
        <w:t> </w:t>
      </w:r>
      <w:r>
        <w:rPr>
          <w:sz w:val="18"/>
        </w:rPr>
        <w:t>adotados;</w:t>
      </w:r>
    </w:p>
    <w:p>
      <w:pPr>
        <w:pStyle w:val="ListParagraph"/>
        <w:numPr>
          <w:ilvl w:val="0"/>
          <w:numId w:val="811"/>
        </w:numPr>
        <w:tabs>
          <w:tab w:pos="3318" w:val="left" w:leader="none"/>
        </w:tabs>
        <w:spacing w:line="283" w:lineRule="auto" w:before="94" w:after="0"/>
        <w:ind w:left="3317" w:right="1414" w:hanging="340"/>
        <w:jc w:val="left"/>
        <w:rPr>
          <w:sz w:val="18"/>
        </w:rPr>
      </w:pPr>
      <w:r>
        <w:rPr>
          <w:w w:val="95"/>
          <w:sz w:val="18"/>
        </w:rPr>
        <w:t>pré-dimensionamento</w:t>
      </w:r>
      <w:r>
        <w:rPr>
          <w:spacing w:val="-11"/>
          <w:w w:val="95"/>
          <w:sz w:val="18"/>
        </w:rPr>
        <w:t> </w:t>
      </w:r>
      <w:r>
        <w:rPr>
          <w:w w:val="95"/>
          <w:sz w:val="18"/>
        </w:rPr>
        <w:t>dos</w:t>
      </w:r>
      <w:r>
        <w:rPr>
          <w:spacing w:val="-10"/>
          <w:w w:val="95"/>
          <w:sz w:val="18"/>
        </w:rPr>
        <w:t> </w:t>
      </w:r>
      <w:r>
        <w:rPr>
          <w:w w:val="95"/>
          <w:sz w:val="18"/>
        </w:rPr>
        <w:t>elementos,</w:t>
      </w:r>
      <w:r>
        <w:rPr>
          <w:spacing w:val="-10"/>
          <w:w w:val="95"/>
          <w:sz w:val="18"/>
        </w:rPr>
        <w:t> </w:t>
      </w:r>
      <w:r>
        <w:rPr>
          <w:w w:val="95"/>
          <w:sz w:val="18"/>
        </w:rPr>
        <w:t>em</w:t>
      </w:r>
      <w:r>
        <w:rPr>
          <w:spacing w:val="-10"/>
          <w:w w:val="95"/>
          <w:sz w:val="18"/>
        </w:rPr>
        <w:t> </w:t>
      </w:r>
      <w:r>
        <w:rPr>
          <w:w w:val="95"/>
          <w:sz w:val="18"/>
        </w:rPr>
        <w:t>nível</w:t>
      </w:r>
      <w:r>
        <w:rPr>
          <w:spacing w:val="-10"/>
          <w:w w:val="95"/>
          <w:sz w:val="18"/>
        </w:rPr>
        <w:t> </w:t>
      </w:r>
      <w:r>
        <w:rPr>
          <w:w w:val="95"/>
          <w:sz w:val="18"/>
        </w:rPr>
        <w:t>que</w:t>
      </w:r>
      <w:r>
        <w:rPr>
          <w:spacing w:val="-10"/>
          <w:w w:val="95"/>
          <w:sz w:val="18"/>
        </w:rPr>
        <w:t> </w:t>
      </w:r>
      <w:r>
        <w:rPr>
          <w:w w:val="95"/>
          <w:sz w:val="18"/>
        </w:rPr>
        <w:t>permita</w:t>
      </w:r>
      <w:r>
        <w:rPr>
          <w:spacing w:val="-10"/>
          <w:w w:val="95"/>
          <w:sz w:val="18"/>
        </w:rPr>
        <w:t> </w:t>
      </w:r>
      <w:r>
        <w:rPr>
          <w:w w:val="95"/>
          <w:sz w:val="18"/>
        </w:rPr>
        <w:t>a</w:t>
      </w:r>
      <w:r>
        <w:rPr>
          <w:spacing w:val="-10"/>
          <w:w w:val="95"/>
          <w:sz w:val="18"/>
        </w:rPr>
        <w:t> </w:t>
      </w:r>
      <w:r>
        <w:rPr>
          <w:w w:val="95"/>
          <w:sz w:val="18"/>
        </w:rPr>
        <w:t>elaboração</w:t>
      </w:r>
      <w:r>
        <w:rPr>
          <w:spacing w:val="-10"/>
          <w:w w:val="95"/>
          <w:sz w:val="18"/>
        </w:rPr>
        <w:t> </w:t>
      </w:r>
      <w:r>
        <w:rPr>
          <w:w w:val="95"/>
          <w:sz w:val="18"/>
        </w:rPr>
        <w:t>de</w:t>
      </w:r>
      <w:r>
        <w:rPr>
          <w:spacing w:val="-10"/>
          <w:w w:val="95"/>
          <w:sz w:val="18"/>
        </w:rPr>
        <w:t> </w:t>
      </w:r>
      <w:r>
        <w:rPr>
          <w:w w:val="95"/>
          <w:sz w:val="18"/>
        </w:rPr>
        <w:t>orçamentos</w:t>
      </w:r>
      <w:r>
        <w:rPr>
          <w:spacing w:val="-10"/>
          <w:w w:val="95"/>
          <w:sz w:val="18"/>
        </w:rPr>
        <w:t> </w:t>
      </w:r>
      <w:r>
        <w:rPr>
          <w:w w:val="95"/>
          <w:sz w:val="18"/>
        </w:rPr>
        <w:t>estimativos </w:t>
      </w:r>
      <w:r>
        <w:rPr>
          <w:sz w:val="18"/>
        </w:rPr>
        <w:t>e do sistema integrado como um</w:t>
      </w:r>
      <w:r>
        <w:rPr>
          <w:spacing w:val="-8"/>
          <w:sz w:val="18"/>
        </w:rPr>
        <w:t> </w:t>
      </w:r>
      <w:r>
        <w:rPr>
          <w:sz w:val="18"/>
        </w:rPr>
        <w:t>todo.</w:t>
      </w:r>
    </w:p>
    <w:p>
      <w:pPr>
        <w:pStyle w:val="ListParagraph"/>
        <w:numPr>
          <w:ilvl w:val="0"/>
          <w:numId w:val="811"/>
        </w:numPr>
        <w:tabs>
          <w:tab w:pos="3317" w:val="left" w:leader="none"/>
          <w:tab w:pos="3318" w:val="left" w:leader="none"/>
        </w:tabs>
        <w:spacing w:line="240" w:lineRule="auto" w:before="59" w:after="0"/>
        <w:ind w:left="3317" w:right="0" w:hanging="340"/>
        <w:jc w:val="left"/>
        <w:rPr>
          <w:sz w:val="18"/>
        </w:rPr>
      </w:pPr>
      <w:r>
        <w:rPr>
          <w:sz w:val="18"/>
        </w:rPr>
        <w:t>detalhamento dos espaços a serem ocupados pelos</w:t>
      </w:r>
      <w:r>
        <w:rPr>
          <w:spacing w:val="-16"/>
          <w:sz w:val="18"/>
        </w:rPr>
        <w:t> </w:t>
      </w:r>
      <w:r>
        <w:rPr>
          <w:sz w:val="18"/>
        </w:rPr>
        <w:t>equipamentos;</w:t>
      </w:r>
    </w:p>
    <w:p>
      <w:pPr>
        <w:pStyle w:val="ListParagraph"/>
        <w:numPr>
          <w:ilvl w:val="0"/>
          <w:numId w:val="811"/>
        </w:numPr>
        <w:tabs>
          <w:tab w:pos="3318" w:val="left" w:leader="none"/>
        </w:tabs>
        <w:spacing w:line="240" w:lineRule="auto" w:before="94" w:after="0"/>
        <w:ind w:left="3317" w:right="0" w:hanging="340"/>
        <w:jc w:val="left"/>
        <w:rPr>
          <w:sz w:val="18"/>
        </w:rPr>
      </w:pPr>
      <w:r>
        <w:rPr>
          <w:sz w:val="18"/>
        </w:rPr>
        <w:t>layout, dimensionamento e indicação dos elementos de sinalização</w:t>
      </w:r>
      <w:r>
        <w:rPr>
          <w:spacing w:val="-26"/>
          <w:sz w:val="18"/>
        </w:rPr>
        <w:t> </w:t>
      </w:r>
      <w:r>
        <w:rPr>
          <w:sz w:val="18"/>
        </w:rPr>
        <w:t>viária;</w:t>
      </w:r>
    </w:p>
    <w:p>
      <w:pPr>
        <w:pStyle w:val="ListParagraph"/>
        <w:numPr>
          <w:ilvl w:val="0"/>
          <w:numId w:val="811"/>
        </w:numPr>
        <w:tabs>
          <w:tab w:pos="3318" w:val="left" w:leader="none"/>
        </w:tabs>
        <w:spacing w:line="240" w:lineRule="auto" w:before="94" w:after="0"/>
        <w:ind w:left="3317" w:right="0" w:hanging="340"/>
        <w:jc w:val="left"/>
        <w:rPr>
          <w:sz w:val="18"/>
        </w:rPr>
      </w:pPr>
      <w:r>
        <w:rPr>
          <w:sz w:val="18"/>
        </w:rPr>
        <w:t>seleção e especificação básica dos equipamentos a serem</w:t>
      </w:r>
      <w:r>
        <w:rPr>
          <w:spacing w:val="-19"/>
          <w:sz w:val="18"/>
        </w:rPr>
        <w:t> </w:t>
      </w:r>
      <w:r>
        <w:rPr>
          <w:sz w:val="18"/>
        </w:rPr>
        <w:t>utilizados.</w:t>
      </w:r>
    </w:p>
    <w:p>
      <w:pPr>
        <w:pStyle w:val="ListParagraph"/>
        <w:numPr>
          <w:ilvl w:val="0"/>
          <w:numId w:val="811"/>
        </w:numPr>
        <w:tabs>
          <w:tab w:pos="3317" w:val="left" w:leader="none"/>
          <w:tab w:pos="3318" w:val="left" w:leader="none"/>
        </w:tabs>
        <w:spacing w:line="240" w:lineRule="auto" w:before="94" w:after="0"/>
        <w:ind w:left="3317" w:right="0" w:hanging="340"/>
        <w:jc w:val="left"/>
        <w:rPr>
          <w:sz w:val="18"/>
        </w:rPr>
      </w:pPr>
      <w:r>
        <w:rPr>
          <w:sz w:val="18"/>
        </w:rPr>
        <w:t>confirmação da localização em campo dos instrumentos e equipamentos de sinalização</w:t>
      </w:r>
      <w:r>
        <w:rPr>
          <w:spacing w:val="-17"/>
          <w:sz w:val="18"/>
        </w:rPr>
        <w:t> </w:t>
      </w:r>
      <w:r>
        <w:rPr>
          <w:sz w:val="18"/>
        </w:rPr>
        <w:t>viária;</w:t>
      </w:r>
    </w:p>
    <w:p>
      <w:pPr>
        <w:pStyle w:val="BodyText"/>
        <w:spacing w:before="0"/>
        <w:rPr>
          <w:sz w:val="20"/>
        </w:rPr>
      </w:pPr>
    </w:p>
    <w:p>
      <w:pPr>
        <w:pStyle w:val="ListParagraph"/>
        <w:numPr>
          <w:ilvl w:val="4"/>
          <w:numId w:val="809"/>
        </w:numPr>
        <w:tabs>
          <w:tab w:pos="3805" w:val="left" w:leader="none"/>
        </w:tabs>
        <w:spacing w:line="240" w:lineRule="auto" w:before="165"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12"/>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812"/>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812"/>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812"/>
        </w:numPr>
        <w:tabs>
          <w:tab w:pos="3498" w:val="left" w:leader="none"/>
        </w:tabs>
        <w:spacing w:line="240" w:lineRule="auto" w:before="94" w:after="0"/>
        <w:ind w:left="3497" w:right="0" w:hanging="160"/>
        <w:jc w:val="left"/>
        <w:rPr>
          <w:sz w:val="18"/>
        </w:rPr>
      </w:pPr>
      <w:r>
        <w:rPr>
          <w:sz w:val="18"/>
        </w:rPr>
        <w:t>dimensionamento,</w:t>
      </w:r>
      <w:r>
        <w:rPr>
          <w:spacing w:val="-6"/>
          <w:sz w:val="18"/>
        </w:rPr>
        <w:t> </w:t>
      </w:r>
      <w:r>
        <w:rPr>
          <w:sz w:val="18"/>
        </w:rPr>
        <w:t>distribuição,</w:t>
      </w:r>
      <w:r>
        <w:rPr>
          <w:spacing w:val="-6"/>
          <w:sz w:val="18"/>
        </w:rPr>
        <w:t> </w:t>
      </w:r>
      <w:r>
        <w:rPr>
          <w:sz w:val="18"/>
        </w:rPr>
        <w:t>e</w:t>
      </w:r>
      <w:r>
        <w:rPr>
          <w:spacing w:val="-6"/>
          <w:sz w:val="18"/>
        </w:rPr>
        <w:t> </w:t>
      </w:r>
      <w:r>
        <w:rPr>
          <w:sz w:val="18"/>
        </w:rPr>
        <w:t>desenho</w:t>
      </w:r>
      <w:r>
        <w:rPr>
          <w:spacing w:val="-6"/>
          <w:sz w:val="18"/>
        </w:rPr>
        <w:t> </w:t>
      </w:r>
      <w:r>
        <w:rPr>
          <w:sz w:val="18"/>
        </w:rPr>
        <w:t>detalhado</w:t>
      </w:r>
      <w:r>
        <w:rPr>
          <w:spacing w:val="-6"/>
          <w:sz w:val="18"/>
        </w:rPr>
        <w:t> </w:t>
      </w:r>
      <w:r>
        <w:rPr>
          <w:sz w:val="18"/>
        </w:rPr>
        <w:t>dos</w:t>
      </w:r>
      <w:r>
        <w:rPr>
          <w:spacing w:val="-6"/>
          <w:sz w:val="18"/>
        </w:rPr>
        <w:t> </w:t>
      </w:r>
      <w:r>
        <w:rPr>
          <w:sz w:val="18"/>
        </w:rPr>
        <w:t>elementos</w:t>
      </w:r>
      <w:r>
        <w:rPr>
          <w:spacing w:val="-6"/>
          <w:sz w:val="18"/>
        </w:rPr>
        <w:t> </w:t>
      </w:r>
      <w:r>
        <w:rPr>
          <w:sz w:val="18"/>
        </w:rPr>
        <w:t>de</w:t>
      </w:r>
      <w:r>
        <w:rPr>
          <w:spacing w:val="-6"/>
          <w:sz w:val="18"/>
        </w:rPr>
        <w:t> </w:t>
      </w:r>
      <w:r>
        <w:rPr>
          <w:sz w:val="18"/>
        </w:rPr>
        <w:t>sinalização</w:t>
      </w:r>
      <w:r>
        <w:rPr>
          <w:spacing w:val="-6"/>
          <w:sz w:val="18"/>
        </w:rPr>
        <w:t> </w:t>
      </w:r>
      <w:r>
        <w:rPr>
          <w:sz w:val="18"/>
        </w:rPr>
        <w:t>viária;</w:t>
      </w:r>
    </w:p>
    <w:p>
      <w:pPr>
        <w:pStyle w:val="ListParagraph"/>
        <w:numPr>
          <w:ilvl w:val="1"/>
          <w:numId w:val="812"/>
        </w:numPr>
        <w:tabs>
          <w:tab w:pos="3498" w:val="left" w:leader="none"/>
        </w:tabs>
        <w:spacing w:line="283" w:lineRule="auto" w:before="94" w:after="0"/>
        <w:ind w:left="3497" w:right="1414" w:hanging="160"/>
        <w:jc w:val="left"/>
        <w:rPr>
          <w:sz w:val="18"/>
        </w:rPr>
      </w:pPr>
      <w:r>
        <w:rPr>
          <w:sz w:val="18"/>
        </w:rPr>
        <w:t>indicação</w:t>
      </w:r>
      <w:r>
        <w:rPr>
          <w:spacing w:val="-30"/>
          <w:sz w:val="18"/>
        </w:rPr>
        <w:t> </w:t>
      </w:r>
      <w:r>
        <w:rPr>
          <w:sz w:val="18"/>
        </w:rPr>
        <w:t>de</w:t>
      </w:r>
      <w:r>
        <w:rPr>
          <w:spacing w:val="-30"/>
          <w:sz w:val="18"/>
        </w:rPr>
        <w:t> </w:t>
      </w:r>
      <w:r>
        <w:rPr>
          <w:sz w:val="18"/>
        </w:rPr>
        <w:t>ajustes</w:t>
      </w:r>
      <w:r>
        <w:rPr>
          <w:spacing w:val="-29"/>
          <w:sz w:val="18"/>
        </w:rPr>
        <w:t> </w:t>
      </w:r>
      <w:r>
        <w:rPr>
          <w:sz w:val="18"/>
        </w:rPr>
        <w:t>necessários</w:t>
      </w:r>
      <w:r>
        <w:rPr>
          <w:spacing w:val="-30"/>
          <w:sz w:val="18"/>
        </w:rPr>
        <w:t> </w:t>
      </w:r>
      <w:r>
        <w:rPr>
          <w:sz w:val="18"/>
        </w:rPr>
        <w:t>nos</w:t>
      </w:r>
      <w:r>
        <w:rPr>
          <w:spacing w:val="-29"/>
          <w:sz w:val="18"/>
        </w:rPr>
        <w:t> </w:t>
      </w:r>
      <w:r>
        <w:rPr>
          <w:sz w:val="18"/>
        </w:rPr>
        <w:t>projetos</w:t>
      </w:r>
      <w:r>
        <w:rPr>
          <w:spacing w:val="-30"/>
          <w:sz w:val="18"/>
        </w:rPr>
        <w:t> </w:t>
      </w:r>
      <w:r>
        <w:rPr>
          <w:sz w:val="18"/>
        </w:rPr>
        <w:t>das</w:t>
      </w:r>
      <w:r>
        <w:rPr>
          <w:spacing w:val="-30"/>
          <w:sz w:val="18"/>
        </w:rPr>
        <w:t> </w:t>
      </w:r>
      <w:r>
        <w:rPr>
          <w:sz w:val="18"/>
        </w:rPr>
        <w:t>demais</w:t>
      </w:r>
      <w:r>
        <w:rPr>
          <w:spacing w:val="-29"/>
          <w:sz w:val="18"/>
        </w:rPr>
        <w:t> </w:t>
      </w:r>
      <w:r>
        <w:rPr>
          <w:sz w:val="18"/>
        </w:rPr>
        <w:t>disciplinas</w:t>
      </w:r>
      <w:r>
        <w:rPr>
          <w:spacing w:val="-30"/>
          <w:sz w:val="18"/>
        </w:rPr>
        <w:t> </w:t>
      </w:r>
      <w:r>
        <w:rPr>
          <w:sz w:val="18"/>
        </w:rPr>
        <w:t>em</w:t>
      </w:r>
      <w:r>
        <w:rPr>
          <w:spacing w:val="-29"/>
          <w:sz w:val="18"/>
        </w:rPr>
        <w:t> </w:t>
      </w:r>
      <w:r>
        <w:rPr>
          <w:sz w:val="18"/>
        </w:rPr>
        <w:t>função</w:t>
      </w:r>
      <w:r>
        <w:rPr>
          <w:spacing w:val="-30"/>
          <w:sz w:val="18"/>
        </w:rPr>
        <w:t> </w:t>
      </w:r>
      <w:r>
        <w:rPr>
          <w:sz w:val="18"/>
        </w:rPr>
        <w:t>das</w:t>
      </w:r>
      <w:r>
        <w:rPr>
          <w:spacing w:val="-29"/>
          <w:sz w:val="18"/>
        </w:rPr>
        <w:t> </w:t>
      </w:r>
      <w:r>
        <w:rPr>
          <w:sz w:val="18"/>
        </w:rPr>
        <w:t>interferências identificadas;</w:t>
      </w:r>
    </w:p>
    <w:p>
      <w:pPr>
        <w:pStyle w:val="ListParagraph"/>
        <w:numPr>
          <w:ilvl w:val="0"/>
          <w:numId w:val="812"/>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812"/>
        </w:numPr>
        <w:tabs>
          <w:tab w:pos="3498" w:val="left" w:leader="none"/>
        </w:tabs>
        <w:spacing w:line="240" w:lineRule="auto" w:before="94" w:after="0"/>
        <w:ind w:left="3497" w:right="0" w:hanging="160"/>
        <w:jc w:val="left"/>
        <w:rPr>
          <w:sz w:val="18"/>
        </w:rPr>
      </w:pPr>
      <w:r>
        <w:rPr>
          <w:sz w:val="18"/>
        </w:rPr>
        <w:t>especificações básicas de equipamentos da</w:t>
      </w:r>
      <w:r>
        <w:rPr>
          <w:spacing w:val="-8"/>
          <w:sz w:val="18"/>
        </w:rPr>
        <w:t> </w:t>
      </w:r>
      <w:r>
        <w:rPr>
          <w:sz w:val="18"/>
        </w:rPr>
        <w:t>instalação;</w:t>
      </w:r>
    </w:p>
    <w:p>
      <w:pPr>
        <w:pStyle w:val="BodyText"/>
        <w:spacing w:before="8"/>
        <w:rPr>
          <w:sz w:val="29"/>
        </w:rPr>
      </w:pPr>
    </w:p>
    <w:p>
      <w:pPr>
        <w:pStyle w:val="ListParagraph"/>
        <w:numPr>
          <w:ilvl w:val="3"/>
          <w:numId w:val="813"/>
        </w:numPr>
        <w:tabs>
          <w:tab w:pos="3600" w:val="left" w:leader="none"/>
        </w:tabs>
        <w:spacing w:line="240" w:lineRule="auto" w:before="0" w:after="0"/>
        <w:ind w:left="3599" w:right="0" w:hanging="595"/>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813"/>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14"/>
        </w:numPr>
        <w:tabs>
          <w:tab w:pos="3318" w:val="left" w:leader="none"/>
        </w:tabs>
        <w:spacing w:line="240" w:lineRule="auto" w:before="151"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814"/>
        </w:numPr>
        <w:tabs>
          <w:tab w:pos="3318" w:val="left" w:leader="none"/>
        </w:tabs>
        <w:spacing w:line="240" w:lineRule="auto" w:before="94" w:after="0"/>
        <w:ind w:left="3317" w:right="0" w:hanging="340"/>
        <w:jc w:val="left"/>
        <w:rPr>
          <w:sz w:val="18"/>
        </w:rPr>
      </w:pPr>
      <w:r>
        <w:rPr>
          <w:sz w:val="18"/>
        </w:rPr>
        <w:t>anteprojeto de sinalização</w:t>
      </w:r>
      <w:r>
        <w:rPr>
          <w:spacing w:val="-3"/>
          <w:sz w:val="18"/>
        </w:rPr>
        <w:t> </w:t>
      </w:r>
      <w:r>
        <w:rPr>
          <w:sz w:val="18"/>
        </w:rPr>
        <w:t>viária;</w:t>
      </w:r>
    </w:p>
    <w:p>
      <w:pPr>
        <w:pStyle w:val="ListParagraph"/>
        <w:numPr>
          <w:ilvl w:val="0"/>
          <w:numId w:val="814"/>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spacing w:after="0" w:line="240" w:lineRule="auto"/>
        <w:jc w:val="left"/>
        <w:rPr>
          <w:sz w:val="18"/>
        </w:rPr>
        <w:sectPr>
          <w:pgSz w:w="11910" w:h="16840"/>
          <w:pgMar w:header="0" w:footer="821" w:top="1300" w:bottom="1020" w:left="0" w:right="0"/>
        </w:sectPr>
      </w:pPr>
    </w:p>
    <w:p>
      <w:pPr>
        <w:pStyle w:val="ListParagraph"/>
        <w:numPr>
          <w:ilvl w:val="4"/>
          <w:numId w:val="813"/>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15"/>
        </w:numPr>
        <w:tabs>
          <w:tab w:pos="3318" w:val="left" w:leader="none"/>
        </w:tabs>
        <w:spacing w:line="283" w:lineRule="auto" w:before="150" w:after="0"/>
        <w:ind w:left="3317" w:right="1414" w:hanging="340"/>
        <w:jc w:val="left"/>
        <w:rPr>
          <w:sz w:val="18"/>
        </w:rPr>
      </w:pPr>
      <w:r>
        <w:rPr>
          <w:sz w:val="18"/>
        </w:rPr>
        <w:t>dimensionamento</w:t>
      </w:r>
      <w:r>
        <w:rPr>
          <w:spacing w:val="-35"/>
          <w:sz w:val="18"/>
        </w:rPr>
        <w:t> </w:t>
      </w:r>
      <w:r>
        <w:rPr>
          <w:sz w:val="18"/>
        </w:rPr>
        <w:t>e</w:t>
      </w:r>
      <w:r>
        <w:rPr>
          <w:spacing w:val="-34"/>
          <w:sz w:val="18"/>
        </w:rPr>
        <w:t> </w:t>
      </w:r>
      <w:r>
        <w:rPr>
          <w:sz w:val="18"/>
        </w:rPr>
        <w:t>posicionamento</w:t>
      </w:r>
      <w:r>
        <w:rPr>
          <w:spacing w:val="-34"/>
          <w:sz w:val="18"/>
        </w:rPr>
        <w:t> </w:t>
      </w:r>
      <w:r>
        <w:rPr>
          <w:sz w:val="18"/>
        </w:rPr>
        <w:t>dos</w:t>
      </w:r>
      <w:r>
        <w:rPr>
          <w:spacing w:val="-35"/>
          <w:sz w:val="18"/>
        </w:rPr>
        <w:t> </w:t>
      </w:r>
      <w:r>
        <w:rPr>
          <w:sz w:val="18"/>
        </w:rPr>
        <w:t>elementos</w:t>
      </w:r>
      <w:r>
        <w:rPr>
          <w:spacing w:val="-34"/>
          <w:sz w:val="18"/>
        </w:rPr>
        <w:t> </w:t>
      </w:r>
      <w:r>
        <w:rPr>
          <w:sz w:val="18"/>
        </w:rPr>
        <w:t>de</w:t>
      </w:r>
      <w:r>
        <w:rPr>
          <w:spacing w:val="-34"/>
          <w:sz w:val="18"/>
        </w:rPr>
        <w:t> </w:t>
      </w:r>
      <w:r>
        <w:rPr>
          <w:sz w:val="18"/>
        </w:rPr>
        <w:t>sinalização</w:t>
      </w:r>
      <w:r>
        <w:rPr>
          <w:spacing w:val="-34"/>
          <w:sz w:val="18"/>
        </w:rPr>
        <w:t> </w:t>
      </w:r>
      <w:r>
        <w:rPr>
          <w:sz w:val="18"/>
        </w:rPr>
        <w:t>viária,</w:t>
      </w:r>
      <w:r>
        <w:rPr>
          <w:spacing w:val="-35"/>
          <w:sz w:val="18"/>
        </w:rPr>
        <w:t> </w:t>
      </w:r>
      <w:r>
        <w:rPr>
          <w:sz w:val="18"/>
        </w:rPr>
        <w:t>incluindo</w:t>
      </w:r>
      <w:r>
        <w:rPr>
          <w:spacing w:val="-34"/>
          <w:sz w:val="18"/>
        </w:rPr>
        <w:t> </w:t>
      </w:r>
      <w:r>
        <w:rPr>
          <w:sz w:val="18"/>
        </w:rPr>
        <w:t>especificação</w:t>
      </w:r>
      <w:r>
        <w:rPr>
          <w:spacing w:val="-34"/>
          <w:sz w:val="18"/>
        </w:rPr>
        <w:t> </w:t>
      </w:r>
      <w:r>
        <w:rPr>
          <w:spacing w:val="-8"/>
          <w:sz w:val="18"/>
        </w:rPr>
        <w:t>de </w:t>
      </w:r>
      <w:r>
        <w:rPr>
          <w:sz w:val="18"/>
        </w:rPr>
        <w:t>acessórios e indicação de dimensões e</w:t>
      </w:r>
      <w:r>
        <w:rPr>
          <w:spacing w:val="-9"/>
          <w:sz w:val="18"/>
        </w:rPr>
        <w:t> </w:t>
      </w:r>
      <w:r>
        <w:rPr>
          <w:sz w:val="18"/>
        </w:rPr>
        <w:t>níveis;</w:t>
      </w:r>
    </w:p>
    <w:p>
      <w:pPr>
        <w:pStyle w:val="ListParagraph"/>
        <w:numPr>
          <w:ilvl w:val="0"/>
          <w:numId w:val="815"/>
        </w:numPr>
        <w:tabs>
          <w:tab w:pos="3318" w:val="left" w:leader="none"/>
        </w:tabs>
        <w:spacing w:line="240" w:lineRule="auto" w:before="59"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815"/>
        </w:numPr>
        <w:tabs>
          <w:tab w:pos="3317" w:val="left" w:leader="none"/>
          <w:tab w:pos="3318" w:val="left" w:leader="none"/>
        </w:tabs>
        <w:spacing w:line="283" w:lineRule="auto" w:before="93" w:after="0"/>
        <w:ind w:left="3317" w:right="1415" w:hanging="340"/>
        <w:jc w:val="left"/>
        <w:rPr>
          <w:sz w:val="18"/>
        </w:rPr>
      </w:pPr>
      <w:r>
        <w:rPr>
          <w:sz w:val="18"/>
        </w:rPr>
        <w:t>elaboração e lançamento dos detalhes considerados necessários à perfeita compreensão da instalação representada nas</w:t>
      </w:r>
      <w:r>
        <w:rPr>
          <w:spacing w:val="-4"/>
          <w:sz w:val="18"/>
        </w:rPr>
        <w:t> </w:t>
      </w:r>
      <w:r>
        <w:rPr>
          <w:sz w:val="18"/>
        </w:rPr>
        <w:t>plantas.</w:t>
      </w:r>
    </w:p>
    <w:p>
      <w:pPr>
        <w:pStyle w:val="ListParagraph"/>
        <w:numPr>
          <w:ilvl w:val="0"/>
          <w:numId w:val="815"/>
        </w:numPr>
        <w:tabs>
          <w:tab w:pos="3318" w:val="left" w:leader="none"/>
        </w:tabs>
        <w:spacing w:line="240" w:lineRule="auto" w:before="59" w:after="0"/>
        <w:ind w:left="3317" w:right="0" w:hanging="340"/>
        <w:jc w:val="left"/>
        <w:rPr>
          <w:sz w:val="18"/>
        </w:rPr>
      </w:pPr>
      <w:r>
        <w:rPr>
          <w:sz w:val="18"/>
        </w:rPr>
        <w:t>elaboração de memoriais</w:t>
      </w:r>
      <w:r>
        <w:rPr>
          <w:spacing w:val="-3"/>
          <w:sz w:val="18"/>
        </w:rPr>
        <w:t> </w:t>
      </w:r>
      <w:r>
        <w:rPr>
          <w:sz w:val="18"/>
        </w:rPr>
        <w:t>descritivos;</w:t>
      </w:r>
    </w:p>
    <w:p>
      <w:pPr>
        <w:pStyle w:val="ListParagraph"/>
        <w:numPr>
          <w:ilvl w:val="0"/>
          <w:numId w:val="815"/>
        </w:numPr>
        <w:tabs>
          <w:tab w:pos="3318" w:val="left" w:leader="none"/>
        </w:tabs>
        <w:spacing w:line="283" w:lineRule="auto" w:before="94" w:after="0"/>
        <w:ind w:left="3317" w:right="1415" w:hanging="340"/>
        <w:jc w:val="left"/>
        <w:rPr>
          <w:sz w:val="18"/>
        </w:rPr>
      </w:pPr>
      <w:r>
        <w:rPr>
          <w:sz w:val="18"/>
        </w:rPr>
        <w:t>elaboração</w:t>
      </w:r>
      <w:r>
        <w:rPr>
          <w:spacing w:val="-9"/>
          <w:sz w:val="18"/>
        </w:rPr>
        <w:t> </w:t>
      </w:r>
      <w:r>
        <w:rPr>
          <w:sz w:val="18"/>
        </w:rPr>
        <w:t>de</w:t>
      </w:r>
      <w:r>
        <w:rPr>
          <w:spacing w:val="-8"/>
          <w:sz w:val="18"/>
        </w:rPr>
        <w:t> </w:t>
      </w:r>
      <w:r>
        <w:rPr>
          <w:sz w:val="18"/>
        </w:rPr>
        <w:t>especificações</w:t>
      </w:r>
      <w:r>
        <w:rPr>
          <w:spacing w:val="-8"/>
          <w:sz w:val="18"/>
        </w:rPr>
        <w:t> </w:t>
      </w:r>
      <w:r>
        <w:rPr>
          <w:sz w:val="18"/>
        </w:rPr>
        <w:t>de</w:t>
      </w:r>
      <w:r>
        <w:rPr>
          <w:spacing w:val="-8"/>
          <w:sz w:val="18"/>
        </w:rPr>
        <w:t> </w:t>
      </w:r>
      <w:r>
        <w:rPr>
          <w:sz w:val="18"/>
        </w:rPr>
        <w:t>serviços</w:t>
      </w:r>
      <w:r>
        <w:rPr>
          <w:spacing w:val="-9"/>
          <w:sz w:val="18"/>
        </w:rPr>
        <w:t> </w:t>
      </w:r>
      <w:r>
        <w:rPr>
          <w:sz w:val="18"/>
        </w:rPr>
        <w:t>e</w:t>
      </w:r>
      <w:r>
        <w:rPr>
          <w:spacing w:val="-8"/>
          <w:sz w:val="18"/>
        </w:rPr>
        <w:t> </w:t>
      </w:r>
      <w:r>
        <w:rPr>
          <w:sz w:val="18"/>
        </w:rPr>
        <w:t>recomendações</w:t>
      </w:r>
      <w:r>
        <w:rPr>
          <w:spacing w:val="-8"/>
          <w:sz w:val="18"/>
        </w:rPr>
        <w:t> </w:t>
      </w:r>
      <w:r>
        <w:rPr>
          <w:sz w:val="18"/>
        </w:rPr>
        <w:t>técnicas</w:t>
      </w:r>
      <w:r>
        <w:rPr>
          <w:spacing w:val="-8"/>
          <w:sz w:val="18"/>
        </w:rPr>
        <w:t> </w:t>
      </w:r>
      <w:r>
        <w:rPr>
          <w:sz w:val="18"/>
        </w:rPr>
        <w:t>e</w:t>
      </w:r>
      <w:r>
        <w:rPr>
          <w:spacing w:val="-8"/>
          <w:sz w:val="18"/>
        </w:rPr>
        <w:t> </w:t>
      </w:r>
      <w:r>
        <w:rPr>
          <w:sz w:val="18"/>
        </w:rPr>
        <w:t>administrativas</w:t>
      </w:r>
      <w:r>
        <w:rPr>
          <w:spacing w:val="-9"/>
          <w:sz w:val="18"/>
        </w:rPr>
        <w:t> </w:t>
      </w:r>
      <w:r>
        <w:rPr>
          <w:sz w:val="18"/>
        </w:rPr>
        <w:t>para</w:t>
      </w:r>
      <w:r>
        <w:rPr>
          <w:spacing w:val="-8"/>
          <w:sz w:val="18"/>
        </w:rPr>
        <w:t> </w:t>
      </w:r>
      <w:r>
        <w:rPr>
          <w:sz w:val="18"/>
        </w:rPr>
        <w:t>uso</w:t>
      </w:r>
      <w:r>
        <w:rPr>
          <w:spacing w:val="-8"/>
          <w:sz w:val="18"/>
        </w:rPr>
        <w:t> </w:t>
      </w:r>
      <w:r>
        <w:rPr>
          <w:sz w:val="18"/>
        </w:rPr>
        <w:t>e aplicação das informações contidas no</w:t>
      </w:r>
      <w:r>
        <w:rPr>
          <w:spacing w:val="-9"/>
          <w:sz w:val="18"/>
        </w:rPr>
        <w:t> </w:t>
      </w:r>
      <w:r>
        <w:rPr>
          <w:sz w:val="18"/>
        </w:rPr>
        <w:t>projeto;</w:t>
      </w:r>
    </w:p>
    <w:p>
      <w:pPr>
        <w:pStyle w:val="ListParagraph"/>
        <w:numPr>
          <w:ilvl w:val="0"/>
          <w:numId w:val="815"/>
        </w:numPr>
        <w:tabs>
          <w:tab w:pos="3317" w:val="left" w:leader="none"/>
          <w:tab w:pos="3318" w:val="left" w:leader="none"/>
        </w:tabs>
        <w:spacing w:line="240" w:lineRule="auto" w:before="58" w:after="0"/>
        <w:ind w:left="3317" w:right="0" w:hanging="340"/>
        <w:jc w:val="left"/>
        <w:rPr>
          <w:sz w:val="18"/>
        </w:rPr>
      </w:pPr>
      <w:r>
        <w:rPr>
          <w:sz w:val="18"/>
        </w:rPr>
        <w:t>elaboração de especificações de materiais e</w:t>
      </w:r>
      <w:r>
        <w:rPr>
          <w:spacing w:val="-11"/>
          <w:sz w:val="18"/>
        </w:rPr>
        <w:t> </w:t>
      </w:r>
      <w:r>
        <w:rPr>
          <w:sz w:val="18"/>
        </w:rPr>
        <w:t>equipamentos;</w:t>
      </w:r>
    </w:p>
    <w:p>
      <w:pPr>
        <w:pStyle w:val="ListParagraph"/>
        <w:numPr>
          <w:ilvl w:val="0"/>
          <w:numId w:val="815"/>
        </w:numPr>
        <w:tabs>
          <w:tab w:pos="3318" w:val="left" w:leader="none"/>
        </w:tabs>
        <w:spacing w:line="240" w:lineRule="auto" w:before="94" w:after="0"/>
        <w:ind w:left="3317" w:right="0" w:hanging="340"/>
        <w:jc w:val="left"/>
        <w:rPr>
          <w:sz w:val="18"/>
        </w:rPr>
      </w:pPr>
      <w:r>
        <w:rPr>
          <w:sz w:val="18"/>
        </w:rPr>
        <w:t>elaboração</w:t>
      </w:r>
      <w:r>
        <w:rPr>
          <w:spacing w:val="-5"/>
          <w:sz w:val="18"/>
        </w:rPr>
        <w:t> </w:t>
      </w:r>
      <w:r>
        <w:rPr>
          <w:sz w:val="18"/>
        </w:rPr>
        <w:t>da</w:t>
      </w:r>
      <w:r>
        <w:rPr>
          <w:spacing w:val="-4"/>
          <w:sz w:val="18"/>
        </w:rPr>
        <w:t> </w:t>
      </w:r>
      <w:r>
        <w:rPr>
          <w:sz w:val="18"/>
        </w:rPr>
        <w:t>planilha</w:t>
      </w:r>
      <w:r>
        <w:rPr>
          <w:spacing w:val="-5"/>
          <w:sz w:val="18"/>
        </w:rPr>
        <w:t> </w:t>
      </w:r>
      <w:r>
        <w:rPr>
          <w:sz w:val="18"/>
        </w:rPr>
        <w:t>completa</w:t>
      </w:r>
      <w:r>
        <w:rPr>
          <w:spacing w:val="-4"/>
          <w:sz w:val="18"/>
        </w:rPr>
        <w:t> </w:t>
      </w:r>
      <w:r>
        <w:rPr>
          <w:sz w:val="18"/>
        </w:rPr>
        <w:t>de</w:t>
      </w:r>
      <w:r>
        <w:rPr>
          <w:spacing w:val="-5"/>
          <w:sz w:val="18"/>
        </w:rPr>
        <w:t> </w:t>
      </w:r>
      <w:r>
        <w:rPr>
          <w:sz w:val="18"/>
        </w:rPr>
        <w:t>escopo</w:t>
      </w:r>
      <w:r>
        <w:rPr>
          <w:spacing w:val="-4"/>
          <w:sz w:val="18"/>
        </w:rPr>
        <w:t> </w:t>
      </w:r>
      <w:r>
        <w:rPr>
          <w:sz w:val="18"/>
        </w:rPr>
        <w:t>do</w:t>
      </w:r>
      <w:r>
        <w:rPr>
          <w:spacing w:val="-5"/>
          <w:sz w:val="18"/>
        </w:rPr>
        <w:t> </w:t>
      </w:r>
      <w:r>
        <w:rPr>
          <w:sz w:val="18"/>
        </w:rPr>
        <w:t>fornecimento</w:t>
      </w:r>
      <w:r>
        <w:rPr>
          <w:spacing w:val="-4"/>
          <w:sz w:val="18"/>
        </w:rPr>
        <w:t> </w:t>
      </w:r>
      <w:r>
        <w:rPr>
          <w:sz w:val="18"/>
        </w:rPr>
        <w:t>do</w:t>
      </w:r>
      <w:r>
        <w:rPr>
          <w:spacing w:val="-4"/>
          <w:sz w:val="18"/>
        </w:rPr>
        <w:t> </w:t>
      </w:r>
      <w:r>
        <w:rPr>
          <w:sz w:val="18"/>
        </w:rPr>
        <w:t>sistema</w:t>
      </w:r>
      <w:r>
        <w:rPr>
          <w:spacing w:val="-5"/>
          <w:sz w:val="18"/>
        </w:rPr>
        <w:t> </w:t>
      </w:r>
      <w:r>
        <w:rPr>
          <w:sz w:val="18"/>
        </w:rPr>
        <w:t>como</w:t>
      </w:r>
      <w:r>
        <w:rPr>
          <w:spacing w:val="-4"/>
          <w:sz w:val="18"/>
        </w:rPr>
        <w:t> </w:t>
      </w:r>
      <w:r>
        <w:rPr>
          <w:sz w:val="18"/>
        </w:rPr>
        <w:t>um</w:t>
      </w:r>
      <w:r>
        <w:rPr>
          <w:spacing w:val="-5"/>
          <w:sz w:val="18"/>
        </w:rPr>
        <w:t> </w:t>
      </w:r>
      <w:r>
        <w:rPr>
          <w:sz w:val="18"/>
        </w:rPr>
        <w:t>todo;</w:t>
      </w:r>
    </w:p>
    <w:p>
      <w:pPr>
        <w:pStyle w:val="ListParagraph"/>
        <w:numPr>
          <w:ilvl w:val="0"/>
          <w:numId w:val="815"/>
        </w:numPr>
        <w:tabs>
          <w:tab w:pos="3318" w:val="left" w:leader="none"/>
        </w:tabs>
        <w:spacing w:line="283" w:lineRule="auto" w:before="94" w:after="0"/>
        <w:ind w:left="3317" w:right="1414" w:hanging="340"/>
        <w:jc w:val="left"/>
        <w:rPr>
          <w:sz w:val="18"/>
        </w:rPr>
      </w:pPr>
      <w:r>
        <w:rPr>
          <w:sz w:val="18"/>
        </w:rPr>
        <w:t>análise</w:t>
      </w:r>
      <w:r>
        <w:rPr>
          <w:spacing w:val="-35"/>
          <w:sz w:val="18"/>
        </w:rPr>
        <w:t> </w:t>
      </w:r>
      <w:r>
        <w:rPr>
          <w:sz w:val="18"/>
        </w:rPr>
        <w:t>e</w:t>
      </w:r>
      <w:r>
        <w:rPr>
          <w:spacing w:val="-35"/>
          <w:sz w:val="18"/>
        </w:rPr>
        <w:t> </w:t>
      </w:r>
      <w:r>
        <w:rPr>
          <w:sz w:val="18"/>
        </w:rPr>
        <w:t>compatibilização</w:t>
      </w:r>
      <w:r>
        <w:rPr>
          <w:spacing w:val="-35"/>
          <w:sz w:val="18"/>
        </w:rPr>
        <w:t> </w:t>
      </w:r>
      <w:r>
        <w:rPr>
          <w:sz w:val="18"/>
        </w:rPr>
        <w:t>dos</w:t>
      </w:r>
      <w:r>
        <w:rPr>
          <w:spacing w:val="-35"/>
          <w:sz w:val="18"/>
        </w:rPr>
        <w:t> </w:t>
      </w:r>
      <w:r>
        <w:rPr>
          <w:sz w:val="18"/>
        </w:rPr>
        <w:t>conceitos</w:t>
      </w:r>
      <w:r>
        <w:rPr>
          <w:spacing w:val="-35"/>
          <w:sz w:val="18"/>
        </w:rPr>
        <w:t> </w:t>
      </w:r>
      <w:r>
        <w:rPr>
          <w:sz w:val="18"/>
        </w:rPr>
        <w:t>adotados</w:t>
      </w:r>
      <w:r>
        <w:rPr>
          <w:spacing w:val="-35"/>
          <w:sz w:val="18"/>
        </w:rPr>
        <w:t> </w:t>
      </w:r>
      <w:r>
        <w:rPr>
          <w:sz w:val="18"/>
        </w:rPr>
        <w:t>em</w:t>
      </w:r>
      <w:r>
        <w:rPr>
          <w:spacing w:val="-35"/>
          <w:sz w:val="18"/>
        </w:rPr>
        <w:t> </w:t>
      </w:r>
      <w:r>
        <w:rPr>
          <w:sz w:val="18"/>
        </w:rPr>
        <w:t>projetos</w:t>
      </w:r>
      <w:r>
        <w:rPr>
          <w:spacing w:val="-34"/>
          <w:sz w:val="18"/>
        </w:rPr>
        <w:t> </w:t>
      </w:r>
      <w:r>
        <w:rPr>
          <w:sz w:val="18"/>
        </w:rPr>
        <w:t>de</w:t>
      </w:r>
      <w:r>
        <w:rPr>
          <w:spacing w:val="-35"/>
          <w:sz w:val="18"/>
        </w:rPr>
        <w:t> </w:t>
      </w:r>
      <w:r>
        <w:rPr>
          <w:sz w:val="18"/>
        </w:rPr>
        <w:t>outras</w:t>
      </w:r>
      <w:r>
        <w:rPr>
          <w:spacing w:val="-35"/>
          <w:sz w:val="18"/>
        </w:rPr>
        <w:t> </w:t>
      </w:r>
      <w:r>
        <w:rPr>
          <w:sz w:val="18"/>
        </w:rPr>
        <w:t>especialidades</w:t>
      </w:r>
      <w:r>
        <w:rPr>
          <w:spacing w:val="-35"/>
          <w:sz w:val="18"/>
        </w:rPr>
        <w:t> </w:t>
      </w:r>
      <w:r>
        <w:rPr>
          <w:sz w:val="18"/>
        </w:rPr>
        <w:t>que</w:t>
      </w:r>
      <w:r>
        <w:rPr>
          <w:spacing w:val="-35"/>
          <w:sz w:val="18"/>
        </w:rPr>
        <w:t> </w:t>
      </w:r>
      <w:r>
        <w:rPr>
          <w:sz w:val="18"/>
        </w:rPr>
        <w:t>tenham interferência</w:t>
      </w:r>
      <w:r>
        <w:rPr>
          <w:spacing w:val="-5"/>
          <w:sz w:val="18"/>
        </w:rPr>
        <w:t> </w:t>
      </w:r>
      <w:r>
        <w:rPr>
          <w:sz w:val="18"/>
        </w:rPr>
        <w:t>física</w:t>
      </w:r>
      <w:r>
        <w:rPr>
          <w:spacing w:val="-4"/>
          <w:sz w:val="18"/>
        </w:rPr>
        <w:t> </w:t>
      </w:r>
      <w:r>
        <w:rPr>
          <w:sz w:val="18"/>
        </w:rPr>
        <w:t>ou</w:t>
      </w:r>
      <w:r>
        <w:rPr>
          <w:spacing w:val="-4"/>
          <w:sz w:val="18"/>
        </w:rPr>
        <w:t> </w:t>
      </w:r>
      <w:r>
        <w:rPr>
          <w:sz w:val="18"/>
        </w:rPr>
        <w:t>funcional</w:t>
      </w:r>
      <w:r>
        <w:rPr>
          <w:spacing w:val="-4"/>
          <w:sz w:val="18"/>
        </w:rPr>
        <w:t> </w:t>
      </w:r>
      <w:r>
        <w:rPr>
          <w:sz w:val="18"/>
        </w:rPr>
        <w:t>com</w:t>
      </w:r>
      <w:r>
        <w:rPr>
          <w:spacing w:val="-4"/>
          <w:sz w:val="18"/>
        </w:rPr>
        <w:t> </w:t>
      </w:r>
      <w:r>
        <w:rPr>
          <w:sz w:val="18"/>
        </w:rPr>
        <w:t>os</w:t>
      </w:r>
      <w:r>
        <w:rPr>
          <w:spacing w:val="-4"/>
          <w:sz w:val="18"/>
        </w:rPr>
        <w:t> </w:t>
      </w:r>
      <w:r>
        <w:rPr>
          <w:sz w:val="18"/>
        </w:rPr>
        <w:t>projetos</w:t>
      </w:r>
      <w:r>
        <w:rPr>
          <w:spacing w:val="-4"/>
          <w:sz w:val="18"/>
        </w:rPr>
        <w:t> </w:t>
      </w:r>
      <w:r>
        <w:rPr>
          <w:sz w:val="18"/>
        </w:rPr>
        <w:t>de</w:t>
      </w:r>
      <w:r>
        <w:rPr>
          <w:spacing w:val="-4"/>
          <w:sz w:val="18"/>
        </w:rPr>
        <w:t> </w:t>
      </w:r>
      <w:r>
        <w:rPr>
          <w:sz w:val="18"/>
        </w:rPr>
        <w:t>sinalização</w:t>
      </w:r>
      <w:r>
        <w:rPr>
          <w:spacing w:val="-4"/>
          <w:sz w:val="18"/>
        </w:rPr>
        <w:t> </w:t>
      </w:r>
      <w:r>
        <w:rPr>
          <w:sz w:val="18"/>
        </w:rPr>
        <w:t>viária;</w:t>
      </w:r>
    </w:p>
    <w:p>
      <w:pPr>
        <w:pStyle w:val="ListParagraph"/>
        <w:numPr>
          <w:ilvl w:val="0"/>
          <w:numId w:val="815"/>
        </w:numPr>
        <w:tabs>
          <w:tab w:pos="3317" w:val="left" w:leader="none"/>
          <w:tab w:pos="3318" w:val="left" w:leader="none"/>
        </w:tabs>
        <w:spacing w:line="283" w:lineRule="auto" w:before="58" w:after="0"/>
        <w:ind w:left="3317" w:right="1415" w:hanging="340"/>
        <w:jc w:val="left"/>
        <w:rPr>
          <w:sz w:val="18"/>
        </w:rPr>
      </w:pPr>
      <w:r>
        <w:rPr>
          <w:sz w:val="18"/>
        </w:rPr>
        <w:t>elaboração e/ou complementação dos projetos elaborados de modo a incluir os </w:t>
      </w:r>
      <w:r>
        <w:rPr>
          <w:spacing w:val="-3"/>
          <w:sz w:val="18"/>
        </w:rPr>
        <w:t>elementos </w:t>
      </w:r>
      <w:r>
        <w:rPr>
          <w:sz w:val="18"/>
        </w:rPr>
        <w:t>necessários para a perfeita integração entre os</w:t>
      </w:r>
      <w:r>
        <w:rPr>
          <w:spacing w:val="-19"/>
          <w:sz w:val="18"/>
        </w:rPr>
        <w:t> </w:t>
      </w:r>
      <w:r>
        <w:rPr>
          <w:sz w:val="18"/>
        </w:rPr>
        <w:t>projetos.</w:t>
      </w:r>
    </w:p>
    <w:p>
      <w:pPr>
        <w:pStyle w:val="BodyText"/>
        <w:spacing w:before="0"/>
        <w:rPr>
          <w:sz w:val="20"/>
        </w:rPr>
      </w:pPr>
    </w:p>
    <w:p>
      <w:pPr>
        <w:pStyle w:val="ListParagraph"/>
        <w:numPr>
          <w:ilvl w:val="4"/>
          <w:numId w:val="813"/>
        </w:numPr>
        <w:tabs>
          <w:tab w:pos="3805" w:val="left" w:leader="none"/>
        </w:tabs>
        <w:spacing w:line="240" w:lineRule="auto" w:before="13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16"/>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816"/>
        </w:numPr>
        <w:tabs>
          <w:tab w:pos="3498" w:val="left" w:leader="none"/>
        </w:tabs>
        <w:spacing w:line="283" w:lineRule="auto" w:before="94" w:after="0"/>
        <w:ind w:left="3497" w:right="1415" w:hanging="160"/>
        <w:jc w:val="left"/>
        <w:rPr>
          <w:sz w:val="18"/>
        </w:rPr>
      </w:pPr>
      <w:r>
        <w:rPr>
          <w:w w:val="95"/>
          <w:sz w:val="18"/>
        </w:rPr>
        <w:t>desenho</w:t>
      </w:r>
      <w:r>
        <w:rPr>
          <w:spacing w:val="-10"/>
          <w:w w:val="95"/>
          <w:sz w:val="18"/>
        </w:rPr>
        <w:t> </w:t>
      </w:r>
      <w:r>
        <w:rPr>
          <w:w w:val="95"/>
          <w:sz w:val="18"/>
        </w:rPr>
        <w:t>dos</w:t>
      </w:r>
      <w:r>
        <w:rPr>
          <w:spacing w:val="-9"/>
          <w:w w:val="95"/>
          <w:sz w:val="18"/>
        </w:rPr>
        <w:t> </w:t>
      </w:r>
      <w:r>
        <w:rPr>
          <w:w w:val="95"/>
          <w:sz w:val="18"/>
        </w:rPr>
        <w:t>elementos</w:t>
      </w:r>
      <w:r>
        <w:rPr>
          <w:spacing w:val="-9"/>
          <w:w w:val="95"/>
          <w:sz w:val="18"/>
        </w:rPr>
        <w:t> </w:t>
      </w:r>
      <w:r>
        <w:rPr>
          <w:w w:val="95"/>
          <w:sz w:val="18"/>
        </w:rPr>
        <w:t>de</w:t>
      </w:r>
      <w:r>
        <w:rPr>
          <w:spacing w:val="-9"/>
          <w:w w:val="95"/>
          <w:sz w:val="18"/>
        </w:rPr>
        <w:t> </w:t>
      </w:r>
      <w:r>
        <w:rPr>
          <w:w w:val="95"/>
          <w:sz w:val="18"/>
        </w:rPr>
        <w:t>sinalização</w:t>
      </w:r>
      <w:r>
        <w:rPr>
          <w:spacing w:val="-9"/>
          <w:w w:val="95"/>
          <w:sz w:val="18"/>
        </w:rPr>
        <w:t> </w:t>
      </w:r>
      <w:r>
        <w:rPr>
          <w:w w:val="95"/>
          <w:sz w:val="18"/>
        </w:rPr>
        <w:t>viária,</w:t>
      </w:r>
      <w:r>
        <w:rPr>
          <w:spacing w:val="-9"/>
          <w:w w:val="95"/>
          <w:sz w:val="18"/>
        </w:rPr>
        <w:t> </w:t>
      </w:r>
      <w:r>
        <w:rPr>
          <w:w w:val="95"/>
          <w:sz w:val="18"/>
        </w:rPr>
        <w:t>em</w:t>
      </w:r>
      <w:r>
        <w:rPr>
          <w:spacing w:val="-9"/>
          <w:w w:val="95"/>
          <w:sz w:val="18"/>
        </w:rPr>
        <w:t> </w:t>
      </w:r>
      <w:r>
        <w:rPr>
          <w:w w:val="95"/>
          <w:sz w:val="18"/>
        </w:rPr>
        <w:t>escala</w:t>
      </w:r>
      <w:r>
        <w:rPr>
          <w:spacing w:val="-9"/>
          <w:w w:val="95"/>
          <w:sz w:val="18"/>
        </w:rPr>
        <w:t> </w:t>
      </w:r>
      <w:r>
        <w:rPr>
          <w:w w:val="95"/>
          <w:sz w:val="18"/>
        </w:rPr>
        <w:t>adequada,</w:t>
      </w:r>
      <w:r>
        <w:rPr>
          <w:spacing w:val="-9"/>
          <w:w w:val="95"/>
          <w:sz w:val="18"/>
        </w:rPr>
        <w:t> </w:t>
      </w:r>
      <w:r>
        <w:rPr>
          <w:spacing w:val="-3"/>
          <w:w w:val="95"/>
          <w:sz w:val="18"/>
        </w:rPr>
        <w:t>com</w:t>
      </w:r>
      <w:r>
        <w:rPr>
          <w:spacing w:val="-10"/>
          <w:w w:val="95"/>
          <w:sz w:val="18"/>
        </w:rPr>
        <w:t> </w:t>
      </w:r>
      <w:r>
        <w:rPr>
          <w:w w:val="95"/>
          <w:sz w:val="18"/>
        </w:rPr>
        <w:t>a</w:t>
      </w:r>
      <w:r>
        <w:rPr>
          <w:spacing w:val="-9"/>
          <w:w w:val="95"/>
          <w:sz w:val="18"/>
        </w:rPr>
        <w:t> </w:t>
      </w:r>
      <w:r>
        <w:rPr>
          <w:w w:val="95"/>
          <w:sz w:val="18"/>
        </w:rPr>
        <w:t>indicação</w:t>
      </w:r>
      <w:r>
        <w:rPr>
          <w:spacing w:val="-9"/>
          <w:w w:val="95"/>
          <w:sz w:val="18"/>
        </w:rPr>
        <w:t> </w:t>
      </w:r>
      <w:r>
        <w:rPr>
          <w:w w:val="95"/>
          <w:sz w:val="18"/>
        </w:rPr>
        <w:t>das</w:t>
      </w:r>
      <w:r>
        <w:rPr>
          <w:spacing w:val="-9"/>
          <w:w w:val="95"/>
          <w:sz w:val="18"/>
        </w:rPr>
        <w:t> </w:t>
      </w:r>
      <w:r>
        <w:rPr>
          <w:w w:val="95"/>
          <w:sz w:val="18"/>
        </w:rPr>
        <w:t>dimensões </w:t>
      </w:r>
      <w:r>
        <w:rPr>
          <w:sz w:val="18"/>
        </w:rPr>
        <w:t>principais,</w:t>
      </w:r>
      <w:r>
        <w:rPr>
          <w:spacing w:val="-27"/>
          <w:sz w:val="18"/>
        </w:rPr>
        <w:t> </w:t>
      </w:r>
      <w:r>
        <w:rPr>
          <w:spacing w:val="-3"/>
          <w:sz w:val="18"/>
        </w:rPr>
        <w:t>espaços</w:t>
      </w:r>
      <w:r>
        <w:rPr>
          <w:spacing w:val="-26"/>
          <w:sz w:val="18"/>
        </w:rPr>
        <w:t> </w:t>
      </w:r>
      <w:r>
        <w:rPr>
          <w:sz w:val="18"/>
        </w:rPr>
        <w:t>mínimos</w:t>
      </w:r>
      <w:r>
        <w:rPr>
          <w:spacing w:val="-26"/>
          <w:sz w:val="18"/>
        </w:rPr>
        <w:t> </w:t>
      </w:r>
      <w:r>
        <w:rPr>
          <w:spacing w:val="-3"/>
          <w:sz w:val="18"/>
        </w:rPr>
        <w:t>para</w:t>
      </w:r>
      <w:r>
        <w:rPr>
          <w:spacing w:val="-26"/>
          <w:sz w:val="18"/>
        </w:rPr>
        <w:t> </w:t>
      </w:r>
      <w:r>
        <w:rPr>
          <w:sz w:val="18"/>
        </w:rPr>
        <w:t>a</w:t>
      </w:r>
      <w:r>
        <w:rPr>
          <w:spacing w:val="-26"/>
          <w:sz w:val="18"/>
        </w:rPr>
        <w:t> </w:t>
      </w:r>
      <w:r>
        <w:rPr>
          <w:sz w:val="18"/>
        </w:rPr>
        <w:t>instalação</w:t>
      </w:r>
      <w:r>
        <w:rPr>
          <w:spacing w:val="-26"/>
          <w:sz w:val="18"/>
        </w:rPr>
        <w:t> </w:t>
      </w:r>
      <w:r>
        <w:rPr>
          <w:sz w:val="18"/>
        </w:rPr>
        <w:t>e</w:t>
      </w:r>
      <w:r>
        <w:rPr>
          <w:spacing w:val="-26"/>
          <w:sz w:val="18"/>
        </w:rPr>
        <w:t> </w:t>
      </w:r>
      <w:r>
        <w:rPr>
          <w:spacing w:val="-3"/>
          <w:sz w:val="18"/>
        </w:rPr>
        <w:t>outras</w:t>
      </w:r>
      <w:r>
        <w:rPr>
          <w:spacing w:val="-26"/>
          <w:sz w:val="18"/>
        </w:rPr>
        <w:t> </w:t>
      </w:r>
      <w:r>
        <w:rPr>
          <w:spacing w:val="-3"/>
          <w:sz w:val="18"/>
        </w:rPr>
        <w:t>características</w:t>
      </w:r>
      <w:r>
        <w:rPr>
          <w:spacing w:val="-1"/>
          <w:sz w:val="18"/>
        </w:rPr>
        <w:t> </w:t>
      </w:r>
      <w:r>
        <w:rPr>
          <w:spacing w:val="-3"/>
          <w:sz w:val="18"/>
        </w:rPr>
        <w:t>determinantes</w:t>
      </w:r>
      <w:r>
        <w:rPr>
          <w:spacing w:val="-26"/>
          <w:sz w:val="18"/>
        </w:rPr>
        <w:t> </w:t>
      </w:r>
      <w:r>
        <w:rPr>
          <w:sz w:val="18"/>
        </w:rPr>
        <w:t>da</w:t>
      </w:r>
      <w:r>
        <w:rPr>
          <w:spacing w:val="-26"/>
          <w:sz w:val="18"/>
        </w:rPr>
        <w:t> </w:t>
      </w:r>
      <w:r>
        <w:rPr>
          <w:spacing w:val="-3"/>
          <w:sz w:val="18"/>
        </w:rPr>
        <w:t>instalação.</w:t>
      </w:r>
    </w:p>
    <w:p>
      <w:pPr>
        <w:pStyle w:val="ListParagraph"/>
        <w:numPr>
          <w:ilvl w:val="1"/>
          <w:numId w:val="816"/>
        </w:numPr>
        <w:tabs>
          <w:tab w:pos="3498" w:val="left" w:leader="none"/>
          <w:tab w:pos="9969" w:val="left" w:leader="none"/>
        </w:tabs>
        <w:spacing w:line="283" w:lineRule="auto" w:before="58" w:after="0"/>
        <w:ind w:left="3497" w:right="1416" w:hanging="160"/>
        <w:jc w:val="left"/>
        <w:rPr>
          <w:sz w:val="18"/>
        </w:rPr>
      </w:pPr>
      <w:r>
        <w:rPr>
          <w:sz w:val="18"/>
        </w:rPr>
        <w:t>desenhos</w:t>
      </w:r>
      <w:r>
        <w:rPr>
          <w:spacing w:val="34"/>
          <w:sz w:val="18"/>
        </w:rPr>
        <w:t> </w:t>
      </w:r>
      <w:r>
        <w:rPr>
          <w:sz w:val="18"/>
        </w:rPr>
        <w:t>específicos</w:t>
      </w:r>
      <w:r>
        <w:rPr>
          <w:spacing w:val="34"/>
          <w:sz w:val="18"/>
        </w:rPr>
        <w:t> </w:t>
      </w:r>
      <w:r>
        <w:rPr>
          <w:sz w:val="18"/>
        </w:rPr>
        <w:t>em</w:t>
      </w:r>
      <w:r>
        <w:rPr>
          <w:spacing w:val="34"/>
          <w:sz w:val="18"/>
        </w:rPr>
        <w:t> </w:t>
      </w:r>
      <w:r>
        <w:rPr>
          <w:sz w:val="18"/>
        </w:rPr>
        <w:t>forma</w:t>
      </w:r>
      <w:r>
        <w:rPr>
          <w:spacing w:val="34"/>
          <w:sz w:val="18"/>
        </w:rPr>
        <w:t> </w:t>
      </w:r>
      <w:r>
        <w:rPr>
          <w:sz w:val="18"/>
        </w:rPr>
        <w:t>de</w:t>
      </w:r>
      <w:r>
        <w:rPr>
          <w:spacing w:val="34"/>
          <w:sz w:val="18"/>
        </w:rPr>
        <w:t> </w:t>
      </w:r>
      <w:r>
        <w:rPr>
          <w:sz w:val="18"/>
        </w:rPr>
        <w:t>apresentação</w:t>
      </w:r>
      <w:r>
        <w:rPr>
          <w:spacing w:val="34"/>
          <w:sz w:val="18"/>
        </w:rPr>
        <w:t> </w:t>
      </w:r>
      <w:r>
        <w:rPr>
          <w:sz w:val="18"/>
        </w:rPr>
        <w:t>livre,</w:t>
      </w:r>
      <w:r>
        <w:rPr>
          <w:spacing w:val="34"/>
          <w:sz w:val="18"/>
        </w:rPr>
        <w:t> </w:t>
      </w:r>
      <w:r>
        <w:rPr>
          <w:sz w:val="18"/>
        </w:rPr>
        <w:t>quando</w:t>
      </w:r>
      <w:r>
        <w:rPr>
          <w:spacing w:val="34"/>
          <w:sz w:val="18"/>
        </w:rPr>
        <w:t> </w:t>
      </w:r>
      <w:r>
        <w:rPr>
          <w:sz w:val="18"/>
        </w:rPr>
        <w:t>for</w:t>
      </w:r>
      <w:r>
        <w:rPr>
          <w:spacing w:val="34"/>
          <w:sz w:val="18"/>
        </w:rPr>
        <w:t> </w:t>
      </w:r>
      <w:r>
        <w:rPr>
          <w:sz w:val="18"/>
        </w:rPr>
        <w:t>o</w:t>
      </w:r>
      <w:r>
        <w:rPr>
          <w:spacing w:val="34"/>
          <w:sz w:val="18"/>
        </w:rPr>
        <w:t> </w:t>
      </w:r>
      <w:r>
        <w:rPr>
          <w:sz w:val="18"/>
        </w:rPr>
        <w:t>caso,</w:t>
      </w:r>
      <w:r>
        <w:rPr>
          <w:spacing w:val="34"/>
          <w:sz w:val="18"/>
        </w:rPr>
        <w:t> </w:t>
      </w:r>
      <w:r>
        <w:rPr>
          <w:sz w:val="18"/>
        </w:rPr>
        <w:t>para</w:t>
        <w:tab/>
      </w:r>
      <w:r>
        <w:rPr>
          <w:spacing w:val="-3"/>
          <w:w w:val="95"/>
          <w:sz w:val="18"/>
        </w:rPr>
        <w:t>melhor </w:t>
      </w:r>
      <w:r>
        <w:rPr>
          <w:sz w:val="18"/>
        </w:rPr>
        <w:t>compreensão do</w:t>
      </w:r>
      <w:r>
        <w:rPr>
          <w:spacing w:val="-2"/>
          <w:sz w:val="18"/>
        </w:rPr>
        <w:t> </w:t>
      </w:r>
      <w:r>
        <w:rPr>
          <w:sz w:val="18"/>
        </w:rPr>
        <w:t>sistema.</w:t>
      </w:r>
    </w:p>
    <w:p>
      <w:pPr>
        <w:pStyle w:val="ListParagraph"/>
        <w:numPr>
          <w:ilvl w:val="1"/>
          <w:numId w:val="816"/>
        </w:numPr>
        <w:tabs>
          <w:tab w:pos="3498" w:val="left" w:leader="none"/>
        </w:tabs>
        <w:spacing w:line="240" w:lineRule="auto" w:before="58"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816"/>
        </w:numPr>
        <w:tabs>
          <w:tab w:pos="3498" w:val="left" w:leader="none"/>
        </w:tabs>
        <w:spacing w:line="240" w:lineRule="auto" w:before="94" w:after="0"/>
        <w:ind w:left="3497" w:right="0" w:hanging="160"/>
        <w:jc w:val="left"/>
        <w:rPr>
          <w:sz w:val="18"/>
        </w:rPr>
      </w:pPr>
      <w:r>
        <w:rPr>
          <w:sz w:val="18"/>
        </w:rPr>
        <w:t>desenhos</w:t>
      </w:r>
      <w:r>
        <w:rPr>
          <w:spacing w:val="-1"/>
          <w:sz w:val="18"/>
        </w:rPr>
        <w:t> </w:t>
      </w:r>
      <w:r>
        <w:rPr>
          <w:sz w:val="18"/>
        </w:rPr>
        <w:t>isométricos;</w:t>
      </w:r>
    </w:p>
    <w:p>
      <w:pPr>
        <w:pStyle w:val="ListParagraph"/>
        <w:numPr>
          <w:ilvl w:val="1"/>
          <w:numId w:val="816"/>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816"/>
        </w:numPr>
        <w:tabs>
          <w:tab w:pos="3498" w:val="left" w:leader="none"/>
        </w:tabs>
        <w:spacing w:line="240" w:lineRule="auto" w:before="94" w:after="0"/>
        <w:ind w:left="3497" w:right="0" w:hanging="160"/>
        <w:jc w:val="left"/>
        <w:rPr>
          <w:sz w:val="18"/>
        </w:rPr>
      </w:pPr>
      <w:r>
        <w:rPr>
          <w:sz w:val="18"/>
        </w:rPr>
        <w:t>dimensionamento,</w:t>
      </w:r>
      <w:r>
        <w:rPr>
          <w:spacing w:val="-6"/>
          <w:sz w:val="18"/>
        </w:rPr>
        <w:t> </w:t>
      </w:r>
      <w:r>
        <w:rPr>
          <w:sz w:val="18"/>
        </w:rPr>
        <w:t>distribuição,</w:t>
      </w:r>
      <w:r>
        <w:rPr>
          <w:spacing w:val="-6"/>
          <w:sz w:val="18"/>
        </w:rPr>
        <w:t> </w:t>
      </w:r>
      <w:r>
        <w:rPr>
          <w:sz w:val="18"/>
        </w:rPr>
        <w:t>e</w:t>
      </w:r>
      <w:r>
        <w:rPr>
          <w:spacing w:val="-6"/>
          <w:sz w:val="18"/>
        </w:rPr>
        <w:t> </w:t>
      </w:r>
      <w:r>
        <w:rPr>
          <w:sz w:val="18"/>
        </w:rPr>
        <w:t>desenho</w:t>
      </w:r>
      <w:r>
        <w:rPr>
          <w:spacing w:val="-5"/>
          <w:sz w:val="18"/>
        </w:rPr>
        <w:t> </w:t>
      </w:r>
      <w:r>
        <w:rPr>
          <w:sz w:val="18"/>
        </w:rPr>
        <w:t>detalhado</w:t>
      </w:r>
      <w:r>
        <w:rPr>
          <w:spacing w:val="-6"/>
          <w:sz w:val="18"/>
        </w:rPr>
        <w:t> </w:t>
      </w:r>
      <w:r>
        <w:rPr>
          <w:sz w:val="18"/>
        </w:rPr>
        <w:t>de</w:t>
      </w:r>
      <w:r>
        <w:rPr>
          <w:spacing w:val="-6"/>
          <w:sz w:val="18"/>
        </w:rPr>
        <w:t> </w:t>
      </w:r>
      <w:r>
        <w:rPr>
          <w:sz w:val="18"/>
        </w:rPr>
        <w:t>elementos</w:t>
      </w:r>
      <w:r>
        <w:rPr>
          <w:spacing w:val="-5"/>
          <w:sz w:val="18"/>
        </w:rPr>
        <w:t> </w:t>
      </w:r>
      <w:r>
        <w:rPr>
          <w:sz w:val="18"/>
        </w:rPr>
        <w:t>de</w:t>
      </w:r>
      <w:r>
        <w:rPr>
          <w:spacing w:val="-6"/>
          <w:sz w:val="18"/>
        </w:rPr>
        <w:t> </w:t>
      </w:r>
      <w:r>
        <w:rPr>
          <w:sz w:val="18"/>
        </w:rPr>
        <w:t>sinalização</w:t>
      </w:r>
      <w:r>
        <w:rPr>
          <w:spacing w:val="-6"/>
          <w:sz w:val="18"/>
        </w:rPr>
        <w:t> </w:t>
      </w:r>
      <w:r>
        <w:rPr>
          <w:sz w:val="18"/>
        </w:rPr>
        <w:t>viária;</w:t>
      </w:r>
    </w:p>
    <w:p>
      <w:pPr>
        <w:pStyle w:val="ListParagraph"/>
        <w:numPr>
          <w:ilvl w:val="1"/>
          <w:numId w:val="816"/>
        </w:numPr>
        <w:tabs>
          <w:tab w:pos="3498" w:val="left" w:leader="none"/>
        </w:tabs>
        <w:spacing w:line="240" w:lineRule="auto" w:before="94" w:after="0"/>
        <w:ind w:left="3497" w:right="0" w:hanging="160"/>
        <w:jc w:val="left"/>
        <w:rPr>
          <w:sz w:val="18"/>
        </w:rPr>
      </w:pPr>
      <w:r>
        <w:rPr>
          <w:sz w:val="18"/>
        </w:rPr>
        <w:t>layout georeferenciado de todos os elementos de</w:t>
      </w:r>
      <w:r>
        <w:rPr>
          <w:spacing w:val="-15"/>
          <w:sz w:val="18"/>
        </w:rPr>
        <w:t> </w:t>
      </w:r>
      <w:r>
        <w:rPr>
          <w:sz w:val="18"/>
        </w:rPr>
        <w:t>sinalização;</w:t>
      </w:r>
    </w:p>
    <w:p>
      <w:pPr>
        <w:pStyle w:val="ListParagraph"/>
        <w:numPr>
          <w:ilvl w:val="1"/>
          <w:numId w:val="816"/>
        </w:numPr>
        <w:tabs>
          <w:tab w:pos="3498" w:val="left" w:leader="none"/>
        </w:tabs>
        <w:spacing w:line="240" w:lineRule="auto" w:before="94" w:after="0"/>
        <w:ind w:left="3497" w:right="0" w:hanging="160"/>
        <w:jc w:val="left"/>
        <w:rPr>
          <w:sz w:val="18"/>
        </w:rPr>
      </w:pPr>
      <w:r>
        <w:rPr>
          <w:sz w:val="18"/>
        </w:rPr>
        <w:t>detalhes</w:t>
      </w:r>
      <w:r>
        <w:rPr>
          <w:spacing w:val="-6"/>
          <w:sz w:val="18"/>
        </w:rPr>
        <w:t> </w:t>
      </w:r>
      <w:r>
        <w:rPr>
          <w:sz w:val="18"/>
        </w:rPr>
        <w:t>necessários</w:t>
      </w:r>
      <w:r>
        <w:rPr>
          <w:spacing w:val="-5"/>
          <w:sz w:val="18"/>
        </w:rPr>
        <w:t> </w:t>
      </w:r>
      <w:r>
        <w:rPr>
          <w:sz w:val="18"/>
        </w:rPr>
        <w:t>à</w:t>
      </w:r>
      <w:r>
        <w:rPr>
          <w:spacing w:val="-5"/>
          <w:sz w:val="18"/>
        </w:rPr>
        <w:t> </w:t>
      </w:r>
      <w:r>
        <w:rPr>
          <w:sz w:val="18"/>
        </w:rPr>
        <w:t>perfeita</w:t>
      </w:r>
      <w:r>
        <w:rPr>
          <w:spacing w:val="-6"/>
          <w:sz w:val="18"/>
        </w:rPr>
        <w:t> </w:t>
      </w:r>
      <w:r>
        <w:rPr>
          <w:sz w:val="18"/>
        </w:rPr>
        <w:t>compreensão</w:t>
      </w:r>
      <w:r>
        <w:rPr>
          <w:spacing w:val="-5"/>
          <w:sz w:val="18"/>
        </w:rPr>
        <w:t> </w:t>
      </w:r>
      <w:r>
        <w:rPr>
          <w:sz w:val="18"/>
        </w:rPr>
        <w:t>das</w:t>
      </w:r>
      <w:r>
        <w:rPr>
          <w:spacing w:val="-5"/>
          <w:sz w:val="18"/>
        </w:rPr>
        <w:t> </w:t>
      </w:r>
      <w:r>
        <w:rPr>
          <w:sz w:val="18"/>
        </w:rPr>
        <w:t>instalações</w:t>
      </w:r>
      <w:r>
        <w:rPr>
          <w:spacing w:val="-6"/>
          <w:sz w:val="18"/>
        </w:rPr>
        <w:t> </w:t>
      </w:r>
      <w:r>
        <w:rPr>
          <w:sz w:val="18"/>
        </w:rPr>
        <w:t>representadas</w:t>
      </w:r>
      <w:r>
        <w:rPr>
          <w:spacing w:val="-5"/>
          <w:sz w:val="18"/>
        </w:rPr>
        <w:t> </w:t>
      </w:r>
      <w:r>
        <w:rPr>
          <w:sz w:val="18"/>
        </w:rPr>
        <w:t>nas</w:t>
      </w:r>
      <w:r>
        <w:rPr>
          <w:spacing w:val="-5"/>
          <w:sz w:val="18"/>
        </w:rPr>
        <w:t> </w:t>
      </w:r>
      <w:r>
        <w:rPr>
          <w:sz w:val="18"/>
        </w:rPr>
        <w:t>plantas.</w:t>
      </w:r>
    </w:p>
    <w:p>
      <w:pPr>
        <w:pStyle w:val="ListParagraph"/>
        <w:numPr>
          <w:ilvl w:val="1"/>
          <w:numId w:val="816"/>
        </w:numPr>
        <w:tabs>
          <w:tab w:pos="3498" w:val="left" w:leader="none"/>
        </w:tabs>
        <w:spacing w:line="283" w:lineRule="auto" w:before="94" w:after="0"/>
        <w:ind w:left="3497" w:right="1414" w:hanging="160"/>
        <w:jc w:val="left"/>
        <w:rPr>
          <w:sz w:val="18"/>
        </w:rPr>
      </w:pPr>
      <w:r>
        <w:rPr>
          <w:sz w:val="18"/>
        </w:rPr>
        <w:t>projeto</w:t>
      </w:r>
      <w:r>
        <w:rPr>
          <w:spacing w:val="-7"/>
          <w:sz w:val="18"/>
        </w:rPr>
        <w:t> </w:t>
      </w:r>
      <w:r>
        <w:rPr>
          <w:sz w:val="18"/>
        </w:rPr>
        <w:t>completo</w:t>
      </w:r>
      <w:r>
        <w:rPr>
          <w:spacing w:val="-6"/>
          <w:sz w:val="18"/>
        </w:rPr>
        <w:t> </w:t>
      </w:r>
      <w:r>
        <w:rPr>
          <w:sz w:val="18"/>
        </w:rPr>
        <w:t>de</w:t>
      </w:r>
      <w:r>
        <w:rPr>
          <w:spacing w:val="-6"/>
          <w:sz w:val="18"/>
        </w:rPr>
        <w:t> </w:t>
      </w:r>
      <w:r>
        <w:rPr>
          <w:sz w:val="18"/>
        </w:rPr>
        <w:t>sinalização</w:t>
      </w:r>
      <w:r>
        <w:rPr>
          <w:spacing w:val="-6"/>
          <w:sz w:val="18"/>
        </w:rPr>
        <w:t> </w:t>
      </w:r>
      <w:r>
        <w:rPr>
          <w:sz w:val="18"/>
        </w:rPr>
        <w:t>viária,</w:t>
      </w:r>
      <w:r>
        <w:rPr>
          <w:spacing w:val="-7"/>
          <w:sz w:val="18"/>
        </w:rPr>
        <w:t> </w:t>
      </w:r>
      <w:r>
        <w:rPr>
          <w:sz w:val="18"/>
        </w:rPr>
        <w:t>com</w:t>
      </w:r>
      <w:r>
        <w:rPr>
          <w:spacing w:val="-6"/>
          <w:sz w:val="18"/>
        </w:rPr>
        <w:t> </w:t>
      </w:r>
      <w:r>
        <w:rPr>
          <w:sz w:val="18"/>
        </w:rPr>
        <w:t>todos</w:t>
      </w:r>
      <w:r>
        <w:rPr>
          <w:spacing w:val="-6"/>
          <w:sz w:val="18"/>
        </w:rPr>
        <w:t> </w:t>
      </w:r>
      <w:r>
        <w:rPr>
          <w:sz w:val="18"/>
        </w:rPr>
        <w:t>os</w:t>
      </w:r>
      <w:r>
        <w:rPr>
          <w:spacing w:val="-6"/>
          <w:sz w:val="18"/>
        </w:rPr>
        <w:t> </w:t>
      </w:r>
      <w:r>
        <w:rPr>
          <w:sz w:val="18"/>
        </w:rPr>
        <w:t>seus</w:t>
      </w:r>
      <w:r>
        <w:rPr>
          <w:spacing w:val="-7"/>
          <w:sz w:val="18"/>
        </w:rPr>
        <w:t> </w:t>
      </w:r>
      <w:r>
        <w:rPr>
          <w:sz w:val="18"/>
        </w:rPr>
        <w:t>elementos</w:t>
      </w:r>
      <w:r>
        <w:rPr>
          <w:spacing w:val="-6"/>
          <w:sz w:val="18"/>
        </w:rPr>
        <w:t> </w:t>
      </w:r>
      <w:r>
        <w:rPr>
          <w:sz w:val="18"/>
        </w:rPr>
        <w:t>compatibilizados</w:t>
      </w:r>
      <w:r>
        <w:rPr>
          <w:spacing w:val="-6"/>
          <w:sz w:val="18"/>
        </w:rPr>
        <w:t> </w:t>
      </w:r>
      <w:r>
        <w:rPr>
          <w:sz w:val="18"/>
        </w:rPr>
        <w:t>com</w:t>
      </w:r>
      <w:r>
        <w:rPr>
          <w:spacing w:val="-6"/>
          <w:sz w:val="18"/>
        </w:rPr>
        <w:t> </w:t>
      </w:r>
      <w:r>
        <w:rPr>
          <w:sz w:val="18"/>
        </w:rPr>
        <w:t>os sistemas</w:t>
      </w:r>
      <w:r>
        <w:rPr>
          <w:spacing w:val="-1"/>
          <w:sz w:val="18"/>
        </w:rPr>
        <w:t> </w:t>
      </w:r>
      <w:r>
        <w:rPr>
          <w:sz w:val="18"/>
        </w:rPr>
        <w:t>complementares.</w:t>
      </w:r>
    </w:p>
    <w:p>
      <w:pPr>
        <w:pStyle w:val="ListParagraph"/>
        <w:numPr>
          <w:ilvl w:val="0"/>
          <w:numId w:val="816"/>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816"/>
        </w:numPr>
        <w:tabs>
          <w:tab w:pos="3498" w:val="left" w:leader="none"/>
        </w:tabs>
        <w:spacing w:line="240" w:lineRule="auto" w:before="94" w:after="0"/>
        <w:ind w:left="3497" w:right="0" w:hanging="160"/>
        <w:jc w:val="left"/>
        <w:rPr>
          <w:sz w:val="18"/>
        </w:rPr>
      </w:pPr>
      <w:r>
        <w:rPr>
          <w:sz w:val="18"/>
        </w:rPr>
        <w:t>especificações</w:t>
      </w:r>
      <w:r>
        <w:rPr>
          <w:spacing w:val="-5"/>
          <w:sz w:val="18"/>
        </w:rPr>
        <w:t> </w:t>
      </w:r>
      <w:r>
        <w:rPr>
          <w:sz w:val="18"/>
        </w:rPr>
        <w:t>de</w:t>
      </w:r>
      <w:r>
        <w:rPr>
          <w:spacing w:val="-4"/>
          <w:sz w:val="18"/>
        </w:rPr>
        <w:t> </w:t>
      </w:r>
      <w:r>
        <w:rPr>
          <w:sz w:val="18"/>
        </w:rPr>
        <w:t>todos</w:t>
      </w:r>
      <w:r>
        <w:rPr>
          <w:spacing w:val="-5"/>
          <w:sz w:val="18"/>
        </w:rPr>
        <w:t> </w:t>
      </w:r>
      <w:r>
        <w:rPr>
          <w:sz w:val="18"/>
        </w:rPr>
        <w:t>os</w:t>
      </w:r>
      <w:r>
        <w:rPr>
          <w:spacing w:val="-4"/>
          <w:sz w:val="18"/>
        </w:rPr>
        <w:t> </w:t>
      </w:r>
      <w:r>
        <w:rPr>
          <w:sz w:val="18"/>
        </w:rPr>
        <w:t>materiais</w:t>
      </w:r>
      <w:r>
        <w:rPr>
          <w:spacing w:val="-4"/>
          <w:sz w:val="18"/>
        </w:rPr>
        <w:t> </w:t>
      </w:r>
      <w:r>
        <w:rPr>
          <w:sz w:val="18"/>
        </w:rPr>
        <w:t>e</w:t>
      </w:r>
      <w:r>
        <w:rPr>
          <w:spacing w:val="-5"/>
          <w:sz w:val="18"/>
        </w:rPr>
        <w:t> </w:t>
      </w:r>
      <w:r>
        <w:rPr>
          <w:sz w:val="18"/>
        </w:rPr>
        <w:t>equipamentos</w:t>
      </w:r>
      <w:r>
        <w:rPr>
          <w:spacing w:val="-4"/>
          <w:sz w:val="18"/>
        </w:rPr>
        <w:t> </w:t>
      </w:r>
      <w:r>
        <w:rPr>
          <w:sz w:val="18"/>
        </w:rPr>
        <w:t>a</w:t>
      </w:r>
      <w:r>
        <w:rPr>
          <w:spacing w:val="-4"/>
          <w:sz w:val="18"/>
        </w:rPr>
        <w:t> </w:t>
      </w:r>
      <w:r>
        <w:rPr>
          <w:sz w:val="18"/>
        </w:rPr>
        <w:t>serem</w:t>
      </w:r>
      <w:r>
        <w:rPr>
          <w:spacing w:val="-5"/>
          <w:sz w:val="18"/>
        </w:rPr>
        <w:t> </w:t>
      </w:r>
      <w:r>
        <w:rPr>
          <w:sz w:val="18"/>
        </w:rPr>
        <w:t>utilizados</w:t>
      </w:r>
      <w:r>
        <w:rPr>
          <w:spacing w:val="-4"/>
          <w:sz w:val="18"/>
        </w:rPr>
        <w:t> </w:t>
      </w:r>
      <w:r>
        <w:rPr>
          <w:sz w:val="18"/>
        </w:rPr>
        <w:t>na</w:t>
      </w:r>
      <w:r>
        <w:rPr>
          <w:spacing w:val="-4"/>
          <w:sz w:val="18"/>
        </w:rPr>
        <w:t> </w:t>
      </w:r>
      <w:r>
        <w:rPr>
          <w:sz w:val="18"/>
        </w:rPr>
        <w:t>instalação</w:t>
      </w:r>
    </w:p>
    <w:p>
      <w:pPr>
        <w:pStyle w:val="ListParagraph"/>
        <w:numPr>
          <w:ilvl w:val="1"/>
          <w:numId w:val="816"/>
        </w:numPr>
        <w:tabs>
          <w:tab w:pos="3498" w:val="left" w:leader="none"/>
        </w:tabs>
        <w:spacing w:line="240" w:lineRule="auto" w:before="94" w:after="0"/>
        <w:ind w:left="3497" w:right="0" w:hanging="160"/>
        <w:jc w:val="left"/>
        <w:rPr>
          <w:sz w:val="18"/>
        </w:rPr>
      </w:pPr>
      <w:r>
        <w:rPr>
          <w:sz w:val="18"/>
        </w:rPr>
        <w:t>planilha de escopo de</w:t>
      </w:r>
      <w:r>
        <w:rPr>
          <w:spacing w:val="-4"/>
          <w:sz w:val="18"/>
        </w:rPr>
        <w:t> </w:t>
      </w:r>
      <w:r>
        <w:rPr>
          <w:sz w:val="18"/>
        </w:rPr>
        <w:t>fornecimento.</w:t>
      </w:r>
    </w:p>
    <w:p>
      <w:pPr>
        <w:pStyle w:val="ListParagraph"/>
        <w:numPr>
          <w:ilvl w:val="1"/>
          <w:numId w:val="816"/>
        </w:numPr>
        <w:tabs>
          <w:tab w:pos="3498" w:val="left" w:leader="none"/>
        </w:tabs>
        <w:spacing w:line="240" w:lineRule="auto" w:before="94" w:after="0"/>
        <w:ind w:left="3497" w:right="0" w:hanging="160"/>
        <w:jc w:val="left"/>
        <w:rPr>
          <w:sz w:val="18"/>
        </w:rPr>
      </w:pPr>
      <w:r>
        <w:rPr>
          <w:sz w:val="18"/>
        </w:rPr>
        <w:t>quantitativos e especificações técnicas de materiais, serviços e</w:t>
      </w:r>
      <w:r>
        <w:rPr>
          <w:spacing w:val="-30"/>
          <w:sz w:val="18"/>
        </w:rPr>
        <w:t> </w:t>
      </w:r>
      <w:r>
        <w:rPr>
          <w:sz w:val="18"/>
        </w:rPr>
        <w:t>equipamentos.</w:t>
      </w:r>
    </w:p>
    <w:p>
      <w:pPr>
        <w:pStyle w:val="ListParagraph"/>
        <w:numPr>
          <w:ilvl w:val="1"/>
          <w:numId w:val="816"/>
        </w:numPr>
        <w:tabs>
          <w:tab w:pos="3498" w:val="left" w:leader="none"/>
        </w:tabs>
        <w:spacing w:line="240" w:lineRule="auto" w:before="94" w:after="0"/>
        <w:ind w:left="3497" w:right="0" w:hanging="160"/>
        <w:jc w:val="left"/>
        <w:rPr>
          <w:sz w:val="18"/>
        </w:rPr>
      </w:pPr>
      <w:r>
        <w:rPr>
          <w:sz w:val="18"/>
        </w:rPr>
        <w:t>relatório técnico, conforme prática geral de</w:t>
      </w:r>
      <w:r>
        <w:rPr>
          <w:spacing w:val="-12"/>
          <w:sz w:val="18"/>
        </w:rPr>
        <w:t> </w:t>
      </w:r>
      <w:r>
        <w:rPr>
          <w:sz w:val="18"/>
        </w:rPr>
        <w:t>projeto.</w:t>
      </w:r>
    </w:p>
    <w:p>
      <w:pPr>
        <w:pStyle w:val="ListParagraph"/>
        <w:numPr>
          <w:ilvl w:val="1"/>
          <w:numId w:val="816"/>
        </w:numPr>
        <w:tabs>
          <w:tab w:pos="3498" w:val="left" w:leader="none"/>
        </w:tabs>
        <w:spacing w:line="283" w:lineRule="auto" w:before="94" w:after="0"/>
        <w:ind w:left="3497" w:right="1415" w:hanging="160"/>
        <w:jc w:val="left"/>
        <w:rPr>
          <w:sz w:val="18"/>
        </w:rPr>
      </w:pPr>
      <w:r>
        <w:rPr>
          <w:w w:val="95"/>
          <w:sz w:val="18"/>
        </w:rPr>
        <w:t>memorial</w:t>
      </w:r>
      <w:r>
        <w:rPr>
          <w:spacing w:val="-8"/>
          <w:w w:val="95"/>
          <w:sz w:val="18"/>
        </w:rPr>
        <w:t> </w:t>
      </w:r>
      <w:r>
        <w:rPr>
          <w:w w:val="95"/>
          <w:sz w:val="18"/>
        </w:rPr>
        <w:t>descritivo</w:t>
      </w:r>
      <w:r>
        <w:rPr>
          <w:spacing w:val="-6"/>
          <w:w w:val="95"/>
          <w:sz w:val="18"/>
        </w:rPr>
        <w:t> </w:t>
      </w:r>
      <w:r>
        <w:rPr>
          <w:w w:val="95"/>
          <w:sz w:val="18"/>
        </w:rPr>
        <w:t>dos</w:t>
      </w:r>
      <w:r>
        <w:rPr>
          <w:spacing w:val="-6"/>
          <w:w w:val="95"/>
          <w:sz w:val="18"/>
        </w:rPr>
        <w:t> </w:t>
      </w:r>
      <w:r>
        <w:rPr>
          <w:w w:val="95"/>
          <w:sz w:val="18"/>
        </w:rPr>
        <w:t>elementos</w:t>
      </w:r>
      <w:r>
        <w:rPr>
          <w:spacing w:val="-6"/>
          <w:w w:val="95"/>
          <w:sz w:val="18"/>
        </w:rPr>
        <w:t> </w:t>
      </w:r>
      <w:r>
        <w:rPr>
          <w:w w:val="95"/>
          <w:sz w:val="18"/>
        </w:rPr>
        <w:t>de</w:t>
      </w:r>
      <w:r>
        <w:rPr>
          <w:spacing w:val="-7"/>
          <w:w w:val="95"/>
          <w:sz w:val="18"/>
        </w:rPr>
        <w:t> </w:t>
      </w:r>
      <w:r>
        <w:rPr>
          <w:w w:val="95"/>
          <w:sz w:val="18"/>
        </w:rPr>
        <w:t>sinalização</w:t>
      </w:r>
      <w:r>
        <w:rPr>
          <w:spacing w:val="-7"/>
          <w:w w:val="95"/>
          <w:sz w:val="18"/>
        </w:rPr>
        <w:t> </w:t>
      </w:r>
      <w:r>
        <w:rPr>
          <w:w w:val="95"/>
          <w:sz w:val="18"/>
        </w:rPr>
        <w:t>viária</w:t>
      </w:r>
      <w:r>
        <w:rPr>
          <w:spacing w:val="-6"/>
          <w:w w:val="95"/>
          <w:sz w:val="18"/>
        </w:rPr>
        <w:t> </w:t>
      </w:r>
      <w:r>
        <w:rPr>
          <w:w w:val="95"/>
          <w:sz w:val="18"/>
        </w:rPr>
        <w:t>(aspectos</w:t>
      </w:r>
      <w:r>
        <w:rPr>
          <w:spacing w:val="-6"/>
          <w:w w:val="95"/>
          <w:sz w:val="18"/>
        </w:rPr>
        <w:t> </w:t>
      </w:r>
      <w:r>
        <w:rPr>
          <w:w w:val="95"/>
          <w:sz w:val="18"/>
        </w:rPr>
        <w:t>urbanísticos),</w:t>
      </w:r>
      <w:r>
        <w:rPr>
          <w:spacing w:val="-6"/>
          <w:w w:val="95"/>
          <w:sz w:val="18"/>
        </w:rPr>
        <w:t> </w:t>
      </w:r>
      <w:r>
        <w:rPr>
          <w:w w:val="95"/>
          <w:sz w:val="18"/>
        </w:rPr>
        <w:t>dos</w:t>
      </w:r>
      <w:r>
        <w:rPr>
          <w:spacing w:val="-7"/>
          <w:w w:val="95"/>
          <w:sz w:val="18"/>
        </w:rPr>
        <w:t> </w:t>
      </w:r>
      <w:r>
        <w:rPr>
          <w:w w:val="95"/>
          <w:sz w:val="18"/>
        </w:rPr>
        <w:t>componentes </w:t>
      </w:r>
      <w:r>
        <w:rPr>
          <w:sz w:val="18"/>
        </w:rPr>
        <w:t>construtivos e dos materiais de</w:t>
      </w:r>
      <w:r>
        <w:rPr>
          <w:spacing w:val="-8"/>
          <w:sz w:val="18"/>
        </w:rPr>
        <w:t> </w:t>
      </w:r>
      <w:r>
        <w:rPr>
          <w:sz w:val="18"/>
        </w:rPr>
        <w:t>construção;</w:t>
      </w:r>
    </w:p>
    <w:p>
      <w:pPr>
        <w:pStyle w:val="ListParagraph"/>
        <w:numPr>
          <w:ilvl w:val="1"/>
          <w:numId w:val="816"/>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Heading6"/>
        <w:numPr>
          <w:ilvl w:val="1"/>
          <w:numId w:val="752"/>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1472;mso-wrap-distance-left:0;mso-wrap-distance-right:0" from="113.149597pt,24.686522pt" to="525.117597pt,24.686522pt" stroked="true" strokeweight=".5pt" strokecolor="#006e72">
            <v:stroke dashstyle="solid"/>
            <w10:wrap type="topAndBottom"/>
          </v:line>
        </w:pict>
      </w:r>
      <w:r>
        <w:rPr>
          <w:color w:val="006E72"/>
        </w:rPr>
        <w:t>PROJETO DE SISTEMA DE </w:t>
      </w:r>
      <w:r>
        <w:rPr>
          <w:color w:val="006E72"/>
          <w:spacing w:val="-3"/>
        </w:rPr>
        <w:t>COLETA </w:t>
      </w:r>
      <w:r>
        <w:rPr>
          <w:color w:val="006E72"/>
        </w:rPr>
        <w:t>DE RESÍDUOS SÓLIDOS</w:t>
      </w:r>
    </w:p>
    <w:p>
      <w:pPr>
        <w:pStyle w:val="BodyText"/>
        <w:spacing w:before="0"/>
        <w:rPr>
          <w:rFonts w:ascii="Dax-Italic"/>
          <w:i/>
          <w:sz w:val="32"/>
        </w:rPr>
      </w:pPr>
    </w:p>
    <w:p>
      <w:pPr>
        <w:pStyle w:val="BodyText"/>
        <w:spacing w:before="8"/>
        <w:rPr>
          <w:rFonts w:ascii="Dax-Italic"/>
          <w:i/>
          <w:sz w:val="30"/>
        </w:rPr>
      </w:pPr>
    </w:p>
    <w:p>
      <w:pPr>
        <w:pStyle w:val="ListParagraph"/>
        <w:numPr>
          <w:ilvl w:val="2"/>
          <w:numId w:val="817"/>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818"/>
        </w:numPr>
        <w:tabs>
          <w:tab w:pos="3119" w:val="left" w:leader="none"/>
        </w:tabs>
        <w:spacing w:line="283" w:lineRule="auto" w:before="122" w:after="0"/>
        <w:ind w:left="3118" w:right="1416" w:hanging="114"/>
        <w:jc w:val="left"/>
        <w:rPr>
          <w:sz w:val="18"/>
        </w:rPr>
      </w:pPr>
      <w:r>
        <w:rPr>
          <w:sz w:val="18"/>
        </w:rPr>
        <w:t>Lei</w:t>
      </w:r>
      <w:r>
        <w:rPr>
          <w:spacing w:val="-9"/>
          <w:sz w:val="18"/>
        </w:rPr>
        <w:t> </w:t>
      </w:r>
      <w:r>
        <w:rPr>
          <w:sz w:val="18"/>
        </w:rPr>
        <w:t>nº</w:t>
      </w:r>
      <w:r>
        <w:rPr>
          <w:spacing w:val="-9"/>
          <w:sz w:val="18"/>
        </w:rPr>
        <w:t> </w:t>
      </w:r>
      <w:r>
        <w:rPr>
          <w:sz w:val="18"/>
        </w:rPr>
        <w:t>12.305,</w:t>
      </w:r>
      <w:r>
        <w:rPr>
          <w:spacing w:val="-9"/>
          <w:sz w:val="18"/>
        </w:rPr>
        <w:t> </w:t>
      </w:r>
      <w:r>
        <w:rPr>
          <w:sz w:val="18"/>
        </w:rPr>
        <w:t>de</w:t>
      </w:r>
      <w:r>
        <w:rPr>
          <w:spacing w:val="-9"/>
          <w:sz w:val="18"/>
        </w:rPr>
        <w:t> </w:t>
      </w:r>
      <w:r>
        <w:rPr>
          <w:sz w:val="18"/>
        </w:rPr>
        <w:t>02</w:t>
      </w:r>
      <w:r>
        <w:rPr>
          <w:spacing w:val="-9"/>
          <w:sz w:val="18"/>
        </w:rPr>
        <w:t> </w:t>
      </w:r>
      <w:r>
        <w:rPr>
          <w:sz w:val="18"/>
        </w:rPr>
        <w:t>de</w:t>
      </w:r>
      <w:r>
        <w:rPr>
          <w:spacing w:val="-9"/>
          <w:sz w:val="18"/>
        </w:rPr>
        <w:t> </w:t>
      </w:r>
      <w:r>
        <w:rPr>
          <w:sz w:val="18"/>
        </w:rPr>
        <w:t>agosto</w:t>
      </w:r>
      <w:r>
        <w:rPr>
          <w:spacing w:val="-8"/>
          <w:sz w:val="18"/>
        </w:rPr>
        <w:t> </w:t>
      </w:r>
      <w:r>
        <w:rPr>
          <w:sz w:val="18"/>
        </w:rPr>
        <w:t>de</w:t>
      </w:r>
      <w:r>
        <w:rPr>
          <w:spacing w:val="-9"/>
          <w:sz w:val="18"/>
        </w:rPr>
        <w:t> </w:t>
      </w:r>
      <w:r>
        <w:rPr>
          <w:sz w:val="18"/>
        </w:rPr>
        <w:t>2010</w:t>
      </w:r>
      <w:r>
        <w:rPr>
          <w:spacing w:val="-9"/>
          <w:sz w:val="18"/>
        </w:rPr>
        <w:t> </w:t>
      </w:r>
      <w:r>
        <w:rPr>
          <w:sz w:val="18"/>
        </w:rPr>
        <w:t>-</w:t>
      </w:r>
      <w:r>
        <w:rPr>
          <w:spacing w:val="-9"/>
          <w:sz w:val="18"/>
        </w:rPr>
        <w:t> </w:t>
      </w:r>
      <w:r>
        <w:rPr>
          <w:sz w:val="18"/>
        </w:rPr>
        <w:t>Institui</w:t>
      </w:r>
      <w:r>
        <w:rPr>
          <w:spacing w:val="-9"/>
          <w:sz w:val="18"/>
        </w:rPr>
        <w:t> </w:t>
      </w:r>
      <w:r>
        <w:rPr>
          <w:sz w:val="18"/>
        </w:rPr>
        <w:t>a</w:t>
      </w:r>
      <w:r>
        <w:rPr>
          <w:spacing w:val="-9"/>
          <w:sz w:val="18"/>
        </w:rPr>
        <w:t> </w:t>
      </w:r>
      <w:r>
        <w:rPr>
          <w:sz w:val="18"/>
        </w:rPr>
        <w:t>Política</w:t>
      </w:r>
      <w:r>
        <w:rPr>
          <w:spacing w:val="-9"/>
          <w:sz w:val="18"/>
        </w:rPr>
        <w:t> </w:t>
      </w:r>
      <w:r>
        <w:rPr>
          <w:sz w:val="18"/>
        </w:rPr>
        <w:t>Nacional</w:t>
      </w:r>
      <w:r>
        <w:rPr>
          <w:spacing w:val="-8"/>
          <w:sz w:val="18"/>
        </w:rPr>
        <w:t> </w:t>
      </w:r>
      <w:r>
        <w:rPr>
          <w:sz w:val="18"/>
        </w:rPr>
        <w:t>de</w:t>
      </w:r>
      <w:r>
        <w:rPr>
          <w:spacing w:val="-9"/>
          <w:sz w:val="18"/>
        </w:rPr>
        <w:t> </w:t>
      </w:r>
      <w:r>
        <w:rPr>
          <w:sz w:val="18"/>
        </w:rPr>
        <w:t>Resíduos</w:t>
      </w:r>
      <w:r>
        <w:rPr>
          <w:spacing w:val="-9"/>
          <w:sz w:val="18"/>
        </w:rPr>
        <w:t> </w:t>
      </w:r>
      <w:r>
        <w:rPr>
          <w:sz w:val="18"/>
        </w:rPr>
        <w:t>Sólidos;</w:t>
      </w:r>
      <w:r>
        <w:rPr>
          <w:spacing w:val="-9"/>
          <w:sz w:val="18"/>
        </w:rPr>
        <w:t> </w:t>
      </w:r>
      <w:r>
        <w:rPr>
          <w:sz w:val="18"/>
        </w:rPr>
        <w:t>altera</w:t>
      </w:r>
      <w:r>
        <w:rPr>
          <w:spacing w:val="-9"/>
          <w:sz w:val="18"/>
        </w:rPr>
        <w:t> </w:t>
      </w:r>
      <w:r>
        <w:rPr>
          <w:sz w:val="18"/>
        </w:rPr>
        <w:t>a</w:t>
      </w:r>
      <w:r>
        <w:rPr>
          <w:spacing w:val="-9"/>
          <w:sz w:val="18"/>
        </w:rPr>
        <w:t> </w:t>
      </w:r>
      <w:r>
        <w:rPr>
          <w:sz w:val="18"/>
        </w:rPr>
        <w:t>Lei no 9.605, de 12 de fevereiro de 1998; e dá outras</w:t>
      </w:r>
      <w:r>
        <w:rPr>
          <w:spacing w:val="-32"/>
          <w:sz w:val="18"/>
        </w:rPr>
        <w:t> </w:t>
      </w:r>
      <w:r>
        <w:rPr>
          <w:sz w:val="18"/>
        </w:rPr>
        <w:t>providências.</w:t>
      </w:r>
    </w:p>
    <w:p>
      <w:pPr>
        <w:pStyle w:val="ListParagraph"/>
        <w:numPr>
          <w:ilvl w:val="0"/>
          <w:numId w:val="818"/>
        </w:numPr>
        <w:tabs>
          <w:tab w:pos="3119" w:val="left" w:leader="none"/>
        </w:tabs>
        <w:spacing w:line="283" w:lineRule="auto" w:before="59" w:after="0"/>
        <w:ind w:left="3118" w:right="1415" w:hanging="114"/>
        <w:jc w:val="left"/>
        <w:rPr>
          <w:sz w:val="18"/>
        </w:rPr>
      </w:pPr>
      <w:r>
        <w:rPr>
          <w:sz w:val="18"/>
        </w:rPr>
        <w:t>ABNT NBR 14879:2011 - Implementos rodoviários — Coletor-compactador de resíduos sólidos — Definição do</w:t>
      </w:r>
      <w:r>
        <w:rPr>
          <w:spacing w:val="-2"/>
          <w:sz w:val="18"/>
        </w:rPr>
        <w:t> </w:t>
      </w:r>
      <w:r>
        <w:rPr>
          <w:sz w:val="18"/>
        </w:rPr>
        <w:t>volume;</w:t>
      </w:r>
    </w:p>
    <w:p>
      <w:pPr>
        <w:pStyle w:val="ListParagraph"/>
        <w:numPr>
          <w:ilvl w:val="0"/>
          <w:numId w:val="818"/>
        </w:numPr>
        <w:tabs>
          <w:tab w:pos="3119" w:val="left" w:leader="none"/>
        </w:tabs>
        <w:spacing w:line="283" w:lineRule="auto" w:before="58" w:after="0"/>
        <w:ind w:left="3118" w:right="1414" w:hanging="114"/>
        <w:jc w:val="left"/>
        <w:rPr>
          <w:sz w:val="18"/>
        </w:rPr>
      </w:pPr>
      <w:r>
        <w:rPr>
          <w:sz w:val="18"/>
        </w:rPr>
        <w:t>ABNT</w:t>
      </w:r>
      <w:r>
        <w:rPr>
          <w:spacing w:val="-22"/>
          <w:sz w:val="18"/>
        </w:rPr>
        <w:t> </w:t>
      </w:r>
      <w:r>
        <w:rPr>
          <w:sz w:val="18"/>
        </w:rPr>
        <w:t>NBR</w:t>
      </w:r>
      <w:r>
        <w:rPr>
          <w:spacing w:val="-21"/>
          <w:sz w:val="18"/>
        </w:rPr>
        <w:t> </w:t>
      </w:r>
      <w:r>
        <w:rPr>
          <w:sz w:val="18"/>
        </w:rPr>
        <w:t>8849:1985</w:t>
      </w:r>
      <w:r>
        <w:rPr>
          <w:spacing w:val="-21"/>
          <w:sz w:val="18"/>
        </w:rPr>
        <w:t> </w:t>
      </w:r>
      <w:r>
        <w:rPr>
          <w:sz w:val="18"/>
        </w:rPr>
        <w:t>-</w:t>
      </w:r>
      <w:r>
        <w:rPr>
          <w:spacing w:val="-22"/>
          <w:sz w:val="18"/>
        </w:rPr>
        <w:t> </w:t>
      </w:r>
      <w:r>
        <w:rPr>
          <w:sz w:val="18"/>
        </w:rPr>
        <w:t>Apresentação</w:t>
      </w:r>
      <w:r>
        <w:rPr>
          <w:spacing w:val="-21"/>
          <w:sz w:val="18"/>
        </w:rPr>
        <w:t> </w:t>
      </w:r>
      <w:r>
        <w:rPr>
          <w:sz w:val="18"/>
        </w:rPr>
        <w:t>de</w:t>
      </w:r>
      <w:r>
        <w:rPr>
          <w:spacing w:val="-21"/>
          <w:sz w:val="18"/>
        </w:rPr>
        <w:t> </w:t>
      </w:r>
      <w:r>
        <w:rPr>
          <w:sz w:val="18"/>
        </w:rPr>
        <w:t>projetos</w:t>
      </w:r>
      <w:r>
        <w:rPr>
          <w:spacing w:val="-22"/>
          <w:sz w:val="18"/>
        </w:rPr>
        <w:t> </w:t>
      </w:r>
      <w:r>
        <w:rPr>
          <w:sz w:val="18"/>
        </w:rPr>
        <w:t>de</w:t>
      </w:r>
      <w:r>
        <w:rPr>
          <w:spacing w:val="-21"/>
          <w:sz w:val="18"/>
        </w:rPr>
        <w:t> </w:t>
      </w:r>
      <w:r>
        <w:rPr>
          <w:sz w:val="18"/>
        </w:rPr>
        <w:t>aterros</w:t>
      </w:r>
      <w:r>
        <w:rPr>
          <w:spacing w:val="-21"/>
          <w:sz w:val="18"/>
        </w:rPr>
        <w:t> </w:t>
      </w:r>
      <w:r>
        <w:rPr>
          <w:sz w:val="18"/>
        </w:rPr>
        <w:t>controlados</w:t>
      </w:r>
      <w:r>
        <w:rPr>
          <w:spacing w:val="-22"/>
          <w:sz w:val="18"/>
        </w:rPr>
        <w:t> </w:t>
      </w:r>
      <w:r>
        <w:rPr>
          <w:sz w:val="18"/>
        </w:rPr>
        <w:t>de</w:t>
      </w:r>
      <w:r>
        <w:rPr>
          <w:spacing w:val="-21"/>
          <w:sz w:val="18"/>
        </w:rPr>
        <w:t> </w:t>
      </w:r>
      <w:r>
        <w:rPr>
          <w:sz w:val="18"/>
        </w:rPr>
        <w:t>resíduos</w:t>
      </w:r>
      <w:r>
        <w:rPr>
          <w:spacing w:val="-21"/>
          <w:sz w:val="18"/>
        </w:rPr>
        <w:t> </w:t>
      </w:r>
      <w:r>
        <w:rPr>
          <w:sz w:val="18"/>
        </w:rPr>
        <w:t>sólidos</w:t>
      </w:r>
      <w:r>
        <w:rPr>
          <w:spacing w:val="-22"/>
          <w:sz w:val="18"/>
        </w:rPr>
        <w:t> </w:t>
      </w:r>
      <w:r>
        <w:rPr>
          <w:sz w:val="18"/>
        </w:rPr>
        <w:t>urbanos</w:t>
      </w:r>
      <w:r>
        <w:rPr>
          <w:spacing w:val="-21"/>
          <w:sz w:val="18"/>
        </w:rPr>
        <w:t> </w:t>
      </w:r>
      <w:r>
        <w:rPr>
          <w:sz w:val="18"/>
        </w:rPr>
        <w:t>- Procedimento;</w:t>
      </w:r>
    </w:p>
    <w:p>
      <w:pPr>
        <w:pStyle w:val="ListParagraph"/>
        <w:numPr>
          <w:ilvl w:val="0"/>
          <w:numId w:val="818"/>
        </w:numPr>
        <w:tabs>
          <w:tab w:pos="3119" w:val="left" w:leader="none"/>
        </w:tabs>
        <w:spacing w:line="283" w:lineRule="auto" w:before="58" w:after="0"/>
        <w:ind w:left="3118" w:right="1414" w:hanging="114"/>
        <w:jc w:val="left"/>
        <w:rPr>
          <w:sz w:val="18"/>
        </w:rPr>
      </w:pPr>
      <w:r>
        <w:rPr>
          <w:sz w:val="18"/>
        </w:rPr>
        <w:t>ABNT NBR 8419:1992 Versão Corrigida: 1996 - Apresentação de projetos de aterros sanitários de resíduos sólidos urbanos -</w:t>
      </w:r>
      <w:r>
        <w:rPr>
          <w:spacing w:val="-6"/>
          <w:sz w:val="18"/>
        </w:rPr>
        <w:t> </w:t>
      </w:r>
      <w:r>
        <w:rPr>
          <w:sz w:val="18"/>
        </w:rPr>
        <w:t>Procedimento;</w:t>
      </w:r>
    </w:p>
    <w:p>
      <w:pPr>
        <w:pStyle w:val="ListParagraph"/>
        <w:numPr>
          <w:ilvl w:val="0"/>
          <w:numId w:val="818"/>
        </w:numPr>
        <w:tabs>
          <w:tab w:pos="3119" w:val="left" w:leader="none"/>
        </w:tabs>
        <w:spacing w:line="283" w:lineRule="auto" w:before="58" w:after="0"/>
        <w:ind w:left="3118" w:right="1414" w:hanging="114"/>
        <w:jc w:val="left"/>
        <w:rPr>
          <w:sz w:val="18"/>
        </w:rPr>
      </w:pPr>
      <w:r>
        <w:rPr>
          <w:sz w:val="18"/>
        </w:rPr>
        <w:t>ABNT</w:t>
      </w:r>
      <w:r>
        <w:rPr>
          <w:spacing w:val="-10"/>
          <w:sz w:val="18"/>
        </w:rPr>
        <w:t> </w:t>
      </w:r>
      <w:r>
        <w:rPr>
          <w:sz w:val="18"/>
        </w:rPr>
        <w:t>NBR</w:t>
      </w:r>
      <w:r>
        <w:rPr>
          <w:spacing w:val="-10"/>
          <w:sz w:val="18"/>
        </w:rPr>
        <w:t> </w:t>
      </w:r>
      <w:r>
        <w:rPr>
          <w:sz w:val="18"/>
        </w:rPr>
        <w:t>15849:2010</w:t>
      </w:r>
      <w:r>
        <w:rPr>
          <w:spacing w:val="-10"/>
          <w:sz w:val="18"/>
        </w:rPr>
        <w:t> </w:t>
      </w:r>
      <w:r>
        <w:rPr>
          <w:sz w:val="18"/>
        </w:rPr>
        <w:t>-</w:t>
      </w:r>
      <w:r>
        <w:rPr>
          <w:spacing w:val="-10"/>
          <w:sz w:val="18"/>
        </w:rPr>
        <w:t> </w:t>
      </w:r>
      <w:r>
        <w:rPr>
          <w:sz w:val="18"/>
        </w:rPr>
        <w:t>Resíduos</w:t>
      </w:r>
      <w:r>
        <w:rPr>
          <w:spacing w:val="-10"/>
          <w:sz w:val="18"/>
        </w:rPr>
        <w:t> </w:t>
      </w:r>
      <w:r>
        <w:rPr>
          <w:sz w:val="18"/>
        </w:rPr>
        <w:t>sólidos</w:t>
      </w:r>
      <w:r>
        <w:rPr>
          <w:spacing w:val="-10"/>
          <w:sz w:val="18"/>
        </w:rPr>
        <w:t> </w:t>
      </w:r>
      <w:r>
        <w:rPr>
          <w:sz w:val="18"/>
        </w:rPr>
        <w:t>urbanos</w:t>
      </w:r>
      <w:r>
        <w:rPr>
          <w:spacing w:val="-10"/>
          <w:sz w:val="18"/>
        </w:rPr>
        <w:t> </w:t>
      </w:r>
      <w:r>
        <w:rPr>
          <w:sz w:val="18"/>
        </w:rPr>
        <w:t>–</w:t>
      </w:r>
      <w:r>
        <w:rPr>
          <w:spacing w:val="-10"/>
          <w:sz w:val="18"/>
        </w:rPr>
        <w:t> </w:t>
      </w:r>
      <w:r>
        <w:rPr>
          <w:sz w:val="18"/>
        </w:rPr>
        <w:t>Aterros</w:t>
      </w:r>
      <w:r>
        <w:rPr>
          <w:spacing w:val="-10"/>
          <w:sz w:val="18"/>
        </w:rPr>
        <w:t> </w:t>
      </w:r>
      <w:r>
        <w:rPr>
          <w:sz w:val="18"/>
        </w:rPr>
        <w:t>sanitários</w:t>
      </w:r>
      <w:r>
        <w:rPr>
          <w:spacing w:val="-10"/>
          <w:sz w:val="18"/>
        </w:rPr>
        <w:t> </w:t>
      </w:r>
      <w:r>
        <w:rPr>
          <w:sz w:val="18"/>
        </w:rPr>
        <w:t>de</w:t>
      </w:r>
      <w:r>
        <w:rPr>
          <w:spacing w:val="-10"/>
          <w:sz w:val="18"/>
        </w:rPr>
        <w:t> </w:t>
      </w:r>
      <w:r>
        <w:rPr>
          <w:sz w:val="18"/>
        </w:rPr>
        <w:t>pequeno</w:t>
      </w:r>
      <w:r>
        <w:rPr>
          <w:spacing w:val="-10"/>
          <w:sz w:val="18"/>
        </w:rPr>
        <w:t> </w:t>
      </w:r>
      <w:r>
        <w:rPr>
          <w:sz w:val="18"/>
        </w:rPr>
        <w:t>porte</w:t>
      </w:r>
      <w:r>
        <w:rPr>
          <w:spacing w:val="-10"/>
          <w:sz w:val="18"/>
        </w:rPr>
        <w:t> </w:t>
      </w:r>
      <w:r>
        <w:rPr>
          <w:sz w:val="18"/>
        </w:rPr>
        <w:t>–</w:t>
      </w:r>
      <w:r>
        <w:rPr>
          <w:spacing w:val="-10"/>
          <w:sz w:val="18"/>
        </w:rPr>
        <w:t> </w:t>
      </w:r>
      <w:r>
        <w:rPr>
          <w:sz w:val="18"/>
        </w:rPr>
        <w:t>Diretrizes para localização, projeto, implantação, operação e</w:t>
      </w:r>
      <w:r>
        <w:rPr>
          <w:spacing w:val="-24"/>
          <w:sz w:val="18"/>
        </w:rPr>
        <w:t> </w:t>
      </w:r>
      <w:r>
        <w:rPr>
          <w:sz w:val="18"/>
        </w:rPr>
        <w:t>encerramento.</w:t>
      </w:r>
    </w:p>
    <w:p>
      <w:pPr>
        <w:pStyle w:val="BodyText"/>
        <w:spacing w:before="6"/>
        <w:rPr>
          <w:sz w:val="26"/>
        </w:rPr>
      </w:pPr>
    </w:p>
    <w:p>
      <w:pPr>
        <w:pStyle w:val="ListParagraph"/>
        <w:numPr>
          <w:ilvl w:val="2"/>
          <w:numId w:val="817"/>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350" w:firstLine="453"/>
      </w:pPr>
      <w:r>
        <w:rPr/>
        <w:t>Projeto que busca o destino mais adequado para os resíduos sólidos gerados nas áreas urbanas e o tratamento desses resíduos de forma sustentável para melhor conservação do meio ambiente.</w:t>
      </w:r>
    </w:p>
    <w:p>
      <w:pPr>
        <w:pStyle w:val="BodyText"/>
        <w:spacing w:before="0"/>
        <w:rPr>
          <w:sz w:val="20"/>
        </w:rPr>
      </w:pPr>
    </w:p>
    <w:p>
      <w:pPr>
        <w:pStyle w:val="BodyText"/>
        <w:spacing w:before="7"/>
        <w:rPr>
          <w:sz w:val="16"/>
        </w:rPr>
      </w:pPr>
    </w:p>
    <w:p>
      <w:pPr>
        <w:pStyle w:val="ListParagraph"/>
        <w:numPr>
          <w:ilvl w:val="2"/>
          <w:numId w:val="817"/>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817"/>
        </w:numPr>
        <w:tabs>
          <w:tab w:pos="3480" w:val="left" w:leader="none"/>
        </w:tabs>
        <w:spacing w:line="240" w:lineRule="auto" w:before="1"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3"/>
          <w:numId w:val="817"/>
        </w:numPr>
        <w:tabs>
          <w:tab w:pos="3578" w:val="left" w:leader="none"/>
        </w:tabs>
        <w:spacing w:line="240" w:lineRule="auto" w:before="66"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BodyText"/>
        <w:spacing w:before="0"/>
        <w:rPr>
          <w:rFonts w:ascii="Dax-LightItalic"/>
          <w:i/>
          <w:sz w:val="20"/>
        </w:rPr>
      </w:pPr>
    </w:p>
    <w:p>
      <w:pPr>
        <w:pStyle w:val="BodyText"/>
        <w:spacing w:before="5"/>
        <w:rPr>
          <w:rFonts w:ascii="Dax-LightItalic"/>
          <w:i/>
          <w:sz w:val="17"/>
        </w:rPr>
      </w:pPr>
    </w:p>
    <w:p>
      <w:pPr>
        <w:pStyle w:val="ListParagraph"/>
        <w:numPr>
          <w:ilvl w:val="4"/>
          <w:numId w:val="817"/>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19"/>
        </w:numPr>
        <w:tabs>
          <w:tab w:pos="3318" w:val="left" w:leader="none"/>
        </w:tabs>
        <w:spacing w:line="240" w:lineRule="auto" w:before="151"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819"/>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819"/>
        </w:numPr>
        <w:tabs>
          <w:tab w:pos="3317" w:val="left" w:leader="none"/>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819"/>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de salas e dos espaços</w:t>
      </w:r>
      <w:r>
        <w:rPr>
          <w:spacing w:val="-10"/>
          <w:sz w:val="18"/>
        </w:rPr>
        <w:t> </w:t>
      </w:r>
      <w:r>
        <w:rPr>
          <w:sz w:val="18"/>
        </w:rPr>
        <w:t>técnicos</w:t>
      </w:r>
    </w:p>
    <w:p>
      <w:pPr>
        <w:pStyle w:val="ListParagraph"/>
        <w:numPr>
          <w:ilvl w:val="0"/>
          <w:numId w:val="819"/>
        </w:numPr>
        <w:tabs>
          <w:tab w:pos="3318" w:val="left" w:leader="none"/>
        </w:tabs>
        <w:spacing w:line="240" w:lineRule="auto" w:before="58"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817"/>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20"/>
        </w:numPr>
        <w:tabs>
          <w:tab w:pos="3318" w:val="left" w:leader="none"/>
        </w:tabs>
        <w:spacing w:line="240" w:lineRule="auto" w:before="151"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820"/>
        </w:numPr>
        <w:tabs>
          <w:tab w:pos="3318" w:val="left" w:leader="none"/>
        </w:tabs>
        <w:spacing w:line="240" w:lineRule="auto" w:before="93" w:after="0"/>
        <w:ind w:left="3317" w:right="0" w:hanging="340"/>
        <w:jc w:val="left"/>
        <w:rPr>
          <w:sz w:val="18"/>
        </w:rPr>
      </w:pPr>
      <w:r>
        <w:rPr>
          <w:sz w:val="18"/>
        </w:rPr>
        <w:t>previsão do resíduos sólidos a serem gerados pelo</w:t>
      </w:r>
      <w:r>
        <w:rPr>
          <w:spacing w:val="-20"/>
          <w:sz w:val="18"/>
        </w:rPr>
        <w:t> </w:t>
      </w:r>
      <w:r>
        <w:rPr>
          <w:sz w:val="18"/>
        </w:rPr>
        <w:t>empreendimento</w:t>
      </w:r>
    </w:p>
    <w:p>
      <w:pPr>
        <w:pStyle w:val="ListParagraph"/>
        <w:numPr>
          <w:ilvl w:val="0"/>
          <w:numId w:val="820"/>
        </w:numPr>
        <w:tabs>
          <w:tab w:pos="3317" w:val="left" w:leader="none"/>
          <w:tab w:pos="3318" w:val="left" w:leader="none"/>
        </w:tabs>
        <w:spacing w:line="240" w:lineRule="auto" w:before="94"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ListParagraph"/>
        <w:numPr>
          <w:ilvl w:val="4"/>
          <w:numId w:val="817"/>
        </w:numPr>
        <w:tabs>
          <w:tab w:pos="3805" w:val="left" w:leader="none"/>
        </w:tabs>
        <w:spacing w:line="240" w:lineRule="auto" w:before="166"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21"/>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821"/>
        </w:numPr>
        <w:tabs>
          <w:tab w:pos="3498" w:val="left" w:leader="none"/>
        </w:tabs>
        <w:spacing w:line="240" w:lineRule="auto" w:before="94" w:after="0"/>
        <w:ind w:left="3497" w:right="0" w:hanging="160"/>
        <w:jc w:val="left"/>
        <w:rPr>
          <w:sz w:val="18"/>
        </w:rPr>
      </w:pPr>
      <w:r>
        <w:rPr>
          <w:sz w:val="18"/>
        </w:rPr>
        <w:t>planta de situação e localização do</w:t>
      </w:r>
      <w:r>
        <w:rPr>
          <w:spacing w:val="-10"/>
          <w:sz w:val="18"/>
        </w:rPr>
        <w:t> </w:t>
      </w:r>
      <w:r>
        <w:rPr>
          <w:sz w:val="18"/>
        </w:rPr>
        <w:t>empreendimento;</w:t>
      </w:r>
    </w:p>
    <w:p>
      <w:pPr>
        <w:pStyle w:val="ListParagraph"/>
        <w:numPr>
          <w:ilvl w:val="1"/>
          <w:numId w:val="821"/>
        </w:numPr>
        <w:tabs>
          <w:tab w:pos="3498" w:val="left" w:leader="none"/>
        </w:tabs>
        <w:spacing w:line="240" w:lineRule="auto" w:before="94" w:after="0"/>
        <w:ind w:left="3497" w:right="0" w:hanging="160"/>
        <w:jc w:val="left"/>
        <w:rPr>
          <w:sz w:val="18"/>
        </w:rPr>
      </w:pPr>
      <w:r>
        <w:rPr>
          <w:sz w:val="18"/>
        </w:rPr>
        <w:t>planta do canteiro de</w:t>
      </w:r>
      <w:r>
        <w:rPr>
          <w:spacing w:val="-3"/>
          <w:sz w:val="18"/>
        </w:rPr>
        <w:t> </w:t>
      </w:r>
      <w:r>
        <w:rPr>
          <w:sz w:val="18"/>
        </w:rPr>
        <w:t>obras;</w:t>
      </w:r>
    </w:p>
    <w:p>
      <w:pPr>
        <w:pStyle w:val="ListParagraph"/>
        <w:numPr>
          <w:ilvl w:val="1"/>
          <w:numId w:val="821"/>
        </w:numPr>
        <w:tabs>
          <w:tab w:pos="3498" w:val="left" w:leader="none"/>
        </w:tabs>
        <w:spacing w:line="240" w:lineRule="auto" w:before="94" w:after="0"/>
        <w:ind w:left="3497" w:right="0" w:hanging="160"/>
        <w:jc w:val="left"/>
        <w:rPr>
          <w:sz w:val="18"/>
        </w:rPr>
      </w:pPr>
      <w:r>
        <w:rPr>
          <w:sz w:val="18"/>
        </w:rPr>
        <w:t>desenhos</w:t>
      </w:r>
      <w:r>
        <w:rPr>
          <w:spacing w:val="-1"/>
          <w:sz w:val="18"/>
        </w:rPr>
        <w:t> </w:t>
      </w:r>
      <w:r>
        <w:rPr>
          <w:sz w:val="18"/>
        </w:rPr>
        <w:t>esquemáticos;</w:t>
      </w:r>
    </w:p>
    <w:p>
      <w:pPr>
        <w:pStyle w:val="ListParagraph"/>
        <w:numPr>
          <w:ilvl w:val="0"/>
          <w:numId w:val="821"/>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821"/>
        </w:numPr>
        <w:tabs>
          <w:tab w:pos="3498" w:val="left" w:leader="none"/>
        </w:tabs>
        <w:spacing w:line="240" w:lineRule="auto" w:before="93" w:after="0"/>
        <w:ind w:left="3497" w:right="0" w:hanging="160"/>
        <w:jc w:val="left"/>
        <w:rPr>
          <w:sz w:val="18"/>
        </w:rPr>
      </w:pPr>
      <w:r>
        <w:rPr>
          <w:sz w:val="18"/>
        </w:rPr>
        <w:t>plano</w:t>
      </w:r>
      <w:r>
        <w:rPr>
          <w:spacing w:val="-4"/>
          <w:sz w:val="18"/>
        </w:rPr>
        <w:t> </w:t>
      </w:r>
      <w:r>
        <w:rPr>
          <w:sz w:val="18"/>
        </w:rPr>
        <w:t>de</w:t>
      </w:r>
      <w:r>
        <w:rPr>
          <w:spacing w:val="-4"/>
          <w:sz w:val="18"/>
        </w:rPr>
        <w:t> </w:t>
      </w:r>
      <w:r>
        <w:rPr>
          <w:sz w:val="18"/>
        </w:rPr>
        <w:t>trabalho</w:t>
      </w:r>
      <w:r>
        <w:rPr>
          <w:spacing w:val="-4"/>
          <w:sz w:val="18"/>
        </w:rPr>
        <w:t> </w:t>
      </w:r>
      <w:r>
        <w:rPr>
          <w:sz w:val="18"/>
        </w:rPr>
        <w:t>com</w:t>
      </w:r>
      <w:r>
        <w:rPr>
          <w:spacing w:val="-4"/>
          <w:sz w:val="18"/>
        </w:rPr>
        <w:t> </w:t>
      </w:r>
      <w:r>
        <w:rPr>
          <w:sz w:val="18"/>
        </w:rPr>
        <w:t>cronograma</w:t>
      </w:r>
      <w:r>
        <w:rPr>
          <w:spacing w:val="-4"/>
          <w:sz w:val="18"/>
        </w:rPr>
        <w:t> </w:t>
      </w:r>
      <w:r>
        <w:rPr>
          <w:sz w:val="18"/>
        </w:rPr>
        <w:t>e</w:t>
      </w:r>
      <w:r>
        <w:rPr>
          <w:spacing w:val="-4"/>
          <w:sz w:val="18"/>
        </w:rPr>
        <w:t> </w:t>
      </w:r>
      <w:r>
        <w:rPr>
          <w:sz w:val="18"/>
        </w:rPr>
        <w:t>planejamento</w:t>
      </w:r>
      <w:r>
        <w:rPr>
          <w:spacing w:val="-3"/>
          <w:sz w:val="18"/>
        </w:rPr>
        <w:t> </w:t>
      </w:r>
      <w:r>
        <w:rPr>
          <w:sz w:val="18"/>
        </w:rPr>
        <w:t>da</w:t>
      </w:r>
      <w:r>
        <w:rPr>
          <w:spacing w:val="-4"/>
          <w:sz w:val="18"/>
        </w:rPr>
        <w:t> </w:t>
      </w:r>
      <w:r>
        <w:rPr>
          <w:sz w:val="18"/>
        </w:rPr>
        <w:t>gestão</w:t>
      </w:r>
      <w:r>
        <w:rPr>
          <w:spacing w:val="-4"/>
          <w:sz w:val="18"/>
        </w:rPr>
        <w:t> </w:t>
      </w:r>
      <w:r>
        <w:rPr>
          <w:sz w:val="18"/>
        </w:rPr>
        <w:t>de</w:t>
      </w:r>
      <w:r>
        <w:rPr>
          <w:spacing w:val="-4"/>
          <w:sz w:val="18"/>
        </w:rPr>
        <w:t> </w:t>
      </w:r>
      <w:r>
        <w:rPr>
          <w:sz w:val="18"/>
        </w:rPr>
        <w:t>resíduos</w:t>
      </w:r>
      <w:r>
        <w:rPr>
          <w:spacing w:val="-4"/>
          <w:sz w:val="18"/>
        </w:rPr>
        <w:t> </w:t>
      </w:r>
      <w:r>
        <w:rPr>
          <w:sz w:val="18"/>
        </w:rPr>
        <w:t>sólidos</w:t>
      </w:r>
    </w:p>
    <w:p>
      <w:pPr>
        <w:spacing w:after="0" w:line="240" w:lineRule="auto"/>
        <w:jc w:val="left"/>
        <w:rPr>
          <w:sz w:val="18"/>
        </w:rPr>
        <w:sectPr>
          <w:pgSz w:w="11910" w:h="16840"/>
          <w:pgMar w:header="0" w:footer="821" w:top="1280" w:bottom="1020" w:left="0" w:right="0"/>
        </w:sectPr>
      </w:pPr>
    </w:p>
    <w:p>
      <w:pPr>
        <w:pStyle w:val="BodyText"/>
        <w:spacing w:before="77"/>
        <w:ind w:left="3004"/>
        <w:rPr>
          <w:rFonts w:ascii="Dax-Regular" w:hAnsi="Dax-Regular"/>
        </w:rPr>
      </w:pPr>
      <w:r>
        <w:rPr>
          <w:rFonts w:ascii="Dax-Regular" w:hAnsi="Dax-Regular"/>
        </w:rPr>
        <w:t>Observação:</w:t>
      </w:r>
    </w:p>
    <w:p>
      <w:pPr>
        <w:pStyle w:val="BodyText"/>
        <w:ind w:left="3004"/>
      </w:pPr>
      <w:r>
        <w:rPr/>
        <w:t>Documentos para aprovação do projeto (ou “PROJETO LEGAL”), subproduto da etapa Anteprojeto (AP):</w:t>
      </w:r>
    </w:p>
    <w:p>
      <w:pPr>
        <w:pStyle w:val="ListParagraph"/>
        <w:numPr>
          <w:ilvl w:val="0"/>
          <w:numId w:val="818"/>
        </w:numPr>
        <w:tabs>
          <w:tab w:pos="3317" w:val="left" w:leader="none"/>
          <w:tab w:pos="3318" w:val="left" w:leader="none"/>
        </w:tabs>
        <w:spacing w:line="283" w:lineRule="auto" w:before="150"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7"/>
        <w:rPr>
          <w:sz w:val="26"/>
        </w:rPr>
      </w:pPr>
    </w:p>
    <w:p>
      <w:pPr>
        <w:pStyle w:val="ListParagraph"/>
        <w:numPr>
          <w:ilvl w:val="3"/>
          <w:numId w:val="822"/>
        </w:numPr>
        <w:tabs>
          <w:tab w:pos="3578" w:val="left" w:leader="none"/>
        </w:tabs>
        <w:spacing w:line="240" w:lineRule="auto" w:before="0" w:after="0"/>
        <w:ind w:left="3577" w:right="0" w:hanging="573"/>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20</w:t>
      </w:r>
    </w:p>
    <w:p>
      <w:pPr>
        <w:pStyle w:val="ListParagraph"/>
        <w:numPr>
          <w:ilvl w:val="4"/>
          <w:numId w:val="822"/>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23"/>
        </w:numPr>
        <w:tabs>
          <w:tab w:pos="3318" w:val="left" w:leader="none"/>
        </w:tabs>
        <w:spacing w:line="240" w:lineRule="auto" w:before="151" w:after="0"/>
        <w:ind w:left="3317" w:right="0" w:hanging="340"/>
        <w:jc w:val="left"/>
        <w:rPr>
          <w:sz w:val="18"/>
        </w:rPr>
      </w:pPr>
      <w:r>
        <w:rPr>
          <w:sz w:val="18"/>
        </w:rPr>
        <w:t>anteprojeto de sistemas de coleta de resíduos</w:t>
      </w:r>
      <w:r>
        <w:rPr>
          <w:spacing w:val="-12"/>
          <w:sz w:val="18"/>
        </w:rPr>
        <w:t> </w:t>
      </w:r>
      <w:r>
        <w:rPr>
          <w:sz w:val="18"/>
        </w:rPr>
        <w:t>sólidos;</w:t>
      </w:r>
    </w:p>
    <w:p>
      <w:pPr>
        <w:pStyle w:val="ListParagraph"/>
        <w:numPr>
          <w:ilvl w:val="0"/>
          <w:numId w:val="823"/>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823"/>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822"/>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24"/>
        </w:numPr>
        <w:tabs>
          <w:tab w:pos="3318" w:val="left" w:leader="none"/>
        </w:tabs>
        <w:spacing w:line="240" w:lineRule="auto" w:before="150" w:after="0"/>
        <w:ind w:left="3317" w:right="0" w:hanging="340"/>
        <w:jc w:val="left"/>
        <w:rPr>
          <w:sz w:val="18"/>
        </w:rPr>
      </w:pPr>
      <w:r>
        <w:rPr>
          <w:sz w:val="18"/>
        </w:rPr>
        <w:t>concepção das soluções e sistemas a serem</w:t>
      </w:r>
      <w:r>
        <w:rPr>
          <w:spacing w:val="-11"/>
          <w:sz w:val="18"/>
        </w:rPr>
        <w:t> </w:t>
      </w:r>
      <w:r>
        <w:rPr>
          <w:sz w:val="18"/>
        </w:rPr>
        <w:t>adotados;</w:t>
      </w:r>
    </w:p>
    <w:p>
      <w:pPr>
        <w:pStyle w:val="ListParagraph"/>
        <w:numPr>
          <w:ilvl w:val="0"/>
          <w:numId w:val="824"/>
        </w:numPr>
        <w:tabs>
          <w:tab w:pos="3318" w:val="left" w:leader="none"/>
        </w:tabs>
        <w:spacing w:line="240" w:lineRule="auto" w:before="94" w:after="0"/>
        <w:ind w:left="3317" w:right="0" w:hanging="340"/>
        <w:jc w:val="left"/>
        <w:rPr>
          <w:sz w:val="18"/>
        </w:rPr>
      </w:pPr>
      <w:r>
        <w:rPr>
          <w:sz w:val="18"/>
        </w:rPr>
        <w:t>caracterização dos resíduos sólidos a serem gerados pelo</w:t>
      </w:r>
      <w:r>
        <w:rPr>
          <w:spacing w:val="-25"/>
          <w:sz w:val="18"/>
        </w:rPr>
        <w:t> </w:t>
      </w:r>
      <w:r>
        <w:rPr>
          <w:sz w:val="18"/>
        </w:rPr>
        <w:t>empreendimento;</w:t>
      </w:r>
    </w:p>
    <w:p>
      <w:pPr>
        <w:pStyle w:val="ListParagraph"/>
        <w:numPr>
          <w:ilvl w:val="0"/>
          <w:numId w:val="824"/>
        </w:numPr>
        <w:tabs>
          <w:tab w:pos="3317" w:val="left" w:leader="none"/>
          <w:tab w:pos="3318" w:val="left" w:leader="none"/>
        </w:tabs>
        <w:spacing w:line="240" w:lineRule="auto" w:before="94" w:after="0"/>
        <w:ind w:left="3317" w:right="0" w:hanging="340"/>
        <w:jc w:val="left"/>
        <w:rPr>
          <w:sz w:val="18"/>
        </w:rPr>
      </w:pPr>
      <w:r>
        <w:rPr>
          <w:sz w:val="18"/>
        </w:rPr>
        <w:t>estimativa de</w:t>
      </w:r>
      <w:r>
        <w:rPr>
          <w:spacing w:val="-2"/>
          <w:sz w:val="18"/>
        </w:rPr>
        <w:t> </w:t>
      </w:r>
      <w:r>
        <w:rPr>
          <w:sz w:val="18"/>
        </w:rPr>
        <w:t>resíduos;</w:t>
      </w:r>
    </w:p>
    <w:p>
      <w:pPr>
        <w:pStyle w:val="BodyText"/>
        <w:spacing w:before="0"/>
        <w:rPr>
          <w:sz w:val="20"/>
        </w:rPr>
      </w:pPr>
    </w:p>
    <w:p>
      <w:pPr>
        <w:pStyle w:val="ListParagraph"/>
        <w:numPr>
          <w:ilvl w:val="4"/>
          <w:numId w:val="822"/>
        </w:numPr>
        <w:tabs>
          <w:tab w:pos="3805" w:val="left" w:leader="none"/>
        </w:tabs>
        <w:spacing w:line="240" w:lineRule="auto" w:before="166"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25"/>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825"/>
        </w:numPr>
        <w:tabs>
          <w:tab w:pos="3498" w:val="left" w:leader="none"/>
        </w:tabs>
        <w:spacing w:line="240" w:lineRule="auto" w:before="94" w:after="0"/>
        <w:ind w:left="3497" w:right="0" w:hanging="160"/>
        <w:jc w:val="left"/>
        <w:rPr>
          <w:sz w:val="18"/>
        </w:rPr>
      </w:pPr>
      <w:r>
        <w:rPr>
          <w:sz w:val="18"/>
        </w:rPr>
        <w:t>planta de situação e localização do</w:t>
      </w:r>
      <w:r>
        <w:rPr>
          <w:spacing w:val="-10"/>
          <w:sz w:val="18"/>
        </w:rPr>
        <w:t> </w:t>
      </w:r>
      <w:r>
        <w:rPr>
          <w:sz w:val="18"/>
        </w:rPr>
        <w:t>empreendimento;</w:t>
      </w:r>
    </w:p>
    <w:p>
      <w:pPr>
        <w:pStyle w:val="ListParagraph"/>
        <w:numPr>
          <w:ilvl w:val="1"/>
          <w:numId w:val="825"/>
        </w:numPr>
        <w:tabs>
          <w:tab w:pos="3498" w:val="left" w:leader="none"/>
        </w:tabs>
        <w:spacing w:line="240" w:lineRule="auto" w:before="94" w:after="0"/>
        <w:ind w:left="3497" w:right="0" w:hanging="160"/>
        <w:jc w:val="left"/>
        <w:rPr>
          <w:sz w:val="18"/>
        </w:rPr>
      </w:pPr>
      <w:r>
        <w:rPr>
          <w:sz w:val="18"/>
        </w:rPr>
        <w:t>planta do canteiro de</w:t>
      </w:r>
      <w:r>
        <w:rPr>
          <w:spacing w:val="-3"/>
          <w:sz w:val="18"/>
        </w:rPr>
        <w:t> </w:t>
      </w:r>
      <w:r>
        <w:rPr>
          <w:sz w:val="18"/>
        </w:rPr>
        <w:t>obras;</w:t>
      </w:r>
    </w:p>
    <w:p>
      <w:pPr>
        <w:pStyle w:val="ListParagraph"/>
        <w:numPr>
          <w:ilvl w:val="1"/>
          <w:numId w:val="825"/>
        </w:numPr>
        <w:tabs>
          <w:tab w:pos="3498" w:val="left" w:leader="none"/>
        </w:tabs>
        <w:spacing w:line="240" w:lineRule="auto" w:before="94" w:after="0"/>
        <w:ind w:left="3497" w:right="0" w:hanging="160"/>
        <w:jc w:val="left"/>
        <w:rPr>
          <w:sz w:val="18"/>
        </w:rPr>
      </w:pPr>
      <w:r>
        <w:rPr>
          <w:sz w:val="18"/>
        </w:rPr>
        <w:t>desenhos</w:t>
      </w:r>
      <w:r>
        <w:rPr>
          <w:spacing w:val="-1"/>
          <w:sz w:val="18"/>
        </w:rPr>
        <w:t> </w:t>
      </w:r>
      <w:r>
        <w:rPr>
          <w:sz w:val="18"/>
        </w:rPr>
        <w:t>esquemáticos;</w:t>
      </w:r>
    </w:p>
    <w:p>
      <w:pPr>
        <w:pStyle w:val="ListParagraph"/>
        <w:numPr>
          <w:ilvl w:val="0"/>
          <w:numId w:val="825"/>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825"/>
        </w:numPr>
        <w:tabs>
          <w:tab w:pos="3498" w:val="left" w:leader="none"/>
        </w:tabs>
        <w:spacing w:line="240" w:lineRule="auto" w:before="94" w:after="0"/>
        <w:ind w:left="3497" w:right="0" w:hanging="160"/>
        <w:jc w:val="left"/>
        <w:rPr>
          <w:sz w:val="18"/>
        </w:rPr>
      </w:pPr>
      <w:r>
        <w:rPr>
          <w:sz w:val="18"/>
        </w:rPr>
        <w:t>plano</w:t>
      </w:r>
      <w:r>
        <w:rPr>
          <w:spacing w:val="-4"/>
          <w:sz w:val="18"/>
        </w:rPr>
        <w:t> </w:t>
      </w:r>
      <w:r>
        <w:rPr>
          <w:sz w:val="18"/>
        </w:rPr>
        <w:t>de</w:t>
      </w:r>
      <w:r>
        <w:rPr>
          <w:spacing w:val="-4"/>
          <w:sz w:val="18"/>
        </w:rPr>
        <w:t> </w:t>
      </w:r>
      <w:r>
        <w:rPr>
          <w:sz w:val="18"/>
        </w:rPr>
        <w:t>trabalho</w:t>
      </w:r>
      <w:r>
        <w:rPr>
          <w:spacing w:val="-4"/>
          <w:sz w:val="18"/>
        </w:rPr>
        <w:t> </w:t>
      </w:r>
      <w:r>
        <w:rPr>
          <w:sz w:val="18"/>
        </w:rPr>
        <w:t>com</w:t>
      </w:r>
      <w:r>
        <w:rPr>
          <w:spacing w:val="-4"/>
          <w:sz w:val="18"/>
        </w:rPr>
        <w:t> </w:t>
      </w:r>
      <w:r>
        <w:rPr>
          <w:sz w:val="18"/>
        </w:rPr>
        <w:t>cronograma</w:t>
      </w:r>
      <w:r>
        <w:rPr>
          <w:spacing w:val="-4"/>
          <w:sz w:val="18"/>
        </w:rPr>
        <w:t> </w:t>
      </w:r>
      <w:r>
        <w:rPr>
          <w:sz w:val="18"/>
        </w:rPr>
        <w:t>e</w:t>
      </w:r>
      <w:r>
        <w:rPr>
          <w:spacing w:val="-4"/>
          <w:sz w:val="18"/>
        </w:rPr>
        <w:t> </w:t>
      </w:r>
      <w:r>
        <w:rPr>
          <w:sz w:val="18"/>
        </w:rPr>
        <w:t>planejamento</w:t>
      </w:r>
      <w:r>
        <w:rPr>
          <w:spacing w:val="-3"/>
          <w:sz w:val="18"/>
        </w:rPr>
        <w:t> </w:t>
      </w:r>
      <w:r>
        <w:rPr>
          <w:sz w:val="18"/>
        </w:rPr>
        <w:t>da</w:t>
      </w:r>
      <w:r>
        <w:rPr>
          <w:spacing w:val="-4"/>
          <w:sz w:val="18"/>
        </w:rPr>
        <w:t> </w:t>
      </w:r>
      <w:r>
        <w:rPr>
          <w:sz w:val="18"/>
        </w:rPr>
        <w:t>gestão</w:t>
      </w:r>
      <w:r>
        <w:rPr>
          <w:spacing w:val="-4"/>
          <w:sz w:val="18"/>
        </w:rPr>
        <w:t> </w:t>
      </w:r>
      <w:r>
        <w:rPr>
          <w:sz w:val="18"/>
        </w:rPr>
        <w:t>de</w:t>
      </w:r>
      <w:r>
        <w:rPr>
          <w:spacing w:val="-4"/>
          <w:sz w:val="18"/>
        </w:rPr>
        <w:t> </w:t>
      </w:r>
      <w:r>
        <w:rPr>
          <w:sz w:val="18"/>
        </w:rPr>
        <w:t>resíduos</w:t>
      </w:r>
      <w:r>
        <w:rPr>
          <w:spacing w:val="-4"/>
          <w:sz w:val="18"/>
        </w:rPr>
        <w:t> </w:t>
      </w:r>
      <w:r>
        <w:rPr>
          <w:sz w:val="18"/>
        </w:rPr>
        <w:t>sólidos</w:t>
      </w:r>
    </w:p>
    <w:p>
      <w:pPr>
        <w:pStyle w:val="ListParagraph"/>
        <w:numPr>
          <w:ilvl w:val="1"/>
          <w:numId w:val="825"/>
        </w:numPr>
        <w:tabs>
          <w:tab w:pos="3498" w:val="left" w:leader="none"/>
        </w:tabs>
        <w:spacing w:line="240" w:lineRule="auto" w:before="94" w:after="0"/>
        <w:ind w:left="3497" w:right="0" w:hanging="160"/>
        <w:jc w:val="left"/>
        <w:rPr>
          <w:sz w:val="18"/>
        </w:rPr>
      </w:pPr>
      <w:r>
        <w:rPr>
          <w:sz w:val="18"/>
        </w:rPr>
        <w:t>cronograma de execução da</w:t>
      </w:r>
      <w:r>
        <w:rPr>
          <w:spacing w:val="-4"/>
          <w:sz w:val="18"/>
        </w:rPr>
        <w:t> </w:t>
      </w:r>
      <w:r>
        <w:rPr>
          <w:sz w:val="18"/>
        </w:rPr>
        <w:t>obra;</w:t>
      </w:r>
    </w:p>
    <w:p>
      <w:pPr>
        <w:pStyle w:val="ListParagraph"/>
        <w:numPr>
          <w:ilvl w:val="1"/>
          <w:numId w:val="825"/>
        </w:numPr>
        <w:tabs>
          <w:tab w:pos="3498" w:val="left" w:leader="none"/>
        </w:tabs>
        <w:spacing w:line="240" w:lineRule="auto" w:before="94" w:after="0"/>
        <w:ind w:left="3497" w:right="0" w:hanging="160"/>
        <w:jc w:val="left"/>
        <w:rPr>
          <w:sz w:val="18"/>
        </w:rPr>
      </w:pPr>
      <w:r>
        <w:rPr>
          <w:sz w:val="18"/>
        </w:rPr>
        <w:t>memorial</w:t>
      </w:r>
      <w:r>
        <w:rPr>
          <w:spacing w:val="-12"/>
          <w:sz w:val="18"/>
        </w:rPr>
        <w:t> </w:t>
      </w:r>
      <w:r>
        <w:rPr>
          <w:sz w:val="18"/>
        </w:rPr>
        <w:t>descritivo</w:t>
      </w:r>
      <w:r>
        <w:rPr>
          <w:spacing w:val="-11"/>
          <w:sz w:val="18"/>
        </w:rPr>
        <w:t> </w:t>
      </w:r>
      <w:r>
        <w:rPr>
          <w:sz w:val="18"/>
        </w:rPr>
        <w:t>contendo</w:t>
      </w:r>
      <w:r>
        <w:rPr>
          <w:spacing w:val="-12"/>
          <w:sz w:val="18"/>
        </w:rPr>
        <w:t> </w:t>
      </w:r>
      <w:r>
        <w:rPr>
          <w:sz w:val="18"/>
        </w:rPr>
        <w:t>a</w:t>
      </w:r>
      <w:r>
        <w:rPr>
          <w:spacing w:val="-11"/>
          <w:sz w:val="18"/>
        </w:rPr>
        <w:t> </w:t>
      </w:r>
      <w:r>
        <w:rPr>
          <w:sz w:val="18"/>
        </w:rPr>
        <w:t>caracterização</w:t>
      </w:r>
      <w:r>
        <w:rPr>
          <w:spacing w:val="-11"/>
          <w:sz w:val="18"/>
        </w:rPr>
        <w:t> </w:t>
      </w:r>
      <w:r>
        <w:rPr>
          <w:sz w:val="18"/>
        </w:rPr>
        <w:t>geral,</w:t>
      </w:r>
      <w:r>
        <w:rPr>
          <w:spacing w:val="-12"/>
          <w:sz w:val="18"/>
        </w:rPr>
        <w:t> </w:t>
      </w:r>
      <w:r>
        <w:rPr>
          <w:sz w:val="18"/>
        </w:rPr>
        <w:t>qualitativa</w:t>
      </w:r>
      <w:r>
        <w:rPr>
          <w:spacing w:val="-11"/>
          <w:sz w:val="18"/>
        </w:rPr>
        <w:t> </w:t>
      </w:r>
      <w:r>
        <w:rPr>
          <w:sz w:val="18"/>
        </w:rPr>
        <w:t>e</w:t>
      </w:r>
      <w:r>
        <w:rPr>
          <w:spacing w:val="-11"/>
          <w:sz w:val="18"/>
        </w:rPr>
        <w:t> </w:t>
      </w:r>
      <w:r>
        <w:rPr>
          <w:sz w:val="18"/>
        </w:rPr>
        <w:t>estimativa</w:t>
      </w:r>
      <w:r>
        <w:rPr>
          <w:spacing w:val="-12"/>
          <w:sz w:val="18"/>
        </w:rPr>
        <w:t> </w:t>
      </w:r>
      <w:r>
        <w:rPr>
          <w:sz w:val="18"/>
        </w:rPr>
        <w:t>dos</w:t>
      </w:r>
      <w:r>
        <w:rPr>
          <w:spacing w:val="-11"/>
          <w:sz w:val="18"/>
        </w:rPr>
        <w:t> </w:t>
      </w:r>
      <w:r>
        <w:rPr>
          <w:sz w:val="18"/>
        </w:rPr>
        <w:t>resíduos</w:t>
      </w:r>
      <w:r>
        <w:rPr>
          <w:spacing w:val="-11"/>
          <w:sz w:val="18"/>
        </w:rPr>
        <w:t> </w:t>
      </w:r>
      <w:r>
        <w:rPr>
          <w:sz w:val="18"/>
        </w:rPr>
        <w:t>sólidos</w:t>
      </w:r>
    </w:p>
    <w:p>
      <w:pPr>
        <w:pStyle w:val="BodyText"/>
        <w:spacing w:before="9"/>
        <w:rPr>
          <w:sz w:val="29"/>
        </w:rPr>
      </w:pPr>
    </w:p>
    <w:p>
      <w:pPr>
        <w:pStyle w:val="ListParagraph"/>
        <w:numPr>
          <w:ilvl w:val="3"/>
          <w:numId w:val="826"/>
        </w:numPr>
        <w:tabs>
          <w:tab w:pos="3578" w:val="left" w:leader="none"/>
        </w:tabs>
        <w:spacing w:line="240" w:lineRule="auto" w:before="0"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826"/>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1"/>
        <w:ind w:left="2977"/>
      </w:pPr>
      <w:r>
        <w:rPr/>
        <w:t>a) Informações de referência a utilizar:</w:t>
      </w:r>
    </w:p>
    <w:p>
      <w:pPr>
        <w:pStyle w:val="ListParagraph"/>
        <w:numPr>
          <w:ilvl w:val="0"/>
          <w:numId w:val="827"/>
        </w:numPr>
        <w:tabs>
          <w:tab w:pos="3317" w:val="left" w:leader="none"/>
          <w:tab w:pos="3318" w:val="left" w:leader="none"/>
        </w:tabs>
        <w:spacing w:line="240" w:lineRule="auto" w:before="94" w:after="0"/>
        <w:ind w:left="3317" w:right="0" w:hanging="340"/>
        <w:jc w:val="left"/>
        <w:rPr>
          <w:sz w:val="18"/>
        </w:rPr>
      </w:pPr>
      <w:r>
        <w:rPr>
          <w:sz w:val="18"/>
        </w:rPr>
        <w:t>anteprojeto de sistema de coleta de resíduos</w:t>
      </w:r>
      <w:r>
        <w:rPr>
          <w:spacing w:val="-12"/>
          <w:sz w:val="18"/>
        </w:rPr>
        <w:t> </w:t>
      </w:r>
      <w:r>
        <w:rPr>
          <w:sz w:val="18"/>
        </w:rPr>
        <w:t>sólidos;</w:t>
      </w:r>
    </w:p>
    <w:p>
      <w:pPr>
        <w:pStyle w:val="ListParagraph"/>
        <w:numPr>
          <w:ilvl w:val="0"/>
          <w:numId w:val="827"/>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827"/>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826"/>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28"/>
        </w:numPr>
        <w:tabs>
          <w:tab w:pos="3318" w:val="left" w:leader="none"/>
        </w:tabs>
        <w:spacing w:line="240" w:lineRule="auto" w:before="150" w:after="0"/>
        <w:ind w:left="3317" w:right="0" w:hanging="340"/>
        <w:jc w:val="left"/>
        <w:rPr>
          <w:sz w:val="18"/>
        </w:rPr>
      </w:pPr>
      <w:r>
        <w:rPr>
          <w:sz w:val="18"/>
        </w:rPr>
        <w:t>concepção final das soluções e sistemas a serem</w:t>
      </w:r>
      <w:r>
        <w:rPr>
          <w:spacing w:val="-14"/>
          <w:sz w:val="18"/>
        </w:rPr>
        <w:t> </w:t>
      </w:r>
      <w:r>
        <w:rPr>
          <w:sz w:val="18"/>
        </w:rPr>
        <w:t>adotados;</w:t>
      </w:r>
    </w:p>
    <w:p>
      <w:pPr>
        <w:pStyle w:val="ListParagraph"/>
        <w:numPr>
          <w:ilvl w:val="0"/>
          <w:numId w:val="828"/>
        </w:numPr>
        <w:tabs>
          <w:tab w:pos="3318" w:val="left" w:leader="none"/>
        </w:tabs>
        <w:spacing w:line="240" w:lineRule="auto" w:before="94" w:after="0"/>
        <w:ind w:left="3317" w:right="0" w:hanging="340"/>
        <w:jc w:val="left"/>
        <w:rPr>
          <w:sz w:val="18"/>
        </w:rPr>
      </w:pPr>
      <w:r>
        <w:rPr>
          <w:sz w:val="18"/>
        </w:rPr>
        <w:t>caracterização</w:t>
      </w:r>
      <w:r>
        <w:rPr>
          <w:spacing w:val="-5"/>
          <w:sz w:val="18"/>
        </w:rPr>
        <w:t> </w:t>
      </w:r>
      <w:r>
        <w:rPr>
          <w:sz w:val="18"/>
        </w:rPr>
        <w:t>detalhada</w:t>
      </w:r>
      <w:r>
        <w:rPr>
          <w:spacing w:val="-4"/>
          <w:sz w:val="18"/>
        </w:rPr>
        <w:t> </w:t>
      </w:r>
      <w:r>
        <w:rPr>
          <w:sz w:val="18"/>
        </w:rPr>
        <w:t>dos</w:t>
      </w:r>
      <w:r>
        <w:rPr>
          <w:spacing w:val="-5"/>
          <w:sz w:val="18"/>
        </w:rPr>
        <w:t> </w:t>
      </w:r>
      <w:r>
        <w:rPr>
          <w:sz w:val="18"/>
        </w:rPr>
        <w:t>resíduos</w:t>
      </w:r>
      <w:r>
        <w:rPr>
          <w:spacing w:val="-4"/>
          <w:sz w:val="18"/>
        </w:rPr>
        <w:t> </w:t>
      </w:r>
      <w:r>
        <w:rPr>
          <w:sz w:val="18"/>
        </w:rPr>
        <w:t>sólidos</w:t>
      </w:r>
      <w:r>
        <w:rPr>
          <w:spacing w:val="-5"/>
          <w:sz w:val="18"/>
        </w:rPr>
        <w:t> </w:t>
      </w:r>
      <w:r>
        <w:rPr>
          <w:sz w:val="18"/>
        </w:rPr>
        <w:t>a</w:t>
      </w:r>
      <w:r>
        <w:rPr>
          <w:spacing w:val="-4"/>
          <w:sz w:val="18"/>
        </w:rPr>
        <w:t> </w:t>
      </w:r>
      <w:r>
        <w:rPr>
          <w:sz w:val="18"/>
        </w:rPr>
        <w:t>serem</w:t>
      </w:r>
      <w:r>
        <w:rPr>
          <w:spacing w:val="-5"/>
          <w:sz w:val="18"/>
        </w:rPr>
        <w:t> </w:t>
      </w:r>
      <w:r>
        <w:rPr>
          <w:sz w:val="18"/>
        </w:rPr>
        <w:t>gerados</w:t>
      </w:r>
      <w:r>
        <w:rPr>
          <w:spacing w:val="-4"/>
          <w:sz w:val="18"/>
        </w:rPr>
        <w:t> </w:t>
      </w:r>
      <w:r>
        <w:rPr>
          <w:sz w:val="18"/>
        </w:rPr>
        <w:t>pelo</w:t>
      </w:r>
      <w:r>
        <w:rPr>
          <w:spacing w:val="-5"/>
          <w:sz w:val="18"/>
        </w:rPr>
        <w:t> </w:t>
      </w:r>
      <w:r>
        <w:rPr>
          <w:sz w:val="18"/>
        </w:rPr>
        <w:t>empreendimento;</w:t>
      </w:r>
    </w:p>
    <w:p>
      <w:pPr>
        <w:pStyle w:val="ListParagraph"/>
        <w:numPr>
          <w:ilvl w:val="0"/>
          <w:numId w:val="828"/>
        </w:numPr>
        <w:tabs>
          <w:tab w:pos="3317" w:val="left" w:leader="none"/>
          <w:tab w:pos="3318" w:val="left" w:leader="none"/>
        </w:tabs>
        <w:spacing w:line="240" w:lineRule="auto" w:before="94" w:after="0"/>
        <w:ind w:left="3317" w:right="0" w:hanging="340"/>
        <w:jc w:val="left"/>
        <w:rPr>
          <w:sz w:val="18"/>
        </w:rPr>
      </w:pPr>
      <w:r>
        <w:rPr>
          <w:sz w:val="18"/>
        </w:rPr>
        <w:t>estimativa detalhada de</w:t>
      </w:r>
      <w:r>
        <w:rPr>
          <w:spacing w:val="-3"/>
          <w:sz w:val="18"/>
        </w:rPr>
        <w:t> </w:t>
      </w:r>
      <w:r>
        <w:rPr>
          <w:sz w:val="18"/>
        </w:rPr>
        <w:t>resíduos;</w:t>
      </w:r>
    </w:p>
    <w:p>
      <w:pPr>
        <w:pStyle w:val="ListParagraph"/>
        <w:numPr>
          <w:ilvl w:val="0"/>
          <w:numId w:val="828"/>
        </w:numPr>
        <w:tabs>
          <w:tab w:pos="3318" w:val="left" w:leader="none"/>
        </w:tabs>
        <w:spacing w:line="240" w:lineRule="auto" w:before="94" w:after="0"/>
        <w:ind w:left="3317" w:right="0" w:hanging="340"/>
        <w:jc w:val="left"/>
        <w:rPr>
          <w:sz w:val="18"/>
        </w:rPr>
      </w:pPr>
      <w:r>
        <w:rPr>
          <w:sz w:val="18"/>
        </w:rPr>
        <w:t>descrição dos procedimentos de triagem e acondicionamento do resíduos</w:t>
      </w:r>
      <w:r>
        <w:rPr>
          <w:spacing w:val="-33"/>
          <w:sz w:val="18"/>
        </w:rPr>
        <w:t> </w:t>
      </w:r>
      <w:r>
        <w:rPr>
          <w:sz w:val="18"/>
        </w:rPr>
        <w:t>sólidos</w:t>
      </w:r>
    </w:p>
    <w:p>
      <w:pPr>
        <w:pStyle w:val="ListParagraph"/>
        <w:numPr>
          <w:ilvl w:val="0"/>
          <w:numId w:val="828"/>
        </w:numPr>
        <w:tabs>
          <w:tab w:pos="3318" w:val="left" w:leader="none"/>
        </w:tabs>
        <w:spacing w:line="240" w:lineRule="auto" w:before="94" w:after="0"/>
        <w:ind w:left="3317" w:right="0" w:hanging="340"/>
        <w:jc w:val="left"/>
        <w:rPr>
          <w:sz w:val="18"/>
        </w:rPr>
      </w:pPr>
      <w:r>
        <w:rPr>
          <w:sz w:val="18"/>
        </w:rPr>
        <w:t>definição da movimentação e transporte dos resíduos</w:t>
      </w:r>
      <w:r>
        <w:rPr>
          <w:spacing w:val="-15"/>
          <w:sz w:val="18"/>
        </w:rPr>
        <w:t> </w:t>
      </w:r>
      <w:r>
        <w:rPr>
          <w:sz w:val="18"/>
        </w:rPr>
        <w:t>sólidos,;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14"/>
        </w:rPr>
      </w:pPr>
      <w:r>
        <w:rPr/>
        <w:pict>
          <v:line style="position:absolute;mso-position-horizontal-relative:page;mso-position-vertical-relative:paragraph;z-index:1496;mso-wrap-distance-left:0;mso-wrap-distance-right:0" from="70.866096pt,10.09676pt" to="150.236096pt,10.09676pt" stroked="true" strokeweight=".5pt" strokecolor="#000000">
            <v:stroke dashstyle="solid"/>
            <w10:wrap type="topAndBottom"/>
          </v:line>
        </w:pict>
      </w:r>
    </w:p>
    <w:p>
      <w:pPr>
        <w:pStyle w:val="BodyText"/>
        <w:spacing w:before="10"/>
        <w:rPr>
          <w:sz w:val="8"/>
        </w:rPr>
      </w:pPr>
    </w:p>
    <w:p>
      <w:pPr>
        <w:spacing w:line="283" w:lineRule="auto" w:before="101"/>
        <w:ind w:left="1644" w:right="1416" w:hanging="227"/>
        <w:jc w:val="both"/>
        <w:rPr>
          <w:sz w:val="15"/>
        </w:rPr>
      </w:pPr>
      <w:r>
        <w:rPr>
          <w:sz w:val="15"/>
        </w:rPr>
        <w:t>20</w:t>
      </w:r>
      <w:r>
        <w:rPr>
          <w:spacing w:val="11"/>
          <w:sz w:val="15"/>
        </w:rPr>
        <w:t> </w:t>
      </w:r>
      <w:r>
        <w:rPr>
          <w:sz w:val="15"/>
        </w:rPr>
        <w:t>Apesar</w:t>
      </w:r>
      <w:r>
        <w:rPr>
          <w:spacing w:val="-11"/>
          <w:sz w:val="15"/>
        </w:rPr>
        <w:t> </w:t>
      </w:r>
      <w:r>
        <w:rPr>
          <w:sz w:val="15"/>
        </w:rPr>
        <w:t>da</w:t>
      </w:r>
      <w:r>
        <w:rPr>
          <w:spacing w:val="-10"/>
          <w:sz w:val="15"/>
        </w:rPr>
        <w:t> </w:t>
      </w:r>
      <w:r>
        <w:rPr>
          <w:spacing w:val="-3"/>
          <w:sz w:val="15"/>
        </w:rPr>
        <w:t>previsão</w:t>
      </w:r>
      <w:r>
        <w:rPr>
          <w:spacing w:val="-10"/>
          <w:sz w:val="15"/>
        </w:rPr>
        <w:t> </w:t>
      </w:r>
      <w:r>
        <w:rPr>
          <w:sz w:val="15"/>
        </w:rPr>
        <w:t>legal</w:t>
      </w:r>
      <w:r>
        <w:rPr>
          <w:spacing w:val="-10"/>
          <w:sz w:val="15"/>
        </w:rPr>
        <w:t> </w:t>
      </w:r>
      <w:r>
        <w:rPr>
          <w:sz w:val="15"/>
        </w:rPr>
        <w:t>(lei</w:t>
      </w:r>
      <w:r>
        <w:rPr>
          <w:spacing w:val="-10"/>
          <w:sz w:val="15"/>
        </w:rPr>
        <w:t> </w:t>
      </w:r>
      <w:r>
        <w:rPr>
          <w:sz w:val="15"/>
        </w:rPr>
        <w:t>8666/93),</w:t>
      </w:r>
      <w:r>
        <w:rPr>
          <w:spacing w:val="-10"/>
          <w:sz w:val="15"/>
        </w:rPr>
        <w:t> </w:t>
      </w:r>
      <w:r>
        <w:rPr>
          <w:spacing w:val="-3"/>
          <w:sz w:val="15"/>
        </w:rPr>
        <w:t>este</w:t>
      </w:r>
      <w:r>
        <w:rPr>
          <w:spacing w:val="-10"/>
          <w:sz w:val="15"/>
        </w:rPr>
        <w:t> </w:t>
      </w:r>
      <w:r>
        <w:rPr>
          <w:spacing w:val="-3"/>
          <w:sz w:val="15"/>
        </w:rPr>
        <w:t>documento</w:t>
      </w:r>
      <w:r>
        <w:rPr>
          <w:spacing w:val="-11"/>
          <w:sz w:val="15"/>
        </w:rPr>
        <w:t> </w:t>
      </w:r>
      <w:r>
        <w:rPr>
          <w:spacing w:val="-3"/>
          <w:sz w:val="15"/>
        </w:rPr>
        <w:t>recomenda</w:t>
      </w:r>
      <w:r>
        <w:rPr>
          <w:spacing w:val="-10"/>
          <w:sz w:val="15"/>
        </w:rPr>
        <w:t> </w:t>
      </w:r>
      <w:r>
        <w:rPr>
          <w:sz w:val="15"/>
        </w:rPr>
        <w:t>que</w:t>
      </w:r>
      <w:r>
        <w:rPr>
          <w:spacing w:val="-10"/>
          <w:sz w:val="15"/>
        </w:rPr>
        <w:t> </w:t>
      </w:r>
      <w:r>
        <w:rPr>
          <w:sz w:val="15"/>
        </w:rPr>
        <w:t>a</w:t>
      </w:r>
      <w:r>
        <w:rPr>
          <w:spacing w:val="-10"/>
          <w:sz w:val="15"/>
        </w:rPr>
        <w:t> </w:t>
      </w:r>
      <w:r>
        <w:rPr>
          <w:spacing w:val="-3"/>
          <w:sz w:val="15"/>
        </w:rPr>
        <w:t>realização</w:t>
      </w:r>
      <w:r>
        <w:rPr>
          <w:spacing w:val="-10"/>
          <w:sz w:val="15"/>
        </w:rPr>
        <w:t> </w:t>
      </w:r>
      <w:r>
        <w:rPr>
          <w:sz w:val="15"/>
        </w:rPr>
        <w:t>de</w:t>
      </w:r>
      <w:r>
        <w:rPr>
          <w:spacing w:val="-10"/>
          <w:sz w:val="15"/>
        </w:rPr>
        <w:t> </w:t>
      </w:r>
      <w:r>
        <w:rPr>
          <w:spacing w:val="-3"/>
          <w:sz w:val="15"/>
        </w:rPr>
        <w:t>orçamentos</w:t>
      </w:r>
      <w:r>
        <w:rPr>
          <w:spacing w:val="-11"/>
          <w:sz w:val="15"/>
        </w:rPr>
        <w:t> </w:t>
      </w:r>
      <w:r>
        <w:rPr>
          <w:sz w:val="15"/>
        </w:rPr>
        <w:t>que</w:t>
      </w:r>
      <w:r>
        <w:rPr>
          <w:spacing w:val="-10"/>
          <w:sz w:val="15"/>
        </w:rPr>
        <w:t> </w:t>
      </w:r>
      <w:r>
        <w:rPr>
          <w:sz w:val="15"/>
        </w:rPr>
        <w:t>servirão</w:t>
      </w:r>
      <w:r>
        <w:rPr>
          <w:spacing w:val="-10"/>
          <w:sz w:val="15"/>
        </w:rPr>
        <w:t> </w:t>
      </w:r>
      <w:r>
        <w:rPr>
          <w:sz w:val="15"/>
        </w:rPr>
        <w:t>para</w:t>
      </w:r>
      <w:r>
        <w:rPr>
          <w:spacing w:val="-10"/>
          <w:sz w:val="15"/>
        </w:rPr>
        <w:t> </w:t>
      </w:r>
      <w:r>
        <w:rPr>
          <w:sz w:val="15"/>
        </w:rPr>
        <w:t>licitações</w:t>
      </w:r>
      <w:r>
        <w:rPr>
          <w:spacing w:val="-10"/>
          <w:sz w:val="15"/>
        </w:rPr>
        <w:t> </w:t>
      </w:r>
      <w:r>
        <w:rPr>
          <w:sz w:val="15"/>
        </w:rPr>
        <w:t>de</w:t>
      </w:r>
      <w:r>
        <w:rPr>
          <w:spacing w:val="-10"/>
          <w:sz w:val="15"/>
        </w:rPr>
        <w:t> </w:t>
      </w:r>
      <w:r>
        <w:rPr>
          <w:sz w:val="15"/>
        </w:rPr>
        <w:t>obras</w:t>
      </w:r>
      <w:r>
        <w:rPr>
          <w:spacing w:val="-10"/>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8"/>
          <w:sz w:val="15"/>
        </w:rPr>
        <w:t> </w:t>
      </w:r>
      <w:r>
        <w:rPr>
          <w:spacing w:val="-3"/>
          <w:sz w:val="15"/>
        </w:rPr>
        <w:t>exatidão</w:t>
      </w:r>
      <w:r>
        <w:rPr>
          <w:spacing w:val="-7"/>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812" w:top="1300" w:bottom="1000" w:left="0" w:right="0"/>
        </w:sectPr>
      </w:pPr>
    </w:p>
    <w:p>
      <w:pPr>
        <w:pStyle w:val="ListParagraph"/>
        <w:numPr>
          <w:ilvl w:val="4"/>
          <w:numId w:val="826"/>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29"/>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829"/>
        </w:numPr>
        <w:tabs>
          <w:tab w:pos="3498" w:val="left" w:leader="none"/>
        </w:tabs>
        <w:spacing w:line="283" w:lineRule="auto" w:before="94" w:after="0"/>
        <w:ind w:left="3497" w:right="1415" w:hanging="160"/>
        <w:jc w:val="left"/>
        <w:rPr>
          <w:sz w:val="18"/>
        </w:rPr>
      </w:pPr>
      <w:r>
        <w:rPr>
          <w:sz w:val="18"/>
        </w:rPr>
        <w:t>desenho dos equipamentos de acondicionamento, em escala adequada, com a indicação</w:t>
      </w:r>
      <w:r>
        <w:rPr>
          <w:spacing w:val="-16"/>
          <w:sz w:val="18"/>
        </w:rPr>
        <w:t> </w:t>
      </w:r>
      <w:r>
        <w:rPr>
          <w:sz w:val="18"/>
        </w:rPr>
        <w:t>das dimensões</w:t>
      </w:r>
      <w:r>
        <w:rPr>
          <w:spacing w:val="-8"/>
          <w:sz w:val="18"/>
        </w:rPr>
        <w:t> </w:t>
      </w:r>
      <w:r>
        <w:rPr>
          <w:sz w:val="18"/>
        </w:rPr>
        <w:t>principais,</w:t>
      </w:r>
      <w:r>
        <w:rPr>
          <w:spacing w:val="-29"/>
          <w:sz w:val="18"/>
        </w:rPr>
        <w:t> </w:t>
      </w:r>
      <w:r>
        <w:rPr>
          <w:sz w:val="18"/>
        </w:rPr>
        <w:t>espaços</w:t>
      </w:r>
      <w:r>
        <w:rPr>
          <w:spacing w:val="-28"/>
          <w:sz w:val="18"/>
        </w:rPr>
        <w:t> </w:t>
      </w:r>
      <w:r>
        <w:rPr>
          <w:sz w:val="18"/>
        </w:rPr>
        <w:t>mínimos</w:t>
      </w:r>
      <w:r>
        <w:rPr>
          <w:spacing w:val="-29"/>
          <w:sz w:val="18"/>
        </w:rPr>
        <w:t> </w:t>
      </w:r>
      <w:r>
        <w:rPr>
          <w:sz w:val="18"/>
        </w:rPr>
        <w:t>para</w:t>
      </w:r>
      <w:r>
        <w:rPr>
          <w:spacing w:val="-29"/>
          <w:sz w:val="18"/>
        </w:rPr>
        <w:t> </w:t>
      </w:r>
      <w:r>
        <w:rPr>
          <w:sz w:val="18"/>
        </w:rPr>
        <w:t>a</w:t>
      </w:r>
      <w:r>
        <w:rPr>
          <w:spacing w:val="-28"/>
          <w:sz w:val="18"/>
        </w:rPr>
        <w:t> </w:t>
      </w:r>
      <w:r>
        <w:rPr>
          <w:sz w:val="18"/>
        </w:rPr>
        <w:t>instalação</w:t>
      </w:r>
      <w:r>
        <w:rPr>
          <w:spacing w:val="-29"/>
          <w:sz w:val="18"/>
        </w:rPr>
        <w:t> </w:t>
      </w:r>
      <w:r>
        <w:rPr>
          <w:sz w:val="18"/>
        </w:rPr>
        <w:t>e</w:t>
      </w:r>
      <w:r>
        <w:rPr>
          <w:spacing w:val="-29"/>
          <w:sz w:val="18"/>
        </w:rPr>
        <w:t> </w:t>
      </w:r>
      <w:r>
        <w:rPr>
          <w:sz w:val="18"/>
        </w:rPr>
        <w:t>outras</w:t>
      </w:r>
      <w:r>
        <w:rPr>
          <w:spacing w:val="-29"/>
          <w:sz w:val="18"/>
        </w:rPr>
        <w:t> </w:t>
      </w:r>
      <w:r>
        <w:rPr>
          <w:sz w:val="18"/>
        </w:rPr>
        <w:t>características</w:t>
      </w:r>
      <w:r>
        <w:rPr>
          <w:spacing w:val="-7"/>
          <w:sz w:val="18"/>
        </w:rPr>
        <w:t> </w:t>
      </w:r>
      <w:r>
        <w:rPr>
          <w:sz w:val="18"/>
        </w:rPr>
        <w:t>determinantes.</w:t>
      </w:r>
    </w:p>
    <w:p>
      <w:pPr>
        <w:pStyle w:val="ListParagraph"/>
        <w:numPr>
          <w:ilvl w:val="1"/>
          <w:numId w:val="829"/>
        </w:numPr>
        <w:tabs>
          <w:tab w:pos="3498" w:val="left" w:leader="none"/>
          <w:tab w:pos="9969" w:val="left" w:leader="none"/>
        </w:tabs>
        <w:spacing w:line="283" w:lineRule="auto" w:before="58" w:after="0"/>
        <w:ind w:left="3497" w:right="1416" w:hanging="160"/>
        <w:jc w:val="left"/>
        <w:rPr>
          <w:sz w:val="18"/>
        </w:rPr>
      </w:pPr>
      <w:r>
        <w:rPr>
          <w:sz w:val="18"/>
        </w:rPr>
        <w:t>desenhos</w:t>
      </w:r>
      <w:r>
        <w:rPr>
          <w:spacing w:val="34"/>
          <w:sz w:val="18"/>
        </w:rPr>
        <w:t> </w:t>
      </w:r>
      <w:r>
        <w:rPr>
          <w:sz w:val="18"/>
        </w:rPr>
        <w:t>específicos</w:t>
      </w:r>
      <w:r>
        <w:rPr>
          <w:spacing w:val="34"/>
          <w:sz w:val="18"/>
        </w:rPr>
        <w:t> </w:t>
      </w:r>
      <w:r>
        <w:rPr>
          <w:sz w:val="18"/>
        </w:rPr>
        <w:t>em</w:t>
      </w:r>
      <w:r>
        <w:rPr>
          <w:spacing w:val="34"/>
          <w:sz w:val="18"/>
        </w:rPr>
        <w:t> </w:t>
      </w:r>
      <w:r>
        <w:rPr>
          <w:sz w:val="18"/>
        </w:rPr>
        <w:t>forma</w:t>
      </w:r>
      <w:r>
        <w:rPr>
          <w:spacing w:val="34"/>
          <w:sz w:val="18"/>
        </w:rPr>
        <w:t> </w:t>
      </w:r>
      <w:r>
        <w:rPr>
          <w:sz w:val="18"/>
        </w:rPr>
        <w:t>de</w:t>
      </w:r>
      <w:r>
        <w:rPr>
          <w:spacing w:val="34"/>
          <w:sz w:val="18"/>
        </w:rPr>
        <w:t> </w:t>
      </w:r>
      <w:r>
        <w:rPr>
          <w:sz w:val="18"/>
        </w:rPr>
        <w:t>apresentação</w:t>
      </w:r>
      <w:r>
        <w:rPr>
          <w:spacing w:val="34"/>
          <w:sz w:val="18"/>
        </w:rPr>
        <w:t> </w:t>
      </w:r>
      <w:r>
        <w:rPr>
          <w:sz w:val="18"/>
        </w:rPr>
        <w:t>livre,</w:t>
      </w:r>
      <w:r>
        <w:rPr>
          <w:spacing w:val="34"/>
          <w:sz w:val="18"/>
        </w:rPr>
        <w:t> </w:t>
      </w:r>
      <w:r>
        <w:rPr>
          <w:sz w:val="18"/>
        </w:rPr>
        <w:t>quando</w:t>
      </w:r>
      <w:r>
        <w:rPr>
          <w:spacing w:val="34"/>
          <w:sz w:val="18"/>
        </w:rPr>
        <w:t> </w:t>
      </w:r>
      <w:r>
        <w:rPr>
          <w:sz w:val="18"/>
        </w:rPr>
        <w:t>for</w:t>
      </w:r>
      <w:r>
        <w:rPr>
          <w:spacing w:val="34"/>
          <w:sz w:val="18"/>
        </w:rPr>
        <w:t> </w:t>
      </w:r>
      <w:r>
        <w:rPr>
          <w:sz w:val="18"/>
        </w:rPr>
        <w:t>o</w:t>
      </w:r>
      <w:r>
        <w:rPr>
          <w:spacing w:val="34"/>
          <w:sz w:val="18"/>
        </w:rPr>
        <w:t> </w:t>
      </w:r>
      <w:r>
        <w:rPr>
          <w:sz w:val="18"/>
        </w:rPr>
        <w:t>caso,</w:t>
      </w:r>
      <w:r>
        <w:rPr>
          <w:spacing w:val="34"/>
          <w:sz w:val="18"/>
        </w:rPr>
        <w:t> </w:t>
      </w:r>
      <w:r>
        <w:rPr>
          <w:sz w:val="18"/>
        </w:rPr>
        <w:t>para</w:t>
        <w:tab/>
      </w:r>
      <w:r>
        <w:rPr>
          <w:spacing w:val="-3"/>
          <w:w w:val="95"/>
          <w:sz w:val="18"/>
        </w:rPr>
        <w:t>melhor </w:t>
      </w:r>
      <w:r>
        <w:rPr>
          <w:sz w:val="18"/>
        </w:rPr>
        <w:t>compreensão do</w:t>
      </w:r>
      <w:r>
        <w:rPr>
          <w:spacing w:val="-2"/>
          <w:sz w:val="18"/>
        </w:rPr>
        <w:t> </w:t>
      </w:r>
      <w:r>
        <w:rPr>
          <w:sz w:val="18"/>
        </w:rPr>
        <w:t>sistema.</w:t>
      </w:r>
    </w:p>
    <w:p>
      <w:pPr>
        <w:pStyle w:val="ListParagraph"/>
        <w:numPr>
          <w:ilvl w:val="1"/>
          <w:numId w:val="829"/>
        </w:numPr>
        <w:tabs>
          <w:tab w:pos="3498" w:val="left" w:leader="none"/>
        </w:tabs>
        <w:spacing w:line="240" w:lineRule="auto" w:before="59" w:after="0"/>
        <w:ind w:left="3497" w:right="0" w:hanging="160"/>
        <w:jc w:val="left"/>
        <w:rPr>
          <w:sz w:val="18"/>
        </w:rPr>
      </w:pPr>
      <w:r>
        <w:rPr>
          <w:sz w:val="18"/>
        </w:rPr>
        <w:t>mapas com as rotas previstas para o transporte de material</w:t>
      </w:r>
      <w:r>
        <w:rPr>
          <w:spacing w:val="-28"/>
          <w:sz w:val="18"/>
        </w:rPr>
        <w:t> </w:t>
      </w:r>
      <w:r>
        <w:rPr>
          <w:sz w:val="18"/>
        </w:rPr>
        <w:t>residual.</w:t>
      </w:r>
    </w:p>
    <w:p>
      <w:pPr>
        <w:pStyle w:val="ListParagraph"/>
        <w:numPr>
          <w:ilvl w:val="0"/>
          <w:numId w:val="829"/>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829"/>
        </w:numPr>
        <w:tabs>
          <w:tab w:pos="3498" w:val="left" w:leader="none"/>
        </w:tabs>
        <w:spacing w:line="283" w:lineRule="auto" w:before="94" w:after="0"/>
        <w:ind w:left="3497" w:right="1415" w:hanging="160"/>
        <w:jc w:val="left"/>
        <w:rPr>
          <w:sz w:val="18"/>
        </w:rPr>
      </w:pPr>
      <w:r>
        <w:rPr>
          <w:sz w:val="18"/>
        </w:rPr>
        <w:t>especificações de todos os materiais e equipamentos a serem utilizados triagem e acondicionamento;</w:t>
      </w:r>
    </w:p>
    <w:p>
      <w:pPr>
        <w:pStyle w:val="ListParagraph"/>
        <w:numPr>
          <w:ilvl w:val="1"/>
          <w:numId w:val="829"/>
        </w:numPr>
        <w:tabs>
          <w:tab w:pos="3498" w:val="left" w:leader="none"/>
        </w:tabs>
        <w:spacing w:line="240" w:lineRule="auto" w:before="58" w:after="0"/>
        <w:ind w:left="3497" w:right="0" w:hanging="160"/>
        <w:jc w:val="left"/>
        <w:rPr>
          <w:sz w:val="18"/>
        </w:rPr>
      </w:pPr>
      <w:r>
        <w:rPr>
          <w:sz w:val="18"/>
        </w:rPr>
        <w:t>quantitativos e especificações técnicas de materiais, serviços e</w:t>
      </w:r>
      <w:r>
        <w:rPr>
          <w:spacing w:val="-30"/>
          <w:sz w:val="18"/>
        </w:rPr>
        <w:t> </w:t>
      </w:r>
      <w:r>
        <w:rPr>
          <w:sz w:val="18"/>
        </w:rPr>
        <w:t>equipamentos.</w:t>
      </w:r>
    </w:p>
    <w:p>
      <w:pPr>
        <w:pStyle w:val="ListParagraph"/>
        <w:numPr>
          <w:ilvl w:val="1"/>
          <w:numId w:val="829"/>
        </w:numPr>
        <w:tabs>
          <w:tab w:pos="3498" w:val="left" w:leader="none"/>
        </w:tabs>
        <w:spacing w:line="283" w:lineRule="auto" w:before="94" w:after="0"/>
        <w:ind w:left="3497" w:right="1414" w:hanging="160"/>
        <w:jc w:val="both"/>
        <w:rPr>
          <w:sz w:val="18"/>
        </w:rPr>
      </w:pPr>
      <w:r>
        <w:rPr>
          <w:sz w:val="18"/>
        </w:rPr>
        <w:t>memorial descritivo dos processos contendo quantitativo de equipamentos, intinerários de transporte dos resíduos sólidos e definição de seus destinos finais, medidas de controle de poluição,</w:t>
      </w:r>
      <w:r>
        <w:rPr>
          <w:spacing w:val="-1"/>
          <w:sz w:val="18"/>
        </w:rPr>
        <w:t> </w:t>
      </w:r>
      <w:r>
        <w:rPr>
          <w:sz w:val="18"/>
        </w:rPr>
        <w:t>etc.;</w:t>
      </w:r>
    </w:p>
    <w:p>
      <w:pPr>
        <w:pStyle w:val="ListParagraph"/>
        <w:numPr>
          <w:ilvl w:val="1"/>
          <w:numId w:val="829"/>
        </w:numPr>
        <w:tabs>
          <w:tab w:pos="3498" w:val="left" w:leader="none"/>
        </w:tabs>
        <w:spacing w:line="283" w:lineRule="auto" w:before="59" w:after="0"/>
        <w:ind w:left="3497" w:right="1416" w:hanging="160"/>
        <w:jc w:val="left"/>
        <w:rPr>
          <w:sz w:val="18"/>
        </w:rPr>
      </w:pPr>
      <w:r>
        <w:rPr>
          <w:sz w:val="18"/>
        </w:rPr>
        <w:t>memorial quantitativo detalhado dos resíduos sólidos, definidos pelos tipos e condições de acondicionamento;</w:t>
      </w:r>
    </w:p>
    <w:p>
      <w:pPr>
        <w:spacing w:after="0" w:line="283" w:lineRule="auto"/>
        <w:jc w:val="left"/>
        <w:rPr>
          <w:sz w:val="18"/>
        </w:rPr>
        <w:sectPr>
          <w:pgSz w:w="11910" w:h="16840"/>
          <w:pgMar w:header="0" w:footer="821" w:top="1300" w:bottom="1020" w:left="0" w:right="0"/>
        </w:sectPr>
      </w:pPr>
    </w:p>
    <w:p>
      <w:pPr>
        <w:pStyle w:val="Heading6"/>
        <w:numPr>
          <w:ilvl w:val="1"/>
          <w:numId w:val="752"/>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1520;mso-wrap-distance-left:0;mso-wrap-distance-right:0" from="112.440903pt,25.111721pt" to="524.408903pt,25.111721pt" stroked="true" strokeweight=".5pt" strokecolor="#006e72">
            <v:stroke dashstyle="solid"/>
            <w10:wrap type="topAndBottom"/>
          </v:line>
        </w:pict>
      </w:r>
      <w:r>
        <w:rPr>
          <w:color w:val="006E72"/>
        </w:rPr>
        <w:t>PROJETO DE REDE DE </w:t>
      </w:r>
      <w:r>
        <w:rPr>
          <w:color w:val="006E72"/>
          <w:spacing w:val="-3"/>
        </w:rPr>
        <w:t>TRATAMENTO </w:t>
      </w:r>
      <w:r>
        <w:rPr>
          <w:color w:val="006E72"/>
        </w:rPr>
        <w:t>E ABASTECIMENTO</w:t>
      </w:r>
      <w:r>
        <w:rPr>
          <w:color w:val="006E72"/>
          <w:spacing w:val="-2"/>
        </w:rPr>
        <w:t> </w:t>
      </w:r>
      <w:r>
        <w:rPr>
          <w:color w:val="006E72"/>
        </w:rPr>
        <w:t>D´ÁGUA</w:t>
      </w:r>
    </w:p>
    <w:p>
      <w:pPr>
        <w:pStyle w:val="BodyText"/>
        <w:spacing w:before="0"/>
        <w:rPr>
          <w:rFonts w:ascii="Dax-Italic"/>
          <w:i/>
          <w:sz w:val="32"/>
        </w:rPr>
      </w:pPr>
    </w:p>
    <w:p>
      <w:pPr>
        <w:pStyle w:val="BodyText"/>
        <w:spacing w:before="10"/>
        <w:rPr>
          <w:rFonts w:ascii="Dax-Italic"/>
          <w:i/>
          <w:sz w:val="29"/>
        </w:rPr>
      </w:pPr>
    </w:p>
    <w:p>
      <w:pPr>
        <w:pStyle w:val="ListParagraph"/>
        <w:numPr>
          <w:ilvl w:val="2"/>
          <w:numId w:val="830"/>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831"/>
        </w:numPr>
        <w:tabs>
          <w:tab w:pos="3119" w:val="left" w:leader="none"/>
        </w:tabs>
        <w:spacing w:line="283" w:lineRule="auto" w:before="122" w:after="0"/>
        <w:ind w:left="3118" w:right="1414" w:hanging="114"/>
        <w:jc w:val="left"/>
        <w:rPr>
          <w:sz w:val="18"/>
        </w:rPr>
      </w:pPr>
      <w:r>
        <w:rPr>
          <w:sz w:val="18"/>
        </w:rPr>
        <w:t>NBR 12216:1992 - Projeto de estação de tratamento de água para abastecimento público </w:t>
      </w:r>
      <w:r>
        <w:rPr>
          <w:spacing w:val="-12"/>
          <w:sz w:val="18"/>
        </w:rPr>
        <w:t>- </w:t>
      </w:r>
      <w:r>
        <w:rPr>
          <w:sz w:val="18"/>
        </w:rPr>
        <w:t>Procedimento</w:t>
      </w:r>
    </w:p>
    <w:p>
      <w:pPr>
        <w:pStyle w:val="ListParagraph"/>
        <w:numPr>
          <w:ilvl w:val="0"/>
          <w:numId w:val="831"/>
        </w:numPr>
        <w:tabs>
          <w:tab w:pos="3119" w:val="left" w:leader="none"/>
        </w:tabs>
        <w:spacing w:line="283" w:lineRule="auto" w:before="58" w:after="0"/>
        <w:ind w:left="3118" w:right="1416" w:hanging="114"/>
        <w:jc w:val="left"/>
        <w:rPr>
          <w:sz w:val="18"/>
        </w:rPr>
      </w:pPr>
      <w:r>
        <w:rPr>
          <w:sz w:val="18"/>
        </w:rPr>
        <w:t>NBR 12218:1994 - Projeto de rede de distribuição de água para abastecimento público </w:t>
      </w:r>
      <w:r>
        <w:rPr>
          <w:spacing w:val="-11"/>
          <w:sz w:val="18"/>
        </w:rPr>
        <w:t>- </w:t>
      </w:r>
      <w:r>
        <w:rPr>
          <w:sz w:val="18"/>
        </w:rPr>
        <w:t>Procedimento</w:t>
      </w:r>
    </w:p>
    <w:p>
      <w:pPr>
        <w:pStyle w:val="BodyText"/>
        <w:spacing w:before="6"/>
        <w:rPr>
          <w:sz w:val="26"/>
        </w:rPr>
      </w:pPr>
    </w:p>
    <w:p>
      <w:pPr>
        <w:pStyle w:val="ListParagraph"/>
        <w:numPr>
          <w:ilvl w:val="2"/>
          <w:numId w:val="83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Rede de Tratamento de Água é um conjunto onde procedimentos físicos e químicos são aplicados na água para que esta fique em condições adequadas para o consumo, ou seja, para que a água se </w:t>
      </w:r>
      <w:r>
        <w:rPr>
          <w:spacing w:val="-4"/>
        </w:rPr>
        <w:t>torne </w:t>
      </w:r>
      <w:r>
        <w:rPr/>
        <w:t>potável.</w:t>
      </w:r>
      <w:r>
        <w:rPr>
          <w:spacing w:val="-20"/>
        </w:rPr>
        <w:t> </w:t>
      </w:r>
      <w:r>
        <w:rPr/>
        <w:t>O</w:t>
      </w:r>
      <w:r>
        <w:rPr>
          <w:spacing w:val="-19"/>
        </w:rPr>
        <w:t> </w:t>
      </w:r>
      <w:r>
        <w:rPr/>
        <w:t>processo</w:t>
      </w:r>
      <w:r>
        <w:rPr>
          <w:spacing w:val="-19"/>
        </w:rPr>
        <w:t> </w:t>
      </w:r>
      <w:r>
        <w:rPr/>
        <w:t>de</w:t>
      </w:r>
      <w:r>
        <w:rPr>
          <w:spacing w:val="-19"/>
        </w:rPr>
        <w:t> </w:t>
      </w:r>
      <w:r>
        <w:rPr/>
        <w:t>tratamento</w:t>
      </w:r>
      <w:r>
        <w:rPr>
          <w:spacing w:val="-19"/>
        </w:rPr>
        <w:t> </w:t>
      </w:r>
      <w:r>
        <w:rPr/>
        <w:t>de</w:t>
      </w:r>
      <w:r>
        <w:rPr>
          <w:spacing w:val="-19"/>
        </w:rPr>
        <w:t> </w:t>
      </w:r>
      <w:r>
        <w:rPr/>
        <w:t>água</w:t>
      </w:r>
      <w:r>
        <w:rPr>
          <w:spacing w:val="-19"/>
        </w:rPr>
        <w:t> </w:t>
      </w:r>
      <w:r>
        <w:rPr/>
        <w:t>a</w:t>
      </w:r>
      <w:r>
        <w:rPr>
          <w:spacing w:val="-19"/>
        </w:rPr>
        <w:t> </w:t>
      </w:r>
      <w:r>
        <w:rPr/>
        <w:t>livra</w:t>
      </w:r>
      <w:r>
        <w:rPr>
          <w:spacing w:val="-19"/>
        </w:rPr>
        <w:t> </w:t>
      </w:r>
      <w:r>
        <w:rPr/>
        <w:t>de</w:t>
      </w:r>
      <w:r>
        <w:rPr>
          <w:spacing w:val="-19"/>
        </w:rPr>
        <w:t> </w:t>
      </w:r>
      <w:r>
        <w:rPr/>
        <w:t>qualquer</w:t>
      </w:r>
      <w:r>
        <w:rPr>
          <w:spacing w:val="-19"/>
        </w:rPr>
        <w:t> </w:t>
      </w:r>
      <w:r>
        <w:rPr/>
        <w:t>tipo</w:t>
      </w:r>
      <w:r>
        <w:rPr>
          <w:spacing w:val="-19"/>
        </w:rPr>
        <w:t> </w:t>
      </w:r>
      <w:r>
        <w:rPr/>
        <w:t>de</w:t>
      </w:r>
      <w:r>
        <w:rPr>
          <w:spacing w:val="-19"/>
        </w:rPr>
        <w:t> </w:t>
      </w:r>
      <w:r>
        <w:rPr/>
        <w:t>contaminação,</w:t>
      </w:r>
      <w:r>
        <w:rPr>
          <w:spacing w:val="-20"/>
        </w:rPr>
        <w:t> </w:t>
      </w:r>
      <w:r>
        <w:rPr/>
        <w:t>evitando</w:t>
      </w:r>
      <w:r>
        <w:rPr>
          <w:spacing w:val="-19"/>
        </w:rPr>
        <w:t> </w:t>
      </w:r>
      <w:r>
        <w:rPr/>
        <w:t>a</w:t>
      </w:r>
      <w:r>
        <w:rPr>
          <w:spacing w:val="-19"/>
        </w:rPr>
        <w:t> </w:t>
      </w:r>
      <w:r>
        <w:rPr/>
        <w:t>transmissão de</w:t>
      </w:r>
      <w:r>
        <w:rPr>
          <w:spacing w:val="-1"/>
        </w:rPr>
        <w:t> </w:t>
      </w:r>
      <w:r>
        <w:rPr/>
        <w:t>doenças.</w:t>
      </w:r>
    </w:p>
    <w:p>
      <w:pPr>
        <w:pStyle w:val="BodyText"/>
        <w:spacing w:before="0"/>
        <w:rPr>
          <w:sz w:val="20"/>
        </w:rPr>
      </w:pPr>
    </w:p>
    <w:p>
      <w:pPr>
        <w:pStyle w:val="BodyText"/>
        <w:spacing w:before="8"/>
        <w:rPr>
          <w:sz w:val="16"/>
        </w:rPr>
      </w:pPr>
    </w:p>
    <w:p>
      <w:pPr>
        <w:pStyle w:val="ListParagraph"/>
        <w:numPr>
          <w:ilvl w:val="2"/>
          <w:numId w:val="83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830"/>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3"/>
          <w:numId w:val="830"/>
        </w:numPr>
        <w:tabs>
          <w:tab w:pos="3578" w:val="left" w:leader="none"/>
        </w:tabs>
        <w:spacing w:line="240" w:lineRule="auto" w:before="67"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BodyText"/>
        <w:spacing w:before="0"/>
        <w:rPr>
          <w:rFonts w:ascii="Dax-LightItalic"/>
          <w:i/>
          <w:sz w:val="20"/>
        </w:rPr>
      </w:pPr>
    </w:p>
    <w:p>
      <w:pPr>
        <w:pStyle w:val="BodyText"/>
        <w:spacing w:before="5"/>
        <w:rPr>
          <w:rFonts w:ascii="Dax-LightItalic"/>
          <w:i/>
          <w:sz w:val="17"/>
        </w:rPr>
      </w:pPr>
    </w:p>
    <w:p>
      <w:pPr>
        <w:pStyle w:val="ListParagraph"/>
        <w:numPr>
          <w:ilvl w:val="4"/>
          <w:numId w:val="830"/>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32"/>
        </w:numPr>
        <w:tabs>
          <w:tab w:pos="3318" w:val="left" w:leader="none"/>
        </w:tabs>
        <w:spacing w:line="240" w:lineRule="auto" w:before="151"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832"/>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832"/>
        </w:numPr>
        <w:tabs>
          <w:tab w:pos="3317" w:val="left" w:leader="none"/>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832"/>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da</w:t>
      </w:r>
      <w:r>
        <w:rPr>
          <w:spacing w:val="-2"/>
          <w:sz w:val="18"/>
        </w:rPr>
        <w:t> </w:t>
      </w:r>
      <w:r>
        <w:rPr>
          <w:sz w:val="18"/>
        </w:rPr>
        <w:t>rede</w:t>
      </w:r>
    </w:p>
    <w:p>
      <w:pPr>
        <w:pStyle w:val="ListParagraph"/>
        <w:numPr>
          <w:ilvl w:val="0"/>
          <w:numId w:val="832"/>
        </w:numPr>
        <w:tabs>
          <w:tab w:pos="3318" w:val="left" w:leader="none"/>
        </w:tabs>
        <w:spacing w:line="240" w:lineRule="auto" w:before="58" w:after="0"/>
        <w:ind w:left="3317" w:right="0" w:hanging="340"/>
        <w:jc w:val="left"/>
        <w:rPr>
          <w:sz w:val="18"/>
        </w:rPr>
      </w:pPr>
      <w:r>
        <w:rPr>
          <w:sz w:val="18"/>
        </w:rPr>
        <w:t>definição das demandas para posterior dimensionamento da</w:t>
      </w:r>
      <w:r>
        <w:rPr>
          <w:spacing w:val="-17"/>
          <w:sz w:val="18"/>
        </w:rPr>
        <w:t> </w:t>
      </w:r>
      <w:r>
        <w:rPr>
          <w:sz w:val="18"/>
        </w:rPr>
        <w:t>rede;</w:t>
      </w:r>
    </w:p>
    <w:p>
      <w:pPr>
        <w:pStyle w:val="ListParagraph"/>
        <w:numPr>
          <w:ilvl w:val="0"/>
          <w:numId w:val="832"/>
        </w:numPr>
        <w:tabs>
          <w:tab w:pos="3317" w:val="left" w:leader="none"/>
          <w:tab w:pos="3318" w:val="left" w:leader="none"/>
        </w:tabs>
        <w:spacing w:line="283" w:lineRule="auto" w:before="94" w:after="0"/>
        <w:ind w:left="3317" w:right="1414" w:hanging="340"/>
        <w:jc w:val="left"/>
        <w:rPr>
          <w:sz w:val="18"/>
        </w:rPr>
      </w:pPr>
      <w:r>
        <w:rPr>
          <w:sz w:val="18"/>
        </w:rPr>
        <w:t>em</w:t>
      </w:r>
      <w:r>
        <w:rPr>
          <w:spacing w:val="-5"/>
          <w:sz w:val="18"/>
        </w:rPr>
        <w:t> </w:t>
      </w:r>
      <w:r>
        <w:rPr>
          <w:sz w:val="18"/>
        </w:rPr>
        <w:t>casos</w:t>
      </w:r>
      <w:r>
        <w:rPr>
          <w:spacing w:val="-4"/>
          <w:sz w:val="18"/>
        </w:rPr>
        <w:t> </w:t>
      </w:r>
      <w:r>
        <w:rPr>
          <w:sz w:val="18"/>
        </w:rPr>
        <w:t>de</w:t>
      </w:r>
      <w:r>
        <w:rPr>
          <w:spacing w:val="-4"/>
          <w:sz w:val="18"/>
        </w:rPr>
        <w:t> </w:t>
      </w:r>
      <w:r>
        <w:rPr>
          <w:sz w:val="18"/>
        </w:rPr>
        <w:t>substituição</w:t>
      </w:r>
      <w:r>
        <w:rPr>
          <w:spacing w:val="-4"/>
          <w:sz w:val="18"/>
        </w:rPr>
        <w:t> </w:t>
      </w:r>
      <w:r>
        <w:rPr>
          <w:sz w:val="18"/>
        </w:rPr>
        <w:t>e/ou</w:t>
      </w:r>
      <w:r>
        <w:rPr>
          <w:spacing w:val="-4"/>
          <w:sz w:val="18"/>
        </w:rPr>
        <w:t> </w:t>
      </w:r>
      <w:r>
        <w:rPr>
          <w:sz w:val="18"/>
        </w:rPr>
        <w:t>ampliações</w:t>
      </w:r>
      <w:r>
        <w:rPr>
          <w:spacing w:val="-4"/>
          <w:sz w:val="18"/>
        </w:rPr>
        <w:t> </w:t>
      </w:r>
      <w:r>
        <w:rPr>
          <w:sz w:val="18"/>
        </w:rPr>
        <w:t>da</w:t>
      </w:r>
      <w:r>
        <w:rPr>
          <w:spacing w:val="-4"/>
          <w:sz w:val="18"/>
        </w:rPr>
        <w:t> </w:t>
      </w:r>
      <w:r>
        <w:rPr>
          <w:sz w:val="18"/>
        </w:rPr>
        <w:t>rede,</w:t>
      </w:r>
      <w:r>
        <w:rPr>
          <w:spacing w:val="-4"/>
          <w:sz w:val="18"/>
        </w:rPr>
        <w:t> </w:t>
      </w:r>
      <w:r>
        <w:rPr>
          <w:sz w:val="18"/>
        </w:rPr>
        <w:t>e</w:t>
      </w:r>
      <w:r>
        <w:rPr>
          <w:spacing w:val="-4"/>
          <w:sz w:val="18"/>
        </w:rPr>
        <w:t> </w:t>
      </w:r>
      <w:r>
        <w:rPr>
          <w:sz w:val="18"/>
        </w:rPr>
        <w:t>de</w:t>
      </w:r>
      <w:r>
        <w:rPr>
          <w:spacing w:val="-4"/>
          <w:sz w:val="18"/>
        </w:rPr>
        <w:t> </w:t>
      </w:r>
      <w:r>
        <w:rPr>
          <w:sz w:val="18"/>
        </w:rPr>
        <w:t>suma</w:t>
      </w:r>
      <w:r>
        <w:rPr>
          <w:spacing w:val="-4"/>
          <w:sz w:val="18"/>
        </w:rPr>
        <w:t> </w:t>
      </w:r>
      <w:r>
        <w:rPr>
          <w:sz w:val="18"/>
        </w:rPr>
        <w:t>importância</w:t>
      </w:r>
      <w:r>
        <w:rPr>
          <w:spacing w:val="-4"/>
          <w:sz w:val="18"/>
        </w:rPr>
        <w:t> </w:t>
      </w:r>
      <w:r>
        <w:rPr>
          <w:sz w:val="18"/>
        </w:rPr>
        <w:t>a</w:t>
      </w:r>
      <w:r>
        <w:rPr>
          <w:spacing w:val="-4"/>
          <w:sz w:val="18"/>
        </w:rPr>
        <w:t> </w:t>
      </w:r>
      <w:r>
        <w:rPr>
          <w:sz w:val="18"/>
        </w:rPr>
        <w:t>analise</w:t>
      </w:r>
      <w:r>
        <w:rPr>
          <w:spacing w:val="-4"/>
          <w:sz w:val="18"/>
        </w:rPr>
        <w:t> </w:t>
      </w:r>
      <w:r>
        <w:rPr>
          <w:sz w:val="18"/>
        </w:rPr>
        <w:t>do</w:t>
      </w:r>
      <w:r>
        <w:rPr>
          <w:spacing w:val="-4"/>
          <w:sz w:val="18"/>
        </w:rPr>
        <w:t> </w:t>
      </w:r>
      <w:r>
        <w:rPr>
          <w:spacing w:val="-3"/>
          <w:sz w:val="18"/>
        </w:rPr>
        <w:t>sistema </w:t>
      </w:r>
      <w:r>
        <w:rPr>
          <w:sz w:val="18"/>
        </w:rPr>
        <w:t>existente;</w:t>
      </w:r>
    </w:p>
    <w:p>
      <w:pPr>
        <w:pStyle w:val="ListParagraph"/>
        <w:numPr>
          <w:ilvl w:val="0"/>
          <w:numId w:val="832"/>
        </w:numPr>
        <w:tabs>
          <w:tab w:pos="3318" w:val="left" w:leader="none"/>
        </w:tabs>
        <w:spacing w:line="240" w:lineRule="auto" w:before="58"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830"/>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before="0"/>
        <w:rPr>
          <w:rFonts w:ascii="Dax-Regular"/>
          <w:sz w:val="20"/>
        </w:rPr>
      </w:pPr>
    </w:p>
    <w:p>
      <w:pPr>
        <w:pStyle w:val="BodyText"/>
        <w:spacing w:before="8"/>
        <w:rPr>
          <w:rFonts w:ascii="Dax-Regular"/>
          <w:sz w:val="19"/>
        </w:rPr>
      </w:pPr>
    </w:p>
    <w:p>
      <w:pPr>
        <w:pStyle w:val="ListParagraph"/>
        <w:numPr>
          <w:ilvl w:val="0"/>
          <w:numId w:val="833"/>
        </w:numPr>
        <w:tabs>
          <w:tab w:pos="3176" w:val="left" w:leader="none"/>
        </w:tabs>
        <w:spacing w:line="240" w:lineRule="auto" w:before="0" w:after="0"/>
        <w:ind w:left="3175" w:right="0" w:hanging="198"/>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833"/>
        </w:numPr>
        <w:tabs>
          <w:tab w:pos="3169" w:val="left" w:leader="none"/>
        </w:tabs>
        <w:spacing w:line="283" w:lineRule="auto" w:before="94" w:after="0"/>
        <w:ind w:left="3317" w:right="1414" w:hanging="340"/>
        <w:jc w:val="left"/>
        <w:rPr>
          <w:sz w:val="18"/>
        </w:rPr>
      </w:pPr>
      <w:r>
        <w:rPr>
          <w:sz w:val="18"/>
        </w:rPr>
        <w:t>pré-dimensionamento</w:t>
      </w:r>
      <w:r>
        <w:rPr>
          <w:spacing w:val="-32"/>
          <w:sz w:val="18"/>
        </w:rPr>
        <w:t> </w:t>
      </w:r>
      <w:r>
        <w:rPr>
          <w:sz w:val="18"/>
        </w:rPr>
        <w:t>dos</w:t>
      </w:r>
      <w:r>
        <w:rPr>
          <w:spacing w:val="-32"/>
          <w:sz w:val="18"/>
        </w:rPr>
        <w:t> </w:t>
      </w:r>
      <w:r>
        <w:rPr>
          <w:sz w:val="18"/>
        </w:rPr>
        <w:t>sistemas</w:t>
      </w:r>
      <w:r>
        <w:rPr>
          <w:spacing w:val="-32"/>
          <w:sz w:val="18"/>
        </w:rPr>
        <w:t> </w:t>
      </w:r>
      <w:r>
        <w:rPr>
          <w:sz w:val="18"/>
        </w:rPr>
        <w:t>primários,</w:t>
      </w:r>
      <w:r>
        <w:rPr>
          <w:spacing w:val="-32"/>
          <w:sz w:val="18"/>
        </w:rPr>
        <w:t> </w:t>
      </w:r>
      <w:r>
        <w:rPr>
          <w:sz w:val="18"/>
        </w:rPr>
        <w:t>em</w:t>
      </w:r>
      <w:r>
        <w:rPr>
          <w:spacing w:val="-32"/>
          <w:sz w:val="18"/>
        </w:rPr>
        <w:t> </w:t>
      </w:r>
      <w:r>
        <w:rPr>
          <w:sz w:val="18"/>
        </w:rPr>
        <w:t>nível</w:t>
      </w:r>
      <w:r>
        <w:rPr>
          <w:spacing w:val="-32"/>
          <w:sz w:val="18"/>
        </w:rPr>
        <w:t> </w:t>
      </w:r>
      <w:r>
        <w:rPr>
          <w:sz w:val="18"/>
        </w:rPr>
        <w:t>que</w:t>
      </w:r>
      <w:r>
        <w:rPr>
          <w:spacing w:val="-32"/>
          <w:sz w:val="18"/>
        </w:rPr>
        <w:t> </w:t>
      </w:r>
      <w:r>
        <w:rPr>
          <w:sz w:val="18"/>
        </w:rPr>
        <w:t>permita</w:t>
      </w:r>
      <w:r>
        <w:rPr>
          <w:spacing w:val="-31"/>
          <w:sz w:val="18"/>
        </w:rPr>
        <w:t> </w:t>
      </w:r>
      <w:r>
        <w:rPr>
          <w:sz w:val="18"/>
        </w:rPr>
        <w:t>a</w:t>
      </w:r>
      <w:r>
        <w:rPr>
          <w:spacing w:val="-32"/>
          <w:sz w:val="18"/>
        </w:rPr>
        <w:t> </w:t>
      </w:r>
      <w:r>
        <w:rPr>
          <w:sz w:val="18"/>
        </w:rPr>
        <w:t>definição</w:t>
      </w:r>
      <w:r>
        <w:rPr>
          <w:spacing w:val="-32"/>
          <w:sz w:val="18"/>
        </w:rPr>
        <w:t> </w:t>
      </w:r>
      <w:r>
        <w:rPr>
          <w:sz w:val="18"/>
        </w:rPr>
        <w:t>da</w:t>
      </w:r>
      <w:r>
        <w:rPr>
          <w:spacing w:val="-32"/>
          <w:sz w:val="18"/>
        </w:rPr>
        <w:t> </w:t>
      </w:r>
      <w:r>
        <w:rPr>
          <w:sz w:val="18"/>
        </w:rPr>
        <w:t>rede</w:t>
      </w:r>
      <w:r>
        <w:rPr>
          <w:spacing w:val="-32"/>
          <w:sz w:val="18"/>
        </w:rPr>
        <w:t> </w:t>
      </w:r>
      <w:r>
        <w:rPr>
          <w:sz w:val="18"/>
        </w:rPr>
        <w:t>e</w:t>
      </w:r>
      <w:r>
        <w:rPr>
          <w:spacing w:val="-32"/>
          <w:sz w:val="18"/>
        </w:rPr>
        <w:t> </w:t>
      </w:r>
      <w:r>
        <w:rPr>
          <w:sz w:val="18"/>
        </w:rPr>
        <w:t>dos</w:t>
      </w:r>
      <w:r>
        <w:rPr>
          <w:spacing w:val="-32"/>
          <w:sz w:val="18"/>
        </w:rPr>
        <w:t> </w:t>
      </w:r>
      <w:r>
        <w:rPr>
          <w:sz w:val="18"/>
        </w:rPr>
        <w:t>espaços necessários</w:t>
      </w:r>
      <w:r>
        <w:rPr>
          <w:spacing w:val="-9"/>
          <w:sz w:val="18"/>
        </w:rPr>
        <w:t> </w:t>
      </w:r>
      <w:r>
        <w:rPr>
          <w:sz w:val="18"/>
        </w:rPr>
        <w:t>para</w:t>
      </w:r>
      <w:r>
        <w:rPr>
          <w:spacing w:val="-9"/>
          <w:sz w:val="18"/>
        </w:rPr>
        <w:t> </w:t>
      </w:r>
      <w:r>
        <w:rPr>
          <w:sz w:val="18"/>
        </w:rPr>
        <w:t>instalação,</w:t>
      </w:r>
      <w:r>
        <w:rPr>
          <w:spacing w:val="-8"/>
          <w:sz w:val="18"/>
        </w:rPr>
        <w:t> </w:t>
      </w:r>
      <w:r>
        <w:rPr>
          <w:sz w:val="18"/>
        </w:rPr>
        <w:t>além</w:t>
      </w:r>
      <w:r>
        <w:rPr>
          <w:spacing w:val="-9"/>
          <w:sz w:val="18"/>
        </w:rPr>
        <w:t> </w:t>
      </w:r>
      <w:r>
        <w:rPr>
          <w:sz w:val="18"/>
        </w:rPr>
        <w:t>da</w:t>
      </w:r>
      <w:r>
        <w:rPr>
          <w:spacing w:val="-8"/>
          <w:sz w:val="18"/>
        </w:rPr>
        <w:t> </w:t>
      </w:r>
      <w:r>
        <w:rPr>
          <w:sz w:val="18"/>
        </w:rPr>
        <w:t>consulta</w:t>
      </w:r>
      <w:r>
        <w:rPr>
          <w:spacing w:val="-9"/>
          <w:sz w:val="18"/>
        </w:rPr>
        <w:t> </w:t>
      </w:r>
      <w:r>
        <w:rPr>
          <w:sz w:val="18"/>
        </w:rPr>
        <w:t>às</w:t>
      </w:r>
      <w:r>
        <w:rPr>
          <w:spacing w:val="-8"/>
          <w:sz w:val="18"/>
        </w:rPr>
        <w:t> </w:t>
      </w:r>
      <w:r>
        <w:rPr>
          <w:sz w:val="18"/>
        </w:rPr>
        <w:t>concessionárias</w:t>
      </w:r>
      <w:r>
        <w:rPr>
          <w:spacing w:val="-9"/>
          <w:sz w:val="18"/>
        </w:rPr>
        <w:t> </w:t>
      </w:r>
      <w:r>
        <w:rPr>
          <w:sz w:val="18"/>
        </w:rPr>
        <w:t>de</w:t>
      </w:r>
      <w:r>
        <w:rPr>
          <w:spacing w:val="-8"/>
          <w:sz w:val="18"/>
        </w:rPr>
        <w:t> </w:t>
      </w:r>
      <w:r>
        <w:rPr>
          <w:sz w:val="18"/>
        </w:rPr>
        <w:t>serviços</w:t>
      </w:r>
      <w:r>
        <w:rPr>
          <w:spacing w:val="-9"/>
          <w:sz w:val="18"/>
        </w:rPr>
        <w:t> </w:t>
      </w:r>
      <w:r>
        <w:rPr>
          <w:sz w:val="18"/>
        </w:rPr>
        <w:t>público;</w:t>
      </w:r>
    </w:p>
    <w:p>
      <w:pPr>
        <w:pStyle w:val="ListParagraph"/>
        <w:numPr>
          <w:ilvl w:val="0"/>
          <w:numId w:val="833"/>
        </w:numPr>
        <w:tabs>
          <w:tab w:pos="3163" w:val="left" w:leader="none"/>
        </w:tabs>
        <w:spacing w:line="283" w:lineRule="auto" w:before="58" w:after="0"/>
        <w:ind w:left="3317" w:right="1415" w:hanging="340"/>
        <w:jc w:val="left"/>
        <w:rPr>
          <w:sz w:val="18"/>
        </w:rPr>
      </w:pPr>
      <w:r>
        <w:rPr>
          <w:sz w:val="18"/>
        </w:rPr>
        <w:t>dados,</w:t>
      </w:r>
      <w:r>
        <w:rPr>
          <w:spacing w:val="-27"/>
          <w:sz w:val="18"/>
        </w:rPr>
        <w:t> </w:t>
      </w:r>
      <w:r>
        <w:rPr>
          <w:sz w:val="18"/>
        </w:rPr>
        <w:t>especificações</w:t>
      </w:r>
      <w:r>
        <w:rPr>
          <w:spacing w:val="-27"/>
          <w:sz w:val="18"/>
        </w:rPr>
        <w:t> </w:t>
      </w:r>
      <w:r>
        <w:rPr>
          <w:sz w:val="18"/>
        </w:rPr>
        <w:t>e/ou</w:t>
      </w:r>
      <w:r>
        <w:rPr>
          <w:spacing w:val="-26"/>
          <w:sz w:val="18"/>
        </w:rPr>
        <w:t> </w:t>
      </w:r>
      <w:r>
        <w:rPr>
          <w:sz w:val="18"/>
        </w:rPr>
        <w:t>outros</w:t>
      </w:r>
      <w:r>
        <w:rPr>
          <w:spacing w:val="-27"/>
          <w:sz w:val="18"/>
        </w:rPr>
        <w:t> </w:t>
      </w:r>
      <w:r>
        <w:rPr>
          <w:sz w:val="18"/>
        </w:rPr>
        <w:t>elementos</w:t>
      </w:r>
      <w:r>
        <w:rPr>
          <w:spacing w:val="-26"/>
          <w:sz w:val="18"/>
        </w:rPr>
        <w:t> </w:t>
      </w:r>
      <w:r>
        <w:rPr>
          <w:sz w:val="18"/>
        </w:rPr>
        <w:t>disponíveis,</w:t>
      </w:r>
      <w:r>
        <w:rPr>
          <w:spacing w:val="-27"/>
          <w:sz w:val="18"/>
        </w:rPr>
        <w:t> </w:t>
      </w:r>
      <w:r>
        <w:rPr>
          <w:sz w:val="18"/>
        </w:rPr>
        <w:t>suficientes</w:t>
      </w:r>
      <w:r>
        <w:rPr>
          <w:spacing w:val="-26"/>
          <w:sz w:val="18"/>
        </w:rPr>
        <w:t> </w:t>
      </w:r>
      <w:r>
        <w:rPr>
          <w:sz w:val="18"/>
        </w:rPr>
        <w:t>para</w:t>
      </w:r>
      <w:r>
        <w:rPr>
          <w:spacing w:val="-27"/>
          <w:sz w:val="18"/>
        </w:rPr>
        <w:t> </w:t>
      </w:r>
      <w:r>
        <w:rPr>
          <w:sz w:val="18"/>
        </w:rPr>
        <w:t>analisar</w:t>
      </w:r>
      <w:r>
        <w:rPr>
          <w:spacing w:val="-26"/>
          <w:sz w:val="18"/>
        </w:rPr>
        <w:t> </w:t>
      </w:r>
      <w:r>
        <w:rPr>
          <w:sz w:val="18"/>
        </w:rPr>
        <w:t>a</w:t>
      </w:r>
      <w:r>
        <w:rPr>
          <w:spacing w:val="-27"/>
          <w:sz w:val="18"/>
        </w:rPr>
        <w:t> </w:t>
      </w:r>
      <w:r>
        <w:rPr>
          <w:sz w:val="18"/>
        </w:rPr>
        <w:t>conveniência</w:t>
      </w:r>
      <w:r>
        <w:rPr>
          <w:spacing w:val="-26"/>
          <w:sz w:val="18"/>
        </w:rPr>
        <w:t> </w:t>
      </w:r>
      <w:r>
        <w:rPr>
          <w:sz w:val="18"/>
        </w:rPr>
        <w:t>de adoção da tecnologia e/ou direcionar os estudos</w:t>
      </w:r>
      <w:r>
        <w:rPr>
          <w:spacing w:val="-20"/>
          <w:sz w:val="18"/>
        </w:rPr>
        <w:t> </w:t>
      </w:r>
      <w:r>
        <w:rPr>
          <w:sz w:val="18"/>
        </w:rPr>
        <w:t>necessários.</w:t>
      </w:r>
    </w:p>
    <w:p>
      <w:pPr>
        <w:pStyle w:val="ListParagraph"/>
        <w:numPr>
          <w:ilvl w:val="0"/>
          <w:numId w:val="833"/>
        </w:numPr>
        <w:tabs>
          <w:tab w:pos="3181" w:val="left" w:leader="none"/>
        </w:tabs>
        <w:spacing w:line="240" w:lineRule="auto" w:before="58" w:after="0"/>
        <w:ind w:left="3180" w:right="0" w:hanging="203"/>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ListParagraph"/>
        <w:numPr>
          <w:ilvl w:val="4"/>
          <w:numId w:val="830"/>
        </w:numPr>
        <w:tabs>
          <w:tab w:pos="3805" w:val="left" w:leader="none"/>
        </w:tabs>
        <w:spacing w:line="240" w:lineRule="auto" w:before="166"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34"/>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834"/>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834"/>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834"/>
        </w:numPr>
        <w:tabs>
          <w:tab w:pos="3498" w:val="left" w:leader="none"/>
        </w:tabs>
        <w:spacing w:line="240" w:lineRule="auto" w:before="94" w:after="0"/>
        <w:ind w:left="3497" w:right="0" w:hanging="160"/>
        <w:jc w:val="left"/>
        <w:rPr>
          <w:sz w:val="18"/>
        </w:rPr>
      </w:pPr>
      <w:r>
        <w:rPr>
          <w:sz w:val="18"/>
        </w:rPr>
        <w:t>dimensionamento,</w:t>
      </w:r>
      <w:r>
        <w:rPr>
          <w:spacing w:val="-6"/>
          <w:sz w:val="18"/>
        </w:rPr>
        <w:t> </w:t>
      </w:r>
      <w:r>
        <w:rPr>
          <w:sz w:val="18"/>
        </w:rPr>
        <w:t>distribuição,</w:t>
      </w:r>
      <w:r>
        <w:rPr>
          <w:spacing w:val="-5"/>
          <w:sz w:val="18"/>
        </w:rPr>
        <w:t> </w:t>
      </w:r>
      <w:r>
        <w:rPr>
          <w:sz w:val="18"/>
        </w:rPr>
        <w:t>e</w:t>
      </w:r>
      <w:r>
        <w:rPr>
          <w:spacing w:val="-5"/>
          <w:sz w:val="18"/>
        </w:rPr>
        <w:t> </w:t>
      </w:r>
      <w:r>
        <w:rPr>
          <w:sz w:val="18"/>
        </w:rPr>
        <w:t>desenho</w:t>
      </w:r>
      <w:r>
        <w:rPr>
          <w:spacing w:val="-5"/>
          <w:sz w:val="18"/>
        </w:rPr>
        <w:t> </w:t>
      </w:r>
      <w:r>
        <w:rPr>
          <w:sz w:val="18"/>
        </w:rPr>
        <w:t>detalhado</w:t>
      </w:r>
      <w:r>
        <w:rPr>
          <w:spacing w:val="-5"/>
          <w:sz w:val="18"/>
        </w:rPr>
        <w:t> </w:t>
      </w:r>
      <w:r>
        <w:rPr>
          <w:sz w:val="18"/>
        </w:rPr>
        <w:t>dos</w:t>
      </w:r>
      <w:r>
        <w:rPr>
          <w:spacing w:val="-5"/>
          <w:sz w:val="18"/>
        </w:rPr>
        <w:t> </w:t>
      </w:r>
      <w:r>
        <w:rPr>
          <w:sz w:val="18"/>
        </w:rPr>
        <w:t>pontos</w:t>
      </w:r>
      <w:r>
        <w:rPr>
          <w:spacing w:val="-6"/>
          <w:sz w:val="18"/>
        </w:rPr>
        <w:t> </w:t>
      </w:r>
      <w:r>
        <w:rPr>
          <w:sz w:val="18"/>
        </w:rPr>
        <w:t>de</w:t>
      </w:r>
      <w:r>
        <w:rPr>
          <w:spacing w:val="-5"/>
          <w:sz w:val="18"/>
        </w:rPr>
        <w:t> </w:t>
      </w:r>
      <w:r>
        <w:rPr>
          <w:sz w:val="18"/>
        </w:rPr>
        <w:t>utilização</w:t>
      </w:r>
      <w:r>
        <w:rPr>
          <w:spacing w:val="-5"/>
          <w:sz w:val="18"/>
        </w:rPr>
        <w:t> </w:t>
      </w:r>
      <w:r>
        <w:rPr>
          <w:sz w:val="18"/>
        </w:rPr>
        <w:t>da</w:t>
      </w:r>
      <w:r>
        <w:rPr>
          <w:spacing w:val="-5"/>
          <w:sz w:val="18"/>
        </w:rPr>
        <w:t> </w:t>
      </w:r>
      <w:r>
        <w:rPr>
          <w:sz w:val="18"/>
        </w:rPr>
        <w:t>rede;</w:t>
      </w:r>
    </w:p>
    <w:p>
      <w:pPr>
        <w:pStyle w:val="ListParagraph"/>
        <w:numPr>
          <w:ilvl w:val="1"/>
          <w:numId w:val="834"/>
        </w:numPr>
        <w:tabs>
          <w:tab w:pos="3498" w:val="left" w:leader="none"/>
        </w:tabs>
        <w:spacing w:line="240" w:lineRule="auto" w:before="93" w:after="0"/>
        <w:ind w:left="3497" w:right="0" w:hanging="160"/>
        <w:jc w:val="left"/>
        <w:rPr>
          <w:sz w:val="18"/>
        </w:rPr>
      </w:pPr>
      <w:r>
        <w:rPr>
          <w:sz w:val="18"/>
        </w:rPr>
        <w:t>detalhes (de elementos da rede e de seus componentes</w:t>
      </w:r>
      <w:r>
        <w:rPr>
          <w:spacing w:val="-24"/>
          <w:sz w:val="18"/>
        </w:rPr>
        <w:t> </w:t>
      </w:r>
      <w:r>
        <w:rPr>
          <w:sz w:val="18"/>
        </w:rPr>
        <w:t>construtivos).</w:t>
      </w:r>
    </w:p>
    <w:p>
      <w:pPr>
        <w:spacing w:after="0" w:line="240" w:lineRule="auto"/>
        <w:jc w:val="left"/>
        <w:rPr>
          <w:sz w:val="18"/>
        </w:rPr>
        <w:sectPr>
          <w:pgSz w:w="11910" w:h="16840"/>
          <w:pgMar w:header="0" w:footer="812" w:top="1280" w:bottom="1000" w:left="0" w:right="0"/>
        </w:sectPr>
      </w:pPr>
    </w:p>
    <w:p>
      <w:pPr>
        <w:pStyle w:val="ListParagraph"/>
        <w:numPr>
          <w:ilvl w:val="0"/>
          <w:numId w:val="834"/>
        </w:numPr>
        <w:tabs>
          <w:tab w:pos="3318" w:val="left" w:leader="none"/>
        </w:tabs>
        <w:spacing w:line="240" w:lineRule="auto" w:before="77" w:after="0"/>
        <w:ind w:left="3317" w:right="0" w:hanging="340"/>
        <w:jc w:val="left"/>
        <w:rPr>
          <w:sz w:val="18"/>
        </w:rPr>
      </w:pPr>
      <w:r>
        <w:rPr>
          <w:sz w:val="18"/>
        </w:rPr>
        <w:t>Textos:</w:t>
      </w:r>
    </w:p>
    <w:p>
      <w:pPr>
        <w:pStyle w:val="ListParagraph"/>
        <w:numPr>
          <w:ilvl w:val="1"/>
          <w:numId w:val="834"/>
        </w:numPr>
        <w:tabs>
          <w:tab w:pos="3498" w:val="left" w:leader="none"/>
        </w:tabs>
        <w:spacing w:line="283" w:lineRule="auto" w:before="94" w:after="0"/>
        <w:ind w:left="3497" w:right="1414" w:hanging="160"/>
        <w:jc w:val="left"/>
        <w:rPr>
          <w:sz w:val="18"/>
        </w:rPr>
      </w:pPr>
      <w:r>
        <w:rPr>
          <w:w w:val="95"/>
          <w:sz w:val="18"/>
        </w:rPr>
        <w:t>memorial</w:t>
      </w:r>
      <w:r>
        <w:rPr>
          <w:spacing w:val="-8"/>
          <w:w w:val="95"/>
          <w:sz w:val="18"/>
        </w:rPr>
        <w:t> </w:t>
      </w:r>
      <w:r>
        <w:rPr>
          <w:w w:val="95"/>
          <w:sz w:val="18"/>
        </w:rPr>
        <w:t>descritivo</w:t>
      </w:r>
      <w:r>
        <w:rPr>
          <w:spacing w:val="-7"/>
          <w:w w:val="95"/>
          <w:sz w:val="18"/>
        </w:rPr>
        <w:t> </w:t>
      </w:r>
      <w:r>
        <w:rPr>
          <w:w w:val="95"/>
          <w:sz w:val="18"/>
        </w:rPr>
        <w:t>dos</w:t>
      </w:r>
      <w:r>
        <w:rPr>
          <w:spacing w:val="-8"/>
          <w:w w:val="95"/>
          <w:sz w:val="18"/>
        </w:rPr>
        <w:t> </w:t>
      </w:r>
      <w:r>
        <w:rPr>
          <w:w w:val="95"/>
          <w:sz w:val="18"/>
        </w:rPr>
        <w:t>elementos</w:t>
      </w:r>
      <w:r>
        <w:rPr>
          <w:spacing w:val="-7"/>
          <w:w w:val="95"/>
          <w:sz w:val="18"/>
        </w:rPr>
        <w:t> </w:t>
      </w:r>
      <w:r>
        <w:rPr>
          <w:w w:val="95"/>
          <w:sz w:val="18"/>
        </w:rPr>
        <w:t>da</w:t>
      </w:r>
      <w:r>
        <w:rPr>
          <w:spacing w:val="-8"/>
          <w:w w:val="95"/>
          <w:sz w:val="18"/>
        </w:rPr>
        <w:t> </w:t>
      </w:r>
      <w:r>
        <w:rPr>
          <w:w w:val="95"/>
          <w:sz w:val="18"/>
        </w:rPr>
        <w:t>rede</w:t>
      </w:r>
      <w:r>
        <w:rPr>
          <w:spacing w:val="-7"/>
          <w:w w:val="95"/>
          <w:sz w:val="18"/>
        </w:rPr>
        <w:t> </w:t>
      </w:r>
      <w:r>
        <w:rPr>
          <w:w w:val="95"/>
          <w:sz w:val="18"/>
        </w:rPr>
        <w:t>(aspectos</w:t>
      </w:r>
      <w:r>
        <w:rPr>
          <w:spacing w:val="-8"/>
          <w:w w:val="95"/>
          <w:sz w:val="18"/>
        </w:rPr>
        <w:t> </w:t>
      </w:r>
      <w:r>
        <w:rPr>
          <w:w w:val="95"/>
          <w:sz w:val="18"/>
        </w:rPr>
        <w:t>urbanísticos),</w:t>
      </w:r>
      <w:r>
        <w:rPr>
          <w:spacing w:val="-7"/>
          <w:w w:val="95"/>
          <w:sz w:val="18"/>
        </w:rPr>
        <w:t> </w:t>
      </w:r>
      <w:r>
        <w:rPr>
          <w:w w:val="95"/>
          <w:sz w:val="18"/>
        </w:rPr>
        <w:t>dos</w:t>
      </w:r>
      <w:r>
        <w:rPr>
          <w:spacing w:val="-8"/>
          <w:w w:val="95"/>
          <w:sz w:val="18"/>
        </w:rPr>
        <w:t> </w:t>
      </w:r>
      <w:r>
        <w:rPr>
          <w:w w:val="95"/>
          <w:sz w:val="18"/>
        </w:rPr>
        <w:t>componentes</w:t>
      </w:r>
      <w:r>
        <w:rPr>
          <w:spacing w:val="-7"/>
          <w:w w:val="95"/>
          <w:sz w:val="18"/>
        </w:rPr>
        <w:t> </w:t>
      </w:r>
      <w:r>
        <w:rPr>
          <w:w w:val="95"/>
          <w:sz w:val="18"/>
        </w:rPr>
        <w:t>construtivos </w:t>
      </w:r>
      <w:r>
        <w:rPr>
          <w:sz w:val="18"/>
        </w:rPr>
        <w:t>e dos materiais de</w:t>
      </w:r>
      <w:r>
        <w:rPr>
          <w:spacing w:val="-4"/>
          <w:sz w:val="18"/>
        </w:rPr>
        <w:t> </w:t>
      </w:r>
      <w:r>
        <w:rPr>
          <w:sz w:val="18"/>
        </w:rPr>
        <w:t>construção;</w:t>
      </w:r>
    </w:p>
    <w:p>
      <w:pPr>
        <w:pStyle w:val="ListParagraph"/>
        <w:numPr>
          <w:ilvl w:val="1"/>
          <w:numId w:val="834"/>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166"/>
        <w:ind w:left="3004"/>
        <w:rPr>
          <w:rFonts w:ascii="Dax-Regular" w:hAnsi="Dax-Regular"/>
        </w:rPr>
      </w:pPr>
      <w:r>
        <w:rPr>
          <w:rFonts w:ascii="Dax-Regular" w:hAnsi="Dax-Regular"/>
        </w:rPr>
        <w:t>Observação:</w:t>
      </w:r>
    </w:p>
    <w:p>
      <w:pPr>
        <w:pStyle w:val="BodyText"/>
        <w:ind w:left="3004"/>
      </w:pPr>
      <w:r>
        <w:rPr/>
        <w:t>Documentos para aprovação do projeto (ou “PROJETO LEGAL”), subproduto da etapa Anteprojeto (AP):</w:t>
      </w:r>
    </w:p>
    <w:p>
      <w:pPr>
        <w:pStyle w:val="ListParagraph"/>
        <w:numPr>
          <w:ilvl w:val="0"/>
          <w:numId w:val="831"/>
        </w:numPr>
        <w:tabs>
          <w:tab w:pos="3317" w:val="left" w:leader="none"/>
          <w:tab w:pos="3318" w:val="left" w:leader="none"/>
        </w:tabs>
        <w:spacing w:line="283" w:lineRule="auto" w:before="150"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7"/>
        <w:rPr>
          <w:sz w:val="26"/>
        </w:rPr>
      </w:pPr>
    </w:p>
    <w:p>
      <w:pPr>
        <w:pStyle w:val="ListParagraph"/>
        <w:numPr>
          <w:ilvl w:val="3"/>
          <w:numId w:val="835"/>
        </w:numPr>
        <w:tabs>
          <w:tab w:pos="3578" w:val="left" w:leader="none"/>
        </w:tabs>
        <w:spacing w:line="240" w:lineRule="auto" w:before="0" w:after="0"/>
        <w:ind w:left="3577" w:right="0" w:hanging="573"/>
        <w:jc w:val="left"/>
        <w:rPr>
          <w:rFonts w:ascii="Dax-LightItalic" w:hAnsi="Dax-LightItalic"/>
          <w:i/>
          <w:sz w:val="18"/>
        </w:rPr>
      </w:pPr>
      <w:r>
        <w:rPr>
          <w:rFonts w:ascii="Dax-LightItalic" w:hAnsi="Dax-LightItalic"/>
          <w:i/>
          <w:color w:val="006E72"/>
          <w:sz w:val="18"/>
        </w:rPr>
        <w:t>PROJETO BÁSICO (PB): OPCIONAL</w:t>
      </w:r>
      <w:r>
        <w:rPr>
          <w:rFonts w:ascii="Dax-LightItalic" w:hAnsi="Dax-LightItalic"/>
          <w:i/>
          <w:color w:val="006E72"/>
          <w:spacing w:val="-1"/>
          <w:sz w:val="18"/>
        </w:rPr>
        <w:t> </w:t>
      </w:r>
      <w:r>
        <w:rPr>
          <w:rFonts w:ascii="Dax-LightItalic" w:hAnsi="Dax-LightItalic"/>
          <w:i/>
          <w:color w:val="006E72"/>
          <w:sz w:val="18"/>
        </w:rPr>
        <w:t>:</w:t>
      </w:r>
    </w:p>
    <w:p>
      <w:pPr>
        <w:pStyle w:val="ListParagraph"/>
        <w:numPr>
          <w:ilvl w:val="4"/>
          <w:numId w:val="835"/>
        </w:numPr>
        <w:tabs>
          <w:tab w:pos="3728" w:val="left" w:leader="none"/>
        </w:tabs>
        <w:spacing w:line="240" w:lineRule="auto" w:before="123" w:after="0"/>
        <w:ind w:left="3727"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36"/>
        </w:numPr>
        <w:tabs>
          <w:tab w:pos="3318" w:val="left" w:leader="none"/>
        </w:tabs>
        <w:spacing w:line="240" w:lineRule="auto" w:before="94" w:after="0"/>
        <w:ind w:left="3317" w:right="0" w:hanging="340"/>
        <w:jc w:val="left"/>
        <w:rPr>
          <w:sz w:val="18"/>
        </w:rPr>
      </w:pPr>
      <w:r>
        <w:rPr>
          <w:sz w:val="18"/>
        </w:rPr>
        <w:t>anteprojeto de rede de tratamento e abastecimento</w:t>
      </w:r>
      <w:r>
        <w:rPr>
          <w:spacing w:val="-15"/>
          <w:sz w:val="18"/>
        </w:rPr>
        <w:t> </w:t>
      </w:r>
      <w:r>
        <w:rPr>
          <w:sz w:val="18"/>
        </w:rPr>
        <w:t>d’água;</w:t>
      </w:r>
    </w:p>
    <w:p>
      <w:pPr>
        <w:pStyle w:val="ListParagraph"/>
        <w:numPr>
          <w:ilvl w:val="0"/>
          <w:numId w:val="836"/>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836"/>
        </w:numPr>
        <w:tabs>
          <w:tab w:pos="3317" w:val="left" w:leader="none"/>
          <w:tab w:pos="3318" w:val="left" w:leader="none"/>
        </w:tabs>
        <w:spacing w:line="240" w:lineRule="auto" w:before="93"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835"/>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37"/>
        </w:numPr>
        <w:tabs>
          <w:tab w:pos="3318" w:val="left" w:leader="none"/>
        </w:tabs>
        <w:spacing w:line="283" w:lineRule="auto" w:before="151" w:after="0"/>
        <w:ind w:left="3317" w:right="1415" w:hanging="340"/>
        <w:jc w:val="left"/>
        <w:rPr>
          <w:sz w:val="18"/>
        </w:rPr>
      </w:pPr>
      <w:r>
        <w:rPr>
          <w:sz w:val="18"/>
        </w:rPr>
        <w:t>traçados</w:t>
      </w:r>
      <w:r>
        <w:rPr>
          <w:spacing w:val="-31"/>
          <w:sz w:val="18"/>
        </w:rPr>
        <w:t> </w:t>
      </w:r>
      <w:r>
        <w:rPr>
          <w:sz w:val="18"/>
        </w:rPr>
        <w:t>da</w:t>
      </w:r>
      <w:r>
        <w:rPr>
          <w:spacing w:val="-30"/>
          <w:sz w:val="18"/>
        </w:rPr>
        <w:t> </w:t>
      </w:r>
      <w:r>
        <w:rPr>
          <w:sz w:val="18"/>
        </w:rPr>
        <w:t>rede</w:t>
      </w:r>
      <w:r>
        <w:rPr>
          <w:spacing w:val="-31"/>
          <w:sz w:val="18"/>
        </w:rPr>
        <w:t> </w:t>
      </w:r>
      <w:r>
        <w:rPr>
          <w:sz w:val="18"/>
        </w:rPr>
        <w:t>que</w:t>
      </w:r>
      <w:r>
        <w:rPr>
          <w:spacing w:val="-30"/>
          <w:sz w:val="18"/>
        </w:rPr>
        <w:t> </w:t>
      </w:r>
      <w:r>
        <w:rPr>
          <w:sz w:val="18"/>
        </w:rPr>
        <w:t>possam</w:t>
      </w:r>
      <w:r>
        <w:rPr>
          <w:spacing w:val="-31"/>
          <w:sz w:val="18"/>
        </w:rPr>
        <w:t> </w:t>
      </w:r>
      <w:r>
        <w:rPr>
          <w:sz w:val="18"/>
        </w:rPr>
        <w:t>gerar</w:t>
      </w:r>
      <w:r>
        <w:rPr>
          <w:spacing w:val="-30"/>
          <w:sz w:val="18"/>
        </w:rPr>
        <w:t> </w:t>
      </w:r>
      <w:r>
        <w:rPr>
          <w:sz w:val="18"/>
        </w:rPr>
        <w:t>interferências,</w:t>
      </w:r>
      <w:r>
        <w:rPr>
          <w:spacing w:val="-31"/>
          <w:sz w:val="18"/>
        </w:rPr>
        <w:t> </w:t>
      </w:r>
      <w:r>
        <w:rPr>
          <w:sz w:val="18"/>
        </w:rPr>
        <w:t>ajustes</w:t>
      </w:r>
      <w:r>
        <w:rPr>
          <w:spacing w:val="-30"/>
          <w:sz w:val="18"/>
        </w:rPr>
        <w:t> </w:t>
      </w:r>
      <w:r>
        <w:rPr>
          <w:sz w:val="18"/>
        </w:rPr>
        <w:t>ou</w:t>
      </w:r>
      <w:r>
        <w:rPr>
          <w:spacing w:val="-30"/>
          <w:sz w:val="18"/>
        </w:rPr>
        <w:t> </w:t>
      </w:r>
      <w:r>
        <w:rPr>
          <w:sz w:val="18"/>
        </w:rPr>
        <w:t>considerações</w:t>
      </w:r>
      <w:r>
        <w:rPr>
          <w:spacing w:val="-31"/>
          <w:sz w:val="18"/>
        </w:rPr>
        <w:t> </w:t>
      </w:r>
      <w:r>
        <w:rPr>
          <w:sz w:val="18"/>
        </w:rPr>
        <w:t>nos</w:t>
      </w:r>
      <w:r>
        <w:rPr>
          <w:spacing w:val="-30"/>
          <w:sz w:val="18"/>
        </w:rPr>
        <w:t> </w:t>
      </w:r>
      <w:r>
        <w:rPr>
          <w:sz w:val="18"/>
        </w:rPr>
        <w:t>projetos</w:t>
      </w:r>
      <w:r>
        <w:rPr>
          <w:spacing w:val="-31"/>
          <w:sz w:val="18"/>
        </w:rPr>
        <w:t> </w:t>
      </w:r>
      <w:r>
        <w:rPr>
          <w:sz w:val="18"/>
        </w:rPr>
        <w:t>das</w:t>
      </w:r>
      <w:r>
        <w:rPr>
          <w:spacing w:val="-30"/>
          <w:sz w:val="18"/>
        </w:rPr>
        <w:t> </w:t>
      </w:r>
      <w:r>
        <w:rPr>
          <w:sz w:val="18"/>
        </w:rPr>
        <w:t>demais especialidades;</w:t>
      </w:r>
    </w:p>
    <w:p>
      <w:pPr>
        <w:pStyle w:val="ListParagraph"/>
        <w:numPr>
          <w:ilvl w:val="0"/>
          <w:numId w:val="837"/>
        </w:numPr>
        <w:tabs>
          <w:tab w:pos="3318" w:val="left" w:leader="none"/>
        </w:tabs>
        <w:spacing w:line="240" w:lineRule="auto" w:before="58" w:after="0"/>
        <w:ind w:left="3317" w:right="0" w:hanging="340"/>
        <w:jc w:val="left"/>
        <w:rPr>
          <w:sz w:val="18"/>
        </w:rPr>
      </w:pPr>
      <w:r>
        <w:rPr>
          <w:sz w:val="18"/>
        </w:rPr>
        <w:t>seleção dos equipamentos</w:t>
      </w:r>
      <w:r>
        <w:rPr>
          <w:spacing w:val="-3"/>
          <w:sz w:val="18"/>
        </w:rPr>
        <w:t> </w:t>
      </w:r>
      <w:r>
        <w:rPr>
          <w:sz w:val="18"/>
        </w:rPr>
        <w:t>principais</w:t>
      </w:r>
    </w:p>
    <w:p>
      <w:pPr>
        <w:pStyle w:val="ListParagraph"/>
        <w:numPr>
          <w:ilvl w:val="0"/>
          <w:numId w:val="837"/>
        </w:numPr>
        <w:tabs>
          <w:tab w:pos="3317" w:val="left" w:leader="none"/>
          <w:tab w:pos="3318" w:val="left" w:leader="none"/>
        </w:tabs>
        <w:spacing w:line="283" w:lineRule="auto" w:before="94" w:after="0"/>
        <w:ind w:left="3317" w:right="1415" w:hanging="340"/>
        <w:jc w:val="left"/>
        <w:rPr>
          <w:sz w:val="18"/>
        </w:rPr>
      </w:pPr>
      <w:r>
        <w:rPr>
          <w:sz w:val="18"/>
        </w:rPr>
        <w:t>pré-dimensionamento</w:t>
      </w:r>
      <w:r>
        <w:rPr>
          <w:spacing w:val="-6"/>
          <w:sz w:val="18"/>
        </w:rPr>
        <w:t> </w:t>
      </w:r>
      <w:r>
        <w:rPr>
          <w:sz w:val="18"/>
        </w:rPr>
        <w:t>dos</w:t>
      </w:r>
      <w:r>
        <w:rPr>
          <w:spacing w:val="-5"/>
          <w:sz w:val="18"/>
        </w:rPr>
        <w:t> </w:t>
      </w:r>
      <w:r>
        <w:rPr>
          <w:sz w:val="18"/>
        </w:rPr>
        <w:t>equipamentos</w:t>
      </w:r>
      <w:r>
        <w:rPr>
          <w:spacing w:val="-6"/>
          <w:sz w:val="18"/>
        </w:rPr>
        <w:t> </w:t>
      </w:r>
      <w:r>
        <w:rPr>
          <w:sz w:val="18"/>
        </w:rPr>
        <w:t>auxiliares</w:t>
      </w:r>
      <w:r>
        <w:rPr>
          <w:spacing w:val="-5"/>
          <w:sz w:val="18"/>
        </w:rPr>
        <w:t> </w:t>
      </w:r>
      <w:r>
        <w:rPr>
          <w:sz w:val="18"/>
        </w:rPr>
        <w:t>da</w:t>
      </w:r>
      <w:r>
        <w:rPr>
          <w:spacing w:val="-6"/>
          <w:sz w:val="18"/>
        </w:rPr>
        <w:t> </w:t>
      </w:r>
      <w:r>
        <w:rPr>
          <w:sz w:val="18"/>
        </w:rPr>
        <w:t>rede,</w:t>
      </w:r>
      <w:r>
        <w:rPr>
          <w:spacing w:val="-5"/>
          <w:sz w:val="18"/>
        </w:rPr>
        <w:t> </w:t>
      </w:r>
      <w:r>
        <w:rPr>
          <w:sz w:val="18"/>
        </w:rPr>
        <w:t>de</w:t>
      </w:r>
      <w:r>
        <w:rPr>
          <w:spacing w:val="-6"/>
          <w:sz w:val="18"/>
        </w:rPr>
        <w:t> </w:t>
      </w:r>
      <w:r>
        <w:rPr>
          <w:sz w:val="18"/>
        </w:rPr>
        <w:t>modo</w:t>
      </w:r>
      <w:r>
        <w:rPr>
          <w:spacing w:val="-5"/>
          <w:sz w:val="18"/>
        </w:rPr>
        <w:t> </w:t>
      </w:r>
      <w:r>
        <w:rPr>
          <w:sz w:val="18"/>
        </w:rPr>
        <w:t>a</w:t>
      </w:r>
      <w:r>
        <w:rPr>
          <w:spacing w:val="-5"/>
          <w:sz w:val="18"/>
        </w:rPr>
        <w:t> </w:t>
      </w:r>
      <w:r>
        <w:rPr>
          <w:sz w:val="18"/>
        </w:rPr>
        <w:t>permitir</w:t>
      </w:r>
      <w:r>
        <w:rPr>
          <w:spacing w:val="-6"/>
          <w:sz w:val="18"/>
        </w:rPr>
        <w:t> </w:t>
      </w:r>
      <w:r>
        <w:rPr>
          <w:sz w:val="18"/>
        </w:rPr>
        <w:t>a</w:t>
      </w:r>
      <w:r>
        <w:rPr>
          <w:spacing w:val="-5"/>
          <w:sz w:val="18"/>
        </w:rPr>
        <w:t> </w:t>
      </w:r>
      <w:r>
        <w:rPr>
          <w:sz w:val="18"/>
        </w:rPr>
        <w:t>definição</w:t>
      </w:r>
      <w:r>
        <w:rPr>
          <w:spacing w:val="-6"/>
          <w:sz w:val="18"/>
        </w:rPr>
        <w:t> </w:t>
      </w:r>
      <w:r>
        <w:rPr>
          <w:spacing w:val="-5"/>
          <w:sz w:val="18"/>
        </w:rPr>
        <w:t>dos </w:t>
      </w:r>
      <w:r>
        <w:rPr>
          <w:sz w:val="18"/>
        </w:rPr>
        <w:t>espaços</w:t>
      </w:r>
      <w:r>
        <w:rPr>
          <w:spacing w:val="-5"/>
          <w:sz w:val="18"/>
        </w:rPr>
        <w:t> </w:t>
      </w:r>
      <w:r>
        <w:rPr>
          <w:sz w:val="18"/>
        </w:rPr>
        <w:t>necessários</w:t>
      </w:r>
      <w:r>
        <w:rPr>
          <w:spacing w:val="-5"/>
          <w:sz w:val="18"/>
        </w:rPr>
        <w:t> </w:t>
      </w:r>
      <w:r>
        <w:rPr>
          <w:sz w:val="18"/>
        </w:rPr>
        <w:t>para</w:t>
      </w:r>
      <w:r>
        <w:rPr>
          <w:spacing w:val="-4"/>
          <w:sz w:val="18"/>
        </w:rPr>
        <w:t> </w:t>
      </w:r>
      <w:r>
        <w:rPr>
          <w:sz w:val="18"/>
        </w:rPr>
        <w:t>a</w:t>
      </w:r>
      <w:r>
        <w:rPr>
          <w:spacing w:val="-5"/>
          <w:sz w:val="18"/>
        </w:rPr>
        <w:t> </w:t>
      </w:r>
      <w:r>
        <w:rPr>
          <w:sz w:val="18"/>
        </w:rPr>
        <w:t>rede</w:t>
      </w:r>
      <w:r>
        <w:rPr>
          <w:spacing w:val="-4"/>
          <w:sz w:val="18"/>
        </w:rPr>
        <w:t> </w:t>
      </w:r>
      <w:r>
        <w:rPr>
          <w:sz w:val="18"/>
        </w:rPr>
        <w:t>de</w:t>
      </w:r>
      <w:r>
        <w:rPr>
          <w:spacing w:val="-5"/>
          <w:sz w:val="18"/>
        </w:rPr>
        <w:t> </w:t>
      </w:r>
      <w:r>
        <w:rPr>
          <w:sz w:val="18"/>
        </w:rPr>
        <w:t>tratamento</w:t>
      </w:r>
      <w:r>
        <w:rPr>
          <w:spacing w:val="-5"/>
          <w:sz w:val="18"/>
        </w:rPr>
        <w:t> </w:t>
      </w:r>
      <w:r>
        <w:rPr>
          <w:sz w:val="18"/>
        </w:rPr>
        <w:t>e</w:t>
      </w:r>
      <w:r>
        <w:rPr>
          <w:spacing w:val="-4"/>
          <w:sz w:val="18"/>
        </w:rPr>
        <w:t> </w:t>
      </w:r>
      <w:r>
        <w:rPr>
          <w:sz w:val="18"/>
        </w:rPr>
        <w:t>abastecimento</w:t>
      </w:r>
      <w:r>
        <w:rPr>
          <w:spacing w:val="-5"/>
          <w:sz w:val="18"/>
        </w:rPr>
        <w:t> </w:t>
      </w:r>
      <w:r>
        <w:rPr>
          <w:sz w:val="18"/>
        </w:rPr>
        <w:t>d’água;</w:t>
      </w:r>
    </w:p>
    <w:p>
      <w:pPr>
        <w:pStyle w:val="ListParagraph"/>
        <w:numPr>
          <w:ilvl w:val="0"/>
          <w:numId w:val="837"/>
        </w:numPr>
        <w:tabs>
          <w:tab w:pos="3318" w:val="left" w:leader="none"/>
        </w:tabs>
        <w:spacing w:line="283" w:lineRule="auto" w:before="58" w:after="0"/>
        <w:ind w:left="3317" w:right="1415" w:hanging="340"/>
        <w:jc w:val="left"/>
        <w:rPr>
          <w:sz w:val="18"/>
        </w:rPr>
      </w:pPr>
      <w:r>
        <w:rPr>
          <w:sz w:val="18"/>
        </w:rPr>
        <w:t>dados,</w:t>
      </w:r>
      <w:r>
        <w:rPr>
          <w:spacing w:val="-22"/>
          <w:sz w:val="18"/>
        </w:rPr>
        <w:t> </w:t>
      </w:r>
      <w:r>
        <w:rPr>
          <w:sz w:val="18"/>
        </w:rPr>
        <w:t>especificações</w:t>
      </w:r>
      <w:r>
        <w:rPr>
          <w:spacing w:val="-21"/>
          <w:sz w:val="18"/>
        </w:rPr>
        <w:t> </w:t>
      </w:r>
      <w:r>
        <w:rPr>
          <w:sz w:val="18"/>
        </w:rPr>
        <w:t>e/ou</w:t>
      </w:r>
      <w:r>
        <w:rPr>
          <w:spacing w:val="-21"/>
          <w:sz w:val="18"/>
        </w:rPr>
        <w:t> </w:t>
      </w:r>
      <w:r>
        <w:rPr>
          <w:sz w:val="18"/>
        </w:rPr>
        <w:t>outros</w:t>
      </w:r>
      <w:r>
        <w:rPr>
          <w:spacing w:val="-21"/>
          <w:sz w:val="18"/>
        </w:rPr>
        <w:t> </w:t>
      </w:r>
      <w:r>
        <w:rPr>
          <w:sz w:val="18"/>
        </w:rPr>
        <w:t>elementos</w:t>
      </w:r>
      <w:r>
        <w:rPr>
          <w:spacing w:val="-22"/>
          <w:sz w:val="18"/>
        </w:rPr>
        <w:t> </w:t>
      </w:r>
      <w:r>
        <w:rPr>
          <w:sz w:val="18"/>
        </w:rPr>
        <w:t>disponíveis,</w:t>
      </w:r>
      <w:r>
        <w:rPr>
          <w:spacing w:val="-21"/>
          <w:sz w:val="18"/>
        </w:rPr>
        <w:t> </w:t>
      </w:r>
      <w:r>
        <w:rPr>
          <w:sz w:val="18"/>
        </w:rPr>
        <w:t>suficientes</w:t>
      </w:r>
      <w:r>
        <w:rPr>
          <w:spacing w:val="-21"/>
          <w:sz w:val="18"/>
        </w:rPr>
        <w:t> </w:t>
      </w:r>
      <w:r>
        <w:rPr>
          <w:sz w:val="18"/>
        </w:rPr>
        <w:t>para</w:t>
      </w:r>
      <w:r>
        <w:rPr>
          <w:spacing w:val="-22"/>
          <w:sz w:val="18"/>
        </w:rPr>
        <w:t> </w:t>
      </w:r>
      <w:r>
        <w:rPr>
          <w:sz w:val="18"/>
        </w:rPr>
        <w:t>analisar</w:t>
      </w:r>
      <w:r>
        <w:rPr>
          <w:spacing w:val="-21"/>
          <w:sz w:val="18"/>
        </w:rPr>
        <w:t> </w:t>
      </w:r>
      <w:r>
        <w:rPr>
          <w:sz w:val="18"/>
        </w:rPr>
        <w:t>a</w:t>
      </w:r>
      <w:r>
        <w:rPr>
          <w:spacing w:val="-21"/>
          <w:sz w:val="18"/>
        </w:rPr>
        <w:t> </w:t>
      </w:r>
      <w:r>
        <w:rPr>
          <w:sz w:val="18"/>
        </w:rPr>
        <w:t>conveniência de proposta</w:t>
      </w:r>
      <w:r>
        <w:rPr>
          <w:spacing w:val="-2"/>
          <w:sz w:val="18"/>
        </w:rPr>
        <w:t> </w:t>
      </w:r>
      <w:r>
        <w:rPr>
          <w:sz w:val="18"/>
        </w:rPr>
        <w:t>adotada.</w:t>
      </w:r>
    </w:p>
    <w:p>
      <w:pPr>
        <w:pStyle w:val="BodyText"/>
        <w:spacing w:before="0"/>
        <w:rPr>
          <w:sz w:val="20"/>
        </w:rPr>
      </w:pPr>
    </w:p>
    <w:p>
      <w:pPr>
        <w:pStyle w:val="ListParagraph"/>
        <w:numPr>
          <w:ilvl w:val="4"/>
          <w:numId w:val="835"/>
        </w:numPr>
        <w:tabs>
          <w:tab w:pos="3805" w:val="left" w:leader="none"/>
        </w:tabs>
        <w:spacing w:line="240" w:lineRule="auto" w:before="13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38"/>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838"/>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838"/>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838"/>
        </w:numPr>
        <w:tabs>
          <w:tab w:pos="3498" w:val="left" w:leader="none"/>
        </w:tabs>
        <w:spacing w:line="283" w:lineRule="auto" w:before="94" w:after="0"/>
        <w:ind w:left="3497" w:right="1415" w:hanging="160"/>
        <w:jc w:val="left"/>
        <w:rPr>
          <w:sz w:val="18"/>
        </w:rPr>
      </w:pPr>
      <w:r>
        <w:rPr>
          <w:sz w:val="18"/>
        </w:rPr>
        <w:t>dimensionamento, distribuição, e desenho detalhado dos pontos de utilização da rede de tratamento e abastecimento</w:t>
      </w:r>
      <w:r>
        <w:rPr>
          <w:spacing w:val="-4"/>
          <w:sz w:val="18"/>
        </w:rPr>
        <w:t> </w:t>
      </w:r>
      <w:r>
        <w:rPr>
          <w:sz w:val="18"/>
        </w:rPr>
        <w:t>d´agua;</w:t>
      </w:r>
    </w:p>
    <w:p>
      <w:pPr>
        <w:pStyle w:val="ListParagraph"/>
        <w:numPr>
          <w:ilvl w:val="1"/>
          <w:numId w:val="838"/>
        </w:numPr>
        <w:tabs>
          <w:tab w:pos="3498" w:val="left" w:leader="none"/>
        </w:tabs>
        <w:spacing w:line="240" w:lineRule="auto" w:before="58" w:after="0"/>
        <w:ind w:left="3497" w:right="0" w:hanging="160"/>
        <w:jc w:val="left"/>
        <w:rPr>
          <w:sz w:val="18"/>
        </w:rPr>
      </w:pPr>
      <w:r>
        <w:rPr>
          <w:sz w:val="18"/>
        </w:rPr>
        <w:t>definições do traçado da</w:t>
      </w:r>
      <w:r>
        <w:rPr>
          <w:spacing w:val="-3"/>
          <w:sz w:val="18"/>
        </w:rPr>
        <w:t> </w:t>
      </w:r>
      <w:r>
        <w:rPr>
          <w:sz w:val="18"/>
        </w:rPr>
        <w:t>rede;</w:t>
      </w:r>
    </w:p>
    <w:p>
      <w:pPr>
        <w:pStyle w:val="ListParagraph"/>
        <w:numPr>
          <w:ilvl w:val="1"/>
          <w:numId w:val="838"/>
        </w:numPr>
        <w:tabs>
          <w:tab w:pos="3498" w:val="left" w:leader="none"/>
        </w:tabs>
        <w:spacing w:line="240" w:lineRule="auto" w:before="94" w:after="0"/>
        <w:ind w:left="3497" w:right="0" w:hanging="160"/>
        <w:jc w:val="left"/>
        <w:rPr>
          <w:sz w:val="18"/>
        </w:rPr>
      </w:pPr>
      <w:r>
        <w:rPr>
          <w:sz w:val="18"/>
        </w:rPr>
        <w:t>croquis dos equipamentos auxiliares da</w:t>
      </w:r>
      <w:r>
        <w:rPr>
          <w:spacing w:val="-7"/>
          <w:sz w:val="18"/>
        </w:rPr>
        <w:t> </w:t>
      </w:r>
      <w:r>
        <w:rPr>
          <w:sz w:val="18"/>
        </w:rPr>
        <w:t>rede;</w:t>
      </w:r>
    </w:p>
    <w:p>
      <w:pPr>
        <w:pStyle w:val="ListParagraph"/>
        <w:numPr>
          <w:ilvl w:val="1"/>
          <w:numId w:val="838"/>
        </w:numPr>
        <w:tabs>
          <w:tab w:pos="3498" w:val="left" w:leader="none"/>
        </w:tabs>
        <w:spacing w:line="240" w:lineRule="auto" w:before="94" w:after="0"/>
        <w:ind w:left="3497" w:right="0" w:hanging="160"/>
        <w:jc w:val="left"/>
        <w:rPr>
          <w:sz w:val="18"/>
        </w:rPr>
      </w:pPr>
      <w:r>
        <w:rPr>
          <w:sz w:val="18"/>
        </w:rPr>
        <w:t>detalhes (de elementos da rede e de seus componentes</w:t>
      </w:r>
      <w:r>
        <w:rPr>
          <w:spacing w:val="-24"/>
          <w:sz w:val="18"/>
        </w:rPr>
        <w:t> </w:t>
      </w:r>
      <w:r>
        <w:rPr>
          <w:sz w:val="18"/>
        </w:rPr>
        <w:t>construtivos).</w:t>
      </w:r>
    </w:p>
    <w:p>
      <w:pPr>
        <w:pStyle w:val="ListParagraph"/>
        <w:numPr>
          <w:ilvl w:val="0"/>
          <w:numId w:val="838"/>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838"/>
        </w:numPr>
        <w:tabs>
          <w:tab w:pos="3498" w:val="left" w:leader="none"/>
        </w:tabs>
        <w:spacing w:line="283" w:lineRule="auto" w:before="94" w:after="0"/>
        <w:ind w:left="3497" w:right="1414" w:hanging="160"/>
        <w:jc w:val="left"/>
        <w:rPr>
          <w:sz w:val="18"/>
        </w:rPr>
      </w:pPr>
      <w:r>
        <w:rPr>
          <w:w w:val="95"/>
          <w:sz w:val="18"/>
        </w:rPr>
        <w:t>memorial</w:t>
      </w:r>
      <w:r>
        <w:rPr>
          <w:spacing w:val="-8"/>
          <w:w w:val="95"/>
          <w:sz w:val="18"/>
        </w:rPr>
        <w:t> </w:t>
      </w:r>
      <w:r>
        <w:rPr>
          <w:w w:val="95"/>
          <w:sz w:val="18"/>
        </w:rPr>
        <w:t>descritivo</w:t>
      </w:r>
      <w:r>
        <w:rPr>
          <w:spacing w:val="-7"/>
          <w:w w:val="95"/>
          <w:sz w:val="18"/>
        </w:rPr>
        <w:t> </w:t>
      </w:r>
      <w:r>
        <w:rPr>
          <w:w w:val="95"/>
          <w:sz w:val="18"/>
        </w:rPr>
        <w:t>dos</w:t>
      </w:r>
      <w:r>
        <w:rPr>
          <w:spacing w:val="-8"/>
          <w:w w:val="95"/>
          <w:sz w:val="18"/>
        </w:rPr>
        <w:t> </w:t>
      </w:r>
      <w:r>
        <w:rPr>
          <w:w w:val="95"/>
          <w:sz w:val="18"/>
        </w:rPr>
        <w:t>elementos</w:t>
      </w:r>
      <w:r>
        <w:rPr>
          <w:spacing w:val="-7"/>
          <w:w w:val="95"/>
          <w:sz w:val="18"/>
        </w:rPr>
        <w:t> </w:t>
      </w:r>
      <w:r>
        <w:rPr>
          <w:w w:val="95"/>
          <w:sz w:val="18"/>
        </w:rPr>
        <w:t>da</w:t>
      </w:r>
      <w:r>
        <w:rPr>
          <w:spacing w:val="-8"/>
          <w:w w:val="95"/>
          <w:sz w:val="18"/>
        </w:rPr>
        <w:t> </w:t>
      </w:r>
      <w:r>
        <w:rPr>
          <w:w w:val="95"/>
          <w:sz w:val="18"/>
        </w:rPr>
        <w:t>rede</w:t>
      </w:r>
      <w:r>
        <w:rPr>
          <w:spacing w:val="-7"/>
          <w:w w:val="95"/>
          <w:sz w:val="18"/>
        </w:rPr>
        <w:t> </w:t>
      </w:r>
      <w:r>
        <w:rPr>
          <w:w w:val="95"/>
          <w:sz w:val="18"/>
        </w:rPr>
        <w:t>(aspectos</w:t>
      </w:r>
      <w:r>
        <w:rPr>
          <w:spacing w:val="-8"/>
          <w:w w:val="95"/>
          <w:sz w:val="18"/>
        </w:rPr>
        <w:t> </w:t>
      </w:r>
      <w:r>
        <w:rPr>
          <w:w w:val="95"/>
          <w:sz w:val="18"/>
        </w:rPr>
        <w:t>urbanísticos),</w:t>
      </w:r>
      <w:r>
        <w:rPr>
          <w:spacing w:val="-7"/>
          <w:w w:val="95"/>
          <w:sz w:val="18"/>
        </w:rPr>
        <w:t> </w:t>
      </w:r>
      <w:r>
        <w:rPr>
          <w:w w:val="95"/>
          <w:sz w:val="18"/>
        </w:rPr>
        <w:t>dos</w:t>
      </w:r>
      <w:r>
        <w:rPr>
          <w:spacing w:val="-8"/>
          <w:w w:val="95"/>
          <w:sz w:val="18"/>
        </w:rPr>
        <w:t> </w:t>
      </w:r>
      <w:r>
        <w:rPr>
          <w:w w:val="95"/>
          <w:sz w:val="18"/>
        </w:rPr>
        <w:t>componentes</w:t>
      </w:r>
      <w:r>
        <w:rPr>
          <w:spacing w:val="-7"/>
          <w:w w:val="95"/>
          <w:sz w:val="18"/>
        </w:rPr>
        <w:t> </w:t>
      </w:r>
      <w:r>
        <w:rPr>
          <w:w w:val="95"/>
          <w:sz w:val="18"/>
        </w:rPr>
        <w:t>construtivos </w:t>
      </w:r>
      <w:r>
        <w:rPr>
          <w:sz w:val="18"/>
        </w:rPr>
        <w:t>e dos materiais de</w:t>
      </w:r>
      <w:r>
        <w:rPr>
          <w:spacing w:val="-4"/>
          <w:sz w:val="18"/>
        </w:rPr>
        <w:t> </w:t>
      </w:r>
      <w:r>
        <w:rPr>
          <w:sz w:val="18"/>
        </w:rPr>
        <w:t>construção;</w:t>
      </w:r>
    </w:p>
    <w:p>
      <w:pPr>
        <w:pStyle w:val="ListParagraph"/>
        <w:numPr>
          <w:ilvl w:val="1"/>
          <w:numId w:val="838"/>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8"/>
        <w:rPr>
          <w:sz w:val="29"/>
        </w:rPr>
      </w:pPr>
    </w:p>
    <w:p>
      <w:pPr>
        <w:pStyle w:val="ListParagraph"/>
        <w:numPr>
          <w:ilvl w:val="3"/>
          <w:numId w:val="839"/>
        </w:numPr>
        <w:tabs>
          <w:tab w:pos="3600" w:val="left" w:leader="none"/>
        </w:tabs>
        <w:spacing w:line="240" w:lineRule="auto" w:before="1" w:after="0"/>
        <w:ind w:left="3599" w:right="0" w:hanging="595"/>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839"/>
        </w:numPr>
        <w:tabs>
          <w:tab w:pos="3728" w:val="left" w:leader="none"/>
        </w:tabs>
        <w:spacing w:line="240" w:lineRule="auto" w:before="122" w:after="0"/>
        <w:ind w:left="3727"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40"/>
        </w:numPr>
        <w:tabs>
          <w:tab w:pos="3318" w:val="left" w:leader="none"/>
        </w:tabs>
        <w:spacing w:line="240" w:lineRule="auto" w:before="94" w:after="0"/>
        <w:ind w:left="3317" w:right="0" w:hanging="340"/>
        <w:jc w:val="left"/>
        <w:rPr>
          <w:sz w:val="18"/>
        </w:rPr>
      </w:pPr>
      <w:r>
        <w:rPr>
          <w:sz w:val="18"/>
        </w:rPr>
        <w:t>anteprojeto de rede de tratamento e abastecimento</w:t>
      </w:r>
      <w:r>
        <w:rPr>
          <w:spacing w:val="-15"/>
          <w:sz w:val="18"/>
        </w:rPr>
        <w:t> </w:t>
      </w:r>
      <w:r>
        <w:rPr>
          <w:sz w:val="18"/>
        </w:rPr>
        <w:t>d’água;</w:t>
      </w:r>
    </w:p>
    <w:p>
      <w:pPr>
        <w:pStyle w:val="ListParagraph"/>
        <w:numPr>
          <w:ilvl w:val="0"/>
          <w:numId w:val="840"/>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840"/>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spacing w:after="0" w:line="240" w:lineRule="auto"/>
        <w:jc w:val="left"/>
        <w:rPr>
          <w:sz w:val="18"/>
        </w:rPr>
        <w:sectPr>
          <w:footerReference w:type="default" r:id="rId499"/>
          <w:footerReference w:type="even" r:id="rId500"/>
          <w:pgSz w:w="11910" w:h="16840"/>
          <w:pgMar w:footer="821" w:header="0" w:top="1300" w:bottom="1020" w:left="0" w:right="0"/>
        </w:sectPr>
      </w:pPr>
    </w:p>
    <w:p>
      <w:pPr>
        <w:pStyle w:val="ListParagraph"/>
        <w:numPr>
          <w:ilvl w:val="4"/>
          <w:numId w:val="839"/>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41"/>
        </w:numPr>
        <w:tabs>
          <w:tab w:pos="3318" w:val="left" w:leader="none"/>
        </w:tabs>
        <w:spacing w:line="283" w:lineRule="auto" w:before="150" w:after="0"/>
        <w:ind w:left="3317" w:right="1415" w:hanging="340"/>
        <w:jc w:val="left"/>
        <w:rPr>
          <w:sz w:val="18"/>
        </w:rPr>
      </w:pPr>
      <w:r>
        <w:rPr>
          <w:sz w:val="18"/>
        </w:rPr>
        <w:t>traçado</w:t>
      </w:r>
      <w:r>
        <w:rPr>
          <w:spacing w:val="-11"/>
          <w:sz w:val="18"/>
        </w:rPr>
        <w:t> </w:t>
      </w:r>
      <w:r>
        <w:rPr>
          <w:sz w:val="18"/>
        </w:rPr>
        <w:t>esquemático</w:t>
      </w:r>
      <w:r>
        <w:rPr>
          <w:spacing w:val="-11"/>
          <w:sz w:val="18"/>
        </w:rPr>
        <w:t> </w:t>
      </w:r>
      <w:r>
        <w:rPr>
          <w:sz w:val="18"/>
        </w:rPr>
        <w:t>das</w:t>
      </w:r>
      <w:r>
        <w:rPr>
          <w:spacing w:val="-11"/>
          <w:sz w:val="18"/>
        </w:rPr>
        <w:t> </w:t>
      </w:r>
      <w:r>
        <w:rPr>
          <w:sz w:val="18"/>
        </w:rPr>
        <w:t>redes</w:t>
      </w:r>
      <w:r>
        <w:rPr>
          <w:spacing w:val="-11"/>
          <w:sz w:val="18"/>
        </w:rPr>
        <w:t> </w:t>
      </w:r>
      <w:r>
        <w:rPr>
          <w:sz w:val="18"/>
        </w:rPr>
        <w:t>dos</w:t>
      </w:r>
      <w:r>
        <w:rPr>
          <w:spacing w:val="-11"/>
          <w:sz w:val="18"/>
        </w:rPr>
        <w:t> </w:t>
      </w:r>
      <w:r>
        <w:rPr>
          <w:sz w:val="18"/>
        </w:rPr>
        <w:t>sistemas</w:t>
      </w:r>
      <w:r>
        <w:rPr>
          <w:spacing w:val="-11"/>
          <w:sz w:val="18"/>
        </w:rPr>
        <w:t> </w:t>
      </w:r>
      <w:r>
        <w:rPr>
          <w:sz w:val="18"/>
        </w:rPr>
        <w:t>de</w:t>
      </w:r>
      <w:r>
        <w:rPr>
          <w:spacing w:val="-11"/>
          <w:sz w:val="18"/>
        </w:rPr>
        <w:t> </w:t>
      </w:r>
      <w:r>
        <w:rPr>
          <w:sz w:val="18"/>
        </w:rPr>
        <w:t>tratamento</w:t>
      </w:r>
      <w:r>
        <w:rPr>
          <w:spacing w:val="-11"/>
          <w:sz w:val="18"/>
        </w:rPr>
        <w:t> </w:t>
      </w:r>
      <w:r>
        <w:rPr>
          <w:sz w:val="18"/>
        </w:rPr>
        <w:t>e</w:t>
      </w:r>
      <w:r>
        <w:rPr>
          <w:spacing w:val="-11"/>
          <w:sz w:val="18"/>
        </w:rPr>
        <w:t> </w:t>
      </w:r>
      <w:r>
        <w:rPr>
          <w:sz w:val="18"/>
        </w:rPr>
        <w:t>abastecimento</w:t>
      </w:r>
      <w:r>
        <w:rPr>
          <w:spacing w:val="-11"/>
          <w:sz w:val="18"/>
        </w:rPr>
        <w:t> </w:t>
      </w:r>
      <w:r>
        <w:rPr>
          <w:sz w:val="18"/>
        </w:rPr>
        <w:t>d’água</w:t>
      </w:r>
      <w:r>
        <w:rPr>
          <w:spacing w:val="-11"/>
          <w:sz w:val="18"/>
        </w:rPr>
        <w:t> </w:t>
      </w:r>
      <w:r>
        <w:rPr>
          <w:sz w:val="18"/>
        </w:rPr>
        <w:t>em</w:t>
      </w:r>
      <w:r>
        <w:rPr>
          <w:spacing w:val="-11"/>
          <w:sz w:val="18"/>
        </w:rPr>
        <w:t> </w:t>
      </w:r>
      <w:r>
        <w:rPr>
          <w:sz w:val="18"/>
        </w:rPr>
        <w:t>todos</w:t>
      </w:r>
      <w:r>
        <w:rPr>
          <w:spacing w:val="-11"/>
          <w:sz w:val="18"/>
        </w:rPr>
        <w:t> </w:t>
      </w:r>
      <w:r>
        <w:rPr>
          <w:spacing w:val="-7"/>
          <w:sz w:val="18"/>
        </w:rPr>
        <w:t>os </w:t>
      </w:r>
      <w:r>
        <w:rPr>
          <w:sz w:val="18"/>
        </w:rPr>
        <w:t>seus</w:t>
      </w:r>
      <w:r>
        <w:rPr>
          <w:spacing w:val="-1"/>
          <w:sz w:val="18"/>
        </w:rPr>
        <w:t> </w:t>
      </w:r>
      <w:r>
        <w:rPr>
          <w:sz w:val="18"/>
        </w:rPr>
        <w:t>trechos</w:t>
      </w:r>
    </w:p>
    <w:p>
      <w:pPr>
        <w:pStyle w:val="ListParagraph"/>
        <w:numPr>
          <w:ilvl w:val="0"/>
          <w:numId w:val="841"/>
        </w:numPr>
        <w:tabs>
          <w:tab w:pos="3318" w:val="left" w:leader="none"/>
        </w:tabs>
        <w:spacing w:line="283" w:lineRule="auto" w:before="59" w:after="0"/>
        <w:ind w:left="3317" w:right="1414" w:hanging="340"/>
        <w:jc w:val="left"/>
        <w:rPr>
          <w:sz w:val="18"/>
        </w:rPr>
      </w:pPr>
      <w:r>
        <w:rPr>
          <w:sz w:val="18"/>
        </w:rPr>
        <w:t>dimensionamento de todas as redes, componentes e dispositivos sanitários, em todos os seus trechos</w:t>
      </w:r>
    </w:p>
    <w:p>
      <w:pPr>
        <w:pStyle w:val="ListParagraph"/>
        <w:numPr>
          <w:ilvl w:val="0"/>
          <w:numId w:val="841"/>
        </w:numPr>
        <w:tabs>
          <w:tab w:pos="3317" w:val="left" w:leader="none"/>
          <w:tab w:pos="3318" w:val="left" w:leader="none"/>
        </w:tabs>
        <w:spacing w:line="240" w:lineRule="auto" w:before="58" w:after="0"/>
        <w:ind w:left="3317" w:right="0" w:hanging="340"/>
        <w:jc w:val="left"/>
        <w:rPr>
          <w:sz w:val="18"/>
        </w:rPr>
      </w:pPr>
      <w:r>
        <w:rPr>
          <w:sz w:val="18"/>
        </w:rPr>
        <w:t>seleção</w:t>
      </w:r>
      <w:r>
        <w:rPr>
          <w:spacing w:val="-16"/>
          <w:sz w:val="18"/>
        </w:rPr>
        <w:t> </w:t>
      </w:r>
      <w:r>
        <w:rPr>
          <w:sz w:val="18"/>
        </w:rPr>
        <w:t>e</w:t>
      </w:r>
      <w:r>
        <w:rPr>
          <w:spacing w:val="-16"/>
          <w:sz w:val="18"/>
        </w:rPr>
        <w:t> </w:t>
      </w:r>
      <w:r>
        <w:rPr>
          <w:sz w:val="18"/>
        </w:rPr>
        <w:t>especificação</w:t>
      </w:r>
      <w:r>
        <w:rPr>
          <w:spacing w:val="-16"/>
          <w:sz w:val="18"/>
        </w:rPr>
        <w:t> </w:t>
      </w:r>
      <w:r>
        <w:rPr>
          <w:sz w:val="18"/>
        </w:rPr>
        <w:t>de</w:t>
      </w:r>
      <w:r>
        <w:rPr>
          <w:spacing w:val="-16"/>
          <w:sz w:val="18"/>
        </w:rPr>
        <w:t> </w:t>
      </w:r>
      <w:r>
        <w:rPr>
          <w:sz w:val="18"/>
        </w:rPr>
        <w:t>equipamentos</w:t>
      </w:r>
      <w:r>
        <w:rPr>
          <w:spacing w:val="-16"/>
          <w:sz w:val="18"/>
        </w:rPr>
        <w:t> </w:t>
      </w:r>
      <w:r>
        <w:rPr>
          <w:sz w:val="18"/>
        </w:rPr>
        <w:t>de</w:t>
      </w:r>
      <w:r>
        <w:rPr>
          <w:spacing w:val="-16"/>
          <w:sz w:val="18"/>
        </w:rPr>
        <w:t> </w:t>
      </w:r>
      <w:r>
        <w:rPr>
          <w:sz w:val="18"/>
        </w:rPr>
        <w:t>tratamento</w:t>
      </w:r>
      <w:r>
        <w:rPr>
          <w:spacing w:val="-16"/>
          <w:sz w:val="18"/>
        </w:rPr>
        <w:t> </w:t>
      </w:r>
      <w:r>
        <w:rPr>
          <w:sz w:val="18"/>
        </w:rPr>
        <w:t>e</w:t>
      </w:r>
      <w:r>
        <w:rPr>
          <w:spacing w:val="-16"/>
          <w:sz w:val="18"/>
        </w:rPr>
        <w:t> </w:t>
      </w:r>
      <w:r>
        <w:rPr>
          <w:sz w:val="18"/>
        </w:rPr>
        <w:t>abastecimento</w:t>
      </w:r>
      <w:r>
        <w:rPr>
          <w:spacing w:val="-16"/>
          <w:sz w:val="18"/>
        </w:rPr>
        <w:t> </w:t>
      </w:r>
      <w:r>
        <w:rPr>
          <w:sz w:val="18"/>
        </w:rPr>
        <w:t>d’água</w:t>
      </w:r>
      <w:r>
        <w:rPr>
          <w:spacing w:val="-16"/>
          <w:sz w:val="18"/>
        </w:rPr>
        <w:t> </w:t>
      </w:r>
      <w:r>
        <w:rPr>
          <w:sz w:val="18"/>
        </w:rPr>
        <w:t>a</w:t>
      </w:r>
      <w:r>
        <w:rPr>
          <w:spacing w:val="-16"/>
          <w:sz w:val="18"/>
        </w:rPr>
        <w:t> </w:t>
      </w:r>
      <w:r>
        <w:rPr>
          <w:sz w:val="18"/>
        </w:rPr>
        <w:t>serem</w:t>
      </w:r>
      <w:r>
        <w:rPr>
          <w:spacing w:val="-16"/>
          <w:sz w:val="18"/>
        </w:rPr>
        <w:t> </w:t>
      </w:r>
      <w:r>
        <w:rPr>
          <w:sz w:val="18"/>
        </w:rPr>
        <w:t>utilizados;</w:t>
      </w:r>
    </w:p>
    <w:p>
      <w:pPr>
        <w:pStyle w:val="ListParagraph"/>
        <w:numPr>
          <w:ilvl w:val="0"/>
          <w:numId w:val="841"/>
        </w:numPr>
        <w:tabs>
          <w:tab w:pos="3318" w:val="left" w:leader="none"/>
        </w:tabs>
        <w:spacing w:line="240" w:lineRule="auto" w:before="94" w:after="0"/>
        <w:ind w:left="3317" w:right="0" w:hanging="340"/>
        <w:jc w:val="left"/>
        <w:rPr>
          <w:sz w:val="18"/>
        </w:rPr>
      </w:pPr>
      <w:r>
        <w:rPr>
          <w:sz w:val="18"/>
        </w:rPr>
        <w:t>verificação</w:t>
      </w:r>
      <w:r>
        <w:rPr>
          <w:spacing w:val="-18"/>
          <w:sz w:val="18"/>
        </w:rPr>
        <w:t> </w:t>
      </w:r>
      <w:r>
        <w:rPr>
          <w:sz w:val="18"/>
        </w:rPr>
        <w:t>de</w:t>
      </w:r>
      <w:r>
        <w:rPr>
          <w:spacing w:val="-18"/>
          <w:sz w:val="18"/>
        </w:rPr>
        <w:t> </w:t>
      </w:r>
      <w:r>
        <w:rPr>
          <w:spacing w:val="-3"/>
          <w:sz w:val="18"/>
        </w:rPr>
        <w:t>parâmetros</w:t>
      </w:r>
      <w:r>
        <w:rPr>
          <w:spacing w:val="-18"/>
          <w:sz w:val="18"/>
        </w:rPr>
        <w:t> </w:t>
      </w:r>
      <w:r>
        <w:rPr>
          <w:sz w:val="18"/>
        </w:rPr>
        <w:t>de</w:t>
      </w:r>
      <w:r>
        <w:rPr>
          <w:spacing w:val="-18"/>
          <w:sz w:val="18"/>
        </w:rPr>
        <w:t> </w:t>
      </w:r>
      <w:r>
        <w:rPr>
          <w:sz w:val="18"/>
        </w:rPr>
        <w:t>desempenho</w:t>
      </w:r>
      <w:r>
        <w:rPr>
          <w:spacing w:val="-18"/>
          <w:sz w:val="18"/>
        </w:rPr>
        <w:t> </w:t>
      </w:r>
      <w:r>
        <w:rPr>
          <w:spacing w:val="-3"/>
          <w:sz w:val="18"/>
        </w:rPr>
        <w:t>para</w:t>
      </w:r>
      <w:r>
        <w:rPr>
          <w:spacing w:val="-18"/>
          <w:sz w:val="18"/>
        </w:rPr>
        <w:t> </w:t>
      </w:r>
      <w:r>
        <w:rPr>
          <w:spacing w:val="-3"/>
          <w:sz w:val="18"/>
        </w:rPr>
        <w:t>confirmação</w:t>
      </w:r>
      <w:r>
        <w:rPr>
          <w:spacing w:val="-17"/>
          <w:sz w:val="18"/>
        </w:rPr>
        <w:t> </w:t>
      </w:r>
      <w:r>
        <w:rPr>
          <w:sz w:val="18"/>
        </w:rPr>
        <w:t>da</w:t>
      </w:r>
      <w:r>
        <w:rPr>
          <w:spacing w:val="-18"/>
          <w:sz w:val="18"/>
        </w:rPr>
        <w:t> </w:t>
      </w:r>
      <w:r>
        <w:rPr>
          <w:spacing w:val="-3"/>
          <w:sz w:val="18"/>
        </w:rPr>
        <w:t>conformidade</w:t>
      </w:r>
      <w:r>
        <w:rPr>
          <w:spacing w:val="-18"/>
          <w:sz w:val="18"/>
        </w:rPr>
        <w:t> </w:t>
      </w:r>
      <w:r>
        <w:rPr>
          <w:spacing w:val="-3"/>
          <w:sz w:val="18"/>
        </w:rPr>
        <w:t>(pressões,</w:t>
      </w:r>
      <w:r>
        <w:rPr>
          <w:spacing w:val="-18"/>
          <w:sz w:val="18"/>
        </w:rPr>
        <w:t> </w:t>
      </w:r>
      <w:r>
        <w:rPr>
          <w:spacing w:val="-3"/>
          <w:sz w:val="18"/>
        </w:rPr>
        <w:t>vazões,</w:t>
      </w:r>
      <w:r>
        <w:rPr>
          <w:spacing w:val="-18"/>
          <w:sz w:val="18"/>
        </w:rPr>
        <w:t> </w:t>
      </w:r>
      <w:r>
        <w:rPr>
          <w:sz w:val="18"/>
        </w:rPr>
        <w:t>etc.)</w:t>
      </w:r>
    </w:p>
    <w:p>
      <w:pPr>
        <w:pStyle w:val="ListParagraph"/>
        <w:numPr>
          <w:ilvl w:val="0"/>
          <w:numId w:val="841"/>
        </w:numPr>
        <w:tabs>
          <w:tab w:pos="3318" w:val="left" w:leader="none"/>
        </w:tabs>
        <w:spacing w:line="240" w:lineRule="auto" w:before="94" w:after="0"/>
        <w:ind w:left="3317" w:right="0" w:hanging="340"/>
        <w:jc w:val="left"/>
        <w:rPr>
          <w:sz w:val="18"/>
        </w:rPr>
      </w:pPr>
      <w:r>
        <w:rPr>
          <w:sz w:val="18"/>
        </w:rPr>
        <w:t>elaboração</w:t>
      </w:r>
      <w:r>
        <w:rPr>
          <w:spacing w:val="-5"/>
          <w:sz w:val="18"/>
        </w:rPr>
        <w:t> </w:t>
      </w:r>
      <w:r>
        <w:rPr>
          <w:sz w:val="18"/>
        </w:rPr>
        <w:t>de</w:t>
      </w:r>
      <w:r>
        <w:rPr>
          <w:spacing w:val="-5"/>
          <w:sz w:val="18"/>
        </w:rPr>
        <w:t> </w:t>
      </w:r>
      <w:r>
        <w:rPr>
          <w:sz w:val="18"/>
        </w:rPr>
        <w:t>plantas</w:t>
      </w:r>
      <w:r>
        <w:rPr>
          <w:spacing w:val="-5"/>
          <w:sz w:val="18"/>
        </w:rPr>
        <w:t> </w:t>
      </w:r>
      <w:r>
        <w:rPr>
          <w:sz w:val="18"/>
        </w:rPr>
        <w:t>ampliadas</w:t>
      </w:r>
      <w:r>
        <w:rPr>
          <w:spacing w:val="-5"/>
          <w:sz w:val="18"/>
        </w:rPr>
        <w:t> </w:t>
      </w:r>
      <w:r>
        <w:rPr>
          <w:sz w:val="18"/>
        </w:rPr>
        <w:t>dos</w:t>
      </w:r>
      <w:r>
        <w:rPr>
          <w:spacing w:val="-4"/>
          <w:sz w:val="18"/>
        </w:rPr>
        <w:t> </w:t>
      </w:r>
      <w:r>
        <w:rPr>
          <w:sz w:val="18"/>
        </w:rPr>
        <w:t>ambientes</w:t>
      </w:r>
      <w:r>
        <w:rPr>
          <w:spacing w:val="-5"/>
          <w:sz w:val="18"/>
        </w:rPr>
        <w:t> </w:t>
      </w:r>
      <w:r>
        <w:rPr>
          <w:sz w:val="18"/>
        </w:rPr>
        <w:t>de</w:t>
      </w:r>
      <w:r>
        <w:rPr>
          <w:spacing w:val="-5"/>
          <w:sz w:val="18"/>
        </w:rPr>
        <w:t> </w:t>
      </w:r>
      <w:r>
        <w:rPr>
          <w:sz w:val="18"/>
        </w:rPr>
        <w:t>tratamento</w:t>
      </w:r>
      <w:r>
        <w:rPr>
          <w:spacing w:val="-5"/>
          <w:sz w:val="18"/>
        </w:rPr>
        <w:t> </w:t>
      </w:r>
      <w:r>
        <w:rPr>
          <w:sz w:val="18"/>
        </w:rPr>
        <w:t>e</w:t>
      </w:r>
      <w:r>
        <w:rPr>
          <w:spacing w:val="-4"/>
          <w:sz w:val="18"/>
        </w:rPr>
        <w:t> </w:t>
      </w:r>
      <w:r>
        <w:rPr>
          <w:sz w:val="18"/>
        </w:rPr>
        <w:t>abastecimento</w:t>
      </w:r>
      <w:r>
        <w:rPr>
          <w:spacing w:val="-5"/>
          <w:sz w:val="18"/>
        </w:rPr>
        <w:t> </w:t>
      </w:r>
      <w:r>
        <w:rPr>
          <w:sz w:val="18"/>
        </w:rPr>
        <w:t>d’água</w:t>
      </w:r>
    </w:p>
    <w:p>
      <w:pPr>
        <w:pStyle w:val="ListParagraph"/>
        <w:numPr>
          <w:ilvl w:val="0"/>
          <w:numId w:val="841"/>
        </w:numPr>
        <w:tabs>
          <w:tab w:pos="3317" w:val="left" w:leader="none"/>
          <w:tab w:pos="3318" w:val="left" w:leader="none"/>
        </w:tabs>
        <w:spacing w:line="240" w:lineRule="auto" w:before="94" w:after="0"/>
        <w:ind w:left="3317" w:right="0" w:hanging="340"/>
        <w:jc w:val="left"/>
        <w:rPr>
          <w:sz w:val="18"/>
        </w:rPr>
      </w:pPr>
      <w:r>
        <w:rPr>
          <w:sz w:val="18"/>
        </w:rPr>
        <w:t>compatibilização com as plantas</w:t>
      </w:r>
      <w:r>
        <w:rPr>
          <w:spacing w:val="-6"/>
          <w:sz w:val="18"/>
        </w:rPr>
        <w:t> </w:t>
      </w:r>
      <w:r>
        <w:rPr>
          <w:sz w:val="18"/>
        </w:rPr>
        <w:t>correspondentes</w:t>
      </w:r>
    </w:p>
    <w:p>
      <w:pPr>
        <w:pStyle w:val="ListParagraph"/>
        <w:numPr>
          <w:ilvl w:val="0"/>
          <w:numId w:val="841"/>
        </w:numPr>
        <w:tabs>
          <w:tab w:pos="3318" w:val="left" w:leader="none"/>
        </w:tabs>
        <w:spacing w:line="240" w:lineRule="auto" w:before="94"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841"/>
        </w:numPr>
        <w:tabs>
          <w:tab w:pos="3318" w:val="left" w:leader="none"/>
        </w:tabs>
        <w:spacing w:line="240" w:lineRule="auto" w:before="94" w:after="0"/>
        <w:ind w:left="3317" w:right="0" w:hanging="340"/>
        <w:jc w:val="left"/>
        <w:rPr>
          <w:sz w:val="18"/>
        </w:rPr>
      </w:pPr>
      <w:r>
        <w:rPr>
          <w:sz w:val="18"/>
        </w:rPr>
        <w:t>detalhamento de equipamentos auxiliares, conforme a necessidade</w:t>
      </w:r>
      <w:r>
        <w:rPr>
          <w:spacing w:val="-26"/>
          <w:sz w:val="18"/>
        </w:rPr>
        <w:t> </w:t>
      </w:r>
      <w:r>
        <w:rPr>
          <w:sz w:val="18"/>
        </w:rPr>
        <w:t>específica</w:t>
      </w:r>
    </w:p>
    <w:p>
      <w:pPr>
        <w:pStyle w:val="ListParagraph"/>
        <w:numPr>
          <w:ilvl w:val="0"/>
          <w:numId w:val="841"/>
        </w:numPr>
        <w:tabs>
          <w:tab w:pos="3317" w:val="left" w:leader="none"/>
          <w:tab w:pos="3318" w:val="left" w:leader="none"/>
        </w:tabs>
        <w:spacing w:line="283" w:lineRule="auto" w:before="94" w:after="0"/>
        <w:ind w:left="3317" w:right="1416" w:hanging="340"/>
        <w:jc w:val="left"/>
        <w:rPr>
          <w:sz w:val="18"/>
        </w:rPr>
      </w:pPr>
      <w:r>
        <w:rPr>
          <w:sz w:val="18"/>
        </w:rPr>
        <w:t>especificação de serviços e recomendações técnicas e administrativas para uso e aplicação das informações contidas no</w:t>
      </w:r>
      <w:r>
        <w:rPr>
          <w:spacing w:val="-3"/>
          <w:sz w:val="18"/>
        </w:rPr>
        <w:t> </w:t>
      </w:r>
      <w:r>
        <w:rPr>
          <w:sz w:val="18"/>
        </w:rPr>
        <w:t>projeto</w:t>
      </w:r>
    </w:p>
    <w:p>
      <w:pPr>
        <w:pStyle w:val="ListParagraph"/>
        <w:numPr>
          <w:ilvl w:val="0"/>
          <w:numId w:val="841"/>
        </w:numPr>
        <w:tabs>
          <w:tab w:pos="3317" w:val="left" w:leader="none"/>
          <w:tab w:pos="3318" w:val="left" w:leader="none"/>
        </w:tabs>
        <w:spacing w:line="240" w:lineRule="auto" w:before="58" w:after="0"/>
        <w:ind w:left="3317" w:right="0" w:hanging="340"/>
        <w:jc w:val="left"/>
        <w:rPr>
          <w:sz w:val="18"/>
        </w:rPr>
      </w:pPr>
      <w:r>
        <w:rPr>
          <w:sz w:val="18"/>
        </w:rPr>
        <w:t>especificação de materiais e</w:t>
      </w:r>
      <w:r>
        <w:rPr>
          <w:spacing w:val="-5"/>
          <w:sz w:val="18"/>
        </w:rPr>
        <w:t> </w:t>
      </w:r>
      <w:r>
        <w:rPr>
          <w:sz w:val="18"/>
        </w:rPr>
        <w:t>equipamentos</w:t>
      </w:r>
    </w:p>
    <w:p>
      <w:pPr>
        <w:pStyle w:val="ListParagraph"/>
        <w:numPr>
          <w:ilvl w:val="0"/>
          <w:numId w:val="842"/>
        </w:numPr>
        <w:tabs>
          <w:tab w:pos="3317" w:val="left" w:leader="none"/>
          <w:tab w:pos="3318" w:val="left" w:leader="none"/>
        </w:tabs>
        <w:spacing w:line="283" w:lineRule="auto" w:before="94" w:after="0"/>
        <w:ind w:left="3317" w:right="1415" w:hanging="340"/>
        <w:jc w:val="left"/>
        <w:rPr>
          <w:sz w:val="18"/>
        </w:rPr>
      </w:pPr>
      <w:r>
        <w:rPr>
          <w:sz w:val="18"/>
        </w:rPr>
        <w:t>especificação</w:t>
      </w:r>
      <w:r>
        <w:rPr>
          <w:spacing w:val="-13"/>
          <w:sz w:val="18"/>
        </w:rPr>
        <w:t> </w:t>
      </w:r>
      <w:r>
        <w:rPr>
          <w:sz w:val="18"/>
        </w:rPr>
        <w:t>das</w:t>
      </w:r>
      <w:r>
        <w:rPr>
          <w:spacing w:val="-13"/>
          <w:sz w:val="18"/>
        </w:rPr>
        <w:t> </w:t>
      </w:r>
      <w:r>
        <w:rPr>
          <w:sz w:val="18"/>
        </w:rPr>
        <w:t>normas</w:t>
      </w:r>
      <w:r>
        <w:rPr>
          <w:spacing w:val="-12"/>
          <w:sz w:val="18"/>
        </w:rPr>
        <w:t> </w:t>
      </w:r>
      <w:r>
        <w:rPr>
          <w:sz w:val="18"/>
        </w:rPr>
        <w:t>e</w:t>
      </w:r>
      <w:r>
        <w:rPr>
          <w:spacing w:val="-13"/>
          <w:sz w:val="18"/>
        </w:rPr>
        <w:t> </w:t>
      </w:r>
      <w:r>
        <w:rPr>
          <w:sz w:val="18"/>
        </w:rPr>
        <w:t>ensaios</w:t>
      </w:r>
      <w:r>
        <w:rPr>
          <w:spacing w:val="-12"/>
          <w:sz w:val="18"/>
        </w:rPr>
        <w:t> </w:t>
      </w:r>
      <w:r>
        <w:rPr>
          <w:sz w:val="18"/>
        </w:rPr>
        <w:t>mínimos</w:t>
      </w:r>
      <w:r>
        <w:rPr>
          <w:spacing w:val="-13"/>
          <w:sz w:val="18"/>
        </w:rPr>
        <w:t> </w:t>
      </w:r>
      <w:r>
        <w:rPr>
          <w:sz w:val="18"/>
        </w:rPr>
        <w:t>a</w:t>
      </w:r>
      <w:r>
        <w:rPr>
          <w:spacing w:val="-12"/>
          <w:sz w:val="18"/>
        </w:rPr>
        <w:t> </w:t>
      </w:r>
      <w:r>
        <w:rPr>
          <w:sz w:val="18"/>
        </w:rPr>
        <w:t>serem</w:t>
      </w:r>
      <w:r>
        <w:rPr>
          <w:spacing w:val="-13"/>
          <w:sz w:val="18"/>
        </w:rPr>
        <w:t> </w:t>
      </w:r>
      <w:r>
        <w:rPr>
          <w:sz w:val="18"/>
        </w:rPr>
        <w:t>aplicados</w:t>
      </w:r>
      <w:r>
        <w:rPr>
          <w:spacing w:val="-12"/>
          <w:sz w:val="18"/>
        </w:rPr>
        <w:t> </w:t>
      </w:r>
      <w:r>
        <w:rPr>
          <w:sz w:val="18"/>
        </w:rPr>
        <w:t>na</w:t>
      </w:r>
      <w:r>
        <w:rPr>
          <w:spacing w:val="-13"/>
          <w:sz w:val="18"/>
        </w:rPr>
        <w:t> </w:t>
      </w:r>
      <w:r>
        <w:rPr>
          <w:sz w:val="18"/>
        </w:rPr>
        <w:t>execução</w:t>
      </w:r>
      <w:r>
        <w:rPr>
          <w:spacing w:val="-12"/>
          <w:sz w:val="18"/>
        </w:rPr>
        <w:t> </w:t>
      </w:r>
      <w:r>
        <w:rPr>
          <w:sz w:val="18"/>
        </w:rPr>
        <w:t>física</w:t>
      </w:r>
      <w:r>
        <w:rPr>
          <w:spacing w:val="-13"/>
          <w:sz w:val="18"/>
        </w:rPr>
        <w:t> </w:t>
      </w:r>
      <w:r>
        <w:rPr>
          <w:sz w:val="18"/>
        </w:rPr>
        <w:t>dos</w:t>
      </w:r>
      <w:r>
        <w:rPr>
          <w:spacing w:val="-12"/>
          <w:sz w:val="18"/>
        </w:rPr>
        <w:t> </w:t>
      </w:r>
      <w:r>
        <w:rPr>
          <w:sz w:val="18"/>
        </w:rPr>
        <w:t>sistemas</w:t>
      </w:r>
      <w:r>
        <w:rPr>
          <w:spacing w:val="-13"/>
          <w:sz w:val="18"/>
        </w:rPr>
        <w:t> </w:t>
      </w:r>
      <w:r>
        <w:rPr>
          <w:sz w:val="18"/>
        </w:rPr>
        <w:t>e respectiva</w:t>
      </w:r>
      <w:r>
        <w:rPr>
          <w:spacing w:val="-1"/>
          <w:sz w:val="18"/>
        </w:rPr>
        <w:t> </w:t>
      </w:r>
      <w:r>
        <w:rPr>
          <w:sz w:val="18"/>
        </w:rPr>
        <w:t>documentação</w:t>
      </w:r>
    </w:p>
    <w:p>
      <w:pPr>
        <w:pStyle w:val="ListParagraph"/>
        <w:numPr>
          <w:ilvl w:val="0"/>
          <w:numId w:val="842"/>
        </w:numPr>
        <w:tabs>
          <w:tab w:pos="3318" w:val="left" w:leader="none"/>
        </w:tabs>
        <w:spacing w:line="240" w:lineRule="auto" w:before="58" w:after="0"/>
        <w:ind w:left="3317" w:right="0" w:hanging="340"/>
        <w:jc w:val="left"/>
        <w:rPr>
          <w:sz w:val="18"/>
        </w:rPr>
      </w:pPr>
      <w:r>
        <w:rPr>
          <w:sz w:val="18"/>
        </w:rPr>
        <w:t>estabelecimento</w:t>
      </w:r>
      <w:r>
        <w:rPr>
          <w:spacing w:val="-14"/>
          <w:sz w:val="18"/>
        </w:rPr>
        <w:t> </w:t>
      </w:r>
      <w:r>
        <w:rPr>
          <w:sz w:val="18"/>
        </w:rPr>
        <w:t>de</w:t>
      </w:r>
      <w:r>
        <w:rPr>
          <w:spacing w:val="-13"/>
          <w:sz w:val="18"/>
        </w:rPr>
        <w:t> </w:t>
      </w:r>
      <w:r>
        <w:rPr>
          <w:sz w:val="18"/>
        </w:rPr>
        <w:t>condições</w:t>
      </w:r>
      <w:r>
        <w:rPr>
          <w:spacing w:val="-14"/>
          <w:sz w:val="18"/>
        </w:rPr>
        <w:t> </w:t>
      </w:r>
      <w:r>
        <w:rPr>
          <w:sz w:val="18"/>
        </w:rPr>
        <w:t>básicas</w:t>
      </w:r>
      <w:r>
        <w:rPr>
          <w:spacing w:val="-13"/>
          <w:sz w:val="18"/>
        </w:rPr>
        <w:t> </w:t>
      </w:r>
      <w:r>
        <w:rPr>
          <w:sz w:val="18"/>
        </w:rPr>
        <w:t>de</w:t>
      </w:r>
      <w:r>
        <w:rPr>
          <w:spacing w:val="-14"/>
          <w:sz w:val="18"/>
        </w:rPr>
        <w:t> </w:t>
      </w:r>
      <w:r>
        <w:rPr>
          <w:sz w:val="18"/>
        </w:rPr>
        <w:t>fornecimento</w:t>
      </w:r>
      <w:r>
        <w:rPr>
          <w:spacing w:val="-13"/>
          <w:sz w:val="18"/>
        </w:rPr>
        <w:t> </w:t>
      </w:r>
      <w:r>
        <w:rPr>
          <w:sz w:val="18"/>
        </w:rPr>
        <w:t>e</w:t>
      </w:r>
      <w:r>
        <w:rPr>
          <w:spacing w:val="-13"/>
          <w:sz w:val="18"/>
        </w:rPr>
        <w:t> </w:t>
      </w:r>
      <w:r>
        <w:rPr>
          <w:sz w:val="18"/>
        </w:rPr>
        <w:t>desempenho</w:t>
      </w:r>
      <w:r>
        <w:rPr>
          <w:spacing w:val="-14"/>
          <w:sz w:val="18"/>
        </w:rPr>
        <w:t> </w:t>
      </w:r>
      <w:r>
        <w:rPr>
          <w:sz w:val="18"/>
        </w:rPr>
        <w:t>para</w:t>
      </w:r>
      <w:r>
        <w:rPr>
          <w:spacing w:val="-13"/>
          <w:sz w:val="18"/>
        </w:rPr>
        <w:t> </w:t>
      </w:r>
      <w:r>
        <w:rPr>
          <w:sz w:val="18"/>
        </w:rPr>
        <w:t>sistema</w:t>
      </w:r>
      <w:r>
        <w:rPr>
          <w:spacing w:val="-14"/>
          <w:sz w:val="18"/>
        </w:rPr>
        <w:t> </w:t>
      </w:r>
      <w:r>
        <w:rPr>
          <w:sz w:val="18"/>
        </w:rPr>
        <w:t>de</w:t>
      </w:r>
      <w:r>
        <w:rPr>
          <w:spacing w:val="-13"/>
          <w:sz w:val="18"/>
        </w:rPr>
        <w:t> </w:t>
      </w:r>
      <w:r>
        <w:rPr>
          <w:sz w:val="18"/>
        </w:rPr>
        <w:t>tratamento;</w:t>
      </w:r>
    </w:p>
    <w:p>
      <w:pPr>
        <w:pStyle w:val="BodyText"/>
        <w:spacing w:before="0"/>
        <w:rPr>
          <w:sz w:val="20"/>
        </w:rPr>
      </w:pPr>
    </w:p>
    <w:p>
      <w:pPr>
        <w:pStyle w:val="ListParagraph"/>
        <w:numPr>
          <w:ilvl w:val="4"/>
          <w:numId w:val="839"/>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43"/>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843"/>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843"/>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843"/>
        </w:numPr>
        <w:tabs>
          <w:tab w:pos="3498" w:val="left" w:leader="none"/>
        </w:tabs>
        <w:spacing w:line="283" w:lineRule="auto" w:before="94" w:after="0"/>
        <w:ind w:left="3497" w:right="1415" w:hanging="160"/>
        <w:jc w:val="left"/>
        <w:rPr>
          <w:sz w:val="18"/>
        </w:rPr>
      </w:pPr>
      <w:r>
        <w:rPr>
          <w:w w:val="95"/>
          <w:sz w:val="18"/>
        </w:rPr>
        <w:t>dimensionamento,</w:t>
      </w:r>
      <w:r>
        <w:rPr>
          <w:spacing w:val="-4"/>
          <w:w w:val="95"/>
          <w:sz w:val="18"/>
        </w:rPr>
        <w:t> </w:t>
      </w:r>
      <w:r>
        <w:rPr>
          <w:w w:val="95"/>
          <w:sz w:val="18"/>
        </w:rPr>
        <w:t>distribuição,</w:t>
      </w:r>
      <w:r>
        <w:rPr>
          <w:spacing w:val="-4"/>
          <w:w w:val="95"/>
          <w:sz w:val="18"/>
        </w:rPr>
        <w:t> </w:t>
      </w:r>
      <w:r>
        <w:rPr>
          <w:w w:val="95"/>
          <w:sz w:val="18"/>
        </w:rPr>
        <w:t>e</w:t>
      </w:r>
      <w:r>
        <w:rPr>
          <w:spacing w:val="-4"/>
          <w:w w:val="95"/>
          <w:sz w:val="18"/>
        </w:rPr>
        <w:t> </w:t>
      </w:r>
      <w:r>
        <w:rPr>
          <w:w w:val="95"/>
          <w:sz w:val="18"/>
        </w:rPr>
        <w:t>desenho</w:t>
      </w:r>
      <w:r>
        <w:rPr>
          <w:spacing w:val="-4"/>
          <w:w w:val="95"/>
          <w:sz w:val="18"/>
        </w:rPr>
        <w:t> </w:t>
      </w:r>
      <w:r>
        <w:rPr>
          <w:w w:val="95"/>
          <w:sz w:val="18"/>
        </w:rPr>
        <w:t>detalhado</w:t>
      </w:r>
      <w:r>
        <w:rPr>
          <w:spacing w:val="-4"/>
          <w:w w:val="95"/>
          <w:sz w:val="18"/>
        </w:rPr>
        <w:t> </w:t>
      </w:r>
      <w:r>
        <w:rPr>
          <w:w w:val="95"/>
          <w:sz w:val="18"/>
        </w:rPr>
        <w:t>dos</w:t>
      </w:r>
      <w:r>
        <w:rPr>
          <w:spacing w:val="-4"/>
          <w:w w:val="95"/>
          <w:sz w:val="18"/>
        </w:rPr>
        <w:t> </w:t>
      </w:r>
      <w:r>
        <w:rPr>
          <w:w w:val="95"/>
          <w:sz w:val="18"/>
        </w:rPr>
        <w:t>pontos</w:t>
      </w:r>
      <w:r>
        <w:rPr>
          <w:spacing w:val="-4"/>
          <w:w w:val="95"/>
          <w:sz w:val="18"/>
        </w:rPr>
        <w:t> </w:t>
      </w:r>
      <w:r>
        <w:rPr>
          <w:w w:val="95"/>
          <w:sz w:val="18"/>
        </w:rPr>
        <w:t>de</w:t>
      </w:r>
      <w:r>
        <w:rPr>
          <w:spacing w:val="-4"/>
          <w:w w:val="95"/>
          <w:sz w:val="18"/>
        </w:rPr>
        <w:t> </w:t>
      </w:r>
      <w:r>
        <w:rPr>
          <w:w w:val="95"/>
          <w:sz w:val="18"/>
        </w:rPr>
        <w:t>utilização</w:t>
      </w:r>
      <w:r>
        <w:rPr>
          <w:spacing w:val="-3"/>
          <w:w w:val="95"/>
          <w:sz w:val="18"/>
        </w:rPr>
        <w:t> </w:t>
      </w:r>
      <w:r>
        <w:rPr>
          <w:w w:val="95"/>
          <w:sz w:val="18"/>
        </w:rPr>
        <w:t>da</w:t>
      </w:r>
      <w:r>
        <w:rPr>
          <w:spacing w:val="-4"/>
          <w:w w:val="95"/>
          <w:sz w:val="18"/>
        </w:rPr>
        <w:t> </w:t>
      </w:r>
      <w:r>
        <w:rPr>
          <w:w w:val="95"/>
          <w:sz w:val="18"/>
        </w:rPr>
        <w:t>rede</w:t>
      </w:r>
      <w:r>
        <w:rPr>
          <w:spacing w:val="-4"/>
          <w:w w:val="95"/>
          <w:sz w:val="18"/>
        </w:rPr>
        <w:t> </w:t>
      </w:r>
      <w:r>
        <w:rPr>
          <w:w w:val="95"/>
          <w:sz w:val="18"/>
        </w:rPr>
        <w:t>tratamento </w:t>
      </w:r>
      <w:r>
        <w:rPr>
          <w:sz w:val="18"/>
        </w:rPr>
        <w:t>e abastecimento</w:t>
      </w:r>
      <w:r>
        <w:rPr>
          <w:spacing w:val="-2"/>
          <w:sz w:val="18"/>
        </w:rPr>
        <w:t> </w:t>
      </w:r>
      <w:r>
        <w:rPr>
          <w:sz w:val="18"/>
        </w:rPr>
        <w:t>d’água;</w:t>
      </w:r>
    </w:p>
    <w:p>
      <w:pPr>
        <w:pStyle w:val="ListParagraph"/>
        <w:numPr>
          <w:ilvl w:val="1"/>
          <w:numId w:val="843"/>
        </w:numPr>
        <w:tabs>
          <w:tab w:pos="3498" w:val="left" w:leader="none"/>
        </w:tabs>
        <w:spacing w:line="240" w:lineRule="auto" w:before="58" w:after="0"/>
        <w:ind w:left="3497" w:right="0" w:hanging="160"/>
        <w:jc w:val="left"/>
        <w:rPr>
          <w:sz w:val="18"/>
        </w:rPr>
      </w:pPr>
      <w:r>
        <w:rPr>
          <w:sz w:val="18"/>
        </w:rPr>
        <w:t>definições finais do traçado da</w:t>
      </w:r>
      <w:r>
        <w:rPr>
          <w:spacing w:val="-5"/>
          <w:sz w:val="18"/>
        </w:rPr>
        <w:t> </w:t>
      </w:r>
      <w:r>
        <w:rPr>
          <w:sz w:val="18"/>
        </w:rPr>
        <w:t>rede;</w:t>
      </w:r>
    </w:p>
    <w:p>
      <w:pPr>
        <w:pStyle w:val="ListParagraph"/>
        <w:numPr>
          <w:ilvl w:val="1"/>
          <w:numId w:val="843"/>
        </w:numPr>
        <w:tabs>
          <w:tab w:pos="3498" w:val="left" w:leader="none"/>
        </w:tabs>
        <w:spacing w:line="240" w:lineRule="auto" w:before="94" w:after="0"/>
        <w:ind w:left="3497" w:right="0" w:hanging="160"/>
        <w:jc w:val="left"/>
        <w:rPr>
          <w:sz w:val="18"/>
        </w:rPr>
      </w:pPr>
      <w:r>
        <w:rPr>
          <w:sz w:val="18"/>
        </w:rPr>
        <w:t>detalhes construtivos dos equipamentos auxiliares da</w:t>
      </w:r>
      <w:r>
        <w:rPr>
          <w:spacing w:val="-13"/>
          <w:sz w:val="18"/>
        </w:rPr>
        <w:t> </w:t>
      </w:r>
      <w:r>
        <w:rPr>
          <w:sz w:val="18"/>
        </w:rPr>
        <w:t>rede;</w:t>
      </w:r>
    </w:p>
    <w:p>
      <w:pPr>
        <w:pStyle w:val="ListParagraph"/>
        <w:numPr>
          <w:ilvl w:val="1"/>
          <w:numId w:val="843"/>
        </w:numPr>
        <w:tabs>
          <w:tab w:pos="3498" w:val="left" w:leader="none"/>
        </w:tabs>
        <w:spacing w:line="240" w:lineRule="auto" w:before="94" w:after="0"/>
        <w:ind w:left="3497" w:right="0" w:hanging="160"/>
        <w:jc w:val="left"/>
        <w:rPr>
          <w:sz w:val="18"/>
        </w:rPr>
      </w:pPr>
      <w:r>
        <w:rPr>
          <w:sz w:val="18"/>
        </w:rPr>
        <w:t>detalhes (de elementos da rede e de seus componentes</w:t>
      </w:r>
      <w:r>
        <w:rPr>
          <w:spacing w:val="-24"/>
          <w:sz w:val="18"/>
        </w:rPr>
        <w:t> </w:t>
      </w:r>
      <w:r>
        <w:rPr>
          <w:sz w:val="18"/>
        </w:rPr>
        <w:t>construtivos).</w:t>
      </w:r>
    </w:p>
    <w:p>
      <w:pPr>
        <w:pStyle w:val="ListParagraph"/>
        <w:numPr>
          <w:ilvl w:val="0"/>
          <w:numId w:val="843"/>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843"/>
        </w:numPr>
        <w:tabs>
          <w:tab w:pos="3498" w:val="left" w:leader="none"/>
        </w:tabs>
        <w:spacing w:line="240" w:lineRule="auto" w:before="94" w:after="0"/>
        <w:ind w:left="3497" w:right="0" w:hanging="160"/>
        <w:jc w:val="left"/>
        <w:rPr>
          <w:sz w:val="18"/>
        </w:rPr>
      </w:pPr>
      <w:r>
        <w:rPr>
          <w:sz w:val="18"/>
        </w:rPr>
        <w:t>previsão de ampliação e melhoria da</w:t>
      </w:r>
      <w:r>
        <w:rPr>
          <w:spacing w:val="-7"/>
          <w:sz w:val="18"/>
        </w:rPr>
        <w:t> </w:t>
      </w:r>
      <w:r>
        <w:rPr>
          <w:sz w:val="18"/>
        </w:rPr>
        <w:t>rede;</w:t>
      </w:r>
    </w:p>
    <w:p>
      <w:pPr>
        <w:pStyle w:val="ListParagraph"/>
        <w:numPr>
          <w:ilvl w:val="1"/>
          <w:numId w:val="843"/>
        </w:numPr>
        <w:tabs>
          <w:tab w:pos="3498" w:val="left" w:leader="none"/>
        </w:tabs>
        <w:spacing w:line="283" w:lineRule="auto" w:before="94" w:after="0"/>
        <w:ind w:left="3497" w:right="1414" w:hanging="160"/>
        <w:jc w:val="left"/>
        <w:rPr>
          <w:sz w:val="18"/>
        </w:rPr>
      </w:pPr>
      <w:r>
        <w:rPr>
          <w:w w:val="95"/>
          <w:sz w:val="18"/>
        </w:rPr>
        <w:t>memorial</w:t>
      </w:r>
      <w:r>
        <w:rPr>
          <w:spacing w:val="-8"/>
          <w:w w:val="95"/>
          <w:sz w:val="18"/>
        </w:rPr>
        <w:t> </w:t>
      </w:r>
      <w:r>
        <w:rPr>
          <w:w w:val="95"/>
          <w:sz w:val="18"/>
        </w:rPr>
        <w:t>descritivo</w:t>
      </w:r>
      <w:r>
        <w:rPr>
          <w:spacing w:val="-7"/>
          <w:w w:val="95"/>
          <w:sz w:val="18"/>
        </w:rPr>
        <w:t> </w:t>
      </w:r>
      <w:r>
        <w:rPr>
          <w:w w:val="95"/>
          <w:sz w:val="18"/>
        </w:rPr>
        <w:t>dos</w:t>
      </w:r>
      <w:r>
        <w:rPr>
          <w:spacing w:val="-8"/>
          <w:w w:val="95"/>
          <w:sz w:val="18"/>
        </w:rPr>
        <w:t> </w:t>
      </w:r>
      <w:r>
        <w:rPr>
          <w:w w:val="95"/>
          <w:sz w:val="18"/>
        </w:rPr>
        <w:t>elementos</w:t>
      </w:r>
      <w:r>
        <w:rPr>
          <w:spacing w:val="-7"/>
          <w:w w:val="95"/>
          <w:sz w:val="18"/>
        </w:rPr>
        <w:t> </w:t>
      </w:r>
      <w:r>
        <w:rPr>
          <w:w w:val="95"/>
          <w:sz w:val="18"/>
        </w:rPr>
        <w:t>da</w:t>
      </w:r>
      <w:r>
        <w:rPr>
          <w:spacing w:val="-8"/>
          <w:w w:val="95"/>
          <w:sz w:val="18"/>
        </w:rPr>
        <w:t> </w:t>
      </w:r>
      <w:r>
        <w:rPr>
          <w:w w:val="95"/>
          <w:sz w:val="18"/>
        </w:rPr>
        <w:t>rede</w:t>
      </w:r>
      <w:r>
        <w:rPr>
          <w:spacing w:val="-7"/>
          <w:w w:val="95"/>
          <w:sz w:val="18"/>
        </w:rPr>
        <w:t> </w:t>
      </w:r>
      <w:r>
        <w:rPr>
          <w:w w:val="95"/>
          <w:sz w:val="18"/>
        </w:rPr>
        <w:t>(aspectos</w:t>
      </w:r>
      <w:r>
        <w:rPr>
          <w:spacing w:val="-8"/>
          <w:w w:val="95"/>
          <w:sz w:val="18"/>
        </w:rPr>
        <w:t> </w:t>
      </w:r>
      <w:r>
        <w:rPr>
          <w:w w:val="95"/>
          <w:sz w:val="18"/>
        </w:rPr>
        <w:t>urbanísticos),</w:t>
      </w:r>
      <w:r>
        <w:rPr>
          <w:spacing w:val="-7"/>
          <w:w w:val="95"/>
          <w:sz w:val="18"/>
        </w:rPr>
        <w:t> </w:t>
      </w:r>
      <w:r>
        <w:rPr>
          <w:w w:val="95"/>
          <w:sz w:val="18"/>
        </w:rPr>
        <w:t>dos</w:t>
      </w:r>
      <w:r>
        <w:rPr>
          <w:spacing w:val="-8"/>
          <w:w w:val="95"/>
          <w:sz w:val="18"/>
        </w:rPr>
        <w:t> </w:t>
      </w:r>
      <w:r>
        <w:rPr>
          <w:w w:val="95"/>
          <w:sz w:val="18"/>
        </w:rPr>
        <w:t>componentes</w:t>
      </w:r>
      <w:r>
        <w:rPr>
          <w:spacing w:val="-7"/>
          <w:w w:val="95"/>
          <w:sz w:val="18"/>
        </w:rPr>
        <w:t> </w:t>
      </w:r>
      <w:r>
        <w:rPr>
          <w:w w:val="95"/>
          <w:sz w:val="18"/>
        </w:rPr>
        <w:t>construtivos </w:t>
      </w:r>
      <w:r>
        <w:rPr>
          <w:sz w:val="18"/>
        </w:rPr>
        <w:t>e dos materiais de</w:t>
      </w:r>
      <w:r>
        <w:rPr>
          <w:spacing w:val="-4"/>
          <w:sz w:val="18"/>
        </w:rPr>
        <w:t> </w:t>
      </w:r>
      <w:r>
        <w:rPr>
          <w:sz w:val="18"/>
        </w:rPr>
        <w:t>construção;</w:t>
      </w:r>
    </w:p>
    <w:p>
      <w:pPr>
        <w:pStyle w:val="ListParagraph"/>
        <w:numPr>
          <w:ilvl w:val="1"/>
          <w:numId w:val="843"/>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Heading6"/>
        <w:numPr>
          <w:ilvl w:val="1"/>
          <w:numId w:val="752"/>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1544;mso-wrap-distance-left:0;mso-wrap-distance-right:0" from="112.440903pt,25.111721pt" to="524.408903pt,25.111721pt" stroked="true" strokeweight=".5pt" strokecolor="#006e72">
            <v:stroke dashstyle="solid"/>
            <w10:wrap type="topAndBottom"/>
          </v:line>
        </w:pict>
      </w:r>
      <w:r>
        <w:rPr>
          <w:color w:val="006E72"/>
        </w:rPr>
        <w:t>PROJETO DE REDE DE </w:t>
      </w:r>
      <w:r>
        <w:rPr>
          <w:color w:val="006E72"/>
          <w:spacing w:val="-3"/>
        </w:rPr>
        <w:t>COLETA </w:t>
      </w:r>
      <w:r>
        <w:rPr>
          <w:color w:val="006E72"/>
        </w:rPr>
        <w:t>E </w:t>
      </w:r>
      <w:r>
        <w:rPr>
          <w:color w:val="006E72"/>
          <w:spacing w:val="-3"/>
        </w:rPr>
        <w:t>TRATAMENTO </w:t>
      </w:r>
      <w:r>
        <w:rPr>
          <w:color w:val="006E72"/>
        </w:rPr>
        <w:t>DE</w:t>
      </w:r>
      <w:r>
        <w:rPr>
          <w:color w:val="006E72"/>
          <w:spacing w:val="2"/>
        </w:rPr>
        <w:t> </w:t>
      </w:r>
      <w:r>
        <w:rPr>
          <w:color w:val="006E72"/>
        </w:rPr>
        <w:t>ESGOTOS</w:t>
      </w:r>
    </w:p>
    <w:p>
      <w:pPr>
        <w:pStyle w:val="BodyText"/>
        <w:spacing w:before="0"/>
        <w:rPr>
          <w:rFonts w:ascii="Dax-Italic"/>
          <w:i/>
          <w:sz w:val="32"/>
        </w:rPr>
      </w:pPr>
    </w:p>
    <w:p>
      <w:pPr>
        <w:pStyle w:val="BodyText"/>
        <w:spacing w:before="10"/>
        <w:rPr>
          <w:rFonts w:ascii="Dax-Italic"/>
          <w:i/>
          <w:sz w:val="29"/>
        </w:rPr>
      </w:pPr>
    </w:p>
    <w:p>
      <w:pPr>
        <w:pStyle w:val="ListParagraph"/>
        <w:numPr>
          <w:ilvl w:val="2"/>
          <w:numId w:val="844"/>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845"/>
        </w:numPr>
        <w:tabs>
          <w:tab w:pos="3119" w:val="left" w:leader="none"/>
        </w:tabs>
        <w:spacing w:line="240" w:lineRule="auto" w:before="122" w:after="0"/>
        <w:ind w:left="3118" w:right="0" w:hanging="114"/>
        <w:jc w:val="left"/>
        <w:rPr>
          <w:sz w:val="18"/>
        </w:rPr>
      </w:pPr>
      <w:r>
        <w:rPr>
          <w:sz w:val="18"/>
        </w:rPr>
        <w:t>ABNT NBR 12209-1992 - Projeto de estações de tratamento de esgoto</w:t>
      </w:r>
      <w:r>
        <w:rPr>
          <w:spacing w:val="-36"/>
          <w:sz w:val="18"/>
        </w:rPr>
        <w:t> </w:t>
      </w:r>
      <w:r>
        <w:rPr>
          <w:sz w:val="18"/>
        </w:rPr>
        <w:t>sanitário;</w:t>
      </w:r>
    </w:p>
    <w:p>
      <w:pPr>
        <w:pStyle w:val="ListParagraph"/>
        <w:numPr>
          <w:ilvl w:val="0"/>
          <w:numId w:val="845"/>
        </w:numPr>
        <w:tabs>
          <w:tab w:pos="3119" w:val="left" w:leader="none"/>
        </w:tabs>
        <w:spacing w:line="283" w:lineRule="auto" w:before="94" w:after="0"/>
        <w:ind w:left="3118" w:right="1415" w:hanging="114"/>
        <w:jc w:val="left"/>
        <w:rPr>
          <w:sz w:val="18"/>
        </w:rPr>
      </w:pPr>
      <w:r>
        <w:rPr>
          <w:sz w:val="18"/>
        </w:rPr>
        <w:t>ABNT</w:t>
      </w:r>
      <w:r>
        <w:rPr>
          <w:spacing w:val="-24"/>
          <w:sz w:val="18"/>
        </w:rPr>
        <w:t> </w:t>
      </w:r>
      <w:r>
        <w:rPr>
          <w:sz w:val="18"/>
        </w:rPr>
        <w:t>NBR</w:t>
      </w:r>
      <w:r>
        <w:rPr>
          <w:spacing w:val="-24"/>
          <w:sz w:val="18"/>
        </w:rPr>
        <w:t> </w:t>
      </w:r>
      <w:r>
        <w:rPr>
          <w:sz w:val="18"/>
        </w:rPr>
        <w:t>14208:2005</w:t>
      </w:r>
      <w:r>
        <w:rPr>
          <w:spacing w:val="-24"/>
          <w:sz w:val="18"/>
        </w:rPr>
        <w:t> </w:t>
      </w:r>
      <w:r>
        <w:rPr>
          <w:sz w:val="18"/>
        </w:rPr>
        <w:t>-</w:t>
      </w:r>
      <w:r>
        <w:rPr>
          <w:spacing w:val="-23"/>
          <w:sz w:val="18"/>
        </w:rPr>
        <w:t> </w:t>
      </w:r>
      <w:r>
        <w:rPr>
          <w:sz w:val="18"/>
        </w:rPr>
        <w:t>Sistemas</w:t>
      </w:r>
      <w:r>
        <w:rPr>
          <w:spacing w:val="-24"/>
          <w:sz w:val="18"/>
        </w:rPr>
        <w:t> </w:t>
      </w:r>
      <w:r>
        <w:rPr>
          <w:sz w:val="18"/>
        </w:rPr>
        <w:t>enterrados</w:t>
      </w:r>
      <w:r>
        <w:rPr>
          <w:spacing w:val="-24"/>
          <w:sz w:val="18"/>
        </w:rPr>
        <w:t> </w:t>
      </w:r>
      <w:r>
        <w:rPr>
          <w:sz w:val="18"/>
        </w:rPr>
        <w:t>para</w:t>
      </w:r>
      <w:r>
        <w:rPr>
          <w:spacing w:val="-24"/>
          <w:sz w:val="18"/>
        </w:rPr>
        <w:t> </w:t>
      </w:r>
      <w:r>
        <w:rPr>
          <w:sz w:val="18"/>
        </w:rPr>
        <w:t>condução</w:t>
      </w:r>
      <w:r>
        <w:rPr>
          <w:spacing w:val="-23"/>
          <w:sz w:val="18"/>
        </w:rPr>
        <w:t> </w:t>
      </w:r>
      <w:r>
        <w:rPr>
          <w:sz w:val="18"/>
        </w:rPr>
        <w:t>de</w:t>
      </w:r>
      <w:r>
        <w:rPr>
          <w:spacing w:val="-24"/>
          <w:sz w:val="18"/>
        </w:rPr>
        <w:t> </w:t>
      </w:r>
      <w:r>
        <w:rPr>
          <w:sz w:val="18"/>
        </w:rPr>
        <w:t>esgotos</w:t>
      </w:r>
      <w:r>
        <w:rPr>
          <w:spacing w:val="-24"/>
          <w:sz w:val="18"/>
        </w:rPr>
        <w:t> </w:t>
      </w:r>
      <w:r>
        <w:rPr>
          <w:sz w:val="18"/>
        </w:rPr>
        <w:t>-</w:t>
      </w:r>
      <w:r>
        <w:rPr>
          <w:spacing w:val="-23"/>
          <w:sz w:val="18"/>
        </w:rPr>
        <w:t> </w:t>
      </w:r>
      <w:r>
        <w:rPr>
          <w:sz w:val="18"/>
        </w:rPr>
        <w:t>Tubos</w:t>
      </w:r>
      <w:r>
        <w:rPr>
          <w:spacing w:val="-24"/>
          <w:sz w:val="18"/>
        </w:rPr>
        <w:t> </w:t>
      </w:r>
      <w:r>
        <w:rPr>
          <w:sz w:val="18"/>
        </w:rPr>
        <w:t>e</w:t>
      </w:r>
      <w:r>
        <w:rPr>
          <w:spacing w:val="-24"/>
          <w:sz w:val="18"/>
        </w:rPr>
        <w:t> </w:t>
      </w:r>
      <w:r>
        <w:rPr>
          <w:sz w:val="18"/>
        </w:rPr>
        <w:t>conexões</w:t>
      </w:r>
      <w:r>
        <w:rPr>
          <w:spacing w:val="-24"/>
          <w:sz w:val="18"/>
        </w:rPr>
        <w:t> </w:t>
      </w:r>
      <w:r>
        <w:rPr>
          <w:sz w:val="18"/>
        </w:rPr>
        <w:t>cerâmicos com junta elástica -</w:t>
      </w:r>
      <w:r>
        <w:rPr>
          <w:spacing w:val="-4"/>
          <w:sz w:val="18"/>
        </w:rPr>
        <w:t> </w:t>
      </w:r>
      <w:r>
        <w:rPr>
          <w:sz w:val="18"/>
        </w:rPr>
        <w:t>Requisitos;</w:t>
      </w:r>
    </w:p>
    <w:p>
      <w:pPr>
        <w:pStyle w:val="ListParagraph"/>
        <w:numPr>
          <w:ilvl w:val="0"/>
          <w:numId w:val="845"/>
        </w:numPr>
        <w:tabs>
          <w:tab w:pos="3119" w:val="left" w:leader="none"/>
        </w:tabs>
        <w:spacing w:line="283" w:lineRule="auto" w:before="58" w:after="0"/>
        <w:ind w:left="3118" w:right="1414" w:hanging="114"/>
        <w:jc w:val="left"/>
        <w:rPr>
          <w:sz w:val="18"/>
        </w:rPr>
      </w:pPr>
      <w:r>
        <w:rPr>
          <w:sz w:val="18"/>
        </w:rPr>
        <w:t>ABNT</w:t>
      </w:r>
      <w:r>
        <w:rPr>
          <w:spacing w:val="-11"/>
          <w:sz w:val="18"/>
        </w:rPr>
        <w:t> </w:t>
      </w:r>
      <w:r>
        <w:rPr>
          <w:sz w:val="18"/>
        </w:rPr>
        <w:t>NBR</w:t>
      </w:r>
      <w:r>
        <w:rPr>
          <w:spacing w:val="-10"/>
          <w:sz w:val="18"/>
        </w:rPr>
        <w:t> </w:t>
      </w:r>
      <w:r>
        <w:rPr>
          <w:sz w:val="18"/>
        </w:rPr>
        <w:t>15420:2006</w:t>
      </w:r>
      <w:r>
        <w:rPr>
          <w:spacing w:val="-10"/>
          <w:sz w:val="18"/>
        </w:rPr>
        <w:t> </w:t>
      </w:r>
      <w:r>
        <w:rPr>
          <w:sz w:val="18"/>
        </w:rPr>
        <w:t>-</w:t>
      </w:r>
      <w:r>
        <w:rPr>
          <w:spacing w:val="-10"/>
          <w:sz w:val="18"/>
        </w:rPr>
        <w:t> </w:t>
      </w:r>
      <w:r>
        <w:rPr>
          <w:sz w:val="18"/>
        </w:rPr>
        <w:t>Tubos,</w:t>
      </w:r>
      <w:r>
        <w:rPr>
          <w:spacing w:val="-10"/>
          <w:sz w:val="18"/>
        </w:rPr>
        <w:t> </w:t>
      </w:r>
      <w:r>
        <w:rPr>
          <w:sz w:val="18"/>
        </w:rPr>
        <w:t>conexões</w:t>
      </w:r>
      <w:r>
        <w:rPr>
          <w:spacing w:val="-10"/>
          <w:sz w:val="18"/>
        </w:rPr>
        <w:t> </w:t>
      </w:r>
      <w:r>
        <w:rPr>
          <w:sz w:val="18"/>
        </w:rPr>
        <w:t>e</w:t>
      </w:r>
      <w:r>
        <w:rPr>
          <w:spacing w:val="-11"/>
          <w:sz w:val="18"/>
        </w:rPr>
        <w:t> </w:t>
      </w:r>
      <w:r>
        <w:rPr>
          <w:sz w:val="18"/>
        </w:rPr>
        <w:t>acessórios</w:t>
      </w:r>
      <w:r>
        <w:rPr>
          <w:spacing w:val="-10"/>
          <w:sz w:val="18"/>
        </w:rPr>
        <w:t> </w:t>
      </w:r>
      <w:r>
        <w:rPr>
          <w:sz w:val="18"/>
        </w:rPr>
        <w:t>de</w:t>
      </w:r>
      <w:r>
        <w:rPr>
          <w:spacing w:val="-10"/>
          <w:sz w:val="18"/>
        </w:rPr>
        <w:t> </w:t>
      </w:r>
      <w:r>
        <w:rPr>
          <w:sz w:val="18"/>
        </w:rPr>
        <w:t>ferro</w:t>
      </w:r>
      <w:r>
        <w:rPr>
          <w:spacing w:val="-10"/>
          <w:sz w:val="18"/>
        </w:rPr>
        <w:t> </w:t>
      </w:r>
      <w:r>
        <w:rPr>
          <w:sz w:val="18"/>
        </w:rPr>
        <w:t>dúctil</w:t>
      </w:r>
      <w:r>
        <w:rPr>
          <w:spacing w:val="-10"/>
          <w:sz w:val="18"/>
        </w:rPr>
        <w:t> </w:t>
      </w:r>
      <w:r>
        <w:rPr>
          <w:sz w:val="18"/>
        </w:rPr>
        <w:t>para</w:t>
      </w:r>
      <w:r>
        <w:rPr>
          <w:spacing w:val="-10"/>
          <w:sz w:val="18"/>
        </w:rPr>
        <w:t> </w:t>
      </w:r>
      <w:r>
        <w:rPr>
          <w:sz w:val="18"/>
        </w:rPr>
        <w:t>canalizações</w:t>
      </w:r>
      <w:r>
        <w:rPr>
          <w:spacing w:val="-11"/>
          <w:sz w:val="18"/>
        </w:rPr>
        <w:t> </w:t>
      </w:r>
      <w:r>
        <w:rPr>
          <w:sz w:val="18"/>
        </w:rPr>
        <w:t>de</w:t>
      </w:r>
      <w:r>
        <w:rPr>
          <w:spacing w:val="-10"/>
          <w:sz w:val="18"/>
        </w:rPr>
        <w:t> </w:t>
      </w:r>
      <w:r>
        <w:rPr>
          <w:sz w:val="18"/>
        </w:rPr>
        <w:t>esgotos</w:t>
      </w:r>
      <w:r>
        <w:rPr>
          <w:spacing w:val="-10"/>
          <w:sz w:val="18"/>
        </w:rPr>
        <w:t> </w:t>
      </w:r>
      <w:r>
        <w:rPr>
          <w:sz w:val="18"/>
        </w:rPr>
        <w:t>- Requisitos;</w:t>
      </w:r>
    </w:p>
    <w:p>
      <w:pPr>
        <w:pStyle w:val="ListParagraph"/>
        <w:numPr>
          <w:ilvl w:val="0"/>
          <w:numId w:val="845"/>
        </w:numPr>
        <w:tabs>
          <w:tab w:pos="3119" w:val="left" w:leader="none"/>
        </w:tabs>
        <w:spacing w:line="283" w:lineRule="auto" w:before="59" w:after="0"/>
        <w:ind w:left="3118" w:right="1414" w:hanging="114"/>
        <w:jc w:val="left"/>
        <w:rPr>
          <w:sz w:val="18"/>
        </w:rPr>
      </w:pPr>
      <w:r>
        <w:rPr>
          <w:sz w:val="18"/>
        </w:rPr>
        <w:t>ABNT</w:t>
      </w:r>
      <w:r>
        <w:rPr>
          <w:spacing w:val="-22"/>
          <w:sz w:val="18"/>
        </w:rPr>
        <w:t> </w:t>
      </w:r>
      <w:r>
        <w:rPr>
          <w:sz w:val="18"/>
        </w:rPr>
        <w:t>NBR</w:t>
      </w:r>
      <w:r>
        <w:rPr>
          <w:spacing w:val="-22"/>
          <w:sz w:val="18"/>
        </w:rPr>
        <w:t> </w:t>
      </w:r>
      <w:r>
        <w:rPr>
          <w:sz w:val="18"/>
        </w:rPr>
        <w:t>8890:2007</w:t>
      </w:r>
      <w:r>
        <w:rPr>
          <w:spacing w:val="-22"/>
          <w:sz w:val="18"/>
        </w:rPr>
        <w:t> </w:t>
      </w:r>
      <w:r>
        <w:rPr>
          <w:sz w:val="18"/>
        </w:rPr>
        <w:t>Versão</w:t>
      </w:r>
      <w:r>
        <w:rPr>
          <w:spacing w:val="-22"/>
          <w:sz w:val="18"/>
        </w:rPr>
        <w:t> </w:t>
      </w:r>
      <w:r>
        <w:rPr>
          <w:sz w:val="18"/>
        </w:rPr>
        <w:t>Corrigida:2008</w:t>
      </w:r>
      <w:r>
        <w:rPr>
          <w:spacing w:val="-21"/>
          <w:sz w:val="18"/>
        </w:rPr>
        <w:t> </w:t>
      </w:r>
      <w:r>
        <w:rPr>
          <w:sz w:val="18"/>
        </w:rPr>
        <w:t>-</w:t>
      </w:r>
      <w:r>
        <w:rPr>
          <w:spacing w:val="-22"/>
          <w:sz w:val="18"/>
        </w:rPr>
        <w:t> </w:t>
      </w:r>
      <w:r>
        <w:rPr>
          <w:sz w:val="18"/>
        </w:rPr>
        <w:t>Tubo</w:t>
      </w:r>
      <w:r>
        <w:rPr>
          <w:spacing w:val="-22"/>
          <w:sz w:val="18"/>
        </w:rPr>
        <w:t> </w:t>
      </w:r>
      <w:r>
        <w:rPr>
          <w:sz w:val="18"/>
        </w:rPr>
        <w:t>de</w:t>
      </w:r>
      <w:r>
        <w:rPr>
          <w:spacing w:val="-22"/>
          <w:sz w:val="18"/>
        </w:rPr>
        <w:t> </w:t>
      </w:r>
      <w:r>
        <w:rPr>
          <w:sz w:val="18"/>
        </w:rPr>
        <w:t>concreto</w:t>
      </w:r>
      <w:r>
        <w:rPr>
          <w:spacing w:val="-22"/>
          <w:sz w:val="18"/>
        </w:rPr>
        <w:t> </w:t>
      </w:r>
      <w:r>
        <w:rPr>
          <w:sz w:val="18"/>
        </w:rPr>
        <w:t>de</w:t>
      </w:r>
      <w:r>
        <w:rPr>
          <w:spacing w:val="-21"/>
          <w:sz w:val="18"/>
        </w:rPr>
        <w:t> </w:t>
      </w:r>
      <w:r>
        <w:rPr>
          <w:sz w:val="18"/>
        </w:rPr>
        <w:t>seção</w:t>
      </w:r>
      <w:r>
        <w:rPr>
          <w:spacing w:val="-22"/>
          <w:sz w:val="18"/>
        </w:rPr>
        <w:t> </w:t>
      </w:r>
      <w:r>
        <w:rPr>
          <w:sz w:val="18"/>
        </w:rPr>
        <w:t>circular</w:t>
      </w:r>
      <w:r>
        <w:rPr>
          <w:spacing w:val="-22"/>
          <w:sz w:val="18"/>
        </w:rPr>
        <w:t> </w:t>
      </w:r>
      <w:r>
        <w:rPr>
          <w:sz w:val="18"/>
        </w:rPr>
        <w:t>para</w:t>
      </w:r>
      <w:r>
        <w:rPr>
          <w:spacing w:val="-22"/>
          <w:sz w:val="18"/>
        </w:rPr>
        <w:t> </w:t>
      </w:r>
      <w:r>
        <w:rPr>
          <w:sz w:val="18"/>
        </w:rPr>
        <w:t>águas</w:t>
      </w:r>
      <w:r>
        <w:rPr>
          <w:spacing w:val="-21"/>
          <w:sz w:val="18"/>
        </w:rPr>
        <w:t> </w:t>
      </w:r>
      <w:r>
        <w:rPr>
          <w:sz w:val="18"/>
        </w:rPr>
        <w:t>pluviais</w:t>
      </w:r>
      <w:r>
        <w:rPr>
          <w:spacing w:val="-22"/>
          <w:sz w:val="18"/>
        </w:rPr>
        <w:t> </w:t>
      </w:r>
      <w:r>
        <w:rPr>
          <w:sz w:val="18"/>
        </w:rPr>
        <w:t>e esgotos sanitários - Requisitos e métodos de</w:t>
      </w:r>
      <w:r>
        <w:rPr>
          <w:spacing w:val="-14"/>
          <w:sz w:val="18"/>
        </w:rPr>
        <w:t> </w:t>
      </w:r>
      <w:r>
        <w:rPr>
          <w:sz w:val="18"/>
        </w:rPr>
        <w:t>ensaios;</w:t>
      </w:r>
    </w:p>
    <w:p>
      <w:pPr>
        <w:pStyle w:val="ListParagraph"/>
        <w:numPr>
          <w:ilvl w:val="0"/>
          <w:numId w:val="845"/>
        </w:numPr>
        <w:tabs>
          <w:tab w:pos="3119" w:val="left" w:leader="none"/>
        </w:tabs>
        <w:spacing w:line="240" w:lineRule="auto" w:before="58" w:after="0"/>
        <w:ind w:left="3118" w:right="0" w:hanging="114"/>
        <w:jc w:val="left"/>
        <w:rPr>
          <w:sz w:val="18"/>
        </w:rPr>
      </w:pPr>
      <w:r>
        <w:rPr>
          <w:sz w:val="18"/>
        </w:rPr>
        <w:t>ABNT</w:t>
      </w:r>
      <w:r>
        <w:rPr>
          <w:spacing w:val="-5"/>
          <w:sz w:val="18"/>
        </w:rPr>
        <w:t> </w:t>
      </w:r>
      <w:r>
        <w:rPr>
          <w:sz w:val="18"/>
        </w:rPr>
        <w:t>NBR</w:t>
      </w:r>
      <w:r>
        <w:rPr>
          <w:spacing w:val="-5"/>
          <w:sz w:val="18"/>
        </w:rPr>
        <w:t> </w:t>
      </w:r>
      <w:r>
        <w:rPr>
          <w:sz w:val="18"/>
        </w:rPr>
        <w:t>9648:1986</w:t>
      </w:r>
      <w:r>
        <w:rPr>
          <w:spacing w:val="-4"/>
          <w:sz w:val="18"/>
        </w:rPr>
        <w:t> </w:t>
      </w:r>
      <w:r>
        <w:rPr>
          <w:sz w:val="18"/>
        </w:rPr>
        <w:t>-</w:t>
      </w:r>
      <w:r>
        <w:rPr>
          <w:spacing w:val="-5"/>
          <w:sz w:val="18"/>
        </w:rPr>
        <w:t> </w:t>
      </w:r>
      <w:r>
        <w:rPr>
          <w:sz w:val="18"/>
        </w:rPr>
        <w:t>Estudo</w:t>
      </w:r>
      <w:r>
        <w:rPr>
          <w:spacing w:val="-5"/>
          <w:sz w:val="18"/>
        </w:rPr>
        <w:t> </w:t>
      </w:r>
      <w:r>
        <w:rPr>
          <w:sz w:val="18"/>
        </w:rPr>
        <w:t>de</w:t>
      </w:r>
      <w:r>
        <w:rPr>
          <w:spacing w:val="-4"/>
          <w:sz w:val="18"/>
        </w:rPr>
        <w:t> </w:t>
      </w:r>
      <w:r>
        <w:rPr>
          <w:sz w:val="18"/>
        </w:rPr>
        <w:t>concepção</w:t>
      </w:r>
      <w:r>
        <w:rPr>
          <w:spacing w:val="-5"/>
          <w:sz w:val="18"/>
        </w:rPr>
        <w:t> </w:t>
      </w:r>
      <w:r>
        <w:rPr>
          <w:sz w:val="18"/>
        </w:rPr>
        <w:t>de</w:t>
      </w:r>
      <w:r>
        <w:rPr>
          <w:spacing w:val="-5"/>
          <w:sz w:val="18"/>
        </w:rPr>
        <w:t> </w:t>
      </w:r>
      <w:r>
        <w:rPr>
          <w:sz w:val="18"/>
        </w:rPr>
        <w:t>sistemas</w:t>
      </w:r>
      <w:r>
        <w:rPr>
          <w:spacing w:val="-4"/>
          <w:sz w:val="18"/>
        </w:rPr>
        <w:t> </w:t>
      </w:r>
      <w:r>
        <w:rPr>
          <w:sz w:val="18"/>
        </w:rPr>
        <w:t>de</w:t>
      </w:r>
      <w:r>
        <w:rPr>
          <w:spacing w:val="-5"/>
          <w:sz w:val="18"/>
        </w:rPr>
        <w:t> </w:t>
      </w:r>
      <w:r>
        <w:rPr>
          <w:sz w:val="18"/>
        </w:rPr>
        <w:t>esgoto</w:t>
      </w:r>
      <w:r>
        <w:rPr>
          <w:spacing w:val="-5"/>
          <w:sz w:val="18"/>
        </w:rPr>
        <w:t> </w:t>
      </w:r>
      <w:r>
        <w:rPr>
          <w:sz w:val="18"/>
        </w:rPr>
        <w:t>sanitário</w:t>
      </w:r>
      <w:r>
        <w:rPr>
          <w:spacing w:val="-4"/>
          <w:sz w:val="18"/>
        </w:rPr>
        <w:t> </w:t>
      </w:r>
      <w:r>
        <w:rPr>
          <w:sz w:val="18"/>
        </w:rPr>
        <w:t>-</w:t>
      </w:r>
      <w:r>
        <w:rPr>
          <w:spacing w:val="-5"/>
          <w:sz w:val="18"/>
        </w:rPr>
        <w:t> </w:t>
      </w:r>
      <w:r>
        <w:rPr>
          <w:sz w:val="18"/>
        </w:rPr>
        <w:t>Procedimento;</w:t>
      </w:r>
    </w:p>
    <w:p>
      <w:pPr>
        <w:pStyle w:val="ListParagraph"/>
        <w:numPr>
          <w:ilvl w:val="0"/>
          <w:numId w:val="845"/>
        </w:numPr>
        <w:tabs>
          <w:tab w:pos="3119" w:val="left" w:leader="none"/>
        </w:tabs>
        <w:spacing w:line="240" w:lineRule="auto" w:before="94" w:after="0"/>
        <w:ind w:left="3118" w:right="0" w:hanging="114"/>
        <w:jc w:val="left"/>
        <w:rPr>
          <w:sz w:val="18"/>
        </w:rPr>
      </w:pPr>
      <w:r>
        <w:rPr>
          <w:sz w:val="18"/>
        </w:rPr>
        <w:t>ABNT</w:t>
      </w:r>
      <w:r>
        <w:rPr>
          <w:spacing w:val="-4"/>
          <w:sz w:val="18"/>
        </w:rPr>
        <w:t> </w:t>
      </w:r>
      <w:r>
        <w:rPr>
          <w:sz w:val="18"/>
        </w:rPr>
        <w:t>NBR</w:t>
      </w:r>
      <w:r>
        <w:rPr>
          <w:spacing w:val="-4"/>
          <w:sz w:val="18"/>
        </w:rPr>
        <w:t> </w:t>
      </w:r>
      <w:r>
        <w:rPr>
          <w:sz w:val="18"/>
        </w:rPr>
        <w:t>9649:1986</w:t>
      </w:r>
      <w:r>
        <w:rPr>
          <w:spacing w:val="-4"/>
          <w:sz w:val="18"/>
        </w:rPr>
        <w:t> </w:t>
      </w:r>
      <w:r>
        <w:rPr>
          <w:sz w:val="18"/>
        </w:rPr>
        <w:t>-</w:t>
      </w:r>
      <w:r>
        <w:rPr>
          <w:spacing w:val="-4"/>
          <w:sz w:val="18"/>
        </w:rPr>
        <w:t> </w:t>
      </w:r>
      <w:r>
        <w:rPr>
          <w:sz w:val="18"/>
        </w:rPr>
        <w:t>Projeto</w:t>
      </w:r>
      <w:r>
        <w:rPr>
          <w:spacing w:val="-4"/>
          <w:sz w:val="18"/>
        </w:rPr>
        <w:t> </w:t>
      </w:r>
      <w:r>
        <w:rPr>
          <w:sz w:val="18"/>
        </w:rPr>
        <w:t>de</w:t>
      </w:r>
      <w:r>
        <w:rPr>
          <w:spacing w:val="-4"/>
          <w:sz w:val="18"/>
        </w:rPr>
        <w:t> </w:t>
      </w:r>
      <w:r>
        <w:rPr>
          <w:sz w:val="18"/>
        </w:rPr>
        <w:t>redes</w:t>
      </w:r>
      <w:r>
        <w:rPr>
          <w:spacing w:val="-4"/>
          <w:sz w:val="18"/>
        </w:rPr>
        <w:t> </w:t>
      </w:r>
      <w:r>
        <w:rPr>
          <w:sz w:val="18"/>
        </w:rPr>
        <w:t>coletoras</w:t>
      </w:r>
      <w:r>
        <w:rPr>
          <w:spacing w:val="-4"/>
          <w:sz w:val="18"/>
        </w:rPr>
        <w:t> </w:t>
      </w:r>
      <w:r>
        <w:rPr>
          <w:sz w:val="18"/>
        </w:rPr>
        <w:t>de</w:t>
      </w:r>
      <w:r>
        <w:rPr>
          <w:spacing w:val="-4"/>
          <w:sz w:val="18"/>
        </w:rPr>
        <w:t> </w:t>
      </w:r>
      <w:r>
        <w:rPr>
          <w:sz w:val="18"/>
        </w:rPr>
        <w:t>esgoto</w:t>
      </w:r>
      <w:r>
        <w:rPr>
          <w:spacing w:val="-4"/>
          <w:sz w:val="18"/>
        </w:rPr>
        <w:t> </w:t>
      </w:r>
      <w:r>
        <w:rPr>
          <w:sz w:val="18"/>
        </w:rPr>
        <w:t>sanitário</w:t>
      </w:r>
      <w:r>
        <w:rPr>
          <w:spacing w:val="-4"/>
          <w:sz w:val="18"/>
        </w:rPr>
        <w:t> </w:t>
      </w:r>
      <w:r>
        <w:rPr>
          <w:sz w:val="18"/>
        </w:rPr>
        <w:t>-</w:t>
      </w:r>
      <w:r>
        <w:rPr>
          <w:spacing w:val="-4"/>
          <w:sz w:val="18"/>
        </w:rPr>
        <w:t> </w:t>
      </w:r>
      <w:r>
        <w:rPr>
          <w:sz w:val="18"/>
        </w:rPr>
        <w:t>Procedimento.</w:t>
      </w:r>
    </w:p>
    <w:p>
      <w:pPr>
        <w:pStyle w:val="BodyText"/>
        <w:spacing w:before="7"/>
        <w:rPr>
          <w:sz w:val="29"/>
        </w:rPr>
      </w:pPr>
    </w:p>
    <w:p>
      <w:pPr>
        <w:pStyle w:val="ListParagraph"/>
        <w:numPr>
          <w:ilvl w:val="2"/>
          <w:numId w:val="844"/>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1026"/>
        <w:jc w:val="both"/>
      </w:pPr>
      <w:r>
        <w:rPr/>
        <w:t>Projeto de infraestrutura que trata as águas residuais de origem doméstica e/ou industrial, comumente</w:t>
      </w:r>
      <w:r>
        <w:rPr>
          <w:spacing w:val="-20"/>
        </w:rPr>
        <w:t> </w:t>
      </w:r>
      <w:r>
        <w:rPr/>
        <w:t>chamadas</w:t>
      </w:r>
      <w:r>
        <w:rPr>
          <w:spacing w:val="-20"/>
        </w:rPr>
        <w:t> </w:t>
      </w:r>
      <w:r>
        <w:rPr/>
        <w:t>de</w:t>
      </w:r>
      <w:r>
        <w:rPr>
          <w:spacing w:val="-19"/>
        </w:rPr>
        <w:t> </w:t>
      </w:r>
      <w:r>
        <w:rPr/>
        <w:t>esgotos</w:t>
      </w:r>
      <w:r>
        <w:rPr>
          <w:spacing w:val="-20"/>
        </w:rPr>
        <w:t> </w:t>
      </w:r>
      <w:r>
        <w:rPr/>
        <w:t>sanitários</w:t>
      </w:r>
      <w:r>
        <w:rPr>
          <w:spacing w:val="-19"/>
        </w:rPr>
        <w:t> </w:t>
      </w:r>
      <w:r>
        <w:rPr/>
        <w:t>ou</w:t>
      </w:r>
      <w:r>
        <w:rPr>
          <w:spacing w:val="-20"/>
        </w:rPr>
        <w:t> </w:t>
      </w:r>
      <w:r>
        <w:rPr/>
        <w:t>despejos</w:t>
      </w:r>
      <w:r>
        <w:rPr>
          <w:spacing w:val="-19"/>
        </w:rPr>
        <w:t> </w:t>
      </w:r>
      <w:r>
        <w:rPr/>
        <w:t>industriais,</w:t>
      </w:r>
      <w:r>
        <w:rPr>
          <w:spacing w:val="-20"/>
        </w:rPr>
        <w:t> </w:t>
      </w:r>
      <w:r>
        <w:rPr/>
        <w:t>para</w:t>
      </w:r>
      <w:r>
        <w:rPr>
          <w:spacing w:val="-20"/>
        </w:rPr>
        <w:t> </w:t>
      </w:r>
      <w:r>
        <w:rPr/>
        <w:t>depois</w:t>
      </w:r>
      <w:r>
        <w:rPr>
          <w:spacing w:val="-19"/>
        </w:rPr>
        <w:t> </w:t>
      </w:r>
      <w:r>
        <w:rPr/>
        <w:t>serem</w:t>
      </w:r>
      <w:r>
        <w:rPr>
          <w:spacing w:val="-20"/>
        </w:rPr>
        <w:t> </w:t>
      </w:r>
      <w:r>
        <w:rPr/>
        <w:t>escoadas</w:t>
      </w:r>
      <w:r>
        <w:rPr>
          <w:spacing w:val="-19"/>
        </w:rPr>
        <w:t> </w:t>
      </w:r>
      <w:r>
        <w:rPr/>
        <w:t>para</w:t>
      </w:r>
      <w:r>
        <w:rPr>
          <w:spacing w:val="-20"/>
        </w:rPr>
        <w:t> </w:t>
      </w:r>
      <w:r>
        <w:rPr/>
        <w:t>o</w:t>
      </w:r>
      <w:r>
        <w:rPr>
          <w:spacing w:val="-20"/>
        </w:rPr>
        <w:t> </w:t>
      </w:r>
      <w:r>
        <w:rPr/>
        <w:t>mar ou</w:t>
      </w:r>
      <w:r>
        <w:rPr>
          <w:spacing w:val="-25"/>
        </w:rPr>
        <w:t> </w:t>
      </w:r>
      <w:r>
        <w:rPr/>
        <w:t>rio</w:t>
      </w:r>
      <w:r>
        <w:rPr>
          <w:spacing w:val="-24"/>
        </w:rPr>
        <w:t> </w:t>
      </w:r>
      <w:r>
        <w:rPr/>
        <w:t>com</w:t>
      </w:r>
      <w:r>
        <w:rPr>
          <w:spacing w:val="-24"/>
        </w:rPr>
        <w:t> </w:t>
      </w:r>
      <w:r>
        <w:rPr/>
        <w:t>um</w:t>
      </w:r>
      <w:r>
        <w:rPr>
          <w:spacing w:val="-24"/>
        </w:rPr>
        <w:t> </w:t>
      </w:r>
      <w:r>
        <w:rPr/>
        <w:t>nível</w:t>
      </w:r>
      <w:r>
        <w:rPr>
          <w:spacing w:val="-24"/>
        </w:rPr>
        <w:t> </w:t>
      </w:r>
      <w:r>
        <w:rPr/>
        <w:t>de</w:t>
      </w:r>
      <w:r>
        <w:rPr>
          <w:spacing w:val="-24"/>
        </w:rPr>
        <w:t> </w:t>
      </w:r>
      <w:r>
        <w:rPr/>
        <w:t>poluição</w:t>
      </w:r>
      <w:r>
        <w:rPr>
          <w:spacing w:val="-24"/>
        </w:rPr>
        <w:t> </w:t>
      </w:r>
      <w:r>
        <w:rPr/>
        <w:t>aceitável</w:t>
      </w:r>
      <w:r>
        <w:rPr>
          <w:spacing w:val="-24"/>
        </w:rPr>
        <w:t> </w:t>
      </w:r>
      <w:r>
        <w:rPr/>
        <w:t>através</w:t>
      </w:r>
      <w:r>
        <w:rPr>
          <w:spacing w:val="-24"/>
        </w:rPr>
        <w:t> </w:t>
      </w:r>
      <w:r>
        <w:rPr/>
        <w:t>de</w:t>
      </w:r>
      <w:r>
        <w:rPr>
          <w:spacing w:val="-24"/>
        </w:rPr>
        <w:t> </w:t>
      </w:r>
      <w:r>
        <w:rPr/>
        <w:t>um</w:t>
      </w:r>
      <w:r>
        <w:rPr>
          <w:spacing w:val="-24"/>
        </w:rPr>
        <w:t> </w:t>
      </w:r>
      <w:r>
        <w:rPr/>
        <w:t>emissário,</w:t>
      </w:r>
      <w:r>
        <w:rPr>
          <w:spacing w:val="-24"/>
        </w:rPr>
        <w:t> </w:t>
      </w:r>
      <w:r>
        <w:rPr/>
        <w:t>conforme</w:t>
      </w:r>
      <w:r>
        <w:rPr>
          <w:spacing w:val="-24"/>
        </w:rPr>
        <w:t> </w:t>
      </w:r>
      <w:r>
        <w:rPr/>
        <w:t>a</w:t>
      </w:r>
      <w:r>
        <w:rPr>
          <w:spacing w:val="-24"/>
        </w:rPr>
        <w:t> </w:t>
      </w:r>
      <w:r>
        <w:rPr/>
        <w:t>legislação</w:t>
      </w:r>
      <w:r>
        <w:rPr>
          <w:spacing w:val="-24"/>
        </w:rPr>
        <w:t> </w:t>
      </w:r>
      <w:r>
        <w:rPr/>
        <w:t>vigente</w:t>
      </w:r>
      <w:r>
        <w:rPr>
          <w:spacing w:val="-24"/>
        </w:rPr>
        <w:t> </w:t>
      </w:r>
      <w:r>
        <w:rPr/>
        <w:t>para</w:t>
      </w:r>
      <w:r>
        <w:rPr>
          <w:spacing w:val="-24"/>
        </w:rPr>
        <w:t> </w:t>
      </w:r>
      <w:r>
        <w:rPr/>
        <w:t>o</w:t>
      </w:r>
      <w:r>
        <w:rPr>
          <w:spacing w:val="-24"/>
        </w:rPr>
        <w:t> </w:t>
      </w:r>
      <w:r>
        <w:rPr/>
        <w:t>meio ambiente</w:t>
      </w:r>
      <w:r>
        <w:rPr>
          <w:spacing w:val="-1"/>
        </w:rPr>
        <w:t> </w:t>
      </w:r>
      <w:r>
        <w:rPr>
          <w:spacing w:val="-3"/>
        </w:rPr>
        <w:t>receptor.</w:t>
      </w:r>
    </w:p>
    <w:p>
      <w:pPr>
        <w:pStyle w:val="BodyText"/>
        <w:spacing w:before="0"/>
        <w:rPr>
          <w:sz w:val="20"/>
        </w:rPr>
      </w:pPr>
    </w:p>
    <w:p>
      <w:pPr>
        <w:pStyle w:val="BodyText"/>
        <w:spacing w:before="7"/>
        <w:rPr>
          <w:sz w:val="16"/>
        </w:rPr>
      </w:pPr>
    </w:p>
    <w:p>
      <w:pPr>
        <w:pStyle w:val="ListParagraph"/>
        <w:numPr>
          <w:ilvl w:val="2"/>
          <w:numId w:val="844"/>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844"/>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3"/>
          <w:numId w:val="844"/>
        </w:numPr>
        <w:tabs>
          <w:tab w:pos="3578" w:val="left" w:leader="none"/>
        </w:tabs>
        <w:spacing w:line="240" w:lineRule="auto" w:before="67"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BodyText"/>
        <w:spacing w:before="0"/>
        <w:rPr>
          <w:rFonts w:ascii="Dax-LightItalic"/>
          <w:i/>
          <w:sz w:val="20"/>
        </w:rPr>
      </w:pPr>
    </w:p>
    <w:p>
      <w:pPr>
        <w:pStyle w:val="BodyText"/>
        <w:spacing w:before="5"/>
        <w:rPr>
          <w:rFonts w:ascii="Dax-LightItalic"/>
          <w:i/>
          <w:sz w:val="17"/>
        </w:rPr>
      </w:pPr>
    </w:p>
    <w:p>
      <w:pPr>
        <w:pStyle w:val="ListParagraph"/>
        <w:numPr>
          <w:ilvl w:val="4"/>
          <w:numId w:val="844"/>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46"/>
        </w:numPr>
        <w:tabs>
          <w:tab w:pos="3318" w:val="left" w:leader="none"/>
        </w:tabs>
        <w:spacing w:line="240" w:lineRule="auto" w:before="151"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846"/>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846"/>
        </w:numPr>
        <w:tabs>
          <w:tab w:pos="3317" w:val="left" w:leader="none"/>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846"/>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da</w:t>
      </w:r>
      <w:r>
        <w:rPr>
          <w:spacing w:val="-2"/>
          <w:sz w:val="18"/>
        </w:rPr>
        <w:t> </w:t>
      </w:r>
      <w:r>
        <w:rPr>
          <w:sz w:val="18"/>
        </w:rPr>
        <w:t>rede</w:t>
      </w:r>
    </w:p>
    <w:p>
      <w:pPr>
        <w:pStyle w:val="ListParagraph"/>
        <w:numPr>
          <w:ilvl w:val="0"/>
          <w:numId w:val="846"/>
        </w:numPr>
        <w:tabs>
          <w:tab w:pos="3318" w:val="left" w:leader="none"/>
        </w:tabs>
        <w:spacing w:line="240" w:lineRule="auto" w:before="58" w:after="0"/>
        <w:ind w:left="3317" w:right="0" w:hanging="340"/>
        <w:jc w:val="left"/>
        <w:rPr>
          <w:sz w:val="18"/>
        </w:rPr>
      </w:pPr>
      <w:r>
        <w:rPr>
          <w:sz w:val="18"/>
        </w:rPr>
        <w:t>definição das demandas para posterior dimensionamento da</w:t>
      </w:r>
      <w:r>
        <w:rPr>
          <w:spacing w:val="-17"/>
          <w:sz w:val="18"/>
        </w:rPr>
        <w:t> </w:t>
      </w:r>
      <w:r>
        <w:rPr>
          <w:sz w:val="18"/>
        </w:rPr>
        <w:t>rede;</w:t>
      </w:r>
    </w:p>
    <w:p>
      <w:pPr>
        <w:pStyle w:val="ListParagraph"/>
        <w:numPr>
          <w:ilvl w:val="0"/>
          <w:numId w:val="846"/>
        </w:numPr>
        <w:tabs>
          <w:tab w:pos="3317" w:val="left" w:leader="none"/>
          <w:tab w:pos="3318" w:val="left" w:leader="none"/>
        </w:tabs>
        <w:spacing w:line="283" w:lineRule="auto" w:before="94" w:after="0"/>
        <w:ind w:left="3317" w:right="1414" w:hanging="340"/>
        <w:jc w:val="left"/>
        <w:rPr>
          <w:sz w:val="18"/>
        </w:rPr>
      </w:pPr>
      <w:r>
        <w:rPr>
          <w:sz w:val="18"/>
        </w:rPr>
        <w:t>em</w:t>
      </w:r>
      <w:r>
        <w:rPr>
          <w:spacing w:val="-5"/>
          <w:sz w:val="18"/>
        </w:rPr>
        <w:t> </w:t>
      </w:r>
      <w:r>
        <w:rPr>
          <w:sz w:val="18"/>
        </w:rPr>
        <w:t>casos</w:t>
      </w:r>
      <w:r>
        <w:rPr>
          <w:spacing w:val="-4"/>
          <w:sz w:val="18"/>
        </w:rPr>
        <w:t> </w:t>
      </w:r>
      <w:r>
        <w:rPr>
          <w:sz w:val="18"/>
        </w:rPr>
        <w:t>de</w:t>
      </w:r>
      <w:r>
        <w:rPr>
          <w:spacing w:val="-4"/>
          <w:sz w:val="18"/>
        </w:rPr>
        <w:t> </w:t>
      </w:r>
      <w:r>
        <w:rPr>
          <w:sz w:val="18"/>
        </w:rPr>
        <w:t>substituição</w:t>
      </w:r>
      <w:r>
        <w:rPr>
          <w:spacing w:val="-4"/>
          <w:sz w:val="18"/>
        </w:rPr>
        <w:t> </w:t>
      </w:r>
      <w:r>
        <w:rPr>
          <w:sz w:val="18"/>
        </w:rPr>
        <w:t>e/ou</w:t>
      </w:r>
      <w:r>
        <w:rPr>
          <w:spacing w:val="-4"/>
          <w:sz w:val="18"/>
        </w:rPr>
        <w:t> </w:t>
      </w:r>
      <w:r>
        <w:rPr>
          <w:sz w:val="18"/>
        </w:rPr>
        <w:t>ampliações</w:t>
      </w:r>
      <w:r>
        <w:rPr>
          <w:spacing w:val="-4"/>
          <w:sz w:val="18"/>
        </w:rPr>
        <w:t> </w:t>
      </w:r>
      <w:r>
        <w:rPr>
          <w:sz w:val="18"/>
        </w:rPr>
        <w:t>da</w:t>
      </w:r>
      <w:r>
        <w:rPr>
          <w:spacing w:val="-4"/>
          <w:sz w:val="18"/>
        </w:rPr>
        <w:t> </w:t>
      </w:r>
      <w:r>
        <w:rPr>
          <w:sz w:val="18"/>
        </w:rPr>
        <w:t>rede,</w:t>
      </w:r>
      <w:r>
        <w:rPr>
          <w:spacing w:val="-4"/>
          <w:sz w:val="18"/>
        </w:rPr>
        <w:t> </w:t>
      </w:r>
      <w:r>
        <w:rPr>
          <w:sz w:val="18"/>
        </w:rPr>
        <w:t>e</w:t>
      </w:r>
      <w:r>
        <w:rPr>
          <w:spacing w:val="-4"/>
          <w:sz w:val="18"/>
        </w:rPr>
        <w:t> </w:t>
      </w:r>
      <w:r>
        <w:rPr>
          <w:sz w:val="18"/>
        </w:rPr>
        <w:t>de</w:t>
      </w:r>
      <w:r>
        <w:rPr>
          <w:spacing w:val="-4"/>
          <w:sz w:val="18"/>
        </w:rPr>
        <w:t> </w:t>
      </w:r>
      <w:r>
        <w:rPr>
          <w:sz w:val="18"/>
        </w:rPr>
        <w:t>suma</w:t>
      </w:r>
      <w:r>
        <w:rPr>
          <w:spacing w:val="-4"/>
          <w:sz w:val="18"/>
        </w:rPr>
        <w:t> </w:t>
      </w:r>
      <w:r>
        <w:rPr>
          <w:sz w:val="18"/>
        </w:rPr>
        <w:t>importância</w:t>
      </w:r>
      <w:r>
        <w:rPr>
          <w:spacing w:val="-4"/>
          <w:sz w:val="18"/>
        </w:rPr>
        <w:t> </w:t>
      </w:r>
      <w:r>
        <w:rPr>
          <w:sz w:val="18"/>
        </w:rPr>
        <w:t>a</w:t>
      </w:r>
      <w:r>
        <w:rPr>
          <w:spacing w:val="-4"/>
          <w:sz w:val="18"/>
        </w:rPr>
        <w:t> </w:t>
      </w:r>
      <w:r>
        <w:rPr>
          <w:sz w:val="18"/>
        </w:rPr>
        <w:t>analise</w:t>
      </w:r>
      <w:r>
        <w:rPr>
          <w:spacing w:val="-4"/>
          <w:sz w:val="18"/>
        </w:rPr>
        <w:t> </w:t>
      </w:r>
      <w:r>
        <w:rPr>
          <w:sz w:val="18"/>
        </w:rPr>
        <w:t>do</w:t>
      </w:r>
      <w:r>
        <w:rPr>
          <w:spacing w:val="-4"/>
          <w:sz w:val="18"/>
        </w:rPr>
        <w:t> </w:t>
      </w:r>
      <w:r>
        <w:rPr>
          <w:spacing w:val="-3"/>
          <w:sz w:val="18"/>
        </w:rPr>
        <w:t>sistema </w:t>
      </w:r>
      <w:r>
        <w:rPr>
          <w:sz w:val="18"/>
        </w:rPr>
        <w:t>existente;</w:t>
      </w:r>
    </w:p>
    <w:p>
      <w:pPr>
        <w:pStyle w:val="ListParagraph"/>
        <w:numPr>
          <w:ilvl w:val="0"/>
          <w:numId w:val="846"/>
        </w:numPr>
        <w:tabs>
          <w:tab w:pos="3318" w:val="left" w:leader="none"/>
        </w:tabs>
        <w:spacing w:line="240" w:lineRule="auto" w:before="58" w:after="0"/>
        <w:ind w:left="3317" w:right="0" w:hanging="340"/>
        <w:jc w:val="left"/>
        <w:rPr>
          <w:sz w:val="18"/>
        </w:rPr>
      </w:pPr>
      <w:r>
        <w:rPr>
          <w:sz w:val="18"/>
        </w:rPr>
        <w:t>delineamento das bacias contribuintes e possíveis corpos</w:t>
      </w:r>
      <w:r>
        <w:rPr>
          <w:spacing w:val="-20"/>
          <w:sz w:val="18"/>
        </w:rPr>
        <w:t> </w:t>
      </w:r>
      <w:r>
        <w:rPr>
          <w:sz w:val="18"/>
        </w:rPr>
        <w:t>receptores;</w:t>
      </w:r>
    </w:p>
    <w:p>
      <w:pPr>
        <w:pStyle w:val="ListParagraph"/>
        <w:numPr>
          <w:ilvl w:val="0"/>
          <w:numId w:val="846"/>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844"/>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47"/>
        </w:numPr>
        <w:tabs>
          <w:tab w:pos="3318" w:val="left" w:leader="none"/>
        </w:tabs>
        <w:spacing w:line="240" w:lineRule="auto" w:before="151"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847"/>
        </w:numPr>
        <w:tabs>
          <w:tab w:pos="3318" w:val="left" w:leader="none"/>
        </w:tabs>
        <w:spacing w:line="283" w:lineRule="auto" w:before="94" w:after="0"/>
        <w:ind w:left="3317" w:right="1414" w:hanging="340"/>
        <w:jc w:val="left"/>
        <w:rPr>
          <w:sz w:val="18"/>
        </w:rPr>
      </w:pPr>
      <w:r>
        <w:rPr>
          <w:sz w:val="18"/>
        </w:rPr>
        <w:t>pré-dimensionamento dos sistemas primários, em nível que permita a definição da rede e dos espaços</w:t>
      </w:r>
      <w:r>
        <w:rPr>
          <w:spacing w:val="-15"/>
          <w:sz w:val="18"/>
        </w:rPr>
        <w:t> </w:t>
      </w:r>
      <w:r>
        <w:rPr>
          <w:sz w:val="18"/>
        </w:rPr>
        <w:t>necessários</w:t>
      </w:r>
      <w:r>
        <w:rPr>
          <w:spacing w:val="-14"/>
          <w:sz w:val="18"/>
        </w:rPr>
        <w:t> </w:t>
      </w:r>
      <w:r>
        <w:rPr>
          <w:sz w:val="18"/>
        </w:rPr>
        <w:t>para</w:t>
      </w:r>
      <w:r>
        <w:rPr>
          <w:spacing w:val="-15"/>
          <w:sz w:val="18"/>
        </w:rPr>
        <w:t> </w:t>
      </w:r>
      <w:r>
        <w:rPr>
          <w:sz w:val="18"/>
        </w:rPr>
        <w:t>instalação,</w:t>
      </w:r>
      <w:r>
        <w:rPr>
          <w:spacing w:val="-14"/>
          <w:sz w:val="18"/>
        </w:rPr>
        <w:t> </w:t>
      </w:r>
      <w:r>
        <w:rPr>
          <w:sz w:val="18"/>
        </w:rPr>
        <w:t>além</w:t>
      </w:r>
      <w:r>
        <w:rPr>
          <w:spacing w:val="-15"/>
          <w:sz w:val="18"/>
        </w:rPr>
        <w:t> </w:t>
      </w:r>
      <w:r>
        <w:rPr>
          <w:sz w:val="18"/>
        </w:rPr>
        <w:t>da</w:t>
      </w:r>
      <w:r>
        <w:rPr>
          <w:spacing w:val="-14"/>
          <w:sz w:val="18"/>
        </w:rPr>
        <w:t> </w:t>
      </w:r>
      <w:r>
        <w:rPr>
          <w:sz w:val="18"/>
        </w:rPr>
        <w:t>consulta</w:t>
      </w:r>
      <w:r>
        <w:rPr>
          <w:spacing w:val="-15"/>
          <w:sz w:val="18"/>
        </w:rPr>
        <w:t> </w:t>
      </w:r>
      <w:r>
        <w:rPr>
          <w:sz w:val="18"/>
        </w:rPr>
        <w:t>às</w:t>
      </w:r>
      <w:r>
        <w:rPr>
          <w:spacing w:val="-14"/>
          <w:sz w:val="18"/>
        </w:rPr>
        <w:t> </w:t>
      </w:r>
      <w:r>
        <w:rPr>
          <w:sz w:val="18"/>
        </w:rPr>
        <w:t>concessionárias</w:t>
      </w:r>
      <w:r>
        <w:rPr>
          <w:spacing w:val="-15"/>
          <w:sz w:val="18"/>
        </w:rPr>
        <w:t> </w:t>
      </w:r>
      <w:r>
        <w:rPr>
          <w:sz w:val="18"/>
        </w:rPr>
        <w:t>de</w:t>
      </w:r>
      <w:r>
        <w:rPr>
          <w:spacing w:val="-14"/>
          <w:sz w:val="18"/>
        </w:rPr>
        <w:t> </w:t>
      </w:r>
      <w:r>
        <w:rPr>
          <w:sz w:val="18"/>
        </w:rPr>
        <w:t>serviços</w:t>
      </w:r>
      <w:r>
        <w:rPr>
          <w:spacing w:val="-15"/>
          <w:sz w:val="18"/>
        </w:rPr>
        <w:t> </w:t>
      </w:r>
      <w:r>
        <w:rPr>
          <w:sz w:val="18"/>
        </w:rPr>
        <w:t>público;</w:t>
      </w:r>
    </w:p>
    <w:p>
      <w:pPr>
        <w:pStyle w:val="ListParagraph"/>
        <w:numPr>
          <w:ilvl w:val="0"/>
          <w:numId w:val="847"/>
        </w:numPr>
        <w:tabs>
          <w:tab w:pos="3317" w:val="left" w:leader="none"/>
          <w:tab w:pos="3318" w:val="left" w:leader="none"/>
        </w:tabs>
        <w:spacing w:line="283" w:lineRule="auto" w:before="58" w:after="0"/>
        <w:ind w:left="3317" w:right="1415" w:hanging="340"/>
        <w:jc w:val="left"/>
        <w:rPr>
          <w:sz w:val="18"/>
        </w:rPr>
      </w:pPr>
      <w:r>
        <w:rPr>
          <w:sz w:val="18"/>
        </w:rPr>
        <w:t>dados,</w:t>
      </w:r>
      <w:r>
        <w:rPr>
          <w:spacing w:val="-18"/>
          <w:sz w:val="18"/>
        </w:rPr>
        <w:t> </w:t>
      </w:r>
      <w:r>
        <w:rPr>
          <w:sz w:val="18"/>
        </w:rPr>
        <w:t>especificações</w:t>
      </w:r>
      <w:r>
        <w:rPr>
          <w:spacing w:val="-18"/>
          <w:sz w:val="18"/>
        </w:rPr>
        <w:t> </w:t>
      </w:r>
      <w:r>
        <w:rPr>
          <w:sz w:val="18"/>
        </w:rPr>
        <w:t>e/ou</w:t>
      </w:r>
      <w:r>
        <w:rPr>
          <w:spacing w:val="-18"/>
          <w:sz w:val="18"/>
        </w:rPr>
        <w:t> </w:t>
      </w:r>
      <w:r>
        <w:rPr>
          <w:sz w:val="18"/>
        </w:rPr>
        <w:t>outros</w:t>
      </w:r>
      <w:r>
        <w:rPr>
          <w:spacing w:val="-18"/>
          <w:sz w:val="18"/>
        </w:rPr>
        <w:t> </w:t>
      </w:r>
      <w:r>
        <w:rPr>
          <w:sz w:val="18"/>
        </w:rPr>
        <w:t>elementos</w:t>
      </w:r>
      <w:r>
        <w:rPr>
          <w:spacing w:val="-18"/>
          <w:sz w:val="18"/>
        </w:rPr>
        <w:t> </w:t>
      </w:r>
      <w:r>
        <w:rPr>
          <w:sz w:val="18"/>
        </w:rPr>
        <w:t>disponíveis,</w:t>
      </w:r>
      <w:r>
        <w:rPr>
          <w:spacing w:val="-18"/>
          <w:sz w:val="18"/>
        </w:rPr>
        <w:t> </w:t>
      </w:r>
      <w:r>
        <w:rPr>
          <w:sz w:val="18"/>
        </w:rPr>
        <w:t>suficientes</w:t>
      </w:r>
      <w:r>
        <w:rPr>
          <w:spacing w:val="-18"/>
          <w:sz w:val="18"/>
        </w:rPr>
        <w:t> </w:t>
      </w:r>
      <w:r>
        <w:rPr>
          <w:sz w:val="18"/>
        </w:rPr>
        <w:t>para</w:t>
      </w:r>
      <w:r>
        <w:rPr>
          <w:spacing w:val="-17"/>
          <w:sz w:val="18"/>
        </w:rPr>
        <w:t> </w:t>
      </w:r>
      <w:r>
        <w:rPr>
          <w:sz w:val="18"/>
        </w:rPr>
        <w:t>analisar</w:t>
      </w:r>
      <w:r>
        <w:rPr>
          <w:spacing w:val="-18"/>
          <w:sz w:val="18"/>
        </w:rPr>
        <w:t> </w:t>
      </w:r>
      <w:r>
        <w:rPr>
          <w:sz w:val="18"/>
        </w:rPr>
        <w:t>a</w:t>
      </w:r>
      <w:r>
        <w:rPr>
          <w:spacing w:val="-18"/>
          <w:sz w:val="18"/>
        </w:rPr>
        <w:t> </w:t>
      </w:r>
      <w:r>
        <w:rPr>
          <w:spacing w:val="-3"/>
          <w:sz w:val="18"/>
        </w:rPr>
        <w:t>conveniência </w:t>
      </w:r>
      <w:r>
        <w:rPr>
          <w:sz w:val="18"/>
        </w:rPr>
        <w:t>de adoção da tecnologia e/ou direcionar os estudos</w:t>
      </w:r>
      <w:r>
        <w:rPr>
          <w:spacing w:val="-25"/>
          <w:sz w:val="18"/>
        </w:rPr>
        <w:t> </w:t>
      </w:r>
      <w:r>
        <w:rPr>
          <w:sz w:val="18"/>
        </w:rPr>
        <w:t>necessários.</w:t>
      </w:r>
    </w:p>
    <w:p>
      <w:pPr>
        <w:pStyle w:val="ListParagraph"/>
        <w:numPr>
          <w:ilvl w:val="0"/>
          <w:numId w:val="847"/>
        </w:numPr>
        <w:tabs>
          <w:tab w:pos="3318" w:val="left" w:leader="none"/>
        </w:tabs>
        <w:spacing w:line="240" w:lineRule="auto" w:before="58" w:after="0"/>
        <w:ind w:left="3317" w:right="0" w:hanging="340"/>
        <w:jc w:val="left"/>
        <w:rPr>
          <w:sz w:val="18"/>
        </w:rPr>
      </w:pPr>
      <w:r>
        <w:rPr>
          <w:sz w:val="18"/>
        </w:rPr>
        <w:t>outras informações</w:t>
      </w:r>
      <w:r>
        <w:rPr>
          <w:spacing w:val="-2"/>
          <w:sz w:val="18"/>
        </w:rPr>
        <w:t> </w:t>
      </w:r>
      <w:r>
        <w:rPr>
          <w:sz w:val="18"/>
        </w:rPr>
        <w:t>relevantes;</w:t>
      </w:r>
    </w:p>
    <w:p>
      <w:pPr>
        <w:spacing w:after="0" w:line="240" w:lineRule="auto"/>
        <w:jc w:val="left"/>
        <w:rPr>
          <w:sz w:val="18"/>
        </w:rPr>
        <w:sectPr>
          <w:footerReference w:type="even" r:id="rId501"/>
          <w:footerReference w:type="default" r:id="rId502"/>
          <w:pgSz w:w="11910" w:h="16840"/>
          <w:pgMar w:footer="821" w:header="0" w:top="1280" w:bottom="1020" w:left="0" w:right="0"/>
          <w:pgNumType w:start="242"/>
        </w:sectPr>
      </w:pPr>
    </w:p>
    <w:p>
      <w:pPr>
        <w:pStyle w:val="ListParagraph"/>
        <w:numPr>
          <w:ilvl w:val="4"/>
          <w:numId w:val="844"/>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48"/>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848"/>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848"/>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848"/>
        </w:numPr>
        <w:tabs>
          <w:tab w:pos="3498" w:val="left" w:leader="none"/>
        </w:tabs>
        <w:spacing w:line="240" w:lineRule="auto" w:before="94" w:after="0"/>
        <w:ind w:left="3497" w:right="0" w:hanging="160"/>
        <w:jc w:val="left"/>
        <w:rPr>
          <w:sz w:val="18"/>
        </w:rPr>
      </w:pPr>
      <w:r>
        <w:rPr>
          <w:sz w:val="18"/>
        </w:rPr>
        <w:t>dimensionamento,</w:t>
      </w:r>
      <w:r>
        <w:rPr>
          <w:spacing w:val="-6"/>
          <w:sz w:val="18"/>
        </w:rPr>
        <w:t> </w:t>
      </w:r>
      <w:r>
        <w:rPr>
          <w:sz w:val="18"/>
        </w:rPr>
        <w:t>distribuição,</w:t>
      </w:r>
      <w:r>
        <w:rPr>
          <w:spacing w:val="-5"/>
          <w:sz w:val="18"/>
        </w:rPr>
        <w:t> </w:t>
      </w:r>
      <w:r>
        <w:rPr>
          <w:sz w:val="18"/>
        </w:rPr>
        <w:t>e</w:t>
      </w:r>
      <w:r>
        <w:rPr>
          <w:spacing w:val="-5"/>
          <w:sz w:val="18"/>
        </w:rPr>
        <w:t> </w:t>
      </w:r>
      <w:r>
        <w:rPr>
          <w:sz w:val="18"/>
        </w:rPr>
        <w:t>desenho</w:t>
      </w:r>
      <w:r>
        <w:rPr>
          <w:spacing w:val="-5"/>
          <w:sz w:val="18"/>
        </w:rPr>
        <w:t> </w:t>
      </w:r>
      <w:r>
        <w:rPr>
          <w:sz w:val="18"/>
        </w:rPr>
        <w:t>detalhado</w:t>
      </w:r>
      <w:r>
        <w:rPr>
          <w:spacing w:val="-5"/>
          <w:sz w:val="18"/>
        </w:rPr>
        <w:t> </w:t>
      </w:r>
      <w:r>
        <w:rPr>
          <w:sz w:val="18"/>
        </w:rPr>
        <w:t>dos</w:t>
      </w:r>
      <w:r>
        <w:rPr>
          <w:spacing w:val="-5"/>
          <w:sz w:val="18"/>
        </w:rPr>
        <w:t> </w:t>
      </w:r>
      <w:r>
        <w:rPr>
          <w:sz w:val="18"/>
        </w:rPr>
        <w:t>pontos</w:t>
      </w:r>
      <w:r>
        <w:rPr>
          <w:spacing w:val="-6"/>
          <w:sz w:val="18"/>
        </w:rPr>
        <w:t> </w:t>
      </w:r>
      <w:r>
        <w:rPr>
          <w:sz w:val="18"/>
        </w:rPr>
        <w:t>de</w:t>
      </w:r>
      <w:r>
        <w:rPr>
          <w:spacing w:val="-5"/>
          <w:sz w:val="18"/>
        </w:rPr>
        <w:t> </w:t>
      </w:r>
      <w:r>
        <w:rPr>
          <w:sz w:val="18"/>
        </w:rPr>
        <w:t>utilização</w:t>
      </w:r>
      <w:r>
        <w:rPr>
          <w:spacing w:val="-5"/>
          <w:sz w:val="18"/>
        </w:rPr>
        <w:t> </w:t>
      </w:r>
      <w:r>
        <w:rPr>
          <w:sz w:val="18"/>
        </w:rPr>
        <w:t>da</w:t>
      </w:r>
      <w:r>
        <w:rPr>
          <w:spacing w:val="-5"/>
          <w:sz w:val="18"/>
        </w:rPr>
        <w:t> </w:t>
      </w:r>
      <w:r>
        <w:rPr>
          <w:sz w:val="18"/>
        </w:rPr>
        <w:t>rede;</w:t>
      </w:r>
    </w:p>
    <w:p>
      <w:pPr>
        <w:pStyle w:val="ListParagraph"/>
        <w:numPr>
          <w:ilvl w:val="1"/>
          <w:numId w:val="848"/>
        </w:numPr>
        <w:tabs>
          <w:tab w:pos="3498" w:val="left" w:leader="none"/>
        </w:tabs>
        <w:spacing w:line="240" w:lineRule="auto" w:before="94" w:after="0"/>
        <w:ind w:left="3497" w:right="0" w:hanging="160"/>
        <w:jc w:val="left"/>
        <w:rPr>
          <w:sz w:val="18"/>
        </w:rPr>
      </w:pPr>
      <w:r>
        <w:rPr>
          <w:sz w:val="18"/>
        </w:rPr>
        <w:t>detalhes (de elementos da rede e de seus componentes</w:t>
      </w:r>
      <w:r>
        <w:rPr>
          <w:spacing w:val="-24"/>
          <w:sz w:val="18"/>
        </w:rPr>
        <w:t> </w:t>
      </w:r>
      <w:r>
        <w:rPr>
          <w:sz w:val="18"/>
        </w:rPr>
        <w:t>construtivos).</w:t>
      </w:r>
    </w:p>
    <w:p>
      <w:pPr>
        <w:pStyle w:val="ListParagraph"/>
        <w:numPr>
          <w:ilvl w:val="0"/>
          <w:numId w:val="848"/>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848"/>
        </w:numPr>
        <w:tabs>
          <w:tab w:pos="3498" w:val="left" w:leader="none"/>
        </w:tabs>
        <w:spacing w:line="283" w:lineRule="auto" w:before="94" w:after="0"/>
        <w:ind w:left="3497" w:right="1414" w:hanging="160"/>
        <w:jc w:val="left"/>
        <w:rPr>
          <w:sz w:val="18"/>
        </w:rPr>
      </w:pPr>
      <w:r>
        <w:rPr>
          <w:w w:val="95"/>
          <w:sz w:val="18"/>
        </w:rPr>
        <w:t>memorial</w:t>
      </w:r>
      <w:r>
        <w:rPr>
          <w:spacing w:val="-8"/>
          <w:w w:val="95"/>
          <w:sz w:val="18"/>
        </w:rPr>
        <w:t> </w:t>
      </w:r>
      <w:r>
        <w:rPr>
          <w:w w:val="95"/>
          <w:sz w:val="18"/>
        </w:rPr>
        <w:t>descritivo</w:t>
      </w:r>
      <w:r>
        <w:rPr>
          <w:spacing w:val="-7"/>
          <w:w w:val="95"/>
          <w:sz w:val="18"/>
        </w:rPr>
        <w:t> </w:t>
      </w:r>
      <w:r>
        <w:rPr>
          <w:w w:val="95"/>
          <w:sz w:val="18"/>
        </w:rPr>
        <w:t>dos</w:t>
      </w:r>
      <w:r>
        <w:rPr>
          <w:spacing w:val="-8"/>
          <w:w w:val="95"/>
          <w:sz w:val="18"/>
        </w:rPr>
        <w:t> </w:t>
      </w:r>
      <w:r>
        <w:rPr>
          <w:w w:val="95"/>
          <w:sz w:val="18"/>
        </w:rPr>
        <w:t>elementos</w:t>
      </w:r>
      <w:r>
        <w:rPr>
          <w:spacing w:val="-7"/>
          <w:w w:val="95"/>
          <w:sz w:val="18"/>
        </w:rPr>
        <w:t> </w:t>
      </w:r>
      <w:r>
        <w:rPr>
          <w:w w:val="95"/>
          <w:sz w:val="18"/>
        </w:rPr>
        <w:t>da</w:t>
      </w:r>
      <w:r>
        <w:rPr>
          <w:spacing w:val="-8"/>
          <w:w w:val="95"/>
          <w:sz w:val="18"/>
        </w:rPr>
        <w:t> </w:t>
      </w:r>
      <w:r>
        <w:rPr>
          <w:w w:val="95"/>
          <w:sz w:val="18"/>
        </w:rPr>
        <w:t>rede</w:t>
      </w:r>
      <w:r>
        <w:rPr>
          <w:spacing w:val="-7"/>
          <w:w w:val="95"/>
          <w:sz w:val="18"/>
        </w:rPr>
        <w:t> </w:t>
      </w:r>
      <w:r>
        <w:rPr>
          <w:w w:val="95"/>
          <w:sz w:val="18"/>
        </w:rPr>
        <w:t>(aspectos</w:t>
      </w:r>
      <w:r>
        <w:rPr>
          <w:spacing w:val="-8"/>
          <w:w w:val="95"/>
          <w:sz w:val="18"/>
        </w:rPr>
        <w:t> </w:t>
      </w:r>
      <w:r>
        <w:rPr>
          <w:w w:val="95"/>
          <w:sz w:val="18"/>
        </w:rPr>
        <w:t>urbanísticos),</w:t>
      </w:r>
      <w:r>
        <w:rPr>
          <w:spacing w:val="-7"/>
          <w:w w:val="95"/>
          <w:sz w:val="18"/>
        </w:rPr>
        <w:t> </w:t>
      </w:r>
      <w:r>
        <w:rPr>
          <w:w w:val="95"/>
          <w:sz w:val="18"/>
        </w:rPr>
        <w:t>dos</w:t>
      </w:r>
      <w:r>
        <w:rPr>
          <w:spacing w:val="-8"/>
          <w:w w:val="95"/>
          <w:sz w:val="18"/>
        </w:rPr>
        <w:t> </w:t>
      </w:r>
      <w:r>
        <w:rPr>
          <w:w w:val="95"/>
          <w:sz w:val="18"/>
        </w:rPr>
        <w:t>componentes</w:t>
      </w:r>
      <w:r>
        <w:rPr>
          <w:spacing w:val="-7"/>
          <w:w w:val="95"/>
          <w:sz w:val="18"/>
        </w:rPr>
        <w:t> </w:t>
      </w:r>
      <w:r>
        <w:rPr>
          <w:w w:val="95"/>
          <w:sz w:val="18"/>
        </w:rPr>
        <w:t>construtivos </w:t>
      </w:r>
      <w:r>
        <w:rPr>
          <w:sz w:val="18"/>
        </w:rPr>
        <w:t>e dos materiais de</w:t>
      </w:r>
      <w:r>
        <w:rPr>
          <w:spacing w:val="-4"/>
          <w:sz w:val="18"/>
        </w:rPr>
        <w:t> </w:t>
      </w:r>
      <w:r>
        <w:rPr>
          <w:sz w:val="18"/>
        </w:rPr>
        <w:t>construção;</w:t>
      </w:r>
    </w:p>
    <w:p>
      <w:pPr>
        <w:pStyle w:val="ListParagraph"/>
        <w:numPr>
          <w:ilvl w:val="1"/>
          <w:numId w:val="848"/>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ListParagraph"/>
        <w:numPr>
          <w:ilvl w:val="1"/>
          <w:numId w:val="848"/>
        </w:numPr>
        <w:tabs>
          <w:tab w:pos="3498" w:val="left" w:leader="none"/>
        </w:tabs>
        <w:spacing w:line="283" w:lineRule="auto" w:before="94" w:after="0"/>
        <w:ind w:left="3497" w:right="1415" w:hanging="160"/>
        <w:jc w:val="both"/>
        <w:rPr>
          <w:sz w:val="18"/>
        </w:rPr>
      </w:pPr>
      <w:r>
        <w:rPr>
          <w:sz w:val="18"/>
        </w:rPr>
        <w:t>o</w:t>
      </w:r>
      <w:r>
        <w:rPr>
          <w:spacing w:val="-16"/>
          <w:sz w:val="18"/>
        </w:rPr>
        <w:t> </w:t>
      </w:r>
      <w:r>
        <w:rPr>
          <w:sz w:val="18"/>
        </w:rPr>
        <w:t>relatório</w:t>
      </w:r>
      <w:r>
        <w:rPr>
          <w:spacing w:val="-16"/>
          <w:sz w:val="18"/>
        </w:rPr>
        <w:t> </w:t>
      </w:r>
      <w:r>
        <w:rPr>
          <w:sz w:val="18"/>
        </w:rPr>
        <w:t>deve</w:t>
      </w:r>
      <w:r>
        <w:rPr>
          <w:spacing w:val="-16"/>
          <w:sz w:val="18"/>
        </w:rPr>
        <w:t> </w:t>
      </w:r>
      <w:r>
        <w:rPr>
          <w:sz w:val="18"/>
        </w:rPr>
        <w:t>conter</w:t>
      </w:r>
      <w:r>
        <w:rPr>
          <w:spacing w:val="-16"/>
          <w:sz w:val="18"/>
        </w:rPr>
        <w:t> </w:t>
      </w:r>
      <w:r>
        <w:rPr>
          <w:sz w:val="18"/>
        </w:rPr>
        <w:t>para</w:t>
      </w:r>
      <w:r>
        <w:rPr>
          <w:spacing w:val="-16"/>
          <w:sz w:val="18"/>
        </w:rPr>
        <w:t> </w:t>
      </w:r>
      <w:r>
        <w:rPr>
          <w:sz w:val="18"/>
        </w:rPr>
        <w:t>cada</w:t>
      </w:r>
      <w:r>
        <w:rPr>
          <w:spacing w:val="-16"/>
          <w:sz w:val="18"/>
        </w:rPr>
        <w:t> </w:t>
      </w:r>
      <w:r>
        <w:rPr>
          <w:sz w:val="18"/>
        </w:rPr>
        <w:t>alternativa</w:t>
      </w:r>
      <w:r>
        <w:rPr>
          <w:spacing w:val="-16"/>
          <w:sz w:val="18"/>
        </w:rPr>
        <w:t> </w:t>
      </w:r>
      <w:r>
        <w:rPr>
          <w:sz w:val="18"/>
        </w:rPr>
        <w:t>o</w:t>
      </w:r>
      <w:r>
        <w:rPr>
          <w:spacing w:val="-16"/>
          <w:sz w:val="18"/>
        </w:rPr>
        <w:t> </w:t>
      </w:r>
      <w:r>
        <w:rPr>
          <w:sz w:val="18"/>
        </w:rPr>
        <w:t>pré-dimensionamento</w:t>
      </w:r>
      <w:r>
        <w:rPr>
          <w:spacing w:val="-16"/>
          <w:sz w:val="18"/>
        </w:rPr>
        <w:t> </w:t>
      </w:r>
      <w:r>
        <w:rPr>
          <w:sz w:val="18"/>
        </w:rPr>
        <w:t>das</w:t>
      </w:r>
      <w:r>
        <w:rPr>
          <w:spacing w:val="-16"/>
          <w:sz w:val="18"/>
        </w:rPr>
        <w:t> </w:t>
      </w:r>
      <w:r>
        <w:rPr>
          <w:sz w:val="18"/>
        </w:rPr>
        <w:t>unidades</w:t>
      </w:r>
      <w:r>
        <w:rPr>
          <w:spacing w:val="-16"/>
          <w:sz w:val="18"/>
        </w:rPr>
        <w:t> </w:t>
      </w:r>
      <w:r>
        <w:rPr>
          <w:sz w:val="18"/>
        </w:rPr>
        <w:t>do</w:t>
      </w:r>
      <w:r>
        <w:rPr>
          <w:spacing w:val="-16"/>
          <w:sz w:val="18"/>
        </w:rPr>
        <w:t> </w:t>
      </w:r>
      <w:r>
        <w:rPr>
          <w:sz w:val="18"/>
        </w:rPr>
        <w:t>sistema, apresentando os detalhes das soluções coletivas e/ou individuais, o estudo das bacias de contribuição, traçados da rede, definição do material da rede coletora, memórias de </w:t>
      </w:r>
      <w:r>
        <w:rPr>
          <w:spacing w:val="-4"/>
          <w:sz w:val="18"/>
        </w:rPr>
        <w:t>calculo, </w:t>
      </w:r>
      <w:r>
        <w:rPr>
          <w:sz w:val="18"/>
        </w:rPr>
        <w:t>definição</w:t>
      </w:r>
      <w:r>
        <w:rPr>
          <w:spacing w:val="-7"/>
          <w:sz w:val="18"/>
        </w:rPr>
        <w:t> </w:t>
      </w:r>
      <w:r>
        <w:rPr>
          <w:sz w:val="18"/>
        </w:rPr>
        <w:t>do</w:t>
      </w:r>
      <w:r>
        <w:rPr>
          <w:spacing w:val="-7"/>
          <w:sz w:val="18"/>
        </w:rPr>
        <w:t> </w:t>
      </w:r>
      <w:r>
        <w:rPr>
          <w:sz w:val="18"/>
        </w:rPr>
        <w:t>tipo</w:t>
      </w:r>
      <w:r>
        <w:rPr>
          <w:spacing w:val="-7"/>
          <w:sz w:val="18"/>
        </w:rPr>
        <w:t> </w:t>
      </w:r>
      <w:r>
        <w:rPr>
          <w:sz w:val="18"/>
        </w:rPr>
        <w:t>e</w:t>
      </w:r>
      <w:r>
        <w:rPr>
          <w:spacing w:val="-7"/>
          <w:sz w:val="18"/>
        </w:rPr>
        <w:t> </w:t>
      </w:r>
      <w:r>
        <w:rPr>
          <w:sz w:val="18"/>
        </w:rPr>
        <w:t>nível</w:t>
      </w:r>
      <w:r>
        <w:rPr>
          <w:spacing w:val="-7"/>
          <w:sz w:val="18"/>
        </w:rPr>
        <w:t> </w:t>
      </w:r>
      <w:r>
        <w:rPr>
          <w:sz w:val="18"/>
        </w:rPr>
        <w:t>de</w:t>
      </w:r>
      <w:r>
        <w:rPr>
          <w:spacing w:val="-7"/>
          <w:sz w:val="18"/>
        </w:rPr>
        <w:t> </w:t>
      </w:r>
      <w:r>
        <w:rPr>
          <w:sz w:val="18"/>
        </w:rPr>
        <w:t>tratamento,</w:t>
      </w:r>
      <w:r>
        <w:rPr>
          <w:spacing w:val="-6"/>
          <w:sz w:val="18"/>
        </w:rPr>
        <w:t> </w:t>
      </w:r>
      <w:r>
        <w:rPr>
          <w:sz w:val="18"/>
        </w:rPr>
        <w:t>além</w:t>
      </w:r>
      <w:r>
        <w:rPr>
          <w:spacing w:val="-7"/>
          <w:sz w:val="18"/>
        </w:rPr>
        <w:t> </w:t>
      </w:r>
      <w:r>
        <w:rPr>
          <w:sz w:val="18"/>
        </w:rPr>
        <w:t>da</w:t>
      </w:r>
      <w:r>
        <w:rPr>
          <w:spacing w:val="-7"/>
          <w:sz w:val="18"/>
        </w:rPr>
        <w:t> </w:t>
      </w:r>
      <w:r>
        <w:rPr>
          <w:sz w:val="18"/>
        </w:rPr>
        <w:t>identificação</w:t>
      </w:r>
      <w:r>
        <w:rPr>
          <w:spacing w:val="-7"/>
          <w:sz w:val="18"/>
        </w:rPr>
        <w:t> </w:t>
      </w:r>
      <w:r>
        <w:rPr>
          <w:sz w:val="18"/>
        </w:rPr>
        <w:t>do</w:t>
      </w:r>
      <w:r>
        <w:rPr>
          <w:spacing w:val="-7"/>
          <w:sz w:val="18"/>
        </w:rPr>
        <w:t> </w:t>
      </w:r>
      <w:r>
        <w:rPr>
          <w:sz w:val="18"/>
        </w:rPr>
        <w:t>corpo</w:t>
      </w:r>
      <w:r>
        <w:rPr>
          <w:spacing w:val="-7"/>
          <w:sz w:val="18"/>
        </w:rPr>
        <w:t> </w:t>
      </w:r>
      <w:r>
        <w:rPr>
          <w:spacing w:val="-3"/>
          <w:sz w:val="18"/>
        </w:rPr>
        <w:t>receptor.</w:t>
      </w:r>
    </w:p>
    <w:p>
      <w:pPr>
        <w:pStyle w:val="BodyText"/>
        <w:spacing w:before="0"/>
        <w:rPr>
          <w:sz w:val="20"/>
        </w:rPr>
      </w:pPr>
    </w:p>
    <w:p>
      <w:pPr>
        <w:pStyle w:val="BodyText"/>
        <w:spacing w:before="132"/>
        <w:ind w:left="3004"/>
        <w:rPr>
          <w:rFonts w:ascii="Dax-Regular" w:hAnsi="Dax-Regular"/>
        </w:rPr>
      </w:pPr>
      <w:r>
        <w:rPr>
          <w:rFonts w:ascii="Dax-Regular" w:hAnsi="Dax-Regular"/>
        </w:rPr>
        <w:t>Observação:</w:t>
      </w:r>
    </w:p>
    <w:p>
      <w:pPr>
        <w:pStyle w:val="BodyText"/>
        <w:ind w:left="3004"/>
      </w:pPr>
      <w:r>
        <w:rPr/>
        <w:t>Documentos para aprovação do projeto (ou “PROJETO LEGAL”), subproduto da etapa Anteprojeto (AP):</w:t>
      </w:r>
    </w:p>
    <w:p>
      <w:pPr>
        <w:pStyle w:val="ListParagraph"/>
        <w:numPr>
          <w:ilvl w:val="0"/>
          <w:numId w:val="845"/>
        </w:numPr>
        <w:tabs>
          <w:tab w:pos="3317" w:val="left" w:leader="none"/>
          <w:tab w:pos="3318" w:val="left" w:leader="none"/>
        </w:tabs>
        <w:spacing w:line="283" w:lineRule="auto" w:before="150"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7"/>
        <w:rPr>
          <w:sz w:val="26"/>
        </w:rPr>
      </w:pPr>
    </w:p>
    <w:p>
      <w:pPr>
        <w:pStyle w:val="ListParagraph"/>
        <w:numPr>
          <w:ilvl w:val="3"/>
          <w:numId w:val="849"/>
        </w:numPr>
        <w:tabs>
          <w:tab w:pos="3578" w:val="left" w:leader="none"/>
        </w:tabs>
        <w:spacing w:line="240" w:lineRule="auto" w:before="0" w:after="0"/>
        <w:ind w:left="3577" w:right="0" w:hanging="573"/>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21</w:t>
      </w:r>
    </w:p>
    <w:p>
      <w:pPr>
        <w:pStyle w:val="ListParagraph"/>
        <w:numPr>
          <w:ilvl w:val="4"/>
          <w:numId w:val="849"/>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50"/>
        </w:numPr>
        <w:tabs>
          <w:tab w:pos="3318" w:val="left" w:leader="none"/>
        </w:tabs>
        <w:spacing w:line="240" w:lineRule="auto" w:before="151" w:after="0"/>
        <w:ind w:left="3317" w:right="0" w:hanging="340"/>
        <w:jc w:val="left"/>
        <w:rPr>
          <w:sz w:val="18"/>
        </w:rPr>
      </w:pPr>
      <w:r>
        <w:rPr>
          <w:sz w:val="18"/>
        </w:rPr>
        <w:t>anteprojeto de rede de coleta e tratamento de</w:t>
      </w:r>
      <w:r>
        <w:rPr>
          <w:spacing w:val="-14"/>
          <w:sz w:val="18"/>
        </w:rPr>
        <w:t> </w:t>
      </w:r>
      <w:r>
        <w:rPr>
          <w:sz w:val="18"/>
        </w:rPr>
        <w:t>esgotos;</w:t>
      </w:r>
    </w:p>
    <w:p>
      <w:pPr>
        <w:pStyle w:val="ListParagraph"/>
        <w:numPr>
          <w:ilvl w:val="0"/>
          <w:numId w:val="850"/>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850"/>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849"/>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51"/>
        </w:numPr>
        <w:tabs>
          <w:tab w:pos="3318" w:val="left" w:leader="none"/>
        </w:tabs>
        <w:spacing w:line="283" w:lineRule="auto" w:before="151" w:after="0"/>
        <w:ind w:left="3317" w:right="1415" w:hanging="340"/>
        <w:jc w:val="left"/>
        <w:rPr>
          <w:sz w:val="18"/>
        </w:rPr>
      </w:pPr>
      <w:r>
        <w:rPr>
          <w:sz w:val="18"/>
        </w:rPr>
        <w:t>traçados</w:t>
      </w:r>
      <w:r>
        <w:rPr>
          <w:spacing w:val="-31"/>
          <w:sz w:val="18"/>
        </w:rPr>
        <w:t> </w:t>
      </w:r>
      <w:r>
        <w:rPr>
          <w:sz w:val="18"/>
        </w:rPr>
        <w:t>da</w:t>
      </w:r>
      <w:r>
        <w:rPr>
          <w:spacing w:val="-30"/>
          <w:sz w:val="18"/>
        </w:rPr>
        <w:t> </w:t>
      </w:r>
      <w:r>
        <w:rPr>
          <w:sz w:val="18"/>
        </w:rPr>
        <w:t>rede</w:t>
      </w:r>
      <w:r>
        <w:rPr>
          <w:spacing w:val="-31"/>
          <w:sz w:val="18"/>
        </w:rPr>
        <w:t> </w:t>
      </w:r>
      <w:r>
        <w:rPr>
          <w:sz w:val="18"/>
        </w:rPr>
        <w:t>que</w:t>
      </w:r>
      <w:r>
        <w:rPr>
          <w:spacing w:val="-30"/>
          <w:sz w:val="18"/>
        </w:rPr>
        <w:t> </w:t>
      </w:r>
      <w:r>
        <w:rPr>
          <w:sz w:val="18"/>
        </w:rPr>
        <w:t>possam</w:t>
      </w:r>
      <w:r>
        <w:rPr>
          <w:spacing w:val="-31"/>
          <w:sz w:val="18"/>
        </w:rPr>
        <w:t> </w:t>
      </w:r>
      <w:r>
        <w:rPr>
          <w:sz w:val="18"/>
        </w:rPr>
        <w:t>gerar</w:t>
      </w:r>
      <w:r>
        <w:rPr>
          <w:spacing w:val="-30"/>
          <w:sz w:val="18"/>
        </w:rPr>
        <w:t> </w:t>
      </w:r>
      <w:r>
        <w:rPr>
          <w:sz w:val="18"/>
        </w:rPr>
        <w:t>interferências,</w:t>
      </w:r>
      <w:r>
        <w:rPr>
          <w:spacing w:val="-31"/>
          <w:sz w:val="18"/>
        </w:rPr>
        <w:t> </w:t>
      </w:r>
      <w:r>
        <w:rPr>
          <w:sz w:val="18"/>
        </w:rPr>
        <w:t>ajustes</w:t>
      </w:r>
      <w:r>
        <w:rPr>
          <w:spacing w:val="-30"/>
          <w:sz w:val="18"/>
        </w:rPr>
        <w:t> </w:t>
      </w:r>
      <w:r>
        <w:rPr>
          <w:sz w:val="18"/>
        </w:rPr>
        <w:t>ou</w:t>
      </w:r>
      <w:r>
        <w:rPr>
          <w:spacing w:val="-30"/>
          <w:sz w:val="18"/>
        </w:rPr>
        <w:t> </w:t>
      </w:r>
      <w:r>
        <w:rPr>
          <w:sz w:val="18"/>
        </w:rPr>
        <w:t>considerações</w:t>
      </w:r>
      <w:r>
        <w:rPr>
          <w:spacing w:val="-31"/>
          <w:sz w:val="18"/>
        </w:rPr>
        <w:t> </w:t>
      </w:r>
      <w:r>
        <w:rPr>
          <w:sz w:val="18"/>
        </w:rPr>
        <w:t>nos</w:t>
      </w:r>
      <w:r>
        <w:rPr>
          <w:spacing w:val="-30"/>
          <w:sz w:val="18"/>
        </w:rPr>
        <w:t> </w:t>
      </w:r>
      <w:r>
        <w:rPr>
          <w:sz w:val="18"/>
        </w:rPr>
        <w:t>projetos</w:t>
      </w:r>
      <w:r>
        <w:rPr>
          <w:spacing w:val="-31"/>
          <w:sz w:val="18"/>
        </w:rPr>
        <w:t> </w:t>
      </w:r>
      <w:r>
        <w:rPr>
          <w:sz w:val="18"/>
        </w:rPr>
        <w:t>das</w:t>
      </w:r>
      <w:r>
        <w:rPr>
          <w:spacing w:val="-30"/>
          <w:sz w:val="18"/>
        </w:rPr>
        <w:t> </w:t>
      </w:r>
      <w:r>
        <w:rPr>
          <w:sz w:val="18"/>
        </w:rPr>
        <w:t>demais especialidades;</w:t>
      </w:r>
    </w:p>
    <w:p>
      <w:pPr>
        <w:pStyle w:val="ListParagraph"/>
        <w:numPr>
          <w:ilvl w:val="0"/>
          <w:numId w:val="851"/>
        </w:numPr>
        <w:tabs>
          <w:tab w:pos="3318" w:val="left" w:leader="none"/>
        </w:tabs>
        <w:spacing w:line="240" w:lineRule="auto" w:before="58" w:after="0"/>
        <w:ind w:left="3317" w:right="0" w:hanging="340"/>
        <w:jc w:val="left"/>
        <w:rPr>
          <w:sz w:val="18"/>
        </w:rPr>
      </w:pPr>
      <w:r>
        <w:rPr>
          <w:sz w:val="18"/>
        </w:rPr>
        <w:t>seleção dos equipamentos</w:t>
      </w:r>
      <w:r>
        <w:rPr>
          <w:spacing w:val="-3"/>
          <w:sz w:val="18"/>
        </w:rPr>
        <w:t> </w:t>
      </w:r>
      <w:r>
        <w:rPr>
          <w:sz w:val="18"/>
        </w:rPr>
        <w:t>principais</w:t>
      </w:r>
    </w:p>
    <w:p>
      <w:pPr>
        <w:pStyle w:val="ListParagraph"/>
        <w:numPr>
          <w:ilvl w:val="0"/>
          <w:numId w:val="851"/>
        </w:numPr>
        <w:tabs>
          <w:tab w:pos="3317" w:val="left" w:leader="none"/>
          <w:tab w:pos="3318" w:val="left" w:leader="none"/>
        </w:tabs>
        <w:spacing w:line="283" w:lineRule="auto" w:before="94" w:after="0"/>
        <w:ind w:left="3317" w:right="1415" w:hanging="340"/>
        <w:jc w:val="left"/>
        <w:rPr>
          <w:sz w:val="18"/>
        </w:rPr>
      </w:pPr>
      <w:r>
        <w:rPr>
          <w:sz w:val="18"/>
        </w:rPr>
        <w:t>pré-dimensionamento</w:t>
      </w:r>
      <w:r>
        <w:rPr>
          <w:spacing w:val="-6"/>
          <w:sz w:val="18"/>
        </w:rPr>
        <w:t> </w:t>
      </w:r>
      <w:r>
        <w:rPr>
          <w:sz w:val="18"/>
        </w:rPr>
        <w:t>dos</w:t>
      </w:r>
      <w:r>
        <w:rPr>
          <w:spacing w:val="-5"/>
          <w:sz w:val="18"/>
        </w:rPr>
        <w:t> </w:t>
      </w:r>
      <w:r>
        <w:rPr>
          <w:sz w:val="18"/>
        </w:rPr>
        <w:t>equipamentos</w:t>
      </w:r>
      <w:r>
        <w:rPr>
          <w:spacing w:val="-6"/>
          <w:sz w:val="18"/>
        </w:rPr>
        <w:t> </w:t>
      </w:r>
      <w:r>
        <w:rPr>
          <w:sz w:val="18"/>
        </w:rPr>
        <w:t>auxiliares</w:t>
      </w:r>
      <w:r>
        <w:rPr>
          <w:spacing w:val="-5"/>
          <w:sz w:val="18"/>
        </w:rPr>
        <w:t> </w:t>
      </w:r>
      <w:r>
        <w:rPr>
          <w:sz w:val="18"/>
        </w:rPr>
        <w:t>da</w:t>
      </w:r>
      <w:r>
        <w:rPr>
          <w:spacing w:val="-6"/>
          <w:sz w:val="18"/>
        </w:rPr>
        <w:t> </w:t>
      </w:r>
      <w:r>
        <w:rPr>
          <w:sz w:val="18"/>
        </w:rPr>
        <w:t>rede,</w:t>
      </w:r>
      <w:r>
        <w:rPr>
          <w:spacing w:val="-5"/>
          <w:sz w:val="18"/>
        </w:rPr>
        <w:t> </w:t>
      </w:r>
      <w:r>
        <w:rPr>
          <w:sz w:val="18"/>
        </w:rPr>
        <w:t>de</w:t>
      </w:r>
      <w:r>
        <w:rPr>
          <w:spacing w:val="-6"/>
          <w:sz w:val="18"/>
        </w:rPr>
        <w:t> </w:t>
      </w:r>
      <w:r>
        <w:rPr>
          <w:sz w:val="18"/>
        </w:rPr>
        <w:t>modo</w:t>
      </w:r>
      <w:r>
        <w:rPr>
          <w:spacing w:val="-5"/>
          <w:sz w:val="18"/>
        </w:rPr>
        <w:t> </w:t>
      </w:r>
      <w:r>
        <w:rPr>
          <w:sz w:val="18"/>
        </w:rPr>
        <w:t>a</w:t>
      </w:r>
      <w:r>
        <w:rPr>
          <w:spacing w:val="-5"/>
          <w:sz w:val="18"/>
        </w:rPr>
        <w:t> </w:t>
      </w:r>
      <w:r>
        <w:rPr>
          <w:sz w:val="18"/>
        </w:rPr>
        <w:t>permitir</w:t>
      </w:r>
      <w:r>
        <w:rPr>
          <w:spacing w:val="-6"/>
          <w:sz w:val="18"/>
        </w:rPr>
        <w:t> </w:t>
      </w:r>
      <w:r>
        <w:rPr>
          <w:sz w:val="18"/>
        </w:rPr>
        <w:t>a</w:t>
      </w:r>
      <w:r>
        <w:rPr>
          <w:spacing w:val="-5"/>
          <w:sz w:val="18"/>
        </w:rPr>
        <w:t> </w:t>
      </w:r>
      <w:r>
        <w:rPr>
          <w:sz w:val="18"/>
        </w:rPr>
        <w:t>definição</w:t>
      </w:r>
      <w:r>
        <w:rPr>
          <w:spacing w:val="-6"/>
          <w:sz w:val="18"/>
        </w:rPr>
        <w:t> </w:t>
      </w:r>
      <w:r>
        <w:rPr>
          <w:spacing w:val="-5"/>
          <w:sz w:val="18"/>
        </w:rPr>
        <w:t>dos </w:t>
      </w:r>
      <w:r>
        <w:rPr>
          <w:sz w:val="18"/>
        </w:rPr>
        <w:t>espaços</w:t>
      </w:r>
      <w:r>
        <w:rPr>
          <w:spacing w:val="-4"/>
          <w:sz w:val="18"/>
        </w:rPr>
        <w:t> </w:t>
      </w:r>
      <w:r>
        <w:rPr>
          <w:sz w:val="18"/>
        </w:rPr>
        <w:t>necessários</w:t>
      </w:r>
      <w:r>
        <w:rPr>
          <w:spacing w:val="-4"/>
          <w:sz w:val="18"/>
        </w:rPr>
        <w:t> </w:t>
      </w:r>
      <w:r>
        <w:rPr>
          <w:sz w:val="18"/>
        </w:rPr>
        <w:t>para</w:t>
      </w:r>
      <w:r>
        <w:rPr>
          <w:spacing w:val="-4"/>
          <w:sz w:val="18"/>
        </w:rPr>
        <w:t> </w:t>
      </w:r>
      <w:r>
        <w:rPr>
          <w:sz w:val="18"/>
        </w:rPr>
        <w:t>a</w:t>
      </w:r>
      <w:r>
        <w:rPr>
          <w:spacing w:val="-3"/>
          <w:sz w:val="18"/>
        </w:rPr>
        <w:t> </w:t>
      </w:r>
      <w:r>
        <w:rPr>
          <w:sz w:val="18"/>
        </w:rPr>
        <w:t>rede</w:t>
      </w:r>
      <w:r>
        <w:rPr>
          <w:spacing w:val="-4"/>
          <w:sz w:val="18"/>
        </w:rPr>
        <w:t> </w:t>
      </w:r>
      <w:r>
        <w:rPr>
          <w:sz w:val="18"/>
        </w:rPr>
        <w:t>de</w:t>
      </w:r>
      <w:r>
        <w:rPr>
          <w:spacing w:val="-4"/>
          <w:sz w:val="18"/>
        </w:rPr>
        <w:t> </w:t>
      </w:r>
      <w:r>
        <w:rPr>
          <w:sz w:val="18"/>
        </w:rPr>
        <w:t>coleta</w:t>
      </w:r>
      <w:r>
        <w:rPr>
          <w:spacing w:val="-3"/>
          <w:sz w:val="18"/>
        </w:rPr>
        <w:t> </w:t>
      </w:r>
      <w:r>
        <w:rPr>
          <w:sz w:val="18"/>
        </w:rPr>
        <w:t>e</w:t>
      </w:r>
      <w:r>
        <w:rPr>
          <w:spacing w:val="-4"/>
          <w:sz w:val="18"/>
        </w:rPr>
        <w:t> </w:t>
      </w:r>
      <w:r>
        <w:rPr>
          <w:sz w:val="18"/>
        </w:rPr>
        <w:t>tratamento</w:t>
      </w:r>
      <w:r>
        <w:rPr>
          <w:spacing w:val="-4"/>
          <w:sz w:val="18"/>
        </w:rPr>
        <w:t> </w:t>
      </w:r>
      <w:r>
        <w:rPr>
          <w:sz w:val="18"/>
        </w:rPr>
        <w:t>de</w:t>
      </w:r>
      <w:r>
        <w:rPr>
          <w:spacing w:val="-3"/>
          <w:sz w:val="18"/>
        </w:rPr>
        <w:t> </w:t>
      </w:r>
      <w:r>
        <w:rPr>
          <w:sz w:val="18"/>
        </w:rPr>
        <w:t>esgotos;</w:t>
      </w:r>
    </w:p>
    <w:p>
      <w:pPr>
        <w:pStyle w:val="ListParagraph"/>
        <w:numPr>
          <w:ilvl w:val="0"/>
          <w:numId w:val="851"/>
        </w:numPr>
        <w:tabs>
          <w:tab w:pos="3318" w:val="left" w:leader="none"/>
        </w:tabs>
        <w:spacing w:line="283" w:lineRule="auto" w:before="58" w:after="0"/>
        <w:ind w:left="3317" w:right="1415" w:hanging="340"/>
        <w:jc w:val="left"/>
        <w:rPr>
          <w:sz w:val="18"/>
        </w:rPr>
      </w:pPr>
      <w:r>
        <w:rPr>
          <w:sz w:val="18"/>
        </w:rPr>
        <w:t>dados,</w:t>
      </w:r>
      <w:r>
        <w:rPr>
          <w:spacing w:val="-22"/>
          <w:sz w:val="18"/>
        </w:rPr>
        <w:t> </w:t>
      </w:r>
      <w:r>
        <w:rPr>
          <w:sz w:val="18"/>
        </w:rPr>
        <w:t>especificações</w:t>
      </w:r>
      <w:r>
        <w:rPr>
          <w:spacing w:val="-21"/>
          <w:sz w:val="18"/>
        </w:rPr>
        <w:t> </w:t>
      </w:r>
      <w:r>
        <w:rPr>
          <w:sz w:val="18"/>
        </w:rPr>
        <w:t>e/ou</w:t>
      </w:r>
      <w:r>
        <w:rPr>
          <w:spacing w:val="-21"/>
          <w:sz w:val="18"/>
        </w:rPr>
        <w:t> </w:t>
      </w:r>
      <w:r>
        <w:rPr>
          <w:sz w:val="18"/>
        </w:rPr>
        <w:t>outros</w:t>
      </w:r>
      <w:r>
        <w:rPr>
          <w:spacing w:val="-21"/>
          <w:sz w:val="18"/>
        </w:rPr>
        <w:t> </w:t>
      </w:r>
      <w:r>
        <w:rPr>
          <w:sz w:val="18"/>
        </w:rPr>
        <w:t>elementos</w:t>
      </w:r>
      <w:r>
        <w:rPr>
          <w:spacing w:val="-22"/>
          <w:sz w:val="18"/>
        </w:rPr>
        <w:t> </w:t>
      </w:r>
      <w:r>
        <w:rPr>
          <w:sz w:val="18"/>
        </w:rPr>
        <w:t>disponíveis,</w:t>
      </w:r>
      <w:r>
        <w:rPr>
          <w:spacing w:val="-21"/>
          <w:sz w:val="18"/>
        </w:rPr>
        <w:t> </w:t>
      </w:r>
      <w:r>
        <w:rPr>
          <w:sz w:val="18"/>
        </w:rPr>
        <w:t>suficientes</w:t>
      </w:r>
      <w:r>
        <w:rPr>
          <w:spacing w:val="-21"/>
          <w:sz w:val="18"/>
        </w:rPr>
        <w:t> </w:t>
      </w:r>
      <w:r>
        <w:rPr>
          <w:sz w:val="18"/>
        </w:rPr>
        <w:t>para</w:t>
      </w:r>
      <w:r>
        <w:rPr>
          <w:spacing w:val="-22"/>
          <w:sz w:val="18"/>
        </w:rPr>
        <w:t> </w:t>
      </w:r>
      <w:r>
        <w:rPr>
          <w:sz w:val="18"/>
        </w:rPr>
        <w:t>analisar</w:t>
      </w:r>
      <w:r>
        <w:rPr>
          <w:spacing w:val="-21"/>
          <w:sz w:val="18"/>
        </w:rPr>
        <w:t> </w:t>
      </w:r>
      <w:r>
        <w:rPr>
          <w:sz w:val="18"/>
        </w:rPr>
        <w:t>a</w:t>
      </w:r>
      <w:r>
        <w:rPr>
          <w:spacing w:val="-21"/>
          <w:sz w:val="18"/>
        </w:rPr>
        <w:t> </w:t>
      </w:r>
      <w:r>
        <w:rPr>
          <w:sz w:val="18"/>
        </w:rPr>
        <w:t>conveniência de proposta</w:t>
      </w:r>
      <w:r>
        <w:rPr>
          <w:spacing w:val="-2"/>
          <w:sz w:val="18"/>
        </w:rPr>
        <w:t> </w:t>
      </w:r>
      <w:r>
        <w:rPr>
          <w:sz w:val="18"/>
        </w:rPr>
        <w:t>adotada.</w:t>
      </w:r>
    </w:p>
    <w:p>
      <w:pPr>
        <w:pStyle w:val="BodyText"/>
        <w:spacing w:before="0"/>
        <w:rPr>
          <w:sz w:val="20"/>
        </w:rPr>
      </w:pPr>
    </w:p>
    <w:p>
      <w:pPr>
        <w:pStyle w:val="ListParagraph"/>
        <w:numPr>
          <w:ilvl w:val="4"/>
          <w:numId w:val="849"/>
        </w:numPr>
        <w:tabs>
          <w:tab w:pos="3805" w:val="left" w:leader="none"/>
        </w:tabs>
        <w:spacing w:line="240" w:lineRule="auto" w:before="13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52"/>
        </w:numPr>
        <w:tabs>
          <w:tab w:pos="3318" w:val="left" w:leader="none"/>
        </w:tabs>
        <w:spacing w:line="240" w:lineRule="auto" w:before="151" w:after="0"/>
        <w:ind w:left="3317" w:right="0" w:hanging="340"/>
        <w:jc w:val="left"/>
        <w:rPr>
          <w:sz w:val="18"/>
        </w:rPr>
      </w:pPr>
      <w:r>
        <w:rPr>
          <w:sz w:val="18"/>
        </w:rPr>
        <w:t>Desenhos:</w:t>
      </w:r>
    </w:p>
    <w:p>
      <w:pPr>
        <w:pStyle w:val="ListParagraph"/>
        <w:numPr>
          <w:ilvl w:val="0"/>
          <w:numId w:val="845"/>
        </w:numPr>
        <w:tabs>
          <w:tab w:pos="3317" w:val="left" w:leader="none"/>
          <w:tab w:pos="3318" w:val="left" w:leader="none"/>
        </w:tabs>
        <w:spacing w:line="240" w:lineRule="auto" w:before="94" w:after="0"/>
        <w:ind w:left="3317" w:right="0" w:hanging="340"/>
        <w:jc w:val="left"/>
        <w:rPr>
          <w:sz w:val="18"/>
        </w:rPr>
      </w:pPr>
      <w:r>
        <w:rPr>
          <w:sz w:val="18"/>
        </w:rPr>
        <w:t>plantas baixas e</w:t>
      </w:r>
      <w:r>
        <w:rPr>
          <w:spacing w:val="-2"/>
          <w:sz w:val="18"/>
        </w:rPr>
        <w:t> </w:t>
      </w:r>
      <w:r>
        <w:rPr>
          <w:sz w:val="18"/>
        </w:rPr>
        <w:t>legendas;</w:t>
      </w:r>
    </w:p>
    <w:p>
      <w:pPr>
        <w:pStyle w:val="ListParagraph"/>
        <w:numPr>
          <w:ilvl w:val="0"/>
          <w:numId w:val="845"/>
        </w:numPr>
        <w:tabs>
          <w:tab w:pos="3317" w:val="left" w:leader="none"/>
          <w:tab w:pos="3318" w:val="left" w:leader="none"/>
        </w:tabs>
        <w:spacing w:line="240" w:lineRule="auto" w:before="94" w:after="0"/>
        <w:ind w:left="3317" w:right="0" w:hanging="340"/>
        <w:jc w:val="left"/>
        <w:rPr>
          <w:sz w:val="18"/>
        </w:rPr>
      </w:pPr>
      <w:r>
        <w:rPr>
          <w:sz w:val="18"/>
        </w:rPr>
        <w:t>cortes (longitudinais e</w:t>
      </w:r>
      <w:r>
        <w:rPr>
          <w:spacing w:val="-4"/>
          <w:sz w:val="18"/>
        </w:rPr>
        <w:t> </w:t>
      </w:r>
      <w:r>
        <w:rPr>
          <w:sz w:val="18"/>
        </w:rPr>
        <w:t>transversais);</w:t>
      </w:r>
    </w:p>
    <w:p>
      <w:pPr>
        <w:pStyle w:val="ListParagraph"/>
        <w:numPr>
          <w:ilvl w:val="0"/>
          <w:numId w:val="845"/>
        </w:numPr>
        <w:tabs>
          <w:tab w:pos="3317" w:val="left" w:leader="none"/>
          <w:tab w:pos="3318" w:val="left" w:leader="none"/>
        </w:tabs>
        <w:spacing w:line="283" w:lineRule="auto" w:before="94" w:after="0"/>
        <w:ind w:left="3317" w:right="1415" w:hanging="340"/>
        <w:jc w:val="left"/>
        <w:rPr>
          <w:sz w:val="18"/>
        </w:rPr>
      </w:pPr>
      <w:r>
        <w:rPr>
          <w:sz w:val="18"/>
        </w:rPr>
        <w:t>dimensionamento,</w:t>
      </w:r>
      <w:r>
        <w:rPr>
          <w:spacing w:val="-17"/>
          <w:sz w:val="18"/>
        </w:rPr>
        <w:t> </w:t>
      </w:r>
      <w:r>
        <w:rPr>
          <w:sz w:val="18"/>
        </w:rPr>
        <w:t>distribuição,</w:t>
      </w:r>
      <w:r>
        <w:rPr>
          <w:spacing w:val="-17"/>
          <w:sz w:val="18"/>
        </w:rPr>
        <w:t> </w:t>
      </w:r>
      <w:r>
        <w:rPr>
          <w:sz w:val="18"/>
        </w:rPr>
        <w:t>e</w:t>
      </w:r>
      <w:r>
        <w:rPr>
          <w:spacing w:val="-16"/>
          <w:sz w:val="18"/>
        </w:rPr>
        <w:t> </w:t>
      </w:r>
      <w:r>
        <w:rPr>
          <w:sz w:val="18"/>
        </w:rPr>
        <w:t>desenho</w:t>
      </w:r>
      <w:r>
        <w:rPr>
          <w:spacing w:val="-17"/>
          <w:sz w:val="18"/>
        </w:rPr>
        <w:t> </w:t>
      </w:r>
      <w:r>
        <w:rPr>
          <w:sz w:val="18"/>
        </w:rPr>
        <w:t>detalhado</w:t>
      </w:r>
      <w:r>
        <w:rPr>
          <w:spacing w:val="-16"/>
          <w:sz w:val="18"/>
        </w:rPr>
        <w:t> </w:t>
      </w:r>
      <w:r>
        <w:rPr>
          <w:sz w:val="18"/>
        </w:rPr>
        <w:t>dos</w:t>
      </w:r>
      <w:r>
        <w:rPr>
          <w:spacing w:val="-17"/>
          <w:sz w:val="18"/>
        </w:rPr>
        <w:t> </w:t>
      </w:r>
      <w:r>
        <w:rPr>
          <w:sz w:val="18"/>
        </w:rPr>
        <w:t>pontos</w:t>
      </w:r>
      <w:r>
        <w:rPr>
          <w:spacing w:val="-16"/>
          <w:sz w:val="18"/>
        </w:rPr>
        <w:t> </w:t>
      </w:r>
      <w:r>
        <w:rPr>
          <w:sz w:val="18"/>
        </w:rPr>
        <w:t>de</w:t>
      </w:r>
      <w:r>
        <w:rPr>
          <w:spacing w:val="-17"/>
          <w:sz w:val="18"/>
        </w:rPr>
        <w:t> </w:t>
      </w:r>
      <w:r>
        <w:rPr>
          <w:sz w:val="18"/>
        </w:rPr>
        <w:t>utilização</w:t>
      </w:r>
      <w:r>
        <w:rPr>
          <w:spacing w:val="-17"/>
          <w:sz w:val="18"/>
        </w:rPr>
        <w:t> </w:t>
      </w:r>
      <w:r>
        <w:rPr>
          <w:sz w:val="18"/>
        </w:rPr>
        <w:t>da</w:t>
      </w:r>
      <w:r>
        <w:rPr>
          <w:spacing w:val="-16"/>
          <w:sz w:val="18"/>
        </w:rPr>
        <w:t> </w:t>
      </w:r>
      <w:r>
        <w:rPr>
          <w:sz w:val="18"/>
        </w:rPr>
        <w:t>rede</w:t>
      </w:r>
      <w:r>
        <w:rPr>
          <w:spacing w:val="-17"/>
          <w:sz w:val="18"/>
        </w:rPr>
        <w:t> </w:t>
      </w:r>
      <w:r>
        <w:rPr>
          <w:sz w:val="18"/>
        </w:rPr>
        <w:t>de</w:t>
      </w:r>
      <w:r>
        <w:rPr>
          <w:spacing w:val="-16"/>
          <w:sz w:val="18"/>
        </w:rPr>
        <w:t> </w:t>
      </w:r>
      <w:r>
        <w:rPr>
          <w:sz w:val="18"/>
        </w:rPr>
        <w:t>coleta</w:t>
      </w:r>
      <w:r>
        <w:rPr>
          <w:spacing w:val="-17"/>
          <w:sz w:val="18"/>
        </w:rPr>
        <w:t> </w:t>
      </w:r>
      <w:r>
        <w:rPr>
          <w:sz w:val="18"/>
        </w:rPr>
        <w:t>e tratamento de</w:t>
      </w:r>
      <w:r>
        <w:rPr>
          <w:spacing w:val="-2"/>
          <w:sz w:val="18"/>
        </w:rPr>
        <w:t> </w:t>
      </w:r>
      <w:r>
        <w:rPr>
          <w:sz w:val="18"/>
        </w:rPr>
        <w:t>esgoto;</w:t>
      </w:r>
    </w:p>
    <w:p>
      <w:pPr>
        <w:pStyle w:val="ListParagraph"/>
        <w:numPr>
          <w:ilvl w:val="0"/>
          <w:numId w:val="845"/>
        </w:numPr>
        <w:tabs>
          <w:tab w:pos="3317" w:val="left" w:leader="none"/>
          <w:tab w:pos="3318" w:val="left" w:leader="none"/>
        </w:tabs>
        <w:spacing w:line="240" w:lineRule="auto" w:before="58" w:after="0"/>
        <w:ind w:left="3317" w:right="0" w:hanging="340"/>
        <w:jc w:val="left"/>
        <w:rPr>
          <w:sz w:val="18"/>
        </w:rPr>
      </w:pPr>
      <w:r>
        <w:rPr>
          <w:sz w:val="18"/>
        </w:rPr>
        <w:t>definições do traçado da</w:t>
      </w:r>
      <w:r>
        <w:rPr>
          <w:spacing w:val="-3"/>
          <w:sz w:val="18"/>
        </w:rPr>
        <w:t> </w:t>
      </w:r>
      <w:r>
        <w:rPr>
          <w:sz w:val="18"/>
        </w:rPr>
        <w:t>rede;</w:t>
      </w:r>
    </w:p>
    <w:p>
      <w:pPr>
        <w:pStyle w:val="ListParagraph"/>
        <w:numPr>
          <w:ilvl w:val="0"/>
          <w:numId w:val="845"/>
        </w:numPr>
        <w:tabs>
          <w:tab w:pos="3317" w:val="left" w:leader="none"/>
          <w:tab w:pos="3318" w:val="left" w:leader="none"/>
        </w:tabs>
        <w:spacing w:line="240" w:lineRule="auto" w:before="94" w:after="0"/>
        <w:ind w:left="3317" w:right="0" w:hanging="340"/>
        <w:jc w:val="left"/>
        <w:rPr>
          <w:sz w:val="18"/>
        </w:rPr>
      </w:pPr>
      <w:r>
        <w:rPr>
          <w:sz w:val="18"/>
        </w:rPr>
        <w:t>croquis dos equipamentos auxiliares da rede (órgãos</w:t>
      </w:r>
      <w:r>
        <w:rPr>
          <w:spacing w:val="-17"/>
          <w:sz w:val="18"/>
        </w:rPr>
        <w:t> </w:t>
      </w:r>
      <w:r>
        <w:rPr>
          <w:sz w:val="18"/>
        </w:rPr>
        <w:t>acessórios);</w:t>
      </w:r>
    </w:p>
    <w:p>
      <w:pPr>
        <w:pStyle w:val="ListParagraph"/>
        <w:numPr>
          <w:ilvl w:val="0"/>
          <w:numId w:val="845"/>
        </w:numPr>
        <w:tabs>
          <w:tab w:pos="3317" w:val="left" w:leader="none"/>
          <w:tab w:pos="3318" w:val="left" w:leader="none"/>
        </w:tabs>
        <w:spacing w:line="240" w:lineRule="auto" w:before="94" w:after="0"/>
        <w:ind w:left="3317" w:right="0" w:hanging="340"/>
        <w:jc w:val="left"/>
        <w:rPr>
          <w:sz w:val="18"/>
        </w:rPr>
      </w:pPr>
      <w:r>
        <w:rPr>
          <w:sz w:val="18"/>
        </w:rPr>
        <w:t>detalhes (de elementos da rede e de seus componentes</w:t>
      </w:r>
      <w:r>
        <w:rPr>
          <w:spacing w:val="-23"/>
          <w:sz w:val="18"/>
        </w:rPr>
        <w:t> </w:t>
      </w:r>
      <w:r>
        <w:rPr>
          <w:sz w:val="18"/>
        </w:rPr>
        <w:t>construtivos).</w:t>
      </w:r>
    </w:p>
    <w:p>
      <w:pPr>
        <w:pStyle w:val="BodyText"/>
        <w:spacing w:before="0"/>
        <w:rPr>
          <w:sz w:val="20"/>
        </w:rPr>
      </w:pPr>
    </w:p>
    <w:p>
      <w:pPr>
        <w:pStyle w:val="BodyText"/>
        <w:spacing w:before="0"/>
        <w:rPr>
          <w:sz w:val="25"/>
        </w:rPr>
      </w:pPr>
      <w:r>
        <w:rPr/>
        <w:pict>
          <v:line style="position:absolute;mso-position-horizontal-relative:page;mso-position-vertical-relative:paragraph;z-index:1568;mso-wrap-distance-left:0;mso-wrap-distance-right:0" from="70.866096pt,16.318979pt" to="150.236096pt,16.318979pt" stroked="true" strokeweight=".5pt" strokecolor="#000000">
            <v:stroke dashstyle="solid"/>
            <w10:wrap type="topAndBottom"/>
          </v:line>
        </w:pict>
      </w:r>
    </w:p>
    <w:p>
      <w:pPr>
        <w:pStyle w:val="BodyText"/>
        <w:spacing w:before="10"/>
        <w:rPr>
          <w:sz w:val="8"/>
        </w:rPr>
      </w:pPr>
    </w:p>
    <w:p>
      <w:pPr>
        <w:spacing w:line="283" w:lineRule="auto" w:before="101"/>
        <w:ind w:left="1644" w:right="1415" w:hanging="227"/>
        <w:jc w:val="both"/>
        <w:rPr>
          <w:sz w:val="15"/>
        </w:rPr>
      </w:pPr>
      <w:r>
        <w:rPr>
          <w:sz w:val="15"/>
        </w:rPr>
        <w:t>21</w:t>
      </w:r>
      <w:r>
        <w:rPr>
          <w:spacing w:val="11"/>
          <w:sz w:val="15"/>
        </w:rPr>
        <w:t> </w:t>
      </w:r>
      <w:r>
        <w:rPr>
          <w:sz w:val="15"/>
        </w:rPr>
        <w:t>Apesar</w:t>
      </w:r>
      <w:r>
        <w:rPr>
          <w:spacing w:val="-11"/>
          <w:sz w:val="15"/>
        </w:rPr>
        <w:t> </w:t>
      </w:r>
      <w:r>
        <w:rPr>
          <w:sz w:val="15"/>
        </w:rPr>
        <w:t>da</w:t>
      </w:r>
      <w:r>
        <w:rPr>
          <w:spacing w:val="-10"/>
          <w:sz w:val="15"/>
        </w:rPr>
        <w:t> </w:t>
      </w:r>
      <w:r>
        <w:rPr>
          <w:spacing w:val="-3"/>
          <w:sz w:val="15"/>
        </w:rPr>
        <w:t>previsão</w:t>
      </w:r>
      <w:r>
        <w:rPr>
          <w:spacing w:val="-10"/>
          <w:sz w:val="15"/>
        </w:rPr>
        <w:t> </w:t>
      </w:r>
      <w:r>
        <w:rPr>
          <w:sz w:val="15"/>
        </w:rPr>
        <w:t>legal</w:t>
      </w:r>
      <w:r>
        <w:rPr>
          <w:spacing w:val="-10"/>
          <w:sz w:val="15"/>
        </w:rPr>
        <w:t> </w:t>
      </w:r>
      <w:r>
        <w:rPr>
          <w:sz w:val="15"/>
        </w:rPr>
        <w:t>(lei</w:t>
      </w:r>
      <w:r>
        <w:rPr>
          <w:spacing w:val="-10"/>
          <w:sz w:val="15"/>
        </w:rPr>
        <w:t> </w:t>
      </w:r>
      <w:r>
        <w:rPr>
          <w:sz w:val="15"/>
        </w:rPr>
        <w:t>8666/93),</w:t>
      </w:r>
      <w:r>
        <w:rPr>
          <w:spacing w:val="-10"/>
          <w:sz w:val="15"/>
        </w:rPr>
        <w:t> </w:t>
      </w:r>
      <w:r>
        <w:rPr>
          <w:spacing w:val="-3"/>
          <w:sz w:val="15"/>
        </w:rPr>
        <w:t>este</w:t>
      </w:r>
      <w:r>
        <w:rPr>
          <w:spacing w:val="-10"/>
          <w:sz w:val="15"/>
        </w:rPr>
        <w:t> </w:t>
      </w:r>
      <w:r>
        <w:rPr>
          <w:spacing w:val="-3"/>
          <w:sz w:val="15"/>
        </w:rPr>
        <w:t>documento</w:t>
      </w:r>
      <w:r>
        <w:rPr>
          <w:spacing w:val="-11"/>
          <w:sz w:val="15"/>
        </w:rPr>
        <w:t> </w:t>
      </w:r>
      <w:r>
        <w:rPr>
          <w:spacing w:val="-3"/>
          <w:sz w:val="15"/>
        </w:rPr>
        <w:t>recomenda</w:t>
      </w:r>
      <w:r>
        <w:rPr>
          <w:spacing w:val="-10"/>
          <w:sz w:val="15"/>
        </w:rPr>
        <w:t> </w:t>
      </w:r>
      <w:r>
        <w:rPr>
          <w:sz w:val="15"/>
        </w:rPr>
        <w:t>que</w:t>
      </w:r>
      <w:r>
        <w:rPr>
          <w:spacing w:val="-10"/>
          <w:sz w:val="15"/>
        </w:rPr>
        <w:t> </w:t>
      </w:r>
      <w:r>
        <w:rPr>
          <w:sz w:val="15"/>
        </w:rPr>
        <w:t>a</w:t>
      </w:r>
      <w:r>
        <w:rPr>
          <w:spacing w:val="-10"/>
          <w:sz w:val="15"/>
        </w:rPr>
        <w:t> </w:t>
      </w:r>
      <w:r>
        <w:rPr>
          <w:spacing w:val="-3"/>
          <w:sz w:val="15"/>
        </w:rPr>
        <w:t>realização</w:t>
      </w:r>
      <w:r>
        <w:rPr>
          <w:spacing w:val="-10"/>
          <w:sz w:val="15"/>
        </w:rPr>
        <w:t> </w:t>
      </w:r>
      <w:r>
        <w:rPr>
          <w:sz w:val="15"/>
        </w:rPr>
        <w:t>de</w:t>
      </w:r>
      <w:r>
        <w:rPr>
          <w:spacing w:val="-10"/>
          <w:sz w:val="15"/>
        </w:rPr>
        <w:t> </w:t>
      </w:r>
      <w:r>
        <w:rPr>
          <w:spacing w:val="-3"/>
          <w:sz w:val="15"/>
        </w:rPr>
        <w:t>orçamentos</w:t>
      </w:r>
      <w:r>
        <w:rPr>
          <w:spacing w:val="-10"/>
          <w:sz w:val="15"/>
        </w:rPr>
        <w:t> </w:t>
      </w:r>
      <w:r>
        <w:rPr>
          <w:sz w:val="15"/>
        </w:rPr>
        <w:t>que</w:t>
      </w:r>
      <w:r>
        <w:rPr>
          <w:spacing w:val="-10"/>
          <w:sz w:val="15"/>
        </w:rPr>
        <w:t> </w:t>
      </w:r>
      <w:r>
        <w:rPr>
          <w:sz w:val="15"/>
        </w:rPr>
        <w:t>servirão</w:t>
      </w:r>
      <w:r>
        <w:rPr>
          <w:spacing w:val="-11"/>
          <w:sz w:val="15"/>
        </w:rPr>
        <w:t> </w:t>
      </w:r>
      <w:r>
        <w:rPr>
          <w:sz w:val="15"/>
        </w:rPr>
        <w:t>para</w:t>
      </w:r>
      <w:r>
        <w:rPr>
          <w:spacing w:val="-10"/>
          <w:sz w:val="15"/>
        </w:rPr>
        <w:t> </w:t>
      </w:r>
      <w:r>
        <w:rPr>
          <w:sz w:val="15"/>
        </w:rPr>
        <w:t>licitações</w:t>
      </w:r>
      <w:r>
        <w:rPr>
          <w:spacing w:val="-10"/>
          <w:sz w:val="15"/>
        </w:rPr>
        <w:t> </w:t>
      </w:r>
      <w:r>
        <w:rPr>
          <w:sz w:val="15"/>
        </w:rPr>
        <w:t>de</w:t>
      </w:r>
      <w:r>
        <w:rPr>
          <w:spacing w:val="-10"/>
          <w:sz w:val="15"/>
        </w:rPr>
        <w:t> </w:t>
      </w:r>
      <w:r>
        <w:rPr>
          <w:sz w:val="15"/>
        </w:rPr>
        <w:t>obras</w:t>
      </w:r>
      <w:r>
        <w:rPr>
          <w:spacing w:val="-10"/>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7"/>
          <w:sz w:val="15"/>
        </w:rPr>
        <w:t> </w:t>
      </w:r>
      <w:r>
        <w:rPr>
          <w:spacing w:val="-3"/>
          <w:sz w:val="15"/>
        </w:rPr>
        <w:t>exatidão</w:t>
      </w:r>
      <w:r>
        <w:rPr>
          <w:spacing w:val="-8"/>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812" w:top="1300" w:bottom="1000" w:left="0" w:right="0"/>
        </w:sectPr>
      </w:pPr>
    </w:p>
    <w:p>
      <w:pPr>
        <w:pStyle w:val="ListParagraph"/>
        <w:numPr>
          <w:ilvl w:val="0"/>
          <w:numId w:val="852"/>
        </w:numPr>
        <w:tabs>
          <w:tab w:pos="3318" w:val="left" w:leader="none"/>
        </w:tabs>
        <w:spacing w:line="240" w:lineRule="auto" w:before="77" w:after="0"/>
        <w:ind w:left="3317" w:right="0" w:hanging="340"/>
        <w:jc w:val="left"/>
        <w:rPr>
          <w:sz w:val="18"/>
        </w:rPr>
      </w:pPr>
      <w:r>
        <w:rPr>
          <w:sz w:val="18"/>
        </w:rPr>
        <w:t>Textos:</w:t>
      </w:r>
    </w:p>
    <w:p>
      <w:pPr>
        <w:pStyle w:val="ListParagraph"/>
        <w:numPr>
          <w:ilvl w:val="1"/>
          <w:numId w:val="852"/>
        </w:numPr>
        <w:tabs>
          <w:tab w:pos="3498" w:val="left" w:leader="none"/>
        </w:tabs>
        <w:spacing w:line="283" w:lineRule="auto" w:before="94" w:after="0"/>
        <w:ind w:left="3497" w:right="1414" w:hanging="160"/>
        <w:jc w:val="both"/>
        <w:rPr>
          <w:sz w:val="18"/>
        </w:rPr>
      </w:pPr>
      <w:r>
        <w:rPr>
          <w:w w:val="95"/>
          <w:sz w:val="18"/>
        </w:rPr>
        <w:t>memorial</w:t>
      </w:r>
      <w:r>
        <w:rPr>
          <w:spacing w:val="-8"/>
          <w:w w:val="95"/>
          <w:sz w:val="18"/>
        </w:rPr>
        <w:t> </w:t>
      </w:r>
      <w:r>
        <w:rPr>
          <w:w w:val="95"/>
          <w:sz w:val="18"/>
        </w:rPr>
        <w:t>descritivo</w:t>
      </w:r>
      <w:r>
        <w:rPr>
          <w:spacing w:val="-7"/>
          <w:w w:val="95"/>
          <w:sz w:val="18"/>
        </w:rPr>
        <w:t> </w:t>
      </w:r>
      <w:r>
        <w:rPr>
          <w:w w:val="95"/>
          <w:sz w:val="18"/>
        </w:rPr>
        <w:t>dos</w:t>
      </w:r>
      <w:r>
        <w:rPr>
          <w:spacing w:val="-8"/>
          <w:w w:val="95"/>
          <w:sz w:val="18"/>
        </w:rPr>
        <w:t> </w:t>
      </w:r>
      <w:r>
        <w:rPr>
          <w:w w:val="95"/>
          <w:sz w:val="18"/>
        </w:rPr>
        <w:t>elementos</w:t>
      </w:r>
      <w:r>
        <w:rPr>
          <w:spacing w:val="-7"/>
          <w:w w:val="95"/>
          <w:sz w:val="18"/>
        </w:rPr>
        <w:t> </w:t>
      </w:r>
      <w:r>
        <w:rPr>
          <w:w w:val="95"/>
          <w:sz w:val="18"/>
        </w:rPr>
        <w:t>da</w:t>
      </w:r>
      <w:r>
        <w:rPr>
          <w:spacing w:val="-8"/>
          <w:w w:val="95"/>
          <w:sz w:val="18"/>
        </w:rPr>
        <w:t> </w:t>
      </w:r>
      <w:r>
        <w:rPr>
          <w:w w:val="95"/>
          <w:sz w:val="18"/>
        </w:rPr>
        <w:t>rede</w:t>
      </w:r>
      <w:r>
        <w:rPr>
          <w:spacing w:val="-7"/>
          <w:w w:val="95"/>
          <w:sz w:val="18"/>
        </w:rPr>
        <w:t> </w:t>
      </w:r>
      <w:r>
        <w:rPr>
          <w:w w:val="95"/>
          <w:sz w:val="18"/>
        </w:rPr>
        <w:t>(aspectos</w:t>
      </w:r>
      <w:r>
        <w:rPr>
          <w:spacing w:val="-8"/>
          <w:w w:val="95"/>
          <w:sz w:val="18"/>
        </w:rPr>
        <w:t> </w:t>
      </w:r>
      <w:r>
        <w:rPr>
          <w:w w:val="95"/>
          <w:sz w:val="18"/>
        </w:rPr>
        <w:t>urbanísticos),</w:t>
      </w:r>
      <w:r>
        <w:rPr>
          <w:spacing w:val="-7"/>
          <w:w w:val="95"/>
          <w:sz w:val="18"/>
        </w:rPr>
        <w:t> </w:t>
      </w:r>
      <w:r>
        <w:rPr>
          <w:w w:val="95"/>
          <w:sz w:val="18"/>
        </w:rPr>
        <w:t>dos</w:t>
      </w:r>
      <w:r>
        <w:rPr>
          <w:spacing w:val="-8"/>
          <w:w w:val="95"/>
          <w:sz w:val="18"/>
        </w:rPr>
        <w:t> </w:t>
      </w:r>
      <w:r>
        <w:rPr>
          <w:w w:val="95"/>
          <w:sz w:val="18"/>
        </w:rPr>
        <w:t>componentes</w:t>
      </w:r>
      <w:r>
        <w:rPr>
          <w:spacing w:val="-7"/>
          <w:w w:val="95"/>
          <w:sz w:val="18"/>
        </w:rPr>
        <w:t> </w:t>
      </w:r>
      <w:r>
        <w:rPr>
          <w:w w:val="95"/>
          <w:sz w:val="18"/>
        </w:rPr>
        <w:t>construtivos </w:t>
      </w:r>
      <w:r>
        <w:rPr>
          <w:sz w:val="18"/>
        </w:rPr>
        <w:t>e dos materiais de</w:t>
      </w:r>
      <w:r>
        <w:rPr>
          <w:spacing w:val="-4"/>
          <w:sz w:val="18"/>
        </w:rPr>
        <w:t> </w:t>
      </w:r>
      <w:r>
        <w:rPr>
          <w:sz w:val="18"/>
        </w:rPr>
        <w:t>construção;</w:t>
      </w:r>
    </w:p>
    <w:p>
      <w:pPr>
        <w:pStyle w:val="ListParagraph"/>
        <w:numPr>
          <w:ilvl w:val="1"/>
          <w:numId w:val="852"/>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ListParagraph"/>
        <w:numPr>
          <w:ilvl w:val="1"/>
          <w:numId w:val="852"/>
        </w:numPr>
        <w:tabs>
          <w:tab w:pos="3498" w:val="left" w:leader="none"/>
        </w:tabs>
        <w:spacing w:line="283" w:lineRule="auto" w:before="94" w:after="0"/>
        <w:ind w:left="3497" w:right="1415" w:hanging="160"/>
        <w:jc w:val="both"/>
        <w:rPr>
          <w:sz w:val="18"/>
        </w:rPr>
      </w:pPr>
      <w:r>
        <w:rPr>
          <w:sz w:val="18"/>
        </w:rPr>
        <w:t>o</w:t>
      </w:r>
      <w:r>
        <w:rPr>
          <w:spacing w:val="-16"/>
          <w:sz w:val="18"/>
        </w:rPr>
        <w:t> </w:t>
      </w:r>
      <w:r>
        <w:rPr>
          <w:sz w:val="18"/>
        </w:rPr>
        <w:t>relatório</w:t>
      </w:r>
      <w:r>
        <w:rPr>
          <w:spacing w:val="-16"/>
          <w:sz w:val="18"/>
        </w:rPr>
        <w:t> </w:t>
      </w:r>
      <w:r>
        <w:rPr>
          <w:sz w:val="18"/>
        </w:rPr>
        <w:t>deve</w:t>
      </w:r>
      <w:r>
        <w:rPr>
          <w:spacing w:val="-16"/>
          <w:sz w:val="18"/>
        </w:rPr>
        <w:t> </w:t>
      </w:r>
      <w:r>
        <w:rPr>
          <w:sz w:val="18"/>
        </w:rPr>
        <w:t>conter</w:t>
      </w:r>
      <w:r>
        <w:rPr>
          <w:spacing w:val="-16"/>
          <w:sz w:val="18"/>
        </w:rPr>
        <w:t> </w:t>
      </w:r>
      <w:r>
        <w:rPr>
          <w:sz w:val="18"/>
        </w:rPr>
        <w:t>para</w:t>
      </w:r>
      <w:r>
        <w:rPr>
          <w:spacing w:val="-16"/>
          <w:sz w:val="18"/>
        </w:rPr>
        <w:t> </w:t>
      </w:r>
      <w:r>
        <w:rPr>
          <w:sz w:val="18"/>
        </w:rPr>
        <w:t>cada</w:t>
      </w:r>
      <w:r>
        <w:rPr>
          <w:spacing w:val="-16"/>
          <w:sz w:val="18"/>
        </w:rPr>
        <w:t> </w:t>
      </w:r>
      <w:r>
        <w:rPr>
          <w:sz w:val="18"/>
        </w:rPr>
        <w:t>alternativa</w:t>
      </w:r>
      <w:r>
        <w:rPr>
          <w:spacing w:val="-16"/>
          <w:sz w:val="18"/>
        </w:rPr>
        <w:t> </w:t>
      </w:r>
      <w:r>
        <w:rPr>
          <w:sz w:val="18"/>
        </w:rPr>
        <w:t>o</w:t>
      </w:r>
      <w:r>
        <w:rPr>
          <w:spacing w:val="-16"/>
          <w:sz w:val="18"/>
        </w:rPr>
        <w:t> </w:t>
      </w:r>
      <w:r>
        <w:rPr>
          <w:sz w:val="18"/>
        </w:rPr>
        <w:t>pré-dimensionamento</w:t>
      </w:r>
      <w:r>
        <w:rPr>
          <w:spacing w:val="-16"/>
          <w:sz w:val="18"/>
        </w:rPr>
        <w:t> </w:t>
      </w:r>
      <w:r>
        <w:rPr>
          <w:sz w:val="18"/>
        </w:rPr>
        <w:t>das</w:t>
      </w:r>
      <w:r>
        <w:rPr>
          <w:spacing w:val="-16"/>
          <w:sz w:val="18"/>
        </w:rPr>
        <w:t> </w:t>
      </w:r>
      <w:r>
        <w:rPr>
          <w:sz w:val="18"/>
        </w:rPr>
        <w:t>unidades</w:t>
      </w:r>
      <w:r>
        <w:rPr>
          <w:spacing w:val="-16"/>
          <w:sz w:val="18"/>
        </w:rPr>
        <w:t> </w:t>
      </w:r>
      <w:r>
        <w:rPr>
          <w:sz w:val="18"/>
        </w:rPr>
        <w:t>do</w:t>
      </w:r>
      <w:r>
        <w:rPr>
          <w:spacing w:val="-16"/>
          <w:sz w:val="18"/>
        </w:rPr>
        <w:t> </w:t>
      </w:r>
      <w:r>
        <w:rPr>
          <w:sz w:val="18"/>
        </w:rPr>
        <w:t>sistema, apresentando os detalhes das soluções coletivas e/ou individuais, o estudo das bacias de contribuição, traçados da rede, definição do material da rede coletora, memórias de </w:t>
      </w:r>
      <w:r>
        <w:rPr>
          <w:spacing w:val="-4"/>
          <w:sz w:val="18"/>
        </w:rPr>
        <w:t>calculo, </w:t>
      </w:r>
      <w:r>
        <w:rPr>
          <w:sz w:val="18"/>
        </w:rPr>
        <w:t>definição</w:t>
      </w:r>
      <w:r>
        <w:rPr>
          <w:spacing w:val="-7"/>
          <w:sz w:val="18"/>
        </w:rPr>
        <w:t> </w:t>
      </w:r>
      <w:r>
        <w:rPr>
          <w:sz w:val="18"/>
        </w:rPr>
        <w:t>do</w:t>
      </w:r>
      <w:r>
        <w:rPr>
          <w:spacing w:val="-7"/>
          <w:sz w:val="18"/>
        </w:rPr>
        <w:t> </w:t>
      </w:r>
      <w:r>
        <w:rPr>
          <w:sz w:val="18"/>
        </w:rPr>
        <w:t>tipo</w:t>
      </w:r>
      <w:r>
        <w:rPr>
          <w:spacing w:val="-7"/>
          <w:sz w:val="18"/>
        </w:rPr>
        <w:t> </w:t>
      </w:r>
      <w:r>
        <w:rPr>
          <w:sz w:val="18"/>
        </w:rPr>
        <w:t>e</w:t>
      </w:r>
      <w:r>
        <w:rPr>
          <w:spacing w:val="-7"/>
          <w:sz w:val="18"/>
        </w:rPr>
        <w:t> </w:t>
      </w:r>
      <w:r>
        <w:rPr>
          <w:sz w:val="18"/>
        </w:rPr>
        <w:t>nível</w:t>
      </w:r>
      <w:r>
        <w:rPr>
          <w:spacing w:val="-7"/>
          <w:sz w:val="18"/>
        </w:rPr>
        <w:t> </w:t>
      </w:r>
      <w:r>
        <w:rPr>
          <w:sz w:val="18"/>
        </w:rPr>
        <w:t>de</w:t>
      </w:r>
      <w:r>
        <w:rPr>
          <w:spacing w:val="-7"/>
          <w:sz w:val="18"/>
        </w:rPr>
        <w:t> </w:t>
      </w:r>
      <w:r>
        <w:rPr>
          <w:sz w:val="18"/>
        </w:rPr>
        <w:t>tratamento,</w:t>
      </w:r>
      <w:r>
        <w:rPr>
          <w:spacing w:val="-6"/>
          <w:sz w:val="18"/>
        </w:rPr>
        <w:t> </w:t>
      </w:r>
      <w:r>
        <w:rPr>
          <w:sz w:val="18"/>
        </w:rPr>
        <w:t>além</w:t>
      </w:r>
      <w:r>
        <w:rPr>
          <w:spacing w:val="-7"/>
          <w:sz w:val="18"/>
        </w:rPr>
        <w:t> </w:t>
      </w:r>
      <w:r>
        <w:rPr>
          <w:sz w:val="18"/>
        </w:rPr>
        <w:t>da</w:t>
      </w:r>
      <w:r>
        <w:rPr>
          <w:spacing w:val="-7"/>
          <w:sz w:val="18"/>
        </w:rPr>
        <w:t> </w:t>
      </w:r>
      <w:r>
        <w:rPr>
          <w:sz w:val="18"/>
        </w:rPr>
        <w:t>identificação</w:t>
      </w:r>
      <w:r>
        <w:rPr>
          <w:spacing w:val="-7"/>
          <w:sz w:val="18"/>
        </w:rPr>
        <w:t> </w:t>
      </w:r>
      <w:r>
        <w:rPr>
          <w:sz w:val="18"/>
        </w:rPr>
        <w:t>do</w:t>
      </w:r>
      <w:r>
        <w:rPr>
          <w:spacing w:val="-7"/>
          <w:sz w:val="18"/>
        </w:rPr>
        <w:t> </w:t>
      </w:r>
      <w:r>
        <w:rPr>
          <w:sz w:val="18"/>
        </w:rPr>
        <w:t>corpo</w:t>
      </w:r>
      <w:r>
        <w:rPr>
          <w:spacing w:val="-7"/>
          <w:sz w:val="18"/>
        </w:rPr>
        <w:t> </w:t>
      </w:r>
      <w:r>
        <w:rPr>
          <w:spacing w:val="-3"/>
          <w:sz w:val="18"/>
        </w:rPr>
        <w:t>receptor.</w:t>
      </w:r>
    </w:p>
    <w:p>
      <w:pPr>
        <w:pStyle w:val="BodyText"/>
        <w:spacing w:before="8"/>
        <w:rPr>
          <w:sz w:val="26"/>
        </w:rPr>
      </w:pPr>
    </w:p>
    <w:p>
      <w:pPr>
        <w:pStyle w:val="ListParagraph"/>
        <w:numPr>
          <w:ilvl w:val="3"/>
          <w:numId w:val="853"/>
        </w:numPr>
        <w:tabs>
          <w:tab w:pos="3578" w:val="left" w:leader="none"/>
        </w:tabs>
        <w:spacing w:line="240" w:lineRule="auto" w:before="0"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853"/>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54"/>
        </w:numPr>
        <w:tabs>
          <w:tab w:pos="3318" w:val="left" w:leader="none"/>
        </w:tabs>
        <w:spacing w:line="240" w:lineRule="auto" w:before="151" w:after="0"/>
        <w:ind w:left="3317" w:right="0" w:hanging="340"/>
        <w:jc w:val="left"/>
        <w:rPr>
          <w:sz w:val="18"/>
        </w:rPr>
      </w:pPr>
      <w:r>
        <w:rPr>
          <w:sz w:val="18"/>
        </w:rPr>
        <w:t>anteprojeto de rede de coleta e tratamento de</w:t>
      </w:r>
      <w:r>
        <w:rPr>
          <w:spacing w:val="-14"/>
          <w:sz w:val="18"/>
        </w:rPr>
        <w:t> </w:t>
      </w:r>
      <w:r>
        <w:rPr>
          <w:sz w:val="18"/>
        </w:rPr>
        <w:t>esgotos;</w:t>
      </w:r>
    </w:p>
    <w:p>
      <w:pPr>
        <w:pStyle w:val="ListParagraph"/>
        <w:numPr>
          <w:ilvl w:val="0"/>
          <w:numId w:val="854"/>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854"/>
        </w:numPr>
        <w:tabs>
          <w:tab w:pos="3317" w:val="left" w:leader="none"/>
          <w:tab w:pos="3318" w:val="left" w:leader="none"/>
        </w:tabs>
        <w:spacing w:line="240" w:lineRule="auto" w:before="93"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853"/>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55"/>
        </w:numPr>
        <w:tabs>
          <w:tab w:pos="3318" w:val="left" w:leader="none"/>
        </w:tabs>
        <w:spacing w:line="240" w:lineRule="auto" w:before="151" w:after="0"/>
        <w:ind w:left="3317" w:right="0" w:hanging="340"/>
        <w:jc w:val="left"/>
        <w:rPr>
          <w:sz w:val="18"/>
        </w:rPr>
      </w:pPr>
      <w:r>
        <w:rPr>
          <w:sz w:val="18"/>
        </w:rPr>
        <w:t>traçado</w:t>
      </w:r>
      <w:r>
        <w:rPr>
          <w:spacing w:val="-4"/>
          <w:sz w:val="18"/>
        </w:rPr>
        <w:t> </w:t>
      </w:r>
      <w:r>
        <w:rPr>
          <w:sz w:val="18"/>
        </w:rPr>
        <w:t>esquemático</w:t>
      </w:r>
      <w:r>
        <w:rPr>
          <w:spacing w:val="-3"/>
          <w:sz w:val="18"/>
        </w:rPr>
        <w:t> </w:t>
      </w:r>
      <w:r>
        <w:rPr>
          <w:sz w:val="18"/>
        </w:rPr>
        <w:t>das</w:t>
      </w:r>
      <w:r>
        <w:rPr>
          <w:spacing w:val="-4"/>
          <w:sz w:val="18"/>
        </w:rPr>
        <w:t> </w:t>
      </w:r>
      <w:r>
        <w:rPr>
          <w:sz w:val="18"/>
        </w:rPr>
        <w:t>redes</w:t>
      </w:r>
      <w:r>
        <w:rPr>
          <w:spacing w:val="-3"/>
          <w:sz w:val="18"/>
        </w:rPr>
        <w:t> </w:t>
      </w:r>
      <w:r>
        <w:rPr>
          <w:sz w:val="18"/>
        </w:rPr>
        <w:t>dos</w:t>
      </w:r>
      <w:r>
        <w:rPr>
          <w:spacing w:val="-3"/>
          <w:sz w:val="18"/>
        </w:rPr>
        <w:t> </w:t>
      </w:r>
      <w:r>
        <w:rPr>
          <w:sz w:val="18"/>
        </w:rPr>
        <w:t>sistemas</w:t>
      </w:r>
      <w:r>
        <w:rPr>
          <w:spacing w:val="-4"/>
          <w:sz w:val="18"/>
        </w:rPr>
        <w:t> </w:t>
      </w:r>
      <w:r>
        <w:rPr>
          <w:sz w:val="18"/>
        </w:rPr>
        <w:t>sanitários</w:t>
      </w:r>
      <w:r>
        <w:rPr>
          <w:spacing w:val="-3"/>
          <w:sz w:val="18"/>
        </w:rPr>
        <w:t> </w:t>
      </w:r>
      <w:r>
        <w:rPr>
          <w:sz w:val="18"/>
        </w:rPr>
        <w:t>em</w:t>
      </w:r>
      <w:r>
        <w:rPr>
          <w:spacing w:val="-4"/>
          <w:sz w:val="18"/>
        </w:rPr>
        <w:t> </w:t>
      </w:r>
      <w:r>
        <w:rPr>
          <w:sz w:val="18"/>
        </w:rPr>
        <w:t>todos</w:t>
      </w:r>
      <w:r>
        <w:rPr>
          <w:spacing w:val="-3"/>
          <w:sz w:val="18"/>
        </w:rPr>
        <w:t> </w:t>
      </w:r>
      <w:r>
        <w:rPr>
          <w:sz w:val="18"/>
        </w:rPr>
        <w:t>os</w:t>
      </w:r>
      <w:r>
        <w:rPr>
          <w:spacing w:val="-3"/>
          <w:sz w:val="18"/>
        </w:rPr>
        <w:t> </w:t>
      </w:r>
      <w:r>
        <w:rPr>
          <w:sz w:val="18"/>
        </w:rPr>
        <w:t>seus</w:t>
      </w:r>
      <w:r>
        <w:rPr>
          <w:spacing w:val="-4"/>
          <w:sz w:val="18"/>
        </w:rPr>
        <w:t> </w:t>
      </w:r>
      <w:r>
        <w:rPr>
          <w:sz w:val="18"/>
        </w:rPr>
        <w:t>trechos</w:t>
      </w:r>
    </w:p>
    <w:p>
      <w:pPr>
        <w:pStyle w:val="ListParagraph"/>
        <w:numPr>
          <w:ilvl w:val="0"/>
          <w:numId w:val="855"/>
        </w:numPr>
        <w:tabs>
          <w:tab w:pos="3318" w:val="left" w:leader="none"/>
        </w:tabs>
        <w:spacing w:line="283" w:lineRule="auto" w:before="94" w:after="0"/>
        <w:ind w:left="3317" w:right="1414" w:hanging="340"/>
        <w:jc w:val="left"/>
        <w:rPr>
          <w:sz w:val="18"/>
        </w:rPr>
      </w:pPr>
      <w:r>
        <w:rPr>
          <w:sz w:val="18"/>
        </w:rPr>
        <w:t>dimensionamento de todas as redes, componentes e dispositivos sanitários, em todos os seus trechos</w:t>
      </w:r>
    </w:p>
    <w:p>
      <w:pPr>
        <w:pStyle w:val="ListParagraph"/>
        <w:numPr>
          <w:ilvl w:val="0"/>
          <w:numId w:val="855"/>
        </w:numPr>
        <w:tabs>
          <w:tab w:pos="3317" w:val="left" w:leader="none"/>
          <w:tab w:pos="3318" w:val="left" w:leader="none"/>
        </w:tabs>
        <w:spacing w:line="240" w:lineRule="auto" w:before="58" w:after="0"/>
        <w:ind w:left="3317" w:right="0" w:hanging="340"/>
        <w:jc w:val="left"/>
        <w:rPr>
          <w:sz w:val="18"/>
        </w:rPr>
      </w:pPr>
      <w:r>
        <w:rPr>
          <w:sz w:val="18"/>
        </w:rPr>
        <w:t>seleção e especificação de equipamentos sanitários a serem</w:t>
      </w:r>
      <w:r>
        <w:rPr>
          <w:spacing w:val="-21"/>
          <w:sz w:val="18"/>
        </w:rPr>
        <w:t> </w:t>
      </w:r>
      <w:r>
        <w:rPr>
          <w:sz w:val="18"/>
        </w:rPr>
        <w:t>utilizados;</w:t>
      </w:r>
    </w:p>
    <w:p>
      <w:pPr>
        <w:pStyle w:val="ListParagraph"/>
        <w:numPr>
          <w:ilvl w:val="0"/>
          <w:numId w:val="855"/>
        </w:numPr>
        <w:tabs>
          <w:tab w:pos="3318" w:val="left" w:leader="none"/>
        </w:tabs>
        <w:spacing w:line="240" w:lineRule="auto" w:before="94" w:after="0"/>
        <w:ind w:left="3317" w:right="0" w:hanging="340"/>
        <w:jc w:val="left"/>
        <w:rPr>
          <w:sz w:val="18"/>
        </w:rPr>
      </w:pPr>
      <w:r>
        <w:rPr>
          <w:sz w:val="18"/>
        </w:rPr>
        <w:t>verificação</w:t>
      </w:r>
      <w:r>
        <w:rPr>
          <w:spacing w:val="-18"/>
          <w:sz w:val="18"/>
        </w:rPr>
        <w:t> </w:t>
      </w:r>
      <w:r>
        <w:rPr>
          <w:sz w:val="18"/>
        </w:rPr>
        <w:t>de</w:t>
      </w:r>
      <w:r>
        <w:rPr>
          <w:spacing w:val="-18"/>
          <w:sz w:val="18"/>
        </w:rPr>
        <w:t> </w:t>
      </w:r>
      <w:r>
        <w:rPr>
          <w:spacing w:val="-3"/>
          <w:sz w:val="18"/>
        </w:rPr>
        <w:t>parâmetros</w:t>
      </w:r>
      <w:r>
        <w:rPr>
          <w:spacing w:val="-18"/>
          <w:sz w:val="18"/>
        </w:rPr>
        <w:t> </w:t>
      </w:r>
      <w:r>
        <w:rPr>
          <w:sz w:val="18"/>
        </w:rPr>
        <w:t>de</w:t>
      </w:r>
      <w:r>
        <w:rPr>
          <w:spacing w:val="-18"/>
          <w:sz w:val="18"/>
        </w:rPr>
        <w:t> </w:t>
      </w:r>
      <w:r>
        <w:rPr>
          <w:sz w:val="18"/>
        </w:rPr>
        <w:t>desempenho</w:t>
      </w:r>
      <w:r>
        <w:rPr>
          <w:spacing w:val="-18"/>
          <w:sz w:val="18"/>
        </w:rPr>
        <w:t> </w:t>
      </w:r>
      <w:r>
        <w:rPr>
          <w:spacing w:val="-3"/>
          <w:sz w:val="18"/>
        </w:rPr>
        <w:t>para</w:t>
      </w:r>
      <w:r>
        <w:rPr>
          <w:spacing w:val="-18"/>
          <w:sz w:val="18"/>
        </w:rPr>
        <w:t> </w:t>
      </w:r>
      <w:r>
        <w:rPr>
          <w:spacing w:val="-3"/>
          <w:sz w:val="18"/>
        </w:rPr>
        <w:t>confirmação</w:t>
      </w:r>
      <w:r>
        <w:rPr>
          <w:spacing w:val="-17"/>
          <w:sz w:val="18"/>
        </w:rPr>
        <w:t> </w:t>
      </w:r>
      <w:r>
        <w:rPr>
          <w:sz w:val="18"/>
        </w:rPr>
        <w:t>da</w:t>
      </w:r>
      <w:r>
        <w:rPr>
          <w:spacing w:val="-18"/>
          <w:sz w:val="18"/>
        </w:rPr>
        <w:t> </w:t>
      </w:r>
      <w:r>
        <w:rPr>
          <w:spacing w:val="-3"/>
          <w:sz w:val="18"/>
        </w:rPr>
        <w:t>conformidade</w:t>
      </w:r>
      <w:r>
        <w:rPr>
          <w:spacing w:val="-18"/>
          <w:sz w:val="18"/>
        </w:rPr>
        <w:t> </w:t>
      </w:r>
      <w:r>
        <w:rPr>
          <w:spacing w:val="-3"/>
          <w:sz w:val="18"/>
        </w:rPr>
        <w:t>(pressões,</w:t>
      </w:r>
      <w:r>
        <w:rPr>
          <w:spacing w:val="-18"/>
          <w:sz w:val="18"/>
        </w:rPr>
        <w:t> </w:t>
      </w:r>
      <w:r>
        <w:rPr>
          <w:spacing w:val="-3"/>
          <w:sz w:val="18"/>
        </w:rPr>
        <w:t>vazões,</w:t>
      </w:r>
      <w:r>
        <w:rPr>
          <w:spacing w:val="-18"/>
          <w:sz w:val="18"/>
        </w:rPr>
        <w:t> </w:t>
      </w:r>
      <w:r>
        <w:rPr>
          <w:sz w:val="18"/>
        </w:rPr>
        <w:t>etc.)</w:t>
      </w:r>
    </w:p>
    <w:p>
      <w:pPr>
        <w:pStyle w:val="ListParagraph"/>
        <w:numPr>
          <w:ilvl w:val="0"/>
          <w:numId w:val="855"/>
        </w:numPr>
        <w:tabs>
          <w:tab w:pos="3318" w:val="left" w:leader="none"/>
        </w:tabs>
        <w:spacing w:line="240" w:lineRule="auto" w:before="94" w:after="0"/>
        <w:ind w:left="3317" w:right="0" w:hanging="340"/>
        <w:jc w:val="left"/>
        <w:rPr>
          <w:sz w:val="18"/>
        </w:rPr>
      </w:pPr>
      <w:r>
        <w:rPr>
          <w:sz w:val="18"/>
        </w:rPr>
        <w:t>elaboração de plantas ampliadas dos ambientes sanitários e detalhes de</w:t>
      </w:r>
      <w:r>
        <w:rPr>
          <w:spacing w:val="-35"/>
          <w:sz w:val="18"/>
        </w:rPr>
        <w:t> </w:t>
      </w:r>
      <w:r>
        <w:rPr>
          <w:sz w:val="18"/>
        </w:rPr>
        <w:t>esgoto</w:t>
      </w:r>
    </w:p>
    <w:p>
      <w:pPr>
        <w:pStyle w:val="ListParagraph"/>
        <w:numPr>
          <w:ilvl w:val="0"/>
          <w:numId w:val="855"/>
        </w:numPr>
        <w:tabs>
          <w:tab w:pos="3317" w:val="left" w:leader="none"/>
          <w:tab w:pos="3318" w:val="left" w:leader="none"/>
        </w:tabs>
        <w:spacing w:line="240" w:lineRule="auto" w:before="94" w:after="0"/>
        <w:ind w:left="3317" w:right="0" w:hanging="340"/>
        <w:jc w:val="left"/>
        <w:rPr>
          <w:sz w:val="18"/>
        </w:rPr>
      </w:pPr>
      <w:r>
        <w:rPr>
          <w:sz w:val="18"/>
        </w:rPr>
        <w:t>compatibilização com as plantas</w:t>
      </w:r>
      <w:r>
        <w:rPr>
          <w:spacing w:val="-6"/>
          <w:sz w:val="18"/>
        </w:rPr>
        <w:t> </w:t>
      </w:r>
      <w:r>
        <w:rPr>
          <w:sz w:val="18"/>
        </w:rPr>
        <w:t>correspondentes</w:t>
      </w:r>
    </w:p>
    <w:p>
      <w:pPr>
        <w:pStyle w:val="ListParagraph"/>
        <w:numPr>
          <w:ilvl w:val="0"/>
          <w:numId w:val="855"/>
        </w:numPr>
        <w:tabs>
          <w:tab w:pos="3318" w:val="left" w:leader="none"/>
        </w:tabs>
        <w:spacing w:line="240" w:lineRule="auto" w:before="94"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855"/>
        </w:numPr>
        <w:tabs>
          <w:tab w:pos="3318" w:val="left" w:leader="none"/>
        </w:tabs>
        <w:spacing w:line="240" w:lineRule="auto" w:before="94" w:after="0"/>
        <w:ind w:left="3317" w:right="0" w:hanging="340"/>
        <w:jc w:val="left"/>
        <w:rPr>
          <w:sz w:val="18"/>
        </w:rPr>
      </w:pPr>
      <w:r>
        <w:rPr>
          <w:sz w:val="18"/>
        </w:rPr>
        <w:t>detalhamento de equipamentos auxiliares, conforme a necessidade</w:t>
      </w:r>
      <w:r>
        <w:rPr>
          <w:spacing w:val="-26"/>
          <w:sz w:val="18"/>
        </w:rPr>
        <w:t> </w:t>
      </w:r>
      <w:r>
        <w:rPr>
          <w:sz w:val="18"/>
        </w:rPr>
        <w:t>específica</w:t>
      </w:r>
    </w:p>
    <w:p>
      <w:pPr>
        <w:pStyle w:val="ListParagraph"/>
        <w:numPr>
          <w:ilvl w:val="0"/>
          <w:numId w:val="855"/>
        </w:numPr>
        <w:tabs>
          <w:tab w:pos="3317" w:val="left" w:leader="none"/>
          <w:tab w:pos="3318" w:val="left" w:leader="none"/>
        </w:tabs>
        <w:spacing w:line="283" w:lineRule="auto" w:before="94" w:after="0"/>
        <w:ind w:left="3317" w:right="1416" w:hanging="340"/>
        <w:jc w:val="left"/>
        <w:rPr>
          <w:sz w:val="18"/>
        </w:rPr>
      </w:pPr>
      <w:r>
        <w:rPr>
          <w:sz w:val="18"/>
        </w:rPr>
        <w:t>especificação de serviços e recomendações técnicas e administrativas para uso e aplicação das informações contidas no</w:t>
      </w:r>
      <w:r>
        <w:rPr>
          <w:spacing w:val="-3"/>
          <w:sz w:val="18"/>
        </w:rPr>
        <w:t> </w:t>
      </w:r>
      <w:r>
        <w:rPr>
          <w:sz w:val="18"/>
        </w:rPr>
        <w:t>projeto</w:t>
      </w:r>
    </w:p>
    <w:p>
      <w:pPr>
        <w:pStyle w:val="ListParagraph"/>
        <w:numPr>
          <w:ilvl w:val="0"/>
          <w:numId w:val="855"/>
        </w:numPr>
        <w:tabs>
          <w:tab w:pos="3317" w:val="left" w:leader="none"/>
          <w:tab w:pos="3318" w:val="left" w:leader="none"/>
        </w:tabs>
        <w:spacing w:line="240" w:lineRule="auto" w:before="58" w:after="0"/>
        <w:ind w:left="3317" w:right="0" w:hanging="340"/>
        <w:jc w:val="left"/>
        <w:rPr>
          <w:sz w:val="18"/>
        </w:rPr>
      </w:pPr>
      <w:r>
        <w:rPr>
          <w:sz w:val="18"/>
        </w:rPr>
        <w:t>especificação de materiais e</w:t>
      </w:r>
      <w:r>
        <w:rPr>
          <w:spacing w:val="-5"/>
          <w:sz w:val="18"/>
        </w:rPr>
        <w:t> </w:t>
      </w:r>
      <w:r>
        <w:rPr>
          <w:sz w:val="18"/>
        </w:rPr>
        <w:t>equipamentos</w:t>
      </w:r>
    </w:p>
    <w:p>
      <w:pPr>
        <w:pStyle w:val="ListParagraph"/>
        <w:numPr>
          <w:ilvl w:val="0"/>
          <w:numId w:val="856"/>
        </w:numPr>
        <w:tabs>
          <w:tab w:pos="3317" w:val="left" w:leader="none"/>
          <w:tab w:pos="3318" w:val="left" w:leader="none"/>
        </w:tabs>
        <w:spacing w:line="283" w:lineRule="auto" w:before="94" w:after="0"/>
        <w:ind w:left="3317" w:right="1415" w:hanging="340"/>
        <w:jc w:val="left"/>
        <w:rPr>
          <w:sz w:val="18"/>
        </w:rPr>
      </w:pPr>
      <w:r>
        <w:rPr>
          <w:sz w:val="18"/>
        </w:rPr>
        <w:t>especificação</w:t>
      </w:r>
      <w:r>
        <w:rPr>
          <w:spacing w:val="-13"/>
          <w:sz w:val="18"/>
        </w:rPr>
        <w:t> </w:t>
      </w:r>
      <w:r>
        <w:rPr>
          <w:sz w:val="18"/>
        </w:rPr>
        <w:t>das</w:t>
      </w:r>
      <w:r>
        <w:rPr>
          <w:spacing w:val="-13"/>
          <w:sz w:val="18"/>
        </w:rPr>
        <w:t> </w:t>
      </w:r>
      <w:r>
        <w:rPr>
          <w:sz w:val="18"/>
        </w:rPr>
        <w:t>normas</w:t>
      </w:r>
      <w:r>
        <w:rPr>
          <w:spacing w:val="-12"/>
          <w:sz w:val="18"/>
        </w:rPr>
        <w:t> </w:t>
      </w:r>
      <w:r>
        <w:rPr>
          <w:sz w:val="18"/>
        </w:rPr>
        <w:t>e</w:t>
      </w:r>
      <w:r>
        <w:rPr>
          <w:spacing w:val="-13"/>
          <w:sz w:val="18"/>
        </w:rPr>
        <w:t> </w:t>
      </w:r>
      <w:r>
        <w:rPr>
          <w:sz w:val="18"/>
        </w:rPr>
        <w:t>ensaios</w:t>
      </w:r>
      <w:r>
        <w:rPr>
          <w:spacing w:val="-12"/>
          <w:sz w:val="18"/>
        </w:rPr>
        <w:t> </w:t>
      </w:r>
      <w:r>
        <w:rPr>
          <w:sz w:val="18"/>
        </w:rPr>
        <w:t>mínimos</w:t>
      </w:r>
      <w:r>
        <w:rPr>
          <w:spacing w:val="-13"/>
          <w:sz w:val="18"/>
        </w:rPr>
        <w:t> </w:t>
      </w:r>
      <w:r>
        <w:rPr>
          <w:sz w:val="18"/>
        </w:rPr>
        <w:t>a</w:t>
      </w:r>
      <w:r>
        <w:rPr>
          <w:spacing w:val="-12"/>
          <w:sz w:val="18"/>
        </w:rPr>
        <w:t> </w:t>
      </w:r>
      <w:r>
        <w:rPr>
          <w:sz w:val="18"/>
        </w:rPr>
        <w:t>serem</w:t>
      </w:r>
      <w:r>
        <w:rPr>
          <w:spacing w:val="-13"/>
          <w:sz w:val="18"/>
        </w:rPr>
        <w:t> </w:t>
      </w:r>
      <w:r>
        <w:rPr>
          <w:sz w:val="18"/>
        </w:rPr>
        <w:t>aplicados</w:t>
      </w:r>
      <w:r>
        <w:rPr>
          <w:spacing w:val="-12"/>
          <w:sz w:val="18"/>
        </w:rPr>
        <w:t> </w:t>
      </w:r>
      <w:r>
        <w:rPr>
          <w:sz w:val="18"/>
        </w:rPr>
        <w:t>na</w:t>
      </w:r>
      <w:r>
        <w:rPr>
          <w:spacing w:val="-13"/>
          <w:sz w:val="18"/>
        </w:rPr>
        <w:t> </w:t>
      </w:r>
      <w:r>
        <w:rPr>
          <w:sz w:val="18"/>
        </w:rPr>
        <w:t>execução</w:t>
      </w:r>
      <w:r>
        <w:rPr>
          <w:spacing w:val="-12"/>
          <w:sz w:val="18"/>
        </w:rPr>
        <w:t> </w:t>
      </w:r>
      <w:r>
        <w:rPr>
          <w:sz w:val="18"/>
        </w:rPr>
        <w:t>física</w:t>
      </w:r>
      <w:r>
        <w:rPr>
          <w:spacing w:val="-13"/>
          <w:sz w:val="18"/>
        </w:rPr>
        <w:t> </w:t>
      </w:r>
      <w:r>
        <w:rPr>
          <w:sz w:val="18"/>
        </w:rPr>
        <w:t>dos</w:t>
      </w:r>
      <w:r>
        <w:rPr>
          <w:spacing w:val="-12"/>
          <w:sz w:val="18"/>
        </w:rPr>
        <w:t> </w:t>
      </w:r>
      <w:r>
        <w:rPr>
          <w:sz w:val="18"/>
        </w:rPr>
        <w:t>sistemas</w:t>
      </w:r>
      <w:r>
        <w:rPr>
          <w:spacing w:val="-13"/>
          <w:sz w:val="18"/>
        </w:rPr>
        <w:t> </w:t>
      </w:r>
      <w:r>
        <w:rPr>
          <w:sz w:val="18"/>
        </w:rPr>
        <w:t>e respectiva</w:t>
      </w:r>
      <w:r>
        <w:rPr>
          <w:spacing w:val="-1"/>
          <w:sz w:val="18"/>
        </w:rPr>
        <w:t> </w:t>
      </w:r>
      <w:r>
        <w:rPr>
          <w:sz w:val="18"/>
        </w:rPr>
        <w:t>documentação</w:t>
      </w:r>
    </w:p>
    <w:p>
      <w:pPr>
        <w:pStyle w:val="ListParagraph"/>
        <w:numPr>
          <w:ilvl w:val="0"/>
          <w:numId w:val="856"/>
        </w:numPr>
        <w:tabs>
          <w:tab w:pos="3318" w:val="left" w:leader="none"/>
        </w:tabs>
        <w:spacing w:line="283" w:lineRule="auto" w:before="58" w:after="0"/>
        <w:ind w:left="3317" w:right="1415" w:hanging="340"/>
        <w:jc w:val="left"/>
        <w:rPr>
          <w:sz w:val="18"/>
        </w:rPr>
      </w:pPr>
      <w:r>
        <w:rPr>
          <w:sz w:val="18"/>
        </w:rPr>
        <w:t>avaliação das contribuições de efluentes e de suas características, bem como definição dos</w:t>
      </w:r>
      <w:r>
        <w:rPr>
          <w:spacing w:val="49"/>
          <w:sz w:val="18"/>
        </w:rPr>
        <w:t> </w:t>
      </w:r>
      <w:r>
        <w:rPr>
          <w:sz w:val="18"/>
        </w:rPr>
        <w:t>parâmetros principais do</w:t>
      </w:r>
      <w:r>
        <w:rPr>
          <w:spacing w:val="-4"/>
          <w:sz w:val="18"/>
        </w:rPr>
        <w:t> </w:t>
      </w:r>
      <w:r>
        <w:rPr>
          <w:sz w:val="18"/>
        </w:rPr>
        <w:t>sistema;</w:t>
      </w:r>
    </w:p>
    <w:p>
      <w:pPr>
        <w:pStyle w:val="ListParagraph"/>
        <w:numPr>
          <w:ilvl w:val="0"/>
          <w:numId w:val="856"/>
        </w:numPr>
        <w:tabs>
          <w:tab w:pos="3318" w:val="left" w:leader="none"/>
        </w:tabs>
        <w:spacing w:line="240" w:lineRule="auto" w:before="58" w:after="0"/>
        <w:ind w:left="3317" w:right="0" w:hanging="340"/>
        <w:jc w:val="left"/>
        <w:rPr>
          <w:sz w:val="18"/>
        </w:rPr>
      </w:pPr>
      <w:r>
        <w:rPr>
          <w:sz w:val="18"/>
        </w:rPr>
        <w:t>estabelecimento</w:t>
      </w:r>
      <w:r>
        <w:rPr>
          <w:spacing w:val="-14"/>
          <w:sz w:val="18"/>
        </w:rPr>
        <w:t> </w:t>
      </w:r>
      <w:r>
        <w:rPr>
          <w:sz w:val="18"/>
        </w:rPr>
        <w:t>de</w:t>
      </w:r>
      <w:r>
        <w:rPr>
          <w:spacing w:val="-13"/>
          <w:sz w:val="18"/>
        </w:rPr>
        <w:t> </w:t>
      </w:r>
      <w:r>
        <w:rPr>
          <w:sz w:val="18"/>
        </w:rPr>
        <w:t>condições</w:t>
      </w:r>
      <w:r>
        <w:rPr>
          <w:spacing w:val="-14"/>
          <w:sz w:val="18"/>
        </w:rPr>
        <w:t> </w:t>
      </w:r>
      <w:r>
        <w:rPr>
          <w:sz w:val="18"/>
        </w:rPr>
        <w:t>básicas</w:t>
      </w:r>
      <w:r>
        <w:rPr>
          <w:spacing w:val="-13"/>
          <w:sz w:val="18"/>
        </w:rPr>
        <w:t> </w:t>
      </w:r>
      <w:r>
        <w:rPr>
          <w:sz w:val="18"/>
        </w:rPr>
        <w:t>de</w:t>
      </w:r>
      <w:r>
        <w:rPr>
          <w:spacing w:val="-14"/>
          <w:sz w:val="18"/>
        </w:rPr>
        <w:t> </w:t>
      </w:r>
      <w:r>
        <w:rPr>
          <w:sz w:val="18"/>
        </w:rPr>
        <w:t>fornecimento</w:t>
      </w:r>
      <w:r>
        <w:rPr>
          <w:spacing w:val="-13"/>
          <w:sz w:val="18"/>
        </w:rPr>
        <w:t> </w:t>
      </w:r>
      <w:r>
        <w:rPr>
          <w:sz w:val="18"/>
        </w:rPr>
        <w:t>e</w:t>
      </w:r>
      <w:r>
        <w:rPr>
          <w:spacing w:val="-13"/>
          <w:sz w:val="18"/>
        </w:rPr>
        <w:t> </w:t>
      </w:r>
      <w:r>
        <w:rPr>
          <w:sz w:val="18"/>
        </w:rPr>
        <w:t>desempenho</w:t>
      </w:r>
      <w:r>
        <w:rPr>
          <w:spacing w:val="-14"/>
          <w:sz w:val="18"/>
        </w:rPr>
        <w:t> </w:t>
      </w:r>
      <w:r>
        <w:rPr>
          <w:sz w:val="18"/>
        </w:rPr>
        <w:t>para</w:t>
      </w:r>
      <w:r>
        <w:rPr>
          <w:spacing w:val="-13"/>
          <w:sz w:val="18"/>
        </w:rPr>
        <w:t> </w:t>
      </w:r>
      <w:r>
        <w:rPr>
          <w:sz w:val="18"/>
        </w:rPr>
        <w:t>sistema</w:t>
      </w:r>
      <w:r>
        <w:rPr>
          <w:spacing w:val="-14"/>
          <w:sz w:val="18"/>
        </w:rPr>
        <w:t> </w:t>
      </w:r>
      <w:r>
        <w:rPr>
          <w:sz w:val="18"/>
        </w:rPr>
        <w:t>de</w:t>
      </w:r>
      <w:r>
        <w:rPr>
          <w:spacing w:val="-13"/>
          <w:sz w:val="18"/>
        </w:rPr>
        <w:t> </w:t>
      </w:r>
      <w:r>
        <w:rPr>
          <w:sz w:val="18"/>
        </w:rPr>
        <w:t>tratamento;</w:t>
      </w:r>
    </w:p>
    <w:p>
      <w:pPr>
        <w:spacing w:after="0" w:line="240" w:lineRule="auto"/>
        <w:jc w:val="left"/>
        <w:rPr>
          <w:sz w:val="18"/>
        </w:rPr>
        <w:sectPr>
          <w:pgSz w:w="11910" w:h="16840"/>
          <w:pgMar w:header="0" w:footer="821" w:top="1300" w:bottom="1020" w:left="0" w:right="0"/>
        </w:sectPr>
      </w:pPr>
    </w:p>
    <w:p>
      <w:pPr>
        <w:pStyle w:val="ListParagraph"/>
        <w:numPr>
          <w:ilvl w:val="4"/>
          <w:numId w:val="853"/>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57"/>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857"/>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857"/>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857"/>
        </w:numPr>
        <w:tabs>
          <w:tab w:pos="3498" w:val="left" w:leader="none"/>
        </w:tabs>
        <w:spacing w:line="283" w:lineRule="auto" w:before="94" w:after="0"/>
        <w:ind w:left="3497" w:right="1415" w:hanging="160"/>
        <w:jc w:val="left"/>
        <w:rPr>
          <w:sz w:val="18"/>
        </w:rPr>
      </w:pPr>
      <w:r>
        <w:rPr>
          <w:sz w:val="18"/>
        </w:rPr>
        <w:t>dimensionamento,</w:t>
      </w:r>
      <w:r>
        <w:rPr>
          <w:spacing w:val="-20"/>
          <w:sz w:val="18"/>
        </w:rPr>
        <w:t> </w:t>
      </w:r>
      <w:r>
        <w:rPr>
          <w:sz w:val="18"/>
        </w:rPr>
        <w:t>distribuição,</w:t>
      </w:r>
      <w:r>
        <w:rPr>
          <w:spacing w:val="-20"/>
          <w:sz w:val="18"/>
        </w:rPr>
        <w:t> </w:t>
      </w:r>
      <w:r>
        <w:rPr>
          <w:sz w:val="18"/>
        </w:rPr>
        <w:t>e</w:t>
      </w:r>
      <w:r>
        <w:rPr>
          <w:spacing w:val="-19"/>
          <w:sz w:val="18"/>
        </w:rPr>
        <w:t> </w:t>
      </w:r>
      <w:r>
        <w:rPr>
          <w:sz w:val="18"/>
        </w:rPr>
        <w:t>desenho</w:t>
      </w:r>
      <w:r>
        <w:rPr>
          <w:spacing w:val="-20"/>
          <w:sz w:val="18"/>
        </w:rPr>
        <w:t> </w:t>
      </w:r>
      <w:r>
        <w:rPr>
          <w:sz w:val="18"/>
        </w:rPr>
        <w:t>detalhado</w:t>
      </w:r>
      <w:r>
        <w:rPr>
          <w:spacing w:val="-19"/>
          <w:sz w:val="18"/>
        </w:rPr>
        <w:t> </w:t>
      </w:r>
      <w:r>
        <w:rPr>
          <w:sz w:val="18"/>
        </w:rPr>
        <w:t>dos</w:t>
      </w:r>
      <w:r>
        <w:rPr>
          <w:spacing w:val="-20"/>
          <w:sz w:val="18"/>
        </w:rPr>
        <w:t> </w:t>
      </w:r>
      <w:r>
        <w:rPr>
          <w:sz w:val="18"/>
        </w:rPr>
        <w:t>pontos</w:t>
      </w:r>
      <w:r>
        <w:rPr>
          <w:spacing w:val="-19"/>
          <w:sz w:val="18"/>
        </w:rPr>
        <w:t> </w:t>
      </w:r>
      <w:r>
        <w:rPr>
          <w:sz w:val="18"/>
        </w:rPr>
        <w:t>de</w:t>
      </w:r>
      <w:r>
        <w:rPr>
          <w:spacing w:val="-20"/>
          <w:sz w:val="18"/>
        </w:rPr>
        <w:t> </w:t>
      </w:r>
      <w:r>
        <w:rPr>
          <w:sz w:val="18"/>
        </w:rPr>
        <w:t>utilização</w:t>
      </w:r>
      <w:r>
        <w:rPr>
          <w:spacing w:val="-19"/>
          <w:sz w:val="18"/>
        </w:rPr>
        <w:t> </w:t>
      </w:r>
      <w:r>
        <w:rPr>
          <w:sz w:val="18"/>
        </w:rPr>
        <w:t>da</w:t>
      </w:r>
      <w:r>
        <w:rPr>
          <w:spacing w:val="-20"/>
          <w:sz w:val="18"/>
        </w:rPr>
        <w:t> </w:t>
      </w:r>
      <w:r>
        <w:rPr>
          <w:sz w:val="18"/>
        </w:rPr>
        <w:t>rede</w:t>
      </w:r>
      <w:r>
        <w:rPr>
          <w:spacing w:val="-19"/>
          <w:sz w:val="18"/>
        </w:rPr>
        <w:t> </w:t>
      </w:r>
      <w:r>
        <w:rPr>
          <w:sz w:val="18"/>
        </w:rPr>
        <w:t>de</w:t>
      </w:r>
      <w:r>
        <w:rPr>
          <w:spacing w:val="-20"/>
          <w:sz w:val="18"/>
        </w:rPr>
        <w:t> </w:t>
      </w:r>
      <w:r>
        <w:rPr>
          <w:spacing w:val="-3"/>
          <w:sz w:val="18"/>
        </w:rPr>
        <w:t>coleta </w:t>
      </w:r>
      <w:r>
        <w:rPr>
          <w:sz w:val="18"/>
        </w:rPr>
        <w:t>e tratamento de</w:t>
      </w:r>
      <w:r>
        <w:rPr>
          <w:spacing w:val="-3"/>
          <w:sz w:val="18"/>
        </w:rPr>
        <w:t> </w:t>
      </w:r>
      <w:r>
        <w:rPr>
          <w:sz w:val="18"/>
        </w:rPr>
        <w:t>esgoto;</w:t>
      </w:r>
    </w:p>
    <w:p>
      <w:pPr>
        <w:pStyle w:val="ListParagraph"/>
        <w:numPr>
          <w:ilvl w:val="1"/>
          <w:numId w:val="857"/>
        </w:numPr>
        <w:tabs>
          <w:tab w:pos="3498" w:val="left" w:leader="none"/>
        </w:tabs>
        <w:spacing w:line="240" w:lineRule="auto" w:before="58" w:after="0"/>
        <w:ind w:left="3497" w:right="0" w:hanging="160"/>
        <w:jc w:val="left"/>
        <w:rPr>
          <w:sz w:val="18"/>
        </w:rPr>
      </w:pPr>
      <w:r>
        <w:rPr>
          <w:sz w:val="18"/>
        </w:rPr>
        <w:t>definições finais do traçado da</w:t>
      </w:r>
      <w:r>
        <w:rPr>
          <w:spacing w:val="-5"/>
          <w:sz w:val="18"/>
        </w:rPr>
        <w:t> </w:t>
      </w:r>
      <w:r>
        <w:rPr>
          <w:sz w:val="18"/>
        </w:rPr>
        <w:t>rede;</w:t>
      </w:r>
    </w:p>
    <w:p>
      <w:pPr>
        <w:pStyle w:val="ListParagraph"/>
        <w:numPr>
          <w:ilvl w:val="1"/>
          <w:numId w:val="857"/>
        </w:numPr>
        <w:tabs>
          <w:tab w:pos="3498" w:val="left" w:leader="none"/>
        </w:tabs>
        <w:spacing w:line="240" w:lineRule="auto" w:before="94" w:after="0"/>
        <w:ind w:left="3497" w:right="0" w:hanging="160"/>
        <w:jc w:val="left"/>
        <w:rPr>
          <w:sz w:val="18"/>
        </w:rPr>
      </w:pPr>
      <w:r>
        <w:rPr>
          <w:sz w:val="18"/>
        </w:rPr>
        <w:t>definição dos</w:t>
      </w:r>
      <w:r>
        <w:rPr>
          <w:spacing w:val="-2"/>
          <w:sz w:val="18"/>
        </w:rPr>
        <w:t> </w:t>
      </w:r>
      <w:r>
        <w:rPr>
          <w:sz w:val="18"/>
        </w:rPr>
        <w:t>coletores;</w:t>
      </w:r>
    </w:p>
    <w:p>
      <w:pPr>
        <w:pStyle w:val="ListParagraph"/>
        <w:numPr>
          <w:ilvl w:val="1"/>
          <w:numId w:val="857"/>
        </w:numPr>
        <w:tabs>
          <w:tab w:pos="3498" w:val="left" w:leader="none"/>
        </w:tabs>
        <w:spacing w:line="240" w:lineRule="auto" w:before="94" w:after="0"/>
        <w:ind w:left="3497" w:right="0" w:hanging="160"/>
        <w:jc w:val="left"/>
        <w:rPr>
          <w:sz w:val="18"/>
        </w:rPr>
      </w:pPr>
      <w:r>
        <w:rPr>
          <w:sz w:val="18"/>
        </w:rPr>
        <w:t>detalhes construtivos dos equipamentos auxiliares da rede (órgãos</w:t>
      </w:r>
      <w:r>
        <w:rPr>
          <w:spacing w:val="-32"/>
          <w:sz w:val="18"/>
        </w:rPr>
        <w:t> </w:t>
      </w:r>
      <w:r>
        <w:rPr>
          <w:sz w:val="18"/>
        </w:rPr>
        <w:t>acessórios);</w:t>
      </w:r>
    </w:p>
    <w:p>
      <w:pPr>
        <w:pStyle w:val="ListParagraph"/>
        <w:numPr>
          <w:ilvl w:val="1"/>
          <w:numId w:val="857"/>
        </w:numPr>
        <w:tabs>
          <w:tab w:pos="3498" w:val="left" w:leader="none"/>
        </w:tabs>
        <w:spacing w:line="240" w:lineRule="auto" w:before="94" w:after="0"/>
        <w:ind w:left="3497" w:right="0" w:hanging="160"/>
        <w:jc w:val="left"/>
        <w:rPr>
          <w:sz w:val="18"/>
        </w:rPr>
      </w:pPr>
      <w:r>
        <w:rPr>
          <w:sz w:val="18"/>
        </w:rPr>
        <w:t>indicação de localização e medição de cada trecho da rede</w:t>
      </w:r>
      <w:r>
        <w:rPr>
          <w:spacing w:val="-23"/>
          <w:sz w:val="18"/>
        </w:rPr>
        <w:t> </w:t>
      </w:r>
      <w:r>
        <w:rPr>
          <w:sz w:val="18"/>
        </w:rPr>
        <w:t>coletora</w:t>
      </w:r>
    </w:p>
    <w:p>
      <w:pPr>
        <w:pStyle w:val="ListParagraph"/>
        <w:numPr>
          <w:ilvl w:val="1"/>
          <w:numId w:val="857"/>
        </w:numPr>
        <w:tabs>
          <w:tab w:pos="3498" w:val="left" w:leader="none"/>
        </w:tabs>
        <w:spacing w:line="240" w:lineRule="auto" w:before="94" w:after="0"/>
        <w:ind w:left="3497" w:right="0" w:hanging="160"/>
        <w:jc w:val="left"/>
        <w:rPr>
          <w:sz w:val="18"/>
        </w:rPr>
      </w:pPr>
      <w:r>
        <w:rPr>
          <w:sz w:val="18"/>
        </w:rPr>
        <w:t>numeração e medição de cada trecho da rede</w:t>
      </w:r>
      <w:r>
        <w:rPr>
          <w:spacing w:val="-13"/>
          <w:sz w:val="18"/>
        </w:rPr>
        <w:t> </w:t>
      </w:r>
      <w:r>
        <w:rPr>
          <w:sz w:val="18"/>
        </w:rPr>
        <w:t>coletora</w:t>
      </w:r>
    </w:p>
    <w:p>
      <w:pPr>
        <w:pStyle w:val="ListParagraph"/>
        <w:numPr>
          <w:ilvl w:val="1"/>
          <w:numId w:val="857"/>
        </w:numPr>
        <w:tabs>
          <w:tab w:pos="3498" w:val="left" w:leader="none"/>
        </w:tabs>
        <w:spacing w:line="240" w:lineRule="auto" w:before="94" w:after="0"/>
        <w:ind w:left="3497" w:right="0" w:hanging="160"/>
        <w:jc w:val="left"/>
        <w:rPr>
          <w:sz w:val="18"/>
        </w:rPr>
      </w:pPr>
      <w:r>
        <w:rPr>
          <w:sz w:val="18"/>
        </w:rPr>
        <w:t>detalhes (de elementos da rede e de seus componentes</w:t>
      </w:r>
      <w:r>
        <w:rPr>
          <w:spacing w:val="-24"/>
          <w:sz w:val="18"/>
        </w:rPr>
        <w:t> </w:t>
      </w:r>
      <w:r>
        <w:rPr>
          <w:sz w:val="18"/>
        </w:rPr>
        <w:t>construtivos).</w:t>
      </w:r>
    </w:p>
    <w:p>
      <w:pPr>
        <w:pStyle w:val="BodyText"/>
        <w:spacing w:before="0"/>
        <w:rPr>
          <w:sz w:val="20"/>
        </w:rPr>
      </w:pPr>
    </w:p>
    <w:p>
      <w:pPr>
        <w:pStyle w:val="ListParagraph"/>
        <w:numPr>
          <w:ilvl w:val="0"/>
          <w:numId w:val="857"/>
        </w:numPr>
        <w:tabs>
          <w:tab w:pos="3318" w:val="left" w:leader="none"/>
        </w:tabs>
        <w:spacing w:line="240" w:lineRule="auto" w:before="166" w:after="0"/>
        <w:ind w:left="3317" w:right="0" w:hanging="340"/>
        <w:jc w:val="left"/>
        <w:rPr>
          <w:sz w:val="18"/>
        </w:rPr>
      </w:pPr>
      <w:r>
        <w:rPr>
          <w:sz w:val="18"/>
        </w:rPr>
        <w:t>Textos:</w:t>
      </w:r>
    </w:p>
    <w:p>
      <w:pPr>
        <w:pStyle w:val="ListParagraph"/>
        <w:numPr>
          <w:ilvl w:val="1"/>
          <w:numId w:val="857"/>
        </w:numPr>
        <w:tabs>
          <w:tab w:pos="3498" w:val="left" w:leader="none"/>
        </w:tabs>
        <w:spacing w:line="240" w:lineRule="auto" w:before="94" w:after="0"/>
        <w:ind w:left="3497" w:right="0" w:hanging="160"/>
        <w:jc w:val="left"/>
        <w:rPr>
          <w:sz w:val="18"/>
        </w:rPr>
      </w:pPr>
      <w:r>
        <w:rPr>
          <w:sz w:val="18"/>
        </w:rPr>
        <w:t>previsão de ampliação e melhoria da</w:t>
      </w:r>
      <w:r>
        <w:rPr>
          <w:spacing w:val="-7"/>
          <w:sz w:val="18"/>
        </w:rPr>
        <w:t> </w:t>
      </w:r>
      <w:r>
        <w:rPr>
          <w:sz w:val="18"/>
        </w:rPr>
        <w:t>rede;</w:t>
      </w:r>
    </w:p>
    <w:p>
      <w:pPr>
        <w:pStyle w:val="ListParagraph"/>
        <w:numPr>
          <w:ilvl w:val="1"/>
          <w:numId w:val="857"/>
        </w:numPr>
        <w:tabs>
          <w:tab w:pos="3498" w:val="left" w:leader="none"/>
        </w:tabs>
        <w:spacing w:line="283" w:lineRule="auto" w:before="94" w:after="0"/>
        <w:ind w:left="3497" w:right="1414" w:hanging="160"/>
        <w:jc w:val="left"/>
        <w:rPr>
          <w:sz w:val="18"/>
        </w:rPr>
      </w:pPr>
      <w:r>
        <w:rPr>
          <w:w w:val="95"/>
          <w:sz w:val="18"/>
        </w:rPr>
        <w:t>memorial</w:t>
      </w:r>
      <w:r>
        <w:rPr>
          <w:spacing w:val="-8"/>
          <w:w w:val="95"/>
          <w:sz w:val="18"/>
        </w:rPr>
        <w:t> </w:t>
      </w:r>
      <w:r>
        <w:rPr>
          <w:w w:val="95"/>
          <w:sz w:val="18"/>
        </w:rPr>
        <w:t>descritivo</w:t>
      </w:r>
      <w:r>
        <w:rPr>
          <w:spacing w:val="-7"/>
          <w:w w:val="95"/>
          <w:sz w:val="18"/>
        </w:rPr>
        <w:t> </w:t>
      </w:r>
      <w:r>
        <w:rPr>
          <w:w w:val="95"/>
          <w:sz w:val="18"/>
        </w:rPr>
        <w:t>dos</w:t>
      </w:r>
      <w:r>
        <w:rPr>
          <w:spacing w:val="-8"/>
          <w:w w:val="95"/>
          <w:sz w:val="18"/>
        </w:rPr>
        <w:t> </w:t>
      </w:r>
      <w:r>
        <w:rPr>
          <w:w w:val="95"/>
          <w:sz w:val="18"/>
        </w:rPr>
        <w:t>elementos</w:t>
      </w:r>
      <w:r>
        <w:rPr>
          <w:spacing w:val="-7"/>
          <w:w w:val="95"/>
          <w:sz w:val="18"/>
        </w:rPr>
        <w:t> </w:t>
      </w:r>
      <w:r>
        <w:rPr>
          <w:w w:val="95"/>
          <w:sz w:val="18"/>
        </w:rPr>
        <w:t>da</w:t>
      </w:r>
      <w:r>
        <w:rPr>
          <w:spacing w:val="-8"/>
          <w:w w:val="95"/>
          <w:sz w:val="18"/>
        </w:rPr>
        <w:t> </w:t>
      </w:r>
      <w:r>
        <w:rPr>
          <w:w w:val="95"/>
          <w:sz w:val="18"/>
        </w:rPr>
        <w:t>rede</w:t>
      </w:r>
      <w:r>
        <w:rPr>
          <w:spacing w:val="-7"/>
          <w:w w:val="95"/>
          <w:sz w:val="18"/>
        </w:rPr>
        <w:t> </w:t>
      </w:r>
      <w:r>
        <w:rPr>
          <w:w w:val="95"/>
          <w:sz w:val="18"/>
        </w:rPr>
        <w:t>(aspectos</w:t>
      </w:r>
      <w:r>
        <w:rPr>
          <w:spacing w:val="-8"/>
          <w:w w:val="95"/>
          <w:sz w:val="18"/>
        </w:rPr>
        <w:t> </w:t>
      </w:r>
      <w:r>
        <w:rPr>
          <w:w w:val="95"/>
          <w:sz w:val="18"/>
        </w:rPr>
        <w:t>urbanísticos),</w:t>
      </w:r>
      <w:r>
        <w:rPr>
          <w:spacing w:val="-7"/>
          <w:w w:val="95"/>
          <w:sz w:val="18"/>
        </w:rPr>
        <w:t> </w:t>
      </w:r>
      <w:r>
        <w:rPr>
          <w:w w:val="95"/>
          <w:sz w:val="18"/>
        </w:rPr>
        <w:t>dos</w:t>
      </w:r>
      <w:r>
        <w:rPr>
          <w:spacing w:val="-8"/>
          <w:w w:val="95"/>
          <w:sz w:val="18"/>
        </w:rPr>
        <w:t> </w:t>
      </w:r>
      <w:r>
        <w:rPr>
          <w:w w:val="95"/>
          <w:sz w:val="18"/>
        </w:rPr>
        <w:t>componentes</w:t>
      </w:r>
      <w:r>
        <w:rPr>
          <w:spacing w:val="-7"/>
          <w:w w:val="95"/>
          <w:sz w:val="18"/>
        </w:rPr>
        <w:t> </w:t>
      </w:r>
      <w:r>
        <w:rPr>
          <w:w w:val="95"/>
          <w:sz w:val="18"/>
        </w:rPr>
        <w:t>construtivos </w:t>
      </w:r>
      <w:r>
        <w:rPr>
          <w:sz w:val="18"/>
        </w:rPr>
        <w:t>e dos materiais de</w:t>
      </w:r>
      <w:r>
        <w:rPr>
          <w:spacing w:val="-4"/>
          <w:sz w:val="18"/>
        </w:rPr>
        <w:t> </w:t>
      </w:r>
      <w:r>
        <w:rPr>
          <w:sz w:val="18"/>
        </w:rPr>
        <w:t>construção;</w:t>
      </w:r>
    </w:p>
    <w:p>
      <w:pPr>
        <w:pStyle w:val="ListParagraph"/>
        <w:numPr>
          <w:ilvl w:val="1"/>
          <w:numId w:val="857"/>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ListParagraph"/>
        <w:numPr>
          <w:ilvl w:val="1"/>
          <w:numId w:val="857"/>
        </w:numPr>
        <w:tabs>
          <w:tab w:pos="3498" w:val="left" w:leader="none"/>
        </w:tabs>
        <w:spacing w:line="283" w:lineRule="auto" w:before="94" w:after="0"/>
        <w:ind w:left="3497" w:right="1415" w:hanging="160"/>
        <w:jc w:val="both"/>
        <w:rPr>
          <w:sz w:val="18"/>
        </w:rPr>
      </w:pPr>
      <w:r>
        <w:rPr>
          <w:sz w:val="18"/>
        </w:rPr>
        <w:t>o</w:t>
      </w:r>
      <w:r>
        <w:rPr>
          <w:spacing w:val="-16"/>
          <w:sz w:val="18"/>
        </w:rPr>
        <w:t> </w:t>
      </w:r>
      <w:r>
        <w:rPr>
          <w:sz w:val="18"/>
        </w:rPr>
        <w:t>relatório</w:t>
      </w:r>
      <w:r>
        <w:rPr>
          <w:spacing w:val="-16"/>
          <w:sz w:val="18"/>
        </w:rPr>
        <w:t> </w:t>
      </w:r>
      <w:r>
        <w:rPr>
          <w:sz w:val="18"/>
        </w:rPr>
        <w:t>deve</w:t>
      </w:r>
      <w:r>
        <w:rPr>
          <w:spacing w:val="-16"/>
          <w:sz w:val="18"/>
        </w:rPr>
        <w:t> </w:t>
      </w:r>
      <w:r>
        <w:rPr>
          <w:sz w:val="18"/>
        </w:rPr>
        <w:t>conter</w:t>
      </w:r>
      <w:r>
        <w:rPr>
          <w:spacing w:val="-16"/>
          <w:sz w:val="18"/>
        </w:rPr>
        <w:t> </w:t>
      </w:r>
      <w:r>
        <w:rPr>
          <w:sz w:val="18"/>
        </w:rPr>
        <w:t>para</w:t>
      </w:r>
      <w:r>
        <w:rPr>
          <w:spacing w:val="-16"/>
          <w:sz w:val="18"/>
        </w:rPr>
        <w:t> </w:t>
      </w:r>
      <w:r>
        <w:rPr>
          <w:sz w:val="18"/>
        </w:rPr>
        <w:t>cada</w:t>
      </w:r>
      <w:r>
        <w:rPr>
          <w:spacing w:val="-16"/>
          <w:sz w:val="18"/>
        </w:rPr>
        <w:t> </w:t>
      </w:r>
      <w:r>
        <w:rPr>
          <w:sz w:val="18"/>
        </w:rPr>
        <w:t>alternativa</w:t>
      </w:r>
      <w:r>
        <w:rPr>
          <w:spacing w:val="-16"/>
          <w:sz w:val="18"/>
        </w:rPr>
        <w:t> </w:t>
      </w:r>
      <w:r>
        <w:rPr>
          <w:sz w:val="18"/>
        </w:rPr>
        <w:t>o</w:t>
      </w:r>
      <w:r>
        <w:rPr>
          <w:spacing w:val="-16"/>
          <w:sz w:val="18"/>
        </w:rPr>
        <w:t> </w:t>
      </w:r>
      <w:r>
        <w:rPr>
          <w:sz w:val="18"/>
        </w:rPr>
        <w:t>pré-dimensionamento</w:t>
      </w:r>
      <w:r>
        <w:rPr>
          <w:spacing w:val="-16"/>
          <w:sz w:val="18"/>
        </w:rPr>
        <w:t> </w:t>
      </w:r>
      <w:r>
        <w:rPr>
          <w:sz w:val="18"/>
        </w:rPr>
        <w:t>das</w:t>
      </w:r>
      <w:r>
        <w:rPr>
          <w:spacing w:val="-16"/>
          <w:sz w:val="18"/>
        </w:rPr>
        <w:t> </w:t>
      </w:r>
      <w:r>
        <w:rPr>
          <w:sz w:val="18"/>
        </w:rPr>
        <w:t>unidades</w:t>
      </w:r>
      <w:r>
        <w:rPr>
          <w:spacing w:val="-16"/>
          <w:sz w:val="18"/>
        </w:rPr>
        <w:t> </w:t>
      </w:r>
      <w:r>
        <w:rPr>
          <w:sz w:val="18"/>
        </w:rPr>
        <w:t>do</w:t>
      </w:r>
      <w:r>
        <w:rPr>
          <w:spacing w:val="-16"/>
          <w:sz w:val="18"/>
        </w:rPr>
        <w:t> </w:t>
      </w:r>
      <w:r>
        <w:rPr>
          <w:sz w:val="18"/>
        </w:rPr>
        <w:t>sistema, apresentando os detalhes das soluções coletivas e/ou individuais, o estudo das bacias de contribuição, traçados da rede, definição do material da rede coletora, memórias de </w:t>
      </w:r>
      <w:r>
        <w:rPr>
          <w:spacing w:val="-4"/>
          <w:sz w:val="18"/>
        </w:rPr>
        <w:t>calculo, </w:t>
      </w:r>
      <w:r>
        <w:rPr>
          <w:sz w:val="18"/>
        </w:rPr>
        <w:t>definição</w:t>
      </w:r>
      <w:r>
        <w:rPr>
          <w:spacing w:val="-7"/>
          <w:sz w:val="18"/>
        </w:rPr>
        <w:t> </w:t>
      </w:r>
      <w:r>
        <w:rPr>
          <w:sz w:val="18"/>
        </w:rPr>
        <w:t>do</w:t>
      </w:r>
      <w:r>
        <w:rPr>
          <w:spacing w:val="-7"/>
          <w:sz w:val="18"/>
        </w:rPr>
        <w:t> </w:t>
      </w:r>
      <w:r>
        <w:rPr>
          <w:sz w:val="18"/>
        </w:rPr>
        <w:t>tipo</w:t>
      </w:r>
      <w:r>
        <w:rPr>
          <w:spacing w:val="-7"/>
          <w:sz w:val="18"/>
        </w:rPr>
        <w:t> </w:t>
      </w:r>
      <w:r>
        <w:rPr>
          <w:sz w:val="18"/>
        </w:rPr>
        <w:t>e</w:t>
      </w:r>
      <w:r>
        <w:rPr>
          <w:spacing w:val="-7"/>
          <w:sz w:val="18"/>
        </w:rPr>
        <w:t> </w:t>
      </w:r>
      <w:r>
        <w:rPr>
          <w:sz w:val="18"/>
        </w:rPr>
        <w:t>nível</w:t>
      </w:r>
      <w:r>
        <w:rPr>
          <w:spacing w:val="-7"/>
          <w:sz w:val="18"/>
        </w:rPr>
        <w:t> </w:t>
      </w:r>
      <w:r>
        <w:rPr>
          <w:sz w:val="18"/>
        </w:rPr>
        <w:t>de</w:t>
      </w:r>
      <w:r>
        <w:rPr>
          <w:spacing w:val="-7"/>
          <w:sz w:val="18"/>
        </w:rPr>
        <w:t> </w:t>
      </w:r>
      <w:r>
        <w:rPr>
          <w:sz w:val="18"/>
        </w:rPr>
        <w:t>tratamento,</w:t>
      </w:r>
      <w:r>
        <w:rPr>
          <w:spacing w:val="-6"/>
          <w:sz w:val="18"/>
        </w:rPr>
        <w:t> </w:t>
      </w:r>
      <w:r>
        <w:rPr>
          <w:sz w:val="18"/>
        </w:rPr>
        <w:t>além</w:t>
      </w:r>
      <w:r>
        <w:rPr>
          <w:spacing w:val="-7"/>
          <w:sz w:val="18"/>
        </w:rPr>
        <w:t> </w:t>
      </w:r>
      <w:r>
        <w:rPr>
          <w:sz w:val="18"/>
        </w:rPr>
        <w:t>da</w:t>
      </w:r>
      <w:r>
        <w:rPr>
          <w:spacing w:val="-7"/>
          <w:sz w:val="18"/>
        </w:rPr>
        <w:t> </w:t>
      </w:r>
      <w:r>
        <w:rPr>
          <w:sz w:val="18"/>
        </w:rPr>
        <w:t>identificação</w:t>
      </w:r>
      <w:r>
        <w:rPr>
          <w:spacing w:val="-7"/>
          <w:sz w:val="18"/>
        </w:rPr>
        <w:t> </w:t>
      </w:r>
      <w:r>
        <w:rPr>
          <w:sz w:val="18"/>
        </w:rPr>
        <w:t>do</w:t>
      </w:r>
      <w:r>
        <w:rPr>
          <w:spacing w:val="-7"/>
          <w:sz w:val="18"/>
        </w:rPr>
        <w:t> </w:t>
      </w:r>
      <w:r>
        <w:rPr>
          <w:sz w:val="18"/>
        </w:rPr>
        <w:t>corpo</w:t>
      </w:r>
      <w:r>
        <w:rPr>
          <w:spacing w:val="-7"/>
          <w:sz w:val="18"/>
        </w:rPr>
        <w:t> </w:t>
      </w:r>
      <w:r>
        <w:rPr>
          <w:spacing w:val="-3"/>
          <w:sz w:val="18"/>
        </w:rPr>
        <w:t>receptor.</w:t>
      </w:r>
    </w:p>
    <w:p>
      <w:pPr>
        <w:spacing w:after="0" w:line="283" w:lineRule="auto"/>
        <w:jc w:val="both"/>
        <w:rPr>
          <w:sz w:val="18"/>
        </w:rPr>
        <w:sectPr>
          <w:pgSz w:w="11910" w:h="16840"/>
          <w:pgMar w:header="0" w:footer="812" w:top="1300" w:bottom="1000" w:left="0" w:right="0"/>
        </w:sectPr>
      </w:pPr>
    </w:p>
    <w:p>
      <w:pPr>
        <w:pStyle w:val="Heading6"/>
        <w:numPr>
          <w:ilvl w:val="1"/>
          <w:numId w:val="752"/>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1592;mso-wrap-distance-left:0;mso-wrap-distance-right:0" from="112.440903pt,25.111721pt" to="524.408903pt,25.111721pt" stroked="true" strokeweight=".5pt" strokecolor="#006e72">
            <v:stroke dashstyle="solid"/>
            <w10:wrap type="topAndBottom"/>
          </v:line>
        </w:pict>
      </w:r>
      <w:r>
        <w:rPr>
          <w:color w:val="006E72"/>
        </w:rPr>
        <w:t>PROJETO DE REDE DE ENERGIA</w:t>
      </w:r>
      <w:r>
        <w:rPr>
          <w:color w:val="006E72"/>
          <w:spacing w:val="-1"/>
        </w:rPr>
        <w:t> </w:t>
      </w:r>
      <w:r>
        <w:rPr>
          <w:color w:val="006E72"/>
        </w:rPr>
        <w:t>ELÉTRICA</w:t>
      </w:r>
    </w:p>
    <w:p>
      <w:pPr>
        <w:pStyle w:val="BodyText"/>
        <w:spacing w:before="0"/>
        <w:rPr>
          <w:rFonts w:ascii="Dax-Italic"/>
          <w:i/>
          <w:sz w:val="32"/>
        </w:rPr>
      </w:pPr>
    </w:p>
    <w:p>
      <w:pPr>
        <w:pStyle w:val="BodyText"/>
        <w:spacing w:before="10"/>
        <w:rPr>
          <w:rFonts w:ascii="Dax-Italic"/>
          <w:i/>
          <w:sz w:val="29"/>
        </w:rPr>
      </w:pPr>
    </w:p>
    <w:p>
      <w:pPr>
        <w:pStyle w:val="ListParagraph"/>
        <w:numPr>
          <w:ilvl w:val="2"/>
          <w:numId w:val="858"/>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3"/>
          <w:numId w:val="858"/>
        </w:numPr>
        <w:tabs>
          <w:tab w:pos="3498" w:val="left" w:leader="none"/>
        </w:tabs>
        <w:spacing w:line="283" w:lineRule="auto" w:before="122" w:after="0"/>
        <w:ind w:left="3497" w:right="1414" w:hanging="160"/>
        <w:jc w:val="left"/>
        <w:rPr>
          <w:sz w:val="18"/>
        </w:rPr>
      </w:pPr>
      <w:r>
        <w:rPr>
          <w:sz w:val="18"/>
        </w:rPr>
        <w:t>ABNT</w:t>
      </w:r>
      <w:r>
        <w:rPr>
          <w:spacing w:val="-13"/>
          <w:sz w:val="18"/>
        </w:rPr>
        <w:t> </w:t>
      </w:r>
      <w:r>
        <w:rPr>
          <w:sz w:val="18"/>
        </w:rPr>
        <w:t>NBR</w:t>
      </w:r>
      <w:r>
        <w:rPr>
          <w:spacing w:val="-13"/>
          <w:sz w:val="18"/>
        </w:rPr>
        <w:t> </w:t>
      </w:r>
      <w:r>
        <w:rPr>
          <w:sz w:val="18"/>
        </w:rPr>
        <w:t>15688:2009</w:t>
      </w:r>
      <w:r>
        <w:rPr>
          <w:spacing w:val="-13"/>
          <w:sz w:val="18"/>
        </w:rPr>
        <w:t> </w:t>
      </w:r>
      <w:r>
        <w:rPr>
          <w:sz w:val="18"/>
        </w:rPr>
        <w:t>Versão</w:t>
      </w:r>
      <w:r>
        <w:rPr>
          <w:spacing w:val="-13"/>
          <w:sz w:val="18"/>
        </w:rPr>
        <w:t> </w:t>
      </w:r>
      <w:r>
        <w:rPr>
          <w:sz w:val="18"/>
        </w:rPr>
        <w:t>Corrigida:</w:t>
      </w:r>
      <w:r>
        <w:rPr>
          <w:spacing w:val="-13"/>
          <w:sz w:val="18"/>
        </w:rPr>
        <w:t> </w:t>
      </w:r>
      <w:r>
        <w:rPr>
          <w:sz w:val="18"/>
        </w:rPr>
        <w:t>2010</w:t>
      </w:r>
      <w:r>
        <w:rPr>
          <w:spacing w:val="-13"/>
          <w:sz w:val="18"/>
        </w:rPr>
        <w:t> </w:t>
      </w:r>
      <w:r>
        <w:rPr>
          <w:sz w:val="18"/>
        </w:rPr>
        <w:t>-</w:t>
      </w:r>
      <w:r>
        <w:rPr>
          <w:spacing w:val="-13"/>
          <w:sz w:val="18"/>
        </w:rPr>
        <w:t> </w:t>
      </w:r>
      <w:r>
        <w:rPr>
          <w:sz w:val="18"/>
        </w:rPr>
        <w:t>Redes</w:t>
      </w:r>
      <w:r>
        <w:rPr>
          <w:spacing w:val="-13"/>
          <w:sz w:val="18"/>
        </w:rPr>
        <w:t> </w:t>
      </w:r>
      <w:r>
        <w:rPr>
          <w:sz w:val="18"/>
        </w:rPr>
        <w:t>de</w:t>
      </w:r>
      <w:r>
        <w:rPr>
          <w:spacing w:val="-13"/>
          <w:sz w:val="18"/>
        </w:rPr>
        <w:t> </w:t>
      </w:r>
      <w:r>
        <w:rPr>
          <w:sz w:val="18"/>
        </w:rPr>
        <w:t>distribuição</w:t>
      </w:r>
      <w:r>
        <w:rPr>
          <w:spacing w:val="-13"/>
          <w:sz w:val="18"/>
        </w:rPr>
        <w:t> </w:t>
      </w:r>
      <w:r>
        <w:rPr>
          <w:sz w:val="18"/>
        </w:rPr>
        <w:t>aérea</w:t>
      </w:r>
      <w:r>
        <w:rPr>
          <w:spacing w:val="-13"/>
          <w:sz w:val="18"/>
        </w:rPr>
        <w:t> </w:t>
      </w:r>
      <w:r>
        <w:rPr>
          <w:sz w:val="18"/>
        </w:rPr>
        <w:t>de</w:t>
      </w:r>
      <w:r>
        <w:rPr>
          <w:spacing w:val="-13"/>
          <w:sz w:val="18"/>
        </w:rPr>
        <w:t> </w:t>
      </w:r>
      <w:r>
        <w:rPr>
          <w:sz w:val="18"/>
        </w:rPr>
        <w:t>energia</w:t>
      </w:r>
      <w:r>
        <w:rPr>
          <w:spacing w:val="-13"/>
          <w:sz w:val="18"/>
        </w:rPr>
        <w:t> </w:t>
      </w:r>
      <w:r>
        <w:rPr>
          <w:sz w:val="18"/>
        </w:rPr>
        <w:t>elétrica com condutores</w:t>
      </w:r>
      <w:r>
        <w:rPr>
          <w:spacing w:val="-2"/>
          <w:sz w:val="18"/>
        </w:rPr>
        <w:t> </w:t>
      </w:r>
      <w:r>
        <w:rPr>
          <w:sz w:val="18"/>
        </w:rPr>
        <w:t>nus;</w:t>
      </w:r>
    </w:p>
    <w:p>
      <w:pPr>
        <w:pStyle w:val="ListParagraph"/>
        <w:numPr>
          <w:ilvl w:val="3"/>
          <w:numId w:val="858"/>
        </w:numPr>
        <w:tabs>
          <w:tab w:pos="3498" w:val="left" w:leader="none"/>
        </w:tabs>
        <w:spacing w:line="283" w:lineRule="auto" w:before="58" w:after="0"/>
        <w:ind w:left="3497" w:right="1415" w:hanging="160"/>
        <w:jc w:val="left"/>
        <w:rPr>
          <w:sz w:val="18"/>
        </w:rPr>
      </w:pPr>
      <w:r>
        <w:rPr>
          <w:sz w:val="18"/>
        </w:rPr>
        <w:t>ABNT</w:t>
      </w:r>
      <w:r>
        <w:rPr>
          <w:spacing w:val="-38"/>
          <w:sz w:val="18"/>
        </w:rPr>
        <w:t> </w:t>
      </w:r>
      <w:r>
        <w:rPr>
          <w:sz w:val="18"/>
        </w:rPr>
        <w:t>NBR</w:t>
      </w:r>
      <w:r>
        <w:rPr>
          <w:spacing w:val="-37"/>
          <w:sz w:val="18"/>
        </w:rPr>
        <w:t> </w:t>
      </w:r>
      <w:r>
        <w:rPr>
          <w:sz w:val="18"/>
        </w:rPr>
        <w:t>15214:2005</w:t>
      </w:r>
      <w:r>
        <w:rPr>
          <w:spacing w:val="-37"/>
          <w:sz w:val="18"/>
        </w:rPr>
        <w:t> </w:t>
      </w:r>
      <w:r>
        <w:rPr>
          <w:sz w:val="18"/>
        </w:rPr>
        <w:t>Errata</w:t>
      </w:r>
      <w:r>
        <w:rPr>
          <w:spacing w:val="-38"/>
          <w:sz w:val="18"/>
        </w:rPr>
        <w:t> </w:t>
      </w:r>
      <w:r>
        <w:rPr>
          <w:sz w:val="18"/>
        </w:rPr>
        <w:t>1:2006</w:t>
      </w:r>
      <w:r>
        <w:rPr>
          <w:spacing w:val="-37"/>
          <w:sz w:val="18"/>
        </w:rPr>
        <w:t> </w:t>
      </w:r>
      <w:r>
        <w:rPr>
          <w:sz w:val="18"/>
        </w:rPr>
        <w:t>-</w:t>
      </w:r>
      <w:r>
        <w:rPr>
          <w:spacing w:val="-37"/>
          <w:sz w:val="18"/>
        </w:rPr>
        <w:t> </w:t>
      </w:r>
      <w:r>
        <w:rPr>
          <w:sz w:val="18"/>
        </w:rPr>
        <w:t>Rede</w:t>
      </w:r>
      <w:r>
        <w:rPr>
          <w:spacing w:val="-37"/>
          <w:sz w:val="18"/>
        </w:rPr>
        <w:t> </w:t>
      </w:r>
      <w:r>
        <w:rPr>
          <w:sz w:val="18"/>
        </w:rPr>
        <w:t>de</w:t>
      </w:r>
      <w:r>
        <w:rPr>
          <w:spacing w:val="-38"/>
          <w:sz w:val="18"/>
        </w:rPr>
        <w:t> </w:t>
      </w:r>
      <w:r>
        <w:rPr>
          <w:sz w:val="18"/>
        </w:rPr>
        <w:t>distribuição</w:t>
      </w:r>
      <w:r>
        <w:rPr>
          <w:spacing w:val="-37"/>
          <w:sz w:val="18"/>
        </w:rPr>
        <w:t> </w:t>
      </w:r>
      <w:r>
        <w:rPr>
          <w:sz w:val="18"/>
        </w:rPr>
        <w:t>de</w:t>
      </w:r>
      <w:r>
        <w:rPr>
          <w:spacing w:val="-37"/>
          <w:sz w:val="18"/>
        </w:rPr>
        <w:t> </w:t>
      </w:r>
      <w:r>
        <w:rPr>
          <w:sz w:val="18"/>
        </w:rPr>
        <w:t>energia</w:t>
      </w:r>
      <w:r>
        <w:rPr>
          <w:spacing w:val="-37"/>
          <w:sz w:val="18"/>
        </w:rPr>
        <w:t> </w:t>
      </w:r>
      <w:r>
        <w:rPr>
          <w:sz w:val="18"/>
        </w:rPr>
        <w:t>elétrica</w:t>
      </w:r>
      <w:r>
        <w:rPr>
          <w:spacing w:val="-38"/>
          <w:sz w:val="18"/>
        </w:rPr>
        <w:t> </w:t>
      </w:r>
      <w:r>
        <w:rPr>
          <w:sz w:val="18"/>
        </w:rPr>
        <w:t>-</w:t>
      </w:r>
      <w:r>
        <w:rPr>
          <w:spacing w:val="-37"/>
          <w:sz w:val="18"/>
        </w:rPr>
        <w:t> </w:t>
      </w:r>
      <w:r>
        <w:rPr>
          <w:sz w:val="18"/>
        </w:rPr>
        <w:t>Compartilhamento de infraestrutura com redes de</w:t>
      </w:r>
      <w:r>
        <w:rPr>
          <w:spacing w:val="-11"/>
          <w:sz w:val="18"/>
        </w:rPr>
        <w:t> </w:t>
      </w:r>
      <w:r>
        <w:rPr>
          <w:sz w:val="18"/>
        </w:rPr>
        <w:t>telecomunicações;</w:t>
      </w:r>
    </w:p>
    <w:p>
      <w:pPr>
        <w:pStyle w:val="ListParagraph"/>
        <w:numPr>
          <w:ilvl w:val="3"/>
          <w:numId w:val="858"/>
        </w:numPr>
        <w:tabs>
          <w:tab w:pos="3498" w:val="left" w:leader="none"/>
        </w:tabs>
        <w:spacing w:line="240" w:lineRule="auto" w:before="59" w:after="0"/>
        <w:ind w:left="3497" w:right="0" w:hanging="160"/>
        <w:jc w:val="left"/>
        <w:rPr>
          <w:sz w:val="18"/>
        </w:rPr>
      </w:pPr>
      <w:r>
        <w:rPr>
          <w:sz w:val="18"/>
        </w:rPr>
        <w:t>ABNT</w:t>
      </w:r>
      <w:r>
        <w:rPr>
          <w:spacing w:val="-9"/>
          <w:sz w:val="18"/>
        </w:rPr>
        <w:t> </w:t>
      </w:r>
      <w:r>
        <w:rPr>
          <w:sz w:val="18"/>
        </w:rPr>
        <w:t>NBR</w:t>
      </w:r>
      <w:r>
        <w:rPr>
          <w:spacing w:val="-8"/>
          <w:sz w:val="18"/>
        </w:rPr>
        <w:t> </w:t>
      </w:r>
      <w:r>
        <w:rPr>
          <w:sz w:val="18"/>
        </w:rPr>
        <w:t>8451:1998</w:t>
      </w:r>
      <w:r>
        <w:rPr>
          <w:spacing w:val="-8"/>
          <w:sz w:val="18"/>
        </w:rPr>
        <w:t> </w:t>
      </w:r>
      <w:r>
        <w:rPr>
          <w:sz w:val="18"/>
        </w:rPr>
        <w:t>-</w:t>
      </w:r>
      <w:r>
        <w:rPr>
          <w:spacing w:val="-8"/>
          <w:sz w:val="18"/>
        </w:rPr>
        <w:t> </w:t>
      </w:r>
      <w:r>
        <w:rPr>
          <w:sz w:val="18"/>
        </w:rPr>
        <w:t>Postes</w:t>
      </w:r>
      <w:r>
        <w:rPr>
          <w:spacing w:val="-8"/>
          <w:sz w:val="18"/>
        </w:rPr>
        <w:t> </w:t>
      </w:r>
      <w:r>
        <w:rPr>
          <w:sz w:val="18"/>
        </w:rPr>
        <w:t>de</w:t>
      </w:r>
      <w:r>
        <w:rPr>
          <w:spacing w:val="-8"/>
          <w:sz w:val="18"/>
        </w:rPr>
        <w:t> </w:t>
      </w:r>
      <w:r>
        <w:rPr>
          <w:sz w:val="18"/>
        </w:rPr>
        <w:t>concreto</w:t>
      </w:r>
      <w:r>
        <w:rPr>
          <w:spacing w:val="-9"/>
          <w:sz w:val="18"/>
        </w:rPr>
        <w:t> </w:t>
      </w:r>
      <w:r>
        <w:rPr>
          <w:sz w:val="18"/>
        </w:rPr>
        <w:t>armado</w:t>
      </w:r>
      <w:r>
        <w:rPr>
          <w:spacing w:val="-8"/>
          <w:sz w:val="18"/>
        </w:rPr>
        <w:t> </w:t>
      </w:r>
      <w:r>
        <w:rPr>
          <w:sz w:val="18"/>
        </w:rPr>
        <w:t>para</w:t>
      </w:r>
      <w:r>
        <w:rPr>
          <w:spacing w:val="-8"/>
          <w:sz w:val="18"/>
        </w:rPr>
        <w:t> </w:t>
      </w:r>
      <w:r>
        <w:rPr>
          <w:sz w:val="18"/>
        </w:rPr>
        <w:t>redes</w:t>
      </w:r>
      <w:r>
        <w:rPr>
          <w:spacing w:val="-8"/>
          <w:sz w:val="18"/>
        </w:rPr>
        <w:t> </w:t>
      </w:r>
      <w:r>
        <w:rPr>
          <w:sz w:val="18"/>
        </w:rPr>
        <w:t>de</w:t>
      </w:r>
      <w:r>
        <w:rPr>
          <w:spacing w:val="-8"/>
          <w:sz w:val="18"/>
        </w:rPr>
        <w:t> </w:t>
      </w:r>
      <w:r>
        <w:rPr>
          <w:sz w:val="18"/>
        </w:rPr>
        <w:t>distribuição</w:t>
      </w:r>
      <w:r>
        <w:rPr>
          <w:spacing w:val="-8"/>
          <w:sz w:val="18"/>
        </w:rPr>
        <w:t> </w:t>
      </w:r>
      <w:r>
        <w:rPr>
          <w:sz w:val="18"/>
        </w:rPr>
        <w:t>de</w:t>
      </w:r>
      <w:r>
        <w:rPr>
          <w:spacing w:val="-9"/>
          <w:sz w:val="18"/>
        </w:rPr>
        <w:t> </w:t>
      </w:r>
      <w:r>
        <w:rPr>
          <w:sz w:val="18"/>
        </w:rPr>
        <w:t>energia</w:t>
      </w:r>
      <w:r>
        <w:rPr>
          <w:spacing w:val="-8"/>
          <w:sz w:val="18"/>
        </w:rPr>
        <w:t> </w:t>
      </w:r>
      <w:r>
        <w:rPr>
          <w:sz w:val="18"/>
        </w:rPr>
        <w:t>elétrica</w:t>
      </w:r>
    </w:p>
    <w:p>
      <w:pPr>
        <w:pStyle w:val="ListParagraph"/>
        <w:numPr>
          <w:ilvl w:val="4"/>
          <w:numId w:val="858"/>
        </w:numPr>
        <w:tabs>
          <w:tab w:pos="3609" w:val="left" w:leader="none"/>
        </w:tabs>
        <w:spacing w:line="240" w:lineRule="auto" w:before="37" w:after="0"/>
        <w:ind w:left="3608" w:right="0" w:hanging="111"/>
        <w:jc w:val="left"/>
        <w:rPr>
          <w:sz w:val="18"/>
        </w:rPr>
      </w:pPr>
      <w:r>
        <w:rPr>
          <w:sz w:val="18"/>
        </w:rPr>
        <w:t>Especificação;</w:t>
      </w:r>
    </w:p>
    <w:p>
      <w:pPr>
        <w:pStyle w:val="ListParagraph"/>
        <w:numPr>
          <w:ilvl w:val="3"/>
          <w:numId w:val="858"/>
        </w:numPr>
        <w:tabs>
          <w:tab w:pos="3498" w:val="left" w:leader="none"/>
        </w:tabs>
        <w:spacing w:line="240" w:lineRule="auto" w:before="94" w:after="0"/>
        <w:ind w:left="3497" w:right="0" w:hanging="160"/>
        <w:jc w:val="left"/>
        <w:rPr>
          <w:sz w:val="18"/>
        </w:rPr>
      </w:pPr>
      <w:r>
        <w:rPr>
          <w:sz w:val="18"/>
        </w:rPr>
        <w:t>ABNT</w:t>
      </w:r>
      <w:r>
        <w:rPr>
          <w:spacing w:val="-9"/>
          <w:sz w:val="18"/>
        </w:rPr>
        <w:t> </w:t>
      </w:r>
      <w:r>
        <w:rPr>
          <w:sz w:val="18"/>
        </w:rPr>
        <w:t>NBR</w:t>
      </w:r>
      <w:r>
        <w:rPr>
          <w:spacing w:val="-8"/>
          <w:sz w:val="18"/>
        </w:rPr>
        <w:t> </w:t>
      </w:r>
      <w:r>
        <w:rPr>
          <w:sz w:val="18"/>
        </w:rPr>
        <w:t>8452:1998</w:t>
      </w:r>
      <w:r>
        <w:rPr>
          <w:spacing w:val="-8"/>
          <w:sz w:val="18"/>
        </w:rPr>
        <w:t> </w:t>
      </w:r>
      <w:r>
        <w:rPr>
          <w:sz w:val="18"/>
        </w:rPr>
        <w:t>-</w:t>
      </w:r>
      <w:r>
        <w:rPr>
          <w:spacing w:val="-8"/>
          <w:sz w:val="18"/>
        </w:rPr>
        <w:t> </w:t>
      </w:r>
      <w:r>
        <w:rPr>
          <w:sz w:val="18"/>
        </w:rPr>
        <w:t>Postes</w:t>
      </w:r>
      <w:r>
        <w:rPr>
          <w:spacing w:val="-8"/>
          <w:sz w:val="18"/>
        </w:rPr>
        <w:t> </w:t>
      </w:r>
      <w:r>
        <w:rPr>
          <w:sz w:val="18"/>
        </w:rPr>
        <w:t>de</w:t>
      </w:r>
      <w:r>
        <w:rPr>
          <w:spacing w:val="-8"/>
          <w:sz w:val="18"/>
        </w:rPr>
        <w:t> </w:t>
      </w:r>
      <w:r>
        <w:rPr>
          <w:sz w:val="18"/>
        </w:rPr>
        <w:t>concreto</w:t>
      </w:r>
      <w:r>
        <w:rPr>
          <w:spacing w:val="-9"/>
          <w:sz w:val="18"/>
        </w:rPr>
        <w:t> </w:t>
      </w:r>
      <w:r>
        <w:rPr>
          <w:sz w:val="18"/>
        </w:rPr>
        <w:t>armado</w:t>
      </w:r>
      <w:r>
        <w:rPr>
          <w:spacing w:val="-8"/>
          <w:sz w:val="18"/>
        </w:rPr>
        <w:t> </w:t>
      </w:r>
      <w:r>
        <w:rPr>
          <w:sz w:val="18"/>
        </w:rPr>
        <w:t>para</w:t>
      </w:r>
      <w:r>
        <w:rPr>
          <w:spacing w:val="-8"/>
          <w:sz w:val="18"/>
        </w:rPr>
        <w:t> </w:t>
      </w:r>
      <w:r>
        <w:rPr>
          <w:sz w:val="18"/>
        </w:rPr>
        <w:t>redes</w:t>
      </w:r>
      <w:r>
        <w:rPr>
          <w:spacing w:val="-8"/>
          <w:sz w:val="18"/>
        </w:rPr>
        <w:t> </w:t>
      </w:r>
      <w:r>
        <w:rPr>
          <w:sz w:val="18"/>
        </w:rPr>
        <w:t>de</w:t>
      </w:r>
      <w:r>
        <w:rPr>
          <w:spacing w:val="-8"/>
          <w:sz w:val="18"/>
        </w:rPr>
        <w:t> </w:t>
      </w:r>
      <w:r>
        <w:rPr>
          <w:sz w:val="18"/>
        </w:rPr>
        <w:t>distribuição</w:t>
      </w:r>
      <w:r>
        <w:rPr>
          <w:spacing w:val="-8"/>
          <w:sz w:val="18"/>
        </w:rPr>
        <w:t> </w:t>
      </w:r>
      <w:r>
        <w:rPr>
          <w:sz w:val="18"/>
        </w:rPr>
        <w:t>de</w:t>
      </w:r>
      <w:r>
        <w:rPr>
          <w:spacing w:val="-9"/>
          <w:sz w:val="18"/>
        </w:rPr>
        <w:t> </w:t>
      </w:r>
      <w:r>
        <w:rPr>
          <w:sz w:val="18"/>
        </w:rPr>
        <w:t>energia</w:t>
      </w:r>
      <w:r>
        <w:rPr>
          <w:spacing w:val="-8"/>
          <w:sz w:val="18"/>
        </w:rPr>
        <w:t> </w:t>
      </w:r>
      <w:r>
        <w:rPr>
          <w:sz w:val="18"/>
        </w:rPr>
        <w:t>elétrica</w:t>
      </w:r>
    </w:p>
    <w:p>
      <w:pPr>
        <w:pStyle w:val="ListParagraph"/>
        <w:numPr>
          <w:ilvl w:val="4"/>
          <w:numId w:val="858"/>
        </w:numPr>
        <w:tabs>
          <w:tab w:pos="3609" w:val="left" w:leader="none"/>
        </w:tabs>
        <w:spacing w:line="240" w:lineRule="auto" w:before="37" w:after="0"/>
        <w:ind w:left="3608" w:right="0" w:hanging="111"/>
        <w:jc w:val="left"/>
        <w:rPr>
          <w:sz w:val="18"/>
        </w:rPr>
      </w:pPr>
      <w:r>
        <w:rPr>
          <w:sz w:val="18"/>
        </w:rPr>
        <w:t>Padronização.</w:t>
      </w:r>
    </w:p>
    <w:p>
      <w:pPr>
        <w:pStyle w:val="BodyText"/>
        <w:spacing w:before="7"/>
        <w:rPr>
          <w:sz w:val="29"/>
        </w:rPr>
      </w:pPr>
    </w:p>
    <w:p>
      <w:pPr>
        <w:pStyle w:val="ListParagraph"/>
        <w:numPr>
          <w:ilvl w:val="2"/>
          <w:numId w:val="858"/>
        </w:numPr>
        <w:tabs>
          <w:tab w:pos="3518" w:val="left" w:leader="none"/>
        </w:tabs>
        <w:spacing w:line="240" w:lineRule="auto" w:before="1"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A</w:t>
      </w:r>
      <w:r>
        <w:rPr>
          <w:spacing w:val="-6"/>
        </w:rPr>
        <w:t> </w:t>
      </w:r>
      <w:r>
        <w:rPr/>
        <w:t>rede</w:t>
      </w:r>
      <w:r>
        <w:rPr>
          <w:spacing w:val="-5"/>
        </w:rPr>
        <w:t> </w:t>
      </w:r>
      <w:r>
        <w:rPr/>
        <w:t>de</w:t>
      </w:r>
      <w:r>
        <w:rPr>
          <w:spacing w:val="-6"/>
        </w:rPr>
        <w:t> </w:t>
      </w:r>
      <w:r>
        <w:rPr/>
        <w:t>distribuição</w:t>
      </w:r>
      <w:r>
        <w:rPr>
          <w:spacing w:val="-5"/>
        </w:rPr>
        <w:t> </w:t>
      </w:r>
      <w:r>
        <w:rPr/>
        <w:t>de</w:t>
      </w:r>
      <w:r>
        <w:rPr>
          <w:spacing w:val="-6"/>
        </w:rPr>
        <w:t> </w:t>
      </w:r>
      <w:r>
        <w:rPr/>
        <w:t>energia</w:t>
      </w:r>
      <w:r>
        <w:rPr>
          <w:spacing w:val="-5"/>
        </w:rPr>
        <w:t> </w:t>
      </w:r>
      <w:r>
        <w:rPr/>
        <w:t>elétrica</w:t>
      </w:r>
      <w:r>
        <w:rPr>
          <w:spacing w:val="-5"/>
        </w:rPr>
        <w:t> </w:t>
      </w:r>
      <w:r>
        <w:rPr/>
        <w:t>é</w:t>
      </w:r>
      <w:r>
        <w:rPr>
          <w:spacing w:val="-6"/>
        </w:rPr>
        <w:t> </w:t>
      </w:r>
      <w:r>
        <w:rPr/>
        <w:t>um</w:t>
      </w:r>
      <w:r>
        <w:rPr>
          <w:spacing w:val="-5"/>
        </w:rPr>
        <w:t> </w:t>
      </w:r>
      <w:r>
        <w:rPr/>
        <w:t>segmento</w:t>
      </w:r>
      <w:r>
        <w:rPr>
          <w:spacing w:val="-6"/>
        </w:rPr>
        <w:t> </w:t>
      </w:r>
      <w:r>
        <w:rPr/>
        <w:t>do</w:t>
      </w:r>
      <w:r>
        <w:rPr>
          <w:spacing w:val="-5"/>
        </w:rPr>
        <w:t> </w:t>
      </w:r>
      <w:r>
        <w:rPr/>
        <w:t>sistema</w:t>
      </w:r>
      <w:r>
        <w:rPr>
          <w:spacing w:val="-6"/>
        </w:rPr>
        <w:t> </w:t>
      </w:r>
      <w:r>
        <w:rPr/>
        <w:t>elétrico,</w:t>
      </w:r>
      <w:r>
        <w:rPr>
          <w:spacing w:val="-5"/>
        </w:rPr>
        <w:t> </w:t>
      </w:r>
      <w:r>
        <w:rPr/>
        <w:t>composto</w:t>
      </w:r>
      <w:r>
        <w:rPr>
          <w:spacing w:val="-5"/>
        </w:rPr>
        <w:t> </w:t>
      </w:r>
      <w:r>
        <w:rPr/>
        <w:t>pelas</w:t>
      </w:r>
      <w:r>
        <w:rPr>
          <w:spacing w:val="-6"/>
        </w:rPr>
        <w:t> </w:t>
      </w:r>
      <w:r>
        <w:rPr/>
        <w:t>redes elétricas</w:t>
      </w:r>
      <w:r>
        <w:rPr>
          <w:spacing w:val="-6"/>
        </w:rPr>
        <w:t> </w:t>
      </w:r>
      <w:r>
        <w:rPr/>
        <w:t>primárias</w:t>
      </w:r>
      <w:r>
        <w:rPr>
          <w:spacing w:val="-6"/>
        </w:rPr>
        <w:t> </w:t>
      </w:r>
      <w:r>
        <w:rPr/>
        <w:t>(</w:t>
      </w:r>
      <w:r>
        <w:rPr>
          <w:spacing w:val="-6"/>
        </w:rPr>
        <w:t> </w:t>
      </w:r>
      <w:r>
        <w:rPr/>
        <w:t>redes</w:t>
      </w:r>
      <w:r>
        <w:rPr>
          <w:spacing w:val="-5"/>
        </w:rPr>
        <w:t> </w:t>
      </w:r>
      <w:r>
        <w:rPr/>
        <w:t>de</w:t>
      </w:r>
      <w:r>
        <w:rPr>
          <w:spacing w:val="-6"/>
        </w:rPr>
        <w:t> </w:t>
      </w:r>
      <w:r>
        <w:rPr/>
        <w:t>distribuição</w:t>
      </w:r>
      <w:r>
        <w:rPr>
          <w:spacing w:val="-6"/>
        </w:rPr>
        <w:t> </w:t>
      </w:r>
      <w:r>
        <w:rPr/>
        <w:t>de</w:t>
      </w:r>
      <w:r>
        <w:rPr>
          <w:spacing w:val="-5"/>
        </w:rPr>
        <w:t> </w:t>
      </w:r>
      <w:r>
        <w:rPr/>
        <w:t>média</w:t>
      </w:r>
      <w:r>
        <w:rPr>
          <w:spacing w:val="-6"/>
        </w:rPr>
        <w:t> </w:t>
      </w:r>
      <w:r>
        <w:rPr/>
        <w:t>tensão),</w:t>
      </w:r>
      <w:r>
        <w:rPr>
          <w:spacing w:val="-6"/>
        </w:rPr>
        <w:t> </w:t>
      </w:r>
      <w:r>
        <w:rPr/>
        <w:t>e</w:t>
      </w:r>
      <w:r>
        <w:rPr>
          <w:spacing w:val="-6"/>
        </w:rPr>
        <w:t> </w:t>
      </w:r>
      <w:r>
        <w:rPr/>
        <w:t>redes</w:t>
      </w:r>
      <w:r>
        <w:rPr>
          <w:spacing w:val="-5"/>
        </w:rPr>
        <w:t> </w:t>
      </w:r>
      <w:r>
        <w:rPr/>
        <w:t>secundárias</w:t>
      </w:r>
      <w:r>
        <w:rPr>
          <w:spacing w:val="-6"/>
        </w:rPr>
        <w:t> </w:t>
      </w:r>
      <w:r>
        <w:rPr/>
        <w:t>(</w:t>
      </w:r>
      <w:r>
        <w:rPr>
          <w:spacing w:val="-6"/>
        </w:rPr>
        <w:t> </w:t>
      </w:r>
      <w:r>
        <w:rPr/>
        <w:t>redes</w:t>
      </w:r>
      <w:r>
        <w:rPr>
          <w:spacing w:val="-5"/>
        </w:rPr>
        <w:t> </w:t>
      </w:r>
      <w:r>
        <w:rPr/>
        <w:t>de</w:t>
      </w:r>
      <w:r>
        <w:rPr>
          <w:spacing w:val="-6"/>
        </w:rPr>
        <w:t> </w:t>
      </w:r>
      <w:r>
        <w:rPr/>
        <w:t>distribuição</w:t>
      </w:r>
      <w:r>
        <w:rPr>
          <w:spacing w:val="-6"/>
        </w:rPr>
        <w:t> de </w:t>
      </w:r>
      <w:r>
        <w:rPr/>
        <w:t>baixa</w:t>
      </w:r>
      <w:r>
        <w:rPr>
          <w:spacing w:val="-26"/>
        </w:rPr>
        <w:t> </w:t>
      </w:r>
      <w:r>
        <w:rPr/>
        <w:t>tensão)</w:t>
      </w:r>
      <w:r>
        <w:rPr>
          <w:spacing w:val="-25"/>
        </w:rPr>
        <w:t> </w:t>
      </w:r>
      <w:r>
        <w:rPr/>
        <w:t>,</w:t>
      </w:r>
      <w:r>
        <w:rPr>
          <w:spacing w:val="-25"/>
        </w:rPr>
        <w:t> </w:t>
      </w:r>
      <w:r>
        <w:rPr/>
        <w:t>cuja</w:t>
      </w:r>
      <w:r>
        <w:rPr>
          <w:spacing w:val="-25"/>
        </w:rPr>
        <w:t> </w:t>
      </w:r>
      <w:r>
        <w:rPr/>
        <w:t>construção,</w:t>
      </w:r>
      <w:r>
        <w:rPr>
          <w:spacing w:val="-25"/>
        </w:rPr>
        <w:t> </w:t>
      </w:r>
      <w:r>
        <w:rPr/>
        <w:t>manutenção</w:t>
      </w:r>
      <w:r>
        <w:rPr>
          <w:spacing w:val="-25"/>
        </w:rPr>
        <w:t> </w:t>
      </w:r>
      <w:r>
        <w:rPr/>
        <w:t>e</w:t>
      </w:r>
      <w:r>
        <w:rPr>
          <w:spacing w:val="-25"/>
        </w:rPr>
        <w:t> </w:t>
      </w:r>
      <w:r>
        <w:rPr/>
        <w:t>operação</w:t>
      </w:r>
      <w:r>
        <w:rPr>
          <w:spacing w:val="-25"/>
        </w:rPr>
        <w:t> </w:t>
      </w:r>
      <w:r>
        <w:rPr/>
        <w:t>é</w:t>
      </w:r>
      <w:r>
        <w:rPr>
          <w:spacing w:val="-25"/>
        </w:rPr>
        <w:t> </w:t>
      </w:r>
      <w:r>
        <w:rPr/>
        <w:t>responsabilidade</w:t>
      </w:r>
      <w:r>
        <w:rPr>
          <w:spacing w:val="-25"/>
        </w:rPr>
        <w:t> </w:t>
      </w:r>
      <w:r>
        <w:rPr/>
        <w:t>das</w:t>
      </w:r>
      <w:r>
        <w:rPr>
          <w:spacing w:val="-25"/>
        </w:rPr>
        <w:t> </w:t>
      </w:r>
      <w:r>
        <w:rPr/>
        <w:t>companhias</w:t>
      </w:r>
      <w:r>
        <w:rPr>
          <w:spacing w:val="-25"/>
        </w:rPr>
        <w:t> </w:t>
      </w:r>
      <w:r>
        <w:rPr/>
        <w:t>distribuidoras</w:t>
      </w:r>
      <w:r>
        <w:rPr>
          <w:spacing w:val="-25"/>
        </w:rPr>
        <w:t> </w:t>
      </w:r>
      <w:r>
        <w:rPr/>
        <w:t>de eletricidade.</w:t>
      </w:r>
    </w:p>
    <w:p>
      <w:pPr>
        <w:pStyle w:val="BodyText"/>
        <w:spacing w:before="0"/>
        <w:rPr>
          <w:sz w:val="20"/>
        </w:rPr>
      </w:pPr>
    </w:p>
    <w:p>
      <w:pPr>
        <w:pStyle w:val="BodyText"/>
        <w:spacing w:before="8"/>
        <w:rPr>
          <w:sz w:val="16"/>
        </w:rPr>
      </w:pPr>
    </w:p>
    <w:p>
      <w:pPr>
        <w:pStyle w:val="ListParagraph"/>
        <w:numPr>
          <w:ilvl w:val="2"/>
          <w:numId w:val="858"/>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9"/>
        <w:rPr>
          <w:sz w:val="19"/>
        </w:rPr>
      </w:pPr>
    </w:p>
    <w:p>
      <w:pPr>
        <w:pStyle w:val="ListParagraph"/>
        <w:numPr>
          <w:ilvl w:val="2"/>
          <w:numId w:val="858"/>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3"/>
          <w:numId w:val="859"/>
        </w:numPr>
        <w:tabs>
          <w:tab w:pos="3578" w:val="left" w:leader="none"/>
        </w:tabs>
        <w:spacing w:line="240" w:lineRule="auto" w:before="66"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BodyText"/>
        <w:spacing w:before="0"/>
        <w:rPr>
          <w:rFonts w:ascii="Dax-LightItalic"/>
          <w:i/>
          <w:sz w:val="20"/>
        </w:rPr>
      </w:pPr>
    </w:p>
    <w:p>
      <w:pPr>
        <w:pStyle w:val="BodyText"/>
        <w:spacing w:before="5"/>
        <w:rPr>
          <w:rFonts w:ascii="Dax-LightItalic"/>
          <w:i/>
          <w:sz w:val="17"/>
        </w:rPr>
      </w:pPr>
    </w:p>
    <w:p>
      <w:pPr>
        <w:pStyle w:val="ListParagraph"/>
        <w:numPr>
          <w:ilvl w:val="4"/>
          <w:numId w:val="859"/>
        </w:numPr>
        <w:tabs>
          <w:tab w:pos="3755" w:val="left" w:leader="none"/>
        </w:tabs>
        <w:spacing w:line="240" w:lineRule="auto" w:before="1"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60"/>
        </w:numPr>
        <w:tabs>
          <w:tab w:pos="3318" w:val="left" w:leader="none"/>
        </w:tabs>
        <w:spacing w:line="240" w:lineRule="auto" w:before="150"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860"/>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860"/>
        </w:numPr>
        <w:tabs>
          <w:tab w:pos="3317" w:val="left" w:leader="none"/>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860"/>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da</w:t>
      </w:r>
      <w:r>
        <w:rPr>
          <w:spacing w:val="-2"/>
          <w:sz w:val="18"/>
        </w:rPr>
        <w:t> </w:t>
      </w:r>
      <w:r>
        <w:rPr>
          <w:sz w:val="18"/>
        </w:rPr>
        <w:t>rede</w:t>
      </w:r>
    </w:p>
    <w:p>
      <w:pPr>
        <w:pStyle w:val="ListParagraph"/>
        <w:numPr>
          <w:ilvl w:val="0"/>
          <w:numId w:val="860"/>
        </w:numPr>
        <w:tabs>
          <w:tab w:pos="3318" w:val="left" w:leader="none"/>
        </w:tabs>
        <w:spacing w:line="240" w:lineRule="auto" w:before="58" w:after="0"/>
        <w:ind w:left="3317" w:right="0" w:hanging="340"/>
        <w:jc w:val="left"/>
        <w:rPr>
          <w:sz w:val="18"/>
        </w:rPr>
      </w:pPr>
      <w:r>
        <w:rPr>
          <w:sz w:val="18"/>
        </w:rPr>
        <w:t>definição das demandas para posterior dimensionamento da</w:t>
      </w:r>
      <w:r>
        <w:rPr>
          <w:spacing w:val="-17"/>
          <w:sz w:val="18"/>
        </w:rPr>
        <w:t> </w:t>
      </w:r>
      <w:r>
        <w:rPr>
          <w:sz w:val="18"/>
        </w:rPr>
        <w:t>rede;</w:t>
      </w:r>
    </w:p>
    <w:p>
      <w:pPr>
        <w:pStyle w:val="ListParagraph"/>
        <w:numPr>
          <w:ilvl w:val="0"/>
          <w:numId w:val="860"/>
        </w:numPr>
        <w:tabs>
          <w:tab w:pos="3317" w:val="left" w:leader="none"/>
          <w:tab w:pos="3318" w:val="left" w:leader="none"/>
        </w:tabs>
        <w:spacing w:line="283" w:lineRule="auto" w:before="94" w:after="0"/>
        <w:ind w:left="3317" w:right="1414" w:hanging="340"/>
        <w:jc w:val="left"/>
        <w:rPr>
          <w:sz w:val="18"/>
        </w:rPr>
      </w:pPr>
      <w:r>
        <w:rPr>
          <w:sz w:val="18"/>
        </w:rPr>
        <w:t>em</w:t>
      </w:r>
      <w:r>
        <w:rPr>
          <w:spacing w:val="-5"/>
          <w:sz w:val="18"/>
        </w:rPr>
        <w:t> </w:t>
      </w:r>
      <w:r>
        <w:rPr>
          <w:sz w:val="18"/>
        </w:rPr>
        <w:t>casos</w:t>
      </w:r>
      <w:r>
        <w:rPr>
          <w:spacing w:val="-4"/>
          <w:sz w:val="18"/>
        </w:rPr>
        <w:t> </w:t>
      </w:r>
      <w:r>
        <w:rPr>
          <w:sz w:val="18"/>
        </w:rPr>
        <w:t>de</w:t>
      </w:r>
      <w:r>
        <w:rPr>
          <w:spacing w:val="-4"/>
          <w:sz w:val="18"/>
        </w:rPr>
        <w:t> </w:t>
      </w:r>
      <w:r>
        <w:rPr>
          <w:sz w:val="18"/>
        </w:rPr>
        <w:t>substituição</w:t>
      </w:r>
      <w:r>
        <w:rPr>
          <w:spacing w:val="-4"/>
          <w:sz w:val="18"/>
        </w:rPr>
        <w:t> </w:t>
      </w:r>
      <w:r>
        <w:rPr>
          <w:sz w:val="18"/>
        </w:rPr>
        <w:t>e/ou</w:t>
      </w:r>
      <w:r>
        <w:rPr>
          <w:spacing w:val="-4"/>
          <w:sz w:val="18"/>
        </w:rPr>
        <w:t> </w:t>
      </w:r>
      <w:r>
        <w:rPr>
          <w:sz w:val="18"/>
        </w:rPr>
        <w:t>ampliações</w:t>
      </w:r>
      <w:r>
        <w:rPr>
          <w:spacing w:val="-4"/>
          <w:sz w:val="18"/>
        </w:rPr>
        <w:t> </w:t>
      </w:r>
      <w:r>
        <w:rPr>
          <w:sz w:val="18"/>
        </w:rPr>
        <w:t>da</w:t>
      </w:r>
      <w:r>
        <w:rPr>
          <w:spacing w:val="-4"/>
          <w:sz w:val="18"/>
        </w:rPr>
        <w:t> </w:t>
      </w:r>
      <w:r>
        <w:rPr>
          <w:sz w:val="18"/>
        </w:rPr>
        <w:t>rede,</w:t>
      </w:r>
      <w:r>
        <w:rPr>
          <w:spacing w:val="-4"/>
          <w:sz w:val="18"/>
        </w:rPr>
        <w:t> </w:t>
      </w:r>
      <w:r>
        <w:rPr>
          <w:sz w:val="18"/>
        </w:rPr>
        <w:t>e</w:t>
      </w:r>
      <w:r>
        <w:rPr>
          <w:spacing w:val="-4"/>
          <w:sz w:val="18"/>
        </w:rPr>
        <w:t> </w:t>
      </w:r>
      <w:r>
        <w:rPr>
          <w:sz w:val="18"/>
        </w:rPr>
        <w:t>de</w:t>
      </w:r>
      <w:r>
        <w:rPr>
          <w:spacing w:val="-4"/>
          <w:sz w:val="18"/>
        </w:rPr>
        <w:t> </w:t>
      </w:r>
      <w:r>
        <w:rPr>
          <w:sz w:val="18"/>
        </w:rPr>
        <w:t>suma</w:t>
      </w:r>
      <w:r>
        <w:rPr>
          <w:spacing w:val="-4"/>
          <w:sz w:val="18"/>
        </w:rPr>
        <w:t> </w:t>
      </w:r>
      <w:r>
        <w:rPr>
          <w:sz w:val="18"/>
        </w:rPr>
        <w:t>importância</w:t>
      </w:r>
      <w:r>
        <w:rPr>
          <w:spacing w:val="-4"/>
          <w:sz w:val="18"/>
        </w:rPr>
        <w:t> </w:t>
      </w:r>
      <w:r>
        <w:rPr>
          <w:sz w:val="18"/>
        </w:rPr>
        <w:t>a</w:t>
      </w:r>
      <w:r>
        <w:rPr>
          <w:spacing w:val="-4"/>
          <w:sz w:val="18"/>
        </w:rPr>
        <w:t> </w:t>
      </w:r>
      <w:r>
        <w:rPr>
          <w:sz w:val="18"/>
        </w:rPr>
        <w:t>analise</w:t>
      </w:r>
      <w:r>
        <w:rPr>
          <w:spacing w:val="-4"/>
          <w:sz w:val="18"/>
        </w:rPr>
        <w:t> </w:t>
      </w:r>
      <w:r>
        <w:rPr>
          <w:sz w:val="18"/>
        </w:rPr>
        <w:t>do</w:t>
      </w:r>
      <w:r>
        <w:rPr>
          <w:spacing w:val="-4"/>
          <w:sz w:val="18"/>
        </w:rPr>
        <w:t> </w:t>
      </w:r>
      <w:r>
        <w:rPr>
          <w:spacing w:val="-3"/>
          <w:sz w:val="18"/>
        </w:rPr>
        <w:t>sistema </w:t>
      </w:r>
      <w:r>
        <w:rPr>
          <w:sz w:val="18"/>
        </w:rPr>
        <w:t>existente;</w:t>
      </w:r>
    </w:p>
    <w:p>
      <w:pPr>
        <w:pStyle w:val="ListParagraph"/>
        <w:numPr>
          <w:ilvl w:val="0"/>
          <w:numId w:val="860"/>
        </w:numPr>
        <w:tabs>
          <w:tab w:pos="3318" w:val="left" w:leader="none"/>
        </w:tabs>
        <w:spacing w:line="283" w:lineRule="auto" w:before="59" w:after="0"/>
        <w:ind w:left="3317" w:right="1414" w:hanging="340"/>
        <w:jc w:val="left"/>
        <w:rPr>
          <w:sz w:val="18"/>
        </w:rPr>
      </w:pPr>
      <w:r>
        <w:rPr>
          <w:sz w:val="18"/>
        </w:rPr>
        <w:t>informações de carga elétrica e outras necessidades de sistemas elétricos para equipamentos</w:t>
      </w:r>
      <w:r>
        <w:rPr>
          <w:spacing w:val="-25"/>
          <w:sz w:val="18"/>
        </w:rPr>
        <w:t> </w:t>
      </w:r>
      <w:r>
        <w:rPr>
          <w:sz w:val="18"/>
        </w:rPr>
        <w:t>a serem previstos no</w:t>
      </w:r>
      <w:r>
        <w:rPr>
          <w:spacing w:val="-4"/>
          <w:sz w:val="18"/>
        </w:rPr>
        <w:t> </w:t>
      </w:r>
      <w:r>
        <w:rPr>
          <w:sz w:val="18"/>
        </w:rPr>
        <w:t>empreendimento</w:t>
      </w:r>
    </w:p>
    <w:p>
      <w:pPr>
        <w:pStyle w:val="BodyText"/>
        <w:spacing w:before="58"/>
        <w:ind w:left="2977"/>
      </w:pPr>
      <w:r>
        <w:rPr/>
        <w:t>g) outras informações.</w:t>
      </w:r>
    </w:p>
    <w:p>
      <w:pPr>
        <w:pStyle w:val="BodyText"/>
        <w:spacing w:before="0"/>
        <w:rPr>
          <w:sz w:val="20"/>
        </w:rPr>
      </w:pPr>
    </w:p>
    <w:p>
      <w:pPr>
        <w:pStyle w:val="ListParagraph"/>
        <w:numPr>
          <w:ilvl w:val="4"/>
          <w:numId w:val="859"/>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61"/>
        </w:numPr>
        <w:tabs>
          <w:tab w:pos="3318" w:val="left" w:leader="none"/>
        </w:tabs>
        <w:spacing w:line="240" w:lineRule="auto" w:before="150"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861"/>
        </w:numPr>
        <w:tabs>
          <w:tab w:pos="3318" w:val="left" w:leader="none"/>
        </w:tabs>
        <w:spacing w:line="283" w:lineRule="auto" w:before="94" w:after="0"/>
        <w:ind w:left="3317" w:right="1414" w:hanging="340"/>
        <w:jc w:val="left"/>
        <w:rPr>
          <w:sz w:val="18"/>
        </w:rPr>
      </w:pPr>
      <w:r>
        <w:rPr>
          <w:sz w:val="18"/>
        </w:rPr>
        <w:t>pré-dimensionamento dos sistemas primários, em nível que permita a definição da rede e dos espaços</w:t>
      </w:r>
      <w:r>
        <w:rPr>
          <w:spacing w:val="-15"/>
          <w:sz w:val="18"/>
        </w:rPr>
        <w:t> </w:t>
      </w:r>
      <w:r>
        <w:rPr>
          <w:sz w:val="18"/>
        </w:rPr>
        <w:t>necessários</w:t>
      </w:r>
      <w:r>
        <w:rPr>
          <w:spacing w:val="-14"/>
          <w:sz w:val="18"/>
        </w:rPr>
        <w:t> </w:t>
      </w:r>
      <w:r>
        <w:rPr>
          <w:sz w:val="18"/>
        </w:rPr>
        <w:t>para</w:t>
      </w:r>
      <w:r>
        <w:rPr>
          <w:spacing w:val="-15"/>
          <w:sz w:val="18"/>
        </w:rPr>
        <w:t> </w:t>
      </w:r>
      <w:r>
        <w:rPr>
          <w:sz w:val="18"/>
        </w:rPr>
        <w:t>instalação,</w:t>
      </w:r>
      <w:r>
        <w:rPr>
          <w:spacing w:val="-14"/>
          <w:sz w:val="18"/>
        </w:rPr>
        <w:t> </w:t>
      </w:r>
      <w:r>
        <w:rPr>
          <w:sz w:val="18"/>
        </w:rPr>
        <w:t>além</w:t>
      </w:r>
      <w:r>
        <w:rPr>
          <w:spacing w:val="-15"/>
          <w:sz w:val="18"/>
        </w:rPr>
        <w:t> </w:t>
      </w:r>
      <w:r>
        <w:rPr>
          <w:sz w:val="18"/>
        </w:rPr>
        <w:t>da</w:t>
      </w:r>
      <w:r>
        <w:rPr>
          <w:spacing w:val="-14"/>
          <w:sz w:val="18"/>
        </w:rPr>
        <w:t> </w:t>
      </w:r>
      <w:r>
        <w:rPr>
          <w:sz w:val="18"/>
        </w:rPr>
        <w:t>consulta</w:t>
      </w:r>
      <w:r>
        <w:rPr>
          <w:spacing w:val="-15"/>
          <w:sz w:val="18"/>
        </w:rPr>
        <w:t> </w:t>
      </w:r>
      <w:r>
        <w:rPr>
          <w:sz w:val="18"/>
        </w:rPr>
        <w:t>às</w:t>
      </w:r>
      <w:r>
        <w:rPr>
          <w:spacing w:val="-14"/>
          <w:sz w:val="18"/>
        </w:rPr>
        <w:t> </w:t>
      </w:r>
      <w:r>
        <w:rPr>
          <w:sz w:val="18"/>
        </w:rPr>
        <w:t>concessionárias</w:t>
      </w:r>
      <w:r>
        <w:rPr>
          <w:spacing w:val="-15"/>
          <w:sz w:val="18"/>
        </w:rPr>
        <w:t> </w:t>
      </w:r>
      <w:r>
        <w:rPr>
          <w:sz w:val="18"/>
        </w:rPr>
        <w:t>de</w:t>
      </w:r>
      <w:r>
        <w:rPr>
          <w:spacing w:val="-14"/>
          <w:sz w:val="18"/>
        </w:rPr>
        <w:t> </w:t>
      </w:r>
      <w:r>
        <w:rPr>
          <w:sz w:val="18"/>
        </w:rPr>
        <w:t>serviços</w:t>
      </w:r>
      <w:r>
        <w:rPr>
          <w:spacing w:val="-15"/>
          <w:sz w:val="18"/>
        </w:rPr>
        <w:t> </w:t>
      </w:r>
      <w:r>
        <w:rPr>
          <w:sz w:val="18"/>
        </w:rPr>
        <w:t>público;</w:t>
      </w:r>
    </w:p>
    <w:p>
      <w:pPr>
        <w:pStyle w:val="ListParagraph"/>
        <w:numPr>
          <w:ilvl w:val="0"/>
          <w:numId w:val="861"/>
        </w:numPr>
        <w:tabs>
          <w:tab w:pos="3317" w:val="left" w:leader="none"/>
          <w:tab w:pos="3318" w:val="left" w:leader="none"/>
        </w:tabs>
        <w:spacing w:line="283" w:lineRule="auto" w:before="58" w:after="0"/>
        <w:ind w:left="3317" w:right="1415" w:hanging="340"/>
        <w:jc w:val="left"/>
        <w:rPr>
          <w:sz w:val="18"/>
        </w:rPr>
      </w:pPr>
      <w:r>
        <w:rPr>
          <w:sz w:val="18"/>
        </w:rPr>
        <w:t>dados,</w:t>
      </w:r>
      <w:r>
        <w:rPr>
          <w:spacing w:val="-18"/>
          <w:sz w:val="18"/>
        </w:rPr>
        <w:t> </w:t>
      </w:r>
      <w:r>
        <w:rPr>
          <w:sz w:val="18"/>
        </w:rPr>
        <w:t>especificações</w:t>
      </w:r>
      <w:r>
        <w:rPr>
          <w:spacing w:val="-18"/>
          <w:sz w:val="18"/>
        </w:rPr>
        <w:t> </w:t>
      </w:r>
      <w:r>
        <w:rPr>
          <w:sz w:val="18"/>
        </w:rPr>
        <w:t>e/ou</w:t>
      </w:r>
      <w:r>
        <w:rPr>
          <w:spacing w:val="-18"/>
          <w:sz w:val="18"/>
        </w:rPr>
        <w:t> </w:t>
      </w:r>
      <w:r>
        <w:rPr>
          <w:sz w:val="18"/>
        </w:rPr>
        <w:t>outros</w:t>
      </w:r>
      <w:r>
        <w:rPr>
          <w:spacing w:val="-18"/>
          <w:sz w:val="18"/>
        </w:rPr>
        <w:t> </w:t>
      </w:r>
      <w:r>
        <w:rPr>
          <w:sz w:val="18"/>
        </w:rPr>
        <w:t>elementos</w:t>
      </w:r>
      <w:r>
        <w:rPr>
          <w:spacing w:val="-18"/>
          <w:sz w:val="18"/>
        </w:rPr>
        <w:t> </w:t>
      </w:r>
      <w:r>
        <w:rPr>
          <w:sz w:val="18"/>
        </w:rPr>
        <w:t>disponíveis,</w:t>
      </w:r>
      <w:r>
        <w:rPr>
          <w:spacing w:val="-18"/>
          <w:sz w:val="18"/>
        </w:rPr>
        <w:t> </w:t>
      </w:r>
      <w:r>
        <w:rPr>
          <w:sz w:val="18"/>
        </w:rPr>
        <w:t>suficientes</w:t>
      </w:r>
      <w:r>
        <w:rPr>
          <w:spacing w:val="-18"/>
          <w:sz w:val="18"/>
        </w:rPr>
        <w:t> </w:t>
      </w:r>
      <w:r>
        <w:rPr>
          <w:sz w:val="18"/>
        </w:rPr>
        <w:t>para</w:t>
      </w:r>
      <w:r>
        <w:rPr>
          <w:spacing w:val="-17"/>
          <w:sz w:val="18"/>
        </w:rPr>
        <w:t> </w:t>
      </w:r>
      <w:r>
        <w:rPr>
          <w:sz w:val="18"/>
        </w:rPr>
        <w:t>analisar</w:t>
      </w:r>
      <w:r>
        <w:rPr>
          <w:spacing w:val="-18"/>
          <w:sz w:val="18"/>
        </w:rPr>
        <w:t> </w:t>
      </w:r>
      <w:r>
        <w:rPr>
          <w:sz w:val="18"/>
        </w:rPr>
        <w:t>a</w:t>
      </w:r>
      <w:r>
        <w:rPr>
          <w:spacing w:val="-18"/>
          <w:sz w:val="18"/>
        </w:rPr>
        <w:t> </w:t>
      </w:r>
      <w:r>
        <w:rPr>
          <w:spacing w:val="-3"/>
          <w:sz w:val="18"/>
        </w:rPr>
        <w:t>conveniência </w:t>
      </w:r>
      <w:r>
        <w:rPr>
          <w:sz w:val="18"/>
        </w:rPr>
        <w:t>de adoção da tecnologia e/ou direcionar os estudos</w:t>
      </w:r>
      <w:r>
        <w:rPr>
          <w:spacing w:val="-25"/>
          <w:sz w:val="18"/>
        </w:rPr>
        <w:t> </w:t>
      </w:r>
      <w:r>
        <w:rPr>
          <w:sz w:val="18"/>
        </w:rPr>
        <w:t>necessários.</w:t>
      </w:r>
    </w:p>
    <w:p>
      <w:pPr>
        <w:pStyle w:val="ListParagraph"/>
        <w:numPr>
          <w:ilvl w:val="0"/>
          <w:numId w:val="861"/>
        </w:numPr>
        <w:tabs>
          <w:tab w:pos="3318" w:val="left" w:leader="none"/>
        </w:tabs>
        <w:spacing w:line="240" w:lineRule="auto" w:before="59" w:after="0"/>
        <w:ind w:left="3317" w:right="0" w:hanging="340"/>
        <w:jc w:val="left"/>
        <w:rPr>
          <w:sz w:val="18"/>
        </w:rPr>
      </w:pPr>
      <w:r>
        <w:rPr>
          <w:sz w:val="18"/>
        </w:rPr>
        <w:t>outras informações</w:t>
      </w:r>
      <w:r>
        <w:rPr>
          <w:spacing w:val="-2"/>
          <w:sz w:val="18"/>
        </w:rPr>
        <w:t> </w:t>
      </w:r>
      <w:r>
        <w:rPr>
          <w:sz w:val="18"/>
        </w:rPr>
        <w:t>relevantes;</w:t>
      </w:r>
    </w:p>
    <w:p>
      <w:pPr>
        <w:spacing w:after="0" w:line="240" w:lineRule="auto"/>
        <w:jc w:val="left"/>
        <w:rPr>
          <w:sz w:val="18"/>
        </w:rPr>
        <w:sectPr>
          <w:pgSz w:w="11910" w:h="16840"/>
          <w:pgMar w:header="0" w:footer="821" w:top="1280" w:bottom="1020" w:left="0" w:right="0"/>
        </w:sectPr>
      </w:pPr>
    </w:p>
    <w:p>
      <w:pPr>
        <w:pStyle w:val="ListParagraph"/>
        <w:numPr>
          <w:ilvl w:val="4"/>
          <w:numId w:val="859"/>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62"/>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862"/>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862"/>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862"/>
        </w:numPr>
        <w:tabs>
          <w:tab w:pos="3498" w:val="left" w:leader="none"/>
        </w:tabs>
        <w:spacing w:line="240" w:lineRule="auto" w:before="94" w:after="0"/>
        <w:ind w:left="3497" w:right="0" w:hanging="160"/>
        <w:jc w:val="left"/>
        <w:rPr>
          <w:sz w:val="18"/>
        </w:rPr>
      </w:pPr>
      <w:r>
        <w:rPr>
          <w:sz w:val="18"/>
        </w:rPr>
        <w:t>dimensionamento,</w:t>
      </w:r>
      <w:r>
        <w:rPr>
          <w:spacing w:val="-6"/>
          <w:sz w:val="18"/>
        </w:rPr>
        <w:t> </w:t>
      </w:r>
      <w:r>
        <w:rPr>
          <w:sz w:val="18"/>
        </w:rPr>
        <w:t>distribuição,</w:t>
      </w:r>
      <w:r>
        <w:rPr>
          <w:spacing w:val="-5"/>
          <w:sz w:val="18"/>
        </w:rPr>
        <w:t> </w:t>
      </w:r>
      <w:r>
        <w:rPr>
          <w:sz w:val="18"/>
        </w:rPr>
        <w:t>e</w:t>
      </w:r>
      <w:r>
        <w:rPr>
          <w:spacing w:val="-5"/>
          <w:sz w:val="18"/>
        </w:rPr>
        <w:t> </w:t>
      </w:r>
      <w:r>
        <w:rPr>
          <w:sz w:val="18"/>
        </w:rPr>
        <w:t>desenho</w:t>
      </w:r>
      <w:r>
        <w:rPr>
          <w:spacing w:val="-5"/>
          <w:sz w:val="18"/>
        </w:rPr>
        <w:t> </w:t>
      </w:r>
      <w:r>
        <w:rPr>
          <w:sz w:val="18"/>
        </w:rPr>
        <w:t>detalhado</w:t>
      </w:r>
      <w:r>
        <w:rPr>
          <w:spacing w:val="-5"/>
          <w:sz w:val="18"/>
        </w:rPr>
        <w:t> </w:t>
      </w:r>
      <w:r>
        <w:rPr>
          <w:sz w:val="18"/>
        </w:rPr>
        <w:t>dos</w:t>
      </w:r>
      <w:r>
        <w:rPr>
          <w:spacing w:val="-5"/>
          <w:sz w:val="18"/>
        </w:rPr>
        <w:t> </w:t>
      </w:r>
      <w:r>
        <w:rPr>
          <w:sz w:val="18"/>
        </w:rPr>
        <w:t>pontos</w:t>
      </w:r>
      <w:r>
        <w:rPr>
          <w:spacing w:val="-6"/>
          <w:sz w:val="18"/>
        </w:rPr>
        <w:t> </w:t>
      </w:r>
      <w:r>
        <w:rPr>
          <w:sz w:val="18"/>
        </w:rPr>
        <w:t>de</w:t>
      </w:r>
      <w:r>
        <w:rPr>
          <w:spacing w:val="-5"/>
          <w:sz w:val="18"/>
        </w:rPr>
        <w:t> </w:t>
      </w:r>
      <w:r>
        <w:rPr>
          <w:sz w:val="18"/>
        </w:rPr>
        <w:t>utilização</w:t>
      </w:r>
      <w:r>
        <w:rPr>
          <w:spacing w:val="-5"/>
          <w:sz w:val="18"/>
        </w:rPr>
        <w:t> </w:t>
      </w:r>
      <w:r>
        <w:rPr>
          <w:sz w:val="18"/>
        </w:rPr>
        <w:t>da</w:t>
      </w:r>
      <w:r>
        <w:rPr>
          <w:spacing w:val="-5"/>
          <w:sz w:val="18"/>
        </w:rPr>
        <w:t> </w:t>
      </w:r>
      <w:r>
        <w:rPr>
          <w:sz w:val="18"/>
        </w:rPr>
        <w:t>rede;</w:t>
      </w:r>
    </w:p>
    <w:p>
      <w:pPr>
        <w:pStyle w:val="ListParagraph"/>
        <w:numPr>
          <w:ilvl w:val="1"/>
          <w:numId w:val="862"/>
        </w:numPr>
        <w:tabs>
          <w:tab w:pos="3498" w:val="left" w:leader="none"/>
        </w:tabs>
        <w:spacing w:line="240" w:lineRule="auto" w:before="94" w:after="0"/>
        <w:ind w:left="3497" w:right="0" w:hanging="160"/>
        <w:jc w:val="left"/>
        <w:rPr>
          <w:sz w:val="18"/>
        </w:rPr>
      </w:pPr>
      <w:r>
        <w:rPr>
          <w:sz w:val="18"/>
        </w:rPr>
        <w:t>detalhes (de elementos da rede e de seus componentes</w:t>
      </w:r>
      <w:r>
        <w:rPr>
          <w:spacing w:val="-24"/>
          <w:sz w:val="18"/>
        </w:rPr>
        <w:t> </w:t>
      </w:r>
      <w:r>
        <w:rPr>
          <w:sz w:val="18"/>
        </w:rPr>
        <w:t>construtivos).</w:t>
      </w:r>
    </w:p>
    <w:p>
      <w:pPr>
        <w:pStyle w:val="ListParagraph"/>
        <w:numPr>
          <w:ilvl w:val="0"/>
          <w:numId w:val="862"/>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862"/>
        </w:numPr>
        <w:tabs>
          <w:tab w:pos="3498" w:val="left" w:leader="none"/>
        </w:tabs>
        <w:spacing w:line="283" w:lineRule="auto" w:before="94" w:after="0"/>
        <w:ind w:left="3497" w:right="1416" w:hanging="160"/>
        <w:jc w:val="left"/>
        <w:rPr>
          <w:sz w:val="18"/>
        </w:rPr>
      </w:pPr>
      <w:r>
        <w:rPr>
          <w:sz w:val="18"/>
        </w:rPr>
        <w:t>diretrizes</w:t>
      </w:r>
      <w:r>
        <w:rPr>
          <w:spacing w:val="-9"/>
          <w:sz w:val="18"/>
        </w:rPr>
        <w:t> </w:t>
      </w:r>
      <w:r>
        <w:rPr>
          <w:sz w:val="18"/>
        </w:rPr>
        <w:t>/</w:t>
      </w:r>
      <w:r>
        <w:rPr>
          <w:spacing w:val="-9"/>
          <w:sz w:val="18"/>
        </w:rPr>
        <w:t> </w:t>
      </w:r>
      <w:r>
        <w:rPr>
          <w:sz w:val="18"/>
        </w:rPr>
        <w:t>resposta</w:t>
      </w:r>
      <w:r>
        <w:rPr>
          <w:spacing w:val="-8"/>
          <w:sz w:val="18"/>
        </w:rPr>
        <w:t> </w:t>
      </w:r>
      <w:r>
        <w:rPr>
          <w:sz w:val="18"/>
        </w:rPr>
        <w:t>às</w:t>
      </w:r>
      <w:r>
        <w:rPr>
          <w:spacing w:val="-9"/>
          <w:sz w:val="18"/>
        </w:rPr>
        <w:t> </w:t>
      </w:r>
      <w:r>
        <w:rPr>
          <w:sz w:val="18"/>
        </w:rPr>
        <w:t>consultas,</w:t>
      </w:r>
      <w:r>
        <w:rPr>
          <w:spacing w:val="-8"/>
          <w:sz w:val="18"/>
        </w:rPr>
        <w:t> </w:t>
      </w:r>
      <w:r>
        <w:rPr>
          <w:sz w:val="18"/>
        </w:rPr>
        <w:t>fornecidas</w:t>
      </w:r>
      <w:r>
        <w:rPr>
          <w:spacing w:val="-9"/>
          <w:sz w:val="18"/>
        </w:rPr>
        <w:t> </w:t>
      </w:r>
      <w:r>
        <w:rPr>
          <w:sz w:val="18"/>
        </w:rPr>
        <w:t>pelas</w:t>
      </w:r>
      <w:r>
        <w:rPr>
          <w:spacing w:val="-9"/>
          <w:sz w:val="18"/>
        </w:rPr>
        <w:t> </w:t>
      </w:r>
      <w:r>
        <w:rPr>
          <w:sz w:val="18"/>
        </w:rPr>
        <w:t>concessionárias</w:t>
      </w:r>
      <w:r>
        <w:rPr>
          <w:spacing w:val="-8"/>
          <w:sz w:val="18"/>
        </w:rPr>
        <w:t> </w:t>
      </w:r>
      <w:r>
        <w:rPr>
          <w:sz w:val="18"/>
        </w:rPr>
        <w:t>locais</w:t>
      </w:r>
      <w:r>
        <w:rPr>
          <w:spacing w:val="-9"/>
          <w:sz w:val="18"/>
        </w:rPr>
        <w:t> </w:t>
      </w:r>
      <w:r>
        <w:rPr>
          <w:sz w:val="18"/>
        </w:rPr>
        <w:t>de</w:t>
      </w:r>
      <w:r>
        <w:rPr>
          <w:spacing w:val="-8"/>
          <w:sz w:val="18"/>
        </w:rPr>
        <w:t> </w:t>
      </w:r>
      <w:r>
        <w:rPr>
          <w:sz w:val="18"/>
        </w:rPr>
        <w:t>água,</w:t>
      </w:r>
      <w:r>
        <w:rPr>
          <w:spacing w:val="-9"/>
          <w:sz w:val="18"/>
        </w:rPr>
        <w:t> </w:t>
      </w:r>
      <w:r>
        <w:rPr>
          <w:sz w:val="18"/>
        </w:rPr>
        <w:t>esgoto,</w:t>
      </w:r>
      <w:r>
        <w:rPr>
          <w:spacing w:val="-9"/>
          <w:sz w:val="18"/>
        </w:rPr>
        <w:t> </w:t>
      </w:r>
      <w:r>
        <w:rPr>
          <w:sz w:val="18"/>
        </w:rPr>
        <w:t>gás combustível e energia</w:t>
      </w:r>
      <w:r>
        <w:rPr>
          <w:spacing w:val="-3"/>
          <w:sz w:val="18"/>
        </w:rPr>
        <w:t> </w:t>
      </w:r>
      <w:r>
        <w:rPr>
          <w:sz w:val="18"/>
        </w:rPr>
        <w:t>elétrica</w:t>
      </w:r>
    </w:p>
    <w:p>
      <w:pPr>
        <w:pStyle w:val="ListParagraph"/>
        <w:numPr>
          <w:ilvl w:val="1"/>
          <w:numId w:val="862"/>
        </w:numPr>
        <w:tabs>
          <w:tab w:pos="3498" w:val="left" w:leader="none"/>
        </w:tabs>
        <w:spacing w:line="283" w:lineRule="auto" w:before="58" w:after="0"/>
        <w:ind w:left="3497" w:right="1414" w:hanging="160"/>
        <w:jc w:val="both"/>
        <w:rPr>
          <w:sz w:val="18"/>
        </w:rPr>
      </w:pPr>
      <w:r>
        <w:rPr>
          <w:sz w:val="18"/>
        </w:rPr>
        <w:t>relatório apresentando as características propostas para os sistemas que incorporam a </w:t>
      </w:r>
      <w:r>
        <w:rPr>
          <w:spacing w:val="-6"/>
          <w:sz w:val="18"/>
        </w:rPr>
        <w:t>nova </w:t>
      </w:r>
      <w:r>
        <w:rPr>
          <w:sz w:val="18"/>
        </w:rPr>
        <w:t>tecnologia,</w:t>
      </w:r>
      <w:r>
        <w:rPr>
          <w:spacing w:val="-23"/>
          <w:sz w:val="18"/>
        </w:rPr>
        <w:t> </w:t>
      </w:r>
      <w:r>
        <w:rPr>
          <w:sz w:val="18"/>
        </w:rPr>
        <w:t>com</w:t>
      </w:r>
      <w:r>
        <w:rPr>
          <w:spacing w:val="-23"/>
          <w:sz w:val="18"/>
        </w:rPr>
        <w:t> </w:t>
      </w:r>
      <w:r>
        <w:rPr>
          <w:sz w:val="18"/>
        </w:rPr>
        <w:t>as</w:t>
      </w:r>
      <w:r>
        <w:rPr>
          <w:spacing w:val="-23"/>
          <w:sz w:val="18"/>
        </w:rPr>
        <w:t> </w:t>
      </w:r>
      <w:r>
        <w:rPr>
          <w:sz w:val="18"/>
        </w:rPr>
        <w:t>análises</w:t>
      </w:r>
      <w:r>
        <w:rPr>
          <w:spacing w:val="-23"/>
          <w:sz w:val="18"/>
        </w:rPr>
        <w:t> </w:t>
      </w:r>
      <w:r>
        <w:rPr>
          <w:sz w:val="18"/>
        </w:rPr>
        <w:t>realizadas</w:t>
      </w:r>
      <w:r>
        <w:rPr>
          <w:spacing w:val="-22"/>
          <w:sz w:val="18"/>
        </w:rPr>
        <w:t> </w:t>
      </w:r>
      <w:r>
        <w:rPr>
          <w:sz w:val="18"/>
        </w:rPr>
        <w:t>e</w:t>
      </w:r>
      <w:r>
        <w:rPr>
          <w:spacing w:val="-23"/>
          <w:sz w:val="18"/>
        </w:rPr>
        <w:t> </w:t>
      </w:r>
      <w:r>
        <w:rPr>
          <w:sz w:val="18"/>
        </w:rPr>
        <w:t>conclusões</w:t>
      </w:r>
      <w:r>
        <w:rPr>
          <w:spacing w:val="-23"/>
          <w:sz w:val="18"/>
        </w:rPr>
        <w:t> </w:t>
      </w:r>
      <w:r>
        <w:rPr>
          <w:sz w:val="18"/>
        </w:rPr>
        <w:t>do</w:t>
      </w:r>
      <w:r>
        <w:rPr>
          <w:spacing w:val="-23"/>
          <w:sz w:val="18"/>
        </w:rPr>
        <w:t> </w:t>
      </w:r>
      <w:r>
        <w:rPr>
          <w:sz w:val="18"/>
        </w:rPr>
        <w:t>projetista,</w:t>
      </w:r>
      <w:r>
        <w:rPr>
          <w:spacing w:val="-23"/>
          <w:sz w:val="18"/>
        </w:rPr>
        <w:t> </w:t>
      </w:r>
      <w:r>
        <w:rPr>
          <w:sz w:val="18"/>
        </w:rPr>
        <w:t>inclusive</w:t>
      </w:r>
      <w:r>
        <w:rPr>
          <w:spacing w:val="-22"/>
          <w:sz w:val="18"/>
        </w:rPr>
        <w:t> </w:t>
      </w:r>
      <w:r>
        <w:rPr>
          <w:sz w:val="18"/>
        </w:rPr>
        <w:t>resultados</w:t>
      </w:r>
      <w:r>
        <w:rPr>
          <w:spacing w:val="-23"/>
          <w:sz w:val="18"/>
        </w:rPr>
        <w:t> </w:t>
      </w:r>
      <w:r>
        <w:rPr>
          <w:sz w:val="18"/>
        </w:rPr>
        <w:t>esperados da adoção da</w:t>
      </w:r>
      <w:r>
        <w:rPr>
          <w:spacing w:val="-2"/>
          <w:sz w:val="18"/>
        </w:rPr>
        <w:t> </w:t>
      </w:r>
      <w:r>
        <w:rPr>
          <w:sz w:val="18"/>
        </w:rPr>
        <w:t>tecnologia</w:t>
      </w:r>
    </w:p>
    <w:p>
      <w:pPr>
        <w:pStyle w:val="ListParagraph"/>
        <w:numPr>
          <w:ilvl w:val="1"/>
          <w:numId w:val="862"/>
        </w:numPr>
        <w:tabs>
          <w:tab w:pos="3498" w:val="left" w:leader="none"/>
        </w:tabs>
        <w:spacing w:line="283" w:lineRule="auto" w:before="59" w:after="0"/>
        <w:ind w:left="3497" w:right="1415" w:hanging="160"/>
        <w:jc w:val="left"/>
        <w:rPr>
          <w:sz w:val="18"/>
        </w:rPr>
      </w:pPr>
      <w:r>
        <w:rPr>
          <w:sz w:val="18"/>
        </w:rPr>
        <w:t>memorial</w:t>
      </w:r>
      <w:r>
        <w:rPr>
          <w:spacing w:val="-5"/>
          <w:sz w:val="18"/>
        </w:rPr>
        <w:t> </w:t>
      </w:r>
      <w:r>
        <w:rPr>
          <w:sz w:val="18"/>
        </w:rPr>
        <w:t>descritivo</w:t>
      </w:r>
      <w:r>
        <w:rPr>
          <w:spacing w:val="-5"/>
          <w:sz w:val="18"/>
        </w:rPr>
        <w:t> </w:t>
      </w:r>
      <w:r>
        <w:rPr>
          <w:sz w:val="18"/>
        </w:rPr>
        <w:t>dos</w:t>
      </w:r>
      <w:r>
        <w:rPr>
          <w:spacing w:val="-4"/>
          <w:sz w:val="18"/>
        </w:rPr>
        <w:t> </w:t>
      </w:r>
      <w:r>
        <w:rPr>
          <w:sz w:val="18"/>
        </w:rPr>
        <w:t>elementos</w:t>
      </w:r>
      <w:r>
        <w:rPr>
          <w:spacing w:val="-5"/>
          <w:sz w:val="18"/>
        </w:rPr>
        <w:t> </w:t>
      </w:r>
      <w:r>
        <w:rPr>
          <w:sz w:val="18"/>
        </w:rPr>
        <w:t>das</w:t>
      </w:r>
      <w:r>
        <w:rPr>
          <w:spacing w:val="-5"/>
          <w:sz w:val="18"/>
        </w:rPr>
        <w:t> </w:t>
      </w:r>
      <w:r>
        <w:rPr>
          <w:sz w:val="18"/>
        </w:rPr>
        <w:t>instalações</w:t>
      </w:r>
      <w:r>
        <w:rPr>
          <w:spacing w:val="-4"/>
          <w:sz w:val="18"/>
        </w:rPr>
        <w:t> </w:t>
      </w:r>
      <w:r>
        <w:rPr>
          <w:sz w:val="18"/>
        </w:rPr>
        <w:t>(aspectos</w:t>
      </w:r>
      <w:r>
        <w:rPr>
          <w:spacing w:val="-5"/>
          <w:sz w:val="18"/>
        </w:rPr>
        <w:t> </w:t>
      </w:r>
      <w:r>
        <w:rPr>
          <w:sz w:val="18"/>
        </w:rPr>
        <w:t>urbanísticos),</w:t>
      </w:r>
      <w:r>
        <w:rPr>
          <w:spacing w:val="-5"/>
          <w:sz w:val="18"/>
        </w:rPr>
        <w:t> </w:t>
      </w:r>
      <w:r>
        <w:rPr>
          <w:sz w:val="18"/>
        </w:rPr>
        <w:t>dos</w:t>
      </w:r>
      <w:r>
        <w:rPr>
          <w:spacing w:val="-4"/>
          <w:sz w:val="18"/>
        </w:rPr>
        <w:t> </w:t>
      </w:r>
      <w:r>
        <w:rPr>
          <w:sz w:val="18"/>
        </w:rPr>
        <w:t>componentes construtivos e dos materiais de</w:t>
      </w:r>
      <w:r>
        <w:rPr>
          <w:spacing w:val="-8"/>
          <w:sz w:val="18"/>
        </w:rPr>
        <w:t> </w:t>
      </w:r>
      <w:r>
        <w:rPr>
          <w:sz w:val="18"/>
        </w:rPr>
        <w:t>construção;</w:t>
      </w:r>
    </w:p>
    <w:p>
      <w:pPr>
        <w:pStyle w:val="ListParagraph"/>
        <w:numPr>
          <w:ilvl w:val="1"/>
          <w:numId w:val="862"/>
        </w:numPr>
        <w:tabs>
          <w:tab w:pos="3498" w:val="left" w:leader="none"/>
        </w:tabs>
        <w:spacing w:line="240" w:lineRule="auto" w:before="59"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165"/>
        <w:ind w:left="3004"/>
        <w:rPr>
          <w:rFonts w:ascii="Dax-Regular" w:hAnsi="Dax-Regular"/>
        </w:rPr>
      </w:pPr>
      <w:r>
        <w:rPr>
          <w:rFonts w:ascii="Dax-Regular" w:hAnsi="Dax-Regular"/>
        </w:rPr>
        <w:t>Observação:</w:t>
      </w:r>
    </w:p>
    <w:p>
      <w:pPr>
        <w:pStyle w:val="BodyText"/>
        <w:ind w:left="3004"/>
      </w:pPr>
      <w:r>
        <w:rPr/>
        <w:t>Documentos para aprovação do projeto (ou “PROJETO LEGAL”), subproduto da etapa Anteprojeto (AP):</w:t>
      </w:r>
    </w:p>
    <w:p>
      <w:pPr>
        <w:pStyle w:val="BodyText"/>
        <w:tabs>
          <w:tab w:pos="3317" w:val="left" w:leader="none"/>
        </w:tabs>
        <w:spacing w:line="283" w:lineRule="auto" w:before="151"/>
        <w:ind w:left="3317" w:right="1415" w:hanging="341"/>
      </w:pPr>
      <w:r>
        <w:rPr/>
        <w:t>-</w:t>
        <w:tab/>
        <w:t>Extrair</w:t>
      </w:r>
      <w:r>
        <w:rPr>
          <w:spacing w:val="-7"/>
        </w:rPr>
        <w:t> </w:t>
      </w:r>
      <w:r>
        <w:rPr/>
        <w:t>do</w:t>
      </w:r>
      <w:r>
        <w:rPr>
          <w:spacing w:val="-7"/>
        </w:rPr>
        <w:t> </w:t>
      </w:r>
      <w:r>
        <w:rPr/>
        <w:t>anteprojeto</w:t>
      </w:r>
      <w:r>
        <w:rPr>
          <w:spacing w:val="-7"/>
        </w:rPr>
        <w:t> </w:t>
      </w:r>
      <w:r>
        <w:rPr/>
        <w:t>os</w:t>
      </w:r>
      <w:r>
        <w:rPr>
          <w:spacing w:val="-7"/>
        </w:rPr>
        <w:t> </w:t>
      </w:r>
      <w:r>
        <w:rPr/>
        <w:t>documentos</w:t>
      </w:r>
      <w:r>
        <w:rPr>
          <w:spacing w:val="-7"/>
        </w:rPr>
        <w:t> </w:t>
      </w:r>
      <w:r>
        <w:rPr/>
        <w:t>técnicos</w:t>
      </w:r>
      <w:r>
        <w:rPr>
          <w:spacing w:val="-7"/>
        </w:rPr>
        <w:t> </w:t>
      </w:r>
      <w:r>
        <w:rPr/>
        <w:t>necessários</w:t>
      </w:r>
      <w:r>
        <w:rPr>
          <w:spacing w:val="-7"/>
        </w:rPr>
        <w:t> </w:t>
      </w:r>
      <w:r>
        <w:rPr/>
        <w:t>para</w:t>
      </w:r>
      <w:r>
        <w:rPr>
          <w:spacing w:val="-7"/>
        </w:rPr>
        <w:t> </w:t>
      </w:r>
      <w:r>
        <w:rPr/>
        <w:t>os</w:t>
      </w:r>
      <w:r>
        <w:rPr>
          <w:spacing w:val="-7"/>
        </w:rPr>
        <w:t> </w:t>
      </w:r>
      <w:r>
        <w:rPr/>
        <w:t>serviços/projetos</w:t>
      </w:r>
      <w:r>
        <w:rPr>
          <w:spacing w:val="-7"/>
        </w:rPr>
        <w:t> </w:t>
      </w:r>
      <w:r>
        <w:rPr/>
        <w:t>que</w:t>
      </w:r>
      <w:r>
        <w:rPr>
          <w:spacing w:val="-7"/>
        </w:rPr>
        <w:t> </w:t>
      </w:r>
      <w:r>
        <w:rPr/>
        <w:t>devem submeter-se</w:t>
      </w:r>
      <w:r>
        <w:rPr>
          <w:spacing w:val="-7"/>
        </w:rPr>
        <w:t> </w:t>
      </w:r>
      <w:r>
        <w:rPr/>
        <w:t>à</w:t>
      </w:r>
      <w:r>
        <w:rPr>
          <w:spacing w:val="-6"/>
        </w:rPr>
        <w:t> </w:t>
      </w:r>
      <w:r>
        <w:rPr/>
        <w:t>aprovação</w:t>
      </w:r>
      <w:r>
        <w:rPr>
          <w:spacing w:val="-6"/>
        </w:rPr>
        <w:t> </w:t>
      </w:r>
      <w:r>
        <w:rPr/>
        <w:t>dos</w:t>
      </w:r>
      <w:r>
        <w:rPr>
          <w:spacing w:val="-6"/>
        </w:rPr>
        <w:t> </w:t>
      </w:r>
      <w:r>
        <w:rPr/>
        <w:t>diferentes</w:t>
      </w:r>
      <w:r>
        <w:rPr>
          <w:spacing w:val="-6"/>
        </w:rPr>
        <w:t> </w:t>
      </w:r>
      <w:r>
        <w:rPr/>
        <w:t>órgãos/concessionárias</w:t>
      </w:r>
      <w:r>
        <w:rPr>
          <w:spacing w:val="-6"/>
        </w:rPr>
        <w:t> </w:t>
      </w:r>
      <w:r>
        <w:rPr/>
        <w:t>de</w:t>
      </w:r>
      <w:r>
        <w:rPr>
          <w:spacing w:val="-6"/>
        </w:rPr>
        <w:t> </w:t>
      </w:r>
      <w:r>
        <w:rPr/>
        <w:t>serviços.</w:t>
      </w:r>
    </w:p>
    <w:p>
      <w:pPr>
        <w:pStyle w:val="BodyText"/>
        <w:spacing w:before="6"/>
        <w:rPr>
          <w:sz w:val="26"/>
        </w:rPr>
      </w:pPr>
    </w:p>
    <w:p>
      <w:pPr>
        <w:pStyle w:val="ListParagraph"/>
        <w:numPr>
          <w:ilvl w:val="3"/>
          <w:numId w:val="863"/>
        </w:numPr>
        <w:tabs>
          <w:tab w:pos="3578" w:val="left" w:leader="none"/>
        </w:tabs>
        <w:spacing w:line="240" w:lineRule="auto" w:before="0" w:after="0"/>
        <w:ind w:left="3577" w:right="0" w:hanging="573"/>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22</w:t>
      </w:r>
    </w:p>
    <w:p>
      <w:pPr>
        <w:pStyle w:val="ListParagraph"/>
        <w:numPr>
          <w:ilvl w:val="4"/>
          <w:numId w:val="863"/>
        </w:numPr>
        <w:tabs>
          <w:tab w:pos="3755" w:val="left" w:leader="none"/>
        </w:tabs>
        <w:spacing w:line="240" w:lineRule="auto" w:before="124"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64"/>
        </w:numPr>
        <w:tabs>
          <w:tab w:pos="3318" w:val="left" w:leader="none"/>
        </w:tabs>
        <w:spacing w:line="240" w:lineRule="auto" w:before="150" w:after="0"/>
        <w:ind w:left="3317" w:right="0" w:hanging="340"/>
        <w:jc w:val="left"/>
        <w:rPr>
          <w:sz w:val="18"/>
        </w:rPr>
      </w:pPr>
      <w:r>
        <w:rPr>
          <w:sz w:val="18"/>
        </w:rPr>
        <w:t>anteprojeto de rede de energia</w:t>
      </w:r>
      <w:r>
        <w:rPr>
          <w:spacing w:val="-6"/>
          <w:sz w:val="18"/>
        </w:rPr>
        <w:t> </w:t>
      </w:r>
      <w:r>
        <w:rPr>
          <w:sz w:val="18"/>
        </w:rPr>
        <w:t>elétrica;</w:t>
      </w:r>
    </w:p>
    <w:p>
      <w:pPr>
        <w:pStyle w:val="ListParagraph"/>
        <w:numPr>
          <w:ilvl w:val="0"/>
          <w:numId w:val="864"/>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864"/>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863"/>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65"/>
        </w:numPr>
        <w:tabs>
          <w:tab w:pos="3318" w:val="left" w:leader="none"/>
        </w:tabs>
        <w:spacing w:line="283" w:lineRule="auto" w:before="151" w:after="0"/>
        <w:ind w:left="3317" w:right="1415" w:hanging="340"/>
        <w:jc w:val="left"/>
        <w:rPr>
          <w:sz w:val="18"/>
        </w:rPr>
      </w:pPr>
      <w:r>
        <w:rPr>
          <w:sz w:val="18"/>
        </w:rPr>
        <w:t>traçados</w:t>
      </w:r>
      <w:r>
        <w:rPr>
          <w:spacing w:val="-31"/>
          <w:sz w:val="18"/>
        </w:rPr>
        <w:t> </w:t>
      </w:r>
      <w:r>
        <w:rPr>
          <w:sz w:val="18"/>
        </w:rPr>
        <w:t>da</w:t>
      </w:r>
      <w:r>
        <w:rPr>
          <w:spacing w:val="-30"/>
          <w:sz w:val="18"/>
        </w:rPr>
        <w:t> </w:t>
      </w:r>
      <w:r>
        <w:rPr>
          <w:sz w:val="18"/>
        </w:rPr>
        <w:t>rede</w:t>
      </w:r>
      <w:r>
        <w:rPr>
          <w:spacing w:val="-31"/>
          <w:sz w:val="18"/>
        </w:rPr>
        <w:t> </w:t>
      </w:r>
      <w:r>
        <w:rPr>
          <w:sz w:val="18"/>
        </w:rPr>
        <w:t>que</w:t>
      </w:r>
      <w:r>
        <w:rPr>
          <w:spacing w:val="-30"/>
          <w:sz w:val="18"/>
        </w:rPr>
        <w:t> </w:t>
      </w:r>
      <w:r>
        <w:rPr>
          <w:sz w:val="18"/>
        </w:rPr>
        <w:t>possam</w:t>
      </w:r>
      <w:r>
        <w:rPr>
          <w:spacing w:val="-31"/>
          <w:sz w:val="18"/>
        </w:rPr>
        <w:t> </w:t>
      </w:r>
      <w:r>
        <w:rPr>
          <w:sz w:val="18"/>
        </w:rPr>
        <w:t>gerar</w:t>
      </w:r>
      <w:r>
        <w:rPr>
          <w:spacing w:val="-30"/>
          <w:sz w:val="18"/>
        </w:rPr>
        <w:t> </w:t>
      </w:r>
      <w:r>
        <w:rPr>
          <w:sz w:val="18"/>
        </w:rPr>
        <w:t>interferências,</w:t>
      </w:r>
      <w:r>
        <w:rPr>
          <w:spacing w:val="-31"/>
          <w:sz w:val="18"/>
        </w:rPr>
        <w:t> </w:t>
      </w:r>
      <w:r>
        <w:rPr>
          <w:sz w:val="18"/>
        </w:rPr>
        <w:t>ajustes</w:t>
      </w:r>
      <w:r>
        <w:rPr>
          <w:spacing w:val="-30"/>
          <w:sz w:val="18"/>
        </w:rPr>
        <w:t> </w:t>
      </w:r>
      <w:r>
        <w:rPr>
          <w:sz w:val="18"/>
        </w:rPr>
        <w:t>ou</w:t>
      </w:r>
      <w:r>
        <w:rPr>
          <w:spacing w:val="-30"/>
          <w:sz w:val="18"/>
        </w:rPr>
        <w:t> </w:t>
      </w:r>
      <w:r>
        <w:rPr>
          <w:sz w:val="18"/>
        </w:rPr>
        <w:t>considerações</w:t>
      </w:r>
      <w:r>
        <w:rPr>
          <w:spacing w:val="-31"/>
          <w:sz w:val="18"/>
        </w:rPr>
        <w:t> </w:t>
      </w:r>
      <w:r>
        <w:rPr>
          <w:sz w:val="18"/>
        </w:rPr>
        <w:t>nos</w:t>
      </w:r>
      <w:r>
        <w:rPr>
          <w:spacing w:val="-30"/>
          <w:sz w:val="18"/>
        </w:rPr>
        <w:t> </w:t>
      </w:r>
      <w:r>
        <w:rPr>
          <w:sz w:val="18"/>
        </w:rPr>
        <w:t>projetos</w:t>
      </w:r>
      <w:r>
        <w:rPr>
          <w:spacing w:val="-31"/>
          <w:sz w:val="18"/>
        </w:rPr>
        <w:t> </w:t>
      </w:r>
      <w:r>
        <w:rPr>
          <w:sz w:val="18"/>
        </w:rPr>
        <w:t>das</w:t>
      </w:r>
      <w:r>
        <w:rPr>
          <w:spacing w:val="-30"/>
          <w:sz w:val="18"/>
        </w:rPr>
        <w:t> </w:t>
      </w:r>
      <w:r>
        <w:rPr>
          <w:sz w:val="18"/>
        </w:rPr>
        <w:t>demais especialidades;</w:t>
      </w:r>
    </w:p>
    <w:p>
      <w:pPr>
        <w:pStyle w:val="ListParagraph"/>
        <w:numPr>
          <w:ilvl w:val="0"/>
          <w:numId w:val="865"/>
        </w:numPr>
        <w:tabs>
          <w:tab w:pos="3318" w:val="left" w:leader="none"/>
        </w:tabs>
        <w:spacing w:line="240" w:lineRule="auto" w:before="58" w:after="0"/>
        <w:ind w:left="3317" w:right="0" w:hanging="340"/>
        <w:jc w:val="left"/>
        <w:rPr>
          <w:sz w:val="18"/>
        </w:rPr>
      </w:pPr>
      <w:r>
        <w:rPr>
          <w:sz w:val="18"/>
        </w:rPr>
        <w:t>levantamento de cargas elétricas e cálculo de</w:t>
      </w:r>
      <w:r>
        <w:rPr>
          <w:spacing w:val="-12"/>
          <w:sz w:val="18"/>
        </w:rPr>
        <w:t> </w:t>
      </w:r>
      <w:r>
        <w:rPr>
          <w:sz w:val="18"/>
        </w:rPr>
        <w:t>demanda</w:t>
      </w:r>
    </w:p>
    <w:p>
      <w:pPr>
        <w:pStyle w:val="ListParagraph"/>
        <w:numPr>
          <w:ilvl w:val="0"/>
          <w:numId w:val="865"/>
        </w:numPr>
        <w:tabs>
          <w:tab w:pos="3317" w:val="left" w:leader="none"/>
          <w:tab w:pos="3318" w:val="left" w:leader="none"/>
        </w:tabs>
        <w:spacing w:line="240" w:lineRule="auto" w:before="94" w:after="0"/>
        <w:ind w:left="3317" w:right="0" w:hanging="340"/>
        <w:jc w:val="left"/>
        <w:rPr>
          <w:sz w:val="18"/>
        </w:rPr>
      </w:pPr>
      <w:r>
        <w:rPr>
          <w:sz w:val="18"/>
        </w:rPr>
        <w:t>seleção dos equipamentos</w:t>
      </w:r>
      <w:r>
        <w:rPr>
          <w:spacing w:val="-3"/>
          <w:sz w:val="18"/>
        </w:rPr>
        <w:t> </w:t>
      </w:r>
      <w:r>
        <w:rPr>
          <w:sz w:val="18"/>
        </w:rPr>
        <w:t>principais</w:t>
      </w:r>
    </w:p>
    <w:p>
      <w:pPr>
        <w:pStyle w:val="ListParagraph"/>
        <w:numPr>
          <w:ilvl w:val="0"/>
          <w:numId w:val="865"/>
        </w:numPr>
        <w:tabs>
          <w:tab w:pos="3318" w:val="left" w:leader="none"/>
        </w:tabs>
        <w:spacing w:line="283" w:lineRule="auto" w:before="94" w:after="0"/>
        <w:ind w:left="3317" w:right="1415" w:hanging="340"/>
        <w:jc w:val="left"/>
        <w:rPr>
          <w:sz w:val="18"/>
        </w:rPr>
      </w:pPr>
      <w:r>
        <w:rPr>
          <w:sz w:val="18"/>
        </w:rPr>
        <w:t>pré-dimensionamento</w:t>
      </w:r>
      <w:r>
        <w:rPr>
          <w:spacing w:val="-6"/>
          <w:sz w:val="18"/>
        </w:rPr>
        <w:t> </w:t>
      </w:r>
      <w:r>
        <w:rPr>
          <w:sz w:val="18"/>
        </w:rPr>
        <w:t>dos</w:t>
      </w:r>
      <w:r>
        <w:rPr>
          <w:spacing w:val="-5"/>
          <w:sz w:val="18"/>
        </w:rPr>
        <w:t> </w:t>
      </w:r>
      <w:r>
        <w:rPr>
          <w:sz w:val="18"/>
        </w:rPr>
        <w:t>equipamentos</w:t>
      </w:r>
      <w:r>
        <w:rPr>
          <w:spacing w:val="-6"/>
          <w:sz w:val="18"/>
        </w:rPr>
        <w:t> </w:t>
      </w:r>
      <w:r>
        <w:rPr>
          <w:sz w:val="18"/>
        </w:rPr>
        <w:t>auxiliares</w:t>
      </w:r>
      <w:r>
        <w:rPr>
          <w:spacing w:val="-5"/>
          <w:sz w:val="18"/>
        </w:rPr>
        <w:t> </w:t>
      </w:r>
      <w:r>
        <w:rPr>
          <w:sz w:val="18"/>
        </w:rPr>
        <w:t>da</w:t>
      </w:r>
      <w:r>
        <w:rPr>
          <w:spacing w:val="-5"/>
          <w:sz w:val="18"/>
        </w:rPr>
        <w:t> </w:t>
      </w:r>
      <w:r>
        <w:rPr>
          <w:sz w:val="18"/>
        </w:rPr>
        <w:t>rede,</w:t>
      </w:r>
      <w:r>
        <w:rPr>
          <w:spacing w:val="-6"/>
          <w:sz w:val="18"/>
        </w:rPr>
        <w:t> </w:t>
      </w:r>
      <w:r>
        <w:rPr>
          <w:sz w:val="18"/>
        </w:rPr>
        <w:t>de</w:t>
      </w:r>
      <w:r>
        <w:rPr>
          <w:spacing w:val="-5"/>
          <w:sz w:val="18"/>
        </w:rPr>
        <w:t> </w:t>
      </w:r>
      <w:r>
        <w:rPr>
          <w:sz w:val="18"/>
        </w:rPr>
        <w:t>modo</w:t>
      </w:r>
      <w:r>
        <w:rPr>
          <w:spacing w:val="-5"/>
          <w:sz w:val="18"/>
        </w:rPr>
        <w:t> </w:t>
      </w:r>
      <w:r>
        <w:rPr>
          <w:sz w:val="18"/>
        </w:rPr>
        <w:t>a</w:t>
      </w:r>
      <w:r>
        <w:rPr>
          <w:spacing w:val="-6"/>
          <w:sz w:val="18"/>
        </w:rPr>
        <w:t> </w:t>
      </w:r>
      <w:r>
        <w:rPr>
          <w:sz w:val="18"/>
        </w:rPr>
        <w:t>permitir</w:t>
      </w:r>
      <w:r>
        <w:rPr>
          <w:spacing w:val="-5"/>
          <w:sz w:val="18"/>
        </w:rPr>
        <w:t> </w:t>
      </w:r>
      <w:r>
        <w:rPr>
          <w:sz w:val="18"/>
        </w:rPr>
        <w:t>a</w:t>
      </w:r>
      <w:r>
        <w:rPr>
          <w:spacing w:val="-5"/>
          <w:sz w:val="18"/>
        </w:rPr>
        <w:t> </w:t>
      </w:r>
      <w:r>
        <w:rPr>
          <w:sz w:val="18"/>
        </w:rPr>
        <w:t>definição</w:t>
      </w:r>
      <w:r>
        <w:rPr>
          <w:spacing w:val="-6"/>
          <w:sz w:val="18"/>
        </w:rPr>
        <w:t> </w:t>
      </w:r>
      <w:r>
        <w:rPr>
          <w:spacing w:val="-5"/>
          <w:sz w:val="18"/>
        </w:rPr>
        <w:t>dos </w:t>
      </w:r>
      <w:r>
        <w:rPr>
          <w:sz w:val="18"/>
        </w:rPr>
        <w:t>espaços necessários para a rede de energia</w:t>
      </w:r>
      <w:r>
        <w:rPr>
          <w:spacing w:val="-15"/>
          <w:sz w:val="18"/>
        </w:rPr>
        <w:t> </w:t>
      </w:r>
      <w:r>
        <w:rPr>
          <w:sz w:val="18"/>
        </w:rPr>
        <w:t>elétrica;</w:t>
      </w:r>
    </w:p>
    <w:p>
      <w:pPr>
        <w:pStyle w:val="ListParagraph"/>
        <w:numPr>
          <w:ilvl w:val="0"/>
          <w:numId w:val="865"/>
        </w:numPr>
        <w:tabs>
          <w:tab w:pos="3318" w:val="left" w:leader="none"/>
        </w:tabs>
        <w:spacing w:line="283" w:lineRule="auto" w:before="58" w:after="0"/>
        <w:ind w:left="3317" w:right="1415" w:hanging="340"/>
        <w:jc w:val="left"/>
        <w:rPr>
          <w:sz w:val="18"/>
        </w:rPr>
      </w:pPr>
      <w:r>
        <w:rPr>
          <w:sz w:val="18"/>
        </w:rPr>
        <w:t>dados,</w:t>
      </w:r>
      <w:r>
        <w:rPr>
          <w:spacing w:val="-22"/>
          <w:sz w:val="18"/>
        </w:rPr>
        <w:t> </w:t>
      </w:r>
      <w:r>
        <w:rPr>
          <w:sz w:val="18"/>
        </w:rPr>
        <w:t>especificações</w:t>
      </w:r>
      <w:r>
        <w:rPr>
          <w:spacing w:val="-21"/>
          <w:sz w:val="18"/>
        </w:rPr>
        <w:t> </w:t>
      </w:r>
      <w:r>
        <w:rPr>
          <w:sz w:val="18"/>
        </w:rPr>
        <w:t>e/ou</w:t>
      </w:r>
      <w:r>
        <w:rPr>
          <w:spacing w:val="-21"/>
          <w:sz w:val="18"/>
        </w:rPr>
        <w:t> </w:t>
      </w:r>
      <w:r>
        <w:rPr>
          <w:sz w:val="18"/>
        </w:rPr>
        <w:t>outros</w:t>
      </w:r>
      <w:r>
        <w:rPr>
          <w:spacing w:val="-21"/>
          <w:sz w:val="18"/>
        </w:rPr>
        <w:t> </w:t>
      </w:r>
      <w:r>
        <w:rPr>
          <w:sz w:val="18"/>
        </w:rPr>
        <w:t>elementos</w:t>
      </w:r>
      <w:r>
        <w:rPr>
          <w:spacing w:val="-22"/>
          <w:sz w:val="18"/>
        </w:rPr>
        <w:t> </w:t>
      </w:r>
      <w:r>
        <w:rPr>
          <w:sz w:val="18"/>
        </w:rPr>
        <w:t>disponíveis,</w:t>
      </w:r>
      <w:r>
        <w:rPr>
          <w:spacing w:val="-21"/>
          <w:sz w:val="18"/>
        </w:rPr>
        <w:t> </w:t>
      </w:r>
      <w:r>
        <w:rPr>
          <w:sz w:val="18"/>
        </w:rPr>
        <w:t>suficientes</w:t>
      </w:r>
      <w:r>
        <w:rPr>
          <w:spacing w:val="-21"/>
          <w:sz w:val="18"/>
        </w:rPr>
        <w:t> </w:t>
      </w:r>
      <w:r>
        <w:rPr>
          <w:sz w:val="18"/>
        </w:rPr>
        <w:t>para</w:t>
      </w:r>
      <w:r>
        <w:rPr>
          <w:spacing w:val="-21"/>
          <w:sz w:val="18"/>
        </w:rPr>
        <w:t> </w:t>
      </w:r>
      <w:r>
        <w:rPr>
          <w:sz w:val="18"/>
        </w:rPr>
        <w:t>analisar</w:t>
      </w:r>
      <w:r>
        <w:rPr>
          <w:spacing w:val="-22"/>
          <w:sz w:val="18"/>
        </w:rPr>
        <w:t> </w:t>
      </w:r>
      <w:r>
        <w:rPr>
          <w:sz w:val="18"/>
        </w:rPr>
        <w:t>a</w:t>
      </w:r>
      <w:r>
        <w:rPr>
          <w:spacing w:val="-21"/>
          <w:sz w:val="18"/>
        </w:rPr>
        <w:t> </w:t>
      </w:r>
      <w:r>
        <w:rPr>
          <w:sz w:val="18"/>
        </w:rPr>
        <w:t>conveniência de proposta</w:t>
      </w:r>
      <w:r>
        <w:rPr>
          <w:spacing w:val="-2"/>
          <w:sz w:val="18"/>
        </w:rPr>
        <w:t> </w:t>
      </w:r>
      <w:r>
        <w:rPr>
          <w:sz w:val="18"/>
        </w:rPr>
        <w:t>adotada.</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7"/>
        <w:rPr>
          <w:sz w:val="12"/>
        </w:rPr>
      </w:pPr>
      <w:r>
        <w:rPr/>
        <w:pict>
          <v:line style="position:absolute;mso-position-horizontal-relative:page;mso-position-vertical-relative:paragraph;z-index:1616;mso-wrap-distance-left:0;mso-wrap-distance-right:0" from="70.866096pt,9.3311pt" to="150.236096pt,9.3311pt" stroked="true" strokeweight=".5pt" strokecolor="#000000">
            <v:stroke dashstyle="solid"/>
            <w10:wrap type="topAndBottom"/>
          </v:line>
        </w:pict>
      </w:r>
    </w:p>
    <w:p>
      <w:pPr>
        <w:pStyle w:val="BodyText"/>
        <w:spacing w:before="10"/>
        <w:rPr>
          <w:sz w:val="8"/>
        </w:rPr>
      </w:pPr>
    </w:p>
    <w:p>
      <w:pPr>
        <w:spacing w:line="283" w:lineRule="auto" w:before="101"/>
        <w:ind w:left="1644" w:right="1416" w:hanging="227"/>
        <w:jc w:val="both"/>
        <w:rPr>
          <w:sz w:val="15"/>
        </w:rPr>
      </w:pPr>
      <w:r>
        <w:rPr>
          <w:sz w:val="15"/>
        </w:rPr>
        <w:t>22</w:t>
      </w:r>
      <w:r>
        <w:rPr>
          <w:spacing w:val="11"/>
          <w:sz w:val="15"/>
        </w:rPr>
        <w:t> </w:t>
      </w:r>
      <w:r>
        <w:rPr>
          <w:sz w:val="15"/>
        </w:rPr>
        <w:t>Apesar</w:t>
      </w:r>
      <w:r>
        <w:rPr>
          <w:spacing w:val="-11"/>
          <w:sz w:val="15"/>
        </w:rPr>
        <w:t> </w:t>
      </w:r>
      <w:r>
        <w:rPr>
          <w:sz w:val="15"/>
        </w:rPr>
        <w:t>da</w:t>
      </w:r>
      <w:r>
        <w:rPr>
          <w:spacing w:val="-10"/>
          <w:sz w:val="15"/>
        </w:rPr>
        <w:t> </w:t>
      </w:r>
      <w:r>
        <w:rPr>
          <w:spacing w:val="-3"/>
          <w:sz w:val="15"/>
        </w:rPr>
        <w:t>previsão</w:t>
      </w:r>
      <w:r>
        <w:rPr>
          <w:spacing w:val="-10"/>
          <w:sz w:val="15"/>
        </w:rPr>
        <w:t> </w:t>
      </w:r>
      <w:r>
        <w:rPr>
          <w:sz w:val="15"/>
        </w:rPr>
        <w:t>legal</w:t>
      </w:r>
      <w:r>
        <w:rPr>
          <w:spacing w:val="-10"/>
          <w:sz w:val="15"/>
        </w:rPr>
        <w:t> </w:t>
      </w:r>
      <w:r>
        <w:rPr>
          <w:sz w:val="15"/>
        </w:rPr>
        <w:t>(lei</w:t>
      </w:r>
      <w:r>
        <w:rPr>
          <w:spacing w:val="-10"/>
          <w:sz w:val="15"/>
        </w:rPr>
        <w:t> </w:t>
      </w:r>
      <w:r>
        <w:rPr>
          <w:sz w:val="15"/>
        </w:rPr>
        <w:t>8666/93),</w:t>
      </w:r>
      <w:r>
        <w:rPr>
          <w:spacing w:val="-10"/>
          <w:sz w:val="15"/>
        </w:rPr>
        <w:t> </w:t>
      </w:r>
      <w:r>
        <w:rPr>
          <w:spacing w:val="-3"/>
          <w:sz w:val="15"/>
        </w:rPr>
        <w:t>este</w:t>
      </w:r>
      <w:r>
        <w:rPr>
          <w:spacing w:val="-10"/>
          <w:sz w:val="15"/>
        </w:rPr>
        <w:t> </w:t>
      </w:r>
      <w:r>
        <w:rPr>
          <w:spacing w:val="-3"/>
          <w:sz w:val="15"/>
        </w:rPr>
        <w:t>documento</w:t>
      </w:r>
      <w:r>
        <w:rPr>
          <w:spacing w:val="-11"/>
          <w:sz w:val="15"/>
        </w:rPr>
        <w:t> </w:t>
      </w:r>
      <w:r>
        <w:rPr>
          <w:spacing w:val="-3"/>
          <w:sz w:val="15"/>
        </w:rPr>
        <w:t>recomenda</w:t>
      </w:r>
      <w:r>
        <w:rPr>
          <w:spacing w:val="-10"/>
          <w:sz w:val="15"/>
        </w:rPr>
        <w:t> </w:t>
      </w:r>
      <w:r>
        <w:rPr>
          <w:sz w:val="15"/>
        </w:rPr>
        <w:t>que</w:t>
      </w:r>
      <w:r>
        <w:rPr>
          <w:spacing w:val="-10"/>
          <w:sz w:val="15"/>
        </w:rPr>
        <w:t> </w:t>
      </w:r>
      <w:r>
        <w:rPr>
          <w:sz w:val="15"/>
        </w:rPr>
        <w:t>a</w:t>
      </w:r>
      <w:r>
        <w:rPr>
          <w:spacing w:val="-10"/>
          <w:sz w:val="15"/>
        </w:rPr>
        <w:t> </w:t>
      </w:r>
      <w:r>
        <w:rPr>
          <w:spacing w:val="-3"/>
          <w:sz w:val="15"/>
        </w:rPr>
        <w:t>realização</w:t>
      </w:r>
      <w:r>
        <w:rPr>
          <w:spacing w:val="-10"/>
          <w:sz w:val="15"/>
        </w:rPr>
        <w:t> </w:t>
      </w:r>
      <w:r>
        <w:rPr>
          <w:sz w:val="15"/>
        </w:rPr>
        <w:t>de</w:t>
      </w:r>
      <w:r>
        <w:rPr>
          <w:spacing w:val="-10"/>
          <w:sz w:val="15"/>
        </w:rPr>
        <w:t> </w:t>
      </w:r>
      <w:r>
        <w:rPr>
          <w:spacing w:val="-3"/>
          <w:sz w:val="15"/>
        </w:rPr>
        <w:t>orçamentos</w:t>
      </w:r>
      <w:r>
        <w:rPr>
          <w:spacing w:val="-11"/>
          <w:sz w:val="15"/>
        </w:rPr>
        <w:t> </w:t>
      </w:r>
      <w:r>
        <w:rPr>
          <w:sz w:val="15"/>
        </w:rPr>
        <w:t>que</w:t>
      </w:r>
      <w:r>
        <w:rPr>
          <w:spacing w:val="-10"/>
          <w:sz w:val="15"/>
        </w:rPr>
        <w:t> </w:t>
      </w:r>
      <w:r>
        <w:rPr>
          <w:sz w:val="15"/>
        </w:rPr>
        <w:t>servirão</w:t>
      </w:r>
      <w:r>
        <w:rPr>
          <w:spacing w:val="-10"/>
          <w:sz w:val="15"/>
        </w:rPr>
        <w:t> </w:t>
      </w:r>
      <w:r>
        <w:rPr>
          <w:sz w:val="15"/>
        </w:rPr>
        <w:t>para</w:t>
      </w:r>
      <w:r>
        <w:rPr>
          <w:spacing w:val="-10"/>
          <w:sz w:val="15"/>
        </w:rPr>
        <w:t> </w:t>
      </w:r>
      <w:r>
        <w:rPr>
          <w:sz w:val="15"/>
        </w:rPr>
        <w:t>licitações</w:t>
      </w:r>
      <w:r>
        <w:rPr>
          <w:spacing w:val="-10"/>
          <w:sz w:val="15"/>
        </w:rPr>
        <w:t> </w:t>
      </w:r>
      <w:r>
        <w:rPr>
          <w:sz w:val="15"/>
        </w:rPr>
        <w:t>de</w:t>
      </w:r>
      <w:r>
        <w:rPr>
          <w:spacing w:val="-10"/>
          <w:sz w:val="15"/>
        </w:rPr>
        <w:t> </w:t>
      </w:r>
      <w:r>
        <w:rPr>
          <w:sz w:val="15"/>
        </w:rPr>
        <w:t>obras</w:t>
      </w:r>
      <w:r>
        <w:rPr>
          <w:spacing w:val="-10"/>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8"/>
          <w:sz w:val="15"/>
        </w:rPr>
        <w:t> </w:t>
      </w:r>
      <w:r>
        <w:rPr>
          <w:spacing w:val="-3"/>
          <w:sz w:val="15"/>
        </w:rPr>
        <w:t>exatidão</w:t>
      </w:r>
      <w:r>
        <w:rPr>
          <w:spacing w:val="-7"/>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812" w:top="1300" w:bottom="1000" w:left="0" w:right="0"/>
        </w:sectPr>
      </w:pPr>
    </w:p>
    <w:p>
      <w:pPr>
        <w:pStyle w:val="ListParagraph"/>
        <w:numPr>
          <w:ilvl w:val="4"/>
          <w:numId w:val="863"/>
        </w:numPr>
        <w:tabs>
          <w:tab w:pos="3805" w:val="left" w:leader="none"/>
        </w:tabs>
        <w:spacing w:line="240" w:lineRule="auto" w:before="77"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66"/>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866"/>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866"/>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866"/>
        </w:numPr>
        <w:tabs>
          <w:tab w:pos="3498" w:val="left" w:leader="none"/>
        </w:tabs>
        <w:spacing w:line="283" w:lineRule="auto" w:before="94" w:after="0"/>
        <w:ind w:left="3497" w:right="1414" w:hanging="160"/>
        <w:jc w:val="left"/>
        <w:rPr>
          <w:sz w:val="18"/>
        </w:rPr>
      </w:pPr>
      <w:r>
        <w:rPr>
          <w:sz w:val="18"/>
        </w:rPr>
        <w:t>dimensionamento,</w:t>
      </w:r>
      <w:r>
        <w:rPr>
          <w:spacing w:val="-31"/>
          <w:sz w:val="18"/>
        </w:rPr>
        <w:t> </w:t>
      </w:r>
      <w:r>
        <w:rPr>
          <w:sz w:val="18"/>
        </w:rPr>
        <w:t>distribuição,</w:t>
      </w:r>
      <w:r>
        <w:rPr>
          <w:spacing w:val="-30"/>
          <w:sz w:val="18"/>
        </w:rPr>
        <w:t> </w:t>
      </w:r>
      <w:r>
        <w:rPr>
          <w:sz w:val="18"/>
        </w:rPr>
        <w:t>e</w:t>
      </w:r>
      <w:r>
        <w:rPr>
          <w:spacing w:val="-30"/>
          <w:sz w:val="18"/>
        </w:rPr>
        <w:t> </w:t>
      </w:r>
      <w:r>
        <w:rPr>
          <w:sz w:val="18"/>
        </w:rPr>
        <w:t>desenho</w:t>
      </w:r>
      <w:r>
        <w:rPr>
          <w:spacing w:val="-31"/>
          <w:sz w:val="18"/>
        </w:rPr>
        <w:t> </w:t>
      </w:r>
      <w:r>
        <w:rPr>
          <w:sz w:val="18"/>
        </w:rPr>
        <w:t>detalhado</w:t>
      </w:r>
      <w:r>
        <w:rPr>
          <w:spacing w:val="-30"/>
          <w:sz w:val="18"/>
        </w:rPr>
        <w:t> </w:t>
      </w:r>
      <w:r>
        <w:rPr>
          <w:sz w:val="18"/>
        </w:rPr>
        <w:t>dos</w:t>
      </w:r>
      <w:r>
        <w:rPr>
          <w:spacing w:val="-30"/>
          <w:sz w:val="18"/>
        </w:rPr>
        <w:t> </w:t>
      </w:r>
      <w:r>
        <w:rPr>
          <w:sz w:val="18"/>
        </w:rPr>
        <w:t>pontos</w:t>
      </w:r>
      <w:r>
        <w:rPr>
          <w:spacing w:val="-31"/>
          <w:sz w:val="18"/>
        </w:rPr>
        <w:t> </w:t>
      </w:r>
      <w:r>
        <w:rPr>
          <w:sz w:val="18"/>
        </w:rPr>
        <w:t>de</w:t>
      </w:r>
      <w:r>
        <w:rPr>
          <w:spacing w:val="-30"/>
          <w:sz w:val="18"/>
        </w:rPr>
        <w:t> </w:t>
      </w:r>
      <w:r>
        <w:rPr>
          <w:sz w:val="18"/>
        </w:rPr>
        <w:t>utilização</w:t>
      </w:r>
      <w:r>
        <w:rPr>
          <w:spacing w:val="-30"/>
          <w:sz w:val="18"/>
        </w:rPr>
        <w:t> </w:t>
      </w:r>
      <w:r>
        <w:rPr>
          <w:sz w:val="18"/>
        </w:rPr>
        <w:t>da</w:t>
      </w:r>
      <w:r>
        <w:rPr>
          <w:spacing w:val="-31"/>
          <w:sz w:val="18"/>
        </w:rPr>
        <w:t> </w:t>
      </w:r>
      <w:r>
        <w:rPr>
          <w:sz w:val="18"/>
        </w:rPr>
        <w:t>rede</w:t>
      </w:r>
      <w:r>
        <w:rPr>
          <w:spacing w:val="-30"/>
          <w:sz w:val="18"/>
        </w:rPr>
        <w:t> </w:t>
      </w:r>
      <w:r>
        <w:rPr>
          <w:sz w:val="18"/>
        </w:rPr>
        <w:t>de</w:t>
      </w:r>
      <w:r>
        <w:rPr>
          <w:spacing w:val="-30"/>
          <w:sz w:val="18"/>
        </w:rPr>
        <w:t> </w:t>
      </w:r>
      <w:r>
        <w:rPr>
          <w:sz w:val="18"/>
        </w:rPr>
        <w:t>energia elétrica;</w:t>
      </w:r>
    </w:p>
    <w:p>
      <w:pPr>
        <w:pStyle w:val="ListParagraph"/>
        <w:numPr>
          <w:ilvl w:val="1"/>
          <w:numId w:val="866"/>
        </w:numPr>
        <w:tabs>
          <w:tab w:pos="3498" w:val="left" w:leader="none"/>
        </w:tabs>
        <w:spacing w:line="240" w:lineRule="auto" w:before="58" w:after="0"/>
        <w:ind w:left="3497" w:right="0" w:hanging="160"/>
        <w:jc w:val="left"/>
        <w:rPr>
          <w:sz w:val="18"/>
        </w:rPr>
      </w:pPr>
      <w:r>
        <w:rPr>
          <w:sz w:val="18"/>
        </w:rPr>
        <w:t>definições do traçado da</w:t>
      </w:r>
      <w:r>
        <w:rPr>
          <w:spacing w:val="-3"/>
          <w:sz w:val="18"/>
        </w:rPr>
        <w:t> </w:t>
      </w:r>
      <w:r>
        <w:rPr>
          <w:sz w:val="18"/>
        </w:rPr>
        <w:t>rede;</w:t>
      </w:r>
    </w:p>
    <w:p>
      <w:pPr>
        <w:pStyle w:val="ListParagraph"/>
        <w:numPr>
          <w:ilvl w:val="1"/>
          <w:numId w:val="866"/>
        </w:numPr>
        <w:tabs>
          <w:tab w:pos="3498" w:val="left" w:leader="none"/>
        </w:tabs>
        <w:spacing w:line="240" w:lineRule="auto" w:before="94" w:after="0"/>
        <w:ind w:left="3497" w:right="0" w:hanging="160"/>
        <w:jc w:val="left"/>
        <w:rPr>
          <w:sz w:val="18"/>
        </w:rPr>
      </w:pPr>
      <w:r>
        <w:rPr>
          <w:sz w:val="18"/>
        </w:rPr>
        <w:t>croquis dos equipamentos auxiliares da</w:t>
      </w:r>
      <w:r>
        <w:rPr>
          <w:spacing w:val="-7"/>
          <w:sz w:val="18"/>
        </w:rPr>
        <w:t> </w:t>
      </w:r>
      <w:r>
        <w:rPr>
          <w:sz w:val="18"/>
        </w:rPr>
        <w:t>rede;</w:t>
      </w:r>
    </w:p>
    <w:p>
      <w:pPr>
        <w:pStyle w:val="ListParagraph"/>
        <w:numPr>
          <w:ilvl w:val="1"/>
          <w:numId w:val="866"/>
        </w:numPr>
        <w:tabs>
          <w:tab w:pos="3498" w:val="left" w:leader="none"/>
        </w:tabs>
        <w:spacing w:line="283" w:lineRule="auto" w:before="94" w:after="0"/>
        <w:ind w:left="3497" w:right="1415" w:hanging="160"/>
        <w:jc w:val="left"/>
        <w:rPr>
          <w:sz w:val="18"/>
        </w:rPr>
      </w:pPr>
      <w:r>
        <w:rPr>
          <w:sz w:val="18"/>
        </w:rPr>
        <w:t>indicação de ajustes necessários nos projetos das demais especialidades, em função das</w:t>
      </w:r>
      <w:r>
        <w:rPr>
          <w:spacing w:val="49"/>
          <w:sz w:val="18"/>
        </w:rPr>
        <w:t> </w:t>
      </w:r>
      <w:r>
        <w:rPr>
          <w:sz w:val="18"/>
        </w:rPr>
        <w:t>interferências</w:t>
      </w:r>
      <w:r>
        <w:rPr>
          <w:spacing w:val="-1"/>
          <w:sz w:val="18"/>
        </w:rPr>
        <w:t> </w:t>
      </w:r>
      <w:r>
        <w:rPr>
          <w:sz w:val="18"/>
        </w:rPr>
        <w:t>identificadas</w:t>
      </w:r>
    </w:p>
    <w:p>
      <w:pPr>
        <w:pStyle w:val="ListParagraph"/>
        <w:numPr>
          <w:ilvl w:val="1"/>
          <w:numId w:val="866"/>
        </w:numPr>
        <w:tabs>
          <w:tab w:pos="3498" w:val="left" w:leader="none"/>
        </w:tabs>
        <w:spacing w:line="240" w:lineRule="auto" w:before="59" w:after="0"/>
        <w:ind w:left="3497" w:right="0" w:hanging="160"/>
        <w:jc w:val="left"/>
        <w:rPr>
          <w:sz w:val="18"/>
        </w:rPr>
      </w:pPr>
      <w:r>
        <w:rPr>
          <w:sz w:val="18"/>
        </w:rPr>
        <w:t>detalhes (de elementos da rede e de seus componentes</w:t>
      </w:r>
      <w:r>
        <w:rPr>
          <w:spacing w:val="-24"/>
          <w:sz w:val="18"/>
        </w:rPr>
        <w:t> </w:t>
      </w:r>
      <w:r>
        <w:rPr>
          <w:sz w:val="18"/>
        </w:rPr>
        <w:t>construtivos).</w:t>
      </w:r>
    </w:p>
    <w:p>
      <w:pPr>
        <w:pStyle w:val="ListParagraph"/>
        <w:numPr>
          <w:ilvl w:val="0"/>
          <w:numId w:val="866"/>
        </w:numPr>
        <w:tabs>
          <w:tab w:pos="3318" w:val="left" w:leader="none"/>
        </w:tabs>
        <w:spacing w:line="240" w:lineRule="auto" w:before="93" w:after="0"/>
        <w:ind w:left="3317" w:right="0" w:hanging="340"/>
        <w:jc w:val="left"/>
        <w:rPr>
          <w:sz w:val="18"/>
        </w:rPr>
      </w:pPr>
      <w:r>
        <w:rPr>
          <w:sz w:val="18"/>
        </w:rPr>
        <w:t>Textos:</w:t>
      </w:r>
    </w:p>
    <w:p>
      <w:pPr>
        <w:pStyle w:val="ListParagraph"/>
        <w:numPr>
          <w:ilvl w:val="1"/>
          <w:numId w:val="866"/>
        </w:numPr>
        <w:tabs>
          <w:tab w:pos="3498" w:val="left" w:leader="none"/>
        </w:tabs>
        <w:spacing w:line="283" w:lineRule="auto" w:before="94" w:after="0"/>
        <w:ind w:left="3497" w:right="1414" w:hanging="160"/>
        <w:jc w:val="left"/>
        <w:rPr>
          <w:sz w:val="18"/>
        </w:rPr>
      </w:pPr>
      <w:r>
        <w:rPr>
          <w:w w:val="95"/>
          <w:sz w:val="18"/>
        </w:rPr>
        <w:t>memorial</w:t>
      </w:r>
      <w:r>
        <w:rPr>
          <w:spacing w:val="-8"/>
          <w:w w:val="95"/>
          <w:sz w:val="18"/>
        </w:rPr>
        <w:t> </w:t>
      </w:r>
      <w:r>
        <w:rPr>
          <w:w w:val="95"/>
          <w:sz w:val="18"/>
        </w:rPr>
        <w:t>descritivo</w:t>
      </w:r>
      <w:r>
        <w:rPr>
          <w:spacing w:val="-7"/>
          <w:w w:val="95"/>
          <w:sz w:val="18"/>
        </w:rPr>
        <w:t> </w:t>
      </w:r>
      <w:r>
        <w:rPr>
          <w:w w:val="95"/>
          <w:sz w:val="18"/>
        </w:rPr>
        <w:t>dos</w:t>
      </w:r>
      <w:r>
        <w:rPr>
          <w:spacing w:val="-8"/>
          <w:w w:val="95"/>
          <w:sz w:val="18"/>
        </w:rPr>
        <w:t> </w:t>
      </w:r>
      <w:r>
        <w:rPr>
          <w:w w:val="95"/>
          <w:sz w:val="18"/>
        </w:rPr>
        <w:t>elementos</w:t>
      </w:r>
      <w:r>
        <w:rPr>
          <w:spacing w:val="-7"/>
          <w:w w:val="95"/>
          <w:sz w:val="18"/>
        </w:rPr>
        <w:t> </w:t>
      </w:r>
      <w:r>
        <w:rPr>
          <w:w w:val="95"/>
          <w:sz w:val="18"/>
        </w:rPr>
        <w:t>da</w:t>
      </w:r>
      <w:r>
        <w:rPr>
          <w:spacing w:val="-8"/>
          <w:w w:val="95"/>
          <w:sz w:val="18"/>
        </w:rPr>
        <w:t> </w:t>
      </w:r>
      <w:r>
        <w:rPr>
          <w:w w:val="95"/>
          <w:sz w:val="18"/>
        </w:rPr>
        <w:t>rede</w:t>
      </w:r>
      <w:r>
        <w:rPr>
          <w:spacing w:val="-7"/>
          <w:w w:val="95"/>
          <w:sz w:val="18"/>
        </w:rPr>
        <w:t> </w:t>
      </w:r>
      <w:r>
        <w:rPr>
          <w:w w:val="95"/>
          <w:sz w:val="18"/>
        </w:rPr>
        <w:t>(aspectos</w:t>
      </w:r>
      <w:r>
        <w:rPr>
          <w:spacing w:val="-8"/>
          <w:w w:val="95"/>
          <w:sz w:val="18"/>
        </w:rPr>
        <w:t> </w:t>
      </w:r>
      <w:r>
        <w:rPr>
          <w:w w:val="95"/>
          <w:sz w:val="18"/>
        </w:rPr>
        <w:t>urbanísticos),</w:t>
      </w:r>
      <w:r>
        <w:rPr>
          <w:spacing w:val="-7"/>
          <w:w w:val="95"/>
          <w:sz w:val="18"/>
        </w:rPr>
        <w:t> </w:t>
      </w:r>
      <w:r>
        <w:rPr>
          <w:w w:val="95"/>
          <w:sz w:val="18"/>
        </w:rPr>
        <w:t>dos</w:t>
      </w:r>
      <w:r>
        <w:rPr>
          <w:spacing w:val="-8"/>
          <w:w w:val="95"/>
          <w:sz w:val="18"/>
        </w:rPr>
        <w:t> </w:t>
      </w:r>
      <w:r>
        <w:rPr>
          <w:w w:val="95"/>
          <w:sz w:val="18"/>
        </w:rPr>
        <w:t>componentes</w:t>
      </w:r>
      <w:r>
        <w:rPr>
          <w:spacing w:val="-7"/>
          <w:w w:val="95"/>
          <w:sz w:val="18"/>
        </w:rPr>
        <w:t> </w:t>
      </w:r>
      <w:r>
        <w:rPr>
          <w:w w:val="95"/>
          <w:sz w:val="18"/>
        </w:rPr>
        <w:t>construtivos </w:t>
      </w:r>
      <w:r>
        <w:rPr>
          <w:sz w:val="18"/>
        </w:rPr>
        <w:t>e dos materiais de</w:t>
      </w:r>
      <w:r>
        <w:rPr>
          <w:spacing w:val="-4"/>
          <w:sz w:val="18"/>
        </w:rPr>
        <w:t> </w:t>
      </w:r>
      <w:r>
        <w:rPr>
          <w:sz w:val="18"/>
        </w:rPr>
        <w:t>construção;</w:t>
      </w:r>
    </w:p>
    <w:p>
      <w:pPr>
        <w:pStyle w:val="ListParagraph"/>
        <w:numPr>
          <w:ilvl w:val="1"/>
          <w:numId w:val="866"/>
        </w:numPr>
        <w:tabs>
          <w:tab w:pos="3498" w:val="left" w:leader="none"/>
        </w:tabs>
        <w:spacing w:line="240" w:lineRule="auto" w:before="59"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8"/>
        <w:rPr>
          <w:sz w:val="29"/>
        </w:rPr>
      </w:pPr>
    </w:p>
    <w:p>
      <w:pPr>
        <w:pStyle w:val="ListParagraph"/>
        <w:numPr>
          <w:ilvl w:val="3"/>
          <w:numId w:val="867"/>
        </w:numPr>
        <w:tabs>
          <w:tab w:pos="3578" w:val="left" w:leader="none"/>
        </w:tabs>
        <w:spacing w:line="240" w:lineRule="auto" w:before="0"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867"/>
        </w:numPr>
        <w:tabs>
          <w:tab w:pos="3755" w:val="left" w:leader="none"/>
        </w:tabs>
        <w:spacing w:line="240" w:lineRule="auto" w:before="123"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68"/>
        </w:numPr>
        <w:tabs>
          <w:tab w:pos="3318" w:val="left" w:leader="none"/>
        </w:tabs>
        <w:spacing w:line="240" w:lineRule="auto" w:before="151" w:after="0"/>
        <w:ind w:left="3317" w:right="0" w:hanging="340"/>
        <w:jc w:val="left"/>
        <w:rPr>
          <w:sz w:val="18"/>
        </w:rPr>
      </w:pPr>
      <w:r>
        <w:rPr>
          <w:sz w:val="18"/>
        </w:rPr>
        <w:t>anteprojeto de rede de energia</w:t>
      </w:r>
      <w:r>
        <w:rPr>
          <w:spacing w:val="-6"/>
          <w:sz w:val="18"/>
        </w:rPr>
        <w:t> </w:t>
      </w:r>
      <w:r>
        <w:rPr>
          <w:sz w:val="18"/>
        </w:rPr>
        <w:t>elétrica;</w:t>
      </w:r>
    </w:p>
    <w:p>
      <w:pPr>
        <w:pStyle w:val="ListParagraph"/>
        <w:numPr>
          <w:ilvl w:val="0"/>
          <w:numId w:val="868"/>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868"/>
        </w:numPr>
        <w:tabs>
          <w:tab w:pos="3317" w:val="left" w:leader="none"/>
          <w:tab w:pos="3318" w:val="left" w:leader="none"/>
        </w:tabs>
        <w:spacing w:line="240" w:lineRule="auto" w:before="93"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867"/>
        </w:numPr>
        <w:tabs>
          <w:tab w:pos="3755" w:val="left" w:leader="none"/>
        </w:tabs>
        <w:spacing w:line="240" w:lineRule="auto" w:before="166"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69"/>
        </w:numPr>
        <w:tabs>
          <w:tab w:pos="3318" w:val="left" w:leader="none"/>
        </w:tabs>
        <w:spacing w:line="240" w:lineRule="auto" w:before="151" w:after="0"/>
        <w:ind w:left="3317" w:right="0" w:hanging="340"/>
        <w:jc w:val="left"/>
        <w:rPr>
          <w:sz w:val="18"/>
        </w:rPr>
      </w:pPr>
      <w:r>
        <w:rPr>
          <w:sz w:val="18"/>
        </w:rPr>
        <w:t>traçado esquemático das redes de energia elétrica em todos os seus</w:t>
      </w:r>
      <w:r>
        <w:rPr>
          <w:spacing w:val="-33"/>
          <w:sz w:val="18"/>
        </w:rPr>
        <w:t> </w:t>
      </w:r>
      <w:r>
        <w:rPr>
          <w:sz w:val="18"/>
        </w:rPr>
        <w:t>trechos</w:t>
      </w:r>
    </w:p>
    <w:p>
      <w:pPr>
        <w:pStyle w:val="ListParagraph"/>
        <w:numPr>
          <w:ilvl w:val="0"/>
          <w:numId w:val="869"/>
        </w:numPr>
        <w:tabs>
          <w:tab w:pos="3318" w:val="left" w:leader="none"/>
        </w:tabs>
        <w:spacing w:line="240" w:lineRule="auto" w:before="94" w:after="0"/>
        <w:ind w:left="3317" w:right="0" w:hanging="340"/>
        <w:jc w:val="left"/>
        <w:rPr>
          <w:sz w:val="18"/>
        </w:rPr>
      </w:pPr>
      <w:r>
        <w:rPr>
          <w:sz w:val="18"/>
        </w:rPr>
        <w:t>seleção e especificação de equipamentos elétricos a serem</w:t>
      </w:r>
      <w:r>
        <w:rPr>
          <w:spacing w:val="-20"/>
          <w:sz w:val="18"/>
        </w:rPr>
        <w:t> </w:t>
      </w:r>
      <w:r>
        <w:rPr>
          <w:sz w:val="18"/>
        </w:rPr>
        <w:t>utilizados</w:t>
      </w:r>
    </w:p>
    <w:p>
      <w:pPr>
        <w:pStyle w:val="ListParagraph"/>
        <w:numPr>
          <w:ilvl w:val="0"/>
          <w:numId w:val="869"/>
        </w:numPr>
        <w:tabs>
          <w:tab w:pos="3317" w:val="left" w:leader="none"/>
          <w:tab w:pos="3318" w:val="left" w:leader="none"/>
        </w:tabs>
        <w:spacing w:line="283" w:lineRule="auto" w:before="94" w:after="0"/>
        <w:ind w:left="3317" w:right="1415" w:hanging="340"/>
        <w:jc w:val="left"/>
        <w:rPr>
          <w:sz w:val="18"/>
        </w:rPr>
      </w:pPr>
      <w:r>
        <w:rPr>
          <w:sz w:val="18"/>
        </w:rPr>
        <w:t>consolidação</w:t>
      </w:r>
      <w:r>
        <w:rPr>
          <w:spacing w:val="-34"/>
          <w:sz w:val="18"/>
        </w:rPr>
        <w:t> </w:t>
      </w:r>
      <w:r>
        <w:rPr>
          <w:sz w:val="18"/>
        </w:rPr>
        <w:t>do</w:t>
      </w:r>
      <w:r>
        <w:rPr>
          <w:spacing w:val="-33"/>
          <w:sz w:val="18"/>
        </w:rPr>
        <w:t> </w:t>
      </w:r>
      <w:r>
        <w:rPr>
          <w:sz w:val="18"/>
        </w:rPr>
        <w:t>esquema</w:t>
      </w:r>
      <w:r>
        <w:rPr>
          <w:spacing w:val="-33"/>
          <w:sz w:val="18"/>
        </w:rPr>
        <w:t> </w:t>
      </w:r>
      <w:r>
        <w:rPr>
          <w:sz w:val="18"/>
        </w:rPr>
        <w:t>elétrico</w:t>
      </w:r>
      <w:r>
        <w:rPr>
          <w:spacing w:val="-33"/>
          <w:sz w:val="18"/>
        </w:rPr>
        <w:t> </w:t>
      </w:r>
      <w:r>
        <w:rPr>
          <w:sz w:val="18"/>
        </w:rPr>
        <w:t>e</w:t>
      </w:r>
      <w:r>
        <w:rPr>
          <w:spacing w:val="-34"/>
          <w:sz w:val="18"/>
        </w:rPr>
        <w:t> </w:t>
      </w:r>
      <w:r>
        <w:rPr>
          <w:sz w:val="18"/>
        </w:rPr>
        <w:t>elaboração</w:t>
      </w:r>
      <w:r>
        <w:rPr>
          <w:spacing w:val="-33"/>
          <w:sz w:val="18"/>
        </w:rPr>
        <w:t> </w:t>
      </w:r>
      <w:r>
        <w:rPr>
          <w:sz w:val="18"/>
        </w:rPr>
        <w:t>de</w:t>
      </w:r>
      <w:r>
        <w:rPr>
          <w:spacing w:val="-33"/>
          <w:sz w:val="18"/>
        </w:rPr>
        <w:t> </w:t>
      </w:r>
      <w:r>
        <w:rPr>
          <w:sz w:val="18"/>
        </w:rPr>
        <w:t>diagramas</w:t>
      </w:r>
      <w:r>
        <w:rPr>
          <w:spacing w:val="-33"/>
          <w:sz w:val="18"/>
        </w:rPr>
        <w:t> </w:t>
      </w:r>
      <w:r>
        <w:rPr>
          <w:sz w:val="18"/>
        </w:rPr>
        <w:t>unifilares</w:t>
      </w:r>
      <w:r>
        <w:rPr>
          <w:spacing w:val="-34"/>
          <w:sz w:val="18"/>
        </w:rPr>
        <w:t> </w:t>
      </w:r>
      <w:r>
        <w:rPr>
          <w:sz w:val="18"/>
        </w:rPr>
        <w:t>gerais</w:t>
      </w:r>
      <w:r>
        <w:rPr>
          <w:spacing w:val="-33"/>
          <w:sz w:val="18"/>
        </w:rPr>
        <w:t> </w:t>
      </w:r>
      <w:r>
        <w:rPr>
          <w:sz w:val="18"/>
        </w:rPr>
        <w:t>do</w:t>
      </w:r>
      <w:r>
        <w:rPr>
          <w:spacing w:val="-33"/>
          <w:sz w:val="18"/>
        </w:rPr>
        <w:t> </w:t>
      </w:r>
      <w:r>
        <w:rPr>
          <w:sz w:val="18"/>
        </w:rPr>
        <w:t>sistema</w:t>
      </w:r>
      <w:r>
        <w:rPr>
          <w:spacing w:val="-33"/>
          <w:sz w:val="18"/>
        </w:rPr>
        <w:t> </w:t>
      </w:r>
      <w:r>
        <w:rPr>
          <w:sz w:val="18"/>
        </w:rPr>
        <w:t>de</w:t>
      </w:r>
      <w:r>
        <w:rPr>
          <w:spacing w:val="-34"/>
          <w:sz w:val="18"/>
        </w:rPr>
        <w:t> </w:t>
      </w:r>
      <w:r>
        <w:rPr>
          <w:sz w:val="18"/>
        </w:rPr>
        <w:t>energia elétrica</w:t>
      </w:r>
    </w:p>
    <w:p>
      <w:pPr>
        <w:pStyle w:val="ListParagraph"/>
        <w:numPr>
          <w:ilvl w:val="0"/>
          <w:numId w:val="869"/>
        </w:numPr>
        <w:tabs>
          <w:tab w:pos="3318" w:val="left" w:leader="none"/>
        </w:tabs>
        <w:spacing w:line="240" w:lineRule="auto" w:before="58" w:after="0"/>
        <w:ind w:left="3317" w:right="0" w:hanging="340"/>
        <w:jc w:val="left"/>
        <w:rPr>
          <w:sz w:val="18"/>
        </w:rPr>
      </w:pPr>
      <w:r>
        <w:rPr>
          <w:sz w:val="18"/>
        </w:rPr>
        <w:t>dimensionamento de</w:t>
      </w:r>
      <w:r>
        <w:rPr>
          <w:spacing w:val="-2"/>
          <w:sz w:val="18"/>
        </w:rPr>
        <w:t> </w:t>
      </w:r>
      <w:r>
        <w:rPr>
          <w:sz w:val="18"/>
        </w:rPr>
        <w:t>alimentadores</w:t>
      </w:r>
    </w:p>
    <w:p>
      <w:pPr>
        <w:pStyle w:val="ListParagraph"/>
        <w:numPr>
          <w:ilvl w:val="0"/>
          <w:numId w:val="869"/>
        </w:numPr>
        <w:tabs>
          <w:tab w:pos="3318" w:val="left" w:leader="none"/>
        </w:tabs>
        <w:spacing w:line="283" w:lineRule="auto" w:before="94" w:after="0"/>
        <w:ind w:left="3317" w:right="1414" w:hanging="340"/>
        <w:jc w:val="left"/>
        <w:rPr>
          <w:sz w:val="18"/>
        </w:rPr>
      </w:pPr>
      <w:r>
        <w:rPr>
          <w:sz w:val="18"/>
        </w:rPr>
        <w:t>avaliação</w:t>
      </w:r>
      <w:r>
        <w:rPr>
          <w:spacing w:val="-36"/>
          <w:sz w:val="18"/>
        </w:rPr>
        <w:t> </w:t>
      </w:r>
      <w:r>
        <w:rPr>
          <w:sz w:val="18"/>
        </w:rPr>
        <w:t>das</w:t>
      </w:r>
      <w:r>
        <w:rPr>
          <w:spacing w:val="-35"/>
          <w:sz w:val="18"/>
        </w:rPr>
        <w:t> </w:t>
      </w:r>
      <w:r>
        <w:rPr>
          <w:sz w:val="18"/>
        </w:rPr>
        <w:t>correntes</w:t>
      </w:r>
      <w:r>
        <w:rPr>
          <w:spacing w:val="-35"/>
          <w:sz w:val="18"/>
        </w:rPr>
        <w:t> </w:t>
      </w:r>
      <w:r>
        <w:rPr>
          <w:sz w:val="18"/>
        </w:rPr>
        <w:t>de</w:t>
      </w:r>
      <w:r>
        <w:rPr>
          <w:spacing w:val="-35"/>
          <w:sz w:val="18"/>
        </w:rPr>
        <w:t> </w:t>
      </w:r>
      <w:r>
        <w:rPr>
          <w:sz w:val="18"/>
        </w:rPr>
        <w:t>curto</w:t>
      </w:r>
      <w:r>
        <w:rPr>
          <w:spacing w:val="-35"/>
          <w:sz w:val="18"/>
        </w:rPr>
        <w:t> </w:t>
      </w:r>
      <w:r>
        <w:rPr>
          <w:sz w:val="18"/>
        </w:rPr>
        <w:t>circuito,</w:t>
      </w:r>
      <w:r>
        <w:rPr>
          <w:spacing w:val="-35"/>
          <w:sz w:val="18"/>
        </w:rPr>
        <w:t> </w:t>
      </w:r>
      <w:r>
        <w:rPr>
          <w:sz w:val="18"/>
        </w:rPr>
        <w:t>definição</w:t>
      </w:r>
      <w:r>
        <w:rPr>
          <w:spacing w:val="-35"/>
          <w:sz w:val="18"/>
        </w:rPr>
        <w:t> </w:t>
      </w:r>
      <w:r>
        <w:rPr>
          <w:sz w:val="18"/>
        </w:rPr>
        <w:t>das</w:t>
      </w:r>
      <w:r>
        <w:rPr>
          <w:spacing w:val="-35"/>
          <w:sz w:val="18"/>
        </w:rPr>
        <w:t> </w:t>
      </w:r>
      <w:r>
        <w:rPr>
          <w:sz w:val="18"/>
        </w:rPr>
        <w:t>proteções</w:t>
      </w:r>
      <w:r>
        <w:rPr>
          <w:spacing w:val="-35"/>
          <w:sz w:val="18"/>
        </w:rPr>
        <w:t> </w:t>
      </w:r>
      <w:r>
        <w:rPr>
          <w:sz w:val="18"/>
        </w:rPr>
        <w:t>dos</w:t>
      </w:r>
      <w:r>
        <w:rPr>
          <w:spacing w:val="-35"/>
          <w:sz w:val="18"/>
        </w:rPr>
        <w:t> </w:t>
      </w:r>
      <w:r>
        <w:rPr>
          <w:sz w:val="18"/>
        </w:rPr>
        <w:t>diversos</w:t>
      </w:r>
      <w:r>
        <w:rPr>
          <w:spacing w:val="-35"/>
          <w:sz w:val="18"/>
        </w:rPr>
        <w:t> </w:t>
      </w:r>
      <w:r>
        <w:rPr>
          <w:sz w:val="18"/>
        </w:rPr>
        <w:t>tipos</w:t>
      </w:r>
      <w:r>
        <w:rPr>
          <w:spacing w:val="-35"/>
          <w:sz w:val="18"/>
        </w:rPr>
        <w:t> </w:t>
      </w:r>
      <w:r>
        <w:rPr>
          <w:sz w:val="18"/>
        </w:rPr>
        <w:t>a</w:t>
      </w:r>
      <w:r>
        <w:rPr>
          <w:spacing w:val="-35"/>
          <w:sz w:val="18"/>
        </w:rPr>
        <w:t> </w:t>
      </w:r>
      <w:r>
        <w:rPr>
          <w:sz w:val="18"/>
        </w:rPr>
        <w:t>serem</w:t>
      </w:r>
      <w:r>
        <w:rPr>
          <w:spacing w:val="-35"/>
          <w:sz w:val="18"/>
        </w:rPr>
        <w:t> </w:t>
      </w:r>
      <w:r>
        <w:rPr>
          <w:sz w:val="18"/>
        </w:rPr>
        <w:t>adotadas e estudos de coordenação e</w:t>
      </w:r>
      <w:r>
        <w:rPr>
          <w:spacing w:val="-7"/>
          <w:sz w:val="18"/>
        </w:rPr>
        <w:t> </w:t>
      </w:r>
      <w:r>
        <w:rPr>
          <w:sz w:val="18"/>
        </w:rPr>
        <w:t>seletividade</w:t>
      </w:r>
    </w:p>
    <w:p>
      <w:pPr>
        <w:pStyle w:val="ListParagraph"/>
        <w:numPr>
          <w:ilvl w:val="0"/>
          <w:numId w:val="870"/>
        </w:numPr>
        <w:tabs>
          <w:tab w:pos="3318" w:val="left" w:leader="none"/>
        </w:tabs>
        <w:spacing w:line="240" w:lineRule="auto" w:before="58" w:after="0"/>
        <w:ind w:left="3317" w:right="0" w:hanging="340"/>
        <w:jc w:val="left"/>
        <w:rPr>
          <w:sz w:val="18"/>
        </w:rPr>
      </w:pPr>
      <w:r>
        <w:rPr>
          <w:sz w:val="18"/>
        </w:rPr>
        <w:t>dimensionamento de condutores dos circuitos</w:t>
      </w:r>
      <w:r>
        <w:rPr>
          <w:spacing w:val="-9"/>
          <w:sz w:val="18"/>
        </w:rPr>
        <w:t> </w:t>
      </w:r>
      <w:r>
        <w:rPr>
          <w:sz w:val="18"/>
        </w:rPr>
        <w:t>terminais</w:t>
      </w:r>
    </w:p>
    <w:p>
      <w:pPr>
        <w:pStyle w:val="ListParagraph"/>
        <w:numPr>
          <w:ilvl w:val="0"/>
          <w:numId w:val="870"/>
        </w:numPr>
        <w:tabs>
          <w:tab w:pos="3318" w:val="left" w:leader="none"/>
        </w:tabs>
        <w:spacing w:line="240" w:lineRule="auto" w:before="94" w:after="0"/>
        <w:ind w:left="3317" w:right="0" w:hanging="340"/>
        <w:jc w:val="left"/>
        <w:rPr>
          <w:sz w:val="18"/>
        </w:rPr>
      </w:pPr>
      <w:r>
        <w:rPr>
          <w:sz w:val="18"/>
        </w:rPr>
        <w:t>traçados</w:t>
      </w:r>
      <w:r>
        <w:rPr>
          <w:spacing w:val="-5"/>
          <w:sz w:val="18"/>
        </w:rPr>
        <w:t> </w:t>
      </w:r>
      <w:r>
        <w:rPr>
          <w:sz w:val="18"/>
        </w:rPr>
        <w:t>de</w:t>
      </w:r>
      <w:r>
        <w:rPr>
          <w:spacing w:val="-4"/>
          <w:sz w:val="18"/>
        </w:rPr>
        <w:t> </w:t>
      </w:r>
      <w:r>
        <w:rPr>
          <w:sz w:val="18"/>
        </w:rPr>
        <w:t>todos</w:t>
      </w:r>
      <w:r>
        <w:rPr>
          <w:spacing w:val="-4"/>
          <w:sz w:val="18"/>
        </w:rPr>
        <w:t> </w:t>
      </w:r>
      <w:r>
        <w:rPr>
          <w:sz w:val="18"/>
        </w:rPr>
        <w:t>os</w:t>
      </w:r>
      <w:r>
        <w:rPr>
          <w:spacing w:val="-4"/>
          <w:sz w:val="18"/>
        </w:rPr>
        <w:t> </w:t>
      </w:r>
      <w:r>
        <w:rPr>
          <w:sz w:val="18"/>
        </w:rPr>
        <w:t>dutos</w:t>
      </w:r>
      <w:r>
        <w:rPr>
          <w:spacing w:val="-4"/>
          <w:sz w:val="18"/>
        </w:rPr>
        <w:t> </w:t>
      </w:r>
      <w:r>
        <w:rPr>
          <w:sz w:val="18"/>
        </w:rPr>
        <w:t>e</w:t>
      </w:r>
      <w:r>
        <w:rPr>
          <w:spacing w:val="-4"/>
          <w:sz w:val="18"/>
        </w:rPr>
        <w:t> </w:t>
      </w:r>
      <w:r>
        <w:rPr>
          <w:sz w:val="18"/>
        </w:rPr>
        <w:t>tubulações</w:t>
      </w:r>
      <w:r>
        <w:rPr>
          <w:spacing w:val="-4"/>
          <w:sz w:val="18"/>
        </w:rPr>
        <w:t> </w:t>
      </w:r>
      <w:r>
        <w:rPr>
          <w:sz w:val="18"/>
        </w:rPr>
        <w:t>de</w:t>
      </w:r>
      <w:r>
        <w:rPr>
          <w:spacing w:val="-4"/>
          <w:sz w:val="18"/>
        </w:rPr>
        <w:t> </w:t>
      </w:r>
      <w:r>
        <w:rPr>
          <w:sz w:val="18"/>
        </w:rPr>
        <w:t>sistemas</w:t>
      </w:r>
      <w:r>
        <w:rPr>
          <w:spacing w:val="-4"/>
          <w:sz w:val="18"/>
        </w:rPr>
        <w:t> </w:t>
      </w:r>
      <w:r>
        <w:rPr>
          <w:sz w:val="18"/>
        </w:rPr>
        <w:t>elétricos</w:t>
      </w:r>
      <w:r>
        <w:rPr>
          <w:spacing w:val="-4"/>
          <w:sz w:val="18"/>
        </w:rPr>
        <w:t> </w:t>
      </w:r>
      <w:r>
        <w:rPr>
          <w:sz w:val="18"/>
        </w:rPr>
        <w:t>primários</w:t>
      </w:r>
      <w:r>
        <w:rPr>
          <w:spacing w:val="-5"/>
          <w:sz w:val="18"/>
        </w:rPr>
        <w:t> </w:t>
      </w:r>
      <w:r>
        <w:rPr>
          <w:sz w:val="18"/>
        </w:rPr>
        <w:t>e</w:t>
      </w:r>
      <w:r>
        <w:rPr>
          <w:spacing w:val="-4"/>
          <w:sz w:val="18"/>
        </w:rPr>
        <w:t> </w:t>
      </w:r>
      <w:r>
        <w:rPr>
          <w:sz w:val="18"/>
        </w:rPr>
        <w:t>secundários</w:t>
      </w:r>
    </w:p>
    <w:p>
      <w:pPr>
        <w:pStyle w:val="ListParagraph"/>
        <w:numPr>
          <w:ilvl w:val="0"/>
          <w:numId w:val="870"/>
        </w:numPr>
        <w:tabs>
          <w:tab w:pos="3317" w:val="left" w:leader="none"/>
          <w:tab w:pos="3318" w:val="left" w:leader="none"/>
        </w:tabs>
        <w:spacing w:line="240" w:lineRule="auto" w:before="94" w:after="0"/>
        <w:ind w:left="3317" w:right="0" w:hanging="340"/>
        <w:jc w:val="left"/>
        <w:rPr>
          <w:sz w:val="18"/>
        </w:rPr>
      </w:pPr>
      <w:r>
        <w:rPr>
          <w:sz w:val="18"/>
        </w:rPr>
        <w:t>projeto de fiação dos sistemas</w:t>
      </w:r>
      <w:r>
        <w:rPr>
          <w:spacing w:val="-6"/>
          <w:sz w:val="18"/>
        </w:rPr>
        <w:t> </w:t>
      </w:r>
      <w:r>
        <w:rPr>
          <w:sz w:val="18"/>
        </w:rPr>
        <w:t>elétricos;</w:t>
      </w:r>
    </w:p>
    <w:p>
      <w:pPr>
        <w:pStyle w:val="ListParagraph"/>
        <w:numPr>
          <w:ilvl w:val="0"/>
          <w:numId w:val="870"/>
        </w:numPr>
        <w:tabs>
          <w:tab w:pos="3317" w:val="left" w:leader="none"/>
          <w:tab w:pos="3318" w:val="left" w:leader="none"/>
        </w:tabs>
        <w:spacing w:line="283" w:lineRule="auto" w:before="94" w:after="0"/>
        <w:ind w:left="3317" w:right="1415" w:hanging="340"/>
        <w:jc w:val="left"/>
        <w:rPr>
          <w:sz w:val="18"/>
        </w:rPr>
      </w:pPr>
      <w:r>
        <w:rPr>
          <w:sz w:val="18"/>
        </w:rPr>
        <w:t>distribuição</w:t>
      </w:r>
      <w:r>
        <w:rPr>
          <w:spacing w:val="-28"/>
          <w:sz w:val="18"/>
        </w:rPr>
        <w:t> </w:t>
      </w:r>
      <w:r>
        <w:rPr>
          <w:sz w:val="18"/>
        </w:rPr>
        <w:t>de</w:t>
      </w:r>
      <w:r>
        <w:rPr>
          <w:spacing w:val="-28"/>
          <w:sz w:val="18"/>
        </w:rPr>
        <w:t> </w:t>
      </w:r>
      <w:r>
        <w:rPr>
          <w:sz w:val="18"/>
        </w:rPr>
        <w:t>circuitos</w:t>
      </w:r>
      <w:r>
        <w:rPr>
          <w:spacing w:val="-28"/>
          <w:sz w:val="18"/>
        </w:rPr>
        <w:t> </w:t>
      </w:r>
      <w:r>
        <w:rPr>
          <w:sz w:val="18"/>
        </w:rPr>
        <w:t>e</w:t>
      </w:r>
      <w:r>
        <w:rPr>
          <w:spacing w:val="-28"/>
          <w:sz w:val="18"/>
        </w:rPr>
        <w:t> </w:t>
      </w:r>
      <w:r>
        <w:rPr>
          <w:sz w:val="18"/>
        </w:rPr>
        <w:t>levantamento</w:t>
      </w:r>
      <w:r>
        <w:rPr>
          <w:spacing w:val="-27"/>
          <w:sz w:val="18"/>
        </w:rPr>
        <w:t> </w:t>
      </w:r>
      <w:r>
        <w:rPr>
          <w:sz w:val="18"/>
        </w:rPr>
        <w:t>final</w:t>
      </w:r>
      <w:r>
        <w:rPr>
          <w:spacing w:val="-28"/>
          <w:sz w:val="18"/>
        </w:rPr>
        <w:t> </w:t>
      </w:r>
      <w:r>
        <w:rPr>
          <w:sz w:val="18"/>
        </w:rPr>
        <w:t>das</w:t>
      </w:r>
      <w:r>
        <w:rPr>
          <w:spacing w:val="-28"/>
          <w:sz w:val="18"/>
        </w:rPr>
        <w:t> </w:t>
      </w:r>
      <w:r>
        <w:rPr>
          <w:sz w:val="18"/>
        </w:rPr>
        <w:t>cargas</w:t>
      </w:r>
      <w:r>
        <w:rPr>
          <w:spacing w:val="-28"/>
          <w:sz w:val="18"/>
        </w:rPr>
        <w:t> </w:t>
      </w:r>
      <w:r>
        <w:rPr>
          <w:sz w:val="18"/>
        </w:rPr>
        <w:t>elétricas,</w:t>
      </w:r>
      <w:r>
        <w:rPr>
          <w:spacing w:val="-28"/>
          <w:sz w:val="18"/>
        </w:rPr>
        <w:t> </w:t>
      </w:r>
      <w:r>
        <w:rPr>
          <w:sz w:val="18"/>
        </w:rPr>
        <w:t>correntes</w:t>
      </w:r>
      <w:r>
        <w:rPr>
          <w:spacing w:val="-27"/>
          <w:sz w:val="18"/>
        </w:rPr>
        <w:t> </w:t>
      </w:r>
      <w:r>
        <w:rPr>
          <w:sz w:val="18"/>
        </w:rPr>
        <w:t>de</w:t>
      </w:r>
      <w:r>
        <w:rPr>
          <w:spacing w:val="-28"/>
          <w:sz w:val="18"/>
        </w:rPr>
        <w:t> </w:t>
      </w:r>
      <w:r>
        <w:rPr>
          <w:sz w:val="18"/>
        </w:rPr>
        <w:t>partida,</w:t>
      </w:r>
      <w:r>
        <w:rPr>
          <w:spacing w:val="-28"/>
          <w:sz w:val="18"/>
        </w:rPr>
        <w:t> </w:t>
      </w:r>
      <w:r>
        <w:rPr>
          <w:sz w:val="18"/>
        </w:rPr>
        <w:t>correntes</w:t>
      </w:r>
      <w:r>
        <w:rPr>
          <w:spacing w:val="-28"/>
          <w:sz w:val="18"/>
        </w:rPr>
        <w:t> </w:t>
      </w:r>
      <w:r>
        <w:rPr>
          <w:spacing w:val="-6"/>
          <w:sz w:val="18"/>
        </w:rPr>
        <w:t>de </w:t>
      </w:r>
      <w:r>
        <w:rPr>
          <w:sz w:val="18"/>
        </w:rPr>
        <w:t>fuga</w:t>
      </w:r>
      <w:r>
        <w:rPr>
          <w:spacing w:val="-5"/>
          <w:sz w:val="18"/>
        </w:rPr>
        <w:t> </w:t>
      </w:r>
      <w:r>
        <w:rPr>
          <w:sz w:val="18"/>
        </w:rPr>
        <w:t>e</w:t>
      </w:r>
      <w:r>
        <w:rPr>
          <w:spacing w:val="-5"/>
          <w:sz w:val="18"/>
        </w:rPr>
        <w:t> </w:t>
      </w:r>
      <w:r>
        <w:rPr>
          <w:sz w:val="18"/>
        </w:rPr>
        <w:t>outras</w:t>
      </w:r>
      <w:r>
        <w:rPr>
          <w:spacing w:val="-5"/>
          <w:sz w:val="18"/>
        </w:rPr>
        <w:t> </w:t>
      </w:r>
      <w:r>
        <w:rPr>
          <w:sz w:val="18"/>
        </w:rPr>
        <w:t>grandezas</w:t>
      </w:r>
      <w:r>
        <w:rPr>
          <w:spacing w:val="-5"/>
          <w:sz w:val="18"/>
        </w:rPr>
        <w:t> </w:t>
      </w:r>
      <w:r>
        <w:rPr>
          <w:sz w:val="18"/>
        </w:rPr>
        <w:t>necessárias</w:t>
      </w:r>
      <w:r>
        <w:rPr>
          <w:spacing w:val="-4"/>
          <w:sz w:val="18"/>
        </w:rPr>
        <w:t> </w:t>
      </w:r>
      <w:r>
        <w:rPr>
          <w:sz w:val="18"/>
        </w:rPr>
        <w:t>para</w:t>
      </w:r>
      <w:r>
        <w:rPr>
          <w:spacing w:val="-5"/>
          <w:sz w:val="18"/>
        </w:rPr>
        <w:t> </w:t>
      </w:r>
      <w:r>
        <w:rPr>
          <w:sz w:val="18"/>
        </w:rPr>
        <w:t>os</w:t>
      </w:r>
      <w:r>
        <w:rPr>
          <w:spacing w:val="-5"/>
          <w:sz w:val="18"/>
        </w:rPr>
        <w:t> </w:t>
      </w:r>
      <w:r>
        <w:rPr>
          <w:sz w:val="18"/>
        </w:rPr>
        <w:t>dimensionamentos</w:t>
      </w:r>
      <w:r>
        <w:rPr>
          <w:spacing w:val="-5"/>
          <w:sz w:val="18"/>
        </w:rPr>
        <w:t> </w:t>
      </w:r>
      <w:r>
        <w:rPr>
          <w:sz w:val="18"/>
        </w:rPr>
        <w:t>elétricos</w:t>
      </w:r>
    </w:p>
    <w:p>
      <w:pPr>
        <w:pStyle w:val="ListParagraph"/>
        <w:numPr>
          <w:ilvl w:val="0"/>
          <w:numId w:val="871"/>
        </w:numPr>
        <w:tabs>
          <w:tab w:pos="3317" w:val="left" w:leader="none"/>
          <w:tab w:pos="3318" w:val="left" w:leader="none"/>
        </w:tabs>
        <w:spacing w:line="240" w:lineRule="auto" w:before="58" w:after="0"/>
        <w:ind w:left="3317" w:right="0" w:hanging="340"/>
        <w:jc w:val="left"/>
        <w:rPr>
          <w:sz w:val="18"/>
        </w:rPr>
      </w:pPr>
      <w:r>
        <w:rPr>
          <w:sz w:val="18"/>
        </w:rPr>
        <w:t>dimensionamento</w:t>
      </w:r>
      <w:r>
        <w:rPr>
          <w:spacing w:val="-17"/>
          <w:sz w:val="18"/>
        </w:rPr>
        <w:t> </w:t>
      </w:r>
      <w:r>
        <w:rPr>
          <w:sz w:val="18"/>
        </w:rPr>
        <w:t>de</w:t>
      </w:r>
      <w:r>
        <w:rPr>
          <w:spacing w:val="-17"/>
          <w:sz w:val="18"/>
        </w:rPr>
        <w:t> </w:t>
      </w:r>
      <w:r>
        <w:rPr>
          <w:sz w:val="18"/>
        </w:rPr>
        <w:t>todas</w:t>
      </w:r>
      <w:r>
        <w:rPr>
          <w:spacing w:val="-17"/>
          <w:sz w:val="18"/>
        </w:rPr>
        <w:t> </w:t>
      </w:r>
      <w:r>
        <w:rPr>
          <w:sz w:val="18"/>
        </w:rPr>
        <w:t>as</w:t>
      </w:r>
      <w:r>
        <w:rPr>
          <w:spacing w:val="-17"/>
          <w:sz w:val="18"/>
        </w:rPr>
        <w:t> </w:t>
      </w:r>
      <w:r>
        <w:rPr>
          <w:sz w:val="18"/>
        </w:rPr>
        <w:t>redes,</w:t>
      </w:r>
      <w:r>
        <w:rPr>
          <w:spacing w:val="-16"/>
          <w:sz w:val="18"/>
        </w:rPr>
        <w:t> </w:t>
      </w:r>
      <w:r>
        <w:rPr>
          <w:sz w:val="18"/>
        </w:rPr>
        <w:t>componentes</w:t>
      </w:r>
      <w:r>
        <w:rPr>
          <w:spacing w:val="-17"/>
          <w:sz w:val="18"/>
        </w:rPr>
        <w:t> </w:t>
      </w:r>
      <w:r>
        <w:rPr>
          <w:sz w:val="18"/>
        </w:rPr>
        <w:t>e</w:t>
      </w:r>
      <w:r>
        <w:rPr>
          <w:spacing w:val="-17"/>
          <w:sz w:val="18"/>
        </w:rPr>
        <w:t> </w:t>
      </w:r>
      <w:r>
        <w:rPr>
          <w:sz w:val="18"/>
        </w:rPr>
        <w:t>dispositivos</w:t>
      </w:r>
      <w:r>
        <w:rPr>
          <w:spacing w:val="-17"/>
          <w:sz w:val="18"/>
        </w:rPr>
        <w:t> </w:t>
      </w:r>
      <w:r>
        <w:rPr>
          <w:sz w:val="18"/>
        </w:rPr>
        <w:t>elétricos,</w:t>
      </w:r>
      <w:r>
        <w:rPr>
          <w:spacing w:val="-17"/>
          <w:sz w:val="18"/>
        </w:rPr>
        <w:t> </w:t>
      </w:r>
      <w:r>
        <w:rPr>
          <w:sz w:val="18"/>
        </w:rPr>
        <w:t>em</w:t>
      </w:r>
      <w:r>
        <w:rPr>
          <w:spacing w:val="-16"/>
          <w:sz w:val="18"/>
        </w:rPr>
        <w:t> </w:t>
      </w:r>
      <w:r>
        <w:rPr>
          <w:sz w:val="18"/>
        </w:rPr>
        <w:t>todos</w:t>
      </w:r>
      <w:r>
        <w:rPr>
          <w:spacing w:val="-17"/>
          <w:sz w:val="18"/>
        </w:rPr>
        <w:t> </w:t>
      </w:r>
      <w:r>
        <w:rPr>
          <w:sz w:val="18"/>
        </w:rPr>
        <w:t>os</w:t>
      </w:r>
      <w:r>
        <w:rPr>
          <w:spacing w:val="-17"/>
          <w:sz w:val="18"/>
        </w:rPr>
        <w:t> </w:t>
      </w:r>
      <w:r>
        <w:rPr>
          <w:sz w:val="18"/>
        </w:rPr>
        <w:t>seus</w:t>
      </w:r>
      <w:r>
        <w:rPr>
          <w:spacing w:val="-17"/>
          <w:sz w:val="18"/>
        </w:rPr>
        <w:t> </w:t>
      </w:r>
      <w:r>
        <w:rPr>
          <w:sz w:val="18"/>
        </w:rPr>
        <w:t>trechos</w:t>
      </w:r>
    </w:p>
    <w:p>
      <w:pPr>
        <w:pStyle w:val="ListParagraph"/>
        <w:numPr>
          <w:ilvl w:val="0"/>
          <w:numId w:val="871"/>
        </w:numPr>
        <w:tabs>
          <w:tab w:pos="3318" w:val="left" w:leader="none"/>
        </w:tabs>
        <w:spacing w:line="240" w:lineRule="auto" w:before="94" w:after="0"/>
        <w:ind w:left="3317" w:right="0" w:hanging="340"/>
        <w:jc w:val="left"/>
        <w:rPr>
          <w:sz w:val="18"/>
        </w:rPr>
      </w:pPr>
      <w:r>
        <w:rPr>
          <w:sz w:val="18"/>
        </w:rPr>
        <w:t>seleção e especificação de equipamentos elétricos a serem</w:t>
      </w:r>
      <w:r>
        <w:rPr>
          <w:spacing w:val="-20"/>
          <w:sz w:val="18"/>
        </w:rPr>
        <w:t> </w:t>
      </w:r>
      <w:r>
        <w:rPr>
          <w:sz w:val="18"/>
        </w:rPr>
        <w:t>utilizados;</w:t>
      </w:r>
    </w:p>
    <w:p>
      <w:pPr>
        <w:pStyle w:val="ListParagraph"/>
        <w:numPr>
          <w:ilvl w:val="0"/>
          <w:numId w:val="871"/>
        </w:numPr>
        <w:tabs>
          <w:tab w:pos="3318" w:val="left" w:leader="none"/>
        </w:tabs>
        <w:spacing w:line="240" w:lineRule="auto" w:before="94" w:after="0"/>
        <w:ind w:left="3317" w:right="0" w:hanging="340"/>
        <w:jc w:val="left"/>
        <w:rPr>
          <w:sz w:val="18"/>
        </w:rPr>
      </w:pPr>
      <w:r>
        <w:rPr>
          <w:sz w:val="18"/>
        </w:rPr>
        <w:t>compatibilização com as plantas</w:t>
      </w:r>
      <w:r>
        <w:rPr>
          <w:spacing w:val="-6"/>
          <w:sz w:val="18"/>
        </w:rPr>
        <w:t> </w:t>
      </w:r>
      <w:r>
        <w:rPr>
          <w:sz w:val="18"/>
        </w:rPr>
        <w:t>correspondentes</w:t>
      </w:r>
    </w:p>
    <w:p>
      <w:pPr>
        <w:pStyle w:val="ListParagraph"/>
        <w:numPr>
          <w:ilvl w:val="0"/>
          <w:numId w:val="871"/>
        </w:numPr>
        <w:tabs>
          <w:tab w:pos="3318" w:val="left" w:leader="none"/>
        </w:tabs>
        <w:spacing w:line="240" w:lineRule="auto" w:before="94"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871"/>
        </w:numPr>
        <w:tabs>
          <w:tab w:pos="3318" w:val="left" w:leader="none"/>
        </w:tabs>
        <w:spacing w:line="240" w:lineRule="auto" w:before="94" w:after="0"/>
        <w:ind w:left="3317" w:right="0" w:hanging="340"/>
        <w:jc w:val="left"/>
        <w:rPr>
          <w:sz w:val="18"/>
        </w:rPr>
      </w:pPr>
      <w:r>
        <w:rPr>
          <w:sz w:val="18"/>
        </w:rPr>
        <w:t>detalhamento de equipamentos auxiliares, conforme a necessidade</w:t>
      </w:r>
      <w:r>
        <w:rPr>
          <w:spacing w:val="-26"/>
          <w:sz w:val="18"/>
        </w:rPr>
        <w:t> </w:t>
      </w:r>
      <w:r>
        <w:rPr>
          <w:sz w:val="18"/>
        </w:rPr>
        <w:t>específica</w:t>
      </w:r>
    </w:p>
    <w:p>
      <w:pPr>
        <w:pStyle w:val="ListParagraph"/>
        <w:numPr>
          <w:ilvl w:val="0"/>
          <w:numId w:val="871"/>
        </w:numPr>
        <w:tabs>
          <w:tab w:pos="3318" w:val="left" w:leader="none"/>
        </w:tabs>
        <w:spacing w:line="283" w:lineRule="auto" w:before="94" w:after="0"/>
        <w:ind w:left="3317" w:right="1416" w:hanging="340"/>
        <w:jc w:val="left"/>
        <w:rPr>
          <w:sz w:val="18"/>
        </w:rPr>
      </w:pPr>
      <w:r>
        <w:rPr>
          <w:sz w:val="18"/>
        </w:rPr>
        <w:t>especificação de serviços e recomendações técnicas e administrativas para uso e aplicação das informações contidas no</w:t>
      </w:r>
      <w:r>
        <w:rPr>
          <w:spacing w:val="-3"/>
          <w:sz w:val="18"/>
        </w:rPr>
        <w:t> </w:t>
      </w:r>
      <w:r>
        <w:rPr>
          <w:sz w:val="18"/>
        </w:rPr>
        <w:t>projeto</w:t>
      </w:r>
    </w:p>
    <w:p>
      <w:pPr>
        <w:pStyle w:val="ListParagraph"/>
        <w:numPr>
          <w:ilvl w:val="0"/>
          <w:numId w:val="871"/>
        </w:numPr>
        <w:tabs>
          <w:tab w:pos="3317" w:val="left" w:leader="none"/>
          <w:tab w:pos="3318" w:val="left" w:leader="none"/>
        </w:tabs>
        <w:spacing w:line="240" w:lineRule="auto" w:before="58" w:after="0"/>
        <w:ind w:left="3317" w:right="0" w:hanging="340"/>
        <w:jc w:val="left"/>
        <w:rPr>
          <w:sz w:val="18"/>
        </w:rPr>
      </w:pPr>
      <w:r>
        <w:rPr>
          <w:sz w:val="18"/>
        </w:rPr>
        <w:t>especificação de materiais e</w:t>
      </w:r>
      <w:r>
        <w:rPr>
          <w:spacing w:val="-5"/>
          <w:sz w:val="18"/>
        </w:rPr>
        <w:t> </w:t>
      </w:r>
      <w:r>
        <w:rPr>
          <w:sz w:val="18"/>
        </w:rPr>
        <w:t>equipamentos</w:t>
      </w:r>
    </w:p>
    <w:p>
      <w:pPr>
        <w:pStyle w:val="ListParagraph"/>
        <w:numPr>
          <w:ilvl w:val="0"/>
          <w:numId w:val="871"/>
        </w:numPr>
        <w:tabs>
          <w:tab w:pos="3317" w:val="left" w:leader="none"/>
          <w:tab w:pos="3318" w:val="left" w:leader="none"/>
        </w:tabs>
        <w:spacing w:line="283" w:lineRule="auto" w:before="94" w:after="0"/>
        <w:ind w:left="3317" w:right="1415" w:hanging="340"/>
        <w:jc w:val="left"/>
        <w:rPr>
          <w:sz w:val="18"/>
        </w:rPr>
      </w:pPr>
      <w:r>
        <w:rPr>
          <w:sz w:val="18"/>
        </w:rPr>
        <w:t>especificação</w:t>
      </w:r>
      <w:r>
        <w:rPr>
          <w:spacing w:val="-13"/>
          <w:sz w:val="18"/>
        </w:rPr>
        <w:t> </w:t>
      </w:r>
      <w:r>
        <w:rPr>
          <w:sz w:val="18"/>
        </w:rPr>
        <w:t>das</w:t>
      </w:r>
      <w:r>
        <w:rPr>
          <w:spacing w:val="-13"/>
          <w:sz w:val="18"/>
        </w:rPr>
        <w:t> </w:t>
      </w:r>
      <w:r>
        <w:rPr>
          <w:sz w:val="18"/>
        </w:rPr>
        <w:t>normas</w:t>
      </w:r>
      <w:r>
        <w:rPr>
          <w:spacing w:val="-12"/>
          <w:sz w:val="18"/>
        </w:rPr>
        <w:t> </w:t>
      </w:r>
      <w:r>
        <w:rPr>
          <w:sz w:val="18"/>
        </w:rPr>
        <w:t>e</w:t>
      </w:r>
      <w:r>
        <w:rPr>
          <w:spacing w:val="-13"/>
          <w:sz w:val="18"/>
        </w:rPr>
        <w:t> </w:t>
      </w:r>
      <w:r>
        <w:rPr>
          <w:sz w:val="18"/>
        </w:rPr>
        <w:t>ensaios</w:t>
      </w:r>
      <w:r>
        <w:rPr>
          <w:spacing w:val="-12"/>
          <w:sz w:val="18"/>
        </w:rPr>
        <w:t> </w:t>
      </w:r>
      <w:r>
        <w:rPr>
          <w:sz w:val="18"/>
        </w:rPr>
        <w:t>mínimos</w:t>
      </w:r>
      <w:r>
        <w:rPr>
          <w:spacing w:val="-13"/>
          <w:sz w:val="18"/>
        </w:rPr>
        <w:t> </w:t>
      </w:r>
      <w:r>
        <w:rPr>
          <w:sz w:val="18"/>
        </w:rPr>
        <w:t>a</w:t>
      </w:r>
      <w:r>
        <w:rPr>
          <w:spacing w:val="-12"/>
          <w:sz w:val="18"/>
        </w:rPr>
        <w:t> </w:t>
      </w:r>
      <w:r>
        <w:rPr>
          <w:sz w:val="18"/>
        </w:rPr>
        <w:t>serem</w:t>
      </w:r>
      <w:r>
        <w:rPr>
          <w:spacing w:val="-13"/>
          <w:sz w:val="18"/>
        </w:rPr>
        <w:t> </w:t>
      </w:r>
      <w:r>
        <w:rPr>
          <w:sz w:val="18"/>
        </w:rPr>
        <w:t>aplicados</w:t>
      </w:r>
      <w:r>
        <w:rPr>
          <w:spacing w:val="-12"/>
          <w:sz w:val="18"/>
        </w:rPr>
        <w:t> </w:t>
      </w:r>
      <w:r>
        <w:rPr>
          <w:sz w:val="18"/>
        </w:rPr>
        <w:t>na</w:t>
      </w:r>
      <w:r>
        <w:rPr>
          <w:spacing w:val="-13"/>
          <w:sz w:val="18"/>
        </w:rPr>
        <w:t> </w:t>
      </w:r>
      <w:r>
        <w:rPr>
          <w:sz w:val="18"/>
        </w:rPr>
        <w:t>execução</w:t>
      </w:r>
      <w:r>
        <w:rPr>
          <w:spacing w:val="-12"/>
          <w:sz w:val="18"/>
        </w:rPr>
        <w:t> </w:t>
      </w:r>
      <w:r>
        <w:rPr>
          <w:sz w:val="18"/>
        </w:rPr>
        <w:t>física</w:t>
      </w:r>
      <w:r>
        <w:rPr>
          <w:spacing w:val="-13"/>
          <w:sz w:val="18"/>
        </w:rPr>
        <w:t> </w:t>
      </w:r>
      <w:r>
        <w:rPr>
          <w:sz w:val="18"/>
        </w:rPr>
        <w:t>dos</w:t>
      </w:r>
      <w:r>
        <w:rPr>
          <w:spacing w:val="-12"/>
          <w:sz w:val="18"/>
        </w:rPr>
        <w:t> </w:t>
      </w:r>
      <w:r>
        <w:rPr>
          <w:sz w:val="18"/>
        </w:rPr>
        <w:t>sistemas</w:t>
      </w:r>
      <w:r>
        <w:rPr>
          <w:spacing w:val="-13"/>
          <w:sz w:val="18"/>
        </w:rPr>
        <w:t> </w:t>
      </w:r>
      <w:r>
        <w:rPr>
          <w:sz w:val="18"/>
        </w:rPr>
        <w:t>e respectiva</w:t>
      </w:r>
      <w:r>
        <w:rPr>
          <w:spacing w:val="-1"/>
          <w:sz w:val="18"/>
        </w:rPr>
        <w:t> </w:t>
      </w:r>
      <w:r>
        <w:rPr>
          <w:sz w:val="18"/>
        </w:rPr>
        <w:t>documentação</w:t>
      </w:r>
    </w:p>
    <w:p>
      <w:pPr>
        <w:pStyle w:val="ListParagraph"/>
        <w:numPr>
          <w:ilvl w:val="0"/>
          <w:numId w:val="871"/>
        </w:numPr>
        <w:tabs>
          <w:tab w:pos="3317" w:val="left" w:leader="none"/>
          <w:tab w:pos="3318" w:val="left" w:leader="none"/>
        </w:tabs>
        <w:spacing w:line="240" w:lineRule="auto" w:before="59" w:after="0"/>
        <w:ind w:left="3317" w:right="0" w:hanging="340"/>
        <w:jc w:val="left"/>
        <w:rPr>
          <w:sz w:val="18"/>
        </w:rPr>
      </w:pPr>
      <w:r>
        <w:rPr>
          <w:sz w:val="18"/>
        </w:rPr>
        <w:t>estabelecimento</w:t>
      </w:r>
      <w:r>
        <w:rPr>
          <w:spacing w:val="-14"/>
          <w:sz w:val="18"/>
        </w:rPr>
        <w:t> </w:t>
      </w:r>
      <w:r>
        <w:rPr>
          <w:sz w:val="18"/>
        </w:rPr>
        <w:t>de</w:t>
      </w:r>
      <w:r>
        <w:rPr>
          <w:spacing w:val="-13"/>
          <w:sz w:val="18"/>
        </w:rPr>
        <w:t> </w:t>
      </w:r>
      <w:r>
        <w:rPr>
          <w:sz w:val="18"/>
        </w:rPr>
        <w:t>condições</w:t>
      </w:r>
      <w:r>
        <w:rPr>
          <w:spacing w:val="-14"/>
          <w:sz w:val="18"/>
        </w:rPr>
        <w:t> </w:t>
      </w:r>
      <w:r>
        <w:rPr>
          <w:sz w:val="18"/>
        </w:rPr>
        <w:t>básicas</w:t>
      </w:r>
      <w:r>
        <w:rPr>
          <w:spacing w:val="-13"/>
          <w:sz w:val="18"/>
        </w:rPr>
        <w:t> </w:t>
      </w:r>
      <w:r>
        <w:rPr>
          <w:sz w:val="18"/>
        </w:rPr>
        <w:t>de</w:t>
      </w:r>
      <w:r>
        <w:rPr>
          <w:spacing w:val="-14"/>
          <w:sz w:val="18"/>
        </w:rPr>
        <w:t> </w:t>
      </w:r>
      <w:r>
        <w:rPr>
          <w:sz w:val="18"/>
        </w:rPr>
        <w:t>fornecimento</w:t>
      </w:r>
      <w:r>
        <w:rPr>
          <w:spacing w:val="-13"/>
          <w:sz w:val="18"/>
        </w:rPr>
        <w:t> </w:t>
      </w:r>
      <w:r>
        <w:rPr>
          <w:sz w:val="18"/>
        </w:rPr>
        <w:t>e</w:t>
      </w:r>
      <w:r>
        <w:rPr>
          <w:spacing w:val="-13"/>
          <w:sz w:val="18"/>
        </w:rPr>
        <w:t> </w:t>
      </w:r>
      <w:r>
        <w:rPr>
          <w:sz w:val="18"/>
        </w:rPr>
        <w:t>desempenho</w:t>
      </w:r>
      <w:r>
        <w:rPr>
          <w:spacing w:val="-14"/>
          <w:sz w:val="18"/>
        </w:rPr>
        <w:t> </w:t>
      </w:r>
      <w:r>
        <w:rPr>
          <w:sz w:val="18"/>
        </w:rPr>
        <w:t>para</w:t>
      </w:r>
      <w:r>
        <w:rPr>
          <w:spacing w:val="-13"/>
          <w:sz w:val="18"/>
        </w:rPr>
        <w:t> </w:t>
      </w:r>
      <w:r>
        <w:rPr>
          <w:sz w:val="18"/>
        </w:rPr>
        <w:t>sistema</w:t>
      </w:r>
      <w:r>
        <w:rPr>
          <w:spacing w:val="-14"/>
          <w:sz w:val="18"/>
        </w:rPr>
        <w:t> </w:t>
      </w:r>
      <w:r>
        <w:rPr>
          <w:sz w:val="18"/>
        </w:rPr>
        <w:t>de</w:t>
      </w:r>
      <w:r>
        <w:rPr>
          <w:spacing w:val="-13"/>
          <w:sz w:val="18"/>
        </w:rPr>
        <w:t> </w:t>
      </w:r>
      <w:r>
        <w:rPr>
          <w:sz w:val="18"/>
        </w:rPr>
        <w:t>tratamento;</w:t>
      </w:r>
    </w:p>
    <w:p>
      <w:pPr>
        <w:spacing w:after="0" w:line="240" w:lineRule="auto"/>
        <w:jc w:val="left"/>
        <w:rPr>
          <w:sz w:val="18"/>
        </w:rPr>
        <w:sectPr>
          <w:pgSz w:w="11910" w:h="16840"/>
          <w:pgMar w:header="0" w:footer="821" w:top="1300" w:bottom="1020" w:left="0" w:right="0"/>
        </w:sectPr>
      </w:pPr>
    </w:p>
    <w:p>
      <w:pPr>
        <w:pStyle w:val="ListParagraph"/>
        <w:numPr>
          <w:ilvl w:val="4"/>
          <w:numId w:val="867"/>
        </w:numPr>
        <w:tabs>
          <w:tab w:pos="3755" w:val="left" w:leader="none"/>
        </w:tabs>
        <w:spacing w:line="240" w:lineRule="auto" w:before="77" w:after="0"/>
        <w:ind w:left="3754" w:right="0" w:hanging="75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72"/>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872"/>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872"/>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872"/>
        </w:numPr>
        <w:tabs>
          <w:tab w:pos="3498" w:val="left" w:leader="none"/>
        </w:tabs>
        <w:spacing w:line="283" w:lineRule="auto" w:before="94" w:after="0"/>
        <w:ind w:left="3497" w:right="1414" w:hanging="160"/>
        <w:jc w:val="left"/>
        <w:rPr>
          <w:sz w:val="18"/>
        </w:rPr>
      </w:pPr>
      <w:r>
        <w:rPr>
          <w:sz w:val="18"/>
        </w:rPr>
        <w:t>dimensionamento,</w:t>
      </w:r>
      <w:r>
        <w:rPr>
          <w:spacing w:val="-31"/>
          <w:sz w:val="18"/>
        </w:rPr>
        <w:t> </w:t>
      </w:r>
      <w:r>
        <w:rPr>
          <w:sz w:val="18"/>
        </w:rPr>
        <w:t>distribuição,</w:t>
      </w:r>
      <w:r>
        <w:rPr>
          <w:spacing w:val="-30"/>
          <w:sz w:val="18"/>
        </w:rPr>
        <w:t> </w:t>
      </w:r>
      <w:r>
        <w:rPr>
          <w:sz w:val="18"/>
        </w:rPr>
        <w:t>e</w:t>
      </w:r>
      <w:r>
        <w:rPr>
          <w:spacing w:val="-30"/>
          <w:sz w:val="18"/>
        </w:rPr>
        <w:t> </w:t>
      </w:r>
      <w:r>
        <w:rPr>
          <w:sz w:val="18"/>
        </w:rPr>
        <w:t>desenho</w:t>
      </w:r>
      <w:r>
        <w:rPr>
          <w:spacing w:val="-31"/>
          <w:sz w:val="18"/>
        </w:rPr>
        <w:t> </w:t>
      </w:r>
      <w:r>
        <w:rPr>
          <w:sz w:val="18"/>
        </w:rPr>
        <w:t>detalhado</w:t>
      </w:r>
      <w:r>
        <w:rPr>
          <w:spacing w:val="-30"/>
          <w:sz w:val="18"/>
        </w:rPr>
        <w:t> </w:t>
      </w:r>
      <w:r>
        <w:rPr>
          <w:sz w:val="18"/>
        </w:rPr>
        <w:t>dos</w:t>
      </w:r>
      <w:r>
        <w:rPr>
          <w:spacing w:val="-30"/>
          <w:sz w:val="18"/>
        </w:rPr>
        <w:t> </w:t>
      </w:r>
      <w:r>
        <w:rPr>
          <w:sz w:val="18"/>
        </w:rPr>
        <w:t>pontos</w:t>
      </w:r>
      <w:r>
        <w:rPr>
          <w:spacing w:val="-31"/>
          <w:sz w:val="18"/>
        </w:rPr>
        <w:t> </w:t>
      </w:r>
      <w:r>
        <w:rPr>
          <w:sz w:val="18"/>
        </w:rPr>
        <w:t>de</w:t>
      </w:r>
      <w:r>
        <w:rPr>
          <w:spacing w:val="-30"/>
          <w:sz w:val="18"/>
        </w:rPr>
        <w:t> </w:t>
      </w:r>
      <w:r>
        <w:rPr>
          <w:sz w:val="18"/>
        </w:rPr>
        <w:t>utilização</w:t>
      </w:r>
      <w:r>
        <w:rPr>
          <w:spacing w:val="-30"/>
          <w:sz w:val="18"/>
        </w:rPr>
        <w:t> </w:t>
      </w:r>
      <w:r>
        <w:rPr>
          <w:sz w:val="18"/>
        </w:rPr>
        <w:t>da</w:t>
      </w:r>
      <w:r>
        <w:rPr>
          <w:spacing w:val="-31"/>
          <w:sz w:val="18"/>
        </w:rPr>
        <w:t> </w:t>
      </w:r>
      <w:r>
        <w:rPr>
          <w:sz w:val="18"/>
        </w:rPr>
        <w:t>rede</w:t>
      </w:r>
      <w:r>
        <w:rPr>
          <w:spacing w:val="-30"/>
          <w:sz w:val="18"/>
        </w:rPr>
        <w:t> </w:t>
      </w:r>
      <w:r>
        <w:rPr>
          <w:sz w:val="18"/>
        </w:rPr>
        <w:t>de</w:t>
      </w:r>
      <w:r>
        <w:rPr>
          <w:spacing w:val="-30"/>
          <w:sz w:val="18"/>
        </w:rPr>
        <w:t> </w:t>
      </w:r>
      <w:r>
        <w:rPr>
          <w:sz w:val="18"/>
        </w:rPr>
        <w:t>energia elétrica;</w:t>
      </w:r>
    </w:p>
    <w:p>
      <w:pPr>
        <w:pStyle w:val="ListParagraph"/>
        <w:numPr>
          <w:ilvl w:val="1"/>
          <w:numId w:val="872"/>
        </w:numPr>
        <w:tabs>
          <w:tab w:pos="3498" w:val="left" w:leader="none"/>
        </w:tabs>
        <w:spacing w:line="240" w:lineRule="auto" w:before="58" w:after="0"/>
        <w:ind w:left="3497" w:right="0" w:hanging="160"/>
        <w:jc w:val="left"/>
        <w:rPr>
          <w:sz w:val="18"/>
        </w:rPr>
      </w:pPr>
      <w:r>
        <w:rPr>
          <w:sz w:val="18"/>
        </w:rPr>
        <w:t>definições finais do traçado da</w:t>
      </w:r>
      <w:r>
        <w:rPr>
          <w:spacing w:val="-5"/>
          <w:sz w:val="18"/>
        </w:rPr>
        <w:t> </w:t>
      </w:r>
      <w:r>
        <w:rPr>
          <w:sz w:val="18"/>
        </w:rPr>
        <w:t>rede;</w:t>
      </w:r>
    </w:p>
    <w:p>
      <w:pPr>
        <w:pStyle w:val="ListParagraph"/>
        <w:numPr>
          <w:ilvl w:val="1"/>
          <w:numId w:val="872"/>
        </w:numPr>
        <w:tabs>
          <w:tab w:pos="3498" w:val="left" w:leader="none"/>
        </w:tabs>
        <w:spacing w:line="240" w:lineRule="auto" w:before="94" w:after="0"/>
        <w:ind w:left="3497" w:right="0" w:hanging="160"/>
        <w:jc w:val="left"/>
        <w:rPr>
          <w:sz w:val="18"/>
        </w:rPr>
      </w:pPr>
      <w:r>
        <w:rPr>
          <w:sz w:val="18"/>
        </w:rPr>
        <w:t>detalhes construtivos dos equipamentos auxiliares da</w:t>
      </w:r>
      <w:r>
        <w:rPr>
          <w:spacing w:val="-13"/>
          <w:sz w:val="18"/>
        </w:rPr>
        <w:t> </w:t>
      </w:r>
      <w:r>
        <w:rPr>
          <w:sz w:val="18"/>
        </w:rPr>
        <w:t>rede;</w:t>
      </w:r>
    </w:p>
    <w:p>
      <w:pPr>
        <w:pStyle w:val="ListParagraph"/>
        <w:numPr>
          <w:ilvl w:val="1"/>
          <w:numId w:val="872"/>
        </w:numPr>
        <w:tabs>
          <w:tab w:pos="3498" w:val="left" w:leader="none"/>
        </w:tabs>
        <w:spacing w:line="240" w:lineRule="auto" w:before="94" w:after="0"/>
        <w:ind w:left="3497" w:right="0" w:hanging="160"/>
        <w:jc w:val="left"/>
        <w:rPr>
          <w:sz w:val="18"/>
        </w:rPr>
      </w:pPr>
      <w:r>
        <w:rPr>
          <w:sz w:val="18"/>
        </w:rPr>
        <w:t>especificações finais de equipamentos elétricos da</w:t>
      </w:r>
      <w:r>
        <w:rPr>
          <w:spacing w:val="-13"/>
          <w:sz w:val="18"/>
        </w:rPr>
        <w:t> </w:t>
      </w:r>
      <w:r>
        <w:rPr>
          <w:sz w:val="18"/>
        </w:rPr>
        <w:t>instalação</w:t>
      </w:r>
    </w:p>
    <w:p>
      <w:pPr>
        <w:pStyle w:val="ListParagraph"/>
        <w:numPr>
          <w:ilvl w:val="1"/>
          <w:numId w:val="872"/>
        </w:numPr>
        <w:tabs>
          <w:tab w:pos="3498" w:val="left" w:leader="none"/>
        </w:tabs>
        <w:spacing w:line="240" w:lineRule="auto" w:before="94" w:after="0"/>
        <w:ind w:left="3497" w:right="0" w:hanging="160"/>
        <w:jc w:val="left"/>
        <w:rPr>
          <w:sz w:val="18"/>
        </w:rPr>
      </w:pPr>
      <w:r>
        <w:rPr>
          <w:sz w:val="18"/>
        </w:rPr>
        <w:t>diagramas unifilares gerais do sistema de energia</w:t>
      </w:r>
      <w:r>
        <w:rPr>
          <w:spacing w:val="-14"/>
          <w:sz w:val="18"/>
        </w:rPr>
        <w:t> </w:t>
      </w:r>
      <w:r>
        <w:rPr>
          <w:sz w:val="18"/>
        </w:rPr>
        <w:t>elétrica</w:t>
      </w:r>
    </w:p>
    <w:p>
      <w:pPr>
        <w:pStyle w:val="ListParagraph"/>
        <w:numPr>
          <w:ilvl w:val="1"/>
          <w:numId w:val="872"/>
        </w:numPr>
        <w:tabs>
          <w:tab w:pos="3498" w:val="left" w:leader="none"/>
        </w:tabs>
        <w:spacing w:line="240" w:lineRule="auto" w:before="94" w:after="0"/>
        <w:ind w:left="3497" w:right="0" w:hanging="160"/>
        <w:jc w:val="left"/>
        <w:rPr>
          <w:sz w:val="18"/>
        </w:rPr>
      </w:pPr>
      <w:r>
        <w:rPr>
          <w:sz w:val="18"/>
        </w:rPr>
        <w:t>tabelas de</w:t>
      </w:r>
      <w:r>
        <w:rPr>
          <w:spacing w:val="-2"/>
          <w:sz w:val="18"/>
        </w:rPr>
        <w:t> </w:t>
      </w:r>
      <w:r>
        <w:rPr>
          <w:sz w:val="18"/>
        </w:rPr>
        <w:t>alimentadores</w:t>
      </w:r>
    </w:p>
    <w:p>
      <w:pPr>
        <w:pStyle w:val="ListParagraph"/>
        <w:numPr>
          <w:ilvl w:val="1"/>
          <w:numId w:val="872"/>
        </w:numPr>
        <w:tabs>
          <w:tab w:pos="3498" w:val="left" w:leader="none"/>
        </w:tabs>
        <w:spacing w:line="283" w:lineRule="auto" w:before="94" w:after="0"/>
        <w:ind w:left="3497" w:right="1414" w:hanging="160"/>
        <w:jc w:val="left"/>
        <w:rPr>
          <w:sz w:val="18"/>
        </w:rPr>
      </w:pPr>
      <w:r>
        <w:rPr>
          <w:sz w:val="18"/>
        </w:rPr>
        <w:t>diagramas elétricos e especificação de quadros e painéis elétricos de distribuição, força e comando,</w:t>
      </w:r>
      <w:r>
        <w:rPr>
          <w:spacing w:val="-9"/>
          <w:sz w:val="18"/>
        </w:rPr>
        <w:t> </w:t>
      </w:r>
      <w:r>
        <w:rPr>
          <w:sz w:val="18"/>
        </w:rPr>
        <w:t>inclusive</w:t>
      </w:r>
      <w:r>
        <w:rPr>
          <w:spacing w:val="-8"/>
          <w:sz w:val="18"/>
        </w:rPr>
        <w:t> </w:t>
      </w:r>
      <w:r>
        <w:rPr>
          <w:sz w:val="18"/>
        </w:rPr>
        <w:t>definição</w:t>
      </w:r>
      <w:r>
        <w:rPr>
          <w:spacing w:val="-9"/>
          <w:sz w:val="18"/>
        </w:rPr>
        <w:t> </w:t>
      </w:r>
      <w:r>
        <w:rPr>
          <w:sz w:val="18"/>
        </w:rPr>
        <w:t>das</w:t>
      </w:r>
      <w:r>
        <w:rPr>
          <w:spacing w:val="-8"/>
          <w:sz w:val="18"/>
        </w:rPr>
        <w:t> </w:t>
      </w:r>
      <w:r>
        <w:rPr>
          <w:sz w:val="18"/>
        </w:rPr>
        <w:t>dimensões</w:t>
      </w:r>
      <w:r>
        <w:rPr>
          <w:spacing w:val="-8"/>
          <w:sz w:val="18"/>
        </w:rPr>
        <w:t> </w:t>
      </w:r>
      <w:r>
        <w:rPr>
          <w:sz w:val="18"/>
        </w:rPr>
        <w:t>e</w:t>
      </w:r>
      <w:r>
        <w:rPr>
          <w:spacing w:val="-9"/>
          <w:sz w:val="18"/>
        </w:rPr>
        <w:t> </w:t>
      </w:r>
      <w:r>
        <w:rPr>
          <w:sz w:val="18"/>
        </w:rPr>
        <w:t>especificação</w:t>
      </w:r>
      <w:r>
        <w:rPr>
          <w:spacing w:val="-8"/>
          <w:sz w:val="18"/>
        </w:rPr>
        <w:t> </w:t>
      </w:r>
      <w:r>
        <w:rPr>
          <w:sz w:val="18"/>
        </w:rPr>
        <w:t>dos</w:t>
      </w:r>
      <w:r>
        <w:rPr>
          <w:spacing w:val="-9"/>
          <w:sz w:val="18"/>
        </w:rPr>
        <w:t> </w:t>
      </w:r>
      <w:r>
        <w:rPr>
          <w:sz w:val="18"/>
        </w:rPr>
        <w:t>seus</w:t>
      </w:r>
      <w:r>
        <w:rPr>
          <w:spacing w:val="-8"/>
          <w:sz w:val="18"/>
        </w:rPr>
        <w:t> </w:t>
      </w:r>
      <w:r>
        <w:rPr>
          <w:sz w:val="18"/>
        </w:rPr>
        <w:t>componentes</w:t>
      </w:r>
    </w:p>
    <w:p>
      <w:pPr>
        <w:pStyle w:val="ListParagraph"/>
        <w:numPr>
          <w:ilvl w:val="1"/>
          <w:numId w:val="872"/>
        </w:numPr>
        <w:tabs>
          <w:tab w:pos="3498" w:val="left" w:leader="none"/>
        </w:tabs>
        <w:spacing w:line="240" w:lineRule="auto" w:before="58" w:after="0"/>
        <w:ind w:left="3497" w:right="0" w:hanging="160"/>
        <w:jc w:val="left"/>
        <w:rPr>
          <w:sz w:val="18"/>
        </w:rPr>
      </w:pPr>
      <w:r>
        <w:rPr>
          <w:sz w:val="18"/>
        </w:rPr>
        <w:t>detalhes (de elementos da rede e de seus componentes</w:t>
      </w:r>
      <w:r>
        <w:rPr>
          <w:spacing w:val="-24"/>
          <w:sz w:val="18"/>
        </w:rPr>
        <w:t> </w:t>
      </w:r>
      <w:r>
        <w:rPr>
          <w:sz w:val="18"/>
        </w:rPr>
        <w:t>construtivos).</w:t>
      </w:r>
    </w:p>
    <w:p>
      <w:pPr>
        <w:pStyle w:val="ListParagraph"/>
        <w:numPr>
          <w:ilvl w:val="0"/>
          <w:numId w:val="872"/>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872"/>
        </w:numPr>
        <w:tabs>
          <w:tab w:pos="3498" w:val="left" w:leader="none"/>
        </w:tabs>
        <w:spacing w:line="240" w:lineRule="auto" w:before="94" w:after="0"/>
        <w:ind w:left="3497" w:right="0" w:hanging="160"/>
        <w:jc w:val="left"/>
        <w:rPr>
          <w:sz w:val="18"/>
        </w:rPr>
      </w:pPr>
      <w:r>
        <w:rPr>
          <w:sz w:val="18"/>
        </w:rPr>
        <w:t>previsão de ampliação e melhoria da</w:t>
      </w:r>
      <w:r>
        <w:rPr>
          <w:spacing w:val="-7"/>
          <w:sz w:val="18"/>
        </w:rPr>
        <w:t> </w:t>
      </w:r>
      <w:r>
        <w:rPr>
          <w:sz w:val="18"/>
        </w:rPr>
        <w:t>rede;</w:t>
      </w:r>
    </w:p>
    <w:p>
      <w:pPr>
        <w:pStyle w:val="ListParagraph"/>
        <w:numPr>
          <w:ilvl w:val="1"/>
          <w:numId w:val="872"/>
        </w:numPr>
        <w:tabs>
          <w:tab w:pos="3498" w:val="left" w:leader="none"/>
        </w:tabs>
        <w:spacing w:line="283" w:lineRule="auto" w:before="94" w:after="0"/>
        <w:ind w:left="3497" w:right="1414" w:hanging="160"/>
        <w:jc w:val="left"/>
        <w:rPr>
          <w:sz w:val="18"/>
        </w:rPr>
      </w:pPr>
      <w:r>
        <w:rPr>
          <w:w w:val="95"/>
          <w:sz w:val="18"/>
        </w:rPr>
        <w:t>memorial</w:t>
      </w:r>
      <w:r>
        <w:rPr>
          <w:spacing w:val="-8"/>
          <w:w w:val="95"/>
          <w:sz w:val="18"/>
        </w:rPr>
        <w:t> </w:t>
      </w:r>
      <w:r>
        <w:rPr>
          <w:w w:val="95"/>
          <w:sz w:val="18"/>
        </w:rPr>
        <w:t>descritivo</w:t>
      </w:r>
      <w:r>
        <w:rPr>
          <w:spacing w:val="-7"/>
          <w:w w:val="95"/>
          <w:sz w:val="18"/>
        </w:rPr>
        <w:t> </w:t>
      </w:r>
      <w:r>
        <w:rPr>
          <w:w w:val="95"/>
          <w:sz w:val="18"/>
        </w:rPr>
        <w:t>dos</w:t>
      </w:r>
      <w:r>
        <w:rPr>
          <w:spacing w:val="-8"/>
          <w:w w:val="95"/>
          <w:sz w:val="18"/>
        </w:rPr>
        <w:t> </w:t>
      </w:r>
      <w:r>
        <w:rPr>
          <w:w w:val="95"/>
          <w:sz w:val="18"/>
        </w:rPr>
        <w:t>elementos</w:t>
      </w:r>
      <w:r>
        <w:rPr>
          <w:spacing w:val="-7"/>
          <w:w w:val="95"/>
          <w:sz w:val="18"/>
        </w:rPr>
        <w:t> </w:t>
      </w:r>
      <w:r>
        <w:rPr>
          <w:w w:val="95"/>
          <w:sz w:val="18"/>
        </w:rPr>
        <w:t>da</w:t>
      </w:r>
      <w:r>
        <w:rPr>
          <w:spacing w:val="-8"/>
          <w:w w:val="95"/>
          <w:sz w:val="18"/>
        </w:rPr>
        <w:t> </w:t>
      </w:r>
      <w:r>
        <w:rPr>
          <w:w w:val="95"/>
          <w:sz w:val="18"/>
        </w:rPr>
        <w:t>rede</w:t>
      </w:r>
      <w:r>
        <w:rPr>
          <w:spacing w:val="-7"/>
          <w:w w:val="95"/>
          <w:sz w:val="18"/>
        </w:rPr>
        <w:t> </w:t>
      </w:r>
      <w:r>
        <w:rPr>
          <w:w w:val="95"/>
          <w:sz w:val="18"/>
        </w:rPr>
        <w:t>(aspectos</w:t>
      </w:r>
      <w:r>
        <w:rPr>
          <w:spacing w:val="-8"/>
          <w:w w:val="95"/>
          <w:sz w:val="18"/>
        </w:rPr>
        <w:t> </w:t>
      </w:r>
      <w:r>
        <w:rPr>
          <w:w w:val="95"/>
          <w:sz w:val="18"/>
        </w:rPr>
        <w:t>urbanísticos),</w:t>
      </w:r>
      <w:r>
        <w:rPr>
          <w:spacing w:val="-7"/>
          <w:w w:val="95"/>
          <w:sz w:val="18"/>
        </w:rPr>
        <w:t> </w:t>
      </w:r>
      <w:r>
        <w:rPr>
          <w:w w:val="95"/>
          <w:sz w:val="18"/>
        </w:rPr>
        <w:t>dos</w:t>
      </w:r>
      <w:r>
        <w:rPr>
          <w:spacing w:val="-8"/>
          <w:w w:val="95"/>
          <w:sz w:val="18"/>
        </w:rPr>
        <w:t> </w:t>
      </w:r>
      <w:r>
        <w:rPr>
          <w:w w:val="95"/>
          <w:sz w:val="18"/>
        </w:rPr>
        <w:t>componentes</w:t>
      </w:r>
      <w:r>
        <w:rPr>
          <w:spacing w:val="-7"/>
          <w:w w:val="95"/>
          <w:sz w:val="18"/>
        </w:rPr>
        <w:t> </w:t>
      </w:r>
      <w:r>
        <w:rPr>
          <w:w w:val="95"/>
          <w:sz w:val="18"/>
        </w:rPr>
        <w:t>construtivos </w:t>
      </w:r>
      <w:r>
        <w:rPr>
          <w:sz w:val="18"/>
        </w:rPr>
        <w:t>e dos materiais de</w:t>
      </w:r>
      <w:r>
        <w:rPr>
          <w:spacing w:val="-4"/>
          <w:sz w:val="18"/>
        </w:rPr>
        <w:t> </w:t>
      </w:r>
      <w:r>
        <w:rPr>
          <w:sz w:val="18"/>
        </w:rPr>
        <w:t>construção;</w:t>
      </w:r>
    </w:p>
    <w:p>
      <w:pPr>
        <w:pStyle w:val="ListParagraph"/>
        <w:numPr>
          <w:ilvl w:val="1"/>
          <w:numId w:val="872"/>
        </w:numPr>
        <w:tabs>
          <w:tab w:pos="3498" w:val="left" w:leader="none"/>
        </w:tabs>
        <w:spacing w:line="240" w:lineRule="auto" w:before="59"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pgSz w:w="11910" w:h="16840"/>
          <w:pgMar w:header="0" w:footer="812" w:top="1300" w:bottom="1000" w:left="0" w:right="0"/>
        </w:sectPr>
      </w:pPr>
    </w:p>
    <w:p>
      <w:pPr>
        <w:pStyle w:val="Heading6"/>
        <w:numPr>
          <w:ilvl w:val="1"/>
          <w:numId w:val="752"/>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1640;mso-wrap-distance-left:0;mso-wrap-distance-right:0" from="112.440903pt,24.63932pt" to="524.408903pt,24.63932pt" stroked="true" strokeweight=".5pt" strokecolor="#006e72">
            <v:stroke dashstyle="solid"/>
            <w10:wrap type="topAndBottom"/>
          </v:line>
        </w:pict>
      </w:r>
      <w:r>
        <w:rPr>
          <w:color w:val="006E72"/>
        </w:rPr>
        <w:t>PROJETO DE REDE DE COMUNICAÇÕES (TELEFONE, </w:t>
      </w:r>
      <w:r>
        <w:rPr>
          <w:color w:val="006E72"/>
          <w:spacing w:val="-3"/>
        </w:rPr>
        <w:t>INTERNET, </w:t>
      </w:r>
      <w:r>
        <w:rPr>
          <w:color w:val="006E72"/>
        </w:rPr>
        <w:t>TV)</w:t>
      </w:r>
    </w:p>
    <w:p>
      <w:pPr>
        <w:pStyle w:val="BodyText"/>
        <w:spacing w:before="0"/>
        <w:rPr>
          <w:rFonts w:ascii="Dax-Italic"/>
          <w:i/>
          <w:sz w:val="32"/>
        </w:rPr>
      </w:pPr>
    </w:p>
    <w:p>
      <w:pPr>
        <w:pStyle w:val="BodyText"/>
        <w:spacing w:before="9"/>
        <w:rPr>
          <w:rFonts w:ascii="Dax-Italic"/>
          <w:i/>
          <w:sz w:val="30"/>
        </w:rPr>
      </w:pPr>
    </w:p>
    <w:p>
      <w:pPr>
        <w:pStyle w:val="ListParagraph"/>
        <w:numPr>
          <w:ilvl w:val="2"/>
          <w:numId w:val="873"/>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874"/>
        </w:numPr>
        <w:tabs>
          <w:tab w:pos="3119" w:val="left" w:leader="none"/>
        </w:tabs>
        <w:spacing w:line="283" w:lineRule="auto" w:before="122" w:after="0"/>
        <w:ind w:left="3118" w:right="1415" w:hanging="114"/>
        <w:jc w:val="left"/>
        <w:rPr>
          <w:sz w:val="18"/>
        </w:rPr>
      </w:pPr>
      <w:r>
        <w:rPr>
          <w:sz w:val="18"/>
        </w:rPr>
        <w:t>ABNT</w:t>
      </w:r>
      <w:r>
        <w:rPr>
          <w:spacing w:val="-28"/>
          <w:sz w:val="18"/>
        </w:rPr>
        <w:t> </w:t>
      </w:r>
      <w:r>
        <w:rPr>
          <w:sz w:val="18"/>
        </w:rPr>
        <w:t>NBR</w:t>
      </w:r>
      <w:r>
        <w:rPr>
          <w:spacing w:val="-28"/>
          <w:sz w:val="18"/>
        </w:rPr>
        <w:t> </w:t>
      </w:r>
      <w:r>
        <w:rPr>
          <w:sz w:val="18"/>
        </w:rPr>
        <w:t>15214:2005</w:t>
      </w:r>
      <w:r>
        <w:rPr>
          <w:spacing w:val="-28"/>
          <w:sz w:val="18"/>
        </w:rPr>
        <w:t> </w:t>
      </w:r>
      <w:r>
        <w:rPr>
          <w:sz w:val="18"/>
        </w:rPr>
        <w:t>-</w:t>
      </w:r>
      <w:r>
        <w:rPr>
          <w:spacing w:val="-28"/>
          <w:sz w:val="18"/>
        </w:rPr>
        <w:t> </w:t>
      </w:r>
      <w:r>
        <w:rPr>
          <w:sz w:val="18"/>
        </w:rPr>
        <w:t>Rede</w:t>
      </w:r>
      <w:r>
        <w:rPr>
          <w:spacing w:val="-28"/>
          <w:sz w:val="18"/>
        </w:rPr>
        <w:t> </w:t>
      </w:r>
      <w:r>
        <w:rPr>
          <w:sz w:val="18"/>
        </w:rPr>
        <w:t>de</w:t>
      </w:r>
      <w:r>
        <w:rPr>
          <w:spacing w:val="-28"/>
          <w:sz w:val="18"/>
        </w:rPr>
        <w:t> </w:t>
      </w:r>
      <w:r>
        <w:rPr>
          <w:sz w:val="18"/>
        </w:rPr>
        <w:t>distribuição</w:t>
      </w:r>
      <w:r>
        <w:rPr>
          <w:spacing w:val="-28"/>
          <w:sz w:val="18"/>
        </w:rPr>
        <w:t> </w:t>
      </w:r>
      <w:r>
        <w:rPr>
          <w:sz w:val="18"/>
        </w:rPr>
        <w:t>de</w:t>
      </w:r>
      <w:r>
        <w:rPr>
          <w:spacing w:val="-28"/>
          <w:sz w:val="18"/>
        </w:rPr>
        <w:t> </w:t>
      </w:r>
      <w:r>
        <w:rPr>
          <w:sz w:val="18"/>
        </w:rPr>
        <w:t>energia</w:t>
      </w:r>
      <w:r>
        <w:rPr>
          <w:spacing w:val="-28"/>
          <w:sz w:val="18"/>
        </w:rPr>
        <w:t> </w:t>
      </w:r>
      <w:r>
        <w:rPr>
          <w:sz w:val="18"/>
        </w:rPr>
        <w:t>elétrica</w:t>
      </w:r>
      <w:r>
        <w:rPr>
          <w:spacing w:val="-28"/>
          <w:sz w:val="18"/>
        </w:rPr>
        <w:t> </w:t>
      </w:r>
      <w:r>
        <w:rPr>
          <w:sz w:val="18"/>
        </w:rPr>
        <w:t>-</w:t>
      </w:r>
      <w:r>
        <w:rPr>
          <w:spacing w:val="-28"/>
          <w:sz w:val="18"/>
        </w:rPr>
        <w:t> </w:t>
      </w:r>
      <w:r>
        <w:rPr>
          <w:sz w:val="18"/>
        </w:rPr>
        <w:t>Compartilhamento</w:t>
      </w:r>
      <w:r>
        <w:rPr>
          <w:spacing w:val="-28"/>
          <w:sz w:val="18"/>
        </w:rPr>
        <w:t> </w:t>
      </w:r>
      <w:r>
        <w:rPr>
          <w:sz w:val="18"/>
        </w:rPr>
        <w:t>de</w:t>
      </w:r>
      <w:r>
        <w:rPr>
          <w:spacing w:val="-28"/>
          <w:sz w:val="18"/>
        </w:rPr>
        <w:t> </w:t>
      </w:r>
      <w:r>
        <w:rPr>
          <w:sz w:val="18"/>
        </w:rPr>
        <w:t>infraestrutura com redes de</w:t>
      </w:r>
      <w:r>
        <w:rPr>
          <w:spacing w:val="-3"/>
          <w:sz w:val="18"/>
        </w:rPr>
        <w:t> </w:t>
      </w:r>
      <w:r>
        <w:rPr>
          <w:sz w:val="18"/>
        </w:rPr>
        <w:t>telecomunicações;</w:t>
      </w:r>
    </w:p>
    <w:p>
      <w:pPr>
        <w:pStyle w:val="ListParagraph"/>
        <w:numPr>
          <w:ilvl w:val="0"/>
          <w:numId w:val="874"/>
        </w:numPr>
        <w:tabs>
          <w:tab w:pos="3119" w:val="left" w:leader="none"/>
        </w:tabs>
        <w:spacing w:line="240" w:lineRule="auto" w:before="59" w:after="0"/>
        <w:ind w:left="3118" w:right="0" w:hanging="114"/>
        <w:jc w:val="left"/>
        <w:rPr>
          <w:sz w:val="18"/>
        </w:rPr>
      </w:pPr>
      <w:r>
        <w:rPr>
          <w:sz w:val="18"/>
        </w:rPr>
        <w:t>ABNT</w:t>
      </w:r>
      <w:r>
        <w:rPr>
          <w:spacing w:val="-5"/>
          <w:sz w:val="18"/>
        </w:rPr>
        <w:t> </w:t>
      </w:r>
      <w:r>
        <w:rPr>
          <w:sz w:val="18"/>
        </w:rPr>
        <w:t>NBR</w:t>
      </w:r>
      <w:r>
        <w:rPr>
          <w:spacing w:val="-5"/>
          <w:sz w:val="18"/>
        </w:rPr>
        <w:t> </w:t>
      </w:r>
      <w:r>
        <w:rPr>
          <w:sz w:val="18"/>
        </w:rPr>
        <w:t>12528:1992</w:t>
      </w:r>
      <w:r>
        <w:rPr>
          <w:spacing w:val="-5"/>
          <w:sz w:val="18"/>
        </w:rPr>
        <w:t> </w:t>
      </w:r>
      <w:r>
        <w:rPr>
          <w:sz w:val="18"/>
        </w:rPr>
        <w:t>-</w:t>
      </w:r>
      <w:r>
        <w:rPr>
          <w:spacing w:val="-5"/>
          <w:sz w:val="18"/>
        </w:rPr>
        <w:t> </w:t>
      </w:r>
      <w:r>
        <w:rPr>
          <w:sz w:val="18"/>
        </w:rPr>
        <w:t>Símbolos</w:t>
      </w:r>
      <w:r>
        <w:rPr>
          <w:spacing w:val="-5"/>
          <w:sz w:val="18"/>
        </w:rPr>
        <w:t> </w:t>
      </w:r>
      <w:r>
        <w:rPr>
          <w:sz w:val="18"/>
        </w:rPr>
        <w:t>gráficos</w:t>
      </w:r>
      <w:r>
        <w:rPr>
          <w:spacing w:val="-5"/>
          <w:sz w:val="18"/>
        </w:rPr>
        <w:t> </w:t>
      </w:r>
      <w:r>
        <w:rPr>
          <w:sz w:val="18"/>
        </w:rPr>
        <w:t>de</w:t>
      </w:r>
      <w:r>
        <w:rPr>
          <w:spacing w:val="-5"/>
          <w:sz w:val="18"/>
        </w:rPr>
        <w:t> </w:t>
      </w:r>
      <w:r>
        <w:rPr>
          <w:sz w:val="18"/>
        </w:rPr>
        <w:t>transmissão</w:t>
      </w:r>
      <w:r>
        <w:rPr>
          <w:spacing w:val="-5"/>
          <w:sz w:val="18"/>
        </w:rPr>
        <w:t> </w:t>
      </w:r>
      <w:r>
        <w:rPr>
          <w:sz w:val="18"/>
        </w:rPr>
        <w:t>em</w:t>
      </w:r>
      <w:r>
        <w:rPr>
          <w:spacing w:val="-5"/>
          <w:sz w:val="18"/>
        </w:rPr>
        <w:t> </w:t>
      </w:r>
      <w:r>
        <w:rPr>
          <w:sz w:val="18"/>
        </w:rPr>
        <w:t>telecomunicações</w:t>
      </w:r>
      <w:r>
        <w:rPr>
          <w:spacing w:val="-5"/>
          <w:sz w:val="18"/>
        </w:rPr>
        <w:t> </w:t>
      </w:r>
      <w:r>
        <w:rPr>
          <w:sz w:val="18"/>
        </w:rPr>
        <w:t>-</w:t>
      </w:r>
      <w:r>
        <w:rPr>
          <w:spacing w:val="-5"/>
          <w:sz w:val="18"/>
        </w:rPr>
        <w:t> </w:t>
      </w:r>
      <w:r>
        <w:rPr>
          <w:sz w:val="18"/>
        </w:rPr>
        <w:t>Simbologia;</w:t>
      </w:r>
    </w:p>
    <w:p>
      <w:pPr>
        <w:pStyle w:val="ListParagraph"/>
        <w:numPr>
          <w:ilvl w:val="0"/>
          <w:numId w:val="874"/>
        </w:numPr>
        <w:tabs>
          <w:tab w:pos="3119" w:val="left" w:leader="none"/>
        </w:tabs>
        <w:spacing w:line="283" w:lineRule="auto" w:before="93" w:after="0"/>
        <w:ind w:left="3118" w:right="1414" w:hanging="114"/>
        <w:jc w:val="left"/>
        <w:rPr>
          <w:sz w:val="18"/>
        </w:rPr>
      </w:pPr>
      <w:r>
        <w:rPr>
          <w:sz w:val="18"/>
        </w:rPr>
        <w:t>ABNT NBR 12527:1991 - Símbolos gráficos de equipamentos periféricos e de comutação em telecomunicações -</w:t>
      </w:r>
      <w:r>
        <w:rPr>
          <w:spacing w:val="-2"/>
          <w:sz w:val="18"/>
        </w:rPr>
        <w:t> </w:t>
      </w:r>
      <w:r>
        <w:rPr>
          <w:sz w:val="18"/>
        </w:rPr>
        <w:t>Simbologia.</w:t>
      </w:r>
    </w:p>
    <w:p>
      <w:pPr>
        <w:pStyle w:val="BodyText"/>
        <w:spacing w:before="6"/>
        <w:rPr>
          <w:sz w:val="26"/>
        </w:rPr>
      </w:pPr>
    </w:p>
    <w:p>
      <w:pPr>
        <w:pStyle w:val="ListParagraph"/>
        <w:numPr>
          <w:ilvl w:val="2"/>
          <w:numId w:val="873"/>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08" w:firstLine="453"/>
      </w:pPr>
      <w:r>
        <w:rPr/>
        <w:t>Sistema</w:t>
      </w:r>
      <w:r>
        <w:rPr>
          <w:spacing w:val="-22"/>
        </w:rPr>
        <w:t> </w:t>
      </w:r>
      <w:r>
        <w:rPr/>
        <w:t>em</w:t>
      </w:r>
      <w:r>
        <w:rPr>
          <w:spacing w:val="-21"/>
        </w:rPr>
        <w:t> </w:t>
      </w:r>
      <w:r>
        <w:rPr/>
        <w:t>que</w:t>
      </w:r>
      <w:r>
        <w:rPr>
          <w:spacing w:val="-22"/>
        </w:rPr>
        <w:t> </w:t>
      </w:r>
      <w:r>
        <w:rPr/>
        <w:t>um</w:t>
      </w:r>
      <w:r>
        <w:rPr>
          <w:spacing w:val="-21"/>
        </w:rPr>
        <w:t> </w:t>
      </w:r>
      <w:r>
        <w:rPr/>
        <w:t>conjunto</w:t>
      </w:r>
      <w:r>
        <w:rPr>
          <w:spacing w:val="-22"/>
        </w:rPr>
        <w:t> </w:t>
      </w:r>
      <w:r>
        <w:rPr/>
        <w:t>de</w:t>
      </w:r>
      <w:r>
        <w:rPr>
          <w:spacing w:val="-21"/>
        </w:rPr>
        <w:t> </w:t>
      </w:r>
      <w:r>
        <w:rPr/>
        <w:t>dispositivos,</w:t>
      </w:r>
      <w:r>
        <w:rPr>
          <w:spacing w:val="-22"/>
        </w:rPr>
        <w:t> </w:t>
      </w:r>
      <w:r>
        <w:rPr/>
        <w:t>enlaces</w:t>
      </w:r>
      <w:r>
        <w:rPr>
          <w:spacing w:val="-21"/>
        </w:rPr>
        <w:t> </w:t>
      </w:r>
      <w:r>
        <w:rPr/>
        <w:t>de</w:t>
      </w:r>
      <w:r>
        <w:rPr>
          <w:spacing w:val="-22"/>
        </w:rPr>
        <w:t> </w:t>
      </w:r>
      <w:r>
        <w:rPr/>
        <w:t>comunicação</w:t>
      </w:r>
      <w:r>
        <w:rPr>
          <w:spacing w:val="-21"/>
        </w:rPr>
        <w:t> </w:t>
      </w:r>
      <w:r>
        <w:rPr/>
        <w:t>e</w:t>
      </w:r>
      <w:r>
        <w:rPr>
          <w:spacing w:val="-22"/>
        </w:rPr>
        <w:t> </w:t>
      </w:r>
      <w:r>
        <w:rPr/>
        <w:t>pacotes</w:t>
      </w:r>
      <w:r>
        <w:rPr>
          <w:spacing w:val="-21"/>
        </w:rPr>
        <w:t> </w:t>
      </w:r>
      <w:r>
        <w:rPr/>
        <w:t>e</w:t>
      </w:r>
      <w:r>
        <w:rPr>
          <w:spacing w:val="-22"/>
        </w:rPr>
        <w:t> </w:t>
      </w:r>
      <w:r>
        <w:rPr/>
        <w:t>softwares</w:t>
      </w:r>
      <w:r>
        <w:rPr>
          <w:spacing w:val="-21"/>
        </w:rPr>
        <w:t> </w:t>
      </w:r>
      <w:r>
        <w:rPr/>
        <w:t>permitam que pessoas e equipamentos possam trocar</w:t>
      </w:r>
      <w:r>
        <w:rPr>
          <w:spacing w:val="-12"/>
        </w:rPr>
        <w:t> </w:t>
      </w:r>
      <w:r>
        <w:rPr/>
        <w:t>informações.</w:t>
      </w:r>
    </w:p>
    <w:p>
      <w:pPr>
        <w:pStyle w:val="BodyText"/>
        <w:spacing w:before="0"/>
        <w:rPr>
          <w:sz w:val="20"/>
        </w:rPr>
      </w:pPr>
    </w:p>
    <w:p>
      <w:pPr>
        <w:pStyle w:val="BodyText"/>
        <w:spacing w:before="7"/>
        <w:rPr>
          <w:sz w:val="16"/>
        </w:rPr>
      </w:pPr>
    </w:p>
    <w:p>
      <w:pPr>
        <w:pStyle w:val="ListParagraph"/>
        <w:numPr>
          <w:ilvl w:val="2"/>
          <w:numId w:val="873"/>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873"/>
        </w:numPr>
        <w:tabs>
          <w:tab w:pos="3480" w:val="left" w:leader="none"/>
        </w:tabs>
        <w:spacing w:line="240" w:lineRule="auto" w:before="1"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3"/>
          <w:numId w:val="873"/>
        </w:numPr>
        <w:tabs>
          <w:tab w:pos="3578" w:val="left" w:leader="none"/>
        </w:tabs>
        <w:spacing w:line="240" w:lineRule="auto" w:before="66" w:after="0"/>
        <w:ind w:left="3577" w:right="0" w:hanging="573"/>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BodyText"/>
        <w:spacing w:before="0"/>
        <w:rPr>
          <w:rFonts w:ascii="Dax-LightItalic"/>
          <w:i/>
          <w:sz w:val="20"/>
        </w:rPr>
      </w:pPr>
    </w:p>
    <w:p>
      <w:pPr>
        <w:pStyle w:val="BodyText"/>
        <w:spacing w:before="5"/>
        <w:rPr>
          <w:rFonts w:ascii="Dax-LightItalic"/>
          <w:i/>
          <w:sz w:val="17"/>
        </w:rPr>
      </w:pPr>
    </w:p>
    <w:p>
      <w:pPr>
        <w:pStyle w:val="ListParagraph"/>
        <w:numPr>
          <w:ilvl w:val="4"/>
          <w:numId w:val="873"/>
        </w:numPr>
        <w:tabs>
          <w:tab w:pos="3755" w:val="left" w:leader="none"/>
        </w:tabs>
        <w:spacing w:line="240" w:lineRule="auto" w:before="1"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75"/>
        </w:numPr>
        <w:tabs>
          <w:tab w:pos="3318" w:val="left" w:leader="none"/>
        </w:tabs>
        <w:spacing w:line="240" w:lineRule="auto" w:before="150"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875"/>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875"/>
        </w:numPr>
        <w:tabs>
          <w:tab w:pos="3317" w:val="left" w:leader="none"/>
          <w:tab w:pos="3318" w:val="left" w:leader="none"/>
        </w:tabs>
        <w:spacing w:line="240" w:lineRule="auto" w:before="94" w:after="0"/>
        <w:ind w:left="3317" w:right="0" w:hanging="340"/>
        <w:jc w:val="left"/>
        <w:rPr>
          <w:sz w:val="18"/>
        </w:rPr>
      </w:pPr>
      <w:r>
        <w:rPr>
          <w:sz w:val="18"/>
        </w:rPr>
        <w:t>informações formuladas no programa de necessidades</w:t>
      </w:r>
      <w:r>
        <w:rPr>
          <w:spacing w:val="-12"/>
          <w:sz w:val="18"/>
        </w:rPr>
        <w:t> </w:t>
      </w:r>
      <w:r>
        <w:rPr>
          <w:sz w:val="18"/>
        </w:rPr>
        <w:t>(PN);</w:t>
      </w:r>
    </w:p>
    <w:p>
      <w:pPr>
        <w:pStyle w:val="ListParagraph"/>
        <w:numPr>
          <w:ilvl w:val="0"/>
          <w:numId w:val="875"/>
        </w:numPr>
        <w:tabs>
          <w:tab w:pos="3318" w:val="left" w:leader="none"/>
        </w:tabs>
        <w:spacing w:line="283" w:lineRule="auto" w:before="94" w:after="0"/>
        <w:ind w:left="3317" w:right="1415" w:hanging="340"/>
        <w:jc w:val="left"/>
        <w:rPr>
          <w:sz w:val="18"/>
        </w:rPr>
      </w:pPr>
      <w:r>
        <w:rPr>
          <w:sz w:val="18"/>
        </w:rPr>
        <w:t>conceituação</w:t>
      </w:r>
      <w:r>
        <w:rPr>
          <w:spacing w:val="-34"/>
          <w:sz w:val="18"/>
        </w:rPr>
        <w:t> </w:t>
      </w:r>
      <w:r>
        <w:rPr>
          <w:sz w:val="18"/>
        </w:rPr>
        <w:t>do</w:t>
      </w:r>
      <w:r>
        <w:rPr>
          <w:spacing w:val="-33"/>
          <w:sz w:val="18"/>
        </w:rPr>
        <w:t> </w:t>
      </w:r>
      <w:r>
        <w:rPr>
          <w:sz w:val="18"/>
        </w:rPr>
        <w:t>empreendimento,</w:t>
      </w:r>
      <w:r>
        <w:rPr>
          <w:spacing w:val="-34"/>
          <w:sz w:val="18"/>
        </w:rPr>
        <w:t> </w:t>
      </w:r>
      <w:r>
        <w:rPr>
          <w:sz w:val="18"/>
        </w:rPr>
        <w:t>dos</w:t>
      </w:r>
      <w:r>
        <w:rPr>
          <w:spacing w:val="-33"/>
          <w:sz w:val="18"/>
        </w:rPr>
        <w:t> </w:t>
      </w:r>
      <w:r>
        <w:rPr>
          <w:sz w:val="18"/>
        </w:rPr>
        <w:t>sistemas</w:t>
      </w:r>
      <w:r>
        <w:rPr>
          <w:spacing w:val="-34"/>
          <w:sz w:val="18"/>
        </w:rPr>
        <w:t> </w:t>
      </w:r>
      <w:r>
        <w:rPr>
          <w:sz w:val="18"/>
        </w:rPr>
        <w:t>a</w:t>
      </w:r>
      <w:r>
        <w:rPr>
          <w:spacing w:val="-33"/>
          <w:sz w:val="18"/>
        </w:rPr>
        <w:t> </w:t>
      </w:r>
      <w:r>
        <w:rPr>
          <w:sz w:val="18"/>
        </w:rPr>
        <w:t>serem</w:t>
      </w:r>
      <w:r>
        <w:rPr>
          <w:spacing w:val="-34"/>
          <w:sz w:val="18"/>
        </w:rPr>
        <w:t> </w:t>
      </w:r>
      <w:r>
        <w:rPr>
          <w:sz w:val="18"/>
        </w:rPr>
        <w:t>previstos</w:t>
      </w:r>
      <w:r>
        <w:rPr>
          <w:spacing w:val="-33"/>
          <w:sz w:val="18"/>
        </w:rPr>
        <w:t> </w:t>
      </w:r>
      <w:r>
        <w:rPr>
          <w:sz w:val="18"/>
        </w:rPr>
        <w:t>e</w:t>
      </w:r>
      <w:r>
        <w:rPr>
          <w:spacing w:val="-34"/>
          <w:sz w:val="18"/>
        </w:rPr>
        <w:t> </w:t>
      </w:r>
      <w:r>
        <w:rPr>
          <w:sz w:val="18"/>
        </w:rPr>
        <w:t>outras</w:t>
      </w:r>
      <w:r>
        <w:rPr>
          <w:spacing w:val="-33"/>
          <w:sz w:val="18"/>
        </w:rPr>
        <w:t> </w:t>
      </w:r>
      <w:r>
        <w:rPr>
          <w:sz w:val="18"/>
        </w:rPr>
        <w:t>informações</w:t>
      </w:r>
      <w:r>
        <w:rPr>
          <w:spacing w:val="-34"/>
          <w:sz w:val="18"/>
        </w:rPr>
        <w:t> </w:t>
      </w:r>
      <w:r>
        <w:rPr>
          <w:sz w:val="18"/>
        </w:rPr>
        <w:t>que</w:t>
      </w:r>
      <w:r>
        <w:rPr>
          <w:spacing w:val="-33"/>
          <w:sz w:val="18"/>
        </w:rPr>
        <w:t> </w:t>
      </w:r>
      <w:r>
        <w:rPr>
          <w:sz w:val="18"/>
        </w:rPr>
        <w:t>afetem a definição da</w:t>
      </w:r>
      <w:r>
        <w:rPr>
          <w:spacing w:val="-2"/>
          <w:sz w:val="18"/>
        </w:rPr>
        <w:t> </w:t>
      </w:r>
      <w:r>
        <w:rPr>
          <w:sz w:val="18"/>
        </w:rPr>
        <w:t>rede</w:t>
      </w:r>
    </w:p>
    <w:p>
      <w:pPr>
        <w:pStyle w:val="ListParagraph"/>
        <w:numPr>
          <w:ilvl w:val="0"/>
          <w:numId w:val="875"/>
        </w:numPr>
        <w:tabs>
          <w:tab w:pos="3318" w:val="left" w:leader="none"/>
        </w:tabs>
        <w:spacing w:line="240" w:lineRule="auto" w:before="58" w:after="0"/>
        <w:ind w:left="3317" w:right="0" w:hanging="340"/>
        <w:jc w:val="left"/>
        <w:rPr>
          <w:sz w:val="18"/>
        </w:rPr>
      </w:pPr>
      <w:r>
        <w:rPr>
          <w:sz w:val="18"/>
        </w:rPr>
        <w:t>definição das demandas para posterior dimensionamento da</w:t>
      </w:r>
      <w:r>
        <w:rPr>
          <w:spacing w:val="-17"/>
          <w:sz w:val="18"/>
        </w:rPr>
        <w:t> </w:t>
      </w:r>
      <w:r>
        <w:rPr>
          <w:sz w:val="18"/>
        </w:rPr>
        <w:t>rede;</w:t>
      </w:r>
    </w:p>
    <w:p>
      <w:pPr>
        <w:pStyle w:val="ListParagraph"/>
        <w:numPr>
          <w:ilvl w:val="0"/>
          <w:numId w:val="875"/>
        </w:numPr>
        <w:tabs>
          <w:tab w:pos="3317" w:val="left" w:leader="none"/>
          <w:tab w:pos="3318" w:val="left" w:leader="none"/>
        </w:tabs>
        <w:spacing w:line="283" w:lineRule="auto" w:before="94" w:after="0"/>
        <w:ind w:left="3317" w:right="1414" w:hanging="340"/>
        <w:jc w:val="left"/>
        <w:rPr>
          <w:sz w:val="18"/>
        </w:rPr>
      </w:pPr>
      <w:r>
        <w:rPr>
          <w:sz w:val="18"/>
        </w:rPr>
        <w:t>em</w:t>
      </w:r>
      <w:r>
        <w:rPr>
          <w:spacing w:val="-5"/>
          <w:sz w:val="18"/>
        </w:rPr>
        <w:t> </w:t>
      </w:r>
      <w:r>
        <w:rPr>
          <w:sz w:val="18"/>
        </w:rPr>
        <w:t>casos</w:t>
      </w:r>
      <w:r>
        <w:rPr>
          <w:spacing w:val="-4"/>
          <w:sz w:val="18"/>
        </w:rPr>
        <w:t> </w:t>
      </w:r>
      <w:r>
        <w:rPr>
          <w:sz w:val="18"/>
        </w:rPr>
        <w:t>de</w:t>
      </w:r>
      <w:r>
        <w:rPr>
          <w:spacing w:val="-4"/>
          <w:sz w:val="18"/>
        </w:rPr>
        <w:t> </w:t>
      </w:r>
      <w:r>
        <w:rPr>
          <w:sz w:val="18"/>
        </w:rPr>
        <w:t>substituição</w:t>
      </w:r>
      <w:r>
        <w:rPr>
          <w:spacing w:val="-4"/>
          <w:sz w:val="18"/>
        </w:rPr>
        <w:t> </w:t>
      </w:r>
      <w:r>
        <w:rPr>
          <w:sz w:val="18"/>
        </w:rPr>
        <w:t>e/ou</w:t>
      </w:r>
      <w:r>
        <w:rPr>
          <w:spacing w:val="-4"/>
          <w:sz w:val="18"/>
        </w:rPr>
        <w:t> </w:t>
      </w:r>
      <w:r>
        <w:rPr>
          <w:sz w:val="18"/>
        </w:rPr>
        <w:t>ampliações</w:t>
      </w:r>
      <w:r>
        <w:rPr>
          <w:spacing w:val="-4"/>
          <w:sz w:val="18"/>
        </w:rPr>
        <w:t> </w:t>
      </w:r>
      <w:r>
        <w:rPr>
          <w:sz w:val="18"/>
        </w:rPr>
        <w:t>da</w:t>
      </w:r>
      <w:r>
        <w:rPr>
          <w:spacing w:val="-4"/>
          <w:sz w:val="18"/>
        </w:rPr>
        <w:t> </w:t>
      </w:r>
      <w:r>
        <w:rPr>
          <w:sz w:val="18"/>
        </w:rPr>
        <w:t>rede,</w:t>
      </w:r>
      <w:r>
        <w:rPr>
          <w:spacing w:val="-4"/>
          <w:sz w:val="18"/>
        </w:rPr>
        <w:t> </w:t>
      </w:r>
      <w:r>
        <w:rPr>
          <w:sz w:val="18"/>
        </w:rPr>
        <w:t>e</w:t>
      </w:r>
      <w:r>
        <w:rPr>
          <w:spacing w:val="-4"/>
          <w:sz w:val="18"/>
        </w:rPr>
        <w:t> </w:t>
      </w:r>
      <w:r>
        <w:rPr>
          <w:sz w:val="18"/>
        </w:rPr>
        <w:t>de</w:t>
      </w:r>
      <w:r>
        <w:rPr>
          <w:spacing w:val="-4"/>
          <w:sz w:val="18"/>
        </w:rPr>
        <w:t> </w:t>
      </w:r>
      <w:r>
        <w:rPr>
          <w:sz w:val="18"/>
        </w:rPr>
        <w:t>suma</w:t>
      </w:r>
      <w:r>
        <w:rPr>
          <w:spacing w:val="-4"/>
          <w:sz w:val="18"/>
        </w:rPr>
        <w:t> </w:t>
      </w:r>
      <w:r>
        <w:rPr>
          <w:sz w:val="18"/>
        </w:rPr>
        <w:t>importância</w:t>
      </w:r>
      <w:r>
        <w:rPr>
          <w:spacing w:val="-4"/>
          <w:sz w:val="18"/>
        </w:rPr>
        <w:t> </w:t>
      </w:r>
      <w:r>
        <w:rPr>
          <w:sz w:val="18"/>
        </w:rPr>
        <w:t>a</w:t>
      </w:r>
      <w:r>
        <w:rPr>
          <w:spacing w:val="-4"/>
          <w:sz w:val="18"/>
        </w:rPr>
        <w:t> </w:t>
      </w:r>
      <w:r>
        <w:rPr>
          <w:sz w:val="18"/>
        </w:rPr>
        <w:t>analise</w:t>
      </w:r>
      <w:r>
        <w:rPr>
          <w:spacing w:val="-4"/>
          <w:sz w:val="18"/>
        </w:rPr>
        <w:t> </w:t>
      </w:r>
      <w:r>
        <w:rPr>
          <w:sz w:val="18"/>
        </w:rPr>
        <w:t>do</w:t>
      </w:r>
      <w:r>
        <w:rPr>
          <w:spacing w:val="-4"/>
          <w:sz w:val="18"/>
        </w:rPr>
        <w:t> </w:t>
      </w:r>
      <w:r>
        <w:rPr>
          <w:spacing w:val="-3"/>
          <w:sz w:val="18"/>
        </w:rPr>
        <w:t>sistema </w:t>
      </w:r>
      <w:r>
        <w:rPr>
          <w:sz w:val="18"/>
        </w:rPr>
        <w:t>existente;</w:t>
      </w:r>
    </w:p>
    <w:p>
      <w:pPr>
        <w:pStyle w:val="ListParagraph"/>
        <w:numPr>
          <w:ilvl w:val="0"/>
          <w:numId w:val="875"/>
        </w:numPr>
        <w:tabs>
          <w:tab w:pos="3318" w:val="left" w:leader="none"/>
        </w:tabs>
        <w:spacing w:line="240" w:lineRule="auto" w:before="59"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873"/>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76"/>
        </w:numPr>
        <w:tabs>
          <w:tab w:pos="3318" w:val="left" w:leader="none"/>
        </w:tabs>
        <w:spacing w:line="240" w:lineRule="auto" w:before="151" w:after="0"/>
        <w:ind w:left="3317" w:right="0" w:hanging="340"/>
        <w:jc w:val="left"/>
        <w:rPr>
          <w:sz w:val="18"/>
        </w:rPr>
      </w:pPr>
      <w:r>
        <w:rPr>
          <w:sz w:val="18"/>
        </w:rPr>
        <w:t>concepção básica das soluções técnicas a serem</w:t>
      </w:r>
      <w:r>
        <w:rPr>
          <w:spacing w:val="-12"/>
          <w:sz w:val="18"/>
        </w:rPr>
        <w:t> </w:t>
      </w:r>
      <w:r>
        <w:rPr>
          <w:sz w:val="18"/>
        </w:rPr>
        <w:t>adotadas;</w:t>
      </w:r>
    </w:p>
    <w:p>
      <w:pPr>
        <w:pStyle w:val="ListParagraph"/>
        <w:numPr>
          <w:ilvl w:val="0"/>
          <w:numId w:val="876"/>
        </w:numPr>
        <w:tabs>
          <w:tab w:pos="3318" w:val="left" w:leader="none"/>
        </w:tabs>
        <w:spacing w:line="283" w:lineRule="auto" w:before="94" w:after="0"/>
        <w:ind w:left="3317" w:right="1414" w:hanging="340"/>
        <w:jc w:val="left"/>
        <w:rPr>
          <w:sz w:val="18"/>
        </w:rPr>
      </w:pPr>
      <w:r>
        <w:rPr>
          <w:sz w:val="18"/>
        </w:rPr>
        <w:t>pré-dimensionamento dos sistemas primários, em nível que permita a definição da rede e dos espaços</w:t>
      </w:r>
      <w:r>
        <w:rPr>
          <w:spacing w:val="-15"/>
          <w:sz w:val="18"/>
        </w:rPr>
        <w:t> </w:t>
      </w:r>
      <w:r>
        <w:rPr>
          <w:sz w:val="18"/>
        </w:rPr>
        <w:t>necessários</w:t>
      </w:r>
      <w:r>
        <w:rPr>
          <w:spacing w:val="-14"/>
          <w:sz w:val="18"/>
        </w:rPr>
        <w:t> </w:t>
      </w:r>
      <w:r>
        <w:rPr>
          <w:sz w:val="18"/>
        </w:rPr>
        <w:t>para</w:t>
      </w:r>
      <w:r>
        <w:rPr>
          <w:spacing w:val="-15"/>
          <w:sz w:val="18"/>
        </w:rPr>
        <w:t> </w:t>
      </w:r>
      <w:r>
        <w:rPr>
          <w:sz w:val="18"/>
        </w:rPr>
        <w:t>instalação,</w:t>
      </w:r>
      <w:r>
        <w:rPr>
          <w:spacing w:val="-14"/>
          <w:sz w:val="18"/>
        </w:rPr>
        <w:t> </w:t>
      </w:r>
      <w:r>
        <w:rPr>
          <w:sz w:val="18"/>
        </w:rPr>
        <w:t>além</w:t>
      </w:r>
      <w:r>
        <w:rPr>
          <w:spacing w:val="-15"/>
          <w:sz w:val="18"/>
        </w:rPr>
        <w:t> </w:t>
      </w:r>
      <w:r>
        <w:rPr>
          <w:sz w:val="18"/>
        </w:rPr>
        <w:t>da</w:t>
      </w:r>
      <w:r>
        <w:rPr>
          <w:spacing w:val="-14"/>
          <w:sz w:val="18"/>
        </w:rPr>
        <w:t> </w:t>
      </w:r>
      <w:r>
        <w:rPr>
          <w:sz w:val="18"/>
        </w:rPr>
        <w:t>consulta</w:t>
      </w:r>
      <w:r>
        <w:rPr>
          <w:spacing w:val="-15"/>
          <w:sz w:val="18"/>
        </w:rPr>
        <w:t> </w:t>
      </w:r>
      <w:r>
        <w:rPr>
          <w:sz w:val="18"/>
        </w:rPr>
        <w:t>às</w:t>
      </w:r>
      <w:r>
        <w:rPr>
          <w:spacing w:val="-14"/>
          <w:sz w:val="18"/>
        </w:rPr>
        <w:t> </w:t>
      </w:r>
      <w:r>
        <w:rPr>
          <w:sz w:val="18"/>
        </w:rPr>
        <w:t>concessionárias</w:t>
      </w:r>
      <w:r>
        <w:rPr>
          <w:spacing w:val="-15"/>
          <w:sz w:val="18"/>
        </w:rPr>
        <w:t> </w:t>
      </w:r>
      <w:r>
        <w:rPr>
          <w:sz w:val="18"/>
        </w:rPr>
        <w:t>de</w:t>
      </w:r>
      <w:r>
        <w:rPr>
          <w:spacing w:val="-14"/>
          <w:sz w:val="18"/>
        </w:rPr>
        <w:t> </w:t>
      </w:r>
      <w:r>
        <w:rPr>
          <w:sz w:val="18"/>
        </w:rPr>
        <w:t>serviços</w:t>
      </w:r>
      <w:r>
        <w:rPr>
          <w:spacing w:val="-15"/>
          <w:sz w:val="18"/>
        </w:rPr>
        <w:t> </w:t>
      </w:r>
      <w:r>
        <w:rPr>
          <w:sz w:val="18"/>
        </w:rPr>
        <w:t>público;</w:t>
      </w:r>
    </w:p>
    <w:p>
      <w:pPr>
        <w:pStyle w:val="ListParagraph"/>
        <w:numPr>
          <w:ilvl w:val="0"/>
          <w:numId w:val="876"/>
        </w:numPr>
        <w:tabs>
          <w:tab w:pos="3317" w:val="left" w:leader="none"/>
          <w:tab w:pos="3318" w:val="left" w:leader="none"/>
        </w:tabs>
        <w:spacing w:line="283" w:lineRule="auto" w:before="58" w:after="0"/>
        <w:ind w:left="3317" w:right="1415" w:hanging="340"/>
        <w:jc w:val="left"/>
        <w:rPr>
          <w:sz w:val="18"/>
        </w:rPr>
      </w:pPr>
      <w:r>
        <w:rPr>
          <w:sz w:val="18"/>
        </w:rPr>
        <w:t>dados,</w:t>
      </w:r>
      <w:r>
        <w:rPr>
          <w:spacing w:val="-18"/>
          <w:sz w:val="18"/>
        </w:rPr>
        <w:t> </w:t>
      </w:r>
      <w:r>
        <w:rPr>
          <w:sz w:val="18"/>
        </w:rPr>
        <w:t>especificações</w:t>
      </w:r>
      <w:r>
        <w:rPr>
          <w:spacing w:val="-18"/>
          <w:sz w:val="18"/>
        </w:rPr>
        <w:t> </w:t>
      </w:r>
      <w:r>
        <w:rPr>
          <w:sz w:val="18"/>
        </w:rPr>
        <w:t>e/ou</w:t>
      </w:r>
      <w:r>
        <w:rPr>
          <w:spacing w:val="-18"/>
          <w:sz w:val="18"/>
        </w:rPr>
        <w:t> </w:t>
      </w:r>
      <w:r>
        <w:rPr>
          <w:sz w:val="18"/>
        </w:rPr>
        <w:t>outros</w:t>
      </w:r>
      <w:r>
        <w:rPr>
          <w:spacing w:val="-18"/>
          <w:sz w:val="18"/>
        </w:rPr>
        <w:t> </w:t>
      </w:r>
      <w:r>
        <w:rPr>
          <w:sz w:val="18"/>
        </w:rPr>
        <w:t>elementos</w:t>
      </w:r>
      <w:r>
        <w:rPr>
          <w:spacing w:val="-18"/>
          <w:sz w:val="18"/>
        </w:rPr>
        <w:t> </w:t>
      </w:r>
      <w:r>
        <w:rPr>
          <w:sz w:val="18"/>
        </w:rPr>
        <w:t>disponíveis,</w:t>
      </w:r>
      <w:r>
        <w:rPr>
          <w:spacing w:val="-18"/>
          <w:sz w:val="18"/>
        </w:rPr>
        <w:t> </w:t>
      </w:r>
      <w:r>
        <w:rPr>
          <w:sz w:val="18"/>
        </w:rPr>
        <w:t>suficientes</w:t>
      </w:r>
      <w:r>
        <w:rPr>
          <w:spacing w:val="-18"/>
          <w:sz w:val="18"/>
        </w:rPr>
        <w:t> </w:t>
      </w:r>
      <w:r>
        <w:rPr>
          <w:sz w:val="18"/>
        </w:rPr>
        <w:t>para</w:t>
      </w:r>
      <w:r>
        <w:rPr>
          <w:spacing w:val="-17"/>
          <w:sz w:val="18"/>
        </w:rPr>
        <w:t> </w:t>
      </w:r>
      <w:r>
        <w:rPr>
          <w:sz w:val="18"/>
        </w:rPr>
        <w:t>analisar</w:t>
      </w:r>
      <w:r>
        <w:rPr>
          <w:spacing w:val="-18"/>
          <w:sz w:val="18"/>
        </w:rPr>
        <w:t> </w:t>
      </w:r>
      <w:r>
        <w:rPr>
          <w:sz w:val="18"/>
        </w:rPr>
        <w:t>a</w:t>
      </w:r>
      <w:r>
        <w:rPr>
          <w:spacing w:val="-18"/>
          <w:sz w:val="18"/>
        </w:rPr>
        <w:t> </w:t>
      </w:r>
      <w:r>
        <w:rPr>
          <w:spacing w:val="-3"/>
          <w:sz w:val="18"/>
        </w:rPr>
        <w:t>conveniência </w:t>
      </w:r>
      <w:r>
        <w:rPr>
          <w:sz w:val="18"/>
        </w:rPr>
        <w:t>de adoção da tecnologia e/ou direcionar os estudos</w:t>
      </w:r>
      <w:r>
        <w:rPr>
          <w:spacing w:val="-25"/>
          <w:sz w:val="18"/>
        </w:rPr>
        <w:t> </w:t>
      </w:r>
      <w:r>
        <w:rPr>
          <w:sz w:val="18"/>
        </w:rPr>
        <w:t>necessários.</w:t>
      </w:r>
    </w:p>
    <w:p>
      <w:pPr>
        <w:pStyle w:val="ListParagraph"/>
        <w:numPr>
          <w:ilvl w:val="0"/>
          <w:numId w:val="876"/>
        </w:numPr>
        <w:tabs>
          <w:tab w:pos="3318" w:val="left" w:leader="none"/>
        </w:tabs>
        <w:spacing w:line="240" w:lineRule="auto" w:before="58"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ListParagraph"/>
        <w:numPr>
          <w:ilvl w:val="4"/>
          <w:numId w:val="873"/>
        </w:numPr>
        <w:tabs>
          <w:tab w:pos="3805" w:val="left" w:leader="none"/>
        </w:tabs>
        <w:spacing w:line="240" w:lineRule="auto" w:before="166"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77"/>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877"/>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877"/>
        </w:numPr>
        <w:tabs>
          <w:tab w:pos="3498" w:val="left" w:leader="none"/>
        </w:tabs>
        <w:spacing w:line="240" w:lineRule="auto" w:before="93"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877"/>
        </w:numPr>
        <w:tabs>
          <w:tab w:pos="3498" w:val="left" w:leader="none"/>
        </w:tabs>
        <w:spacing w:line="240" w:lineRule="auto" w:before="94" w:after="0"/>
        <w:ind w:left="3497" w:right="0" w:hanging="160"/>
        <w:jc w:val="left"/>
        <w:rPr>
          <w:sz w:val="18"/>
        </w:rPr>
      </w:pPr>
      <w:r>
        <w:rPr>
          <w:sz w:val="18"/>
        </w:rPr>
        <w:t>dimensionamento,</w:t>
      </w:r>
      <w:r>
        <w:rPr>
          <w:spacing w:val="-6"/>
          <w:sz w:val="18"/>
        </w:rPr>
        <w:t> </w:t>
      </w:r>
      <w:r>
        <w:rPr>
          <w:sz w:val="18"/>
        </w:rPr>
        <w:t>distribuição,</w:t>
      </w:r>
      <w:r>
        <w:rPr>
          <w:spacing w:val="-5"/>
          <w:sz w:val="18"/>
        </w:rPr>
        <w:t> </w:t>
      </w:r>
      <w:r>
        <w:rPr>
          <w:sz w:val="18"/>
        </w:rPr>
        <w:t>e</w:t>
      </w:r>
      <w:r>
        <w:rPr>
          <w:spacing w:val="-5"/>
          <w:sz w:val="18"/>
        </w:rPr>
        <w:t> </w:t>
      </w:r>
      <w:r>
        <w:rPr>
          <w:sz w:val="18"/>
        </w:rPr>
        <w:t>desenho</w:t>
      </w:r>
      <w:r>
        <w:rPr>
          <w:spacing w:val="-5"/>
          <w:sz w:val="18"/>
        </w:rPr>
        <w:t> </w:t>
      </w:r>
      <w:r>
        <w:rPr>
          <w:sz w:val="18"/>
        </w:rPr>
        <w:t>detalhado</w:t>
      </w:r>
      <w:r>
        <w:rPr>
          <w:spacing w:val="-5"/>
          <w:sz w:val="18"/>
        </w:rPr>
        <w:t> </w:t>
      </w:r>
      <w:r>
        <w:rPr>
          <w:sz w:val="18"/>
        </w:rPr>
        <w:t>dos</w:t>
      </w:r>
      <w:r>
        <w:rPr>
          <w:spacing w:val="-5"/>
          <w:sz w:val="18"/>
        </w:rPr>
        <w:t> </w:t>
      </w:r>
      <w:r>
        <w:rPr>
          <w:sz w:val="18"/>
        </w:rPr>
        <w:t>pontos</w:t>
      </w:r>
      <w:r>
        <w:rPr>
          <w:spacing w:val="-6"/>
          <w:sz w:val="18"/>
        </w:rPr>
        <w:t> </w:t>
      </w:r>
      <w:r>
        <w:rPr>
          <w:sz w:val="18"/>
        </w:rPr>
        <w:t>de</w:t>
      </w:r>
      <w:r>
        <w:rPr>
          <w:spacing w:val="-5"/>
          <w:sz w:val="18"/>
        </w:rPr>
        <w:t> </w:t>
      </w:r>
      <w:r>
        <w:rPr>
          <w:sz w:val="18"/>
        </w:rPr>
        <w:t>utilização</w:t>
      </w:r>
      <w:r>
        <w:rPr>
          <w:spacing w:val="-5"/>
          <w:sz w:val="18"/>
        </w:rPr>
        <w:t> </w:t>
      </w:r>
      <w:r>
        <w:rPr>
          <w:sz w:val="18"/>
        </w:rPr>
        <w:t>da</w:t>
      </w:r>
      <w:r>
        <w:rPr>
          <w:spacing w:val="-5"/>
          <w:sz w:val="18"/>
        </w:rPr>
        <w:t> </w:t>
      </w:r>
      <w:r>
        <w:rPr>
          <w:sz w:val="18"/>
        </w:rPr>
        <w:t>rede;</w:t>
      </w:r>
    </w:p>
    <w:p>
      <w:pPr>
        <w:pStyle w:val="ListParagraph"/>
        <w:numPr>
          <w:ilvl w:val="1"/>
          <w:numId w:val="877"/>
        </w:numPr>
        <w:tabs>
          <w:tab w:pos="3498" w:val="left" w:leader="none"/>
        </w:tabs>
        <w:spacing w:line="240" w:lineRule="auto" w:before="94" w:after="0"/>
        <w:ind w:left="3497" w:right="0" w:hanging="160"/>
        <w:jc w:val="left"/>
        <w:rPr>
          <w:sz w:val="18"/>
        </w:rPr>
      </w:pPr>
      <w:r>
        <w:rPr>
          <w:sz w:val="18"/>
        </w:rPr>
        <w:t>detalhes (de elementos da rede e de seus componentes</w:t>
      </w:r>
      <w:r>
        <w:rPr>
          <w:spacing w:val="-24"/>
          <w:sz w:val="18"/>
        </w:rPr>
        <w:t> </w:t>
      </w:r>
      <w:r>
        <w:rPr>
          <w:sz w:val="18"/>
        </w:rPr>
        <w:t>construtivos).</w:t>
      </w:r>
    </w:p>
    <w:p>
      <w:pPr>
        <w:spacing w:after="0" w:line="240" w:lineRule="auto"/>
        <w:jc w:val="left"/>
        <w:rPr>
          <w:sz w:val="18"/>
        </w:rPr>
        <w:sectPr>
          <w:footerReference w:type="default" r:id="rId503"/>
          <w:footerReference w:type="even" r:id="rId504"/>
          <w:pgSz w:w="11910" w:h="16840"/>
          <w:pgMar w:footer="821" w:header="0" w:top="1280" w:bottom="1020" w:left="0" w:right="0"/>
        </w:sectPr>
      </w:pPr>
    </w:p>
    <w:p>
      <w:pPr>
        <w:pStyle w:val="ListParagraph"/>
        <w:numPr>
          <w:ilvl w:val="0"/>
          <w:numId w:val="877"/>
        </w:numPr>
        <w:tabs>
          <w:tab w:pos="3318" w:val="left" w:leader="none"/>
        </w:tabs>
        <w:spacing w:line="240" w:lineRule="auto" w:before="77" w:after="0"/>
        <w:ind w:left="3317" w:right="0" w:hanging="340"/>
        <w:jc w:val="left"/>
        <w:rPr>
          <w:sz w:val="18"/>
        </w:rPr>
      </w:pPr>
      <w:r>
        <w:rPr>
          <w:sz w:val="18"/>
        </w:rPr>
        <w:t>Textos:</w:t>
      </w:r>
    </w:p>
    <w:p>
      <w:pPr>
        <w:pStyle w:val="ListParagraph"/>
        <w:numPr>
          <w:ilvl w:val="1"/>
          <w:numId w:val="877"/>
        </w:numPr>
        <w:tabs>
          <w:tab w:pos="3498" w:val="left" w:leader="none"/>
        </w:tabs>
        <w:spacing w:line="283" w:lineRule="auto" w:before="94" w:after="0"/>
        <w:ind w:left="3497" w:right="1416" w:hanging="160"/>
        <w:jc w:val="left"/>
        <w:rPr>
          <w:sz w:val="18"/>
        </w:rPr>
      </w:pPr>
      <w:r>
        <w:rPr>
          <w:sz w:val="18"/>
        </w:rPr>
        <w:t>diretrizes</w:t>
      </w:r>
      <w:r>
        <w:rPr>
          <w:spacing w:val="-9"/>
          <w:sz w:val="18"/>
        </w:rPr>
        <w:t> </w:t>
      </w:r>
      <w:r>
        <w:rPr>
          <w:sz w:val="18"/>
        </w:rPr>
        <w:t>/</w:t>
      </w:r>
      <w:r>
        <w:rPr>
          <w:spacing w:val="-9"/>
          <w:sz w:val="18"/>
        </w:rPr>
        <w:t> </w:t>
      </w:r>
      <w:r>
        <w:rPr>
          <w:sz w:val="18"/>
        </w:rPr>
        <w:t>resposta</w:t>
      </w:r>
      <w:r>
        <w:rPr>
          <w:spacing w:val="-8"/>
          <w:sz w:val="18"/>
        </w:rPr>
        <w:t> </w:t>
      </w:r>
      <w:r>
        <w:rPr>
          <w:sz w:val="18"/>
        </w:rPr>
        <w:t>às</w:t>
      </w:r>
      <w:r>
        <w:rPr>
          <w:spacing w:val="-9"/>
          <w:sz w:val="18"/>
        </w:rPr>
        <w:t> </w:t>
      </w:r>
      <w:r>
        <w:rPr>
          <w:sz w:val="18"/>
        </w:rPr>
        <w:t>consultas,</w:t>
      </w:r>
      <w:r>
        <w:rPr>
          <w:spacing w:val="-8"/>
          <w:sz w:val="18"/>
        </w:rPr>
        <w:t> </w:t>
      </w:r>
      <w:r>
        <w:rPr>
          <w:sz w:val="18"/>
        </w:rPr>
        <w:t>fornecidas</w:t>
      </w:r>
      <w:r>
        <w:rPr>
          <w:spacing w:val="-9"/>
          <w:sz w:val="18"/>
        </w:rPr>
        <w:t> </w:t>
      </w:r>
      <w:r>
        <w:rPr>
          <w:sz w:val="18"/>
        </w:rPr>
        <w:t>pelas</w:t>
      </w:r>
      <w:r>
        <w:rPr>
          <w:spacing w:val="-9"/>
          <w:sz w:val="18"/>
        </w:rPr>
        <w:t> </w:t>
      </w:r>
      <w:r>
        <w:rPr>
          <w:sz w:val="18"/>
        </w:rPr>
        <w:t>concessionárias</w:t>
      </w:r>
      <w:r>
        <w:rPr>
          <w:spacing w:val="-8"/>
          <w:sz w:val="18"/>
        </w:rPr>
        <w:t> </w:t>
      </w:r>
      <w:r>
        <w:rPr>
          <w:sz w:val="18"/>
        </w:rPr>
        <w:t>locais</w:t>
      </w:r>
      <w:r>
        <w:rPr>
          <w:spacing w:val="-9"/>
          <w:sz w:val="18"/>
        </w:rPr>
        <w:t> </w:t>
      </w:r>
      <w:r>
        <w:rPr>
          <w:sz w:val="18"/>
        </w:rPr>
        <w:t>de</w:t>
      </w:r>
      <w:r>
        <w:rPr>
          <w:spacing w:val="-8"/>
          <w:sz w:val="18"/>
        </w:rPr>
        <w:t> </w:t>
      </w:r>
      <w:r>
        <w:rPr>
          <w:sz w:val="18"/>
        </w:rPr>
        <w:t>água,</w:t>
      </w:r>
      <w:r>
        <w:rPr>
          <w:spacing w:val="-9"/>
          <w:sz w:val="18"/>
        </w:rPr>
        <w:t> </w:t>
      </w:r>
      <w:r>
        <w:rPr>
          <w:sz w:val="18"/>
        </w:rPr>
        <w:t>esgoto,</w:t>
      </w:r>
      <w:r>
        <w:rPr>
          <w:spacing w:val="-9"/>
          <w:sz w:val="18"/>
        </w:rPr>
        <w:t> </w:t>
      </w:r>
      <w:r>
        <w:rPr>
          <w:sz w:val="18"/>
        </w:rPr>
        <w:t>gás combustível e energia</w:t>
      </w:r>
      <w:r>
        <w:rPr>
          <w:spacing w:val="-3"/>
          <w:sz w:val="18"/>
        </w:rPr>
        <w:t> </w:t>
      </w:r>
      <w:r>
        <w:rPr>
          <w:sz w:val="18"/>
        </w:rPr>
        <w:t>elétrica</w:t>
      </w:r>
    </w:p>
    <w:p>
      <w:pPr>
        <w:pStyle w:val="ListParagraph"/>
        <w:numPr>
          <w:ilvl w:val="1"/>
          <w:numId w:val="877"/>
        </w:numPr>
        <w:tabs>
          <w:tab w:pos="3498" w:val="left" w:leader="none"/>
        </w:tabs>
        <w:spacing w:line="283" w:lineRule="auto" w:before="58" w:after="0"/>
        <w:ind w:left="3497" w:right="1414" w:hanging="160"/>
        <w:jc w:val="both"/>
        <w:rPr>
          <w:sz w:val="18"/>
        </w:rPr>
      </w:pPr>
      <w:r>
        <w:rPr>
          <w:sz w:val="18"/>
        </w:rPr>
        <w:t>relatório apresentando as características propostas para os sistemas que incorporam a </w:t>
      </w:r>
      <w:r>
        <w:rPr>
          <w:spacing w:val="-6"/>
          <w:sz w:val="18"/>
        </w:rPr>
        <w:t>nova </w:t>
      </w:r>
      <w:r>
        <w:rPr>
          <w:sz w:val="18"/>
        </w:rPr>
        <w:t>tecnologia,</w:t>
      </w:r>
      <w:r>
        <w:rPr>
          <w:spacing w:val="-23"/>
          <w:sz w:val="18"/>
        </w:rPr>
        <w:t> </w:t>
      </w:r>
      <w:r>
        <w:rPr>
          <w:sz w:val="18"/>
        </w:rPr>
        <w:t>com</w:t>
      </w:r>
      <w:r>
        <w:rPr>
          <w:spacing w:val="-23"/>
          <w:sz w:val="18"/>
        </w:rPr>
        <w:t> </w:t>
      </w:r>
      <w:r>
        <w:rPr>
          <w:sz w:val="18"/>
        </w:rPr>
        <w:t>as</w:t>
      </w:r>
      <w:r>
        <w:rPr>
          <w:spacing w:val="-23"/>
          <w:sz w:val="18"/>
        </w:rPr>
        <w:t> </w:t>
      </w:r>
      <w:r>
        <w:rPr>
          <w:sz w:val="18"/>
        </w:rPr>
        <w:t>análises</w:t>
      </w:r>
      <w:r>
        <w:rPr>
          <w:spacing w:val="-23"/>
          <w:sz w:val="18"/>
        </w:rPr>
        <w:t> </w:t>
      </w:r>
      <w:r>
        <w:rPr>
          <w:sz w:val="18"/>
        </w:rPr>
        <w:t>realizadas</w:t>
      </w:r>
      <w:r>
        <w:rPr>
          <w:spacing w:val="-22"/>
          <w:sz w:val="18"/>
        </w:rPr>
        <w:t> </w:t>
      </w:r>
      <w:r>
        <w:rPr>
          <w:sz w:val="18"/>
        </w:rPr>
        <w:t>e</w:t>
      </w:r>
      <w:r>
        <w:rPr>
          <w:spacing w:val="-23"/>
          <w:sz w:val="18"/>
        </w:rPr>
        <w:t> </w:t>
      </w:r>
      <w:r>
        <w:rPr>
          <w:sz w:val="18"/>
        </w:rPr>
        <w:t>conclusões</w:t>
      </w:r>
      <w:r>
        <w:rPr>
          <w:spacing w:val="-23"/>
          <w:sz w:val="18"/>
        </w:rPr>
        <w:t> </w:t>
      </w:r>
      <w:r>
        <w:rPr>
          <w:sz w:val="18"/>
        </w:rPr>
        <w:t>do</w:t>
      </w:r>
      <w:r>
        <w:rPr>
          <w:spacing w:val="-23"/>
          <w:sz w:val="18"/>
        </w:rPr>
        <w:t> </w:t>
      </w:r>
      <w:r>
        <w:rPr>
          <w:sz w:val="18"/>
        </w:rPr>
        <w:t>projetista,</w:t>
      </w:r>
      <w:r>
        <w:rPr>
          <w:spacing w:val="-23"/>
          <w:sz w:val="18"/>
        </w:rPr>
        <w:t> </w:t>
      </w:r>
      <w:r>
        <w:rPr>
          <w:sz w:val="18"/>
        </w:rPr>
        <w:t>inclusive</w:t>
      </w:r>
      <w:r>
        <w:rPr>
          <w:spacing w:val="-22"/>
          <w:sz w:val="18"/>
        </w:rPr>
        <w:t> </w:t>
      </w:r>
      <w:r>
        <w:rPr>
          <w:sz w:val="18"/>
        </w:rPr>
        <w:t>resultados</w:t>
      </w:r>
      <w:r>
        <w:rPr>
          <w:spacing w:val="-23"/>
          <w:sz w:val="18"/>
        </w:rPr>
        <w:t> </w:t>
      </w:r>
      <w:r>
        <w:rPr>
          <w:sz w:val="18"/>
        </w:rPr>
        <w:t>esperados da adoção da</w:t>
      </w:r>
      <w:r>
        <w:rPr>
          <w:spacing w:val="-2"/>
          <w:sz w:val="18"/>
        </w:rPr>
        <w:t> </w:t>
      </w:r>
      <w:r>
        <w:rPr>
          <w:sz w:val="18"/>
        </w:rPr>
        <w:t>tecnologia</w:t>
      </w:r>
    </w:p>
    <w:p>
      <w:pPr>
        <w:pStyle w:val="ListParagraph"/>
        <w:numPr>
          <w:ilvl w:val="1"/>
          <w:numId w:val="877"/>
        </w:numPr>
        <w:tabs>
          <w:tab w:pos="3498" w:val="left" w:leader="none"/>
        </w:tabs>
        <w:spacing w:line="283" w:lineRule="auto" w:before="59" w:after="0"/>
        <w:ind w:left="3497" w:right="1415" w:hanging="160"/>
        <w:jc w:val="left"/>
        <w:rPr>
          <w:sz w:val="18"/>
        </w:rPr>
      </w:pPr>
      <w:r>
        <w:rPr>
          <w:sz w:val="18"/>
        </w:rPr>
        <w:t>memorial</w:t>
      </w:r>
      <w:r>
        <w:rPr>
          <w:spacing w:val="-5"/>
          <w:sz w:val="18"/>
        </w:rPr>
        <w:t> </w:t>
      </w:r>
      <w:r>
        <w:rPr>
          <w:sz w:val="18"/>
        </w:rPr>
        <w:t>descritivo</w:t>
      </w:r>
      <w:r>
        <w:rPr>
          <w:spacing w:val="-5"/>
          <w:sz w:val="18"/>
        </w:rPr>
        <w:t> </w:t>
      </w:r>
      <w:r>
        <w:rPr>
          <w:sz w:val="18"/>
        </w:rPr>
        <w:t>dos</w:t>
      </w:r>
      <w:r>
        <w:rPr>
          <w:spacing w:val="-4"/>
          <w:sz w:val="18"/>
        </w:rPr>
        <w:t> </w:t>
      </w:r>
      <w:r>
        <w:rPr>
          <w:sz w:val="18"/>
        </w:rPr>
        <w:t>elementos</w:t>
      </w:r>
      <w:r>
        <w:rPr>
          <w:spacing w:val="-5"/>
          <w:sz w:val="18"/>
        </w:rPr>
        <w:t> </w:t>
      </w:r>
      <w:r>
        <w:rPr>
          <w:sz w:val="18"/>
        </w:rPr>
        <w:t>das</w:t>
      </w:r>
      <w:r>
        <w:rPr>
          <w:spacing w:val="-5"/>
          <w:sz w:val="18"/>
        </w:rPr>
        <w:t> </w:t>
      </w:r>
      <w:r>
        <w:rPr>
          <w:sz w:val="18"/>
        </w:rPr>
        <w:t>instalações</w:t>
      </w:r>
      <w:r>
        <w:rPr>
          <w:spacing w:val="-4"/>
          <w:sz w:val="18"/>
        </w:rPr>
        <w:t> </w:t>
      </w:r>
      <w:r>
        <w:rPr>
          <w:sz w:val="18"/>
        </w:rPr>
        <w:t>(aspectos</w:t>
      </w:r>
      <w:r>
        <w:rPr>
          <w:spacing w:val="-5"/>
          <w:sz w:val="18"/>
        </w:rPr>
        <w:t> </w:t>
      </w:r>
      <w:r>
        <w:rPr>
          <w:sz w:val="18"/>
        </w:rPr>
        <w:t>urbanísticos),</w:t>
      </w:r>
      <w:r>
        <w:rPr>
          <w:spacing w:val="-5"/>
          <w:sz w:val="18"/>
        </w:rPr>
        <w:t> </w:t>
      </w:r>
      <w:r>
        <w:rPr>
          <w:sz w:val="18"/>
        </w:rPr>
        <w:t>dos</w:t>
      </w:r>
      <w:r>
        <w:rPr>
          <w:spacing w:val="-4"/>
          <w:sz w:val="18"/>
        </w:rPr>
        <w:t> </w:t>
      </w:r>
      <w:r>
        <w:rPr>
          <w:sz w:val="18"/>
        </w:rPr>
        <w:t>componentes construtivos e dos materiais de</w:t>
      </w:r>
      <w:r>
        <w:rPr>
          <w:spacing w:val="-8"/>
          <w:sz w:val="18"/>
        </w:rPr>
        <w:t> </w:t>
      </w:r>
      <w:r>
        <w:rPr>
          <w:sz w:val="18"/>
        </w:rPr>
        <w:t>construção;</w:t>
      </w:r>
    </w:p>
    <w:p>
      <w:pPr>
        <w:pStyle w:val="ListParagraph"/>
        <w:numPr>
          <w:ilvl w:val="1"/>
          <w:numId w:val="877"/>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0"/>
        <w:rPr>
          <w:sz w:val="20"/>
        </w:rPr>
      </w:pPr>
    </w:p>
    <w:p>
      <w:pPr>
        <w:pStyle w:val="BodyText"/>
        <w:spacing w:before="166"/>
        <w:ind w:left="2977"/>
        <w:rPr>
          <w:rFonts w:ascii="Dax-Regular" w:hAnsi="Dax-Regular"/>
        </w:rPr>
      </w:pPr>
      <w:r>
        <w:rPr>
          <w:rFonts w:ascii="Dax-Regular" w:hAnsi="Dax-Regular"/>
        </w:rPr>
        <w:t>Observação:</w:t>
      </w:r>
    </w:p>
    <w:p>
      <w:pPr>
        <w:pStyle w:val="BodyText"/>
        <w:ind w:left="3004"/>
      </w:pPr>
      <w:r>
        <w:rPr/>
        <w:t>Documentos para aprovação do projeto (ou “PROJETO LEGAL”), subproduto da etapa Anteprojeto (AP):</w:t>
      </w:r>
    </w:p>
    <w:p>
      <w:pPr>
        <w:pStyle w:val="ListParagraph"/>
        <w:numPr>
          <w:ilvl w:val="0"/>
          <w:numId w:val="874"/>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pStyle w:val="BodyText"/>
        <w:spacing w:before="6"/>
        <w:rPr>
          <w:sz w:val="26"/>
        </w:rPr>
      </w:pPr>
    </w:p>
    <w:p>
      <w:pPr>
        <w:pStyle w:val="ListParagraph"/>
        <w:numPr>
          <w:ilvl w:val="3"/>
          <w:numId w:val="878"/>
        </w:numPr>
        <w:tabs>
          <w:tab w:pos="3578" w:val="left" w:leader="none"/>
        </w:tabs>
        <w:spacing w:line="240" w:lineRule="auto" w:before="0" w:after="0"/>
        <w:ind w:left="3577" w:right="0" w:hanging="573"/>
        <w:jc w:val="left"/>
        <w:rPr>
          <w:rFonts w:ascii="Dax-LightItalic" w:hAnsi="Dax-LightItalic"/>
          <w:i/>
          <w:sz w:val="10"/>
        </w:rPr>
      </w:pPr>
      <w:r>
        <w:rPr>
          <w:rFonts w:ascii="Dax-LightItalic" w:hAnsi="Dax-LightItalic"/>
          <w:i/>
          <w:color w:val="006E72"/>
          <w:sz w:val="18"/>
        </w:rPr>
        <w:t>PROJETO BÁSICO (PB):</w:t>
      </w:r>
      <w:r>
        <w:rPr>
          <w:rFonts w:ascii="Dax-LightItalic" w:hAnsi="Dax-LightItalic"/>
          <w:i/>
          <w:color w:val="006E72"/>
          <w:spacing w:val="-1"/>
          <w:sz w:val="18"/>
        </w:rPr>
        <w:t> </w:t>
      </w:r>
      <w:r>
        <w:rPr>
          <w:rFonts w:ascii="Dax-LightItalic" w:hAnsi="Dax-LightItalic"/>
          <w:i/>
          <w:color w:val="006E72"/>
          <w:sz w:val="18"/>
        </w:rPr>
        <w:t>OPCIONAL</w:t>
      </w:r>
      <w:r>
        <w:rPr>
          <w:rFonts w:ascii="Dax-LightItalic" w:hAnsi="Dax-LightItalic"/>
          <w:i/>
          <w:color w:val="006E72"/>
          <w:position w:val="6"/>
          <w:sz w:val="10"/>
        </w:rPr>
        <w:t>23</w:t>
      </w:r>
    </w:p>
    <w:p>
      <w:pPr>
        <w:pStyle w:val="BodyText"/>
        <w:spacing w:before="0"/>
        <w:rPr>
          <w:rFonts w:ascii="Dax-LightItalic"/>
          <w:i/>
          <w:sz w:val="20"/>
        </w:rPr>
      </w:pPr>
    </w:p>
    <w:p>
      <w:pPr>
        <w:pStyle w:val="BodyText"/>
        <w:spacing w:before="6"/>
        <w:rPr>
          <w:rFonts w:ascii="Dax-LightItalic"/>
          <w:i/>
          <w:sz w:val="17"/>
        </w:rPr>
      </w:pPr>
    </w:p>
    <w:p>
      <w:pPr>
        <w:pStyle w:val="ListParagraph"/>
        <w:numPr>
          <w:ilvl w:val="4"/>
          <w:numId w:val="878"/>
        </w:numPr>
        <w:tabs>
          <w:tab w:pos="3755" w:val="left" w:leader="none"/>
        </w:tabs>
        <w:spacing w:line="240" w:lineRule="auto" w:before="0"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79"/>
        </w:numPr>
        <w:tabs>
          <w:tab w:pos="3318" w:val="left" w:leader="none"/>
        </w:tabs>
        <w:spacing w:line="240" w:lineRule="auto" w:before="151" w:after="0"/>
        <w:ind w:left="3317" w:right="0" w:hanging="340"/>
        <w:jc w:val="left"/>
        <w:rPr>
          <w:sz w:val="18"/>
        </w:rPr>
      </w:pPr>
      <w:r>
        <w:rPr>
          <w:sz w:val="18"/>
        </w:rPr>
        <w:t>anteprojeto de rede de</w:t>
      </w:r>
      <w:r>
        <w:rPr>
          <w:spacing w:val="-4"/>
          <w:sz w:val="18"/>
        </w:rPr>
        <w:t> </w:t>
      </w:r>
      <w:r>
        <w:rPr>
          <w:sz w:val="18"/>
        </w:rPr>
        <w:t>comunicações;</w:t>
      </w:r>
    </w:p>
    <w:p>
      <w:pPr>
        <w:pStyle w:val="ListParagraph"/>
        <w:numPr>
          <w:ilvl w:val="0"/>
          <w:numId w:val="879"/>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879"/>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878"/>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80"/>
        </w:numPr>
        <w:tabs>
          <w:tab w:pos="3318" w:val="left" w:leader="none"/>
        </w:tabs>
        <w:spacing w:line="283" w:lineRule="auto" w:before="151" w:after="0"/>
        <w:ind w:left="3317" w:right="1415" w:hanging="340"/>
        <w:jc w:val="left"/>
        <w:rPr>
          <w:sz w:val="18"/>
        </w:rPr>
      </w:pPr>
      <w:r>
        <w:rPr>
          <w:sz w:val="18"/>
        </w:rPr>
        <w:t>traçados</w:t>
      </w:r>
      <w:r>
        <w:rPr>
          <w:spacing w:val="-31"/>
          <w:sz w:val="18"/>
        </w:rPr>
        <w:t> </w:t>
      </w:r>
      <w:r>
        <w:rPr>
          <w:sz w:val="18"/>
        </w:rPr>
        <w:t>da</w:t>
      </w:r>
      <w:r>
        <w:rPr>
          <w:spacing w:val="-30"/>
          <w:sz w:val="18"/>
        </w:rPr>
        <w:t> </w:t>
      </w:r>
      <w:r>
        <w:rPr>
          <w:sz w:val="18"/>
        </w:rPr>
        <w:t>rede</w:t>
      </w:r>
      <w:r>
        <w:rPr>
          <w:spacing w:val="-31"/>
          <w:sz w:val="18"/>
        </w:rPr>
        <w:t> </w:t>
      </w:r>
      <w:r>
        <w:rPr>
          <w:sz w:val="18"/>
        </w:rPr>
        <w:t>que</w:t>
      </w:r>
      <w:r>
        <w:rPr>
          <w:spacing w:val="-30"/>
          <w:sz w:val="18"/>
        </w:rPr>
        <w:t> </w:t>
      </w:r>
      <w:r>
        <w:rPr>
          <w:sz w:val="18"/>
        </w:rPr>
        <w:t>possam</w:t>
      </w:r>
      <w:r>
        <w:rPr>
          <w:spacing w:val="-31"/>
          <w:sz w:val="18"/>
        </w:rPr>
        <w:t> </w:t>
      </w:r>
      <w:r>
        <w:rPr>
          <w:sz w:val="18"/>
        </w:rPr>
        <w:t>gerar</w:t>
      </w:r>
      <w:r>
        <w:rPr>
          <w:spacing w:val="-30"/>
          <w:sz w:val="18"/>
        </w:rPr>
        <w:t> </w:t>
      </w:r>
      <w:r>
        <w:rPr>
          <w:sz w:val="18"/>
        </w:rPr>
        <w:t>interferências,</w:t>
      </w:r>
      <w:r>
        <w:rPr>
          <w:spacing w:val="-31"/>
          <w:sz w:val="18"/>
        </w:rPr>
        <w:t> </w:t>
      </w:r>
      <w:r>
        <w:rPr>
          <w:sz w:val="18"/>
        </w:rPr>
        <w:t>ajustes</w:t>
      </w:r>
      <w:r>
        <w:rPr>
          <w:spacing w:val="-30"/>
          <w:sz w:val="18"/>
        </w:rPr>
        <w:t> </w:t>
      </w:r>
      <w:r>
        <w:rPr>
          <w:sz w:val="18"/>
        </w:rPr>
        <w:t>ou</w:t>
      </w:r>
      <w:r>
        <w:rPr>
          <w:spacing w:val="-30"/>
          <w:sz w:val="18"/>
        </w:rPr>
        <w:t> </w:t>
      </w:r>
      <w:r>
        <w:rPr>
          <w:sz w:val="18"/>
        </w:rPr>
        <w:t>considerações</w:t>
      </w:r>
      <w:r>
        <w:rPr>
          <w:spacing w:val="-31"/>
          <w:sz w:val="18"/>
        </w:rPr>
        <w:t> </w:t>
      </w:r>
      <w:r>
        <w:rPr>
          <w:sz w:val="18"/>
        </w:rPr>
        <w:t>nos</w:t>
      </w:r>
      <w:r>
        <w:rPr>
          <w:spacing w:val="-30"/>
          <w:sz w:val="18"/>
        </w:rPr>
        <w:t> </w:t>
      </w:r>
      <w:r>
        <w:rPr>
          <w:sz w:val="18"/>
        </w:rPr>
        <w:t>projetos</w:t>
      </w:r>
      <w:r>
        <w:rPr>
          <w:spacing w:val="-31"/>
          <w:sz w:val="18"/>
        </w:rPr>
        <w:t> </w:t>
      </w:r>
      <w:r>
        <w:rPr>
          <w:sz w:val="18"/>
        </w:rPr>
        <w:t>das</w:t>
      </w:r>
      <w:r>
        <w:rPr>
          <w:spacing w:val="-30"/>
          <w:sz w:val="18"/>
        </w:rPr>
        <w:t> </w:t>
      </w:r>
      <w:r>
        <w:rPr>
          <w:sz w:val="18"/>
        </w:rPr>
        <w:t>demais especialidades;</w:t>
      </w:r>
    </w:p>
    <w:p>
      <w:pPr>
        <w:pStyle w:val="ListParagraph"/>
        <w:numPr>
          <w:ilvl w:val="0"/>
          <w:numId w:val="880"/>
        </w:numPr>
        <w:tabs>
          <w:tab w:pos="3318" w:val="left" w:leader="none"/>
        </w:tabs>
        <w:spacing w:line="240" w:lineRule="auto" w:before="58" w:after="0"/>
        <w:ind w:left="3317" w:right="0" w:hanging="340"/>
        <w:jc w:val="left"/>
        <w:rPr>
          <w:sz w:val="18"/>
        </w:rPr>
      </w:pPr>
      <w:r>
        <w:rPr>
          <w:sz w:val="18"/>
        </w:rPr>
        <w:t>seleção dos equipamentos</w:t>
      </w:r>
      <w:r>
        <w:rPr>
          <w:spacing w:val="-3"/>
          <w:sz w:val="18"/>
        </w:rPr>
        <w:t> </w:t>
      </w:r>
      <w:r>
        <w:rPr>
          <w:sz w:val="18"/>
        </w:rPr>
        <w:t>principais</w:t>
      </w:r>
    </w:p>
    <w:p>
      <w:pPr>
        <w:pStyle w:val="ListParagraph"/>
        <w:numPr>
          <w:ilvl w:val="0"/>
          <w:numId w:val="880"/>
        </w:numPr>
        <w:tabs>
          <w:tab w:pos="3317" w:val="left" w:leader="none"/>
          <w:tab w:pos="3318" w:val="left" w:leader="none"/>
        </w:tabs>
        <w:spacing w:line="283" w:lineRule="auto" w:before="94" w:after="0"/>
        <w:ind w:left="3317" w:right="1415" w:hanging="340"/>
        <w:jc w:val="left"/>
        <w:rPr>
          <w:sz w:val="18"/>
        </w:rPr>
      </w:pPr>
      <w:r>
        <w:rPr>
          <w:sz w:val="18"/>
        </w:rPr>
        <w:t>pré-dimensionamento</w:t>
      </w:r>
      <w:r>
        <w:rPr>
          <w:spacing w:val="-6"/>
          <w:sz w:val="18"/>
        </w:rPr>
        <w:t> </w:t>
      </w:r>
      <w:r>
        <w:rPr>
          <w:sz w:val="18"/>
        </w:rPr>
        <w:t>dos</w:t>
      </w:r>
      <w:r>
        <w:rPr>
          <w:spacing w:val="-5"/>
          <w:sz w:val="18"/>
        </w:rPr>
        <w:t> </w:t>
      </w:r>
      <w:r>
        <w:rPr>
          <w:sz w:val="18"/>
        </w:rPr>
        <w:t>equipamentos</w:t>
      </w:r>
      <w:r>
        <w:rPr>
          <w:spacing w:val="-6"/>
          <w:sz w:val="18"/>
        </w:rPr>
        <w:t> </w:t>
      </w:r>
      <w:r>
        <w:rPr>
          <w:sz w:val="18"/>
        </w:rPr>
        <w:t>auxiliares</w:t>
      </w:r>
      <w:r>
        <w:rPr>
          <w:spacing w:val="-5"/>
          <w:sz w:val="18"/>
        </w:rPr>
        <w:t> </w:t>
      </w:r>
      <w:r>
        <w:rPr>
          <w:sz w:val="18"/>
        </w:rPr>
        <w:t>da</w:t>
      </w:r>
      <w:r>
        <w:rPr>
          <w:spacing w:val="-6"/>
          <w:sz w:val="18"/>
        </w:rPr>
        <w:t> </w:t>
      </w:r>
      <w:r>
        <w:rPr>
          <w:sz w:val="18"/>
        </w:rPr>
        <w:t>rede,</w:t>
      </w:r>
      <w:r>
        <w:rPr>
          <w:spacing w:val="-5"/>
          <w:sz w:val="18"/>
        </w:rPr>
        <w:t> </w:t>
      </w:r>
      <w:r>
        <w:rPr>
          <w:sz w:val="18"/>
        </w:rPr>
        <w:t>de</w:t>
      </w:r>
      <w:r>
        <w:rPr>
          <w:spacing w:val="-6"/>
          <w:sz w:val="18"/>
        </w:rPr>
        <w:t> </w:t>
      </w:r>
      <w:r>
        <w:rPr>
          <w:sz w:val="18"/>
        </w:rPr>
        <w:t>modo</w:t>
      </w:r>
      <w:r>
        <w:rPr>
          <w:spacing w:val="-5"/>
          <w:sz w:val="18"/>
        </w:rPr>
        <w:t> </w:t>
      </w:r>
      <w:r>
        <w:rPr>
          <w:sz w:val="18"/>
        </w:rPr>
        <w:t>a</w:t>
      </w:r>
      <w:r>
        <w:rPr>
          <w:spacing w:val="-5"/>
          <w:sz w:val="18"/>
        </w:rPr>
        <w:t> </w:t>
      </w:r>
      <w:r>
        <w:rPr>
          <w:sz w:val="18"/>
        </w:rPr>
        <w:t>permitir</w:t>
      </w:r>
      <w:r>
        <w:rPr>
          <w:spacing w:val="-6"/>
          <w:sz w:val="18"/>
        </w:rPr>
        <w:t> </w:t>
      </w:r>
      <w:r>
        <w:rPr>
          <w:sz w:val="18"/>
        </w:rPr>
        <w:t>a</w:t>
      </w:r>
      <w:r>
        <w:rPr>
          <w:spacing w:val="-5"/>
          <w:sz w:val="18"/>
        </w:rPr>
        <w:t> </w:t>
      </w:r>
      <w:r>
        <w:rPr>
          <w:sz w:val="18"/>
        </w:rPr>
        <w:t>definição</w:t>
      </w:r>
      <w:r>
        <w:rPr>
          <w:spacing w:val="-6"/>
          <w:sz w:val="18"/>
        </w:rPr>
        <w:t> </w:t>
      </w:r>
      <w:r>
        <w:rPr>
          <w:spacing w:val="-5"/>
          <w:sz w:val="18"/>
        </w:rPr>
        <w:t>dos </w:t>
      </w:r>
      <w:r>
        <w:rPr>
          <w:sz w:val="18"/>
        </w:rPr>
        <w:t>espaços necessários para a rede de</w:t>
      </w:r>
      <w:r>
        <w:rPr>
          <w:spacing w:val="-12"/>
          <w:sz w:val="18"/>
        </w:rPr>
        <w:t> </w:t>
      </w:r>
      <w:r>
        <w:rPr>
          <w:sz w:val="18"/>
        </w:rPr>
        <w:t>comunicações;</w:t>
      </w:r>
    </w:p>
    <w:p>
      <w:pPr>
        <w:pStyle w:val="BodyText"/>
        <w:spacing w:line="283" w:lineRule="auto" w:before="58"/>
        <w:ind w:left="3317" w:right="1325" w:hanging="341"/>
      </w:pPr>
      <w:r>
        <w:rPr/>
        <w:t>e) dados, especificações e/ou outros elementos disponíveis, suficientes para analisar a conveniência de proposta adotada.</w:t>
      </w:r>
    </w:p>
    <w:p>
      <w:pPr>
        <w:pStyle w:val="BodyText"/>
        <w:spacing w:before="0"/>
        <w:rPr>
          <w:sz w:val="20"/>
        </w:rPr>
      </w:pPr>
    </w:p>
    <w:p>
      <w:pPr>
        <w:pStyle w:val="ListParagraph"/>
        <w:numPr>
          <w:ilvl w:val="4"/>
          <w:numId w:val="878"/>
        </w:numPr>
        <w:tabs>
          <w:tab w:pos="3805" w:val="left" w:leader="none"/>
        </w:tabs>
        <w:spacing w:line="240" w:lineRule="auto" w:before="13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81"/>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881"/>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881"/>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881"/>
        </w:numPr>
        <w:tabs>
          <w:tab w:pos="3498" w:val="left" w:leader="none"/>
        </w:tabs>
        <w:spacing w:line="283" w:lineRule="auto" w:before="94" w:after="0"/>
        <w:ind w:left="3497" w:right="1415" w:hanging="160"/>
        <w:jc w:val="left"/>
        <w:rPr>
          <w:sz w:val="18"/>
        </w:rPr>
      </w:pPr>
      <w:r>
        <w:rPr>
          <w:sz w:val="18"/>
        </w:rPr>
        <w:t>dimensionamento, distribuição, e desenho detalhado dos pontos de utilização da rede de comunicações;</w:t>
      </w:r>
    </w:p>
    <w:p>
      <w:pPr>
        <w:pStyle w:val="ListParagraph"/>
        <w:numPr>
          <w:ilvl w:val="1"/>
          <w:numId w:val="881"/>
        </w:numPr>
        <w:tabs>
          <w:tab w:pos="3498" w:val="left" w:leader="none"/>
        </w:tabs>
        <w:spacing w:line="240" w:lineRule="auto" w:before="58" w:after="0"/>
        <w:ind w:left="3497" w:right="0" w:hanging="160"/>
        <w:jc w:val="left"/>
        <w:rPr>
          <w:sz w:val="18"/>
        </w:rPr>
      </w:pPr>
      <w:r>
        <w:rPr>
          <w:sz w:val="18"/>
        </w:rPr>
        <w:t>definições do traçado da</w:t>
      </w:r>
      <w:r>
        <w:rPr>
          <w:spacing w:val="-3"/>
          <w:sz w:val="18"/>
        </w:rPr>
        <w:t> </w:t>
      </w:r>
      <w:r>
        <w:rPr>
          <w:sz w:val="18"/>
        </w:rPr>
        <w:t>rede;</w:t>
      </w:r>
    </w:p>
    <w:p>
      <w:pPr>
        <w:pStyle w:val="ListParagraph"/>
        <w:numPr>
          <w:ilvl w:val="1"/>
          <w:numId w:val="881"/>
        </w:numPr>
        <w:tabs>
          <w:tab w:pos="3498" w:val="left" w:leader="none"/>
        </w:tabs>
        <w:spacing w:line="240" w:lineRule="auto" w:before="94" w:after="0"/>
        <w:ind w:left="3497" w:right="0" w:hanging="160"/>
        <w:jc w:val="left"/>
        <w:rPr>
          <w:sz w:val="18"/>
        </w:rPr>
      </w:pPr>
      <w:r>
        <w:rPr>
          <w:sz w:val="18"/>
        </w:rPr>
        <w:t>croquis dos equipamentos auxiliares da</w:t>
      </w:r>
      <w:r>
        <w:rPr>
          <w:spacing w:val="-7"/>
          <w:sz w:val="18"/>
        </w:rPr>
        <w:t> </w:t>
      </w:r>
      <w:r>
        <w:rPr>
          <w:sz w:val="18"/>
        </w:rPr>
        <w:t>rede;</w:t>
      </w:r>
    </w:p>
    <w:p>
      <w:pPr>
        <w:pStyle w:val="ListParagraph"/>
        <w:numPr>
          <w:ilvl w:val="1"/>
          <w:numId w:val="881"/>
        </w:numPr>
        <w:tabs>
          <w:tab w:pos="3498" w:val="left" w:leader="none"/>
        </w:tabs>
        <w:spacing w:line="283" w:lineRule="auto" w:before="94" w:after="0"/>
        <w:ind w:left="3497" w:right="1415" w:hanging="160"/>
        <w:jc w:val="left"/>
        <w:rPr>
          <w:sz w:val="18"/>
        </w:rPr>
      </w:pPr>
      <w:r>
        <w:rPr>
          <w:sz w:val="18"/>
        </w:rPr>
        <w:t>indicação de ajustes necessários nos projetos das demais especialidades, em função das</w:t>
      </w:r>
      <w:r>
        <w:rPr>
          <w:spacing w:val="49"/>
          <w:sz w:val="18"/>
        </w:rPr>
        <w:t> </w:t>
      </w:r>
      <w:r>
        <w:rPr>
          <w:sz w:val="18"/>
        </w:rPr>
        <w:t>interferências</w:t>
      </w:r>
      <w:r>
        <w:rPr>
          <w:spacing w:val="-1"/>
          <w:sz w:val="18"/>
        </w:rPr>
        <w:t> </w:t>
      </w:r>
      <w:r>
        <w:rPr>
          <w:sz w:val="18"/>
        </w:rPr>
        <w:t>identificadas</w:t>
      </w:r>
    </w:p>
    <w:p>
      <w:pPr>
        <w:pStyle w:val="ListParagraph"/>
        <w:numPr>
          <w:ilvl w:val="1"/>
          <w:numId w:val="881"/>
        </w:numPr>
        <w:tabs>
          <w:tab w:pos="3498" w:val="left" w:leader="none"/>
        </w:tabs>
        <w:spacing w:line="240" w:lineRule="auto" w:before="58" w:after="0"/>
        <w:ind w:left="3497" w:right="0" w:hanging="160"/>
        <w:jc w:val="left"/>
        <w:rPr>
          <w:sz w:val="18"/>
        </w:rPr>
      </w:pPr>
      <w:r>
        <w:rPr>
          <w:sz w:val="18"/>
        </w:rPr>
        <w:t>detalhes (de elementos da rede e de seus componentes</w:t>
      </w:r>
      <w:r>
        <w:rPr>
          <w:spacing w:val="-24"/>
          <w:sz w:val="18"/>
        </w:rPr>
        <w:t> </w:t>
      </w:r>
      <w:r>
        <w:rPr>
          <w:sz w:val="18"/>
        </w:rPr>
        <w:t>construtivos).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7"/>
        <w:rPr>
          <w:sz w:val="20"/>
        </w:rPr>
      </w:pPr>
      <w:r>
        <w:rPr/>
        <w:pict>
          <v:line style="position:absolute;mso-position-horizontal-relative:page;mso-position-vertical-relative:paragraph;z-index:1664;mso-wrap-distance-left:0;mso-wrap-distance-right:0" from="70.866096pt,13.84342pt" to="150.236096pt,13.84342pt" stroked="true" strokeweight=".5pt" strokecolor="#000000">
            <v:stroke dashstyle="solid"/>
            <w10:wrap type="topAndBottom"/>
          </v:line>
        </w:pict>
      </w:r>
    </w:p>
    <w:p>
      <w:pPr>
        <w:pStyle w:val="BodyText"/>
        <w:spacing w:before="10"/>
        <w:rPr>
          <w:sz w:val="8"/>
        </w:rPr>
      </w:pPr>
    </w:p>
    <w:p>
      <w:pPr>
        <w:spacing w:line="283" w:lineRule="auto" w:before="101"/>
        <w:ind w:left="1644" w:right="1415" w:hanging="227"/>
        <w:jc w:val="both"/>
        <w:rPr>
          <w:sz w:val="15"/>
        </w:rPr>
      </w:pPr>
      <w:r>
        <w:rPr>
          <w:sz w:val="15"/>
        </w:rPr>
        <w:t>23</w:t>
      </w:r>
      <w:r>
        <w:rPr>
          <w:spacing w:val="11"/>
          <w:sz w:val="15"/>
        </w:rPr>
        <w:t> </w:t>
      </w:r>
      <w:r>
        <w:rPr>
          <w:sz w:val="15"/>
        </w:rPr>
        <w:t>Apesar</w:t>
      </w:r>
      <w:r>
        <w:rPr>
          <w:spacing w:val="-11"/>
          <w:sz w:val="15"/>
        </w:rPr>
        <w:t> </w:t>
      </w:r>
      <w:r>
        <w:rPr>
          <w:sz w:val="15"/>
        </w:rPr>
        <w:t>da</w:t>
      </w:r>
      <w:r>
        <w:rPr>
          <w:spacing w:val="-10"/>
          <w:sz w:val="15"/>
        </w:rPr>
        <w:t> </w:t>
      </w:r>
      <w:r>
        <w:rPr>
          <w:spacing w:val="-3"/>
          <w:sz w:val="15"/>
        </w:rPr>
        <w:t>previsão</w:t>
      </w:r>
      <w:r>
        <w:rPr>
          <w:spacing w:val="-10"/>
          <w:sz w:val="15"/>
        </w:rPr>
        <w:t> </w:t>
      </w:r>
      <w:r>
        <w:rPr>
          <w:sz w:val="15"/>
        </w:rPr>
        <w:t>legal</w:t>
      </w:r>
      <w:r>
        <w:rPr>
          <w:spacing w:val="-10"/>
          <w:sz w:val="15"/>
        </w:rPr>
        <w:t> </w:t>
      </w:r>
      <w:r>
        <w:rPr>
          <w:sz w:val="15"/>
        </w:rPr>
        <w:t>(lei</w:t>
      </w:r>
      <w:r>
        <w:rPr>
          <w:spacing w:val="-10"/>
          <w:sz w:val="15"/>
        </w:rPr>
        <w:t> </w:t>
      </w:r>
      <w:r>
        <w:rPr>
          <w:sz w:val="15"/>
        </w:rPr>
        <w:t>8666/93),</w:t>
      </w:r>
      <w:r>
        <w:rPr>
          <w:spacing w:val="-10"/>
          <w:sz w:val="15"/>
        </w:rPr>
        <w:t> </w:t>
      </w:r>
      <w:r>
        <w:rPr>
          <w:spacing w:val="-3"/>
          <w:sz w:val="15"/>
        </w:rPr>
        <w:t>este</w:t>
      </w:r>
      <w:r>
        <w:rPr>
          <w:spacing w:val="-10"/>
          <w:sz w:val="15"/>
        </w:rPr>
        <w:t> </w:t>
      </w:r>
      <w:r>
        <w:rPr>
          <w:spacing w:val="-3"/>
          <w:sz w:val="15"/>
        </w:rPr>
        <w:t>documento</w:t>
      </w:r>
      <w:r>
        <w:rPr>
          <w:spacing w:val="-11"/>
          <w:sz w:val="15"/>
        </w:rPr>
        <w:t> </w:t>
      </w:r>
      <w:r>
        <w:rPr>
          <w:spacing w:val="-3"/>
          <w:sz w:val="15"/>
        </w:rPr>
        <w:t>recomenda</w:t>
      </w:r>
      <w:r>
        <w:rPr>
          <w:spacing w:val="-10"/>
          <w:sz w:val="15"/>
        </w:rPr>
        <w:t> </w:t>
      </w:r>
      <w:r>
        <w:rPr>
          <w:sz w:val="15"/>
        </w:rPr>
        <w:t>que</w:t>
      </w:r>
      <w:r>
        <w:rPr>
          <w:spacing w:val="-10"/>
          <w:sz w:val="15"/>
        </w:rPr>
        <w:t> </w:t>
      </w:r>
      <w:r>
        <w:rPr>
          <w:sz w:val="15"/>
        </w:rPr>
        <w:t>a</w:t>
      </w:r>
      <w:r>
        <w:rPr>
          <w:spacing w:val="-10"/>
          <w:sz w:val="15"/>
        </w:rPr>
        <w:t> </w:t>
      </w:r>
      <w:r>
        <w:rPr>
          <w:spacing w:val="-3"/>
          <w:sz w:val="15"/>
        </w:rPr>
        <w:t>realização</w:t>
      </w:r>
      <w:r>
        <w:rPr>
          <w:spacing w:val="-10"/>
          <w:sz w:val="15"/>
        </w:rPr>
        <w:t> </w:t>
      </w:r>
      <w:r>
        <w:rPr>
          <w:sz w:val="15"/>
        </w:rPr>
        <w:t>de</w:t>
      </w:r>
      <w:r>
        <w:rPr>
          <w:spacing w:val="-10"/>
          <w:sz w:val="15"/>
        </w:rPr>
        <w:t> </w:t>
      </w:r>
      <w:r>
        <w:rPr>
          <w:spacing w:val="-3"/>
          <w:sz w:val="15"/>
        </w:rPr>
        <w:t>orçamentos</w:t>
      </w:r>
      <w:r>
        <w:rPr>
          <w:spacing w:val="-10"/>
          <w:sz w:val="15"/>
        </w:rPr>
        <w:t> </w:t>
      </w:r>
      <w:r>
        <w:rPr>
          <w:sz w:val="15"/>
        </w:rPr>
        <w:t>que</w:t>
      </w:r>
      <w:r>
        <w:rPr>
          <w:spacing w:val="-10"/>
          <w:sz w:val="15"/>
        </w:rPr>
        <w:t> </w:t>
      </w:r>
      <w:r>
        <w:rPr>
          <w:sz w:val="15"/>
        </w:rPr>
        <w:t>servirão</w:t>
      </w:r>
      <w:r>
        <w:rPr>
          <w:spacing w:val="-11"/>
          <w:sz w:val="15"/>
        </w:rPr>
        <w:t> </w:t>
      </w:r>
      <w:r>
        <w:rPr>
          <w:sz w:val="15"/>
        </w:rPr>
        <w:t>para</w:t>
      </w:r>
      <w:r>
        <w:rPr>
          <w:spacing w:val="-10"/>
          <w:sz w:val="15"/>
        </w:rPr>
        <w:t> </w:t>
      </w:r>
      <w:r>
        <w:rPr>
          <w:sz w:val="15"/>
        </w:rPr>
        <w:t>licitações</w:t>
      </w:r>
      <w:r>
        <w:rPr>
          <w:spacing w:val="-10"/>
          <w:sz w:val="15"/>
        </w:rPr>
        <w:t> </w:t>
      </w:r>
      <w:r>
        <w:rPr>
          <w:sz w:val="15"/>
        </w:rPr>
        <w:t>de</w:t>
      </w:r>
      <w:r>
        <w:rPr>
          <w:spacing w:val="-10"/>
          <w:sz w:val="15"/>
        </w:rPr>
        <w:t> </w:t>
      </w:r>
      <w:r>
        <w:rPr>
          <w:sz w:val="15"/>
        </w:rPr>
        <w:t>obras</w:t>
      </w:r>
      <w:r>
        <w:rPr>
          <w:spacing w:val="-10"/>
          <w:sz w:val="15"/>
        </w:rPr>
        <w:t> </w:t>
      </w:r>
      <w:r>
        <w:rPr>
          <w:spacing w:val="-3"/>
          <w:sz w:val="15"/>
        </w:rPr>
        <w:t>utilizem como</w:t>
      </w:r>
      <w:r>
        <w:rPr>
          <w:spacing w:val="-8"/>
          <w:sz w:val="15"/>
        </w:rPr>
        <w:t> </w:t>
      </w:r>
      <w:r>
        <w:rPr>
          <w:sz w:val="15"/>
        </w:rPr>
        <w:t>base</w:t>
      </w:r>
      <w:r>
        <w:rPr>
          <w:spacing w:val="-8"/>
          <w:sz w:val="15"/>
        </w:rPr>
        <w:t> </w:t>
      </w:r>
      <w:r>
        <w:rPr>
          <w:sz w:val="15"/>
        </w:rPr>
        <w:t>somente</w:t>
      </w:r>
      <w:r>
        <w:rPr>
          <w:spacing w:val="-7"/>
          <w:sz w:val="15"/>
        </w:rPr>
        <w:t> </w:t>
      </w:r>
      <w:r>
        <w:rPr>
          <w:sz w:val="15"/>
        </w:rPr>
        <w:t>o</w:t>
      </w:r>
      <w:r>
        <w:rPr>
          <w:spacing w:val="-8"/>
          <w:sz w:val="15"/>
        </w:rPr>
        <w:t> </w:t>
      </w:r>
      <w:r>
        <w:rPr>
          <w:rFonts w:ascii="Dax-Regular" w:hAnsi="Dax-Regular"/>
          <w:spacing w:val="-3"/>
          <w:sz w:val="15"/>
        </w:rPr>
        <w:t>Projeto</w:t>
      </w:r>
      <w:r>
        <w:rPr>
          <w:rFonts w:ascii="Dax-Regular" w:hAnsi="Dax-Regular"/>
          <w:spacing w:val="-8"/>
          <w:sz w:val="15"/>
        </w:rPr>
        <w:t> </w:t>
      </w:r>
      <w:r>
        <w:rPr>
          <w:rFonts w:ascii="Dax-Regular" w:hAnsi="Dax-Regular"/>
          <w:spacing w:val="-3"/>
          <w:sz w:val="15"/>
        </w:rPr>
        <w:t>para</w:t>
      </w:r>
      <w:r>
        <w:rPr>
          <w:rFonts w:ascii="Dax-Regular" w:hAnsi="Dax-Regular"/>
          <w:spacing w:val="-7"/>
          <w:sz w:val="15"/>
        </w:rPr>
        <w:t> </w:t>
      </w:r>
      <w:r>
        <w:rPr>
          <w:rFonts w:ascii="Dax-Regular" w:hAnsi="Dax-Regular"/>
          <w:spacing w:val="-3"/>
          <w:sz w:val="15"/>
        </w:rPr>
        <w:t>Execução</w:t>
      </w:r>
      <w:r>
        <w:rPr>
          <w:rFonts w:ascii="Dax-Regular" w:hAnsi="Dax-Regular"/>
          <w:spacing w:val="-8"/>
          <w:sz w:val="15"/>
        </w:rPr>
        <w:t> </w:t>
      </w:r>
      <w:r>
        <w:rPr>
          <w:rFonts w:ascii="Dax-Regular" w:hAnsi="Dax-Regular"/>
          <w:sz w:val="15"/>
        </w:rPr>
        <w:t>(PE),</w:t>
      </w:r>
      <w:r>
        <w:rPr>
          <w:rFonts w:ascii="Dax-Regular" w:hAnsi="Dax-Regular"/>
          <w:spacing w:val="-8"/>
          <w:sz w:val="15"/>
        </w:rPr>
        <w:t> </w:t>
      </w:r>
      <w:r>
        <w:rPr>
          <w:rFonts w:ascii="Dax-Regular" w:hAnsi="Dax-Regular"/>
          <w:sz w:val="15"/>
        </w:rPr>
        <w:t>e</w:t>
      </w:r>
      <w:r>
        <w:rPr>
          <w:rFonts w:ascii="Dax-Regular" w:hAnsi="Dax-Regular"/>
          <w:spacing w:val="-7"/>
          <w:sz w:val="15"/>
        </w:rPr>
        <w:t> </w:t>
      </w:r>
      <w:r>
        <w:rPr>
          <w:rFonts w:ascii="Dax-Regular" w:hAnsi="Dax-Regular"/>
          <w:sz w:val="15"/>
        </w:rPr>
        <w:t>não</w:t>
      </w:r>
      <w:r>
        <w:rPr>
          <w:rFonts w:ascii="Dax-Regular" w:hAnsi="Dax-Regular"/>
          <w:spacing w:val="-8"/>
          <w:sz w:val="15"/>
        </w:rPr>
        <w:t> </w:t>
      </w:r>
      <w:r>
        <w:rPr>
          <w:rFonts w:ascii="Dax-Regular" w:hAnsi="Dax-Regular"/>
          <w:sz w:val="15"/>
        </w:rPr>
        <w:t>o</w:t>
      </w:r>
      <w:r>
        <w:rPr>
          <w:rFonts w:ascii="Dax-Regular" w:hAnsi="Dax-Regular"/>
          <w:spacing w:val="-7"/>
          <w:sz w:val="15"/>
        </w:rPr>
        <w:t> </w:t>
      </w:r>
      <w:r>
        <w:rPr>
          <w:rFonts w:ascii="Dax-Regular" w:hAnsi="Dax-Regular"/>
          <w:spacing w:val="-3"/>
          <w:sz w:val="15"/>
        </w:rPr>
        <w:t>Projeto</w:t>
      </w:r>
      <w:r>
        <w:rPr>
          <w:rFonts w:ascii="Dax-Regular" w:hAnsi="Dax-Regular"/>
          <w:spacing w:val="-8"/>
          <w:sz w:val="15"/>
        </w:rPr>
        <w:t> </w:t>
      </w:r>
      <w:r>
        <w:rPr>
          <w:rFonts w:ascii="Dax-Regular" w:hAnsi="Dax-Regular"/>
          <w:spacing w:val="-2"/>
          <w:sz w:val="15"/>
        </w:rPr>
        <w:t>Básico</w:t>
      </w:r>
      <w:r>
        <w:rPr>
          <w:rFonts w:ascii="Dax-Regular" w:hAnsi="Dax-Regular"/>
          <w:spacing w:val="-8"/>
          <w:sz w:val="15"/>
        </w:rPr>
        <w:t> </w:t>
      </w:r>
      <w:r>
        <w:rPr>
          <w:rFonts w:ascii="Dax-Regular" w:hAnsi="Dax-Regular"/>
          <w:sz w:val="15"/>
        </w:rPr>
        <w:t>(PB)</w:t>
      </w:r>
      <w:r>
        <w:rPr>
          <w:sz w:val="15"/>
        </w:rPr>
        <w:t>.</w:t>
      </w:r>
      <w:r>
        <w:rPr>
          <w:spacing w:val="-7"/>
          <w:sz w:val="15"/>
        </w:rPr>
        <w:t> </w:t>
      </w:r>
      <w:r>
        <w:rPr>
          <w:spacing w:val="-4"/>
          <w:sz w:val="15"/>
        </w:rPr>
        <w:t>Tal</w:t>
      </w:r>
      <w:r>
        <w:rPr>
          <w:spacing w:val="-8"/>
          <w:sz w:val="15"/>
        </w:rPr>
        <w:t> </w:t>
      </w:r>
      <w:r>
        <w:rPr>
          <w:spacing w:val="-3"/>
          <w:sz w:val="15"/>
        </w:rPr>
        <w:t>recomendação</w:t>
      </w:r>
      <w:r>
        <w:rPr>
          <w:spacing w:val="-8"/>
          <w:sz w:val="15"/>
        </w:rPr>
        <w:t> </w:t>
      </w:r>
      <w:r>
        <w:rPr>
          <w:sz w:val="15"/>
        </w:rPr>
        <w:t>visa</w:t>
      </w:r>
      <w:r>
        <w:rPr>
          <w:spacing w:val="-7"/>
          <w:sz w:val="15"/>
        </w:rPr>
        <w:t> </w:t>
      </w:r>
      <w:r>
        <w:rPr>
          <w:sz w:val="15"/>
        </w:rPr>
        <w:t>garantir</w:t>
      </w:r>
      <w:r>
        <w:rPr>
          <w:spacing w:val="-8"/>
          <w:sz w:val="15"/>
        </w:rPr>
        <w:t> </w:t>
      </w:r>
      <w:r>
        <w:rPr>
          <w:sz w:val="15"/>
        </w:rPr>
        <w:t>maior</w:t>
      </w:r>
      <w:r>
        <w:rPr>
          <w:spacing w:val="-7"/>
          <w:sz w:val="15"/>
        </w:rPr>
        <w:t> </w:t>
      </w:r>
      <w:r>
        <w:rPr>
          <w:spacing w:val="-3"/>
          <w:sz w:val="15"/>
        </w:rPr>
        <w:t>exatidão</w:t>
      </w:r>
      <w:r>
        <w:rPr>
          <w:spacing w:val="-8"/>
          <w:sz w:val="15"/>
        </w:rPr>
        <w:t> </w:t>
      </w:r>
      <w:r>
        <w:rPr>
          <w:sz w:val="15"/>
        </w:rPr>
        <w:t>e</w:t>
      </w:r>
      <w:r>
        <w:rPr>
          <w:spacing w:val="-8"/>
          <w:sz w:val="15"/>
        </w:rPr>
        <w:t> </w:t>
      </w:r>
      <w:r>
        <w:rPr>
          <w:spacing w:val="-3"/>
          <w:sz w:val="15"/>
        </w:rPr>
        <w:t>transparência</w:t>
      </w:r>
      <w:r>
        <w:rPr>
          <w:spacing w:val="-7"/>
          <w:sz w:val="15"/>
        </w:rPr>
        <w:t> </w:t>
      </w:r>
      <w:r>
        <w:rPr>
          <w:spacing w:val="-2"/>
          <w:sz w:val="15"/>
        </w:rPr>
        <w:t>nos </w:t>
      </w:r>
      <w:r>
        <w:rPr>
          <w:spacing w:val="-3"/>
          <w:sz w:val="15"/>
        </w:rPr>
        <w:t>contratos </w:t>
      </w:r>
      <w:r>
        <w:rPr>
          <w:sz w:val="15"/>
        </w:rPr>
        <w:t>de</w:t>
      </w:r>
      <w:r>
        <w:rPr>
          <w:spacing w:val="-2"/>
          <w:sz w:val="15"/>
        </w:rPr>
        <w:t> </w:t>
      </w:r>
      <w:r>
        <w:rPr>
          <w:spacing w:val="-3"/>
          <w:sz w:val="15"/>
        </w:rPr>
        <w:t>construção.</w:t>
      </w:r>
    </w:p>
    <w:p>
      <w:pPr>
        <w:spacing w:after="0" w:line="283" w:lineRule="auto"/>
        <w:jc w:val="both"/>
        <w:rPr>
          <w:sz w:val="15"/>
        </w:rPr>
        <w:sectPr>
          <w:pgSz w:w="11910" w:h="16840"/>
          <w:pgMar w:header="0" w:footer="812" w:top="1300" w:bottom="1000" w:left="0" w:right="0"/>
        </w:sectPr>
      </w:pPr>
    </w:p>
    <w:p>
      <w:pPr>
        <w:pStyle w:val="ListParagraph"/>
        <w:numPr>
          <w:ilvl w:val="0"/>
          <w:numId w:val="881"/>
        </w:numPr>
        <w:tabs>
          <w:tab w:pos="3318" w:val="left" w:leader="none"/>
        </w:tabs>
        <w:spacing w:line="240" w:lineRule="auto" w:before="77" w:after="0"/>
        <w:ind w:left="3317" w:right="0" w:hanging="340"/>
        <w:jc w:val="left"/>
        <w:rPr>
          <w:sz w:val="18"/>
        </w:rPr>
      </w:pPr>
      <w:r>
        <w:rPr>
          <w:sz w:val="18"/>
        </w:rPr>
        <w:t>Textos:</w:t>
      </w:r>
    </w:p>
    <w:p>
      <w:pPr>
        <w:pStyle w:val="ListParagraph"/>
        <w:numPr>
          <w:ilvl w:val="1"/>
          <w:numId w:val="881"/>
        </w:numPr>
        <w:tabs>
          <w:tab w:pos="3498" w:val="left" w:leader="none"/>
        </w:tabs>
        <w:spacing w:line="283" w:lineRule="auto" w:before="94" w:after="0"/>
        <w:ind w:left="3497" w:right="1414" w:hanging="160"/>
        <w:jc w:val="left"/>
        <w:rPr>
          <w:sz w:val="18"/>
        </w:rPr>
      </w:pPr>
      <w:r>
        <w:rPr>
          <w:w w:val="95"/>
          <w:sz w:val="18"/>
        </w:rPr>
        <w:t>memorial</w:t>
      </w:r>
      <w:r>
        <w:rPr>
          <w:spacing w:val="-8"/>
          <w:w w:val="95"/>
          <w:sz w:val="18"/>
        </w:rPr>
        <w:t> </w:t>
      </w:r>
      <w:r>
        <w:rPr>
          <w:w w:val="95"/>
          <w:sz w:val="18"/>
        </w:rPr>
        <w:t>descritivo</w:t>
      </w:r>
      <w:r>
        <w:rPr>
          <w:spacing w:val="-7"/>
          <w:w w:val="95"/>
          <w:sz w:val="18"/>
        </w:rPr>
        <w:t> </w:t>
      </w:r>
      <w:r>
        <w:rPr>
          <w:w w:val="95"/>
          <w:sz w:val="18"/>
        </w:rPr>
        <w:t>dos</w:t>
      </w:r>
      <w:r>
        <w:rPr>
          <w:spacing w:val="-8"/>
          <w:w w:val="95"/>
          <w:sz w:val="18"/>
        </w:rPr>
        <w:t> </w:t>
      </w:r>
      <w:r>
        <w:rPr>
          <w:w w:val="95"/>
          <w:sz w:val="18"/>
        </w:rPr>
        <w:t>elementos</w:t>
      </w:r>
      <w:r>
        <w:rPr>
          <w:spacing w:val="-7"/>
          <w:w w:val="95"/>
          <w:sz w:val="18"/>
        </w:rPr>
        <w:t> </w:t>
      </w:r>
      <w:r>
        <w:rPr>
          <w:w w:val="95"/>
          <w:sz w:val="18"/>
        </w:rPr>
        <w:t>da</w:t>
      </w:r>
      <w:r>
        <w:rPr>
          <w:spacing w:val="-8"/>
          <w:w w:val="95"/>
          <w:sz w:val="18"/>
        </w:rPr>
        <w:t> </w:t>
      </w:r>
      <w:r>
        <w:rPr>
          <w:w w:val="95"/>
          <w:sz w:val="18"/>
        </w:rPr>
        <w:t>rede</w:t>
      </w:r>
      <w:r>
        <w:rPr>
          <w:spacing w:val="-7"/>
          <w:w w:val="95"/>
          <w:sz w:val="18"/>
        </w:rPr>
        <w:t> </w:t>
      </w:r>
      <w:r>
        <w:rPr>
          <w:w w:val="95"/>
          <w:sz w:val="18"/>
        </w:rPr>
        <w:t>(aspectos</w:t>
      </w:r>
      <w:r>
        <w:rPr>
          <w:spacing w:val="-8"/>
          <w:w w:val="95"/>
          <w:sz w:val="18"/>
        </w:rPr>
        <w:t> </w:t>
      </w:r>
      <w:r>
        <w:rPr>
          <w:w w:val="95"/>
          <w:sz w:val="18"/>
        </w:rPr>
        <w:t>urbanísticos),</w:t>
      </w:r>
      <w:r>
        <w:rPr>
          <w:spacing w:val="-7"/>
          <w:w w:val="95"/>
          <w:sz w:val="18"/>
        </w:rPr>
        <w:t> </w:t>
      </w:r>
      <w:r>
        <w:rPr>
          <w:w w:val="95"/>
          <w:sz w:val="18"/>
        </w:rPr>
        <w:t>dos</w:t>
      </w:r>
      <w:r>
        <w:rPr>
          <w:spacing w:val="-8"/>
          <w:w w:val="95"/>
          <w:sz w:val="18"/>
        </w:rPr>
        <w:t> </w:t>
      </w:r>
      <w:r>
        <w:rPr>
          <w:w w:val="95"/>
          <w:sz w:val="18"/>
        </w:rPr>
        <w:t>componentes</w:t>
      </w:r>
      <w:r>
        <w:rPr>
          <w:spacing w:val="-7"/>
          <w:w w:val="95"/>
          <w:sz w:val="18"/>
        </w:rPr>
        <w:t> </w:t>
      </w:r>
      <w:r>
        <w:rPr>
          <w:w w:val="95"/>
          <w:sz w:val="18"/>
        </w:rPr>
        <w:t>construtivos </w:t>
      </w:r>
      <w:r>
        <w:rPr>
          <w:sz w:val="18"/>
        </w:rPr>
        <w:t>e dos materiais de</w:t>
      </w:r>
      <w:r>
        <w:rPr>
          <w:spacing w:val="-4"/>
          <w:sz w:val="18"/>
        </w:rPr>
        <w:t> </w:t>
      </w:r>
      <w:r>
        <w:rPr>
          <w:sz w:val="18"/>
        </w:rPr>
        <w:t>construção;</w:t>
      </w:r>
    </w:p>
    <w:p>
      <w:pPr>
        <w:pStyle w:val="ListParagraph"/>
        <w:numPr>
          <w:ilvl w:val="1"/>
          <w:numId w:val="881"/>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spacing w:before="9"/>
        <w:rPr>
          <w:sz w:val="29"/>
        </w:rPr>
      </w:pPr>
    </w:p>
    <w:p>
      <w:pPr>
        <w:pStyle w:val="ListParagraph"/>
        <w:numPr>
          <w:ilvl w:val="3"/>
          <w:numId w:val="882"/>
        </w:numPr>
        <w:tabs>
          <w:tab w:pos="3578" w:val="left" w:leader="none"/>
        </w:tabs>
        <w:spacing w:line="240" w:lineRule="auto" w:before="0" w:after="0"/>
        <w:ind w:left="3577" w:right="0" w:hanging="57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4"/>
          <w:numId w:val="882"/>
        </w:numPr>
        <w:tabs>
          <w:tab w:pos="3755" w:val="left" w:leader="none"/>
        </w:tabs>
        <w:spacing w:line="240" w:lineRule="auto" w:before="122" w:after="0"/>
        <w:ind w:left="3754" w:right="0" w:hanging="750"/>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83"/>
        </w:numPr>
        <w:tabs>
          <w:tab w:pos="3318" w:val="left" w:leader="none"/>
        </w:tabs>
        <w:spacing w:line="240" w:lineRule="auto" w:before="151" w:after="0"/>
        <w:ind w:left="3317" w:right="0" w:hanging="340"/>
        <w:jc w:val="left"/>
        <w:rPr>
          <w:sz w:val="18"/>
        </w:rPr>
      </w:pPr>
      <w:r>
        <w:rPr>
          <w:sz w:val="18"/>
        </w:rPr>
        <w:t>anteprojeto de</w:t>
      </w:r>
      <w:r>
        <w:rPr>
          <w:spacing w:val="-2"/>
          <w:sz w:val="18"/>
        </w:rPr>
        <w:t> </w:t>
      </w:r>
      <w:r>
        <w:rPr>
          <w:sz w:val="18"/>
        </w:rPr>
        <w:t>comunicações;</w:t>
      </w:r>
    </w:p>
    <w:p>
      <w:pPr>
        <w:pStyle w:val="ListParagraph"/>
        <w:numPr>
          <w:ilvl w:val="0"/>
          <w:numId w:val="883"/>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883"/>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4"/>
          <w:numId w:val="882"/>
        </w:numPr>
        <w:tabs>
          <w:tab w:pos="3755" w:val="left" w:leader="none"/>
        </w:tabs>
        <w:spacing w:line="240" w:lineRule="auto" w:before="165" w:after="0"/>
        <w:ind w:left="3754" w:right="0" w:hanging="75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84"/>
        </w:numPr>
        <w:tabs>
          <w:tab w:pos="3318" w:val="left" w:leader="none"/>
        </w:tabs>
        <w:spacing w:line="240" w:lineRule="auto" w:before="151" w:after="0"/>
        <w:ind w:left="3317" w:right="0" w:hanging="340"/>
        <w:jc w:val="left"/>
        <w:rPr>
          <w:sz w:val="18"/>
        </w:rPr>
      </w:pPr>
      <w:r>
        <w:rPr>
          <w:sz w:val="18"/>
        </w:rPr>
        <w:t>traçado esquemático das redes de comunicações em todos os seus</w:t>
      </w:r>
      <w:r>
        <w:rPr>
          <w:spacing w:val="-28"/>
          <w:sz w:val="18"/>
        </w:rPr>
        <w:t> </w:t>
      </w:r>
      <w:r>
        <w:rPr>
          <w:sz w:val="18"/>
        </w:rPr>
        <w:t>trechos</w:t>
      </w:r>
    </w:p>
    <w:p>
      <w:pPr>
        <w:pStyle w:val="ListParagraph"/>
        <w:numPr>
          <w:ilvl w:val="0"/>
          <w:numId w:val="884"/>
        </w:numPr>
        <w:tabs>
          <w:tab w:pos="3318" w:val="left" w:leader="none"/>
        </w:tabs>
        <w:spacing w:line="240" w:lineRule="auto" w:before="94" w:after="0"/>
        <w:ind w:left="3317" w:right="0" w:hanging="340"/>
        <w:jc w:val="left"/>
        <w:rPr>
          <w:sz w:val="18"/>
        </w:rPr>
      </w:pPr>
      <w:r>
        <w:rPr>
          <w:sz w:val="18"/>
        </w:rPr>
        <w:t>seleção e especificação de equipamentos de comunicações a serem</w:t>
      </w:r>
      <w:r>
        <w:rPr>
          <w:spacing w:val="-30"/>
          <w:sz w:val="18"/>
        </w:rPr>
        <w:t> </w:t>
      </w:r>
      <w:r>
        <w:rPr>
          <w:sz w:val="18"/>
        </w:rPr>
        <w:t>utilizados</w:t>
      </w:r>
    </w:p>
    <w:p>
      <w:pPr>
        <w:pStyle w:val="ListParagraph"/>
        <w:numPr>
          <w:ilvl w:val="0"/>
          <w:numId w:val="884"/>
        </w:numPr>
        <w:tabs>
          <w:tab w:pos="3317" w:val="left" w:leader="none"/>
          <w:tab w:pos="3318" w:val="left" w:leader="none"/>
        </w:tabs>
        <w:spacing w:line="283" w:lineRule="auto" w:before="94" w:after="0"/>
        <w:ind w:left="3317" w:right="1416" w:hanging="340"/>
        <w:jc w:val="left"/>
        <w:rPr>
          <w:sz w:val="18"/>
        </w:rPr>
      </w:pPr>
      <w:r>
        <w:rPr>
          <w:sz w:val="18"/>
        </w:rPr>
        <w:t>dimensionamento</w:t>
      </w:r>
      <w:r>
        <w:rPr>
          <w:spacing w:val="-10"/>
          <w:sz w:val="18"/>
        </w:rPr>
        <w:t> </w:t>
      </w:r>
      <w:r>
        <w:rPr>
          <w:sz w:val="18"/>
        </w:rPr>
        <w:t>de</w:t>
      </w:r>
      <w:r>
        <w:rPr>
          <w:spacing w:val="-9"/>
          <w:sz w:val="18"/>
        </w:rPr>
        <w:t> </w:t>
      </w:r>
      <w:r>
        <w:rPr>
          <w:sz w:val="18"/>
        </w:rPr>
        <w:t>todas</w:t>
      </w:r>
      <w:r>
        <w:rPr>
          <w:spacing w:val="-9"/>
          <w:sz w:val="18"/>
        </w:rPr>
        <w:t> </w:t>
      </w:r>
      <w:r>
        <w:rPr>
          <w:sz w:val="18"/>
        </w:rPr>
        <w:t>as</w:t>
      </w:r>
      <w:r>
        <w:rPr>
          <w:spacing w:val="-9"/>
          <w:sz w:val="18"/>
        </w:rPr>
        <w:t> </w:t>
      </w:r>
      <w:r>
        <w:rPr>
          <w:sz w:val="18"/>
        </w:rPr>
        <w:t>redes,</w:t>
      </w:r>
      <w:r>
        <w:rPr>
          <w:spacing w:val="-9"/>
          <w:sz w:val="18"/>
        </w:rPr>
        <w:t> </w:t>
      </w:r>
      <w:r>
        <w:rPr>
          <w:sz w:val="18"/>
        </w:rPr>
        <w:t>componentes</w:t>
      </w:r>
      <w:r>
        <w:rPr>
          <w:spacing w:val="-9"/>
          <w:sz w:val="18"/>
        </w:rPr>
        <w:t> </w:t>
      </w:r>
      <w:r>
        <w:rPr>
          <w:sz w:val="18"/>
        </w:rPr>
        <w:t>e</w:t>
      </w:r>
      <w:r>
        <w:rPr>
          <w:spacing w:val="-9"/>
          <w:sz w:val="18"/>
        </w:rPr>
        <w:t> </w:t>
      </w:r>
      <w:r>
        <w:rPr>
          <w:sz w:val="18"/>
        </w:rPr>
        <w:t>dispositivos</w:t>
      </w:r>
      <w:r>
        <w:rPr>
          <w:spacing w:val="-9"/>
          <w:sz w:val="18"/>
        </w:rPr>
        <w:t> </w:t>
      </w:r>
      <w:r>
        <w:rPr>
          <w:sz w:val="18"/>
        </w:rPr>
        <w:t>de</w:t>
      </w:r>
      <w:r>
        <w:rPr>
          <w:spacing w:val="-9"/>
          <w:sz w:val="18"/>
        </w:rPr>
        <w:t> </w:t>
      </w:r>
      <w:r>
        <w:rPr>
          <w:sz w:val="18"/>
        </w:rPr>
        <w:t>comunicações,</w:t>
      </w:r>
      <w:r>
        <w:rPr>
          <w:spacing w:val="-9"/>
          <w:sz w:val="18"/>
        </w:rPr>
        <w:t> </w:t>
      </w:r>
      <w:r>
        <w:rPr>
          <w:sz w:val="18"/>
        </w:rPr>
        <w:t>em</w:t>
      </w:r>
      <w:r>
        <w:rPr>
          <w:spacing w:val="-9"/>
          <w:sz w:val="18"/>
        </w:rPr>
        <w:t> </w:t>
      </w:r>
      <w:r>
        <w:rPr>
          <w:sz w:val="18"/>
        </w:rPr>
        <w:t>todos</w:t>
      </w:r>
      <w:r>
        <w:rPr>
          <w:spacing w:val="-9"/>
          <w:sz w:val="18"/>
        </w:rPr>
        <w:t> </w:t>
      </w:r>
      <w:r>
        <w:rPr>
          <w:sz w:val="18"/>
        </w:rPr>
        <w:t>os seus</w:t>
      </w:r>
      <w:r>
        <w:rPr>
          <w:spacing w:val="-1"/>
          <w:sz w:val="18"/>
        </w:rPr>
        <w:t> </w:t>
      </w:r>
      <w:r>
        <w:rPr>
          <w:sz w:val="18"/>
        </w:rPr>
        <w:t>trechos</w:t>
      </w:r>
    </w:p>
    <w:p>
      <w:pPr>
        <w:pStyle w:val="ListParagraph"/>
        <w:numPr>
          <w:ilvl w:val="0"/>
          <w:numId w:val="884"/>
        </w:numPr>
        <w:tabs>
          <w:tab w:pos="3318" w:val="left" w:leader="none"/>
        </w:tabs>
        <w:spacing w:line="240" w:lineRule="auto" w:before="58" w:after="0"/>
        <w:ind w:left="3317" w:right="0" w:hanging="340"/>
        <w:jc w:val="left"/>
        <w:rPr>
          <w:sz w:val="18"/>
        </w:rPr>
      </w:pPr>
      <w:r>
        <w:rPr>
          <w:sz w:val="18"/>
        </w:rPr>
        <w:t>seleção e especificação de equipamentos de comunicações a serem</w:t>
      </w:r>
      <w:r>
        <w:rPr>
          <w:spacing w:val="-28"/>
          <w:sz w:val="18"/>
        </w:rPr>
        <w:t> </w:t>
      </w:r>
      <w:r>
        <w:rPr>
          <w:sz w:val="18"/>
        </w:rPr>
        <w:t>utilizados;</w:t>
      </w:r>
    </w:p>
    <w:p>
      <w:pPr>
        <w:pStyle w:val="ListParagraph"/>
        <w:numPr>
          <w:ilvl w:val="0"/>
          <w:numId w:val="884"/>
        </w:numPr>
        <w:tabs>
          <w:tab w:pos="3318" w:val="left" w:leader="none"/>
        </w:tabs>
        <w:spacing w:line="240" w:lineRule="auto" w:before="94" w:after="0"/>
        <w:ind w:left="3317" w:right="0" w:hanging="340"/>
        <w:jc w:val="left"/>
        <w:rPr>
          <w:sz w:val="18"/>
        </w:rPr>
      </w:pPr>
      <w:r>
        <w:rPr>
          <w:sz w:val="18"/>
        </w:rPr>
        <w:t>compatibilização com as plantas</w:t>
      </w:r>
      <w:r>
        <w:rPr>
          <w:spacing w:val="-6"/>
          <w:sz w:val="18"/>
        </w:rPr>
        <w:t> </w:t>
      </w:r>
      <w:r>
        <w:rPr>
          <w:sz w:val="18"/>
        </w:rPr>
        <w:t>correspondentes</w:t>
      </w:r>
    </w:p>
    <w:p>
      <w:pPr>
        <w:pStyle w:val="ListParagraph"/>
        <w:numPr>
          <w:ilvl w:val="0"/>
          <w:numId w:val="884"/>
        </w:numPr>
        <w:tabs>
          <w:tab w:pos="3317" w:val="left" w:leader="none"/>
          <w:tab w:pos="3318" w:val="left" w:leader="none"/>
        </w:tabs>
        <w:spacing w:line="240" w:lineRule="auto" w:before="94" w:after="0"/>
        <w:ind w:left="3317" w:right="0" w:hanging="340"/>
        <w:jc w:val="left"/>
        <w:rPr>
          <w:sz w:val="18"/>
        </w:rPr>
      </w:pPr>
      <w:r>
        <w:rPr>
          <w:sz w:val="18"/>
        </w:rPr>
        <w:t>análise e eliminação de</w:t>
      </w:r>
      <w:r>
        <w:rPr>
          <w:spacing w:val="-4"/>
          <w:sz w:val="18"/>
        </w:rPr>
        <w:t> </w:t>
      </w:r>
      <w:r>
        <w:rPr>
          <w:sz w:val="18"/>
        </w:rPr>
        <w:t>interferências</w:t>
      </w:r>
    </w:p>
    <w:p>
      <w:pPr>
        <w:pStyle w:val="ListParagraph"/>
        <w:numPr>
          <w:ilvl w:val="0"/>
          <w:numId w:val="884"/>
        </w:numPr>
        <w:tabs>
          <w:tab w:pos="3318" w:val="left" w:leader="none"/>
        </w:tabs>
        <w:spacing w:line="240" w:lineRule="auto" w:before="94" w:after="0"/>
        <w:ind w:left="3317" w:right="0" w:hanging="340"/>
        <w:jc w:val="left"/>
        <w:rPr>
          <w:sz w:val="18"/>
        </w:rPr>
      </w:pPr>
      <w:r>
        <w:rPr>
          <w:sz w:val="18"/>
        </w:rPr>
        <w:t>detalhamento de equipamentos auxiliares, conforme a necessidade</w:t>
      </w:r>
      <w:r>
        <w:rPr>
          <w:spacing w:val="-26"/>
          <w:sz w:val="18"/>
        </w:rPr>
        <w:t> </w:t>
      </w:r>
      <w:r>
        <w:rPr>
          <w:sz w:val="18"/>
        </w:rPr>
        <w:t>específica</w:t>
      </w:r>
    </w:p>
    <w:p>
      <w:pPr>
        <w:pStyle w:val="ListParagraph"/>
        <w:numPr>
          <w:ilvl w:val="0"/>
          <w:numId w:val="884"/>
        </w:numPr>
        <w:tabs>
          <w:tab w:pos="3318" w:val="left" w:leader="none"/>
        </w:tabs>
        <w:spacing w:line="283" w:lineRule="auto" w:before="94" w:after="0"/>
        <w:ind w:left="3317" w:right="1416" w:hanging="340"/>
        <w:jc w:val="left"/>
        <w:rPr>
          <w:sz w:val="18"/>
        </w:rPr>
      </w:pPr>
      <w:r>
        <w:rPr>
          <w:sz w:val="18"/>
        </w:rPr>
        <w:t>especificação de serviços e recomendações técnicas e administrativas para uso e aplicação das informações contidas no</w:t>
      </w:r>
      <w:r>
        <w:rPr>
          <w:spacing w:val="-3"/>
          <w:sz w:val="18"/>
        </w:rPr>
        <w:t> </w:t>
      </w:r>
      <w:r>
        <w:rPr>
          <w:sz w:val="18"/>
        </w:rPr>
        <w:t>projeto</w:t>
      </w:r>
    </w:p>
    <w:p>
      <w:pPr>
        <w:pStyle w:val="ListParagraph"/>
        <w:numPr>
          <w:ilvl w:val="0"/>
          <w:numId w:val="884"/>
        </w:numPr>
        <w:tabs>
          <w:tab w:pos="3317" w:val="left" w:leader="none"/>
          <w:tab w:pos="3318" w:val="left" w:leader="none"/>
        </w:tabs>
        <w:spacing w:line="240" w:lineRule="auto" w:before="58" w:after="0"/>
        <w:ind w:left="3317" w:right="0" w:hanging="340"/>
        <w:jc w:val="left"/>
        <w:rPr>
          <w:sz w:val="18"/>
        </w:rPr>
      </w:pPr>
      <w:r>
        <w:rPr>
          <w:sz w:val="18"/>
        </w:rPr>
        <w:t>especificação de materiais e</w:t>
      </w:r>
      <w:r>
        <w:rPr>
          <w:spacing w:val="-5"/>
          <w:sz w:val="18"/>
        </w:rPr>
        <w:t> </w:t>
      </w:r>
      <w:r>
        <w:rPr>
          <w:sz w:val="18"/>
        </w:rPr>
        <w:t>equipamentos</w:t>
      </w:r>
    </w:p>
    <w:p>
      <w:pPr>
        <w:pStyle w:val="ListParagraph"/>
        <w:numPr>
          <w:ilvl w:val="0"/>
          <w:numId w:val="884"/>
        </w:numPr>
        <w:tabs>
          <w:tab w:pos="3317" w:val="left" w:leader="none"/>
          <w:tab w:pos="3318" w:val="left" w:leader="none"/>
        </w:tabs>
        <w:spacing w:line="283" w:lineRule="auto" w:before="94" w:after="0"/>
        <w:ind w:left="3317" w:right="1415" w:hanging="340"/>
        <w:jc w:val="left"/>
        <w:rPr>
          <w:sz w:val="18"/>
        </w:rPr>
      </w:pPr>
      <w:r>
        <w:rPr>
          <w:sz w:val="18"/>
        </w:rPr>
        <w:t>especificação</w:t>
      </w:r>
      <w:r>
        <w:rPr>
          <w:spacing w:val="-13"/>
          <w:sz w:val="18"/>
        </w:rPr>
        <w:t> </w:t>
      </w:r>
      <w:r>
        <w:rPr>
          <w:sz w:val="18"/>
        </w:rPr>
        <w:t>das</w:t>
      </w:r>
      <w:r>
        <w:rPr>
          <w:spacing w:val="-13"/>
          <w:sz w:val="18"/>
        </w:rPr>
        <w:t> </w:t>
      </w:r>
      <w:r>
        <w:rPr>
          <w:sz w:val="18"/>
        </w:rPr>
        <w:t>normas</w:t>
      </w:r>
      <w:r>
        <w:rPr>
          <w:spacing w:val="-12"/>
          <w:sz w:val="18"/>
        </w:rPr>
        <w:t> </w:t>
      </w:r>
      <w:r>
        <w:rPr>
          <w:sz w:val="18"/>
        </w:rPr>
        <w:t>e</w:t>
      </w:r>
      <w:r>
        <w:rPr>
          <w:spacing w:val="-13"/>
          <w:sz w:val="18"/>
        </w:rPr>
        <w:t> </w:t>
      </w:r>
      <w:r>
        <w:rPr>
          <w:sz w:val="18"/>
        </w:rPr>
        <w:t>ensaios</w:t>
      </w:r>
      <w:r>
        <w:rPr>
          <w:spacing w:val="-12"/>
          <w:sz w:val="18"/>
        </w:rPr>
        <w:t> </w:t>
      </w:r>
      <w:r>
        <w:rPr>
          <w:sz w:val="18"/>
        </w:rPr>
        <w:t>mínimos</w:t>
      </w:r>
      <w:r>
        <w:rPr>
          <w:spacing w:val="-13"/>
          <w:sz w:val="18"/>
        </w:rPr>
        <w:t> </w:t>
      </w:r>
      <w:r>
        <w:rPr>
          <w:sz w:val="18"/>
        </w:rPr>
        <w:t>a</w:t>
      </w:r>
      <w:r>
        <w:rPr>
          <w:spacing w:val="-12"/>
          <w:sz w:val="18"/>
        </w:rPr>
        <w:t> </w:t>
      </w:r>
      <w:r>
        <w:rPr>
          <w:sz w:val="18"/>
        </w:rPr>
        <w:t>serem</w:t>
      </w:r>
      <w:r>
        <w:rPr>
          <w:spacing w:val="-13"/>
          <w:sz w:val="18"/>
        </w:rPr>
        <w:t> </w:t>
      </w:r>
      <w:r>
        <w:rPr>
          <w:sz w:val="18"/>
        </w:rPr>
        <w:t>aplicados</w:t>
      </w:r>
      <w:r>
        <w:rPr>
          <w:spacing w:val="-12"/>
          <w:sz w:val="18"/>
        </w:rPr>
        <w:t> </w:t>
      </w:r>
      <w:r>
        <w:rPr>
          <w:sz w:val="18"/>
        </w:rPr>
        <w:t>na</w:t>
      </w:r>
      <w:r>
        <w:rPr>
          <w:spacing w:val="-13"/>
          <w:sz w:val="18"/>
        </w:rPr>
        <w:t> </w:t>
      </w:r>
      <w:r>
        <w:rPr>
          <w:sz w:val="18"/>
        </w:rPr>
        <w:t>execução</w:t>
      </w:r>
      <w:r>
        <w:rPr>
          <w:spacing w:val="-12"/>
          <w:sz w:val="18"/>
        </w:rPr>
        <w:t> </w:t>
      </w:r>
      <w:r>
        <w:rPr>
          <w:sz w:val="18"/>
        </w:rPr>
        <w:t>física</w:t>
      </w:r>
      <w:r>
        <w:rPr>
          <w:spacing w:val="-13"/>
          <w:sz w:val="18"/>
        </w:rPr>
        <w:t> </w:t>
      </w:r>
      <w:r>
        <w:rPr>
          <w:sz w:val="18"/>
        </w:rPr>
        <w:t>dos</w:t>
      </w:r>
      <w:r>
        <w:rPr>
          <w:spacing w:val="-12"/>
          <w:sz w:val="18"/>
        </w:rPr>
        <w:t> </w:t>
      </w:r>
      <w:r>
        <w:rPr>
          <w:sz w:val="18"/>
        </w:rPr>
        <w:t>sistemas</w:t>
      </w:r>
      <w:r>
        <w:rPr>
          <w:spacing w:val="-13"/>
          <w:sz w:val="18"/>
        </w:rPr>
        <w:t> </w:t>
      </w:r>
      <w:r>
        <w:rPr>
          <w:sz w:val="18"/>
        </w:rPr>
        <w:t>e respectiva</w:t>
      </w:r>
      <w:r>
        <w:rPr>
          <w:spacing w:val="-1"/>
          <w:sz w:val="18"/>
        </w:rPr>
        <w:t> </w:t>
      </w:r>
      <w:r>
        <w:rPr>
          <w:sz w:val="18"/>
        </w:rPr>
        <w:t>documentação</w:t>
      </w:r>
    </w:p>
    <w:p>
      <w:pPr>
        <w:pStyle w:val="BodyText"/>
        <w:spacing w:before="0"/>
        <w:rPr>
          <w:sz w:val="20"/>
        </w:rPr>
      </w:pPr>
    </w:p>
    <w:p>
      <w:pPr>
        <w:pStyle w:val="ListParagraph"/>
        <w:numPr>
          <w:ilvl w:val="4"/>
          <w:numId w:val="882"/>
        </w:numPr>
        <w:tabs>
          <w:tab w:pos="3805" w:val="left" w:leader="none"/>
        </w:tabs>
        <w:spacing w:line="240" w:lineRule="auto" w:before="130" w:after="0"/>
        <w:ind w:left="3804" w:right="0" w:hanging="800"/>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85"/>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885"/>
        </w:numPr>
        <w:tabs>
          <w:tab w:pos="3498" w:val="left" w:leader="none"/>
        </w:tabs>
        <w:spacing w:line="240" w:lineRule="auto" w:before="94" w:after="0"/>
        <w:ind w:left="3497" w:right="0" w:hanging="160"/>
        <w:jc w:val="left"/>
        <w:rPr>
          <w:sz w:val="18"/>
        </w:rPr>
      </w:pPr>
      <w:r>
        <w:rPr>
          <w:sz w:val="18"/>
        </w:rPr>
        <w:t>plantas baixas e</w:t>
      </w:r>
      <w:r>
        <w:rPr>
          <w:spacing w:val="-2"/>
          <w:sz w:val="18"/>
        </w:rPr>
        <w:t> </w:t>
      </w:r>
      <w:r>
        <w:rPr>
          <w:sz w:val="18"/>
        </w:rPr>
        <w:t>legendas;</w:t>
      </w:r>
    </w:p>
    <w:p>
      <w:pPr>
        <w:pStyle w:val="ListParagraph"/>
        <w:numPr>
          <w:ilvl w:val="1"/>
          <w:numId w:val="885"/>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885"/>
        </w:numPr>
        <w:tabs>
          <w:tab w:pos="3498" w:val="left" w:leader="none"/>
        </w:tabs>
        <w:spacing w:line="283" w:lineRule="auto" w:before="94" w:after="0"/>
        <w:ind w:left="3497" w:right="1415" w:hanging="160"/>
        <w:jc w:val="left"/>
        <w:rPr>
          <w:sz w:val="18"/>
        </w:rPr>
      </w:pPr>
      <w:r>
        <w:rPr>
          <w:sz w:val="18"/>
        </w:rPr>
        <w:t>dimensionamento, distribuição, e desenho detalhado dos pontos de utilização da rede de comunicações;</w:t>
      </w:r>
    </w:p>
    <w:p>
      <w:pPr>
        <w:pStyle w:val="ListParagraph"/>
        <w:numPr>
          <w:ilvl w:val="1"/>
          <w:numId w:val="885"/>
        </w:numPr>
        <w:tabs>
          <w:tab w:pos="3498" w:val="left" w:leader="none"/>
        </w:tabs>
        <w:spacing w:line="240" w:lineRule="auto" w:before="58" w:after="0"/>
        <w:ind w:left="3497" w:right="0" w:hanging="160"/>
        <w:jc w:val="left"/>
        <w:rPr>
          <w:sz w:val="18"/>
        </w:rPr>
      </w:pPr>
      <w:r>
        <w:rPr>
          <w:sz w:val="18"/>
        </w:rPr>
        <w:t>definições finais do traçado da</w:t>
      </w:r>
      <w:r>
        <w:rPr>
          <w:spacing w:val="-5"/>
          <w:sz w:val="18"/>
        </w:rPr>
        <w:t> </w:t>
      </w:r>
      <w:r>
        <w:rPr>
          <w:sz w:val="18"/>
        </w:rPr>
        <w:t>rede;</w:t>
      </w:r>
    </w:p>
    <w:p>
      <w:pPr>
        <w:pStyle w:val="ListParagraph"/>
        <w:numPr>
          <w:ilvl w:val="1"/>
          <w:numId w:val="885"/>
        </w:numPr>
        <w:tabs>
          <w:tab w:pos="3498" w:val="left" w:leader="none"/>
        </w:tabs>
        <w:spacing w:line="240" w:lineRule="auto" w:before="94" w:after="0"/>
        <w:ind w:left="3497" w:right="0" w:hanging="160"/>
        <w:jc w:val="left"/>
        <w:rPr>
          <w:sz w:val="18"/>
        </w:rPr>
      </w:pPr>
      <w:r>
        <w:rPr>
          <w:sz w:val="18"/>
        </w:rPr>
        <w:t>detalhes construtivos dos equipamentos auxiliares da</w:t>
      </w:r>
      <w:r>
        <w:rPr>
          <w:spacing w:val="-13"/>
          <w:sz w:val="18"/>
        </w:rPr>
        <w:t> </w:t>
      </w:r>
      <w:r>
        <w:rPr>
          <w:sz w:val="18"/>
        </w:rPr>
        <w:t>rede;</w:t>
      </w:r>
    </w:p>
    <w:p>
      <w:pPr>
        <w:pStyle w:val="ListParagraph"/>
        <w:numPr>
          <w:ilvl w:val="1"/>
          <w:numId w:val="885"/>
        </w:numPr>
        <w:tabs>
          <w:tab w:pos="3498" w:val="left" w:leader="none"/>
        </w:tabs>
        <w:spacing w:line="240" w:lineRule="auto" w:before="94" w:after="0"/>
        <w:ind w:left="3497" w:right="0" w:hanging="160"/>
        <w:jc w:val="left"/>
        <w:rPr>
          <w:sz w:val="18"/>
        </w:rPr>
      </w:pPr>
      <w:r>
        <w:rPr>
          <w:sz w:val="18"/>
        </w:rPr>
        <w:t>especificações finais de equipamentos de comunicações da</w:t>
      </w:r>
      <w:r>
        <w:rPr>
          <w:spacing w:val="-19"/>
          <w:sz w:val="18"/>
        </w:rPr>
        <w:t> </w:t>
      </w:r>
      <w:r>
        <w:rPr>
          <w:sz w:val="18"/>
        </w:rPr>
        <w:t>instalação</w:t>
      </w:r>
    </w:p>
    <w:p>
      <w:pPr>
        <w:pStyle w:val="ListParagraph"/>
        <w:numPr>
          <w:ilvl w:val="1"/>
          <w:numId w:val="885"/>
        </w:numPr>
        <w:tabs>
          <w:tab w:pos="3498" w:val="left" w:leader="none"/>
        </w:tabs>
        <w:spacing w:line="240" w:lineRule="auto" w:before="94" w:after="0"/>
        <w:ind w:left="3497" w:right="0" w:hanging="160"/>
        <w:jc w:val="left"/>
        <w:rPr>
          <w:sz w:val="18"/>
        </w:rPr>
      </w:pPr>
      <w:r>
        <w:rPr>
          <w:sz w:val="18"/>
        </w:rPr>
        <w:t>detalhes (de elementos da rede e de seus componentes</w:t>
      </w:r>
      <w:r>
        <w:rPr>
          <w:spacing w:val="-24"/>
          <w:sz w:val="18"/>
        </w:rPr>
        <w:t> </w:t>
      </w:r>
      <w:r>
        <w:rPr>
          <w:sz w:val="18"/>
        </w:rPr>
        <w:t>construtivos).</w:t>
      </w:r>
    </w:p>
    <w:p>
      <w:pPr>
        <w:pStyle w:val="ListParagraph"/>
        <w:numPr>
          <w:ilvl w:val="0"/>
          <w:numId w:val="885"/>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885"/>
        </w:numPr>
        <w:tabs>
          <w:tab w:pos="3498" w:val="left" w:leader="none"/>
        </w:tabs>
        <w:spacing w:line="240" w:lineRule="auto" w:before="94" w:after="0"/>
        <w:ind w:left="3497" w:right="0" w:hanging="160"/>
        <w:jc w:val="left"/>
        <w:rPr>
          <w:sz w:val="18"/>
        </w:rPr>
      </w:pPr>
      <w:r>
        <w:rPr>
          <w:sz w:val="18"/>
        </w:rPr>
        <w:t>previsão de ampliação e melhoria da</w:t>
      </w:r>
      <w:r>
        <w:rPr>
          <w:spacing w:val="-7"/>
          <w:sz w:val="18"/>
        </w:rPr>
        <w:t> </w:t>
      </w:r>
      <w:r>
        <w:rPr>
          <w:sz w:val="18"/>
        </w:rPr>
        <w:t>rede;</w:t>
      </w:r>
    </w:p>
    <w:p>
      <w:pPr>
        <w:pStyle w:val="ListParagraph"/>
        <w:numPr>
          <w:ilvl w:val="1"/>
          <w:numId w:val="885"/>
        </w:numPr>
        <w:tabs>
          <w:tab w:pos="3498" w:val="left" w:leader="none"/>
        </w:tabs>
        <w:spacing w:line="283" w:lineRule="auto" w:before="94" w:after="0"/>
        <w:ind w:left="3497" w:right="1414" w:hanging="160"/>
        <w:jc w:val="left"/>
        <w:rPr>
          <w:sz w:val="18"/>
        </w:rPr>
      </w:pPr>
      <w:r>
        <w:rPr>
          <w:w w:val="95"/>
          <w:sz w:val="18"/>
        </w:rPr>
        <w:t>memorial</w:t>
      </w:r>
      <w:r>
        <w:rPr>
          <w:spacing w:val="-8"/>
          <w:w w:val="95"/>
          <w:sz w:val="18"/>
        </w:rPr>
        <w:t> </w:t>
      </w:r>
      <w:r>
        <w:rPr>
          <w:w w:val="95"/>
          <w:sz w:val="18"/>
        </w:rPr>
        <w:t>descritivo</w:t>
      </w:r>
      <w:r>
        <w:rPr>
          <w:spacing w:val="-7"/>
          <w:w w:val="95"/>
          <w:sz w:val="18"/>
        </w:rPr>
        <w:t> </w:t>
      </w:r>
      <w:r>
        <w:rPr>
          <w:w w:val="95"/>
          <w:sz w:val="18"/>
        </w:rPr>
        <w:t>dos</w:t>
      </w:r>
      <w:r>
        <w:rPr>
          <w:spacing w:val="-8"/>
          <w:w w:val="95"/>
          <w:sz w:val="18"/>
        </w:rPr>
        <w:t> </w:t>
      </w:r>
      <w:r>
        <w:rPr>
          <w:w w:val="95"/>
          <w:sz w:val="18"/>
        </w:rPr>
        <w:t>elementos</w:t>
      </w:r>
      <w:r>
        <w:rPr>
          <w:spacing w:val="-7"/>
          <w:w w:val="95"/>
          <w:sz w:val="18"/>
        </w:rPr>
        <w:t> </w:t>
      </w:r>
      <w:r>
        <w:rPr>
          <w:w w:val="95"/>
          <w:sz w:val="18"/>
        </w:rPr>
        <w:t>da</w:t>
      </w:r>
      <w:r>
        <w:rPr>
          <w:spacing w:val="-8"/>
          <w:w w:val="95"/>
          <w:sz w:val="18"/>
        </w:rPr>
        <w:t> </w:t>
      </w:r>
      <w:r>
        <w:rPr>
          <w:w w:val="95"/>
          <w:sz w:val="18"/>
        </w:rPr>
        <w:t>rede</w:t>
      </w:r>
      <w:r>
        <w:rPr>
          <w:spacing w:val="-7"/>
          <w:w w:val="95"/>
          <w:sz w:val="18"/>
        </w:rPr>
        <w:t> </w:t>
      </w:r>
      <w:r>
        <w:rPr>
          <w:w w:val="95"/>
          <w:sz w:val="18"/>
        </w:rPr>
        <w:t>(aspectos</w:t>
      </w:r>
      <w:r>
        <w:rPr>
          <w:spacing w:val="-8"/>
          <w:w w:val="95"/>
          <w:sz w:val="18"/>
        </w:rPr>
        <w:t> </w:t>
      </w:r>
      <w:r>
        <w:rPr>
          <w:w w:val="95"/>
          <w:sz w:val="18"/>
        </w:rPr>
        <w:t>urbanísticos),</w:t>
      </w:r>
      <w:r>
        <w:rPr>
          <w:spacing w:val="-7"/>
          <w:w w:val="95"/>
          <w:sz w:val="18"/>
        </w:rPr>
        <w:t> </w:t>
      </w:r>
      <w:r>
        <w:rPr>
          <w:w w:val="95"/>
          <w:sz w:val="18"/>
        </w:rPr>
        <w:t>dos</w:t>
      </w:r>
      <w:r>
        <w:rPr>
          <w:spacing w:val="-8"/>
          <w:w w:val="95"/>
          <w:sz w:val="18"/>
        </w:rPr>
        <w:t> </w:t>
      </w:r>
      <w:r>
        <w:rPr>
          <w:w w:val="95"/>
          <w:sz w:val="18"/>
        </w:rPr>
        <w:t>componentes</w:t>
      </w:r>
      <w:r>
        <w:rPr>
          <w:spacing w:val="-7"/>
          <w:w w:val="95"/>
          <w:sz w:val="18"/>
        </w:rPr>
        <w:t> </w:t>
      </w:r>
      <w:r>
        <w:rPr>
          <w:w w:val="95"/>
          <w:sz w:val="18"/>
        </w:rPr>
        <w:t>construtivos </w:t>
      </w:r>
      <w:r>
        <w:rPr>
          <w:sz w:val="18"/>
        </w:rPr>
        <w:t>e dos materiais de</w:t>
      </w:r>
      <w:r>
        <w:rPr>
          <w:spacing w:val="-4"/>
          <w:sz w:val="18"/>
        </w:rPr>
        <w:t> </w:t>
      </w:r>
      <w:r>
        <w:rPr>
          <w:sz w:val="18"/>
        </w:rPr>
        <w:t>construção;</w:t>
      </w:r>
    </w:p>
    <w:p>
      <w:pPr>
        <w:pStyle w:val="ListParagraph"/>
        <w:numPr>
          <w:ilvl w:val="1"/>
          <w:numId w:val="885"/>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spacing w:after="0" w:line="240" w:lineRule="auto"/>
        <w:jc w:val="left"/>
        <w:rPr>
          <w:sz w:val="18"/>
        </w:rPr>
        <w:sectPr>
          <w:footerReference w:type="even" r:id="rId505"/>
          <w:footerReference w:type="default" r:id="rId506"/>
          <w:pgSz w:w="11910" w:h="16840"/>
          <w:pgMar w:footer="821" w:header="0" w:top="1300" w:bottom="1020" w:left="0" w:right="0"/>
          <w:pgNumType w:start="252"/>
        </w:sect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9"/>
        <w:rPr>
          <w:sz w:val="19"/>
        </w:rPr>
      </w:pPr>
    </w:p>
    <w:p>
      <w:pPr>
        <w:pStyle w:val="Heading3"/>
        <w:numPr>
          <w:ilvl w:val="1"/>
          <w:numId w:val="886"/>
        </w:numPr>
        <w:tabs>
          <w:tab w:pos="2941" w:val="left" w:leader="none"/>
        </w:tabs>
        <w:spacing w:line="225" w:lineRule="auto" w:before="136" w:after="0"/>
        <w:ind w:left="1417" w:right="3917" w:firstLine="0"/>
        <w:jc w:val="left"/>
        <w:rPr>
          <w:color w:val="006E72"/>
        </w:rPr>
      </w:pPr>
      <w:r>
        <w:rPr/>
        <w:pict>
          <v:group style="position:absolute;margin-left:0pt;margin-top:-237.260895pt;width:595.3pt;height:195pt;mso-position-horizontal-relative:page;mso-position-vertical-relative:paragraph;z-index:3760" coordorigin="0,-4745" coordsize="11906,3900">
            <v:shape style="position:absolute;left:5435;top:-4746;width:6471;height:3900" type="#_x0000_t75" stroked="false">
              <v:imagedata r:id="rId507" o:title=""/>
            </v:shape>
            <v:shape style="position:absolute;left:0;top:-4746;width:5840;height:3900" type="#_x0000_t75" stroked="false">
              <v:imagedata r:id="rId508" o:title=""/>
            </v:shape>
            <w10:wrap type="none"/>
          </v:group>
        </w:pict>
      </w:r>
      <w:r>
        <w:rPr>
          <w:color w:val="006E72"/>
          <w:spacing w:val="-9"/>
        </w:rPr>
        <w:t>Relatórios </w:t>
      </w:r>
      <w:r>
        <w:rPr>
          <w:color w:val="006E72"/>
          <w:spacing w:val="-13"/>
        </w:rPr>
        <w:t>Técnicos </w:t>
      </w:r>
      <w:r>
        <w:rPr>
          <w:color w:val="006E72"/>
          <w:spacing w:val="-9"/>
        </w:rPr>
        <w:t>Urbanísticos</w:t>
      </w:r>
    </w:p>
    <w:p>
      <w:pPr>
        <w:pStyle w:val="BodyText"/>
        <w:spacing w:before="0"/>
        <w:rPr>
          <w:rFonts w:ascii="Dax-Medium"/>
          <w:sz w:val="72"/>
        </w:rPr>
      </w:pPr>
    </w:p>
    <w:p>
      <w:pPr>
        <w:pStyle w:val="Heading6"/>
        <w:numPr>
          <w:ilvl w:val="1"/>
          <w:numId w:val="886"/>
        </w:numPr>
        <w:tabs>
          <w:tab w:pos="3219" w:val="left" w:leader="none"/>
        </w:tabs>
        <w:spacing w:line="240" w:lineRule="auto" w:before="472" w:after="0"/>
        <w:ind w:left="3218" w:right="0" w:hanging="667"/>
        <w:jc w:val="left"/>
        <w:rPr>
          <w:color w:val="006E72"/>
        </w:rPr>
      </w:pPr>
      <w:r>
        <w:rPr/>
        <w:pict>
          <v:line style="position:absolute;mso-position-horizontal-relative:page;mso-position-vertical-relative:paragraph;z-index:1688;mso-wrap-distance-left:0;mso-wrap-distance-right:0" from="112.440903pt,43.748413pt" to="524.408903pt,43.748413pt" stroked="true" strokeweight=".5pt" strokecolor="#006e72">
            <v:stroke dashstyle="solid"/>
            <w10:wrap type="topAndBottom"/>
          </v:line>
        </w:pict>
      </w:r>
      <w:r>
        <w:rPr>
          <w:color w:val="006E72"/>
        </w:rPr>
        <w:t>MEMORIAL DESCRITIVO</w:t>
      </w:r>
      <w:r>
        <w:rPr>
          <w:color w:val="006E72"/>
          <w:spacing w:val="-1"/>
        </w:rPr>
        <w:t> </w:t>
      </w:r>
      <w:r>
        <w:rPr>
          <w:color w:val="006E72"/>
        </w:rPr>
        <w:t>URBANÍSTICO</w:t>
      </w:r>
    </w:p>
    <w:p>
      <w:pPr>
        <w:pStyle w:val="BodyText"/>
        <w:spacing w:before="0"/>
        <w:rPr>
          <w:rFonts w:ascii="Dax-Italic"/>
          <w:i/>
          <w:sz w:val="32"/>
        </w:rPr>
      </w:pPr>
    </w:p>
    <w:p>
      <w:pPr>
        <w:pStyle w:val="BodyText"/>
        <w:spacing w:before="3"/>
        <w:rPr>
          <w:rFonts w:ascii="Dax-Italic"/>
          <w:i/>
          <w:sz w:val="31"/>
        </w:rPr>
      </w:pPr>
    </w:p>
    <w:p>
      <w:pPr>
        <w:pStyle w:val="ListParagraph"/>
        <w:numPr>
          <w:ilvl w:val="2"/>
          <w:numId w:val="886"/>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887"/>
        </w:numPr>
        <w:tabs>
          <w:tab w:pos="3119" w:val="left" w:leader="none"/>
        </w:tabs>
        <w:spacing w:line="283" w:lineRule="auto" w:before="123"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887"/>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887"/>
        </w:numPr>
        <w:tabs>
          <w:tab w:pos="3119" w:val="left" w:leader="none"/>
        </w:tabs>
        <w:spacing w:line="283" w:lineRule="auto" w:before="58" w:after="0"/>
        <w:ind w:left="3118" w:right="1415" w:hanging="114"/>
        <w:jc w:val="both"/>
        <w:rPr>
          <w:sz w:val="18"/>
        </w:rPr>
      </w:pPr>
      <w:r>
        <w:rPr>
          <w:sz w:val="18"/>
        </w:rPr>
        <w:t>Resolução</w:t>
      </w:r>
      <w:r>
        <w:rPr>
          <w:spacing w:val="-20"/>
          <w:sz w:val="18"/>
        </w:rPr>
        <w:t> </w:t>
      </w:r>
      <w:r>
        <w:rPr>
          <w:sz w:val="18"/>
        </w:rPr>
        <w:t>CAU/BR</w:t>
      </w:r>
      <w:r>
        <w:rPr>
          <w:spacing w:val="-19"/>
          <w:sz w:val="18"/>
        </w:rPr>
        <w:t> </w:t>
      </w:r>
      <w:r>
        <w:rPr>
          <w:sz w:val="18"/>
        </w:rPr>
        <w:t>nº</w:t>
      </w:r>
      <w:r>
        <w:rPr>
          <w:spacing w:val="-20"/>
          <w:sz w:val="18"/>
        </w:rPr>
        <w:t> </w:t>
      </w:r>
      <w:r>
        <w:rPr>
          <w:sz w:val="18"/>
        </w:rPr>
        <w:t>51,</w:t>
      </w:r>
      <w:r>
        <w:rPr>
          <w:spacing w:val="-19"/>
          <w:sz w:val="18"/>
        </w:rPr>
        <w:t> </w:t>
      </w:r>
      <w:r>
        <w:rPr>
          <w:sz w:val="18"/>
        </w:rPr>
        <w:t>de</w:t>
      </w:r>
      <w:r>
        <w:rPr>
          <w:spacing w:val="-20"/>
          <w:sz w:val="18"/>
        </w:rPr>
        <w:t> </w:t>
      </w:r>
      <w:r>
        <w:rPr>
          <w:sz w:val="18"/>
        </w:rPr>
        <w:t>12</w:t>
      </w:r>
      <w:r>
        <w:rPr>
          <w:spacing w:val="-19"/>
          <w:sz w:val="18"/>
        </w:rPr>
        <w:t> </w:t>
      </w:r>
      <w:r>
        <w:rPr>
          <w:sz w:val="18"/>
        </w:rPr>
        <w:t>de</w:t>
      </w:r>
      <w:r>
        <w:rPr>
          <w:spacing w:val="-20"/>
          <w:sz w:val="18"/>
        </w:rPr>
        <w:t> </w:t>
      </w:r>
      <w:r>
        <w:rPr>
          <w:sz w:val="18"/>
        </w:rPr>
        <w:t>julho</w:t>
      </w:r>
      <w:r>
        <w:rPr>
          <w:spacing w:val="-19"/>
          <w:sz w:val="18"/>
        </w:rPr>
        <w:t> </w:t>
      </w:r>
      <w:r>
        <w:rPr>
          <w:sz w:val="18"/>
        </w:rPr>
        <w:t>de</w:t>
      </w:r>
      <w:r>
        <w:rPr>
          <w:spacing w:val="-20"/>
          <w:sz w:val="18"/>
        </w:rPr>
        <w:t> </w:t>
      </w:r>
      <w:r>
        <w:rPr>
          <w:sz w:val="18"/>
        </w:rPr>
        <w:t>2013,</w:t>
      </w:r>
      <w:r>
        <w:rPr>
          <w:spacing w:val="-19"/>
          <w:sz w:val="18"/>
        </w:rPr>
        <w:t> </w:t>
      </w:r>
      <w:r>
        <w:rPr>
          <w:sz w:val="18"/>
        </w:rPr>
        <w:t>que</w:t>
      </w:r>
      <w:r>
        <w:rPr>
          <w:spacing w:val="-20"/>
          <w:sz w:val="18"/>
        </w:rPr>
        <w:t> </w:t>
      </w:r>
      <w:r>
        <w:rPr>
          <w:sz w:val="18"/>
        </w:rPr>
        <w:t>dispõe</w:t>
      </w:r>
      <w:r>
        <w:rPr>
          <w:spacing w:val="-19"/>
          <w:sz w:val="18"/>
        </w:rPr>
        <w:t> </w:t>
      </w:r>
      <w:r>
        <w:rPr>
          <w:sz w:val="18"/>
        </w:rPr>
        <w:t>sobre</w:t>
      </w:r>
      <w:r>
        <w:rPr>
          <w:spacing w:val="-20"/>
          <w:sz w:val="18"/>
        </w:rPr>
        <w:t> </w:t>
      </w:r>
      <w:r>
        <w:rPr>
          <w:sz w:val="18"/>
        </w:rPr>
        <w:t>as</w:t>
      </w:r>
      <w:r>
        <w:rPr>
          <w:spacing w:val="-19"/>
          <w:sz w:val="18"/>
        </w:rPr>
        <w:t> </w:t>
      </w:r>
      <w:r>
        <w:rPr>
          <w:sz w:val="18"/>
        </w:rPr>
        <w:t>áreas</w:t>
      </w:r>
      <w:r>
        <w:rPr>
          <w:spacing w:val="-20"/>
          <w:sz w:val="18"/>
        </w:rPr>
        <w:t> </w:t>
      </w:r>
      <w:r>
        <w:rPr>
          <w:sz w:val="18"/>
        </w:rPr>
        <w:t>de</w:t>
      </w:r>
      <w:r>
        <w:rPr>
          <w:spacing w:val="-19"/>
          <w:sz w:val="18"/>
        </w:rPr>
        <w:t> </w:t>
      </w:r>
      <w:r>
        <w:rPr>
          <w:sz w:val="18"/>
        </w:rPr>
        <w:t>atuação</w:t>
      </w:r>
      <w:r>
        <w:rPr>
          <w:spacing w:val="-20"/>
          <w:sz w:val="18"/>
        </w:rPr>
        <w:t> </w:t>
      </w:r>
      <w:r>
        <w:rPr>
          <w:sz w:val="18"/>
        </w:rPr>
        <w:t>privativas</w:t>
      </w:r>
      <w:r>
        <w:rPr>
          <w:spacing w:val="-19"/>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0"/>
          <w:numId w:val="887"/>
        </w:numPr>
        <w:tabs>
          <w:tab w:pos="3119" w:val="left" w:leader="none"/>
        </w:tabs>
        <w:spacing w:line="240" w:lineRule="auto" w:before="59" w:after="0"/>
        <w:ind w:left="3118" w:right="0" w:hanging="114"/>
        <w:jc w:val="left"/>
        <w:rPr>
          <w:sz w:val="18"/>
        </w:rPr>
      </w:pPr>
      <w:r>
        <w:rPr>
          <w:sz w:val="18"/>
        </w:rPr>
        <w:t>Outras.</w:t>
      </w:r>
    </w:p>
    <w:p>
      <w:pPr>
        <w:pStyle w:val="BodyText"/>
        <w:spacing w:before="8"/>
        <w:rPr>
          <w:sz w:val="29"/>
        </w:rPr>
      </w:pPr>
    </w:p>
    <w:p>
      <w:pPr>
        <w:pStyle w:val="ListParagraph"/>
        <w:numPr>
          <w:ilvl w:val="2"/>
          <w:numId w:val="886"/>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Memorial</w:t>
      </w:r>
      <w:r>
        <w:rPr>
          <w:spacing w:val="-19"/>
        </w:rPr>
        <w:t> </w:t>
      </w:r>
      <w:r>
        <w:rPr/>
        <w:t>Descritivo</w:t>
      </w:r>
      <w:r>
        <w:rPr>
          <w:spacing w:val="-18"/>
        </w:rPr>
        <w:t> </w:t>
      </w:r>
      <w:r>
        <w:rPr/>
        <w:t>é</w:t>
      </w:r>
      <w:r>
        <w:rPr>
          <w:spacing w:val="-19"/>
        </w:rPr>
        <w:t> </w:t>
      </w:r>
      <w:r>
        <w:rPr/>
        <w:t>um</w:t>
      </w:r>
      <w:r>
        <w:rPr>
          <w:spacing w:val="-18"/>
        </w:rPr>
        <w:t> </w:t>
      </w:r>
      <w:r>
        <w:rPr/>
        <w:t>documento</w:t>
      </w:r>
      <w:r>
        <w:rPr>
          <w:spacing w:val="-19"/>
        </w:rPr>
        <w:t> </w:t>
      </w:r>
      <w:r>
        <w:rPr/>
        <w:t>presente</w:t>
      </w:r>
      <w:r>
        <w:rPr>
          <w:spacing w:val="-18"/>
        </w:rPr>
        <w:t> </w:t>
      </w:r>
      <w:r>
        <w:rPr/>
        <w:t>nos</w:t>
      </w:r>
      <w:r>
        <w:rPr>
          <w:spacing w:val="-19"/>
        </w:rPr>
        <w:t> </w:t>
      </w:r>
      <w:r>
        <w:rPr/>
        <w:t>projetos</w:t>
      </w:r>
      <w:r>
        <w:rPr>
          <w:spacing w:val="-18"/>
        </w:rPr>
        <w:t> </w:t>
      </w:r>
      <w:r>
        <w:rPr/>
        <w:t>de</w:t>
      </w:r>
      <w:r>
        <w:rPr>
          <w:spacing w:val="-18"/>
        </w:rPr>
        <w:t> </w:t>
      </w:r>
      <w:r>
        <w:rPr/>
        <w:t>engenharia</w:t>
      </w:r>
      <w:r>
        <w:rPr>
          <w:spacing w:val="-19"/>
        </w:rPr>
        <w:t> </w:t>
      </w:r>
      <w:r>
        <w:rPr/>
        <w:t>e</w:t>
      </w:r>
      <w:r>
        <w:rPr>
          <w:spacing w:val="-18"/>
        </w:rPr>
        <w:t> </w:t>
      </w:r>
      <w:r>
        <w:rPr/>
        <w:t>arquitetura</w:t>
      </w:r>
      <w:r>
        <w:rPr>
          <w:spacing w:val="-19"/>
        </w:rPr>
        <w:t> </w:t>
      </w:r>
      <w:r>
        <w:rPr/>
        <w:t>onde</w:t>
      </w:r>
      <w:r>
        <w:rPr>
          <w:spacing w:val="-18"/>
        </w:rPr>
        <w:t> </w:t>
      </w:r>
      <w:r>
        <w:rPr/>
        <w:t>contem num documento todo o detalhamento do projeto realizado. Dentre inúmeros outros tópicos, pode conter: conceituação</w:t>
      </w:r>
      <w:r>
        <w:rPr>
          <w:spacing w:val="-34"/>
        </w:rPr>
        <w:t> </w:t>
      </w:r>
      <w:r>
        <w:rPr/>
        <w:t>do</w:t>
      </w:r>
      <w:r>
        <w:rPr>
          <w:spacing w:val="-33"/>
        </w:rPr>
        <w:t> </w:t>
      </w:r>
      <w:r>
        <w:rPr/>
        <w:t>projeto,</w:t>
      </w:r>
      <w:r>
        <w:rPr>
          <w:spacing w:val="-33"/>
        </w:rPr>
        <w:t> </w:t>
      </w:r>
      <w:r>
        <w:rPr/>
        <w:t>normas</w:t>
      </w:r>
      <w:r>
        <w:rPr>
          <w:spacing w:val="-33"/>
        </w:rPr>
        <w:t> </w:t>
      </w:r>
      <w:r>
        <w:rPr/>
        <w:t>adotadas</w:t>
      </w:r>
      <w:r>
        <w:rPr>
          <w:spacing w:val="-33"/>
        </w:rPr>
        <w:t> </w:t>
      </w:r>
      <w:r>
        <w:rPr/>
        <w:t>para</w:t>
      </w:r>
      <w:r>
        <w:rPr>
          <w:spacing w:val="-33"/>
        </w:rPr>
        <w:t> </w:t>
      </w:r>
      <w:r>
        <w:rPr/>
        <w:t>a</w:t>
      </w:r>
      <w:r>
        <w:rPr>
          <w:spacing w:val="-33"/>
        </w:rPr>
        <w:t> </w:t>
      </w:r>
      <w:r>
        <w:rPr/>
        <w:t>realização</w:t>
      </w:r>
      <w:r>
        <w:rPr>
          <w:spacing w:val="-33"/>
        </w:rPr>
        <w:t> </w:t>
      </w:r>
      <w:r>
        <w:rPr/>
        <w:t>dos</w:t>
      </w:r>
      <w:r>
        <w:rPr>
          <w:spacing w:val="-33"/>
        </w:rPr>
        <w:t> </w:t>
      </w:r>
      <w:r>
        <w:rPr/>
        <w:t>cálculos,</w:t>
      </w:r>
      <w:r>
        <w:rPr>
          <w:spacing w:val="-33"/>
        </w:rPr>
        <w:t> </w:t>
      </w:r>
      <w:r>
        <w:rPr/>
        <w:t>premissas</w:t>
      </w:r>
      <w:r>
        <w:rPr>
          <w:spacing w:val="-33"/>
        </w:rPr>
        <w:t> </w:t>
      </w:r>
      <w:r>
        <w:rPr/>
        <w:t>básicas</w:t>
      </w:r>
      <w:r>
        <w:rPr>
          <w:spacing w:val="-33"/>
        </w:rPr>
        <w:t> </w:t>
      </w:r>
      <w:r>
        <w:rPr/>
        <w:t>adotadas</w:t>
      </w:r>
      <w:r>
        <w:rPr>
          <w:spacing w:val="-33"/>
        </w:rPr>
        <w:t> </w:t>
      </w:r>
      <w:r>
        <w:rPr/>
        <w:t>durante</w:t>
      </w:r>
      <w:r>
        <w:rPr>
          <w:spacing w:val="-33"/>
        </w:rPr>
        <w:t> </w:t>
      </w:r>
      <w:r>
        <w:rPr/>
        <w:t>o projeto,</w:t>
      </w:r>
      <w:r>
        <w:rPr>
          <w:spacing w:val="-29"/>
        </w:rPr>
        <w:t> </w:t>
      </w:r>
      <w:r>
        <w:rPr/>
        <w:t>objetivos</w:t>
      </w:r>
      <w:r>
        <w:rPr>
          <w:spacing w:val="-29"/>
        </w:rPr>
        <w:t> </w:t>
      </w:r>
      <w:r>
        <w:rPr/>
        <w:t>do</w:t>
      </w:r>
      <w:r>
        <w:rPr>
          <w:spacing w:val="-28"/>
        </w:rPr>
        <w:t> </w:t>
      </w:r>
      <w:r>
        <w:rPr/>
        <w:t>projeto,</w:t>
      </w:r>
      <w:r>
        <w:rPr>
          <w:spacing w:val="-29"/>
        </w:rPr>
        <w:t> </w:t>
      </w:r>
      <w:r>
        <w:rPr/>
        <w:t>detalhamento</w:t>
      </w:r>
      <w:r>
        <w:rPr>
          <w:spacing w:val="-28"/>
        </w:rPr>
        <w:t> </w:t>
      </w:r>
      <w:r>
        <w:rPr/>
        <w:t>de</w:t>
      </w:r>
      <w:r>
        <w:rPr>
          <w:spacing w:val="-29"/>
        </w:rPr>
        <w:t> </w:t>
      </w:r>
      <w:r>
        <w:rPr/>
        <w:t>materiais</w:t>
      </w:r>
      <w:r>
        <w:rPr>
          <w:spacing w:val="-29"/>
        </w:rPr>
        <w:t> </w:t>
      </w:r>
      <w:r>
        <w:rPr/>
        <w:t>empregados</w:t>
      </w:r>
      <w:r>
        <w:rPr>
          <w:spacing w:val="-28"/>
        </w:rPr>
        <w:t> </w:t>
      </w:r>
      <w:r>
        <w:rPr/>
        <w:t>na</w:t>
      </w:r>
      <w:r>
        <w:rPr>
          <w:spacing w:val="-29"/>
        </w:rPr>
        <w:t> </w:t>
      </w:r>
      <w:r>
        <w:rPr/>
        <w:t>obra</w:t>
      </w:r>
      <w:r>
        <w:rPr>
          <w:spacing w:val="-28"/>
        </w:rPr>
        <w:t> </w:t>
      </w:r>
      <w:r>
        <w:rPr/>
        <w:t>ou</w:t>
      </w:r>
      <w:r>
        <w:rPr>
          <w:spacing w:val="-29"/>
        </w:rPr>
        <w:t> </w:t>
      </w:r>
      <w:r>
        <w:rPr/>
        <w:t>no</w:t>
      </w:r>
      <w:r>
        <w:rPr>
          <w:spacing w:val="-28"/>
        </w:rPr>
        <w:t> </w:t>
      </w:r>
      <w:r>
        <w:rPr/>
        <w:t>produto,</w:t>
      </w:r>
      <w:r>
        <w:rPr>
          <w:spacing w:val="-29"/>
        </w:rPr>
        <w:t> </w:t>
      </w:r>
      <w:r>
        <w:rPr/>
        <w:t>demais</w:t>
      </w:r>
      <w:r>
        <w:rPr>
          <w:spacing w:val="-29"/>
        </w:rPr>
        <w:t> </w:t>
      </w:r>
      <w:r>
        <w:rPr/>
        <w:t>detalhes que podem ser importantes para o entendimento completo do</w:t>
      </w:r>
      <w:r>
        <w:rPr>
          <w:spacing w:val="-31"/>
        </w:rPr>
        <w:t> </w:t>
      </w:r>
      <w:r>
        <w:rPr/>
        <w:t>projeto.</w:t>
      </w:r>
    </w:p>
    <w:p>
      <w:pPr>
        <w:pStyle w:val="BodyText"/>
        <w:spacing w:before="0"/>
        <w:rPr>
          <w:sz w:val="20"/>
        </w:rPr>
      </w:pPr>
    </w:p>
    <w:p>
      <w:pPr>
        <w:pStyle w:val="BodyText"/>
        <w:spacing w:before="9"/>
        <w:rPr>
          <w:sz w:val="16"/>
        </w:rPr>
      </w:pPr>
    </w:p>
    <w:p>
      <w:pPr>
        <w:pStyle w:val="ListParagraph"/>
        <w:numPr>
          <w:ilvl w:val="2"/>
          <w:numId w:val="886"/>
        </w:numPr>
        <w:tabs>
          <w:tab w:pos="3576" w:val="left" w:leader="none"/>
        </w:tabs>
        <w:spacing w:line="240" w:lineRule="auto" w:before="0" w:after="0"/>
        <w:ind w:left="3575" w:right="0" w:hanging="571"/>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spacing w:after="0"/>
        <w:sectPr>
          <w:pgSz w:w="11910" w:h="16840"/>
          <w:pgMar w:header="0" w:footer="812" w:top="0" w:bottom="1000" w:left="0" w:right="0"/>
        </w:sectPr>
      </w:pPr>
    </w:p>
    <w:p>
      <w:pPr>
        <w:pStyle w:val="ListParagraph"/>
        <w:numPr>
          <w:ilvl w:val="2"/>
          <w:numId w:val="886"/>
        </w:numPr>
        <w:tabs>
          <w:tab w:pos="3576" w:val="left" w:leader="none"/>
        </w:tabs>
        <w:spacing w:line="240" w:lineRule="auto" w:before="77" w:after="0"/>
        <w:ind w:left="3575" w:right="0" w:hanging="571"/>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rPr>
          <w:rFonts w:ascii="Dax-Regular"/>
        </w:rPr>
      </w:pPr>
      <w:r>
        <w:rPr>
          <w:rFonts w:ascii="Dax-Regular"/>
        </w:rPr>
        <w:t>-Notas preliminares:</w:t>
      </w:r>
    </w:p>
    <w:p>
      <w:pPr>
        <w:pStyle w:val="ListParagraph"/>
        <w:numPr>
          <w:ilvl w:val="0"/>
          <w:numId w:val="888"/>
        </w:numPr>
        <w:tabs>
          <w:tab w:pos="3318" w:val="left" w:leader="none"/>
        </w:tabs>
        <w:spacing w:line="240" w:lineRule="auto" w:before="151"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888"/>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8"/>
        <w:rPr>
          <w:sz w:val="29"/>
        </w:rPr>
      </w:pPr>
    </w:p>
    <w:p>
      <w:pPr>
        <w:spacing w:before="0"/>
        <w:ind w:left="3004" w:right="0" w:firstLine="0"/>
        <w:jc w:val="left"/>
        <w:rPr>
          <w:rFonts w:ascii="Dax-LightItalic"/>
          <w:i/>
          <w:sz w:val="18"/>
        </w:rPr>
      </w:pPr>
      <w:r>
        <w:rPr>
          <w:rFonts w:ascii="Dax-LightItalic"/>
          <w:i/>
          <w:color w:val="006E72"/>
          <w:sz w:val="18"/>
        </w:rPr>
        <w:t>-LEVANTAMENTO DE DADOS (LV)</w:t>
      </w:r>
    </w:p>
    <w:p>
      <w:pPr>
        <w:pStyle w:val="ListParagraph"/>
        <w:numPr>
          <w:ilvl w:val="0"/>
          <w:numId w:val="889"/>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90"/>
        </w:numPr>
        <w:tabs>
          <w:tab w:pos="3318" w:val="left" w:leader="none"/>
        </w:tabs>
        <w:spacing w:line="240" w:lineRule="auto" w:before="150"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890"/>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889"/>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91"/>
        </w:numPr>
        <w:tabs>
          <w:tab w:pos="3318" w:val="left" w:leader="none"/>
        </w:tabs>
        <w:spacing w:line="240" w:lineRule="auto" w:before="151"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891"/>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891"/>
        </w:numPr>
        <w:tabs>
          <w:tab w:pos="3317" w:val="left" w:leader="none"/>
          <w:tab w:pos="3318" w:val="left" w:leader="none"/>
        </w:tabs>
        <w:spacing w:line="283" w:lineRule="auto" w:before="94" w:after="0"/>
        <w:ind w:left="3317" w:right="1415"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891"/>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891"/>
        </w:numPr>
        <w:tabs>
          <w:tab w:pos="3318" w:val="left" w:leader="none"/>
        </w:tabs>
        <w:spacing w:line="240" w:lineRule="auto" w:before="94" w:after="0"/>
        <w:ind w:left="3317" w:right="0" w:hanging="340"/>
        <w:jc w:val="left"/>
        <w:rPr>
          <w:sz w:val="18"/>
        </w:rPr>
      </w:pPr>
      <w:r>
        <w:rPr>
          <w:w w:val="95"/>
          <w:sz w:val="18"/>
        </w:rPr>
        <w:t>Outras informações</w:t>
      </w:r>
      <w:r>
        <w:rPr>
          <w:spacing w:val="11"/>
          <w:w w:val="95"/>
          <w:sz w:val="18"/>
        </w:rPr>
        <w:t> </w:t>
      </w:r>
      <w:r>
        <w:rPr>
          <w:w w:val="95"/>
          <w:sz w:val="18"/>
        </w:rPr>
        <w:t>relevantes.</w:t>
      </w:r>
    </w:p>
    <w:p>
      <w:pPr>
        <w:pStyle w:val="BodyText"/>
        <w:spacing w:before="0"/>
        <w:rPr>
          <w:sz w:val="20"/>
        </w:rPr>
      </w:pPr>
    </w:p>
    <w:p>
      <w:pPr>
        <w:pStyle w:val="ListParagraph"/>
        <w:numPr>
          <w:ilvl w:val="0"/>
          <w:numId w:val="889"/>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892"/>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892"/>
        </w:numPr>
        <w:tabs>
          <w:tab w:pos="3318" w:val="left" w:leader="none"/>
        </w:tabs>
        <w:spacing w:line="240" w:lineRule="auto" w:before="94" w:after="0"/>
        <w:ind w:left="3317" w:right="0" w:hanging="340"/>
        <w:jc w:val="left"/>
        <w:rPr>
          <w:sz w:val="18"/>
        </w:rPr>
      </w:pPr>
      <w:r>
        <w:rPr>
          <w:sz w:val="18"/>
        </w:rPr>
        <w:t>Textos: relatório de levantamento de</w:t>
      </w:r>
      <w:r>
        <w:rPr>
          <w:spacing w:val="-7"/>
          <w:sz w:val="18"/>
        </w:rPr>
        <w:t> </w:t>
      </w:r>
      <w:r>
        <w:rPr>
          <w:sz w:val="18"/>
        </w:rPr>
        <w:t>dados;</w:t>
      </w:r>
    </w:p>
    <w:p>
      <w:pPr>
        <w:pStyle w:val="ListParagraph"/>
        <w:numPr>
          <w:ilvl w:val="0"/>
          <w:numId w:val="892"/>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pStyle w:val="BodyText"/>
        <w:spacing w:before="8"/>
        <w:rPr>
          <w:sz w:val="29"/>
        </w:rPr>
      </w:pPr>
    </w:p>
    <w:p>
      <w:pPr>
        <w:spacing w:before="1"/>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893"/>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94"/>
        </w:numPr>
        <w:tabs>
          <w:tab w:pos="3318" w:val="left" w:leader="none"/>
        </w:tabs>
        <w:spacing w:line="240" w:lineRule="auto" w:before="151"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894"/>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893"/>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895"/>
        </w:numPr>
        <w:tabs>
          <w:tab w:pos="3318" w:val="left" w:leader="none"/>
        </w:tabs>
        <w:spacing w:line="240" w:lineRule="auto" w:before="151"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895"/>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895"/>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895"/>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895"/>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893"/>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96"/>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896"/>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BodyText"/>
        <w:spacing w:before="7"/>
        <w:rPr>
          <w:sz w:val="29"/>
        </w:rPr>
      </w:pPr>
    </w:p>
    <w:p>
      <w:pPr>
        <w:spacing w:before="0"/>
        <w:ind w:left="3004" w:right="0" w:firstLine="0"/>
        <w:jc w:val="left"/>
        <w:rPr>
          <w:rFonts w:ascii="Dax-Italic" w:hAnsi="Dax-Italic"/>
          <w:i/>
          <w:sz w:val="18"/>
        </w:rPr>
      </w:pPr>
      <w:r>
        <w:rPr>
          <w:rFonts w:ascii="Dax-Italic" w:hAnsi="Dax-Italic"/>
          <w:i/>
          <w:color w:val="006E72"/>
          <w:sz w:val="18"/>
        </w:rPr>
        <w:t>TRABALHO FINAL: (EQUIVALENTE À ETAPA DE PROJETO PARA EXECUÇÃO (PE))</w:t>
      </w:r>
    </w:p>
    <w:p>
      <w:pPr>
        <w:pStyle w:val="ListParagraph"/>
        <w:numPr>
          <w:ilvl w:val="0"/>
          <w:numId w:val="893"/>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897"/>
        </w:numPr>
        <w:tabs>
          <w:tab w:pos="3318" w:val="left" w:leader="none"/>
        </w:tabs>
        <w:spacing w:line="240" w:lineRule="auto" w:before="150"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897"/>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897"/>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spacing w:after="0" w:line="240" w:lineRule="auto"/>
        <w:jc w:val="left"/>
        <w:rPr>
          <w:sz w:val="18"/>
        </w:rPr>
        <w:sectPr>
          <w:pgSz w:w="11910" w:h="16840"/>
          <w:pgMar w:header="0" w:footer="821" w:top="1300" w:bottom="1020" w:left="0" w:right="0"/>
        </w:sectPr>
      </w:pPr>
    </w:p>
    <w:p>
      <w:pPr>
        <w:pStyle w:val="ListParagraph"/>
        <w:numPr>
          <w:ilvl w:val="0"/>
          <w:numId w:val="893"/>
        </w:numPr>
        <w:tabs>
          <w:tab w:pos="3117" w:val="left" w:leader="none"/>
        </w:tabs>
        <w:spacing w:line="240" w:lineRule="auto" w:before="77"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ListParagraph"/>
        <w:numPr>
          <w:ilvl w:val="0"/>
          <w:numId w:val="893"/>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898"/>
        </w:numPr>
        <w:tabs>
          <w:tab w:pos="3318" w:val="left" w:leader="none"/>
        </w:tabs>
        <w:spacing w:line="240" w:lineRule="auto" w:before="151" w:after="0"/>
        <w:ind w:left="3317" w:right="0" w:hanging="340"/>
        <w:jc w:val="left"/>
        <w:rPr>
          <w:sz w:val="18"/>
        </w:rPr>
      </w:pPr>
      <w:r>
        <w:rPr>
          <w:spacing w:val="-3"/>
          <w:sz w:val="18"/>
        </w:rPr>
        <w:t>Desenhos,</w:t>
      </w:r>
      <w:r>
        <w:rPr>
          <w:spacing w:val="-17"/>
          <w:sz w:val="18"/>
        </w:rPr>
        <w:t> </w:t>
      </w:r>
      <w:r>
        <w:rPr>
          <w:spacing w:val="-2"/>
          <w:sz w:val="18"/>
        </w:rPr>
        <w:t>mapas,</w:t>
      </w:r>
      <w:r>
        <w:rPr>
          <w:spacing w:val="-16"/>
          <w:sz w:val="18"/>
        </w:rPr>
        <w:t> </w:t>
      </w:r>
      <w:r>
        <w:rPr>
          <w:spacing w:val="-3"/>
          <w:sz w:val="18"/>
        </w:rPr>
        <w:t>gráficos</w:t>
      </w:r>
      <w:r>
        <w:rPr>
          <w:spacing w:val="-17"/>
          <w:sz w:val="18"/>
        </w:rPr>
        <w:t> </w:t>
      </w:r>
      <w:r>
        <w:rPr>
          <w:sz w:val="18"/>
        </w:rPr>
        <w:t>e</w:t>
      </w:r>
      <w:r>
        <w:rPr>
          <w:spacing w:val="-16"/>
          <w:sz w:val="18"/>
        </w:rPr>
        <w:t> </w:t>
      </w:r>
      <w:r>
        <w:rPr>
          <w:spacing w:val="-3"/>
          <w:sz w:val="18"/>
        </w:rPr>
        <w:t>fotografias,</w:t>
      </w:r>
      <w:r>
        <w:rPr>
          <w:spacing w:val="-16"/>
          <w:sz w:val="18"/>
        </w:rPr>
        <w:t> </w:t>
      </w:r>
      <w:r>
        <w:rPr>
          <w:sz w:val="18"/>
        </w:rPr>
        <w:t>se</w:t>
      </w:r>
      <w:r>
        <w:rPr>
          <w:spacing w:val="-17"/>
          <w:sz w:val="18"/>
        </w:rPr>
        <w:t> </w:t>
      </w:r>
      <w:r>
        <w:rPr>
          <w:spacing w:val="-2"/>
          <w:sz w:val="18"/>
        </w:rPr>
        <w:t>for</w:t>
      </w:r>
      <w:r>
        <w:rPr>
          <w:spacing w:val="-16"/>
          <w:sz w:val="18"/>
        </w:rPr>
        <w:t> </w:t>
      </w:r>
      <w:r>
        <w:rPr>
          <w:sz w:val="18"/>
        </w:rPr>
        <w:t>o</w:t>
      </w:r>
      <w:r>
        <w:rPr>
          <w:spacing w:val="-16"/>
          <w:sz w:val="18"/>
        </w:rPr>
        <w:t> </w:t>
      </w:r>
      <w:r>
        <w:rPr>
          <w:spacing w:val="-4"/>
          <w:sz w:val="18"/>
        </w:rPr>
        <w:t>caso,</w:t>
      </w:r>
      <w:r>
        <w:rPr>
          <w:spacing w:val="-17"/>
          <w:sz w:val="18"/>
        </w:rPr>
        <w:t> </w:t>
      </w:r>
      <w:r>
        <w:rPr>
          <w:sz w:val="18"/>
        </w:rPr>
        <w:t>que</w:t>
      </w:r>
      <w:r>
        <w:rPr>
          <w:spacing w:val="-16"/>
          <w:sz w:val="18"/>
        </w:rPr>
        <w:t> </w:t>
      </w:r>
      <w:r>
        <w:rPr>
          <w:sz w:val="18"/>
        </w:rPr>
        <w:t>auxiliem</w:t>
      </w:r>
      <w:r>
        <w:rPr>
          <w:spacing w:val="-16"/>
          <w:sz w:val="18"/>
        </w:rPr>
        <w:t> </w:t>
      </w:r>
      <w:r>
        <w:rPr>
          <w:sz w:val="18"/>
        </w:rPr>
        <w:t>na</w:t>
      </w:r>
      <w:r>
        <w:rPr>
          <w:spacing w:val="-17"/>
          <w:sz w:val="18"/>
        </w:rPr>
        <w:t> </w:t>
      </w:r>
      <w:r>
        <w:rPr>
          <w:spacing w:val="-3"/>
          <w:sz w:val="18"/>
        </w:rPr>
        <w:t>compreensão</w:t>
      </w:r>
      <w:r>
        <w:rPr>
          <w:spacing w:val="-16"/>
          <w:sz w:val="18"/>
        </w:rPr>
        <w:t> </w:t>
      </w:r>
      <w:r>
        <w:rPr>
          <w:sz w:val="18"/>
        </w:rPr>
        <w:t>do</w:t>
      </w:r>
      <w:r>
        <w:rPr>
          <w:spacing w:val="-16"/>
          <w:sz w:val="18"/>
        </w:rPr>
        <w:t> </w:t>
      </w:r>
      <w:r>
        <w:rPr>
          <w:spacing w:val="-3"/>
          <w:sz w:val="18"/>
        </w:rPr>
        <w:t>Trabalho</w:t>
      </w:r>
      <w:r>
        <w:rPr>
          <w:spacing w:val="-17"/>
          <w:sz w:val="18"/>
        </w:rPr>
        <w:t> </w:t>
      </w:r>
      <w:r>
        <w:rPr>
          <w:spacing w:val="-2"/>
          <w:sz w:val="18"/>
        </w:rPr>
        <w:t>Final.</w:t>
      </w:r>
    </w:p>
    <w:p>
      <w:pPr>
        <w:pStyle w:val="ListParagraph"/>
        <w:numPr>
          <w:ilvl w:val="0"/>
          <w:numId w:val="898"/>
        </w:numPr>
        <w:tabs>
          <w:tab w:pos="3318" w:val="left" w:leader="none"/>
        </w:tabs>
        <w:spacing w:line="240" w:lineRule="auto" w:before="94" w:after="0"/>
        <w:ind w:left="3317" w:right="0" w:hanging="340"/>
        <w:jc w:val="left"/>
        <w:rPr>
          <w:sz w:val="18"/>
        </w:rPr>
      </w:pPr>
      <w:r>
        <w:rPr>
          <w:sz w:val="18"/>
        </w:rPr>
        <w:t>Textos: memorial descritivo, relatórios e documentos</w:t>
      </w:r>
      <w:r>
        <w:rPr>
          <w:spacing w:val="-19"/>
          <w:sz w:val="18"/>
        </w:rPr>
        <w:t> </w:t>
      </w:r>
      <w:r>
        <w:rPr>
          <w:sz w:val="18"/>
        </w:rPr>
        <w:t>complementares.</w:t>
      </w:r>
    </w:p>
    <w:p>
      <w:pPr>
        <w:pStyle w:val="BodyText"/>
        <w:spacing w:before="8"/>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-ASSESSORIA PARA APROVAÇÃO DE TRABALHO FINAL (AS):</w:t>
      </w:r>
    </w:p>
    <w:p>
      <w:pPr>
        <w:pStyle w:val="BodyText"/>
        <w:spacing w:line="283" w:lineRule="auto" w:before="123"/>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7"/>
        <w:rPr>
          <w:sz w:val="16"/>
        </w:rPr>
      </w:pPr>
    </w:p>
    <w:p>
      <w:pPr>
        <w:pStyle w:val="ListParagraph"/>
        <w:numPr>
          <w:ilvl w:val="0"/>
          <w:numId w:val="893"/>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1"/>
        <w:ind w:left="2977"/>
      </w:pPr>
      <w:r>
        <w:rPr/>
        <w:t>a) Trabalho Final e documentos adicionais necessários à aprovação perante os órgãos competentes.</w:t>
      </w:r>
    </w:p>
    <w:p>
      <w:pPr>
        <w:pStyle w:val="BodyText"/>
        <w:spacing w:before="0"/>
        <w:rPr>
          <w:sz w:val="20"/>
        </w:rPr>
      </w:pPr>
    </w:p>
    <w:p>
      <w:pPr>
        <w:pStyle w:val="ListParagraph"/>
        <w:numPr>
          <w:ilvl w:val="0"/>
          <w:numId w:val="893"/>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 Relatórios técnicos de acompanhamento do trâmite dos projetos nos órgãos de aprovação, justificativas de soluções adotadas perante os analistas, elaboração de atas de reunião, etc.</w:t>
      </w:r>
    </w:p>
    <w:p>
      <w:pPr>
        <w:pStyle w:val="BodyText"/>
        <w:spacing w:before="0"/>
        <w:rPr>
          <w:sz w:val="20"/>
        </w:rPr>
      </w:pPr>
    </w:p>
    <w:p>
      <w:pPr>
        <w:pStyle w:val="ListParagraph"/>
        <w:numPr>
          <w:ilvl w:val="0"/>
          <w:numId w:val="893"/>
        </w:numPr>
        <w:tabs>
          <w:tab w:pos="3089" w:val="left" w:leader="none"/>
        </w:tabs>
        <w:spacing w:line="240" w:lineRule="auto" w:before="130"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line="283" w:lineRule="auto"/>
        <w:ind w:left="3317" w:right="1715" w:hanging="341"/>
      </w:pPr>
      <w:r>
        <w:rPr/>
        <w:t>a) Ao final dos processos de aprovação, deverão ser apresentadas as licenças dos serviços com carimbos de aprovação pelos órgãos competentes, se for o caso.</w:t>
      </w:r>
    </w:p>
    <w:p>
      <w:pPr>
        <w:spacing w:after="0" w:line="283" w:lineRule="auto"/>
        <w:sectPr>
          <w:pgSz w:w="11910" w:h="16840"/>
          <w:pgMar w:header="0" w:footer="812" w:top="1300" w:bottom="1000" w:left="0" w:right="0"/>
        </w:sectPr>
      </w:pPr>
    </w:p>
    <w:p>
      <w:pPr>
        <w:pStyle w:val="Heading6"/>
        <w:numPr>
          <w:ilvl w:val="1"/>
          <w:numId w:val="886"/>
        </w:numPr>
        <w:tabs>
          <w:tab w:pos="3219" w:val="left" w:leader="none"/>
        </w:tabs>
        <w:spacing w:line="240" w:lineRule="auto" w:before="84" w:after="0"/>
        <w:ind w:left="3218" w:right="0" w:hanging="667"/>
        <w:jc w:val="left"/>
        <w:rPr>
          <w:color w:val="006E72"/>
        </w:rPr>
      </w:pPr>
      <w:r>
        <w:rPr/>
        <w:pict>
          <v:line style="position:absolute;mso-position-horizontal-relative:page;mso-position-vertical-relative:paragraph;z-index:1736;mso-wrap-distance-left:0;mso-wrap-distance-right:0" from="112.440903pt,24.63932pt" to="524.408903pt,24.63932pt" stroked="true" strokeweight=".5pt" strokecolor="#006e72">
            <v:stroke dashstyle="solid"/>
            <w10:wrap type="topAndBottom"/>
          </v:line>
        </w:pict>
      </w:r>
      <w:r>
        <w:rPr>
          <w:color w:val="006E72"/>
        </w:rPr>
        <w:t>CADERNO DE ESPECIFICAÇÕES OU DE</w:t>
      </w:r>
      <w:r>
        <w:rPr>
          <w:color w:val="006E72"/>
          <w:spacing w:val="-1"/>
        </w:rPr>
        <w:t> </w:t>
      </w:r>
      <w:r>
        <w:rPr>
          <w:color w:val="006E72"/>
        </w:rPr>
        <w:t>ENCARGOS</w:t>
      </w:r>
    </w:p>
    <w:p>
      <w:pPr>
        <w:pStyle w:val="BodyText"/>
        <w:spacing w:before="0"/>
        <w:rPr>
          <w:rFonts w:ascii="Dax-Italic"/>
          <w:i/>
          <w:sz w:val="32"/>
        </w:rPr>
      </w:pPr>
    </w:p>
    <w:p>
      <w:pPr>
        <w:pStyle w:val="BodyText"/>
        <w:spacing w:before="9"/>
        <w:rPr>
          <w:rFonts w:ascii="Dax-Italic"/>
          <w:i/>
          <w:sz w:val="30"/>
        </w:rPr>
      </w:pPr>
    </w:p>
    <w:p>
      <w:pPr>
        <w:pStyle w:val="ListParagraph"/>
        <w:numPr>
          <w:ilvl w:val="2"/>
          <w:numId w:val="886"/>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899"/>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899"/>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899"/>
        </w:numPr>
        <w:tabs>
          <w:tab w:pos="3119" w:val="left" w:leader="none"/>
        </w:tabs>
        <w:spacing w:line="283" w:lineRule="auto" w:before="58" w:after="0"/>
        <w:ind w:left="3118" w:right="1415" w:hanging="114"/>
        <w:jc w:val="both"/>
        <w:rPr>
          <w:sz w:val="18"/>
        </w:rPr>
      </w:pPr>
      <w:r>
        <w:rPr>
          <w:sz w:val="18"/>
        </w:rPr>
        <w:t>Resolução</w:t>
      </w:r>
      <w:r>
        <w:rPr>
          <w:spacing w:val="-20"/>
          <w:sz w:val="18"/>
        </w:rPr>
        <w:t> </w:t>
      </w:r>
      <w:r>
        <w:rPr>
          <w:sz w:val="18"/>
        </w:rPr>
        <w:t>CAU/BR</w:t>
      </w:r>
      <w:r>
        <w:rPr>
          <w:spacing w:val="-19"/>
          <w:sz w:val="18"/>
        </w:rPr>
        <w:t> </w:t>
      </w:r>
      <w:r>
        <w:rPr>
          <w:sz w:val="18"/>
        </w:rPr>
        <w:t>nº</w:t>
      </w:r>
      <w:r>
        <w:rPr>
          <w:spacing w:val="-20"/>
          <w:sz w:val="18"/>
        </w:rPr>
        <w:t> </w:t>
      </w:r>
      <w:r>
        <w:rPr>
          <w:sz w:val="18"/>
        </w:rPr>
        <w:t>51,</w:t>
      </w:r>
      <w:r>
        <w:rPr>
          <w:spacing w:val="-19"/>
          <w:sz w:val="18"/>
        </w:rPr>
        <w:t> </w:t>
      </w:r>
      <w:r>
        <w:rPr>
          <w:sz w:val="18"/>
        </w:rPr>
        <w:t>de</w:t>
      </w:r>
      <w:r>
        <w:rPr>
          <w:spacing w:val="-20"/>
          <w:sz w:val="18"/>
        </w:rPr>
        <w:t> </w:t>
      </w:r>
      <w:r>
        <w:rPr>
          <w:sz w:val="18"/>
        </w:rPr>
        <w:t>12</w:t>
      </w:r>
      <w:r>
        <w:rPr>
          <w:spacing w:val="-19"/>
          <w:sz w:val="18"/>
        </w:rPr>
        <w:t> </w:t>
      </w:r>
      <w:r>
        <w:rPr>
          <w:sz w:val="18"/>
        </w:rPr>
        <w:t>de</w:t>
      </w:r>
      <w:r>
        <w:rPr>
          <w:spacing w:val="-20"/>
          <w:sz w:val="18"/>
        </w:rPr>
        <w:t> </w:t>
      </w:r>
      <w:r>
        <w:rPr>
          <w:sz w:val="18"/>
        </w:rPr>
        <w:t>julho</w:t>
      </w:r>
      <w:r>
        <w:rPr>
          <w:spacing w:val="-19"/>
          <w:sz w:val="18"/>
        </w:rPr>
        <w:t> </w:t>
      </w:r>
      <w:r>
        <w:rPr>
          <w:sz w:val="18"/>
        </w:rPr>
        <w:t>de</w:t>
      </w:r>
      <w:r>
        <w:rPr>
          <w:spacing w:val="-20"/>
          <w:sz w:val="18"/>
        </w:rPr>
        <w:t> </w:t>
      </w:r>
      <w:r>
        <w:rPr>
          <w:sz w:val="18"/>
        </w:rPr>
        <w:t>2013,</w:t>
      </w:r>
      <w:r>
        <w:rPr>
          <w:spacing w:val="-19"/>
          <w:sz w:val="18"/>
        </w:rPr>
        <w:t> </w:t>
      </w:r>
      <w:r>
        <w:rPr>
          <w:sz w:val="18"/>
        </w:rPr>
        <w:t>que</w:t>
      </w:r>
      <w:r>
        <w:rPr>
          <w:spacing w:val="-20"/>
          <w:sz w:val="18"/>
        </w:rPr>
        <w:t> </w:t>
      </w:r>
      <w:r>
        <w:rPr>
          <w:sz w:val="18"/>
        </w:rPr>
        <w:t>dispõe</w:t>
      </w:r>
      <w:r>
        <w:rPr>
          <w:spacing w:val="-19"/>
          <w:sz w:val="18"/>
        </w:rPr>
        <w:t> </w:t>
      </w:r>
      <w:r>
        <w:rPr>
          <w:sz w:val="18"/>
        </w:rPr>
        <w:t>sobre</w:t>
      </w:r>
      <w:r>
        <w:rPr>
          <w:spacing w:val="-20"/>
          <w:sz w:val="18"/>
        </w:rPr>
        <w:t> </w:t>
      </w:r>
      <w:r>
        <w:rPr>
          <w:sz w:val="18"/>
        </w:rPr>
        <w:t>as</w:t>
      </w:r>
      <w:r>
        <w:rPr>
          <w:spacing w:val="-19"/>
          <w:sz w:val="18"/>
        </w:rPr>
        <w:t> </w:t>
      </w:r>
      <w:r>
        <w:rPr>
          <w:sz w:val="18"/>
        </w:rPr>
        <w:t>áreas</w:t>
      </w:r>
      <w:r>
        <w:rPr>
          <w:spacing w:val="-20"/>
          <w:sz w:val="18"/>
        </w:rPr>
        <w:t> </w:t>
      </w:r>
      <w:r>
        <w:rPr>
          <w:sz w:val="18"/>
        </w:rPr>
        <w:t>de</w:t>
      </w:r>
      <w:r>
        <w:rPr>
          <w:spacing w:val="-19"/>
          <w:sz w:val="18"/>
        </w:rPr>
        <w:t> </w:t>
      </w:r>
      <w:r>
        <w:rPr>
          <w:sz w:val="18"/>
        </w:rPr>
        <w:t>atuação</w:t>
      </w:r>
      <w:r>
        <w:rPr>
          <w:spacing w:val="-20"/>
          <w:sz w:val="18"/>
        </w:rPr>
        <w:t> </w:t>
      </w:r>
      <w:r>
        <w:rPr>
          <w:sz w:val="18"/>
        </w:rPr>
        <w:t>privativas</w:t>
      </w:r>
      <w:r>
        <w:rPr>
          <w:spacing w:val="-19"/>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0"/>
          <w:numId w:val="899"/>
        </w:numPr>
        <w:tabs>
          <w:tab w:pos="3119" w:val="left" w:leader="none"/>
        </w:tabs>
        <w:spacing w:line="240" w:lineRule="auto" w:before="59" w:after="0"/>
        <w:ind w:left="3118" w:right="0" w:hanging="114"/>
        <w:jc w:val="left"/>
        <w:rPr>
          <w:sz w:val="18"/>
        </w:rPr>
      </w:pPr>
      <w:r>
        <w:rPr>
          <w:sz w:val="18"/>
        </w:rPr>
        <w:t>Outras.</w:t>
      </w:r>
    </w:p>
    <w:p>
      <w:pPr>
        <w:pStyle w:val="BodyText"/>
        <w:spacing w:before="7"/>
        <w:rPr>
          <w:sz w:val="29"/>
        </w:rPr>
      </w:pPr>
    </w:p>
    <w:p>
      <w:pPr>
        <w:pStyle w:val="ListParagraph"/>
        <w:numPr>
          <w:ilvl w:val="2"/>
          <w:numId w:val="886"/>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O</w:t>
      </w:r>
      <w:r>
        <w:rPr>
          <w:spacing w:val="-33"/>
        </w:rPr>
        <w:t> </w:t>
      </w:r>
      <w:r>
        <w:rPr/>
        <w:t>caderno</w:t>
      </w:r>
      <w:r>
        <w:rPr>
          <w:spacing w:val="-32"/>
        </w:rPr>
        <w:t> </w:t>
      </w:r>
      <w:r>
        <w:rPr/>
        <w:t>de</w:t>
      </w:r>
      <w:r>
        <w:rPr>
          <w:spacing w:val="-32"/>
        </w:rPr>
        <w:t> </w:t>
      </w:r>
      <w:r>
        <w:rPr/>
        <w:t>especificações</w:t>
      </w:r>
      <w:r>
        <w:rPr>
          <w:spacing w:val="-33"/>
        </w:rPr>
        <w:t> </w:t>
      </w:r>
      <w:r>
        <w:rPr/>
        <w:t>tem</w:t>
      </w:r>
      <w:r>
        <w:rPr>
          <w:spacing w:val="-32"/>
        </w:rPr>
        <w:t> </w:t>
      </w:r>
      <w:r>
        <w:rPr/>
        <w:t>por</w:t>
      </w:r>
      <w:r>
        <w:rPr>
          <w:spacing w:val="-32"/>
        </w:rPr>
        <w:t> </w:t>
      </w:r>
      <w:r>
        <w:rPr/>
        <w:t>objetivo</w:t>
      </w:r>
      <w:r>
        <w:rPr>
          <w:spacing w:val="-33"/>
        </w:rPr>
        <w:t> </w:t>
      </w:r>
      <w:r>
        <w:rPr/>
        <w:t>estabelecer</w:t>
      </w:r>
      <w:r>
        <w:rPr>
          <w:spacing w:val="-32"/>
        </w:rPr>
        <w:t> </w:t>
      </w:r>
      <w:r>
        <w:rPr/>
        <w:t>normas</w:t>
      </w:r>
      <w:r>
        <w:rPr>
          <w:spacing w:val="-32"/>
        </w:rPr>
        <w:t> </w:t>
      </w:r>
      <w:r>
        <w:rPr/>
        <w:t>para</w:t>
      </w:r>
      <w:r>
        <w:rPr>
          <w:spacing w:val="-33"/>
        </w:rPr>
        <w:t> </w:t>
      </w:r>
      <w:r>
        <w:rPr/>
        <w:t>a</w:t>
      </w:r>
      <w:r>
        <w:rPr>
          <w:spacing w:val="-32"/>
        </w:rPr>
        <w:t> </w:t>
      </w:r>
      <w:r>
        <w:rPr/>
        <w:t>execução</w:t>
      </w:r>
      <w:r>
        <w:rPr>
          <w:spacing w:val="-32"/>
        </w:rPr>
        <w:t> </w:t>
      </w:r>
      <w:r>
        <w:rPr/>
        <w:t>dos</w:t>
      </w:r>
      <w:r>
        <w:rPr>
          <w:spacing w:val="-33"/>
        </w:rPr>
        <w:t> </w:t>
      </w:r>
      <w:r>
        <w:rPr/>
        <w:t>serviços</w:t>
      </w:r>
      <w:r>
        <w:rPr>
          <w:spacing w:val="-32"/>
        </w:rPr>
        <w:t> </w:t>
      </w:r>
      <w:r>
        <w:rPr/>
        <w:t>descritos, bem</w:t>
      </w:r>
      <w:r>
        <w:rPr>
          <w:spacing w:val="-15"/>
        </w:rPr>
        <w:t> </w:t>
      </w:r>
      <w:r>
        <w:rPr/>
        <w:t>como</w:t>
      </w:r>
      <w:r>
        <w:rPr>
          <w:spacing w:val="-14"/>
        </w:rPr>
        <w:t> </w:t>
      </w:r>
      <w:r>
        <w:rPr/>
        <w:t>especificar</w:t>
      </w:r>
      <w:r>
        <w:rPr>
          <w:spacing w:val="-14"/>
        </w:rPr>
        <w:t> </w:t>
      </w:r>
      <w:r>
        <w:rPr/>
        <w:t>materiais,</w:t>
      </w:r>
      <w:r>
        <w:rPr>
          <w:spacing w:val="-15"/>
        </w:rPr>
        <w:t> </w:t>
      </w:r>
      <w:r>
        <w:rPr/>
        <w:t>equipamentos</w:t>
      </w:r>
      <w:r>
        <w:rPr>
          <w:spacing w:val="-14"/>
        </w:rPr>
        <w:t> </w:t>
      </w:r>
      <w:r>
        <w:rPr/>
        <w:t>e</w:t>
      </w:r>
      <w:r>
        <w:rPr>
          <w:spacing w:val="-14"/>
        </w:rPr>
        <w:t> </w:t>
      </w:r>
      <w:r>
        <w:rPr/>
        <w:t>acessórios</w:t>
      </w:r>
      <w:r>
        <w:rPr>
          <w:spacing w:val="-14"/>
        </w:rPr>
        <w:t> </w:t>
      </w:r>
      <w:r>
        <w:rPr/>
        <w:t>a</w:t>
      </w:r>
      <w:r>
        <w:rPr>
          <w:spacing w:val="-15"/>
        </w:rPr>
        <w:t> </w:t>
      </w:r>
      <w:r>
        <w:rPr/>
        <w:t>serem</w:t>
      </w:r>
      <w:r>
        <w:rPr>
          <w:spacing w:val="-14"/>
        </w:rPr>
        <w:t> </w:t>
      </w:r>
      <w:r>
        <w:rPr/>
        <w:t>aplicados</w:t>
      </w:r>
      <w:r>
        <w:rPr>
          <w:spacing w:val="-14"/>
        </w:rPr>
        <w:t> </w:t>
      </w:r>
      <w:r>
        <w:rPr/>
        <w:t>na</w:t>
      </w:r>
      <w:r>
        <w:rPr>
          <w:spacing w:val="-15"/>
        </w:rPr>
        <w:t> </w:t>
      </w:r>
      <w:r>
        <w:rPr/>
        <w:t>reforma</w:t>
      </w:r>
      <w:r>
        <w:rPr>
          <w:spacing w:val="-14"/>
        </w:rPr>
        <w:t> </w:t>
      </w:r>
      <w:r>
        <w:rPr/>
        <w:t>ou</w:t>
      </w:r>
      <w:r>
        <w:rPr>
          <w:spacing w:val="-14"/>
        </w:rPr>
        <w:t> </w:t>
      </w:r>
      <w:r>
        <w:rPr/>
        <w:t>construção</w:t>
      </w:r>
      <w:r>
        <w:rPr>
          <w:spacing w:val="-14"/>
        </w:rPr>
        <w:t> </w:t>
      </w:r>
      <w:r>
        <w:rPr>
          <w:spacing w:val="-7"/>
        </w:rPr>
        <w:t>de </w:t>
      </w:r>
      <w:r>
        <w:rPr/>
        <w:t>uma edificação. Estas especificações servem de base exclusiva do tipo e definição técnica dos </w:t>
      </w:r>
      <w:r>
        <w:rPr>
          <w:spacing w:val="-3"/>
        </w:rPr>
        <w:t>materiais, </w:t>
      </w:r>
      <w:r>
        <w:rPr/>
        <w:t>equipamentos</w:t>
      </w:r>
      <w:r>
        <w:rPr>
          <w:spacing w:val="-10"/>
        </w:rPr>
        <w:t> </w:t>
      </w:r>
      <w:r>
        <w:rPr/>
        <w:t>e</w:t>
      </w:r>
      <w:r>
        <w:rPr>
          <w:spacing w:val="-11"/>
        </w:rPr>
        <w:t> </w:t>
      </w:r>
      <w:r>
        <w:rPr/>
        <w:t>acessórios</w:t>
      </w:r>
      <w:r>
        <w:rPr>
          <w:spacing w:val="-10"/>
        </w:rPr>
        <w:t> </w:t>
      </w:r>
      <w:r>
        <w:rPr/>
        <w:t>a</w:t>
      </w:r>
      <w:r>
        <w:rPr>
          <w:spacing w:val="-10"/>
        </w:rPr>
        <w:t> </w:t>
      </w:r>
      <w:r>
        <w:rPr/>
        <w:t>serem</w:t>
      </w:r>
      <w:r>
        <w:rPr>
          <w:spacing w:val="-10"/>
        </w:rPr>
        <w:t> </w:t>
      </w:r>
      <w:r>
        <w:rPr/>
        <w:t>usados</w:t>
      </w:r>
      <w:r>
        <w:rPr>
          <w:spacing w:val="-10"/>
        </w:rPr>
        <w:t> </w:t>
      </w:r>
      <w:r>
        <w:rPr/>
        <w:t>no</w:t>
      </w:r>
      <w:r>
        <w:rPr>
          <w:spacing w:val="-10"/>
        </w:rPr>
        <w:t> </w:t>
      </w:r>
      <w:r>
        <w:rPr/>
        <w:t>local</w:t>
      </w:r>
      <w:r>
        <w:rPr>
          <w:spacing w:val="-10"/>
        </w:rPr>
        <w:t> </w:t>
      </w:r>
      <w:r>
        <w:rPr/>
        <w:t>dos</w:t>
      </w:r>
      <w:r>
        <w:rPr>
          <w:spacing w:val="-10"/>
        </w:rPr>
        <w:t> </w:t>
      </w:r>
      <w:r>
        <w:rPr/>
        <w:t>serviços</w:t>
      </w:r>
      <w:r>
        <w:rPr>
          <w:spacing w:val="-10"/>
        </w:rPr>
        <w:t> </w:t>
      </w:r>
      <w:r>
        <w:rPr/>
        <w:t>e</w:t>
      </w:r>
      <w:r>
        <w:rPr>
          <w:spacing w:val="-10"/>
        </w:rPr>
        <w:t> </w:t>
      </w:r>
      <w:r>
        <w:rPr/>
        <w:t>o</w:t>
      </w:r>
      <w:r>
        <w:rPr>
          <w:spacing w:val="-10"/>
        </w:rPr>
        <w:t> </w:t>
      </w:r>
      <w:r>
        <w:rPr/>
        <w:t>modo</w:t>
      </w:r>
      <w:r>
        <w:rPr>
          <w:spacing w:val="-10"/>
        </w:rPr>
        <w:t> </w:t>
      </w:r>
      <w:r>
        <w:rPr/>
        <w:t>de</w:t>
      </w:r>
      <w:r>
        <w:rPr>
          <w:spacing w:val="-10"/>
        </w:rPr>
        <w:t> </w:t>
      </w:r>
      <w:r>
        <w:rPr/>
        <w:t>instalação</w:t>
      </w:r>
      <w:r>
        <w:rPr>
          <w:spacing w:val="-10"/>
        </w:rPr>
        <w:t> </w:t>
      </w:r>
      <w:r>
        <w:rPr/>
        <w:t>dos</w:t>
      </w:r>
      <w:r>
        <w:rPr>
          <w:spacing w:val="-10"/>
        </w:rPr>
        <w:t> </w:t>
      </w:r>
      <w:r>
        <w:rPr/>
        <w:t>mesmos.</w:t>
      </w:r>
    </w:p>
    <w:p>
      <w:pPr>
        <w:pStyle w:val="BodyText"/>
        <w:spacing w:before="0"/>
        <w:rPr>
          <w:sz w:val="20"/>
        </w:rPr>
      </w:pPr>
    </w:p>
    <w:p>
      <w:pPr>
        <w:pStyle w:val="BodyText"/>
        <w:spacing w:before="8"/>
        <w:rPr>
          <w:sz w:val="16"/>
        </w:rPr>
      </w:pPr>
    </w:p>
    <w:p>
      <w:pPr>
        <w:pStyle w:val="ListParagraph"/>
        <w:numPr>
          <w:ilvl w:val="2"/>
          <w:numId w:val="886"/>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886"/>
        </w:numPr>
        <w:tabs>
          <w:tab w:pos="3576" w:val="left" w:leader="none"/>
        </w:tabs>
        <w:spacing w:line="240" w:lineRule="auto" w:before="0" w:after="0"/>
        <w:ind w:left="3575" w:right="0" w:hanging="571"/>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10.1.4</w:t>
      </w:r>
    </w:p>
    <w:p>
      <w:pPr>
        <w:spacing w:after="0"/>
        <w:sectPr>
          <w:pgSz w:w="11910" w:h="16840"/>
          <w:pgMar w:header="0" w:footer="821" w:top="1280" w:bottom="1020" w:left="0" w:right="0"/>
        </w:sectPr>
      </w:pPr>
    </w:p>
    <w:p>
      <w:pPr>
        <w:pStyle w:val="Heading6"/>
        <w:numPr>
          <w:ilvl w:val="1"/>
          <w:numId w:val="886"/>
        </w:numPr>
        <w:tabs>
          <w:tab w:pos="3219" w:val="left" w:leader="none"/>
        </w:tabs>
        <w:spacing w:line="240" w:lineRule="auto" w:before="84" w:after="0"/>
        <w:ind w:left="3218" w:right="0" w:hanging="667"/>
        <w:jc w:val="left"/>
        <w:rPr>
          <w:color w:val="006E72"/>
        </w:rPr>
      </w:pPr>
      <w:r>
        <w:rPr/>
        <w:pict>
          <v:line style="position:absolute;mso-position-horizontal-relative:page;mso-position-vertical-relative:paragraph;z-index:1760;mso-wrap-distance-left:0;mso-wrap-distance-right:0" from="112.440903pt,24.63932pt" to="524.408903pt,24.63932pt" stroked="true" strokeweight=".5pt" strokecolor="#006e72">
            <v:stroke dashstyle="solid"/>
            <w10:wrap type="topAndBottom"/>
          </v:line>
        </w:pict>
      </w:r>
      <w:r>
        <w:rPr>
          <w:color w:val="006E72"/>
        </w:rPr>
        <w:t>ORÇAMENTO</w:t>
      </w:r>
      <w:r>
        <w:rPr>
          <w:color w:val="006E72"/>
          <w:spacing w:val="-1"/>
        </w:rPr>
        <w:t> </w:t>
      </w:r>
      <w:r>
        <w:rPr>
          <w:color w:val="006E72"/>
        </w:rPr>
        <w:t>SINTÉTICO</w:t>
      </w:r>
    </w:p>
    <w:p>
      <w:pPr>
        <w:pStyle w:val="BodyText"/>
        <w:spacing w:before="0"/>
        <w:rPr>
          <w:rFonts w:ascii="Dax-Italic"/>
          <w:i/>
          <w:sz w:val="32"/>
        </w:rPr>
      </w:pPr>
    </w:p>
    <w:p>
      <w:pPr>
        <w:pStyle w:val="BodyText"/>
        <w:spacing w:before="9"/>
        <w:rPr>
          <w:rFonts w:ascii="Dax-Italic"/>
          <w:i/>
          <w:sz w:val="30"/>
        </w:rPr>
      </w:pPr>
    </w:p>
    <w:p>
      <w:pPr>
        <w:pStyle w:val="ListParagraph"/>
        <w:numPr>
          <w:ilvl w:val="2"/>
          <w:numId w:val="886"/>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900"/>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900"/>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900"/>
        </w:numPr>
        <w:tabs>
          <w:tab w:pos="3119" w:val="left" w:leader="none"/>
        </w:tabs>
        <w:spacing w:line="283" w:lineRule="auto" w:before="58" w:after="0"/>
        <w:ind w:left="3118" w:right="1415" w:hanging="114"/>
        <w:jc w:val="both"/>
        <w:rPr>
          <w:sz w:val="18"/>
        </w:rPr>
      </w:pPr>
      <w:r>
        <w:rPr>
          <w:sz w:val="18"/>
        </w:rPr>
        <w:t>Resolução</w:t>
      </w:r>
      <w:r>
        <w:rPr>
          <w:spacing w:val="-20"/>
          <w:sz w:val="18"/>
        </w:rPr>
        <w:t> </w:t>
      </w:r>
      <w:r>
        <w:rPr>
          <w:sz w:val="18"/>
        </w:rPr>
        <w:t>CAU/BR</w:t>
      </w:r>
      <w:r>
        <w:rPr>
          <w:spacing w:val="-19"/>
          <w:sz w:val="18"/>
        </w:rPr>
        <w:t> </w:t>
      </w:r>
      <w:r>
        <w:rPr>
          <w:sz w:val="18"/>
        </w:rPr>
        <w:t>nº</w:t>
      </w:r>
      <w:r>
        <w:rPr>
          <w:spacing w:val="-20"/>
          <w:sz w:val="18"/>
        </w:rPr>
        <w:t> </w:t>
      </w:r>
      <w:r>
        <w:rPr>
          <w:sz w:val="18"/>
        </w:rPr>
        <w:t>51,</w:t>
      </w:r>
      <w:r>
        <w:rPr>
          <w:spacing w:val="-19"/>
          <w:sz w:val="18"/>
        </w:rPr>
        <w:t> </w:t>
      </w:r>
      <w:r>
        <w:rPr>
          <w:sz w:val="18"/>
        </w:rPr>
        <w:t>de</w:t>
      </w:r>
      <w:r>
        <w:rPr>
          <w:spacing w:val="-20"/>
          <w:sz w:val="18"/>
        </w:rPr>
        <w:t> </w:t>
      </w:r>
      <w:r>
        <w:rPr>
          <w:sz w:val="18"/>
        </w:rPr>
        <w:t>12</w:t>
      </w:r>
      <w:r>
        <w:rPr>
          <w:spacing w:val="-19"/>
          <w:sz w:val="18"/>
        </w:rPr>
        <w:t> </w:t>
      </w:r>
      <w:r>
        <w:rPr>
          <w:sz w:val="18"/>
        </w:rPr>
        <w:t>de</w:t>
      </w:r>
      <w:r>
        <w:rPr>
          <w:spacing w:val="-20"/>
          <w:sz w:val="18"/>
        </w:rPr>
        <w:t> </w:t>
      </w:r>
      <w:r>
        <w:rPr>
          <w:sz w:val="18"/>
        </w:rPr>
        <w:t>julho</w:t>
      </w:r>
      <w:r>
        <w:rPr>
          <w:spacing w:val="-19"/>
          <w:sz w:val="18"/>
        </w:rPr>
        <w:t> </w:t>
      </w:r>
      <w:r>
        <w:rPr>
          <w:sz w:val="18"/>
        </w:rPr>
        <w:t>de</w:t>
      </w:r>
      <w:r>
        <w:rPr>
          <w:spacing w:val="-20"/>
          <w:sz w:val="18"/>
        </w:rPr>
        <w:t> </w:t>
      </w:r>
      <w:r>
        <w:rPr>
          <w:sz w:val="18"/>
        </w:rPr>
        <w:t>2013,</w:t>
      </w:r>
      <w:r>
        <w:rPr>
          <w:spacing w:val="-19"/>
          <w:sz w:val="18"/>
        </w:rPr>
        <w:t> </w:t>
      </w:r>
      <w:r>
        <w:rPr>
          <w:sz w:val="18"/>
        </w:rPr>
        <w:t>que</w:t>
      </w:r>
      <w:r>
        <w:rPr>
          <w:spacing w:val="-20"/>
          <w:sz w:val="18"/>
        </w:rPr>
        <w:t> </w:t>
      </w:r>
      <w:r>
        <w:rPr>
          <w:sz w:val="18"/>
        </w:rPr>
        <w:t>dispõe</w:t>
      </w:r>
      <w:r>
        <w:rPr>
          <w:spacing w:val="-19"/>
          <w:sz w:val="18"/>
        </w:rPr>
        <w:t> </w:t>
      </w:r>
      <w:r>
        <w:rPr>
          <w:sz w:val="18"/>
        </w:rPr>
        <w:t>sobre</w:t>
      </w:r>
      <w:r>
        <w:rPr>
          <w:spacing w:val="-20"/>
          <w:sz w:val="18"/>
        </w:rPr>
        <w:t> </w:t>
      </w:r>
      <w:r>
        <w:rPr>
          <w:sz w:val="18"/>
        </w:rPr>
        <w:t>as</w:t>
      </w:r>
      <w:r>
        <w:rPr>
          <w:spacing w:val="-19"/>
          <w:sz w:val="18"/>
        </w:rPr>
        <w:t> </w:t>
      </w:r>
      <w:r>
        <w:rPr>
          <w:sz w:val="18"/>
        </w:rPr>
        <w:t>áreas</w:t>
      </w:r>
      <w:r>
        <w:rPr>
          <w:spacing w:val="-20"/>
          <w:sz w:val="18"/>
        </w:rPr>
        <w:t> </w:t>
      </w:r>
      <w:r>
        <w:rPr>
          <w:sz w:val="18"/>
        </w:rPr>
        <w:t>de</w:t>
      </w:r>
      <w:r>
        <w:rPr>
          <w:spacing w:val="-19"/>
          <w:sz w:val="18"/>
        </w:rPr>
        <w:t> </w:t>
      </w:r>
      <w:r>
        <w:rPr>
          <w:sz w:val="18"/>
        </w:rPr>
        <w:t>atuação</w:t>
      </w:r>
      <w:r>
        <w:rPr>
          <w:spacing w:val="-20"/>
          <w:sz w:val="18"/>
        </w:rPr>
        <w:t> </w:t>
      </w:r>
      <w:r>
        <w:rPr>
          <w:sz w:val="18"/>
        </w:rPr>
        <w:t>privativas</w:t>
      </w:r>
      <w:r>
        <w:rPr>
          <w:spacing w:val="-19"/>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0"/>
          <w:numId w:val="900"/>
        </w:numPr>
        <w:tabs>
          <w:tab w:pos="3119" w:val="left" w:leader="none"/>
        </w:tabs>
        <w:spacing w:line="240" w:lineRule="auto" w:before="59" w:after="0"/>
        <w:ind w:left="3118" w:right="0" w:hanging="114"/>
        <w:jc w:val="left"/>
        <w:rPr>
          <w:sz w:val="18"/>
        </w:rPr>
      </w:pPr>
      <w:r>
        <w:rPr>
          <w:sz w:val="18"/>
        </w:rPr>
        <w:t>Outras.</w:t>
      </w:r>
    </w:p>
    <w:p>
      <w:pPr>
        <w:pStyle w:val="BodyText"/>
        <w:spacing w:before="7"/>
        <w:rPr>
          <w:sz w:val="29"/>
        </w:rPr>
      </w:pPr>
    </w:p>
    <w:p>
      <w:pPr>
        <w:pStyle w:val="ListParagraph"/>
        <w:numPr>
          <w:ilvl w:val="2"/>
          <w:numId w:val="886"/>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04" w:firstLine="453"/>
      </w:pPr>
      <w:r>
        <w:rPr/>
        <w:t>O Orçamento Sintético é o tipo de orçamento onde são indicados as unidades, quantidades, preços unitários</w:t>
      </w:r>
      <w:r>
        <w:rPr>
          <w:spacing w:val="-29"/>
        </w:rPr>
        <w:t> </w:t>
      </w:r>
      <w:r>
        <w:rPr/>
        <w:t>e</w:t>
      </w:r>
      <w:r>
        <w:rPr>
          <w:spacing w:val="-28"/>
        </w:rPr>
        <w:t> </w:t>
      </w:r>
      <w:r>
        <w:rPr/>
        <w:t>preços</w:t>
      </w:r>
      <w:r>
        <w:rPr>
          <w:spacing w:val="-28"/>
        </w:rPr>
        <w:t> </w:t>
      </w:r>
      <w:r>
        <w:rPr/>
        <w:t>totais</w:t>
      </w:r>
      <w:r>
        <w:rPr>
          <w:spacing w:val="-28"/>
        </w:rPr>
        <w:t> </w:t>
      </w:r>
      <w:r>
        <w:rPr/>
        <w:t>de</w:t>
      </w:r>
      <w:r>
        <w:rPr>
          <w:spacing w:val="-28"/>
        </w:rPr>
        <w:t> </w:t>
      </w:r>
      <w:r>
        <w:rPr/>
        <w:t>cada</w:t>
      </w:r>
      <w:r>
        <w:rPr>
          <w:spacing w:val="-29"/>
        </w:rPr>
        <w:t> </w:t>
      </w:r>
      <w:r>
        <w:rPr/>
        <w:t>serviço</w:t>
      </w:r>
      <w:r>
        <w:rPr>
          <w:spacing w:val="-28"/>
        </w:rPr>
        <w:t> </w:t>
      </w:r>
      <w:r>
        <w:rPr/>
        <w:t>individualmente</w:t>
      </w:r>
      <w:r>
        <w:rPr>
          <w:spacing w:val="-28"/>
        </w:rPr>
        <w:t> </w:t>
      </w:r>
      <w:r>
        <w:rPr/>
        <w:t>e</w:t>
      </w:r>
      <w:r>
        <w:rPr>
          <w:spacing w:val="-28"/>
        </w:rPr>
        <w:t> </w:t>
      </w:r>
      <w:r>
        <w:rPr/>
        <w:t>o</w:t>
      </w:r>
      <w:r>
        <w:rPr>
          <w:spacing w:val="-28"/>
        </w:rPr>
        <w:t> </w:t>
      </w:r>
      <w:r>
        <w:rPr/>
        <w:t>somatório</w:t>
      </w:r>
      <w:r>
        <w:rPr>
          <w:spacing w:val="-28"/>
        </w:rPr>
        <w:t> </w:t>
      </w:r>
      <w:r>
        <w:rPr/>
        <w:t>dos</w:t>
      </w:r>
      <w:r>
        <w:rPr>
          <w:spacing w:val="-29"/>
        </w:rPr>
        <w:t> </w:t>
      </w:r>
      <w:r>
        <w:rPr/>
        <w:t>serviços</w:t>
      </w:r>
      <w:r>
        <w:rPr>
          <w:spacing w:val="-28"/>
        </w:rPr>
        <w:t> </w:t>
      </w:r>
      <w:r>
        <w:rPr/>
        <w:t>indicando</w:t>
      </w:r>
      <w:r>
        <w:rPr>
          <w:spacing w:val="-28"/>
        </w:rPr>
        <w:t> </w:t>
      </w:r>
      <w:r>
        <w:rPr/>
        <w:t>o</w:t>
      </w:r>
      <w:r>
        <w:rPr>
          <w:spacing w:val="-28"/>
        </w:rPr>
        <w:t> </w:t>
      </w:r>
      <w:r>
        <w:rPr/>
        <w:t>seu</w:t>
      </w:r>
      <w:r>
        <w:rPr>
          <w:spacing w:val="-28"/>
        </w:rPr>
        <w:t> </w:t>
      </w:r>
      <w:r>
        <w:rPr/>
        <w:t>valor</w:t>
      </w:r>
      <w:r>
        <w:rPr>
          <w:spacing w:val="-29"/>
        </w:rPr>
        <w:t> </w:t>
      </w:r>
      <w:r>
        <w:rPr/>
        <w:t>total.</w:t>
      </w:r>
    </w:p>
    <w:p>
      <w:pPr>
        <w:pStyle w:val="BodyText"/>
        <w:spacing w:before="0"/>
        <w:rPr>
          <w:sz w:val="20"/>
        </w:rPr>
      </w:pPr>
    </w:p>
    <w:p>
      <w:pPr>
        <w:pStyle w:val="BodyText"/>
        <w:spacing w:before="6"/>
        <w:rPr>
          <w:sz w:val="16"/>
        </w:rPr>
      </w:pPr>
    </w:p>
    <w:p>
      <w:pPr>
        <w:pStyle w:val="ListParagraph"/>
        <w:numPr>
          <w:ilvl w:val="2"/>
          <w:numId w:val="886"/>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886"/>
        </w:numPr>
        <w:tabs>
          <w:tab w:pos="3576" w:val="left" w:leader="none"/>
        </w:tabs>
        <w:spacing w:line="240" w:lineRule="auto" w:before="0" w:after="0"/>
        <w:ind w:left="3575" w:right="0" w:hanging="571"/>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10.1.4</w:t>
      </w:r>
    </w:p>
    <w:p>
      <w:pPr>
        <w:spacing w:after="0"/>
        <w:sectPr>
          <w:pgSz w:w="11910" w:h="16840"/>
          <w:pgMar w:header="0" w:footer="812" w:top="1280" w:bottom="1000" w:left="0" w:right="0"/>
        </w:sectPr>
      </w:pPr>
    </w:p>
    <w:p>
      <w:pPr>
        <w:pStyle w:val="Heading6"/>
        <w:numPr>
          <w:ilvl w:val="1"/>
          <w:numId w:val="886"/>
        </w:numPr>
        <w:tabs>
          <w:tab w:pos="3219" w:val="left" w:leader="none"/>
        </w:tabs>
        <w:spacing w:line="240" w:lineRule="auto" w:before="84" w:after="0"/>
        <w:ind w:left="3218" w:right="0" w:hanging="667"/>
        <w:jc w:val="left"/>
        <w:rPr>
          <w:color w:val="006E72"/>
        </w:rPr>
      </w:pPr>
      <w:r>
        <w:rPr/>
        <w:pict>
          <v:line style="position:absolute;mso-position-horizontal-relative:page;mso-position-vertical-relative:paragraph;z-index:1784;mso-wrap-distance-left:0;mso-wrap-distance-right:0" from="112.440903pt,24.63932pt" to="524.408903pt,24.63932pt" stroked="true" strokeweight=".5pt" strokecolor="#006e72">
            <v:stroke dashstyle="solid"/>
            <w10:wrap type="topAndBottom"/>
          </v:line>
        </w:pict>
      </w:r>
      <w:r>
        <w:rPr>
          <w:color w:val="006E72"/>
        </w:rPr>
        <w:t>ORÇAMENTO</w:t>
      </w:r>
      <w:r>
        <w:rPr>
          <w:color w:val="006E72"/>
          <w:spacing w:val="-1"/>
        </w:rPr>
        <w:t> </w:t>
      </w:r>
      <w:r>
        <w:rPr>
          <w:color w:val="006E72"/>
        </w:rPr>
        <w:t>ANALÍTICO</w:t>
      </w:r>
    </w:p>
    <w:p>
      <w:pPr>
        <w:pStyle w:val="BodyText"/>
        <w:spacing w:before="0"/>
        <w:rPr>
          <w:rFonts w:ascii="Dax-Italic"/>
          <w:i/>
          <w:sz w:val="32"/>
        </w:rPr>
      </w:pPr>
    </w:p>
    <w:p>
      <w:pPr>
        <w:pStyle w:val="BodyText"/>
        <w:spacing w:before="9"/>
        <w:rPr>
          <w:rFonts w:ascii="Dax-Italic"/>
          <w:i/>
          <w:sz w:val="30"/>
        </w:rPr>
      </w:pPr>
    </w:p>
    <w:p>
      <w:pPr>
        <w:pStyle w:val="ListParagraph"/>
        <w:numPr>
          <w:ilvl w:val="2"/>
          <w:numId w:val="886"/>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901"/>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901"/>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901"/>
        </w:numPr>
        <w:tabs>
          <w:tab w:pos="3119" w:val="left" w:leader="none"/>
        </w:tabs>
        <w:spacing w:line="283" w:lineRule="auto" w:before="58" w:after="0"/>
        <w:ind w:left="3118" w:right="1415" w:hanging="114"/>
        <w:jc w:val="both"/>
        <w:rPr>
          <w:sz w:val="18"/>
        </w:rPr>
      </w:pPr>
      <w:r>
        <w:rPr>
          <w:sz w:val="18"/>
        </w:rPr>
        <w:t>Resolução</w:t>
      </w:r>
      <w:r>
        <w:rPr>
          <w:spacing w:val="-20"/>
          <w:sz w:val="18"/>
        </w:rPr>
        <w:t> </w:t>
      </w:r>
      <w:r>
        <w:rPr>
          <w:sz w:val="18"/>
        </w:rPr>
        <w:t>CAU/BR</w:t>
      </w:r>
      <w:r>
        <w:rPr>
          <w:spacing w:val="-19"/>
          <w:sz w:val="18"/>
        </w:rPr>
        <w:t> </w:t>
      </w:r>
      <w:r>
        <w:rPr>
          <w:sz w:val="18"/>
        </w:rPr>
        <w:t>nº</w:t>
      </w:r>
      <w:r>
        <w:rPr>
          <w:spacing w:val="-20"/>
          <w:sz w:val="18"/>
        </w:rPr>
        <w:t> </w:t>
      </w:r>
      <w:r>
        <w:rPr>
          <w:sz w:val="18"/>
        </w:rPr>
        <w:t>51,</w:t>
      </w:r>
      <w:r>
        <w:rPr>
          <w:spacing w:val="-19"/>
          <w:sz w:val="18"/>
        </w:rPr>
        <w:t> </w:t>
      </w:r>
      <w:r>
        <w:rPr>
          <w:sz w:val="18"/>
        </w:rPr>
        <w:t>de</w:t>
      </w:r>
      <w:r>
        <w:rPr>
          <w:spacing w:val="-20"/>
          <w:sz w:val="18"/>
        </w:rPr>
        <w:t> </w:t>
      </w:r>
      <w:r>
        <w:rPr>
          <w:sz w:val="18"/>
        </w:rPr>
        <w:t>12</w:t>
      </w:r>
      <w:r>
        <w:rPr>
          <w:spacing w:val="-19"/>
          <w:sz w:val="18"/>
        </w:rPr>
        <w:t> </w:t>
      </w:r>
      <w:r>
        <w:rPr>
          <w:sz w:val="18"/>
        </w:rPr>
        <w:t>de</w:t>
      </w:r>
      <w:r>
        <w:rPr>
          <w:spacing w:val="-20"/>
          <w:sz w:val="18"/>
        </w:rPr>
        <w:t> </w:t>
      </w:r>
      <w:r>
        <w:rPr>
          <w:sz w:val="18"/>
        </w:rPr>
        <w:t>julho</w:t>
      </w:r>
      <w:r>
        <w:rPr>
          <w:spacing w:val="-19"/>
          <w:sz w:val="18"/>
        </w:rPr>
        <w:t> </w:t>
      </w:r>
      <w:r>
        <w:rPr>
          <w:sz w:val="18"/>
        </w:rPr>
        <w:t>de</w:t>
      </w:r>
      <w:r>
        <w:rPr>
          <w:spacing w:val="-20"/>
          <w:sz w:val="18"/>
        </w:rPr>
        <w:t> </w:t>
      </w:r>
      <w:r>
        <w:rPr>
          <w:sz w:val="18"/>
        </w:rPr>
        <w:t>2013,</w:t>
      </w:r>
      <w:r>
        <w:rPr>
          <w:spacing w:val="-19"/>
          <w:sz w:val="18"/>
        </w:rPr>
        <w:t> </w:t>
      </w:r>
      <w:r>
        <w:rPr>
          <w:sz w:val="18"/>
        </w:rPr>
        <w:t>que</w:t>
      </w:r>
      <w:r>
        <w:rPr>
          <w:spacing w:val="-20"/>
          <w:sz w:val="18"/>
        </w:rPr>
        <w:t> </w:t>
      </w:r>
      <w:r>
        <w:rPr>
          <w:sz w:val="18"/>
        </w:rPr>
        <w:t>dispõe</w:t>
      </w:r>
      <w:r>
        <w:rPr>
          <w:spacing w:val="-19"/>
          <w:sz w:val="18"/>
        </w:rPr>
        <w:t> </w:t>
      </w:r>
      <w:r>
        <w:rPr>
          <w:sz w:val="18"/>
        </w:rPr>
        <w:t>sobre</w:t>
      </w:r>
      <w:r>
        <w:rPr>
          <w:spacing w:val="-20"/>
          <w:sz w:val="18"/>
        </w:rPr>
        <w:t> </w:t>
      </w:r>
      <w:r>
        <w:rPr>
          <w:sz w:val="18"/>
        </w:rPr>
        <w:t>as</w:t>
      </w:r>
      <w:r>
        <w:rPr>
          <w:spacing w:val="-19"/>
          <w:sz w:val="18"/>
        </w:rPr>
        <w:t> </w:t>
      </w:r>
      <w:r>
        <w:rPr>
          <w:sz w:val="18"/>
        </w:rPr>
        <w:t>áreas</w:t>
      </w:r>
      <w:r>
        <w:rPr>
          <w:spacing w:val="-20"/>
          <w:sz w:val="18"/>
        </w:rPr>
        <w:t> </w:t>
      </w:r>
      <w:r>
        <w:rPr>
          <w:sz w:val="18"/>
        </w:rPr>
        <w:t>de</w:t>
      </w:r>
      <w:r>
        <w:rPr>
          <w:spacing w:val="-19"/>
          <w:sz w:val="18"/>
        </w:rPr>
        <w:t> </w:t>
      </w:r>
      <w:r>
        <w:rPr>
          <w:sz w:val="18"/>
        </w:rPr>
        <w:t>atuação</w:t>
      </w:r>
      <w:r>
        <w:rPr>
          <w:spacing w:val="-20"/>
          <w:sz w:val="18"/>
        </w:rPr>
        <w:t> </w:t>
      </w:r>
      <w:r>
        <w:rPr>
          <w:sz w:val="18"/>
        </w:rPr>
        <w:t>privativas</w:t>
      </w:r>
      <w:r>
        <w:rPr>
          <w:spacing w:val="-19"/>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0"/>
          <w:numId w:val="901"/>
        </w:numPr>
        <w:tabs>
          <w:tab w:pos="3119" w:val="left" w:leader="none"/>
        </w:tabs>
        <w:spacing w:line="240" w:lineRule="auto" w:before="59" w:after="0"/>
        <w:ind w:left="3118" w:right="0" w:hanging="114"/>
        <w:jc w:val="left"/>
        <w:rPr>
          <w:sz w:val="18"/>
        </w:rPr>
      </w:pPr>
      <w:r>
        <w:rPr>
          <w:sz w:val="18"/>
        </w:rPr>
        <w:t>Outras.</w:t>
      </w:r>
    </w:p>
    <w:p>
      <w:pPr>
        <w:pStyle w:val="BodyText"/>
        <w:spacing w:before="7"/>
        <w:rPr>
          <w:sz w:val="29"/>
        </w:rPr>
      </w:pPr>
    </w:p>
    <w:p>
      <w:pPr>
        <w:pStyle w:val="ListParagraph"/>
        <w:numPr>
          <w:ilvl w:val="2"/>
          <w:numId w:val="886"/>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t>a)</w:t>
      </w:r>
      <w:r>
        <w:rPr>
          <w:spacing w:val="49"/>
        </w:rPr>
        <w:t> </w:t>
      </w:r>
      <w:r>
        <w:rPr/>
        <w:t>O orçamento analítico é composto de unidade, quantidade, composição do preço unitário </w:t>
      </w:r>
      <w:r>
        <w:rPr>
          <w:spacing w:val="-12"/>
        </w:rPr>
        <w:t>e </w:t>
      </w:r>
      <w:r>
        <w:rPr/>
        <w:t>preço</w:t>
      </w:r>
      <w:r>
        <w:rPr>
          <w:spacing w:val="-20"/>
        </w:rPr>
        <w:t> </w:t>
      </w:r>
      <w:r>
        <w:rPr/>
        <w:t>total.</w:t>
      </w:r>
      <w:r>
        <w:rPr>
          <w:spacing w:val="-19"/>
        </w:rPr>
        <w:t> </w:t>
      </w:r>
      <w:r>
        <w:rPr/>
        <w:t>Por</w:t>
      </w:r>
      <w:r>
        <w:rPr>
          <w:spacing w:val="-20"/>
        </w:rPr>
        <w:t> </w:t>
      </w:r>
      <w:r>
        <w:rPr/>
        <w:t>sua</w:t>
      </w:r>
      <w:r>
        <w:rPr>
          <w:spacing w:val="-19"/>
        </w:rPr>
        <w:t> </w:t>
      </w:r>
      <w:r>
        <w:rPr/>
        <w:t>vez,</w:t>
      </w:r>
      <w:r>
        <w:rPr>
          <w:spacing w:val="-20"/>
        </w:rPr>
        <w:t> </w:t>
      </w:r>
      <w:r>
        <w:rPr/>
        <w:t>a</w:t>
      </w:r>
      <w:r>
        <w:rPr>
          <w:spacing w:val="-19"/>
        </w:rPr>
        <w:t> </w:t>
      </w:r>
      <w:r>
        <w:rPr/>
        <w:t>composição</w:t>
      </w:r>
      <w:r>
        <w:rPr>
          <w:spacing w:val="-19"/>
        </w:rPr>
        <w:t> </w:t>
      </w:r>
      <w:r>
        <w:rPr/>
        <w:t>do</w:t>
      </w:r>
      <w:r>
        <w:rPr>
          <w:spacing w:val="-20"/>
        </w:rPr>
        <w:t> </w:t>
      </w:r>
      <w:r>
        <w:rPr/>
        <w:t>preço</w:t>
      </w:r>
      <w:r>
        <w:rPr>
          <w:spacing w:val="-19"/>
        </w:rPr>
        <w:t> </w:t>
      </w:r>
      <w:r>
        <w:rPr/>
        <w:t>unitário</w:t>
      </w:r>
      <w:r>
        <w:rPr>
          <w:spacing w:val="-20"/>
        </w:rPr>
        <w:t> </w:t>
      </w:r>
      <w:r>
        <w:rPr/>
        <w:t>é</w:t>
      </w:r>
      <w:r>
        <w:rPr>
          <w:spacing w:val="-19"/>
        </w:rPr>
        <w:t> </w:t>
      </w:r>
      <w:r>
        <w:rPr/>
        <w:t>apresentada</w:t>
      </w:r>
      <w:r>
        <w:rPr>
          <w:spacing w:val="-20"/>
        </w:rPr>
        <w:t> </w:t>
      </w:r>
      <w:r>
        <w:rPr/>
        <w:t>com</w:t>
      </w:r>
      <w:r>
        <w:rPr>
          <w:spacing w:val="-19"/>
        </w:rPr>
        <w:t> </w:t>
      </w:r>
      <w:r>
        <w:rPr/>
        <w:t>as</w:t>
      </w:r>
      <w:r>
        <w:rPr>
          <w:spacing w:val="-19"/>
        </w:rPr>
        <w:t> </w:t>
      </w:r>
      <w:r>
        <w:rPr/>
        <w:t>unidades,</w:t>
      </w:r>
      <w:r>
        <w:rPr>
          <w:spacing w:val="-20"/>
        </w:rPr>
        <w:t> </w:t>
      </w:r>
      <w:r>
        <w:rPr/>
        <w:t>quantidades,</w:t>
      </w:r>
      <w:r>
        <w:rPr>
          <w:spacing w:val="-19"/>
        </w:rPr>
        <w:t> </w:t>
      </w:r>
      <w:r>
        <w:rPr/>
        <w:t>preços unitários</w:t>
      </w:r>
      <w:r>
        <w:rPr>
          <w:spacing w:val="-16"/>
        </w:rPr>
        <w:t> </w:t>
      </w:r>
      <w:r>
        <w:rPr/>
        <w:t>e</w:t>
      </w:r>
      <w:r>
        <w:rPr>
          <w:spacing w:val="-16"/>
        </w:rPr>
        <w:t> </w:t>
      </w:r>
      <w:r>
        <w:rPr/>
        <w:t>preço</w:t>
      </w:r>
      <w:r>
        <w:rPr>
          <w:spacing w:val="-15"/>
        </w:rPr>
        <w:t> </w:t>
      </w:r>
      <w:r>
        <w:rPr/>
        <w:t>total</w:t>
      </w:r>
      <w:r>
        <w:rPr>
          <w:spacing w:val="-16"/>
        </w:rPr>
        <w:t> </w:t>
      </w:r>
      <w:r>
        <w:rPr/>
        <w:t>de</w:t>
      </w:r>
      <w:r>
        <w:rPr>
          <w:spacing w:val="-16"/>
        </w:rPr>
        <w:t> </w:t>
      </w:r>
      <w:r>
        <w:rPr/>
        <w:t>cada</w:t>
      </w:r>
      <w:r>
        <w:rPr>
          <w:spacing w:val="-15"/>
        </w:rPr>
        <w:t> </w:t>
      </w:r>
      <w:r>
        <w:rPr/>
        <w:t>um</w:t>
      </w:r>
      <w:r>
        <w:rPr>
          <w:spacing w:val="-16"/>
        </w:rPr>
        <w:t> </w:t>
      </w:r>
      <w:r>
        <w:rPr/>
        <w:t>dos</w:t>
      </w:r>
      <w:r>
        <w:rPr>
          <w:spacing w:val="-16"/>
        </w:rPr>
        <w:t> </w:t>
      </w:r>
      <w:r>
        <w:rPr/>
        <w:t>seus</w:t>
      </w:r>
      <w:r>
        <w:rPr>
          <w:spacing w:val="-15"/>
        </w:rPr>
        <w:t> </w:t>
      </w:r>
      <w:r>
        <w:rPr/>
        <w:t>componentes.</w:t>
      </w:r>
      <w:r>
        <w:rPr>
          <w:spacing w:val="-16"/>
        </w:rPr>
        <w:t> </w:t>
      </w:r>
      <w:r>
        <w:rPr/>
        <w:t>Posteriormente,</w:t>
      </w:r>
      <w:r>
        <w:rPr>
          <w:spacing w:val="-16"/>
        </w:rPr>
        <w:t> </w:t>
      </w:r>
      <w:r>
        <w:rPr/>
        <w:t>são</w:t>
      </w:r>
      <w:r>
        <w:rPr>
          <w:spacing w:val="-15"/>
        </w:rPr>
        <w:t> </w:t>
      </w:r>
      <w:r>
        <w:rPr/>
        <w:t>acrescidas</w:t>
      </w:r>
      <w:r>
        <w:rPr>
          <w:spacing w:val="-16"/>
        </w:rPr>
        <w:t> </w:t>
      </w:r>
      <w:r>
        <w:rPr/>
        <w:t>as</w:t>
      </w:r>
      <w:r>
        <w:rPr>
          <w:spacing w:val="-16"/>
        </w:rPr>
        <w:t> </w:t>
      </w:r>
      <w:r>
        <w:rPr/>
        <w:t>Leis</w:t>
      </w:r>
      <w:r>
        <w:rPr>
          <w:spacing w:val="-15"/>
        </w:rPr>
        <w:t> </w:t>
      </w:r>
      <w:r>
        <w:rPr/>
        <w:t>Sociais</w:t>
      </w:r>
      <w:r>
        <w:rPr>
          <w:spacing w:val="-16"/>
        </w:rPr>
        <w:t> </w:t>
      </w:r>
      <w:r>
        <w:rPr>
          <w:spacing w:val="-4"/>
        </w:rPr>
        <w:t>(LS) </w:t>
      </w:r>
      <w:r>
        <w:rPr/>
        <w:t>sobre a mão de obra e os Benefícios e Despesas Indiretas (BDI) sobre materiais e mão de obra,</w:t>
      </w:r>
      <w:r>
        <w:rPr>
          <w:spacing w:val="-33"/>
        </w:rPr>
        <w:t> </w:t>
      </w:r>
      <w:r>
        <w:rPr/>
        <w:t>formando assim o preço de venda de cada serviço,</w:t>
      </w:r>
      <w:r>
        <w:rPr>
          <w:spacing w:val="-18"/>
        </w:rPr>
        <w:t> </w:t>
      </w:r>
      <w:r>
        <w:rPr/>
        <w:t>individualmente.</w:t>
      </w:r>
    </w:p>
    <w:p>
      <w:pPr>
        <w:pStyle w:val="BodyText"/>
        <w:spacing w:before="0"/>
        <w:rPr>
          <w:sz w:val="20"/>
        </w:rPr>
      </w:pPr>
    </w:p>
    <w:p>
      <w:pPr>
        <w:pStyle w:val="BodyText"/>
        <w:spacing w:before="8"/>
        <w:rPr>
          <w:sz w:val="16"/>
        </w:rPr>
      </w:pPr>
    </w:p>
    <w:p>
      <w:pPr>
        <w:pStyle w:val="ListParagraph"/>
        <w:numPr>
          <w:ilvl w:val="2"/>
          <w:numId w:val="886"/>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886"/>
        </w:numPr>
        <w:tabs>
          <w:tab w:pos="3576" w:val="left" w:leader="none"/>
        </w:tabs>
        <w:spacing w:line="240" w:lineRule="auto" w:before="0" w:after="0"/>
        <w:ind w:left="3575" w:right="0" w:hanging="571"/>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10.1.4</w:t>
      </w:r>
    </w:p>
    <w:p>
      <w:pPr>
        <w:spacing w:after="0"/>
        <w:sectPr>
          <w:pgSz w:w="11910" w:h="16840"/>
          <w:pgMar w:header="0" w:footer="821" w:top="1280" w:bottom="1020" w:left="0" w:right="0"/>
        </w:sectPr>
      </w:pPr>
    </w:p>
    <w:p>
      <w:pPr>
        <w:pStyle w:val="Heading6"/>
        <w:numPr>
          <w:ilvl w:val="1"/>
          <w:numId w:val="886"/>
        </w:numPr>
        <w:tabs>
          <w:tab w:pos="3219" w:val="left" w:leader="none"/>
        </w:tabs>
        <w:spacing w:line="240" w:lineRule="auto" w:before="84" w:after="0"/>
        <w:ind w:left="3218" w:right="0" w:hanging="667"/>
        <w:jc w:val="left"/>
        <w:rPr>
          <w:color w:val="006E72"/>
        </w:rPr>
      </w:pPr>
      <w:r>
        <w:rPr/>
        <w:pict>
          <v:line style="position:absolute;mso-position-horizontal-relative:page;mso-position-vertical-relative:paragraph;z-index:1808;mso-wrap-distance-left:0;mso-wrap-distance-right:0" from="112.440903pt,24.63932pt" to="524.408903pt,24.63932pt" stroked="true" strokeweight=".5pt" strokecolor="#006e72">
            <v:stroke dashstyle="solid"/>
            <w10:wrap type="topAndBottom"/>
          </v:line>
        </w:pict>
      </w:r>
      <w:r>
        <w:rPr>
          <w:color w:val="006E72"/>
        </w:rPr>
        <w:t>CRONOGRAMA</w:t>
      </w:r>
    </w:p>
    <w:p>
      <w:pPr>
        <w:pStyle w:val="BodyText"/>
        <w:spacing w:before="0"/>
        <w:rPr>
          <w:rFonts w:ascii="Dax-Italic"/>
          <w:i/>
          <w:sz w:val="32"/>
        </w:rPr>
      </w:pPr>
    </w:p>
    <w:p>
      <w:pPr>
        <w:pStyle w:val="BodyText"/>
        <w:spacing w:before="9"/>
        <w:rPr>
          <w:rFonts w:ascii="Dax-Italic"/>
          <w:i/>
          <w:sz w:val="30"/>
        </w:rPr>
      </w:pPr>
    </w:p>
    <w:p>
      <w:pPr>
        <w:pStyle w:val="ListParagraph"/>
        <w:numPr>
          <w:ilvl w:val="2"/>
          <w:numId w:val="886"/>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902"/>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902"/>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902"/>
        </w:numPr>
        <w:tabs>
          <w:tab w:pos="3119" w:val="left" w:leader="none"/>
        </w:tabs>
        <w:spacing w:line="283" w:lineRule="auto" w:before="58" w:after="0"/>
        <w:ind w:left="3118" w:right="1415" w:hanging="114"/>
        <w:jc w:val="both"/>
        <w:rPr>
          <w:sz w:val="18"/>
        </w:rPr>
      </w:pPr>
      <w:r>
        <w:rPr>
          <w:sz w:val="18"/>
        </w:rPr>
        <w:t>Resolução</w:t>
      </w:r>
      <w:r>
        <w:rPr>
          <w:spacing w:val="-20"/>
          <w:sz w:val="18"/>
        </w:rPr>
        <w:t> </w:t>
      </w:r>
      <w:r>
        <w:rPr>
          <w:sz w:val="18"/>
        </w:rPr>
        <w:t>CAU/BR</w:t>
      </w:r>
      <w:r>
        <w:rPr>
          <w:spacing w:val="-19"/>
          <w:sz w:val="18"/>
        </w:rPr>
        <w:t> </w:t>
      </w:r>
      <w:r>
        <w:rPr>
          <w:sz w:val="18"/>
        </w:rPr>
        <w:t>nº</w:t>
      </w:r>
      <w:r>
        <w:rPr>
          <w:spacing w:val="-20"/>
          <w:sz w:val="18"/>
        </w:rPr>
        <w:t> </w:t>
      </w:r>
      <w:r>
        <w:rPr>
          <w:sz w:val="18"/>
        </w:rPr>
        <w:t>51,</w:t>
      </w:r>
      <w:r>
        <w:rPr>
          <w:spacing w:val="-19"/>
          <w:sz w:val="18"/>
        </w:rPr>
        <w:t> </w:t>
      </w:r>
      <w:r>
        <w:rPr>
          <w:sz w:val="18"/>
        </w:rPr>
        <w:t>de</w:t>
      </w:r>
      <w:r>
        <w:rPr>
          <w:spacing w:val="-20"/>
          <w:sz w:val="18"/>
        </w:rPr>
        <w:t> </w:t>
      </w:r>
      <w:r>
        <w:rPr>
          <w:sz w:val="18"/>
        </w:rPr>
        <w:t>12</w:t>
      </w:r>
      <w:r>
        <w:rPr>
          <w:spacing w:val="-19"/>
          <w:sz w:val="18"/>
        </w:rPr>
        <w:t> </w:t>
      </w:r>
      <w:r>
        <w:rPr>
          <w:sz w:val="18"/>
        </w:rPr>
        <w:t>de</w:t>
      </w:r>
      <w:r>
        <w:rPr>
          <w:spacing w:val="-20"/>
          <w:sz w:val="18"/>
        </w:rPr>
        <w:t> </w:t>
      </w:r>
      <w:r>
        <w:rPr>
          <w:sz w:val="18"/>
        </w:rPr>
        <w:t>julho</w:t>
      </w:r>
      <w:r>
        <w:rPr>
          <w:spacing w:val="-19"/>
          <w:sz w:val="18"/>
        </w:rPr>
        <w:t> </w:t>
      </w:r>
      <w:r>
        <w:rPr>
          <w:sz w:val="18"/>
        </w:rPr>
        <w:t>de</w:t>
      </w:r>
      <w:r>
        <w:rPr>
          <w:spacing w:val="-20"/>
          <w:sz w:val="18"/>
        </w:rPr>
        <w:t> </w:t>
      </w:r>
      <w:r>
        <w:rPr>
          <w:sz w:val="18"/>
        </w:rPr>
        <w:t>2013,</w:t>
      </w:r>
      <w:r>
        <w:rPr>
          <w:spacing w:val="-19"/>
          <w:sz w:val="18"/>
        </w:rPr>
        <w:t> </w:t>
      </w:r>
      <w:r>
        <w:rPr>
          <w:sz w:val="18"/>
        </w:rPr>
        <w:t>que</w:t>
      </w:r>
      <w:r>
        <w:rPr>
          <w:spacing w:val="-20"/>
          <w:sz w:val="18"/>
        </w:rPr>
        <w:t> </w:t>
      </w:r>
      <w:r>
        <w:rPr>
          <w:sz w:val="18"/>
        </w:rPr>
        <w:t>dispõe</w:t>
      </w:r>
      <w:r>
        <w:rPr>
          <w:spacing w:val="-19"/>
          <w:sz w:val="18"/>
        </w:rPr>
        <w:t> </w:t>
      </w:r>
      <w:r>
        <w:rPr>
          <w:sz w:val="18"/>
        </w:rPr>
        <w:t>sobre</w:t>
      </w:r>
      <w:r>
        <w:rPr>
          <w:spacing w:val="-20"/>
          <w:sz w:val="18"/>
        </w:rPr>
        <w:t> </w:t>
      </w:r>
      <w:r>
        <w:rPr>
          <w:sz w:val="18"/>
        </w:rPr>
        <w:t>as</w:t>
      </w:r>
      <w:r>
        <w:rPr>
          <w:spacing w:val="-19"/>
          <w:sz w:val="18"/>
        </w:rPr>
        <w:t> </w:t>
      </w:r>
      <w:r>
        <w:rPr>
          <w:sz w:val="18"/>
        </w:rPr>
        <w:t>áreas</w:t>
      </w:r>
      <w:r>
        <w:rPr>
          <w:spacing w:val="-20"/>
          <w:sz w:val="18"/>
        </w:rPr>
        <w:t> </w:t>
      </w:r>
      <w:r>
        <w:rPr>
          <w:sz w:val="18"/>
        </w:rPr>
        <w:t>de</w:t>
      </w:r>
      <w:r>
        <w:rPr>
          <w:spacing w:val="-19"/>
          <w:sz w:val="18"/>
        </w:rPr>
        <w:t> </w:t>
      </w:r>
      <w:r>
        <w:rPr>
          <w:sz w:val="18"/>
        </w:rPr>
        <w:t>atuação</w:t>
      </w:r>
      <w:r>
        <w:rPr>
          <w:spacing w:val="-20"/>
          <w:sz w:val="18"/>
        </w:rPr>
        <w:t> </w:t>
      </w:r>
      <w:r>
        <w:rPr>
          <w:sz w:val="18"/>
        </w:rPr>
        <w:t>privativas</w:t>
      </w:r>
      <w:r>
        <w:rPr>
          <w:spacing w:val="-19"/>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0"/>
          <w:numId w:val="902"/>
        </w:numPr>
        <w:tabs>
          <w:tab w:pos="3119" w:val="left" w:leader="none"/>
        </w:tabs>
        <w:spacing w:line="240" w:lineRule="auto" w:before="59" w:after="0"/>
        <w:ind w:left="3118" w:right="0" w:hanging="114"/>
        <w:jc w:val="left"/>
        <w:rPr>
          <w:sz w:val="18"/>
        </w:rPr>
      </w:pPr>
      <w:r>
        <w:rPr>
          <w:sz w:val="18"/>
        </w:rPr>
        <w:t>Outras.</w:t>
      </w:r>
    </w:p>
    <w:p>
      <w:pPr>
        <w:pStyle w:val="BodyText"/>
        <w:spacing w:before="7"/>
        <w:rPr>
          <w:sz w:val="29"/>
        </w:rPr>
      </w:pPr>
    </w:p>
    <w:p>
      <w:pPr>
        <w:pStyle w:val="ListParagraph"/>
        <w:numPr>
          <w:ilvl w:val="2"/>
          <w:numId w:val="886"/>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t>Esse registro expressa visualmente a programação das atividades que serão realizadas durante </w:t>
      </w:r>
      <w:r>
        <w:rPr>
          <w:spacing w:val="-13"/>
        </w:rPr>
        <w:t>a </w:t>
      </w:r>
      <w:r>
        <w:rPr/>
        <w:t>construção.</w:t>
      </w:r>
      <w:r>
        <w:rPr>
          <w:spacing w:val="-28"/>
        </w:rPr>
        <w:t> </w:t>
      </w:r>
      <w:r>
        <w:rPr/>
        <w:t>Ele</w:t>
      </w:r>
      <w:r>
        <w:rPr>
          <w:spacing w:val="-28"/>
        </w:rPr>
        <w:t> </w:t>
      </w:r>
      <w:r>
        <w:rPr/>
        <w:t>pode</w:t>
      </w:r>
      <w:r>
        <w:rPr>
          <w:spacing w:val="-28"/>
        </w:rPr>
        <w:t> </w:t>
      </w:r>
      <w:r>
        <w:rPr/>
        <w:t>ser</w:t>
      </w:r>
      <w:r>
        <w:rPr>
          <w:spacing w:val="-28"/>
        </w:rPr>
        <w:t> </w:t>
      </w:r>
      <w:r>
        <w:rPr/>
        <w:t>mais</w:t>
      </w:r>
      <w:r>
        <w:rPr>
          <w:spacing w:val="-28"/>
        </w:rPr>
        <w:t> </w:t>
      </w:r>
      <w:r>
        <w:rPr/>
        <w:t>ou</w:t>
      </w:r>
      <w:r>
        <w:rPr>
          <w:spacing w:val="-28"/>
        </w:rPr>
        <w:t> </w:t>
      </w:r>
      <w:r>
        <w:rPr/>
        <w:t>menos</w:t>
      </w:r>
      <w:r>
        <w:rPr>
          <w:spacing w:val="-28"/>
        </w:rPr>
        <w:t> </w:t>
      </w:r>
      <w:r>
        <w:rPr/>
        <w:t>detalhado,</w:t>
      </w:r>
      <w:r>
        <w:rPr>
          <w:spacing w:val="-28"/>
        </w:rPr>
        <w:t> </w:t>
      </w:r>
      <w:r>
        <w:rPr/>
        <w:t>contemplando</w:t>
      </w:r>
      <w:r>
        <w:rPr>
          <w:spacing w:val="-27"/>
        </w:rPr>
        <w:t> </w:t>
      </w:r>
      <w:r>
        <w:rPr/>
        <w:t>a</w:t>
      </w:r>
      <w:r>
        <w:rPr>
          <w:spacing w:val="-28"/>
        </w:rPr>
        <w:t> </w:t>
      </w:r>
      <w:r>
        <w:rPr/>
        <w:t>duração</w:t>
      </w:r>
      <w:r>
        <w:rPr>
          <w:spacing w:val="-28"/>
        </w:rPr>
        <w:t> </w:t>
      </w:r>
      <w:r>
        <w:rPr/>
        <w:t>de</w:t>
      </w:r>
      <w:r>
        <w:rPr>
          <w:spacing w:val="-28"/>
        </w:rPr>
        <w:t> </w:t>
      </w:r>
      <w:r>
        <w:rPr/>
        <w:t>serviços</w:t>
      </w:r>
      <w:r>
        <w:rPr>
          <w:spacing w:val="-28"/>
        </w:rPr>
        <w:t> </w:t>
      </w:r>
      <w:r>
        <w:rPr/>
        <w:t>específicos</w:t>
      </w:r>
      <w:r>
        <w:rPr>
          <w:spacing w:val="-28"/>
        </w:rPr>
        <w:t> </w:t>
      </w:r>
      <w:r>
        <w:rPr/>
        <w:t>ou</w:t>
      </w:r>
      <w:r>
        <w:rPr>
          <w:spacing w:val="-28"/>
        </w:rPr>
        <w:t> </w:t>
      </w:r>
      <w:r>
        <w:rPr/>
        <w:t>apenas as fases mais gerais da obra. Essa programação organizada permite que o construtor compre ou contrate materiais, mão de obra e equipamentos na hora</w:t>
      </w:r>
      <w:r>
        <w:rPr>
          <w:spacing w:val="-16"/>
        </w:rPr>
        <w:t> </w:t>
      </w:r>
      <w:r>
        <w:rPr/>
        <w:t>certa.</w:t>
      </w:r>
    </w:p>
    <w:p>
      <w:pPr>
        <w:pStyle w:val="BodyText"/>
        <w:spacing w:before="0"/>
        <w:rPr>
          <w:sz w:val="20"/>
        </w:rPr>
      </w:pPr>
    </w:p>
    <w:p>
      <w:pPr>
        <w:pStyle w:val="BodyText"/>
        <w:spacing w:before="8"/>
        <w:rPr>
          <w:sz w:val="16"/>
        </w:rPr>
      </w:pPr>
    </w:p>
    <w:p>
      <w:pPr>
        <w:pStyle w:val="ListParagraph"/>
        <w:numPr>
          <w:ilvl w:val="2"/>
          <w:numId w:val="886"/>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886"/>
        </w:numPr>
        <w:tabs>
          <w:tab w:pos="3576" w:val="left" w:leader="none"/>
        </w:tabs>
        <w:spacing w:line="240" w:lineRule="auto" w:before="0" w:after="0"/>
        <w:ind w:left="3575" w:right="0" w:hanging="571"/>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10.1.4</w:t>
      </w:r>
    </w:p>
    <w:p>
      <w:pPr>
        <w:spacing w:after="0"/>
        <w:sectPr>
          <w:pgSz w:w="11910" w:h="16840"/>
          <w:pgMar w:header="0" w:footer="812" w:top="1280" w:bottom="1000" w:left="0" w:right="0"/>
        </w:sectPr>
      </w:pPr>
    </w:p>
    <w:p>
      <w:pPr>
        <w:pStyle w:val="Heading6"/>
        <w:numPr>
          <w:ilvl w:val="1"/>
          <w:numId w:val="886"/>
        </w:numPr>
        <w:tabs>
          <w:tab w:pos="3219" w:val="left" w:leader="none"/>
        </w:tabs>
        <w:spacing w:line="213" w:lineRule="auto" w:before="112" w:after="0"/>
        <w:ind w:left="2551" w:right="2901" w:firstLine="0"/>
        <w:jc w:val="left"/>
        <w:rPr>
          <w:color w:val="006E72"/>
        </w:rPr>
      </w:pPr>
      <w:r>
        <w:rPr/>
        <w:pict>
          <v:line style="position:absolute;mso-position-horizontal-relative:page;mso-position-vertical-relative:paragraph;z-index:1832;mso-wrap-distance-left:0;mso-wrap-distance-right:0" from="112.440903pt,37.824162pt" to="524.408903pt,37.824162pt" stroked="true" strokeweight=".5pt" strokecolor="#006e72">
            <v:stroke dashstyle="solid"/>
            <w10:wrap type="topAndBottom"/>
          </v:line>
        </w:pict>
      </w:r>
      <w:r>
        <w:rPr>
          <w:color w:val="006E72"/>
        </w:rPr>
        <w:t>ESTUDOS DE VIABILIDADE</w:t>
      </w:r>
      <w:r>
        <w:rPr>
          <w:color w:val="006E72"/>
          <w:spacing w:val="-35"/>
        </w:rPr>
        <w:t> </w:t>
      </w:r>
      <w:r>
        <w:rPr>
          <w:color w:val="006E72"/>
        </w:rPr>
        <w:t>ECONÔMICO-FINANCEIRA DE PROJETO DE</w:t>
      </w:r>
      <w:r>
        <w:rPr>
          <w:color w:val="006E72"/>
          <w:spacing w:val="-1"/>
        </w:rPr>
        <w:t> </w:t>
      </w:r>
      <w:r>
        <w:rPr>
          <w:color w:val="006E72"/>
        </w:rPr>
        <w:t>URBANISMO</w:t>
      </w:r>
    </w:p>
    <w:p>
      <w:pPr>
        <w:pStyle w:val="BodyText"/>
        <w:spacing w:before="0"/>
        <w:rPr>
          <w:rFonts w:ascii="Dax-Italic"/>
          <w:i/>
          <w:sz w:val="32"/>
        </w:rPr>
      </w:pPr>
    </w:p>
    <w:p>
      <w:pPr>
        <w:pStyle w:val="BodyText"/>
        <w:spacing w:before="3"/>
        <w:rPr>
          <w:rFonts w:ascii="Dax-Italic"/>
          <w:i/>
          <w:sz w:val="32"/>
        </w:rPr>
      </w:pPr>
    </w:p>
    <w:p>
      <w:pPr>
        <w:pStyle w:val="ListParagraph"/>
        <w:numPr>
          <w:ilvl w:val="2"/>
          <w:numId w:val="886"/>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903"/>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903"/>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903"/>
        </w:numPr>
        <w:tabs>
          <w:tab w:pos="3119" w:val="left" w:leader="none"/>
        </w:tabs>
        <w:spacing w:line="283" w:lineRule="auto" w:before="58" w:after="0"/>
        <w:ind w:left="3118" w:right="1415" w:hanging="114"/>
        <w:jc w:val="both"/>
        <w:rPr>
          <w:sz w:val="18"/>
        </w:rPr>
      </w:pPr>
      <w:r>
        <w:rPr>
          <w:sz w:val="18"/>
        </w:rPr>
        <w:t>Resolução</w:t>
      </w:r>
      <w:r>
        <w:rPr>
          <w:spacing w:val="-20"/>
          <w:sz w:val="18"/>
        </w:rPr>
        <w:t> </w:t>
      </w:r>
      <w:r>
        <w:rPr>
          <w:sz w:val="18"/>
        </w:rPr>
        <w:t>CAU/BR</w:t>
      </w:r>
      <w:r>
        <w:rPr>
          <w:spacing w:val="-19"/>
          <w:sz w:val="18"/>
        </w:rPr>
        <w:t> </w:t>
      </w:r>
      <w:r>
        <w:rPr>
          <w:sz w:val="18"/>
        </w:rPr>
        <w:t>nº</w:t>
      </w:r>
      <w:r>
        <w:rPr>
          <w:spacing w:val="-20"/>
          <w:sz w:val="18"/>
        </w:rPr>
        <w:t> </w:t>
      </w:r>
      <w:r>
        <w:rPr>
          <w:sz w:val="18"/>
        </w:rPr>
        <w:t>51,</w:t>
      </w:r>
      <w:r>
        <w:rPr>
          <w:spacing w:val="-19"/>
          <w:sz w:val="18"/>
        </w:rPr>
        <w:t> </w:t>
      </w:r>
      <w:r>
        <w:rPr>
          <w:sz w:val="18"/>
        </w:rPr>
        <w:t>de</w:t>
      </w:r>
      <w:r>
        <w:rPr>
          <w:spacing w:val="-20"/>
          <w:sz w:val="18"/>
        </w:rPr>
        <w:t> </w:t>
      </w:r>
      <w:r>
        <w:rPr>
          <w:sz w:val="18"/>
        </w:rPr>
        <w:t>12</w:t>
      </w:r>
      <w:r>
        <w:rPr>
          <w:spacing w:val="-19"/>
          <w:sz w:val="18"/>
        </w:rPr>
        <w:t> </w:t>
      </w:r>
      <w:r>
        <w:rPr>
          <w:sz w:val="18"/>
        </w:rPr>
        <w:t>de</w:t>
      </w:r>
      <w:r>
        <w:rPr>
          <w:spacing w:val="-20"/>
          <w:sz w:val="18"/>
        </w:rPr>
        <w:t> </w:t>
      </w:r>
      <w:r>
        <w:rPr>
          <w:sz w:val="18"/>
        </w:rPr>
        <w:t>julho</w:t>
      </w:r>
      <w:r>
        <w:rPr>
          <w:spacing w:val="-19"/>
          <w:sz w:val="18"/>
        </w:rPr>
        <w:t> </w:t>
      </w:r>
      <w:r>
        <w:rPr>
          <w:sz w:val="18"/>
        </w:rPr>
        <w:t>de</w:t>
      </w:r>
      <w:r>
        <w:rPr>
          <w:spacing w:val="-20"/>
          <w:sz w:val="18"/>
        </w:rPr>
        <w:t> </w:t>
      </w:r>
      <w:r>
        <w:rPr>
          <w:sz w:val="18"/>
        </w:rPr>
        <w:t>2013,</w:t>
      </w:r>
      <w:r>
        <w:rPr>
          <w:spacing w:val="-19"/>
          <w:sz w:val="18"/>
        </w:rPr>
        <w:t> </w:t>
      </w:r>
      <w:r>
        <w:rPr>
          <w:sz w:val="18"/>
        </w:rPr>
        <w:t>que</w:t>
      </w:r>
      <w:r>
        <w:rPr>
          <w:spacing w:val="-20"/>
          <w:sz w:val="18"/>
        </w:rPr>
        <w:t> </w:t>
      </w:r>
      <w:r>
        <w:rPr>
          <w:sz w:val="18"/>
        </w:rPr>
        <w:t>dispõe</w:t>
      </w:r>
      <w:r>
        <w:rPr>
          <w:spacing w:val="-19"/>
          <w:sz w:val="18"/>
        </w:rPr>
        <w:t> </w:t>
      </w:r>
      <w:r>
        <w:rPr>
          <w:sz w:val="18"/>
        </w:rPr>
        <w:t>sobre</w:t>
      </w:r>
      <w:r>
        <w:rPr>
          <w:spacing w:val="-20"/>
          <w:sz w:val="18"/>
        </w:rPr>
        <w:t> </w:t>
      </w:r>
      <w:r>
        <w:rPr>
          <w:sz w:val="18"/>
        </w:rPr>
        <w:t>as</w:t>
      </w:r>
      <w:r>
        <w:rPr>
          <w:spacing w:val="-19"/>
          <w:sz w:val="18"/>
        </w:rPr>
        <w:t> </w:t>
      </w:r>
      <w:r>
        <w:rPr>
          <w:sz w:val="18"/>
        </w:rPr>
        <w:t>áreas</w:t>
      </w:r>
      <w:r>
        <w:rPr>
          <w:spacing w:val="-20"/>
          <w:sz w:val="18"/>
        </w:rPr>
        <w:t> </w:t>
      </w:r>
      <w:r>
        <w:rPr>
          <w:sz w:val="18"/>
        </w:rPr>
        <w:t>de</w:t>
      </w:r>
      <w:r>
        <w:rPr>
          <w:spacing w:val="-19"/>
          <w:sz w:val="18"/>
        </w:rPr>
        <w:t> </w:t>
      </w:r>
      <w:r>
        <w:rPr>
          <w:sz w:val="18"/>
        </w:rPr>
        <w:t>atuação</w:t>
      </w:r>
      <w:r>
        <w:rPr>
          <w:spacing w:val="-20"/>
          <w:sz w:val="18"/>
        </w:rPr>
        <w:t> </w:t>
      </w:r>
      <w:r>
        <w:rPr>
          <w:sz w:val="18"/>
        </w:rPr>
        <w:t>privativas</w:t>
      </w:r>
      <w:r>
        <w:rPr>
          <w:spacing w:val="-19"/>
          <w:sz w:val="18"/>
        </w:rPr>
        <w:t> </w:t>
      </w:r>
      <w:r>
        <w:rPr>
          <w:sz w:val="18"/>
        </w:rPr>
        <w:t>dos arquitetos</w:t>
      </w:r>
      <w:r>
        <w:rPr>
          <w:spacing w:val="-30"/>
          <w:sz w:val="18"/>
        </w:rPr>
        <w:t> </w:t>
      </w:r>
      <w:r>
        <w:rPr>
          <w:sz w:val="18"/>
        </w:rPr>
        <w:t>e</w:t>
      </w:r>
      <w:r>
        <w:rPr>
          <w:spacing w:val="-30"/>
          <w:sz w:val="18"/>
        </w:rPr>
        <w:t> </w:t>
      </w:r>
      <w:r>
        <w:rPr>
          <w:sz w:val="18"/>
        </w:rPr>
        <w:t>urbanistas</w:t>
      </w:r>
      <w:r>
        <w:rPr>
          <w:spacing w:val="-29"/>
          <w:sz w:val="18"/>
        </w:rPr>
        <w:t> </w:t>
      </w:r>
      <w:r>
        <w:rPr>
          <w:sz w:val="18"/>
        </w:rPr>
        <w:t>e</w:t>
      </w:r>
      <w:r>
        <w:rPr>
          <w:spacing w:val="-30"/>
          <w:sz w:val="18"/>
        </w:rPr>
        <w:t> </w:t>
      </w:r>
      <w:r>
        <w:rPr>
          <w:sz w:val="18"/>
        </w:rPr>
        <w:t>as</w:t>
      </w:r>
      <w:r>
        <w:rPr>
          <w:spacing w:val="-29"/>
          <w:sz w:val="18"/>
        </w:rPr>
        <w:t> </w:t>
      </w:r>
      <w:r>
        <w:rPr>
          <w:sz w:val="18"/>
        </w:rPr>
        <w:t>áreas</w:t>
      </w:r>
      <w:r>
        <w:rPr>
          <w:spacing w:val="-30"/>
          <w:sz w:val="18"/>
        </w:rPr>
        <w:t> </w:t>
      </w:r>
      <w:r>
        <w:rPr>
          <w:sz w:val="18"/>
        </w:rPr>
        <w:t>de</w:t>
      </w:r>
      <w:r>
        <w:rPr>
          <w:spacing w:val="-29"/>
          <w:sz w:val="18"/>
        </w:rPr>
        <w:t> </w:t>
      </w:r>
      <w:r>
        <w:rPr>
          <w:sz w:val="18"/>
        </w:rPr>
        <w:t>atuação</w:t>
      </w:r>
      <w:r>
        <w:rPr>
          <w:spacing w:val="-30"/>
          <w:sz w:val="18"/>
        </w:rPr>
        <w:t> </w:t>
      </w:r>
      <w:r>
        <w:rPr>
          <w:sz w:val="18"/>
        </w:rPr>
        <w:t>compartilhadas</w:t>
      </w:r>
      <w:r>
        <w:rPr>
          <w:spacing w:val="-29"/>
          <w:sz w:val="18"/>
        </w:rPr>
        <w:t> </w:t>
      </w:r>
      <w:r>
        <w:rPr>
          <w:sz w:val="18"/>
        </w:rPr>
        <w:t>com</w:t>
      </w:r>
      <w:r>
        <w:rPr>
          <w:spacing w:val="-30"/>
          <w:sz w:val="18"/>
        </w:rPr>
        <w:t> </w:t>
      </w:r>
      <w:r>
        <w:rPr>
          <w:sz w:val="18"/>
        </w:rPr>
        <w:t>outras</w:t>
      </w:r>
      <w:r>
        <w:rPr>
          <w:spacing w:val="-29"/>
          <w:sz w:val="18"/>
        </w:rPr>
        <w:t> </w:t>
      </w:r>
      <w:r>
        <w:rPr>
          <w:sz w:val="18"/>
        </w:rPr>
        <w:t>profissões</w:t>
      </w:r>
      <w:r>
        <w:rPr>
          <w:spacing w:val="-30"/>
          <w:sz w:val="18"/>
        </w:rPr>
        <w:t> </w:t>
      </w:r>
      <w:r>
        <w:rPr>
          <w:sz w:val="18"/>
        </w:rPr>
        <w:t>regulamentadas,</w:t>
      </w:r>
      <w:r>
        <w:rPr>
          <w:spacing w:val="-30"/>
          <w:sz w:val="18"/>
        </w:rPr>
        <w:t> </w:t>
      </w:r>
      <w:r>
        <w:rPr>
          <w:sz w:val="18"/>
        </w:rPr>
        <w:t>e dá outras</w:t>
      </w:r>
      <w:r>
        <w:rPr>
          <w:spacing w:val="-2"/>
          <w:sz w:val="18"/>
        </w:rPr>
        <w:t> </w:t>
      </w:r>
      <w:r>
        <w:rPr>
          <w:sz w:val="18"/>
        </w:rPr>
        <w:t>providências;</w:t>
      </w:r>
    </w:p>
    <w:p>
      <w:pPr>
        <w:pStyle w:val="ListParagraph"/>
        <w:numPr>
          <w:ilvl w:val="0"/>
          <w:numId w:val="903"/>
        </w:numPr>
        <w:tabs>
          <w:tab w:pos="3119" w:val="left" w:leader="none"/>
        </w:tabs>
        <w:spacing w:line="240" w:lineRule="auto" w:before="59" w:after="0"/>
        <w:ind w:left="3118" w:right="0" w:hanging="114"/>
        <w:jc w:val="left"/>
        <w:rPr>
          <w:sz w:val="18"/>
        </w:rPr>
      </w:pPr>
      <w:r>
        <w:rPr>
          <w:sz w:val="18"/>
        </w:rPr>
        <w:t>Outras.</w:t>
      </w:r>
    </w:p>
    <w:p>
      <w:pPr>
        <w:pStyle w:val="BodyText"/>
        <w:spacing w:before="7"/>
        <w:rPr>
          <w:sz w:val="29"/>
        </w:rPr>
      </w:pPr>
    </w:p>
    <w:p>
      <w:pPr>
        <w:pStyle w:val="ListParagraph"/>
        <w:numPr>
          <w:ilvl w:val="2"/>
          <w:numId w:val="886"/>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04" w:firstLine="453"/>
      </w:pPr>
      <w:r>
        <w:rPr/>
        <w:t>O</w:t>
      </w:r>
      <w:r>
        <w:rPr>
          <w:spacing w:val="-27"/>
        </w:rPr>
        <w:t> </w:t>
      </w:r>
      <w:r>
        <w:rPr/>
        <w:t>Estudo</w:t>
      </w:r>
      <w:r>
        <w:rPr>
          <w:spacing w:val="-26"/>
        </w:rPr>
        <w:t> </w:t>
      </w:r>
      <w:r>
        <w:rPr/>
        <w:t>de</w:t>
      </w:r>
      <w:r>
        <w:rPr>
          <w:spacing w:val="-26"/>
        </w:rPr>
        <w:t> </w:t>
      </w:r>
      <w:r>
        <w:rPr/>
        <w:t>Viabilidade</w:t>
      </w:r>
      <w:r>
        <w:rPr>
          <w:spacing w:val="-26"/>
        </w:rPr>
        <w:t> </w:t>
      </w:r>
      <w:r>
        <w:rPr/>
        <w:t>Econômico</w:t>
      </w:r>
      <w:r>
        <w:rPr>
          <w:spacing w:val="-26"/>
        </w:rPr>
        <w:t> </w:t>
      </w:r>
      <w:r>
        <w:rPr/>
        <w:t>e</w:t>
      </w:r>
      <w:r>
        <w:rPr>
          <w:spacing w:val="-26"/>
        </w:rPr>
        <w:t> </w:t>
      </w:r>
      <w:r>
        <w:rPr/>
        <w:t>Financeiro</w:t>
      </w:r>
      <w:r>
        <w:rPr>
          <w:spacing w:val="-26"/>
        </w:rPr>
        <w:t> </w:t>
      </w:r>
      <w:r>
        <w:rPr/>
        <w:t>tem</w:t>
      </w:r>
      <w:r>
        <w:rPr>
          <w:spacing w:val="-26"/>
        </w:rPr>
        <w:t> </w:t>
      </w:r>
      <w:r>
        <w:rPr/>
        <w:t>como</w:t>
      </w:r>
      <w:r>
        <w:rPr>
          <w:spacing w:val="-27"/>
        </w:rPr>
        <w:t> </w:t>
      </w:r>
      <w:r>
        <w:rPr/>
        <w:t>objetivo</w:t>
      </w:r>
      <w:r>
        <w:rPr>
          <w:spacing w:val="-26"/>
        </w:rPr>
        <w:t> </w:t>
      </w:r>
      <w:r>
        <w:rPr/>
        <w:t>avaliar</w:t>
      </w:r>
      <w:r>
        <w:rPr>
          <w:spacing w:val="-26"/>
        </w:rPr>
        <w:t> </w:t>
      </w:r>
      <w:r>
        <w:rPr/>
        <w:t>o</w:t>
      </w:r>
      <w:r>
        <w:rPr>
          <w:spacing w:val="-26"/>
        </w:rPr>
        <w:t> </w:t>
      </w:r>
      <w:r>
        <w:rPr/>
        <w:t>plano</w:t>
      </w:r>
      <w:r>
        <w:rPr>
          <w:spacing w:val="-26"/>
        </w:rPr>
        <w:t> </w:t>
      </w:r>
      <w:r>
        <w:rPr/>
        <w:t>de</w:t>
      </w:r>
      <w:r>
        <w:rPr>
          <w:spacing w:val="-26"/>
        </w:rPr>
        <w:t> </w:t>
      </w:r>
      <w:r>
        <w:rPr/>
        <w:t>investimento</w:t>
      </w:r>
      <w:r>
        <w:rPr>
          <w:spacing w:val="-26"/>
        </w:rPr>
        <w:t> </w:t>
      </w:r>
      <w:r>
        <w:rPr/>
        <w:t>a</w:t>
      </w:r>
      <w:r>
        <w:rPr>
          <w:spacing w:val="-26"/>
        </w:rPr>
        <w:t> </w:t>
      </w:r>
      <w:r>
        <w:rPr/>
        <w:t>ser realizado, demonstrando a viabilidade ou inviabilidade do</w:t>
      </w:r>
      <w:r>
        <w:rPr>
          <w:spacing w:val="-24"/>
        </w:rPr>
        <w:t> </w:t>
      </w:r>
      <w:r>
        <w:rPr/>
        <w:t>projeto.</w:t>
      </w:r>
    </w:p>
    <w:p>
      <w:pPr>
        <w:pStyle w:val="BodyText"/>
        <w:spacing w:before="0"/>
        <w:rPr>
          <w:sz w:val="20"/>
        </w:rPr>
      </w:pPr>
    </w:p>
    <w:p>
      <w:pPr>
        <w:pStyle w:val="BodyText"/>
        <w:spacing w:before="6"/>
        <w:rPr>
          <w:sz w:val="16"/>
        </w:rPr>
      </w:pPr>
    </w:p>
    <w:p>
      <w:pPr>
        <w:pStyle w:val="ListParagraph"/>
        <w:numPr>
          <w:ilvl w:val="2"/>
          <w:numId w:val="886"/>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2"/>
          <w:numId w:val="886"/>
        </w:numPr>
        <w:tabs>
          <w:tab w:pos="3576" w:val="left" w:leader="none"/>
        </w:tabs>
        <w:spacing w:line="240" w:lineRule="auto" w:before="0" w:after="0"/>
        <w:ind w:left="3575" w:right="0" w:hanging="571"/>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10.1.4</w:t>
      </w:r>
    </w:p>
    <w:p>
      <w:pPr>
        <w:spacing w:after="0"/>
        <w:sectPr>
          <w:footerReference w:type="default" r:id="rId509"/>
          <w:footerReference w:type="even" r:id="rId510"/>
          <w:pgSz w:w="11910" w:h="16840"/>
          <w:pgMar w:footer="821" w:header="0" w:top="1280" w:bottom="1020" w:left="0" w:right="0"/>
        </w:sect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9"/>
        <w:rPr>
          <w:sz w:val="19"/>
        </w:rPr>
      </w:pPr>
    </w:p>
    <w:p>
      <w:pPr>
        <w:pStyle w:val="Heading3"/>
        <w:numPr>
          <w:ilvl w:val="1"/>
          <w:numId w:val="904"/>
        </w:numPr>
        <w:tabs>
          <w:tab w:pos="2941" w:val="left" w:leader="none"/>
        </w:tabs>
        <w:spacing w:line="225" w:lineRule="auto" w:before="136" w:after="0"/>
        <w:ind w:left="1417" w:right="2074" w:firstLine="0"/>
        <w:jc w:val="left"/>
        <w:rPr>
          <w:color w:val="006E72"/>
        </w:rPr>
      </w:pPr>
      <w:r>
        <w:rPr/>
        <w:drawing>
          <wp:anchor distT="0" distB="0" distL="0" distR="0" allowOverlap="1" layoutInCell="1" locked="0" behindDoc="0" simplePos="0" relativeHeight="3904">
            <wp:simplePos x="0" y="0"/>
            <wp:positionH relativeFrom="page">
              <wp:posOffset>791997</wp:posOffset>
            </wp:positionH>
            <wp:positionV relativeFrom="paragraph">
              <wp:posOffset>-3013213</wp:posOffset>
            </wp:positionV>
            <wp:extent cx="6767995" cy="2476474"/>
            <wp:effectExtent l="0" t="0" r="0" b="0"/>
            <wp:wrapNone/>
            <wp:docPr id="23" name="image445.jpeg" descr=""/>
            <wp:cNvGraphicFramePr>
              <a:graphicFrameLocks noChangeAspect="1"/>
            </wp:cNvGraphicFramePr>
            <a:graphic>
              <a:graphicData uri="http://schemas.openxmlformats.org/drawingml/2006/picture">
                <pic:pic>
                  <pic:nvPicPr>
                    <pic:cNvPr id="24" name="image445.jpeg"/>
                    <pic:cNvPicPr/>
                  </pic:nvPicPr>
                  <pic:blipFill>
                    <a:blip r:embed="rId511" cstate="print"/>
                    <a:stretch>
                      <a:fillRect/>
                    </a:stretch>
                  </pic:blipFill>
                  <pic:spPr>
                    <a:xfrm>
                      <a:off x="0" y="0"/>
                      <a:ext cx="6767995" cy="2476474"/>
                    </a:xfrm>
                    <a:prstGeom prst="rect">
                      <a:avLst/>
                    </a:prstGeom>
                  </pic:spPr>
                </pic:pic>
              </a:graphicData>
            </a:graphic>
          </wp:anchor>
        </w:drawing>
      </w:r>
      <w:r>
        <w:rPr>
          <w:color w:val="006E72"/>
          <w:spacing w:val="-8"/>
        </w:rPr>
        <w:t>Patrimônio </w:t>
      </w:r>
      <w:r>
        <w:rPr>
          <w:color w:val="006E72"/>
          <w:spacing w:val="-12"/>
        </w:rPr>
        <w:t>Arquitetônico, </w:t>
      </w:r>
      <w:r>
        <w:rPr>
          <w:color w:val="006E72"/>
          <w:spacing w:val="-8"/>
        </w:rPr>
        <w:t>Urbanístico </w:t>
      </w:r>
      <w:r>
        <w:rPr>
          <w:color w:val="006E72"/>
        </w:rPr>
        <w:t>e</w:t>
      </w:r>
      <w:r>
        <w:rPr>
          <w:color w:val="006E72"/>
          <w:spacing w:val="-17"/>
        </w:rPr>
        <w:t> </w:t>
      </w:r>
      <w:r>
        <w:rPr>
          <w:color w:val="006E72"/>
          <w:spacing w:val="-9"/>
        </w:rPr>
        <w:t>Paisagístico</w:t>
      </w:r>
    </w:p>
    <w:p>
      <w:pPr>
        <w:pStyle w:val="BodyText"/>
        <w:spacing w:before="0"/>
        <w:rPr>
          <w:rFonts w:ascii="Dax-Medium"/>
          <w:sz w:val="72"/>
        </w:rPr>
      </w:pPr>
    </w:p>
    <w:p>
      <w:pPr>
        <w:spacing w:before="446"/>
        <w:ind w:left="3004" w:right="0" w:firstLine="0"/>
        <w:jc w:val="left"/>
        <w:rPr>
          <w:rFonts w:ascii="Dax-MediumItalic" w:hAnsi="Dax-MediumItalic"/>
          <w:i/>
          <w:sz w:val="20"/>
        </w:rPr>
      </w:pPr>
      <w:r>
        <w:rPr>
          <w:rFonts w:ascii="Dax-MediumItalic" w:hAnsi="Dax-MediumItalic"/>
          <w:i/>
          <w:color w:val="006E72"/>
          <w:sz w:val="20"/>
        </w:rPr>
        <w:t>CONDIÇÕES GERAIS</w:t>
      </w:r>
    </w:p>
    <w:p>
      <w:pPr>
        <w:pStyle w:val="BodyText"/>
        <w:spacing w:before="10"/>
        <w:rPr>
          <w:rFonts w:ascii="Dax-MediumItalic"/>
          <w:i/>
          <w:sz w:val="22"/>
        </w:rPr>
      </w:pPr>
    </w:p>
    <w:p>
      <w:pPr>
        <w:pStyle w:val="BodyText"/>
        <w:spacing w:line="283" w:lineRule="auto" w:before="0"/>
        <w:ind w:left="2551" w:right="1407" w:firstLine="453"/>
      </w:pPr>
      <w:r>
        <w:rPr/>
        <w:t>As</w:t>
      </w:r>
      <w:r>
        <w:rPr>
          <w:spacing w:val="-31"/>
        </w:rPr>
        <w:t> </w:t>
      </w:r>
      <w:r>
        <w:rPr/>
        <w:t>etapas</w:t>
      </w:r>
      <w:r>
        <w:rPr>
          <w:spacing w:val="-30"/>
        </w:rPr>
        <w:t> </w:t>
      </w:r>
      <w:r>
        <w:rPr/>
        <w:t>preliminares,</w:t>
      </w:r>
      <w:r>
        <w:rPr>
          <w:spacing w:val="-30"/>
        </w:rPr>
        <w:t> </w:t>
      </w:r>
      <w:r>
        <w:rPr/>
        <w:t>de</w:t>
      </w:r>
      <w:r>
        <w:rPr>
          <w:spacing w:val="-31"/>
        </w:rPr>
        <w:t> </w:t>
      </w:r>
      <w:r>
        <w:rPr/>
        <w:t>coordenação</w:t>
      </w:r>
      <w:r>
        <w:rPr>
          <w:spacing w:val="-30"/>
        </w:rPr>
        <w:t> </w:t>
      </w:r>
      <w:r>
        <w:rPr/>
        <w:t>e</w:t>
      </w:r>
      <w:r>
        <w:rPr>
          <w:spacing w:val="-30"/>
        </w:rPr>
        <w:t> </w:t>
      </w:r>
      <w:r>
        <w:rPr/>
        <w:t>complementares</w:t>
      </w:r>
      <w:r>
        <w:rPr>
          <w:spacing w:val="-30"/>
        </w:rPr>
        <w:t> </w:t>
      </w:r>
      <w:r>
        <w:rPr/>
        <w:t>de</w:t>
      </w:r>
      <w:r>
        <w:rPr>
          <w:spacing w:val="-31"/>
        </w:rPr>
        <w:t> </w:t>
      </w:r>
      <w:r>
        <w:rPr/>
        <w:t>todos</w:t>
      </w:r>
      <w:r>
        <w:rPr>
          <w:spacing w:val="-30"/>
        </w:rPr>
        <w:t> </w:t>
      </w:r>
      <w:r>
        <w:rPr/>
        <w:t>os</w:t>
      </w:r>
      <w:r>
        <w:rPr>
          <w:spacing w:val="-30"/>
        </w:rPr>
        <w:t> </w:t>
      </w:r>
      <w:r>
        <w:rPr/>
        <w:t>projetos</w:t>
      </w:r>
      <w:r>
        <w:rPr>
          <w:spacing w:val="-31"/>
        </w:rPr>
        <w:t> </w:t>
      </w:r>
      <w:r>
        <w:rPr/>
        <w:t>descritos</w:t>
      </w:r>
      <w:r>
        <w:rPr>
          <w:spacing w:val="-30"/>
        </w:rPr>
        <w:t> </w:t>
      </w:r>
      <w:r>
        <w:rPr/>
        <w:t>no</w:t>
      </w:r>
      <w:r>
        <w:rPr>
          <w:spacing w:val="-30"/>
        </w:rPr>
        <w:t> </w:t>
      </w:r>
      <w:r>
        <w:rPr/>
        <w:t>“item</w:t>
      </w:r>
      <w:r>
        <w:rPr>
          <w:spacing w:val="-30"/>
        </w:rPr>
        <w:t> </w:t>
      </w:r>
      <w:r>
        <w:rPr>
          <w:spacing w:val="-3"/>
        </w:rPr>
        <w:t>11.0” </w:t>
      </w:r>
      <w:r>
        <w:rPr/>
        <w:t>possuem os mesmo produtos finais, sendo estes descritos</w:t>
      </w:r>
      <w:r>
        <w:rPr>
          <w:spacing w:val="-21"/>
        </w:rPr>
        <w:t> </w:t>
      </w:r>
      <w:r>
        <w:rPr/>
        <w:t>abaixo:</w:t>
      </w:r>
    </w:p>
    <w:p>
      <w:pPr>
        <w:pStyle w:val="BodyText"/>
        <w:spacing w:before="0"/>
        <w:rPr>
          <w:sz w:val="20"/>
        </w:rPr>
      </w:pPr>
    </w:p>
    <w:p>
      <w:pPr>
        <w:pStyle w:val="BodyText"/>
        <w:spacing w:before="6"/>
        <w:rPr>
          <w:sz w:val="16"/>
        </w:rPr>
      </w:pPr>
    </w:p>
    <w:p>
      <w:pPr>
        <w:spacing w:before="0"/>
        <w:ind w:left="3004" w:right="0" w:firstLine="0"/>
        <w:jc w:val="left"/>
        <w:rPr>
          <w:rFonts w:ascii="Dax-Italic"/>
          <w:i/>
          <w:sz w:val="18"/>
        </w:rPr>
      </w:pPr>
      <w:r>
        <w:rPr>
          <w:rFonts w:ascii="Dax-Italic"/>
          <w:i/>
          <w:color w:val="006E72"/>
          <w:sz w:val="18"/>
        </w:rPr>
        <w:t>ESCOPO DAS ETAPAS PRELIMINARES</w:t>
      </w:r>
    </w:p>
    <w:p>
      <w:pPr>
        <w:pStyle w:val="ListParagraph"/>
        <w:numPr>
          <w:ilvl w:val="0"/>
          <w:numId w:val="905"/>
        </w:numPr>
        <w:tabs>
          <w:tab w:pos="3117" w:val="left" w:leader="none"/>
        </w:tabs>
        <w:spacing w:line="240" w:lineRule="auto" w:before="67" w:after="0"/>
        <w:ind w:left="3116" w:right="0" w:hanging="112"/>
        <w:jc w:val="left"/>
        <w:rPr>
          <w:rFonts w:ascii="Dax-LightItalic" w:hAnsi="Dax-LightItalic"/>
          <w:i/>
          <w:sz w:val="18"/>
        </w:rPr>
      </w:pPr>
      <w:r>
        <w:rPr>
          <w:rFonts w:ascii="Dax-LightItalic" w:hAnsi="Dax-LightItalic"/>
          <w:i/>
          <w:color w:val="006E72"/>
          <w:sz w:val="18"/>
        </w:rPr>
        <w:t>LEVANTAMENTO DE DADOS</w:t>
      </w:r>
      <w:r>
        <w:rPr>
          <w:rFonts w:ascii="Dax-LightItalic" w:hAnsi="Dax-LightItalic"/>
          <w:i/>
          <w:color w:val="006E72"/>
          <w:spacing w:val="-1"/>
          <w:sz w:val="18"/>
        </w:rPr>
        <w:t> </w:t>
      </w:r>
      <w:r>
        <w:rPr>
          <w:rFonts w:ascii="Dax-LightItalic" w:hAnsi="Dax-LightItalic"/>
          <w:i/>
          <w:color w:val="006E72"/>
          <w:sz w:val="18"/>
        </w:rPr>
        <w:t>(LD)</w:t>
      </w:r>
    </w:p>
    <w:p>
      <w:pPr>
        <w:pStyle w:val="BodyText"/>
        <w:spacing w:before="0"/>
        <w:rPr>
          <w:rFonts w:ascii="Dax-LightItalic"/>
          <w:i/>
          <w:sz w:val="20"/>
        </w:rPr>
      </w:pPr>
    </w:p>
    <w:p>
      <w:pPr>
        <w:pStyle w:val="BodyText"/>
        <w:spacing w:before="5"/>
        <w:rPr>
          <w:rFonts w:ascii="Dax-LightItalic"/>
          <w:i/>
          <w:sz w:val="17"/>
        </w:rPr>
      </w:pPr>
    </w:p>
    <w:p>
      <w:pPr>
        <w:pStyle w:val="BodyText"/>
        <w:spacing w:before="0"/>
        <w:ind w:left="3004"/>
        <w:rPr>
          <w:rFonts w:ascii="Dax-Regular" w:hAnsi="Dax-Regular"/>
        </w:rPr>
      </w:pPr>
      <w:r>
        <w:rPr>
          <w:rFonts w:ascii="Dax-Regular" w:hAnsi="Dax-Regular"/>
        </w:rPr>
        <w:t>Informações de referência a utilizar:</w:t>
      </w:r>
    </w:p>
    <w:p>
      <w:pPr>
        <w:pStyle w:val="ListParagraph"/>
        <w:numPr>
          <w:ilvl w:val="2"/>
          <w:numId w:val="904"/>
        </w:numPr>
        <w:tabs>
          <w:tab w:pos="3318" w:val="left" w:leader="none"/>
        </w:tabs>
        <w:spacing w:line="240" w:lineRule="auto" w:before="151"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2"/>
          <w:numId w:val="904"/>
        </w:numPr>
        <w:tabs>
          <w:tab w:pos="3318" w:val="left" w:leader="none"/>
        </w:tabs>
        <w:spacing w:line="240" w:lineRule="auto" w:before="94" w:after="0"/>
        <w:ind w:left="3317" w:right="0" w:hanging="340"/>
        <w:jc w:val="left"/>
        <w:rPr>
          <w:sz w:val="18"/>
        </w:rPr>
      </w:pPr>
      <w:r>
        <w:rPr>
          <w:sz w:val="18"/>
        </w:rPr>
        <w:t>Zoneamento geoambiental com delimitação das áreas ambientalmente</w:t>
      </w:r>
      <w:r>
        <w:rPr>
          <w:spacing w:val="-31"/>
          <w:sz w:val="18"/>
        </w:rPr>
        <w:t> </w:t>
      </w:r>
      <w:r>
        <w:rPr>
          <w:sz w:val="18"/>
        </w:rPr>
        <w:t>protegidas;</w:t>
      </w:r>
    </w:p>
    <w:p>
      <w:pPr>
        <w:pStyle w:val="ListParagraph"/>
        <w:numPr>
          <w:ilvl w:val="2"/>
          <w:numId w:val="904"/>
        </w:numPr>
        <w:tabs>
          <w:tab w:pos="3317" w:val="left" w:leader="none"/>
          <w:tab w:pos="3318" w:val="left" w:leader="none"/>
        </w:tabs>
        <w:spacing w:line="283" w:lineRule="auto" w:before="94" w:after="0"/>
        <w:ind w:left="3317" w:right="1415" w:hanging="340"/>
        <w:jc w:val="left"/>
        <w:rPr>
          <w:sz w:val="18"/>
        </w:rPr>
      </w:pPr>
      <w:r>
        <w:rPr>
          <w:sz w:val="18"/>
        </w:rPr>
        <w:t>Restrições de uso estabelecidas pelo patrimônio histórico, artístico e arqueológico, conforme legislação</w:t>
      </w:r>
      <w:r>
        <w:rPr>
          <w:spacing w:val="-1"/>
          <w:sz w:val="18"/>
        </w:rPr>
        <w:t> </w:t>
      </w:r>
      <w:r>
        <w:rPr>
          <w:sz w:val="18"/>
        </w:rPr>
        <w:t>específica;</w:t>
      </w:r>
    </w:p>
    <w:p>
      <w:pPr>
        <w:pStyle w:val="ListParagraph"/>
        <w:numPr>
          <w:ilvl w:val="2"/>
          <w:numId w:val="904"/>
        </w:numPr>
        <w:tabs>
          <w:tab w:pos="3318" w:val="left" w:leader="none"/>
        </w:tabs>
        <w:spacing w:line="240" w:lineRule="auto" w:before="58" w:after="0"/>
        <w:ind w:left="3317" w:right="0" w:hanging="340"/>
        <w:jc w:val="left"/>
        <w:rPr>
          <w:sz w:val="18"/>
        </w:rPr>
      </w:pPr>
      <w:r>
        <w:rPr>
          <w:sz w:val="18"/>
        </w:rPr>
        <w:t>Restrições</w:t>
      </w:r>
      <w:r>
        <w:rPr>
          <w:spacing w:val="-6"/>
          <w:sz w:val="18"/>
        </w:rPr>
        <w:t> </w:t>
      </w:r>
      <w:r>
        <w:rPr>
          <w:sz w:val="18"/>
        </w:rPr>
        <w:t>de</w:t>
      </w:r>
      <w:r>
        <w:rPr>
          <w:spacing w:val="-5"/>
          <w:sz w:val="18"/>
        </w:rPr>
        <w:t> </w:t>
      </w:r>
      <w:r>
        <w:rPr>
          <w:sz w:val="18"/>
        </w:rPr>
        <w:t>uso</w:t>
      </w:r>
      <w:r>
        <w:rPr>
          <w:spacing w:val="-5"/>
          <w:sz w:val="18"/>
        </w:rPr>
        <w:t> </w:t>
      </w:r>
      <w:r>
        <w:rPr>
          <w:sz w:val="18"/>
        </w:rPr>
        <w:t>estabelecidas</w:t>
      </w:r>
      <w:r>
        <w:rPr>
          <w:spacing w:val="-5"/>
          <w:sz w:val="18"/>
        </w:rPr>
        <w:t> </w:t>
      </w:r>
      <w:r>
        <w:rPr>
          <w:sz w:val="18"/>
        </w:rPr>
        <w:t>pelo</w:t>
      </w:r>
      <w:r>
        <w:rPr>
          <w:spacing w:val="-6"/>
          <w:sz w:val="18"/>
        </w:rPr>
        <w:t> </w:t>
      </w:r>
      <w:r>
        <w:rPr>
          <w:sz w:val="18"/>
        </w:rPr>
        <w:t>Patrimônio</w:t>
      </w:r>
      <w:r>
        <w:rPr>
          <w:spacing w:val="-5"/>
          <w:sz w:val="18"/>
        </w:rPr>
        <w:t> </w:t>
      </w:r>
      <w:r>
        <w:rPr>
          <w:sz w:val="18"/>
        </w:rPr>
        <w:t>da</w:t>
      </w:r>
      <w:r>
        <w:rPr>
          <w:spacing w:val="-5"/>
          <w:sz w:val="18"/>
        </w:rPr>
        <w:t> </w:t>
      </w:r>
      <w:r>
        <w:rPr>
          <w:sz w:val="18"/>
        </w:rPr>
        <w:t>União,</w:t>
      </w:r>
      <w:r>
        <w:rPr>
          <w:spacing w:val="-5"/>
          <w:sz w:val="18"/>
        </w:rPr>
        <w:t> </w:t>
      </w:r>
      <w:r>
        <w:rPr>
          <w:sz w:val="18"/>
        </w:rPr>
        <w:t>conforme</w:t>
      </w:r>
      <w:r>
        <w:rPr>
          <w:spacing w:val="-5"/>
          <w:sz w:val="18"/>
        </w:rPr>
        <w:t> </w:t>
      </w:r>
      <w:r>
        <w:rPr>
          <w:sz w:val="18"/>
        </w:rPr>
        <w:t>legislação</w:t>
      </w:r>
      <w:r>
        <w:rPr>
          <w:spacing w:val="-6"/>
          <w:sz w:val="18"/>
        </w:rPr>
        <w:t> </w:t>
      </w:r>
      <w:r>
        <w:rPr>
          <w:sz w:val="18"/>
        </w:rPr>
        <w:t>específica;</w:t>
      </w:r>
    </w:p>
    <w:p>
      <w:pPr>
        <w:pStyle w:val="ListParagraph"/>
        <w:numPr>
          <w:ilvl w:val="2"/>
          <w:numId w:val="904"/>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BodyText"/>
        <w:spacing w:before="166"/>
        <w:ind w:left="3004"/>
        <w:rPr>
          <w:rFonts w:ascii="Dax-Regular" w:hAnsi="Dax-Regular"/>
        </w:rPr>
      </w:pPr>
      <w:r>
        <w:rPr>
          <w:rFonts w:ascii="Dax-Regular" w:hAnsi="Dax-Regular"/>
        </w:rPr>
        <w:t>Informações técnicas a produzir:</w:t>
      </w:r>
    </w:p>
    <w:p>
      <w:pPr>
        <w:pStyle w:val="ListParagraph"/>
        <w:numPr>
          <w:ilvl w:val="0"/>
          <w:numId w:val="906"/>
        </w:numPr>
        <w:tabs>
          <w:tab w:pos="3318" w:val="left" w:leader="none"/>
        </w:tabs>
        <w:spacing w:line="240" w:lineRule="auto" w:before="150" w:after="0"/>
        <w:ind w:left="3317" w:right="0" w:hanging="340"/>
        <w:jc w:val="left"/>
        <w:rPr>
          <w:sz w:val="18"/>
        </w:rPr>
      </w:pPr>
      <w:r>
        <w:rPr>
          <w:sz w:val="18"/>
        </w:rPr>
        <w:t>Objetivo</w:t>
      </w:r>
    </w:p>
    <w:p>
      <w:pPr>
        <w:pStyle w:val="BodyText"/>
        <w:spacing w:line="283" w:lineRule="auto"/>
        <w:ind w:left="3317" w:right="1408"/>
      </w:pPr>
      <w:r>
        <w:rPr/>
        <w:t>Levantamento</w:t>
      </w:r>
      <w:r>
        <w:rPr>
          <w:spacing w:val="-15"/>
        </w:rPr>
        <w:t> </w:t>
      </w:r>
      <w:r>
        <w:rPr/>
        <w:t>de</w:t>
      </w:r>
      <w:r>
        <w:rPr>
          <w:spacing w:val="-15"/>
        </w:rPr>
        <w:t> </w:t>
      </w:r>
      <w:r>
        <w:rPr/>
        <w:t>um</w:t>
      </w:r>
      <w:r>
        <w:rPr>
          <w:spacing w:val="-16"/>
        </w:rPr>
        <w:t> </w:t>
      </w:r>
      <w:r>
        <w:rPr/>
        <w:t>conjunto</w:t>
      </w:r>
      <w:r>
        <w:rPr>
          <w:spacing w:val="-15"/>
        </w:rPr>
        <w:t> </w:t>
      </w:r>
      <w:r>
        <w:rPr/>
        <w:t>de</w:t>
      </w:r>
      <w:r>
        <w:rPr>
          <w:spacing w:val="-15"/>
        </w:rPr>
        <w:t> </w:t>
      </w:r>
      <w:r>
        <w:rPr/>
        <w:t>informações</w:t>
      </w:r>
      <w:r>
        <w:rPr>
          <w:spacing w:val="-16"/>
        </w:rPr>
        <w:t> </w:t>
      </w:r>
      <w:r>
        <w:rPr/>
        <w:t>e</w:t>
      </w:r>
      <w:r>
        <w:rPr>
          <w:spacing w:val="-15"/>
        </w:rPr>
        <w:t> </w:t>
      </w:r>
      <w:r>
        <w:rPr/>
        <w:t>dados,</w:t>
      </w:r>
      <w:r>
        <w:rPr>
          <w:spacing w:val="-15"/>
        </w:rPr>
        <w:t> </w:t>
      </w:r>
      <w:r>
        <w:rPr/>
        <w:t>objetivando</w:t>
      </w:r>
      <w:r>
        <w:rPr>
          <w:spacing w:val="-15"/>
        </w:rPr>
        <w:t> </w:t>
      </w:r>
      <w:r>
        <w:rPr/>
        <w:t>caracterizar</w:t>
      </w:r>
      <w:r>
        <w:rPr>
          <w:spacing w:val="-16"/>
        </w:rPr>
        <w:t> </w:t>
      </w:r>
      <w:r>
        <w:rPr/>
        <w:t>perfeitamente</w:t>
      </w:r>
      <w:r>
        <w:rPr>
          <w:spacing w:val="-15"/>
        </w:rPr>
        <w:t> </w:t>
      </w:r>
      <w:r>
        <w:rPr/>
        <w:t>o objeto, o escopo do </w:t>
      </w:r>
      <w:r>
        <w:rPr>
          <w:spacing w:val="-3"/>
        </w:rPr>
        <w:t>contrato, </w:t>
      </w:r>
      <w:r>
        <w:rPr/>
        <w:t>o projeto e o conjunto de</w:t>
      </w:r>
      <w:r>
        <w:rPr>
          <w:spacing w:val="-34"/>
        </w:rPr>
        <w:t> </w:t>
      </w:r>
      <w:r>
        <w:rPr/>
        <w:t>restrições.</w:t>
      </w:r>
    </w:p>
    <w:p>
      <w:pPr>
        <w:spacing w:after="0" w:line="283" w:lineRule="auto"/>
        <w:sectPr>
          <w:pgSz w:w="11910" w:h="16840"/>
          <w:pgMar w:header="0" w:footer="812" w:top="0" w:bottom="1000" w:left="0" w:right="0"/>
        </w:sectPr>
      </w:pPr>
    </w:p>
    <w:p>
      <w:pPr>
        <w:pStyle w:val="ListParagraph"/>
        <w:numPr>
          <w:ilvl w:val="0"/>
          <w:numId w:val="906"/>
        </w:numPr>
        <w:tabs>
          <w:tab w:pos="3318" w:val="left" w:leader="none"/>
        </w:tabs>
        <w:spacing w:line="240" w:lineRule="auto" w:before="77" w:after="0"/>
        <w:ind w:left="3317" w:right="0" w:hanging="340"/>
        <w:jc w:val="left"/>
        <w:rPr>
          <w:sz w:val="18"/>
        </w:rPr>
      </w:pPr>
      <w:r>
        <w:rPr>
          <w:sz w:val="18"/>
        </w:rPr>
        <w:t>Informações sobre o</w:t>
      </w:r>
      <w:r>
        <w:rPr>
          <w:spacing w:val="-2"/>
          <w:sz w:val="18"/>
        </w:rPr>
        <w:t> </w:t>
      </w:r>
      <w:r>
        <w:rPr>
          <w:sz w:val="18"/>
        </w:rPr>
        <w:t>terreno:</w:t>
      </w:r>
    </w:p>
    <w:p>
      <w:pPr>
        <w:pStyle w:val="ListParagraph"/>
        <w:numPr>
          <w:ilvl w:val="1"/>
          <w:numId w:val="906"/>
        </w:numPr>
        <w:tabs>
          <w:tab w:pos="3498" w:val="left" w:leader="none"/>
        </w:tabs>
        <w:spacing w:line="240" w:lineRule="auto" w:before="94" w:after="0"/>
        <w:ind w:left="3497" w:right="0" w:hanging="160"/>
        <w:jc w:val="left"/>
        <w:rPr>
          <w:sz w:val="18"/>
        </w:rPr>
      </w:pPr>
      <w:r>
        <w:rPr>
          <w:sz w:val="18"/>
        </w:rPr>
        <w:t>Escritura(s) atualizada(s), impostos e registros de</w:t>
      </w:r>
      <w:r>
        <w:rPr>
          <w:spacing w:val="-13"/>
          <w:sz w:val="18"/>
        </w:rPr>
        <w:t> </w:t>
      </w:r>
      <w:r>
        <w:rPr>
          <w:sz w:val="18"/>
        </w:rPr>
        <w:t>imóveis.</w:t>
      </w:r>
    </w:p>
    <w:p>
      <w:pPr>
        <w:pStyle w:val="ListParagraph"/>
        <w:numPr>
          <w:ilvl w:val="1"/>
          <w:numId w:val="906"/>
        </w:numPr>
        <w:tabs>
          <w:tab w:pos="3498" w:val="left" w:leader="none"/>
        </w:tabs>
        <w:spacing w:line="283" w:lineRule="auto" w:before="94" w:after="0"/>
        <w:ind w:left="3497" w:right="1415" w:hanging="160"/>
        <w:jc w:val="left"/>
        <w:rPr>
          <w:sz w:val="18"/>
        </w:rPr>
      </w:pPr>
      <w:r>
        <w:rPr>
          <w:w w:val="95"/>
          <w:sz w:val="18"/>
        </w:rPr>
        <w:t>Documentoscadastrais(projetosdealinhamentoeloteamento,  levantamentosaerofotogramétricos </w:t>
      </w:r>
      <w:r>
        <w:rPr>
          <w:sz w:val="18"/>
        </w:rPr>
        <w:t>e</w:t>
      </w:r>
      <w:r>
        <w:rPr>
          <w:spacing w:val="-1"/>
          <w:sz w:val="18"/>
        </w:rPr>
        <w:t> </w:t>
      </w:r>
      <w:r>
        <w:rPr>
          <w:sz w:val="18"/>
        </w:rPr>
        <w:t>outros).</w:t>
      </w:r>
    </w:p>
    <w:p>
      <w:pPr>
        <w:pStyle w:val="ListParagraph"/>
        <w:numPr>
          <w:ilvl w:val="1"/>
          <w:numId w:val="906"/>
        </w:numPr>
        <w:tabs>
          <w:tab w:pos="3498" w:val="left" w:leader="none"/>
        </w:tabs>
        <w:spacing w:line="240" w:lineRule="auto" w:before="58" w:after="0"/>
        <w:ind w:left="3497" w:right="0" w:hanging="160"/>
        <w:jc w:val="left"/>
        <w:rPr>
          <w:sz w:val="18"/>
        </w:rPr>
      </w:pPr>
      <w:r>
        <w:rPr>
          <w:sz w:val="18"/>
        </w:rPr>
        <w:t>Restrições específicas do</w:t>
      </w:r>
      <w:r>
        <w:rPr>
          <w:spacing w:val="-4"/>
          <w:sz w:val="18"/>
        </w:rPr>
        <w:t> </w:t>
      </w:r>
      <w:r>
        <w:rPr>
          <w:sz w:val="18"/>
        </w:rPr>
        <w:t>loteamento.</w:t>
      </w:r>
    </w:p>
    <w:p>
      <w:pPr>
        <w:pStyle w:val="ListParagraph"/>
        <w:numPr>
          <w:ilvl w:val="1"/>
          <w:numId w:val="906"/>
        </w:numPr>
        <w:tabs>
          <w:tab w:pos="3498" w:val="left" w:leader="none"/>
        </w:tabs>
        <w:spacing w:line="283" w:lineRule="auto" w:before="94" w:after="0"/>
        <w:ind w:left="3497" w:right="1415" w:hanging="160"/>
        <w:jc w:val="both"/>
        <w:rPr>
          <w:sz w:val="18"/>
        </w:rPr>
      </w:pPr>
      <w:r>
        <w:rPr>
          <w:w w:val="95"/>
          <w:sz w:val="18"/>
        </w:rPr>
        <w:t>diferençaoualteraçõesocorridasapósolevantamentotopográficoecadastral(LV-TOP)(movimentos  </w:t>
      </w:r>
      <w:r>
        <w:rPr>
          <w:sz w:val="18"/>
        </w:rPr>
        <w:t>de</w:t>
      </w:r>
      <w:r>
        <w:rPr>
          <w:spacing w:val="-21"/>
          <w:sz w:val="18"/>
        </w:rPr>
        <w:t> </w:t>
      </w:r>
      <w:r>
        <w:rPr>
          <w:sz w:val="18"/>
        </w:rPr>
        <w:t>terra,</w:t>
      </w:r>
      <w:r>
        <w:rPr>
          <w:spacing w:val="-21"/>
          <w:sz w:val="18"/>
        </w:rPr>
        <w:t> </w:t>
      </w:r>
      <w:r>
        <w:rPr>
          <w:sz w:val="18"/>
        </w:rPr>
        <w:t>construções</w:t>
      </w:r>
      <w:r>
        <w:rPr>
          <w:spacing w:val="-21"/>
          <w:sz w:val="18"/>
        </w:rPr>
        <w:t> </w:t>
      </w:r>
      <w:r>
        <w:rPr>
          <w:sz w:val="18"/>
        </w:rPr>
        <w:t>clandestinas,</w:t>
      </w:r>
      <w:r>
        <w:rPr>
          <w:spacing w:val="-20"/>
          <w:sz w:val="18"/>
        </w:rPr>
        <w:t> </w:t>
      </w:r>
      <w:r>
        <w:rPr>
          <w:sz w:val="18"/>
        </w:rPr>
        <w:t>rios,</w:t>
      </w:r>
      <w:r>
        <w:rPr>
          <w:spacing w:val="-21"/>
          <w:sz w:val="18"/>
        </w:rPr>
        <w:t> </w:t>
      </w:r>
      <w:r>
        <w:rPr>
          <w:sz w:val="18"/>
        </w:rPr>
        <w:t>córregos,</w:t>
      </w:r>
      <w:r>
        <w:rPr>
          <w:spacing w:val="-21"/>
          <w:sz w:val="18"/>
        </w:rPr>
        <w:t> </w:t>
      </w:r>
      <w:r>
        <w:rPr>
          <w:sz w:val="18"/>
        </w:rPr>
        <w:t>vias</w:t>
      </w:r>
      <w:r>
        <w:rPr>
          <w:spacing w:val="-21"/>
          <w:sz w:val="18"/>
        </w:rPr>
        <w:t> </w:t>
      </w:r>
      <w:r>
        <w:rPr>
          <w:sz w:val="18"/>
        </w:rPr>
        <w:t>públicas,</w:t>
      </w:r>
      <w:r>
        <w:rPr>
          <w:spacing w:val="-20"/>
          <w:sz w:val="18"/>
        </w:rPr>
        <w:t> </w:t>
      </w:r>
      <w:r>
        <w:rPr>
          <w:sz w:val="18"/>
        </w:rPr>
        <w:t>perfis,</w:t>
      </w:r>
      <w:r>
        <w:rPr>
          <w:spacing w:val="-21"/>
          <w:sz w:val="18"/>
        </w:rPr>
        <w:t> </w:t>
      </w:r>
      <w:r>
        <w:rPr>
          <w:sz w:val="18"/>
        </w:rPr>
        <w:t>pavimentações,</w:t>
      </w:r>
      <w:r>
        <w:rPr>
          <w:spacing w:val="-21"/>
          <w:sz w:val="18"/>
        </w:rPr>
        <w:t> </w:t>
      </w:r>
      <w:r>
        <w:rPr>
          <w:spacing w:val="-3"/>
          <w:sz w:val="18"/>
        </w:rPr>
        <w:t>calçadas, </w:t>
      </w:r>
      <w:r>
        <w:rPr>
          <w:sz w:val="18"/>
        </w:rPr>
        <w:t>guias, sarjetas, torres de transmissão de alta-tensão e</w:t>
      </w:r>
      <w:r>
        <w:rPr>
          <w:spacing w:val="-29"/>
          <w:sz w:val="18"/>
        </w:rPr>
        <w:t> </w:t>
      </w:r>
      <w:r>
        <w:rPr>
          <w:sz w:val="18"/>
        </w:rPr>
        <w:t>postes);</w:t>
      </w:r>
    </w:p>
    <w:p>
      <w:pPr>
        <w:pStyle w:val="ListParagraph"/>
        <w:numPr>
          <w:ilvl w:val="1"/>
          <w:numId w:val="906"/>
        </w:numPr>
        <w:tabs>
          <w:tab w:pos="3498" w:val="left" w:leader="none"/>
        </w:tabs>
        <w:spacing w:line="283" w:lineRule="auto" w:before="59" w:after="0"/>
        <w:ind w:left="3497" w:right="1415" w:hanging="160"/>
        <w:jc w:val="left"/>
        <w:rPr>
          <w:sz w:val="18"/>
        </w:rPr>
      </w:pPr>
      <w:r>
        <w:rPr>
          <w:sz w:val="18"/>
        </w:rPr>
        <w:t>Levantamento arquitetônico detalhado, em escala adequada, de construções porventura</w:t>
      </w:r>
      <w:r>
        <w:rPr>
          <w:spacing w:val="49"/>
          <w:sz w:val="18"/>
        </w:rPr>
        <w:t> </w:t>
      </w:r>
      <w:r>
        <w:rPr>
          <w:sz w:val="18"/>
        </w:rPr>
        <w:t>existentes no terreno a serem mantidas, ou quando</w:t>
      </w:r>
      <w:r>
        <w:rPr>
          <w:spacing w:val="-28"/>
          <w:sz w:val="18"/>
        </w:rPr>
        <w:t> </w:t>
      </w:r>
      <w:r>
        <w:rPr>
          <w:sz w:val="18"/>
        </w:rPr>
        <w:t>solicitado.</w:t>
      </w:r>
    </w:p>
    <w:p>
      <w:pPr>
        <w:pStyle w:val="ListParagraph"/>
        <w:numPr>
          <w:ilvl w:val="1"/>
          <w:numId w:val="906"/>
        </w:numPr>
        <w:tabs>
          <w:tab w:pos="3498" w:val="left" w:leader="none"/>
        </w:tabs>
        <w:spacing w:line="283" w:lineRule="auto" w:before="58" w:after="0"/>
        <w:ind w:left="3497" w:right="1415" w:hanging="160"/>
        <w:jc w:val="both"/>
        <w:rPr>
          <w:sz w:val="18"/>
        </w:rPr>
      </w:pPr>
      <w:r>
        <w:rPr>
          <w:sz w:val="18"/>
        </w:rPr>
        <w:t>Sondagens</w:t>
      </w:r>
      <w:r>
        <w:rPr>
          <w:spacing w:val="-7"/>
          <w:sz w:val="18"/>
        </w:rPr>
        <w:t> </w:t>
      </w:r>
      <w:r>
        <w:rPr>
          <w:sz w:val="18"/>
        </w:rPr>
        <w:t>de</w:t>
      </w:r>
      <w:r>
        <w:rPr>
          <w:spacing w:val="-6"/>
          <w:sz w:val="18"/>
        </w:rPr>
        <w:t> </w:t>
      </w:r>
      <w:r>
        <w:rPr>
          <w:sz w:val="18"/>
        </w:rPr>
        <w:t>reconhecimento</w:t>
      </w:r>
      <w:r>
        <w:rPr>
          <w:spacing w:val="-7"/>
          <w:sz w:val="18"/>
        </w:rPr>
        <w:t> </w:t>
      </w:r>
      <w:r>
        <w:rPr>
          <w:sz w:val="18"/>
        </w:rPr>
        <w:t>do</w:t>
      </w:r>
      <w:r>
        <w:rPr>
          <w:spacing w:val="-6"/>
          <w:sz w:val="18"/>
        </w:rPr>
        <w:t> </w:t>
      </w:r>
      <w:r>
        <w:rPr>
          <w:sz w:val="18"/>
        </w:rPr>
        <w:t>solo,</w:t>
      </w:r>
      <w:r>
        <w:rPr>
          <w:spacing w:val="-6"/>
          <w:sz w:val="18"/>
        </w:rPr>
        <w:t> </w:t>
      </w:r>
      <w:r>
        <w:rPr>
          <w:sz w:val="18"/>
        </w:rPr>
        <w:t>apresentadas</w:t>
      </w:r>
      <w:r>
        <w:rPr>
          <w:spacing w:val="-7"/>
          <w:sz w:val="18"/>
        </w:rPr>
        <w:t> </w:t>
      </w:r>
      <w:r>
        <w:rPr>
          <w:sz w:val="18"/>
        </w:rPr>
        <w:t>de</w:t>
      </w:r>
      <w:r>
        <w:rPr>
          <w:spacing w:val="-6"/>
          <w:sz w:val="18"/>
        </w:rPr>
        <w:t> </w:t>
      </w:r>
      <w:r>
        <w:rPr>
          <w:sz w:val="18"/>
        </w:rPr>
        <w:t>acordo</w:t>
      </w:r>
      <w:r>
        <w:rPr>
          <w:spacing w:val="-6"/>
          <w:sz w:val="18"/>
        </w:rPr>
        <w:t> </w:t>
      </w:r>
      <w:r>
        <w:rPr>
          <w:sz w:val="18"/>
        </w:rPr>
        <w:t>com</w:t>
      </w:r>
      <w:r>
        <w:rPr>
          <w:spacing w:val="-7"/>
          <w:sz w:val="18"/>
        </w:rPr>
        <w:t> </w:t>
      </w:r>
      <w:r>
        <w:rPr>
          <w:sz w:val="18"/>
        </w:rPr>
        <w:t>as</w:t>
      </w:r>
      <w:r>
        <w:rPr>
          <w:spacing w:val="-6"/>
          <w:sz w:val="18"/>
        </w:rPr>
        <w:t> </w:t>
      </w:r>
      <w:r>
        <w:rPr>
          <w:sz w:val="18"/>
        </w:rPr>
        <w:t>Normas</w:t>
      </w:r>
      <w:r>
        <w:rPr>
          <w:spacing w:val="-6"/>
          <w:sz w:val="18"/>
        </w:rPr>
        <w:t> </w:t>
      </w:r>
      <w:r>
        <w:rPr>
          <w:sz w:val="18"/>
        </w:rPr>
        <w:t>Brasileiras</w:t>
      </w:r>
      <w:r>
        <w:rPr>
          <w:spacing w:val="-7"/>
          <w:sz w:val="18"/>
        </w:rPr>
        <w:t> </w:t>
      </w:r>
      <w:r>
        <w:rPr>
          <w:sz w:val="18"/>
        </w:rPr>
        <w:t>da ABNT-NBR</w:t>
      </w:r>
      <w:r>
        <w:rPr>
          <w:spacing w:val="-24"/>
          <w:sz w:val="18"/>
        </w:rPr>
        <w:t> </w:t>
      </w:r>
      <w:r>
        <w:rPr>
          <w:sz w:val="18"/>
        </w:rPr>
        <w:t>6484/80,</w:t>
      </w:r>
      <w:r>
        <w:rPr>
          <w:spacing w:val="-24"/>
          <w:sz w:val="18"/>
        </w:rPr>
        <w:t> </w:t>
      </w:r>
      <w:r>
        <w:rPr>
          <w:sz w:val="18"/>
        </w:rPr>
        <w:t>segundo</w:t>
      </w:r>
      <w:r>
        <w:rPr>
          <w:spacing w:val="-24"/>
          <w:sz w:val="18"/>
        </w:rPr>
        <w:t> </w:t>
      </w:r>
      <w:r>
        <w:rPr>
          <w:sz w:val="18"/>
        </w:rPr>
        <w:t>as</w:t>
      </w:r>
      <w:r>
        <w:rPr>
          <w:spacing w:val="-24"/>
          <w:sz w:val="18"/>
        </w:rPr>
        <w:t> </w:t>
      </w:r>
      <w:r>
        <w:rPr>
          <w:sz w:val="18"/>
        </w:rPr>
        <w:t>diretrizes</w:t>
      </w:r>
      <w:r>
        <w:rPr>
          <w:spacing w:val="-24"/>
          <w:sz w:val="18"/>
        </w:rPr>
        <w:t> </w:t>
      </w:r>
      <w:r>
        <w:rPr>
          <w:sz w:val="18"/>
        </w:rPr>
        <w:t>para</w:t>
      </w:r>
      <w:r>
        <w:rPr>
          <w:spacing w:val="-24"/>
          <w:sz w:val="18"/>
        </w:rPr>
        <w:t> </w:t>
      </w:r>
      <w:r>
        <w:rPr>
          <w:sz w:val="18"/>
        </w:rPr>
        <w:t>sondagens</w:t>
      </w:r>
      <w:r>
        <w:rPr>
          <w:spacing w:val="-24"/>
          <w:sz w:val="18"/>
        </w:rPr>
        <w:t> </w:t>
      </w:r>
      <w:r>
        <w:rPr>
          <w:sz w:val="18"/>
        </w:rPr>
        <w:t>da</w:t>
      </w:r>
      <w:r>
        <w:rPr>
          <w:spacing w:val="-24"/>
          <w:sz w:val="18"/>
        </w:rPr>
        <w:t> </w:t>
      </w:r>
      <w:r>
        <w:rPr>
          <w:sz w:val="18"/>
        </w:rPr>
        <w:t>Associação</w:t>
      </w:r>
      <w:r>
        <w:rPr>
          <w:spacing w:val="-24"/>
          <w:sz w:val="18"/>
        </w:rPr>
        <w:t> </w:t>
      </w:r>
      <w:r>
        <w:rPr>
          <w:sz w:val="18"/>
        </w:rPr>
        <w:t>Brasileira</w:t>
      </w:r>
      <w:r>
        <w:rPr>
          <w:spacing w:val="-24"/>
          <w:sz w:val="18"/>
        </w:rPr>
        <w:t> </w:t>
      </w:r>
      <w:r>
        <w:rPr>
          <w:sz w:val="18"/>
        </w:rPr>
        <w:t>de</w:t>
      </w:r>
      <w:r>
        <w:rPr>
          <w:spacing w:val="-24"/>
          <w:sz w:val="18"/>
        </w:rPr>
        <w:t> </w:t>
      </w:r>
      <w:r>
        <w:rPr>
          <w:sz w:val="18"/>
        </w:rPr>
        <w:t>Mecânica dos</w:t>
      </w:r>
      <w:r>
        <w:rPr>
          <w:spacing w:val="-1"/>
          <w:sz w:val="18"/>
        </w:rPr>
        <w:t> </w:t>
      </w:r>
      <w:r>
        <w:rPr>
          <w:sz w:val="18"/>
        </w:rPr>
        <w:t>Solos.</w:t>
      </w:r>
    </w:p>
    <w:p>
      <w:pPr>
        <w:pStyle w:val="ListParagraph"/>
        <w:numPr>
          <w:ilvl w:val="1"/>
          <w:numId w:val="906"/>
        </w:numPr>
        <w:tabs>
          <w:tab w:pos="3498" w:val="left" w:leader="none"/>
        </w:tabs>
        <w:spacing w:line="240" w:lineRule="auto" w:before="59" w:after="0"/>
        <w:ind w:left="3497" w:right="0" w:hanging="160"/>
        <w:jc w:val="left"/>
        <w:rPr>
          <w:sz w:val="18"/>
        </w:rPr>
      </w:pPr>
      <w:r>
        <w:rPr>
          <w:sz w:val="18"/>
        </w:rPr>
        <w:t>Dados</w:t>
      </w:r>
      <w:r>
        <w:rPr>
          <w:spacing w:val="-12"/>
          <w:sz w:val="18"/>
        </w:rPr>
        <w:t> </w:t>
      </w:r>
      <w:r>
        <w:rPr>
          <w:sz w:val="18"/>
        </w:rPr>
        <w:t>sobre</w:t>
      </w:r>
      <w:r>
        <w:rPr>
          <w:spacing w:val="-12"/>
          <w:sz w:val="18"/>
        </w:rPr>
        <w:t> </w:t>
      </w:r>
      <w:r>
        <w:rPr>
          <w:spacing w:val="-2"/>
          <w:sz w:val="18"/>
        </w:rPr>
        <w:t>drenagem,</w:t>
      </w:r>
      <w:r>
        <w:rPr>
          <w:spacing w:val="-12"/>
          <w:sz w:val="18"/>
        </w:rPr>
        <w:t> </w:t>
      </w:r>
      <w:r>
        <w:rPr>
          <w:sz w:val="18"/>
        </w:rPr>
        <w:t>visando</w:t>
      </w:r>
      <w:r>
        <w:rPr>
          <w:spacing w:val="-12"/>
          <w:sz w:val="18"/>
        </w:rPr>
        <w:t> </w:t>
      </w:r>
      <w:r>
        <w:rPr>
          <w:sz w:val="18"/>
        </w:rPr>
        <w:t>subsidiar</w:t>
      </w:r>
      <w:r>
        <w:rPr>
          <w:spacing w:val="-11"/>
          <w:sz w:val="18"/>
        </w:rPr>
        <w:t> </w:t>
      </w:r>
      <w:r>
        <w:rPr>
          <w:sz w:val="18"/>
        </w:rPr>
        <w:t>a</w:t>
      </w:r>
      <w:r>
        <w:rPr>
          <w:spacing w:val="-12"/>
          <w:sz w:val="18"/>
        </w:rPr>
        <w:t> </w:t>
      </w:r>
      <w:r>
        <w:rPr>
          <w:spacing w:val="-3"/>
          <w:sz w:val="18"/>
        </w:rPr>
        <w:t>concepção</w:t>
      </w:r>
      <w:r>
        <w:rPr>
          <w:spacing w:val="-12"/>
          <w:sz w:val="18"/>
        </w:rPr>
        <w:t> </w:t>
      </w:r>
      <w:r>
        <w:rPr>
          <w:spacing w:val="-3"/>
          <w:sz w:val="18"/>
        </w:rPr>
        <w:t>estrutural</w:t>
      </w:r>
      <w:r>
        <w:rPr>
          <w:spacing w:val="-12"/>
          <w:sz w:val="18"/>
        </w:rPr>
        <w:t> </w:t>
      </w:r>
      <w:r>
        <w:rPr>
          <w:sz w:val="18"/>
        </w:rPr>
        <w:t>e</w:t>
      </w:r>
      <w:r>
        <w:rPr>
          <w:spacing w:val="-11"/>
          <w:sz w:val="18"/>
        </w:rPr>
        <w:t> </w:t>
      </w:r>
      <w:r>
        <w:rPr>
          <w:sz w:val="18"/>
        </w:rPr>
        <w:t>o</w:t>
      </w:r>
      <w:r>
        <w:rPr>
          <w:spacing w:val="-12"/>
          <w:sz w:val="18"/>
        </w:rPr>
        <w:t> </w:t>
      </w:r>
      <w:r>
        <w:rPr>
          <w:spacing w:val="-3"/>
          <w:sz w:val="18"/>
        </w:rPr>
        <w:t>projeto</w:t>
      </w:r>
      <w:r>
        <w:rPr>
          <w:spacing w:val="-12"/>
          <w:sz w:val="18"/>
        </w:rPr>
        <w:t> </w:t>
      </w:r>
      <w:r>
        <w:rPr>
          <w:sz w:val="18"/>
        </w:rPr>
        <w:t>de</w:t>
      </w:r>
      <w:r>
        <w:rPr>
          <w:spacing w:val="-12"/>
          <w:sz w:val="18"/>
        </w:rPr>
        <w:t> </w:t>
      </w:r>
      <w:r>
        <w:rPr>
          <w:sz w:val="18"/>
        </w:rPr>
        <w:t>fundações</w:t>
      </w:r>
      <w:r>
        <w:rPr>
          <w:spacing w:val="-12"/>
          <w:sz w:val="18"/>
        </w:rPr>
        <w:t> </w:t>
      </w:r>
      <w:r>
        <w:rPr>
          <w:sz w:val="18"/>
        </w:rPr>
        <w:t>da</w:t>
      </w:r>
      <w:r>
        <w:rPr>
          <w:spacing w:val="-11"/>
          <w:sz w:val="18"/>
        </w:rPr>
        <w:t> </w:t>
      </w:r>
      <w:r>
        <w:rPr>
          <w:spacing w:val="-3"/>
          <w:sz w:val="18"/>
        </w:rPr>
        <w:t>obra.</w:t>
      </w:r>
    </w:p>
    <w:p>
      <w:pPr>
        <w:pStyle w:val="ListParagraph"/>
        <w:numPr>
          <w:ilvl w:val="1"/>
          <w:numId w:val="906"/>
        </w:numPr>
        <w:tabs>
          <w:tab w:pos="3498" w:val="left" w:leader="none"/>
        </w:tabs>
        <w:spacing w:line="283" w:lineRule="auto" w:before="94" w:after="0"/>
        <w:ind w:left="3497" w:right="1415" w:hanging="160"/>
        <w:jc w:val="both"/>
        <w:rPr>
          <w:sz w:val="18"/>
        </w:rPr>
      </w:pPr>
      <w:r>
        <w:rPr>
          <w:sz w:val="18"/>
        </w:rPr>
        <w:t>Dados geoclimáticos e ambientais locais, quando necessários, tais como: temperatura, pluviosidade,</w:t>
      </w:r>
      <w:r>
        <w:rPr>
          <w:spacing w:val="-19"/>
          <w:sz w:val="18"/>
        </w:rPr>
        <w:t> </w:t>
      </w:r>
      <w:r>
        <w:rPr>
          <w:sz w:val="18"/>
        </w:rPr>
        <w:t>insolação,</w:t>
      </w:r>
      <w:r>
        <w:rPr>
          <w:spacing w:val="-18"/>
          <w:sz w:val="18"/>
        </w:rPr>
        <w:t> </w:t>
      </w:r>
      <w:r>
        <w:rPr>
          <w:sz w:val="18"/>
        </w:rPr>
        <w:t>regime</w:t>
      </w:r>
      <w:r>
        <w:rPr>
          <w:spacing w:val="-18"/>
          <w:sz w:val="18"/>
        </w:rPr>
        <w:t> </w:t>
      </w:r>
      <w:r>
        <w:rPr>
          <w:sz w:val="18"/>
        </w:rPr>
        <w:t>de</w:t>
      </w:r>
      <w:r>
        <w:rPr>
          <w:spacing w:val="-18"/>
          <w:sz w:val="18"/>
        </w:rPr>
        <w:t> </w:t>
      </w:r>
      <w:r>
        <w:rPr>
          <w:sz w:val="18"/>
        </w:rPr>
        <w:t>ventos/</w:t>
      </w:r>
      <w:r>
        <w:rPr>
          <w:spacing w:val="-18"/>
          <w:sz w:val="18"/>
        </w:rPr>
        <w:t> </w:t>
      </w:r>
      <w:r>
        <w:rPr>
          <w:sz w:val="18"/>
        </w:rPr>
        <w:t>marés,</w:t>
      </w:r>
      <w:r>
        <w:rPr>
          <w:spacing w:val="-18"/>
          <w:sz w:val="18"/>
        </w:rPr>
        <w:t> </w:t>
      </w:r>
      <w:r>
        <w:rPr>
          <w:sz w:val="18"/>
        </w:rPr>
        <w:t>níveis</w:t>
      </w:r>
      <w:r>
        <w:rPr>
          <w:spacing w:val="-18"/>
          <w:sz w:val="18"/>
        </w:rPr>
        <w:t> </w:t>
      </w:r>
      <w:r>
        <w:rPr>
          <w:sz w:val="18"/>
        </w:rPr>
        <w:t>de</w:t>
      </w:r>
      <w:r>
        <w:rPr>
          <w:spacing w:val="-18"/>
          <w:sz w:val="18"/>
        </w:rPr>
        <w:t> </w:t>
      </w:r>
      <w:r>
        <w:rPr>
          <w:sz w:val="18"/>
        </w:rPr>
        <w:t>poluição</w:t>
      </w:r>
      <w:r>
        <w:rPr>
          <w:spacing w:val="-18"/>
          <w:sz w:val="18"/>
        </w:rPr>
        <w:t> </w:t>
      </w:r>
      <w:r>
        <w:rPr>
          <w:sz w:val="18"/>
        </w:rPr>
        <w:t>(sonora,</w:t>
      </w:r>
      <w:r>
        <w:rPr>
          <w:spacing w:val="-18"/>
          <w:sz w:val="18"/>
        </w:rPr>
        <w:t> </w:t>
      </w:r>
      <w:r>
        <w:rPr>
          <w:sz w:val="18"/>
        </w:rPr>
        <w:t>do</w:t>
      </w:r>
      <w:r>
        <w:rPr>
          <w:spacing w:val="-18"/>
          <w:sz w:val="18"/>
        </w:rPr>
        <w:t> </w:t>
      </w:r>
      <w:r>
        <w:rPr>
          <w:spacing w:val="-5"/>
          <w:sz w:val="18"/>
        </w:rPr>
        <w:t>ar,</w:t>
      </w:r>
      <w:r>
        <w:rPr>
          <w:spacing w:val="-18"/>
          <w:sz w:val="18"/>
        </w:rPr>
        <w:t> </w:t>
      </w:r>
      <w:r>
        <w:rPr>
          <w:sz w:val="18"/>
        </w:rPr>
        <w:t>do</w:t>
      </w:r>
      <w:r>
        <w:rPr>
          <w:spacing w:val="-18"/>
          <w:sz w:val="18"/>
        </w:rPr>
        <w:t> </w:t>
      </w:r>
      <w:r>
        <w:rPr>
          <w:sz w:val="18"/>
        </w:rPr>
        <w:t>solo,</w:t>
      </w:r>
      <w:r>
        <w:rPr>
          <w:spacing w:val="-18"/>
          <w:sz w:val="18"/>
        </w:rPr>
        <w:t> </w:t>
      </w:r>
      <w:r>
        <w:rPr>
          <w:sz w:val="18"/>
        </w:rPr>
        <w:t>da água,</w:t>
      </w:r>
      <w:r>
        <w:rPr>
          <w:spacing w:val="-1"/>
          <w:sz w:val="18"/>
        </w:rPr>
        <w:t> </w:t>
      </w:r>
      <w:r>
        <w:rPr>
          <w:sz w:val="18"/>
        </w:rPr>
        <w:t>etc.)</w:t>
      </w:r>
    </w:p>
    <w:p>
      <w:pPr>
        <w:pStyle w:val="BodyText"/>
        <w:spacing w:before="0"/>
        <w:rPr>
          <w:sz w:val="20"/>
        </w:rPr>
      </w:pPr>
    </w:p>
    <w:p>
      <w:pPr>
        <w:pStyle w:val="ListParagraph"/>
        <w:numPr>
          <w:ilvl w:val="0"/>
          <w:numId w:val="906"/>
        </w:numPr>
        <w:tabs>
          <w:tab w:pos="3317" w:val="left" w:leader="none"/>
          <w:tab w:pos="3318" w:val="left" w:leader="none"/>
        </w:tabs>
        <w:spacing w:line="240" w:lineRule="auto" w:before="131" w:after="0"/>
        <w:ind w:left="3317" w:right="0" w:hanging="340"/>
        <w:jc w:val="left"/>
        <w:rPr>
          <w:sz w:val="18"/>
        </w:rPr>
      </w:pPr>
      <w:r>
        <w:rPr>
          <w:sz w:val="18"/>
        </w:rPr>
        <w:t>Informações sobre o</w:t>
      </w:r>
      <w:r>
        <w:rPr>
          <w:spacing w:val="-2"/>
          <w:sz w:val="18"/>
        </w:rPr>
        <w:t> </w:t>
      </w:r>
      <w:r>
        <w:rPr>
          <w:sz w:val="18"/>
        </w:rPr>
        <w:t>entorno:</w:t>
      </w:r>
    </w:p>
    <w:p>
      <w:pPr>
        <w:pStyle w:val="ListParagraph"/>
        <w:numPr>
          <w:ilvl w:val="1"/>
          <w:numId w:val="906"/>
        </w:numPr>
        <w:tabs>
          <w:tab w:pos="3498" w:val="left" w:leader="none"/>
        </w:tabs>
        <w:spacing w:line="240" w:lineRule="auto" w:before="94" w:after="0"/>
        <w:ind w:left="3497" w:right="0" w:hanging="160"/>
        <w:jc w:val="left"/>
        <w:rPr>
          <w:sz w:val="18"/>
        </w:rPr>
      </w:pPr>
      <w:r>
        <w:rPr>
          <w:sz w:val="18"/>
        </w:rPr>
        <w:t>Uso e ocupação do solo do</w:t>
      </w:r>
      <w:r>
        <w:rPr>
          <w:spacing w:val="-5"/>
          <w:sz w:val="18"/>
        </w:rPr>
        <w:t> </w:t>
      </w:r>
      <w:r>
        <w:rPr>
          <w:sz w:val="18"/>
        </w:rPr>
        <w:t>entorno.</w:t>
      </w:r>
    </w:p>
    <w:p>
      <w:pPr>
        <w:pStyle w:val="ListParagraph"/>
        <w:numPr>
          <w:ilvl w:val="1"/>
          <w:numId w:val="906"/>
        </w:numPr>
        <w:tabs>
          <w:tab w:pos="3498" w:val="left" w:leader="none"/>
        </w:tabs>
        <w:spacing w:line="240" w:lineRule="auto" w:before="94" w:after="0"/>
        <w:ind w:left="3497" w:right="0" w:hanging="160"/>
        <w:jc w:val="left"/>
        <w:rPr>
          <w:sz w:val="18"/>
        </w:rPr>
      </w:pPr>
      <w:r>
        <w:rPr>
          <w:sz w:val="18"/>
        </w:rPr>
        <w:t>Padrões urbanísticos e</w:t>
      </w:r>
      <w:r>
        <w:rPr>
          <w:spacing w:val="-4"/>
          <w:sz w:val="18"/>
        </w:rPr>
        <w:t> </w:t>
      </w:r>
      <w:r>
        <w:rPr>
          <w:sz w:val="18"/>
        </w:rPr>
        <w:t>arquitetônicos.</w:t>
      </w:r>
    </w:p>
    <w:p>
      <w:pPr>
        <w:pStyle w:val="ListParagraph"/>
        <w:numPr>
          <w:ilvl w:val="1"/>
          <w:numId w:val="906"/>
        </w:numPr>
        <w:tabs>
          <w:tab w:pos="3498" w:val="left" w:leader="none"/>
        </w:tabs>
        <w:spacing w:line="240" w:lineRule="auto" w:before="94" w:after="0"/>
        <w:ind w:left="3497" w:right="0" w:hanging="160"/>
        <w:jc w:val="left"/>
        <w:rPr>
          <w:sz w:val="18"/>
        </w:rPr>
      </w:pPr>
      <w:r>
        <w:rPr>
          <w:sz w:val="18"/>
        </w:rPr>
        <w:t>Infraestrutura</w:t>
      </w:r>
      <w:r>
        <w:rPr>
          <w:spacing w:val="-1"/>
          <w:sz w:val="18"/>
        </w:rPr>
        <w:t> </w:t>
      </w:r>
      <w:r>
        <w:rPr>
          <w:sz w:val="18"/>
        </w:rPr>
        <w:t>disponível.</w:t>
      </w:r>
    </w:p>
    <w:p>
      <w:pPr>
        <w:pStyle w:val="ListParagraph"/>
        <w:numPr>
          <w:ilvl w:val="1"/>
          <w:numId w:val="906"/>
        </w:numPr>
        <w:tabs>
          <w:tab w:pos="3498" w:val="left" w:leader="none"/>
        </w:tabs>
        <w:spacing w:line="240" w:lineRule="auto" w:before="94" w:after="0"/>
        <w:ind w:left="3497" w:right="0" w:hanging="160"/>
        <w:jc w:val="left"/>
        <w:rPr>
          <w:sz w:val="18"/>
        </w:rPr>
      </w:pPr>
      <w:r>
        <w:rPr>
          <w:sz w:val="18"/>
        </w:rPr>
        <w:t>Tendências de desenvolvimento para a</w:t>
      </w:r>
      <w:r>
        <w:rPr>
          <w:spacing w:val="-7"/>
          <w:sz w:val="18"/>
        </w:rPr>
        <w:t> </w:t>
      </w:r>
      <w:r>
        <w:rPr>
          <w:sz w:val="18"/>
        </w:rPr>
        <w:t>área.</w:t>
      </w:r>
    </w:p>
    <w:p>
      <w:pPr>
        <w:pStyle w:val="ListParagraph"/>
        <w:numPr>
          <w:ilvl w:val="1"/>
          <w:numId w:val="906"/>
        </w:numPr>
        <w:tabs>
          <w:tab w:pos="3498" w:val="left" w:leader="none"/>
        </w:tabs>
        <w:spacing w:line="240" w:lineRule="auto" w:before="94" w:after="0"/>
        <w:ind w:left="3497" w:right="0" w:hanging="160"/>
        <w:jc w:val="left"/>
        <w:rPr>
          <w:sz w:val="18"/>
        </w:rPr>
      </w:pPr>
      <w:r>
        <w:rPr>
          <w:sz w:val="18"/>
        </w:rPr>
        <w:t>Condições de tráfego e</w:t>
      </w:r>
      <w:r>
        <w:rPr>
          <w:spacing w:val="-5"/>
          <w:sz w:val="18"/>
        </w:rPr>
        <w:t> </w:t>
      </w:r>
      <w:r>
        <w:rPr>
          <w:sz w:val="18"/>
        </w:rPr>
        <w:t>estacionamento.</w:t>
      </w:r>
    </w:p>
    <w:p>
      <w:pPr>
        <w:pStyle w:val="ListParagraph"/>
        <w:numPr>
          <w:ilvl w:val="1"/>
          <w:numId w:val="906"/>
        </w:numPr>
        <w:tabs>
          <w:tab w:pos="3498" w:val="left" w:leader="none"/>
        </w:tabs>
        <w:spacing w:line="240" w:lineRule="auto" w:before="94" w:after="0"/>
        <w:ind w:left="3497" w:right="0" w:hanging="160"/>
        <w:jc w:val="left"/>
        <w:rPr>
          <w:sz w:val="18"/>
        </w:rPr>
      </w:pPr>
      <w:r>
        <w:rPr>
          <w:sz w:val="18"/>
        </w:rPr>
        <w:t>Visuais.</w:t>
      </w:r>
    </w:p>
    <w:p>
      <w:pPr>
        <w:pStyle w:val="ListParagraph"/>
        <w:numPr>
          <w:ilvl w:val="1"/>
          <w:numId w:val="906"/>
        </w:numPr>
        <w:tabs>
          <w:tab w:pos="3498" w:val="left" w:leader="none"/>
        </w:tabs>
        <w:spacing w:line="240" w:lineRule="auto" w:before="94" w:after="0"/>
        <w:ind w:left="3497" w:right="0" w:hanging="160"/>
        <w:jc w:val="left"/>
        <w:rPr>
          <w:sz w:val="18"/>
        </w:rPr>
      </w:pPr>
      <w:r>
        <w:rPr>
          <w:sz w:val="18"/>
        </w:rPr>
        <w:t>Proximidade de equipamentos</w:t>
      </w:r>
      <w:r>
        <w:rPr>
          <w:spacing w:val="-4"/>
          <w:sz w:val="18"/>
        </w:rPr>
        <w:t> </w:t>
      </w:r>
      <w:r>
        <w:rPr>
          <w:sz w:val="18"/>
        </w:rPr>
        <w:t>urbanos.</w:t>
      </w:r>
    </w:p>
    <w:p>
      <w:pPr>
        <w:pStyle w:val="ListParagraph"/>
        <w:numPr>
          <w:ilvl w:val="1"/>
          <w:numId w:val="906"/>
        </w:numPr>
        <w:tabs>
          <w:tab w:pos="3498" w:val="left" w:leader="none"/>
        </w:tabs>
        <w:spacing w:line="240" w:lineRule="auto" w:before="94" w:after="0"/>
        <w:ind w:left="3497" w:right="0" w:hanging="160"/>
        <w:jc w:val="left"/>
        <w:rPr>
          <w:sz w:val="18"/>
        </w:rPr>
      </w:pPr>
      <w:r>
        <w:rPr>
          <w:sz w:val="18"/>
        </w:rPr>
        <w:t>Fotos do terreno e seu</w:t>
      </w:r>
      <w:r>
        <w:rPr>
          <w:spacing w:val="-4"/>
          <w:sz w:val="18"/>
        </w:rPr>
        <w:t> </w:t>
      </w:r>
      <w:r>
        <w:rPr>
          <w:sz w:val="18"/>
        </w:rPr>
        <w:t>entorno.</w:t>
      </w:r>
    </w:p>
    <w:p>
      <w:pPr>
        <w:pStyle w:val="BodyText"/>
        <w:spacing w:before="0"/>
        <w:rPr>
          <w:sz w:val="20"/>
        </w:rPr>
      </w:pPr>
    </w:p>
    <w:p>
      <w:pPr>
        <w:pStyle w:val="ListParagraph"/>
        <w:numPr>
          <w:ilvl w:val="0"/>
          <w:numId w:val="906"/>
        </w:numPr>
        <w:tabs>
          <w:tab w:pos="3318" w:val="left" w:leader="none"/>
        </w:tabs>
        <w:spacing w:line="283" w:lineRule="auto" w:before="165" w:after="0"/>
        <w:ind w:left="3317" w:right="1415" w:hanging="340"/>
        <w:jc w:val="left"/>
        <w:rPr>
          <w:sz w:val="18"/>
        </w:rPr>
      </w:pPr>
      <w:r>
        <w:rPr>
          <w:sz w:val="18"/>
        </w:rPr>
        <w:t>Levantamento da legislação arquitetônica e urbanística (municipal, estadual, federal e concessionárias):</w:t>
      </w:r>
    </w:p>
    <w:p>
      <w:pPr>
        <w:pStyle w:val="ListParagraph"/>
        <w:numPr>
          <w:ilvl w:val="1"/>
          <w:numId w:val="906"/>
        </w:numPr>
        <w:tabs>
          <w:tab w:pos="3498" w:val="left" w:leader="none"/>
        </w:tabs>
        <w:spacing w:line="240" w:lineRule="auto" w:before="58" w:after="0"/>
        <w:ind w:left="3497" w:right="0" w:hanging="160"/>
        <w:jc w:val="left"/>
        <w:rPr>
          <w:sz w:val="18"/>
        </w:rPr>
      </w:pPr>
      <w:r>
        <w:rPr>
          <w:sz w:val="18"/>
        </w:rPr>
        <w:t>Restrições de</w:t>
      </w:r>
      <w:r>
        <w:rPr>
          <w:spacing w:val="-1"/>
          <w:sz w:val="18"/>
        </w:rPr>
        <w:t> </w:t>
      </w:r>
      <w:r>
        <w:rPr>
          <w:sz w:val="18"/>
        </w:rPr>
        <w:t>uso.</w:t>
      </w:r>
    </w:p>
    <w:p>
      <w:pPr>
        <w:pStyle w:val="ListParagraph"/>
        <w:numPr>
          <w:ilvl w:val="1"/>
          <w:numId w:val="906"/>
        </w:numPr>
        <w:tabs>
          <w:tab w:pos="3498" w:val="left" w:leader="none"/>
        </w:tabs>
        <w:spacing w:line="240" w:lineRule="auto" w:before="94" w:after="0"/>
        <w:ind w:left="3497" w:right="0" w:hanging="160"/>
        <w:jc w:val="left"/>
        <w:rPr>
          <w:sz w:val="18"/>
        </w:rPr>
      </w:pPr>
      <w:r>
        <w:rPr>
          <w:sz w:val="18"/>
        </w:rPr>
        <w:t>Taxas de ocupação e coeficientes de</w:t>
      </w:r>
      <w:r>
        <w:rPr>
          <w:spacing w:val="-11"/>
          <w:sz w:val="18"/>
        </w:rPr>
        <w:t> </w:t>
      </w:r>
      <w:r>
        <w:rPr>
          <w:sz w:val="18"/>
        </w:rPr>
        <w:t>aproveitamento.</w:t>
      </w:r>
    </w:p>
    <w:p>
      <w:pPr>
        <w:pStyle w:val="ListParagraph"/>
        <w:numPr>
          <w:ilvl w:val="1"/>
          <w:numId w:val="906"/>
        </w:numPr>
        <w:tabs>
          <w:tab w:pos="3498" w:val="left" w:leader="none"/>
        </w:tabs>
        <w:spacing w:line="240" w:lineRule="auto" w:before="94" w:after="0"/>
        <w:ind w:left="3497" w:right="0" w:hanging="160"/>
        <w:jc w:val="left"/>
        <w:rPr>
          <w:sz w:val="18"/>
        </w:rPr>
      </w:pPr>
      <w:r>
        <w:rPr>
          <w:sz w:val="18"/>
        </w:rPr>
        <w:t>Gabaritos.</w:t>
      </w:r>
    </w:p>
    <w:p>
      <w:pPr>
        <w:pStyle w:val="ListParagraph"/>
        <w:numPr>
          <w:ilvl w:val="1"/>
          <w:numId w:val="906"/>
        </w:numPr>
        <w:tabs>
          <w:tab w:pos="3498" w:val="left" w:leader="none"/>
        </w:tabs>
        <w:spacing w:line="240" w:lineRule="auto" w:before="94" w:after="0"/>
        <w:ind w:left="3497" w:right="0" w:hanging="160"/>
        <w:jc w:val="left"/>
        <w:rPr>
          <w:sz w:val="18"/>
        </w:rPr>
      </w:pPr>
      <w:r>
        <w:rPr>
          <w:sz w:val="18"/>
        </w:rPr>
        <w:t>Alinhamentos, recuos e</w:t>
      </w:r>
      <w:r>
        <w:rPr>
          <w:spacing w:val="-4"/>
          <w:sz w:val="18"/>
        </w:rPr>
        <w:t> </w:t>
      </w:r>
      <w:r>
        <w:rPr>
          <w:sz w:val="18"/>
        </w:rPr>
        <w:t>afastamentos.</w:t>
      </w:r>
    </w:p>
    <w:p>
      <w:pPr>
        <w:pStyle w:val="ListParagraph"/>
        <w:numPr>
          <w:ilvl w:val="1"/>
          <w:numId w:val="906"/>
        </w:numPr>
        <w:tabs>
          <w:tab w:pos="3498" w:val="left" w:leader="none"/>
        </w:tabs>
        <w:spacing w:line="240" w:lineRule="auto" w:before="94" w:after="0"/>
        <w:ind w:left="3497" w:right="0" w:hanging="160"/>
        <w:jc w:val="left"/>
        <w:rPr>
          <w:sz w:val="18"/>
        </w:rPr>
      </w:pPr>
      <w:r>
        <w:rPr>
          <w:sz w:val="18"/>
        </w:rPr>
        <w:t>Áreas de estacionamento coberto ou</w:t>
      </w:r>
      <w:r>
        <w:rPr>
          <w:spacing w:val="-8"/>
          <w:sz w:val="18"/>
        </w:rPr>
        <w:t> </w:t>
      </w:r>
      <w:r>
        <w:rPr>
          <w:sz w:val="18"/>
        </w:rPr>
        <w:t>descoberto.</w:t>
      </w:r>
    </w:p>
    <w:p>
      <w:pPr>
        <w:pStyle w:val="ListParagraph"/>
        <w:numPr>
          <w:ilvl w:val="1"/>
          <w:numId w:val="906"/>
        </w:numPr>
        <w:tabs>
          <w:tab w:pos="3498" w:val="left" w:leader="none"/>
        </w:tabs>
        <w:spacing w:line="240" w:lineRule="auto" w:before="94" w:after="0"/>
        <w:ind w:left="3497" w:right="0" w:hanging="160"/>
        <w:jc w:val="left"/>
        <w:rPr>
          <w:sz w:val="18"/>
        </w:rPr>
      </w:pPr>
      <w:r>
        <w:rPr>
          <w:sz w:val="18"/>
        </w:rPr>
        <w:t>Exigências relativas a tipos específicos de</w:t>
      </w:r>
      <w:r>
        <w:rPr>
          <w:spacing w:val="-11"/>
          <w:sz w:val="18"/>
        </w:rPr>
        <w:t> </w:t>
      </w:r>
      <w:r>
        <w:rPr>
          <w:sz w:val="18"/>
        </w:rPr>
        <w:t>edificação.</w:t>
      </w:r>
    </w:p>
    <w:p>
      <w:pPr>
        <w:pStyle w:val="ListParagraph"/>
        <w:numPr>
          <w:ilvl w:val="1"/>
          <w:numId w:val="906"/>
        </w:numPr>
        <w:tabs>
          <w:tab w:pos="3498" w:val="left" w:leader="none"/>
        </w:tabs>
        <w:spacing w:line="240" w:lineRule="auto" w:before="94" w:after="0"/>
        <w:ind w:left="3497" w:right="0" w:hanging="160"/>
        <w:jc w:val="left"/>
        <w:rPr>
          <w:sz w:val="18"/>
        </w:rPr>
      </w:pPr>
      <w:r>
        <w:rPr>
          <w:sz w:val="18"/>
        </w:rPr>
        <w:t>Outras exigências arquitetônicas a serem</w:t>
      </w:r>
      <w:r>
        <w:rPr>
          <w:spacing w:val="-10"/>
          <w:sz w:val="18"/>
        </w:rPr>
        <w:t> </w:t>
      </w:r>
      <w:r>
        <w:rPr>
          <w:sz w:val="18"/>
        </w:rPr>
        <w:t>especificadas:</w:t>
      </w:r>
    </w:p>
    <w:p>
      <w:pPr>
        <w:pStyle w:val="BodyText"/>
        <w:spacing w:line="283" w:lineRule="auto"/>
        <w:ind w:left="3497" w:right="1415"/>
        <w:jc w:val="both"/>
      </w:pPr>
      <w:r>
        <w:rPr/>
        <w:t>- serviços públicos, companhias concessionárias (transporte coletivo), água potável, esgotos sanitários,</w:t>
      </w:r>
      <w:r>
        <w:rPr>
          <w:spacing w:val="-13"/>
        </w:rPr>
        <w:t> </w:t>
      </w:r>
      <w:r>
        <w:rPr/>
        <w:t>escoamento</w:t>
      </w:r>
      <w:r>
        <w:rPr>
          <w:spacing w:val="-12"/>
        </w:rPr>
        <w:t> </w:t>
      </w:r>
      <w:r>
        <w:rPr/>
        <w:t>de</w:t>
      </w:r>
      <w:r>
        <w:rPr>
          <w:spacing w:val="-12"/>
        </w:rPr>
        <w:t> </w:t>
      </w:r>
      <w:r>
        <w:rPr/>
        <w:t>águas</w:t>
      </w:r>
      <w:r>
        <w:rPr>
          <w:spacing w:val="-12"/>
        </w:rPr>
        <w:t> </w:t>
      </w:r>
      <w:r>
        <w:rPr/>
        <w:t>pluviais,</w:t>
      </w:r>
      <w:r>
        <w:rPr>
          <w:spacing w:val="-13"/>
        </w:rPr>
        <w:t> </w:t>
      </w:r>
      <w:r>
        <w:rPr/>
        <w:t>energia</w:t>
      </w:r>
      <w:r>
        <w:rPr>
          <w:spacing w:val="-12"/>
        </w:rPr>
        <w:t> </w:t>
      </w:r>
      <w:r>
        <w:rPr/>
        <w:t>elétrica</w:t>
      </w:r>
      <w:r>
        <w:rPr>
          <w:spacing w:val="-12"/>
        </w:rPr>
        <w:t> </w:t>
      </w:r>
      <w:r>
        <w:rPr/>
        <w:t>em</w:t>
      </w:r>
      <w:r>
        <w:rPr>
          <w:spacing w:val="-12"/>
        </w:rPr>
        <w:t> </w:t>
      </w:r>
      <w:r>
        <w:rPr/>
        <w:t>alta</w:t>
      </w:r>
      <w:r>
        <w:rPr>
          <w:spacing w:val="-13"/>
        </w:rPr>
        <w:t> </w:t>
      </w:r>
      <w:r>
        <w:rPr/>
        <w:t>ou</w:t>
      </w:r>
      <w:r>
        <w:rPr>
          <w:spacing w:val="-12"/>
        </w:rPr>
        <w:t> </w:t>
      </w:r>
      <w:r>
        <w:rPr/>
        <w:t>baixa</w:t>
      </w:r>
      <w:r>
        <w:rPr>
          <w:spacing w:val="-12"/>
        </w:rPr>
        <w:t> </w:t>
      </w:r>
      <w:r>
        <w:rPr/>
        <w:t>tensão,</w:t>
      </w:r>
      <w:r>
        <w:rPr>
          <w:spacing w:val="-12"/>
        </w:rPr>
        <w:t> </w:t>
      </w:r>
      <w:r>
        <w:rPr/>
        <w:t>iluminação pública, gás combustível, coleta de lixo e</w:t>
      </w:r>
      <w:r>
        <w:rPr>
          <w:spacing w:val="-19"/>
        </w:rPr>
        <w:t> </w:t>
      </w:r>
      <w:r>
        <w:rPr/>
        <w:t>pavimentação;</w:t>
      </w:r>
    </w:p>
    <w:p>
      <w:pPr>
        <w:pStyle w:val="ListParagraph"/>
        <w:numPr>
          <w:ilvl w:val="2"/>
          <w:numId w:val="906"/>
        </w:numPr>
        <w:tabs>
          <w:tab w:pos="3628" w:val="left" w:leader="none"/>
        </w:tabs>
        <w:spacing w:line="240" w:lineRule="auto" w:before="59" w:after="0"/>
        <w:ind w:left="3627" w:right="0" w:hanging="130"/>
        <w:jc w:val="both"/>
        <w:rPr>
          <w:sz w:val="18"/>
        </w:rPr>
      </w:pPr>
      <w:r>
        <w:rPr>
          <w:sz w:val="18"/>
        </w:rPr>
        <w:t>órgãos de proteção ao meio ambiente, patrimônio</w:t>
      </w:r>
      <w:r>
        <w:rPr>
          <w:spacing w:val="-15"/>
          <w:sz w:val="18"/>
        </w:rPr>
        <w:t> </w:t>
      </w:r>
      <w:r>
        <w:rPr>
          <w:sz w:val="18"/>
        </w:rPr>
        <w:t>histórico</w:t>
      </w:r>
    </w:p>
    <w:p>
      <w:pPr>
        <w:pStyle w:val="ListParagraph"/>
        <w:numPr>
          <w:ilvl w:val="2"/>
          <w:numId w:val="906"/>
        </w:numPr>
        <w:tabs>
          <w:tab w:pos="3679" w:val="left" w:leader="none"/>
        </w:tabs>
        <w:spacing w:line="240" w:lineRule="auto" w:before="94" w:after="0"/>
        <w:ind w:left="3678" w:right="0" w:hanging="181"/>
        <w:jc w:val="both"/>
        <w:rPr>
          <w:sz w:val="18"/>
        </w:rPr>
      </w:pPr>
      <w:r>
        <w:rPr>
          <w:sz w:val="18"/>
        </w:rPr>
        <w:t>serviços de</w:t>
      </w:r>
      <w:r>
        <w:rPr>
          <w:spacing w:val="-1"/>
          <w:sz w:val="18"/>
        </w:rPr>
        <w:t> </w:t>
      </w:r>
      <w:r>
        <w:rPr>
          <w:sz w:val="18"/>
        </w:rPr>
        <w:t>trânsito</w:t>
      </w:r>
    </w:p>
    <w:p>
      <w:pPr>
        <w:pStyle w:val="ListParagraph"/>
        <w:numPr>
          <w:ilvl w:val="2"/>
          <w:numId w:val="906"/>
        </w:numPr>
        <w:tabs>
          <w:tab w:pos="3679" w:val="left" w:leader="none"/>
        </w:tabs>
        <w:spacing w:line="240" w:lineRule="auto" w:before="94" w:after="0"/>
        <w:ind w:left="3678" w:right="0" w:hanging="181"/>
        <w:jc w:val="both"/>
        <w:rPr>
          <w:sz w:val="18"/>
        </w:rPr>
      </w:pPr>
      <w:r>
        <w:rPr>
          <w:sz w:val="18"/>
        </w:rPr>
        <w:t>ministérios da Marinha, Aeronáutica e</w:t>
      </w:r>
      <w:r>
        <w:rPr>
          <w:spacing w:val="-7"/>
          <w:sz w:val="18"/>
        </w:rPr>
        <w:t> </w:t>
      </w:r>
      <w:r>
        <w:rPr>
          <w:sz w:val="18"/>
        </w:rPr>
        <w:t>Saúde</w:t>
      </w:r>
    </w:p>
    <w:p>
      <w:pPr>
        <w:spacing w:after="0" w:line="240" w:lineRule="auto"/>
        <w:jc w:val="both"/>
        <w:rPr>
          <w:sz w:val="18"/>
        </w:rPr>
        <w:sectPr>
          <w:footerReference w:type="even" r:id="rId512"/>
          <w:footerReference w:type="default" r:id="rId513"/>
          <w:pgSz w:w="11910" w:h="16840"/>
          <w:pgMar w:footer="821" w:header="0" w:top="1300" w:bottom="1020" w:left="0" w:right="0"/>
          <w:pgNumType w:start="262"/>
        </w:sectPr>
      </w:pPr>
    </w:p>
    <w:p>
      <w:pPr>
        <w:pStyle w:val="ListParagraph"/>
        <w:numPr>
          <w:ilvl w:val="0"/>
          <w:numId w:val="906"/>
        </w:numPr>
        <w:tabs>
          <w:tab w:pos="3318" w:val="left" w:leader="none"/>
        </w:tabs>
        <w:spacing w:line="240" w:lineRule="auto" w:before="79" w:after="0"/>
        <w:ind w:left="3317" w:right="0" w:hanging="340"/>
        <w:jc w:val="left"/>
        <w:rPr>
          <w:sz w:val="18"/>
        </w:rPr>
      </w:pPr>
      <w:r>
        <w:rPr>
          <w:sz w:val="18"/>
        </w:rPr>
        <w:t>Recursos técnicos disponíveis e/ou</w:t>
      </w:r>
      <w:r>
        <w:rPr>
          <w:spacing w:val="-5"/>
          <w:sz w:val="18"/>
        </w:rPr>
        <w:t> </w:t>
      </w:r>
      <w:r>
        <w:rPr>
          <w:sz w:val="18"/>
        </w:rPr>
        <w:t>desejáveis:</w:t>
      </w:r>
    </w:p>
    <w:p>
      <w:pPr>
        <w:pStyle w:val="ListParagraph"/>
        <w:numPr>
          <w:ilvl w:val="1"/>
          <w:numId w:val="906"/>
        </w:numPr>
        <w:tabs>
          <w:tab w:pos="3498" w:val="left" w:leader="none"/>
        </w:tabs>
        <w:spacing w:line="240" w:lineRule="auto" w:before="94" w:after="0"/>
        <w:ind w:left="3497" w:right="0" w:hanging="160"/>
        <w:jc w:val="left"/>
        <w:rPr>
          <w:sz w:val="18"/>
        </w:rPr>
      </w:pPr>
      <w:r>
        <w:rPr>
          <w:sz w:val="18"/>
        </w:rPr>
        <w:t>Mão-de-obra</w:t>
      </w:r>
      <w:r>
        <w:rPr>
          <w:spacing w:val="-1"/>
          <w:sz w:val="18"/>
        </w:rPr>
        <w:t> </w:t>
      </w:r>
      <w:r>
        <w:rPr>
          <w:sz w:val="18"/>
        </w:rPr>
        <w:t>(qualificação).</w:t>
      </w:r>
    </w:p>
    <w:p>
      <w:pPr>
        <w:pStyle w:val="ListParagraph"/>
        <w:numPr>
          <w:ilvl w:val="1"/>
          <w:numId w:val="906"/>
        </w:numPr>
        <w:tabs>
          <w:tab w:pos="3498" w:val="left" w:leader="none"/>
        </w:tabs>
        <w:spacing w:line="240" w:lineRule="auto" w:before="94" w:after="0"/>
        <w:ind w:left="3497" w:right="0" w:hanging="160"/>
        <w:jc w:val="left"/>
        <w:rPr>
          <w:sz w:val="18"/>
        </w:rPr>
      </w:pPr>
      <w:r>
        <w:rPr>
          <w:sz w:val="18"/>
        </w:rPr>
        <w:t>Materiais.</w:t>
      </w:r>
    </w:p>
    <w:p>
      <w:pPr>
        <w:pStyle w:val="ListParagraph"/>
        <w:numPr>
          <w:ilvl w:val="1"/>
          <w:numId w:val="906"/>
        </w:numPr>
        <w:tabs>
          <w:tab w:pos="3498" w:val="left" w:leader="none"/>
        </w:tabs>
        <w:spacing w:line="240" w:lineRule="auto" w:before="94" w:after="0"/>
        <w:ind w:left="3497" w:right="0" w:hanging="160"/>
        <w:jc w:val="left"/>
        <w:rPr>
          <w:sz w:val="18"/>
        </w:rPr>
      </w:pPr>
      <w:r>
        <w:rPr>
          <w:sz w:val="18"/>
        </w:rPr>
        <w:t>Sistemas</w:t>
      </w:r>
      <w:r>
        <w:rPr>
          <w:spacing w:val="-1"/>
          <w:sz w:val="18"/>
        </w:rPr>
        <w:t> </w:t>
      </w:r>
      <w:r>
        <w:rPr>
          <w:sz w:val="18"/>
        </w:rPr>
        <w:t>construtivos.</w:t>
      </w:r>
    </w:p>
    <w:p>
      <w:pPr>
        <w:pStyle w:val="ListParagraph"/>
        <w:numPr>
          <w:ilvl w:val="1"/>
          <w:numId w:val="906"/>
        </w:numPr>
        <w:tabs>
          <w:tab w:pos="3498" w:val="left" w:leader="none"/>
        </w:tabs>
        <w:spacing w:line="240" w:lineRule="auto" w:before="94" w:after="0"/>
        <w:ind w:left="3497" w:right="0" w:hanging="160"/>
        <w:jc w:val="left"/>
        <w:rPr>
          <w:sz w:val="18"/>
        </w:rPr>
      </w:pPr>
      <w:r>
        <w:rPr>
          <w:sz w:val="18"/>
        </w:rPr>
        <w:t>Modalidade de construção da execução da</w:t>
      </w:r>
      <w:r>
        <w:rPr>
          <w:spacing w:val="-8"/>
          <w:sz w:val="18"/>
        </w:rPr>
        <w:t> </w:t>
      </w:r>
      <w:r>
        <w:rPr>
          <w:sz w:val="18"/>
        </w:rPr>
        <w:t>obra.</w:t>
      </w:r>
    </w:p>
    <w:p>
      <w:pPr>
        <w:pStyle w:val="ListParagraph"/>
        <w:numPr>
          <w:ilvl w:val="1"/>
          <w:numId w:val="906"/>
        </w:numPr>
        <w:tabs>
          <w:tab w:pos="3498" w:val="left" w:leader="none"/>
        </w:tabs>
        <w:spacing w:line="283" w:lineRule="auto" w:before="94" w:after="0"/>
        <w:ind w:left="3497" w:right="1415" w:hanging="160"/>
        <w:jc w:val="left"/>
        <w:rPr>
          <w:sz w:val="18"/>
        </w:rPr>
      </w:pPr>
      <w:r>
        <w:rPr>
          <w:sz w:val="18"/>
        </w:rPr>
        <w:t>Seleção e escolha dos responsáveis pelos serviços, consultorias especializadas e projetos</w:t>
      </w:r>
      <w:r>
        <w:rPr>
          <w:spacing w:val="49"/>
          <w:sz w:val="18"/>
        </w:rPr>
        <w:t> </w:t>
      </w:r>
      <w:r>
        <w:rPr>
          <w:sz w:val="18"/>
        </w:rPr>
        <w:t>complementares.</w:t>
      </w:r>
    </w:p>
    <w:p>
      <w:pPr>
        <w:pStyle w:val="BodyText"/>
        <w:spacing w:before="0"/>
        <w:rPr>
          <w:sz w:val="20"/>
        </w:rPr>
      </w:pPr>
    </w:p>
    <w:p>
      <w:pPr>
        <w:pStyle w:val="ListParagraph"/>
        <w:numPr>
          <w:ilvl w:val="0"/>
          <w:numId w:val="906"/>
        </w:numPr>
        <w:tabs>
          <w:tab w:pos="3317" w:val="left" w:leader="none"/>
          <w:tab w:pos="3318" w:val="left" w:leader="none"/>
        </w:tabs>
        <w:spacing w:line="240" w:lineRule="auto" w:before="129"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BodyText"/>
        <w:spacing w:before="166"/>
        <w:ind w:left="3004"/>
        <w:rPr>
          <w:rFonts w:ascii="Dax-Regular" w:hAnsi="Dax-Regular"/>
        </w:rPr>
      </w:pPr>
      <w:r>
        <w:rPr>
          <w:rFonts w:ascii="Dax-Regular" w:hAnsi="Dax-Regular"/>
        </w:rPr>
        <w:t>Documentos técnicos a apresentar:</w:t>
      </w:r>
    </w:p>
    <w:p>
      <w:pPr>
        <w:pStyle w:val="ListParagraph"/>
        <w:numPr>
          <w:ilvl w:val="0"/>
          <w:numId w:val="907"/>
        </w:numPr>
        <w:tabs>
          <w:tab w:pos="3318" w:val="left" w:leader="none"/>
        </w:tabs>
        <w:spacing w:line="283" w:lineRule="auto" w:before="151" w:after="0"/>
        <w:ind w:left="3317" w:right="1414" w:hanging="340"/>
        <w:jc w:val="left"/>
        <w:rPr>
          <w:sz w:val="18"/>
        </w:rPr>
      </w:pPr>
      <w:r>
        <w:rPr>
          <w:sz w:val="18"/>
        </w:rPr>
        <w:t>desenhos (cadastrais da vizinhança, do terreno e das edificações existentes): plantas, cortes </w:t>
      </w:r>
      <w:r>
        <w:rPr>
          <w:spacing w:val="-11"/>
          <w:sz w:val="18"/>
        </w:rPr>
        <w:t>e </w:t>
      </w:r>
      <w:r>
        <w:rPr>
          <w:sz w:val="18"/>
        </w:rPr>
        <w:t>elevações (escalas existentes ou</w:t>
      </w:r>
      <w:r>
        <w:rPr>
          <w:spacing w:val="-8"/>
          <w:sz w:val="18"/>
        </w:rPr>
        <w:t> </w:t>
      </w:r>
      <w:r>
        <w:rPr>
          <w:sz w:val="18"/>
        </w:rPr>
        <w:t>convenientes);</w:t>
      </w:r>
    </w:p>
    <w:p>
      <w:pPr>
        <w:pStyle w:val="ListParagraph"/>
        <w:numPr>
          <w:ilvl w:val="0"/>
          <w:numId w:val="907"/>
        </w:numPr>
        <w:tabs>
          <w:tab w:pos="3318" w:val="left" w:leader="none"/>
        </w:tabs>
        <w:spacing w:line="240" w:lineRule="auto" w:before="58" w:after="0"/>
        <w:ind w:left="3317" w:right="0" w:hanging="340"/>
        <w:jc w:val="left"/>
        <w:rPr>
          <w:sz w:val="18"/>
        </w:rPr>
      </w:pPr>
      <w:r>
        <w:rPr>
          <w:sz w:val="18"/>
        </w:rPr>
        <w:t>Textos:</w:t>
      </w:r>
      <w:r>
        <w:rPr>
          <w:spacing w:val="-1"/>
          <w:sz w:val="18"/>
        </w:rPr>
        <w:t> </w:t>
      </w:r>
      <w:r>
        <w:rPr>
          <w:sz w:val="18"/>
        </w:rPr>
        <w:t>relatório;</w:t>
      </w:r>
    </w:p>
    <w:p>
      <w:pPr>
        <w:pStyle w:val="ListParagraph"/>
        <w:numPr>
          <w:ilvl w:val="0"/>
          <w:numId w:val="907"/>
        </w:numPr>
        <w:tabs>
          <w:tab w:pos="3317" w:val="left" w:leader="none"/>
          <w:tab w:pos="3318" w:val="left" w:leader="none"/>
        </w:tabs>
        <w:spacing w:line="283" w:lineRule="auto" w:before="94" w:after="0"/>
        <w:ind w:left="3317" w:right="1415" w:hanging="340"/>
        <w:jc w:val="left"/>
        <w:rPr>
          <w:sz w:val="18"/>
        </w:rPr>
      </w:pPr>
      <w:r>
        <w:rPr>
          <w:sz w:val="18"/>
        </w:rPr>
        <w:t>fotografias: preferencialmente coloridas, com indicação esquemática dos pontos de vista e</w:t>
      </w:r>
      <w:r>
        <w:rPr>
          <w:spacing w:val="-25"/>
          <w:sz w:val="18"/>
        </w:rPr>
        <w:t> </w:t>
      </w:r>
      <w:r>
        <w:rPr>
          <w:sz w:val="18"/>
        </w:rPr>
        <w:t>com textos</w:t>
      </w:r>
      <w:r>
        <w:rPr>
          <w:spacing w:val="-1"/>
          <w:sz w:val="18"/>
        </w:rPr>
        <w:t> </w:t>
      </w:r>
      <w:r>
        <w:rPr>
          <w:sz w:val="18"/>
        </w:rPr>
        <w:t>explicativos;</w:t>
      </w:r>
    </w:p>
    <w:p>
      <w:pPr>
        <w:pStyle w:val="ListParagraph"/>
        <w:numPr>
          <w:ilvl w:val="0"/>
          <w:numId w:val="907"/>
        </w:numPr>
        <w:tabs>
          <w:tab w:pos="3318" w:val="left" w:leader="none"/>
        </w:tabs>
        <w:spacing w:line="240" w:lineRule="auto" w:before="58" w:after="0"/>
        <w:ind w:left="3317" w:right="0" w:hanging="340"/>
        <w:jc w:val="left"/>
        <w:rPr>
          <w:sz w:val="18"/>
        </w:rPr>
      </w:pPr>
      <w:r>
        <w:rPr>
          <w:sz w:val="18"/>
        </w:rPr>
        <w:t>outros meios de</w:t>
      </w:r>
      <w:r>
        <w:rPr>
          <w:spacing w:val="-3"/>
          <w:sz w:val="18"/>
        </w:rPr>
        <w:t> </w:t>
      </w:r>
      <w:r>
        <w:rPr>
          <w:sz w:val="18"/>
        </w:rPr>
        <w:t>representação.</w:t>
      </w:r>
    </w:p>
    <w:p>
      <w:pPr>
        <w:pStyle w:val="BodyText"/>
        <w:spacing w:before="9"/>
        <w:rPr>
          <w:sz w:val="29"/>
        </w:rPr>
      </w:pPr>
    </w:p>
    <w:p>
      <w:pPr>
        <w:pStyle w:val="ListParagraph"/>
        <w:numPr>
          <w:ilvl w:val="0"/>
          <w:numId w:val="905"/>
        </w:numPr>
        <w:tabs>
          <w:tab w:pos="3117" w:val="left" w:leader="none"/>
        </w:tabs>
        <w:spacing w:line="240" w:lineRule="auto" w:before="0" w:after="0"/>
        <w:ind w:left="3116" w:right="0" w:hanging="112"/>
        <w:jc w:val="left"/>
        <w:rPr>
          <w:rFonts w:ascii="Dax-LightItalic" w:hAnsi="Dax-LightItalic"/>
          <w:i/>
          <w:sz w:val="18"/>
        </w:rPr>
      </w:pPr>
      <w:r>
        <w:rPr>
          <w:rFonts w:ascii="Dax-LightItalic" w:hAnsi="Dax-LightItalic"/>
          <w:i/>
          <w:color w:val="006E72"/>
          <w:sz w:val="18"/>
        </w:rPr>
        <w:t>PROGRAMA DE NECESSIDADES</w:t>
      </w:r>
      <w:r>
        <w:rPr>
          <w:rFonts w:ascii="Dax-LightItalic" w:hAnsi="Dax-LightItalic"/>
          <w:i/>
          <w:color w:val="006E72"/>
          <w:spacing w:val="-1"/>
          <w:sz w:val="18"/>
        </w:rPr>
        <w:t> </w:t>
      </w:r>
      <w:r>
        <w:rPr>
          <w:rFonts w:ascii="Dax-LightItalic" w:hAnsi="Dax-LightItalic"/>
          <w:i/>
          <w:color w:val="006E72"/>
          <w:sz w:val="18"/>
        </w:rPr>
        <w:t>(PN)</w:t>
      </w:r>
    </w:p>
    <w:p>
      <w:pPr>
        <w:pStyle w:val="BodyText"/>
        <w:spacing w:before="122"/>
        <w:ind w:left="3004"/>
        <w:rPr>
          <w:rFonts w:ascii="Dax-Regular" w:hAnsi="Dax-Regular"/>
        </w:rPr>
      </w:pPr>
      <w:r>
        <w:rPr>
          <w:rFonts w:ascii="Dax-Regular" w:hAnsi="Dax-Regular"/>
        </w:rPr>
        <w:t>Informações de referência a utilizar:</w:t>
      </w:r>
    </w:p>
    <w:p>
      <w:pPr>
        <w:pStyle w:val="ListParagraph"/>
        <w:numPr>
          <w:ilvl w:val="0"/>
          <w:numId w:val="908"/>
        </w:numPr>
        <w:tabs>
          <w:tab w:pos="3318" w:val="left" w:leader="none"/>
        </w:tabs>
        <w:spacing w:line="240" w:lineRule="auto" w:before="151" w:after="0"/>
        <w:ind w:left="3317" w:right="0" w:hanging="340"/>
        <w:jc w:val="left"/>
        <w:rPr>
          <w:sz w:val="18"/>
        </w:rPr>
      </w:pPr>
      <w:r>
        <w:rPr>
          <w:sz w:val="18"/>
        </w:rPr>
        <w:t>levantamento de dados para a arquitetura</w:t>
      </w:r>
      <w:r>
        <w:rPr>
          <w:spacing w:val="-10"/>
          <w:sz w:val="18"/>
        </w:rPr>
        <w:t> </w:t>
      </w:r>
      <w:r>
        <w:rPr>
          <w:spacing w:val="-3"/>
          <w:sz w:val="18"/>
        </w:rPr>
        <w:t>(LV-ARQ);</w:t>
      </w:r>
    </w:p>
    <w:p>
      <w:pPr>
        <w:pStyle w:val="ListParagraph"/>
        <w:numPr>
          <w:ilvl w:val="0"/>
          <w:numId w:val="908"/>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166"/>
        <w:ind w:left="3004"/>
        <w:rPr>
          <w:rFonts w:ascii="Dax-Regular" w:hAnsi="Dax-Regular"/>
        </w:rPr>
      </w:pPr>
      <w:r>
        <w:rPr>
          <w:rFonts w:ascii="Dax-Regular" w:hAnsi="Dax-Regular"/>
        </w:rPr>
        <w:t>Informações técnicas a produzir:</w:t>
      </w:r>
    </w:p>
    <w:p>
      <w:pPr>
        <w:pStyle w:val="ListParagraph"/>
        <w:numPr>
          <w:ilvl w:val="0"/>
          <w:numId w:val="909"/>
        </w:numPr>
        <w:tabs>
          <w:tab w:pos="3318" w:val="left" w:leader="none"/>
        </w:tabs>
        <w:spacing w:line="240" w:lineRule="auto" w:before="150"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909"/>
        </w:numPr>
        <w:tabs>
          <w:tab w:pos="3498" w:val="left" w:leader="none"/>
        </w:tabs>
        <w:spacing w:line="240" w:lineRule="auto" w:before="94" w:after="0"/>
        <w:ind w:left="3497" w:right="0" w:hanging="160"/>
        <w:jc w:val="left"/>
        <w:rPr>
          <w:sz w:val="18"/>
        </w:rPr>
      </w:pPr>
      <w:r>
        <w:rPr>
          <w:sz w:val="18"/>
        </w:rPr>
        <w:t>Objetivos do cliente e da</w:t>
      </w:r>
      <w:r>
        <w:rPr>
          <w:spacing w:val="-4"/>
          <w:sz w:val="18"/>
        </w:rPr>
        <w:t> </w:t>
      </w:r>
      <w:r>
        <w:rPr>
          <w:sz w:val="18"/>
        </w:rPr>
        <w:t>obra;</w:t>
      </w:r>
    </w:p>
    <w:p>
      <w:pPr>
        <w:pStyle w:val="ListParagraph"/>
        <w:numPr>
          <w:ilvl w:val="1"/>
          <w:numId w:val="909"/>
        </w:numPr>
        <w:tabs>
          <w:tab w:pos="3498" w:val="left" w:leader="none"/>
        </w:tabs>
        <w:spacing w:line="240" w:lineRule="auto" w:before="94" w:after="0"/>
        <w:ind w:left="3497" w:right="0" w:hanging="160"/>
        <w:jc w:val="left"/>
        <w:rPr>
          <w:sz w:val="18"/>
        </w:rPr>
      </w:pPr>
      <w:r>
        <w:rPr>
          <w:sz w:val="18"/>
        </w:rPr>
        <w:t>Prazos e recursos disponíveis para o projeto e para a</w:t>
      </w:r>
      <w:r>
        <w:rPr>
          <w:spacing w:val="-20"/>
          <w:sz w:val="18"/>
        </w:rPr>
        <w:t> </w:t>
      </w:r>
      <w:r>
        <w:rPr>
          <w:sz w:val="18"/>
        </w:rPr>
        <w:t>obra;</w:t>
      </w:r>
    </w:p>
    <w:p>
      <w:pPr>
        <w:pStyle w:val="ListParagraph"/>
        <w:numPr>
          <w:ilvl w:val="1"/>
          <w:numId w:val="909"/>
        </w:numPr>
        <w:tabs>
          <w:tab w:pos="3498" w:val="left" w:leader="none"/>
        </w:tabs>
        <w:spacing w:line="240" w:lineRule="auto" w:before="94" w:after="0"/>
        <w:ind w:left="3497" w:right="0" w:hanging="160"/>
        <w:jc w:val="left"/>
        <w:rPr>
          <w:sz w:val="18"/>
        </w:rPr>
      </w:pPr>
      <w:r>
        <w:rPr>
          <w:sz w:val="18"/>
        </w:rPr>
        <w:t>Padrões de construção e acabamento</w:t>
      </w:r>
      <w:r>
        <w:rPr>
          <w:spacing w:val="-8"/>
          <w:sz w:val="18"/>
        </w:rPr>
        <w:t> </w:t>
      </w:r>
      <w:r>
        <w:rPr>
          <w:sz w:val="18"/>
        </w:rPr>
        <w:t>pretendidos;</w:t>
      </w:r>
    </w:p>
    <w:p>
      <w:pPr>
        <w:pStyle w:val="ListParagraph"/>
        <w:numPr>
          <w:ilvl w:val="1"/>
          <w:numId w:val="909"/>
        </w:numPr>
        <w:tabs>
          <w:tab w:pos="3498" w:val="left" w:leader="none"/>
        </w:tabs>
        <w:spacing w:line="240" w:lineRule="auto" w:before="94" w:after="0"/>
        <w:ind w:left="3497" w:right="0" w:hanging="160"/>
        <w:jc w:val="left"/>
        <w:rPr>
          <w:sz w:val="18"/>
        </w:rPr>
      </w:pPr>
      <w:r>
        <w:rPr>
          <w:sz w:val="18"/>
        </w:rPr>
        <w:t>Normas de apresentação gráfica do</w:t>
      </w:r>
      <w:r>
        <w:rPr>
          <w:spacing w:val="-10"/>
          <w:sz w:val="18"/>
        </w:rPr>
        <w:t> </w:t>
      </w:r>
      <w:r>
        <w:rPr>
          <w:sz w:val="18"/>
        </w:rPr>
        <w:t>cliente/contratante.</w:t>
      </w:r>
    </w:p>
    <w:p>
      <w:pPr>
        <w:pStyle w:val="ListParagraph"/>
        <w:numPr>
          <w:ilvl w:val="0"/>
          <w:numId w:val="909"/>
        </w:numPr>
        <w:tabs>
          <w:tab w:pos="3318" w:val="left" w:leader="none"/>
        </w:tabs>
        <w:spacing w:line="283" w:lineRule="auto" w:before="94" w:after="0"/>
        <w:ind w:left="3317" w:right="1415" w:hanging="340"/>
        <w:jc w:val="both"/>
        <w:rPr>
          <w:sz w:val="18"/>
        </w:rPr>
      </w:pPr>
      <w:r>
        <w:rPr>
          <w:sz w:val="18"/>
        </w:rPr>
        <w:t>as necessárias à concepção arquitetônica da edificação (ambiente construído ou artificial) e </w:t>
      </w:r>
      <w:r>
        <w:rPr>
          <w:spacing w:val="-4"/>
          <w:sz w:val="18"/>
        </w:rPr>
        <w:t>aos </w:t>
      </w:r>
      <w:r>
        <w:rPr>
          <w:sz w:val="18"/>
        </w:rPr>
        <w:t>serviços de obra, como nome, número e dimensões (gabaritos, áreas úteis e construídas) </w:t>
      </w:r>
      <w:r>
        <w:rPr>
          <w:spacing w:val="-4"/>
          <w:sz w:val="18"/>
        </w:rPr>
        <w:t>dos </w:t>
      </w:r>
      <w:r>
        <w:rPr>
          <w:sz w:val="18"/>
        </w:rPr>
        <w:t>ambientes, com distinção entre os ambientes a construir, a ampliar, a reduzir e a </w:t>
      </w:r>
      <w:r>
        <w:rPr>
          <w:spacing w:val="-3"/>
          <w:sz w:val="18"/>
        </w:rPr>
        <w:t>recuperar, </w:t>
      </w:r>
      <w:r>
        <w:rPr>
          <w:sz w:val="18"/>
        </w:rPr>
        <w:t>características,</w:t>
      </w:r>
      <w:r>
        <w:rPr>
          <w:spacing w:val="-13"/>
          <w:sz w:val="18"/>
        </w:rPr>
        <w:t> </w:t>
      </w:r>
      <w:r>
        <w:rPr>
          <w:sz w:val="18"/>
        </w:rPr>
        <w:t>exigências,</w:t>
      </w:r>
      <w:r>
        <w:rPr>
          <w:spacing w:val="-12"/>
          <w:sz w:val="18"/>
        </w:rPr>
        <w:t> </w:t>
      </w:r>
      <w:r>
        <w:rPr>
          <w:sz w:val="18"/>
        </w:rPr>
        <w:t>número,</w:t>
      </w:r>
      <w:r>
        <w:rPr>
          <w:spacing w:val="-13"/>
          <w:sz w:val="18"/>
        </w:rPr>
        <w:t> </w:t>
      </w:r>
      <w:r>
        <w:rPr>
          <w:sz w:val="18"/>
        </w:rPr>
        <w:t>idade</w:t>
      </w:r>
      <w:r>
        <w:rPr>
          <w:spacing w:val="-12"/>
          <w:sz w:val="18"/>
        </w:rPr>
        <w:t> </w:t>
      </w:r>
      <w:r>
        <w:rPr>
          <w:sz w:val="18"/>
        </w:rPr>
        <w:t>e</w:t>
      </w:r>
      <w:r>
        <w:rPr>
          <w:spacing w:val="-13"/>
          <w:sz w:val="18"/>
        </w:rPr>
        <w:t> </w:t>
      </w:r>
      <w:r>
        <w:rPr>
          <w:sz w:val="18"/>
        </w:rPr>
        <w:t>permanência</w:t>
      </w:r>
      <w:r>
        <w:rPr>
          <w:spacing w:val="-12"/>
          <w:sz w:val="18"/>
        </w:rPr>
        <w:t> </w:t>
      </w:r>
      <w:r>
        <w:rPr>
          <w:sz w:val="18"/>
        </w:rPr>
        <w:t>dos</w:t>
      </w:r>
      <w:r>
        <w:rPr>
          <w:spacing w:val="-12"/>
          <w:sz w:val="18"/>
        </w:rPr>
        <w:t> </w:t>
      </w:r>
      <w:r>
        <w:rPr>
          <w:sz w:val="18"/>
        </w:rPr>
        <w:t>usuários,</w:t>
      </w:r>
      <w:r>
        <w:rPr>
          <w:spacing w:val="-13"/>
          <w:sz w:val="18"/>
        </w:rPr>
        <w:t> </w:t>
      </w:r>
      <w:r>
        <w:rPr>
          <w:sz w:val="18"/>
        </w:rPr>
        <w:t>em</w:t>
      </w:r>
      <w:r>
        <w:rPr>
          <w:spacing w:val="-12"/>
          <w:sz w:val="18"/>
        </w:rPr>
        <w:t> </w:t>
      </w:r>
      <w:r>
        <w:rPr>
          <w:sz w:val="18"/>
        </w:rPr>
        <w:t>cada</w:t>
      </w:r>
      <w:r>
        <w:rPr>
          <w:spacing w:val="-13"/>
          <w:sz w:val="18"/>
        </w:rPr>
        <w:t> </w:t>
      </w:r>
      <w:r>
        <w:rPr>
          <w:sz w:val="18"/>
        </w:rPr>
        <w:t>ambiente;</w:t>
      </w:r>
    </w:p>
    <w:p>
      <w:pPr>
        <w:pStyle w:val="ListParagraph"/>
        <w:numPr>
          <w:ilvl w:val="0"/>
          <w:numId w:val="909"/>
        </w:numPr>
        <w:tabs>
          <w:tab w:pos="3317" w:val="left" w:leader="none"/>
          <w:tab w:pos="3318" w:val="left" w:leader="none"/>
        </w:tabs>
        <w:spacing w:line="283" w:lineRule="auto" w:before="60" w:after="0"/>
        <w:ind w:left="3317" w:right="1414" w:hanging="340"/>
        <w:jc w:val="left"/>
        <w:rPr>
          <w:sz w:val="18"/>
        </w:rPr>
      </w:pPr>
      <w:r>
        <w:rPr>
          <w:sz w:val="18"/>
        </w:rPr>
        <w:t>características</w:t>
      </w:r>
      <w:r>
        <w:rPr>
          <w:spacing w:val="-35"/>
          <w:sz w:val="18"/>
        </w:rPr>
        <w:t> </w:t>
      </w:r>
      <w:r>
        <w:rPr>
          <w:sz w:val="18"/>
        </w:rPr>
        <w:t>funcionais</w:t>
      </w:r>
      <w:r>
        <w:rPr>
          <w:spacing w:val="-35"/>
          <w:sz w:val="18"/>
        </w:rPr>
        <w:t> </w:t>
      </w:r>
      <w:r>
        <w:rPr>
          <w:sz w:val="18"/>
        </w:rPr>
        <w:t>ou</w:t>
      </w:r>
      <w:r>
        <w:rPr>
          <w:spacing w:val="-35"/>
          <w:sz w:val="18"/>
        </w:rPr>
        <w:t> </w:t>
      </w:r>
      <w:r>
        <w:rPr>
          <w:sz w:val="18"/>
        </w:rPr>
        <w:t>das</w:t>
      </w:r>
      <w:r>
        <w:rPr>
          <w:spacing w:val="-35"/>
          <w:sz w:val="18"/>
        </w:rPr>
        <w:t> </w:t>
      </w:r>
      <w:r>
        <w:rPr>
          <w:sz w:val="18"/>
        </w:rPr>
        <w:t>atividades</w:t>
      </w:r>
      <w:r>
        <w:rPr>
          <w:spacing w:val="-35"/>
          <w:sz w:val="18"/>
        </w:rPr>
        <w:t> </w:t>
      </w:r>
      <w:r>
        <w:rPr>
          <w:sz w:val="18"/>
        </w:rPr>
        <w:t>em</w:t>
      </w:r>
      <w:r>
        <w:rPr>
          <w:spacing w:val="-35"/>
          <w:sz w:val="18"/>
        </w:rPr>
        <w:t> </w:t>
      </w:r>
      <w:r>
        <w:rPr>
          <w:sz w:val="18"/>
        </w:rPr>
        <w:t>cada</w:t>
      </w:r>
      <w:r>
        <w:rPr>
          <w:spacing w:val="-35"/>
          <w:sz w:val="18"/>
        </w:rPr>
        <w:t> </w:t>
      </w:r>
      <w:r>
        <w:rPr>
          <w:sz w:val="18"/>
        </w:rPr>
        <w:t>ambiente</w:t>
      </w:r>
      <w:r>
        <w:rPr>
          <w:spacing w:val="-35"/>
          <w:sz w:val="18"/>
        </w:rPr>
        <w:t> </w:t>
      </w:r>
      <w:r>
        <w:rPr>
          <w:sz w:val="18"/>
        </w:rPr>
        <w:t>(ocupação,</w:t>
      </w:r>
      <w:r>
        <w:rPr>
          <w:spacing w:val="-35"/>
          <w:sz w:val="18"/>
        </w:rPr>
        <w:t> </w:t>
      </w:r>
      <w:r>
        <w:rPr>
          <w:sz w:val="18"/>
        </w:rPr>
        <w:t>capacidade,</w:t>
      </w:r>
      <w:r>
        <w:rPr>
          <w:spacing w:val="-35"/>
          <w:sz w:val="18"/>
        </w:rPr>
        <w:t> </w:t>
      </w:r>
      <w:r>
        <w:rPr>
          <w:sz w:val="18"/>
        </w:rPr>
        <w:t>movimentos, fluxos e</w:t>
      </w:r>
      <w:r>
        <w:rPr>
          <w:spacing w:val="-1"/>
          <w:sz w:val="18"/>
        </w:rPr>
        <w:t> </w:t>
      </w:r>
      <w:r>
        <w:rPr>
          <w:sz w:val="18"/>
        </w:rPr>
        <w:t>períodos);</w:t>
      </w:r>
    </w:p>
    <w:p>
      <w:pPr>
        <w:pStyle w:val="ListParagraph"/>
        <w:numPr>
          <w:ilvl w:val="0"/>
          <w:numId w:val="909"/>
        </w:numPr>
        <w:tabs>
          <w:tab w:pos="3318" w:val="left" w:leader="none"/>
        </w:tabs>
        <w:spacing w:line="283" w:lineRule="auto" w:before="58" w:after="0"/>
        <w:ind w:left="3317" w:right="1416" w:hanging="340"/>
        <w:jc w:val="left"/>
        <w:rPr>
          <w:sz w:val="18"/>
        </w:rPr>
      </w:pPr>
      <w:r>
        <w:rPr>
          <w:sz w:val="18"/>
        </w:rPr>
        <w:t>características,</w:t>
      </w:r>
      <w:r>
        <w:rPr>
          <w:spacing w:val="-26"/>
          <w:sz w:val="18"/>
        </w:rPr>
        <w:t> </w:t>
      </w:r>
      <w:r>
        <w:rPr>
          <w:sz w:val="18"/>
        </w:rPr>
        <w:t>dimensões</w:t>
      </w:r>
      <w:r>
        <w:rPr>
          <w:spacing w:val="-27"/>
          <w:sz w:val="18"/>
        </w:rPr>
        <w:t> </w:t>
      </w:r>
      <w:r>
        <w:rPr>
          <w:sz w:val="18"/>
        </w:rPr>
        <w:t>e</w:t>
      </w:r>
      <w:r>
        <w:rPr>
          <w:spacing w:val="-26"/>
          <w:sz w:val="18"/>
        </w:rPr>
        <w:t> </w:t>
      </w:r>
      <w:r>
        <w:rPr>
          <w:sz w:val="18"/>
        </w:rPr>
        <w:t>serviços</w:t>
      </w:r>
      <w:r>
        <w:rPr>
          <w:spacing w:val="-26"/>
          <w:sz w:val="18"/>
        </w:rPr>
        <w:t> </w:t>
      </w:r>
      <w:r>
        <w:rPr>
          <w:sz w:val="18"/>
        </w:rPr>
        <w:t>dos</w:t>
      </w:r>
      <w:r>
        <w:rPr>
          <w:spacing w:val="-26"/>
          <w:sz w:val="18"/>
        </w:rPr>
        <w:t> </w:t>
      </w:r>
      <w:r>
        <w:rPr>
          <w:sz w:val="18"/>
        </w:rPr>
        <w:t>equipamentos</w:t>
      </w:r>
      <w:r>
        <w:rPr>
          <w:spacing w:val="-26"/>
          <w:sz w:val="18"/>
        </w:rPr>
        <w:t> </w:t>
      </w:r>
      <w:r>
        <w:rPr>
          <w:sz w:val="18"/>
        </w:rPr>
        <w:t>e</w:t>
      </w:r>
      <w:r>
        <w:rPr>
          <w:spacing w:val="-26"/>
          <w:sz w:val="18"/>
        </w:rPr>
        <w:t> </w:t>
      </w:r>
      <w:r>
        <w:rPr>
          <w:sz w:val="18"/>
        </w:rPr>
        <w:t>mobiliário;</w:t>
      </w:r>
      <w:r>
        <w:rPr>
          <w:spacing w:val="-26"/>
          <w:sz w:val="18"/>
        </w:rPr>
        <w:t> </w:t>
      </w:r>
      <w:r>
        <w:rPr>
          <w:sz w:val="18"/>
        </w:rPr>
        <w:t>exigências</w:t>
      </w:r>
      <w:r>
        <w:rPr>
          <w:spacing w:val="-26"/>
          <w:sz w:val="18"/>
        </w:rPr>
        <w:t> </w:t>
      </w:r>
      <w:r>
        <w:rPr>
          <w:sz w:val="18"/>
        </w:rPr>
        <w:t>ambientais,</w:t>
      </w:r>
      <w:r>
        <w:rPr>
          <w:spacing w:val="-26"/>
          <w:sz w:val="18"/>
        </w:rPr>
        <w:t> </w:t>
      </w:r>
      <w:r>
        <w:rPr>
          <w:sz w:val="18"/>
        </w:rPr>
        <w:t>níveis de</w:t>
      </w:r>
      <w:r>
        <w:rPr>
          <w:spacing w:val="-9"/>
          <w:sz w:val="18"/>
        </w:rPr>
        <w:t> </w:t>
      </w:r>
      <w:r>
        <w:rPr>
          <w:sz w:val="18"/>
        </w:rPr>
        <w:t>desempenho;</w:t>
      </w:r>
      <w:r>
        <w:rPr>
          <w:spacing w:val="-9"/>
          <w:sz w:val="18"/>
        </w:rPr>
        <w:t> </w:t>
      </w:r>
      <w:r>
        <w:rPr>
          <w:sz w:val="18"/>
        </w:rPr>
        <w:t>instalações</w:t>
      </w:r>
      <w:r>
        <w:rPr>
          <w:spacing w:val="-9"/>
          <w:sz w:val="18"/>
        </w:rPr>
        <w:t> </w:t>
      </w:r>
      <w:r>
        <w:rPr>
          <w:sz w:val="18"/>
        </w:rPr>
        <w:t>especiais</w:t>
      </w:r>
      <w:r>
        <w:rPr>
          <w:spacing w:val="-9"/>
          <w:sz w:val="18"/>
        </w:rPr>
        <w:t> </w:t>
      </w:r>
      <w:r>
        <w:rPr>
          <w:sz w:val="18"/>
        </w:rPr>
        <w:t>(elétricas,</w:t>
      </w:r>
      <w:r>
        <w:rPr>
          <w:spacing w:val="-9"/>
          <w:sz w:val="18"/>
        </w:rPr>
        <w:t> </w:t>
      </w:r>
      <w:r>
        <w:rPr>
          <w:sz w:val="18"/>
        </w:rPr>
        <w:t>mecânicas,</w:t>
      </w:r>
      <w:r>
        <w:rPr>
          <w:spacing w:val="-8"/>
          <w:sz w:val="18"/>
        </w:rPr>
        <w:t> </w:t>
      </w:r>
      <w:r>
        <w:rPr>
          <w:sz w:val="18"/>
        </w:rPr>
        <w:t>hidráulicas</w:t>
      </w:r>
      <w:r>
        <w:rPr>
          <w:spacing w:val="-9"/>
          <w:sz w:val="18"/>
        </w:rPr>
        <w:t> </w:t>
      </w:r>
      <w:r>
        <w:rPr>
          <w:sz w:val="18"/>
        </w:rPr>
        <w:t>e</w:t>
      </w:r>
      <w:r>
        <w:rPr>
          <w:spacing w:val="-9"/>
          <w:sz w:val="18"/>
        </w:rPr>
        <w:t> </w:t>
      </w:r>
      <w:r>
        <w:rPr>
          <w:sz w:val="18"/>
        </w:rPr>
        <w:t>sanitárias).</w:t>
      </w:r>
    </w:p>
    <w:p>
      <w:pPr>
        <w:pStyle w:val="BodyText"/>
        <w:spacing w:before="0"/>
        <w:rPr>
          <w:sz w:val="20"/>
        </w:rPr>
      </w:pPr>
    </w:p>
    <w:p>
      <w:pPr>
        <w:pStyle w:val="BodyText"/>
        <w:spacing w:before="130"/>
        <w:ind w:left="3004"/>
        <w:rPr>
          <w:rFonts w:ascii="Dax-Regular" w:hAnsi="Dax-Regular"/>
        </w:rPr>
      </w:pPr>
      <w:r>
        <w:rPr>
          <w:rFonts w:ascii="Dax-Regular" w:hAnsi="Dax-Regular"/>
        </w:rPr>
        <w:t>Documentos técnicos a apresentar:</w:t>
      </w:r>
    </w:p>
    <w:p>
      <w:pPr>
        <w:pStyle w:val="ListParagraph"/>
        <w:numPr>
          <w:ilvl w:val="0"/>
          <w:numId w:val="910"/>
        </w:numPr>
        <w:tabs>
          <w:tab w:pos="3318" w:val="left" w:leader="none"/>
        </w:tabs>
        <w:spacing w:line="240" w:lineRule="auto" w:before="151" w:after="0"/>
        <w:ind w:left="3317" w:right="0" w:hanging="340"/>
        <w:jc w:val="left"/>
        <w:rPr>
          <w:sz w:val="18"/>
        </w:rPr>
      </w:pPr>
      <w:r>
        <w:rPr>
          <w:sz w:val="18"/>
        </w:rPr>
        <w:t>desenhos: organograma funcional e esquemas básicos (escalas</w:t>
      </w:r>
      <w:r>
        <w:rPr>
          <w:spacing w:val="-25"/>
          <w:sz w:val="18"/>
        </w:rPr>
        <w:t> </w:t>
      </w:r>
      <w:r>
        <w:rPr>
          <w:sz w:val="18"/>
        </w:rPr>
        <w:t>convenientes);</w:t>
      </w:r>
    </w:p>
    <w:p>
      <w:pPr>
        <w:pStyle w:val="ListParagraph"/>
        <w:numPr>
          <w:ilvl w:val="0"/>
          <w:numId w:val="910"/>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ListParagraph"/>
        <w:numPr>
          <w:ilvl w:val="0"/>
          <w:numId w:val="910"/>
        </w:numPr>
        <w:tabs>
          <w:tab w:pos="3317" w:val="left" w:leader="none"/>
          <w:tab w:pos="3318" w:val="left" w:leader="none"/>
        </w:tabs>
        <w:spacing w:line="283" w:lineRule="auto" w:before="94" w:after="0"/>
        <w:ind w:left="3317" w:right="1415" w:hanging="340"/>
        <w:jc w:val="left"/>
        <w:rPr>
          <w:sz w:val="18"/>
        </w:rPr>
      </w:pPr>
      <w:r>
        <w:rPr>
          <w:w w:val="95"/>
          <w:sz w:val="18"/>
        </w:rPr>
        <w:t>planilha:</w:t>
      </w:r>
      <w:r>
        <w:rPr>
          <w:spacing w:val="-21"/>
          <w:w w:val="95"/>
          <w:sz w:val="18"/>
        </w:rPr>
        <w:t> </w:t>
      </w:r>
      <w:r>
        <w:rPr>
          <w:w w:val="95"/>
          <w:sz w:val="18"/>
        </w:rPr>
        <w:t>relação</w:t>
      </w:r>
      <w:r>
        <w:rPr>
          <w:spacing w:val="-21"/>
          <w:w w:val="95"/>
          <w:sz w:val="18"/>
        </w:rPr>
        <w:t> </w:t>
      </w:r>
      <w:r>
        <w:rPr>
          <w:spacing w:val="-3"/>
          <w:w w:val="95"/>
          <w:sz w:val="18"/>
        </w:rPr>
        <w:t>ambientes/</w:t>
      </w:r>
      <w:r>
        <w:rPr>
          <w:spacing w:val="-21"/>
          <w:w w:val="95"/>
          <w:sz w:val="18"/>
        </w:rPr>
        <w:t> </w:t>
      </w:r>
      <w:r>
        <w:rPr>
          <w:w w:val="95"/>
          <w:sz w:val="18"/>
        </w:rPr>
        <w:t>usuários/</w:t>
      </w:r>
      <w:r>
        <w:rPr>
          <w:spacing w:val="-20"/>
          <w:w w:val="95"/>
          <w:sz w:val="18"/>
        </w:rPr>
        <w:t> </w:t>
      </w:r>
      <w:r>
        <w:rPr>
          <w:w w:val="95"/>
          <w:sz w:val="18"/>
        </w:rPr>
        <w:t>atividades/</w:t>
      </w:r>
      <w:r>
        <w:rPr>
          <w:spacing w:val="-21"/>
          <w:w w:val="95"/>
          <w:sz w:val="18"/>
        </w:rPr>
        <w:t> </w:t>
      </w:r>
      <w:r>
        <w:rPr>
          <w:w w:val="95"/>
          <w:sz w:val="18"/>
        </w:rPr>
        <w:t>equipamentos/</w:t>
      </w:r>
      <w:r>
        <w:rPr>
          <w:spacing w:val="-21"/>
          <w:w w:val="95"/>
          <w:sz w:val="18"/>
        </w:rPr>
        <w:t> </w:t>
      </w:r>
      <w:r>
        <w:rPr>
          <w:spacing w:val="-3"/>
          <w:w w:val="95"/>
          <w:sz w:val="18"/>
        </w:rPr>
        <w:t>mobiliário,</w:t>
      </w:r>
      <w:r>
        <w:rPr>
          <w:spacing w:val="-20"/>
          <w:w w:val="95"/>
          <w:sz w:val="18"/>
        </w:rPr>
        <w:t> </w:t>
      </w:r>
      <w:r>
        <w:rPr>
          <w:w w:val="95"/>
          <w:sz w:val="18"/>
        </w:rPr>
        <w:t>incluindo</w:t>
      </w:r>
      <w:r>
        <w:rPr>
          <w:spacing w:val="-21"/>
          <w:w w:val="95"/>
          <w:sz w:val="18"/>
        </w:rPr>
        <w:t> </w:t>
      </w:r>
      <w:r>
        <w:rPr>
          <w:spacing w:val="-3"/>
          <w:w w:val="95"/>
          <w:sz w:val="18"/>
        </w:rPr>
        <w:t>características, </w:t>
      </w:r>
      <w:r>
        <w:rPr>
          <w:spacing w:val="-3"/>
          <w:sz w:val="18"/>
        </w:rPr>
        <w:t>exigências, </w:t>
      </w:r>
      <w:r>
        <w:rPr>
          <w:sz w:val="18"/>
        </w:rPr>
        <w:t>dimensões e</w:t>
      </w:r>
      <w:r>
        <w:rPr>
          <w:spacing w:val="-11"/>
          <w:sz w:val="18"/>
        </w:rPr>
        <w:t> </w:t>
      </w:r>
      <w:r>
        <w:rPr>
          <w:sz w:val="18"/>
        </w:rPr>
        <w:t>quantidades.</w:t>
      </w:r>
    </w:p>
    <w:p>
      <w:pPr>
        <w:spacing w:after="0" w:line="283" w:lineRule="auto"/>
        <w:jc w:val="left"/>
        <w:rPr>
          <w:sz w:val="18"/>
        </w:rPr>
        <w:sectPr>
          <w:pgSz w:w="11910" w:h="16840"/>
          <w:pgMar w:header="0" w:footer="812" w:top="1300" w:bottom="1000" w:left="0" w:right="0"/>
        </w:sectPr>
      </w:pPr>
    </w:p>
    <w:p>
      <w:pPr>
        <w:pStyle w:val="ListParagraph"/>
        <w:numPr>
          <w:ilvl w:val="0"/>
          <w:numId w:val="905"/>
        </w:numPr>
        <w:tabs>
          <w:tab w:pos="3117" w:val="left" w:leader="none"/>
        </w:tabs>
        <w:spacing w:line="240" w:lineRule="auto" w:before="80" w:after="0"/>
        <w:ind w:left="3116" w:right="0" w:hanging="112"/>
        <w:jc w:val="left"/>
        <w:rPr>
          <w:rFonts w:ascii="Dax-LightItalic" w:hAnsi="Dax-LightItalic"/>
          <w:i/>
          <w:sz w:val="18"/>
        </w:rPr>
      </w:pPr>
      <w:r>
        <w:rPr>
          <w:rFonts w:ascii="Dax-LightItalic" w:hAnsi="Dax-LightItalic"/>
          <w:i/>
          <w:color w:val="006E72"/>
          <w:sz w:val="18"/>
        </w:rPr>
        <w:t>ESTUDO DE VIABILIDADE</w:t>
      </w:r>
      <w:r>
        <w:rPr>
          <w:rFonts w:ascii="Dax-LightItalic" w:hAnsi="Dax-LightItalic"/>
          <w:i/>
          <w:color w:val="006E72"/>
          <w:spacing w:val="-1"/>
          <w:sz w:val="18"/>
        </w:rPr>
        <w:t> </w:t>
      </w:r>
      <w:r>
        <w:rPr>
          <w:rFonts w:ascii="Dax-LightItalic" w:hAnsi="Dax-LightItalic"/>
          <w:i/>
          <w:color w:val="006E72"/>
          <w:sz w:val="18"/>
        </w:rPr>
        <w:t>(EV)</w:t>
      </w:r>
    </w:p>
    <w:p>
      <w:pPr>
        <w:pStyle w:val="BodyText"/>
        <w:spacing w:before="122"/>
        <w:ind w:left="3004"/>
        <w:rPr>
          <w:rFonts w:ascii="Dax-Regular" w:hAnsi="Dax-Regular"/>
        </w:rPr>
      </w:pPr>
      <w:r>
        <w:rPr>
          <w:rFonts w:ascii="Dax-Regular" w:hAnsi="Dax-Regular"/>
        </w:rPr>
        <w:t>Informações de referência a utilizar:</w:t>
      </w:r>
    </w:p>
    <w:p>
      <w:pPr>
        <w:pStyle w:val="ListParagraph"/>
        <w:numPr>
          <w:ilvl w:val="0"/>
          <w:numId w:val="911"/>
        </w:numPr>
        <w:tabs>
          <w:tab w:pos="3318" w:val="left" w:leader="none"/>
        </w:tabs>
        <w:spacing w:line="240" w:lineRule="auto" w:before="151" w:after="0"/>
        <w:ind w:left="3317" w:right="0" w:hanging="340"/>
        <w:jc w:val="left"/>
        <w:rPr>
          <w:sz w:val="18"/>
        </w:rPr>
      </w:pPr>
      <w:r>
        <w:rPr>
          <w:sz w:val="18"/>
        </w:rPr>
        <w:t>levantamento de dados para arquitetura</w:t>
      </w:r>
      <w:r>
        <w:rPr>
          <w:spacing w:val="-8"/>
          <w:sz w:val="18"/>
        </w:rPr>
        <w:t> </w:t>
      </w:r>
      <w:r>
        <w:rPr>
          <w:spacing w:val="-3"/>
          <w:sz w:val="18"/>
        </w:rPr>
        <w:t>(LV-ARQ);</w:t>
      </w:r>
    </w:p>
    <w:p>
      <w:pPr>
        <w:pStyle w:val="ListParagraph"/>
        <w:numPr>
          <w:ilvl w:val="0"/>
          <w:numId w:val="911"/>
        </w:numPr>
        <w:tabs>
          <w:tab w:pos="3318" w:val="left" w:leader="none"/>
        </w:tabs>
        <w:spacing w:line="240" w:lineRule="auto" w:before="94" w:after="0"/>
        <w:ind w:left="3317" w:right="0" w:hanging="340"/>
        <w:jc w:val="left"/>
        <w:rPr>
          <w:sz w:val="18"/>
        </w:rPr>
      </w:pPr>
      <w:r>
        <w:rPr>
          <w:sz w:val="18"/>
        </w:rPr>
        <w:t>programa de necessidades para arquitetura</w:t>
      </w:r>
      <w:r>
        <w:rPr>
          <w:spacing w:val="-10"/>
          <w:sz w:val="18"/>
        </w:rPr>
        <w:t> </w:t>
      </w:r>
      <w:r>
        <w:rPr>
          <w:sz w:val="18"/>
        </w:rPr>
        <w:t>(PN-ARQ);</w:t>
      </w:r>
    </w:p>
    <w:p>
      <w:pPr>
        <w:pStyle w:val="ListParagraph"/>
        <w:numPr>
          <w:ilvl w:val="0"/>
          <w:numId w:val="911"/>
        </w:numPr>
        <w:tabs>
          <w:tab w:pos="3317" w:val="left" w:leader="none"/>
          <w:tab w:pos="3318" w:val="left" w:leader="none"/>
        </w:tabs>
        <w:spacing w:line="240" w:lineRule="auto" w:before="94" w:after="0"/>
        <w:ind w:left="3317" w:right="0" w:hanging="340"/>
        <w:jc w:val="left"/>
        <w:rPr>
          <w:sz w:val="18"/>
        </w:rPr>
      </w:pPr>
      <w:r>
        <w:rPr>
          <w:sz w:val="18"/>
        </w:rPr>
        <w:t>levantamento de dados obtidos pelas demais atividades</w:t>
      </w:r>
      <w:r>
        <w:rPr>
          <w:spacing w:val="-17"/>
          <w:sz w:val="18"/>
        </w:rPr>
        <w:t> </w:t>
      </w:r>
      <w:r>
        <w:rPr>
          <w:sz w:val="18"/>
        </w:rPr>
        <w:t>técnicas.</w:t>
      </w:r>
    </w:p>
    <w:p>
      <w:pPr>
        <w:pStyle w:val="BodyText"/>
        <w:spacing w:before="0"/>
        <w:rPr>
          <w:sz w:val="20"/>
        </w:rPr>
      </w:pPr>
    </w:p>
    <w:p>
      <w:pPr>
        <w:pStyle w:val="BodyText"/>
        <w:spacing w:before="166"/>
        <w:ind w:left="3004"/>
        <w:rPr>
          <w:rFonts w:ascii="Dax-Regular" w:hAnsi="Dax-Regular"/>
        </w:rPr>
      </w:pPr>
      <w:r>
        <w:rPr>
          <w:rFonts w:ascii="Dax-Regular" w:hAnsi="Dax-Regular"/>
        </w:rPr>
        <w:t>Documentos técnicos a apresentar:</w:t>
      </w:r>
    </w:p>
    <w:p>
      <w:pPr>
        <w:pStyle w:val="ListParagraph"/>
        <w:numPr>
          <w:ilvl w:val="0"/>
          <w:numId w:val="912"/>
        </w:numPr>
        <w:tabs>
          <w:tab w:pos="3318" w:val="left" w:leader="none"/>
        </w:tabs>
        <w:spacing w:line="240" w:lineRule="auto" w:before="150" w:after="0"/>
        <w:ind w:left="3317" w:right="0" w:hanging="340"/>
        <w:jc w:val="left"/>
        <w:rPr>
          <w:sz w:val="18"/>
        </w:rPr>
      </w:pPr>
      <w:r>
        <w:rPr>
          <w:sz w:val="18"/>
        </w:rPr>
        <w:t>desenhos: esquemas gráficos, diagramas e histogramas (escalas:</w:t>
      </w:r>
      <w:r>
        <w:rPr>
          <w:spacing w:val="-28"/>
          <w:sz w:val="18"/>
        </w:rPr>
        <w:t> </w:t>
      </w:r>
      <w:r>
        <w:rPr>
          <w:sz w:val="18"/>
        </w:rPr>
        <w:t>convenientes);</w:t>
      </w:r>
    </w:p>
    <w:p>
      <w:pPr>
        <w:pStyle w:val="ListParagraph"/>
        <w:numPr>
          <w:ilvl w:val="0"/>
          <w:numId w:val="912"/>
        </w:numPr>
        <w:tabs>
          <w:tab w:pos="3318" w:val="left" w:leader="none"/>
        </w:tabs>
        <w:spacing w:line="240" w:lineRule="auto" w:before="94" w:after="0"/>
        <w:ind w:left="3317" w:right="0" w:hanging="340"/>
        <w:jc w:val="left"/>
        <w:rPr>
          <w:sz w:val="18"/>
        </w:rPr>
      </w:pPr>
      <w:r>
        <w:rPr>
          <w:sz w:val="18"/>
        </w:rPr>
        <w:t>Textos:</w:t>
      </w:r>
      <w:r>
        <w:rPr>
          <w:spacing w:val="-1"/>
          <w:sz w:val="18"/>
        </w:rPr>
        <w:t> </w:t>
      </w:r>
      <w:r>
        <w:rPr>
          <w:sz w:val="18"/>
        </w:rPr>
        <w:t>relatório;</w:t>
      </w:r>
    </w:p>
    <w:p>
      <w:pPr>
        <w:pStyle w:val="ListParagraph"/>
        <w:numPr>
          <w:ilvl w:val="0"/>
          <w:numId w:val="912"/>
        </w:numPr>
        <w:tabs>
          <w:tab w:pos="3317" w:val="left" w:leader="none"/>
          <w:tab w:pos="3318" w:val="left" w:leader="none"/>
        </w:tabs>
        <w:spacing w:line="240" w:lineRule="auto" w:before="94" w:after="0"/>
        <w:ind w:left="3317" w:right="0" w:hanging="340"/>
        <w:jc w:val="left"/>
        <w:rPr>
          <w:sz w:val="18"/>
        </w:rPr>
      </w:pPr>
      <w:r>
        <w:rPr>
          <w:sz w:val="18"/>
        </w:rPr>
        <w:t>outros meios de</w:t>
      </w:r>
      <w:r>
        <w:rPr>
          <w:spacing w:val="-3"/>
          <w:sz w:val="18"/>
        </w:rPr>
        <w:t> </w:t>
      </w:r>
      <w:r>
        <w:rPr>
          <w:sz w:val="18"/>
        </w:rPr>
        <w:t>representação.</w:t>
      </w:r>
    </w:p>
    <w:p>
      <w:pPr>
        <w:pStyle w:val="BodyText"/>
        <w:spacing w:before="0"/>
        <w:rPr>
          <w:sz w:val="20"/>
        </w:rPr>
      </w:pPr>
    </w:p>
    <w:p>
      <w:pPr>
        <w:pStyle w:val="BodyText"/>
        <w:spacing w:before="0"/>
        <w:rPr>
          <w:sz w:val="20"/>
        </w:rPr>
      </w:pPr>
    </w:p>
    <w:p>
      <w:pPr>
        <w:pStyle w:val="BodyText"/>
        <w:spacing w:before="1"/>
        <w:rPr>
          <w:sz w:val="16"/>
        </w:rPr>
      </w:pPr>
    </w:p>
    <w:p>
      <w:pPr>
        <w:pStyle w:val="ListParagraph"/>
        <w:numPr>
          <w:ilvl w:val="0"/>
          <w:numId w:val="905"/>
        </w:numPr>
        <w:tabs>
          <w:tab w:pos="3117" w:val="left" w:leader="none"/>
        </w:tabs>
        <w:spacing w:line="240" w:lineRule="auto" w:before="0" w:after="0"/>
        <w:ind w:left="3116" w:right="0" w:hanging="112"/>
        <w:jc w:val="left"/>
        <w:rPr>
          <w:rFonts w:ascii="Dax-LightItalic" w:hAnsi="Dax-LightItalic"/>
          <w:i/>
          <w:sz w:val="18"/>
        </w:rPr>
      </w:pPr>
      <w:r>
        <w:rPr>
          <w:rFonts w:ascii="Dax-LightItalic" w:hAnsi="Dax-LightItalic"/>
          <w:i/>
          <w:color w:val="006E72"/>
          <w:sz w:val="18"/>
        </w:rPr>
        <w:t>ESCOPO DAS </w:t>
      </w:r>
      <w:r>
        <w:rPr>
          <w:rFonts w:ascii="Dax-LightItalic" w:hAnsi="Dax-LightItalic"/>
          <w:i/>
          <w:color w:val="006E72"/>
          <w:spacing w:val="-3"/>
          <w:sz w:val="18"/>
        </w:rPr>
        <w:t>ETAPAS </w:t>
      </w:r>
      <w:r>
        <w:rPr>
          <w:rFonts w:ascii="Dax-LightItalic" w:hAnsi="Dax-LightItalic"/>
          <w:i/>
          <w:color w:val="006E72"/>
          <w:sz w:val="18"/>
        </w:rPr>
        <w:t>DE COORDENAÇÃO E COMPATIBILIZAÇÃO DE PROJETOS</w:t>
      </w:r>
      <w:r>
        <w:rPr>
          <w:rFonts w:ascii="Dax-LightItalic" w:hAnsi="Dax-LightItalic"/>
          <w:i/>
          <w:color w:val="006E72"/>
          <w:spacing w:val="-3"/>
          <w:sz w:val="18"/>
        </w:rPr>
        <w:t> </w:t>
      </w:r>
      <w:r>
        <w:rPr>
          <w:rFonts w:ascii="Dax-LightItalic" w:hAnsi="Dax-LightItalic"/>
          <w:i/>
          <w:color w:val="006E72"/>
          <w:sz w:val="18"/>
        </w:rPr>
        <w:t>(CO):</w:t>
      </w:r>
    </w:p>
    <w:p>
      <w:pPr>
        <w:pStyle w:val="BodyText"/>
        <w:spacing w:before="0"/>
        <w:rPr>
          <w:rFonts w:ascii="Dax-LightItalic"/>
          <w:i/>
          <w:sz w:val="20"/>
        </w:rPr>
      </w:pPr>
    </w:p>
    <w:p>
      <w:pPr>
        <w:pStyle w:val="BodyText"/>
        <w:spacing w:before="6"/>
        <w:rPr>
          <w:rFonts w:ascii="Dax-LightItalic"/>
          <w:i/>
          <w:sz w:val="22"/>
        </w:rPr>
      </w:pPr>
    </w:p>
    <w:p>
      <w:pPr>
        <w:pStyle w:val="ListParagraph"/>
        <w:numPr>
          <w:ilvl w:val="0"/>
          <w:numId w:val="913"/>
        </w:numPr>
        <w:tabs>
          <w:tab w:pos="3116" w:val="left" w:leader="none"/>
        </w:tabs>
        <w:spacing w:line="240" w:lineRule="auto" w:before="0" w:after="0"/>
        <w:ind w:left="3115" w:right="0" w:hanging="111"/>
        <w:jc w:val="left"/>
        <w:rPr>
          <w:sz w:val="18"/>
        </w:rPr>
      </w:pPr>
      <w:r>
        <w:rPr>
          <w:sz w:val="18"/>
        </w:rPr>
        <w:t>COORDENAÇÃO</w:t>
      </w:r>
    </w:p>
    <w:p>
      <w:pPr>
        <w:pStyle w:val="BodyText"/>
        <w:spacing w:before="151"/>
        <w:ind w:left="3004"/>
        <w:rPr>
          <w:rFonts w:ascii="Dax-Regular" w:hAnsi="Dax-Regular"/>
        </w:rPr>
      </w:pPr>
      <w:r>
        <w:rPr>
          <w:rFonts w:ascii="Dax-Regular" w:hAnsi="Dax-Regular"/>
        </w:rPr>
        <w:t>Informações de referência a utilizar:</w:t>
      </w:r>
    </w:p>
    <w:p>
      <w:pPr>
        <w:pStyle w:val="ListParagraph"/>
        <w:numPr>
          <w:ilvl w:val="0"/>
          <w:numId w:val="914"/>
        </w:numPr>
        <w:tabs>
          <w:tab w:pos="3318" w:val="left" w:leader="none"/>
        </w:tabs>
        <w:spacing w:line="240" w:lineRule="auto" w:before="151" w:after="0"/>
        <w:ind w:left="3317" w:right="0" w:hanging="340"/>
        <w:jc w:val="left"/>
        <w:rPr>
          <w:sz w:val="18"/>
        </w:rPr>
      </w:pPr>
      <w:r>
        <w:rPr>
          <w:sz w:val="18"/>
        </w:rPr>
        <w:t>Do projeto: AnteProjeto e suas etapas</w:t>
      </w:r>
      <w:r>
        <w:rPr>
          <w:spacing w:val="-9"/>
          <w:sz w:val="18"/>
        </w:rPr>
        <w:t> </w:t>
      </w:r>
      <w:r>
        <w:rPr>
          <w:sz w:val="18"/>
        </w:rPr>
        <w:t>anteriores;</w:t>
      </w:r>
    </w:p>
    <w:p>
      <w:pPr>
        <w:pStyle w:val="ListParagraph"/>
        <w:numPr>
          <w:ilvl w:val="0"/>
          <w:numId w:val="914"/>
        </w:numPr>
        <w:tabs>
          <w:tab w:pos="3318" w:val="left" w:leader="none"/>
        </w:tabs>
        <w:spacing w:line="283" w:lineRule="auto" w:before="94" w:after="0"/>
        <w:ind w:left="3317" w:right="1415" w:hanging="340"/>
        <w:jc w:val="left"/>
        <w:rPr>
          <w:sz w:val="18"/>
        </w:rPr>
      </w:pPr>
      <w:r>
        <w:rPr>
          <w:sz w:val="18"/>
        </w:rPr>
        <w:t>Dos projetos complementares de instalações, equipamentos e estruturas: Anteprojetos e suas etapas</w:t>
      </w:r>
      <w:r>
        <w:rPr>
          <w:spacing w:val="-1"/>
          <w:sz w:val="18"/>
        </w:rPr>
        <w:t> </w:t>
      </w:r>
      <w:r>
        <w:rPr>
          <w:sz w:val="18"/>
        </w:rPr>
        <w:t>anteriores.</w:t>
      </w:r>
    </w:p>
    <w:p>
      <w:pPr>
        <w:pStyle w:val="BodyText"/>
        <w:spacing w:before="0"/>
        <w:rPr>
          <w:sz w:val="20"/>
        </w:rPr>
      </w:pPr>
    </w:p>
    <w:p>
      <w:pPr>
        <w:pStyle w:val="BodyText"/>
        <w:spacing w:before="129"/>
        <w:ind w:left="3004"/>
        <w:rPr>
          <w:rFonts w:ascii="Dax-Regular" w:hAnsi="Dax-Regular"/>
        </w:rPr>
      </w:pPr>
      <w:r>
        <w:rPr>
          <w:rFonts w:ascii="Dax-Regular" w:hAnsi="Dax-Regular"/>
        </w:rPr>
        <w:t>Informações técnicas a produzir:</w:t>
      </w:r>
    </w:p>
    <w:p>
      <w:pPr>
        <w:pStyle w:val="ListParagraph"/>
        <w:numPr>
          <w:ilvl w:val="0"/>
          <w:numId w:val="915"/>
        </w:numPr>
        <w:tabs>
          <w:tab w:pos="3318" w:val="left" w:leader="none"/>
        </w:tabs>
        <w:spacing w:line="283" w:lineRule="auto" w:before="151" w:after="0"/>
        <w:ind w:left="3317" w:right="1415" w:hanging="340"/>
        <w:jc w:val="left"/>
        <w:rPr>
          <w:sz w:val="18"/>
        </w:rPr>
      </w:pPr>
      <w:r>
        <w:rPr>
          <w:sz w:val="18"/>
        </w:rPr>
        <w:t>Relatórios técnicos com prazos, cronogramas e recursos humanos, materiais e tecnológicos</w:t>
      </w:r>
      <w:r>
        <w:rPr>
          <w:spacing w:val="49"/>
          <w:sz w:val="18"/>
        </w:rPr>
        <w:t> </w:t>
      </w:r>
      <w:r>
        <w:rPr>
          <w:sz w:val="18"/>
        </w:rPr>
        <w:t>necessários para os</w:t>
      </w:r>
      <w:r>
        <w:rPr>
          <w:spacing w:val="-3"/>
          <w:sz w:val="18"/>
        </w:rPr>
        <w:t> </w:t>
      </w:r>
      <w:r>
        <w:rPr>
          <w:sz w:val="18"/>
        </w:rPr>
        <w:t>serviços;</w:t>
      </w:r>
    </w:p>
    <w:p>
      <w:pPr>
        <w:pStyle w:val="ListParagraph"/>
        <w:numPr>
          <w:ilvl w:val="0"/>
          <w:numId w:val="915"/>
        </w:numPr>
        <w:tabs>
          <w:tab w:pos="3318" w:val="left" w:leader="none"/>
        </w:tabs>
        <w:spacing w:line="283" w:lineRule="auto" w:before="58" w:after="0"/>
        <w:ind w:left="3317" w:right="1416" w:hanging="340"/>
        <w:jc w:val="left"/>
        <w:rPr>
          <w:sz w:val="18"/>
        </w:rPr>
      </w:pPr>
      <w:r>
        <w:rPr>
          <w:sz w:val="18"/>
        </w:rPr>
        <w:t>Relatórios técnicos indicativos de interferências e não conformidade verificados nos projetos e demais documentos</w:t>
      </w:r>
      <w:r>
        <w:rPr>
          <w:spacing w:val="-2"/>
          <w:sz w:val="18"/>
        </w:rPr>
        <w:t> </w:t>
      </w:r>
      <w:r>
        <w:rPr>
          <w:sz w:val="18"/>
        </w:rPr>
        <w:t>técnicos;</w:t>
      </w:r>
    </w:p>
    <w:p>
      <w:pPr>
        <w:pStyle w:val="ListParagraph"/>
        <w:numPr>
          <w:ilvl w:val="0"/>
          <w:numId w:val="915"/>
        </w:numPr>
        <w:tabs>
          <w:tab w:pos="3317" w:val="left" w:leader="none"/>
          <w:tab w:pos="3318" w:val="left" w:leader="none"/>
        </w:tabs>
        <w:spacing w:line="283" w:lineRule="auto" w:before="58" w:after="0"/>
        <w:ind w:left="3317" w:right="1415" w:hanging="340"/>
        <w:jc w:val="left"/>
        <w:rPr>
          <w:sz w:val="18"/>
        </w:rPr>
      </w:pPr>
      <w:r>
        <w:rPr>
          <w:w w:val="95"/>
          <w:sz w:val="18"/>
        </w:rPr>
        <w:t>Relatórios</w:t>
      </w:r>
      <w:r>
        <w:rPr>
          <w:spacing w:val="-6"/>
          <w:w w:val="95"/>
          <w:sz w:val="18"/>
        </w:rPr>
        <w:t> </w:t>
      </w:r>
      <w:r>
        <w:rPr>
          <w:w w:val="95"/>
          <w:sz w:val="18"/>
        </w:rPr>
        <w:t>técnicos</w:t>
      </w:r>
      <w:r>
        <w:rPr>
          <w:spacing w:val="-5"/>
          <w:w w:val="95"/>
          <w:sz w:val="18"/>
        </w:rPr>
        <w:t> </w:t>
      </w:r>
      <w:r>
        <w:rPr>
          <w:w w:val="95"/>
          <w:sz w:val="18"/>
        </w:rPr>
        <w:t>indicativos</w:t>
      </w:r>
      <w:r>
        <w:rPr>
          <w:spacing w:val="-5"/>
          <w:w w:val="95"/>
          <w:sz w:val="18"/>
        </w:rPr>
        <w:t> </w:t>
      </w:r>
      <w:r>
        <w:rPr>
          <w:w w:val="95"/>
          <w:sz w:val="18"/>
        </w:rPr>
        <w:t>de</w:t>
      </w:r>
      <w:r>
        <w:rPr>
          <w:spacing w:val="-6"/>
          <w:w w:val="95"/>
          <w:sz w:val="18"/>
        </w:rPr>
        <w:t> </w:t>
      </w:r>
      <w:r>
        <w:rPr>
          <w:w w:val="95"/>
          <w:sz w:val="18"/>
        </w:rPr>
        <w:t>acompanhamento</w:t>
      </w:r>
      <w:r>
        <w:rPr>
          <w:spacing w:val="-5"/>
          <w:w w:val="95"/>
          <w:sz w:val="18"/>
        </w:rPr>
        <w:t> </w:t>
      </w:r>
      <w:r>
        <w:rPr>
          <w:w w:val="95"/>
          <w:sz w:val="18"/>
        </w:rPr>
        <w:t>do</w:t>
      </w:r>
      <w:r>
        <w:rPr>
          <w:spacing w:val="-5"/>
          <w:w w:val="95"/>
          <w:sz w:val="18"/>
        </w:rPr>
        <w:t> </w:t>
      </w:r>
      <w:r>
        <w:rPr>
          <w:w w:val="95"/>
          <w:sz w:val="18"/>
        </w:rPr>
        <w:t>andamento</w:t>
      </w:r>
      <w:r>
        <w:rPr>
          <w:spacing w:val="-6"/>
          <w:w w:val="95"/>
          <w:sz w:val="18"/>
        </w:rPr>
        <w:t> </w:t>
      </w:r>
      <w:r>
        <w:rPr>
          <w:w w:val="95"/>
          <w:sz w:val="18"/>
        </w:rPr>
        <w:t>das</w:t>
      </w:r>
      <w:r>
        <w:rPr>
          <w:spacing w:val="-5"/>
          <w:w w:val="95"/>
          <w:sz w:val="18"/>
        </w:rPr>
        <w:t> </w:t>
      </w:r>
      <w:r>
        <w:rPr>
          <w:w w:val="95"/>
          <w:sz w:val="18"/>
        </w:rPr>
        <w:t>atividades</w:t>
      </w:r>
      <w:r>
        <w:rPr>
          <w:spacing w:val="-5"/>
          <w:w w:val="95"/>
          <w:sz w:val="18"/>
        </w:rPr>
        <w:t> </w:t>
      </w:r>
      <w:r>
        <w:rPr>
          <w:w w:val="95"/>
          <w:sz w:val="18"/>
        </w:rPr>
        <w:t>e</w:t>
      </w:r>
      <w:r>
        <w:rPr>
          <w:spacing w:val="-6"/>
          <w:w w:val="95"/>
          <w:sz w:val="18"/>
        </w:rPr>
        <w:t> </w:t>
      </w:r>
      <w:r>
        <w:rPr>
          <w:w w:val="95"/>
          <w:sz w:val="18"/>
        </w:rPr>
        <w:t>dos</w:t>
      </w:r>
      <w:r>
        <w:rPr>
          <w:spacing w:val="-5"/>
          <w:w w:val="95"/>
          <w:sz w:val="18"/>
        </w:rPr>
        <w:t> </w:t>
      </w:r>
      <w:r>
        <w:rPr>
          <w:w w:val="95"/>
          <w:sz w:val="18"/>
        </w:rPr>
        <w:t>atingimento </w:t>
      </w:r>
      <w:r>
        <w:rPr>
          <w:sz w:val="18"/>
        </w:rPr>
        <w:t>de</w:t>
      </w:r>
      <w:r>
        <w:rPr>
          <w:spacing w:val="-1"/>
          <w:sz w:val="18"/>
        </w:rPr>
        <w:t> </w:t>
      </w:r>
      <w:r>
        <w:rPr>
          <w:sz w:val="18"/>
        </w:rPr>
        <w:t>metas;</w:t>
      </w:r>
    </w:p>
    <w:p>
      <w:pPr>
        <w:pStyle w:val="ListParagraph"/>
        <w:numPr>
          <w:ilvl w:val="0"/>
          <w:numId w:val="915"/>
        </w:numPr>
        <w:tabs>
          <w:tab w:pos="3318" w:val="left" w:leader="none"/>
        </w:tabs>
        <w:spacing w:line="240" w:lineRule="auto" w:before="59" w:after="0"/>
        <w:ind w:left="3317" w:right="0" w:hanging="340"/>
        <w:jc w:val="left"/>
        <w:rPr>
          <w:sz w:val="18"/>
        </w:rPr>
      </w:pPr>
      <w:r>
        <w:rPr>
          <w:sz w:val="18"/>
        </w:rPr>
        <w:t>Atas</w:t>
      </w:r>
      <w:r>
        <w:rPr>
          <w:spacing w:val="-6"/>
          <w:sz w:val="18"/>
        </w:rPr>
        <w:t> </w:t>
      </w:r>
      <w:r>
        <w:rPr>
          <w:sz w:val="18"/>
        </w:rPr>
        <w:t>de</w:t>
      </w:r>
      <w:r>
        <w:rPr>
          <w:spacing w:val="-5"/>
          <w:sz w:val="18"/>
        </w:rPr>
        <w:t> </w:t>
      </w:r>
      <w:r>
        <w:rPr>
          <w:sz w:val="18"/>
        </w:rPr>
        <w:t>reunião</w:t>
      </w:r>
      <w:r>
        <w:rPr>
          <w:spacing w:val="-5"/>
          <w:sz w:val="18"/>
        </w:rPr>
        <w:t> </w:t>
      </w:r>
      <w:r>
        <w:rPr>
          <w:sz w:val="18"/>
        </w:rPr>
        <w:t>da(s)</w:t>
      </w:r>
      <w:r>
        <w:rPr>
          <w:spacing w:val="-5"/>
          <w:sz w:val="18"/>
        </w:rPr>
        <w:t> </w:t>
      </w:r>
      <w:r>
        <w:rPr>
          <w:sz w:val="18"/>
        </w:rPr>
        <w:t>equipe(s)</w:t>
      </w:r>
      <w:r>
        <w:rPr>
          <w:spacing w:val="-6"/>
          <w:sz w:val="18"/>
        </w:rPr>
        <w:t> </w:t>
      </w:r>
      <w:r>
        <w:rPr>
          <w:sz w:val="18"/>
        </w:rPr>
        <w:t>técnica(s)</w:t>
      </w:r>
      <w:r>
        <w:rPr>
          <w:spacing w:val="-5"/>
          <w:sz w:val="18"/>
        </w:rPr>
        <w:t> </w:t>
      </w:r>
      <w:r>
        <w:rPr>
          <w:sz w:val="18"/>
        </w:rPr>
        <w:t>envolvida(s)</w:t>
      </w:r>
      <w:r>
        <w:rPr>
          <w:spacing w:val="-5"/>
          <w:sz w:val="18"/>
        </w:rPr>
        <w:t> </w:t>
      </w:r>
      <w:r>
        <w:rPr>
          <w:sz w:val="18"/>
        </w:rPr>
        <w:t>na</w:t>
      </w:r>
      <w:r>
        <w:rPr>
          <w:spacing w:val="-5"/>
          <w:sz w:val="18"/>
        </w:rPr>
        <w:t> </w:t>
      </w:r>
      <w:r>
        <w:rPr>
          <w:sz w:val="18"/>
        </w:rPr>
        <w:t>elaboração</w:t>
      </w:r>
      <w:r>
        <w:rPr>
          <w:spacing w:val="-6"/>
          <w:sz w:val="18"/>
        </w:rPr>
        <w:t> </w:t>
      </w:r>
      <w:r>
        <w:rPr>
          <w:sz w:val="18"/>
        </w:rPr>
        <w:t>do</w:t>
      </w:r>
      <w:r>
        <w:rPr>
          <w:spacing w:val="-5"/>
          <w:sz w:val="18"/>
        </w:rPr>
        <w:t> </w:t>
      </w:r>
      <w:r>
        <w:rPr>
          <w:sz w:val="18"/>
        </w:rPr>
        <w:t>projeto/</w:t>
      </w:r>
      <w:r>
        <w:rPr>
          <w:spacing w:val="-5"/>
          <w:sz w:val="18"/>
        </w:rPr>
        <w:t> </w:t>
      </w:r>
      <w:r>
        <w:rPr>
          <w:sz w:val="18"/>
        </w:rPr>
        <w:t>serviço.</w:t>
      </w:r>
    </w:p>
    <w:p>
      <w:pPr>
        <w:pStyle w:val="BodyText"/>
        <w:spacing w:before="0"/>
        <w:rPr>
          <w:sz w:val="20"/>
        </w:rPr>
      </w:pPr>
    </w:p>
    <w:p>
      <w:pPr>
        <w:pStyle w:val="BodyText"/>
        <w:spacing w:before="165"/>
        <w:ind w:left="3004"/>
        <w:rPr>
          <w:rFonts w:ascii="Dax-Regular" w:hAnsi="Dax-Regular"/>
        </w:rPr>
      </w:pPr>
      <w:r>
        <w:rPr>
          <w:rFonts w:ascii="Dax-Regular" w:hAnsi="Dax-Regular"/>
        </w:rPr>
        <w:t>Documentos técnicos a apresentar:</w:t>
      </w:r>
    </w:p>
    <w:p>
      <w:pPr>
        <w:pStyle w:val="BodyText"/>
        <w:spacing w:line="283" w:lineRule="auto" w:before="151"/>
        <w:ind w:left="3317" w:right="1415" w:hanging="341"/>
        <w:jc w:val="both"/>
      </w:pPr>
      <w:r>
        <w:rPr/>
        <w:t>a) Projetos complementares ao projeto arquitetônico, elaborados por terceiros, mediante a sua coordenação,</w:t>
      </w:r>
      <w:r>
        <w:rPr>
          <w:spacing w:val="-5"/>
        </w:rPr>
        <w:t> </w:t>
      </w:r>
      <w:r>
        <w:rPr/>
        <w:t>tais</w:t>
      </w:r>
      <w:r>
        <w:rPr>
          <w:spacing w:val="-5"/>
        </w:rPr>
        <w:t> </w:t>
      </w:r>
      <w:r>
        <w:rPr/>
        <w:t>como:</w:t>
      </w:r>
      <w:r>
        <w:rPr>
          <w:spacing w:val="-5"/>
        </w:rPr>
        <w:t> </w:t>
      </w:r>
      <w:r>
        <w:rPr/>
        <w:t>-sistemas</w:t>
      </w:r>
      <w:r>
        <w:rPr>
          <w:spacing w:val="-5"/>
        </w:rPr>
        <w:t> </w:t>
      </w:r>
      <w:r>
        <w:rPr/>
        <w:t>construtivos</w:t>
      </w:r>
      <w:r>
        <w:rPr>
          <w:spacing w:val="-5"/>
        </w:rPr>
        <w:t> </w:t>
      </w:r>
      <w:r>
        <w:rPr/>
        <w:t>e</w:t>
      </w:r>
      <w:r>
        <w:rPr>
          <w:spacing w:val="-5"/>
        </w:rPr>
        <w:t> </w:t>
      </w:r>
      <w:r>
        <w:rPr/>
        <w:t>estruturais,</w:t>
      </w:r>
      <w:r>
        <w:rPr>
          <w:spacing w:val="-5"/>
        </w:rPr>
        <w:t> </w:t>
      </w:r>
      <w:r>
        <w:rPr/>
        <w:t>conforto</w:t>
      </w:r>
      <w:r>
        <w:rPr>
          <w:spacing w:val="-5"/>
        </w:rPr>
        <w:t> </w:t>
      </w:r>
      <w:r>
        <w:rPr/>
        <w:t>ambiental,</w:t>
      </w:r>
      <w:r>
        <w:rPr>
          <w:spacing w:val="-5"/>
        </w:rPr>
        <w:t> </w:t>
      </w:r>
      <w:r>
        <w:rPr/>
        <w:t>arquitetura</w:t>
      </w:r>
      <w:r>
        <w:rPr>
          <w:spacing w:val="-5"/>
        </w:rPr>
        <w:t> </w:t>
      </w:r>
      <w:r>
        <w:rPr/>
        <w:t>de interiores,</w:t>
      </w:r>
      <w:r>
        <w:rPr>
          <w:spacing w:val="-25"/>
        </w:rPr>
        <w:t> </w:t>
      </w:r>
      <w:r>
        <w:rPr/>
        <w:t>instalações</w:t>
      </w:r>
      <w:r>
        <w:rPr>
          <w:spacing w:val="-25"/>
        </w:rPr>
        <w:t> </w:t>
      </w:r>
      <w:r>
        <w:rPr/>
        <w:t>e</w:t>
      </w:r>
      <w:r>
        <w:rPr>
          <w:spacing w:val="-25"/>
        </w:rPr>
        <w:t> </w:t>
      </w:r>
      <w:r>
        <w:rPr/>
        <w:t>equipamentos</w:t>
      </w:r>
      <w:r>
        <w:rPr>
          <w:spacing w:val="-25"/>
        </w:rPr>
        <w:t> </w:t>
      </w:r>
      <w:r>
        <w:rPr/>
        <w:t>referentes</w:t>
      </w:r>
      <w:r>
        <w:rPr>
          <w:spacing w:val="-24"/>
        </w:rPr>
        <w:t> </w:t>
      </w:r>
      <w:r>
        <w:rPr/>
        <w:t>à</w:t>
      </w:r>
      <w:r>
        <w:rPr>
          <w:spacing w:val="-25"/>
        </w:rPr>
        <w:t> </w:t>
      </w:r>
      <w:r>
        <w:rPr/>
        <w:t>arquitetura,</w:t>
      </w:r>
      <w:r>
        <w:rPr>
          <w:spacing w:val="-25"/>
        </w:rPr>
        <w:t> </w:t>
      </w:r>
      <w:r>
        <w:rPr/>
        <w:t>arquitetura</w:t>
      </w:r>
      <w:r>
        <w:rPr>
          <w:spacing w:val="-25"/>
        </w:rPr>
        <w:t> </w:t>
      </w:r>
      <w:r>
        <w:rPr/>
        <w:t>paisagística,</w:t>
      </w:r>
      <w:r>
        <w:rPr>
          <w:spacing w:val="-24"/>
        </w:rPr>
        <w:t> </w:t>
      </w:r>
      <w:r>
        <w:rPr/>
        <w:t>relatórios técnicos</w:t>
      </w:r>
      <w:r>
        <w:rPr>
          <w:spacing w:val="-6"/>
        </w:rPr>
        <w:t> </w:t>
      </w:r>
      <w:r>
        <w:rPr/>
        <w:t>de</w:t>
      </w:r>
      <w:r>
        <w:rPr>
          <w:spacing w:val="-6"/>
        </w:rPr>
        <w:t> </w:t>
      </w:r>
      <w:r>
        <w:rPr/>
        <w:t>arquitetura</w:t>
      </w:r>
      <w:r>
        <w:rPr>
          <w:spacing w:val="-5"/>
        </w:rPr>
        <w:t> </w:t>
      </w:r>
      <w:r>
        <w:rPr/>
        <w:t>e</w:t>
      </w:r>
      <w:r>
        <w:rPr>
          <w:spacing w:val="-6"/>
        </w:rPr>
        <w:t> </w:t>
      </w:r>
      <w:r>
        <w:rPr/>
        <w:t>outros,</w:t>
      </w:r>
      <w:r>
        <w:rPr>
          <w:spacing w:val="-5"/>
        </w:rPr>
        <w:t> </w:t>
      </w:r>
      <w:r>
        <w:rPr/>
        <w:t>envolvendo</w:t>
      </w:r>
      <w:r>
        <w:rPr>
          <w:spacing w:val="-6"/>
        </w:rPr>
        <w:t> </w:t>
      </w:r>
      <w:r>
        <w:rPr/>
        <w:t>todas</w:t>
      </w:r>
      <w:r>
        <w:rPr>
          <w:spacing w:val="-5"/>
        </w:rPr>
        <w:t> </w:t>
      </w:r>
      <w:r>
        <w:rPr/>
        <w:t>as</w:t>
      </w:r>
      <w:r>
        <w:rPr>
          <w:spacing w:val="-6"/>
        </w:rPr>
        <w:t> </w:t>
      </w:r>
      <w:r>
        <w:rPr/>
        <w:t>etapas</w:t>
      </w:r>
      <w:r>
        <w:rPr>
          <w:spacing w:val="-5"/>
        </w:rPr>
        <w:t> </w:t>
      </w:r>
      <w:r>
        <w:rPr/>
        <w:t>de</w:t>
      </w:r>
      <w:r>
        <w:rPr>
          <w:spacing w:val="-6"/>
        </w:rPr>
        <w:t> </w:t>
      </w:r>
      <w:r>
        <w:rPr/>
        <w:t>projetação.</w:t>
      </w:r>
    </w:p>
    <w:p>
      <w:pPr>
        <w:pStyle w:val="BodyText"/>
        <w:spacing w:before="0"/>
        <w:rPr>
          <w:sz w:val="20"/>
        </w:rPr>
      </w:pPr>
    </w:p>
    <w:p>
      <w:pPr>
        <w:pStyle w:val="ListParagraph"/>
        <w:numPr>
          <w:ilvl w:val="0"/>
          <w:numId w:val="913"/>
        </w:numPr>
        <w:tabs>
          <w:tab w:pos="3116" w:val="left" w:leader="none"/>
        </w:tabs>
        <w:spacing w:line="240" w:lineRule="auto" w:before="131" w:after="0"/>
        <w:ind w:left="3115" w:right="0" w:hanging="111"/>
        <w:jc w:val="left"/>
        <w:rPr>
          <w:sz w:val="18"/>
        </w:rPr>
      </w:pPr>
      <w:r>
        <w:rPr>
          <w:sz w:val="18"/>
        </w:rPr>
        <w:t>COMPATIBILIZAÇÃO:</w:t>
      </w:r>
    </w:p>
    <w:p>
      <w:pPr>
        <w:pStyle w:val="BodyText"/>
        <w:spacing w:before="151"/>
        <w:ind w:left="3004"/>
        <w:rPr>
          <w:rFonts w:ascii="Dax-Regular" w:hAnsi="Dax-Regular"/>
        </w:rPr>
      </w:pPr>
      <w:r>
        <w:rPr>
          <w:rFonts w:ascii="Dax-Regular" w:hAnsi="Dax-Regular"/>
        </w:rPr>
        <w:t>Informações de referência a utilizar:</w:t>
      </w:r>
    </w:p>
    <w:p>
      <w:pPr>
        <w:pStyle w:val="BodyText"/>
        <w:spacing w:line="283" w:lineRule="auto" w:before="150"/>
        <w:ind w:left="2551" w:right="1414" w:firstLine="453"/>
        <w:jc w:val="both"/>
      </w:pPr>
      <w:r>
        <w:rPr>
          <w:w w:val="95"/>
        </w:rPr>
        <w:t>Todos os anteprojetos envolvidos no contrato tais como: anteprojeto arquitetônico, sistemas</w:t>
      </w:r>
      <w:r>
        <w:rPr>
          <w:spacing w:val="-33"/>
          <w:w w:val="95"/>
        </w:rPr>
        <w:t> </w:t>
      </w:r>
      <w:r>
        <w:rPr>
          <w:w w:val="95"/>
        </w:rPr>
        <w:t>construtivos e</w:t>
      </w:r>
      <w:r>
        <w:rPr>
          <w:spacing w:val="-11"/>
          <w:w w:val="95"/>
        </w:rPr>
        <w:t> </w:t>
      </w:r>
      <w:r>
        <w:rPr>
          <w:w w:val="95"/>
        </w:rPr>
        <w:t>estruturais,</w:t>
      </w:r>
      <w:r>
        <w:rPr>
          <w:spacing w:val="-11"/>
          <w:w w:val="95"/>
        </w:rPr>
        <w:t> </w:t>
      </w:r>
      <w:r>
        <w:rPr>
          <w:w w:val="95"/>
        </w:rPr>
        <w:t>conforto</w:t>
      </w:r>
      <w:r>
        <w:rPr>
          <w:spacing w:val="-11"/>
          <w:w w:val="95"/>
        </w:rPr>
        <w:t> </w:t>
      </w:r>
      <w:r>
        <w:rPr>
          <w:w w:val="95"/>
        </w:rPr>
        <w:t>ambiental,</w:t>
      </w:r>
      <w:r>
        <w:rPr>
          <w:spacing w:val="-10"/>
          <w:w w:val="95"/>
        </w:rPr>
        <w:t> </w:t>
      </w:r>
      <w:r>
        <w:rPr>
          <w:w w:val="95"/>
        </w:rPr>
        <w:t>arquitetura</w:t>
      </w:r>
      <w:r>
        <w:rPr>
          <w:spacing w:val="-11"/>
          <w:w w:val="95"/>
        </w:rPr>
        <w:t> </w:t>
      </w:r>
      <w:r>
        <w:rPr>
          <w:w w:val="95"/>
        </w:rPr>
        <w:t>de</w:t>
      </w:r>
      <w:r>
        <w:rPr>
          <w:spacing w:val="-11"/>
          <w:w w:val="95"/>
        </w:rPr>
        <w:t> </w:t>
      </w:r>
      <w:r>
        <w:rPr>
          <w:w w:val="95"/>
        </w:rPr>
        <w:t>interiores,</w:t>
      </w:r>
      <w:r>
        <w:rPr>
          <w:spacing w:val="-10"/>
          <w:w w:val="95"/>
        </w:rPr>
        <w:t> </w:t>
      </w:r>
      <w:r>
        <w:rPr>
          <w:w w:val="95"/>
        </w:rPr>
        <w:t>instalações</w:t>
      </w:r>
      <w:r>
        <w:rPr>
          <w:spacing w:val="-11"/>
          <w:w w:val="95"/>
        </w:rPr>
        <w:t> </w:t>
      </w:r>
      <w:r>
        <w:rPr>
          <w:w w:val="95"/>
        </w:rPr>
        <w:t>e</w:t>
      </w:r>
      <w:r>
        <w:rPr>
          <w:spacing w:val="-11"/>
          <w:w w:val="95"/>
        </w:rPr>
        <w:t> </w:t>
      </w:r>
      <w:r>
        <w:rPr>
          <w:w w:val="95"/>
        </w:rPr>
        <w:t>equipamentos</w:t>
      </w:r>
      <w:r>
        <w:rPr>
          <w:spacing w:val="-11"/>
          <w:w w:val="95"/>
        </w:rPr>
        <w:t> </w:t>
      </w:r>
      <w:r>
        <w:rPr>
          <w:w w:val="95"/>
        </w:rPr>
        <w:t>referentes</w:t>
      </w:r>
      <w:r>
        <w:rPr>
          <w:spacing w:val="-10"/>
          <w:w w:val="95"/>
        </w:rPr>
        <w:t> </w:t>
      </w:r>
      <w:r>
        <w:rPr>
          <w:w w:val="95"/>
        </w:rPr>
        <w:t>à</w:t>
      </w:r>
      <w:r>
        <w:rPr>
          <w:spacing w:val="-11"/>
          <w:w w:val="95"/>
        </w:rPr>
        <w:t> </w:t>
      </w:r>
      <w:r>
        <w:rPr>
          <w:w w:val="95"/>
        </w:rPr>
        <w:t>arquitetura, </w:t>
      </w:r>
      <w:r>
        <w:rPr/>
        <w:t>arquitetura paisagística, relatórios técnicos de arquitetura e</w:t>
      </w:r>
      <w:r>
        <w:rPr>
          <w:spacing w:val="-24"/>
        </w:rPr>
        <w:t> </w:t>
      </w:r>
      <w:r>
        <w:rPr/>
        <w:t>outros.</w:t>
      </w:r>
    </w:p>
    <w:p>
      <w:pPr>
        <w:pStyle w:val="BodyText"/>
        <w:spacing w:before="0"/>
        <w:rPr>
          <w:sz w:val="20"/>
        </w:rPr>
      </w:pPr>
    </w:p>
    <w:p>
      <w:pPr>
        <w:pStyle w:val="BodyText"/>
        <w:spacing w:before="7"/>
        <w:rPr>
          <w:sz w:val="16"/>
        </w:rPr>
      </w:pPr>
    </w:p>
    <w:p>
      <w:pPr>
        <w:pStyle w:val="BodyText"/>
        <w:spacing w:before="1"/>
        <w:ind w:left="3004"/>
        <w:rPr>
          <w:rFonts w:ascii="Dax-Regular" w:hAnsi="Dax-Regular"/>
        </w:rPr>
      </w:pPr>
      <w:r>
        <w:rPr>
          <w:rFonts w:ascii="Dax-Regular" w:hAnsi="Dax-Regular"/>
        </w:rPr>
        <w:t>Informações técnicas a produzir:</w:t>
      </w:r>
    </w:p>
    <w:p>
      <w:pPr>
        <w:pStyle w:val="BodyText"/>
        <w:spacing w:line="283" w:lineRule="auto" w:before="150"/>
        <w:ind w:left="2551" w:right="1401" w:firstLine="453"/>
      </w:pPr>
      <w:r>
        <w:rPr/>
        <w:t>Relatórios</w:t>
      </w:r>
      <w:r>
        <w:rPr>
          <w:spacing w:val="-28"/>
        </w:rPr>
        <w:t> </w:t>
      </w:r>
      <w:r>
        <w:rPr/>
        <w:t>técnicos</w:t>
      </w:r>
      <w:r>
        <w:rPr>
          <w:spacing w:val="-28"/>
        </w:rPr>
        <w:t> </w:t>
      </w:r>
      <w:r>
        <w:rPr/>
        <w:t>de</w:t>
      </w:r>
      <w:r>
        <w:rPr>
          <w:spacing w:val="-28"/>
        </w:rPr>
        <w:t> </w:t>
      </w:r>
      <w:r>
        <w:rPr/>
        <w:t>planejamento</w:t>
      </w:r>
      <w:r>
        <w:rPr>
          <w:spacing w:val="-28"/>
        </w:rPr>
        <w:t> </w:t>
      </w:r>
      <w:r>
        <w:rPr/>
        <w:t>e</w:t>
      </w:r>
      <w:r>
        <w:rPr>
          <w:spacing w:val="-27"/>
        </w:rPr>
        <w:t> </w:t>
      </w:r>
      <w:r>
        <w:rPr/>
        <w:t>acompanhamento</w:t>
      </w:r>
      <w:r>
        <w:rPr>
          <w:spacing w:val="-28"/>
        </w:rPr>
        <w:t> </w:t>
      </w:r>
      <w:r>
        <w:rPr/>
        <w:t>do</w:t>
      </w:r>
      <w:r>
        <w:rPr>
          <w:spacing w:val="-28"/>
        </w:rPr>
        <w:t> </w:t>
      </w:r>
      <w:r>
        <w:rPr/>
        <w:t>processo</w:t>
      </w:r>
      <w:r>
        <w:rPr>
          <w:spacing w:val="-28"/>
        </w:rPr>
        <w:t> </w:t>
      </w:r>
      <w:r>
        <w:rPr/>
        <w:t>de</w:t>
      </w:r>
      <w:r>
        <w:rPr>
          <w:spacing w:val="-28"/>
        </w:rPr>
        <w:t> </w:t>
      </w:r>
      <w:r>
        <w:rPr/>
        <w:t>compatibilização</w:t>
      </w:r>
      <w:r>
        <w:rPr>
          <w:spacing w:val="-27"/>
        </w:rPr>
        <w:t> </w:t>
      </w:r>
      <w:r>
        <w:rPr/>
        <w:t>dos</w:t>
      </w:r>
      <w:r>
        <w:rPr>
          <w:spacing w:val="-28"/>
        </w:rPr>
        <w:t> </w:t>
      </w:r>
      <w:r>
        <w:rPr/>
        <w:t>projetos, </w:t>
      </w:r>
      <w:r>
        <w:rPr>
          <w:w w:val="95"/>
        </w:rPr>
        <w:t>apontando interferências, ausência de informações, necessidade de detalhamento aprofundado, entre</w:t>
      </w:r>
      <w:r>
        <w:rPr>
          <w:spacing w:val="10"/>
          <w:w w:val="95"/>
        </w:rPr>
        <w:t> </w:t>
      </w:r>
      <w:r>
        <w:rPr>
          <w:w w:val="95"/>
        </w:rPr>
        <w:t>outros.</w:t>
      </w:r>
    </w:p>
    <w:p>
      <w:pPr>
        <w:spacing w:after="0" w:line="283" w:lineRule="auto"/>
        <w:sectPr>
          <w:pgSz w:w="11910" w:h="16840"/>
          <w:pgMar w:header="0" w:footer="821" w:top="1300" w:bottom="1020" w:left="0" w:right="0"/>
        </w:sectPr>
      </w:pPr>
    </w:p>
    <w:p>
      <w:pPr>
        <w:pStyle w:val="BodyText"/>
        <w:spacing w:before="77"/>
        <w:ind w:left="3004"/>
        <w:rPr>
          <w:rFonts w:ascii="Dax-Regular" w:hAnsi="Dax-Regular"/>
        </w:rPr>
      </w:pPr>
      <w:r>
        <w:rPr>
          <w:rFonts w:ascii="Dax-Regular" w:hAnsi="Dax-Regular"/>
        </w:rPr>
        <w:t>Documentos técnicos a apresentar:</w:t>
      </w:r>
    </w:p>
    <w:p>
      <w:pPr>
        <w:pStyle w:val="BodyText"/>
        <w:spacing w:line="283" w:lineRule="auto" w:before="150"/>
        <w:ind w:left="2551" w:right="1409" w:firstLine="453"/>
      </w:pPr>
      <w:r>
        <w:rPr/>
        <w:t>Todos</w:t>
      </w:r>
      <w:r>
        <w:rPr>
          <w:spacing w:val="-19"/>
        </w:rPr>
        <w:t> </w:t>
      </w:r>
      <w:r>
        <w:rPr/>
        <w:t>os</w:t>
      </w:r>
      <w:r>
        <w:rPr>
          <w:spacing w:val="-19"/>
        </w:rPr>
        <w:t> </w:t>
      </w:r>
      <w:r>
        <w:rPr/>
        <w:t>projetos</w:t>
      </w:r>
      <w:r>
        <w:rPr>
          <w:spacing w:val="-18"/>
        </w:rPr>
        <w:t> </w:t>
      </w:r>
      <w:r>
        <w:rPr/>
        <w:t>compatibilizados,</w:t>
      </w:r>
      <w:r>
        <w:rPr>
          <w:spacing w:val="-19"/>
        </w:rPr>
        <w:t> </w:t>
      </w:r>
      <w:r>
        <w:rPr/>
        <w:t>ou</w:t>
      </w:r>
      <w:r>
        <w:rPr>
          <w:spacing w:val="-19"/>
        </w:rPr>
        <w:t> </w:t>
      </w:r>
      <w:r>
        <w:rPr/>
        <w:t>seja,</w:t>
      </w:r>
      <w:r>
        <w:rPr>
          <w:spacing w:val="-19"/>
        </w:rPr>
        <w:t> </w:t>
      </w:r>
      <w:r>
        <w:rPr/>
        <w:t>retirando</w:t>
      </w:r>
      <w:r>
        <w:rPr>
          <w:spacing w:val="-18"/>
        </w:rPr>
        <w:t> </w:t>
      </w:r>
      <w:r>
        <w:rPr/>
        <w:t>interferências,</w:t>
      </w:r>
      <w:r>
        <w:rPr>
          <w:spacing w:val="-19"/>
        </w:rPr>
        <w:t> </w:t>
      </w:r>
      <w:r>
        <w:rPr/>
        <w:t>acrescentado</w:t>
      </w:r>
      <w:r>
        <w:rPr>
          <w:spacing w:val="-19"/>
        </w:rPr>
        <w:t> </w:t>
      </w:r>
      <w:r>
        <w:rPr/>
        <w:t>informações</w:t>
      </w:r>
      <w:r>
        <w:rPr>
          <w:spacing w:val="-18"/>
        </w:rPr>
        <w:t> </w:t>
      </w:r>
      <w:r>
        <w:rPr/>
        <w:t>de</w:t>
      </w:r>
      <w:r>
        <w:rPr>
          <w:spacing w:val="-19"/>
        </w:rPr>
        <w:t> </w:t>
      </w:r>
      <w:r>
        <w:rPr>
          <w:spacing w:val="-6"/>
        </w:rPr>
        <w:t>um </w:t>
      </w:r>
      <w:r>
        <w:rPr/>
        <w:t>projeto</w:t>
      </w:r>
      <w:r>
        <w:rPr>
          <w:spacing w:val="-10"/>
        </w:rPr>
        <w:t> </w:t>
      </w:r>
      <w:r>
        <w:rPr/>
        <w:t>que</w:t>
      </w:r>
      <w:r>
        <w:rPr>
          <w:spacing w:val="-10"/>
        </w:rPr>
        <w:t> </w:t>
      </w:r>
      <w:r>
        <w:rPr/>
        <w:t>interferem</w:t>
      </w:r>
      <w:r>
        <w:rPr>
          <w:spacing w:val="-10"/>
        </w:rPr>
        <w:t> </w:t>
      </w:r>
      <w:r>
        <w:rPr/>
        <w:t>em</w:t>
      </w:r>
      <w:r>
        <w:rPr>
          <w:spacing w:val="-10"/>
        </w:rPr>
        <w:t> </w:t>
      </w:r>
      <w:r>
        <w:rPr/>
        <w:t>outro,</w:t>
      </w:r>
      <w:r>
        <w:rPr>
          <w:spacing w:val="-10"/>
        </w:rPr>
        <w:t> </w:t>
      </w:r>
      <w:r>
        <w:rPr/>
        <w:t>incluindo</w:t>
      </w:r>
      <w:r>
        <w:rPr>
          <w:spacing w:val="-10"/>
        </w:rPr>
        <w:t> </w:t>
      </w:r>
      <w:r>
        <w:rPr/>
        <w:t>níveis</w:t>
      </w:r>
      <w:r>
        <w:rPr>
          <w:spacing w:val="-10"/>
        </w:rPr>
        <w:t> </w:t>
      </w:r>
      <w:r>
        <w:rPr/>
        <w:t>aprofundados</w:t>
      </w:r>
      <w:r>
        <w:rPr>
          <w:spacing w:val="-10"/>
        </w:rPr>
        <w:t> </w:t>
      </w:r>
      <w:r>
        <w:rPr/>
        <w:t>de</w:t>
      </w:r>
      <w:r>
        <w:rPr>
          <w:spacing w:val="-10"/>
        </w:rPr>
        <w:t> </w:t>
      </w:r>
      <w:r>
        <w:rPr/>
        <w:t>detalhamento,</w:t>
      </w:r>
      <w:r>
        <w:rPr>
          <w:spacing w:val="-10"/>
        </w:rPr>
        <w:t> </w:t>
      </w:r>
      <w:r>
        <w:rPr/>
        <w:t>entre</w:t>
      </w:r>
      <w:r>
        <w:rPr>
          <w:spacing w:val="-10"/>
        </w:rPr>
        <w:t> </w:t>
      </w:r>
      <w:r>
        <w:rPr/>
        <w:t>outros.</w:t>
      </w:r>
    </w:p>
    <w:p>
      <w:pPr>
        <w:pStyle w:val="BodyText"/>
        <w:spacing w:before="0"/>
        <w:rPr>
          <w:sz w:val="20"/>
        </w:rPr>
      </w:pPr>
    </w:p>
    <w:p>
      <w:pPr>
        <w:spacing w:before="131"/>
        <w:ind w:left="3004" w:right="0" w:firstLine="0"/>
        <w:jc w:val="left"/>
        <w:rPr>
          <w:rFonts w:ascii="Dax-LightItalic" w:hAnsi="Dax-LightItalic"/>
          <w:i/>
          <w:sz w:val="18"/>
        </w:rPr>
      </w:pPr>
      <w:r>
        <w:rPr>
          <w:rFonts w:ascii="Dax-LightItalic" w:hAnsi="Dax-LightItalic"/>
          <w:i/>
          <w:color w:val="006E72"/>
          <w:sz w:val="18"/>
        </w:rPr>
        <w:t>- COORDENAÇÃO DE EQUIPE MULTIDISCIPLINAR (CE):</w:t>
      </w:r>
    </w:p>
    <w:p>
      <w:pPr>
        <w:pStyle w:val="BodyText"/>
        <w:spacing w:before="123"/>
        <w:ind w:left="3004"/>
        <w:rPr>
          <w:rFonts w:ascii="Dax-Regular" w:hAnsi="Dax-Regular"/>
        </w:rPr>
      </w:pPr>
      <w:r>
        <w:rPr>
          <w:rFonts w:ascii="Dax-Regular" w:hAnsi="Dax-Regular"/>
        </w:rPr>
        <w:t>Informações de referência a utilizar:</w:t>
      </w:r>
    </w:p>
    <w:p>
      <w:pPr>
        <w:pStyle w:val="BodyText"/>
        <w:spacing w:line="283" w:lineRule="auto" w:before="150"/>
        <w:ind w:left="2551" w:right="1414" w:firstLine="453"/>
        <w:jc w:val="both"/>
      </w:pPr>
      <w:r>
        <w:rPr>
          <w:w w:val="95"/>
        </w:rPr>
        <w:t>Todos os anteprojetos envolvidos no contrato tais como: anteprojeto arquitetônico, sistemas</w:t>
      </w:r>
      <w:r>
        <w:rPr>
          <w:spacing w:val="-33"/>
          <w:w w:val="95"/>
        </w:rPr>
        <w:t> </w:t>
      </w:r>
      <w:r>
        <w:rPr>
          <w:w w:val="95"/>
        </w:rPr>
        <w:t>construtivos e</w:t>
      </w:r>
      <w:r>
        <w:rPr>
          <w:spacing w:val="-11"/>
          <w:w w:val="95"/>
        </w:rPr>
        <w:t> </w:t>
      </w:r>
      <w:r>
        <w:rPr>
          <w:w w:val="95"/>
        </w:rPr>
        <w:t>estruturais,</w:t>
      </w:r>
      <w:r>
        <w:rPr>
          <w:spacing w:val="-11"/>
          <w:w w:val="95"/>
        </w:rPr>
        <w:t> </w:t>
      </w:r>
      <w:r>
        <w:rPr>
          <w:w w:val="95"/>
        </w:rPr>
        <w:t>conforto</w:t>
      </w:r>
      <w:r>
        <w:rPr>
          <w:spacing w:val="-11"/>
          <w:w w:val="95"/>
        </w:rPr>
        <w:t> </w:t>
      </w:r>
      <w:r>
        <w:rPr>
          <w:w w:val="95"/>
        </w:rPr>
        <w:t>ambiental,</w:t>
      </w:r>
      <w:r>
        <w:rPr>
          <w:spacing w:val="-10"/>
          <w:w w:val="95"/>
        </w:rPr>
        <w:t> </w:t>
      </w:r>
      <w:r>
        <w:rPr>
          <w:w w:val="95"/>
        </w:rPr>
        <w:t>arquitetura</w:t>
      </w:r>
      <w:r>
        <w:rPr>
          <w:spacing w:val="-11"/>
          <w:w w:val="95"/>
        </w:rPr>
        <w:t> </w:t>
      </w:r>
      <w:r>
        <w:rPr>
          <w:w w:val="95"/>
        </w:rPr>
        <w:t>de</w:t>
      </w:r>
      <w:r>
        <w:rPr>
          <w:spacing w:val="-11"/>
          <w:w w:val="95"/>
        </w:rPr>
        <w:t> </w:t>
      </w:r>
      <w:r>
        <w:rPr>
          <w:w w:val="95"/>
        </w:rPr>
        <w:t>interiores,</w:t>
      </w:r>
      <w:r>
        <w:rPr>
          <w:spacing w:val="-10"/>
          <w:w w:val="95"/>
        </w:rPr>
        <w:t> </w:t>
      </w:r>
      <w:r>
        <w:rPr>
          <w:w w:val="95"/>
        </w:rPr>
        <w:t>instalações</w:t>
      </w:r>
      <w:r>
        <w:rPr>
          <w:spacing w:val="-11"/>
          <w:w w:val="95"/>
        </w:rPr>
        <w:t> </w:t>
      </w:r>
      <w:r>
        <w:rPr>
          <w:w w:val="95"/>
        </w:rPr>
        <w:t>e</w:t>
      </w:r>
      <w:r>
        <w:rPr>
          <w:spacing w:val="-11"/>
          <w:w w:val="95"/>
        </w:rPr>
        <w:t> </w:t>
      </w:r>
      <w:r>
        <w:rPr>
          <w:w w:val="95"/>
        </w:rPr>
        <w:t>equipamentos</w:t>
      </w:r>
      <w:r>
        <w:rPr>
          <w:spacing w:val="-11"/>
          <w:w w:val="95"/>
        </w:rPr>
        <w:t> </w:t>
      </w:r>
      <w:r>
        <w:rPr>
          <w:w w:val="95"/>
        </w:rPr>
        <w:t>referentes</w:t>
      </w:r>
      <w:r>
        <w:rPr>
          <w:spacing w:val="-10"/>
          <w:w w:val="95"/>
        </w:rPr>
        <w:t> </w:t>
      </w:r>
      <w:r>
        <w:rPr>
          <w:w w:val="95"/>
        </w:rPr>
        <w:t>à</w:t>
      </w:r>
      <w:r>
        <w:rPr>
          <w:spacing w:val="-11"/>
          <w:w w:val="95"/>
        </w:rPr>
        <w:t> </w:t>
      </w:r>
      <w:r>
        <w:rPr>
          <w:w w:val="95"/>
        </w:rPr>
        <w:t>arquitetura, </w:t>
      </w:r>
      <w:r>
        <w:rPr/>
        <w:t>arquitetura paisagística, relatórios técnicos de arquitetura e</w:t>
      </w:r>
      <w:r>
        <w:rPr>
          <w:spacing w:val="-24"/>
        </w:rPr>
        <w:t> </w:t>
      </w:r>
      <w:r>
        <w:rPr/>
        <w:t>outros.</w:t>
      </w:r>
    </w:p>
    <w:p>
      <w:pPr>
        <w:pStyle w:val="BodyText"/>
        <w:spacing w:before="0"/>
        <w:rPr>
          <w:sz w:val="20"/>
        </w:rPr>
      </w:pPr>
    </w:p>
    <w:p>
      <w:pPr>
        <w:pStyle w:val="BodyText"/>
        <w:spacing w:before="7"/>
        <w:rPr>
          <w:sz w:val="16"/>
        </w:rPr>
      </w:pPr>
    </w:p>
    <w:p>
      <w:pPr>
        <w:pStyle w:val="BodyText"/>
        <w:spacing w:before="1"/>
        <w:ind w:left="3004"/>
        <w:rPr>
          <w:rFonts w:ascii="Dax-Regular" w:hAnsi="Dax-Regular"/>
        </w:rPr>
      </w:pPr>
      <w:r>
        <w:rPr>
          <w:rFonts w:ascii="Dax-Regular" w:hAnsi="Dax-Regular"/>
        </w:rPr>
        <w:t>Informações técnicas a produzir:</w:t>
      </w:r>
    </w:p>
    <w:p>
      <w:pPr>
        <w:pStyle w:val="BodyText"/>
        <w:spacing w:line="283" w:lineRule="auto" w:before="150"/>
        <w:ind w:left="2551" w:right="1396" w:firstLine="453"/>
      </w:pPr>
      <w:r>
        <w:rPr/>
        <w:t>Relatórios técnicos de planejamento e acompanhamento do processo de coordenação dos projetos, </w:t>
      </w:r>
      <w:r>
        <w:rPr>
          <w:w w:val="95"/>
        </w:rPr>
        <w:t>apontando interferências, ausência de informações, necessidade de detalhamento aprofundado, entre outros.</w:t>
      </w:r>
    </w:p>
    <w:p>
      <w:pPr>
        <w:pStyle w:val="BodyText"/>
        <w:spacing w:before="0"/>
        <w:rPr>
          <w:sz w:val="20"/>
        </w:rPr>
      </w:pPr>
    </w:p>
    <w:p>
      <w:pPr>
        <w:pStyle w:val="BodyText"/>
        <w:spacing w:before="7"/>
        <w:rPr>
          <w:sz w:val="16"/>
        </w:rPr>
      </w:pPr>
    </w:p>
    <w:p>
      <w:pPr>
        <w:pStyle w:val="BodyText"/>
        <w:spacing w:before="0"/>
        <w:ind w:left="3004"/>
        <w:rPr>
          <w:rFonts w:ascii="Dax-Regular" w:hAnsi="Dax-Regular"/>
        </w:rPr>
      </w:pPr>
      <w:r>
        <w:rPr>
          <w:rFonts w:ascii="Dax-Regular" w:hAnsi="Dax-Regular"/>
        </w:rPr>
        <w:t>Documentos técnicos a apresentar:</w:t>
      </w:r>
    </w:p>
    <w:p>
      <w:pPr>
        <w:pStyle w:val="BodyText"/>
        <w:spacing w:line="283" w:lineRule="auto" w:before="150"/>
        <w:ind w:left="2551" w:right="1409" w:firstLine="453"/>
      </w:pPr>
      <w:r>
        <w:rPr/>
        <w:t>Todos</w:t>
      </w:r>
      <w:r>
        <w:rPr>
          <w:spacing w:val="-19"/>
        </w:rPr>
        <w:t> </w:t>
      </w:r>
      <w:r>
        <w:rPr/>
        <w:t>os</w:t>
      </w:r>
      <w:r>
        <w:rPr>
          <w:spacing w:val="-19"/>
        </w:rPr>
        <w:t> </w:t>
      </w:r>
      <w:r>
        <w:rPr/>
        <w:t>projetos</w:t>
      </w:r>
      <w:r>
        <w:rPr>
          <w:spacing w:val="-18"/>
        </w:rPr>
        <w:t> </w:t>
      </w:r>
      <w:r>
        <w:rPr/>
        <w:t>compatibilizados,</w:t>
      </w:r>
      <w:r>
        <w:rPr>
          <w:spacing w:val="-19"/>
        </w:rPr>
        <w:t> </w:t>
      </w:r>
      <w:r>
        <w:rPr/>
        <w:t>ou</w:t>
      </w:r>
      <w:r>
        <w:rPr>
          <w:spacing w:val="-19"/>
        </w:rPr>
        <w:t> </w:t>
      </w:r>
      <w:r>
        <w:rPr/>
        <w:t>seja,</w:t>
      </w:r>
      <w:r>
        <w:rPr>
          <w:spacing w:val="-19"/>
        </w:rPr>
        <w:t> </w:t>
      </w:r>
      <w:r>
        <w:rPr/>
        <w:t>retirando</w:t>
      </w:r>
      <w:r>
        <w:rPr>
          <w:spacing w:val="-18"/>
        </w:rPr>
        <w:t> </w:t>
      </w:r>
      <w:r>
        <w:rPr/>
        <w:t>interferências,</w:t>
      </w:r>
      <w:r>
        <w:rPr>
          <w:spacing w:val="-19"/>
        </w:rPr>
        <w:t> </w:t>
      </w:r>
      <w:r>
        <w:rPr/>
        <w:t>acrescentado</w:t>
      </w:r>
      <w:r>
        <w:rPr>
          <w:spacing w:val="-19"/>
        </w:rPr>
        <w:t> </w:t>
      </w:r>
      <w:r>
        <w:rPr/>
        <w:t>informações</w:t>
      </w:r>
      <w:r>
        <w:rPr>
          <w:spacing w:val="-18"/>
        </w:rPr>
        <w:t> </w:t>
      </w:r>
      <w:r>
        <w:rPr/>
        <w:t>de</w:t>
      </w:r>
      <w:r>
        <w:rPr>
          <w:spacing w:val="-19"/>
        </w:rPr>
        <w:t> </w:t>
      </w:r>
      <w:r>
        <w:rPr>
          <w:spacing w:val="-6"/>
        </w:rPr>
        <w:t>um </w:t>
      </w:r>
      <w:r>
        <w:rPr/>
        <w:t>projeto</w:t>
      </w:r>
      <w:r>
        <w:rPr>
          <w:spacing w:val="-10"/>
        </w:rPr>
        <w:t> </w:t>
      </w:r>
      <w:r>
        <w:rPr/>
        <w:t>que</w:t>
      </w:r>
      <w:r>
        <w:rPr>
          <w:spacing w:val="-10"/>
        </w:rPr>
        <w:t> </w:t>
      </w:r>
      <w:r>
        <w:rPr/>
        <w:t>interferem</w:t>
      </w:r>
      <w:r>
        <w:rPr>
          <w:spacing w:val="-10"/>
        </w:rPr>
        <w:t> </w:t>
      </w:r>
      <w:r>
        <w:rPr/>
        <w:t>em</w:t>
      </w:r>
      <w:r>
        <w:rPr>
          <w:spacing w:val="-10"/>
        </w:rPr>
        <w:t> </w:t>
      </w:r>
      <w:r>
        <w:rPr/>
        <w:t>outro,</w:t>
      </w:r>
      <w:r>
        <w:rPr>
          <w:spacing w:val="-10"/>
        </w:rPr>
        <w:t> </w:t>
      </w:r>
      <w:r>
        <w:rPr/>
        <w:t>incluindo</w:t>
      </w:r>
      <w:r>
        <w:rPr>
          <w:spacing w:val="-10"/>
        </w:rPr>
        <w:t> </w:t>
      </w:r>
      <w:r>
        <w:rPr/>
        <w:t>níveis</w:t>
      </w:r>
      <w:r>
        <w:rPr>
          <w:spacing w:val="-10"/>
        </w:rPr>
        <w:t> </w:t>
      </w:r>
      <w:r>
        <w:rPr/>
        <w:t>aprofundados</w:t>
      </w:r>
      <w:r>
        <w:rPr>
          <w:spacing w:val="-10"/>
        </w:rPr>
        <w:t> </w:t>
      </w:r>
      <w:r>
        <w:rPr/>
        <w:t>de</w:t>
      </w:r>
      <w:r>
        <w:rPr>
          <w:spacing w:val="-10"/>
        </w:rPr>
        <w:t> </w:t>
      </w:r>
      <w:r>
        <w:rPr/>
        <w:t>detalhamento,</w:t>
      </w:r>
      <w:r>
        <w:rPr>
          <w:spacing w:val="-10"/>
        </w:rPr>
        <w:t> </w:t>
      </w:r>
      <w:r>
        <w:rPr/>
        <w:t>entre</w:t>
      </w:r>
      <w:r>
        <w:rPr>
          <w:spacing w:val="-10"/>
        </w:rPr>
        <w:t> </w:t>
      </w:r>
      <w:r>
        <w:rPr/>
        <w:t>outros.</w:t>
      </w:r>
    </w:p>
    <w:p>
      <w:pPr>
        <w:pStyle w:val="BodyText"/>
        <w:spacing w:before="0"/>
        <w:rPr>
          <w:sz w:val="20"/>
        </w:rPr>
      </w:pPr>
    </w:p>
    <w:p>
      <w:pPr>
        <w:spacing w:before="130"/>
        <w:ind w:left="3004" w:right="0" w:firstLine="0"/>
        <w:jc w:val="left"/>
        <w:rPr>
          <w:rFonts w:ascii="Dax-Italic"/>
          <w:i/>
          <w:sz w:val="18"/>
        </w:rPr>
      </w:pPr>
      <w:r>
        <w:rPr>
          <w:rFonts w:ascii="Dax-Italic"/>
          <w:i/>
          <w:color w:val="006E72"/>
          <w:sz w:val="18"/>
        </w:rPr>
        <w:t>- ESCOPO DAS ETAPAS COMPLEMENTARES AO PROJETO:</w:t>
      </w:r>
    </w:p>
    <w:p>
      <w:pPr>
        <w:pStyle w:val="BodyText"/>
        <w:spacing w:line="283" w:lineRule="auto" w:before="123"/>
        <w:ind w:left="2551" w:right="1414" w:firstLine="453"/>
        <w:jc w:val="both"/>
      </w:pPr>
      <w:r>
        <w:rPr/>
        <w:t>Os</w:t>
      </w:r>
      <w:r>
        <w:rPr>
          <w:spacing w:val="-17"/>
        </w:rPr>
        <w:t> </w:t>
      </w:r>
      <w:r>
        <w:rPr/>
        <w:t>serviços</w:t>
      </w:r>
      <w:r>
        <w:rPr>
          <w:spacing w:val="-17"/>
        </w:rPr>
        <w:t> </w:t>
      </w:r>
      <w:r>
        <w:rPr/>
        <w:t>previstos</w:t>
      </w:r>
      <w:r>
        <w:rPr>
          <w:spacing w:val="-16"/>
        </w:rPr>
        <w:t> </w:t>
      </w:r>
      <w:r>
        <w:rPr/>
        <w:t>nessas</w:t>
      </w:r>
      <w:r>
        <w:rPr>
          <w:spacing w:val="-17"/>
        </w:rPr>
        <w:t> </w:t>
      </w:r>
      <w:r>
        <w:rPr/>
        <w:t>etapas</w:t>
      </w:r>
      <w:r>
        <w:rPr>
          <w:spacing w:val="-16"/>
        </w:rPr>
        <w:t> </w:t>
      </w:r>
      <w:r>
        <w:rPr/>
        <w:t>são</w:t>
      </w:r>
      <w:r>
        <w:rPr>
          <w:spacing w:val="-17"/>
        </w:rPr>
        <w:t> </w:t>
      </w:r>
      <w:r>
        <w:rPr/>
        <w:t>considerados</w:t>
      </w:r>
      <w:r>
        <w:rPr>
          <w:spacing w:val="-16"/>
        </w:rPr>
        <w:t> </w:t>
      </w:r>
      <w:r>
        <w:rPr/>
        <w:t>complementares</w:t>
      </w:r>
      <w:r>
        <w:rPr>
          <w:spacing w:val="-17"/>
        </w:rPr>
        <w:t> </w:t>
      </w:r>
      <w:r>
        <w:rPr/>
        <w:t>às</w:t>
      </w:r>
      <w:r>
        <w:rPr>
          <w:spacing w:val="-16"/>
        </w:rPr>
        <w:t> </w:t>
      </w:r>
      <w:r>
        <w:rPr/>
        <w:t>etapas</w:t>
      </w:r>
      <w:r>
        <w:rPr>
          <w:spacing w:val="-17"/>
        </w:rPr>
        <w:t> </w:t>
      </w:r>
      <w:r>
        <w:rPr/>
        <w:t>de</w:t>
      </w:r>
      <w:r>
        <w:rPr>
          <w:spacing w:val="-16"/>
        </w:rPr>
        <w:t> </w:t>
      </w:r>
      <w:r>
        <w:rPr/>
        <w:t>projeto</w:t>
      </w:r>
      <w:r>
        <w:rPr>
          <w:spacing w:val="-17"/>
        </w:rPr>
        <w:t> </w:t>
      </w:r>
      <w:r>
        <w:rPr/>
        <w:t>e</w:t>
      </w:r>
      <w:r>
        <w:rPr>
          <w:spacing w:val="-17"/>
        </w:rPr>
        <w:t> </w:t>
      </w:r>
      <w:r>
        <w:rPr/>
        <w:t>poderão também ser prestados pelo arquiteto mediante remuneração adicional ao valor do projeto com base na Modalidade de Remuneração </w:t>
      </w:r>
      <w:r>
        <w:rPr>
          <w:spacing w:val="-4"/>
        </w:rPr>
        <w:t>01- </w:t>
      </w:r>
      <w:r>
        <w:rPr/>
        <w:t>Pelo Custo do</w:t>
      </w:r>
      <w:r>
        <w:rPr>
          <w:spacing w:val="-10"/>
        </w:rPr>
        <w:t> </w:t>
      </w:r>
      <w:r>
        <w:rPr/>
        <w:t>Serviço.</w:t>
      </w:r>
    </w:p>
    <w:p>
      <w:pPr>
        <w:pStyle w:val="BodyText"/>
        <w:spacing w:before="0"/>
        <w:rPr>
          <w:sz w:val="20"/>
        </w:rPr>
      </w:pPr>
    </w:p>
    <w:p>
      <w:pPr>
        <w:spacing w:before="131"/>
        <w:ind w:left="3004" w:right="0" w:firstLine="0"/>
        <w:jc w:val="left"/>
        <w:rPr>
          <w:rFonts w:ascii="Dax-LightItalic" w:hAnsi="Dax-LightItalic"/>
          <w:i/>
          <w:sz w:val="18"/>
        </w:rPr>
      </w:pPr>
      <w:r>
        <w:rPr>
          <w:rFonts w:ascii="Dax-LightItalic" w:hAnsi="Dax-LightItalic"/>
          <w:i/>
          <w:color w:val="006E72"/>
          <w:sz w:val="18"/>
        </w:rPr>
        <w:t>- ASSESSORIA </w:t>
      </w:r>
      <w:r>
        <w:rPr>
          <w:rFonts w:ascii="Dax-LightItalic" w:hAnsi="Dax-LightItalic"/>
          <w:i/>
          <w:color w:val="006E72"/>
          <w:spacing w:val="-3"/>
          <w:sz w:val="18"/>
        </w:rPr>
        <w:t>PARA </w:t>
      </w:r>
      <w:r>
        <w:rPr>
          <w:rFonts w:ascii="Dax-LightItalic" w:hAnsi="Dax-LightItalic"/>
          <w:i/>
          <w:color w:val="006E72"/>
          <w:sz w:val="18"/>
        </w:rPr>
        <w:t>APROVAÇÃO DE PROJETO</w:t>
      </w:r>
      <w:r>
        <w:rPr>
          <w:rFonts w:ascii="Dax-LightItalic" w:hAnsi="Dax-LightItalic"/>
          <w:i/>
          <w:color w:val="006E72"/>
          <w:spacing w:val="-13"/>
          <w:sz w:val="18"/>
        </w:rPr>
        <w:t> </w:t>
      </w:r>
      <w:r>
        <w:rPr>
          <w:rFonts w:ascii="Dax-LightItalic" w:hAnsi="Dax-LightItalic"/>
          <w:i/>
          <w:color w:val="006E72"/>
          <w:sz w:val="18"/>
        </w:rPr>
        <w:t>(AS):</w:t>
      </w:r>
    </w:p>
    <w:p>
      <w:pPr>
        <w:pStyle w:val="BodyText"/>
        <w:spacing w:before="123"/>
        <w:ind w:left="3004"/>
        <w:rPr>
          <w:rFonts w:ascii="Dax-Regular" w:hAnsi="Dax-Regular"/>
        </w:rPr>
      </w:pPr>
      <w:r>
        <w:rPr>
          <w:rFonts w:ascii="Dax-Regular" w:hAnsi="Dax-Regular"/>
        </w:rPr>
        <w:t>Informações de referência a utilizar:</w:t>
      </w:r>
    </w:p>
    <w:p>
      <w:pPr>
        <w:pStyle w:val="BodyText"/>
        <w:spacing w:before="151"/>
        <w:ind w:left="3004"/>
      </w:pPr>
      <w:r>
        <w:rPr/>
        <w:t>Documentos de projeto necessários à sua aprovação perante os órgãos competentes.</w:t>
      </w:r>
    </w:p>
    <w:p>
      <w:pPr>
        <w:pStyle w:val="BodyText"/>
        <w:spacing w:before="0"/>
        <w:rPr>
          <w:sz w:val="20"/>
        </w:rPr>
      </w:pPr>
    </w:p>
    <w:p>
      <w:pPr>
        <w:pStyle w:val="BodyText"/>
        <w:spacing w:before="8"/>
        <w:rPr>
          <w:sz w:val="19"/>
        </w:rPr>
      </w:pPr>
    </w:p>
    <w:p>
      <w:pPr>
        <w:pStyle w:val="BodyText"/>
        <w:spacing w:before="0"/>
        <w:ind w:left="3004"/>
        <w:rPr>
          <w:rFonts w:ascii="Dax-Regular" w:hAnsi="Dax-Regular"/>
        </w:rPr>
      </w:pPr>
      <w:r>
        <w:rPr>
          <w:rFonts w:ascii="Dax-Regular" w:hAnsi="Dax-Regular"/>
        </w:rPr>
        <w:t>Informações técnicas a produzir:</w:t>
      </w:r>
    </w:p>
    <w:p>
      <w:pPr>
        <w:pStyle w:val="BodyText"/>
        <w:spacing w:line="283" w:lineRule="auto" w:before="151"/>
        <w:ind w:left="2551" w:right="1404" w:firstLine="453"/>
      </w:pPr>
      <w:r>
        <w:rPr/>
        <w:t>Relatórios</w:t>
      </w:r>
      <w:r>
        <w:rPr>
          <w:spacing w:val="-28"/>
        </w:rPr>
        <w:t> </w:t>
      </w:r>
      <w:r>
        <w:rPr/>
        <w:t>técnicos</w:t>
      </w:r>
      <w:r>
        <w:rPr>
          <w:spacing w:val="-27"/>
        </w:rPr>
        <w:t> </w:t>
      </w:r>
      <w:r>
        <w:rPr/>
        <w:t>de</w:t>
      </w:r>
      <w:r>
        <w:rPr>
          <w:spacing w:val="-28"/>
        </w:rPr>
        <w:t> </w:t>
      </w:r>
      <w:r>
        <w:rPr/>
        <w:t>acompanhamento</w:t>
      </w:r>
      <w:r>
        <w:rPr>
          <w:spacing w:val="-27"/>
        </w:rPr>
        <w:t> </w:t>
      </w:r>
      <w:r>
        <w:rPr/>
        <w:t>do</w:t>
      </w:r>
      <w:r>
        <w:rPr>
          <w:spacing w:val="-27"/>
        </w:rPr>
        <w:t> </w:t>
      </w:r>
      <w:r>
        <w:rPr/>
        <w:t>trâmite</w:t>
      </w:r>
      <w:r>
        <w:rPr>
          <w:spacing w:val="-28"/>
        </w:rPr>
        <w:t> </w:t>
      </w:r>
      <w:r>
        <w:rPr/>
        <w:t>dos</w:t>
      </w:r>
      <w:r>
        <w:rPr>
          <w:spacing w:val="-27"/>
        </w:rPr>
        <w:t> </w:t>
      </w:r>
      <w:r>
        <w:rPr/>
        <w:t>projetos</w:t>
      </w:r>
      <w:r>
        <w:rPr>
          <w:spacing w:val="-27"/>
        </w:rPr>
        <w:t> </w:t>
      </w:r>
      <w:r>
        <w:rPr/>
        <w:t>nos</w:t>
      </w:r>
      <w:r>
        <w:rPr>
          <w:spacing w:val="-28"/>
        </w:rPr>
        <w:t> </w:t>
      </w:r>
      <w:r>
        <w:rPr/>
        <w:t>órgãos</w:t>
      </w:r>
      <w:r>
        <w:rPr>
          <w:spacing w:val="-27"/>
        </w:rPr>
        <w:t> </w:t>
      </w:r>
      <w:r>
        <w:rPr/>
        <w:t>de</w:t>
      </w:r>
      <w:r>
        <w:rPr>
          <w:spacing w:val="-27"/>
        </w:rPr>
        <w:t> </w:t>
      </w:r>
      <w:r>
        <w:rPr/>
        <w:t>aprovação,</w:t>
      </w:r>
      <w:r>
        <w:rPr>
          <w:spacing w:val="-28"/>
        </w:rPr>
        <w:t> </w:t>
      </w:r>
      <w:r>
        <w:rPr/>
        <w:t>justificativas de</w:t>
      </w:r>
      <w:r>
        <w:rPr>
          <w:spacing w:val="-5"/>
        </w:rPr>
        <w:t> </w:t>
      </w:r>
      <w:r>
        <w:rPr/>
        <w:t>soluções</w:t>
      </w:r>
      <w:r>
        <w:rPr>
          <w:spacing w:val="-4"/>
        </w:rPr>
        <w:t> </w:t>
      </w:r>
      <w:r>
        <w:rPr/>
        <w:t>adotadas</w:t>
      </w:r>
      <w:r>
        <w:rPr>
          <w:spacing w:val="-4"/>
        </w:rPr>
        <w:t> </w:t>
      </w:r>
      <w:r>
        <w:rPr/>
        <w:t>perante</w:t>
      </w:r>
      <w:r>
        <w:rPr>
          <w:spacing w:val="-4"/>
        </w:rPr>
        <w:t> </w:t>
      </w:r>
      <w:r>
        <w:rPr/>
        <w:t>os</w:t>
      </w:r>
      <w:r>
        <w:rPr>
          <w:spacing w:val="-5"/>
        </w:rPr>
        <w:t> </w:t>
      </w:r>
      <w:r>
        <w:rPr/>
        <w:t>analistas,</w:t>
      </w:r>
      <w:r>
        <w:rPr>
          <w:spacing w:val="-4"/>
        </w:rPr>
        <w:t> </w:t>
      </w:r>
      <w:r>
        <w:rPr/>
        <w:t>elaboração</w:t>
      </w:r>
      <w:r>
        <w:rPr>
          <w:spacing w:val="-4"/>
        </w:rPr>
        <w:t> </w:t>
      </w:r>
      <w:r>
        <w:rPr/>
        <w:t>de</w:t>
      </w:r>
      <w:r>
        <w:rPr>
          <w:spacing w:val="-4"/>
        </w:rPr>
        <w:t> </w:t>
      </w:r>
      <w:r>
        <w:rPr/>
        <w:t>atas</w:t>
      </w:r>
      <w:r>
        <w:rPr>
          <w:spacing w:val="-5"/>
        </w:rPr>
        <w:t> </w:t>
      </w:r>
      <w:r>
        <w:rPr/>
        <w:t>de</w:t>
      </w:r>
      <w:r>
        <w:rPr>
          <w:spacing w:val="-4"/>
        </w:rPr>
        <w:t> </w:t>
      </w:r>
      <w:r>
        <w:rPr/>
        <w:t>reunião,</w:t>
      </w:r>
      <w:r>
        <w:rPr>
          <w:spacing w:val="-4"/>
        </w:rPr>
        <w:t> </w:t>
      </w:r>
      <w:r>
        <w:rPr/>
        <w:t>etc.</w:t>
      </w:r>
    </w:p>
    <w:p>
      <w:pPr>
        <w:pStyle w:val="BodyText"/>
        <w:spacing w:before="0"/>
        <w:rPr>
          <w:sz w:val="20"/>
        </w:rPr>
      </w:pPr>
    </w:p>
    <w:p>
      <w:pPr>
        <w:pStyle w:val="BodyText"/>
        <w:spacing w:before="6"/>
        <w:rPr>
          <w:sz w:val="16"/>
        </w:rPr>
      </w:pPr>
    </w:p>
    <w:p>
      <w:pPr>
        <w:pStyle w:val="BodyText"/>
        <w:spacing w:before="0"/>
        <w:ind w:left="3004"/>
        <w:rPr>
          <w:rFonts w:ascii="Dax-Regular" w:hAnsi="Dax-Regular"/>
        </w:rPr>
      </w:pPr>
      <w:r>
        <w:rPr>
          <w:rFonts w:ascii="Dax-Regular" w:hAnsi="Dax-Regular"/>
        </w:rPr>
        <w:t>Documentos técnicos a apresentar:</w:t>
      </w:r>
    </w:p>
    <w:p>
      <w:pPr>
        <w:pStyle w:val="BodyText"/>
        <w:spacing w:line="283" w:lineRule="auto" w:before="151"/>
        <w:ind w:left="2551" w:right="1407" w:firstLine="453"/>
      </w:pPr>
      <w:r>
        <w:rPr/>
        <w:t>Ao</w:t>
      </w:r>
      <w:r>
        <w:rPr>
          <w:spacing w:val="-28"/>
        </w:rPr>
        <w:t> </w:t>
      </w:r>
      <w:r>
        <w:rPr/>
        <w:t>final</w:t>
      </w:r>
      <w:r>
        <w:rPr>
          <w:spacing w:val="-27"/>
        </w:rPr>
        <w:t> </w:t>
      </w:r>
      <w:r>
        <w:rPr/>
        <w:t>dos</w:t>
      </w:r>
      <w:r>
        <w:rPr>
          <w:spacing w:val="-27"/>
        </w:rPr>
        <w:t> </w:t>
      </w:r>
      <w:r>
        <w:rPr/>
        <w:t>processos</w:t>
      </w:r>
      <w:r>
        <w:rPr>
          <w:spacing w:val="-28"/>
        </w:rPr>
        <w:t> </w:t>
      </w:r>
      <w:r>
        <w:rPr/>
        <w:t>de</w:t>
      </w:r>
      <w:r>
        <w:rPr>
          <w:spacing w:val="-27"/>
        </w:rPr>
        <w:t> </w:t>
      </w:r>
      <w:r>
        <w:rPr/>
        <w:t>aprovação,</w:t>
      </w:r>
      <w:r>
        <w:rPr>
          <w:spacing w:val="-27"/>
        </w:rPr>
        <w:t> </w:t>
      </w:r>
      <w:r>
        <w:rPr/>
        <w:t>deverão</w:t>
      </w:r>
      <w:r>
        <w:rPr>
          <w:spacing w:val="-28"/>
        </w:rPr>
        <w:t> </w:t>
      </w:r>
      <w:r>
        <w:rPr/>
        <w:t>ser</w:t>
      </w:r>
      <w:r>
        <w:rPr>
          <w:spacing w:val="-27"/>
        </w:rPr>
        <w:t> </w:t>
      </w:r>
      <w:r>
        <w:rPr/>
        <w:t>apresentadas</w:t>
      </w:r>
      <w:r>
        <w:rPr>
          <w:spacing w:val="-27"/>
        </w:rPr>
        <w:t> </w:t>
      </w:r>
      <w:r>
        <w:rPr/>
        <w:t>as</w:t>
      </w:r>
      <w:r>
        <w:rPr>
          <w:spacing w:val="-28"/>
        </w:rPr>
        <w:t> </w:t>
      </w:r>
      <w:r>
        <w:rPr/>
        <w:t>licenças</w:t>
      </w:r>
      <w:r>
        <w:rPr>
          <w:spacing w:val="-27"/>
        </w:rPr>
        <w:t> </w:t>
      </w:r>
      <w:r>
        <w:rPr/>
        <w:t>dos</w:t>
      </w:r>
      <w:r>
        <w:rPr>
          <w:spacing w:val="-27"/>
        </w:rPr>
        <w:t> </w:t>
      </w:r>
      <w:r>
        <w:rPr/>
        <w:t>projetos</w:t>
      </w:r>
      <w:r>
        <w:rPr>
          <w:spacing w:val="-27"/>
        </w:rPr>
        <w:t> </w:t>
      </w:r>
      <w:r>
        <w:rPr/>
        <w:t>e/ou</w:t>
      </w:r>
      <w:r>
        <w:rPr>
          <w:spacing w:val="-28"/>
        </w:rPr>
        <w:t> </w:t>
      </w:r>
      <w:r>
        <w:rPr/>
        <w:t>os</w:t>
      </w:r>
      <w:r>
        <w:rPr>
          <w:spacing w:val="-27"/>
        </w:rPr>
        <w:t> </w:t>
      </w:r>
      <w:r>
        <w:rPr/>
        <w:t>projetos com carimbos de aprovação pelos órgãos</w:t>
      </w:r>
      <w:r>
        <w:rPr>
          <w:spacing w:val="-12"/>
        </w:rPr>
        <w:t> </w:t>
      </w:r>
      <w:r>
        <w:rPr/>
        <w:t>competentes.</w:t>
      </w:r>
    </w:p>
    <w:p>
      <w:pPr>
        <w:pStyle w:val="BodyText"/>
        <w:spacing w:before="0"/>
        <w:rPr>
          <w:sz w:val="20"/>
        </w:rPr>
      </w:pPr>
    </w:p>
    <w:p>
      <w:pPr>
        <w:spacing w:before="131"/>
        <w:ind w:left="3004" w:right="0" w:firstLine="0"/>
        <w:jc w:val="left"/>
        <w:rPr>
          <w:rFonts w:ascii="Dax-LightItalic" w:hAnsi="Dax-LightItalic"/>
          <w:i/>
          <w:sz w:val="18"/>
        </w:rPr>
      </w:pPr>
      <w:r>
        <w:rPr>
          <w:rFonts w:ascii="Dax-LightItalic" w:hAnsi="Dax-LightItalic"/>
          <w:i/>
          <w:color w:val="006E72"/>
          <w:sz w:val="18"/>
        </w:rPr>
        <w:t>- ASSISTÊNCIA À EXECUÇÃO DA OBRA (AE):</w:t>
      </w:r>
    </w:p>
    <w:p>
      <w:pPr>
        <w:pStyle w:val="BodyText"/>
        <w:spacing w:before="122"/>
        <w:ind w:left="3004"/>
        <w:rPr>
          <w:rFonts w:ascii="Dax-Regular" w:hAnsi="Dax-Regular"/>
        </w:rPr>
      </w:pPr>
      <w:r>
        <w:rPr>
          <w:rFonts w:ascii="Dax-Regular" w:hAnsi="Dax-Regular"/>
        </w:rPr>
        <w:t>Informações de referência a utilizar:</w:t>
      </w:r>
    </w:p>
    <w:p>
      <w:pPr>
        <w:pStyle w:val="ListParagraph"/>
        <w:numPr>
          <w:ilvl w:val="0"/>
          <w:numId w:val="916"/>
        </w:numPr>
        <w:tabs>
          <w:tab w:pos="3318" w:val="left" w:leader="none"/>
        </w:tabs>
        <w:spacing w:line="240" w:lineRule="auto" w:before="151" w:after="0"/>
        <w:ind w:left="3317" w:right="0" w:hanging="340"/>
        <w:jc w:val="left"/>
        <w:rPr>
          <w:sz w:val="18"/>
        </w:rPr>
      </w:pPr>
      <w:r>
        <w:rPr>
          <w:sz w:val="18"/>
        </w:rPr>
        <w:t>Projetos executivos utilizados para a execução da</w:t>
      </w:r>
      <w:r>
        <w:rPr>
          <w:spacing w:val="-13"/>
          <w:sz w:val="18"/>
        </w:rPr>
        <w:t> </w:t>
      </w:r>
      <w:r>
        <w:rPr>
          <w:sz w:val="18"/>
        </w:rPr>
        <w:t>obra;</w:t>
      </w:r>
    </w:p>
    <w:p>
      <w:pPr>
        <w:pStyle w:val="ListParagraph"/>
        <w:numPr>
          <w:ilvl w:val="0"/>
          <w:numId w:val="916"/>
        </w:numPr>
        <w:tabs>
          <w:tab w:pos="3318" w:val="left" w:leader="none"/>
        </w:tabs>
        <w:spacing w:line="240" w:lineRule="auto" w:before="94" w:after="0"/>
        <w:ind w:left="3317" w:right="0" w:hanging="340"/>
        <w:jc w:val="left"/>
        <w:rPr>
          <w:sz w:val="18"/>
        </w:rPr>
      </w:pPr>
      <w:r>
        <w:rPr>
          <w:sz w:val="18"/>
        </w:rPr>
        <w:t>Projetos legais aprovados junto aos órgão</w:t>
      </w:r>
      <w:r>
        <w:rPr>
          <w:spacing w:val="-12"/>
          <w:sz w:val="18"/>
        </w:rPr>
        <w:t> </w:t>
      </w:r>
      <w:r>
        <w:rPr>
          <w:sz w:val="18"/>
        </w:rPr>
        <w:t>competentes;</w:t>
      </w:r>
    </w:p>
    <w:p>
      <w:pPr>
        <w:pStyle w:val="BodyText"/>
        <w:spacing w:before="0"/>
        <w:rPr>
          <w:sz w:val="20"/>
        </w:rPr>
      </w:pPr>
    </w:p>
    <w:p>
      <w:pPr>
        <w:pStyle w:val="BodyText"/>
        <w:spacing w:before="165"/>
        <w:ind w:left="3004"/>
        <w:rPr>
          <w:rFonts w:ascii="Dax-Regular" w:hAnsi="Dax-Regular"/>
        </w:rPr>
      </w:pPr>
      <w:r>
        <w:rPr>
          <w:rFonts w:ascii="Dax-Regular" w:hAnsi="Dax-Regular"/>
        </w:rPr>
        <w:t>Informações técnicas a produzir:</w:t>
      </w:r>
    </w:p>
    <w:p>
      <w:pPr>
        <w:pStyle w:val="BodyText"/>
        <w:spacing w:line="283" w:lineRule="auto" w:before="151"/>
        <w:ind w:left="2551" w:right="1410" w:firstLine="453"/>
      </w:pPr>
      <w:r>
        <w:rPr/>
        <w:t>Informações</w:t>
      </w:r>
      <w:r>
        <w:rPr>
          <w:spacing w:val="-23"/>
        </w:rPr>
        <w:t> </w:t>
      </w:r>
      <w:r>
        <w:rPr/>
        <w:t>e</w:t>
      </w:r>
      <w:r>
        <w:rPr>
          <w:spacing w:val="-22"/>
        </w:rPr>
        <w:t> </w:t>
      </w:r>
      <w:r>
        <w:rPr/>
        <w:t>orientações</w:t>
      </w:r>
      <w:r>
        <w:rPr>
          <w:spacing w:val="-22"/>
        </w:rPr>
        <w:t> </w:t>
      </w:r>
      <w:r>
        <w:rPr/>
        <w:t>aos</w:t>
      </w:r>
      <w:r>
        <w:rPr>
          <w:spacing w:val="-22"/>
        </w:rPr>
        <w:t> </w:t>
      </w:r>
      <w:r>
        <w:rPr/>
        <w:t>encarregados</w:t>
      </w:r>
      <w:r>
        <w:rPr>
          <w:spacing w:val="-22"/>
        </w:rPr>
        <w:t> </w:t>
      </w:r>
      <w:r>
        <w:rPr/>
        <w:t>pela</w:t>
      </w:r>
      <w:r>
        <w:rPr>
          <w:spacing w:val="-22"/>
        </w:rPr>
        <w:t> </w:t>
      </w:r>
      <w:r>
        <w:rPr/>
        <w:t>execução</w:t>
      </w:r>
      <w:r>
        <w:rPr>
          <w:spacing w:val="-22"/>
        </w:rPr>
        <w:t> </w:t>
      </w:r>
      <w:r>
        <w:rPr/>
        <w:t>das</w:t>
      </w:r>
      <w:r>
        <w:rPr>
          <w:spacing w:val="-22"/>
        </w:rPr>
        <w:t> </w:t>
      </w:r>
      <w:r>
        <w:rPr/>
        <w:t>obras,</w:t>
      </w:r>
      <w:r>
        <w:rPr>
          <w:spacing w:val="-22"/>
        </w:rPr>
        <w:t> </w:t>
      </w:r>
      <w:r>
        <w:rPr/>
        <w:t>no</w:t>
      </w:r>
      <w:r>
        <w:rPr>
          <w:spacing w:val="-22"/>
        </w:rPr>
        <w:t> </w:t>
      </w:r>
      <w:r>
        <w:rPr/>
        <w:t>sentido</w:t>
      </w:r>
      <w:r>
        <w:rPr>
          <w:spacing w:val="-22"/>
        </w:rPr>
        <w:t> </w:t>
      </w:r>
      <w:r>
        <w:rPr/>
        <w:t>da</w:t>
      </w:r>
      <w:r>
        <w:rPr>
          <w:spacing w:val="-23"/>
        </w:rPr>
        <w:t> </w:t>
      </w:r>
      <w:r>
        <w:rPr/>
        <w:t>fiel</w:t>
      </w:r>
      <w:r>
        <w:rPr>
          <w:spacing w:val="-22"/>
        </w:rPr>
        <w:t> </w:t>
      </w:r>
      <w:r>
        <w:rPr/>
        <w:t>observância</w:t>
      </w:r>
      <w:r>
        <w:rPr>
          <w:spacing w:val="-22"/>
        </w:rPr>
        <w:t> </w:t>
      </w:r>
      <w:r>
        <w:rPr>
          <w:spacing w:val="-8"/>
        </w:rPr>
        <w:t>às </w:t>
      </w:r>
      <w:r>
        <w:rPr/>
        <w:t>informações técnicas de projeto e relatórios técnicos</w:t>
      </w:r>
      <w:r>
        <w:rPr>
          <w:spacing w:val="-20"/>
        </w:rPr>
        <w:t> </w:t>
      </w:r>
      <w:r>
        <w:rPr/>
        <w:t>pertinentes.</w:t>
      </w:r>
    </w:p>
    <w:p>
      <w:pPr>
        <w:spacing w:after="0" w:line="283" w:lineRule="auto"/>
        <w:sectPr>
          <w:pgSz w:w="11910" w:h="16840"/>
          <w:pgMar w:header="0" w:footer="812" w:top="1300" w:bottom="1000" w:left="0" w:right="0"/>
        </w:sectPr>
      </w:pPr>
    </w:p>
    <w:p>
      <w:pPr>
        <w:pStyle w:val="BodyText"/>
        <w:spacing w:before="79"/>
        <w:ind w:left="3004"/>
        <w:rPr>
          <w:rFonts w:ascii="Dax-Regular" w:hAnsi="Dax-Regular"/>
        </w:rPr>
      </w:pPr>
      <w:r>
        <w:rPr>
          <w:rFonts w:ascii="Dax-Regular" w:hAnsi="Dax-Regular"/>
        </w:rPr>
        <w:t>Documentos técnicos a apresentar:</w:t>
      </w:r>
    </w:p>
    <w:p>
      <w:pPr>
        <w:pStyle w:val="BodyText"/>
        <w:spacing w:line="283" w:lineRule="auto" w:before="150"/>
        <w:ind w:left="2551" w:right="1408" w:firstLine="453"/>
      </w:pPr>
      <w:r>
        <w:rPr/>
        <w:t>Relatórios</w:t>
      </w:r>
      <w:r>
        <w:rPr>
          <w:spacing w:val="-29"/>
        </w:rPr>
        <w:t> </w:t>
      </w:r>
      <w:r>
        <w:rPr/>
        <w:t>de</w:t>
      </w:r>
      <w:r>
        <w:rPr>
          <w:spacing w:val="-28"/>
        </w:rPr>
        <w:t> </w:t>
      </w:r>
      <w:r>
        <w:rPr/>
        <w:t>acompanhamento</w:t>
      </w:r>
      <w:r>
        <w:rPr>
          <w:spacing w:val="-28"/>
        </w:rPr>
        <w:t> </w:t>
      </w:r>
      <w:r>
        <w:rPr/>
        <w:t>da</w:t>
      </w:r>
      <w:r>
        <w:rPr>
          <w:spacing w:val="-29"/>
        </w:rPr>
        <w:t> </w:t>
      </w:r>
      <w:r>
        <w:rPr/>
        <w:t>execução</w:t>
      </w:r>
      <w:r>
        <w:rPr>
          <w:spacing w:val="-28"/>
        </w:rPr>
        <w:t> </w:t>
      </w:r>
      <w:r>
        <w:rPr/>
        <w:t>das</w:t>
      </w:r>
      <w:r>
        <w:rPr>
          <w:spacing w:val="-28"/>
        </w:rPr>
        <w:t> </w:t>
      </w:r>
      <w:r>
        <w:rPr/>
        <w:t>diferentes</w:t>
      </w:r>
      <w:r>
        <w:rPr>
          <w:spacing w:val="-29"/>
        </w:rPr>
        <w:t> </w:t>
      </w:r>
      <w:r>
        <w:rPr/>
        <w:t>etapas</w:t>
      </w:r>
      <w:r>
        <w:rPr>
          <w:spacing w:val="-28"/>
        </w:rPr>
        <w:t> </w:t>
      </w:r>
      <w:r>
        <w:rPr/>
        <w:t>da</w:t>
      </w:r>
      <w:r>
        <w:rPr>
          <w:spacing w:val="-28"/>
        </w:rPr>
        <w:t> </w:t>
      </w:r>
      <w:r>
        <w:rPr/>
        <w:t>obra,</w:t>
      </w:r>
      <w:r>
        <w:rPr>
          <w:spacing w:val="-29"/>
        </w:rPr>
        <w:t> </w:t>
      </w:r>
      <w:r>
        <w:rPr/>
        <w:t>indicando</w:t>
      </w:r>
      <w:r>
        <w:rPr>
          <w:spacing w:val="-28"/>
        </w:rPr>
        <w:t> </w:t>
      </w:r>
      <w:r>
        <w:rPr/>
        <w:t>itens</w:t>
      </w:r>
      <w:r>
        <w:rPr>
          <w:spacing w:val="-28"/>
        </w:rPr>
        <w:t> </w:t>
      </w:r>
      <w:r>
        <w:rPr>
          <w:spacing w:val="-3"/>
        </w:rPr>
        <w:t>executados, </w:t>
      </w:r>
      <w:r>
        <w:rPr/>
        <w:t>recursos humanos, materiais e tecnológicos recomendados e</w:t>
      </w:r>
      <w:r>
        <w:rPr>
          <w:spacing w:val="-25"/>
        </w:rPr>
        <w:t> </w:t>
      </w:r>
      <w:r>
        <w:rPr/>
        <w:t>utilizados..</w:t>
      </w:r>
    </w:p>
    <w:p>
      <w:pPr>
        <w:pStyle w:val="BodyText"/>
        <w:spacing w:before="0"/>
        <w:rPr>
          <w:sz w:val="20"/>
        </w:rPr>
      </w:pPr>
    </w:p>
    <w:p>
      <w:pPr>
        <w:spacing w:before="131"/>
        <w:ind w:left="3004" w:right="0" w:firstLine="0"/>
        <w:jc w:val="left"/>
        <w:rPr>
          <w:rFonts w:ascii="Dax-LightItalic" w:hAnsi="Dax-LightItalic"/>
          <w:i/>
          <w:sz w:val="18"/>
        </w:rPr>
      </w:pPr>
      <w:r>
        <w:rPr>
          <w:rFonts w:ascii="Dax-LightItalic" w:hAnsi="Dax-LightItalic"/>
          <w:i/>
          <w:color w:val="006E72"/>
          <w:sz w:val="18"/>
        </w:rPr>
        <w:t>- “AS BUILT” (AB):</w:t>
      </w:r>
    </w:p>
    <w:p>
      <w:pPr>
        <w:pStyle w:val="BodyText"/>
        <w:spacing w:before="123"/>
        <w:ind w:left="3004"/>
        <w:rPr>
          <w:rFonts w:ascii="Dax-Regular" w:hAnsi="Dax-Regular"/>
        </w:rPr>
      </w:pPr>
      <w:r>
        <w:rPr>
          <w:rFonts w:ascii="Dax-Regular" w:hAnsi="Dax-Regular"/>
        </w:rPr>
        <w:t>Informações de referência a utilizar</w:t>
      </w:r>
    </w:p>
    <w:p>
      <w:pPr>
        <w:pStyle w:val="ListParagraph"/>
        <w:numPr>
          <w:ilvl w:val="0"/>
          <w:numId w:val="917"/>
        </w:numPr>
        <w:tabs>
          <w:tab w:pos="3318" w:val="left" w:leader="none"/>
        </w:tabs>
        <w:spacing w:line="240" w:lineRule="auto" w:before="151" w:after="0"/>
        <w:ind w:left="3317" w:right="0" w:hanging="340"/>
        <w:jc w:val="left"/>
        <w:rPr>
          <w:sz w:val="18"/>
        </w:rPr>
      </w:pPr>
      <w:r>
        <w:rPr>
          <w:sz w:val="18"/>
        </w:rPr>
        <w:t>Projetos executivos utilizados para a execução da</w:t>
      </w:r>
      <w:r>
        <w:rPr>
          <w:spacing w:val="-13"/>
          <w:sz w:val="18"/>
        </w:rPr>
        <w:t> </w:t>
      </w:r>
      <w:r>
        <w:rPr>
          <w:sz w:val="18"/>
        </w:rPr>
        <w:t>obra;</w:t>
      </w:r>
    </w:p>
    <w:p>
      <w:pPr>
        <w:pStyle w:val="ListParagraph"/>
        <w:numPr>
          <w:ilvl w:val="0"/>
          <w:numId w:val="917"/>
        </w:numPr>
        <w:tabs>
          <w:tab w:pos="3318" w:val="left" w:leader="none"/>
        </w:tabs>
        <w:spacing w:line="240" w:lineRule="auto" w:before="94" w:after="0"/>
        <w:ind w:left="3317" w:right="0" w:hanging="340"/>
        <w:jc w:val="left"/>
        <w:rPr>
          <w:sz w:val="18"/>
        </w:rPr>
      </w:pPr>
      <w:r>
        <w:rPr>
          <w:sz w:val="18"/>
        </w:rPr>
        <w:t>Projetos legais aprovados junto aos órgão</w:t>
      </w:r>
      <w:r>
        <w:rPr>
          <w:spacing w:val="-12"/>
          <w:sz w:val="18"/>
        </w:rPr>
        <w:t> </w:t>
      </w:r>
      <w:r>
        <w:rPr>
          <w:sz w:val="18"/>
        </w:rPr>
        <w:t>competentes;</w:t>
      </w:r>
    </w:p>
    <w:p>
      <w:pPr>
        <w:pStyle w:val="ListParagraph"/>
        <w:numPr>
          <w:ilvl w:val="0"/>
          <w:numId w:val="917"/>
        </w:numPr>
        <w:tabs>
          <w:tab w:pos="3317" w:val="left" w:leader="none"/>
          <w:tab w:pos="3318" w:val="left" w:leader="none"/>
        </w:tabs>
        <w:spacing w:line="240" w:lineRule="auto" w:before="93" w:after="0"/>
        <w:ind w:left="3317" w:right="0" w:hanging="340"/>
        <w:jc w:val="left"/>
        <w:rPr>
          <w:sz w:val="18"/>
        </w:rPr>
      </w:pPr>
      <w:r>
        <w:rPr>
          <w:sz w:val="18"/>
        </w:rPr>
        <w:t>Levantamento</w:t>
      </w:r>
      <w:r>
        <w:rPr>
          <w:spacing w:val="-6"/>
          <w:sz w:val="18"/>
        </w:rPr>
        <w:t> </w:t>
      </w:r>
      <w:r>
        <w:rPr>
          <w:sz w:val="18"/>
        </w:rPr>
        <w:t>físico</w:t>
      </w:r>
      <w:r>
        <w:rPr>
          <w:spacing w:val="-5"/>
          <w:sz w:val="18"/>
        </w:rPr>
        <w:t> </w:t>
      </w:r>
      <w:r>
        <w:rPr>
          <w:sz w:val="18"/>
        </w:rPr>
        <w:t>das</w:t>
      </w:r>
      <w:r>
        <w:rPr>
          <w:spacing w:val="-6"/>
          <w:sz w:val="18"/>
        </w:rPr>
        <w:t> </w:t>
      </w:r>
      <w:r>
        <w:rPr>
          <w:sz w:val="18"/>
        </w:rPr>
        <w:t>obras</w:t>
      </w:r>
      <w:r>
        <w:rPr>
          <w:spacing w:val="-5"/>
          <w:sz w:val="18"/>
        </w:rPr>
        <w:t> </w:t>
      </w:r>
      <w:r>
        <w:rPr>
          <w:sz w:val="18"/>
        </w:rPr>
        <w:t>executadas</w:t>
      </w:r>
      <w:r>
        <w:rPr>
          <w:spacing w:val="-5"/>
          <w:sz w:val="18"/>
        </w:rPr>
        <w:t> </w:t>
      </w:r>
      <w:r>
        <w:rPr>
          <w:sz w:val="18"/>
        </w:rPr>
        <w:t>indicando</w:t>
      </w:r>
      <w:r>
        <w:rPr>
          <w:spacing w:val="-6"/>
          <w:sz w:val="18"/>
        </w:rPr>
        <w:t> </w:t>
      </w:r>
      <w:r>
        <w:rPr>
          <w:sz w:val="18"/>
        </w:rPr>
        <w:t>as</w:t>
      </w:r>
      <w:r>
        <w:rPr>
          <w:spacing w:val="-5"/>
          <w:sz w:val="18"/>
        </w:rPr>
        <w:t> </w:t>
      </w:r>
      <w:r>
        <w:rPr>
          <w:sz w:val="18"/>
        </w:rPr>
        <w:t>alterações</w:t>
      </w:r>
      <w:r>
        <w:rPr>
          <w:spacing w:val="-5"/>
          <w:sz w:val="18"/>
        </w:rPr>
        <w:t> </w:t>
      </w:r>
      <w:r>
        <w:rPr>
          <w:sz w:val="18"/>
        </w:rPr>
        <w:t>de</w:t>
      </w:r>
      <w:r>
        <w:rPr>
          <w:spacing w:val="-6"/>
          <w:sz w:val="18"/>
        </w:rPr>
        <w:t> </w:t>
      </w:r>
      <w:r>
        <w:rPr>
          <w:sz w:val="18"/>
        </w:rPr>
        <w:t>projeto</w:t>
      </w:r>
      <w:r>
        <w:rPr>
          <w:spacing w:val="-5"/>
          <w:sz w:val="18"/>
        </w:rPr>
        <w:t> </w:t>
      </w:r>
      <w:r>
        <w:rPr>
          <w:sz w:val="18"/>
        </w:rPr>
        <w:t>observadas;</w:t>
      </w:r>
    </w:p>
    <w:p>
      <w:pPr>
        <w:pStyle w:val="BodyText"/>
        <w:spacing w:before="0"/>
        <w:rPr>
          <w:sz w:val="20"/>
        </w:rPr>
      </w:pPr>
    </w:p>
    <w:p>
      <w:pPr>
        <w:pStyle w:val="BodyText"/>
        <w:spacing w:before="166"/>
        <w:ind w:left="2977"/>
        <w:rPr>
          <w:rFonts w:ascii="Dax-Regular" w:hAnsi="Dax-Regular"/>
        </w:rPr>
      </w:pPr>
      <w:r>
        <w:rPr>
          <w:rFonts w:ascii="Dax-Regular" w:hAnsi="Dax-Regular"/>
        </w:rPr>
        <w:t>Informações técnicas a produzir:</w:t>
      </w:r>
    </w:p>
    <w:p>
      <w:pPr>
        <w:pStyle w:val="BodyText"/>
        <w:spacing w:line="283" w:lineRule="auto"/>
        <w:ind w:left="2551" w:right="1408" w:firstLine="453"/>
      </w:pPr>
      <w:r>
        <w:rPr/>
        <w:t>Desenhos</w:t>
      </w:r>
      <w:r>
        <w:rPr>
          <w:spacing w:val="-24"/>
        </w:rPr>
        <w:t> </w:t>
      </w:r>
      <w:r>
        <w:rPr/>
        <w:t>técnicos</w:t>
      </w:r>
      <w:r>
        <w:rPr>
          <w:spacing w:val="-23"/>
        </w:rPr>
        <w:t> </w:t>
      </w:r>
      <w:r>
        <w:rPr/>
        <w:t>e</w:t>
      </w:r>
      <w:r>
        <w:rPr>
          <w:spacing w:val="-24"/>
        </w:rPr>
        <w:t> </w:t>
      </w:r>
      <w:r>
        <w:rPr/>
        <w:t>relatórios</w:t>
      </w:r>
      <w:r>
        <w:rPr>
          <w:spacing w:val="-23"/>
        </w:rPr>
        <w:t> </w:t>
      </w:r>
      <w:r>
        <w:rPr/>
        <w:t>que</w:t>
      </w:r>
      <w:r>
        <w:rPr>
          <w:spacing w:val="-23"/>
        </w:rPr>
        <w:t> </w:t>
      </w:r>
      <w:r>
        <w:rPr/>
        <w:t>representam</w:t>
      </w:r>
      <w:r>
        <w:rPr>
          <w:spacing w:val="-24"/>
        </w:rPr>
        <w:t> </w:t>
      </w:r>
      <w:r>
        <w:rPr/>
        <w:t>a</w:t>
      </w:r>
      <w:r>
        <w:rPr>
          <w:spacing w:val="-23"/>
        </w:rPr>
        <w:t> </w:t>
      </w:r>
      <w:r>
        <w:rPr/>
        <w:t>forma</w:t>
      </w:r>
      <w:r>
        <w:rPr>
          <w:spacing w:val="-23"/>
        </w:rPr>
        <w:t> </w:t>
      </w:r>
      <w:r>
        <w:rPr/>
        <w:t>real</w:t>
      </w:r>
      <w:r>
        <w:rPr>
          <w:spacing w:val="-24"/>
        </w:rPr>
        <w:t> </w:t>
      </w:r>
      <w:r>
        <w:rPr/>
        <w:t>como</w:t>
      </w:r>
      <w:r>
        <w:rPr>
          <w:spacing w:val="-23"/>
        </w:rPr>
        <w:t> </w:t>
      </w:r>
      <w:r>
        <w:rPr/>
        <w:t>a</w:t>
      </w:r>
      <w:r>
        <w:rPr>
          <w:spacing w:val="-23"/>
        </w:rPr>
        <w:t> </w:t>
      </w:r>
      <w:r>
        <w:rPr/>
        <w:t>obra</w:t>
      </w:r>
      <w:r>
        <w:rPr>
          <w:spacing w:val="-24"/>
        </w:rPr>
        <w:t> </w:t>
      </w:r>
      <w:r>
        <w:rPr/>
        <w:t>foi</w:t>
      </w:r>
      <w:r>
        <w:rPr>
          <w:spacing w:val="-23"/>
        </w:rPr>
        <w:t> </w:t>
      </w:r>
      <w:r>
        <w:rPr/>
        <w:t>construída,</w:t>
      </w:r>
      <w:r>
        <w:rPr>
          <w:spacing w:val="-23"/>
        </w:rPr>
        <w:t> </w:t>
      </w:r>
      <w:r>
        <w:rPr/>
        <w:t>salientando</w:t>
      </w:r>
      <w:r>
        <w:rPr>
          <w:spacing w:val="-24"/>
        </w:rPr>
        <w:t> </w:t>
      </w:r>
      <w:r>
        <w:rPr/>
        <w:t>as diferenças entre os projetos elaborados e a forma</w:t>
      </w:r>
      <w:r>
        <w:rPr>
          <w:spacing w:val="-20"/>
        </w:rPr>
        <w:t> </w:t>
      </w:r>
      <w:r>
        <w:rPr/>
        <w:t>executada.</w:t>
      </w:r>
    </w:p>
    <w:p>
      <w:pPr>
        <w:pStyle w:val="BodyText"/>
        <w:spacing w:before="0"/>
        <w:rPr>
          <w:sz w:val="20"/>
        </w:rPr>
      </w:pPr>
    </w:p>
    <w:p>
      <w:pPr>
        <w:pStyle w:val="BodyText"/>
        <w:spacing w:before="6"/>
        <w:rPr>
          <w:sz w:val="16"/>
        </w:rPr>
      </w:pPr>
    </w:p>
    <w:p>
      <w:pPr>
        <w:pStyle w:val="BodyText"/>
        <w:spacing w:before="0"/>
        <w:ind w:left="3004"/>
        <w:rPr>
          <w:rFonts w:ascii="Dax-Regular" w:hAnsi="Dax-Regular"/>
        </w:rPr>
      </w:pPr>
      <w:r>
        <w:rPr>
          <w:rFonts w:ascii="Dax-Regular" w:hAnsi="Dax-Regular"/>
        </w:rPr>
        <w:t>Documentos técnicos a apresentar:</w:t>
      </w:r>
    </w:p>
    <w:p>
      <w:pPr>
        <w:pStyle w:val="ListParagraph"/>
        <w:numPr>
          <w:ilvl w:val="0"/>
          <w:numId w:val="918"/>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918"/>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918"/>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918"/>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918"/>
        </w:numPr>
        <w:tabs>
          <w:tab w:pos="3498" w:val="left" w:leader="none"/>
        </w:tabs>
        <w:spacing w:line="240" w:lineRule="auto" w:before="94" w:after="0"/>
        <w:ind w:left="3497" w:right="0" w:hanging="160"/>
        <w:jc w:val="left"/>
        <w:rPr>
          <w:sz w:val="18"/>
        </w:rPr>
      </w:pPr>
      <w:r>
        <w:rPr>
          <w:sz w:val="18"/>
        </w:rPr>
        <w:t>plantas</w:t>
      </w:r>
      <w:r>
        <w:rPr>
          <w:spacing w:val="-1"/>
          <w:sz w:val="18"/>
        </w:rPr>
        <w:t> </w:t>
      </w:r>
      <w:r>
        <w:rPr>
          <w:sz w:val="18"/>
        </w:rPr>
        <w:t>baixas;</w:t>
      </w:r>
    </w:p>
    <w:p>
      <w:pPr>
        <w:pStyle w:val="ListParagraph"/>
        <w:numPr>
          <w:ilvl w:val="1"/>
          <w:numId w:val="918"/>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918"/>
        </w:numPr>
        <w:tabs>
          <w:tab w:pos="3498" w:val="left" w:leader="none"/>
        </w:tabs>
        <w:spacing w:line="240" w:lineRule="auto" w:before="94" w:after="0"/>
        <w:ind w:left="3497" w:right="0" w:hanging="160"/>
        <w:jc w:val="left"/>
        <w:rPr>
          <w:sz w:val="18"/>
        </w:rPr>
      </w:pPr>
      <w:r>
        <w:rPr>
          <w:sz w:val="18"/>
        </w:rPr>
        <w:t>elevações (frontais, posteriores e</w:t>
      </w:r>
      <w:r>
        <w:rPr>
          <w:spacing w:val="-6"/>
          <w:sz w:val="18"/>
        </w:rPr>
        <w:t> </w:t>
      </w:r>
      <w:r>
        <w:rPr>
          <w:sz w:val="18"/>
        </w:rPr>
        <w:t>laterais);</w:t>
      </w:r>
    </w:p>
    <w:p>
      <w:pPr>
        <w:pStyle w:val="ListParagraph"/>
        <w:numPr>
          <w:ilvl w:val="1"/>
          <w:numId w:val="918"/>
        </w:numPr>
        <w:tabs>
          <w:tab w:pos="3498" w:val="left" w:leader="none"/>
        </w:tabs>
        <w:spacing w:line="240" w:lineRule="auto" w:before="94" w:after="0"/>
        <w:ind w:left="3497" w:right="0" w:hanging="160"/>
        <w:jc w:val="left"/>
        <w:rPr>
          <w:sz w:val="18"/>
        </w:rPr>
      </w:pPr>
      <w:r>
        <w:rPr>
          <w:sz w:val="18"/>
        </w:rPr>
        <w:t>detalhes</w:t>
      </w:r>
      <w:r>
        <w:rPr>
          <w:spacing w:val="-1"/>
          <w:sz w:val="18"/>
        </w:rPr>
        <w:t> </w:t>
      </w:r>
      <w:r>
        <w:rPr>
          <w:sz w:val="18"/>
        </w:rPr>
        <w:t>executivos.</w:t>
      </w:r>
    </w:p>
    <w:p>
      <w:pPr>
        <w:pStyle w:val="BodyText"/>
        <w:spacing w:before="0"/>
        <w:rPr>
          <w:sz w:val="20"/>
        </w:rPr>
      </w:pPr>
    </w:p>
    <w:p>
      <w:pPr>
        <w:pStyle w:val="ListParagraph"/>
        <w:numPr>
          <w:ilvl w:val="0"/>
          <w:numId w:val="918"/>
        </w:numPr>
        <w:tabs>
          <w:tab w:pos="3318" w:val="left" w:leader="none"/>
        </w:tabs>
        <w:spacing w:line="240" w:lineRule="auto" w:before="165" w:after="0"/>
        <w:ind w:left="3317" w:right="0" w:hanging="340"/>
        <w:jc w:val="left"/>
        <w:rPr>
          <w:sz w:val="18"/>
        </w:rPr>
      </w:pPr>
      <w:r>
        <w:rPr>
          <w:sz w:val="18"/>
        </w:rPr>
        <w:t>Textos:</w:t>
      </w:r>
    </w:p>
    <w:p>
      <w:pPr>
        <w:pStyle w:val="ListParagraph"/>
        <w:numPr>
          <w:ilvl w:val="1"/>
          <w:numId w:val="918"/>
        </w:numPr>
        <w:tabs>
          <w:tab w:pos="3498" w:val="left" w:leader="none"/>
        </w:tabs>
        <w:spacing w:line="240" w:lineRule="auto" w:before="94" w:after="0"/>
        <w:ind w:left="3497" w:right="0" w:hanging="160"/>
        <w:jc w:val="left"/>
        <w:rPr>
          <w:sz w:val="18"/>
        </w:rPr>
      </w:pPr>
      <w:r>
        <w:rPr>
          <w:sz w:val="18"/>
        </w:rPr>
        <w:t>memorial descritivo do</w:t>
      </w:r>
      <w:r>
        <w:rPr>
          <w:spacing w:val="-3"/>
          <w:sz w:val="18"/>
        </w:rPr>
        <w:t> </w:t>
      </w:r>
      <w:r>
        <w:rPr>
          <w:sz w:val="18"/>
        </w:rPr>
        <w:t>projeto;</w:t>
      </w:r>
    </w:p>
    <w:p>
      <w:pPr>
        <w:pStyle w:val="ListParagraph"/>
        <w:numPr>
          <w:ilvl w:val="1"/>
          <w:numId w:val="918"/>
        </w:numPr>
        <w:tabs>
          <w:tab w:pos="3498" w:val="left" w:leader="none"/>
        </w:tabs>
        <w:spacing w:line="283" w:lineRule="auto" w:before="94" w:after="0"/>
        <w:ind w:left="3497" w:right="1414" w:hanging="160"/>
        <w:jc w:val="left"/>
        <w:rPr>
          <w:sz w:val="18"/>
        </w:rPr>
      </w:pPr>
      <w:r>
        <w:rPr>
          <w:sz w:val="18"/>
        </w:rPr>
        <w:t>memorial</w:t>
      </w:r>
      <w:r>
        <w:rPr>
          <w:spacing w:val="-21"/>
          <w:sz w:val="18"/>
        </w:rPr>
        <w:t> </w:t>
      </w:r>
      <w:r>
        <w:rPr>
          <w:sz w:val="18"/>
        </w:rPr>
        <w:t>descritivo</w:t>
      </w:r>
      <w:r>
        <w:rPr>
          <w:spacing w:val="-21"/>
          <w:sz w:val="18"/>
        </w:rPr>
        <w:t> </w:t>
      </w:r>
      <w:r>
        <w:rPr>
          <w:sz w:val="18"/>
        </w:rPr>
        <w:t>dos</w:t>
      </w:r>
      <w:r>
        <w:rPr>
          <w:spacing w:val="-20"/>
          <w:sz w:val="18"/>
        </w:rPr>
        <w:t> </w:t>
      </w:r>
      <w:r>
        <w:rPr>
          <w:sz w:val="18"/>
        </w:rPr>
        <w:t>elementos</w:t>
      </w:r>
      <w:r>
        <w:rPr>
          <w:spacing w:val="-21"/>
          <w:sz w:val="18"/>
        </w:rPr>
        <w:t> </w:t>
      </w:r>
      <w:r>
        <w:rPr>
          <w:sz w:val="18"/>
        </w:rPr>
        <w:t>do</w:t>
      </w:r>
      <w:r>
        <w:rPr>
          <w:spacing w:val="-21"/>
          <w:sz w:val="18"/>
        </w:rPr>
        <w:t> </w:t>
      </w:r>
      <w:r>
        <w:rPr>
          <w:sz w:val="18"/>
        </w:rPr>
        <w:t>projeto,</w:t>
      </w:r>
      <w:r>
        <w:rPr>
          <w:spacing w:val="-20"/>
          <w:sz w:val="18"/>
        </w:rPr>
        <w:t> </w:t>
      </w:r>
      <w:r>
        <w:rPr>
          <w:sz w:val="18"/>
        </w:rPr>
        <w:t>das</w:t>
      </w:r>
      <w:r>
        <w:rPr>
          <w:spacing w:val="-21"/>
          <w:sz w:val="18"/>
        </w:rPr>
        <w:t> </w:t>
      </w:r>
      <w:r>
        <w:rPr>
          <w:sz w:val="18"/>
        </w:rPr>
        <w:t>instalações,</w:t>
      </w:r>
      <w:r>
        <w:rPr>
          <w:spacing w:val="-20"/>
          <w:sz w:val="18"/>
        </w:rPr>
        <w:t> </w:t>
      </w:r>
      <w:r>
        <w:rPr>
          <w:sz w:val="18"/>
        </w:rPr>
        <w:t>dos</w:t>
      </w:r>
      <w:r>
        <w:rPr>
          <w:spacing w:val="-21"/>
          <w:sz w:val="18"/>
        </w:rPr>
        <w:t> </w:t>
      </w:r>
      <w:r>
        <w:rPr>
          <w:sz w:val="18"/>
        </w:rPr>
        <w:t>componentes</w:t>
      </w:r>
      <w:r>
        <w:rPr>
          <w:spacing w:val="-21"/>
          <w:sz w:val="18"/>
        </w:rPr>
        <w:t> </w:t>
      </w:r>
      <w:r>
        <w:rPr>
          <w:sz w:val="18"/>
        </w:rPr>
        <w:t>construtivos</w:t>
      </w:r>
      <w:r>
        <w:rPr>
          <w:spacing w:val="-20"/>
          <w:sz w:val="18"/>
        </w:rPr>
        <w:t> </w:t>
      </w:r>
      <w:r>
        <w:rPr>
          <w:spacing w:val="-12"/>
          <w:sz w:val="18"/>
        </w:rPr>
        <w:t>e </w:t>
      </w:r>
      <w:r>
        <w:rPr>
          <w:sz w:val="18"/>
        </w:rPr>
        <w:t>dos materiais de</w:t>
      </w:r>
      <w:r>
        <w:rPr>
          <w:spacing w:val="-3"/>
          <w:sz w:val="18"/>
        </w:rPr>
        <w:t> </w:t>
      </w:r>
      <w:r>
        <w:rPr>
          <w:sz w:val="18"/>
        </w:rPr>
        <w:t>construção;</w:t>
      </w:r>
    </w:p>
    <w:p>
      <w:pPr>
        <w:pStyle w:val="ListParagraph"/>
        <w:numPr>
          <w:ilvl w:val="1"/>
          <w:numId w:val="918"/>
        </w:numPr>
        <w:tabs>
          <w:tab w:pos="3498" w:val="left" w:leader="none"/>
        </w:tabs>
        <w:spacing w:line="240" w:lineRule="auto" w:before="59" w:after="0"/>
        <w:ind w:left="3497" w:right="0" w:hanging="160"/>
        <w:jc w:val="left"/>
        <w:rPr>
          <w:sz w:val="18"/>
        </w:rPr>
      </w:pPr>
      <w:r>
        <w:rPr>
          <w:sz w:val="18"/>
        </w:rPr>
        <w:t>perspectivas (opcionais) (interiores ou exteriores, parciais ou</w:t>
      </w:r>
      <w:r>
        <w:rPr>
          <w:spacing w:val="-21"/>
          <w:sz w:val="18"/>
        </w:rPr>
        <w:t> </w:t>
      </w:r>
      <w:r>
        <w:rPr>
          <w:sz w:val="18"/>
        </w:rPr>
        <w:t>gerais);</w:t>
      </w:r>
    </w:p>
    <w:p>
      <w:pPr>
        <w:spacing w:after="0" w:line="240" w:lineRule="auto"/>
        <w:jc w:val="left"/>
        <w:rPr>
          <w:sz w:val="18"/>
        </w:rPr>
        <w:sectPr>
          <w:pgSz w:w="11910" w:h="16840"/>
          <w:pgMar w:header="0" w:footer="821" w:top="1300" w:bottom="1020" w:left="0" w:right="0"/>
        </w:sectPr>
      </w:pPr>
    </w:p>
    <w:p>
      <w:pPr>
        <w:pStyle w:val="ListParagraph"/>
        <w:numPr>
          <w:ilvl w:val="1"/>
          <w:numId w:val="904"/>
        </w:numPr>
        <w:tabs>
          <w:tab w:pos="3219" w:val="left" w:leader="none"/>
        </w:tabs>
        <w:spacing w:line="213" w:lineRule="auto" w:before="115" w:after="0"/>
        <w:ind w:left="2551" w:right="3620" w:firstLine="0"/>
        <w:jc w:val="left"/>
        <w:rPr>
          <w:rFonts w:ascii="Dax-Italic" w:hAnsi="Dax-Italic"/>
          <w:i/>
          <w:color w:val="006E72"/>
          <w:sz w:val="28"/>
        </w:rPr>
      </w:pPr>
      <w:r>
        <w:rPr/>
        <w:pict>
          <v:line style="position:absolute;mso-position-horizontal-relative:page;mso-position-vertical-relative:paragraph;z-index:1880;mso-wrap-distance-left:0;mso-wrap-distance-right:0" from="112.440903pt,38.810154pt" to="524.408903pt,38.810154pt" stroked="true" strokeweight=".5pt" strokecolor="#006e72">
            <v:stroke dashstyle="solid"/>
            <w10:wrap type="topAndBottom"/>
          </v:line>
        </w:pict>
      </w:r>
      <w:r>
        <w:rPr>
          <w:rFonts w:ascii="Dax-Italic" w:hAnsi="Dax-Italic"/>
          <w:i/>
          <w:color w:val="006E72"/>
          <w:sz w:val="28"/>
        </w:rPr>
        <w:t>PRESERVAÇÃO DE EDIFICAÇÕES DE </w:t>
      </w:r>
      <w:r>
        <w:rPr>
          <w:rFonts w:ascii="Dax-Italic" w:hAnsi="Dax-Italic"/>
          <w:i/>
          <w:color w:val="006E72"/>
          <w:spacing w:val="-3"/>
          <w:sz w:val="28"/>
        </w:rPr>
        <w:t>INTERESSE </w:t>
      </w:r>
      <w:r>
        <w:rPr>
          <w:rFonts w:ascii="Dax-Italic" w:hAnsi="Dax-Italic"/>
          <w:i/>
          <w:color w:val="006E72"/>
          <w:sz w:val="28"/>
        </w:rPr>
        <w:t>HISTÓRICO-CULTURAL</w:t>
      </w:r>
    </w:p>
    <w:p>
      <w:pPr>
        <w:pStyle w:val="BodyText"/>
        <w:spacing w:before="0"/>
        <w:rPr>
          <w:rFonts w:ascii="Dax-Italic"/>
          <w:i/>
          <w:sz w:val="32"/>
        </w:rPr>
      </w:pPr>
    </w:p>
    <w:p>
      <w:pPr>
        <w:pStyle w:val="BodyText"/>
        <w:spacing w:before="1"/>
        <w:rPr>
          <w:rFonts w:ascii="Dax-Italic"/>
          <w:i/>
          <w:sz w:val="39"/>
        </w:rPr>
      </w:pPr>
    </w:p>
    <w:p>
      <w:pPr>
        <w:numPr>
          <w:ilvl w:val="2"/>
          <w:numId w:val="919"/>
        </w:numPr>
        <w:tabs>
          <w:tab w:pos="3662" w:val="left" w:leader="none"/>
        </w:tabs>
        <w:spacing w:before="1"/>
        <w:ind w:left="3661" w:right="0" w:hanging="657"/>
        <w:jc w:val="left"/>
        <w:rPr>
          <w:rFonts w:ascii="Dax-MediumItalic" w:hAnsi="Dax-MediumItalic"/>
          <w:i/>
          <w:sz w:val="20"/>
        </w:rPr>
      </w:pPr>
      <w:r>
        <w:rPr>
          <w:rFonts w:ascii="Dax-MediumItalic" w:hAnsi="Dax-MediumItalic"/>
          <w:i/>
          <w:color w:val="006E72"/>
          <w:sz w:val="20"/>
        </w:rPr>
        <w:t>REGISTRO DA EVOLUÇÃO DO</w:t>
      </w:r>
      <w:r>
        <w:rPr>
          <w:rFonts w:ascii="Dax-MediumItalic" w:hAnsi="Dax-MediumItalic"/>
          <w:i/>
          <w:color w:val="006E72"/>
          <w:spacing w:val="-1"/>
          <w:sz w:val="20"/>
        </w:rPr>
        <w:t> </w:t>
      </w:r>
      <w:r>
        <w:rPr>
          <w:rFonts w:ascii="Dax-MediumItalic" w:hAnsi="Dax-MediumItalic"/>
          <w:i/>
          <w:color w:val="006E72"/>
          <w:sz w:val="20"/>
        </w:rPr>
        <w:t>EDIFÍCIO</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919"/>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920"/>
        </w:numPr>
        <w:tabs>
          <w:tab w:pos="3119" w:val="left" w:leader="none"/>
        </w:tabs>
        <w:spacing w:line="240" w:lineRule="auto" w:before="122" w:after="0"/>
        <w:ind w:left="3317" w:right="0" w:hanging="313"/>
        <w:jc w:val="left"/>
        <w:rPr>
          <w:sz w:val="18"/>
        </w:rPr>
      </w:pPr>
      <w:r>
        <w:rPr>
          <w:sz w:val="18"/>
        </w:rPr>
        <w:t>IPHAN Portaria </w:t>
      </w:r>
      <w:r>
        <w:rPr>
          <w:spacing w:val="2"/>
          <w:sz w:val="18"/>
        </w:rPr>
        <w:t>420-</w:t>
      </w:r>
      <w:r>
        <w:rPr>
          <w:spacing w:val="-2"/>
          <w:sz w:val="18"/>
        </w:rPr>
        <w:t> </w:t>
      </w:r>
      <w:r>
        <w:rPr>
          <w:sz w:val="18"/>
        </w:rPr>
        <w:t>13/9/12</w:t>
      </w:r>
    </w:p>
    <w:p>
      <w:pPr>
        <w:pStyle w:val="ListParagraph"/>
        <w:numPr>
          <w:ilvl w:val="0"/>
          <w:numId w:val="920"/>
        </w:numPr>
        <w:tabs>
          <w:tab w:pos="3119" w:val="left" w:leader="none"/>
        </w:tabs>
        <w:spacing w:line="240" w:lineRule="auto" w:before="94" w:after="0"/>
        <w:ind w:left="3317" w:right="0" w:hanging="313"/>
        <w:jc w:val="left"/>
        <w:rPr>
          <w:sz w:val="18"/>
        </w:rPr>
      </w:pPr>
      <w:r>
        <w:rPr>
          <w:sz w:val="18"/>
        </w:rPr>
        <w:t>IPHAN Portaria </w:t>
      </w:r>
      <w:r>
        <w:rPr>
          <w:spacing w:val="-3"/>
          <w:sz w:val="18"/>
        </w:rPr>
        <w:t>187-</w:t>
      </w:r>
      <w:r>
        <w:rPr>
          <w:spacing w:val="-2"/>
          <w:sz w:val="18"/>
        </w:rPr>
        <w:t> </w:t>
      </w:r>
      <w:r>
        <w:rPr>
          <w:sz w:val="18"/>
        </w:rPr>
        <w:t>11/6/2010</w:t>
      </w:r>
    </w:p>
    <w:p>
      <w:pPr>
        <w:pStyle w:val="BodyText"/>
        <w:ind w:left="3004"/>
      </w:pPr>
      <w:r>
        <w:rPr/>
        <w:t>-</w:t>
      </w:r>
      <w:r>
        <w:rPr>
          <w:spacing w:val="-20"/>
        </w:rPr>
        <w:t> </w:t>
      </w:r>
      <w:r>
        <w:rPr/>
        <w:t>IPHAN</w:t>
      </w:r>
      <w:r>
        <w:rPr>
          <w:spacing w:val="-22"/>
        </w:rPr>
        <w:t> </w:t>
      </w:r>
      <w:r>
        <w:rPr/>
        <w:t>Portaria</w:t>
      </w:r>
      <w:r>
        <w:rPr>
          <w:spacing w:val="-21"/>
        </w:rPr>
        <w:t> </w:t>
      </w:r>
      <w:r>
        <w:rPr>
          <w:spacing w:val="-3"/>
        </w:rPr>
        <w:t>127-</w:t>
      </w:r>
      <w:r>
        <w:rPr>
          <w:spacing w:val="-21"/>
        </w:rPr>
        <w:t> </w:t>
      </w:r>
      <w:r>
        <w:rPr/>
        <w:t>30/04/2009</w:t>
      </w:r>
    </w:p>
    <w:p>
      <w:pPr>
        <w:pStyle w:val="BodyText"/>
        <w:ind w:left="3004"/>
      </w:pPr>
      <w:r>
        <w:rPr/>
        <w:t>-</w:t>
      </w:r>
      <w:r>
        <w:rPr>
          <w:spacing w:val="-20"/>
        </w:rPr>
        <w:t> </w:t>
      </w:r>
      <w:r>
        <w:rPr/>
        <w:t>IPHAN</w:t>
      </w:r>
      <w:r>
        <w:rPr>
          <w:spacing w:val="-22"/>
        </w:rPr>
        <w:t> </w:t>
      </w:r>
      <w:r>
        <w:rPr/>
        <w:t>Portaria</w:t>
      </w:r>
      <w:r>
        <w:rPr>
          <w:spacing w:val="-21"/>
        </w:rPr>
        <w:t> </w:t>
      </w:r>
      <w:r>
        <w:rPr>
          <w:spacing w:val="2"/>
        </w:rPr>
        <w:t>230-</w:t>
      </w:r>
      <w:r>
        <w:rPr>
          <w:spacing w:val="-21"/>
        </w:rPr>
        <w:t> </w:t>
      </w:r>
      <w:r>
        <w:rPr/>
        <w:t>17/12/2002</w:t>
      </w:r>
    </w:p>
    <w:p>
      <w:pPr>
        <w:pStyle w:val="ListParagraph"/>
        <w:numPr>
          <w:ilvl w:val="0"/>
          <w:numId w:val="920"/>
        </w:numPr>
        <w:tabs>
          <w:tab w:pos="3119" w:val="left" w:leader="none"/>
        </w:tabs>
        <w:spacing w:line="240" w:lineRule="auto" w:before="94" w:after="0"/>
        <w:ind w:left="3317" w:right="0" w:hanging="313"/>
        <w:jc w:val="left"/>
        <w:rPr>
          <w:sz w:val="18"/>
        </w:rPr>
      </w:pPr>
      <w:r>
        <w:rPr>
          <w:sz w:val="18"/>
        </w:rPr>
        <w:t>IPHAN</w:t>
      </w:r>
      <w:r>
        <w:rPr>
          <w:spacing w:val="-24"/>
          <w:sz w:val="18"/>
        </w:rPr>
        <w:t> </w:t>
      </w:r>
      <w:r>
        <w:rPr>
          <w:sz w:val="18"/>
        </w:rPr>
        <w:t>Portaria</w:t>
      </w:r>
      <w:r>
        <w:rPr>
          <w:spacing w:val="-24"/>
          <w:sz w:val="18"/>
        </w:rPr>
        <w:t> </w:t>
      </w:r>
      <w:r>
        <w:rPr>
          <w:spacing w:val="-4"/>
          <w:sz w:val="18"/>
        </w:rPr>
        <w:t>11-</w:t>
      </w:r>
      <w:r>
        <w:rPr>
          <w:spacing w:val="-24"/>
          <w:sz w:val="18"/>
        </w:rPr>
        <w:t> </w:t>
      </w:r>
      <w:r>
        <w:rPr>
          <w:sz w:val="18"/>
        </w:rPr>
        <w:t>11/9/86</w:t>
      </w:r>
    </w:p>
    <w:p>
      <w:pPr>
        <w:pStyle w:val="ListParagraph"/>
        <w:numPr>
          <w:ilvl w:val="0"/>
          <w:numId w:val="920"/>
        </w:numPr>
        <w:tabs>
          <w:tab w:pos="3119" w:val="left" w:leader="none"/>
        </w:tabs>
        <w:spacing w:line="240" w:lineRule="auto" w:before="94" w:after="0"/>
        <w:ind w:left="3317" w:right="0" w:hanging="313"/>
        <w:jc w:val="left"/>
        <w:rPr>
          <w:sz w:val="18"/>
        </w:rPr>
      </w:pPr>
      <w:r>
        <w:rPr>
          <w:sz w:val="18"/>
        </w:rPr>
        <w:t>IPHAN</w:t>
      </w:r>
      <w:r>
        <w:rPr>
          <w:spacing w:val="-25"/>
          <w:sz w:val="18"/>
        </w:rPr>
        <w:t> </w:t>
      </w:r>
      <w:r>
        <w:rPr>
          <w:sz w:val="18"/>
        </w:rPr>
        <w:t>Portaria</w:t>
      </w:r>
      <w:r>
        <w:rPr>
          <w:spacing w:val="-24"/>
          <w:sz w:val="18"/>
        </w:rPr>
        <w:t> </w:t>
      </w:r>
      <w:r>
        <w:rPr>
          <w:spacing w:val="3"/>
          <w:sz w:val="18"/>
        </w:rPr>
        <w:t>10-</w:t>
      </w:r>
      <w:r>
        <w:rPr>
          <w:spacing w:val="-24"/>
          <w:sz w:val="18"/>
        </w:rPr>
        <w:t> </w:t>
      </w:r>
      <w:r>
        <w:rPr>
          <w:sz w:val="18"/>
        </w:rPr>
        <w:t>10/9/86</w:t>
      </w:r>
    </w:p>
    <w:p>
      <w:pPr>
        <w:pStyle w:val="BodyText"/>
        <w:ind w:left="3004"/>
      </w:pPr>
      <w:r>
        <w:rPr/>
        <w:t>- Lei federal 6292 – 15/12/1975</w:t>
      </w:r>
    </w:p>
    <w:p>
      <w:pPr>
        <w:pStyle w:val="BodyText"/>
        <w:spacing w:before="7"/>
        <w:rPr>
          <w:sz w:val="29"/>
        </w:rPr>
      </w:pPr>
    </w:p>
    <w:p>
      <w:pPr>
        <w:pStyle w:val="ListParagraph"/>
        <w:numPr>
          <w:ilvl w:val="3"/>
          <w:numId w:val="919"/>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Levantamento físico de edificações de interesse histórico-cultural, realizados a partir de medições no local da obra, pesquisa histórica e representação gráfica de seus elementos arquitetônicos, através de desenhos</w:t>
      </w:r>
      <w:r>
        <w:rPr>
          <w:spacing w:val="-19"/>
        </w:rPr>
        <w:t> </w:t>
      </w:r>
      <w:r>
        <w:rPr/>
        <w:t>técnicos</w:t>
      </w:r>
      <w:r>
        <w:rPr>
          <w:spacing w:val="-18"/>
        </w:rPr>
        <w:t> </w:t>
      </w:r>
      <w:r>
        <w:rPr/>
        <w:t>como</w:t>
      </w:r>
      <w:r>
        <w:rPr>
          <w:spacing w:val="-18"/>
        </w:rPr>
        <w:t> </w:t>
      </w:r>
      <w:r>
        <w:rPr/>
        <w:t>plantas,</w:t>
      </w:r>
      <w:r>
        <w:rPr>
          <w:spacing w:val="-18"/>
        </w:rPr>
        <w:t> </w:t>
      </w:r>
      <w:r>
        <w:rPr/>
        <w:t>cortes,</w:t>
      </w:r>
      <w:r>
        <w:rPr>
          <w:spacing w:val="-19"/>
        </w:rPr>
        <w:t> </w:t>
      </w:r>
      <w:r>
        <w:rPr/>
        <w:t>fachadas,</w:t>
      </w:r>
      <w:r>
        <w:rPr>
          <w:spacing w:val="-18"/>
        </w:rPr>
        <w:t> </w:t>
      </w:r>
      <w:r>
        <w:rPr/>
        <w:t>perspectivas,</w:t>
      </w:r>
      <w:r>
        <w:rPr>
          <w:spacing w:val="-18"/>
        </w:rPr>
        <w:t> </w:t>
      </w:r>
      <w:r>
        <w:rPr/>
        <w:t>fotos,</w:t>
      </w:r>
      <w:r>
        <w:rPr>
          <w:spacing w:val="-18"/>
        </w:rPr>
        <w:t> </w:t>
      </w:r>
      <w:r>
        <w:rPr/>
        <w:t>memoriais</w:t>
      </w:r>
      <w:r>
        <w:rPr>
          <w:spacing w:val="-18"/>
        </w:rPr>
        <w:t> </w:t>
      </w:r>
      <w:r>
        <w:rPr/>
        <w:t>e</w:t>
      </w:r>
      <w:r>
        <w:rPr>
          <w:spacing w:val="-19"/>
        </w:rPr>
        <w:t> </w:t>
      </w:r>
      <w:r>
        <w:rPr/>
        <w:t>outros,</w:t>
      </w:r>
      <w:r>
        <w:rPr>
          <w:spacing w:val="-18"/>
        </w:rPr>
        <w:t> </w:t>
      </w:r>
      <w:r>
        <w:rPr/>
        <w:t>conforme</w:t>
      </w:r>
      <w:r>
        <w:rPr>
          <w:spacing w:val="-18"/>
        </w:rPr>
        <w:t> </w:t>
      </w:r>
      <w:r>
        <w:rPr/>
        <w:t>o</w:t>
      </w:r>
      <w:r>
        <w:rPr>
          <w:spacing w:val="-18"/>
        </w:rPr>
        <w:t> </w:t>
      </w:r>
      <w:r>
        <w:rPr/>
        <w:t>caso, com</w:t>
      </w:r>
      <w:r>
        <w:rPr>
          <w:spacing w:val="-11"/>
        </w:rPr>
        <w:t> </w:t>
      </w:r>
      <w:r>
        <w:rPr/>
        <w:t>o</w:t>
      </w:r>
      <w:r>
        <w:rPr>
          <w:spacing w:val="-10"/>
        </w:rPr>
        <w:t> </w:t>
      </w:r>
      <w:r>
        <w:rPr/>
        <w:t>objetivo</w:t>
      </w:r>
      <w:r>
        <w:rPr>
          <w:spacing w:val="-11"/>
        </w:rPr>
        <w:t> </w:t>
      </w:r>
      <w:r>
        <w:rPr/>
        <w:t>de</w:t>
      </w:r>
      <w:r>
        <w:rPr>
          <w:spacing w:val="-10"/>
        </w:rPr>
        <w:t> </w:t>
      </w:r>
      <w:r>
        <w:rPr/>
        <w:t>registrar</w:t>
      </w:r>
      <w:r>
        <w:rPr>
          <w:spacing w:val="-10"/>
        </w:rPr>
        <w:t> </w:t>
      </w:r>
      <w:r>
        <w:rPr/>
        <w:t>as</w:t>
      </w:r>
      <w:r>
        <w:rPr>
          <w:spacing w:val="-11"/>
        </w:rPr>
        <w:t> </w:t>
      </w:r>
      <w:r>
        <w:rPr/>
        <w:t>diversas</w:t>
      </w:r>
      <w:r>
        <w:rPr>
          <w:spacing w:val="-10"/>
        </w:rPr>
        <w:t> </w:t>
      </w:r>
      <w:r>
        <w:rPr/>
        <w:t>transformações</w:t>
      </w:r>
      <w:r>
        <w:rPr>
          <w:spacing w:val="-11"/>
        </w:rPr>
        <w:t> </w:t>
      </w:r>
      <w:r>
        <w:rPr/>
        <w:t>que</w:t>
      </w:r>
      <w:r>
        <w:rPr>
          <w:spacing w:val="-10"/>
        </w:rPr>
        <w:t> </w:t>
      </w:r>
      <w:r>
        <w:rPr/>
        <w:t>o</w:t>
      </w:r>
      <w:r>
        <w:rPr>
          <w:spacing w:val="-10"/>
        </w:rPr>
        <w:t> </w:t>
      </w:r>
      <w:r>
        <w:rPr/>
        <w:t>edifício</w:t>
      </w:r>
      <w:r>
        <w:rPr>
          <w:spacing w:val="-11"/>
        </w:rPr>
        <w:t> </w:t>
      </w:r>
      <w:r>
        <w:rPr/>
        <w:t>sofreu</w:t>
      </w:r>
      <w:r>
        <w:rPr>
          <w:spacing w:val="-10"/>
        </w:rPr>
        <w:t> </w:t>
      </w:r>
      <w:r>
        <w:rPr/>
        <w:t>ao</w:t>
      </w:r>
      <w:r>
        <w:rPr>
          <w:spacing w:val="-11"/>
        </w:rPr>
        <w:t> </w:t>
      </w:r>
      <w:r>
        <w:rPr/>
        <w:t>longo</w:t>
      </w:r>
      <w:r>
        <w:rPr>
          <w:spacing w:val="-10"/>
        </w:rPr>
        <w:t> </w:t>
      </w:r>
      <w:r>
        <w:rPr/>
        <w:t>de</w:t>
      </w:r>
      <w:r>
        <w:rPr>
          <w:spacing w:val="-10"/>
        </w:rPr>
        <w:t> </w:t>
      </w:r>
      <w:r>
        <w:rPr/>
        <w:t>sua</w:t>
      </w:r>
      <w:r>
        <w:rPr>
          <w:spacing w:val="-11"/>
        </w:rPr>
        <w:t> </w:t>
      </w:r>
      <w:r>
        <w:rPr/>
        <w:t>história.</w:t>
      </w:r>
    </w:p>
    <w:p>
      <w:pPr>
        <w:pStyle w:val="BodyText"/>
        <w:spacing w:before="0"/>
        <w:rPr>
          <w:sz w:val="20"/>
        </w:rPr>
      </w:pPr>
    </w:p>
    <w:p>
      <w:pPr>
        <w:pStyle w:val="BodyText"/>
        <w:spacing w:before="8"/>
        <w:rPr>
          <w:sz w:val="16"/>
        </w:rPr>
      </w:pPr>
    </w:p>
    <w:p>
      <w:pPr>
        <w:pStyle w:val="ListParagraph"/>
        <w:numPr>
          <w:ilvl w:val="3"/>
          <w:numId w:val="919"/>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3"/>
          <w:numId w:val="919"/>
        </w:numPr>
        <w:tabs>
          <w:tab w:pos="3718" w:val="left" w:leader="none"/>
        </w:tabs>
        <w:spacing w:line="240" w:lineRule="auto" w:before="1"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0"/>
        <w:rPr>
          <w:rFonts w:ascii="Dax-Italic"/>
          <w:i/>
          <w:sz w:val="20"/>
        </w:rPr>
      </w:pPr>
    </w:p>
    <w:p>
      <w:pPr>
        <w:pStyle w:val="ListParagraph"/>
        <w:numPr>
          <w:ilvl w:val="4"/>
          <w:numId w:val="919"/>
        </w:numPr>
        <w:tabs>
          <w:tab w:pos="3829" w:val="left" w:leader="none"/>
        </w:tabs>
        <w:spacing w:line="240" w:lineRule="auto" w:before="138" w:after="0"/>
        <w:ind w:left="3828" w:right="0" w:hanging="824"/>
        <w:jc w:val="left"/>
        <w:rPr>
          <w:rFonts w:ascii="Dax-LightItalic"/>
          <w:i/>
          <w:sz w:val="18"/>
        </w:rPr>
      </w:pPr>
      <w:r>
        <w:rPr>
          <w:rFonts w:ascii="Dax-LightItalic"/>
          <w:i/>
          <w:color w:val="006E72"/>
          <w:sz w:val="18"/>
        </w:rPr>
        <w:t>LEVANTAMENTO DE DADOS</w:t>
      </w:r>
      <w:r>
        <w:rPr>
          <w:rFonts w:ascii="Dax-LightItalic"/>
          <w:i/>
          <w:color w:val="006E72"/>
          <w:spacing w:val="-1"/>
          <w:sz w:val="18"/>
        </w:rPr>
        <w:t> </w:t>
      </w:r>
      <w:r>
        <w:rPr>
          <w:rFonts w:ascii="Dax-LightItalic"/>
          <w:i/>
          <w:color w:val="006E72"/>
          <w:sz w:val="18"/>
        </w:rPr>
        <w:t>(LD)</w:t>
      </w:r>
    </w:p>
    <w:p>
      <w:pPr>
        <w:pStyle w:val="ListParagraph"/>
        <w:numPr>
          <w:ilvl w:val="5"/>
          <w:numId w:val="919"/>
        </w:numPr>
        <w:tabs>
          <w:tab w:pos="4298" w:val="left" w:leader="none"/>
        </w:tabs>
        <w:spacing w:line="283" w:lineRule="auto" w:before="122" w:after="0"/>
        <w:ind w:left="2551" w:right="1414" w:firstLine="453"/>
        <w:jc w:val="both"/>
        <w:rPr>
          <w:sz w:val="18"/>
        </w:rPr>
      </w:pPr>
      <w:r>
        <w:rPr>
          <w:rFonts w:ascii="Dax-Regular" w:hAnsi="Dax-Regular"/>
          <w:sz w:val="18"/>
        </w:rPr>
        <w:t>Informações</w:t>
      </w:r>
      <w:r>
        <w:rPr>
          <w:rFonts w:ascii="Dax-Regular" w:hAnsi="Dax-Regular"/>
          <w:spacing w:val="-39"/>
          <w:sz w:val="18"/>
        </w:rPr>
        <w:t> </w:t>
      </w:r>
      <w:r>
        <w:rPr>
          <w:rFonts w:ascii="Dax-Regular" w:hAnsi="Dax-Regular"/>
          <w:sz w:val="18"/>
        </w:rPr>
        <w:t>técnicas</w:t>
      </w:r>
      <w:r>
        <w:rPr>
          <w:rFonts w:ascii="Dax-Regular" w:hAnsi="Dax-Regular"/>
          <w:spacing w:val="-39"/>
          <w:sz w:val="18"/>
        </w:rPr>
        <w:t> </w:t>
      </w:r>
      <w:r>
        <w:rPr>
          <w:rFonts w:ascii="Dax-Regular" w:hAnsi="Dax-Regular"/>
          <w:sz w:val="18"/>
        </w:rPr>
        <w:t>a</w:t>
      </w:r>
      <w:r>
        <w:rPr>
          <w:rFonts w:ascii="Dax-Regular" w:hAnsi="Dax-Regular"/>
          <w:spacing w:val="-39"/>
          <w:sz w:val="18"/>
        </w:rPr>
        <w:t> </w:t>
      </w:r>
      <w:r>
        <w:rPr>
          <w:rFonts w:ascii="Dax-Regular" w:hAnsi="Dax-Regular"/>
          <w:sz w:val="18"/>
        </w:rPr>
        <w:t>produzir:</w:t>
      </w:r>
      <w:r>
        <w:rPr>
          <w:rFonts w:ascii="Dax-Regular" w:hAnsi="Dax-Regular"/>
          <w:spacing w:val="-38"/>
          <w:sz w:val="18"/>
        </w:rPr>
        <w:t> </w:t>
      </w:r>
      <w:r>
        <w:rPr>
          <w:sz w:val="18"/>
        </w:rPr>
        <w:t>informações</w:t>
      </w:r>
      <w:r>
        <w:rPr>
          <w:spacing w:val="-39"/>
          <w:sz w:val="18"/>
        </w:rPr>
        <w:t> </w:t>
      </w:r>
      <w:r>
        <w:rPr>
          <w:sz w:val="18"/>
        </w:rPr>
        <w:t>necessárias</w:t>
      </w:r>
      <w:r>
        <w:rPr>
          <w:spacing w:val="-39"/>
          <w:sz w:val="18"/>
        </w:rPr>
        <w:t> </w:t>
      </w:r>
      <w:r>
        <w:rPr>
          <w:sz w:val="18"/>
        </w:rPr>
        <w:t>e</w:t>
      </w:r>
      <w:r>
        <w:rPr>
          <w:spacing w:val="-39"/>
          <w:sz w:val="18"/>
        </w:rPr>
        <w:t> </w:t>
      </w:r>
      <w:r>
        <w:rPr>
          <w:sz w:val="18"/>
        </w:rPr>
        <w:t>suficientes</w:t>
      </w:r>
      <w:r>
        <w:rPr>
          <w:spacing w:val="-38"/>
          <w:sz w:val="18"/>
        </w:rPr>
        <w:t> </w:t>
      </w:r>
      <w:r>
        <w:rPr>
          <w:sz w:val="18"/>
        </w:rPr>
        <w:t>ao</w:t>
      </w:r>
      <w:r>
        <w:rPr>
          <w:spacing w:val="-39"/>
          <w:sz w:val="18"/>
        </w:rPr>
        <w:t> </w:t>
      </w:r>
      <w:r>
        <w:rPr>
          <w:sz w:val="18"/>
        </w:rPr>
        <w:t>atendimento das exigências legais para os procedimentos de análise e de aprovação do projeto legal e da construção, incluindo</w:t>
      </w:r>
      <w:r>
        <w:rPr>
          <w:spacing w:val="-9"/>
          <w:sz w:val="18"/>
        </w:rPr>
        <w:t> </w:t>
      </w:r>
      <w:r>
        <w:rPr>
          <w:sz w:val="18"/>
        </w:rPr>
        <w:t>os</w:t>
      </w:r>
      <w:r>
        <w:rPr>
          <w:spacing w:val="-9"/>
          <w:sz w:val="18"/>
        </w:rPr>
        <w:t> </w:t>
      </w:r>
      <w:r>
        <w:rPr>
          <w:sz w:val="18"/>
        </w:rPr>
        <w:t>órgãos</w:t>
      </w:r>
      <w:r>
        <w:rPr>
          <w:spacing w:val="-8"/>
          <w:sz w:val="18"/>
        </w:rPr>
        <w:t> </w:t>
      </w:r>
      <w:r>
        <w:rPr>
          <w:sz w:val="18"/>
        </w:rPr>
        <w:t>públicos</w:t>
      </w:r>
      <w:r>
        <w:rPr>
          <w:spacing w:val="-9"/>
          <w:sz w:val="18"/>
        </w:rPr>
        <w:t> </w:t>
      </w:r>
      <w:r>
        <w:rPr>
          <w:sz w:val="18"/>
        </w:rPr>
        <w:t>e</w:t>
      </w:r>
      <w:r>
        <w:rPr>
          <w:spacing w:val="-8"/>
          <w:sz w:val="18"/>
        </w:rPr>
        <w:t> </w:t>
      </w:r>
      <w:r>
        <w:rPr>
          <w:sz w:val="18"/>
        </w:rPr>
        <w:t>as</w:t>
      </w:r>
      <w:r>
        <w:rPr>
          <w:spacing w:val="-9"/>
          <w:sz w:val="18"/>
        </w:rPr>
        <w:t> </w:t>
      </w:r>
      <w:r>
        <w:rPr>
          <w:sz w:val="18"/>
        </w:rPr>
        <w:t>companhias</w:t>
      </w:r>
      <w:r>
        <w:rPr>
          <w:spacing w:val="-8"/>
          <w:sz w:val="18"/>
        </w:rPr>
        <w:t> </w:t>
      </w:r>
      <w:r>
        <w:rPr>
          <w:sz w:val="18"/>
        </w:rPr>
        <w:t>concessionárias</w:t>
      </w:r>
      <w:r>
        <w:rPr>
          <w:spacing w:val="-9"/>
          <w:sz w:val="18"/>
        </w:rPr>
        <w:t> </w:t>
      </w:r>
      <w:r>
        <w:rPr>
          <w:sz w:val="18"/>
        </w:rPr>
        <w:t>de</w:t>
      </w:r>
      <w:r>
        <w:rPr>
          <w:spacing w:val="-9"/>
          <w:sz w:val="18"/>
        </w:rPr>
        <w:t> </w:t>
      </w:r>
      <w:r>
        <w:rPr>
          <w:sz w:val="18"/>
        </w:rPr>
        <w:t>serviços</w:t>
      </w:r>
      <w:r>
        <w:rPr>
          <w:spacing w:val="-8"/>
          <w:sz w:val="18"/>
        </w:rPr>
        <w:t> </w:t>
      </w:r>
      <w:r>
        <w:rPr>
          <w:sz w:val="18"/>
        </w:rPr>
        <w:t>públicos,</w:t>
      </w:r>
      <w:r>
        <w:rPr>
          <w:spacing w:val="-9"/>
          <w:sz w:val="18"/>
        </w:rPr>
        <w:t> </w:t>
      </w:r>
      <w:r>
        <w:rPr>
          <w:sz w:val="18"/>
        </w:rPr>
        <w:t>como</w:t>
      </w:r>
      <w:r>
        <w:rPr>
          <w:spacing w:val="-8"/>
          <w:sz w:val="18"/>
        </w:rPr>
        <w:t> </w:t>
      </w:r>
      <w:r>
        <w:rPr>
          <w:sz w:val="18"/>
        </w:rPr>
        <w:t>departamento</w:t>
      </w:r>
      <w:r>
        <w:rPr>
          <w:spacing w:val="-9"/>
          <w:sz w:val="18"/>
        </w:rPr>
        <w:t> </w:t>
      </w:r>
      <w:r>
        <w:rPr>
          <w:sz w:val="18"/>
        </w:rPr>
        <w:t>de obras e de urbanismo municipais, conselho dos patrimônios artísticos e históricos municipais e estaduais, autoridades estaduais e federais para a proteção dos mananciais e do meio ambiente, Departamento de Aeronáutica</w:t>
      </w:r>
      <w:r>
        <w:rPr>
          <w:spacing w:val="-1"/>
          <w:sz w:val="18"/>
        </w:rPr>
        <w:t> </w:t>
      </w:r>
      <w:r>
        <w:rPr>
          <w:sz w:val="18"/>
        </w:rPr>
        <w:t>Civil.</w:t>
      </w:r>
    </w:p>
    <w:p>
      <w:pPr>
        <w:pStyle w:val="ListParagraph"/>
        <w:numPr>
          <w:ilvl w:val="5"/>
          <w:numId w:val="919"/>
        </w:numPr>
        <w:tabs>
          <w:tab w:pos="4298" w:val="left" w:leader="none"/>
        </w:tabs>
        <w:spacing w:line="283" w:lineRule="auto" w:before="118" w:after="0"/>
        <w:ind w:left="2551" w:right="1415" w:firstLine="453"/>
        <w:jc w:val="both"/>
        <w:rPr>
          <w:sz w:val="18"/>
        </w:rPr>
      </w:pPr>
      <w:r>
        <w:rPr>
          <w:rFonts w:ascii="Dax-Regular" w:hAnsi="Dax-Regular"/>
          <w:sz w:val="18"/>
        </w:rPr>
        <w:t>Documentos técnicos a apresentar: </w:t>
      </w:r>
      <w:r>
        <w:rPr>
          <w:sz w:val="18"/>
        </w:rPr>
        <w:t>desenhos e textos exigidos em leis, decretos, portarias</w:t>
      </w:r>
      <w:r>
        <w:rPr>
          <w:spacing w:val="-14"/>
          <w:sz w:val="18"/>
        </w:rPr>
        <w:t> </w:t>
      </w:r>
      <w:r>
        <w:rPr>
          <w:sz w:val="18"/>
        </w:rPr>
        <w:t>ou</w:t>
      </w:r>
      <w:r>
        <w:rPr>
          <w:spacing w:val="-14"/>
          <w:sz w:val="18"/>
        </w:rPr>
        <w:t> </w:t>
      </w:r>
      <w:r>
        <w:rPr>
          <w:sz w:val="18"/>
        </w:rPr>
        <w:t>normas</w:t>
      </w:r>
      <w:r>
        <w:rPr>
          <w:spacing w:val="-14"/>
          <w:sz w:val="18"/>
        </w:rPr>
        <w:t> </w:t>
      </w:r>
      <w:r>
        <w:rPr>
          <w:sz w:val="18"/>
        </w:rPr>
        <w:t>e</w:t>
      </w:r>
      <w:r>
        <w:rPr>
          <w:spacing w:val="-14"/>
          <w:sz w:val="18"/>
        </w:rPr>
        <w:t> </w:t>
      </w:r>
      <w:r>
        <w:rPr>
          <w:sz w:val="18"/>
        </w:rPr>
        <w:t>relativos</w:t>
      </w:r>
      <w:r>
        <w:rPr>
          <w:spacing w:val="-14"/>
          <w:sz w:val="18"/>
        </w:rPr>
        <w:t> </w:t>
      </w:r>
      <w:r>
        <w:rPr>
          <w:sz w:val="18"/>
        </w:rPr>
        <w:t>aos</w:t>
      </w:r>
      <w:r>
        <w:rPr>
          <w:spacing w:val="-14"/>
          <w:sz w:val="18"/>
        </w:rPr>
        <w:t> </w:t>
      </w:r>
      <w:r>
        <w:rPr>
          <w:sz w:val="18"/>
        </w:rPr>
        <w:t>diversos</w:t>
      </w:r>
      <w:r>
        <w:rPr>
          <w:spacing w:val="-14"/>
          <w:sz w:val="18"/>
        </w:rPr>
        <w:t> </w:t>
      </w:r>
      <w:r>
        <w:rPr>
          <w:sz w:val="18"/>
        </w:rPr>
        <w:t>órgãos</w:t>
      </w:r>
      <w:r>
        <w:rPr>
          <w:spacing w:val="-14"/>
          <w:sz w:val="18"/>
        </w:rPr>
        <w:t> </w:t>
      </w:r>
      <w:r>
        <w:rPr>
          <w:sz w:val="18"/>
        </w:rPr>
        <w:t>públicos</w:t>
      </w:r>
      <w:r>
        <w:rPr>
          <w:spacing w:val="-14"/>
          <w:sz w:val="18"/>
        </w:rPr>
        <w:t> </w:t>
      </w:r>
      <w:r>
        <w:rPr>
          <w:sz w:val="18"/>
        </w:rPr>
        <w:t>ou</w:t>
      </w:r>
      <w:r>
        <w:rPr>
          <w:spacing w:val="-14"/>
          <w:sz w:val="18"/>
        </w:rPr>
        <w:t> </w:t>
      </w:r>
      <w:r>
        <w:rPr>
          <w:sz w:val="18"/>
        </w:rPr>
        <w:t>companhias</w:t>
      </w:r>
      <w:r>
        <w:rPr>
          <w:spacing w:val="-13"/>
          <w:sz w:val="18"/>
        </w:rPr>
        <w:t> </w:t>
      </w:r>
      <w:r>
        <w:rPr>
          <w:sz w:val="18"/>
        </w:rPr>
        <w:t>concessionárias</w:t>
      </w:r>
      <w:r>
        <w:rPr>
          <w:spacing w:val="-14"/>
          <w:sz w:val="18"/>
        </w:rPr>
        <w:t> </w:t>
      </w:r>
      <w:r>
        <w:rPr>
          <w:sz w:val="18"/>
        </w:rPr>
        <w:t>de</w:t>
      </w:r>
      <w:r>
        <w:rPr>
          <w:spacing w:val="-14"/>
          <w:sz w:val="18"/>
        </w:rPr>
        <w:t> </w:t>
      </w:r>
      <w:r>
        <w:rPr>
          <w:sz w:val="18"/>
        </w:rPr>
        <w:t>serviços</w:t>
      </w:r>
      <w:r>
        <w:rPr>
          <w:spacing w:val="-14"/>
          <w:sz w:val="18"/>
        </w:rPr>
        <w:t> </w:t>
      </w:r>
      <w:r>
        <w:rPr>
          <w:sz w:val="18"/>
        </w:rPr>
        <w:t>nos quais o projeto legal deva ser submetido para análise e</w:t>
      </w:r>
      <w:r>
        <w:rPr>
          <w:spacing w:val="-30"/>
          <w:sz w:val="18"/>
        </w:rPr>
        <w:t> </w:t>
      </w:r>
      <w:r>
        <w:rPr>
          <w:sz w:val="18"/>
        </w:rPr>
        <w:t>aprovação.</w:t>
      </w:r>
    </w:p>
    <w:p>
      <w:pPr>
        <w:spacing w:after="0" w:line="283" w:lineRule="auto"/>
        <w:jc w:val="both"/>
        <w:rPr>
          <w:sz w:val="18"/>
        </w:rPr>
        <w:sectPr>
          <w:pgSz w:w="11910" w:h="16840"/>
          <w:pgMar w:header="0" w:footer="812" w:top="1280" w:bottom="1000" w:left="0" w:right="0"/>
        </w:sectPr>
      </w:pPr>
    </w:p>
    <w:p>
      <w:pPr>
        <w:pStyle w:val="ListParagraph"/>
        <w:numPr>
          <w:ilvl w:val="0"/>
          <w:numId w:val="921"/>
        </w:numPr>
        <w:tabs>
          <w:tab w:pos="3318" w:val="left" w:leader="none"/>
        </w:tabs>
        <w:spacing w:line="240" w:lineRule="auto" w:before="77" w:after="0"/>
        <w:ind w:left="3317" w:right="0" w:hanging="340"/>
        <w:jc w:val="left"/>
        <w:rPr>
          <w:sz w:val="18"/>
        </w:rPr>
      </w:pPr>
      <w:r>
        <w:rPr>
          <w:sz w:val="18"/>
        </w:rPr>
        <w:t>desenhos:</w:t>
      </w:r>
    </w:p>
    <w:p>
      <w:pPr>
        <w:pStyle w:val="ListParagraph"/>
        <w:numPr>
          <w:ilvl w:val="1"/>
          <w:numId w:val="921"/>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921"/>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921"/>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921"/>
        </w:numPr>
        <w:tabs>
          <w:tab w:pos="3498" w:val="left" w:leader="none"/>
        </w:tabs>
        <w:spacing w:line="240" w:lineRule="auto" w:before="94" w:after="0"/>
        <w:ind w:left="3497" w:right="0" w:hanging="160"/>
        <w:jc w:val="left"/>
        <w:rPr>
          <w:sz w:val="18"/>
        </w:rPr>
      </w:pPr>
      <w:r>
        <w:rPr>
          <w:sz w:val="18"/>
        </w:rPr>
        <w:t>plantas dos</w:t>
      </w:r>
      <w:r>
        <w:rPr>
          <w:spacing w:val="-2"/>
          <w:sz w:val="18"/>
        </w:rPr>
        <w:t> </w:t>
      </w:r>
      <w:r>
        <w:rPr>
          <w:sz w:val="18"/>
        </w:rPr>
        <w:t>pavimentos;</w:t>
      </w:r>
    </w:p>
    <w:p>
      <w:pPr>
        <w:pStyle w:val="ListParagraph"/>
        <w:numPr>
          <w:ilvl w:val="1"/>
          <w:numId w:val="921"/>
        </w:numPr>
        <w:tabs>
          <w:tab w:pos="3498" w:val="left" w:leader="none"/>
        </w:tabs>
        <w:spacing w:line="240" w:lineRule="auto" w:before="94" w:after="0"/>
        <w:ind w:left="3497" w:right="0" w:hanging="160"/>
        <w:jc w:val="left"/>
        <w:rPr>
          <w:sz w:val="18"/>
        </w:rPr>
      </w:pPr>
      <w:r>
        <w:rPr>
          <w:sz w:val="18"/>
        </w:rPr>
        <w:t>plantas das</w:t>
      </w:r>
      <w:r>
        <w:rPr>
          <w:spacing w:val="-2"/>
          <w:sz w:val="18"/>
        </w:rPr>
        <w:t> </w:t>
      </w:r>
      <w:r>
        <w:rPr>
          <w:sz w:val="18"/>
        </w:rPr>
        <w:t>coberturas;</w:t>
      </w:r>
    </w:p>
    <w:p>
      <w:pPr>
        <w:pStyle w:val="ListParagraph"/>
        <w:numPr>
          <w:ilvl w:val="1"/>
          <w:numId w:val="921"/>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921"/>
        </w:numPr>
        <w:tabs>
          <w:tab w:pos="3498" w:val="left" w:leader="none"/>
        </w:tabs>
        <w:spacing w:line="240" w:lineRule="auto" w:before="94" w:after="0"/>
        <w:ind w:left="3497" w:right="0" w:hanging="160"/>
        <w:jc w:val="left"/>
        <w:rPr>
          <w:sz w:val="18"/>
        </w:rPr>
      </w:pPr>
      <w:r>
        <w:rPr>
          <w:sz w:val="18"/>
        </w:rPr>
        <w:t>elevações</w:t>
      </w:r>
      <w:r>
        <w:rPr>
          <w:spacing w:val="-1"/>
          <w:sz w:val="18"/>
        </w:rPr>
        <w:t> </w:t>
      </w:r>
      <w:r>
        <w:rPr>
          <w:sz w:val="18"/>
        </w:rPr>
        <w:t>(fachadas);</w:t>
      </w:r>
    </w:p>
    <w:p>
      <w:pPr>
        <w:pStyle w:val="ListParagraph"/>
        <w:numPr>
          <w:ilvl w:val="1"/>
          <w:numId w:val="921"/>
        </w:numPr>
        <w:tabs>
          <w:tab w:pos="3498" w:val="left" w:leader="none"/>
        </w:tabs>
        <w:spacing w:line="240" w:lineRule="auto" w:before="94"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0"/>
          <w:numId w:val="921"/>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921"/>
        </w:numPr>
        <w:tabs>
          <w:tab w:pos="3498" w:val="left" w:leader="none"/>
        </w:tabs>
        <w:spacing w:line="240" w:lineRule="auto" w:before="94" w:after="0"/>
        <w:ind w:left="3497" w:right="0" w:hanging="160"/>
        <w:jc w:val="left"/>
        <w:rPr>
          <w:sz w:val="18"/>
        </w:rPr>
      </w:pPr>
      <w:r>
        <w:rPr>
          <w:sz w:val="18"/>
        </w:rPr>
        <w:t>memorial descritivo da</w:t>
      </w:r>
      <w:r>
        <w:rPr>
          <w:spacing w:val="-3"/>
          <w:sz w:val="18"/>
        </w:rPr>
        <w:t> </w:t>
      </w:r>
      <w:r>
        <w:rPr>
          <w:sz w:val="18"/>
        </w:rPr>
        <w:t>edificação;</w:t>
      </w:r>
    </w:p>
    <w:p>
      <w:pPr>
        <w:pStyle w:val="ListParagraph"/>
        <w:numPr>
          <w:ilvl w:val="1"/>
          <w:numId w:val="921"/>
        </w:numPr>
        <w:tabs>
          <w:tab w:pos="3498" w:val="left" w:leader="none"/>
        </w:tabs>
        <w:spacing w:line="283" w:lineRule="auto" w:before="93" w:after="0"/>
        <w:ind w:left="3497" w:right="1414" w:hanging="160"/>
        <w:jc w:val="left"/>
        <w:rPr>
          <w:sz w:val="18"/>
        </w:rPr>
      </w:pPr>
      <w:r>
        <w:rPr>
          <w:sz w:val="18"/>
        </w:rPr>
        <w:t>memorial</w:t>
      </w:r>
      <w:r>
        <w:rPr>
          <w:spacing w:val="-26"/>
          <w:sz w:val="18"/>
        </w:rPr>
        <w:t> </w:t>
      </w:r>
      <w:r>
        <w:rPr>
          <w:sz w:val="18"/>
        </w:rPr>
        <w:t>descritivo</w:t>
      </w:r>
      <w:r>
        <w:rPr>
          <w:spacing w:val="-25"/>
          <w:sz w:val="18"/>
        </w:rPr>
        <w:t> </w:t>
      </w:r>
      <w:r>
        <w:rPr>
          <w:sz w:val="18"/>
        </w:rPr>
        <w:t>dos</w:t>
      </w:r>
      <w:r>
        <w:rPr>
          <w:spacing w:val="-25"/>
          <w:sz w:val="18"/>
        </w:rPr>
        <w:t> </w:t>
      </w:r>
      <w:r>
        <w:rPr>
          <w:sz w:val="18"/>
        </w:rPr>
        <w:t>elementos</w:t>
      </w:r>
      <w:r>
        <w:rPr>
          <w:spacing w:val="-25"/>
          <w:sz w:val="18"/>
        </w:rPr>
        <w:t> </w:t>
      </w:r>
      <w:r>
        <w:rPr>
          <w:sz w:val="18"/>
        </w:rPr>
        <w:t>da</w:t>
      </w:r>
      <w:r>
        <w:rPr>
          <w:spacing w:val="-26"/>
          <w:sz w:val="18"/>
        </w:rPr>
        <w:t> </w:t>
      </w:r>
      <w:r>
        <w:rPr>
          <w:sz w:val="18"/>
        </w:rPr>
        <w:t>edificação,</w:t>
      </w:r>
      <w:r>
        <w:rPr>
          <w:spacing w:val="-25"/>
          <w:sz w:val="18"/>
        </w:rPr>
        <w:t> </w:t>
      </w:r>
      <w:r>
        <w:rPr>
          <w:sz w:val="18"/>
        </w:rPr>
        <w:t>dos</w:t>
      </w:r>
      <w:r>
        <w:rPr>
          <w:spacing w:val="-25"/>
          <w:sz w:val="18"/>
        </w:rPr>
        <w:t> </w:t>
      </w:r>
      <w:r>
        <w:rPr>
          <w:sz w:val="18"/>
        </w:rPr>
        <w:t>componentes</w:t>
      </w:r>
      <w:r>
        <w:rPr>
          <w:spacing w:val="-25"/>
          <w:sz w:val="18"/>
        </w:rPr>
        <w:t> </w:t>
      </w:r>
      <w:r>
        <w:rPr>
          <w:sz w:val="18"/>
        </w:rPr>
        <w:t>construtivos</w:t>
      </w:r>
      <w:r>
        <w:rPr>
          <w:spacing w:val="-26"/>
          <w:sz w:val="18"/>
        </w:rPr>
        <w:t> </w:t>
      </w:r>
      <w:r>
        <w:rPr>
          <w:sz w:val="18"/>
        </w:rPr>
        <w:t>e</w:t>
      </w:r>
      <w:r>
        <w:rPr>
          <w:spacing w:val="-25"/>
          <w:sz w:val="18"/>
        </w:rPr>
        <w:t> </w:t>
      </w:r>
      <w:r>
        <w:rPr>
          <w:sz w:val="18"/>
        </w:rPr>
        <w:t>dos</w:t>
      </w:r>
      <w:r>
        <w:rPr>
          <w:spacing w:val="-25"/>
          <w:sz w:val="18"/>
        </w:rPr>
        <w:t> </w:t>
      </w:r>
      <w:r>
        <w:rPr>
          <w:sz w:val="18"/>
        </w:rPr>
        <w:t>materiais de</w:t>
      </w:r>
      <w:r>
        <w:rPr>
          <w:spacing w:val="-1"/>
          <w:sz w:val="18"/>
        </w:rPr>
        <w:t> </w:t>
      </w:r>
      <w:r>
        <w:rPr>
          <w:sz w:val="18"/>
        </w:rPr>
        <w:t>construção.</w:t>
      </w:r>
    </w:p>
    <w:p>
      <w:pPr>
        <w:spacing w:after="0" w:line="283" w:lineRule="auto"/>
        <w:jc w:val="left"/>
        <w:rPr>
          <w:sz w:val="18"/>
        </w:rPr>
        <w:sectPr>
          <w:pgSz w:w="11910" w:h="16840"/>
          <w:pgMar w:header="0" w:footer="821" w:top="1300" w:bottom="1020" w:left="0" w:right="0"/>
        </w:sectPr>
      </w:pPr>
    </w:p>
    <w:p>
      <w:pPr>
        <w:numPr>
          <w:ilvl w:val="2"/>
          <w:numId w:val="922"/>
        </w:numPr>
        <w:tabs>
          <w:tab w:pos="3662" w:val="left" w:leader="none"/>
        </w:tabs>
        <w:spacing w:before="75"/>
        <w:ind w:left="3661" w:right="0" w:hanging="657"/>
        <w:jc w:val="left"/>
        <w:rPr>
          <w:rFonts w:ascii="Dax-MediumItalic" w:hAnsi="Dax-MediumItalic"/>
          <w:i/>
          <w:sz w:val="20"/>
        </w:rPr>
      </w:pPr>
      <w:r>
        <w:rPr>
          <w:rFonts w:ascii="Dax-MediumItalic" w:hAnsi="Dax-MediumItalic"/>
          <w:i/>
          <w:color w:val="006E72"/>
          <w:spacing w:val="-3"/>
          <w:sz w:val="20"/>
        </w:rPr>
        <w:t>AVALIAÇÃO </w:t>
      </w:r>
      <w:r>
        <w:rPr>
          <w:rFonts w:ascii="Dax-MediumItalic" w:hAnsi="Dax-MediumItalic"/>
          <w:i/>
          <w:color w:val="006E72"/>
          <w:sz w:val="20"/>
        </w:rPr>
        <w:t>DO </w:t>
      </w:r>
      <w:r>
        <w:rPr>
          <w:rFonts w:ascii="Dax-MediumItalic" w:hAnsi="Dax-MediumItalic"/>
          <w:i/>
          <w:color w:val="006E72"/>
          <w:spacing w:val="-3"/>
          <w:sz w:val="20"/>
        </w:rPr>
        <w:t>ESTADO </w:t>
      </w:r>
      <w:r>
        <w:rPr>
          <w:rFonts w:ascii="Dax-MediumItalic" w:hAnsi="Dax-MediumItalic"/>
          <w:i/>
          <w:color w:val="006E72"/>
          <w:sz w:val="20"/>
        </w:rPr>
        <w:t>DE</w:t>
      </w:r>
      <w:r>
        <w:rPr>
          <w:rFonts w:ascii="Dax-MediumItalic" w:hAnsi="Dax-MediumItalic"/>
          <w:i/>
          <w:color w:val="006E72"/>
          <w:spacing w:val="5"/>
          <w:sz w:val="20"/>
        </w:rPr>
        <w:t> </w:t>
      </w:r>
      <w:r>
        <w:rPr>
          <w:rFonts w:ascii="Dax-MediumItalic" w:hAnsi="Dax-MediumItalic"/>
          <w:i/>
          <w:color w:val="006E72"/>
          <w:sz w:val="20"/>
        </w:rPr>
        <w:t>CONSERVAÇÃO</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922"/>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920"/>
        </w:numPr>
        <w:tabs>
          <w:tab w:pos="3119" w:val="left" w:leader="none"/>
        </w:tabs>
        <w:spacing w:line="240" w:lineRule="auto" w:before="123" w:after="0"/>
        <w:ind w:left="3317" w:right="0" w:hanging="313"/>
        <w:jc w:val="left"/>
        <w:rPr>
          <w:sz w:val="18"/>
        </w:rPr>
      </w:pPr>
      <w:r>
        <w:rPr>
          <w:sz w:val="18"/>
        </w:rPr>
        <w:t>IPHAN Portaria 420 -</w:t>
      </w:r>
      <w:r>
        <w:rPr>
          <w:spacing w:val="-3"/>
          <w:sz w:val="18"/>
        </w:rPr>
        <w:t> </w:t>
      </w:r>
      <w:r>
        <w:rPr>
          <w:sz w:val="18"/>
        </w:rPr>
        <w:t>13/9/12</w:t>
      </w:r>
    </w:p>
    <w:p>
      <w:pPr>
        <w:pStyle w:val="ListParagraph"/>
        <w:numPr>
          <w:ilvl w:val="0"/>
          <w:numId w:val="920"/>
        </w:numPr>
        <w:tabs>
          <w:tab w:pos="3119" w:val="left" w:leader="none"/>
        </w:tabs>
        <w:spacing w:line="240" w:lineRule="auto" w:before="94" w:after="0"/>
        <w:ind w:left="3317" w:right="0" w:hanging="313"/>
        <w:jc w:val="left"/>
        <w:rPr>
          <w:sz w:val="18"/>
        </w:rPr>
      </w:pPr>
      <w:r>
        <w:rPr>
          <w:sz w:val="18"/>
        </w:rPr>
        <w:t>IPHAN Portaria 187 -</w:t>
      </w:r>
      <w:r>
        <w:rPr>
          <w:spacing w:val="-3"/>
          <w:sz w:val="18"/>
        </w:rPr>
        <w:t> </w:t>
      </w:r>
      <w:r>
        <w:rPr>
          <w:sz w:val="18"/>
        </w:rPr>
        <w:t>11/6/2010</w:t>
      </w:r>
    </w:p>
    <w:p>
      <w:pPr>
        <w:pStyle w:val="BodyText"/>
        <w:ind w:left="3004"/>
      </w:pPr>
      <w:r>
        <w:rPr/>
        <w:t>-</w:t>
      </w:r>
      <w:r>
        <w:rPr>
          <w:spacing w:val="-16"/>
        </w:rPr>
        <w:t> </w:t>
      </w:r>
      <w:r>
        <w:rPr/>
        <w:t>IPHAN</w:t>
      </w:r>
      <w:r>
        <w:rPr>
          <w:spacing w:val="-17"/>
        </w:rPr>
        <w:t> </w:t>
      </w:r>
      <w:r>
        <w:rPr/>
        <w:t>Portaria</w:t>
      </w:r>
      <w:r>
        <w:rPr>
          <w:spacing w:val="-18"/>
        </w:rPr>
        <w:t> </w:t>
      </w:r>
      <w:r>
        <w:rPr/>
        <w:t>127</w:t>
      </w:r>
      <w:r>
        <w:rPr>
          <w:spacing w:val="-17"/>
        </w:rPr>
        <w:t> </w:t>
      </w:r>
      <w:r>
        <w:rPr/>
        <w:t>-</w:t>
      </w:r>
      <w:r>
        <w:rPr>
          <w:spacing w:val="-17"/>
        </w:rPr>
        <w:t> </w:t>
      </w:r>
      <w:r>
        <w:rPr/>
        <w:t>30/04/2009</w:t>
      </w:r>
    </w:p>
    <w:p>
      <w:pPr>
        <w:pStyle w:val="BodyText"/>
        <w:ind w:left="3004"/>
      </w:pPr>
      <w:r>
        <w:rPr/>
        <w:t>-</w:t>
      </w:r>
      <w:r>
        <w:rPr>
          <w:spacing w:val="-16"/>
        </w:rPr>
        <w:t> </w:t>
      </w:r>
      <w:r>
        <w:rPr/>
        <w:t>IPHAN</w:t>
      </w:r>
      <w:r>
        <w:rPr>
          <w:spacing w:val="-17"/>
        </w:rPr>
        <w:t> </w:t>
      </w:r>
      <w:r>
        <w:rPr/>
        <w:t>Portaria</w:t>
      </w:r>
      <w:r>
        <w:rPr>
          <w:spacing w:val="-18"/>
        </w:rPr>
        <w:t> </w:t>
      </w:r>
      <w:r>
        <w:rPr/>
        <w:t>230</w:t>
      </w:r>
      <w:r>
        <w:rPr>
          <w:spacing w:val="-17"/>
        </w:rPr>
        <w:t> </w:t>
      </w:r>
      <w:r>
        <w:rPr/>
        <w:t>-</w:t>
      </w:r>
      <w:r>
        <w:rPr>
          <w:spacing w:val="-17"/>
        </w:rPr>
        <w:t> </w:t>
      </w:r>
      <w:r>
        <w:rPr/>
        <w:t>17/12/2002</w:t>
      </w:r>
    </w:p>
    <w:p>
      <w:pPr>
        <w:pStyle w:val="ListParagraph"/>
        <w:numPr>
          <w:ilvl w:val="0"/>
          <w:numId w:val="920"/>
        </w:numPr>
        <w:tabs>
          <w:tab w:pos="3119" w:val="left" w:leader="none"/>
        </w:tabs>
        <w:spacing w:line="240" w:lineRule="auto" w:before="94" w:after="0"/>
        <w:ind w:left="3317" w:right="0" w:hanging="313"/>
        <w:jc w:val="left"/>
        <w:rPr>
          <w:sz w:val="18"/>
        </w:rPr>
      </w:pPr>
      <w:r>
        <w:rPr>
          <w:sz w:val="18"/>
        </w:rPr>
        <w:t>IPHAN</w:t>
      </w:r>
      <w:r>
        <w:rPr>
          <w:spacing w:val="-19"/>
          <w:sz w:val="18"/>
        </w:rPr>
        <w:t> </w:t>
      </w:r>
      <w:r>
        <w:rPr>
          <w:sz w:val="18"/>
        </w:rPr>
        <w:t>Portaria</w:t>
      </w:r>
      <w:r>
        <w:rPr>
          <w:spacing w:val="-18"/>
          <w:sz w:val="18"/>
        </w:rPr>
        <w:t> </w:t>
      </w:r>
      <w:r>
        <w:rPr>
          <w:sz w:val="18"/>
        </w:rPr>
        <w:t>11</w:t>
      </w:r>
      <w:r>
        <w:rPr>
          <w:spacing w:val="-18"/>
          <w:sz w:val="18"/>
        </w:rPr>
        <w:t> </w:t>
      </w:r>
      <w:r>
        <w:rPr>
          <w:sz w:val="18"/>
        </w:rPr>
        <w:t>-</w:t>
      </w:r>
      <w:r>
        <w:rPr>
          <w:spacing w:val="-18"/>
          <w:sz w:val="18"/>
        </w:rPr>
        <w:t> </w:t>
      </w:r>
      <w:r>
        <w:rPr>
          <w:sz w:val="18"/>
        </w:rPr>
        <w:t>11/9/86</w:t>
      </w:r>
    </w:p>
    <w:p>
      <w:pPr>
        <w:pStyle w:val="ListParagraph"/>
        <w:numPr>
          <w:ilvl w:val="0"/>
          <w:numId w:val="920"/>
        </w:numPr>
        <w:tabs>
          <w:tab w:pos="3119" w:val="left" w:leader="none"/>
        </w:tabs>
        <w:spacing w:line="240" w:lineRule="auto" w:before="94" w:after="0"/>
        <w:ind w:left="3317" w:right="0" w:hanging="313"/>
        <w:jc w:val="left"/>
        <w:rPr>
          <w:sz w:val="18"/>
        </w:rPr>
      </w:pPr>
      <w:r>
        <w:rPr>
          <w:sz w:val="18"/>
        </w:rPr>
        <w:t>IPHAN</w:t>
      </w:r>
      <w:r>
        <w:rPr>
          <w:spacing w:val="-19"/>
          <w:sz w:val="18"/>
        </w:rPr>
        <w:t> </w:t>
      </w:r>
      <w:r>
        <w:rPr>
          <w:sz w:val="18"/>
        </w:rPr>
        <w:t>Portaria</w:t>
      </w:r>
      <w:r>
        <w:rPr>
          <w:spacing w:val="-18"/>
          <w:sz w:val="18"/>
        </w:rPr>
        <w:t> </w:t>
      </w:r>
      <w:r>
        <w:rPr>
          <w:sz w:val="18"/>
        </w:rPr>
        <w:t>10</w:t>
      </w:r>
      <w:r>
        <w:rPr>
          <w:spacing w:val="-18"/>
          <w:sz w:val="18"/>
        </w:rPr>
        <w:t> </w:t>
      </w:r>
      <w:r>
        <w:rPr>
          <w:sz w:val="18"/>
        </w:rPr>
        <w:t>-</w:t>
      </w:r>
      <w:r>
        <w:rPr>
          <w:spacing w:val="-18"/>
          <w:sz w:val="18"/>
        </w:rPr>
        <w:t> </w:t>
      </w:r>
      <w:r>
        <w:rPr>
          <w:sz w:val="18"/>
        </w:rPr>
        <w:t>10/9/86</w:t>
      </w:r>
    </w:p>
    <w:p>
      <w:pPr>
        <w:pStyle w:val="BodyText"/>
        <w:ind w:left="3004"/>
      </w:pPr>
      <w:r>
        <w:rPr/>
        <w:t>- Lei nº 6.292 – 15/12/1975</w:t>
      </w:r>
    </w:p>
    <w:p>
      <w:pPr>
        <w:pStyle w:val="BodyText"/>
        <w:spacing w:before="7"/>
        <w:rPr>
          <w:sz w:val="29"/>
        </w:rPr>
      </w:pPr>
    </w:p>
    <w:p>
      <w:pPr>
        <w:pStyle w:val="ListParagraph"/>
        <w:numPr>
          <w:ilvl w:val="3"/>
          <w:numId w:val="922"/>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A</w:t>
      </w:r>
      <w:r>
        <w:rPr>
          <w:rFonts w:ascii="Dax-Regular" w:hAnsi="Dax-Regular"/>
        </w:rPr>
        <w:t>valiação</w:t>
      </w:r>
      <w:r>
        <w:rPr>
          <w:rFonts w:ascii="Dax-Regular" w:hAnsi="Dax-Regular"/>
          <w:spacing w:val="-24"/>
        </w:rPr>
        <w:t> </w:t>
      </w:r>
      <w:r>
        <w:rPr>
          <w:rFonts w:ascii="Dax-Regular" w:hAnsi="Dax-Regular"/>
        </w:rPr>
        <w:t>do</w:t>
      </w:r>
      <w:r>
        <w:rPr>
          <w:rFonts w:ascii="Dax-Regular" w:hAnsi="Dax-Regular"/>
          <w:spacing w:val="-24"/>
        </w:rPr>
        <w:t> </w:t>
      </w:r>
      <w:r>
        <w:rPr>
          <w:rFonts w:ascii="Dax-Regular" w:hAnsi="Dax-Regular"/>
        </w:rPr>
        <w:t>estado</w:t>
      </w:r>
      <w:r>
        <w:rPr>
          <w:rFonts w:ascii="Dax-Regular" w:hAnsi="Dax-Regular"/>
          <w:spacing w:val="-24"/>
        </w:rPr>
        <w:t> </w:t>
      </w:r>
      <w:r>
        <w:rPr/>
        <w:t>de</w:t>
      </w:r>
      <w:r>
        <w:rPr>
          <w:spacing w:val="-24"/>
        </w:rPr>
        <w:t> </w:t>
      </w:r>
      <w:r>
        <w:rPr/>
        <w:t>conservação</w:t>
      </w:r>
      <w:r>
        <w:rPr>
          <w:spacing w:val="-24"/>
        </w:rPr>
        <w:t> </w:t>
      </w:r>
      <w:r>
        <w:rPr/>
        <w:t>de</w:t>
      </w:r>
      <w:r>
        <w:rPr>
          <w:spacing w:val="-23"/>
        </w:rPr>
        <w:t> </w:t>
      </w:r>
      <w:r>
        <w:rPr/>
        <w:t>edificações</w:t>
      </w:r>
      <w:r>
        <w:rPr>
          <w:spacing w:val="-24"/>
        </w:rPr>
        <w:t> </w:t>
      </w:r>
      <w:r>
        <w:rPr/>
        <w:t>de</w:t>
      </w:r>
      <w:r>
        <w:rPr>
          <w:spacing w:val="-24"/>
        </w:rPr>
        <w:t> </w:t>
      </w:r>
      <w:r>
        <w:rPr/>
        <w:t>interesse</w:t>
      </w:r>
      <w:r>
        <w:rPr>
          <w:spacing w:val="-24"/>
        </w:rPr>
        <w:t> </w:t>
      </w:r>
      <w:r>
        <w:rPr/>
        <w:t>histórico-cultural,</w:t>
      </w:r>
      <w:r>
        <w:rPr>
          <w:spacing w:val="-24"/>
        </w:rPr>
        <w:t> </w:t>
      </w:r>
      <w:r>
        <w:rPr/>
        <w:t>realizados</w:t>
      </w:r>
      <w:r>
        <w:rPr>
          <w:spacing w:val="-23"/>
        </w:rPr>
        <w:t> </w:t>
      </w:r>
      <w:r>
        <w:rPr/>
        <w:t>a</w:t>
      </w:r>
      <w:r>
        <w:rPr>
          <w:spacing w:val="-24"/>
        </w:rPr>
        <w:t> </w:t>
      </w:r>
      <w:r>
        <w:rPr/>
        <w:t>partir</w:t>
      </w:r>
      <w:r>
        <w:rPr>
          <w:spacing w:val="-24"/>
        </w:rPr>
        <w:t> </w:t>
      </w:r>
      <w:r>
        <w:rPr/>
        <w:t>de medições</w:t>
      </w:r>
      <w:r>
        <w:rPr>
          <w:spacing w:val="-35"/>
        </w:rPr>
        <w:t> </w:t>
      </w:r>
      <w:r>
        <w:rPr/>
        <w:t>no</w:t>
      </w:r>
      <w:r>
        <w:rPr>
          <w:spacing w:val="-35"/>
        </w:rPr>
        <w:t> </w:t>
      </w:r>
      <w:r>
        <w:rPr/>
        <w:t>local</w:t>
      </w:r>
      <w:r>
        <w:rPr>
          <w:spacing w:val="-34"/>
        </w:rPr>
        <w:t> </w:t>
      </w:r>
      <w:r>
        <w:rPr/>
        <w:t>da</w:t>
      </w:r>
      <w:r>
        <w:rPr>
          <w:spacing w:val="-35"/>
        </w:rPr>
        <w:t> </w:t>
      </w:r>
      <w:r>
        <w:rPr/>
        <w:t>obra,</w:t>
      </w:r>
      <w:r>
        <w:rPr>
          <w:spacing w:val="-34"/>
        </w:rPr>
        <w:t> </w:t>
      </w:r>
      <w:r>
        <w:rPr/>
        <w:t>pesquisa</w:t>
      </w:r>
      <w:r>
        <w:rPr>
          <w:spacing w:val="-35"/>
        </w:rPr>
        <w:t> </w:t>
      </w:r>
      <w:r>
        <w:rPr/>
        <w:t>histórica</w:t>
      </w:r>
      <w:r>
        <w:rPr>
          <w:spacing w:val="-34"/>
        </w:rPr>
        <w:t> </w:t>
      </w:r>
      <w:r>
        <w:rPr/>
        <w:t>e</w:t>
      </w:r>
      <w:r>
        <w:rPr>
          <w:spacing w:val="-35"/>
        </w:rPr>
        <w:t> </w:t>
      </w:r>
      <w:r>
        <w:rPr/>
        <w:t>representação</w:t>
      </w:r>
      <w:r>
        <w:rPr>
          <w:spacing w:val="-34"/>
        </w:rPr>
        <w:t> </w:t>
      </w:r>
      <w:r>
        <w:rPr/>
        <w:t>gráfica</w:t>
      </w:r>
      <w:r>
        <w:rPr>
          <w:spacing w:val="-35"/>
        </w:rPr>
        <w:t> </w:t>
      </w:r>
      <w:r>
        <w:rPr/>
        <w:t>de</w:t>
      </w:r>
      <w:r>
        <w:rPr>
          <w:spacing w:val="-34"/>
        </w:rPr>
        <w:t> </w:t>
      </w:r>
      <w:r>
        <w:rPr/>
        <w:t>seus</w:t>
      </w:r>
      <w:r>
        <w:rPr>
          <w:spacing w:val="-35"/>
        </w:rPr>
        <w:t> </w:t>
      </w:r>
      <w:r>
        <w:rPr/>
        <w:t>elementos</w:t>
      </w:r>
      <w:r>
        <w:rPr>
          <w:spacing w:val="-34"/>
        </w:rPr>
        <w:t> </w:t>
      </w:r>
      <w:r>
        <w:rPr/>
        <w:t>arquitetônicos,</w:t>
      </w:r>
      <w:r>
        <w:rPr>
          <w:spacing w:val="-35"/>
        </w:rPr>
        <w:t> </w:t>
      </w:r>
      <w:r>
        <w:rPr>
          <w:spacing w:val="-4"/>
        </w:rPr>
        <w:t>através </w:t>
      </w:r>
      <w:r>
        <w:rPr/>
        <w:t>de</w:t>
      </w:r>
      <w:r>
        <w:rPr>
          <w:spacing w:val="-34"/>
        </w:rPr>
        <w:t> </w:t>
      </w:r>
      <w:r>
        <w:rPr/>
        <w:t>desenhos</w:t>
      </w:r>
      <w:r>
        <w:rPr>
          <w:spacing w:val="-34"/>
        </w:rPr>
        <w:t> </w:t>
      </w:r>
      <w:r>
        <w:rPr/>
        <w:t>técnicos</w:t>
      </w:r>
      <w:r>
        <w:rPr>
          <w:spacing w:val="-34"/>
        </w:rPr>
        <w:t> </w:t>
      </w:r>
      <w:r>
        <w:rPr/>
        <w:t>como</w:t>
      </w:r>
      <w:r>
        <w:rPr>
          <w:spacing w:val="-33"/>
        </w:rPr>
        <w:t> </w:t>
      </w:r>
      <w:r>
        <w:rPr/>
        <w:t>plantas,</w:t>
      </w:r>
      <w:r>
        <w:rPr>
          <w:spacing w:val="-34"/>
        </w:rPr>
        <w:t> </w:t>
      </w:r>
      <w:r>
        <w:rPr/>
        <w:t>cortes,</w:t>
      </w:r>
      <w:r>
        <w:rPr>
          <w:spacing w:val="-34"/>
        </w:rPr>
        <w:t> </w:t>
      </w:r>
      <w:r>
        <w:rPr/>
        <w:t>fachadas,</w:t>
      </w:r>
      <w:r>
        <w:rPr>
          <w:spacing w:val="-33"/>
        </w:rPr>
        <w:t> </w:t>
      </w:r>
      <w:r>
        <w:rPr/>
        <w:t>perspectivas,</w:t>
      </w:r>
      <w:r>
        <w:rPr>
          <w:spacing w:val="-34"/>
        </w:rPr>
        <w:t> </w:t>
      </w:r>
      <w:r>
        <w:rPr/>
        <w:t>fotos,</w:t>
      </w:r>
      <w:r>
        <w:rPr>
          <w:spacing w:val="-34"/>
        </w:rPr>
        <w:t> </w:t>
      </w:r>
      <w:r>
        <w:rPr/>
        <w:t>memoriais</w:t>
      </w:r>
      <w:r>
        <w:rPr>
          <w:spacing w:val="-34"/>
        </w:rPr>
        <w:t> </w:t>
      </w:r>
      <w:r>
        <w:rPr/>
        <w:t>e</w:t>
      </w:r>
      <w:r>
        <w:rPr>
          <w:spacing w:val="-33"/>
        </w:rPr>
        <w:t> </w:t>
      </w:r>
      <w:r>
        <w:rPr/>
        <w:t>outros,</w:t>
      </w:r>
      <w:r>
        <w:rPr>
          <w:spacing w:val="-34"/>
        </w:rPr>
        <w:t> </w:t>
      </w:r>
      <w:r>
        <w:rPr/>
        <w:t>conforme</w:t>
      </w:r>
      <w:r>
        <w:rPr>
          <w:spacing w:val="-34"/>
        </w:rPr>
        <w:t> </w:t>
      </w:r>
      <w:r>
        <w:rPr/>
        <w:t>o</w:t>
      </w:r>
      <w:r>
        <w:rPr>
          <w:spacing w:val="-33"/>
        </w:rPr>
        <w:t> </w:t>
      </w:r>
      <w:r>
        <w:rPr/>
        <w:t>caso, com</w:t>
      </w:r>
      <w:r>
        <w:rPr>
          <w:spacing w:val="-23"/>
        </w:rPr>
        <w:t> </w:t>
      </w:r>
      <w:r>
        <w:rPr/>
        <w:t>o</w:t>
      </w:r>
      <w:r>
        <w:rPr>
          <w:spacing w:val="-23"/>
        </w:rPr>
        <w:t> </w:t>
      </w:r>
      <w:r>
        <w:rPr/>
        <w:t>objetivo</w:t>
      </w:r>
      <w:r>
        <w:rPr>
          <w:spacing w:val="-23"/>
        </w:rPr>
        <w:t> </w:t>
      </w:r>
      <w:r>
        <w:rPr/>
        <w:t>de</w:t>
      </w:r>
      <w:r>
        <w:rPr>
          <w:spacing w:val="-22"/>
        </w:rPr>
        <w:t> </w:t>
      </w:r>
      <w:r>
        <w:rPr/>
        <w:t>avaliar</w:t>
      </w:r>
      <w:r>
        <w:rPr>
          <w:spacing w:val="-23"/>
        </w:rPr>
        <w:t> </w:t>
      </w:r>
      <w:r>
        <w:rPr/>
        <w:t>o</w:t>
      </w:r>
      <w:r>
        <w:rPr>
          <w:spacing w:val="-23"/>
        </w:rPr>
        <w:t> </w:t>
      </w:r>
      <w:r>
        <w:rPr/>
        <w:t>estado</w:t>
      </w:r>
      <w:r>
        <w:rPr>
          <w:spacing w:val="-22"/>
        </w:rPr>
        <w:t> </w:t>
      </w:r>
      <w:r>
        <w:rPr/>
        <w:t>de</w:t>
      </w:r>
      <w:r>
        <w:rPr>
          <w:spacing w:val="-23"/>
        </w:rPr>
        <w:t> </w:t>
      </w:r>
      <w:r>
        <w:rPr/>
        <w:t>conservação</w:t>
      </w:r>
      <w:r>
        <w:rPr>
          <w:spacing w:val="-23"/>
        </w:rPr>
        <w:t> </w:t>
      </w:r>
      <w:r>
        <w:rPr/>
        <w:t>do</w:t>
      </w:r>
      <w:r>
        <w:rPr>
          <w:spacing w:val="-22"/>
        </w:rPr>
        <w:t> </w:t>
      </w:r>
      <w:r>
        <w:rPr/>
        <w:t>edifício</w:t>
      </w:r>
      <w:r>
        <w:rPr>
          <w:spacing w:val="-23"/>
        </w:rPr>
        <w:t> </w:t>
      </w:r>
      <w:r>
        <w:rPr/>
        <w:t>e</w:t>
      </w:r>
      <w:r>
        <w:rPr>
          <w:spacing w:val="-23"/>
        </w:rPr>
        <w:t> </w:t>
      </w:r>
      <w:r>
        <w:rPr/>
        <w:t>servir</w:t>
      </w:r>
      <w:r>
        <w:rPr>
          <w:spacing w:val="-22"/>
        </w:rPr>
        <w:t> </w:t>
      </w:r>
      <w:r>
        <w:rPr/>
        <w:t>de</w:t>
      </w:r>
      <w:r>
        <w:rPr>
          <w:spacing w:val="-23"/>
        </w:rPr>
        <w:t> </w:t>
      </w:r>
      <w:r>
        <w:rPr/>
        <w:t>base</w:t>
      </w:r>
      <w:r>
        <w:rPr>
          <w:spacing w:val="-23"/>
        </w:rPr>
        <w:t> </w:t>
      </w:r>
      <w:r>
        <w:rPr/>
        <w:t>para</w:t>
      </w:r>
      <w:r>
        <w:rPr>
          <w:spacing w:val="-22"/>
        </w:rPr>
        <w:t> </w:t>
      </w:r>
      <w:r>
        <w:rPr/>
        <w:t>intervenções</w:t>
      </w:r>
      <w:r>
        <w:rPr>
          <w:spacing w:val="-23"/>
        </w:rPr>
        <w:t> </w:t>
      </w:r>
      <w:r>
        <w:rPr/>
        <w:t>patrimoniais.</w:t>
      </w:r>
    </w:p>
    <w:p>
      <w:pPr>
        <w:pStyle w:val="BodyText"/>
        <w:spacing w:before="0"/>
        <w:rPr>
          <w:sz w:val="20"/>
        </w:rPr>
      </w:pPr>
    </w:p>
    <w:p>
      <w:pPr>
        <w:pStyle w:val="BodyText"/>
        <w:spacing w:before="7"/>
        <w:rPr>
          <w:sz w:val="16"/>
        </w:rPr>
      </w:pPr>
    </w:p>
    <w:p>
      <w:pPr>
        <w:pStyle w:val="ListParagraph"/>
        <w:numPr>
          <w:ilvl w:val="3"/>
          <w:numId w:val="922"/>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3"/>
          <w:numId w:val="922"/>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4"/>
          <w:numId w:val="922"/>
        </w:numPr>
        <w:tabs>
          <w:tab w:pos="3829" w:val="left" w:leader="none"/>
        </w:tabs>
        <w:spacing w:line="240" w:lineRule="auto" w:before="67" w:after="0"/>
        <w:ind w:left="3828" w:right="0" w:hanging="824"/>
        <w:jc w:val="left"/>
        <w:rPr>
          <w:rFonts w:ascii="Dax-LightItalic"/>
          <w:i/>
          <w:sz w:val="18"/>
        </w:rPr>
      </w:pPr>
      <w:r>
        <w:rPr>
          <w:rFonts w:ascii="Dax-LightItalic"/>
          <w:i/>
          <w:color w:val="006E72"/>
          <w:sz w:val="18"/>
        </w:rPr>
        <w:t>LEVANTAMENTO DE DADOS</w:t>
      </w:r>
      <w:r>
        <w:rPr>
          <w:rFonts w:ascii="Dax-LightItalic"/>
          <w:i/>
          <w:color w:val="006E72"/>
          <w:spacing w:val="-1"/>
          <w:sz w:val="18"/>
        </w:rPr>
        <w:t> </w:t>
      </w:r>
      <w:r>
        <w:rPr>
          <w:rFonts w:ascii="Dax-LightItalic"/>
          <w:i/>
          <w:color w:val="006E72"/>
          <w:sz w:val="18"/>
        </w:rPr>
        <w:t>(LD)</w:t>
      </w:r>
    </w:p>
    <w:p>
      <w:pPr>
        <w:pStyle w:val="ListParagraph"/>
        <w:numPr>
          <w:ilvl w:val="5"/>
          <w:numId w:val="922"/>
        </w:numPr>
        <w:tabs>
          <w:tab w:pos="4298" w:val="left" w:leader="none"/>
        </w:tabs>
        <w:spacing w:line="283" w:lineRule="auto" w:before="123" w:after="0"/>
        <w:ind w:left="2551" w:right="1414" w:firstLine="453"/>
        <w:jc w:val="both"/>
        <w:rPr>
          <w:sz w:val="18"/>
        </w:rPr>
      </w:pPr>
      <w:r>
        <w:rPr>
          <w:rFonts w:ascii="Dax-Regular" w:hAnsi="Dax-Regular"/>
          <w:sz w:val="18"/>
        </w:rPr>
        <w:t>Informações</w:t>
      </w:r>
      <w:r>
        <w:rPr>
          <w:rFonts w:ascii="Dax-Regular" w:hAnsi="Dax-Regular"/>
          <w:spacing w:val="-39"/>
          <w:sz w:val="18"/>
        </w:rPr>
        <w:t> </w:t>
      </w:r>
      <w:r>
        <w:rPr>
          <w:rFonts w:ascii="Dax-Regular" w:hAnsi="Dax-Regular"/>
          <w:sz w:val="18"/>
        </w:rPr>
        <w:t>técnicas</w:t>
      </w:r>
      <w:r>
        <w:rPr>
          <w:rFonts w:ascii="Dax-Regular" w:hAnsi="Dax-Regular"/>
          <w:spacing w:val="-39"/>
          <w:sz w:val="18"/>
        </w:rPr>
        <w:t> </w:t>
      </w:r>
      <w:r>
        <w:rPr>
          <w:rFonts w:ascii="Dax-Regular" w:hAnsi="Dax-Regular"/>
          <w:sz w:val="18"/>
        </w:rPr>
        <w:t>a</w:t>
      </w:r>
      <w:r>
        <w:rPr>
          <w:rFonts w:ascii="Dax-Regular" w:hAnsi="Dax-Regular"/>
          <w:spacing w:val="-39"/>
          <w:sz w:val="18"/>
        </w:rPr>
        <w:t> </w:t>
      </w:r>
      <w:r>
        <w:rPr>
          <w:rFonts w:ascii="Dax-Regular" w:hAnsi="Dax-Regular"/>
          <w:sz w:val="18"/>
        </w:rPr>
        <w:t>produzir:</w:t>
      </w:r>
      <w:r>
        <w:rPr>
          <w:rFonts w:ascii="Dax-Regular" w:hAnsi="Dax-Regular"/>
          <w:spacing w:val="-38"/>
          <w:sz w:val="18"/>
        </w:rPr>
        <w:t> </w:t>
      </w:r>
      <w:r>
        <w:rPr>
          <w:sz w:val="18"/>
        </w:rPr>
        <w:t>informações</w:t>
      </w:r>
      <w:r>
        <w:rPr>
          <w:spacing w:val="-39"/>
          <w:sz w:val="18"/>
        </w:rPr>
        <w:t> </w:t>
      </w:r>
      <w:r>
        <w:rPr>
          <w:sz w:val="18"/>
        </w:rPr>
        <w:t>necessárias</w:t>
      </w:r>
      <w:r>
        <w:rPr>
          <w:spacing w:val="-39"/>
          <w:sz w:val="18"/>
        </w:rPr>
        <w:t> </w:t>
      </w:r>
      <w:r>
        <w:rPr>
          <w:sz w:val="18"/>
        </w:rPr>
        <w:t>e</w:t>
      </w:r>
      <w:r>
        <w:rPr>
          <w:spacing w:val="-39"/>
          <w:sz w:val="18"/>
        </w:rPr>
        <w:t> </w:t>
      </w:r>
      <w:r>
        <w:rPr>
          <w:sz w:val="18"/>
        </w:rPr>
        <w:t>suficientes</w:t>
      </w:r>
      <w:r>
        <w:rPr>
          <w:spacing w:val="-38"/>
          <w:sz w:val="18"/>
        </w:rPr>
        <w:t> </w:t>
      </w:r>
      <w:r>
        <w:rPr>
          <w:sz w:val="18"/>
        </w:rPr>
        <w:t>ao</w:t>
      </w:r>
      <w:r>
        <w:rPr>
          <w:spacing w:val="-39"/>
          <w:sz w:val="18"/>
        </w:rPr>
        <w:t> </w:t>
      </w:r>
      <w:r>
        <w:rPr>
          <w:sz w:val="18"/>
        </w:rPr>
        <w:t>atendimento das exigências legais para os procedimentos de análise e de aprovação do projeto legal e da construção, incluindo</w:t>
      </w:r>
      <w:r>
        <w:rPr>
          <w:spacing w:val="-9"/>
          <w:sz w:val="18"/>
        </w:rPr>
        <w:t> </w:t>
      </w:r>
      <w:r>
        <w:rPr>
          <w:sz w:val="18"/>
        </w:rPr>
        <w:t>os</w:t>
      </w:r>
      <w:r>
        <w:rPr>
          <w:spacing w:val="-9"/>
          <w:sz w:val="18"/>
        </w:rPr>
        <w:t> </w:t>
      </w:r>
      <w:r>
        <w:rPr>
          <w:sz w:val="18"/>
        </w:rPr>
        <w:t>órgãos</w:t>
      </w:r>
      <w:r>
        <w:rPr>
          <w:spacing w:val="-8"/>
          <w:sz w:val="18"/>
        </w:rPr>
        <w:t> </w:t>
      </w:r>
      <w:r>
        <w:rPr>
          <w:sz w:val="18"/>
        </w:rPr>
        <w:t>públicos</w:t>
      </w:r>
      <w:r>
        <w:rPr>
          <w:spacing w:val="-9"/>
          <w:sz w:val="18"/>
        </w:rPr>
        <w:t> </w:t>
      </w:r>
      <w:r>
        <w:rPr>
          <w:sz w:val="18"/>
        </w:rPr>
        <w:t>e</w:t>
      </w:r>
      <w:r>
        <w:rPr>
          <w:spacing w:val="-8"/>
          <w:sz w:val="18"/>
        </w:rPr>
        <w:t> </w:t>
      </w:r>
      <w:r>
        <w:rPr>
          <w:sz w:val="18"/>
        </w:rPr>
        <w:t>as</w:t>
      </w:r>
      <w:r>
        <w:rPr>
          <w:spacing w:val="-9"/>
          <w:sz w:val="18"/>
        </w:rPr>
        <w:t> </w:t>
      </w:r>
      <w:r>
        <w:rPr>
          <w:sz w:val="18"/>
        </w:rPr>
        <w:t>companhias</w:t>
      </w:r>
      <w:r>
        <w:rPr>
          <w:spacing w:val="-8"/>
          <w:sz w:val="18"/>
        </w:rPr>
        <w:t> </w:t>
      </w:r>
      <w:r>
        <w:rPr>
          <w:sz w:val="18"/>
        </w:rPr>
        <w:t>concessionárias</w:t>
      </w:r>
      <w:r>
        <w:rPr>
          <w:spacing w:val="-9"/>
          <w:sz w:val="18"/>
        </w:rPr>
        <w:t> </w:t>
      </w:r>
      <w:r>
        <w:rPr>
          <w:sz w:val="18"/>
        </w:rPr>
        <w:t>de</w:t>
      </w:r>
      <w:r>
        <w:rPr>
          <w:spacing w:val="-9"/>
          <w:sz w:val="18"/>
        </w:rPr>
        <w:t> </w:t>
      </w:r>
      <w:r>
        <w:rPr>
          <w:sz w:val="18"/>
        </w:rPr>
        <w:t>serviços</w:t>
      </w:r>
      <w:r>
        <w:rPr>
          <w:spacing w:val="-8"/>
          <w:sz w:val="18"/>
        </w:rPr>
        <w:t> </w:t>
      </w:r>
      <w:r>
        <w:rPr>
          <w:sz w:val="18"/>
        </w:rPr>
        <w:t>públicos,</w:t>
      </w:r>
      <w:r>
        <w:rPr>
          <w:spacing w:val="-9"/>
          <w:sz w:val="18"/>
        </w:rPr>
        <w:t> </w:t>
      </w:r>
      <w:r>
        <w:rPr>
          <w:sz w:val="18"/>
        </w:rPr>
        <w:t>como</w:t>
      </w:r>
      <w:r>
        <w:rPr>
          <w:spacing w:val="-8"/>
          <w:sz w:val="18"/>
        </w:rPr>
        <w:t> </w:t>
      </w:r>
      <w:r>
        <w:rPr>
          <w:sz w:val="18"/>
        </w:rPr>
        <w:t>departamento</w:t>
      </w:r>
      <w:r>
        <w:rPr>
          <w:spacing w:val="-9"/>
          <w:sz w:val="18"/>
        </w:rPr>
        <w:t> </w:t>
      </w:r>
      <w:r>
        <w:rPr>
          <w:sz w:val="18"/>
        </w:rPr>
        <w:t>de obras e de urbanismo municipais, conselho dos patrimônios artísticos e históricos municipais e estaduais, autoridades estaduais e federais para a proteção dos mananciais e do meio ambiente, Departamento de Aeronáutica</w:t>
      </w:r>
      <w:r>
        <w:rPr>
          <w:spacing w:val="-1"/>
          <w:sz w:val="18"/>
        </w:rPr>
        <w:t> </w:t>
      </w:r>
      <w:r>
        <w:rPr>
          <w:sz w:val="18"/>
        </w:rPr>
        <w:t>Civil.</w:t>
      </w:r>
    </w:p>
    <w:p>
      <w:pPr>
        <w:pStyle w:val="ListParagraph"/>
        <w:numPr>
          <w:ilvl w:val="5"/>
          <w:numId w:val="922"/>
        </w:numPr>
        <w:tabs>
          <w:tab w:pos="4298" w:val="left" w:leader="none"/>
        </w:tabs>
        <w:spacing w:line="283" w:lineRule="auto" w:before="118" w:after="0"/>
        <w:ind w:left="2551" w:right="1415" w:firstLine="453"/>
        <w:jc w:val="both"/>
        <w:rPr>
          <w:sz w:val="18"/>
        </w:rPr>
      </w:pPr>
      <w:r>
        <w:rPr>
          <w:rFonts w:ascii="Dax-Regular" w:hAnsi="Dax-Regular"/>
          <w:sz w:val="18"/>
        </w:rPr>
        <w:t>Documentos técnicos a apresentar: </w:t>
      </w:r>
      <w:r>
        <w:rPr>
          <w:sz w:val="18"/>
        </w:rPr>
        <w:t>desenhos e textos exigidos em leis, decretos, portarias</w:t>
      </w:r>
      <w:r>
        <w:rPr>
          <w:spacing w:val="-14"/>
          <w:sz w:val="18"/>
        </w:rPr>
        <w:t> </w:t>
      </w:r>
      <w:r>
        <w:rPr>
          <w:sz w:val="18"/>
        </w:rPr>
        <w:t>ou</w:t>
      </w:r>
      <w:r>
        <w:rPr>
          <w:spacing w:val="-14"/>
          <w:sz w:val="18"/>
        </w:rPr>
        <w:t> </w:t>
      </w:r>
      <w:r>
        <w:rPr>
          <w:sz w:val="18"/>
        </w:rPr>
        <w:t>normas</w:t>
      </w:r>
      <w:r>
        <w:rPr>
          <w:spacing w:val="-14"/>
          <w:sz w:val="18"/>
        </w:rPr>
        <w:t> </w:t>
      </w:r>
      <w:r>
        <w:rPr>
          <w:sz w:val="18"/>
        </w:rPr>
        <w:t>e</w:t>
      </w:r>
      <w:r>
        <w:rPr>
          <w:spacing w:val="-14"/>
          <w:sz w:val="18"/>
        </w:rPr>
        <w:t> </w:t>
      </w:r>
      <w:r>
        <w:rPr>
          <w:sz w:val="18"/>
        </w:rPr>
        <w:t>relativos</w:t>
      </w:r>
      <w:r>
        <w:rPr>
          <w:spacing w:val="-14"/>
          <w:sz w:val="18"/>
        </w:rPr>
        <w:t> </w:t>
      </w:r>
      <w:r>
        <w:rPr>
          <w:sz w:val="18"/>
        </w:rPr>
        <w:t>aos</w:t>
      </w:r>
      <w:r>
        <w:rPr>
          <w:spacing w:val="-14"/>
          <w:sz w:val="18"/>
        </w:rPr>
        <w:t> </w:t>
      </w:r>
      <w:r>
        <w:rPr>
          <w:sz w:val="18"/>
        </w:rPr>
        <w:t>diversos</w:t>
      </w:r>
      <w:r>
        <w:rPr>
          <w:spacing w:val="-14"/>
          <w:sz w:val="18"/>
        </w:rPr>
        <w:t> </w:t>
      </w:r>
      <w:r>
        <w:rPr>
          <w:sz w:val="18"/>
        </w:rPr>
        <w:t>órgãos</w:t>
      </w:r>
      <w:r>
        <w:rPr>
          <w:spacing w:val="-14"/>
          <w:sz w:val="18"/>
        </w:rPr>
        <w:t> </w:t>
      </w:r>
      <w:r>
        <w:rPr>
          <w:sz w:val="18"/>
        </w:rPr>
        <w:t>públicos</w:t>
      </w:r>
      <w:r>
        <w:rPr>
          <w:spacing w:val="-14"/>
          <w:sz w:val="18"/>
        </w:rPr>
        <w:t> </w:t>
      </w:r>
      <w:r>
        <w:rPr>
          <w:sz w:val="18"/>
        </w:rPr>
        <w:t>ou</w:t>
      </w:r>
      <w:r>
        <w:rPr>
          <w:spacing w:val="-14"/>
          <w:sz w:val="18"/>
        </w:rPr>
        <w:t> </w:t>
      </w:r>
      <w:r>
        <w:rPr>
          <w:sz w:val="18"/>
        </w:rPr>
        <w:t>companhias</w:t>
      </w:r>
      <w:r>
        <w:rPr>
          <w:spacing w:val="-13"/>
          <w:sz w:val="18"/>
        </w:rPr>
        <w:t> </w:t>
      </w:r>
      <w:r>
        <w:rPr>
          <w:sz w:val="18"/>
        </w:rPr>
        <w:t>concessionárias</w:t>
      </w:r>
      <w:r>
        <w:rPr>
          <w:spacing w:val="-14"/>
          <w:sz w:val="18"/>
        </w:rPr>
        <w:t> </w:t>
      </w:r>
      <w:r>
        <w:rPr>
          <w:sz w:val="18"/>
        </w:rPr>
        <w:t>de</w:t>
      </w:r>
      <w:r>
        <w:rPr>
          <w:spacing w:val="-14"/>
          <w:sz w:val="18"/>
        </w:rPr>
        <w:t> </w:t>
      </w:r>
      <w:r>
        <w:rPr>
          <w:sz w:val="18"/>
        </w:rPr>
        <w:t>serviços</w:t>
      </w:r>
      <w:r>
        <w:rPr>
          <w:spacing w:val="-14"/>
          <w:sz w:val="18"/>
        </w:rPr>
        <w:t> </w:t>
      </w:r>
      <w:r>
        <w:rPr>
          <w:sz w:val="18"/>
        </w:rPr>
        <w:t>nos quais o projeto legal deva ser submetido para análise e</w:t>
      </w:r>
      <w:r>
        <w:rPr>
          <w:spacing w:val="-30"/>
          <w:sz w:val="18"/>
        </w:rPr>
        <w:t> </w:t>
      </w:r>
      <w:r>
        <w:rPr>
          <w:sz w:val="18"/>
        </w:rPr>
        <w:t>aprovação.</w:t>
      </w:r>
    </w:p>
    <w:p>
      <w:pPr>
        <w:pStyle w:val="ListParagraph"/>
        <w:numPr>
          <w:ilvl w:val="0"/>
          <w:numId w:val="923"/>
        </w:numPr>
        <w:tabs>
          <w:tab w:pos="3318" w:val="left" w:leader="none"/>
        </w:tabs>
        <w:spacing w:line="240" w:lineRule="auto" w:before="115" w:after="0"/>
        <w:ind w:left="3317" w:right="0" w:hanging="340"/>
        <w:jc w:val="left"/>
        <w:rPr>
          <w:sz w:val="18"/>
        </w:rPr>
      </w:pPr>
      <w:r>
        <w:rPr>
          <w:sz w:val="18"/>
        </w:rPr>
        <w:t>desenhos:</w:t>
      </w:r>
    </w:p>
    <w:p>
      <w:pPr>
        <w:pStyle w:val="ListParagraph"/>
        <w:numPr>
          <w:ilvl w:val="1"/>
          <w:numId w:val="923"/>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923"/>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923"/>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923"/>
        </w:numPr>
        <w:tabs>
          <w:tab w:pos="3498" w:val="left" w:leader="none"/>
        </w:tabs>
        <w:spacing w:line="240" w:lineRule="auto" w:before="94" w:after="0"/>
        <w:ind w:left="3497" w:right="0" w:hanging="160"/>
        <w:jc w:val="left"/>
        <w:rPr>
          <w:sz w:val="18"/>
        </w:rPr>
      </w:pPr>
      <w:r>
        <w:rPr>
          <w:sz w:val="18"/>
        </w:rPr>
        <w:t>plantas dos</w:t>
      </w:r>
      <w:r>
        <w:rPr>
          <w:spacing w:val="-2"/>
          <w:sz w:val="18"/>
        </w:rPr>
        <w:t> </w:t>
      </w:r>
      <w:r>
        <w:rPr>
          <w:sz w:val="18"/>
        </w:rPr>
        <w:t>pavimentos;</w:t>
      </w:r>
    </w:p>
    <w:p>
      <w:pPr>
        <w:pStyle w:val="ListParagraph"/>
        <w:numPr>
          <w:ilvl w:val="1"/>
          <w:numId w:val="923"/>
        </w:numPr>
        <w:tabs>
          <w:tab w:pos="3498" w:val="left" w:leader="none"/>
        </w:tabs>
        <w:spacing w:line="240" w:lineRule="auto" w:before="94" w:after="0"/>
        <w:ind w:left="3497" w:right="0" w:hanging="160"/>
        <w:jc w:val="left"/>
        <w:rPr>
          <w:sz w:val="18"/>
        </w:rPr>
      </w:pPr>
      <w:r>
        <w:rPr>
          <w:sz w:val="18"/>
        </w:rPr>
        <w:t>plantas das</w:t>
      </w:r>
      <w:r>
        <w:rPr>
          <w:spacing w:val="-2"/>
          <w:sz w:val="18"/>
        </w:rPr>
        <w:t> </w:t>
      </w:r>
      <w:r>
        <w:rPr>
          <w:sz w:val="18"/>
        </w:rPr>
        <w:t>coberturas;</w:t>
      </w:r>
    </w:p>
    <w:p>
      <w:pPr>
        <w:pStyle w:val="ListParagraph"/>
        <w:numPr>
          <w:ilvl w:val="1"/>
          <w:numId w:val="923"/>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923"/>
        </w:numPr>
        <w:tabs>
          <w:tab w:pos="3498" w:val="left" w:leader="none"/>
        </w:tabs>
        <w:spacing w:line="240" w:lineRule="auto" w:before="94" w:after="0"/>
        <w:ind w:left="3497" w:right="0" w:hanging="160"/>
        <w:jc w:val="left"/>
        <w:rPr>
          <w:sz w:val="18"/>
        </w:rPr>
      </w:pPr>
      <w:r>
        <w:rPr>
          <w:sz w:val="18"/>
        </w:rPr>
        <w:t>elevações</w:t>
      </w:r>
      <w:r>
        <w:rPr>
          <w:spacing w:val="-1"/>
          <w:sz w:val="18"/>
        </w:rPr>
        <w:t> </w:t>
      </w:r>
      <w:r>
        <w:rPr>
          <w:sz w:val="18"/>
        </w:rPr>
        <w:t>(fachadas);</w:t>
      </w:r>
    </w:p>
    <w:p>
      <w:pPr>
        <w:pStyle w:val="ListParagraph"/>
        <w:numPr>
          <w:ilvl w:val="1"/>
          <w:numId w:val="923"/>
        </w:numPr>
        <w:tabs>
          <w:tab w:pos="3498" w:val="left" w:leader="none"/>
        </w:tabs>
        <w:spacing w:line="240" w:lineRule="auto" w:before="94"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0"/>
          <w:numId w:val="923"/>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923"/>
        </w:numPr>
        <w:tabs>
          <w:tab w:pos="3498" w:val="left" w:leader="none"/>
        </w:tabs>
        <w:spacing w:line="240" w:lineRule="auto" w:before="94" w:after="0"/>
        <w:ind w:left="3497" w:right="0" w:hanging="160"/>
        <w:jc w:val="left"/>
        <w:rPr>
          <w:sz w:val="18"/>
        </w:rPr>
      </w:pPr>
      <w:r>
        <w:rPr>
          <w:sz w:val="18"/>
        </w:rPr>
        <w:t>memorial descritivo da</w:t>
      </w:r>
      <w:r>
        <w:rPr>
          <w:spacing w:val="-3"/>
          <w:sz w:val="18"/>
        </w:rPr>
        <w:t> </w:t>
      </w:r>
      <w:r>
        <w:rPr>
          <w:sz w:val="18"/>
        </w:rPr>
        <w:t>edificação;</w:t>
      </w:r>
    </w:p>
    <w:p>
      <w:pPr>
        <w:pStyle w:val="ListParagraph"/>
        <w:numPr>
          <w:ilvl w:val="1"/>
          <w:numId w:val="923"/>
        </w:numPr>
        <w:tabs>
          <w:tab w:pos="3498" w:val="left" w:leader="none"/>
        </w:tabs>
        <w:spacing w:line="283" w:lineRule="auto" w:before="94" w:after="0"/>
        <w:ind w:left="3497" w:right="1414" w:hanging="160"/>
        <w:jc w:val="left"/>
        <w:rPr>
          <w:sz w:val="18"/>
        </w:rPr>
      </w:pPr>
      <w:r>
        <w:rPr>
          <w:sz w:val="18"/>
        </w:rPr>
        <w:t>memorial</w:t>
      </w:r>
      <w:r>
        <w:rPr>
          <w:spacing w:val="-26"/>
          <w:sz w:val="18"/>
        </w:rPr>
        <w:t> </w:t>
      </w:r>
      <w:r>
        <w:rPr>
          <w:sz w:val="18"/>
        </w:rPr>
        <w:t>descritivo</w:t>
      </w:r>
      <w:r>
        <w:rPr>
          <w:spacing w:val="-25"/>
          <w:sz w:val="18"/>
        </w:rPr>
        <w:t> </w:t>
      </w:r>
      <w:r>
        <w:rPr>
          <w:sz w:val="18"/>
        </w:rPr>
        <w:t>dos</w:t>
      </w:r>
      <w:r>
        <w:rPr>
          <w:spacing w:val="-25"/>
          <w:sz w:val="18"/>
        </w:rPr>
        <w:t> </w:t>
      </w:r>
      <w:r>
        <w:rPr>
          <w:sz w:val="18"/>
        </w:rPr>
        <w:t>elementos</w:t>
      </w:r>
      <w:r>
        <w:rPr>
          <w:spacing w:val="-25"/>
          <w:sz w:val="18"/>
        </w:rPr>
        <w:t> </w:t>
      </w:r>
      <w:r>
        <w:rPr>
          <w:sz w:val="18"/>
        </w:rPr>
        <w:t>da</w:t>
      </w:r>
      <w:r>
        <w:rPr>
          <w:spacing w:val="-26"/>
          <w:sz w:val="18"/>
        </w:rPr>
        <w:t> </w:t>
      </w:r>
      <w:r>
        <w:rPr>
          <w:sz w:val="18"/>
        </w:rPr>
        <w:t>edificação,</w:t>
      </w:r>
      <w:r>
        <w:rPr>
          <w:spacing w:val="-25"/>
          <w:sz w:val="18"/>
        </w:rPr>
        <w:t> </w:t>
      </w:r>
      <w:r>
        <w:rPr>
          <w:sz w:val="18"/>
        </w:rPr>
        <w:t>dos</w:t>
      </w:r>
      <w:r>
        <w:rPr>
          <w:spacing w:val="-25"/>
          <w:sz w:val="18"/>
        </w:rPr>
        <w:t> </w:t>
      </w:r>
      <w:r>
        <w:rPr>
          <w:sz w:val="18"/>
        </w:rPr>
        <w:t>componentes</w:t>
      </w:r>
      <w:r>
        <w:rPr>
          <w:spacing w:val="-25"/>
          <w:sz w:val="18"/>
        </w:rPr>
        <w:t> </w:t>
      </w:r>
      <w:r>
        <w:rPr>
          <w:sz w:val="18"/>
        </w:rPr>
        <w:t>construtivos</w:t>
      </w:r>
      <w:r>
        <w:rPr>
          <w:spacing w:val="-26"/>
          <w:sz w:val="18"/>
        </w:rPr>
        <w:t> </w:t>
      </w:r>
      <w:r>
        <w:rPr>
          <w:sz w:val="18"/>
        </w:rPr>
        <w:t>e</w:t>
      </w:r>
      <w:r>
        <w:rPr>
          <w:spacing w:val="-25"/>
          <w:sz w:val="18"/>
        </w:rPr>
        <w:t> </w:t>
      </w:r>
      <w:r>
        <w:rPr>
          <w:sz w:val="18"/>
        </w:rPr>
        <w:t>dos</w:t>
      </w:r>
      <w:r>
        <w:rPr>
          <w:spacing w:val="-25"/>
          <w:sz w:val="18"/>
        </w:rPr>
        <w:t> </w:t>
      </w:r>
      <w:r>
        <w:rPr>
          <w:sz w:val="18"/>
        </w:rPr>
        <w:t>materiais de</w:t>
      </w:r>
      <w:r>
        <w:rPr>
          <w:spacing w:val="-1"/>
          <w:sz w:val="18"/>
        </w:rPr>
        <w:t> </w:t>
      </w:r>
      <w:r>
        <w:rPr>
          <w:sz w:val="18"/>
        </w:rPr>
        <w:t>construção.</w:t>
      </w:r>
    </w:p>
    <w:p>
      <w:pPr>
        <w:spacing w:after="0" w:line="283" w:lineRule="auto"/>
        <w:jc w:val="left"/>
        <w:rPr>
          <w:sz w:val="18"/>
        </w:rPr>
        <w:sectPr>
          <w:pgSz w:w="11910" w:h="16840"/>
          <w:pgMar w:header="0" w:footer="812" w:top="1300" w:bottom="1000" w:left="0" w:right="0"/>
        </w:sectPr>
      </w:pPr>
    </w:p>
    <w:p>
      <w:pPr>
        <w:numPr>
          <w:ilvl w:val="2"/>
          <w:numId w:val="922"/>
        </w:numPr>
        <w:tabs>
          <w:tab w:pos="3662" w:val="left" w:leader="none"/>
        </w:tabs>
        <w:spacing w:before="75"/>
        <w:ind w:left="3661" w:right="0" w:hanging="657"/>
        <w:jc w:val="left"/>
        <w:rPr>
          <w:rFonts w:ascii="Dax-MediumItalic" w:hAnsi="Dax-MediumItalic"/>
          <w:i/>
          <w:sz w:val="20"/>
        </w:rPr>
      </w:pPr>
      <w:r>
        <w:rPr>
          <w:rFonts w:ascii="Dax-MediumItalic" w:hAnsi="Dax-MediumItalic"/>
          <w:i/>
          <w:color w:val="006E72"/>
          <w:sz w:val="20"/>
        </w:rPr>
        <w:t>PROJETO DE</w:t>
      </w:r>
      <w:r>
        <w:rPr>
          <w:rFonts w:ascii="Dax-MediumItalic" w:hAnsi="Dax-MediumItalic"/>
          <w:i/>
          <w:color w:val="006E72"/>
          <w:spacing w:val="-1"/>
          <w:sz w:val="20"/>
        </w:rPr>
        <w:t> </w:t>
      </w:r>
      <w:r>
        <w:rPr>
          <w:rFonts w:ascii="Dax-MediumItalic" w:hAnsi="Dax-MediumItalic"/>
          <w:i/>
          <w:color w:val="006E72"/>
          <w:sz w:val="20"/>
        </w:rPr>
        <w:t>CONSOLIDAÇÃO</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922"/>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920"/>
        </w:numPr>
        <w:tabs>
          <w:tab w:pos="3119" w:val="left" w:leader="none"/>
        </w:tabs>
        <w:spacing w:line="240" w:lineRule="auto" w:before="123" w:after="0"/>
        <w:ind w:left="3317" w:right="0" w:hanging="313"/>
        <w:jc w:val="left"/>
        <w:rPr>
          <w:sz w:val="18"/>
        </w:rPr>
      </w:pPr>
      <w:r>
        <w:rPr>
          <w:sz w:val="18"/>
        </w:rPr>
        <w:t>IPHAN Portaria </w:t>
      </w:r>
      <w:r>
        <w:rPr>
          <w:spacing w:val="2"/>
          <w:sz w:val="18"/>
        </w:rPr>
        <w:t>420-</w:t>
      </w:r>
      <w:r>
        <w:rPr>
          <w:spacing w:val="-2"/>
          <w:sz w:val="18"/>
        </w:rPr>
        <w:t> </w:t>
      </w:r>
      <w:r>
        <w:rPr>
          <w:sz w:val="18"/>
        </w:rPr>
        <w:t>13/9/12</w:t>
      </w:r>
    </w:p>
    <w:p>
      <w:pPr>
        <w:pStyle w:val="ListParagraph"/>
        <w:numPr>
          <w:ilvl w:val="0"/>
          <w:numId w:val="920"/>
        </w:numPr>
        <w:tabs>
          <w:tab w:pos="3119" w:val="left" w:leader="none"/>
        </w:tabs>
        <w:spacing w:line="240" w:lineRule="auto" w:before="94" w:after="0"/>
        <w:ind w:left="3317" w:right="0" w:hanging="313"/>
        <w:jc w:val="left"/>
        <w:rPr>
          <w:sz w:val="18"/>
        </w:rPr>
      </w:pPr>
      <w:r>
        <w:rPr>
          <w:sz w:val="18"/>
        </w:rPr>
        <w:t>IPHAN Portaria </w:t>
      </w:r>
      <w:r>
        <w:rPr>
          <w:spacing w:val="-3"/>
          <w:sz w:val="18"/>
        </w:rPr>
        <w:t>187-</w:t>
      </w:r>
      <w:r>
        <w:rPr>
          <w:spacing w:val="-2"/>
          <w:sz w:val="18"/>
        </w:rPr>
        <w:t> </w:t>
      </w:r>
      <w:r>
        <w:rPr>
          <w:sz w:val="18"/>
        </w:rPr>
        <w:t>11/6/2010</w:t>
      </w:r>
    </w:p>
    <w:p>
      <w:pPr>
        <w:pStyle w:val="BodyText"/>
        <w:ind w:left="3004"/>
      </w:pPr>
      <w:r>
        <w:rPr/>
        <w:t>-</w:t>
      </w:r>
      <w:r>
        <w:rPr>
          <w:spacing w:val="-20"/>
        </w:rPr>
        <w:t> </w:t>
      </w:r>
      <w:r>
        <w:rPr/>
        <w:t>IPHAN</w:t>
      </w:r>
      <w:r>
        <w:rPr>
          <w:spacing w:val="-22"/>
        </w:rPr>
        <w:t> </w:t>
      </w:r>
      <w:r>
        <w:rPr/>
        <w:t>Portaria</w:t>
      </w:r>
      <w:r>
        <w:rPr>
          <w:spacing w:val="-21"/>
        </w:rPr>
        <w:t> </w:t>
      </w:r>
      <w:r>
        <w:rPr>
          <w:spacing w:val="-3"/>
        </w:rPr>
        <w:t>127-</w:t>
      </w:r>
      <w:r>
        <w:rPr>
          <w:spacing w:val="-21"/>
        </w:rPr>
        <w:t> </w:t>
      </w:r>
      <w:r>
        <w:rPr/>
        <w:t>30/04/2009</w:t>
      </w:r>
    </w:p>
    <w:p>
      <w:pPr>
        <w:pStyle w:val="BodyText"/>
        <w:ind w:left="3004"/>
      </w:pPr>
      <w:r>
        <w:rPr/>
        <w:t>-</w:t>
      </w:r>
      <w:r>
        <w:rPr>
          <w:spacing w:val="-20"/>
        </w:rPr>
        <w:t> </w:t>
      </w:r>
      <w:r>
        <w:rPr/>
        <w:t>IPHAN</w:t>
      </w:r>
      <w:r>
        <w:rPr>
          <w:spacing w:val="-22"/>
        </w:rPr>
        <w:t> </w:t>
      </w:r>
      <w:r>
        <w:rPr/>
        <w:t>Portaria</w:t>
      </w:r>
      <w:r>
        <w:rPr>
          <w:spacing w:val="-21"/>
        </w:rPr>
        <w:t> </w:t>
      </w:r>
      <w:r>
        <w:rPr>
          <w:spacing w:val="2"/>
        </w:rPr>
        <w:t>230-</w:t>
      </w:r>
      <w:r>
        <w:rPr>
          <w:spacing w:val="-21"/>
        </w:rPr>
        <w:t> </w:t>
      </w:r>
      <w:r>
        <w:rPr/>
        <w:t>17/12/2002</w:t>
      </w:r>
    </w:p>
    <w:p>
      <w:pPr>
        <w:pStyle w:val="ListParagraph"/>
        <w:numPr>
          <w:ilvl w:val="0"/>
          <w:numId w:val="920"/>
        </w:numPr>
        <w:tabs>
          <w:tab w:pos="3119" w:val="left" w:leader="none"/>
        </w:tabs>
        <w:spacing w:line="240" w:lineRule="auto" w:before="94" w:after="0"/>
        <w:ind w:left="3317" w:right="0" w:hanging="313"/>
        <w:jc w:val="left"/>
        <w:rPr>
          <w:sz w:val="18"/>
        </w:rPr>
      </w:pPr>
      <w:r>
        <w:rPr>
          <w:sz w:val="18"/>
        </w:rPr>
        <w:t>IPHAN</w:t>
      </w:r>
      <w:r>
        <w:rPr>
          <w:spacing w:val="-24"/>
          <w:sz w:val="18"/>
        </w:rPr>
        <w:t> </w:t>
      </w:r>
      <w:r>
        <w:rPr>
          <w:sz w:val="18"/>
        </w:rPr>
        <w:t>Portaria</w:t>
      </w:r>
      <w:r>
        <w:rPr>
          <w:spacing w:val="-24"/>
          <w:sz w:val="18"/>
        </w:rPr>
        <w:t> </w:t>
      </w:r>
      <w:r>
        <w:rPr>
          <w:spacing w:val="-4"/>
          <w:sz w:val="18"/>
        </w:rPr>
        <w:t>11-</w:t>
      </w:r>
      <w:r>
        <w:rPr>
          <w:spacing w:val="-24"/>
          <w:sz w:val="18"/>
        </w:rPr>
        <w:t> </w:t>
      </w:r>
      <w:r>
        <w:rPr>
          <w:sz w:val="18"/>
        </w:rPr>
        <w:t>11/9/86</w:t>
      </w:r>
    </w:p>
    <w:p>
      <w:pPr>
        <w:pStyle w:val="ListParagraph"/>
        <w:numPr>
          <w:ilvl w:val="0"/>
          <w:numId w:val="920"/>
        </w:numPr>
        <w:tabs>
          <w:tab w:pos="3119" w:val="left" w:leader="none"/>
        </w:tabs>
        <w:spacing w:line="240" w:lineRule="auto" w:before="94" w:after="0"/>
        <w:ind w:left="3317" w:right="0" w:hanging="313"/>
        <w:jc w:val="left"/>
        <w:rPr>
          <w:sz w:val="18"/>
        </w:rPr>
      </w:pPr>
      <w:r>
        <w:rPr>
          <w:sz w:val="18"/>
        </w:rPr>
        <w:t>IPHAN</w:t>
      </w:r>
      <w:r>
        <w:rPr>
          <w:spacing w:val="-25"/>
          <w:sz w:val="18"/>
        </w:rPr>
        <w:t> </w:t>
      </w:r>
      <w:r>
        <w:rPr>
          <w:sz w:val="18"/>
        </w:rPr>
        <w:t>Portaria</w:t>
      </w:r>
      <w:r>
        <w:rPr>
          <w:spacing w:val="-24"/>
          <w:sz w:val="18"/>
        </w:rPr>
        <w:t> </w:t>
      </w:r>
      <w:r>
        <w:rPr>
          <w:spacing w:val="3"/>
          <w:sz w:val="18"/>
        </w:rPr>
        <w:t>10-</w:t>
      </w:r>
      <w:r>
        <w:rPr>
          <w:spacing w:val="-24"/>
          <w:sz w:val="18"/>
        </w:rPr>
        <w:t> </w:t>
      </w:r>
      <w:r>
        <w:rPr>
          <w:sz w:val="18"/>
        </w:rPr>
        <w:t>10/9/86</w:t>
      </w:r>
    </w:p>
    <w:p>
      <w:pPr>
        <w:pStyle w:val="BodyText"/>
        <w:ind w:left="3004"/>
      </w:pPr>
      <w:r>
        <w:rPr/>
        <w:t>- Lei nº 6.292 – 15/12/1975</w:t>
      </w:r>
    </w:p>
    <w:p>
      <w:pPr>
        <w:pStyle w:val="BodyText"/>
        <w:spacing w:before="7"/>
        <w:rPr>
          <w:sz w:val="29"/>
        </w:rPr>
      </w:pPr>
    </w:p>
    <w:p>
      <w:pPr>
        <w:pStyle w:val="ListParagraph"/>
        <w:numPr>
          <w:ilvl w:val="3"/>
          <w:numId w:val="922"/>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Compreende</w:t>
      </w:r>
      <w:r>
        <w:rPr>
          <w:spacing w:val="-18"/>
        </w:rPr>
        <w:t> </w:t>
      </w:r>
      <w:r>
        <w:rPr/>
        <w:t>a</w:t>
      </w:r>
      <w:r>
        <w:rPr>
          <w:spacing w:val="-18"/>
        </w:rPr>
        <w:t> </w:t>
      </w:r>
      <w:r>
        <w:rPr/>
        <w:t>elaboração</w:t>
      </w:r>
      <w:r>
        <w:rPr>
          <w:spacing w:val="-18"/>
        </w:rPr>
        <w:t> </w:t>
      </w:r>
      <w:r>
        <w:rPr/>
        <w:t>de</w:t>
      </w:r>
      <w:r>
        <w:rPr>
          <w:spacing w:val="-18"/>
        </w:rPr>
        <w:t> </w:t>
      </w:r>
      <w:r>
        <w:rPr/>
        <w:t>projeto</w:t>
      </w:r>
      <w:r>
        <w:rPr>
          <w:spacing w:val="-18"/>
        </w:rPr>
        <w:t> </w:t>
      </w:r>
      <w:r>
        <w:rPr/>
        <w:t>para</w:t>
      </w:r>
      <w:r>
        <w:rPr>
          <w:spacing w:val="-17"/>
        </w:rPr>
        <w:t> </w:t>
      </w:r>
      <w:r>
        <w:rPr/>
        <w:t>a</w:t>
      </w:r>
      <w:r>
        <w:rPr>
          <w:spacing w:val="-18"/>
        </w:rPr>
        <w:t> </w:t>
      </w:r>
      <w:r>
        <w:rPr/>
        <w:t>consolidação</w:t>
      </w:r>
      <w:r>
        <w:rPr>
          <w:spacing w:val="-18"/>
        </w:rPr>
        <w:t> </w:t>
      </w:r>
      <w:r>
        <w:rPr/>
        <w:t>de</w:t>
      </w:r>
      <w:r>
        <w:rPr>
          <w:spacing w:val="-18"/>
        </w:rPr>
        <w:t> </w:t>
      </w:r>
      <w:r>
        <w:rPr/>
        <w:t>ruínas</w:t>
      </w:r>
      <w:r>
        <w:rPr>
          <w:spacing w:val="-18"/>
        </w:rPr>
        <w:t> </w:t>
      </w:r>
      <w:r>
        <w:rPr/>
        <w:t>de</w:t>
      </w:r>
      <w:r>
        <w:rPr>
          <w:spacing w:val="-18"/>
        </w:rPr>
        <w:t> </w:t>
      </w:r>
      <w:r>
        <w:rPr/>
        <w:t>edificações</w:t>
      </w:r>
      <w:r>
        <w:rPr>
          <w:spacing w:val="-17"/>
        </w:rPr>
        <w:t> </w:t>
      </w:r>
      <w:r>
        <w:rPr/>
        <w:t>de</w:t>
      </w:r>
      <w:r>
        <w:rPr>
          <w:spacing w:val="-18"/>
        </w:rPr>
        <w:t> </w:t>
      </w:r>
      <w:r>
        <w:rPr/>
        <w:t>importante</w:t>
      </w:r>
      <w:r>
        <w:rPr>
          <w:spacing w:val="-18"/>
        </w:rPr>
        <w:t> </w:t>
      </w:r>
      <w:r>
        <w:rPr/>
        <w:t>valor cultural.</w:t>
      </w:r>
      <w:r>
        <w:rPr>
          <w:spacing w:val="-27"/>
        </w:rPr>
        <w:t> </w:t>
      </w:r>
      <w:r>
        <w:rPr/>
        <w:t>As</w:t>
      </w:r>
      <w:r>
        <w:rPr>
          <w:spacing w:val="-26"/>
        </w:rPr>
        <w:t> </w:t>
      </w:r>
      <w:r>
        <w:rPr/>
        <w:t>obras</w:t>
      </w:r>
      <w:r>
        <w:rPr>
          <w:spacing w:val="-26"/>
        </w:rPr>
        <w:t> </w:t>
      </w:r>
      <w:r>
        <w:rPr/>
        <w:t>em</w:t>
      </w:r>
      <w:r>
        <w:rPr>
          <w:spacing w:val="-26"/>
        </w:rPr>
        <w:t> </w:t>
      </w:r>
      <w:r>
        <w:rPr/>
        <w:t>bens</w:t>
      </w:r>
      <w:r>
        <w:rPr>
          <w:spacing w:val="-26"/>
        </w:rPr>
        <w:t> </w:t>
      </w:r>
      <w:r>
        <w:rPr/>
        <w:t>tombados</w:t>
      </w:r>
      <w:r>
        <w:rPr>
          <w:spacing w:val="-27"/>
        </w:rPr>
        <w:t> </w:t>
      </w:r>
      <w:r>
        <w:rPr/>
        <w:t>devem</w:t>
      </w:r>
      <w:r>
        <w:rPr>
          <w:spacing w:val="-26"/>
        </w:rPr>
        <w:t> </w:t>
      </w:r>
      <w:r>
        <w:rPr/>
        <w:t>caracterizar-se</w:t>
      </w:r>
      <w:r>
        <w:rPr>
          <w:spacing w:val="-26"/>
        </w:rPr>
        <w:t> </w:t>
      </w:r>
      <w:r>
        <w:rPr/>
        <w:t>por</w:t>
      </w:r>
      <w:r>
        <w:rPr>
          <w:spacing w:val="-26"/>
        </w:rPr>
        <w:t> </w:t>
      </w:r>
      <w:r>
        <w:rPr/>
        <w:t>obras</w:t>
      </w:r>
      <w:r>
        <w:rPr>
          <w:spacing w:val="-2"/>
        </w:rPr>
        <w:t> </w:t>
      </w:r>
      <w:r>
        <w:rPr/>
        <w:t>que</w:t>
      </w:r>
      <w:r>
        <w:rPr>
          <w:spacing w:val="-26"/>
        </w:rPr>
        <w:t> </w:t>
      </w:r>
      <w:r>
        <w:rPr/>
        <w:t>seguem</w:t>
      </w:r>
      <w:r>
        <w:rPr>
          <w:spacing w:val="-27"/>
        </w:rPr>
        <w:t> </w:t>
      </w:r>
      <w:r>
        <w:rPr/>
        <w:t>critérios</w:t>
      </w:r>
      <w:r>
        <w:rPr>
          <w:spacing w:val="-26"/>
        </w:rPr>
        <w:t> </w:t>
      </w:r>
      <w:r>
        <w:rPr/>
        <w:t>adotados</w:t>
      </w:r>
      <w:r>
        <w:rPr>
          <w:spacing w:val="-26"/>
        </w:rPr>
        <w:t> </w:t>
      </w:r>
      <w:r>
        <w:rPr/>
        <w:t>em</w:t>
      </w:r>
      <w:r>
        <w:rPr>
          <w:spacing w:val="-26"/>
        </w:rPr>
        <w:t> </w:t>
      </w:r>
      <w:r>
        <w:rPr/>
        <w:t>todo o</w:t>
      </w:r>
      <w:r>
        <w:rPr>
          <w:spacing w:val="-24"/>
        </w:rPr>
        <w:t> </w:t>
      </w:r>
      <w:r>
        <w:rPr/>
        <w:t>mundo.</w:t>
      </w:r>
      <w:r>
        <w:rPr>
          <w:spacing w:val="-23"/>
        </w:rPr>
        <w:t> </w:t>
      </w:r>
      <w:r>
        <w:rPr/>
        <w:t>Esses</w:t>
      </w:r>
      <w:r>
        <w:rPr>
          <w:spacing w:val="-24"/>
        </w:rPr>
        <w:t> </w:t>
      </w:r>
      <w:r>
        <w:rPr/>
        <w:t>critérios</w:t>
      </w:r>
      <w:r>
        <w:rPr>
          <w:spacing w:val="-23"/>
        </w:rPr>
        <w:t> </w:t>
      </w:r>
      <w:r>
        <w:rPr/>
        <w:t>ou</w:t>
      </w:r>
      <w:r>
        <w:rPr>
          <w:spacing w:val="-23"/>
        </w:rPr>
        <w:t> </w:t>
      </w:r>
      <w:r>
        <w:rPr/>
        <w:t>princípios</w:t>
      </w:r>
      <w:r>
        <w:rPr>
          <w:spacing w:val="-24"/>
        </w:rPr>
        <w:t> </w:t>
      </w:r>
      <w:r>
        <w:rPr/>
        <w:t>definem</w:t>
      </w:r>
      <w:r>
        <w:rPr>
          <w:spacing w:val="-23"/>
        </w:rPr>
        <w:t> </w:t>
      </w:r>
      <w:r>
        <w:rPr/>
        <w:t>a</w:t>
      </w:r>
      <w:r>
        <w:rPr>
          <w:spacing w:val="-23"/>
        </w:rPr>
        <w:t> </w:t>
      </w:r>
      <w:r>
        <w:rPr/>
        <w:t>abordagem</w:t>
      </w:r>
      <w:r>
        <w:rPr>
          <w:spacing w:val="-24"/>
        </w:rPr>
        <w:t> </w:t>
      </w:r>
      <w:r>
        <w:rPr/>
        <w:t>do</w:t>
      </w:r>
      <w:r>
        <w:rPr>
          <w:spacing w:val="-23"/>
        </w:rPr>
        <w:t> </w:t>
      </w:r>
      <w:r>
        <w:rPr/>
        <w:t>projeto</w:t>
      </w:r>
      <w:r>
        <w:rPr>
          <w:spacing w:val="-24"/>
        </w:rPr>
        <w:t> </w:t>
      </w:r>
      <w:r>
        <w:rPr/>
        <w:t>arquitetônico,</w:t>
      </w:r>
      <w:r>
        <w:rPr>
          <w:spacing w:val="-23"/>
        </w:rPr>
        <w:t> </w:t>
      </w:r>
      <w:r>
        <w:rPr/>
        <w:t>a</w:t>
      </w:r>
      <w:r>
        <w:rPr>
          <w:spacing w:val="-23"/>
        </w:rPr>
        <w:t> </w:t>
      </w:r>
      <w:r>
        <w:rPr/>
        <w:t>maneira</w:t>
      </w:r>
      <w:r>
        <w:rPr>
          <w:spacing w:val="-24"/>
        </w:rPr>
        <w:t> </w:t>
      </w:r>
      <w:r>
        <w:rPr/>
        <w:t>de</w:t>
      </w:r>
      <w:r>
        <w:rPr>
          <w:spacing w:val="-23"/>
        </w:rPr>
        <w:t> </w:t>
      </w:r>
      <w:r>
        <w:rPr/>
        <w:t>realizar</w:t>
      </w:r>
      <w:r>
        <w:rPr>
          <w:spacing w:val="-23"/>
        </w:rPr>
        <w:t> </w:t>
      </w:r>
      <w:r>
        <w:rPr/>
        <w:t>as obras,</w:t>
      </w:r>
      <w:r>
        <w:rPr>
          <w:spacing w:val="-5"/>
        </w:rPr>
        <w:t> </w:t>
      </w:r>
      <w:r>
        <w:rPr/>
        <w:t>sem</w:t>
      </w:r>
      <w:r>
        <w:rPr>
          <w:spacing w:val="-5"/>
        </w:rPr>
        <w:t> </w:t>
      </w:r>
      <w:r>
        <w:rPr/>
        <w:t>degradar</w:t>
      </w:r>
      <w:r>
        <w:rPr>
          <w:spacing w:val="-4"/>
        </w:rPr>
        <w:t> </w:t>
      </w:r>
      <w:r>
        <w:rPr/>
        <w:t>ainda</w:t>
      </w:r>
      <w:r>
        <w:rPr>
          <w:spacing w:val="-5"/>
        </w:rPr>
        <w:t> </w:t>
      </w:r>
      <w:r>
        <w:rPr/>
        <w:t>mais</w:t>
      </w:r>
      <w:r>
        <w:rPr>
          <w:spacing w:val="-4"/>
        </w:rPr>
        <w:t> </w:t>
      </w:r>
      <w:r>
        <w:rPr/>
        <w:t>o</w:t>
      </w:r>
      <w:r>
        <w:rPr>
          <w:spacing w:val="-5"/>
        </w:rPr>
        <w:t> </w:t>
      </w:r>
      <w:r>
        <w:rPr/>
        <w:t>material</w:t>
      </w:r>
      <w:r>
        <w:rPr>
          <w:spacing w:val="-5"/>
        </w:rPr>
        <w:t> </w:t>
      </w:r>
      <w:r>
        <w:rPr/>
        <w:t>original</w:t>
      </w:r>
      <w:r>
        <w:rPr>
          <w:spacing w:val="-4"/>
        </w:rPr>
        <w:t> </w:t>
      </w:r>
      <w:r>
        <w:rPr/>
        <w:t>e</w:t>
      </w:r>
      <w:r>
        <w:rPr>
          <w:spacing w:val="-5"/>
        </w:rPr>
        <w:t> </w:t>
      </w:r>
      <w:r>
        <w:rPr/>
        <w:t>sem</w:t>
      </w:r>
      <w:r>
        <w:rPr>
          <w:spacing w:val="-4"/>
        </w:rPr>
        <w:t> </w:t>
      </w:r>
      <w:r>
        <w:rPr/>
        <w:t>mascarar</w:t>
      </w:r>
      <w:r>
        <w:rPr>
          <w:spacing w:val="-5"/>
        </w:rPr>
        <w:t> </w:t>
      </w:r>
      <w:r>
        <w:rPr/>
        <w:t>a</w:t>
      </w:r>
      <w:r>
        <w:rPr>
          <w:spacing w:val="-5"/>
        </w:rPr>
        <w:t> </w:t>
      </w:r>
      <w:r>
        <w:rPr/>
        <w:t>sua</w:t>
      </w:r>
      <w:r>
        <w:rPr>
          <w:spacing w:val="-4"/>
        </w:rPr>
        <w:t> </w:t>
      </w:r>
      <w:r>
        <w:rPr/>
        <w:t>história.</w:t>
      </w:r>
    </w:p>
    <w:p>
      <w:pPr>
        <w:pStyle w:val="BodyText"/>
        <w:spacing w:line="283" w:lineRule="auto" w:before="116"/>
        <w:ind w:left="2551" w:right="1415" w:firstLine="453"/>
        <w:jc w:val="both"/>
      </w:pPr>
      <w:r>
        <w:rPr>
          <w:w w:val="95"/>
        </w:rPr>
        <w:t>O</w:t>
      </w:r>
      <w:r>
        <w:rPr>
          <w:spacing w:val="-9"/>
          <w:w w:val="95"/>
        </w:rPr>
        <w:t> </w:t>
      </w:r>
      <w:r>
        <w:rPr>
          <w:w w:val="95"/>
        </w:rPr>
        <w:t>reconhecimento</w:t>
      </w:r>
      <w:r>
        <w:rPr>
          <w:spacing w:val="-9"/>
          <w:w w:val="95"/>
        </w:rPr>
        <w:t> </w:t>
      </w:r>
      <w:r>
        <w:rPr>
          <w:w w:val="95"/>
        </w:rPr>
        <w:t>legal</w:t>
      </w:r>
      <w:r>
        <w:rPr>
          <w:spacing w:val="-9"/>
          <w:w w:val="95"/>
        </w:rPr>
        <w:t> </w:t>
      </w:r>
      <w:r>
        <w:rPr>
          <w:w w:val="95"/>
        </w:rPr>
        <w:t>de</w:t>
      </w:r>
      <w:r>
        <w:rPr>
          <w:spacing w:val="-9"/>
          <w:w w:val="95"/>
        </w:rPr>
        <w:t> </w:t>
      </w:r>
      <w:r>
        <w:rPr>
          <w:w w:val="95"/>
        </w:rPr>
        <w:t>seu</w:t>
      </w:r>
      <w:r>
        <w:rPr>
          <w:spacing w:val="-9"/>
          <w:w w:val="95"/>
        </w:rPr>
        <w:t> </w:t>
      </w:r>
      <w:r>
        <w:rPr>
          <w:w w:val="95"/>
        </w:rPr>
        <w:t>valor</w:t>
      </w:r>
      <w:r>
        <w:rPr>
          <w:spacing w:val="-8"/>
          <w:w w:val="95"/>
        </w:rPr>
        <w:t> </w:t>
      </w:r>
      <w:r>
        <w:rPr>
          <w:w w:val="95"/>
        </w:rPr>
        <w:t>histórico-cultural</w:t>
      </w:r>
      <w:r>
        <w:rPr>
          <w:spacing w:val="-9"/>
          <w:w w:val="95"/>
        </w:rPr>
        <w:t> </w:t>
      </w:r>
      <w:r>
        <w:rPr>
          <w:w w:val="95"/>
        </w:rPr>
        <w:t>implica</w:t>
      </w:r>
      <w:r>
        <w:rPr>
          <w:spacing w:val="-9"/>
          <w:w w:val="95"/>
        </w:rPr>
        <w:t> </w:t>
      </w:r>
      <w:r>
        <w:rPr>
          <w:w w:val="95"/>
        </w:rPr>
        <w:t>em</w:t>
      </w:r>
      <w:r>
        <w:rPr>
          <w:spacing w:val="-9"/>
          <w:w w:val="95"/>
        </w:rPr>
        <w:t> </w:t>
      </w:r>
      <w:r>
        <w:rPr>
          <w:w w:val="95"/>
        </w:rPr>
        <w:t>acatar</w:t>
      </w:r>
      <w:r>
        <w:rPr>
          <w:spacing w:val="-9"/>
          <w:w w:val="95"/>
        </w:rPr>
        <w:t> </w:t>
      </w:r>
      <w:r>
        <w:rPr>
          <w:w w:val="95"/>
        </w:rPr>
        <w:t>posturas</w:t>
      </w:r>
      <w:r>
        <w:rPr>
          <w:spacing w:val="-8"/>
          <w:w w:val="95"/>
        </w:rPr>
        <w:t> </w:t>
      </w:r>
      <w:r>
        <w:rPr>
          <w:w w:val="95"/>
        </w:rPr>
        <w:t>técnicas</w:t>
      </w:r>
      <w:r>
        <w:rPr>
          <w:spacing w:val="-9"/>
          <w:w w:val="95"/>
        </w:rPr>
        <w:t> </w:t>
      </w:r>
      <w:r>
        <w:rPr>
          <w:w w:val="95"/>
        </w:rPr>
        <w:t>de</w:t>
      </w:r>
      <w:r>
        <w:rPr>
          <w:spacing w:val="-9"/>
          <w:w w:val="95"/>
        </w:rPr>
        <w:t> </w:t>
      </w:r>
      <w:r>
        <w:rPr>
          <w:w w:val="95"/>
        </w:rPr>
        <w:t>preservação </w:t>
      </w:r>
      <w:r>
        <w:rPr/>
        <w:t>que</w:t>
      </w:r>
      <w:r>
        <w:rPr>
          <w:spacing w:val="-11"/>
        </w:rPr>
        <w:t> </w:t>
      </w:r>
      <w:r>
        <w:rPr/>
        <w:t>são</w:t>
      </w:r>
      <w:r>
        <w:rPr>
          <w:spacing w:val="-10"/>
        </w:rPr>
        <w:t> </w:t>
      </w:r>
      <w:r>
        <w:rPr/>
        <w:t>regidas</w:t>
      </w:r>
      <w:r>
        <w:rPr>
          <w:spacing w:val="-11"/>
        </w:rPr>
        <w:t> </w:t>
      </w:r>
      <w:r>
        <w:rPr/>
        <w:t>por</w:t>
      </w:r>
      <w:r>
        <w:rPr>
          <w:spacing w:val="-10"/>
        </w:rPr>
        <w:t> </w:t>
      </w:r>
      <w:r>
        <w:rPr/>
        <w:t>documentos</w:t>
      </w:r>
      <w:r>
        <w:rPr>
          <w:spacing w:val="-11"/>
        </w:rPr>
        <w:t> </w:t>
      </w:r>
      <w:r>
        <w:rPr/>
        <w:t>internacionais</w:t>
      </w:r>
      <w:r>
        <w:rPr>
          <w:spacing w:val="-10"/>
        </w:rPr>
        <w:t> </w:t>
      </w:r>
      <w:r>
        <w:rPr/>
        <w:t>conhecidos</w:t>
      </w:r>
      <w:r>
        <w:rPr>
          <w:spacing w:val="-11"/>
        </w:rPr>
        <w:t> </w:t>
      </w:r>
      <w:r>
        <w:rPr/>
        <w:t>por</w:t>
      </w:r>
      <w:r>
        <w:rPr>
          <w:spacing w:val="-10"/>
        </w:rPr>
        <w:t> </w:t>
      </w:r>
      <w:r>
        <w:rPr/>
        <w:t>“Cartas</w:t>
      </w:r>
      <w:r>
        <w:rPr>
          <w:spacing w:val="-11"/>
        </w:rPr>
        <w:t> </w:t>
      </w:r>
      <w:r>
        <w:rPr/>
        <w:t>Patrimoniais”,</w:t>
      </w:r>
      <w:r>
        <w:rPr>
          <w:spacing w:val="-10"/>
        </w:rPr>
        <w:t> </w:t>
      </w:r>
      <w:r>
        <w:rPr/>
        <w:t>cuja</w:t>
      </w:r>
      <w:r>
        <w:rPr>
          <w:spacing w:val="-11"/>
        </w:rPr>
        <w:t> </w:t>
      </w:r>
      <w:r>
        <w:rPr/>
        <w:t>finalidade</w:t>
      </w:r>
      <w:r>
        <w:rPr>
          <w:spacing w:val="-10"/>
        </w:rPr>
        <w:t> </w:t>
      </w:r>
      <w:r>
        <w:rPr/>
        <w:t>é</w:t>
      </w:r>
      <w:r>
        <w:rPr>
          <w:spacing w:val="-11"/>
        </w:rPr>
        <w:t> </w:t>
      </w:r>
      <w:r>
        <w:rPr/>
        <w:t>a</w:t>
      </w:r>
      <w:r>
        <w:rPr>
          <w:spacing w:val="-10"/>
        </w:rPr>
        <w:t> </w:t>
      </w:r>
      <w:r>
        <w:rPr>
          <w:spacing w:val="-7"/>
        </w:rPr>
        <w:t>de </w:t>
      </w:r>
      <w:r>
        <w:rPr/>
        <w:t>normatizar</w:t>
      </w:r>
      <w:r>
        <w:rPr>
          <w:spacing w:val="-9"/>
        </w:rPr>
        <w:t> </w:t>
      </w:r>
      <w:r>
        <w:rPr/>
        <w:t>mundialmente</w:t>
      </w:r>
      <w:r>
        <w:rPr>
          <w:spacing w:val="-9"/>
        </w:rPr>
        <w:t> </w:t>
      </w:r>
      <w:r>
        <w:rPr/>
        <w:t>conceitos</w:t>
      </w:r>
      <w:r>
        <w:rPr>
          <w:spacing w:val="-9"/>
        </w:rPr>
        <w:t> </w:t>
      </w:r>
      <w:r>
        <w:rPr/>
        <w:t>e</w:t>
      </w:r>
      <w:r>
        <w:rPr>
          <w:spacing w:val="-9"/>
        </w:rPr>
        <w:t> </w:t>
      </w:r>
      <w:r>
        <w:rPr/>
        <w:t>critérios</w:t>
      </w:r>
      <w:r>
        <w:rPr>
          <w:spacing w:val="-9"/>
        </w:rPr>
        <w:t> </w:t>
      </w:r>
      <w:r>
        <w:rPr/>
        <w:t>de</w:t>
      </w:r>
      <w:r>
        <w:rPr>
          <w:spacing w:val="-9"/>
        </w:rPr>
        <w:t> </w:t>
      </w:r>
      <w:r>
        <w:rPr/>
        <w:t>conservação/</w:t>
      </w:r>
      <w:r>
        <w:rPr>
          <w:spacing w:val="-9"/>
        </w:rPr>
        <w:t> </w:t>
      </w:r>
      <w:r>
        <w:rPr/>
        <w:t>restauração</w:t>
      </w:r>
      <w:r>
        <w:rPr>
          <w:spacing w:val="-8"/>
        </w:rPr>
        <w:t> </w:t>
      </w:r>
      <w:r>
        <w:rPr/>
        <w:t>de</w:t>
      </w:r>
      <w:r>
        <w:rPr>
          <w:spacing w:val="-9"/>
        </w:rPr>
        <w:t> </w:t>
      </w:r>
      <w:r>
        <w:rPr/>
        <w:t>bens</w:t>
      </w:r>
      <w:r>
        <w:rPr>
          <w:spacing w:val="-9"/>
        </w:rPr>
        <w:t> </w:t>
      </w:r>
      <w:r>
        <w:rPr/>
        <w:t>culturais.</w:t>
      </w:r>
    </w:p>
    <w:p>
      <w:pPr>
        <w:pStyle w:val="BodyText"/>
        <w:spacing w:before="0"/>
        <w:rPr>
          <w:sz w:val="20"/>
        </w:rPr>
      </w:pPr>
    </w:p>
    <w:p>
      <w:pPr>
        <w:pStyle w:val="ListParagraph"/>
        <w:numPr>
          <w:ilvl w:val="3"/>
          <w:numId w:val="922"/>
        </w:numPr>
        <w:tabs>
          <w:tab w:pos="3718" w:val="left" w:leader="none"/>
        </w:tabs>
        <w:spacing w:line="240" w:lineRule="auto" w:before="13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2977"/>
      </w:pPr>
      <w:r>
        <w:rPr/>
        <w:t>Ver tabela 1 - REMUNERAÇÃO DE PROJETOS E SERVIÇOS DIVERSOS constante do Anexo I deste documento.</w:t>
      </w:r>
    </w:p>
    <w:p>
      <w:pPr>
        <w:pStyle w:val="BodyText"/>
        <w:spacing w:before="7"/>
        <w:rPr>
          <w:sz w:val="29"/>
        </w:rPr>
      </w:pPr>
    </w:p>
    <w:p>
      <w:pPr>
        <w:pStyle w:val="ListParagraph"/>
        <w:numPr>
          <w:ilvl w:val="3"/>
          <w:numId w:val="922"/>
        </w:numPr>
        <w:tabs>
          <w:tab w:pos="3718" w:val="left" w:leader="none"/>
        </w:tabs>
        <w:spacing w:line="240" w:lineRule="auto" w:before="1"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4"/>
          <w:numId w:val="924"/>
        </w:numPr>
        <w:tabs>
          <w:tab w:pos="3829" w:val="left" w:leader="none"/>
        </w:tabs>
        <w:spacing w:line="240" w:lineRule="auto" w:before="66" w:after="0"/>
        <w:ind w:left="3828" w:right="0" w:hanging="824"/>
        <w:jc w:val="left"/>
        <w:rPr>
          <w:rFonts w:ascii="Dax-LightItalic"/>
          <w:i/>
          <w:sz w:val="18"/>
        </w:rPr>
      </w:pPr>
      <w:r>
        <w:rPr>
          <w:rFonts w:ascii="Dax-LightItalic"/>
          <w:i/>
          <w:color w:val="006E72"/>
          <w:sz w:val="18"/>
        </w:rPr>
        <w:t>ESTUDO PRELIMINAR</w:t>
      </w:r>
      <w:r>
        <w:rPr>
          <w:rFonts w:ascii="Dax-LightItalic"/>
          <w:i/>
          <w:color w:val="006E72"/>
          <w:spacing w:val="-1"/>
          <w:sz w:val="18"/>
        </w:rPr>
        <w:t> </w:t>
      </w:r>
      <w:r>
        <w:rPr>
          <w:rFonts w:ascii="Dax-LightItalic"/>
          <w:i/>
          <w:color w:val="006E72"/>
          <w:sz w:val="18"/>
        </w:rPr>
        <w:t>(EP)</w:t>
      </w:r>
    </w:p>
    <w:p>
      <w:pPr>
        <w:pStyle w:val="BodyText"/>
        <w:spacing w:before="0"/>
        <w:rPr>
          <w:rFonts w:ascii="Dax-LightItalic"/>
          <w:i/>
          <w:sz w:val="20"/>
        </w:rPr>
      </w:pPr>
    </w:p>
    <w:p>
      <w:pPr>
        <w:pStyle w:val="BodyText"/>
        <w:spacing w:before="5"/>
        <w:rPr>
          <w:rFonts w:ascii="Dax-LightItalic"/>
          <w:i/>
          <w:sz w:val="17"/>
        </w:rPr>
      </w:pPr>
    </w:p>
    <w:p>
      <w:pPr>
        <w:pStyle w:val="ListParagraph"/>
        <w:numPr>
          <w:ilvl w:val="5"/>
          <w:numId w:val="924"/>
        </w:numPr>
        <w:tabs>
          <w:tab w:pos="3990" w:val="left" w:leader="none"/>
        </w:tabs>
        <w:spacing w:line="240" w:lineRule="auto" w:before="1" w:after="0"/>
        <w:ind w:left="3989" w:right="0" w:hanging="98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925"/>
        </w:numPr>
        <w:tabs>
          <w:tab w:pos="3318" w:val="left" w:leader="none"/>
        </w:tabs>
        <w:spacing w:line="240" w:lineRule="auto" w:before="150" w:after="0"/>
        <w:ind w:left="3317" w:right="0" w:hanging="340"/>
        <w:jc w:val="left"/>
        <w:rPr>
          <w:sz w:val="18"/>
        </w:rPr>
      </w:pPr>
      <w:r>
        <w:rPr>
          <w:sz w:val="18"/>
        </w:rPr>
        <w:t>programa de necessidade de arquitetura</w:t>
      </w:r>
      <w:r>
        <w:rPr>
          <w:spacing w:val="-7"/>
          <w:sz w:val="18"/>
        </w:rPr>
        <w:t> </w:t>
      </w:r>
      <w:r>
        <w:rPr>
          <w:sz w:val="18"/>
        </w:rPr>
        <w:t>(PN);</w:t>
      </w:r>
    </w:p>
    <w:p>
      <w:pPr>
        <w:pStyle w:val="ListParagraph"/>
        <w:numPr>
          <w:ilvl w:val="0"/>
          <w:numId w:val="925"/>
        </w:numPr>
        <w:tabs>
          <w:tab w:pos="3318" w:val="left" w:leader="none"/>
        </w:tabs>
        <w:spacing w:line="240" w:lineRule="auto" w:before="94" w:after="0"/>
        <w:ind w:left="3317" w:right="0" w:hanging="340"/>
        <w:jc w:val="left"/>
        <w:rPr>
          <w:sz w:val="18"/>
        </w:rPr>
      </w:pPr>
      <w:r>
        <w:rPr>
          <w:sz w:val="18"/>
        </w:rPr>
        <w:t>programas</w:t>
      </w:r>
      <w:r>
        <w:rPr>
          <w:spacing w:val="-5"/>
          <w:sz w:val="18"/>
        </w:rPr>
        <w:t> </w:t>
      </w:r>
      <w:r>
        <w:rPr>
          <w:sz w:val="18"/>
        </w:rPr>
        <w:t>de</w:t>
      </w:r>
      <w:r>
        <w:rPr>
          <w:spacing w:val="-4"/>
          <w:sz w:val="18"/>
        </w:rPr>
        <w:t> </w:t>
      </w:r>
      <w:r>
        <w:rPr>
          <w:sz w:val="18"/>
        </w:rPr>
        <w:t>necessidades</w:t>
      </w:r>
      <w:r>
        <w:rPr>
          <w:spacing w:val="-5"/>
          <w:sz w:val="18"/>
        </w:rPr>
        <w:t> </w:t>
      </w:r>
      <w:r>
        <w:rPr>
          <w:sz w:val="18"/>
        </w:rPr>
        <w:t>obtidos</w:t>
      </w:r>
      <w:r>
        <w:rPr>
          <w:spacing w:val="-4"/>
          <w:sz w:val="18"/>
        </w:rPr>
        <w:t> </w:t>
      </w:r>
      <w:r>
        <w:rPr>
          <w:sz w:val="18"/>
        </w:rPr>
        <w:t>pelas</w:t>
      </w:r>
      <w:r>
        <w:rPr>
          <w:spacing w:val="-4"/>
          <w:sz w:val="18"/>
        </w:rPr>
        <w:t> </w:t>
      </w:r>
      <w:r>
        <w:rPr>
          <w:sz w:val="18"/>
        </w:rPr>
        <w:t>demais</w:t>
      </w:r>
      <w:r>
        <w:rPr>
          <w:spacing w:val="-5"/>
          <w:sz w:val="18"/>
        </w:rPr>
        <w:t> </w:t>
      </w:r>
      <w:r>
        <w:rPr>
          <w:sz w:val="18"/>
        </w:rPr>
        <w:t>atividades</w:t>
      </w:r>
      <w:r>
        <w:rPr>
          <w:spacing w:val="-4"/>
          <w:sz w:val="18"/>
        </w:rPr>
        <w:t> </w:t>
      </w:r>
      <w:r>
        <w:rPr>
          <w:sz w:val="18"/>
        </w:rPr>
        <w:t>técnicas</w:t>
      </w:r>
      <w:r>
        <w:rPr>
          <w:spacing w:val="-4"/>
          <w:sz w:val="18"/>
        </w:rPr>
        <w:t> </w:t>
      </w:r>
      <w:r>
        <w:rPr>
          <w:sz w:val="18"/>
        </w:rPr>
        <w:t>(se</w:t>
      </w:r>
      <w:r>
        <w:rPr>
          <w:spacing w:val="-5"/>
          <w:sz w:val="18"/>
        </w:rPr>
        <w:t> </w:t>
      </w:r>
      <w:r>
        <w:rPr>
          <w:sz w:val="18"/>
        </w:rPr>
        <w:t>necessário);</w:t>
      </w:r>
    </w:p>
    <w:p>
      <w:pPr>
        <w:pStyle w:val="ListParagraph"/>
        <w:numPr>
          <w:ilvl w:val="0"/>
          <w:numId w:val="925"/>
        </w:numPr>
        <w:tabs>
          <w:tab w:pos="3317" w:val="left" w:leader="none"/>
          <w:tab w:pos="3318" w:val="left" w:leader="none"/>
        </w:tabs>
        <w:spacing w:line="240" w:lineRule="auto" w:before="94" w:after="0"/>
        <w:ind w:left="3317" w:right="0" w:hanging="340"/>
        <w:jc w:val="left"/>
        <w:rPr>
          <w:sz w:val="18"/>
        </w:rPr>
      </w:pPr>
      <w:r>
        <w:rPr>
          <w:sz w:val="18"/>
        </w:rPr>
        <w:t>levantamento topográfico e</w:t>
      </w:r>
      <w:r>
        <w:rPr>
          <w:spacing w:val="-4"/>
          <w:sz w:val="18"/>
        </w:rPr>
        <w:t> </w:t>
      </w:r>
      <w:r>
        <w:rPr>
          <w:sz w:val="18"/>
        </w:rPr>
        <w:t>cadastral;</w:t>
      </w:r>
    </w:p>
    <w:p>
      <w:pPr>
        <w:pStyle w:val="ListParagraph"/>
        <w:numPr>
          <w:ilvl w:val="0"/>
          <w:numId w:val="925"/>
        </w:numPr>
        <w:tabs>
          <w:tab w:pos="3318" w:val="left" w:leader="none"/>
        </w:tabs>
        <w:spacing w:line="240" w:lineRule="auto" w:before="94" w:after="0"/>
        <w:ind w:left="3317" w:right="0" w:hanging="340"/>
        <w:jc w:val="left"/>
        <w:rPr>
          <w:sz w:val="18"/>
        </w:rPr>
      </w:pPr>
      <w:r>
        <w:rPr>
          <w:sz w:val="18"/>
        </w:rPr>
        <w:t>levantamento de dados</w:t>
      </w:r>
      <w:r>
        <w:rPr>
          <w:spacing w:val="-2"/>
          <w:sz w:val="18"/>
        </w:rPr>
        <w:t> </w:t>
      </w:r>
      <w:r>
        <w:rPr>
          <w:sz w:val="18"/>
        </w:rPr>
        <w:t>(LD);</w:t>
      </w:r>
    </w:p>
    <w:p>
      <w:pPr>
        <w:pStyle w:val="ListParagraph"/>
        <w:numPr>
          <w:ilvl w:val="0"/>
          <w:numId w:val="925"/>
        </w:numPr>
        <w:tabs>
          <w:tab w:pos="3318" w:val="left" w:leader="none"/>
        </w:tabs>
        <w:spacing w:line="240" w:lineRule="auto" w:before="94" w:after="0"/>
        <w:ind w:left="3317" w:right="0" w:hanging="340"/>
        <w:jc w:val="left"/>
        <w:rPr>
          <w:sz w:val="18"/>
        </w:rPr>
      </w:pPr>
      <w:r>
        <w:rPr>
          <w:sz w:val="18"/>
        </w:rPr>
        <w:t>estudo de viabilidade</w:t>
      </w:r>
      <w:r>
        <w:rPr>
          <w:spacing w:val="-2"/>
          <w:sz w:val="18"/>
        </w:rPr>
        <w:t> </w:t>
      </w:r>
      <w:r>
        <w:rPr>
          <w:sz w:val="18"/>
        </w:rPr>
        <w:t>(EV);</w:t>
      </w:r>
    </w:p>
    <w:p>
      <w:pPr>
        <w:pStyle w:val="ListParagraph"/>
        <w:numPr>
          <w:ilvl w:val="0"/>
          <w:numId w:val="925"/>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5"/>
          <w:numId w:val="924"/>
        </w:numPr>
        <w:tabs>
          <w:tab w:pos="3990" w:val="left" w:leader="none"/>
        </w:tabs>
        <w:spacing w:line="240" w:lineRule="auto" w:before="166" w:after="0"/>
        <w:ind w:left="3989" w:right="0" w:hanging="98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926"/>
        </w:numPr>
        <w:tabs>
          <w:tab w:pos="3318" w:val="left" w:leader="none"/>
        </w:tabs>
        <w:spacing w:line="283" w:lineRule="auto" w:before="150" w:after="0"/>
        <w:ind w:left="3317" w:right="1415" w:hanging="340"/>
        <w:jc w:val="both"/>
        <w:rPr>
          <w:sz w:val="18"/>
        </w:rPr>
      </w:pPr>
      <w:r>
        <w:rPr>
          <w:sz w:val="18"/>
        </w:rPr>
        <w:t>sucintas</w:t>
      </w:r>
      <w:r>
        <w:rPr>
          <w:spacing w:val="-11"/>
          <w:sz w:val="18"/>
        </w:rPr>
        <w:t> </w:t>
      </w:r>
      <w:r>
        <w:rPr>
          <w:sz w:val="18"/>
        </w:rPr>
        <w:t>e</w:t>
      </w:r>
      <w:r>
        <w:rPr>
          <w:spacing w:val="-10"/>
          <w:sz w:val="18"/>
        </w:rPr>
        <w:t> </w:t>
      </w:r>
      <w:r>
        <w:rPr>
          <w:sz w:val="18"/>
        </w:rPr>
        <w:t>suficientes</w:t>
      </w:r>
      <w:r>
        <w:rPr>
          <w:spacing w:val="-10"/>
          <w:sz w:val="18"/>
        </w:rPr>
        <w:t> </w:t>
      </w:r>
      <w:r>
        <w:rPr>
          <w:sz w:val="18"/>
        </w:rPr>
        <w:t>para</w:t>
      </w:r>
      <w:r>
        <w:rPr>
          <w:spacing w:val="-11"/>
          <w:sz w:val="18"/>
        </w:rPr>
        <w:t> </w:t>
      </w:r>
      <w:r>
        <w:rPr>
          <w:sz w:val="18"/>
        </w:rPr>
        <w:t>a</w:t>
      </w:r>
      <w:r>
        <w:rPr>
          <w:spacing w:val="-10"/>
          <w:sz w:val="18"/>
        </w:rPr>
        <w:t> </w:t>
      </w:r>
      <w:r>
        <w:rPr>
          <w:sz w:val="18"/>
        </w:rPr>
        <w:t>caracterização</w:t>
      </w:r>
      <w:r>
        <w:rPr>
          <w:spacing w:val="-10"/>
          <w:sz w:val="18"/>
        </w:rPr>
        <w:t> </w:t>
      </w:r>
      <w:r>
        <w:rPr>
          <w:sz w:val="18"/>
        </w:rPr>
        <w:t>geral</w:t>
      </w:r>
      <w:r>
        <w:rPr>
          <w:spacing w:val="-11"/>
          <w:sz w:val="18"/>
        </w:rPr>
        <w:t> </w:t>
      </w:r>
      <w:r>
        <w:rPr>
          <w:sz w:val="18"/>
        </w:rPr>
        <w:t>da</w:t>
      </w:r>
      <w:r>
        <w:rPr>
          <w:spacing w:val="-10"/>
          <w:sz w:val="18"/>
        </w:rPr>
        <w:t> </w:t>
      </w:r>
      <w:r>
        <w:rPr>
          <w:sz w:val="18"/>
        </w:rPr>
        <w:t>concepção</w:t>
      </w:r>
      <w:r>
        <w:rPr>
          <w:spacing w:val="-10"/>
          <w:sz w:val="18"/>
        </w:rPr>
        <w:t> </w:t>
      </w:r>
      <w:r>
        <w:rPr>
          <w:sz w:val="18"/>
        </w:rPr>
        <w:t>adotada,</w:t>
      </w:r>
      <w:r>
        <w:rPr>
          <w:spacing w:val="-11"/>
          <w:sz w:val="18"/>
        </w:rPr>
        <w:t> </w:t>
      </w:r>
      <w:r>
        <w:rPr>
          <w:sz w:val="18"/>
        </w:rPr>
        <w:t>incluindo</w:t>
      </w:r>
      <w:r>
        <w:rPr>
          <w:spacing w:val="-10"/>
          <w:sz w:val="18"/>
        </w:rPr>
        <w:t> </w:t>
      </w:r>
      <w:r>
        <w:rPr>
          <w:sz w:val="18"/>
        </w:rPr>
        <w:t>indicações</w:t>
      </w:r>
      <w:r>
        <w:rPr>
          <w:spacing w:val="-10"/>
          <w:sz w:val="18"/>
        </w:rPr>
        <w:t> </w:t>
      </w:r>
      <w:r>
        <w:rPr>
          <w:sz w:val="18"/>
        </w:rPr>
        <w:t>das funções,</w:t>
      </w:r>
      <w:r>
        <w:rPr>
          <w:spacing w:val="-16"/>
          <w:sz w:val="18"/>
        </w:rPr>
        <w:t> </w:t>
      </w:r>
      <w:r>
        <w:rPr>
          <w:sz w:val="18"/>
        </w:rPr>
        <w:t>dos</w:t>
      </w:r>
      <w:r>
        <w:rPr>
          <w:spacing w:val="-16"/>
          <w:sz w:val="18"/>
        </w:rPr>
        <w:t> </w:t>
      </w:r>
      <w:r>
        <w:rPr>
          <w:sz w:val="18"/>
        </w:rPr>
        <w:t>usos,</w:t>
      </w:r>
      <w:r>
        <w:rPr>
          <w:spacing w:val="-16"/>
          <w:sz w:val="18"/>
        </w:rPr>
        <w:t> </w:t>
      </w:r>
      <w:r>
        <w:rPr>
          <w:sz w:val="18"/>
        </w:rPr>
        <w:t>das</w:t>
      </w:r>
      <w:r>
        <w:rPr>
          <w:spacing w:val="-16"/>
          <w:sz w:val="18"/>
        </w:rPr>
        <w:t> </w:t>
      </w:r>
      <w:r>
        <w:rPr>
          <w:sz w:val="18"/>
        </w:rPr>
        <w:t>formas,</w:t>
      </w:r>
      <w:r>
        <w:rPr>
          <w:spacing w:val="-15"/>
          <w:sz w:val="18"/>
        </w:rPr>
        <w:t> </w:t>
      </w:r>
      <w:r>
        <w:rPr>
          <w:sz w:val="18"/>
        </w:rPr>
        <w:t>das</w:t>
      </w:r>
      <w:r>
        <w:rPr>
          <w:spacing w:val="-16"/>
          <w:sz w:val="18"/>
        </w:rPr>
        <w:t> </w:t>
      </w:r>
      <w:r>
        <w:rPr>
          <w:sz w:val="18"/>
        </w:rPr>
        <w:t>dimensões,</w:t>
      </w:r>
      <w:r>
        <w:rPr>
          <w:spacing w:val="-16"/>
          <w:sz w:val="18"/>
        </w:rPr>
        <w:t> </w:t>
      </w:r>
      <w:r>
        <w:rPr>
          <w:sz w:val="18"/>
        </w:rPr>
        <w:t>das</w:t>
      </w:r>
      <w:r>
        <w:rPr>
          <w:spacing w:val="-16"/>
          <w:sz w:val="18"/>
        </w:rPr>
        <w:t> </w:t>
      </w:r>
      <w:r>
        <w:rPr>
          <w:sz w:val="18"/>
        </w:rPr>
        <w:t>localizações</w:t>
      </w:r>
      <w:r>
        <w:rPr>
          <w:spacing w:val="-16"/>
          <w:sz w:val="18"/>
        </w:rPr>
        <w:t> </w:t>
      </w:r>
      <w:r>
        <w:rPr>
          <w:sz w:val="18"/>
        </w:rPr>
        <w:t>dos</w:t>
      </w:r>
      <w:r>
        <w:rPr>
          <w:spacing w:val="-15"/>
          <w:sz w:val="18"/>
        </w:rPr>
        <w:t> </w:t>
      </w:r>
      <w:r>
        <w:rPr>
          <w:sz w:val="18"/>
        </w:rPr>
        <w:t>ambientes</w:t>
      </w:r>
      <w:r>
        <w:rPr>
          <w:spacing w:val="-16"/>
          <w:sz w:val="18"/>
        </w:rPr>
        <w:t> </w:t>
      </w:r>
      <w:r>
        <w:rPr>
          <w:sz w:val="18"/>
        </w:rPr>
        <w:t>da</w:t>
      </w:r>
      <w:r>
        <w:rPr>
          <w:spacing w:val="-16"/>
          <w:sz w:val="18"/>
        </w:rPr>
        <w:t> </w:t>
      </w:r>
      <w:r>
        <w:rPr>
          <w:sz w:val="18"/>
        </w:rPr>
        <w:t>edificação,</w:t>
      </w:r>
      <w:r>
        <w:rPr>
          <w:spacing w:val="-16"/>
          <w:sz w:val="18"/>
        </w:rPr>
        <w:t> </w:t>
      </w:r>
      <w:r>
        <w:rPr>
          <w:spacing w:val="-4"/>
          <w:sz w:val="18"/>
        </w:rPr>
        <w:t>bem </w:t>
      </w:r>
      <w:r>
        <w:rPr>
          <w:sz w:val="18"/>
        </w:rPr>
        <w:t>como de quaisquer outras exigências prescritas ou de</w:t>
      </w:r>
      <w:r>
        <w:rPr>
          <w:spacing w:val="-29"/>
          <w:sz w:val="18"/>
        </w:rPr>
        <w:t> </w:t>
      </w:r>
      <w:r>
        <w:rPr>
          <w:sz w:val="18"/>
        </w:rPr>
        <w:t>desempenho;</w:t>
      </w:r>
    </w:p>
    <w:p>
      <w:pPr>
        <w:pStyle w:val="ListParagraph"/>
        <w:numPr>
          <w:ilvl w:val="0"/>
          <w:numId w:val="926"/>
        </w:numPr>
        <w:tabs>
          <w:tab w:pos="3318" w:val="left" w:leader="none"/>
        </w:tabs>
        <w:spacing w:line="283" w:lineRule="auto" w:before="59" w:after="0"/>
        <w:ind w:left="3317" w:right="1414" w:hanging="340"/>
        <w:jc w:val="left"/>
        <w:rPr>
          <w:sz w:val="18"/>
        </w:rPr>
      </w:pPr>
      <w:r>
        <w:rPr>
          <w:sz w:val="18"/>
        </w:rPr>
        <w:t>sucintas e suficientes para a caracterização específica dos elementos construtivos e dos seus componentes principais, incluindo indicações das tecnologias</w:t>
      </w:r>
      <w:r>
        <w:rPr>
          <w:spacing w:val="-36"/>
          <w:sz w:val="18"/>
        </w:rPr>
        <w:t> </w:t>
      </w:r>
      <w:r>
        <w:rPr>
          <w:sz w:val="18"/>
        </w:rPr>
        <w:t>recomendadas;</w:t>
      </w:r>
    </w:p>
    <w:p>
      <w:pPr>
        <w:pStyle w:val="ListParagraph"/>
        <w:numPr>
          <w:ilvl w:val="0"/>
          <w:numId w:val="926"/>
        </w:numPr>
        <w:tabs>
          <w:tab w:pos="3317" w:val="left" w:leader="none"/>
          <w:tab w:pos="3318" w:val="left" w:leader="none"/>
        </w:tabs>
        <w:spacing w:line="283" w:lineRule="auto" w:before="59" w:after="0"/>
        <w:ind w:left="3317" w:right="1415" w:hanging="340"/>
        <w:jc w:val="left"/>
        <w:rPr>
          <w:sz w:val="18"/>
        </w:rPr>
      </w:pPr>
      <w:r>
        <w:rPr>
          <w:sz w:val="18"/>
        </w:rPr>
        <w:t>relativas a soluções alternativas gerais e especiais, suas vantagens e desvantagens, de modo a facilitar a seleção</w:t>
      </w:r>
      <w:r>
        <w:rPr>
          <w:spacing w:val="-3"/>
          <w:sz w:val="18"/>
        </w:rPr>
        <w:t> </w:t>
      </w:r>
      <w:r>
        <w:rPr>
          <w:sz w:val="18"/>
        </w:rPr>
        <w:t>subsequente.</w:t>
      </w:r>
    </w:p>
    <w:p>
      <w:pPr>
        <w:spacing w:after="0" w:line="283" w:lineRule="auto"/>
        <w:jc w:val="left"/>
        <w:rPr>
          <w:sz w:val="18"/>
        </w:rPr>
        <w:sectPr>
          <w:footerReference w:type="default" r:id="rId514"/>
          <w:footerReference w:type="even" r:id="rId515"/>
          <w:pgSz w:w="11910" w:h="16840"/>
          <w:pgMar w:footer="821" w:header="0" w:top="1300" w:bottom="1020" w:left="0" w:right="0"/>
        </w:sectPr>
      </w:pPr>
    </w:p>
    <w:p>
      <w:pPr>
        <w:pStyle w:val="ListParagraph"/>
        <w:numPr>
          <w:ilvl w:val="5"/>
          <w:numId w:val="924"/>
        </w:numPr>
        <w:tabs>
          <w:tab w:pos="3990" w:val="left" w:leader="none"/>
        </w:tabs>
        <w:spacing w:line="240" w:lineRule="auto" w:before="77" w:after="0"/>
        <w:ind w:left="3989" w:right="0" w:hanging="98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927"/>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927"/>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927"/>
        </w:numPr>
        <w:tabs>
          <w:tab w:pos="3498" w:val="left" w:leader="none"/>
        </w:tabs>
        <w:spacing w:line="240" w:lineRule="auto" w:before="94" w:after="0"/>
        <w:ind w:left="3497" w:right="0" w:hanging="160"/>
        <w:jc w:val="left"/>
        <w:rPr>
          <w:sz w:val="18"/>
        </w:rPr>
      </w:pPr>
      <w:r>
        <w:rPr>
          <w:sz w:val="18"/>
        </w:rPr>
        <w:t>planta da</w:t>
      </w:r>
      <w:r>
        <w:rPr>
          <w:spacing w:val="-1"/>
          <w:sz w:val="18"/>
        </w:rPr>
        <w:t> </w:t>
      </w:r>
      <w:r>
        <w:rPr>
          <w:sz w:val="18"/>
        </w:rPr>
        <w:t>cobertura;</w:t>
      </w:r>
    </w:p>
    <w:p>
      <w:pPr>
        <w:pStyle w:val="ListParagraph"/>
        <w:numPr>
          <w:ilvl w:val="1"/>
          <w:numId w:val="927"/>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927"/>
        </w:numPr>
        <w:tabs>
          <w:tab w:pos="3498" w:val="left" w:leader="none"/>
        </w:tabs>
        <w:spacing w:line="240" w:lineRule="auto" w:before="94" w:after="0"/>
        <w:ind w:left="3497" w:right="0" w:hanging="160"/>
        <w:jc w:val="left"/>
        <w:rPr>
          <w:sz w:val="18"/>
        </w:rPr>
      </w:pPr>
      <w:r>
        <w:rPr>
          <w:sz w:val="18"/>
        </w:rPr>
        <w:t>elevações</w:t>
      </w:r>
      <w:r>
        <w:rPr>
          <w:spacing w:val="-1"/>
          <w:sz w:val="18"/>
        </w:rPr>
        <w:t> </w:t>
      </w:r>
      <w:r>
        <w:rPr>
          <w:sz w:val="18"/>
        </w:rPr>
        <w:t>(fachadas);</w:t>
      </w:r>
    </w:p>
    <w:p>
      <w:pPr>
        <w:pStyle w:val="ListParagraph"/>
        <w:numPr>
          <w:ilvl w:val="1"/>
          <w:numId w:val="927"/>
        </w:numPr>
        <w:tabs>
          <w:tab w:pos="3498" w:val="left" w:leader="none"/>
        </w:tabs>
        <w:spacing w:line="240" w:lineRule="auto" w:before="94" w:after="0"/>
        <w:ind w:left="3497" w:right="0" w:hanging="160"/>
        <w:jc w:val="left"/>
        <w:rPr>
          <w:sz w:val="18"/>
        </w:rPr>
      </w:pPr>
      <w:r>
        <w:rPr>
          <w:sz w:val="18"/>
        </w:rPr>
        <w:t>detalhes construtivos (quando</w:t>
      </w:r>
      <w:r>
        <w:rPr>
          <w:spacing w:val="-4"/>
          <w:sz w:val="18"/>
        </w:rPr>
        <w:t> </w:t>
      </w:r>
      <w:r>
        <w:rPr>
          <w:sz w:val="18"/>
        </w:rPr>
        <w:t>necessário);</w:t>
      </w:r>
    </w:p>
    <w:p>
      <w:pPr>
        <w:pStyle w:val="ListParagraph"/>
        <w:numPr>
          <w:ilvl w:val="0"/>
          <w:numId w:val="927"/>
        </w:numPr>
        <w:tabs>
          <w:tab w:pos="3318" w:val="left" w:leader="none"/>
        </w:tabs>
        <w:spacing w:line="240" w:lineRule="auto" w:before="94" w:after="0"/>
        <w:ind w:left="3317" w:right="0" w:hanging="340"/>
        <w:jc w:val="left"/>
        <w:rPr>
          <w:sz w:val="18"/>
        </w:rPr>
      </w:pPr>
      <w:r>
        <w:rPr>
          <w:sz w:val="18"/>
        </w:rPr>
        <w:t>Textos: memorial justificativo</w:t>
      </w:r>
      <w:r>
        <w:rPr>
          <w:spacing w:val="-4"/>
          <w:sz w:val="18"/>
        </w:rPr>
        <w:t> </w:t>
      </w:r>
      <w:r>
        <w:rPr>
          <w:sz w:val="18"/>
        </w:rPr>
        <w:t>(opcional);</w:t>
      </w:r>
    </w:p>
    <w:p>
      <w:pPr>
        <w:pStyle w:val="ListParagraph"/>
        <w:numPr>
          <w:ilvl w:val="0"/>
          <w:numId w:val="927"/>
        </w:numPr>
        <w:tabs>
          <w:tab w:pos="3317" w:val="left" w:leader="none"/>
          <w:tab w:pos="3318" w:val="left" w:leader="none"/>
        </w:tabs>
        <w:spacing w:line="240" w:lineRule="auto" w:before="94" w:after="0"/>
        <w:ind w:left="3317" w:right="0" w:hanging="340"/>
        <w:jc w:val="left"/>
        <w:rPr>
          <w:sz w:val="18"/>
        </w:rPr>
      </w:pPr>
      <w:r>
        <w:rPr>
          <w:sz w:val="18"/>
        </w:rPr>
        <w:t>perspectivas (opcionais) (interiores ou exteriores, parciais ou</w:t>
      </w:r>
      <w:r>
        <w:rPr>
          <w:spacing w:val="-21"/>
          <w:sz w:val="18"/>
        </w:rPr>
        <w:t> </w:t>
      </w:r>
      <w:r>
        <w:rPr>
          <w:sz w:val="18"/>
        </w:rPr>
        <w:t>gerais);</w:t>
      </w:r>
    </w:p>
    <w:p>
      <w:pPr>
        <w:pStyle w:val="ListParagraph"/>
        <w:numPr>
          <w:ilvl w:val="0"/>
          <w:numId w:val="927"/>
        </w:numPr>
        <w:tabs>
          <w:tab w:pos="3318" w:val="left" w:leader="none"/>
        </w:tabs>
        <w:spacing w:line="240" w:lineRule="auto" w:before="94" w:after="0"/>
        <w:ind w:left="3317" w:right="0" w:hanging="340"/>
        <w:jc w:val="left"/>
        <w:rPr>
          <w:sz w:val="18"/>
        </w:rPr>
      </w:pPr>
      <w:r>
        <w:rPr>
          <w:sz w:val="18"/>
        </w:rPr>
        <w:t>maquetes (opcionais) (interior,</w:t>
      </w:r>
      <w:r>
        <w:rPr>
          <w:spacing w:val="-4"/>
          <w:sz w:val="18"/>
        </w:rPr>
        <w:t> </w:t>
      </w:r>
      <w:r>
        <w:rPr>
          <w:sz w:val="18"/>
        </w:rPr>
        <w:t>exterior);</w:t>
      </w:r>
    </w:p>
    <w:p>
      <w:pPr>
        <w:pStyle w:val="ListParagraph"/>
        <w:numPr>
          <w:ilvl w:val="0"/>
          <w:numId w:val="927"/>
        </w:numPr>
        <w:tabs>
          <w:tab w:pos="3318" w:val="left" w:leader="none"/>
        </w:tabs>
        <w:spacing w:line="240" w:lineRule="auto" w:before="94" w:after="0"/>
        <w:ind w:left="3317" w:right="0" w:hanging="340"/>
        <w:jc w:val="left"/>
        <w:rPr>
          <w:sz w:val="18"/>
        </w:rPr>
      </w:pPr>
      <w:r>
        <w:rPr>
          <w:sz w:val="18"/>
        </w:rPr>
        <w:t>fotografias, diapositivos, microfilmes e montagens</w:t>
      </w:r>
      <w:r>
        <w:rPr>
          <w:spacing w:val="-12"/>
          <w:sz w:val="18"/>
        </w:rPr>
        <w:t> </w:t>
      </w:r>
      <w:r>
        <w:rPr>
          <w:sz w:val="18"/>
        </w:rPr>
        <w:t>(opcionais);</w:t>
      </w:r>
    </w:p>
    <w:p>
      <w:pPr>
        <w:pStyle w:val="ListParagraph"/>
        <w:numPr>
          <w:ilvl w:val="0"/>
          <w:numId w:val="927"/>
        </w:numPr>
        <w:tabs>
          <w:tab w:pos="3317" w:val="left" w:leader="none"/>
          <w:tab w:pos="3318" w:val="left" w:leader="none"/>
        </w:tabs>
        <w:spacing w:line="240" w:lineRule="auto" w:before="94" w:after="0"/>
        <w:ind w:left="3317" w:right="0" w:hanging="340"/>
        <w:jc w:val="left"/>
        <w:rPr>
          <w:sz w:val="18"/>
        </w:rPr>
      </w:pPr>
      <w:r>
        <w:rPr>
          <w:sz w:val="18"/>
        </w:rPr>
        <w:t>recursos audiovisuais (opcionais) (filmes, fitas de vídeo e</w:t>
      </w:r>
      <w:r>
        <w:rPr>
          <w:spacing w:val="-21"/>
          <w:sz w:val="18"/>
        </w:rPr>
        <w:t> </w:t>
      </w:r>
      <w:r>
        <w:rPr>
          <w:sz w:val="18"/>
        </w:rPr>
        <w:t>disquete).</w:t>
      </w:r>
    </w:p>
    <w:p>
      <w:pPr>
        <w:pStyle w:val="BodyText"/>
        <w:spacing w:before="0"/>
        <w:rPr>
          <w:sz w:val="20"/>
        </w:rPr>
      </w:pPr>
    </w:p>
    <w:p>
      <w:pPr>
        <w:pStyle w:val="BodyText"/>
        <w:spacing w:before="0"/>
        <w:rPr>
          <w:sz w:val="20"/>
        </w:rPr>
      </w:pPr>
    </w:p>
    <w:p>
      <w:pPr>
        <w:pStyle w:val="BodyText"/>
        <w:spacing w:before="1"/>
        <w:rPr>
          <w:sz w:val="16"/>
        </w:rPr>
      </w:pPr>
    </w:p>
    <w:p>
      <w:pPr>
        <w:pStyle w:val="ListParagraph"/>
        <w:numPr>
          <w:ilvl w:val="4"/>
          <w:numId w:val="924"/>
        </w:numPr>
        <w:tabs>
          <w:tab w:pos="3829" w:val="left" w:leader="none"/>
        </w:tabs>
        <w:spacing w:line="240" w:lineRule="auto" w:before="0" w:after="0"/>
        <w:ind w:left="3828" w:right="0" w:hanging="824"/>
        <w:jc w:val="left"/>
        <w:rPr>
          <w:rFonts w:ascii="Dax-LightItalic"/>
          <w:i/>
          <w:sz w:val="18"/>
        </w:rPr>
      </w:pPr>
      <w:r>
        <w:rPr>
          <w:rFonts w:ascii="Dax-LightItalic"/>
          <w:i/>
          <w:color w:val="006E72"/>
          <w:sz w:val="18"/>
        </w:rPr>
        <w:t>ANTEPROJETO</w:t>
      </w:r>
      <w:r>
        <w:rPr>
          <w:rFonts w:ascii="Dax-LightItalic"/>
          <w:i/>
          <w:color w:val="006E72"/>
          <w:spacing w:val="-1"/>
          <w:sz w:val="18"/>
        </w:rPr>
        <w:t> </w:t>
      </w:r>
      <w:r>
        <w:rPr>
          <w:rFonts w:ascii="Dax-LightItalic"/>
          <w:i/>
          <w:color w:val="006E72"/>
          <w:sz w:val="18"/>
        </w:rPr>
        <w:t>(AP)</w:t>
      </w:r>
    </w:p>
    <w:p>
      <w:pPr>
        <w:pStyle w:val="ListParagraph"/>
        <w:numPr>
          <w:ilvl w:val="5"/>
          <w:numId w:val="924"/>
        </w:numPr>
        <w:tabs>
          <w:tab w:pos="3990" w:val="left" w:leader="none"/>
        </w:tabs>
        <w:spacing w:line="240" w:lineRule="auto" w:before="123" w:after="0"/>
        <w:ind w:left="3989" w:right="0" w:hanging="98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928"/>
        </w:numPr>
        <w:tabs>
          <w:tab w:pos="3318" w:val="left" w:leader="none"/>
        </w:tabs>
        <w:spacing w:line="240" w:lineRule="auto" w:before="150" w:after="0"/>
        <w:ind w:left="3317" w:right="0" w:hanging="340"/>
        <w:jc w:val="left"/>
        <w:rPr>
          <w:sz w:val="18"/>
        </w:rPr>
      </w:pPr>
      <w:r>
        <w:rPr>
          <w:sz w:val="18"/>
        </w:rPr>
        <w:t>estudo preliminar</w:t>
      </w:r>
      <w:r>
        <w:rPr>
          <w:spacing w:val="-1"/>
          <w:sz w:val="18"/>
        </w:rPr>
        <w:t> </w:t>
      </w:r>
      <w:r>
        <w:rPr>
          <w:sz w:val="18"/>
        </w:rPr>
        <w:t>EP);</w:t>
      </w:r>
    </w:p>
    <w:p>
      <w:pPr>
        <w:pStyle w:val="ListParagraph"/>
        <w:numPr>
          <w:ilvl w:val="0"/>
          <w:numId w:val="928"/>
        </w:numPr>
        <w:tabs>
          <w:tab w:pos="3318" w:val="left" w:leader="none"/>
        </w:tabs>
        <w:spacing w:line="240" w:lineRule="auto" w:before="94" w:after="0"/>
        <w:ind w:left="3317" w:right="0" w:hanging="340"/>
        <w:jc w:val="left"/>
        <w:rPr>
          <w:sz w:val="18"/>
        </w:rPr>
      </w:pPr>
      <w:r>
        <w:rPr>
          <w:sz w:val="18"/>
        </w:rPr>
        <w:t>estudos preliminares produzidos por outras atividades técnicas (se</w:t>
      </w:r>
      <w:r>
        <w:rPr>
          <w:spacing w:val="-30"/>
          <w:sz w:val="18"/>
        </w:rPr>
        <w:t> </w:t>
      </w:r>
      <w:r>
        <w:rPr>
          <w:sz w:val="18"/>
        </w:rPr>
        <w:t>necessário);</w:t>
      </w:r>
    </w:p>
    <w:p>
      <w:pPr>
        <w:pStyle w:val="ListParagraph"/>
        <w:numPr>
          <w:ilvl w:val="0"/>
          <w:numId w:val="928"/>
        </w:numPr>
        <w:tabs>
          <w:tab w:pos="3317" w:val="left" w:leader="none"/>
          <w:tab w:pos="3318" w:val="left" w:leader="none"/>
        </w:tabs>
        <w:spacing w:line="240" w:lineRule="auto" w:before="94" w:after="0"/>
        <w:ind w:left="3317" w:right="0" w:hanging="340"/>
        <w:jc w:val="left"/>
        <w:rPr>
          <w:sz w:val="18"/>
        </w:rPr>
      </w:pPr>
      <w:r>
        <w:rPr>
          <w:sz w:val="18"/>
        </w:rPr>
        <w:t>levantamento topográfico e cadastral</w:t>
      </w:r>
      <w:r>
        <w:rPr>
          <w:spacing w:val="-6"/>
          <w:sz w:val="18"/>
        </w:rPr>
        <w:t> </w:t>
      </w:r>
      <w:r>
        <w:rPr>
          <w:sz w:val="18"/>
        </w:rPr>
        <w:t>(LV);</w:t>
      </w:r>
    </w:p>
    <w:p>
      <w:pPr>
        <w:pStyle w:val="ListParagraph"/>
        <w:numPr>
          <w:ilvl w:val="0"/>
          <w:numId w:val="928"/>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5"/>
          <w:numId w:val="924"/>
        </w:numPr>
        <w:tabs>
          <w:tab w:pos="3999" w:val="left" w:leader="none"/>
        </w:tabs>
        <w:spacing w:line="283" w:lineRule="auto" w:before="166" w:after="0"/>
        <w:ind w:left="2551" w:right="1415" w:firstLine="453"/>
        <w:jc w:val="both"/>
        <w:rPr>
          <w:sz w:val="18"/>
        </w:rPr>
      </w:pPr>
      <w:r>
        <w:rPr>
          <w:rFonts w:ascii="Dax-Regular" w:hAnsi="Dax-Regular"/>
          <w:sz w:val="18"/>
        </w:rPr>
        <w:t>Informações</w:t>
      </w:r>
      <w:r>
        <w:rPr>
          <w:rFonts w:ascii="Dax-Regular" w:hAnsi="Dax-Regular"/>
          <w:spacing w:val="-9"/>
          <w:sz w:val="18"/>
        </w:rPr>
        <w:t> </w:t>
      </w:r>
      <w:r>
        <w:rPr>
          <w:rFonts w:ascii="Dax-Regular" w:hAnsi="Dax-Regular"/>
          <w:sz w:val="18"/>
        </w:rPr>
        <w:t>técnicas</w:t>
      </w:r>
      <w:r>
        <w:rPr>
          <w:rFonts w:ascii="Dax-Regular" w:hAnsi="Dax-Regular"/>
          <w:spacing w:val="-8"/>
          <w:sz w:val="18"/>
        </w:rPr>
        <w:t> </w:t>
      </w:r>
      <w:r>
        <w:rPr>
          <w:rFonts w:ascii="Dax-Regular" w:hAnsi="Dax-Regular"/>
          <w:sz w:val="18"/>
        </w:rPr>
        <w:t>a</w:t>
      </w:r>
      <w:r>
        <w:rPr>
          <w:rFonts w:ascii="Dax-Regular" w:hAnsi="Dax-Regular"/>
          <w:spacing w:val="-9"/>
          <w:sz w:val="18"/>
        </w:rPr>
        <w:t> </w:t>
      </w:r>
      <w:r>
        <w:rPr>
          <w:rFonts w:ascii="Dax-Regular" w:hAnsi="Dax-Regular"/>
          <w:sz w:val="18"/>
        </w:rPr>
        <w:t>produzir:</w:t>
      </w:r>
      <w:r>
        <w:rPr>
          <w:rFonts w:ascii="Dax-Regular" w:hAnsi="Dax-Regular"/>
          <w:spacing w:val="-7"/>
          <w:sz w:val="18"/>
        </w:rPr>
        <w:t> </w:t>
      </w:r>
      <w:r>
        <w:rPr>
          <w:sz w:val="18"/>
        </w:rPr>
        <w:t>informações</w:t>
      </w:r>
      <w:r>
        <w:rPr>
          <w:spacing w:val="-8"/>
          <w:sz w:val="18"/>
        </w:rPr>
        <w:t> </w:t>
      </w:r>
      <w:r>
        <w:rPr>
          <w:sz w:val="18"/>
        </w:rPr>
        <w:t>técnicas</w:t>
      </w:r>
      <w:r>
        <w:rPr>
          <w:spacing w:val="-7"/>
          <w:sz w:val="18"/>
        </w:rPr>
        <w:t> </w:t>
      </w:r>
      <w:r>
        <w:rPr>
          <w:sz w:val="18"/>
        </w:rPr>
        <w:t>relativas</w:t>
      </w:r>
      <w:r>
        <w:rPr>
          <w:spacing w:val="-8"/>
          <w:sz w:val="18"/>
        </w:rPr>
        <w:t> </w:t>
      </w:r>
      <w:r>
        <w:rPr>
          <w:sz w:val="18"/>
        </w:rPr>
        <w:t>à</w:t>
      </w:r>
      <w:r>
        <w:rPr>
          <w:spacing w:val="-8"/>
          <w:sz w:val="18"/>
        </w:rPr>
        <w:t> </w:t>
      </w:r>
      <w:r>
        <w:rPr>
          <w:sz w:val="18"/>
        </w:rPr>
        <w:t>edificação</w:t>
      </w:r>
      <w:r>
        <w:rPr>
          <w:spacing w:val="-7"/>
          <w:sz w:val="18"/>
        </w:rPr>
        <w:t> </w:t>
      </w:r>
      <w:r>
        <w:rPr>
          <w:spacing w:val="-3"/>
          <w:sz w:val="18"/>
        </w:rPr>
        <w:t>(ambientes </w:t>
      </w:r>
      <w:r>
        <w:rPr>
          <w:sz w:val="18"/>
        </w:rPr>
        <w:t>interiores</w:t>
      </w:r>
      <w:r>
        <w:rPr>
          <w:spacing w:val="-18"/>
          <w:sz w:val="18"/>
        </w:rPr>
        <w:t> </w:t>
      </w:r>
      <w:r>
        <w:rPr>
          <w:sz w:val="18"/>
        </w:rPr>
        <w:t>e</w:t>
      </w:r>
      <w:r>
        <w:rPr>
          <w:spacing w:val="-18"/>
          <w:sz w:val="18"/>
        </w:rPr>
        <w:t> </w:t>
      </w:r>
      <w:r>
        <w:rPr>
          <w:sz w:val="18"/>
        </w:rPr>
        <w:t>exteriores),</w:t>
      </w:r>
      <w:r>
        <w:rPr>
          <w:spacing w:val="-18"/>
          <w:sz w:val="18"/>
        </w:rPr>
        <w:t> </w:t>
      </w:r>
      <w:r>
        <w:rPr>
          <w:sz w:val="18"/>
        </w:rPr>
        <w:t>a</w:t>
      </w:r>
      <w:r>
        <w:rPr>
          <w:spacing w:val="-17"/>
          <w:sz w:val="18"/>
        </w:rPr>
        <w:t> </w:t>
      </w:r>
      <w:r>
        <w:rPr>
          <w:sz w:val="18"/>
        </w:rPr>
        <w:t>todos</w:t>
      </w:r>
      <w:r>
        <w:rPr>
          <w:spacing w:val="-18"/>
          <w:sz w:val="18"/>
        </w:rPr>
        <w:t> </w:t>
      </w:r>
      <w:r>
        <w:rPr>
          <w:sz w:val="18"/>
        </w:rPr>
        <w:t>os</w:t>
      </w:r>
      <w:r>
        <w:rPr>
          <w:spacing w:val="-18"/>
          <w:sz w:val="18"/>
        </w:rPr>
        <w:t> </w:t>
      </w:r>
      <w:r>
        <w:rPr>
          <w:sz w:val="18"/>
        </w:rPr>
        <w:t>elementos</w:t>
      </w:r>
      <w:r>
        <w:rPr>
          <w:spacing w:val="-17"/>
          <w:sz w:val="18"/>
        </w:rPr>
        <w:t> </w:t>
      </w:r>
      <w:r>
        <w:rPr>
          <w:sz w:val="18"/>
        </w:rPr>
        <w:t>da</w:t>
      </w:r>
      <w:r>
        <w:rPr>
          <w:spacing w:val="-18"/>
          <w:sz w:val="18"/>
        </w:rPr>
        <w:t> </w:t>
      </w:r>
      <w:r>
        <w:rPr>
          <w:sz w:val="18"/>
        </w:rPr>
        <w:t>edificação</w:t>
      </w:r>
      <w:r>
        <w:rPr>
          <w:spacing w:val="-18"/>
          <w:sz w:val="18"/>
        </w:rPr>
        <w:t> </w:t>
      </w:r>
      <w:r>
        <w:rPr>
          <w:sz w:val="18"/>
        </w:rPr>
        <w:t>e</w:t>
      </w:r>
      <w:r>
        <w:rPr>
          <w:spacing w:val="-17"/>
          <w:sz w:val="18"/>
        </w:rPr>
        <w:t> </w:t>
      </w:r>
      <w:r>
        <w:rPr>
          <w:sz w:val="18"/>
        </w:rPr>
        <w:t>a</w:t>
      </w:r>
      <w:r>
        <w:rPr>
          <w:spacing w:val="-18"/>
          <w:sz w:val="18"/>
        </w:rPr>
        <w:t> </w:t>
      </w:r>
      <w:r>
        <w:rPr>
          <w:sz w:val="18"/>
        </w:rPr>
        <w:t>seus</w:t>
      </w:r>
      <w:r>
        <w:rPr>
          <w:spacing w:val="-18"/>
          <w:sz w:val="18"/>
        </w:rPr>
        <w:t> </w:t>
      </w:r>
      <w:r>
        <w:rPr>
          <w:sz w:val="18"/>
        </w:rPr>
        <w:t>componentes</w:t>
      </w:r>
      <w:r>
        <w:rPr>
          <w:spacing w:val="-17"/>
          <w:sz w:val="18"/>
        </w:rPr>
        <w:t> </w:t>
      </w:r>
      <w:r>
        <w:rPr>
          <w:sz w:val="18"/>
        </w:rPr>
        <w:t>construtivos</w:t>
      </w:r>
      <w:r>
        <w:rPr>
          <w:spacing w:val="-18"/>
          <w:sz w:val="18"/>
        </w:rPr>
        <w:t> </w:t>
      </w:r>
      <w:r>
        <w:rPr>
          <w:sz w:val="18"/>
        </w:rPr>
        <w:t>considerados relevantes.</w:t>
      </w:r>
    </w:p>
    <w:p>
      <w:pPr>
        <w:pStyle w:val="BodyText"/>
        <w:spacing w:before="0"/>
        <w:rPr>
          <w:sz w:val="20"/>
        </w:rPr>
      </w:pPr>
    </w:p>
    <w:p>
      <w:pPr>
        <w:pStyle w:val="BodyText"/>
        <w:spacing w:before="7"/>
        <w:rPr>
          <w:sz w:val="16"/>
        </w:rPr>
      </w:pPr>
    </w:p>
    <w:p>
      <w:pPr>
        <w:pStyle w:val="ListParagraph"/>
        <w:numPr>
          <w:ilvl w:val="5"/>
          <w:numId w:val="924"/>
        </w:numPr>
        <w:tabs>
          <w:tab w:pos="3990" w:val="left" w:leader="none"/>
        </w:tabs>
        <w:spacing w:line="240" w:lineRule="auto" w:before="0" w:after="0"/>
        <w:ind w:left="3989" w:right="0" w:hanging="98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929"/>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929"/>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929"/>
        </w:numPr>
        <w:tabs>
          <w:tab w:pos="3498" w:val="left" w:leader="none"/>
        </w:tabs>
        <w:spacing w:line="240" w:lineRule="auto" w:before="94" w:after="0"/>
        <w:ind w:left="3497" w:right="0" w:hanging="160"/>
        <w:jc w:val="left"/>
        <w:rPr>
          <w:sz w:val="18"/>
        </w:rPr>
      </w:pPr>
      <w:r>
        <w:rPr>
          <w:sz w:val="18"/>
        </w:rPr>
        <w:t>plantas das</w:t>
      </w:r>
      <w:r>
        <w:rPr>
          <w:spacing w:val="-2"/>
          <w:sz w:val="18"/>
        </w:rPr>
        <w:t> </w:t>
      </w:r>
      <w:r>
        <w:rPr>
          <w:sz w:val="18"/>
        </w:rPr>
        <w:t>coberturas;</w:t>
      </w:r>
    </w:p>
    <w:p>
      <w:pPr>
        <w:pStyle w:val="ListParagraph"/>
        <w:numPr>
          <w:ilvl w:val="1"/>
          <w:numId w:val="929"/>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929"/>
        </w:numPr>
        <w:tabs>
          <w:tab w:pos="3498" w:val="left" w:leader="none"/>
        </w:tabs>
        <w:spacing w:line="240" w:lineRule="auto" w:before="94" w:after="0"/>
        <w:ind w:left="3497" w:right="0" w:hanging="160"/>
        <w:jc w:val="left"/>
        <w:rPr>
          <w:sz w:val="18"/>
        </w:rPr>
      </w:pPr>
      <w:r>
        <w:rPr>
          <w:sz w:val="18"/>
        </w:rPr>
        <w:t>elevações</w:t>
      </w:r>
      <w:r>
        <w:rPr>
          <w:spacing w:val="-1"/>
          <w:sz w:val="18"/>
        </w:rPr>
        <w:t> </w:t>
      </w:r>
      <w:r>
        <w:rPr>
          <w:sz w:val="18"/>
        </w:rPr>
        <w:t>(fachadas);</w:t>
      </w:r>
    </w:p>
    <w:p>
      <w:pPr>
        <w:pStyle w:val="ListParagraph"/>
        <w:numPr>
          <w:ilvl w:val="1"/>
          <w:numId w:val="929"/>
        </w:numPr>
        <w:tabs>
          <w:tab w:pos="3498" w:val="left" w:leader="none"/>
        </w:tabs>
        <w:spacing w:line="240" w:lineRule="auto" w:before="93"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0"/>
          <w:numId w:val="929"/>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929"/>
        </w:numPr>
        <w:tabs>
          <w:tab w:pos="3498" w:val="left" w:leader="none"/>
        </w:tabs>
        <w:spacing w:line="240" w:lineRule="auto" w:before="94" w:after="0"/>
        <w:ind w:left="3497" w:right="0" w:hanging="160"/>
        <w:jc w:val="left"/>
        <w:rPr>
          <w:sz w:val="18"/>
        </w:rPr>
      </w:pPr>
      <w:r>
        <w:rPr>
          <w:sz w:val="18"/>
        </w:rPr>
        <w:t>memorial descritivo da</w:t>
      </w:r>
      <w:r>
        <w:rPr>
          <w:spacing w:val="-3"/>
          <w:sz w:val="18"/>
        </w:rPr>
        <w:t> </w:t>
      </w:r>
      <w:r>
        <w:rPr>
          <w:sz w:val="18"/>
        </w:rPr>
        <w:t>edificação;</w:t>
      </w:r>
    </w:p>
    <w:p>
      <w:pPr>
        <w:pStyle w:val="ListParagraph"/>
        <w:numPr>
          <w:ilvl w:val="1"/>
          <w:numId w:val="929"/>
        </w:numPr>
        <w:tabs>
          <w:tab w:pos="3498" w:val="left" w:leader="none"/>
        </w:tabs>
        <w:spacing w:line="283" w:lineRule="auto" w:before="94" w:after="0"/>
        <w:ind w:left="3497" w:right="1414" w:hanging="160"/>
        <w:jc w:val="left"/>
        <w:rPr>
          <w:sz w:val="18"/>
        </w:rPr>
      </w:pPr>
      <w:r>
        <w:rPr>
          <w:sz w:val="18"/>
        </w:rPr>
        <w:t>memorial</w:t>
      </w:r>
      <w:r>
        <w:rPr>
          <w:spacing w:val="-26"/>
          <w:sz w:val="18"/>
        </w:rPr>
        <w:t> </w:t>
      </w:r>
      <w:r>
        <w:rPr>
          <w:sz w:val="18"/>
        </w:rPr>
        <w:t>descritivo</w:t>
      </w:r>
      <w:r>
        <w:rPr>
          <w:spacing w:val="-25"/>
          <w:sz w:val="18"/>
        </w:rPr>
        <w:t> </w:t>
      </w:r>
      <w:r>
        <w:rPr>
          <w:sz w:val="18"/>
        </w:rPr>
        <w:t>dos</w:t>
      </w:r>
      <w:r>
        <w:rPr>
          <w:spacing w:val="-25"/>
          <w:sz w:val="18"/>
        </w:rPr>
        <w:t> </w:t>
      </w:r>
      <w:r>
        <w:rPr>
          <w:sz w:val="18"/>
        </w:rPr>
        <w:t>elementos</w:t>
      </w:r>
      <w:r>
        <w:rPr>
          <w:spacing w:val="-25"/>
          <w:sz w:val="18"/>
        </w:rPr>
        <w:t> </w:t>
      </w:r>
      <w:r>
        <w:rPr>
          <w:sz w:val="18"/>
        </w:rPr>
        <w:t>da</w:t>
      </w:r>
      <w:r>
        <w:rPr>
          <w:spacing w:val="-26"/>
          <w:sz w:val="18"/>
        </w:rPr>
        <w:t> </w:t>
      </w:r>
      <w:r>
        <w:rPr>
          <w:sz w:val="18"/>
        </w:rPr>
        <w:t>edificação,</w:t>
      </w:r>
      <w:r>
        <w:rPr>
          <w:spacing w:val="-25"/>
          <w:sz w:val="18"/>
        </w:rPr>
        <w:t> </w:t>
      </w:r>
      <w:r>
        <w:rPr>
          <w:sz w:val="18"/>
        </w:rPr>
        <w:t>dos</w:t>
      </w:r>
      <w:r>
        <w:rPr>
          <w:spacing w:val="-25"/>
          <w:sz w:val="18"/>
        </w:rPr>
        <w:t> </w:t>
      </w:r>
      <w:r>
        <w:rPr>
          <w:sz w:val="18"/>
        </w:rPr>
        <w:t>componentes</w:t>
      </w:r>
      <w:r>
        <w:rPr>
          <w:spacing w:val="-25"/>
          <w:sz w:val="18"/>
        </w:rPr>
        <w:t> </w:t>
      </w:r>
      <w:r>
        <w:rPr>
          <w:sz w:val="18"/>
        </w:rPr>
        <w:t>construtivos</w:t>
      </w:r>
      <w:r>
        <w:rPr>
          <w:spacing w:val="-26"/>
          <w:sz w:val="18"/>
        </w:rPr>
        <w:t> </w:t>
      </w:r>
      <w:r>
        <w:rPr>
          <w:sz w:val="18"/>
        </w:rPr>
        <w:t>e</w:t>
      </w:r>
      <w:r>
        <w:rPr>
          <w:spacing w:val="-25"/>
          <w:sz w:val="18"/>
        </w:rPr>
        <w:t> </w:t>
      </w:r>
      <w:r>
        <w:rPr>
          <w:sz w:val="18"/>
        </w:rPr>
        <w:t>dos</w:t>
      </w:r>
      <w:r>
        <w:rPr>
          <w:spacing w:val="-25"/>
          <w:sz w:val="18"/>
        </w:rPr>
        <w:t> </w:t>
      </w:r>
      <w:r>
        <w:rPr>
          <w:sz w:val="18"/>
        </w:rPr>
        <w:t>materiais de</w:t>
      </w:r>
      <w:r>
        <w:rPr>
          <w:spacing w:val="-1"/>
          <w:sz w:val="18"/>
        </w:rPr>
        <w:t> </w:t>
      </w:r>
      <w:r>
        <w:rPr>
          <w:sz w:val="18"/>
        </w:rPr>
        <w:t>construção.</w:t>
      </w:r>
    </w:p>
    <w:p>
      <w:pPr>
        <w:pStyle w:val="BodyText"/>
        <w:spacing w:before="0"/>
        <w:rPr>
          <w:sz w:val="20"/>
        </w:rPr>
      </w:pPr>
    </w:p>
    <w:p>
      <w:pPr>
        <w:pStyle w:val="BodyText"/>
        <w:spacing w:before="130"/>
        <w:ind w:left="3004"/>
        <w:rPr>
          <w:rFonts w:ascii="Dax-Regular" w:hAnsi="Dax-Regular"/>
        </w:rPr>
      </w:pPr>
      <w:r>
        <w:rPr>
          <w:rFonts w:ascii="Dax-Regular" w:hAnsi="Dax-Regular"/>
        </w:rPr>
        <w:t>Observação:</w:t>
      </w:r>
    </w:p>
    <w:p>
      <w:pPr>
        <w:pStyle w:val="BodyText"/>
        <w:ind w:left="3004"/>
      </w:pPr>
      <w:r>
        <w:rPr/>
        <w:t>Documentos para aprovação do projeto (ou “PROJETO LEGAL”), subproduto da etapa Anteprojeto (AP):</w:t>
      </w:r>
    </w:p>
    <w:p>
      <w:pPr>
        <w:pStyle w:val="ListParagraph"/>
        <w:numPr>
          <w:ilvl w:val="0"/>
          <w:numId w:val="920"/>
        </w:numPr>
        <w:tabs>
          <w:tab w:pos="3317" w:val="left" w:leader="none"/>
          <w:tab w:pos="3318" w:val="left" w:leader="none"/>
        </w:tabs>
        <w:spacing w:line="283" w:lineRule="auto" w:before="151" w:after="0"/>
        <w:ind w:left="3317" w:right="1415" w:hanging="340"/>
        <w:jc w:val="left"/>
        <w:rPr>
          <w:sz w:val="18"/>
        </w:rPr>
      </w:pPr>
      <w:r>
        <w:rPr>
          <w:sz w:val="18"/>
        </w:rPr>
        <w:t>Extrair</w:t>
      </w:r>
      <w:r>
        <w:rPr>
          <w:spacing w:val="-7"/>
          <w:sz w:val="18"/>
        </w:rPr>
        <w:t> </w:t>
      </w:r>
      <w:r>
        <w:rPr>
          <w:sz w:val="18"/>
        </w:rPr>
        <w:t>do</w:t>
      </w:r>
      <w:r>
        <w:rPr>
          <w:spacing w:val="-7"/>
          <w:sz w:val="18"/>
        </w:rPr>
        <w:t> </w:t>
      </w:r>
      <w:r>
        <w:rPr>
          <w:sz w:val="18"/>
        </w:rPr>
        <w:t>anteprojeto</w:t>
      </w:r>
      <w:r>
        <w:rPr>
          <w:spacing w:val="-7"/>
          <w:sz w:val="18"/>
        </w:rPr>
        <w:t> </w:t>
      </w:r>
      <w:r>
        <w:rPr>
          <w:sz w:val="18"/>
        </w:rPr>
        <w:t>os</w:t>
      </w:r>
      <w:r>
        <w:rPr>
          <w:spacing w:val="-7"/>
          <w:sz w:val="18"/>
        </w:rPr>
        <w:t> </w:t>
      </w:r>
      <w:r>
        <w:rPr>
          <w:sz w:val="18"/>
        </w:rPr>
        <w:t>documentos</w:t>
      </w:r>
      <w:r>
        <w:rPr>
          <w:spacing w:val="-7"/>
          <w:sz w:val="18"/>
        </w:rPr>
        <w:t> </w:t>
      </w:r>
      <w:r>
        <w:rPr>
          <w:sz w:val="18"/>
        </w:rPr>
        <w:t>técnicos</w:t>
      </w:r>
      <w:r>
        <w:rPr>
          <w:spacing w:val="-7"/>
          <w:sz w:val="18"/>
        </w:rPr>
        <w:t> </w:t>
      </w:r>
      <w:r>
        <w:rPr>
          <w:sz w:val="18"/>
        </w:rPr>
        <w:t>necessários</w:t>
      </w:r>
      <w:r>
        <w:rPr>
          <w:spacing w:val="-7"/>
          <w:sz w:val="18"/>
        </w:rPr>
        <w:t> </w:t>
      </w:r>
      <w:r>
        <w:rPr>
          <w:sz w:val="18"/>
        </w:rPr>
        <w:t>para</w:t>
      </w:r>
      <w:r>
        <w:rPr>
          <w:spacing w:val="-7"/>
          <w:sz w:val="18"/>
        </w:rPr>
        <w:t> </w:t>
      </w:r>
      <w:r>
        <w:rPr>
          <w:sz w:val="18"/>
        </w:rPr>
        <w:t>os</w:t>
      </w:r>
      <w:r>
        <w:rPr>
          <w:spacing w:val="-7"/>
          <w:sz w:val="18"/>
        </w:rPr>
        <w:t> </w:t>
      </w:r>
      <w:r>
        <w:rPr>
          <w:sz w:val="18"/>
        </w:rPr>
        <w:t>serviços/projetos</w:t>
      </w:r>
      <w:r>
        <w:rPr>
          <w:spacing w:val="-7"/>
          <w:sz w:val="18"/>
        </w:rPr>
        <w:t> </w:t>
      </w:r>
      <w:r>
        <w:rPr>
          <w:sz w:val="18"/>
        </w:rPr>
        <w:t>que</w:t>
      </w:r>
      <w:r>
        <w:rPr>
          <w:spacing w:val="-7"/>
          <w:sz w:val="18"/>
        </w:rPr>
        <w:t> </w:t>
      </w:r>
      <w:r>
        <w:rPr>
          <w:sz w:val="18"/>
        </w:rPr>
        <w:t>devem submeter-se</w:t>
      </w:r>
      <w:r>
        <w:rPr>
          <w:spacing w:val="-7"/>
          <w:sz w:val="18"/>
        </w:rPr>
        <w:t> </w:t>
      </w:r>
      <w:r>
        <w:rPr>
          <w:sz w:val="18"/>
        </w:rPr>
        <w:t>à</w:t>
      </w:r>
      <w:r>
        <w:rPr>
          <w:spacing w:val="-6"/>
          <w:sz w:val="18"/>
        </w:rPr>
        <w:t> </w:t>
      </w:r>
      <w:r>
        <w:rPr>
          <w:sz w:val="18"/>
        </w:rPr>
        <w:t>aprovação</w:t>
      </w:r>
      <w:r>
        <w:rPr>
          <w:spacing w:val="-6"/>
          <w:sz w:val="18"/>
        </w:rPr>
        <w:t> </w:t>
      </w:r>
      <w:r>
        <w:rPr>
          <w:sz w:val="18"/>
        </w:rPr>
        <w:t>dos</w:t>
      </w:r>
      <w:r>
        <w:rPr>
          <w:spacing w:val="-6"/>
          <w:sz w:val="18"/>
        </w:rPr>
        <w:t> </w:t>
      </w:r>
      <w:r>
        <w:rPr>
          <w:sz w:val="18"/>
        </w:rPr>
        <w:t>diferentes</w:t>
      </w:r>
      <w:r>
        <w:rPr>
          <w:spacing w:val="-6"/>
          <w:sz w:val="18"/>
        </w:rPr>
        <w:t> </w:t>
      </w:r>
      <w:r>
        <w:rPr>
          <w:sz w:val="18"/>
        </w:rPr>
        <w:t>órgãos/concessionárias</w:t>
      </w:r>
      <w:r>
        <w:rPr>
          <w:spacing w:val="-6"/>
          <w:sz w:val="18"/>
        </w:rPr>
        <w:t> </w:t>
      </w:r>
      <w:r>
        <w:rPr>
          <w:sz w:val="18"/>
        </w:rPr>
        <w:t>de</w:t>
      </w:r>
      <w:r>
        <w:rPr>
          <w:spacing w:val="-6"/>
          <w:sz w:val="18"/>
        </w:rPr>
        <w:t> </w:t>
      </w:r>
      <w:r>
        <w:rPr>
          <w:sz w:val="18"/>
        </w:rPr>
        <w:t>serviços.</w:t>
      </w:r>
    </w:p>
    <w:p>
      <w:pPr>
        <w:spacing w:after="0" w:line="283" w:lineRule="auto"/>
        <w:jc w:val="left"/>
        <w:rPr>
          <w:sz w:val="18"/>
        </w:rPr>
        <w:sectPr>
          <w:pgSz w:w="11910" w:h="16840"/>
          <w:pgMar w:header="0" w:footer="812" w:top="1300" w:bottom="1000" w:left="0" w:right="0"/>
        </w:sectPr>
      </w:pPr>
    </w:p>
    <w:p>
      <w:pPr>
        <w:spacing w:before="78"/>
        <w:ind w:left="3004" w:right="0" w:firstLine="0"/>
        <w:jc w:val="left"/>
        <w:rPr>
          <w:rFonts w:ascii="Dax-LightItalic" w:hAnsi="Dax-LightItalic"/>
          <w:i/>
          <w:sz w:val="18"/>
        </w:rPr>
      </w:pPr>
      <w:r>
        <w:rPr>
          <w:rFonts w:ascii="Dax-LightItalic" w:hAnsi="Dax-LightItalic"/>
          <w:i/>
          <w:color w:val="006E72"/>
          <w:sz w:val="18"/>
        </w:rPr>
        <w:t>11.1.3.4.5. PROJETO BÁSICO (PB) (OPCIONAL)</w:t>
      </w:r>
    </w:p>
    <w:p>
      <w:pPr>
        <w:pStyle w:val="BodyText"/>
        <w:spacing w:line="283" w:lineRule="auto" w:before="122"/>
        <w:ind w:left="3317" w:right="1715" w:hanging="341"/>
      </w:pPr>
      <w:r>
        <w:rPr/>
        <w:t>(1) Caso seja opcionalmente realizado o projeto básico (PB), o mesmo terá o valor de 40% e, consequentemente, o projeto para execução (PE) terá o valor de 10%.</w:t>
      </w:r>
    </w:p>
    <w:p>
      <w:pPr>
        <w:pStyle w:val="BodyText"/>
        <w:spacing w:before="0"/>
        <w:rPr>
          <w:sz w:val="20"/>
        </w:rPr>
      </w:pPr>
    </w:p>
    <w:p>
      <w:pPr>
        <w:pStyle w:val="ListParagraph"/>
        <w:numPr>
          <w:ilvl w:val="5"/>
          <w:numId w:val="930"/>
        </w:numPr>
        <w:tabs>
          <w:tab w:pos="3990" w:val="left" w:leader="none"/>
        </w:tabs>
        <w:spacing w:line="240" w:lineRule="auto" w:before="130" w:after="0"/>
        <w:ind w:left="3989" w:right="0" w:hanging="98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931"/>
        </w:numPr>
        <w:tabs>
          <w:tab w:pos="3318" w:val="left" w:leader="none"/>
        </w:tabs>
        <w:spacing w:line="240" w:lineRule="auto" w:before="151" w:after="0"/>
        <w:ind w:left="3317" w:right="0" w:hanging="340"/>
        <w:jc w:val="left"/>
        <w:rPr>
          <w:sz w:val="18"/>
        </w:rPr>
      </w:pPr>
      <w:r>
        <w:rPr>
          <w:sz w:val="18"/>
        </w:rPr>
        <w:t>anteprojeto</w:t>
      </w:r>
      <w:r>
        <w:rPr>
          <w:spacing w:val="-1"/>
          <w:sz w:val="18"/>
        </w:rPr>
        <w:t> </w:t>
      </w:r>
      <w:r>
        <w:rPr>
          <w:sz w:val="18"/>
        </w:rPr>
        <w:t>(AP);</w:t>
      </w:r>
    </w:p>
    <w:p>
      <w:pPr>
        <w:pStyle w:val="ListParagraph"/>
        <w:numPr>
          <w:ilvl w:val="0"/>
          <w:numId w:val="931"/>
        </w:numPr>
        <w:tabs>
          <w:tab w:pos="3318" w:val="left" w:leader="none"/>
        </w:tabs>
        <w:spacing w:line="240" w:lineRule="auto" w:before="94" w:after="0"/>
        <w:ind w:left="3317" w:right="0" w:hanging="340"/>
        <w:jc w:val="left"/>
        <w:rPr>
          <w:sz w:val="18"/>
        </w:rPr>
      </w:pPr>
      <w:r>
        <w:rPr>
          <w:sz w:val="18"/>
        </w:rPr>
        <w:t>anteprojetos produzidos por outras atividades</w:t>
      </w:r>
      <w:r>
        <w:rPr>
          <w:spacing w:val="-10"/>
          <w:sz w:val="18"/>
        </w:rPr>
        <w:t> </w:t>
      </w:r>
      <w:r>
        <w:rPr>
          <w:sz w:val="18"/>
        </w:rPr>
        <w:t>técnicas;</w:t>
      </w:r>
    </w:p>
    <w:p>
      <w:pPr>
        <w:pStyle w:val="ListParagraph"/>
        <w:numPr>
          <w:ilvl w:val="0"/>
          <w:numId w:val="931"/>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5"/>
          <w:numId w:val="930"/>
        </w:numPr>
        <w:tabs>
          <w:tab w:pos="3990" w:val="left" w:leader="none"/>
        </w:tabs>
        <w:spacing w:line="240" w:lineRule="auto" w:before="165" w:after="0"/>
        <w:ind w:left="3989" w:right="0" w:hanging="98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932"/>
        </w:numPr>
        <w:tabs>
          <w:tab w:pos="3318" w:val="left" w:leader="none"/>
        </w:tabs>
        <w:spacing w:line="283" w:lineRule="auto" w:before="151" w:after="0"/>
        <w:ind w:left="3317" w:right="1414" w:hanging="340"/>
        <w:jc w:val="left"/>
        <w:rPr>
          <w:sz w:val="18"/>
        </w:rPr>
      </w:pPr>
      <w:r>
        <w:rPr>
          <w:sz w:val="18"/>
        </w:rPr>
        <w:t>as</w:t>
      </w:r>
      <w:r>
        <w:rPr>
          <w:spacing w:val="-26"/>
          <w:sz w:val="18"/>
        </w:rPr>
        <w:t> </w:t>
      </w:r>
      <w:r>
        <w:rPr>
          <w:sz w:val="18"/>
        </w:rPr>
        <w:t>relativas</w:t>
      </w:r>
      <w:r>
        <w:rPr>
          <w:spacing w:val="-25"/>
          <w:sz w:val="18"/>
        </w:rPr>
        <w:t> </w:t>
      </w:r>
      <w:r>
        <w:rPr>
          <w:sz w:val="18"/>
        </w:rPr>
        <w:t>à</w:t>
      </w:r>
      <w:r>
        <w:rPr>
          <w:spacing w:val="-25"/>
          <w:sz w:val="18"/>
        </w:rPr>
        <w:t> </w:t>
      </w:r>
      <w:r>
        <w:rPr>
          <w:sz w:val="18"/>
        </w:rPr>
        <w:t>edificação</w:t>
      </w:r>
      <w:r>
        <w:rPr>
          <w:spacing w:val="-25"/>
          <w:sz w:val="18"/>
        </w:rPr>
        <w:t> </w:t>
      </w:r>
      <w:r>
        <w:rPr>
          <w:sz w:val="18"/>
        </w:rPr>
        <w:t>(ambientes</w:t>
      </w:r>
      <w:r>
        <w:rPr>
          <w:spacing w:val="-26"/>
          <w:sz w:val="18"/>
        </w:rPr>
        <w:t> </w:t>
      </w:r>
      <w:r>
        <w:rPr>
          <w:sz w:val="18"/>
        </w:rPr>
        <w:t>externos</w:t>
      </w:r>
      <w:r>
        <w:rPr>
          <w:spacing w:val="-25"/>
          <w:sz w:val="18"/>
        </w:rPr>
        <w:t> </w:t>
      </w:r>
      <w:r>
        <w:rPr>
          <w:sz w:val="18"/>
        </w:rPr>
        <w:t>e</w:t>
      </w:r>
      <w:r>
        <w:rPr>
          <w:spacing w:val="-25"/>
          <w:sz w:val="18"/>
        </w:rPr>
        <w:t> </w:t>
      </w:r>
      <w:r>
        <w:rPr>
          <w:sz w:val="18"/>
        </w:rPr>
        <w:t>internos)</w:t>
      </w:r>
      <w:r>
        <w:rPr>
          <w:spacing w:val="-25"/>
          <w:sz w:val="18"/>
        </w:rPr>
        <w:t> </w:t>
      </w:r>
      <w:r>
        <w:rPr>
          <w:sz w:val="18"/>
        </w:rPr>
        <w:t>e</w:t>
      </w:r>
      <w:r>
        <w:rPr>
          <w:spacing w:val="-25"/>
          <w:sz w:val="18"/>
        </w:rPr>
        <w:t> </w:t>
      </w:r>
      <w:r>
        <w:rPr>
          <w:sz w:val="18"/>
        </w:rPr>
        <w:t>a</w:t>
      </w:r>
      <w:r>
        <w:rPr>
          <w:spacing w:val="-26"/>
          <w:sz w:val="18"/>
        </w:rPr>
        <w:t> </w:t>
      </w:r>
      <w:r>
        <w:rPr>
          <w:sz w:val="18"/>
        </w:rPr>
        <w:t>todos</w:t>
      </w:r>
      <w:r>
        <w:rPr>
          <w:spacing w:val="-25"/>
          <w:sz w:val="18"/>
        </w:rPr>
        <w:t> </w:t>
      </w:r>
      <w:r>
        <w:rPr>
          <w:sz w:val="18"/>
        </w:rPr>
        <w:t>os</w:t>
      </w:r>
      <w:r>
        <w:rPr>
          <w:spacing w:val="-25"/>
          <w:sz w:val="18"/>
        </w:rPr>
        <w:t> </w:t>
      </w:r>
      <w:r>
        <w:rPr>
          <w:sz w:val="18"/>
        </w:rPr>
        <w:t>elementos</w:t>
      </w:r>
      <w:r>
        <w:rPr>
          <w:spacing w:val="-25"/>
          <w:sz w:val="18"/>
        </w:rPr>
        <w:t> </w:t>
      </w:r>
      <w:r>
        <w:rPr>
          <w:sz w:val="18"/>
        </w:rPr>
        <w:t>da</w:t>
      </w:r>
      <w:r>
        <w:rPr>
          <w:spacing w:val="-25"/>
          <w:sz w:val="18"/>
        </w:rPr>
        <w:t> </w:t>
      </w:r>
      <w:r>
        <w:rPr>
          <w:sz w:val="18"/>
        </w:rPr>
        <w:t>edificação,</w:t>
      </w:r>
      <w:r>
        <w:rPr>
          <w:spacing w:val="-26"/>
          <w:sz w:val="18"/>
        </w:rPr>
        <w:t> </w:t>
      </w:r>
      <w:r>
        <w:rPr>
          <w:sz w:val="18"/>
        </w:rPr>
        <w:t>seus componentes construtivos e materiais de</w:t>
      </w:r>
      <w:r>
        <w:rPr>
          <w:spacing w:val="-12"/>
          <w:sz w:val="18"/>
        </w:rPr>
        <w:t> </w:t>
      </w:r>
      <w:r>
        <w:rPr>
          <w:sz w:val="18"/>
        </w:rPr>
        <w:t>construção;</w:t>
      </w:r>
    </w:p>
    <w:p>
      <w:pPr>
        <w:pStyle w:val="ListParagraph"/>
        <w:numPr>
          <w:ilvl w:val="0"/>
          <w:numId w:val="932"/>
        </w:numPr>
        <w:tabs>
          <w:tab w:pos="3318" w:val="left" w:leader="none"/>
        </w:tabs>
        <w:spacing w:line="240" w:lineRule="auto" w:before="58" w:after="0"/>
        <w:ind w:left="3317" w:right="0" w:hanging="340"/>
        <w:jc w:val="left"/>
        <w:rPr>
          <w:sz w:val="18"/>
        </w:rPr>
      </w:pPr>
      <w:r>
        <w:rPr>
          <w:sz w:val="18"/>
        </w:rPr>
        <w:t>as</w:t>
      </w:r>
      <w:r>
        <w:rPr>
          <w:spacing w:val="-19"/>
          <w:sz w:val="18"/>
        </w:rPr>
        <w:t> </w:t>
      </w:r>
      <w:r>
        <w:rPr>
          <w:sz w:val="18"/>
        </w:rPr>
        <w:t>exigências</w:t>
      </w:r>
      <w:r>
        <w:rPr>
          <w:spacing w:val="-19"/>
          <w:sz w:val="18"/>
        </w:rPr>
        <w:t> </w:t>
      </w:r>
      <w:r>
        <w:rPr>
          <w:sz w:val="18"/>
        </w:rPr>
        <w:t>de</w:t>
      </w:r>
      <w:r>
        <w:rPr>
          <w:spacing w:val="-19"/>
          <w:sz w:val="18"/>
        </w:rPr>
        <w:t> </w:t>
      </w:r>
      <w:r>
        <w:rPr>
          <w:sz w:val="18"/>
        </w:rPr>
        <w:t>detalhamento</w:t>
      </w:r>
      <w:r>
        <w:rPr>
          <w:spacing w:val="-19"/>
          <w:sz w:val="18"/>
        </w:rPr>
        <w:t> </w:t>
      </w:r>
      <w:r>
        <w:rPr>
          <w:sz w:val="18"/>
        </w:rPr>
        <w:t>devem</w:t>
      </w:r>
      <w:r>
        <w:rPr>
          <w:spacing w:val="-19"/>
          <w:sz w:val="18"/>
        </w:rPr>
        <w:t> </w:t>
      </w:r>
      <w:r>
        <w:rPr>
          <w:sz w:val="18"/>
        </w:rPr>
        <w:t>depender</w:t>
      </w:r>
      <w:r>
        <w:rPr>
          <w:spacing w:val="-19"/>
          <w:sz w:val="18"/>
        </w:rPr>
        <w:t> </w:t>
      </w:r>
      <w:r>
        <w:rPr>
          <w:sz w:val="18"/>
        </w:rPr>
        <w:t>da</w:t>
      </w:r>
      <w:r>
        <w:rPr>
          <w:spacing w:val="-19"/>
          <w:sz w:val="18"/>
        </w:rPr>
        <w:t> </w:t>
      </w:r>
      <w:r>
        <w:rPr>
          <w:sz w:val="18"/>
        </w:rPr>
        <w:t>complexidade</w:t>
      </w:r>
      <w:r>
        <w:rPr>
          <w:spacing w:val="-19"/>
          <w:sz w:val="18"/>
        </w:rPr>
        <w:t> </w:t>
      </w:r>
      <w:r>
        <w:rPr>
          <w:sz w:val="18"/>
        </w:rPr>
        <w:t>funcional</w:t>
      </w:r>
      <w:r>
        <w:rPr>
          <w:spacing w:val="-19"/>
          <w:sz w:val="18"/>
        </w:rPr>
        <w:t> </w:t>
      </w:r>
      <w:r>
        <w:rPr>
          <w:sz w:val="18"/>
        </w:rPr>
        <w:t>ou</w:t>
      </w:r>
      <w:r>
        <w:rPr>
          <w:spacing w:val="-18"/>
          <w:sz w:val="18"/>
        </w:rPr>
        <w:t> </w:t>
      </w:r>
      <w:r>
        <w:rPr>
          <w:sz w:val="18"/>
        </w:rPr>
        <w:t>formal</w:t>
      </w:r>
      <w:r>
        <w:rPr>
          <w:spacing w:val="-19"/>
          <w:sz w:val="18"/>
        </w:rPr>
        <w:t> </w:t>
      </w:r>
      <w:r>
        <w:rPr>
          <w:sz w:val="18"/>
        </w:rPr>
        <w:t>da</w:t>
      </w:r>
      <w:r>
        <w:rPr>
          <w:spacing w:val="-19"/>
          <w:sz w:val="18"/>
        </w:rPr>
        <w:t> </w:t>
      </w:r>
      <w:r>
        <w:rPr>
          <w:sz w:val="18"/>
        </w:rPr>
        <w:t>edificação.</w:t>
      </w:r>
    </w:p>
    <w:p>
      <w:pPr>
        <w:pStyle w:val="BodyText"/>
        <w:spacing w:before="0"/>
        <w:rPr>
          <w:sz w:val="20"/>
        </w:rPr>
      </w:pPr>
    </w:p>
    <w:p>
      <w:pPr>
        <w:pStyle w:val="ListParagraph"/>
        <w:numPr>
          <w:ilvl w:val="5"/>
          <w:numId w:val="930"/>
        </w:numPr>
        <w:tabs>
          <w:tab w:pos="3990" w:val="left" w:leader="none"/>
        </w:tabs>
        <w:spacing w:line="240" w:lineRule="auto" w:before="166" w:after="0"/>
        <w:ind w:left="3989" w:right="0" w:hanging="98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933"/>
        </w:numPr>
        <w:tabs>
          <w:tab w:pos="3318" w:val="left" w:leader="none"/>
        </w:tabs>
        <w:spacing w:line="240" w:lineRule="auto" w:before="151" w:after="0"/>
        <w:ind w:left="3317" w:right="0" w:hanging="340"/>
        <w:jc w:val="left"/>
        <w:rPr>
          <w:sz w:val="18"/>
        </w:rPr>
      </w:pPr>
      <w:r>
        <w:rPr>
          <w:sz w:val="18"/>
        </w:rPr>
        <w:t>desenhos:</w:t>
      </w:r>
    </w:p>
    <w:p>
      <w:pPr>
        <w:pStyle w:val="ListParagraph"/>
        <w:numPr>
          <w:ilvl w:val="1"/>
          <w:numId w:val="933"/>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933"/>
        </w:numPr>
        <w:tabs>
          <w:tab w:pos="3498" w:val="left" w:leader="none"/>
        </w:tabs>
        <w:spacing w:line="240" w:lineRule="auto" w:before="93" w:after="0"/>
        <w:ind w:left="3497" w:right="0" w:hanging="160"/>
        <w:jc w:val="left"/>
        <w:rPr>
          <w:sz w:val="18"/>
        </w:rPr>
      </w:pPr>
      <w:r>
        <w:rPr>
          <w:sz w:val="18"/>
        </w:rPr>
        <w:t>planta das</w:t>
      </w:r>
      <w:r>
        <w:rPr>
          <w:spacing w:val="-2"/>
          <w:sz w:val="18"/>
        </w:rPr>
        <w:t> </w:t>
      </w:r>
      <w:r>
        <w:rPr>
          <w:sz w:val="18"/>
        </w:rPr>
        <w:t>coberturas;</w:t>
      </w:r>
    </w:p>
    <w:p>
      <w:pPr>
        <w:pStyle w:val="ListParagraph"/>
        <w:numPr>
          <w:ilvl w:val="1"/>
          <w:numId w:val="933"/>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933"/>
        </w:numPr>
        <w:tabs>
          <w:tab w:pos="3498" w:val="left" w:leader="none"/>
        </w:tabs>
        <w:spacing w:line="240" w:lineRule="auto" w:before="94" w:after="0"/>
        <w:ind w:left="3497" w:right="0" w:hanging="160"/>
        <w:jc w:val="left"/>
        <w:rPr>
          <w:sz w:val="18"/>
        </w:rPr>
      </w:pPr>
      <w:r>
        <w:rPr>
          <w:sz w:val="18"/>
        </w:rPr>
        <w:t>elevações (frontais, posteriores e</w:t>
      </w:r>
      <w:r>
        <w:rPr>
          <w:spacing w:val="-6"/>
          <w:sz w:val="18"/>
        </w:rPr>
        <w:t> </w:t>
      </w:r>
      <w:r>
        <w:rPr>
          <w:sz w:val="18"/>
        </w:rPr>
        <w:t>laterais);</w:t>
      </w:r>
    </w:p>
    <w:p>
      <w:pPr>
        <w:pStyle w:val="ListParagraph"/>
        <w:numPr>
          <w:ilvl w:val="1"/>
          <w:numId w:val="933"/>
        </w:numPr>
        <w:tabs>
          <w:tab w:pos="3498" w:val="left" w:leader="none"/>
        </w:tabs>
        <w:spacing w:line="283" w:lineRule="auto" w:before="94" w:after="0"/>
        <w:ind w:left="3497" w:right="1414" w:hanging="160"/>
        <w:jc w:val="both"/>
        <w:rPr>
          <w:sz w:val="18"/>
        </w:rPr>
      </w:pPr>
      <w:r>
        <w:rPr>
          <w:sz w:val="18"/>
        </w:rPr>
        <w:t>detalhes (plantas, cortes, elevações e perspectivas) de elementos da edificação e de seus componentes construtivos (portas, janelas, bancadas, grades, forros, beirais, parapeitos, revestimentos e seus encontros, impermeabilizações e</w:t>
      </w:r>
      <w:r>
        <w:rPr>
          <w:spacing w:val="-25"/>
          <w:sz w:val="18"/>
        </w:rPr>
        <w:t> </w:t>
      </w:r>
      <w:r>
        <w:rPr>
          <w:sz w:val="18"/>
        </w:rPr>
        <w:t>proteções);</w:t>
      </w:r>
    </w:p>
    <w:p>
      <w:pPr>
        <w:pStyle w:val="ListParagraph"/>
        <w:numPr>
          <w:ilvl w:val="0"/>
          <w:numId w:val="933"/>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933"/>
        </w:numPr>
        <w:tabs>
          <w:tab w:pos="3498" w:val="left" w:leader="none"/>
        </w:tabs>
        <w:spacing w:line="240" w:lineRule="auto" w:before="94" w:after="0"/>
        <w:ind w:left="3497" w:right="0" w:hanging="160"/>
        <w:jc w:val="left"/>
        <w:rPr>
          <w:sz w:val="18"/>
        </w:rPr>
      </w:pPr>
      <w:r>
        <w:rPr>
          <w:sz w:val="18"/>
        </w:rPr>
        <w:t>memorial descritivo da</w:t>
      </w:r>
      <w:r>
        <w:rPr>
          <w:spacing w:val="-3"/>
          <w:sz w:val="18"/>
        </w:rPr>
        <w:t> </w:t>
      </w:r>
      <w:r>
        <w:rPr>
          <w:sz w:val="18"/>
        </w:rPr>
        <w:t>edificação;</w:t>
      </w:r>
    </w:p>
    <w:p>
      <w:pPr>
        <w:pStyle w:val="ListParagraph"/>
        <w:numPr>
          <w:ilvl w:val="1"/>
          <w:numId w:val="933"/>
        </w:numPr>
        <w:tabs>
          <w:tab w:pos="3498" w:val="left" w:leader="none"/>
        </w:tabs>
        <w:spacing w:line="283" w:lineRule="auto" w:before="94" w:after="0"/>
        <w:ind w:left="3497" w:right="1414" w:hanging="160"/>
        <w:jc w:val="left"/>
        <w:rPr>
          <w:sz w:val="18"/>
        </w:rPr>
      </w:pPr>
      <w:r>
        <w:rPr>
          <w:w w:val="95"/>
          <w:sz w:val="18"/>
        </w:rPr>
        <w:t>memorial</w:t>
      </w:r>
      <w:r>
        <w:rPr>
          <w:spacing w:val="-19"/>
          <w:w w:val="95"/>
          <w:sz w:val="18"/>
        </w:rPr>
        <w:t> </w:t>
      </w:r>
      <w:r>
        <w:rPr>
          <w:w w:val="95"/>
          <w:sz w:val="18"/>
        </w:rPr>
        <w:t>descritivo</w:t>
      </w:r>
      <w:r>
        <w:rPr>
          <w:spacing w:val="-19"/>
          <w:w w:val="95"/>
          <w:sz w:val="18"/>
        </w:rPr>
        <w:t> </w:t>
      </w:r>
      <w:r>
        <w:rPr>
          <w:w w:val="95"/>
          <w:sz w:val="18"/>
        </w:rPr>
        <w:t>dos</w:t>
      </w:r>
      <w:r>
        <w:rPr>
          <w:spacing w:val="-19"/>
          <w:w w:val="95"/>
          <w:sz w:val="18"/>
        </w:rPr>
        <w:t> </w:t>
      </w:r>
      <w:r>
        <w:rPr>
          <w:w w:val="95"/>
          <w:sz w:val="18"/>
        </w:rPr>
        <w:t>elementos</w:t>
      </w:r>
      <w:r>
        <w:rPr>
          <w:spacing w:val="-19"/>
          <w:w w:val="95"/>
          <w:sz w:val="18"/>
        </w:rPr>
        <w:t> </w:t>
      </w:r>
      <w:r>
        <w:rPr>
          <w:w w:val="95"/>
          <w:sz w:val="18"/>
        </w:rPr>
        <w:t>da</w:t>
      </w:r>
      <w:r>
        <w:rPr>
          <w:spacing w:val="-19"/>
          <w:w w:val="95"/>
          <w:sz w:val="18"/>
        </w:rPr>
        <w:t> </w:t>
      </w:r>
      <w:r>
        <w:rPr>
          <w:w w:val="95"/>
          <w:sz w:val="18"/>
        </w:rPr>
        <w:t>edificação,</w:t>
      </w:r>
      <w:r>
        <w:rPr>
          <w:spacing w:val="-19"/>
          <w:w w:val="95"/>
          <w:sz w:val="18"/>
        </w:rPr>
        <w:t> </w:t>
      </w:r>
      <w:r>
        <w:rPr>
          <w:w w:val="95"/>
          <w:sz w:val="18"/>
        </w:rPr>
        <w:t>das</w:t>
      </w:r>
      <w:r>
        <w:rPr>
          <w:spacing w:val="-19"/>
          <w:w w:val="95"/>
          <w:sz w:val="18"/>
        </w:rPr>
        <w:t> </w:t>
      </w:r>
      <w:r>
        <w:rPr>
          <w:w w:val="95"/>
          <w:sz w:val="18"/>
        </w:rPr>
        <w:t>instalações</w:t>
      </w:r>
      <w:r>
        <w:rPr>
          <w:spacing w:val="-19"/>
          <w:w w:val="95"/>
          <w:sz w:val="18"/>
        </w:rPr>
        <w:t> </w:t>
      </w:r>
      <w:r>
        <w:rPr>
          <w:w w:val="95"/>
          <w:sz w:val="18"/>
        </w:rPr>
        <w:t>prediais</w:t>
      </w:r>
      <w:r>
        <w:rPr>
          <w:spacing w:val="-18"/>
          <w:w w:val="95"/>
          <w:sz w:val="18"/>
        </w:rPr>
        <w:t> </w:t>
      </w:r>
      <w:r>
        <w:rPr>
          <w:w w:val="95"/>
          <w:sz w:val="18"/>
        </w:rPr>
        <w:t>(aspectos</w:t>
      </w:r>
      <w:r>
        <w:rPr>
          <w:spacing w:val="-19"/>
          <w:w w:val="95"/>
          <w:sz w:val="18"/>
        </w:rPr>
        <w:t> </w:t>
      </w:r>
      <w:r>
        <w:rPr>
          <w:w w:val="95"/>
          <w:sz w:val="18"/>
        </w:rPr>
        <w:t>arquitetônicos), </w:t>
      </w:r>
      <w:r>
        <w:rPr>
          <w:sz w:val="18"/>
        </w:rPr>
        <w:t>dos componentes construtivos e dos materiais de</w:t>
      </w:r>
      <w:r>
        <w:rPr>
          <w:spacing w:val="-22"/>
          <w:sz w:val="18"/>
        </w:rPr>
        <w:t> </w:t>
      </w:r>
      <w:r>
        <w:rPr>
          <w:sz w:val="18"/>
        </w:rPr>
        <w:t>construção;</w:t>
      </w:r>
    </w:p>
    <w:p>
      <w:pPr>
        <w:pStyle w:val="ListParagraph"/>
        <w:numPr>
          <w:ilvl w:val="1"/>
          <w:numId w:val="933"/>
        </w:numPr>
        <w:tabs>
          <w:tab w:pos="3498" w:val="left" w:leader="none"/>
        </w:tabs>
        <w:spacing w:line="283" w:lineRule="auto" w:before="59" w:after="0"/>
        <w:ind w:left="3497" w:right="1414" w:hanging="160"/>
        <w:jc w:val="both"/>
        <w:rPr>
          <w:sz w:val="18"/>
        </w:rPr>
      </w:pPr>
      <w:r>
        <w:rPr>
          <w:sz w:val="18"/>
        </w:rPr>
        <w:t>especificações de materiais e serviços com definição dos materiais e acabamentos a serem utilizados,</w:t>
      </w:r>
      <w:r>
        <w:rPr>
          <w:spacing w:val="-31"/>
          <w:sz w:val="18"/>
        </w:rPr>
        <w:t> </w:t>
      </w:r>
      <w:r>
        <w:rPr>
          <w:sz w:val="18"/>
        </w:rPr>
        <w:t>em</w:t>
      </w:r>
      <w:r>
        <w:rPr>
          <w:spacing w:val="-31"/>
          <w:sz w:val="18"/>
        </w:rPr>
        <w:t> </w:t>
      </w:r>
      <w:r>
        <w:rPr>
          <w:sz w:val="18"/>
        </w:rPr>
        <w:t>especial</w:t>
      </w:r>
      <w:r>
        <w:rPr>
          <w:spacing w:val="-30"/>
          <w:sz w:val="18"/>
        </w:rPr>
        <w:t> </w:t>
      </w:r>
      <w:r>
        <w:rPr>
          <w:sz w:val="18"/>
        </w:rPr>
        <w:t>revestimentos</w:t>
      </w:r>
      <w:r>
        <w:rPr>
          <w:spacing w:val="-31"/>
          <w:sz w:val="18"/>
        </w:rPr>
        <w:t> </w:t>
      </w:r>
      <w:r>
        <w:rPr>
          <w:sz w:val="18"/>
        </w:rPr>
        <w:t>de</w:t>
      </w:r>
      <w:r>
        <w:rPr>
          <w:spacing w:val="-31"/>
          <w:sz w:val="18"/>
        </w:rPr>
        <w:t> </w:t>
      </w:r>
      <w:r>
        <w:rPr>
          <w:sz w:val="18"/>
        </w:rPr>
        <w:t>fachadas</w:t>
      </w:r>
      <w:r>
        <w:rPr>
          <w:spacing w:val="-30"/>
          <w:sz w:val="18"/>
        </w:rPr>
        <w:t> </w:t>
      </w:r>
      <w:r>
        <w:rPr>
          <w:sz w:val="18"/>
        </w:rPr>
        <w:t>e</w:t>
      </w:r>
      <w:r>
        <w:rPr>
          <w:spacing w:val="-31"/>
          <w:sz w:val="18"/>
        </w:rPr>
        <w:t> </w:t>
      </w:r>
      <w:r>
        <w:rPr>
          <w:sz w:val="18"/>
        </w:rPr>
        <w:t>pisos,</w:t>
      </w:r>
      <w:r>
        <w:rPr>
          <w:spacing w:val="-31"/>
          <w:sz w:val="18"/>
        </w:rPr>
        <w:t> </w:t>
      </w:r>
      <w:r>
        <w:rPr>
          <w:sz w:val="18"/>
        </w:rPr>
        <w:t>paredes</w:t>
      </w:r>
      <w:r>
        <w:rPr>
          <w:spacing w:val="-30"/>
          <w:sz w:val="18"/>
        </w:rPr>
        <w:t> </w:t>
      </w:r>
      <w:r>
        <w:rPr>
          <w:sz w:val="18"/>
        </w:rPr>
        <w:t>e</w:t>
      </w:r>
      <w:r>
        <w:rPr>
          <w:spacing w:val="-31"/>
          <w:sz w:val="18"/>
        </w:rPr>
        <w:t> </w:t>
      </w:r>
      <w:r>
        <w:rPr>
          <w:sz w:val="18"/>
        </w:rPr>
        <w:t>tetos</w:t>
      </w:r>
      <w:r>
        <w:rPr>
          <w:spacing w:val="-31"/>
          <w:sz w:val="18"/>
        </w:rPr>
        <w:t> </w:t>
      </w:r>
      <w:r>
        <w:rPr>
          <w:sz w:val="18"/>
        </w:rPr>
        <w:t>de</w:t>
      </w:r>
      <w:r>
        <w:rPr>
          <w:spacing w:val="-30"/>
          <w:sz w:val="18"/>
        </w:rPr>
        <w:t> </w:t>
      </w:r>
      <w:r>
        <w:rPr>
          <w:sz w:val="18"/>
        </w:rPr>
        <w:t>todos</w:t>
      </w:r>
      <w:r>
        <w:rPr>
          <w:spacing w:val="-31"/>
          <w:sz w:val="18"/>
        </w:rPr>
        <w:t> </w:t>
      </w:r>
      <w:r>
        <w:rPr>
          <w:sz w:val="18"/>
        </w:rPr>
        <w:t>os</w:t>
      </w:r>
      <w:r>
        <w:rPr>
          <w:spacing w:val="-31"/>
          <w:sz w:val="18"/>
        </w:rPr>
        <w:t> </w:t>
      </w:r>
      <w:r>
        <w:rPr>
          <w:sz w:val="18"/>
        </w:rPr>
        <w:t>ambientes, esquadrias e</w:t>
      </w:r>
      <w:r>
        <w:rPr>
          <w:spacing w:val="-2"/>
          <w:sz w:val="18"/>
        </w:rPr>
        <w:t> </w:t>
      </w:r>
      <w:r>
        <w:rPr>
          <w:sz w:val="18"/>
        </w:rPr>
        <w:t>telhado.</w:t>
      </w:r>
    </w:p>
    <w:p>
      <w:pPr>
        <w:pStyle w:val="ListParagraph"/>
        <w:numPr>
          <w:ilvl w:val="1"/>
          <w:numId w:val="933"/>
        </w:numPr>
        <w:tabs>
          <w:tab w:pos="3498" w:val="left" w:leader="none"/>
        </w:tabs>
        <w:spacing w:line="240" w:lineRule="auto" w:before="59" w:after="0"/>
        <w:ind w:left="3497" w:right="0" w:hanging="160"/>
        <w:jc w:val="left"/>
        <w:rPr>
          <w:sz w:val="18"/>
        </w:rPr>
      </w:pPr>
      <w:r>
        <w:rPr>
          <w:sz w:val="18"/>
        </w:rPr>
        <w:t>planilha</w:t>
      </w:r>
      <w:r>
        <w:rPr>
          <w:spacing w:val="-7"/>
          <w:sz w:val="18"/>
        </w:rPr>
        <w:t> </w:t>
      </w:r>
      <w:r>
        <w:rPr>
          <w:sz w:val="18"/>
        </w:rPr>
        <w:t>orçamentária</w:t>
      </w:r>
      <w:r>
        <w:rPr>
          <w:spacing w:val="-6"/>
          <w:sz w:val="18"/>
        </w:rPr>
        <w:t> </w:t>
      </w:r>
      <w:r>
        <w:rPr>
          <w:sz w:val="18"/>
        </w:rPr>
        <w:t>contendo</w:t>
      </w:r>
      <w:r>
        <w:rPr>
          <w:spacing w:val="-7"/>
          <w:sz w:val="18"/>
        </w:rPr>
        <w:t> </w:t>
      </w:r>
      <w:r>
        <w:rPr>
          <w:sz w:val="18"/>
        </w:rPr>
        <w:t>o</w:t>
      </w:r>
      <w:r>
        <w:rPr>
          <w:spacing w:val="-6"/>
          <w:sz w:val="18"/>
        </w:rPr>
        <w:t> </w:t>
      </w:r>
      <w:r>
        <w:rPr>
          <w:sz w:val="18"/>
        </w:rPr>
        <w:t>orçamento</w:t>
      </w:r>
      <w:r>
        <w:rPr>
          <w:spacing w:val="-6"/>
          <w:sz w:val="18"/>
        </w:rPr>
        <w:t> </w:t>
      </w:r>
      <w:r>
        <w:rPr>
          <w:sz w:val="18"/>
        </w:rPr>
        <w:t>analítico,</w:t>
      </w:r>
      <w:r>
        <w:rPr>
          <w:spacing w:val="-7"/>
          <w:sz w:val="18"/>
        </w:rPr>
        <w:t> </w:t>
      </w:r>
      <w:r>
        <w:rPr>
          <w:sz w:val="18"/>
        </w:rPr>
        <w:t>e</w:t>
      </w:r>
      <w:r>
        <w:rPr>
          <w:spacing w:val="-6"/>
          <w:sz w:val="18"/>
        </w:rPr>
        <w:t> </w:t>
      </w:r>
      <w:r>
        <w:rPr>
          <w:sz w:val="18"/>
        </w:rPr>
        <w:t>as</w:t>
      </w:r>
      <w:r>
        <w:rPr>
          <w:spacing w:val="-6"/>
          <w:sz w:val="18"/>
        </w:rPr>
        <w:t> </w:t>
      </w:r>
      <w:r>
        <w:rPr>
          <w:sz w:val="18"/>
        </w:rPr>
        <w:t>composições</w:t>
      </w:r>
      <w:r>
        <w:rPr>
          <w:spacing w:val="-7"/>
          <w:sz w:val="18"/>
        </w:rPr>
        <w:t> </w:t>
      </w:r>
      <w:r>
        <w:rPr>
          <w:sz w:val="18"/>
        </w:rPr>
        <w:t>unitárias</w:t>
      </w:r>
      <w:r>
        <w:rPr>
          <w:spacing w:val="-6"/>
          <w:sz w:val="18"/>
        </w:rPr>
        <w:t> </w:t>
      </w:r>
      <w:r>
        <w:rPr>
          <w:sz w:val="18"/>
        </w:rPr>
        <w:t>de</w:t>
      </w:r>
      <w:r>
        <w:rPr>
          <w:spacing w:val="-7"/>
          <w:sz w:val="18"/>
        </w:rPr>
        <w:t> </w:t>
      </w:r>
      <w:r>
        <w:rPr>
          <w:sz w:val="18"/>
        </w:rPr>
        <w:t>custos.</w:t>
      </w:r>
    </w:p>
    <w:p>
      <w:pPr>
        <w:pStyle w:val="ListParagraph"/>
        <w:numPr>
          <w:ilvl w:val="0"/>
          <w:numId w:val="933"/>
        </w:numPr>
        <w:tabs>
          <w:tab w:pos="3317" w:val="left" w:leader="none"/>
          <w:tab w:pos="3318" w:val="left" w:leader="none"/>
        </w:tabs>
        <w:spacing w:line="240" w:lineRule="auto" w:before="94" w:after="0"/>
        <w:ind w:left="3317" w:right="0" w:hanging="340"/>
        <w:jc w:val="left"/>
        <w:rPr>
          <w:sz w:val="18"/>
        </w:rPr>
      </w:pPr>
      <w:r>
        <w:rPr>
          <w:sz w:val="18"/>
        </w:rPr>
        <w:t>perspectivas (opcionais) (interiores ou exteriores, parciais ou</w:t>
      </w:r>
      <w:r>
        <w:rPr>
          <w:spacing w:val="-21"/>
          <w:sz w:val="18"/>
        </w:rPr>
        <w:t> </w:t>
      </w:r>
      <w:r>
        <w:rPr>
          <w:sz w:val="18"/>
        </w:rPr>
        <w:t>gerais);</w:t>
      </w:r>
    </w:p>
    <w:p>
      <w:pPr>
        <w:pStyle w:val="ListParagraph"/>
        <w:numPr>
          <w:ilvl w:val="0"/>
          <w:numId w:val="933"/>
        </w:numPr>
        <w:tabs>
          <w:tab w:pos="3318" w:val="left" w:leader="none"/>
        </w:tabs>
        <w:spacing w:line="240" w:lineRule="auto" w:before="94" w:after="0"/>
        <w:ind w:left="3317" w:right="0" w:hanging="340"/>
        <w:jc w:val="left"/>
        <w:rPr>
          <w:sz w:val="18"/>
        </w:rPr>
      </w:pPr>
      <w:r>
        <w:rPr>
          <w:sz w:val="18"/>
        </w:rPr>
        <w:t>maquetes (opcionais) (interior e</w:t>
      </w:r>
      <w:r>
        <w:rPr>
          <w:spacing w:val="-5"/>
          <w:sz w:val="18"/>
        </w:rPr>
        <w:t> </w:t>
      </w:r>
      <w:r>
        <w:rPr>
          <w:sz w:val="18"/>
        </w:rPr>
        <w:t>exterior);</w:t>
      </w:r>
    </w:p>
    <w:p>
      <w:pPr>
        <w:pStyle w:val="ListParagraph"/>
        <w:numPr>
          <w:ilvl w:val="0"/>
          <w:numId w:val="933"/>
        </w:numPr>
        <w:tabs>
          <w:tab w:pos="3318" w:val="left" w:leader="none"/>
        </w:tabs>
        <w:spacing w:line="240" w:lineRule="auto" w:before="93" w:after="0"/>
        <w:ind w:left="3317" w:right="0" w:hanging="340"/>
        <w:jc w:val="left"/>
        <w:rPr>
          <w:sz w:val="18"/>
        </w:rPr>
      </w:pPr>
      <w:r>
        <w:rPr>
          <w:sz w:val="18"/>
        </w:rPr>
        <w:t>fotografias, diapositivos, microfilmes e montagens</w:t>
      </w:r>
      <w:r>
        <w:rPr>
          <w:spacing w:val="-12"/>
          <w:sz w:val="18"/>
        </w:rPr>
        <w:t> </w:t>
      </w:r>
      <w:r>
        <w:rPr>
          <w:sz w:val="18"/>
        </w:rPr>
        <w:t>(opcionais);</w:t>
      </w:r>
    </w:p>
    <w:p>
      <w:pPr>
        <w:pStyle w:val="ListParagraph"/>
        <w:numPr>
          <w:ilvl w:val="0"/>
          <w:numId w:val="933"/>
        </w:numPr>
        <w:tabs>
          <w:tab w:pos="3317" w:val="left" w:leader="none"/>
          <w:tab w:pos="3318" w:val="left" w:leader="none"/>
        </w:tabs>
        <w:spacing w:line="240" w:lineRule="auto" w:before="94" w:after="0"/>
        <w:ind w:left="3317" w:right="0" w:hanging="340"/>
        <w:jc w:val="left"/>
        <w:rPr>
          <w:sz w:val="18"/>
        </w:rPr>
      </w:pPr>
      <w:r>
        <w:rPr>
          <w:sz w:val="18"/>
        </w:rPr>
        <w:t>recursos audiovisuais (opcionais) (filmes, fitas de vídeo e</w:t>
      </w:r>
      <w:r>
        <w:rPr>
          <w:spacing w:val="-21"/>
          <w:sz w:val="18"/>
        </w:rPr>
        <w:t> </w:t>
      </w:r>
      <w:r>
        <w:rPr>
          <w:sz w:val="18"/>
        </w:rPr>
        <w:t>disquetes).</w:t>
      </w:r>
    </w:p>
    <w:p>
      <w:pPr>
        <w:pStyle w:val="BodyText"/>
        <w:spacing w:before="9"/>
        <w:rPr>
          <w:sz w:val="29"/>
        </w:rPr>
      </w:pPr>
    </w:p>
    <w:p>
      <w:pPr>
        <w:pStyle w:val="ListParagraph"/>
        <w:numPr>
          <w:ilvl w:val="4"/>
          <w:numId w:val="934"/>
        </w:numPr>
        <w:tabs>
          <w:tab w:pos="3829" w:val="left" w:leader="none"/>
        </w:tabs>
        <w:spacing w:line="240" w:lineRule="auto" w:before="0" w:after="0"/>
        <w:ind w:left="3828" w:right="0" w:hanging="824"/>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5"/>
          <w:numId w:val="934"/>
        </w:numPr>
        <w:tabs>
          <w:tab w:pos="3990" w:val="left" w:leader="none"/>
        </w:tabs>
        <w:spacing w:line="240" w:lineRule="auto" w:before="123" w:after="0"/>
        <w:ind w:left="3989" w:right="0" w:hanging="98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935"/>
        </w:numPr>
        <w:tabs>
          <w:tab w:pos="3318" w:val="left" w:leader="none"/>
        </w:tabs>
        <w:spacing w:line="240" w:lineRule="auto" w:before="150" w:after="0"/>
        <w:ind w:left="3317" w:right="0" w:hanging="340"/>
        <w:jc w:val="left"/>
        <w:rPr>
          <w:sz w:val="18"/>
        </w:rPr>
      </w:pPr>
      <w:r>
        <w:rPr>
          <w:sz w:val="18"/>
        </w:rPr>
        <w:t>anteprojeto ou projeto básico (AP ou</w:t>
      </w:r>
      <w:r>
        <w:rPr>
          <w:spacing w:val="-7"/>
          <w:sz w:val="18"/>
        </w:rPr>
        <w:t> </w:t>
      </w:r>
      <w:r>
        <w:rPr>
          <w:sz w:val="18"/>
        </w:rPr>
        <w:t>PB);</w:t>
      </w:r>
    </w:p>
    <w:p>
      <w:pPr>
        <w:pStyle w:val="ListParagraph"/>
        <w:numPr>
          <w:ilvl w:val="0"/>
          <w:numId w:val="935"/>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935"/>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spacing w:after="0" w:line="240" w:lineRule="auto"/>
        <w:jc w:val="left"/>
        <w:rPr>
          <w:sz w:val="18"/>
        </w:rPr>
        <w:sectPr>
          <w:footerReference w:type="even" r:id="rId516"/>
          <w:footerReference w:type="default" r:id="rId517"/>
          <w:pgSz w:w="11910" w:h="16840"/>
          <w:pgMar w:footer="821" w:header="0" w:top="1300" w:bottom="1020" w:left="0" w:right="0"/>
          <w:pgNumType w:start="272"/>
        </w:sectPr>
      </w:pPr>
    </w:p>
    <w:p>
      <w:pPr>
        <w:pStyle w:val="ListParagraph"/>
        <w:numPr>
          <w:ilvl w:val="5"/>
          <w:numId w:val="934"/>
        </w:numPr>
        <w:tabs>
          <w:tab w:pos="3990" w:val="left" w:leader="none"/>
        </w:tabs>
        <w:spacing w:line="240" w:lineRule="auto" w:before="77" w:after="0"/>
        <w:ind w:left="3989" w:right="0" w:hanging="98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936"/>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936"/>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936"/>
        </w:numPr>
        <w:tabs>
          <w:tab w:pos="3498" w:val="left" w:leader="none"/>
        </w:tabs>
        <w:spacing w:line="240" w:lineRule="auto" w:before="94" w:after="0"/>
        <w:ind w:left="3497" w:right="0" w:hanging="160"/>
        <w:jc w:val="left"/>
        <w:rPr>
          <w:sz w:val="18"/>
        </w:rPr>
      </w:pPr>
      <w:r>
        <w:rPr>
          <w:sz w:val="18"/>
        </w:rPr>
        <w:t>plantas das</w:t>
      </w:r>
      <w:r>
        <w:rPr>
          <w:spacing w:val="-2"/>
          <w:sz w:val="18"/>
        </w:rPr>
        <w:t> </w:t>
      </w:r>
      <w:r>
        <w:rPr>
          <w:sz w:val="18"/>
        </w:rPr>
        <w:t>coberturas;</w:t>
      </w:r>
    </w:p>
    <w:p>
      <w:pPr>
        <w:pStyle w:val="ListParagraph"/>
        <w:numPr>
          <w:ilvl w:val="1"/>
          <w:numId w:val="936"/>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936"/>
        </w:numPr>
        <w:tabs>
          <w:tab w:pos="3498" w:val="left" w:leader="none"/>
        </w:tabs>
        <w:spacing w:line="240" w:lineRule="auto" w:before="94" w:after="0"/>
        <w:ind w:left="3497" w:right="0" w:hanging="160"/>
        <w:jc w:val="left"/>
        <w:rPr>
          <w:sz w:val="18"/>
        </w:rPr>
      </w:pPr>
      <w:r>
        <w:rPr>
          <w:sz w:val="18"/>
        </w:rPr>
        <w:t>elevações (frontais, posteriores e</w:t>
      </w:r>
      <w:r>
        <w:rPr>
          <w:spacing w:val="-6"/>
          <w:sz w:val="18"/>
        </w:rPr>
        <w:t> </w:t>
      </w:r>
      <w:r>
        <w:rPr>
          <w:sz w:val="18"/>
        </w:rPr>
        <w:t>laterais);</w:t>
      </w:r>
    </w:p>
    <w:p>
      <w:pPr>
        <w:pStyle w:val="ListParagraph"/>
        <w:numPr>
          <w:ilvl w:val="1"/>
          <w:numId w:val="936"/>
        </w:numPr>
        <w:tabs>
          <w:tab w:pos="3498" w:val="left" w:leader="none"/>
        </w:tabs>
        <w:spacing w:line="283" w:lineRule="auto" w:before="94" w:after="0"/>
        <w:ind w:left="3497" w:right="1414" w:hanging="160"/>
        <w:jc w:val="both"/>
        <w:rPr>
          <w:sz w:val="18"/>
        </w:rPr>
      </w:pPr>
      <w:r>
        <w:rPr>
          <w:sz w:val="18"/>
        </w:rPr>
        <w:t>detalhes (plantas, cortes, elevações e perspectivas) de elementos da edificação e de seus componentes</w:t>
      </w:r>
      <w:r>
        <w:rPr>
          <w:spacing w:val="-13"/>
          <w:sz w:val="18"/>
        </w:rPr>
        <w:t> </w:t>
      </w:r>
      <w:r>
        <w:rPr>
          <w:sz w:val="18"/>
        </w:rPr>
        <w:t>construtivos</w:t>
      </w:r>
      <w:r>
        <w:rPr>
          <w:spacing w:val="-13"/>
          <w:sz w:val="18"/>
        </w:rPr>
        <w:t> </w:t>
      </w:r>
      <w:r>
        <w:rPr>
          <w:sz w:val="18"/>
        </w:rPr>
        <w:t>(portas,</w:t>
      </w:r>
      <w:r>
        <w:rPr>
          <w:spacing w:val="-13"/>
          <w:sz w:val="18"/>
        </w:rPr>
        <w:t> </w:t>
      </w:r>
      <w:r>
        <w:rPr>
          <w:sz w:val="18"/>
        </w:rPr>
        <w:t>janelas,</w:t>
      </w:r>
      <w:r>
        <w:rPr>
          <w:spacing w:val="-12"/>
          <w:sz w:val="18"/>
        </w:rPr>
        <w:t> </w:t>
      </w:r>
      <w:r>
        <w:rPr>
          <w:sz w:val="18"/>
        </w:rPr>
        <w:t>bancadas,</w:t>
      </w:r>
      <w:r>
        <w:rPr>
          <w:spacing w:val="-13"/>
          <w:sz w:val="18"/>
        </w:rPr>
        <w:t> </w:t>
      </w:r>
      <w:r>
        <w:rPr>
          <w:sz w:val="18"/>
        </w:rPr>
        <w:t>grades,</w:t>
      </w:r>
      <w:r>
        <w:rPr>
          <w:spacing w:val="-13"/>
          <w:sz w:val="18"/>
        </w:rPr>
        <w:t> </w:t>
      </w:r>
      <w:r>
        <w:rPr>
          <w:sz w:val="18"/>
        </w:rPr>
        <w:t>forros,</w:t>
      </w:r>
      <w:r>
        <w:rPr>
          <w:spacing w:val="-12"/>
          <w:sz w:val="18"/>
        </w:rPr>
        <w:t> </w:t>
      </w:r>
      <w:r>
        <w:rPr>
          <w:sz w:val="18"/>
        </w:rPr>
        <w:t>beirais,</w:t>
      </w:r>
      <w:r>
        <w:rPr>
          <w:spacing w:val="-13"/>
          <w:sz w:val="18"/>
        </w:rPr>
        <w:t> </w:t>
      </w:r>
      <w:r>
        <w:rPr>
          <w:sz w:val="18"/>
        </w:rPr>
        <w:t>parapeitos,</w:t>
      </w:r>
      <w:r>
        <w:rPr>
          <w:spacing w:val="-13"/>
          <w:sz w:val="18"/>
        </w:rPr>
        <w:t> </w:t>
      </w:r>
      <w:r>
        <w:rPr>
          <w:sz w:val="18"/>
        </w:rPr>
        <w:t>pisos, revestimentos e seus encontros, impermeabilizações e</w:t>
      </w:r>
      <w:r>
        <w:rPr>
          <w:spacing w:val="-25"/>
          <w:sz w:val="18"/>
        </w:rPr>
        <w:t> </w:t>
      </w:r>
      <w:r>
        <w:rPr>
          <w:sz w:val="18"/>
        </w:rPr>
        <w:t>proteções);</w:t>
      </w:r>
    </w:p>
    <w:p>
      <w:pPr>
        <w:pStyle w:val="ListParagraph"/>
        <w:numPr>
          <w:ilvl w:val="0"/>
          <w:numId w:val="936"/>
        </w:numPr>
        <w:tabs>
          <w:tab w:pos="3318" w:val="left" w:leader="none"/>
        </w:tabs>
        <w:spacing w:line="240" w:lineRule="auto" w:before="59" w:after="0"/>
        <w:ind w:left="3317" w:right="0" w:hanging="340"/>
        <w:jc w:val="left"/>
        <w:rPr>
          <w:sz w:val="18"/>
        </w:rPr>
      </w:pPr>
      <w:r>
        <w:rPr>
          <w:sz w:val="18"/>
        </w:rPr>
        <w:t>textos:</w:t>
      </w:r>
    </w:p>
    <w:p>
      <w:pPr>
        <w:pStyle w:val="ListParagraph"/>
        <w:numPr>
          <w:ilvl w:val="1"/>
          <w:numId w:val="936"/>
        </w:numPr>
        <w:tabs>
          <w:tab w:pos="3498" w:val="left" w:leader="none"/>
        </w:tabs>
        <w:spacing w:line="240" w:lineRule="auto" w:before="94" w:after="0"/>
        <w:ind w:left="3497" w:right="0" w:hanging="160"/>
        <w:jc w:val="left"/>
        <w:rPr>
          <w:sz w:val="18"/>
        </w:rPr>
      </w:pPr>
      <w:r>
        <w:rPr>
          <w:sz w:val="18"/>
        </w:rPr>
        <w:t>memorial descritivo da</w:t>
      </w:r>
      <w:r>
        <w:rPr>
          <w:spacing w:val="-3"/>
          <w:sz w:val="18"/>
        </w:rPr>
        <w:t> </w:t>
      </w:r>
      <w:r>
        <w:rPr>
          <w:sz w:val="18"/>
        </w:rPr>
        <w:t>edificação;</w:t>
      </w:r>
    </w:p>
    <w:p>
      <w:pPr>
        <w:pStyle w:val="ListParagraph"/>
        <w:numPr>
          <w:ilvl w:val="1"/>
          <w:numId w:val="936"/>
        </w:numPr>
        <w:tabs>
          <w:tab w:pos="3498" w:val="left" w:leader="none"/>
        </w:tabs>
        <w:spacing w:line="283" w:lineRule="auto" w:before="94" w:after="0"/>
        <w:ind w:left="3497" w:right="1414" w:hanging="160"/>
        <w:jc w:val="left"/>
        <w:rPr>
          <w:sz w:val="18"/>
        </w:rPr>
      </w:pPr>
      <w:r>
        <w:rPr>
          <w:w w:val="95"/>
          <w:sz w:val="18"/>
        </w:rPr>
        <w:t>memorial</w:t>
      </w:r>
      <w:r>
        <w:rPr>
          <w:spacing w:val="-19"/>
          <w:w w:val="95"/>
          <w:sz w:val="18"/>
        </w:rPr>
        <w:t> </w:t>
      </w:r>
      <w:r>
        <w:rPr>
          <w:w w:val="95"/>
          <w:sz w:val="18"/>
        </w:rPr>
        <w:t>descritivo</w:t>
      </w:r>
      <w:r>
        <w:rPr>
          <w:spacing w:val="-19"/>
          <w:w w:val="95"/>
          <w:sz w:val="18"/>
        </w:rPr>
        <w:t> </w:t>
      </w:r>
      <w:r>
        <w:rPr>
          <w:w w:val="95"/>
          <w:sz w:val="18"/>
        </w:rPr>
        <w:t>dos</w:t>
      </w:r>
      <w:r>
        <w:rPr>
          <w:spacing w:val="-19"/>
          <w:w w:val="95"/>
          <w:sz w:val="18"/>
        </w:rPr>
        <w:t> </w:t>
      </w:r>
      <w:r>
        <w:rPr>
          <w:w w:val="95"/>
          <w:sz w:val="18"/>
        </w:rPr>
        <w:t>elementos</w:t>
      </w:r>
      <w:r>
        <w:rPr>
          <w:spacing w:val="-19"/>
          <w:w w:val="95"/>
          <w:sz w:val="18"/>
        </w:rPr>
        <w:t> </w:t>
      </w:r>
      <w:r>
        <w:rPr>
          <w:w w:val="95"/>
          <w:sz w:val="18"/>
        </w:rPr>
        <w:t>da</w:t>
      </w:r>
      <w:r>
        <w:rPr>
          <w:spacing w:val="-19"/>
          <w:w w:val="95"/>
          <w:sz w:val="18"/>
        </w:rPr>
        <w:t> </w:t>
      </w:r>
      <w:r>
        <w:rPr>
          <w:w w:val="95"/>
          <w:sz w:val="18"/>
        </w:rPr>
        <w:t>edificação,</w:t>
      </w:r>
      <w:r>
        <w:rPr>
          <w:spacing w:val="-19"/>
          <w:w w:val="95"/>
          <w:sz w:val="18"/>
        </w:rPr>
        <w:t> </w:t>
      </w:r>
      <w:r>
        <w:rPr>
          <w:w w:val="95"/>
          <w:sz w:val="18"/>
        </w:rPr>
        <w:t>das</w:t>
      </w:r>
      <w:r>
        <w:rPr>
          <w:spacing w:val="-19"/>
          <w:w w:val="95"/>
          <w:sz w:val="18"/>
        </w:rPr>
        <w:t> </w:t>
      </w:r>
      <w:r>
        <w:rPr>
          <w:w w:val="95"/>
          <w:sz w:val="18"/>
        </w:rPr>
        <w:t>instalações</w:t>
      </w:r>
      <w:r>
        <w:rPr>
          <w:spacing w:val="-19"/>
          <w:w w:val="95"/>
          <w:sz w:val="18"/>
        </w:rPr>
        <w:t> </w:t>
      </w:r>
      <w:r>
        <w:rPr>
          <w:w w:val="95"/>
          <w:sz w:val="18"/>
        </w:rPr>
        <w:t>prediais</w:t>
      </w:r>
      <w:r>
        <w:rPr>
          <w:spacing w:val="-18"/>
          <w:w w:val="95"/>
          <w:sz w:val="18"/>
        </w:rPr>
        <w:t> </w:t>
      </w:r>
      <w:r>
        <w:rPr>
          <w:w w:val="95"/>
          <w:sz w:val="18"/>
        </w:rPr>
        <w:t>(aspectos</w:t>
      </w:r>
      <w:r>
        <w:rPr>
          <w:spacing w:val="-19"/>
          <w:w w:val="95"/>
          <w:sz w:val="18"/>
        </w:rPr>
        <w:t> </w:t>
      </w:r>
      <w:r>
        <w:rPr>
          <w:w w:val="95"/>
          <w:sz w:val="18"/>
        </w:rPr>
        <w:t>arquitetônicos), </w:t>
      </w:r>
      <w:r>
        <w:rPr>
          <w:sz w:val="18"/>
        </w:rPr>
        <w:t>dos componentes construtivos e dos materiais de</w:t>
      </w:r>
      <w:r>
        <w:rPr>
          <w:spacing w:val="-22"/>
          <w:sz w:val="18"/>
        </w:rPr>
        <w:t> </w:t>
      </w:r>
      <w:r>
        <w:rPr>
          <w:sz w:val="18"/>
        </w:rPr>
        <w:t>construção;</w:t>
      </w:r>
    </w:p>
    <w:p>
      <w:pPr>
        <w:pStyle w:val="ListParagraph"/>
        <w:numPr>
          <w:ilvl w:val="1"/>
          <w:numId w:val="936"/>
        </w:numPr>
        <w:tabs>
          <w:tab w:pos="3498" w:val="left" w:leader="none"/>
        </w:tabs>
        <w:spacing w:line="283" w:lineRule="auto" w:before="58" w:after="0"/>
        <w:ind w:left="3497" w:right="1415" w:hanging="160"/>
        <w:jc w:val="left"/>
        <w:rPr>
          <w:sz w:val="18"/>
        </w:rPr>
      </w:pPr>
      <w:r>
        <w:rPr>
          <w:sz w:val="18"/>
        </w:rPr>
        <w:t>memorial</w:t>
      </w:r>
      <w:r>
        <w:rPr>
          <w:spacing w:val="-11"/>
          <w:sz w:val="18"/>
        </w:rPr>
        <w:t> </w:t>
      </w:r>
      <w:r>
        <w:rPr>
          <w:sz w:val="18"/>
        </w:rPr>
        <w:t>descritivo</w:t>
      </w:r>
      <w:r>
        <w:rPr>
          <w:spacing w:val="-11"/>
          <w:sz w:val="18"/>
        </w:rPr>
        <w:t> </w:t>
      </w:r>
      <w:r>
        <w:rPr>
          <w:sz w:val="18"/>
        </w:rPr>
        <w:t>com</w:t>
      </w:r>
      <w:r>
        <w:rPr>
          <w:spacing w:val="-11"/>
          <w:sz w:val="18"/>
        </w:rPr>
        <w:t> </w:t>
      </w:r>
      <w:r>
        <w:rPr>
          <w:sz w:val="18"/>
        </w:rPr>
        <w:t>revisão</w:t>
      </w:r>
      <w:r>
        <w:rPr>
          <w:spacing w:val="-11"/>
          <w:sz w:val="18"/>
        </w:rPr>
        <w:t> </w:t>
      </w:r>
      <w:r>
        <w:rPr>
          <w:sz w:val="18"/>
        </w:rPr>
        <w:t>e</w:t>
      </w:r>
      <w:r>
        <w:rPr>
          <w:spacing w:val="-11"/>
          <w:sz w:val="18"/>
        </w:rPr>
        <w:t> </w:t>
      </w:r>
      <w:r>
        <w:rPr>
          <w:sz w:val="18"/>
        </w:rPr>
        <w:t>complementação</w:t>
      </w:r>
      <w:r>
        <w:rPr>
          <w:spacing w:val="-11"/>
          <w:sz w:val="18"/>
        </w:rPr>
        <w:t> </w:t>
      </w:r>
      <w:r>
        <w:rPr>
          <w:sz w:val="18"/>
        </w:rPr>
        <w:t>dos</w:t>
      </w:r>
      <w:r>
        <w:rPr>
          <w:spacing w:val="-11"/>
          <w:sz w:val="18"/>
        </w:rPr>
        <w:t> </w:t>
      </w:r>
      <w:r>
        <w:rPr>
          <w:sz w:val="18"/>
        </w:rPr>
        <w:t>componentes</w:t>
      </w:r>
      <w:r>
        <w:rPr>
          <w:spacing w:val="-10"/>
          <w:sz w:val="18"/>
        </w:rPr>
        <w:t> </w:t>
      </w:r>
      <w:r>
        <w:rPr>
          <w:sz w:val="18"/>
        </w:rPr>
        <w:t>do</w:t>
      </w:r>
      <w:r>
        <w:rPr>
          <w:spacing w:val="-11"/>
          <w:sz w:val="18"/>
        </w:rPr>
        <w:t> </w:t>
      </w:r>
      <w:r>
        <w:rPr>
          <w:sz w:val="18"/>
        </w:rPr>
        <w:t>memorial</w:t>
      </w:r>
      <w:r>
        <w:rPr>
          <w:spacing w:val="-11"/>
          <w:sz w:val="18"/>
        </w:rPr>
        <w:t> </w:t>
      </w:r>
      <w:r>
        <w:rPr>
          <w:sz w:val="18"/>
        </w:rPr>
        <w:t>descritivo apresentado</w:t>
      </w:r>
      <w:r>
        <w:rPr>
          <w:spacing w:val="-6"/>
          <w:sz w:val="18"/>
        </w:rPr>
        <w:t> </w:t>
      </w:r>
      <w:r>
        <w:rPr>
          <w:sz w:val="18"/>
        </w:rPr>
        <w:t>na</w:t>
      </w:r>
      <w:r>
        <w:rPr>
          <w:spacing w:val="-5"/>
          <w:sz w:val="18"/>
        </w:rPr>
        <w:t> </w:t>
      </w:r>
      <w:r>
        <w:rPr>
          <w:sz w:val="18"/>
        </w:rPr>
        <w:t>etapa</w:t>
      </w:r>
      <w:r>
        <w:rPr>
          <w:spacing w:val="-5"/>
          <w:sz w:val="18"/>
        </w:rPr>
        <w:t> </w:t>
      </w:r>
      <w:r>
        <w:rPr>
          <w:sz w:val="18"/>
        </w:rPr>
        <w:t>de</w:t>
      </w:r>
      <w:r>
        <w:rPr>
          <w:spacing w:val="-6"/>
          <w:sz w:val="18"/>
        </w:rPr>
        <w:t> </w:t>
      </w:r>
      <w:r>
        <w:rPr>
          <w:sz w:val="18"/>
        </w:rPr>
        <w:t>projeto</w:t>
      </w:r>
      <w:r>
        <w:rPr>
          <w:spacing w:val="-5"/>
          <w:sz w:val="18"/>
        </w:rPr>
        <w:t> </w:t>
      </w:r>
      <w:r>
        <w:rPr>
          <w:sz w:val="18"/>
        </w:rPr>
        <w:t>básico,</w:t>
      </w:r>
      <w:r>
        <w:rPr>
          <w:spacing w:val="-5"/>
          <w:sz w:val="18"/>
        </w:rPr>
        <w:t> </w:t>
      </w:r>
      <w:r>
        <w:rPr>
          <w:sz w:val="18"/>
        </w:rPr>
        <w:t>elaborado</w:t>
      </w:r>
      <w:r>
        <w:rPr>
          <w:spacing w:val="-5"/>
          <w:sz w:val="18"/>
        </w:rPr>
        <w:t> </w:t>
      </w:r>
      <w:r>
        <w:rPr>
          <w:sz w:val="18"/>
        </w:rPr>
        <w:t>em</w:t>
      </w:r>
      <w:r>
        <w:rPr>
          <w:spacing w:val="-6"/>
          <w:sz w:val="18"/>
        </w:rPr>
        <w:t> </w:t>
      </w:r>
      <w:r>
        <w:rPr>
          <w:sz w:val="18"/>
        </w:rPr>
        <w:t>forma</w:t>
      </w:r>
      <w:r>
        <w:rPr>
          <w:spacing w:val="-5"/>
          <w:sz w:val="18"/>
        </w:rPr>
        <w:t> </w:t>
      </w:r>
      <w:r>
        <w:rPr>
          <w:sz w:val="18"/>
        </w:rPr>
        <w:t>definitiva.</w:t>
      </w:r>
    </w:p>
    <w:p>
      <w:pPr>
        <w:pStyle w:val="ListParagraph"/>
        <w:numPr>
          <w:ilvl w:val="1"/>
          <w:numId w:val="936"/>
        </w:numPr>
        <w:tabs>
          <w:tab w:pos="3498" w:val="left" w:leader="none"/>
        </w:tabs>
        <w:spacing w:line="283" w:lineRule="auto" w:before="59" w:after="0"/>
        <w:ind w:left="3497" w:right="1414" w:hanging="160"/>
        <w:jc w:val="both"/>
        <w:rPr>
          <w:sz w:val="18"/>
        </w:rPr>
      </w:pPr>
      <w:r>
        <w:rPr>
          <w:sz w:val="18"/>
        </w:rPr>
        <w:t>caderno de especificações técnicas, serviços e procedimentos com revisão dos serviços e das especificações de materiais e acabamentos relacionados no projeto básico, assim como a descrição minuciosa dos procedimentos de</w:t>
      </w:r>
      <w:r>
        <w:rPr>
          <w:spacing w:val="-12"/>
          <w:sz w:val="18"/>
        </w:rPr>
        <w:t> </w:t>
      </w:r>
      <w:r>
        <w:rPr>
          <w:sz w:val="18"/>
        </w:rPr>
        <w:t>execução.</w:t>
      </w:r>
    </w:p>
    <w:p>
      <w:pPr>
        <w:pStyle w:val="ListParagraph"/>
        <w:numPr>
          <w:ilvl w:val="1"/>
          <w:numId w:val="936"/>
        </w:numPr>
        <w:tabs>
          <w:tab w:pos="3498" w:val="left" w:leader="none"/>
        </w:tabs>
        <w:spacing w:line="240" w:lineRule="auto" w:before="59" w:after="0"/>
        <w:ind w:left="3497" w:right="0" w:hanging="160"/>
        <w:jc w:val="left"/>
        <w:rPr>
          <w:sz w:val="18"/>
        </w:rPr>
      </w:pPr>
      <w:r>
        <w:rPr>
          <w:sz w:val="18"/>
        </w:rPr>
        <w:t>planilha orçamentária e cronograma</w:t>
      </w:r>
      <w:r>
        <w:rPr>
          <w:spacing w:val="-8"/>
          <w:sz w:val="18"/>
        </w:rPr>
        <w:t> </w:t>
      </w:r>
      <w:r>
        <w:rPr>
          <w:sz w:val="18"/>
        </w:rPr>
        <w:t>físico-financeiro</w:t>
      </w:r>
    </w:p>
    <w:p>
      <w:pPr>
        <w:pStyle w:val="ListParagraph"/>
        <w:numPr>
          <w:ilvl w:val="0"/>
          <w:numId w:val="936"/>
        </w:numPr>
        <w:tabs>
          <w:tab w:pos="3317" w:val="left" w:leader="none"/>
          <w:tab w:pos="3318" w:val="left" w:leader="none"/>
        </w:tabs>
        <w:spacing w:line="240" w:lineRule="auto" w:before="94" w:after="0"/>
        <w:ind w:left="3317" w:right="0" w:hanging="340"/>
        <w:jc w:val="left"/>
        <w:rPr>
          <w:sz w:val="18"/>
        </w:rPr>
      </w:pPr>
      <w:r>
        <w:rPr>
          <w:sz w:val="18"/>
        </w:rPr>
        <w:t>perspectivas (opcionais) (interiores ou exteriores, parciais ou</w:t>
      </w:r>
      <w:r>
        <w:rPr>
          <w:spacing w:val="-21"/>
          <w:sz w:val="18"/>
        </w:rPr>
        <w:t> </w:t>
      </w:r>
      <w:r>
        <w:rPr>
          <w:sz w:val="18"/>
        </w:rPr>
        <w:t>gerais);</w:t>
      </w:r>
    </w:p>
    <w:p>
      <w:pPr>
        <w:pStyle w:val="ListParagraph"/>
        <w:numPr>
          <w:ilvl w:val="0"/>
          <w:numId w:val="936"/>
        </w:numPr>
        <w:tabs>
          <w:tab w:pos="3318" w:val="left" w:leader="none"/>
        </w:tabs>
        <w:spacing w:line="240" w:lineRule="auto" w:before="93" w:after="0"/>
        <w:ind w:left="3317" w:right="0" w:hanging="340"/>
        <w:jc w:val="left"/>
        <w:rPr>
          <w:sz w:val="18"/>
        </w:rPr>
      </w:pPr>
      <w:r>
        <w:rPr>
          <w:sz w:val="18"/>
        </w:rPr>
        <w:t>maquetes (opcionais) (interior e</w:t>
      </w:r>
      <w:r>
        <w:rPr>
          <w:spacing w:val="-5"/>
          <w:sz w:val="18"/>
        </w:rPr>
        <w:t> </w:t>
      </w:r>
      <w:r>
        <w:rPr>
          <w:sz w:val="18"/>
        </w:rPr>
        <w:t>exterior);</w:t>
      </w:r>
    </w:p>
    <w:p>
      <w:pPr>
        <w:pStyle w:val="ListParagraph"/>
        <w:numPr>
          <w:ilvl w:val="0"/>
          <w:numId w:val="936"/>
        </w:numPr>
        <w:tabs>
          <w:tab w:pos="3318" w:val="left" w:leader="none"/>
        </w:tabs>
        <w:spacing w:line="240" w:lineRule="auto" w:before="94" w:after="0"/>
        <w:ind w:left="3317" w:right="0" w:hanging="340"/>
        <w:jc w:val="left"/>
        <w:rPr>
          <w:sz w:val="18"/>
        </w:rPr>
      </w:pPr>
      <w:r>
        <w:rPr>
          <w:sz w:val="18"/>
        </w:rPr>
        <w:t>fotografias, microfilmes e montagens</w:t>
      </w:r>
      <w:r>
        <w:rPr>
          <w:spacing w:val="-7"/>
          <w:sz w:val="18"/>
        </w:rPr>
        <w:t> </w:t>
      </w:r>
      <w:r>
        <w:rPr>
          <w:sz w:val="18"/>
        </w:rPr>
        <w:t>(opcionais);</w:t>
      </w:r>
    </w:p>
    <w:p>
      <w:pPr>
        <w:pStyle w:val="ListParagraph"/>
        <w:numPr>
          <w:ilvl w:val="0"/>
          <w:numId w:val="936"/>
        </w:numPr>
        <w:tabs>
          <w:tab w:pos="3317" w:val="left" w:leader="none"/>
          <w:tab w:pos="3318" w:val="left" w:leader="none"/>
        </w:tabs>
        <w:spacing w:line="240" w:lineRule="auto" w:before="94" w:after="0"/>
        <w:ind w:left="3317" w:right="0" w:hanging="340"/>
        <w:jc w:val="left"/>
        <w:rPr>
          <w:sz w:val="18"/>
        </w:rPr>
      </w:pPr>
      <w:r>
        <w:rPr>
          <w:sz w:val="18"/>
        </w:rPr>
        <w:t>recursos audiovisuais (opcionais) (filmes, fitas de vídeo e</w:t>
      </w:r>
      <w:r>
        <w:rPr>
          <w:spacing w:val="-21"/>
          <w:sz w:val="18"/>
        </w:rPr>
        <w:t> </w:t>
      </w:r>
      <w:r>
        <w:rPr>
          <w:sz w:val="18"/>
        </w:rPr>
        <w:t>disquetes).</w:t>
      </w:r>
    </w:p>
    <w:p>
      <w:pPr>
        <w:spacing w:after="0" w:line="240" w:lineRule="auto"/>
        <w:jc w:val="left"/>
        <w:rPr>
          <w:sz w:val="18"/>
        </w:rPr>
        <w:sectPr>
          <w:pgSz w:w="11910" w:h="16840"/>
          <w:pgMar w:header="0" w:footer="812" w:top="1300" w:bottom="1000" w:left="0" w:right="0"/>
        </w:sectPr>
      </w:pPr>
    </w:p>
    <w:p>
      <w:pPr>
        <w:numPr>
          <w:ilvl w:val="2"/>
          <w:numId w:val="937"/>
        </w:numPr>
        <w:tabs>
          <w:tab w:pos="3662" w:val="left" w:leader="none"/>
        </w:tabs>
        <w:spacing w:before="75"/>
        <w:ind w:left="3661" w:right="0" w:hanging="657"/>
        <w:jc w:val="left"/>
        <w:rPr>
          <w:rFonts w:ascii="Dax-MediumItalic" w:hAnsi="Dax-MediumItalic"/>
          <w:i/>
          <w:sz w:val="20"/>
        </w:rPr>
      </w:pPr>
      <w:r>
        <w:rPr>
          <w:rFonts w:ascii="Dax-MediumItalic" w:hAnsi="Dax-MediumItalic"/>
          <w:i/>
          <w:color w:val="006E72"/>
          <w:sz w:val="20"/>
        </w:rPr>
        <w:t>PROJETO DE</w:t>
      </w:r>
      <w:r>
        <w:rPr>
          <w:rFonts w:ascii="Dax-MediumItalic" w:hAnsi="Dax-MediumItalic"/>
          <w:i/>
          <w:color w:val="006E72"/>
          <w:spacing w:val="-1"/>
          <w:sz w:val="20"/>
        </w:rPr>
        <w:t> </w:t>
      </w:r>
      <w:r>
        <w:rPr>
          <w:rFonts w:ascii="Dax-MediumItalic" w:hAnsi="Dax-MediumItalic"/>
          <w:i/>
          <w:color w:val="006E72"/>
          <w:sz w:val="20"/>
        </w:rPr>
        <w:t>ESTABILIZAÇÃO</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93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920"/>
        </w:numPr>
        <w:tabs>
          <w:tab w:pos="3119" w:val="left" w:leader="none"/>
        </w:tabs>
        <w:spacing w:line="240" w:lineRule="auto" w:before="123" w:after="0"/>
        <w:ind w:left="3118" w:right="0" w:hanging="114"/>
        <w:jc w:val="left"/>
        <w:rPr>
          <w:sz w:val="18"/>
        </w:rPr>
      </w:pPr>
      <w:r>
        <w:rPr>
          <w:sz w:val="18"/>
        </w:rPr>
        <w:t>IPHAN Portaria </w:t>
      </w:r>
      <w:r>
        <w:rPr>
          <w:spacing w:val="2"/>
          <w:sz w:val="18"/>
        </w:rPr>
        <w:t>420-</w:t>
      </w:r>
      <w:r>
        <w:rPr>
          <w:spacing w:val="-2"/>
          <w:sz w:val="18"/>
        </w:rPr>
        <w:t> </w:t>
      </w:r>
      <w:r>
        <w:rPr>
          <w:sz w:val="18"/>
        </w:rPr>
        <w:t>13/9/12</w:t>
      </w:r>
    </w:p>
    <w:p>
      <w:pPr>
        <w:pStyle w:val="ListParagraph"/>
        <w:numPr>
          <w:ilvl w:val="0"/>
          <w:numId w:val="920"/>
        </w:numPr>
        <w:tabs>
          <w:tab w:pos="3119" w:val="left" w:leader="none"/>
        </w:tabs>
        <w:spacing w:line="240" w:lineRule="auto" w:before="94" w:after="0"/>
        <w:ind w:left="3118" w:right="0" w:hanging="114"/>
        <w:jc w:val="left"/>
        <w:rPr>
          <w:sz w:val="18"/>
        </w:rPr>
      </w:pPr>
      <w:r>
        <w:rPr>
          <w:sz w:val="18"/>
        </w:rPr>
        <w:t>IPHAN Portaria </w:t>
      </w:r>
      <w:r>
        <w:rPr>
          <w:spacing w:val="-3"/>
          <w:sz w:val="18"/>
        </w:rPr>
        <w:t>187-</w:t>
      </w:r>
      <w:r>
        <w:rPr>
          <w:spacing w:val="-2"/>
          <w:sz w:val="18"/>
        </w:rPr>
        <w:t> </w:t>
      </w:r>
      <w:r>
        <w:rPr>
          <w:sz w:val="18"/>
        </w:rPr>
        <w:t>11/6/2010</w:t>
      </w:r>
    </w:p>
    <w:p>
      <w:pPr>
        <w:pStyle w:val="BodyText"/>
        <w:ind w:left="3004"/>
      </w:pPr>
      <w:r>
        <w:rPr/>
        <w:t>-</w:t>
      </w:r>
      <w:r>
        <w:rPr>
          <w:spacing w:val="-20"/>
        </w:rPr>
        <w:t> </w:t>
      </w:r>
      <w:r>
        <w:rPr/>
        <w:t>IPHAN</w:t>
      </w:r>
      <w:r>
        <w:rPr>
          <w:spacing w:val="-22"/>
        </w:rPr>
        <w:t> </w:t>
      </w:r>
      <w:r>
        <w:rPr/>
        <w:t>Portaria</w:t>
      </w:r>
      <w:r>
        <w:rPr>
          <w:spacing w:val="-21"/>
        </w:rPr>
        <w:t> </w:t>
      </w:r>
      <w:r>
        <w:rPr>
          <w:spacing w:val="-3"/>
        </w:rPr>
        <w:t>127-</w:t>
      </w:r>
      <w:r>
        <w:rPr>
          <w:spacing w:val="-21"/>
        </w:rPr>
        <w:t> </w:t>
      </w:r>
      <w:r>
        <w:rPr/>
        <w:t>30/04/2009</w:t>
      </w:r>
    </w:p>
    <w:p>
      <w:pPr>
        <w:pStyle w:val="BodyText"/>
        <w:ind w:left="3004"/>
      </w:pPr>
      <w:r>
        <w:rPr/>
        <w:t>-</w:t>
      </w:r>
      <w:r>
        <w:rPr>
          <w:spacing w:val="-20"/>
        </w:rPr>
        <w:t> </w:t>
      </w:r>
      <w:r>
        <w:rPr/>
        <w:t>IPHAN</w:t>
      </w:r>
      <w:r>
        <w:rPr>
          <w:spacing w:val="-22"/>
        </w:rPr>
        <w:t> </w:t>
      </w:r>
      <w:r>
        <w:rPr/>
        <w:t>Portaria</w:t>
      </w:r>
      <w:r>
        <w:rPr>
          <w:spacing w:val="-21"/>
        </w:rPr>
        <w:t> </w:t>
      </w:r>
      <w:r>
        <w:rPr>
          <w:spacing w:val="2"/>
        </w:rPr>
        <w:t>230-</w:t>
      </w:r>
      <w:r>
        <w:rPr>
          <w:spacing w:val="-21"/>
        </w:rPr>
        <w:t> </w:t>
      </w:r>
      <w:r>
        <w:rPr/>
        <w:t>17/12/2002</w:t>
      </w:r>
    </w:p>
    <w:p>
      <w:pPr>
        <w:pStyle w:val="ListParagraph"/>
        <w:numPr>
          <w:ilvl w:val="0"/>
          <w:numId w:val="920"/>
        </w:numPr>
        <w:tabs>
          <w:tab w:pos="3119" w:val="left" w:leader="none"/>
        </w:tabs>
        <w:spacing w:line="240" w:lineRule="auto" w:before="94" w:after="0"/>
        <w:ind w:left="3118" w:right="0" w:hanging="114"/>
        <w:jc w:val="left"/>
        <w:rPr>
          <w:sz w:val="18"/>
        </w:rPr>
      </w:pPr>
      <w:r>
        <w:rPr>
          <w:sz w:val="18"/>
        </w:rPr>
        <w:t>IPHAN</w:t>
      </w:r>
      <w:r>
        <w:rPr>
          <w:spacing w:val="-24"/>
          <w:sz w:val="18"/>
        </w:rPr>
        <w:t> </w:t>
      </w:r>
      <w:r>
        <w:rPr>
          <w:sz w:val="18"/>
        </w:rPr>
        <w:t>Portaria</w:t>
      </w:r>
      <w:r>
        <w:rPr>
          <w:spacing w:val="-24"/>
          <w:sz w:val="18"/>
        </w:rPr>
        <w:t> </w:t>
      </w:r>
      <w:r>
        <w:rPr>
          <w:spacing w:val="-4"/>
          <w:sz w:val="18"/>
        </w:rPr>
        <w:t>11-</w:t>
      </w:r>
      <w:r>
        <w:rPr>
          <w:spacing w:val="-24"/>
          <w:sz w:val="18"/>
        </w:rPr>
        <w:t> </w:t>
      </w:r>
      <w:r>
        <w:rPr>
          <w:sz w:val="18"/>
        </w:rPr>
        <w:t>11/9/86</w:t>
      </w:r>
    </w:p>
    <w:p>
      <w:pPr>
        <w:pStyle w:val="ListParagraph"/>
        <w:numPr>
          <w:ilvl w:val="0"/>
          <w:numId w:val="920"/>
        </w:numPr>
        <w:tabs>
          <w:tab w:pos="3119" w:val="left" w:leader="none"/>
        </w:tabs>
        <w:spacing w:line="240" w:lineRule="auto" w:before="94" w:after="0"/>
        <w:ind w:left="3118" w:right="0" w:hanging="114"/>
        <w:jc w:val="left"/>
        <w:rPr>
          <w:sz w:val="18"/>
        </w:rPr>
      </w:pPr>
      <w:r>
        <w:rPr>
          <w:sz w:val="18"/>
        </w:rPr>
        <w:t>IPHAN</w:t>
      </w:r>
      <w:r>
        <w:rPr>
          <w:spacing w:val="-25"/>
          <w:sz w:val="18"/>
        </w:rPr>
        <w:t> </w:t>
      </w:r>
      <w:r>
        <w:rPr>
          <w:sz w:val="18"/>
        </w:rPr>
        <w:t>Portaria</w:t>
      </w:r>
      <w:r>
        <w:rPr>
          <w:spacing w:val="-24"/>
          <w:sz w:val="18"/>
        </w:rPr>
        <w:t> </w:t>
      </w:r>
      <w:r>
        <w:rPr>
          <w:spacing w:val="3"/>
          <w:sz w:val="18"/>
        </w:rPr>
        <w:t>10-</w:t>
      </w:r>
      <w:r>
        <w:rPr>
          <w:spacing w:val="-24"/>
          <w:sz w:val="18"/>
        </w:rPr>
        <w:t> </w:t>
      </w:r>
      <w:r>
        <w:rPr>
          <w:sz w:val="18"/>
        </w:rPr>
        <w:t>10/9/86</w:t>
      </w:r>
    </w:p>
    <w:p>
      <w:pPr>
        <w:pStyle w:val="BodyText"/>
        <w:ind w:left="3004"/>
      </w:pPr>
      <w:r>
        <w:rPr/>
        <w:t>- Lei federal 6292 – 15/12/1975</w:t>
      </w:r>
    </w:p>
    <w:p>
      <w:pPr>
        <w:pStyle w:val="BodyText"/>
        <w:spacing w:before="7"/>
        <w:rPr>
          <w:sz w:val="29"/>
        </w:rPr>
      </w:pPr>
    </w:p>
    <w:p>
      <w:pPr>
        <w:pStyle w:val="ListParagraph"/>
        <w:numPr>
          <w:ilvl w:val="3"/>
          <w:numId w:val="93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t>Compreende</w:t>
      </w:r>
      <w:r>
        <w:rPr>
          <w:spacing w:val="-28"/>
        </w:rPr>
        <w:t> </w:t>
      </w:r>
      <w:r>
        <w:rPr/>
        <w:t>a</w:t>
      </w:r>
      <w:r>
        <w:rPr>
          <w:spacing w:val="-28"/>
        </w:rPr>
        <w:t> </w:t>
      </w:r>
      <w:r>
        <w:rPr/>
        <w:t>elaboração</w:t>
      </w:r>
      <w:r>
        <w:rPr>
          <w:spacing w:val="-27"/>
        </w:rPr>
        <w:t> </w:t>
      </w:r>
      <w:r>
        <w:rPr/>
        <w:t>de</w:t>
      </w:r>
      <w:r>
        <w:rPr>
          <w:spacing w:val="-28"/>
        </w:rPr>
        <w:t> </w:t>
      </w:r>
      <w:r>
        <w:rPr/>
        <w:t>projeto</w:t>
      </w:r>
      <w:r>
        <w:rPr>
          <w:spacing w:val="-28"/>
        </w:rPr>
        <w:t> </w:t>
      </w:r>
      <w:r>
        <w:rPr/>
        <w:t>para</w:t>
      </w:r>
      <w:r>
        <w:rPr>
          <w:spacing w:val="-27"/>
        </w:rPr>
        <w:t> </w:t>
      </w:r>
      <w:r>
        <w:rPr/>
        <w:t>a</w:t>
      </w:r>
      <w:r>
        <w:rPr>
          <w:spacing w:val="-28"/>
        </w:rPr>
        <w:t> </w:t>
      </w:r>
      <w:r>
        <w:rPr/>
        <w:t>estabilização</w:t>
      </w:r>
      <w:r>
        <w:rPr>
          <w:spacing w:val="-28"/>
        </w:rPr>
        <w:t> </w:t>
      </w:r>
      <w:r>
        <w:rPr/>
        <w:t>de</w:t>
      </w:r>
      <w:r>
        <w:rPr>
          <w:spacing w:val="-27"/>
        </w:rPr>
        <w:t> </w:t>
      </w:r>
      <w:r>
        <w:rPr/>
        <w:t>edificações</w:t>
      </w:r>
      <w:r>
        <w:rPr>
          <w:spacing w:val="-28"/>
        </w:rPr>
        <w:t> </w:t>
      </w:r>
      <w:r>
        <w:rPr/>
        <w:t>de</w:t>
      </w:r>
      <w:r>
        <w:rPr>
          <w:spacing w:val="-28"/>
        </w:rPr>
        <w:t> </w:t>
      </w:r>
      <w:r>
        <w:rPr/>
        <w:t>importante</w:t>
      </w:r>
      <w:r>
        <w:rPr>
          <w:spacing w:val="-27"/>
        </w:rPr>
        <w:t> </w:t>
      </w:r>
      <w:r>
        <w:rPr/>
        <w:t>valor</w:t>
      </w:r>
      <w:r>
        <w:rPr>
          <w:spacing w:val="-28"/>
        </w:rPr>
        <w:t> </w:t>
      </w:r>
      <w:r>
        <w:rPr/>
        <w:t>cultural.</w:t>
      </w:r>
      <w:r>
        <w:rPr>
          <w:spacing w:val="-27"/>
        </w:rPr>
        <w:t> </w:t>
      </w:r>
      <w:r>
        <w:rPr/>
        <w:t>As obras</w:t>
      </w:r>
      <w:r>
        <w:rPr>
          <w:spacing w:val="-20"/>
        </w:rPr>
        <w:t> </w:t>
      </w:r>
      <w:r>
        <w:rPr/>
        <w:t>em</w:t>
      </w:r>
      <w:r>
        <w:rPr>
          <w:spacing w:val="-19"/>
        </w:rPr>
        <w:t> </w:t>
      </w:r>
      <w:r>
        <w:rPr/>
        <w:t>bens</w:t>
      </w:r>
      <w:r>
        <w:rPr>
          <w:spacing w:val="-19"/>
        </w:rPr>
        <w:t> </w:t>
      </w:r>
      <w:r>
        <w:rPr/>
        <w:t>tombados</w:t>
      </w:r>
      <w:r>
        <w:rPr>
          <w:spacing w:val="-19"/>
        </w:rPr>
        <w:t> </w:t>
      </w:r>
      <w:r>
        <w:rPr/>
        <w:t>devem</w:t>
      </w:r>
      <w:r>
        <w:rPr>
          <w:spacing w:val="-19"/>
        </w:rPr>
        <w:t> </w:t>
      </w:r>
      <w:r>
        <w:rPr/>
        <w:t>caracterizar-se</w:t>
      </w:r>
      <w:r>
        <w:rPr>
          <w:spacing w:val="-19"/>
        </w:rPr>
        <w:t> </w:t>
      </w:r>
      <w:r>
        <w:rPr/>
        <w:t>por</w:t>
      </w:r>
      <w:r>
        <w:rPr>
          <w:spacing w:val="-19"/>
        </w:rPr>
        <w:t> </w:t>
      </w:r>
      <w:r>
        <w:rPr/>
        <w:t>obras</w:t>
      </w:r>
      <w:r>
        <w:rPr>
          <w:spacing w:val="11"/>
        </w:rPr>
        <w:t> </w:t>
      </w:r>
      <w:r>
        <w:rPr/>
        <w:t>que</w:t>
      </w:r>
      <w:r>
        <w:rPr>
          <w:spacing w:val="-19"/>
        </w:rPr>
        <w:t> </w:t>
      </w:r>
      <w:r>
        <w:rPr/>
        <w:t>seguem</w:t>
      </w:r>
      <w:r>
        <w:rPr>
          <w:spacing w:val="-19"/>
        </w:rPr>
        <w:t> </w:t>
      </w:r>
      <w:r>
        <w:rPr/>
        <w:t>critérios</w:t>
      </w:r>
      <w:r>
        <w:rPr>
          <w:spacing w:val="-19"/>
        </w:rPr>
        <w:t> </w:t>
      </w:r>
      <w:r>
        <w:rPr/>
        <w:t>adotados</w:t>
      </w:r>
      <w:r>
        <w:rPr>
          <w:spacing w:val="-19"/>
        </w:rPr>
        <w:t> </w:t>
      </w:r>
      <w:r>
        <w:rPr/>
        <w:t>em</w:t>
      </w:r>
      <w:r>
        <w:rPr>
          <w:spacing w:val="-19"/>
        </w:rPr>
        <w:t> </w:t>
      </w:r>
      <w:r>
        <w:rPr/>
        <w:t>todo</w:t>
      </w:r>
      <w:r>
        <w:rPr>
          <w:spacing w:val="-19"/>
        </w:rPr>
        <w:t> </w:t>
      </w:r>
      <w:r>
        <w:rPr/>
        <w:t>o</w:t>
      </w:r>
      <w:r>
        <w:rPr>
          <w:spacing w:val="-19"/>
        </w:rPr>
        <w:t> </w:t>
      </w:r>
      <w:r>
        <w:rPr/>
        <w:t>mundo. Esses</w:t>
      </w:r>
      <w:r>
        <w:rPr>
          <w:spacing w:val="-30"/>
        </w:rPr>
        <w:t> </w:t>
      </w:r>
      <w:r>
        <w:rPr/>
        <w:t>critérios</w:t>
      </w:r>
      <w:r>
        <w:rPr>
          <w:spacing w:val="-29"/>
        </w:rPr>
        <w:t> </w:t>
      </w:r>
      <w:r>
        <w:rPr/>
        <w:t>ou</w:t>
      </w:r>
      <w:r>
        <w:rPr>
          <w:spacing w:val="-29"/>
        </w:rPr>
        <w:t> </w:t>
      </w:r>
      <w:r>
        <w:rPr/>
        <w:t>princípios</w:t>
      </w:r>
      <w:r>
        <w:rPr>
          <w:spacing w:val="-30"/>
        </w:rPr>
        <w:t> </w:t>
      </w:r>
      <w:r>
        <w:rPr/>
        <w:t>definem</w:t>
      </w:r>
      <w:r>
        <w:rPr>
          <w:spacing w:val="-29"/>
        </w:rPr>
        <w:t> </w:t>
      </w:r>
      <w:r>
        <w:rPr/>
        <w:t>a</w:t>
      </w:r>
      <w:r>
        <w:rPr>
          <w:spacing w:val="-29"/>
        </w:rPr>
        <w:t> </w:t>
      </w:r>
      <w:r>
        <w:rPr/>
        <w:t>abordagem</w:t>
      </w:r>
      <w:r>
        <w:rPr>
          <w:spacing w:val="-29"/>
        </w:rPr>
        <w:t> </w:t>
      </w:r>
      <w:r>
        <w:rPr/>
        <w:t>do</w:t>
      </w:r>
      <w:r>
        <w:rPr>
          <w:spacing w:val="-30"/>
        </w:rPr>
        <w:t> </w:t>
      </w:r>
      <w:r>
        <w:rPr/>
        <w:t>projeto</w:t>
      </w:r>
      <w:r>
        <w:rPr>
          <w:spacing w:val="-29"/>
        </w:rPr>
        <w:t> </w:t>
      </w:r>
      <w:r>
        <w:rPr/>
        <w:t>arquitetônico,</w:t>
      </w:r>
      <w:r>
        <w:rPr>
          <w:spacing w:val="-29"/>
        </w:rPr>
        <w:t> </w:t>
      </w:r>
      <w:r>
        <w:rPr/>
        <w:t>a</w:t>
      </w:r>
      <w:r>
        <w:rPr>
          <w:spacing w:val="-29"/>
        </w:rPr>
        <w:t> </w:t>
      </w:r>
      <w:r>
        <w:rPr/>
        <w:t>maneira</w:t>
      </w:r>
      <w:r>
        <w:rPr>
          <w:spacing w:val="-30"/>
        </w:rPr>
        <w:t> </w:t>
      </w:r>
      <w:r>
        <w:rPr/>
        <w:t>de</w:t>
      </w:r>
      <w:r>
        <w:rPr>
          <w:spacing w:val="-29"/>
        </w:rPr>
        <w:t> </w:t>
      </w:r>
      <w:r>
        <w:rPr/>
        <w:t>realizar</w:t>
      </w:r>
      <w:r>
        <w:rPr>
          <w:spacing w:val="-29"/>
        </w:rPr>
        <w:t> </w:t>
      </w:r>
      <w:r>
        <w:rPr/>
        <w:t>as</w:t>
      </w:r>
      <w:r>
        <w:rPr>
          <w:spacing w:val="-29"/>
        </w:rPr>
        <w:t> </w:t>
      </w:r>
      <w:r>
        <w:rPr/>
        <w:t>obras,</w:t>
      </w:r>
      <w:r>
        <w:rPr>
          <w:spacing w:val="-30"/>
        </w:rPr>
        <w:t> </w:t>
      </w:r>
      <w:r>
        <w:rPr>
          <w:spacing w:val="-4"/>
        </w:rPr>
        <w:t>sem </w:t>
      </w:r>
      <w:r>
        <w:rPr/>
        <w:t>degradar ainda mais o material original e sem mascarar a sua</w:t>
      </w:r>
      <w:r>
        <w:rPr>
          <w:spacing w:val="-35"/>
        </w:rPr>
        <w:t> </w:t>
      </w:r>
      <w:r>
        <w:rPr/>
        <w:t>história.</w:t>
      </w:r>
    </w:p>
    <w:p>
      <w:pPr>
        <w:pStyle w:val="BodyText"/>
        <w:spacing w:line="283" w:lineRule="auto" w:before="116"/>
        <w:ind w:left="2551" w:right="1415" w:firstLine="453"/>
        <w:jc w:val="both"/>
      </w:pPr>
      <w:r>
        <w:rPr>
          <w:w w:val="95"/>
        </w:rPr>
        <w:t>O</w:t>
      </w:r>
      <w:r>
        <w:rPr>
          <w:spacing w:val="-9"/>
          <w:w w:val="95"/>
        </w:rPr>
        <w:t> </w:t>
      </w:r>
      <w:r>
        <w:rPr>
          <w:w w:val="95"/>
        </w:rPr>
        <w:t>reconhecimento</w:t>
      </w:r>
      <w:r>
        <w:rPr>
          <w:spacing w:val="-9"/>
          <w:w w:val="95"/>
        </w:rPr>
        <w:t> </w:t>
      </w:r>
      <w:r>
        <w:rPr>
          <w:w w:val="95"/>
        </w:rPr>
        <w:t>legal</w:t>
      </w:r>
      <w:r>
        <w:rPr>
          <w:spacing w:val="-9"/>
          <w:w w:val="95"/>
        </w:rPr>
        <w:t> </w:t>
      </w:r>
      <w:r>
        <w:rPr>
          <w:w w:val="95"/>
        </w:rPr>
        <w:t>de</w:t>
      </w:r>
      <w:r>
        <w:rPr>
          <w:spacing w:val="-9"/>
          <w:w w:val="95"/>
        </w:rPr>
        <w:t> </w:t>
      </w:r>
      <w:r>
        <w:rPr>
          <w:w w:val="95"/>
        </w:rPr>
        <w:t>seu</w:t>
      </w:r>
      <w:r>
        <w:rPr>
          <w:spacing w:val="-9"/>
          <w:w w:val="95"/>
        </w:rPr>
        <w:t> </w:t>
      </w:r>
      <w:r>
        <w:rPr>
          <w:w w:val="95"/>
        </w:rPr>
        <w:t>valor</w:t>
      </w:r>
      <w:r>
        <w:rPr>
          <w:spacing w:val="-8"/>
          <w:w w:val="95"/>
        </w:rPr>
        <w:t> </w:t>
      </w:r>
      <w:r>
        <w:rPr>
          <w:w w:val="95"/>
        </w:rPr>
        <w:t>histórico-cultural</w:t>
      </w:r>
      <w:r>
        <w:rPr>
          <w:spacing w:val="-9"/>
          <w:w w:val="95"/>
        </w:rPr>
        <w:t> </w:t>
      </w:r>
      <w:r>
        <w:rPr>
          <w:w w:val="95"/>
        </w:rPr>
        <w:t>implica</w:t>
      </w:r>
      <w:r>
        <w:rPr>
          <w:spacing w:val="-9"/>
          <w:w w:val="95"/>
        </w:rPr>
        <w:t> </w:t>
      </w:r>
      <w:r>
        <w:rPr>
          <w:w w:val="95"/>
        </w:rPr>
        <w:t>em</w:t>
      </w:r>
      <w:r>
        <w:rPr>
          <w:spacing w:val="-9"/>
          <w:w w:val="95"/>
        </w:rPr>
        <w:t> </w:t>
      </w:r>
      <w:r>
        <w:rPr>
          <w:w w:val="95"/>
        </w:rPr>
        <w:t>acatar</w:t>
      </w:r>
      <w:r>
        <w:rPr>
          <w:spacing w:val="-9"/>
          <w:w w:val="95"/>
        </w:rPr>
        <w:t> </w:t>
      </w:r>
      <w:r>
        <w:rPr>
          <w:w w:val="95"/>
        </w:rPr>
        <w:t>posturas</w:t>
      </w:r>
      <w:r>
        <w:rPr>
          <w:spacing w:val="-8"/>
          <w:w w:val="95"/>
        </w:rPr>
        <w:t> </w:t>
      </w:r>
      <w:r>
        <w:rPr>
          <w:w w:val="95"/>
        </w:rPr>
        <w:t>técnicas</w:t>
      </w:r>
      <w:r>
        <w:rPr>
          <w:spacing w:val="-9"/>
          <w:w w:val="95"/>
        </w:rPr>
        <w:t> </w:t>
      </w:r>
      <w:r>
        <w:rPr>
          <w:w w:val="95"/>
        </w:rPr>
        <w:t>de</w:t>
      </w:r>
      <w:r>
        <w:rPr>
          <w:spacing w:val="-9"/>
          <w:w w:val="95"/>
        </w:rPr>
        <w:t> </w:t>
      </w:r>
      <w:r>
        <w:rPr>
          <w:w w:val="95"/>
        </w:rPr>
        <w:t>preservação </w:t>
      </w:r>
      <w:r>
        <w:rPr/>
        <w:t>que</w:t>
      </w:r>
      <w:r>
        <w:rPr>
          <w:spacing w:val="-11"/>
        </w:rPr>
        <w:t> </w:t>
      </w:r>
      <w:r>
        <w:rPr/>
        <w:t>são</w:t>
      </w:r>
      <w:r>
        <w:rPr>
          <w:spacing w:val="-10"/>
        </w:rPr>
        <w:t> </w:t>
      </w:r>
      <w:r>
        <w:rPr/>
        <w:t>regidas</w:t>
      </w:r>
      <w:r>
        <w:rPr>
          <w:spacing w:val="-11"/>
        </w:rPr>
        <w:t> </w:t>
      </w:r>
      <w:r>
        <w:rPr/>
        <w:t>por</w:t>
      </w:r>
      <w:r>
        <w:rPr>
          <w:spacing w:val="-10"/>
        </w:rPr>
        <w:t> </w:t>
      </w:r>
      <w:r>
        <w:rPr/>
        <w:t>documentos</w:t>
      </w:r>
      <w:r>
        <w:rPr>
          <w:spacing w:val="-11"/>
        </w:rPr>
        <w:t> </w:t>
      </w:r>
      <w:r>
        <w:rPr/>
        <w:t>internacionais</w:t>
      </w:r>
      <w:r>
        <w:rPr>
          <w:spacing w:val="-10"/>
        </w:rPr>
        <w:t> </w:t>
      </w:r>
      <w:r>
        <w:rPr/>
        <w:t>conhecidos</w:t>
      </w:r>
      <w:r>
        <w:rPr>
          <w:spacing w:val="-11"/>
        </w:rPr>
        <w:t> </w:t>
      </w:r>
      <w:r>
        <w:rPr/>
        <w:t>por</w:t>
      </w:r>
      <w:r>
        <w:rPr>
          <w:spacing w:val="-10"/>
        </w:rPr>
        <w:t> </w:t>
      </w:r>
      <w:r>
        <w:rPr/>
        <w:t>“Cartas</w:t>
      </w:r>
      <w:r>
        <w:rPr>
          <w:spacing w:val="-11"/>
        </w:rPr>
        <w:t> </w:t>
      </w:r>
      <w:r>
        <w:rPr/>
        <w:t>Patrimoniais”,</w:t>
      </w:r>
      <w:r>
        <w:rPr>
          <w:spacing w:val="-10"/>
        </w:rPr>
        <w:t> </w:t>
      </w:r>
      <w:r>
        <w:rPr/>
        <w:t>cuja</w:t>
      </w:r>
      <w:r>
        <w:rPr>
          <w:spacing w:val="-11"/>
        </w:rPr>
        <w:t> </w:t>
      </w:r>
      <w:r>
        <w:rPr/>
        <w:t>finalidade</w:t>
      </w:r>
      <w:r>
        <w:rPr>
          <w:spacing w:val="-10"/>
        </w:rPr>
        <w:t> </w:t>
      </w:r>
      <w:r>
        <w:rPr/>
        <w:t>é</w:t>
      </w:r>
      <w:r>
        <w:rPr>
          <w:spacing w:val="-11"/>
        </w:rPr>
        <w:t> </w:t>
      </w:r>
      <w:r>
        <w:rPr/>
        <w:t>a</w:t>
      </w:r>
      <w:r>
        <w:rPr>
          <w:spacing w:val="-10"/>
        </w:rPr>
        <w:t> </w:t>
      </w:r>
      <w:r>
        <w:rPr>
          <w:spacing w:val="-7"/>
        </w:rPr>
        <w:t>de </w:t>
      </w:r>
      <w:r>
        <w:rPr/>
        <w:t>normatizar</w:t>
      </w:r>
      <w:r>
        <w:rPr>
          <w:spacing w:val="-9"/>
        </w:rPr>
        <w:t> </w:t>
      </w:r>
      <w:r>
        <w:rPr/>
        <w:t>mundialmente</w:t>
      </w:r>
      <w:r>
        <w:rPr>
          <w:spacing w:val="-9"/>
        </w:rPr>
        <w:t> </w:t>
      </w:r>
      <w:r>
        <w:rPr/>
        <w:t>conceitos</w:t>
      </w:r>
      <w:r>
        <w:rPr>
          <w:spacing w:val="-9"/>
        </w:rPr>
        <w:t> </w:t>
      </w:r>
      <w:r>
        <w:rPr/>
        <w:t>e</w:t>
      </w:r>
      <w:r>
        <w:rPr>
          <w:spacing w:val="-9"/>
        </w:rPr>
        <w:t> </w:t>
      </w:r>
      <w:r>
        <w:rPr/>
        <w:t>critérios</w:t>
      </w:r>
      <w:r>
        <w:rPr>
          <w:spacing w:val="-9"/>
        </w:rPr>
        <w:t> </w:t>
      </w:r>
      <w:r>
        <w:rPr/>
        <w:t>de</w:t>
      </w:r>
      <w:r>
        <w:rPr>
          <w:spacing w:val="-9"/>
        </w:rPr>
        <w:t> </w:t>
      </w:r>
      <w:r>
        <w:rPr/>
        <w:t>conservação/</w:t>
      </w:r>
      <w:r>
        <w:rPr>
          <w:spacing w:val="-9"/>
        </w:rPr>
        <w:t> </w:t>
      </w:r>
      <w:r>
        <w:rPr/>
        <w:t>restauração</w:t>
      </w:r>
      <w:r>
        <w:rPr>
          <w:spacing w:val="-8"/>
        </w:rPr>
        <w:t> </w:t>
      </w:r>
      <w:r>
        <w:rPr/>
        <w:t>de</w:t>
      </w:r>
      <w:r>
        <w:rPr>
          <w:spacing w:val="-9"/>
        </w:rPr>
        <w:t> </w:t>
      </w:r>
      <w:r>
        <w:rPr/>
        <w:t>bens</w:t>
      </w:r>
      <w:r>
        <w:rPr>
          <w:spacing w:val="-9"/>
        </w:rPr>
        <w:t> </w:t>
      </w:r>
      <w:r>
        <w:rPr/>
        <w:t>culturais.</w:t>
      </w:r>
    </w:p>
    <w:p>
      <w:pPr>
        <w:pStyle w:val="BodyText"/>
        <w:spacing w:before="0"/>
        <w:rPr>
          <w:sz w:val="20"/>
        </w:rPr>
      </w:pPr>
    </w:p>
    <w:p>
      <w:pPr>
        <w:pStyle w:val="BodyText"/>
        <w:spacing w:before="7"/>
        <w:rPr>
          <w:sz w:val="16"/>
        </w:rPr>
      </w:pPr>
    </w:p>
    <w:p>
      <w:pPr>
        <w:pStyle w:val="ListParagraph"/>
        <w:numPr>
          <w:ilvl w:val="3"/>
          <w:numId w:val="93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3"/>
          <w:numId w:val="937"/>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11.1.3.4</w:t>
      </w:r>
    </w:p>
    <w:p>
      <w:pPr>
        <w:spacing w:after="0"/>
        <w:sectPr>
          <w:pgSz w:w="11910" w:h="16840"/>
          <w:pgMar w:header="0" w:footer="821" w:top="1300" w:bottom="1020" w:left="0" w:right="0"/>
        </w:sectPr>
      </w:pPr>
    </w:p>
    <w:p>
      <w:pPr>
        <w:numPr>
          <w:ilvl w:val="2"/>
          <w:numId w:val="937"/>
        </w:numPr>
        <w:tabs>
          <w:tab w:pos="3662" w:val="left" w:leader="none"/>
        </w:tabs>
        <w:spacing w:before="75"/>
        <w:ind w:left="3661" w:right="0" w:hanging="657"/>
        <w:jc w:val="left"/>
        <w:rPr>
          <w:rFonts w:ascii="Dax-MediumItalic" w:hAnsi="Dax-MediumItalic"/>
          <w:i/>
          <w:sz w:val="20"/>
        </w:rPr>
      </w:pPr>
      <w:r>
        <w:rPr>
          <w:rFonts w:ascii="Dax-MediumItalic" w:hAnsi="Dax-MediumItalic"/>
          <w:i/>
          <w:color w:val="006E72"/>
          <w:sz w:val="20"/>
        </w:rPr>
        <w:t>PROJETO DE</w:t>
      </w:r>
      <w:r>
        <w:rPr>
          <w:rFonts w:ascii="Dax-MediumItalic" w:hAnsi="Dax-MediumItalic"/>
          <w:i/>
          <w:color w:val="006E72"/>
          <w:spacing w:val="-1"/>
          <w:sz w:val="20"/>
        </w:rPr>
        <w:t> </w:t>
      </w:r>
      <w:r>
        <w:rPr>
          <w:rFonts w:ascii="Dax-MediumItalic" w:hAnsi="Dax-MediumItalic"/>
          <w:i/>
          <w:color w:val="006E72"/>
          <w:sz w:val="20"/>
        </w:rPr>
        <w:t>REQUALIFICAÇÃO</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93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920"/>
        </w:numPr>
        <w:tabs>
          <w:tab w:pos="3119" w:val="left" w:leader="none"/>
        </w:tabs>
        <w:spacing w:line="240" w:lineRule="auto" w:before="123" w:after="0"/>
        <w:ind w:left="3118" w:right="0" w:hanging="114"/>
        <w:jc w:val="left"/>
        <w:rPr>
          <w:sz w:val="18"/>
        </w:rPr>
      </w:pPr>
      <w:r>
        <w:rPr>
          <w:sz w:val="18"/>
        </w:rPr>
        <w:t>IPHAN Portaria </w:t>
      </w:r>
      <w:r>
        <w:rPr>
          <w:spacing w:val="2"/>
          <w:sz w:val="18"/>
        </w:rPr>
        <w:t>420-</w:t>
      </w:r>
      <w:r>
        <w:rPr>
          <w:spacing w:val="-2"/>
          <w:sz w:val="18"/>
        </w:rPr>
        <w:t> </w:t>
      </w:r>
      <w:r>
        <w:rPr>
          <w:sz w:val="18"/>
        </w:rPr>
        <w:t>13/9/12</w:t>
      </w:r>
    </w:p>
    <w:p>
      <w:pPr>
        <w:pStyle w:val="ListParagraph"/>
        <w:numPr>
          <w:ilvl w:val="0"/>
          <w:numId w:val="920"/>
        </w:numPr>
        <w:tabs>
          <w:tab w:pos="3119" w:val="left" w:leader="none"/>
        </w:tabs>
        <w:spacing w:line="240" w:lineRule="auto" w:before="94" w:after="0"/>
        <w:ind w:left="3118" w:right="0" w:hanging="114"/>
        <w:jc w:val="left"/>
        <w:rPr>
          <w:sz w:val="18"/>
        </w:rPr>
      </w:pPr>
      <w:r>
        <w:rPr>
          <w:sz w:val="18"/>
        </w:rPr>
        <w:t>IPHAN Portaria </w:t>
      </w:r>
      <w:r>
        <w:rPr>
          <w:spacing w:val="-3"/>
          <w:sz w:val="18"/>
        </w:rPr>
        <w:t>187-</w:t>
      </w:r>
      <w:r>
        <w:rPr>
          <w:spacing w:val="-2"/>
          <w:sz w:val="18"/>
        </w:rPr>
        <w:t> </w:t>
      </w:r>
      <w:r>
        <w:rPr>
          <w:sz w:val="18"/>
        </w:rPr>
        <w:t>11/6/2010</w:t>
      </w:r>
    </w:p>
    <w:p>
      <w:pPr>
        <w:pStyle w:val="BodyText"/>
        <w:ind w:left="3004"/>
      </w:pPr>
      <w:r>
        <w:rPr/>
        <w:t>-</w:t>
      </w:r>
      <w:r>
        <w:rPr>
          <w:spacing w:val="-20"/>
        </w:rPr>
        <w:t> </w:t>
      </w:r>
      <w:r>
        <w:rPr/>
        <w:t>IPHAN</w:t>
      </w:r>
      <w:r>
        <w:rPr>
          <w:spacing w:val="-22"/>
        </w:rPr>
        <w:t> </w:t>
      </w:r>
      <w:r>
        <w:rPr/>
        <w:t>Portaria</w:t>
      </w:r>
      <w:r>
        <w:rPr>
          <w:spacing w:val="-21"/>
        </w:rPr>
        <w:t> </w:t>
      </w:r>
      <w:r>
        <w:rPr>
          <w:spacing w:val="-3"/>
        </w:rPr>
        <w:t>127-</w:t>
      </w:r>
      <w:r>
        <w:rPr>
          <w:spacing w:val="-21"/>
        </w:rPr>
        <w:t> </w:t>
      </w:r>
      <w:r>
        <w:rPr/>
        <w:t>30/04/2009</w:t>
      </w:r>
    </w:p>
    <w:p>
      <w:pPr>
        <w:pStyle w:val="BodyText"/>
        <w:ind w:left="3004"/>
      </w:pPr>
      <w:r>
        <w:rPr/>
        <w:t>-</w:t>
      </w:r>
      <w:r>
        <w:rPr>
          <w:spacing w:val="-20"/>
        </w:rPr>
        <w:t> </w:t>
      </w:r>
      <w:r>
        <w:rPr/>
        <w:t>IPHAN</w:t>
      </w:r>
      <w:r>
        <w:rPr>
          <w:spacing w:val="-22"/>
        </w:rPr>
        <w:t> </w:t>
      </w:r>
      <w:r>
        <w:rPr/>
        <w:t>Portaria</w:t>
      </w:r>
      <w:r>
        <w:rPr>
          <w:spacing w:val="-21"/>
        </w:rPr>
        <w:t> </w:t>
      </w:r>
      <w:r>
        <w:rPr>
          <w:spacing w:val="2"/>
        </w:rPr>
        <w:t>230-</w:t>
      </w:r>
      <w:r>
        <w:rPr>
          <w:spacing w:val="-21"/>
        </w:rPr>
        <w:t> </w:t>
      </w:r>
      <w:r>
        <w:rPr/>
        <w:t>17/12/2002</w:t>
      </w:r>
    </w:p>
    <w:p>
      <w:pPr>
        <w:pStyle w:val="ListParagraph"/>
        <w:numPr>
          <w:ilvl w:val="0"/>
          <w:numId w:val="920"/>
        </w:numPr>
        <w:tabs>
          <w:tab w:pos="3119" w:val="left" w:leader="none"/>
        </w:tabs>
        <w:spacing w:line="240" w:lineRule="auto" w:before="94" w:after="0"/>
        <w:ind w:left="3118" w:right="0" w:hanging="114"/>
        <w:jc w:val="left"/>
        <w:rPr>
          <w:sz w:val="18"/>
        </w:rPr>
      </w:pPr>
      <w:r>
        <w:rPr>
          <w:sz w:val="18"/>
        </w:rPr>
        <w:t>IPHAN</w:t>
      </w:r>
      <w:r>
        <w:rPr>
          <w:spacing w:val="-24"/>
          <w:sz w:val="18"/>
        </w:rPr>
        <w:t> </w:t>
      </w:r>
      <w:r>
        <w:rPr>
          <w:sz w:val="18"/>
        </w:rPr>
        <w:t>Portaria</w:t>
      </w:r>
      <w:r>
        <w:rPr>
          <w:spacing w:val="-24"/>
          <w:sz w:val="18"/>
        </w:rPr>
        <w:t> </w:t>
      </w:r>
      <w:r>
        <w:rPr>
          <w:spacing w:val="-4"/>
          <w:sz w:val="18"/>
        </w:rPr>
        <w:t>11-</w:t>
      </w:r>
      <w:r>
        <w:rPr>
          <w:spacing w:val="-24"/>
          <w:sz w:val="18"/>
        </w:rPr>
        <w:t> </w:t>
      </w:r>
      <w:r>
        <w:rPr>
          <w:sz w:val="18"/>
        </w:rPr>
        <w:t>11/9/86</w:t>
      </w:r>
    </w:p>
    <w:p>
      <w:pPr>
        <w:pStyle w:val="ListParagraph"/>
        <w:numPr>
          <w:ilvl w:val="0"/>
          <w:numId w:val="920"/>
        </w:numPr>
        <w:tabs>
          <w:tab w:pos="3119" w:val="left" w:leader="none"/>
        </w:tabs>
        <w:spacing w:line="240" w:lineRule="auto" w:before="94" w:after="0"/>
        <w:ind w:left="3118" w:right="0" w:hanging="114"/>
        <w:jc w:val="left"/>
        <w:rPr>
          <w:sz w:val="18"/>
        </w:rPr>
      </w:pPr>
      <w:r>
        <w:rPr>
          <w:sz w:val="18"/>
        </w:rPr>
        <w:t>IPHAN</w:t>
      </w:r>
      <w:r>
        <w:rPr>
          <w:spacing w:val="-25"/>
          <w:sz w:val="18"/>
        </w:rPr>
        <w:t> </w:t>
      </w:r>
      <w:r>
        <w:rPr>
          <w:sz w:val="18"/>
        </w:rPr>
        <w:t>Portaria</w:t>
      </w:r>
      <w:r>
        <w:rPr>
          <w:spacing w:val="-24"/>
          <w:sz w:val="18"/>
        </w:rPr>
        <w:t> </w:t>
      </w:r>
      <w:r>
        <w:rPr>
          <w:spacing w:val="3"/>
          <w:sz w:val="18"/>
        </w:rPr>
        <w:t>10-</w:t>
      </w:r>
      <w:r>
        <w:rPr>
          <w:spacing w:val="-24"/>
          <w:sz w:val="18"/>
        </w:rPr>
        <w:t> </w:t>
      </w:r>
      <w:r>
        <w:rPr>
          <w:sz w:val="18"/>
        </w:rPr>
        <w:t>10/9/86</w:t>
      </w:r>
    </w:p>
    <w:p>
      <w:pPr>
        <w:pStyle w:val="BodyText"/>
        <w:ind w:left="3004"/>
      </w:pPr>
      <w:r>
        <w:rPr/>
        <w:t>- Lei nº 6.292 – 15/12/1975</w:t>
      </w:r>
    </w:p>
    <w:p>
      <w:pPr>
        <w:pStyle w:val="BodyText"/>
        <w:spacing w:before="7"/>
        <w:rPr>
          <w:sz w:val="29"/>
        </w:rPr>
      </w:pPr>
    </w:p>
    <w:p>
      <w:pPr>
        <w:pStyle w:val="ListParagraph"/>
        <w:numPr>
          <w:ilvl w:val="3"/>
          <w:numId w:val="93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Compreende</w:t>
      </w:r>
      <w:r>
        <w:rPr>
          <w:spacing w:val="-17"/>
        </w:rPr>
        <w:t> </w:t>
      </w:r>
      <w:r>
        <w:rPr/>
        <w:t>a</w:t>
      </w:r>
      <w:r>
        <w:rPr>
          <w:spacing w:val="-16"/>
        </w:rPr>
        <w:t> </w:t>
      </w:r>
      <w:r>
        <w:rPr/>
        <w:t>elaboração</w:t>
      </w:r>
      <w:r>
        <w:rPr>
          <w:spacing w:val="-16"/>
        </w:rPr>
        <w:t> </w:t>
      </w:r>
      <w:r>
        <w:rPr/>
        <w:t>de</w:t>
      </w:r>
      <w:r>
        <w:rPr>
          <w:spacing w:val="-16"/>
        </w:rPr>
        <w:t> </w:t>
      </w:r>
      <w:r>
        <w:rPr/>
        <w:t>projeto</w:t>
      </w:r>
      <w:r>
        <w:rPr>
          <w:spacing w:val="-17"/>
        </w:rPr>
        <w:t> </w:t>
      </w:r>
      <w:r>
        <w:rPr/>
        <w:t>para</w:t>
      </w:r>
      <w:r>
        <w:rPr>
          <w:spacing w:val="-16"/>
        </w:rPr>
        <w:t> </w:t>
      </w:r>
      <w:r>
        <w:rPr/>
        <w:t>a</w:t>
      </w:r>
      <w:r>
        <w:rPr>
          <w:spacing w:val="-16"/>
        </w:rPr>
        <w:t> </w:t>
      </w:r>
      <w:r>
        <w:rPr/>
        <w:t>requalificação</w:t>
      </w:r>
      <w:r>
        <w:rPr>
          <w:spacing w:val="-16"/>
        </w:rPr>
        <w:t> </w:t>
      </w:r>
      <w:r>
        <w:rPr/>
        <w:t>de</w:t>
      </w:r>
      <w:r>
        <w:rPr>
          <w:spacing w:val="-16"/>
        </w:rPr>
        <w:t> </w:t>
      </w:r>
      <w:r>
        <w:rPr/>
        <w:t>edificações</w:t>
      </w:r>
      <w:r>
        <w:rPr>
          <w:spacing w:val="-17"/>
        </w:rPr>
        <w:t> </w:t>
      </w:r>
      <w:r>
        <w:rPr/>
        <w:t>de</w:t>
      </w:r>
      <w:r>
        <w:rPr>
          <w:spacing w:val="-16"/>
        </w:rPr>
        <w:t> </w:t>
      </w:r>
      <w:r>
        <w:rPr/>
        <w:t>importante</w:t>
      </w:r>
      <w:r>
        <w:rPr>
          <w:spacing w:val="-16"/>
        </w:rPr>
        <w:t> </w:t>
      </w:r>
      <w:r>
        <w:rPr/>
        <w:t>valor</w:t>
      </w:r>
      <w:r>
        <w:rPr>
          <w:spacing w:val="-16"/>
        </w:rPr>
        <w:t> </w:t>
      </w:r>
      <w:r>
        <w:rPr>
          <w:spacing w:val="-3"/>
        </w:rPr>
        <w:t>cultural. </w:t>
      </w:r>
      <w:r>
        <w:rPr/>
        <w:t>As obras em bens tombados devem caracterizar-se por obras que seguem critérios adotados em todo o mundo.</w:t>
      </w:r>
      <w:r>
        <w:rPr>
          <w:spacing w:val="-16"/>
        </w:rPr>
        <w:t> </w:t>
      </w:r>
      <w:r>
        <w:rPr/>
        <w:t>Esses</w:t>
      </w:r>
      <w:r>
        <w:rPr>
          <w:spacing w:val="-16"/>
        </w:rPr>
        <w:t> </w:t>
      </w:r>
      <w:r>
        <w:rPr/>
        <w:t>critérios</w:t>
      </w:r>
      <w:r>
        <w:rPr>
          <w:spacing w:val="-15"/>
        </w:rPr>
        <w:t> </w:t>
      </w:r>
      <w:r>
        <w:rPr/>
        <w:t>ou</w:t>
      </w:r>
      <w:r>
        <w:rPr>
          <w:spacing w:val="-16"/>
        </w:rPr>
        <w:t> </w:t>
      </w:r>
      <w:r>
        <w:rPr/>
        <w:t>princípios</w:t>
      </w:r>
      <w:r>
        <w:rPr>
          <w:spacing w:val="-15"/>
        </w:rPr>
        <w:t> </w:t>
      </w:r>
      <w:r>
        <w:rPr/>
        <w:t>definem</w:t>
      </w:r>
      <w:r>
        <w:rPr>
          <w:spacing w:val="-16"/>
        </w:rPr>
        <w:t> </w:t>
      </w:r>
      <w:r>
        <w:rPr/>
        <w:t>a</w:t>
      </w:r>
      <w:r>
        <w:rPr>
          <w:spacing w:val="-16"/>
        </w:rPr>
        <w:t> </w:t>
      </w:r>
      <w:r>
        <w:rPr/>
        <w:t>abordagem</w:t>
      </w:r>
      <w:r>
        <w:rPr>
          <w:spacing w:val="-15"/>
        </w:rPr>
        <w:t> </w:t>
      </w:r>
      <w:r>
        <w:rPr/>
        <w:t>do</w:t>
      </w:r>
      <w:r>
        <w:rPr>
          <w:spacing w:val="-16"/>
        </w:rPr>
        <w:t> </w:t>
      </w:r>
      <w:r>
        <w:rPr/>
        <w:t>projeto</w:t>
      </w:r>
      <w:r>
        <w:rPr>
          <w:spacing w:val="-15"/>
        </w:rPr>
        <w:t> </w:t>
      </w:r>
      <w:r>
        <w:rPr/>
        <w:t>arquitetônico,</w:t>
      </w:r>
      <w:r>
        <w:rPr>
          <w:spacing w:val="-16"/>
        </w:rPr>
        <w:t> </w:t>
      </w:r>
      <w:r>
        <w:rPr/>
        <w:t>a</w:t>
      </w:r>
      <w:r>
        <w:rPr>
          <w:spacing w:val="-15"/>
        </w:rPr>
        <w:t> </w:t>
      </w:r>
      <w:r>
        <w:rPr/>
        <w:t>maneira</w:t>
      </w:r>
      <w:r>
        <w:rPr>
          <w:spacing w:val="-16"/>
        </w:rPr>
        <w:t> </w:t>
      </w:r>
      <w:r>
        <w:rPr/>
        <w:t>de</w:t>
      </w:r>
      <w:r>
        <w:rPr>
          <w:spacing w:val="-16"/>
        </w:rPr>
        <w:t> </w:t>
      </w:r>
      <w:r>
        <w:rPr/>
        <w:t>realizar</w:t>
      </w:r>
      <w:r>
        <w:rPr>
          <w:spacing w:val="-15"/>
        </w:rPr>
        <w:t> </w:t>
      </w:r>
      <w:r>
        <w:rPr/>
        <w:t>as obras,</w:t>
      </w:r>
      <w:r>
        <w:rPr>
          <w:spacing w:val="-5"/>
        </w:rPr>
        <w:t> </w:t>
      </w:r>
      <w:r>
        <w:rPr/>
        <w:t>sem</w:t>
      </w:r>
      <w:r>
        <w:rPr>
          <w:spacing w:val="-5"/>
        </w:rPr>
        <w:t> </w:t>
      </w:r>
      <w:r>
        <w:rPr/>
        <w:t>degradar</w:t>
      </w:r>
      <w:r>
        <w:rPr>
          <w:spacing w:val="-4"/>
        </w:rPr>
        <w:t> </w:t>
      </w:r>
      <w:r>
        <w:rPr/>
        <w:t>ainda</w:t>
      </w:r>
      <w:r>
        <w:rPr>
          <w:spacing w:val="-5"/>
        </w:rPr>
        <w:t> </w:t>
      </w:r>
      <w:r>
        <w:rPr/>
        <w:t>mais</w:t>
      </w:r>
      <w:r>
        <w:rPr>
          <w:spacing w:val="-4"/>
        </w:rPr>
        <w:t> </w:t>
      </w:r>
      <w:r>
        <w:rPr/>
        <w:t>o</w:t>
      </w:r>
      <w:r>
        <w:rPr>
          <w:spacing w:val="-5"/>
        </w:rPr>
        <w:t> </w:t>
      </w:r>
      <w:r>
        <w:rPr/>
        <w:t>material</w:t>
      </w:r>
      <w:r>
        <w:rPr>
          <w:spacing w:val="-5"/>
        </w:rPr>
        <w:t> </w:t>
      </w:r>
      <w:r>
        <w:rPr/>
        <w:t>original</w:t>
      </w:r>
      <w:r>
        <w:rPr>
          <w:spacing w:val="-4"/>
        </w:rPr>
        <w:t> </w:t>
      </w:r>
      <w:r>
        <w:rPr/>
        <w:t>e</w:t>
      </w:r>
      <w:r>
        <w:rPr>
          <w:spacing w:val="-5"/>
        </w:rPr>
        <w:t> </w:t>
      </w:r>
      <w:r>
        <w:rPr/>
        <w:t>sem</w:t>
      </w:r>
      <w:r>
        <w:rPr>
          <w:spacing w:val="-4"/>
        </w:rPr>
        <w:t> </w:t>
      </w:r>
      <w:r>
        <w:rPr/>
        <w:t>mascarar</w:t>
      </w:r>
      <w:r>
        <w:rPr>
          <w:spacing w:val="-5"/>
        </w:rPr>
        <w:t> </w:t>
      </w:r>
      <w:r>
        <w:rPr/>
        <w:t>a</w:t>
      </w:r>
      <w:r>
        <w:rPr>
          <w:spacing w:val="-5"/>
        </w:rPr>
        <w:t> </w:t>
      </w:r>
      <w:r>
        <w:rPr/>
        <w:t>sua</w:t>
      </w:r>
      <w:r>
        <w:rPr>
          <w:spacing w:val="-4"/>
        </w:rPr>
        <w:t> </w:t>
      </w:r>
      <w:r>
        <w:rPr/>
        <w:t>história.</w:t>
      </w:r>
    </w:p>
    <w:p>
      <w:pPr>
        <w:pStyle w:val="BodyText"/>
        <w:spacing w:line="283" w:lineRule="auto" w:before="116"/>
        <w:ind w:left="2551" w:right="1415" w:firstLine="453"/>
        <w:jc w:val="both"/>
      </w:pPr>
      <w:r>
        <w:rPr>
          <w:w w:val="95"/>
        </w:rPr>
        <w:t>O</w:t>
      </w:r>
      <w:r>
        <w:rPr>
          <w:spacing w:val="-9"/>
          <w:w w:val="95"/>
        </w:rPr>
        <w:t> </w:t>
      </w:r>
      <w:r>
        <w:rPr>
          <w:w w:val="95"/>
        </w:rPr>
        <w:t>reconhecimento</w:t>
      </w:r>
      <w:r>
        <w:rPr>
          <w:spacing w:val="-9"/>
          <w:w w:val="95"/>
        </w:rPr>
        <w:t> </w:t>
      </w:r>
      <w:r>
        <w:rPr>
          <w:w w:val="95"/>
        </w:rPr>
        <w:t>legal</w:t>
      </w:r>
      <w:r>
        <w:rPr>
          <w:spacing w:val="-9"/>
          <w:w w:val="95"/>
        </w:rPr>
        <w:t> </w:t>
      </w:r>
      <w:r>
        <w:rPr>
          <w:w w:val="95"/>
        </w:rPr>
        <w:t>de</w:t>
      </w:r>
      <w:r>
        <w:rPr>
          <w:spacing w:val="-9"/>
          <w:w w:val="95"/>
        </w:rPr>
        <w:t> </w:t>
      </w:r>
      <w:r>
        <w:rPr>
          <w:w w:val="95"/>
        </w:rPr>
        <w:t>seu</w:t>
      </w:r>
      <w:r>
        <w:rPr>
          <w:spacing w:val="-9"/>
          <w:w w:val="95"/>
        </w:rPr>
        <w:t> </w:t>
      </w:r>
      <w:r>
        <w:rPr>
          <w:w w:val="95"/>
        </w:rPr>
        <w:t>valor</w:t>
      </w:r>
      <w:r>
        <w:rPr>
          <w:spacing w:val="-8"/>
          <w:w w:val="95"/>
        </w:rPr>
        <w:t> </w:t>
      </w:r>
      <w:r>
        <w:rPr>
          <w:w w:val="95"/>
        </w:rPr>
        <w:t>histórico-cultural</w:t>
      </w:r>
      <w:r>
        <w:rPr>
          <w:spacing w:val="-9"/>
          <w:w w:val="95"/>
        </w:rPr>
        <w:t> </w:t>
      </w:r>
      <w:r>
        <w:rPr>
          <w:w w:val="95"/>
        </w:rPr>
        <w:t>implica</w:t>
      </w:r>
      <w:r>
        <w:rPr>
          <w:spacing w:val="-9"/>
          <w:w w:val="95"/>
        </w:rPr>
        <w:t> </w:t>
      </w:r>
      <w:r>
        <w:rPr>
          <w:w w:val="95"/>
        </w:rPr>
        <w:t>em</w:t>
      </w:r>
      <w:r>
        <w:rPr>
          <w:spacing w:val="-9"/>
          <w:w w:val="95"/>
        </w:rPr>
        <w:t> </w:t>
      </w:r>
      <w:r>
        <w:rPr>
          <w:w w:val="95"/>
        </w:rPr>
        <w:t>acatar</w:t>
      </w:r>
      <w:r>
        <w:rPr>
          <w:spacing w:val="-9"/>
          <w:w w:val="95"/>
        </w:rPr>
        <w:t> </w:t>
      </w:r>
      <w:r>
        <w:rPr>
          <w:w w:val="95"/>
        </w:rPr>
        <w:t>posturas</w:t>
      </w:r>
      <w:r>
        <w:rPr>
          <w:spacing w:val="-8"/>
          <w:w w:val="95"/>
        </w:rPr>
        <w:t> </w:t>
      </w:r>
      <w:r>
        <w:rPr>
          <w:w w:val="95"/>
        </w:rPr>
        <w:t>técnicas</w:t>
      </w:r>
      <w:r>
        <w:rPr>
          <w:spacing w:val="-9"/>
          <w:w w:val="95"/>
        </w:rPr>
        <w:t> </w:t>
      </w:r>
      <w:r>
        <w:rPr>
          <w:w w:val="95"/>
        </w:rPr>
        <w:t>de</w:t>
      </w:r>
      <w:r>
        <w:rPr>
          <w:spacing w:val="-9"/>
          <w:w w:val="95"/>
        </w:rPr>
        <w:t> </w:t>
      </w:r>
      <w:r>
        <w:rPr>
          <w:w w:val="95"/>
        </w:rPr>
        <w:t>preservação </w:t>
      </w:r>
      <w:r>
        <w:rPr/>
        <w:t>que</w:t>
      </w:r>
      <w:r>
        <w:rPr>
          <w:spacing w:val="-11"/>
        </w:rPr>
        <w:t> </w:t>
      </w:r>
      <w:r>
        <w:rPr/>
        <w:t>são</w:t>
      </w:r>
      <w:r>
        <w:rPr>
          <w:spacing w:val="-10"/>
        </w:rPr>
        <w:t> </w:t>
      </w:r>
      <w:r>
        <w:rPr/>
        <w:t>regidas</w:t>
      </w:r>
      <w:r>
        <w:rPr>
          <w:spacing w:val="-11"/>
        </w:rPr>
        <w:t> </w:t>
      </w:r>
      <w:r>
        <w:rPr/>
        <w:t>por</w:t>
      </w:r>
      <w:r>
        <w:rPr>
          <w:spacing w:val="-10"/>
        </w:rPr>
        <w:t> </w:t>
      </w:r>
      <w:r>
        <w:rPr/>
        <w:t>documentos</w:t>
      </w:r>
      <w:r>
        <w:rPr>
          <w:spacing w:val="-11"/>
        </w:rPr>
        <w:t> </w:t>
      </w:r>
      <w:r>
        <w:rPr/>
        <w:t>internacionais</w:t>
      </w:r>
      <w:r>
        <w:rPr>
          <w:spacing w:val="-10"/>
        </w:rPr>
        <w:t> </w:t>
      </w:r>
      <w:r>
        <w:rPr/>
        <w:t>conhecidos</w:t>
      </w:r>
      <w:r>
        <w:rPr>
          <w:spacing w:val="-11"/>
        </w:rPr>
        <w:t> </w:t>
      </w:r>
      <w:r>
        <w:rPr/>
        <w:t>por</w:t>
      </w:r>
      <w:r>
        <w:rPr>
          <w:spacing w:val="-10"/>
        </w:rPr>
        <w:t> </w:t>
      </w:r>
      <w:r>
        <w:rPr/>
        <w:t>“Cartas</w:t>
      </w:r>
      <w:r>
        <w:rPr>
          <w:spacing w:val="-11"/>
        </w:rPr>
        <w:t> </w:t>
      </w:r>
      <w:r>
        <w:rPr/>
        <w:t>Patrimoniais”,</w:t>
      </w:r>
      <w:r>
        <w:rPr>
          <w:spacing w:val="-10"/>
        </w:rPr>
        <w:t> </w:t>
      </w:r>
      <w:r>
        <w:rPr/>
        <w:t>cuja</w:t>
      </w:r>
      <w:r>
        <w:rPr>
          <w:spacing w:val="-11"/>
        </w:rPr>
        <w:t> </w:t>
      </w:r>
      <w:r>
        <w:rPr/>
        <w:t>finalidade</w:t>
      </w:r>
      <w:r>
        <w:rPr>
          <w:spacing w:val="-10"/>
        </w:rPr>
        <w:t> </w:t>
      </w:r>
      <w:r>
        <w:rPr/>
        <w:t>é</w:t>
      </w:r>
      <w:r>
        <w:rPr>
          <w:spacing w:val="-11"/>
        </w:rPr>
        <w:t> </w:t>
      </w:r>
      <w:r>
        <w:rPr/>
        <w:t>a</w:t>
      </w:r>
      <w:r>
        <w:rPr>
          <w:spacing w:val="-10"/>
        </w:rPr>
        <w:t> </w:t>
      </w:r>
      <w:r>
        <w:rPr>
          <w:spacing w:val="-7"/>
        </w:rPr>
        <w:t>de </w:t>
      </w:r>
      <w:r>
        <w:rPr/>
        <w:t>normatizar</w:t>
      </w:r>
      <w:r>
        <w:rPr>
          <w:spacing w:val="-9"/>
        </w:rPr>
        <w:t> </w:t>
      </w:r>
      <w:r>
        <w:rPr/>
        <w:t>mundialmente</w:t>
      </w:r>
      <w:r>
        <w:rPr>
          <w:spacing w:val="-9"/>
        </w:rPr>
        <w:t> </w:t>
      </w:r>
      <w:r>
        <w:rPr/>
        <w:t>conceitos</w:t>
      </w:r>
      <w:r>
        <w:rPr>
          <w:spacing w:val="-9"/>
        </w:rPr>
        <w:t> </w:t>
      </w:r>
      <w:r>
        <w:rPr/>
        <w:t>e</w:t>
      </w:r>
      <w:r>
        <w:rPr>
          <w:spacing w:val="-9"/>
        </w:rPr>
        <w:t> </w:t>
      </w:r>
      <w:r>
        <w:rPr/>
        <w:t>critérios</w:t>
      </w:r>
      <w:r>
        <w:rPr>
          <w:spacing w:val="-9"/>
        </w:rPr>
        <w:t> </w:t>
      </w:r>
      <w:r>
        <w:rPr/>
        <w:t>de</w:t>
      </w:r>
      <w:r>
        <w:rPr>
          <w:spacing w:val="-9"/>
        </w:rPr>
        <w:t> </w:t>
      </w:r>
      <w:r>
        <w:rPr/>
        <w:t>conservação/</w:t>
      </w:r>
      <w:r>
        <w:rPr>
          <w:spacing w:val="-9"/>
        </w:rPr>
        <w:t> </w:t>
      </w:r>
      <w:r>
        <w:rPr/>
        <w:t>restauração</w:t>
      </w:r>
      <w:r>
        <w:rPr>
          <w:spacing w:val="-8"/>
        </w:rPr>
        <w:t> </w:t>
      </w:r>
      <w:r>
        <w:rPr/>
        <w:t>de</w:t>
      </w:r>
      <w:r>
        <w:rPr>
          <w:spacing w:val="-9"/>
        </w:rPr>
        <w:t> </w:t>
      </w:r>
      <w:r>
        <w:rPr/>
        <w:t>bens</w:t>
      </w:r>
      <w:r>
        <w:rPr>
          <w:spacing w:val="-9"/>
        </w:rPr>
        <w:t> </w:t>
      </w:r>
      <w:r>
        <w:rPr/>
        <w:t>culturais.</w:t>
      </w:r>
    </w:p>
    <w:p>
      <w:pPr>
        <w:pStyle w:val="BodyText"/>
        <w:spacing w:before="0"/>
        <w:rPr>
          <w:sz w:val="20"/>
        </w:rPr>
      </w:pPr>
    </w:p>
    <w:p>
      <w:pPr>
        <w:pStyle w:val="BodyText"/>
        <w:spacing w:before="7"/>
        <w:rPr>
          <w:sz w:val="16"/>
        </w:rPr>
      </w:pPr>
    </w:p>
    <w:p>
      <w:pPr>
        <w:pStyle w:val="ListParagraph"/>
        <w:numPr>
          <w:ilvl w:val="3"/>
          <w:numId w:val="93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3"/>
          <w:numId w:val="937"/>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11.1.3.4</w:t>
      </w:r>
    </w:p>
    <w:p>
      <w:pPr>
        <w:spacing w:after="0"/>
        <w:sectPr>
          <w:pgSz w:w="11910" w:h="16840"/>
          <w:pgMar w:header="0" w:footer="812" w:top="1300" w:bottom="1000" w:left="0" w:right="0"/>
        </w:sectPr>
      </w:pPr>
    </w:p>
    <w:p>
      <w:pPr>
        <w:numPr>
          <w:ilvl w:val="2"/>
          <w:numId w:val="937"/>
        </w:numPr>
        <w:tabs>
          <w:tab w:pos="3662" w:val="left" w:leader="none"/>
        </w:tabs>
        <w:spacing w:before="75"/>
        <w:ind w:left="3661" w:right="0" w:hanging="657"/>
        <w:jc w:val="left"/>
        <w:rPr>
          <w:rFonts w:ascii="Dax-MediumItalic" w:hAnsi="Dax-MediumItalic"/>
          <w:i/>
          <w:sz w:val="20"/>
        </w:rPr>
      </w:pPr>
      <w:r>
        <w:rPr>
          <w:rFonts w:ascii="Dax-MediumItalic" w:hAnsi="Dax-MediumItalic"/>
          <w:i/>
          <w:color w:val="006E72"/>
          <w:sz w:val="20"/>
        </w:rPr>
        <w:t>PROJETO DE CONVERSÃO</w:t>
      </w:r>
      <w:r>
        <w:rPr>
          <w:rFonts w:ascii="Dax-MediumItalic" w:hAnsi="Dax-MediumItalic"/>
          <w:i/>
          <w:color w:val="006E72"/>
          <w:spacing w:val="-1"/>
          <w:sz w:val="20"/>
        </w:rPr>
        <w:t> </w:t>
      </w:r>
      <w:r>
        <w:rPr>
          <w:rFonts w:ascii="Dax-MediumItalic" w:hAnsi="Dax-MediumItalic"/>
          <w:i/>
          <w:color w:val="006E72"/>
          <w:sz w:val="20"/>
        </w:rPr>
        <w:t>FUNCIONAL</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93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920"/>
        </w:numPr>
        <w:tabs>
          <w:tab w:pos="3119" w:val="left" w:leader="none"/>
        </w:tabs>
        <w:spacing w:line="240" w:lineRule="auto" w:before="123" w:after="0"/>
        <w:ind w:left="3118" w:right="0" w:hanging="114"/>
        <w:jc w:val="left"/>
        <w:rPr>
          <w:sz w:val="18"/>
        </w:rPr>
      </w:pPr>
      <w:r>
        <w:rPr>
          <w:sz w:val="18"/>
        </w:rPr>
        <w:t>IPHAN Portaria </w:t>
      </w:r>
      <w:r>
        <w:rPr>
          <w:spacing w:val="2"/>
          <w:sz w:val="18"/>
        </w:rPr>
        <w:t>420-</w:t>
      </w:r>
      <w:r>
        <w:rPr>
          <w:spacing w:val="-2"/>
          <w:sz w:val="18"/>
        </w:rPr>
        <w:t> </w:t>
      </w:r>
      <w:r>
        <w:rPr>
          <w:sz w:val="18"/>
        </w:rPr>
        <w:t>13/9/12</w:t>
      </w:r>
    </w:p>
    <w:p>
      <w:pPr>
        <w:pStyle w:val="ListParagraph"/>
        <w:numPr>
          <w:ilvl w:val="0"/>
          <w:numId w:val="920"/>
        </w:numPr>
        <w:tabs>
          <w:tab w:pos="3119" w:val="left" w:leader="none"/>
        </w:tabs>
        <w:spacing w:line="240" w:lineRule="auto" w:before="94" w:after="0"/>
        <w:ind w:left="3118" w:right="0" w:hanging="114"/>
        <w:jc w:val="left"/>
        <w:rPr>
          <w:sz w:val="18"/>
        </w:rPr>
      </w:pPr>
      <w:r>
        <w:rPr>
          <w:sz w:val="18"/>
        </w:rPr>
        <w:t>IPHAN Portaria </w:t>
      </w:r>
      <w:r>
        <w:rPr>
          <w:spacing w:val="-3"/>
          <w:sz w:val="18"/>
        </w:rPr>
        <w:t>187-</w:t>
      </w:r>
      <w:r>
        <w:rPr>
          <w:spacing w:val="-2"/>
          <w:sz w:val="18"/>
        </w:rPr>
        <w:t> </w:t>
      </w:r>
      <w:r>
        <w:rPr>
          <w:sz w:val="18"/>
        </w:rPr>
        <w:t>11/6/2010</w:t>
      </w:r>
    </w:p>
    <w:p>
      <w:pPr>
        <w:pStyle w:val="BodyText"/>
        <w:ind w:left="3004"/>
      </w:pPr>
      <w:r>
        <w:rPr/>
        <w:t>-</w:t>
      </w:r>
      <w:r>
        <w:rPr>
          <w:spacing w:val="-20"/>
        </w:rPr>
        <w:t> </w:t>
      </w:r>
      <w:r>
        <w:rPr/>
        <w:t>IPHAN</w:t>
      </w:r>
      <w:r>
        <w:rPr>
          <w:spacing w:val="-22"/>
        </w:rPr>
        <w:t> </w:t>
      </w:r>
      <w:r>
        <w:rPr/>
        <w:t>Portaria</w:t>
      </w:r>
      <w:r>
        <w:rPr>
          <w:spacing w:val="-21"/>
        </w:rPr>
        <w:t> </w:t>
      </w:r>
      <w:r>
        <w:rPr>
          <w:spacing w:val="-3"/>
        </w:rPr>
        <w:t>127-</w:t>
      </w:r>
      <w:r>
        <w:rPr>
          <w:spacing w:val="-21"/>
        </w:rPr>
        <w:t> </w:t>
      </w:r>
      <w:r>
        <w:rPr/>
        <w:t>30/04/2009</w:t>
      </w:r>
    </w:p>
    <w:p>
      <w:pPr>
        <w:pStyle w:val="BodyText"/>
        <w:ind w:left="3004"/>
      </w:pPr>
      <w:r>
        <w:rPr/>
        <w:t>-</w:t>
      </w:r>
      <w:r>
        <w:rPr>
          <w:spacing w:val="-20"/>
        </w:rPr>
        <w:t> </w:t>
      </w:r>
      <w:r>
        <w:rPr/>
        <w:t>IPHAN</w:t>
      </w:r>
      <w:r>
        <w:rPr>
          <w:spacing w:val="-22"/>
        </w:rPr>
        <w:t> </w:t>
      </w:r>
      <w:r>
        <w:rPr/>
        <w:t>Portaria</w:t>
      </w:r>
      <w:r>
        <w:rPr>
          <w:spacing w:val="-21"/>
        </w:rPr>
        <w:t> </w:t>
      </w:r>
      <w:r>
        <w:rPr>
          <w:spacing w:val="2"/>
        </w:rPr>
        <w:t>230-</w:t>
      </w:r>
      <w:r>
        <w:rPr>
          <w:spacing w:val="-21"/>
        </w:rPr>
        <w:t> </w:t>
      </w:r>
      <w:r>
        <w:rPr/>
        <w:t>17/12/2002</w:t>
      </w:r>
    </w:p>
    <w:p>
      <w:pPr>
        <w:pStyle w:val="ListParagraph"/>
        <w:numPr>
          <w:ilvl w:val="0"/>
          <w:numId w:val="920"/>
        </w:numPr>
        <w:tabs>
          <w:tab w:pos="3119" w:val="left" w:leader="none"/>
        </w:tabs>
        <w:spacing w:line="240" w:lineRule="auto" w:before="94" w:after="0"/>
        <w:ind w:left="3118" w:right="0" w:hanging="114"/>
        <w:jc w:val="left"/>
        <w:rPr>
          <w:sz w:val="18"/>
        </w:rPr>
      </w:pPr>
      <w:r>
        <w:rPr>
          <w:sz w:val="18"/>
        </w:rPr>
        <w:t>IPHAN</w:t>
      </w:r>
      <w:r>
        <w:rPr>
          <w:spacing w:val="-24"/>
          <w:sz w:val="18"/>
        </w:rPr>
        <w:t> </w:t>
      </w:r>
      <w:r>
        <w:rPr>
          <w:sz w:val="18"/>
        </w:rPr>
        <w:t>Portaria</w:t>
      </w:r>
      <w:r>
        <w:rPr>
          <w:spacing w:val="-24"/>
          <w:sz w:val="18"/>
        </w:rPr>
        <w:t> </w:t>
      </w:r>
      <w:r>
        <w:rPr>
          <w:spacing w:val="-4"/>
          <w:sz w:val="18"/>
        </w:rPr>
        <w:t>11-</w:t>
      </w:r>
      <w:r>
        <w:rPr>
          <w:spacing w:val="-24"/>
          <w:sz w:val="18"/>
        </w:rPr>
        <w:t> </w:t>
      </w:r>
      <w:r>
        <w:rPr>
          <w:sz w:val="18"/>
        </w:rPr>
        <w:t>11/9/86</w:t>
      </w:r>
    </w:p>
    <w:p>
      <w:pPr>
        <w:pStyle w:val="ListParagraph"/>
        <w:numPr>
          <w:ilvl w:val="0"/>
          <w:numId w:val="920"/>
        </w:numPr>
        <w:tabs>
          <w:tab w:pos="3119" w:val="left" w:leader="none"/>
        </w:tabs>
        <w:spacing w:line="240" w:lineRule="auto" w:before="94" w:after="0"/>
        <w:ind w:left="3118" w:right="0" w:hanging="114"/>
        <w:jc w:val="left"/>
        <w:rPr>
          <w:sz w:val="18"/>
        </w:rPr>
      </w:pPr>
      <w:r>
        <w:rPr>
          <w:sz w:val="18"/>
        </w:rPr>
        <w:t>IPHAN</w:t>
      </w:r>
      <w:r>
        <w:rPr>
          <w:spacing w:val="-25"/>
          <w:sz w:val="18"/>
        </w:rPr>
        <w:t> </w:t>
      </w:r>
      <w:r>
        <w:rPr>
          <w:sz w:val="18"/>
        </w:rPr>
        <w:t>Portaria</w:t>
      </w:r>
      <w:r>
        <w:rPr>
          <w:spacing w:val="-24"/>
          <w:sz w:val="18"/>
        </w:rPr>
        <w:t> </w:t>
      </w:r>
      <w:r>
        <w:rPr>
          <w:spacing w:val="3"/>
          <w:sz w:val="18"/>
        </w:rPr>
        <w:t>10-</w:t>
      </w:r>
      <w:r>
        <w:rPr>
          <w:spacing w:val="-24"/>
          <w:sz w:val="18"/>
        </w:rPr>
        <w:t> </w:t>
      </w:r>
      <w:r>
        <w:rPr>
          <w:sz w:val="18"/>
        </w:rPr>
        <w:t>10/9/86</w:t>
      </w:r>
    </w:p>
    <w:p>
      <w:pPr>
        <w:pStyle w:val="BodyText"/>
        <w:ind w:left="3004"/>
      </w:pPr>
      <w:r>
        <w:rPr/>
        <w:t>- Lei nº 6.292 – 15/12/1975</w:t>
      </w:r>
    </w:p>
    <w:p>
      <w:pPr>
        <w:pStyle w:val="BodyText"/>
        <w:spacing w:before="7"/>
        <w:rPr>
          <w:sz w:val="29"/>
        </w:rPr>
      </w:pPr>
    </w:p>
    <w:p>
      <w:pPr>
        <w:pStyle w:val="ListParagraph"/>
        <w:numPr>
          <w:ilvl w:val="3"/>
          <w:numId w:val="93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Compreende</w:t>
      </w:r>
      <w:r>
        <w:rPr>
          <w:spacing w:val="-4"/>
        </w:rPr>
        <w:t> </w:t>
      </w:r>
      <w:r>
        <w:rPr/>
        <w:t>a</w:t>
      </w:r>
      <w:r>
        <w:rPr>
          <w:spacing w:val="-3"/>
        </w:rPr>
        <w:t> </w:t>
      </w:r>
      <w:r>
        <w:rPr/>
        <w:t>elaboração</w:t>
      </w:r>
      <w:r>
        <w:rPr>
          <w:spacing w:val="-4"/>
        </w:rPr>
        <w:t> </w:t>
      </w:r>
      <w:r>
        <w:rPr/>
        <w:t>de</w:t>
      </w:r>
      <w:r>
        <w:rPr>
          <w:spacing w:val="-3"/>
        </w:rPr>
        <w:t> </w:t>
      </w:r>
      <w:r>
        <w:rPr/>
        <w:t>projeto</w:t>
      </w:r>
      <w:r>
        <w:rPr>
          <w:spacing w:val="-3"/>
        </w:rPr>
        <w:t> </w:t>
      </w:r>
      <w:r>
        <w:rPr/>
        <w:t>para</w:t>
      </w:r>
      <w:r>
        <w:rPr>
          <w:spacing w:val="-4"/>
        </w:rPr>
        <w:t> </w:t>
      </w:r>
      <w:r>
        <w:rPr/>
        <w:t>a</w:t>
      </w:r>
      <w:r>
        <w:rPr>
          <w:spacing w:val="-3"/>
        </w:rPr>
        <w:t> </w:t>
      </w:r>
      <w:r>
        <w:rPr/>
        <w:t>conversão</w:t>
      </w:r>
      <w:r>
        <w:rPr>
          <w:spacing w:val="-3"/>
        </w:rPr>
        <w:t> </w:t>
      </w:r>
      <w:r>
        <w:rPr/>
        <w:t>funcional</w:t>
      </w:r>
      <w:r>
        <w:rPr>
          <w:spacing w:val="-4"/>
        </w:rPr>
        <w:t> </w:t>
      </w:r>
      <w:r>
        <w:rPr/>
        <w:t>de</w:t>
      </w:r>
      <w:r>
        <w:rPr>
          <w:spacing w:val="-3"/>
        </w:rPr>
        <w:t> </w:t>
      </w:r>
      <w:r>
        <w:rPr/>
        <w:t>edificações</w:t>
      </w:r>
      <w:r>
        <w:rPr>
          <w:spacing w:val="-3"/>
        </w:rPr>
        <w:t> </w:t>
      </w:r>
      <w:r>
        <w:rPr/>
        <w:t>de</w:t>
      </w:r>
      <w:r>
        <w:rPr>
          <w:spacing w:val="-4"/>
        </w:rPr>
        <w:t> </w:t>
      </w:r>
      <w:r>
        <w:rPr/>
        <w:t>importante</w:t>
      </w:r>
      <w:r>
        <w:rPr>
          <w:spacing w:val="-3"/>
        </w:rPr>
        <w:t> </w:t>
      </w:r>
      <w:r>
        <w:rPr/>
        <w:t>valor cultural.</w:t>
      </w:r>
      <w:r>
        <w:rPr>
          <w:spacing w:val="-27"/>
        </w:rPr>
        <w:t> </w:t>
      </w:r>
      <w:r>
        <w:rPr/>
        <w:t>As</w:t>
      </w:r>
      <w:r>
        <w:rPr>
          <w:spacing w:val="-26"/>
        </w:rPr>
        <w:t> </w:t>
      </w:r>
      <w:r>
        <w:rPr/>
        <w:t>obras</w:t>
      </w:r>
      <w:r>
        <w:rPr>
          <w:spacing w:val="-26"/>
        </w:rPr>
        <w:t> </w:t>
      </w:r>
      <w:r>
        <w:rPr/>
        <w:t>em</w:t>
      </w:r>
      <w:r>
        <w:rPr>
          <w:spacing w:val="-26"/>
        </w:rPr>
        <w:t> </w:t>
      </w:r>
      <w:r>
        <w:rPr/>
        <w:t>bens</w:t>
      </w:r>
      <w:r>
        <w:rPr>
          <w:spacing w:val="-26"/>
        </w:rPr>
        <w:t> </w:t>
      </w:r>
      <w:r>
        <w:rPr/>
        <w:t>tombados</w:t>
      </w:r>
      <w:r>
        <w:rPr>
          <w:spacing w:val="-27"/>
        </w:rPr>
        <w:t> </w:t>
      </w:r>
      <w:r>
        <w:rPr/>
        <w:t>devem</w:t>
      </w:r>
      <w:r>
        <w:rPr>
          <w:spacing w:val="-26"/>
        </w:rPr>
        <w:t> </w:t>
      </w:r>
      <w:r>
        <w:rPr/>
        <w:t>caracterizar-se</w:t>
      </w:r>
      <w:r>
        <w:rPr>
          <w:spacing w:val="-26"/>
        </w:rPr>
        <w:t> </w:t>
      </w:r>
      <w:r>
        <w:rPr/>
        <w:t>por</w:t>
      </w:r>
      <w:r>
        <w:rPr>
          <w:spacing w:val="-26"/>
        </w:rPr>
        <w:t> </w:t>
      </w:r>
      <w:r>
        <w:rPr/>
        <w:t>obras</w:t>
      </w:r>
      <w:r>
        <w:rPr>
          <w:spacing w:val="-2"/>
        </w:rPr>
        <w:t> </w:t>
      </w:r>
      <w:r>
        <w:rPr/>
        <w:t>que</w:t>
      </w:r>
      <w:r>
        <w:rPr>
          <w:spacing w:val="-26"/>
        </w:rPr>
        <w:t> </w:t>
      </w:r>
      <w:r>
        <w:rPr/>
        <w:t>seguem</w:t>
      </w:r>
      <w:r>
        <w:rPr>
          <w:spacing w:val="-27"/>
        </w:rPr>
        <w:t> </w:t>
      </w:r>
      <w:r>
        <w:rPr/>
        <w:t>critérios</w:t>
      </w:r>
      <w:r>
        <w:rPr>
          <w:spacing w:val="-26"/>
        </w:rPr>
        <w:t> </w:t>
      </w:r>
      <w:r>
        <w:rPr/>
        <w:t>adotados</w:t>
      </w:r>
      <w:r>
        <w:rPr>
          <w:spacing w:val="-26"/>
        </w:rPr>
        <w:t> </w:t>
      </w:r>
      <w:r>
        <w:rPr/>
        <w:t>em</w:t>
      </w:r>
      <w:r>
        <w:rPr>
          <w:spacing w:val="-26"/>
        </w:rPr>
        <w:t> </w:t>
      </w:r>
      <w:r>
        <w:rPr/>
        <w:t>todo o</w:t>
      </w:r>
      <w:r>
        <w:rPr>
          <w:spacing w:val="-24"/>
        </w:rPr>
        <w:t> </w:t>
      </w:r>
      <w:r>
        <w:rPr/>
        <w:t>mundo.</w:t>
      </w:r>
      <w:r>
        <w:rPr>
          <w:spacing w:val="-23"/>
        </w:rPr>
        <w:t> </w:t>
      </w:r>
      <w:r>
        <w:rPr/>
        <w:t>Esses</w:t>
      </w:r>
      <w:r>
        <w:rPr>
          <w:spacing w:val="-24"/>
        </w:rPr>
        <w:t> </w:t>
      </w:r>
      <w:r>
        <w:rPr/>
        <w:t>critérios</w:t>
      </w:r>
      <w:r>
        <w:rPr>
          <w:spacing w:val="-23"/>
        </w:rPr>
        <w:t> </w:t>
      </w:r>
      <w:r>
        <w:rPr/>
        <w:t>ou</w:t>
      </w:r>
      <w:r>
        <w:rPr>
          <w:spacing w:val="-23"/>
        </w:rPr>
        <w:t> </w:t>
      </w:r>
      <w:r>
        <w:rPr/>
        <w:t>princípios</w:t>
      </w:r>
      <w:r>
        <w:rPr>
          <w:spacing w:val="-24"/>
        </w:rPr>
        <w:t> </w:t>
      </w:r>
      <w:r>
        <w:rPr/>
        <w:t>definem</w:t>
      </w:r>
      <w:r>
        <w:rPr>
          <w:spacing w:val="-23"/>
        </w:rPr>
        <w:t> </w:t>
      </w:r>
      <w:r>
        <w:rPr/>
        <w:t>a</w:t>
      </w:r>
      <w:r>
        <w:rPr>
          <w:spacing w:val="-23"/>
        </w:rPr>
        <w:t> </w:t>
      </w:r>
      <w:r>
        <w:rPr/>
        <w:t>abordagem</w:t>
      </w:r>
      <w:r>
        <w:rPr>
          <w:spacing w:val="-24"/>
        </w:rPr>
        <w:t> </w:t>
      </w:r>
      <w:r>
        <w:rPr/>
        <w:t>do</w:t>
      </w:r>
      <w:r>
        <w:rPr>
          <w:spacing w:val="-23"/>
        </w:rPr>
        <w:t> </w:t>
      </w:r>
      <w:r>
        <w:rPr/>
        <w:t>projeto</w:t>
      </w:r>
      <w:r>
        <w:rPr>
          <w:spacing w:val="-24"/>
        </w:rPr>
        <w:t> </w:t>
      </w:r>
      <w:r>
        <w:rPr/>
        <w:t>arquitetônico,</w:t>
      </w:r>
      <w:r>
        <w:rPr>
          <w:spacing w:val="-23"/>
        </w:rPr>
        <w:t> </w:t>
      </w:r>
      <w:r>
        <w:rPr/>
        <w:t>a</w:t>
      </w:r>
      <w:r>
        <w:rPr>
          <w:spacing w:val="-23"/>
        </w:rPr>
        <w:t> </w:t>
      </w:r>
      <w:r>
        <w:rPr/>
        <w:t>maneira</w:t>
      </w:r>
      <w:r>
        <w:rPr>
          <w:spacing w:val="-24"/>
        </w:rPr>
        <w:t> </w:t>
      </w:r>
      <w:r>
        <w:rPr/>
        <w:t>de</w:t>
      </w:r>
      <w:r>
        <w:rPr>
          <w:spacing w:val="-23"/>
        </w:rPr>
        <w:t> </w:t>
      </w:r>
      <w:r>
        <w:rPr/>
        <w:t>realizar</w:t>
      </w:r>
      <w:r>
        <w:rPr>
          <w:spacing w:val="-23"/>
        </w:rPr>
        <w:t> </w:t>
      </w:r>
      <w:r>
        <w:rPr/>
        <w:t>as obras,</w:t>
      </w:r>
      <w:r>
        <w:rPr>
          <w:spacing w:val="-5"/>
        </w:rPr>
        <w:t> </w:t>
      </w:r>
      <w:r>
        <w:rPr/>
        <w:t>sem</w:t>
      </w:r>
      <w:r>
        <w:rPr>
          <w:spacing w:val="-5"/>
        </w:rPr>
        <w:t> </w:t>
      </w:r>
      <w:r>
        <w:rPr/>
        <w:t>degradar</w:t>
      </w:r>
      <w:r>
        <w:rPr>
          <w:spacing w:val="-4"/>
        </w:rPr>
        <w:t> </w:t>
      </w:r>
      <w:r>
        <w:rPr/>
        <w:t>ainda</w:t>
      </w:r>
      <w:r>
        <w:rPr>
          <w:spacing w:val="-5"/>
        </w:rPr>
        <w:t> </w:t>
      </w:r>
      <w:r>
        <w:rPr/>
        <w:t>mais</w:t>
      </w:r>
      <w:r>
        <w:rPr>
          <w:spacing w:val="-4"/>
        </w:rPr>
        <w:t> </w:t>
      </w:r>
      <w:r>
        <w:rPr/>
        <w:t>o</w:t>
      </w:r>
      <w:r>
        <w:rPr>
          <w:spacing w:val="-5"/>
        </w:rPr>
        <w:t> </w:t>
      </w:r>
      <w:r>
        <w:rPr/>
        <w:t>material</w:t>
      </w:r>
      <w:r>
        <w:rPr>
          <w:spacing w:val="-5"/>
        </w:rPr>
        <w:t> </w:t>
      </w:r>
      <w:r>
        <w:rPr/>
        <w:t>original</w:t>
      </w:r>
      <w:r>
        <w:rPr>
          <w:spacing w:val="-4"/>
        </w:rPr>
        <w:t> </w:t>
      </w:r>
      <w:r>
        <w:rPr/>
        <w:t>e</w:t>
      </w:r>
      <w:r>
        <w:rPr>
          <w:spacing w:val="-5"/>
        </w:rPr>
        <w:t> </w:t>
      </w:r>
      <w:r>
        <w:rPr/>
        <w:t>sem</w:t>
      </w:r>
      <w:r>
        <w:rPr>
          <w:spacing w:val="-4"/>
        </w:rPr>
        <w:t> </w:t>
      </w:r>
      <w:r>
        <w:rPr/>
        <w:t>mascarar</w:t>
      </w:r>
      <w:r>
        <w:rPr>
          <w:spacing w:val="-5"/>
        </w:rPr>
        <w:t> </w:t>
      </w:r>
      <w:r>
        <w:rPr/>
        <w:t>a</w:t>
      </w:r>
      <w:r>
        <w:rPr>
          <w:spacing w:val="-5"/>
        </w:rPr>
        <w:t> </w:t>
      </w:r>
      <w:r>
        <w:rPr/>
        <w:t>sua</w:t>
      </w:r>
      <w:r>
        <w:rPr>
          <w:spacing w:val="-4"/>
        </w:rPr>
        <w:t> </w:t>
      </w:r>
      <w:r>
        <w:rPr/>
        <w:t>história.</w:t>
      </w:r>
    </w:p>
    <w:p>
      <w:pPr>
        <w:pStyle w:val="BodyText"/>
        <w:spacing w:line="283" w:lineRule="auto" w:before="116"/>
        <w:ind w:left="2551" w:right="1415" w:firstLine="453"/>
        <w:jc w:val="both"/>
      </w:pPr>
      <w:r>
        <w:rPr>
          <w:w w:val="95"/>
        </w:rPr>
        <w:t>O</w:t>
      </w:r>
      <w:r>
        <w:rPr>
          <w:spacing w:val="-9"/>
          <w:w w:val="95"/>
        </w:rPr>
        <w:t> </w:t>
      </w:r>
      <w:r>
        <w:rPr>
          <w:w w:val="95"/>
        </w:rPr>
        <w:t>reconhecimento</w:t>
      </w:r>
      <w:r>
        <w:rPr>
          <w:spacing w:val="-9"/>
          <w:w w:val="95"/>
        </w:rPr>
        <w:t> </w:t>
      </w:r>
      <w:r>
        <w:rPr>
          <w:w w:val="95"/>
        </w:rPr>
        <w:t>legal</w:t>
      </w:r>
      <w:r>
        <w:rPr>
          <w:spacing w:val="-9"/>
          <w:w w:val="95"/>
        </w:rPr>
        <w:t> </w:t>
      </w:r>
      <w:r>
        <w:rPr>
          <w:w w:val="95"/>
        </w:rPr>
        <w:t>de</w:t>
      </w:r>
      <w:r>
        <w:rPr>
          <w:spacing w:val="-9"/>
          <w:w w:val="95"/>
        </w:rPr>
        <w:t> </w:t>
      </w:r>
      <w:r>
        <w:rPr>
          <w:w w:val="95"/>
        </w:rPr>
        <w:t>seu</w:t>
      </w:r>
      <w:r>
        <w:rPr>
          <w:spacing w:val="-9"/>
          <w:w w:val="95"/>
        </w:rPr>
        <w:t> </w:t>
      </w:r>
      <w:r>
        <w:rPr>
          <w:w w:val="95"/>
        </w:rPr>
        <w:t>valor</w:t>
      </w:r>
      <w:r>
        <w:rPr>
          <w:spacing w:val="-8"/>
          <w:w w:val="95"/>
        </w:rPr>
        <w:t> </w:t>
      </w:r>
      <w:r>
        <w:rPr>
          <w:w w:val="95"/>
        </w:rPr>
        <w:t>histórico-cultural</w:t>
      </w:r>
      <w:r>
        <w:rPr>
          <w:spacing w:val="-9"/>
          <w:w w:val="95"/>
        </w:rPr>
        <w:t> </w:t>
      </w:r>
      <w:r>
        <w:rPr>
          <w:w w:val="95"/>
        </w:rPr>
        <w:t>implica</w:t>
      </w:r>
      <w:r>
        <w:rPr>
          <w:spacing w:val="-9"/>
          <w:w w:val="95"/>
        </w:rPr>
        <w:t> </w:t>
      </w:r>
      <w:r>
        <w:rPr>
          <w:w w:val="95"/>
        </w:rPr>
        <w:t>em</w:t>
      </w:r>
      <w:r>
        <w:rPr>
          <w:spacing w:val="-9"/>
          <w:w w:val="95"/>
        </w:rPr>
        <w:t> </w:t>
      </w:r>
      <w:r>
        <w:rPr>
          <w:w w:val="95"/>
        </w:rPr>
        <w:t>acatar</w:t>
      </w:r>
      <w:r>
        <w:rPr>
          <w:spacing w:val="-9"/>
          <w:w w:val="95"/>
        </w:rPr>
        <w:t> </w:t>
      </w:r>
      <w:r>
        <w:rPr>
          <w:w w:val="95"/>
        </w:rPr>
        <w:t>posturas</w:t>
      </w:r>
      <w:r>
        <w:rPr>
          <w:spacing w:val="-8"/>
          <w:w w:val="95"/>
        </w:rPr>
        <w:t> </w:t>
      </w:r>
      <w:r>
        <w:rPr>
          <w:w w:val="95"/>
        </w:rPr>
        <w:t>técnicas</w:t>
      </w:r>
      <w:r>
        <w:rPr>
          <w:spacing w:val="-9"/>
          <w:w w:val="95"/>
        </w:rPr>
        <w:t> </w:t>
      </w:r>
      <w:r>
        <w:rPr>
          <w:w w:val="95"/>
        </w:rPr>
        <w:t>de</w:t>
      </w:r>
      <w:r>
        <w:rPr>
          <w:spacing w:val="-9"/>
          <w:w w:val="95"/>
        </w:rPr>
        <w:t> </w:t>
      </w:r>
      <w:r>
        <w:rPr>
          <w:w w:val="95"/>
        </w:rPr>
        <w:t>preservação </w:t>
      </w:r>
      <w:r>
        <w:rPr/>
        <w:t>que</w:t>
      </w:r>
      <w:r>
        <w:rPr>
          <w:spacing w:val="-11"/>
        </w:rPr>
        <w:t> </w:t>
      </w:r>
      <w:r>
        <w:rPr/>
        <w:t>são</w:t>
      </w:r>
      <w:r>
        <w:rPr>
          <w:spacing w:val="-10"/>
        </w:rPr>
        <w:t> </w:t>
      </w:r>
      <w:r>
        <w:rPr/>
        <w:t>regidas</w:t>
      </w:r>
      <w:r>
        <w:rPr>
          <w:spacing w:val="-11"/>
        </w:rPr>
        <w:t> </w:t>
      </w:r>
      <w:r>
        <w:rPr/>
        <w:t>por</w:t>
      </w:r>
      <w:r>
        <w:rPr>
          <w:spacing w:val="-10"/>
        </w:rPr>
        <w:t> </w:t>
      </w:r>
      <w:r>
        <w:rPr/>
        <w:t>documentos</w:t>
      </w:r>
      <w:r>
        <w:rPr>
          <w:spacing w:val="-11"/>
        </w:rPr>
        <w:t> </w:t>
      </w:r>
      <w:r>
        <w:rPr/>
        <w:t>internacionais</w:t>
      </w:r>
      <w:r>
        <w:rPr>
          <w:spacing w:val="-10"/>
        </w:rPr>
        <w:t> </w:t>
      </w:r>
      <w:r>
        <w:rPr/>
        <w:t>conhecidos</w:t>
      </w:r>
      <w:r>
        <w:rPr>
          <w:spacing w:val="-11"/>
        </w:rPr>
        <w:t> </w:t>
      </w:r>
      <w:r>
        <w:rPr/>
        <w:t>por</w:t>
      </w:r>
      <w:r>
        <w:rPr>
          <w:spacing w:val="-10"/>
        </w:rPr>
        <w:t> </w:t>
      </w:r>
      <w:r>
        <w:rPr/>
        <w:t>“Cartas</w:t>
      </w:r>
      <w:r>
        <w:rPr>
          <w:spacing w:val="-11"/>
        </w:rPr>
        <w:t> </w:t>
      </w:r>
      <w:r>
        <w:rPr/>
        <w:t>Patrimoniais”,</w:t>
      </w:r>
      <w:r>
        <w:rPr>
          <w:spacing w:val="-10"/>
        </w:rPr>
        <w:t> </w:t>
      </w:r>
      <w:r>
        <w:rPr/>
        <w:t>cuja</w:t>
      </w:r>
      <w:r>
        <w:rPr>
          <w:spacing w:val="-11"/>
        </w:rPr>
        <w:t> </w:t>
      </w:r>
      <w:r>
        <w:rPr/>
        <w:t>finalidade</w:t>
      </w:r>
      <w:r>
        <w:rPr>
          <w:spacing w:val="-10"/>
        </w:rPr>
        <w:t> </w:t>
      </w:r>
      <w:r>
        <w:rPr/>
        <w:t>é</w:t>
      </w:r>
      <w:r>
        <w:rPr>
          <w:spacing w:val="-11"/>
        </w:rPr>
        <w:t> </w:t>
      </w:r>
      <w:r>
        <w:rPr/>
        <w:t>a</w:t>
      </w:r>
      <w:r>
        <w:rPr>
          <w:spacing w:val="-10"/>
        </w:rPr>
        <w:t> </w:t>
      </w:r>
      <w:r>
        <w:rPr>
          <w:spacing w:val="-7"/>
        </w:rPr>
        <w:t>de </w:t>
      </w:r>
      <w:r>
        <w:rPr/>
        <w:t>normatizar</w:t>
      </w:r>
      <w:r>
        <w:rPr>
          <w:spacing w:val="-9"/>
        </w:rPr>
        <w:t> </w:t>
      </w:r>
      <w:r>
        <w:rPr/>
        <w:t>mundialmente</w:t>
      </w:r>
      <w:r>
        <w:rPr>
          <w:spacing w:val="-9"/>
        </w:rPr>
        <w:t> </w:t>
      </w:r>
      <w:r>
        <w:rPr/>
        <w:t>conceitos</w:t>
      </w:r>
      <w:r>
        <w:rPr>
          <w:spacing w:val="-9"/>
        </w:rPr>
        <w:t> </w:t>
      </w:r>
      <w:r>
        <w:rPr/>
        <w:t>e</w:t>
      </w:r>
      <w:r>
        <w:rPr>
          <w:spacing w:val="-9"/>
        </w:rPr>
        <w:t> </w:t>
      </w:r>
      <w:r>
        <w:rPr/>
        <w:t>critérios</w:t>
      </w:r>
      <w:r>
        <w:rPr>
          <w:spacing w:val="-9"/>
        </w:rPr>
        <w:t> </w:t>
      </w:r>
      <w:r>
        <w:rPr/>
        <w:t>de</w:t>
      </w:r>
      <w:r>
        <w:rPr>
          <w:spacing w:val="-9"/>
        </w:rPr>
        <w:t> </w:t>
      </w:r>
      <w:r>
        <w:rPr/>
        <w:t>conservação/</w:t>
      </w:r>
      <w:r>
        <w:rPr>
          <w:spacing w:val="-9"/>
        </w:rPr>
        <w:t> </w:t>
      </w:r>
      <w:r>
        <w:rPr/>
        <w:t>restauração</w:t>
      </w:r>
      <w:r>
        <w:rPr>
          <w:spacing w:val="-8"/>
        </w:rPr>
        <w:t> </w:t>
      </w:r>
      <w:r>
        <w:rPr/>
        <w:t>de</w:t>
      </w:r>
      <w:r>
        <w:rPr>
          <w:spacing w:val="-9"/>
        </w:rPr>
        <w:t> </w:t>
      </w:r>
      <w:r>
        <w:rPr/>
        <w:t>bens</w:t>
      </w:r>
      <w:r>
        <w:rPr>
          <w:spacing w:val="-9"/>
        </w:rPr>
        <w:t> </w:t>
      </w:r>
      <w:r>
        <w:rPr/>
        <w:t>culturais.</w:t>
      </w:r>
    </w:p>
    <w:p>
      <w:pPr>
        <w:pStyle w:val="BodyText"/>
        <w:spacing w:before="0"/>
        <w:rPr>
          <w:sz w:val="20"/>
        </w:rPr>
      </w:pPr>
    </w:p>
    <w:p>
      <w:pPr>
        <w:pStyle w:val="BodyText"/>
        <w:spacing w:before="7"/>
        <w:rPr>
          <w:sz w:val="16"/>
        </w:rPr>
      </w:pPr>
    </w:p>
    <w:p>
      <w:pPr>
        <w:pStyle w:val="ListParagraph"/>
        <w:numPr>
          <w:ilvl w:val="3"/>
          <w:numId w:val="93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3"/>
          <w:numId w:val="937"/>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11.1.3.4</w:t>
      </w:r>
    </w:p>
    <w:p>
      <w:pPr>
        <w:spacing w:after="0"/>
        <w:sectPr>
          <w:pgSz w:w="11910" w:h="16840"/>
          <w:pgMar w:header="0" w:footer="821" w:top="1300" w:bottom="1020" w:left="0" w:right="0"/>
        </w:sectPr>
      </w:pPr>
    </w:p>
    <w:p>
      <w:pPr>
        <w:numPr>
          <w:ilvl w:val="2"/>
          <w:numId w:val="937"/>
        </w:numPr>
        <w:tabs>
          <w:tab w:pos="3662" w:val="left" w:leader="none"/>
        </w:tabs>
        <w:spacing w:before="75"/>
        <w:ind w:left="3661" w:right="0" w:hanging="657"/>
        <w:jc w:val="left"/>
        <w:rPr>
          <w:rFonts w:ascii="Dax-MediumItalic" w:hAnsi="Dax-MediumItalic"/>
          <w:i/>
          <w:sz w:val="20"/>
        </w:rPr>
      </w:pPr>
      <w:r>
        <w:rPr>
          <w:rFonts w:ascii="Dax-MediumItalic" w:hAnsi="Dax-MediumItalic"/>
          <w:i/>
          <w:color w:val="006E72"/>
          <w:sz w:val="20"/>
        </w:rPr>
        <w:t>PROJETO DE</w:t>
      </w:r>
      <w:r>
        <w:rPr>
          <w:rFonts w:ascii="Dax-MediumItalic" w:hAnsi="Dax-MediumItalic"/>
          <w:i/>
          <w:color w:val="006E72"/>
          <w:spacing w:val="-1"/>
          <w:sz w:val="20"/>
        </w:rPr>
        <w:t> </w:t>
      </w:r>
      <w:r>
        <w:rPr>
          <w:rFonts w:ascii="Dax-MediumItalic" w:hAnsi="Dax-MediumItalic"/>
          <w:i/>
          <w:color w:val="006E72"/>
          <w:sz w:val="20"/>
        </w:rPr>
        <w:t>RESTAURAÇÃO</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93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920"/>
        </w:numPr>
        <w:tabs>
          <w:tab w:pos="3119" w:val="left" w:leader="none"/>
        </w:tabs>
        <w:spacing w:line="240" w:lineRule="auto" w:before="123" w:after="0"/>
        <w:ind w:left="3118" w:right="0" w:hanging="114"/>
        <w:jc w:val="left"/>
        <w:rPr>
          <w:sz w:val="18"/>
        </w:rPr>
      </w:pPr>
      <w:r>
        <w:rPr>
          <w:sz w:val="18"/>
        </w:rPr>
        <w:t>IPHAN Portaria </w:t>
      </w:r>
      <w:r>
        <w:rPr>
          <w:spacing w:val="2"/>
          <w:sz w:val="18"/>
        </w:rPr>
        <w:t>420-</w:t>
      </w:r>
      <w:r>
        <w:rPr>
          <w:spacing w:val="-2"/>
          <w:sz w:val="18"/>
        </w:rPr>
        <w:t> </w:t>
      </w:r>
      <w:r>
        <w:rPr>
          <w:sz w:val="18"/>
        </w:rPr>
        <w:t>13/9/12</w:t>
      </w:r>
    </w:p>
    <w:p>
      <w:pPr>
        <w:pStyle w:val="ListParagraph"/>
        <w:numPr>
          <w:ilvl w:val="0"/>
          <w:numId w:val="920"/>
        </w:numPr>
        <w:tabs>
          <w:tab w:pos="3119" w:val="left" w:leader="none"/>
        </w:tabs>
        <w:spacing w:line="240" w:lineRule="auto" w:before="94" w:after="0"/>
        <w:ind w:left="3118" w:right="0" w:hanging="114"/>
        <w:jc w:val="left"/>
        <w:rPr>
          <w:sz w:val="18"/>
        </w:rPr>
      </w:pPr>
      <w:r>
        <w:rPr>
          <w:sz w:val="18"/>
        </w:rPr>
        <w:t>IPHAN Portaria </w:t>
      </w:r>
      <w:r>
        <w:rPr>
          <w:spacing w:val="-3"/>
          <w:sz w:val="18"/>
        </w:rPr>
        <w:t>187-</w:t>
      </w:r>
      <w:r>
        <w:rPr>
          <w:spacing w:val="-2"/>
          <w:sz w:val="18"/>
        </w:rPr>
        <w:t> </w:t>
      </w:r>
      <w:r>
        <w:rPr>
          <w:sz w:val="18"/>
        </w:rPr>
        <w:t>11/6/2010</w:t>
      </w:r>
    </w:p>
    <w:p>
      <w:pPr>
        <w:pStyle w:val="BodyText"/>
        <w:ind w:left="3004"/>
      </w:pPr>
      <w:r>
        <w:rPr/>
        <w:t>-</w:t>
      </w:r>
      <w:r>
        <w:rPr>
          <w:spacing w:val="-20"/>
        </w:rPr>
        <w:t> </w:t>
      </w:r>
      <w:r>
        <w:rPr/>
        <w:t>IPHAN</w:t>
      </w:r>
      <w:r>
        <w:rPr>
          <w:spacing w:val="-22"/>
        </w:rPr>
        <w:t> </w:t>
      </w:r>
      <w:r>
        <w:rPr/>
        <w:t>Portaria</w:t>
      </w:r>
      <w:r>
        <w:rPr>
          <w:spacing w:val="-21"/>
        </w:rPr>
        <w:t> </w:t>
      </w:r>
      <w:r>
        <w:rPr>
          <w:spacing w:val="-3"/>
        </w:rPr>
        <w:t>127-</w:t>
      </w:r>
      <w:r>
        <w:rPr>
          <w:spacing w:val="-21"/>
        </w:rPr>
        <w:t> </w:t>
      </w:r>
      <w:r>
        <w:rPr/>
        <w:t>30/04/2009</w:t>
      </w:r>
    </w:p>
    <w:p>
      <w:pPr>
        <w:pStyle w:val="BodyText"/>
        <w:ind w:left="3004"/>
      </w:pPr>
      <w:r>
        <w:rPr/>
        <w:t>-</w:t>
      </w:r>
      <w:r>
        <w:rPr>
          <w:spacing w:val="-20"/>
        </w:rPr>
        <w:t> </w:t>
      </w:r>
      <w:r>
        <w:rPr/>
        <w:t>IPHAN</w:t>
      </w:r>
      <w:r>
        <w:rPr>
          <w:spacing w:val="-22"/>
        </w:rPr>
        <w:t> </w:t>
      </w:r>
      <w:r>
        <w:rPr/>
        <w:t>Portaria</w:t>
      </w:r>
      <w:r>
        <w:rPr>
          <w:spacing w:val="-21"/>
        </w:rPr>
        <w:t> </w:t>
      </w:r>
      <w:r>
        <w:rPr>
          <w:spacing w:val="2"/>
        </w:rPr>
        <w:t>230-</w:t>
      </w:r>
      <w:r>
        <w:rPr>
          <w:spacing w:val="-21"/>
        </w:rPr>
        <w:t> </w:t>
      </w:r>
      <w:r>
        <w:rPr/>
        <w:t>17/12/2002</w:t>
      </w:r>
    </w:p>
    <w:p>
      <w:pPr>
        <w:pStyle w:val="ListParagraph"/>
        <w:numPr>
          <w:ilvl w:val="0"/>
          <w:numId w:val="920"/>
        </w:numPr>
        <w:tabs>
          <w:tab w:pos="3119" w:val="left" w:leader="none"/>
        </w:tabs>
        <w:spacing w:line="240" w:lineRule="auto" w:before="94" w:after="0"/>
        <w:ind w:left="3118" w:right="0" w:hanging="114"/>
        <w:jc w:val="left"/>
        <w:rPr>
          <w:sz w:val="18"/>
        </w:rPr>
      </w:pPr>
      <w:r>
        <w:rPr>
          <w:sz w:val="18"/>
        </w:rPr>
        <w:t>IPHAN</w:t>
      </w:r>
      <w:r>
        <w:rPr>
          <w:spacing w:val="-24"/>
          <w:sz w:val="18"/>
        </w:rPr>
        <w:t> </w:t>
      </w:r>
      <w:r>
        <w:rPr>
          <w:sz w:val="18"/>
        </w:rPr>
        <w:t>Portaria</w:t>
      </w:r>
      <w:r>
        <w:rPr>
          <w:spacing w:val="-24"/>
          <w:sz w:val="18"/>
        </w:rPr>
        <w:t> </w:t>
      </w:r>
      <w:r>
        <w:rPr>
          <w:spacing w:val="-4"/>
          <w:sz w:val="18"/>
        </w:rPr>
        <w:t>11-</w:t>
      </w:r>
      <w:r>
        <w:rPr>
          <w:spacing w:val="-24"/>
          <w:sz w:val="18"/>
        </w:rPr>
        <w:t> </w:t>
      </w:r>
      <w:r>
        <w:rPr>
          <w:sz w:val="18"/>
        </w:rPr>
        <w:t>11/9/86</w:t>
      </w:r>
    </w:p>
    <w:p>
      <w:pPr>
        <w:pStyle w:val="ListParagraph"/>
        <w:numPr>
          <w:ilvl w:val="0"/>
          <w:numId w:val="920"/>
        </w:numPr>
        <w:tabs>
          <w:tab w:pos="3119" w:val="left" w:leader="none"/>
        </w:tabs>
        <w:spacing w:line="240" w:lineRule="auto" w:before="94" w:after="0"/>
        <w:ind w:left="3118" w:right="0" w:hanging="114"/>
        <w:jc w:val="left"/>
        <w:rPr>
          <w:sz w:val="18"/>
        </w:rPr>
      </w:pPr>
      <w:r>
        <w:rPr>
          <w:sz w:val="18"/>
        </w:rPr>
        <w:t>IPHAN</w:t>
      </w:r>
      <w:r>
        <w:rPr>
          <w:spacing w:val="-25"/>
          <w:sz w:val="18"/>
        </w:rPr>
        <w:t> </w:t>
      </w:r>
      <w:r>
        <w:rPr>
          <w:sz w:val="18"/>
        </w:rPr>
        <w:t>Portaria</w:t>
      </w:r>
      <w:r>
        <w:rPr>
          <w:spacing w:val="-24"/>
          <w:sz w:val="18"/>
        </w:rPr>
        <w:t> </w:t>
      </w:r>
      <w:r>
        <w:rPr>
          <w:spacing w:val="3"/>
          <w:sz w:val="18"/>
        </w:rPr>
        <w:t>10-</w:t>
      </w:r>
      <w:r>
        <w:rPr>
          <w:spacing w:val="-24"/>
          <w:sz w:val="18"/>
        </w:rPr>
        <w:t> </w:t>
      </w:r>
      <w:r>
        <w:rPr>
          <w:sz w:val="18"/>
        </w:rPr>
        <w:t>10/9/86</w:t>
      </w:r>
    </w:p>
    <w:p>
      <w:pPr>
        <w:pStyle w:val="BodyText"/>
        <w:ind w:left="3004"/>
      </w:pPr>
      <w:r>
        <w:rPr/>
        <w:t>- Lei nº 6.292 – 15/12/1975</w:t>
      </w:r>
    </w:p>
    <w:p>
      <w:pPr>
        <w:pStyle w:val="BodyText"/>
        <w:spacing w:before="7"/>
        <w:rPr>
          <w:sz w:val="29"/>
        </w:rPr>
      </w:pPr>
    </w:p>
    <w:p>
      <w:pPr>
        <w:pStyle w:val="ListParagraph"/>
        <w:numPr>
          <w:ilvl w:val="3"/>
          <w:numId w:val="93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Compreende</w:t>
      </w:r>
      <w:r>
        <w:rPr>
          <w:spacing w:val="-21"/>
        </w:rPr>
        <w:t> </w:t>
      </w:r>
      <w:r>
        <w:rPr/>
        <w:t>a</w:t>
      </w:r>
      <w:r>
        <w:rPr>
          <w:spacing w:val="-21"/>
        </w:rPr>
        <w:t> </w:t>
      </w:r>
      <w:r>
        <w:rPr/>
        <w:t>elaboração</w:t>
      </w:r>
      <w:r>
        <w:rPr>
          <w:spacing w:val="-21"/>
        </w:rPr>
        <w:t> </w:t>
      </w:r>
      <w:r>
        <w:rPr/>
        <w:t>de</w:t>
      </w:r>
      <w:r>
        <w:rPr>
          <w:spacing w:val="-21"/>
        </w:rPr>
        <w:t> </w:t>
      </w:r>
      <w:r>
        <w:rPr/>
        <w:t>projeto</w:t>
      </w:r>
      <w:r>
        <w:rPr>
          <w:spacing w:val="-21"/>
        </w:rPr>
        <w:t> </w:t>
      </w:r>
      <w:r>
        <w:rPr/>
        <w:t>para</w:t>
      </w:r>
      <w:r>
        <w:rPr>
          <w:spacing w:val="-21"/>
        </w:rPr>
        <w:t> </w:t>
      </w:r>
      <w:r>
        <w:rPr/>
        <w:t>a</w:t>
      </w:r>
      <w:r>
        <w:rPr>
          <w:spacing w:val="-21"/>
        </w:rPr>
        <w:t> </w:t>
      </w:r>
      <w:r>
        <w:rPr/>
        <w:t>restauração</w:t>
      </w:r>
      <w:r>
        <w:rPr>
          <w:spacing w:val="-21"/>
        </w:rPr>
        <w:t> </w:t>
      </w:r>
      <w:r>
        <w:rPr/>
        <w:t>de</w:t>
      </w:r>
      <w:r>
        <w:rPr>
          <w:spacing w:val="-21"/>
        </w:rPr>
        <w:t> </w:t>
      </w:r>
      <w:r>
        <w:rPr/>
        <w:t>edificações</w:t>
      </w:r>
      <w:r>
        <w:rPr>
          <w:spacing w:val="-21"/>
        </w:rPr>
        <w:t> </w:t>
      </w:r>
      <w:r>
        <w:rPr/>
        <w:t>de</w:t>
      </w:r>
      <w:r>
        <w:rPr>
          <w:spacing w:val="-21"/>
        </w:rPr>
        <w:t> </w:t>
      </w:r>
      <w:r>
        <w:rPr/>
        <w:t>importante</w:t>
      </w:r>
      <w:r>
        <w:rPr>
          <w:spacing w:val="-21"/>
        </w:rPr>
        <w:t> </w:t>
      </w:r>
      <w:r>
        <w:rPr/>
        <w:t>valor</w:t>
      </w:r>
      <w:r>
        <w:rPr>
          <w:spacing w:val="-21"/>
        </w:rPr>
        <w:t> </w:t>
      </w:r>
      <w:r>
        <w:rPr/>
        <w:t>cultural.</w:t>
      </w:r>
      <w:r>
        <w:rPr>
          <w:spacing w:val="-21"/>
        </w:rPr>
        <w:t> </w:t>
      </w:r>
      <w:r>
        <w:rPr/>
        <w:t>As obras</w:t>
      </w:r>
      <w:r>
        <w:rPr>
          <w:spacing w:val="-20"/>
        </w:rPr>
        <w:t> </w:t>
      </w:r>
      <w:r>
        <w:rPr/>
        <w:t>em</w:t>
      </w:r>
      <w:r>
        <w:rPr>
          <w:spacing w:val="-19"/>
        </w:rPr>
        <w:t> </w:t>
      </w:r>
      <w:r>
        <w:rPr/>
        <w:t>bens</w:t>
      </w:r>
      <w:r>
        <w:rPr>
          <w:spacing w:val="-19"/>
        </w:rPr>
        <w:t> </w:t>
      </w:r>
      <w:r>
        <w:rPr/>
        <w:t>tombados</w:t>
      </w:r>
      <w:r>
        <w:rPr>
          <w:spacing w:val="-19"/>
        </w:rPr>
        <w:t> </w:t>
      </w:r>
      <w:r>
        <w:rPr/>
        <w:t>devem</w:t>
      </w:r>
      <w:r>
        <w:rPr>
          <w:spacing w:val="-19"/>
        </w:rPr>
        <w:t> </w:t>
      </w:r>
      <w:r>
        <w:rPr/>
        <w:t>caracterizar-se</w:t>
      </w:r>
      <w:r>
        <w:rPr>
          <w:spacing w:val="-19"/>
        </w:rPr>
        <w:t> </w:t>
      </w:r>
      <w:r>
        <w:rPr/>
        <w:t>por</w:t>
      </w:r>
      <w:r>
        <w:rPr>
          <w:spacing w:val="-19"/>
        </w:rPr>
        <w:t> </w:t>
      </w:r>
      <w:r>
        <w:rPr/>
        <w:t>obras</w:t>
      </w:r>
      <w:r>
        <w:rPr>
          <w:spacing w:val="11"/>
        </w:rPr>
        <w:t> </w:t>
      </w:r>
      <w:r>
        <w:rPr/>
        <w:t>que</w:t>
      </w:r>
      <w:r>
        <w:rPr>
          <w:spacing w:val="-19"/>
        </w:rPr>
        <w:t> </w:t>
      </w:r>
      <w:r>
        <w:rPr/>
        <w:t>seguem</w:t>
      </w:r>
      <w:r>
        <w:rPr>
          <w:spacing w:val="-19"/>
        </w:rPr>
        <w:t> </w:t>
      </w:r>
      <w:r>
        <w:rPr/>
        <w:t>critérios</w:t>
      </w:r>
      <w:r>
        <w:rPr>
          <w:spacing w:val="-19"/>
        </w:rPr>
        <w:t> </w:t>
      </w:r>
      <w:r>
        <w:rPr/>
        <w:t>adotados</w:t>
      </w:r>
      <w:r>
        <w:rPr>
          <w:spacing w:val="-19"/>
        </w:rPr>
        <w:t> </w:t>
      </w:r>
      <w:r>
        <w:rPr/>
        <w:t>em</w:t>
      </w:r>
      <w:r>
        <w:rPr>
          <w:spacing w:val="-19"/>
        </w:rPr>
        <w:t> </w:t>
      </w:r>
      <w:r>
        <w:rPr/>
        <w:t>todo</w:t>
      </w:r>
      <w:r>
        <w:rPr>
          <w:spacing w:val="-19"/>
        </w:rPr>
        <w:t> </w:t>
      </w:r>
      <w:r>
        <w:rPr/>
        <w:t>o</w:t>
      </w:r>
      <w:r>
        <w:rPr>
          <w:spacing w:val="-19"/>
        </w:rPr>
        <w:t> </w:t>
      </w:r>
      <w:r>
        <w:rPr/>
        <w:t>mundo. Esses</w:t>
      </w:r>
      <w:r>
        <w:rPr>
          <w:spacing w:val="-30"/>
        </w:rPr>
        <w:t> </w:t>
      </w:r>
      <w:r>
        <w:rPr/>
        <w:t>critérios</w:t>
      </w:r>
      <w:r>
        <w:rPr>
          <w:spacing w:val="-29"/>
        </w:rPr>
        <w:t> </w:t>
      </w:r>
      <w:r>
        <w:rPr/>
        <w:t>ou</w:t>
      </w:r>
      <w:r>
        <w:rPr>
          <w:spacing w:val="-29"/>
        </w:rPr>
        <w:t> </w:t>
      </w:r>
      <w:r>
        <w:rPr/>
        <w:t>princípios</w:t>
      </w:r>
      <w:r>
        <w:rPr>
          <w:spacing w:val="-29"/>
        </w:rPr>
        <w:t> </w:t>
      </w:r>
      <w:r>
        <w:rPr/>
        <w:t>definem</w:t>
      </w:r>
      <w:r>
        <w:rPr>
          <w:spacing w:val="-29"/>
        </w:rPr>
        <w:t> </w:t>
      </w:r>
      <w:r>
        <w:rPr/>
        <w:t>a</w:t>
      </w:r>
      <w:r>
        <w:rPr>
          <w:spacing w:val="-30"/>
        </w:rPr>
        <w:t> </w:t>
      </w:r>
      <w:r>
        <w:rPr/>
        <w:t>abordagem</w:t>
      </w:r>
      <w:r>
        <w:rPr>
          <w:spacing w:val="-29"/>
        </w:rPr>
        <w:t> </w:t>
      </w:r>
      <w:r>
        <w:rPr/>
        <w:t>do</w:t>
      </w:r>
      <w:r>
        <w:rPr>
          <w:spacing w:val="-29"/>
        </w:rPr>
        <w:t> </w:t>
      </w:r>
      <w:r>
        <w:rPr/>
        <w:t>projeto</w:t>
      </w:r>
      <w:r>
        <w:rPr>
          <w:spacing w:val="-29"/>
        </w:rPr>
        <w:t> </w:t>
      </w:r>
      <w:r>
        <w:rPr/>
        <w:t>arquitetônico,</w:t>
      </w:r>
      <w:r>
        <w:rPr>
          <w:spacing w:val="-29"/>
        </w:rPr>
        <w:t> </w:t>
      </w:r>
      <w:r>
        <w:rPr/>
        <w:t>a</w:t>
      </w:r>
      <w:r>
        <w:rPr>
          <w:spacing w:val="-30"/>
        </w:rPr>
        <w:t> </w:t>
      </w:r>
      <w:r>
        <w:rPr/>
        <w:t>maneira</w:t>
      </w:r>
      <w:r>
        <w:rPr>
          <w:spacing w:val="-29"/>
        </w:rPr>
        <w:t> </w:t>
      </w:r>
      <w:r>
        <w:rPr/>
        <w:t>de</w:t>
      </w:r>
      <w:r>
        <w:rPr>
          <w:spacing w:val="-29"/>
        </w:rPr>
        <w:t> </w:t>
      </w:r>
      <w:r>
        <w:rPr/>
        <w:t>realizar</w:t>
      </w:r>
      <w:r>
        <w:rPr>
          <w:spacing w:val="-29"/>
        </w:rPr>
        <w:t> </w:t>
      </w:r>
      <w:r>
        <w:rPr/>
        <w:t>as</w:t>
      </w:r>
      <w:r>
        <w:rPr>
          <w:spacing w:val="-29"/>
        </w:rPr>
        <w:t> </w:t>
      </w:r>
      <w:r>
        <w:rPr/>
        <w:t>obras,</w:t>
      </w:r>
      <w:r>
        <w:rPr>
          <w:spacing w:val="-30"/>
        </w:rPr>
        <w:t> </w:t>
      </w:r>
      <w:r>
        <w:rPr>
          <w:spacing w:val="-4"/>
        </w:rPr>
        <w:t>sem </w:t>
      </w:r>
      <w:r>
        <w:rPr/>
        <w:t>degradar ainda mais o material original e sem mascarar a sua</w:t>
      </w:r>
      <w:r>
        <w:rPr>
          <w:spacing w:val="-35"/>
        </w:rPr>
        <w:t> </w:t>
      </w:r>
      <w:r>
        <w:rPr/>
        <w:t>história.</w:t>
      </w:r>
    </w:p>
    <w:p>
      <w:pPr>
        <w:pStyle w:val="BodyText"/>
        <w:spacing w:line="283" w:lineRule="auto" w:before="116"/>
        <w:ind w:left="2551" w:right="1415" w:firstLine="453"/>
        <w:jc w:val="both"/>
      </w:pPr>
      <w:r>
        <w:rPr>
          <w:w w:val="95"/>
        </w:rPr>
        <w:t>O</w:t>
      </w:r>
      <w:r>
        <w:rPr>
          <w:spacing w:val="-9"/>
          <w:w w:val="95"/>
        </w:rPr>
        <w:t> </w:t>
      </w:r>
      <w:r>
        <w:rPr>
          <w:w w:val="95"/>
        </w:rPr>
        <w:t>reconhecimento</w:t>
      </w:r>
      <w:r>
        <w:rPr>
          <w:spacing w:val="-9"/>
          <w:w w:val="95"/>
        </w:rPr>
        <w:t> </w:t>
      </w:r>
      <w:r>
        <w:rPr>
          <w:w w:val="95"/>
        </w:rPr>
        <w:t>legal</w:t>
      </w:r>
      <w:r>
        <w:rPr>
          <w:spacing w:val="-9"/>
          <w:w w:val="95"/>
        </w:rPr>
        <w:t> </w:t>
      </w:r>
      <w:r>
        <w:rPr>
          <w:w w:val="95"/>
        </w:rPr>
        <w:t>de</w:t>
      </w:r>
      <w:r>
        <w:rPr>
          <w:spacing w:val="-9"/>
          <w:w w:val="95"/>
        </w:rPr>
        <w:t> </w:t>
      </w:r>
      <w:r>
        <w:rPr>
          <w:w w:val="95"/>
        </w:rPr>
        <w:t>seu</w:t>
      </w:r>
      <w:r>
        <w:rPr>
          <w:spacing w:val="-9"/>
          <w:w w:val="95"/>
        </w:rPr>
        <w:t> </w:t>
      </w:r>
      <w:r>
        <w:rPr>
          <w:w w:val="95"/>
        </w:rPr>
        <w:t>valor</w:t>
      </w:r>
      <w:r>
        <w:rPr>
          <w:spacing w:val="-8"/>
          <w:w w:val="95"/>
        </w:rPr>
        <w:t> </w:t>
      </w:r>
      <w:r>
        <w:rPr>
          <w:w w:val="95"/>
        </w:rPr>
        <w:t>histórico-cultural</w:t>
      </w:r>
      <w:r>
        <w:rPr>
          <w:spacing w:val="-9"/>
          <w:w w:val="95"/>
        </w:rPr>
        <w:t> </w:t>
      </w:r>
      <w:r>
        <w:rPr>
          <w:w w:val="95"/>
        </w:rPr>
        <w:t>implica</w:t>
      </w:r>
      <w:r>
        <w:rPr>
          <w:spacing w:val="-9"/>
          <w:w w:val="95"/>
        </w:rPr>
        <w:t> </w:t>
      </w:r>
      <w:r>
        <w:rPr>
          <w:w w:val="95"/>
        </w:rPr>
        <w:t>em</w:t>
      </w:r>
      <w:r>
        <w:rPr>
          <w:spacing w:val="-9"/>
          <w:w w:val="95"/>
        </w:rPr>
        <w:t> </w:t>
      </w:r>
      <w:r>
        <w:rPr>
          <w:w w:val="95"/>
        </w:rPr>
        <w:t>acatar</w:t>
      </w:r>
      <w:r>
        <w:rPr>
          <w:spacing w:val="-9"/>
          <w:w w:val="95"/>
        </w:rPr>
        <w:t> </w:t>
      </w:r>
      <w:r>
        <w:rPr>
          <w:w w:val="95"/>
        </w:rPr>
        <w:t>posturas</w:t>
      </w:r>
      <w:r>
        <w:rPr>
          <w:spacing w:val="-8"/>
          <w:w w:val="95"/>
        </w:rPr>
        <w:t> </w:t>
      </w:r>
      <w:r>
        <w:rPr>
          <w:w w:val="95"/>
        </w:rPr>
        <w:t>técnicas</w:t>
      </w:r>
      <w:r>
        <w:rPr>
          <w:spacing w:val="-9"/>
          <w:w w:val="95"/>
        </w:rPr>
        <w:t> </w:t>
      </w:r>
      <w:r>
        <w:rPr>
          <w:w w:val="95"/>
        </w:rPr>
        <w:t>de</w:t>
      </w:r>
      <w:r>
        <w:rPr>
          <w:spacing w:val="-9"/>
          <w:w w:val="95"/>
        </w:rPr>
        <w:t> </w:t>
      </w:r>
      <w:r>
        <w:rPr>
          <w:w w:val="95"/>
        </w:rPr>
        <w:t>preservação </w:t>
      </w:r>
      <w:r>
        <w:rPr/>
        <w:t>que</w:t>
      </w:r>
      <w:r>
        <w:rPr>
          <w:spacing w:val="-11"/>
        </w:rPr>
        <w:t> </w:t>
      </w:r>
      <w:r>
        <w:rPr/>
        <w:t>são</w:t>
      </w:r>
      <w:r>
        <w:rPr>
          <w:spacing w:val="-10"/>
        </w:rPr>
        <w:t> </w:t>
      </w:r>
      <w:r>
        <w:rPr/>
        <w:t>regidas</w:t>
      </w:r>
      <w:r>
        <w:rPr>
          <w:spacing w:val="-11"/>
        </w:rPr>
        <w:t> </w:t>
      </w:r>
      <w:r>
        <w:rPr/>
        <w:t>por</w:t>
      </w:r>
      <w:r>
        <w:rPr>
          <w:spacing w:val="-10"/>
        </w:rPr>
        <w:t> </w:t>
      </w:r>
      <w:r>
        <w:rPr/>
        <w:t>documentos</w:t>
      </w:r>
      <w:r>
        <w:rPr>
          <w:spacing w:val="-11"/>
        </w:rPr>
        <w:t> </w:t>
      </w:r>
      <w:r>
        <w:rPr/>
        <w:t>internacionais</w:t>
      </w:r>
      <w:r>
        <w:rPr>
          <w:spacing w:val="-10"/>
        </w:rPr>
        <w:t> </w:t>
      </w:r>
      <w:r>
        <w:rPr/>
        <w:t>conhecidos</w:t>
      </w:r>
      <w:r>
        <w:rPr>
          <w:spacing w:val="-11"/>
        </w:rPr>
        <w:t> </w:t>
      </w:r>
      <w:r>
        <w:rPr/>
        <w:t>por</w:t>
      </w:r>
      <w:r>
        <w:rPr>
          <w:spacing w:val="-10"/>
        </w:rPr>
        <w:t> </w:t>
      </w:r>
      <w:r>
        <w:rPr/>
        <w:t>“Cartas</w:t>
      </w:r>
      <w:r>
        <w:rPr>
          <w:spacing w:val="-11"/>
        </w:rPr>
        <w:t> </w:t>
      </w:r>
      <w:r>
        <w:rPr/>
        <w:t>Patrimoniais”,</w:t>
      </w:r>
      <w:r>
        <w:rPr>
          <w:spacing w:val="-10"/>
        </w:rPr>
        <w:t> </w:t>
      </w:r>
      <w:r>
        <w:rPr/>
        <w:t>cuja</w:t>
      </w:r>
      <w:r>
        <w:rPr>
          <w:spacing w:val="-11"/>
        </w:rPr>
        <w:t> </w:t>
      </w:r>
      <w:r>
        <w:rPr/>
        <w:t>finalidade</w:t>
      </w:r>
      <w:r>
        <w:rPr>
          <w:spacing w:val="-10"/>
        </w:rPr>
        <w:t> </w:t>
      </w:r>
      <w:r>
        <w:rPr/>
        <w:t>é</w:t>
      </w:r>
      <w:r>
        <w:rPr>
          <w:spacing w:val="-11"/>
        </w:rPr>
        <w:t> </w:t>
      </w:r>
      <w:r>
        <w:rPr/>
        <w:t>a</w:t>
      </w:r>
      <w:r>
        <w:rPr>
          <w:spacing w:val="-10"/>
        </w:rPr>
        <w:t> </w:t>
      </w:r>
      <w:r>
        <w:rPr>
          <w:spacing w:val="-7"/>
        </w:rPr>
        <w:t>de </w:t>
      </w:r>
      <w:r>
        <w:rPr/>
        <w:t>normatizar</w:t>
      </w:r>
      <w:r>
        <w:rPr>
          <w:spacing w:val="-9"/>
        </w:rPr>
        <w:t> </w:t>
      </w:r>
      <w:r>
        <w:rPr/>
        <w:t>mundialmente</w:t>
      </w:r>
      <w:r>
        <w:rPr>
          <w:spacing w:val="-9"/>
        </w:rPr>
        <w:t> </w:t>
      </w:r>
      <w:r>
        <w:rPr/>
        <w:t>conceitos</w:t>
      </w:r>
      <w:r>
        <w:rPr>
          <w:spacing w:val="-9"/>
        </w:rPr>
        <w:t> </w:t>
      </w:r>
      <w:r>
        <w:rPr/>
        <w:t>e</w:t>
      </w:r>
      <w:r>
        <w:rPr>
          <w:spacing w:val="-9"/>
        </w:rPr>
        <w:t> </w:t>
      </w:r>
      <w:r>
        <w:rPr/>
        <w:t>critérios</w:t>
      </w:r>
      <w:r>
        <w:rPr>
          <w:spacing w:val="-9"/>
        </w:rPr>
        <w:t> </w:t>
      </w:r>
      <w:r>
        <w:rPr/>
        <w:t>de</w:t>
      </w:r>
      <w:r>
        <w:rPr>
          <w:spacing w:val="-9"/>
        </w:rPr>
        <w:t> </w:t>
      </w:r>
      <w:r>
        <w:rPr/>
        <w:t>conservação/</w:t>
      </w:r>
      <w:r>
        <w:rPr>
          <w:spacing w:val="-9"/>
        </w:rPr>
        <w:t> </w:t>
      </w:r>
      <w:r>
        <w:rPr/>
        <w:t>restauração</w:t>
      </w:r>
      <w:r>
        <w:rPr>
          <w:spacing w:val="-8"/>
        </w:rPr>
        <w:t> </w:t>
      </w:r>
      <w:r>
        <w:rPr/>
        <w:t>de</w:t>
      </w:r>
      <w:r>
        <w:rPr>
          <w:spacing w:val="-9"/>
        </w:rPr>
        <w:t> </w:t>
      </w:r>
      <w:r>
        <w:rPr/>
        <w:t>bens</w:t>
      </w:r>
      <w:r>
        <w:rPr>
          <w:spacing w:val="-9"/>
        </w:rPr>
        <w:t> </w:t>
      </w:r>
      <w:r>
        <w:rPr/>
        <w:t>culturais.</w:t>
      </w:r>
    </w:p>
    <w:p>
      <w:pPr>
        <w:pStyle w:val="BodyText"/>
        <w:spacing w:before="0"/>
        <w:rPr>
          <w:sz w:val="20"/>
        </w:rPr>
      </w:pPr>
    </w:p>
    <w:p>
      <w:pPr>
        <w:pStyle w:val="BodyText"/>
        <w:spacing w:before="7"/>
        <w:rPr>
          <w:sz w:val="16"/>
        </w:rPr>
      </w:pPr>
    </w:p>
    <w:p>
      <w:pPr>
        <w:pStyle w:val="ListParagraph"/>
        <w:numPr>
          <w:ilvl w:val="3"/>
          <w:numId w:val="93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3"/>
          <w:numId w:val="937"/>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11.1.3.4</w:t>
      </w:r>
    </w:p>
    <w:p>
      <w:pPr>
        <w:spacing w:after="0"/>
        <w:sectPr>
          <w:pgSz w:w="11910" w:h="16840"/>
          <w:pgMar w:header="0" w:footer="812" w:top="1300" w:bottom="1000" w:left="0" w:right="0"/>
        </w:sectPr>
      </w:pPr>
    </w:p>
    <w:p>
      <w:pPr>
        <w:numPr>
          <w:ilvl w:val="2"/>
          <w:numId w:val="937"/>
        </w:numPr>
        <w:tabs>
          <w:tab w:pos="3662" w:val="left" w:leader="none"/>
        </w:tabs>
        <w:spacing w:before="75"/>
        <w:ind w:left="3661" w:right="0" w:hanging="657"/>
        <w:jc w:val="left"/>
        <w:rPr>
          <w:rFonts w:ascii="Dax-MediumItalic" w:hAnsi="Dax-MediumItalic"/>
          <w:i/>
          <w:sz w:val="20"/>
        </w:rPr>
      </w:pPr>
      <w:r>
        <w:rPr>
          <w:rFonts w:ascii="Dax-MediumItalic" w:hAnsi="Dax-MediumItalic"/>
          <w:i/>
          <w:color w:val="006E72"/>
          <w:sz w:val="20"/>
        </w:rPr>
        <w:t>PLANO DE CONSERVAÇÃO</w:t>
      </w:r>
      <w:r>
        <w:rPr>
          <w:rFonts w:ascii="Dax-MediumItalic" w:hAnsi="Dax-MediumItalic"/>
          <w:i/>
          <w:color w:val="006E72"/>
          <w:spacing w:val="-1"/>
          <w:sz w:val="20"/>
        </w:rPr>
        <w:t> </w:t>
      </w:r>
      <w:r>
        <w:rPr>
          <w:rFonts w:ascii="Dax-MediumItalic" w:hAnsi="Dax-MediumItalic"/>
          <w:i/>
          <w:color w:val="006E72"/>
          <w:sz w:val="20"/>
        </w:rPr>
        <w:t>PREVENTIVA</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93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920"/>
        </w:numPr>
        <w:tabs>
          <w:tab w:pos="3119" w:val="left" w:leader="none"/>
        </w:tabs>
        <w:spacing w:line="240" w:lineRule="auto" w:before="123" w:after="0"/>
        <w:ind w:left="3118" w:right="0" w:hanging="114"/>
        <w:jc w:val="left"/>
        <w:rPr>
          <w:sz w:val="18"/>
        </w:rPr>
      </w:pPr>
      <w:r>
        <w:rPr>
          <w:sz w:val="18"/>
        </w:rPr>
        <w:t>IPHAN Portaria </w:t>
      </w:r>
      <w:r>
        <w:rPr>
          <w:spacing w:val="2"/>
          <w:sz w:val="18"/>
        </w:rPr>
        <w:t>420-</w:t>
      </w:r>
      <w:r>
        <w:rPr>
          <w:spacing w:val="-2"/>
          <w:sz w:val="18"/>
        </w:rPr>
        <w:t> </w:t>
      </w:r>
      <w:r>
        <w:rPr>
          <w:sz w:val="18"/>
        </w:rPr>
        <w:t>13/9/12</w:t>
      </w:r>
    </w:p>
    <w:p>
      <w:pPr>
        <w:pStyle w:val="ListParagraph"/>
        <w:numPr>
          <w:ilvl w:val="0"/>
          <w:numId w:val="920"/>
        </w:numPr>
        <w:tabs>
          <w:tab w:pos="3119" w:val="left" w:leader="none"/>
        </w:tabs>
        <w:spacing w:line="240" w:lineRule="auto" w:before="94" w:after="0"/>
        <w:ind w:left="3118" w:right="0" w:hanging="114"/>
        <w:jc w:val="left"/>
        <w:rPr>
          <w:sz w:val="18"/>
        </w:rPr>
      </w:pPr>
      <w:r>
        <w:rPr>
          <w:sz w:val="18"/>
        </w:rPr>
        <w:t>IPHAN Portaria </w:t>
      </w:r>
      <w:r>
        <w:rPr>
          <w:spacing w:val="-3"/>
          <w:sz w:val="18"/>
        </w:rPr>
        <w:t>187-</w:t>
      </w:r>
      <w:r>
        <w:rPr>
          <w:spacing w:val="-2"/>
          <w:sz w:val="18"/>
        </w:rPr>
        <w:t> </w:t>
      </w:r>
      <w:r>
        <w:rPr>
          <w:sz w:val="18"/>
        </w:rPr>
        <w:t>11/6/2010</w:t>
      </w:r>
    </w:p>
    <w:p>
      <w:pPr>
        <w:pStyle w:val="BodyText"/>
        <w:ind w:left="3004"/>
      </w:pPr>
      <w:r>
        <w:rPr/>
        <w:t>-</w:t>
      </w:r>
      <w:r>
        <w:rPr>
          <w:spacing w:val="-20"/>
        </w:rPr>
        <w:t> </w:t>
      </w:r>
      <w:r>
        <w:rPr/>
        <w:t>IPHAN</w:t>
      </w:r>
      <w:r>
        <w:rPr>
          <w:spacing w:val="-22"/>
        </w:rPr>
        <w:t> </w:t>
      </w:r>
      <w:r>
        <w:rPr/>
        <w:t>Portaria</w:t>
      </w:r>
      <w:r>
        <w:rPr>
          <w:spacing w:val="-21"/>
        </w:rPr>
        <w:t> </w:t>
      </w:r>
      <w:r>
        <w:rPr>
          <w:spacing w:val="-3"/>
        </w:rPr>
        <w:t>127-</w:t>
      </w:r>
      <w:r>
        <w:rPr>
          <w:spacing w:val="-21"/>
        </w:rPr>
        <w:t> </w:t>
      </w:r>
      <w:r>
        <w:rPr/>
        <w:t>30/04/2009</w:t>
      </w:r>
    </w:p>
    <w:p>
      <w:pPr>
        <w:pStyle w:val="BodyText"/>
        <w:ind w:left="3004"/>
      </w:pPr>
      <w:r>
        <w:rPr/>
        <w:t>-</w:t>
      </w:r>
      <w:r>
        <w:rPr>
          <w:spacing w:val="-20"/>
        </w:rPr>
        <w:t> </w:t>
      </w:r>
      <w:r>
        <w:rPr/>
        <w:t>IPHAN</w:t>
      </w:r>
      <w:r>
        <w:rPr>
          <w:spacing w:val="-22"/>
        </w:rPr>
        <w:t> </w:t>
      </w:r>
      <w:r>
        <w:rPr/>
        <w:t>Portaria</w:t>
      </w:r>
      <w:r>
        <w:rPr>
          <w:spacing w:val="-21"/>
        </w:rPr>
        <w:t> </w:t>
      </w:r>
      <w:r>
        <w:rPr>
          <w:spacing w:val="2"/>
        </w:rPr>
        <w:t>230-</w:t>
      </w:r>
      <w:r>
        <w:rPr>
          <w:spacing w:val="-21"/>
        </w:rPr>
        <w:t> </w:t>
      </w:r>
      <w:r>
        <w:rPr/>
        <w:t>17/12/2002</w:t>
      </w:r>
    </w:p>
    <w:p>
      <w:pPr>
        <w:pStyle w:val="ListParagraph"/>
        <w:numPr>
          <w:ilvl w:val="0"/>
          <w:numId w:val="920"/>
        </w:numPr>
        <w:tabs>
          <w:tab w:pos="3119" w:val="left" w:leader="none"/>
        </w:tabs>
        <w:spacing w:line="240" w:lineRule="auto" w:before="94" w:after="0"/>
        <w:ind w:left="3118" w:right="0" w:hanging="114"/>
        <w:jc w:val="left"/>
        <w:rPr>
          <w:sz w:val="18"/>
        </w:rPr>
      </w:pPr>
      <w:r>
        <w:rPr>
          <w:sz w:val="18"/>
        </w:rPr>
        <w:t>IPHAN</w:t>
      </w:r>
      <w:r>
        <w:rPr>
          <w:spacing w:val="-24"/>
          <w:sz w:val="18"/>
        </w:rPr>
        <w:t> </w:t>
      </w:r>
      <w:r>
        <w:rPr>
          <w:sz w:val="18"/>
        </w:rPr>
        <w:t>Portaria</w:t>
      </w:r>
      <w:r>
        <w:rPr>
          <w:spacing w:val="-24"/>
          <w:sz w:val="18"/>
        </w:rPr>
        <w:t> </w:t>
      </w:r>
      <w:r>
        <w:rPr>
          <w:spacing w:val="-4"/>
          <w:sz w:val="18"/>
        </w:rPr>
        <w:t>11-</w:t>
      </w:r>
      <w:r>
        <w:rPr>
          <w:spacing w:val="-24"/>
          <w:sz w:val="18"/>
        </w:rPr>
        <w:t> </w:t>
      </w:r>
      <w:r>
        <w:rPr>
          <w:sz w:val="18"/>
        </w:rPr>
        <w:t>11/9/86</w:t>
      </w:r>
    </w:p>
    <w:p>
      <w:pPr>
        <w:pStyle w:val="ListParagraph"/>
        <w:numPr>
          <w:ilvl w:val="0"/>
          <w:numId w:val="920"/>
        </w:numPr>
        <w:tabs>
          <w:tab w:pos="3119" w:val="left" w:leader="none"/>
        </w:tabs>
        <w:spacing w:line="240" w:lineRule="auto" w:before="94" w:after="0"/>
        <w:ind w:left="3118" w:right="0" w:hanging="114"/>
        <w:jc w:val="left"/>
        <w:rPr>
          <w:sz w:val="18"/>
        </w:rPr>
      </w:pPr>
      <w:r>
        <w:rPr>
          <w:sz w:val="18"/>
        </w:rPr>
        <w:t>IPHAN</w:t>
      </w:r>
      <w:r>
        <w:rPr>
          <w:spacing w:val="-25"/>
          <w:sz w:val="18"/>
        </w:rPr>
        <w:t> </w:t>
      </w:r>
      <w:r>
        <w:rPr>
          <w:sz w:val="18"/>
        </w:rPr>
        <w:t>Portaria</w:t>
      </w:r>
      <w:r>
        <w:rPr>
          <w:spacing w:val="-24"/>
          <w:sz w:val="18"/>
        </w:rPr>
        <w:t> </w:t>
      </w:r>
      <w:r>
        <w:rPr>
          <w:spacing w:val="3"/>
          <w:sz w:val="18"/>
        </w:rPr>
        <w:t>10-</w:t>
      </w:r>
      <w:r>
        <w:rPr>
          <w:spacing w:val="-24"/>
          <w:sz w:val="18"/>
        </w:rPr>
        <w:t> </w:t>
      </w:r>
      <w:r>
        <w:rPr>
          <w:sz w:val="18"/>
        </w:rPr>
        <w:t>10/9/86</w:t>
      </w:r>
    </w:p>
    <w:p>
      <w:pPr>
        <w:pStyle w:val="BodyText"/>
        <w:ind w:left="3004"/>
      </w:pPr>
      <w:r>
        <w:rPr/>
        <w:t>- Lei nº 6292 – 15/12/1975</w:t>
      </w:r>
    </w:p>
    <w:p>
      <w:pPr>
        <w:pStyle w:val="BodyText"/>
        <w:spacing w:before="7"/>
        <w:rPr>
          <w:sz w:val="29"/>
        </w:rPr>
      </w:pPr>
    </w:p>
    <w:p>
      <w:pPr>
        <w:pStyle w:val="ListParagraph"/>
        <w:numPr>
          <w:ilvl w:val="3"/>
          <w:numId w:val="93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A Conservação Preventiva pode ser definida como um conjunto de ações para mitigar as forças</w:t>
      </w:r>
      <w:r>
        <w:rPr>
          <w:spacing w:val="49"/>
        </w:rPr>
        <w:t> </w:t>
      </w:r>
      <w:r>
        <w:rPr/>
        <w:t>responsáveis</w:t>
      </w:r>
      <w:r>
        <w:rPr>
          <w:spacing w:val="-14"/>
        </w:rPr>
        <w:t> </w:t>
      </w:r>
      <w:r>
        <w:rPr/>
        <w:t>pela</w:t>
      </w:r>
      <w:r>
        <w:rPr>
          <w:spacing w:val="-13"/>
        </w:rPr>
        <w:t> </w:t>
      </w:r>
      <w:r>
        <w:rPr/>
        <w:t>deterioração</w:t>
      </w:r>
      <w:r>
        <w:rPr>
          <w:spacing w:val="-13"/>
        </w:rPr>
        <w:t> </w:t>
      </w:r>
      <w:r>
        <w:rPr/>
        <w:t>e</w:t>
      </w:r>
      <w:r>
        <w:rPr>
          <w:spacing w:val="-13"/>
        </w:rPr>
        <w:t> </w:t>
      </w:r>
      <w:r>
        <w:rPr/>
        <w:t>pela</w:t>
      </w:r>
      <w:r>
        <w:rPr>
          <w:spacing w:val="-13"/>
        </w:rPr>
        <w:t> </w:t>
      </w:r>
      <w:r>
        <w:rPr/>
        <w:t>perda</w:t>
      </w:r>
      <w:r>
        <w:rPr>
          <w:spacing w:val="-13"/>
        </w:rPr>
        <w:t> </w:t>
      </w:r>
      <w:r>
        <w:rPr/>
        <w:t>de</w:t>
      </w:r>
      <w:r>
        <w:rPr>
          <w:spacing w:val="-13"/>
        </w:rPr>
        <w:t> </w:t>
      </w:r>
      <w:r>
        <w:rPr/>
        <w:t>significância</w:t>
      </w:r>
      <w:r>
        <w:rPr>
          <w:spacing w:val="-13"/>
        </w:rPr>
        <w:t> </w:t>
      </w:r>
      <w:r>
        <w:rPr/>
        <w:t>dos</w:t>
      </w:r>
      <w:r>
        <w:rPr>
          <w:spacing w:val="-13"/>
        </w:rPr>
        <w:t> </w:t>
      </w:r>
      <w:r>
        <w:rPr/>
        <w:t>bens</w:t>
      </w:r>
      <w:r>
        <w:rPr>
          <w:spacing w:val="-13"/>
        </w:rPr>
        <w:t> </w:t>
      </w:r>
      <w:r>
        <w:rPr/>
        <w:t>culturais,</w:t>
      </w:r>
      <w:r>
        <w:rPr>
          <w:spacing w:val="-13"/>
        </w:rPr>
        <w:t> </w:t>
      </w:r>
      <w:r>
        <w:rPr/>
        <w:t>e</w:t>
      </w:r>
      <w:r>
        <w:rPr>
          <w:spacing w:val="-13"/>
        </w:rPr>
        <w:t> </w:t>
      </w:r>
      <w:r>
        <w:rPr/>
        <w:t>a</w:t>
      </w:r>
      <w:r>
        <w:rPr>
          <w:spacing w:val="-13"/>
        </w:rPr>
        <w:t> </w:t>
      </w:r>
      <w:r>
        <w:rPr/>
        <w:t>formulação</w:t>
      </w:r>
      <w:r>
        <w:rPr>
          <w:spacing w:val="-14"/>
        </w:rPr>
        <w:t> </w:t>
      </w:r>
      <w:r>
        <w:rPr/>
        <w:t>de</w:t>
      </w:r>
      <w:r>
        <w:rPr>
          <w:spacing w:val="-13"/>
        </w:rPr>
        <w:t> </w:t>
      </w:r>
      <w:r>
        <w:rPr/>
        <w:t>um</w:t>
      </w:r>
      <w:r>
        <w:rPr>
          <w:spacing w:val="-13"/>
        </w:rPr>
        <w:t> </w:t>
      </w:r>
      <w:r>
        <w:rPr>
          <w:spacing w:val="-3"/>
        </w:rPr>
        <w:t>plano </w:t>
      </w:r>
      <w:r>
        <w:rPr/>
        <w:t>de</w:t>
      </w:r>
      <w:r>
        <w:rPr>
          <w:spacing w:val="-33"/>
        </w:rPr>
        <w:t> </w:t>
      </w:r>
      <w:r>
        <w:rPr/>
        <w:t>conservação</w:t>
      </w:r>
      <w:r>
        <w:rPr>
          <w:spacing w:val="-32"/>
        </w:rPr>
        <w:t> </w:t>
      </w:r>
      <w:r>
        <w:rPr/>
        <w:t>preventiva</w:t>
      </w:r>
      <w:r>
        <w:rPr>
          <w:spacing w:val="-32"/>
        </w:rPr>
        <w:t> </w:t>
      </w:r>
      <w:r>
        <w:rPr/>
        <w:t>é</w:t>
      </w:r>
      <w:r>
        <w:rPr>
          <w:spacing w:val="-33"/>
        </w:rPr>
        <w:t> </w:t>
      </w:r>
      <w:r>
        <w:rPr/>
        <w:t>a</w:t>
      </w:r>
      <w:r>
        <w:rPr>
          <w:spacing w:val="-32"/>
        </w:rPr>
        <w:t> </w:t>
      </w:r>
      <w:r>
        <w:rPr/>
        <w:t>concepção,</w:t>
      </w:r>
      <w:r>
        <w:rPr>
          <w:spacing w:val="-32"/>
        </w:rPr>
        <w:t> </w:t>
      </w:r>
      <w:r>
        <w:rPr/>
        <w:t>coordenação</w:t>
      </w:r>
      <w:r>
        <w:rPr>
          <w:spacing w:val="-33"/>
        </w:rPr>
        <w:t> </w:t>
      </w:r>
      <w:r>
        <w:rPr/>
        <w:t>e</w:t>
      </w:r>
      <w:r>
        <w:rPr>
          <w:spacing w:val="-32"/>
        </w:rPr>
        <w:t> </w:t>
      </w:r>
      <w:r>
        <w:rPr/>
        <w:t>execução</w:t>
      </w:r>
      <w:r>
        <w:rPr>
          <w:spacing w:val="-32"/>
        </w:rPr>
        <w:t> </w:t>
      </w:r>
      <w:r>
        <w:rPr/>
        <w:t>de</w:t>
      </w:r>
      <w:r>
        <w:rPr>
          <w:spacing w:val="-32"/>
        </w:rPr>
        <w:t> </w:t>
      </w:r>
      <w:r>
        <w:rPr/>
        <w:t>um</w:t>
      </w:r>
      <w:r>
        <w:rPr>
          <w:spacing w:val="-33"/>
        </w:rPr>
        <w:t> </w:t>
      </w:r>
      <w:r>
        <w:rPr/>
        <w:t>conjunto</w:t>
      </w:r>
      <w:r>
        <w:rPr>
          <w:spacing w:val="-32"/>
        </w:rPr>
        <w:t> </w:t>
      </w:r>
      <w:r>
        <w:rPr/>
        <w:t>de</w:t>
      </w:r>
      <w:r>
        <w:rPr>
          <w:spacing w:val="-32"/>
        </w:rPr>
        <w:t> </w:t>
      </w:r>
      <w:r>
        <w:rPr/>
        <w:t>estratégias</w:t>
      </w:r>
      <w:r>
        <w:rPr>
          <w:spacing w:val="-33"/>
        </w:rPr>
        <w:t> </w:t>
      </w:r>
      <w:r>
        <w:rPr/>
        <w:t>sistemáticas organizadas</w:t>
      </w:r>
      <w:r>
        <w:rPr>
          <w:spacing w:val="-34"/>
        </w:rPr>
        <w:t> </w:t>
      </w:r>
      <w:r>
        <w:rPr/>
        <w:t>no</w:t>
      </w:r>
      <w:r>
        <w:rPr>
          <w:spacing w:val="-34"/>
        </w:rPr>
        <w:t> </w:t>
      </w:r>
      <w:r>
        <w:rPr/>
        <w:t>tempo</w:t>
      </w:r>
      <w:r>
        <w:rPr>
          <w:spacing w:val="-34"/>
        </w:rPr>
        <w:t> </w:t>
      </w:r>
      <w:r>
        <w:rPr/>
        <w:t>e</w:t>
      </w:r>
      <w:r>
        <w:rPr>
          <w:spacing w:val="-34"/>
        </w:rPr>
        <w:t> </w:t>
      </w:r>
      <w:r>
        <w:rPr/>
        <w:t>espaço,</w:t>
      </w:r>
      <w:r>
        <w:rPr>
          <w:spacing w:val="-34"/>
        </w:rPr>
        <w:t> </w:t>
      </w:r>
      <w:r>
        <w:rPr/>
        <w:t>desenvolvidas</w:t>
      </w:r>
      <w:r>
        <w:rPr>
          <w:spacing w:val="-34"/>
        </w:rPr>
        <w:t> </w:t>
      </w:r>
      <w:r>
        <w:rPr/>
        <w:t>por</w:t>
      </w:r>
      <w:r>
        <w:rPr>
          <w:spacing w:val="-34"/>
        </w:rPr>
        <w:t> </w:t>
      </w:r>
      <w:r>
        <w:rPr/>
        <w:t>uma</w:t>
      </w:r>
      <w:r>
        <w:rPr>
          <w:spacing w:val="-34"/>
        </w:rPr>
        <w:t> </w:t>
      </w:r>
      <w:r>
        <w:rPr/>
        <w:t>equipe</w:t>
      </w:r>
      <w:r>
        <w:rPr>
          <w:spacing w:val="-34"/>
        </w:rPr>
        <w:t> </w:t>
      </w:r>
      <w:r>
        <w:rPr/>
        <w:t>interdisciplinar</w:t>
      </w:r>
      <w:r>
        <w:rPr>
          <w:spacing w:val="-34"/>
        </w:rPr>
        <w:t> </w:t>
      </w:r>
      <w:r>
        <w:rPr/>
        <w:t>com</w:t>
      </w:r>
      <w:r>
        <w:rPr>
          <w:spacing w:val="-34"/>
        </w:rPr>
        <w:t> </w:t>
      </w:r>
      <w:r>
        <w:rPr/>
        <w:t>o</w:t>
      </w:r>
      <w:r>
        <w:rPr>
          <w:spacing w:val="-34"/>
        </w:rPr>
        <w:t> </w:t>
      </w:r>
      <w:r>
        <w:rPr/>
        <w:t>consenso</w:t>
      </w:r>
      <w:r>
        <w:rPr>
          <w:spacing w:val="-34"/>
        </w:rPr>
        <w:t> </w:t>
      </w:r>
      <w:r>
        <w:rPr/>
        <w:t>da</w:t>
      </w:r>
      <w:r>
        <w:rPr>
          <w:spacing w:val="-34"/>
        </w:rPr>
        <w:t> </w:t>
      </w:r>
      <w:r>
        <w:rPr/>
        <w:t>comunidade a</w:t>
      </w:r>
      <w:r>
        <w:rPr>
          <w:spacing w:val="-29"/>
        </w:rPr>
        <w:t> </w:t>
      </w:r>
      <w:r>
        <w:rPr/>
        <w:t>fim</w:t>
      </w:r>
      <w:r>
        <w:rPr>
          <w:spacing w:val="-29"/>
        </w:rPr>
        <w:t> </w:t>
      </w:r>
      <w:r>
        <w:rPr/>
        <w:t>de</w:t>
      </w:r>
      <w:r>
        <w:rPr>
          <w:spacing w:val="-28"/>
        </w:rPr>
        <w:t> </w:t>
      </w:r>
      <w:r>
        <w:rPr>
          <w:spacing w:val="-3"/>
        </w:rPr>
        <w:t>preservar,</w:t>
      </w:r>
      <w:r>
        <w:rPr>
          <w:spacing w:val="-29"/>
        </w:rPr>
        <w:t> </w:t>
      </w:r>
      <w:r>
        <w:rPr/>
        <w:t>resguardar</w:t>
      </w:r>
      <w:r>
        <w:rPr>
          <w:spacing w:val="-29"/>
        </w:rPr>
        <w:t> </w:t>
      </w:r>
      <w:r>
        <w:rPr/>
        <w:t>e</w:t>
      </w:r>
      <w:r>
        <w:rPr>
          <w:spacing w:val="-28"/>
        </w:rPr>
        <w:t> </w:t>
      </w:r>
      <w:r>
        <w:rPr/>
        <w:t>difundir</w:t>
      </w:r>
      <w:r>
        <w:rPr>
          <w:spacing w:val="-29"/>
        </w:rPr>
        <w:t> </w:t>
      </w:r>
      <w:r>
        <w:rPr/>
        <w:t>a</w:t>
      </w:r>
      <w:r>
        <w:rPr>
          <w:spacing w:val="-29"/>
        </w:rPr>
        <w:t> </w:t>
      </w:r>
      <w:r>
        <w:rPr/>
        <w:t>memória</w:t>
      </w:r>
      <w:r>
        <w:rPr>
          <w:spacing w:val="-28"/>
        </w:rPr>
        <w:t> </w:t>
      </w:r>
      <w:r>
        <w:rPr/>
        <w:t>coletiva</w:t>
      </w:r>
      <w:r>
        <w:rPr>
          <w:spacing w:val="-29"/>
        </w:rPr>
        <w:t> </w:t>
      </w:r>
      <w:r>
        <w:rPr/>
        <w:t>no</w:t>
      </w:r>
      <w:r>
        <w:rPr>
          <w:spacing w:val="-29"/>
        </w:rPr>
        <w:t> </w:t>
      </w:r>
      <w:r>
        <w:rPr/>
        <w:t>presente</w:t>
      </w:r>
      <w:r>
        <w:rPr>
          <w:spacing w:val="-28"/>
        </w:rPr>
        <w:t> </w:t>
      </w:r>
      <w:r>
        <w:rPr/>
        <w:t>e</w:t>
      </w:r>
      <w:r>
        <w:rPr>
          <w:spacing w:val="-29"/>
        </w:rPr>
        <w:t> </w:t>
      </w:r>
      <w:r>
        <w:rPr/>
        <w:t>projetá-la</w:t>
      </w:r>
      <w:r>
        <w:rPr>
          <w:spacing w:val="-29"/>
        </w:rPr>
        <w:t> </w:t>
      </w:r>
      <w:r>
        <w:rPr/>
        <w:t>para</w:t>
      </w:r>
      <w:r>
        <w:rPr>
          <w:spacing w:val="-28"/>
        </w:rPr>
        <w:t> </w:t>
      </w:r>
      <w:r>
        <w:rPr/>
        <w:t>o</w:t>
      </w:r>
      <w:r>
        <w:rPr>
          <w:spacing w:val="-29"/>
        </w:rPr>
        <w:t> </w:t>
      </w:r>
      <w:r>
        <w:rPr/>
        <w:t>futuro</w:t>
      </w:r>
      <w:r>
        <w:rPr>
          <w:spacing w:val="-29"/>
        </w:rPr>
        <w:t> </w:t>
      </w:r>
      <w:r>
        <w:rPr/>
        <w:t>para</w:t>
      </w:r>
      <w:r>
        <w:rPr>
          <w:spacing w:val="-28"/>
        </w:rPr>
        <w:t> </w:t>
      </w:r>
      <w:r>
        <w:rPr/>
        <w:t>reforçar a sua identidade cultural e elevar a qualidade de</w:t>
      </w:r>
      <w:r>
        <w:rPr>
          <w:spacing w:val="-17"/>
        </w:rPr>
        <w:t> </w:t>
      </w:r>
      <w:r>
        <w:rPr/>
        <w:t>vida.</w:t>
      </w:r>
    </w:p>
    <w:p>
      <w:pPr>
        <w:pStyle w:val="BodyText"/>
        <w:spacing w:before="0"/>
        <w:rPr>
          <w:sz w:val="20"/>
        </w:rPr>
      </w:pPr>
    </w:p>
    <w:p>
      <w:pPr>
        <w:pStyle w:val="BodyText"/>
        <w:spacing w:before="9"/>
        <w:rPr>
          <w:sz w:val="16"/>
        </w:rPr>
      </w:pPr>
    </w:p>
    <w:p>
      <w:pPr>
        <w:pStyle w:val="ListParagraph"/>
        <w:numPr>
          <w:ilvl w:val="3"/>
          <w:numId w:val="93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 REMUNERAÇÃO DE PROJETOS E SERVIÇOS DIVERSOS constante do Anexo I deste documento.</w:t>
      </w:r>
    </w:p>
    <w:p>
      <w:pPr>
        <w:pStyle w:val="BodyText"/>
        <w:spacing w:before="0"/>
        <w:rPr>
          <w:sz w:val="20"/>
        </w:rPr>
      </w:pPr>
    </w:p>
    <w:p>
      <w:pPr>
        <w:pStyle w:val="BodyText"/>
        <w:spacing w:before="9"/>
        <w:rPr>
          <w:sz w:val="19"/>
        </w:rPr>
      </w:pPr>
    </w:p>
    <w:p>
      <w:pPr>
        <w:pStyle w:val="ListParagraph"/>
        <w:numPr>
          <w:ilvl w:val="3"/>
          <w:numId w:val="937"/>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rPr>
          <w:rFonts w:ascii="Dax-Regular"/>
        </w:rPr>
      </w:pPr>
      <w:r>
        <w:rPr>
          <w:rFonts w:ascii="Dax-Regular"/>
        </w:rPr>
        <w:t>-Notas preliminares:</w:t>
      </w:r>
    </w:p>
    <w:p>
      <w:pPr>
        <w:pStyle w:val="ListParagraph"/>
        <w:numPr>
          <w:ilvl w:val="0"/>
          <w:numId w:val="938"/>
        </w:numPr>
        <w:tabs>
          <w:tab w:pos="3318" w:val="left" w:leader="none"/>
        </w:tabs>
        <w:spacing w:line="240" w:lineRule="auto" w:before="151"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938"/>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8"/>
        <w:rPr>
          <w:sz w:val="29"/>
        </w:rPr>
      </w:pPr>
    </w:p>
    <w:p>
      <w:pPr>
        <w:spacing w:before="0"/>
        <w:ind w:left="3004" w:right="0" w:firstLine="0"/>
        <w:jc w:val="left"/>
        <w:rPr>
          <w:rFonts w:ascii="Dax-LightItalic"/>
          <w:i/>
          <w:sz w:val="18"/>
        </w:rPr>
      </w:pPr>
      <w:r>
        <w:rPr>
          <w:rFonts w:ascii="Dax-LightItalic"/>
          <w:i/>
          <w:color w:val="006E72"/>
          <w:sz w:val="18"/>
        </w:rPr>
        <w:t>-LEVANTAMENTO DE DADOS (LV)</w:t>
      </w:r>
    </w:p>
    <w:p>
      <w:pPr>
        <w:pStyle w:val="ListParagraph"/>
        <w:numPr>
          <w:ilvl w:val="0"/>
          <w:numId w:val="939"/>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940"/>
        </w:numPr>
        <w:tabs>
          <w:tab w:pos="3318" w:val="left" w:leader="none"/>
        </w:tabs>
        <w:spacing w:line="240" w:lineRule="auto" w:before="151"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940"/>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939"/>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941"/>
        </w:numPr>
        <w:tabs>
          <w:tab w:pos="3318" w:val="left" w:leader="none"/>
        </w:tabs>
        <w:spacing w:line="240" w:lineRule="auto" w:before="151"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941"/>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941"/>
        </w:numPr>
        <w:tabs>
          <w:tab w:pos="3317" w:val="left" w:leader="none"/>
          <w:tab w:pos="3318" w:val="left" w:leader="none"/>
        </w:tabs>
        <w:spacing w:line="283" w:lineRule="auto" w:before="94" w:after="0"/>
        <w:ind w:left="3317" w:right="1418" w:hanging="340"/>
        <w:jc w:val="left"/>
        <w:rPr>
          <w:sz w:val="18"/>
        </w:rPr>
      </w:pPr>
      <w:r>
        <w:rPr>
          <w:spacing w:val="-5"/>
          <w:w w:val="95"/>
          <w:sz w:val="18"/>
        </w:rPr>
        <w:t>Levantamento </w:t>
      </w:r>
      <w:r>
        <w:rPr>
          <w:w w:val="95"/>
          <w:sz w:val="18"/>
        </w:rPr>
        <w:t>da </w:t>
      </w:r>
      <w:r>
        <w:rPr>
          <w:spacing w:val="-5"/>
          <w:w w:val="95"/>
          <w:sz w:val="18"/>
        </w:rPr>
        <w:t>legislação, </w:t>
      </w:r>
      <w:r>
        <w:rPr>
          <w:spacing w:val="-4"/>
          <w:w w:val="95"/>
          <w:sz w:val="18"/>
        </w:rPr>
        <w:t>normas técnicas, normas/ portarias </w:t>
      </w:r>
      <w:r>
        <w:rPr>
          <w:w w:val="95"/>
          <w:sz w:val="18"/>
        </w:rPr>
        <w:t>de </w:t>
      </w:r>
      <w:r>
        <w:rPr>
          <w:spacing w:val="-4"/>
          <w:w w:val="95"/>
          <w:sz w:val="18"/>
        </w:rPr>
        <w:t>órgãos/ </w:t>
      </w:r>
      <w:r>
        <w:rPr>
          <w:spacing w:val="-5"/>
          <w:w w:val="95"/>
          <w:sz w:val="18"/>
        </w:rPr>
        <w:t>concessionárias relacionadas </w:t>
      </w:r>
      <w:r>
        <w:rPr>
          <w:sz w:val="18"/>
        </w:rPr>
        <w:t>ao </w:t>
      </w:r>
      <w:r>
        <w:rPr>
          <w:spacing w:val="-4"/>
          <w:sz w:val="18"/>
        </w:rPr>
        <w:t>serviço </w:t>
      </w:r>
      <w:r>
        <w:rPr>
          <w:sz w:val="18"/>
        </w:rPr>
        <w:t>a</w:t>
      </w:r>
      <w:r>
        <w:rPr>
          <w:spacing w:val="-19"/>
          <w:sz w:val="18"/>
        </w:rPr>
        <w:t> </w:t>
      </w:r>
      <w:r>
        <w:rPr>
          <w:spacing w:val="-5"/>
          <w:sz w:val="18"/>
        </w:rPr>
        <w:t>realizar;</w:t>
      </w:r>
    </w:p>
    <w:p>
      <w:pPr>
        <w:pStyle w:val="ListParagraph"/>
        <w:numPr>
          <w:ilvl w:val="0"/>
          <w:numId w:val="941"/>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941"/>
        </w:numPr>
        <w:tabs>
          <w:tab w:pos="3318" w:val="left" w:leader="none"/>
        </w:tabs>
        <w:spacing w:line="240" w:lineRule="auto" w:before="94" w:after="0"/>
        <w:ind w:left="3317" w:right="0" w:hanging="340"/>
        <w:jc w:val="left"/>
        <w:rPr>
          <w:sz w:val="18"/>
        </w:rPr>
      </w:pPr>
      <w:r>
        <w:rPr>
          <w:w w:val="95"/>
          <w:sz w:val="18"/>
        </w:rPr>
        <w:t>Outras informações</w:t>
      </w:r>
      <w:r>
        <w:rPr>
          <w:spacing w:val="11"/>
          <w:w w:val="95"/>
          <w:sz w:val="18"/>
        </w:rPr>
        <w:t> </w:t>
      </w:r>
      <w:r>
        <w:rPr>
          <w:w w:val="95"/>
          <w:sz w:val="18"/>
        </w:rPr>
        <w:t>relevantes.</w:t>
      </w:r>
    </w:p>
    <w:p>
      <w:pPr>
        <w:pStyle w:val="BodyText"/>
        <w:spacing w:before="0"/>
        <w:rPr>
          <w:sz w:val="20"/>
        </w:rPr>
      </w:pPr>
    </w:p>
    <w:p>
      <w:pPr>
        <w:pStyle w:val="ListParagraph"/>
        <w:numPr>
          <w:ilvl w:val="0"/>
          <w:numId w:val="939"/>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942"/>
        </w:numPr>
        <w:tabs>
          <w:tab w:pos="3318" w:val="left" w:leader="none"/>
        </w:tabs>
        <w:spacing w:line="240" w:lineRule="auto" w:before="150"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942"/>
        </w:numPr>
        <w:tabs>
          <w:tab w:pos="3318" w:val="left" w:leader="none"/>
        </w:tabs>
        <w:spacing w:line="240" w:lineRule="auto" w:before="94" w:after="0"/>
        <w:ind w:left="3317" w:right="0" w:hanging="340"/>
        <w:jc w:val="left"/>
        <w:rPr>
          <w:sz w:val="18"/>
        </w:rPr>
      </w:pPr>
      <w:r>
        <w:rPr>
          <w:sz w:val="18"/>
        </w:rPr>
        <w:t>Textos: relatório de levantamento de</w:t>
      </w:r>
      <w:r>
        <w:rPr>
          <w:spacing w:val="-7"/>
          <w:sz w:val="18"/>
        </w:rPr>
        <w:t> </w:t>
      </w:r>
      <w:r>
        <w:rPr>
          <w:sz w:val="18"/>
        </w:rPr>
        <w:t>dados;</w:t>
      </w:r>
    </w:p>
    <w:p>
      <w:pPr>
        <w:pStyle w:val="ListParagraph"/>
        <w:numPr>
          <w:ilvl w:val="0"/>
          <w:numId w:val="942"/>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spacing w:after="0" w:line="240" w:lineRule="auto"/>
        <w:jc w:val="left"/>
        <w:rPr>
          <w:sz w:val="18"/>
        </w:rPr>
        <w:sectPr>
          <w:pgSz w:w="11910" w:h="16840"/>
          <w:pgMar w:header="0" w:footer="821" w:top="1300" w:bottom="1020" w:left="0" w:right="0"/>
        </w:sectPr>
      </w:pPr>
    </w:p>
    <w:p>
      <w:pPr>
        <w:spacing w:before="78"/>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943"/>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944"/>
        </w:numPr>
        <w:tabs>
          <w:tab w:pos="3318" w:val="left" w:leader="none"/>
        </w:tabs>
        <w:spacing w:line="240" w:lineRule="auto" w:before="151"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944"/>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943"/>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945"/>
        </w:numPr>
        <w:tabs>
          <w:tab w:pos="3318" w:val="left" w:leader="none"/>
        </w:tabs>
        <w:spacing w:line="240" w:lineRule="auto" w:before="150"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945"/>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945"/>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945"/>
        </w:numPr>
        <w:tabs>
          <w:tab w:pos="3498" w:val="left" w:leader="none"/>
        </w:tabs>
        <w:spacing w:line="240" w:lineRule="auto" w:before="94" w:after="0"/>
        <w:ind w:left="3497" w:right="0" w:hanging="160"/>
        <w:jc w:val="left"/>
        <w:rPr>
          <w:sz w:val="18"/>
        </w:rPr>
      </w:pPr>
      <w:r>
        <w:rPr>
          <w:sz w:val="18"/>
        </w:rPr>
        <w:t>Normas de apresentação gráfica do cliente/ contratante/</w:t>
      </w:r>
      <w:r>
        <w:rPr>
          <w:spacing w:val="-22"/>
          <w:sz w:val="18"/>
        </w:rPr>
        <w:t> </w:t>
      </w:r>
      <w:r>
        <w:rPr>
          <w:sz w:val="18"/>
        </w:rPr>
        <w:t>destinatário.</w:t>
      </w:r>
    </w:p>
    <w:p>
      <w:pPr>
        <w:pStyle w:val="ListParagraph"/>
        <w:numPr>
          <w:ilvl w:val="0"/>
          <w:numId w:val="945"/>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943"/>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946"/>
        </w:numPr>
        <w:tabs>
          <w:tab w:pos="3318" w:val="left" w:leader="none"/>
        </w:tabs>
        <w:spacing w:line="240" w:lineRule="auto" w:before="150"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946"/>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BodyText"/>
        <w:spacing w:before="9"/>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947"/>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948"/>
        </w:numPr>
        <w:tabs>
          <w:tab w:pos="3318" w:val="left" w:leader="none"/>
        </w:tabs>
        <w:spacing w:line="240" w:lineRule="auto" w:before="151"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948"/>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948"/>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947"/>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line="283" w:lineRule="auto" w:before="58"/>
        <w:ind w:left="3317" w:right="1414" w:hanging="341"/>
        <w:jc w:val="both"/>
      </w:pPr>
      <w:r>
        <w:rPr/>
        <w:t>c) diagnóstico de conservação, identificando os problemas e ações necessárias para sua correção; projetos</w:t>
      </w:r>
      <w:r>
        <w:rPr>
          <w:spacing w:val="-17"/>
        </w:rPr>
        <w:t> </w:t>
      </w:r>
      <w:r>
        <w:rPr/>
        <w:t>executivos</w:t>
      </w:r>
      <w:r>
        <w:rPr>
          <w:spacing w:val="-17"/>
        </w:rPr>
        <w:t> </w:t>
      </w:r>
      <w:r>
        <w:rPr/>
        <w:t>para</w:t>
      </w:r>
      <w:r>
        <w:rPr>
          <w:spacing w:val="-16"/>
        </w:rPr>
        <w:t> </w:t>
      </w:r>
      <w:r>
        <w:rPr/>
        <w:t>as</w:t>
      </w:r>
      <w:r>
        <w:rPr>
          <w:spacing w:val="-17"/>
        </w:rPr>
        <w:t> </w:t>
      </w:r>
      <w:r>
        <w:rPr/>
        <w:t>intervenções</w:t>
      </w:r>
      <w:r>
        <w:rPr>
          <w:spacing w:val="-16"/>
        </w:rPr>
        <w:t> </w:t>
      </w:r>
      <w:r>
        <w:rPr/>
        <w:t>necessárias</w:t>
      </w:r>
      <w:r>
        <w:rPr>
          <w:spacing w:val="-17"/>
        </w:rPr>
        <w:t> </w:t>
      </w:r>
      <w:r>
        <w:rPr/>
        <w:t>e</w:t>
      </w:r>
      <w:r>
        <w:rPr>
          <w:spacing w:val="-17"/>
        </w:rPr>
        <w:t> </w:t>
      </w:r>
      <w:r>
        <w:rPr/>
        <w:t>sua</w:t>
      </w:r>
      <w:r>
        <w:rPr>
          <w:spacing w:val="-16"/>
        </w:rPr>
        <w:t> </w:t>
      </w:r>
      <w:r>
        <w:rPr/>
        <w:t>implementação;</w:t>
      </w:r>
      <w:r>
        <w:rPr>
          <w:spacing w:val="-17"/>
        </w:rPr>
        <w:t> </w:t>
      </w:r>
      <w:r>
        <w:rPr/>
        <w:t>plano</w:t>
      </w:r>
      <w:r>
        <w:rPr>
          <w:spacing w:val="-16"/>
        </w:rPr>
        <w:t> </w:t>
      </w:r>
      <w:r>
        <w:rPr/>
        <w:t>de</w:t>
      </w:r>
      <w:r>
        <w:rPr>
          <w:spacing w:val="-17"/>
        </w:rPr>
        <w:t> </w:t>
      </w:r>
      <w:r>
        <w:rPr>
          <w:spacing w:val="-3"/>
        </w:rPr>
        <w:t>manutenção </w:t>
      </w:r>
      <w:r>
        <w:rPr/>
        <w:t>como</w:t>
      </w:r>
      <w:r>
        <w:rPr>
          <w:spacing w:val="-21"/>
        </w:rPr>
        <w:t> </w:t>
      </w:r>
      <w:r>
        <w:rPr/>
        <w:t>instrumento</w:t>
      </w:r>
      <w:r>
        <w:rPr>
          <w:spacing w:val="-20"/>
        </w:rPr>
        <w:t> </w:t>
      </w:r>
      <w:r>
        <w:rPr/>
        <w:t>para</w:t>
      </w:r>
      <w:r>
        <w:rPr>
          <w:spacing w:val="-20"/>
        </w:rPr>
        <w:t> </w:t>
      </w:r>
      <w:r>
        <w:rPr/>
        <w:t>evitar</w:t>
      </w:r>
      <w:r>
        <w:rPr>
          <w:spacing w:val="-20"/>
        </w:rPr>
        <w:t> </w:t>
      </w:r>
      <w:r>
        <w:rPr/>
        <w:t>o</w:t>
      </w:r>
      <w:r>
        <w:rPr>
          <w:spacing w:val="-20"/>
        </w:rPr>
        <w:t> </w:t>
      </w:r>
      <w:r>
        <w:rPr/>
        <w:t>risco</w:t>
      </w:r>
      <w:r>
        <w:rPr>
          <w:spacing w:val="-20"/>
        </w:rPr>
        <w:t> </w:t>
      </w:r>
      <w:r>
        <w:rPr/>
        <w:t>de</w:t>
      </w:r>
      <w:r>
        <w:rPr>
          <w:spacing w:val="-20"/>
        </w:rPr>
        <w:t> </w:t>
      </w:r>
      <w:r>
        <w:rPr/>
        <w:t>nova</w:t>
      </w:r>
      <w:r>
        <w:rPr>
          <w:spacing w:val="-21"/>
        </w:rPr>
        <w:t> </w:t>
      </w:r>
      <w:r>
        <w:rPr/>
        <w:t>deterioração,</w:t>
      </w:r>
      <w:r>
        <w:rPr>
          <w:spacing w:val="-20"/>
        </w:rPr>
        <w:t> </w:t>
      </w:r>
      <w:r>
        <w:rPr/>
        <w:t>concebido</w:t>
      </w:r>
      <w:r>
        <w:rPr>
          <w:spacing w:val="-20"/>
        </w:rPr>
        <w:t> </w:t>
      </w:r>
      <w:r>
        <w:rPr/>
        <w:t>como</w:t>
      </w:r>
      <w:r>
        <w:rPr>
          <w:spacing w:val="-20"/>
        </w:rPr>
        <w:t> </w:t>
      </w:r>
      <w:r>
        <w:rPr/>
        <w:t>uma</w:t>
      </w:r>
      <w:r>
        <w:rPr>
          <w:spacing w:val="-20"/>
        </w:rPr>
        <w:t> </w:t>
      </w:r>
      <w:r>
        <w:rPr/>
        <w:t>extensão</w:t>
      </w:r>
      <w:r>
        <w:rPr>
          <w:spacing w:val="-20"/>
        </w:rPr>
        <w:t> </w:t>
      </w:r>
      <w:r>
        <w:rPr/>
        <w:t>natural dos tratamentos implementados na etapa anterior; treinamento da equipe de manutenção do museu e difusão dos resultados para outras instituições</w:t>
      </w:r>
      <w:r>
        <w:rPr>
          <w:spacing w:val="-33"/>
        </w:rPr>
        <w:t> </w:t>
      </w:r>
      <w:r>
        <w:rPr/>
        <w:t>interessadas.</w:t>
      </w:r>
    </w:p>
    <w:p>
      <w:pPr>
        <w:pStyle w:val="BodyText"/>
        <w:spacing w:before="0"/>
        <w:rPr>
          <w:sz w:val="20"/>
        </w:rPr>
      </w:pPr>
    </w:p>
    <w:p>
      <w:pPr>
        <w:pStyle w:val="ListParagraph"/>
        <w:numPr>
          <w:ilvl w:val="0"/>
          <w:numId w:val="947"/>
        </w:numPr>
        <w:tabs>
          <w:tab w:pos="3117" w:val="left" w:leader="none"/>
        </w:tabs>
        <w:spacing w:line="240" w:lineRule="auto" w:before="133"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949"/>
        </w:numPr>
        <w:tabs>
          <w:tab w:pos="3318" w:val="left" w:leader="none"/>
        </w:tabs>
        <w:spacing w:line="240" w:lineRule="auto" w:before="150" w:after="0"/>
        <w:ind w:left="3317" w:right="0" w:hanging="340"/>
        <w:jc w:val="left"/>
        <w:rPr>
          <w:sz w:val="18"/>
        </w:rPr>
      </w:pPr>
      <w:r>
        <w:rPr>
          <w:spacing w:val="-3"/>
          <w:sz w:val="18"/>
        </w:rPr>
        <w:t>desenhos,</w:t>
      </w:r>
      <w:r>
        <w:rPr>
          <w:spacing w:val="-18"/>
          <w:sz w:val="18"/>
        </w:rPr>
        <w:t> </w:t>
      </w:r>
      <w:r>
        <w:rPr>
          <w:spacing w:val="-2"/>
          <w:sz w:val="18"/>
        </w:rPr>
        <w:t>mapas,</w:t>
      </w:r>
      <w:r>
        <w:rPr>
          <w:spacing w:val="-17"/>
          <w:sz w:val="18"/>
        </w:rPr>
        <w:t> </w:t>
      </w:r>
      <w:r>
        <w:rPr>
          <w:spacing w:val="-3"/>
          <w:sz w:val="18"/>
        </w:rPr>
        <w:t>gráficos</w:t>
      </w:r>
      <w:r>
        <w:rPr>
          <w:spacing w:val="-17"/>
          <w:sz w:val="18"/>
        </w:rPr>
        <w:t> </w:t>
      </w:r>
      <w:r>
        <w:rPr>
          <w:sz w:val="18"/>
        </w:rPr>
        <w:t>e</w:t>
      </w:r>
      <w:r>
        <w:rPr>
          <w:spacing w:val="-17"/>
          <w:sz w:val="18"/>
        </w:rPr>
        <w:t> </w:t>
      </w:r>
      <w:r>
        <w:rPr>
          <w:spacing w:val="-3"/>
          <w:sz w:val="18"/>
        </w:rPr>
        <w:t>fotografias,</w:t>
      </w:r>
      <w:r>
        <w:rPr>
          <w:spacing w:val="-17"/>
          <w:sz w:val="18"/>
        </w:rPr>
        <w:t> </w:t>
      </w:r>
      <w:r>
        <w:rPr>
          <w:sz w:val="18"/>
        </w:rPr>
        <w:t>se</w:t>
      </w:r>
      <w:r>
        <w:rPr>
          <w:spacing w:val="-18"/>
          <w:sz w:val="18"/>
        </w:rPr>
        <w:t> </w:t>
      </w:r>
      <w:r>
        <w:rPr>
          <w:spacing w:val="-2"/>
          <w:sz w:val="18"/>
        </w:rPr>
        <w:t>for</w:t>
      </w:r>
      <w:r>
        <w:rPr>
          <w:spacing w:val="-17"/>
          <w:sz w:val="18"/>
        </w:rPr>
        <w:t> </w:t>
      </w:r>
      <w:r>
        <w:rPr>
          <w:sz w:val="18"/>
        </w:rPr>
        <w:t>o</w:t>
      </w:r>
      <w:r>
        <w:rPr>
          <w:spacing w:val="-17"/>
          <w:sz w:val="18"/>
        </w:rPr>
        <w:t> </w:t>
      </w:r>
      <w:r>
        <w:rPr>
          <w:spacing w:val="-4"/>
          <w:sz w:val="18"/>
        </w:rPr>
        <w:t>caso,</w:t>
      </w:r>
      <w:r>
        <w:rPr>
          <w:spacing w:val="-17"/>
          <w:sz w:val="18"/>
        </w:rPr>
        <w:t> </w:t>
      </w:r>
      <w:r>
        <w:rPr>
          <w:sz w:val="18"/>
        </w:rPr>
        <w:t>que</w:t>
      </w:r>
      <w:r>
        <w:rPr>
          <w:spacing w:val="-17"/>
          <w:sz w:val="18"/>
        </w:rPr>
        <w:t> </w:t>
      </w:r>
      <w:r>
        <w:rPr>
          <w:sz w:val="18"/>
        </w:rPr>
        <w:t>auxiliem</w:t>
      </w:r>
      <w:r>
        <w:rPr>
          <w:spacing w:val="-18"/>
          <w:sz w:val="18"/>
        </w:rPr>
        <w:t> </w:t>
      </w:r>
      <w:r>
        <w:rPr>
          <w:sz w:val="18"/>
        </w:rPr>
        <w:t>na</w:t>
      </w:r>
      <w:r>
        <w:rPr>
          <w:spacing w:val="-17"/>
          <w:sz w:val="18"/>
        </w:rPr>
        <w:t> </w:t>
      </w:r>
      <w:r>
        <w:rPr>
          <w:spacing w:val="-3"/>
          <w:sz w:val="18"/>
        </w:rPr>
        <w:t>compreensão</w:t>
      </w:r>
      <w:r>
        <w:rPr>
          <w:spacing w:val="-17"/>
          <w:sz w:val="18"/>
        </w:rPr>
        <w:t> </w:t>
      </w:r>
      <w:r>
        <w:rPr>
          <w:sz w:val="18"/>
        </w:rPr>
        <w:t>do</w:t>
      </w:r>
      <w:r>
        <w:rPr>
          <w:spacing w:val="-17"/>
          <w:sz w:val="18"/>
        </w:rPr>
        <w:t> </w:t>
      </w:r>
      <w:r>
        <w:rPr>
          <w:spacing w:val="-3"/>
          <w:sz w:val="18"/>
        </w:rPr>
        <w:t>Trabalho</w:t>
      </w:r>
      <w:r>
        <w:rPr>
          <w:spacing w:val="-17"/>
          <w:sz w:val="18"/>
        </w:rPr>
        <w:t> </w:t>
      </w:r>
      <w:r>
        <w:rPr>
          <w:spacing w:val="-2"/>
          <w:sz w:val="18"/>
        </w:rPr>
        <w:t>Final.</w:t>
      </w:r>
    </w:p>
    <w:p>
      <w:pPr>
        <w:pStyle w:val="ListParagraph"/>
        <w:numPr>
          <w:ilvl w:val="0"/>
          <w:numId w:val="949"/>
        </w:numPr>
        <w:tabs>
          <w:tab w:pos="3318" w:val="left" w:leader="none"/>
        </w:tabs>
        <w:spacing w:line="240" w:lineRule="auto" w:before="94" w:after="0"/>
        <w:ind w:left="3317" w:right="0" w:hanging="340"/>
        <w:jc w:val="left"/>
        <w:rPr>
          <w:sz w:val="18"/>
        </w:rPr>
      </w:pPr>
      <w:r>
        <w:rPr>
          <w:sz w:val="18"/>
        </w:rPr>
        <w:t>textos: memorial descritivo, relatórios e documentos</w:t>
      </w:r>
      <w:r>
        <w:rPr>
          <w:spacing w:val="-19"/>
          <w:sz w:val="18"/>
        </w:rPr>
        <w:t> </w:t>
      </w:r>
      <w:r>
        <w:rPr>
          <w:sz w:val="18"/>
        </w:rPr>
        <w:t>complementares.</w:t>
      </w:r>
    </w:p>
    <w:p>
      <w:pPr>
        <w:pStyle w:val="BodyText"/>
        <w:spacing w:before="9"/>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ASSESSORIA PARA APROVAÇÃO DE TRABALHO FINAL (AS):</w:t>
      </w:r>
    </w:p>
    <w:p>
      <w:pPr>
        <w:pStyle w:val="BodyText"/>
        <w:spacing w:line="283" w:lineRule="auto" w:before="122"/>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spacing w:after="0" w:line="283" w:lineRule="auto"/>
        <w:jc w:val="both"/>
        <w:sectPr>
          <w:pgSz w:w="11910" w:h="16840"/>
          <w:pgMar w:header="0" w:footer="812" w:top="1300" w:bottom="1000" w:left="0" w:right="0"/>
        </w:sectPr>
      </w:pPr>
    </w:p>
    <w:p>
      <w:pPr>
        <w:pStyle w:val="ListParagraph"/>
        <w:numPr>
          <w:ilvl w:val="0"/>
          <w:numId w:val="950"/>
        </w:numPr>
        <w:tabs>
          <w:tab w:pos="3117" w:val="left" w:leader="none"/>
        </w:tabs>
        <w:spacing w:line="240" w:lineRule="auto" w:before="77"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0"/>
        <w:ind w:left="2977"/>
      </w:pPr>
      <w:r>
        <w:rPr/>
        <w:t>a) Trabalho Final e documentos adicionais necessários à aprovação perante os órgãos competentes.</w:t>
      </w:r>
    </w:p>
    <w:p>
      <w:pPr>
        <w:pStyle w:val="BodyText"/>
        <w:spacing w:before="0"/>
        <w:rPr>
          <w:sz w:val="20"/>
        </w:rPr>
      </w:pPr>
    </w:p>
    <w:p>
      <w:pPr>
        <w:pStyle w:val="ListParagraph"/>
        <w:numPr>
          <w:ilvl w:val="0"/>
          <w:numId w:val="950"/>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350" w:hanging="341"/>
      </w:pPr>
      <w:r>
        <w:rPr/>
        <w:t>a) Relatórios técnicos de acompanhamento do trâmite dos projetos nos órgãos de aprovação, justificativas de soluções adotadas perante os analistas, elaboração de atas de reunião, etc.</w:t>
      </w:r>
    </w:p>
    <w:p>
      <w:pPr>
        <w:pStyle w:val="BodyText"/>
        <w:spacing w:before="0"/>
        <w:rPr>
          <w:sz w:val="20"/>
        </w:rPr>
      </w:pPr>
    </w:p>
    <w:p>
      <w:pPr>
        <w:pStyle w:val="ListParagraph"/>
        <w:numPr>
          <w:ilvl w:val="0"/>
          <w:numId w:val="950"/>
        </w:numPr>
        <w:tabs>
          <w:tab w:pos="3089" w:val="left" w:leader="none"/>
        </w:tabs>
        <w:spacing w:line="240" w:lineRule="auto" w:before="130"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line="283" w:lineRule="auto"/>
        <w:ind w:left="3317" w:right="1715" w:hanging="341"/>
      </w:pPr>
      <w:r>
        <w:rPr/>
        <w:t>a) Ao final dos processos de aprovação, deverão ser apresentadas as licenças dos serviços com carimbos de aprovação pelos órgãos competentes, se for o caso.</w:t>
      </w:r>
    </w:p>
    <w:p>
      <w:pPr>
        <w:spacing w:after="0" w:line="283" w:lineRule="auto"/>
        <w:sectPr>
          <w:footerReference w:type="default" r:id="rId518"/>
          <w:footerReference w:type="even" r:id="rId519"/>
          <w:pgSz w:w="11910" w:h="16840"/>
          <w:pgMar w:footer="821" w:header="0" w:top="1300" w:bottom="1020" w:left="0" w:right="0"/>
        </w:sectPr>
      </w:pPr>
    </w:p>
    <w:p>
      <w:pPr>
        <w:pStyle w:val="Heading6"/>
        <w:numPr>
          <w:ilvl w:val="1"/>
          <w:numId w:val="904"/>
        </w:numPr>
        <w:tabs>
          <w:tab w:pos="3219" w:val="left" w:leader="none"/>
        </w:tabs>
        <w:spacing w:line="240" w:lineRule="auto" w:before="87" w:after="0"/>
        <w:ind w:left="3218" w:right="0" w:hanging="667"/>
        <w:jc w:val="left"/>
        <w:rPr>
          <w:color w:val="006E72"/>
        </w:rPr>
      </w:pPr>
      <w:r>
        <w:rPr/>
        <w:pict>
          <v:line style="position:absolute;mso-position-horizontal-relative:page;mso-position-vertical-relative:paragraph;z-index:1904;mso-wrap-distance-left:0;mso-wrap-distance-right:0" from="88.818901pt,23.959913pt" to="500.786901pt,23.959913pt" stroked="true" strokeweight=".5pt" strokecolor="#006e72">
            <v:stroke dashstyle="solid"/>
            <w10:wrap type="topAndBottom"/>
          </v:line>
        </w:pict>
      </w:r>
      <w:r>
        <w:rPr>
          <w:color w:val="006E72"/>
        </w:rPr>
        <w:t>PRESERVAÇÃO DE SÍTIOS</w:t>
      </w:r>
      <w:r>
        <w:rPr>
          <w:color w:val="006E72"/>
          <w:spacing w:val="-3"/>
        </w:rPr>
        <w:t> </w:t>
      </w:r>
      <w:r>
        <w:rPr>
          <w:color w:val="006E72"/>
        </w:rPr>
        <w:t>HISTÓRICO-CULTURAIS</w:t>
      </w:r>
    </w:p>
    <w:p>
      <w:pPr>
        <w:pStyle w:val="BodyText"/>
        <w:spacing w:before="0"/>
        <w:rPr>
          <w:rFonts w:ascii="Dax-Italic"/>
          <w:i/>
          <w:sz w:val="32"/>
        </w:rPr>
      </w:pPr>
    </w:p>
    <w:p>
      <w:pPr>
        <w:pStyle w:val="BodyText"/>
        <w:spacing w:before="7"/>
        <w:rPr>
          <w:rFonts w:ascii="Dax-Italic"/>
          <w:i/>
          <w:sz w:val="40"/>
        </w:rPr>
      </w:pPr>
    </w:p>
    <w:p>
      <w:pPr>
        <w:numPr>
          <w:ilvl w:val="2"/>
          <w:numId w:val="951"/>
        </w:numPr>
        <w:tabs>
          <w:tab w:pos="3662" w:val="left" w:leader="none"/>
        </w:tabs>
        <w:spacing w:before="0"/>
        <w:ind w:left="3661" w:right="0" w:hanging="657"/>
        <w:jc w:val="left"/>
        <w:rPr>
          <w:rFonts w:ascii="Dax-MediumItalic" w:hAnsi="Dax-MediumItalic"/>
          <w:i/>
          <w:sz w:val="20"/>
        </w:rPr>
      </w:pPr>
      <w:r>
        <w:rPr>
          <w:rFonts w:ascii="Dax-MediumItalic" w:hAnsi="Dax-MediumItalic"/>
          <w:i/>
          <w:color w:val="006E72"/>
          <w:sz w:val="20"/>
        </w:rPr>
        <w:t>LEVANTAMENTO </w:t>
      </w:r>
      <w:r>
        <w:rPr>
          <w:rFonts w:ascii="Dax-MediumItalic" w:hAnsi="Dax-MediumItalic"/>
          <w:i/>
          <w:color w:val="006E72"/>
          <w:spacing w:val="-3"/>
          <w:sz w:val="20"/>
        </w:rPr>
        <w:t>FÍSICO, </w:t>
      </w:r>
      <w:r>
        <w:rPr>
          <w:rFonts w:ascii="Dax-MediumItalic" w:hAnsi="Dax-MediumItalic"/>
          <w:i/>
          <w:color w:val="006E72"/>
          <w:sz w:val="20"/>
        </w:rPr>
        <w:t>SOCIOECONÔMICO E CULTURAL</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951"/>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952"/>
        </w:numPr>
        <w:tabs>
          <w:tab w:pos="3119" w:val="left" w:leader="none"/>
        </w:tabs>
        <w:spacing w:line="240" w:lineRule="auto" w:before="123" w:after="0"/>
        <w:ind w:left="3118" w:right="0" w:hanging="114"/>
        <w:jc w:val="left"/>
        <w:rPr>
          <w:sz w:val="18"/>
        </w:rPr>
      </w:pPr>
      <w:r>
        <w:rPr>
          <w:sz w:val="18"/>
        </w:rPr>
        <w:t>IPHAN Portaria </w:t>
      </w:r>
      <w:r>
        <w:rPr>
          <w:spacing w:val="2"/>
          <w:sz w:val="18"/>
        </w:rPr>
        <w:t>420-</w:t>
      </w:r>
      <w:r>
        <w:rPr>
          <w:spacing w:val="-2"/>
          <w:sz w:val="18"/>
        </w:rPr>
        <w:t> </w:t>
      </w:r>
      <w:r>
        <w:rPr>
          <w:sz w:val="18"/>
        </w:rPr>
        <w:t>13/9/12</w:t>
      </w:r>
    </w:p>
    <w:p>
      <w:pPr>
        <w:pStyle w:val="ListParagraph"/>
        <w:numPr>
          <w:ilvl w:val="0"/>
          <w:numId w:val="952"/>
        </w:numPr>
        <w:tabs>
          <w:tab w:pos="3119" w:val="left" w:leader="none"/>
        </w:tabs>
        <w:spacing w:line="240" w:lineRule="auto" w:before="94" w:after="0"/>
        <w:ind w:left="3118" w:right="0" w:hanging="114"/>
        <w:jc w:val="left"/>
        <w:rPr>
          <w:sz w:val="18"/>
        </w:rPr>
      </w:pPr>
      <w:r>
        <w:rPr>
          <w:sz w:val="18"/>
        </w:rPr>
        <w:t>IPHAN Portaria </w:t>
      </w:r>
      <w:r>
        <w:rPr>
          <w:spacing w:val="-3"/>
          <w:sz w:val="18"/>
        </w:rPr>
        <w:t>187-</w:t>
      </w:r>
      <w:r>
        <w:rPr>
          <w:spacing w:val="-2"/>
          <w:sz w:val="18"/>
        </w:rPr>
        <w:t> </w:t>
      </w:r>
      <w:r>
        <w:rPr>
          <w:sz w:val="18"/>
        </w:rPr>
        <w:t>11/6/2010</w:t>
      </w:r>
    </w:p>
    <w:p>
      <w:pPr>
        <w:pStyle w:val="BodyText"/>
        <w:ind w:left="3004"/>
      </w:pPr>
      <w:r>
        <w:rPr/>
        <w:t>-</w:t>
      </w:r>
      <w:r>
        <w:rPr>
          <w:spacing w:val="-20"/>
        </w:rPr>
        <w:t> </w:t>
      </w:r>
      <w:r>
        <w:rPr/>
        <w:t>IPHAN</w:t>
      </w:r>
      <w:r>
        <w:rPr>
          <w:spacing w:val="-22"/>
        </w:rPr>
        <w:t> </w:t>
      </w:r>
      <w:r>
        <w:rPr/>
        <w:t>Portaria</w:t>
      </w:r>
      <w:r>
        <w:rPr>
          <w:spacing w:val="-21"/>
        </w:rPr>
        <w:t> </w:t>
      </w:r>
      <w:r>
        <w:rPr>
          <w:spacing w:val="-3"/>
        </w:rPr>
        <w:t>127-</w:t>
      </w:r>
      <w:r>
        <w:rPr>
          <w:spacing w:val="-21"/>
        </w:rPr>
        <w:t> </w:t>
      </w:r>
      <w:r>
        <w:rPr/>
        <w:t>30/04/2009</w:t>
      </w:r>
    </w:p>
    <w:p>
      <w:pPr>
        <w:pStyle w:val="BodyText"/>
        <w:ind w:left="3004"/>
      </w:pPr>
      <w:r>
        <w:rPr/>
        <w:t>-</w:t>
      </w:r>
      <w:r>
        <w:rPr>
          <w:spacing w:val="-20"/>
        </w:rPr>
        <w:t> </w:t>
      </w:r>
      <w:r>
        <w:rPr/>
        <w:t>IPHAN</w:t>
      </w:r>
      <w:r>
        <w:rPr>
          <w:spacing w:val="-22"/>
        </w:rPr>
        <w:t> </w:t>
      </w:r>
      <w:r>
        <w:rPr/>
        <w:t>Portaria</w:t>
      </w:r>
      <w:r>
        <w:rPr>
          <w:spacing w:val="-21"/>
        </w:rPr>
        <w:t> </w:t>
      </w:r>
      <w:r>
        <w:rPr>
          <w:spacing w:val="2"/>
        </w:rPr>
        <w:t>230-</w:t>
      </w:r>
      <w:r>
        <w:rPr>
          <w:spacing w:val="-21"/>
        </w:rPr>
        <w:t> </w:t>
      </w:r>
      <w:r>
        <w:rPr/>
        <w:t>17/12/2002</w:t>
      </w:r>
    </w:p>
    <w:p>
      <w:pPr>
        <w:pStyle w:val="ListParagraph"/>
        <w:numPr>
          <w:ilvl w:val="0"/>
          <w:numId w:val="952"/>
        </w:numPr>
        <w:tabs>
          <w:tab w:pos="3119" w:val="left" w:leader="none"/>
        </w:tabs>
        <w:spacing w:line="240" w:lineRule="auto" w:before="93" w:after="0"/>
        <w:ind w:left="3118" w:right="0" w:hanging="114"/>
        <w:jc w:val="left"/>
        <w:rPr>
          <w:sz w:val="18"/>
        </w:rPr>
      </w:pPr>
      <w:r>
        <w:rPr>
          <w:sz w:val="18"/>
        </w:rPr>
        <w:t>IPHAN</w:t>
      </w:r>
      <w:r>
        <w:rPr>
          <w:spacing w:val="-24"/>
          <w:sz w:val="18"/>
        </w:rPr>
        <w:t> </w:t>
      </w:r>
      <w:r>
        <w:rPr>
          <w:sz w:val="18"/>
        </w:rPr>
        <w:t>Portaria</w:t>
      </w:r>
      <w:r>
        <w:rPr>
          <w:spacing w:val="-24"/>
          <w:sz w:val="18"/>
        </w:rPr>
        <w:t> </w:t>
      </w:r>
      <w:r>
        <w:rPr>
          <w:spacing w:val="-4"/>
          <w:sz w:val="18"/>
        </w:rPr>
        <w:t>11-</w:t>
      </w:r>
      <w:r>
        <w:rPr>
          <w:spacing w:val="-24"/>
          <w:sz w:val="18"/>
        </w:rPr>
        <w:t> </w:t>
      </w:r>
      <w:r>
        <w:rPr>
          <w:sz w:val="18"/>
        </w:rPr>
        <w:t>11/9/86</w:t>
      </w:r>
    </w:p>
    <w:p>
      <w:pPr>
        <w:pStyle w:val="ListParagraph"/>
        <w:numPr>
          <w:ilvl w:val="0"/>
          <w:numId w:val="952"/>
        </w:numPr>
        <w:tabs>
          <w:tab w:pos="3119" w:val="left" w:leader="none"/>
        </w:tabs>
        <w:spacing w:line="240" w:lineRule="auto" w:before="94" w:after="0"/>
        <w:ind w:left="3118" w:right="0" w:hanging="114"/>
        <w:jc w:val="left"/>
        <w:rPr>
          <w:sz w:val="18"/>
        </w:rPr>
      </w:pPr>
      <w:r>
        <w:rPr>
          <w:sz w:val="18"/>
        </w:rPr>
        <w:t>IPHAN</w:t>
      </w:r>
      <w:r>
        <w:rPr>
          <w:spacing w:val="-25"/>
          <w:sz w:val="18"/>
        </w:rPr>
        <w:t> </w:t>
      </w:r>
      <w:r>
        <w:rPr>
          <w:sz w:val="18"/>
        </w:rPr>
        <w:t>Portaria</w:t>
      </w:r>
      <w:r>
        <w:rPr>
          <w:spacing w:val="-24"/>
          <w:sz w:val="18"/>
        </w:rPr>
        <w:t> </w:t>
      </w:r>
      <w:r>
        <w:rPr>
          <w:spacing w:val="3"/>
          <w:sz w:val="18"/>
        </w:rPr>
        <w:t>10-</w:t>
      </w:r>
      <w:r>
        <w:rPr>
          <w:spacing w:val="-24"/>
          <w:sz w:val="18"/>
        </w:rPr>
        <w:t> </w:t>
      </w:r>
      <w:r>
        <w:rPr>
          <w:sz w:val="18"/>
        </w:rPr>
        <w:t>10/9/86</w:t>
      </w:r>
    </w:p>
    <w:p>
      <w:pPr>
        <w:pStyle w:val="BodyText"/>
        <w:ind w:left="3004"/>
      </w:pPr>
      <w:r>
        <w:rPr/>
        <w:t>- Lei nº6292 – 15/12/1975</w:t>
      </w:r>
    </w:p>
    <w:p>
      <w:pPr>
        <w:pStyle w:val="BodyText"/>
        <w:spacing w:before="8"/>
        <w:rPr>
          <w:sz w:val="29"/>
        </w:rPr>
      </w:pPr>
    </w:p>
    <w:p>
      <w:pPr>
        <w:pStyle w:val="ListParagraph"/>
        <w:numPr>
          <w:ilvl w:val="3"/>
          <w:numId w:val="951"/>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Levantamento</w:t>
      </w:r>
      <w:r>
        <w:rPr>
          <w:spacing w:val="-32"/>
        </w:rPr>
        <w:t> </w:t>
      </w:r>
      <w:r>
        <w:rPr/>
        <w:t>físico</w:t>
      </w:r>
      <w:r>
        <w:rPr>
          <w:spacing w:val="-31"/>
        </w:rPr>
        <w:t> </w:t>
      </w:r>
      <w:r>
        <w:rPr/>
        <w:t>de</w:t>
      </w:r>
      <w:r>
        <w:rPr>
          <w:spacing w:val="-31"/>
        </w:rPr>
        <w:t> </w:t>
      </w:r>
      <w:r>
        <w:rPr/>
        <w:t>sítios</w:t>
      </w:r>
      <w:r>
        <w:rPr>
          <w:spacing w:val="-32"/>
        </w:rPr>
        <w:t> </w:t>
      </w:r>
      <w:r>
        <w:rPr/>
        <w:t>de</w:t>
      </w:r>
      <w:r>
        <w:rPr>
          <w:spacing w:val="-31"/>
        </w:rPr>
        <w:t> </w:t>
      </w:r>
      <w:r>
        <w:rPr/>
        <w:t>interesse</w:t>
      </w:r>
      <w:r>
        <w:rPr>
          <w:spacing w:val="-31"/>
        </w:rPr>
        <w:t> </w:t>
      </w:r>
      <w:r>
        <w:rPr/>
        <w:t>histórico-cultural,</w:t>
      </w:r>
      <w:r>
        <w:rPr>
          <w:spacing w:val="-31"/>
        </w:rPr>
        <w:t> </w:t>
      </w:r>
      <w:r>
        <w:rPr/>
        <w:t>socioeconômico</w:t>
      </w:r>
      <w:r>
        <w:rPr>
          <w:spacing w:val="-32"/>
        </w:rPr>
        <w:t> </w:t>
      </w:r>
      <w:r>
        <w:rPr/>
        <w:t>e</w:t>
      </w:r>
      <w:r>
        <w:rPr>
          <w:spacing w:val="-31"/>
        </w:rPr>
        <w:t> </w:t>
      </w:r>
      <w:r>
        <w:rPr/>
        <w:t>cultural</w:t>
      </w:r>
      <w:r>
        <w:rPr>
          <w:spacing w:val="-31"/>
        </w:rPr>
        <w:t> </w:t>
      </w:r>
      <w:r>
        <w:rPr/>
        <w:t>do</w:t>
      </w:r>
      <w:r>
        <w:rPr>
          <w:spacing w:val="-31"/>
        </w:rPr>
        <w:t> </w:t>
      </w:r>
      <w:r>
        <w:rPr/>
        <w:t>contexto</w:t>
      </w:r>
      <w:r>
        <w:rPr>
          <w:spacing w:val="-32"/>
        </w:rPr>
        <w:t> </w:t>
      </w:r>
      <w:r>
        <w:rPr/>
        <w:t>onde o mesmo se encontra, realizados a partir de medições no local da obra, pesquisa histórica, entrevistas e representação</w:t>
      </w:r>
      <w:r>
        <w:rPr>
          <w:spacing w:val="-17"/>
        </w:rPr>
        <w:t> </w:t>
      </w:r>
      <w:r>
        <w:rPr/>
        <w:t>gráfica</w:t>
      </w:r>
      <w:r>
        <w:rPr>
          <w:spacing w:val="-16"/>
        </w:rPr>
        <w:t> </w:t>
      </w:r>
      <w:r>
        <w:rPr/>
        <w:t>de</w:t>
      </w:r>
      <w:r>
        <w:rPr>
          <w:spacing w:val="-17"/>
        </w:rPr>
        <w:t> </w:t>
      </w:r>
      <w:r>
        <w:rPr/>
        <w:t>seus</w:t>
      </w:r>
      <w:r>
        <w:rPr>
          <w:spacing w:val="-16"/>
        </w:rPr>
        <w:t> </w:t>
      </w:r>
      <w:r>
        <w:rPr/>
        <w:t>elementos</w:t>
      </w:r>
      <w:r>
        <w:rPr>
          <w:spacing w:val="-17"/>
        </w:rPr>
        <w:t> </w:t>
      </w:r>
      <w:r>
        <w:rPr/>
        <w:t>arquitetônicos,</w:t>
      </w:r>
      <w:r>
        <w:rPr>
          <w:spacing w:val="-16"/>
        </w:rPr>
        <w:t> </w:t>
      </w:r>
      <w:r>
        <w:rPr/>
        <w:t>através</w:t>
      </w:r>
      <w:r>
        <w:rPr>
          <w:spacing w:val="-17"/>
        </w:rPr>
        <w:t> </w:t>
      </w:r>
      <w:r>
        <w:rPr/>
        <w:t>de</w:t>
      </w:r>
      <w:r>
        <w:rPr>
          <w:spacing w:val="-16"/>
        </w:rPr>
        <w:t> </w:t>
      </w:r>
      <w:r>
        <w:rPr/>
        <w:t>desenhos</w:t>
      </w:r>
      <w:r>
        <w:rPr>
          <w:spacing w:val="-17"/>
        </w:rPr>
        <w:t> </w:t>
      </w:r>
      <w:r>
        <w:rPr/>
        <w:t>técnicos</w:t>
      </w:r>
      <w:r>
        <w:rPr>
          <w:spacing w:val="-16"/>
        </w:rPr>
        <w:t> </w:t>
      </w:r>
      <w:r>
        <w:rPr/>
        <w:t>como</w:t>
      </w:r>
      <w:r>
        <w:rPr>
          <w:spacing w:val="-17"/>
        </w:rPr>
        <w:t> </w:t>
      </w:r>
      <w:r>
        <w:rPr/>
        <w:t>plantas,</w:t>
      </w:r>
      <w:r>
        <w:rPr>
          <w:spacing w:val="-16"/>
        </w:rPr>
        <w:t> </w:t>
      </w:r>
      <w:r>
        <w:rPr>
          <w:spacing w:val="-4"/>
        </w:rPr>
        <w:t>cortes, </w:t>
      </w:r>
      <w:r>
        <w:rPr/>
        <w:t>fachadas,</w:t>
      </w:r>
      <w:r>
        <w:rPr>
          <w:spacing w:val="-5"/>
        </w:rPr>
        <w:t> </w:t>
      </w:r>
      <w:r>
        <w:rPr/>
        <w:t>perspectivas,</w:t>
      </w:r>
      <w:r>
        <w:rPr>
          <w:spacing w:val="-4"/>
        </w:rPr>
        <w:t> </w:t>
      </w:r>
      <w:r>
        <w:rPr/>
        <w:t>fotos,</w:t>
      </w:r>
      <w:r>
        <w:rPr>
          <w:spacing w:val="-4"/>
        </w:rPr>
        <w:t> </w:t>
      </w:r>
      <w:r>
        <w:rPr/>
        <w:t>memoriais</w:t>
      </w:r>
      <w:r>
        <w:rPr>
          <w:spacing w:val="-4"/>
        </w:rPr>
        <w:t> </w:t>
      </w:r>
      <w:r>
        <w:rPr/>
        <w:t>e</w:t>
      </w:r>
      <w:r>
        <w:rPr>
          <w:spacing w:val="-4"/>
        </w:rPr>
        <w:t> </w:t>
      </w:r>
      <w:r>
        <w:rPr/>
        <w:t>outros,</w:t>
      </w:r>
      <w:r>
        <w:rPr>
          <w:spacing w:val="-4"/>
        </w:rPr>
        <w:t> </w:t>
      </w:r>
      <w:r>
        <w:rPr/>
        <w:t>conforme</w:t>
      </w:r>
      <w:r>
        <w:rPr>
          <w:spacing w:val="-4"/>
        </w:rPr>
        <w:t> </w:t>
      </w:r>
      <w:r>
        <w:rPr/>
        <w:t>o</w:t>
      </w:r>
      <w:r>
        <w:rPr>
          <w:spacing w:val="-4"/>
        </w:rPr>
        <w:t> </w:t>
      </w:r>
      <w:r>
        <w:rPr/>
        <w:t>caso,</w:t>
      </w:r>
      <w:r>
        <w:rPr>
          <w:spacing w:val="-5"/>
        </w:rPr>
        <w:t> </w:t>
      </w:r>
      <w:r>
        <w:rPr/>
        <w:t>com</w:t>
      </w:r>
      <w:r>
        <w:rPr>
          <w:spacing w:val="-4"/>
        </w:rPr>
        <w:t> </w:t>
      </w:r>
      <w:r>
        <w:rPr/>
        <w:t>o</w:t>
      </w:r>
      <w:r>
        <w:rPr>
          <w:spacing w:val="-4"/>
        </w:rPr>
        <w:t> </w:t>
      </w:r>
      <w:r>
        <w:rPr/>
        <w:t>objetivo</w:t>
      </w:r>
      <w:r>
        <w:rPr>
          <w:spacing w:val="-4"/>
        </w:rPr>
        <w:t> </w:t>
      </w:r>
      <w:r>
        <w:rPr/>
        <w:t>de</w:t>
      </w:r>
      <w:r>
        <w:rPr>
          <w:spacing w:val="-4"/>
        </w:rPr>
        <w:t> </w:t>
      </w:r>
      <w:r>
        <w:rPr/>
        <w:t>servir</w:t>
      </w:r>
      <w:r>
        <w:rPr>
          <w:spacing w:val="-4"/>
        </w:rPr>
        <w:t> </w:t>
      </w:r>
      <w:r>
        <w:rPr/>
        <w:t>de</w:t>
      </w:r>
      <w:r>
        <w:rPr>
          <w:spacing w:val="-4"/>
        </w:rPr>
        <w:t> </w:t>
      </w:r>
      <w:r>
        <w:rPr/>
        <w:t>base</w:t>
      </w:r>
      <w:r>
        <w:rPr>
          <w:spacing w:val="-4"/>
        </w:rPr>
        <w:t> </w:t>
      </w:r>
      <w:r>
        <w:rPr/>
        <w:t>para intervenções</w:t>
      </w:r>
      <w:r>
        <w:rPr>
          <w:spacing w:val="-1"/>
        </w:rPr>
        <w:t> </w:t>
      </w:r>
      <w:r>
        <w:rPr/>
        <w:t>patrimoniais.</w:t>
      </w:r>
    </w:p>
    <w:p>
      <w:pPr>
        <w:pStyle w:val="BodyText"/>
        <w:spacing w:before="0"/>
        <w:rPr>
          <w:sz w:val="20"/>
        </w:rPr>
      </w:pPr>
    </w:p>
    <w:p>
      <w:pPr>
        <w:pStyle w:val="ListParagraph"/>
        <w:numPr>
          <w:ilvl w:val="3"/>
          <w:numId w:val="951"/>
        </w:numPr>
        <w:tabs>
          <w:tab w:pos="3718" w:val="left" w:leader="none"/>
        </w:tabs>
        <w:spacing w:line="240" w:lineRule="auto" w:before="133"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 REMUNERAÇÃO DE PROJETOS E SERVIÇOS DIVERSOS constante do Anexo I deste documento.</w:t>
      </w:r>
    </w:p>
    <w:p>
      <w:pPr>
        <w:pStyle w:val="BodyText"/>
        <w:spacing w:before="7"/>
        <w:rPr>
          <w:sz w:val="29"/>
        </w:rPr>
      </w:pPr>
    </w:p>
    <w:p>
      <w:pPr>
        <w:pStyle w:val="ListParagraph"/>
        <w:numPr>
          <w:ilvl w:val="3"/>
          <w:numId w:val="951"/>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4"/>
          <w:numId w:val="951"/>
        </w:numPr>
        <w:tabs>
          <w:tab w:pos="3829" w:val="left" w:leader="none"/>
        </w:tabs>
        <w:spacing w:line="240" w:lineRule="auto" w:before="67" w:after="0"/>
        <w:ind w:left="3828" w:right="0" w:hanging="824"/>
        <w:jc w:val="left"/>
        <w:rPr>
          <w:rFonts w:ascii="Dax-LightItalic"/>
          <w:i/>
          <w:sz w:val="18"/>
        </w:rPr>
      </w:pPr>
      <w:r>
        <w:rPr>
          <w:rFonts w:ascii="Dax-LightItalic"/>
          <w:i/>
          <w:color w:val="006E72"/>
          <w:sz w:val="18"/>
        </w:rPr>
        <w:t>LEVANTAMENTO DE DADOS</w:t>
      </w:r>
      <w:r>
        <w:rPr>
          <w:rFonts w:ascii="Dax-LightItalic"/>
          <w:i/>
          <w:color w:val="006E72"/>
          <w:spacing w:val="-1"/>
          <w:sz w:val="18"/>
        </w:rPr>
        <w:t> </w:t>
      </w:r>
      <w:r>
        <w:rPr>
          <w:rFonts w:ascii="Dax-LightItalic"/>
          <w:i/>
          <w:color w:val="006E72"/>
          <w:sz w:val="18"/>
        </w:rPr>
        <w:t>(LD)</w:t>
      </w:r>
    </w:p>
    <w:p>
      <w:pPr>
        <w:pStyle w:val="BodyText"/>
        <w:spacing w:before="0"/>
        <w:rPr>
          <w:rFonts w:ascii="Dax-LightItalic"/>
          <w:i/>
          <w:sz w:val="20"/>
        </w:rPr>
      </w:pPr>
    </w:p>
    <w:p>
      <w:pPr>
        <w:pStyle w:val="BodyText"/>
        <w:spacing w:before="5"/>
        <w:rPr>
          <w:rFonts w:ascii="Dax-LightItalic"/>
          <w:i/>
          <w:sz w:val="17"/>
        </w:rPr>
      </w:pPr>
    </w:p>
    <w:p>
      <w:pPr>
        <w:pStyle w:val="ListParagraph"/>
        <w:numPr>
          <w:ilvl w:val="5"/>
          <w:numId w:val="951"/>
        </w:numPr>
        <w:tabs>
          <w:tab w:pos="4298" w:val="left" w:leader="none"/>
        </w:tabs>
        <w:spacing w:line="283" w:lineRule="auto" w:before="0" w:after="0"/>
        <w:ind w:left="2551" w:right="1414" w:firstLine="453"/>
        <w:jc w:val="both"/>
        <w:rPr>
          <w:sz w:val="18"/>
        </w:rPr>
      </w:pPr>
      <w:r>
        <w:rPr>
          <w:rFonts w:ascii="Dax-Regular" w:hAnsi="Dax-Regular"/>
          <w:sz w:val="18"/>
        </w:rPr>
        <w:t>Informações</w:t>
      </w:r>
      <w:r>
        <w:rPr>
          <w:rFonts w:ascii="Dax-Regular" w:hAnsi="Dax-Regular"/>
          <w:spacing w:val="-39"/>
          <w:sz w:val="18"/>
        </w:rPr>
        <w:t> </w:t>
      </w:r>
      <w:r>
        <w:rPr>
          <w:rFonts w:ascii="Dax-Regular" w:hAnsi="Dax-Regular"/>
          <w:sz w:val="18"/>
        </w:rPr>
        <w:t>técnicas</w:t>
      </w:r>
      <w:r>
        <w:rPr>
          <w:rFonts w:ascii="Dax-Regular" w:hAnsi="Dax-Regular"/>
          <w:spacing w:val="-39"/>
          <w:sz w:val="18"/>
        </w:rPr>
        <w:t> </w:t>
      </w:r>
      <w:r>
        <w:rPr>
          <w:rFonts w:ascii="Dax-Regular" w:hAnsi="Dax-Regular"/>
          <w:sz w:val="18"/>
        </w:rPr>
        <w:t>a</w:t>
      </w:r>
      <w:r>
        <w:rPr>
          <w:rFonts w:ascii="Dax-Regular" w:hAnsi="Dax-Regular"/>
          <w:spacing w:val="-39"/>
          <w:sz w:val="18"/>
        </w:rPr>
        <w:t> </w:t>
      </w:r>
      <w:r>
        <w:rPr>
          <w:rFonts w:ascii="Dax-Regular" w:hAnsi="Dax-Regular"/>
          <w:sz w:val="18"/>
        </w:rPr>
        <w:t>produzir:</w:t>
      </w:r>
      <w:r>
        <w:rPr>
          <w:rFonts w:ascii="Dax-Regular" w:hAnsi="Dax-Regular"/>
          <w:spacing w:val="-38"/>
          <w:sz w:val="18"/>
        </w:rPr>
        <w:t> </w:t>
      </w:r>
      <w:r>
        <w:rPr>
          <w:sz w:val="18"/>
        </w:rPr>
        <w:t>informações</w:t>
      </w:r>
      <w:r>
        <w:rPr>
          <w:spacing w:val="-39"/>
          <w:sz w:val="18"/>
        </w:rPr>
        <w:t> </w:t>
      </w:r>
      <w:r>
        <w:rPr>
          <w:sz w:val="18"/>
        </w:rPr>
        <w:t>necessárias</w:t>
      </w:r>
      <w:r>
        <w:rPr>
          <w:spacing w:val="-39"/>
          <w:sz w:val="18"/>
        </w:rPr>
        <w:t> </w:t>
      </w:r>
      <w:r>
        <w:rPr>
          <w:sz w:val="18"/>
        </w:rPr>
        <w:t>e</w:t>
      </w:r>
      <w:r>
        <w:rPr>
          <w:spacing w:val="-39"/>
          <w:sz w:val="18"/>
        </w:rPr>
        <w:t> </w:t>
      </w:r>
      <w:r>
        <w:rPr>
          <w:sz w:val="18"/>
        </w:rPr>
        <w:t>suficientes</w:t>
      </w:r>
      <w:r>
        <w:rPr>
          <w:spacing w:val="-38"/>
          <w:sz w:val="18"/>
        </w:rPr>
        <w:t> </w:t>
      </w:r>
      <w:r>
        <w:rPr>
          <w:sz w:val="18"/>
        </w:rPr>
        <w:t>ao</w:t>
      </w:r>
      <w:r>
        <w:rPr>
          <w:spacing w:val="-39"/>
          <w:sz w:val="18"/>
        </w:rPr>
        <w:t> </w:t>
      </w:r>
      <w:r>
        <w:rPr>
          <w:sz w:val="18"/>
        </w:rPr>
        <w:t>atendimento das exigências legais para os procedimentos de análise e de aprovação do projeto legal e da construção, incluindo</w:t>
      </w:r>
      <w:r>
        <w:rPr>
          <w:spacing w:val="-9"/>
          <w:sz w:val="18"/>
        </w:rPr>
        <w:t> </w:t>
      </w:r>
      <w:r>
        <w:rPr>
          <w:sz w:val="18"/>
        </w:rPr>
        <w:t>os</w:t>
      </w:r>
      <w:r>
        <w:rPr>
          <w:spacing w:val="-9"/>
          <w:sz w:val="18"/>
        </w:rPr>
        <w:t> </w:t>
      </w:r>
      <w:r>
        <w:rPr>
          <w:sz w:val="18"/>
        </w:rPr>
        <w:t>órgãos</w:t>
      </w:r>
      <w:r>
        <w:rPr>
          <w:spacing w:val="-8"/>
          <w:sz w:val="18"/>
        </w:rPr>
        <w:t> </w:t>
      </w:r>
      <w:r>
        <w:rPr>
          <w:sz w:val="18"/>
        </w:rPr>
        <w:t>públicos</w:t>
      </w:r>
      <w:r>
        <w:rPr>
          <w:spacing w:val="-9"/>
          <w:sz w:val="18"/>
        </w:rPr>
        <w:t> </w:t>
      </w:r>
      <w:r>
        <w:rPr>
          <w:sz w:val="18"/>
        </w:rPr>
        <w:t>e</w:t>
      </w:r>
      <w:r>
        <w:rPr>
          <w:spacing w:val="-8"/>
          <w:sz w:val="18"/>
        </w:rPr>
        <w:t> </w:t>
      </w:r>
      <w:r>
        <w:rPr>
          <w:sz w:val="18"/>
        </w:rPr>
        <w:t>as</w:t>
      </w:r>
      <w:r>
        <w:rPr>
          <w:spacing w:val="-9"/>
          <w:sz w:val="18"/>
        </w:rPr>
        <w:t> </w:t>
      </w:r>
      <w:r>
        <w:rPr>
          <w:sz w:val="18"/>
        </w:rPr>
        <w:t>companhias</w:t>
      </w:r>
      <w:r>
        <w:rPr>
          <w:spacing w:val="-8"/>
          <w:sz w:val="18"/>
        </w:rPr>
        <w:t> </w:t>
      </w:r>
      <w:r>
        <w:rPr>
          <w:sz w:val="18"/>
        </w:rPr>
        <w:t>concessionárias</w:t>
      </w:r>
      <w:r>
        <w:rPr>
          <w:spacing w:val="-9"/>
          <w:sz w:val="18"/>
        </w:rPr>
        <w:t> </w:t>
      </w:r>
      <w:r>
        <w:rPr>
          <w:sz w:val="18"/>
        </w:rPr>
        <w:t>de</w:t>
      </w:r>
      <w:r>
        <w:rPr>
          <w:spacing w:val="-9"/>
          <w:sz w:val="18"/>
        </w:rPr>
        <w:t> </w:t>
      </w:r>
      <w:r>
        <w:rPr>
          <w:sz w:val="18"/>
        </w:rPr>
        <w:t>serviços</w:t>
      </w:r>
      <w:r>
        <w:rPr>
          <w:spacing w:val="-8"/>
          <w:sz w:val="18"/>
        </w:rPr>
        <w:t> </w:t>
      </w:r>
      <w:r>
        <w:rPr>
          <w:sz w:val="18"/>
        </w:rPr>
        <w:t>públicos,</w:t>
      </w:r>
      <w:r>
        <w:rPr>
          <w:spacing w:val="-9"/>
          <w:sz w:val="18"/>
        </w:rPr>
        <w:t> </w:t>
      </w:r>
      <w:r>
        <w:rPr>
          <w:sz w:val="18"/>
        </w:rPr>
        <w:t>como</w:t>
      </w:r>
      <w:r>
        <w:rPr>
          <w:spacing w:val="-8"/>
          <w:sz w:val="18"/>
        </w:rPr>
        <w:t> </w:t>
      </w:r>
      <w:r>
        <w:rPr>
          <w:sz w:val="18"/>
        </w:rPr>
        <w:t>departamento</w:t>
      </w:r>
      <w:r>
        <w:rPr>
          <w:spacing w:val="-9"/>
          <w:sz w:val="18"/>
        </w:rPr>
        <w:t> </w:t>
      </w:r>
      <w:r>
        <w:rPr>
          <w:sz w:val="18"/>
        </w:rPr>
        <w:t>de obras e de urbanismo municipais, conselho dos patrimônios artísticos e históricos municipais e estaduais, autoridades estaduais e federais para a proteção dos mananciais e do meio ambiente, Departamento de Aeronáutica</w:t>
      </w:r>
      <w:r>
        <w:rPr>
          <w:spacing w:val="-1"/>
          <w:sz w:val="18"/>
        </w:rPr>
        <w:t> </w:t>
      </w:r>
      <w:r>
        <w:rPr>
          <w:sz w:val="18"/>
        </w:rPr>
        <w:t>Civil.</w:t>
      </w:r>
    </w:p>
    <w:p>
      <w:pPr>
        <w:pStyle w:val="ListParagraph"/>
        <w:numPr>
          <w:ilvl w:val="5"/>
          <w:numId w:val="951"/>
        </w:numPr>
        <w:tabs>
          <w:tab w:pos="4298" w:val="left" w:leader="none"/>
        </w:tabs>
        <w:spacing w:line="283" w:lineRule="auto" w:before="119" w:after="0"/>
        <w:ind w:left="2551" w:right="1415" w:firstLine="453"/>
        <w:jc w:val="both"/>
        <w:rPr>
          <w:sz w:val="18"/>
        </w:rPr>
      </w:pPr>
      <w:r>
        <w:rPr>
          <w:rFonts w:ascii="Dax-Regular" w:hAnsi="Dax-Regular"/>
          <w:sz w:val="18"/>
        </w:rPr>
        <w:t>Documentos técnicos a apresentar: </w:t>
      </w:r>
      <w:r>
        <w:rPr>
          <w:sz w:val="18"/>
        </w:rPr>
        <w:t>desenhos e textos exigidos em leis, decretos, portarias</w:t>
      </w:r>
      <w:r>
        <w:rPr>
          <w:spacing w:val="-14"/>
          <w:sz w:val="18"/>
        </w:rPr>
        <w:t> </w:t>
      </w:r>
      <w:r>
        <w:rPr>
          <w:sz w:val="18"/>
        </w:rPr>
        <w:t>ou</w:t>
      </w:r>
      <w:r>
        <w:rPr>
          <w:spacing w:val="-14"/>
          <w:sz w:val="18"/>
        </w:rPr>
        <w:t> </w:t>
      </w:r>
      <w:r>
        <w:rPr>
          <w:sz w:val="18"/>
        </w:rPr>
        <w:t>normas</w:t>
      </w:r>
      <w:r>
        <w:rPr>
          <w:spacing w:val="-14"/>
          <w:sz w:val="18"/>
        </w:rPr>
        <w:t> </w:t>
      </w:r>
      <w:r>
        <w:rPr>
          <w:sz w:val="18"/>
        </w:rPr>
        <w:t>e</w:t>
      </w:r>
      <w:r>
        <w:rPr>
          <w:spacing w:val="-14"/>
          <w:sz w:val="18"/>
        </w:rPr>
        <w:t> </w:t>
      </w:r>
      <w:r>
        <w:rPr>
          <w:sz w:val="18"/>
        </w:rPr>
        <w:t>relativos</w:t>
      </w:r>
      <w:r>
        <w:rPr>
          <w:spacing w:val="-14"/>
          <w:sz w:val="18"/>
        </w:rPr>
        <w:t> </w:t>
      </w:r>
      <w:r>
        <w:rPr>
          <w:sz w:val="18"/>
        </w:rPr>
        <w:t>aos</w:t>
      </w:r>
      <w:r>
        <w:rPr>
          <w:spacing w:val="-14"/>
          <w:sz w:val="18"/>
        </w:rPr>
        <w:t> </w:t>
      </w:r>
      <w:r>
        <w:rPr>
          <w:sz w:val="18"/>
        </w:rPr>
        <w:t>diversos</w:t>
      </w:r>
      <w:r>
        <w:rPr>
          <w:spacing w:val="-14"/>
          <w:sz w:val="18"/>
        </w:rPr>
        <w:t> </w:t>
      </w:r>
      <w:r>
        <w:rPr>
          <w:sz w:val="18"/>
        </w:rPr>
        <w:t>órgãos</w:t>
      </w:r>
      <w:r>
        <w:rPr>
          <w:spacing w:val="-14"/>
          <w:sz w:val="18"/>
        </w:rPr>
        <w:t> </w:t>
      </w:r>
      <w:r>
        <w:rPr>
          <w:sz w:val="18"/>
        </w:rPr>
        <w:t>públicos</w:t>
      </w:r>
      <w:r>
        <w:rPr>
          <w:spacing w:val="-14"/>
          <w:sz w:val="18"/>
        </w:rPr>
        <w:t> </w:t>
      </w:r>
      <w:r>
        <w:rPr>
          <w:sz w:val="18"/>
        </w:rPr>
        <w:t>ou</w:t>
      </w:r>
      <w:r>
        <w:rPr>
          <w:spacing w:val="-14"/>
          <w:sz w:val="18"/>
        </w:rPr>
        <w:t> </w:t>
      </w:r>
      <w:r>
        <w:rPr>
          <w:sz w:val="18"/>
        </w:rPr>
        <w:t>companhias</w:t>
      </w:r>
      <w:r>
        <w:rPr>
          <w:spacing w:val="-13"/>
          <w:sz w:val="18"/>
        </w:rPr>
        <w:t> </w:t>
      </w:r>
      <w:r>
        <w:rPr>
          <w:sz w:val="18"/>
        </w:rPr>
        <w:t>concessionárias</w:t>
      </w:r>
      <w:r>
        <w:rPr>
          <w:spacing w:val="-14"/>
          <w:sz w:val="18"/>
        </w:rPr>
        <w:t> </w:t>
      </w:r>
      <w:r>
        <w:rPr>
          <w:sz w:val="18"/>
        </w:rPr>
        <w:t>de</w:t>
      </w:r>
      <w:r>
        <w:rPr>
          <w:spacing w:val="-14"/>
          <w:sz w:val="18"/>
        </w:rPr>
        <w:t> </w:t>
      </w:r>
      <w:r>
        <w:rPr>
          <w:sz w:val="18"/>
        </w:rPr>
        <w:t>serviços</w:t>
      </w:r>
      <w:r>
        <w:rPr>
          <w:spacing w:val="-14"/>
          <w:sz w:val="18"/>
        </w:rPr>
        <w:t> </w:t>
      </w:r>
      <w:r>
        <w:rPr>
          <w:sz w:val="18"/>
        </w:rPr>
        <w:t>nos quais o projeto legal deva ser submetido para análise e</w:t>
      </w:r>
      <w:r>
        <w:rPr>
          <w:spacing w:val="-30"/>
          <w:sz w:val="18"/>
        </w:rPr>
        <w:t> </w:t>
      </w:r>
      <w:r>
        <w:rPr>
          <w:sz w:val="18"/>
        </w:rPr>
        <w:t>aprovação.</w:t>
      </w:r>
    </w:p>
    <w:p>
      <w:pPr>
        <w:spacing w:after="0" w:line="283" w:lineRule="auto"/>
        <w:jc w:val="both"/>
        <w:rPr>
          <w:sz w:val="18"/>
        </w:rPr>
        <w:sectPr>
          <w:pgSz w:w="11910" w:h="16840"/>
          <w:pgMar w:header="0" w:footer="812" w:top="1280" w:bottom="1000" w:left="0" w:right="0"/>
        </w:sectPr>
      </w:pPr>
    </w:p>
    <w:p>
      <w:pPr>
        <w:pStyle w:val="ListParagraph"/>
        <w:numPr>
          <w:ilvl w:val="0"/>
          <w:numId w:val="953"/>
        </w:numPr>
        <w:tabs>
          <w:tab w:pos="3318" w:val="left" w:leader="none"/>
        </w:tabs>
        <w:spacing w:line="240" w:lineRule="auto" w:before="77" w:after="0"/>
        <w:ind w:left="3317" w:right="0" w:hanging="340"/>
        <w:jc w:val="left"/>
        <w:rPr>
          <w:sz w:val="18"/>
        </w:rPr>
      </w:pPr>
      <w:r>
        <w:rPr>
          <w:sz w:val="18"/>
        </w:rPr>
        <w:t>desenhos:</w:t>
      </w:r>
    </w:p>
    <w:p>
      <w:pPr>
        <w:pStyle w:val="ListParagraph"/>
        <w:numPr>
          <w:ilvl w:val="1"/>
          <w:numId w:val="953"/>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953"/>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953"/>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953"/>
        </w:numPr>
        <w:tabs>
          <w:tab w:pos="3498" w:val="left" w:leader="none"/>
        </w:tabs>
        <w:spacing w:line="240" w:lineRule="auto" w:before="94" w:after="0"/>
        <w:ind w:left="3497" w:right="0" w:hanging="160"/>
        <w:jc w:val="left"/>
        <w:rPr>
          <w:sz w:val="18"/>
        </w:rPr>
      </w:pPr>
      <w:r>
        <w:rPr>
          <w:sz w:val="18"/>
        </w:rPr>
        <w:t>plantas dos</w:t>
      </w:r>
      <w:r>
        <w:rPr>
          <w:spacing w:val="-2"/>
          <w:sz w:val="18"/>
        </w:rPr>
        <w:t> </w:t>
      </w:r>
      <w:r>
        <w:rPr>
          <w:sz w:val="18"/>
        </w:rPr>
        <w:t>pavimentos;</w:t>
      </w:r>
    </w:p>
    <w:p>
      <w:pPr>
        <w:pStyle w:val="ListParagraph"/>
        <w:numPr>
          <w:ilvl w:val="1"/>
          <w:numId w:val="953"/>
        </w:numPr>
        <w:tabs>
          <w:tab w:pos="3498" w:val="left" w:leader="none"/>
        </w:tabs>
        <w:spacing w:line="240" w:lineRule="auto" w:before="94" w:after="0"/>
        <w:ind w:left="3497" w:right="0" w:hanging="160"/>
        <w:jc w:val="left"/>
        <w:rPr>
          <w:sz w:val="18"/>
        </w:rPr>
      </w:pPr>
      <w:r>
        <w:rPr>
          <w:sz w:val="18"/>
        </w:rPr>
        <w:t>plantas das</w:t>
      </w:r>
      <w:r>
        <w:rPr>
          <w:spacing w:val="-2"/>
          <w:sz w:val="18"/>
        </w:rPr>
        <w:t> </w:t>
      </w:r>
      <w:r>
        <w:rPr>
          <w:sz w:val="18"/>
        </w:rPr>
        <w:t>coberturas;</w:t>
      </w:r>
    </w:p>
    <w:p>
      <w:pPr>
        <w:pStyle w:val="ListParagraph"/>
        <w:numPr>
          <w:ilvl w:val="1"/>
          <w:numId w:val="953"/>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953"/>
        </w:numPr>
        <w:tabs>
          <w:tab w:pos="3498" w:val="left" w:leader="none"/>
        </w:tabs>
        <w:spacing w:line="240" w:lineRule="auto" w:before="94" w:after="0"/>
        <w:ind w:left="3497" w:right="0" w:hanging="160"/>
        <w:jc w:val="left"/>
        <w:rPr>
          <w:sz w:val="18"/>
        </w:rPr>
      </w:pPr>
      <w:r>
        <w:rPr>
          <w:sz w:val="18"/>
        </w:rPr>
        <w:t>elevações</w:t>
      </w:r>
      <w:r>
        <w:rPr>
          <w:spacing w:val="-1"/>
          <w:sz w:val="18"/>
        </w:rPr>
        <w:t> </w:t>
      </w:r>
      <w:r>
        <w:rPr>
          <w:sz w:val="18"/>
        </w:rPr>
        <w:t>(fachadas);</w:t>
      </w:r>
    </w:p>
    <w:p>
      <w:pPr>
        <w:pStyle w:val="ListParagraph"/>
        <w:numPr>
          <w:ilvl w:val="1"/>
          <w:numId w:val="953"/>
        </w:numPr>
        <w:tabs>
          <w:tab w:pos="3498" w:val="left" w:leader="none"/>
        </w:tabs>
        <w:spacing w:line="240" w:lineRule="auto" w:before="94"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0"/>
          <w:numId w:val="953"/>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953"/>
        </w:numPr>
        <w:tabs>
          <w:tab w:pos="3498" w:val="left" w:leader="none"/>
        </w:tabs>
        <w:spacing w:line="240" w:lineRule="auto" w:before="94" w:after="0"/>
        <w:ind w:left="3497" w:right="0" w:hanging="160"/>
        <w:jc w:val="left"/>
        <w:rPr>
          <w:sz w:val="18"/>
        </w:rPr>
      </w:pPr>
      <w:r>
        <w:rPr>
          <w:sz w:val="18"/>
        </w:rPr>
        <w:t>memorial descritivo da</w:t>
      </w:r>
      <w:r>
        <w:rPr>
          <w:spacing w:val="-3"/>
          <w:sz w:val="18"/>
        </w:rPr>
        <w:t> </w:t>
      </w:r>
      <w:r>
        <w:rPr>
          <w:sz w:val="18"/>
        </w:rPr>
        <w:t>edificação;</w:t>
      </w:r>
    </w:p>
    <w:p>
      <w:pPr>
        <w:pStyle w:val="ListParagraph"/>
        <w:numPr>
          <w:ilvl w:val="1"/>
          <w:numId w:val="953"/>
        </w:numPr>
        <w:tabs>
          <w:tab w:pos="3498" w:val="left" w:leader="none"/>
        </w:tabs>
        <w:spacing w:line="283" w:lineRule="auto" w:before="93" w:after="0"/>
        <w:ind w:left="3497" w:right="1414" w:hanging="160"/>
        <w:jc w:val="left"/>
        <w:rPr>
          <w:sz w:val="18"/>
        </w:rPr>
      </w:pPr>
      <w:r>
        <w:rPr>
          <w:sz w:val="18"/>
        </w:rPr>
        <w:t>memorial</w:t>
      </w:r>
      <w:r>
        <w:rPr>
          <w:spacing w:val="-26"/>
          <w:sz w:val="18"/>
        </w:rPr>
        <w:t> </w:t>
      </w:r>
      <w:r>
        <w:rPr>
          <w:sz w:val="18"/>
        </w:rPr>
        <w:t>descritivo</w:t>
      </w:r>
      <w:r>
        <w:rPr>
          <w:spacing w:val="-25"/>
          <w:sz w:val="18"/>
        </w:rPr>
        <w:t> </w:t>
      </w:r>
      <w:r>
        <w:rPr>
          <w:sz w:val="18"/>
        </w:rPr>
        <w:t>dos</w:t>
      </w:r>
      <w:r>
        <w:rPr>
          <w:spacing w:val="-25"/>
          <w:sz w:val="18"/>
        </w:rPr>
        <w:t> </w:t>
      </w:r>
      <w:r>
        <w:rPr>
          <w:sz w:val="18"/>
        </w:rPr>
        <w:t>elementos</w:t>
      </w:r>
      <w:r>
        <w:rPr>
          <w:spacing w:val="-25"/>
          <w:sz w:val="18"/>
        </w:rPr>
        <w:t> </w:t>
      </w:r>
      <w:r>
        <w:rPr>
          <w:sz w:val="18"/>
        </w:rPr>
        <w:t>da</w:t>
      </w:r>
      <w:r>
        <w:rPr>
          <w:spacing w:val="-26"/>
          <w:sz w:val="18"/>
        </w:rPr>
        <w:t> </w:t>
      </w:r>
      <w:r>
        <w:rPr>
          <w:sz w:val="18"/>
        </w:rPr>
        <w:t>edificação,</w:t>
      </w:r>
      <w:r>
        <w:rPr>
          <w:spacing w:val="-25"/>
          <w:sz w:val="18"/>
        </w:rPr>
        <w:t> </w:t>
      </w:r>
      <w:r>
        <w:rPr>
          <w:sz w:val="18"/>
        </w:rPr>
        <w:t>dos</w:t>
      </w:r>
      <w:r>
        <w:rPr>
          <w:spacing w:val="-25"/>
          <w:sz w:val="18"/>
        </w:rPr>
        <w:t> </w:t>
      </w:r>
      <w:r>
        <w:rPr>
          <w:sz w:val="18"/>
        </w:rPr>
        <w:t>componentes</w:t>
      </w:r>
      <w:r>
        <w:rPr>
          <w:spacing w:val="-25"/>
          <w:sz w:val="18"/>
        </w:rPr>
        <w:t> </w:t>
      </w:r>
      <w:r>
        <w:rPr>
          <w:sz w:val="18"/>
        </w:rPr>
        <w:t>construtivos</w:t>
      </w:r>
      <w:r>
        <w:rPr>
          <w:spacing w:val="-26"/>
          <w:sz w:val="18"/>
        </w:rPr>
        <w:t> </w:t>
      </w:r>
      <w:r>
        <w:rPr>
          <w:sz w:val="18"/>
        </w:rPr>
        <w:t>e</w:t>
      </w:r>
      <w:r>
        <w:rPr>
          <w:spacing w:val="-25"/>
          <w:sz w:val="18"/>
        </w:rPr>
        <w:t> </w:t>
      </w:r>
      <w:r>
        <w:rPr>
          <w:sz w:val="18"/>
        </w:rPr>
        <w:t>dos</w:t>
      </w:r>
      <w:r>
        <w:rPr>
          <w:spacing w:val="-25"/>
          <w:sz w:val="18"/>
        </w:rPr>
        <w:t> </w:t>
      </w:r>
      <w:r>
        <w:rPr>
          <w:sz w:val="18"/>
        </w:rPr>
        <w:t>materiais de</w:t>
      </w:r>
      <w:r>
        <w:rPr>
          <w:spacing w:val="-1"/>
          <w:sz w:val="18"/>
        </w:rPr>
        <w:t> </w:t>
      </w:r>
      <w:r>
        <w:rPr>
          <w:sz w:val="18"/>
        </w:rPr>
        <w:t>construção.</w:t>
      </w:r>
    </w:p>
    <w:p>
      <w:pPr>
        <w:spacing w:after="0" w:line="283" w:lineRule="auto"/>
        <w:jc w:val="left"/>
        <w:rPr>
          <w:sz w:val="18"/>
        </w:rPr>
        <w:sectPr>
          <w:footerReference w:type="even" r:id="rId520"/>
          <w:footerReference w:type="default" r:id="rId521"/>
          <w:pgSz w:w="11910" w:h="16840"/>
          <w:pgMar w:footer="821" w:header="0" w:top="1300" w:bottom="1020" w:left="0" w:right="0"/>
          <w:pgNumType w:start="282"/>
        </w:sectPr>
      </w:pPr>
    </w:p>
    <w:p>
      <w:pPr>
        <w:numPr>
          <w:ilvl w:val="2"/>
          <w:numId w:val="951"/>
        </w:numPr>
        <w:tabs>
          <w:tab w:pos="3662" w:val="left" w:leader="none"/>
        </w:tabs>
        <w:spacing w:before="75"/>
        <w:ind w:left="3661" w:right="0" w:hanging="657"/>
        <w:jc w:val="left"/>
        <w:rPr>
          <w:rFonts w:ascii="Dax-MediumItalic" w:hAnsi="Dax-MediumItalic"/>
          <w:i/>
          <w:sz w:val="20"/>
        </w:rPr>
      </w:pPr>
      <w:r>
        <w:rPr>
          <w:rFonts w:ascii="Dax-MediumItalic" w:hAnsi="Dax-MediumItalic"/>
          <w:i/>
          <w:color w:val="006E72"/>
          <w:sz w:val="20"/>
        </w:rPr>
        <w:t>REGISTRO DA EVOLUÇÃO</w:t>
      </w:r>
      <w:r>
        <w:rPr>
          <w:rFonts w:ascii="Dax-MediumItalic" w:hAnsi="Dax-MediumItalic"/>
          <w:i/>
          <w:color w:val="006E72"/>
          <w:spacing w:val="-1"/>
          <w:sz w:val="20"/>
        </w:rPr>
        <w:t> </w:t>
      </w:r>
      <w:r>
        <w:rPr>
          <w:rFonts w:ascii="Dax-MediumItalic" w:hAnsi="Dax-MediumItalic"/>
          <w:i/>
          <w:color w:val="006E72"/>
          <w:sz w:val="20"/>
        </w:rPr>
        <w:t>URBANA</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951"/>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952"/>
        </w:numPr>
        <w:tabs>
          <w:tab w:pos="3119" w:val="left" w:leader="none"/>
        </w:tabs>
        <w:spacing w:line="240" w:lineRule="auto" w:before="123" w:after="0"/>
        <w:ind w:left="3118" w:right="0" w:hanging="114"/>
        <w:jc w:val="left"/>
        <w:rPr>
          <w:sz w:val="18"/>
        </w:rPr>
      </w:pPr>
      <w:r>
        <w:rPr>
          <w:sz w:val="18"/>
        </w:rPr>
        <w:t>IPHAN Portaria </w:t>
      </w:r>
      <w:r>
        <w:rPr>
          <w:spacing w:val="2"/>
          <w:sz w:val="18"/>
        </w:rPr>
        <w:t>420-</w:t>
      </w:r>
      <w:r>
        <w:rPr>
          <w:spacing w:val="-2"/>
          <w:sz w:val="18"/>
        </w:rPr>
        <w:t> </w:t>
      </w:r>
      <w:r>
        <w:rPr>
          <w:sz w:val="18"/>
        </w:rPr>
        <w:t>13/9/12</w:t>
      </w:r>
    </w:p>
    <w:p>
      <w:pPr>
        <w:pStyle w:val="ListParagraph"/>
        <w:numPr>
          <w:ilvl w:val="0"/>
          <w:numId w:val="952"/>
        </w:numPr>
        <w:tabs>
          <w:tab w:pos="3119" w:val="left" w:leader="none"/>
        </w:tabs>
        <w:spacing w:line="240" w:lineRule="auto" w:before="94" w:after="0"/>
        <w:ind w:left="3118" w:right="0" w:hanging="114"/>
        <w:jc w:val="left"/>
        <w:rPr>
          <w:sz w:val="18"/>
        </w:rPr>
      </w:pPr>
      <w:r>
        <w:rPr>
          <w:sz w:val="18"/>
        </w:rPr>
        <w:t>IPHAN Portaria </w:t>
      </w:r>
      <w:r>
        <w:rPr>
          <w:spacing w:val="-3"/>
          <w:sz w:val="18"/>
        </w:rPr>
        <w:t>187-</w:t>
      </w:r>
      <w:r>
        <w:rPr>
          <w:spacing w:val="-2"/>
          <w:sz w:val="18"/>
        </w:rPr>
        <w:t> </w:t>
      </w:r>
      <w:r>
        <w:rPr>
          <w:sz w:val="18"/>
        </w:rPr>
        <w:t>11/6/2010</w:t>
      </w:r>
    </w:p>
    <w:p>
      <w:pPr>
        <w:pStyle w:val="BodyText"/>
        <w:ind w:left="3004"/>
      </w:pPr>
      <w:r>
        <w:rPr/>
        <w:t>-</w:t>
      </w:r>
      <w:r>
        <w:rPr>
          <w:spacing w:val="-20"/>
        </w:rPr>
        <w:t> </w:t>
      </w:r>
      <w:r>
        <w:rPr/>
        <w:t>IPHAN</w:t>
      </w:r>
      <w:r>
        <w:rPr>
          <w:spacing w:val="-22"/>
        </w:rPr>
        <w:t> </w:t>
      </w:r>
      <w:r>
        <w:rPr/>
        <w:t>Portaria</w:t>
      </w:r>
      <w:r>
        <w:rPr>
          <w:spacing w:val="-21"/>
        </w:rPr>
        <w:t> </w:t>
      </w:r>
      <w:r>
        <w:rPr>
          <w:spacing w:val="-3"/>
        </w:rPr>
        <w:t>127-</w:t>
      </w:r>
      <w:r>
        <w:rPr>
          <w:spacing w:val="-21"/>
        </w:rPr>
        <w:t> </w:t>
      </w:r>
      <w:r>
        <w:rPr/>
        <w:t>30/04/2009</w:t>
      </w:r>
    </w:p>
    <w:p>
      <w:pPr>
        <w:pStyle w:val="BodyText"/>
        <w:ind w:left="3004"/>
      </w:pPr>
      <w:r>
        <w:rPr/>
        <w:t>-</w:t>
      </w:r>
      <w:r>
        <w:rPr>
          <w:spacing w:val="-20"/>
        </w:rPr>
        <w:t> </w:t>
      </w:r>
      <w:r>
        <w:rPr/>
        <w:t>IPHAN</w:t>
      </w:r>
      <w:r>
        <w:rPr>
          <w:spacing w:val="-22"/>
        </w:rPr>
        <w:t> </w:t>
      </w:r>
      <w:r>
        <w:rPr/>
        <w:t>Portaria</w:t>
      </w:r>
      <w:r>
        <w:rPr>
          <w:spacing w:val="-21"/>
        </w:rPr>
        <w:t> </w:t>
      </w:r>
      <w:r>
        <w:rPr>
          <w:spacing w:val="2"/>
        </w:rPr>
        <w:t>230-</w:t>
      </w:r>
      <w:r>
        <w:rPr>
          <w:spacing w:val="-21"/>
        </w:rPr>
        <w:t> </w:t>
      </w:r>
      <w:r>
        <w:rPr/>
        <w:t>17/12/2002</w:t>
      </w:r>
    </w:p>
    <w:p>
      <w:pPr>
        <w:pStyle w:val="ListParagraph"/>
        <w:numPr>
          <w:ilvl w:val="0"/>
          <w:numId w:val="952"/>
        </w:numPr>
        <w:tabs>
          <w:tab w:pos="3119" w:val="left" w:leader="none"/>
        </w:tabs>
        <w:spacing w:line="240" w:lineRule="auto" w:before="94" w:after="0"/>
        <w:ind w:left="3118" w:right="0" w:hanging="114"/>
        <w:jc w:val="left"/>
        <w:rPr>
          <w:sz w:val="18"/>
        </w:rPr>
      </w:pPr>
      <w:r>
        <w:rPr>
          <w:sz w:val="18"/>
        </w:rPr>
        <w:t>IPHAN</w:t>
      </w:r>
      <w:r>
        <w:rPr>
          <w:spacing w:val="-24"/>
          <w:sz w:val="18"/>
        </w:rPr>
        <w:t> </w:t>
      </w:r>
      <w:r>
        <w:rPr>
          <w:sz w:val="18"/>
        </w:rPr>
        <w:t>Portaria</w:t>
      </w:r>
      <w:r>
        <w:rPr>
          <w:spacing w:val="-24"/>
          <w:sz w:val="18"/>
        </w:rPr>
        <w:t> </w:t>
      </w:r>
      <w:r>
        <w:rPr>
          <w:spacing w:val="-4"/>
          <w:sz w:val="18"/>
        </w:rPr>
        <w:t>11-</w:t>
      </w:r>
      <w:r>
        <w:rPr>
          <w:spacing w:val="-24"/>
          <w:sz w:val="18"/>
        </w:rPr>
        <w:t> </w:t>
      </w:r>
      <w:r>
        <w:rPr>
          <w:sz w:val="18"/>
        </w:rPr>
        <w:t>11/9/86</w:t>
      </w:r>
    </w:p>
    <w:p>
      <w:pPr>
        <w:pStyle w:val="ListParagraph"/>
        <w:numPr>
          <w:ilvl w:val="0"/>
          <w:numId w:val="952"/>
        </w:numPr>
        <w:tabs>
          <w:tab w:pos="3119" w:val="left" w:leader="none"/>
        </w:tabs>
        <w:spacing w:line="240" w:lineRule="auto" w:before="94" w:after="0"/>
        <w:ind w:left="3118" w:right="0" w:hanging="114"/>
        <w:jc w:val="left"/>
        <w:rPr>
          <w:sz w:val="18"/>
        </w:rPr>
      </w:pPr>
      <w:r>
        <w:rPr>
          <w:sz w:val="18"/>
        </w:rPr>
        <w:t>IPHAN</w:t>
      </w:r>
      <w:r>
        <w:rPr>
          <w:spacing w:val="-25"/>
          <w:sz w:val="18"/>
        </w:rPr>
        <w:t> </w:t>
      </w:r>
      <w:r>
        <w:rPr>
          <w:sz w:val="18"/>
        </w:rPr>
        <w:t>Portaria</w:t>
      </w:r>
      <w:r>
        <w:rPr>
          <w:spacing w:val="-24"/>
          <w:sz w:val="18"/>
        </w:rPr>
        <w:t> </w:t>
      </w:r>
      <w:r>
        <w:rPr>
          <w:spacing w:val="3"/>
          <w:sz w:val="18"/>
        </w:rPr>
        <w:t>10-</w:t>
      </w:r>
      <w:r>
        <w:rPr>
          <w:spacing w:val="-24"/>
          <w:sz w:val="18"/>
        </w:rPr>
        <w:t> </w:t>
      </w:r>
      <w:r>
        <w:rPr>
          <w:sz w:val="18"/>
        </w:rPr>
        <w:t>10/9/86</w:t>
      </w:r>
    </w:p>
    <w:p>
      <w:pPr>
        <w:pStyle w:val="BodyText"/>
        <w:ind w:left="3004"/>
      </w:pPr>
      <w:r>
        <w:rPr/>
        <w:t>- Lei nº 6292 – 15/12/1975</w:t>
      </w:r>
    </w:p>
    <w:p>
      <w:pPr>
        <w:pStyle w:val="BodyText"/>
        <w:spacing w:before="0"/>
        <w:rPr>
          <w:sz w:val="20"/>
        </w:rPr>
      </w:pPr>
    </w:p>
    <w:p>
      <w:pPr>
        <w:pStyle w:val="ListParagraph"/>
        <w:numPr>
          <w:ilvl w:val="3"/>
          <w:numId w:val="951"/>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Avaliação</w:t>
      </w:r>
      <w:r>
        <w:rPr>
          <w:spacing w:val="-25"/>
        </w:rPr>
        <w:t> </w:t>
      </w:r>
      <w:r>
        <w:rPr/>
        <w:t>do</w:t>
      </w:r>
      <w:r>
        <w:rPr>
          <w:spacing w:val="-24"/>
        </w:rPr>
        <w:t> </w:t>
      </w:r>
      <w:r>
        <w:rPr/>
        <w:t>estado</w:t>
      </w:r>
      <w:r>
        <w:rPr>
          <w:spacing w:val="-24"/>
        </w:rPr>
        <w:t> </w:t>
      </w:r>
      <w:r>
        <w:rPr/>
        <w:t>de</w:t>
      </w:r>
      <w:r>
        <w:rPr>
          <w:spacing w:val="-25"/>
        </w:rPr>
        <w:t> </w:t>
      </w:r>
      <w:r>
        <w:rPr/>
        <w:t>conservação</w:t>
      </w:r>
      <w:r>
        <w:rPr>
          <w:spacing w:val="-24"/>
        </w:rPr>
        <w:t> </w:t>
      </w:r>
      <w:r>
        <w:rPr/>
        <w:t>de</w:t>
      </w:r>
      <w:r>
        <w:rPr>
          <w:spacing w:val="-24"/>
        </w:rPr>
        <w:t> </w:t>
      </w:r>
      <w:r>
        <w:rPr/>
        <w:t>zonas</w:t>
      </w:r>
      <w:r>
        <w:rPr>
          <w:spacing w:val="-24"/>
        </w:rPr>
        <w:t> </w:t>
      </w:r>
      <w:r>
        <w:rPr/>
        <w:t>urbanas</w:t>
      </w:r>
      <w:r>
        <w:rPr>
          <w:spacing w:val="-25"/>
        </w:rPr>
        <w:t> </w:t>
      </w:r>
      <w:r>
        <w:rPr/>
        <w:t>de</w:t>
      </w:r>
      <w:r>
        <w:rPr>
          <w:spacing w:val="-24"/>
        </w:rPr>
        <w:t> </w:t>
      </w:r>
      <w:r>
        <w:rPr/>
        <w:t>interesse</w:t>
      </w:r>
      <w:r>
        <w:rPr>
          <w:spacing w:val="-24"/>
        </w:rPr>
        <w:t> </w:t>
      </w:r>
      <w:r>
        <w:rPr/>
        <w:t>histórico-cultural,</w:t>
      </w:r>
      <w:r>
        <w:rPr>
          <w:spacing w:val="-25"/>
        </w:rPr>
        <w:t> </w:t>
      </w:r>
      <w:r>
        <w:rPr/>
        <w:t>realizados</w:t>
      </w:r>
      <w:r>
        <w:rPr>
          <w:spacing w:val="-24"/>
        </w:rPr>
        <w:t> </w:t>
      </w:r>
      <w:r>
        <w:rPr/>
        <w:t>a</w:t>
      </w:r>
      <w:r>
        <w:rPr>
          <w:spacing w:val="-24"/>
        </w:rPr>
        <w:t> </w:t>
      </w:r>
      <w:r>
        <w:rPr/>
        <w:t>partir de medições no local da obra, pesquisa histórica e representação gráfica de seus elementos urbanísticos, </w:t>
      </w:r>
      <w:r>
        <w:rPr>
          <w:w w:val="95"/>
        </w:rPr>
        <w:t>através</w:t>
      </w:r>
      <w:r>
        <w:rPr>
          <w:spacing w:val="-8"/>
          <w:w w:val="95"/>
        </w:rPr>
        <w:t> </w:t>
      </w:r>
      <w:r>
        <w:rPr>
          <w:w w:val="95"/>
        </w:rPr>
        <w:t>de</w:t>
      </w:r>
      <w:r>
        <w:rPr>
          <w:spacing w:val="-7"/>
          <w:w w:val="95"/>
        </w:rPr>
        <w:t> </w:t>
      </w:r>
      <w:r>
        <w:rPr>
          <w:w w:val="95"/>
        </w:rPr>
        <w:t>desenhos</w:t>
      </w:r>
      <w:r>
        <w:rPr>
          <w:spacing w:val="-8"/>
          <w:w w:val="95"/>
        </w:rPr>
        <w:t> </w:t>
      </w:r>
      <w:r>
        <w:rPr>
          <w:w w:val="95"/>
        </w:rPr>
        <w:t>técnicos</w:t>
      </w:r>
      <w:r>
        <w:rPr>
          <w:spacing w:val="-7"/>
          <w:w w:val="95"/>
        </w:rPr>
        <w:t> </w:t>
      </w:r>
      <w:r>
        <w:rPr>
          <w:w w:val="95"/>
        </w:rPr>
        <w:t>como</w:t>
      </w:r>
      <w:r>
        <w:rPr>
          <w:spacing w:val="-8"/>
          <w:w w:val="95"/>
        </w:rPr>
        <w:t> </w:t>
      </w:r>
      <w:r>
        <w:rPr>
          <w:w w:val="95"/>
        </w:rPr>
        <w:t>plantas,</w:t>
      </w:r>
      <w:r>
        <w:rPr>
          <w:spacing w:val="-7"/>
          <w:w w:val="95"/>
        </w:rPr>
        <w:t> </w:t>
      </w:r>
      <w:r>
        <w:rPr>
          <w:w w:val="95"/>
        </w:rPr>
        <w:t>cortes,</w:t>
      </w:r>
      <w:r>
        <w:rPr>
          <w:spacing w:val="-8"/>
          <w:w w:val="95"/>
        </w:rPr>
        <w:t> </w:t>
      </w:r>
      <w:r>
        <w:rPr>
          <w:w w:val="95"/>
        </w:rPr>
        <w:t>fachadas,</w:t>
      </w:r>
      <w:r>
        <w:rPr>
          <w:spacing w:val="-7"/>
          <w:w w:val="95"/>
        </w:rPr>
        <w:t> </w:t>
      </w:r>
      <w:r>
        <w:rPr>
          <w:w w:val="95"/>
        </w:rPr>
        <w:t>perspectivas,</w:t>
      </w:r>
      <w:r>
        <w:rPr>
          <w:spacing w:val="-7"/>
          <w:w w:val="95"/>
        </w:rPr>
        <w:t> </w:t>
      </w:r>
      <w:r>
        <w:rPr>
          <w:w w:val="95"/>
        </w:rPr>
        <w:t>fotos,</w:t>
      </w:r>
      <w:r>
        <w:rPr>
          <w:spacing w:val="-8"/>
          <w:w w:val="95"/>
        </w:rPr>
        <w:t> </w:t>
      </w:r>
      <w:r>
        <w:rPr>
          <w:w w:val="95"/>
        </w:rPr>
        <w:t>memoriais</w:t>
      </w:r>
      <w:r>
        <w:rPr>
          <w:spacing w:val="-7"/>
          <w:w w:val="95"/>
        </w:rPr>
        <w:t> </w:t>
      </w:r>
      <w:r>
        <w:rPr>
          <w:w w:val="95"/>
        </w:rPr>
        <w:t>e</w:t>
      </w:r>
      <w:r>
        <w:rPr>
          <w:spacing w:val="-8"/>
          <w:w w:val="95"/>
        </w:rPr>
        <w:t> </w:t>
      </w:r>
      <w:r>
        <w:rPr>
          <w:w w:val="95"/>
        </w:rPr>
        <w:t>outros,</w:t>
      </w:r>
      <w:r>
        <w:rPr>
          <w:spacing w:val="-7"/>
          <w:w w:val="95"/>
        </w:rPr>
        <w:t> </w:t>
      </w:r>
      <w:r>
        <w:rPr>
          <w:w w:val="95"/>
        </w:rPr>
        <w:t>conforme </w:t>
      </w:r>
      <w:r>
        <w:rPr/>
        <w:t>o</w:t>
      </w:r>
      <w:r>
        <w:rPr>
          <w:spacing w:val="-12"/>
        </w:rPr>
        <w:t> </w:t>
      </w:r>
      <w:r>
        <w:rPr/>
        <w:t>caso,</w:t>
      </w:r>
      <w:r>
        <w:rPr>
          <w:spacing w:val="-12"/>
        </w:rPr>
        <w:t> </w:t>
      </w:r>
      <w:r>
        <w:rPr/>
        <w:t>com</w:t>
      </w:r>
      <w:r>
        <w:rPr>
          <w:spacing w:val="-12"/>
        </w:rPr>
        <w:t> </w:t>
      </w:r>
      <w:r>
        <w:rPr/>
        <w:t>o</w:t>
      </w:r>
      <w:r>
        <w:rPr>
          <w:spacing w:val="-12"/>
        </w:rPr>
        <w:t> </w:t>
      </w:r>
      <w:r>
        <w:rPr/>
        <w:t>objetivo</w:t>
      </w:r>
      <w:r>
        <w:rPr>
          <w:spacing w:val="-12"/>
        </w:rPr>
        <w:t> </w:t>
      </w:r>
      <w:r>
        <w:rPr/>
        <w:t>de</w:t>
      </w:r>
      <w:r>
        <w:rPr>
          <w:spacing w:val="-12"/>
        </w:rPr>
        <w:t> </w:t>
      </w:r>
      <w:r>
        <w:rPr/>
        <w:t>avaliar</w:t>
      </w:r>
      <w:r>
        <w:rPr>
          <w:spacing w:val="-12"/>
        </w:rPr>
        <w:t> </w:t>
      </w:r>
      <w:r>
        <w:rPr/>
        <w:t>as</w:t>
      </w:r>
      <w:r>
        <w:rPr>
          <w:spacing w:val="-12"/>
        </w:rPr>
        <w:t> </w:t>
      </w:r>
      <w:r>
        <w:rPr/>
        <w:t>diversas</w:t>
      </w:r>
      <w:r>
        <w:rPr>
          <w:spacing w:val="-11"/>
        </w:rPr>
        <w:t> </w:t>
      </w:r>
      <w:r>
        <w:rPr/>
        <w:t>transformações</w:t>
      </w:r>
      <w:r>
        <w:rPr>
          <w:spacing w:val="-12"/>
        </w:rPr>
        <w:t> </w:t>
      </w:r>
      <w:r>
        <w:rPr/>
        <w:t>que</w:t>
      </w:r>
      <w:r>
        <w:rPr>
          <w:spacing w:val="-12"/>
        </w:rPr>
        <w:t> </w:t>
      </w:r>
      <w:r>
        <w:rPr/>
        <w:t>a</w:t>
      </w:r>
      <w:r>
        <w:rPr>
          <w:spacing w:val="-12"/>
        </w:rPr>
        <w:t> </w:t>
      </w:r>
      <w:r>
        <w:rPr/>
        <w:t>área</w:t>
      </w:r>
      <w:r>
        <w:rPr>
          <w:spacing w:val="-12"/>
        </w:rPr>
        <w:t> </w:t>
      </w:r>
      <w:r>
        <w:rPr/>
        <w:t>sofreu</w:t>
      </w:r>
      <w:r>
        <w:rPr>
          <w:spacing w:val="-12"/>
        </w:rPr>
        <w:t> </w:t>
      </w:r>
      <w:r>
        <w:rPr/>
        <w:t>ao</w:t>
      </w:r>
      <w:r>
        <w:rPr>
          <w:spacing w:val="-12"/>
        </w:rPr>
        <w:t> </w:t>
      </w:r>
      <w:r>
        <w:rPr/>
        <w:t>longo</w:t>
      </w:r>
      <w:r>
        <w:rPr>
          <w:spacing w:val="-12"/>
        </w:rPr>
        <w:t> </w:t>
      </w:r>
      <w:r>
        <w:rPr/>
        <w:t>de</w:t>
      </w:r>
      <w:r>
        <w:rPr>
          <w:spacing w:val="-12"/>
        </w:rPr>
        <w:t> </w:t>
      </w:r>
      <w:r>
        <w:rPr/>
        <w:t>sua</w:t>
      </w:r>
      <w:r>
        <w:rPr>
          <w:spacing w:val="-11"/>
        </w:rPr>
        <w:t> </w:t>
      </w:r>
      <w:r>
        <w:rPr/>
        <w:t>história.</w:t>
      </w:r>
    </w:p>
    <w:p>
      <w:pPr>
        <w:pStyle w:val="BodyText"/>
        <w:spacing w:before="0"/>
        <w:rPr>
          <w:sz w:val="20"/>
        </w:rPr>
      </w:pPr>
    </w:p>
    <w:p>
      <w:pPr>
        <w:pStyle w:val="BodyText"/>
        <w:spacing w:before="7"/>
        <w:rPr>
          <w:sz w:val="16"/>
        </w:rPr>
      </w:pPr>
    </w:p>
    <w:p>
      <w:pPr>
        <w:pStyle w:val="ListParagraph"/>
        <w:numPr>
          <w:ilvl w:val="3"/>
          <w:numId w:val="951"/>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3"/>
          <w:numId w:val="951"/>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4"/>
          <w:numId w:val="954"/>
        </w:numPr>
        <w:tabs>
          <w:tab w:pos="3829" w:val="left" w:leader="none"/>
        </w:tabs>
        <w:spacing w:line="240" w:lineRule="auto" w:before="67" w:after="0"/>
        <w:ind w:left="3828" w:right="0" w:hanging="824"/>
        <w:jc w:val="left"/>
        <w:rPr>
          <w:rFonts w:ascii="Dax-LightItalic"/>
          <w:i/>
          <w:sz w:val="18"/>
        </w:rPr>
      </w:pPr>
      <w:r>
        <w:rPr>
          <w:rFonts w:ascii="Dax-LightItalic"/>
          <w:i/>
          <w:color w:val="006E72"/>
          <w:sz w:val="18"/>
        </w:rPr>
        <w:t>LEVANTAMENTO DE DADOS</w:t>
      </w:r>
      <w:r>
        <w:rPr>
          <w:rFonts w:ascii="Dax-LightItalic"/>
          <w:i/>
          <w:color w:val="006E72"/>
          <w:spacing w:val="-1"/>
          <w:sz w:val="18"/>
        </w:rPr>
        <w:t> </w:t>
      </w:r>
      <w:r>
        <w:rPr>
          <w:rFonts w:ascii="Dax-LightItalic"/>
          <w:i/>
          <w:color w:val="006E72"/>
          <w:sz w:val="18"/>
        </w:rPr>
        <w:t>(LD)</w:t>
      </w:r>
    </w:p>
    <w:p>
      <w:pPr>
        <w:pStyle w:val="BodyText"/>
        <w:spacing w:before="0"/>
        <w:rPr>
          <w:rFonts w:ascii="Dax-LightItalic"/>
          <w:i/>
          <w:sz w:val="20"/>
        </w:rPr>
      </w:pPr>
    </w:p>
    <w:p>
      <w:pPr>
        <w:pStyle w:val="BodyText"/>
        <w:spacing w:before="5"/>
        <w:rPr>
          <w:rFonts w:ascii="Dax-LightItalic"/>
          <w:i/>
          <w:sz w:val="17"/>
        </w:rPr>
      </w:pPr>
    </w:p>
    <w:p>
      <w:pPr>
        <w:pStyle w:val="ListParagraph"/>
        <w:numPr>
          <w:ilvl w:val="5"/>
          <w:numId w:val="954"/>
        </w:numPr>
        <w:tabs>
          <w:tab w:pos="4298" w:val="left" w:leader="none"/>
        </w:tabs>
        <w:spacing w:line="283" w:lineRule="auto" w:before="0" w:after="0"/>
        <w:ind w:left="2551" w:right="1414" w:firstLine="453"/>
        <w:jc w:val="both"/>
        <w:rPr>
          <w:sz w:val="18"/>
        </w:rPr>
      </w:pPr>
      <w:r>
        <w:rPr>
          <w:rFonts w:ascii="Dax-Regular" w:hAnsi="Dax-Regular"/>
          <w:sz w:val="18"/>
        </w:rPr>
        <w:t>Informações</w:t>
      </w:r>
      <w:r>
        <w:rPr>
          <w:rFonts w:ascii="Dax-Regular" w:hAnsi="Dax-Regular"/>
          <w:spacing w:val="-39"/>
          <w:sz w:val="18"/>
        </w:rPr>
        <w:t> </w:t>
      </w:r>
      <w:r>
        <w:rPr>
          <w:rFonts w:ascii="Dax-Regular" w:hAnsi="Dax-Regular"/>
          <w:sz w:val="18"/>
        </w:rPr>
        <w:t>técnicas</w:t>
      </w:r>
      <w:r>
        <w:rPr>
          <w:rFonts w:ascii="Dax-Regular" w:hAnsi="Dax-Regular"/>
          <w:spacing w:val="-39"/>
          <w:sz w:val="18"/>
        </w:rPr>
        <w:t> </w:t>
      </w:r>
      <w:r>
        <w:rPr>
          <w:rFonts w:ascii="Dax-Regular" w:hAnsi="Dax-Regular"/>
          <w:sz w:val="18"/>
        </w:rPr>
        <w:t>a</w:t>
      </w:r>
      <w:r>
        <w:rPr>
          <w:rFonts w:ascii="Dax-Regular" w:hAnsi="Dax-Regular"/>
          <w:spacing w:val="-39"/>
          <w:sz w:val="18"/>
        </w:rPr>
        <w:t> </w:t>
      </w:r>
      <w:r>
        <w:rPr>
          <w:rFonts w:ascii="Dax-Regular" w:hAnsi="Dax-Regular"/>
          <w:sz w:val="18"/>
        </w:rPr>
        <w:t>produzir:</w:t>
      </w:r>
      <w:r>
        <w:rPr>
          <w:rFonts w:ascii="Dax-Regular" w:hAnsi="Dax-Regular"/>
          <w:spacing w:val="-38"/>
          <w:sz w:val="18"/>
        </w:rPr>
        <w:t> </w:t>
      </w:r>
      <w:r>
        <w:rPr>
          <w:sz w:val="18"/>
        </w:rPr>
        <w:t>informações</w:t>
      </w:r>
      <w:r>
        <w:rPr>
          <w:spacing w:val="-39"/>
          <w:sz w:val="18"/>
        </w:rPr>
        <w:t> </w:t>
      </w:r>
      <w:r>
        <w:rPr>
          <w:sz w:val="18"/>
        </w:rPr>
        <w:t>necessárias</w:t>
      </w:r>
      <w:r>
        <w:rPr>
          <w:spacing w:val="-39"/>
          <w:sz w:val="18"/>
        </w:rPr>
        <w:t> </w:t>
      </w:r>
      <w:r>
        <w:rPr>
          <w:sz w:val="18"/>
        </w:rPr>
        <w:t>e</w:t>
      </w:r>
      <w:r>
        <w:rPr>
          <w:spacing w:val="-39"/>
          <w:sz w:val="18"/>
        </w:rPr>
        <w:t> </w:t>
      </w:r>
      <w:r>
        <w:rPr>
          <w:sz w:val="18"/>
        </w:rPr>
        <w:t>suficientes</w:t>
      </w:r>
      <w:r>
        <w:rPr>
          <w:spacing w:val="-38"/>
          <w:sz w:val="18"/>
        </w:rPr>
        <w:t> </w:t>
      </w:r>
      <w:r>
        <w:rPr>
          <w:sz w:val="18"/>
        </w:rPr>
        <w:t>ao</w:t>
      </w:r>
      <w:r>
        <w:rPr>
          <w:spacing w:val="-39"/>
          <w:sz w:val="18"/>
        </w:rPr>
        <w:t> </w:t>
      </w:r>
      <w:r>
        <w:rPr>
          <w:sz w:val="18"/>
        </w:rPr>
        <w:t>atendimento das exigências legais para os procedimentos de análise e de aprovação do projeto legal e da construção, incluindo</w:t>
      </w:r>
      <w:r>
        <w:rPr>
          <w:spacing w:val="-9"/>
          <w:sz w:val="18"/>
        </w:rPr>
        <w:t> </w:t>
      </w:r>
      <w:r>
        <w:rPr>
          <w:sz w:val="18"/>
        </w:rPr>
        <w:t>os</w:t>
      </w:r>
      <w:r>
        <w:rPr>
          <w:spacing w:val="-9"/>
          <w:sz w:val="18"/>
        </w:rPr>
        <w:t> </w:t>
      </w:r>
      <w:r>
        <w:rPr>
          <w:sz w:val="18"/>
        </w:rPr>
        <w:t>órgãos</w:t>
      </w:r>
      <w:r>
        <w:rPr>
          <w:spacing w:val="-8"/>
          <w:sz w:val="18"/>
        </w:rPr>
        <w:t> </w:t>
      </w:r>
      <w:r>
        <w:rPr>
          <w:sz w:val="18"/>
        </w:rPr>
        <w:t>públicos</w:t>
      </w:r>
      <w:r>
        <w:rPr>
          <w:spacing w:val="-9"/>
          <w:sz w:val="18"/>
        </w:rPr>
        <w:t> </w:t>
      </w:r>
      <w:r>
        <w:rPr>
          <w:sz w:val="18"/>
        </w:rPr>
        <w:t>e</w:t>
      </w:r>
      <w:r>
        <w:rPr>
          <w:spacing w:val="-8"/>
          <w:sz w:val="18"/>
        </w:rPr>
        <w:t> </w:t>
      </w:r>
      <w:r>
        <w:rPr>
          <w:sz w:val="18"/>
        </w:rPr>
        <w:t>as</w:t>
      </w:r>
      <w:r>
        <w:rPr>
          <w:spacing w:val="-9"/>
          <w:sz w:val="18"/>
        </w:rPr>
        <w:t> </w:t>
      </w:r>
      <w:r>
        <w:rPr>
          <w:sz w:val="18"/>
        </w:rPr>
        <w:t>companhias</w:t>
      </w:r>
      <w:r>
        <w:rPr>
          <w:spacing w:val="-8"/>
          <w:sz w:val="18"/>
        </w:rPr>
        <w:t> </w:t>
      </w:r>
      <w:r>
        <w:rPr>
          <w:sz w:val="18"/>
        </w:rPr>
        <w:t>concessionárias</w:t>
      </w:r>
      <w:r>
        <w:rPr>
          <w:spacing w:val="-9"/>
          <w:sz w:val="18"/>
        </w:rPr>
        <w:t> </w:t>
      </w:r>
      <w:r>
        <w:rPr>
          <w:sz w:val="18"/>
        </w:rPr>
        <w:t>de</w:t>
      </w:r>
      <w:r>
        <w:rPr>
          <w:spacing w:val="-9"/>
          <w:sz w:val="18"/>
        </w:rPr>
        <w:t> </w:t>
      </w:r>
      <w:r>
        <w:rPr>
          <w:sz w:val="18"/>
        </w:rPr>
        <w:t>serviços</w:t>
      </w:r>
      <w:r>
        <w:rPr>
          <w:spacing w:val="-8"/>
          <w:sz w:val="18"/>
        </w:rPr>
        <w:t> </w:t>
      </w:r>
      <w:r>
        <w:rPr>
          <w:sz w:val="18"/>
        </w:rPr>
        <w:t>públicos,</w:t>
      </w:r>
      <w:r>
        <w:rPr>
          <w:spacing w:val="-9"/>
          <w:sz w:val="18"/>
        </w:rPr>
        <w:t> </w:t>
      </w:r>
      <w:r>
        <w:rPr>
          <w:sz w:val="18"/>
        </w:rPr>
        <w:t>como</w:t>
      </w:r>
      <w:r>
        <w:rPr>
          <w:spacing w:val="-8"/>
          <w:sz w:val="18"/>
        </w:rPr>
        <w:t> </w:t>
      </w:r>
      <w:r>
        <w:rPr>
          <w:sz w:val="18"/>
        </w:rPr>
        <w:t>departamento</w:t>
      </w:r>
      <w:r>
        <w:rPr>
          <w:spacing w:val="-9"/>
          <w:sz w:val="18"/>
        </w:rPr>
        <w:t> </w:t>
      </w:r>
      <w:r>
        <w:rPr>
          <w:sz w:val="18"/>
        </w:rPr>
        <w:t>de obras e de urbanismo municipais, conselho dos patrimônios artísticos e históricos municipais e estaduais, autoridades estaduais e federais para a proteção dos mananciais e do meio ambiente, Departamento de Aeronáutica</w:t>
      </w:r>
      <w:r>
        <w:rPr>
          <w:spacing w:val="-1"/>
          <w:sz w:val="18"/>
        </w:rPr>
        <w:t> </w:t>
      </w:r>
      <w:r>
        <w:rPr>
          <w:sz w:val="18"/>
        </w:rPr>
        <w:t>Civil.</w:t>
      </w:r>
    </w:p>
    <w:p>
      <w:pPr>
        <w:pStyle w:val="BodyText"/>
        <w:spacing w:before="0"/>
        <w:rPr>
          <w:sz w:val="20"/>
        </w:rPr>
      </w:pPr>
    </w:p>
    <w:p>
      <w:pPr>
        <w:pStyle w:val="BodyText"/>
        <w:spacing w:before="10"/>
        <w:rPr>
          <w:sz w:val="21"/>
        </w:rPr>
      </w:pPr>
    </w:p>
    <w:p>
      <w:pPr>
        <w:pStyle w:val="ListParagraph"/>
        <w:numPr>
          <w:ilvl w:val="5"/>
          <w:numId w:val="954"/>
        </w:numPr>
        <w:tabs>
          <w:tab w:pos="4298" w:val="left" w:leader="none"/>
        </w:tabs>
        <w:spacing w:line="283" w:lineRule="auto" w:before="0" w:after="0"/>
        <w:ind w:left="2551" w:right="1415" w:firstLine="453"/>
        <w:jc w:val="both"/>
        <w:rPr>
          <w:sz w:val="18"/>
        </w:rPr>
      </w:pPr>
      <w:r>
        <w:rPr>
          <w:rFonts w:ascii="Dax-Regular" w:hAnsi="Dax-Regular"/>
          <w:sz w:val="18"/>
        </w:rPr>
        <w:t>Documentos técnicos a apresentar: </w:t>
      </w:r>
      <w:r>
        <w:rPr>
          <w:sz w:val="18"/>
        </w:rPr>
        <w:t>desenhos e textos exigidos em leis, decretos, portarias</w:t>
      </w:r>
      <w:r>
        <w:rPr>
          <w:spacing w:val="-14"/>
          <w:sz w:val="18"/>
        </w:rPr>
        <w:t> </w:t>
      </w:r>
      <w:r>
        <w:rPr>
          <w:sz w:val="18"/>
        </w:rPr>
        <w:t>ou</w:t>
      </w:r>
      <w:r>
        <w:rPr>
          <w:spacing w:val="-14"/>
          <w:sz w:val="18"/>
        </w:rPr>
        <w:t> </w:t>
      </w:r>
      <w:r>
        <w:rPr>
          <w:sz w:val="18"/>
        </w:rPr>
        <w:t>normas</w:t>
      </w:r>
      <w:r>
        <w:rPr>
          <w:spacing w:val="-14"/>
          <w:sz w:val="18"/>
        </w:rPr>
        <w:t> </w:t>
      </w:r>
      <w:r>
        <w:rPr>
          <w:sz w:val="18"/>
        </w:rPr>
        <w:t>e</w:t>
      </w:r>
      <w:r>
        <w:rPr>
          <w:spacing w:val="-14"/>
          <w:sz w:val="18"/>
        </w:rPr>
        <w:t> </w:t>
      </w:r>
      <w:r>
        <w:rPr>
          <w:sz w:val="18"/>
        </w:rPr>
        <w:t>relativos</w:t>
      </w:r>
      <w:r>
        <w:rPr>
          <w:spacing w:val="-14"/>
          <w:sz w:val="18"/>
        </w:rPr>
        <w:t> </w:t>
      </w:r>
      <w:r>
        <w:rPr>
          <w:sz w:val="18"/>
        </w:rPr>
        <w:t>aos</w:t>
      </w:r>
      <w:r>
        <w:rPr>
          <w:spacing w:val="-14"/>
          <w:sz w:val="18"/>
        </w:rPr>
        <w:t> </w:t>
      </w:r>
      <w:r>
        <w:rPr>
          <w:sz w:val="18"/>
        </w:rPr>
        <w:t>diversos</w:t>
      </w:r>
      <w:r>
        <w:rPr>
          <w:spacing w:val="-14"/>
          <w:sz w:val="18"/>
        </w:rPr>
        <w:t> </w:t>
      </w:r>
      <w:r>
        <w:rPr>
          <w:sz w:val="18"/>
        </w:rPr>
        <w:t>órgãos</w:t>
      </w:r>
      <w:r>
        <w:rPr>
          <w:spacing w:val="-14"/>
          <w:sz w:val="18"/>
        </w:rPr>
        <w:t> </w:t>
      </w:r>
      <w:r>
        <w:rPr>
          <w:sz w:val="18"/>
        </w:rPr>
        <w:t>públicos</w:t>
      </w:r>
      <w:r>
        <w:rPr>
          <w:spacing w:val="-14"/>
          <w:sz w:val="18"/>
        </w:rPr>
        <w:t> </w:t>
      </w:r>
      <w:r>
        <w:rPr>
          <w:sz w:val="18"/>
        </w:rPr>
        <w:t>ou</w:t>
      </w:r>
      <w:r>
        <w:rPr>
          <w:spacing w:val="-14"/>
          <w:sz w:val="18"/>
        </w:rPr>
        <w:t> </w:t>
      </w:r>
      <w:r>
        <w:rPr>
          <w:sz w:val="18"/>
        </w:rPr>
        <w:t>companhias</w:t>
      </w:r>
      <w:r>
        <w:rPr>
          <w:spacing w:val="-13"/>
          <w:sz w:val="18"/>
        </w:rPr>
        <w:t> </w:t>
      </w:r>
      <w:r>
        <w:rPr>
          <w:sz w:val="18"/>
        </w:rPr>
        <w:t>concessionárias</w:t>
      </w:r>
      <w:r>
        <w:rPr>
          <w:spacing w:val="-14"/>
          <w:sz w:val="18"/>
        </w:rPr>
        <w:t> </w:t>
      </w:r>
      <w:r>
        <w:rPr>
          <w:sz w:val="18"/>
        </w:rPr>
        <w:t>de</w:t>
      </w:r>
      <w:r>
        <w:rPr>
          <w:spacing w:val="-14"/>
          <w:sz w:val="18"/>
        </w:rPr>
        <w:t> </w:t>
      </w:r>
      <w:r>
        <w:rPr>
          <w:sz w:val="18"/>
        </w:rPr>
        <w:t>serviços</w:t>
      </w:r>
      <w:r>
        <w:rPr>
          <w:spacing w:val="-14"/>
          <w:sz w:val="18"/>
        </w:rPr>
        <w:t> </w:t>
      </w:r>
      <w:r>
        <w:rPr>
          <w:sz w:val="18"/>
        </w:rPr>
        <w:t>nos quais o projeto legal deva ser submetido para análise e</w:t>
      </w:r>
      <w:r>
        <w:rPr>
          <w:spacing w:val="-30"/>
          <w:sz w:val="18"/>
        </w:rPr>
        <w:t> </w:t>
      </w:r>
      <w:r>
        <w:rPr>
          <w:sz w:val="18"/>
        </w:rPr>
        <w:t>aprovação.</w:t>
      </w:r>
    </w:p>
    <w:p>
      <w:pPr>
        <w:pStyle w:val="ListParagraph"/>
        <w:numPr>
          <w:ilvl w:val="0"/>
          <w:numId w:val="955"/>
        </w:numPr>
        <w:tabs>
          <w:tab w:pos="3318" w:val="left" w:leader="none"/>
        </w:tabs>
        <w:spacing w:line="240" w:lineRule="auto" w:before="116" w:after="0"/>
        <w:ind w:left="3317" w:right="0" w:hanging="340"/>
        <w:jc w:val="left"/>
        <w:rPr>
          <w:sz w:val="18"/>
        </w:rPr>
      </w:pPr>
      <w:r>
        <w:rPr>
          <w:sz w:val="18"/>
        </w:rPr>
        <w:t>Desenhos:</w:t>
      </w:r>
    </w:p>
    <w:p>
      <w:pPr>
        <w:pStyle w:val="ListParagraph"/>
        <w:numPr>
          <w:ilvl w:val="1"/>
          <w:numId w:val="955"/>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955"/>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955"/>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955"/>
        </w:numPr>
        <w:tabs>
          <w:tab w:pos="3498" w:val="left" w:leader="none"/>
        </w:tabs>
        <w:spacing w:line="240" w:lineRule="auto" w:before="94" w:after="0"/>
        <w:ind w:left="3497" w:right="0" w:hanging="160"/>
        <w:jc w:val="left"/>
        <w:rPr>
          <w:sz w:val="18"/>
        </w:rPr>
      </w:pPr>
      <w:r>
        <w:rPr>
          <w:sz w:val="18"/>
        </w:rPr>
        <w:t>plantas dos</w:t>
      </w:r>
      <w:r>
        <w:rPr>
          <w:spacing w:val="-2"/>
          <w:sz w:val="18"/>
        </w:rPr>
        <w:t> </w:t>
      </w:r>
      <w:r>
        <w:rPr>
          <w:sz w:val="18"/>
        </w:rPr>
        <w:t>pavimentos;</w:t>
      </w:r>
    </w:p>
    <w:p>
      <w:pPr>
        <w:pStyle w:val="ListParagraph"/>
        <w:numPr>
          <w:ilvl w:val="1"/>
          <w:numId w:val="955"/>
        </w:numPr>
        <w:tabs>
          <w:tab w:pos="3498" w:val="left" w:leader="none"/>
        </w:tabs>
        <w:spacing w:line="240" w:lineRule="auto" w:before="94" w:after="0"/>
        <w:ind w:left="3497" w:right="0" w:hanging="160"/>
        <w:jc w:val="left"/>
        <w:rPr>
          <w:sz w:val="18"/>
        </w:rPr>
      </w:pPr>
      <w:r>
        <w:rPr>
          <w:sz w:val="18"/>
        </w:rPr>
        <w:t>plantas das</w:t>
      </w:r>
      <w:r>
        <w:rPr>
          <w:spacing w:val="-2"/>
          <w:sz w:val="18"/>
        </w:rPr>
        <w:t> </w:t>
      </w:r>
      <w:r>
        <w:rPr>
          <w:sz w:val="18"/>
        </w:rPr>
        <w:t>coberturas;</w:t>
      </w:r>
    </w:p>
    <w:p>
      <w:pPr>
        <w:pStyle w:val="ListParagraph"/>
        <w:numPr>
          <w:ilvl w:val="1"/>
          <w:numId w:val="955"/>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955"/>
        </w:numPr>
        <w:tabs>
          <w:tab w:pos="3498" w:val="left" w:leader="none"/>
        </w:tabs>
        <w:spacing w:line="240" w:lineRule="auto" w:before="94" w:after="0"/>
        <w:ind w:left="3497" w:right="0" w:hanging="160"/>
        <w:jc w:val="left"/>
        <w:rPr>
          <w:sz w:val="18"/>
        </w:rPr>
      </w:pPr>
      <w:r>
        <w:rPr>
          <w:sz w:val="18"/>
        </w:rPr>
        <w:t>elevações</w:t>
      </w:r>
      <w:r>
        <w:rPr>
          <w:spacing w:val="-1"/>
          <w:sz w:val="18"/>
        </w:rPr>
        <w:t> </w:t>
      </w:r>
      <w:r>
        <w:rPr>
          <w:sz w:val="18"/>
        </w:rPr>
        <w:t>(fachadas);</w:t>
      </w:r>
    </w:p>
    <w:p>
      <w:pPr>
        <w:pStyle w:val="ListParagraph"/>
        <w:numPr>
          <w:ilvl w:val="1"/>
          <w:numId w:val="955"/>
        </w:numPr>
        <w:tabs>
          <w:tab w:pos="3498" w:val="left" w:leader="none"/>
        </w:tabs>
        <w:spacing w:line="240" w:lineRule="auto" w:before="94"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0"/>
          <w:numId w:val="955"/>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955"/>
        </w:numPr>
        <w:tabs>
          <w:tab w:pos="3498" w:val="left" w:leader="none"/>
        </w:tabs>
        <w:spacing w:line="240" w:lineRule="auto" w:before="93" w:after="0"/>
        <w:ind w:left="3497" w:right="0" w:hanging="160"/>
        <w:jc w:val="left"/>
        <w:rPr>
          <w:sz w:val="18"/>
        </w:rPr>
      </w:pPr>
      <w:r>
        <w:rPr>
          <w:sz w:val="18"/>
        </w:rPr>
        <w:t>memorial descritivo da</w:t>
      </w:r>
      <w:r>
        <w:rPr>
          <w:spacing w:val="-3"/>
          <w:sz w:val="18"/>
        </w:rPr>
        <w:t> </w:t>
      </w:r>
      <w:r>
        <w:rPr>
          <w:sz w:val="18"/>
        </w:rPr>
        <w:t>edificação;</w:t>
      </w:r>
    </w:p>
    <w:p>
      <w:pPr>
        <w:pStyle w:val="ListParagraph"/>
        <w:numPr>
          <w:ilvl w:val="1"/>
          <w:numId w:val="955"/>
        </w:numPr>
        <w:tabs>
          <w:tab w:pos="3498" w:val="left" w:leader="none"/>
        </w:tabs>
        <w:spacing w:line="283" w:lineRule="auto" w:before="94" w:after="0"/>
        <w:ind w:left="3497" w:right="1414" w:hanging="160"/>
        <w:jc w:val="left"/>
        <w:rPr>
          <w:sz w:val="18"/>
        </w:rPr>
      </w:pPr>
      <w:r>
        <w:rPr>
          <w:sz w:val="18"/>
        </w:rPr>
        <w:t>memorial</w:t>
      </w:r>
      <w:r>
        <w:rPr>
          <w:spacing w:val="-26"/>
          <w:sz w:val="18"/>
        </w:rPr>
        <w:t> </w:t>
      </w:r>
      <w:r>
        <w:rPr>
          <w:sz w:val="18"/>
        </w:rPr>
        <w:t>descritivo</w:t>
      </w:r>
      <w:r>
        <w:rPr>
          <w:spacing w:val="-25"/>
          <w:sz w:val="18"/>
        </w:rPr>
        <w:t> </w:t>
      </w:r>
      <w:r>
        <w:rPr>
          <w:sz w:val="18"/>
        </w:rPr>
        <w:t>dos</w:t>
      </w:r>
      <w:r>
        <w:rPr>
          <w:spacing w:val="-25"/>
          <w:sz w:val="18"/>
        </w:rPr>
        <w:t> </w:t>
      </w:r>
      <w:r>
        <w:rPr>
          <w:sz w:val="18"/>
        </w:rPr>
        <w:t>elementos</w:t>
      </w:r>
      <w:r>
        <w:rPr>
          <w:spacing w:val="-25"/>
          <w:sz w:val="18"/>
        </w:rPr>
        <w:t> </w:t>
      </w:r>
      <w:r>
        <w:rPr>
          <w:sz w:val="18"/>
        </w:rPr>
        <w:t>da</w:t>
      </w:r>
      <w:r>
        <w:rPr>
          <w:spacing w:val="-26"/>
          <w:sz w:val="18"/>
        </w:rPr>
        <w:t> </w:t>
      </w:r>
      <w:r>
        <w:rPr>
          <w:sz w:val="18"/>
        </w:rPr>
        <w:t>edificação,</w:t>
      </w:r>
      <w:r>
        <w:rPr>
          <w:spacing w:val="-25"/>
          <w:sz w:val="18"/>
        </w:rPr>
        <w:t> </w:t>
      </w:r>
      <w:r>
        <w:rPr>
          <w:sz w:val="18"/>
        </w:rPr>
        <w:t>dos</w:t>
      </w:r>
      <w:r>
        <w:rPr>
          <w:spacing w:val="-25"/>
          <w:sz w:val="18"/>
        </w:rPr>
        <w:t> </w:t>
      </w:r>
      <w:r>
        <w:rPr>
          <w:sz w:val="18"/>
        </w:rPr>
        <w:t>componentes</w:t>
      </w:r>
      <w:r>
        <w:rPr>
          <w:spacing w:val="-25"/>
          <w:sz w:val="18"/>
        </w:rPr>
        <w:t> </w:t>
      </w:r>
      <w:r>
        <w:rPr>
          <w:sz w:val="18"/>
        </w:rPr>
        <w:t>construtivos</w:t>
      </w:r>
      <w:r>
        <w:rPr>
          <w:spacing w:val="-26"/>
          <w:sz w:val="18"/>
        </w:rPr>
        <w:t> </w:t>
      </w:r>
      <w:r>
        <w:rPr>
          <w:sz w:val="18"/>
        </w:rPr>
        <w:t>e</w:t>
      </w:r>
      <w:r>
        <w:rPr>
          <w:spacing w:val="-25"/>
          <w:sz w:val="18"/>
        </w:rPr>
        <w:t> </w:t>
      </w:r>
      <w:r>
        <w:rPr>
          <w:sz w:val="18"/>
        </w:rPr>
        <w:t>dos</w:t>
      </w:r>
      <w:r>
        <w:rPr>
          <w:spacing w:val="-25"/>
          <w:sz w:val="18"/>
        </w:rPr>
        <w:t> </w:t>
      </w:r>
      <w:r>
        <w:rPr>
          <w:sz w:val="18"/>
        </w:rPr>
        <w:t>materiais de</w:t>
      </w:r>
      <w:r>
        <w:rPr>
          <w:spacing w:val="-1"/>
          <w:sz w:val="18"/>
        </w:rPr>
        <w:t> </w:t>
      </w:r>
      <w:r>
        <w:rPr>
          <w:sz w:val="18"/>
        </w:rPr>
        <w:t>construção.</w:t>
      </w:r>
    </w:p>
    <w:p>
      <w:pPr>
        <w:spacing w:after="0" w:line="283" w:lineRule="auto"/>
        <w:jc w:val="left"/>
        <w:rPr>
          <w:sz w:val="18"/>
        </w:rPr>
        <w:sectPr>
          <w:pgSz w:w="11910" w:h="16840"/>
          <w:pgMar w:header="0" w:footer="812" w:top="1300" w:bottom="1000" w:left="0" w:right="0"/>
        </w:sectPr>
      </w:pPr>
    </w:p>
    <w:p>
      <w:pPr>
        <w:numPr>
          <w:ilvl w:val="2"/>
          <w:numId w:val="956"/>
        </w:numPr>
        <w:tabs>
          <w:tab w:pos="3662" w:val="left" w:leader="none"/>
        </w:tabs>
        <w:spacing w:before="75"/>
        <w:ind w:left="3661" w:right="0" w:hanging="657"/>
        <w:jc w:val="left"/>
        <w:rPr>
          <w:rFonts w:ascii="Dax-MediumItalic" w:hAnsi="Dax-MediumItalic"/>
          <w:i/>
          <w:sz w:val="20"/>
        </w:rPr>
      </w:pPr>
      <w:r>
        <w:rPr>
          <w:rFonts w:ascii="Dax-MediumItalic" w:hAnsi="Dax-MediumItalic"/>
          <w:i/>
          <w:color w:val="006E72"/>
          <w:sz w:val="20"/>
        </w:rPr>
        <w:t>INVENTÁRIO </w:t>
      </w:r>
      <w:r>
        <w:rPr>
          <w:rFonts w:ascii="Dax-MediumItalic" w:hAnsi="Dax-MediumItalic"/>
          <w:i/>
          <w:color w:val="006E72"/>
          <w:spacing w:val="-3"/>
          <w:sz w:val="20"/>
        </w:rPr>
        <w:t>PATRIMONIAL</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956"/>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BodyText"/>
        <w:spacing w:before="0"/>
        <w:rPr>
          <w:rFonts w:ascii="Dax-Italic"/>
          <w:i/>
          <w:sz w:val="20"/>
        </w:rPr>
      </w:pPr>
    </w:p>
    <w:p>
      <w:pPr>
        <w:pStyle w:val="ListParagraph"/>
        <w:numPr>
          <w:ilvl w:val="3"/>
          <w:numId w:val="956"/>
        </w:numPr>
        <w:tabs>
          <w:tab w:pos="3718" w:val="left" w:leader="none"/>
        </w:tabs>
        <w:spacing w:line="240" w:lineRule="auto" w:before="138"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6" w:firstLine="453"/>
        <w:jc w:val="both"/>
      </w:pPr>
      <w:r>
        <w:rPr/>
        <w:t>O</w:t>
      </w:r>
      <w:r>
        <w:rPr>
          <w:spacing w:val="-26"/>
        </w:rPr>
        <w:t> </w:t>
      </w:r>
      <w:r>
        <w:rPr>
          <w:spacing w:val="-3"/>
        </w:rPr>
        <w:t>inventário</w:t>
      </w:r>
      <w:r>
        <w:rPr>
          <w:spacing w:val="-25"/>
        </w:rPr>
        <w:t> </w:t>
      </w:r>
      <w:r>
        <w:rPr>
          <w:spacing w:val="-4"/>
        </w:rPr>
        <w:t>consiste</w:t>
      </w:r>
      <w:r>
        <w:rPr>
          <w:spacing w:val="-25"/>
        </w:rPr>
        <w:t> </w:t>
      </w:r>
      <w:r>
        <w:rPr/>
        <w:t>na</w:t>
      </w:r>
      <w:r>
        <w:rPr>
          <w:spacing w:val="-25"/>
        </w:rPr>
        <w:t> </w:t>
      </w:r>
      <w:r>
        <w:rPr>
          <w:spacing w:val="-3"/>
        </w:rPr>
        <w:t>identificação</w:t>
      </w:r>
      <w:r>
        <w:rPr>
          <w:spacing w:val="-25"/>
        </w:rPr>
        <w:t> </w:t>
      </w:r>
      <w:r>
        <w:rPr/>
        <w:t>e</w:t>
      </w:r>
      <w:r>
        <w:rPr>
          <w:spacing w:val="-25"/>
        </w:rPr>
        <w:t> </w:t>
      </w:r>
      <w:r>
        <w:rPr>
          <w:spacing w:val="-5"/>
        </w:rPr>
        <w:t>registro,</w:t>
      </w:r>
      <w:r>
        <w:rPr>
          <w:spacing w:val="1"/>
        </w:rPr>
        <w:t> </w:t>
      </w:r>
      <w:r>
        <w:rPr/>
        <w:t>por</w:t>
      </w:r>
      <w:r>
        <w:rPr>
          <w:spacing w:val="-25"/>
        </w:rPr>
        <w:t> </w:t>
      </w:r>
      <w:r>
        <w:rPr>
          <w:spacing w:val="-3"/>
        </w:rPr>
        <w:t>meio</w:t>
      </w:r>
      <w:r>
        <w:rPr>
          <w:spacing w:val="-25"/>
        </w:rPr>
        <w:t> </w:t>
      </w:r>
      <w:r>
        <w:rPr/>
        <w:t>de</w:t>
      </w:r>
      <w:r>
        <w:rPr>
          <w:spacing w:val="-25"/>
        </w:rPr>
        <w:t> </w:t>
      </w:r>
      <w:r>
        <w:rPr>
          <w:spacing w:val="-3"/>
        </w:rPr>
        <w:t>pesquisa</w:t>
      </w:r>
      <w:r>
        <w:rPr>
          <w:spacing w:val="-25"/>
        </w:rPr>
        <w:t> </w:t>
      </w:r>
      <w:r>
        <w:rPr/>
        <w:t>e</w:t>
      </w:r>
      <w:r>
        <w:rPr>
          <w:spacing w:val="-25"/>
        </w:rPr>
        <w:t> </w:t>
      </w:r>
      <w:r>
        <w:rPr>
          <w:spacing w:val="-4"/>
        </w:rPr>
        <w:t>levantamento</w:t>
      </w:r>
      <w:r>
        <w:rPr>
          <w:spacing w:val="-25"/>
        </w:rPr>
        <w:t> </w:t>
      </w:r>
      <w:r>
        <w:rPr/>
        <w:t>das</w:t>
      </w:r>
      <w:r>
        <w:rPr>
          <w:spacing w:val="-25"/>
        </w:rPr>
        <w:t> </w:t>
      </w:r>
      <w:r>
        <w:rPr>
          <w:spacing w:val="-4"/>
        </w:rPr>
        <w:t>características</w:t>
      </w:r>
      <w:r>
        <w:rPr>
          <w:spacing w:val="-26"/>
        </w:rPr>
        <w:t> </w:t>
      </w:r>
      <w:r>
        <w:rPr/>
        <w:t>e </w:t>
      </w:r>
      <w:r>
        <w:rPr>
          <w:spacing w:val="-3"/>
          <w:w w:val="95"/>
        </w:rPr>
        <w:t>particularidades</w:t>
      </w:r>
      <w:r>
        <w:rPr>
          <w:spacing w:val="-18"/>
          <w:w w:val="95"/>
        </w:rPr>
        <w:t> </w:t>
      </w:r>
      <w:r>
        <w:rPr>
          <w:w w:val="95"/>
        </w:rPr>
        <w:t>de</w:t>
      </w:r>
      <w:r>
        <w:rPr>
          <w:spacing w:val="-17"/>
          <w:w w:val="95"/>
        </w:rPr>
        <w:t> </w:t>
      </w:r>
      <w:r>
        <w:rPr>
          <w:spacing w:val="-3"/>
          <w:w w:val="95"/>
        </w:rPr>
        <w:t>determinado</w:t>
      </w:r>
      <w:r>
        <w:rPr>
          <w:spacing w:val="-17"/>
          <w:w w:val="95"/>
        </w:rPr>
        <w:t> </w:t>
      </w:r>
      <w:r>
        <w:rPr>
          <w:spacing w:val="-3"/>
          <w:w w:val="95"/>
        </w:rPr>
        <w:t>bem,</w:t>
      </w:r>
      <w:r>
        <w:rPr>
          <w:spacing w:val="-17"/>
          <w:w w:val="95"/>
        </w:rPr>
        <w:t> </w:t>
      </w:r>
      <w:r>
        <w:rPr>
          <w:spacing w:val="-3"/>
          <w:w w:val="95"/>
        </w:rPr>
        <w:t>adotando-se,</w:t>
      </w:r>
      <w:r>
        <w:rPr>
          <w:spacing w:val="-17"/>
          <w:w w:val="95"/>
        </w:rPr>
        <w:t> </w:t>
      </w:r>
      <w:r>
        <w:rPr>
          <w:spacing w:val="-3"/>
          <w:w w:val="95"/>
        </w:rPr>
        <w:t>para</w:t>
      </w:r>
      <w:r>
        <w:rPr>
          <w:spacing w:val="-17"/>
          <w:w w:val="95"/>
        </w:rPr>
        <w:t> </w:t>
      </w:r>
      <w:r>
        <w:rPr>
          <w:w w:val="95"/>
        </w:rPr>
        <w:t>sua</w:t>
      </w:r>
      <w:r>
        <w:rPr>
          <w:spacing w:val="-17"/>
          <w:w w:val="95"/>
        </w:rPr>
        <w:t> </w:t>
      </w:r>
      <w:r>
        <w:rPr>
          <w:spacing w:val="-5"/>
          <w:w w:val="95"/>
        </w:rPr>
        <w:t>execução,</w:t>
      </w:r>
      <w:r>
        <w:rPr>
          <w:spacing w:val="-17"/>
          <w:w w:val="95"/>
        </w:rPr>
        <w:t> </w:t>
      </w:r>
      <w:r>
        <w:rPr>
          <w:spacing w:val="-3"/>
          <w:w w:val="95"/>
        </w:rPr>
        <w:t>critérios</w:t>
      </w:r>
      <w:r>
        <w:rPr>
          <w:spacing w:val="-17"/>
          <w:w w:val="95"/>
        </w:rPr>
        <w:t> </w:t>
      </w:r>
      <w:r>
        <w:rPr>
          <w:spacing w:val="-4"/>
          <w:w w:val="95"/>
        </w:rPr>
        <w:t>técnicos</w:t>
      </w:r>
      <w:r>
        <w:rPr>
          <w:spacing w:val="-17"/>
          <w:w w:val="95"/>
        </w:rPr>
        <w:t> </w:t>
      </w:r>
      <w:r>
        <w:rPr>
          <w:spacing w:val="-3"/>
          <w:w w:val="95"/>
        </w:rPr>
        <w:t>objetivos</w:t>
      </w:r>
      <w:r>
        <w:rPr>
          <w:spacing w:val="-17"/>
          <w:w w:val="95"/>
        </w:rPr>
        <w:t> </w:t>
      </w:r>
      <w:r>
        <w:rPr>
          <w:w w:val="95"/>
        </w:rPr>
        <w:t>e</w:t>
      </w:r>
      <w:r>
        <w:rPr>
          <w:spacing w:val="-17"/>
          <w:w w:val="95"/>
        </w:rPr>
        <w:t> </w:t>
      </w:r>
      <w:r>
        <w:rPr>
          <w:spacing w:val="-3"/>
          <w:w w:val="95"/>
        </w:rPr>
        <w:t>fundamentados </w:t>
      </w:r>
      <w:r>
        <w:rPr/>
        <w:t>de</w:t>
      </w:r>
      <w:r>
        <w:rPr>
          <w:spacing w:val="-13"/>
        </w:rPr>
        <w:t> </w:t>
      </w:r>
      <w:r>
        <w:rPr>
          <w:spacing w:val="-4"/>
        </w:rPr>
        <w:t>natureza</w:t>
      </w:r>
      <w:r>
        <w:rPr>
          <w:spacing w:val="-12"/>
        </w:rPr>
        <w:t> </w:t>
      </w:r>
      <w:r>
        <w:rPr>
          <w:spacing w:val="-3"/>
        </w:rPr>
        <w:t>histórica,</w:t>
      </w:r>
      <w:r>
        <w:rPr>
          <w:spacing w:val="-13"/>
        </w:rPr>
        <w:t> </w:t>
      </w:r>
      <w:r>
        <w:rPr>
          <w:spacing w:val="-3"/>
        </w:rPr>
        <w:t>artística,</w:t>
      </w:r>
      <w:r>
        <w:rPr>
          <w:spacing w:val="-12"/>
        </w:rPr>
        <w:t> </w:t>
      </w:r>
      <w:r>
        <w:rPr>
          <w:spacing w:val="-4"/>
        </w:rPr>
        <w:t>arquitetônica,</w:t>
      </w:r>
      <w:r>
        <w:rPr>
          <w:spacing w:val="-13"/>
        </w:rPr>
        <w:t> </w:t>
      </w:r>
      <w:r>
        <w:rPr>
          <w:spacing w:val="-3"/>
        </w:rPr>
        <w:t>sociológica,</w:t>
      </w:r>
      <w:r>
        <w:rPr>
          <w:spacing w:val="-12"/>
        </w:rPr>
        <w:t> </w:t>
      </w:r>
      <w:r>
        <w:rPr>
          <w:spacing w:val="-3"/>
        </w:rPr>
        <w:t>paisagística</w:t>
      </w:r>
      <w:r>
        <w:rPr>
          <w:spacing w:val="-13"/>
        </w:rPr>
        <w:t> </w:t>
      </w:r>
      <w:r>
        <w:rPr/>
        <w:t>e</w:t>
      </w:r>
      <w:r>
        <w:rPr>
          <w:spacing w:val="-12"/>
        </w:rPr>
        <w:t> </w:t>
      </w:r>
      <w:r>
        <w:rPr>
          <w:spacing w:val="-3"/>
        </w:rPr>
        <w:t>antropológica,</w:t>
      </w:r>
      <w:r>
        <w:rPr>
          <w:spacing w:val="-13"/>
        </w:rPr>
        <w:t> </w:t>
      </w:r>
      <w:r>
        <w:rPr>
          <w:spacing w:val="-3"/>
        </w:rPr>
        <w:t>entre</w:t>
      </w:r>
      <w:r>
        <w:rPr>
          <w:spacing w:val="-12"/>
        </w:rPr>
        <w:t> </w:t>
      </w:r>
      <w:r>
        <w:rPr>
          <w:spacing w:val="-3"/>
        </w:rPr>
        <w:t>outros.</w:t>
      </w:r>
    </w:p>
    <w:p>
      <w:pPr>
        <w:pStyle w:val="BodyText"/>
        <w:spacing w:before="0"/>
        <w:rPr>
          <w:sz w:val="20"/>
        </w:rPr>
      </w:pPr>
    </w:p>
    <w:p>
      <w:pPr>
        <w:pStyle w:val="BodyText"/>
        <w:spacing w:before="7"/>
        <w:rPr>
          <w:sz w:val="16"/>
        </w:rPr>
      </w:pPr>
    </w:p>
    <w:p>
      <w:pPr>
        <w:pStyle w:val="ListParagraph"/>
        <w:numPr>
          <w:ilvl w:val="3"/>
          <w:numId w:val="956"/>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3"/>
          <w:numId w:val="956"/>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rPr>
          <w:rFonts w:ascii="Dax-Regular"/>
        </w:rPr>
      </w:pPr>
      <w:r>
        <w:rPr>
          <w:rFonts w:ascii="Dax-Regular"/>
        </w:rPr>
        <w:t>-Notas preliminares:</w:t>
      </w:r>
    </w:p>
    <w:p>
      <w:pPr>
        <w:pStyle w:val="ListParagraph"/>
        <w:numPr>
          <w:ilvl w:val="0"/>
          <w:numId w:val="957"/>
        </w:numPr>
        <w:tabs>
          <w:tab w:pos="3318" w:val="left" w:leader="none"/>
        </w:tabs>
        <w:spacing w:line="240" w:lineRule="auto" w:before="151"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957"/>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8"/>
        <w:rPr>
          <w:sz w:val="29"/>
        </w:rPr>
      </w:pPr>
    </w:p>
    <w:p>
      <w:pPr>
        <w:spacing w:before="1"/>
        <w:ind w:left="3004" w:right="0" w:firstLine="0"/>
        <w:jc w:val="left"/>
        <w:rPr>
          <w:rFonts w:ascii="Dax-LightItalic"/>
          <w:i/>
          <w:sz w:val="18"/>
        </w:rPr>
      </w:pPr>
      <w:r>
        <w:rPr>
          <w:rFonts w:ascii="Dax-LightItalic"/>
          <w:i/>
          <w:color w:val="006E72"/>
          <w:sz w:val="18"/>
        </w:rPr>
        <w:t>-LEVANTAMENTO DE DADOS (LV)</w:t>
      </w:r>
    </w:p>
    <w:p>
      <w:pPr>
        <w:pStyle w:val="ListParagraph"/>
        <w:numPr>
          <w:ilvl w:val="0"/>
          <w:numId w:val="958"/>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959"/>
        </w:numPr>
        <w:tabs>
          <w:tab w:pos="3318" w:val="left" w:leader="none"/>
        </w:tabs>
        <w:spacing w:line="240" w:lineRule="auto" w:before="151"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959"/>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958"/>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960"/>
        </w:numPr>
        <w:tabs>
          <w:tab w:pos="3318" w:val="left" w:leader="none"/>
        </w:tabs>
        <w:spacing w:line="240" w:lineRule="auto" w:before="151"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960"/>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960"/>
        </w:numPr>
        <w:tabs>
          <w:tab w:pos="3317" w:val="left" w:leader="none"/>
          <w:tab w:pos="3318" w:val="left" w:leader="none"/>
        </w:tabs>
        <w:spacing w:line="283" w:lineRule="auto" w:before="94" w:after="0"/>
        <w:ind w:left="3317" w:right="1415"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960"/>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960"/>
        </w:numPr>
        <w:tabs>
          <w:tab w:pos="3318" w:val="left" w:leader="none"/>
        </w:tabs>
        <w:spacing w:line="240" w:lineRule="auto" w:before="94" w:after="0"/>
        <w:ind w:left="3317" w:right="0" w:hanging="340"/>
        <w:jc w:val="left"/>
        <w:rPr>
          <w:sz w:val="18"/>
        </w:rPr>
      </w:pPr>
      <w:r>
        <w:rPr>
          <w:w w:val="95"/>
          <w:sz w:val="18"/>
        </w:rPr>
        <w:t>Outras informações</w:t>
      </w:r>
      <w:r>
        <w:rPr>
          <w:spacing w:val="11"/>
          <w:w w:val="95"/>
          <w:sz w:val="18"/>
        </w:rPr>
        <w:t> </w:t>
      </w:r>
      <w:r>
        <w:rPr>
          <w:w w:val="95"/>
          <w:sz w:val="18"/>
        </w:rPr>
        <w:t>relevantes.</w:t>
      </w:r>
    </w:p>
    <w:p>
      <w:pPr>
        <w:pStyle w:val="BodyText"/>
        <w:spacing w:before="0"/>
        <w:rPr>
          <w:sz w:val="20"/>
        </w:rPr>
      </w:pPr>
    </w:p>
    <w:p>
      <w:pPr>
        <w:pStyle w:val="ListParagraph"/>
        <w:numPr>
          <w:ilvl w:val="0"/>
          <w:numId w:val="958"/>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961"/>
        </w:numPr>
        <w:tabs>
          <w:tab w:pos="3318" w:val="left" w:leader="none"/>
        </w:tabs>
        <w:spacing w:line="240" w:lineRule="auto" w:before="150"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961"/>
        </w:numPr>
        <w:tabs>
          <w:tab w:pos="3318" w:val="left" w:leader="none"/>
        </w:tabs>
        <w:spacing w:line="240" w:lineRule="auto" w:before="94" w:after="0"/>
        <w:ind w:left="3317" w:right="0" w:hanging="340"/>
        <w:jc w:val="left"/>
        <w:rPr>
          <w:sz w:val="18"/>
        </w:rPr>
      </w:pPr>
      <w:r>
        <w:rPr>
          <w:sz w:val="18"/>
        </w:rPr>
        <w:t>Textos: relatório de levantamento de</w:t>
      </w:r>
      <w:r>
        <w:rPr>
          <w:spacing w:val="-7"/>
          <w:sz w:val="18"/>
        </w:rPr>
        <w:t> </w:t>
      </w:r>
      <w:r>
        <w:rPr>
          <w:sz w:val="18"/>
        </w:rPr>
        <w:t>dados;</w:t>
      </w:r>
    </w:p>
    <w:p>
      <w:pPr>
        <w:pStyle w:val="ListParagraph"/>
        <w:numPr>
          <w:ilvl w:val="0"/>
          <w:numId w:val="961"/>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pStyle w:val="BodyText"/>
        <w:spacing w:before="9"/>
        <w:rPr>
          <w:sz w:val="29"/>
        </w:rPr>
      </w:pPr>
    </w:p>
    <w:p>
      <w:pPr>
        <w:spacing w:before="0"/>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962"/>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963"/>
        </w:numPr>
        <w:tabs>
          <w:tab w:pos="3318" w:val="left" w:leader="none"/>
        </w:tabs>
        <w:spacing w:line="240" w:lineRule="auto" w:before="151"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963"/>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spacing w:after="0" w:line="240" w:lineRule="auto"/>
        <w:jc w:val="left"/>
        <w:rPr>
          <w:sz w:val="18"/>
        </w:rPr>
        <w:sectPr>
          <w:pgSz w:w="11910" w:h="16840"/>
          <w:pgMar w:header="0" w:footer="821" w:top="1300" w:bottom="1020" w:left="0" w:right="0"/>
        </w:sectPr>
      </w:pPr>
    </w:p>
    <w:p>
      <w:pPr>
        <w:pStyle w:val="ListParagraph"/>
        <w:numPr>
          <w:ilvl w:val="0"/>
          <w:numId w:val="962"/>
        </w:numPr>
        <w:tabs>
          <w:tab w:pos="3117" w:val="left" w:leader="none"/>
        </w:tabs>
        <w:spacing w:line="240" w:lineRule="auto" w:before="77"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964"/>
        </w:numPr>
        <w:tabs>
          <w:tab w:pos="3318" w:val="left" w:leader="none"/>
        </w:tabs>
        <w:spacing w:line="240" w:lineRule="auto" w:before="150"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964"/>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964"/>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964"/>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964"/>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962"/>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965"/>
        </w:numPr>
        <w:tabs>
          <w:tab w:pos="3318" w:val="left" w:leader="none"/>
        </w:tabs>
        <w:spacing w:line="240" w:lineRule="auto" w:before="150"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965"/>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BodyText"/>
        <w:spacing w:before="9"/>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966"/>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967"/>
        </w:numPr>
        <w:tabs>
          <w:tab w:pos="3318" w:val="left" w:leader="none"/>
        </w:tabs>
        <w:spacing w:line="240" w:lineRule="auto" w:before="151"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967"/>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967"/>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966"/>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ListParagraph"/>
        <w:numPr>
          <w:ilvl w:val="0"/>
          <w:numId w:val="966"/>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968"/>
        </w:numPr>
        <w:tabs>
          <w:tab w:pos="3318" w:val="left" w:leader="none"/>
        </w:tabs>
        <w:spacing w:line="240" w:lineRule="auto" w:before="151" w:after="0"/>
        <w:ind w:left="3317" w:right="0" w:hanging="340"/>
        <w:jc w:val="left"/>
        <w:rPr>
          <w:sz w:val="18"/>
        </w:rPr>
      </w:pPr>
      <w:r>
        <w:rPr>
          <w:spacing w:val="-3"/>
          <w:sz w:val="18"/>
        </w:rPr>
        <w:t>desenhos,</w:t>
      </w:r>
      <w:r>
        <w:rPr>
          <w:spacing w:val="-16"/>
          <w:sz w:val="18"/>
        </w:rPr>
        <w:t> </w:t>
      </w:r>
      <w:r>
        <w:rPr>
          <w:spacing w:val="-2"/>
          <w:sz w:val="18"/>
        </w:rPr>
        <w:t>mapas,</w:t>
      </w:r>
      <w:r>
        <w:rPr>
          <w:spacing w:val="-15"/>
          <w:sz w:val="18"/>
        </w:rPr>
        <w:t> </w:t>
      </w:r>
      <w:r>
        <w:rPr>
          <w:spacing w:val="-3"/>
          <w:sz w:val="18"/>
        </w:rPr>
        <w:t>gráficos</w:t>
      </w:r>
      <w:r>
        <w:rPr>
          <w:spacing w:val="-16"/>
          <w:sz w:val="18"/>
        </w:rPr>
        <w:t> </w:t>
      </w:r>
      <w:r>
        <w:rPr>
          <w:sz w:val="18"/>
        </w:rPr>
        <w:t>e</w:t>
      </w:r>
      <w:r>
        <w:rPr>
          <w:spacing w:val="-15"/>
          <w:sz w:val="18"/>
        </w:rPr>
        <w:t> </w:t>
      </w:r>
      <w:r>
        <w:rPr>
          <w:spacing w:val="-3"/>
          <w:sz w:val="18"/>
        </w:rPr>
        <w:t>fotografias,</w:t>
      </w:r>
      <w:r>
        <w:rPr>
          <w:spacing w:val="-16"/>
          <w:sz w:val="18"/>
        </w:rPr>
        <w:t> </w:t>
      </w:r>
      <w:r>
        <w:rPr>
          <w:sz w:val="18"/>
        </w:rPr>
        <w:t>se</w:t>
      </w:r>
      <w:r>
        <w:rPr>
          <w:spacing w:val="-15"/>
          <w:sz w:val="18"/>
        </w:rPr>
        <w:t> </w:t>
      </w:r>
      <w:r>
        <w:rPr>
          <w:spacing w:val="-2"/>
          <w:sz w:val="18"/>
        </w:rPr>
        <w:t>for</w:t>
      </w:r>
      <w:r>
        <w:rPr>
          <w:spacing w:val="-16"/>
          <w:sz w:val="18"/>
        </w:rPr>
        <w:t> </w:t>
      </w:r>
      <w:r>
        <w:rPr>
          <w:sz w:val="18"/>
        </w:rPr>
        <w:t>o</w:t>
      </w:r>
      <w:r>
        <w:rPr>
          <w:spacing w:val="-15"/>
          <w:sz w:val="18"/>
        </w:rPr>
        <w:t> </w:t>
      </w:r>
      <w:r>
        <w:rPr>
          <w:spacing w:val="-4"/>
          <w:sz w:val="18"/>
        </w:rPr>
        <w:t>caso,</w:t>
      </w:r>
      <w:r>
        <w:rPr>
          <w:spacing w:val="-16"/>
          <w:sz w:val="18"/>
        </w:rPr>
        <w:t> </w:t>
      </w:r>
      <w:r>
        <w:rPr>
          <w:sz w:val="18"/>
        </w:rPr>
        <w:t>que</w:t>
      </w:r>
      <w:r>
        <w:rPr>
          <w:spacing w:val="-15"/>
          <w:sz w:val="18"/>
        </w:rPr>
        <w:t> </w:t>
      </w:r>
      <w:r>
        <w:rPr>
          <w:sz w:val="18"/>
        </w:rPr>
        <w:t>auxiliem</w:t>
      </w:r>
      <w:r>
        <w:rPr>
          <w:spacing w:val="-16"/>
          <w:sz w:val="18"/>
        </w:rPr>
        <w:t> </w:t>
      </w:r>
      <w:r>
        <w:rPr>
          <w:sz w:val="18"/>
        </w:rPr>
        <w:t>na</w:t>
      </w:r>
      <w:r>
        <w:rPr>
          <w:spacing w:val="-15"/>
          <w:sz w:val="18"/>
        </w:rPr>
        <w:t> </w:t>
      </w:r>
      <w:r>
        <w:rPr>
          <w:spacing w:val="-3"/>
          <w:sz w:val="18"/>
        </w:rPr>
        <w:t>compreensão</w:t>
      </w:r>
      <w:r>
        <w:rPr>
          <w:spacing w:val="-16"/>
          <w:sz w:val="18"/>
        </w:rPr>
        <w:t> </w:t>
      </w:r>
      <w:r>
        <w:rPr>
          <w:sz w:val="18"/>
        </w:rPr>
        <w:t>do</w:t>
      </w:r>
      <w:r>
        <w:rPr>
          <w:spacing w:val="-15"/>
          <w:sz w:val="18"/>
        </w:rPr>
        <w:t> </w:t>
      </w:r>
      <w:r>
        <w:rPr>
          <w:spacing w:val="-3"/>
          <w:sz w:val="18"/>
        </w:rPr>
        <w:t>Trabalho</w:t>
      </w:r>
      <w:r>
        <w:rPr>
          <w:spacing w:val="-16"/>
          <w:sz w:val="18"/>
        </w:rPr>
        <w:t> </w:t>
      </w:r>
      <w:r>
        <w:rPr>
          <w:spacing w:val="-2"/>
          <w:sz w:val="18"/>
        </w:rPr>
        <w:t>Final.</w:t>
      </w:r>
    </w:p>
    <w:p>
      <w:pPr>
        <w:pStyle w:val="ListParagraph"/>
        <w:numPr>
          <w:ilvl w:val="0"/>
          <w:numId w:val="968"/>
        </w:numPr>
        <w:tabs>
          <w:tab w:pos="3318" w:val="left" w:leader="none"/>
        </w:tabs>
        <w:spacing w:line="240" w:lineRule="auto" w:before="94" w:after="0"/>
        <w:ind w:left="3317" w:right="0" w:hanging="340"/>
        <w:jc w:val="left"/>
        <w:rPr>
          <w:sz w:val="18"/>
        </w:rPr>
      </w:pPr>
      <w:r>
        <w:rPr>
          <w:sz w:val="18"/>
        </w:rPr>
        <w:t>textos: memorial descritivo, relatórios e documentos</w:t>
      </w:r>
      <w:r>
        <w:rPr>
          <w:spacing w:val="-19"/>
          <w:sz w:val="18"/>
        </w:rPr>
        <w:t> </w:t>
      </w:r>
      <w:r>
        <w:rPr>
          <w:sz w:val="18"/>
        </w:rPr>
        <w:t>complementares.</w:t>
      </w:r>
    </w:p>
    <w:p>
      <w:pPr>
        <w:pStyle w:val="ListParagraph"/>
        <w:numPr>
          <w:ilvl w:val="0"/>
          <w:numId w:val="968"/>
        </w:numPr>
        <w:tabs>
          <w:tab w:pos="3318" w:val="left" w:leader="none"/>
        </w:tabs>
        <w:spacing w:line="283" w:lineRule="auto" w:before="94" w:after="0"/>
        <w:ind w:left="3317" w:right="1414" w:hanging="340"/>
        <w:jc w:val="both"/>
        <w:rPr>
          <w:sz w:val="18"/>
        </w:rPr>
      </w:pPr>
      <w:r>
        <w:rPr>
          <w:w w:val="95"/>
          <w:sz w:val="18"/>
        </w:rPr>
        <w:t>documento</w:t>
      </w:r>
      <w:r>
        <w:rPr>
          <w:spacing w:val="-12"/>
          <w:w w:val="95"/>
          <w:sz w:val="18"/>
        </w:rPr>
        <w:t> </w:t>
      </w:r>
      <w:r>
        <w:rPr>
          <w:w w:val="95"/>
          <w:sz w:val="18"/>
        </w:rPr>
        <w:t>que</w:t>
      </w:r>
      <w:r>
        <w:rPr>
          <w:spacing w:val="-11"/>
          <w:w w:val="95"/>
          <w:sz w:val="18"/>
        </w:rPr>
        <w:t> </w:t>
      </w:r>
      <w:r>
        <w:rPr>
          <w:w w:val="95"/>
          <w:sz w:val="18"/>
        </w:rPr>
        <w:t>apresente</w:t>
      </w:r>
      <w:r>
        <w:rPr>
          <w:spacing w:val="-11"/>
          <w:w w:val="95"/>
          <w:sz w:val="18"/>
        </w:rPr>
        <w:t> </w:t>
      </w:r>
      <w:r>
        <w:rPr>
          <w:w w:val="95"/>
          <w:sz w:val="18"/>
        </w:rPr>
        <w:t>os</w:t>
      </w:r>
      <w:r>
        <w:rPr>
          <w:spacing w:val="-12"/>
          <w:w w:val="95"/>
          <w:sz w:val="18"/>
        </w:rPr>
        <w:t> </w:t>
      </w:r>
      <w:r>
        <w:rPr>
          <w:w w:val="95"/>
          <w:sz w:val="18"/>
        </w:rPr>
        <w:t>resultados</w:t>
      </w:r>
      <w:r>
        <w:rPr>
          <w:spacing w:val="-11"/>
          <w:w w:val="95"/>
          <w:sz w:val="18"/>
        </w:rPr>
        <w:t> </w:t>
      </w:r>
      <w:r>
        <w:rPr>
          <w:w w:val="95"/>
          <w:sz w:val="18"/>
        </w:rPr>
        <w:t>dos</w:t>
      </w:r>
      <w:r>
        <w:rPr>
          <w:spacing w:val="-11"/>
          <w:w w:val="95"/>
          <w:sz w:val="18"/>
        </w:rPr>
        <w:t> </w:t>
      </w:r>
      <w:r>
        <w:rPr>
          <w:w w:val="95"/>
          <w:sz w:val="18"/>
        </w:rPr>
        <w:t>trabalhos</w:t>
      </w:r>
      <w:r>
        <w:rPr>
          <w:spacing w:val="-11"/>
          <w:w w:val="95"/>
          <w:sz w:val="18"/>
        </w:rPr>
        <w:t> </w:t>
      </w:r>
      <w:r>
        <w:rPr>
          <w:w w:val="95"/>
          <w:sz w:val="18"/>
        </w:rPr>
        <w:t>de</w:t>
      </w:r>
      <w:r>
        <w:rPr>
          <w:spacing w:val="-12"/>
          <w:w w:val="95"/>
          <w:sz w:val="18"/>
        </w:rPr>
        <w:t> </w:t>
      </w:r>
      <w:r>
        <w:rPr>
          <w:w w:val="95"/>
          <w:sz w:val="18"/>
        </w:rPr>
        <w:t>pesquisa</w:t>
      </w:r>
      <w:r>
        <w:rPr>
          <w:spacing w:val="-11"/>
          <w:w w:val="95"/>
          <w:sz w:val="18"/>
        </w:rPr>
        <w:t> </w:t>
      </w:r>
      <w:r>
        <w:rPr>
          <w:w w:val="95"/>
          <w:sz w:val="18"/>
        </w:rPr>
        <w:t>para</w:t>
      </w:r>
      <w:r>
        <w:rPr>
          <w:spacing w:val="-11"/>
          <w:w w:val="95"/>
          <w:sz w:val="18"/>
        </w:rPr>
        <w:t> </w:t>
      </w:r>
      <w:r>
        <w:rPr>
          <w:w w:val="95"/>
          <w:sz w:val="18"/>
        </w:rPr>
        <w:t>fins</w:t>
      </w:r>
      <w:r>
        <w:rPr>
          <w:spacing w:val="-11"/>
          <w:w w:val="95"/>
          <w:sz w:val="18"/>
        </w:rPr>
        <w:t> </w:t>
      </w:r>
      <w:r>
        <w:rPr>
          <w:w w:val="95"/>
          <w:sz w:val="18"/>
        </w:rPr>
        <w:t>de</w:t>
      </w:r>
      <w:r>
        <w:rPr>
          <w:spacing w:val="-12"/>
          <w:w w:val="95"/>
          <w:sz w:val="18"/>
        </w:rPr>
        <w:t> </w:t>
      </w:r>
      <w:r>
        <w:rPr>
          <w:w w:val="95"/>
          <w:sz w:val="18"/>
        </w:rPr>
        <w:t>inventário,</w:t>
      </w:r>
      <w:r>
        <w:rPr>
          <w:spacing w:val="-11"/>
          <w:w w:val="95"/>
          <w:sz w:val="18"/>
        </w:rPr>
        <w:t> </w:t>
      </w:r>
      <w:r>
        <w:rPr>
          <w:w w:val="95"/>
          <w:sz w:val="18"/>
        </w:rPr>
        <w:t>registrados </w:t>
      </w:r>
      <w:r>
        <w:rPr>
          <w:sz w:val="18"/>
        </w:rPr>
        <w:t>normalmente</w:t>
      </w:r>
      <w:r>
        <w:rPr>
          <w:spacing w:val="-22"/>
          <w:sz w:val="18"/>
        </w:rPr>
        <w:t> </w:t>
      </w:r>
      <w:r>
        <w:rPr>
          <w:sz w:val="18"/>
        </w:rPr>
        <w:t>em</w:t>
      </w:r>
      <w:r>
        <w:rPr>
          <w:spacing w:val="-22"/>
          <w:sz w:val="18"/>
        </w:rPr>
        <w:t> </w:t>
      </w:r>
      <w:r>
        <w:rPr>
          <w:sz w:val="18"/>
        </w:rPr>
        <w:t>fichas</w:t>
      </w:r>
      <w:r>
        <w:rPr>
          <w:spacing w:val="-22"/>
          <w:sz w:val="18"/>
        </w:rPr>
        <w:t> </w:t>
      </w:r>
      <w:r>
        <w:rPr>
          <w:sz w:val="18"/>
        </w:rPr>
        <w:t>padronizadas</w:t>
      </w:r>
      <w:r>
        <w:rPr>
          <w:spacing w:val="-21"/>
          <w:sz w:val="18"/>
        </w:rPr>
        <w:t> </w:t>
      </w:r>
      <w:r>
        <w:rPr>
          <w:sz w:val="18"/>
        </w:rPr>
        <w:t>onde</w:t>
      </w:r>
      <w:r>
        <w:rPr>
          <w:spacing w:val="-22"/>
          <w:sz w:val="18"/>
        </w:rPr>
        <w:t> </w:t>
      </w:r>
      <w:r>
        <w:rPr>
          <w:sz w:val="18"/>
        </w:rPr>
        <w:t>há</w:t>
      </w:r>
      <w:r>
        <w:rPr>
          <w:spacing w:val="-22"/>
          <w:sz w:val="18"/>
        </w:rPr>
        <w:t> </w:t>
      </w:r>
      <w:r>
        <w:rPr>
          <w:sz w:val="18"/>
        </w:rPr>
        <w:t>a</w:t>
      </w:r>
      <w:r>
        <w:rPr>
          <w:spacing w:val="-22"/>
          <w:sz w:val="18"/>
        </w:rPr>
        <w:t> </w:t>
      </w:r>
      <w:r>
        <w:rPr>
          <w:sz w:val="18"/>
        </w:rPr>
        <w:t>descrição</w:t>
      </w:r>
      <w:r>
        <w:rPr>
          <w:spacing w:val="-21"/>
          <w:sz w:val="18"/>
        </w:rPr>
        <w:t> </w:t>
      </w:r>
      <w:r>
        <w:rPr>
          <w:sz w:val="18"/>
        </w:rPr>
        <w:t>do</w:t>
      </w:r>
      <w:r>
        <w:rPr>
          <w:spacing w:val="-22"/>
          <w:sz w:val="18"/>
        </w:rPr>
        <w:t> </w:t>
      </w:r>
      <w:r>
        <w:rPr>
          <w:sz w:val="18"/>
        </w:rPr>
        <w:t>bem</w:t>
      </w:r>
      <w:r>
        <w:rPr>
          <w:spacing w:val="-22"/>
          <w:sz w:val="18"/>
        </w:rPr>
        <w:t> </w:t>
      </w:r>
      <w:r>
        <w:rPr>
          <w:sz w:val="18"/>
        </w:rPr>
        <w:t>cultural,</w:t>
      </w:r>
      <w:r>
        <w:rPr>
          <w:spacing w:val="-22"/>
          <w:sz w:val="18"/>
        </w:rPr>
        <w:t> </w:t>
      </w:r>
      <w:r>
        <w:rPr>
          <w:sz w:val="18"/>
        </w:rPr>
        <w:t>constando</w:t>
      </w:r>
      <w:r>
        <w:rPr>
          <w:spacing w:val="-21"/>
          <w:sz w:val="18"/>
        </w:rPr>
        <w:t> </w:t>
      </w:r>
      <w:r>
        <w:rPr>
          <w:spacing w:val="-3"/>
          <w:sz w:val="18"/>
        </w:rPr>
        <w:t>informações </w:t>
      </w:r>
      <w:r>
        <w:rPr>
          <w:w w:val="95"/>
          <w:sz w:val="18"/>
        </w:rPr>
        <w:t>básicas</w:t>
      </w:r>
      <w:r>
        <w:rPr>
          <w:spacing w:val="-5"/>
          <w:w w:val="95"/>
          <w:sz w:val="18"/>
        </w:rPr>
        <w:t> </w:t>
      </w:r>
      <w:r>
        <w:rPr>
          <w:w w:val="95"/>
          <w:sz w:val="18"/>
        </w:rPr>
        <w:t>quanto</w:t>
      </w:r>
      <w:r>
        <w:rPr>
          <w:spacing w:val="-4"/>
          <w:w w:val="95"/>
          <w:sz w:val="18"/>
        </w:rPr>
        <w:t> </w:t>
      </w:r>
      <w:r>
        <w:rPr>
          <w:w w:val="95"/>
          <w:sz w:val="18"/>
        </w:rPr>
        <w:t>a</w:t>
      </w:r>
      <w:r>
        <w:rPr>
          <w:spacing w:val="-4"/>
          <w:w w:val="95"/>
          <w:sz w:val="18"/>
        </w:rPr>
        <w:t> </w:t>
      </w:r>
      <w:r>
        <w:rPr>
          <w:w w:val="95"/>
          <w:sz w:val="18"/>
        </w:rPr>
        <w:t>sua</w:t>
      </w:r>
      <w:r>
        <w:rPr>
          <w:spacing w:val="-5"/>
          <w:w w:val="95"/>
          <w:sz w:val="18"/>
        </w:rPr>
        <w:t> </w:t>
      </w:r>
      <w:r>
        <w:rPr>
          <w:w w:val="95"/>
          <w:sz w:val="18"/>
        </w:rPr>
        <w:t>importância,</w:t>
      </w:r>
      <w:r>
        <w:rPr>
          <w:spacing w:val="-4"/>
          <w:w w:val="95"/>
          <w:sz w:val="18"/>
        </w:rPr>
        <w:t> </w:t>
      </w:r>
      <w:r>
        <w:rPr>
          <w:w w:val="95"/>
          <w:sz w:val="18"/>
        </w:rPr>
        <w:t>histórico,</w:t>
      </w:r>
      <w:r>
        <w:rPr>
          <w:spacing w:val="-4"/>
          <w:w w:val="95"/>
          <w:sz w:val="18"/>
        </w:rPr>
        <w:t> </w:t>
      </w:r>
      <w:r>
        <w:rPr>
          <w:w w:val="95"/>
          <w:sz w:val="18"/>
        </w:rPr>
        <w:t>características</w:t>
      </w:r>
      <w:r>
        <w:rPr>
          <w:spacing w:val="-5"/>
          <w:w w:val="95"/>
          <w:sz w:val="18"/>
        </w:rPr>
        <w:t> </w:t>
      </w:r>
      <w:r>
        <w:rPr>
          <w:w w:val="95"/>
          <w:sz w:val="18"/>
        </w:rPr>
        <w:t>físicas,</w:t>
      </w:r>
      <w:r>
        <w:rPr>
          <w:spacing w:val="-4"/>
          <w:w w:val="95"/>
          <w:sz w:val="18"/>
        </w:rPr>
        <w:t> </w:t>
      </w:r>
      <w:r>
        <w:rPr>
          <w:w w:val="95"/>
          <w:sz w:val="18"/>
        </w:rPr>
        <w:t>localização,</w:t>
      </w:r>
      <w:r>
        <w:rPr>
          <w:spacing w:val="-4"/>
          <w:w w:val="95"/>
          <w:sz w:val="18"/>
        </w:rPr>
        <w:t> </w:t>
      </w:r>
      <w:r>
        <w:rPr>
          <w:w w:val="95"/>
          <w:sz w:val="18"/>
        </w:rPr>
        <w:t>delimitação,</w:t>
      </w:r>
      <w:r>
        <w:rPr>
          <w:spacing w:val="-4"/>
          <w:w w:val="95"/>
          <w:sz w:val="18"/>
        </w:rPr>
        <w:t> </w:t>
      </w:r>
      <w:r>
        <w:rPr>
          <w:w w:val="95"/>
          <w:sz w:val="18"/>
        </w:rPr>
        <w:t>estado</w:t>
      </w:r>
      <w:r>
        <w:rPr>
          <w:spacing w:val="-5"/>
          <w:w w:val="95"/>
          <w:sz w:val="18"/>
        </w:rPr>
        <w:t> </w:t>
      </w:r>
      <w:r>
        <w:rPr>
          <w:spacing w:val="-7"/>
          <w:w w:val="95"/>
          <w:sz w:val="18"/>
        </w:rPr>
        <w:t>de </w:t>
      </w:r>
      <w:r>
        <w:rPr>
          <w:sz w:val="18"/>
        </w:rPr>
        <w:t>conservação, proprietário</w:t>
      </w:r>
      <w:r>
        <w:rPr>
          <w:spacing w:val="-3"/>
          <w:sz w:val="18"/>
        </w:rPr>
        <w:t> </w:t>
      </w:r>
      <w:r>
        <w:rPr>
          <w:sz w:val="18"/>
        </w:rPr>
        <w:t>etc.</w:t>
      </w:r>
    </w:p>
    <w:p>
      <w:pPr>
        <w:pStyle w:val="BodyText"/>
        <w:spacing w:before="8"/>
        <w:rPr>
          <w:sz w:val="26"/>
        </w:rPr>
      </w:pPr>
    </w:p>
    <w:p>
      <w:pPr>
        <w:spacing w:before="0"/>
        <w:ind w:left="3004" w:right="0" w:firstLine="0"/>
        <w:jc w:val="left"/>
        <w:rPr>
          <w:rFonts w:ascii="Dax-LightItalic" w:hAnsi="Dax-LightItalic"/>
          <w:i/>
          <w:sz w:val="18"/>
        </w:rPr>
      </w:pPr>
      <w:r>
        <w:rPr>
          <w:rFonts w:ascii="Dax-LightItalic" w:hAnsi="Dax-LightItalic"/>
          <w:i/>
          <w:color w:val="006E72"/>
          <w:sz w:val="18"/>
        </w:rPr>
        <w:t>- ASSESSORIA PARA APROVAÇÃO DE TRABALHO FINAL (AS):</w:t>
      </w:r>
    </w:p>
    <w:p>
      <w:pPr>
        <w:pStyle w:val="BodyText"/>
        <w:spacing w:line="283" w:lineRule="auto" w:before="122"/>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7"/>
        <w:rPr>
          <w:sz w:val="16"/>
        </w:rPr>
      </w:pPr>
    </w:p>
    <w:p>
      <w:pPr>
        <w:pStyle w:val="ListParagraph"/>
        <w:numPr>
          <w:ilvl w:val="0"/>
          <w:numId w:val="969"/>
        </w:numPr>
        <w:tabs>
          <w:tab w:pos="3117" w:val="left" w:leader="none"/>
        </w:tabs>
        <w:spacing w:line="240" w:lineRule="auto" w:before="1"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0"/>
        <w:ind w:left="2977"/>
      </w:pPr>
      <w:r>
        <w:rPr/>
        <w:t>a) Trabalho Final e documentos adicionais necessários à aprovação perante os órgãos competentes.</w:t>
      </w:r>
    </w:p>
    <w:p>
      <w:pPr>
        <w:pStyle w:val="BodyText"/>
        <w:spacing w:before="0"/>
        <w:rPr>
          <w:sz w:val="20"/>
        </w:rPr>
      </w:pPr>
    </w:p>
    <w:p>
      <w:pPr>
        <w:pStyle w:val="ListParagraph"/>
        <w:numPr>
          <w:ilvl w:val="0"/>
          <w:numId w:val="969"/>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 Relatórios técnicos de acompanhamento do trâmite dos projetos nos órgãos de aprovação, justificativas de soluções adotadas perante os analistas, elaboração de atas de reunião, etc.</w:t>
      </w:r>
    </w:p>
    <w:p>
      <w:pPr>
        <w:pStyle w:val="BodyText"/>
        <w:spacing w:before="0"/>
        <w:rPr>
          <w:sz w:val="20"/>
        </w:rPr>
      </w:pPr>
    </w:p>
    <w:p>
      <w:pPr>
        <w:pStyle w:val="ListParagraph"/>
        <w:numPr>
          <w:ilvl w:val="0"/>
          <w:numId w:val="969"/>
        </w:numPr>
        <w:tabs>
          <w:tab w:pos="3117" w:val="left" w:leader="none"/>
        </w:tabs>
        <w:spacing w:line="240" w:lineRule="auto" w:before="129"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line="283" w:lineRule="auto" w:before="151"/>
        <w:ind w:left="3317" w:right="1715" w:hanging="341"/>
      </w:pPr>
      <w:r>
        <w:rPr/>
        <w:t>a) Ao final dos processos de aprovação, deverão ser apresentadas as licenças dos serviços com carimbos de aprovação pelos órgãos competentes, se for o caso.</w:t>
      </w:r>
    </w:p>
    <w:p>
      <w:pPr>
        <w:spacing w:after="0" w:line="283" w:lineRule="auto"/>
        <w:sectPr>
          <w:pgSz w:w="11910" w:h="16840"/>
          <w:pgMar w:header="0" w:footer="812" w:top="1300" w:bottom="1000" w:left="0" w:right="0"/>
        </w:sectPr>
      </w:pPr>
    </w:p>
    <w:p>
      <w:pPr>
        <w:numPr>
          <w:ilvl w:val="2"/>
          <w:numId w:val="956"/>
        </w:numPr>
        <w:tabs>
          <w:tab w:pos="3662" w:val="left" w:leader="none"/>
        </w:tabs>
        <w:spacing w:before="75"/>
        <w:ind w:left="3661" w:right="0" w:hanging="657"/>
        <w:jc w:val="left"/>
        <w:rPr>
          <w:rFonts w:ascii="Dax-MediumItalic" w:hAnsi="Dax-MediumItalic"/>
          <w:i/>
          <w:sz w:val="20"/>
        </w:rPr>
      </w:pPr>
      <w:r>
        <w:rPr>
          <w:rFonts w:ascii="Dax-MediumItalic" w:hAnsi="Dax-MediumItalic"/>
          <w:i/>
          <w:color w:val="006E72"/>
          <w:sz w:val="20"/>
        </w:rPr>
        <w:t>PROJETO URBANÍSTICO</w:t>
      </w:r>
      <w:r>
        <w:rPr>
          <w:rFonts w:ascii="Dax-MediumItalic" w:hAnsi="Dax-MediumItalic"/>
          <w:i/>
          <w:color w:val="006E72"/>
          <w:spacing w:val="-18"/>
          <w:sz w:val="20"/>
        </w:rPr>
        <w:t> </w:t>
      </w:r>
      <w:r>
        <w:rPr>
          <w:rFonts w:ascii="Dax-MediumItalic" w:hAnsi="Dax-MediumItalic"/>
          <w:i/>
          <w:color w:val="006E72"/>
          <w:sz w:val="20"/>
        </w:rPr>
        <w:t>SETORIAL;</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956"/>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6"/>
          <w:sz w:val="18"/>
        </w:rPr>
        <w:t> </w:t>
      </w:r>
      <w:r>
        <w:rPr>
          <w:rFonts w:ascii="Dax-Italic" w:hAnsi="Dax-Italic"/>
          <w:i/>
          <w:color w:val="006E72"/>
          <w:sz w:val="18"/>
        </w:rPr>
        <w:t>ESPECÍFICAS</w:t>
      </w:r>
    </w:p>
    <w:p>
      <w:pPr>
        <w:pStyle w:val="ListParagraph"/>
        <w:numPr>
          <w:ilvl w:val="0"/>
          <w:numId w:val="970"/>
        </w:numPr>
        <w:tabs>
          <w:tab w:pos="3119" w:val="left" w:leader="none"/>
        </w:tabs>
        <w:spacing w:line="240" w:lineRule="auto" w:before="123" w:after="0"/>
        <w:ind w:left="3118" w:right="0" w:hanging="114"/>
        <w:jc w:val="left"/>
        <w:rPr>
          <w:sz w:val="18"/>
        </w:rPr>
      </w:pPr>
      <w:r>
        <w:rPr>
          <w:sz w:val="18"/>
        </w:rPr>
        <w:t>IPHAN Portaria </w:t>
      </w:r>
      <w:r>
        <w:rPr>
          <w:spacing w:val="2"/>
          <w:sz w:val="18"/>
        </w:rPr>
        <w:t>420-</w:t>
      </w:r>
      <w:r>
        <w:rPr>
          <w:spacing w:val="-2"/>
          <w:sz w:val="18"/>
        </w:rPr>
        <w:t> </w:t>
      </w:r>
      <w:r>
        <w:rPr>
          <w:sz w:val="18"/>
        </w:rPr>
        <w:t>13/9/12</w:t>
      </w:r>
    </w:p>
    <w:p>
      <w:pPr>
        <w:pStyle w:val="ListParagraph"/>
        <w:numPr>
          <w:ilvl w:val="0"/>
          <w:numId w:val="970"/>
        </w:numPr>
        <w:tabs>
          <w:tab w:pos="3119" w:val="left" w:leader="none"/>
        </w:tabs>
        <w:spacing w:line="240" w:lineRule="auto" w:before="94" w:after="0"/>
        <w:ind w:left="3118" w:right="0" w:hanging="114"/>
        <w:jc w:val="left"/>
        <w:rPr>
          <w:sz w:val="18"/>
        </w:rPr>
      </w:pPr>
      <w:r>
        <w:rPr>
          <w:sz w:val="18"/>
        </w:rPr>
        <w:t>IPHAN Portaria </w:t>
      </w:r>
      <w:r>
        <w:rPr>
          <w:spacing w:val="-3"/>
          <w:sz w:val="18"/>
        </w:rPr>
        <w:t>187-</w:t>
      </w:r>
      <w:r>
        <w:rPr>
          <w:spacing w:val="-2"/>
          <w:sz w:val="18"/>
        </w:rPr>
        <w:t> </w:t>
      </w:r>
      <w:r>
        <w:rPr>
          <w:sz w:val="18"/>
        </w:rPr>
        <w:t>11/6/2010</w:t>
      </w:r>
    </w:p>
    <w:p>
      <w:pPr>
        <w:pStyle w:val="BodyText"/>
        <w:ind w:left="3004"/>
      </w:pPr>
      <w:r>
        <w:rPr/>
        <w:t>-</w:t>
      </w:r>
      <w:r>
        <w:rPr>
          <w:spacing w:val="-20"/>
        </w:rPr>
        <w:t> </w:t>
      </w:r>
      <w:r>
        <w:rPr/>
        <w:t>IPHAN</w:t>
      </w:r>
      <w:r>
        <w:rPr>
          <w:spacing w:val="-22"/>
        </w:rPr>
        <w:t> </w:t>
      </w:r>
      <w:r>
        <w:rPr/>
        <w:t>Portaria</w:t>
      </w:r>
      <w:r>
        <w:rPr>
          <w:spacing w:val="-21"/>
        </w:rPr>
        <w:t> </w:t>
      </w:r>
      <w:r>
        <w:rPr>
          <w:spacing w:val="-3"/>
        </w:rPr>
        <w:t>127-</w:t>
      </w:r>
      <w:r>
        <w:rPr>
          <w:spacing w:val="-21"/>
        </w:rPr>
        <w:t> </w:t>
      </w:r>
      <w:r>
        <w:rPr/>
        <w:t>30/04/2009</w:t>
      </w:r>
    </w:p>
    <w:p>
      <w:pPr>
        <w:pStyle w:val="BodyText"/>
        <w:ind w:left="3004"/>
      </w:pPr>
      <w:r>
        <w:rPr/>
        <w:t>-</w:t>
      </w:r>
      <w:r>
        <w:rPr>
          <w:spacing w:val="-20"/>
        </w:rPr>
        <w:t> </w:t>
      </w:r>
      <w:r>
        <w:rPr/>
        <w:t>IPHAN</w:t>
      </w:r>
      <w:r>
        <w:rPr>
          <w:spacing w:val="-22"/>
        </w:rPr>
        <w:t> </w:t>
      </w:r>
      <w:r>
        <w:rPr/>
        <w:t>Portaria</w:t>
      </w:r>
      <w:r>
        <w:rPr>
          <w:spacing w:val="-21"/>
        </w:rPr>
        <w:t> </w:t>
      </w:r>
      <w:r>
        <w:rPr>
          <w:spacing w:val="2"/>
        </w:rPr>
        <w:t>230-</w:t>
      </w:r>
      <w:r>
        <w:rPr>
          <w:spacing w:val="-21"/>
        </w:rPr>
        <w:t> </w:t>
      </w:r>
      <w:r>
        <w:rPr/>
        <w:t>17/12/2002</w:t>
      </w:r>
    </w:p>
    <w:p>
      <w:pPr>
        <w:pStyle w:val="ListParagraph"/>
        <w:numPr>
          <w:ilvl w:val="0"/>
          <w:numId w:val="970"/>
        </w:numPr>
        <w:tabs>
          <w:tab w:pos="3119" w:val="left" w:leader="none"/>
        </w:tabs>
        <w:spacing w:line="240" w:lineRule="auto" w:before="94" w:after="0"/>
        <w:ind w:left="3118" w:right="0" w:hanging="114"/>
        <w:jc w:val="left"/>
        <w:rPr>
          <w:sz w:val="18"/>
        </w:rPr>
      </w:pPr>
      <w:r>
        <w:rPr>
          <w:sz w:val="18"/>
        </w:rPr>
        <w:t>IPHAN</w:t>
      </w:r>
      <w:r>
        <w:rPr>
          <w:spacing w:val="-24"/>
          <w:sz w:val="18"/>
        </w:rPr>
        <w:t> </w:t>
      </w:r>
      <w:r>
        <w:rPr>
          <w:sz w:val="18"/>
        </w:rPr>
        <w:t>Portaria</w:t>
      </w:r>
      <w:r>
        <w:rPr>
          <w:spacing w:val="-24"/>
          <w:sz w:val="18"/>
        </w:rPr>
        <w:t> </w:t>
      </w:r>
      <w:r>
        <w:rPr>
          <w:spacing w:val="-4"/>
          <w:sz w:val="18"/>
        </w:rPr>
        <w:t>11-</w:t>
      </w:r>
      <w:r>
        <w:rPr>
          <w:spacing w:val="-24"/>
          <w:sz w:val="18"/>
        </w:rPr>
        <w:t> </w:t>
      </w:r>
      <w:r>
        <w:rPr>
          <w:sz w:val="18"/>
        </w:rPr>
        <w:t>11/9/86</w:t>
      </w:r>
    </w:p>
    <w:p>
      <w:pPr>
        <w:pStyle w:val="ListParagraph"/>
        <w:numPr>
          <w:ilvl w:val="0"/>
          <w:numId w:val="970"/>
        </w:numPr>
        <w:tabs>
          <w:tab w:pos="3119" w:val="left" w:leader="none"/>
        </w:tabs>
        <w:spacing w:line="240" w:lineRule="auto" w:before="94" w:after="0"/>
        <w:ind w:left="3118" w:right="0" w:hanging="114"/>
        <w:jc w:val="left"/>
        <w:rPr>
          <w:sz w:val="18"/>
        </w:rPr>
      </w:pPr>
      <w:r>
        <w:rPr>
          <w:sz w:val="18"/>
        </w:rPr>
        <w:t>IPHAN</w:t>
      </w:r>
      <w:r>
        <w:rPr>
          <w:spacing w:val="-25"/>
          <w:sz w:val="18"/>
        </w:rPr>
        <w:t> </w:t>
      </w:r>
      <w:r>
        <w:rPr>
          <w:sz w:val="18"/>
        </w:rPr>
        <w:t>Portaria</w:t>
      </w:r>
      <w:r>
        <w:rPr>
          <w:spacing w:val="-24"/>
          <w:sz w:val="18"/>
        </w:rPr>
        <w:t> </w:t>
      </w:r>
      <w:r>
        <w:rPr>
          <w:spacing w:val="3"/>
          <w:sz w:val="18"/>
        </w:rPr>
        <w:t>10-</w:t>
      </w:r>
      <w:r>
        <w:rPr>
          <w:spacing w:val="-24"/>
          <w:sz w:val="18"/>
        </w:rPr>
        <w:t> </w:t>
      </w:r>
      <w:r>
        <w:rPr>
          <w:sz w:val="18"/>
        </w:rPr>
        <w:t>10/9/86</w:t>
      </w:r>
    </w:p>
    <w:p>
      <w:pPr>
        <w:pStyle w:val="BodyText"/>
        <w:ind w:left="3004"/>
      </w:pPr>
      <w:r>
        <w:rPr/>
        <w:t>- Lei nº 6.292 – 15/12/1975</w:t>
      </w:r>
    </w:p>
    <w:p>
      <w:pPr>
        <w:pStyle w:val="BodyText"/>
        <w:spacing w:before="7"/>
        <w:rPr>
          <w:sz w:val="29"/>
        </w:rPr>
      </w:pPr>
    </w:p>
    <w:p>
      <w:pPr>
        <w:pStyle w:val="ListParagraph"/>
        <w:numPr>
          <w:ilvl w:val="3"/>
          <w:numId w:val="956"/>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Planos urbanísticos- Conjunto de documentos resultantes do processo de planejamento, expresso em metas e objetivos para curto e médio </w:t>
      </w:r>
      <w:r>
        <w:rPr>
          <w:spacing w:val="-3"/>
        </w:rPr>
        <w:t>prazo, </w:t>
      </w:r>
      <w:r>
        <w:rPr/>
        <w:t>preferencialmente, elaborada de forma participativa</w:t>
      </w:r>
      <w:r>
        <w:rPr>
          <w:spacing w:val="-34"/>
        </w:rPr>
        <w:t> </w:t>
      </w:r>
      <w:r>
        <w:rPr/>
        <w:t>com população</w:t>
      </w:r>
      <w:r>
        <w:rPr>
          <w:spacing w:val="-10"/>
        </w:rPr>
        <w:t> </w:t>
      </w:r>
      <w:r>
        <w:rPr/>
        <w:t>a</w:t>
      </w:r>
      <w:r>
        <w:rPr>
          <w:spacing w:val="-9"/>
        </w:rPr>
        <w:t> </w:t>
      </w:r>
      <w:r>
        <w:rPr/>
        <w:t>que</w:t>
      </w:r>
      <w:r>
        <w:rPr>
          <w:spacing w:val="-10"/>
        </w:rPr>
        <w:t> </w:t>
      </w:r>
      <w:r>
        <w:rPr/>
        <w:t>servirá</w:t>
      </w:r>
      <w:r>
        <w:rPr>
          <w:spacing w:val="-9"/>
        </w:rPr>
        <w:t> </w:t>
      </w:r>
      <w:r>
        <w:rPr/>
        <w:t>e</w:t>
      </w:r>
      <w:r>
        <w:rPr>
          <w:spacing w:val="-9"/>
        </w:rPr>
        <w:t> </w:t>
      </w:r>
      <w:r>
        <w:rPr/>
        <w:t>com</w:t>
      </w:r>
      <w:r>
        <w:rPr>
          <w:spacing w:val="-10"/>
        </w:rPr>
        <w:t> </w:t>
      </w:r>
      <w:r>
        <w:rPr/>
        <w:t>a</w:t>
      </w:r>
      <w:r>
        <w:rPr>
          <w:spacing w:val="-9"/>
        </w:rPr>
        <w:t> </w:t>
      </w:r>
      <w:r>
        <w:rPr/>
        <w:t>devida</w:t>
      </w:r>
      <w:r>
        <w:rPr>
          <w:spacing w:val="-9"/>
        </w:rPr>
        <w:t> </w:t>
      </w:r>
      <w:r>
        <w:rPr/>
        <w:t>aprovação</w:t>
      </w:r>
      <w:r>
        <w:rPr>
          <w:spacing w:val="-10"/>
        </w:rPr>
        <w:t> </w:t>
      </w:r>
      <w:r>
        <w:rPr/>
        <w:t>das</w:t>
      </w:r>
      <w:r>
        <w:rPr>
          <w:spacing w:val="-9"/>
        </w:rPr>
        <w:t> </w:t>
      </w:r>
      <w:r>
        <w:rPr/>
        <w:t>autoridades</w:t>
      </w:r>
      <w:r>
        <w:rPr>
          <w:spacing w:val="-9"/>
        </w:rPr>
        <w:t> </w:t>
      </w:r>
      <w:r>
        <w:rPr/>
        <w:t>competentes</w:t>
      </w:r>
      <w:r>
        <w:rPr>
          <w:spacing w:val="-10"/>
        </w:rPr>
        <w:t> </w:t>
      </w:r>
      <w:r>
        <w:rPr/>
        <w:t>(FERRARI,</w:t>
      </w:r>
      <w:r>
        <w:rPr>
          <w:spacing w:val="-9"/>
        </w:rPr>
        <w:t> </w:t>
      </w:r>
      <w:r>
        <w:rPr/>
        <w:t>2004)</w:t>
      </w:r>
    </w:p>
    <w:p>
      <w:pPr>
        <w:pStyle w:val="BodyText"/>
        <w:spacing w:line="283" w:lineRule="auto" w:before="115"/>
        <w:ind w:left="2551" w:right="1414" w:firstLine="453"/>
        <w:jc w:val="both"/>
      </w:pPr>
      <w:r>
        <w:rPr/>
        <w:t>O</w:t>
      </w:r>
      <w:r>
        <w:rPr>
          <w:spacing w:val="-15"/>
        </w:rPr>
        <w:t> </w:t>
      </w:r>
      <w:r>
        <w:rPr/>
        <w:t>plano</w:t>
      </w:r>
      <w:r>
        <w:rPr>
          <w:spacing w:val="-14"/>
        </w:rPr>
        <w:t> </w:t>
      </w:r>
      <w:r>
        <w:rPr/>
        <w:t>geralmente</w:t>
      </w:r>
      <w:r>
        <w:rPr>
          <w:spacing w:val="-14"/>
        </w:rPr>
        <w:t> </w:t>
      </w:r>
      <w:r>
        <w:rPr/>
        <w:t>tem</w:t>
      </w:r>
      <w:r>
        <w:rPr>
          <w:spacing w:val="-14"/>
        </w:rPr>
        <w:t> </w:t>
      </w:r>
      <w:r>
        <w:rPr/>
        <w:t>caráter</w:t>
      </w:r>
      <w:r>
        <w:rPr>
          <w:spacing w:val="-14"/>
        </w:rPr>
        <w:t> </w:t>
      </w:r>
      <w:r>
        <w:rPr/>
        <w:t>provisório,</w:t>
      </w:r>
      <w:r>
        <w:rPr>
          <w:spacing w:val="-14"/>
        </w:rPr>
        <w:t> </w:t>
      </w:r>
      <w:r>
        <w:rPr/>
        <w:t>por</w:t>
      </w:r>
      <w:r>
        <w:rPr>
          <w:spacing w:val="-14"/>
        </w:rPr>
        <w:t> </w:t>
      </w:r>
      <w:r>
        <w:rPr>
          <w:spacing w:val="-3"/>
        </w:rPr>
        <w:t>isso,</w:t>
      </w:r>
      <w:r>
        <w:rPr>
          <w:spacing w:val="-14"/>
        </w:rPr>
        <w:t> </w:t>
      </w:r>
      <w:r>
        <w:rPr/>
        <w:t>é</w:t>
      </w:r>
      <w:r>
        <w:rPr>
          <w:spacing w:val="-14"/>
        </w:rPr>
        <w:t> </w:t>
      </w:r>
      <w:r>
        <w:rPr/>
        <w:t>submetido</w:t>
      </w:r>
      <w:r>
        <w:rPr>
          <w:spacing w:val="-14"/>
        </w:rPr>
        <w:t> </w:t>
      </w:r>
      <w:r>
        <w:rPr/>
        <w:t>a</w:t>
      </w:r>
      <w:r>
        <w:rPr>
          <w:spacing w:val="-14"/>
        </w:rPr>
        <w:t> </w:t>
      </w:r>
      <w:r>
        <w:rPr/>
        <w:t>constantes</w:t>
      </w:r>
      <w:r>
        <w:rPr>
          <w:spacing w:val="-14"/>
        </w:rPr>
        <w:t> </w:t>
      </w:r>
      <w:r>
        <w:rPr/>
        <w:t>revisões</w:t>
      </w:r>
      <w:r>
        <w:rPr>
          <w:spacing w:val="-14"/>
        </w:rPr>
        <w:t> </w:t>
      </w:r>
      <w:r>
        <w:rPr/>
        <w:t>e</w:t>
      </w:r>
      <w:r>
        <w:rPr>
          <w:spacing w:val="-14"/>
        </w:rPr>
        <w:t> </w:t>
      </w:r>
      <w:r>
        <w:rPr/>
        <w:t>atualizações (PORTAS, 1993). O plano deve (a priori) ser sempre de natureza integrada (ver planejamento integrado). Conforme</w:t>
      </w:r>
      <w:r>
        <w:rPr>
          <w:spacing w:val="-31"/>
        </w:rPr>
        <w:t> </w:t>
      </w:r>
      <w:r>
        <w:rPr/>
        <w:t>área</w:t>
      </w:r>
      <w:r>
        <w:rPr>
          <w:spacing w:val="-30"/>
        </w:rPr>
        <w:t> </w:t>
      </w:r>
      <w:r>
        <w:rPr/>
        <w:t>de</w:t>
      </w:r>
      <w:r>
        <w:rPr>
          <w:spacing w:val="-30"/>
        </w:rPr>
        <w:t> </w:t>
      </w:r>
      <w:r>
        <w:rPr/>
        <w:t>jurisdição</w:t>
      </w:r>
      <w:r>
        <w:rPr>
          <w:spacing w:val="-30"/>
        </w:rPr>
        <w:t> </w:t>
      </w:r>
      <w:r>
        <w:rPr/>
        <w:t>o</w:t>
      </w:r>
      <w:r>
        <w:rPr>
          <w:spacing w:val="-30"/>
        </w:rPr>
        <w:t> </w:t>
      </w:r>
      <w:r>
        <w:rPr/>
        <w:t>plano</w:t>
      </w:r>
      <w:r>
        <w:rPr>
          <w:spacing w:val="-31"/>
        </w:rPr>
        <w:t> </w:t>
      </w:r>
      <w:r>
        <w:rPr/>
        <w:t>pode</w:t>
      </w:r>
      <w:r>
        <w:rPr>
          <w:spacing w:val="-30"/>
        </w:rPr>
        <w:t> </w:t>
      </w:r>
      <w:r>
        <w:rPr/>
        <w:t>ser</w:t>
      </w:r>
      <w:r>
        <w:rPr>
          <w:spacing w:val="-30"/>
        </w:rPr>
        <w:t> </w:t>
      </w:r>
      <w:r>
        <w:rPr/>
        <w:t>municipal,</w:t>
      </w:r>
      <w:r>
        <w:rPr>
          <w:spacing w:val="-30"/>
        </w:rPr>
        <w:t> </w:t>
      </w:r>
      <w:r>
        <w:rPr/>
        <w:t>regional,</w:t>
      </w:r>
      <w:r>
        <w:rPr>
          <w:spacing w:val="-30"/>
        </w:rPr>
        <w:t> </w:t>
      </w:r>
      <w:r>
        <w:rPr/>
        <w:t>macrorregional,</w:t>
      </w:r>
      <w:r>
        <w:rPr>
          <w:spacing w:val="-31"/>
        </w:rPr>
        <w:t> </w:t>
      </w:r>
      <w:r>
        <w:rPr/>
        <w:t>estadual,</w:t>
      </w:r>
      <w:r>
        <w:rPr>
          <w:spacing w:val="-30"/>
        </w:rPr>
        <w:t> </w:t>
      </w:r>
      <w:r>
        <w:rPr/>
        <w:t>ainda</w:t>
      </w:r>
      <w:r>
        <w:rPr>
          <w:spacing w:val="-30"/>
        </w:rPr>
        <w:t> </w:t>
      </w:r>
      <w:r>
        <w:rPr/>
        <w:t>nacional.</w:t>
      </w:r>
      <w:r>
        <w:rPr>
          <w:spacing w:val="-30"/>
        </w:rPr>
        <w:t> </w:t>
      </w:r>
      <w:r>
        <w:rPr/>
        <w:t>De acordo</w:t>
      </w:r>
      <w:r>
        <w:rPr>
          <w:spacing w:val="-18"/>
        </w:rPr>
        <w:t> </w:t>
      </w:r>
      <w:r>
        <w:rPr/>
        <w:t>com</w:t>
      </w:r>
      <w:r>
        <w:rPr>
          <w:spacing w:val="-18"/>
        </w:rPr>
        <w:t> </w:t>
      </w:r>
      <w:r>
        <w:rPr/>
        <w:t>sua</w:t>
      </w:r>
      <w:r>
        <w:rPr>
          <w:spacing w:val="-18"/>
        </w:rPr>
        <w:t> </w:t>
      </w:r>
      <w:r>
        <w:rPr/>
        <w:t>abrangência</w:t>
      </w:r>
      <w:r>
        <w:rPr>
          <w:spacing w:val="-18"/>
        </w:rPr>
        <w:t> </w:t>
      </w:r>
      <w:r>
        <w:rPr/>
        <w:t>de</w:t>
      </w:r>
      <w:r>
        <w:rPr>
          <w:spacing w:val="-18"/>
        </w:rPr>
        <w:t> </w:t>
      </w:r>
      <w:r>
        <w:rPr/>
        <w:t>seus</w:t>
      </w:r>
      <w:r>
        <w:rPr>
          <w:spacing w:val="-18"/>
        </w:rPr>
        <w:t> </w:t>
      </w:r>
      <w:r>
        <w:rPr/>
        <w:t>objetivos</w:t>
      </w:r>
      <w:r>
        <w:rPr>
          <w:spacing w:val="-18"/>
        </w:rPr>
        <w:t> </w:t>
      </w:r>
      <w:r>
        <w:rPr/>
        <w:t>ou</w:t>
      </w:r>
      <w:r>
        <w:rPr>
          <w:spacing w:val="-18"/>
        </w:rPr>
        <w:t> </w:t>
      </w:r>
      <w:r>
        <w:rPr/>
        <w:t>sua</w:t>
      </w:r>
      <w:r>
        <w:rPr>
          <w:spacing w:val="-18"/>
        </w:rPr>
        <w:t> </w:t>
      </w:r>
      <w:r>
        <w:rPr/>
        <w:t>temática</w:t>
      </w:r>
      <w:r>
        <w:rPr>
          <w:spacing w:val="-18"/>
        </w:rPr>
        <w:t> </w:t>
      </w:r>
      <w:r>
        <w:rPr/>
        <w:t>pode</w:t>
      </w:r>
      <w:r>
        <w:rPr>
          <w:spacing w:val="-18"/>
        </w:rPr>
        <w:t> </w:t>
      </w:r>
      <w:r>
        <w:rPr/>
        <w:t>ser</w:t>
      </w:r>
      <w:r>
        <w:rPr>
          <w:spacing w:val="-18"/>
        </w:rPr>
        <w:t> </w:t>
      </w:r>
      <w:r>
        <w:rPr/>
        <w:t>básico,</w:t>
      </w:r>
      <w:r>
        <w:rPr>
          <w:spacing w:val="-18"/>
        </w:rPr>
        <w:t> </w:t>
      </w:r>
      <w:r>
        <w:rPr/>
        <w:t>que</w:t>
      </w:r>
      <w:r>
        <w:rPr>
          <w:spacing w:val="-18"/>
        </w:rPr>
        <w:t> </w:t>
      </w:r>
      <w:r>
        <w:rPr/>
        <w:t>é</w:t>
      </w:r>
      <w:r>
        <w:rPr>
          <w:spacing w:val="-18"/>
        </w:rPr>
        <w:t> </w:t>
      </w:r>
      <w:r>
        <w:rPr/>
        <w:t>sempre</w:t>
      </w:r>
      <w:r>
        <w:rPr>
          <w:spacing w:val="-18"/>
        </w:rPr>
        <w:t> </w:t>
      </w:r>
      <w:r>
        <w:rPr/>
        <w:t>geral,</w:t>
      </w:r>
      <w:r>
        <w:rPr>
          <w:spacing w:val="-18"/>
        </w:rPr>
        <w:t> </w:t>
      </w:r>
      <w:r>
        <w:rPr/>
        <w:t>ou</w:t>
      </w:r>
      <w:r>
        <w:rPr>
          <w:spacing w:val="-18"/>
        </w:rPr>
        <w:t> </w:t>
      </w:r>
      <w:r>
        <w:rPr/>
        <w:t>pode ser</w:t>
      </w:r>
      <w:r>
        <w:rPr>
          <w:spacing w:val="-10"/>
        </w:rPr>
        <w:t> </w:t>
      </w:r>
      <w:r>
        <w:rPr/>
        <w:t>setorial.</w:t>
      </w:r>
      <w:r>
        <w:rPr>
          <w:spacing w:val="-10"/>
        </w:rPr>
        <w:t> </w:t>
      </w:r>
      <w:r>
        <w:rPr/>
        <w:t>O</w:t>
      </w:r>
      <w:r>
        <w:rPr>
          <w:spacing w:val="-10"/>
        </w:rPr>
        <w:t> </w:t>
      </w:r>
      <w:r>
        <w:rPr/>
        <w:t>plano</w:t>
      </w:r>
      <w:r>
        <w:rPr>
          <w:spacing w:val="-9"/>
        </w:rPr>
        <w:t> </w:t>
      </w:r>
      <w:r>
        <w:rPr/>
        <w:t>de</w:t>
      </w:r>
      <w:r>
        <w:rPr>
          <w:spacing w:val="-10"/>
        </w:rPr>
        <w:t> </w:t>
      </w:r>
      <w:r>
        <w:rPr/>
        <w:t>mobilidade</w:t>
      </w:r>
      <w:r>
        <w:rPr>
          <w:spacing w:val="-10"/>
        </w:rPr>
        <w:t> </w:t>
      </w:r>
      <w:r>
        <w:rPr/>
        <w:t>urbana</w:t>
      </w:r>
      <w:r>
        <w:rPr>
          <w:spacing w:val="-9"/>
        </w:rPr>
        <w:t> </w:t>
      </w:r>
      <w:r>
        <w:rPr/>
        <w:t>ou</w:t>
      </w:r>
      <w:r>
        <w:rPr>
          <w:spacing w:val="-10"/>
        </w:rPr>
        <w:t> </w:t>
      </w:r>
      <w:r>
        <w:rPr/>
        <w:t>um</w:t>
      </w:r>
      <w:r>
        <w:rPr>
          <w:spacing w:val="-10"/>
        </w:rPr>
        <w:t> </w:t>
      </w:r>
      <w:r>
        <w:rPr/>
        <w:t>plano</w:t>
      </w:r>
      <w:r>
        <w:rPr>
          <w:spacing w:val="-9"/>
        </w:rPr>
        <w:t> </w:t>
      </w:r>
      <w:r>
        <w:rPr/>
        <w:t>de</w:t>
      </w:r>
      <w:r>
        <w:rPr>
          <w:spacing w:val="-10"/>
        </w:rPr>
        <w:t> </w:t>
      </w:r>
      <w:r>
        <w:rPr/>
        <w:t>renovação</w:t>
      </w:r>
      <w:r>
        <w:rPr>
          <w:spacing w:val="-10"/>
        </w:rPr>
        <w:t> </w:t>
      </w:r>
      <w:r>
        <w:rPr/>
        <w:t>ou</w:t>
      </w:r>
      <w:r>
        <w:rPr>
          <w:spacing w:val="-9"/>
        </w:rPr>
        <w:t> </w:t>
      </w:r>
      <w:r>
        <w:rPr/>
        <w:t>de</w:t>
      </w:r>
      <w:r>
        <w:rPr>
          <w:spacing w:val="-10"/>
        </w:rPr>
        <w:t> </w:t>
      </w:r>
      <w:r>
        <w:rPr/>
        <w:t>desenvolvimento</w:t>
      </w:r>
      <w:r>
        <w:rPr>
          <w:spacing w:val="-10"/>
        </w:rPr>
        <w:t> </w:t>
      </w:r>
      <w:r>
        <w:rPr/>
        <w:t>de</w:t>
      </w:r>
      <w:r>
        <w:rPr>
          <w:spacing w:val="-9"/>
        </w:rPr>
        <w:t> </w:t>
      </w:r>
      <w:r>
        <w:rPr/>
        <w:t>uma</w:t>
      </w:r>
      <w:r>
        <w:rPr>
          <w:spacing w:val="-10"/>
        </w:rPr>
        <w:t> </w:t>
      </w:r>
      <w:r>
        <w:rPr/>
        <w:t>área deteriorada é um plano setorial (FERRARI,</w:t>
      </w:r>
      <w:r>
        <w:rPr>
          <w:spacing w:val="-10"/>
        </w:rPr>
        <w:t> </w:t>
      </w:r>
      <w:r>
        <w:rPr/>
        <w:t>2004).</w:t>
      </w:r>
    </w:p>
    <w:p>
      <w:pPr>
        <w:pStyle w:val="BodyText"/>
        <w:spacing w:before="0"/>
        <w:rPr>
          <w:sz w:val="20"/>
        </w:rPr>
      </w:pPr>
    </w:p>
    <w:p>
      <w:pPr>
        <w:pStyle w:val="BodyText"/>
        <w:spacing w:before="10"/>
        <w:rPr>
          <w:sz w:val="16"/>
        </w:rPr>
      </w:pPr>
    </w:p>
    <w:p>
      <w:pPr>
        <w:pStyle w:val="ListParagraph"/>
        <w:numPr>
          <w:ilvl w:val="3"/>
          <w:numId w:val="956"/>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3"/>
          <w:numId w:val="956"/>
        </w:numPr>
        <w:tabs>
          <w:tab w:pos="3718" w:val="left" w:leader="none"/>
        </w:tabs>
        <w:spacing w:line="240" w:lineRule="auto" w:before="1"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4"/>
          <w:numId w:val="956"/>
        </w:numPr>
        <w:tabs>
          <w:tab w:pos="3829" w:val="left" w:leader="none"/>
        </w:tabs>
        <w:spacing w:line="240" w:lineRule="auto" w:before="66" w:after="0"/>
        <w:ind w:left="3828" w:right="0" w:hanging="824"/>
        <w:jc w:val="left"/>
        <w:rPr>
          <w:rFonts w:ascii="Dax-LightItalic"/>
          <w:i/>
          <w:sz w:val="18"/>
        </w:rPr>
      </w:pPr>
      <w:r>
        <w:rPr>
          <w:rFonts w:ascii="Dax-LightItalic"/>
          <w:i/>
          <w:color w:val="006E72"/>
          <w:sz w:val="18"/>
        </w:rPr>
        <w:t>ESTUDO PRELIMINAR</w:t>
      </w:r>
      <w:r>
        <w:rPr>
          <w:rFonts w:ascii="Dax-LightItalic"/>
          <w:i/>
          <w:color w:val="006E72"/>
          <w:spacing w:val="-1"/>
          <w:sz w:val="18"/>
        </w:rPr>
        <w:t> </w:t>
      </w:r>
      <w:r>
        <w:rPr>
          <w:rFonts w:ascii="Dax-LightItalic"/>
          <w:i/>
          <w:color w:val="006E72"/>
          <w:sz w:val="18"/>
        </w:rPr>
        <w:t>(EP)</w:t>
      </w:r>
    </w:p>
    <w:p>
      <w:pPr>
        <w:pStyle w:val="BodyText"/>
        <w:spacing w:before="0"/>
        <w:rPr>
          <w:rFonts w:ascii="Dax-LightItalic"/>
          <w:i/>
          <w:sz w:val="20"/>
        </w:rPr>
      </w:pPr>
    </w:p>
    <w:p>
      <w:pPr>
        <w:pStyle w:val="BodyText"/>
        <w:spacing w:before="5"/>
        <w:rPr>
          <w:rFonts w:ascii="Dax-LightItalic"/>
          <w:i/>
          <w:sz w:val="17"/>
        </w:rPr>
      </w:pPr>
    </w:p>
    <w:p>
      <w:pPr>
        <w:pStyle w:val="ListParagraph"/>
        <w:numPr>
          <w:ilvl w:val="5"/>
          <w:numId w:val="956"/>
        </w:numPr>
        <w:tabs>
          <w:tab w:pos="3990" w:val="left" w:leader="none"/>
        </w:tabs>
        <w:spacing w:line="240" w:lineRule="auto" w:before="0" w:after="0"/>
        <w:ind w:left="3989" w:right="0" w:hanging="98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971"/>
        </w:numPr>
        <w:tabs>
          <w:tab w:pos="3318" w:val="left" w:leader="none"/>
        </w:tabs>
        <w:spacing w:line="240" w:lineRule="auto" w:before="151" w:after="0"/>
        <w:ind w:left="3317" w:right="0" w:hanging="340"/>
        <w:jc w:val="left"/>
        <w:rPr>
          <w:sz w:val="18"/>
        </w:rPr>
      </w:pPr>
      <w:r>
        <w:rPr>
          <w:sz w:val="18"/>
        </w:rPr>
        <w:t>programa de</w:t>
      </w:r>
      <w:r>
        <w:rPr>
          <w:spacing w:val="-2"/>
          <w:sz w:val="18"/>
        </w:rPr>
        <w:t> </w:t>
      </w:r>
      <w:r>
        <w:rPr>
          <w:sz w:val="18"/>
        </w:rPr>
        <w:t>necessidade;</w:t>
      </w:r>
    </w:p>
    <w:p>
      <w:pPr>
        <w:pStyle w:val="ListParagraph"/>
        <w:numPr>
          <w:ilvl w:val="0"/>
          <w:numId w:val="971"/>
        </w:numPr>
        <w:tabs>
          <w:tab w:pos="3318" w:val="left" w:leader="none"/>
        </w:tabs>
        <w:spacing w:line="240" w:lineRule="auto" w:before="94" w:after="0"/>
        <w:ind w:left="3317" w:right="0" w:hanging="340"/>
        <w:jc w:val="left"/>
        <w:rPr>
          <w:sz w:val="18"/>
        </w:rPr>
      </w:pPr>
      <w:r>
        <w:rPr>
          <w:sz w:val="18"/>
        </w:rPr>
        <w:t>programas</w:t>
      </w:r>
      <w:r>
        <w:rPr>
          <w:spacing w:val="-5"/>
          <w:sz w:val="18"/>
        </w:rPr>
        <w:t> </w:t>
      </w:r>
      <w:r>
        <w:rPr>
          <w:sz w:val="18"/>
        </w:rPr>
        <w:t>de</w:t>
      </w:r>
      <w:r>
        <w:rPr>
          <w:spacing w:val="-4"/>
          <w:sz w:val="18"/>
        </w:rPr>
        <w:t> </w:t>
      </w:r>
      <w:r>
        <w:rPr>
          <w:sz w:val="18"/>
        </w:rPr>
        <w:t>necessidades</w:t>
      </w:r>
      <w:r>
        <w:rPr>
          <w:spacing w:val="-5"/>
          <w:sz w:val="18"/>
        </w:rPr>
        <w:t> </w:t>
      </w:r>
      <w:r>
        <w:rPr>
          <w:sz w:val="18"/>
        </w:rPr>
        <w:t>obtidos</w:t>
      </w:r>
      <w:r>
        <w:rPr>
          <w:spacing w:val="-4"/>
          <w:sz w:val="18"/>
        </w:rPr>
        <w:t> </w:t>
      </w:r>
      <w:r>
        <w:rPr>
          <w:sz w:val="18"/>
        </w:rPr>
        <w:t>pelas</w:t>
      </w:r>
      <w:r>
        <w:rPr>
          <w:spacing w:val="-4"/>
          <w:sz w:val="18"/>
        </w:rPr>
        <w:t> </w:t>
      </w:r>
      <w:r>
        <w:rPr>
          <w:sz w:val="18"/>
        </w:rPr>
        <w:t>demais</w:t>
      </w:r>
      <w:r>
        <w:rPr>
          <w:spacing w:val="-5"/>
          <w:sz w:val="18"/>
        </w:rPr>
        <w:t> </w:t>
      </w:r>
      <w:r>
        <w:rPr>
          <w:sz w:val="18"/>
        </w:rPr>
        <w:t>atividades</w:t>
      </w:r>
      <w:r>
        <w:rPr>
          <w:spacing w:val="-4"/>
          <w:sz w:val="18"/>
        </w:rPr>
        <w:t> </w:t>
      </w:r>
      <w:r>
        <w:rPr>
          <w:sz w:val="18"/>
        </w:rPr>
        <w:t>técnicas</w:t>
      </w:r>
      <w:r>
        <w:rPr>
          <w:spacing w:val="-4"/>
          <w:sz w:val="18"/>
        </w:rPr>
        <w:t> </w:t>
      </w:r>
      <w:r>
        <w:rPr>
          <w:sz w:val="18"/>
        </w:rPr>
        <w:t>(se</w:t>
      </w:r>
      <w:r>
        <w:rPr>
          <w:spacing w:val="-5"/>
          <w:sz w:val="18"/>
        </w:rPr>
        <w:t> </w:t>
      </w:r>
      <w:r>
        <w:rPr>
          <w:sz w:val="18"/>
        </w:rPr>
        <w:t>necessário);</w:t>
      </w:r>
    </w:p>
    <w:p>
      <w:pPr>
        <w:pStyle w:val="ListParagraph"/>
        <w:numPr>
          <w:ilvl w:val="0"/>
          <w:numId w:val="971"/>
        </w:numPr>
        <w:tabs>
          <w:tab w:pos="3317" w:val="left" w:leader="none"/>
          <w:tab w:pos="3318" w:val="left" w:leader="none"/>
        </w:tabs>
        <w:spacing w:line="240" w:lineRule="auto" w:before="94"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971"/>
        </w:numPr>
        <w:tabs>
          <w:tab w:pos="3318" w:val="left" w:leader="none"/>
        </w:tabs>
        <w:spacing w:line="240" w:lineRule="auto" w:before="94" w:after="0"/>
        <w:ind w:left="3317" w:right="0" w:hanging="340"/>
        <w:jc w:val="left"/>
        <w:rPr>
          <w:sz w:val="18"/>
        </w:rPr>
      </w:pPr>
      <w:r>
        <w:rPr>
          <w:sz w:val="18"/>
        </w:rPr>
        <w:t>levantamento de</w:t>
      </w:r>
      <w:r>
        <w:rPr>
          <w:spacing w:val="-2"/>
          <w:sz w:val="18"/>
        </w:rPr>
        <w:t> </w:t>
      </w:r>
      <w:r>
        <w:rPr>
          <w:sz w:val="18"/>
        </w:rPr>
        <w:t>dados;</w:t>
      </w:r>
    </w:p>
    <w:p>
      <w:pPr>
        <w:pStyle w:val="ListParagraph"/>
        <w:numPr>
          <w:ilvl w:val="0"/>
          <w:numId w:val="971"/>
        </w:numPr>
        <w:tabs>
          <w:tab w:pos="3318" w:val="left" w:leader="none"/>
        </w:tabs>
        <w:spacing w:line="240" w:lineRule="auto" w:before="94" w:after="0"/>
        <w:ind w:left="3317" w:right="0" w:hanging="340"/>
        <w:jc w:val="left"/>
        <w:rPr>
          <w:sz w:val="18"/>
        </w:rPr>
      </w:pPr>
      <w:r>
        <w:rPr>
          <w:sz w:val="18"/>
        </w:rPr>
        <w:t>estudo de</w:t>
      </w:r>
      <w:r>
        <w:rPr>
          <w:spacing w:val="-1"/>
          <w:sz w:val="18"/>
        </w:rPr>
        <w:t> </w:t>
      </w:r>
      <w:r>
        <w:rPr>
          <w:sz w:val="18"/>
        </w:rPr>
        <w:t>viabilidade;</w:t>
      </w:r>
    </w:p>
    <w:p>
      <w:pPr>
        <w:pStyle w:val="ListParagraph"/>
        <w:numPr>
          <w:ilvl w:val="0"/>
          <w:numId w:val="971"/>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5"/>
          <w:numId w:val="956"/>
        </w:numPr>
        <w:tabs>
          <w:tab w:pos="3990" w:val="left" w:leader="none"/>
        </w:tabs>
        <w:spacing w:line="240" w:lineRule="auto" w:before="166" w:after="0"/>
        <w:ind w:left="3989" w:right="0" w:hanging="98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972"/>
        </w:numPr>
        <w:tabs>
          <w:tab w:pos="3318" w:val="left" w:leader="none"/>
        </w:tabs>
        <w:spacing w:line="283" w:lineRule="auto" w:before="150" w:after="0"/>
        <w:ind w:left="3317" w:right="1415" w:hanging="340"/>
        <w:jc w:val="both"/>
        <w:rPr>
          <w:sz w:val="18"/>
        </w:rPr>
      </w:pPr>
      <w:r>
        <w:rPr>
          <w:sz w:val="18"/>
        </w:rPr>
        <w:t>sucintas</w:t>
      </w:r>
      <w:r>
        <w:rPr>
          <w:spacing w:val="-11"/>
          <w:sz w:val="18"/>
        </w:rPr>
        <w:t> </w:t>
      </w:r>
      <w:r>
        <w:rPr>
          <w:sz w:val="18"/>
        </w:rPr>
        <w:t>e</w:t>
      </w:r>
      <w:r>
        <w:rPr>
          <w:spacing w:val="-10"/>
          <w:sz w:val="18"/>
        </w:rPr>
        <w:t> </w:t>
      </w:r>
      <w:r>
        <w:rPr>
          <w:sz w:val="18"/>
        </w:rPr>
        <w:t>suficientes</w:t>
      </w:r>
      <w:r>
        <w:rPr>
          <w:spacing w:val="-10"/>
          <w:sz w:val="18"/>
        </w:rPr>
        <w:t> </w:t>
      </w:r>
      <w:r>
        <w:rPr>
          <w:sz w:val="18"/>
        </w:rPr>
        <w:t>para</w:t>
      </w:r>
      <w:r>
        <w:rPr>
          <w:spacing w:val="-11"/>
          <w:sz w:val="18"/>
        </w:rPr>
        <w:t> </w:t>
      </w:r>
      <w:r>
        <w:rPr>
          <w:sz w:val="18"/>
        </w:rPr>
        <w:t>a</w:t>
      </w:r>
      <w:r>
        <w:rPr>
          <w:spacing w:val="-10"/>
          <w:sz w:val="18"/>
        </w:rPr>
        <w:t> </w:t>
      </w:r>
      <w:r>
        <w:rPr>
          <w:sz w:val="18"/>
        </w:rPr>
        <w:t>caracterização</w:t>
      </w:r>
      <w:r>
        <w:rPr>
          <w:spacing w:val="-10"/>
          <w:sz w:val="18"/>
        </w:rPr>
        <w:t> </w:t>
      </w:r>
      <w:r>
        <w:rPr>
          <w:sz w:val="18"/>
        </w:rPr>
        <w:t>geral</w:t>
      </w:r>
      <w:r>
        <w:rPr>
          <w:spacing w:val="-11"/>
          <w:sz w:val="18"/>
        </w:rPr>
        <w:t> </w:t>
      </w:r>
      <w:r>
        <w:rPr>
          <w:sz w:val="18"/>
        </w:rPr>
        <w:t>da</w:t>
      </w:r>
      <w:r>
        <w:rPr>
          <w:spacing w:val="-10"/>
          <w:sz w:val="18"/>
        </w:rPr>
        <w:t> </w:t>
      </w:r>
      <w:r>
        <w:rPr>
          <w:sz w:val="18"/>
        </w:rPr>
        <w:t>concepção</w:t>
      </w:r>
      <w:r>
        <w:rPr>
          <w:spacing w:val="-10"/>
          <w:sz w:val="18"/>
        </w:rPr>
        <w:t> </w:t>
      </w:r>
      <w:r>
        <w:rPr>
          <w:sz w:val="18"/>
        </w:rPr>
        <w:t>adotada,</w:t>
      </w:r>
      <w:r>
        <w:rPr>
          <w:spacing w:val="-11"/>
          <w:sz w:val="18"/>
        </w:rPr>
        <w:t> </w:t>
      </w:r>
      <w:r>
        <w:rPr>
          <w:sz w:val="18"/>
        </w:rPr>
        <w:t>incluindo</w:t>
      </w:r>
      <w:r>
        <w:rPr>
          <w:spacing w:val="-10"/>
          <w:sz w:val="18"/>
        </w:rPr>
        <w:t> </w:t>
      </w:r>
      <w:r>
        <w:rPr>
          <w:sz w:val="18"/>
        </w:rPr>
        <w:t>indicações</w:t>
      </w:r>
      <w:r>
        <w:rPr>
          <w:spacing w:val="-10"/>
          <w:sz w:val="18"/>
        </w:rPr>
        <w:t> </w:t>
      </w:r>
      <w:r>
        <w:rPr>
          <w:sz w:val="18"/>
        </w:rPr>
        <w:t>das funções,</w:t>
      </w:r>
      <w:r>
        <w:rPr>
          <w:spacing w:val="-27"/>
          <w:sz w:val="18"/>
        </w:rPr>
        <w:t> </w:t>
      </w:r>
      <w:r>
        <w:rPr>
          <w:sz w:val="18"/>
        </w:rPr>
        <w:t>dos</w:t>
      </w:r>
      <w:r>
        <w:rPr>
          <w:spacing w:val="-27"/>
          <w:sz w:val="18"/>
        </w:rPr>
        <w:t> </w:t>
      </w:r>
      <w:r>
        <w:rPr>
          <w:sz w:val="18"/>
        </w:rPr>
        <w:t>usos,</w:t>
      </w:r>
      <w:r>
        <w:rPr>
          <w:spacing w:val="-27"/>
          <w:sz w:val="18"/>
        </w:rPr>
        <w:t> </w:t>
      </w:r>
      <w:r>
        <w:rPr>
          <w:sz w:val="18"/>
        </w:rPr>
        <w:t>das</w:t>
      </w:r>
      <w:r>
        <w:rPr>
          <w:spacing w:val="-26"/>
          <w:sz w:val="18"/>
        </w:rPr>
        <w:t> </w:t>
      </w:r>
      <w:r>
        <w:rPr>
          <w:sz w:val="18"/>
        </w:rPr>
        <w:t>formas,</w:t>
      </w:r>
      <w:r>
        <w:rPr>
          <w:spacing w:val="-27"/>
          <w:sz w:val="18"/>
        </w:rPr>
        <w:t> </w:t>
      </w:r>
      <w:r>
        <w:rPr>
          <w:sz w:val="18"/>
        </w:rPr>
        <w:t>das</w:t>
      </w:r>
      <w:r>
        <w:rPr>
          <w:spacing w:val="-27"/>
          <w:sz w:val="18"/>
        </w:rPr>
        <w:t> </w:t>
      </w:r>
      <w:r>
        <w:rPr>
          <w:sz w:val="18"/>
        </w:rPr>
        <w:t>dimensões,</w:t>
      </w:r>
      <w:r>
        <w:rPr>
          <w:spacing w:val="-26"/>
          <w:sz w:val="18"/>
        </w:rPr>
        <w:t> </w:t>
      </w:r>
      <w:r>
        <w:rPr>
          <w:sz w:val="18"/>
        </w:rPr>
        <w:t>dos</w:t>
      </w:r>
      <w:r>
        <w:rPr>
          <w:spacing w:val="-27"/>
          <w:sz w:val="18"/>
        </w:rPr>
        <w:t> </w:t>
      </w:r>
      <w:r>
        <w:rPr>
          <w:sz w:val="18"/>
        </w:rPr>
        <w:t>fluxos</w:t>
      </w:r>
      <w:r>
        <w:rPr>
          <w:spacing w:val="-27"/>
          <w:sz w:val="18"/>
        </w:rPr>
        <w:t> </w:t>
      </w:r>
      <w:r>
        <w:rPr>
          <w:sz w:val="18"/>
        </w:rPr>
        <w:t>bem</w:t>
      </w:r>
      <w:r>
        <w:rPr>
          <w:spacing w:val="-26"/>
          <w:sz w:val="18"/>
        </w:rPr>
        <w:t> </w:t>
      </w:r>
      <w:r>
        <w:rPr>
          <w:sz w:val="18"/>
        </w:rPr>
        <w:t>como</w:t>
      </w:r>
      <w:r>
        <w:rPr>
          <w:spacing w:val="-27"/>
          <w:sz w:val="18"/>
        </w:rPr>
        <w:t> </w:t>
      </w:r>
      <w:r>
        <w:rPr>
          <w:sz w:val="18"/>
        </w:rPr>
        <w:t>de</w:t>
      </w:r>
      <w:r>
        <w:rPr>
          <w:spacing w:val="-27"/>
          <w:sz w:val="18"/>
        </w:rPr>
        <w:t> </w:t>
      </w:r>
      <w:r>
        <w:rPr>
          <w:sz w:val="18"/>
        </w:rPr>
        <w:t>quaisquer</w:t>
      </w:r>
      <w:r>
        <w:rPr>
          <w:spacing w:val="-26"/>
          <w:sz w:val="18"/>
        </w:rPr>
        <w:t> </w:t>
      </w:r>
      <w:r>
        <w:rPr>
          <w:sz w:val="18"/>
        </w:rPr>
        <w:t>outras</w:t>
      </w:r>
      <w:r>
        <w:rPr>
          <w:spacing w:val="-27"/>
          <w:sz w:val="18"/>
        </w:rPr>
        <w:t> </w:t>
      </w:r>
      <w:r>
        <w:rPr>
          <w:sz w:val="18"/>
        </w:rPr>
        <w:t>exigências prescritas ou de</w:t>
      </w:r>
      <w:r>
        <w:rPr>
          <w:spacing w:val="-3"/>
          <w:sz w:val="18"/>
        </w:rPr>
        <w:t> </w:t>
      </w:r>
      <w:r>
        <w:rPr>
          <w:sz w:val="18"/>
        </w:rPr>
        <w:t>desempenho;</w:t>
      </w:r>
    </w:p>
    <w:p>
      <w:pPr>
        <w:pStyle w:val="ListParagraph"/>
        <w:numPr>
          <w:ilvl w:val="0"/>
          <w:numId w:val="972"/>
        </w:numPr>
        <w:tabs>
          <w:tab w:pos="3310" w:val="left" w:leader="none"/>
        </w:tabs>
        <w:spacing w:line="283" w:lineRule="auto" w:before="59" w:after="0"/>
        <w:ind w:left="3317" w:right="1415" w:hanging="340"/>
        <w:jc w:val="left"/>
        <w:rPr>
          <w:sz w:val="18"/>
        </w:rPr>
      </w:pPr>
      <w:r>
        <w:rPr>
          <w:sz w:val="18"/>
        </w:rPr>
        <w:t>sucintas e suficientes para a caracterização específica dos elementos construtivos e dos seus componentes principais, incluindo indicações das tecnologias</w:t>
      </w:r>
      <w:r>
        <w:rPr>
          <w:spacing w:val="-36"/>
          <w:sz w:val="18"/>
        </w:rPr>
        <w:t> </w:t>
      </w:r>
      <w:r>
        <w:rPr>
          <w:sz w:val="18"/>
        </w:rPr>
        <w:t>recomendadas;</w:t>
      </w:r>
    </w:p>
    <w:p>
      <w:pPr>
        <w:pStyle w:val="ListParagraph"/>
        <w:numPr>
          <w:ilvl w:val="0"/>
          <w:numId w:val="972"/>
        </w:numPr>
        <w:tabs>
          <w:tab w:pos="3317" w:val="left" w:leader="none"/>
          <w:tab w:pos="3318" w:val="left" w:leader="none"/>
        </w:tabs>
        <w:spacing w:line="283" w:lineRule="auto" w:before="58" w:after="0"/>
        <w:ind w:left="3317" w:right="1415" w:hanging="340"/>
        <w:jc w:val="left"/>
        <w:rPr>
          <w:sz w:val="18"/>
        </w:rPr>
      </w:pPr>
      <w:r>
        <w:rPr>
          <w:sz w:val="18"/>
        </w:rPr>
        <w:t>relativas a soluções alternativas gerais e especiais, suas vantagens e desvantagens, de modo a facilitar a seleção</w:t>
      </w:r>
      <w:r>
        <w:rPr>
          <w:spacing w:val="-3"/>
          <w:sz w:val="18"/>
        </w:rPr>
        <w:t> </w:t>
      </w:r>
      <w:r>
        <w:rPr>
          <w:sz w:val="18"/>
        </w:rPr>
        <w:t>subsequente.</w:t>
      </w:r>
    </w:p>
    <w:p>
      <w:pPr>
        <w:spacing w:after="0" w:line="283" w:lineRule="auto"/>
        <w:jc w:val="left"/>
        <w:rPr>
          <w:sz w:val="18"/>
        </w:rPr>
        <w:sectPr>
          <w:pgSz w:w="11910" w:h="16840"/>
          <w:pgMar w:header="0" w:footer="821" w:top="1300" w:bottom="1020" w:left="0" w:right="0"/>
        </w:sectPr>
      </w:pPr>
    </w:p>
    <w:p>
      <w:pPr>
        <w:pStyle w:val="ListParagraph"/>
        <w:numPr>
          <w:ilvl w:val="5"/>
          <w:numId w:val="956"/>
        </w:numPr>
        <w:tabs>
          <w:tab w:pos="3990" w:val="left" w:leader="none"/>
        </w:tabs>
        <w:spacing w:line="240" w:lineRule="auto" w:before="77" w:after="0"/>
        <w:ind w:left="3989" w:right="0" w:hanging="98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973"/>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973"/>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973"/>
        </w:numPr>
        <w:tabs>
          <w:tab w:pos="3498" w:val="left" w:leader="none"/>
        </w:tabs>
        <w:spacing w:line="240" w:lineRule="auto" w:before="94" w:after="0"/>
        <w:ind w:left="3497" w:right="0" w:hanging="160"/>
        <w:jc w:val="left"/>
        <w:rPr>
          <w:sz w:val="18"/>
        </w:rPr>
      </w:pPr>
      <w:r>
        <w:rPr>
          <w:sz w:val="18"/>
        </w:rPr>
        <w:t>plantas</w:t>
      </w:r>
      <w:r>
        <w:rPr>
          <w:spacing w:val="-28"/>
          <w:sz w:val="18"/>
        </w:rPr>
        <w:t> </w:t>
      </w:r>
      <w:r>
        <w:rPr>
          <w:sz w:val="18"/>
        </w:rPr>
        <w:t>da</w:t>
      </w:r>
      <w:r>
        <w:rPr>
          <w:spacing w:val="-28"/>
          <w:sz w:val="18"/>
        </w:rPr>
        <w:t> </w:t>
      </w:r>
      <w:r>
        <w:rPr>
          <w:sz w:val="18"/>
        </w:rPr>
        <w:t>proposta</w:t>
      </w:r>
      <w:r>
        <w:rPr>
          <w:spacing w:val="-28"/>
          <w:sz w:val="18"/>
        </w:rPr>
        <w:t> </w:t>
      </w:r>
      <w:r>
        <w:rPr>
          <w:sz w:val="18"/>
        </w:rPr>
        <w:t>de</w:t>
      </w:r>
      <w:r>
        <w:rPr>
          <w:spacing w:val="-28"/>
          <w:sz w:val="18"/>
        </w:rPr>
        <w:t> </w:t>
      </w:r>
      <w:r>
        <w:rPr>
          <w:sz w:val="18"/>
        </w:rPr>
        <w:t>intervenção;</w:t>
      </w:r>
    </w:p>
    <w:p>
      <w:pPr>
        <w:pStyle w:val="ListParagraph"/>
        <w:numPr>
          <w:ilvl w:val="1"/>
          <w:numId w:val="973"/>
        </w:numPr>
        <w:tabs>
          <w:tab w:pos="3498" w:val="left" w:leader="none"/>
        </w:tabs>
        <w:spacing w:line="240" w:lineRule="auto" w:before="94" w:after="0"/>
        <w:ind w:left="3497" w:right="0" w:hanging="160"/>
        <w:jc w:val="left"/>
        <w:rPr>
          <w:sz w:val="18"/>
        </w:rPr>
      </w:pPr>
      <w:r>
        <w:rPr>
          <w:w w:val="95"/>
          <w:sz w:val="18"/>
        </w:rPr>
        <w:t>cortes (longitudinais e</w:t>
      </w:r>
      <w:r>
        <w:rPr>
          <w:spacing w:val="10"/>
          <w:w w:val="95"/>
          <w:sz w:val="18"/>
        </w:rPr>
        <w:t> </w:t>
      </w:r>
      <w:r>
        <w:rPr>
          <w:w w:val="95"/>
          <w:sz w:val="18"/>
        </w:rPr>
        <w:t>transversais);</w:t>
      </w:r>
    </w:p>
    <w:p>
      <w:pPr>
        <w:pStyle w:val="ListParagraph"/>
        <w:numPr>
          <w:ilvl w:val="1"/>
          <w:numId w:val="973"/>
        </w:numPr>
        <w:tabs>
          <w:tab w:pos="3498" w:val="left" w:leader="none"/>
        </w:tabs>
        <w:spacing w:line="240" w:lineRule="auto" w:before="94" w:after="0"/>
        <w:ind w:left="3497" w:right="0" w:hanging="160"/>
        <w:jc w:val="left"/>
        <w:rPr>
          <w:sz w:val="18"/>
        </w:rPr>
      </w:pPr>
      <w:r>
        <w:rPr>
          <w:sz w:val="18"/>
        </w:rPr>
        <w:t>elevações</w:t>
      </w:r>
      <w:r>
        <w:rPr>
          <w:spacing w:val="-1"/>
          <w:sz w:val="18"/>
        </w:rPr>
        <w:t> </w:t>
      </w:r>
      <w:r>
        <w:rPr>
          <w:sz w:val="18"/>
        </w:rPr>
        <w:t>(fachadas);</w:t>
      </w:r>
    </w:p>
    <w:p>
      <w:pPr>
        <w:pStyle w:val="ListParagraph"/>
        <w:numPr>
          <w:ilvl w:val="1"/>
          <w:numId w:val="973"/>
        </w:numPr>
        <w:tabs>
          <w:tab w:pos="3498" w:val="left" w:leader="none"/>
        </w:tabs>
        <w:spacing w:line="240" w:lineRule="auto" w:before="94" w:after="0"/>
        <w:ind w:left="3497" w:right="0" w:hanging="160"/>
        <w:jc w:val="left"/>
        <w:rPr>
          <w:sz w:val="18"/>
        </w:rPr>
      </w:pPr>
      <w:r>
        <w:rPr>
          <w:sz w:val="18"/>
        </w:rPr>
        <w:t>detalhes construtivos (quando</w:t>
      </w:r>
      <w:r>
        <w:rPr>
          <w:spacing w:val="-4"/>
          <w:sz w:val="18"/>
        </w:rPr>
        <w:t> </w:t>
      </w:r>
      <w:r>
        <w:rPr>
          <w:sz w:val="18"/>
        </w:rPr>
        <w:t>necessário);</w:t>
      </w:r>
    </w:p>
    <w:p>
      <w:pPr>
        <w:pStyle w:val="ListParagraph"/>
        <w:numPr>
          <w:ilvl w:val="0"/>
          <w:numId w:val="973"/>
        </w:numPr>
        <w:tabs>
          <w:tab w:pos="3318" w:val="left" w:leader="none"/>
        </w:tabs>
        <w:spacing w:line="240" w:lineRule="auto" w:before="94" w:after="0"/>
        <w:ind w:left="3317" w:right="0" w:hanging="340"/>
        <w:jc w:val="left"/>
        <w:rPr>
          <w:sz w:val="18"/>
        </w:rPr>
      </w:pPr>
      <w:r>
        <w:rPr>
          <w:sz w:val="18"/>
        </w:rPr>
        <w:t>Texto: memorial justificativo</w:t>
      </w:r>
      <w:r>
        <w:rPr>
          <w:spacing w:val="-4"/>
          <w:sz w:val="18"/>
        </w:rPr>
        <w:t> </w:t>
      </w:r>
      <w:r>
        <w:rPr>
          <w:sz w:val="18"/>
        </w:rPr>
        <w:t>(opcional);</w:t>
      </w:r>
    </w:p>
    <w:p>
      <w:pPr>
        <w:pStyle w:val="ListParagraph"/>
        <w:numPr>
          <w:ilvl w:val="0"/>
          <w:numId w:val="973"/>
        </w:numPr>
        <w:tabs>
          <w:tab w:pos="3317" w:val="left" w:leader="none"/>
          <w:tab w:pos="3318" w:val="left" w:leader="none"/>
        </w:tabs>
        <w:spacing w:line="240" w:lineRule="auto" w:before="94" w:after="0"/>
        <w:ind w:left="3317" w:right="0" w:hanging="340"/>
        <w:jc w:val="left"/>
        <w:rPr>
          <w:sz w:val="18"/>
        </w:rPr>
      </w:pPr>
      <w:r>
        <w:rPr>
          <w:sz w:val="18"/>
        </w:rPr>
        <w:t>Perspectivas (opcionais) (interiores ou exteriores, parciais ou</w:t>
      </w:r>
      <w:r>
        <w:rPr>
          <w:spacing w:val="-21"/>
          <w:sz w:val="18"/>
        </w:rPr>
        <w:t> </w:t>
      </w:r>
      <w:r>
        <w:rPr>
          <w:sz w:val="18"/>
        </w:rPr>
        <w:t>gerais);</w:t>
      </w:r>
    </w:p>
    <w:p>
      <w:pPr>
        <w:pStyle w:val="BodyText"/>
        <w:spacing w:before="7"/>
        <w:rPr>
          <w:sz w:val="29"/>
        </w:rPr>
      </w:pPr>
    </w:p>
    <w:p>
      <w:pPr>
        <w:pStyle w:val="ListParagraph"/>
        <w:numPr>
          <w:ilvl w:val="4"/>
          <w:numId w:val="974"/>
        </w:numPr>
        <w:tabs>
          <w:tab w:pos="3860" w:val="left" w:leader="none"/>
        </w:tabs>
        <w:spacing w:line="240" w:lineRule="auto" w:before="1" w:after="0"/>
        <w:ind w:left="3859" w:right="0" w:hanging="855"/>
        <w:jc w:val="left"/>
        <w:rPr>
          <w:rFonts w:ascii="Dax-Italic"/>
          <w:i/>
          <w:sz w:val="18"/>
        </w:rPr>
      </w:pPr>
      <w:r>
        <w:rPr>
          <w:rFonts w:ascii="Dax-Italic"/>
          <w:i/>
          <w:color w:val="006E72"/>
          <w:sz w:val="18"/>
        </w:rPr>
        <w:t>ANTEPROJETO</w:t>
      </w:r>
      <w:r>
        <w:rPr>
          <w:rFonts w:ascii="Dax-Italic"/>
          <w:i/>
          <w:color w:val="006E72"/>
          <w:spacing w:val="-1"/>
          <w:sz w:val="18"/>
        </w:rPr>
        <w:t> </w:t>
      </w:r>
      <w:r>
        <w:rPr>
          <w:rFonts w:ascii="Dax-Italic"/>
          <w:i/>
          <w:color w:val="006E72"/>
          <w:sz w:val="18"/>
        </w:rPr>
        <w:t>(AP)</w:t>
      </w:r>
    </w:p>
    <w:p>
      <w:pPr>
        <w:pStyle w:val="ListParagraph"/>
        <w:numPr>
          <w:ilvl w:val="5"/>
          <w:numId w:val="974"/>
        </w:numPr>
        <w:tabs>
          <w:tab w:pos="3990" w:val="left" w:leader="none"/>
        </w:tabs>
        <w:spacing w:line="240" w:lineRule="auto" w:before="122" w:after="0"/>
        <w:ind w:left="3989" w:right="0" w:hanging="98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975"/>
        </w:numPr>
        <w:tabs>
          <w:tab w:pos="3318" w:val="left" w:leader="none"/>
        </w:tabs>
        <w:spacing w:line="240" w:lineRule="auto" w:before="151" w:after="0"/>
        <w:ind w:left="3317" w:right="0" w:hanging="340"/>
        <w:jc w:val="left"/>
        <w:rPr>
          <w:sz w:val="18"/>
        </w:rPr>
      </w:pPr>
      <w:r>
        <w:rPr>
          <w:sz w:val="18"/>
        </w:rPr>
        <w:t>estudo</w:t>
      </w:r>
      <w:r>
        <w:rPr>
          <w:spacing w:val="-1"/>
          <w:sz w:val="18"/>
        </w:rPr>
        <w:t> </w:t>
      </w:r>
      <w:r>
        <w:rPr>
          <w:sz w:val="18"/>
        </w:rPr>
        <w:t>preliminar;</w:t>
      </w:r>
    </w:p>
    <w:p>
      <w:pPr>
        <w:pStyle w:val="ListParagraph"/>
        <w:numPr>
          <w:ilvl w:val="0"/>
          <w:numId w:val="975"/>
        </w:numPr>
        <w:tabs>
          <w:tab w:pos="3318" w:val="left" w:leader="none"/>
        </w:tabs>
        <w:spacing w:line="240" w:lineRule="auto" w:before="94" w:after="0"/>
        <w:ind w:left="3317" w:right="0" w:hanging="340"/>
        <w:jc w:val="left"/>
        <w:rPr>
          <w:sz w:val="18"/>
        </w:rPr>
      </w:pPr>
      <w:r>
        <w:rPr>
          <w:sz w:val="18"/>
        </w:rPr>
        <w:t>estudos preliminares produzidos por outras atividades técnicas (se</w:t>
      </w:r>
      <w:r>
        <w:rPr>
          <w:spacing w:val="-30"/>
          <w:sz w:val="18"/>
        </w:rPr>
        <w:t> </w:t>
      </w:r>
      <w:r>
        <w:rPr>
          <w:sz w:val="18"/>
        </w:rPr>
        <w:t>necessário);</w:t>
      </w:r>
    </w:p>
    <w:p>
      <w:pPr>
        <w:pStyle w:val="ListParagraph"/>
        <w:numPr>
          <w:ilvl w:val="0"/>
          <w:numId w:val="975"/>
        </w:numPr>
        <w:tabs>
          <w:tab w:pos="3317" w:val="left" w:leader="none"/>
          <w:tab w:pos="3318" w:val="left" w:leader="none"/>
        </w:tabs>
        <w:spacing w:line="240" w:lineRule="auto" w:before="94"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975"/>
        </w:numPr>
        <w:tabs>
          <w:tab w:pos="3318" w:val="left" w:leader="none"/>
        </w:tabs>
        <w:spacing w:line="240" w:lineRule="auto" w:before="93" w:after="0"/>
        <w:ind w:left="3317" w:right="0" w:hanging="340"/>
        <w:jc w:val="left"/>
        <w:rPr>
          <w:sz w:val="18"/>
        </w:rPr>
      </w:pPr>
      <w:r>
        <w:rPr>
          <w:sz w:val="18"/>
        </w:rPr>
        <w:t>sondagens de simples reconhecimento do solo</w:t>
      </w:r>
      <w:r>
        <w:rPr>
          <w:spacing w:val="-11"/>
          <w:sz w:val="18"/>
        </w:rPr>
        <w:t> </w:t>
      </w:r>
      <w:r>
        <w:rPr>
          <w:sz w:val="18"/>
        </w:rPr>
        <w:t>(LV-SDG);</w:t>
      </w:r>
    </w:p>
    <w:p>
      <w:pPr>
        <w:pStyle w:val="ListParagraph"/>
        <w:numPr>
          <w:ilvl w:val="0"/>
          <w:numId w:val="975"/>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5"/>
          <w:numId w:val="974"/>
        </w:numPr>
        <w:tabs>
          <w:tab w:pos="4009" w:val="left" w:leader="none"/>
        </w:tabs>
        <w:spacing w:line="283" w:lineRule="auto" w:before="166" w:after="0"/>
        <w:ind w:left="2551" w:right="1415" w:firstLine="453"/>
        <w:jc w:val="both"/>
        <w:rPr>
          <w:sz w:val="18"/>
        </w:rPr>
      </w:pPr>
      <w:r>
        <w:rPr>
          <w:rFonts w:ascii="Dax-Regular" w:hAnsi="Dax-Regular"/>
          <w:sz w:val="18"/>
        </w:rPr>
        <w:t>Informações técnicas a produzir: </w:t>
      </w:r>
      <w:r>
        <w:rPr>
          <w:sz w:val="18"/>
        </w:rPr>
        <w:t>informações técnicas relativas à área de intervenção, a todos os elementos urbanos (existentes e propostos) e a seus componentes construtivos considerados relevantes.</w:t>
      </w:r>
    </w:p>
    <w:p>
      <w:pPr>
        <w:pStyle w:val="BodyText"/>
        <w:spacing w:before="0"/>
        <w:rPr>
          <w:sz w:val="20"/>
        </w:rPr>
      </w:pPr>
    </w:p>
    <w:p>
      <w:pPr>
        <w:pStyle w:val="BodyText"/>
        <w:spacing w:before="7"/>
        <w:rPr>
          <w:sz w:val="21"/>
        </w:rPr>
      </w:pPr>
    </w:p>
    <w:p>
      <w:pPr>
        <w:pStyle w:val="ListParagraph"/>
        <w:numPr>
          <w:ilvl w:val="5"/>
          <w:numId w:val="974"/>
        </w:numPr>
        <w:tabs>
          <w:tab w:pos="3990" w:val="left" w:leader="none"/>
        </w:tabs>
        <w:spacing w:line="240" w:lineRule="auto" w:before="1" w:after="0"/>
        <w:ind w:left="3989" w:right="0" w:hanging="985"/>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976"/>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976"/>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976"/>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976"/>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976"/>
        </w:numPr>
        <w:tabs>
          <w:tab w:pos="3498" w:val="left" w:leader="none"/>
        </w:tabs>
        <w:spacing w:line="240" w:lineRule="auto" w:before="94" w:after="0"/>
        <w:ind w:left="3497" w:right="0" w:hanging="160"/>
        <w:jc w:val="left"/>
        <w:rPr>
          <w:sz w:val="18"/>
        </w:rPr>
      </w:pPr>
      <w:r>
        <w:rPr>
          <w:sz w:val="18"/>
        </w:rPr>
        <w:t>plantas</w:t>
      </w:r>
      <w:r>
        <w:rPr>
          <w:spacing w:val="-28"/>
          <w:sz w:val="18"/>
        </w:rPr>
        <w:t> </w:t>
      </w:r>
      <w:r>
        <w:rPr>
          <w:sz w:val="18"/>
        </w:rPr>
        <w:t>da</w:t>
      </w:r>
      <w:r>
        <w:rPr>
          <w:spacing w:val="-28"/>
          <w:sz w:val="18"/>
        </w:rPr>
        <w:t> </w:t>
      </w:r>
      <w:r>
        <w:rPr>
          <w:sz w:val="18"/>
        </w:rPr>
        <w:t>proposta</w:t>
      </w:r>
      <w:r>
        <w:rPr>
          <w:spacing w:val="-28"/>
          <w:sz w:val="18"/>
        </w:rPr>
        <w:t> </w:t>
      </w:r>
      <w:r>
        <w:rPr>
          <w:sz w:val="18"/>
        </w:rPr>
        <w:t>de</w:t>
      </w:r>
      <w:r>
        <w:rPr>
          <w:spacing w:val="-28"/>
          <w:sz w:val="18"/>
        </w:rPr>
        <w:t> </w:t>
      </w:r>
      <w:r>
        <w:rPr>
          <w:sz w:val="18"/>
        </w:rPr>
        <w:t>intervenção;</w:t>
      </w:r>
    </w:p>
    <w:p>
      <w:pPr>
        <w:pStyle w:val="ListParagraph"/>
        <w:numPr>
          <w:ilvl w:val="1"/>
          <w:numId w:val="976"/>
        </w:numPr>
        <w:tabs>
          <w:tab w:pos="3498" w:val="left" w:leader="none"/>
        </w:tabs>
        <w:spacing w:line="240" w:lineRule="auto" w:before="94" w:after="0"/>
        <w:ind w:left="3497" w:right="0" w:hanging="160"/>
        <w:jc w:val="left"/>
        <w:rPr>
          <w:sz w:val="18"/>
        </w:rPr>
      </w:pPr>
      <w:r>
        <w:rPr>
          <w:w w:val="95"/>
          <w:sz w:val="18"/>
        </w:rPr>
        <w:t>cortes (longitudinais e</w:t>
      </w:r>
      <w:r>
        <w:rPr>
          <w:spacing w:val="10"/>
          <w:w w:val="95"/>
          <w:sz w:val="18"/>
        </w:rPr>
        <w:t> </w:t>
      </w:r>
      <w:r>
        <w:rPr>
          <w:w w:val="95"/>
          <w:sz w:val="18"/>
        </w:rPr>
        <w:t>transversais);</w:t>
      </w:r>
    </w:p>
    <w:p>
      <w:pPr>
        <w:pStyle w:val="ListParagraph"/>
        <w:numPr>
          <w:ilvl w:val="1"/>
          <w:numId w:val="976"/>
        </w:numPr>
        <w:tabs>
          <w:tab w:pos="3498" w:val="left" w:leader="none"/>
        </w:tabs>
        <w:spacing w:line="240" w:lineRule="auto" w:before="94" w:after="0"/>
        <w:ind w:left="3497" w:right="0" w:hanging="160"/>
        <w:jc w:val="left"/>
        <w:rPr>
          <w:sz w:val="18"/>
        </w:rPr>
      </w:pPr>
      <w:r>
        <w:rPr>
          <w:sz w:val="18"/>
        </w:rPr>
        <w:t>elevações</w:t>
      </w:r>
      <w:r>
        <w:rPr>
          <w:spacing w:val="-1"/>
          <w:sz w:val="18"/>
        </w:rPr>
        <w:t> </w:t>
      </w:r>
      <w:r>
        <w:rPr>
          <w:sz w:val="18"/>
        </w:rPr>
        <w:t>(fachadas);</w:t>
      </w:r>
    </w:p>
    <w:p>
      <w:pPr>
        <w:pStyle w:val="ListParagraph"/>
        <w:numPr>
          <w:ilvl w:val="1"/>
          <w:numId w:val="976"/>
        </w:numPr>
        <w:tabs>
          <w:tab w:pos="3498" w:val="left" w:leader="none"/>
        </w:tabs>
        <w:spacing w:line="240" w:lineRule="auto" w:before="94" w:after="0"/>
        <w:ind w:left="3497" w:right="0" w:hanging="160"/>
        <w:jc w:val="left"/>
        <w:rPr>
          <w:sz w:val="18"/>
        </w:rPr>
      </w:pPr>
      <w:r>
        <w:rPr>
          <w:sz w:val="18"/>
        </w:rPr>
        <w:t>detalhes</w:t>
      </w:r>
      <w:r>
        <w:rPr>
          <w:spacing w:val="-6"/>
          <w:sz w:val="18"/>
        </w:rPr>
        <w:t> </w:t>
      </w:r>
      <w:r>
        <w:rPr>
          <w:sz w:val="18"/>
        </w:rPr>
        <w:t>(de</w:t>
      </w:r>
      <w:r>
        <w:rPr>
          <w:spacing w:val="-5"/>
          <w:sz w:val="18"/>
        </w:rPr>
        <w:t> </w:t>
      </w:r>
      <w:r>
        <w:rPr>
          <w:sz w:val="18"/>
        </w:rPr>
        <w:t>elementos</w:t>
      </w:r>
      <w:r>
        <w:rPr>
          <w:spacing w:val="-6"/>
          <w:sz w:val="18"/>
        </w:rPr>
        <w:t> </w:t>
      </w:r>
      <w:r>
        <w:rPr>
          <w:sz w:val="18"/>
        </w:rPr>
        <w:t>da</w:t>
      </w:r>
      <w:r>
        <w:rPr>
          <w:spacing w:val="-5"/>
          <w:sz w:val="18"/>
        </w:rPr>
        <w:t> </w:t>
      </w:r>
      <w:r>
        <w:rPr>
          <w:sz w:val="18"/>
        </w:rPr>
        <w:t>proposta</w:t>
      </w:r>
      <w:r>
        <w:rPr>
          <w:spacing w:val="-5"/>
          <w:sz w:val="18"/>
        </w:rPr>
        <w:t> </w:t>
      </w:r>
      <w:r>
        <w:rPr>
          <w:sz w:val="18"/>
        </w:rPr>
        <w:t>de</w:t>
      </w:r>
      <w:r>
        <w:rPr>
          <w:spacing w:val="-6"/>
          <w:sz w:val="18"/>
        </w:rPr>
        <w:t> </w:t>
      </w:r>
      <w:r>
        <w:rPr>
          <w:sz w:val="18"/>
        </w:rPr>
        <w:t>intervenção</w:t>
      </w:r>
      <w:r>
        <w:rPr>
          <w:spacing w:val="-5"/>
          <w:sz w:val="18"/>
        </w:rPr>
        <w:t> </w:t>
      </w:r>
      <w:r>
        <w:rPr>
          <w:sz w:val="18"/>
        </w:rPr>
        <w:t>e</w:t>
      </w:r>
      <w:r>
        <w:rPr>
          <w:spacing w:val="-5"/>
          <w:sz w:val="18"/>
        </w:rPr>
        <w:t> </w:t>
      </w:r>
      <w:r>
        <w:rPr>
          <w:sz w:val="18"/>
        </w:rPr>
        <w:t>de</w:t>
      </w:r>
      <w:r>
        <w:rPr>
          <w:spacing w:val="-6"/>
          <w:sz w:val="18"/>
        </w:rPr>
        <w:t> </w:t>
      </w:r>
      <w:r>
        <w:rPr>
          <w:sz w:val="18"/>
        </w:rPr>
        <w:t>seus</w:t>
      </w:r>
      <w:r>
        <w:rPr>
          <w:spacing w:val="-5"/>
          <w:sz w:val="18"/>
        </w:rPr>
        <w:t> </w:t>
      </w:r>
      <w:r>
        <w:rPr>
          <w:sz w:val="18"/>
        </w:rPr>
        <w:t>componentes</w:t>
      </w:r>
      <w:r>
        <w:rPr>
          <w:spacing w:val="-6"/>
          <w:sz w:val="18"/>
        </w:rPr>
        <w:t> </w:t>
      </w:r>
      <w:r>
        <w:rPr>
          <w:sz w:val="18"/>
        </w:rPr>
        <w:t>construtivos).</w:t>
      </w:r>
    </w:p>
    <w:p>
      <w:pPr>
        <w:pStyle w:val="ListParagraph"/>
        <w:numPr>
          <w:ilvl w:val="0"/>
          <w:numId w:val="976"/>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976"/>
        </w:numPr>
        <w:tabs>
          <w:tab w:pos="3498" w:val="left" w:leader="none"/>
        </w:tabs>
        <w:spacing w:line="240" w:lineRule="auto" w:before="94" w:after="0"/>
        <w:ind w:left="3497" w:right="0" w:hanging="160"/>
        <w:jc w:val="left"/>
        <w:rPr>
          <w:sz w:val="18"/>
        </w:rPr>
      </w:pPr>
      <w:r>
        <w:rPr>
          <w:sz w:val="18"/>
        </w:rPr>
        <w:t>memorial descritivo da proposta de</w:t>
      </w:r>
      <w:r>
        <w:rPr>
          <w:spacing w:val="-8"/>
          <w:sz w:val="18"/>
        </w:rPr>
        <w:t> </w:t>
      </w:r>
      <w:r>
        <w:rPr>
          <w:sz w:val="18"/>
        </w:rPr>
        <w:t>intervenção;</w:t>
      </w:r>
    </w:p>
    <w:p>
      <w:pPr>
        <w:pStyle w:val="ListParagraph"/>
        <w:numPr>
          <w:ilvl w:val="1"/>
          <w:numId w:val="976"/>
        </w:numPr>
        <w:tabs>
          <w:tab w:pos="3498" w:val="left" w:leader="none"/>
        </w:tabs>
        <w:spacing w:line="283" w:lineRule="auto" w:before="94" w:after="0"/>
        <w:ind w:left="3497" w:right="1414" w:hanging="160"/>
        <w:jc w:val="left"/>
        <w:rPr>
          <w:sz w:val="18"/>
        </w:rPr>
      </w:pPr>
      <w:r>
        <w:rPr>
          <w:sz w:val="18"/>
        </w:rPr>
        <w:t>memorial</w:t>
      </w:r>
      <w:r>
        <w:rPr>
          <w:spacing w:val="-27"/>
          <w:sz w:val="18"/>
        </w:rPr>
        <w:t> </w:t>
      </w:r>
      <w:r>
        <w:rPr>
          <w:sz w:val="18"/>
        </w:rPr>
        <w:t>descritivo</w:t>
      </w:r>
      <w:r>
        <w:rPr>
          <w:spacing w:val="-27"/>
          <w:sz w:val="18"/>
        </w:rPr>
        <w:t> </w:t>
      </w:r>
      <w:r>
        <w:rPr>
          <w:sz w:val="18"/>
        </w:rPr>
        <w:t>dos</w:t>
      </w:r>
      <w:r>
        <w:rPr>
          <w:spacing w:val="-26"/>
          <w:sz w:val="18"/>
        </w:rPr>
        <w:t> </w:t>
      </w:r>
      <w:r>
        <w:rPr>
          <w:sz w:val="18"/>
        </w:rPr>
        <w:t>elementos</w:t>
      </w:r>
      <w:r>
        <w:rPr>
          <w:spacing w:val="-27"/>
          <w:sz w:val="18"/>
        </w:rPr>
        <w:t> </w:t>
      </w:r>
      <w:r>
        <w:rPr>
          <w:sz w:val="18"/>
        </w:rPr>
        <w:t>da</w:t>
      </w:r>
      <w:r>
        <w:rPr>
          <w:spacing w:val="-26"/>
          <w:sz w:val="18"/>
        </w:rPr>
        <w:t> </w:t>
      </w:r>
      <w:r>
        <w:rPr>
          <w:sz w:val="18"/>
        </w:rPr>
        <w:t>proposta</w:t>
      </w:r>
      <w:r>
        <w:rPr>
          <w:spacing w:val="-27"/>
          <w:sz w:val="18"/>
        </w:rPr>
        <w:t> </w:t>
      </w:r>
      <w:r>
        <w:rPr>
          <w:sz w:val="18"/>
        </w:rPr>
        <w:t>de</w:t>
      </w:r>
      <w:r>
        <w:rPr>
          <w:spacing w:val="-27"/>
          <w:sz w:val="18"/>
        </w:rPr>
        <w:t> </w:t>
      </w:r>
      <w:r>
        <w:rPr>
          <w:sz w:val="18"/>
        </w:rPr>
        <w:t>intervenção,</w:t>
      </w:r>
      <w:r>
        <w:rPr>
          <w:spacing w:val="-26"/>
          <w:sz w:val="18"/>
        </w:rPr>
        <w:t> </w:t>
      </w:r>
      <w:r>
        <w:rPr>
          <w:sz w:val="18"/>
        </w:rPr>
        <w:t>dos</w:t>
      </w:r>
      <w:r>
        <w:rPr>
          <w:spacing w:val="-27"/>
          <w:sz w:val="18"/>
        </w:rPr>
        <w:t> </w:t>
      </w:r>
      <w:r>
        <w:rPr>
          <w:sz w:val="18"/>
        </w:rPr>
        <w:t>componentes</w:t>
      </w:r>
      <w:r>
        <w:rPr>
          <w:spacing w:val="-26"/>
          <w:sz w:val="18"/>
        </w:rPr>
        <w:t> </w:t>
      </w:r>
      <w:r>
        <w:rPr>
          <w:sz w:val="18"/>
        </w:rPr>
        <w:t>construtivos</w:t>
      </w:r>
      <w:r>
        <w:rPr>
          <w:spacing w:val="-27"/>
          <w:sz w:val="18"/>
        </w:rPr>
        <w:t> </w:t>
      </w:r>
      <w:r>
        <w:rPr>
          <w:sz w:val="18"/>
        </w:rPr>
        <w:t>e dos materiais de</w:t>
      </w:r>
      <w:r>
        <w:rPr>
          <w:spacing w:val="-3"/>
          <w:sz w:val="18"/>
        </w:rPr>
        <w:t> </w:t>
      </w:r>
      <w:r>
        <w:rPr>
          <w:sz w:val="18"/>
        </w:rPr>
        <w:t>construção.</w:t>
      </w:r>
    </w:p>
    <w:p>
      <w:pPr>
        <w:pStyle w:val="BodyText"/>
        <w:spacing w:before="0"/>
        <w:rPr>
          <w:sz w:val="20"/>
        </w:rPr>
      </w:pPr>
    </w:p>
    <w:p>
      <w:pPr>
        <w:pStyle w:val="ListParagraph"/>
        <w:numPr>
          <w:ilvl w:val="5"/>
          <w:numId w:val="974"/>
        </w:numPr>
        <w:tabs>
          <w:tab w:pos="3990" w:val="left" w:leader="none"/>
        </w:tabs>
        <w:spacing w:line="240" w:lineRule="auto" w:before="130" w:after="0"/>
        <w:ind w:left="3989" w:right="0" w:hanging="985"/>
        <w:jc w:val="left"/>
        <w:rPr>
          <w:rFonts w:ascii="Dax-Regular" w:hAnsi="Dax-Regular"/>
          <w:sz w:val="18"/>
        </w:rPr>
      </w:pPr>
      <w:r>
        <w:rPr>
          <w:rFonts w:ascii="Dax-Regular" w:hAnsi="Dax-Regular"/>
          <w:sz w:val="18"/>
        </w:rPr>
        <w:t>Documentos para aprovação do projeto (ou "PROJETO</w:t>
      </w:r>
      <w:r>
        <w:rPr>
          <w:rFonts w:ascii="Dax-Regular" w:hAnsi="Dax-Regular"/>
          <w:spacing w:val="-4"/>
          <w:sz w:val="18"/>
        </w:rPr>
        <w:t> </w:t>
      </w:r>
      <w:r>
        <w:rPr>
          <w:rFonts w:ascii="Dax-Regular" w:hAnsi="Dax-Regular"/>
          <w:sz w:val="18"/>
        </w:rPr>
        <w:t>LEGAL"):</w:t>
      </w:r>
    </w:p>
    <w:p>
      <w:pPr>
        <w:pStyle w:val="BodyText"/>
        <w:spacing w:before="150"/>
        <w:ind w:left="3004"/>
      </w:pPr>
      <w:r>
        <w:rPr/>
        <w:t>Subproduto da etapa Anteprojeto</w:t>
      </w:r>
    </w:p>
    <w:p>
      <w:pPr>
        <w:pStyle w:val="BodyText"/>
        <w:spacing w:before="0"/>
        <w:rPr>
          <w:sz w:val="20"/>
        </w:rPr>
      </w:pPr>
    </w:p>
    <w:p>
      <w:pPr>
        <w:pStyle w:val="BodyText"/>
        <w:spacing w:before="9"/>
        <w:rPr>
          <w:sz w:val="24"/>
        </w:rPr>
      </w:pPr>
    </w:p>
    <w:p>
      <w:pPr>
        <w:pStyle w:val="ListParagraph"/>
        <w:numPr>
          <w:ilvl w:val="6"/>
          <w:numId w:val="974"/>
        </w:numPr>
        <w:tabs>
          <w:tab w:pos="4130" w:val="left" w:leader="none"/>
        </w:tabs>
        <w:spacing w:line="240" w:lineRule="auto" w:before="0" w:after="0"/>
        <w:ind w:left="4129" w:right="0" w:hanging="112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977"/>
        </w:numPr>
        <w:tabs>
          <w:tab w:pos="3318" w:val="left" w:leader="none"/>
        </w:tabs>
        <w:spacing w:line="240" w:lineRule="auto" w:before="151" w:after="0"/>
        <w:ind w:left="3317" w:right="0" w:hanging="340"/>
        <w:jc w:val="left"/>
        <w:rPr>
          <w:sz w:val="18"/>
        </w:rPr>
      </w:pPr>
      <w:r>
        <w:rPr>
          <w:sz w:val="18"/>
        </w:rPr>
        <w:t>anteprojeto;</w:t>
      </w:r>
    </w:p>
    <w:p>
      <w:pPr>
        <w:pStyle w:val="ListParagraph"/>
        <w:numPr>
          <w:ilvl w:val="0"/>
          <w:numId w:val="977"/>
        </w:numPr>
        <w:tabs>
          <w:tab w:pos="3318" w:val="left" w:leader="none"/>
        </w:tabs>
        <w:spacing w:line="240" w:lineRule="auto" w:before="94" w:after="0"/>
        <w:ind w:left="3317" w:right="0" w:hanging="340"/>
        <w:jc w:val="left"/>
        <w:rPr>
          <w:sz w:val="18"/>
        </w:rPr>
      </w:pPr>
      <w:r>
        <w:rPr>
          <w:sz w:val="18"/>
        </w:rPr>
        <w:t>anteprojetos produzidos por outras atividades técnicas (se</w:t>
      </w:r>
      <w:r>
        <w:rPr>
          <w:spacing w:val="-21"/>
          <w:sz w:val="18"/>
        </w:rPr>
        <w:t> </w:t>
      </w:r>
      <w:r>
        <w:rPr>
          <w:sz w:val="18"/>
        </w:rPr>
        <w:t>necessário);</w:t>
      </w:r>
    </w:p>
    <w:p>
      <w:pPr>
        <w:pStyle w:val="ListParagraph"/>
        <w:numPr>
          <w:ilvl w:val="0"/>
          <w:numId w:val="977"/>
        </w:numPr>
        <w:tabs>
          <w:tab w:pos="3317" w:val="left" w:leader="none"/>
          <w:tab w:pos="3318" w:val="left" w:leader="none"/>
        </w:tabs>
        <w:spacing w:line="240" w:lineRule="auto" w:before="94" w:after="0"/>
        <w:ind w:left="3317" w:right="0" w:hanging="340"/>
        <w:jc w:val="left"/>
        <w:rPr>
          <w:sz w:val="18"/>
        </w:rPr>
      </w:pPr>
      <w:r>
        <w:rPr>
          <w:sz w:val="18"/>
        </w:rPr>
        <w:t>levantamento topográfico e cadastral</w:t>
      </w:r>
      <w:r>
        <w:rPr>
          <w:spacing w:val="-6"/>
          <w:sz w:val="18"/>
        </w:rPr>
        <w:t> </w:t>
      </w:r>
      <w:r>
        <w:rPr>
          <w:spacing w:val="-4"/>
          <w:sz w:val="18"/>
        </w:rPr>
        <w:t>(LV-TOP);</w:t>
      </w:r>
    </w:p>
    <w:p>
      <w:pPr>
        <w:pStyle w:val="ListParagraph"/>
        <w:numPr>
          <w:ilvl w:val="0"/>
          <w:numId w:val="977"/>
        </w:numPr>
        <w:tabs>
          <w:tab w:pos="3318" w:val="left" w:leader="none"/>
        </w:tabs>
        <w:spacing w:line="240" w:lineRule="auto" w:before="94" w:after="0"/>
        <w:ind w:left="3317" w:right="0" w:hanging="340"/>
        <w:jc w:val="left"/>
        <w:rPr>
          <w:sz w:val="18"/>
        </w:rPr>
      </w:pPr>
      <w:r>
        <w:rPr>
          <w:sz w:val="18"/>
        </w:rPr>
        <w:t>legislação municipal, estadual e</w:t>
      </w:r>
      <w:r>
        <w:rPr>
          <w:spacing w:val="-14"/>
          <w:sz w:val="18"/>
        </w:rPr>
        <w:t> </w:t>
      </w:r>
      <w:r>
        <w:rPr>
          <w:sz w:val="18"/>
        </w:rPr>
        <w:t>federal pertinentes (leis, decretos, portarias e normas);</w:t>
      </w:r>
    </w:p>
    <w:p>
      <w:pPr>
        <w:pStyle w:val="ListParagraph"/>
        <w:numPr>
          <w:ilvl w:val="0"/>
          <w:numId w:val="977"/>
        </w:numPr>
        <w:tabs>
          <w:tab w:pos="3318" w:val="left" w:leader="none"/>
        </w:tabs>
        <w:spacing w:line="240" w:lineRule="auto" w:before="93" w:after="0"/>
        <w:ind w:left="3317" w:right="0" w:hanging="340"/>
        <w:jc w:val="left"/>
        <w:rPr>
          <w:sz w:val="18"/>
        </w:rPr>
      </w:pPr>
      <w:r>
        <w:rPr>
          <w:sz w:val="18"/>
        </w:rPr>
        <w:t>normas técnicas (INMETRO e</w:t>
      </w:r>
      <w:r>
        <w:rPr>
          <w:spacing w:val="-3"/>
          <w:sz w:val="18"/>
        </w:rPr>
        <w:t> </w:t>
      </w:r>
      <w:r>
        <w:rPr>
          <w:sz w:val="18"/>
        </w:rPr>
        <w:t>ABNT).</w:t>
      </w:r>
    </w:p>
    <w:p>
      <w:pPr>
        <w:spacing w:after="0" w:line="240" w:lineRule="auto"/>
        <w:jc w:val="left"/>
        <w:rPr>
          <w:sz w:val="18"/>
        </w:rPr>
        <w:sectPr>
          <w:pgSz w:w="11910" w:h="16840"/>
          <w:pgMar w:header="0" w:footer="812" w:top="1300" w:bottom="1000" w:left="0" w:right="0"/>
        </w:sectPr>
      </w:pPr>
    </w:p>
    <w:p>
      <w:pPr>
        <w:pStyle w:val="ListParagraph"/>
        <w:numPr>
          <w:ilvl w:val="5"/>
          <w:numId w:val="978"/>
        </w:numPr>
        <w:tabs>
          <w:tab w:pos="4002" w:val="left" w:leader="none"/>
        </w:tabs>
        <w:spacing w:line="283" w:lineRule="auto" w:before="77" w:after="0"/>
        <w:ind w:left="2551" w:right="1414" w:firstLine="453"/>
        <w:jc w:val="both"/>
        <w:rPr>
          <w:sz w:val="18"/>
        </w:rPr>
      </w:pPr>
      <w:r>
        <w:rPr>
          <w:rFonts w:ascii="Dax-Regular" w:hAnsi="Dax-Regular"/>
          <w:sz w:val="18"/>
        </w:rPr>
        <w:t>Informações</w:t>
      </w:r>
      <w:r>
        <w:rPr>
          <w:rFonts w:ascii="Dax-Regular" w:hAnsi="Dax-Regular"/>
          <w:spacing w:val="-8"/>
          <w:sz w:val="18"/>
        </w:rPr>
        <w:t> </w:t>
      </w:r>
      <w:r>
        <w:rPr>
          <w:rFonts w:ascii="Dax-Regular" w:hAnsi="Dax-Regular"/>
          <w:sz w:val="18"/>
        </w:rPr>
        <w:t>técnicas</w:t>
      </w:r>
      <w:r>
        <w:rPr>
          <w:rFonts w:ascii="Dax-Regular" w:hAnsi="Dax-Regular"/>
          <w:spacing w:val="-7"/>
          <w:sz w:val="18"/>
        </w:rPr>
        <w:t> </w:t>
      </w:r>
      <w:r>
        <w:rPr>
          <w:rFonts w:ascii="Dax-Regular" w:hAnsi="Dax-Regular"/>
          <w:sz w:val="18"/>
        </w:rPr>
        <w:t>a</w:t>
      </w:r>
      <w:r>
        <w:rPr>
          <w:rFonts w:ascii="Dax-Regular" w:hAnsi="Dax-Regular"/>
          <w:spacing w:val="-7"/>
          <w:sz w:val="18"/>
        </w:rPr>
        <w:t> </w:t>
      </w:r>
      <w:r>
        <w:rPr>
          <w:rFonts w:ascii="Dax-Regular" w:hAnsi="Dax-Regular"/>
          <w:sz w:val="18"/>
        </w:rPr>
        <w:t>produzir:</w:t>
      </w:r>
      <w:r>
        <w:rPr>
          <w:rFonts w:ascii="Dax-Regular" w:hAnsi="Dax-Regular"/>
          <w:spacing w:val="-6"/>
          <w:sz w:val="18"/>
        </w:rPr>
        <w:t> </w:t>
      </w:r>
      <w:r>
        <w:rPr>
          <w:sz w:val="18"/>
        </w:rPr>
        <w:t>informações</w:t>
      </w:r>
      <w:r>
        <w:rPr>
          <w:spacing w:val="-7"/>
          <w:sz w:val="18"/>
        </w:rPr>
        <w:t> </w:t>
      </w:r>
      <w:r>
        <w:rPr>
          <w:sz w:val="18"/>
        </w:rPr>
        <w:t>necessárias</w:t>
      </w:r>
      <w:r>
        <w:rPr>
          <w:spacing w:val="-6"/>
          <w:sz w:val="18"/>
        </w:rPr>
        <w:t> </w:t>
      </w:r>
      <w:r>
        <w:rPr>
          <w:sz w:val="18"/>
        </w:rPr>
        <w:t>e</w:t>
      </w:r>
      <w:r>
        <w:rPr>
          <w:spacing w:val="-6"/>
          <w:sz w:val="18"/>
        </w:rPr>
        <w:t> </w:t>
      </w:r>
      <w:r>
        <w:rPr>
          <w:sz w:val="18"/>
        </w:rPr>
        <w:t>suficientes</w:t>
      </w:r>
      <w:r>
        <w:rPr>
          <w:spacing w:val="-7"/>
          <w:sz w:val="18"/>
        </w:rPr>
        <w:t> </w:t>
      </w:r>
      <w:r>
        <w:rPr>
          <w:sz w:val="18"/>
        </w:rPr>
        <w:t>ao</w:t>
      </w:r>
      <w:r>
        <w:rPr>
          <w:spacing w:val="-6"/>
          <w:sz w:val="18"/>
        </w:rPr>
        <w:t> </w:t>
      </w:r>
      <w:r>
        <w:rPr>
          <w:sz w:val="18"/>
        </w:rPr>
        <w:t>atendimento das exigências legais para os procedimentos de análise e de aprovação do projeto legal e da construção, incluindo</w:t>
      </w:r>
      <w:r>
        <w:rPr>
          <w:spacing w:val="-9"/>
          <w:sz w:val="18"/>
        </w:rPr>
        <w:t> </w:t>
      </w:r>
      <w:r>
        <w:rPr>
          <w:sz w:val="18"/>
        </w:rPr>
        <w:t>os</w:t>
      </w:r>
      <w:r>
        <w:rPr>
          <w:spacing w:val="-9"/>
          <w:sz w:val="18"/>
        </w:rPr>
        <w:t> </w:t>
      </w:r>
      <w:r>
        <w:rPr>
          <w:sz w:val="18"/>
        </w:rPr>
        <w:t>órgãos</w:t>
      </w:r>
      <w:r>
        <w:rPr>
          <w:spacing w:val="-8"/>
          <w:sz w:val="18"/>
        </w:rPr>
        <w:t> </w:t>
      </w:r>
      <w:r>
        <w:rPr>
          <w:sz w:val="18"/>
        </w:rPr>
        <w:t>públicos</w:t>
      </w:r>
      <w:r>
        <w:rPr>
          <w:spacing w:val="-9"/>
          <w:sz w:val="18"/>
        </w:rPr>
        <w:t> </w:t>
      </w:r>
      <w:r>
        <w:rPr>
          <w:sz w:val="18"/>
        </w:rPr>
        <w:t>e</w:t>
      </w:r>
      <w:r>
        <w:rPr>
          <w:spacing w:val="-8"/>
          <w:sz w:val="18"/>
        </w:rPr>
        <w:t> </w:t>
      </w:r>
      <w:r>
        <w:rPr>
          <w:sz w:val="18"/>
        </w:rPr>
        <w:t>as</w:t>
      </w:r>
      <w:r>
        <w:rPr>
          <w:spacing w:val="-9"/>
          <w:sz w:val="18"/>
        </w:rPr>
        <w:t> </w:t>
      </w:r>
      <w:r>
        <w:rPr>
          <w:sz w:val="18"/>
        </w:rPr>
        <w:t>companhias</w:t>
      </w:r>
      <w:r>
        <w:rPr>
          <w:spacing w:val="-8"/>
          <w:sz w:val="18"/>
        </w:rPr>
        <w:t> </w:t>
      </w:r>
      <w:r>
        <w:rPr>
          <w:sz w:val="18"/>
        </w:rPr>
        <w:t>concessionárias</w:t>
      </w:r>
      <w:r>
        <w:rPr>
          <w:spacing w:val="-9"/>
          <w:sz w:val="18"/>
        </w:rPr>
        <w:t> </w:t>
      </w:r>
      <w:r>
        <w:rPr>
          <w:sz w:val="18"/>
        </w:rPr>
        <w:t>de</w:t>
      </w:r>
      <w:r>
        <w:rPr>
          <w:spacing w:val="-9"/>
          <w:sz w:val="18"/>
        </w:rPr>
        <w:t> </w:t>
      </w:r>
      <w:r>
        <w:rPr>
          <w:sz w:val="18"/>
        </w:rPr>
        <w:t>serviços</w:t>
      </w:r>
      <w:r>
        <w:rPr>
          <w:spacing w:val="-8"/>
          <w:sz w:val="18"/>
        </w:rPr>
        <w:t> </w:t>
      </w:r>
      <w:r>
        <w:rPr>
          <w:sz w:val="18"/>
        </w:rPr>
        <w:t>públicos,</w:t>
      </w:r>
      <w:r>
        <w:rPr>
          <w:spacing w:val="-9"/>
          <w:sz w:val="18"/>
        </w:rPr>
        <w:t> </w:t>
      </w:r>
      <w:r>
        <w:rPr>
          <w:sz w:val="18"/>
        </w:rPr>
        <w:t>como</w:t>
      </w:r>
      <w:r>
        <w:rPr>
          <w:spacing w:val="-8"/>
          <w:sz w:val="18"/>
        </w:rPr>
        <w:t> </w:t>
      </w:r>
      <w:r>
        <w:rPr>
          <w:sz w:val="18"/>
        </w:rPr>
        <w:t>departamento</w:t>
      </w:r>
      <w:r>
        <w:rPr>
          <w:spacing w:val="-9"/>
          <w:sz w:val="18"/>
        </w:rPr>
        <w:t> </w:t>
      </w:r>
      <w:r>
        <w:rPr>
          <w:sz w:val="18"/>
        </w:rPr>
        <w:t>de obras e de urbanismo municipais, conselho dos patrimônios artísticos e históricos municipais e estaduais, autoridades estaduais e federais para a proteção dos mananciais e do meio ambiente, Departamento de Aeronáutica</w:t>
      </w:r>
      <w:r>
        <w:rPr>
          <w:spacing w:val="-1"/>
          <w:sz w:val="18"/>
        </w:rPr>
        <w:t> </w:t>
      </w:r>
      <w:r>
        <w:rPr>
          <w:sz w:val="18"/>
        </w:rPr>
        <w:t>Civil.</w:t>
      </w:r>
    </w:p>
    <w:p>
      <w:pPr>
        <w:pStyle w:val="BodyText"/>
        <w:spacing w:before="0"/>
        <w:rPr>
          <w:sz w:val="20"/>
        </w:rPr>
      </w:pPr>
    </w:p>
    <w:p>
      <w:pPr>
        <w:pStyle w:val="BodyText"/>
        <w:spacing w:before="9"/>
        <w:rPr>
          <w:sz w:val="21"/>
        </w:rPr>
      </w:pPr>
    </w:p>
    <w:p>
      <w:pPr>
        <w:pStyle w:val="ListParagraph"/>
        <w:numPr>
          <w:ilvl w:val="5"/>
          <w:numId w:val="978"/>
        </w:numPr>
        <w:tabs>
          <w:tab w:pos="3979" w:val="left" w:leader="none"/>
        </w:tabs>
        <w:spacing w:line="283" w:lineRule="auto" w:before="1" w:after="0"/>
        <w:ind w:left="2551" w:right="1414" w:firstLine="453"/>
        <w:jc w:val="both"/>
        <w:rPr>
          <w:sz w:val="18"/>
        </w:rPr>
      </w:pPr>
      <w:r>
        <w:rPr>
          <w:rFonts w:ascii="Dax-Regular" w:hAnsi="Dax-Regular"/>
          <w:sz w:val="18"/>
        </w:rPr>
        <w:t>Documentos</w:t>
      </w:r>
      <w:r>
        <w:rPr>
          <w:rFonts w:ascii="Dax-Regular" w:hAnsi="Dax-Regular"/>
          <w:spacing w:val="-28"/>
          <w:sz w:val="18"/>
        </w:rPr>
        <w:t> </w:t>
      </w:r>
      <w:r>
        <w:rPr>
          <w:rFonts w:ascii="Dax-Regular" w:hAnsi="Dax-Regular"/>
          <w:sz w:val="18"/>
        </w:rPr>
        <w:t>técnicos</w:t>
      </w:r>
      <w:r>
        <w:rPr>
          <w:rFonts w:ascii="Dax-Regular" w:hAnsi="Dax-Regular"/>
          <w:spacing w:val="-27"/>
          <w:sz w:val="18"/>
        </w:rPr>
        <w:t> </w:t>
      </w:r>
      <w:r>
        <w:rPr>
          <w:rFonts w:ascii="Dax-Regular" w:hAnsi="Dax-Regular"/>
          <w:sz w:val="18"/>
        </w:rPr>
        <w:t>a</w:t>
      </w:r>
      <w:r>
        <w:rPr>
          <w:rFonts w:ascii="Dax-Regular" w:hAnsi="Dax-Regular"/>
          <w:spacing w:val="-27"/>
          <w:sz w:val="18"/>
        </w:rPr>
        <w:t> </w:t>
      </w:r>
      <w:r>
        <w:rPr>
          <w:rFonts w:ascii="Dax-Regular" w:hAnsi="Dax-Regular"/>
          <w:sz w:val="18"/>
        </w:rPr>
        <w:t>apresentar:</w:t>
      </w:r>
      <w:r>
        <w:rPr>
          <w:rFonts w:ascii="Dax-Regular" w:hAnsi="Dax-Regular"/>
          <w:spacing w:val="-27"/>
          <w:sz w:val="18"/>
        </w:rPr>
        <w:t> </w:t>
      </w:r>
      <w:r>
        <w:rPr>
          <w:sz w:val="18"/>
        </w:rPr>
        <w:t>desenhos</w:t>
      </w:r>
      <w:r>
        <w:rPr>
          <w:spacing w:val="-27"/>
          <w:sz w:val="18"/>
        </w:rPr>
        <w:t> </w:t>
      </w:r>
      <w:r>
        <w:rPr>
          <w:sz w:val="18"/>
        </w:rPr>
        <w:t>e</w:t>
      </w:r>
      <w:r>
        <w:rPr>
          <w:spacing w:val="-28"/>
          <w:sz w:val="18"/>
        </w:rPr>
        <w:t> </w:t>
      </w:r>
      <w:r>
        <w:rPr>
          <w:sz w:val="18"/>
        </w:rPr>
        <w:t>textos</w:t>
      </w:r>
      <w:r>
        <w:rPr>
          <w:spacing w:val="-27"/>
          <w:sz w:val="18"/>
        </w:rPr>
        <w:t> </w:t>
      </w:r>
      <w:r>
        <w:rPr>
          <w:sz w:val="18"/>
        </w:rPr>
        <w:t>exigidos</w:t>
      </w:r>
      <w:r>
        <w:rPr>
          <w:spacing w:val="-27"/>
          <w:sz w:val="18"/>
        </w:rPr>
        <w:t> </w:t>
      </w:r>
      <w:r>
        <w:rPr>
          <w:sz w:val="18"/>
        </w:rPr>
        <w:t>em</w:t>
      </w:r>
      <w:r>
        <w:rPr>
          <w:spacing w:val="-27"/>
          <w:sz w:val="18"/>
        </w:rPr>
        <w:t> </w:t>
      </w:r>
      <w:r>
        <w:rPr>
          <w:sz w:val="18"/>
        </w:rPr>
        <w:t>leis,</w:t>
      </w:r>
      <w:r>
        <w:rPr>
          <w:spacing w:val="-27"/>
          <w:sz w:val="18"/>
        </w:rPr>
        <w:t> </w:t>
      </w:r>
      <w:r>
        <w:rPr>
          <w:sz w:val="18"/>
        </w:rPr>
        <w:t>decretos,</w:t>
      </w:r>
      <w:r>
        <w:rPr>
          <w:spacing w:val="-27"/>
          <w:sz w:val="18"/>
        </w:rPr>
        <w:t> </w:t>
      </w:r>
      <w:r>
        <w:rPr>
          <w:sz w:val="18"/>
        </w:rPr>
        <w:t>portarias ou</w:t>
      </w:r>
      <w:r>
        <w:rPr>
          <w:spacing w:val="-5"/>
          <w:sz w:val="18"/>
        </w:rPr>
        <w:t> </w:t>
      </w:r>
      <w:r>
        <w:rPr>
          <w:sz w:val="18"/>
        </w:rPr>
        <w:t>normas</w:t>
      </w:r>
      <w:r>
        <w:rPr>
          <w:spacing w:val="-5"/>
          <w:sz w:val="18"/>
        </w:rPr>
        <w:t> </w:t>
      </w:r>
      <w:r>
        <w:rPr>
          <w:sz w:val="18"/>
        </w:rPr>
        <w:t>e</w:t>
      </w:r>
      <w:r>
        <w:rPr>
          <w:spacing w:val="-5"/>
          <w:sz w:val="18"/>
        </w:rPr>
        <w:t> </w:t>
      </w:r>
      <w:r>
        <w:rPr>
          <w:sz w:val="18"/>
        </w:rPr>
        <w:t>relativos</w:t>
      </w:r>
      <w:r>
        <w:rPr>
          <w:spacing w:val="-5"/>
          <w:sz w:val="18"/>
        </w:rPr>
        <w:t> </w:t>
      </w:r>
      <w:r>
        <w:rPr>
          <w:sz w:val="18"/>
        </w:rPr>
        <w:t>aos</w:t>
      </w:r>
      <w:r>
        <w:rPr>
          <w:spacing w:val="-5"/>
          <w:sz w:val="18"/>
        </w:rPr>
        <w:t> </w:t>
      </w:r>
      <w:r>
        <w:rPr>
          <w:sz w:val="18"/>
        </w:rPr>
        <w:t>diversos</w:t>
      </w:r>
      <w:r>
        <w:rPr>
          <w:spacing w:val="-5"/>
          <w:sz w:val="18"/>
        </w:rPr>
        <w:t> </w:t>
      </w:r>
      <w:r>
        <w:rPr>
          <w:sz w:val="18"/>
        </w:rPr>
        <w:t>órgãos</w:t>
      </w:r>
      <w:r>
        <w:rPr>
          <w:spacing w:val="-5"/>
          <w:sz w:val="18"/>
        </w:rPr>
        <w:t> </w:t>
      </w:r>
      <w:r>
        <w:rPr>
          <w:sz w:val="18"/>
        </w:rPr>
        <w:t>públicos</w:t>
      </w:r>
      <w:r>
        <w:rPr>
          <w:spacing w:val="-5"/>
          <w:sz w:val="18"/>
        </w:rPr>
        <w:t> </w:t>
      </w:r>
      <w:r>
        <w:rPr>
          <w:sz w:val="18"/>
        </w:rPr>
        <w:t>ou</w:t>
      </w:r>
      <w:r>
        <w:rPr>
          <w:spacing w:val="-5"/>
          <w:sz w:val="18"/>
        </w:rPr>
        <w:t> </w:t>
      </w:r>
      <w:r>
        <w:rPr>
          <w:sz w:val="18"/>
        </w:rPr>
        <w:t>companhias</w:t>
      </w:r>
      <w:r>
        <w:rPr>
          <w:spacing w:val="-5"/>
          <w:sz w:val="18"/>
        </w:rPr>
        <w:t> </w:t>
      </w:r>
      <w:r>
        <w:rPr>
          <w:sz w:val="18"/>
        </w:rPr>
        <w:t>concessionárias</w:t>
      </w:r>
      <w:r>
        <w:rPr>
          <w:spacing w:val="-5"/>
          <w:sz w:val="18"/>
        </w:rPr>
        <w:t> </w:t>
      </w:r>
      <w:r>
        <w:rPr>
          <w:sz w:val="18"/>
        </w:rPr>
        <w:t>de</w:t>
      </w:r>
      <w:r>
        <w:rPr>
          <w:spacing w:val="-4"/>
          <w:sz w:val="18"/>
        </w:rPr>
        <w:t> </w:t>
      </w:r>
      <w:r>
        <w:rPr>
          <w:sz w:val="18"/>
        </w:rPr>
        <w:t>serviços</w:t>
      </w:r>
      <w:r>
        <w:rPr>
          <w:spacing w:val="-5"/>
          <w:sz w:val="18"/>
        </w:rPr>
        <w:t> </w:t>
      </w:r>
      <w:r>
        <w:rPr>
          <w:sz w:val="18"/>
        </w:rPr>
        <w:t>nos</w:t>
      </w:r>
      <w:r>
        <w:rPr>
          <w:spacing w:val="-5"/>
          <w:sz w:val="18"/>
        </w:rPr>
        <w:t> </w:t>
      </w:r>
      <w:r>
        <w:rPr>
          <w:sz w:val="18"/>
        </w:rPr>
        <w:t>quais</w:t>
      </w:r>
      <w:r>
        <w:rPr>
          <w:spacing w:val="-5"/>
          <w:sz w:val="18"/>
        </w:rPr>
        <w:t> </w:t>
      </w:r>
      <w:r>
        <w:rPr>
          <w:sz w:val="18"/>
        </w:rPr>
        <w:t>o projeto legal deva ser submetido para análise e</w:t>
      </w:r>
      <w:r>
        <w:rPr>
          <w:spacing w:val="-19"/>
          <w:sz w:val="18"/>
        </w:rPr>
        <w:t> </w:t>
      </w:r>
      <w:r>
        <w:rPr>
          <w:sz w:val="18"/>
        </w:rPr>
        <w:t>aprovação.</w:t>
      </w:r>
    </w:p>
    <w:p>
      <w:pPr>
        <w:pStyle w:val="BodyText"/>
        <w:spacing w:before="0"/>
        <w:rPr>
          <w:sz w:val="20"/>
        </w:rPr>
      </w:pPr>
    </w:p>
    <w:p>
      <w:pPr>
        <w:pStyle w:val="BodyText"/>
        <w:spacing w:before="7"/>
        <w:rPr>
          <w:sz w:val="16"/>
        </w:rPr>
      </w:pPr>
    </w:p>
    <w:p>
      <w:pPr>
        <w:pStyle w:val="ListParagraph"/>
        <w:numPr>
          <w:ilvl w:val="0"/>
          <w:numId w:val="979"/>
        </w:numPr>
        <w:tabs>
          <w:tab w:pos="3318" w:val="left" w:leader="none"/>
        </w:tabs>
        <w:spacing w:line="240" w:lineRule="auto" w:before="0" w:after="0"/>
        <w:ind w:left="3317" w:right="0" w:hanging="340"/>
        <w:jc w:val="left"/>
        <w:rPr>
          <w:sz w:val="18"/>
        </w:rPr>
      </w:pPr>
      <w:r>
        <w:rPr>
          <w:sz w:val="18"/>
        </w:rPr>
        <w:t>Desenhos:</w:t>
      </w:r>
    </w:p>
    <w:p>
      <w:pPr>
        <w:pStyle w:val="ListParagraph"/>
        <w:numPr>
          <w:ilvl w:val="1"/>
          <w:numId w:val="979"/>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979"/>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979"/>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979"/>
        </w:numPr>
        <w:tabs>
          <w:tab w:pos="3498" w:val="left" w:leader="none"/>
        </w:tabs>
        <w:spacing w:line="240" w:lineRule="auto" w:before="94" w:after="0"/>
        <w:ind w:left="3497" w:right="0" w:hanging="160"/>
        <w:jc w:val="left"/>
        <w:rPr>
          <w:sz w:val="18"/>
        </w:rPr>
      </w:pPr>
      <w:r>
        <w:rPr>
          <w:sz w:val="18"/>
        </w:rPr>
        <w:t>plantas</w:t>
      </w:r>
      <w:r>
        <w:rPr>
          <w:spacing w:val="-28"/>
          <w:sz w:val="18"/>
        </w:rPr>
        <w:t> </w:t>
      </w:r>
      <w:r>
        <w:rPr>
          <w:sz w:val="18"/>
        </w:rPr>
        <w:t>da</w:t>
      </w:r>
      <w:r>
        <w:rPr>
          <w:spacing w:val="-28"/>
          <w:sz w:val="18"/>
        </w:rPr>
        <w:t> </w:t>
      </w:r>
      <w:r>
        <w:rPr>
          <w:sz w:val="18"/>
        </w:rPr>
        <w:t>proposta</w:t>
      </w:r>
      <w:r>
        <w:rPr>
          <w:spacing w:val="-28"/>
          <w:sz w:val="18"/>
        </w:rPr>
        <w:t> </w:t>
      </w:r>
      <w:r>
        <w:rPr>
          <w:sz w:val="18"/>
        </w:rPr>
        <w:t>de</w:t>
      </w:r>
      <w:r>
        <w:rPr>
          <w:spacing w:val="-28"/>
          <w:sz w:val="18"/>
        </w:rPr>
        <w:t> </w:t>
      </w:r>
      <w:r>
        <w:rPr>
          <w:sz w:val="18"/>
        </w:rPr>
        <w:t>intervenção;</w:t>
      </w:r>
    </w:p>
    <w:p>
      <w:pPr>
        <w:pStyle w:val="ListParagraph"/>
        <w:numPr>
          <w:ilvl w:val="1"/>
          <w:numId w:val="979"/>
        </w:numPr>
        <w:tabs>
          <w:tab w:pos="3498" w:val="left" w:leader="none"/>
        </w:tabs>
        <w:spacing w:line="240" w:lineRule="auto" w:before="94" w:after="0"/>
        <w:ind w:left="3497" w:right="0" w:hanging="160"/>
        <w:jc w:val="left"/>
        <w:rPr>
          <w:sz w:val="18"/>
        </w:rPr>
      </w:pPr>
      <w:r>
        <w:rPr>
          <w:w w:val="95"/>
          <w:sz w:val="18"/>
        </w:rPr>
        <w:t>cortes (longitudinais e</w:t>
      </w:r>
      <w:r>
        <w:rPr>
          <w:spacing w:val="10"/>
          <w:w w:val="95"/>
          <w:sz w:val="18"/>
        </w:rPr>
        <w:t> </w:t>
      </w:r>
      <w:r>
        <w:rPr>
          <w:w w:val="95"/>
          <w:sz w:val="18"/>
        </w:rPr>
        <w:t>transversais);</w:t>
      </w:r>
    </w:p>
    <w:p>
      <w:pPr>
        <w:pStyle w:val="ListParagraph"/>
        <w:numPr>
          <w:ilvl w:val="1"/>
          <w:numId w:val="979"/>
        </w:numPr>
        <w:tabs>
          <w:tab w:pos="3498" w:val="left" w:leader="none"/>
        </w:tabs>
        <w:spacing w:line="240" w:lineRule="auto" w:before="94" w:after="0"/>
        <w:ind w:left="3497" w:right="0" w:hanging="160"/>
        <w:jc w:val="left"/>
        <w:rPr>
          <w:sz w:val="18"/>
        </w:rPr>
      </w:pPr>
      <w:r>
        <w:rPr>
          <w:sz w:val="18"/>
        </w:rPr>
        <w:t>elevações</w:t>
      </w:r>
      <w:r>
        <w:rPr>
          <w:spacing w:val="-1"/>
          <w:sz w:val="18"/>
        </w:rPr>
        <w:t> </w:t>
      </w:r>
      <w:r>
        <w:rPr>
          <w:sz w:val="18"/>
        </w:rPr>
        <w:t>(fachadas);</w:t>
      </w:r>
    </w:p>
    <w:p>
      <w:pPr>
        <w:pStyle w:val="ListParagraph"/>
        <w:numPr>
          <w:ilvl w:val="1"/>
          <w:numId w:val="979"/>
        </w:numPr>
        <w:tabs>
          <w:tab w:pos="3498" w:val="left" w:leader="none"/>
        </w:tabs>
        <w:spacing w:line="240" w:lineRule="auto" w:before="94" w:after="0"/>
        <w:ind w:left="3497" w:right="0" w:hanging="160"/>
        <w:jc w:val="left"/>
        <w:rPr>
          <w:sz w:val="18"/>
        </w:rPr>
      </w:pPr>
      <w:r>
        <w:rPr>
          <w:sz w:val="18"/>
        </w:rPr>
        <w:t>detalhes</w:t>
      </w:r>
      <w:r>
        <w:rPr>
          <w:spacing w:val="-6"/>
          <w:sz w:val="18"/>
        </w:rPr>
        <w:t> </w:t>
      </w:r>
      <w:r>
        <w:rPr>
          <w:sz w:val="18"/>
        </w:rPr>
        <w:t>(de</w:t>
      </w:r>
      <w:r>
        <w:rPr>
          <w:spacing w:val="-5"/>
          <w:sz w:val="18"/>
        </w:rPr>
        <w:t> </w:t>
      </w:r>
      <w:r>
        <w:rPr>
          <w:sz w:val="18"/>
        </w:rPr>
        <w:t>elementos</w:t>
      </w:r>
      <w:r>
        <w:rPr>
          <w:spacing w:val="-6"/>
          <w:sz w:val="18"/>
        </w:rPr>
        <w:t> </w:t>
      </w:r>
      <w:r>
        <w:rPr>
          <w:sz w:val="18"/>
        </w:rPr>
        <w:t>da</w:t>
      </w:r>
      <w:r>
        <w:rPr>
          <w:spacing w:val="-5"/>
          <w:sz w:val="18"/>
        </w:rPr>
        <w:t> </w:t>
      </w:r>
      <w:r>
        <w:rPr>
          <w:sz w:val="18"/>
        </w:rPr>
        <w:t>proposta</w:t>
      </w:r>
      <w:r>
        <w:rPr>
          <w:spacing w:val="-5"/>
          <w:sz w:val="18"/>
        </w:rPr>
        <w:t> </w:t>
      </w:r>
      <w:r>
        <w:rPr>
          <w:sz w:val="18"/>
        </w:rPr>
        <w:t>de</w:t>
      </w:r>
      <w:r>
        <w:rPr>
          <w:spacing w:val="-6"/>
          <w:sz w:val="18"/>
        </w:rPr>
        <w:t> </w:t>
      </w:r>
      <w:r>
        <w:rPr>
          <w:sz w:val="18"/>
        </w:rPr>
        <w:t>intervenção</w:t>
      </w:r>
      <w:r>
        <w:rPr>
          <w:spacing w:val="-5"/>
          <w:sz w:val="18"/>
        </w:rPr>
        <w:t> </w:t>
      </w:r>
      <w:r>
        <w:rPr>
          <w:sz w:val="18"/>
        </w:rPr>
        <w:t>e</w:t>
      </w:r>
      <w:r>
        <w:rPr>
          <w:spacing w:val="-6"/>
          <w:sz w:val="18"/>
        </w:rPr>
        <w:t> </w:t>
      </w:r>
      <w:r>
        <w:rPr>
          <w:sz w:val="18"/>
        </w:rPr>
        <w:t>de</w:t>
      </w:r>
      <w:r>
        <w:rPr>
          <w:spacing w:val="-5"/>
          <w:sz w:val="18"/>
        </w:rPr>
        <w:t> </w:t>
      </w:r>
      <w:r>
        <w:rPr>
          <w:sz w:val="18"/>
        </w:rPr>
        <w:t>seus</w:t>
      </w:r>
      <w:r>
        <w:rPr>
          <w:spacing w:val="-5"/>
          <w:sz w:val="18"/>
        </w:rPr>
        <w:t> </w:t>
      </w:r>
      <w:r>
        <w:rPr>
          <w:sz w:val="18"/>
        </w:rPr>
        <w:t>componentes</w:t>
      </w:r>
      <w:r>
        <w:rPr>
          <w:spacing w:val="-6"/>
          <w:sz w:val="18"/>
        </w:rPr>
        <w:t> </w:t>
      </w:r>
      <w:r>
        <w:rPr>
          <w:sz w:val="18"/>
        </w:rPr>
        <w:t>construtivos);</w:t>
      </w:r>
    </w:p>
    <w:p>
      <w:pPr>
        <w:pStyle w:val="ListParagraph"/>
        <w:numPr>
          <w:ilvl w:val="0"/>
          <w:numId w:val="979"/>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979"/>
        </w:numPr>
        <w:tabs>
          <w:tab w:pos="3498" w:val="left" w:leader="none"/>
        </w:tabs>
        <w:spacing w:line="240" w:lineRule="auto" w:before="93" w:after="0"/>
        <w:ind w:left="3497" w:right="0" w:hanging="160"/>
        <w:jc w:val="left"/>
        <w:rPr>
          <w:sz w:val="18"/>
        </w:rPr>
      </w:pPr>
      <w:r>
        <w:rPr>
          <w:sz w:val="18"/>
        </w:rPr>
        <w:t>memorial descritivo da proposta de</w:t>
      </w:r>
      <w:r>
        <w:rPr>
          <w:spacing w:val="-8"/>
          <w:sz w:val="18"/>
        </w:rPr>
        <w:t> </w:t>
      </w:r>
      <w:r>
        <w:rPr>
          <w:sz w:val="18"/>
        </w:rPr>
        <w:t>intervenção;</w:t>
      </w:r>
    </w:p>
    <w:p>
      <w:pPr>
        <w:pStyle w:val="BodyText"/>
        <w:spacing w:line="283" w:lineRule="auto"/>
        <w:ind w:left="3497" w:right="1404"/>
      </w:pPr>
      <w:r>
        <w:rPr/>
        <w:t>-memorial</w:t>
      </w:r>
      <w:r>
        <w:rPr>
          <w:spacing w:val="-22"/>
        </w:rPr>
        <w:t> </w:t>
      </w:r>
      <w:r>
        <w:rPr/>
        <w:t>descritivo</w:t>
      </w:r>
      <w:r>
        <w:rPr>
          <w:spacing w:val="-21"/>
        </w:rPr>
        <w:t> </w:t>
      </w:r>
      <w:r>
        <w:rPr/>
        <w:t>dos</w:t>
      </w:r>
      <w:r>
        <w:rPr>
          <w:spacing w:val="-21"/>
        </w:rPr>
        <w:t> </w:t>
      </w:r>
      <w:r>
        <w:rPr/>
        <w:t>elementos</w:t>
      </w:r>
      <w:r>
        <w:rPr>
          <w:spacing w:val="-21"/>
        </w:rPr>
        <w:t> </w:t>
      </w:r>
      <w:r>
        <w:rPr/>
        <w:t>da</w:t>
      </w:r>
      <w:r>
        <w:rPr>
          <w:spacing w:val="-21"/>
        </w:rPr>
        <w:t> </w:t>
      </w:r>
      <w:r>
        <w:rPr/>
        <w:t>proposta</w:t>
      </w:r>
      <w:r>
        <w:rPr>
          <w:spacing w:val="-21"/>
        </w:rPr>
        <w:t> </w:t>
      </w:r>
      <w:r>
        <w:rPr/>
        <w:t>de</w:t>
      </w:r>
      <w:r>
        <w:rPr>
          <w:spacing w:val="-21"/>
        </w:rPr>
        <w:t> </w:t>
      </w:r>
      <w:r>
        <w:rPr/>
        <w:t>intervenção,</w:t>
      </w:r>
      <w:r>
        <w:rPr>
          <w:spacing w:val="-22"/>
        </w:rPr>
        <w:t> </w:t>
      </w:r>
      <w:r>
        <w:rPr/>
        <w:t>dos</w:t>
      </w:r>
      <w:r>
        <w:rPr>
          <w:spacing w:val="-21"/>
        </w:rPr>
        <w:t> </w:t>
      </w:r>
      <w:r>
        <w:rPr/>
        <w:t>componentes</w:t>
      </w:r>
      <w:r>
        <w:rPr>
          <w:spacing w:val="-21"/>
        </w:rPr>
        <w:t> </w:t>
      </w:r>
      <w:r>
        <w:rPr/>
        <w:t>construtivos e dos materiais de</w:t>
      </w:r>
      <w:r>
        <w:rPr>
          <w:spacing w:val="-4"/>
        </w:rPr>
        <w:t> </w:t>
      </w:r>
      <w:r>
        <w:rPr/>
        <w:t>construção.</w:t>
      </w:r>
    </w:p>
    <w:p>
      <w:pPr>
        <w:pStyle w:val="BodyText"/>
        <w:spacing w:before="6"/>
        <w:rPr>
          <w:sz w:val="26"/>
        </w:rPr>
      </w:pPr>
    </w:p>
    <w:p>
      <w:pPr>
        <w:pStyle w:val="ListParagraph"/>
        <w:numPr>
          <w:ilvl w:val="4"/>
          <w:numId w:val="980"/>
        </w:numPr>
        <w:tabs>
          <w:tab w:pos="3860" w:val="left" w:leader="none"/>
        </w:tabs>
        <w:spacing w:line="240" w:lineRule="auto" w:before="0" w:after="0"/>
        <w:ind w:left="3859" w:right="0" w:hanging="855"/>
        <w:jc w:val="left"/>
        <w:rPr>
          <w:rFonts w:ascii="Dax-Italic"/>
          <w:i/>
          <w:sz w:val="18"/>
        </w:rPr>
      </w:pPr>
      <w:r>
        <w:rPr>
          <w:rFonts w:ascii="Dax-Italic"/>
          <w:i/>
          <w:color w:val="006E72"/>
          <w:sz w:val="18"/>
        </w:rPr>
        <w:t>PROJETO:</w:t>
      </w:r>
    </w:p>
    <w:p>
      <w:pPr>
        <w:pStyle w:val="ListParagraph"/>
        <w:numPr>
          <w:ilvl w:val="5"/>
          <w:numId w:val="980"/>
        </w:numPr>
        <w:tabs>
          <w:tab w:pos="3964" w:val="left" w:leader="none"/>
        </w:tabs>
        <w:spacing w:line="240" w:lineRule="auto" w:before="67" w:after="0"/>
        <w:ind w:left="3963" w:right="0" w:hanging="959"/>
        <w:jc w:val="left"/>
        <w:rPr>
          <w:rFonts w:ascii="Dax-LightItalic" w:hAnsi="Dax-LightItalic"/>
          <w:i/>
          <w:sz w:val="18"/>
        </w:rPr>
      </w:pPr>
      <w:r>
        <w:rPr>
          <w:rFonts w:ascii="Dax-LightItalic" w:hAnsi="Dax-LightItalic"/>
          <w:i/>
          <w:color w:val="006E72"/>
          <w:sz w:val="18"/>
        </w:rPr>
        <w:t>PROJETO BÁSICO</w:t>
      </w:r>
      <w:r>
        <w:rPr>
          <w:rFonts w:ascii="Dax-LightItalic" w:hAnsi="Dax-LightItalic"/>
          <w:i/>
          <w:color w:val="006E72"/>
          <w:spacing w:val="-1"/>
          <w:sz w:val="18"/>
        </w:rPr>
        <w:t> </w:t>
      </w:r>
      <w:r>
        <w:rPr>
          <w:rFonts w:ascii="Dax-LightItalic" w:hAnsi="Dax-LightItalic"/>
          <w:i/>
          <w:color w:val="006E72"/>
          <w:sz w:val="18"/>
        </w:rPr>
        <w:t>(PB)</w:t>
      </w:r>
    </w:p>
    <w:p>
      <w:pPr>
        <w:pStyle w:val="BodyText"/>
        <w:spacing w:before="0"/>
        <w:rPr>
          <w:rFonts w:ascii="Dax-LightItalic"/>
          <w:i/>
          <w:sz w:val="20"/>
        </w:rPr>
      </w:pPr>
    </w:p>
    <w:p>
      <w:pPr>
        <w:pStyle w:val="BodyText"/>
        <w:spacing w:before="5"/>
        <w:rPr>
          <w:rFonts w:ascii="Dax-LightItalic"/>
          <w:i/>
          <w:sz w:val="17"/>
        </w:rPr>
      </w:pPr>
    </w:p>
    <w:p>
      <w:pPr>
        <w:pStyle w:val="ListParagraph"/>
        <w:numPr>
          <w:ilvl w:val="5"/>
          <w:numId w:val="981"/>
        </w:numPr>
        <w:tabs>
          <w:tab w:pos="3945" w:val="left" w:leader="none"/>
        </w:tabs>
        <w:spacing w:line="240" w:lineRule="auto" w:before="0" w:after="0"/>
        <w:ind w:left="3944" w:right="0" w:hanging="940"/>
        <w:jc w:val="left"/>
        <w:rPr>
          <w:rFonts w:ascii="Dax-Regular" w:hAnsi="Dax-Regular"/>
          <w:sz w:val="18"/>
        </w:rPr>
      </w:pPr>
      <w:r>
        <w:rPr>
          <w:rFonts w:ascii="Dax-Regular" w:hAnsi="Dax-Regular"/>
          <w:sz w:val="18"/>
        </w:rPr>
        <w:t>- Informações de referência a</w:t>
      </w:r>
      <w:r>
        <w:rPr>
          <w:rFonts w:ascii="Dax-Regular" w:hAnsi="Dax-Regular"/>
          <w:spacing w:val="-1"/>
          <w:sz w:val="18"/>
        </w:rPr>
        <w:t> </w:t>
      </w:r>
      <w:r>
        <w:rPr>
          <w:rFonts w:ascii="Dax-Regular" w:hAnsi="Dax-Regular"/>
          <w:sz w:val="18"/>
        </w:rPr>
        <w:t>utilizar:</w:t>
      </w:r>
    </w:p>
    <w:p>
      <w:pPr>
        <w:pStyle w:val="ListParagraph"/>
        <w:numPr>
          <w:ilvl w:val="0"/>
          <w:numId w:val="982"/>
        </w:numPr>
        <w:tabs>
          <w:tab w:pos="3318" w:val="left" w:leader="none"/>
        </w:tabs>
        <w:spacing w:line="240" w:lineRule="auto" w:before="151" w:after="0"/>
        <w:ind w:left="3317" w:right="0" w:hanging="340"/>
        <w:jc w:val="left"/>
        <w:rPr>
          <w:sz w:val="18"/>
        </w:rPr>
      </w:pPr>
      <w:r>
        <w:rPr>
          <w:sz w:val="18"/>
        </w:rPr>
        <w:t>anteprojeto;</w:t>
      </w:r>
    </w:p>
    <w:p>
      <w:pPr>
        <w:pStyle w:val="ListParagraph"/>
        <w:numPr>
          <w:ilvl w:val="0"/>
          <w:numId w:val="982"/>
        </w:numPr>
        <w:tabs>
          <w:tab w:pos="3318" w:val="left" w:leader="none"/>
        </w:tabs>
        <w:spacing w:line="240" w:lineRule="auto" w:before="94" w:after="0"/>
        <w:ind w:left="3317" w:right="0" w:hanging="340"/>
        <w:jc w:val="left"/>
        <w:rPr>
          <w:sz w:val="18"/>
        </w:rPr>
      </w:pPr>
      <w:r>
        <w:rPr>
          <w:sz w:val="18"/>
        </w:rPr>
        <w:t>anteprojetos produzidos por outras atividades</w:t>
      </w:r>
      <w:r>
        <w:rPr>
          <w:spacing w:val="-10"/>
          <w:sz w:val="18"/>
        </w:rPr>
        <w:t> </w:t>
      </w:r>
      <w:r>
        <w:rPr>
          <w:sz w:val="18"/>
        </w:rPr>
        <w:t>técnicas;</w:t>
      </w:r>
    </w:p>
    <w:p>
      <w:pPr>
        <w:pStyle w:val="ListParagraph"/>
        <w:numPr>
          <w:ilvl w:val="0"/>
          <w:numId w:val="982"/>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5"/>
          <w:numId w:val="981"/>
        </w:numPr>
        <w:tabs>
          <w:tab w:pos="3945" w:val="left" w:leader="none"/>
        </w:tabs>
        <w:spacing w:line="240" w:lineRule="auto" w:before="165" w:after="0"/>
        <w:ind w:left="3944" w:right="0" w:hanging="940"/>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2550" w:right="1415" w:firstLine="453"/>
        <w:jc w:val="both"/>
      </w:pPr>
      <w:r>
        <w:rPr/>
        <w:t>as</w:t>
      </w:r>
      <w:r>
        <w:rPr>
          <w:spacing w:val="-10"/>
        </w:rPr>
        <w:t> </w:t>
      </w:r>
      <w:r>
        <w:rPr/>
        <w:t>relativas</w:t>
      </w:r>
      <w:r>
        <w:rPr>
          <w:spacing w:val="-9"/>
        </w:rPr>
        <w:t> </w:t>
      </w:r>
      <w:r>
        <w:rPr/>
        <w:t>à</w:t>
      </w:r>
      <w:r>
        <w:rPr>
          <w:spacing w:val="-9"/>
        </w:rPr>
        <w:t> </w:t>
      </w:r>
      <w:r>
        <w:rPr/>
        <w:t>área</w:t>
      </w:r>
      <w:r>
        <w:rPr>
          <w:spacing w:val="-9"/>
        </w:rPr>
        <w:t> </w:t>
      </w:r>
      <w:r>
        <w:rPr/>
        <w:t>de</w:t>
      </w:r>
      <w:r>
        <w:rPr>
          <w:spacing w:val="-9"/>
        </w:rPr>
        <w:t> </w:t>
      </w:r>
      <w:r>
        <w:rPr/>
        <w:t>intervenção</w:t>
      </w:r>
      <w:r>
        <w:rPr>
          <w:spacing w:val="-9"/>
        </w:rPr>
        <w:t> </w:t>
      </w:r>
      <w:r>
        <w:rPr/>
        <w:t>e</w:t>
      </w:r>
      <w:r>
        <w:rPr>
          <w:spacing w:val="-9"/>
        </w:rPr>
        <w:t> </w:t>
      </w:r>
      <w:r>
        <w:rPr/>
        <w:t>a</w:t>
      </w:r>
      <w:r>
        <w:rPr>
          <w:spacing w:val="-9"/>
        </w:rPr>
        <w:t> </w:t>
      </w:r>
      <w:r>
        <w:rPr/>
        <w:t>todos</w:t>
      </w:r>
      <w:r>
        <w:rPr>
          <w:spacing w:val="-9"/>
        </w:rPr>
        <w:t> </w:t>
      </w:r>
      <w:r>
        <w:rPr/>
        <w:t>os</w:t>
      </w:r>
      <w:r>
        <w:rPr>
          <w:spacing w:val="-9"/>
        </w:rPr>
        <w:t> </w:t>
      </w:r>
      <w:r>
        <w:rPr/>
        <w:t>elementos</w:t>
      </w:r>
      <w:r>
        <w:rPr>
          <w:spacing w:val="-9"/>
        </w:rPr>
        <w:t> </w:t>
      </w:r>
      <w:r>
        <w:rPr/>
        <w:t>edificados,</w:t>
      </w:r>
      <w:r>
        <w:rPr>
          <w:spacing w:val="-9"/>
        </w:rPr>
        <w:t> </w:t>
      </w:r>
      <w:r>
        <w:rPr/>
        <w:t>seus</w:t>
      </w:r>
      <w:r>
        <w:rPr>
          <w:spacing w:val="-9"/>
        </w:rPr>
        <w:t> </w:t>
      </w:r>
      <w:r>
        <w:rPr/>
        <w:t>componentes</w:t>
      </w:r>
      <w:r>
        <w:rPr>
          <w:spacing w:val="-9"/>
        </w:rPr>
        <w:t> </w:t>
      </w:r>
      <w:r>
        <w:rPr/>
        <w:t>construtivos e</w:t>
      </w:r>
      <w:r>
        <w:rPr>
          <w:spacing w:val="-6"/>
        </w:rPr>
        <w:t> </w:t>
      </w:r>
      <w:r>
        <w:rPr/>
        <w:t>materiais</w:t>
      </w:r>
      <w:r>
        <w:rPr>
          <w:spacing w:val="-5"/>
        </w:rPr>
        <w:t> </w:t>
      </w:r>
      <w:r>
        <w:rPr/>
        <w:t>de</w:t>
      </w:r>
      <w:r>
        <w:rPr>
          <w:spacing w:val="-5"/>
        </w:rPr>
        <w:t> </w:t>
      </w:r>
      <w:r>
        <w:rPr/>
        <w:t>construção,</w:t>
      </w:r>
      <w:r>
        <w:rPr>
          <w:spacing w:val="-5"/>
        </w:rPr>
        <w:t> </w:t>
      </w:r>
      <w:r>
        <w:rPr/>
        <w:t>devidamente</w:t>
      </w:r>
      <w:r>
        <w:rPr>
          <w:spacing w:val="-5"/>
        </w:rPr>
        <w:t> </w:t>
      </w:r>
      <w:r>
        <w:rPr/>
        <w:t>compatibilizadas</w:t>
      </w:r>
      <w:r>
        <w:rPr>
          <w:spacing w:val="-5"/>
        </w:rPr>
        <w:t> </w:t>
      </w:r>
      <w:r>
        <w:rPr/>
        <w:t>com</w:t>
      </w:r>
      <w:r>
        <w:rPr>
          <w:spacing w:val="-5"/>
        </w:rPr>
        <w:t> </w:t>
      </w:r>
      <w:r>
        <w:rPr/>
        <w:t>os</w:t>
      </w:r>
      <w:r>
        <w:rPr>
          <w:spacing w:val="-5"/>
        </w:rPr>
        <w:t> </w:t>
      </w:r>
      <w:r>
        <w:rPr/>
        <w:t>projetos</w:t>
      </w:r>
      <w:r>
        <w:rPr>
          <w:spacing w:val="-5"/>
        </w:rPr>
        <w:t> </w:t>
      </w:r>
      <w:r>
        <w:rPr/>
        <w:t>complementares</w:t>
      </w:r>
      <w:r>
        <w:rPr>
          <w:spacing w:val="-5"/>
        </w:rPr>
        <w:t> </w:t>
      </w:r>
      <w:r>
        <w:rPr/>
        <w:t>de</w:t>
      </w:r>
      <w:r>
        <w:rPr>
          <w:spacing w:val="-5"/>
        </w:rPr>
        <w:t> </w:t>
      </w:r>
      <w:r>
        <w:rPr/>
        <w:t>estrutura</w:t>
      </w:r>
      <w:r>
        <w:rPr>
          <w:spacing w:val="-5"/>
        </w:rPr>
        <w:t> </w:t>
      </w:r>
      <w:r>
        <w:rPr/>
        <w:t>e </w:t>
      </w:r>
      <w:r>
        <w:rPr>
          <w:w w:val="95"/>
        </w:rPr>
        <w:t>instalações,</w:t>
      </w:r>
      <w:r>
        <w:rPr>
          <w:spacing w:val="-12"/>
          <w:w w:val="95"/>
        </w:rPr>
        <w:t> </w:t>
      </w:r>
      <w:r>
        <w:rPr>
          <w:w w:val="95"/>
        </w:rPr>
        <w:t>ainda</w:t>
      </w:r>
      <w:r>
        <w:rPr>
          <w:spacing w:val="-12"/>
          <w:w w:val="95"/>
        </w:rPr>
        <w:t> </w:t>
      </w:r>
      <w:r>
        <w:rPr>
          <w:w w:val="95"/>
        </w:rPr>
        <w:t>não</w:t>
      </w:r>
      <w:r>
        <w:rPr>
          <w:spacing w:val="-12"/>
          <w:w w:val="95"/>
        </w:rPr>
        <w:t> </w:t>
      </w:r>
      <w:r>
        <w:rPr>
          <w:w w:val="95"/>
        </w:rPr>
        <w:t>completas</w:t>
      </w:r>
      <w:r>
        <w:rPr>
          <w:spacing w:val="-12"/>
          <w:w w:val="95"/>
        </w:rPr>
        <w:t> </w:t>
      </w:r>
      <w:r>
        <w:rPr>
          <w:w w:val="95"/>
        </w:rPr>
        <w:t>ou</w:t>
      </w:r>
      <w:r>
        <w:rPr>
          <w:spacing w:val="-12"/>
          <w:w w:val="95"/>
        </w:rPr>
        <w:t> </w:t>
      </w:r>
      <w:r>
        <w:rPr>
          <w:w w:val="95"/>
        </w:rPr>
        <w:t>definitivas,</w:t>
      </w:r>
      <w:r>
        <w:rPr>
          <w:spacing w:val="-12"/>
          <w:w w:val="95"/>
        </w:rPr>
        <w:t> </w:t>
      </w:r>
      <w:r>
        <w:rPr>
          <w:w w:val="95"/>
        </w:rPr>
        <w:t>mas</w:t>
      </w:r>
      <w:r>
        <w:rPr>
          <w:spacing w:val="-11"/>
          <w:w w:val="95"/>
        </w:rPr>
        <w:t> </w:t>
      </w:r>
      <w:r>
        <w:rPr>
          <w:w w:val="95"/>
        </w:rPr>
        <w:t>consideradas</w:t>
      </w:r>
      <w:r>
        <w:rPr>
          <w:spacing w:val="-12"/>
          <w:w w:val="95"/>
        </w:rPr>
        <w:t> </w:t>
      </w:r>
      <w:r>
        <w:rPr>
          <w:w w:val="95"/>
        </w:rPr>
        <w:t>compatíveis</w:t>
      </w:r>
      <w:r>
        <w:rPr>
          <w:spacing w:val="-12"/>
          <w:w w:val="95"/>
        </w:rPr>
        <w:t> </w:t>
      </w:r>
      <w:r>
        <w:rPr>
          <w:w w:val="95"/>
        </w:rPr>
        <w:t>com</w:t>
      </w:r>
      <w:r>
        <w:rPr>
          <w:spacing w:val="-12"/>
          <w:w w:val="95"/>
        </w:rPr>
        <w:t> </w:t>
      </w:r>
      <w:r>
        <w:rPr>
          <w:w w:val="95"/>
        </w:rPr>
        <w:t>os</w:t>
      </w:r>
      <w:r>
        <w:rPr>
          <w:spacing w:val="-12"/>
          <w:w w:val="95"/>
        </w:rPr>
        <w:t> </w:t>
      </w:r>
      <w:r>
        <w:rPr>
          <w:w w:val="95"/>
        </w:rPr>
        <w:t>projetos</w:t>
      </w:r>
      <w:r>
        <w:rPr>
          <w:spacing w:val="-12"/>
          <w:w w:val="95"/>
        </w:rPr>
        <w:t> </w:t>
      </w:r>
      <w:r>
        <w:rPr>
          <w:w w:val="95"/>
        </w:rPr>
        <w:t>complementares </w:t>
      </w:r>
      <w:r>
        <w:rPr/>
        <w:t>básicos das atividades técnicas necessárias e suficientes à licitação (contratação) dos serviços de obra correspondentes.</w:t>
      </w:r>
    </w:p>
    <w:p>
      <w:pPr>
        <w:pStyle w:val="BodyText"/>
        <w:spacing w:line="283" w:lineRule="auto" w:before="117"/>
        <w:ind w:left="2550" w:right="1415" w:firstLine="453"/>
        <w:jc w:val="both"/>
      </w:pPr>
      <w:r>
        <w:rPr/>
        <w:t>Apesar</w:t>
      </w:r>
      <w:r>
        <w:rPr>
          <w:spacing w:val="-28"/>
        </w:rPr>
        <w:t> </w:t>
      </w:r>
      <w:r>
        <w:rPr/>
        <w:t>da</w:t>
      </w:r>
      <w:r>
        <w:rPr>
          <w:spacing w:val="-27"/>
        </w:rPr>
        <w:t> </w:t>
      </w:r>
      <w:r>
        <w:rPr/>
        <w:t>previsão</w:t>
      </w:r>
      <w:r>
        <w:rPr>
          <w:spacing w:val="-28"/>
        </w:rPr>
        <w:t> </w:t>
      </w:r>
      <w:r>
        <w:rPr/>
        <w:t>legal</w:t>
      </w:r>
      <w:r>
        <w:rPr>
          <w:spacing w:val="-27"/>
        </w:rPr>
        <w:t> </w:t>
      </w:r>
      <w:r>
        <w:rPr/>
        <w:t>(Lei</w:t>
      </w:r>
      <w:r>
        <w:rPr>
          <w:spacing w:val="-28"/>
        </w:rPr>
        <w:t> </w:t>
      </w:r>
      <w:r>
        <w:rPr/>
        <w:t>nº</w:t>
      </w:r>
      <w:r>
        <w:rPr>
          <w:spacing w:val="-27"/>
        </w:rPr>
        <w:t> </w:t>
      </w:r>
      <w:r>
        <w:rPr/>
        <w:t>8.666/93),</w:t>
      </w:r>
      <w:r>
        <w:rPr>
          <w:spacing w:val="-28"/>
        </w:rPr>
        <w:t> </w:t>
      </w:r>
      <w:r>
        <w:rPr/>
        <w:t>este</w:t>
      </w:r>
      <w:r>
        <w:rPr>
          <w:spacing w:val="-27"/>
        </w:rPr>
        <w:t> </w:t>
      </w:r>
      <w:r>
        <w:rPr/>
        <w:t>documento</w:t>
      </w:r>
      <w:r>
        <w:rPr>
          <w:spacing w:val="-28"/>
        </w:rPr>
        <w:t> </w:t>
      </w:r>
      <w:r>
        <w:rPr/>
        <w:t>recomenda</w:t>
      </w:r>
      <w:r>
        <w:rPr>
          <w:spacing w:val="-27"/>
        </w:rPr>
        <w:t> </w:t>
      </w:r>
      <w:r>
        <w:rPr/>
        <w:t>que</w:t>
      </w:r>
      <w:r>
        <w:rPr>
          <w:spacing w:val="-28"/>
        </w:rPr>
        <w:t> </w:t>
      </w:r>
      <w:r>
        <w:rPr/>
        <w:t>a</w:t>
      </w:r>
      <w:r>
        <w:rPr>
          <w:spacing w:val="-27"/>
        </w:rPr>
        <w:t> </w:t>
      </w:r>
      <w:r>
        <w:rPr/>
        <w:t>realização</w:t>
      </w:r>
      <w:r>
        <w:rPr>
          <w:spacing w:val="-28"/>
        </w:rPr>
        <w:t> </w:t>
      </w:r>
      <w:r>
        <w:rPr/>
        <w:t>de</w:t>
      </w:r>
      <w:r>
        <w:rPr>
          <w:spacing w:val="-27"/>
        </w:rPr>
        <w:t> </w:t>
      </w:r>
      <w:r>
        <w:rPr/>
        <w:t>orçamentos que</w:t>
      </w:r>
      <w:r>
        <w:rPr>
          <w:spacing w:val="-27"/>
        </w:rPr>
        <w:t> </w:t>
      </w:r>
      <w:r>
        <w:rPr/>
        <w:t>servirão</w:t>
      </w:r>
      <w:r>
        <w:rPr>
          <w:spacing w:val="-27"/>
        </w:rPr>
        <w:t> </w:t>
      </w:r>
      <w:r>
        <w:rPr/>
        <w:t>para</w:t>
      </w:r>
      <w:r>
        <w:rPr>
          <w:spacing w:val="-27"/>
        </w:rPr>
        <w:t> </w:t>
      </w:r>
      <w:r>
        <w:rPr/>
        <w:t>licitações</w:t>
      </w:r>
      <w:r>
        <w:rPr>
          <w:spacing w:val="-26"/>
        </w:rPr>
        <w:t> </w:t>
      </w:r>
      <w:r>
        <w:rPr/>
        <w:t>de</w:t>
      </w:r>
      <w:r>
        <w:rPr>
          <w:spacing w:val="-27"/>
        </w:rPr>
        <w:t> </w:t>
      </w:r>
      <w:r>
        <w:rPr/>
        <w:t>obras</w:t>
      </w:r>
      <w:r>
        <w:rPr>
          <w:spacing w:val="-27"/>
        </w:rPr>
        <w:t> </w:t>
      </w:r>
      <w:r>
        <w:rPr/>
        <w:t>utilizem</w:t>
      </w:r>
      <w:r>
        <w:rPr>
          <w:spacing w:val="-26"/>
        </w:rPr>
        <w:t> </w:t>
      </w:r>
      <w:r>
        <w:rPr/>
        <w:t>como</w:t>
      </w:r>
      <w:r>
        <w:rPr>
          <w:spacing w:val="-27"/>
        </w:rPr>
        <w:t> </w:t>
      </w:r>
      <w:r>
        <w:rPr/>
        <w:t>base</w:t>
      </w:r>
      <w:r>
        <w:rPr>
          <w:spacing w:val="-27"/>
        </w:rPr>
        <w:t> </w:t>
      </w:r>
      <w:r>
        <w:rPr/>
        <w:t>somente</w:t>
      </w:r>
      <w:r>
        <w:rPr>
          <w:spacing w:val="-27"/>
        </w:rPr>
        <w:t> </w:t>
      </w:r>
      <w:r>
        <w:rPr/>
        <w:t>o</w:t>
      </w:r>
      <w:r>
        <w:rPr>
          <w:spacing w:val="-26"/>
        </w:rPr>
        <w:t> </w:t>
      </w:r>
      <w:r>
        <w:rPr/>
        <w:t>Projeto</w:t>
      </w:r>
      <w:r>
        <w:rPr>
          <w:spacing w:val="-27"/>
        </w:rPr>
        <w:t> </w:t>
      </w:r>
      <w:r>
        <w:rPr/>
        <w:t>para</w:t>
      </w:r>
      <w:r>
        <w:rPr>
          <w:spacing w:val="-27"/>
        </w:rPr>
        <w:t> </w:t>
      </w:r>
      <w:r>
        <w:rPr/>
        <w:t>Execução</w:t>
      </w:r>
      <w:r>
        <w:rPr>
          <w:spacing w:val="-27"/>
        </w:rPr>
        <w:t> </w:t>
      </w:r>
      <w:r>
        <w:rPr/>
        <w:t>(PE),</w:t>
      </w:r>
      <w:r>
        <w:rPr>
          <w:spacing w:val="-26"/>
        </w:rPr>
        <w:t> </w:t>
      </w:r>
      <w:r>
        <w:rPr/>
        <w:t>e</w:t>
      </w:r>
      <w:r>
        <w:rPr>
          <w:spacing w:val="-27"/>
        </w:rPr>
        <w:t> </w:t>
      </w:r>
      <w:r>
        <w:rPr/>
        <w:t>não</w:t>
      </w:r>
      <w:r>
        <w:rPr>
          <w:spacing w:val="-27"/>
        </w:rPr>
        <w:t> </w:t>
      </w:r>
      <w:r>
        <w:rPr/>
        <w:t>o</w:t>
      </w:r>
      <w:r>
        <w:rPr>
          <w:spacing w:val="-26"/>
        </w:rPr>
        <w:t> </w:t>
      </w:r>
      <w:r>
        <w:rPr/>
        <w:t>Projeto Básico</w:t>
      </w:r>
      <w:r>
        <w:rPr>
          <w:spacing w:val="-16"/>
        </w:rPr>
        <w:t> </w:t>
      </w:r>
      <w:r>
        <w:rPr/>
        <w:t>(PB).</w:t>
      </w:r>
      <w:r>
        <w:rPr>
          <w:spacing w:val="-15"/>
        </w:rPr>
        <w:t> </w:t>
      </w:r>
      <w:r>
        <w:rPr>
          <w:spacing w:val="-3"/>
        </w:rPr>
        <w:t>Tal</w:t>
      </w:r>
      <w:r>
        <w:rPr>
          <w:spacing w:val="-16"/>
        </w:rPr>
        <w:t> </w:t>
      </w:r>
      <w:r>
        <w:rPr/>
        <w:t>recomendação</w:t>
      </w:r>
      <w:r>
        <w:rPr>
          <w:spacing w:val="-15"/>
        </w:rPr>
        <w:t> </w:t>
      </w:r>
      <w:r>
        <w:rPr/>
        <w:t>visa</w:t>
      </w:r>
      <w:r>
        <w:rPr>
          <w:spacing w:val="-16"/>
        </w:rPr>
        <w:t> </w:t>
      </w:r>
      <w:r>
        <w:rPr/>
        <w:t>garantir</w:t>
      </w:r>
      <w:r>
        <w:rPr>
          <w:spacing w:val="-15"/>
        </w:rPr>
        <w:t> </w:t>
      </w:r>
      <w:r>
        <w:rPr/>
        <w:t>maior</w:t>
      </w:r>
      <w:r>
        <w:rPr>
          <w:spacing w:val="-16"/>
        </w:rPr>
        <w:t> </w:t>
      </w:r>
      <w:r>
        <w:rPr/>
        <w:t>exatidão</w:t>
      </w:r>
      <w:r>
        <w:rPr>
          <w:spacing w:val="-16"/>
        </w:rPr>
        <w:t> </w:t>
      </w:r>
      <w:r>
        <w:rPr/>
        <w:t>e</w:t>
      </w:r>
      <w:r>
        <w:rPr>
          <w:spacing w:val="-15"/>
        </w:rPr>
        <w:t> </w:t>
      </w:r>
      <w:r>
        <w:rPr/>
        <w:t>transparência</w:t>
      </w:r>
      <w:r>
        <w:rPr>
          <w:spacing w:val="-16"/>
        </w:rPr>
        <w:t> </w:t>
      </w:r>
      <w:r>
        <w:rPr/>
        <w:t>nos</w:t>
      </w:r>
      <w:r>
        <w:rPr>
          <w:spacing w:val="-15"/>
        </w:rPr>
        <w:t> </w:t>
      </w:r>
      <w:r>
        <w:rPr/>
        <w:t>contratos</w:t>
      </w:r>
      <w:r>
        <w:rPr>
          <w:spacing w:val="-16"/>
        </w:rPr>
        <w:t> </w:t>
      </w:r>
      <w:r>
        <w:rPr/>
        <w:t>de</w:t>
      </w:r>
      <w:r>
        <w:rPr>
          <w:spacing w:val="-15"/>
        </w:rPr>
        <w:t> </w:t>
      </w:r>
      <w:r>
        <w:rPr/>
        <w:t>construção.</w:t>
      </w:r>
    </w:p>
    <w:p>
      <w:pPr>
        <w:pStyle w:val="BodyText"/>
        <w:spacing w:line="283" w:lineRule="auto" w:before="116"/>
        <w:ind w:left="2550" w:right="1416" w:firstLine="453"/>
        <w:jc w:val="both"/>
      </w:pPr>
      <w:r>
        <w:rPr/>
        <w:t>Mesmo</w:t>
      </w:r>
      <w:r>
        <w:rPr>
          <w:spacing w:val="-22"/>
        </w:rPr>
        <w:t> </w:t>
      </w:r>
      <w:r>
        <w:rPr/>
        <w:t>assim,</w:t>
      </w:r>
      <w:r>
        <w:rPr>
          <w:spacing w:val="-22"/>
        </w:rPr>
        <w:t> </w:t>
      </w:r>
      <w:r>
        <w:rPr/>
        <w:t>caso</w:t>
      </w:r>
      <w:r>
        <w:rPr>
          <w:spacing w:val="-21"/>
        </w:rPr>
        <w:t> </w:t>
      </w:r>
      <w:r>
        <w:rPr/>
        <w:t>adotado</w:t>
      </w:r>
      <w:r>
        <w:rPr>
          <w:spacing w:val="-22"/>
        </w:rPr>
        <w:t> </w:t>
      </w:r>
      <w:r>
        <w:rPr/>
        <w:t>pelo</w:t>
      </w:r>
      <w:r>
        <w:rPr>
          <w:spacing w:val="-22"/>
        </w:rPr>
        <w:t> </w:t>
      </w:r>
      <w:r>
        <w:rPr/>
        <w:t>contratante</w:t>
      </w:r>
      <w:r>
        <w:rPr>
          <w:spacing w:val="-22"/>
        </w:rPr>
        <w:t> </w:t>
      </w:r>
      <w:r>
        <w:rPr/>
        <w:t>a</w:t>
      </w:r>
      <w:r>
        <w:rPr>
          <w:spacing w:val="-21"/>
        </w:rPr>
        <w:t> </w:t>
      </w:r>
      <w:r>
        <w:rPr/>
        <w:t>elaboração</w:t>
      </w:r>
      <w:r>
        <w:rPr>
          <w:spacing w:val="-22"/>
        </w:rPr>
        <w:t> </w:t>
      </w:r>
      <w:r>
        <w:rPr/>
        <w:t>do</w:t>
      </w:r>
      <w:r>
        <w:rPr>
          <w:spacing w:val="-22"/>
        </w:rPr>
        <w:t> </w:t>
      </w:r>
      <w:r>
        <w:rPr/>
        <w:t>Projeto</w:t>
      </w:r>
      <w:r>
        <w:rPr>
          <w:spacing w:val="-21"/>
        </w:rPr>
        <w:t> </w:t>
      </w:r>
      <w:r>
        <w:rPr/>
        <w:t>Básico</w:t>
      </w:r>
      <w:r>
        <w:rPr>
          <w:spacing w:val="-22"/>
        </w:rPr>
        <w:t> </w:t>
      </w:r>
      <w:r>
        <w:rPr/>
        <w:t>para</w:t>
      </w:r>
      <w:r>
        <w:rPr>
          <w:spacing w:val="-22"/>
        </w:rPr>
        <w:t> </w:t>
      </w:r>
      <w:r>
        <w:rPr/>
        <w:t>fins</w:t>
      </w:r>
      <w:r>
        <w:rPr>
          <w:spacing w:val="-21"/>
        </w:rPr>
        <w:t> </w:t>
      </w:r>
      <w:r>
        <w:rPr/>
        <w:t>de</w:t>
      </w:r>
      <w:r>
        <w:rPr>
          <w:spacing w:val="-22"/>
        </w:rPr>
        <w:t> </w:t>
      </w:r>
      <w:r>
        <w:rPr/>
        <w:t>orçamento</w:t>
      </w:r>
      <w:r>
        <w:rPr>
          <w:spacing w:val="-22"/>
        </w:rPr>
        <w:t> </w:t>
      </w:r>
      <w:r>
        <w:rPr/>
        <w:t>de licitação</w:t>
      </w:r>
      <w:r>
        <w:rPr>
          <w:spacing w:val="-6"/>
        </w:rPr>
        <w:t> </w:t>
      </w:r>
      <w:r>
        <w:rPr/>
        <w:t>de</w:t>
      </w:r>
      <w:r>
        <w:rPr>
          <w:spacing w:val="-5"/>
        </w:rPr>
        <w:t> </w:t>
      </w:r>
      <w:r>
        <w:rPr/>
        <w:t>obras,</w:t>
      </w:r>
      <w:r>
        <w:rPr>
          <w:spacing w:val="-6"/>
        </w:rPr>
        <w:t> </w:t>
      </w:r>
      <w:r>
        <w:rPr/>
        <w:t>o</w:t>
      </w:r>
      <w:r>
        <w:rPr>
          <w:spacing w:val="-5"/>
        </w:rPr>
        <w:t> </w:t>
      </w:r>
      <w:r>
        <w:rPr/>
        <w:t>escopo</w:t>
      </w:r>
      <w:r>
        <w:rPr>
          <w:spacing w:val="-5"/>
        </w:rPr>
        <w:t> </w:t>
      </w:r>
      <w:r>
        <w:rPr/>
        <w:t>mínimo</w:t>
      </w:r>
      <w:r>
        <w:rPr>
          <w:spacing w:val="-6"/>
        </w:rPr>
        <w:t> </w:t>
      </w:r>
      <w:r>
        <w:rPr/>
        <w:t>para</w:t>
      </w:r>
      <w:r>
        <w:rPr>
          <w:spacing w:val="-5"/>
        </w:rPr>
        <w:t> </w:t>
      </w:r>
      <w:r>
        <w:rPr/>
        <w:t>o</w:t>
      </w:r>
      <w:r>
        <w:rPr>
          <w:spacing w:val="-6"/>
        </w:rPr>
        <w:t> </w:t>
      </w:r>
      <w:r>
        <w:rPr/>
        <w:t>referido</w:t>
      </w:r>
      <w:r>
        <w:rPr>
          <w:spacing w:val="-5"/>
        </w:rPr>
        <w:t> </w:t>
      </w:r>
      <w:r>
        <w:rPr/>
        <w:t>Projeto</w:t>
      </w:r>
      <w:r>
        <w:rPr>
          <w:spacing w:val="-5"/>
        </w:rPr>
        <w:t> </w:t>
      </w:r>
      <w:r>
        <w:rPr/>
        <w:t>Básico</w:t>
      </w:r>
      <w:r>
        <w:rPr>
          <w:spacing w:val="-6"/>
        </w:rPr>
        <w:t> </w:t>
      </w:r>
      <w:r>
        <w:rPr/>
        <w:t>deverá</w:t>
      </w:r>
      <w:r>
        <w:rPr>
          <w:spacing w:val="-5"/>
        </w:rPr>
        <w:t> </w:t>
      </w:r>
      <w:r>
        <w:rPr/>
        <w:t>constar</w:t>
      </w:r>
      <w:r>
        <w:rPr>
          <w:spacing w:val="-6"/>
        </w:rPr>
        <w:t> </w:t>
      </w:r>
      <w:r>
        <w:rPr/>
        <w:t>de:</w:t>
      </w:r>
    </w:p>
    <w:p>
      <w:pPr>
        <w:spacing w:after="0" w:line="283" w:lineRule="auto"/>
        <w:jc w:val="both"/>
        <w:sectPr>
          <w:pgSz w:w="11910" w:h="16840"/>
          <w:pgMar w:header="0" w:footer="821" w:top="1300" w:bottom="1020" w:left="0" w:right="0"/>
        </w:sectPr>
      </w:pPr>
    </w:p>
    <w:p>
      <w:pPr>
        <w:pStyle w:val="ListParagraph"/>
        <w:numPr>
          <w:ilvl w:val="5"/>
          <w:numId w:val="981"/>
        </w:numPr>
        <w:tabs>
          <w:tab w:pos="3975" w:val="left" w:leader="none"/>
        </w:tabs>
        <w:spacing w:line="283" w:lineRule="auto" w:before="77" w:after="0"/>
        <w:ind w:left="2551" w:right="1415" w:firstLine="453"/>
        <w:jc w:val="left"/>
        <w:rPr>
          <w:sz w:val="18"/>
        </w:rPr>
      </w:pPr>
      <w:r>
        <w:rPr>
          <w:rFonts w:ascii="Dax-Regular" w:hAnsi="Dax-Regular"/>
          <w:sz w:val="18"/>
        </w:rPr>
        <w:t>Documentos técnicos a apresentar </w:t>
      </w:r>
      <w:r>
        <w:rPr>
          <w:sz w:val="18"/>
        </w:rPr>
        <w:t>(compatíveis com os projetos complementares de estrutura e</w:t>
      </w:r>
      <w:r>
        <w:rPr>
          <w:spacing w:val="-2"/>
          <w:sz w:val="18"/>
        </w:rPr>
        <w:t> </w:t>
      </w:r>
      <w:r>
        <w:rPr>
          <w:sz w:val="18"/>
        </w:rPr>
        <w:t>instalações):</w:t>
      </w:r>
    </w:p>
    <w:p>
      <w:pPr>
        <w:pStyle w:val="ListParagraph"/>
        <w:numPr>
          <w:ilvl w:val="0"/>
          <w:numId w:val="983"/>
        </w:numPr>
        <w:tabs>
          <w:tab w:pos="3318" w:val="left" w:leader="none"/>
        </w:tabs>
        <w:spacing w:line="240" w:lineRule="auto" w:before="115" w:after="0"/>
        <w:ind w:left="3317" w:right="0" w:hanging="340"/>
        <w:jc w:val="left"/>
        <w:rPr>
          <w:sz w:val="18"/>
        </w:rPr>
      </w:pPr>
      <w:r>
        <w:rPr>
          <w:sz w:val="18"/>
        </w:rPr>
        <w:t>Desenhos:</w:t>
      </w:r>
    </w:p>
    <w:p>
      <w:pPr>
        <w:pStyle w:val="ListParagraph"/>
        <w:numPr>
          <w:ilvl w:val="1"/>
          <w:numId w:val="983"/>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983"/>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983"/>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983"/>
        </w:numPr>
        <w:tabs>
          <w:tab w:pos="3498" w:val="left" w:leader="none"/>
        </w:tabs>
        <w:spacing w:line="240" w:lineRule="auto" w:before="94" w:after="0"/>
        <w:ind w:left="3497" w:right="0" w:hanging="160"/>
        <w:jc w:val="left"/>
        <w:rPr>
          <w:sz w:val="18"/>
        </w:rPr>
      </w:pPr>
      <w:r>
        <w:rPr>
          <w:sz w:val="18"/>
        </w:rPr>
        <w:t>planta da proposta de</w:t>
      </w:r>
      <w:r>
        <w:rPr>
          <w:spacing w:val="-4"/>
          <w:sz w:val="18"/>
        </w:rPr>
        <w:t> </w:t>
      </w:r>
      <w:r>
        <w:rPr>
          <w:sz w:val="18"/>
        </w:rPr>
        <w:t>intervenção;</w:t>
      </w:r>
    </w:p>
    <w:p>
      <w:pPr>
        <w:pStyle w:val="ListParagraph"/>
        <w:numPr>
          <w:ilvl w:val="1"/>
          <w:numId w:val="983"/>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983"/>
        </w:numPr>
        <w:tabs>
          <w:tab w:pos="3498" w:val="left" w:leader="none"/>
        </w:tabs>
        <w:spacing w:line="240" w:lineRule="auto" w:before="94" w:after="0"/>
        <w:ind w:left="3497" w:right="0" w:hanging="160"/>
        <w:jc w:val="left"/>
        <w:rPr>
          <w:sz w:val="18"/>
        </w:rPr>
      </w:pPr>
      <w:r>
        <w:rPr>
          <w:sz w:val="18"/>
        </w:rPr>
        <w:t>elevações (frontais, posteriores e</w:t>
      </w:r>
      <w:r>
        <w:rPr>
          <w:spacing w:val="-6"/>
          <w:sz w:val="18"/>
        </w:rPr>
        <w:t> </w:t>
      </w:r>
      <w:r>
        <w:rPr>
          <w:sz w:val="18"/>
        </w:rPr>
        <w:t>laterais);</w:t>
      </w:r>
    </w:p>
    <w:p>
      <w:pPr>
        <w:pStyle w:val="ListParagraph"/>
        <w:numPr>
          <w:ilvl w:val="1"/>
          <w:numId w:val="983"/>
        </w:numPr>
        <w:tabs>
          <w:tab w:pos="3498" w:val="left" w:leader="none"/>
        </w:tabs>
        <w:spacing w:line="283" w:lineRule="auto" w:before="94" w:after="0"/>
        <w:ind w:left="3497" w:right="1415" w:hanging="160"/>
        <w:jc w:val="left"/>
        <w:rPr>
          <w:sz w:val="18"/>
        </w:rPr>
      </w:pPr>
      <w:r>
        <w:rPr>
          <w:sz w:val="18"/>
        </w:rPr>
        <w:t>detalhes</w:t>
      </w:r>
      <w:r>
        <w:rPr>
          <w:spacing w:val="-6"/>
          <w:sz w:val="18"/>
        </w:rPr>
        <w:t> </w:t>
      </w:r>
      <w:r>
        <w:rPr>
          <w:sz w:val="18"/>
        </w:rPr>
        <w:t>(plantas,</w:t>
      </w:r>
      <w:r>
        <w:rPr>
          <w:spacing w:val="-5"/>
          <w:sz w:val="18"/>
        </w:rPr>
        <w:t> </w:t>
      </w:r>
      <w:r>
        <w:rPr>
          <w:sz w:val="18"/>
        </w:rPr>
        <w:t>cortes,</w:t>
      </w:r>
      <w:r>
        <w:rPr>
          <w:spacing w:val="-6"/>
          <w:sz w:val="18"/>
        </w:rPr>
        <w:t> </w:t>
      </w:r>
      <w:r>
        <w:rPr>
          <w:sz w:val="18"/>
        </w:rPr>
        <w:t>elevações</w:t>
      </w:r>
      <w:r>
        <w:rPr>
          <w:spacing w:val="-5"/>
          <w:sz w:val="18"/>
        </w:rPr>
        <w:t> </w:t>
      </w:r>
      <w:r>
        <w:rPr>
          <w:sz w:val="18"/>
        </w:rPr>
        <w:t>e</w:t>
      </w:r>
      <w:r>
        <w:rPr>
          <w:spacing w:val="-6"/>
          <w:sz w:val="18"/>
        </w:rPr>
        <w:t> </w:t>
      </w:r>
      <w:r>
        <w:rPr>
          <w:sz w:val="18"/>
        </w:rPr>
        <w:t>perspectivas)</w:t>
      </w:r>
      <w:r>
        <w:rPr>
          <w:spacing w:val="-5"/>
          <w:sz w:val="18"/>
        </w:rPr>
        <w:t> </w:t>
      </w:r>
      <w:r>
        <w:rPr>
          <w:sz w:val="18"/>
        </w:rPr>
        <w:t>de</w:t>
      </w:r>
      <w:r>
        <w:rPr>
          <w:spacing w:val="-6"/>
          <w:sz w:val="18"/>
        </w:rPr>
        <w:t> </w:t>
      </w:r>
      <w:r>
        <w:rPr>
          <w:sz w:val="18"/>
        </w:rPr>
        <w:t>elementos</w:t>
      </w:r>
      <w:r>
        <w:rPr>
          <w:spacing w:val="-5"/>
          <w:sz w:val="18"/>
        </w:rPr>
        <w:t> </w:t>
      </w:r>
      <w:r>
        <w:rPr>
          <w:sz w:val="18"/>
        </w:rPr>
        <w:t>construídos</w:t>
      </w:r>
      <w:r>
        <w:rPr>
          <w:spacing w:val="-6"/>
          <w:sz w:val="18"/>
        </w:rPr>
        <w:t> </w:t>
      </w:r>
      <w:r>
        <w:rPr>
          <w:sz w:val="18"/>
        </w:rPr>
        <w:t>da</w:t>
      </w:r>
      <w:r>
        <w:rPr>
          <w:spacing w:val="-5"/>
          <w:sz w:val="18"/>
        </w:rPr>
        <w:t> </w:t>
      </w:r>
      <w:r>
        <w:rPr>
          <w:sz w:val="18"/>
        </w:rPr>
        <w:t>proposta</w:t>
      </w:r>
      <w:r>
        <w:rPr>
          <w:spacing w:val="-5"/>
          <w:sz w:val="18"/>
        </w:rPr>
        <w:t> </w:t>
      </w:r>
      <w:r>
        <w:rPr>
          <w:sz w:val="18"/>
        </w:rPr>
        <w:t>de intervenção;</w:t>
      </w:r>
    </w:p>
    <w:p>
      <w:pPr>
        <w:pStyle w:val="ListParagraph"/>
        <w:numPr>
          <w:ilvl w:val="0"/>
          <w:numId w:val="983"/>
        </w:numPr>
        <w:tabs>
          <w:tab w:pos="3318" w:val="left" w:leader="none"/>
        </w:tabs>
        <w:spacing w:line="240" w:lineRule="auto" w:before="58" w:after="0"/>
        <w:ind w:left="3317" w:right="0" w:hanging="340"/>
        <w:jc w:val="left"/>
        <w:rPr>
          <w:sz w:val="18"/>
        </w:rPr>
      </w:pPr>
      <w:r>
        <w:rPr>
          <w:sz w:val="18"/>
        </w:rPr>
        <w:t>textos:</w:t>
      </w:r>
    </w:p>
    <w:p>
      <w:pPr>
        <w:pStyle w:val="ListParagraph"/>
        <w:numPr>
          <w:ilvl w:val="1"/>
          <w:numId w:val="983"/>
        </w:numPr>
        <w:tabs>
          <w:tab w:pos="3498" w:val="left" w:leader="none"/>
        </w:tabs>
        <w:spacing w:line="240" w:lineRule="auto" w:before="94" w:after="0"/>
        <w:ind w:left="3497" w:right="0" w:hanging="160"/>
        <w:jc w:val="left"/>
        <w:rPr>
          <w:sz w:val="18"/>
        </w:rPr>
      </w:pPr>
      <w:r>
        <w:rPr>
          <w:sz w:val="18"/>
        </w:rPr>
        <w:t>memorial descritivo da proposta de</w:t>
      </w:r>
      <w:r>
        <w:rPr>
          <w:spacing w:val="-8"/>
          <w:sz w:val="18"/>
        </w:rPr>
        <w:t> </w:t>
      </w:r>
      <w:r>
        <w:rPr>
          <w:sz w:val="18"/>
        </w:rPr>
        <w:t>intervenção;</w:t>
      </w:r>
    </w:p>
    <w:p>
      <w:pPr>
        <w:pStyle w:val="ListParagraph"/>
        <w:numPr>
          <w:ilvl w:val="1"/>
          <w:numId w:val="983"/>
        </w:numPr>
        <w:tabs>
          <w:tab w:pos="3498" w:val="left" w:leader="none"/>
        </w:tabs>
        <w:spacing w:line="283" w:lineRule="auto" w:before="94" w:after="0"/>
        <w:ind w:left="3497" w:right="1415" w:hanging="160"/>
        <w:jc w:val="left"/>
        <w:rPr>
          <w:sz w:val="18"/>
        </w:rPr>
      </w:pPr>
      <w:r>
        <w:rPr>
          <w:sz w:val="18"/>
        </w:rPr>
        <w:t>memorial descritivo dos elementos da proposta de intervenção, das instalações </w:t>
      </w:r>
      <w:r>
        <w:rPr>
          <w:spacing w:val="-3"/>
          <w:sz w:val="18"/>
        </w:rPr>
        <w:t>(aspectos </w:t>
      </w:r>
      <w:r>
        <w:rPr>
          <w:sz w:val="18"/>
        </w:rPr>
        <w:t>urbanísticos),</w:t>
      </w:r>
      <w:r>
        <w:rPr>
          <w:spacing w:val="-6"/>
          <w:sz w:val="18"/>
        </w:rPr>
        <w:t> </w:t>
      </w:r>
      <w:r>
        <w:rPr>
          <w:sz w:val="18"/>
        </w:rPr>
        <w:t>dos</w:t>
      </w:r>
      <w:r>
        <w:rPr>
          <w:spacing w:val="-6"/>
          <w:sz w:val="18"/>
        </w:rPr>
        <w:t> </w:t>
      </w:r>
      <w:r>
        <w:rPr>
          <w:sz w:val="18"/>
        </w:rPr>
        <w:t>componentes</w:t>
      </w:r>
      <w:r>
        <w:rPr>
          <w:spacing w:val="-6"/>
          <w:sz w:val="18"/>
        </w:rPr>
        <w:t> </w:t>
      </w:r>
      <w:r>
        <w:rPr>
          <w:sz w:val="18"/>
        </w:rPr>
        <w:t>construtivos</w:t>
      </w:r>
      <w:r>
        <w:rPr>
          <w:spacing w:val="-6"/>
          <w:sz w:val="18"/>
        </w:rPr>
        <w:t> </w:t>
      </w:r>
      <w:r>
        <w:rPr>
          <w:sz w:val="18"/>
        </w:rPr>
        <w:t>e</w:t>
      </w:r>
      <w:r>
        <w:rPr>
          <w:spacing w:val="-6"/>
          <w:sz w:val="18"/>
        </w:rPr>
        <w:t> </w:t>
      </w:r>
      <w:r>
        <w:rPr>
          <w:sz w:val="18"/>
        </w:rPr>
        <w:t>dos</w:t>
      </w:r>
      <w:r>
        <w:rPr>
          <w:spacing w:val="-6"/>
          <w:sz w:val="18"/>
        </w:rPr>
        <w:t> </w:t>
      </w:r>
      <w:r>
        <w:rPr>
          <w:sz w:val="18"/>
        </w:rPr>
        <w:t>materiais</w:t>
      </w:r>
      <w:r>
        <w:rPr>
          <w:spacing w:val="-6"/>
          <w:sz w:val="18"/>
        </w:rPr>
        <w:t> </w:t>
      </w:r>
      <w:r>
        <w:rPr>
          <w:sz w:val="18"/>
        </w:rPr>
        <w:t>de</w:t>
      </w:r>
      <w:r>
        <w:rPr>
          <w:spacing w:val="-6"/>
          <w:sz w:val="18"/>
        </w:rPr>
        <w:t> </w:t>
      </w:r>
      <w:r>
        <w:rPr>
          <w:sz w:val="18"/>
        </w:rPr>
        <w:t>construção;</w:t>
      </w:r>
    </w:p>
    <w:p>
      <w:pPr>
        <w:pStyle w:val="ListParagraph"/>
        <w:numPr>
          <w:ilvl w:val="1"/>
          <w:numId w:val="983"/>
        </w:numPr>
        <w:tabs>
          <w:tab w:pos="3498" w:val="left" w:leader="none"/>
        </w:tabs>
        <w:spacing w:line="240" w:lineRule="auto" w:before="58"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BodyText"/>
        <w:ind w:left="3497"/>
      </w:pPr>
      <w:r>
        <w:rPr/>
        <w:t>-perspectivas (opcionais) (interiores ou exteriores, parciais ou gerais);</w:t>
      </w:r>
    </w:p>
    <w:p>
      <w:pPr>
        <w:pStyle w:val="BodyText"/>
        <w:spacing w:before="8"/>
        <w:rPr>
          <w:sz w:val="29"/>
        </w:rPr>
      </w:pPr>
    </w:p>
    <w:p>
      <w:pPr>
        <w:pStyle w:val="ListParagraph"/>
        <w:numPr>
          <w:ilvl w:val="4"/>
          <w:numId w:val="984"/>
        </w:numPr>
        <w:tabs>
          <w:tab w:pos="3828" w:val="left" w:leader="none"/>
        </w:tabs>
        <w:spacing w:line="240" w:lineRule="auto" w:before="1" w:after="0"/>
        <w:ind w:left="3827" w:right="0" w:hanging="823"/>
        <w:jc w:val="left"/>
        <w:rPr>
          <w:rFonts w:ascii="Dax-LightItalic" w:hAnsi="Dax-LightItalic"/>
          <w:i/>
          <w:sz w:val="18"/>
        </w:rPr>
      </w:pPr>
      <w:r>
        <w:rPr>
          <w:rFonts w:ascii="Dax-LightItalic" w:hAnsi="Dax-LightItalic"/>
          <w:i/>
          <w:color w:val="006E72"/>
          <w:sz w:val="18"/>
        </w:rPr>
        <w:t>PROJETO </w:t>
      </w:r>
      <w:r>
        <w:rPr>
          <w:rFonts w:ascii="Dax-LightItalic" w:hAnsi="Dax-LightItalic"/>
          <w:i/>
          <w:color w:val="006E72"/>
          <w:spacing w:val="-3"/>
          <w:sz w:val="18"/>
        </w:rPr>
        <w:t>PARA </w:t>
      </w:r>
      <w:r>
        <w:rPr>
          <w:rFonts w:ascii="Dax-LightItalic" w:hAnsi="Dax-LightItalic"/>
          <w:i/>
          <w:color w:val="006E72"/>
          <w:sz w:val="18"/>
        </w:rPr>
        <w:t>EXECUÇÃO</w:t>
      </w:r>
      <w:r>
        <w:rPr>
          <w:rFonts w:ascii="Dax-LightItalic" w:hAnsi="Dax-LightItalic"/>
          <w:i/>
          <w:color w:val="006E72"/>
          <w:spacing w:val="2"/>
          <w:sz w:val="18"/>
        </w:rPr>
        <w:t> </w:t>
      </w:r>
      <w:r>
        <w:rPr>
          <w:rFonts w:ascii="Dax-LightItalic" w:hAnsi="Dax-LightItalic"/>
          <w:i/>
          <w:color w:val="006E72"/>
          <w:sz w:val="18"/>
        </w:rPr>
        <w:t>(PE)</w:t>
      </w:r>
    </w:p>
    <w:p>
      <w:pPr>
        <w:pStyle w:val="ListParagraph"/>
        <w:numPr>
          <w:ilvl w:val="5"/>
          <w:numId w:val="984"/>
        </w:numPr>
        <w:tabs>
          <w:tab w:pos="3990" w:val="left" w:leader="none"/>
        </w:tabs>
        <w:spacing w:line="240" w:lineRule="auto" w:before="122" w:after="0"/>
        <w:ind w:left="3989" w:right="0" w:hanging="985"/>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985"/>
        </w:numPr>
        <w:tabs>
          <w:tab w:pos="3318" w:val="left" w:leader="none"/>
        </w:tabs>
        <w:spacing w:line="240" w:lineRule="auto" w:before="151" w:after="0"/>
        <w:ind w:left="3317" w:right="0" w:hanging="340"/>
        <w:jc w:val="left"/>
        <w:rPr>
          <w:sz w:val="18"/>
        </w:rPr>
      </w:pPr>
      <w:r>
        <w:rPr>
          <w:sz w:val="18"/>
        </w:rPr>
        <w:t>anteprojeto ou projeto</w:t>
      </w:r>
      <w:r>
        <w:rPr>
          <w:spacing w:val="-3"/>
          <w:sz w:val="18"/>
        </w:rPr>
        <w:t> </w:t>
      </w:r>
      <w:r>
        <w:rPr>
          <w:sz w:val="18"/>
        </w:rPr>
        <w:t>básico;</w:t>
      </w:r>
    </w:p>
    <w:p>
      <w:pPr>
        <w:pStyle w:val="ListParagraph"/>
        <w:numPr>
          <w:ilvl w:val="0"/>
          <w:numId w:val="985"/>
        </w:numPr>
        <w:tabs>
          <w:tab w:pos="3318" w:val="left" w:leader="none"/>
        </w:tabs>
        <w:spacing w:line="240" w:lineRule="auto" w:before="94" w:after="0"/>
        <w:ind w:left="3317" w:right="0" w:hanging="340"/>
        <w:jc w:val="left"/>
        <w:rPr>
          <w:sz w:val="18"/>
        </w:rPr>
      </w:pPr>
      <w:r>
        <w:rPr>
          <w:sz w:val="18"/>
        </w:rPr>
        <w:t>anteprojetos ou projetos básicos produzidos por outras atividades</w:t>
      </w:r>
      <w:r>
        <w:rPr>
          <w:spacing w:val="-27"/>
          <w:sz w:val="18"/>
        </w:rPr>
        <w:t> </w:t>
      </w:r>
      <w:r>
        <w:rPr>
          <w:sz w:val="18"/>
        </w:rPr>
        <w:t>técnicas;</w:t>
      </w:r>
    </w:p>
    <w:p>
      <w:pPr>
        <w:pStyle w:val="ListParagraph"/>
        <w:numPr>
          <w:ilvl w:val="0"/>
          <w:numId w:val="985"/>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5"/>
          <w:numId w:val="984"/>
        </w:numPr>
        <w:tabs>
          <w:tab w:pos="3990" w:val="left" w:leader="none"/>
        </w:tabs>
        <w:spacing w:line="240" w:lineRule="auto" w:before="165" w:after="0"/>
        <w:ind w:left="3989" w:right="0" w:hanging="985"/>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414" w:hanging="341"/>
        <w:jc w:val="both"/>
      </w:pPr>
      <w:r>
        <w:rPr/>
        <w:t>a)</w:t>
      </w:r>
      <w:r>
        <w:rPr>
          <w:spacing w:val="36"/>
        </w:rPr>
        <w:t> </w:t>
      </w:r>
      <w:r>
        <w:rPr/>
        <w:t>as</w:t>
      </w:r>
      <w:r>
        <w:rPr>
          <w:spacing w:val="-8"/>
        </w:rPr>
        <w:t> </w:t>
      </w:r>
      <w:r>
        <w:rPr/>
        <w:t>relativas</w:t>
      </w:r>
      <w:r>
        <w:rPr>
          <w:spacing w:val="-9"/>
        </w:rPr>
        <w:t> </w:t>
      </w:r>
      <w:r>
        <w:rPr/>
        <w:t>à</w:t>
      </w:r>
      <w:r>
        <w:rPr>
          <w:spacing w:val="-9"/>
        </w:rPr>
        <w:t> </w:t>
      </w:r>
      <w:r>
        <w:rPr/>
        <w:t>execução</w:t>
      </w:r>
      <w:r>
        <w:rPr>
          <w:spacing w:val="-8"/>
        </w:rPr>
        <w:t> </w:t>
      </w:r>
      <w:r>
        <w:rPr/>
        <w:t>de</w:t>
      </w:r>
      <w:r>
        <w:rPr>
          <w:spacing w:val="-9"/>
        </w:rPr>
        <w:t> </w:t>
      </w:r>
      <w:r>
        <w:rPr/>
        <w:t>toda</w:t>
      </w:r>
      <w:r>
        <w:rPr>
          <w:spacing w:val="-9"/>
        </w:rPr>
        <w:t> </w:t>
      </w:r>
      <w:r>
        <w:rPr/>
        <w:t>a</w:t>
      </w:r>
      <w:r>
        <w:rPr>
          <w:spacing w:val="-8"/>
        </w:rPr>
        <w:t> </w:t>
      </w:r>
      <w:r>
        <w:rPr/>
        <w:t>proposta</w:t>
      </w:r>
      <w:r>
        <w:rPr>
          <w:spacing w:val="-9"/>
        </w:rPr>
        <w:t> </w:t>
      </w:r>
      <w:r>
        <w:rPr/>
        <w:t>de</w:t>
      </w:r>
      <w:r>
        <w:rPr>
          <w:spacing w:val="-9"/>
        </w:rPr>
        <w:t> </w:t>
      </w:r>
      <w:r>
        <w:rPr/>
        <w:t>intervenção</w:t>
      </w:r>
      <w:r>
        <w:rPr>
          <w:spacing w:val="-8"/>
        </w:rPr>
        <w:t> </w:t>
      </w:r>
      <w:r>
        <w:rPr/>
        <w:t>e</w:t>
      </w:r>
      <w:r>
        <w:rPr>
          <w:spacing w:val="-9"/>
        </w:rPr>
        <w:t> </w:t>
      </w:r>
      <w:r>
        <w:rPr/>
        <w:t>demais</w:t>
      </w:r>
      <w:r>
        <w:rPr>
          <w:spacing w:val="-9"/>
        </w:rPr>
        <w:t> </w:t>
      </w:r>
      <w:r>
        <w:rPr/>
        <w:t>elementos</w:t>
      </w:r>
      <w:r>
        <w:rPr>
          <w:spacing w:val="-9"/>
        </w:rPr>
        <w:t> </w:t>
      </w:r>
      <w:r>
        <w:rPr/>
        <w:t>urbanísticos,</w:t>
      </w:r>
      <w:r>
        <w:rPr>
          <w:spacing w:val="-8"/>
        </w:rPr>
        <w:t> </w:t>
      </w:r>
      <w:r>
        <w:rPr/>
        <w:t>seus </w:t>
      </w:r>
      <w:r>
        <w:rPr>
          <w:w w:val="95"/>
        </w:rPr>
        <w:t>componentes</w:t>
      </w:r>
      <w:r>
        <w:rPr>
          <w:spacing w:val="-6"/>
          <w:w w:val="95"/>
        </w:rPr>
        <w:t> </w:t>
      </w:r>
      <w:r>
        <w:rPr>
          <w:w w:val="95"/>
        </w:rPr>
        <w:t>construtivos</w:t>
      </w:r>
      <w:r>
        <w:rPr>
          <w:spacing w:val="-5"/>
          <w:w w:val="95"/>
        </w:rPr>
        <w:t> </w:t>
      </w:r>
      <w:r>
        <w:rPr>
          <w:w w:val="95"/>
        </w:rPr>
        <w:t>e</w:t>
      </w:r>
      <w:r>
        <w:rPr>
          <w:spacing w:val="-5"/>
          <w:w w:val="95"/>
        </w:rPr>
        <w:t> </w:t>
      </w:r>
      <w:r>
        <w:rPr>
          <w:w w:val="95"/>
        </w:rPr>
        <w:t>materiais</w:t>
      </w:r>
      <w:r>
        <w:rPr>
          <w:spacing w:val="-5"/>
          <w:w w:val="95"/>
        </w:rPr>
        <w:t> </w:t>
      </w:r>
      <w:r>
        <w:rPr>
          <w:w w:val="95"/>
        </w:rPr>
        <w:t>de</w:t>
      </w:r>
      <w:r>
        <w:rPr>
          <w:spacing w:val="-5"/>
          <w:w w:val="95"/>
        </w:rPr>
        <w:t> </w:t>
      </w:r>
      <w:r>
        <w:rPr>
          <w:w w:val="95"/>
        </w:rPr>
        <w:t>construção,</w:t>
      </w:r>
      <w:r>
        <w:rPr>
          <w:spacing w:val="-5"/>
          <w:w w:val="95"/>
        </w:rPr>
        <w:t> </w:t>
      </w:r>
      <w:r>
        <w:rPr>
          <w:w w:val="95"/>
        </w:rPr>
        <w:t>devidamente</w:t>
      </w:r>
      <w:r>
        <w:rPr>
          <w:spacing w:val="-5"/>
          <w:w w:val="95"/>
        </w:rPr>
        <w:t> </w:t>
      </w:r>
      <w:r>
        <w:rPr>
          <w:w w:val="95"/>
        </w:rPr>
        <w:t>compatibilizadas</w:t>
      </w:r>
      <w:r>
        <w:rPr>
          <w:spacing w:val="-5"/>
          <w:w w:val="95"/>
        </w:rPr>
        <w:t> </w:t>
      </w:r>
      <w:r>
        <w:rPr>
          <w:w w:val="95"/>
        </w:rPr>
        <w:t>com</w:t>
      </w:r>
      <w:r>
        <w:rPr>
          <w:spacing w:val="-6"/>
          <w:w w:val="95"/>
        </w:rPr>
        <w:t> </w:t>
      </w:r>
      <w:r>
        <w:rPr>
          <w:w w:val="95"/>
        </w:rPr>
        <w:t>os</w:t>
      </w:r>
      <w:r>
        <w:rPr>
          <w:spacing w:val="-5"/>
          <w:w w:val="95"/>
        </w:rPr>
        <w:t> </w:t>
      </w:r>
      <w:r>
        <w:rPr>
          <w:w w:val="95"/>
        </w:rPr>
        <w:t>projetos </w:t>
      </w:r>
      <w:r>
        <w:rPr/>
        <w:t>complementares;</w:t>
      </w:r>
    </w:p>
    <w:p>
      <w:pPr>
        <w:pStyle w:val="BodyText"/>
        <w:spacing w:before="0"/>
        <w:rPr>
          <w:sz w:val="20"/>
        </w:rPr>
      </w:pPr>
    </w:p>
    <w:p>
      <w:pPr>
        <w:pStyle w:val="BodyText"/>
        <w:spacing w:before="131"/>
        <w:ind w:left="3004"/>
        <w:rPr>
          <w:rFonts w:ascii="Dax-Regular" w:hAnsi="Dax-Regular"/>
        </w:rPr>
      </w:pPr>
      <w:r>
        <w:rPr>
          <w:rFonts w:ascii="Dax-Regular" w:hAnsi="Dax-Regular"/>
        </w:rPr>
        <w:t>11.2.4.4.4.3 Documentos técnicos a apresentar:</w:t>
      </w:r>
    </w:p>
    <w:p>
      <w:pPr>
        <w:pStyle w:val="ListParagraph"/>
        <w:numPr>
          <w:ilvl w:val="0"/>
          <w:numId w:val="986"/>
        </w:numPr>
        <w:tabs>
          <w:tab w:pos="3318" w:val="left" w:leader="none"/>
        </w:tabs>
        <w:spacing w:line="240" w:lineRule="auto" w:before="150" w:after="0"/>
        <w:ind w:left="3317" w:right="0" w:hanging="340"/>
        <w:jc w:val="left"/>
        <w:rPr>
          <w:sz w:val="18"/>
        </w:rPr>
      </w:pPr>
      <w:r>
        <w:rPr>
          <w:sz w:val="18"/>
        </w:rPr>
        <w:t>Desenhos:</w:t>
      </w:r>
    </w:p>
    <w:p>
      <w:pPr>
        <w:pStyle w:val="ListParagraph"/>
        <w:numPr>
          <w:ilvl w:val="1"/>
          <w:numId w:val="986"/>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986"/>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986"/>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986"/>
        </w:numPr>
        <w:tabs>
          <w:tab w:pos="3498" w:val="left" w:leader="none"/>
        </w:tabs>
        <w:spacing w:line="240" w:lineRule="auto" w:before="94" w:after="0"/>
        <w:ind w:left="3497" w:right="0" w:hanging="160"/>
        <w:jc w:val="left"/>
        <w:rPr>
          <w:sz w:val="18"/>
        </w:rPr>
      </w:pPr>
      <w:r>
        <w:rPr>
          <w:sz w:val="18"/>
        </w:rPr>
        <w:t>plantas</w:t>
      </w:r>
      <w:r>
        <w:rPr>
          <w:spacing w:val="-28"/>
          <w:sz w:val="18"/>
        </w:rPr>
        <w:t> </w:t>
      </w:r>
      <w:r>
        <w:rPr>
          <w:sz w:val="18"/>
        </w:rPr>
        <w:t>da</w:t>
      </w:r>
      <w:r>
        <w:rPr>
          <w:spacing w:val="-28"/>
          <w:sz w:val="18"/>
        </w:rPr>
        <w:t> </w:t>
      </w:r>
      <w:r>
        <w:rPr>
          <w:sz w:val="18"/>
        </w:rPr>
        <w:t>proposta</w:t>
      </w:r>
      <w:r>
        <w:rPr>
          <w:spacing w:val="-28"/>
          <w:sz w:val="18"/>
        </w:rPr>
        <w:t> </w:t>
      </w:r>
      <w:r>
        <w:rPr>
          <w:sz w:val="18"/>
        </w:rPr>
        <w:t>de</w:t>
      </w:r>
      <w:r>
        <w:rPr>
          <w:spacing w:val="-28"/>
          <w:sz w:val="18"/>
        </w:rPr>
        <w:t> </w:t>
      </w:r>
      <w:r>
        <w:rPr>
          <w:sz w:val="18"/>
        </w:rPr>
        <w:t>intervenção;</w:t>
      </w:r>
    </w:p>
    <w:p>
      <w:pPr>
        <w:pStyle w:val="ListParagraph"/>
        <w:numPr>
          <w:ilvl w:val="1"/>
          <w:numId w:val="986"/>
        </w:numPr>
        <w:tabs>
          <w:tab w:pos="3498" w:val="left" w:leader="none"/>
        </w:tabs>
        <w:spacing w:line="240" w:lineRule="auto" w:before="94" w:after="0"/>
        <w:ind w:left="3497" w:right="0" w:hanging="160"/>
        <w:jc w:val="left"/>
        <w:rPr>
          <w:sz w:val="18"/>
        </w:rPr>
      </w:pPr>
      <w:r>
        <w:rPr>
          <w:w w:val="95"/>
          <w:sz w:val="18"/>
        </w:rPr>
        <w:t>cortes (longitudinais e</w:t>
      </w:r>
      <w:r>
        <w:rPr>
          <w:spacing w:val="10"/>
          <w:w w:val="95"/>
          <w:sz w:val="18"/>
        </w:rPr>
        <w:t> </w:t>
      </w:r>
      <w:r>
        <w:rPr>
          <w:w w:val="95"/>
          <w:sz w:val="18"/>
        </w:rPr>
        <w:t>transversais);</w:t>
      </w:r>
    </w:p>
    <w:p>
      <w:pPr>
        <w:pStyle w:val="ListParagraph"/>
        <w:numPr>
          <w:ilvl w:val="1"/>
          <w:numId w:val="986"/>
        </w:numPr>
        <w:tabs>
          <w:tab w:pos="3498" w:val="left" w:leader="none"/>
        </w:tabs>
        <w:spacing w:line="240" w:lineRule="auto" w:before="94" w:after="0"/>
        <w:ind w:left="3497" w:right="0" w:hanging="160"/>
        <w:jc w:val="left"/>
        <w:rPr>
          <w:sz w:val="18"/>
        </w:rPr>
      </w:pPr>
      <w:r>
        <w:rPr>
          <w:sz w:val="18"/>
        </w:rPr>
        <w:t>elevações (frontais, posteriores e</w:t>
      </w:r>
      <w:r>
        <w:rPr>
          <w:spacing w:val="-6"/>
          <w:sz w:val="18"/>
        </w:rPr>
        <w:t> </w:t>
      </w:r>
      <w:r>
        <w:rPr>
          <w:sz w:val="18"/>
        </w:rPr>
        <w:t>laterais);</w:t>
      </w:r>
    </w:p>
    <w:p>
      <w:pPr>
        <w:pStyle w:val="ListParagraph"/>
        <w:numPr>
          <w:ilvl w:val="1"/>
          <w:numId w:val="986"/>
        </w:numPr>
        <w:tabs>
          <w:tab w:pos="3498" w:val="left" w:leader="none"/>
        </w:tabs>
        <w:spacing w:line="283" w:lineRule="auto" w:before="94" w:after="0"/>
        <w:ind w:left="3497" w:right="1414" w:hanging="160"/>
        <w:jc w:val="left"/>
        <w:rPr>
          <w:sz w:val="18"/>
        </w:rPr>
      </w:pPr>
      <w:r>
        <w:rPr>
          <w:sz w:val="18"/>
        </w:rPr>
        <w:t>detalhes</w:t>
      </w:r>
      <w:r>
        <w:rPr>
          <w:spacing w:val="-20"/>
          <w:sz w:val="18"/>
        </w:rPr>
        <w:t> </w:t>
      </w:r>
      <w:r>
        <w:rPr>
          <w:sz w:val="18"/>
        </w:rPr>
        <w:t>(plantas,</w:t>
      </w:r>
      <w:r>
        <w:rPr>
          <w:spacing w:val="-19"/>
          <w:sz w:val="18"/>
        </w:rPr>
        <w:t> </w:t>
      </w:r>
      <w:r>
        <w:rPr>
          <w:sz w:val="18"/>
        </w:rPr>
        <w:t>cortes,</w:t>
      </w:r>
      <w:r>
        <w:rPr>
          <w:spacing w:val="-20"/>
          <w:sz w:val="18"/>
        </w:rPr>
        <w:t> </w:t>
      </w:r>
      <w:r>
        <w:rPr>
          <w:sz w:val="18"/>
        </w:rPr>
        <w:t>elevações</w:t>
      </w:r>
      <w:r>
        <w:rPr>
          <w:spacing w:val="-19"/>
          <w:sz w:val="18"/>
        </w:rPr>
        <w:t> </w:t>
      </w:r>
      <w:r>
        <w:rPr>
          <w:sz w:val="18"/>
        </w:rPr>
        <w:t>e</w:t>
      </w:r>
      <w:r>
        <w:rPr>
          <w:spacing w:val="-20"/>
          <w:sz w:val="18"/>
        </w:rPr>
        <w:t> </w:t>
      </w:r>
      <w:r>
        <w:rPr>
          <w:sz w:val="18"/>
        </w:rPr>
        <w:t>perspectivas)</w:t>
      </w:r>
      <w:r>
        <w:rPr>
          <w:spacing w:val="-19"/>
          <w:sz w:val="18"/>
        </w:rPr>
        <w:t> </w:t>
      </w:r>
      <w:r>
        <w:rPr>
          <w:sz w:val="18"/>
        </w:rPr>
        <w:t>de</w:t>
      </w:r>
      <w:r>
        <w:rPr>
          <w:spacing w:val="-20"/>
          <w:sz w:val="18"/>
        </w:rPr>
        <w:t> </w:t>
      </w:r>
      <w:r>
        <w:rPr>
          <w:sz w:val="18"/>
        </w:rPr>
        <w:t>elementos</w:t>
      </w:r>
      <w:r>
        <w:rPr>
          <w:spacing w:val="-19"/>
          <w:sz w:val="18"/>
        </w:rPr>
        <w:t> </w:t>
      </w:r>
      <w:r>
        <w:rPr>
          <w:sz w:val="18"/>
        </w:rPr>
        <w:t>da</w:t>
      </w:r>
      <w:r>
        <w:rPr>
          <w:spacing w:val="-20"/>
          <w:sz w:val="18"/>
        </w:rPr>
        <w:t> </w:t>
      </w:r>
      <w:r>
        <w:rPr>
          <w:sz w:val="18"/>
        </w:rPr>
        <w:t>proposta</w:t>
      </w:r>
      <w:r>
        <w:rPr>
          <w:spacing w:val="-19"/>
          <w:sz w:val="18"/>
        </w:rPr>
        <w:t> </w:t>
      </w:r>
      <w:r>
        <w:rPr>
          <w:sz w:val="18"/>
        </w:rPr>
        <w:t>de</w:t>
      </w:r>
      <w:r>
        <w:rPr>
          <w:spacing w:val="-20"/>
          <w:sz w:val="18"/>
        </w:rPr>
        <w:t> </w:t>
      </w:r>
      <w:r>
        <w:rPr>
          <w:sz w:val="18"/>
        </w:rPr>
        <w:t>intervenção</w:t>
      </w:r>
      <w:r>
        <w:rPr>
          <w:spacing w:val="-19"/>
          <w:sz w:val="18"/>
        </w:rPr>
        <w:t> </w:t>
      </w:r>
      <w:r>
        <w:rPr>
          <w:sz w:val="18"/>
        </w:rPr>
        <w:t>e de seus componentes</w:t>
      </w:r>
      <w:r>
        <w:rPr>
          <w:spacing w:val="-4"/>
          <w:sz w:val="18"/>
        </w:rPr>
        <w:t> </w:t>
      </w:r>
      <w:r>
        <w:rPr>
          <w:sz w:val="18"/>
        </w:rPr>
        <w:t>construtivos;</w:t>
      </w:r>
    </w:p>
    <w:p>
      <w:pPr>
        <w:pStyle w:val="ListParagraph"/>
        <w:numPr>
          <w:ilvl w:val="0"/>
          <w:numId w:val="986"/>
        </w:numPr>
        <w:tabs>
          <w:tab w:pos="3181" w:val="left" w:leader="none"/>
        </w:tabs>
        <w:spacing w:line="240" w:lineRule="auto" w:before="58" w:after="0"/>
        <w:ind w:left="3180" w:right="0" w:hanging="203"/>
        <w:jc w:val="left"/>
        <w:rPr>
          <w:sz w:val="18"/>
        </w:rPr>
      </w:pPr>
      <w:r>
        <w:rPr>
          <w:sz w:val="18"/>
        </w:rPr>
        <w:t>textos:</w:t>
      </w:r>
    </w:p>
    <w:p>
      <w:pPr>
        <w:pStyle w:val="ListParagraph"/>
        <w:numPr>
          <w:ilvl w:val="1"/>
          <w:numId w:val="986"/>
        </w:numPr>
        <w:tabs>
          <w:tab w:pos="3498" w:val="left" w:leader="none"/>
        </w:tabs>
        <w:spacing w:line="240" w:lineRule="auto" w:before="94" w:after="0"/>
        <w:ind w:left="3497" w:right="0" w:hanging="160"/>
        <w:jc w:val="left"/>
        <w:rPr>
          <w:sz w:val="18"/>
        </w:rPr>
      </w:pPr>
      <w:r>
        <w:rPr>
          <w:sz w:val="18"/>
        </w:rPr>
        <w:t>memorial descritivo da proposta de</w:t>
      </w:r>
      <w:r>
        <w:rPr>
          <w:spacing w:val="-8"/>
          <w:sz w:val="18"/>
        </w:rPr>
        <w:t> </w:t>
      </w:r>
      <w:r>
        <w:rPr>
          <w:sz w:val="18"/>
        </w:rPr>
        <w:t>intervenção;</w:t>
      </w:r>
    </w:p>
    <w:p>
      <w:pPr>
        <w:pStyle w:val="ListParagraph"/>
        <w:numPr>
          <w:ilvl w:val="1"/>
          <w:numId w:val="986"/>
        </w:numPr>
        <w:tabs>
          <w:tab w:pos="3498" w:val="left" w:leader="none"/>
        </w:tabs>
        <w:spacing w:line="283" w:lineRule="auto" w:before="94" w:after="0"/>
        <w:ind w:left="3497" w:right="1415" w:hanging="160"/>
        <w:jc w:val="left"/>
        <w:rPr>
          <w:sz w:val="18"/>
        </w:rPr>
      </w:pPr>
      <w:r>
        <w:rPr>
          <w:sz w:val="18"/>
        </w:rPr>
        <w:t>memorial descritivo dos elementos da proposta de intervenção, das instalações </w:t>
      </w:r>
      <w:r>
        <w:rPr>
          <w:spacing w:val="-3"/>
          <w:sz w:val="18"/>
        </w:rPr>
        <w:t>(aspectos </w:t>
      </w:r>
      <w:r>
        <w:rPr>
          <w:sz w:val="18"/>
        </w:rPr>
        <w:t>urbanísticos),</w:t>
      </w:r>
      <w:r>
        <w:rPr>
          <w:spacing w:val="-6"/>
          <w:sz w:val="18"/>
        </w:rPr>
        <w:t> </w:t>
      </w:r>
      <w:r>
        <w:rPr>
          <w:sz w:val="18"/>
        </w:rPr>
        <w:t>dos</w:t>
      </w:r>
      <w:r>
        <w:rPr>
          <w:spacing w:val="-6"/>
          <w:sz w:val="18"/>
        </w:rPr>
        <w:t> </w:t>
      </w:r>
      <w:r>
        <w:rPr>
          <w:sz w:val="18"/>
        </w:rPr>
        <w:t>componentes</w:t>
      </w:r>
      <w:r>
        <w:rPr>
          <w:spacing w:val="-6"/>
          <w:sz w:val="18"/>
        </w:rPr>
        <w:t> </w:t>
      </w:r>
      <w:r>
        <w:rPr>
          <w:sz w:val="18"/>
        </w:rPr>
        <w:t>construtivos</w:t>
      </w:r>
      <w:r>
        <w:rPr>
          <w:spacing w:val="-6"/>
          <w:sz w:val="18"/>
        </w:rPr>
        <w:t> </w:t>
      </w:r>
      <w:r>
        <w:rPr>
          <w:sz w:val="18"/>
        </w:rPr>
        <w:t>e</w:t>
      </w:r>
      <w:r>
        <w:rPr>
          <w:spacing w:val="-6"/>
          <w:sz w:val="18"/>
        </w:rPr>
        <w:t> </w:t>
      </w:r>
      <w:r>
        <w:rPr>
          <w:sz w:val="18"/>
        </w:rPr>
        <w:t>dos</w:t>
      </w:r>
      <w:r>
        <w:rPr>
          <w:spacing w:val="-6"/>
          <w:sz w:val="18"/>
        </w:rPr>
        <w:t> </w:t>
      </w:r>
      <w:r>
        <w:rPr>
          <w:sz w:val="18"/>
        </w:rPr>
        <w:t>materiais</w:t>
      </w:r>
      <w:r>
        <w:rPr>
          <w:spacing w:val="-6"/>
          <w:sz w:val="18"/>
        </w:rPr>
        <w:t> </w:t>
      </w:r>
      <w:r>
        <w:rPr>
          <w:sz w:val="18"/>
        </w:rPr>
        <w:t>de</w:t>
      </w:r>
      <w:r>
        <w:rPr>
          <w:spacing w:val="-6"/>
          <w:sz w:val="18"/>
        </w:rPr>
        <w:t> </w:t>
      </w:r>
      <w:r>
        <w:rPr>
          <w:sz w:val="18"/>
        </w:rPr>
        <w:t>construção;</w:t>
      </w:r>
    </w:p>
    <w:p>
      <w:pPr>
        <w:pStyle w:val="ListParagraph"/>
        <w:numPr>
          <w:ilvl w:val="1"/>
          <w:numId w:val="986"/>
        </w:numPr>
        <w:tabs>
          <w:tab w:pos="3498" w:val="left" w:leader="none"/>
        </w:tabs>
        <w:spacing w:line="240" w:lineRule="auto" w:before="59" w:after="0"/>
        <w:ind w:left="3497" w:right="0" w:hanging="160"/>
        <w:jc w:val="left"/>
        <w:rPr>
          <w:sz w:val="18"/>
        </w:rPr>
      </w:pPr>
      <w:r>
        <w:rPr>
          <w:sz w:val="18"/>
        </w:rPr>
        <w:t>memorial</w:t>
      </w:r>
      <w:r>
        <w:rPr>
          <w:spacing w:val="-5"/>
          <w:sz w:val="18"/>
        </w:rPr>
        <w:t> </w:t>
      </w:r>
      <w:r>
        <w:rPr>
          <w:sz w:val="18"/>
        </w:rPr>
        <w:t>quantitativo</w:t>
      </w:r>
      <w:r>
        <w:rPr>
          <w:spacing w:val="-5"/>
          <w:sz w:val="18"/>
        </w:rPr>
        <w:t> </w:t>
      </w:r>
      <w:r>
        <w:rPr>
          <w:sz w:val="18"/>
        </w:rPr>
        <w:t>dos</w:t>
      </w:r>
      <w:r>
        <w:rPr>
          <w:spacing w:val="-4"/>
          <w:sz w:val="18"/>
        </w:rPr>
        <w:t> </w:t>
      </w:r>
      <w:r>
        <w:rPr>
          <w:sz w:val="18"/>
        </w:rPr>
        <w:t>componentes</w:t>
      </w:r>
      <w:r>
        <w:rPr>
          <w:spacing w:val="-5"/>
          <w:sz w:val="18"/>
        </w:rPr>
        <w:t> </w:t>
      </w:r>
      <w:r>
        <w:rPr>
          <w:sz w:val="18"/>
        </w:rPr>
        <w:t>construtivos</w:t>
      </w:r>
      <w:r>
        <w:rPr>
          <w:spacing w:val="-5"/>
          <w:sz w:val="18"/>
        </w:rPr>
        <w:t> </w:t>
      </w:r>
      <w:r>
        <w:rPr>
          <w:sz w:val="18"/>
        </w:rPr>
        <w:t>e</w:t>
      </w:r>
      <w:r>
        <w:rPr>
          <w:spacing w:val="-4"/>
          <w:sz w:val="18"/>
        </w:rPr>
        <w:t> </w:t>
      </w:r>
      <w:r>
        <w:rPr>
          <w:sz w:val="18"/>
        </w:rPr>
        <w:t>dos</w:t>
      </w:r>
      <w:r>
        <w:rPr>
          <w:spacing w:val="-5"/>
          <w:sz w:val="18"/>
        </w:rPr>
        <w:t> </w:t>
      </w:r>
      <w:r>
        <w:rPr>
          <w:sz w:val="18"/>
        </w:rPr>
        <w:t>materiais</w:t>
      </w:r>
      <w:r>
        <w:rPr>
          <w:spacing w:val="-4"/>
          <w:sz w:val="18"/>
        </w:rPr>
        <w:t> </w:t>
      </w:r>
      <w:r>
        <w:rPr>
          <w:sz w:val="18"/>
        </w:rPr>
        <w:t>de</w:t>
      </w:r>
      <w:r>
        <w:rPr>
          <w:spacing w:val="-5"/>
          <w:sz w:val="18"/>
        </w:rPr>
        <w:t> </w:t>
      </w:r>
      <w:r>
        <w:rPr>
          <w:sz w:val="18"/>
        </w:rPr>
        <w:t>construção;</w:t>
      </w:r>
    </w:p>
    <w:p>
      <w:pPr>
        <w:pStyle w:val="ListParagraph"/>
        <w:numPr>
          <w:ilvl w:val="1"/>
          <w:numId w:val="986"/>
        </w:numPr>
        <w:tabs>
          <w:tab w:pos="3498" w:val="left" w:leader="none"/>
        </w:tabs>
        <w:spacing w:line="240" w:lineRule="auto" w:before="93" w:after="0"/>
        <w:ind w:left="3497" w:right="0" w:hanging="160"/>
        <w:jc w:val="left"/>
        <w:rPr>
          <w:sz w:val="18"/>
        </w:rPr>
      </w:pPr>
      <w:r>
        <w:rPr>
          <w:sz w:val="18"/>
        </w:rPr>
        <w:t>perspectivas (opcionais) (interiores ou exteriores, parciais ou</w:t>
      </w:r>
      <w:r>
        <w:rPr>
          <w:spacing w:val="-21"/>
          <w:sz w:val="18"/>
        </w:rPr>
        <w:t> </w:t>
      </w:r>
      <w:r>
        <w:rPr>
          <w:sz w:val="18"/>
        </w:rPr>
        <w:t>gerais);</w:t>
      </w:r>
    </w:p>
    <w:p>
      <w:pPr>
        <w:spacing w:after="0" w:line="240" w:lineRule="auto"/>
        <w:jc w:val="left"/>
        <w:rPr>
          <w:sz w:val="18"/>
        </w:rPr>
        <w:sectPr>
          <w:pgSz w:w="11910" w:h="16840"/>
          <w:pgMar w:header="0" w:footer="812" w:top="1300" w:bottom="1000" w:left="0" w:right="0"/>
        </w:sectPr>
      </w:pPr>
    </w:p>
    <w:p>
      <w:pPr>
        <w:numPr>
          <w:ilvl w:val="2"/>
          <w:numId w:val="987"/>
        </w:numPr>
        <w:tabs>
          <w:tab w:pos="3662" w:val="left" w:leader="none"/>
        </w:tabs>
        <w:spacing w:before="75"/>
        <w:ind w:left="3661" w:right="0" w:hanging="657"/>
        <w:jc w:val="left"/>
        <w:rPr>
          <w:rFonts w:ascii="Dax-MediumItalic" w:hAnsi="Dax-MediumItalic"/>
          <w:i/>
          <w:sz w:val="20"/>
        </w:rPr>
      </w:pPr>
      <w:r>
        <w:rPr>
          <w:rFonts w:ascii="Dax-MediumItalic" w:hAnsi="Dax-MediumItalic"/>
          <w:i/>
          <w:color w:val="006E72"/>
          <w:sz w:val="20"/>
        </w:rPr>
        <w:t>PROJETO DE REQUALIFICAÇÃO DE </w:t>
      </w:r>
      <w:r>
        <w:rPr>
          <w:rFonts w:ascii="Dax-MediumItalic" w:hAnsi="Dax-MediumItalic"/>
          <w:i/>
          <w:color w:val="006E72"/>
          <w:spacing w:val="-3"/>
          <w:sz w:val="20"/>
        </w:rPr>
        <w:t>ESPAÇOS</w:t>
      </w:r>
      <w:r>
        <w:rPr>
          <w:rFonts w:ascii="Dax-MediumItalic" w:hAnsi="Dax-MediumItalic"/>
          <w:i/>
          <w:color w:val="006E72"/>
          <w:spacing w:val="-1"/>
          <w:sz w:val="20"/>
        </w:rPr>
        <w:t> </w:t>
      </w:r>
      <w:r>
        <w:rPr>
          <w:rFonts w:ascii="Dax-MediumItalic" w:hAnsi="Dax-MediumItalic"/>
          <w:i/>
          <w:color w:val="006E72"/>
          <w:sz w:val="20"/>
        </w:rPr>
        <w:t>PÚBLICOS</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98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970"/>
        </w:numPr>
        <w:tabs>
          <w:tab w:pos="3119" w:val="left" w:leader="none"/>
        </w:tabs>
        <w:spacing w:line="240" w:lineRule="auto" w:before="123" w:after="0"/>
        <w:ind w:left="3118" w:right="0" w:hanging="114"/>
        <w:jc w:val="left"/>
        <w:rPr>
          <w:sz w:val="18"/>
        </w:rPr>
      </w:pPr>
      <w:r>
        <w:rPr>
          <w:sz w:val="18"/>
        </w:rPr>
        <w:t>Planos Diretores</w:t>
      </w:r>
      <w:r>
        <w:rPr>
          <w:spacing w:val="-2"/>
          <w:sz w:val="18"/>
        </w:rPr>
        <w:t> </w:t>
      </w:r>
      <w:r>
        <w:rPr>
          <w:sz w:val="18"/>
        </w:rPr>
        <w:t>Municipais</w:t>
      </w:r>
    </w:p>
    <w:p>
      <w:pPr>
        <w:pStyle w:val="ListParagraph"/>
        <w:numPr>
          <w:ilvl w:val="0"/>
          <w:numId w:val="970"/>
        </w:numPr>
        <w:tabs>
          <w:tab w:pos="3119" w:val="left" w:leader="none"/>
        </w:tabs>
        <w:spacing w:line="240" w:lineRule="auto" w:before="94" w:after="0"/>
        <w:ind w:left="3118" w:right="0" w:hanging="114"/>
        <w:jc w:val="left"/>
        <w:rPr>
          <w:sz w:val="18"/>
        </w:rPr>
      </w:pPr>
      <w:r>
        <w:rPr>
          <w:sz w:val="18"/>
        </w:rPr>
        <w:t>Lei de Uso e Ocupação do Solo</w:t>
      </w:r>
      <w:r>
        <w:rPr>
          <w:spacing w:val="-6"/>
          <w:sz w:val="18"/>
        </w:rPr>
        <w:t> </w:t>
      </w:r>
      <w:r>
        <w:rPr>
          <w:sz w:val="18"/>
        </w:rPr>
        <w:t>Municipal</w:t>
      </w:r>
    </w:p>
    <w:p>
      <w:pPr>
        <w:pStyle w:val="ListParagraph"/>
        <w:numPr>
          <w:ilvl w:val="0"/>
          <w:numId w:val="970"/>
        </w:numPr>
        <w:tabs>
          <w:tab w:pos="3119" w:val="left" w:leader="none"/>
        </w:tabs>
        <w:spacing w:line="240" w:lineRule="auto" w:before="94" w:after="0"/>
        <w:ind w:left="3118" w:right="0" w:hanging="114"/>
        <w:jc w:val="left"/>
        <w:rPr>
          <w:sz w:val="18"/>
        </w:rPr>
      </w:pPr>
      <w:r>
        <w:rPr>
          <w:sz w:val="18"/>
        </w:rPr>
        <w:t>Código de Obras e Posturas</w:t>
      </w:r>
      <w:r>
        <w:rPr>
          <w:spacing w:val="-5"/>
          <w:sz w:val="18"/>
        </w:rPr>
        <w:t> </w:t>
      </w:r>
      <w:r>
        <w:rPr>
          <w:sz w:val="18"/>
        </w:rPr>
        <w:t>Municipal</w:t>
      </w:r>
    </w:p>
    <w:p>
      <w:pPr>
        <w:pStyle w:val="ListParagraph"/>
        <w:numPr>
          <w:ilvl w:val="0"/>
          <w:numId w:val="970"/>
        </w:numPr>
        <w:tabs>
          <w:tab w:pos="3119" w:val="left" w:leader="none"/>
        </w:tabs>
        <w:spacing w:line="240" w:lineRule="auto" w:before="94" w:after="0"/>
        <w:ind w:left="3118" w:right="0" w:hanging="114"/>
        <w:jc w:val="left"/>
        <w:rPr>
          <w:sz w:val="18"/>
        </w:rPr>
      </w:pPr>
      <w:r>
        <w:rPr>
          <w:sz w:val="18"/>
        </w:rPr>
        <w:t>Decreto Federal nº 5.296, de</w:t>
      </w:r>
      <w:r>
        <w:rPr>
          <w:spacing w:val="-10"/>
          <w:sz w:val="18"/>
        </w:rPr>
        <w:t> </w:t>
      </w:r>
      <w:r>
        <w:rPr>
          <w:sz w:val="18"/>
        </w:rPr>
        <w:t>02.13.1.2004-Acessibilidade</w:t>
      </w:r>
    </w:p>
    <w:p>
      <w:pPr>
        <w:pStyle w:val="ListParagraph"/>
        <w:numPr>
          <w:ilvl w:val="0"/>
          <w:numId w:val="970"/>
        </w:numPr>
        <w:tabs>
          <w:tab w:pos="3119" w:val="left" w:leader="none"/>
        </w:tabs>
        <w:spacing w:line="240" w:lineRule="auto" w:before="94" w:after="0"/>
        <w:ind w:left="3118" w:right="0" w:hanging="114"/>
        <w:jc w:val="left"/>
        <w:rPr>
          <w:sz w:val="18"/>
        </w:rPr>
      </w:pPr>
      <w:r>
        <w:rPr>
          <w:sz w:val="18"/>
        </w:rPr>
        <w:t>NBR 6.492/94, que dispõe sobre a representação de projetos de</w:t>
      </w:r>
      <w:r>
        <w:rPr>
          <w:spacing w:val="-30"/>
          <w:sz w:val="18"/>
        </w:rPr>
        <w:t> </w:t>
      </w:r>
      <w:r>
        <w:rPr>
          <w:sz w:val="18"/>
        </w:rPr>
        <w:t>arquitetura</w:t>
      </w:r>
    </w:p>
    <w:p>
      <w:pPr>
        <w:pStyle w:val="ListParagraph"/>
        <w:numPr>
          <w:ilvl w:val="0"/>
          <w:numId w:val="970"/>
        </w:numPr>
        <w:tabs>
          <w:tab w:pos="3119" w:val="left" w:leader="none"/>
        </w:tabs>
        <w:spacing w:line="240" w:lineRule="auto" w:before="94" w:after="0"/>
        <w:ind w:left="3118" w:right="0" w:hanging="114"/>
        <w:jc w:val="left"/>
        <w:rPr>
          <w:sz w:val="18"/>
        </w:rPr>
      </w:pPr>
      <w:r>
        <w:rPr>
          <w:sz w:val="18"/>
        </w:rPr>
        <w:t>NBR 9.050/2004- Dispõe sobre</w:t>
      </w:r>
      <w:r>
        <w:rPr>
          <w:spacing w:val="-5"/>
          <w:sz w:val="18"/>
        </w:rPr>
        <w:t> </w:t>
      </w:r>
      <w:r>
        <w:rPr>
          <w:sz w:val="18"/>
        </w:rPr>
        <w:t>acessibilidade</w:t>
      </w:r>
    </w:p>
    <w:p>
      <w:pPr>
        <w:pStyle w:val="ListParagraph"/>
        <w:numPr>
          <w:ilvl w:val="0"/>
          <w:numId w:val="970"/>
        </w:numPr>
        <w:tabs>
          <w:tab w:pos="3119" w:val="left" w:leader="none"/>
        </w:tabs>
        <w:spacing w:line="283" w:lineRule="auto" w:before="94" w:after="0"/>
        <w:ind w:left="3118" w:right="1414" w:hanging="114"/>
        <w:jc w:val="left"/>
        <w:rPr>
          <w:sz w:val="18"/>
        </w:rPr>
      </w:pPr>
      <w:r>
        <w:rPr>
          <w:w w:val="95"/>
          <w:sz w:val="18"/>
        </w:rPr>
        <w:t>NBR</w:t>
      </w:r>
      <w:r>
        <w:rPr>
          <w:spacing w:val="-14"/>
          <w:w w:val="95"/>
          <w:sz w:val="18"/>
        </w:rPr>
        <w:t> </w:t>
      </w:r>
      <w:r>
        <w:rPr>
          <w:w w:val="95"/>
          <w:sz w:val="18"/>
        </w:rPr>
        <w:t>14653-7:2009-</w:t>
      </w:r>
      <w:r>
        <w:rPr>
          <w:spacing w:val="-13"/>
          <w:w w:val="95"/>
          <w:sz w:val="18"/>
        </w:rPr>
        <w:t> </w:t>
      </w:r>
      <w:r>
        <w:rPr>
          <w:w w:val="95"/>
          <w:sz w:val="18"/>
        </w:rPr>
        <w:t>Esta</w:t>
      </w:r>
      <w:r>
        <w:rPr>
          <w:spacing w:val="-14"/>
          <w:w w:val="95"/>
          <w:sz w:val="18"/>
        </w:rPr>
        <w:t> </w:t>
      </w:r>
      <w:r>
        <w:rPr>
          <w:w w:val="95"/>
          <w:sz w:val="18"/>
        </w:rPr>
        <w:t>parte</w:t>
      </w:r>
      <w:r>
        <w:rPr>
          <w:spacing w:val="-13"/>
          <w:w w:val="95"/>
          <w:sz w:val="18"/>
        </w:rPr>
        <w:t> </w:t>
      </w:r>
      <w:r>
        <w:rPr>
          <w:w w:val="95"/>
          <w:sz w:val="18"/>
        </w:rPr>
        <w:t>da</w:t>
      </w:r>
      <w:r>
        <w:rPr>
          <w:spacing w:val="-13"/>
          <w:w w:val="95"/>
          <w:sz w:val="18"/>
        </w:rPr>
        <w:t> </w:t>
      </w:r>
      <w:r>
        <w:rPr>
          <w:w w:val="95"/>
          <w:sz w:val="18"/>
        </w:rPr>
        <w:t>NBR</w:t>
      </w:r>
      <w:r>
        <w:rPr>
          <w:spacing w:val="-14"/>
          <w:w w:val="95"/>
          <w:sz w:val="18"/>
        </w:rPr>
        <w:t> </w:t>
      </w:r>
      <w:r>
        <w:rPr>
          <w:w w:val="95"/>
          <w:sz w:val="18"/>
        </w:rPr>
        <w:t>14653</w:t>
      </w:r>
      <w:r>
        <w:rPr>
          <w:spacing w:val="-13"/>
          <w:w w:val="95"/>
          <w:sz w:val="18"/>
        </w:rPr>
        <w:t> </w:t>
      </w:r>
      <w:r>
        <w:rPr>
          <w:w w:val="95"/>
          <w:sz w:val="18"/>
        </w:rPr>
        <w:t>visa</w:t>
      </w:r>
      <w:r>
        <w:rPr>
          <w:spacing w:val="-14"/>
          <w:w w:val="95"/>
          <w:sz w:val="18"/>
        </w:rPr>
        <w:t> </w:t>
      </w:r>
      <w:r>
        <w:rPr>
          <w:w w:val="95"/>
          <w:sz w:val="18"/>
        </w:rPr>
        <w:t>complementar</w:t>
      </w:r>
      <w:r>
        <w:rPr>
          <w:spacing w:val="-13"/>
          <w:w w:val="95"/>
          <w:sz w:val="18"/>
        </w:rPr>
        <w:t> </w:t>
      </w:r>
      <w:r>
        <w:rPr>
          <w:w w:val="95"/>
          <w:sz w:val="18"/>
        </w:rPr>
        <w:t>os</w:t>
      </w:r>
      <w:r>
        <w:rPr>
          <w:spacing w:val="-13"/>
          <w:w w:val="95"/>
          <w:sz w:val="18"/>
        </w:rPr>
        <w:t> </w:t>
      </w:r>
      <w:r>
        <w:rPr>
          <w:w w:val="95"/>
          <w:sz w:val="18"/>
        </w:rPr>
        <w:t>conceitos,</w:t>
      </w:r>
      <w:r>
        <w:rPr>
          <w:spacing w:val="-14"/>
          <w:w w:val="95"/>
          <w:sz w:val="18"/>
        </w:rPr>
        <w:t> </w:t>
      </w:r>
      <w:r>
        <w:rPr>
          <w:w w:val="95"/>
          <w:sz w:val="18"/>
        </w:rPr>
        <w:t>métodos</w:t>
      </w:r>
      <w:r>
        <w:rPr>
          <w:spacing w:val="-13"/>
          <w:w w:val="95"/>
          <w:sz w:val="18"/>
        </w:rPr>
        <w:t> </w:t>
      </w:r>
      <w:r>
        <w:rPr>
          <w:w w:val="95"/>
          <w:sz w:val="18"/>
        </w:rPr>
        <w:t>e</w:t>
      </w:r>
      <w:r>
        <w:rPr>
          <w:spacing w:val="-14"/>
          <w:w w:val="95"/>
          <w:sz w:val="18"/>
        </w:rPr>
        <w:t> </w:t>
      </w:r>
      <w:r>
        <w:rPr>
          <w:w w:val="95"/>
          <w:sz w:val="18"/>
        </w:rPr>
        <w:t>procedimentos </w:t>
      </w:r>
      <w:r>
        <w:rPr>
          <w:sz w:val="18"/>
        </w:rPr>
        <w:t>gerais</w:t>
      </w:r>
      <w:r>
        <w:rPr>
          <w:spacing w:val="-9"/>
          <w:sz w:val="18"/>
        </w:rPr>
        <w:t> </w:t>
      </w:r>
      <w:r>
        <w:rPr>
          <w:sz w:val="18"/>
        </w:rPr>
        <w:t>para</w:t>
      </w:r>
      <w:r>
        <w:rPr>
          <w:spacing w:val="-8"/>
          <w:sz w:val="18"/>
        </w:rPr>
        <w:t> </w:t>
      </w:r>
      <w:r>
        <w:rPr>
          <w:sz w:val="18"/>
        </w:rPr>
        <w:t>os</w:t>
      </w:r>
      <w:r>
        <w:rPr>
          <w:spacing w:val="-8"/>
          <w:sz w:val="18"/>
        </w:rPr>
        <w:t> </w:t>
      </w:r>
      <w:r>
        <w:rPr>
          <w:sz w:val="18"/>
        </w:rPr>
        <w:t>serviços</w:t>
      </w:r>
      <w:r>
        <w:rPr>
          <w:spacing w:val="-8"/>
          <w:sz w:val="18"/>
        </w:rPr>
        <w:t> </w:t>
      </w:r>
      <w:r>
        <w:rPr>
          <w:sz w:val="18"/>
        </w:rPr>
        <w:t>técnicos</w:t>
      </w:r>
      <w:r>
        <w:rPr>
          <w:spacing w:val="-8"/>
          <w:sz w:val="18"/>
        </w:rPr>
        <w:t> </w:t>
      </w:r>
      <w:r>
        <w:rPr>
          <w:sz w:val="18"/>
        </w:rPr>
        <w:t>de</w:t>
      </w:r>
      <w:r>
        <w:rPr>
          <w:spacing w:val="-9"/>
          <w:sz w:val="18"/>
        </w:rPr>
        <w:t> </w:t>
      </w:r>
      <w:r>
        <w:rPr>
          <w:sz w:val="18"/>
        </w:rPr>
        <w:t>avaliação</w:t>
      </w:r>
      <w:r>
        <w:rPr>
          <w:spacing w:val="-8"/>
          <w:sz w:val="18"/>
        </w:rPr>
        <w:t> </w:t>
      </w:r>
      <w:r>
        <w:rPr>
          <w:sz w:val="18"/>
        </w:rPr>
        <w:t>de</w:t>
      </w:r>
      <w:r>
        <w:rPr>
          <w:spacing w:val="-8"/>
          <w:sz w:val="18"/>
        </w:rPr>
        <w:t> </w:t>
      </w:r>
      <w:r>
        <w:rPr>
          <w:sz w:val="18"/>
        </w:rPr>
        <w:t>bens</w:t>
      </w:r>
      <w:r>
        <w:rPr>
          <w:spacing w:val="-8"/>
          <w:sz w:val="18"/>
        </w:rPr>
        <w:t> </w:t>
      </w:r>
      <w:r>
        <w:rPr>
          <w:sz w:val="18"/>
        </w:rPr>
        <w:t>do</w:t>
      </w:r>
      <w:r>
        <w:rPr>
          <w:spacing w:val="-8"/>
          <w:sz w:val="18"/>
        </w:rPr>
        <w:t> </w:t>
      </w:r>
      <w:r>
        <w:rPr>
          <w:sz w:val="18"/>
        </w:rPr>
        <w:t>patrimônio</w:t>
      </w:r>
      <w:r>
        <w:rPr>
          <w:spacing w:val="-9"/>
          <w:sz w:val="18"/>
        </w:rPr>
        <w:t> </w:t>
      </w:r>
      <w:r>
        <w:rPr>
          <w:sz w:val="18"/>
        </w:rPr>
        <w:t>histórico</w:t>
      </w:r>
      <w:r>
        <w:rPr>
          <w:spacing w:val="-8"/>
          <w:sz w:val="18"/>
        </w:rPr>
        <w:t> </w:t>
      </w:r>
      <w:r>
        <w:rPr>
          <w:sz w:val="18"/>
        </w:rPr>
        <w:t>e</w:t>
      </w:r>
      <w:r>
        <w:rPr>
          <w:spacing w:val="-8"/>
          <w:sz w:val="18"/>
        </w:rPr>
        <w:t> </w:t>
      </w:r>
      <w:r>
        <w:rPr>
          <w:sz w:val="18"/>
        </w:rPr>
        <w:t>artístico.</w:t>
      </w:r>
    </w:p>
    <w:p>
      <w:pPr>
        <w:pStyle w:val="BodyText"/>
        <w:spacing w:before="0"/>
        <w:rPr>
          <w:sz w:val="20"/>
        </w:rPr>
      </w:pPr>
    </w:p>
    <w:p>
      <w:pPr>
        <w:pStyle w:val="ListParagraph"/>
        <w:numPr>
          <w:ilvl w:val="3"/>
          <w:numId w:val="987"/>
        </w:numPr>
        <w:tabs>
          <w:tab w:pos="3718" w:val="left" w:leader="none"/>
        </w:tabs>
        <w:spacing w:line="240" w:lineRule="auto" w:before="129"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0" w:firstLine="453"/>
      </w:pPr>
      <w:r>
        <w:rPr/>
        <w:t>Construções</w:t>
      </w:r>
      <w:r>
        <w:rPr>
          <w:spacing w:val="-17"/>
        </w:rPr>
        <w:t> </w:t>
      </w:r>
      <w:r>
        <w:rPr/>
        <w:t>urbanas</w:t>
      </w:r>
      <w:r>
        <w:rPr>
          <w:spacing w:val="-17"/>
        </w:rPr>
        <w:t> </w:t>
      </w:r>
      <w:r>
        <w:rPr/>
        <w:t>como</w:t>
      </w:r>
      <w:r>
        <w:rPr>
          <w:spacing w:val="-17"/>
        </w:rPr>
        <w:t> </w:t>
      </w:r>
      <w:r>
        <w:rPr/>
        <w:t>praças,</w:t>
      </w:r>
      <w:r>
        <w:rPr>
          <w:spacing w:val="-16"/>
        </w:rPr>
        <w:t> </w:t>
      </w:r>
      <w:r>
        <w:rPr/>
        <w:t>parques,</w:t>
      </w:r>
      <w:r>
        <w:rPr>
          <w:spacing w:val="-17"/>
        </w:rPr>
        <w:t> </w:t>
      </w:r>
      <w:r>
        <w:rPr/>
        <w:t>jardins,</w:t>
      </w:r>
      <w:r>
        <w:rPr>
          <w:spacing w:val="-17"/>
        </w:rPr>
        <w:t> </w:t>
      </w:r>
      <w:r>
        <w:rPr/>
        <w:t>monumentos</w:t>
      </w:r>
      <w:r>
        <w:rPr>
          <w:spacing w:val="-16"/>
        </w:rPr>
        <w:t> </w:t>
      </w:r>
      <w:r>
        <w:rPr/>
        <w:t>e</w:t>
      </w:r>
      <w:r>
        <w:rPr>
          <w:spacing w:val="-17"/>
        </w:rPr>
        <w:t> </w:t>
      </w:r>
      <w:r>
        <w:rPr/>
        <w:t>outros,</w:t>
      </w:r>
      <w:r>
        <w:rPr>
          <w:spacing w:val="-17"/>
        </w:rPr>
        <w:t> </w:t>
      </w:r>
      <w:r>
        <w:rPr/>
        <w:t>que</w:t>
      </w:r>
      <w:r>
        <w:rPr>
          <w:spacing w:val="-16"/>
        </w:rPr>
        <w:t> </w:t>
      </w:r>
      <w:r>
        <w:rPr/>
        <w:t>por</w:t>
      </w:r>
      <w:r>
        <w:rPr>
          <w:spacing w:val="-17"/>
        </w:rPr>
        <w:t> </w:t>
      </w:r>
      <w:r>
        <w:rPr/>
        <w:t>seus</w:t>
      </w:r>
      <w:r>
        <w:rPr>
          <w:spacing w:val="-17"/>
        </w:rPr>
        <w:t> </w:t>
      </w:r>
      <w:r>
        <w:rPr/>
        <w:t>estilos,</w:t>
      </w:r>
      <w:r>
        <w:rPr>
          <w:spacing w:val="-17"/>
        </w:rPr>
        <w:t> </w:t>
      </w:r>
      <w:r>
        <w:rPr>
          <w:spacing w:val="-3"/>
        </w:rPr>
        <w:t>época </w:t>
      </w:r>
      <w:r>
        <w:rPr/>
        <w:t>de</w:t>
      </w:r>
      <w:r>
        <w:rPr>
          <w:spacing w:val="-24"/>
        </w:rPr>
        <w:t> </w:t>
      </w:r>
      <w:r>
        <w:rPr/>
        <w:t>construção,</w:t>
      </w:r>
      <w:r>
        <w:rPr>
          <w:spacing w:val="-23"/>
        </w:rPr>
        <w:t> </w:t>
      </w:r>
      <w:r>
        <w:rPr/>
        <w:t>técnicas</w:t>
      </w:r>
      <w:r>
        <w:rPr>
          <w:spacing w:val="-24"/>
        </w:rPr>
        <w:t> </w:t>
      </w:r>
      <w:r>
        <w:rPr/>
        <w:t>construtivas</w:t>
      </w:r>
      <w:r>
        <w:rPr>
          <w:spacing w:val="-23"/>
        </w:rPr>
        <w:t> </w:t>
      </w:r>
      <w:r>
        <w:rPr/>
        <w:t>utilizadas,</w:t>
      </w:r>
      <w:r>
        <w:rPr>
          <w:spacing w:val="-24"/>
        </w:rPr>
        <w:t> </w:t>
      </w:r>
      <w:r>
        <w:rPr/>
        <w:t>entre</w:t>
      </w:r>
      <w:r>
        <w:rPr>
          <w:spacing w:val="-23"/>
        </w:rPr>
        <w:t> </w:t>
      </w:r>
      <w:r>
        <w:rPr/>
        <w:t>outros,</w:t>
      </w:r>
      <w:r>
        <w:rPr>
          <w:spacing w:val="-23"/>
        </w:rPr>
        <w:t> </w:t>
      </w:r>
      <w:r>
        <w:rPr/>
        <w:t>são</w:t>
      </w:r>
      <w:r>
        <w:rPr>
          <w:spacing w:val="-24"/>
        </w:rPr>
        <w:t> </w:t>
      </w:r>
      <w:r>
        <w:rPr/>
        <w:t>reconhecidas</w:t>
      </w:r>
      <w:r>
        <w:rPr>
          <w:spacing w:val="-23"/>
        </w:rPr>
        <w:t> </w:t>
      </w:r>
      <w:r>
        <w:rPr/>
        <w:t>como</w:t>
      </w:r>
      <w:r>
        <w:rPr>
          <w:spacing w:val="-24"/>
        </w:rPr>
        <w:t> </w:t>
      </w:r>
      <w:r>
        <w:rPr/>
        <w:t>patrimônio</w:t>
      </w:r>
      <w:r>
        <w:rPr>
          <w:spacing w:val="-23"/>
        </w:rPr>
        <w:t> </w:t>
      </w:r>
      <w:r>
        <w:rPr/>
        <w:t>urbanístico.</w:t>
      </w:r>
    </w:p>
    <w:p>
      <w:pPr>
        <w:pStyle w:val="BodyText"/>
        <w:spacing w:before="0"/>
        <w:rPr>
          <w:sz w:val="20"/>
        </w:rPr>
      </w:pPr>
    </w:p>
    <w:p>
      <w:pPr>
        <w:pStyle w:val="BodyText"/>
        <w:spacing w:before="6"/>
        <w:rPr>
          <w:sz w:val="16"/>
        </w:rPr>
      </w:pPr>
    </w:p>
    <w:p>
      <w:pPr>
        <w:pStyle w:val="ListParagraph"/>
        <w:numPr>
          <w:ilvl w:val="3"/>
          <w:numId w:val="98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3"/>
          <w:numId w:val="987"/>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11.2.4.4</w:t>
      </w:r>
    </w:p>
    <w:p>
      <w:pPr>
        <w:spacing w:after="0"/>
        <w:sectPr>
          <w:footerReference w:type="default" r:id="rId522"/>
          <w:footerReference w:type="even" r:id="rId523"/>
          <w:pgSz w:w="11910" w:h="16840"/>
          <w:pgMar w:footer="821" w:header="0" w:top="1300" w:bottom="1020" w:left="0" w:right="0"/>
        </w:sectPr>
      </w:pPr>
    </w:p>
    <w:p>
      <w:pPr>
        <w:numPr>
          <w:ilvl w:val="2"/>
          <w:numId w:val="987"/>
        </w:numPr>
        <w:tabs>
          <w:tab w:pos="3662" w:val="left" w:leader="none"/>
        </w:tabs>
        <w:spacing w:before="75"/>
        <w:ind w:left="3661" w:right="0" w:hanging="657"/>
        <w:jc w:val="left"/>
        <w:rPr>
          <w:rFonts w:ascii="Dax-MediumItalic" w:hAnsi="Dax-MediumItalic"/>
          <w:i/>
          <w:sz w:val="20"/>
        </w:rPr>
      </w:pPr>
      <w:r>
        <w:rPr>
          <w:rFonts w:ascii="Dax-MediumItalic" w:hAnsi="Dax-MediumItalic"/>
          <w:i/>
          <w:color w:val="006E72"/>
          <w:sz w:val="20"/>
        </w:rPr>
        <w:t>PROJETO DE REQUALIFICAÇÃO</w:t>
      </w:r>
      <w:r>
        <w:rPr>
          <w:rFonts w:ascii="Dax-MediumItalic" w:hAnsi="Dax-MediumItalic"/>
          <w:i/>
          <w:color w:val="006E72"/>
          <w:spacing w:val="-1"/>
          <w:sz w:val="20"/>
        </w:rPr>
        <w:t> </w:t>
      </w:r>
      <w:r>
        <w:rPr>
          <w:rFonts w:ascii="Dax-MediumItalic" w:hAnsi="Dax-MediumItalic"/>
          <w:i/>
          <w:color w:val="006E72"/>
          <w:sz w:val="20"/>
        </w:rPr>
        <w:t>HABITACIONAL;</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98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970"/>
        </w:numPr>
        <w:tabs>
          <w:tab w:pos="3119" w:val="left" w:leader="none"/>
        </w:tabs>
        <w:spacing w:line="240" w:lineRule="auto" w:before="123" w:after="0"/>
        <w:ind w:left="3118" w:right="0" w:hanging="114"/>
        <w:jc w:val="left"/>
        <w:rPr>
          <w:sz w:val="18"/>
        </w:rPr>
      </w:pPr>
      <w:r>
        <w:rPr>
          <w:sz w:val="18"/>
        </w:rPr>
        <w:t>IPHAN Portaria </w:t>
      </w:r>
      <w:r>
        <w:rPr>
          <w:spacing w:val="2"/>
          <w:sz w:val="18"/>
        </w:rPr>
        <w:t>420-</w:t>
      </w:r>
      <w:r>
        <w:rPr>
          <w:spacing w:val="-2"/>
          <w:sz w:val="18"/>
        </w:rPr>
        <w:t> </w:t>
      </w:r>
      <w:r>
        <w:rPr>
          <w:sz w:val="18"/>
        </w:rPr>
        <w:t>13/9/12</w:t>
      </w:r>
    </w:p>
    <w:p>
      <w:pPr>
        <w:pStyle w:val="ListParagraph"/>
        <w:numPr>
          <w:ilvl w:val="0"/>
          <w:numId w:val="970"/>
        </w:numPr>
        <w:tabs>
          <w:tab w:pos="3119" w:val="left" w:leader="none"/>
        </w:tabs>
        <w:spacing w:line="240" w:lineRule="auto" w:before="94" w:after="0"/>
        <w:ind w:left="3118" w:right="0" w:hanging="114"/>
        <w:jc w:val="left"/>
        <w:rPr>
          <w:sz w:val="18"/>
        </w:rPr>
      </w:pPr>
      <w:r>
        <w:rPr>
          <w:sz w:val="18"/>
        </w:rPr>
        <w:t>IPHAN Portaria </w:t>
      </w:r>
      <w:r>
        <w:rPr>
          <w:spacing w:val="-3"/>
          <w:sz w:val="18"/>
        </w:rPr>
        <w:t>187-</w:t>
      </w:r>
      <w:r>
        <w:rPr>
          <w:spacing w:val="-2"/>
          <w:sz w:val="18"/>
        </w:rPr>
        <w:t> </w:t>
      </w:r>
      <w:r>
        <w:rPr>
          <w:sz w:val="18"/>
        </w:rPr>
        <w:t>11/6/2010</w:t>
      </w:r>
    </w:p>
    <w:p>
      <w:pPr>
        <w:pStyle w:val="BodyText"/>
        <w:ind w:left="3004"/>
      </w:pPr>
      <w:r>
        <w:rPr/>
        <w:t>-</w:t>
      </w:r>
      <w:r>
        <w:rPr>
          <w:spacing w:val="-20"/>
        </w:rPr>
        <w:t> </w:t>
      </w:r>
      <w:r>
        <w:rPr/>
        <w:t>IPHAN</w:t>
      </w:r>
      <w:r>
        <w:rPr>
          <w:spacing w:val="-22"/>
        </w:rPr>
        <w:t> </w:t>
      </w:r>
      <w:r>
        <w:rPr/>
        <w:t>Portaria</w:t>
      </w:r>
      <w:r>
        <w:rPr>
          <w:spacing w:val="-21"/>
        </w:rPr>
        <w:t> </w:t>
      </w:r>
      <w:r>
        <w:rPr>
          <w:spacing w:val="-3"/>
        </w:rPr>
        <w:t>127-</w:t>
      </w:r>
      <w:r>
        <w:rPr>
          <w:spacing w:val="-21"/>
        </w:rPr>
        <w:t> </w:t>
      </w:r>
      <w:r>
        <w:rPr/>
        <w:t>30/04/2009</w:t>
      </w:r>
    </w:p>
    <w:p>
      <w:pPr>
        <w:pStyle w:val="BodyText"/>
        <w:ind w:left="3004"/>
      </w:pPr>
      <w:r>
        <w:rPr/>
        <w:t>-</w:t>
      </w:r>
      <w:r>
        <w:rPr>
          <w:spacing w:val="-20"/>
        </w:rPr>
        <w:t> </w:t>
      </w:r>
      <w:r>
        <w:rPr/>
        <w:t>IPHAN</w:t>
      </w:r>
      <w:r>
        <w:rPr>
          <w:spacing w:val="-22"/>
        </w:rPr>
        <w:t> </w:t>
      </w:r>
      <w:r>
        <w:rPr/>
        <w:t>Portaria</w:t>
      </w:r>
      <w:r>
        <w:rPr>
          <w:spacing w:val="-21"/>
        </w:rPr>
        <w:t> </w:t>
      </w:r>
      <w:r>
        <w:rPr>
          <w:spacing w:val="2"/>
        </w:rPr>
        <w:t>230-</w:t>
      </w:r>
      <w:r>
        <w:rPr>
          <w:spacing w:val="-21"/>
        </w:rPr>
        <w:t> </w:t>
      </w:r>
      <w:r>
        <w:rPr/>
        <w:t>17/12/2002</w:t>
      </w:r>
    </w:p>
    <w:p>
      <w:pPr>
        <w:pStyle w:val="ListParagraph"/>
        <w:numPr>
          <w:ilvl w:val="0"/>
          <w:numId w:val="970"/>
        </w:numPr>
        <w:tabs>
          <w:tab w:pos="3119" w:val="left" w:leader="none"/>
        </w:tabs>
        <w:spacing w:line="240" w:lineRule="auto" w:before="94" w:after="0"/>
        <w:ind w:left="3118" w:right="0" w:hanging="114"/>
        <w:jc w:val="left"/>
        <w:rPr>
          <w:sz w:val="18"/>
        </w:rPr>
      </w:pPr>
      <w:r>
        <w:rPr>
          <w:sz w:val="18"/>
        </w:rPr>
        <w:t>IPHAN</w:t>
      </w:r>
      <w:r>
        <w:rPr>
          <w:spacing w:val="-24"/>
          <w:sz w:val="18"/>
        </w:rPr>
        <w:t> </w:t>
      </w:r>
      <w:r>
        <w:rPr>
          <w:sz w:val="18"/>
        </w:rPr>
        <w:t>Portaria</w:t>
      </w:r>
      <w:r>
        <w:rPr>
          <w:spacing w:val="-24"/>
          <w:sz w:val="18"/>
        </w:rPr>
        <w:t> </w:t>
      </w:r>
      <w:r>
        <w:rPr>
          <w:spacing w:val="-4"/>
          <w:sz w:val="18"/>
        </w:rPr>
        <w:t>11-</w:t>
      </w:r>
      <w:r>
        <w:rPr>
          <w:spacing w:val="-24"/>
          <w:sz w:val="18"/>
        </w:rPr>
        <w:t> </w:t>
      </w:r>
      <w:r>
        <w:rPr>
          <w:sz w:val="18"/>
        </w:rPr>
        <w:t>11/9/86</w:t>
      </w:r>
    </w:p>
    <w:p>
      <w:pPr>
        <w:pStyle w:val="ListParagraph"/>
        <w:numPr>
          <w:ilvl w:val="0"/>
          <w:numId w:val="970"/>
        </w:numPr>
        <w:tabs>
          <w:tab w:pos="3119" w:val="left" w:leader="none"/>
        </w:tabs>
        <w:spacing w:line="240" w:lineRule="auto" w:before="94" w:after="0"/>
        <w:ind w:left="3118" w:right="0" w:hanging="114"/>
        <w:jc w:val="left"/>
        <w:rPr>
          <w:sz w:val="18"/>
        </w:rPr>
      </w:pPr>
      <w:r>
        <w:rPr>
          <w:sz w:val="18"/>
        </w:rPr>
        <w:t>IPHAN</w:t>
      </w:r>
      <w:r>
        <w:rPr>
          <w:spacing w:val="-25"/>
          <w:sz w:val="18"/>
        </w:rPr>
        <w:t> </w:t>
      </w:r>
      <w:r>
        <w:rPr>
          <w:sz w:val="18"/>
        </w:rPr>
        <w:t>Portaria</w:t>
      </w:r>
      <w:r>
        <w:rPr>
          <w:spacing w:val="-24"/>
          <w:sz w:val="18"/>
        </w:rPr>
        <w:t> </w:t>
      </w:r>
      <w:r>
        <w:rPr>
          <w:spacing w:val="3"/>
          <w:sz w:val="18"/>
        </w:rPr>
        <w:t>10-</w:t>
      </w:r>
      <w:r>
        <w:rPr>
          <w:spacing w:val="-24"/>
          <w:sz w:val="18"/>
        </w:rPr>
        <w:t> </w:t>
      </w:r>
      <w:r>
        <w:rPr>
          <w:sz w:val="18"/>
        </w:rPr>
        <w:t>10/9/86</w:t>
      </w:r>
    </w:p>
    <w:p>
      <w:pPr>
        <w:pStyle w:val="BodyText"/>
        <w:ind w:left="3004"/>
      </w:pPr>
      <w:r>
        <w:rPr/>
        <w:t>- Lei nº6292 – 15/12/1975</w:t>
      </w:r>
    </w:p>
    <w:p>
      <w:pPr>
        <w:pStyle w:val="BodyText"/>
        <w:spacing w:before="0"/>
        <w:rPr>
          <w:sz w:val="20"/>
        </w:rPr>
      </w:pPr>
    </w:p>
    <w:p>
      <w:pPr>
        <w:pStyle w:val="ListParagraph"/>
        <w:numPr>
          <w:ilvl w:val="3"/>
          <w:numId w:val="987"/>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t>Compreende</w:t>
      </w:r>
      <w:r>
        <w:rPr>
          <w:spacing w:val="-8"/>
        </w:rPr>
        <w:t> </w:t>
      </w:r>
      <w:r>
        <w:rPr/>
        <w:t>a</w:t>
      </w:r>
      <w:r>
        <w:rPr>
          <w:spacing w:val="-8"/>
        </w:rPr>
        <w:t> </w:t>
      </w:r>
      <w:r>
        <w:rPr/>
        <w:t>elaboração</w:t>
      </w:r>
      <w:r>
        <w:rPr>
          <w:spacing w:val="-7"/>
        </w:rPr>
        <w:t> </w:t>
      </w:r>
      <w:r>
        <w:rPr/>
        <w:t>de</w:t>
      </w:r>
      <w:r>
        <w:rPr>
          <w:spacing w:val="-8"/>
        </w:rPr>
        <w:t> </w:t>
      </w:r>
      <w:r>
        <w:rPr/>
        <w:t>projeto</w:t>
      </w:r>
      <w:r>
        <w:rPr>
          <w:spacing w:val="-8"/>
        </w:rPr>
        <w:t> </w:t>
      </w:r>
      <w:r>
        <w:rPr/>
        <w:t>para</w:t>
      </w:r>
      <w:r>
        <w:rPr>
          <w:spacing w:val="-7"/>
        </w:rPr>
        <w:t> </w:t>
      </w:r>
      <w:r>
        <w:rPr/>
        <w:t>a</w:t>
      </w:r>
      <w:r>
        <w:rPr>
          <w:spacing w:val="-8"/>
        </w:rPr>
        <w:t> </w:t>
      </w:r>
      <w:r>
        <w:rPr/>
        <w:t>requalificação</w:t>
      </w:r>
      <w:r>
        <w:rPr>
          <w:spacing w:val="-8"/>
        </w:rPr>
        <w:t> </w:t>
      </w:r>
      <w:r>
        <w:rPr/>
        <w:t>de</w:t>
      </w:r>
      <w:r>
        <w:rPr>
          <w:spacing w:val="-7"/>
        </w:rPr>
        <w:t> </w:t>
      </w:r>
      <w:r>
        <w:rPr/>
        <w:t>conjuntos</w:t>
      </w:r>
      <w:r>
        <w:rPr>
          <w:spacing w:val="-8"/>
        </w:rPr>
        <w:t> </w:t>
      </w:r>
      <w:r>
        <w:rPr/>
        <w:t>habitacionais</w:t>
      </w:r>
      <w:r>
        <w:rPr>
          <w:spacing w:val="-7"/>
        </w:rPr>
        <w:t> </w:t>
      </w:r>
      <w:r>
        <w:rPr/>
        <w:t>de</w:t>
      </w:r>
      <w:r>
        <w:rPr>
          <w:spacing w:val="-8"/>
        </w:rPr>
        <w:t> </w:t>
      </w:r>
      <w:r>
        <w:rPr/>
        <w:t>importante valor</w:t>
      </w:r>
      <w:r>
        <w:rPr>
          <w:spacing w:val="-11"/>
        </w:rPr>
        <w:t> </w:t>
      </w:r>
      <w:r>
        <w:rPr/>
        <w:t>cultural.</w:t>
      </w:r>
      <w:r>
        <w:rPr>
          <w:spacing w:val="-11"/>
        </w:rPr>
        <w:t> </w:t>
      </w:r>
      <w:r>
        <w:rPr/>
        <w:t>As</w:t>
      </w:r>
      <w:r>
        <w:rPr>
          <w:spacing w:val="-10"/>
        </w:rPr>
        <w:t> </w:t>
      </w:r>
      <w:r>
        <w:rPr/>
        <w:t>obras</w:t>
      </w:r>
      <w:r>
        <w:rPr>
          <w:spacing w:val="-11"/>
        </w:rPr>
        <w:t> </w:t>
      </w:r>
      <w:r>
        <w:rPr/>
        <w:t>em</w:t>
      </w:r>
      <w:r>
        <w:rPr>
          <w:spacing w:val="-11"/>
        </w:rPr>
        <w:t> </w:t>
      </w:r>
      <w:r>
        <w:rPr/>
        <w:t>bens</w:t>
      </w:r>
      <w:r>
        <w:rPr>
          <w:spacing w:val="-10"/>
        </w:rPr>
        <w:t> </w:t>
      </w:r>
      <w:r>
        <w:rPr/>
        <w:t>tombados</w:t>
      </w:r>
      <w:r>
        <w:rPr>
          <w:spacing w:val="-11"/>
        </w:rPr>
        <w:t> </w:t>
      </w:r>
      <w:r>
        <w:rPr/>
        <w:t>devem</w:t>
      </w:r>
      <w:r>
        <w:rPr>
          <w:spacing w:val="-10"/>
        </w:rPr>
        <w:t> </w:t>
      </w:r>
      <w:r>
        <w:rPr/>
        <w:t>caracterizar-se</w:t>
      </w:r>
      <w:r>
        <w:rPr>
          <w:spacing w:val="-11"/>
        </w:rPr>
        <w:t> </w:t>
      </w:r>
      <w:r>
        <w:rPr/>
        <w:t>por</w:t>
      </w:r>
      <w:r>
        <w:rPr>
          <w:spacing w:val="-11"/>
        </w:rPr>
        <w:t> </w:t>
      </w:r>
      <w:r>
        <w:rPr/>
        <w:t>obras</w:t>
      </w:r>
      <w:r>
        <w:rPr>
          <w:spacing w:val="30"/>
        </w:rPr>
        <w:t> </w:t>
      </w:r>
      <w:r>
        <w:rPr/>
        <w:t>que</w:t>
      </w:r>
      <w:r>
        <w:rPr>
          <w:spacing w:val="-11"/>
        </w:rPr>
        <w:t> </w:t>
      </w:r>
      <w:r>
        <w:rPr/>
        <w:t>seguem</w:t>
      </w:r>
      <w:r>
        <w:rPr>
          <w:spacing w:val="-11"/>
        </w:rPr>
        <w:t> </w:t>
      </w:r>
      <w:r>
        <w:rPr/>
        <w:t>critérios</w:t>
      </w:r>
      <w:r>
        <w:rPr>
          <w:spacing w:val="-10"/>
        </w:rPr>
        <w:t> </w:t>
      </w:r>
      <w:r>
        <w:rPr/>
        <w:t>adotados em</w:t>
      </w:r>
      <w:r>
        <w:rPr>
          <w:spacing w:val="-16"/>
        </w:rPr>
        <w:t> </w:t>
      </w:r>
      <w:r>
        <w:rPr/>
        <w:t>todo</w:t>
      </w:r>
      <w:r>
        <w:rPr>
          <w:spacing w:val="-16"/>
        </w:rPr>
        <w:t> </w:t>
      </w:r>
      <w:r>
        <w:rPr/>
        <w:t>o</w:t>
      </w:r>
      <w:r>
        <w:rPr>
          <w:spacing w:val="-15"/>
        </w:rPr>
        <w:t> </w:t>
      </w:r>
      <w:r>
        <w:rPr/>
        <w:t>mundo.</w:t>
      </w:r>
      <w:r>
        <w:rPr>
          <w:spacing w:val="-16"/>
        </w:rPr>
        <w:t> </w:t>
      </w:r>
      <w:r>
        <w:rPr/>
        <w:t>Esses</w:t>
      </w:r>
      <w:r>
        <w:rPr>
          <w:spacing w:val="-15"/>
        </w:rPr>
        <w:t> </w:t>
      </w:r>
      <w:r>
        <w:rPr/>
        <w:t>critérios</w:t>
      </w:r>
      <w:r>
        <w:rPr>
          <w:spacing w:val="-16"/>
        </w:rPr>
        <w:t> </w:t>
      </w:r>
      <w:r>
        <w:rPr/>
        <w:t>ou</w:t>
      </w:r>
      <w:r>
        <w:rPr>
          <w:spacing w:val="-15"/>
        </w:rPr>
        <w:t> </w:t>
      </w:r>
      <w:r>
        <w:rPr/>
        <w:t>princípios</w:t>
      </w:r>
      <w:r>
        <w:rPr>
          <w:spacing w:val="-16"/>
        </w:rPr>
        <w:t> </w:t>
      </w:r>
      <w:r>
        <w:rPr/>
        <w:t>definem</w:t>
      </w:r>
      <w:r>
        <w:rPr>
          <w:spacing w:val="-15"/>
        </w:rPr>
        <w:t> </w:t>
      </w:r>
      <w:r>
        <w:rPr/>
        <w:t>a</w:t>
      </w:r>
      <w:r>
        <w:rPr>
          <w:spacing w:val="-16"/>
        </w:rPr>
        <w:t> </w:t>
      </w:r>
      <w:r>
        <w:rPr/>
        <w:t>abordagem</w:t>
      </w:r>
      <w:r>
        <w:rPr>
          <w:spacing w:val="-15"/>
        </w:rPr>
        <w:t> </w:t>
      </w:r>
      <w:r>
        <w:rPr/>
        <w:t>do</w:t>
      </w:r>
      <w:r>
        <w:rPr>
          <w:spacing w:val="-16"/>
        </w:rPr>
        <w:t> </w:t>
      </w:r>
      <w:r>
        <w:rPr/>
        <w:t>projeto</w:t>
      </w:r>
      <w:r>
        <w:rPr>
          <w:spacing w:val="-15"/>
        </w:rPr>
        <w:t> </w:t>
      </w:r>
      <w:r>
        <w:rPr/>
        <w:t>arquitetônico,</w:t>
      </w:r>
      <w:r>
        <w:rPr>
          <w:spacing w:val="-16"/>
        </w:rPr>
        <w:t> </w:t>
      </w:r>
      <w:r>
        <w:rPr/>
        <w:t>a</w:t>
      </w:r>
      <w:r>
        <w:rPr>
          <w:spacing w:val="-15"/>
        </w:rPr>
        <w:t> </w:t>
      </w:r>
      <w:r>
        <w:rPr/>
        <w:t>maneira</w:t>
      </w:r>
      <w:r>
        <w:rPr>
          <w:spacing w:val="-16"/>
        </w:rPr>
        <w:t> </w:t>
      </w:r>
      <w:r>
        <w:rPr/>
        <w:t>de realizar</w:t>
      </w:r>
      <w:r>
        <w:rPr>
          <w:spacing w:val="-8"/>
        </w:rPr>
        <w:t> </w:t>
      </w:r>
      <w:r>
        <w:rPr/>
        <w:t>as</w:t>
      </w:r>
      <w:r>
        <w:rPr>
          <w:spacing w:val="-7"/>
        </w:rPr>
        <w:t> </w:t>
      </w:r>
      <w:r>
        <w:rPr/>
        <w:t>obras,</w:t>
      </w:r>
      <w:r>
        <w:rPr>
          <w:spacing w:val="-7"/>
        </w:rPr>
        <w:t> </w:t>
      </w:r>
      <w:r>
        <w:rPr/>
        <w:t>sem</w:t>
      </w:r>
      <w:r>
        <w:rPr>
          <w:spacing w:val="-7"/>
        </w:rPr>
        <w:t> </w:t>
      </w:r>
      <w:r>
        <w:rPr/>
        <w:t>degradar</w:t>
      </w:r>
      <w:r>
        <w:rPr>
          <w:spacing w:val="-7"/>
        </w:rPr>
        <w:t> </w:t>
      </w:r>
      <w:r>
        <w:rPr/>
        <w:t>ainda</w:t>
      </w:r>
      <w:r>
        <w:rPr>
          <w:spacing w:val="-7"/>
        </w:rPr>
        <w:t> </w:t>
      </w:r>
      <w:r>
        <w:rPr/>
        <w:t>mais</w:t>
      </w:r>
      <w:r>
        <w:rPr>
          <w:spacing w:val="-7"/>
        </w:rPr>
        <w:t> </w:t>
      </w:r>
      <w:r>
        <w:rPr/>
        <w:t>o</w:t>
      </w:r>
      <w:r>
        <w:rPr>
          <w:spacing w:val="-7"/>
        </w:rPr>
        <w:t> </w:t>
      </w:r>
      <w:r>
        <w:rPr/>
        <w:t>material</w:t>
      </w:r>
      <w:r>
        <w:rPr>
          <w:spacing w:val="-7"/>
        </w:rPr>
        <w:t> </w:t>
      </w:r>
      <w:r>
        <w:rPr/>
        <w:t>original</w:t>
      </w:r>
      <w:r>
        <w:rPr>
          <w:spacing w:val="-8"/>
        </w:rPr>
        <w:t> </w:t>
      </w:r>
      <w:r>
        <w:rPr/>
        <w:t>e</w:t>
      </w:r>
      <w:r>
        <w:rPr>
          <w:spacing w:val="-7"/>
        </w:rPr>
        <w:t> </w:t>
      </w:r>
      <w:r>
        <w:rPr/>
        <w:t>sem</w:t>
      </w:r>
      <w:r>
        <w:rPr>
          <w:spacing w:val="-7"/>
        </w:rPr>
        <w:t> </w:t>
      </w:r>
      <w:r>
        <w:rPr/>
        <w:t>mascarar</w:t>
      </w:r>
      <w:r>
        <w:rPr>
          <w:spacing w:val="-7"/>
        </w:rPr>
        <w:t> </w:t>
      </w:r>
      <w:r>
        <w:rPr/>
        <w:t>a</w:t>
      </w:r>
      <w:r>
        <w:rPr>
          <w:spacing w:val="-7"/>
        </w:rPr>
        <w:t> </w:t>
      </w:r>
      <w:r>
        <w:rPr/>
        <w:t>sua</w:t>
      </w:r>
      <w:r>
        <w:rPr>
          <w:spacing w:val="-7"/>
        </w:rPr>
        <w:t> </w:t>
      </w:r>
      <w:r>
        <w:rPr/>
        <w:t>história.</w:t>
      </w:r>
    </w:p>
    <w:p>
      <w:pPr>
        <w:pStyle w:val="BodyText"/>
        <w:spacing w:line="283" w:lineRule="auto" w:before="116"/>
        <w:ind w:left="2551" w:right="1415" w:firstLine="453"/>
        <w:jc w:val="both"/>
      </w:pPr>
      <w:r>
        <w:rPr>
          <w:w w:val="95"/>
        </w:rPr>
        <w:t>O</w:t>
      </w:r>
      <w:r>
        <w:rPr>
          <w:spacing w:val="-9"/>
          <w:w w:val="95"/>
        </w:rPr>
        <w:t> </w:t>
      </w:r>
      <w:r>
        <w:rPr>
          <w:w w:val="95"/>
        </w:rPr>
        <w:t>reconhecimento</w:t>
      </w:r>
      <w:r>
        <w:rPr>
          <w:spacing w:val="-9"/>
          <w:w w:val="95"/>
        </w:rPr>
        <w:t> </w:t>
      </w:r>
      <w:r>
        <w:rPr>
          <w:w w:val="95"/>
        </w:rPr>
        <w:t>legal</w:t>
      </w:r>
      <w:r>
        <w:rPr>
          <w:spacing w:val="-9"/>
          <w:w w:val="95"/>
        </w:rPr>
        <w:t> </w:t>
      </w:r>
      <w:r>
        <w:rPr>
          <w:w w:val="95"/>
        </w:rPr>
        <w:t>de</w:t>
      </w:r>
      <w:r>
        <w:rPr>
          <w:spacing w:val="-9"/>
          <w:w w:val="95"/>
        </w:rPr>
        <w:t> </w:t>
      </w:r>
      <w:r>
        <w:rPr>
          <w:w w:val="95"/>
        </w:rPr>
        <w:t>seu</w:t>
      </w:r>
      <w:r>
        <w:rPr>
          <w:spacing w:val="-9"/>
          <w:w w:val="95"/>
        </w:rPr>
        <w:t> </w:t>
      </w:r>
      <w:r>
        <w:rPr>
          <w:w w:val="95"/>
        </w:rPr>
        <w:t>valor</w:t>
      </w:r>
      <w:r>
        <w:rPr>
          <w:spacing w:val="-8"/>
          <w:w w:val="95"/>
        </w:rPr>
        <w:t> </w:t>
      </w:r>
      <w:r>
        <w:rPr>
          <w:w w:val="95"/>
        </w:rPr>
        <w:t>histórico-cultural</w:t>
      </w:r>
      <w:r>
        <w:rPr>
          <w:spacing w:val="-9"/>
          <w:w w:val="95"/>
        </w:rPr>
        <w:t> </w:t>
      </w:r>
      <w:r>
        <w:rPr>
          <w:w w:val="95"/>
        </w:rPr>
        <w:t>implica</w:t>
      </w:r>
      <w:r>
        <w:rPr>
          <w:spacing w:val="-9"/>
          <w:w w:val="95"/>
        </w:rPr>
        <w:t> </w:t>
      </w:r>
      <w:r>
        <w:rPr>
          <w:w w:val="95"/>
        </w:rPr>
        <w:t>em</w:t>
      </w:r>
      <w:r>
        <w:rPr>
          <w:spacing w:val="-9"/>
          <w:w w:val="95"/>
        </w:rPr>
        <w:t> </w:t>
      </w:r>
      <w:r>
        <w:rPr>
          <w:w w:val="95"/>
        </w:rPr>
        <w:t>acatar</w:t>
      </w:r>
      <w:r>
        <w:rPr>
          <w:spacing w:val="-9"/>
          <w:w w:val="95"/>
        </w:rPr>
        <w:t> </w:t>
      </w:r>
      <w:r>
        <w:rPr>
          <w:w w:val="95"/>
        </w:rPr>
        <w:t>posturas</w:t>
      </w:r>
      <w:r>
        <w:rPr>
          <w:spacing w:val="-8"/>
          <w:w w:val="95"/>
        </w:rPr>
        <w:t> </w:t>
      </w:r>
      <w:r>
        <w:rPr>
          <w:w w:val="95"/>
        </w:rPr>
        <w:t>técnicas</w:t>
      </w:r>
      <w:r>
        <w:rPr>
          <w:spacing w:val="-9"/>
          <w:w w:val="95"/>
        </w:rPr>
        <w:t> </w:t>
      </w:r>
      <w:r>
        <w:rPr>
          <w:w w:val="95"/>
        </w:rPr>
        <w:t>de</w:t>
      </w:r>
      <w:r>
        <w:rPr>
          <w:spacing w:val="-9"/>
          <w:w w:val="95"/>
        </w:rPr>
        <w:t> </w:t>
      </w:r>
      <w:r>
        <w:rPr>
          <w:w w:val="95"/>
        </w:rPr>
        <w:t>preservação </w:t>
      </w:r>
      <w:r>
        <w:rPr/>
        <w:t>que</w:t>
      </w:r>
      <w:r>
        <w:rPr>
          <w:spacing w:val="-11"/>
        </w:rPr>
        <w:t> </w:t>
      </w:r>
      <w:r>
        <w:rPr/>
        <w:t>são</w:t>
      </w:r>
      <w:r>
        <w:rPr>
          <w:spacing w:val="-10"/>
        </w:rPr>
        <w:t> </w:t>
      </w:r>
      <w:r>
        <w:rPr/>
        <w:t>regidas</w:t>
      </w:r>
      <w:r>
        <w:rPr>
          <w:spacing w:val="-11"/>
        </w:rPr>
        <w:t> </w:t>
      </w:r>
      <w:r>
        <w:rPr/>
        <w:t>por</w:t>
      </w:r>
      <w:r>
        <w:rPr>
          <w:spacing w:val="-10"/>
        </w:rPr>
        <w:t> </w:t>
      </w:r>
      <w:r>
        <w:rPr/>
        <w:t>documentos</w:t>
      </w:r>
      <w:r>
        <w:rPr>
          <w:spacing w:val="-11"/>
        </w:rPr>
        <w:t> </w:t>
      </w:r>
      <w:r>
        <w:rPr/>
        <w:t>internacionais</w:t>
      </w:r>
      <w:r>
        <w:rPr>
          <w:spacing w:val="-10"/>
        </w:rPr>
        <w:t> </w:t>
      </w:r>
      <w:r>
        <w:rPr/>
        <w:t>conhecidos</w:t>
      </w:r>
      <w:r>
        <w:rPr>
          <w:spacing w:val="-11"/>
        </w:rPr>
        <w:t> </w:t>
      </w:r>
      <w:r>
        <w:rPr/>
        <w:t>por</w:t>
      </w:r>
      <w:r>
        <w:rPr>
          <w:spacing w:val="-10"/>
        </w:rPr>
        <w:t> </w:t>
      </w:r>
      <w:r>
        <w:rPr/>
        <w:t>“Cartas</w:t>
      </w:r>
      <w:r>
        <w:rPr>
          <w:spacing w:val="-11"/>
        </w:rPr>
        <w:t> </w:t>
      </w:r>
      <w:r>
        <w:rPr/>
        <w:t>Patrimoniais”,</w:t>
      </w:r>
      <w:r>
        <w:rPr>
          <w:spacing w:val="-10"/>
        </w:rPr>
        <w:t> </w:t>
      </w:r>
      <w:r>
        <w:rPr/>
        <w:t>cuja</w:t>
      </w:r>
      <w:r>
        <w:rPr>
          <w:spacing w:val="-11"/>
        </w:rPr>
        <w:t> </w:t>
      </w:r>
      <w:r>
        <w:rPr/>
        <w:t>finalidade</w:t>
      </w:r>
      <w:r>
        <w:rPr>
          <w:spacing w:val="-10"/>
        </w:rPr>
        <w:t> </w:t>
      </w:r>
      <w:r>
        <w:rPr/>
        <w:t>é</w:t>
      </w:r>
      <w:r>
        <w:rPr>
          <w:spacing w:val="-11"/>
        </w:rPr>
        <w:t> </w:t>
      </w:r>
      <w:r>
        <w:rPr/>
        <w:t>a</w:t>
      </w:r>
      <w:r>
        <w:rPr>
          <w:spacing w:val="-10"/>
        </w:rPr>
        <w:t> </w:t>
      </w:r>
      <w:r>
        <w:rPr>
          <w:spacing w:val="-7"/>
        </w:rPr>
        <w:t>de </w:t>
      </w:r>
      <w:r>
        <w:rPr/>
        <w:t>normatizar</w:t>
      </w:r>
      <w:r>
        <w:rPr>
          <w:spacing w:val="-9"/>
        </w:rPr>
        <w:t> </w:t>
      </w:r>
      <w:r>
        <w:rPr/>
        <w:t>mundialmente</w:t>
      </w:r>
      <w:r>
        <w:rPr>
          <w:spacing w:val="-9"/>
        </w:rPr>
        <w:t> </w:t>
      </w:r>
      <w:r>
        <w:rPr/>
        <w:t>conceitos</w:t>
      </w:r>
      <w:r>
        <w:rPr>
          <w:spacing w:val="-9"/>
        </w:rPr>
        <w:t> </w:t>
      </w:r>
      <w:r>
        <w:rPr/>
        <w:t>e</w:t>
      </w:r>
      <w:r>
        <w:rPr>
          <w:spacing w:val="-9"/>
        </w:rPr>
        <w:t> </w:t>
      </w:r>
      <w:r>
        <w:rPr/>
        <w:t>critérios</w:t>
      </w:r>
      <w:r>
        <w:rPr>
          <w:spacing w:val="-9"/>
        </w:rPr>
        <w:t> </w:t>
      </w:r>
      <w:r>
        <w:rPr/>
        <w:t>de</w:t>
      </w:r>
      <w:r>
        <w:rPr>
          <w:spacing w:val="-9"/>
        </w:rPr>
        <w:t> </w:t>
      </w:r>
      <w:r>
        <w:rPr/>
        <w:t>conservação/</w:t>
      </w:r>
      <w:r>
        <w:rPr>
          <w:spacing w:val="-9"/>
        </w:rPr>
        <w:t> </w:t>
      </w:r>
      <w:r>
        <w:rPr/>
        <w:t>restauração</w:t>
      </w:r>
      <w:r>
        <w:rPr>
          <w:spacing w:val="-8"/>
        </w:rPr>
        <w:t> </w:t>
      </w:r>
      <w:r>
        <w:rPr/>
        <w:t>de</w:t>
      </w:r>
      <w:r>
        <w:rPr>
          <w:spacing w:val="-9"/>
        </w:rPr>
        <w:t> </w:t>
      </w:r>
      <w:r>
        <w:rPr/>
        <w:t>bens</w:t>
      </w:r>
      <w:r>
        <w:rPr>
          <w:spacing w:val="-9"/>
        </w:rPr>
        <w:t> </w:t>
      </w:r>
      <w:r>
        <w:rPr/>
        <w:t>culturais.</w:t>
      </w:r>
    </w:p>
    <w:p>
      <w:pPr>
        <w:pStyle w:val="BodyText"/>
        <w:spacing w:before="0"/>
        <w:rPr>
          <w:sz w:val="20"/>
        </w:rPr>
      </w:pPr>
    </w:p>
    <w:p>
      <w:pPr>
        <w:pStyle w:val="BodyText"/>
        <w:spacing w:before="7"/>
        <w:rPr>
          <w:sz w:val="16"/>
        </w:rPr>
      </w:pPr>
    </w:p>
    <w:p>
      <w:pPr>
        <w:pStyle w:val="ListParagraph"/>
        <w:numPr>
          <w:ilvl w:val="3"/>
          <w:numId w:val="98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3"/>
          <w:numId w:val="987"/>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11.2.4.4</w:t>
      </w:r>
    </w:p>
    <w:p>
      <w:pPr>
        <w:spacing w:after="0"/>
        <w:sectPr>
          <w:pgSz w:w="11910" w:h="16840"/>
          <w:pgMar w:header="0" w:footer="812" w:top="1300" w:bottom="1000" w:left="0" w:right="0"/>
        </w:sectPr>
      </w:pPr>
    </w:p>
    <w:p>
      <w:pPr>
        <w:numPr>
          <w:ilvl w:val="2"/>
          <w:numId w:val="987"/>
        </w:numPr>
        <w:tabs>
          <w:tab w:pos="3662" w:val="left" w:leader="none"/>
        </w:tabs>
        <w:spacing w:before="75"/>
        <w:ind w:left="3661" w:right="0" w:hanging="657"/>
        <w:jc w:val="left"/>
        <w:rPr>
          <w:rFonts w:ascii="Dax-MediumItalic"/>
          <w:i/>
          <w:sz w:val="20"/>
        </w:rPr>
      </w:pPr>
      <w:r>
        <w:rPr>
          <w:rFonts w:ascii="Dax-MediumItalic"/>
          <w:i/>
          <w:color w:val="006E72"/>
          <w:sz w:val="20"/>
        </w:rPr>
        <w:t>PROJETO DE RECICLAGEM DA</w:t>
      </w:r>
      <w:r>
        <w:rPr>
          <w:rFonts w:ascii="Dax-MediumItalic"/>
          <w:i/>
          <w:color w:val="006E72"/>
          <w:spacing w:val="-1"/>
          <w:sz w:val="20"/>
        </w:rPr>
        <w:t> </w:t>
      </w:r>
      <w:r>
        <w:rPr>
          <w:rFonts w:ascii="Dax-MediumItalic"/>
          <w:i/>
          <w:color w:val="006E72"/>
          <w:sz w:val="20"/>
        </w:rPr>
        <w:t>INFRAESTRUTURA</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98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970"/>
        </w:numPr>
        <w:tabs>
          <w:tab w:pos="3119" w:val="left" w:leader="none"/>
        </w:tabs>
        <w:spacing w:line="240" w:lineRule="auto" w:before="123" w:after="0"/>
        <w:ind w:left="3118" w:right="0" w:hanging="114"/>
        <w:jc w:val="left"/>
        <w:rPr>
          <w:sz w:val="18"/>
        </w:rPr>
      </w:pPr>
      <w:r>
        <w:rPr>
          <w:sz w:val="18"/>
        </w:rPr>
        <w:t>IPHAN Portaria </w:t>
      </w:r>
      <w:r>
        <w:rPr>
          <w:spacing w:val="2"/>
          <w:sz w:val="18"/>
        </w:rPr>
        <w:t>420-</w:t>
      </w:r>
      <w:r>
        <w:rPr>
          <w:spacing w:val="-2"/>
          <w:sz w:val="18"/>
        </w:rPr>
        <w:t> </w:t>
      </w:r>
      <w:r>
        <w:rPr>
          <w:sz w:val="18"/>
        </w:rPr>
        <w:t>13/9/12</w:t>
      </w:r>
    </w:p>
    <w:p>
      <w:pPr>
        <w:pStyle w:val="ListParagraph"/>
        <w:numPr>
          <w:ilvl w:val="0"/>
          <w:numId w:val="970"/>
        </w:numPr>
        <w:tabs>
          <w:tab w:pos="3119" w:val="left" w:leader="none"/>
        </w:tabs>
        <w:spacing w:line="240" w:lineRule="auto" w:before="94" w:after="0"/>
        <w:ind w:left="3118" w:right="0" w:hanging="114"/>
        <w:jc w:val="left"/>
        <w:rPr>
          <w:sz w:val="18"/>
        </w:rPr>
      </w:pPr>
      <w:r>
        <w:rPr>
          <w:sz w:val="18"/>
        </w:rPr>
        <w:t>IPHAN Portaria </w:t>
      </w:r>
      <w:r>
        <w:rPr>
          <w:spacing w:val="-3"/>
          <w:sz w:val="18"/>
        </w:rPr>
        <w:t>187-</w:t>
      </w:r>
      <w:r>
        <w:rPr>
          <w:spacing w:val="-2"/>
          <w:sz w:val="18"/>
        </w:rPr>
        <w:t> </w:t>
      </w:r>
      <w:r>
        <w:rPr>
          <w:sz w:val="18"/>
        </w:rPr>
        <w:t>11/6/2010</w:t>
      </w:r>
    </w:p>
    <w:p>
      <w:pPr>
        <w:pStyle w:val="BodyText"/>
        <w:ind w:left="3004"/>
      </w:pPr>
      <w:r>
        <w:rPr/>
        <w:t>-</w:t>
      </w:r>
      <w:r>
        <w:rPr>
          <w:spacing w:val="-20"/>
        </w:rPr>
        <w:t> </w:t>
      </w:r>
      <w:r>
        <w:rPr/>
        <w:t>IPHAN</w:t>
      </w:r>
      <w:r>
        <w:rPr>
          <w:spacing w:val="-22"/>
        </w:rPr>
        <w:t> </w:t>
      </w:r>
      <w:r>
        <w:rPr/>
        <w:t>Portaria</w:t>
      </w:r>
      <w:r>
        <w:rPr>
          <w:spacing w:val="-21"/>
        </w:rPr>
        <w:t> </w:t>
      </w:r>
      <w:r>
        <w:rPr>
          <w:spacing w:val="-3"/>
        </w:rPr>
        <w:t>127-</w:t>
      </w:r>
      <w:r>
        <w:rPr>
          <w:spacing w:val="-21"/>
        </w:rPr>
        <w:t> </w:t>
      </w:r>
      <w:r>
        <w:rPr/>
        <w:t>30/04/2009</w:t>
      </w:r>
    </w:p>
    <w:p>
      <w:pPr>
        <w:pStyle w:val="BodyText"/>
        <w:ind w:left="3004"/>
      </w:pPr>
      <w:r>
        <w:rPr/>
        <w:t>-</w:t>
      </w:r>
      <w:r>
        <w:rPr>
          <w:spacing w:val="-20"/>
        </w:rPr>
        <w:t> </w:t>
      </w:r>
      <w:r>
        <w:rPr/>
        <w:t>IPHAN</w:t>
      </w:r>
      <w:r>
        <w:rPr>
          <w:spacing w:val="-22"/>
        </w:rPr>
        <w:t> </w:t>
      </w:r>
      <w:r>
        <w:rPr/>
        <w:t>Portaria</w:t>
      </w:r>
      <w:r>
        <w:rPr>
          <w:spacing w:val="-21"/>
        </w:rPr>
        <w:t> </w:t>
      </w:r>
      <w:r>
        <w:rPr>
          <w:spacing w:val="2"/>
        </w:rPr>
        <w:t>230-</w:t>
      </w:r>
      <w:r>
        <w:rPr>
          <w:spacing w:val="-21"/>
        </w:rPr>
        <w:t> </w:t>
      </w:r>
      <w:r>
        <w:rPr/>
        <w:t>17/12/2002</w:t>
      </w:r>
    </w:p>
    <w:p>
      <w:pPr>
        <w:pStyle w:val="ListParagraph"/>
        <w:numPr>
          <w:ilvl w:val="0"/>
          <w:numId w:val="970"/>
        </w:numPr>
        <w:tabs>
          <w:tab w:pos="3119" w:val="left" w:leader="none"/>
        </w:tabs>
        <w:spacing w:line="240" w:lineRule="auto" w:before="94" w:after="0"/>
        <w:ind w:left="3118" w:right="0" w:hanging="114"/>
        <w:jc w:val="left"/>
        <w:rPr>
          <w:sz w:val="18"/>
        </w:rPr>
      </w:pPr>
      <w:r>
        <w:rPr>
          <w:sz w:val="18"/>
        </w:rPr>
        <w:t>IPHAN</w:t>
      </w:r>
      <w:r>
        <w:rPr>
          <w:spacing w:val="-24"/>
          <w:sz w:val="18"/>
        </w:rPr>
        <w:t> </w:t>
      </w:r>
      <w:r>
        <w:rPr>
          <w:sz w:val="18"/>
        </w:rPr>
        <w:t>Portaria</w:t>
      </w:r>
      <w:r>
        <w:rPr>
          <w:spacing w:val="-24"/>
          <w:sz w:val="18"/>
        </w:rPr>
        <w:t> </w:t>
      </w:r>
      <w:r>
        <w:rPr>
          <w:spacing w:val="-4"/>
          <w:sz w:val="18"/>
        </w:rPr>
        <w:t>11-</w:t>
      </w:r>
      <w:r>
        <w:rPr>
          <w:spacing w:val="-24"/>
          <w:sz w:val="18"/>
        </w:rPr>
        <w:t> </w:t>
      </w:r>
      <w:r>
        <w:rPr>
          <w:sz w:val="18"/>
        </w:rPr>
        <w:t>11/9/86</w:t>
      </w:r>
    </w:p>
    <w:p>
      <w:pPr>
        <w:pStyle w:val="ListParagraph"/>
        <w:numPr>
          <w:ilvl w:val="0"/>
          <w:numId w:val="970"/>
        </w:numPr>
        <w:tabs>
          <w:tab w:pos="3119" w:val="left" w:leader="none"/>
        </w:tabs>
        <w:spacing w:line="240" w:lineRule="auto" w:before="94" w:after="0"/>
        <w:ind w:left="3118" w:right="0" w:hanging="114"/>
        <w:jc w:val="left"/>
        <w:rPr>
          <w:sz w:val="18"/>
        </w:rPr>
      </w:pPr>
      <w:r>
        <w:rPr>
          <w:sz w:val="18"/>
        </w:rPr>
        <w:t>IPHAN</w:t>
      </w:r>
      <w:r>
        <w:rPr>
          <w:spacing w:val="-25"/>
          <w:sz w:val="18"/>
        </w:rPr>
        <w:t> </w:t>
      </w:r>
      <w:r>
        <w:rPr>
          <w:sz w:val="18"/>
        </w:rPr>
        <w:t>Portaria</w:t>
      </w:r>
      <w:r>
        <w:rPr>
          <w:spacing w:val="-24"/>
          <w:sz w:val="18"/>
        </w:rPr>
        <w:t> </w:t>
      </w:r>
      <w:r>
        <w:rPr>
          <w:spacing w:val="3"/>
          <w:sz w:val="18"/>
        </w:rPr>
        <w:t>10-</w:t>
      </w:r>
      <w:r>
        <w:rPr>
          <w:spacing w:val="-24"/>
          <w:sz w:val="18"/>
        </w:rPr>
        <w:t> </w:t>
      </w:r>
      <w:r>
        <w:rPr>
          <w:sz w:val="18"/>
        </w:rPr>
        <w:t>10/9/86</w:t>
      </w:r>
    </w:p>
    <w:p>
      <w:pPr>
        <w:pStyle w:val="BodyText"/>
        <w:ind w:left="3004"/>
      </w:pPr>
      <w:r>
        <w:rPr/>
        <w:t>- Lei nº 6292 – 15/12/1975</w:t>
      </w:r>
    </w:p>
    <w:p>
      <w:pPr>
        <w:pStyle w:val="BodyText"/>
        <w:spacing w:before="0"/>
        <w:rPr>
          <w:sz w:val="20"/>
        </w:rPr>
      </w:pPr>
    </w:p>
    <w:p>
      <w:pPr>
        <w:pStyle w:val="ListParagraph"/>
        <w:numPr>
          <w:ilvl w:val="3"/>
          <w:numId w:val="987"/>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Compreende</w:t>
      </w:r>
      <w:r>
        <w:rPr>
          <w:spacing w:val="-22"/>
        </w:rPr>
        <w:t> </w:t>
      </w:r>
      <w:r>
        <w:rPr/>
        <w:t>a</w:t>
      </w:r>
      <w:r>
        <w:rPr>
          <w:spacing w:val="-21"/>
        </w:rPr>
        <w:t> </w:t>
      </w:r>
      <w:r>
        <w:rPr/>
        <w:t>elaboração</w:t>
      </w:r>
      <w:r>
        <w:rPr>
          <w:spacing w:val="-21"/>
        </w:rPr>
        <w:t> </w:t>
      </w:r>
      <w:r>
        <w:rPr/>
        <w:t>de</w:t>
      </w:r>
      <w:r>
        <w:rPr>
          <w:spacing w:val="-22"/>
        </w:rPr>
        <w:t> </w:t>
      </w:r>
      <w:r>
        <w:rPr/>
        <w:t>projeto</w:t>
      </w:r>
      <w:r>
        <w:rPr>
          <w:spacing w:val="-21"/>
        </w:rPr>
        <w:t> </w:t>
      </w:r>
      <w:r>
        <w:rPr/>
        <w:t>para</w:t>
      </w:r>
      <w:r>
        <w:rPr>
          <w:spacing w:val="-21"/>
        </w:rPr>
        <w:t> </w:t>
      </w:r>
      <w:r>
        <w:rPr/>
        <w:t>a</w:t>
      </w:r>
      <w:r>
        <w:rPr>
          <w:spacing w:val="-21"/>
        </w:rPr>
        <w:t> </w:t>
      </w:r>
      <w:r>
        <w:rPr/>
        <w:t>reciclagem</w:t>
      </w:r>
      <w:r>
        <w:rPr>
          <w:spacing w:val="-22"/>
        </w:rPr>
        <w:t> </w:t>
      </w:r>
      <w:r>
        <w:rPr/>
        <w:t>de</w:t>
      </w:r>
      <w:r>
        <w:rPr>
          <w:spacing w:val="-21"/>
        </w:rPr>
        <w:t> </w:t>
      </w:r>
      <w:r>
        <w:rPr/>
        <w:t>infraestruturas</w:t>
      </w:r>
      <w:r>
        <w:rPr>
          <w:spacing w:val="-21"/>
        </w:rPr>
        <w:t> </w:t>
      </w:r>
      <w:r>
        <w:rPr/>
        <w:t>de</w:t>
      </w:r>
      <w:r>
        <w:rPr>
          <w:spacing w:val="-21"/>
        </w:rPr>
        <w:t> </w:t>
      </w:r>
      <w:r>
        <w:rPr/>
        <w:t>importante</w:t>
      </w:r>
      <w:r>
        <w:rPr>
          <w:spacing w:val="-22"/>
        </w:rPr>
        <w:t> </w:t>
      </w:r>
      <w:r>
        <w:rPr/>
        <w:t>valor</w:t>
      </w:r>
      <w:r>
        <w:rPr>
          <w:spacing w:val="-21"/>
        </w:rPr>
        <w:t> </w:t>
      </w:r>
      <w:r>
        <w:rPr/>
        <w:t>cultural. As obras em bens tombados devem caracterizar-se por obras que seguem critérios adotados em todo o mundo.</w:t>
      </w:r>
      <w:r>
        <w:rPr>
          <w:spacing w:val="-16"/>
        </w:rPr>
        <w:t> </w:t>
      </w:r>
      <w:r>
        <w:rPr/>
        <w:t>Esses</w:t>
      </w:r>
      <w:r>
        <w:rPr>
          <w:spacing w:val="-16"/>
        </w:rPr>
        <w:t> </w:t>
      </w:r>
      <w:r>
        <w:rPr/>
        <w:t>critérios</w:t>
      </w:r>
      <w:r>
        <w:rPr>
          <w:spacing w:val="-15"/>
        </w:rPr>
        <w:t> </w:t>
      </w:r>
      <w:r>
        <w:rPr/>
        <w:t>ou</w:t>
      </w:r>
      <w:r>
        <w:rPr>
          <w:spacing w:val="-16"/>
        </w:rPr>
        <w:t> </w:t>
      </w:r>
      <w:r>
        <w:rPr/>
        <w:t>princípios</w:t>
      </w:r>
      <w:r>
        <w:rPr>
          <w:spacing w:val="-15"/>
        </w:rPr>
        <w:t> </w:t>
      </w:r>
      <w:r>
        <w:rPr/>
        <w:t>definem</w:t>
      </w:r>
      <w:r>
        <w:rPr>
          <w:spacing w:val="-16"/>
        </w:rPr>
        <w:t> </w:t>
      </w:r>
      <w:r>
        <w:rPr/>
        <w:t>a</w:t>
      </w:r>
      <w:r>
        <w:rPr>
          <w:spacing w:val="-16"/>
        </w:rPr>
        <w:t> </w:t>
      </w:r>
      <w:r>
        <w:rPr/>
        <w:t>abordagem</w:t>
      </w:r>
      <w:r>
        <w:rPr>
          <w:spacing w:val="-15"/>
        </w:rPr>
        <w:t> </w:t>
      </w:r>
      <w:r>
        <w:rPr/>
        <w:t>do</w:t>
      </w:r>
      <w:r>
        <w:rPr>
          <w:spacing w:val="-16"/>
        </w:rPr>
        <w:t> </w:t>
      </w:r>
      <w:r>
        <w:rPr/>
        <w:t>projeto</w:t>
      </w:r>
      <w:r>
        <w:rPr>
          <w:spacing w:val="-15"/>
        </w:rPr>
        <w:t> </w:t>
      </w:r>
      <w:r>
        <w:rPr/>
        <w:t>arquitetônico,</w:t>
      </w:r>
      <w:r>
        <w:rPr>
          <w:spacing w:val="-16"/>
        </w:rPr>
        <w:t> </w:t>
      </w:r>
      <w:r>
        <w:rPr/>
        <w:t>a</w:t>
      </w:r>
      <w:r>
        <w:rPr>
          <w:spacing w:val="-15"/>
        </w:rPr>
        <w:t> </w:t>
      </w:r>
      <w:r>
        <w:rPr/>
        <w:t>maneira</w:t>
      </w:r>
      <w:r>
        <w:rPr>
          <w:spacing w:val="-16"/>
        </w:rPr>
        <w:t> </w:t>
      </w:r>
      <w:r>
        <w:rPr/>
        <w:t>de</w:t>
      </w:r>
      <w:r>
        <w:rPr>
          <w:spacing w:val="-16"/>
        </w:rPr>
        <w:t> </w:t>
      </w:r>
      <w:r>
        <w:rPr/>
        <w:t>realizar</w:t>
      </w:r>
      <w:r>
        <w:rPr>
          <w:spacing w:val="-15"/>
        </w:rPr>
        <w:t> </w:t>
      </w:r>
      <w:r>
        <w:rPr/>
        <w:t>as obras,</w:t>
      </w:r>
      <w:r>
        <w:rPr>
          <w:spacing w:val="-5"/>
        </w:rPr>
        <w:t> </w:t>
      </w:r>
      <w:r>
        <w:rPr/>
        <w:t>sem</w:t>
      </w:r>
      <w:r>
        <w:rPr>
          <w:spacing w:val="-5"/>
        </w:rPr>
        <w:t> </w:t>
      </w:r>
      <w:r>
        <w:rPr/>
        <w:t>degradar</w:t>
      </w:r>
      <w:r>
        <w:rPr>
          <w:spacing w:val="-4"/>
        </w:rPr>
        <w:t> </w:t>
      </w:r>
      <w:r>
        <w:rPr/>
        <w:t>ainda</w:t>
      </w:r>
      <w:r>
        <w:rPr>
          <w:spacing w:val="-5"/>
        </w:rPr>
        <w:t> </w:t>
      </w:r>
      <w:r>
        <w:rPr/>
        <w:t>mais</w:t>
      </w:r>
      <w:r>
        <w:rPr>
          <w:spacing w:val="-4"/>
        </w:rPr>
        <w:t> </w:t>
      </w:r>
      <w:r>
        <w:rPr/>
        <w:t>o</w:t>
      </w:r>
      <w:r>
        <w:rPr>
          <w:spacing w:val="-5"/>
        </w:rPr>
        <w:t> </w:t>
      </w:r>
      <w:r>
        <w:rPr/>
        <w:t>material</w:t>
      </w:r>
      <w:r>
        <w:rPr>
          <w:spacing w:val="-5"/>
        </w:rPr>
        <w:t> </w:t>
      </w:r>
      <w:r>
        <w:rPr/>
        <w:t>original</w:t>
      </w:r>
      <w:r>
        <w:rPr>
          <w:spacing w:val="-4"/>
        </w:rPr>
        <w:t> </w:t>
      </w:r>
      <w:r>
        <w:rPr/>
        <w:t>e</w:t>
      </w:r>
      <w:r>
        <w:rPr>
          <w:spacing w:val="-5"/>
        </w:rPr>
        <w:t> </w:t>
      </w:r>
      <w:r>
        <w:rPr/>
        <w:t>sem</w:t>
      </w:r>
      <w:r>
        <w:rPr>
          <w:spacing w:val="-4"/>
        </w:rPr>
        <w:t> </w:t>
      </w:r>
      <w:r>
        <w:rPr/>
        <w:t>mascarar</w:t>
      </w:r>
      <w:r>
        <w:rPr>
          <w:spacing w:val="-5"/>
        </w:rPr>
        <w:t> </w:t>
      </w:r>
      <w:r>
        <w:rPr/>
        <w:t>a</w:t>
      </w:r>
      <w:r>
        <w:rPr>
          <w:spacing w:val="-5"/>
        </w:rPr>
        <w:t> </w:t>
      </w:r>
      <w:r>
        <w:rPr/>
        <w:t>sua</w:t>
      </w:r>
      <w:r>
        <w:rPr>
          <w:spacing w:val="-4"/>
        </w:rPr>
        <w:t> </w:t>
      </w:r>
      <w:r>
        <w:rPr/>
        <w:t>história.</w:t>
      </w:r>
    </w:p>
    <w:p>
      <w:pPr>
        <w:pStyle w:val="BodyText"/>
        <w:spacing w:line="283" w:lineRule="auto" w:before="116"/>
        <w:ind w:left="2551" w:right="1415" w:firstLine="453"/>
        <w:jc w:val="both"/>
      </w:pPr>
      <w:r>
        <w:rPr>
          <w:w w:val="95"/>
        </w:rPr>
        <w:t>O</w:t>
      </w:r>
      <w:r>
        <w:rPr>
          <w:spacing w:val="-9"/>
          <w:w w:val="95"/>
        </w:rPr>
        <w:t> </w:t>
      </w:r>
      <w:r>
        <w:rPr>
          <w:w w:val="95"/>
        </w:rPr>
        <w:t>reconhecimento</w:t>
      </w:r>
      <w:r>
        <w:rPr>
          <w:spacing w:val="-9"/>
          <w:w w:val="95"/>
        </w:rPr>
        <w:t> </w:t>
      </w:r>
      <w:r>
        <w:rPr>
          <w:w w:val="95"/>
        </w:rPr>
        <w:t>legal</w:t>
      </w:r>
      <w:r>
        <w:rPr>
          <w:spacing w:val="-9"/>
          <w:w w:val="95"/>
        </w:rPr>
        <w:t> </w:t>
      </w:r>
      <w:r>
        <w:rPr>
          <w:w w:val="95"/>
        </w:rPr>
        <w:t>de</w:t>
      </w:r>
      <w:r>
        <w:rPr>
          <w:spacing w:val="-9"/>
          <w:w w:val="95"/>
        </w:rPr>
        <w:t> </w:t>
      </w:r>
      <w:r>
        <w:rPr>
          <w:w w:val="95"/>
        </w:rPr>
        <w:t>seu</w:t>
      </w:r>
      <w:r>
        <w:rPr>
          <w:spacing w:val="-9"/>
          <w:w w:val="95"/>
        </w:rPr>
        <w:t> </w:t>
      </w:r>
      <w:r>
        <w:rPr>
          <w:w w:val="95"/>
        </w:rPr>
        <w:t>valor</w:t>
      </w:r>
      <w:r>
        <w:rPr>
          <w:spacing w:val="-8"/>
          <w:w w:val="95"/>
        </w:rPr>
        <w:t> </w:t>
      </w:r>
      <w:r>
        <w:rPr>
          <w:w w:val="95"/>
        </w:rPr>
        <w:t>histórico-cultural</w:t>
      </w:r>
      <w:r>
        <w:rPr>
          <w:spacing w:val="-9"/>
          <w:w w:val="95"/>
        </w:rPr>
        <w:t> </w:t>
      </w:r>
      <w:r>
        <w:rPr>
          <w:w w:val="95"/>
        </w:rPr>
        <w:t>implica</w:t>
      </w:r>
      <w:r>
        <w:rPr>
          <w:spacing w:val="-9"/>
          <w:w w:val="95"/>
        </w:rPr>
        <w:t> </w:t>
      </w:r>
      <w:r>
        <w:rPr>
          <w:w w:val="95"/>
        </w:rPr>
        <w:t>em</w:t>
      </w:r>
      <w:r>
        <w:rPr>
          <w:spacing w:val="-9"/>
          <w:w w:val="95"/>
        </w:rPr>
        <w:t> </w:t>
      </w:r>
      <w:r>
        <w:rPr>
          <w:w w:val="95"/>
        </w:rPr>
        <w:t>acatar</w:t>
      </w:r>
      <w:r>
        <w:rPr>
          <w:spacing w:val="-9"/>
          <w:w w:val="95"/>
        </w:rPr>
        <w:t> </w:t>
      </w:r>
      <w:r>
        <w:rPr>
          <w:w w:val="95"/>
        </w:rPr>
        <w:t>posturas</w:t>
      </w:r>
      <w:r>
        <w:rPr>
          <w:spacing w:val="-8"/>
          <w:w w:val="95"/>
        </w:rPr>
        <w:t> </w:t>
      </w:r>
      <w:r>
        <w:rPr>
          <w:w w:val="95"/>
        </w:rPr>
        <w:t>técnicas</w:t>
      </w:r>
      <w:r>
        <w:rPr>
          <w:spacing w:val="-9"/>
          <w:w w:val="95"/>
        </w:rPr>
        <w:t> </w:t>
      </w:r>
      <w:r>
        <w:rPr>
          <w:w w:val="95"/>
        </w:rPr>
        <w:t>de</w:t>
      </w:r>
      <w:r>
        <w:rPr>
          <w:spacing w:val="-9"/>
          <w:w w:val="95"/>
        </w:rPr>
        <w:t> </w:t>
      </w:r>
      <w:r>
        <w:rPr>
          <w:w w:val="95"/>
        </w:rPr>
        <w:t>preservação </w:t>
      </w:r>
      <w:r>
        <w:rPr/>
        <w:t>que</w:t>
      </w:r>
      <w:r>
        <w:rPr>
          <w:spacing w:val="-11"/>
        </w:rPr>
        <w:t> </w:t>
      </w:r>
      <w:r>
        <w:rPr/>
        <w:t>são</w:t>
      </w:r>
      <w:r>
        <w:rPr>
          <w:spacing w:val="-10"/>
        </w:rPr>
        <w:t> </w:t>
      </w:r>
      <w:r>
        <w:rPr/>
        <w:t>regidas</w:t>
      </w:r>
      <w:r>
        <w:rPr>
          <w:spacing w:val="-11"/>
        </w:rPr>
        <w:t> </w:t>
      </w:r>
      <w:r>
        <w:rPr/>
        <w:t>por</w:t>
      </w:r>
      <w:r>
        <w:rPr>
          <w:spacing w:val="-10"/>
        </w:rPr>
        <w:t> </w:t>
      </w:r>
      <w:r>
        <w:rPr/>
        <w:t>documentos</w:t>
      </w:r>
      <w:r>
        <w:rPr>
          <w:spacing w:val="-11"/>
        </w:rPr>
        <w:t> </w:t>
      </w:r>
      <w:r>
        <w:rPr/>
        <w:t>internacionais</w:t>
      </w:r>
      <w:r>
        <w:rPr>
          <w:spacing w:val="-10"/>
        </w:rPr>
        <w:t> </w:t>
      </w:r>
      <w:r>
        <w:rPr/>
        <w:t>conhecidos</w:t>
      </w:r>
      <w:r>
        <w:rPr>
          <w:spacing w:val="-11"/>
        </w:rPr>
        <w:t> </w:t>
      </w:r>
      <w:r>
        <w:rPr/>
        <w:t>por</w:t>
      </w:r>
      <w:r>
        <w:rPr>
          <w:spacing w:val="-10"/>
        </w:rPr>
        <w:t> </w:t>
      </w:r>
      <w:r>
        <w:rPr/>
        <w:t>“Cartas</w:t>
      </w:r>
      <w:r>
        <w:rPr>
          <w:spacing w:val="-11"/>
        </w:rPr>
        <w:t> </w:t>
      </w:r>
      <w:r>
        <w:rPr/>
        <w:t>Patrimoniais”,</w:t>
      </w:r>
      <w:r>
        <w:rPr>
          <w:spacing w:val="-10"/>
        </w:rPr>
        <w:t> </w:t>
      </w:r>
      <w:r>
        <w:rPr/>
        <w:t>cuja</w:t>
      </w:r>
      <w:r>
        <w:rPr>
          <w:spacing w:val="-11"/>
        </w:rPr>
        <w:t> </w:t>
      </w:r>
      <w:r>
        <w:rPr/>
        <w:t>finalidade</w:t>
      </w:r>
      <w:r>
        <w:rPr>
          <w:spacing w:val="-10"/>
        </w:rPr>
        <w:t> </w:t>
      </w:r>
      <w:r>
        <w:rPr/>
        <w:t>é</w:t>
      </w:r>
      <w:r>
        <w:rPr>
          <w:spacing w:val="-11"/>
        </w:rPr>
        <w:t> </w:t>
      </w:r>
      <w:r>
        <w:rPr/>
        <w:t>a</w:t>
      </w:r>
      <w:r>
        <w:rPr>
          <w:spacing w:val="-10"/>
        </w:rPr>
        <w:t> </w:t>
      </w:r>
      <w:r>
        <w:rPr>
          <w:spacing w:val="-7"/>
        </w:rPr>
        <w:t>de </w:t>
      </w:r>
      <w:r>
        <w:rPr/>
        <w:t>normatizar</w:t>
      </w:r>
      <w:r>
        <w:rPr>
          <w:spacing w:val="-9"/>
        </w:rPr>
        <w:t> </w:t>
      </w:r>
      <w:r>
        <w:rPr/>
        <w:t>mundialmente</w:t>
      </w:r>
      <w:r>
        <w:rPr>
          <w:spacing w:val="-9"/>
        </w:rPr>
        <w:t> </w:t>
      </w:r>
      <w:r>
        <w:rPr/>
        <w:t>conceitos</w:t>
      </w:r>
      <w:r>
        <w:rPr>
          <w:spacing w:val="-9"/>
        </w:rPr>
        <w:t> </w:t>
      </w:r>
      <w:r>
        <w:rPr/>
        <w:t>e</w:t>
      </w:r>
      <w:r>
        <w:rPr>
          <w:spacing w:val="-9"/>
        </w:rPr>
        <w:t> </w:t>
      </w:r>
      <w:r>
        <w:rPr/>
        <w:t>critérios</w:t>
      </w:r>
      <w:r>
        <w:rPr>
          <w:spacing w:val="-9"/>
        </w:rPr>
        <w:t> </w:t>
      </w:r>
      <w:r>
        <w:rPr/>
        <w:t>de</w:t>
      </w:r>
      <w:r>
        <w:rPr>
          <w:spacing w:val="-9"/>
        </w:rPr>
        <w:t> </w:t>
      </w:r>
      <w:r>
        <w:rPr/>
        <w:t>conservação/</w:t>
      </w:r>
      <w:r>
        <w:rPr>
          <w:spacing w:val="-9"/>
        </w:rPr>
        <w:t> </w:t>
      </w:r>
      <w:r>
        <w:rPr/>
        <w:t>restauração</w:t>
      </w:r>
      <w:r>
        <w:rPr>
          <w:spacing w:val="-8"/>
        </w:rPr>
        <w:t> </w:t>
      </w:r>
      <w:r>
        <w:rPr/>
        <w:t>de</w:t>
      </w:r>
      <w:r>
        <w:rPr>
          <w:spacing w:val="-9"/>
        </w:rPr>
        <w:t> </w:t>
      </w:r>
      <w:r>
        <w:rPr/>
        <w:t>bens</w:t>
      </w:r>
      <w:r>
        <w:rPr>
          <w:spacing w:val="-9"/>
        </w:rPr>
        <w:t> </w:t>
      </w:r>
      <w:r>
        <w:rPr/>
        <w:t>culturais.</w:t>
      </w:r>
    </w:p>
    <w:p>
      <w:pPr>
        <w:pStyle w:val="BodyText"/>
        <w:spacing w:before="0"/>
        <w:rPr>
          <w:sz w:val="20"/>
        </w:rPr>
      </w:pPr>
    </w:p>
    <w:p>
      <w:pPr>
        <w:pStyle w:val="BodyText"/>
        <w:spacing w:before="7"/>
        <w:rPr>
          <w:sz w:val="16"/>
        </w:rPr>
      </w:pPr>
    </w:p>
    <w:p>
      <w:pPr>
        <w:pStyle w:val="ListParagraph"/>
        <w:numPr>
          <w:ilvl w:val="3"/>
          <w:numId w:val="98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3"/>
          <w:numId w:val="987"/>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11.2.4.4</w:t>
      </w:r>
    </w:p>
    <w:p>
      <w:pPr>
        <w:spacing w:after="0"/>
        <w:sectPr>
          <w:footerReference w:type="even" r:id="rId524"/>
          <w:footerReference w:type="default" r:id="rId525"/>
          <w:pgSz w:w="11910" w:h="16840"/>
          <w:pgMar w:footer="821" w:header="0" w:top="1300" w:bottom="1020" w:left="0" w:right="0"/>
          <w:pgNumType w:start="292"/>
        </w:sectPr>
      </w:pPr>
    </w:p>
    <w:p>
      <w:pPr>
        <w:numPr>
          <w:ilvl w:val="2"/>
          <w:numId w:val="987"/>
        </w:numPr>
        <w:tabs>
          <w:tab w:pos="3662" w:val="left" w:leader="none"/>
        </w:tabs>
        <w:spacing w:before="75"/>
        <w:ind w:left="3661" w:right="0" w:hanging="657"/>
        <w:jc w:val="left"/>
        <w:rPr>
          <w:rFonts w:ascii="Dax-MediumItalic" w:hAnsi="Dax-MediumItalic"/>
          <w:i/>
          <w:sz w:val="20"/>
        </w:rPr>
      </w:pPr>
      <w:r>
        <w:rPr>
          <w:rFonts w:ascii="Dax-MediumItalic" w:hAnsi="Dax-MediumItalic"/>
          <w:i/>
          <w:color w:val="006E72"/>
          <w:sz w:val="20"/>
        </w:rPr>
        <w:t>PLANO DE</w:t>
      </w:r>
      <w:r>
        <w:rPr>
          <w:rFonts w:ascii="Dax-MediumItalic" w:hAnsi="Dax-MediumItalic"/>
          <w:i/>
          <w:color w:val="006E72"/>
          <w:spacing w:val="-1"/>
          <w:sz w:val="20"/>
        </w:rPr>
        <w:t> </w:t>
      </w:r>
      <w:r>
        <w:rPr>
          <w:rFonts w:ascii="Dax-MediumItalic" w:hAnsi="Dax-MediumItalic"/>
          <w:i/>
          <w:color w:val="006E72"/>
          <w:sz w:val="20"/>
        </w:rPr>
        <w:t>PRESERVAÇÃO</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98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970"/>
        </w:numPr>
        <w:tabs>
          <w:tab w:pos="3119" w:val="left" w:leader="none"/>
        </w:tabs>
        <w:spacing w:line="240" w:lineRule="auto" w:before="123" w:after="0"/>
        <w:ind w:left="3118" w:right="0" w:hanging="114"/>
        <w:jc w:val="left"/>
        <w:rPr>
          <w:sz w:val="18"/>
        </w:rPr>
      </w:pPr>
      <w:r>
        <w:rPr>
          <w:sz w:val="18"/>
        </w:rPr>
        <w:t>IPHAN Portaria </w:t>
      </w:r>
      <w:r>
        <w:rPr>
          <w:spacing w:val="2"/>
          <w:sz w:val="18"/>
        </w:rPr>
        <w:t>420-</w:t>
      </w:r>
      <w:r>
        <w:rPr>
          <w:spacing w:val="-2"/>
          <w:sz w:val="18"/>
        </w:rPr>
        <w:t> </w:t>
      </w:r>
      <w:r>
        <w:rPr>
          <w:sz w:val="18"/>
        </w:rPr>
        <w:t>13/9/12</w:t>
      </w:r>
    </w:p>
    <w:p>
      <w:pPr>
        <w:pStyle w:val="ListParagraph"/>
        <w:numPr>
          <w:ilvl w:val="0"/>
          <w:numId w:val="970"/>
        </w:numPr>
        <w:tabs>
          <w:tab w:pos="3119" w:val="left" w:leader="none"/>
        </w:tabs>
        <w:spacing w:line="240" w:lineRule="auto" w:before="94" w:after="0"/>
        <w:ind w:left="3118" w:right="0" w:hanging="114"/>
        <w:jc w:val="left"/>
        <w:rPr>
          <w:sz w:val="18"/>
        </w:rPr>
      </w:pPr>
      <w:r>
        <w:rPr>
          <w:sz w:val="18"/>
        </w:rPr>
        <w:t>IPHAN Portaria </w:t>
      </w:r>
      <w:r>
        <w:rPr>
          <w:spacing w:val="-3"/>
          <w:sz w:val="18"/>
        </w:rPr>
        <w:t>187-</w:t>
      </w:r>
      <w:r>
        <w:rPr>
          <w:spacing w:val="-2"/>
          <w:sz w:val="18"/>
        </w:rPr>
        <w:t> </w:t>
      </w:r>
      <w:r>
        <w:rPr>
          <w:sz w:val="18"/>
        </w:rPr>
        <w:t>11/6/2010</w:t>
      </w:r>
    </w:p>
    <w:p>
      <w:pPr>
        <w:pStyle w:val="BodyText"/>
        <w:ind w:left="3004"/>
      </w:pPr>
      <w:r>
        <w:rPr/>
        <w:t>-</w:t>
      </w:r>
      <w:r>
        <w:rPr>
          <w:spacing w:val="-20"/>
        </w:rPr>
        <w:t> </w:t>
      </w:r>
      <w:r>
        <w:rPr/>
        <w:t>IPHAN</w:t>
      </w:r>
      <w:r>
        <w:rPr>
          <w:spacing w:val="-22"/>
        </w:rPr>
        <w:t> </w:t>
      </w:r>
      <w:r>
        <w:rPr/>
        <w:t>Portaria</w:t>
      </w:r>
      <w:r>
        <w:rPr>
          <w:spacing w:val="-21"/>
        </w:rPr>
        <w:t> </w:t>
      </w:r>
      <w:r>
        <w:rPr>
          <w:spacing w:val="-3"/>
        </w:rPr>
        <w:t>127-</w:t>
      </w:r>
      <w:r>
        <w:rPr>
          <w:spacing w:val="-21"/>
        </w:rPr>
        <w:t> </w:t>
      </w:r>
      <w:r>
        <w:rPr/>
        <w:t>30/04/2009</w:t>
      </w:r>
    </w:p>
    <w:p>
      <w:pPr>
        <w:pStyle w:val="BodyText"/>
        <w:ind w:left="3004"/>
      </w:pPr>
      <w:r>
        <w:rPr/>
        <w:t>-</w:t>
      </w:r>
      <w:r>
        <w:rPr>
          <w:spacing w:val="-20"/>
        </w:rPr>
        <w:t> </w:t>
      </w:r>
      <w:r>
        <w:rPr/>
        <w:t>IPHAN</w:t>
      </w:r>
      <w:r>
        <w:rPr>
          <w:spacing w:val="-22"/>
        </w:rPr>
        <w:t> </w:t>
      </w:r>
      <w:r>
        <w:rPr/>
        <w:t>Portaria</w:t>
      </w:r>
      <w:r>
        <w:rPr>
          <w:spacing w:val="-21"/>
        </w:rPr>
        <w:t> </w:t>
      </w:r>
      <w:r>
        <w:rPr>
          <w:spacing w:val="2"/>
        </w:rPr>
        <w:t>230-</w:t>
      </w:r>
      <w:r>
        <w:rPr>
          <w:spacing w:val="-21"/>
        </w:rPr>
        <w:t> </w:t>
      </w:r>
      <w:r>
        <w:rPr/>
        <w:t>17/12/2002</w:t>
      </w:r>
    </w:p>
    <w:p>
      <w:pPr>
        <w:pStyle w:val="ListParagraph"/>
        <w:numPr>
          <w:ilvl w:val="0"/>
          <w:numId w:val="970"/>
        </w:numPr>
        <w:tabs>
          <w:tab w:pos="3119" w:val="left" w:leader="none"/>
        </w:tabs>
        <w:spacing w:line="240" w:lineRule="auto" w:before="94" w:after="0"/>
        <w:ind w:left="3118" w:right="0" w:hanging="114"/>
        <w:jc w:val="left"/>
        <w:rPr>
          <w:sz w:val="18"/>
        </w:rPr>
      </w:pPr>
      <w:r>
        <w:rPr>
          <w:sz w:val="18"/>
        </w:rPr>
        <w:t>IPHAN</w:t>
      </w:r>
      <w:r>
        <w:rPr>
          <w:spacing w:val="-24"/>
          <w:sz w:val="18"/>
        </w:rPr>
        <w:t> </w:t>
      </w:r>
      <w:r>
        <w:rPr>
          <w:sz w:val="18"/>
        </w:rPr>
        <w:t>Portaria</w:t>
      </w:r>
      <w:r>
        <w:rPr>
          <w:spacing w:val="-24"/>
          <w:sz w:val="18"/>
        </w:rPr>
        <w:t> </w:t>
      </w:r>
      <w:r>
        <w:rPr>
          <w:spacing w:val="-4"/>
          <w:sz w:val="18"/>
        </w:rPr>
        <w:t>11-</w:t>
      </w:r>
      <w:r>
        <w:rPr>
          <w:spacing w:val="-24"/>
          <w:sz w:val="18"/>
        </w:rPr>
        <w:t> </w:t>
      </w:r>
      <w:r>
        <w:rPr>
          <w:sz w:val="18"/>
        </w:rPr>
        <w:t>11/9/86</w:t>
      </w:r>
    </w:p>
    <w:p>
      <w:pPr>
        <w:pStyle w:val="ListParagraph"/>
        <w:numPr>
          <w:ilvl w:val="0"/>
          <w:numId w:val="970"/>
        </w:numPr>
        <w:tabs>
          <w:tab w:pos="3119" w:val="left" w:leader="none"/>
        </w:tabs>
        <w:spacing w:line="240" w:lineRule="auto" w:before="94" w:after="0"/>
        <w:ind w:left="3118" w:right="0" w:hanging="114"/>
        <w:jc w:val="left"/>
        <w:rPr>
          <w:sz w:val="18"/>
        </w:rPr>
      </w:pPr>
      <w:r>
        <w:rPr>
          <w:sz w:val="18"/>
        </w:rPr>
        <w:t>IPHAN</w:t>
      </w:r>
      <w:r>
        <w:rPr>
          <w:spacing w:val="-25"/>
          <w:sz w:val="18"/>
        </w:rPr>
        <w:t> </w:t>
      </w:r>
      <w:r>
        <w:rPr>
          <w:sz w:val="18"/>
        </w:rPr>
        <w:t>Portaria</w:t>
      </w:r>
      <w:r>
        <w:rPr>
          <w:spacing w:val="-24"/>
          <w:sz w:val="18"/>
        </w:rPr>
        <w:t> </w:t>
      </w:r>
      <w:r>
        <w:rPr>
          <w:spacing w:val="3"/>
          <w:sz w:val="18"/>
        </w:rPr>
        <w:t>10-</w:t>
      </w:r>
      <w:r>
        <w:rPr>
          <w:spacing w:val="-24"/>
          <w:sz w:val="18"/>
        </w:rPr>
        <w:t> </w:t>
      </w:r>
      <w:r>
        <w:rPr>
          <w:sz w:val="18"/>
        </w:rPr>
        <w:t>10/9/86</w:t>
      </w:r>
    </w:p>
    <w:p>
      <w:pPr>
        <w:pStyle w:val="BodyText"/>
        <w:ind w:left="3004"/>
      </w:pPr>
      <w:r>
        <w:rPr/>
        <w:t>- Lei nº 6292 – 15/12/1975</w:t>
      </w:r>
    </w:p>
    <w:p>
      <w:pPr>
        <w:pStyle w:val="BodyText"/>
        <w:spacing w:before="0"/>
        <w:rPr>
          <w:sz w:val="20"/>
        </w:rPr>
      </w:pPr>
    </w:p>
    <w:p>
      <w:pPr>
        <w:pStyle w:val="ListParagraph"/>
        <w:numPr>
          <w:ilvl w:val="3"/>
          <w:numId w:val="987"/>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O</w:t>
      </w:r>
      <w:r>
        <w:rPr>
          <w:spacing w:val="-6"/>
        </w:rPr>
        <w:t> </w:t>
      </w:r>
      <w:r>
        <w:rPr/>
        <w:t>Plano</w:t>
      </w:r>
      <w:r>
        <w:rPr>
          <w:spacing w:val="-6"/>
        </w:rPr>
        <w:t> </w:t>
      </w:r>
      <w:r>
        <w:rPr/>
        <w:t>de</w:t>
      </w:r>
      <w:r>
        <w:rPr>
          <w:spacing w:val="-6"/>
        </w:rPr>
        <w:t> </w:t>
      </w:r>
      <w:r>
        <w:rPr/>
        <w:t>Preservação</w:t>
      </w:r>
      <w:r>
        <w:rPr>
          <w:spacing w:val="-5"/>
        </w:rPr>
        <w:t> </w:t>
      </w:r>
      <w:r>
        <w:rPr/>
        <w:t>de</w:t>
      </w:r>
      <w:r>
        <w:rPr>
          <w:spacing w:val="-6"/>
        </w:rPr>
        <w:t> </w:t>
      </w:r>
      <w:r>
        <w:rPr/>
        <w:t>Sítio</w:t>
      </w:r>
      <w:r>
        <w:rPr>
          <w:spacing w:val="-6"/>
        </w:rPr>
        <w:t> </w:t>
      </w:r>
      <w:r>
        <w:rPr/>
        <w:t>Histórico</w:t>
      </w:r>
      <w:r>
        <w:rPr>
          <w:spacing w:val="-6"/>
        </w:rPr>
        <w:t> </w:t>
      </w:r>
      <w:r>
        <w:rPr/>
        <w:t>Urbano</w:t>
      </w:r>
      <w:r>
        <w:rPr>
          <w:spacing w:val="-5"/>
        </w:rPr>
        <w:t> </w:t>
      </w:r>
      <w:r>
        <w:rPr/>
        <w:t>–</w:t>
      </w:r>
      <w:r>
        <w:rPr>
          <w:spacing w:val="-6"/>
        </w:rPr>
        <w:t> </w:t>
      </w:r>
      <w:r>
        <w:rPr/>
        <w:t>PPSH</w:t>
      </w:r>
      <w:r>
        <w:rPr>
          <w:spacing w:val="-6"/>
        </w:rPr>
        <w:t> </w:t>
      </w:r>
      <w:r>
        <w:rPr/>
        <w:t>é</w:t>
      </w:r>
      <w:r>
        <w:rPr>
          <w:spacing w:val="-5"/>
        </w:rPr>
        <w:t> </w:t>
      </w:r>
      <w:r>
        <w:rPr/>
        <w:t>um</w:t>
      </w:r>
      <w:r>
        <w:rPr>
          <w:spacing w:val="-6"/>
        </w:rPr>
        <w:t> </w:t>
      </w:r>
      <w:r>
        <w:rPr/>
        <w:t>instrumento</w:t>
      </w:r>
      <w:r>
        <w:rPr>
          <w:spacing w:val="-6"/>
        </w:rPr>
        <w:t> </w:t>
      </w:r>
      <w:r>
        <w:rPr/>
        <w:t>de</w:t>
      </w:r>
      <w:r>
        <w:rPr>
          <w:spacing w:val="-6"/>
        </w:rPr>
        <w:t> </w:t>
      </w:r>
      <w:r>
        <w:rPr/>
        <w:t>natureza</w:t>
      </w:r>
      <w:r>
        <w:rPr>
          <w:spacing w:val="-5"/>
        </w:rPr>
        <w:t> </w:t>
      </w:r>
      <w:r>
        <w:rPr/>
        <w:t>urbanística</w:t>
      </w:r>
      <w:r>
        <w:rPr>
          <w:spacing w:val="-6"/>
        </w:rPr>
        <w:t> </w:t>
      </w:r>
      <w:r>
        <w:rPr/>
        <w:t>e de</w:t>
      </w:r>
      <w:r>
        <w:rPr>
          <w:spacing w:val="-26"/>
        </w:rPr>
        <w:t> </w:t>
      </w:r>
      <w:r>
        <w:rPr/>
        <w:t>caráter</w:t>
      </w:r>
      <w:r>
        <w:rPr>
          <w:spacing w:val="-25"/>
        </w:rPr>
        <w:t> </w:t>
      </w:r>
      <w:r>
        <w:rPr/>
        <w:t>normativo,</w:t>
      </w:r>
      <w:r>
        <w:rPr>
          <w:spacing w:val="-25"/>
        </w:rPr>
        <w:t> </w:t>
      </w:r>
      <w:r>
        <w:rPr/>
        <w:t>estratégico</w:t>
      </w:r>
      <w:r>
        <w:rPr>
          <w:spacing w:val="-1"/>
        </w:rPr>
        <w:t> </w:t>
      </w:r>
      <w:r>
        <w:rPr/>
        <w:t>e</w:t>
      </w:r>
      <w:r>
        <w:rPr>
          <w:spacing w:val="-25"/>
        </w:rPr>
        <w:t> </w:t>
      </w:r>
      <w:r>
        <w:rPr/>
        <w:t>operacional.</w:t>
      </w:r>
      <w:r>
        <w:rPr>
          <w:spacing w:val="-25"/>
        </w:rPr>
        <w:t> </w:t>
      </w:r>
      <w:r>
        <w:rPr/>
        <w:t>Destina-se</w:t>
      </w:r>
      <w:r>
        <w:rPr>
          <w:spacing w:val="-26"/>
        </w:rPr>
        <w:t> </w:t>
      </w:r>
      <w:r>
        <w:rPr/>
        <w:t>ao</w:t>
      </w:r>
      <w:r>
        <w:rPr>
          <w:spacing w:val="-25"/>
        </w:rPr>
        <w:t> </w:t>
      </w:r>
      <w:r>
        <w:rPr/>
        <w:t>desenvolvimento</w:t>
      </w:r>
      <w:r>
        <w:rPr>
          <w:spacing w:val="-25"/>
        </w:rPr>
        <w:t> </w:t>
      </w:r>
      <w:r>
        <w:rPr/>
        <w:t>de</w:t>
      </w:r>
      <w:r>
        <w:rPr>
          <w:spacing w:val="-25"/>
        </w:rPr>
        <w:t> </w:t>
      </w:r>
      <w:r>
        <w:rPr/>
        <w:t>ações</w:t>
      </w:r>
      <w:r>
        <w:rPr>
          <w:spacing w:val="-26"/>
        </w:rPr>
        <w:t> </w:t>
      </w:r>
      <w:r>
        <w:rPr/>
        <w:t>de</w:t>
      </w:r>
      <w:r>
        <w:rPr>
          <w:spacing w:val="-25"/>
        </w:rPr>
        <w:t> </w:t>
      </w:r>
      <w:r>
        <w:rPr/>
        <w:t>preservação</w:t>
      </w:r>
      <w:r>
        <w:rPr>
          <w:spacing w:val="-25"/>
        </w:rPr>
        <w:t> </w:t>
      </w:r>
      <w:r>
        <w:rPr/>
        <w:t>em sítios</w:t>
      </w:r>
      <w:r>
        <w:rPr>
          <w:spacing w:val="-10"/>
        </w:rPr>
        <w:t> </w:t>
      </w:r>
      <w:r>
        <w:rPr/>
        <w:t>urbanos</w:t>
      </w:r>
      <w:r>
        <w:rPr>
          <w:spacing w:val="-10"/>
        </w:rPr>
        <w:t> </w:t>
      </w:r>
      <w:r>
        <w:rPr/>
        <w:t>tombados</w:t>
      </w:r>
      <w:r>
        <w:rPr>
          <w:spacing w:val="-10"/>
        </w:rPr>
        <w:t> </w:t>
      </w:r>
      <w:r>
        <w:rPr/>
        <w:t>em</w:t>
      </w:r>
      <w:r>
        <w:rPr>
          <w:spacing w:val="-9"/>
        </w:rPr>
        <w:t> </w:t>
      </w:r>
      <w:r>
        <w:rPr/>
        <w:t>nível</w:t>
      </w:r>
      <w:r>
        <w:rPr>
          <w:spacing w:val="-10"/>
        </w:rPr>
        <w:t> </w:t>
      </w:r>
      <w:r>
        <w:rPr/>
        <w:t>federal.</w:t>
      </w:r>
      <w:r>
        <w:rPr>
          <w:spacing w:val="-10"/>
        </w:rPr>
        <w:t> </w:t>
      </w:r>
      <w:r>
        <w:rPr/>
        <w:t>É</w:t>
      </w:r>
      <w:r>
        <w:rPr>
          <w:spacing w:val="-10"/>
        </w:rPr>
        <w:t> </w:t>
      </w:r>
      <w:r>
        <w:rPr/>
        <w:t>um</w:t>
      </w:r>
      <w:r>
        <w:rPr>
          <w:spacing w:val="-9"/>
        </w:rPr>
        <w:t> </w:t>
      </w:r>
      <w:r>
        <w:rPr/>
        <w:t>instrumento</w:t>
      </w:r>
      <w:r>
        <w:rPr>
          <w:spacing w:val="-10"/>
        </w:rPr>
        <w:t> </w:t>
      </w:r>
      <w:r>
        <w:rPr/>
        <w:t>de</w:t>
      </w:r>
      <w:r>
        <w:rPr>
          <w:spacing w:val="-10"/>
        </w:rPr>
        <w:t> </w:t>
      </w:r>
      <w:r>
        <w:rPr/>
        <w:t>gestão</w:t>
      </w:r>
      <w:r>
        <w:rPr>
          <w:spacing w:val="-10"/>
        </w:rPr>
        <w:t> </w:t>
      </w:r>
      <w:r>
        <w:rPr/>
        <w:t>compartilhada</w:t>
      </w:r>
      <w:r>
        <w:rPr>
          <w:spacing w:val="-9"/>
        </w:rPr>
        <w:t> </w:t>
      </w:r>
      <w:r>
        <w:rPr/>
        <w:t>que</w:t>
      </w:r>
      <w:r>
        <w:rPr>
          <w:spacing w:val="-10"/>
        </w:rPr>
        <w:t> </w:t>
      </w:r>
      <w:r>
        <w:rPr/>
        <w:t>deve</w:t>
      </w:r>
      <w:r>
        <w:rPr>
          <w:spacing w:val="-10"/>
        </w:rPr>
        <w:t> </w:t>
      </w:r>
      <w:r>
        <w:rPr/>
        <w:t>resultar</w:t>
      </w:r>
      <w:r>
        <w:rPr>
          <w:spacing w:val="-10"/>
        </w:rPr>
        <w:t> </w:t>
      </w:r>
      <w:r>
        <w:rPr/>
        <w:t>de acordo</w:t>
      </w:r>
      <w:r>
        <w:rPr>
          <w:spacing w:val="-17"/>
        </w:rPr>
        <w:t> </w:t>
      </w:r>
      <w:r>
        <w:rPr/>
        <w:t>entre</w:t>
      </w:r>
      <w:r>
        <w:rPr>
          <w:spacing w:val="-16"/>
        </w:rPr>
        <w:t> </w:t>
      </w:r>
      <w:r>
        <w:rPr/>
        <w:t>os</w:t>
      </w:r>
      <w:r>
        <w:rPr>
          <w:spacing w:val="-17"/>
        </w:rPr>
        <w:t> </w:t>
      </w:r>
      <w:r>
        <w:rPr/>
        <w:t>principais</w:t>
      </w:r>
      <w:r>
        <w:rPr>
          <w:spacing w:val="-16"/>
        </w:rPr>
        <w:t> </w:t>
      </w:r>
      <w:r>
        <w:rPr/>
        <w:t>atores</w:t>
      </w:r>
      <w:r>
        <w:rPr>
          <w:spacing w:val="-17"/>
        </w:rPr>
        <w:t> </w:t>
      </w:r>
      <w:r>
        <w:rPr/>
        <w:t>públicos</w:t>
      </w:r>
      <w:r>
        <w:rPr>
          <w:spacing w:val="-16"/>
        </w:rPr>
        <w:t> </w:t>
      </w:r>
      <w:r>
        <w:rPr/>
        <w:t>e</w:t>
      </w:r>
      <w:r>
        <w:rPr>
          <w:spacing w:val="-16"/>
        </w:rPr>
        <w:t> </w:t>
      </w:r>
      <w:r>
        <w:rPr/>
        <w:t>privados,</w:t>
      </w:r>
      <w:r>
        <w:rPr>
          <w:spacing w:val="-17"/>
        </w:rPr>
        <w:t> </w:t>
      </w:r>
      <w:r>
        <w:rPr/>
        <w:t>no</w:t>
      </w:r>
      <w:r>
        <w:rPr>
          <w:spacing w:val="-16"/>
        </w:rPr>
        <w:t> </w:t>
      </w:r>
      <w:r>
        <w:rPr/>
        <w:t>qual</w:t>
      </w:r>
      <w:r>
        <w:rPr>
          <w:spacing w:val="-17"/>
        </w:rPr>
        <w:t> </w:t>
      </w:r>
      <w:r>
        <w:rPr/>
        <w:t>o</w:t>
      </w:r>
      <w:r>
        <w:rPr>
          <w:spacing w:val="-16"/>
        </w:rPr>
        <w:t> </w:t>
      </w:r>
      <w:r>
        <w:rPr/>
        <w:t>processo</w:t>
      </w:r>
      <w:r>
        <w:rPr>
          <w:spacing w:val="-17"/>
        </w:rPr>
        <w:t> </w:t>
      </w:r>
      <w:r>
        <w:rPr/>
        <w:t>participativo</w:t>
      </w:r>
      <w:r>
        <w:rPr>
          <w:spacing w:val="-16"/>
        </w:rPr>
        <w:t> </w:t>
      </w:r>
      <w:r>
        <w:rPr/>
        <w:t>é</w:t>
      </w:r>
      <w:r>
        <w:rPr>
          <w:spacing w:val="-16"/>
        </w:rPr>
        <w:t> </w:t>
      </w:r>
      <w:r>
        <w:rPr/>
        <w:t>imprescindível.</w:t>
      </w:r>
      <w:r>
        <w:rPr>
          <w:spacing w:val="-17"/>
        </w:rPr>
        <w:t> </w:t>
      </w:r>
      <w:r>
        <w:rPr/>
        <w:t>Deve promover uma ação pública coordenada e provocar a articulação entre o Estado, os agentes privados e </w:t>
      </w:r>
      <w:r>
        <w:rPr>
          <w:spacing w:val="-13"/>
        </w:rPr>
        <w:t>a </w:t>
      </w:r>
      <w:r>
        <w:rPr/>
        <w:t>comunidade local em prol da preservação do patrimônio cultural</w:t>
      </w:r>
      <w:r>
        <w:rPr>
          <w:spacing w:val="-33"/>
        </w:rPr>
        <w:t> </w:t>
      </w:r>
      <w:r>
        <w:rPr/>
        <w:t>urbano.</w:t>
      </w:r>
    </w:p>
    <w:p>
      <w:pPr>
        <w:pStyle w:val="BodyText"/>
        <w:spacing w:line="283" w:lineRule="auto" w:before="118"/>
        <w:ind w:left="2551" w:right="1414" w:firstLine="453"/>
        <w:jc w:val="both"/>
      </w:pPr>
      <w:r>
        <w:rPr/>
        <w:t>O</w:t>
      </w:r>
      <w:r>
        <w:rPr>
          <w:spacing w:val="-11"/>
        </w:rPr>
        <w:t> </w:t>
      </w:r>
      <w:r>
        <w:rPr/>
        <w:t>Plano</w:t>
      </w:r>
      <w:r>
        <w:rPr>
          <w:spacing w:val="-10"/>
        </w:rPr>
        <w:t> </w:t>
      </w:r>
      <w:r>
        <w:rPr/>
        <w:t>de</w:t>
      </w:r>
      <w:r>
        <w:rPr>
          <w:spacing w:val="-10"/>
        </w:rPr>
        <w:t> </w:t>
      </w:r>
      <w:r>
        <w:rPr/>
        <w:t>Preservação</w:t>
      </w:r>
      <w:r>
        <w:rPr>
          <w:spacing w:val="-10"/>
        </w:rPr>
        <w:t> </w:t>
      </w:r>
      <w:r>
        <w:rPr/>
        <w:t>deve</w:t>
      </w:r>
      <w:r>
        <w:rPr>
          <w:spacing w:val="-10"/>
        </w:rPr>
        <w:t> </w:t>
      </w:r>
      <w:r>
        <w:rPr>
          <w:spacing w:val="-3"/>
        </w:rPr>
        <w:t>buscar,</w:t>
      </w:r>
      <w:r>
        <w:rPr>
          <w:spacing w:val="-10"/>
        </w:rPr>
        <w:t> </w:t>
      </w:r>
      <w:r>
        <w:rPr/>
        <w:t>antes</w:t>
      </w:r>
      <w:r>
        <w:rPr>
          <w:spacing w:val="-11"/>
        </w:rPr>
        <w:t> </w:t>
      </w:r>
      <w:r>
        <w:rPr/>
        <w:t>de</w:t>
      </w:r>
      <w:r>
        <w:rPr>
          <w:spacing w:val="-10"/>
        </w:rPr>
        <w:t> </w:t>
      </w:r>
      <w:r>
        <w:rPr/>
        <w:t>tudo,</w:t>
      </w:r>
      <w:r>
        <w:rPr>
          <w:spacing w:val="-10"/>
        </w:rPr>
        <w:t> </w:t>
      </w:r>
      <w:r>
        <w:rPr/>
        <w:t>um</w:t>
      </w:r>
      <w:r>
        <w:rPr>
          <w:spacing w:val="-10"/>
        </w:rPr>
        <w:t> </w:t>
      </w:r>
      <w:r>
        <w:rPr/>
        <w:t>equilíbrio</w:t>
      </w:r>
      <w:r>
        <w:rPr>
          <w:spacing w:val="-10"/>
        </w:rPr>
        <w:t> </w:t>
      </w:r>
      <w:r>
        <w:rPr/>
        <w:t>favorável</w:t>
      </w:r>
      <w:r>
        <w:rPr>
          <w:spacing w:val="-10"/>
        </w:rPr>
        <w:t> </w:t>
      </w:r>
      <w:r>
        <w:rPr/>
        <w:t>à</w:t>
      </w:r>
      <w:r>
        <w:rPr>
          <w:spacing w:val="-11"/>
        </w:rPr>
        <w:t> </w:t>
      </w:r>
      <w:r>
        <w:rPr/>
        <w:t>sociedade</w:t>
      </w:r>
      <w:r>
        <w:rPr>
          <w:spacing w:val="-10"/>
        </w:rPr>
        <w:t> </w:t>
      </w:r>
      <w:r>
        <w:rPr/>
        <w:t>entre</w:t>
      </w:r>
      <w:r>
        <w:rPr>
          <w:spacing w:val="-10"/>
        </w:rPr>
        <w:t> </w:t>
      </w:r>
      <w:r>
        <w:rPr/>
        <w:t>o</w:t>
      </w:r>
      <w:r>
        <w:rPr>
          <w:spacing w:val="-10"/>
        </w:rPr>
        <w:t> </w:t>
      </w:r>
      <w:r>
        <w:rPr/>
        <w:t>valor econômico</w:t>
      </w:r>
      <w:r>
        <w:rPr>
          <w:spacing w:val="-6"/>
        </w:rPr>
        <w:t> </w:t>
      </w:r>
      <w:r>
        <w:rPr/>
        <w:t>e</w:t>
      </w:r>
      <w:r>
        <w:rPr>
          <w:spacing w:val="-5"/>
        </w:rPr>
        <w:t> </w:t>
      </w:r>
      <w:r>
        <w:rPr/>
        <w:t>o</w:t>
      </w:r>
      <w:r>
        <w:rPr>
          <w:spacing w:val="-5"/>
        </w:rPr>
        <w:t> </w:t>
      </w:r>
      <w:r>
        <w:rPr/>
        <w:t>valor</w:t>
      </w:r>
      <w:r>
        <w:rPr>
          <w:spacing w:val="-5"/>
        </w:rPr>
        <w:t> </w:t>
      </w:r>
      <w:r>
        <w:rPr/>
        <w:t>cultural</w:t>
      </w:r>
      <w:r>
        <w:rPr>
          <w:spacing w:val="-6"/>
        </w:rPr>
        <w:t> </w:t>
      </w:r>
      <w:r>
        <w:rPr/>
        <w:t>dos</w:t>
      </w:r>
      <w:r>
        <w:rPr>
          <w:spacing w:val="-5"/>
        </w:rPr>
        <w:t> </w:t>
      </w:r>
      <w:r>
        <w:rPr/>
        <w:t>sítios</w:t>
      </w:r>
      <w:r>
        <w:rPr>
          <w:spacing w:val="-5"/>
        </w:rPr>
        <w:t> </w:t>
      </w:r>
      <w:r>
        <w:rPr/>
        <w:t>tombados.</w:t>
      </w:r>
      <w:r>
        <w:rPr>
          <w:spacing w:val="-5"/>
        </w:rPr>
        <w:t> </w:t>
      </w:r>
      <w:r>
        <w:rPr/>
        <w:t>Possibilitará</w:t>
      </w:r>
      <w:r>
        <w:rPr>
          <w:spacing w:val="-6"/>
        </w:rPr>
        <w:t> </w:t>
      </w:r>
      <w:r>
        <w:rPr/>
        <w:t>a</w:t>
      </w:r>
      <w:r>
        <w:rPr>
          <w:spacing w:val="-5"/>
        </w:rPr>
        <w:t> </w:t>
      </w:r>
      <w:r>
        <w:rPr/>
        <w:t>implementação</w:t>
      </w:r>
      <w:r>
        <w:rPr>
          <w:spacing w:val="-5"/>
        </w:rPr>
        <w:t> </w:t>
      </w:r>
      <w:r>
        <w:rPr/>
        <w:t>de</w:t>
      </w:r>
      <w:r>
        <w:rPr>
          <w:spacing w:val="-5"/>
        </w:rPr>
        <w:t> </w:t>
      </w:r>
      <w:r>
        <w:rPr/>
        <w:t>ações</w:t>
      </w:r>
      <w:r>
        <w:rPr>
          <w:spacing w:val="-6"/>
        </w:rPr>
        <w:t> </w:t>
      </w:r>
      <w:r>
        <w:rPr/>
        <w:t>de</w:t>
      </w:r>
      <w:r>
        <w:rPr>
          <w:spacing w:val="-5"/>
        </w:rPr>
        <w:t> </w:t>
      </w:r>
      <w:r>
        <w:rPr/>
        <w:t>curto</w:t>
      </w:r>
      <w:r>
        <w:rPr>
          <w:spacing w:val="-5"/>
        </w:rPr>
        <w:t> </w:t>
      </w:r>
      <w:r>
        <w:rPr/>
        <w:t>e</w:t>
      </w:r>
      <w:r>
        <w:rPr>
          <w:spacing w:val="-5"/>
        </w:rPr>
        <w:t> </w:t>
      </w:r>
      <w:r>
        <w:rPr/>
        <w:t>longo prazos, relacionadas à adequação das necessidades da dinâmica urbana à estrutura físico-espacial que se deseja</w:t>
      </w:r>
      <w:r>
        <w:rPr>
          <w:spacing w:val="-1"/>
        </w:rPr>
        <w:t> </w:t>
      </w:r>
      <w:r>
        <w:rPr>
          <w:spacing w:val="-3"/>
        </w:rPr>
        <w:t>preservar.</w:t>
      </w:r>
    </w:p>
    <w:p>
      <w:pPr>
        <w:pStyle w:val="BodyText"/>
        <w:spacing w:line="283" w:lineRule="auto" w:before="116"/>
        <w:ind w:left="2551" w:right="1416" w:firstLine="453"/>
        <w:jc w:val="both"/>
      </w:pPr>
      <w:r>
        <w:rPr/>
        <w:t>Diante da diversidade do universo de sítios históricos urbanos protegidos no país, bem como dos diversos</w:t>
      </w:r>
      <w:r>
        <w:rPr>
          <w:spacing w:val="-10"/>
        </w:rPr>
        <w:t> </w:t>
      </w:r>
      <w:r>
        <w:rPr/>
        <w:t>contextos</w:t>
      </w:r>
      <w:r>
        <w:rPr>
          <w:spacing w:val="-10"/>
        </w:rPr>
        <w:t> </w:t>
      </w:r>
      <w:r>
        <w:rPr/>
        <w:t>socioeconômicos,</w:t>
      </w:r>
      <w:r>
        <w:rPr>
          <w:spacing w:val="-10"/>
        </w:rPr>
        <w:t> </w:t>
      </w:r>
      <w:r>
        <w:rPr/>
        <w:t>ambientais,</w:t>
      </w:r>
      <w:r>
        <w:rPr>
          <w:spacing w:val="-9"/>
        </w:rPr>
        <w:t> </w:t>
      </w:r>
      <w:r>
        <w:rPr/>
        <w:t>político-institucionais</w:t>
      </w:r>
      <w:r>
        <w:rPr>
          <w:spacing w:val="-10"/>
        </w:rPr>
        <w:t> </w:t>
      </w:r>
      <w:r>
        <w:rPr/>
        <w:t>existentes</w:t>
      </w:r>
      <w:r>
        <w:rPr>
          <w:spacing w:val="-10"/>
        </w:rPr>
        <w:t> </w:t>
      </w:r>
      <w:r>
        <w:rPr/>
        <w:t>nessas</w:t>
      </w:r>
      <w:r>
        <w:rPr>
          <w:spacing w:val="-9"/>
        </w:rPr>
        <w:t> </w:t>
      </w:r>
      <w:r>
        <w:rPr/>
        <w:t>áreas,</w:t>
      </w:r>
      <w:r>
        <w:rPr>
          <w:spacing w:val="-10"/>
        </w:rPr>
        <w:t> </w:t>
      </w:r>
      <w:r>
        <w:rPr/>
        <w:t>o</w:t>
      </w:r>
      <w:r>
        <w:rPr>
          <w:spacing w:val="-10"/>
        </w:rPr>
        <w:t> </w:t>
      </w:r>
      <w:r>
        <w:rPr/>
        <w:t>Plano</w:t>
      </w:r>
      <w:r>
        <w:rPr>
          <w:spacing w:val="-9"/>
        </w:rPr>
        <w:t> </w:t>
      </w:r>
      <w:r>
        <w:rPr/>
        <w:t>de Preservação é proposto como um instrumento flexível. Será capaz, a um só tempo, de atender às </w:t>
      </w:r>
      <w:r>
        <w:rPr>
          <w:spacing w:val="-3"/>
        </w:rPr>
        <w:t>várias </w:t>
      </w:r>
      <w:r>
        <w:rPr/>
        <w:t>situações encontradas e permitir uma implementação por</w:t>
      </w:r>
      <w:r>
        <w:rPr>
          <w:spacing w:val="-19"/>
        </w:rPr>
        <w:t> </w:t>
      </w:r>
      <w:r>
        <w:rPr/>
        <w:t>etapas.</w:t>
      </w:r>
    </w:p>
    <w:p>
      <w:pPr>
        <w:pStyle w:val="BodyText"/>
        <w:spacing w:line="283" w:lineRule="auto" w:before="117"/>
        <w:ind w:left="2551" w:right="1414" w:firstLine="453"/>
        <w:jc w:val="both"/>
      </w:pPr>
      <w:r>
        <w:rPr/>
        <w:t>Para</w:t>
      </w:r>
      <w:r>
        <w:rPr>
          <w:spacing w:val="-31"/>
        </w:rPr>
        <w:t> </w:t>
      </w:r>
      <w:r>
        <w:rPr/>
        <w:t>o</w:t>
      </w:r>
      <w:r>
        <w:rPr>
          <w:spacing w:val="-31"/>
        </w:rPr>
        <w:t> </w:t>
      </w:r>
      <w:r>
        <w:rPr/>
        <w:t>seu</w:t>
      </w:r>
      <w:r>
        <w:rPr>
          <w:spacing w:val="-30"/>
        </w:rPr>
        <w:t> </w:t>
      </w:r>
      <w:r>
        <w:rPr/>
        <w:t>desenvolvimento,</w:t>
      </w:r>
      <w:r>
        <w:rPr>
          <w:spacing w:val="-31"/>
        </w:rPr>
        <w:t> </w:t>
      </w:r>
      <w:r>
        <w:rPr/>
        <w:t>apresenta-se</w:t>
      </w:r>
      <w:r>
        <w:rPr>
          <w:spacing w:val="-30"/>
        </w:rPr>
        <w:t> </w:t>
      </w:r>
      <w:r>
        <w:rPr/>
        <w:t>este</w:t>
      </w:r>
      <w:r>
        <w:rPr>
          <w:spacing w:val="-31"/>
        </w:rPr>
        <w:t> </w:t>
      </w:r>
      <w:r>
        <w:rPr/>
        <w:t>Termo</w:t>
      </w:r>
      <w:r>
        <w:rPr>
          <w:spacing w:val="-30"/>
        </w:rPr>
        <w:t> </w:t>
      </w:r>
      <w:r>
        <w:rPr/>
        <w:t>Geral</w:t>
      </w:r>
      <w:r>
        <w:rPr>
          <w:spacing w:val="-31"/>
        </w:rPr>
        <w:t> </w:t>
      </w:r>
      <w:r>
        <w:rPr/>
        <w:t>de</w:t>
      </w:r>
      <w:r>
        <w:rPr>
          <w:spacing w:val="-30"/>
        </w:rPr>
        <w:t> </w:t>
      </w:r>
      <w:r>
        <w:rPr/>
        <w:t>Referência</w:t>
      </w:r>
      <w:r>
        <w:rPr>
          <w:spacing w:val="-31"/>
        </w:rPr>
        <w:t> </w:t>
      </w:r>
      <w:r>
        <w:rPr/>
        <w:t>para</w:t>
      </w:r>
      <w:r>
        <w:rPr>
          <w:spacing w:val="-30"/>
        </w:rPr>
        <w:t> </w:t>
      </w:r>
      <w:r>
        <w:rPr/>
        <w:t>Plano</w:t>
      </w:r>
      <w:r>
        <w:rPr>
          <w:spacing w:val="-31"/>
        </w:rPr>
        <w:t> </w:t>
      </w:r>
      <w:r>
        <w:rPr/>
        <w:t>de</w:t>
      </w:r>
      <w:r>
        <w:rPr>
          <w:spacing w:val="-31"/>
        </w:rPr>
        <w:t> </w:t>
      </w:r>
      <w:r>
        <w:rPr/>
        <w:t>Preservação</w:t>
      </w:r>
      <w:r>
        <w:rPr>
          <w:spacing w:val="-30"/>
        </w:rPr>
        <w:t> </w:t>
      </w:r>
      <w:r>
        <w:rPr/>
        <w:t>de Sítio</w:t>
      </w:r>
      <w:r>
        <w:rPr>
          <w:spacing w:val="-26"/>
        </w:rPr>
        <w:t> </w:t>
      </w:r>
      <w:r>
        <w:rPr/>
        <w:t>Histórico</w:t>
      </w:r>
      <w:r>
        <w:rPr>
          <w:spacing w:val="-26"/>
        </w:rPr>
        <w:t> </w:t>
      </w:r>
      <w:r>
        <w:rPr/>
        <w:t>Urbano</w:t>
      </w:r>
      <w:r>
        <w:rPr>
          <w:spacing w:val="-26"/>
        </w:rPr>
        <w:t> </w:t>
      </w:r>
      <w:r>
        <w:rPr/>
        <w:t>–</w:t>
      </w:r>
      <w:r>
        <w:rPr>
          <w:spacing w:val="-26"/>
        </w:rPr>
        <w:t> </w:t>
      </w:r>
      <w:r>
        <w:rPr/>
        <w:t>TGR/PPSH.</w:t>
      </w:r>
      <w:r>
        <w:rPr>
          <w:spacing w:val="-26"/>
        </w:rPr>
        <w:t> </w:t>
      </w:r>
      <w:r>
        <w:rPr/>
        <w:t>Constitui-se</w:t>
      </w:r>
      <w:r>
        <w:rPr>
          <w:spacing w:val="-26"/>
        </w:rPr>
        <w:t> </w:t>
      </w:r>
      <w:r>
        <w:rPr/>
        <w:t>em</w:t>
      </w:r>
      <w:r>
        <w:rPr>
          <w:spacing w:val="-26"/>
        </w:rPr>
        <w:t> </w:t>
      </w:r>
      <w:r>
        <w:rPr/>
        <w:t>instrumento</w:t>
      </w:r>
      <w:r>
        <w:rPr>
          <w:spacing w:val="-26"/>
        </w:rPr>
        <w:t> </w:t>
      </w:r>
      <w:r>
        <w:rPr/>
        <w:t>norteador</w:t>
      </w:r>
      <w:r>
        <w:rPr>
          <w:spacing w:val="-25"/>
        </w:rPr>
        <w:t> </w:t>
      </w:r>
      <w:r>
        <w:rPr/>
        <w:t>para</w:t>
      </w:r>
      <w:r>
        <w:rPr>
          <w:spacing w:val="-26"/>
        </w:rPr>
        <w:t> </w:t>
      </w:r>
      <w:r>
        <w:rPr/>
        <w:t>o</w:t>
      </w:r>
      <w:r>
        <w:rPr>
          <w:spacing w:val="-26"/>
        </w:rPr>
        <w:t> </w:t>
      </w:r>
      <w:r>
        <w:rPr/>
        <w:t>desenvolvimento</w:t>
      </w:r>
      <w:r>
        <w:rPr>
          <w:spacing w:val="-26"/>
        </w:rPr>
        <w:t> </w:t>
      </w:r>
      <w:r>
        <w:rPr/>
        <w:t>dos</w:t>
      </w:r>
      <w:r>
        <w:rPr>
          <w:spacing w:val="-26"/>
        </w:rPr>
        <w:t> </w:t>
      </w:r>
      <w:r>
        <w:rPr/>
        <w:t>planos específicos</w:t>
      </w:r>
      <w:r>
        <w:rPr>
          <w:spacing w:val="-25"/>
        </w:rPr>
        <w:t> </w:t>
      </w:r>
      <w:r>
        <w:rPr/>
        <w:t>para</w:t>
      </w:r>
      <w:r>
        <w:rPr>
          <w:spacing w:val="-25"/>
        </w:rPr>
        <w:t> </w:t>
      </w:r>
      <w:r>
        <w:rPr/>
        <w:t>cada</w:t>
      </w:r>
      <w:r>
        <w:rPr>
          <w:spacing w:val="-24"/>
        </w:rPr>
        <w:t> </w:t>
      </w:r>
      <w:r>
        <w:rPr/>
        <w:t>localidade.</w:t>
      </w:r>
      <w:r>
        <w:rPr>
          <w:spacing w:val="-25"/>
        </w:rPr>
        <w:t> </w:t>
      </w:r>
      <w:r>
        <w:rPr/>
        <w:t>Estabelece</w:t>
      </w:r>
      <w:r>
        <w:rPr>
          <w:spacing w:val="-25"/>
        </w:rPr>
        <w:t> </w:t>
      </w:r>
      <w:r>
        <w:rPr/>
        <w:t>os</w:t>
      </w:r>
      <w:r>
        <w:rPr>
          <w:spacing w:val="-24"/>
        </w:rPr>
        <w:t> </w:t>
      </w:r>
      <w:r>
        <w:rPr/>
        <w:t>conceitos</w:t>
      </w:r>
      <w:r>
        <w:rPr>
          <w:spacing w:val="-25"/>
        </w:rPr>
        <w:t> </w:t>
      </w:r>
      <w:r>
        <w:rPr/>
        <w:t>básicos,</w:t>
      </w:r>
      <w:r>
        <w:rPr>
          <w:spacing w:val="-24"/>
        </w:rPr>
        <w:t> </w:t>
      </w:r>
      <w:r>
        <w:rPr/>
        <w:t>os</w:t>
      </w:r>
      <w:r>
        <w:rPr>
          <w:spacing w:val="-25"/>
        </w:rPr>
        <w:t> </w:t>
      </w:r>
      <w:r>
        <w:rPr/>
        <w:t>princípios</w:t>
      </w:r>
      <w:r>
        <w:rPr>
          <w:spacing w:val="-25"/>
        </w:rPr>
        <w:t> </w:t>
      </w:r>
      <w:r>
        <w:rPr/>
        <w:t>de</w:t>
      </w:r>
      <w:r>
        <w:rPr>
          <w:spacing w:val="-24"/>
        </w:rPr>
        <w:t> </w:t>
      </w:r>
      <w:r>
        <w:rPr/>
        <w:t>atuação</w:t>
      </w:r>
      <w:r>
        <w:rPr>
          <w:spacing w:val="-25"/>
        </w:rPr>
        <w:t> </w:t>
      </w:r>
      <w:r>
        <w:rPr/>
        <w:t>e</w:t>
      </w:r>
      <w:r>
        <w:rPr>
          <w:spacing w:val="-24"/>
        </w:rPr>
        <w:t> </w:t>
      </w:r>
      <w:r>
        <w:rPr/>
        <w:t>os</w:t>
      </w:r>
      <w:r>
        <w:rPr>
          <w:spacing w:val="-25"/>
        </w:rPr>
        <w:t> </w:t>
      </w:r>
      <w:r>
        <w:rPr/>
        <w:t>procedimentos necessários à sua formulação, implementação, acompanhamento e</w:t>
      </w:r>
      <w:r>
        <w:rPr>
          <w:spacing w:val="-34"/>
        </w:rPr>
        <w:t> </w:t>
      </w:r>
      <w:r>
        <w:rPr/>
        <w:t>avaliação.</w:t>
      </w:r>
    </w:p>
    <w:p>
      <w:pPr>
        <w:pStyle w:val="BodyText"/>
        <w:spacing w:before="0"/>
        <w:rPr>
          <w:sz w:val="20"/>
        </w:rPr>
      </w:pPr>
    </w:p>
    <w:p>
      <w:pPr>
        <w:pStyle w:val="BodyText"/>
        <w:spacing w:before="7"/>
        <w:rPr>
          <w:sz w:val="16"/>
        </w:rPr>
      </w:pPr>
    </w:p>
    <w:p>
      <w:pPr>
        <w:pStyle w:val="ListParagraph"/>
        <w:numPr>
          <w:ilvl w:val="3"/>
          <w:numId w:val="987"/>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3"/>
          <w:numId w:val="987"/>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rPr>
          <w:rFonts w:ascii="Dax-Regular"/>
        </w:rPr>
      </w:pPr>
      <w:r>
        <w:rPr>
          <w:rFonts w:ascii="Dax-Regular"/>
        </w:rPr>
        <w:t>- Notas preliminares:</w:t>
      </w:r>
    </w:p>
    <w:p>
      <w:pPr>
        <w:pStyle w:val="ListParagraph"/>
        <w:numPr>
          <w:ilvl w:val="0"/>
          <w:numId w:val="988"/>
        </w:numPr>
        <w:tabs>
          <w:tab w:pos="3318" w:val="left" w:leader="none"/>
        </w:tabs>
        <w:spacing w:line="240" w:lineRule="auto" w:before="150"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988"/>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9"/>
        <w:rPr>
          <w:sz w:val="29"/>
        </w:rPr>
      </w:pPr>
    </w:p>
    <w:p>
      <w:pPr>
        <w:spacing w:before="0"/>
        <w:ind w:left="3004" w:right="0" w:firstLine="0"/>
        <w:jc w:val="left"/>
        <w:rPr>
          <w:rFonts w:ascii="Dax-LightItalic"/>
          <w:i/>
          <w:sz w:val="18"/>
        </w:rPr>
      </w:pPr>
      <w:r>
        <w:rPr>
          <w:rFonts w:ascii="Dax-LightItalic"/>
          <w:i/>
          <w:color w:val="006E72"/>
          <w:sz w:val="18"/>
        </w:rPr>
        <w:t>- LEVANTAMENTO DE DADOS (LV)</w:t>
      </w:r>
    </w:p>
    <w:p>
      <w:pPr>
        <w:pStyle w:val="ListParagraph"/>
        <w:numPr>
          <w:ilvl w:val="0"/>
          <w:numId w:val="989"/>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990"/>
        </w:numPr>
        <w:tabs>
          <w:tab w:pos="3318" w:val="left" w:leader="none"/>
        </w:tabs>
        <w:spacing w:line="240" w:lineRule="auto" w:before="150"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990"/>
        </w:numPr>
        <w:tabs>
          <w:tab w:pos="3318" w:val="left" w:leader="none"/>
        </w:tabs>
        <w:spacing w:line="240" w:lineRule="auto" w:before="94" w:after="0"/>
        <w:ind w:left="3317" w:right="0" w:hanging="340"/>
        <w:jc w:val="left"/>
        <w:rPr>
          <w:sz w:val="18"/>
        </w:rPr>
      </w:pPr>
      <w:r>
        <w:rPr>
          <w:sz w:val="18"/>
        </w:rPr>
        <w:t>outras.</w:t>
      </w:r>
    </w:p>
    <w:p>
      <w:pPr>
        <w:spacing w:after="0" w:line="240" w:lineRule="auto"/>
        <w:jc w:val="left"/>
        <w:rPr>
          <w:sz w:val="18"/>
        </w:rPr>
        <w:sectPr>
          <w:pgSz w:w="11910" w:h="16840"/>
          <w:pgMar w:header="0" w:footer="812" w:top="1300" w:bottom="1000" w:left="0" w:right="0"/>
        </w:sectPr>
      </w:pPr>
    </w:p>
    <w:p>
      <w:pPr>
        <w:pStyle w:val="ListParagraph"/>
        <w:numPr>
          <w:ilvl w:val="0"/>
          <w:numId w:val="989"/>
        </w:numPr>
        <w:tabs>
          <w:tab w:pos="3117" w:val="left" w:leader="none"/>
        </w:tabs>
        <w:spacing w:line="240" w:lineRule="auto" w:before="77"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991"/>
        </w:numPr>
        <w:tabs>
          <w:tab w:pos="3318" w:val="left" w:leader="none"/>
        </w:tabs>
        <w:spacing w:line="240" w:lineRule="auto" w:before="150"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991"/>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991"/>
        </w:numPr>
        <w:tabs>
          <w:tab w:pos="3317" w:val="left" w:leader="none"/>
          <w:tab w:pos="3318" w:val="left" w:leader="none"/>
        </w:tabs>
        <w:spacing w:line="283" w:lineRule="auto" w:before="94" w:after="0"/>
        <w:ind w:left="3317" w:right="1418" w:hanging="340"/>
        <w:jc w:val="left"/>
        <w:rPr>
          <w:sz w:val="18"/>
        </w:rPr>
      </w:pPr>
      <w:r>
        <w:rPr>
          <w:spacing w:val="-5"/>
          <w:w w:val="95"/>
          <w:sz w:val="18"/>
        </w:rPr>
        <w:t>Levantamento </w:t>
      </w:r>
      <w:r>
        <w:rPr>
          <w:w w:val="95"/>
          <w:sz w:val="18"/>
        </w:rPr>
        <w:t>da </w:t>
      </w:r>
      <w:r>
        <w:rPr>
          <w:spacing w:val="-5"/>
          <w:w w:val="95"/>
          <w:sz w:val="18"/>
        </w:rPr>
        <w:t>legislação, </w:t>
      </w:r>
      <w:r>
        <w:rPr>
          <w:spacing w:val="-4"/>
          <w:w w:val="95"/>
          <w:sz w:val="18"/>
        </w:rPr>
        <w:t>normas técnicas, normas/ portarias </w:t>
      </w:r>
      <w:r>
        <w:rPr>
          <w:w w:val="95"/>
          <w:sz w:val="18"/>
        </w:rPr>
        <w:t>de </w:t>
      </w:r>
      <w:r>
        <w:rPr>
          <w:spacing w:val="-4"/>
          <w:w w:val="95"/>
          <w:sz w:val="18"/>
        </w:rPr>
        <w:t>órgãos/ </w:t>
      </w:r>
      <w:r>
        <w:rPr>
          <w:spacing w:val="-5"/>
          <w:w w:val="95"/>
          <w:sz w:val="18"/>
        </w:rPr>
        <w:t>concessionárias relacionadas </w:t>
      </w:r>
      <w:r>
        <w:rPr>
          <w:sz w:val="18"/>
        </w:rPr>
        <w:t>ao </w:t>
      </w:r>
      <w:r>
        <w:rPr>
          <w:spacing w:val="-4"/>
          <w:sz w:val="18"/>
        </w:rPr>
        <w:t>serviço </w:t>
      </w:r>
      <w:r>
        <w:rPr>
          <w:sz w:val="18"/>
        </w:rPr>
        <w:t>a</w:t>
      </w:r>
      <w:r>
        <w:rPr>
          <w:spacing w:val="-19"/>
          <w:sz w:val="18"/>
        </w:rPr>
        <w:t> </w:t>
      </w:r>
      <w:r>
        <w:rPr>
          <w:spacing w:val="-5"/>
          <w:sz w:val="18"/>
        </w:rPr>
        <w:t>realizar;</w:t>
      </w:r>
    </w:p>
    <w:p>
      <w:pPr>
        <w:pStyle w:val="ListParagraph"/>
        <w:numPr>
          <w:ilvl w:val="0"/>
          <w:numId w:val="991"/>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991"/>
        </w:numPr>
        <w:tabs>
          <w:tab w:pos="3318" w:val="left" w:leader="none"/>
        </w:tabs>
        <w:spacing w:line="240" w:lineRule="auto" w:before="94" w:after="0"/>
        <w:ind w:left="3317" w:right="0" w:hanging="340"/>
        <w:jc w:val="left"/>
        <w:rPr>
          <w:sz w:val="18"/>
        </w:rPr>
      </w:pPr>
      <w:r>
        <w:rPr>
          <w:w w:val="95"/>
          <w:sz w:val="18"/>
        </w:rPr>
        <w:t>Outras informações</w:t>
      </w:r>
      <w:r>
        <w:rPr>
          <w:spacing w:val="11"/>
          <w:w w:val="95"/>
          <w:sz w:val="18"/>
        </w:rPr>
        <w:t> </w:t>
      </w:r>
      <w:r>
        <w:rPr>
          <w:w w:val="95"/>
          <w:sz w:val="18"/>
        </w:rPr>
        <w:t>relevantes.</w:t>
      </w:r>
    </w:p>
    <w:p>
      <w:pPr>
        <w:pStyle w:val="BodyText"/>
        <w:spacing w:before="0"/>
        <w:rPr>
          <w:sz w:val="20"/>
        </w:rPr>
      </w:pPr>
    </w:p>
    <w:p>
      <w:pPr>
        <w:pStyle w:val="ListParagraph"/>
        <w:numPr>
          <w:ilvl w:val="0"/>
          <w:numId w:val="989"/>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992"/>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992"/>
        </w:numPr>
        <w:tabs>
          <w:tab w:pos="3318" w:val="left" w:leader="none"/>
        </w:tabs>
        <w:spacing w:line="240" w:lineRule="auto" w:before="94" w:after="0"/>
        <w:ind w:left="3317" w:right="0" w:hanging="340"/>
        <w:jc w:val="left"/>
        <w:rPr>
          <w:sz w:val="18"/>
        </w:rPr>
      </w:pPr>
      <w:r>
        <w:rPr>
          <w:sz w:val="18"/>
        </w:rPr>
        <w:t>Textos: relatório de levantamento de</w:t>
      </w:r>
      <w:r>
        <w:rPr>
          <w:spacing w:val="-7"/>
          <w:sz w:val="18"/>
        </w:rPr>
        <w:t> </w:t>
      </w:r>
      <w:r>
        <w:rPr>
          <w:sz w:val="18"/>
        </w:rPr>
        <w:t>dados;</w:t>
      </w:r>
    </w:p>
    <w:p>
      <w:pPr>
        <w:pStyle w:val="ListParagraph"/>
        <w:numPr>
          <w:ilvl w:val="0"/>
          <w:numId w:val="992"/>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pStyle w:val="BodyText"/>
        <w:spacing w:before="8"/>
        <w:rPr>
          <w:sz w:val="29"/>
        </w:rPr>
      </w:pPr>
    </w:p>
    <w:p>
      <w:pPr>
        <w:spacing w:before="0"/>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993"/>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994"/>
        </w:numPr>
        <w:tabs>
          <w:tab w:pos="3318" w:val="left" w:leader="none"/>
        </w:tabs>
        <w:spacing w:line="240" w:lineRule="auto" w:before="150"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994"/>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993"/>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995"/>
        </w:numPr>
        <w:tabs>
          <w:tab w:pos="3318" w:val="left" w:leader="none"/>
        </w:tabs>
        <w:spacing w:line="240" w:lineRule="auto" w:before="151"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995"/>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995"/>
        </w:numPr>
        <w:tabs>
          <w:tab w:pos="3498" w:val="left" w:leader="none"/>
        </w:tabs>
        <w:spacing w:line="240" w:lineRule="auto" w:before="93"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995"/>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995"/>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993"/>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996"/>
        </w:numPr>
        <w:tabs>
          <w:tab w:pos="3318" w:val="left" w:leader="none"/>
        </w:tabs>
        <w:spacing w:line="240" w:lineRule="auto" w:before="150"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996"/>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BodyText"/>
        <w:spacing w:before="9"/>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997"/>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998"/>
        </w:numPr>
        <w:tabs>
          <w:tab w:pos="3318" w:val="left" w:leader="none"/>
        </w:tabs>
        <w:spacing w:line="240" w:lineRule="auto" w:before="150"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998"/>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998"/>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997"/>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spacing w:after="0" w:line="283" w:lineRule="auto"/>
        <w:sectPr>
          <w:pgSz w:w="11910" w:h="16840"/>
          <w:pgMar w:header="0" w:footer="821" w:top="1300" w:bottom="1020" w:left="0" w:right="0"/>
        </w:sectPr>
      </w:pPr>
    </w:p>
    <w:p>
      <w:pPr>
        <w:pStyle w:val="ListParagraph"/>
        <w:numPr>
          <w:ilvl w:val="0"/>
          <w:numId w:val="997"/>
        </w:numPr>
        <w:tabs>
          <w:tab w:pos="3117" w:val="left" w:leader="none"/>
        </w:tabs>
        <w:spacing w:line="240" w:lineRule="auto" w:before="77"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999"/>
        </w:numPr>
        <w:tabs>
          <w:tab w:pos="3318" w:val="left" w:leader="none"/>
        </w:tabs>
        <w:spacing w:line="240" w:lineRule="auto" w:before="150" w:after="0"/>
        <w:ind w:left="3317" w:right="0" w:hanging="340"/>
        <w:jc w:val="left"/>
        <w:rPr>
          <w:sz w:val="18"/>
        </w:rPr>
      </w:pPr>
      <w:r>
        <w:rPr>
          <w:spacing w:val="-3"/>
          <w:sz w:val="18"/>
        </w:rPr>
        <w:t>Desenhos,</w:t>
      </w:r>
      <w:r>
        <w:rPr>
          <w:spacing w:val="-17"/>
          <w:sz w:val="18"/>
        </w:rPr>
        <w:t> </w:t>
      </w:r>
      <w:r>
        <w:rPr>
          <w:spacing w:val="-2"/>
          <w:sz w:val="18"/>
        </w:rPr>
        <w:t>mapas,</w:t>
      </w:r>
      <w:r>
        <w:rPr>
          <w:spacing w:val="-16"/>
          <w:sz w:val="18"/>
        </w:rPr>
        <w:t> </w:t>
      </w:r>
      <w:r>
        <w:rPr>
          <w:spacing w:val="-3"/>
          <w:sz w:val="18"/>
        </w:rPr>
        <w:t>gráficos</w:t>
      </w:r>
      <w:r>
        <w:rPr>
          <w:spacing w:val="-17"/>
          <w:sz w:val="18"/>
        </w:rPr>
        <w:t> </w:t>
      </w:r>
      <w:r>
        <w:rPr>
          <w:sz w:val="18"/>
        </w:rPr>
        <w:t>e</w:t>
      </w:r>
      <w:r>
        <w:rPr>
          <w:spacing w:val="-16"/>
          <w:sz w:val="18"/>
        </w:rPr>
        <w:t> </w:t>
      </w:r>
      <w:r>
        <w:rPr>
          <w:spacing w:val="-3"/>
          <w:sz w:val="18"/>
        </w:rPr>
        <w:t>fotografias,</w:t>
      </w:r>
      <w:r>
        <w:rPr>
          <w:spacing w:val="-16"/>
          <w:sz w:val="18"/>
        </w:rPr>
        <w:t> </w:t>
      </w:r>
      <w:r>
        <w:rPr>
          <w:sz w:val="18"/>
        </w:rPr>
        <w:t>se</w:t>
      </w:r>
      <w:r>
        <w:rPr>
          <w:spacing w:val="-17"/>
          <w:sz w:val="18"/>
        </w:rPr>
        <w:t> </w:t>
      </w:r>
      <w:r>
        <w:rPr>
          <w:spacing w:val="-2"/>
          <w:sz w:val="18"/>
        </w:rPr>
        <w:t>for</w:t>
      </w:r>
      <w:r>
        <w:rPr>
          <w:spacing w:val="-16"/>
          <w:sz w:val="18"/>
        </w:rPr>
        <w:t> </w:t>
      </w:r>
      <w:r>
        <w:rPr>
          <w:sz w:val="18"/>
        </w:rPr>
        <w:t>o</w:t>
      </w:r>
      <w:r>
        <w:rPr>
          <w:spacing w:val="-16"/>
          <w:sz w:val="18"/>
        </w:rPr>
        <w:t> </w:t>
      </w:r>
      <w:r>
        <w:rPr>
          <w:spacing w:val="-4"/>
          <w:sz w:val="18"/>
        </w:rPr>
        <w:t>caso,</w:t>
      </w:r>
      <w:r>
        <w:rPr>
          <w:spacing w:val="-17"/>
          <w:sz w:val="18"/>
        </w:rPr>
        <w:t> </w:t>
      </w:r>
      <w:r>
        <w:rPr>
          <w:sz w:val="18"/>
        </w:rPr>
        <w:t>que</w:t>
      </w:r>
      <w:r>
        <w:rPr>
          <w:spacing w:val="-16"/>
          <w:sz w:val="18"/>
        </w:rPr>
        <w:t> </w:t>
      </w:r>
      <w:r>
        <w:rPr>
          <w:sz w:val="18"/>
        </w:rPr>
        <w:t>auxiliem</w:t>
      </w:r>
      <w:r>
        <w:rPr>
          <w:spacing w:val="-16"/>
          <w:sz w:val="18"/>
        </w:rPr>
        <w:t> </w:t>
      </w:r>
      <w:r>
        <w:rPr>
          <w:sz w:val="18"/>
        </w:rPr>
        <w:t>na</w:t>
      </w:r>
      <w:r>
        <w:rPr>
          <w:spacing w:val="-17"/>
          <w:sz w:val="18"/>
        </w:rPr>
        <w:t> </w:t>
      </w:r>
      <w:r>
        <w:rPr>
          <w:spacing w:val="-3"/>
          <w:sz w:val="18"/>
        </w:rPr>
        <w:t>compreensão</w:t>
      </w:r>
      <w:r>
        <w:rPr>
          <w:spacing w:val="-16"/>
          <w:sz w:val="18"/>
        </w:rPr>
        <w:t> </w:t>
      </w:r>
      <w:r>
        <w:rPr>
          <w:sz w:val="18"/>
        </w:rPr>
        <w:t>do</w:t>
      </w:r>
      <w:r>
        <w:rPr>
          <w:spacing w:val="-16"/>
          <w:sz w:val="18"/>
        </w:rPr>
        <w:t> </w:t>
      </w:r>
      <w:r>
        <w:rPr>
          <w:spacing w:val="-3"/>
          <w:sz w:val="18"/>
        </w:rPr>
        <w:t>Trabalho</w:t>
      </w:r>
      <w:r>
        <w:rPr>
          <w:spacing w:val="-17"/>
          <w:sz w:val="18"/>
        </w:rPr>
        <w:t> </w:t>
      </w:r>
      <w:r>
        <w:rPr>
          <w:spacing w:val="-2"/>
          <w:sz w:val="18"/>
        </w:rPr>
        <w:t>Final.</w:t>
      </w:r>
    </w:p>
    <w:p>
      <w:pPr>
        <w:pStyle w:val="ListParagraph"/>
        <w:numPr>
          <w:ilvl w:val="0"/>
          <w:numId w:val="999"/>
        </w:numPr>
        <w:tabs>
          <w:tab w:pos="3318" w:val="left" w:leader="none"/>
        </w:tabs>
        <w:spacing w:line="240" w:lineRule="auto" w:before="94" w:after="0"/>
        <w:ind w:left="3317" w:right="0" w:hanging="340"/>
        <w:jc w:val="left"/>
        <w:rPr>
          <w:sz w:val="18"/>
        </w:rPr>
      </w:pPr>
      <w:r>
        <w:rPr>
          <w:sz w:val="18"/>
        </w:rPr>
        <w:t>Textos: memorial descritivo, relatórios e documentos</w:t>
      </w:r>
      <w:r>
        <w:rPr>
          <w:spacing w:val="-19"/>
          <w:sz w:val="18"/>
        </w:rPr>
        <w:t> </w:t>
      </w:r>
      <w:r>
        <w:rPr>
          <w:sz w:val="18"/>
        </w:rPr>
        <w:t>complementares.</w:t>
      </w:r>
    </w:p>
    <w:p>
      <w:pPr>
        <w:pStyle w:val="ListParagraph"/>
        <w:numPr>
          <w:ilvl w:val="0"/>
          <w:numId w:val="999"/>
        </w:numPr>
        <w:tabs>
          <w:tab w:pos="3318" w:val="left" w:leader="none"/>
        </w:tabs>
        <w:spacing w:line="283" w:lineRule="auto" w:before="94" w:after="0"/>
        <w:ind w:left="3317" w:right="1414" w:hanging="340"/>
        <w:jc w:val="both"/>
        <w:rPr>
          <w:sz w:val="18"/>
        </w:rPr>
      </w:pPr>
      <w:r>
        <w:rPr>
          <w:sz w:val="18"/>
        </w:rPr>
        <w:t>O escopo do PPSH abrange as dimensões normativa, estratégico-operacional e avaliadora da problemática</w:t>
      </w:r>
      <w:r>
        <w:rPr>
          <w:spacing w:val="-30"/>
          <w:sz w:val="18"/>
        </w:rPr>
        <w:t> </w:t>
      </w:r>
      <w:r>
        <w:rPr>
          <w:sz w:val="18"/>
        </w:rPr>
        <w:t>de</w:t>
      </w:r>
      <w:r>
        <w:rPr>
          <w:spacing w:val="-30"/>
          <w:sz w:val="18"/>
        </w:rPr>
        <w:t> </w:t>
      </w:r>
      <w:r>
        <w:rPr>
          <w:sz w:val="18"/>
        </w:rPr>
        <w:t>preservação</w:t>
      </w:r>
      <w:r>
        <w:rPr>
          <w:spacing w:val="-29"/>
          <w:sz w:val="18"/>
        </w:rPr>
        <w:t> </w:t>
      </w:r>
      <w:r>
        <w:rPr>
          <w:sz w:val="18"/>
        </w:rPr>
        <w:t>de</w:t>
      </w:r>
      <w:r>
        <w:rPr>
          <w:spacing w:val="-30"/>
          <w:sz w:val="18"/>
        </w:rPr>
        <w:t> </w:t>
      </w:r>
      <w:r>
        <w:rPr>
          <w:sz w:val="18"/>
        </w:rPr>
        <w:t>áreas</w:t>
      </w:r>
      <w:r>
        <w:rPr>
          <w:spacing w:val="-29"/>
          <w:sz w:val="18"/>
        </w:rPr>
        <w:t> </w:t>
      </w:r>
      <w:r>
        <w:rPr>
          <w:sz w:val="18"/>
        </w:rPr>
        <w:t>urbanas.</w:t>
      </w:r>
      <w:r>
        <w:rPr>
          <w:spacing w:val="-30"/>
          <w:sz w:val="18"/>
        </w:rPr>
        <w:t> </w:t>
      </w:r>
      <w:r>
        <w:rPr>
          <w:sz w:val="18"/>
        </w:rPr>
        <w:t>Considera</w:t>
      </w:r>
      <w:r>
        <w:rPr>
          <w:spacing w:val="-29"/>
          <w:sz w:val="18"/>
        </w:rPr>
        <w:t> </w:t>
      </w:r>
      <w:r>
        <w:rPr>
          <w:sz w:val="18"/>
        </w:rPr>
        <w:t>as</w:t>
      </w:r>
      <w:r>
        <w:rPr>
          <w:spacing w:val="-30"/>
          <w:sz w:val="18"/>
        </w:rPr>
        <w:t> </w:t>
      </w:r>
      <w:r>
        <w:rPr>
          <w:sz w:val="18"/>
        </w:rPr>
        <w:t>diversas</w:t>
      </w:r>
      <w:r>
        <w:rPr>
          <w:spacing w:val="-29"/>
          <w:sz w:val="18"/>
        </w:rPr>
        <w:t> </w:t>
      </w:r>
      <w:r>
        <w:rPr>
          <w:sz w:val="18"/>
        </w:rPr>
        <w:t>realidades</w:t>
      </w:r>
      <w:r>
        <w:rPr>
          <w:spacing w:val="-30"/>
          <w:sz w:val="18"/>
        </w:rPr>
        <w:t> </w:t>
      </w:r>
      <w:r>
        <w:rPr>
          <w:sz w:val="18"/>
        </w:rPr>
        <w:t>a</w:t>
      </w:r>
      <w:r>
        <w:rPr>
          <w:spacing w:val="-29"/>
          <w:sz w:val="18"/>
        </w:rPr>
        <w:t> </w:t>
      </w:r>
      <w:r>
        <w:rPr>
          <w:sz w:val="18"/>
        </w:rPr>
        <w:t>serem</w:t>
      </w:r>
      <w:r>
        <w:rPr>
          <w:spacing w:val="-30"/>
          <w:sz w:val="18"/>
        </w:rPr>
        <w:t> </w:t>
      </w:r>
      <w:r>
        <w:rPr>
          <w:sz w:val="18"/>
        </w:rPr>
        <w:t>abordadas quando</w:t>
      </w:r>
      <w:r>
        <w:rPr>
          <w:spacing w:val="-7"/>
          <w:sz w:val="18"/>
        </w:rPr>
        <w:t> </w:t>
      </w:r>
      <w:r>
        <w:rPr>
          <w:sz w:val="18"/>
        </w:rPr>
        <w:t>de</w:t>
      </w:r>
      <w:r>
        <w:rPr>
          <w:spacing w:val="-6"/>
          <w:sz w:val="18"/>
        </w:rPr>
        <w:t> </w:t>
      </w:r>
      <w:r>
        <w:rPr>
          <w:sz w:val="18"/>
        </w:rPr>
        <w:t>sua</w:t>
      </w:r>
      <w:r>
        <w:rPr>
          <w:spacing w:val="-7"/>
          <w:sz w:val="18"/>
        </w:rPr>
        <w:t> </w:t>
      </w:r>
      <w:r>
        <w:rPr>
          <w:sz w:val="18"/>
        </w:rPr>
        <w:t>proposição.</w:t>
      </w:r>
      <w:r>
        <w:rPr>
          <w:spacing w:val="-6"/>
          <w:sz w:val="18"/>
        </w:rPr>
        <w:t> </w:t>
      </w:r>
      <w:r>
        <w:rPr>
          <w:sz w:val="18"/>
        </w:rPr>
        <w:t>Poderá</w:t>
      </w:r>
      <w:r>
        <w:rPr>
          <w:spacing w:val="-7"/>
          <w:sz w:val="18"/>
        </w:rPr>
        <w:t> </w:t>
      </w:r>
      <w:r>
        <w:rPr>
          <w:sz w:val="18"/>
        </w:rPr>
        <w:t>ser</w:t>
      </w:r>
      <w:r>
        <w:rPr>
          <w:spacing w:val="-6"/>
          <w:sz w:val="18"/>
        </w:rPr>
        <w:t> </w:t>
      </w:r>
      <w:r>
        <w:rPr>
          <w:sz w:val="18"/>
        </w:rPr>
        <w:t>desenvolvido</w:t>
      </w:r>
      <w:r>
        <w:rPr>
          <w:spacing w:val="-7"/>
          <w:sz w:val="18"/>
        </w:rPr>
        <w:t> </w:t>
      </w:r>
      <w:r>
        <w:rPr>
          <w:sz w:val="18"/>
        </w:rPr>
        <w:t>e</w:t>
      </w:r>
      <w:r>
        <w:rPr>
          <w:spacing w:val="-6"/>
          <w:sz w:val="18"/>
        </w:rPr>
        <w:t> </w:t>
      </w:r>
      <w:r>
        <w:rPr>
          <w:sz w:val="18"/>
        </w:rPr>
        <w:t>implementado</w:t>
      </w:r>
      <w:r>
        <w:rPr>
          <w:spacing w:val="-6"/>
          <w:sz w:val="18"/>
        </w:rPr>
        <w:t> </w:t>
      </w:r>
      <w:r>
        <w:rPr>
          <w:sz w:val="18"/>
        </w:rPr>
        <w:t>em</w:t>
      </w:r>
      <w:r>
        <w:rPr>
          <w:spacing w:val="-7"/>
          <w:sz w:val="18"/>
        </w:rPr>
        <w:t> </w:t>
      </w:r>
      <w:r>
        <w:rPr>
          <w:sz w:val="18"/>
        </w:rPr>
        <w:t>etapas,</w:t>
      </w:r>
      <w:r>
        <w:rPr>
          <w:spacing w:val="-6"/>
          <w:sz w:val="18"/>
        </w:rPr>
        <w:t> </w:t>
      </w:r>
      <w:r>
        <w:rPr>
          <w:sz w:val="18"/>
        </w:rPr>
        <w:t>em</w:t>
      </w:r>
      <w:r>
        <w:rPr>
          <w:spacing w:val="-7"/>
          <w:sz w:val="18"/>
        </w:rPr>
        <w:t> </w:t>
      </w:r>
      <w:r>
        <w:rPr>
          <w:sz w:val="18"/>
        </w:rPr>
        <w:t>função</w:t>
      </w:r>
      <w:r>
        <w:rPr>
          <w:spacing w:val="-6"/>
          <w:sz w:val="18"/>
        </w:rPr>
        <w:t> </w:t>
      </w:r>
      <w:r>
        <w:rPr>
          <w:sz w:val="18"/>
        </w:rPr>
        <w:t>das finalidades para as quais venha a ser produzido; das emergências configuradas e das</w:t>
      </w:r>
      <w:r>
        <w:rPr>
          <w:spacing w:val="-17"/>
          <w:sz w:val="18"/>
        </w:rPr>
        <w:t> </w:t>
      </w:r>
      <w:r>
        <w:rPr>
          <w:sz w:val="18"/>
        </w:rPr>
        <w:t>condições institucionais e financeiras existentes. Assim, o Plano de Preservação pode </w:t>
      </w:r>
      <w:r>
        <w:rPr>
          <w:spacing w:val="-3"/>
          <w:sz w:val="18"/>
        </w:rPr>
        <w:t>conter, </w:t>
      </w:r>
      <w:r>
        <w:rPr>
          <w:sz w:val="18"/>
        </w:rPr>
        <w:t>apenas, </w:t>
      </w:r>
      <w:r>
        <w:rPr>
          <w:spacing w:val="-6"/>
          <w:sz w:val="18"/>
        </w:rPr>
        <w:t>as </w:t>
      </w:r>
      <w:r>
        <w:rPr>
          <w:sz w:val="18"/>
        </w:rPr>
        <w:t>dimensões</w:t>
      </w:r>
      <w:r>
        <w:rPr>
          <w:spacing w:val="-33"/>
          <w:sz w:val="18"/>
        </w:rPr>
        <w:t> </w:t>
      </w:r>
      <w:r>
        <w:rPr>
          <w:sz w:val="18"/>
        </w:rPr>
        <w:t>normativa</w:t>
      </w:r>
      <w:r>
        <w:rPr>
          <w:spacing w:val="-33"/>
          <w:sz w:val="18"/>
        </w:rPr>
        <w:t> </w:t>
      </w:r>
      <w:r>
        <w:rPr>
          <w:sz w:val="18"/>
        </w:rPr>
        <w:t>e</w:t>
      </w:r>
      <w:r>
        <w:rPr>
          <w:spacing w:val="-33"/>
          <w:sz w:val="18"/>
        </w:rPr>
        <w:t> </w:t>
      </w:r>
      <w:r>
        <w:rPr>
          <w:sz w:val="18"/>
        </w:rPr>
        <w:t>avaliadora</w:t>
      </w:r>
      <w:r>
        <w:rPr>
          <w:spacing w:val="-32"/>
          <w:sz w:val="18"/>
        </w:rPr>
        <w:t> </w:t>
      </w:r>
      <w:r>
        <w:rPr>
          <w:sz w:val="18"/>
        </w:rPr>
        <w:t>ou,</w:t>
      </w:r>
      <w:r>
        <w:rPr>
          <w:spacing w:val="-33"/>
          <w:sz w:val="18"/>
        </w:rPr>
        <w:t> </w:t>
      </w:r>
      <w:r>
        <w:rPr>
          <w:sz w:val="18"/>
        </w:rPr>
        <w:t>além</w:t>
      </w:r>
      <w:r>
        <w:rPr>
          <w:spacing w:val="-33"/>
          <w:sz w:val="18"/>
        </w:rPr>
        <w:t> </w:t>
      </w:r>
      <w:r>
        <w:rPr>
          <w:sz w:val="18"/>
        </w:rPr>
        <w:t>dessas,</w:t>
      </w:r>
      <w:r>
        <w:rPr>
          <w:spacing w:val="-33"/>
          <w:sz w:val="18"/>
        </w:rPr>
        <w:t> </w:t>
      </w:r>
      <w:r>
        <w:rPr>
          <w:sz w:val="18"/>
        </w:rPr>
        <w:t>conter</w:t>
      </w:r>
      <w:r>
        <w:rPr>
          <w:spacing w:val="-32"/>
          <w:sz w:val="18"/>
        </w:rPr>
        <w:t> </w:t>
      </w:r>
      <w:r>
        <w:rPr>
          <w:sz w:val="18"/>
        </w:rPr>
        <w:t>a</w:t>
      </w:r>
      <w:r>
        <w:rPr>
          <w:spacing w:val="-33"/>
          <w:sz w:val="18"/>
        </w:rPr>
        <w:t> </w:t>
      </w:r>
      <w:r>
        <w:rPr>
          <w:sz w:val="18"/>
        </w:rPr>
        <w:t>dimensão</w:t>
      </w:r>
      <w:r>
        <w:rPr>
          <w:spacing w:val="-33"/>
          <w:sz w:val="18"/>
        </w:rPr>
        <w:t> </w:t>
      </w:r>
      <w:r>
        <w:rPr>
          <w:sz w:val="18"/>
        </w:rPr>
        <w:t>estratégico-operacional.</w:t>
      </w:r>
      <w:r>
        <w:rPr>
          <w:spacing w:val="-33"/>
          <w:sz w:val="18"/>
        </w:rPr>
        <w:t> </w:t>
      </w:r>
      <w:r>
        <w:rPr>
          <w:sz w:val="18"/>
        </w:rPr>
        <w:t>São as seguintes as dimensões do</w:t>
      </w:r>
      <w:r>
        <w:rPr>
          <w:spacing w:val="-5"/>
          <w:sz w:val="18"/>
        </w:rPr>
        <w:t> </w:t>
      </w:r>
      <w:r>
        <w:rPr>
          <w:sz w:val="18"/>
        </w:rPr>
        <w:t>PPSH:</w:t>
      </w:r>
    </w:p>
    <w:p>
      <w:pPr>
        <w:pStyle w:val="ListParagraph"/>
        <w:numPr>
          <w:ilvl w:val="1"/>
          <w:numId w:val="999"/>
        </w:numPr>
        <w:tabs>
          <w:tab w:pos="3498" w:val="left" w:leader="none"/>
        </w:tabs>
        <w:spacing w:line="283" w:lineRule="auto" w:before="62" w:after="0"/>
        <w:ind w:left="3497" w:right="1415" w:hanging="160"/>
        <w:jc w:val="left"/>
        <w:rPr>
          <w:sz w:val="18"/>
        </w:rPr>
      </w:pPr>
      <w:r>
        <w:rPr>
          <w:sz w:val="18"/>
        </w:rPr>
        <w:t>dimensão</w:t>
      </w:r>
      <w:r>
        <w:rPr>
          <w:spacing w:val="-32"/>
          <w:sz w:val="18"/>
        </w:rPr>
        <w:t> </w:t>
      </w:r>
      <w:r>
        <w:rPr>
          <w:sz w:val="18"/>
        </w:rPr>
        <w:t>normativa</w:t>
      </w:r>
      <w:r>
        <w:rPr>
          <w:spacing w:val="-32"/>
          <w:sz w:val="18"/>
        </w:rPr>
        <w:t> </w:t>
      </w:r>
      <w:r>
        <w:rPr>
          <w:sz w:val="18"/>
        </w:rPr>
        <w:t>:</w:t>
      </w:r>
      <w:r>
        <w:rPr>
          <w:spacing w:val="-32"/>
          <w:sz w:val="18"/>
        </w:rPr>
        <w:t> </w:t>
      </w:r>
      <w:r>
        <w:rPr>
          <w:sz w:val="18"/>
        </w:rPr>
        <w:t>corresponde</w:t>
      </w:r>
      <w:r>
        <w:rPr>
          <w:spacing w:val="-32"/>
          <w:sz w:val="18"/>
        </w:rPr>
        <w:t> </w:t>
      </w:r>
      <w:r>
        <w:rPr>
          <w:sz w:val="18"/>
        </w:rPr>
        <w:t>ao</w:t>
      </w:r>
      <w:r>
        <w:rPr>
          <w:spacing w:val="-31"/>
          <w:sz w:val="18"/>
        </w:rPr>
        <w:t> </w:t>
      </w:r>
      <w:r>
        <w:rPr>
          <w:sz w:val="18"/>
        </w:rPr>
        <w:t>regulamento</w:t>
      </w:r>
      <w:r>
        <w:rPr>
          <w:spacing w:val="-32"/>
          <w:sz w:val="18"/>
        </w:rPr>
        <w:t> </w:t>
      </w:r>
      <w:r>
        <w:rPr>
          <w:sz w:val="18"/>
        </w:rPr>
        <w:t>de</w:t>
      </w:r>
      <w:r>
        <w:rPr>
          <w:spacing w:val="-32"/>
          <w:sz w:val="18"/>
        </w:rPr>
        <w:t> </w:t>
      </w:r>
      <w:r>
        <w:rPr>
          <w:sz w:val="18"/>
        </w:rPr>
        <w:t>ordenação</w:t>
      </w:r>
      <w:r>
        <w:rPr>
          <w:spacing w:val="-32"/>
          <w:sz w:val="18"/>
        </w:rPr>
        <w:t> </w:t>
      </w:r>
      <w:r>
        <w:rPr>
          <w:sz w:val="18"/>
        </w:rPr>
        <w:t>urbanística</w:t>
      </w:r>
      <w:r>
        <w:rPr>
          <w:spacing w:val="-31"/>
          <w:sz w:val="18"/>
        </w:rPr>
        <w:t> </w:t>
      </w:r>
      <w:r>
        <w:rPr>
          <w:sz w:val="18"/>
        </w:rPr>
        <w:t>e</w:t>
      </w:r>
      <w:r>
        <w:rPr>
          <w:spacing w:val="-32"/>
          <w:sz w:val="18"/>
        </w:rPr>
        <w:t> </w:t>
      </w:r>
      <w:r>
        <w:rPr>
          <w:sz w:val="18"/>
        </w:rPr>
        <w:t>de</w:t>
      </w:r>
      <w:r>
        <w:rPr>
          <w:spacing w:val="-32"/>
          <w:sz w:val="18"/>
        </w:rPr>
        <w:t> </w:t>
      </w:r>
      <w:r>
        <w:rPr>
          <w:sz w:val="18"/>
        </w:rPr>
        <w:t>preservação</w:t>
      </w:r>
      <w:r>
        <w:rPr>
          <w:spacing w:val="-32"/>
          <w:sz w:val="18"/>
        </w:rPr>
        <w:t> </w:t>
      </w:r>
      <w:r>
        <w:rPr>
          <w:spacing w:val="-6"/>
          <w:sz w:val="18"/>
        </w:rPr>
        <w:t>do </w:t>
      </w:r>
      <w:r>
        <w:rPr>
          <w:sz w:val="18"/>
        </w:rPr>
        <w:t>sítio histórico</w:t>
      </w:r>
      <w:r>
        <w:rPr>
          <w:spacing w:val="-2"/>
          <w:sz w:val="18"/>
        </w:rPr>
        <w:t> </w:t>
      </w:r>
      <w:r>
        <w:rPr>
          <w:sz w:val="18"/>
        </w:rPr>
        <w:t>urbano;</w:t>
      </w:r>
    </w:p>
    <w:p>
      <w:pPr>
        <w:pStyle w:val="ListParagraph"/>
        <w:numPr>
          <w:ilvl w:val="1"/>
          <w:numId w:val="999"/>
        </w:numPr>
        <w:tabs>
          <w:tab w:pos="3498" w:val="left" w:leader="none"/>
        </w:tabs>
        <w:spacing w:line="283" w:lineRule="auto" w:before="59" w:after="0"/>
        <w:ind w:left="3497" w:right="1416" w:hanging="160"/>
        <w:jc w:val="left"/>
        <w:rPr>
          <w:sz w:val="18"/>
        </w:rPr>
      </w:pPr>
      <w:r>
        <w:rPr>
          <w:sz w:val="18"/>
        </w:rPr>
        <w:t>dimensão</w:t>
      </w:r>
      <w:r>
        <w:rPr>
          <w:spacing w:val="-16"/>
          <w:sz w:val="18"/>
        </w:rPr>
        <w:t> </w:t>
      </w:r>
      <w:r>
        <w:rPr>
          <w:sz w:val="18"/>
        </w:rPr>
        <w:t>estratégico</w:t>
      </w:r>
      <w:r>
        <w:rPr>
          <w:spacing w:val="-15"/>
          <w:sz w:val="18"/>
        </w:rPr>
        <w:t> </w:t>
      </w:r>
      <w:r>
        <w:rPr>
          <w:sz w:val="18"/>
        </w:rPr>
        <w:t>–</w:t>
      </w:r>
      <w:r>
        <w:rPr>
          <w:spacing w:val="-15"/>
          <w:sz w:val="18"/>
        </w:rPr>
        <w:t> </w:t>
      </w:r>
      <w:r>
        <w:rPr>
          <w:sz w:val="18"/>
        </w:rPr>
        <w:t>operacional</w:t>
      </w:r>
      <w:r>
        <w:rPr>
          <w:spacing w:val="-16"/>
          <w:sz w:val="18"/>
        </w:rPr>
        <w:t> </w:t>
      </w:r>
      <w:r>
        <w:rPr>
          <w:sz w:val="18"/>
        </w:rPr>
        <w:t>:</w:t>
      </w:r>
      <w:r>
        <w:rPr>
          <w:spacing w:val="-15"/>
          <w:sz w:val="18"/>
        </w:rPr>
        <w:t> </w:t>
      </w:r>
      <w:r>
        <w:rPr>
          <w:sz w:val="18"/>
        </w:rPr>
        <w:t>corresponde</w:t>
      </w:r>
      <w:r>
        <w:rPr>
          <w:spacing w:val="-15"/>
          <w:sz w:val="18"/>
        </w:rPr>
        <w:t> </w:t>
      </w:r>
      <w:r>
        <w:rPr>
          <w:sz w:val="18"/>
        </w:rPr>
        <w:t>ao</w:t>
      </w:r>
      <w:r>
        <w:rPr>
          <w:spacing w:val="-15"/>
          <w:sz w:val="18"/>
        </w:rPr>
        <w:t> </w:t>
      </w:r>
      <w:r>
        <w:rPr>
          <w:sz w:val="18"/>
        </w:rPr>
        <w:t>programa</w:t>
      </w:r>
      <w:r>
        <w:rPr>
          <w:spacing w:val="-16"/>
          <w:sz w:val="18"/>
        </w:rPr>
        <w:t> </w:t>
      </w:r>
      <w:r>
        <w:rPr>
          <w:sz w:val="18"/>
        </w:rPr>
        <w:t>de</w:t>
      </w:r>
      <w:r>
        <w:rPr>
          <w:spacing w:val="-15"/>
          <w:sz w:val="18"/>
        </w:rPr>
        <w:t> </w:t>
      </w:r>
      <w:r>
        <w:rPr>
          <w:sz w:val="18"/>
        </w:rPr>
        <w:t>atuação</w:t>
      </w:r>
      <w:r>
        <w:rPr>
          <w:spacing w:val="-15"/>
          <w:sz w:val="18"/>
        </w:rPr>
        <w:t> </w:t>
      </w:r>
      <w:r>
        <w:rPr>
          <w:sz w:val="18"/>
        </w:rPr>
        <w:t>para</w:t>
      </w:r>
      <w:r>
        <w:rPr>
          <w:spacing w:val="-16"/>
          <w:sz w:val="18"/>
        </w:rPr>
        <w:t> </w:t>
      </w:r>
      <w:r>
        <w:rPr>
          <w:sz w:val="18"/>
        </w:rPr>
        <w:t>o</w:t>
      </w:r>
      <w:r>
        <w:rPr>
          <w:spacing w:val="-15"/>
          <w:sz w:val="18"/>
        </w:rPr>
        <w:t> </w:t>
      </w:r>
      <w:r>
        <w:rPr>
          <w:sz w:val="18"/>
        </w:rPr>
        <w:t>sítio</w:t>
      </w:r>
      <w:r>
        <w:rPr>
          <w:spacing w:val="-15"/>
          <w:sz w:val="18"/>
        </w:rPr>
        <w:t> </w:t>
      </w:r>
      <w:r>
        <w:rPr>
          <w:sz w:val="18"/>
        </w:rPr>
        <w:t>histórico urbano;</w:t>
      </w:r>
      <w:r>
        <w:rPr>
          <w:spacing w:val="-1"/>
          <w:sz w:val="18"/>
        </w:rPr>
        <w:t> </w:t>
      </w:r>
      <w:r>
        <w:rPr>
          <w:sz w:val="18"/>
        </w:rPr>
        <w:t>e</w:t>
      </w:r>
    </w:p>
    <w:p>
      <w:pPr>
        <w:pStyle w:val="ListParagraph"/>
        <w:numPr>
          <w:ilvl w:val="1"/>
          <w:numId w:val="999"/>
        </w:numPr>
        <w:tabs>
          <w:tab w:pos="3498" w:val="left" w:leader="none"/>
        </w:tabs>
        <w:spacing w:line="240" w:lineRule="auto" w:before="58" w:after="0"/>
        <w:ind w:left="3497" w:right="0" w:hanging="160"/>
        <w:jc w:val="left"/>
        <w:rPr>
          <w:sz w:val="18"/>
        </w:rPr>
      </w:pPr>
      <w:r>
        <w:rPr>
          <w:sz w:val="18"/>
        </w:rPr>
        <w:t>dimensão avaliadora : corresponde ao sistema de avaliação do</w:t>
      </w:r>
      <w:r>
        <w:rPr>
          <w:spacing w:val="-25"/>
          <w:sz w:val="18"/>
        </w:rPr>
        <w:t> </w:t>
      </w:r>
      <w:r>
        <w:rPr>
          <w:sz w:val="18"/>
        </w:rPr>
        <w:t>PPSH.</w:t>
      </w:r>
    </w:p>
    <w:p>
      <w:pPr>
        <w:pStyle w:val="BodyText"/>
        <w:spacing w:before="8"/>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ASSESSORIA PARA APROVAÇÃO DE TRABALHO FINAL (AS):</w:t>
      </w:r>
    </w:p>
    <w:p>
      <w:pPr>
        <w:pStyle w:val="BodyText"/>
        <w:spacing w:line="283" w:lineRule="auto" w:before="123"/>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7"/>
        <w:rPr>
          <w:sz w:val="16"/>
        </w:rPr>
      </w:pPr>
    </w:p>
    <w:p>
      <w:pPr>
        <w:pStyle w:val="ListParagraph"/>
        <w:numPr>
          <w:ilvl w:val="0"/>
          <w:numId w:val="1000"/>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1"/>
        <w:ind w:left="2977"/>
      </w:pPr>
      <w:r>
        <w:rPr/>
        <w:t>a) Trabalho Final e documentos adicionais necessários à aprovação perante os órgãos competentes.</w:t>
      </w:r>
    </w:p>
    <w:p>
      <w:pPr>
        <w:pStyle w:val="BodyText"/>
        <w:spacing w:before="0"/>
        <w:rPr>
          <w:sz w:val="20"/>
        </w:rPr>
      </w:pPr>
    </w:p>
    <w:p>
      <w:pPr>
        <w:pStyle w:val="ListParagraph"/>
        <w:numPr>
          <w:ilvl w:val="0"/>
          <w:numId w:val="1000"/>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 Relatórios técnicos de acompanhamento do trâmite dos projetos nos órgãos de aprovação, justificativas de soluções adotadas perante os analistas, elaboração de atas de reunião, etc.</w:t>
      </w:r>
    </w:p>
    <w:p>
      <w:pPr>
        <w:pStyle w:val="BodyText"/>
        <w:spacing w:before="0"/>
        <w:rPr>
          <w:sz w:val="20"/>
        </w:rPr>
      </w:pPr>
    </w:p>
    <w:p>
      <w:pPr>
        <w:pStyle w:val="ListParagraph"/>
        <w:numPr>
          <w:ilvl w:val="0"/>
          <w:numId w:val="1000"/>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line="283" w:lineRule="auto" w:before="151"/>
        <w:ind w:left="3317" w:right="1715" w:hanging="341"/>
      </w:pPr>
      <w:r>
        <w:rPr/>
        <w:t>a) Ao final dos processos de aprovação, deverão ser apresentadas as licenças dos serviços com carimbos de aprovação pelos órgãos competentes, se for o caso.</w:t>
      </w:r>
    </w:p>
    <w:p>
      <w:pPr>
        <w:spacing w:after="0" w:line="283" w:lineRule="auto"/>
        <w:sectPr>
          <w:pgSz w:w="11910" w:h="16840"/>
          <w:pgMar w:header="0" w:footer="812" w:top="1300" w:bottom="1000" w:left="0" w:right="0"/>
        </w:sectPr>
      </w:pPr>
    </w:p>
    <w:p>
      <w:pPr>
        <w:numPr>
          <w:ilvl w:val="2"/>
          <w:numId w:val="987"/>
        </w:numPr>
        <w:tabs>
          <w:tab w:pos="3662" w:val="left" w:leader="none"/>
        </w:tabs>
        <w:spacing w:before="75"/>
        <w:ind w:left="3661" w:right="0" w:hanging="657"/>
        <w:jc w:val="left"/>
        <w:rPr>
          <w:rFonts w:ascii="Dax-MediumItalic" w:hAnsi="Dax-MediumItalic"/>
          <w:i/>
          <w:sz w:val="20"/>
        </w:rPr>
      </w:pPr>
      <w:r>
        <w:rPr>
          <w:rFonts w:ascii="Dax-MediumItalic" w:hAnsi="Dax-MediumItalic"/>
          <w:i/>
          <w:color w:val="006E72"/>
          <w:sz w:val="20"/>
        </w:rPr>
        <w:t>PLANO DE GESTÃO</w:t>
      </w:r>
      <w:r>
        <w:rPr>
          <w:rFonts w:ascii="Dax-MediumItalic" w:hAnsi="Dax-MediumItalic"/>
          <w:i/>
          <w:color w:val="006E72"/>
          <w:spacing w:val="3"/>
          <w:sz w:val="20"/>
        </w:rPr>
        <w:t> </w:t>
      </w:r>
      <w:r>
        <w:rPr>
          <w:rFonts w:ascii="Dax-MediumItalic" w:hAnsi="Dax-MediumItalic"/>
          <w:i/>
          <w:color w:val="006E72"/>
          <w:spacing w:val="-3"/>
          <w:sz w:val="20"/>
        </w:rPr>
        <w:t>PATRIMONIAL</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98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6"/>
          <w:sz w:val="18"/>
        </w:rPr>
        <w:t> </w:t>
      </w:r>
      <w:r>
        <w:rPr>
          <w:rFonts w:ascii="Dax-Italic" w:hAnsi="Dax-Italic"/>
          <w:i/>
          <w:color w:val="006E72"/>
          <w:sz w:val="18"/>
        </w:rPr>
        <w:t>ESPECÍFICAS</w:t>
      </w:r>
    </w:p>
    <w:p>
      <w:pPr>
        <w:pStyle w:val="ListParagraph"/>
        <w:numPr>
          <w:ilvl w:val="0"/>
          <w:numId w:val="1001"/>
        </w:numPr>
        <w:tabs>
          <w:tab w:pos="3119" w:val="left" w:leader="none"/>
        </w:tabs>
        <w:spacing w:line="240" w:lineRule="auto" w:before="123" w:after="0"/>
        <w:ind w:left="3118" w:right="0" w:hanging="114"/>
        <w:jc w:val="left"/>
        <w:rPr>
          <w:sz w:val="18"/>
        </w:rPr>
      </w:pPr>
      <w:r>
        <w:rPr>
          <w:sz w:val="18"/>
        </w:rPr>
        <w:t>IPHAN Portaria </w:t>
      </w:r>
      <w:r>
        <w:rPr>
          <w:spacing w:val="2"/>
          <w:sz w:val="18"/>
        </w:rPr>
        <w:t>420-</w:t>
      </w:r>
      <w:r>
        <w:rPr>
          <w:spacing w:val="-2"/>
          <w:sz w:val="18"/>
        </w:rPr>
        <w:t> </w:t>
      </w:r>
      <w:r>
        <w:rPr>
          <w:sz w:val="18"/>
        </w:rPr>
        <w:t>13/9/12</w:t>
      </w:r>
    </w:p>
    <w:p>
      <w:pPr>
        <w:pStyle w:val="ListParagraph"/>
        <w:numPr>
          <w:ilvl w:val="0"/>
          <w:numId w:val="1001"/>
        </w:numPr>
        <w:tabs>
          <w:tab w:pos="3119" w:val="left" w:leader="none"/>
        </w:tabs>
        <w:spacing w:line="240" w:lineRule="auto" w:before="94" w:after="0"/>
        <w:ind w:left="3118" w:right="0" w:hanging="114"/>
        <w:jc w:val="left"/>
        <w:rPr>
          <w:sz w:val="18"/>
        </w:rPr>
      </w:pPr>
      <w:r>
        <w:rPr>
          <w:sz w:val="18"/>
        </w:rPr>
        <w:t>IPHAN Portaria </w:t>
      </w:r>
      <w:r>
        <w:rPr>
          <w:spacing w:val="-3"/>
          <w:sz w:val="18"/>
        </w:rPr>
        <w:t>187-</w:t>
      </w:r>
      <w:r>
        <w:rPr>
          <w:spacing w:val="-2"/>
          <w:sz w:val="18"/>
        </w:rPr>
        <w:t> </w:t>
      </w:r>
      <w:r>
        <w:rPr>
          <w:sz w:val="18"/>
        </w:rPr>
        <w:t>11/6/2010</w:t>
      </w:r>
    </w:p>
    <w:p>
      <w:pPr>
        <w:pStyle w:val="BodyText"/>
        <w:ind w:left="3004"/>
      </w:pPr>
      <w:r>
        <w:rPr/>
        <w:t>-</w:t>
      </w:r>
      <w:r>
        <w:rPr>
          <w:spacing w:val="-20"/>
        </w:rPr>
        <w:t> </w:t>
      </w:r>
      <w:r>
        <w:rPr/>
        <w:t>IPHAN</w:t>
      </w:r>
      <w:r>
        <w:rPr>
          <w:spacing w:val="-22"/>
        </w:rPr>
        <w:t> </w:t>
      </w:r>
      <w:r>
        <w:rPr/>
        <w:t>Portaria</w:t>
      </w:r>
      <w:r>
        <w:rPr>
          <w:spacing w:val="-21"/>
        </w:rPr>
        <w:t> </w:t>
      </w:r>
      <w:r>
        <w:rPr>
          <w:spacing w:val="-3"/>
        </w:rPr>
        <w:t>127-</w:t>
      </w:r>
      <w:r>
        <w:rPr>
          <w:spacing w:val="-21"/>
        </w:rPr>
        <w:t> </w:t>
      </w:r>
      <w:r>
        <w:rPr/>
        <w:t>30/04/2009</w:t>
      </w:r>
    </w:p>
    <w:p>
      <w:pPr>
        <w:pStyle w:val="BodyText"/>
        <w:ind w:left="3004"/>
      </w:pPr>
      <w:r>
        <w:rPr/>
        <w:t>-</w:t>
      </w:r>
      <w:r>
        <w:rPr>
          <w:spacing w:val="-20"/>
        </w:rPr>
        <w:t> </w:t>
      </w:r>
      <w:r>
        <w:rPr/>
        <w:t>IPHAN</w:t>
      </w:r>
      <w:r>
        <w:rPr>
          <w:spacing w:val="-22"/>
        </w:rPr>
        <w:t> </w:t>
      </w:r>
      <w:r>
        <w:rPr/>
        <w:t>Portaria</w:t>
      </w:r>
      <w:r>
        <w:rPr>
          <w:spacing w:val="-21"/>
        </w:rPr>
        <w:t> </w:t>
      </w:r>
      <w:r>
        <w:rPr>
          <w:spacing w:val="2"/>
        </w:rPr>
        <w:t>230-</w:t>
      </w:r>
      <w:r>
        <w:rPr>
          <w:spacing w:val="-21"/>
        </w:rPr>
        <w:t> </w:t>
      </w:r>
      <w:r>
        <w:rPr/>
        <w:t>17/12/2002</w:t>
      </w:r>
    </w:p>
    <w:p>
      <w:pPr>
        <w:pStyle w:val="ListParagraph"/>
        <w:numPr>
          <w:ilvl w:val="0"/>
          <w:numId w:val="1001"/>
        </w:numPr>
        <w:tabs>
          <w:tab w:pos="3119" w:val="left" w:leader="none"/>
        </w:tabs>
        <w:spacing w:line="240" w:lineRule="auto" w:before="94" w:after="0"/>
        <w:ind w:left="3118" w:right="0" w:hanging="114"/>
        <w:jc w:val="left"/>
        <w:rPr>
          <w:sz w:val="18"/>
        </w:rPr>
      </w:pPr>
      <w:r>
        <w:rPr>
          <w:sz w:val="18"/>
        </w:rPr>
        <w:t>IPHAN</w:t>
      </w:r>
      <w:r>
        <w:rPr>
          <w:spacing w:val="-24"/>
          <w:sz w:val="18"/>
        </w:rPr>
        <w:t> </w:t>
      </w:r>
      <w:r>
        <w:rPr>
          <w:sz w:val="18"/>
        </w:rPr>
        <w:t>Portaria</w:t>
      </w:r>
      <w:r>
        <w:rPr>
          <w:spacing w:val="-24"/>
          <w:sz w:val="18"/>
        </w:rPr>
        <w:t> </w:t>
      </w:r>
      <w:r>
        <w:rPr>
          <w:spacing w:val="-4"/>
          <w:sz w:val="18"/>
        </w:rPr>
        <w:t>11-</w:t>
      </w:r>
      <w:r>
        <w:rPr>
          <w:spacing w:val="-24"/>
          <w:sz w:val="18"/>
        </w:rPr>
        <w:t> </w:t>
      </w:r>
      <w:r>
        <w:rPr>
          <w:sz w:val="18"/>
        </w:rPr>
        <w:t>11/9/86</w:t>
      </w:r>
    </w:p>
    <w:p>
      <w:pPr>
        <w:pStyle w:val="ListParagraph"/>
        <w:numPr>
          <w:ilvl w:val="0"/>
          <w:numId w:val="1001"/>
        </w:numPr>
        <w:tabs>
          <w:tab w:pos="3119" w:val="left" w:leader="none"/>
        </w:tabs>
        <w:spacing w:line="240" w:lineRule="auto" w:before="94" w:after="0"/>
        <w:ind w:left="3118" w:right="0" w:hanging="114"/>
        <w:jc w:val="left"/>
        <w:rPr>
          <w:sz w:val="18"/>
        </w:rPr>
      </w:pPr>
      <w:r>
        <w:rPr>
          <w:sz w:val="18"/>
        </w:rPr>
        <w:t>IPHAN</w:t>
      </w:r>
      <w:r>
        <w:rPr>
          <w:spacing w:val="-25"/>
          <w:sz w:val="18"/>
        </w:rPr>
        <w:t> </w:t>
      </w:r>
      <w:r>
        <w:rPr>
          <w:sz w:val="18"/>
        </w:rPr>
        <w:t>Portaria</w:t>
      </w:r>
      <w:r>
        <w:rPr>
          <w:spacing w:val="-24"/>
          <w:sz w:val="18"/>
        </w:rPr>
        <w:t> </w:t>
      </w:r>
      <w:r>
        <w:rPr>
          <w:spacing w:val="3"/>
          <w:sz w:val="18"/>
        </w:rPr>
        <w:t>10-</w:t>
      </w:r>
      <w:r>
        <w:rPr>
          <w:spacing w:val="-24"/>
          <w:sz w:val="18"/>
        </w:rPr>
        <w:t> </w:t>
      </w:r>
      <w:r>
        <w:rPr>
          <w:sz w:val="18"/>
        </w:rPr>
        <w:t>10/9/86</w:t>
      </w:r>
    </w:p>
    <w:p>
      <w:pPr>
        <w:pStyle w:val="BodyText"/>
        <w:ind w:left="3004"/>
      </w:pPr>
      <w:r>
        <w:rPr/>
        <w:t>- Lei nº 6292 – 15/12/1975</w:t>
      </w:r>
    </w:p>
    <w:p>
      <w:pPr>
        <w:pStyle w:val="BodyText"/>
        <w:spacing w:before="0"/>
        <w:rPr>
          <w:sz w:val="20"/>
        </w:rPr>
      </w:pPr>
    </w:p>
    <w:p>
      <w:pPr>
        <w:pStyle w:val="ListParagraph"/>
        <w:numPr>
          <w:ilvl w:val="3"/>
          <w:numId w:val="987"/>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O</w:t>
      </w:r>
      <w:r>
        <w:rPr>
          <w:spacing w:val="-34"/>
        </w:rPr>
        <w:t> </w:t>
      </w:r>
      <w:r>
        <w:rPr/>
        <w:t>Plano</w:t>
      </w:r>
      <w:r>
        <w:rPr>
          <w:spacing w:val="-33"/>
        </w:rPr>
        <w:t> </w:t>
      </w:r>
      <w:r>
        <w:rPr/>
        <w:t>de</w:t>
      </w:r>
      <w:r>
        <w:rPr>
          <w:spacing w:val="-33"/>
        </w:rPr>
        <w:t> </w:t>
      </w:r>
      <w:r>
        <w:rPr/>
        <w:t>Gestão</w:t>
      </w:r>
      <w:r>
        <w:rPr>
          <w:spacing w:val="-33"/>
        </w:rPr>
        <w:t> </w:t>
      </w:r>
      <w:r>
        <w:rPr/>
        <w:t>Patrimonial</w:t>
      </w:r>
      <w:r>
        <w:rPr>
          <w:spacing w:val="-33"/>
        </w:rPr>
        <w:t> </w:t>
      </w:r>
      <w:r>
        <w:rPr/>
        <w:t>é</w:t>
      </w:r>
      <w:r>
        <w:rPr>
          <w:spacing w:val="-33"/>
        </w:rPr>
        <w:t> </w:t>
      </w:r>
      <w:r>
        <w:rPr/>
        <w:t>um</w:t>
      </w:r>
      <w:r>
        <w:rPr>
          <w:spacing w:val="-34"/>
        </w:rPr>
        <w:t> </w:t>
      </w:r>
      <w:r>
        <w:rPr/>
        <w:t>instrumento</w:t>
      </w:r>
      <w:r>
        <w:rPr>
          <w:spacing w:val="-33"/>
        </w:rPr>
        <w:t> </w:t>
      </w:r>
      <w:r>
        <w:rPr/>
        <w:t>de</w:t>
      </w:r>
      <w:r>
        <w:rPr>
          <w:spacing w:val="-33"/>
        </w:rPr>
        <w:t> </w:t>
      </w:r>
      <w:r>
        <w:rPr/>
        <w:t>planejamento</w:t>
      </w:r>
      <w:r>
        <w:rPr>
          <w:spacing w:val="-33"/>
        </w:rPr>
        <w:t> </w:t>
      </w:r>
      <w:r>
        <w:rPr/>
        <w:t>integrado</w:t>
      </w:r>
      <w:r>
        <w:rPr>
          <w:spacing w:val="-33"/>
        </w:rPr>
        <w:t> </w:t>
      </w:r>
      <w:r>
        <w:rPr/>
        <w:t>para</w:t>
      </w:r>
      <w:r>
        <w:rPr>
          <w:spacing w:val="-33"/>
        </w:rPr>
        <w:t> </w:t>
      </w:r>
      <w:r>
        <w:rPr/>
        <w:t>a</w:t>
      </w:r>
      <w:r>
        <w:rPr>
          <w:spacing w:val="-33"/>
        </w:rPr>
        <w:t> </w:t>
      </w:r>
      <w:r>
        <w:rPr/>
        <w:t>gestão</w:t>
      </w:r>
      <w:r>
        <w:rPr>
          <w:spacing w:val="-34"/>
        </w:rPr>
        <w:t> </w:t>
      </w:r>
      <w:r>
        <w:rPr/>
        <w:t>do</w:t>
      </w:r>
      <w:r>
        <w:rPr>
          <w:spacing w:val="-33"/>
        </w:rPr>
        <w:t> </w:t>
      </w:r>
      <w:r>
        <w:rPr/>
        <w:t>patrimônio cultural</w:t>
      </w:r>
      <w:r>
        <w:rPr>
          <w:spacing w:val="-23"/>
        </w:rPr>
        <w:t> </w:t>
      </w:r>
      <w:r>
        <w:rPr/>
        <w:t>com</w:t>
      </w:r>
      <w:r>
        <w:rPr>
          <w:spacing w:val="-23"/>
        </w:rPr>
        <w:t> </w:t>
      </w:r>
      <w:r>
        <w:rPr/>
        <w:t>enfoque</w:t>
      </w:r>
      <w:r>
        <w:rPr>
          <w:spacing w:val="-23"/>
        </w:rPr>
        <w:t> </w:t>
      </w:r>
      <w:r>
        <w:rPr/>
        <w:t>territorial.</w:t>
      </w:r>
      <w:r>
        <w:rPr>
          <w:spacing w:val="-23"/>
        </w:rPr>
        <w:t> </w:t>
      </w:r>
      <w:r>
        <w:rPr/>
        <w:t>O</w:t>
      </w:r>
      <w:r>
        <w:rPr>
          <w:spacing w:val="-22"/>
        </w:rPr>
        <w:t> </w:t>
      </w:r>
      <w:r>
        <w:rPr/>
        <w:t>Plano</w:t>
      </w:r>
      <w:r>
        <w:rPr>
          <w:spacing w:val="-23"/>
        </w:rPr>
        <w:t> </w:t>
      </w:r>
      <w:r>
        <w:rPr/>
        <w:t>não</w:t>
      </w:r>
      <w:r>
        <w:rPr>
          <w:spacing w:val="-23"/>
        </w:rPr>
        <w:t> </w:t>
      </w:r>
      <w:r>
        <w:rPr/>
        <w:t>deve</w:t>
      </w:r>
      <w:r>
        <w:rPr>
          <w:spacing w:val="-23"/>
        </w:rPr>
        <w:t> </w:t>
      </w:r>
      <w:r>
        <w:rPr/>
        <w:t>se</w:t>
      </w:r>
      <w:r>
        <w:rPr>
          <w:spacing w:val="-22"/>
        </w:rPr>
        <w:t> </w:t>
      </w:r>
      <w:r>
        <w:rPr/>
        <w:t>restringir</w:t>
      </w:r>
      <w:r>
        <w:rPr>
          <w:spacing w:val="-23"/>
        </w:rPr>
        <w:t> </w:t>
      </w:r>
      <w:r>
        <w:rPr/>
        <w:t>ao</w:t>
      </w:r>
      <w:r>
        <w:rPr>
          <w:spacing w:val="-23"/>
        </w:rPr>
        <w:t> </w:t>
      </w:r>
      <w:r>
        <w:rPr/>
        <w:t>perímetro</w:t>
      </w:r>
      <w:r>
        <w:rPr>
          <w:spacing w:val="-23"/>
        </w:rPr>
        <w:t> </w:t>
      </w:r>
      <w:r>
        <w:rPr/>
        <w:t>protegido</w:t>
      </w:r>
      <w:r>
        <w:rPr>
          <w:spacing w:val="-23"/>
        </w:rPr>
        <w:t> </w:t>
      </w:r>
      <w:r>
        <w:rPr/>
        <w:t>ou</w:t>
      </w:r>
      <w:r>
        <w:rPr>
          <w:spacing w:val="-22"/>
        </w:rPr>
        <w:t> </w:t>
      </w:r>
      <w:r>
        <w:rPr/>
        <w:t>ao</w:t>
      </w:r>
      <w:r>
        <w:rPr>
          <w:spacing w:val="-23"/>
        </w:rPr>
        <w:t> </w:t>
      </w:r>
      <w:r>
        <w:rPr/>
        <w:t>conjunto</w:t>
      </w:r>
      <w:r>
        <w:rPr>
          <w:spacing w:val="-23"/>
        </w:rPr>
        <w:t> </w:t>
      </w:r>
      <w:r>
        <w:rPr/>
        <w:t>de</w:t>
      </w:r>
      <w:r>
        <w:rPr>
          <w:spacing w:val="-23"/>
        </w:rPr>
        <w:t> </w:t>
      </w:r>
      <w:r>
        <w:rPr/>
        <w:t>bens tombados.</w:t>
      </w:r>
      <w:r>
        <w:rPr>
          <w:spacing w:val="-12"/>
        </w:rPr>
        <w:t> </w:t>
      </w:r>
      <w:r>
        <w:rPr/>
        <w:t>Deve</w:t>
      </w:r>
      <w:r>
        <w:rPr>
          <w:spacing w:val="-11"/>
        </w:rPr>
        <w:t> </w:t>
      </w:r>
      <w:r>
        <w:rPr/>
        <w:t>considerar</w:t>
      </w:r>
      <w:r>
        <w:rPr>
          <w:spacing w:val="-12"/>
        </w:rPr>
        <w:t> </w:t>
      </w:r>
      <w:r>
        <w:rPr/>
        <w:t>a</w:t>
      </w:r>
      <w:r>
        <w:rPr>
          <w:spacing w:val="-11"/>
        </w:rPr>
        <w:t> </w:t>
      </w:r>
      <w:r>
        <w:rPr/>
        <w:t>dinâmica</w:t>
      </w:r>
      <w:r>
        <w:rPr>
          <w:spacing w:val="-12"/>
        </w:rPr>
        <w:t> </w:t>
      </w:r>
      <w:r>
        <w:rPr/>
        <w:t>urbana</w:t>
      </w:r>
      <w:r>
        <w:rPr>
          <w:spacing w:val="-11"/>
        </w:rPr>
        <w:t> </w:t>
      </w:r>
      <w:r>
        <w:rPr/>
        <w:t>no</w:t>
      </w:r>
      <w:r>
        <w:rPr>
          <w:spacing w:val="-12"/>
        </w:rPr>
        <w:t> </w:t>
      </w:r>
      <w:r>
        <w:rPr/>
        <w:t>seu</w:t>
      </w:r>
      <w:r>
        <w:rPr>
          <w:spacing w:val="-11"/>
        </w:rPr>
        <w:t> </w:t>
      </w:r>
      <w:r>
        <w:rPr/>
        <w:t>todo.</w:t>
      </w:r>
      <w:r>
        <w:rPr>
          <w:spacing w:val="-12"/>
        </w:rPr>
        <w:t> </w:t>
      </w:r>
      <w:r>
        <w:rPr/>
        <w:t>O</w:t>
      </w:r>
      <w:r>
        <w:rPr>
          <w:spacing w:val="-11"/>
        </w:rPr>
        <w:t> </w:t>
      </w:r>
      <w:r>
        <w:rPr/>
        <w:t>Plano</w:t>
      </w:r>
      <w:r>
        <w:rPr>
          <w:spacing w:val="-12"/>
        </w:rPr>
        <w:t> </w:t>
      </w:r>
      <w:r>
        <w:rPr/>
        <w:t>de</w:t>
      </w:r>
      <w:r>
        <w:rPr>
          <w:spacing w:val="-11"/>
        </w:rPr>
        <w:t> </w:t>
      </w:r>
      <w:r>
        <w:rPr/>
        <w:t>Gestão</w:t>
      </w:r>
      <w:r>
        <w:rPr>
          <w:spacing w:val="-12"/>
        </w:rPr>
        <w:t> </w:t>
      </w:r>
      <w:r>
        <w:rPr/>
        <w:t>deve</w:t>
      </w:r>
      <w:r>
        <w:rPr>
          <w:spacing w:val="-11"/>
        </w:rPr>
        <w:t> </w:t>
      </w:r>
      <w:r>
        <w:rPr/>
        <w:t>definir</w:t>
      </w:r>
      <w:r>
        <w:rPr>
          <w:spacing w:val="-12"/>
        </w:rPr>
        <w:t> </w:t>
      </w:r>
      <w:r>
        <w:rPr/>
        <w:t>objetivos,</w:t>
      </w:r>
      <w:r>
        <w:rPr>
          <w:spacing w:val="-11"/>
        </w:rPr>
        <w:t> </w:t>
      </w:r>
      <w:r>
        <w:rPr/>
        <w:t>ações e</w:t>
      </w:r>
      <w:r>
        <w:rPr>
          <w:spacing w:val="-6"/>
        </w:rPr>
        <w:t> </w:t>
      </w:r>
      <w:r>
        <w:rPr/>
        <w:t>metas</w:t>
      </w:r>
      <w:r>
        <w:rPr>
          <w:spacing w:val="-6"/>
        </w:rPr>
        <w:t> </w:t>
      </w:r>
      <w:r>
        <w:rPr/>
        <w:t>para</w:t>
      </w:r>
      <w:r>
        <w:rPr>
          <w:spacing w:val="-6"/>
        </w:rPr>
        <w:t> </w:t>
      </w:r>
      <w:r>
        <w:rPr/>
        <w:t>orientar</w:t>
      </w:r>
      <w:r>
        <w:rPr>
          <w:spacing w:val="-5"/>
        </w:rPr>
        <w:t> </w:t>
      </w:r>
      <w:r>
        <w:rPr/>
        <w:t>a</w:t>
      </w:r>
      <w:r>
        <w:rPr>
          <w:spacing w:val="-6"/>
        </w:rPr>
        <w:t> </w:t>
      </w:r>
      <w:r>
        <w:rPr/>
        <w:t>atuação</w:t>
      </w:r>
      <w:r>
        <w:rPr>
          <w:spacing w:val="-6"/>
        </w:rPr>
        <w:t> </w:t>
      </w:r>
      <w:r>
        <w:rPr/>
        <w:t>integrada</w:t>
      </w:r>
      <w:r>
        <w:rPr>
          <w:spacing w:val="-6"/>
        </w:rPr>
        <w:t> </w:t>
      </w:r>
      <w:r>
        <w:rPr/>
        <w:t>do</w:t>
      </w:r>
      <w:r>
        <w:rPr>
          <w:spacing w:val="-5"/>
        </w:rPr>
        <w:t> </w:t>
      </w:r>
      <w:r>
        <w:rPr/>
        <w:t>poder</w:t>
      </w:r>
      <w:r>
        <w:rPr>
          <w:spacing w:val="-6"/>
        </w:rPr>
        <w:t> </w:t>
      </w:r>
      <w:r>
        <w:rPr/>
        <w:t>público,</w:t>
      </w:r>
      <w:r>
        <w:rPr>
          <w:spacing w:val="-6"/>
        </w:rPr>
        <w:t> </w:t>
      </w:r>
      <w:r>
        <w:rPr/>
        <w:t>em</w:t>
      </w:r>
      <w:r>
        <w:rPr>
          <w:spacing w:val="-6"/>
        </w:rPr>
        <w:t> </w:t>
      </w:r>
      <w:r>
        <w:rPr/>
        <w:t>suas</w:t>
      </w:r>
      <w:r>
        <w:rPr>
          <w:spacing w:val="-5"/>
        </w:rPr>
        <w:t> </w:t>
      </w:r>
      <w:r>
        <w:rPr/>
        <w:t>diferentes</w:t>
      </w:r>
      <w:r>
        <w:rPr>
          <w:spacing w:val="-6"/>
        </w:rPr>
        <w:t> </w:t>
      </w:r>
      <w:r>
        <w:rPr/>
        <w:t>instâncias,</w:t>
      </w:r>
      <w:r>
        <w:rPr>
          <w:spacing w:val="-6"/>
        </w:rPr>
        <w:t> </w:t>
      </w:r>
      <w:r>
        <w:rPr/>
        <w:t>setor</w:t>
      </w:r>
      <w:r>
        <w:rPr>
          <w:spacing w:val="-6"/>
        </w:rPr>
        <w:t> </w:t>
      </w:r>
      <w:r>
        <w:rPr/>
        <w:t>privado</w:t>
      </w:r>
      <w:r>
        <w:rPr>
          <w:spacing w:val="-5"/>
        </w:rPr>
        <w:t> </w:t>
      </w:r>
      <w:r>
        <w:rPr>
          <w:spacing w:val="-13"/>
        </w:rPr>
        <w:t>e </w:t>
      </w:r>
      <w:r>
        <w:rPr/>
        <w:t>sociedade civil</w:t>
      </w:r>
      <w:r>
        <w:rPr>
          <w:spacing w:val="-2"/>
        </w:rPr>
        <w:t> </w:t>
      </w:r>
      <w:r>
        <w:rPr/>
        <w:t>organizada.</w:t>
      </w:r>
    </w:p>
    <w:p>
      <w:pPr>
        <w:pStyle w:val="BodyText"/>
        <w:spacing w:before="0"/>
        <w:rPr>
          <w:sz w:val="20"/>
        </w:rPr>
      </w:pPr>
    </w:p>
    <w:p>
      <w:pPr>
        <w:pStyle w:val="BodyText"/>
        <w:spacing w:before="8"/>
        <w:rPr>
          <w:sz w:val="16"/>
        </w:rPr>
      </w:pPr>
    </w:p>
    <w:p>
      <w:pPr>
        <w:pStyle w:val="ListParagraph"/>
        <w:numPr>
          <w:ilvl w:val="3"/>
          <w:numId w:val="98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3"/>
          <w:numId w:val="987"/>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rPr>
          <w:rFonts w:ascii="Dax-Regular"/>
        </w:rPr>
      </w:pPr>
      <w:r>
        <w:rPr>
          <w:rFonts w:ascii="Dax-Regular"/>
        </w:rPr>
        <w:t>-Notas preliminares:</w:t>
      </w:r>
    </w:p>
    <w:p>
      <w:pPr>
        <w:pStyle w:val="ListParagraph"/>
        <w:numPr>
          <w:ilvl w:val="0"/>
          <w:numId w:val="1002"/>
        </w:numPr>
        <w:tabs>
          <w:tab w:pos="3318" w:val="left" w:leader="none"/>
        </w:tabs>
        <w:spacing w:line="240" w:lineRule="auto" w:before="151"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1002"/>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8"/>
        <w:rPr>
          <w:sz w:val="29"/>
        </w:rPr>
      </w:pPr>
    </w:p>
    <w:p>
      <w:pPr>
        <w:spacing w:before="1"/>
        <w:ind w:left="3004" w:right="0" w:firstLine="0"/>
        <w:jc w:val="left"/>
        <w:rPr>
          <w:rFonts w:ascii="Dax-LightItalic"/>
          <w:i/>
          <w:sz w:val="18"/>
        </w:rPr>
      </w:pPr>
      <w:r>
        <w:rPr>
          <w:rFonts w:ascii="Dax-LightItalic"/>
          <w:i/>
          <w:color w:val="006E72"/>
          <w:sz w:val="18"/>
        </w:rPr>
        <w:t>-LEVANTAMENTO DE DADOS (LV)</w:t>
      </w:r>
    </w:p>
    <w:p>
      <w:pPr>
        <w:pStyle w:val="ListParagraph"/>
        <w:numPr>
          <w:ilvl w:val="0"/>
          <w:numId w:val="1003"/>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004"/>
        </w:numPr>
        <w:tabs>
          <w:tab w:pos="3318" w:val="left" w:leader="none"/>
        </w:tabs>
        <w:spacing w:line="240" w:lineRule="auto" w:before="151"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1004"/>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1003"/>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005"/>
        </w:numPr>
        <w:tabs>
          <w:tab w:pos="3318" w:val="left" w:leader="none"/>
        </w:tabs>
        <w:spacing w:line="240" w:lineRule="auto" w:before="151"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1005"/>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1005"/>
        </w:numPr>
        <w:tabs>
          <w:tab w:pos="3317" w:val="left" w:leader="none"/>
          <w:tab w:pos="3318" w:val="left" w:leader="none"/>
        </w:tabs>
        <w:spacing w:line="283" w:lineRule="auto" w:before="94" w:after="0"/>
        <w:ind w:left="3317" w:right="1415"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1005"/>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1005"/>
        </w:numPr>
        <w:tabs>
          <w:tab w:pos="3318" w:val="left" w:leader="none"/>
        </w:tabs>
        <w:spacing w:line="240" w:lineRule="auto" w:before="94" w:after="0"/>
        <w:ind w:left="3317" w:right="0" w:hanging="340"/>
        <w:jc w:val="left"/>
        <w:rPr>
          <w:sz w:val="18"/>
        </w:rPr>
      </w:pPr>
      <w:r>
        <w:rPr>
          <w:w w:val="95"/>
          <w:sz w:val="18"/>
        </w:rPr>
        <w:t>Outras informações</w:t>
      </w:r>
      <w:r>
        <w:rPr>
          <w:spacing w:val="11"/>
          <w:w w:val="95"/>
          <w:sz w:val="18"/>
        </w:rPr>
        <w:t> </w:t>
      </w:r>
      <w:r>
        <w:rPr>
          <w:w w:val="95"/>
          <w:sz w:val="18"/>
        </w:rPr>
        <w:t>relevantes.</w:t>
      </w:r>
    </w:p>
    <w:p>
      <w:pPr>
        <w:pStyle w:val="BodyText"/>
        <w:spacing w:before="0"/>
        <w:rPr>
          <w:sz w:val="20"/>
        </w:rPr>
      </w:pPr>
    </w:p>
    <w:p>
      <w:pPr>
        <w:pStyle w:val="ListParagraph"/>
        <w:numPr>
          <w:ilvl w:val="0"/>
          <w:numId w:val="1003"/>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1006"/>
        </w:numPr>
        <w:tabs>
          <w:tab w:pos="3318" w:val="left" w:leader="none"/>
        </w:tabs>
        <w:spacing w:line="240" w:lineRule="auto" w:before="150"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1006"/>
        </w:numPr>
        <w:tabs>
          <w:tab w:pos="3318" w:val="left" w:leader="none"/>
        </w:tabs>
        <w:spacing w:line="240" w:lineRule="auto" w:before="94" w:after="0"/>
        <w:ind w:left="3317" w:right="0" w:hanging="340"/>
        <w:jc w:val="left"/>
        <w:rPr>
          <w:sz w:val="18"/>
        </w:rPr>
      </w:pPr>
      <w:r>
        <w:rPr>
          <w:sz w:val="18"/>
        </w:rPr>
        <w:t>Textos: relatório de levantamento de</w:t>
      </w:r>
      <w:r>
        <w:rPr>
          <w:spacing w:val="-7"/>
          <w:sz w:val="18"/>
        </w:rPr>
        <w:t> </w:t>
      </w:r>
      <w:r>
        <w:rPr>
          <w:sz w:val="18"/>
        </w:rPr>
        <w:t>dados;</w:t>
      </w:r>
    </w:p>
    <w:p>
      <w:pPr>
        <w:pStyle w:val="ListParagraph"/>
        <w:numPr>
          <w:ilvl w:val="0"/>
          <w:numId w:val="1006"/>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spacing w:after="0" w:line="240" w:lineRule="auto"/>
        <w:jc w:val="left"/>
        <w:rPr>
          <w:sz w:val="18"/>
        </w:rPr>
        <w:sectPr>
          <w:pgSz w:w="11910" w:h="16840"/>
          <w:pgMar w:header="0" w:footer="821" w:top="1300" w:bottom="1020" w:left="0" w:right="0"/>
        </w:sectPr>
      </w:pPr>
    </w:p>
    <w:p>
      <w:pPr>
        <w:spacing w:before="78"/>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1007"/>
        </w:numPr>
        <w:tabs>
          <w:tab w:pos="3089" w:val="left" w:leader="none"/>
        </w:tabs>
        <w:spacing w:line="240" w:lineRule="auto" w:before="122" w:after="0"/>
        <w:ind w:left="3088" w:right="0" w:hanging="111"/>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008"/>
        </w:numPr>
        <w:tabs>
          <w:tab w:pos="3318" w:val="left" w:leader="none"/>
        </w:tabs>
        <w:spacing w:line="240" w:lineRule="auto" w:before="94"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1008"/>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007"/>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009"/>
        </w:numPr>
        <w:tabs>
          <w:tab w:pos="3318" w:val="left" w:leader="none"/>
        </w:tabs>
        <w:spacing w:line="240" w:lineRule="auto" w:before="151"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1009"/>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1009"/>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1009"/>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1009"/>
        </w:numPr>
        <w:tabs>
          <w:tab w:pos="3318" w:val="left" w:leader="none"/>
        </w:tabs>
        <w:spacing w:line="240" w:lineRule="auto" w:before="93"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1007"/>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010"/>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1010"/>
        </w:numPr>
        <w:tabs>
          <w:tab w:pos="3318" w:val="left" w:leader="none"/>
        </w:tabs>
        <w:spacing w:line="240" w:lineRule="auto" w:before="93" w:after="0"/>
        <w:ind w:left="3317" w:right="0" w:hanging="340"/>
        <w:jc w:val="left"/>
        <w:rPr>
          <w:sz w:val="18"/>
        </w:rPr>
      </w:pPr>
      <w:r>
        <w:rPr>
          <w:sz w:val="18"/>
        </w:rPr>
        <w:t>Textos: memorial (de recomendações</w:t>
      </w:r>
      <w:r>
        <w:rPr>
          <w:spacing w:val="-6"/>
          <w:sz w:val="18"/>
        </w:rPr>
        <w:t> </w:t>
      </w:r>
      <w:r>
        <w:rPr>
          <w:sz w:val="18"/>
        </w:rPr>
        <w:t>gerais);</w:t>
      </w:r>
    </w:p>
    <w:p>
      <w:pPr>
        <w:pStyle w:val="BodyText"/>
        <w:spacing w:before="9"/>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1011"/>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012"/>
        </w:numPr>
        <w:tabs>
          <w:tab w:pos="3318" w:val="left" w:leader="none"/>
        </w:tabs>
        <w:spacing w:line="240" w:lineRule="auto" w:before="150"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1012"/>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1012"/>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011"/>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013"/>
        </w:numPr>
        <w:tabs>
          <w:tab w:pos="3318" w:val="left" w:leader="none"/>
        </w:tabs>
        <w:spacing w:line="283" w:lineRule="auto" w:before="151" w:after="0"/>
        <w:ind w:left="3317" w:right="1415" w:hanging="340"/>
        <w:jc w:val="left"/>
        <w:rPr>
          <w:sz w:val="18"/>
        </w:rPr>
      </w:pPr>
      <w:r>
        <w:rPr>
          <w:sz w:val="18"/>
        </w:rPr>
        <w:t>informações</w:t>
      </w:r>
      <w:r>
        <w:rPr>
          <w:spacing w:val="-30"/>
          <w:sz w:val="18"/>
        </w:rPr>
        <w:t> </w:t>
      </w:r>
      <w:r>
        <w:rPr>
          <w:sz w:val="18"/>
        </w:rPr>
        <w:t>relativas</w:t>
      </w:r>
      <w:r>
        <w:rPr>
          <w:spacing w:val="-29"/>
          <w:sz w:val="18"/>
        </w:rPr>
        <w:t> </w:t>
      </w:r>
      <w:r>
        <w:rPr>
          <w:sz w:val="18"/>
        </w:rPr>
        <w:t>às</w:t>
      </w:r>
      <w:r>
        <w:rPr>
          <w:spacing w:val="-29"/>
          <w:sz w:val="18"/>
        </w:rPr>
        <w:t> </w:t>
      </w:r>
      <w:r>
        <w:rPr>
          <w:sz w:val="18"/>
        </w:rPr>
        <w:t>conclusões</w:t>
      </w:r>
      <w:r>
        <w:rPr>
          <w:spacing w:val="-29"/>
          <w:sz w:val="18"/>
        </w:rPr>
        <w:t> </w:t>
      </w:r>
      <w:r>
        <w:rPr>
          <w:sz w:val="18"/>
        </w:rPr>
        <w:t>do</w:t>
      </w:r>
      <w:r>
        <w:rPr>
          <w:spacing w:val="-29"/>
          <w:sz w:val="18"/>
        </w:rPr>
        <w:t> </w:t>
      </w:r>
      <w:r>
        <w:rPr>
          <w:sz w:val="18"/>
        </w:rPr>
        <w:t>serviço</w:t>
      </w:r>
      <w:r>
        <w:rPr>
          <w:spacing w:val="-29"/>
          <w:sz w:val="18"/>
        </w:rPr>
        <w:t> </w:t>
      </w:r>
      <w:r>
        <w:rPr>
          <w:sz w:val="18"/>
        </w:rPr>
        <w:t>com</w:t>
      </w:r>
      <w:r>
        <w:rPr>
          <w:spacing w:val="-29"/>
          <w:sz w:val="18"/>
        </w:rPr>
        <w:t> </w:t>
      </w:r>
      <w:r>
        <w:rPr>
          <w:sz w:val="18"/>
        </w:rPr>
        <w:t>vistas</w:t>
      </w:r>
      <w:r>
        <w:rPr>
          <w:spacing w:val="-29"/>
          <w:sz w:val="18"/>
        </w:rPr>
        <w:t> </w:t>
      </w:r>
      <w:r>
        <w:rPr>
          <w:sz w:val="18"/>
        </w:rPr>
        <w:t>ao</w:t>
      </w:r>
      <w:r>
        <w:rPr>
          <w:spacing w:val="-29"/>
          <w:sz w:val="18"/>
        </w:rPr>
        <w:t> </w:t>
      </w:r>
      <w:r>
        <w:rPr>
          <w:sz w:val="18"/>
        </w:rPr>
        <w:t>atendimento</w:t>
      </w:r>
      <w:r>
        <w:rPr>
          <w:spacing w:val="-29"/>
          <w:sz w:val="18"/>
        </w:rPr>
        <w:t> </w:t>
      </w:r>
      <w:r>
        <w:rPr>
          <w:sz w:val="18"/>
        </w:rPr>
        <w:t>dos</w:t>
      </w:r>
      <w:r>
        <w:rPr>
          <w:spacing w:val="-29"/>
          <w:sz w:val="18"/>
        </w:rPr>
        <w:t> </w:t>
      </w:r>
      <w:r>
        <w:rPr>
          <w:sz w:val="18"/>
        </w:rPr>
        <w:t>objetivos</w:t>
      </w:r>
      <w:r>
        <w:rPr>
          <w:spacing w:val="-29"/>
          <w:sz w:val="18"/>
        </w:rPr>
        <w:t> </w:t>
      </w:r>
      <w:r>
        <w:rPr>
          <w:sz w:val="18"/>
        </w:rPr>
        <w:t>traçados</w:t>
      </w:r>
      <w:r>
        <w:rPr>
          <w:spacing w:val="-29"/>
          <w:sz w:val="18"/>
        </w:rPr>
        <w:t> </w:t>
      </w:r>
      <w:r>
        <w:rPr>
          <w:sz w:val="18"/>
        </w:rPr>
        <w:t>no programa de</w:t>
      </w:r>
      <w:r>
        <w:rPr>
          <w:spacing w:val="-2"/>
          <w:sz w:val="18"/>
        </w:rPr>
        <w:t> </w:t>
      </w:r>
      <w:r>
        <w:rPr>
          <w:sz w:val="18"/>
        </w:rPr>
        <w:t>necessidades;</w:t>
      </w:r>
    </w:p>
    <w:p>
      <w:pPr>
        <w:pStyle w:val="ListParagraph"/>
        <w:numPr>
          <w:ilvl w:val="0"/>
          <w:numId w:val="1013"/>
        </w:numPr>
        <w:tabs>
          <w:tab w:pos="3318" w:val="left" w:leader="none"/>
        </w:tabs>
        <w:spacing w:line="283" w:lineRule="auto" w:before="58" w:after="0"/>
        <w:ind w:left="3317" w:right="1414" w:hanging="340"/>
        <w:jc w:val="both"/>
        <w:rPr>
          <w:sz w:val="18"/>
        </w:rPr>
      </w:pPr>
      <w:r>
        <w:rPr>
          <w:sz w:val="18"/>
        </w:rPr>
        <w:t>Este</w:t>
      </w:r>
      <w:r>
        <w:rPr>
          <w:spacing w:val="-3"/>
          <w:sz w:val="18"/>
        </w:rPr>
        <w:t> </w:t>
      </w:r>
      <w:r>
        <w:rPr>
          <w:sz w:val="18"/>
        </w:rPr>
        <w:t>instrumento</w:t>
      </w:r>
      <w:r>
        <w:rPr>
          <w:spacing w:val="-3"/>
          <w:sz w:val="18"/>
        </w:rPr>
        <w:t> </w:t>
      </w:r>
      <w:r>
        <w:rPr>
          <w:sz w:val="18"/>
        </w:rPr>
        <w:t>tem</w:t>
      </w:r>
      <w:r>
        <w:rPr>
          <w:spacing w:val="-3"/>
          <w:sz w:val="18"/>
        </w:rPr>
        <w:t> </w:t>
      </w:r>
      <w:r>
        <w:rPr>
          <w:sz w:val="18"/>
        </w:rPr>
        <w:t>o</w:t>
      </w:r>
      <w:r>
        <w:rPr>
          <w:spacing w:val="-3"/>
          <w:sz w:val="18"/>
        </w:rPr>
        <w:t> </w:t>
      </w:r>
      <w:r>
        <w:rPr>
          <w:sz w:val="18"/>
        </w:rPr>
        <w:t>objetivo</w:t>
      </w:r>
      <w:r>
        <w:rPr>
          <w:spacing w:val="-3"/>
          <w:sz w:val="18"/>
        </w:rPr>
        <w:t> </w:t>
      </w:r>
      <w:r>
        <w:rPr>
          <w:sz w:val="18"/>
        </w:rPr>
        <w:t>de</w:t>
      </w:r>
      <w:r>
        <w:rPr>
          <w:spacing w:val="-3"/>
          <w:sz w:val="18"/>
        </w:rPr>
        <w:t> </w:t>
      </w:r>
      <w:r>
        <w:rPr>
          <w:sz w:val="18"/>
        </w:rPr>
        <w:t>orientar</w:t>
      </w:r>
      <w:r>
        <w:rPr>
          <w:spacing w:val="-3"/>
          <w:sz w:val="18"/>
        </w:rPr>
        <w:t> </w:t>
      </w:r>
      <w:r>
        <w:rPr>
          <w:sz w:val="18"/>
        </w:rPr>
        <w:t>o</w:t>
      </w:r>
      <w:r>
        <w:rPr>
          <w:spacing w:val="-2"/>
          <w:sz w:val="18"/>
        </w:rPr>
        <w:t> </w:t>
      </w:r>
      <w:r>
        <w:rPr>
          <w:sz w:val="18"/>
        </w:rPr>
        <w:t>desenvolvimento</w:t>
      </w:r>
      <w:r>
        <w:rPr>
          <w:spacing w:val="-3"/>
          <w:sz w:val="18"/>
        </w:rPr>
        <w:t> </w:t>
      </w:r>
      <w:r>
        <w:rPr>
          <w:sz w:val="18"/>
        </w:rPr>
        <w:t>do</w:t>
      </w:r>
      <w:r>
        <w:rPr>
          <w:spacing w:val="-3"/>
          <w:sz w:val="18"/>
        </w:rPr>
        <w:t> </w:t>
      </w:r>
      <w:r>
        <w:rPr>
          <w:sz w:val="18"/>
        </w:rPr>
        <w:t>trabalho</w:t>
      </w:r>
      <w:r>
        <w:rPr>
          <w:spacing w:val="-3"/>
          <w:sz w:val="18"/>
        </w:rPr>
        <w:t> </w:t>
      </w:r>
      <w:r>
        <w:rPr>
          <w:sz w:val="18"/>
        </w:rPr>
        <w:t>nas</w:t>
      </w:r>
      <w:r>
        <w:rPr>
          <w:spacing w:val="-3"/>
          <w:sz w:val="18"/>
        </w:rPr>
        <w:t> </w:t>
      </w:r>
      <w:r>
        <w:rPr>
          <w:sz w:val="18"/>
        </w:rPr>
        <w:t>suas</w:t>
      </w:r>
      <w:r>
        <w:rPr>
          <w:spacing w:val="-3"/>
          <w:sz w:val="18"/>
        </w:rPr>
        <w:t> </w:t>
      </w:r>
      <w:r>
        <w:rPr>
          <w:sz w:val="18"/>
        </w:rPr>
        <w:t>diferentes etapas e de </w:t>
      </w:r>
      <w:r>
        <w:rPr>
          <w:spacing w:val="-3"/>
          <w:sz w:val="18"/>
        </w:rPr>
        <w:t>gerar, </w:t>
      </w:r>
      <w:r>
        <w:rPr>
          <w:sz w:val="18"/>
        </w:rPr>
        <w:t>desde o início, um entendimento mínimo e comum, entre todos os </w:t>
      </w:r>
      <w:r>
        <w:rPr>
          <w:spacing w:val="-3"/>
          <w:sz w:val="18"/>
        </w:rPr>
        <w:t>agentes </w:t>
      </w:r>
      <w:r>
        <w:rPr>
          <w:sz w:val="18"/>
        </w:rPr>
        <w:t>envolvidos,</w:t>
      </w:r>
      <w:r>
        <w:rPr>
          <w:spacing w:val="-24"/>
          <w:sz w:val="18"/>
        </w:rPr>
        <w:t> </w:t>
      </w:r>
      <w:r>
        <w:rPr>
          <w:sz w:val="18"/>
        </w:rPr>
        <w:t>sobre</w:t>
      </w:r>
      <w:r>
        <w:rPr>
          <w:spacing w:val="-23"/>
          <w:sz w:val="18"/>
        </w:rPr>
        <w:t> </w:t>
      </w:r>
      <w:r>
        <w:rPr>
          <w:sz w:val="18"/>
        </w:rPr>
        <w:t>os</w:t>
      </w:r>
      <w:r>
        <w:rPr>
          <w:spacing w:val="-24"/>
          <w:sz w:val="18"/>
        </w:rPr>
        <w:t> </w:t>
      </w:r>
      <w:r>
        <w:rPr>
          <w:sz w:val="18"/>
        </w:rPr>
        <w:t>assuntos</w:t>
      </w:r>
      <w:r>
        <w:rPr>
          <w:spacing w:val="-23"/>
          <w:sz w:val="18"/>
        </w:rPr>
        <w:t> </w:t>
      </w:r>
      <w:r>
        <w:rPr>
          <w:sz w:val="18"/>
        </w:rPr>
        <w:t>tratados.</w:t>
      </w:r>
      <w:r>
        <w:rPr>
          <w:spacing w:val="3"/>
          <w:sz w:val="18"/>
        </w:rPr>
        <w:t> </w:t>
      </w:r>
      <w:r>
        <w:rPr>
          <w:sz w:val="18"/>
        </w:rPr>
        <w:t>São</w:t>
      </w:r>
      <w:r>
        <w:rPr>
          <w:spacing w:val="-23"/>
          <w:sz w:val="18"/>
        </w:rPr>
        <w:t> </w:t>
      </w:r>
      <w:r>
        <w:rPr>
          <w:sz w:val="18"/>
        </w:rPr>
        <w:t>princípios</w:t>
      </w:r>
      <w:r>
        <w:rPr>
          <w:spacing w:val="-24"/>
          <w:sz w:val="18"/>
        </w:rPr>
        <w:t> </w:t>
      </w:r>
      <w:r>
        <w:rPr>
          <w:sz w:val="18"/>
        </w:rPr>
        <w:t>gerais</w:t>
      </w:r>
      <w:r>
        <w:rPr>
          <w:spacing w:val="-23"/>
          <w:sz w:val="18"/>
        </w:rPr>
        <w:t> </w:t>
      </w:r>
      <w:r>
        <w:rPr>
          <w:sz w:val="18"/>
        </w:rPr>
        <w:t>para</w:t>
      </w:r>
      <w:r>
        <w:rPr>
          <w:spacing w:val="-24"/>
          <w:sz w:val="18"/>
        </w:rPr>
        <w:t> </w:t>
      </w:r>
      <w:r>
        <w:rPr>
          <w:sz w:val="18"/>
        </w:rPr>
        <w:t>a</w:t>
      </w:r>
      <w:r>
        <w:rPr>
          <w:spacing w:val="-23"/>
          <w:sz w:val="18"/>
        </w:rPr>
        <w:t> </w:t>
      </w:r>
      <w:r>
        <w:rPr>
          <w:sz w:val="18"/>
        </w:rPr>
        <w:t>elaboração</w:t>
      </w:r>
      <w:r>
        <w:rPr>
          <w:spacing w:val="-23"/>
          <w:sz w:val="18"/>
        </w:rPr>
        <w:t> </w:t>
      </w:r>
      <w:r>
        <w:rPr>
          <w:sz w:val="18"/>
        </w:rPr>
        <w:t>do</w:t>
      </w:r>
      <w:r>
        <w:rPr>
          <w:spacing w:val="-24"/>
          <w:sz w:val="18"/>
        </w:rPr>
        <w:t> </w:t>
      </w:r>
      <w:r>
        <w:rPr>
          <w:sz w:val="18"/>
        </w:rPr>
        <w:t>Plano</w:t>
      </w:r>
      <w:r>
        <w:rPr>
          <w:spacing w:val="-23"/>
          <w:sz w:val="18"/>
        </w:rPr>
        <w:t> </w:t>
      </w:r>
      <w:r>
        <w:rPr>
          <w:sz w:val="18"/>
        </w:rPr>
        <w:t>de</w:t>
      </w:r>
      <w:r>
        <w:rPr>
          <w:spacing w:val="-24"/>
          <w:sz w:val="18"/>
        </w:rPr>
        <w:t> </w:t>
      </w:r>
      <w:r>
        <w:rPr>
          <w:sz w:val="18"/>
        </w:rPr>
        <w:t>Gestão:</w:t>
      </w:r>
    </w:p>
    <w:p>
      <w:pPr>
        <w:pStyle w:val="ListParagraph"/>
        <w:numPr>
          <w:ilvl w:val="1"/>
          <w:numId w:val="1013"/>
        </w:numPr>
        <w:tabs>
          <w:tab w:pos="3498" w:val="left" w:leader="none"/>
        </w:tabs>
        <w:spacing w:line="283" w:lineRule="auto" w:before="59" w:after="0"/>
        <w:ind w:left="3497" w:right="1414" w:hanging="160"/>
        <w:jc w:val="left"/>
        <w:rPr>
          <w:sz w:val="18"/>
        </w:rPr>
      </w:pPr>
      <w:r>
        <w:rPr>
          <w:sz w:val="18"/>
        </w:rPr>
        <w:t>considerar</w:t>
      </w:r>
      <w:r>
        <w:rPr>
          <w:spacing w:val="-27"/>
          <w:sz w:val="18"/>
        </w:rPr>
        <w:t> </w:t>
      </w:r>
      <w:r>
        <w:rPr>
          <w:sz w:val="18"/>
        </w:rPr>
        <w:t>uma</w:t>
      </w:r>
      <w:r>
        <w:rPr>
          <w:spacing w:val="-27"/>
          <w:sz w:val="18"/>
        </w:rPr>
        <w:t> </w:t>
      </w:r>
      <w:r>
        <w:rPr>
          <w:sz w:val="18"/>
        </w:rPr>
        <w:t>leitura</w:t>
      </w:r>
      <w:r>
        <w:rPr>
          <w:spacing w:val="-27"/>
          <w:sz w:val="18"/>
        </w:rPr>
        <w:t> </w:t>
      </w:r>
      <w:r>
        <w:rPr>
          <w:sz w:val="18"/>
        </w:rPr>
        <w:t>global</w:t>
      </w:r>
      <w:r>
        <w:rPr>
          <w:spacing w:val="-27"/>
          <w:sz w:val="18"/>
        </w:rPr>
        <w:t> </w:t>
      </w:r>
      <w:r>
        <w:rPr>
          <w:sz w:val="18"/>
        </w:rPr>
        <w:t>da</w:t>
      </w:r>
      <w:r>
        <w:rPr>
          <w:spacing w:val="-27"/>
          <w:sz w:val="18"/>
        </w:rPr>
        <w:t> </w:t>
      </w:r>
      <w:r>
        <w:rPr>
          <w:sz w:val="18"/>
        </w:rPr>
        <w:t>cidade,</w:t>
      </w:r>
      <w:r>
        <w:rPr>
          <w:spacing w:val="-27"/>
          <w:sz w:val="18"/>
        </w:rPr>
        <w:t> </w:t>
      </w:r>
      <w:r>
        <w:rPr>
          <w:sz w:val="18"/>
        </w:rPr>
        <w:t>considerando</w:t>
      </w:r>
      <w:r>
        <w:rPr>
          <w:spacing w:val="-27"/>
          <w:sz w:val="18"/>
        </w:rPr>
        <w:t> </w:t>
      </w:r>
      <w:r>
        <w:rPr>
          <w:sz w:val="18"/>
        </w:rPr>
        <w:t>seus</w:t>
      </w:r>
      <w:r>
        <w:rPr>
          <w:spacing w:val="-27"/>
          <w:sz w:val="18"/>
        </w:rPr>
        <w:t> </w:t>
      </w:r>
      <w:r>
        <w:rPr>
          <w:sz w:val="18"/>
        </w:rPr>
        <w:t>problemas</w:t>
      </w:r>
      <w:r>
        <w:rPr>
          <w:spacing w:val="-27"/>
          <w:sz w:val="18"/>
        </w:rPr>
        <w:t> </w:t>
      </w:r>
      <w:r>
        <w:rPr>
          <w:sz w:val="18"/>
        </w:rPr>
        <w:t>e</w:t>
      </w:r>
      <w:r>
        <w:rPr>
          <w:spacing w:val="-27"/>
          <w:sz w:val="18"/>
        </w:rPr>
        <w:t> </w:t>
      </w:r>
      <w:r>
        <w:rPr>
          <w:sz w:val="18"/>
        </w:rPr>
        <w:t>seus</w:t>
      </w:r>
      <w:r>
        <w:rPr>
          <w:spacing w:val="-27"/>
          <w:sz w:val="18"/>
        </w:rPr>
        <w:t> </w:t>
      </w:r>
      <w:r>
        <w:rPr>
          <w:sz w:val="18"/>
        </w:rPr>
        <w:t>desafios</w:t>
      </w:r>
      <w:r>
        <w:rPr>
          <w:spacing w:val="-27"/>
          <w:sz w:val="18"/>
        </w:rPr>
        <w:t> </w:t>
      </w:r>
      <w:r>
        <w:rPr>
          <w:sz w:val="18"/>
        </w:rPr>
        <w:t>no</w:t>
      </w:r>
      <w:r>
        <w:rPr>
          <w:spacing w:val="-27"/>
          <w:sz w:val="18"/>
        </w:rPr>
        <w:t> </w:t>
      </w:r>
      <w:r>
        <w:rPr>
          <w:sz w:val="18"/>
        </w:rPr>
        <w:t>tocante à</w:t>
      </w:r>
      <w:r>
        <w:rPr>
          <w:spacing w:val="-7"/>
          <w:sz w:val="18"/>
        </w:rPr>
        <w:t> </w:t>
      </w:r>
      <w:r>
        <w:rPr>
          <w:sz w:val="18"/>
        </w:rPr>
        <w:t>preservação,</w:t>
      </w:r>
      <w:r>
        <w:rPr>
          <w:spacing w:val="-6"/>
          <w:sz w:val="18"/>
        </w:rPr>
        <w:t> </w:t>
      </w:r>
      <w:r>
        <w:rPr>
          <w:sz w:val="18"/>
        </w:rPr>
        <w:t>urbanização,</w:t>
      </w:r>
      <w:r>
        <w:rPr>
          <w:spacing w:val="-6"/>
          <w:sz w:val="18"/>
        </w:rPr>
        <w:t> </w:t>
      </w:r>
      <w:r>
        <w:rPr>
          <w:sz w:val="18"/>
        </w:rPr>
        <w:t>desenvolvimento</w:t>
      </w:r>
      <w:r>
        <w:rPr>
          <w:spacing w:val="-6"/>
          <w:sz w:val="18"/>
        </w:rPr>
        <w:t> </w:t>
      </w:r>
      <w:r>
        <w:rPr>
          <w:sz w:val="18"/>
        </w:rPr>
        <w:t>social</w:t>
      </w:r>
      <w:r>
        <w:rPr>
          <w:spacing w:val="-7"/>
          <w:sz w:val="18"/>
        </w:rPr>
        <w:t> </w:t>
      </w:r>
      <w:r>
        <w:rPr>
          <w:sz w:val="18"/>
        </w:rPr>
        <w:t>e</w:t>
      </w:r>
      <w:r>
        <w:rPr>
          <w:spacing w:val="-6"/>
          <w:sz w:val="18"/>
        </w:rPr>
        <w:t> </w:t>
      </w:r>
      <w:r>
        <w:rPr>
          <w:sz w:val="18"/>
        </w:rPr>
        <w:t>dinâmica</w:t>
      </w:r>
      <w:r>
        <w:rPr>
          <w:spacing w:val="-6"/>
          <w:sz w:val="18"/>
        </w:rPr>
        <w:t> </w:t>
      </w:r>
      <w:r>
        <w:rPr>
          <w:sz w:val="18"/>
        </w:rPr>
        <w:t>econômica;</w:t>
      </w:r>
    </w:p>
    <w:p>
      <w:pPr>
        <w:pStyle w:val="ListParagraph"/>
        <w:numPr>
          <w:ilvl w:val="1"/>
          <w:numId w:val="1013"/>
        </w:numPr>
        <w:tabs>
          <w:tab w:pos="3498" w:val="left" w:leader="none"/>
        </w:tabs>
        <w:spacing w:line="283" w:lineRule="auto" w:before="58" w:after="0"/>
        <w:ind w:left="3497" w:right="1414" w:hanging="160"/>
        <w:jc w:val="left"/>
        <w:rPr>
          <w:sz w:val="18"/>
        </w:rPr>
      </w:pPr>
      <w:r>
        <w:rPr>
          <w:sz w:val="18"/>
        </w:rPr>
        <w:t>considerar todo o território municipal para suas análises, não se restringindo ao perímetro protegido ou ao conjunto de bens</w:t>
      </w:r>
      <w:r>
        <w:rPr>
          <w:spacing w:val="-10"/>
          <w:sz w:val="18"/>
        </w:rPr>
        <w:t> </w:t>
      </w:r>
      <w:r>
        <w:rPr>
          <w:sz w:val="18"/>
        </w:rPr>
        <w:t>tombados;</w:t>
      </w:r>
    </w:p>
    <w:p>
      <w:pPr>
        <w:pStyle w:val="ListParagraph"/>
        <w:numPr>
          <w:ilvl w:val="1"/>
          <w:numId w:val="1013"/>
        </w:numPr>
        <w:tabs>
          <w:tab w:pos="3498" w:val="left" w:leader="none"/>
        </w:tabs>
        <w:spacing w:line="240" w:lineRule="auto" w:before="58" w:after="0"/>
        <w:ind w:left="3497" w:right="0" w:hanging="160"/>
        <w:jc w:val="left"/>
        <w:rPr>
          <w:sz w:val="18"/>
        </w:rPr>
      </w:pPr>
      <w:r>
        <w:rPr>
          <w:sz w:val="18"/>
        </w:rPr>
        <w:t>o</w:t>
      </w:r>
      <w:r>
        <w:rPr>
          <w:spacing w:val="-5"/>
          <w:sz w:val="18"/>
        </w:rPr>
        <w:t> </w:t>
      </w:r>
      <w:r>
        <w:rPr>
          <w:sz w:val="18"/>
        </w:rPr>
        <w:t>patrimônio</w:t>
      </w:r>
      <w:r>
        <w:rPr>
          <w:spacing w:val="-5"/>
          <w:sz w:val="18"/>
        </w:rPr>
        <w:t> </w:t>
      </w:r>
      <w:r>
        <w:rPr>
          <w:sz w:val="18"/>
        </w:rPr>
        <w:t>cultural</w:t>
      </w:r>
      <w:r>
        <w:rPr>
          <w:spacing w:val="-4"/>
          <w:sz w:val="18"/>
        </w:rPr>
        <w:t> </w:t>
      </w:r>
      <w:r>
        <w:rPr>
          <w:sz w:val="18"/>
        </w:rPr>
        <w:t>deve</w:t>
      </w:r>
      <w:r>
        <w:rPr>
          <w:spacing w:val="-5"/>
          <w:sz w:val="18"/>
        </w:rPr>
        <w:t> </w:t>
      </w:r>
      <w:r>
        <w:rPr>
          <w:sz w:val="18"/>
        </w:rPr>
        <w:t>ser</w:t>
      </w:r>
      <w:r>
        <w:rPr>
          <w:spacing w:val="-4"/>
          <w:sz w:val="18"/>
        </w:rPr>
        <w:t> </w:t>
      </w:r>
      <w:r>
        <w:rPr>
          <w:sz w:val="18"/>
        </w:rPr>
        <w:t>o</w:t>
      </w:r>
      <w:r>
        <w:rPr>
          <w:spacing w:val="-5"/>
          <w:sz w:val="18"/>
        </w:rPr>
        <w:t> </w:t>
      </w:r>
      <w:r>
        <w:rPr>
          <w:sz w:val="18"/>
        </w:rPr>
        <w:t>eixo</w:t>
      </w:r>
      <w:r>
        <w:rPr>
          <w:spacing w:val="-4"/>
          <w:sz w:val="18"/>
        </w:rPr>
        <w:t> </w:t>
      </w:r>
      <w:r>
        <w:rPr>
          <w:sz w:val="18"/>
        </w:rPr>
        <w:t>central</w:t>
      </w:r>
      <w:r>
        <w:rPr>
          <w:spacing w:val="-5"/>
          <w:sz w:val="18"/>
        </w:rPr>
        <w:t> </w:t>
      </w:r>
      <w:r>
        <w:rPr>
          <w:sz w:val="18"/>
        </w:rPr>
        <w:t>das</w:t>
      </w:r>
      <w:r>
        <w:rPr>
          <w:spacing w:val="-4"/>
          <w:sz w:val="18"/>
        </w:rPr>
        <w:t> </w:t>
      </w:r>
      <w:r>
        <w:rPr>
          <w:sz w:val="18"/>
        </w:rPr>
        <w:t>diretrizes</w:t>
      </w:r>
      <w:r>
        <w:rPr>
          <w:spacing w:val="-5"/>
          <w:sz w:val="18"/>
        </w:rPr>
        <w:t> </w:t>
      </w:r>
      <w:r>
        <w:rPr>
          <w:sz w:val="18"/>
        </w:rPr>
        <w:t>e</w:t>
      </w:r>
      <w:r>
        <w:rPr>
          <w:spacing w:val="-4"/>
          <w:sz w:val="18"/>
        </w:rPr>
        <w:t> </w:t>
      </w:r>
      <w:r>
        <w:rPr>
          <w:sz w:val="18"/>
        </w:rPr>
        <w:t>ações</w:t>
      </w:r>
      <w:r>
        <w:rPr>
          <w:spacing w:val="-5"/>
          <w:sz w:val="18"/>
        </w:rPr>
        <w:t> </w:t>
      </w:r>
      <w:r>
        <w:rPr>
          <w:sz w:val="18"/>
        </w:rPr>
        <w:t>a</w:t>
      </w:r>
      <w:r>
        <w:rPr>
          <w:spacing w:val="-4"/>
          <w:sz w:val="18"/>
        </w:rPr>
        <w:t> </w:t>
      </w:r>
      <w:r>
        <w:rPr>
          <w:sz w:val="18"/>
        </w:rPr>
        <w:t>serem</w:t>
      </w:r>
      <w:r>
        <w:rPr>
          <w:spacing w:val="-5"/>
          <w:sz w:val="18"/>
        </w:rPr>
        <w:t> </w:t>
      </w:r>
      <w:r>
        <w:rPr>
          <w:sz w:val="18"/>
        </w:rPr>
        <w:t>propostas;</w:t>
      </w:r>
    </w:p>
    <w:p>
      <w:pPr>
        <w:pStyle w:val="ListParagraph"/>
        <w:numPr>
          <w:ilvl w:val="1"/>
          <w:numId w:val="1013"/>
        </w:numPr>
        <w:tabs>
          <w:tab w:pos="3460" w:val="left" w:leader="none"/>
        </w:tabs>
        <w:spacing w:line="283" w:lineRule="auto" w:before="94" w:after="0"/>
        <w:ind w:left="3497" w:right="1416" w:hanging="160"/>
        <w:jc w:val="left"/>
        <w:rPr>
          <w:sz w:val="18"/>
        </w:rPr>
      </w:pPr>
      <w:r>
        <w:rPr>
          <w:sz w:val="18"/>
        </w:rPr>
        <w:t>considerar</w:t>
      </w:r>
      <w:r>
        <w:rPr>
          <w:spacing w:val="-9"/>
          <w:sz w:val="18"/>
        </w:rPr>
        <w:t> </w:t>
      </w:r>
      <w:r>
        <w:rPr>
          <w:sz w:val="18"/>
        </w:rPr>
        <w:t>as</w:t>
      </w:r>
      <w:r>
        <w:rPr>
          <w:spacing w:val="-9"/>
          <w:sz w:val="18"/>
        </w:rPr>
        <w:t> </w:t>
      </w:r>
      <w:r>
        <w:rPr>
          <w:sz w:val="18"/>
        </w:rPr>
        <w:t>demandas</w:t>
      </w:r>
      <w:r>
        <w:rPr>
          <w:spacing w:val="-9"/>
          <w:sz w:val="18"/>
        </w:rPr>
        <w:t> </w:t>
      </w:r>
      <w:r>
        <w:rPr>
          <w:sz w:val="18"/>
        </w:rPr>
        <w:t>e</w:t>
      </w:r>
      <w:r>
        <w:rPr>
          <w:spacing w:val="-8"/>
          <w:sz w:val="18"/>
        </w:rPr>
        <w:t> </w:t>
      </w:r>
      <w:r>
        <w:rPr>
          <w:sz w:val="18"/>
        </w:rPr>
        <w:t>conflitos</w:t>
      </w:r>
      <w:r>
        <w:rPr>
          <w:spacing w:val="-9"/>
          <w:sz w:val="18"/>
        </w:rPr>
        <w:t> </w:t>
      </w:r>
      <w:r>
        <w:rPr>
          <w:sz w:val="18"/>
        </w:rPr>
        <w:t>sociais</w:t>
      </w:r>
      <w:r>
        <w:rPr>
          <w:spacing w:val="-9"/>
          <w:sz w:val="18"/>
        </w:rPr>
        <w:t> </w:t>
      </w:r>
      <w:r>
        <w:rPr>
          <w:sz w:val="18"/>
        </w:rPr>
        <w:t>presentes</w:t>
      </w:r>
      <w:r>
        <w:rPr>
          <w:spacing w:val="-8"/>
          <w:sz w:val="18"/>
        </w:rPr>
        <w:t> </w:t>
      </w:r>
      <w:r>
        <w:rPr>
          <w:sz w:val="18"/>
        </w:rPr>
        <w:t>no</w:t>
      </w:r>
      <w:r>
        <w:rPr>
          <w:spacing w:val="-9"/>
          <w:sz w:val="18"/>
        </w:rPr>
        <w:t> </w:t>
      </w:r>
      <w:r>
        <w:rPr>
          <w:sz w:val="18"/>
        </w:rPr>
        <w:t>território</w:t>
      </w:r>
      <w:r>
        <w:rPr>
          <w:spacing w:val="-9"/>
          <w:sz w:val="18"/>
        </w:rPr>
        <w:t> </w:t>
      </w:r>
      <w:r>
        <w:rPr>
          <w:sz w:val="18"/>
        </w:rPr>
        <w:t>de</w:t>
      </w:r>
      <w:r>
        <w:rPr>
          <w:spacing w:val="-8"/>
          <w:sz w:val="18"/>
        </w:rPr>
        <w:t> </w:t>
      </w:r>
      <w:r>
        <w:rPr>
          <w:sz w:val="18"/>
        </w:rPr>
        <w:t>atuação</w:t>
      </w:r>
      <w:r>
        <w:rPr>
          <w:spacing w:val="-9"/>
          <w:sz w:val="18"/>
        </w:rPr>
        <w:t> </w:t>
      </w:r>
      <w:r>
        <w:rPr>
          <w:sz w:val="18"/>
        </w:rPr>
        <w:t>e</w:t>
      </w:r>
      <w:r>
        <w:rPr>
          <w:spacing w:val="-9"/>
          <w:sz w:val="18"/>
        </w:rPr>
        <w:t> </w:t>
      </w:r>
      <w:r>
        <w:rPr>
          <w:sz w:val="18"/>
        </w:rPr>
        <w:t>buscar</w:t>
      </w:r>
      <w:r>
        <w:rPr>
          <w:spacing w:val="-8"/>
          <w:sz w:val="18"/>
        </w:rPr>
        <w:t> </w:t>
      </w:r>
      <w:r>
        <w:rPr>
          <w:spacing w:val="-3"/>
          <w:sz w:val="18"/>
        </w:rPr>
        <w:t>soluções </w:t>
      </w:r>
      <w:r>
        <w:rPr>
          <w:sz w:val="18"/>
        </w:rPr>
        <w:t>conjuntas para seu</w:t>
      </w:r>
      <w:r>
        <w:rPr>
          <w:spacing w:val="-4"/>
          <w:sz w:val="18"/>
        </w:rPr>
        <w:t> </w:t>
      </w:r>
      <w:r>
        <w:rPr>
          <w:sz w:val="18"/>
        </w:rPr>
        <w:t>equacionamento;</w:t>
      </w:r>
    </w:p>
    <w:p>
      <w:pPr>
        <w:pStyle w:val="ListParagraph"/>
        <w:numPr>
          <w:ilvl w:val="1"/>
          <w:numId w:val="1013"/>
        </w:numPr>
        <w:tabs>
          <w:tab w:pos="3498" w:val="left" w:leader="none"/>
        </w:tabs>
        <w:spacing w:line="240" w:lineRule="auto" w:before="59" w:after="0"/>
        <w:ind w:left="3497" w:right="0" w:hanging="160"/>
        <w:jc w:val="left"/>
        <w:rPr>
          <w:sz w:val="18"/>
        </w:rPr>
      </w:pPr>
      <w:r>
        <w:rPr>
          <w:sz w:val="18"/>
        </w:rPr>
        <w:t>propor</w:t>
      </w:r>
      <w:r>
        <w:rPr>
          <w:spacing w:val="-15"/>
          <w:sz w:val="18"/>
        </w:rPr>
        <w:t> </w:t>
      </w:r>
      <w:r>
        <w:rPr>
          <w:sz w:val="18"/>
        </w:rPr>
        <w:t>soluções</w:t>
      </w:r>
      <w:r>
        <w:rPr>
          <w:spacing w:val="-15"/>
          <w:sz w:val="18"/>
        </w:rPr>
        <w:t> </w:t>
      </w:r>
      <w:r>
        <w:rPr>
          <w:sz w:val="18"/>
        </w:rPr>
        <w:t>capazes</w:t>
      </w:r>
      <w:r>
        <w:rPr>
          <w:spacing w:val="-15"/>
          <w:sz w:val="18"/>
        </w:rPr>
        <w:t> </w:t>
      </w:r>
      <w:r>
        <w:rPr>
          <w:sz w:val="18"/>
        </w:rPr>
        <w:t>de</w:t>
      </w:r>
      <w:r>
        <w:rPr>
          <w:spacing w:val="-15"/>
          <w:sz w:val="18"/>
        </w:rPr>
        <w:t> </w:t>
      </w:r>
      <w:r>
        <w:rPr>
          <w:sz w:val="18"/>
        </w:rPr>
        <w:t>integrar</w:t>
      </w:r>
      <w:r>
        <w:rPr>
          <w:spacing w:val="-15"/>
          <w:sz w:val="18"/>
        </w:rPr>
        <w:t> </w:t>
      </w:r>
      <w:r>
        <w:rPr>
          <w:sz w:val="18"/>
        </w:rPr>
        <w:t>as</w:t>
      </w:r>
      <w:r>
        <w:rPr>
          <w:spacing w:val="-15"/>
          <w:sz w:val="18"/>
        </w:rPr>
        <w:t> </w:t>
      </w:r>
      <w:r>
        <w:rPr>
          <w:sz w:val="18"/>
        </w:rPr>
        <w:t>políticas</w:t>
      </w:r>
      <w:r>
        <w:rPr>
          <w:spacing w:val="-15"/>
          <w:sz w:val="18"/>
        </w:rPr>
        <w:t> </w:t>
      </w:r>
      <w:r>
        <w:rPr>
          <w:sz w:val="18"/>
        </w:rPr>
        <w:t>públicas</w:t>
      </w:r>
      <w:r>
        <w:rPr>
          <w:spacing w:val="-15"/>
          <w:sz w:val="18"/>
        </w:rPr>
        <w:t> </w:t>
      </w:r>
      <w:r>
        <w:rPr>
          <w:sz w:val="18"/>
        </w:rPr>
        <w:t>que</w:t>
      </w:r>
      <w:r>
        <w:rPr>
          <w:spacing w:val="-15"/>
          <w:sz w:val="18"/>
        </w:rPr>
        <w:t> </w:t>
      </w:r>
      <w:r>
        <w:rPr>
          <w:sz w:val="18"/>
        </w:rPr>
        <w:t>atuam</w:t>
      </w:r>
      <w:r>
        <w:rPr>
          <w:spacing w:val="-15"/>
          <w:sz w:val="18"/>
        </w:rPr>
        <w:t> </w:t>
      </w:r>
      <w:r>
        <w:rPr>
          <w:sz w:val="18"/>
        </w:rPr>
        <w:t>sobre</w:t>
      </w:r>
      <w:r>
        <w:rPr>
          <w:spacing w:val="-15"/>
          <w:sz w:val="18"/>
        </w:rPr>
        <w:t> </w:t>
      </w:r>
      <w:r>
        <w:rPr>
          <w:sz w:val="18"/>
        </w:rPr>
        <w:t>o</w:t>
      </w:r>
      <w:r>
        <w:rPr>
          <w:spacing w:val="-15"/>
          <w:sz w:val="18"/>
        </w:rPr>
        <w:t> </w:t>
      </w:r>
      <w:r>
        <w:rPr>
          <w:sz w:val="18"/>
        </w:rPr>
        <w:t>território</w:t>
      </w:r>
      <w:r>
        <w:rPr>
          <w:spacing w:val="-15"/>
          <w:sz w:val="18"/>
        </w:rPr>
        <w:t> </w:t>
      </w:r>
      <w:r>
        <w:rPr>
          <w:sz w:val="18"/>
        </w:rPr>
        <w:t>em</w:t>
      </w:r>
      <w:r>
        <w:rPr>
          <w:spacing w:val="-15"/>
          <w:sz w:val="18"/>
        </w:rPr>
        <w:t> </w:t>
      </w:r>
      <w:r>
        <w:rPr>
          <w:sz w:val="18"/>
        </w:rPr>
        <w:t>questão;</w:t>
      </w:r>
    </w:p>
    <w:p>
      <w:pPr>
        <w:pStyle w:val="ListParagraph"/>
        <w:numPr>
          <w:ilvl w:val="1"/>
          <w:numId w:val="1013"/>
        </w:numPr>
        <w:tabs>
          <w:tab w:pos="3498" w:val="left" w:leader="none"/>
        </w:tabs>
        <w:spacing w:line="283" w:lineRule="auto" w:before="93" w:after="0"/>
        <w:ind w:left="3497" w:right="1415" w:hanging="160"/>
        <w:jc w:val="left"/>
        <w:rPr>
          <w:sz w:val="18"/>
        </w:rPr>
      </w:pPr>
      <w:r>
        <w:rPr>
          <w:sz w:val="18"/>
        </w:rPr>
        <w:t>considerar</w:t>
      </w:r>
      <w:r>
        <w:rPr>
          <w:spacing w:val="-24"/>
          <w:sz w:val="18"/>
        </w:rPr>
        <w:t> </w:t>
      </w:r>
      <w:r>
        <w:rPr>
          <w:sz w:val="18"/>
        </w:rPr>
        <w:t>e</w:t>
      </w:r>
      <w:r>
        <w:rPr>
          <w:spacing w:val="-23"/>
          <w:sz w:val="18"/>
        </w:rPr>
        <w:t> </w:t>
      </w:r>
      <w:r>
        <w:rPr>
          <w:sz w:val="18"/>
        </w:rPr>
        <w:t>dialogar</w:t>
      </w:r>
      <w:r>
        <w:rPr>
          <w:spacing w:val="-23"/>
          <w:sz w:val="18"/>
        </w:rPr>
        <w:t> </w:t>
      </w:r>
      <w:r>
        <w:rPr>
          <w:sz w:val="18"/>
        </w:rPr>
        <w:t>com</w:t>
      </w:r>
      <w:r>
        <w:rPr>
          <w:spacing w:val="-23"/>
          <w:sz w:val="18"/>
        </w:rPr>
        <w:t> </w:t>
      </w:r>
      <w:r>
        <w:rPr>
          <w:sz w:val="18"/>
        </w:rPr>
        <w:t>os</w:t>
      </w:r>
      <w:r>
        <w:rPr>
          <w:spacing w:val="-24"/>
          <w:sz w:val="18"/>
        </w:rPr>
        <w:t> </w:t>
      </w:r>
      <w:r>
        <w:rPr>
          <w:sz w:val="18"/>
        </w:rPr>
        <w:t>planos</w:t>
      </w:r>
      <w:r>
        <w:rPr>
          <w:spacing w:val="-23"/>
          <w:sz w:val="18"/>
        </w:rPr>
        <w:t> </w:t>
      </w:r>
      <w:r>
        <w:rPr>
          <w:sz w:val="18"/>
        </w:rPr>
        <w:t>e</w:t>
      </w:r>
      <w:r>
        <w:rPr>
          <w:spacing w:val="-23"/>
          <w:sz w:val="18"/>
        </w:rPr>
        <w:t> </w:t>
      </w:r>
      <w:r>
        <w:rPr>
          <w:sz w:val="18"/>
        </w:rPr>
        <w:t>os</w:t>
      </w:r>
      <w:r>
        <w:rPr>
          <w:spacing w:val="-23"/>
          <w:sz w:val="18"/>
        </w:rPr>
        <w:t> </w:t>
      </w:r>
      <w:r>
        <w:rPr>
          <w:sz w:val="18"/>
        </w:rPr>
        <w:t>programas</w:t>
      </w:r>
      <w:r>
        <w:rPr>
          <w:spacing w:val="-24"/>
          <w:sz w:val="18"/>
        </w:rPr>
        <w:t> </w:t>
      </w:r>
      <w:r>
        <w:rPr>
          <w:sz w:val="18"/>
        </w:rPr>
        <w:t>elaborados</w:t>
      </w:r>
      <w:r>
        <w:rPr>
          <w:spacing w:val="-23"/>
          <w:sz w:val="18"/>
        </w:rPr>
        <w:t> </w:t>
      </w:r>
      <w:r>
        <w:rPr>
          <w:sz w:val="18"/>
        </w:rPr>
        <w:t>em</w:t>
      </w:r>
      <w:r>
        <w:rPr>
          <w:spacing w:val="-23"/>
          <w:sz w:val="18"/>
        </w:rPr>
        <w:t> </w:t>
      </w:r>
      <w:r>
        <w:rPr>
          <w:sz w:val="18"/>
        </w:rPr>
        <w:t>nível</w:t>
      </w:r>
      <w:r>
        <w:rPr>
          <w:spacing w:val="-23"/>
          <w:sz w:val="18"/>
        </w:rPr>
        <w:t> </w:t>
      </w:r>
      <w:r>
        <w:rPr>
          <w:sz w:val="18"/>
        </w:rPr>
        <w:t>local,</w:t>
      </w:r>
      <w:r>
        <w:rPr>
          <w:spacing w:val="-23"/>
          <w:sz w:val="18"/>
        </w:rPr>
        <w:t> </w:t>
      </w:r>
      <w:r>
        <w:rPr>
          <w:sz w:val="18"/>
        </w:rPr>
        <w:t>regional,</w:t>
      </w:r>
      <w:r>
        <w:rPr>
          <w:spacing w:val="-24"/>
          <w:sz w:val="18"/>
        </w:rPr>
        <w:t> </w:t>
      </w:r>
      <w:r>
        <w:rPr>
          <w:spacing w:val="-3"/>
          <w:sz w:val="18"/>
        </w:rPr>
        <w:t>estadual </w:t>
      </w:r>
      <w:r>
        <w:rPr>
          <w:sz w:val="18"/>
        </w:rPr>
        <w:t>e</w:t>
      </w:r>
      <w:r>
        <w:rPr>
          <w:spacing w:val="-1"/>
          <w:sz w:val="18"/>
        </w:rPr>
        <w:t> </w:t>
      </w:r>
      <w:r>
        <w:rPr>
          <w:sz w:val="18"/>
        </w:rPr>
        <w:t>federal;</w:t>
      </w:r>
    </w:p>
    <w:p>
      <w:pPr>
        <w:pStyle w:val="ListParagraph"/>
        <w:numPr>
          <w:ilvl w:val="1"/>
          <w:numId w:val="1013"/>
        </w:numPr>
        <w:tabs>
          <w:tab w:pos="3498" w:val="left" w:leader="none"/>
        </w:tabs>
        <w:spacing w:line="240" w:lineRule="auto" w:before="59" w:after="0"/>
        <w:ind w:left="3497" w:right="0" w:hanging="160"/>
        <w:jc w:val="left"/>
        <w:rPr>
          <w:sz w:val="18"/>
        </w:rPr>
      </w:pPr>
      <w:r>
        <w:rPr>
          <w:sz w:val="18"/>
        </w:rPr>
        <w:t>garantir</w:t>
      </w:r>
      <w:r>
        <w:rPr>
          <w:spacing w:val="-7"/>
          <w:sz w:val="18"/>
        </w:rPr>
        <w:t> </w:t>
      </w:r>
      <w:r>
        <w:rPr>
          <w:sz w:val="18"/>
        </w:rPr>
        <w:t>a</w:t>
      </w:r>
      <w:r>
        <w:rPr>
          <w:spacing w:val="-6"/>
          <w:sz w:val="18"/>
        </w:rPr>
        <w:t> </w:t>
      </w:r>
      <w:r>
        <w:rPr>
          <w:sz w:val="18"/>
        </w:rPr>
        <w:t>participação</w:t>
      </w:r>
      <w:r>
        <w:rPr>
          <w:spacing w:val="-6"/>
          <w:sz w:val="18"/>
        </w:rPr>
        <w:t> </w:t>
      </w:r>
      <w:r>
        <w:rPr>
          <w:sz w:val="18"/>
        </w:rPr>
        <w:t>social</w:t>
      </w:r>
      <w:r>
        <w:rPr>
          <w:spacing w:val="-6"/>
          <w:sz w:val="18"/>
        </w:rPr>
        <w:t> </w:t>
      </w:r>
      <w:r>
        <w:rPr>
          <w:sz w:val="18"/>
        </w:rPr>
        <w:t>e</w:t>
      </w:r>
      <w:r>
        <w:rPr>
          <w:spacing w:val="-6"/>
          <w:sz w:val="18"/>
        </w:rPr>
        <w:t> </w:t>
      </w:r>
      <w:r>
        <w:rPr>
          <w:sz w:val="18"/>
        </w:rPr>
        <w:t>buscar</w:t>
      </w:r>
      <w:r>
        <w:rPr>
          <w:spacing w:val="-6"/>
          <w:sz w:val="18"/>
        </w:rPr>
        <w:t> </w:t>
      </w:r>
      <w:r>
        <w:rPr>
          <w:sz w:val="18"/>
        </w:rPr>
        <w:t>o</w:t>
      </w:r>
      <w:r>
        <w:rPr>
          <w:spacing w:val="-6"/>
          <w:sz w:val="18"/>
        </w:rPr>
        <w:t> </w:t>
      </w:r>
      <w:r>
        <w:rPr>
          <w:sz w:val="18"/>
        </w:rPr>
        <w:t>comprometimento</w:t>
      </w:r>
      <w:r>
        <w:rPr>
          <w:spacing w:val="-6"/>
          <w:sz w:val="18"/>
        </w:rPr>
        <w:t> </w:t>
      </w:r>
      <w:r>
        <w:rPr>
          <w:sz w:val="18"/>
        </w:rPr>
        <w:t>dos</w:t>
      </w:r>
      <w:r>
        <w:rPr>
          <w:spacing w:val="-6"/>
          <w:sz w:val="18"/>
        </w:rPr>
        <w:t> </w:t>
      </w:r>
      <w:r>
        <w:rPr>
          <w:sz w:val="18"/>
        </w:rPr>
        <w:t>entes</w:t>
      </w:r>
      <w:r>
        <w:rPr>
          <w:spacing w:val="-6"/>
          <w:sz w:val="18"/>
        </w:rPr>
        <w:t> </w:t>
      </w:r>
      <w:r>
        <w:rPr>
          <w:sz w:val="18"/>
        </w:rPr>
        <w:t>que</w:t>
      </w:r>
      <w:r>
        <w:rPr>
          <w:spacing w:val="-6"/>
          <w:sz w:val="18"/>
        </w:rPr>
        <w:t> </w:t>
      </w:r>
      <w:r>
        <w:rPr>
          <w:sz w:val="18"/>
        </w:rPr>
        <w:t>atuam</w:t>
      </w:r>
      <w:r>
        <w:rPr>
          <w:spacing w:val="-6"/>
          <w:sz w:val="18"/>
        </w:rPr>
        <w:t> </w:t>
      </w:r>
      <w:r>
        <w:rPr>
          <w:sz w:val="18"/>
        </w:rPr>
        <w:t>no</w:t>
      </w:r>
      <w:r>
        <w:rPr>
          <w:spacing w:val="-7"/>
          <w:sz w:val="18"/>
        </w:rPr>
        <w:t> </w:t>
      </w:r>
      <w:r>
        <w:rPr>
          <w:sz w:val="18"/>
        </w:rPr>
        <w:t>território;</w:t>
      </w:r>
    </w:p>
    <w:p>
      <w:pPr>
        <w:pStyle w:val="ListParagraph"/>
        <w:numPr>
          <w:ilvl w:val="1"/>
          <w:numId w:val="1013"/>
        </w:numPr>
        <w:tabs>
          <w:tab w:pos="3498" w:val="left" w:leader="none"/>
        </w:tabs>
        <w:spacing w:line="240" w:lineRule="auto" w:before="94" w:after="0"/>
        <w:ind w:left="3497" w:right="0" w:hanging="160"/>
        <w:jc w:val="left"/>
        <w:rPr>
          <w:sz w:val="18"/>
        </w:rPr>
      </w:pPr>
      <w:r>
        <w:rPr>
          <w:sz w:val="18"/>
        </w:rPr>
        <w:t>apontar as diretrizes estratégicas para o desenvolvimento da</w:t>
      </w:r>
      <w:r>
        <w:rPr>
          <w:spacing w:val="-23"/>
          <w:sz w:val="18"/>
        </w:rPr>
        <w:t> </w:t>
      </w:r>
      <w:r>
        <w:rPr>
          <w:sz w:val="18"/>
        </w:rPr>
        <w:t>cidade;</w:t>
      </w:r>
    </w:p>
    <w:p>
      <w:pPr>
        <w:pStyle w:val="ListParagraph"/>
        <w:numPr>
          <w:ilvl w:val="1"/>
          <w:numId w:val="1013"/>
        </w:numPr>
        <w:tabs>
          <w:tab w:pos="3498" w:val="left" w:leader="none"/>
        </w:tabs>
        <w:spacing w:line="240" w:lineRule="auto" w:before="94" w:after="0"/>
        <w:ind w:left="3497" w:right="0" w:hanging="160"/>
        <w:jc w:val="left"/>
        <w:rPr>
          <w:sz w:val="18"/>
        </w:rPr>
      </w:pPr>
      <w:r>
        <w:rPr>
          <w:sz w:val="18"/>
        </w:rPr>
        <w:t>definir</w:t>
      </w:r>
      <w:r>
        <w:rPr>
          <w:spacing w:val="-6"/>
          <w:sz w:val="18"/>
        </w:rPr>
        <w:t> </w:t>
      </w:r>
      <w:r>
        <w:rPr>
          <w:sz w:val="18"/>
        </w:rPr>
        <w:t>prioridades,</w:t>
      </w:r>
      <w:r>
        <w:rPr>
          <w:spacing w:val="-5"/>
          <w:sz w:val="18"/>
        </w:rPr>
        <w:t> </w:t>
      </w:r>
      <w:r>
        <w:rPr>
          <w:sz w:val="18"/>
        </w:rPr>
        <w:t>metas,</w:t>
      </w:r>
      <w:r>
        <w:rPr>
          <w:spacing w:val="-5"/>
          <w:sz w:val="18"/>
        </w:rPr>
        <w:t> </w:t>
      </w:r>
      <w:r>
        <w:rPr>
          <w:sz w:val="18"/>
        </w:rPr>
        <w:t>agentes</w:t>
      </w:r>
      <w:r>
        <w:rPr>
          <w:spacing w:val="-5"/>
          <w:sz w:val="18"/>
        </w:rPr>
        <w:t> </w:t>
      </w:r>
      <w:r>
        <w:rPr>
          <w:sz w:val="18"/>
        </w:rPr>
        <w:t>responsáveis</w:t>
      </w:r>
      <w:r>
        <w:rPr>
          <w:spacing w:val="-5"/>
          <w:sz w:val="18"/>
        </w:rPr>
        <w:t> </w:t>
      </w:r>
      <w:r>
        <w:rPr>
          <w:sz w:val="18"/>
        </w:rPr>
        <w:t>e</w:t>
      </w:r>
      <w:r>
        <w:rPr>
          <w:spacing w:val="-5"/>
          <w:sz w:val="18"/>
        </w:rPr>
        <w:t> </w:t>
      </w:r>
      <w:r>
        <w:rPr>
          <w:sz w:val="18"/>
        </w:rPr>
        <w:t>prazos</w:t>
      </w:r>
      <w:r>
        <w:rPr>
          <w:spacing w:val="-5"/>
          <w:sz w:val="18"/>
        </w:rPr>
        <w:t> </w:t>
      </w:r>
      <w:r>
        <w:rPr>
          <w:sz w:val="18"/>
        </w:rPr>
        <w:t>de</w:t>
      </w:r>
      <w:r>
        <w:rPr>
          <w:spacing w:val="-5"/>
          <w:sz w:val="18"/>
        </w:rPr>
        <w:t> </w:t>
      </w:r>
      <w:r>
        <w:rPr>
          <w:sz w:val="18"/>
        </w:rPr>
        <w:t>forma</w:t>
      </w:r>
      <w:r>
        <w:rPr>
          <w:spacing w:val="-6"/>
          <w:sz w:val="18"/>
        </w:rPr>
        <w:t> </w:t>
      </w:r>
      <w:r>
        <w:rPr>
          <w:sz w:val="18"/>
        </w:rPr>
        <w:t>objetiva</w:t>
      </w:r>
      <w:r>
        <w:rPr>
          <w:spacing w:val="-5"/>
          <w:sz w:val="18"/>
        </w:rPr>
        <w:t> </w:t>
      </w:r>
      <w:r>
        <w:rPr>
          <w:sz w:val="18"/>
        </w:rPr>
        <w:t>e</w:t>
      </w:r>
      <w:r>
        <w:rPr>
          <w:spacing w:val="-5"/>
          <w:sz w:val="18"/>
        </w:rPr>
        <w:t> </w:t>
      </w:r>
      <w:r>
        <w:rPr>
          <w:sz w:val="18"/>
        </w:rPr>
        <w:t>factível.</w:t>
      </w:r>
    </w:p>
    <w:p>
      <w:pPr>
        <w:pStyle w:val="BodyText"/>
        <w:spacing w:before="0"/>
        <w:rPr>
          <w:sz w:val="20"/>
        </w:rPr>
      </w:pPr>
    </w:p>
    <w:p>
      <w:pPr>
        <w:pStyle w:val="ListParagraph"/>
        <w:numPr>
          <w:ilvl w:val="0"/>
          <w:numId w:val="1011"/>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014"/>
        </w:numPr>
        <w:tabs>
          <w:tab w:pos="3318" w:val="left" w:leader="none"/>
        </w:tabs>
        <w:spacing w:line="240" w:lineRule="auto" w:before="151" w:after="0"/>
        <w:ind w:left="3317" w:right="0" w:hanging="340"/>
        <w:jc w:val="left"/>
        <w:rPr>
          <w:sz w:val="18"/>
        </w:rPr>
      </w:pPr>
      <w:r>
        <w:rPr>
          <w:spacing w:val="-3"/>
          <w:sz w:val="18"/>
        </w:rPr>
        <w:t>Desenhos,</w:t>
      </w:r>
      <w:r>
        <w:rPr>
          <w:spacing w:val="-17"/>
          <w:sz w:val="18"/>
        </w:rPr>
        <w:t> </w:t>
      </w:r>
      <w:r>
        <w:rPr>
          <w:spacing w:val="-2"/>
          <w:sz w:val="18"/>
        </w:rPr>
        <w:t>mapas,</w:t>
      </w:r>
      <w:r>
        <w:rPr>
          <w:spacing w:val="-16"/>
          <w:sz w:val="18"/>
        </w:rPr>
        <w:t> </w:t>
      </w:r>
      <w:r>
        <w:rPr>
          <w:spacing w:val="-3"/>
          <w:sz w:val="18"/>
        </w:rPr>
        <w:t>gráficos</w:t>
      </w:r>
      <w:r>
        <w:rPr>
          <w:spacing w:val="-17"/>
          <w:sz w:val="18"/>
        </w:rPr>
        <w:t> </w:t>
      </w:r>
      <w:r>
        <w:rPr>
          <w:sz w:val="18"/>
        </w:rPr>
        <w:t>e</w:t>
      </w:r>
      <w:r>
        <w:rPr>
          <w:spacing w:val="-16"/>
          <w:sz w:val="18"/>
        </w:rPr>
        <w:t> </w:t>
      </w:r>
      <w:r>
        <w:rPr>
          <w:spacing w:val="-3"/>
          <w:sz w:val="18"/>
        </w:rPr>
        <w:t>fotografias,</w:t>
      </w:r>
      <w:r>
        <w:rPr>
          <w:spacing w:val="-16"/>
          <w:sz w:val="18"/>
        </w:rPr>
        <w:t> </w:t>
      </w:r>
      <w:r>
        <w:rPr>
          <w:sz w:val="18"/>
        </w:rPr>
        <w:t>se</w:t>
      </w:r>
      <w:r>
        <w:rPr>
          <w:spacing w:val="-17"/>
          <w:sz w:val="18"/>
        </w:rPr>
        <w:t> </w:t>
      </w:r>
      <w:r>
        <w:rPr>
          <w:spacing w:val="-2"/>
          <w:sz w:val="18"/>
        </w:rPr>
        <w:t>for</w:t>
      </w:r>
      <w:r>
        <w:rPr>
          <w:spacing w:val="-16"/>
          <w:sz w:val="18"/>
        </w:rPr>
        <w:t> </w:t>
      </w:r>
      <w:r>
        <w:rPr>
          <w:sz w:val="18"/>
        </w:rPr>
        <w:t>o</w:t>
      </w:r>
      <w:r>
        <w:rPr>
          <w:spacing w:val="-16"/>
          <w:sz w:val="18"/>
        </w:rPr>
        <w:t> </w:t>
      </w:r>
      <w:r>
        <w:rPr>
          <w:spacing w:val="-4"/>
          <w:sz w:val="18"/>
        </w:rPr>
        <w:t>caso,</w:t>
      </w:r>
      <w:r>
        <w:rPr>
          <w:spacing w:val="-17"/>
          <w:sz w:val="18"/>
        </w:rPr>
        <w:t> </w:t>
      </w:r>
      <w:r>
        <w:rPr>
          <w:sz w:val="18"/>
        </w:rPr>
        <w:t>que</w:t>
      </w:r>
      <w:r>
        <w:rPr>
          <w:spacing w:val="-16"/>
          <w:sz w:val="18"/>
        </w:rPr>
        <w:t> </w:t>
      </w:r>
      <w:r>
        <w:rPr>
          <w:sz w:val="18"/>
        </w:rPr>
        <w:t>auxiliem</w:t>
      </w:r>
      <w:r>
        <w:rPr>
          <w:spacing w:val="-16"/>
          <w:sz w:val="18"/>
        </w:rPr>
        <w:t> </w:t>
      </w:r>
      <w:r>
        <w:rPr>
          <w:sz w:val="18"/>
        </w:rPr>
        <w:t>na</w:t>
      </w:r>
      <w:r>
        <w:rPr>
          <w:spacing w:val="-17"/>
          <w:sz w:val="18"/>
        </w:rPr>
        <w:t> </w:t>
      </w:r>
      <w:r>
        <w:rPr>
          <w:spacing w:val="-3"/>
          <w:sz w:val="18"/>
        </w:rPr>
        <w:t>compreensão</w:t>
      </w:r>
      <w:r>
        <w:rPr>
          <w:spacing w:val="-16"/>
          <w:sz w:val="18"/>
        </w:rPr>
        <w:t> </w:t>
      </w:r>
      <w:r>
        <w:rPr>
          <w:sz w:val="18"/>
        </w:rPr>
        <w:t>do</w:t>
      </w:r>
      <w:r>
        <w:rPr>
          <w:spacing w:val="-16"/>
          <w:sz w:val="18"/>
        </w:rPr>
        <w:t> </w:t>
      </w:r>
      <w:r>
        <w:rPr>
          <w:spacing w:val="-3"/>
          <w:sz w:val="18"/>
        </w:rPr>
        <w:t>Trabalho</w:t>
      </w:r>
      <w:r>
        <w:rPr>
          <w:spacing w:val="-17"/>
          <w:sz w:val="18"/>
        </w:rPr>
        <w:t> </w:t>
      </w:r>
      <w:r>
        <w:rPr>
          <w:spacing w:val="-2"/>
          <w:sz w:val="18"/>
        </w:rPr>
        <w:t>Final.</w:t>
      </w:r>
    </w:p>
    <w:p>
      <w:pPr>
        <w:pStyle w:val="ListParagraph"/>
        <w:numPr>
          <w:ilvl w:val="0"/>
          <w:numId w:val="1014"/>
        </w:numPr>
        <w:tabs>
          <w:tab w:pos="3318" w:val="left" w:leader="none"/>
        </w:tabs>
        <w:spacing w:line="240" w:lineRule="auto" w:before="94" w:after="0"/>
        <w:ind w:left="3317" w:right="0" w:hanging="340"/>
        <w:jc w:val="left"/>
        <w:rPr>
          <w:sz w:val="18"/>
        </w:rPr>
      </w:pPr>
      <w:r>
        <w:rPr>
          <w:sz w:val="18"/>
        </w:rPr>
        <w:t>Textos: memorial descritivo, relatórios e documentos</w:t>
      </w:r>
      <w:r>
        <w:rPr>
          <w:spacing w:val="-19"/>
          <w:sz w:val="18"/>
        </w:rPr>
        <w:t> </w:t>
      </w:r>
      <w:r>
        <w:rPr>
          <w:sz w:val="18"/>
        </w:rPr>
        <w:t>complementares.</w:t>
      </w:r>
    </w:p>
    <w:p>
      <w:pPr>
        <w:spacing w:after="0" w:line="240" w:lineRule="auto"/>
        <w:jc w:val="left"/>
        <w:rPr>
          <w:sz w:val="18"/>
        </w:rPr>
        <w:sectPr>
          <w:pgSz w:w="11910" w:h="16840"/>
          <w:pgMar w:header="0" w:footer="812" w:top="1300" w:bottom="1000" w:left="0" w:right="0"/>
        </w:sectPr>
      </w:pPr>
    </w:p>
    <w:p>
      <w:pPr>
        <w:spacing w:before="78"/>
        <w:ind w:left="3004" w:right="0" w:firstLine="0"/>
        <w:jc w:val="left"/>
        <w:rPr>
          <w:rFonts w:ascii="Dax-LightItalic" w:hAnsi="Dax-LightItalic"/>
          <w:i/>
          <w:sz w:val="18"/>
        </w:rPr>
      </w:pPr>
      <w:r>
        <w:rPr>
          <w:rFonts w:ascii="Dax-LightItalic" w:hAnsi="Dax-LightItalic"/>
          <w:i/>
          <w:color w:val="006E72"/>
          <w:sz w:val="18"/>
        </w:rPr>
        <w:t>- ASSESSORIA PARA APROVAÇÃO DE TRABALHO FINAL (AS):</w:t>
      </w:r>
    </w:p>
    <w:p>
      <w:pPr>
        <w:pStyle w:val="BodyText"/>
        <w:spacing w:line="283" w:lineRule="auto" w:before="122"/>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7"/>
        <w:rPr>
          <w:sz w:val="16"/>
        </w:rPr>
      </w:pPr>
    </w:p>
    <w:p>
      <w:pPr>
        <w:pStyle w:val="ListParagraph"/>
        <w:numPr>
          <w:ilvl w:val="0"/>
          <w:numId w:val="1015"/>
        </w:numPr>
        <w:tabs>
          <w:tab w:pos="3117" w:val="left" w:leader="none"/>
        </w:tabs>
        <w:spacing w:line="240" w:lineRule="auto" w:before="1"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0"/>
        <w:ind w:left="2977"/>
      </w:pPr>
      <w:r>
        <w:rPr/>
        <w:t>a) Trabalho Final e documentos adicionais necessários à aprovação perante os órgãos competentes.</w:t>
      </w:r>
    </w:p>
    <w:p>
      <w:pPr>
        <w:pStyle w:val="BodyText"/>
        <w:spacing w:before="0"/>
        <w:rPr>
          <w:sz w:val="20"/>
        </w:rPr>
      </w:pPr>
    </w:p>
    <w:p>
      <w:pPr>
        <w:pStyle w:val="ListParagraph"/>
        <w:numPr>
          <w:ilvl w:val="0"/>
          <w:numId w:val="1015"/>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350" w:hanging="341"/>
      </w:pPr>
      <w:r>
        <w:rPr/>
        <w:t>a) Relatórios técnicos de acompanhamento do trâmite dos projetos nos órgãos de aprovação, justificativas de soluções adotadas perante os analistas, elaboração de atas de reunião, etc.</w:t>
      </w:r>
    </w:p>
    <w:p>
      <w:pPr>
        <w:pStyle w:val="BodyText"/>
        <w:spacing w:before="0"/>
        <w:rPr>
          <w:sz w:val="20"/>
        </w:rPr>
      </w:pPr>
    </w:p>
    <w:p>
      <w:pPr>
        <w:pStyle w:val="ListParagraph"/>
        <w:numPr>
          <w:ilvl w:val="0"/>
          <w:numId w:val="1015"/>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line="283" w:lineRule="auto" w:before="151"/>
        <w:ind w:left="3317" w:right="1715" w:hanging="341"/>
      </w:pPr>
      <w:r>
        <w:rPr/>
        <w:t>a) Ao final dos processos de aprovação, deverão ser apresentadas as licenças dos serviços com carimbos de aprovação pelos órgãos competentes, se for o caso.</w:t>
      </w:r>
    </w:p>
    <w:p>
      <w:pPr>
        <w:spacing w:after="0" w:line="283" w:lineRule="auto"/>
        <w:sectPr>
          <w:pgSz w:w="11910" w:h="16840"/>
          <w:pgMar w:header="0" w:footer="821" w:top="1300" w:bottom="1020" w:left="0" w:right="0"/>
        </w:sectPr>
      </w:pPr>
    </w:p>
    <w:p>
      <w:pPr>
        <w:pStyle w:val="Heading6"/>
        <w:numPr>
          <w:ilvl w:val="1"/>
          <w:numId w:val="904"/>
        </w:numPr>
        <w:tabs>
          <w:tab w:pos="3219" w:val="left" w:leader="none"/>
        </w:tabs>
        <w:spacing w:line="240" w:lineRule="auto" w:before="87" w:after="0"/>
        <w:ind w:left="3218" w:right="0" w:hanging="667"/>
        <w:jc w:val="left"/>
        <w:rPr>
          <w:color w:val="006E72"/>
        </w:rPr>
      </w:pPr>
      <w:r>
        <w:rPr/>
        <w:pict>
          <v:line style="position:absolute;mso-position-horizontal-relative:page;mso-position-vertical-relative:paragraph;z-index:1928;mso-wrap-distance-left:0;mso-wrap-distance-right:0" from="112.440903pt,24.621414pt" to="524.408903pt,24.621414pt" stroked="true" strokeweight=".5pt" strokecolor="#006e72">
            <v:stroke dashstyle="solid"/>
            <w10:wrap type="topAndBottom"/>
          </v:line>
        </w:pict>
      </w:r>
      <w:r>
        <w:rPr>
          <w:color w:val="006E72"/>
        </w:rPr>
        <w:t>PRESERVAÇÃO DE JARDINS E </w:t>
      </w:r>
      <w:r>
        <w:rPr>
          <w:color w:val="006E72"/>
          <w:spacing w:val="-3"/>
        </w:rPr>
        <w:t>PARQUES </w:t>
      </w:r>
      <w:r>
        <w:rPr>
          <w:color w:val="006E72"/>
        </w:rPr>
        <w:t>HISTÓRICOS</w:t>
      </w:r>
    </w:p>
    <w:p>
      <w:pPr>
        <w:pStyle w:val="BodyText"/>
        <w:spacing w:before="0"/>
        <w:rPr>
          <w:rFonts w:ascii="Dax-Italic"/>
          <w:i/>
          <w:sz w:val="32"/>
        </w:rPr>
      </w:pPr>
    </w:p>
    <w:p>
      <w:pPr>
        <w:pStyle w:val="BodyText"/>
        <w:spacing w:before="5"/>
        <w:rPr>
          <w:rFonts w:ascii="Dax-Italic"/>
          <w:i/>
          <w:sz w:val="39"/>
        </w:rPr>
      </w:pPr>
    </w:p>
    <w:p>
      <w:pPr>
        <w:numPr>
          <w:ilvl w:val="2"/>
          <w:numId w:val="1016"/>
        </w:numPr>
        <w:tabs>
          <w:tab w:pos="3662" w:val="left" w:leader="none"/>
        </w:tabs>
        <w:spacing w:before="0"/>
        <w:ind w:left="3661" w:right="0" w:hanging="657"/>
        <w:jc w:val="left"/>
        <w:rPr>
          <w:rFonts w:ascii="Dax-MediumItalic" w:hAnsi="Dax-MediumItalic"/>
          <w:i/>
          <w:sz w:val="20"/>
        </w:rPr>
      </w:pPr>
      <w:r>
        <w:rPr>
          <w:rFonts w:ascii="Dax-MediumItalic" w:hAnsi="Dax-MediumItalic"/>
          <w:i/>
          <w:color w:val="006E72"/>
          <w:sz w:val="20"/>
        </w:rPr>
        <w:t>PROSPECÇÃO E</w:t>
      </w:r>
      <w:r>
        <w:rPr>
          <w:rFonts w:ascii="Dax-MediumItalic" w:hAnsi="Dax-MediumItalic"/>
          <w:i/>
          <w:color w:val="006E72"/>
          <w:spacing w:val="-1"/>
          <w:sz w:val="20"/>
        </w:rPr>
        <w:t> </w:t>
      </w:r>
      <w:r>
        <w:rPr>
          <w:rFonts w:ascii="Dax-MediumItalic" w:hAnsi="Dax-MediumItalic"/>
          <w:i/>
          <w:color w:val="006E72"/>
          <w:sz w:val="20"/>
        </w:rPr>
        <w:t>INVENTÁRIO</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016"/>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017"/>
        </w:numPr>
        <w:tabs>
          <w:tab w:pos="3119" w:val="left" w:leader="none"/>
        </w:tabs>
        <w:spacing w:line="240" w:lineRule="auto" w:before="123" w:after="0"/>
        <w:ind w:left="3118" w:right="0" w:hanging="114"/>
        <w:jc w:val="left"/>
        <w:rPr>
          <w:sz w:val="18"/>
        </w:rPr>
      </w:pPr>
      <w:r>
        <w:rPr>
          <w:sz w:val="18"/>
        </w:rPr>
        <w:t>IPHAN Portaria </w:t>
      </w:r>
      <w:r>
        <w:rPr>
          <w:spacing w:val="2"/>
          <w:sz w:val="18"/>
        </w:rPr>
        <w:t>420-</w:t>
      </w:r>
      <w:r>
        <w:rPr>
          <w:spacing w:val="-2"/>
          <w:sz w:val="18"/>
        </w:rPr>
        <w:t> </w:t>
      </w:r>
      <w:r>
        <w:rPr>
          <w:sz w:val="18"/>
        </w:rPr>
        <w:t>13/9/12</w:t>
      </w:r>
    </w:p>
    <w:p>
      <w:pPr>
        <w:pStyle w:val="ListParagraph"/>
        <w:numPr>
          <w:ilvl w:val="0"/>
          <w:numId w:val="1017"/>
        </w:numPr>
        <w:tabs>
          <w:tab w:pos="3119" w:val="left" w:leader="none"/>
        </w:tabs>
        <w:spacing w:line="240" w:lineRule="auto" w:before="94" w:after="0"/>
        <w:ind w:left="3118" w:right="0" w:hanging="114"/>
        <w:jc w:val="left"/>
        <w:rPr>
          <w:sz w:val="18"/>
        </w:rPr>
      </w:pPr>
      <w:r>
        <w:rPr>
          <w:sz w:val="18"/>
        </w:rPr>
        <w:t>IPHAN Portaria </w:t>
      </w:r>
      <w:r>
        <w:rPr>
          <w:spacing w:val="-3"/>
          <w:sz w:val="18"/>
        </w:rPr>
        <w:t>187-</w:t>
      </w:r>
      <w:r>
        <w:rPr>
          <w:spacing w:val="-2"/>
          <w:sz w:val="18"/>
        </w:rPr>
        <w:t> </w:t>
      </w:r>
      <w:r>
        <w:rPr>
          <w:sz w:val="18"/>
        </w:rPr>
        <w:t>11/6/2010</w:t>
      </w:r>
    </w:p>
    <w:p>
      <w:pPr>
        <w:pStyle w:val="BodyText"/>
        <w:ind w:left="3004"/>
      </w:pPr>
      <w:r>
        <w:rPr/>
        <w:t>-</w:t>
      </w:r>
      <w:r>
        <w:rPr>
          <w:spacing w:val="-20"/>
        </w:rPr>
        <w:t> </w:t>
      </w:r>
      <w:r>
        <w:rPr/>
        <w:t>IPHAN</w:t>
      </w:r>
      <w:r>
        <w:rPr>
          <w:spacing w:val="-22"/>
        </w:rPr>
        <w:t> </w:t>
      </w:r>
      <w:r>
        <w:rPr/>
        <w:t>Portaria</w:t>
      </w:r>
      <w:r>
        <w:rPr>
          <w:spacing w:val="-21"/>
        </w:rPr>
        <w:t> </w:t>
      </w:r>
      <w:r>
        <w:rPr>
          <w:spacing w:val="-3"/>
        </w:rPr>
        <w:t>127-</w:t>
      </w:r>
      <w:r>
        <w:rPr>
          <w:spacing w:val="-21"/>
        </w:rPr>
        <w:t> </w:t>
      </w:r>
      <w:r>
        <w:rPr/>
        <w:t>30/04/2009</w:t>
      </w:r>
    </w:p>
    <w:p>
      <w:pPr>
        <w:pStyle w:val="BodyText"/>
        <w:ind w:left="3004"/>
      </w:pPr>
      <w:r>
        <w:rPr/>
        <w:t>-</w:t>
      </w:r>
      <w:r>
        <w:rPr>
          <w:spacing w:val="-20"/>
        </w:rPr>
        <w:t> </w:t>
      </w:r>
      <w:r>
        <w:rPr/>
        <w:t>IPHAN</w:t>
      </w:r>
      <w:r>
        <w:rPr>
          <w:spacing w:val="-22"/>
        </w:rPr>
        <w:t> </w:t>
      </w:r>
      <w:r>
        <w:rPr/>
        <w:t>Portaria</w:t>
      </w:r>
      <w:r>
        <w:rPr>
          <w:spacing w:val="-21"/>
        </w:rPr>
        <w:t> </w:t>
      </w:r>
      <w:r>
        <w:rPr>
          <w:spacing w:val="2"/>
        </w:rPr>
        <w:t>230-</w:t>
      </w:r>
      <w:r>
        <w:rPr>
          <w:spacing w:val="-21"/>
        </w:rPr>
        <w:t> </w:t>
      </w:r>
      <w:r>
        <w:rPr/>
        <w:t>17/12/2002</w:t>
      </w:r>
    </w:p>
    <w:p>
      <w:pPr>
        <w:pStyle w:val="ListParagraph"/>
        <w:numPr>
          <w:ilvl w:val="0"/>
          <w:numId w:val="1017"/>
        </w:numPr>
        <w:tabs>
          <w:tab w:pos="3119" w:val="left" w:leader="none"/>
        </w:tabs>
        <w:spacing w:line="240" w:lineRule="auto" w:before="93" w:after="0"/>
        <w:ind w:left="3118" w:right="0" w:hanging="114"/>
        <w:jc w:val="left"/>
        <w:rPr>
          <w:sz w:val="18"/>
        </w:rPr>
      </w:pPr>
      <w:r>
        <w:rPr>
          <w:sz w:val="18"/>
        </w:rPr>
        <w:t>IPHAN</w:t>
      </w:r>
      <w:r>
        <w:rPr>
          <w:spacing w:val="-24"/>
          <w:sz w:val="18"/>
        </w:rPr>
        <w:t> </w:t>
      </w:r>
      <w:r>
        <w:rPr>
          <w:sz w:val="18"/>
        </w:rPr>
        <w:t>Portaria</w:t>
      </w:r>
      <w:r>
        <w:rPr>
          <w:spacing w:val="-24"/>
          <w:sz w:val="18"/>
        </w:rPr>
        <w:t> </w:t>
      </w:r>
      <w:r>
        <w:rPr>
          <w:spacing w:val="-4"/>
          <w:sz w:val="18"/>
        </w:rPr>
        <w:t>11-</w:t>
      </w:r>
      <w:r>
        <w:rPr>
          <w:spacing w:val="-24"/>
          <w:sz w:val="18"/>
        </w:rPr>
        <w:t> </w:t>
      </w:r>
      <w:r>
        <w:rPr>
          <w:sz w:val="18"/>
        </w:rPr>
        <w:t>11/9/86</w:t>
      </w:r>
    </w:p>
    <w:p>
      <w:pPr>
        <w:pStyle w:val="ListParagraph"/>
        <w:numPr>
          <w:ilvl w:val="0"/>
          <w:numId w:val="1017"/>
        </w:numPr>
        <w:tabs>
          <w:tab w:pos="3119" w:val="left" w:leader="none"/>
        </w:tabs>
        <w:spacing w:line="240" w:lineRule="auto" w:before="94" w:after="0"/>
        <w:ind w:left="3118" w:right="0" w:hanging="114"/>
        <w:jc w:val="left"/>
        <w:rPr>
          <w:sz w:val="18"/>
        </w:rPr>
      </w:pPr>
      <w:r>
        <w:rPr>
          <w:sz w:val="18"/>
        </w:rPr>
        <w:t>IPHAN</w:t>
      </w:r>
      <w:r>
        <w:rPr>
          <w:spacing w:val="-25"/>
          <w:sz w:val="18"/>
        </w:rPr>
        <w:t> </w:t>
      </w:r>
      <w:r>
        <w:rPr>
          <w:sz w:val="18"/>
        </w:rPr>
        <w:t>Portaria</w:t>
      </w:r>
      <w:r>
        <w:rPr>
          <w:spacing w:val="-24"/>
          <w:sz w:val="18"/>
        </w:rPr>
        <w:t> </w:t>
      </w:r>
      <w:r>
        <w:rPr>
          <w:spacing w:val="3"/>
          <w:sz w:val="18"/>
        </w:rPr>
        <w:t>10-</w:t>
      </w:r>
      <w:r>
        <w:rPr>
          <w:spacing w:val="-24"/>
          <w:sz w:val="18"/>
        </w:rPr>
        <w:t> </w:t>
      </w:r>
      <w:r>
        <w:rPr>
          <w:sz w:val="18"/>
        </w:rPr>
        <w:t>10/9/86</w:t>
      </w:r>
    </w:p>
    <w:p>
      <w:pPr>
        <w:pStyle w:val="BodyText"/>
        <w:ind w:left="3004"/>
      </w:pPr>
      <w:r>
        <w:rPr/>
        <w:t>- Lei nº6292 – 15/12/1975</w:t>
      </w:r>
    </w:p>
    <w:p>
      <w:pPr>
        <w:pStyle w:val="BodyText"/>
        <w:spacing w:before="0"/>
        <w:rPr>
          <w:sz w:val="20"/>
        </w:rPr>
      </w:pPr>
    </w:p>
    <w:p>
      <w:pPr>
        <w:pStyle w:val="ListParagraph"/>
        <w:numPr>
          <w:ilvl w:val="3"/>
          <w:numId w:val="1016"/>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6" w:firstLine="453"/>
        <w:jc w:val="both"/>
      </w:pPr>
      <w:r>
        <w:rPr/>
        <w:t>O</w:t>
      </w:r>
      <w:r>
        <w:rPr>
          <w:spacing w:val="-26"/>
        </w:rPr>
        <w:t> </w:t>
      </w:r>
      <w:r>
        <w:rPr>
          <w:spacing w:val="-3"/>
        </w:rPr>
        <w:t>inventário</w:t>
      </w:r>
      <w:r>
        <w:rPr>
          <w:spacing w:val="-25"/>
        </w:rPr>
        <w:t> </w:t>
      </w:r>
      <w:r>
        <w:rPr>
          <w:spacing w:val="-4"/>
        </w:rPr>
        <w:t>consiste</w:t>
      </w:r>
      <w:r>
        <w:rPr>
          <w:spacing w:val="-25"/>
        </w:rPr>
        <w:t> </w:t>
      </w:r>
      <w:r>
        <w:rPr/>
        <w:t>na</w:t>
      </w:r>
      <w:r>
        <w:rPr>
          <w:spacing w:val="-25"/>
        </w:rPr>
        <w:t> </w:t>
      </w:r>
      <w:r>
        <w:rPr>
          <w:spacing w:val="-3"/>
        </w:rPr>
        <w:t>identificação</w:t>
      </w:r>
      <w:r>
        <w:rPr>
          <w:spacing w:val="-25"/>
        </w:rPr>
        <w:t> </w:t>
      </w:r>
      <w:r>
        <w:rPr/>
        <w:t>e</w:t>
      </w:r>
      <w:r>
        <w:rPr>
          <w:spacing w:val="-25"/>
        </w:rPr>
        <w:t> </w:t>
      </w:r>
      <w:r>
        <w:rPr>
          <w:spacing w:val="-5"/>
        </w:rPr>
        <w:t>registro,</w:t>
      </w:r>
      <w:r>
        <w:rPr>
          <w:spacing w:val="1"/>
        </w:rPr>
        <w:t> </w:t>
      </w:r>
      <w:r>
        <w:rPr/>
        <w:t>por</w:t>
      </w:r>
      <w:r>
        <w:rPr>
          <w:spacing w:val="-25"/>
        </w:rPr>
        <w:t> </w:t>
      </w:r>
      <w:r>
        <w:rPr>
          <w:spacing w:val="-3"/>
        </w:rPr>
        <w:t>meio</w:t>
      </w:r>
      <w:r>
        <w:rPr>
          <w:spacing w:val="-25"/>
        </w:rPr>
        <w:t> </w:t>
      </w:r>
      <w:r>
        <w:rPr/>
        <w:t>de</w:t>
      </w:r>
      <w:r>
        <w:rPr>
          <w:spacing w:val="-25"/>
        </w:rPr>
        <w:t> </w:t>
      </w:r>
      <w:r>
        <w:rPr>
          <w:spacing w:val="-3"/>
        </w:rPr>
        <w:t>pesquisa</w:t>
      </w:r>
      <w:r>
        <w:rPr>
          <w:spacing w:val="-25"/>
        </w:rPr>
        <w:t> </w:t>
      </w:r>
      <w:r>
        <w:rPr/>
        <w:t>e</w:t>
      </w:r>
      <w:r>
        <w:rPr>
          <w:spacing w:val="-25"/>
        </w:rPr>
        <w:t> </w:t>
      </w:r>
      <w:r>
        <w:rPr>
          <w:spacing w:val="-4"/>
        </w:rPr>
        <w:t>levantamento</w:t>
      </w:r>
      <w:r>
        <w:rPr>
          <w:spacing w:val="-25"/>
        </w:rPr>
        <w:t> </w:t>
      </w:r>
      <w:r>
        <w:rPr/>
        <w:t>das</w:t>
      </w:r>
      <w:r>
        <w:rPr>
          <w:spacing w:val="-25"/>
        </w:rPr>
        <w:t> </w:t>
      </w:r>
      <w:r>
        <w:rPr>
          <w:spacing w:val="-4"/>
        </w:rPr>
        <w:t>características</w:t>
      </w:r>
      <w:r>
        <w:rPr>
          <w:spacing w:val="-26"/>
        </w:rPr>
        <w:t> </w:t>
      </w:r>
      <w:r>
        <w:rPr/>
        <w:t>e </w:t>
      </w:r>
      <w:r>
        <w:rPr>
          <w:spacing w:val="-3"/>
          <w:w w:val="95"/>
        </w:rPr>
        <w:t>particularidades</w:t>
      </w:r>
      <w:r>
        <w:rPr>
          <w:spacing w:val="-18"/>
          <w:w w:val="95"/>
        </w:rPr>
        <w:t> </w:t>
      </w:r>
      <w:r>
        <w:rPr>
          <w:w w:val="95"/>
        </w:rPr>
        <w:t>de</w:t>
      </w:r>
      <w:r>
        <w:rPr>
          <w:spacing w:val="-17"/>
          <w:w w:val="95"/>
        </w:rPr>
        <w:t> </w:t>
      </w:r>
      <w:r>
        <w:rPr>
          <w:spacing w:val="-3"/>
          <w:w w:val="95"/>
        </w:rPr>
        <w:t>determinado</w:t>
      </w:r>
      <w:r>
        <w:rPr>
          <w:spacing w:val="-17"/>
          <w:w w:val="95"/>
        </w:rPr>
        <w:t> </w:t>
      </w:r>
      <w:r>
        <w:rPr>
          <w:spacing w:val="-3"/>
          <w:w w:val="95"/>
        </w:rPr>
        <w:t>bem,</w:t>
      </w:r>
      <w:r>
        <w:rPr>
          <w:spacing w:val="-17"/>
          <w:w w:val="95"/>
        </w:rPr>
        <w:t> </w:t>
      </w:r>
      <w:r>
        <w:rPr>
          <w:spacing w:val="-3"/>
          <w:w w:val="95"/>
        </w:rPr>
        <w:t>adotando-se,</w:t>
      </w:r>
      <w:r>
        <w:rPr>
          <w:spacing w:val="-17"/>
          <w:w w:val="95"/>
        </w:rPr>
        <w:t> </w:t>
      </w:r>
      <w:r>
        <w:rPr>
          <w:spacing w:val="-3"/>
          <w:w w:val="95"/>
        </w:rPr>
        <w:t>para</w:t>
      </w:r>
      <w:r>
        <w:rPr>
          <w:spacing w:val="-17"/>
          <w:w w:val="95"/>
        </w:rPr>
        <w:t> </w:t>
      </w:r>
      <w:r>
        <w:rPr>
          <w:w w:val="95"/>
        </w:rPr>
        <w:t>sua</w:t>
      </w:r>
      <w:r>
        <w:rPr>
          <w:spacing w:val="-17"/>
          <w:w w:val="95"/>
        </w:rPr>
        <w:t> </w:t>
      </w:r>
      <w:r>
        <w:rPr>
          <w:spacing w:val="-5"/>
          <w:w w:val="95"/>
        </w:rPr>
        <w:t>execução,</w:t>
      </w:r>
      <w:r>
        <w:rPr>
          <w:spacing w:val="-17"/>
          <w:w w:val="95"/>
        </w:rPr>
        <w:t> </w:t>
      </w:r>
      <w:r>
        <w:rPr>
          <w:spacing w:val="-3"/>
          <w:w w:val="95"/>
        </w:rPr>
        <w:t>critérios</w:t>
      </w:r>
      <w:r>
        <w:rPr>
          <w:spacing w:val="-17"/>
          <w:w w:val="95"/>
        </w:rPr>
        <w:t> </w:t>
      </w:r>
      <w:r>
        <w:rPr>
          <w:spacing w:val="-4"/>
          <w:w w:val="95"/>
        </w:rPr>
        <w:t>técnicos</w:t>
      </w:r>
      <w:r>
        <w:rPr>
          <w:spacing w:val="-17"/>
          <w:w w:val="95"/>
        </w:rPr>
        <w:t> </w:t>
      </w:r>
      <w:r>
        <w:rPr>
          <w:spacing w:val="-3"/>
          <w:w w:val="95"/>
        </w:rPr>
        <w:t>objetivos</w:t>
      </w:r>
      <w:r>
        <w:rPr>
          <w:spacing w:val="-17"/>
          <w:w w:val="95"/>
        </w:rPr>
        <w:t> </w:t>
      </w:r>
      <w:r>
        <w:rPr>
          <w:w w:val="95"/>
        </w:rPr>
        <w:t>e</w:t>
      </w:r>
      <w:r>
        <w:rPr>
          <w:spacing w:val="-17"/>
          <w:w w:val="95"/>
        </w:rPr>
        <w:t> </w:t>
      </w:r>
      <w:r>
        <w:rPr>
          <w:spacing w:val="-3"/>
          <w:w w:val="95"/>
        </w:rPr>
        <w:t>fundamentados </w:t>
      </w:r>
      <w:r>
        <w:rPr/>
        <w:t>de</w:t>
      </w:r>
      <w:r>
        <w:rPr>
          <w:spacing w:val="-13"/>
        </w:rPr>
        <w:t> </w:t>
      </w:r>
      <w:r>
        <w:rPr>
          <w:spacing w:val="-4"/>
        </w:rPr>
        <w:t>natureza</w:t>
      </w:r>
      <w:r>
        <w:rPr>
          <w:spacing w:val="-12"/>
        </w:rPr>
        <w:t> </w:t>
      </w:r>
      <w:r>
        <w:rPr>
          <w:spacing w:val="-3"/>
        </w:rPr>
        <w:t>histórica,</w:t>
      </w:r>
      <w:r>
        <w:rPr>
          <w:spacing w:val="-13"/>
        </w:rPr>
        <w:t> </w:t>
      </w:r>
      <w:r>
        <w:rPr>
          <w:spacing w:val="-3"/>
        </w:rPr>
        <w:t>artística,</w:t>
      </w:r>
      <w:r>
        <w:rPr>
          <w:spacing w:val="-12"/>
        </w:rPr>
        <w:t> </w:t>
      </w:r>
      <w:r>
        <w:rPr>
          <w:spacing w:val="-4"/>
        </w:rPr>
        <w:t>arquitetônica,</w:t>
      </w:r>
      <w:r>
        <w:rPr>
          <w:spacing w:val="-13"/>
        </w:rPr>
        <w:t> </w:t>
      </w:r>
      <w:r>
        <w:rPr>
          <w:spacing w:val="-3"/>
        </w:rPr>
        <w:t>sociológica,</w:t>
      </w:r>
      <w:r>
        <w:rPr>
          <w:spacing w:val="-12"/>
        </w:rPr>
        <w:t> </w:t>
      </w:r>
      <w:r>
        <w:rPr>
          <w:spacing w:val="-3"/>
        </w:rPr>
        <w:t>paisagística</w:t>
      </w:r>
      <w:r>
        <w:rPr>
          <w:spacing w:val="-13"/>
        </w:rPr>
        <w:t> </w:t>
      </w:r>
      <w:r>
        <w:rPr/>
        <w:t>e</w:t>
      </w:r>
      <w:r>
        <w:rPr>
          <w:spacing w:val="-12"/>
        </w:rPr>
        <w:t> </w:t>
      </w:r>
      <w:r>
        <w:rPr>
          <w:spacing w:val="-3"/>
        </w:rPr>
        <w:t>antropológica,</w:t>
      </w:r>
      <w:r>
        <w:rPr>
          <w:spacing w:val="-13"/>
        </w:rPr>
        <w:t> </w:t>
      </w:r>
      <w:r>
        <w:rPr>
          <w:spacing w:val="-3"/>
        </w:rPr>
        <w:t>entre</w:t>
      </w:r>
      <w:r>
        <w:rPr>
          <w:spacing w:val="-12"/>
        </w:rPr>
        <w:t> </w:t>
      </w:r>
      <w:r>
        <w:rPr>
          <w:spacing w:val="-3"/>
        </w:rPr>
        <w:t>outros.</w:t>
      </w:r>
    </w:p>
    <w:p>
      <w:pPr>
        <w:pStyle w:val="BodyText"/>
        <w:spacing w:before="0"/>
        <w:rPr>
          <w:sz w:val="20"/>
        </w:rPr>
      </w:pPr>
    </w:p>
    <w:p>
      <w:pPr>
        <w:pStyle w:val="BodyText"/>
        <w:spacing w:before="7"/>
        <w:rPr>
          <w:sz w:val="16"/>
        </w:rPr>
      </w:pPr>
    </w:p>
    <w:p>
      <w:pPr>
        <w:pStyle w:val="ListParagraph"/>
        <w:numPr>
          <w:ilvl w:val="3"/>
          <w:numId w:val="1016"/>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3"/>
          <w:numId w:val="1016"/>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rPr>
          <w:rFonts w:ascii="Dax-Regular"/>
        </w:rPr>
      </w:pPr>
      <w:r>
        <w:rPr>
          <w:rFonts w:ascii="Dax-Regular"/>
        </w:rPr>
        <w:t>-Notas preliminares:</w:t>
      </w:r>
    </w:p>
    <w:p>
      <w:pPr>
        <w:pStyle w:val="ListParagraph"/>
        <w:numPr>
          <w:ilvl w:val="0"/>
          <w:numId w:val="1018"/>
        </w:numPr>
        <w:tabs>
          <w:tab w:pos="3318" w:val="left" w:leader="none"/>
        </w:tabs>
        <w:spacing w:line="240" w:lineRule="auto" w:before="150"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1018"/>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9"/>
        <w:rPr>
          <w:sz w:val="29"/>
        </w:rPr>
      </w:pPr>
    </w:p>
    <w:p>
      <w:pPr>
        <w:spacing w:before="0"/>
        <w:ind w:left="3004" w:right="0" w:firstLine="0"/>
        <w:jc w:val="left"/>
        <w:rPr>
          <w:rFonts w:ascii="Dax-LightItalic"/>
          <w:i/>
          <w:sz w:val="18"/>
        </w:rPr>
      </w:pPr>
      <w:r>
        <w:rPr>
          <w:rFonts w:ascii="Dax-LightItalic"/>
          <w:i/>
          <w:color w:val="006E72"/>
          <w:sz w:val="18"/>
        </w:rPr>
        <w:t>-LEVANTAMENTO DE DADOS (LV)</w:t>
      </w:r>
    </w:p>
    <w:p>
      <w:pPr>
        <w:pStyle w:val="ListParagraph"/>
        <w:numPr>
          <w:ilvl w:val="0"/>
          <w:numId w:val="1019"/>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020"/>
        </w:numPr>
        <w:tabs>
          <w:tab w:pos="3318" w:val="left" w:leader="none"/>
        </w:tabs>
        <w:spacing w:line="240" w:lineRule="auto" w:before="150"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1020"/>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1019"/>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021"/>
        </w:numPr>
        <w:tabs>
          <w:tab w:pos="3318" w:val="left" w:leader="none"/>
        </w:tabs>
        <w:spacing w:line="240" w:lineRule="auto" w:before="150"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1021"/>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1021"/>
        </w:numPr>
        <w:tabs>
          <w:tab w:pos="3317" w:val="left" w:leader="none"/>
          <w:tab w:pos="3318" w:val="left" w:leader="none"/>
        </w:tabs>
        <w:spacing w:line="283" w:lineRule="auto" w:before="94" w:after="0"/>
        <w:ind w:left="3317" w:right="1415"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1021"/>
        </w:numPr>
        <w:tabs>
          <w:tab w:pos="3318" w:val="left" w:leader="none"/>
        </w:tabs>
        <w:spacing w:line="240" w:lineRule="auto" w:before="59"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1021"/>
        </w:numPr>
        <w:tabs>
          <w:tab w:pos="3318" w:val="left" w:leader="none"/>
        </w:tabs>
        <w:spacing w:line="240" w:lineRule="auto" w:before="94" w:after="0"/>
        <w:ind w:left="3317" w:right="0" w:hanging="340"/>
        <w:jc w:val="left"/>
        <w:rPr>
          <w:sz w:val="18"/>
        </w:rPr>
      </w:pPr>
      <w:r>
        <w:rPr>
          <w:sz w:val="18"/>
        </w:rPr>
        <w:t>Outras informações</w:t>
      </w:r>
      <w:r>
        <w:rPr>
          <w:spacing w:val="-2"/>
          <w:sz w:val="18"/>
        </w:rPr>
        <w:t> </w:t>
      </w:r>
      <w:r>
        <w:rPr>
          <w:sz w:val="18"/>
        </w:rPr>
        <w:t>relevantes.</w:t>
      </w:r>
    </w:p>
    <w:p>
      <w:pPr>
        <w:spacing w:after="0" w:line="240" w:lineRule="auto"/>
        <w:jc w:val="left"/>
        <w:rPr>
          <w:sz w:val="18"/>
        </w:rPr>
        <w:sectPr>
          <w:pgSz w:w="11910" w:h="16840"/>
          <w:pgMar w:header="0" w:footer="812" w:top="1280" w:bottom="1000" w:left="0" w:right="0"/>
        </w:sectPr>
      </w:pPr>
    </w:p>
    <w:p>
      <w:pPr>
        <w:pStyle w:val="ListParagraph"/>
        <w:numPr>
          <w:ilvl w:val="0"/>
          <w:numId w:val="1019"/>
        </w:numPr>
        <w:tabs>
          <w:tab w:pos="3117" w:val="left" w:leader="none"/>
        </w:tabs>
        <w:spacing w:line="240" w:lineRule="auto" w:before="77"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022"/>
        </w:numPr>
        <w:tabs>
          <w:tab w:pos="3318" w:val="left" w:leader="none"/>
        </w:tabs>
        <w:spacing w:line="240" w:lineRule="auto" w:before="150"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1022"/>
        </w:numPr>
        <w:tabs>
          <w:tab w:pos="3318" w:val="left" w:leader="none"/>
        </w:tabs>
        <w:spacing w:line="240" w:lineRule="auto" w:before="94" w:after="0"/>
        <w:ind w:left="3317" w:right="0" w:hanging="340"/>
        <w:jc w:val="left"/>
        <w:rPr>
          <w:sz w:val="18"/>
        </w:rPr>
      </w:pPr>
      <w:r>
        <w:rPr>
          <w:sz w:val="18"/>
        </w:rPr>
        <w:t>Textos: relatório de levantamento de</w:t>
      </w:r>
      <w:r>
        <w:rPr>
          <w:spacing w:val="-7"/>
          <w:sz w:val="18"/>
        </w:rPr>
        <w:t> </w:t>
      </w:r>
      <w:r>
        <w:rPr>
          <w:sz w:val="18"/>
        </w:rPr>
        <w:t>dados;</w:t>
      </w:r>
    </w:p>
    <w:p>
      <w:pPr>
        <w:pStyle w:val="ListParagraph"/>
        <w:numPr>
          <w:ilvl w:val="0"/>
          <w:numId w:val="1022"/>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pStyle w:val="BodyText"/>
        <w:spacing w:before="9"/>
        <w:rPr>
          <w:sz w:val="29"/>
        </w:rPr>
      </w:pPr>
    </w:p>
    <w:p>
      <w:pPr>
        <w:spacing w:before="0"/>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1023"/>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024"/>
        </w:numPr>
        <w:tabs>
          <w:tab w:pos="3318" w:val="left" w:leader="none"/>
        </w:tabs>
        <w:spacing w:line="240" w:lineRule="auto" w:before="151"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1024"/>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023"/>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025"/>
        </w:numPr>
        <w:tabs>
          <w:tab w:pos="3318" w:val="left" w:leader="none"/>
        </w:tabs>
        <w:spacing w:line="240" w:lineRule="auto" w:before="150"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1025"/>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1025"/>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1025"/>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1025"/>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1023"/>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026"/>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1026"/>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BodyText"/>
        <w:spacing w:before="8"/>
        <w:rPr>
          <w:sz w:val="29"/>
        </w:rPr>
      </w:pPr>
    </w:p>
    <w:p>
      <w:pPr>
        <w:spacing w:before="1"/>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1027"/>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028"/>
        </w:numPr>
        <w:tabs>
          <w:tab w:pos="3318" w:val="left" w:leader="none"/>
        </w:tabs>
        <w:spacing w:line="240" w:lineRule="auto" w:before="151"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1028"/>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1028"/>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027"/>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029"/>
        </w:numPr>
        <w:tabs>
          <w:tab w:pos="3318" w:val="left" w:leader="none"/>
        </w:tabs>
        <w:spacing w:line="283" w:lineRule="auto" w:before="151" w:after="0"/>
        <w:ind w:left="3317" w:right="1415" w:hanging="340"/>
        <w:jc w:val="left"/>
        <w:rPr>
          <w:sz w:val="18"/>
        </w:rPr>
      </w:pPr>
      <w:r>
        <w:rPr>
          <w:sz w:val="18"/>
        </w:rPr>
        <w:t>informações</w:t>
      </w:r>
      <w:r>
        <w:rPr>
          <w:spacing w:val="-30"/>
          <w:sz w:val="18"/>
        </w:rPr>
        <w:t> </w:t>
      </w:r>
      <w:r>
        <w:rPr>
          <w:sz w:val="18"/>
        </w:rPr>
        <w:t>relativas</w:t>
      </w:r>
      <w:r>
        <w:rPr>
          <w:spacing w:val="-29"/>
          <w:sz w:val="18"/>
        </w:rPr>
        <w:t> </w:t>
      </w:r>
      <w:r>
        <w:rPr>
          <w:sz w:val="18"/>
        </w:rPr>
        <w:t>às</w:t>
      </w:r>
      <w:r>
        <w:rPr>
          <w:spacing w:val="-29"/>
          <w:sz w:val="18"/>
        </w:rPr>
        <w:t> </w:t>
      </w:r>
      <w:r>
        <w:rPr>
          <w:sz w:val="18"/>
        </w:rPr>
        <w:t>conclusões</w:t>
      </w:r>
      <w:r>
        <w:rPr>
          <w:spacing w:val="-29"/>
          <w:sz w:val="18"/>
        </w:rPr>
        <w:t> </w:t>
      </w:r>
      <w:r>
        <w:rPr>
          <w:sz w:val="18"/>
        </w:rPr>
        <w:t>do</w:t>
      </w:r>
      <w:r>
        <w:rPr>
          <w:spacing w:val="-29"/>
          <w:sz w:val="18"/>
        </w:rPr>
        <w:t> </w:t>
      </w:r>
      <w:r>
        <w:rPr>
          <w:sz w:val="18"/>
        </w:rPr>
        <w:t>serviço</w:t>
      </w:r>
      <w:r>
        <w:rPr>
          <w:spacing w:val="-29"/>
          <w:sz w:val="18"/>
        </w:rPr>
        <w:t> </w:t>
      </w:r>
      <w:r>
        <w:rPr>
          <w:sz w:val="18"/>
        </w:rPr>
        <w:t>com</w:t>
      </w:r>
      <w:r>
        <w:rPr>
          <w:spacing w:val="-29"/>
          <w:sz w:val="18"/>
        </w:rPr>
        <w:t> </w:t>
      </w:r>
      <w:r>
        <w:rPr>
          <w:sz w:val="18"/>
        </w:rPr>
        <w:t>vistas</w:t>
      </w:r>
      <w:r>
        <w:rPr>
          <w:spacing w:val="-29"/>
          <w:sz w:val="18"/>
        </w:rPr>
        <w:t> </w:t>
      </w:r>
      <w:r>
        <w:rPr>
          <w:sz w:val="18"/>
        </w:rPr>
        <w:t>ao</w:t>
      </w:r>
      <w:r>
        <w:rPr>
          <w:spacing w:val="-29"/>
          <w:sz w:val="18"/>
        </w:rPr>
        <w:t> </w:t>
      </w:r>
      <w:r>
        <w:rPr>
          <w:sz w:val="18"/>
        </w:rPr>
        <w:t>atendimento</w:t>
      </w:r>
      <w:r>
        <w:rPr>
          <w:spacing w:val="-29"/>
          <w:sz w:val="18"/>
        </w:rPr>
        <w:t> </w:t>
      </w:r>
      <w:r>
        <w:rPr>
          <w:sz w:val="18"/>
        </w:rPr>
        <w:t>dos</w:t>
      </w:r>
      <w:r>
        <w:rPr>
          <w:spacing w:val="-29"/>
          <w:sz w:val="18"/>
        </w:rPr>
        <w:t> </w:t>
      </w:r>
      <w:r>
        <w:rPr>
          <w:sz w:val="18"/>
        </w:rPr>
        <w:t>objetivos</w:t>
      </w:r>
      <w:r>
        <w:rPr>
          <w:spacing w:val="-29"/>
          <w:sz w:val="18"/>
        </w:rPr>
        <w:t> </w:t>
      </w:r>
      <w:r>
        <w:rPr>
          <w:sz w:val="18"/>
        </w:rPr>
        <w:t>traçados</w:t>
      </w:r>
      <w:r>
        <w:rPr>
          <w:spacing w:val="-29"/>
          <w:sz w:val="18"/>
        </w:rPr>
        <w:t> </w:t>
      </w:r>
      <w:r>
        <w:rPr>
          <w:sz w:val="18"/>
        </w:rPr>
        <w:t>no programa de</w:t>
      </w:r>
      <w:r>
        <w:rPr>
          <w:spacing w:val="-2"/>
          <w:sz w:val="18"/>
        </w:rPr>
        <w:t> </w:t>
      </w:r>
      <w:r>
        <w:rPr>
          <w:sz w:val="18"/>
        </w:rPr>
        <w:t>necessidades;</w:t>
      </w:r>
    </w:p>
    <w:p>
      <w:pPr>
        <w:pStyle w:val="ListParagraph"/>
        <w:numPr>
          <w:ilvl w:val="0"/>
          <w:numId w:val="1029"/>
        </w:numPr>
        <w:tabs>
          <w:tab w:pos="3318" w:val="left" w:leader="none"/>
        </w:tabs>
        <w:spacing w:line="283" w:lineRule="auto" w:before="58" w:after="0"/>
        <w:ind w:left="3317" w:right="1414" w:hanging="340"/>
        <w:jc w:val="both"/>
        <w:rPr>
          <w:sz w:val="18"/>
        </w:rPr>
      </w:pPr>
      <w:r>
        <w:rPr>
          <w:w w:val="95"/>
          <w:sz w:val="18"/>
        </w:rPr>
        <w:t>documento</w:t>
      </w:r>
      <w:r>
        <w:rPr>
          <w:spacing w:val="-12"/>
          <w:w w:val="95"/>
          <w:sz w:val="18"/>
        </w:rPr>
        <w:t> </w:t>
      </w:r>
      <w:r>
        <w:rPr>
          <w:w w:val="95"/>
          <w:sz w:val="18"/>
        </w:rPr>
        <w:t>que</w:t>
      </w:r>
      <w:r>
        <w:rPr>
          <w:spacing w:val="-11"/>
          <w:w w:val="95"/>
          <w:sz w:val="18"/>
        </w:rPr>
        <w:t> </w:t>
      </w:r>
      <w:r>
        <w:rPr>
          <w:w w:val="95"/>
          <w:sz w:val="18"/>
        </w:rPr>
        <w:t>apresente</w:t>
      </w:r>
      <w:r>
        <w:rPr>
          <w:spacing w:val="-11"/>
          <w:w w:val="95"/>
          <w:sz w:val="18"/>
        </w:rPr>
        <w:t> </w:t>
      </w:r>
      <w:r>
        <w:rPr>
          <w:w w:val="95"/>
          <w:sz w:val="18"/>
        </w:rPr>
        <w:t>os</w:t>
      </w:r>
      <w:r>
        <w:rPr>
          <w:spacing w:val="-12"/>
          <w:w w:val="95"/>
          <w:sz w:val="18"/>
        </w:rPr>
        <w:t> </w:t>
      </w:r>
      <w:r>
        <w:rPr>
          <w:w w:val="95"/>
          <w:sz w:val="18"/>
        </w:rPr>
        <w:t>resultados</w:t>
      </w:r>
      <w:r>
        <w:rPr>
          <w:spacing w:val="-11"/>
          <w:w w:val="95"/>
          <w:sz w:val="18"/>
        </w:rPr>
        <w:t> </w:t>
      </w:r>
      <w:r>
        <w:rPr>
          <w:w w:val="95"/>
          <w:sz w:val="18"/>
        </w:rPr>
        <w:t>dos</w:t>
      </w:r>
      <w:r>
        <w:rPr>
          <w:spacing w:val="-11"/>
          <w:w w:val="95"/>
          <w:sz w:val="18"/>
        </w:rPr>
        <w:t> </w:t>
      </w:r>
      <w:r>
        <w:rPr>
          <w:w w:val="95"/>
          <w:sz w:val="18"/>
        </w:rPr>
        <w:t>trabalhos</w:t>
      </w:r>
      <w:r>
        <w:rPr>
          <w:spacing w:val="-11"/>
          <w:w w:val="95"/>
          <w:sz w:val="18"/>
        </w:rPr>
        <w:t> </w:t>
      </w:r>
      <w:r>
        <w:rPr>
          <w:w w:val="95"/>
          <w:sz w:val="18"/>
        </w:rPr>
        <w:t>de</w:t>
      </w:r>
      <w:r>
        <w:rPr>
          <w:spacing w:val="-12"/>
          <w:w w:val="95"/>
          <w:sz w:val="18"/>
        </w:rPr>
        <w:t> </w:t>
      </w:r>
      <w:r>
        <w:rPr>
          <w:w w:val="95"/>
          <w:sz w:val="18"/>
        </w:rPr>
        <w:t>pesquisa</w:t>
      </w:r>
      <w:r>
        <w:rPr>
          <w:spacing w:val="-11"/>
          <w:w w:val="95"/>
          <w:sz w:val="18"/>
        </w:rPr>
        <w:t> </w:t>
      </w:r>
      <w:r>
        <w:rPr>
          <w:w w:val="95"/>
          <w:sz w:val="18"/>
        </w:rPr>
        <w:t>para</w:t>
      </w:r>
      <w:r>
        <w:rPr>
          <w:spacing w:val="-11"/>
          <w:w w:val="95"/>
          <w:sz w:val="18"/>
        </w:rPr>
        <w:t> </w:t>
      </w:r>
      <w:r>
        <w:rPr>
          <w:w w:val="95"/>
          <w:sz w:val="18"/>
        </w:rPr>
        <w:t>fins</w:t>
      </w:r>
      <w:r>
        <w:rPr>
          <w:spacing w:val="-11"/>
          <w:w w:val="95"/>
          <w:sz w:val="18"/>
        </w:rPr>
        <w:t> </w:t>
      </w:r>
      <w:r>
        <w:rPr>
          <w:w w:val="95"/>
          <w:sz w:val="18"/>
        </w:rPr>
        <w:t>de</w:t>
      </w:r>
      <w:r>
        <w:rPr>
          <w:spacing w:val="-12"/>
          <w:w w:val="95"/>
          <w:sz w:val="18"/>
        </w:rPr>
        <w:t> </w:t>
      </w:r>
      <w:r>
        <w:rPr>
          <w:w w:val="95"/>
          <w:sz w:val="18"/>
        </w:rPr>
        <w:t>inventário,</w:t>
      </w:r>
      <w:r>
        <w:rPr>
          <w:spacing w:val="-11"/>
          <w:w w:val="95"/>
          <w:sz w:val="18"/>
        </w:rPr>
        <w:t> </w:t>
      </w:r>
      <w:r>
        <w:rPr>
          <w:w w:val="95"/>
          <w:sz w:val="18"/>
        </w:rPr>
        <w:t>registrados </w:t>
      </w:r>
      <w:r>
        <w:rPr>
          <w:sz w:val="18"/>
        </w:rPr>
        <w:t>normalmente</w:t>
      </w:r>
      <w:r>
        <w:rPr>
          <w:spacing w:val="-22"/>
          <w:sz w:val="18"/>
        </w:rPr>
        <w:t> </w:t>
      </w:r>
      <w:r>
        <w:rPr>
          <w:sz w:val="18"/>
        </w:rPr>
        <w:t>em</w:t>
      </w:r>
      <w:r>
        <w:rPr>
          <w:spacing w:val="-22"/>
          <w:sz w:val="18"/>
        </w:rPr>
        <w:t> </w:t>
      </w:r>
      <w:r>
        <w:rPr>
          <w:sz w:val="18"/>
        </w:rPr>
        <w:t>fichas</w:t>
      </w:r>
      <w:r>
        <w:rPr>
          <w:spacing w:val="-22"/>
          <w:sz w:val="18"/>
        </w:rPr>
        <w:t> </w:t>
      </w:r>
      <w:r>
        <w:rPr>
          <w:sz w:val="18"/>
        </w:rPr>
        <w:t>padronizadas</w:t>
      </w:r>
      <w:r>
        <w:rPr>
          <w:spacing w:val="-21"/>
          <w:sz w:val="18"/>
        </w:rPr>
        <w:t> </w:t>
      </w:r>
      <w:r>
        <w:rPr>
          <w:sz w:val="18"/>
        </w:rPr>
        <w:t>onde</w:t>
      </w:r>
      <w:r>
        <w:rPr>
          <w:spacing w:val="-22"/>
          <w:sz w:val="18"/>
        </w:rPr>
        <w:t> </w:t>
      </w:r>
      <w:r>
        <w:rPr>
          <w:sz w:val="18"/>
        </w:rPr>
        <w:t>há</w:t>
      </w:r>
      <w:r>
        <w:rPr>
          <w:spacing w:val="-22"/>
          <w:sz w:val="18"/>
        </w:rPr>
        <w:t> </w:t>
      </w:r>
      <w:r>
        <w:rPr>
          <w:sz w:val="18"/>
        </w:rPr>
        <w:t>a</w:t>
      </w:r>
      <w:r>
        <w:rPr>
          <w:spacing w:val="-22"/>
          <w:sz w:val="18"/>
        </w:rPr>
        <w:t> </w:t>
      </w:r>
      <w:r>
        <w:rPr>
          <w:sz w:val="18"/>
        </w:rPr>
        <w:t>descrição</w:t>
      </w:r>
      <w:r>
        <w:rPr>
          <w:spacing w:val="-21"/>
          <w:sz w:val="18"/>
        </w:rPr>
        <w:t> </w:t>
      </w:r>
      <w:r>
        <w:rPr>
          <w:sz w:val="18"/>
        </w:rPr>
        <w:t>do</w:t>
      </w:r>
      <w:r>
        <w:rPr>
          <w:spacing w:val="-22"/>
          <w:sz w:val="18"/>
        </w:rPr>
        <w:t> </w:t>
      </w:r>
      <w:r>
        <w:rPr>
          <w:sz w:val="18"/>
        </w:rPr>
        <w:t>bem</w:t>
      </w:r>
      <w:r>
        <w:rPr>
          <w:spacing w:val="-22"/>
          <w:sz w:val="18"/>
        </w:rPr>
        <w:t> </w:t>
      </w:r>
      <w:r>
        <w:rPr>
          <w:sz w:val="18"/>
        </w:rPr>
        <w:t>cultural,</w:t>
      </w:r>
      <w:r>
        <w:rPr>
          <w:spacing w:val="-22"/>
          <w:sz w:val="18"/>
        </w:rPr>
        <w:t> </w:t>
      </w:r>
      <w:r>
        <w:rPr>
          <w:sz w:val="18"/>
        </w:rPr>
        <w:t>constando</w:t>
      </w:r>
      <w:r>
        <w:rPr>
          <w:spacing w:val="-21"/>
          <w:sz w:val="18"/>
        </w:rPr>
        <w:t> </w:t>
      </w:r>
      <w:r>
        <w:rPr>
          <w:spacing w:val="-3"/>
          <w:sz w:val="18"/>
        </w:rPr>
        <w:t>informações </w:t>
      </w:r>
      <w:r>
        <w:rPr>
          <w:sz w:val="18"/>
        </w:rPr>
        <w:t>básicas</w:t>
      </w:r>
      <w:r>
        <w:rPr>
          <w:spacing w:val="-19"/>
          <w:sz w:val="18"/>
        </w:rPr>
        <w:t> </w:t>
      </w:r>
      <w:r>
        <w:rPr>
          <w:sz w:val="18"/>
        </w:rPr>
        <w:t>quanto</w:t>
      </w:r>
      <w:r>
        <w:rPr>
          <w:spacing w:val="-18"/>
          <w:sz w:val="18"/>
        </w:rPr>
        <w:t> </w:t>
      </w:r>
      <w:r>
        <w:rPr>
          <w:sz w:val="18"/>
        </w:rPr>
        <w:t>a</w:t>
      </w:r>
      <w:r>
        <w:rPr>
          <w:spacing w:val="-19"/>
          <w:sz w:val="18"/>
        </w:rPr>
        <w:t> </w:t>
      </w:r>
      <w:r>
        <w:rPr>
          <w:sz w:val="18"/>
        </w:rPr>
        <w:t>sua</w:t>
      </w:r>
      <w:r>
        <w:rPr>
          <w:spacing w:val="-18"/>
          <w:sz w:val="18"/>
        </w:rPr>
        <w:t> </w:t>
      </w:r>
      <w:r>
        <w:rPr>
          <w:sz w:val="18"/>
        </w:rPr>
        <w:t>importância,</w:t>
      </w:r>
      <w:r>
        <w:rPr>
          <w:spacing w:val="-19"/>
          <w:sz w:val="18"/>
        </w:rPr>
        <w:t> </w:t>
      </w:r>
      <w:r>
        <w:rPr>
          <w:sz w:val="18"/>
        </w:rPr>
        <w:t>histórico,</w:t>
      </w:r>
      <w:r>
        <w:rPr>
          <w:spacing w:val="-18"/>
          <w:sz w:val="18"/>
        </w:rPr>
        <w:t> </w:t>
      </w:r>
      <w:r>
        <w:rPr>
          <w:sz w:val="18"/>
        </w:rPr>
        <w:t>características</w:t>
      </w:r>
      <w:r>
        <w:rPr>
          <w:spacing w:val="-19"/>
          <w:sz w:val="18"/>
        </w:rPr>
        <w:t> </w:t>
      </w:r>
      <w:r>
        <w:rPr>
          <w:sz w:val="18"/>
        </w:rPr>
        <w:t>físicas,</w:t>
      </w:r>
      <w:r>
        <w:rPr>
          <w:spacing w:val="-18"/>
          <w:sz w:val="18"/>
        </w:rPr>
        <w:t> </w:t>
      </w:r>
      <w:r>
        <w:rPr>
          <w:sz w:val="18"/>
        </w:rPr>
        <w:t>localização,</w:t>
      </w:r>
      <w:r>
        <w:rPr>
          <w:spacing w:val="-19"/>
          <w:sz w:val="18"/>
        </w:rPr>
        <w:t> </w:t>
      </w:r>
      <w:r>
        <w:rPr>
          <w:sz w:val="18"/>
        </w:rPr>
        <w:t>delimitação,</w:t>
      </w:r>
      <w:r>
        <w:rPr>
          <w:spacing w:val="-18"/>
          <w:sz w:val="18"/>
        </w:rPr>
        <w:t> </w:t>
      </w:r>
      <w:r>
        <w:rPr>
          <w:sz w:val="18"/>
        </w:rPr>
        <w:t>estado de conservação, proprietário etc. Além disso pode ser acompanhado de croquis e mapas </w:t>
      </w:r>
      <w:r>
        <w:rPr>
          <w:spacing w:val="-7"/>
          <w:sz w:val="18"/>
        </w:rPr>
        <w:t>com </w:t>
      </w:r>
      <w:r>
        <w:rPr>
          <w:sz w:val="18"/>
        </w:rPr>
        <w:t>localização</w:t>
      </w:r>
      <w:r>
        <w:rPr>
          <w:spacing w:val="-8"/>
          <w:sz w:val="18"/>
        </w:rPr>
        <w:t> </w:t>
      </w:r>
      <w:r>
        <w:rPr>
          <w:sz w:val="18"/>
        </w:rPr>
        <w:t>das</w:t>
      </w:r>
      <w:r>
        <w:rPr>
          <w:spacing w:val="-8"/>
          <w:sz w:val="18"/>
        </w:rPr>
        <w:t> </w:t>
      </w:r>
      <w:r>
        <w:rPr>
          <w:sz w:val="18"/>
        </w:rPr>
        <w:t>espécies</w:t>
      </w:r>
      <w:r>
        <w:rPr>
          <w:spacing w:val="-8"/>
          <w:sz w:val="18"/>
        </w:rPr>
        <w:t> </w:t>
      </w:r>
      <w:r>
        <w:rPr>
          <w:sz w:val="18"/>
        </w:rPr>
        <w:t>vegetais</w:t>
      </w:r>
      <w:r>
        <w:rPr>
          <w:spacing w:val="-8"/>
          <w:sz w:val="18"/>
        </w:rPr>
        <w:t> </w:t>
      </w:r>
      <w:r>
        <w:rPr>
          <w:sz w:val="18"/>
        </w:rPr>
        <w:t>e</w:t>
      </w:r>
      <w:r>
        <w:rPr>
          <w:spacing w:val="-8"/>
          <w:sz w:val="18"/>
        </w:rPr>
        <w:t> </w:t>
      </w:r>
      <w:r>
        <w:rPr>
          <w:sz w:val="18"/>
        </w:rPr>
        <w:t>demais</w:t>
      </w:r>
      <w:r>
        <w:rPr>
          <w:spacing w:val="-8"/>
          <w:sz w:val="18"/>
        </w:rPr>
        <w:t> </w:t>
      </w:r>
      <w:r>
        <w:rPr>
          <w:sz w:val="18"/>
        </w:rPr>
        <w:t>elementos</w:t>
      </w:r>
      <w:r>
        <w:rPr>
          <w:spacing w:val="-8"/>
          <w:sz w:val="18"/>
        </w:rPr>
        <w:t> </w:t>
      </w:r>
      <w:r>
        <w:rPr>
          <w:sz w:val="18"/>
        </w:rPr>
        <w:t>paisagísticos</w:t>
      </w:r>
      <w:r>
        <w:rPr>
          <w:spacing w:val="-8"/>
          <w:sz w:val="18"/>
        </w:rPr>
        <w:t> </w:t>
      </w:r>
      <w:r>
        <w:rPr>
          <w:sz w:val="18"/>
        </w:rPr>
        <w:t>e</w:t>
      </w:r>
      <w:r>
        <w:rPr>
          <w:spacing w:val="-8"/>
          <w:sz w:val="18"/>
        </w:rPr>
        <w:t> </w:t>
      </w:r>
      <w:r>
        <w:rPr>
          <w:sz w:val="18"/>
        </w:rPr>
        <w:t>de</w:t>
      </w:r>
      <w:r>
        <w:rPr>
          <w:spacing w:val="-8"/>
          <w:sz w:val="18"/>
        </w:rPr>
        <w:t> </w:t>
      </w:r>
      <w:r>
        <w:rPr>
          <w:sz w:val="18"/>
        </w:rPr>
        <w:t>um</w:t>
      </w:r>
      <w:r>
        <w:rPr>
          <w:spacing w:val="-8"/>
          <w:sz w:val="18"/>
        </w:rPr>
        <w:t> </w:t>
      </w:r>
      <w:r>
        <w:rPr>
          <w:sz w:val="18"/>
        </w:rPr>
        <w:t>memorial</w:t>
      </w:r>
      <w:r>
        <w:rPr>
          <w:spacing w:val="-8"/>
          <w:sz w:val="18"/>
        </w:rPr>
        <w:t> </w:t>
      </w:r>
      <w:r>
        <w:rPr>
          <w:spacing w:val="-3"/>
          <w:sz w:val="18"/>
        </w:rPr>
        <w:t>descritivo </w:t>
      </w:r>
      <w:r>
        <w:rPr>
          <w:sz w:val="18"/>
        </w:rPr>
        <w:t>dos elementos paisagísticos e relação das espécies vegetais, suas características paisagísticas e estado de</w:t>
      </w:r>
      <w:r>
        <w:rPr>
          <w:spacing w:val="-2"/>
          <w:sz w:val="18"/>
        </w:rPr>
        <w:t> </w:t>
      </w:r>
      <w:r>
        <w:rPr>
          <w:sz w:val="18"/>
        </w:rPr>
        <w:t>conservação.</w:t>
      </w:r>
    </w:p>
    <w:p>
      <w:pPr>
        <w:spacing w:after="0" w:line="283" w:lineRule="auto"/>
        <w:jc w:val="both"/>
        <w:rPr>
          <w:sz w:val="18"/>
        </w:rPr>
        <w:sectPr>
          <w:pgSz w:w="11910" w:h="16840"/>
          <w:pgMar w:header="0" w:footer="821" w:top="1300" w:bottom="1020" w:left="0" w:right="0"/>
        </w:sectPr>
      </w:pPr>
    </w:p>
    <w:p>
      <w:pPr>
        <w:pStyle w:val="ListParagraph"/>
        <w:numPr>
          <w:ilvl w:val="0"/>
          <w:numId w:val="1027"/>
        </w:numPr>
        <w:tabs>
          <w:tab w:pos="3117" w:val="left" w:leader="none"/>
        </w:tabs>
        <w:spacing w:line="240" w:lineRule="auto" w:before="94"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030"/>
        </w:numPr>
        <w:tabs>
          <w:tab w:pos="3318" w:val="left" w:leader="none"/>
        </w:tabs>
        <w:spacing w:line="240" w:lineRule="auto" w:before="150" w:after="0"/>
        <w:ind w:left="3317" w:right="0" w:hanging="340"/>
        <w:jc w:val="left"/>
        <w:rPr>
          <w:sz w:val="18"/>
        </w:rPr>
      </w:pPr>
      <w:r>
        <w:rPr>
          <w:spacing w:val="-3"/>
          <w:sz w:val="18"/>
        </w:rPr>
        <w:t>Desenhos,</w:t>
      </w:r>
      <w:r>
        <w:rPr>
          <w:spacing w:val="-17"/>
          <w:sz w:val="18"/>
        </w:rPr>
        <w:t> </w:t>
      </w:r>
      <w:r>
        <w:rPr>
          <w:spacing w:val="-2"/>
          <w:sz w:val="18"/>
        </w:rPr>
        <w:t>mapas,</w:t>
      </w:r>
      <w:r>
        <w:rPr>
          <w:spacing w:val="-16"/>
          <w:sz w:val="18"/>
        </w:rPr>
        <w:t> </w:t>
      </w:r>
      <w:r>
        <w:rPr>
          <w:spacing w:val="-3"/>
          <w:sz w:val="18"/>
        </w:rPr>
        <w:t>gráficos</w:t>
      </w:r>
      <w:r>
        <w:rPr>
          <w:spacing w:val="-17"/>
          <w:sz w:val="18"/>
        </w:rPr>
        <w:t> </w:t>
      </w:r>
      <w:r>
        <w:rPr>
          <w:sz w:val="18"/>
        </w:rPr>
        <w:t>e</w:t>
      </w:r>
      <w:r>
        <w:rPr>
          <w:spacing w:val="-16"/>
          <w:sz w:val="18"/>
        </w:rPr>
        <w:t> </w:t>
      </w:r>
      <w:r>
        <w:rPr>
          <w:spacing w:val="-3"/>
          <w:sz w:val="18"/>
        </w:rPr>
        <w:t>fotografias,</w:t>
      </w:r>
      <w:r>
        <w:rPr>
          <w:spacing w:val="-16"/>
          <w:sz w:val="18"/>
        </w:rPr>
        <w:t> </w:t>
      </w:r>
      <w:r>
        <w:rPr>
          <w:sz w:val="18"/>
        </w:rPr>
        <w:t>se</w:t>
      </w:r>
      <w:r>
        <w:rPr>
          <w:spacing w:val="-17"/>
          <w:sz w:val="18"/>
        </w:rPr>
        <w:t> </w:t>
      </w:r>
      <w:r>
        <w:rPr>
          <w:spacing w:val="-2"/>
          <w:sz w:val="18"/>
        </w:rPr>
        <w:t>for</w:t>
      </w:r>
      <w:r>
        <w:rPr>
          <w:spacing w:val="-16"/>
          <w:sz w:val="18"/>
        </w:rPr>
        <w:t> </w:t>
      </w:r>
      <w:r>
        <w:rPr>
          <w:sz w:val="18"/>
        </w:rPr>
        <w:t>o</w:t>
      </w:r>
      <w:r>
        <w:rPr>
          <w:spacing w:val="-16"/>
          <w:sz w:val="18"/>
        </w:rPr>
        <w:t> </w:t>
      </w:r>
      <w:r>
        <w:rPr>
          <w:spacing w:val="-4"/>
          <w:sz w:val="18"/>
        </w:rPr>
        <w:t>caso,</w:t>
      </w:r>
      <w:r>
        <w:rPr>
          <w:spacing w:val="-17"/>
          <w:sz w:val="18"/>
        </w:rPr>
        <w:t> </w:t>
      </w:r>
      <w:r>
        <w:rPr>
          <w:sz w:val="18"/>
        </w:rPr>
        <w:t>que</w:t>
      </w:r>
      <w:r>
        <w:rPr>
          <w:spacing w:val="-16"/>
          <w:sz w:val="18"/>
        </w:rPr>
        <w:t> </w:t>
      </w:r>
      <w:r>
        <w:rPr>
          <w:sz w:val="18"/>
        </w:rPr>
        <w:t>auxiliem</w:t>
      </w:r>
      <w:r>
        <w:rPr>
          <w:spacing w:val="-16"/>
          <w:sz w:val="18"/>
        </w:rPr>
        <w:t> </w:t>
      </w:r>
      <w:r>
        <w:rPr>
          <w:sz w:val="18"/>
        </w:rPr>
        <w:t>na</w:t>
      </w:r>
      <w:r>
        <w:rPr>
          <w:spacing w:val="-17"/>
          <w:sz w:val="18"/>
        </w:rPr>
        <w:t> </w:t>
      </w:r>
      <w:r>
        <w:rPr>
          <w:spacing w:val="-3"/>
          <w:sz w:val="18"/>
        </w:rPr>
        <w:t>compreensão</w:t>
      </w:r>
      <w:r>
        <w:rPr>
          <w:spacing w:val="-16"/>
          <w:sz w:val="18"/>
        </w:rPr>
        <w:t> </w:t>
      </w:r>
      <w:r>
        <w:rPr>
          <w:sz w:val="18"/>
        </w:rPr>
        <w:t>do</w:t>
      </w:r>
      <w:r>
        <w:rPr>
          <w:spacing w:val="-16"/>
          <w:sz w:val="18"/>
        </w:rPr>
        <w:t> </w:t>
      </w:r>
      <w:r>
        <w:rPr>
          <w:spacing w:val="-3"/>
          <w:sz w:val="18"/>
        </w:rPr>
        <w:t>Trabalho</w:t>
      </w:r>
      <w:r>
        <w:rPr>
          <w:spacing w:val="-17"/>
          <w:sz w:val="18"/>
        </w:rPr>
        <w:t> </w:t>
      </w:r>
      <w:r>
        <w:rPr>
          <w:spacing w:val="-2"/>
          <w:sz w:val="18"/>
        </w:rPr>
        <w:t>Final.</w:t>
      </w:r>
    </w:p>
    <w:p>
      <w:pPr>
        <w:pStyle w:val="ListParagraph"/>
        <w:numPr>
          <w:ilvl w:val="0"/>
          <w:numId w:val="1030"/>
        </w:numPr>
        <w:tabs>
          <w:tab w:pos="3318" w:val="left" w:leader="none"/>
        </w:tabs>
        <w:spacing w:line="240" w:lineRule="auto" w:before="94" w:after="0"/>
        <w:ind w:left="3317" w:right="0" w:hanging="340"/>
        <w:jc w:val="left"/>
        <w:rPr>
          <w:sz w:val="18"/>
        </w:rPr>
      </w:pPr>
      <w:r>
        <w:rPr>
          <w:sz w:val="18"/>
        </w:rPr>
        <w:t>Textos: memorial descritivo, relatórios e documentos</w:t>
      </w:r>
      <w:r>
        <w:rPr>
          <w:spacing w:val="-19"/>
          <w:sz w:val="18"/>
        </w:rPr>
        <w:t> </w:t>
      </w:r>
      <w:r>
        <w:rPr>
          <w:sz w:val="18"/>
        </w:rPr>
        <w:t>complementares.</w:t>
      </w:r>
    </w:p>
    <w:p>
      <w:pPr>
        <w:pStyle w:val="BodyText"/>
        <w:spacing w:before="9"/>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ASSESSORIA PARA APROVAÇÃO DE TRABALHO FINAL (AS):</w:t>
      </w:r>
    </w:p>
    <w:p>
      <w:pPr>
        <w:pStyle w:val="BodyText"/>
        <w:spacing w:line="283" w:lineRule="auto" w:before="122"/>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8"/>
        <w:rPr>
          <w:sz w:val="21"/>
        </w:rPr>
      </w:pPr>
    </w:p>
    <w:p>
      <w:pPr>
        <w:pStyle w:val="ListParagraph"/>
        <w:numPr>
          <w:ilvl w:val="0"/>
          <w:numId w:val="1031"/>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1"/>
        <w:ind w:left="2977"/>
      </w:pPr>
      <w:r>
        <w:rPr/>
        <w:t>a) Trabalho Final e documentos adicionais necessários à aprovação perante os órgãos competentes.</w:t>
      </w:r>
    </w:p>
    <w:p>
      <w:pPr>
        <w:pStyle w:val="BodyText"/>
        <w:spacing w:before="0"/>
        <w:rPr>
          <w:sz w:val="20"/>
        </w:rPr>
      </w:pPr>
    </w:p>
    <w:p>
      <w:pPr>
        <w:pStyle w:val="ListParagraph"/>
        <w:numPr>
          <w:ilvl w:val="0"/>
          <w:numId w:val="1031"/>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 Relatórios técnicos de acompanhamento do trâmite dos projetos nos órgãos de aprovação, justificativas de soluções adotadas perante os analistas, elaboração de atas de reunião, etc.</w:t>
      </w:r>
    </w:p>
    <w:p>
      <w:pPr>
        <w:pStyle w:val="BodyText"/>
        <w:spacing w:before="0"/>
        <w:rPr>
          <w:sz w:val="20"/>
        </w:rPr>
      </w:pPr>
    </w:p>
    <w:p>
      <w:pPr>
        <w:pStyle w:val="ListParagraph"/>
        <w:numPr>
          <w:ilvl w:val="0"/>
          <w:numId w:val="1031"/>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line="283" w:lineRule="auto" w:before="150"/>
        <w:ind w:left="3317" w:right="1715" w:hanging="341"/>
      </w:pPr>
      <w:r>
        <w:rPr/>
        <w:t>a) Ao final dos processos de aprovação, deverão ser apresentadas as licenças dos serviços com carimbos de aprovação pelos órgãos competentes, se for o caso.</w:t>
      </w:r>
    </w:p>
    <w:p>
      <w:pPr>
        <w:spacing w:after="0" w:line="283" w:lineRule="auto"/>
        <w:sectPr>
          <w:pgSz w:w="11910" w:h="16840"/>
          <w:pgMar w:header="0" w:footer="812" w:top="1580" w:bottom="1000" w:left="0" w:right="0"/>
        </w:sectPr>
      </w:pPr>
    </w:p>
    <w:p>
      <w:pPr>
        <w:numPr>
          <w:ilvl w:val="2"/>
          <w:numId w:val="1016"/>
        </w:numPr>
        <w:tabs>
          <w:tab w:pos="3662" w:val="left" w:leader="none"/>
        </w:tabs>
        <w:spacing w:before="75"/>
        <w:ind w:left="3661" w:right="0" w:hanging="657"/>
        <w:jc w:val="left"/>
        <w:rPr>
          <w:rFonts w:ascii="Dax-MediumItalic" w:hAnsi="Dax-MediumItalic"/>
          <w:i/>
          <w:sz w:val="20"/>
        </w:rPr>
      </w:pPr>
      <w:r>
        <w:rPr>
          <w:rFonts w:ascii="Dax-MediumItalic" w:hAnsi="Dax-MediumItalic"/>
          <w:i/>
          <w:color w:val="006E72"/>
          <w:sz w:val="20"/>
        </w:rPr>
        <w:t>REGISTRO DA EVOLUÇÃO DO</w:t>
      </w:r>
      <w:r>
        <w:rPr>
          <w:rFonts w:ascii="Dax-MediumItalic" w:hAnsi="Dax-MediumItalic"/>
          <w:i/>
          <w:color w:val="006E72"/>
          <w:spacing w:val="-1"/>
          <w:sz w:val="20"/>
        </w:rPr>
        <w:t> </w:t>
      </w:r>
      <w:r>
        <w:rPr>
          <w:rFonts w:ascii="Dax-MediumItalic" w:hAnsi="Dax-MediumItalic"/>
          <w:i/>
          <w:color w:val="006E72"/>
          <w:sz w:val="20"/>
        </w:rPr>
        <w:t>SÍTIO</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016"/>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032"/>
        </w:numPr>
        <w:tabs>
          <w:tab w:pos="3119" w:val="left" w:leader="none"/>
        </w:tabs>
        <w:spacing w:line="240" w:lineRule="auto" w:before="123" w:after="0"/>
        <w:ind w:left="3118" w:right="0" w:hanging="114"/>
        <w:jc w:val="left"/>
        <w:rPr>
          <w:sz w:val="18"/>
        </w:rPr>
      </w:pPr>
      <w:r>
        <w:rPr>
          <w:sz w:val="18"/>
        </w:rPr>
        <w:t>IPHAN Portaria </w:t>
      </w:r>
      <w:r>
        <w:rPr>
          <w:spacing w:val="2"/>
          <w:sz w:val="18"/>
        </w:rPr>
        <w:t>420-</w:t>
      </w:r>
      <w:r>
        <w:rPr>
          <w:spacing w:val="-2"/>
          <w:sz w:val="18"/>
        </w:rPr>
        <w:t> </w:t>
      </w:r>
      <w:r>
        <w:rPr>
          <w:sz w:val="18"/>
        </w:rPr>
        <w:t>13/9/12</w:t>
      </w:r>
    </w:p>
    <w:p>
      <w:pPr>
        <w:pStyle w:val="ListParagraph"/>
        <w:numPr>
          <w:ilvl w:val="0"/>
          <w:numId w:val="1032"/>
        </w:numPr>
        <w:tabs>
          <w:tab w:pos="3119" w:val="left" w:leader="none"/>
        </w:tabs>
        <w:spacing w:line="240" w:lineRule="auto" w:before="94" w:after="0"/>
        <w:ind w:left="3118" w:right="0" w:hanging="114"/>
        <w:jc w:val="left"/>
        <w:rPr>
          <w:sz w:val="18"/>
        </w:rPr>
      </w:pPr>
      <w:r>
        <w:rPr>
          <w:sz w:val="18"/>
        </w:rPr>
        <w:t>IPHAN Portaria </w:t>
      </w:r>
      <w:r>
        <w:rPr>
          <w:spacing w:val="-3"/>
          <w:sz w:val="18"/>
        </w:rPr>
        <w:t>187-</w:t>
      </w:r>
      <w:r>
        <w:rPr>
          <w:spacing w:val="-2"/>
          <w:sz w:val="18"/>
        </w:rPr>
        <w:t> </w:t>
      </w:r>
      <w:r>
        <w:rPr>
          <w:sz w:val="18"/>
        </w:rPr>
        <w:t>11/6/2010</w:t>
      </w:r>
    </w:p>
    <w:p>
      <w:pPr>
        <w:pStyle w:val="BodyText"/>
        <w:ind w:left="3004"/>
      </w:pPr>
      <w:r>
        <w:rPr/>
        <w:t>-</w:t>
      </w:r>
      <w:r>
        <w:rPr>
          <w:spacing w:val="-20"/>
        </w:rPr>
        <w:t> </w:t>
      </w:r>
      <w:r>
        <w:rPr/>
        <w:t>IPHAN</w:t>
      </w:r>
      <w:r>
        <w:rPr>
          <w:spacing w:val="-22"/>
        </w:rPr>
        <w:t> </w:t>
      </w:r>
      <w:r>
        <w:rPr/>
        <w:t>Portaria</w:t>
      </w:r>
      <w:r>
        <w:rPr>
          <w:spacing w:val="-21"/>
        </w:rPr>
        <w:t> </w:t>
      </w:r>
      <w:r>
        <w:rPr>
          <w:spacing w:val="-3"/>
        </w:rPr>
        <w:t>127-</w:t>
      </w:r>
      <w:r>
        <w:rPr>
          <w:spacing w:val="-21"/>
        </w:rPr>
        <w:t> </w:t>
      </w:r>
      <w:r>
        <w:rPr/>
        <w:t>30/04/2009</w:t>
      </w:r>
    </w:p>
    <w:p>
      <w:pPr>
        <w:pStyle w:val="BodyText"/>
        <w:ind w:left="3004"/>
      </w:pPr>
      <w:r>
        <w:rPr/>
        <w:t>-</w:t>
      </w:r>
      <w:r>
        <w:rPr>
          <w:spacing w:val="-20"/>
        </w:rPr>
        <w:t> </w:t>
      </w:r>
      <w:r>
        <w:rPr/>
        <w:t>IPHAN</w:t>
      </w:r>
      <w:r>
        <w:rPr>
          <w:spacing w:val="-22"/>
        </w:rPr>
        <w:t> </w:t>
      </w:r>
      <w:r>
        <w:rPr/>
        <w:t>Portaria</w:t>
      </w:r>
      <w:r>
        <w:rPr>
          <w:spacing w:val="-21"/>
        </w:rPr>
        <w:t> </w:t>
      </w:r>
      <w:r>
        <w:rPr>
          <w:spacing w:val="2"/>
        </w:rPr>
        <w:t>230-</w:t>
      </w:r>
      <w:r>
        <w:rPr>
          <w:spacing w:val="-21"/>
        </w:rPr>
        <w:t> </w:t>
      </w:r>
      <w:r>
        <w:rPr/>
        <w:t>17/12/2002</w:t>
      </w:r>
    </w:p>
    <w:p>
      <w:pPr>
        <w:pStyle w:val="ListParagraph"/>
        <w:numPr>
          <w:ilvl w:val="0"/>
          <w:numId w:val="1032"/>
        </w:numPr>
        <w:tabs>
          <w:tab w:pos="3119" w:val="left" w:leader="none"/>
        </w:tabs>
        <w:spacing w:line="240" w:lineRule="auto" w:before="94" w:after="0"/>
        <w:ind w:left="3118" w:right="0" w:hanging="114"/>
        <w:jc w:val="left"/>
        <w:rPr>
          <w:sz w:val="18"/>
        </w:rPr>
      </w:pPr>
      <w:r>
        <w:rPr>
          <w:sz w:val="18"/>
        </w:rPr>
        <w:t>IPHAN</w:t>
      </w:r>
      <w:r>
        <w:rPr>
          <w:spacing w:val="-24"/>
          <w:sz w:val="18"/>
        </w:rPr>
        <w:t> </w:t>
      </w:r>
      <w:r>
        <w:rPr>
          <w:sz w:val="18"/>
        </w:rPr>
        <w:t>Portaria</w:t>
      </w:r>
      <w:r>
        <w:rPr>
          <w:spacing w:val="-24"/>
          <w:sz w:val="18"/>
        </w:rPr>
        <w:t> </w:t>
      </w:r>
      <w:r>
        <w:rPr>
          <w:spacing w:val="-4"/>
          <w:sz w:val="18"/>
        </w:rPr>
        <w:t>11-</w:t>
      </w:r>
      <w:r>
        <w:rPr>
          <w:spacing w:val="-24"/>
          <w:sz w:val="18"/>
        </w:rPr>
        <w:t> </w:t>
      </w:r>
      <w:r>
        <w:rPr>
          <w:sz w:val="18"/>
        </w:rPr>
        <w:t>11/9/86</w:t>
      </w:r>
    </w:p>
    <w:p>
      <w:pPr>
        <w:pStyle w:val="ListParagraph"/>
        <w:numPr>
          <w:ilvl w:val="0"/>
          <w:numId w:val="1032"/>
        </w:numPr>
        <w:tabs>
          <w:tab w:pos="3119" w:val="left" w:leader="none"/>
        </w:tabs>
        <w:spacing w:line="240" w:lineRule="auto" w:before="94" w:after="0"/>
        <w:ind w:left="3118" w:right="0" w:hanging="114"/>
        <w:jc w:val="left"/>
        <w:rPr>
          <w:sz w:val="18"/>
        </w:rPr>
      </w:pPr>
      <w:r>
        <w:rPr>
          <w:sz w:val="18"/>
        </w:rPr>
        <w:t>IPHAN</w:t>
      </w:r>
      <w:r>
        <w:rPr>
          <w:spacing w:val="-25"/>
          <w:sz w:val="18"/>
        </w:rPr>
        <w:t> </w:t>
      </w:r>
      <w:r>
        <w:rPr>
          <w:sz w:val="18"/>
        </w:rPr>
        <w:t>Portaria</w:t>
      </w:r>
      <w:r>
        <w:rPr>
          <w:spacing w:val="-24"/>
          <w:sz w:val="18"/>
        </w:rPr>
        <w:t> </w:t>
      </w:r>
      <w:r>
        <w:rPr>
          <w:spacing w:val="3"/>
          <w:sz w:val="18"/>
        </w:rPr>
        <w:t>10-</w:t>
      </w:r>
      <w:r>
        <w:rPr>
          <w:spacing w:val="-24"/>
          <w:sz w:val="18"/>
        </w:rPr>
        <w:t> </w:t>
      </w:r>
      <w:r>
        <w:rPr>
          <w:sz w:val="18"/>
        </w:rPr>
        <w:t>10/9/86</w:t>
      </w:r>
    </w:p>
    <w:p>
      <w:pPr>
        <w:pStyle w:val="BodyText"/>
        <w:ind w:left="3004"/>
      </w:pPr>
      <w:r>
        <w:rPr/>
        <w:t>- Lei nº 6292 – 15/12/1975</w:t>
      </w:r>
    </w:p>
    <w:p>
      <w:pPr>
        <w:pStyle w:val="BodyText"/>
        <w:spacing w:before="0"/>
        <w:rPr>
          <w:sz w:val="20"/>
        </w:rPr>
      </w:pPr>
    </w:p>
    <w:p>
      <w:pPr>
        <w:pStyle w:val="ListParagraph"/>
        <w:numPr>
          <w:ilvl w:val="3"/>
          <w:numId w:val="1016"/>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Levantamento</w:t>
      </w:r>
      <w:r>
        <w:rPr>
          <w:spacing w:val="-21"/>
        </w:rPr>
        <w:t> </w:t>
      </w:r>
      <w:r>
        <w:rPr/>
        <w:t>físico</w:t>
      </w:r>
      <w:r>
        <w:rPr>
          <w:spacing w:val="-20"/>
        </w:rPr>
        <w:t> </w:t>
      </w:r>
      <w:r>
        <w:rPr/>
        <w:t>de</w:t>
      </w:r>
      <w:r>
        <w:rPr>
          <w:spacing w:val="-20"/>
        </w:rPr>
        <w:t> </w:t>
      </w:r>
      <w:r>
        <w:rPr/>
        <w:t>um</w:t>
      </w:r>
      <w:r>
        <w:rPr>
          <w:spacing w:val="-20"/>
        </w:rPr>
        <w:t> </w:t>
      </w:r>
      <w:r>
        <w:rPr/>
        <w:t>sítio</w:t>
      </w:r>
      <w:r>
        <w:rPr>
          <w:spacing w:val="-20"/>
        </w:rPr>
        <w:t> </w:t>
      </w:r>
      <w:r>
        <w:rPr/>
        <w:t>de</w:t>
      </w:r>
      <w:r>
        <w:rPr>
          <w:spacing w:val="-21"/>
        </w:rPr>
        <w:t> </w:t>
      </w:r>
      <w:r>
        <w:rPr/>
        <w:t>interesse</w:t>
      </w:r>
      <w:r>
        <w:rPr>
          <w:spacing w:val="-20"/>
        </w:rPr>
        <w:t> </w:t>
      </w:r>
      <w:r>
        <w:rPr/>
        <w:t>histórico-cultural,</w:t>
      </w:r>
      <w:r>
        <w:rPr>
          <w:spacing w:val="-20"/>
        </w:rPr>
        <w:t> </w:t>
      </w:r>
      <w:r>
        <w:rPr/>
        <w:t>realizados</w:t>
      </w:r>
      <w:r>
        <w:rPr>
          <w:spacing w:val="-20"/>
        </w:rPr>
        <w:t> </w:t>
      </w:r>
      <w:r>
        <w:rPr/>
        <w:t>a</w:t>
      </w:r>
      <w:r>
        <w:rPr>
          <w:spacing w:val="-20"/>
        </w:rPr>
        <w:t> </w:t>
      </w:r>
      <w:r>
        <w:rPr/>
        <w:t>partir</w:t>
      </w:r>
      <w:r>
        <w:rPr>
          <w:spacing w:val="-20"/>
        </w:rPr>
        <w:t> </w:t>
      </w:r>
      <w:r>
        <w:rPr/>
        <w:t>de</w:t>
      </w:r>
      <w:r>
        <w:rPr>
          <w:spacing w:val="-21"/>
        </w:rPr>
        <w:t> </w:t>
      </w:r>
      <w:r>
        <w:rPr/>
        <w:t>medições</w:t>
      </w:r>
      <w:r>
        <w:rPr>
          <w:spacing w:val="-20"/>
        </w:rPr>
        <w:t> </w:t>
      </w:r>
      <w:r>
        <w:rPr/>
        <w:t>no</w:t>
      </w:r>
      <w:r>
        <w:rPr>
          <w:spacing w:val="-20"/>
        </w:rPr>
        <w:t> </w:t>
      </w:r>
      <w:r>
        <w:rPr/>
        <w:t>local da</w:t>
      </w:r>
      <w:r>
        <w:rPr>
          <w:spacing w:val="-9"/>
        </w:rPr>
        <w:t> </w:t>
      </w:r>
      <w:r>
        <w:rPr/>
        <w:t>obra,</w:t>
      </w:r>
      <w:r>
        <w:rPr>
          <w:spacing w:val="-9"/>
        </w:rPr>
        <w:t> </w:t>
      </w:r>
      <w:r>
        <w:rPr/>
        <w:t>pesquisa</w:t>
      </w:r>
      <w:r>
        <w:rPr>
          <w:spacing w:val="-9"/>
        </w:rPr>
        <w:t> </w:t>
      </w:r>
      <w:r>
        <w:rPr/>
        <w:t>histórica</w:t>
      </w:r>
      <w:r>
        <w:rPr>
          <w:spacing w:val="-9"/>
        </w:rPr>
        <w:t> </w:t>
      </w:r>
      <w:r>
        <w:rPr/>
        <w:t>e</w:t>
      </w:r>
      <w:r>
        <w:rPr>
          <w:spacing w:val="-9"/>
        </w:rPr>
        <w:t> </w:t>
      </w:r>
      <w:r>
        <w:rPr/>
        <w:t>representação</w:t>
      </w:r>
      <w:r>
        <w:rPr>
          <w:spacing w:val="-9"/>
        </w:rPr>
        <w:t> </w:t>
      </w:r>
      <w:r>
        <w:rPr/>
        <w:t>gráfica</w:t>
      </w:r>
      <w:r>
        <w:rPr>
          <w:spacing w:val="-9"/>
        </w:rPr>
        <w:t> </w:t>
      </w:r>
      <w:r>
        <w:rPr/>
        <w:t>de</w:t>
      </w:r>
      <w:r>
        <w:rPr>
          <w:spacing w:val="-9"/>
        </w:rPr>
        <w:t> </w:t>
      </w:r>
      <w:r>
        <w:rPr/>
        <w:t>seus</w:t>
      </w:r>
      <w:r>
        <w:rPr>
          <w:spacing w:val="-9"/>
        </w:rPr>
        <w:t> </w:t>
      </w:r>
      <w:r>
        <w:rPr/>
        <w:t>elementos</w:t>
      </w:r>
      <w:r>
        <w:rPr>
          <w:spacing w:val="-9"/>
        </w:rPr>
        <w:t> </w:t>
      </w:r>
      <w:r>
        <w:rPr/>
        <w:t>arquitetônicos,</w:t>
      </w:r>
      <w:r>
        <w:rPr>
          <w:spacing w:val="-9"/>
        </w:rPr>
        <w:t> </w:t>
      </w:r>
      <w:r>
        <w:rPr/>
        <w:t>através</w:t>
      </w:r>
      <w:r>
        <w:rPr>
          <w:spacing w:val="-9"/>
        </w:rPr>
        <w:t> </w:t>
      </w:r>
      <w:r>
        <w:rPr/>
        <w:t>de</w:t>
      </w:r>
      <w:r>
        <w:rPr>
          <w:spacing w:val="-9"/>
        </w:rPr>
        <w:t> </w:t>
      </w:r>
      <w:r>
        <w:rPr/>
        <w:t>desenhos técnicos como plantas, cortes, fachadas, perspectivas, fotos, memoriais e outros, conforme o caso, com o objetivo</w:t>
      </w:r>
      <w:r>
        <w:rPr>
          <w:spacing w:val="-8"/>
        </w:rPr>
        <w:t> </w:t>
      </w:r>
      <w:r>
        <w:rPr/>
        <w:t>de</w:t>
      </w:r>
      <w:r>
        <w:rPr>
          <w:spacing w:val="-7"/>
        </w:rPr>
        <w:t> </w:t>
      </w:r>
      <w:r>
        <w:rPr/>
        <w:t>registrar</w:t>
      </w:r>
      <w:r>
        <w:rPr>
          <w:spacing w:val="-7"/>
        </w:rPr>
        <w:t> </w:t>
      </w:r>
      <w:r>
        <w:rPr/>
        <w:t>as</w:t>
      </w:r>
      <w:r>
        <w:rPr>
          <w:spacing w:val="-7"/>
        </w:rPr>
        <w:t> </w:t>
      </w:r>
      <w:r>
        <w:rPr/>
        <w:t>diversas</w:t>
      </w:r>
      <w:r>
        <w:rPr>
          <w:spacing w:val="-8"/>
        </w:rPr>
        <w:t> </w:t>
      </w:r>
      <w:r>
        <w:rPr/>
        <w:t>transformações</w:t>
      </w:r>
      <w:r>
        <w:rPr>
          <w:spacing w:val="-7"/>
        </w:rPr>
        <w:t> </w:t>
      </w:r>
      <w:r>
        <w:rPr/>
        <w:t>que</w:t>
      </w:r>
      <w:r>
        <w:rPr>
          <w:spacing w:val="-7"/>
        </w:rPr>
        <w:t> </w:t>
      </w:r>
      <w:r>
        <w:rPr/>
        <w:t>o</w:t>
      </w:r>
      <w:r>
        <w:rPr>
          <w:spacing w:val="-7"/>
        </w:rPr>
        <w:t> </w:t>
      </w:r>
      <w:r>
        <w:rPr/>
        <w:t>a</w:t>
      </w:r>
      <w:r>
        <w:rPr>
          <w:spacing w:val="-8"/>
        </w:rPr>
        <w:t> </w:t>
      </w:r>
      <w:r>
        <w:rPr/>
        <w:t>área</w:t>
      </w:r>
      <w:r>
        <w:rPr>
          <w:spacing w:val="-7"/>
        </w:rPr>
        <w:t> </w:t>
      </w:r>
      <w:r>
        <w:rPr/>
        <w:t>sofreu</w:t>
      </w:r>
      <w:r>
        <w:rPr>
          <w:spacing w:val="-7"/>
        </w:rPr>
        <w:t> </w:t>
      </w:r>
      <w:r>
        <w:rPr/>
        <w:t>ao</w:t>
      </w:r>
      <w:r>
        <w:rPr>
          <w:spacing w:val="-7"/>
        </w:rPr>
        <w:t> </w:t>
      </w:r>
      <w:r>
        <w:rPr/>
        <w:t>longo</w:t>
      </w:r>
      <w:r>
        <w:rPr>
          <w:spacing w:val="-7"/>
        </w:rPr>
        <w:t> </w:t>
      </w:r>
      <w:r>
        <w:rPr/>
        <w:t>de</w:t>
      </w:r>
      <w:r>
        <w:rPr>
          <w:spacing w:val="-8"/>
        </w:rPr>
        <w:t> </w:t>
      </w:r>
      <w:r>
        <w:rPr/>
        <w:t>sua</w:t>
      </w:r>
      <w:r>
        <w:rPr>
          <w:spacing w:val="-7"/>
        </w:rPr>
        <w:t> </w:t>
      </w:r>
      <w:r>
        <w:rPr/>
        <w:t>história.</w:t>
      </w:r>
    </w:p>
    <w:p>
      <w:pPr>
        <w:pStyle w:val="BodyText"/>
        <w:spacing w:before="0"/>
        <w:rPr>
          <w:sz w:val="20"/>
        </w:rPr>
      </w:pPr>
    </w:p>
    <w:p>
      <w:pPr>
        <w:pStyle w:val="BodyText"/>
        <w:spacing w:before="7"/>
        <w:rPr>
          <w:sz w:val="16"/>
        </w:rPr>
      </w:pPr>
    </w:p>
    <w:p>
      <w:pPr>
        <w:pStyle w:val="ListParagraph"/>
        <w:numPr>
          <w:ilvl w:val="3"/>
          <w:numId w:val="1016"/>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3"/>
          <w:numId w:val="1016"/>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4"/>
          <w:numId w:val="1016"/>
        </w:numPr>
        <w:tabs>
          <w:tab w:pos="3829" w:val="left" w:leader="none"/>
        </w:tabs>
        <w:spacing w:line="240" w:lineRule="auto" w:before="67" w:after="0"/>
        <w:ind w:left="3828" w:right="0" w:hanging="824"/>
        <w:jc w:val="left"/>
        <w:rPr>
          <w:rFonts w:ascii="Dax-LightItalic"/>
          <w:i/>
          <w:sz w:val="18"/>
        </w:rPr>
      </w:pPr>
      <w:r>
        <w:rPr>
          <w:rFonts w:ascii="Dax-LightItalic"/>
          <w:i/>
          <w:color w:val="006E72"/>
          <w:sz w:val="18"/>
        </w:rPr>
        <w:t>LEVANTAMENTO DE DADOS</w:t>
      </w:r>
      <w:r>
        <w:rPr>
          <w:rFonts w:ascii="Dax-LightItalic"/>
          <w:i/>
          <w:color w:val="006E72"/>
          <w:spacing w:val="-1"/>
          <w:sz w:val="18"/>
        </w:rPr>
        <w:t> </w:t>
      </w:r>
      <w:r>
        <w:rPr>
          <w:rFonts w:ascii="Dax-LightItalic"/>
          <w:i/>
          <w:color w:val="006E72"/>
          <w:sz w:val="18"/>
        </w:rPr>
        <w:t>(LD)</w:t>
      </w:r>
    </w:p>
    <w:p>
      <w:pPr>
        <w:pStyle w:val="BodyText"/>
        <w:spacing w:before="0"/>
        <w:rPr>
          <w:rFonts w:ascii="Dax-LightItalic"/>
          <w:i/>
          <w:sz w:val="20"/>
        </w:rPr>
      </w:pPr>
    </w:p>
    <w:p>
      <w:pPr>
        <w:pStyle w:val="BodyText"/>
        <w:spacing w:before="5"/>
        <w:rPr>
          <w:rFonts w:ascii="Dax-LightItalic"/>
          <w:i/>
          <w:sz w:val="17"/>
        </w:rPr>
      </w:pPr>
    </w:p>
    <w:p>
      <w:pPr>
        <w:pStyle w:val="ListParagraph"/>
        <w:numPr>
          <w:ilvl w:val="5"/>
          <w:numId w:val="1016"/>
        </w:numPr>
        <w:tabs>
          <w:tab w:pos="4002" w:val="left" w:leader="none"/>
        </w:tabs>
        <w:spacing w:line="283" w:lineRule="auto" w:before="0" w:after="0"/>
        <w:ind w:left="2551" w:right="1414" w:firstLine="453"/>
        <w:jc w:val="both"/>
        <w:rPr>
          <w:sz w:val="18"/>
        </w:rPr>
      </w:pPr>
      <w:r>
        <w:rPr>
          <w:rFonts w:ascii="Dax-Regular" w:hAnsi="Dax-Regular"/>
          <w:sz w:val="18"/>
        </w:rPr>
        <w:t>Informações</w:t>
      </w:r>
      <w:r>
        <w:rPr>
          <w:rFonts w:ascii="Dax-Regular" w:hAnsi="Dax-Regular"/>
          <w:spacing w:val="-8"/>
          <w:sz w:val="18"/>
        </w:rPr>
        <w:t> </w:t>
      </w:r>
      <w:r>
        <w:rPr>
          <w:rFonts w:ascii="Dax-Regular" w:hAnsi="Dax-Regular"/>
          <w:sz w:val="18"/>
        </w:rPr>
        <w:t>técnicas</w:t>
      </w:r>
      <w:r>
        <w:rPr>
          <w:rFonts w:ascii="Dax-Regular" w:hAnsi="Dax-Regular"/>
          <w:spacing w:val="-7"/>
          <w:sz w:val="18"/>
        </w:rPr>
        <w:t> </w:t>
      </w:r>
      <w:r>
        <w:rPr>
          <w:rFonts w:ascii="Dax-Regular" w:hAnsi="Dax-Regular"/>
          <w:sz w:val="18"/>
        </w:rPr>
        <w:t>a</w:t>
      </w:r>
      <w:r>
        <w:rPr>
          <w:rFonts w:ascii="Dax-Regular" w:hAnsi="Dax-Regular"/>
          <w:spacing w:val="-7"/>
          <w:sz w:val="18"/>
        </w:rPr>
        <w:t> </w:t>
      </w:r>
      <w:r>
        <w:rPr>
          <w:rFonts w:ascii="Dax-Regular" w:hAnsi="Dax-Regular"/>
          <w:sz w:val="18"/>
        </w:rPr>
        <w:t>produzir:</w:t>
      </w:r>
      <w:r>
        <w:rPr>
          <w:rFonts w:ascii="Dax-Regular" w:hAnsi="Dax-Regular"/>
          <w:spacing w:val="-6"/>
          <w:sz w:val="18"/>
        </w:rPr>
        <w:t> </w:t>
      </w:r>
      <w:r>
        <w:rPr>
          <w:sz w:val="18"/>
        </w:rPr>
        <w:t>informações</w:t>
      </w:r>
      <w:r>
        <w:rPr>
          <w:spacing w:val="-7"/>
          <w:sz w:val="18"/>
        </w:rPr>
        <w:t> </w:t>
      </w:r>
      <w:r>
        <w:rPr>
          <w:sz w:val="18"/>
        </w:rPr>
        <w:t>necessárias</w:t>
      </w:r>
      <w:r>
        <w:rPr>
          <w:spacing w:val="-6"/>
          <w:sz w:val="18"/>
        </w:rPr>
        <w:t> </w:t>
      </w:r>
      <w:r>
        <w:rPr>
          <w:sz w:val="18"/>
        </w:rPr>
        <w:t>e</w:t>
      </w:r>
      <w:r>
        <w:rPr>
          <w:spacing w:val="-6"/>
          <w:sz w:val="18"/>
        </w:rPr>
        <w:t> </w:t>
      </w:r>
      <w:r>
        <w:rPr>
          <w:sz w:val="18"/>
        </w:rPr>
        <w:t>suficientes</w:t>
      </w:r>
      <w:r>
        <w:rPr>
          <w:spacing w:val="-7"/>
          <w:sz w:val="18"/>
        </w:rPr>
        <w:t> </w:t>
      </w:r>
      <w:r>
        <w:rPr>
          <w:sz w:val="18"/>
        </w:rPr>
        <w:t>ao</w:t>
      </w:r>
      <w:r>
        <w:rPr>
          <w:spacing w:val="-6"/>
          <w:sz w:val="18"/>
        </w:rPr>
        <w:t> </w:t>
      </w:r>
      <w:r>
        <w:rPr>
          <w:sz w:val="18"/>
        </w:rPr>
        <w:t>atendimento das exigências legais para os procedimentos de análise e de aprovação do projeto legal e da construção, incluindo</w:t>
      </w:r>
      <w:r>
        <w:rPr>
          <w:spacing w:val="-9"/>
          <w:sz w:val="18"/>
        </w:rPr>
        <w:t> </w:t>
      </w:r>
      <w:r>
        <w:rPr>
          <w:sz w:val="18"/>
        </w:rPr>
        <w:t>os</w:t>
      </w:r>
      <w:r>
        <w:rPr>
          <w:spacing w:val="-9"/>
          <w:sz w:val="18"/>
        </w:rPr>
        <w:t> </w:t>
      </w:r>
      <w:r>
        <w:rPr>
          <w:sz w:val="18"/>
        </w:rPr>
        <w:t>órgãos</w:t>
      </w:r>
      <w:r>
        <w:rPr>
          <w:spacing w:val="-8"/>
          <w:sz w:val="18"/>
        </w:rPr>
        <w:t> </w:t>
      </w:r>
      <w:r>
        <w:rPr>
          <w:sz w:val="18"/>
        </w:rPr>
        <w:t>públicos</w:t>
      </w:r>
      <w:r>
        <w:rPr>
          <w:spacing w:val="-9"/>
          <w:sz w:val="18"/>
        </w:rPr>
        <w:t> </w:t>
      </w:r>
      <w:r>
        <w:rPr>
          <w:sz w:val="18"/>
        </w:rPr>
        <w:t>e</w:t>
      </w:r>
      <w:r>
        <w:rPr>
          <w:spacing w:val="-8"/>
          <w:sz w:val="18"/>
        </w:rPr>
        <w:t> </w:t>
      </w:r>
      <w:r>
        <w:rPr>
          <w:sz w:val="18"/>
        </w:rPr>
        <w:t>as</w:t>
      </w:r>
      <w:r>
        <w:rPr>
          <w:spacing w:val="-9"/>
          <w:sz w:val="18"/>
        </w:rPr>
        <w:t> </w:t>
      </w:r>
      <w:r>
        <w:rPr>
          <w:sz w:val="18"/>
        </w:rPr>
        <w:t>companhias</w:t>
      </w:r>
      <w:r>
        <w:rPr>
          <w:spacing w:val="-8"/>
          <w:sz w:val="18"/>
        </w:rPr>
        <w:t> </w:t>
      </w:r>
      <w:r>
        <w:rPr>
          <w:sz w:val="18"/>
        </w:rPr>
        <w:t>concessionárias</w:t>
      </w:r>
      <w:r>
        <w:rPr>
          <w:spacing w:val="-9"/>
          <w:sz w:val="18"/>
        </w:rPr>
        <w:t> </w:t>
      </w:r>
      <w:r>
        <w:rPr>
          <w:sz w:val="18"/>
        </w:rPr>
        <w:t>de</w:t>
      </w:r>
      <w:r>
        <w:rPr>
          <w:spacing w:val="-9"/>
          <w:sz w:val="18"/>
        </w:rPr>
        <w:t> </w:t>
      </w:r>
      <w:r>
        <w:rPr>
          <w:sz w:val="18"/>
        </w:rPr>
        <w:t>serviços</w:t>
      </w:r>
      <w:r>
        <w:rPr>
          <w:spacing w:val="-8"/>
          <w:sz w:val="18"/>
        </w:rPr>
        <w:t> </w:t>
      </w:r>
      <w:r>
        <w:rPr>
          <w:sz w:val="18"/>
        </w:rPr>
        <w:t>públicos,</w:t>
      </w:r>
      <w:r>
        <w:rPr>
          <w:spacing w:val="-9"/>
          <w:sz w:val="18"/>
        </w:rPr>
        <w:t> </w:t>
      </w:r>
      <w:r>
        <w:rPr>
          <w:sz w:val="18"/>
        </w:rPr>
        <w:t>como</w:t>
      </w:r>
      <w:r>
        <w:rPr>
          <w:spacing w:val="-8"/>
          <w:sz w:val="18"/>
        </w:rPr>
        <w:t> </w:t>
      </w:r>
      <w:r>
        <w:rPr>
          <w:sz w:val="18"/>
        </w:rPr>
        <w:t>departamento</w:t>
      </w:r>
      <w:r>
        <w:rPr>
          <w:spacing w:val="-9"/>
          <w:sz w:val="18"/>
        </w:rPr>
        <w:t> </w:t>
      </w:r>
      <w:r>
        <w:rPr>
          <w:sz w:val="18"/>
        </w:rPr>
        <w:t>de obras e de urbanismo municipais, conselho dos patrimônios artísticos e históricos municipais e estaduais, autoridades estaduais e federais para a proteção dos mananciais e do meio ambiente, Departamento de Aeronáutica</w:t>
      </w:r>
      <w:r>
        <w:rPr>
          <w:spacing w:val="-1"/>
          <w:sz w:val="18"/>
        </w:rPr>
        <w:t> </w:t>
      </w:r>
      <w:r>
        <w:rPr>
          <w:sz w:val="18"/>
        </w:rPr>
        <w:t>Civil.</w:t>
      </w:r>
    </w:p>
    <w:p>
      <w:pPr>
        <w:pStyle w:val="BodyText"/>
        <w:spacing w:before="0"/>
        <w:rPr>
          <w:sz w:val="20"/>
        </w:rPr>
      </w:pPr>
    </w:p>
    <w:p>
      <w:pPr>
        <w:pStyle w:val="BodyText"/>
        <w:spacing w:before="10"/>
        <w:rPr>
          <w:sz w:val="16"/>
        </w:rPr>
      </w:pPr>
    </w:p>
    <w:p>
      <w:pPr>
        <w:pStyle w:val="ListParagraph"/>
        <w:numPr>
          <w:ilvl w:val="5"/>
          <w:numId w:val="1016"/>
        </w:numPr>
        <w:tabs>
          <w:tab w:pos="3979" w:val="left" w:leader="none"/>
        </w:tabs>
        <w:spacing w:line="283" w:lineRule="auto" w:before="0" w:after="0"/>
        <w:ind w:left="2551" w:right="1414" w:firstLine="453"/>
        <w:jc w:val="both"/>
        <w:rPr>
          <w:sz w:val="18"/>
        </w:rPr>
      </w:pPr>
      <w:r>
        <w:rPr>
          <w:rFonts w:ascii="Dax-Regular" w:hAnsi="Dax-Regular"/>
          <w:sz w:val="18"/>
        </w:rPr>
        <w:t>Documentos</w:t>
      </w:r>
      <w:r>
        <w:rPr>
          <w:rFonts w:ascii="Dax-Regular" w:hAnsi="Dax-Regular"/>
          <w:spacing w:val="-28"/>
          <w:sz w:val="18"/>
        </w:rPr>
        <w:t> </w:t>
      </w:r>
      <w:r>
        <w:rPr>
          <w:rFonts w:ascii="Dax-Regular" w:hAnsi="Dax-Regular"/>
          <w:sz w:val="18"/>
        </w:rPr>
        <w:t>técnicos</w:t>
      </w:r>
      <w:r>
        <w:rPr>
          <w:rFonts w:ascii="Dax-Regular" w:hAnsi="Dax-Regular"/>
          <w:spacing w:val="-27"/>
          <w:sz w:val="18"/>
        </w:rPr>
        <w:t> </w:t>
      </w:r>
      <w:r>
        <w:rPr>
          <w:rFonts w:ascii="Dax-Regular" w:hAnsi="Dax-Regular"/>
          <w:sz w:val="18"/>
        </w:rPr>
        <w:t>a</w:t>
      </w:r>
      <w:r>
        <w:rPr>
          <w:rFonts w:ascii="Dax-Regular" w:hAnsi="Dax-Regular"/>
          <w:spacing w:val="-27"/>
          <w:sz w:val="18"/>
        </w:rPr>
        <w:t> </w:t>
      </w:r>
      <w:r>
        <w:rPr>
          <w:rFonts w:ascii="Dax-Regular" w:hAnsi="Dax-Regular"/>
          <w:sz w:val="18"/>
        </w:rPr>
        <w:t>apresentar:</w:t>
      </w:r>
      <w:r>
        <w:rPr>
          <w:rFonts w:ascii="Dax-Regular" w:hAnsi="Dax-Regular"/>
          <w:spacing w:val="-27"/>
          <w:sz w:val="18"/>
        </w:rPr>
        <w:t> </w:t>
      </w:r>
      <w:r>
        <w:rPr>
          <w:sz w:val="18"/>
        </w:rPr>
        <w:t>desenhos</w:t>
      </w:r>
      <w:r>
        <w:rPr>
          <w:spacing w:val="-27"/>
          <w:sz w:val="18"/>
        </w:rPr>
        <w:t> </w:t>
      </w:r>
      <w:r>
        <w:rPr>
          <w:sz w:val="18"/>
        </w:rPr>
        <w:t>e</w:t>
      </w:r>
      <w:r>
        <w:rPr>
          <w:spacing w:val="-28"/>
          <w:sz w:val="18"/>
        </w:rPr>
        <w:t> </w:t>
      </w:r>
      <w:r>
        <w:rPr>
          <w:sz w:val="18"/>
        </w:rPr>
        <w:t>textos</w:t>
      </w:r>
      <w:r>
        <w:rPr>
          <w:spacing w:val="-27"/>
          <w:sz w:val="18"/>
        </w:rPr>
        <w:t> </w:t>
      </w:r>
      <w:r>
        <w:rPr>
          <w:sz w:val="18"/>
        </w:rPr>
        <w:t>exigidos</w:t>
      </w:r>
      <w:r>
        <w:rPr>
          <w:spacing w:val="-27"/>
          <w:sz w:val="18"/>
        </w:rPr>
        <w:t> </w:t>
      </w:r>
      <w:r>
        <w:rPr>
          <w:sz w:val="18"/>
        </w:rPr>
        <w:t>em</w:t>
      </w:r>
      <w:r>
        <w:rPr>
          <w:spacing w:val="-27"/>
          <w:sz w:val="18"/>
        </w:rPr>
        <w:t> </w:t>
      </w:r>
      <w:r>
        <w:rPr>
          <w:sz w:val="18"/>
        </w:rPr>
        <w:t>leis,</w:t>
      </w:r>
      <w:r>
        <w:rPr>
          <w:spacing w:val="-27"/>
          <w:sz w:val="18"/>
        </w:rPr>
        <w:t> </w:t>
      </w:r>
      <w:r>
        <w:rPr>
          <w:sz w:val="18"/>
        </w:rPr>
        <w:t>decretos,</w:t>
      </w:r>
      <w:r>
        <w:rPr>
          <w:spacing w:val="-27"/>
          <w:sz w:val="18"/>
        </w:rPr>
        <w:t> </w:t>
      </w:r>
      <w:r>
        <w:rPr>
          <w:sz w:val="18"/>
        </w:rPr>
        <w:t>portarias ou</w:t>
      </w:r>
      <w:r>
        <w:rPr>
          <w:spacing w:val="-5"/>
          <w:sz w:val="18"/>
        </w:rPr>
        <w:t> </w:t>
      </w:r>
      <w:r>
        <w:rPr>
          <w:sz w:val="18"/>
        </w:rPr>
        <w:t>normas</w:t>
      </w:r>
      <w:r>
        <w:rPr>
          <w:spacing w:val="-5"/>
          <w:sz w:val="18"/>
        </w:rPr>
        <w:t> </w:t>
      </w:r>
      <w:r>
        <w:rPr>
          <w:sz w:val="18"/>
        </w:rPr>
        <w:t>e</w:t>
      </w:r>
      <w:r>
        <w:rPr>
          <w:spacing w:val="-5"/>
          <w:sz w:val="18"/>
        </w:rPr>
        <w:t> </w:t>
      </w:r>
      <w:r>
        <w:rPr>
          <w:sz w:val="18"/>
        </w:rPr>
        <w:t>relativos</w:t>
      </w:r>
      <w:r>
        <w:rPr>
          <w:spacing w:val="-5"/>
          <w:sz w:val="18"/>
        </w:rPr>
        <w:t> </w:t>
      </w:r>
      <w:r>
        <w:rPr>
          <w:sz w:val="18"/>
        </w:rPr>
        <w:t>aos</w:t>
      </w:r>
      <w:r>
        <w:rPr>
          <w:spacing w:val="-5"/>
          <w:sz w:val="18"/>
        </w:rPr>
        <w:t> </w:t>
      </w:r>
      <w:r>
        <w:rPr>
          <w:sz w:val="18"/>
        </w:rPr>
        <w:t>diversos</w:t>
      </w:r>
      <w:r>
        <w:rPr>
          <w:spacing w:val="-5"/>
          <w:sz w:val="18"/>
        </w:rPr>
        <w:t> </w:t>
      </w:r>
      <w:r>
        <w:rPr>
          <w:sz w:val="18"/>
        </w:rPr>
        <w:t>órgãos</w:t>
      </w:r>
      <w:r>
        <w:rPr>
          <w:spacing w:val="-5"/>
          <w:sz w:val="18"/>
        </w:rPr>
        <w:t> </w:t>
      </w:r>
      <w:r>
        <w:rPr>
          <w:sz w:val="18"/>
        </w:rPr>
        <w:t>públicos</w:t>
      </w:r>
      <w:r>
        <w:rPr>
          <w:spacing w:val="-5"/>
          <w:sz w:val="18"/>
        </w:rPr>
        <w:t> </w:t>
      </w:r>
      <w:r>
        <w:rPr>
          <w:sz w:val="18"/>
        </w:rPr>
        <w:t>ou</w:t>
      </w:r>
      <w:r>
        <w:rPr>
          <w:spacing w:val="-5"/>
          <w:sz w:val="18"/>
        </w:rPr>
        <w:t> </w:t>
      </w:r>
      <w:r>
        <w:rPr>
          <w:sz w:val="18"/>
        </w:rPr>
        <w:t>companhias</w:t>
      </w:r>
      <w:r>
        <w:rPr>
          <w:spacing w:val="-5"/>
          <w:sz w:val="18"/>
        </w:rPr>
        <w:t> </w:t>
      </w:r>
      <w:r>
        <w:rPr>
          <w:sz w:val="18"/>
        </w:rPr>
        <w:t>concessionárias</w:t>
      </w:r>
      <w:r>
        <w:rPr>
          <w:spacing w:val="-5"/>
          <w:sz w:val="18"/>
        </w:rPr>
        <w:t> </w:t>
      </w:r>
      <w:r>
        <w:rPr>
          <w:sz w:val="18"/>
        </w:rPr>
        <w:t>de</w:t>
      </w:r>
      <w:r>
        <w:rPr>
          <w:spacing w:val="-4"/>
          <w:sz w:val="18"/>
        </w:rPr>
        <w:t> </w:t>
      </w:r>
      <w:r>
        <w:rPr>
          <w:sz w:val="18"/>
        </w:rPr>
        <w:t>serviços</w:t>
      </w:r>
      <w:r>
        <w:rPr>
          <w:spacing w:val="-5"/>
          <w:sz w:val="18"/>
        </w:rPr>
        <w:t> </w:t>
      </w:r>
      <w:r>
        <w:rPr>
          <w:sz w:val="18"/>
        </w:rPr>
        <w:t>nos</w:t>
      </w:r>
      <w:r>
        <w:rPr>
          <w:spacing w:val="-5"/>
          <w:sz w:val="18"/>
        </w:rPr>
        <w:t> </w:t>
      </w:r>
      <w:r>
        <w:rPr>
          <w:sz w:val="18"/>
        </w:rPr>
        <w:t>quais</w:t>
      </w:r>
      <w:r>
        <w:rPr>
          <w:spacing w:val="-5"/>
          <w:sz w:val="18"/>
        </w:rPr>
        <w:t> </w:t>
      </w:r>
      <w:r>
        <w:rPr>
          <w:sz w:val="18"/>
        </w:rPr>
        <w:t>o projeto legal deva ser submetido para análise e</w:t>
      </w:r>
      <w:r>
        <w:rPr>
          <w:spacing w:val="-19"/>
          <w:sz w:val="18"/>
        </w:rPr>
        <w:t> </w:t>
      </w:r>
      <w:r>
        <w:rPr>
          <w:sz w:val="18"/>
        </w:rPr>
        <w:t>aprovação.</w:t>
      </w:r>
    </w:p>
    <w:p>
      <w:pPr>
        <w:pStyle w:val="ListParagraph"/>
        <w:numPr>
          <w:ilvl w:val="0"/>
          <w:numId w:val="1033"/>
        </w:numPr>
        <w:tabs>
          <w:tab w:pos="3318" w:val="left" w:leader="none"/>
        </w:tabs>
        <w:spacing w:line="240" w:lineRule="auto" w:before="115" w:after="0"/>
        <w:ind w:left="3317" w:right="0" w:hanging="340"/>
        <w:jc w:val="left"/>
        <w:rPr>
          <w:sz w:val="18"/>
        </w:rPr>
      </w:pPr>
      <w:r>
        <w:rPr>
          <w:sz w:val="18"/>
        </w:rPr>
        <w:t>desenhos:</w:t>
      </w:r>
    </w:p>
    <w:p>
      <w:pPr>
        <w:pStyle w:val="ListParagraph"/>
        <w:numPr>
          <w:ilvl w:val="1"/>
          <w:numId w:val="1033"/>
        </w:numPr>
        <w:tabs>
          <w:tab w:pos="3498" w:val="left" w:leader="none"/>
        </w:tabs>
        <w:spacing w:line="240" w:lineRule="auto" w:before="94" w:after="0"/>
        <w:ind w:left="3497" w:right="0" w:hanging="160"/>
        <w:jc w:val="left"/>
        <w:rPr>
          <w:sz w:val="18"/>
        </w:rPr>
      </w:pPr>
      <w:r>
        <w:rPr>
          <w:sz w:val="18"/>
        </w:rPr>
        <w:t>planta geral de</w:t>
      </w:r>
      <w:r>
        <w:rPr>
          <w:spacing w:val="-3"/>
          <w:sz w:val="18"/>
        </w:rPr>
        <w:t> </w:t>
      </w:r>
      <w:r>
        <w:rPr>
          <w:sz w:val="18"/>
        </w:rPr>
        <w:t>implantação;</w:t>
      </w:r>
    </w:p>
    <w:p>
      <w:pPr>
        <w:pStyle w:val="ListParagraph"/>
        <w:numPr>
          <w:ilvl w:val="1"/>
          <w:numId w:val="1033"/>
        </w:numPr>
        <w:tabs>
          <w:tab w:pos="3498" w:val="left" w:leader="none"/>
        </w:tabs>
        <w:spacing w:line="240" w:lineRule="auto" w:before="94" w:after="0"/>
        <w:ind w:left="3497" w:right="0" w:hanging="160"/>
        <w:jc w:val="left"/>
        <w:rPr>
          <w:sz w:val="18"/>
        </w:rPr>
      </w:pPr>
      <w:r>
        <w:rPr>
          <w:w w:val="95"/>
          <w:sz w:val="18"/>
        </w:rPr>
        <w:t>planta de</w:t>
      </w:r>
      <w:r>
        <w:rPr>
          <w:spacing w:val="12"/>
          <w:w w:val="95"/>
          <w:sz w:val="18"/>
        </w:rPr>
        <w:t> </w:t>
      </w:r>
      <w:r>
        <w:rPr>
          <w:w w:val="95"/>
          <w:sz w:val="18"/>
        </w:rPr>
        <w:t>terraplenagem;</w:t>
      </w:r>
    </w:p>
    <w:p>
      <w:pPr>
        <w:pStyle w:val="ListParagraph"/>
        <w:numPr>
          <w:ilvl w:val="1"/>
          <w:numId w:val="1033"/>
        </w:numPr>
        <w:tabs>
          <w:tab w:pos="3498" w:val="left" w:leader="none"/>
        </w:tabs>
        <w:spacing w:line="240" w:lineRule="auto" w:before="94" w:after="0"/>
        <w:ind w:left="3497" w:right="0" w:hanging="160"/>
        <w:jc w:val="left"/>
        <w:rPr>
          <w:sz w:val="18"/>
        </w:rPr>
      </w:pPr>
      <w:r>
        <w:rPr>
          <w:w w:val="95"/>
          <w:sz w:val="18"/>
        </w:rPr>
        <w:t>cortes de</w:t>
      </w:r>
      <w:r>
        <w:rPr>
          <w:spacing w:val="11"/>
          <w:w w:val="95"/>
          <w:sz w:val="18"/>
        </w:rPr>
        <w:t> </w:t>
      </w:r>
      <w:r>
        <w:rPr>
          <w:w w:val="95"/>
          <w:sz w:val="18"/>
        </w:rPr>
        <w:t>terraplenagem;</w:t>
      </w:r>
    </w:p>
    <w:p>
      <w:pPr>
        <w:pStyle w:val="ListParagraph"/>
        <w:numPr>
          <w:ilvl w:val="1"/>
          <w:numId w:val="1033"/>
        </w:numPr>
        <w:tabs>
          <w:tab w:pos="3498" w:val="left" w:leader="none"/>
        </w:tabs>
        <w:spacing w:line="240" w:lineRule="auto" w:before="94" w:after="0"/>
        <w:ind w:left="3497" w:right="0" w:hanging="160"/>
        <w:jc w:val="left"/>
        <w:rPr>
          <w:sz w:val="18"/>
        </w:rPr>
      </w:pPr>
      <w:r>
        <w:rPr>
          <w:sz w:val="18"/>
        </w:rPr>
        <w:t>plantas dos</w:t>
      </w:r>
      <w:r>
        <w:rPr>
          <w:spacing w:val="-2"/>
          <w:sz w:val="18"/>
        </w:rPr>
        <w:t> </w:t>
      </w:r>
      <w:r>
        <w:rPr>
          <w:sz w:val="18"/>
        </w:rPr>
        <w:t>pavimentos;</w:t>
      </w:r>
    </w:p>
    <w:p>
      <w:pPr>
        <w:pStyle w:val="ListParagraph"/>
        <w:numPr>
          <w:ilvl w:val="1"/>
          <w:numId w:val="1033"/>
        </w:numPr>
        <w:tabs>
          <w:tab w:pos="3498" w:val="left" w:leader="none"/>
        </w:tabs>
        <w:spacing w:line="240" w:lineRule="auto" w:before="94" w:after="0"/>
        <w:ind w:left="3497" w:right="0" w:hanging="160"/>
        <w:jc w:val="left"/>
        <w:rPr>
          <w:sz w:val="18"/>
        </w:rPr>
      </w:pPr>
      <w:r>
        <w:rPr>
          <w:sz w:val="18"/>
        </w:rPr>
        <w:t>plantas das</w:t>
      </w:r>
      <w:r>
        <w:rPr>
          <w:spacing w:val="-2"/>
          <w:sz w:val="18"/>
        </w:rPr>
        <w:t> </w:t>
      </w:r>
      <w:r>
        <w:rPr>
          <w:sz w:val="18"/>
        </w:rPr>
        <w:t>coberturas;</w:t>
      </w:r>
    </w:p>
    <w:p>
      <w:pPr>
        <w:pStyle w:val="ListParagraph"/>
        <w:numPr>
          <w:ilvl w:val="1"/>
          <w:numId w:val="1033"/>
        </w:numPr>
        <w:tabs>
          <w:tab w:pos="3498" w:val="left" w:leader="none"/>
        </w:tabs>
        <w:spacing w:line="240" w:lineRule="auto" w:before="94" w:after="0"/>
        <w:ind w:left="3497" w:right="0" w:hanging="160"/>
        <w:jc w:val="left"/>
        <w:rPr>
          <w:sz w:val="18"/>
        </w:rPr>
      </w:pPr>
      <w:r>
        <w:rPr>
          <w:sz w:val="18"/>
        </w:rPr>
        <w:t>cortes (longitudinais e</w:t>
      </w:r>
      <w:r>
        <w:rPr>
          <w:spacing w:val="-4"/>
          <w:sz w:val="18"/>
        </w:rPr>
        <w:t> </w:t>
      </w:r>
      <w:r>
        <w:rPr>
          <w:sz w:val="18"/>
        </w:rPr>
        <w:t>transversais);</w:t>
      </w:r>
    </w:p>
    <w:p>
      <w:pPr>
        <w:pStyle w:val="ListParagraph"/>
        <w:numPr>
          <w:ilvl w:val="1"/>
          <w:numId w:val="1033"/>
        </w:numPr>
        <w:tabs>
          <w:tab w:pos="3498" w:val="left" w:leader="none"/>
        </w:tabs>
        <w:spacing w:line="240" w:lineRule="auto" w:before="94" w:after="0"/>
        <w:ind w:left="3497" w:right="0" w:hanging="160"/>
        <w:jc w:val="left"/>
        <w:rPr>
          <w:sz w:val="18"/>
        </w:rPr>
      </w:pPr>
      <w:r>
        <w:rPr>
          <w:sz w:val="18"/>
        </w:rPr>
        <w:t>elevações</w:t>
      </w:r>
      <w:r>
        <w:rPr>
          <w:spacing w:val="-1"/>
          <w:sz w:val="18"/>
        </w:rPr>
        <w:t> </w:t>
      </w:r>
      <w:r>
        <w:rPr>
          <w:sz w:val="18"/>
        </w:rPr>
        <w:t>(fachadas);</w:t>
      </w:r>
    </w:p>
    <w:p>
      <w:pPr>
        <w:pStyle w:val="ListParagraph"/>
        <w:numPr>
          <w:ilvl w:val="1"/>
          <w:numId w:val="1033"/>
        </w:numPr>
        <w:tabs>
          <w:tab w:pos="3498" w:val="left" w:leader="none"/>
        </w:tabs>
        <w:spacing w:line="240" w:lineRule="auto" w:before="94" w:after="0"/>
        <w:ind w:left="3497" w:right="0" w:hanging="160"/>
        <w:jc w:val="left"/>
        <w:rPr>
          <w:sz w:val="18"/>
        </w:rPr>
      </w:pPr>
      <w:r>
        <w:rPr>
          <w:sz w:val="18"/>
        </w:rPr>
        <w:t>detalhes (de elementos da edificação e de seus componentes</w:t>
      </w:r>
      <w:r>
        <w:rPr>
          <w:spacing w:val="-29"/>
          <w:sz w:val="18"/>
        </w:rPr>
        <w:t> </w:t>
      </w:r>
      <w:r>
        <w:rPr>
          <w:sz w:val="18"/>
        </w:rPr>
        <w:t>construtivos);</w:t>
      </w:r>
    </w:p>
    <w:p>
      <w:pPr>
        <w:pStyle w:val="ListParagraph"/>
        <w:numPr>
          <w:ilvl w:val="0"/>
          <w:numId w:val="1033"/>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1033"/>
        </w:numPr>
        <w:tabs>
          <w:tab w:pos="3498" w:val="left" w:leader="none"/>
        </w:tabs>
        <w:spacing w:line="240" w:lineRule="auto" w:before="94" w:after="0"/>
        <w:ind w:left="3497" w:right="0" w:hanging="160"/>
        <w:jc w:val="left"/>
        <w:rPr>
          <w:sz w:val="18"/>
        </w:rPr>
      </w:pPr>
      <w:r>
        <w:rPr>
          <w:sz w:val="18"/>
        </w:rPr>
        <w:t>memorial descritivo da</w:t>
      </w:r>
      <w:r>
        <w:rPr>
          <w:spacing w:val="-3"/>
          <w:sz w:val="18"/>
        </w:rPr>
        <w:t> </w:t>
      </w:r>
      <w:r>
        <w:rPr>
          <w:sz w:val="18"/>
        </w:rPr>
        <w:t>edificação;</w:t>
      </w:r>
    </w:p>
    <w:p>
      <w:pPr>
        <w:pStyle w:val="ListParagraph"/>
        <w:numPr>
          <w:ilvl w:val="1"/>
          <w:numId w:val="1033"/>
        </w:numPr>
        <w:tabs>
          <w:tab w:pos="3498" w:val="left" w:leader="none"/>
        </w:tabs>
        <w:spacing w:line="283" w:lineRule="auto" w:before="94" w:after="0"/>
        <w:ind w:left="3497" w:right="1414" w:hanging="160"/>
        <w:jc w:val="left"/>
        <w:rPr>
          <w:sz w:val="18"/>
        </w:rPr>
      </w:pPr>
      <w:r>
        <w:rPr>
          <w:sz w:val="18"/>
        </w:rPr>
        <w:t>memorial</w:t>
      </w:r>
      <w:r>
        <w:rPr>
          <w:spacing w:val="-26"/>
          <w:sz w:val="18"/>
        </w:rPr>
        <w:t> </w:t>
      </w:r>
      <w:r>
        <w:rPr>
          <w:sz w:val="18"/>
        </w:rPr>
        <w:t>descritivo</w:t>
      </w:r>
      <w:r>
        <w:rPr>
          <w:spacing w:val="-25"/>
          <w:sz w:val="18"/>
        </w:rPr>
        <w:t> </w:t>
      </w:r>
      <w:r>
        <w:rPr>
          <w:sz w:val="18"/>
        </w:rPr>
        <w:t>dos</w:t>
      </w:r>
      <w:r>
        <w:rPr>
          <w:spacing w:val="-25"/>
          <w:sz w:val="18"/>
        </w:rPr>
        <w:t> </w:t>
      </w:r>
      <w:r>
        <w:rPr>
          <w:sz w:val="18"/>
        </w:rPr>
        <w:t>elementos</w:t>
      </w:r>
      <w:r>
        <w:rPr>
          <w:spacing w:val="-25"/>
          <w:sz w:val="18"/>
        </w:rPr>
        <w:t> </w:t>
      </w:r>
      <w:r>
        <w:rPr>
          <w:sz w:val="18"/>
        </w:rPr>
        <w:t>da</w:t>
      </w:r>
      <w:r>
        <w:rPr>
          <w:spacing w:val="-26"/>
          <w:sz w:val="18"/>
        </w:rPr>
        <w:t> </w:t>
      </w:r>
      <w:r>
        <w:rPr>
          <w:sz w:val="18"/>
        </w:rPr>
        <w:t>edificação,</w:t>
      </w:r>
      <w:r>
        <w:rPr>
          <w:spacing w:val="-25"/>
          <w:sz w:val="18"/>
        </w:rPr>
        <w:t> </w:t>
      </w:r>
      <w:r>
        <w:rPr>
          <w:sz w:val="18"/>
        </w:rPr>
        <w:t>dos</w:t>
      </w:r>
      <w:r>
        <w:rPr>
          <w:spacing w:val="-25"/>
          <w:sz w:val="18"/>
        </w:rPr>
        <w:t> </w:t>
      </w:r>
      <w:r>
        <w:rPr>
          <w:sz w:val="18"/>
        </w:rPr>
        <w:t>componentes</w:t>
      </w:r>
      <w:r>
        <w:rPr>
          <w:spacing w:val="-25"/>
          <w:sz w:val="18"/>
        </w:rPr>
        <w:t> </w:t>
      </w:r>
      <w:r>
        <w:rPr>
          <w:sz w:val="18"/>
        </w:rPr>
        <w:t>construtivos</w:t>
      </w:r>
      <w:r>
        <w:rPr>
          <w:spacing w:val="-26"/>
          <w:sz w:val="18"/>
        </w:rPr>
        <w:t> </w:t>
      </w:r>
      <w:r>
        <w:rPr>
          <w:sz w:val="18"/>
        </w:rPr>
        <w:t>e</w:t>
      </w:r>
      <w:r>
        <w:rPr>
          <w:spacing w:val="-25"/>
          <w:sz w:val="18"/>
        </w:rPr>
        <w:t> </w:t>
      </w:r>
      <w:r>
        <w:rPr>
          <w:sz w:val="18"/>
        </w:rPr>
        <w:t>dos</w:t>
      </w:r>
      <w:r>
        <w:rPr>
          <w:spacing w:val="-25"/>
          <w:sz w:val="18"/>
        </w:rPr>
        <w:t> </w:t>
      </w:r>
      <w:r>
        <w:rPr>
          <w:sz w:val="18"/>
        </w:rPr>
        <w:t>materiais de</w:t>
      </w:r>
      <w:r>
        <w:rPr>
          <w:spacing w:val="-1"/>
          <w:sz w:val="18"/>
        </w:rPr>
        <w:t> </w:t>
      </w:r>
      <w:r>
        <w:rPr>
          <w:sz w:val="18"/>
        </w:rPr>
        <w:t>construção.</w:t>
      </w:r>
    </w:p>
    <w:p>
      <w:pPr>
        <w:spacing w:after="0" w:line="283" w:lineRule="auto"/>
        <w:jc w:val="left"/>
        <w:rPr>
          <w:sz w:val="18"/>
        </w:rPr>
        <w:sectPr>
          <w:pgSz w:w="11910" w:h="16840"/>
          <w:pgMar w:header="0" w:footer="821" w:top="1300" w:bottom="1020" w:left="0" w:right="0"/>
        </w:sectPr>
      </w:pPr>
    </w:p>
    <w:p>
      <w:pPr>
        <w:numPr>
          <w:ilvl w:val="2"/>
          <w:numId w:val="1034"/>
        </w:numPr>
        <w:tabs>
          <w:tab w:pos="3662" w:val="left" w:leader="none"/>
        </w:tabs>
        <w:spacing w:before="75"/>
        <w:ind w:left="3661" w:right="0" w:hanging="657"/>
        <w:jc w:val="left"/>
        <w:rPr>
          <w:rFonts w:ascii="Dax-MediumItalic" w:hAnsi="Dax-MediumItalic"/>
          <w:i/>
          <w:sz w:val="20"/>
        </w:rPr>
      </w:pPr>
      <w:r>
        <w:rPr>
          <w:rFonts w:ascii="Dax-MediumItalic" w:hAnsi="Dax-MediumItalic"/>
          <w:i/>
          <w:color w:val="006E72"/>
          <w:sz w:val="20"/>
        </w:rPr>
        <w:t>PROJETO DE RESTAURAÇÃO</w:t>
      </w:r>
      <w:r>
        <w:rPr>
          <w:rFonts w:ascii="Dax-MediumItalic" w:hAnsi="Dax-MediumItalic"/>
          <w:i/>
          <w:color w:val="006E72"/>
          <w:spacing w:val="-2"/>
          <w:sz w:val="20"/>
        </w:rPr>
        <w:t> </w:t>
      </w:r>
      <w:r>
        <w:rPr>
          <w:rFonts w:ascii="Dax-MediumItalic" w:hAnsi="Dax-MediumItalic"/>
          <w:i/>
          <w:color w:val="006E72"/>
          <w:sz w:val="20"/>
        </w:rPr>
        <w:t>PAISAGÍSTICA</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034"/>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032"/>
        </w:numPr>
        <w:tabs>
          <w:tab w:pos="3119" w:val="left" w:leader="none"/>
        </w:tabs>
        <w:spacing w:line="240" w:lineRule="auto" w:before="123" w:after="0"/>
        <w:ind w:left="3118" w:right="0" w:hanging="114"/>
        <w:jc w:val="left"/>
        <w:rPr>
          <w:sz w:val="18"/>
        </w:rPr>
      </w:pPr>
      <w:r>
        <w:rPr>
          <w:sz w:val="18"/>
        </w:rPr>
        <w:t>IPHAN Portaria </w:t>
      </w:r>
      <w:r>
        <w:rPr>
          <w:spacing w:val="2"/>
          <w:sz w:val="18"/>
        </w:rPr>
        <w:t>420-</w:t>
      </w:r>
      <w:r>
        <w:rPr>
          <w:spacing w:val="-2"/>
          <w:sz w:val="18"/>
        </w:rPr>
        <w:t> </w:t>
      </w:r>
      <w:r>
        <w:rPr>
          <w:sz w:val="18"/>
        </w:rPr>
        <w:t>13/9/12</w:t>
      </w:r>
    </w:p>
    <w:p>
      <w:pPr>
        <w:pStyle w:val="ListParagraph"/>
        <w:numPr>
          <w:ilvl w:val="0"/>
          <w:numId w:val="1032"/>
        </w:numPr>
        <w:tabs>
          <w:tab w:pos="3119" w:val="left" w:leader="none"/>
        </w:tabs>
        <w:spacing w:line="240" w:lineRule="auto" w:before="94" w:after="0"/>
        <w:ind w:left="3118" w:right="0" w:hanging="114"/>
        <w:jc w:val="left"/>
        <w:rPr>
          <w:sz w:val="18"/>
        </w:rPr>
      </w:pPr>
      <w:r>
        <w:rPr>
          <w:sz w:val="18"/>
        </w:rPr>
        <w:t>IPHAN Portaria </w:t>
      </w:r>
      <w:r>
        <w:rPr>
          <w:spacing w:val="-3"/>
          <w:sz w:val="18"/>
        </w:rPr>
        <w:t>187-</w:t>
      </w:r>
      <w:r>
        <w:rPr>
          <w:spacing w:val="-2"/>
          <w:sz w:val="18"/>
        </w:rPr>
        <w:t> </w:t>
      </w:r>
      <w:r>
        <w:rPr>
          <w:sz w:val="18"/>
        </w:rPr>
        <w:t>11/6/2010</w:t>
      </w:r>
    </w:p>
    <w:p>
      <w:pPr>
        <w:pStyle w:val="BodyText"/>
        <w:ind w:left="3004"/>
      </w:pPr>
      <w:r>
        <w:rPr/>
        <w:t>-</w:t>
      </w:r>
      <w:r>
        <w:rPr>
          <w:spacing w:val="-20"/>
        </w:rPr>
        <w:t> </w:t>
      </w:r>
      <w:r>
        <w:rPr/>
        <w:t>IPHAN</w:t>
      </w:r>
      <w:r>
        <w:rPr>
          <w:spacing w:val="-22"/>
        </w:rPr>
        <w:t> </w:t>
      </w:r>
      <w:r>
        <w:rPr/>
        <w:t>Portaria</w:t>
      </w:r>
      <w:r>
        <w:rPr>
          <w:spacing w:val="-21"/>
        </w:rPr>
        <w:t> </w:t>
      </w:r>
      <w:r>
        <w:rPr>
          <w:spacing w:val="-3"/>
        </w:rPr>
        <w:t>127-</w:t>
      </w:r>
      <w:r>
        <w:rPr>
          <w:spacing w:val="-21"/>
        </w:rPr>
        <w:t> </w:t>
      </w:r>
      <w:r>
        <w:rPr/>
        <w:t>30/04/2009</w:t>
      </w:r>
    </w:p>
    <w:p>
      <w:pPr>
        <w:pStyle w:val="BodyText"/>
        <w:ind w:left="3004"/>
      </w:pPr>
      <w:r>
        <w:rPr/>
        <w:t>-</w:t>
      </w:r>
      <w:r>
        <w:rPr>
          <w:spacing w:val="-20"/>
        </w:rPr>
        <w:t> </w:t>
      </w:r>
      <w:r>
        <w:rPr/>
        <w:t>IPHAN</w:t>
      </w:r>
      <w:r>
        <w:rPr>
          <w:spacing w:val="-22"/>
        </w:rPr>
        <w:t> </w:t>
      </w:r>
      <w:r>
        <w:rPr/>
        <w:t>Portaria</w:t>
      </w:r>
      <w:r>
        <w:rPr>
          <w:spacing w:val="-21"/>
        </w:rPr>
        <w:t> </w:t>
      </w:r>
      <w:r>
        <w:rPr>
          <w:spacing w:val="2"/>
        </w:rPr>
        <w:t>230-</w:t>
      </w:r>
      <w:r>
        <w:rPr>
          <w:spacing w:val="-21"/>
        </w:rPr>
        <w:t> </w:t>
      </w:r>
      <w:r>
        <w:rPr/>
        <w:t>17/12/2002</w:t>
      </w:r>
    </w:p>
    <w:p>
      <w:pPr>
        <w:pStyle w:val="ListParagraph"/>
        <w:numPr>
          <w:ilvl w:val="0"/>
          <w:numId w:val="1032"/>
        </w:numPr>
        <w:tabs>
          <w:tab w:pos="3119" w:val="left" w:leader="none"/>
        </w:tabs>
        <w:spacing w:line="240" w:lineRule="auto" w:before="94" w:after="0"/>
        <w:ind w:left="3118" w:right="0" w:hanging="114"/>
        <w:jc w:val="left"/>
        <w:rPr>
          <w:sz w:val="18"/>
        </w:rPr>
      </w:pPr>
      <w:r>
        <w:rPr>
          <w:sz w:val="18"/>
        </w:rPr>
        <w:t>IPHAN</w:t>
      </w:r>
      <w:r>
        <w:rPr>
          <w:spacing w:val="-24"/>
          <w:sz w:val="18"/>
        </w:rPr>
        <w:t> </w:t>
      </w:r>
      <w:r>
        <w:rPr>
          <w:sz w:val="18"/>
        </w:rPr>
        <w:t>Portaria</w:t>
      </w:r>
      <w:r>
        <w:rPr>
          <w:spacing w:val="-24"/>
          <w:sz w:val="18"/>
        </w:rPr>
        <w:t> </w:t>
      </w:r>
      <w:r>
        <w:rPr>
          <w:spacing w:val="-4"/>
          <w:sz w:val="18"/>
        </w:rPr>
        <w:t>11-</w:t>
      </w:r>
      <w:r>
        <w:rPr>
          <w:spacing w:val="-24"/>
          <w:sz w:val="18"/>
        </w:rPr>
        <w:t> </w:t>
      </w:r>
      <w:r>
        <w:rPr>
          <w:sz w:val="18"/>
        </w:rPr>
        <w:t>11/9/86</w:t>
      </w:r>
    </w:p>
    <w:p>
      <w:pPr>
        <w:pStyle w:val="ListParagraph"/>
        <w:numPr>
          <w:ilvl w:val="0"/>
          <w:numId w:val="1032"/>
        </w:numPr>
        <w:tabs>
          <w:tab w:pos="3119" w:val="left" w:leader="none"/>
        </w:tabs>
        <w:spacing w:line="240" w:lineRule="auto" w:before="94" w:after="0"/>
        <w:ind w:left="3118" w:right="0" w:hanging="114"/>
        <w:jc w:val="left"/>
        <w:rPr>
          <w:sz w:val="18"/>
        </w:rPr>
      </w:pPr>
      <w:r>
        <w:rPr>
          <w:sz w:val="18"/>
        </w:rPr>
        <w:t>IPHAN</w:t>
      </w:r>
      <w:r>
        <w:rPr>
          <w:spacing w:val="-25"/>
          <w:sz w:val="18"/>
        </w:rPr>
        <w:t> </w:t>
      </w:r>
      <w:r>
        <w:rPr>
          <w:sz w:val="18"/>
        </w:rPr>
        <w:t>Portaria</w:t>
      </w:r>
      <w:r>
        <w:rPr>
          <w:spacing w:val="-24"/>
          <w:sz w:val="18"/>
        </w:rPr>
        <w:t> </w:t>
      </w:r>
      <w:r>
        <w:rPr>
          <w:spacing w:val="3"/>
          <w:sz w:val="18"/>
        </w:rPr>
        <w:t>10-</w:t>
      </w:r>
      <w:r>
        <w:rPr>
          <w:spacing w:val="-24"/>
          <w:sz w:val="18"/>
        </w:rPr>
        <w:t> </w:t>
      </w:r>
      <w:r>
        <w:rPr>
          <w:sz w:val="18"/>
        </w:rPr>
        <w:t>10/9/86</w:t>
      </w:r>
    </w:p>
    <w:p>
      <w:pPr>
        <w:pStyle w:val="BodyText"/>
        <w:ind w:left="3004"/>
      </w:pPr>
      <w:r>
        <w:rPr/>
        <w:t>- Lei nº 6292 – 15/12/1975</w:t>
      </w:r>
    </w:p>
    <w:p>
      <w:pPr>
        <w:pStyle w:val="BodyText"/>
        <w:spacing w:before="0"/>
        <w:rPr>
          <w:sz w:val="20"/>
        </w:rPr>
      </w:pPr>
    </w:p>
    <w:p>
      <w:pPr>
        <w:pStyle w:val="ListParagraph"/>
        <w:numPr>
          <w:ilvl w:val="3"/>
          <w:numId w:val="1034"/>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t>Compreende</w:t>
      </w:r>
      <w:r>
        <w:rPr>
          <w:spacing w:val="-16"/>
        </w:rPr>
        <w:t> </w:t>
      </w:r>
      <w:r>
        <w:rPr/>
        <w:t>a</w:t>
      </w:r>
      <w:r>
        <w:rPr>
          <w:spacing w:val="-15"/>
        </w:rPr>
        <w:t> </w:t>
      </w:r>
      <w:r>
        <w:rPr/>
        <w:t>elaboração</w:t>
      </w:r>
      <w:r>
        <w:rPr>
          <w:spacing w:val="-15"/>
        </w:rPr>
        <w:t> </w:t>
      </w:r>
      <w:r>
        <w:rPr/>
        <w:t>de</w:t>
      </w:r>
      <w:r>
        <w:rPr>
          <w:spacing w:val="-15"/>
        </w:rPr>
        <w:t> </w:t>
      </w:r>
      <w:r>
        <w:rPr/>
        <w:t>projeto</w:t>
      </w:r>
      <w:r>
        <w:rPr>
          <w:spacing w:val="-15"/>
        </w:rPr>
        <w:t> </w:t>
      </w:r>
      <w:r>
        <w:rPr/>
        <w:t>para</w:t>
      </w:r>
      <w:r>
        <w:rPr>
          <w:spacing w:val="-15"/>
        </w:rPr>
        <w:t> </w:t>
      </w:r>
      <w:r>
        <w:rPr/>
        <w:t>a</w:t>
      </w:r>
      <w:r>
        <w:rPr>
          <w:spacing w:val="-15"/>
        </w:rPr>
        <w:t> </w:t>
      </w:r>
      <w:r>
        <w:rPr/>
        <w:t>restauração</w:t>
      </w:r>
      <w:r>
        <w:rPr>
          <w:spacing w:val="-15"/>
        </w:rPr>
        <w:t> </w:t>
      </w:r>
      <w:r>
        <w:rPr/>
        <w:t>de</w:t>
      </w:r>
      <w:r>
        <w:rPr>
          <w:spacing w:val="-15"/>
        </w:rPr>
        <w:t> </w:t>
      </w:r>
      <w:r>
        <w:rPr/>
        <w:t>jardins</w:t>
      </w:r>
      <w:r>
        <w:rPr>
          <w:spacing w:val="-15"/>
        </w:rPr>
        <w:t> </w:t>
      </w:r>
      <w:r>
        <w:rPr/>
        <w:t>e</w:t>
      </w:r>
      <w:r>
        <w:rPr>
          <w:spacing w:val="-15"/>
        </w:rPr>
        <w:t> </w:t>
      </w:r>
      <w:r>
        <w:rPr/>
        <w:t>parques</w:t>
      </w:r>
      <w:r>
        <w:rPr>
          <w:spacing w:val="-15"/>
        </w:rPr>
        <w:t> </w:t>
      </w:r>
      <w:r>
        <w:rPr/>
        <w:t>históricos</w:t>
      </w:r>
      <w:r>
        <w:rPr>
          <w:spacing w:val="-15"/>
        </w:rPr>
        <w:t> </w:t>
      </w:r>
      <w:r>
        <w:rPr/>
        <w:t>de</w:t>
      </w:r>
      <w:r>
        <w:rPr>
          <w:spacing w:val="-15"/>
        </w:rPr>
        <w:t> </w:t>
      </w:r>
      <w:r>
        <w:rPr/>
        <w:t>importante valor</w:t>
      </w:r>
      <w:r>
        <w:rPr>
          <w:spacing w:val="-28"/>
        </w:rPr>
        <w:t> </w:t>
      </w:r>
      <w:r>
        <w:rPr/>
        <w:t>cultural.</w:t>
      </w:r>
      <w:r>
        <w:rPr>
          <w:spacing w:val="-27"/>
        </w:rPr>
        <w:t> </w:t>
      </w:r>
      <w:r>
        <w:rPr/>
        <w:t>As</w:t>
      </w:r>
      <w:r>
        <w:rPr>
          <w:spacing w:val="-28"/>
        </w:rPr>
        <w:t> </w:t>
      </w:r>
      <w:r>
        <w:rPr/>
        <w:t>obras</w:t>
      </w:r>
      <w:r>
        <w:rPr>
          <w:spacing w:val="-27"/>
        </w:rPr>
        <w:t> </w:t>
      </w:r>
      <w:r>
        <w:rPr/>
        <w:t>em</w:t>
      </w:r>
      <w:r>
        <w:rPr>
          <w:spacing w:val="-28"/>
        </w:rPr>
        <w:t> </w:t>
      </w:r>
      <w:r>
        <w:rPr/>
        <w:t>bens</w:t>
      </w:r>
      <w:r>
        <w:rPr>
          <w:spacing w:val="-27"/>
        </w:rPr>
        <w:t> </w:t>
      </w:r>
      <w:r>
        <w:rPr/>
        <w:t>tombados</w:t>
      </w:r>
      <w:r>
        <w:rPr>
          <w:spacing w:val="-28"/>
        </w:rPr>
        <w:t> </w:t>
      </w:r>
      <w:r>
        <w:rPr/>
        <w:t>devem</w:t>
      </w:r>
      <w:r>
        <w:rPr>
          <w:spacing w:val="-27"/>
        </w:rPr>
        <w:t> </w:t>
      </w:r>
      <w:r>
        <w:rPr/>
        <w:t>caracterizar-se</w:t>
      </w:r>
      <w:r>
        <w:rPr>
          <w:spacing w:val="-27"/>
        </w:rPr>
        <w:t> </w:t>
      </w:r>
      <w:r>
        <w:rPr/>
        <w:t>por</w:t>
      </w:r>
      <w:r>
        <w:rPr>
          <w:spacing w:val="-28"/>
        </w:rPr>
        <w:t> </w:t>
      </w:r>
      <w:r>
        <w:rPr/>
        <w:t>obras</w:t>
      </w:r>
      <w:r>
        <w:rPr>
          <w:spacing w:val="-5"/>
        </w:rPr>
        <w:t> </w:t>
      </w:r>
      <w:r>
        <w:rPr/>
        <w:t>que</w:t>
      </w:r>
      <w:r>
        <w:rPr>
          <w:spacing w:val="-28"/>
        </w:rPr>
        <w:t> </w:t>
      </w:r>
      <w:r>
        <w:rPr/>
        <w:t>seguem</w:t>
      </w:r>
      <w:r>
        <w:rPr>
          <w:spacing w:val="-27"/>
        </w:rPr>
        <w:t> </w:t>
      </w:r>
      <w:r>
        <w:rPr/>
        <w:t>critérios</w:t>
      </w:r>
      <w:r>
        <w:rPr>
          <w:spacing w:val="-27"/>
        </w:rPr>
        <w:t> </w:t>
      </w:r>
      <w:r>
        <w:rPr/>
        <w:t>adotados</w:t>
      </w:r>
      <w:r>
        <w:rPr>
          <w:spacing w:val="-28"/>
        </w:rPr>
        <w:t> </w:t>
      </w:r>
      <w:r>
        <w:rPr>
          <w:spacing w:val="-6"/>
        </w:rPr>
        <w:t>em </w:t>
      </w:r>
      <w:r>
        <w:rPr/>
        <w:t>todo</w:t>
      </w:r>
      <w:r>
        <w:rPr>
          <w:spacing w:val="-28"/>
        </w:rPr>
        <w:t> </w:t>
      </w:r>
      <w:r>
        <w:rPr/>
        <w:t>o</w:t>
      </w:r>
      <w:r>
        <w:rPr>
          <w:spacing w:val="-27"/>
        </w:rPr>
        <w:t> </w:t>
      </w:r>
      <w:r>
        <w:rPr/>
        <w:t>mundo.</w:t>
      </w:r>
      <w:r>
        <w:rPr>
          <w:spacing w:val="-27"/>
        </w:rPr>
        <w:t> </w:t>
      </w:r>
      <w:r>
        <w:rPr/>
        <w:t>Esses</w:t>
      </w:r>
      <w:r>
        <w:rPr>
          <w:spacing w:val="-27"/>
        </w:rPr>
        <w:t> </w:t>
      </w:r>
      <w:r>
        <w:rPr/>
        <w:t>critérios</w:t>
      </w:r>
      <w:r>
        <w:rPr>
          <w:spacing w:val="-27"/>
        </w:rPr>
        <w:t> </w:t>
      </w:r>
      <w:r>
        <w:rPr/>
        <w:t>ou</w:t>
      </w:r>
      <w:r>
        <w:rPr>
          <w:spacing w:val="-27"/>
        </w:rPr>
        <w:t> </w:t>
      </w:r>
      <w:r>
        <w:rPr/>
        <w:t>princípios</w:t>
      </w:r>
      <w:r>
        <w:rPr>
          <w:spacing w:val="-27"/>
        </w:rPr>
        <w:t> </w:t>
      </w:r>
      <w:r>
        <w:rPr/>
        <w:t>definem</w:t>
      </w:r>
      <w:r>
        <w:rPr>
          <w:spacing w:val="-27"/>
        </w:rPr>
        <w:t> </w:t>
      </w:r>
      <w:r>
        <w:rPr/>
        <w:t>a</w:t>
      </w:r>
      <w:r>
        <w:rPr>
          <w:spacing w:val="-27"/>
        </w:rPr>
        <w:t> </w:t>
      </w:r>
      <w:r>
        <w:rPr/>
        <w:t>abordagem</w:t>
      </w:r>
      <w:r>
        <w:rPr>
          <w:spacing w:val="-27"/>
        </w:rPr>
        <w:t> </w:t>
      </w:r>
      <w:r>
        <w:rPr/>
        <w:t>do</w:t>
      </w:r>
      <w:r>
        <w:rPr>
          <w:spacing w:val="-27"/>
        </w:rPr>
        <w:t> </w:t>
      </w:r>
      <w:r>
        <w:rPr/>
        <w:t>projeto</w:t>
      </w:r>
      <w:r>
        <w:rPr>
          <w:spacing w:val="-27"/>
        </w:rPr>
        <w:t> </w:t>
      </w:r>
      <w:r>
        <w:rPr/>
        <w:t>paisagístico,</w:t>
      </w:r>
      <w:r>
        <w:rPr>
          <w:spacing w:val="-27"/>
        </w:rPr>
        <w:t> </w:t>
      </w:r>
      <w:r>
        <w:rPr/>
        <w:t>a</w:t>
      </w:r>
      <w:r>
        <w:rPr>
          <w:spacing w:val="-27"/>
        </w:rPr>
        <w:t> </w:t>
      </w:r>
      <w:r>
        <w:rPr/>
        <w:t>maneira</w:t>
      </w:r>
      <w:r>
        <w:rPr>
          <w:spacing w:val="-27"/>
        </w:rPr>
        <w:t> </w:t>
      </w:r>
      <w:r>
        <w:rPr/>
        <w:t>de</w:t>
      </w:r>
      <w:r>
        <w:rPr>
          <w:spacing w:val="-27"/>
        </w:rPr>
        <w:t> </w:t>
      </w:r>
      <w:r>
        <w:rPr/>
        <w:t>realizar as</w:t>
      </w:r>
      <w:r>
        <w:rPr>
          <w:spacing w:val="-5"/>
        </w:rPr>
        <w:t> </w:t>
      </w:r>
      <w:r>
        <w:rPr/>
        <w:t>obras,</w:t>
      </w:r>
      <w:r>
        <w:rPr>
          <w:spacing w:val="-5"/>
        </w:rPr>
        <w:t> </w:t>
      </w:r>
      <w:r>
        <w:rPr/>
        <w:t>sem</w:t>
      </w:r>
      <w:r>
        <w:rPr>
          <w:spacing w:val="-5"/>
        </w:rPr>
        <w:t> </w:t>
      </w:r>
      <w:r>
        <w:rPr/>
        <w:t>degradar</w:t>
      </w:r>
      <w:r>
        <w:rPr>
          <w:spacing w:val="-5"/>
        </w:rPr>
        <w:t> </w:t>
      </w:r>
      <w:r>
        <w:rPr/>
        <w:t>ainda</w:t>
      </w:r>
      <w:r>
        <w:rPr>
          <w:spacing w:val="-5"/>
        </w:rPr>
        <w:t> </w:t>
      </w:r>
      <w:r>
        <w:rPr/>
        <w:t>mais</w:t>
      </w:r>
      <w:r>
        <w:rPr>
          <w:spacing w:val="-5"/>
        </w:rPr>
        <w:t> </w:t>
      </w:r>
      <w:r>
        <w:rPr/>
        <w:t>o</w:t>
      </w:r>
      <w:r>
        <w:rPr>
          <w:spacing w:val="-6"/>
        </w:rPr>
        <w:t> </w:t>
      </w:r>
      <w:r>
        <w:rPr/>
        <w:t>material</w:t>
      </w:r>
      <w:r>
        <w:rPr>
          <w:spacing w:val="-5"/>
        </w:rPr>
        <w:t> </w:t>
      </w:r>
      <w:r>
        <w:rPr/>
        <w:t>original</w:t>
      </w:r>
      <w:r>
        <w:rPr>
          <w:spacing w:val="-5"/>
        </w:rPr>
        <w:t> </w:t>
      </w:r>
      <w:r>
        <w:rPr/>
        <w:t>e</w:t>
      </w:r>
      <w:r>
        <w:rPr>
          <w:spacing w:val="-5"/>
        </w:rPr>
        <w:t> </w:t>
      </w:r>
      <w:r>
        <w:rPr/>
        <w:t>sem</w:t>
      </w:r>
      <w:r>
        <w:rPr>
          <w:spacing w:val="-5"/>
        </w:rPr>
        <w:t> </w:t>
      </w:r>
      <w:r>
        <w:rPr/>
        <w:t>mascarar</w:t>
      </w:r>
      <w:r>
        <w:rPr>
          <w:spacing w:val="-5"/>
        </w:rPr>
        <w:t> </w:t>
      </w:r>
      <w:r>
        <w:rPr/>
        <w:t>a</w:t>
      </w:r>
      <w:r>
        <w:rPr>
          <w:spacing w:val="-5"/>
        </w:rPr>
        <w:t> </w:t>
      </w:r>
      <w:r>
        <w:rPr/>
        <w:t>sua</w:t>
      </w:r>
      <w:r>
        <w:rPr>
          <w:spacing w:val="-5"/>
        </w:rPr>
        <w:t> </w:t>
      </w:r>
      <w:r>
        <w:rPr/>
        <w:t>história.</w:t>
      </w:r>
    </w:p>
    <w:p>
      <w:pPr>
        <w:pStyle w:val="BodyText"/>
        <w:spacing w:line="283" w:lineRule="auto" w:before="116"/>
        <w:ind w:left="2551" w:right="1415" w:firstLine="453"/>
        <w:jc w:val="both"/>
      </w:pPr>
      <w:r>
        <w:rPr>
          <w:w w:val="95"/>
        </w:rPr>
        <w:t>O</w:t>
      </w:r>
      <w:r>
        <w:rPr>
          <w:spacing w:val="-9"/>
          <w:w w:val="95"/>
        </w:rPr>
        <w:t> </w:t>
      </w:r>
      <w:r>
        <w:rPr>
          <w:w w:val="95"/>
        </w:rPr>
        <w:t>reconhecimento</w:t>
      </w:r>
      <w:r>
        <w:rPr>
          <w:spacing w:val="-9"/>
          <w:w w:val="95"/>
        </w:rPr>
        <w:t> </w:t>
      </w:r>
      <w:r>
        <w:rPr>
          <w:w w:val="95"/>
        </w:rPr>
        <w:t>legal</w:t>
      </w:r>
      <w:r>
        <w:rPr>
          <w:spacing w:val="-9"/>
          <w:w w:val="95"/>
        </w:rPr>
        <w:t> </w:t>
      </w:r>
      <w:r>
        <w:rPr>
          <w:w w:val="95"/>
        </w:rPr>
        <w:t>de</w:t>
      </w:r>
      <w:r>
        <w:rPr>
          <w:spacing w:val="-9"/>
          <w:w w:val="95"/>
        </w:rPr>
        <w:t> </w:t>
      </w:r>
      <w:r>
        <w:rPr>
          <w:w w:val="95"/>
        </w:rPr>
        <w:t>seu</w:t>
      </w:r>
      <w:r>
        <w:rPr>
          <w:spacing w:val="-9"/>
          <w:w w:val="95"/>
        </w:rPr>
        <w:t> </w:t>
      </w:r>
      <w:r>
        <w:rPr>
          <w:w w:val="95"/>
        </w:rPr>
        <w:t>valor</w:t>
      </w:r>
      <w:r>
        <w:rPr>
          <w:spacing w:val="-8"/>
          <w:w w:val="95"/>
        </w:rPr>
        <w:t> </w:t>
      </w:r>
      <w:r>
        <w:rPr>
          <w:w w:val="95"/>
        </w:rPr>
        <w:t>histórico-cultural</w:t>
      </w:r>
      <w:r>
        <w:rPr>
          <w:spacing w:val="-9"/>
          <w:w w:val="95"/>
        </w:rPr>
        <w:t> </w:t>
      </w:r>
      <w:r>
        <w:rPr>
          <w:w w:val="95"/>
        </w:rPr>
        <w:t>implica</w:t>
      </w:r>
      <w:r>
        <w:rPr>
          <w:spacing w:val="-9"/>
          <w:w w:val="95"/>
        </w:rPr>
        <w:t> </w:t>
      </w:r>
      <w:r>
        <w:rPr>
          <w:w w:val="95"/>
        </w:rPr>
        <w:t>em</w:t>
      </w:r>
      <w:r>
        <w:rPr>
          <w:spacing w:val="-9"/>
          <w:w w:val="95"/>
        </w:rPr>
        <w:t> </w:t>
      </w:r>
      <w:r>
        <w:rPr>
          <w:w w:val="95"/>
        </w:rPr>
        <w:t>acatar</w:t>
      </w:r>
      <w:r>
        <w:rPr>
          <w:spacing w:val="-9"/>
          <w:w w:val="95"/>
        </w:rPr>
        <w:t> </w:t>
      </w:r>
      <w:r>
        <w:rPr>
          <w:w w:val="95"/>
        </w:rPr>
        <w:t>posturas</w:t>
      </w:r>
      <w:r>
        <w:rPr>
          <w:spacing w:val="-8"/>
          <w:w w:val="95"/>
        </w:rPr>
        <w:t> </w:t>
      </w:r>
      <w:r>
        <w:rPr>
          <w:w w:val="95"/>
        </w:rPr>
        <w:t>técnicas</w:t>
      </w:r>
      <w:r>
        <w:rPr>
          <w:spacing w:val="-9"/>
          <w:w w:val="95"/>
        </w:rPr>
        <w:t> </w:t>
      </w:r>
      <w:r>
        <w:rPr>
          <w:w w:val="95"/>
        </w:rPr>
        <w:t>de</w:t>
      </w:r>
      <w:r>
        <w:rPr>
          <w:spacing w:val="-9"/>
          <w:w w:val="95"/>
        </w:rPr>
        <w:t> </w:t>
      </w:r>
      <w:r>
        <w:rPr>
          <w:w w:val="95"/>
        </w:rPr>
        <w:t>preservação </w:t>
      </w:r>
      <w:r>
        <w:rPr/>
        <w:t>que</w:t>
      </w:r>
      <w:r>
        <w:rPr>
          <w:spacing w:val="-11"/>
        </w:rPr>
        <w:t> </w:t>
      </w:r>
      <w:r>
        <w:rPr/>
        <w:t>são</w:t>
      </w:r>
      <w:r>
        <w:rPr>
          <w:spacing w:val="-10"/>
        </w:rPr>
        <w:t> </w:t>
      </w:r>
      <w:r>
        <w:rPr/>
        <w:t>regidas</w:t>
      </w:r>
      <w:r>
        <w:rPr>
          <w:spacing w:val="-11"/>
        </w:rPr>
        <w:t> </w:t>
      </w:r>
      <w:r>
        <w:rPr/>
        <w:t>por</w:t>
      </w:r>
      <w:r>
        <w:rPr>
          <w:spacing w:val="-10"/>
        </w:rPr>
        <w:t> </w:t>
      </w:r>
      <w:r>
        <w:rPr/>
        <w:t>documentos</w:t>
      </w:r>
      <w:r>
        <w:rPr>
          <w:spacing w:val="-11"/>
        </w:rPr>
        <w:t> </w:t>
      </w:r>
      <w:r>
        <w:rPr/>
        <w:t>internacionais</w:t>
      </w:r>
      <w:r>
        <w:rPr>
          <w:spacing w:val="-10"/>
        </w:rPr>
        <w:t> </w:t>
      </w:r>
      <w:r>
        <w:rPr/>
        <w:t>conhecidos</w:t>
      </w:r>
      <w:r>
        <w:rPr>
          <w:spacing w:val="-11"/>
        </w:rPr>
        <w:t> </w:t>
      </w:r>
      <w:r>
        <w:rPr/>
        <w:t>por</w:t>
      </w:r>
      <w:r>
        <w:rPr>
          <w:spacing w:val="-10"/>
        </w:rPr>
        <w:t> </w:t>
      </w:r>
      <w:r>
        <w:rPr/>
        <w:t>“Cartas</w:t>
      </w:r>
      <w:r>
        <w:rPr>
          <w:spacing w:val="-11"/>
        </w:rPr>
        <w:t> </w:t>
      </w:r>
      <w:r>
        <w:rPr/>
        <w:t>Patrimoniais”,</w:t>
      </w:r>
      <w:r>
        <w:rPr>
          <w:spacing w:val="-10"/>
        </w:rPr>
        <w:t> </w:t>
      </w:r>
      <w:r>
        <w:rPr/>
        <w:t>cuja</w:t>
      </w:r>
      <w:r>
        <w:rPr>
          <w:spacing w:val="-11"/>
        </w:rPr>
        <w:t> </w:t>
      </w:r>
      <w:r>
        <w:rPr/>
        <w:t>finalidade</w:t>
      </w:r>
      <w:r>
        <w:rPr>
          <w:spacing w:val="-10"/>
        </w:rPr>
        <w:t> </w:t>
      </w:r>
      <w:r>
        <w:rPr/>
        <w:t>é</w:t>
      </w:r>
      <w:r>
        <w:rPr>
          <w:spacing w:val="-11"/>
        </w:rPr>
        <w:t> </w:t>
      </w:r>
      <w:r>
        <w:rPr/>
        <w:t>a</w:t>
      </w:r>
      <w:r>
        <w:rPr>
          <w:spacing w:val="-10"/>
        </w:rPr>
        <w:t> </w:t>
      </w:r>
      <w:r>
        <w:rPr>
          <w:spacing w:val="-7"/>
        </w:rPr>
        <w:t>de </w:t>
      </w:r>
      <w:r>
        <w:rPr/>
        <w:t>normatizar</w:t>
      </w:r>
      <w:r>
        <w:rPr>
          <w:spacing w:val="-9"/>
        </w:rPr>
        <w:t> </w:t>
      </w:r>
      <w:r>
        <w:rPr/>
        <w:t>mundialmente</w:t>
      </w:r>
      <w:r>
        <w:rPr>
          <w:spacing w:val="-9"/>
        </w:rPr>
        <w:t> </w:t>
      </w:r>
      <w:r>
        <w:rPr/>
        <w:t>conceitos</w:t>
      </w:r>
      <w:r>
        <w:rPr>
          <w:spacing w:val="-9"/>
        </w:rPr>
        <w:t> </w:t>
      </w:r>
      <w:r>
        <w:rPr/>
        <w:t>e</w:t>
      </w:r>
      <w:r>
        <w:rPr>
          <w:spacing w:val="-9"/>
        </w:rPr>
        <w:t> </w:t>
      </w:r>
      <w:r>
        <w:rPr/>
        <w:t>critérios</w:t>
      </w:r>
      <w:r>
        <w:rPr>
          <w:spacing w:val="-9"/>
        </w:rPr>
        <w:t> </w:t>
      </w:r>
      <w:r>
        <w:rPr/>
        <w:t>de</w:t>
      </w:r>
      <w:r>
        <w:rPr>
          <w:spacing w:val="-9"/>
        </w:rPr>
        <w:t> </w:t>
      </w:r>
      <w:r>
        <w:rPr/>
        <w:t>conservação/</w:t>
      </w:r>
      <w:r>
        <w:rPr>
          <w:spacing w:val="-9"/>
        </w:rPr>
        <w:t> </w:t>
      </w:r>
      <w:r>
        <w:rPr/>
        <w:t>restauração</w:t>
      </w:r>
      <w:r>
        <w:rPr>
          <w:spacing w:val="-8"/>
        </w:rPr>
        <w:t> </w:t>
      </w:r>
      <w:r>
        <w:rPr/>
        <w:t>de</w:t>
      </w:r>
      <w:r>
        <w:rPr>
          <w:spacing w:val="-9"/>
        </w:rPr>
        <w:t> </w:t>
      </w:r>
      <w:r>
        <w:rPr/>
        <w:t>bens</w:t>
      </w:r>
      <w:r>
        <w:rPr>
          <w:spacing w:val="-9"/>
        </w:rPr>
        <w:t> </w:t>
      </w:r>
      <w:r>
        <w:rPr/>
        <w:t>culturais.</w:t>
      </w:r>
    </w:p>
    <w:p>
      <w:pPr>
        <w:pStyle w:val="BodyText"/>
        <w:spacing w:before="0"/>
        <w:rPr>
          <w:sz w:val="20"/>
        </w:rPr>
      </w:pPr>
    </w:p>
    <w:p>
      <w:pPr>
        <w:pStyle w:val="BodyText"/>
        <w:spacing w:before="7"/>
        <w:rPr>
          <w:sz w:val="16"/>
        </w:rPr>
      </w:pPr>
    </w:p>
    <w:p>
      <w:pPr>
        <w:pStyle w:val="ListParagraph"/>
        <w:numPr>
          <w:ilvl w:val="3"/>
          <w:numId w:val="1034"/>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3"/>
          <w:numId w:val="1034"/>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6.3.5.4.</w:t>
      </w:r>
    </w:p>
    <w:p>
      <w:pPr>
        <w:spacing w:after="0"/>
        <w:sectPr>
          <w:pgSz w:w="11910" w:h="16840"/>
          <w:pgMar w:header="0" w:footer="812" w:top="1300" w:bottom="1000" w:left="0" w:right="0"/>
        </w:sectPr>
      </w:pPr>
    </w:p>
    <w:p>
      <w:pPr>
        <w:numPr>
          <w:ilvl w:val="2"/>
          <w:numId w:val="1035"/>
        </w:numPr>
        <w:tabs>
          <w:tab w:pos="3662" w:val="left" w:leader="none"/>
        </w:tabs>
        <w:spacing w:before="75"/>
        <w:ind w:left="3661" w:right="0" w:hanging="657"/>
        <w:jc w:val="left"/>
        <w:rPr>
          <w:rFonts w:ascii="Dax-MediumItalic" w:hAnsi="Dax-MediumItalic"/>
          <w:i/>
          <w:sz w:val="20"/>
        </w:rPr>
      </w:pPr>
      <w:r>
        <w:rPr>
          <w:rFonts w:ascii="Dax-MediumItalic" w:hAnsi="Dax-MediumItalic"/>
          <w:i/>
          <w:color w:val="006E72"/>
          <w:sz w:val="20"/>
        </w:rPr>
        <w:t>PROJETO DE REQUALIFICAÇÃO</w:t>
      </w:r>
      <w:r>
        <w:rPr>
          <w:rFonts w:ascii="Dax-MediumItalic" w:hAnsi="Dax-MediumItalic"/>
          <w:i/>
          <w:color w:val="006E72"/>
          <w:spacing w:val="-2"/>
          <w:sz w:val="20"/>
        </w:rPr>
        <w:t> </w:t>
      </w:r>
      <w:r>
        <w:rPr>
          <w:rFonts w:ascii="Dax-MediumItalic" w:hAnsi="Dax-MediumItalic"/>
          <w:i/>
          <w:color w:val="006E72"/>
          <w:sz w:val="20"/>
        </w:rPr>
        <w:t>PAISAGÍSTICA</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035"/>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032"/>
        </w:numPr>
        <w:tabs>
          <w:tab w:pos="3119" w:val="left" w:leader="none"/>
        </w:tabs>
        <w:spacing w:line="240" w:lineRule="auto" w:before="123" w:after="0"/>
        <w:ind w:left="3118" w:right="0" w:hanging="114"/>
        <w:jc w:val="left"/>
        <w:rPr>
          <w:sz w:val="18"/>
        </w:rPr>
      </w:pPr>
      <w:r>
        <w:rPr>
          <w:sz w:val="18"/>
        </w:rPr>
        <w:t>Planos Diretores</w:t>
      </w:r>
      <w:r>
        <w:rPr>
          <w:spacing w:val="-2"/>
          <w:sz w:val="18"/>
        </w:rPr>
        <w:t> </w:t>
      </w:r>
      <w:r>
        <w:rPr>
          <w:sz w:val="18"/>
        </w:rPr>
        <w:t>Municipais</w:t>
      </w:r>
    </w:p>
    <w:p>
      <w:pPr>
        <w:pStyle w:val="ListParagraph"/>
        <w:numPr>
          <w:ilvl w:val="0"/>
          <w:numId w:val="1032"/>
        </w:numPr>
        <w:tabs>
          <w:tab w:pos="3119" w:val="left" w:leader="none"/>
        </w:tabs>
        <w:spacing w:line="240" w:lineRule="auto" w:before="94" w:after="0"/>
        <w:ind w:left="3118" w:right="0" w:hanging="114"/>
        <w:jc w:val="left"/>
        <w:rPr>
          <w:sz w:val="18"/>
        </w:rPr>
      </w:pPr>
      <w:r>
        <w:rPr>
          <w:sz w:val="18"/>
        </w:rPr>
        <w:t>Lei de Uso e Ocupação do Solo</w:t>
      </w:r>
      <w:r>
        <w:rPr>
          <w:spacing w:val="-6"/>
          <w:sz w:val="18"/>
        </w:rPr>
        <w:t> </w:t>
      </w:r>
      <w:r>
        <w:rPr>
          <w:sz w:val="18"/>
        </w:rPr>
        <w:t>Municipal</w:t>
      </w:r>
    </w:p>
    <w:p>
      <w:pPr>
        <w:pStyle w:val="ListParagraph"/>
        <w:numPr>
          <w:ilvl w:val="0"/>
          <w:numId w:val="1032"/>
        </w:numPr>
        <w:tabs>
          <w:tab w:pos="3119" w:val="left" w:leader="none"/>
        </w:tabs>
        <w:spacing w:line="240" w:lineRule="auto" w:before="94" w:after="0"/>
        <w:ind w:left="3118" w:right="0" w:hanging="114"/>
        <w:jc w:val="left"/>
        <w:rPr>
          <w:sz w:val="18"/>
        </w:rPr>
      </w:pPr>
      <w:r>
        <w:rPr>
          <w:sz w:val="18"/>
        </w:rPr>
        <w:t>Código de Obras e Posturas</w:t>
      </w:r>
      <w:r>
        <w:rPr>
          <w:spacing w:val="-5"/>
          <w:sz w:val="18"/>
        </w:rPr>
        <w:t> </w:t>
      </w:r>
      <w:r>
        <w:rPr>
          <w:sz w:val="18"/>
        </w:rPr>
        <w:t>Municipal</w:t>
      </w:r>
    </w:p>
    <w:p>
      <w:pPr>
        <w:pStyle w:val="ListParagraph"/>
        <w:numPr>
          <w:ilvl w:val="0"/>
          <w:numId w:val="1032"/>
        </w:numPr>
        <w:tabs>
          <w:tab w:pos="3119" w:val="left" w:leader="none"/>
        </w:tabs>
        <w:spacing w:line="240" w:lineRule="auto" w:before="94" w:after="0"/>
        <w:ind w:left="3118" w:right="0" w:hanging="114"/>
        <w:jc w:val="left"/>
        <w:rPr>
          <w:sz w:val="18"/>
        </w:rPr>
      </w:pPr>
      <w:r>
        <w:rPr>
          <w:sz w:val="18"/>
        </w:rPr>
        <w:t>NBR 6.492/94, que dispõe sobre a representação de projetos de</w:t>
      </w:r>
      <w:r>
        <w:rPr>
          <w:spacing w:val="-30"/>
          <w:sz w:val="18"/>
        </w:rPr>
        <w:t> </w:t>
      </w:r>
      <w:r>
        <w:rPr>
          <w:sz w:val="18"/>
        </w:rPr>
        <w:t>arquitetura</w:t>
      </w:r>
    </w:p>
    <w:p>
      <w:pPr>
        <w:pStyle w:val="ListParagraph"/>
        <w:numPr>
          <w:ilvl w:val="0"/>
          <w:numId w:val="1032"/>
        </w:numPr>
        <w:tabs>
          <w:tab w:pos="3119" w:val="left" w:leader="none"/>
        </w:tabs>
        <w:spacing w:line="240" w:lineRule="auto" w:before="94" w:after="0"/>
        <w:ind w:left="3118" w:right="0" w:hanging="114"/>
        <w:jc w:val="left"/>
        <w:rPr>
          <w:sz w:val="18"/>
        </w:rPr>
      </w:pPr>
      <w:r>
        <w:rPr>
          <w:sz w:val="18"/>
        </w:rPr>
        <w:t>NBR</w:t>
      </w:r>
      <w:r>
        <w:rPr>
          <w:spacing w:val="-5"/>
          <w:sz w:val="18"/>
        </w:rPr>
        <w:t> </w:t>
      </w:r>
      <w:r>
        <w:rPr>
          <w:sz w:val="18"/>
        </w:rPr>
        <w:t>13.531/95</w:t>
      </w:r>
      <w:r>
        <w:rPr>
          <w:spacing w:val="-4"/>
          <w:sz w:val="18"/>
        </w:rPr>
        <w:t> </w:t>
      </w:r>
      <w:r>
        <w:rPr>
          <w:sz w:val="18"/>
        </w:rPr>
        <w:t>dispõe</w:t>
      </w:r>
      <w:r>
        <w:rPr>
          <w:spacing w:val="-4"/>
          <w:sz w:val="18"/>
        </w:rPr>
        <w:t> </w:t>
      </w:r>
      <w:r>
        <w:rPr>
          <w:sz w:val="18"/>
        </w:rPr>
        <w:t>sobre</w:t>
      </w:r>
      <w:r>
        <w:rPr>
          <w:spacing w:val="-4"/>
          <w:sz w:val="18"/>
        </w:rPr>
        <w:t> </w:t>
      </w:r>
      <w:r>
        <w:rPr>
          <w:sz w:val="18"/>
        </w:rPr>
        <w:t>a</w:t>
      </w:r>
      <w:r>
        <w:rPr>
          <w:spacing w:val="-4"/>
          <w:sz w:val="18"/>
        </w:rPr>
        <w:t> </w:t>
      </w:r>
      <w:r>
        <w:rPr>
          <w:sz w:val="18"/>
        </w:rPr>
        <w:t>elaboração</w:t>
      </w:r>
      <w:r>
        <w:rPr>
          <w:spacing w:val="-4"/>
          <w:sz w:val="18"/>
        </w:rPr>
        <w:t> </w:t>
      </w:r>
      <w:r>
        <w:rPr>
          <w:sz w:val="18"/>
        </w:rPr>
        <w:t>de</w:t>
      </w:r>
      <w:r>
        <w:rPr>
          <w:spacing w:val="-4"/>
          <w:sz w:val="18"/>
        </w:rPr>
        <w:t> </w:t>
      </w:r>
      <w:r>
        <w:rPr>
          <w:sz w:val="18"/>
        </w:rPr>
        <w:t>projetos</w:t>
      </w:r>
      <w:r>
        <w:rPr>
          <w:spacing w:val="-4"/>
          <w:sz w:val="18"/>
        </w:rPr>
        <w:t> </w:t>
      </w:r>
      <w:r>
        <w:rPr>
          <w:sz w:val="18"/>
        </w:rPr>
        <w:t>de</w:t>
      </w:r>
      <w:r>
        <w:rPr>
          <w:spacing w:val="-4"/>
          <w:sz w:val="18"/>
        </w:rPr>
        <w:t> </w:t>
      </w:r>
      <w:r>
        <w:rPr>
          <w:sz w:val="18"/>
        </w:rPr>
        <w:t>edificações</w:t>
      </w:r>
      <w:r>
        <w:rPr>
          <w:spacing w:val="-4"/>
          <w:sz w:val="18"/>
        </w:rPr>
        <w:t> </w:t>
      </w:r>
      <w:r>
        <w:rPr>
          <w:sz w:val="18"/>
        </w:rPr>
        <w:t>–</w:t>
      </w:r>
      <w:r>
        <w:rPr>
          <w:spacing w:val="-4"/>
          <w:sz w:val="18"/>
        </w:rPr>
        <w:t> </w:t>
      </w:r>
      <w:r>
        <w:rPr>
          <w:sz w:val="18"/>
        </w:rPr>
        <w:t>atividade</w:t>
      </w:r>
      <w:r>
        <w:rPr>
          <w:spacing w:val="-4"/>
          <w:sz w:val="18"/>
        </w:rPr>
        <w:t> </w:t>
      </w:r>
      <w:r>
        <w:rPr>
          <w:sz w:val="18"/>
        </w:rPr>
        <w:t>técnica</w:t>
      </w:r>
    </w:p>
    <w:p>
      <w:pPr>
        <w:pStyle w:val="ListParagraph"/>
        <w:numPr>
          <w:ilvl w:val="0"/>
          <w:numId w:val="1032"/>
        </w:numPr>
        <w:tabs>
          <w:tab w:pos="3119" w:val="left" w:leader="none"/>
        </w:tabs>
        <w:spacing w:line="240" w:lineRule="auto" w:before="94" w:after="0"/>
        <w:ind w:left="3118" w:right="0" w:hanging="114"/>
        <w:jc w:val="left"/>
        <w:rPr>
          <w:sz w:val="18"/>
        </w:rPr>
      </w:pPr>
      <w:r>
        <w:rPr>
          <w:sz w:val="18"/>
        </w:rPr>
        <w:t>NBR</w:t>
      </w:r>
      <w:r>
        <w:rPr>
          <w:spacing w:val="-4"/>
          <w:sz w:val="18"/>
        </w:rPr>
        <w:t> </w:t>
      </w:r>
      <w:r>
        <w:rPr>
          <w:sz w:val="18"/>
        </w:rPr>
        <w:t>13.532/95</w:t>
      </w:r>
      <w:r>
        <w:rPr>
          <w:spacing w:val="-3"/>
          <w:sz w:val="18"/>
        </w:rPr>
        <w:t> </w:t>
      </w:r>
      <w:r>
        <w:rPr>
          <w:sz w:val="18"/>
        </w:rPr>
        <w:t>dispõe</w:t>
      </w:r>
      <w:r>
        <w:rPr>
          <w:spacing w:val="-4"/>
          <w:sz w:val="18"/>
        </w:rPr>
        <w:t> </w:t>
      </w:r>
      <w:r>
        <w:rPr>
          <w:sz w:val="18"/>
        </w:rPr>
        <w:t>sobre</w:t>
      </w:r>
      <w:r>
        <w:rPr>
          <w:spacing w:val="-3"/>
          <w:sz w:val="18"/>
        </w:rPr>
        <w:t> </w:t>
      </w:r>
      <w:r>
        <w:rPr>
          <w:sz w:val="18"/>
        </w:rPr>
        <w:t>a</w:t>
      </w:r>
      <w:r>
        <w:rPr>
          <w:spacing w:val="-4"/>
          <w:sz w:val="18"/>
        </w:rPr>
        <w:t> </w:t>
      </w:r>
      <w:r>
        <w:rPr>
          <w:sz w:val="18"/>
        </w:rPr>
        <w:t>elaboração</w:t>
      </w:r>
      <w:r>
        <w:rPr>
          <w:spacing w:val="-3"/>
          <w:sz w:val="18"/>
        </w:rPr>
        <w:t> </w:t>
      </w:r>
      <w:r>
        <w:rPr>
          <w:sz w:val="18"/>
        </w:rPr>
        <w:t>de</w:t>
      </w:r>
      <w:r>
        <w:rPr>
          <w:spacing w:val="-4"/>
          <w:sz w:val="18"/>
        </w:rPr>
        <w:t> </w:t>
      </w:r>
      <w:r>
        <w:rPr>
          <w:sz w:val="18"/>
        </w:rPr>
        <w:t>projetos</w:t>
      </w:r>
      <w:r>
        <w:rPr>
          <w:spacing w:val="-3"/>
          <w:sz w:val="18"/>
        </w:rPr>
        <w:t> </w:t>
      </w:r>
      <w:r>
        <w:rPr>
          <w:sz w:val="18"/>
        </w:rPr>
        <w:t>de</w:t>
      </w:r>
      <w:r>
        <w:rPr>
          <w:spacing w:val="-4"/>
          <w:sz w:val="18"/>
        </w:rPr>
        <w:t> </w:t>
      </w:r>
      <w:r>
        <w:rPr>
          <w:sz w:val="18"/>
        </w:rPr>
        <w:t>edificações</w:t>
      </w:r>
      <w:r>
        <w:rPr>
          <w:spacing w:val="-3"/>
          <w:sz w:val="18"/>
        </w:rPr>
        <w:t> </w:t>
      </w:r>
      <w:r>
        <w:rPr>
          <w:sz w:val="18"/>
        </w:rPr>
        <w:t>-</w:t>
      </w:r>
      <w:r>
        <w:rPr>
          <w:spacing w:val="-3"/>
          <w:sz w:val="18"/>
        </w:rPr>
        <w:t> </w:t>
      </w:r>
      <w:r>
        <w:rPr>
          <w:sz w:val="18"/>
        </w:rPr>
        <w:t>arquitetura</w:t>
      </w:r>
    </w:p>
    <w:p>
      <w:pPr>
        <w:pStyle w:val="ListParagraph"/>
        <w:numPr>
          <w:ilvl w:val="0"/>
          <w:numId w:val="1032"/>
        </w:numPr>
        <w:tabs>
          <w:tab w:pos="3119" w:val="left" w:leader="none"/>
        </w:tabs>
        <w:spacing w:line="283" w:lineRule="auto" w:before="94" w:after="0"/>
        <w:ind w:left="3118" w:right="1414" w:hanging="114"/>
        <w:jc w:val="left"/>
        <w:rPr>
          <w:sz w:val="18"/>
        </w:rPr>
      </w:pPr>
      <w:r>
        <w:rPr>
          <w:sz w:val="18"/>
        </w:rPr>
        <w:t>NBR 14653-7: 2009 - Esta parte da NBR 14653 visa complementar os conceitos, métodos </w:t>
      </w:r>
      <w:r>
        <w:rPr>
          <w:spacing w:val="-11"/>
          <w:sz w:val="18"/>
        </w:rPr>
        <w:t>e </w:t>
      </w:r>
      <w:r>
        <w:rPr>
          <w:sz w:val="18"/>
        </w:rPr>
        <w:t>procedimentos</w:t>
      </w:r>
      <w:r>
        <w:rPr>
          <w:spacing w:val="-29"/>
          <w:sz w:val="18"/>
        </w:rPr>
        <w:t> </w:t>
      </w:r>
      <w:r>
        <w:rPr>
          <w:sz w:val="18"/>
        </w:rPr>
        <w:t>gerais</w:t>
      </w:r>
      <w:r>
        <w:rPr>
          <w:spacing w:val="-29"/>
          <w:sz w:val="18"/>
        </w:rPr>
        <w:t> </w:t>
      </w:r>
      <w:r>
        <w:rPr>
          <w:sz w:val="18"/>
        </w:rPr>
        <w:t>para</w:t>
      </w:r>
      <w:r>
        <w:rPr>
          <w:spacing w:val="-29"/>
          <w:sz w:val="18"/>
        </w:rPr>
        <w:t> </w:t>
      </w:r>
      <w:r>
        <w:rPr>
          <w:sz w:val="18"/>
        </w:rPr>
        <w:t>os</w:t>
      </w:r>
      <w:r>
        <w:rPr>
          <w:spacing w:val="-29"/>
          <w:sz w:val="18"/>
        </w:rPr>
        <w:t> </w:t>
      </w:r>
      <w:r>
        <w:rPr>
          <w:sz w:val="18"/>
        </w:rPr>
        <w:t>serviços</w:t>
      </w:r>
      <w:r>
        <w:rPr>
          <w:spacing w:val="-29"/>
          <w:sz w:val="18"/>
        </w:rPr>
        <w:t> </w:t>
      </w:r>
      <w:r>
        <w:rPr>
          <w:sz w:val="18"/>
        </w:rPr>
        <w:t>técnicos</w:t>
      </w:r>
      <w:r>
        <w:rPr>
          <w:spacing w:val="-29"/>
          <w:sz w:val="18"/>
        </w:rPr>
        <w:t> </w:t>
      </w:r>
      <w:r>
        <w:rPr>
          <w:sz w:val="18"/>
        </w:rPr>
        <w:t>de</w:t>
      </w:r>
      <w:r>
        <w:rPr>
          <w:spacing w:val="-29"/>
          <w:sz w:val="18"/>
        </w:rPr>
        <w:t> </w:t>
      </w:r>
      <w:r>
        <w:rPr>
          <w:sz w:val="18"/>
        </w:rPr>
        <w:t>avaliação</w:t>
      </w:r>
      <w:r>
        <w:rPr>
          <w:spacing w:val="-29"/>
          <w:sz w:val="18"/>
        </w:rPr>
        <w:t> </w:t>
      </w:r>
      <w:r>
        <w:rPr>
          <w:sz w:val="18"/>
        </w:rPr>
        <w:t>de</w:t>
      </w:r>
      <w:r>
        <w:rPr>
          <w:spacing w:val="-29"/>
          <w:sz w:val="18"/>
        </w:rPr>
        <w:t> </w:t>
      </w:r>
      <w:r>
        <w:rPr>
          <w:sz w:val="18"/>
        </w:rPr>
        <w:t>bens</w:t>
      </w:r>
      <w:r>
        <w:rPr>
          <w:spacing w:val="-28"/>
          <w:sz w:val="18"/>
        </w:rPr>
        <w:t> </w:t>
      </w:r>
      <w:r>
        <w:rPr>
          <w:sz w:val="18"/>
        </w:rPr>
        <w:t>do</w:t>
      </w:r>
      <w:r>
        <w:rPr>
          <w:spacing w:val="-29"/>
          <w:sz w:val="18"/>
        </w:rPr>
        <w:t> </w:t>
      </w:r>
      <w:r>
        <w:rPr>
          <w:sz w:val="18"/>
        </w:rPr>
        <w:t>patrimônio</w:t>
      </w:r>
      <w:r>
        <w:rPr>
          <w:spacing w:val="-29"/>
          <w:sz w:val="18"/>
        </w:rPr>
        <w:t> </w:t>
      </w:r>
      <w:r>
        <w:rPr>
          <w:sz w:val="18"/>
        </w:rPr>
        <w:t>histórico</w:t>
      </w:r>
      <w:r>
        <w:rPr>
          <w:spacing w:val="-29"/>
          <w:sz w:val="18"/>
        </w:rPr>
        <w:t> </w:t>
      </w:r>
      <w:r>
        <w:rPr>
          <w:sz w:val="18"/>
        </w:rPr>
        <w:t>e</w:t>
      </w:r>
      <w:r>
        <w:rPr>
          <w:spacing w:val="-29"/>
          <w:sz w:val="18"/>
        </w:rPr>
        <w:t> </w:t>
      </w:r>
      <w:r>
        <w:rPr>
          <w:sz w:val="18"/>
        </w:rPr>
        <w:t>artístico.</w:t>
      </w:r>
    </w:p>
    <w:p>
      <w:pPr>
        <w:pStyle w:val="BodyText"/>
        <w:spacing w:before="0"/>
        <w:rPr>
          <w:sz w:val="20"/>
        </w:rPr>
      </w:pPr>
    </w:p>
    <w:p>
      <w:pPr>
        <w:pStyle w:val="ListParagraph"/>
        <w:numPr>
          <w:ilvl w:val="3"/>
          <w:numId w:val="1035"/>
        </w:numPr>
        <w:tabs>
          <w:tab w:pos="3718" w:val="left" w:leader="none"/>
        </w:tabs>
        <w:spacing w:line="240" w:lineRule="auto" w:before="129"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Compreende</w:t>
      </w:r>
      <w:r>
        <w:rPr>
          <w:spacing w:val="-16"/>
        </w:rPr>
        <w:t> </w:t>
      </w:r>
      <w:r>
        <w:rPr/>
        <w:t>a</w:t>
      </w:r>
      <w:r>
        <w:rPr>
          <w:spacing w:val="-15"/>
        </w:rPr>
        <w:t> </w:t>
      </w:r>
      <w:r>
        <w:rPr/>
        <w:t>elaboração</w:t>
      </w:r>
      <w:r>
        <w:rPr>
          <w:spacing w:val="-15"/>
        </w:rPr>
        <w:t> </w:t>
      </w:r>
      <w:r>
        <w:rPr/>
        <w:t>de</w:t>
      </w:r>
      <w:r>
        <w:rPr>
          <w:spacing w:val="-15"/>
        </w:rPr>
        <w:t> </w:t>
      </w:r>
      <w:r>
        <w:rPr/>
        <w:t>projeto</w:t>
      </w:r>
      <w:r>
        <w:rPr>
          <w:spacing w:val="-15"/>
        </w:rPr>
        <w:t> </w:t>
      </w:r>
      <w:r>
        <w:rPr/>
        <w:t>para</w:t>
      </w:r>
      <w:r>
        <w:rPr>
          <w:spacing w:val="-15"/>
        </w:rPr>
        <w:t> </w:t>
      </w:r>
      <w:r>
        <w:rPr/>
        <w:t>a</w:t>
      </w:r>
      <w:r>
        <w:rPr>
          <w:spacing w:val="-15"/>
        </w:rPr>
        <w:t> </w:t>
      </w:r>
      <w:r>
        <w:rPr/>
        <w:t>restauração</w:t>
      </w:r>
      <w:r>
        <w:rPr>
          <w:spacing w:val="-15"/>
        </w:rPr>
        <w:t> </w:t>
      </w:r>
      <w:r>
        <w:rPr/>
        <w:t>de</w:t>
      </w:r>
      <w:r>
        <w:rPr>
          <w:spacing w:val="-15"/>
        </w:rPr>
        <w:t> </w:t>
      </w:r>
      <w:r>
        <w:rPr/>
        <w:t>jardins</w:t>
      </w:r>
      <w:r>
        <w:rPr>
          <w:spacing w:val="-15"/>
        </w:rPr>
        <w:t> </w:t>
      </w:r>
      <w:r>
        <w:rPr/>
        <w:t>e</w:t>
      </w:r>
      <w:r>
        <w:rPr>
          <w:spacing w:val="-15"/>
        </w:rPr>
        <w:t> </w:t>
      </w:r>
      <w:r>
        <w:rPr/>
        <w:t>parques</w:t>
      </w:r>
      <w:r>
        <w:rPr>
          <w:spacing w:val="-15"/>
        </w:rPr>
        <w:t> </w:t>
      </w:r>
      <w:r>
        <w:rPr/>
        <w:t>históricos</w:t>
      </w:r>
      <w:r>
        <w:rPr>
          <w:spacing w:val="-15"/>
        </w:rPr>
        <w:t> </w:t>
      </w:r>
      <w:r>
        <w:rPr/>
        <w:t>de</w:t>
      </w:r>
      <w:r>
        <w:rPr>
          <w:spacing w:val="-15"/>
        </w:rPr>
        <w:t> </w:t>
      </w:r>
      <w:r>
        <w:rPr/>
        <w:t>importante valor</w:t>
      </w:r>
      <w:r>
        <w:rPr>
          <w:spacing w:val="-18"/>
        </w:rPr>
        <w:t> </w:t>
      </w:r>
      <w:r>
        <w:rPr/>
        <w:t>cultural.</w:t>
      </w:r>
      <w:r>
        <w:rPr>
          <w:spacing w:val="-18"/>
        </w:rPr>
        <w:t> </w:t>
      </w:r>
      <w:r>
        <w:rPr/>
        <w:t>A</w:t>
      </w:r>
      <w:r>
        <w:rPr>
          <w:spacing w:val="-18"/>
        </w:rPr>
        <w:t> </w:t>
      </w:r>
      <w:r>
        <w:rPr/>
        <w:t>requalifição</w:t>
      </w:r>
      <w:r>
        <w:rPr>
          <w:spacing w:val="-18"/>
        </w:rPr>
        <w:t> </w:t>
      </w:r>
      <w:r>
        <w:rPr/>
        <w:t>paisagística</w:t>
      </w:r>
      <w:r>
        <w:rPr>
          <w:spacing w:val="-18"/>
        </w:rPr>
        <w:t> </w:t>
      </w:r>
      <w:r>
        <w:rPr/>
        <w:t>é</w:t>
      </w:r>
      <w:r>
        <w:rPr>
          <w:spacing w:val="-17"/>
        </w:rPr>
        <w:t> </w:t>
      </w:r>
      <w:r>
        <w:rPr/>
        <w:t>o</w:t>
      </w:r>
      <w:r>
        <w:rPr>
          <w:spacing w:val="-18"/>
        </w:rPr>
        <w:t> </w:t>
      </w:r>
      <w:r>
        <w:rPr/>
        <w:t>processo</w:t>
      </w:r>
      <w:r>
        <w:rPr>
          <w:spacing w:val="-18"/>
        </w:rPr>
        <w:t> </w:t>
      </w:r>
      <w:r>
        <w:rPr/>
        <w:t>que</w:t>
      </w:r>
      <w:r>
        <w:rPr>
          <w:spacing w:val="-18"/>
        </w:rPr>
        <w:t> </w:t>
      </w:r>
      <w:r>
        <w:rPr/>
        <w:t>visa</w:t>
      </w:r>
      <w:r>
        <w:rPr>
          <w:spacing w:val="-18"/>
        </w:rPr>
        <w:t> </w:t>
      </w:r>
      <w:r>
        <w:rPr/>
        <w:t>reabilitar</w:t>
      </w:r>
      <w:r>
        <w:rPr>
          <w:spacing w:val="-18"/>
        </w:rPr>
        <w:t> </w:t>
      </w:r>
      <w:r>
        <w:rPr/>
        <w:t>ou</w:t>
      </w:r>
      <w:r>
        <w:rPr>
          <w:spacing w:val="-17"/>
        </w:rPr>
        <w:t> </w:t>
      </w:r>
      <w:r>
        <w:rPr/>
        <w:t>requalificar</w:t>
      </w:r>
      <w:r>
        <w:rPr>
          <w:spacing w:val="-18"/>
        </w:rPr>
        <w:t> </w:t>
      </w:r>
      <w:r>
        <w:rPr/>
        <w:t>uma</w:t>
      </w:r>
      <w:r>
        <w:rPr>
          <w:spacing w:val="-18"/>
        </w:rPr>
        <w:t> </w:t>
      </w:r>
      <w:r>
        <w:rPr/>
        <w:t>área</w:t>
      </w:r>
      <w:r>
        <w:rPr>
          <w:spacing w:val="-18"/>
        </w:rPr>
        <w:t> </w:t>
      </w:r>
      <w:r>
        <w:rPr/>
        <w:t>degradada, com vista a restabelecer ou a criar condições que valorizem o espaço em termos ecológicos, produtivos e estéticos,</w:t>
      </w:r>
      <w:r>
        <w:rPr>
          <w:spacing w:val="-11"/>
        </w:rPr>
        <w:t> </w:t>
      </w:r>
      <w:r>
        <w:rPr/>
        <w:t>integrando-o</w:t>
      </w:r>
      <w:r>
        <w:rPr>
          <w:spacing w:val="-11"/>
        </w:rPr>
        <w:t> </w:t>
      </w:r>
      <w:r>
        <w:rPr/>
        <w:t>ambiental</w:t>
      </w:r>
      <w:r>
        <w:rPr>
          <w:spacing w:val="-11"/>
        </w:rPr>
        <w:t> </w:t>
      </w:r>
      <w:r>
        <w:rPr/>
        <w:t>e</w:t>
      </w:r>
      <w:r>
        <w:rPr>
          <w:spacing w:val="-11"/>
        </w:rPr>
        <w:t> </w:t>
      </w:r>
      <w:r>
        <w:rPr/>
        <w:t>paisagisticamente</w:t>
      </w:r>
      <w:r>
        <w:rPr>
          <w:spacing w:val="-11"/>
        </w:rPr>
        <w:t> </w:t>
      </w:r>
      <w:r>
        <w:rPr/>
        <w:t>na</w:t>
      </w:r>
      <w:r>
        <w:rPr>
          <w:spacing w:val="-10"/>
        </w:rPr>
        <w:t> </w:t>
      </w:r>
      <w:r>
        <w:rPr/>
        <w:t>envolvente.</w:t>
      </w:r>
      <w:r>
        <w:rPr>
          <w:spacing w:val="28"/>
        </w:rPr>
        <w:t> </w:t>
      </w:r>
      <w:r>
        <w:rPr/>
        <w:t>As</w:t>
      </w:r>
      <w:r>
        <w:rPr>
          <w:spacing w:val="-11"/>
        </w:rPr>
        <w:t> </w:t>
      </w:r>
      <w:r>
        <w:rPr/>
        <w:t>obras</w:t>
      </w:r>
      <w:r>
        <w:rPr>
          <w:spacing w:val="-11"/>
        </w:rPr>
        <w:t> </w:t>
      </w:r>
      <w:r>
        <w:rPr/>
        <w:t>em</w:t>
      </w:r>
      <w:r>
        <w:rPr>
          <w:spacing w:val="-10"/>
        </w:rPr>
        <w:t> </w:t>
      </w:r>
      <w:r>
        <w:rPr/>
        <w:t>bens</w:t>
      </w:r>
      <w:r>
        <w:rPr>
          <w:spacing w:val="-11"/>
        </w:rPr>
        <w:t> </w:t>
      </w:r>
      <w:r>
        <w:rPr/>
        <w:t>tombados</w:t>
      </w:r>
      <w:r>
        <w:rPr>
          <w:spacing w:val="-11"/>
        </w:rPr>
        <w:t> </w:t>
      </w:r>
      <w:r>
        <w:rPr/>
        <w:t>devem caracterizar-se por obras que seguem critérios adotados em todo o mundo. Esses critérios ou princípios definem a abordagem do projeto paisagístico, a maneira de realizar as obras, sem degradar ainda mais o material original e sem mascarar a sua</w:t>
      </w:r>
      <w:r>
        <w:rPr>
          <w:spacing w:val="-11"/>
        </w:rPr>
        <w:t> </w:t>
      </w:r>
      <w:r>
        <w:rPr/>
        <w:t>história.</w:t>
      </w:r>
    </w:p>
    <w:p>
      <w:pPr>
        <w:pStyle w:val="BodyText"/>
        <w:spacing w:line="283" w:lineRule="auto" w:before="119"/>
        <w:ind w:left="2551" w:right="1415" w:firstLine="453"/>
        <w:jc w:val="both"/>
      </w:pPr>
      <w:r>
        <w:rPr>
          <w:w w:val="95"/>
        </w:rPr>
        <w:t>O</w:t>
      </w:r>
      <w:r>
        <w:rPr>
          <w:spacing w:val="-9"/>
          <w:w w:val="95"/>
        </w:rPr>
        <w:t> </w:t>
      </w:r>
      <w:r>
        <w:rPr>
          <w:w w:val="95"/>
        </w:rPr>
        <w:t>reconhecimento</w:t>
      </w:r>
      <w:r>
        <w:rPr>
          <w:spacing w:val="-9"/>
          <w:w w:val="95"/>
        </w:rPr>
        <w:t> </w:t>
      </w:r>
      <w:r>
        <w:rPr>
          <w:w w:val="95"/>
        </w:rPr>
        <w:t>legal</w:t>
      </w:r>
      <w:r>
        <w:rPr>
          <w:spacing w:val="-9"/>
          <w:w w:val="95"/>
        </w:rPr>
        <w:t> </w:t>
      </w:r>
      <w:r>
        <w:rPr>
          <w:w w:val="95"/>
        </w:rPr>
        <w:t>de</w:t>
      </w:r>
      <w:r>
        <w:rPr>
          <w:spacing w:val="-9"/>
          <w:w w:val="95"/>
        </w:rPr>
        <w:t> </w:t>
      </w:r>
      <w:r>
        <w:rPr>
          <w:w w:val="95"/>
        </w:rPr>
        <w:t>seu</w:t>
      </w:r>
      <w:r>
        <w:rPr>
          <w:spacing w:val="-9"/>
          <w:w w:val="95"/>
        </w:rPr>
        <w:t> </w:t>
      </w:r>
      <w:r>
        <w:rPr>
          <w:w w:val="95"/>
        </w:rPr>
        <w:t>valor</w:t>
      </w:r>
      <w:r>
        <w:rPr>
          <w:spacing w:val="-8"/>
          <w:w w:val="95"/>
        </w:rPr>
        <w:t> </w:t>
      </w:r>
      <w:r>
        <w:rPr>
          <w:w w:val="95"/>
        </w:rPr>
        <w:t>histórico-cultural</w:t>
      </w:r>
      <w:r>
        <w:rPr>
          <w:spacing w:val="-9"/>
          <w:w w:val="95"/>
        </w:rPr>
        <w:t> </w:t>
      </w:r>
      <w:r>
        <w:rPr>
          <w:w w:val="95"/>
        </w:rPr>
        <w:t>implica</w:t>
      </w:r>
      <w:r>
        <w:rPr>
          <w:spacing w:val="-9"/>
          <w:w w:val="95"/>
        </w:rPr>
        <w:t> </w:t>
      </w:r>
      <w:r>
        <w:rPr>
          <w:w w:val="95"/>
        </w:rPr>
        <w:t>em</w:t>
      </w:r>
      <w:r>
        <w:rPr>
          <w:spacing w:val="-9"/>
          <w:w w:val="95"/>
        </w:rPr>
        <w:t> </w:t>
      </w:r>
      <w:r>
        <w:rPr>
          <w:w w:val="95"/>
        </w:rPr>
        <w:t>acatar</w:t>
      </w:r>
      <w:r>
        <w:rPr>
          <w:spacing w:val="-9"/>
          <w:w w:val="95"/>
        </w:rPr>
        <w:t> </w:t>
      </w:r>
      <w:r>
        <w:rPr>
          <w:w w:val="95"/>
        </w:rPr>
        <w:t>posturas</w:t>
      </w:r>
      <w:r>
        <w:rPr>
          <w:spacing w:val="-8"/>
          <w:w w:val="95"/>
        </w:rPr>
        <w:t> </w:t>
      </w:r>
      <w:r>
        <w:rPr>
          <w:w w:val="95"/>
        </w:rPr>
        <w:t>técnicas</w:t>
      </w:r>
      <w:r>
        <w:rPr>
          <w:spacing w:val="-9"/>
          <w:w w:val="95"/>
        </w:rPr>
        <w:t> </w:t>
      </w:r>
      <w:r>
        <w:rPr>
          <w:w w:val="95"/>
        </w:rPr>
        <w:t>de</w:t>
      </w:r>
      <w:r>
        <w:rPr>
          <w:spacing w:val="-9"/>
          <w:w w:val="95"/>
        </w:rPr>
        <w:t> </w:t>
      </w:r>
      <w:r>
        <w:rPr>
          <w:w w:val="95"/>
        </w:rPr>
        <w:t>preservação </w:t>
      </w:r>
      <w:r>
        <w:rPr/>
        <w:t>que</w:t>
      </w:r>
      <w:r>
        <w:rPr>
          <w:spacing w:val="-11"/>
        </w:rPr>
        <w:t> </w:t>
      </w:r>
      <w:r>
        <w:rPr/>
        <w:t>são</w:t>
      </w:r>
      <w:r>
        <w:rPr>
          <w:spacing w:val="-10"/>
        </w:rPr>
        <w:t> </w:t>
      </w:r>
      <w:r>
        <w:rPr/>
        <w:t>regidas</w:t>
      </w:r>
      <w:r>
        <w:rPr>
          <w:spacing w:val="-11"/>
        </w:rPr>
        <w:t> </w:t>
      </w:r>
      <w:r>
        <w:rPr/>
        <w:t>por</w:t>
      </w:r>
      <w:r>
        <w:rPr>
          <w:spacing w:val="-10"/>
        </w:rPr>
        <w:t> </w:t>
      </w:r>
      <w:r>
        <w:rPr/>
        <w:t>documentos</w:t>
      </w:r>
      <w:r>
        <w:rPr>
          <w:spacing w:val="-11"/>
        </w:rPr>
        <w:t> </w:t>
      </w:r>
      <w:r>
        <w:rPr/>
        <w:t>internacionais</w:t>
      </w:r>
      <w:r>
        <w:rPr>
          <w:spacing w:val="-10"/>
        </w:rPr>
        <w:t> </w:t>
      </w:r>
      <w:r>
        <w:rPr/>
        <w:t>conhecidos</w:t>
      </w:r>
      <w:r>
        <w:rPr>
          <w:spacing w:val="-11"/>
        </w:rPr>
        <w:t> </w:t>
      </w:r>
      <w:r>
        <w:rPr/>
        <w:t>por</w:t>
      </w:r>
      <w:r>
        <w:rPr>
          <w:spacing w:val="-10"/>
        </w:rPr>
        <w:t> </w:t>
      </w:r>
      <w:r>
        <w:rPr/>
        <w:t>“Cartas</w:t>
      </w:r>
      <w:r>
        <w:rPr>
          <w:spacing w:val="-11"/>
        </w:rPr>
        <w:t> </w:t>
      </w:r>
      <w:r>
        <w:rPr/>
        <w:t>Patrimoniais”,</w:t>
      </w:r>
      <w:r>
        <w:rPr>
          <w:spacing w:val="-10"/>
        </w:rPr>
        <w:t> </w:t>
      </w:r>
      <w:r>
        <w:rPr/>
        <w:t>cuja</w:t>
      </w:r>
      <w:r>
        <w:rPr>
          <w:spacing w:val="-11"/>
        </w:rPr>
        <w:t> </w:t>
      </w:r>
      <w:r>
        <w:rPr/>
        <w:t>finalidade</w:t>
      </w:r>
      <w:r>
        <w:rPr>
          <w:spacing w:val="-10"/>
        </w:rPr>
        <w:t> </w:t>
      </w:r>
      <w:r>
        <w:rPr/>
        <w:t>é</w:t>
      </w:r>
      <w:r>
        <w:rPr>
          <w:spacing w:val="-11"/>
        </w:rPr>
        <w:t> </w:t>
      </w:r>
      <w:r>
        <w:rPr/>
        <w:t>a</w:t>
      </w:r>
      <w:r>
        <w:rPr>
          <w:spacing w:val="-10"/>
        </w:rPr>
        <w:t> </w:t>
      </w:r>
      <w:r>
        <w:rPr>
          <w:spacing w:val="-7"/>
        </w:rPr>
        <w:t>de </w:t>
      </w:r>
      <w:r>
        <w:rPr/>
        <w:t>normatizar</w:t>
      </w:r>
      <w:r>
        <w:rPr>
          <w:spacing w:val="-9"/>
        </w:rPr>
        <w:t> </w:t>
      </w:r>
      <w:r>
        <w:rPr/>
        <w:t>mundialmente</w:t>
      </w:r>
      <w:r>
        <w:rPr>
          <w:spacing w:val="-9"/>
        </w:rPr>
        <w:t> </w:t>
      </w:r>
      <w:r>
        <w:rPr/>
        <w:t>conceitos</w:t>
      </w:r>
      <w:r>
        <w:rPr>
          <w:spacing w:val="-9"/>
        </w:rPr>
        <w:t> </w:t>
      </w:r>
      <w:r>
        <w:rPr/>
        <w:t>e</w:t>
      </w:r>
      <w:r>
        <w:rPr>
          <w:spacing w:val="-9"/>
        </w:rPr>
        <w:t> </w:t>
      </w:r>
      <w:r>
        <w:rPr/>
        <w:t>critérios</w:t>
      </w:r>
      <w:r>
        <w:rPr>
          <w:spacing w:val="-9"/>
        </w:rPr>
        <w:t> </w:t>
      </w:r>
      <w:r>
        <w:rPr/>
        <w:t>de</w:t>
      </w:r>
      <w:r>
        <w:rPr>
          <w:spacing w:val="-9"/>
        </w:rPr>
        <w:t> </w:t>
      </w:r>
      <w:r>
        <w:rPr/>
        <w:t>conservação/</w:t>
      </w:r>
      <w:r>
        <w:rPr>
          <w:spacing w:val="-9"/>
        </w:rPr>
        <w:t> </w:t>
      </w:r>
      <w:r>
        <w:rPr/>
        <w:t>restauração</w:t>
      </w:r>
      <w:r>
        <w:rPr>
          <w:spacing w:val="-8"/>
        </w:rPr>
        <w:t> </w:t>
      </w:r>
      <w:r>
        <w:rPr/>
        <w:t>de</w:t>
      </w:r>
      <w:r>
        <w:rPr>
          <w:spacing w:val="-9"/>
        </w:rPr>
        <w:t> </w:t>
      </w:r>
      <w:r>
        <w:rPr/>
        <w:t>bens</w:t>
      </w:r>
      <w:r>
        <w:rPr>
          <w:spacing w:val="-9"/>
        </w:rPr>
        <w:t> </w:t>
      </w:r>
      <w:r>
        <w:rPr/>
        <w:t>culturais.</w:t>
      </w:r>
    </w:p>
    <w:p>
      <w:pPr>
        <w:pStyle w:val="BodyText"/>
        <w:spacing w:before="115"/>
        <w:ind w:left="3004"/>
      </w:pPr>
      <w:r>
        <w:rPr/>
        <w:t>(VISA CONSULTORES)</w:t>
      </w:r>
    </w:p>
    <w:p>
      <w:pPr>
        <w:pStyle w:val="BodyText"/>
        <w:spacing w:before="0"/>
        <w:rPr>
          <w:sz w:val="20"/>
        </w:rPr>
      </w:pPr>
    </w:p>
    <w:p>
      <w:pPr>
        <w:pStyle w:val="BodyText"/>
        <w:spacing w:before="9"/>
        <w:rPr>
          <w:sz w:val="19"/>
        </w:rPr>
      </w:pPr>
    </w:p>
    <w:p>
      <w:pPr>
        <w:pStyle w:val="ListParagraph"/>
        <w:numPr>
          <w:ilvl w:val="3"/>
          <w:numId w:val="1035"/>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3"/>
          <w:numId w:val="1035"/>
        </w:numPr>
        <w:tabs>
          <w:tab w:pos="3718" w:val="left" w:leader="none"/>
        </w:tabs>
        <w:spacing w:line="240" w:lineRule="auto" w:before="1"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6.3.5.4.</w:t>
      </w:r>
    </w:p>
    <w:p>
      <w:pPr>
        <w:spacing w:after="0"/>
        <w:sectPr>
          <w:pgSz w:w="11910" w:h="16840"/>
          <w:pgMar w:header="0" w:footer="821" w:top="1300" w:bottom="1020" w:left="0" w:right="0"/>
        </w:sectPr>
      </w:pPr>
    </w:p>
    <w:p>
      <w:pPr>
        <w:numPr>
          <w:ilvl w:val="2"/>
          <w:numId w:val="1035"/>
        </w:numPr>
        <w:tabs>
          <w:tab w:pos="3662" w:val="left" w:leader="none"/>
        </w:tabs>
        <w:spacing w:before="75"/>
        <w:ind w:left="3661" w:right="0" w:hanging="657"/>
        <w:jc w:val="left"/>
        <w:rPr>
          <w:rFonts w:ascii="Dax-MediumItalic" w:hAnsi="Dax-MediumItalic"/>
          <w:i/>
          <w:sz w:val="20"/>
        </w:rPr>
      </w:pPr>
      <w:r>
        <w:rPr>
          <w:rFonts w:ascii="Dax-MediumItalic" w:hAnsi="Dax-MediumItalic"/>
          <w:i/>
          <w:color w:val="006E72"/>
          <w:sz w:val="20"/>
        </w:rPr>
        <w:t>PLANO DE MANEJO E</w:t>
      </w:r>
      <w:r>
        <w:rPr>
          <w:rFonts w:ascii="Dax-MediumItalic" w:hAnsi="Dax-MediumItalic"/>
          <w:i/>
          <w:color w:val="006E72"/>
          <w:spacing w:val="-1"/>
          <w:sz w:val="20"/>
        </w:rPr>
        <w:t> </w:t>
      </w:r>
      <w:r>
        <w:rPr>
          <w:rFonts w:ascii="Dax-MediumItalic" w:hAnsi="Dax-MediumItalic"/>
          <w:i/>
          <w:color w:val="006E72"/>
          <w:sz w:val="20"/>
        </w:rPr>
        <w:t>CONSERVAÇÃO</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035"/>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032"/>
        </w:numPr>
        <w:tabs>
          <w:tab w:pos="3119" w:val="left" w:leader="none"/>
        </w:tabs>
        <w:spacing w:line="240" w:lineRule="auto" w:before="123" w:after="0"/>
        <w:ind w:left="3118" w:right="0" w:hanging="114"/>
        <w:jc w:val="left"/>
        <w:rPr>
          <w:sz w:val="18"/>
        </w:rPr>
      </w:pPr>
      <w:r>
        <w:rPr>
          <w:sz w:val="18"/>
        </w:rPr>
        <w:t>IPHAN Portaria </w:t>
      </w:r>
      <w:r>
        <w:rPr>
          <w:spacing w:val="2"/>
          <w:sz w:val="18"/>
        </w:rPr>
        <w:t>420-</w:t>
      </w:r>
      <w:r>
        <w:rPr>
          <w:spacing w:val="-2"/>
          <w:sz w:val="18"/>
        </w:rPr>
        <w:t> </w:t>
      </w:r>
      <w:r>
        <w:rPr>
          <w:sz w:val="18"/>
        </w:rPr>
        <w:t>13/9/12</w:t>
      </w:r>
    </w:p>
    <w:p>
      <w:pPr>
        <w:pStyle w:val="ListParagraph"/>
        <w:numPr>
          <w:ilvl w:val="0"/>
          <w:numId w:val="1032"/>
        </w:numPr>
        <w:tabs>
          <w:tab w:pos="3119" w:val="left" w:leader="none"/>
        </w:tabs>
        <w:spacing w:line="240" w:lineRule="auto" w:before="94" w:after="0"/>
        <w:ind w:left="3118" w:right="0" w:hanging="114"/>
        <w:jc w:val="left"/>
        <w:rPr>
          <w:sz w:val="18"/>
        </w:rPr>
      </w:pPr>
      <w:r>
        <w:rPr>
          <w:sz w:val="18"/>
        </w:rPr>
        <w:t>IPHAN Portaria </w:t>
      </w:r>
      <w:r>
        <w:rPr>
          <w:spacing w:val="-3"/>
          <w:sz w:val="18"/>
        </w:rPr>
        <w:t>187-</w:t>
      </w:r>
      <w:r>
        <w:rPr>
          <w:spacing w:val="-2"/>
          <w:sz w:val="18"/>
        </w:rPr>
        <w:t> </w:t>
      </w:r>
      <w:r>
        <w:rPr>
          <w:sz w:val="18"/>
        </w:rPr>
        <w:t>11/6/2010</w:t>
      </w:r>
    </w:p>
    <w:p>
      <w:pPr>
        <w:pStyle w:val="BodyText"/>
        <w:ind w:left="3004"/>
      </w:pPr>
      <w:r>
        <w:rPr/>
        <w:t>-</w:t>
      </w:r>
      <w:r>
        <w:rPr>
          <w:spacing w:val="-20"/>
        </w:rPr>
        <w:t> </w:t>
      </w:r>
      <w:r>
        <w:rPr/>
        <w:t>IPHAN</w:t>
      </w:r>
      <w:r>
        <w:rPr>
          <w:spacing w:val="-22"/>
        </w:rPr>
        <w:t> </w:t>
      </w:r>
      <w:r>
        <w:rPr/>
        <w:t>Portaria</w:t>
      </w:r>
      <w:r>
        <w:rPr>
          <w:spacing w:val="-21"/>
        </w:rPr>
        <w:t> </w:t>
      </w:r>
      <w:r>
        <w:rPr>
          <w:spacing w:val="-3"/>
        </w:rPr>
        <w:t>127-</w:t>
      </w:r>
      <w:r>
        <w:rPr>
          <w:spacing w:val="-21"/>
        </w:rPr>
        <w:t> </w:t>
      </w:r>
      <w:r>
        <w:rPr/>
        <w:t>30/04/2009</w:t>
      </w:r>
    </w:p>
    <w:p>
      <w:pPr>
        <w:pStyle w:val="BodyText"/>
        <w:ind w:left="3004"/>
      </w:pPr>
      <w:r>
        <w:rPr/>
        <w:t>-</w:t>
      </w:r>
      <w:r>
        <w:rPr>
          <w:spacing w:val="-20"/>
        </w:rPr>
        <w:t> </w:t>
      </w:r>
      <w:r>
        <w:rPr/>
        <w:t>IPHAN</w:t>
      </w:r>
      <w:r>
        <w:rPr>
          <w:spacing w:val="-22"/>
        </w:rPr>
        <w:t> </w:t>
      </w:r>
      <w:r>
        <w:rPr/>
        <w:t>Portaria</w:t>
      </w:r>
      <w:r>
        <w:rPr>
          <w:spacing w:val="-21"/>
        </w:rPr>
        <w:t> </w:t>
      </w:r>
      <w:r>
        <w:rPr>
          <w:spacing w:val="2"/>
        </w:rPr>
        <w:t>230-</w:t>
      </w:r>
      <w:r>
        <w:rPr>
          <w:spacing w:val="-21"/>
        </w:rPr>
        <w:t> </w:t>
      </w:r>
      <w:r>
        <w:rPr/>
        <w:t>17/12/2002</w:t>
      </w:r>
    </w:p>
    <w:p>
      <w:pPr>
        <w:pStyle w:val="ListParagraph"/>
        <w:numPr>
          <w:ilvl w:val="0"/>
          <w:numId w:val="1032"/>
        </w:numPr>
        <w:tabs>
          <w:tab w:pos="3119" w:val="left" w:leader="none"/>
        </w:tabs>
        <w:spacing w:line="240" w:lineRule="auto" w:before="94" w:after="0"/>
        <w:ind w:left="3118" w:right="0" w:hanging="114"/>
        <w:jc w:val="left"/>
        <w:rPr>
          <w:sz w:val="18"/>
        </w:rPr>
      </w:pPr>
      <w:r>
        <w:rPr>
          <w:sz w:val="18"/>
        </w:rPr>
        <w:t>IPHAN</w:t>
      </w:r>
      <w:r>
        <w:rPr>
          <w:spacing w:val="-24"/>
          <w:sz w:val="18"/>
        </w:rPr>
        <w:t> </w:t>
      </w:r>
      <w:r>
        <w:rPr>
          <w:sz w:val="18"/>
        </w:rPr>
        <w:t>Portaria</w:t>
      </w:r>
      <w:r>
        <w:rPr>
          <w:spacing w:val="-24"/>
          <w:sz w:val="18"/>
        </w:rPr>
        <w:t> </w:t>
      </w:r>
      <w:r>
        <w:rPr>
          <w:spacing w:val="-4"/>
          <w:sz w:val="18"/>
        </w:rPr>
        <w:t>11-</w:t>
      </w:r>
      <w:r>
        <w:rPr>
          <w:spacing w:val="-24"/>
          <w:sz w:val="18"/>
        </w:rPr>
        <w:t> </w:t>
      </w:r>
      <w:r>
        <w:rPr>
          <w:sz w:val="18"/>
        </w:rPr>
        <w:t>11/9/86</w:t>
      </w:r>
    </w:p>
    <w:p>
      <w:pPr>
        <w:pStyle w:val="ListParagraph"/>
        <w:numPr>
          <w:ilvl w:val="0"/>
          <w:numId w:val="1032"/>
        </w:numPr>
        <w:tabs>
          <w:tab w:pos="3119" w:val="left" w:leader="none"/>
        </w:tabs>
        <w:spacing w:line="240" w:lineRule="auto" w:before="94" w:after="0"/>
        <w:ind w:left="3118" w:right="0" w:hanging="114"/>
        <w:jc w:val="left"/>
        <w:rPr>
          <w:sz w:val="18"/>
        </w:rPr>
      </w:pPr>
      <w:r>
        <w:rPr>
          <w:sz w:val="18"/>
        </w:rPr>
        <w:t>IPHAN</w:t>
      </w:r>
      <w:r>
        <w:rPr>
          <w:spacing w:val="-25"/>
          <w:sz w:val="18"/>
        </w:rPr>
        <w:t> </w:t>
      </w:r>
      <w:r>
        <w:rPr>
          <w:sz w:val="18"/>
        </w:rPr>
        <w:t>Portaria</w:t>
      </w:r>
      <w:r>
        <w:rPr>
          <w:spacing w:val="-24"/>
          <w:sz w:val="18"/>
        </w:rPr>
        <w:t> </w:t>
      </w:r>
      <w:r>
        <w:rPr>
          <w:spacing w:val="3"/>
          <w:sz w:val="18"/>
        </w:rPr>
        <w:t>10-</w:t>
      </w:r>
      <w:r>
        <w:rPr>
          <w:spacing w:val="-24"/>
          <w:sz w:val="18"/>
        </w:rPr>
        <w:t> </w:t>
      </w:r>
      <w:r>
        <w:rPr>
          <w:sz w:val="18"/>
        </w:rPr>
        <w:t>10/9/86</w:t>
      </w:r>
    </w:p>
    <w:p>
      <w:pPr>
        <w:pStyle w:val="BodyText"/>
        <w:ind w:left="3004"/>
      </w:pPr>
      <w:r>
        <w:rPr/>
        <w:t>- Lei nº 6292 – 15/12/1975</w:t>
      </w:r>
    </w:p>
    <w:p>
      <w:pPr>
        <w:pStyle w:val="BodyText"/>
        <w:spacing w:before="0"/>
        <w:rPr>
          <w:sz w:val="20"/>
        </w:rPr>
      </w:pPr>
    </w:p>
    <w:p>
      <w:pPr>
        <w:pStyle w:val="ListParagraph"/>
        <w:numPr>
          <w:ilvl w:val="3"/>
          <w:numId w:val="1035"/>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O</w:t>
      </w:r>
      <w:r>
        <w:rPr>
          <w:spacing w:val="-28"/>
        </w:rPr>
        <w:t> </w:t>
      </w:r>
      <w:r>
        <w:rPr/>
        <w:t>plano</w:t>
      </w:r>
      <w:r>
        <w:rPr>
          <w:spacing w:val="-27"/>
        </w:rPr>
        <w:t> </w:t>
      </w:r>
      <w:r>
        <w:rPr/>
        <w:t>de</w:t>
      </w:r>
      <w:r>
        <w:rPr>
          <w:spacing w:val="-27"/>
        </w:rPr>
        <w:t> </w:t>
      </w:r>
      <w:r>
        <w:rPr/>
        <w:t>manejo</w:t>
      </w:r>
      <w:r>
        <w:rPr>
          <w:spacing w:val="-27"/>
        </w:rPr>
        <w:t> </w:t>
      </w:r>
      <w:r>
        <w:rPr/>
        <w:t>é</w:t>
      </w:r>
      <w:r>
        <w:rPr>
          <w:spacing w:val="-27"/>
        </w:rPr>
        <w:t> </w:t>
      </w:r>
      <w:r>
        <w:rPr/>
        <w:t>entendido</w:t>
      </w:r>
      <w:r>
        <w:rPr>
          <w:spacing w:val="-27"/>
        </w:rPr>
        <w:t> </w:t>
      </w:r>
      <w:r>
        <w:rPr/>
        <w:t>como</w:t>
      </w:r>
      <w:r>
        <w:rPr>
          <w:spacing w:val="-27"/>
        </w:rPr>
        <w:t> </w:t>
      </w:r>
      <w:r>
        <w:rPr/>
        <w:t>um</w:t>
      </w:r>
      <w:r>
        <w:rPr>
          <w:spacing w:val="-27"/>
        </w:rPr>
        <w:t> </w:t>
      </w:r>
      <w:r>
        <w:rPr/>
        <w:t>documento</w:t>
      </w:r>
      <w:r>
        <w:rPr>
          <w:spacing w:val="-27"/>
        </w:rPr>
        <w:t> </w:t>
      </w:r>
      <w:r>
        <w:rPr/>
        <w:t>técnico</w:t>
      </w:r>
      <w:r>
        <w:rPr>
          <w:spacing w:val="-27"/>
        </w:rPr>
        <w:t> </w:t>
      </w:r>
      <w:r>
        <w:rPr/>
        <w:t>que,</w:t>
      </w:r>
      <w:r>
        <w:rPr>
          <w:spacing w:val="-27"/>
        </w:rPr>
        <w:t> </w:t>
      </w:r>
      <w:r>
        <w:rPr/>
        <w:t>usando</w:t>
      </w:r>
      <w:r>
        <w:rPr>
          <w:spacing w:val="-28"/>
        </w:rPr>
        <w:t> </w:t>
      </w:r>
      <w:r>
        <w:rPr/>
        <w:t>como</w:t>
      </w:r>
      <w:r>
        <w:rPr>
          <w:spacing w:val="-27"/>
        </w:rPr>
        <w:t> </w:t>
      </w:r>
      <w:r>
        <w:rPr/>
        <w:t>base</w:t>
      </w:r>
      <w:r>
        <w:rPr>
          <w:spacing w:val="-27"/>
        </w:rPr>
        <w:t> </w:t>
      </w:r>
      <w:r>
        <w:rPr/>
        <w:t>os</w:t>
      </w:r>
      <w:r>
        <w:rPr>
          <w:spacing w:val="-27"/>
        </w:rPr>
        <w:t> </w:t>
      </w:r>
      <w:r>
        <w:rPr/>
        <w:t>objetivos</w:t>
      </w:r>
      <w:r>
        <w:rPr>
          <w:spacing w:val="-27"/>
        </w:rPr>
        <w:t> </w:t>
      </w:r>
      <w:r>
        <w:rPr/>
        <w:t>gerais de uma unidade de conservação, estabelece o seu zoneamento e as normas que devem nortear e</w:t>
      </w:r>
      <w:r>
        <w:rPr>
          <w:spacing w:val="-35"/>
        </w:rPr>
        <w:t> </w:t>
      </w:r>
      <w:r>
        <w:rPr>
          <w:spacing w:val="-3"/>
        </w:rPr>
        <w:t>regular </w:t>
      </w:r>
      <w:r>
        <w:rPr/>
        <w:t>o uso que se faz da área e o manejo dos recursos naturais, inclusive a implantação das estruturas físicas necessárias à gestão da Unidade de</w:t>
      </w:r>
      <w:r>
        <w:rPr>
          <w:spacing w:val="-9"/>
        </w:rPr>
        <w:t> </w:t>
      </w:r>
      <w:r>
        <w:rPr/>
        <w:t>Conservação</w:t>
      </w:r>
    </w:p>
    <w:p>
      <w:pPr>
        <w:pStyle w:val="BodyText"/>
        <w:spacing w:before="0"/>
        <w:rPr>
          <w:sz w:val="20"/>
        </w:rPr>
      </w:pPr>
    </w:p>
    <w:p>
      <w:pPr>
        <w:pStyle w:val="BodyText"/>
        <w:spacing w:before="7"/>
        <w:rPr>
          <w:sz w:val="16"/>
        </w:rPr>
      </w:pPr>
    </w:p>
    <w:p>
      <w:pPr>
        <w:pStyle w:val="ListParagraph"/>
        <w:numPr>
          <w:ilvl w:val="3"/>
          <w:numId w:val="1035"/>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tabela 1 - REMUNERAÇÃO DE PROJETOS E SERVIÇOS DIVERSOS constante do Anexo I deste documento.</w:t>
      </w:r>
    </w:p>
    <w:p>
      <w:pPr>
        <w:pStyle w:val="BodyText"/>
        <w:spacing w:before="0"/>
        <w:rPr>
          <w:sz w:val="20"/>
        </w:rPr>
      </w:pPr>
    </w:p>
    <w:p>
      <w:pPr>
        <w:pStyle w:val="BodyText"/>
        <w:spacing w:before="8"/>
        <w:rPr>
          <w:sz w:val="19"/>
        </w:rPr>
      </w:pPr>
    </w:p>
    <w:p>
      <w:pPr>
        <w:pStyle w:val="ListParagraph"/>
        <w:numPr>
          <w:ilvl w:val="3"/>
          <w:numId w:val="1035"/>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rPr>
          <w:rFonts w:ascii="Dax-Regular"/>
        </w:rPr>
      </w:pPr>
      <w:r>
        <w:rPr>
          <w:rFonts w:ascii="Dax-Regular"/>
        </w:rPr>
        <w:t>-Notas preliminares:</w:t>
      </w:r>
    </w:p>
    <w:p>
      <w:pPr>
        <w:pStyle w:val="ListParagraph"/>
        <w:numPr>
          <w:ilvl w:val="0"/>
          <w:numId w:val="1036"/>
        </w:numPr>
        <w:tabs>
          <w:tab w:pos="3318" w:val="left" w:leader="none"/>
        </w:tabs>
        <w:spacing w:line="240" w:lineRule="auto" w:before="150"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1036"/>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0"/>
        <w:rPr>
          <w:sz w:val="20"/>
        </w:rPr>
      </w:pPr>
    </w:p>
    <w:p>
      <w:pPr>
        <w:spacing w:before="167"/>
        <w:ind w:left="3004" w:right="0" w:firstLine="0"/>
        <w:jc w:val="left"/>
        <w:rPr>
          <w:rFonts w:ascii="Dax-LightItalic"/>
          <w:i/>
          <w:sz w:val="18"/>
        </w:rPr>
      </w:pPr>
      <w:r>
        <w:rPr>
          <w:rFonts w:ascii="Dax-LightItalic"/>
          <w:i/>
          <w:color w:val="006E72"/>
          <w:sz w:val="18"/>
        </w:rPr>
        <w:t>-LEVANTAMENTO DE DADOS (LV)</w:t>
      </w:r>
    </w:p>
    <w:p>
      <w:pPr>
        <w:pStyle w:val="ListParagraph"/>
        <w:numPr>
          <w:ilvl w:val="0"/>
          <w:numId w:val="1037"/>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038"/>
        </w:numPr>
        <w:tabs>
          <w:tab w:pos="3318" w:val="left" w:leader="none"/>
        </w:tabs>
        <w:spacing w:line="240" w:lineRule="auto" w:before="150"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1038"/>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1037"/>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039"/>
        </w:numPr>
        <w:tabs>
          <w:tab w:pos="3318" w:val="left" w:leader="none"/>
        </w:tabs>
        <w:spacing w:line="240" w:lineRule="auto" w:before="150"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1039"/>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1039"/>
        </w:numPr>
        <w:tabs>
          <w:tab w:pos="3317" w:val="left" w:leader="none"/>
          <w:tab w:pos="3318" w:val="left" w:leader="none"/>
        </w:tabs>
        <w:spacing w:line="283" w:lineRule="auto" w:before="94" w:after="0"/>
        <w:ind w:left="3317" w:right="1415"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1039"/>
        </w:numPr>
        <w:tabs>
          <w:tab w:pos="3318" w:val="left" w:leader="none"/>
        </w:tabs>
        <w:spacing w:line="240" w:lineRule="auto" w:before="59"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1039"/>
        </w:numPr>
        <w:tabs>
          <w:tab w:pos="3318" w:val="left" w:leader="none"/>
        </w:tabs>
        <w:spacing w:line="240" w:lineRule="auto" w:before="94" w:after="0"/>
        <w:ind w:left="3317" w:right="0" w:hanging="340"/>
        <w:jc w:val="left"/>
        <w:rPr>
          <w:sz w:val="18"/>
        </w:rPr>
      </w:pPr>
      <w:r>
        <w:rPr>
          <w:w w:val="95"/>
          <w:sz w:val="18"/>
        </w:rPr>
        <w:t>Outras informações</w:t>
      </w:r>
      <w:r>
        <w:rPr>
          <w:spacing w:val="11"/>
          <w:w w:val="95"/>
          <w:sz w:val="18"/>
        </w:rPr>
        <w:t> </w:t>
      </w:r>
      <w:r>
        <w:rPr>
          <w:w w:val="95"/>
          <w:sz w:val="18"/>
        </w:rPr>
        <w:t>relevantes.</w:t>
      </w:r>
    </w:p>
    <w:p>
      <w:pPr>
        <w:pStyle w:val="BodyText"/>
        <w:spacing w:before="0"/>
        <w:rPr>
          <w:sz w:val="20"/>
        </w:rPr>
      </w:pPr>
    </w:p>
    <w:p>
      <w:pPr>
        <w:pStyle w:val="ListParagraph"/>
        <w:numPr>
          <w:ilvl w:val="0"/>
          <w:numId w:val="1037"/>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1040"/>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1040"/>
        </w:numPr>
        <w:tabs>
          <w:tab w:pos="3318" w:val="left" w:leader="none"/>
        </w:tabs>
        <w:spacing w:line="240" w:lineRule="auto" w:before="94" w:after="0"/>
        <w:ind w:left="3317" w:right="0" w:hanging="340"/>
        <w:jc w:val="left"/>
        <w:rPr>
          <w:sz w:val="18"/>
        </w:rPr>
      </w:pPr>
      <w:r>
        <w:rPr>
          <w:sz w:val="18"/>
        </w:rPr>
        <w:t>Textos: relatório de levantamento de</w:t>
      </w:r>
      <w:r>
        <w:rPr>
          <w:spacing w:val="-7"/>
          <w:sz w:val="18"/>
        </w:rPr>
        <w:t> </w:t>
      </w:r>
      <w:r>
        <w:rPr>
          <w:sz w:val="18"/>
        </w:rPr>
        <w:t>dados;</w:t>
      </w:r>
    </w:p>
    <w:p>
      <w:pPr>
        <w:pStyle w:val="ListParagraph"/>
        <w:numPr>
          <w:ilvl w:val="0"/>
          <w:numId w:val="1040"/>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spacing w:after="0" w:line="240" w:lineRule="auto"/>
        <w:jc w:val="left"/>
        <w:rPr>
          <w:sz w:val="18"/>
        </w:rPr>
        <w:sectPr>
          <w:pgSz w:w="11910" w:h="16840"/>
          <w:pgMar w:header="0" w:footer="812" w:top="1300" w:bottom="1000" w:left="0" w:right="0"/>
        </w:sectPr>
      </w:pPr>
    </w:p>
    <w:p>
      <w:pPr>
        <w:spacing w:before="78"/>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1041"/>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042"/>
        </w:numPr>
        <w:tabs>
          <w:tab w:pos="3176" w:val="left" w:leader="none"/>
        </w:tabs>
        <w:spacing w:line="240" w:lineRule="auto" w:before="151" w:after="0"/>
        <w:ind w:left="3175" w:right="0" w:hanging="198"/>
        <w:jc w:val="left"/>
        <w:rPr>
          <w:sz w:val="18"/>
        </w:rPr>
      </w:pPr>
      <w:r>
        <w:rPr>
          <w:sz w:val="18"/>
        </w:rPr>
        <w:t>levantamento de dados da etapa</w:t>
      </w:r>
      <w:r>
        <w:rPr>
          <w:spacing w:val="-6"/>
          <w:sz w:val="18"/>
        </w:rPr>
        <w:t> </w:t>
      </w:r>
      <w:r>
        <w:rPr>
          <w:sz w:val="18"/>
        </w:rPr>
        <w:t>anterior;</w:t>
      </w:r>
    </w:p>
    <w:p>
      <w:pPr>
        <w:pStyle w:val="ListParagraph"/>
        <w:numPr>
          <w:ilvl w:val="0"/>
          <w:numId w:val="1042"/>
        </w:numPr>
        <w:tabs>
          <w:tab w:pos="3181" w:val="left" w:leader="none"/>
        </w:tabs>
        <w:spacing w:line="240" w:lineRule="auto" w:before="94" w:after="0"/>
        <w:ind w:left="3180" w:right="0" w:hanging="203"/>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041"/>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043"/>
        </w:numPr>
        <w:tabs>
          <w:tab w:pos="3318" w:val="left" w:leader="none"/>
        </w:tabs>
        <w:spacing w:line="240" w:lineRule="auto" w:before="150"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1043"/>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1043"/>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1043"/>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1043"/>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1041"/>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044"/>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1044"/>
        </w:numPr>
        <w:tabs>
          <w:tab w:pos="3318" w:val="left" w:leader="none"/>
        </w:tabs>
        <w:spacing w:line="240" w:lineRule="auto" w:before="94" w:after="0"/>
        <w:ind w:left="3317" w:right="0" w:hanging="340"/>
        <w:jc w:val="left"/>
        <w:rPr>
          <w:sz w:val="18"/>
        </w:rPr>
      </w:pPr>
      <w:r>
        <w:rPr>
          <w:sz w:val="18"/>
        </w:rPr>
        <w:t>Textos: memorial (de recomendações</w:t>
      </w:r>
      <w:r>
        <w:rPr>
          <w:spacing w:val="-6"/>
          <w:sz w:val="18"/>
        </w:rPr>
        <w:t> </w:t>
      </w:r>
      <w:r>
        <w:rPr>
          <w:sz w:val="18"/>
        </w:rPr>
        <w:t>gerais);</w:t>
      </w:r>
    </w:p>
    <w:p>
      <w:pPr>
        <w:pStyle w:val="BodyText"/>
        <w:spacing w:before="9"/>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1045"/>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046"/>
        </w:numPr>
        <w:tabs>
          <w:tab w:pos="3318" w:val="left" w:leader="none"/>
        </w:tabs>
        <w:spacing w:line="240" w:lineRule="auto" w:before="151"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1046"/>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1046"/>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045"/>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ListParagraph"/>
        <w:numPr>
          <w:ilvl w:val="0"/>
          <w:numId w:val="1045"/>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047"/>
        </w:numPr>
        <w:tabs>
          <w:tab w:pos="3318" w:val="left" w:leader="none"/>
        </w:tabs>
        <w:spacing w:line="240" w:lineRule="auto" w:before="151" w:after="0"/>
        <w:ind w:left="3317" w:right="0" w:hanging="340"/>
        <w:jc w:val="left"/>
        <w:rPr>
          <w:sz w:val="18"/>
        </w:rPr>
      </w:pPr>
      <w:r>
        <w:rPr>
          <w:spacing w:val="-3"/>
          <w:sz w:val="18"/>
        </w:rPr>
        <w:t>Desenhos,</w:t>
      </w:r>
      <w:r>
        <w:rPr>
          <w:spacing w:val="-17"/>
          <w:sz w:val="18"/>
        </w:rPr>
        <w:t> </w:t>
      </w:r>
      <w:r>
        <w:rPr>
          <w:spacing w:val="-2"/>
          <w:sz w:val="18"/>
        </w:rPr>
        <w:t>mapas,</w:t>
      </w:r>
      <w:r>
        <w:rPr>
          <w:spacing w:val="-16"/>
          <w:sz w:val="18"/>
        </w:rPr>
        <w:t> </w:t>
      </w:r>
      <w:r>
        <w:rPr>
          <w:spacing w:val="-3"/>
          <w:sz w:val="18"/>
        </w:rPr>
        <w:t>gráficos</w:t>
      </w:r>
      <w:r>
        <w:rPr>
          <w:spacing w:val="-17"/>
          <w:sz w:val="18"/>
        </w:rPr>
        <w:t> </w:t>
      </w:r>
      <w:r>
        <w:rPr>
          <w:sz w:val="18"/>
        </w:rPr>
        <w:t>e</w:t>
      </w:r>
      <w:r>
        <w:rPr>
          <w:spacing w:val="-16"/>
          <w:sz w:val="18"/>
        </w:rPr>
        <w:t> </w:t>
      </w:r>
      <w:r>
        <w:rPr>
          <w:spacing w:val="-3"/>
          <w:sz w:val="18"/>
        </w:rPr>
        <w:t>fotografias,</w:t>
      </w:r>
      <w:r>
        <w:rPr>
          <w:spacing w:val="-16"/>
          <w:sz w:val="18"/>
        </w:rPr>
        <w:t> </w:t>
      </w:r>
      <w:r>
        <w:rPr>
          <w:sz w:val="18"/>
        </w:rPr>
        <w:t>se</w:t>
      </w:r>
      <w:r>
        <w:rPr>
          <w:spacing w:val="-17"/>
          <w:sz w:val="18"/>
        </w:rPr>
        <w:t> </w:t>
      </w:r>
      <w:r>
        <w:rPr>
          <w:spacing w:val="-2"/>
          <w:sz w:val="18"/>
        </w:rPr>
        <w:t>for</w:t>
      </w:r>
      <w:r>
        <w:rPr>
          <w:spacing w:val="-16"/>
          <w:sz w:val="18"/>
        </w:rPr>
        <w:t> </w:t>
      </w:r>
      <w:r>
        <w:rPr>
          <w:sz w:val="18"/>
        </w:rPr>
        <w:t>o</w:t>
      </w:r>
      <w:r>
        <w:rPr>
          <w:spacing w:val="-16"/>
          <w:sz w:val="18"/>
        </w:rPr>
        <w:t> </w:t>
      </w:r>
      <w:r>
        <w:rPr>
          <w:spacing w:val="-4"/>
          <w:sz w:val="18"/>
        </w:rPr>
        <w:t>caso,</w:t>
      </w:r>
      <w:r>
        <w:rPr>
          <w:spacing w:val="-17"/>
          <w:sz w:val="18"/>
        </w:rPr>
        <w:t> </w:t>
      </w:r>
      <w:r>
        <w:rPr>
          <w:sz w:val="18"/>
        </w:rPr>
        <w:t>que</w:t>
      </w:r>
      <w:r>
        <w:rPr>
          <w:spacing w:val="-16"/>
          <w:sz w:val="18"/>
        </w:rPr>
        <w:t> </w:t>
      </w:r>
      <w:r>
        <w:rPr>
          <w:sz w:val="18"/>
        </w:rPr>
        <w:t>auxiliem</w:t>
      </w:r>
      <w:r>
        <w:rPr>
          <w:spacing w:val="-16"/>
          <w:sz w:val="18"/>
        </w:rPr>
        <w:t> </w:t>
      </w:r>
      <w:r>
        <w:rPr>
          <w:sz w:val="18"/>
        </w:rPr>
        <w:t>na</w:t>
      </w:r>
      <w:r>
        <w:rPr>
          <w:spacing w:val="-17"/>
          <w:sz w:val="18"/>
        </w:rPr>
        <w:t> </w:t>
      </w:r>
      <w:r>
        <w:rPr>
          <w:spacing w:val="-3"/>
          <w:sz w:val="18"/>
        </w:rPr>
        <w:t>compreensão</w:t>
      </w:r>
      <w:r>
        <w:rPr>
          <w:spacing w:val="-16"/>
          <w:sz w:val="18"/>
        </w:rPr>
        <w:t> </w:t>
      </w:r>
      <w:r>
        <w:rPr>
          <w:sz w:val="18"/>
        </w:rPr>
        <w:t>do</w:t>
      </w:r>
      <w:r>
        <w:rPr>
          <w:spacing w:val="-16"/>
          <w:sz w:val="18"/>
        </w:rPr>
        <w:t> </w:t>
      </w:r>
      <w:r>
        <w:rPr>
          <w:spacing w:val="-3"/>
          <w:sz w:val="18"/>
        </w:rPr>
        <w:t>Trabalho</w:t>
      </w:r>
      <w:r>
        <w:rPr>
          <w:spacing w:val="-17"/>
          <w:sz w:val="18"/>
        </w:rPr>
        <w:t> </w:t>
      </w:r>
      <w:r>
        <w:rPr>
          <w:spacing w:val="-2"/>
          <w:sz w:val="18"/>
        </w:rPr>
        <w:t>Final.</w:t>
      </w:r>
    </w:p>
    <w:p>
      <w:pPr>
        <w:pStyle w:val="ListParagraph"/>
        <w:numPr>
          <w:ilvl w:val="0"/>
          <w:numId w:val="1047"/>
        </w:numPr>
        <w:tabs>
          <w:tab w:pos="3318" w:val="left" w:leader="none"/>
        </w:tabs>
        <w:spacing w:line="240" w:lineRule="auto" w:before="94" w:after="0"/>
        <w:ind w:left="3317" w:right="0" w:hanging="340"/>
        <w:jc w:val="left"/>
        <w:rPr>
          <w:sz w:val="18"/>
        </w:rPr>
      </w:pPr>
      <w:r>
        <w:rPr>
          <w:sz w:val="18"/>
        </w:rPr>
        <w:t>Textos: memorial descritivo, relatórios e documentos</w:t>
      </w:r>
      <w:r>
        <w:rPr>
          <w:spacing w:val="-19"/>
          <w:sz w:val="18"/>
        </w:rPr>
        <w:t> </w:t>
      </w:r>
      <w:r>
        <w:rPr>
          <w:sz w:val="18"/>
        </w:rPr>
        <w:t>complementares.</w:t>
      </w:r>
    </w:p>
    <w:p>
      <w:pPr>
        <w:pStyle w:val="BodyText"/>
        <w:spacing w:before="8"/>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-ASSESSORIA PARA APROVAÇÃO DE TRABALHO FINAL (AS):</w:t>
      </w:r>
    </w:p>
    <w:p>
      <w:pPr>
        <w:pStyle w:val="BodyText"/>
        <w:spacing w:line="283" w:lineRule="auto" w:before="123"/>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7"/>
        <w:rPr>
          <w:sz w:val="21"/>
        </w:rPr>
      </w:pPr>
    </w:p>
    <w:p>
      <w:pPr>
        <w:pStyle w:val="ListParagraph"/>
        <w:numPr>
          <w:ilvl w:val="0"/>
          <w:numId w:val="1045"/>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1"/>
        <w:ind w:left="2977"/>
      </w:pPr>
      <w:r>
        <w:rPr/>
        <w:t>a) Trabalho Final e documentos adicionais necessários à aprovação perante os órgãos competentes.</w:t>
      </w:r>
    </w:p>
    <w:p>
      <w:pPr>
        <w:pStyle w:val="BodyText"/>
        <w:spacing w:before="0"/>
        <w:rPr>
          <w:sz w:val="20"/>
        </w:rPr>
      </w:pPr>
    </w:p>
    <w:p>
      <w:pPr>
        <w:pStyle w:val="ListParagraph"/>
        <w:numPr>
          <w:ilvl w:val="0"/>
          <w:numId w:val="1045"/>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 Relatórios técnicos de acompanhamento do trâmite dos projetos nos órgãos de aprovação, justificativas de soluções adotadas perante os analistas, elaboração de atas de reunião, etc.</w:t>
      </w:r>
    </w:p>
    <w:p>
      <w:pPr>
        <w:pStyle w:val="BodyText"/>
        <w:spacing w:before="0"/>
        <w:rPr>
          <w:sz w:val="20"/>
        </w:rPr>
      </w:pPr>
    </w:p>
    <w:p>
      <w:pPr>
        <w:pStyle w:val="ListParagraph"/>
        <w:numPr>
          <w:ilvl w:val="0"/>
          <w:numId w:val="1045"/>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line="283" w:lineRule="auto" w:before="151"/>
        <w:ind w:left="3317" w:right="1715" w:hanging="341"/>
      </w:pPr>
      <w:r>
        <w:rPr/>
        <w:t>a) Ao final dos processos de aprovação, deverão ser apresentadas as licenças dos serviços com carimbos de aprovação pelos órgãos competentes, se for o caso.</w:t>
      </w:r>
    </w:p>
    <w:p>
      <w:pPr>
        <w:spacing w:after="0" w:line="283" w:lineRule="auto"/>
        <w:sectPr>
          <w:pgSz w:w="11910" w:h="16840"/>
          <w:pgMar w:header="0" w:footer="821" w:top="1300" w:bottom="1020" w:left="0" w:right="0"/>
        </w:sect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8"/>
        <w:rPr>
          <w:sz w:val="26"/>
        </w:rPr>
      </w:pPr>
    </w:p>
    <w:p>
      <w:pPr>
        <w:pStyle w:val="Heading3"/>
        <w:numPr>
          <w:ilvl w:val="1"/>
          <w:numId w:val="1048"/>
        </w:numPr>
        <w:tabs>
          <w:tab w:pos="2941" w:val="left" w:leader="none"/>
        </w:tabs>
        <w:spacing w:line="240" w:lineRule="auto" w:before="101" w:after="0"/>
        <w:ind w:left="2940" w:right="0" w:hanging="1523"/>
        <w:jc w:val="left"/>
        <w:rPr>
          <w:color w:val="006E72"/>
        </w:rPr>
      </w:pPr>
      <w:r>
        <w:rPr/>
        <w:drawing>
          <wp:anchor distT="0" distB="0" distL="0" distR="0" allowOverlap="1" layoutInCell="1" locked="0" behindDoc="0" simplePos="0" relativeHeight="4000">
            <wp:simplePos x="0" y="0"/>
            <wp:positionH relativeFrom="page">
              <wp:posOffset>0</wp:posOffset>
            </wp:positionH>
            <wp:positionV relativeFrom="paragraph">
              <wp:posOffset>-3348508</wp:posOffset>
            </wp:positionV>
            <wp:extent cx="7559992" cy="2447950"/>
            <wp:effectExtent l="0" t="0" r="0" b="0"/>
            <wp:wrapNone/>
            <wp:docPr id="25" name="image446.jpeg" descr=""/>
            <wp:cNvGraphicFramePr>
              <a:graphicFrameLocks noChangeAspect="1"/>
            </wp:cNvGraphicFramePr>
            <a:graphic>
              <a:graphicData uri="http://schemas.openxmlformats.org/drawingml/2006/picture">
                <pic:pic>
                  <pic:nvPicPr>
                    <pic:cNvPr id="26" name="image446.jpeg"/>
                    <pic:cNvPicPr/>
                  </pic:nvPicPr>
                  <pic:blipFill>
                    <a:blip r:embed="rId526" cstate="print"/>
                    <a:stretch>
                      <a:fillRect/>
                    </a:stretch>
                  </pic:blipFill>
                  <pic:spPr>
                    <a:xfrm>
                      <a:off x="0" y="0"/>
                      <a:ext cx="7559992" cy="2447950"/>
                    </a:xfrm>
                    <a:prstGeom prst="rect">
                      <a:avLst/>
                    </a:prstGeom>
                  </pic:spPr>
                </pic:pic>
              </a:graphicData>
            </a:graphic>
          </wp:anchor>
        </w:drawing>
      </w:r>
      <w:r>
        <w:rPr>
          <w:color w:val="006E72"/>
          <w:spacing w:val="-7"/>
        </w:rPr>
        <w:t>Disposições</w:t>
      </w:r>
      <w:r>
        <w:rPr>
          <w:color w:val="006E72"/>
          <w:spacing w:val="-13"/>
        </w:rPr>
        <w:t> </w:t>
      </w:r>
      <w:r>
        <w:rPr>
          <w:color w:val="006E72"/>
          <w:spacing w:val="-11"/>
        </w:rPr>
        <w:t>Transitórias</w:t>
      </w:r>
    </w:p>
    <w:p>
      <w:pPr>
        <w:pStyle w:val="BodyText"/>
        <w:spacing w:before="3"/>
        <w:rPr>
          <w:rFonts w:ascii="Dax-Medium"/>
          <w:sz w:val="76"/>
        </w:rPr>
      </w:pPr>
    </w:p>
    <w:p>
      <w:pPr>
        <w:pStyle w:val="BodyText"/>
        <w:spacing w:line="283" w:lineRule="auto" w:before="0"/>
        <w:ind w:left="2551" w:right="1322" w:firstLine="453"/>
      </w:pPr>
      <w:r>
        <w:rPr/>
        <w:t>Este documento será complementado com um programa de computador (software) que servirá </w:t>
      </w:r>
      <w:r>
        <w:rPr>
          <w:spacing w:val="-5"/>
        </w:rPr>
        <w:t>para </w:t>
      </w:r>
      <w:r>
        <w:rPr/>
        <w:t>facilitar os cálculos e elaborar propostas e contratos;</w:t>
      </w:r>
    </w:p>
    <w:p>
      <w:pPr>
        <w:pStyle w:val="BodyText"/>
        <w:spacing w:line="283" w:lineRule="auto" w:before="115"/>
        <w:ind w:left="2551" w:right="1415" w:firstLine="453"/>
        <w:jc w:val="both"/>
      </w:pPr>
      <w:r>
        <w:rPr/>
        <w:t>Este</w:t>
      </w:r>
      <w:r>
        <w:rPr>
          <w:spacing w:val="-30"/>
        </w:rPr>
        <w:t> </w:t>
      </w:r>
      <w:r>
        <w:rPr/>
        <w:t>documento</w:t>
      </w:r>
      <w:r>
        <w:rPr>
          <w:spacing w:val="-29"/>
        </w:rPr>
        <w:t> </w:t>
      </w:r>
      <w:r>
        <w:rPr/>
        <w:t>é</w:t>
      </w:r>
      <w:r>
        <w:rPr>
          <w:spacing w:val="-29"/>
        </w:rPr>
        <w:t> </w:t>
      </w:r>
      <w:r>
        <w:rPr/>
        <w:t>complementar</w:t>
      </w:r>
      <w:r>
        <w:rPr>
          <w:spacing w:val="-29"/>
        </w:rPr>
        <w:t> </w:t>
      </w:r>
      <w:r>
        <w:rPr/>
        <w:t>ao</w:t>
      </w:r>
      <w:r>
        <w:rPr>
          <w:spacing w:val="-29"/>
        </w:rPr>
        <w:t> </w:t>
      </w:r>
      <w:r>
        <w:rPr/>
        <w:t>MÓDULO</w:t>
      </w:r>
      <w:r>
        <w:rPr>
          <w:spacing w:val="-29"/>
        </w:rPr>
        <w:t> </w:t>
      </w:r>
      <w:r>
        <w:rPr/>
        <w:t>I</w:t>
      </w:r>
      <w:r>
        <w:rPr>
          <w:spacing w:val="-29"/>
        </w:rPr>
        <w:t> </w:t>
      </w:r>
      <w:r>
        <w:rPr/>
        <w:t>-</w:t>
      </w:r>
      <w:r>
        <w:rPr>
          <w:spacing w:val="-29"/>
        </w:rPr>
        <w:t> </w:t>
      </w:r>
      <w:r>
        <w:rPr/>
        <w:t>PROJETO</w:t>
      </w:r>
      <w:r>
        <w:rPr>
          <w:spacing w:val="-29"/>
        </w:rPr>
        <w:t> </w:t>
      </w:r>
      <w:r>
        <w:rPr/>
        <w:t>ARQUITETÔNICO</w:t>
      </w:r>
      <w:r>
        <w:rPr>
          <w:spacing w:val="-29"/>
        </w:rPr>
        <w:t> </w:t>
      </w:r>
      <w:r>
        <w:rPr/>
        <w:t>DE</w:t>
      </w:r>
      <w:r>
        <w:rPr>
          <w:spacing w:val="-29"/>
        </w:rPr>
        <w:t> </w:t>
      </w:r>
      <w:r>
        <w:rPr/>
        <w:t>EDIFICAÇÕES</w:t>
      </w:r>
      <w:r>
        <w:rPr>
          <w:spacing w:val="-29"/>
        </w:rPr>
        <w:t> </w:t>
      </w:r>
      <w:r>
        <w:rPr/>
        <w:t>e</w:t>
      </w:r>
      <w:r>
        <w:rPr>
          <w:spacing w:val="-29"/>
        </w:rPr>
        <w:t> </w:t>
      </w:r>
      <w:r>
        <w:rPr/>
        <w:t>será</w:t>
      </w:r>
      <w:r>
        <w:rPr>
          <w:spacing w:val="-29"/>
        </w:rPr>
        <w:t> </w:t>
      </w:r>
      <w:r>
        <w:rPr/>
        <w:t>também complementado</w:t>
      </w:r>
      <w:r>
        <w:rPr>
          <w:spacing w:val="-18"/>
        </w:rPr>
        <w:t> </w:t>
      </w:r>
      <w:r>
        <w:rPr/>
        <w:t>pelo</w:t>
      </w:r>
      <w:r>
        <w:rPr>
          <w:spacing w:val="-17"/>
        </w:rPr>
        <w:t> </w:t>
      </w:r>
      <w:r>
        <w:rPr/>
        <w:t>MÓDULO</w:t>
      </w:r>
      <w:r>
        <w:rPr>
          <w:spacing w:val="-17"/>
        </w:rPr>
        <w:t> </w:t>
      </w:r>
      <w:r>
        <w:rPr/>
        <w:t>III</w:t>
      </w:r>
      <w:r>
        <w:rPr>
          <w:spacing w:val="-17"/>
        </w:rPr>
        <w:t> </w:t>
      </w:r>
      <w:r>
        <w:rPr/>
        <w:t>-</w:t>
      </w:r>
      <w:r>
        <w:rPr>
          <w:spacing w:val="-18"/>
        </w:rPr>
        <w:t> </w:t>
      </w:r>
      <w:r>
        <w:rPr/>
        <w:t>EXECUÇÃO</w:t>
      </w:r>
      <w:r>
        <w:rPr>
          <w:spacing w:val="-17"/>
        </w:rPr>
        <w:t> </w:t>
      </w:r>
      <w:r>
        <w:rPr/>
        <w:t>DE</w:t>
      </w:r>
      <w:r>
        <w:rPr>
          <w:spacing w:val="-17"/>
        </w:rPr>
        <w:t> </w:t>
      </w:r>
      <w:r>
        <w:rPr/>
        <w:t>OBRAS</w:t>
      </w:r>
      <w:r>
        <w:rPr>
          <w:spacing w:val="-17"/>
        </w:rPr>
        <w:t> </w:t>
      </w:r>
      <w:r>
        <w:rPr/>
        <w:t>E</w:t>
      </w:r>
      <w:r>
        <w:rPr>
          <w:spacing w:val="-18"/>
        </w:rPr>
        <w:t> </w:t>
      </w:r>
      <w:r>
        <w:rPr/>
        <w:t>OUTROS</w:t>
      </w:r>
      <w:r>
        <w:rPr>
          <w:spacing w:val="-17"/>
        </w:rPr>
        <w:t> </w:t>
      </w:r>
      <w:r>
        <w:rPr/>
        <w:t>SERVIÇOS</w:t>
      </w:r>
      <w:r>
        <w:rPr>
          <w:spacing w:val="-17"/>
        </w:rPr>
        <w:t> </w:t>
      </w:r>
      <w:r>
        <w:rPr/>
        <w:t>previstos</w:t>
      </w:r>
      <w:r>
        <w:rPr>
          <w:spacing w:val="-17"/>
        </w:rPr>
        <w:t> </w:t>
      </w:r>
      <w:r>
        <w:rPr/>
        <w:t>na</w:t>
      </w:r>
      <w:r>
        <w:rPr>
          <w:spacing w:val="-18"/>
        </w:rPr>
        <w:t> </w:t>
      </w:r>
      <w:r>
        <w:rPr/>
        <w:t>Lei</w:t>
      </w:r>
      <w:r>
        <w:rPr>
          <w:spacing w:val="-17"/>
        </w:rPr>
        <w:t> </w:t>
      </w:r>
      <w:r>
        <w:rPr/>
        <w:t>nº</w:t>
      </w:r>
      <w:r>
        <w:rPr>
          <w:spacing w:val="-17"/>
        </w:rPr>
        <w:t> </w:t>
      </w:r>
      <w:r>
        <w:rPr/>
        <w:t>12.378/2010, nas</w:t>
      </w:r>
      <w:r>
        <w:rPr>
          <w:spacing w:val="-11"/>
        </w:rPr>
        <w:t> </w:t>
      </w:r>
      <w:r>
        <w:rPr/>
        <w:t>Resoluções</w:t>
      </w:r>
      <w:r>
        <w:rPr>
          <w:spacing w:val="-11"/>
        </w:rPr>
        <w:t> </w:t>
      </w:r>
      <w:r>
        <w:rPr/>
        <w:t>do</w:t>
      </w:r>
      <w:r>
        <w:rPr>
          <w:spacing w:val="29"/>
        </w:rPr>
        <w:t> </w:t>
      </w:r>
      <w:r>
        <w:rPr/>
        <w:t>CAU/BR</w:t>
      </w:r>
      <w:r>
        <w:rPr>
          <w:spacing w:val="-11"/>
        </w:rPr>
        <w:t> </w:t>
      </w:r>
      <w:r>
        <w:rPr/>
        <w:t>nº</w:t>
      </w:r>
      <w:r>
        <w:rPr>
          <w:spacing w:val="-11"/>
        </w:rPr>
        <w:t> </w:t>
      </w:r>
      <w:r>
        <w:rPr/>
        <w:t>21,</w:t>
      </w:r>
      <w:r>
        <w:rPr>
          <w:spacing w:val="-10"/>
        </w:rPr>
        <w:t> </w:t>
      </w:r>
      <w:r>
        <w:rPr/>
        <w:t>de</w:t>
      </w:r>
      <w:r>
        <w:rPr>
          <w:spacing w:val="-11"/>
        </w:rPr>
        <w:t> </w:t>
      </w:r>
      <w:r>
        <w:rPr/>
        <w:t>2012</w:t>
      </w:r>
      <w:r>
        <w:rPr>
          <w:spacing w:val="-11"/>
        </w:rPr>
        <w:t> </w:t>
      </w:r>
      <w:r>
        <w:rPr/>
        <w:t>e</w:t>
      </w:r>
      <w:r>
        <w:rPr>
          <w:spacing w:val="-11"/>
        </w:rPr>
        <w:t> </w:t>
      </w:r>
      <w:r>
        <w:rPr/>
        <w:t>nº</w:t>
      </w:r>
      <w:r>
        <w:rPr>
          <w:spacing w:val="-11"/>
        </w:rPr>
        <w:t> </w:t>
      </w:r>
      <w:r>
        <w:rPr/>
        <w:t>51,</w:t>
      </w:r>
      <w:r>
        <w:rPr>
          <w:spacing w:val="-10"/>
        </w:rPr>
        <w:t> </w:t>
      </w:r>
      <w:r>
        <w:rPr/>
        <w:t>de2013,</w:t>
      </w:r>
      <w:r>
        <w:rPr>
          <w:spacing w:val="-11"/>
        </w:rPr>
        <w:t> </w:t>
      </w:r>
      <w:r>
        <w:rPr/>
        <w:t>de</w:t>
      </w:r>
      <w:r>
        <w:rPr>
          <w:spacing w:val="-11"/>
        </w:rPr>
        <w:t> </w:t>
      </w:r>
      <w:r>
        <w:rPr/>
        <w:t>acordo</w:t>
      </w:r>
      <w:r>
        <w:rPr>
          <w:spacing w:val="-11"/>
        </w:rPr>
        <w:t> </w:t>
      </w:r>
      <w:r>
        <w:rPr/>
        <w:t>com</w:t>
      </w:r>
      <w:r>
        <w:rPr>
          <w:spacing w:val="-10"/>
        </w:rPr>
        <w:t> </w:t>
      </w:r>
      <w:r>
        <w:rPr/>
        <w:t>os</w:t>
      </w:r>
      <w:r>
        <w:rPr>
          <w:spacing w:val="-11"/>
        </w:rPr>
        <w:t> </w:t>
      </w:r>
      <w:r>
        <w:rPr/>
        <w:t>grupos</w:t>
      </w:r>
      <w:r>
        <w:rPr>
          <w:spacing w:val="-11"/>
        </w:rPr>
        <w:t> </w:t>
      </w:r>
      <w:r>
        <w:rPr/>
        <w:t>de</w:t>
      </w:r>
      <w:r>
        <w:rPr>
          <w:spacing w:val="-11"/>
        </w:rPr>
        <w:t> </w:t>
      </w:r>
      <w:r>
        <w:rPr/>
        <w:t>serviços</w:t>
      </w:r>
      <w:r>
        <w:rPr>
          <w:spacing w:val="-11"/>
        </w:rPr>
        <w:t> </w:t>
      </w:r>
      <w:r>
        <w:rPr/>
        <w:t>abaixo:</w:t>
      </w:r>
    </w:p>
    <w:p>
      <w:pPr>
        <w:pStyle w:val="BodyText"/>
        <w:spacing w:before="0"/>
        <w:rPr>
          <w:sz w:val="20"/>
        </w:rPr>
      </w:pPr>
    </w:p>
    <w:p>
      <w:pPr>
        <w:pStyle w:val="BodyText"/>
        <w:spacing w:before="7"/>
        <w:rPr>
          <w:sz w:val="16"/>
        </w:rPr>
      </w:pPr>
    </w:p>
    <w:p>
      <w:pPr>
        <w:pStyle w:val="ListParagraph"/>
        <w:numPr>
          <w:ilvl w:val="1"/>
          <w:numId w:val="1048"/>
        </w:numPr>
        <w:tabs>
          <w:tab w:pos="3518" w:val="left" w:leader="none"/>
        </w:tabs>
        <w:spacing w:line="240" w:lineRule="auto" w:before="0" w:after="0"/>
        <w:ind w:left="3517" w:right="0" w:hanging="513"/>
        <w:jc w:val="left"/>
        <w:rPr>
          <w:rFonts w:ascii="Dax-Italic" w:hAnsi="Dax-Italic"/>
          <w:i/>
          <w:color w:val="006E72"/>
          <w:sz w:val="18"/>
        </w:rPr>
      </w:pPr>
      <w:r>
        <w:rPr>
          <w:rFonts w:ascii="Dax-Italic" w:hAnsi="Dax-Italic"/>
          <w:i/>
          <w:color w:val="006E72"/>
          <w:sz w:val="18"/>
        </w:rPr>
        <w:t>EXECUÇÃO, FISCALIZAÇÃO E CONDUÇÃO DE</w:t>
      </w:r>
      <w:r>
        <w:rPr>
          <w:rFonts w:ascii="Dax-Italic" w:hAnsi="Dax-Italic"/>
          <w:i/>
          <w:color w:val="006E72"/>
          <w:spacing w:val="-1"/>
          <w:sz w:val="18"/>
        </w:rPr>
        <w:t> </w:t>
      </w:r>
      <w:r>
        <w:rPr>
          <w:rFonts w:ascii="Dax-Italic" w:hAnsi="Dax-Italic"/>
          <w:i/>
          <w:color w:val="006E72"/>
          <w:sz w:val="18"/>
        </w:rPr>
        <w:t>OBRAS</w:t>
      </w:r>
    </w:p>
    <w:p>
      <w:pPr>
        <w:pStyle w:val="BodyText"/>
        <w:spacing w:before="0"/>
        <w:rPr>
          <w:rFonts w:ascii="Dax-Italic"/>
          <w:i/>
          <w:sz w:val="20"/>
        </w:rPr>
      </w:pPr>
    </w:p>
    <w:p>
      <w:pPr>
        <w:pStyle w:val="ListParagraph"/>
        <w:numPr>
          <w:ilvl w:val="1"/>
          <w:numId w:val="1048"/>
        </w:numPr>
        <w:tabs>
          <w:tab w:pos="3518" w:val="left" w:leader="none"/>
        </w:tabs>
        <w:spacing w:line="240" w:lineRule="auto" w:before="138" w:after="0"/>
        <w:ind w:left="3517" w:right="0" w:hanging="513"/>
        <w:jc w:val="left"/>
        <w:rPr>
          <w:rFonts w:ascii="Dax-Italic" w:hAnsi="Dax-Italic"/>
          <w:i/>
          <w:color w:val="006E72"/>
          <w:sz w:val="18"/>
        </w:rPr>
      </w:pPr>
      <w:r>
        <w:rPr>
          <w:rFonts w:ascii="Dax-Italic" w:hAnsi="Dax-Italic"/>
          <w:i/>
          <w:color w:val="006E72"/>
          <w:sz w:val="18"/>
        </w:rPr>
        <w:t>GESTÃO</w:t>
      </w:r>
    </w:p>
    <w:p>
      <w:pPr>
        <w:pStyle w:val="ListParagraph"/>
        <w:numPr>
          <w:ilvl w:val="2"/>
          <w:numId w:val="1048"/>
        </w:numPr>
        <w:tabs>
          <w:tab w:pos="3578" w:val="left" w:leader="none"/>
        </w:tabs>
        <w:spacing w:line="240" w:lineRule="auto" w:before="122" w:after="0"/>
        <w:ind w:left="3577" w:right="0" w:hanging="600"/>
        <w:jc w:val="left"/>
        <w:rPr>
          <w:sz w:val="18"/>
        </w:rPr>
      </w:pPr>
      <w:r>
        <w:rPr>
          <w:sz w:val="18"/>
        </w:rPr>
        <w:t>Coordenação E Compatibilização De</w:t>
      </w:r>
      <w:r>
        <w:rPr>
          <w:spacing w:val="-5"/>
          <w:sz w:val="18"/>
        </w:rPr>
        <w:t> </w:t>
      </w:r>
      <w:r>
        <w:rPr>
          <w:sz w:val="18"/>
        </w:rPr>
        <w:t>Projetos</w:t>
      </w:r>
    </w:p>
    <w:p>
      <w:pPr>
        <w:pStyle w:val="ListParagraph"/>
        <w:numPr>
          <w:ilvl w:val="2"/>
          <w:numId w:val="1048"/>
        </w:numPr>
        <w:tabs>
          <w:tab w:pos="3578" w:val="left" w:leader="none"/>
        </w:tabs>
        <w:spacing w:line="240" w:lineRule="auto" w:before="94" w:after="0"/>
        <w:ind w:left="3577" w:right="0" w:hanging="600"/>
        <w:jc w:val="left"/>
        <w:rPr>
          <w:sz w:val="18"/>
        </w:rPr>
      </w:pPr>
      <w:r>
        <w:rPr>
          <w:sz w:val="18"/>
        </w:rPr>
        <w:t>Supervisão De Obra Ou Serviço</w:t>
      </w:r>
      <w:r>
        <w:rPr>
          <w:spacing w:val="-5"/>
          <w:sz w:val="18"/>
        </w:rPr>
        <w:t> </w:t>
      </w:r>
      <w:r>
        <w:rPr>
          <w:sz w:val="18"/>
        </w:rPr>
        <w:t>Técnico;</w:t>
      </w:r>
    </w:p>
    <w:p>
      <w:pPr>
        <w:pStyle w:val="ListParagraph"/>
        <w:numPr>
          <w:ilvl w:val="2"/>
          <w:numId w:val="1048"/>
        </w:numPr>
        <w:tabs>
          <w:tab w:pos="3578" w:val="left" w:leader="none"/>
        </w:tabs>
        <w:spacing w:line="240" w:lineRule="auto" w:before="94" w:after="0"/>
        <w:ind w:left="3577" w:right="0" w:hanging="600"/>
        <w:jc w:val="left"/>
        <w:rPr>
          <w:sz w:val="18"/>
        </w:rPr>
      </w:pPr>
      <w:r>
        <w:rPr>
          <w:sz w:val="18"/>
        </w:rPr>
        <w:t>Direção Ou Condução De Obra Ou Serviço</w:t>
      </w:r>
      <w:r>
        <w:rPr>
          <w:spacing w:val="-9"/>
          <w:sz w:val="18"/>
        </w:rPr>
        <w:t> </w:t>
      </w:r>
      <w:r>
        <w:rPr>
          <w:sz w:val="18"/>
        </w:rPr>
        <w:t>Técnico</w:t>
      </w:r>
    </w:p>
    <w:p>
      <w:pPr>
        <w:pStyle w:val="ListParagraph"/>
        <w:numPr>
          <w:ilvl w:val="2"/>
          <w:numId w:val="1048"/>
        </w:numPr>
        <w:tabs>
          <w:tab w:pos="3578" w:val="left" w:leader="none"/>
        </w:tabs>
        <w:spacing w:line="240" w:lineRule="auto" w:before="94" w:after="0"/>
        <w:ind w:left="3577" w:right="0" w:hanging="600"/>
        <w:jc w:val="left"/>
        <w:rPr>
          <w:sz w:val="18"/>
        </w:rPr>
      </w:pPr>
      <w:r>
        <w:rPr>
          <w:sz w:val="18"/>
        </w:rPr>
        <w:t>Gerenciamento De Obra Ou Serviço</w:t>
      </w:r>
      <w:r>
        <w:rPr>
          <w:spacing w:val="-6"/>
          <w:sz w:val="18"/>
        </w:rPr>
        <w:t> </w:t>
      </w:r>
      <w:r>
        <w:rPr>
          <w:sz w:val="18"/>
        </w:rPr>
        <w:t>Técnico;</w:t>
      </w:r>
    </w:p>
    <w:p>
      <w:pPr>
        <w:pStyle w:val="ListParagraph"/>
        <w:numPr>
          <w:ilvl w:val="2"/>
          <w:numId w:val="1048"/>
        </w:numPr>
        <w:tabs>
          <w:tab w:pos="3578" w:val="left" w:leader="none"/>
        </w:tabs>
        <w:spacing w:line="240" w:lineRule="auto" w:before="94" w:after="0"/>
        <w:ind w:left="3577" w:right="0" w:hanging="600"/>
        <w:jc w:val="left"/>
        <w:rPr>
          <w:sz w:val="18"/>
        </w:rPr>
      </w:pPr>
      <w:r>
        <w:rPr>
          <w:sz w:val="18"/>
        </w:rPr>
        <w:t>Acompanhamento De Obra Ou Serviço</w:t>
      </w:r>
      <w:r>
        <w:rPr>
          <w:spacing w:val="-7"/>
          <w:sz w:val="18"/>
        </w:rPr>
        <w:t> </w:t>
      </w:r>
      <w:r>
        <w:rPr>
          <w:sz w:val="18"/>
        </w:rPr>
        <w:t>Técnico;</w:t>
      </w:r>
    </w:p>
    <w:p>
      <w:pPr>
        <w:pStyle w:val="ListParagraph"/>
        <w:numPr>
          <w:ilvl w:val="2"/>
          <w:numId w:val="1048"/>
        </w:numPr>
        <w:tabs>
          <w:tab w:pos="3578" w:val="left" w:leader="none"/>
        </w:tabs>
        <w:spacing w:line="240" w:lineRule="auto" w:before="94" w:after="0"/>
        <w:ind w:left="3577" w:right="0" w:hanging="600"/>
        <w:jc w:val="left"/>
        <w:rPr>
          <w:sz w:val="18"/>
        </w:rPr>
      </w:pPr>
      <w:r>
        <w:rPr>
          <w:sz w:val="18"/>
        </w:rPr>
        <w:t>Fiscalização De Obra Ou Serviço</w:t>
      </w:r>
      <w:r>
        <w:rPr>
          <w:spacing w:val="-5"/>
          <w:sz w:val="18"/>
        </w:rPr>
        <w:t> </w:t>
      </w:r>
      <w:r>
        <w:rPr>
          <w:sz w:val="18"/>
        </w:rPr>
        <w:t>Técnico</w:t>
      </w:r>
    </w:p>
    <w:p>
      <w:pPr>
        <w:pStyle w:val="ListParagraph"/>
        <w:numPr>
          <w:ilvl w:val="2"/>
          <w:numId w:val="1048"/>
        </w:numPr>
        <w:tabs>
          <w:tab w:pos="3578" w:val="left" w:leader="none"/>
        </w:tabs>
        <w:spacing w:line="240" w:lineRule="auto" w:before="94" w:after="0"/>
        <w:ind w:left="3577" w:right="0" w:hanging="600"/>
        <w:jc w:val="left"/>
        <w:rPr>
          <w:sz w:val="18"/>
        </w:rPr>
      </w:pPr>
      <w:r>
        <w:rPr>
          <w:sz w:val="18"/>
        </w:rPr>
        <w:t>Desempenho De Cargo Ou Função</w:t>
      </w:r>
      <w:r>
        <w:rPr>
          <w:spacing w:val="-5"/>
          <w:sz w:val="18"/>
        </w:rPr>
        <w:t> </w:t>
      </w:r>
      <w:r>
        <w:rPr>
          <w:sz w:val="18"/>
        </w:rPr>
        <w:t>Técnica</w:t>
      </w:r>
    </w:p>
    <w:p>
      <w:pPr>
        <w:pStyle w:val="BodyText"/>
        <w:spacing w:before="0"/>
        <w:rPr>
          <w:sz w:val="20"/>
        </w:rPr>
      </w:pPr>
    </w:p>
    <w:p>
      <w:pPr>
        <w:pStyle w:val="ListParagraph"/>
        <w:numPr>
          <w:ilvl w:val="1"/>
          <w:numId w:val="1049"/>
        </w:numPr>
        <w:tabs>
          <w:tab w:pos="3518" w:val="left" w:leader="none"/>
        </w:tabs>
        <w:spacing w:line="240" w:lineRule="auto" w:before="165" w:after="0"/>
        <w:ind w:left="3517" w:right="0" w:hanging="513"/>
        <w:jc w:val="left"/>
        <w:rPr>
          <w:rFonts w:ascii="Dax-Italic"/>
          <w:i/>
          <w:sz w:val="18"/>
        </w:rPr>
      </w:pPr>
      <w:r>
        <w:rPr>
          <w:rFonts w:ascii="Dax-Italic"/>
          <w:i/>
          <w:color w:val="006E72"/>
          <w:sz w:val="18"/>
        </w:rPr>
        <w:t>MEIO AMBIENTE E PLANEJAMENTO REGIONAL E</w:t>
      </w:r>
      <w:r>
        <w:rPr>
          <w:rFonts w:ascii="Dax-Italic"/>
          <w:i/>
          <w:color w:val="006E72"/>
          <w:spacing w:val="-1"/>
          <w:sz w:val="18"/>
        </w:rPr>
        <w:t> </w:t>
      </w:r>
      <w:r>
        <w:rPr>
          <w:rFonts w:ascii="Dax-Italic"/>
          <w:i/>
          <w:color w:val="006E72"/>
          <w:sz w:val="18"/>
        </w:rPr>
        <w:t>URBANO</w:t>
      </w:r>
    </w:p>
    <w:p>
      <w:pPr>
        <w:pStyle w:val="ListParagraph"/>
        <w:numPr>
          <w:ilvl w:val="2"/>
          <w:numId w:val="1049"/>
        </w:numPr>
        <w:tabs>
          <w:tab w:pos="3578" w:val="left" w:leader="none"/>
        </w:tabs>
        <w:spacing w:line="240" w:lineRule="auto" w:before="123" w:after="0"/>
        <w:ind w:left="3577" w:right="0" w:hanging="600"/>
        <w:jc w:val="left"/>
        <w:rPr>
          <w:sz w:val="18"/>
        </w:rPr>
      </w:pPr>
      <w:r>
        <w:rPr>
          <w:sz w:val="18"/>
        </w:rPr>
        <w:t>Georreferenciamento E</w:t>
      </w:r>
      <w:r>
        <w:rPr>
          <w:spacing w:val="-2"/>
          <w:sz w:val="18"/>
        </w:rPr>
        <w:t> </w:t>
      </w:r>
      <w:r>
        <w:rPr>
          <w:sz w:val="18"/>
        </w:rPr>
        <w:t>Topografia</w:t>
      </w:r>
    </w:p>
    <w:p>
      <w:pPr>
        <w:pStyle w:val="ListParagraph"/>
        <w:numPr>
          <w:ilvl w:val="2"/>
          <w:numId w:val="1049"/>
        </w:numPr>
        <w:tabs>
          <w:tab w:pos="3578" w:val="left" w:leader="none"/>
        </w:tabs>
        <w:spacing w:line="240" w:lineRule="auto" w:before="94" w:after="0"/>
        <w:ind w:left="3577" w:right="0" w:hanging="600"/>
        <w:jc w:val="left"/>
        <w:rPr>
          <w:sz w:val="18"/>
        </w:rPr>
      </w:pPr>
      <w:r>
        <w:rPr>
          <w:sz w:val="18"/>
        </w:rPr>
        <w:t>Meio</w:t>
      </w:r>
      <w:r>
        <w:rPr>
          <w:spacing w:val="-1"/>
          <w:sz w:val="18"/>
        </w:rPr>
        <w:t> </w:t>
      </w:r>
      <w:r>
        <w:rPr>
          <w:sz w:val="18"/>
        </w:rPr>
        <w:t>Ambiente</w:t>
      </w:r>
    </w:p>
    <w:p>
      <w:pPr>
        <w:pStyle w:val="ListParagraph"/>
        <w:numPr>
          <w:ilvl w:val="2"/>
          <w:numId w:val="1049"/>
        </w:numPr>
        <w:tabs>
          <w:tab w:pos="3578" w:val="left" w:leader="none"/>
        </w:tabs>
        <w:spacing w:line="240" w:lineRule="auto" w:before="94" w:after="0"/>
        <w:ind w:left="3577" w:right="0" w:hanging="600"/>
        <w:jc w:val="left"/>
        <w:rPr>
          <w:sz w:val="18"/>
        </w:rPr>
      </w:pPr>
      <w:r>
        <w:rPr>
          <w:sz w:val="18"/>
        </w:rPr>
        <w:t>Planejamento</w:t>
      </w:r>
      <w:r>
        <w:rPr>
          <w:spacing w:val="-1"/>
          <w:sz w:val="18"/>
        </w:rPr>
        <w:t> </w:t>
      </w:r>
      <w:r>
        <w:rPr>
          <w:sz w:val="18"/>
        </w:rPr>
        <w:t>Regional;</w:t>
      </w:r>
    </w:p>
    <w:p>
      <w:pPr>
        <w:pStyle w:val="ListParagraph"/>
        <w:numPr>
          <w:ilvl w:val="2"/>
          <w:numId w:val="1049"/>
        </w:numPr>
        <w:tabs>
          <w:tab w:pos="3578" w:val="left" w:leader="none"/>
        </w:tabs>
        <w:spacing w:line="240" w:lineRule="auto" w:before="94" w:after="0"/>
        <w:ind w:left="3577" w:right="0" w:hanging="600"/>
        <w:jc w:val="left"/>
        <w:rPr>
          <w:sz w:val="18"/>
        </w:rPr>
      </w:pPr>
      <w:r>
        <w:rPr>
          <w:sz w:val="18"/>
        </w:rPr>
        <w:t>Planejamento</w:t>
      </w:r>
      <w:r>
        <w:rPr>
          <w:spacing w:val="-1"/>
          <w:sz w:val="18"/>
        </w:rPr>
        <w:t> </w:t>
      </w:r>
      <w:r>
        <w:rPr>
          <w:sz w:val="18"/>
        </w:rPr>
        <w:t>Urbano</w:t>
      </w:r>
    </w:p>
    <w:p>
      <w:pPr>
        <w:spacing w:after="0" w:line="240" w:lineRule="auto"/>
        <w:jc w:val="left"/>
        <w:rPr>
          <w:sz w:val="18"/>
        </w:rPr>
        <w:sectPr>
          <w:pgSz w:w="11910" w:h="16840"/>
          <w:pgMar w:header="0" w:footer="812" w:top="0" w:bottom="1000" w:left="0" w:right="0"/>
        </w:sectPr>
      </w:pPr>
    </w:p>
    <w:p>
      <w:pPr>
        <w:pStyle w:val="ListParagraph"/>
        <w:numPr>
          <w:ilvl w:val="1"/>
          <w:numId w:val="1050"/>
        </w:numPr>
        <w:tabs>
          <w:tab w:pos="3518" w:val="left" w:leader="none"/>
        </w:tabs>
        <w:spacing w:line="240" w:lineRule="auto" w:before="77" w:after="0"/>
        <w:ind w:left="3517" w:right="0" w:hanging="513"/>
        <w:jc w:val="left"/>
        <w:rPr>
          <w:rFonts w:ascii="Dax-Italic"/>
          <w:i/>
          <w:sz w:val="18"/>
        </w:rPr>
      </w:pPr>
      <w:r>
        <w:rPr>
          <w:rFonts w:ascii="Dax-Italic"/>
          <w:i/>
          <w:color w:val="006E72"/>
          <w:sz w:val="18"/>
        </w:rPr>
        <w:t>ATIVIDADES ESPECIAIS EM ARQUITETURA E</w:t>
      </w:r>
      <w:r>
        <w:rPr>
          <w:rFonts w:ascii="Dax-Italic"/>
          <w:i/>
          <w:color w:val="006E72"/>
          <w:spacing w:val="-1"/>
          <w:sz w:val="18"/>
        </w:rPr>
        <w:t> </w:t>
      </w:r>
      <w:r>
        <w:rPr>
          <w:rFonts w:ascii="Dax-Italic"/>
          <w:i/>
          <w:color w:val="006E72"/>
          <w:sz w:val="18"/>
        </w:rPr>
        <w:t>URBANISMO</w:t>
      </w:r>
    </w:p>
    <w:p>
      <w:pPr>
        <w:pStyle w:val="BodyText"/>
        <w:spacing w:line="283" w:lineRule="auto" w:before="122"/>
        <w:ind w:left="2551" w:right="1404" w:firstLine="453"/>
      </w:pPr>
      <w:r>
        <w:rPr/>
        <w:t>Assessoria;</w:t>
      </w:r>
      <w:r>
        <w:rPr>
          <w:spacing w:val="-25"/>
        </w:rPr>
        <w:t> </w:t>
      </w:r>
      <w:r>
        <w:rPr/>
        <w:t>Consultoria;</w:t>
      </w:r>
      <w:r>
        <w:rPr>
          <w:spacing w:val="-25"/>
        </w:rPr>
        <w:t> </w:t>
      </w:r>
      <w:r>
        <w:rPr/>
        <w:t>Assistência</w:t>
      </w:r>
      <w:r>
        <w:rPr>
          <w:spacing w:val="-25"/>
        </w:rPr>
        <w:t> </w:t>
      </w:r>
      <w:r>
        <w:rPr/>
        <w:t>Técnica;</w:t>
      </w:r>
      <w:r>
        <w:rPr>
          <w:spacing w:val="-24"/>
        </w:rPr>
        <w:t> </w:t>
      </w:r>
      <w:r>
        <w:rPr/>
        <w:t>Vistoria;</w:t>
      </w:r>
      <w:r>
        <w:rPr>
          <w:spacing w:val="-25"/>
        </w:rPr>
        <w:t> </w:t>
      </w:r>
      <w:r>
        <w:rPr/>
        <w:t>Perícia;</w:t>
      </w:r>
      <w:r>
        <w:rPr>
          <w:spacing w:val="-25"/>
        </w:rPr>
        <w:t> </w:t>
      </w:r>
      <w:r>
        <w:rPr/>
        <w:t>Avaliação;</w:t>
      </w:r>
      <w:r>
        <w:rPr>
          <w:spacing w:val="-24"/>
        </w:rPr>
        <w:t> </w:t>
      </w:r>
      <w:r>
        <w:rPr/>
        <w:t>Laudo</w:t>
      </w:r>
      <w:r>
        <w:rPr>
          <w:spacing w:val="-25"/>
        </w:rPr>
        <w:t> </w:t>
      </w:r>
      <w:r>
        <w:rPr/>
        <w:t>Técnico;</w:t>
      </w:r>
      <w:r>
        <w:rPr>
          <w:spacing w:val="-25"/>
        </w:rPr>
        <w:t> </w:t>
      </w:r>
      <w:r>
        <w:rPr/>
        <w:t>Parecer</w:t>
      </w:r>
      <w:r>
        <w:rPr>
          <w:spacing w:val="-24"/>
        </w:rPr>
        <w:t> </w:t>
      </w:r>
      <w:r>
        <w:rPr/>
        <w:t>Técnico; Auditoria; Arbitragem;</w:t>
      </w:r>
      <w:r>
        <w:rPr>
          <w:spacing w:val="-3"/>
        </w:rPr>
        <w:t> </w:t>
      </w:r>
      <w:r>
        <w:rPr/>
        <w:t>Mensuração;</w:t>
      </w:r>
    </w:p>
    <w:p>
      <w:pPr>
        <w:pStyle w:val="BodyText"/>
        <w:spacing w:before="0"/>
        <w:rPr>
          <w:sz w:val="20"/>
        </w:rPr>
      </w:pPr>
    </w:p>
    <w:p>
      <w:pPr>
        <w:pStyle w:val="BodyText"/>
        <w:spacing w:before="6"/>
        <w:rPr>
          <w:sz w:val="16"/>
        </w:rPr>
      </w:pPr>
    </w:p>
    <w:p>
      <w:pPr>
        <w:pStyle w:val="ListParagraph"/>
        <w:numPr>
          <w:ilvl w:val="1"/>
          <w:numId w:val="1050"/>
        </w:numPr>
        <w:tabs>
          <w:tab w:pos="3518" w:val="left" w:leader="none"/>
        </w:tabs>
        <w:spacing w:line="240" w:lineRule="auto" w:before="0" w:after="0"/>
        <w:ind w:left="3517" w:right="0" w:hanging="513"/>
        <w:jc w:val="left"/>
        <w:rPr>
          <w:rFonts w:ascii="Dax-Italic"/>
          <w:i/>
          <w:sz w:val="18"/>
        </w:rPr>
      </w:pPr>
      <w:r>
        <w:rPr>
          <w:rFonts w:ascii="Dax-Italic"/>
          <w:i/>
          <w:color w:val="006E72"/>
          <w:sz w:val="18"/>
        </w:rPr>
        <w:t>ENSINO E PESQUISA</w:t>
      </w:r>
    </w:p>
    <w:p>
      <w:pPr>
        <w:pStyle w:val="BodyText"/>
        <w:spacing w:before="123"/>
        <w:ind w:left="3004"/>
      </w:pPr>
      <w:r>
        <w:rPr/>
        <w:t>Ensino; Pesquisa; Tecnologia da Construção e Controle da Qualidade;</w:t>
      </w:r>
    </w:p>
    <w:p>
      <w:pPr>
        <w:pStyle w:val="BodyText"/>
        <w:spacing w:before="0"/>
        <w:rPr>
          <w:sz w:val="20"/>
        </w:rPr>
      </w:pPr>
    </w:p>
    <w:p>
      <w:pPr>
        <w:pStyle w:val="BodyText"/>
        <w:spacing w:before="8"/>
        <w:rPr>
          <w:sz w:val="19"/>
        </w:rPr>
      </w:pPr>
    </w:p>
    <w:p>
      <w:pPr>
        <w:pStyle w:val="ListParagraph"/>
        <w:numPr>
          <w:ilvl w:val="1"/>
          <w:numId w:val="1050"/>
        </w:numPr>
        <w:tabs>
          <w:tab w:pos="3518" w:val="left" w:leader="none"/>
        </w:tabs>
        <w:spacing w:line="240" w:lineRule="auto" w:before="0" w:after="0"/>
        <w:ind w:left="3517" w:right="0" w:hanging="513"/>
        <w:jc w:val="left"/>
        <w:rPr>
          <w:rFonts w:ascii="Dax-Italic" w:hAnsi="Dax-Italic"/>
          <w:i/>
          <w:sz w:val="18"/>
        </w:rPr>
      </w:pPr>
      <w:r>
        <w:rPr>
          <w:rFonts w:ascii="Dax-Italic" w:hAnsi="Dax-Italic"/>
          <w:i/>
          <w:color w:val="006E72"/>
          <w:sz w:val="18"/>
        </w:rPr>
        <w:t>ENGENHARIA E SEGURANÇA DO</w:t>
      </w:r>
      <w:r>
        <w:rPr>
          <w:rFonts w:ascii="Dax-Italic" w:hAnsi="Dax-Italic"/>
          <w:i/>
          <w:color w:val="006E72"/>
          <w:spacing w:val="-1"/>
          <w:sz w:val="18"/>
        </w:rPr>
        <w:t> </w:t>
      </w:r>
      <w:r>
        <w:rPr>
          <w:rFonts w:ascii="Dax-Italic" w:hAnsi="Dax-Italic"/>
          <w:i/>
          <w:color w:val="006E72"/>
          <w:sz w:val="18"/>
        </w:rPr>
        <w:t>TRABALHO</w:t>
      </w:r>
    </w:p>
    <w:p>
      <w:pPr>
        <w:pStyle w:val="BodyText"/>
        <w:spacing w:line="283" w:lineRule="auto" w:before="123"/>
        <w:ind w:left="2551" w:right="1414" w:firstLine="453"/>
        <w:jc w:val="both"/>
      </w:pPr>
      <w:r>
        <w:rPr/>
        <w:t>Planos,</w:t>
      </w:r>
      <w:r>
        <w:rPr>
          <w:spacing w:val="-9"/>
        </w:rPr>
        <w:t> </w:t>
      </w:r>
      <w:r>
        <w:rPr/>
        <w:t>Programas,</w:t>
      </w:r>
      <w:r>
        <w:rPr>
          <w:spacing w:val="-8"/>
        </w:rPr>
        <w:t> </w:t>
      </w:r>
      <w:r>
        <w:rPr/>
        <w:t>Avaliação</w:t>
      </w:r>
      <w:r>
        <w:rPr>
          <w:spacing w:val="-8"/>
        </w:rPr>
        <w:t> </w:t>
      </w:r>
      <w:r>
        <w:rPr/>
        <w:t>De</w:t>
      </w:r>
      <w:r>
        <w:rPr>
          <w:spacing w:val="-8"/>
        </w:rPr>
        <w:t> </w:t>
      </w:r>
      <w:r>
        <w:rPr/>
        <w:t>Riscos,</w:t>
      </w:r>
      <w:r>
        <w:rPr>
          <w:spacing w:val="-8"/>
        </w:rPr>
        <w:t> </w:t>
      </w:r>
      <w:r>
        <w:rPr/>
        <w:t>Mapa</w:t>
      </w:r>
      <w:r>
        <w:rPr>
          <w:spacing w:val="-8"/>
        </w:rPr>
        <w:t> </w:t>
      </w:r>
      <w:r>
        <w:rPr/>
        <w:t>De</w:t>
      </w:r>
      <w:r>
        <w:rPr>
          <w:spacing w:val="-8"/>
        </w:rPr>
        <w:t> </w:t>
      </w:r>
      <w:r>
        <w:rPr/>
        <w:t>Risco</w:t>
      </w:r>
      <w:r>
        <w:rPr>
          <w:spacing w:val="-9"/>
        </w:rPr>
        <w:t> </w:t>
      </w:r>
      <w:r>
        <w:rPr/>
        <w:t>Das</w:t>
      </w:r>
      <w:r>
        <w:rPr>
          <w:spacing w:val="-8"/>
        </w:rPr>
        <w:t> </w:t>
      </w:r>
      <w:r>
        <w:rPr/>
        <w:t>Condições</w:t>
      </w:r>
      <w:r>
        <w:rPr>
          <w:spacing w:val="-8"/>
        </w:rPr>
        <w:t> </w:t>
      </w:r>
      <w:r>
        <w:rPr/>
        <w:t>E</w:t>
      </w:r>
      <w:r>
        <w:rPr>
          <w:spacing w:val="-8"/>
        </w:rPr>
        <w:t> </w:t>
      </w:r>
      <w:r>
        <w:rPr/>
        <w:t>Meio</w:t>
      </w:r>
      <w:r>
        <w:rPr>
          <w:spacing w:val="-8"/>
        </w:rPr>
        <w:t> </w:t>
      </w:r>
      <w:r>
        <w:rPr/>
        <w:t>Ambiente</w:t>
      </w:r>
      <w:r>
        <w:rPr>
          <w:spacing w:val="-8"/>
        </w:rPr>
        <w:t> </w:t>
      </w:r>
      <w:r>
        <w:rPr/>
        <w:t>De</w:t>
      </w:r>
      <w:r>
        <w:rPr>
          <w:spacing w:val="-8"/>
        </w:rPr>
        <w:t> </w:t>
      </w:r>
      <w:r>
        <w:rPr/>
        <w:t>Trabalho, Relatórios</w:t>
      </w:r>
      <w:r>
        <w:rPr>
          <w:spacing w:val="-18"/>
        </w:rPr>
        <w:t> </w:t>
      </w:r>
      <w:r>
        <w:rPr/>
        <w:t>Para</w:t>
      </w:r>
      <w:r>
        <w:rPr>
          <w:spacing w:val="-18"/>
        </w:rPr>
        <w:t> </w:t>
      </w:r>
      <w:r>
        <w:rPr/>
        <w:t>Fins</w:t>
      </w:r>
      <w:r>
        <w:rPr>
          <w:spacing w:val="-18"/>
        </w:rPr>
        <w:t> </w:t>
      </w:r>
      <w:r>
        <w:rPr/>
        <w:t>Judiciais,</w:t>
      </w:r>
      <w:r>
        <w:rPr>
          <w:spacing w:val="-18"/>
        </w:rPr>
        <w:t> </w:t>
      </w:r>
      <w:r>
        <w:rPr/>
        <w:t>Laudo</w:t>
      </w:r>
      <w:r>
        <w:rPr>
          <w:spacing w:val="-18"/>
        </w:rPr>
        <w:t> </w:t>
      </w:r>
      <w:r>
        <w:rPr/>
        <w:t>De</w:t>
      </w:r>
      <w:r>
        <w:rPr>
          <w:spacing w:val="-18"/>
        </w:rPr>
        <w:t> </w:t>
      </w:r>
      <w:r>
        <w:rPr/>
        <w:t>Inspeção</w:t>
      </w:r>
      <w:r>
        <w:rPr>
          <w:spacing w:val="-17"/>
        </w:rPr>
        <w:t> </w:t>
      </w:r>
      <w:r>
        <w:rPr/>
        <w:t>Sobre</w:t>
      </w:r>
      <w:r>
        <w:rPr>
          <w:spacing w:val="-18"/>
        </w:rPr>
        <w:t> </w:t>
      </w:r>
      <w:r>
        <w:rPr/>
        <w:t>Atividades</w:t>
      </w:r>
      <w:r>
        <w:rPr>
          <w:spacing w:val="-18"/>
        </w:rPr>
        <w:t> </w:t>
      </w:r>
      <w:r>
        <w:rPr/>
        <w:t>Insalubres,</w:t>
      </w:r>
      <w:r>
        <w:rPr>
          <w:spacing w:val="-18"/>
        </w:rPr>
        <w:t> </w:t>
      </w:r>
      <w:r>
        <w:rPr/>
        <w:t>Laudo</w:t>
      </w:r>
      <w:r>
        <w:rPr>
          <w:spacing w:val="-18"/>
        </w:rPr>
        <w:t> </w:t>
      </w:r>
      <w:r>
        <w:rPr/>
        <w:t>Técnico</w:t>
      </w:r>
      <w:r>
        <w:rPr>
          <w:spacing w:val="-18"/>
        </w:rPr>
        <w:t> </w:t>
      </w:r>
      <w:r>
        <w:rPr/>
        <w:t>De</w:t>
      </w:r>
      <w:r>
        <w:rPr>
          <w:spacing w:val="-18"/>
        </w:rPr>
        <w:t> </w:t>
      </w:r>
      <w:r>
        <w:rPr/>
        <w:t>Condições</w:t>
      </w:r>
      <w:r>
        <w:rPr>
          <w:spacing w:val="-17"/>
        </w:rPr>
        <w:t> </w:t>
      </w:r>
      <w:r>
        <w:rPr/>
        <w:t>Do Trabalho - Ltcat; - Outras</w:t>
      </w:r>
      <w:r>
        <w:rPr>
          <w:spacing w:val="-6"/>
        </w:rPr>
        <w:t> </w:t>
      </w:r>
      <w:r>
        <w:rPr/>
        <w:t>Atividades.</w:t>
      </w:r>
    </w:p>
    <w:p>
      <w:pPr>
        <w:spacing w:after="0" w:line="283" w:lineRule="auto"/>
        <w:jc w:val="both"/>
        <w:sectPr>
          <w:pgSz w:w="11910" w:h="16840"/>
          <w:pgMar w:header="0" w:footer="821" w:top="1300" w:bottom="1020" w:left="0" w:right="0"/>
        </w:sectPr>
      </w:pPr>
    </w:p>
    <w:p>
      <w:pPr>
        <w:pStyle w:val="BodyText"/>
        <w:spacing w:before="0"/>
        <w:rPr>
          <w:sz w:val="20"/>
        </w:rPr>
      </w:pPr>
      <w:r>
        <w:rPr/>
        <w:pict>
          <v:rect style="position:absolute;margin-left:0pt;margin-top:.000015pt;width:177.165pt;height:841.89pt;mso-position-horizontal-relative:page;mso-position-vertical-relative:page;z-index:4024" filled="true" fillcolor="#d7e6e5" stroked="false">
            <v:fill type="solid"/>
            <w10:wrap type="none"/>
          </v:rect>
        </w:pic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7"/>
        <w:rPr>
          <w:sz w:val="27"/>
        </w:rPr>
      </w:pPr>
    </w:p>
    <w:p>
      <w:pPr>
        <w:pStyle w:val="Heading3"/>
        <w:spacing w:before="102"/>
        <w:ind w:left="1900" w:right="2500"/>
        <w:jc w:val="center"/>
      </w:pPr>
      <w:r>
        <w:rPr>
          <w:color w:val="006E72"/>
        </w:rPr>
        <w:t>Anexos</w:t>
      </w:r>
    </w:p>
    <w:p>
      <w:pPr>
        <w:spacing w:before="421"/>
        <w:ind w:left="1900" w:right="1752" w:firstLine="0"/>
        <w:jc w:val="center"/>
        <w:rPr>
          <w:rFonts w:ascii="Dax-MediumItalic"/>
          <w:i/>
          <w:sz w:val="26"/>
        </w:rPr>
      </w:pPr>
      <w:r>
        <w:rPr>
          <w:rFonts w:ascii="Dax-MediumItalic"/>
          <w:i/>
          <w:sz w:val="26"/>
        </w:rPr>
        <w:t>ANEXO I</w:t>
      </w:r>
    </w:p>
    <w:p>
      <w:pPr>
        <w:pStyle w:val="Heading7"/>
        <w:spacing w:before="62"/>
        <w:ind w:left="1900" w:right="1234"/>
        <w:jc w:val="center"/>
        <w:rPr>
          <w:rFonts w:ascii="Dax"/>
        </w:rPr>
      </w:pPr>
      <w:r>
        <w:rPr>
          <w:rFonts w:ascii="Dax"/>
        </w:rPr>
        <w:t>Tabela 1 -</w:t>
      </w:r>
    </w:p>
    <w:p>
      <w:pPr>
        <w:spacing w:before="9"/>
        <w:ind w:left="5811" w:right="0" w:firstLine="0"/>
        <w:jc w:val="left"/>
        <w:rPr>
          <w:sz w:val="24"/>
        </w:rPr>
      </w:pPr>
      <w:r>
        <w:rPr>
          <w:sz w:val="24"/>
        </w:rPr>
        <w:t>Remoneração de Projetos e Serviços Diversos</w:t>
      </w:r>
    </w:p>
    <w:p>
      <w:pPr>
        <w:spacing w:after="0"/>
        <w:jc w:val="left"/>
        <w:rPr>
          <w:sz w:val="24"/>
        </w:rPr>
        <w:sectPr>
          <w:pgSz w:w="11910" w:h="16840"/>
          <w:pgMar w:header="0" w:footer="812" w:top="0" w:bottom="1000" w:left="0" w:right="0"/>
        </w:sectPr>
      </w:pPr>
    </w:p>
    <w:p>
      <w:pPr>
        <w:pStyle w:val="BodyText"/>
        <w:spacing w:before="4"/>
        <w:rPr>
          <w:sz w:val="15"/>
        </w:rPr>
      </w:pPr>
      <w:r>
        <w:rPr/>
        <w:pict>
          <v:shape style="position:absolute;margin-left:70.866005pt;margin-top:359.244995pt;width:700.2pt;height:14.4pt;mso-position-horizontal-relative:page;mso-position-vertical-relative:page;z-index:-832912" coordorigin="1417,7185" coordsize="14004,288" path="m2041,7185l1417,7185,1417,7473,2041,7473,2041,7185m15420,7185l2041,7185,2041,7473,15420,7473,15420,7185e" filled="true" fillcolor="#ebf3f1" stroked="false">
            <v:path arrowok="t"/>
            <v:fill type="solid"/>
            <w10:wrap type="none"/>
          </v:shape>
        </w:pict>
      </w:r>
      <w:r>
        <w:rPr/>
        <w:pict>
          <v:shape style="position:absolute;margin-left:70.866005pt;margin-top:431.375pt;width:700.2pt;height:14.4pt;mso-position-horizontal-relative:page;mso-position-vertical-relative:page;z-index:-832888" coordorigin="1417,8628" coordsize="14004,288" path="m2041,8628l1417,8628,1417,8915,2041,8915,2041,8628m15420,8628l2041,8628,2041,8915,15420,8915,15420,8628e" filled="true" fillcolor="#ebf3f1" stroked="false">
            <v:path arrowok="t"/>
            <v:fill type="solid"/>
            <w10:wrap type="none"/>
          </v:shape>
        </w:pict>
      </w:r>
      <w:r>
        <w:rPr/>
        <w:pict>
          <v:shape style="position:absolute;margin-left:31.889799pt;margin-top:21.3293pt;width:20.2pt;height:28.25pt;mso-position-horizontal-relative:page;mso-position-vertical-relative:page;z-index:4096" type="#_x0000_t202" filled="false" stroked="false">
            <v:textbox inset="0,0,0,0" style="layout-flow:vertical">
              <w:txbxContent>
                <w:p>
                  <w:pPr>
                    <w:spacing w:before="20"/>
                    <w:ind w:left="20" w:right="0" w:firstLine="0"/>
                    <w:jc w:val="left"/>
                    <w:rPr>
                      <w:rFonts w:ascii="Dax-Medium"/>
                      <w:sz w:val="32"/>
                    </w:rPr>
                  </w:pPr>
                  <w:r>
                    <w:rPr>
                      <w:rFonts w:ascii="Dax-Medium"/>
                      <w:color w:val="006E72"/>
                      <w:sz w:val="32"/>
                    </w:rPr>
                    <w:t>310</w:t>
                  </w:r>
                </w:p>
              </w:txbxContent>
            </v:textbox>
            <w10:wrap type="none"/>
          </v:shape>
        </w:pict>
      </w:r>
    </w:p>
    <w:p>
      <w:pPr>
        <w:spacing w:before="101"/>
        <w:ind w:left="1097" w:right="0" w:firstLine="0"/>
        <w:jc w:val="left"/>
        <w:rPr>
          <w:rFonts w:ascii="Dax-Regular" w:hAnsi="Dax-Regular"/>
          <w:sz w:val="28"/>
        </w:rPr>
      </w:pPr>
      <w:r>
        <w:rPr/>
        <w:pict>
          <v:shape style="position:absolute;margin-left:35.889801pt;margin-top:5.954097pt;width:12.15pt;height:304pt;mso-position-horizontal-relative:page;mso-position-vertical-relative:paragraph;z-index:4120" type="#_x0000_t202" filled="false" stroked="false">
            <v:textbox inset="0,0,0,0" style="layout-flow:vertical">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r>
        <w:rPr>
          <w:rFonts w:ascii="Dax-BoldItalic" w:hAnsi="Dax-BoldItalic"/>
          <w:b/>
          <w:i/>
          <w:color w:val="006E72"/>
          <w:sz w:val="28"/>
        </w:rPr>
        <w:t>TABELA 1 </w:t>
      </w:r>
      <w:r>
        <w:rPr>
          <w:rFonts w:ascii="Dax-Regular" w:hAnsi="Dax-Regular"/>
          <w:color w:val="006E72"/>
          <w:sz w:val="28"/>
        </w:rPr>
        <w:t>- REMUNERAÇÃO DE PROJETOS E SERVIÇOS DIVERSOS</w:t>
      </w:r>
    </w:p>
    <w:p>
      <w:pPr>
        <w:pStyle w:val="BodyText"/>
        <w:spacing w:before="4"/>
        <w:rPr>
          <w:rFonts w:ascii="Dax-Regular"/>
          <w:sz w:val="16"/>
        </w:rPr>
      </w:pPr>
    </w:p>
    <w:tbl>
      <w:tblPr>
        <w:tblW w:w="0" w:type="auto"/>
        <w:jc w:val="left"/>
        <w:tblInd w:w="1104"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402"/>
        <w:gridCol w:w="681"/>
        <w:gridCol w:w="3062"/>
        <w:gridCol w:w="1021"/>
        <w:gridCol w:w="482"/>
        <w:gridCol w:w="482"/>
        <w:gridCol w:w="482"/>
        <w:gridCol w:w="482"/>
        <w:gridCol w:w="482"/>
        <w:gridCol w:w="482"/>
        <w:gridCol w:w="482"/>
        <w:gridCol w:w="482"/>
        <w:gridCol w:w="454"/>
        <w:gridCol w:w="454"/>
        <w:gridCol w:w="454"/>
      </w:tblGrid>
      <w:tr>
        <w:trPr>
          <w:trHeight w:val="265" w:hRule="atLeast"/>
        </w:trPr>
        <w:tc>
          <w:tcPr>
            <w:tcW w:w="624" w:type="dxa"/>
            <w:vMerge w:val="restart"/>
            <w:tcBorders>
              <w:left w:val="nil"/>
            </w:tcBorders>
            <w:shd w:val="clear" w:color="auto" w:fill="75AAAF"/>
          </w:tcPr>
          <w:p>
            <w:pPr>
              <w:pStyle w:val="TableParagraph"/>
              <w:spacing w:before="68"/>
              <w:ind w:left="192"/>
              <w:rPr>
                <w:sz w:val="14"/>
              </w:rPr>
            </w:pPr>
            <w:r>
              <w:rPr>
                <w:color w:val="FFFFFF"/>
                <w:sz w:val="14"/>
              </w:rPr>
              <w:t>ITEM</w:t>
            </w:r>
          </w:p>
        </w:tc>
        <w:tc>
          <w:tcPr>
            <w:tcW w:w="3402" w:type="dxa"/>
            <w:vMerge w:val="restart"/>
            <w:tcBorders>
              <w:right w:val="single" w:sz="2" w:space="0" w:color="006E72"/>
            </w:tcBorders>
            <w:shd w:val="clear" w:color="auto" w:fill="75AAAF"/>
          </w:tcPr>
          <w:p>
            <w:pPr>
              <w:pStyle w:val="TableParagraph"/>
              <w:spacing w:before="68"/>
              <w:ind w:left="79"/>
              <w:rPr>
                <w:sz w:val="14"/>
              </w:rPr>
            </w:pPr>
            <w:r>
              <w:rPr>
                <w:color w:val="FFFFFF"/>
                <w:sz w:val="14"/>
              </w:rPr>
              <w:t>PROJETO/ SERVIÇO</w:t>
            </w:r>
          </w:p>
          <w:p>
            <w:pPr>
              <w:pStyle w:val="TableParagraph"/>
              <w:spacing w:line="304" w:lineRule="auto" w:before="42"/>
              <w:ind w:left="79" w:right="50"/>
              <w:rPr>
                <w:sz w:val="14"/>
              </w:rPr>
            </w:pPr>
            <w:r>
              <w:rPr>
                <w:color w:val="FFFFFF"/>
                <w:sz w:val="14"/>
              </w:rPr>
              <w:t>(RELAÇÃO DE SERVIÇOS COM BASE NA LEI nº 12.378/2010 E RESOLUÇÃO CAU/BR nº 21, de 2012)</w:t>
            </w:r>
          </w:p>
        </w:tc>
        <w:tc>
          <w:tcPr>
            <w:tcW w:w="681" w:type="dxa"/>
            <w:vMerge w:val="restart"/>
            <w:tcBorders>
              <w:left w:val="single" w:sz="2" w:space="0" w:color="006E72"/>
              <w:right w:val="single" w:sz="2" w:space="0" w:color="006E72"/>
            </w:tcBorders>
            <w:shd w:val="clear" w:color="auto" w:fill="75AAAF"/>
          </w:tcPr>
          <w:p>
            <w:pPr>
              <w:pStyle w:val="TableParagraph"/>
              <w:spacing w:before="68"/>
              <w:ind w:left="92"/>
              <w:rPr>
                <w:sz w:val="14"/>
              </w:rPr>
            </w:pPr>
            <w:r>
              <w:rPr>
                <w:color w:val="FFFFFF"/>
                <w:sz w:val="14"/>
              </w:rPr>
              <w:t>UNIDADE</w:t>
            </w:r>
          </w:p>
        </w:tc>
        <w:tc>
          <w:tcPr>
            <w:tcW w:w="3062" w:type="dxa"/>
            <w:vMerge w:val="restart"/>
            <w:tcBorders>
              <w:left w:val="single" w:sz="2" w:space="0" w:color="006E72"/>
              <w:right w:val="single" w:sz="2" w:space="0" w:color="006E72"/>
            </w:tcBorders>
            <w:shd w:val="clear" w:color="auto" w:fill="75AAAF"/>
          </w:tcPr>
          <w:p>
            <w:pPr>
              <w:pStyle w:val="TableParagraph"/>
              <w:spacing w:line="304" w:lineRule="auto" w:before="68"/>
              <w:ind w:left="98" w:right="71" w:hanging="1"/>
              <w:jc w:val="center"/>
              <w:rPr>
                <w:sz w:val="14"/>
              </w:rPr>
            </w:pPr>
            <w:r>
              <w:rPr>
                <w:color w:val="FFFFFF"/>
                <w:spacing w:val="-4"/>
                <w:sz w:val="14"/>
              </w:rPr>
              <w:t>FATOR </w:t>
            </w:r>
            <w:r>
              <w:rPr>
                <w:color w:val="FFFFFF"/>
                <w:sz w:val="14"/>
              </w:rPr>
              <w:t>PERCENTUAL (fp) OBTIDO EM FUNÇÃO DA TIPOLOGIA DA EDIFICAÇÃO E DA ÁREA </w:t>
            </w:r>
            <w:r>
              <w:rPr>
                <w:color w:val="FFFFFF"/>
                <w:spacing w:val="-4"/>
                <w:sz w:val="14"/>
              </w:rPr>
              <w:t>CONSTRUÍDA </w:t>
            </w:r>
            <w:r>
              <w:rPr>
                <w:color w:val="FFFFFF"/>
                <w:sz w:val="14"/>
              </w:rPr>
              <w:t>ESTIMADA</w:t>
            </w:r>
          </w:p>
        </w:tc>
        <w:tc>
          <w:tcPr>
            <w:tcW w:w="1021" w:type="dxa"/>
            <w:vMerge w:val="restart"/>
            <w:tcBorders>
              <w:left w:val="single" w:sz="2" w:space="0" w:color="006E72"/>
              <w:right w:val="single" w:sz="2" w:space="0" w:color="006E72"/>
            </w:tcBorders>
            <w:shd w:val="clear" w:color="auto" w:fill="75AAAF"/>
          </w:tcPr>
          <w:p>
            <w:pPr>
              <w:pStyle w:val="TableParagraph"/>
              <w:spacing w:line="304" w:lineRule="auto" w:before="68"/>
              <w:ind w:left="73" w:right="47"/>
              <w:jc w:val="center"/>
              <w:rPr>
                <w:sz w:val="14"/>
              </w:rPr>
            </w:pPr>
            <w:r>
              <w:rPr>
                <w:color w:val="FFFFFF"/>
                <w:sz w:val="14"/>
              </w:rPr>
              <w:t>MODALIDADE DE      REMUNERAÇÃO RECOMENDADA PARA AS "ETAPAS DE PROJETO/ SERVIÇO"</w:t>
            </w:r>
          </w:p>
        </w:tc>
        <w:tc>
          <w:tcPr>
            <w:tcW w:w="5218" w:type="dxa"/>
            <w:gridSpan w:val="11"/>
            <w:tcBorders>
              <w:left w:val="single" w:sz="2" w:space="0" w:color="006E72"/>
              <w:bottom w:val="single" w:sz="6" w:space="0" w:color="006E72"/>
              <w:right w:val="nil"/>
            </w:tcBorders>
            <w:shd w:val="clear" w:color="auto" w:fill="75AAAF"/>
          </w:tcPr>
          <w:p>
            <w:pPr>
              <w:pStyle w:val="TableParagraph"/>
              <w:spacing w:before="63"/>
              <w:ind w:left="1678"/>
              <w:rPr>
                <w:sz w:val="14"/>
              </w:rPr>
            </w:pPr>
            <w:r>
              <w:rPr>
                <w:color w:val="FFFFFF"/>
                <w:sz w:val="14"/>
              </w:rPr>
              <w:t>PARCELAMENTO DE HONORÁRIOS</w:t>
            </w:r>
          </w:p>
        </w:tc>
      </w:tr>
      <w:tr>
        <w:trPr>
          <w:trHeight w:val="445" w:hRule="atLeast"/>
        </w:trPr>
        <w:tc>
          <w:tcPr>
            <w:tcW w:w="624" w:type="dxa"/>
            <w:vMerge/>
            <w:tcBorders>
              <w:top w:val="nil"/>
              <w:left w:val="nil"/>
            </w:tcBorders>
            <w:shd w:val="clear" w:color="auto" w:fill="75AAAF"/>
          </w:tcPr>
          <w:p>
            <w:pPr>
              <w:rPr>
                <w:sz w:val="2"/>
                <w:szCs w:val="2"/>
              </w:rPr>
            </w:pPr>
          </w:p>
        </w:tc>
        <w:tc>
          <w:tcPr>
            <w:tcW w:w="3402" w:type="dxa"/>
            <w:vMerge/>
            <w:tcBorders>
              <w:top w:val="nil"/>
              <w:right w:val="single" w:sz="2" w:space="0" w:color="006E72"/>
            </w:tcBorders>
            <w:shd w:val="clear" w:color="auto" w:fill="75AAAF"/>
          </w:tcPr>
          <w:p>
            <w:pPr>
              <w:rPr>
                <w:sz w:val="2"/>
                <w:szCs w:val="2"/>
              </w:rPr>
            </w:pPr>
          </w:p>
        </w:tc>
        <w:tc>
          <w:tcPr>
            <w:tcW w:w="681" w:type="dxa"/>
            <w:vMerge/>
            <w:tcBorders>
              <w:top w:val="nil"/>
              <w:left w:val="single" w:sz="2" w:space="0" w:color="006E72"/>
              <w:right w:val="single" w:sz="2" w:space="0" w:color="006E72"/>
            </w:tcBorders>
            <w:shd w:val="clear" w:color="auto" w:fill="75AAAF"/>
          </w:tcPr>
          <w:p>
            <w:pPr>
              <w:rPr>
                <w:sz w:val="2"/>
                <w:szCs w:val="2"/>
              </w:rPr>
            </w:pPr>
          </w:p>
        </w:tc>
        <w:tc>
          <w:tcPr>
            <w:tcW w:w="3062" w:type="dxa"/>
            <w:vMerge/>
            <w:tcBorders>
              <w:top w:val="nil"/>
              <w:left w:val="single" w:sz="2" w:space="0" w:color="006E72"/>
              <w:right w:val="single" w:sz="2" w:space="0" w:color="006E72"/>
            </w:tcBorders>
            <w:shd w:val="clear" w:color="auto" w:fill="75AAAF"/>
          </w:tcPr>
          <w:p>
            <w:pPr>
              <w:rPr>
                <w:sz w:val="2"/>
                <w:szCs w:val="2"/>
              </w:rPr>
            </w:pPr>
          </w:p>
        </w:tc>
        <w:tc>
          <w:tcPr>
            <w:tcW w:w="1021" w:type="dxa"/>
            <w:vMerge/>
            <w:tcBorders>
              <w:top w:val="nil"/>
              <w:left w:val="single" w:sz="2" w:space="0" w:color="006E72"/>
              <w:right w:val="single" w:sz="2" w:space="0" w:color="006E72"/>
            </w:tcBorders>
            <w:shd w:val="clear" w:color="auto" w:fill="75AAAF"/>
          </w:tcPr>
          <w:p>
            <w:pPr>
              <w:rPr>
                <w:sz w:val="2"/>
                <w:szCs w:val="2"/>
              </w:rPr>
            </w:pPr>
          </w:p>
        </w:tc>
        <w:tc>
          <w:tcPr>
            <w:tcW w:w="1446" w:type="dxa"/>
            <w:gridSpan w:val="3"/>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4"/>
              <w:rPr>
                <w:sz w:val="13"/>
              </w:rPr>
            </w:pPr>
          </w:p>
          <w:p>
            <w:pPr>
              <w:pStyle w:val="TableParagraph"/>
              <w:ind w:left="96"/>
              <w:rPr>
                <w:sz w:val="14"/>
              </w:rPr>
            </w:pPr>
            <w:r>
              <w:rPr>
                <w:color w:val="FFFFFF"/>
                <w:sz w:val="14"/>
              </w:rPr>
              <w:t>ETAPAS PRELIMINARES</w:t>
            </w:r>
          </w:p>
        </w:tc>
        <w:tc>
          <w:tcPr>
            <w:tcW w:w="2410" w:type="dxa"/>
            <w:gridSpan w:val="5"/>
            <w:tcBorders>
              <w:top w:val="single" w:sz="6" w:space="0" w:color="006E72"/>
              <w:left w:val="single" w:sz="6" w:space="0" w:color="006E72"/>
              <w:bottom w:val="single" w:sz="2" w:space="0" w:color="006E72"/>
              <w:right w:val="single" w:sz="6" w:space="0" w:color="006E72"/>
            </w:tcBorders>
            <w:shd w:val="clear" w:color="auto" w:fill="5E9DA1"/>
          </w:tcPr>
          <w:p>
            <w:pPr>
              <w:pStyle w:val="TableParagraph"/>
              <w:spacing w:before="4"/>
              <w:rPr>
                <w:sz w:val="13"/>
              </w:rPr>
            </w:pPr>
          </w:p>
          <w:p>
            <w:pPr>
              <w:pStyle w:val="TableParagraph"/>
              <w:ind w:left="389"/>
              <w:rPr>
                <w:sz w:val="14"/>
              </w:rPr>
            </w:pPr>
            <w:r>
              <w:rPr>
                <w:color w:val="FFFFFF"/>
                <w:sz w:val="14"/>
              </w:rPr>
              <w:t>ETAPAS DE PROJETO/SERVIÇO</w:t>
            </w:r>
          </w:p>
        </w:tc>
        <w:tc>
          <w:tcPr>
            <w:tcW w:w="1362" w:type="dxa"/>
            <w:gridSpan w:val="3"/>
            <w:tcBorders>
              <w:top w:val="single" w:sz="2" w:space="0" w:color="006E72"/>
              <w:left w:val="single" w:sz="6" w:space="0" w:color="006E72"/>
              <w:bottom w:val="single" w:sz="2" w:space="0" w:color="006E72"/>
              <w:right w:val="nil"/>
            </w:tcBorders>
            <w:shd w:val="clear" w:color="auto" w:fill="75AAAF"/>
          </w:tcPr>
          <w:p>
            <w:pPr>
              <w:pStyle w:val="TableParagraph"/>
              <w:spacing w:line="273" w:lineRule="auto" w:before="60"/>
              <w:ind w:left="159" w:firstLine="320"/>
              <w:rPr>
                <w:sz w:val="14"/>
              </w:rPr>
            </w:pPr>
            <w:r>
              <w:rPr>
                <w:color w:val="FFFFFF"/>
                <w:sz w:val="14"/>
              </w:rPr>
              <w:t>ETAPAS COMPLEMENTARES</w:t>
            </w:r>
          </w:p>
        </w:tc>
      </w:tr>
      <w:tr>
        <w:trPr>
          <w:trHeight w:val="268" w:hRule="atLeast"/>
        </w:trPr>
        <w:tc>
          <w:tcPr>
            <w:tcW w:w="624" w:type="dxa"/>
            <w:vMerge/>
            <w:tcBorders>
              <w:top w:val="nil"/>
              <w:left w:val="nil"/>
            </w:tcBorders>
            <w:shd w:val="clear" w:color="auto" w:fill="75AAAF"/>
          </w:tcPr>
          <w:p>
            <w:pPr>
              <w:rPr>
                <w:sz w:val="2"/>
                <w:szCs w:val="2"/>
              </w:rPr>
            </w:pPr>
          </w:p>
        </w:tc>
        <w:tc>
          <w:tcPr>
            <w:tcW w:w="3402" w:type="dxa"/>
            <w:vMerge/>
            <w:tcBorders>
              <w:top w:val="nil"/>
              <w:right w:val="single" w:sz="2" w:space="0" w:color="006E72"/>
            </w:tcBorders>
            <w:shd w:val="clear" w:color="auto" w:fill="75AAAF"/>
          </w:tcPr>
          <w:p>
            <w:pPr>
              <w:rPr>
                <w:sz w:val="2"/>
                <w:szCs w:val="2"/>
              </w:rPr>
            </w:pPr>
          </w:p>
        </w:tc>
        <w:tc>
          <w:tcPr>
            <w:tcW w:w="681" w:type="dxa"/>
            <w:vMerge/>
            <w:tcBorders>
              <w:top w:val="nil"/>
              <w:left w:val="single" w:sz="2" w:space="0" w:color="006E72"/>
              <w:right w:val="single" w:sz="2" w:space="0" w:color="006E72"/>
            </w:tcBorders>
            <w:shd w:val="clear" w:color="auto" w:fill="75AAAF"/>
          </w:tcPr>
          <w:p>
            <w:pPr>
              <w:rPr>
                <w:sz w:val="2"/>
                <w:szCs w:val="2"/>
              </w:rPr>
            </w:pPr>
          </w:p>
        </w:tc>
        <w:tc>
          <w:tcPr>
            <w:tcW w:w="3062" w:type="dxa"/>
            <w:vMerge/>
            <w:tcBorders>
              <w:top w:val="nil"/>
              <w:left w:val="single" w:sz="2" w:space="0" w:color="006E72"/>
              <w:right w:val="single" w:sz="2" w:space="0" w:color="006E72"/>
            </w:tcBorders>
            <w:shd w:val="clear" w:color="auto" w:fill="75AAAF"/>
          </w:tcPr>
          <w:p>
            <w:pPr>
              <w:rPr>
                <w:sz w:val="2"/>
                <w:szCs w:val="2"/>
              </w:rPr>
            </w:pPr>
          </w:p>
        </w:tc>
        <w:tc>
          <w:tcPr>
            <w:tcW w:w="1021" w:type="dxa"/>
            <w:vMerge/>
            <w:tcBorders>
              <w:top w:val="nil"/>
              <w:left w:val="single" w:sz="2" w:space="0" w:color="006E72"/>
              <w:right w:val="single" w:sz="2" w:space="0" w:color="006E72"/>
            </w:tcBorders>
            <w:shd w:val="clear" w:color="auto" w:fill="75AAAF"/>
          </w:tcPr>
          <w:p>
            <w:pPr>
              <w:rPr>
                <w:sz w:val="2"/>
                <w:szCs w:val="2"/>
              </w:rPr>
            </w:pPr>
          </w:p>
        </w:tc>
        <w:tc>
          <w:tcPr>
            <w:tcW w:w="482"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70" w:right="55"/>
              <w:jc w:val="center"/>
              <w:rPr>
                <w:sz w:val="14"/>
              </w:rPr>
            </w:pPr>
            <w:r>
              <w:rPr>
                <w:color w:val="FFFFFF"/>
                <w:sz w:val="14"/>
              </w:rPr>
              <w:t>LV</w:t>
            </w:r>
          </w:p>
        </w:tc>
        <w:tc>
          <w:tcPr>
            <w:tcW w:w="482"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67"/>
              <w:rPr>
                <w:sz w:val="14"/>
              </w:rPr>
            </w:pPr>
            <w:r>
              <w:rPr>
                <w:color w:val="FFFFFF"/>
                <w:sz w:val="14"/>
              </w:rPr>
              <w:t>PN</w:t>
            </w:r>
          </w:p>
        </w:tc>
        <w:tc>
          <w:tcPr>
            <w:tcW w:w="482" w:type="dxa"/>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63"/>
              <w:ind w:left="181"/>
              <w:rPr>
                <w:sz w:val="14"/>
              </w:rPr>
            </w:pPr>
            <w:r>
              <w:rPr>
                <w:color w:val="FFFFFF"/>
                <w:sz w:val="14"/>
              </w:rPr>
              <w:t>EV</w:t>
            </w:r>
          </w:p>
        </w:tc>
        <w:tc>
          <w:tcPr>
            <w:tcW w:w="482" w:type="dxa"/>
            <w:vMerge w:val="restart"/>
            <w:tcBorders>
              <w:top w:val="single" w:sz="2" w:space="0" w:color="006E72"/>
              <w:left w:val="single" w:sz="6" w:space="0" w:color="006E72"/>
              <w:right w:val="single" w:sz="2" w:space="0" w:color="006E72"/>
            </w:tcBorders>
            <w:shd w:val="clear" w:color="auto" w:fill="5E9DA1"/>
          </w:tcPr>
          <w:p>
            <w:pPr>
              <w:pStyle w:val="TableParagraph"/>
              <w:spacing w:before="63"/>
              <w:ind w:left="156" w:right="139"/>
              <w:jc w:val="center"/>
              <w:rPr>
                <w:sz w:val="14"/>
              </w:rPr>
            </w:pPr>
            <w:r>
              <w:rPr>
                <w:color w:val="FFFFFF"/>
                <w:sz w:val="14"/>
              </w:rPr>
              <w:t>EP</w:t>
            </w:r>
          </w:p>
        </w:tc>
        <w:tc>
          <w:tcPr>
            <w:tcW w:w="482" w:type="dxa"/>
            <w:vMerge w:val="restart"/>
            <w:tcBorders>
              <w:top w:val="single" w:sz="2" w:space="0" w:color="006E72"/>
              <w:left w:val="single" w:sz="2" w:space="0" w:color="006E72"/>
              <w:right w:val="single" w:sz="2" w:space="0" w:color="006E72"/>
            </w:tcBorders>
            <w:shd w:val="clear" w:color="auto" w:fill="5E9DA1"/>
          </w:tcPr>
          <w:p>
            <w:pPr>
              <w:pStyle w:val="TableParagraph"/>
              <w:spacing w:before="63"/>
              <w:ind w:left="171"/>
              <w:rPr>
                <w:sz w:val="14"/>
              </w:rPr>
            </w:pPr>
            <w:r>
              <w:rPr>
                <w:color w:val="FFFFFF"/>
                <w:sz w:val="14"/>
              </w:rPr>
              <w:t>AP</w:t>
            </w:r>
          </w:p>
        </w:tc>
        <w:tc>
          <w:tcPr>
            <w:tcW w:w="1446" w:type="dxa"/>
            <w:gridSpan w:val="3"/>
            <w:tcBorders>
              <w:top w:val="single" w:sz="2" w:space="0" w:color="006E72"/>
              <w:left w:val="single" w:sz="2" w:space="0" w:color="006E72"/>
              <w:bottom w:val="single" w:sz="2" w:space="0" w:color="006E72"/>
              <w:right w:val="single" w:sz="6" w:space="0" w:color="006E72"/>
            </w:tcBorders>
            <w:shd w:val="clear" w:color="auto" w:fill="5E9DA1"/>
          </w:tcPr>
          <w:p>
            <w:pPr>
              <w:pStyle w:val="TableParagraph"/>
              <w:spacing w:before="63"/>
              <w:ind w:left="496"/>
              <w:rPr>
                <w:sz w:val="14"/>
              </w:rPr>
            </w:pPr>
            <w:r>
              <w:rPr>
                <w:color w:val="FFFFFF"/>
                <w:sz w:val="14"/>
              </w:rPr>
              <w:t>PROJETO</w:t>
            </w:r>
          </w:p>
        </w:tc>
        <w:tc>
          <w:tcPr>
            <w:tcW w:w="454" w:type="dxa"/>
            <w:tcBorders>
              <w:top w:val="single" w:sz="2" w:space="0" w:color="006E72"/>
              <w:left w:val="single" w:sz="6" w:space="0" w:color="006E72"/>
              <w:bottom w:val="single" w:sz="2" w:space="0" w:color="006E72"/>
              <w:right w:val="single" w:sz="2" w:space="0" w:color="006E72"/>
            </w:tcBorders>
            <w:shd w:val="clear" w:color="auto" w:fill="75AAAF"/>
          </w:tcPr>
          <w:p>
            <w:pPr>
              <w:pStyle w:val="TableParagraph"/>
              <w:spacing w:before="63"/>
              <w:ind w:left="155"/>
              <w:rPr>
                <w:sz w:val="14"/>
              </w:rPr>
            </w:pPr>
            <w:r>
              <w:rPr>
                <w:color w:val="FFFFFF"/>
                <w:sz w:val="14"/>
              </w:rPr>
              <w:t>AS</w:t>
            </w:r>
          </w:p>
        </w:tc>
        <w:tc>
          <w:tcPr>
            <w:tcW w:w="454"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62"/>
              <w:rPr>
                <w:sz w:val="14"/>
              </w:rPr>
            </w:pPr>
            <w:r>
              <w:rPr>
                <w:color w:val="FFFFFF"/>
                <w:sz w:val="14"/>
              </w:rPr>
              <w:t>AE</w:t>
            </w:r>
          </w:p>
        </w:tc>
        <w:tc>
          <w:tcPr>
            <w:tcW w:w="454" w:type="dxa"/>
            <w:tcBorders>
              <w:top w:val="single" w:sz="2" w:space="0" w:color="006E72"/>
              <w:left w:val="single" w:sz="2" w:space="0" w:color="006E72"/>
              <w:bottom w:val="single" w:sz="2" w:space="0" w:color="006E72"/>
              <w:right w:val="nil"/>
            </w:tcBorders>
            <w:shd w:val="clear" w:color="auto" w:fill="75AAAF"/>
          </w:tcPr>
          <w:p>
            <w:pPr>
              <w:pStyle w:val="TableParagraph"/>
              <w:spacing w:before="63"/>
              <w:ind w:left="153"/>
              <w:rPr>
                <w:sz w:val="14"/>
              </w:rPr>
            </w:pPr>
            <w:r>
              <w:rPr>
                <w:color w:val="FFFFFF"/>
                <w:sz w:val="14"/>
              </w:rPr>
              <w:t>AB</w:t>
            </w:r>
          </w:p>
        </w:tc>
      </w:tr>
      <w:tr>
        <w:trPr>
          <w:trHeight w:val="905" w:hRule="atLeast"/>
        </w:trPr>
        <w:tc>
          <w:tcPr>
            <w:tcW w:w="624" w:type="dxa"/>
            <w:vMerge/>
            <w:tcBorders>
              <w:top w:val="nil"/>
              <w:left w:val="nil"/>
            </w:tcBorders>
            <w:shd w:val="clear" w:color="auto" w:fill="75AAAF"/>
          </w:tcPr>
          <w:p>
            <w:pPr>
              <w:rPr>
                <w:sz w:val="2"/>
                <w:szCs w:val="2"/>
              </w:rPr>
            </w:pPr>
          </w:p>
        </w:tc>
        <w:tc>
          <w:tcPr>
            <w:tcW w:w="3402" w:type="dxa"/>
            <w:vMerge/>
            <w:tcBorders>
              <w:top w:val="nil"/>
              <w:right w:val="single" w:sz="2" w:space="0" w:color="006E72"/>
            </w:tcBorders>
            <w:shd w:val="clear" w:color="auto" w:fill="75AAAF"/>
          </w:tcPr>
          <w:p>
            <w:pPr>
              <w:rPr>
                <w:sz w:val="2"/>
                <w:szCs w:val="2"/>
              </w:rPr>
            </w:pPr>
          </w:p>
        </w:tc>
        <w:tc>
          <w:tcPr>
            <w:tcW w:w="681" w:type="dxa"/>
            <w:vMerge/>
            <w:tcBorders>
              <w:top w:val="nil"/>
              <w:left w:val="single" w:sz="2" w:space="0" w:color="006E72"/>
              <w:right w:val="single" w:sz="2" w:space="0" w:color="006E72"/>
            </w:tcBorders>
            <w:shd w:val="clear" w:color="auto" w:fill="75AAAF"/>
          </w:tcPr>
          <w:p>
            <w:pPr>
              <w:rPr>
                <w:sz w:val="2"/>
                <w:szCs w:val="2"/>
              </w:rPr>
            </w:pPr>
          </w:p>
        </w:tc>
        <w:tc>
          <w:tcPr>
            <w:tcW w:w="3062" w:type="dxa"/>
            <w:vMerge/>
            <w:tcBorders>
              <w:top w:val="nil"/>
              <w:left w:val="single" w:sz="2" w:space="0" w:color="006E72"/>
              <w:right w:val="single" w:sz="2" w:space="0" w:color="006E72"/>
            </w:tcBorders>
            <w:shd w:val="clear" w:color="auto" w:fill="75AAAF"/>
          </w:tcPr>
          <w:p>
            <w:pPr>
              <w:rPr>
                <w:sz w:val="2"/>
                <w:szCs w:val="2"/>
              </w:rPr>
            </w:pPr>
          </w:p>
        </w:tc>
        <w:tc>
          <w:tcPr>
            <w:tcW w:w="1021" w:type="dxa"/>
            <w:vMerge/>
            <w:tcBorders>
              <w:top w:val="nil"/>
              <w:left w:val="single" w:sz="2" w:space="0" w:color="006E72"/>
              <w:right w:val="single" w:sz="2" w:space="0" w:color="006E72"/>
            </w:tcBorders>
            <w:shd w:val="clear" w:color="auto" w:fill="75AAAF"/>
          </w:tcPr>
          <w:p>
            <w:pPr>
              <w:rPr>
                <w:sz w:val="2"/>
                <w:szCs w:val="2"/>
              </w:rPr>
            </w:pPr>
          </w:p>
        </w:tc>
        <w:tc>
          <w:tcPr>
            <w:tcW w:w="1446" w:type="dxa"/>
            <w:gridSpan w:val="3"/>
            <w:tcBorders>
              <w:top w:val="single" w:sz="2" w:space="0" w:color="006E72"/>
              <w:left w:val="single" w:sz="2" w:space="0" w:color="006E72"/>
              <w:right w:val="single" w:sz="6" w:space="0" w:color="006E72"/>
            </w:tcBorders>
            <w:shd w:val="clear" w:color="auto" w:fill="75AAAF"/>
          </w:tcPr>
          <w:p>
            <w:pPr>
              <w:pStyle w:val="TableParagraph"/>
              <w:spacing w:line="285" w:lineRule="auto" w:before="78"/>
              <w:ind w:left="207" w:right="205" w:hanging="1"/>
              <w:jc w:val="center"/>
              <w:rPr>
                <w:rFonts w:ascii="DaxCondensed-Regular" w:hAnsi="DaxCondensed-Regular"/>
                <w:sz w:val="12"/>
              </w:rPr>
            </w:pPr>
            <w:r>
              <w:rPr>
                <w:rFonts w:ascii="DaxCondensed-Regular" w:hAnsi="DaxCondensed-Regular"/>
                <w:color w:val="FFFFFF"/>
                <w:sz w:val="12"/>
              </w:rPr>
              <w:t>CALCULAR, QUANDO APLICÁVEL, PELA "MR02</w:t>
            </w:r>
          </w:p>
          <w:p>
            <w:pPr>
              <w:pStyle w:val="TableParagraph"/>
              <w:spacing w:line="285" w:lineRule="auto"/>
              <w:ind w:left="197" w:right="196"/>
              <w:jc w:val="center"/>
              <w:rPr>
                <w:rFonts w:ascii="DaxCondensed-Regular" w:hAnsi="DaxCondensed-Regular"/>
                <w:sz w:val="12"/>
              </w:rPr>
            </w:pPr>
            <w:r>
              <w:rPr>
                <w:rFonts w:ascii="DaxCondensed-Regular" w:hAnsi="DaxCondensed-Regular"/>
                <w:color w:val="FFFFFF"/>
                <w:sz w:val="12"/>
              </w:rPr>
              <w:t>- MODALIDADE DE REMUNERAÇÃO 2 - PELO CUSTO DO SERVIÇO"</w:t>
            </w:r>
          </w:p>
        </w:tc>
        <w:tc>
          <w:tcPr>
            <w:tcW w:w="482" w:type="dxa"/>
            <w:vMerge/>
            <w:tcBorders>
              <w:top w:val="nil"/>
              <w:left w:val="single" w:sz="6" w:space="0" w:color="006E72"/>
              <w:right w:val="single" w:sz="2" w:space="0" w:color="006E72"/>
            </w:tcBorders>
            <w:shd w:val="clear" w:color="auto" w:fill="5E9DA1"/>
          </w:tcPr>
          <w:p>
            <w:pPr>
              <w:rPr>
                <w:sz w:val="2"/>
                <w:szCs w:val="2"/>
              </w:rPr>
            </w:pPr>
          </w:p>
        </w:tc>
        <w:tc>
          <w:tcPr>
            <w:tcW w:w="482" w:type="dxa"/>
            <w:vMerge/>
            <w:tcBorders>
              <w:top w:val="nil"/>
              <w:left w:val="single" w:sz="2" w:space="0" w:color="006E72"/>
              <w:right w:val="single" w:sz="2" w:space="0" w:color="006E72"/>
            </w:tcBorders>
            <w:shd w:val="clear" w:color="auto" w:fill="5E9DA1"/>
          </w:tcPr>
          <w:p>
            <w:pPr>
              <w:rPr>
                <w:sz w:val="2"/>
                <w:szCs w:val="2"/>
              </w:rPr>
            </w:pPr>
          </w:p>
        </w:tc>
        <w:tc>
          <w:tcPr>
            <w:tcW w:w="482" w:type="dxa"/>
            <w:tcBorders>
              <w:top w:val="single" w:sz="2" w:space="0" w:color="006E72"/>
              <w:left w:val="single" w:sz="2" w:space="0" w:color="006E72"/>
              <w:right w:val="single" w:sz="2" w:space="0" w:color="006E72"/>
            </w:tcBorders>
            <w:shd w:val="clear" w:color="auto" w:fill="5E9DA1"/>
          </w:tcPr>
          <w:p>
            <w:pPr>
              <w:pStyle w:val="TableParagraph"/>
              <w:spacing w:before="93"/>
              <w:ind w:left="51" w:right="55"/>
              <w:jc w:val="center"/>
              <w:rPr>
                <w:sz w:val="12"/>
              </w:rPr>
            </w:pPr>
            <w:r>
              <w:rPr>
                <w:color w:val="FFFFFF"/>
                <w:sz w:val="12"/>
              </w:rPr>
              <w:t>PE</w:t>
            </w:r>
          </w:p>
          <w:p>
            <w:pPr>
              <w:pStyle w:val="TableParagraph"/>
              <w:spacing w:line="355" w:lineRule="auto" w:before="65"/>
              <w:ind w:left="149" w:right="154"/>
              <w:jc w:val="center"/>
              <w:rPr>
                <w:sz w:val="12"/>
              </w:rPr>
            </w:pPr>
            <w:r>
              <w:rPr>
                <w:color w:val="FFFFFF"/>
                <w:sz w:val="12"/>
              </w:rPr>
              <w:t>ou TF</w:t>
            </w:r>
          </w:p>
        </w:tc>
        <w:tc>
          <w:tcPr>
            <w:tcW w:w="482" w:type="dxa"/>
            <w:tcBorders>
              <w:top w:val="single" w:sz="2" w:space="0" w:color="006E72"/>
              <w:left w:val="single" w:sz="2" w:space="0" w:color="006E72"/>
              <w:right w:val="single" w:sz="2" w:space="0" w:color="006E72"/>
            </w:tcBorders>
            <w:shd w:val="clear" w:color="auto" w:fill="5E9DA1"/>
          </w:tcPr>
          <w:p>
            <w:pPr>
              <w:pStyle w:val="TableParagraph"/>
              <w:spacing w:before="93"/>
              <w:ind w:left="47" w:right="55"/>
              <w:jc w:val="center"/>
              <w:rPr>
                <w:sz w:val="12"/>
              </w:rPr>
            </w:pPr>
            <w:r>
              <w:rPr>
                <w:color w:val="FFFFFF"/>
                <w:sz w:val="12"/>
              </w:rPr>
              <w:t>CO</w:t>
            </w:r>
          </w:p>
        </w:tc>
        <w:tc>
          <w:tcPr>
            <w:tcW w:w="482" w:type="dxa"/>
            <w:tcBorders>
              <w:top w:val="single" w:sz="2" w:space="0" w:color="006E72"/>
              <w:left w:val="single" w:sz="2" w:space="0" w:color="006E72"/>
              <w:right w:val="single" w:sz="6" w:space="0" w:color="006E72"/>
            </w:tcBorders>
            <w:shd w:val="clear" w:color="auto" w:fill="5E9DA1"/>
          </w:tcPr>
          <w:p>
            <w:pPr>
              <w:pStyle w:val="TableParagraph"/>
              <w:spacing w:before="93"/>
              <w:ind w:left="179"/>
              <w:rPr>
                <w:sz w:val="12"/>
              </w:rPr>
            </w:pPr>
            <w:r>
              <w:rPr>
                <w:color w:val="FFFFFF"/>
                <w:sz w:val="12"/>
              </w:rPr>
              <w:t>CE</w:t>
            </w:r>
          </w:p>
          <w:p>
            <w:pPr>
              <w:pStyle w:val="TableParagraph"/>
              <w:spacing w:line="355" w:lineRule="auto" w:before="65"/>
              <w:ind w:left="132" w:right="113" w:hanging="3"/>
              <w:rPr>
                <w:sz w:val="12"/>
              </w:rPr>
            </w:pPr>
            <w:r>
              <w:rPr>
                <w:color w:val="FFFFFF"/>
                <w:sz w:val="12"/>
              </w:rPr>
              <w:t>usar "MR</w:t>
            </w:r>
          </w:p>
          <w:p>
            <w:pPr>
              <w:pStyle w:val="TableParagraph"/>
              <w:ind w:left="148"/>
              <w:rPr>
                <w:sz w:val="12"/>
              </w:rPr>
            </w:pPr>
            <w:r>
              <w:rPr>
                <w:color w:val="FFFFFF"/>
                <w:sz w:val="12"/>
              </w:rPr>
              <w:t>02"</w:t>
            </w:r>
          </w:p>
        </w:tc>
        <w:tc>
          <w:tcPr>
            <w:tcW w:w="1362" w:type="dxa"/>
            <w:gridSpan w:val="3"/>
            <w:tcBorders>
              <w:top w:val="single" w:sz="2" w:space="0" w:color="006E72"/>
              <w:left w:val="single" w:sz="6" w:space="0" w:color="006E72"/>
              <w:right w:val="nil"/>
            </w:tcBorders>
            <w:shd w:val="clear" w:color="auto" w:fill="75AAAF"/>
          </w:tcPr>
          <w:p>
            <w:pPr>
              <w:pStyle w:val="TableParagraph"/>
              <w:spacing w:line="285" w:lineRule="auto" w:before="78"/>
              <w:ind w:left="158" w:right="172" w:hanging="1"/>
              <w:jc w:val="center"/>
              <w:rPr>
                <w:rFonts w:ascii="DaxCondensed-Regular" w:hAnsi="DaxCondensed-Regular"/>
                <w:sz w:val="12"/>
              </w:rPr>
            </w:pPr>
            <w:r>
              <w:rPr>
                <w:rFonts w:ascii="DaxCondensed-Regular" w:hAnsi="DaxCondensed-Regular"/>
                <w:color w:val="FFFFFF"/>
                <w:sz w:val="12"/>
              </w:rPr>
              <w:t>CALCULAR, QUANDO APLICÁVEL, PELA "MR02</w:t>
            </w:r>
          </w:p>
          <w:p>
            <w:pPr>
              <w:pStyle w:val="TableParagraph"/>
              <w:spacing w:line="285" w:lineRule="auto"/>
              <w:ind w:left="149" w:right="163"/>
              <w:jc w:val="center"/>
              <w:rPr>
                <w:rFonts w:ascii="DaxCondensed-Regular" w:hAnsi="DaxCondensed-Regular"/>
                <w:sz w:val="12"/>
              </w:rPr>
            </w:pPr>
            <w:r>
              <w:rPr>
                <w:rFonts w:ascii="DaxCondensed-Regular" w:hAnsi="DaxCondensed-Regular"/>
                <w:color w:val="FFFFFF"/>
                <w:sz w:val="12"/>
              </w:rPr>
              <w:t>- MODALIDADE DE REMUNERAÇÃO 2 - PELO CUSTO DO SERVIÇO"</w:t>
            </w:r>
          </w:p>
        </w:tc>
      </w:tr>
    </w:tbl>
    <w:p>
      <w:pPr>
        <w:spacing w:line="273" w:lineRule="auto" w:before="90" w:after="57"/>
        <w:ind w:left="1182" w:right="222" w:firstLine="0"/>
        <w:jc w:val="both"/>
        <w:rPr>
          <w:rFonts w:ascii="Dax-Regular" w:hAnsi="Dax-Regular"/>
          <w:sz w:val="14"/>
        </w:rPr>
      </w:pPr>
      <w:r>
        <w:rPr>
          <w:rFonts w:ascii="Dax-Medium" w:hAnsi="Dax-Medium"/>
          <w:color w:val="58595B"/>
          <w:sz w:val="14"/>
        </w:rPr>
        <w:t>LEGENDA:</w:t>
      </w:r>
      <w:r>
        <w:rPr>
          <w:rFonts w:ascii="Dax-Medium" w:hAnsi="Dax-Medium"/>
          <w:color w:val="58595B"/>
          <w:spacing w:val="-7"/>
          <w:sz w:val="14"/>
        </w:rPr>
        <w:t> </w:t>
      </w:r>
      <w:r>
        <w:rPr>
          <w:rFonts w:ascii="Dax-Regular" w:hAnsi="Dax-Regular"/>
          <w:color w:val="58595B"/>
          <w:spacing w:val="-4"/>
          <w:sz w:val="14"/>
        </w:rPr>
        <w:t>LV:</w:t>
      </w:r>
      <w:r>
        <w:rPr>
          <w:rFonts w:ascii="Dax-Regular" w:hAnsi="Dax-Regular"/>
          <w:color w:val="58595B"/>
          <w:spacing w:val="-6"/>
          <w:sz w:val="14"/>
        </w:rPr>
        <w:t> </w:t>
      </w:r>
      <w:r>
        <w:rPr>
          <w:rFonts w:ascii="Dax-Regular" w:hAnsi="Dax-Regular"/>
          <w:color w:val="58595B"/>
          <w:spacing w:val="-3"/>
          <w:sz w:val="14"/>
        </w:rPr>
        <w:t>Levantamento</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z w:val="14"/>
        </w:rPr>
        <w:t>dados;</w:t>
      </w:r>
      <w:r>
        <w:rPr>
          <w:rFonts w:ascii="Dax-Regular" w:hAnsi="Dax-Regular"/>
          <w:color w:val="58595B"/>
          <w:spacing w:val="-6"/>
          <w:sz w:val="14"/>
        </w:rPr>
        <w:t> </w:t>
      </w:r>
      <w:r>
        <w:rPr>
          <w:rFonts w:ascii="Dax-Regular" w:hAnsi="Dax-Regular"/>
          <w:color w:val="58595B"/>
          <w:sz w:val="14"/>
        </w:rPr>
        <w:t>PN:</w:t>
      </w:r>
      <w:r>
        <w:rPr>
          <w:rFonts w:ascii="Dax-Regular" w:hAnsi="Dax-Regular"/>
          <w:color w:val="58595B"/>
          <w:spacing w:val="-6"/>
          <w:sz w:val="14"/>
        </w:rPr>
        <w:t> </w:t>
      </w:r>
      <w:r>
        <w:rPr>
          <w:rFonts w:ascii="Dax-Regular" w:hAnsi="Dax-Regular"/>
          <w:color w:val="58595B"/>
          <w:spacing w:val="-3"/>
          <w:sz w:val="14"/>
        </w:rPr>
        <w:t>Programa</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pacing w:val="-3"/>
          <w:sz w:val="14"/>
        </w:rPr>
        <w:t>necessidades;</w:t>
      </w:r>
      <w:r>
        <w:rPr>
          <w:rFonts w:ascii="Dax-Regular" w:hAnsi="Dax-Regular"/>
          <w:color w:val="58595B"/>
          <w:spacing w:val="-6"/>
          <w:sz w:val="14"/>
        </w:rPr>
        <w:t> </w:t>
      </w:r>
      <w:r>
        <w:rPr>
          <w:rFonts w:ascii="Dax-Regular" w:hAnsi="Dax-Regular"/>
          <w:color w:val="58595B"/>
          <w:sz w:val="14"/>
        </w:rPr>
        <w:t>EV:Estudo</w:t>
      </w:r>
      <w:r>
        <w:rPr>
          <w:rFonts w:ascii="Dax-Regular" w:hAnsi="Dax-Regular"/>
          <w:color w:val="58595B"/>
          <w:spacing w:val="-7"/>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z w:val="14"/>
        </w:rPr>
        <w:t>viabilidade</w:t>
      </w:r>
      <w:r>
        <w:rPr>
          <w:rFonts w:ascii="Dax-Regular" w:hAnsi="Dax-Regular"/>
          <w:color w:val="58595B"/>
          <w:spacing w:val="-6"/>
          <w:sz w:val="14"/>
        </w:rPr>
        <w:t> </w:t>
      </w:r>
      <w:r>
        <w:rPr>
          <w:rFonts w:ascii="Dax-Regular" w:hAnsi="Dax-Regular"/>
          <w:color w:val="58595B"/>
          <w:sz w:val="14"/>
        </w:rPr>
        <w:t>técnico-legal;</w:t>
      </w:r>
      <w:r>
        <w:rPr>
          <w:rFonts w:ascii="Dax-Regular" w:hAnsi="Dax-Regular"/>
          <w:color w:val="58595B"/>
          <w:spacing w:val="-6"/>
          <w:sz w:val="14"/>
        </w:rPr>
        <w:t> </w:t>
      </w:r>
      <w:r>
        <w:rPr>
          <w:rFonts w:ascii="Dax-Regular" w:hAnsi="Dax-Regular"/>
          <w:color w:val="58595B"/>
          <w:sz w:val="14"/>
        </w:rPr>
        <w:t>EP:Estudo</w:t>
      </w:r>
      <w:r>
        <w:rPr>
          <w:rFonts w:ascii="Dax-Regular" w:hAnsi="Dax-Regular"/>
          <w:color w:val="58595B"/>
          <w:spacing w:val="-6"/>
          <w:sz w:val="14"/>
        </w:rPr>
        <w:t> </w:t>
      </w:r>
      <w:r>
        <w:rPr>
          <w:rFonts w:ascii="Dax-Regular" w:hAnsi="Dax-Regular"/>
          <w:color w:val="58595B"/>
          <w:sz w:val="14"/>
        </w:rPr>
        <w:t>preliminar;</w:t>
      </w:r>
      <w:r>
        <w:rPr>
          <w:rFonts w:ascii="Dax-Regular" w:hAnsi="Dax-Regular"/>
          <w:color w:val="58595B"/>
          <w:spacing w:val="-6"/>
          <w:sz w:val="14"/>
        </w:rPr>
        <w:t> </w:t>
      </w:r>
      <w:r>
        <w:rPr>
          <w:rFonts w:ascii="Dax-Regular" w:hAnsi="Dax-Regular"/>
          <w:color w:val="58595B"/>
          <w:sz w:val="14"/>
        </w:rPr>
        <w:t>AP:</w:t>
      </w:r>
      <w:r>
        <w:rPr>
          <w:rFonts w:ascii="Dax-Regular" w:hAnsi="Dax-Regular"/>
          <w:color w:val="58595B"/>
          <w:spacing w:val="-6"/>
          <w:sz w:val="14"/>
        </w:rPr>
        <w:t> </w:t>
      </w:r>
      <w:r>
        <w:rPr>
          <w:rFonts w:ascii="Dax-Regular" w:hAnsi="Dax-Regular"/>
          <w:color w:val="58595B"/>
          <w:spacing w:val="-3"/>
          <w:sz w:val="14"/>
        </w:rPr>
        <w:t>Anteprojeto;</w:t>
      </w:r>
      <w:r>
        <w:rPr>
          <w:rFonts w:ascii="Dax-Regular" w:hAnsi="Dax-Regular"/>
          <w:color w:val="58595B"/>
          <w:spacing w:val="-6"/>
          <w:sz w:val="14"/>
        </w:rPr>
        <w:t> </w:t>
      </w:r>
      <w:r>
        <w:rPr>
          <w:rFonts w:ascii="Dax-Regular" w:hAnsi="Dax-Regular"/>
          <w:color w:val="58595B"/>
          <w:sz w:val="14"/>
        </w:rPr>
        <w:t>PE:</w:t>
      </w:r>
      <w:r>
        <w:rPr>
          <w:rFonts w:ascii="Dax-Regular" w:hAnsi="Dax-Regular"/>
          <w:color w:val="58595B"/>
          <w:spacing w:val="-6"/>
          <w:sz w:val="14"/>
        </w:rPr>
        <w:t> </w:t>
      </w:r>
      <w:r>
        <w:rPr>
          <w:rFonts w:ascii="Dax-Regular" w:hAnsi="Dax-Regular"/>
          <w:color w:val="58595B"/>
          <w:sz w:val="14"/>
        </w:rPr>
        <w:t>Projeto</w:t>
      </w:r>
      <w:r>
        <w:rPr>
          <w:rFonts w:ascii="Dax-Regular" w:hAnsi="Dax-Regular"/>
          <w:color w:val="58595B"/>
          <w:spacing w:val="-6"/>
          <w:sz w:val="14"/>
        </w:rPr>
        <w:t> </w:t>
      </w:r>
      <w:r>
        <w:rPr>
          <w:rFonts w:ascii="Dax-Regular" w:hAnsi="Dax-Regular"/>
          <w:color w:val="58595B"/>
          <w:sz w:val="14"/>
        </w:rPr>
        <w:t>para</w:t>
      </w:r>
      <w:r>
        <w:rPr>
          <w:rFonts w:ascii="Dax-Regular" w:hAnsi="Dax-Regular"/>
          <w:color w:val="58595B"/>
          <w:spacing w:val="-7"/>
          <w:sz w:val="14"/>
        </w:rPr>
        <w:t> </w:t>
      </w:r>
      <w:r>
        <w:rPr>
          <w:rFonts w:ascii="Dax-Regular" w:hAnsi="Dax-Regular"/>
          <w:color w:val="58595B"/>
          <w:spacing w:val="-3"/>
          <w:sz w:val="14"/>
        </w:rPr>
        <w:t>execução;</w:t>
      </w:r>
      <w:r>
        <w:rPr>
          <w:rFonts w:ascii="Dax-Regular" w:hAnsi="Dax-Regular"/>
          <w:color w:val="58595B"/>
          <w:spacing w:val="-6"/>
          <w:sz w:val="14"/>
        </w:rPr>
        <w:t> </w:t>
      </w:r>
      <w:r>
        <w:rPr>
          <w:rFonts w:ascii="Dax-Regular" w:hAnsi="Dax-Regular"/>
          <w:color w:val="58595B"/>
          <w:sz w:val="14"/>
        </w:rPr>
        <w:t>TF:</w:t>
      </w:r>
      <w:r>
        <w:rPr>
          <w:rFonts w:ascii="Dax-Regular" w:hAnsi="Dax-Regular"/>
          <w:color w:val="58595B"/>
          <w:spacing w:val="-6"/>
          <w:sz w:val="14"/>
        </w:rPr>
        <w:t> </w:t>
      </w:r>
      <w:r>
        <w:rPr>
          <w:rFonts w:ascii="Dax-Regular" w:hAnsi="Dax-Regular"/>
          <w:color w:val="58595B"/>
          <w:spacing w:val="-3"/>
          <w:sz w:val="14"/>
        </w:rPr>
        <w:t>Trabalho</w:t>
      </w:r>
      <w:r>
        <w:rPr>
          <w:rFonts w:ascii="Dax-Regular" w:hAnsi="Dax-Regular"/>
          <w:color w:val="58595B"/>
          <w:spacing w:val="-6"/>
          <w:sz w:val="14"/>
        </w:rPr>
        <w:t> </w:t>
      </w:r>
      <w:r>
        <w:rPr>
          <w:rFonts w:ascii="Dax-Regular" w:hAnsi="Dax-Regular"/>
          <w:color w:val="58595B"/>
          <w:sz w:val="14"/>
        </w:rPr>
        <w:t>Final;</w:t>
      </w:r>
      <w:r>
        <w:rPr>
          <w:rFonts w:ascii="Dax-Regular" w:hAnsi="Dax-Regular"/>
          <w:color w:val="58595B"/>
          <w:spacing w:val="-6"/>
          <w:sz w:val="14"/>
        </w:rPr>
        <w:t> </w:t>
      </w:r>
      <w:r>
        <w:rPr>
          <w:rFonts w:ascii="Dax-Regular" w:hAnsi="Dax-Regular"/>
          <w:color w:val="58595B"/>
          <w:sz w:val="14"/>
        </w:rPr>
        <w:t>CO:</w:t>
      </w:r>
      <w:r>
        <w:rPr>
          <w:rFonts w:ascii="Dax-Regular" w:hAnsi="Dax-Regular"/>
          <w:color w:val="58595B"/>
          <w:spacing w:val="-6"/>
          <w:sz w:val="14"/>
        </w:rPr>
        <w:t> </w:t>
      </w:r>
      <w:r>
        <w:rPr>
          <w:rFonts w:ascii="Dax-Regular" w:hAnsi="Dax-Regular"/>
          <w:color w:val="58595B"/>
          <w:spacing w:val="-3"/>
          <w:sz w:val="14"/>
        </w:rPr>
        <w:t>Coordenação</w:t>
      </w:r>
      <w:r>
        <w:rPr>
          <w:rFonts w:ascii="Dax-Regular" w:hAnsi="Dax-Regular"/>
          <w:color w:val="58595B"/>
          <w:spacing w:val="-6"/>
          <w:sz w:val="14"/>
        </w:rPr>
        <w:t> </w:t>
      </w:r>
      <w:r>
        <w:rPr>
          <w:rFonts w:ascii="Dax-Regular" w:hAnsi="Dax-Regular"/>
          <w:color w:val="58595B"/>
          <w:sz w:val="14"/>
        </w:rPr>
        <w:t>e</w:t>
      </w:r>
      <w:r>
        <w:rPr>
          <w:rFonts w:ascii="Dax-Regular" w:hAnsi="Dax-Regular"/>
          <w:color w:val="58595B"/>
          <w:spacing w:val="-6"/>
          <w:sz w:val="14"/>
        </w:rPr>
        <w:t> </w:t>
      </w:r>
      <w:r>
        <w:rPr>
          <w:rFonts w:ascii="Dax-Regular" w:hAnsi="Dax-Regular"/>
          <w:color w:val="58595B"/>
          <w:spacing w:val="-3"/>
          <w:sz w:val="14"/>
        </w:rPr>
        <w:t>Compatibilização</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7"/>
          <w:sz w:val="14"/>
        </w:rPr>
        <w:t> </w:t>
      </w:r>
      <w:r>
        <w:rPr>
          <w:rFonts w:ascii="Dax-Regular" w:hAnsi="Dax-Regular"/>
          <w:color w:val="58595B"/>
          <w:spacing w:val="-3"/>
          <w:sz w:val="14"/>
        </w:rPr>
        <w:t>Projeto; </w:t>
      </w:r>
      <w:r>
        <w:rPr>
          <w:rFonts w:ascii="Dax-Regular" w:hAnsi="Dax-Regular"/>
          <w:color w:val="58595B"/>
          <w:sz w:val="14"/>
        </w:rPr>
        <w:t>CE:</w:t>
      </w:r>
      <w:r>
        <w:rPr>
          <w:rFonts w:ascii="Dax-Regular" w:hAnsi="Dax-Regular"/>
          <w:color w:val="58595B"/>
          <w:spacing w:val="-7"/>
          <w:sz w:val="14"/>
        </w:rPr>
        <w:t> </w:t>
      </w:r>
      <w:r>
        <w:rPr>
          <w:rFonts w:ascii="Dax-Regular" w:hAnsi="Dax-Regular"/>
          <w:color w:val="58595B"/>
          <w:spacing w:val="-3"/>
          <w:sz w:val="14"/>
        </w:rPr>
        <w:t>Coordenação</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z w:val="14"/>
        </w:rPr>
        <w:t>Equipe</w:t>
      </w:r>
      <w:r>
        <w:rPr>
          <w:rFonts w:ascii="Dax-Regular" w:hAnsi="Dax-Regular"/>
          <w:color w:val="58595B"/>
          <w:spacing w:val="-6"/>
          <w:sz w:val="14"/>
        </w:rPr>
        <w:t> </w:t>
      </w:r>
      <w:r>
        <w:rPr>
          <w:rFonts w:ascii="Dax-Regular" w:hAnsi="Dax-Regular"/>
          <w:color w:val="58595B"/>
          <w:sz w:val="14"/>
        </w:rPr>
        <w:t>Multidisciplinar;</w:t>
      </w:r>
      <w:r>
        <w:rPr>
          <w:rFonts w:ascii="Dax-Regular" w:hAnsi="Dax-Regular"/>
          <w:color w:val="58595B"/>
          <w:spacing w:val="-6"/>
          <w:sz w:val="14"/>
        </w:rPr>
        <w:t> </w:t>
      </w:r>
      <w:r>
        <w:rPr>
          <w:rFonts w:ascii="Dax-Regular" w:hAnsi="Dax-Regular"/>
          <w:color w:val="58595B"/>
          <w:sz w:val="14"/>
        </w:rPr>
        <w:t>AS:</w:t>
      </w:r>
      <w:r>
        <w:rPr>
          <w:rFonts w:ascii="Dax-Regular" w:hAnsi="Dax-Regular"/>
          <w:color w:val="58595B"/>
          <w:spacing w:val="-6"/>
          <w:sz w:val="14"/>
        </w:rPr>
        <w:t> </w:t>
      </w:r>
      <w:r>
        <w:rPr>
          <w:rFonts w:ascii="Dax-Regular" w:hAnsi="Dax-Regular"/>
          <w:color w:val="58595B"/>
          <w:sz w:val="14"/>
        </w:rPr>
        <w:t>Assessoria</w:t>
      </w:r>
      <w:r>
        <w:rPr>
          <w:rFonts w:ascii="Dax-Regular" w:hAnsi="Dax-Regular"/>
          <w:color w:val="58595B"/>
          <w:spacing w:val="-7"/>
          <w:sz w:val="14"/>
        </w:rPr>
        <w:t> </w:t>
      </w:r>
      <w:r>
        <w:rPr>
          <w:rFonts w:ascii="Dax-Regular" w:hAnsi="Dax-Regular"/>
          <w:color w:val="58595B"/>
          <w:sz w:val="14"/>
        </w:rPr>
        <w:t>para</w:t>
      </w:r>
      <w:r>
        <w:rPr>
          <w:rFonts w:ascii="Dax-Regular" w:hAnsi="Dax-Regular"/>
          <w:color w:val="58595B"/>
          <w:spacing w:val="-6"/>
          <w:sz w:val="14"/>
        </w:rPr>
        <w:t> </w:t>
      </w:r>
      <w:r>
        <w:rPr>
          <w:rFonts w:ascii="Dax-Regular" w:hAnsi="Dax-Regular"/>
          <w:color w:val="58595B"/>
          <w:spacing w:val="-3"/>
          <w:sz w:val="14"/>
        </w:rPr>
        <w:t>aprovação</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pacing w:val="-3"/>
          <w:sz w:val="14"/>
        </w:rPr>
        <w:t>projeto;</w:t>
      </w:r>
      <w:r>
        <w:rPr>
          <w:rFonts w:ascii="Dax-Regular" w:hAnsi="Dax-Regular"/>
          <w:color w:val="58595B"/>
          <w:spacing w:val="-6"/>
          <w:sz w:val="14"/>
        </w:rPr>
        <w:t> </w:t>
      </w:r>
      <w:r>
        <w:rPr>
          <w:rFonts w:ascii="Dax-Regular" w:hAnsi="Dax-Regular"/>
          <w:color w:val="58595B"/>
          <w:sz w:val="14"/>
        </w:rPr>
        <w:t>AE:</w:t>
      </w:r>
      <w:r>
        <w:rPr>
          <w:rFonts w:ascii="Dax-Regular" w:hAnsi="Dax-Regular"/>
          <w:color w:val="58595B"/>
          <w:spacing w:val="-6"/>
          <w:sz w:val="14"/>
        </w:rPr>
        <w:t> </w:t>
      </w:r>
      <w:r>
        <w:rPr>
          <w:rFonts w:ascii="Dax-Regular" w:hAnsi="Dax-Regular"/>
          <w:color w:val="58595B"/>
          <w:sz w:val="14"/>
        </w:rPr>
        <w:t>Assistência</w:t>
      </w:r>
      <w:r>
        <w:rPr>
          <w:rFonts w:ascii="Dax-Regular" w:hAnsi="Dax-Regular"/>
          <w:color w:val="58595B"/>
          <w:spacing w:val="-7"/>
          <w:sz w:val="14"/>
        </w:rPr>
        <w:t> </w:t>
      </w:r>
      <w:r>
        <w:rPr>
          <w:rFonts w:ascii="Dax-Regular" w:hAnsi="Dax-Regular"/>
          <w:color w:val="58595B"/>
          <w:sz w:val="14"/>
        </w:rPr>
        <w:t>à</w:t>
      </w:r>
      <w:r>
        <w:rPr>
          <w:rFonts w:ascii="Dax-Regular" w:hAnsi="Dax-Regular"/>
          <w:color w:val="58595B"/>
          <w:spacing w:val="-6"/>
          <w:sz w:val="14"/>
        </w:rPr>
        <w:t> </w:t>
      </w:r>
      <w:r>
        <w:rPr>
          <w:rFonts w:ascii="Dax-Regular" w:hAnsi="Dax-Regular"/>
          <w:color w:val="58595B"/>
          <w:spacing w:val="-3"/>
          <w:sz w:val="14"/>
        </w:rPr>
        <w:t>execução</w:t>
      </w:r>
      <w:r>
        <w:rPr>
          <w:rFonts w:ascii="Dax-Regular" w:hAnsi="Dax-Regular"/>
          <w:color w:val="58595B"/>
          <w:spacing w:val="-6"/>
          <w:sz w:val="14"/>
        </w:rPr>
        <w:t> </w:t>
      </w:r>
      <w:r>
        <w:rPr>
          <w:rFonts w:ascii="Dax-Regular" w:hAnsi="Dax-Regular"/>
          <w:color w:val="58595B"/>
          <w:sz w:val="14"/>
        </w:rPr>
        <w:t>da</w:t>
      </w:r>
      <w:r>
        <w:rPr>
          <w:rFonts w:ascii="Dax-Regular" w:hAnsi="Dax-Regular"/>
          <w:color w:val="58595B"/>
          <w:spacing w:val="-6"/>
          <w:sz w:val="14"/>
        </w:rPr>
        <w:t> </w:t>
      </w:r>
      <w:r>
        <w:rPr>
          <w:rFonts w:ascii="Dax-Regular" w:hAnsi="Dax-Regular"/>
          <w:color w:val="58595B"/>
          <w:sz w:val="14"/>
        </w:rPr>
        <w:t>obra;</w:t>
      </w:r>
      <w:r>
        <w:rPr>
          <w:rFonts w:ascii="Dax-Regular" w:hAnsi="Dax-Regular"/>
          <w:color w:val="58595B"/>
          <w:spacing w:val="-6"/>
          <w:sz w:val="14"/>
        </w:rPr>
        <w:t> </w:t>
      </w:r>
      <w:r>
        <w:rPr>
          <w:rFonts w:ascii="Dax-Regular" w:hAnsi="Dax-Regular"/>
          <w:color w:val="58595B"/>
          <w:sz w:val="14"/>
        </w:rPr>
        <w:t>AB:</w:t>
      </w:r>
      <w:r>
        <w:rPr>
          <w:rFonts w:ascii="Dax-Regular" w:hAnsi="Dax-Regular"/>
          <w:color w:val="58595B"/>
          <w:spacing w:val="-6"/>
          <w:sz w:val="14"/>
        </w:rPr>
        <w:t> </w:t>
      </w:r>
      <w:r>
        <w:rPr>
          <w:rFonts w:ascii="Dax-Regular" w:hAnsi="Dax-Regular"/>
          <w:color w:val="58595B"/>
          <w:sz w:val="14"/>
        </w:rPr>
        <w:t>As</w:t>
      </w:r>
      <w:r>
        <w:rPr>
          <w:rFonts w:ascii="Dax-Regular" w:hAnsi="Dax-Regular"/>
          <w:color w:val="58595B"/>
          <w:spacing w:val="-7"/>
          <w:sz w:val="14"/>
        </w:rPr>
        <w:t> </w:t>
      </w:r>
      <w:r>
        <w:rPr>
          <w:rFonts w:ascii="Dax-Regular" w:hAnsi="Dax-Regular"/>
          <w:color w:val="58595B"/>
          <w:sz w:val="14"/>
        </w:rPr>
        <w:t>built"</w:t>
      </w:r>
      <w:r>
        <w:rPr>
          <w:rFonts w:ascii="Dax-Regular" w:hAnsi="Dax-Regular"/>
          <w:color w:val="58595B"/>
          <w:spacing w:val="-6"/>
          <w:sz w:val="14"/>
        </w:rPr>
        <w:t> </w:t>
      </w:r>
      <w:r>
        <w:rPr>
          <w:rFonts w:ascii="Dax-Regular" w:hAnsi="Dax-Regular"/>
          <w:color w:val="58595B"/>
          <w:sz w:val="14"/>
        </w:rPr>
        <w:t>(desenho</w:t>
      </w:r>
      <w:r>
        <w:rPr>
          <w:rFonts w:ascii="Dax-Regular" w:hAnsi="Dax-Regular"/>
          <w:color w:val="58595B"/>
          <w:spacing w:val="-6"/>
          <w:sz w:val="14"/>
        </w:rPr>
        <w:t> </w:t>
      </w:r>
      <w:r>
        <w:rPr>
          <w:rFonts w:ascii="Dax-Regular" w:hAnsi="Dax-Regular"/>
          <w:color w:val="58595B"/>
          <w:spacing w:val="-3"/>
          <w:sz w:val="14"/>
        </w:rPr>
        <w:t>conforme</w:t>
      </w:r>
      <w:r>
        <w:rPr>
          <w:rFonts w:ascii="Dax-Regular" w:hAnsi="Dax-Regular"/>
          <w:color w:val="58595B"/>
          <w:spacing w:val="-6"/>
          <w:sz w:val="14"/>
        </w:rPr>
        <w:t> </w:t>
      </w:r>
      <w:r>
        <w:rPr>
          <w:rFonts w:ascii="Dax-Regular" w:hAnsi="Dax-Regular"/>
          <w:color w:val="58595B"/>
          <w:spacing w:val="-3"/>
          <w:sz w:val="14"/>
        </w:rPr>
        <w:t>construído).</w:t>
      </w:r>
      <w:r>
        <w:rPr>
          <w:rFonts w:ascii="Dax-Regular" w:hAnsi="Dax-Regular"/>
          <w:color w:val="58595B"/>
          <w:spacing w:val="-6"/>
          <w:sz w:val="14"/>
        </w:rPr>
        <w:t> </w:t>
      </w:r>
      <w:r>
        <w:rPr>
          <w:rFonts w:ascii="Dax-Regular" w:hAnsi="Dax-Regular"/>
          <w:color w:val="58595B"/>
          <w:sz w:val="14"/>
        </w:rPr>
        <w:t>MR</w:t>
      </w:r>
      <w:r>
        <w:rPr>
          <w:rFonts w:ascii="Dax-Regular" w:hAnsi="Dax-Regular"/>
          <w:color w:val="58595B"/>
          <w:spacing w:val="-6"/>
          <w:sz w:val="14"/>
        </w:rPr>
        <w:t> </w:t>
      </w:r>
      <w:r>
        <w:rPr>
          <w:rFonts w:ascii="Dax-Regular" w:hAnsi="Dax-Regular"/>
          <w:color w:val="58595B"/>
          <w:sz w:val="14"/>
        </w:rPr>
        <w:t>01:</w:t>
      </w:r>
      <w:r>
        <w:rPr>
          <w:rFonts w:ascii="Dax-Regular" w:hAnsi="Dax-Regular"/>
          <w:color w:val="58595B"/>
          <w:spacing w:val="-6"/>
          <w:sz w:val="14"/>
        </w:rPr>
        <w:t> </w:t>
      </w:r>
      <w:r>
        <w:rPr>
          <w:rFonts w:ascii="Dax-Regular" w:hAnsi="Dax-Regular"/>
          <w:color w:val="58595B"/>
          <w:sz w:val="14"/>
        </w:rPr>
        <w:t>Modalidade</w:t>
      </w:r>
      <w:r>
        <w:rPr>
          <w:rFonts w:ascii="Dax-Regular" w:hAnsi="Dax-Regular"/>
          <w:color w:val="58595B"/>
          <w:spacing w:val="-7"/>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pacing w:val="-3"/>
          <w:sz w:val="14"/>
        </w:rPr>
        <w:t>remuneração</w:t>
      </w:r>
      <w:r>
        <w:rPr>
          <w:rFonts w:ascii="Dax-Regular" w:hAnsi="Dax-Regular"/>
          <w:color w:val="58595B"/>
          <w:spacing w:val="-6"/>
          <w:sz w:val="14"/>
        </w:rPr>
        <w:t> </w:t>
      </w:r>
      <w:r>
        <w:rPr>
          <w:rFonts w:ascii="Dax-Regular" w:hAnsi="Dax-Regular"/>
          <w:color w:val="58595B"/>
          <w:sz w:val="14"/>
        </w:rPr>
        <w:t>01:</w:t>
      </w:r>
      <w:r>
        <w:rPr>
          <w:rFonts w:ascii="Dax-Regular" w:hAnsi="Dax-Regular"/>
          <w:color w:val="58595B"/>
          <w:spacing w:val="-6"/>
          <w:sz w:val="14"/>
        </w:rPr>
        <w:t> </w:t>
      </w:r>
      <w:r>
        <w:rPr>
          <w:rFonts w:ascii="Dax-Regular" w:hAnsi="Dax-Regular"/>
          <w:color w:val="58595B"/>
          <w:spacing w:val="-3"/>
          <w:sz w:val="14"/>
        </w:rPr>
        <w:t>Percentual</w:t>
      </w:r>
      <w:r>
        <w:rPr>
          <w:rFonts w:ascii="Dax-Regular" w:hAnsi="Dax-Regular"/>
          <w:color w:val="58595B"/>
          <w:spacing w:val="-6"/>
          <w:sz w:val="14"/>
        </w:rPr>
        <w:t> </w:t>
      </w:r>
      <w:r>
        <w:rPr>
          <w:rFonts w:ascii="Dax-Regular" w:hAnsi="Dax-Regular"/>
          <w:color w:val="58595B"/>
          <w:sz w:val="14"/>
        </w:rPr>
        <w:t>Sobre</w:t>
      </w:r>
      <w:r>
        <w:rPr>
          <w:rFonts w:ascii="Dax-Regular" w:hAnsi="Dax-Regular"/>
          <w:color w:val="58595B"/>
          <w:spacing w:val="-6"/>
          <w:sz w:val="14"/>
        </w:rPr>
        <w:t> </w:t>
      </w:r>
      <w:r>
        <w:rPr>
          <w:rFonts w:ascii="Dax-Regular" w:hAnsi="Dax-Regular"/>
          <w:color w:val="58595B"/>
          <w:sz w:val="14"/>
        </w:rPr>
        <w:t>o</w:t>
      </w:r>
      <w:r>
        <w:rPr>
          <w:rFonts w:ascii="Dax-Regular" w:hAnsi="Dax-Regular"/>
          <w:color w:val="58595B"/>
          <w:spacing w:val="-7"/>
          <w:sz w:val="14"/>
        </w:rPr>
        <w:t> </w:t>
      </w:r>
      <w:r>
        <w:rPr>
          <w:rFonts w:ascii="Dax-Regular" w:hAnsi="Dax-Regular"/>
          <w:color w:val="58595B"/>
          <w:spacing w:val="-3"/>
          <w:sz w:val="14"/>
        </w:rPr>
        <w:t>Custo</w:t>
      </w:r>
      <w:r>
        <w:rPr>
          <w:rFonts w:ascii="Dax-Regular" w:hAnsi="Dax-Regular"/>
          <w:color w:val="58595B"/>
          <w:spacing w:val="-6"/>
          <w:sz w:val="14"/>
        </w:rPr>
        <w:t> </w:t>
      </w:r>
      <w:r>
        <w:rPr>
          <w:rFonts w:ascii="Dax-Regular" w:hAnsi="Dax-Regular"/>
          <w:color w:val="58595B"/>
          <w:sz w:val="14"/>
        </w:rPr>
        <w:t>da</w:t>
      </w:r>
      <w:r>
        <w:rPr>
          <w:rFonts w:ascii="Dax-Regular" w:hAnsi="Dax-Regular"/>
          <w:color w:val="58595B"/>
          <w:spacing w:val="-6"/>
          <w:sz w:val="14"/>
        </w:rPr>
        <w:t> </w:t>
      </w:r>
      <w:r>
        <w:rPr>
          <w:rFonts w:ascii="Dax-Regular" w:hAnsi="Dax-Regular"/>
          <w:color w:val="58595B"/>
          <w:spacing w:val="-3"/>
          <w:sz w:val="14"/>
        </w:rPr>
        <w:t>Obra; </w:t>
      </w:r>
      <w:r>
        <w:rPr>
          <w:rFonts w:ascii="Dax-Regular" w:hAnsi="Dax-Regular"/>
          <w:color w:val="58595B"/>
          <w:sz w:val="14"/>
        </w:rPr>
        <w:t>MR 02: Modalidade de </w:t>
      </w:r>
      <w:r>
        <w:rPr>
          <w:rFonts w:ascii="Dax-Regular" w:hAnsi="Dax-Regular"/>
          <w:color w:val="58595B"/>
          <w:spacing w:val="-3"/>
          <w:sz w:val="14"/>
        </w:rPr>
        <w:t>remuneração </w:t>
      </w:r>
      <w:r>
        <w:rPr>
          <w:rFonts w:ascii="Dax-Regular" w:hAnsi="Dax-Regular"/>
          <w:color w:val="58595B"/>
          <w:sz w:val="14"/>
        </w:rPr>
        <w:t>02: Cálculo Pelo </w:t>
      </w:r>
      <w:r>
        <w:rPr>
          <w:rFonts w:ascii="Dax-Regular" w:hAnsi="Dax-Regular"/>
          <w:color w:val="58595B"/>
          <w:spacing w:val="-3"/>
          <w:sz w:val="14"/>
        </w:rPr>
        <w:t>Custo </w:t>
      </w:r>
      <w:r>
        <w:rPr>
          <w:rFonts w:ascii="Dax-Regular" w:hAnsi="Dax-Regular"/>
          <w:color w:val="58595B"/>
          <w:sz w:val="14"/>
        </w:rPr>
        <w:t>do</w:t>
      </w:r>
      <w:r>
        <w:rPr>
          <w:rFonts w:ascii="Dax-Regular" w:hAnsi="Dax-Regular"/>
          <w:color w:val="58595B"/>
          <w:spacing w:val="-26"/>
          <w:sz w:val="14"/>
        </w:rPr>
        <w:t> </w:t>
      </w:r>
      <w:r>
        <w:rPr>
          <w:rFonts w:ascii="Dax-Regular" w:hAnsi="Dax-Regular"/>
          <w:color w:val="58595B"/>
          <w:spacing w:val="-3"/>
          <w:sz w:val="14"/>
        </w:rPr>
        <w:t>Serviço.</w:t>
      </w:r>
    </w:p>
    <w:tbl>
      <w:tblPr>
        <w:tblW w:w="0" w:type="auto"/>
        <w:jc w:val="left"/>
        <w:tblInd w:w="1104"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402"/>
        <w:gridCol w:w="681"/>
        <w:gridCol w:w="3062"/>
        <w:gridCol w:w="1021"/>
        <w:gridCol w:w="482"/>
        <w:gridCol w:w="482"/>
        <w:gridCol w:w="482"/>
        <w:gridCol w:w="482"/>
        <w:gridCol w:w="482"/>
        <w:gridCol w:w="482"/>
        <w:gridCol w:w="482"/>
        <w:gridCol w:w="482"/>
        <w:gridCol w:w="454"/>
        <w:gridCol w:w="454"/>
        <w:gridCol w:w="454"/>
      </w:tblGrid>
      <w:tr>
        <w:trPr>
          <w:trHeight w:val="278" w:hRule="atLeast"/>
        </w:trPr>
        <w:tc>
          <w:tcPr>
            <w:tcW w:w="624" w:type="dxa"/>
            <w:tcBorders>
              <w:left w:val="nil"/>
              <w:right w:val="single" w:sz="2" w:space="0" w:color="006E72"/>
            </w:tcBorders>
            <w:shd w:val="clear" w:color="auto" w:fill="D0E3E4"/>
          </w:tcPr>
          <w:p>
            <w:pPr>
              <w:pStyle w:val="TableParagraph"/>
              <w:spacing w:before="64"/>
              <w:ind w:left="240"/>
              <w:rPr>
                <w:rFonts w:ascii="Calibri"/>
                <w:b/>
                <w:sz w:val="14"/>
              </w:rPr>
            </w:pPr>
            <w:r>
              <w:rPr>
                <w:rFonts w:ascii="Calibri"/>
                <w:b/>
                <w:color w:val="006E72"/>
                <w:sz w:val="14"/>
              </w:rPr>
              <w:t>1.0</w:t>
            </w:r>
          </w:p>
        </w:tc>
        <w:tc>
          <w:tcPr>
            <w:tcW w:w="13384" w:type="dxa"/>
            <w:gridSpan w:val="15"/>
            <w:tcBorders>
              <w:top w:val="single" w:sz="6" w:space="0" w:color="006E72"/>
              <w:left w:val="single" w:sz="2" w:space="0" w:color="006E72"/>
              <w:bottom w:val="single" w:sz="6" w:space="0" w:color="006E72"/>
              <w:right w:val="nil"/>
            </w:tcBorders>
            <w:shd w:val="clear" w:color="auto" w:fill="D0E3E4"/>
          </w:tcPr>
          <w:p>
            <w:pPr>
              <w:pStyle w:val="TableParagraph"/>
              <w:spacing w:before="56"/>
              <w:ind w:left="82"/>
              <w:rPr>
                <w:rFonts w:ascii="Dax-Medium"/>
                <w:sz w:val="16"/>
              </w:rPr>
            </w:pPr>
            <w:r>
              <w:rPr>
                <w:rFonts w:ascii="Dax-Medium"/>
                <w:color w:val="006E72"/>
                <w:sz w:val="16"/>
              </w:rPr>
              <w:t>PROJETO</w:t>
            </w:r>
          </w:p>
        </w:tc>
      </w:tr>
      <w:tr>
        <w:trPr>
          <w:trHeight w:val="272" w:hRule="atLeast"/>
        </w:trPr>
        <w:tc>
          <w:tcPr>
            <w:tcW w:w="624" w:type="dxa"/>
            <w:tcBorders>
              <w:left w:val="nil"/>
              <w:right w:val="single" w:sz="2" w:space="0" w:color="006E72"/>
            </w:tcBorders>
            <w:shd w:val="clear" w:color="auto" w:fill="E8F0EF"/>
          </w:tcPr>
          <w:p>
            <w:pPr>
              <w:pStyle w:val="TableParagraph"/>
              <w:spacing w:before="55"/>
              <w:ind w:left="242"/>
              <w:rPr>
                <w:rFonts w:ascii="Tahoma"/>
                <w:sz w:val="14"/>
              </w:rPr>
            </w:pPr>
            <w:r>
              <w:rPr>
                <w:rFonts w:ascii="Tahoma"/>
                <w:color w:val="006E72"/>
                <w:w w:val="95"/>
                <w:sz w:val="14"/>
              </w:rPr>
              <w:t>1.1</w:t>
            </w:r>
          </w:p>
        </w:tc>
        <w:tc>
          <w:tcPr>
            <w:tcW w:w="13384" w:type="dxa"/>
            <w:gridSpan w:val="15"/>
            <w:tcBorders>
              <w:top w:val="single" w:sz="6" w:space="0" w:color="006E72"/>
              <w:left w:val="single" w:sz="2" w:space="0" w:color="006E72"/>
              <w:bottom w:val="single" w:sz="6" w:space="0" w:color="006E72"/>
              <w:right w:val="nil"/>
            </w:tcBorders>
            <w:shd w:val="clear" w:color="auto" w:fill="E8F0EF"/>
          </w:tcPr>
          <w:p>
            <w:pPr>
              <w:pStyle w:val="TableParagraph"/>
              <w:spacing w:before="64"/>
              <w:ind w:left="82"/>
              <w:rPr>
                <w:sz w:val="14"/>
              </w:rPr>
            </w:pPr>
            <w:r>
              <w:rPr>
                <w:color w:val="006E72"/>
                <w:sz w:val="14"/>
              </w:rPr>
              <w:t>ARQUITETURA DAS EDIFICAÇÕES;</w:t>
            </w:r>
          </w:p>
        </w:tc>
      </w:tr>
      <w:tr>
        <w:trPr>
          <w:trHeight w:val="220" w:hRule="atLeast"/>
        </w:trPr>
        <w:tc>
          <w:tcPr>
            <w:tcW w:w="624" w:type="dxa"/>
            <w:tcBorders>
              <w:left w:val="nil"/>
              <w:bottom w:val="single" w:sz="2" w:space="0" w:color="006E72"/>
              <w:right w:val="single" w:sz="2" w:space="0" w:color="006E72"/>
            </w:tcBorders>
          </w:tcPr>
          <w:p>
            <w:pPr>
              <w:pStyle w:val="TableParagraph"/>
              <w:spacing w:before="26"/>
              <w:ind w:left="192"/>
              <w:rPr>
                <w:rFonts w:ascii="Tahoma"/>
                <w:sz w:val="14"/>
              </w:rPr>
            </w:pPr>
            <w:r>
              <w:rPr>
                <w:rFonts w:ascii="Tahoma"/>
                <w:w w:val="95"/>
                <w:sz w:val="14"/>
              </w:rPr>
              <w:t>1.1.1</w:t>
            </w:r>
          </w:p>
        </w:tc>
        <w:tc>
          <w:tcPr>
            <w:tcW w:w="3402" w:type="dxa"/>
            <w:tcBorders>
              <w:left w:val="single" w:sz="2" w:space="0" w:color="006E72"/>
              <w:bottom w:val="single" w:sz="2" w:space="0" w:color="006E72"/>
              <w:right w:val="single" w:sz="2" w:space="0" w:color="006E72"/>
            </w:tcBorders>
          </w:tcPr>
          <w:p>
            <w:pPr>
              <w:pStyle w:val="TableParagraph"/>
              <w:spacing w:before="31"/>
              <w:ind w:left="82"/>
              <w:rPr>
                <w:sz w:val="14"/>
              </w:rPr>
            </w:pPr>
            <w:r>
              <w:rPr>
                <w:sz w:val="14"/>
              </w:rPr>
              <w:t>Levantamento Arquitetônico</w:t>
            </w:r>
          </w:p>
        </w:tc>
        <w:tc>
          <w:tcPr>
            <w:tcW w:w="681" w:type="dxa"/>
            <w:tcBorders>
              <w:left w:val="single" w:sz="2" w:space="0" w:color="006E72"/>
              <w:bottom w:val="single" w:sz="2" w:space="0" w:color="006E72"/>
              <w:right w:val="single" w:sz="2" w:space="0" w:color="006E72"/>
            </w:tcBorders>
          </w:tcPr>
          <w:p>
            <w:pPr>
              <w:pStyle w:val="TableParagraph"/>
              <w:spacing w:before="26"/>
              <w:ind w:left="90" w:right="64"/>
              <w:jc w:val="center"/>
              <w:rPr>
                <w:rFonts w:ascii="Tahoma"/>
                <w:sz w:val="14"/>
              </w:rPr>
            </w:pPr>
            <w:r>
              <w:rPr>
                <w:rFonts w:ascii="Tahoma"/>
                <w:w w:val="95"/>
                <w:sz w:val="14"/>
              </w:rPr>
              <w:t>m2</w:t>
            </w:r>
          </w:p>
        </w:tc>
        <w:tc>
          <w:tcPr>
            <w:tcW w:w="3062" w:type="dxa"/>
            <w:tcBorders>
              <w:left w:val="single" w:sz="2" w:space="0" w:color="006E72"/>
              <w:bottom w:val="single" w:sz="2" w:space="0" w:color="006E72"/>
              <w:right w:val="single" w:sz="2" w:space="0" w:color="006E72"/>
            </w:tcBorders>
          </w:tcPr>
          <w:p>
            <w:pPr>
              <w:pStyle w:val="TableParagraph"/>
              <w:spacing w:before="26"/>
              <w:ind w:right="143"/>
              <w:jc w:val="right"/>
              <w:rPr>
                <w:sz w:val="14"/>
              </w:rPr>
            </w:pPr>
            <w:r>
              <w:rPr>
                <w:rFonts w:ascii="Tahoma" w:hAnsi="Tahoma"/>
                <w:sz w:val="14"/>
              </w:rPr>
              <w:t>15% </w:t>
            </w:r>
            <w:r>
              <w:rPr>
                <w:position w:val="1"/>
                <w:sz w:val="14"/>
              </w:rPr>
              <w:t>do valor indicado na Tabela 5 - MÓDULO I</w:t>
            </w:r>
          </w:p>
        </w:tc>
        <w:tc>
          <w:tcPr>
            <w:tcW w:w="1021" w:type="dxa"/>
            <w:tcBorders>
              <w:left w:val="single" w:sz="2" w:space="0" w:color="006E72"/>
              <w:bottom w:val="single" w:sz="2" w:space="0" w:color="006E72"/>
              <w:right w:val="single" w:sz="2" w:space="0" w:color="006E72"/>
            </w:tcBorders>
          </w:tcPr>
          <w:p>
            <w:pPr>
              <w:pStyle w:val="TableParagraph"/>
              <w:spacing w:before="26"/>
              <w:ind w:left="351"/>
              <w:rPr>
                <w:rFonts w:ascii="Tahoma"/>
                <w:sz w:val="14"/>
              </w:rPr>
            </w:pPr>
            <w:r>
              <w:rPr>
                <w:rFonts w:ascii="Tahoma"/>
                <w:w w:val="95"/>
                <w:sz w:val="14"/>
              </w:rPr>
              <w:t>MR 01</w:t>
            </w:r>
          </w:p>
        </w:tc>
        <w:tc>
          <w:tcPr>
            <w:tcW w:w="482"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6"/>
              <w:ind w:left="88"/>
              <w:rPr>
                <w:rFonts w:ascii="Tahoma"/>
                <w:sz w:val="14"/>
              </w:rPr>
            </w:pPr>
            <w:r>
              <w:rPr>
                <w:rFonts w:ascii="Tahoma"/>
                <w:sz w:val="14"/>
              </w:rPr>
              <w:t>100%</w:t>
            </w:r>
          </w:p>
        </w:tc>
        <w:tc>
          <w:tcPr>
            <w:tcW w:w="482"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1.1.2</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Projeto Arquitetônico de Reforma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0" w:right="64"/>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1"/>
              <w:ind w:right="142"/>
              <w:jc w:val="right"/>
              <w:rPr>
                <w:sz w:val="14"/>
              </w:rPr>
            </w:pPr>
            <w:r>
              <w:rPr>
                <w:rFonts w:ascii="Tahoma" w:hAnsi="Tahoma"/>
                <w:sz w:val="14"/>
              </w:rPr>
              <w:t>125%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8"/>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50%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1.1.3</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Projeto de Edifício efêmero ou instalações efêmeras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0" w:right="64"/>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8"/>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50%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1.1.4</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Projeto de Monumento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8"/>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50%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1.1.5</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Projeto de Adequação de Acessibilidade</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0" w:right="64"/>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1"/>
              <w:ind w:right="142"/>
              <w:jc w:val="right"/>
              <w:rPr>
                <w:sz w:val="14"/>
              </w:rPr>
            </w:pPr>
            <w:r>
              <w:rPr>
                <w:rFonts w:ascii="Tahoma" w:hAnsi="Tahoma"/>
                <w:sz w:val="14"/>
              </w:rPr>
              <w:t>20%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8"/>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50%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1.1.6</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Desenho em Perspectiva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0" w:right="64"/>
              <w:jc w:val="center"/>
              <w:rPr>
                <w:rFonts w:ascii="Tahoma"/>
                <w:sz w:val="14"/>
              </w:rPr>
            </w:pPr>
            <w:r>
              <w:rPr>
                <w:rFonts w:ascii="Tahoma"/>
                <w:w w:val="95"/>
                <w:sz w:val="14"/>
              </w:rPr>
              <w:t>imagem</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8"/>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50%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34"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1.1.7</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Imagens Virtuais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0" w:right="64"/>
              <w:jc w:val="center"/>
              <w:rPr>
                <w:rFonts w:ascii="Tahoma"/>
                <w:sz w:val="14"/>
              </w:rPr>
            </w:pPr>
            <w:r>
              <w:rPr>
                <w:rFonts w:ascii="Tahoma"/>
                <w:w w:val="95"/>
                <w:sz w:val="14"/>
              </w:rPr>
              <w:t>imagem</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8"/>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50%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1.1.8</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Recursos Audiovisuais (filmes, animações e similares)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0" w:right="64"/>
              <w:jc w:val="center"/>
              <w:rPr>
                <w:rFonts w:ascii="Tahoma"/>
                <w:sz w:val="14"/>
              </w:rPr>
            </w:pPr>
            <w:r>
              <w:rPr>
                <w:rFonts w:ascii="Tahoma"/>
                <w:w w:val="95"/>
                <w:sz w:val="14"/>
              </w:rPr>
              <w:t>minuto</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8"/>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40%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3"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1.1.9</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Maquetaria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0" w:right="64"/>
              <w:jc w:val="center"/>
              <w:rPr>
                <w:rFonts w:ascii="Tahoma"/>
                <w:sz w:val="14"/>
              </w:rPr>
            </w:pPr>
            <w:r>
              <w:rPr>
                <w:rFonts w:ascii="Tahoma"/>
                <w:w w:val="95"/>
                <w:sz w:val="14"/>
              </w:rPr>
              <w:t>verba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8"/>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50%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75" w:hRule="atLeast"/>
        </w:trPr>
        <w:tc>
          <w:tcPr>
            <w:tcW w:w="624" w:type="dxa"/>
            <w:tcBorders>
              <w:top w:val="single" w:sz="2" w:space="0" w:color="006E72"/>
              <w:left w:val="nil"/>
              <w:right w:val="single" w:sz="2" w:space="0" w:color="006E72"/>
            </w:tcBorders>
            <w:shd w:val="clear" w:color="auto" w:fill="EBF3F1"/>
          </w:tcPr>
          <w:p>
            <w:pPr>
              <w:pStyle w:val="TableParagraph"/>
              <w:spacing w:before="57"/>
              <w:ind w:left="242"/>
              <w:rPr>
                <w:rFonts w:ascii="Tahoma"/>
                <w:sz w:val="14"/>
              </w:rPr>
            </w:pPr>
            <w:r>
              <w:rPr>
                <w:rFonts w:ascii="Tahoma"/>
                <w:color w:val="006E72"/>
                <w:w w:val="95"/>
                <w:sz w:val="14"/>
              </w:rPr>
              <w:t>1.2</w:t>
            </w:r>
          </w:p>
        </w:tc>
        <w:tc>
          <w:tcPr>
            <w:tcW w:w="13384" w:type="dxa"/>
            <w:gridSpan w:val="15"/>
            <w:tcBorders>
              <w:left w:val="single" w:sz="2" w:space="0" w:color="006E72"/>
              <w:bottom w:val="single" w:sz="6" w:space="0" w:color="006E72"/>
              <w:right w:val="nil"/>
            </w:tcBorders>
            <w:shd w:val="clear" w:color="auto" w:fill="EBF3F1"/>
          </w:tcPr>
          <w:p>
            <w:pPr>
              <w:pStyle w:val="TableParagraph"/>
              <w:spacing w:before="67"/>
              <w:ind w:left="82"/>
              <w:rPr>
                <w:sz w:val="14"/>
              </w:rPr>
            </w:pPr>
            <w:r>
              <w:rPr>
                <w:color w:val="006E72"/>
                <w:sz w:val="14"/>
              </w:rPr>
              <w:t>SISTEMAS CONSTRUTIVOS E ESTRUTURAIS;</w:t>
            </w:r>
          </w:p>
        </w:tc>
      </w:tr>
      <w:tr>
        <w:trPr>
          <w:trHeight w:val="220" w:hRule="atLeast"/>
        </w:trPr>
        <w:tc>
          <w:tcPr>
            <w:tcW w:w="624" w:type="dxa"/>
            <w:tcBorders>
              <w:left w:val="nil"/>
              <w:bottom w:val="single" w:sz="2" w:space="0" w:color="006E72"/>
              <w:right w:val="single" w:sz="2" w:space="0" w:color="006E72"/>
            </w:tcBorders>
          </w:tcPr>
          <w:p>
            <w:pPr>
              <w:pStyle w:val="TableParagraph"/>
              <w:spacing w:before="26"/>
              <w:ind w:left="192"/>
              <w:rPr>
                <w:rFonts w:ascii="Tahoma"/>
                <w:sz w:val="14"/>
              </w:rPr>
            </w:pPr>
            <w:r>
              <w:rPr>
                <w:rFonts w:ascii="Tahoma"/>
                <w:w w:val="95"/>
                <w:sz w:val="14"/>
              </w:rPr>
              <w:t>1.2.1</w:t>
            </w:r>
          </w:p>
        </w:tc>
        <w:tc>
          <w:tcPr>
            <w:tcW w:w="3402" w:type="dxa"/>
            <w:tcBorders>
              <w:left w:val="single" w:sz="2" w:space="0" w:color="006E72"/>
              <w:bottom w:val="single" w:sz="2" w:space="0" w:color="006E72"/>
              <w:right w:val="single" w:sz="2" w:space="0" w:color="006E72"/>
            </w:tcBorders>
          </w:tcPr>
          <w:p>
            <w:pPr>
              <w:pStyle w:val="TableParagraph"/>
              <w:spacing w:before="31"/>
              <w:ind w:left="82"/>
              <w:rPr>
                <w:sz w:val="14"/>
              </w:rPr>
            </w:pPr>
            <w:r>
              <w:rPr>
                <w:sz w:val="14"/>
              </w:rPr>
              <w:t>Projeto de Estrutura de Madeira</w:t>
            </w:r>
          </w:p>
        </w:tc>
        <w:tc>
          <w:tcPr>
            <w:tcW w:w="681" w:type="dxa"/>
            <w:tcBorders>
              <w:left w:val="single" w:sz="2" w:space="0" w:color="006E72"/>
              <w:bottom w:val="single" w:sz="2" w:space="0" w:color="006E72"/>
              <w:right w:val="single" w:sz="2" w:space="0" w:color="006E72"/>
            </w:tcBorders>
          </w:tcPr>
          <w:p>
            <w:pPr>
              <w:pStyle w:val="TableParagraph"/>
              <w:spacing w:before="26"/>
              <w:ind w:left="90" w:right="64"/>
              <w:jc w:val="center"/>
              <w:rPr>
                <w:rFonts w:ascii="Tahoma"/>
                <w:sz w:val="14"/>
              </w:rPr>
            </w:pPr>
            <w:r>
              <w:rPr>
                <w:rFonts w:ascii="Tahoma"/>
                <w:w w:val="95"/>
                <w:sz w:val="14"/>
              </w:rPr>
              <w:t>m2</w:t>
            </w:r>
          </w:p>
        </w:tc>
        <w:tc>
          <w:tcPr>
            <w:tcW w:w="3062" w:type="dxa"/>
            <w:tcBorders>
              <w:left w:val="single" w:sz="2" w:space="0" w:color="006E72"/>
              <w:bottom w:val="single" w:sz="2" w:space="0" w:color="006E72"/>
              <w:right w:val="single" w:sz="2" w:space="0" w:color="006E72"/>
            </w:tcBorders>
          </w:tcPr>
          <w:p>
            <w:pPr>
              <w:pStyle w:val="TableParagraph"/>
              <w:spacing w:before="26"/>
              <w:ind w:right="142"/>
              <w:jc w:val="right"/>
              <w:rPr>
                <w:sz w:val="14"/>
              </w:rPr>
            </w:pPr>
            <w:r>
              <w:rPr>
                <w:rFonts w:ascii="Tahoma" w:hAnsi="Tahoma"/>
                <w:sz w:val="14"/>
              </w:rPr>
              <w:t>30% </w:t>
            </w:r>
            <w:r>
              <w:rPr>
                <w:position w:val="1"/>
                <w:sz w:val="14"/>
              </w:rPr>
              <w:t>do valor indicado na Tabela 5 - MÓDULO I</w:t>
            </w:r>
          </w:p>
        </w:tc>
        <w:tc>
          <w:tcPr>
            <w:tcW w:w="1021" w:type="dxa"/>
            <w:tcBorders>
              <w:left w:val="single" w:sz="2" w:space="0" w:color="006E72"/>
              <w:bottom w:val="single" w:sz="2" w:space="0" w:color="006E72"/>
              <w:right w:val="single" w:sz="2" w:space="0" w:color="006E72"/>
            </w:tcBorders>
          </w:tcPr>
          <w:p>
            <w:pPr>
              <w:pStyle w:val="TableParagraph"/>
              <w:spacing w:before="26"/>
              <w:ind w:left="351"/>
              <w:rPr>
                <w:rFonts w:ascii="Tahoma"/>
                <w:sz w:val="14"/>
              </w:rPr>
            </w:pPr>
            <w:r>
              <w:rPr>
                <w:rFonts w:ascii="Tahoma"/>
                <w:w w:val="95"/>
                <w:sz w:val="14"/>
              </w:rPr>
              <w:t>MR 01</w:t>
            </w:r>
          </w:p>
        </w:tc>
        <w:tc>
          <w:tcPr>
            <w:tcW w:w="482"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left w:val="single" w:sz="6" w:space="0" w:color="006E72"/>
              <w:bottom w:val="single" w:sz="2" w:space="0" w:color="006E72"/>
              <w:right w:val="single" w:sz="2" w:space="0" w:color="006E72"/>
            </w:tcBorders>
            <w:shd w:val="clear" w:color="auto" w:fill="DAE9EA"/>
          </w:tcPr>
          <w:p>
            <w:pPr>
              <w:pStyle w:val="TableParagraph"/>
              <w:spacing w:before="26"/>
              <w:ind w:left="118"/>
              <w:rPr>
                <w:rFonts w:ascii="Tahoma"/>
                <w:sz w:val="14"/>
              </w:rPr>
            </w:pPr>
            <w:r>
              <w:rPr>
                <w:rFonts w:ascii="Tahoma"/>
                <w:sz w:val="14"/>
              </w:rPr>
              <w:t>20%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6"/>
              <w:ind w:left="123"/>
              <w:rPr>
                <w:rFonts w:ascii="Tahoma"/>
                <w:sz w:val="14"/>
              </w:rPr>
            </w:pPr>
            <w:r>
              <w:rPr>
                <w:rFonts w:ascii="Tahoma"/>
                <w:sz w:val="14"/>
              </w:rPr>
              <w:t>20%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6"/>
              <w:ind w:left="123"/>
              <w:rPr>
                <w:rFonts w:ascii="Tahoma"/>
                <w:sz w:val="14"/>
              </w:rPr>
            </w:pPr>
            <w:r>
              <w:rPr>
                <w:rFonts w:ascii="Tahoma"/>
                <w:sz w:val="14"/>
              </w:rPr>
              <w:t>60%</w:t>
            </w:r>
          </w:p>
        </w:tc>
        <w:tc>
          <w:tcPr>
            <w:tcW w:w="482"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1.2.2</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Projeto de Estrutura de Concreto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1" w:right="64"/>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1"/>
              <w:ind w:right="142"/>
              <w:jc w:val="right"/>
              <w:rPr>
                <w:sz w:val="14"/>
              </w:rPr>
            </w:pPr>
            <w:r>
              <w:rPr>
                <w:rFonts w:ascii="Tahoma" w:hAnsi="Tahoma"/>
                <w:sz w:val="14"/>
              </w:rPr>
              <w:t>30%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8"/>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1.2.3</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Projeto de Estrutura Pré-Fabricada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1" w:right="64"/>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1"/>
              <w:ind w:right="142"/>
              <w:jc w:val="right"/>
              <w:rPr>
                <w:sz w:val="14"/>
              </w:rPr>
            </w:pPr>
            <w:r>
              <w:rPr>
                <w:rFonts w:ascii="Tahoma" w:hAnsi="Tahoma"/>
                <w:sz w:val="14"/>
              </w:rPr>
              <w:t>30%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8"/>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1.2.4</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3"/>
              <w:rPr>
                <w:sz w:val="14"/>
              </w:rPr>
            </w:pPr>
            <w:r>
              <w:rPr>
                <w:sz w:val="14"/>
              </w:rPr>
              <w:t>Projeto de Estrutura Metálica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1" w:right="64"/>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1"/>
              <w:ind w:right="142"/>
              <w:jc w:val="right"/>
              <w:rPr>
                <w:sz w:val="14"/>
              </w:rPr>
            </w:pPr>
            <w:r>
              <w:rPr>
                <w:rFonts w:ascii="Tahoma" w:hAnsi="Tahoma"/>
                <w:sz w:val="14"/>
              </w:rPr>
              <w:t>30%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2"/>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8"/>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3"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3"/>
              <w:rPr>
                <w:rFonts w:ascii="Tahoma"/>
                <w:sz w:val="14"/>
              </w:rPr>
            </w:pPr>
            <w:r>
              <w:rPr>
                <w:rFonts w:ascii="Tahoma"/>
                <w:w w:val="95"/>
                <w:sz w:val="14"/>
              </w:rPr>
              <w:t>1.2.5</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3"/>
              <w:rPr>
                <w:sz w:val="14"/>
              </w:rPr>
            </w:pPr>
            <w:r>
              <w:rPr>
                <w:sz w:val="14"/>
              </w:rPr>
              <w:t>Projeto de Estruturas Mistas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2" w:right="64"/>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1"/>
              <w:ind w:right="142"/>
              <w:jc w:val="right"/>
              <w:rPr>
                <w:sz w:val="14"/>
              </w:rPr>
            </w:pPr>
            <w:r>
              <w:rPr>
                <w:rFonts w:ascii="Tahoma" w:hAnsi="Tahoma"/>
                <w:sz w:val="14"/>
              </w:rPr>
              <w:t>30%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2"/>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9"/>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75" w:hRule="atLeast"/>
        </w:trPr>
        <w:tc>
          <w:tcPr>
            <w:tcW w:w="624" w:type="dxa"/>
            <w:tcBorders>
              <w:top w:val="single" w:sz="2" w:space="0" w:color="006E72"/>
              <w:left w:val="nil"/>
              <w:right w:val="single" w:sz="2" w:space="0" w:color="006E72"/>
            </w:tcBorders>
            <w:shd w:val="clear" w:color="auto" w:fill="EBF3F1"/>
          </w:tcPr>
          <w:p>
            <w:pPr>
              <w:pStyle w:val="TableParagraph"/>
              <w:spacing w:before="57"/>
              <w:ind w:left="243"/>
              <w:rPr>
                <w:rFonts w:ascii="Tahoma"/>
                <w:sz w:val="14"/>
              </w:rPr>
            </w:pPr>
            <w:r>
              <w:rPr>
                <w:rFonts w:ascii="Tahoma"/>
                <w:color w:val="006E72"/>
                <w:w w:val="95"/>
                <w:sz w:val="14"/>
              </w:rPr>
              <w:t>1.3</w:t>
            </w:r>
          </w:p>
        </w:tc>
        <w:tc>
          <w:tcPr>
            <w:tcW w:w="13384" w:type="dxa"/>
            <w:gridSpan w:val="15"/>
            <w:tcBorders>
              <w:left w:val="single" w:sz="2" w:space="0" w:color="006E72"/>
              <w:bottom w:val="single" w:sz="6" w:space="0" w:color="006E72"/>
              <w:right w:val="nil"/>
            </w:tcBorders>
            <w:shd w:val="clear" w:color="auto" w:fill="EBF3F1"/>
          </w:tcPr>
          <w:p>
            <w:pPr>
              <w:pStyle w:val="TableParagraph"/>
              <w:spacing w:before="67"/>
              <w:ind w:left="83"/>
              <w:rPr>
                <w:sz w:val="14"/>
              </w:rPr>
            </w:pPr>
            <w:r>
              <w:rPr>
                <w:color w:val="006E72"/>
                <w:sz w:val="14"/>
              </w:rPr>
              <w:t>CONFORTO AMBIENTAL;</w:t>
            </w:r>
          </w:p>
        </w:tc>
      </w:tr>
      <w:tr>
        <w:trPr>
          <w:trHeight w:val="220" w:hRule="atLeast"/>
        </w:trPr>
        <w:tc>
          <w:tcPr>
            <w:tcW w:w="624" w:type="dxa"/>
            <w:tcBorders>
              <w:left w:val="nil"/>
              <w:bottom w:val="single" w:sz="2" w:space="0" w:color="006E72"/>
              <w:right w:val="single" w:sz="2" w:space="0" w:color="006E72"/>
            </w:tcBorders>
          </w:tcPr>
          <w:p>
            <w:pPr>
              <w:pStyle w:val="TableParagraph"/>
              <w:spacing w:before="26"/>
              <w:ind w:left="193"/>
              <w:rPr>
                <w:rFonts w:ascii="Tahoma"/>
                <w:sz w:val="14"/>
              </w:rPr>
            </w:pPr>
            <w:r>
              <w:rPr>
                <w:rFonts w:ascii="Tahoma"/>
                <w:w w:val="95"/>
                <w:sz w:val="14"/>
              </w:rPr>
              <w:t>1.3.1</w:t>
            </w:r>
          </w:p>
        </w:tc>
        <w:tc>
          <w:tcPr>
            <w:tcW w:w="3402" w:type="dxa"/>
            <w:tcBorders>
              <w:left w:val="single" w:sz="2" w:space="0" w:color="006E72"/>
              <w:bottom w:val="single" w:sz="2" w:space="0" w:color="006E72"/>
              <w:right w:val="single" w:sz="2" w:space="0" w:color="006E72"/>
            </w:tcBorders>
          </w:tcPr>
          <w:p>
            <w:pPr>
              <w:pStyle w:val="TableParagraph"/>
              <w:spacing w:before="31"/>
              <w:ind w:left="83"/>
              <w:rPr>
                <w:sz w:val="14"/>
              </w:rPr>
            </w:pPr>
            <w:r>
              <w:rPr>
                <w:sz w:val="14"/>
              </w:rPr>
              <w:t>Projeto de Adequação Ergonômica</w:t>
            </w:r>
          </w:p>
        </w:tc>
        <w:tc>
          <w:tcPr>
            <w:tcW w:w="681" w:type="dxa"/>
            <w:tcBorders>
              <w:left w:val="single" w:sz="2" w:space="0" w:color="006E72"/>
              <w:bottom w:val="single" w:sz="2" w:space="0" w:color="006E72"/>
              <w:right w:val="single" w:sz="2" w:space="0" w:color="006E72"/>
            </w:tcBorders>
          </w:tcPr>
          <w:p>
            <w:pPr>
              <w:pStyle w:val="TableParagraph"/>
              <w:spacing w:before="26"/>
              <w:ind w:left="92" w:right="64"/>
              <w:jc w:val="center"/>
              <w:rPr>
                <w:rFonts w:ascii="Tahoma"/>
                <w:sz w:val="14"/>
              </w:rPr>
            </w:pPr>
            <w:r>
              <w:rPr>
                <w:rFonts w:ascii="Tahoma"/>
                <w:w w:val="95"/>
                <w:sz w:val="14"/>
              </w:rPr>
              <w:t>m2</w:t>
            </w:r>
          </w:p>
        </w:tc>
        <w:tc>
          <w:tcPr>
            <w:tcW w:w="3062" w:type="dxa"/>
            <w:tcBorders>
              <w:left w:val="single" w:sz="2" w:space="0" w:color="006E72"/>
              <w:bottom w:val="single" w:sz="2" w:space="0" w:color="006E72"/>
              <w:right w:val="single" w:sz="2" w:space="0" w:color="006E72"/>
            </w:tcBorders>
          </w:tcPr>
          <w:p>
            <w:pPr>
              <w:pStyle w:val="TableParagraph"/>
              <w:spacing w:before="26"/>
              <w:ind w:right="141"/>
              <w:jc w:val="right"/>
              <w:rPr>
                <w:sz w:val="14"/>
              </w:rPr>
            </w:pPr>
            <w:r>
              <w:rPr>
                <w:rFonts w:ascii="Tahoma" w:hAnsi="Tahoma"/>
                <w:sz w:val="14"/>
              </w:rPr>
              <w:t>15% </w:t>
            </w:r>
            <w:r>
              <w:rPr>
                <w:position w:val="1"/>
                <w:sz w:val="14"/>
              </w:rPr>
              <w:t>do valor indicado na Tabela 5 - MÓDULO I</w:t>
            </w:r>
          </w:p>
        </w:tc>
        <w:tc>
          <w:tcPr>
            <w:tcW w:w="1021" w:type="dxa"/>
            <w:tcBorders>
              <w:left w:val="single" w:sz="2" w:space="0" w:color="006E72"/>
              <w:bottom w:val="single" w:sz="2" w:space="0" w:color="006E72"/>
              <w:right w:val="single" w:sz="2" w:space="0" w:color="006E72"/>
            </w:tcBorders>
          </w:tcPr>
          <w:p>
            <w:pPr>
              <w:pStyle w:val="TableParagraph"/>
              <w:spacing w:before="26"/>
              <w:ind w:left="352"/>
              <w:rPr>
                <w:rFonts w:ascii="Tahoma"/>
                <w:sz w:val="14"/>
              </w:rPr>
            </w:pPr>
            <w:r>
              <w:rPr>
                <w:rFonts w:ascii="Tahoma"/>
                <w:w w:val="95"/>
                <w:sz w:val="14"/>
              </w:rPr>
              <w:t>MR 01</w:t>
            </w:r>
          </w:p>
        </w:tc>
        <w:tc>
          <w:tcPr>
            <w:tcW w:w="482"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left w:val="single" w:sz="6" w:space="0" w:color="006E72"/>
              <w:bottom w:val="single" w:sz="2" w:space="0" w:color="006E72"/>
              <w:right w:val="single" w:sz="2" w:space="0" w:color="006E72"/>
            </w:tcBorders>
            <w:shd w:val="clear" w:color="auto" w:fill="D0E3E4"/>
          </w:tcPr>
          <w:p>
            <w:pPr>
              <w:pStyle w:val="TableParagraph"/>
              <w:spacing w:before="26"/>
              <w:ind w:left="119"/>
              <w:rPr>
                <w:rFonts w:ascii="Tahoma"/>
                <w:sz w:val="14"/>
              </w:rPr>
            </w:pPr>
            <w:r>
              <w:rPr>
                <w:rFonts w:ascii="Tahoma"/>
                <w:sz w:val="14"/>
              </w:rPr>
              <w:t>20%</w:t>
            </w:r>
          </w:p>
        </w:tc>
        <w:tc>
          <w:tcPr>
            <w:tcW w:w="482" w:type="dxa"/>
            <w:tcBorders>
              <w:left w:val="single" w:sz="2" w:space="0" w:color="006E72"/>
              <w:bottom w:val="single" w:sz="2" w:space="0" w:color="006E72"/>
              <w:right w:val="single" w:sz="2" w:space="0" w:color="006E72"/>
            </w:tcBorders>
            <w:shd w:val="clear" w:color="auto" w:fill="D0E3E4"/>
          </w:tcPr>
          <w:p>
            <w:pPr>
              <w:pStyle w:val="TableParagraph"/>
              <w:spacing w:before="26"/>
              <w:ind w:left="124"/>
              <w:rPr>
                <w:rFonts w:ascii="Tahoma"/>
                <w:sz w:val="14"/>
              </w:rPr>
            </w:pPr>
            <w:r>
              <w:rPr>
                <w:rFonts w:ascii="Tahoma"/>
                <w:sz w:val="14"/>
              </w:rPr>
              <w:t>20%</w:t>
            </w:r>
          </w:p>
        </w:tc>
        <w:tc>
          <w:tcPr>
            <w:tcW w:w="482" w:type="dxa"/>
            <w:tcBorders>
              <w:left w:val="single" w:sz="2" w:space="0" w:color="006E72"/>
              <w:bottom w:val="single" w:sz="2" w:space="0" w:color="006E72"/>
              <w:right w:val="single" w:sz="2" w:space="0" w:color="006E72"/>
            </w:tcBorders>
            <w:shd w:val="clear" w:color="auto" w:fill="D0E3E4"/>
          </w:tcPr>
          <w:p>
            <w:pPr>
              <w:pStyle w:val="TableParagraph"/>
              <w:spacing w:before="26"/>
              <w:ind w:left="123"/>
              <w:rPr>
                <w:rFonts w:ascii="Tahoma"/>
                <w:sz w:val="14"/>
              </w:rPr>
            </w:pPr>
            <w:r>
              <w:rPr>
                <w:rFonts w:ascii="Tahoma"/>
                <w:sz w:val="14"/>
              </w:rPr>
              <w:t>60%</w:t>
            </w:r>
          </w:p>
        </w:tc>
        <w:tc>
          <w:tcPr>
            <w:tcW w:w="482" w:type="dxa"/>
            <w:tcBorders>
              <w:left w:val="single" w:sz="2" w:space="0" w:color="006E72"/>
              <w:bottom w:val="single" w:sz="2" w:space="0" w:color="006E72"/>
              <w:right w:val="single" w:sz="2" w:space="0" w:color="006E72"/>
            </w:tcBorders>
            <w:shd w:val="clear" w:color="auto" w:fill="D0E3E4"/>
          </w:tcPr>
          <w:p>
            <w:pPr>
              <w:pStyle w:val="TableParagraph"/>
              <w:rPr>
                <w:rFonts w:ascii="Times New Roman"/>
                <w:sz w:val="14"/>
              </w:rPr>
            </w:pPr>
          </w:p>
        </w:tc>
        <w:tc>
          <w:tcPr>
            <w:tcW w:w="482" w:type="dxa"/>
            <w:tcBorders>
              <w:left w:val="single" w:sz="2" w:space="0" w:color="006E72"/>
              <w:bottom w:val="single" w:sz="2" w:space="0" w:color="006E72"/>
              <w:right w:val="single" w:sz="6" w:space="0" w:color="006E72"/>
            </w:tcBorders>
            <w:shd w:val="clear" w:color="auto" w:fill="D0E3E4"/>
          </w:tcPr>
          <w:p>
            <w:pPr>
              <w:pStyle w:val="TableParagraph"/>
              <w:rPr>
                <w:rFonts w:ascii="Times New Roman"/>
                <w:sz w:val="14"/>
              </w:rPr>
            </w:pPr>
          </w:p>
        </w:tc>
        <w:tc>
          <w:tcPr>
            <w:tcW w:w="454" w:type="dxa"/>
            <w:tcBorders>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3"/>
              <w:rPr>
                <w:rFonts w:ascii="Tahoma"/>
                <w:sz w:val="14"/>
              </w:rPr>
            </w:pPr>
            <w:r>
              <w:rPr>
                <w:rFonts w:ascii="Tahoma"/>
                <w:w w:val="95"/>
                <w:sz w:val="14"/>
              </w:rPr>
              <w:t>1.3.2</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3"/>
              <w:rPr>
                <w:sz w:val="14"/>
              </w:rPr>
            </w:pPr>
            <w:r>
              <w:rPr>
                <w:sz w:val="14"/>
              </w:rPr>
              <w:t>Projeto de Luminotecnia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2" w:right="64"/>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1"/>
              <w:ind w:right="141"/>
              <w:jc w:val="right"/>
              <w:rPr>
                <w:sz w:val="14"/>
              </w:rPr>
            </w:pPr>
            <w:r>
              <w:rPr>
                <w:rFonts w:ascii="Tahoma" w:hAnsi="Tahoma"/>
                <w:sz w:val="14"/>
              </w:rPr>
              <w:t>15%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2"/>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0E3E4"/>
          </w:tcPr>
          <w:p>
            <w:pPr>
              <w:pStyle w:val="TableParagraph"/>
              <w:spacing w:before="31"/>
              <w:ind w:left="119"/>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spacing w:before="31"/>
              <w:ind w:left="124"/>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spacing w:before="31"/>
              <w:ind w:left="124"/>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0E3E4"/>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3"/>
              <w:rPr>
                <w:rFonts w:ascii="Tahoma"/>
                <w:sz w:val="14"/>
              </w:rPr>
            </w:pPr>
            <w:r>
              <w:rPr>
                <w:rFonts w:ascii="Tahoma"/>
                <w:w w:val="95"/>
                <w:sz w:val="14"/>
              </w:rPr>
              <w:t>1.3.3</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3"/>
              <w:rPr>
                <w:sz w:val="14"/>
              </w:rPr>
            </w:pPr>
            <w:r>
              <w:rPr>
                <w:sz w:val="14"/>
              </w:rPr>
              <w:t>Projeto de Condicionamento Acústico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2" w:right="64"/>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1"/>
              <w:ind w:right="141"/>
              <w:jc w:val="right"/>
              <w:rPr>
                <w:sz w:val="14"/>
              </w:rPr>
            </w:pPr>
            <w:r>
              <w:rPr>
                <w:rFonts w:ascii="Tahoma" w:hAnsi="Tahoma"/>
                <w:sz w:val="14"/>
              </w:rPr>
              <w:t>20%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2"/>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0E3E4"/>
          </w:tcPr>
          <w:p>
            <w:pPr>
              <w:pStyle w:val="TableParagraph"/>
              <w:spacing w:before="31"/>
              <w:ind w:left="119"/>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spacing w:before="31"/>
              <w:ind w:left="124"/>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spacing w:before="31"/>
              <w:ind w:left="124"/>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0E3E4"/>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3"/>
              <w:rPr>
                <w:rFonts w:ascii="Tahoma"/>
                <w:sz w:val="14"/>
              </w:rPr>
            </w:pPr>
            <w:r>
              <w:rPr>
                <w:rFonts w:ascii="Tahoma"/>
                <w:w w:val="95"/>
                <w:sz w:val="14"/>
              </w:rPr>
              <w:t>1.3.4</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3"/>
              <w:rPr>
                <w:sz w:val="14"/>
              </w:rPr>
            </w:pPr>
            <w:r>
              <w:rPr>
                <w:sz w:val="14"/>
              </w:rPr>
              <w:t>Projeto de Sonorização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3" w:right="64"/>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1"/>
              <w:ind w:right="141"/>
              <w:jc w:val="right"/>
              <w:rPr>
                <w:sz w:val="14"/>
              </w:rPr>
            </w:pPr>
            <w:r>
              <w:rPr>
                <w:rFonts w:ascii="Tahoma" w:hAnsi="Tahoma"/>
                <w:sz w:val="14"/>
              </w:rPr>
              <w:t>20%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2"/>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9"/>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4"/>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4"/>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3"/>
              <w:rPr>
                <w:rFonts w:ascii="Tahoma"/>
                <w:sz w:val="14"/>
              </w:rPr>
            </w:pPr>
            <w:r>
              <w:rPr>
                <w:rFonts w:ascii="Tahoma"/>
                <w:w w:val="95"/>
                <w:sz w:val="14"/>
              </w:rPr>
              <w:t>1.3.5</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3"/>
              <w:rPr>
                <w:sz w:val="14"/>
              </w:rPr>
            </w:pPr>
            <w:r>
              <w:rPr>
                <w:sz w:val="14"/>
              </w:rPr>
              <w:t>Projeto de Ventilação, Exaustão e Climatização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3" w:right="64"/>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1"/>
              <w:ind w:right="141"/>
              <w:jc w:val="right"/>
              <w:rPr>
                <w:sz w:val="14"/>
              </w:rPr>
            </w:pPr>
            <w:r>
              <w:rPr>
                <w:rFonts w:ascii="Tahoma" w:hAnsi="Tahoma"/>
                <w:sz w:val="14"/>
              </w:rPr>
              <w:t>25%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2"/>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9"/>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4"/>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4"/>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3"/>
              <w:rPr>
                <w:rFonts w:ascii="Tahoma"/>
                <w:sz w:val="14"/>
              </w:rPr>
            </w:pPr>
            <w:r>
              <w:rPr>
                <w:rFonts w:ascii="Tahoma"/>
                <w:w w:val="95"/>
                <w:sz w:val="14"/>
              </w:rPr>
              <w:t>1.3.6</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3"/>
              <w:rPr>
                <w:sz w:val="14"/>
              </w:rPr>
            </w:pPr>
            <w:r>
              <w:rPr>
                <w:sz w:val="14"/>
              </w:rPr>
              <w:t>Projeto de Certificado Ambiental</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3" w:right="64"/>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1"/>
              <w:ind w:right="141"/>
              <w:jc w:val="right"/>
              <w:rPr>
                <w:sz w:val="14"/>
              </w:rPr>
            </w:pPr>
            <w:r>
              <w:rPr>
                <w:rFonts w:ascii="Tahoma" w:hAnsi="Tahoma"/>
                <w:sz w:val="14"/>
              </w:rPr>
              <w:t>20%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9"/>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4"/>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4"/>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bl>
    <w:p>
      <w:pPr>
        <w:spacing w:after="0"/>
        <w:rPr>
          <w:rFonts w:ascii="Times New Roman"/>
          <w:sz w:val="14"/>
        </w:rPr>
        <w:sectPr>
          <w:footerReference w:type="default" r:id="rId527"/>
          <w:pgSz w:w="16840" w:h="11910" w:orient="landscape"/>
          <w:pgMar w:footer="0" w:header="0" w:top="1100" w:bottom="280" w:left="320" w:right="1300"/>
        </w:sectPr>
      </w:pPr>
    </w:p>
    <w:p>
      <w:pPr>
        <w:pStyle w:val="BodyText"/>
        <w:spacing w:before="7"/>
        <w:rPr>
          <w:rFonts w:ascii="Dax-Regular"/>
          <w:sz w:val="27"/>
        </w:rPr>
      </w:pPr>
      <w:r>
        <w:rPr/>
        <w:pict>
          <v:shape style="position:absolute;margin-left:31.445601pt;margin-top:545.738708pt;width:20.2pt;height:28.25pt;mso-position-horizontal-relative:page;mso-position-vertical-relative:page;z-index:4168" type="#_x0000_t202" filled="false" stroked="false">
            <v:textbox inset="0,0,0,0" style="layout-flow:vertical">
              <w:txbxContent>
                <w:p>
                  <w:pPr>
                    <w:spacing w:before="20"/>
                    <w:ind w:left="20" w:right="0" w:firstLine="0"/>
                    <w:jc w:val="left"/>
                    <w:rPr>
                      <w:rFonts w:ascii="Dax-Medium"/>
                      <w:sz w:val="32"/>
                    </w:rPr>
                  </w:pPr>
                  <w:r>
                    <w:rPr>
                      <w:rFonts w:ascii="Dax-Medium"/>
                      <w:color w:val="006E72"/>
                      <w:sz w:val="32"/>
                    </w:rPr>
                    <w:t>311</w:t>
                  </w:r>
                </w:p>
              </w:txbxContent>
            </v:textbox>
            <w10:wrap type="none"/>
          </v:shape>
        </w:pict>
      </w:r>
    </w:p>
    <w:tbl>
      <w:tblPr>
        <w:tblW w:w="0" w:type="auto"/>
        <w:jc w:val="left"/>
        <w:tblInd w:w="1098"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402"/>
        <w:gridCol w:w="681"/>
        <w:gridCol w:w="3062"/>
        <w:gridCol w:w="1021"/>
        <w:gridCol w:w="482"/>
        <w:gridCol w:w="482"/>
        <w:gridCol w:w="482"/>
        <w:gridCol w:w="482"/>
        <w:gridCol w:w="482"/>
        <w:gridCol w:w="482"/>
        <w:gridCol w:w="482"/>
        <w:gridCol w:w="482"/>
        <w:gridCol w:w="454"/>
        <w:gridCol w:w="454"/>
        <w:gridCol w:w="454"/>
      </w:tblGrid>
      <w:tr>
        <w:trPr>
          <w:trHeight w:val="265" w:hRule="atLeast"/>
        </w:trPr>
        <w:tc>
          <w:tcPr>
            <w:tcW w:w="624" w:type="dxa"/>
            <w:vMerge w:val="restart"/>
            <w:tcBorders>
              <w:left w:val="nil"/>
            </w:tcBorders>
            <w:shd w:val="clear" w:color="auto" w:fill="75AAAF"/>
          </w:tcPr>
          <w:p>
            <w:pPr>
              <w:pStyle w:val="TableParagraph"/>
              <w:spacing w:before="68"/>
              <w:ind w:left="192"/>
              <w:rPr>
                <w:sz w:val="14"/>
              </w:rPr>
            </w:pPr>
            <w:r>
              <w:rPr>
                <w:color w:val="FFFFFF"/>
                <w:sz w:val="14"/>
              </w:rPr>
              <w:t>ITEM</w:t>
            </w:r>
          </w:p>
        </w:tc>
        <w:tc>
          <w:tcPr>
            <w:tcW w:w="3402" w:type="dxa"/>
            <w:vMerge w:val="restart"/>
            <w:tcBorders>
              <w:right w:val="single" w:sz="2" w:space="0" w:color="006E72"/>
            </w:tcBorders>
            <w:shd w:val="clear" w:color="auto" w:fill="75AAAF"/>
          </w:tcPr>
          <w:p>
            <w:pPr>
              <w:pStyle w:val="TableParagraph"/>
              <w:spacing w:before="68"/>
              <w:ind w:left="79"/>
              <w:rPr>
                <w:sz w:val="14"/>
              </w:rPr>
            </w:pPr>
            <w:r>
              <w:rPr>
                <w:color w:val="FFFFFF"/>
                <w:sz w:val="14"/>
              </w:rPr>
              <w:t>PROJETO/ SERVIÇO</w:t>
            </w:r>
          </w:p>
          <w:p>
            <w:pPr>
              <w:pStyle w:val="TableParagraph"/>
              <w:spacing w:line="304" w:lineRule="auto" w:before="42"/>
              <w:ind w:left="79" w:right="50"/>
              <w:rPr>
                <w:sz w:val="14"/>
              </w:rPr>
            </w:pPr>
            <w:r>
              <w:rPr>
                <w:color w:val="FFFFFF"/>
                <w:sz w:val="14"/>
              </w:rPr>
              <w:t>(RELAÇÃO DE SERVIÇOS COM BASE NA LEI nº 12.378/2010 E RESOLUÇÃO CAU/BR nº 21, de 2012)</w:t>
            </w:r>
          </w:p>
        </w:tc>
        <w:tc>
          <w:tcPr>
            <w:tcW w:w="681" w:type="dxa"/>
            <w:vMerge w:val="restart"/>
            <w:tcBorders>
              <w:left w:val="single" w:sz="2" w:space="0" w:color="006E72"/>
              <w:right w:val="single" w:sz="2" w:space="0" w:color="006E72"/>
            </w:tcBorders>
            <w:shd w:val="clear" w:color="auto" w:fill="75AAAF"/>
          </w:tcPr>
          <w:p>
            <w:pPr>
              <w:pStyle w:val="TableParagraph"/>
              <w:spacing w:before="68"/>
              <w:ind w:left="92"/>
              <w:rPr>
                <w:sz w:val="14"/>
              </w:rPr>
            </w:pPr>
            <w:r>
              <w:rPr>
                <w:color w:val="FFFFFF"/>
                <w:sz w:val="14"/>
              </w:rPr>
              <w:t>UNIDADE</w:t>
            </w:r>
          </w:p>
        </w:tc>
        <w:tc>
          <w:tcPr>
            <w:tcW w:w="3062" w:type="dxa"/>
            <w:vMerge w:val="restart"/>
            <w:tcBorders>
              <w:left w:val="single" w:sz="2" w:space="0" w:color="006E72"/>
              <w:right w:val="single" w:sz="2" w:space="0" w:color="006E72"/>
            </w:tcBorders>
            <w:shd w:val="clear" w:color="auto" w:fill="75AAAF"/>
          </w:tcPr>
          <w:p>
            <w:pPr>
              <w:pStyle w:val="TableParagraph"/>
              <w:spacing w:line="304" w:lineRule="auto" w:before="68"/>
              <w:ind w:left="98" w:right="71" w:hanging="1"/>
              <w:jc w:val="center"/>
              <w:rPr>
                <w:sz w:val="14"/>
              </w:rPr>
            </w:pPr>
            <w:r>
              <w:rPr>
                <w:color w:val="FFFFFF"/>
                <w:spacing w:val="-4"/>
                <w:sz w:val="14"/>
              </w:rPr>
              <w:t>FATOR </w:t>
            </w:r>
            <w:r>
              <w:rPr>
                <w:color w:val="FFFFFF"/>
                <w:sz w:val="14"/>
              </w:rPr>
              <w:t>PERCENTUAL (fp) OBTIDO EM FUNÇÃO DA TIPOLOGIA DA EDIFICAÇÃO E DA ÁREA </w:t>
            </w:r>
            <w:r>
              <w:rPr>
                <w:color w:val="FFFFFF"/>
                <w:spacing w:val="-4"/>
                <w:sz w:val="14"/>
              </w:rPr>
              <w:t>CONSTRUÍDA </w:t>
            </w:r>
            <w:r>
              <w:rPr>
                <w:color w:val="FFFFFF"/>
                <w:sz w:val="14"/>
              </w:rPr>
              <w:t>ESTIMADA</w:t>
            </w:r>
          </w:p>
        </w:tc>
        <w:tc>
          <w:tcPr>
            <w:tcW w:w="1021" w:type="dxa"/>
            <w:vMerge w:val="restart"/>
            <w:tcBorders>
              <w:left w:val="single" w:sz="2" w:space="0" w:color="006E72"/>
              <w:right w:val="single" w:sz="2" w:space="0" w:color="006E72"/>
            </w:tcBorders>
            <w:shd w:val="clear" w:color="auto" w:fill="75AAAF"/>
          </w:tcPr>
          <w:p>
            <w:pPr>
              <w:pStyle w:val="TableParagraph"/>
              <w:spacing w:line="304" w:lineRule="auto" w:before="68"/>
              <w:ind w:left="73" w:right="47"/>
              <w:jc w:val="center"/>
              <w:rPr>
                <w:sz w:val="14"/>
              </w:rPr>
            </w:pPr>
            <w:r>
              <w:rPr>
                <w:color w:val="FFFFFF"/>
                <w:sz w:val="14"/>
              </w:rPr>
              <w:t>MODALIDADE DE      REMUNERAÇÃO RECOMENDADA PARA AS "ETAPAS DE PROJETO/ SERVIÇO"</w:t>
            </w:r>
          </w:p>
        </w:tc>
        <w:tc>
          <w:tcPr>
            <w:tcW w:w="5218" w:type="dxa"/>
            <w:gridSpan w:val="11"/>
            <w:tcBorders>
              <w:left w:val="single" w:sz="2" w:space="0" w:color="006E72"/>
              <w:bottom w:val="single" w:sz="6" w:space="0" w:color="006E72"/>
              <w:right w:val="nil"/>
            </w:tcBorders>
            <w:shd w:val="clear" w:color="auto" w:fill="75AAAF"/>
          </w:tcPr>
          <w:p>
            <w:pPr>
              <w:pStyle w:val="TableParagraph"/>
              <w:spacing w:before="63"/>
              <w:ind w:left="1678"/>
              <w:rPr>
                <w:sz w:val="14"/>
              </w:rPr>
            </w:pPr>
            <w:r>
              <w:rPr>
                <w:color w:val="FFFFFF"/>
                <w:sz w:val="14"/>
              </w:rPr>
              <w:t>PARCELAMENTO DE HONORÁRIOS</w:t>
            </w:r>
          </w:p>
        </w:tc>
      </w:tr>
      <w:tr>
        <w:trPr>
          <w:trHeight w:val="445" w:hRule="atLeast"/>
        </w:trPr>
        <w:tc>
          <w:tcPr>
            <w:tcW w:w="624" w:type="dxa"/>
            <w:vMerge/>
            <w:tcBorders>
              <w:top w:val="nil"/>
              <w:left w:val="nil"/>
            </w:tcBorders>
            <w:shd w:val="clear" w:color="auto" w:fill="75AAAF"/>
          </w:tcPr>
          <w:p>
            <w:pPr>
              <w:rPr>
                <w:sz w:val="2"/>
                <w:szCs w:val="2"/>
              </w:rPr>
            </w:pPr>
          </w:p>
        </w:tc>
        <w:tc>
          <w:tcPr>
            <w:tcW w:w="3402" w:type="dxa"/>
            <w:vMerge/>
            <w:tcBorders>
              <w:top w:val="nil"/>
              <w:right w:val="single" w:sz="2" w:space="0" w:color="006E72"/>
            </w:tcBorders>
            <w:shd w:val="clear" w:color="auto" w:fill="75AAAF"/>
          </w:tcPr>
          <w:p>
            <w:pPr>
              <w:rPr>
                <w:sz w:val="2"/>
                <w:szCs w:val="2"/>
              </w:rPr>
            </w:pPr>
          </w:p>
        </w:tc>
        <w:tc>
          <w:tcPr>
            <w:tcW w:w="681" w:type="dxa"/>
            <w:vMerge/>
            <w:tcBorders>
              <w:top w:val="nil"/>
              <w:left w:val="single" w:sz="2" w:space="0" w:color="006E72"/>
              <w:right w:val="single" w:sz="2" w:space="0" w:color="006E72"/>
            </w:tcBorders>
            <w:shd w:val="clear" w:color="auto" w:fill="75AAAF"/>
          </w:tcPr>
          <w:p>
            <w:pPr>
              <w:rPr>
                <w:sz w:val="2"/>
                <w:szCs w:val="2"/>
              </w:rPr>
            </w:pPr>
          </w:p>
        </w:tc>
        <w:tc>
          <w:tcPr>
            <w:tcW w:w="3062" w:type="dxa"/>
            <w:vMerge/>
            <w:tcBorders>
              <w:top w:val="nil"/>
              <w:left w:val="single" w:sz="2" w:space="0" w:color="006E72"/>
              <w:right w:val="single" w:sz="2" w:space="0" w:color="006E72"/>
            </w:tcBorders>
            <w:shd w:val="clear" w:color="auto" w:fill="75AAAF"/>
          </w:tcPr>
          <w:p>
            <w:pPr>
              <w:rPr>
                <w:sz w:val="2"/>
                <w:szCs w:val="2"/>
              </w:rPr>
            </w:pPr>
          </w:p>
        </w:tc>
        <w:tc>
          <w:tcPr>
            <w:tcW w:w="1021" w:type="dxa"/>
            <w:vMerge/>
            <w:tcBorders>
              <w:top w:val="nil"/>
              <w:left w:val="single" w:sz="2" w:space="0" w:color="006E72"/>
              <w:right w:val="single" w:sz="2" w:space="0" w:color="006E72"/>
            </w:tcBorders>
            <w:shd w:val="clear" w:color="auto" w:fill="75AAAF"/>
          </w:tcPr>
          <w:p>
            <w:pPr>
              <w:rPr>
                <w:sz w:val="2"/>
                <w:szCs w:val="2"/>
              </w:rPr>
            </w:pPr>
          </w:p>
        </w:tc>
        <w:tc>
          <w:tcPr>
            <w:tcW w:w="1446" w:type="dxa"/>
            <w:gridSpan w:val="3"/>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4"/>
              <w:rPr>
                <w:sz w:val="13"/>
              </w:rPr>
            </w:pPr>
          </w:p>
          <w:p>
            <w:pPr>
              <w:pStyle w:val="TableParagraph"/>
              <w:ind w:left="96"/>
              <w:rPr>
                <w:sz w:val="14"/>
              </w:rPr>
            </w:pPr>
            <w:r>
              <w:rPr>
                <w:color w:val="FFFFFF"/>
                <w:sz w:val="14"/>
              </w:rPr>
              <w:t>ETAPAS PRELIMINARES</w:t>
            </w:r>
          </w:p>
        </w:tc>
        <w:tc>
          <w:tcPr>
            <w:tcW w:w="2410" w:type="dxa"/>
            <w:gridSpan w:val="5"/>
            <w:tcBorders>
              <w:top w:val="single" w:sz="6" w:space="0" w:color="006E72"/>
              <w:left w:val="single" w:sz="6" w:space="0" w:color="006E72"/>
              <w:bottom w:val="single" w:sz="2" w:space="0" w:color="006E72"/>
              <w:right w:val="single" w:sz="6" w:space="0" w:color="006E72"/>
            </w:tcBorders>
            <w:shd w:val="clear" w:color="auto" w:fill="5E9DA1"/>
          </w:tcPr>
          <w:p>
            <w:pPr>
              <w:pStyle w:val="TableParagraph"/>
              <w:spacing w:before="4"/>
              <w:rPr>
                <w:sz w:val="13"/>
              </w:rPr>
            </w:pPr>
          </w:p>
          <w:p>
            <w:pPr>
              <w:pStyle w:val="TableParagraph"/>
              <w:ind w:left="389"/>
              <w:rPr>
                <w:sz w:val="14"/>
              </w:rPr>
            </w:pPr>
            <w:r>
              <w:rPr>
                <w:color w:val="FFFFFF"/>
                <w:sz w:val="14"/>
              </w:rPr>
              <w:t>ETAPAS DE PROJETO/SERVIÇO</w:t>
            </w:r>
          </w:p>
        </w:tc>
        <w:tc>
          <w:tcPr>
            <w:tcW w:w="1362" w:type="dxa"/>
            <w:gridSpan w:val="3"/>
            <w:tcBorders>
              <w:top w:val="single" w:sz="2" w:space="0" w:color="006E72"/>
              <w:left w:val="single" w:sz="6" w:space="0" w:color="006E72"/>
              <w:bottom w:val="single" w:sz="2" w:space="0" w:color="006E72"/>
              <w:right w:val="nil"/>
            </w:tcBorders>
            <w:shd w:val="clear" w:color="auto" w:fill="75AAAF"/>
          </w:tcPr>
          <w:p>
            <w:pPr>
              <w:pStyle w:val="TableParagraph"/>
              <w:spacing w:line="273" w:lineRule="auto" w:before="60"/>
              <w:ind w:left="159" w:firstLine="320"/>
              <w:rPr>
                <w:sz w:val="14"/>
              </w:rPr>
            </w:pPr>
            <w:r>
              <w:rPr>
                <w:color w:val="FFFFFF"/>
                <w:sz w:val="14"/>
              </w:rPr>
              <w:t>ETAPAS COMPLEMENTARES</w:t>
            </w:r>
          </w:p>
        </w:tc>
      </w:tr>
      <w:tr>
        <w:trPr>
          <w:trHeight w:val="268" w:hRule="atLeast"/>
        </w:trPr>
        <w:tc>
          <w:tcPr>
            <w:tcW w:w="624" w:type="dxa"/>
            <w:vMerge/>
            <w:tcBorders>
              <w:top w:val="nil"/>
              <w:left w:val="nil"/>
            </w:tcBorders>
            <w:shd w:val="clear" w:color="auto" w:fill="75AAAF"/>
          </w:tcPr>
          <w:p>
            <w:pPr>
              <w:rPr>
                <w:sz w:val="2"/>
                <w:szCs w:val="2"/>
              </w:rPr>
            </w:pPr>
          </w:p>
        </w:tc>
        <w:tc>
          <w:tcPr>
            <w:tcW w:w="3402" w:type="dxa"/>
            <w:vMerge/>
            <w:tcBorders>
              <w:top w:val="nil"/>
              <w:right w:val="single" w:sz="2" w:space="0" w:color="006E72"/>
            </w:tcBorders>
            <w:shd w:val="clear" w:color="auto" w:fill="75AAAF"/>
          </w:tcPr>
          <w:p>
            <w:pPr>
              <w:rPr>
                <w:sz w:val="2"/>
                <w:szCs w:val="2"/>
              </w:rPr>
            </w:pPr>
          </w:p>
        </w:tc>
        <w:tc>
          <w:tcPr>
            <w:tcW w:w="681" w:type="dxa"/>
            <w:vMerge/>
            <w:tcBorders>
              <w:top w:val="nil"/>
              <w:left w:val="single" w:sz="2" w:space="0" w:color="006E72"/>
              <w:right w:val="single" w:sz="2" w:space="0" w:color="006E72"/>
            </w:tcBorders>
            <w:shd w:val="clear" w:color="auto" w:fill="75AAAF"/>
          </w:tcPr>
          <w:p>
            <w:pPr>
              <w:rPr>
                <w:sz w:val="2"/>
                <w:szCs w:val="2"/>
              </w:rPr>
            </w:pPr>
          </w:p>
        </w:tc>
        <w:tc>
          <w:tcPr>
            <w:tcW w:w="3062" w:type="dxa"/>
            <w:vMerge/>
            <w:tcBorders>
              <w:top w:val="nil"/>
              <w:left w:val="single" w:sz="2" w:space="0" w:color="006E72"/>
              <w:right w:val="single" w:sz="2" w:space="0" w:color="006E72"/>
            </w:tcBorders>
            <w:shd w:val="clear" w:color="auto" w:fill="75AAAF"/>
          </w:tcPr>
          <w:p>
            <w:pPr>
              <w:rPr>
                <w:sz w:val="2"/>
                <w:szCs w:val="2"/>
              </w:rPr>
            </w:pPr>
          </w:p>
        </w:tc>
        <w:tc>
          <w:tcPr>
            <w:tcW w:w="1021" w:type="dxa"/>
            <w:vMerge/>
            <w:tcBorders>
              <w:top w:val="nil"/>
              <w:left w:val="single" w:sz="2" w:space="0" w:color="006E72"/>
              <w:right w:val="single" w:sz="2" w:space="0" w:color="006E72"/>
            </w:tcBorders>
            <w:shd w:val="clear" w:color="auto" w:fill="75AAAF"/>
          </w:tcPr>
          <w:p>
            <w:pPr>
              <w:rPr>
                <w:sz w:val="2"/>
                <w:szCs w:val="2"/>
              </w:rPr>
            </w:pPr>
          </w:p>
        </w:tc>
        <w:tc>
          <w:tcPr>
            <w:tcW w:w="482"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70" w:right="55"/>
              <w:jc w:val="center"/>
              <w:rPr>
                <w:sz w:val="14"/>
              </w:rPr>
            </w:pPr>
            <w:r>
              <w:rPr>
                <w:color w:val="FFFFFF"/>
                <w:sz w:val="14"/>
              </w:rPr>
              <w:t>LV</w:t>
            </w:r>
          </w:p>
        </w:tc>
        <w:tc>
          <w:tcPr>
            <w:tcW w:w="482"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67"/>
              <w:rPr>
                <w:sz w:val="14"/>
              </w:rPr>
            </w:pPr>
            <w:r>
              <w:rPr>
                <w:color w:val="FFFFFF"/>
                <w:sz w:val="14"/>
              </w:rPr>
              <w:t>PN</w:t>
            </w:r>
          </w:p>
        </w:tc>
        <w:tc>
          <w:tcPr>
            <w:tcW w:w="482" w:type="dxa"/>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63"/>
              <w:ind w:left="181"/>
              <w:rPr>
                <w:sz w:val="14"/>
              </w:rPr>
            </w:pPr>
            <w:r>
              <w:rPr>
                <w:color w:val="FFFFFF"/>
                <w:sz w:val="14"/>
              </w:rPr>
              <w:t>EV</w:t>
            </w:r>
          </w:p>
        </w:tc>
        <w:tc>
          <w:tcPr>
            <w:tcW w:w="482" w:type="dxa"/>
            <w:vMerge w:val="restart"/>
            <w:tcBorders>
              <w:top w:val="single" w:sz="2" w:space="0" w:color="006E72"/>
              <w:left w:val="single" w:sz="6" w:space="0" w:color="006E72"/>
              <w:right w:val="single" w:sz="2" w:space="0" w:color="006E72"/>
            </w:tcBorders>
            <w:shd w:val="clear" w:color="auto" w:fill="5E9DA1"/>
          </w:tcPr>
          <w:p>
            <w:pPr>
              <w:pStyle w:val="TableParagraph"/>
              <w:spacing w:before="63"/>
              <w:ind w:left="156" w:right="139"/>
              <w:jc w:val="center"/>
              <w:rPr>
                <w:sz w:val="14"/>
              </w:rPr>
            </w:pPr>
            <w:r>
              <w:rPr>
                <w:color w:val="FFFFFF"/>
                <w:sz w:val="14"/>
              </w:rPr>
              <w:t>EP</w:t>
            </w:r>
          </w:p>
        </w:tc>
        <w:tc>
          <w:tcPr>
            <w:tcW w:w="482" w:type="dxa"/>
            <w:vMerge w:val="restart"/>
            <w:tcBorders>
              <w:top w:val="single" w:sz="2" w:space="0" w:color="006E72"/>
              <w:left w:val="single" w:sz="2" w:space="0" w:color="006E72"/>
              <w:right w:val="single" w:sz="2" w:space="0" w:color="006E72"/>
            </w:tcBorders>
            <w:shd w:val="clear" w:color="auto" w:fill="5E9DA1"/>
          </w:tcPr>
          <w:p>
            <w:pPr>
              <w:pStyle w:val="TableParagraph"/>
              <w:spacing w:before="63"/>
              <w:ind w:left="171"/>
              <w:rPr>
                <w:sz w:val="14"/>
              </w:rPr>
            </w:pPr>
            <w:r>
              <w:rPr>
                <w:color w:val="FFFFFF"/>
                <w:sz w:val="14"/>
              </w:rPr>
              <w:t>AP</w:t>
            </w:r>
          </w:p>
        </w:tc>
        <w:tc>
          <w:tcPr>
            <w:tcW w:w="1446" w:type="dxa"/>
            <w:gridSpan w:val="3"/>
            <w:tcBorders>
              <w:top w:val="single" w:sz="2" w:space="0" w:color="006E72"/>
              <w:left w:val="single" w:sz="2" w:space="0" w:color="006E72"/>
              <w:bottom w:val="single" w:sz="2" w:space="0" w:color="006E72"/>
              <w:right w:val="single" w:sz="6" w:space="0" w:color="006E72"/>
            </w:tcBorders>
            <w:shd w:val="clear" w:color="auto" w:fill="5E9DA1"/>
          </w:tcPr>
          <w:p>
            <w:pPr>
              <w:pStyle w:val="TableParagraph"/>
              <w:spacing w:before="63"/>
              <w:ind w:left="496"/>
              <w:rPr>
                <w:sz w:val="14"/>
              </w:rPr>
            </w:pPr>
            <w:r>
              <w:rPr>
                <w:color w:val="FFFFFF"/>
                <w:sz w:val="14"/>
              </w:rPr>
              <w:t>PROJETO</w:t>
            </w:r>
          </w:p>
        </w:tc>
        <w:tc>
          <w:tcPr>
            <w:tcW w:w="454" w:type="dxa"/>
            <w:tcBorders>
              <w:top w:val="single" w:sz="2" w:space="0" w:color="006E72"/>
              <w:left w:val="single" w:sz="6" w:space="0" w:color="006E72"/>
              <w:bottom w:val="single" w:sz="2" w:space="0" w:color="006E72"/>
              <w:right w:val="single" w:sz="2" w:space="0" w:color="006E72"/>
            </w:tcBorders>
            <w:shd w:val="clear" w:color="auto" w:fill="75AAAF"/>
          </w:tcPr>
          <w:p>
            <w:pPr>
              <w:pStyle w:val="TableParagraph"/>
              <w:spacing w:before="63"/>
              <w:ind w:left="155"/>
              <w:rPr>
                <w:sz w:val="14"/>
              </w:rPr>
            </w:pPr>
            <w:r>
              <w:rPr>
                <w:color w:val="FFFFFF"/>
                <w:sz w:val="14"/>
              </w:rPr>
              <w:t>AS</w:t>
            </w:r>
          </w:p>
        </w:tc>
        <w:tc>
          <w:tcPr>
            <w:tcW w:w="454"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62"/>
              <w:rPr>
                <w:sz w:val="14"/>
              </w:rPr>
            </w:pPr>
            <w:r>
              <w:rPr>
                <w:color w:val="FFFFFF"/>
                <w:sz w:val="14"/>
              </w:rPr>
              <w:t>AE</w:t>
            </w:r>
          </w:p>
        </w:tc>
        <w:tc>
          <w:tcPr>
            <w:tcW w:w="454" w:type="dxa"/>
            <w:tcBorders>
              <w:top w:val="single" w:sz="2" w:space="0" w:color="006E72"/>
              <w:left w:val="single" w:sz="2" w:space="0" w:color="006E72"/>
              <w:bottom w:val="single" w:sz="2" w:space="0" w:color="006E72"/>
              <w:right w:val="nil"/>
            </w:tcBorders>
            <w:shd w:val="clear" w:color="auto" w:fill="75AAAF"/>
          </w:tcPr>
          <w:p>
            <w:pPr>
              <w:pStyle w:val="TableParagraph"/>
              <w:spacing w:before="63"/>
              <w:ind w:left="153"/>
              <w:rPr>
                <w:sz w:val="14"/>
              </w:rPr>
            </w:pPr>
            <w:r>
              <w:rPr>
                <w:color w:val="FFFFFF"/>
                <w:sz w:val="14"/>
              </w:rPr>
              <w:t>AB</w:t>
            </w:r>
          </w:p>
        </w:tc>
      </w:tr>
      <w:tr>
        <w:trPr>
          <w:trHeight w:val="905" w:hRule="atLeast"/>
        </w:trPr>
        <w:tc>
          <w:tcPr>
            <w:tcW w:w="624" w:type="dxa"/>
            <w:vMerge/>
            <w:tcBorders>
              <w:top w:val="nil"/>
              <w:left w:val="nil"/>
            </w:tcBorders>
            <w:shd w:val="clear" w:color="auto" w:fill="75AAAF"/>
          </w:tcPr>
          <w:p>
            <w:pPr>
              <w:rPr>
                <w:sz w:val="2"/>
                <w:szCs w:val="2"/>
              </w:rPr>
            </w:pPr>
          </w:p>
        </w:tc>
        <w:tc>
          <w:tcPr>
            <w:tcW w:w="3402" w:type="dxa"/>
            <w:vMerge/>
            <w:tcBorders>
              <w:top w:val="nil"/>
              <w:right w:val="single" w:sz="2" w:space="0" w:color="006E72"/>
            </w:tcBorders>
            <w:shd w:val="clear" w:color="auto" w:fill="75AAAF"/>
          </w:tcPr>
          <w:p>
            <w:pPr>
              <w:rPr>
                <w:sz w:val="2"/>
                <w:szCs w:val="2"/>
              </w:rPr>
            </w:pPr>
          </w:p>
        </w:tc>
        <w:tc>
          <w:tcPr>
            <w:tcW w:w="681" w:type="dxa"/>
            <w:vMerge/>
            <w:tcBorders>
              <w:top w:val="nil"/>
              <w:left w:val="single" w:sz="2" w:space="0" w:color="006E72"/>
              <w:right w:val="single" w:sz="2" w:space="0" w:color="006E72"/>
            </w:tcBorders>
            <w:shd w:val="clear" w:color="auto" w:fill="75AAAF"/>
          </w:tcPr>
          <w:p>
            <w:pPr>
              <w:rPr>
                <w:sz w:val="2"/>
                <w:szCs w:val="2"/>
              </w:rPr>
            </w:pPr>
          </w:p>
        </w:tc>
        <w:tc>
          <w:tcPr>
            <w:tcW w:w="3062" w:type="dxa"/>
            <w:vMerge/>
            <w:tcBorders>
              <w:top w:val="nil"/>
              <w:left w:val="single" w:sz="2" w:space="0" w:color="006E72"/>
              <w:right w:val="single" w:sz="2" w:space="0" w:color="006E72"/>
            </w:tcBorders>
            <w:shd w:val="clear" w:color="auto" w:fill="75AAAF"/>
          </w:tcPr>
          <w:p>
            <w:pPr>
              <w:rPr>
                <w:sz w:val="2"/>
                <w:szCs w:val="2"/>
              </w:rPr>
            </w:pPr>
          </w:p>
        </w:tc>
        <w:tc>
          <w:tcPr>
            <w:tcW w:w="1021" w:type="dxa"/>
            <w:vMerge/>
            <w:tcBorders>
              <w:top w:val="nil"/>
              <w:left w:val="single" w:sz="2" w:space="0" w:color="006E72"/>
              <w:right w:val="single" w:sz="2" w:space="0" w:color="006E72"/>
            </w:tcBorders>
            <w:shd w:val="clear" w:color="auto" w:fill="75AAAF"/>
          </w:tcPr>
          <w:p>
            <w:pPr>
              <w:rPr>
                <w:sz w:val="2"/>
                <w:szCs w:val="2"/>
              </w:rPr>
            </w:pPr>
          </w:p>
        </w:tc>
        <w:tc>
          <w:tcPr>
            <w:tcW w:w="1446" w:type="dxa"/>
            <w:gridSpan w:val="3"/>
            <w:tcBorders>
              <w:top w:val="single" w:sz="2" w:space="0" w:color="006E72"/>
              <w:left w:val="single" w:sz="2" w:space="0" w:color="006E72"/>
              <w:right w:val="single" w:sz="6" w:space="0" w:color="006E72"/>
            </w:tcBorders>
            <w:shd w:val="clear" w:color="auto" w:fill="75AAAF"/>
          </w:tcPr>
          <w:p>
            <w:pPr>
              <w:pStyle w:val="TableParagraph"/>
              <w:spacing w:line="285" w:lineRule="auto" w:before="78"/>
              <w:ind w:left="207" w:right="205" w:hanging="1"/>
              <w:jc w:val="center"/>
              <w:rPr>
                <w:rFonts w:ascii="DaxCondensed-Regular" w:hAnsi="DaxCondensed-Regular"/>
                <w:sz w:val="12"/>
              </w:rPr>
            </w:pPr>
            <w:r>
              <w:rPr>
                <w:rFonts w:ascii="DaxCondensed-Regular" w:hAnsi="DaxCondensed-Regular"/>
                <w:color w:val="FFFFFF"/>
                <w:sz w:val="12"/>
              </w:rPr>
              <w:t>CALCULAR, QUANDO APLICÁVEL, PELA "MR02</w:t>
            </w:r>
          </w:p>
          <w:p>
            <w:pPr>
              <w:pStyle w:val="TableParagraph"/>
              <w:spacing w:line="285" w:lineRule="auto"/>
              <w:ind w:left="197" w:right="196"/>
              <w:jc w:val="center"/>
              <w:rPr>
                <w:rFonts w:ascii="DaxCondensed-Regular" w:hAnsi="DaxCondensed-Regular"/>
                <w:sz w:val="12"/>
              </w:rPr>
            </w:pPr>
            <w:r>
              <w:rPr>
                <w:rFonts w:ascii="DaxCondensed-Regular" w:hAnsi="DaxCondensed-Regular"/>
                <w:color w:val="FFFFFF"/>
                <w:sz w:val="12"/>
              </w:rPr>
              <w:t>- MODALIDADE DE REMUNERAÇÃO 2 - PELO CUSTO DO SERVIÇO"</w:t>
            </w:r>
          </w:p>
        </w:tc>
        <w:tc>
          <w:tcPr>
            <w:tcW w:w="482" w:type="dxa"/>
            <w:vMerge/>
            <w:tcBorders>
              <w:top w:val="nil"/>
              <w:left w:val="single" w:sz="6" w:space="0" w:color="006E72"/>
              <w:right w:val="single" w:sz="2" w:space="0" w:color="006E72"/>
            </w:tcBorders>
            <w:shd w:val="clear" w:color="auto" w:fill="5E9DA1"/>
          </w:tcPr>
          <w:p>
            <w:pPr>
              <w:rPr>
                <w:sz w:val="2"/>
                <w:szCs w:val="2"/>
              </w:rPr>
            </w:pPr>
          </w:p>
        </w:tc>
        <w:tc>
          <w:tcPr>
            <w:tcW w:w="482" w:type="dxa"/>
            <w:vMerge/>
            <w:tcBorders>
              <w:top w:val="nil"/>
              <w:left w:val="single" w:sz="2" w:space="0" w:color="006E72"/>
              <w:right w:val="single" w:sz="2" w:space="0" w:color="006E72"/>
            </w:tcBorders>
            <w:shd w:val="clear" w:color="auto" w:fill="5E9DA1"/>
          </w:tcPr>
          <w:p>
            <w:pPr>
              <w:rPr>
                <w:sz w:val="2"/>
                <w:szCs w:val="2"/>
              </w:rPr>
            </w:pPr>
          </w:p>
        </w:tc>
        <w:tc>
          <w:tcPr>
            <w:tcW w:w="482" w:type="dxa"/>
            <w:tcBorders>
              <w:top w:val="single" w:sz="2" w:space="0" w:color="006E72"/>
              <w:left w:val="single" w:sz="2" w:space="0" w:color="006E72"/>
              <w:right w:val="single" w:sz="2" w:space="0" w:color="006E72"/>
            </w:tcBorders>
            <w:shd w:val="clear" w:color="auto" w:fill="5E9DA1"/>
          </w:tcPr>
          <w:p>
            <w:pPr>
              <w:pStyle w:val="TableParagraph"/>
              <w:spacing w:before="93"/>
              <w:ind w:left="51" w:right="55"/>
              <w:jc w:val="center"/>
              <w:rPr>
                <w:sz w:val="12"/>
              </w:rPr>
            </w:pPr>
            <w:r>
              <w:rPr>
                <w:color w:val="FFFFFF"/>
                <w:sz w:val="12"/>
              </w:rPr>
              <w:t>PE</w:t>
            </w:r>
          </w:p>
          <w:p>
            <w:pPr>
              <w:pStyle w:val="TableParagraph"/>
              <w:spacing w:line="355" w:lineRule="auto" w:before="65"/>
              <w:ind w:left="149" w:right="154"/>
              <w:jc w:val="center"/>
              <w:rPr>
                <w:sz w:val="12"/>
              </w:rPr>
            </w:pPr>
            <w:r>
              <w:rPr>
                <w:color w:val="FFFFFF"/>
                <w:sz w:val="12"/>
              </w:rPr>
              <w:t>ou TF</w:t>
            </w:r>
          </w:p>
        </w:tc>
        <w:tc>
          <w:tcPr>
            <w:tcW w:w="482" w:type="dxa"/>
            <w:tcBorders>
              <w:top w:val="single" w:sz="2" w:space="0" w:color="006E72"/>
              <w:left w:val="single" w:sz="2" w:space="0" w:color="006E72"/>
              <w:right w:val="single" w:sz="2" w:space="0" w:color="006E72"/>
            </w:tcBorders>
            <w:shd w:val="clear" w:color="auto" w:fill="5E9DA1"/>
          </w:tcPr>
          <w:p>
            <w:pPr>
              <w:pStyle w:val="TableParagraph"/>
              <w:spacing w:before="93"/>
              <w:ind w:left="47" w:right="55"/>
              <w:jc w:val="center"/>
              <w:rPr>
                <w:sz w:val="12"/>
              </w:rPr>
            </w:pPr>
            <w:r>
              <w:rPr>
                <w:color w:val="FFFFFF"/>
                <w:sz w:val="12"/>
              </w:rPr>
              <w:t>CO</w:t>
            </w:r>
          </w:p>
        </w:tc>
        <w:tc>
          <w:tcPr>
            <w:tcW w:w="482" w:type="dxa"/>
            <w:tcBorders>
              <w:top w:val="single" w:sz="2" w:space="0" w:color="006E72"/>
              <w:left w:val="single" w:sz="2" w:space="0" w:color="006E72"/>
              <w:right w:val="single" w:sz="6" w:space="0" w:color="006E72"/>
            </w:tcBorders>
            <w:shd w:val="clear" w:color="auto" w:fill="5E9DA1"/>
          </w:tcPr>
          <w:p>
            <w:pPr>
              <w:pStyle w:val="TableParagraph"/>
              <w:spacing w:before="93"/>
              <w:ind w:left="179"/>
              <w:rPr>
                <w:sz w:val="12"/>
              </w:rPr>
            </w:pPr>
            <w:r>
              <w:rPr>
                <w:color w:val="FFFFFF"/>
                <w:sz w:val="12"/>
              </w:rPr>
              <w:t>CE</w:t>
            </w:r>
          </w:p>
          <w:p>
            <w:pPr>
              <w:pStyle w:val="TableParagraph"/>
              <w:spacing w:line="355" w:lineRule="auto" w:before="65"/>
              <w:ind w:left="132" w:right="113" w:hanging="3"/>
              <w:rPr>
                <w:sz w:val="12"/>
              </w:rPr>
            </w:pPr>
            <w:r>
              <w:rPr>
                <w:color w:val="FFFFFF"/>
                <w:sz w:val="12"/>
              </w:rPr>
              <w:t>usar "MR</w:t>
            </w:r>
          </w:p>
          <w:p>
            <w:pPr>
              <w:pStyle w:val="TableParagraph"/>
              <w:ind w:left="148"/>
              <w:rPr>
                <w:sz w:val="12"/>
              </w:rPr>
            </w:pPr>
            <w:r>
              <w:rPr>
                <w:color w:val="FFFFFF"/>
                <w:sz w:val="12"/>
              </w:rPr>
              <w:t>02"</w:t>
            </w:r>
          </w:p>
        </w:tc>
        <w:tc>
          <w:tcPr>
            <w:tcW w:w="1362" w:type="dxa"/>
            <w:gridSpan w:val="3"/>
            <w:tcBorders>
              <w:top w:val="single" w:sz="2" w:space="0" w:color="006E72"/>
              <w:left w:val="single" w:sz="6" w:space="0" w:color="006E72"/>
              <w:right w:val="nil"/>
            </w:tcBorders>
            <w:shd w:val="clear" w:color="auto" w:fill="75AAAF"/>
          </w:tcPr>
          <w:p>
            <w:pPr>
              <w:pStyle w:val="TableParagraph"/>
              <w:spacing w:line="285" w:lineRule="auto" w:before="78"/>
              <w:ind w:left="158" w:right="172" w:hanging="1"/>
              <w:jc w:val="center"/>
              <w:rPr>
                <w:rFonts w:ascii="DaxCondensed-Regular" w:hAnsi="DaxCondensed-Regular"/>
                <w:sz w:val="12"/>
              </w:rPr>
            </w:pPr>
            <w:r>
              <w:rPr>
                <w:rFonts w:ascii="DaxCondensed-Regular" w:hAnsi="DaxCondensed-Regular"/>
                <w:color w:val="FFFFFF"/>
                <w:sz w:val="12"/>
              </w:rPr>
              <w:t>CALCULAR, QUANDO APLICÁVEL, PELA "MR02</w:t>
            </w:r>
          </w:p>
          <w:p>
            <w:pPr>
              <w:pStyle w:val="TableParagraph"/>
              <w:spacing w:line="285" w:lineRule="auto"/>
              <w:ind w:left="149" w:right="163"/>
              <w:jc w:val="center"/>
              <w:rPr>
                <w:rFonts w:ascii="DaxCondensed-Regular" w:hAnsi="DaxCondensed-Regular"/>
                <w:sz w:val="12"/>
              </w:rPr>
            </w:pPr>
            <w:r>
              <w:rPr>
                <w:rFonts w:ascii="DaxCondensed-Regular" w:hAnsi="DaxCondensed-Regular"/>
                <w:color w:val="FFFFFF"/>
                <w:sz w:val="12"/>
              </w:rPr>
              <w:t>- MODALIDADE DE REMUNERAÇÃO 2 - PELO CUSTO DO SERVIÇO"</w:t>
            </w:r>
          </w:p>
        </w:tc>
      </w:tr>
    </w:tbl>
    <w:p>
      <w:pPr>
        <w:spacing w:line="273" w:lineRule="auto" w:before="90" w:after="57"/>
        <w:ind w:left="1175" w:right="229" w:firstLine="0"/>
        <w:jc w:val="both"/>
        <w:rPr>
          <w:rFonts w:ascii="Dax-Regular" w:hAnsi="Dax-Regular"/>
          <w:sz w:val="14"/>
        </w:rPr>
      </w:pPr>
      <w:r>
        <w:rPr/>
        <w:pict>
          <v:rect style="position:absolute;margin-left:70.536003pt;margin-top:83.775993pt;width:700.157pt;height:14.384pt;mso-position-horizontal-relative:page;mso-position-vertical-relative:paragraph;z-index:-832816" filled="true" fillcolor="#ebf3f1" stroked="false">
            <v:fill type="solid"/>
            <w10:wrap type="none"/>
          </v:rect>
        </w:pict>
      </w:r>
      <w:r>
        <w:rPr/>
        <w:pict>
          <v:shape style="position:absolute;margin-left:35.889801pt;margin-top:123.646996pt;width:12.15pt;height:233.95pt;mso-position-horizontal-relative:page;mso-position-vertical-relative:paragraph;z-index:4192" type="#_x0000_t202" filled="false" stroked="false">
            <v:textbox inset="0,0,0,0" style="layout-flow:vertical">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r>
        <w:rPr>
          <w:rFonts w:ascii="Dax-Medium" w:hAnsi="Dax-Medium"/>
          <w:color w:val="58595B"/>
          <w:sz w:val="14"/>
        </w:rPr>
        <w:t>LEGENDA:</w:t>
      </w:r>
      <w:r>
        <w:rPr>
          <w:rFonts w:ascii="Dax-Medium" w:hAnsi="Dax-Medium"/>
          <w:color w:val="58595B"/>
          <w:spacing w:val="-7"/>
          <w:sz w:val="14"/>
        </w:rPr>
        <w:t> </w:t>
      </w:r>
      <w:r>
        <w:rPr>
          <w:rFonts w:ascii="Dax-Regular" w:hAnsi="Dax-Regular"/>
          <w:color w:val="58595B"/>
          <w:spacing w:val="-4"/>
          <w:sz w:val="14"/>
        </w:rPr>
        <w:t>LV:</w:t>
      </w:r>
      <w:r>
        <w:rPr>
          <w:rFonts w:ascii="Dax-Regular" w:hAnsi="Dax-Regular"/>
          <w:color w:val="58595B"/>
          <w:spacing w:val="-6"/>
          <w:sz w:val="14"/>
        </w:rPr>
        <w:t> </w:t>
      </w:r>
      <w:r>
        <w:rPr>
          <w:rFonts w:ascii="Dax-Regular" w:hAnsi="Dax-Regular"/>
          <w:color w:val="58595B"/>
          <w:spacing w:val="-3"/>
          <w:sz w:val="14"/>
        </w:rPr>
        <w:t>Levantamento</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z w:val="14"/>
        </w:rPr>
        <w:t>dados;</w:t>
      </w:r>
      <w:r>
        <w:rPr>
          <w:rFonts w:ascii="Dax-Regular" w:hAnsi="Dax-Regular"/>
          <w:color w:val="58595B"/>
          <w:spacing w:val="-6"/>
          <w:sz w:val="14"/>
        </w:rPr>
        <w:t> </w:t>
      </w:r>
      <w:r>
        <w:rPr>
          <w:rFonts w:ascii="Dax-Regular" w:hAnsi="Dax-Regular"/>
          <w:color w:val="58595B"/>
          <w:sz w:val="14"/>
        </w:rPr>
        <w:t>PN:</w:t>
      </w:r>
      <w:r>
        <w:rPr>
          <w:rFonts w:ascii="Dax-Regular" w:hAnsi="Dax-Regular"/>
          <w:color w:val="58595B"/>
          <w:spacing w:val="-6"/>
          <w:sz w:val="14"/>
        </w:rPr>
        <w:t> </w:t>
      </w:r>
      <w:r>
        <w:rPr>
          <w:rFonts w:ascii="Dax-Regular" w:hAnsi="Dax-Regular"/>
          <w:color w:val="58595B"/>
          <w:spacing w:val="-3"/>
          <w:sz w:val="14"/>
        </w:rPr>
        <w:t>Programa</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pacing w:val="-3"/>
          <w:sz w:val="14"/>
        </w:rPr>
        <w:t>necessidades;</w:t>
      </w:r>
      <w:r>
        <w:rPr>
          <w:rFonts w:ascii="Dax-Regular" w:hAnsi="Dax-Regular"/>
          <w:color w:val="58595B"/>
          <w:spacing w:val="-6"/>
          <w:sz w:val="14"/>
        </w:rPr>
        <w:t> </w:t>
      </w:r>
      <w:r>
        <w:rPr>
          <w:rFonts w:ascii="Dax-Regular" w:hAnsi="Dax-Regular"/>
          <w:color w:val="58595B"/>
          <w:sz w:val="14"/>
        </w:rPr>
        <w:t>EV:Estudo</w:t>
      </w:r>
      <w:r>
        <w:rPr>
          <w:rFonts w:ascii="Dax-Regular" w:hAnsi="Dax-Regular"/>
          <w:color w:val="58595B"/>
          <w:spacing w:val="-7"/>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z w:val="14"/>
        </w:rPr>
        <w:t>viabilidade</w:t>
      </w:r>
      <w:r>
        <w:rPr>
          <w:rFonts w:ascii="Dax-Regular" w:hAnsi="Dax-Regular"/>
          <w:color w:val="58595B"/>
          <w:spacing w:val="-6"/>
          <w:sz w:val="14"/>
        </w:rPr>
        <w:t> </w:t>
      </w:r>
      <w:r>
        <w:rPr>
          <w:rFonts w:ascii="Dax-Regular" w:hAnsi="Dax-Regular"/>
          <w:color w:val="58595B"/>
          <w:sz w:val="14"/>
        </w:rPr>
        <w:t>técnico-legal;</w:t>
      </w:r>
      <w:r>
        <w:rPr>
          <w:rFonts w:ascii="Dax-Regular" w:hAnsi="Dax-Regular"/>
          <w:color w:val="58595B"/>
          <w:spacing w:val="-6"/>
          <w:sz w:val="14"/>
        </w:rPr>
        <w:t> </w:t>
      </w:r>
      <w:r>
        <w:rPr>
          <w:rFonts w:ascii="Dax-Regular" w:hAnsi="Dax-Regular"/>
          <w:color w:val="58595B"/>
          <w:sz w:val="14"/>
        </w:rPr>
        <w:t>EP:Estudo</w:t>
      </w:r>
      <w:r>
        <w:rPr>
          <w:rFonts w:ascii="Dax-Regular" w:hAnsi="Dax-Regular"/>
          <w:color w:val="58595B"/>
          <w:spacing w:val="-6"/>
          <w:sz w:val="14"/>
        </w:rPr>
        <w:t> </w:t>
      </w:r>
      <w:r>
        <w:rPr>
          <w:rFonts w:ascii="Dax-Regular" w:hAnsi="Dax-Regular"/>
          <w:color w:val="58595B"/>
          <w:sz w:val="14"/>
        </w:rPr>
        <w:t>preliminar;</w:t>
      </w:r>
      <w:r>
        <w:rPr>
          <w:rFonts w:ascii="Dax-Regular" w:hAnsi="Dax-Regular"/>
          <w:color w:val="58595B"/>
          <w:spacing w:val="-6"/>
          <w:sz w:val="14"/>
        </w:rPr>
        <w:t> </w:t>
      </w:r>
      <w:r>
        <w:rPr>
          <w:rFonts w:ascii="Dax-Regular" w:hAnsi="Dax-Regular"/>
          <w:color w:val="58595B"/>
          <w:sz w:val="14"/>
        </w:rPr>
        <w:t>AP:</w:t>
      </w:r>
      <w:r>
        <w:rPr>
          <w:rFonts w:ascii="Dax-Regular" w:hAnsi="Dax-Regular"/>
          <w:color w:val="58595B"/>
          <w:spacing w:val="-6"/>
          <w:sz w:val="14"/>
        </w:rPr>
        <w:t> </w:t>
      </w:r>
      <w:r>
        <w:rPr>
          <w:rFonts w:ascii="Dax-Regular" w:hAnsi="Dax-Regular"/>
          <w:color w:val="58595B"/>
          <w:spacing w:val="-3"/>
          <w:sz w:val="14"/>
        </w:rPr>
        <w:t>Anteprojeto;</w:t>
      </w:r>
      <w:r>
        <w:rPr>
          <w:rFonts w:ascii="Dax-Regular" w:hAnsi="Dax-Regular"/>
          <w:color w:val="58595B"/>
          <w:spacing w:val="-6"/>
          <w:sz w:val="14"/>
        </w:rPr>
        <w:t> </w:t>
      </w:r>
      <w:r>
        <w:rPr>
          <w:rFonts w:ascii="Dax-Regular" w:hAnsi="Dax-Regular"/>
          <w:color w:val="58595B"/>
          <w:sz w:val="14"/>
        </w:rPr>
        <w:t>PE:</w:t>
      </w:r>
      <w:r>
        <w:rPr>
          <w:rFonts w:ascii="Dax-Regular" w:hAnsi="Dax-Regular"/>
          <w:color w:val="58595B"/>
          <w:spacing w:val="-6"/>
          <w:sz w:val="14"/>
        </w:rPr>
        <w:t> </w:t>
      </w:r>
      <w:r>
        <w:rPr>
          <w:rFonts w:ascii="Dax-Regular" w:hAnsi="Dax-Regular"/>
          <w:color w:val="58595B"/>
          <w:sz w:val="14"/>
        </w:rPr>
        <w:t>Projeto</w:t>
      </w:r>
      <w:r>
        <w:rPr>
          <w:rFonts w:ascii="Dax-Regular" w:hAnsi="Dax-Regular"/>
          <w:color w:val="58595B"/>
          <w:spacing w:val="-6"/>
          <w:sz w:val="14"/>
        </w:rPr>
        <w:t> </w:t>
      </w:r>
      <w:r>
        <w:rPr>
          <w:rFonts w:ascii="Dax-Regular" w:hAnsi="Dax-Regular"/>
          <w:color w:val="58595B"/>
          <w:sz w:val="14"/>
        </w:rPr>
        <w:t>para</w:t>
      </w:r>
      <w:r>
        <w:rPr>
          <w:rFonts w:ascii="Dax-Regular" w:hAnsi="Dax-Regular"/>
          <w:color w:val="58595B"/>
          <w:spacing w:val="-7"/>
          <w:sz w:val="14"/>
        </w:rPr>
        <w:t> </w:t>
      </w:r>
      <w:r>
        <w:rPr>
          <w:rFonts w:ascii="Dax-Regular" w:hAnsi="Dax-Regular"/>
          <w:color w:val="58595B"/>
          <w:spacing w:val="-3"/>
          <w:sz w:val="14"/>
        </w:rPr>
        <w:t>execução;</w:t>
      </w:r>
      <w:r>
        <w:rPr>
          <w:rFonts w:ascii="Dax-Regular" w:hAnsi="Dax-Regular"/>
          <w:color w:val="58595B"/>
          <w:spacing w:val="-6"/>
          <w:sz w:val="14"/>
        </w:rPr>
        <w:t> </w:t>
      </w:r>
      <w:r>
        <w:rPr>
          <w:rFonts w:ascii="Dax-Regular" w:hAnsi="Dax-Regular"/>
          <w:color w:val="58595B"/>
          <w:sz w:val="14"/>
        </w:rPr>
        <w:t>TF:</w:t>
      </w:r>
      <w:r>
        <w:rPr>
          <w:rFonts w:ascii="Dax-Regular" w:hAnsi="Dax-Regular"/>
          <w:color w:val="58595B"/>
          <w:spacing w:val="-6"/>
          <w:sz w:val="14"/>
        </w:rPr>
        <w:t> </w:t>
      </w:r>
      <w:r>
        <w:rPr>
          <w:rFonts w:ascii="Dax-Regular" w:hAnsi="Dax-Regular"/>
          <w:color w:val="58595B"/>
          <w:spacing w:val="-3"/>
          <w:sz w:val="14"/>
        </w:rPr>
        <w:t>Trabalho</w:t>
      </w:r>
      <w:r>
        <w:rPr>
          <w:rFonts w:ascii="Dax-Regular" w:hAnsi="Dax-Regular"/>
          <w:color w:val="58595B"/>
          <w:spacing w:val="-6"/>
          <w:sz w:val="14"/>
        </w:rPr>
        <w:t> </w:t>
      </w:r>
      <w:r>
        <w:rPr>
          <w:rFonts w:ascii="Dax-Regular" w:hAnsi="Dax-Regular"/>
          <w:color w:val="58595B"/>
          <w:sz w:val="14"/>
        </w:rPr>
        <w:t>Final;</w:t>
      </w:r>
      <w:r>
        <w:rPr>
          <w:rFonts w:ascii="Dax-Regular" w:hAnsi="Dax-Regular"/>
          <w:color w:val="58595B"/>
          <w:spacing w:val="-6"/>
          <w:sz w:val="14"/>
        </w:rPr>
        <w:t> </w:t>
      </w:r>
      <w:r>
        <w:rPr>
          <w:rFonts w:ascii="Dax-Regular" w:hAnsi="Dax-Regular"/>
          <w:color w:val="58595B"/>
          <w:sz w:val="14"/>
        </w:rPr>
        <w:t>CO:</w:t>
      </w:r>
      <w:r>
        <w:rPr>
          <w:rFonts w:ascii="Dax-Regular" w:hAnsi="Dax-Regular"/>
          <w:color w:val="58595B"/>
          <w:spacing w:val="-6"/>
          <w:sz w:val="14"/>
        </w:rPr>
        <w:t> </w:t>
      </w:r>
      <w:r>
        <w:rPr>
          <w:rFonts w:ascii="Dax-Regular" w:hAnsi="Dax-Regular"/>
          <w:color w:val="58595B"/>
          <w:spacing w:val="-3"/>
          <w:sz w:val="14"/>
        </w:rPr>
        <w:t>Coordenação</w:t>
      </w:r>
      <w:r>
        <w:rPr>
          <w:rFonts w:ascii="Dax-Regular" w:hAnsi="Dax-Regular"/>
          <w:color w:val="58595B"/>
          <w:spacing w:val="-6"/>
          <w:sz w:val="14"/>
        </w:rPr>
        <w:t> </w:t>
      </w:r>
      <w:r>
        <w:rPr>
          <w:rFonts w:ascii="Dax-Regular" w:hAnsi="Dax-Regular"/>
          <w:color w:val="58595B"/>
          <w:sz w:val="14"/>
        </w:rPr>
        <w:t>e</w:t>
      </w:r>
      <w:r>
        <w:rPr>
          <w:rFonts w:ascii="Dax-Regular" w:hAnsi="Dax-Regular"/>
          <w:color w:val="58595B"/>
          <w:spacing w:val="-6"/>
          <w:sz w:val="14"/>
        </w:rPr>
        <w:t> </w:t>
      </w:r>
      <w:r>
        <w:rPr>
          <w:rFonts w:ascii="Dax-Regular" w:hAnsi="Dax-Regular"/>
          <w:color w:val="58595B"/>
          <w:spacing w:val="-3"/>
          <w:sz w:val="14"/>
        </w:rPr>
        <w:t>Compatibilização</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7"/>
          <w:sz w:val="14"/>
        </w:rPr>
        <w:t> </w:t>
      </w:r>
      <w:r>
        <w:rPr>
          <w:rFonts w:ascii="Dax-Regular" w:hAnsi="Dax-Regular"/>
          <w:color w:val="58595B"/>
          <w:spacing w:val="-3"/>
          <w:sz w:val="14"/>
        </w:rPr>
        <w:t>Projeto; </w:t>
      </w:r>
      <w:r>
        <w:rPr>
          <w:rFonts w:ascii="Dax-Regular" w:hAnsi="Dax-Regular"/>
          <w:color w:val="58595B"/>
          <w:sz w:val="14"/>
        </w:rPr>
        <w:t>CE:</w:t>
      </w:r>
      <w:r>
        <w:rPr>
          <w:rFonts w:ascii="Dax-Regular" w:hAnsi="Dax-Regular"/>
          <w:color w:val="58595B"/>
          <w:spacing w:val="-7"/>
          <w:sz w:val="14"/>
        </w:rPr>
        <w:t> </w:t>
      </w:r>
      <w:r>
        <w:rPr>
          <w:rFonts w:ascii="Dax-Regular" w:hAnsi="Dax-Regular"/>
          <w:color w:val="58595B"/>
          <w:spacing w:val="-3"/>
          <w:sz w:val="14"/>
        </w:rPr>
        <w:t>Coordenação</w:t>
      </w:r>
      <w:r>
        <w:rPr>
          <w:rFonts w:ascii="Dax-Regular" w:hAnsi="Dax-Regular"/>
          <w:color w:val="58595B"/>
          <w:spacing w:val="-7"/>
          <w:sz w:val="14"/>
        </w:rPr>
        <w:t> </w:t>
      </w:r>
      <w:r>
        <w:rPr>
          <w:rFonts w:ascii="Dax-Regular" w:hAnsi="Dax-Regular"/>
          <w:color w:val="58595B"/>
          <w:sz w:val="14"/>
        </w:rPr>
        <w:t>de</w:t>
      </w:r>
      <w:r>
        <w:rPr>
          <w:rFonts w:ascii="Dax-Regular" w:hAnsi="Dax-Regular"/>
          <w:color w:val="58595B"/>
          <w:spacing w:val="-7"/>
          <w:sz w:val="14"/>
        </w:rPr>
        <w:t> </w:t>
      </w:r>
      <w:r>
        <w:rPr>
          <w:rFonts w:ascii="Dax-Regular" w:hAnsi="Dax-Regular"/>
          <w:color w:val="58595B"/>
          <w:sz w:val="14"/>
        </w:rPr>
        <w:t>Equipe</w:t>
      </w:r>
      <w:r>
        <w:rPr>
          <w:rFonts w:ascii="Dax-Regular" w:hAnsi="Dax-Regular"/>
          <w:color w:val="58595B"/>
          <w:spacing w:val="-7"/>
          <w:sz w:val="14"/>
        </w:rPr>
        <w:t> </w:t>
      </w:r>
      <w:r>
        <w:rPr>
          <w:rFonts w:ascii="Dax-Regular" w:hAnsi="Dax-Regular"/>
          <w:color w:val="58595B"/>
          <w:sz w:val="14"/>
        </w:rPr>
        <w:t>Multidisciplinar;</w:t>
      </w:r>
      <w:r>
        <w:rPr>
          <w:rFonts w:ascii="Dax-Regular" w:hAnsi="Dax-Regular"/>
          <w:color w:val="58595B"/>
          <w:spacing w:val="-6"/>
          <w:sz w:val="14"/>
        </w:rPr>
        <w:t> </w:t>
      </w:r>
      <w:r>
        <w:rPr>
          <w:rFonts w:ascii="Dax-Regular" w:hAnsi="Dax-Regular"/>
          <w:color w:val="58595B"/>
          <w:sz w:val="14"/>
        </w:rPr>
        <w:t>AS:</w:t>
      </w:r>
      <w:r>
        <w:rPr>
          <w:rFonts w:ascii="Dax-Regular" w:hAnsi="Dax-Regular"/>
          <w:color w:val="58595B"/>
          <w:spacing w:val="-7"/>
          <w:sz w:val="14"/>
        </w:rPr>
        <w:t> </w:t>
      </w:r>
      <w:r>
        <w:rPr>
          <w:rFonts w:ascii="Dax-Regular" w:hAnsi="Dax-Regular"/>
          <w:color w:val="58595B"/>
          <w:sz w:val="14"/>
        </w:rPr>
        <w:t>Assessoria</w:t>
      </w:r>
      <w:r>
        <w:rPr>
          <w:rFonts w:ascii="Dax-Regular" w:hAnsi="Dax-Regular"/>
          <w:color w:val="58595B"/>
          <w:spacing w:val="-7"/>
          <w:sz w:val="14"/>
        </w:rPr>
        <w:t> </w:t>
      </w:r>
      <w:r>
        <w:rPr>
          <w:rFonts w:ascii="Dax-Regular" w:hAnsi="Dax-Regular"/>
          <w:color w:val="58595B"/>
          <w:sz w:val="14"/>
        </w:rPr>
        <w:t>para</w:t>
      </w:r>
      <w:r>
        <w:rPr>
          <w:rFonts w:ascii="Dax-Regular" w:hAnsi="Dax-Regular"/>
          <w:color w:val="58595B"/>
          <w:spacing w:val="-7"/>
          <w:sz w:val="14"/>
        </w:rPr>
        <w:t> </w:t>
      </w:r>
      <w:r>
        <w:rPr>
          <w:rFonts w:ascii="Dax-Regular" w:hAnsi="Dax-Regular"/>
          <w:color w:val="58595B"/>
          <w:spacing w:val="-3"/>
          <w:sz w:val="14"/>
        </w:rPr>
        <w:t>aprovação</w:t>
      </w:r>
      <w:r>
        <w:rPr>
          <w:rFonts w:ascii="Dax-Regular" w:hAnsi="Dax-Regular"/>
          <w:color w:val="58595B"/>
          <w:spacing w:val="-7"/>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z w:val="14"/>
        </w:rPr>
        <w:t>projeto;</w:t>
      </w:r>
      <w:r>
        <w:rPr>
          <w:rFonts w:ascii="Dax-Regular" w:hAnsi="Dax-Regular"/>
          <w:color w:val="58595B"/>
          <w:spacing w:val="-7"/>
          <w:sz w:val="14"/>
        </w:rPr>
        <w:t> </w:t>
      </w:r>
      <w:r>
        <w:rPr>
          <w:rFonts w:ascii="Dax-Regular" w:hAnsi="Dax-Regular"/>
          <w:color w:val="58595B"/>
          <w:sz w:val="14"/>
        </w:rPr>
        <w:t>AE:</w:t>
      </w:r>
      <w:r>
        <w:rPr>
          <w:rFonts w:ascii="Dax-Regular" w:hAnsi="Dax-Regular"/>
          <w:color w:val="58595B"/>
          <w:spacing w:val="-7"/>
          <w:sz w:val="14"/>
        </w:rPr>
        <w:t> </w:t>
      </w:r>
      <w:r>
        <w:rPr>
          <w:rFonts w:ascii="Dax-Regular" w:hAnsi="Dax-Regular"/>
          <w:color w:val="58595B"/>
          <w:sz w:val="14"/>
        </w:rPr>
        <w:t>Assistência</w:t>
      </w:r>
      <w:r>
        <w:rPr>
          <w:rFonts w:ascii="Dax-Regular" w:hAnsi="Dax-Regular"/>
          <w:color w:val="58595B"/>
          <w:spacing w:val="-7"/>
          <w:sz w:val="14"/>
        </w:rPr>
        <w:t> </w:t>
      </w:r>
      <w:r>
        <w:rPr>
          <w:rFonts w:ascii="Dax-Regular" w:hAnsi="Dax-Regular"/>
          <w:color w:val="58595B"/>
          <w:sz w:val="14"/>
        </w:rPr>
        <w:t>à</w:t>
      </w:r>
      <w:r>
        <w:rPr>
          <w:rFonts w:ascii="Dax-Regular" w:hAnsi="Dax-Regular"/>
          <w:color w:val="58595B"/>
          <w:spacing w:val="-6"/>
          <w:sz w:val="14"/>
        </w:rPr>
        <w:t> </w:t>
      </w:r>
      <w:r>
        <w:rPr>
          <w:rFonts w:ascii="Dax-Regular" w:hAnsi="Dax-Regular"/>
          <w:color w:val="58595B"/>
          <w:spacing w:val="-3"/>
          <w:sz w:val="14"/>
        </w:rPr>
        <w:t>execução</w:t>
      </w:r>
      <w:r>
        <w:rPr>
          <w:rFonts w:ascii="Dax-Regular" w:hAnsi="Dax-Regular"/>
          <w:color w:val="58595B"/>
          <w:spacing w:val="-7"/>
          <w:sz w:val="14"/>
        </w:rPr>
        <w:t> </w:t>
      </w:r>
      <w:r>
        <w:rPr>
          <w:rFonts w:ascii="Dax-Regular" w:hAnsi="Dax-Regular"/>
          <w:color w:val="58595B"/>
          <w:sz w:val="14"/>
        </w:rPr>
        <w:t>da</w:t>
      </w:r>
      <w:r>
        <w:rPr>
          <w:rFonts w:ascii="Dax-Regular" w:hAnsi="Dax-Regular"/>
          <w:color w:val="58595B"/>
          <w:spacing w:val="-7"/>
          <w:sz w:val="14"/>
        </w:rPr>
        <w:t> </w:t>
      </w:r>
      <w:r>
        <w:rPr>
          <w:rFonts w:ascii="Dax-Regular" w:hAnsi="Dax-Regular"/>
          <w:color w:val="58595B"/>
          <w:sz w:val="14"/>
        </w:rPr>
        <w:t>obra;</w:t>
      </w:r>
      <w:r>
        <w:rPr>
          <w:rFonts w:ascii="Dax-Regular" w:hAnsi="Dax-Regular"/>
          <w:color w:val="58595B"/>
          <w:spacing w:val="-7"/>
          <w:sz w:val="14"/>
        </w:rPr>
        <w:t> </w:t>
      </w:r>
      <w:r>
        <w:rPr>
          <w:rFonts w:ascii="Dax-Regular" w:hAnsi="Dax-Regular"/>
          <w:color w:val="58595B"/>
          <w:sz w:val="14"/>
        </w:rPr>
        <w:t>AB:</w:t>
      </w:r>
      <w:r>
        <w:rPr>
          <w:rFonts w:ascii="Dax-Regular" w:hAnsi="Dax-Regular"/>
          <w:color w:val="58595B"/>
          <w:spacing w:val="-7"/>
          <w:sz w:val="14"/>
        </w:rPr>
        <w:t> </w:t>
      </w:r>
      <w:r>
        <w:rPr>
          <w:rFonts w:ascii="Dax-Regular" w:hAnsi="Dax-Regular"/>
          <w:color w:val="58595B"/>
          <w:sz w:val="14"/>
        </w:rPr>
        <w:t>As</w:t>
      </w:r>
      <w:r>
        <w:rPr>
          <w:rFonts w:ascii="Dax-Regular" w:hAnsi="Dax-Regular"/>
          <w:color w:val="58595B"/>
          <w:spacing w:val="-6"/>
          <w:sz w:val="14"/>
        </w:rPr>
        <w:t> </w:t>
      </w:r>
      <w:r>
        <w:rPr>
          <w:rFonts w:ascii="Dax-Regular" w:hAnsi="Dax-Regular"/>
          <w:color w:val="58595B"/>
          <w:sz w:val="14"/>
        </w:rPr>
        <w:t>built"</w:t>
      </w:r>
      <w:r>
        <w:rPr>
          <w:rFonts w:ascii="Dax-Regular" w:hAnsi="Dax-Regular"/>
          <w:color w:val="58595B"/>
          <w:spacing w:val="-7"/>
          <w:sz w:val="14"/>
        </w:rPr>
        <w:t> </w:t>
      </w:r>
      <w:r>
        <w:rPr>
          <w:rFonts w:ascii="Dax-Regular" w:hAnsi="Dax-Regular"/>
          <w:color w:val="58595B"/>
          <w:sz w:val="14"/>
        </w:rPr>
        <w:t>(desenho</w:t>
      </w:r>
      <w:r>
        <w:rPr>
          <w:rFonts w:ascii="Dax-Regular" w:hAnsi="Dax-Regular"/>
          <w:color w:val="58595B"/>
          <w:spacing w:val="-7"/>
          <w:sz w:val="14"/>
        </w:rPr>
        <w:t> </w:t>
      </w:r>
      <w:r>
        <w:rPr>
          <w:rFonts w:ascii="Dax-Regular" w:hAnsi="Dax-Regular"/>
          <w:color w:val="58595B"/>
          <w:spacing w:val="-3"/>
          <w:sz w:val="14"/>
        </w:rPr>
        <w:t>conforme</w:t>
      </w:r>
      <w:r>
        <w:rPr>
          <w:rFonts w:ascii="Dax-Regular" w:hAnsi="Dax-Regular"/>
          <w:color w:val="58595B"/>
          <w:spacing w:val="-7"/>
          <w:sz w:val="14"/>
        </w:rPr>
        <w:t> </w:t>
      </w:r>
      <w:r>
        <w:rPr>
          <w:rFonts w:ascii="Dax-Regular" w:hAnsi="Dax-Regular"/>
          <w:color w:val="58595B"/>
          <w:spacing w:val="-3"/>
          <w:sz w:val="14"/>
        </w:rPr>
        <w:t>construído).</w:t>
      </w:r>
      <w:r>
        <w:rPr>
          <w:rFonts w:ascii="Dax-Regular" w:hAnsi="Dax-Regular"/>
          <w:color w:val="58595B"/>
          <w:spacing w:val="-6"/>
          <w:sz w:val="14"/>
        </w:rPr>
        <w:t> </w:t>
      </w:r>
      <w:r>
        <w:rPr>
          <w:rFonts w:ascii="Dax-Regular" w:hAnsi="Dax-Regular"/>
          <w:color w:val="58595B"/>
          <w:sz w:val="14"/>
        </w:rPr>
        <w:t>MR</w:t>
      </w:r>
      <w:r>
        <w:rPr>
          <w:rFonts w:ascii="Dax-Regular" w:hAnsi="Dax-Regular"/>
          <w:color w:val="58595B"/>
          <w:spacing w:val="-7"/>
          <w:sz w:val="14"/>
        </w:rPr>
        <w:t> </w:t>
      </w:r>
      <w:r>
        <w:rPr>
          <w:rFonts w:ascii="Dax-Regular" w:hAnsi="Dax-Regular"/>
          <w:color w:val="58595B"/>
          <w:sz w:val="14"/>
        </w:rPr>
        <w:t>01:</w:t>
      </w:r>
      <w:r>
        <w:rPr>
          <w:rFonts w:ascii="Dax-Regular" w:hAnsi="Dax-Regular"/>
          <w:color w:val="58595B"/>
          <w:spacing w:val="-7"/>
          <w:sz w:val="14"/>
        </w:rPr>
        <w:t> </w:t>
      </w:r>
      <w:r>
        <w:rPr>
          <w:rFonts w:ascii="Dax-Regular" w:hAnsi="Dax-Regular"/>
          <w:color w:val="58595B"/>
          <w:sz w:val="14"/>
        </w:rPr>
        <w:t>Modalidade</w:t>
      </w:r>
      <w:r>
        <w:rPr>
          <w:rFonts w:ascii="Dax-Regular" w:hAnsi="Dax-Regular"/>
          <w:color w:val="58595B"/>
          <w:spacing w:val="-7"/>
          <w:sz w:val="14"/>
        </w:rPr>
        <w:t> </w:t>
      </w:r>
      <w:r>
        <w:rPr>
          <w:rFonts w:ascii="Dax-Regular" w:hAnsi="Dax-Regular"/>
          <w:color w:val="58595B"/>
          <w:sz w:val="14"/>
        </w:rPr>
        <w:t>de</w:t>
      </w:r>
      <w:r>
        <w:rPr>
          <w:rFonts w:ascii="Dax-Regular" w:hAnsi="Dax-Regular"/>
          <w:color w:val="58595B"/>
          <w:spacing w:val="-7"/>
          <w:sz w:val="14"/>
        </w:rPr>
        <w:t> </w:t>
      </w:r>
      <w:r>
        <w:rPr>
          <w:rFonts w:ascii="Dax-Regular" w:hAnsi="Dax-Regular"/>
          <w:color w:val="58595B"/>
          <w:spacing w:val="-3"/>
          <w:sz w:val="14"/>
        </w:rPr>
        <w:t>remuneração</w:t>
      </w:r>
      <w:r>
        <w:rPr>
          <w:rFonts w:ascii="Dax-Regular" w:hAnsi="Dax-Regular"/>
          <w:color w:val="58595B"/>
          <w:spacing w:val="-6"/>
          <w:sz w:val="14"/>
        </w:rPr>
        <w:t> </w:t>
      </w:r>
      <w:r>
        <w:rPr>
          <w:rFonts w:ascii="Dax-Regular" w:hAnsi="Dax-Regular"/>
          <w:color w:val="58595B"/>
          <w:sz w:val="14"/>
        </w:rPr>
        <w:t>01:</w:t>
      </w:r>
      <w:r>
        <w:rPr>
          <w:rFonts w:ascii="Dax-Regular" w:hAnsi="Dax-Regular"/>
          <w:color w:val="58595B"/>
          <w:spacing w:val="-7"/>
          <w:sz w:val="14"/>
        </w:rPr>
        <w:t> </w:t>
      </w:r>
      <w:r>
        <w:rPr>
          <w:rFonts w:ascii="Dax-Regular" w:hAnsi="Dax-Regular"/>
          <w:color w:val="58595B"/>
          <w:spacing w:val="-3"/>
          <w:sz w:val="14"/>
        </w:rPr>
        <w:t>Percentual</w:t>
      </w:r>
      <w:r>
        <w:rPr>
          <w:rFonts w:ascii="Dax-Regular" w:hAnsi="Dax-Regular"/>
          <w:color w:val="58595B"/>
          <w:spacing w:val="-7"/>
          <w:sz w:val="14"/>
        </w:rPr>
        <w:t> </w:t>
      </w:r>
      <w:r>
        <w:rPr>
          <w:rFonts w:ascii="Dax-Regular" w:hAnsi="Dax-Regular"/>
          <w:color w:val="58595B"/>
          <w:sz w:val="14"/>
        </w:rPr>
        <w:t>Sobre</w:t>
      </w:r>
      <w:r>
        <w:rPr>
          <w:rFonts w:ascii="Dax-Regular" w:hAnsi="Dax-Regular"/>
          <w:color w:val="58595B"/>
          <w:spacing w:val="-7"/>
          <w:sz w:val="14"/>
        </w:rPr>
        <w:t> </w:t>
      </w:r>
      <w:r>
        <w:rPr>
          <w:rFonts w:ascii="Dax-Regular" w:hAnsi="Dax-Regular"/>
          <w:color w:val="58595B"/>
          <w:sz w:val="14"/>
        </w:rPr>
        <w:t>o</w:t>
      </w:r>
      <w:r>
        <w:rPr>
          <w:rFonts w:ascii="Dax-Regular" w:hAnsi="Dax-Regular"/>
          <w:color w:val="58595B"/>
          <w:spacing w:val="-7"/>
          <w:sz w:val="14"/>
        </w:rPr>
        <w:t> </w:t>
      </w:r>
      <w:r>
        <w:rPr>
          <w:rFonts w:ascii="Dax-Regular" w:hAnsi="Dax-Regular"/>
          <w:color w:val="58595B"/>
          <w:spacing w:val="-3"/>
          <w:sz w:val="14"/>
        </w:rPr>
        <w:t>Custo</w:t>
      </w:r>
      <w:r>
        <w:rPr>
          <w:rFonts w:ascii="Dax-Regular" w:hAnsi="Dax-Regular"/>
          <w:color w:val="58595B"/>
          <w:spacing w:val="-6"/>
          <w:sz w:val="14"/>
        </w:rPr>
        <w:t> </w:t>
      </w:r>
      <w:r>
        <w:rPr>
          <w:rFonts w:ascii="Dax-Regular" w:hAnsi="Dax-Regular"/>
          <w:color w:val="58595B"/>
          <w:sz w:val="14"/>
        </w:rPr>
        <w:t>da</w:t>
      </w:r>
      <w:r>
        <w:rPr>
          <w:rFonts w:ascii="Dax-Regular" w:hAnsi="Dax-Regular"/>
          <w:color w:val="58595B"/>
          <w:spacing w:val="-7"/>
          <w:sz w:val="14"/>
        </w:rPr>
        <w:t> </w:t>
      </w:r>
      <w:r>
        <w:rPr>
          <w:rFonts w:ascii="Dax-Regular" w:hAnsi="Dax-Regular"/>
          <w:color w:val="58595B"/>
          <w:spacing w:val="-3"/>
          <w:sz w:val="14"/>
        </w:rPr>
        <w:t>Obra; </w:t>
      </w:r>
      <w:r>
        <w:rPr>
          <w:rFonts w:ascii="Dax-Regular" w:hAnsi="Dax-Regular"/>
          <w:color w:val="58595B"/>
          <w:sz w:val="14"/>
        </w:rPr>
        <w:t>MR 02: Modalidade de </w:t>
      </w:r>
      <w:r>
        <w:rPr>
          <w:rFonts w:ascii="Dax-Regular" w:hAnsi="Dax-Regular"/>
          <w:color w:val="58595B"/>
          <w:spacing w:val="-3"/>
          <w:sz w:val="14"/>
        </w:rPr>
        <w:t>remuneração </w:t>
      </w:r>
      <w:r>
        <w:rPr>
          <w:rFonts w:ascii="Dax-Regular" w:hAnsi="Dax-Regular"/>
          <w:color w:val="58595B"/>
          <w:sz w:val="14"/>
        </w:rPr>
        <w:t>02: Cálculo Pelo </w:t>
      </w:r>
      <w:r>
        <w:rPr>
          <w:rFonts w:ascii="Dax-Regular" w:hAnsi="Dax-Regular"/>
          <w:color w:val="58595B"/>
          <w:spacing w:val="-3"/>
          <w:sz w:val="14"/>
        </w:rPr>
        <w:t>Custo </w:t>
      </w:r>
      <w:r>
        <w:rPr>
          <w:rFonts w:ascii="Dax-Regular" w:hAnsi="Dax-Regular"/>
          <w:color w:val="58595B"/>
          <w:sz w:val="14"/>
        </w:rPr>
        <w:t>do</w:t>
      </w:r>
      <w:r>
        <w:rPr>
          <w:rFonts w:ascii="Dax-Regular" w:hAnsi="Dax-Regular"/>
          <w:color w:val="58595B"/>
          <w:spacing w:val="-26"/>
          <w:sz w:val="14"/>
        </w:rPr>
        <w:t> </w:t>
      </w:r>
      <w:r>
        <w:rPr>
          <w:rFonts w:ascii="Dax-Regular" w:hAnsi="Dax-Regular"/>
          <w:color w:val="58595B"/>
          <w:spacing w:val="-3"/>
          <w:sz w:val="14"/>
        </w:rPr>
        <w:t>Serviço.</w:t>
      </w:r>
    </w:p>
    <w:tbl>
      <w:tblPr>
        <w:tblW w:w="0" w:type="auto"/>
        <w:jc w:val="left"/>
        <w:tblInd w:w="1093"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402"/>
        <w:gridCol w:w="681"/>
        <w:gridCol w:w="3062"/>
        <w:gridCol w:w="1021"/>
        <w:gridCol w:w="482"/>
        <w:gridCol w:w="482"/>
        <w:gridCol w:w="482"/>
        <w:gridCol w:w="482"/>
        <w:gridCol w:w="482"/>
        <w:gridCol w:w="482"/>
        <w:gridCol w:w="482"/>
        <w:gridCol w:w="482"/>
        <w:gridCol w:w="454"/>
        <w:gridCol w:w="454"/>
        <w:gridCol w:w="454"/>
      </w:tblGrid>
      <w:tr>
        <w:trPr>
          <w:trHeight w:val="277" w:hRule="atLeast"/>
        </w:trPr>
        <w:tc>
          <w:tcPr>
            <w:tcW w:w="624" w:type="dxa"/>
            <w:tcBorders>
              <w:left w:val="nil"/>
              <w:right w:val="single" w:sz="2" w:space="0" w:color="006E72"/>
            </w:tcBorders>
            <w:shd w:val="clear" w:color="auto" w:fill="EBF3F1"/>
          </w:tcPr>
          <w:p>
            <w:pPr>
              <w:pStyle w:val="TableParagraph"/>
              <w:spacing w:before="60"/>
              <w:ind w:left="63" w:right="23"/>
              <w:jc w:val="center"/>
              <w:rPr>
                <w:rFonts w:ascii="Tahoma"/>
                <w:sz w:val="14"/>
              </w:rPr>
            </w:pPr>
            <w:r>
              <w:rPr>
                <w:rFonts w:ascii="Tahoma"/>
                <w:color w:val="006E72"/>
                <w:w w:val="95"/>
                <w:sz w:val="14"/>
              </w:rPr>
              <w:t>1.4</w:t>
            </w:r>
          </w:p>
        </w:tc>
        <w:tc>
          <w:tcPr>
            <w:tcW w:w="13384" w:type="dxa"/>
            <w:gridSpan w:val="15"/>
            <w:tcBorders>
              <w:left w:val="single" w:sz="2" w:space="0" w:color="006E72"/>
              <w:bottom w:val="single" w:sz="6" w:space="0" w:color="006E72"/>
              <w:right w:val="nil"/>
            </w:tcBorders>
            <w:shd w:val="clear" w:color="auto" w:fill="EBF3F1"/>
          </w:tcPr>
          <w:p>
            <w:pPr>
              <w:pStyle w:val="TableParagraph"/>
              <w:spacing w:before="69"/>
              <w:ind w:left="87"/>
              <w:rPr>
                <w:sz w:val="14"/>
              </w:rPr>
            </w:pPr>
            <w:r>
              <w:rPr>
                <w:color w:val="006E72"/>
                <w:sz w:val="14"/>
              </w:rPr>
              <w:t>ARQUITETURA DE INTERIORES;</w:t>
            </w:r>
          </w:p>
        </w:tc>
      </w:tr>
      <w:tr>
        <w:trPr>
          <w:trHeight w:val="220" w:hRule="atLeast"/>
        </w:trPr>
        <w:tc>
          <w:tcPr>
            <w:tcW w:w="624" w:type="dxa"/>
            <w:tcBorders>
              <w:left w:val="nil"/>
              <w:bottom w:val="single" w:sz="2" w:space="0" w:color="006E72"/>
              <w:right w:val="single" w:sz="2" w:space="0" w:color="006E72"/>
            </w:tcBorders>
          </w:tcPr>
          <w:p>
            <w:pPr>
              <w:pStyle w:val="TableParagraph"/>
              <w:spacing w:before="27"/>
              <w:ind w:left="63" w:right="23"/>
              <w:jc w:val="center"/>
              <w:rPr>
                <w:rFonts w:ascii="Tahoma"/>
                <w:sz w:val="14"/>
              </w:rPr>
            </w:pPr>
            <w:r>
              <w:rPr>
                <w:rFonts w:ascii="Tahoma"/>
                <w:w w:val="95"/>
                <w:sz w:val="14"/>
              </w:rPr>
              <w:t>1.4.1</w:t>
            </w:r>
          </w:p>
        </w:tc>
        <w:tc>
          <w:tcPr>
            <w:tcW w:w="3402" w:type="dxa"/>
            <w:tcBorders>
              <w:left w:val="single" w:sz="2" w:space="0" w:color="006E72"/>
              <w:bottom w:val="single" w:sz="2" w:space="0" w:color="006E72"/>
              <w:right w:val="single" w:sz="2" w:space="0" w:color="006E72"/>
            </w:tcBorders>
          </w:tcPr>
          <w:p>
            <w:pPr>
              <w:pStyle w:val="TableParagraph"/>
              <w:spacing w:before="31"/>
              <w:ind w:left="87"/>
              <w:rPr>
                <w:sz w:val="14"/>
              </w:rPr>
            </w:pPr>
            <w:r>
              <w:rPr>
                <w:sz w:val="14"/>
              </w:rPr>
              <w:t>Projeto de ARQUITETURA DE INTERIORES:</w:t>
            </w:r>
          </w:p>
        </w:tc>
        <w:tc>
          <w:tcPr>
            <w:tcW w:w="681" w:type="dxa"/>
            <w:tcBorders>
              <w:left w:val="single" w:sz="2" w:space="0" w:color="006E72"/>
              <w:bottom w:val="single" w:sz="2" w:space="0" w:color="006E72"/>
              <w:right w:val="single" w:sz="2" w:space="0" w:color="006E72"/>
            </w:tcBorders>
          </w:tcPr>
          <w:p>
            <w:pPr>
              <w:pStyle w:val="TableParagraph"/>
              <w:spacing w:before="27"/>
              <w:ind w:left="97" w:right="61"/>
              <w:jc w:val="center"/>
              <w:rPr>
                <w:rFonts w:ascii="Tahoma"/>
                <w:sz w:val="14"/>
              </w:rPr>
            </w:pPr>
            <w:r>
              <w:rPr>
                <w:rFonts w:ascii="Tahoma"/>
                <w:w w:val="95"/>
                <w:sz w:val="14"/>
              </w:rPr>
              <w:t>m2</w:t>
            </w:r>
          </w:p>
        </w:tc>
        <w:tc>
          <w:tcPr>
            <w:tcW w:w="3062" w:type="dxa"/>
            <w:tcBorders>
              <w:left w:val="single" w:sz="2" w:space="0" w:color="006E72"/>
              <w:bottom w:val="single" w:sz="2" w:space="0" w:color="006E72"/>
              <w:right w:val="single" w:sz="2" w:space="0" w:color="006E72"/>
            </w:tcBorders>
          </w:tcPr>
          <w:p>
            <w:pPr>
              <w:pStyle w:val="TableParagraph"/>
              <w:spacing w:before="27"/>
              <w:ind w:right="138"/>
              <w:jc w:val="right"/>
              <w:rPr>
                <w:sz w:val="14"/>
              </w:rPr>
            </w:pPr>
            <w:r>
              <w:rPr>
                <w:rFonts w:ascii="Tahoma" w:hAnsi="Tahoma"/>
                <w:sz w:val="14"/>
              </w:rPr>
              <w:t>150% </w:t>
            </w:r>
            <w:r>
              <w:rPr>
                <w:position w:val="1"/>
                <w:sz w:val="14"/>
              </w:rPr>
              <w:t>do valor indicado na Tabela 5 - MÓDULO I</w:t>
            </w:r>
          </w:p>
        </w:tc>
        <w:tc>
          <w:tcPr>
            <w:tcW w:w="1021" w:type="dxa"/>
            <w:tcBorders>
              <w:left w:val="single" w:sz="2" w:space="0" w:color="006E72"/>
              <w:bottom w:val="single" w:sz="2" w:space="0" w:color="006E72"/>
              <w:right w:val="single" w:sz="2" w:space="0" w:color="006E72"/>
            </w:tcBorders>
          </w:tcPr>
          <w:p>
            <w:pPr>
              <w:pStyle w:val="TableParagraph"/>
              <w:spacing w:before="27"/>
              <w:ind w:left="73" w:right="39"/>
              <w:jc w:val="center"/>
              <w:rPr>
                <w:rFonts w:ascii="Tahoma"/>
                <w:sz w:val="14"/>
              </w:rPr>
            </w:pPr>
            <w:r>
              <w:rPr>
                <w:rFonts w:ascii="Tahoma"/>
                <w:w w:val="95"/>
                <w:sz w:val="14"/>
              </w:rPr>
              <w:t>MR 01</w:t>
            </w:r>
          </w:p>
        </w:tc>
        <w:tc>
          <w:tcPr>
            <w:tcW w:w="482"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left w:val="single" w:sz="6" w:space="0" w:color="006E72"/>
              <w:bottom w:val="single" w:sz="2" w:space="0" w:color="006E72"/>
              <w:right w:val="single" w:sz="2" w:space="0" w:color="006E72"/>
            </w:tcBorders>
            <w:shd w:val="clear" w:color="auto" w:fill="DAE9EA"/>
          </w:tcPr>
          <w:p>
            <w:pPr>
              <w:pStyle w:val="TableParagraph"/>
              <w:spacing w:before="27"/>
              <w:ind w:left="123"/>
              <w:rPr>
                <w:rFonts w:ascii="Tahoma"/>
                <w:sz w:val="14"/>
              </w:rPr>
            </w:pPr>
            <w:r>
              <w:rPr>
                <w:rFonts w:ascii="Tahoma"/>
                <w:sz w:val="14"/>
              </w:rPr>
              <w:t>40%</w:t>
            </w:r>
          </w:p>
        </w:tc>
        <w:tc>
          <w:tcPr>
            <w:tcW w:w="482"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7"/>
              <w:ind w:left="127"/>
              <w:rPr>
                <w:rFonts w:ascii="Tahoma"/>
                <w:sz w:val="14"/>
              </w:rPr>
            </w:pPr>
            <w:r>
              <w:rPr>
                <w:rFonts w:ascii="Tahoma"/>
                <w:sz w:val="14"/>
              </w:rPr>
              <w:t>60%</w:t>
            </w:r>
          </w:p>
        </w:tc>
        <w:tc>
          <w:tcPr>
            <w:tcW w:w="482"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23"/>
              <w:jc w:val="center"/>
              <w:rPr>
                <w:rFonts w:ascii="Tahoma"/>
                <w:sz w:val="14"/>
              </w:rPr>
            </w:pPr>
            <w:r>
              <w:rPr>
                <w:rFonts w:ascii="Tahoma"/>
                <w:w w:val="95"/>
                <w:sz w:val="14"/>
              </w:rPr>
              <w:t>1.4.2</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Projeto de Reforma de Interiores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61"/>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right="137"/>
              <w:jc w:val="right"/>
              <w:rPr>
                <w:sz w:val="14"/>
              </w:rPr>
            </w:pPr>
            <w:r>
              <w:rPr>
                <w:rFonts w:ascii="Tahoma" w:hAnsi="Tahoma"/>
                <w:sz w:val="14"/>
              </w:rPr>
              <w:t>150%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73" w:right="39"/>
              <w:jc w:val="center"/>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3"/>
              <w:rPr>
                <w:rFonts w:ascii="Tahoma"/>
                <w:sz w:val="14"/>
              </w:rPr>
            </w:pPr>
            <w:r>
              <w:rPr>
                <w:rFonts w:ascii="Tahoma"/>
                <w:sz w:val="14"/>
              </w:rPr>
              <w:t>40%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7"/>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22"/>
              <w:jc w:val="center"/>
              <w:rPr>
                <w:rFonts w:ascii="Tahoma"/>
                <w:sz w:val="14"/>
              </w:rPr>
            </w:pPr>
            <w:r>
              <w:rPr>
                <w:rFonts w:ascii="Tahoma"/>
                <w:w w:val="95"/>
                <w:sz w:val="14"/>
              </w:rPr>
              <w:t>1.4.3</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Projeto Mobiliário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61"/>
              <w:jc w:val="center"/>
              <w:rPr>
                <w:rFonts w:ascii="Tahoma"/>
                <w:sz w:val="14"/>
              </w:rPr>
            </w:pPr>
            <w:r>
              <w:rPr>
                <w:rFonts w:ascii="Tahoma"/>
                <w:w w:val="95"/>
                <w:sz w:val="14"/>
              </w:rPr>
              <w:t>verba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50"/>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73" w:right="39"/>
              <w:jc w:val="center"/>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3"/>
              <w:rPr>
                <w:rFonts w:ascii="Tahoma"/>
                <w:sz w:val="14"/>
              </w:rPr>
            </w:pPr>
            <w:r>
              <w:rPr>
                <w:rFonts w:ascii="Tahoma"/>
                <w:sz w:val="14"/>
              </w:rPr>
              <w:t>40%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7"/>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77" w:hRule="atLeast"/>
        </w:trPr>
        <w:tc>
          <w:tcPr>
            <w:tcW w:w="624" w:type="dxa"/>
            <w:tcBorders>
              <w:top w:val="single" w:sz="2" w:space="0" w:color="006E72"/>
              <w:left w:val="nil"/>
              <w:right w:val="single" w:sz="2" w:space="0" w:color="006E72"/>
            </w:tcBorders>
            <w:shd w:val="clear" w:color="auto" w:fill="EBF3F1"/>
          </w:tcPr>
          <w:p>
            <w:pPr>
              <w:pStyle w:val="TableParagraph"/>
              <w:spacing w:before="60"/>
              <w:ind w:left="63" w:right="22"/>
              <w:jc w:val="center"/>
              <w:rPr>
                <w:rFonts w:ascii="Tahoma"/>
                <w:sz w:val="14"/>
              </w:rPr>
            </w:pPr>
            <w:r>
              <w:rPr>
                <w:rFonts w:ascii="Tahoma"/>
                <w:color w:val="006E72"/>
                <w:w w:val="95"/>
                <w:sz w:val="14"/>
              </w:rPr>
              <w:t>1.5</w:t>
            </w:r>
          </w:p>
        </w:tc>
        <w:tc>
          <w:tcPr>
            <w:tcW w:w="13384" w:type="dxa"/>
            <w:gridSpan w:val="15"/>
            <w:tcBorders>
              <w:top w:val="single" w:sz="2" w:space="0" w:color="006E72"/>
              <w:left w:val="single" w:sz="2" w:space="0" w:color="006E72"/>
              <w:bottom w:val="single" w:sz="6" w:space="0" w:color="006E72"/>
              <w:right w:val="nil"/>
            </w:tcBorders>
            <w:shd w:val="clear" w:color="auto" w:fill="EBF3F1"/>
          </w:tcPr>
          <w:p>
            <w:pPr>
              <w:pStyle w:val="TableParagraph"/>
              <w:spacing w:before="65"/>
              <w:ind w:left="87"/>
              <w:rPr>
                <w:sz w:val="14"/>
              </w:rPr>
            </w:pPr>
            <w:r>
              <w:rPr>
                <w:color w:val="006E72"/>
                <w:sz w:val="14"/>
              </w:rPr>
              <w:t>INSTALAÇÕES E EQUIPAMENTOS REFERENTES À ARQUITETURA;</w:t>
            </w:r>
          </w:p>
        </w:tc>
      </w:tr>
      <w:tr>
        <w:trPr>
          <w:trHeight w:val="220" w:hRule="atLeast"/>
        </w:trPr>
        <w:tc>
          <w:tcPr>
            <w:tcW w:w="624" w:type="dxa"/>
            <w:tcBorders>
              <w:left w:val="nil"/>
              <w:bottom w:val="single" w:sz="2" w:space="0" w:color="006E72"/>
              <w:right w:val="single" w:sz="2" w:space="0" w:color="006E72"/>
            </w:tcBorders>
          </w:tcPr>
          <w:p>
            <w:pPr>
              <w:pStyle w:val="TableParagraph"/>
              <w:spacing w:before="26"/>
              <w:ind w:left="63" w:right="22"/>
              <w:jc w:val="center"/>
              <w:rPr>
                <w:rFonts w:ascii="Tahoma"/>
                <w:sz w:val="14"/>
              </w:rPr>
            </w:pPr>
            <w:r>
              <w:rPr>
                <w:rFonts w:ascii="Tahoma"/>
                <w:w w:val="95"/>
                <w:sz w:val="14"/>
              </w:rPr>
              <w:t>1.5.1</w:t>
            </w:r>
          </w:p>
        </w:tc>
        <w:tc>
          <w:tcPr>
            <w:tcW w:w="3402" w:type="dxa"/>
            <w:tcBorders>
              <w:left w:val="single" w:sz="2" w:space="0" w:color="006E72"/>
              <w:bottom w:val="single" w:sz="2" w:space="0" w:color="006E72"/>
              <w:right w:val="single" w:sz="2" w:space="0" w:color="006E72"/>
            </w:tcBorders>
          </w:tcPr>
          <w:p>
            <w:pPr>
              <w:pStyle w:val="TableParagraph"/>
              <w:spacing w:before="31"/>
              <w:ind w:left="87"/>
              <w:rPr>
                <w:sz w:val="14"/>
              </w:rPr>
            </w:pPr>
            <w:r>
              <w:rPr>
                <w:sz w:val="14"/>
              </w:rPr>
              <w:t>Projeto de Instalações Hidráulicas Prediais</w:t>
            </w:r>
          </w:p>
        </w:tc>
        <w:tc>
          <w:tcPr>
            <w:tcW w:w="681" w:type="dxa"/>
            <w:tcBorders>
              <w:left w:val="single" w:sz="2" w:space="0" w:color="006E72"/>
              <w:bottom w:val="single" w:sz="2" w:space="0" w:color="006E72"/>
              <w:right w:val="single" w:sz="2" w:space="0" w:color="006E72"/>
            </w:tcBorders>
          </w:tcPr>
          <w:p>
            <w:pPr>
              <w:pStyle w:val="TableParagraph"/>
              <w:spacing w:before="26"/>
              <w:ind w:left="97" w:right="61"/>
              <w:jc w:val="center"/>
              <w:rPr>
                <w:rFonts w:ascii="Tahoma"/>
                <w:sz w:val="14"/>
              </w:rPr>
            </w:pPr>
            <w:r>
              <w:rPr>
                <w:rFonts w:ascii="Tahoma"/>
                <w:w w:val="95"/>
                <w:sz w:val="14"/>
              </w:rPr>
              <w:t>m2</w:t>
            </w:r>
          </w:p>
        </w:tc>
        <w:tc>
          <w:tcPr>
            <w:tcW w:w="3062" w:type="dxa"/>
            <w:tcBorders>
              <w:left w:val="single" w:sz="2" w:space="0" w:color="006E72"/>
              <w:bottom w:val="single" w:sz="2" w:space="0" w:color="006E72"/>
              <w:right w:val="single" w:sz="2" w:space="0" w:color="006E72"/>
            </w:tcBorders>
          </w:tcPr>
          <w:p>
            <w:pPr>
              <w:pStyle w:val="TableParagraph"/>
              <w:spacing w:before="26"/>
              <w:ind w:right="137"/>
              <w:jc w:val="right"/>
              <w:rPr>
                <w:sz w:val="14"/>
              </w:rPr>
            </w:pPr>
            <w:r>
              <w:rPr>
                <w:rFonts w:ascii="Tahoma" w:hAnsi="Tahoma"/>
                <w:sz w:val="14"/>
              </w:rPr>
              <w:t>10% </w:t>
            </w:r>
            <w:r>
              <w:rPr>
                <w:position w:val="1"/>
                <w:sz w:val="14"/>
              </w:rPr>
              <w:t>do valor indicado na Tabela 5 - MÓDULO I</w:t>
            </w:r>
          </w:p>
        </w:tc>
        <w:tc>
          <w:tcPr>
            <w:tcW w:w="1021" w:type="dxa"/>
            <w:tcBorders>
              <w:left w:val="single" w:sz="2" w:space="0" w:color="006E72"/>
              <w:bottom w:val="single" w:sz="2" w:space="0" w:color="006E72"/>
              <w:right w:val="single" w:sz="2" w:space="0" w:color="006E72"/>
            </w:tcBorders>
          </w:tcPr>
          <w:p>
            <w:pPr>
              <w:pStyle w:val="TableParagraph"/>
              <w:spacing w:before="26"/>
              <w:ind w:left="73" w:right="39"/>
              <w:jc w:val="center"/>
              <w:rPr>
                <w:rFonts w:ascii="Tahoma"/>
                <w:sz w:val="14"/>
              </w:rPr>
            </w:pPr>
            <w:r>
              <w:rPr>
                <w:rFonts w:ascii="Tahoma"/>
                <w:w w:val="95"/>
                <w:sz w:val="14"/>
              </w:rPr>
              <w:t>MR 01</w:t>
            </w:r>
          </w:p>
        </w:tc>
        <w:tc>
          <w:tcPr>
            <w:tcW w:w="482"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left w:val="single" w:sz="6" w:space="0" w:color="006E72"/>
              <w:bottom w:val="single" w:sz="2" w:space="0" w:color="006E72"/>
              <w:right w:val="single" w:sz="2" w:space="0" w:color="006E72"/>
            </w:tcBorders>
            <w:shd w:val="clear" w:color="auto" w:fill="DAE9EA"/>
          </w:tcPr>
          <w:p>
            <w:pPr>
              <w:pStyle w:val="TableParagraph"/>
              <w:spacing w:before="26"/>
              <w:ind w:left="123"/>
              <w:rPr>
                <w:rFonts w:ascii="Tahoma"/>
                <w:sz w:val="14"/>
              </w:rPr>
            </w:pPr>
            <w:r>
              <w:rPr>
                <w:rFonts w:ascii="Tahoma"/>
                <w:sz w:val="14"/>
              </w:rPr>
              <w:t>20%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6"/>
              <w:ind w:left="128"/>
              <w:rPr>
                <w:rFonts w:ascii="Tahoma"/>
                <w:sz w:val="14"/>
              </w:rPr>
            </w:pPr>
            <w:r>
              <w:rPr>
                <w:rFonts w:ascii="Tahoma"/>
                <w:sz w:val="14"/>
              </w:rPr>
              <w:t>20%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6"/>
              <w:ind w:left="128"/>
              <w:rPr>
                <w:rFonts w:ascii="Tahoma"/>
                <w:sz w:val="14"/>
              </w:rPr>
            </w:pPr>
            <w:r>
              <w:rPr>
                <w:rFonts w:ascii="Tahoma"/>
                <w:sz w:val="14"/>
              </w:rPr>
              <w:t>60%</w:t>
            </w:r>
          </w:p>
        </w:tc>
        <w:tc>
          <w:tcPr>
            <w:tcW w:w="482"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22"/>
              <w:jc w:val="center"/>
              <w:rPr>
                <w:rFonts w:ascii="Tahoma"/>
                <w:sz w:val="14"/>
              </w:rPr>
            </w:pPr>
            <w:r>
              <w:rPr>
                <w:rFonts w:ascii="Tahoma"/>
                <w:w w:val="95"/>
                <w:sz w:val="14"/>
              </w:rPr>
              <w:t>1.5.2</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Projeto de Instalações Sanitárias Prediais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7" w:right="60"/>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1"/>
              <w:ind w:right="137"/>
              <w:jc w:val="right"/>
              <w:rPr>
                <w:sz w:val="14"/>
              </w:rPr>
            </w:pPr>
            <w:r>
              <w:rPr>
                <w:rFonts w:ascii="Tahoma" w:hAnsi="Tahoma"/>
                <w:sz w:val="14"/>
              </w:rPr>
              <w:t>10%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73" w:right="39"/>
              <w:jc w:val="center"/>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8"/>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8"/>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22"/>
              <w:jc w:val="center"/>
              <w:rPr>
                <w:rFonts w:ascii="Tahoma"/>
                <w:sz w:val="14"/>
              </w:rPr>
            </w:pPr>
            <w:r>
              <w:rPr>
                <w:rFonts w:ascii="Tahoma"/>
                <w:w w:val="95"/>
                <w:sz w:val="14"/>
              </w:rPr>
              <w:t>1.5.3</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Projeto de Instalações Prediais de Águas Pluviais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7" w:right="60"/>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1"/>
              <w:ind w:right="137"/>
              <w:jc w:val="right"/>
              <w:rPr>
                <w:sz w:val="14"/>
              </w:rPr>
            </w:pPr>
            <w:r>
              <w:rPr>
                <w:rFonts w:ascii="Tahoma" w:hAnsi="Tahoma"/>
                <w:sz w:val="14"/>
              </w:rPr>
              <w:t>7%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73" w:right="38"/>
              <w:jc w:val="center"/>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8"/>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8"/>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21"/>
              <w:jc w:val="center"/>
              <w:rPr>
                <w:rFonts w:ascii="Tahoma"/>
                <w:sz w:val="14"/>
              </w:rPr>
            </w:pPr>
            <w:r>
              <w:rPr>
                <w:rFonts w:ascii="Tahoma"/>
                <w:w w:val="95"/>
                <w:sz w:val="14"/>
              </w:rPr>
              <w:t>1.5.4</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Projeto de Instalações Prediais de Gás Canalizado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7" w:right="60"/>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1"/>
              <w:ind w:right="137"/>
              <w:jc w:val="right"/>
              <w:rPr>
                <w:sz w:val="14"/>
              </w:rPr>
            </w:pPr>
            <w:r>
              <w:rPr>
                <w:rFonts w:ascii="Tahoma" w:hAnsi="Tahoma"/>
                <w:sz w:val="14"/>
              </w:rPr>
              <w:t>7%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73" w:right="38"/>
              <w:jc w:val="center"/>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8"/>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8"/>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21"/>
              <w:jc w:val="center"/>
              <w:rPr>
                <w:rFonts w:ascii="Tahoma"/>
                <w:sz w:val="14"/>
              </w:rPr>
            </w:pPr>
            <w:r>
              <w:rPr>
                <w:rFonts w:ascii="Tahoma"/>
                <w:w w:val="95"/>
                <w:sz w:val="14"/>
              </w:rPr>
              <w:t>1.5.5</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8"/>
              <w:rPr>
                <w:sz w:val="14"/>
              </w:rPr>
            </w:pPr>
            <w:r>
              <w:rPr>
                <w:sz w:val="14"/>
              </w:rPr>
              <w:t>Projeto de Instalações Prediais de Gases Medicinais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97" w:right="60"/>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1"/>
              <w:ind w:right="137"/>
              <w:jc w:val="right"/>
              <w:rPr>
                <w:sz w:val="14"/>
              </w:rPr>
            </w:pPr>
            <w:r>
              <w:rPr>
                <w:rFonts w:ascii="Tahoma" w:hAnsi="Tahoma"/>
                <w:sz w:val="14"/>
              </w:rPr>
              <w:t>10%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73" w:right="38"/>
              <w:jc w:val="center"/>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23"/>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8"/>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8"/>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396"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21"/>
              <w:jc w:val="center"/>
              <w:rPr>
                <w:rFonts w:ascii="Tahoma"/>
                <w:sz w:val="14"/>
              </w:rPr>
            </w:pPr>
            <w:r>
              <w:rPr>
                <w:rFonts w:ascii="Tahoma"/>
                <w:w w:val="95"/>
                <w:sz w:val="14"/>
              </w:rPr>
              <w:t>1.5.6</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4"/>
              <w:ind w:left="88" w:right="82"/>
              <w:rPr>
                <w:sz w:val="14"/>
              </w:rPr>
            </w:pPr>
            <w:r>
              <w:rPr>
                <w:sz w:val="14"/>
              </w:rPr>
              <w:t>Projeto de Instalações Prediais de Prevenção e Combate a Incêndio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59"/>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right="137"/>
              <w:jc w:val="right"/>
              <w:rPr>
                <w:sz w:val="14"/>
              </w:rPr>
            </w:pPr>
            <w:r>
              <w:rPr>
                <w:rFonts w:ascii="Tahoma" w:hAnsi="Tahoma"/>
                <w:sz w:val="14"/>
              </w:rPr>
              <w:t>10%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73" w:right="37"/>
              <w:jc w:val="center"/>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396"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21"/>
              <w:jc w:val="center"/>
              <w:rPr>
                <w:rFonts w:ascii="Tahoma"/>
                <w:sz w:val="14"/>
              </w:rPr>
            </w:pPr>
            <w:r>
              <w:rPr>
                <w:rFonts w:ascii="Tahoma"/>
                <w:w w:val="95"/>
                <w:sz w:val="14"/>
              </w:rPr>
              <w:t>1.5.7</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4"/>
              <w:ind w:left="88"/>
              <w:rPr>
                <w:sz w:val="14"/>
              </w:rPr>
            </w:pPr>
            <w:r>
              <w:rPr>
                <w:sz w:val="14"/>
              </w:rPr>
              <w:t>Projeto de Sistemas Prediais de Proteção Contra Incêndios e Catástrofes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59"/>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right="136"/>
              <w:jc w:val="right"/>
              <w:rPr>
                <w:sz w:val="14"/>
              </w:rPr>
            </w:pPr>
            <w:r>
              <w:rPr>
                <w:rFonts w:ascii="Tahoma" w:hAnsi="Tahoma"/>
                <w:sz w:val="14"/>
              </w:rPr>
              <w:t>10%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73" w:right="37"/>
              <w:jc w:val="center"/>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396"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20"/>
              <w:jc w:val="center"/>
              <w:rPr>
                <w:rFonts w:ascii="Tahoma"/>
                <w:sz w:val="14"/>
              </w:rPr>
            </w:pPr>
            <w:r>
              <w:rPr>
                <w:rFonts w:ascii="Tahoma"/>
                <w:w w:val="95"/>
                <w:sz w:val="14"/>
              </w:rPr>
              <w:t>1.5.8</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4"/>
              <w:ind w:left="88" w:right="82"/>
              <w:rPr>
                <w:sz w:val="14"/>
              </w:rPr>
            </w:pPr>
            <w:r>
              <w:rPr>
                <w:sz w:val="14"/>
              </w:rPr>
              <w:t>Projeto de Instalações Elétricas Prediais de Baixa Tensão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59"/>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right="136"/>
              <w:jc w:val="right"/>
              <w:rPr>
                <w:sz w:val="14"/>
              </w:rPr>
            </w:pPr>
            <w:r>
              <w:rPr>
                <w:rFonts w:ascii="Tahoma" w:hAnsi="Tahoma"/>
                <w:sz w:val="14"/>
              </w:rPr>
              <w:t>20%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73" w:right="37"/>
              <w:jc w:val="center"/>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20"/>
              <w:jc w:val="center"/>
              <w:rPr>
                <w:rFonts w:ascii="Tahoma"/>
                <w:sz w:val="14"/>
              </w:rPr>
            </w:pPr>
            <w:r>
              <w:rPr>
                <w:rFonts w:ascii="Tahoma"/>
                <w:w w:val="95"/>
                <w:sz w:val="14"/>
              </w:rPr>
              <w:t>1.5.9</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8"/>
              <w:rPr>
                <w:sz w:val="14"/>
              </w:rPr>
            </w:pPr>
            <w:r>
              <w:rPr>
                <w:sz w:val="14"/>
              </w:rPr>
              <w:t>Projeto de Instalações Telefônicas Prediais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59"/>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right="136"/>
              <w:jc w:val="right"/>
              <w:rPr>
                <w:sz w:val="14"/>
              </w:rPr>
            </w:pPr>
            <w:r>
              <w:rPr>
                <w:rFonts w:ascii="Tahoma" w:hAnsi="Tahoma"/>
                <w:sz w:val="14"/>
              </w:rPr>
              <w:t>7%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73" w:right="37"/>
              <w:jc w:val="center"/>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20"/>
              <w:jc w:val="center"/>
              <w:rPr>
                <w:rFonts w:ascii="Tahoma"/>
                <w:sz w:val="14"/>
              </w:rPr>
            </w:pPr>
            <w:r>
              <w:rPr>
                <w:rFonts w:ascii="Tahoma"/>
                <w:w w:val="95"/>
                <w:sz w:val="14"/>
              </w:rPr>
              <w:t>1.5.10</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7"/>
              <w:ind w:left="88"/>
              <w:rPr>
                <w:sz w:val="14"/>
              </w:rPr>
            </w:pPr>
            <w:r>
              <w:rPr>
                <w:sz w:val="14"/>
              </w:rPr>
              <w:t>Projeto de Instalações Prediais de TV</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58"/>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right="136"/>
              <w:jc w:val="right"/>
              <w:rPr>
                <w:sz w:val="14"/>
              </w:rPr>
            </w:pPr>
            <w:r>
              <w:rPr>
                <w:rFonts w:ascii="Tahoma" w:hAnsi="Tahoma"/>
                <w:sz w:val="14"/>
              </w:rPr>
              <w:t>7%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73" w:right="36"/>
              <w:jc w:val="center"/>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19"/>
              <w:jc w:val="center"/>
              <w:rPr>
                <w:rFonts w:ascii="Tahoma"/>
                <w:sz w:val="14"/>
              </w:rPr>
            </w:pPr>
            <w:r>
              <w:rPr>
                <w:rFonts w:ascii="Tahoma"/>
                <w:w w:val="95"/>
                <w:sz w:val="14"/>
              </w:rPr>
              <w:t>1.5.11</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7"/>
              <w:ind w:left="88"/>
              <w:rPr>
                <w:sz w:val="14"/>
              </w:rPr>
            </w:pPr>
            <w:r>
              <w:rPr>
                <w:sz w:val="14"/>
              </w:rPr>
              <w:t>Projeto de comunicação visual para edificações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58"/>
              <w:jc w:val="center"/>
              <w:rPr>
                <w:rFonts w:ascii="Tahoma"/>
                <w:sz w:val="14"/>
              </w:rPr>
            </w:pPr>
            <w:r>
              <w:rPr>
                <w:rFonts w:ascii="Tahoma"/>
                <w:w w:val="95"/>
                <w:sz w:val="14"/>
              </w:rPr>
              <w:t>imagem</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73" w:right="36"/>
              <w:jc w:val="center"/>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50%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50%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396"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19"/>
              <w:jc w:val="center"/>
              <w:rPr>
                <w:rFonts w:ascii="Tahoma"/>
                <w:sz w:val="14"/>
              </w:rPr>
            </w:pPr>
            <w:r>
              <w:rPr>
                <w:rFonts w:ascii="Tahoma"/>
                <w:w w:val="95"/>
                <w:sz w:val="14"/>
              </w:rPr>
              <w:t>1.5.12</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4"/>
              <w:ind w:left="88" w:right="82"/>
              <w:rPr>
                <w:sz w:val="14"/>
              </w:rPr>
            </w:pPr>
            <w:r>
              <w:rPr>
                <w:sz w:val="14"/>
              </w:rPr>
              <w:t>Projeto de Cabeamento Estruturado, Automação e Lógica em Edifícios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58"/>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right="136"/>
              <w:jc w:val="right"/>
              <w:rPr>
                <w:sz w:val="14"/>
              </w:rPr>
            </w:pPr>
            <w:r>
              <w:rPr>
                <w:rFonts w:ascii="Tahoma" w:hAnsi="Tahoma"/>
                <w:sz w:val="14"/>
              </w:rPr>
              <w:t>15%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73" w:right="36"/>
              <w:jc w:val="center"/>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396"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19"/>
              <w:jc w:val="center"/>
              <w:rPr>
                <w:rFonts w:ascii="Tahoma"/>
                <w:sz w:val="14"/>
              </w:rPr>
            </w:pPr>
            <w:r>
              <w:rPr>
                <w:rFonts w:ascii="Tahoma"/>
                <w:w w:val="95"/>
                <w:sz w:val="14"/>
              </w:rPr>
              <w:t>1.5.13</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4"/>
              <w:ind w:left="89"/>
              <w:rPr>
                <w:sz w:val="14"/>
              </w:rPr>
            </w:pPr>
            <w:r>
              <w:rPr>
                <w:sz w:val="14"/>
              </w:rPr>
              <w:t>Projeto de Instalações de Proteção Contra Descargas Atmosféricas (pára-raios)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58"/>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right="136"/>
              <w:jc w:val="right"/>
              <w:rPr>
                <w:sz w:val="14"/>
              </w:rPr>
            </w:pPr>
            <w:r>
              <w:rPr>
                <w:rFonts w:ascii="Tahoma" w:hAnsi="Tahoma"/>
                <w:sz w:val="14"/>
              </w:rPr>
              <w:t>7%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73" w:right="36"/>
              <w:jc w:val="center"/>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19"/>
              <w:jc w:val="center"/>
              <w:rPr>
                <w:rFonts w:ascii="Tahoma"/>
                <w:sz w:val="14"/>
              </w:rPr>
            </w:pPr>
            <w:r>
              <w:rPr>
                <w:rFonts w:ascii="Tahoma"/>
                <w:w w:val="95"/>
                <w:sz w:val="14"/>
              </w:rPr>
              <w:t>1.5.14</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7"/>
              <w:ind w:left="89"/>
              <w:rPr>
                <w:sz w:val="14"/>
              </w:rPr>
            </w:pPr>
            <w:r>
              <w:rPr>
                <w:sz w:val="14"/>
              </w:rPr>
              <w:t>Projeto de Gerenciamento de Resíduos Sólidos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57"/>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right="136"/>
              <w:jc w:val="right"/>
              <w:rPr>
                <w:sz w:val="14"/>
              </w:rPr>
            </w:pPr>
            <w:r>
              <w:rPr>
                <w:rFonts w:ascii="Tahoma" w:hAnsi="Tahoma"/>
                <w:sz w:val="14"/>
              </w:rPr>
              <w:t>5%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73" w:right="35"/>
              <w:jc w:val="center"/>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5"/>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19"/>
              <w:jc w:val="center"/>
              <w:rPr>
                <w:rFonts w:ascii="Tahoma"/>
                <w:sz w:val="14"/>
              </w:rPr>
            </w:pPr>
            <w:r>
              <w:rPr>
                <w:rFonts w:ascii="Tahoma"/>
                <w:w w:val="95"/>
                <w:sz w:val="14"/>
              </w:rPr>
              <w:t>1.5.15</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7"/>
              <w:ind w:left="89"/>
              <w:rPr>
                <w:sz w:val="14"/>
              </w:rPr>
            </w:pPr>
            <w:r>
              <w:rPr>
                <w:sz w:val="14"/>
              </w:rPr>
              <w:t>Projeto de Instalações de Rede de Segurança Eletrônica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57"/>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right="135"/>
              <w:jc w:val="right"/>
              <w:rPr>
                <w:sz w:val="14"/>
              </w:rPr>
            </w:pPr>
            <w:r>
              <w:rPr>
                <w:rFonts w:ascii="Tahoma" w:hAnsi="Tahoma"/>
                <w:sz w:val="14"/>
              </w:rPr>
              <w:t>10%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73" w:right="35"/>
              <w:jc w:val="center"/>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5"/>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30"/>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576"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18"/>
              <w:jc w:val="center"/>
              <w:rPr>
                <w:rFonts w:ascii="Tahoma"/>
                <w:sz w:val="14"/>
              </w:rPr>
            </w:pPr>
            <w:r>
              <w:rPr>
                <w:rFonts w:ascii="Tahoma"/>
                <w:w w:val="95"/>
                <w:sz w:val="14"/>
              </w:rPr>
              <w:t>1.5.16</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4"/>
              <w:ind w:left="89"/>
              <w:rPr>
                <w:sz w:val="14"/>
              </w:rPr>
            </w:pPr>
            <w:r>
              <w:rPr>
                <w:sz w:val="14"/>
              </w:rPr>
              <w:t>Projeto Complementares De Instalações Mecânicas: Elevadores, Monto-Cargas, Rampas, Escadas E Esteiras Rolantes, Entre Outros.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57"/>
              <w:jc w:val="center"/>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right="135"/>
              <w:jc w:val="right"/>
              <w:rPr>
                <w:sz w:val="14"/>
              </w:rPr>
            </w:pPr>
            <w:r>
              <w:rPr>
                <w:rFonts w:ascii="Tahoma" w:hAnsi="Tahoma"/>
                <w:sz w:val="14"/>
              </w:rPr>
              <w:t>15%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73" w:right="35"/>
              <w:jc w:val="center"/>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5"/>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30"/>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30"/>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bl>
    <w:p>
      <w:pPr>
        <w:spacing w:after="0"/>
        <w:rPr>
          <w:rFonts w:ascii="Times New Roman"/>
          <w:sz w:val="12"/>
        </w:rPr>
        <w:sectPr>
          <w:footerReference w:type="even" r:id="rId528"/>
          <w:pgSz w:w="16840" w:h="11910" w:orient="landscape"/>
          <w:pgMar w:footer="0" w:header="0" w:top="1100" w:bottom="280" w:left="320" w:right="1300"/>
        </w:sectPr>
      </w:pPr>
    </w:p>
    <w:p>
      <w:pPr>
        <w:pStyle w:val="BodyText"/>
        <w:spacing w:before="7"/>
        <w:rPr>
          <w:rFonts w:ascii="Dax-Regular"/>
          <w:sz w:val="27"/>
        </w:rPr>
      </w:pPr>
      <w:r>
        <w:rPr/>
        <w:pict>
          <v:shape style="position:absolute;margin-left:70.866005pt;margin-top:352.036987pt;width:700.2pt;height:14.4pt;mso-position-horizontal-relative:page;mso-position-vertical-relative:page;z-index:-832720" coordorigin="1417,7041" coordsize="14004,288" path="m2041,7041l1417,7041,1417,7328,2041,7328,2041,7041m15420,7041l2041,7041,2041,7328,15420,7328,15420,7041e" filled="true" fillcolor="#ebf3f1" stroked="false">
            <v:path arrowok="t"/>
            <v:fill type="solid"/>
            <w10:wrap type="none"/>
          </v:shape>
        </w:pict>
      </w:r>
      <w:r>
        <w:rPr/>
        <w:pict>
          <v:shape style="position:absolute;margin-left:70.866005pt;margin-top:455.796997pt;width:700.2pt;height:14.4pt;mso-position-horizontal-relative:page;mso-position-vertical-relative:page;z-index:-832696" coordorigin="1417,9116" coordsize="14004,288" path="m2041,9116l1417,9116,1417,9404,2041,9404,2041,9116m15420,9116l2041,9116,2041,9404,15420,9404,15420,9116e" filled="true" fillcolor="#ebf3f1" stroked="false">
            <v:path arrowok="t"/>
            <v:fill type="solid"/>
            <w10:wrap type="none"/>
          </v:shape>
        </w:pict>
      </w:r>
      <w:r>
        <w:rPr/>
        <w:pict>
          <v:shape style="position:absolute;margin-left:31.889799pt;margin-top:21.3293pt;width:20.2pt;height:28.25pt;mso-position-horizontal-relative:page;mso-position-vertical-relative:page;z-index:4288" type="#_x0000_t202" filled="false" stroked="false">
            <v:textbox inset="0,0,0,0" style="layout-flow:vertical">
              <w:txbxContent>
                <w:p>
                  <w:pPr>
                    <w:spacing w:before="20"/>
                    <w:ind w:left="20" w:right="0" w:firstLine="0"/>
                    <w:jc w:val="left"/>
                    <w:rPr>
                      <w:rFonts w:ascii="Dax-Medium"/>
                      <w:sz w:val="32"/>
                    </w:rPr>
                  </w:pPr>
                  <w:r>
                    <w:rPr>
                      <w:rFonts w:ascii="Dax-Medium"/>
                      <w:color w:val="006E72"/>
                      <w:sz w:val="32"/>
                    </w:rPr>
                    <w:t>312</w:t>
                  </w:r>
                </w:p>
              </w:txbxContent>
            </v:textbox>
            <w10:wrap type="none"/>
          </v:shape>
        </w:pict>
      </w:r>
    </w:p>
    <w:tbl>
      <w:tblPr>
        <w:tblW w:w="0" w:type="auto"/>
        <w:jc w:val="left"/>
        <w:tblInd w:w="1104"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402"/>
        <w:gridCol w:w="681"/>
        <w:gridCol w:w="3062"/>
        <w:gridCol w:w="1021"/>
        <w:gridCol w:w="482"/>
        <w:gridCol w:w="482"/>
        <w:gridCol w:w="482"/>
        <w:gridCol w:w="482"/>
        <w:gridCol w:w="482"/>
        <w:gridCol w:w="482"/>
        <w:gridCol w:w="482"/>
        <w:gridCol w:w="482"/>
        <w:gridCol w:w="454"/>
        <w:gridCol w:w="454"/>
        <w:gridCol w:w="454"/>
      </w:tblGrid>
      <w:tr>
        <w:trPr>
          <w:trHeight w:val="265" w:hRule="atLeast"/>
        </w:trPr>
        <w:tc>
          <w:tcPr>
            <w:tcW w:w="624" w:type="dxa"/>
            <w:vMerge w:val="restart"/>
            <w:tcBorders>
              <w:left w:val="nil"/>
            </w:tcBorders>
            <w:shd w:val="clear" w:color="auto" w:fill="75AAAF"/>
          </w:tcPr>
          <w:p>
            <w:pPr>
              <w:pStyle w:val="TableParagraph"/>
              <w:spacing w:before="68"/>
              <w:ind w:left="192"/>
              <w:rPr>
                <w:sz w:val="14"/>
              </w:rPr>
            </w:pPr>
            <w:r>
              <w:rPr>
                <w:color w:val="FFFFFF"/>
                <w:sz w:val="14"/>
              </w:rPr>
              <w:t>ITEM</w:t>
            </w:r>
          </w:p>
        </w:tc>
        <w:tc>
          <w:tcPr>
            <w:tcW w:w="3402" w:type="dxa"/>
            <w:vMerge w:val="restart"/>
            <w:tcBorders>
              <w:right w:val="single" w:sz="2" w:space="0" w:color="006E72"/>
            </w:tcBorders>
            <w:shd w:val="clear" w:color="auto" w:fill="75AAAF"/>
          </w:tcPr>
          <w:p>
            <w:pPr>
              <w:pStyle w:val="TableParagraph"/>
              <w:spacing w:before="68"/>
              <w:ind w:left="79"/>
              <w:rPr>
                <w:sz w:val="14"/>
              </w:rPr>
            </w:pPr>
            <w:r>
              <w:rPr>
                <w:color w:val="FFFFFF"/>
                <w:sz w:val="14"/>
              </w:rPr>
              <w:t>PROJETO/ SERVIÇO</w:t>
            </w:r>
          </w:p>
          <w:p>
            <w:pPr>
              <w:pStyle w:val="TableParagraph"/>
              <w:spacing w:line="304" w:lineRule="auto" w:before="42"/>
              <w:ind w:left="79" w:right="50"/>
              <w:rPr>
                <w:sz w:val="14"/>
              </w:rPr>
            </w:pPr>
            <w:r>
              <w:rPr>
                <w:color w:val="FFFFFF"/>
                <w:sz w:val="14"/>
              </w:rPr>
              <w:t>(RELAÇÃO DE SERVIÇOS COM BASE NA LEI nº 12.378/2010 E RESOLUÇÃO CAU/BR nº 21, de 2012)</w:t>
            </w:r>
          </w:p>
        </w:tc>
        <w:tc>
          <w:tcPr>
            <w:tcW w:w="681" w:type="dxa"/>
            <w:vMerge w:val="restart"/>
            <w:tcBorders>
              <w:left w:val="single" w:sz="2" w:space="0" w:color="006E72"/>
              <w:right w:val="single" w:sz="2" w:space="0" w:color="006E72"/>
            </w:tcBorders>
            <w:shd w:val="clear" w:color="auto" w:fill="75AAAF"/>
          </w:tcPr>
          <w:p>
            <w:pPr>
              <w:pStyle w:val="TableParagraph"/>
              <w:spacing w:before="68"/>
              <w:ind w:left="92"/>
              <w:rPr>
                <w:sz w:val="14"/>
              </w:rPr>
            </w:pPr>
            <w:r>
              <w:rPr>
                <w:color w:val="FFFFFF"/>
                <w:sz w:val="14"/>
              </w:rPr>
              <w:t>UNIDADE</w:t>
            </w:r>
          </w:p>
        </w:tc>
        <w:tc>
          <w:tcPr>
            <w:tcW w:w="3062" w:type="dxa"/>
            <w:vMerge w:val="restart"/>
            <w:tcBorders>
              <w:left w:val="single" w:sz="2" w:space="0" w:color="006E72"/>
              <w:right w:val="single" w:sz="2" w:space="0" w:color="006E72"/>
            </w:tcBorders>
            <w:shd w:val="clear" w:color="auto" w:fill="75AAAF"/>
          </w:tcPr>
          <w:p>
            <w:pPr>
              <w:pStyle w:val="TableParagraph"/>
              <w:spacing w:line="304" w:lineRule="auto" w:before="68"/>
              <w:ind w:left="98" w:right="71" w:hanging="1"/>
              <w:jc w:val="center"/>
              <w:rPr>
                <w:sz w:val="14"/>
              </w:rPr>
            </w:pPr>
            <w:r>
              <w:rPr>
                <w:color w:val="FFFFFF"/>
                <w:spacing w:val="-4"/>
                <w:sz w:val="14"/>
              </w:rPr>
              <w:t>FATOR </w:t>
            </w:r>
            <w:r>
              <w:rPr>
                <w:color w:val="FFFFFF"/>
                <w:sz w:val="14"/>
              </w:rPr>
              <w:t>PERCENTUAL (fp) OBTIDO EM FUNÇÃO DA TIPOLOGIA DA EDIFICAÇÃO E DA ÁREA </w:t>
            </w:r>
            <w:r>
              <w:rPr>
                <w:color w:val="FFFFFF"/>
                <w:spacing w:val="-4"/>
                <w:sz w:val="14"/>
              </w:rPr>
              <w:t>CONSTRUÍDA </w:t>
            </w:r>
            <w:r>
              <w:rPr>
                <w:color w:val="FFFFFF"/>
                <w:sz w:val="14"/>
              </w:rPr>
              <w:t>ESTIMADA</w:t>
            </w:r>
          </w:p>
        </w:tc>
        <w:tc>
          <w:tcPr>
            <w:tcW w:w="1021" w:type="dxa"/>
            <w:vMerge w:val="restart"/>
            <w:tcBorders>
              <w:left w:val="single" w:sz="2" w:space="0" w:color="006E72"/>
              <w:right w:val="single" w:sz="2" w:space="0" w:color="006E72"/>
            </w:tcBorders>
            <w:shd w:val="clear" w:color="auto" w:fill="75AAAF"/>
          </w:tcPr>
          <w:p>
            <w:pPr>
              <w:pStyle w:val="TableParagraph"/>
              <w:spacing w:line="304" w:lineRule="auto" w:before="68"/>
              <w:ind w:left="73" w:right="47"/>
              <w:jc w:val="center"/>
              <w:rPr>
                <w:sz w:val="14"/>
              </w:rPr>
            </w:pPr>
            <w:r>
              <w:rPr>
                <w:color w:val="FFFFFF"/>
                <w:sz w:val="14"/>
              </w:rPr>
              <w:t>MODALIDADE DE      REMUNERAÇÃO RECOMENDADA PARA AS "ETAPAS DE PROJETO/ SERVIÇO"</w:t>
            </w:r>
          </w:p>
        </w:tc>
        <w:tc>
          <w:tcPr>
            <w:tcW w:w="5218" w:type="dxa"/>
            <w:gridSpan w:val="11"/>
            <w:tcBorders>
              <w:left w:val="single" w:sz="2" w:space="0" w:color="006E72"/>
              <w:bottom w:val="single" w:sz="6" w:space="0" w:color="006E72"/>
              <w:right w:val="nil"/>
            </w:tcBorders>
            <w:shd w:val="clear" w:color="auto" w:fill="75AAAF"/>
          </w:tcPr>
          <w:p>
            <w:pPr>
              <w:pStyle w:val="TableParagraph"/>
              <w:spacing w:before="63"/>
              <w:ind w:left="1678"/>
              <w:rPr>
                <w:sz w:val="14"/>
              </w:rPr>
            </w:pPr>
            <w:r>
              <w:rPr>
                <w:color w:val="FFFFFF"/>
                <w:sz w:val="14"/>
              </w:rPr>
              <w:t>PARCELAMENTO DE HONORÁRIOS</w:t>
            </w:r>
          </w:p>
        </w:tc>
      </w:tr>
      <w:tr>
        <w:trPr>
          <w:trHeight w:val="445" w:hRule="atLeast"/>
        </w:trPr>
        <w:tc>
          <w:tcPr>
            <w:tcW w:w="624" w:type="dxa"/>
            <w:vMerge/>
            <w:tcBorders>
              <w:top w:val="nil"/>
              <w:left w:val="nil"/>
            </w:tcBorders>
            <w:shd w:val="clear" w:color="auto" w:fill="75AAAF"/>
          </w:tcPr>
          <w:p>
            <w:pPr>
              <w:rPr>
                <w:sz w:val="2"/>
                <w:szCs w:val="2"/>
              </w:rPr>
            </w:pPr>
          </w:p>
        </w:tc>
        <w:tc>
          <w:tcPr>
            <w:tcW w:w="3402" w:type="dxa"/>
            <w:vMerge/>
            <w:tcBorders>
              <w:top w:val="nil"/>
              <w:right w:val="single" w:sz="2" w:space="0" w:color="006E72"/>
            </w:tcBorders>
            <w:shd w:val="clear" w:color="auto" w:fill="75AAAF"/>
          </w:tcPr>
          <w:p>
            <w:pPr>
              <w:rPr>
                <w:sz w:val="2"/>
                <w:szCs w:val="2"/>
              </w:rPr>
            </w:pPr>
          </w:p>
        </w:tc>
        <w:tc>
          <w:tcPr>
            <w:tcW w:w="681" w:type="dxa"/>
            <w:vMerge/>
            <w:tcBorders>
              <w:top w:val="nil"/>
              <w:left w:val="single" w:sz="2" w:space="0" w:color="006E72"/>
              <w:right w:val="single" w:sz="2" w:space="0" w:color="006E72"/>
            </w:tcBorders>
            <w:shd w:val="clear" w:color="auto" w:fill="75AAAF"/>
          </w:tcPr>
          <w:p>
            <w:pPr>
              <w:rPr>
                <w:sz w:val="2"/>
                <w:szCs w:val="2"/>
              </w:rPr>
            </w:pPr>
          </w:p>
        </w:tc>
        <w:tc>
          <w:tcPr>
            <w:tcW w:w="3062" w:type="dxa"/>
            <w:vMerge/>
            <w:tcBorders>
              <w:top w:val="nil"/>
              <w:left w:val="single" w:sz="2" w:space="0" w:color="006E72"/>
              <w:right w:val="single" w:sz="2" w:space="0" w:color="006E72"/>
            </w:tcBorders>
            <w:shd w:val="clear" w:color="auto" w:fill="75AAAF"/>
          </w:tcPr>
          <w:p>
            <w:pPr>
              <w:rPr>
                <w:sz w:val="2"/>
                <w:szCs w:val="2"/>
              </w:rPr>
            </w:pPr>
          </w:p>
        </w:tc>
        <w:tc>
          <w:tcPr>
            <w:tcW w:w="1021" w:type="dxa"/>
            <w:vMerge/>
            <w:tcBorders>
              <w:top w:val="nil"/>
              <w:left w:val="single" w:sz="2" w:space="0" w:color="006E72"/>
              <w:right w:val="single" w:sz="2" w:space="0" w:color="006E72"/>
            </w:tcBorders>
            <w:shd w:val="clear" w:color="auto" w:fill="75AAAF"/>
          </w:tcPr>
          <w:p>
            <w:pPr>
              <w:rPr>
                <w:sz w:val="2"/>
                <w:szCs w:val="2"/>
              </w:rPr>
            </w:pPr>
          </w:p>
        </w:tc>
        <w:tc>
          <w:tcPr>
            <w:tcW w:w="1446" w:type="dxa"/>
            <w:gridSpan w:val="3"/>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4"/>
              <w:rPr>
                <w:sz w:val="13"/>
              </w:rPr>
            </w:pPr>
          </w:p>
          <w:p>
            <w:pPr>
              <w:pStyle w:val="TableParagraph"/>
              <w:ind w:left="96"/>
              <w:rPr>
                <w:sz w:val="14"/>
              </w:rPr>
            </w:pPr>
            <w:r>
              <w:rPr>
                <w:color w:val="FFFFFF"/>
                <w:sz w:val="14"/>
              </w:rPr>
              <w:t>ETAPAS PRELIMINARES</w:t>
            </w:r>
          </w:p>
        </w:tc>
        <w:tc>
          <w:tcPr>
            <w:tcW w:w="2410" w:type="dxa"/>
            <w:gridSpan w:val="5"/>
            <w:tcBorders>
              <w:top w:val="single" w:sz="6" w:space="0" w:color="006E72"/>
              <w:left w:val="single" w:sz="6" w:space="0" w:color="006E72"/>
              <w:bottom w:val="single" w:sz="2" w:space="0" w:color="006E72"/>
              <w:right w:val="single" w:sz="6" w:space="0" w:color="006E72"/>
            </w:tcBorders>
            <w:shd w:val="clear" w:color="auto" w:fill="5E9DA1"/>
          </w:tcPr>
          <w:p>
            <w:pPr>
              <w:pStyle w:val="TableParagraph"/>
              <w:spacing w:before="4"/>
              <w:rPr>
                <w:sz w:val="13"/>
              </w:rPr>
            </w:pPr>
          </w:p>
          <w:p>
            <w:pPr>
              <w:pStyle w:val="TableParagraph"/>
              <w:ind w:left="389"/>
              <w:rPr>
                <w:sz w:val="14"/>
              </w:rPr>
            </w:pPr>
            <w:r>
              <w:rPr>
                <w:color w:val="FFFFFF"/>
                <w:sz w:val="14"/>
              </w:rPr>
              <w:t>ETAPAS DE PROJETO/SERVIÇO</w:t>
            </w:r>
          </w:p>
        </w:tc>
        <w:tc>
          <w:tcPr>
            <w:tcW w:w="1362" w:type="dxa"/>
            <w:gridSpan w:val="3"/>
            <w:tcBorders>
              <w:top w:val="single" w:sz="2" w:space="0" w:color="006E72"/>
              <w:left w:val="single" w:sz="6" w:space="0" w:color="006E72"/>
              <w:bottom w:val="single" w:sz="2" w:space="0" w:color="006E72"/>
              <w:right w:val="nil"/>
            </w:tcBorders>
            <w:shd w:val="clear" w:color="auto" w:fill="75AAAF"/>
          </w:tcPr>
          <w:p>
            <w:pPr>
              <w:pStyle w:val="TableParagraph"/>
              <w:spacing w:line="273" w:lineRule="auto" w:before="60"/>
              <w:ind w:left="159" w:firstLine="320"/>
              <w:rPr>
                <w:sz w:val="14"/>
              </w:rPr>
            </w:pPr>
            <w:r>
              <w:rPr>
                <w:color w:val="FFFFFF"/>
                <w:sz w:val="14"/>
              </w:rPr>
              <w:t>ETAPAS COMPLEMENTARES</w:t>
            </w:r>
          </w:p>
        </w:tc>
      </w:tr>
      <w:tr>
        <w:trPr>
          <w:trHeight w:val="268" w:hRule="atLeast"/>
        </w:trPr>
        <w:tc>
          <w:tcPr>
            <w:tcW w:w="624" w:type="dxa"/>
            <w:vMerge/>
            <w:tcBorders>
              <w:top w:val="nil"/>
              <w:left w:val="nil"/>
            </w:tcBorders>
            <w:shd w:val="clear" w:color="auto" w:fill="75AAAF"/>
          </w:tcPr>
          <w:p>
            <w:pPr>
              <w:rPr>
                <w:sz w:val="2"/>
                <w:szCs w:val="2"/>
              </w:rPr>
            </w:pPr>
          </w:p>
        </w:tc>
        <w:tc>
          <w:tcPr>
            <w:tcW w:w="3402" w:type="dxa"/>
            <w:vMerge/>
            <w:tcBorders>
              <w:top w:val="nil"/>
              <w:right w:val="single" w:sz="2" w:space="0" w:color="006E72"/>
            </w:tcBorders>
            <w:shd w:val="clear" w:color="auto" w:fill="75AAAF"/>
          </w:tcPr>
          <w:p>
            <w:pPr>
              <w:rPr>
                <w:sz w:val="2"/>
                <w:szCs w:val="2"/>
              </w:rPr>
            </w:pPr>
          </w:p>
        </w:tc>
        <w:tc>
          <w:tcPr>
            <w:tcW w:w="681" w:type="dxa"/>
            <w:vMerge/>
            <w:tcBorders>
              <w:top w:val="nil"/>
              <w:left w:val="single" w:sz="2" w:space="0" w:color="006E72"/>
              <w:right w:val="single" w:sz="2" w:space="0" w:color="006E72"/>
            </w:tcBorders>
            <w:shd w:val="clear" w:color="auto" w:fill="75AAAF"/>
          </w:tcPr>
          <w:p>
            <w:pPr>
              <w:rPr>
                <w:sz w:val="2"/>
                <w:szCs w:val="2"/>
              </w:rPr>
            </w:pPr>
          </w:p>
        </w:tc>
        <w:tc>
          <w:tcPr>
            <w:tcW w:w="3062" w:type="dxa"/>
            <w:vMerge/>
            <w:tcBorders>
              <w:top w:val="nil"/>
              <w:left w:val="single" w:sz="2" w:space="0" w:color="006E72"/>
              <w:right w:val="single" w:sz="2" w:space="0" w:color="006E72"/>
            </w:tcBorders>
            <w:shd w:val="clear" w:color="auto" w:fill="75AAAF"/>
          </w:tcPr>
          <w:p>
            <w:pPr>
              <w:rPr>
                <w:sz w:val="2"/>
                <w:szCs w:val="2"/>
              </w:rPr>
            </w:pPr>
          </w:p>
        </w:tc>
        <w:tc>
          <w:tcPr>
            <w:tcW w:w="1021" w:type="dxa"/>
            <w:vMerge/>
            <w:tcBorders>
              <w:top w:val="nil"/>
              <w:left w:val="single" w:sz="2" w:space="0" w:color="006E72"/>
              <w:right w:val="single" w:sz="2" w:space="0" w:color="006E72"/>
            </w:tcBorders>
            <w:shd w:val="clear" w:color="auto" w:fill="75AAAF"/>
          </w:tcPr>
          <w:p>
            <w:pPr>
              <w:rPr>
                <w:sz w:val="2"/>
                <w:szCs w:val="2"/>
              </w:rPr>
            </w:pPr>
          </w:p>
        </w:tc>
        <w:tc>
          <w:tcPr>
            <w:tcW w:w="482"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70" w:right="55"/>
              <w:jc w:val="center"/>
              <w:rPr>
                <w:sz w:val="14"/>
              </w:rPr>
            </w:pPr>
            <w:r>
              <w:rPr>
                <w:color w:val="FFFFFF"/>
                <w:sz w:val="14"/>
              </w:rPr>
              <w:t>LV</w:t>
            </w:r>
          </w:p>
        </w:tc>
        <w:tc>
          <w:tcPr>
            <w:tcW w:w="482"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67"/>
              <w:rPr>
                <w:sz w:val="14"/>
              </w:rPr>
            </w:pPr>
            <w:r>
              <w:rPr>
                <w:color w:val="FFFFFF"/>
                <w:sz w:val="14"/>
              </w:rPr>
              <w:t>PN</w:t>
            </w:r>
          </w:p>
        </w:tc>
        <w:tc>
          <w:tcPr>
            <w:tcW w:w="482" w:type="dxa"/>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63"/>
              <w:ind w:left="181"/>
              <w:rPr>
                <w:sz w:val="14"/>
              </w:rPr>
            </w:pPr>
            <w:r>
              <w:rPr>
                <w:color w:val="FFFFFF"/>
                <w:sz w:val="14"/>
              </w:rPr>
              <w:t>EV</w:t>
            </w:r>
          </w:p>
        </w:tc>
        <w:tc>
          <w:tcPr>
            <w:tcW w:w="482" w:type="dxa"/>
            <w:vMerge w:val="restart"/>
            <w:tcBorders>
              <w:top w:val="single" w:sz="2" w:space="0" w:color="006E72"/>
              <w:left w:val="single" w:sz="6" w:space="0" w:color="006E72"/>
              <w:right w:val="single" w:sz="2" w:space="0" w:color="006E72"/>
            </w:tcBorders>
            <w:shd w:val="clear" w:color="auto" w:fill="5E9DA1"/>
          </w:tcPr>
          <w:p>
            <w:pPr>
              <w:pStyle w:val="TableParagraph"/>
              <w:spacing w:before="63"/>
              <w:ind w:left="156" w:right="139"/>
              <w:jc w:val="center"/>
              <w:rPr>
                <w:sz w:val="14"/>
              </w:rPr>
            </w:pPr>
            <w:r>
              <w:rPr>
                <w:color w:val="FFFFFF"/>
                <w:sz w:val="14"/>
              </w:rPr>
              <w:t>EP</w:t>
            </w:r>
          </w:p>
        </w:tc>
        <w:tc>
          <w:tcPr>
            <w:tcW w:w="482" w:type="dxa"/>
            <w:vMerge w:val="restart"/>
            <w:tcBorders>
              <w:top w:val="single" w:sz="2" w:space="0" w:color="006E72"/>
              <w:left w:val="single" w:sz="2" w:space="0" w:color="006E72"/>
              <w:right w:val="single" w:sz="2" w:space="0" w:color="006E72"/>
            </w:tcBorders>
            <w:shd w:val="clear" w:color="auto" w:fill="5E9DA1"/>
          </w:tcPr>
          <w:p>
            <w:pPr>
              <w:pStyle w:val="TableParagraph"/>
              <w:spacing w:before="63"/>
              <w:ind w:left="171"/>
              <w:rPr>
                <w:sz w:val="14"/>
              </w:rPr>
            </w:pPr>
            <w:r>
              <w:rPr>
                <w:color w:val="FFFFFF"/>
                <w:sz w:val="14"/>
              </w:rPr>
              <w:t>AP</w:t>
            </w:r>
          </w:p>
        </w:tc>
        <w:tc>
          <w:tcPr>
            <w:tcW w:w="1446" w:type="dxa"/>
            <w:gridSpan w:val="3"/>
            <w:tcBorders>
              <w:top w:val="single" w:sz="2" w:space="0" w:color="006E72"/>
              <w:left w:val="single" w:sz="2" w:space="0" w:color="006E72"/>
              <w:bottom w:val="single" w:sz="2" w:space="0" w:color="006E72"/>
              <w:right w:val="single" w:sz="6" w:space="0" w:color="006E72"/>
            </w:tcBorders>
            <w:shd w:val="clear" w:color="auto" w:fill="5E9DA1"/>
          </w:tcPr>
          <w:p>
            <w:pPr>
              <w:pStyle w:val="TableParagraph"/>
              <w:spacing w:before="63"/>
              <w:ind w:left="496"/>
              <w:rPr>
                <w:sz w:val="14"/>
              </w:rPr>
            </w:pPr>
            <w:r>
              <w:rPr>
                <w:color w:val="FFFFFF"/>
                <w:sz w:val="14"/>
              </w:rPr>
              <w:t>PROJETO</w:t>
            </w:r>
          </w:p>
        </w:tc>
        <w:tc>
          <w:tcPr>
            <w:tcW w:w="454" w:type="dxa"/>
            <w:tcBorders>
              <w:top w:val="single" w:sz="2" w:space="0" w:color="006E72"/>
              <w:left w:val="single" w:sz="6" w:space="0" w:color="006E72"/>
              <w:bottom w:val="single" w:sz="2" w:space="0" w:color="006E72"/>
              <w:right w:val="single" w:sz="2" w:space="0" w:color="006E72"/>
            </w:tcBorders>
            <w:shd w:val="clear" w:color="auto" w:fill="75AAAF"/>
          </w:tcPr>
          <w:p>
            <w:pPr>
              <w:pStyle w:val="TableParagraph"/>
              <w:spacing w:before="63"/>
              <w:ind w:left="155"/>
              <w:rPr>
                <w:sz w:val="14"/>
              </w:rPr>
            </w:pPr>
            <w:r>
              <w:rPr>
                <w:color w:val="FFFFFF"/>
                <w:sz w:val="14"/>
              </w:rPr>
              <w:t>AS</w:t>
            </w:r>
          </w:p>
        </w:tc>
        <w:tc>
          <w:tcPr>
            <w:tcW w:w="454"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62"/>
              <w:rPr>
                <w:sz w:val="14"/>
              </w:rPr>
            </w:pPr>
            <w:r>
              <w:rPr>
                <w:color w:val="FFFFFF"/>
                <w:sz w:val="14"/>
              </w:rPr>
              <w:t>AE</w:t>
            </w:r>
          </w:p>
        </w:tc>
        <w:tc>
          <w:tcPr>
            <w:tcW w:w="454" w:type="dxa"/>
            <w:tcBorders>
              <w:top w:val="single" w:sz="2" w:space="0" w:color="006E72"/>
              <w:left w:val="single" w:sz="2" w:space="0" w:color="006E72"/>
              <w:bottom w:val="single" w:sz="2" w:space="0" w:color="006E72"/>
              <w:right w:val="nil"/>
            </w:tcBorders>
            <w:shd w:val="clear" w:color="auto" w:fill="75AAAF"/>
          </w:tcPr>
          <w:p>
            <w:pPr>
              <w:pStyle w:val="TableParagraph"/>
              <w:spacing w:before="63"/>
              <w:ind w:left="153"/>
              <w:rPr>
                <w:sz w:val="14"/>
              </w:rPr>
            </w:pPr>
            <w:r>
              <w:rPr>
                <w:color w:val="FFFFFF"/>
                <w:sz w:val="14"/>
              </w:rPr>
              <w:t>AB</w:t>
            </w:r>
          </w:p>
        </w:tc>
      </w:tr>
      <w:tr>
        <w:trPr>
          <w:trHeight w:val="905" w:hRule="atLeast"/>
        </w:trPr>
        <w:tc>
          <w:tcPr>
            <w:tcW w:w="624" w:type="dxa"/>
            <w:vMerge/>
            <w:tcBorders>
              <w:top w:val="nil"/>
              <w:left w:val="nil"/>
            </w:tcBorders>
            <w:shd w:val="clear" w:color="auto" w:fill="75AAAF"/>
          </w:tcPr>
          <w:p>
            <w:pPr>
              <w:rPr>
                <w:sz w:val="2"/>
                <w:szCs w:val="2"/>
              </w:rPr>
            </w:pPr>
          </w:p>
        </w:tc>
        <w:tc>
          <w:tcPr>
            <w:tcW w:w="3402" w:type="dxa"/>
            <w:vMerge/>
            <w:tcBorders>
              <w:top w:val="nil"/>
              <w:right w:val="single" w:sz="2" w:space="0" w:color="006E72"/>
            </w:tcBorders>
            <w:shd w:val="clear" w:color="auto" w:fill="75AAAF"/>
          </w:tcPr>
          <w:p>
            <w:pPr>
              <w:rPr>
                <w:sz w:val="2"/>
                <w:szCs w:val="2"/>
              </w:rPr>
            </w:pPr>
          </w:p>
        </w:tc>
        <w:tc>
          <w:tcPr>
            <w:tcW w:w="681" w:type="dxa"/>
            <w:vMerge/>
            <w:tcBorders>
              <w:top w:val="nil"/>
              <w:left w:val="single" w:sz="2" w:space="0" w:color="006E72"/>
              <w:right w:val="single" w:sz="2" w:space="0" w:color="006E72"/>
            </w:tcBorders>
            <w:shd w:val="clear" w:color="auto" w:fill="75AAAF"/>
          </w:tcPr>
          <w:p>
            <w:pPr>
              <w:rPr>
                <w:sz w:val="2"/>
                <w:szCs w:val="2"/>
              </w:rPr>
            </w:pPr>
          </w:p>
        </w:tc>
        <w:tc>
          <w:tcPr>
            <w:tcW w:w="3062" w:type="dxa"/>
            <w:vMerge/>
            <w:tcBorders>
              <w:top w:val="nil"/>
              <w:left w:val="single" w:sz="2" w:space="0" w:color="006E72"/>
              <w:right w:val="single" w:sz="2" w:space="0" w:color="006E72"/>
            </w:tcBorders>
            <w:shd w:val="clear" w:color="auto" w:fill="75AAAF"/>
          </w:tcPr>
          <w:p>
            <w:pPr>
              <w:rPr>
                <w:sz w:val="2"/>
                <w:szCs w:val="2"/>
              </w:rPr>
            </w:pPr>
          </w:p>
        </w:tc>
        <w:tc>
          <w:tcPr>
            <w:tcW w:w="1021" w:type="dxa"/>
            <w:vMerge/>
            <w:tcBorders>
              <w:top w:val="nil"/>
              <w:left w:val="single" w:sz="2" w:space="0" w:color="006E72"/>
              <w:right w:val="single" w:sz="2" w:space="0" w:color="006E72"/>
            </w:tcBorders>
            <w:shd w:val="clear" w:color="auto" w:fill="75AAAF"/>
          </w:tcPr>
          <w:p>
            <w:pPr>
              <w:rPr>
                <w:sz w:val="2"/>
                <w:szCs w:val="2"/>
              </w:rPr>
            </w:pPr>
          </w:p>
        </w:tc>
        <w:tc>
          <w:tcPr>
            <w:tcW w:w="1446" w:type="dxa"/>
            <w:gridSpan w:val="3"/>
            <w:tcBorders>
              <w:top w:val="single" w:sz="2" w:space="0" w:color="006E72"/>
              <w:left w:val="single" w:sz="2" w:space="0" w:color="006E72"/>
              <w:right w:val="single" w:sz="6" w:space="0" w:color="006E72"/>
            </w:tcBorders>
            <w:shd w:val="clear" w:color="auto" w:fill="75AAAF"/>
          </w:tcPr>
          <w:p>
            <w:pPr>
              <w:pStyle w:val="TableParagraph"/>
              <w:spacing w:line="285" w:lineRule="auto" w:before="78"/>
              <w:ind w:left="207" w:right="205" w:hanging="1"/>
              <w:jc w:val="center"/>
              <w:rPr>
                <w:rFonts w:ascii="DaxCondensed-Regular" w:hAnsi="DaxCondensed-Regular"/>
                <w:sz w:val="12"/>
              </w:rPr>
            </w:pPr>
            <w:r>
              <w:rPr>
                <w:rFonts w:ascii="DaxCondensed-Regular" w:hAnsi="DaxCondensed-Regular"/>
                <w:color w:val="FFFFFF"/>
                <w:sz w:val="12"/>
              </w:rPr>
              <w:t>CALCULAR, QUANDO APLICÁVEL, PELA "MR02</w:t>
            </w:r>
          </w:p>
          <w:p>
            <w:pPr>
              <w:pStyle w:val="TableParagraph"/>
              <w:spacing w:line="285" w:lineRule="auto"/>
              <w:ind w:left="197" w:right="196"/>
              <w:jc w:val="center"/>
              <w:rPr>
                <w:rFonts w:ascii="DaxCondensed-Regular" w:hAnsi="DaxCondensed-Regular"/>
                <w:sz w:val="12"/>
              </w:rPr>
            </w:pPr>
            <w:r>
              <w:rPr>
                <w:rFonts w:ascii="DaxCondensed-Regular" w:hAnsi="DaxCondensed-Regular"/>
                <w:color w:val="FFFFFF"/>
                <w:sz w:val="12"/>
              </w:rPr>
              <w:t>- MODALIDADE DE REMUNERAÇÃO 2 - PELO CUSTO DO SERVIÇO"</w:t>
            </w:r>
          </w:p>
        </w:tc>
        <w:tc>
          <w:tcPr>
            <w:tcW w:w="482" w:type="dxa"/>
            <w:vMerge/>
            <w:tcBorders>
              <w:top w:val="nil"/>
              <w:left w:val="single" w:sz="6" w:space="0" w:color="006E72"/>
              <w:right w:val="single" w:sz="2" w:space="0" w:color="006E72"/>
            </w:tcBorders>
            <w:shd w:val="clear" w:color="auto" w:fill="5E9DA1"/>
          </w:tcPr>
          <w:p>
            <w:pPr>
              <w:rPr>
                <w:sz w:val="2"/>
                <w:szCs w:val="2"/>
              </w:rPr>
            </w:pPr>
          </w:p>
        </w:tc>
        <w:tc>
          <w:tcPr>
            <w:tcW w:w="482" w:type="dxa"/>
            <w:vMerge/>
            <w:tcBorders>
              <w:top w:val="nil"/>
              <w:left w:val="single" w:sz="2" w:space="0" w:color="006E72"/>
              <w:right w:val="single" w:sz="2" w:space="0" w:color="006E72"/>
            </w:tcBorders>
            <w:shd w:val="clear" w:color="auto" w:fill="5E9DA1"/>
          </w:tcPr>
          <w:p>
            <w:pPr>
              <w:rPr>
                <w:sz w:val="2"/>
                <w:szCs w:val="2"/>
              </w:rPr>
            </w:pPr>
          </w:p>
        </w:tc>
        <w:tc>
          <w:tcPr>
            <w:tcW w:w="482" w:type="dxa"/>
            <w:tcBorders>
              <w:top w:val="single" w:sz="2" w:space="0" w:color="006E72"/>
              <w:left w:val="single" w:sz="2" w:space="0" w:color="006E72"/>
              <w:right w:val="single" w:sz="2" w:space="0" w:color="006E72"/>
            </w:tcBorders>
            <w:shd w:val="clear" w:color="auto" w:fill="5E9DA1"/>
          </w:tcPr>
          <w:p>
            <w:pPr>
              <w:pStyle w:val="TableParagraph"/>
              <w:spacing w:before="93"/>
              <w:ind w:left="51" w:right="55"/>
              <w:jc w:val="center"/>
              <w:rPr>
                <w:sz w:val="12"/>
              </w:rPr>
            </w:pPr>
            <w:r>
              <w:rPr>
                <w:color w:val="FFFFFF"/>
                <w:sz w:val="12"/>
              </w:rPr>
              <w:t>PE</w:t>
            </w:r>
          </w:p>
          <w:p>
            <w:pPr>
              <w:pStyle w:val="TableParagraph"/>
              <w:spacing w:line="355" w:lineRule="auto" w:before="65"/>
              <w:ind w:left="149" w:right="154"/>
              <w:jc w:val="center"/>
              <w:rPr>
                <w:sz w:val="12"/>
              </w:rPr>
            </w:pPr>
            <w:r>
              <w:rPr>
                <w:color w:val="FFFFFF"/>
                <w:sz w:val="12"/>
              </w:rPr>
              <w:t>ou TF</w:t>
            </w:r>
          </w:p>
        </w:tc>
        <w:tc>
          <w:tcPr>
            <w:tcW w:w="482" w:type="dxa"/>
            <w:tcBorders>
              <w:top w:val="single" w:sz="2" w:space="0" w:color="006E72"/>
              <w:left w:val="single" w:sz="2" w:space="0" w:color="006E72"/>
              <w:right w:val="single" w:sz="2" w:space="0" w:color="006E72"/>
            </w:tcBorders>
            <w:shd w:val="clear" w:color="auto" w:fill="5E9DA1"/>
          </w:tcPr>
          <w:p>
            <w:pPr>
              <w:pStyle w:val="TableParagraph"/>
              <w:spacing w:before="93"/>
              <w:ind w:left="47" w:right="55"/>
              <w:jc w:val="center"/>
              <w:rPr>
                <w:sz w:val="12"/>
              </w:rPr>
            </w:pPr>
            <w:r>
              <w:rPr>
                <w:color w:val="FFFFFF"/>
                <w:sz w:val="12"/>
              </w:rPr>
              <w:t>CO</w:t>
            </w:r>
          </w:p>
        </w:tc>
        <w:tc>
          <w:tcPr>
            <w:tcW w:w="482" w:type="dxa"/>
            <w:tcBorders>
              <w:top w:val="single" w:sz="2" w:space="0" w:color="006E72"/>
              <w:left w:val="single" w:sz="2" w:space="0" w:color="006E72"/>
              <w:right w:val="single" w:sz="6" w:space="0" w:color="006E72"/>
            </w:tcBorders>
            <w:shd w:val="clear" w:color="auto" w:fill="5E9DA1"/>
          </w:tcPr>
          <w:p>
            <w:pPr>
              <w:pStyle w:val="TableParagraph"/>
              <w:spacing w:before="93"/>
              <w:ind w:left="179"/>
              <w:rPr>
                <w:sz w:val="12"/>
              </w:rPr>
            </w:pPr>
            <w:r>
              <w:rPr>
                <w:color w:val="FFFFFF"/>
                <w:sz w:val="12"/>
              </w:rPr>
              <w:t>CE</w:t>
            </w:r>
          </w:p>
          <w:p>
            <w:pPr>
              <w:pStyle w:val="TableParagraph"/>
              <w:spacing w:line="355" w:lineRule="auto" w:before="65"/>
              <w:ind w:left="132" w:right="113" w:hanging="3"/>
              <w:rPr>
                <w:sz w:val="12"/>
              </w:rPr>
            </w:pPr>
            <w:r>
              <w:rPr>
                <w:color w:val="FFFFFF"/>
                <w:sz w:val="12"/>
              </w:rPr>
              <w:t>usar "MR</w:t>
            </w:r>
          </w:p>
          <w:p>
            <w:pPr>
              <w:pStyle w:val="TableParagraph"/>
              <w:ind w:left="148"/>
              <w:rPr>
                <w:sz w:val="12"/>
              </w:rPr>
            </w:pPr>
            <w:r>
              <w:rPr>
                <w:color w:val="FFFFFF"/>
                <w:sz w:val="12"/>
              </w:rPr>
              <w:t>02"</w:t>
            </w:r>
          </w:p>
        </w:tc>
        <w:tc>
          <w:tcPr>
            <w:tcW w:w="1362" w:type="dxa"/>
            <w:gridSpan w:val="3"/>
            <w:tcBorders>
              <w:top w:val="single" w:sz="2" w:space="0" w:color="006E72"/>
              <w:left w:val="single" w:sz="6" w:space="0" w:color="006E72"/>
              <w:right w:val="nil"/>
            </w:tcBorders>
            <w:shd w:val="clear" w:color="auto" w:fill="75AAAF"/>
          </w:tcPr>
          <w:p>
            <w:pPr>
              <w:pStyle w:val="TableParagraph"/>
              <w:spacing w:line="285" w:lineRule="auto" w:before="78"/>
              <w:ind w:left="158" w:right="172" w:hanging="1"/>
              <w:jc w:val="center"/>
              <w:rPr>
                <w:rFonts w:ascii="DaxCondensed-Regular" w:hAnsi="DaxCondensed-Regular"/>
                <w:sz w:val="12"/>
              </w:rPr>
            </w:pPr>
            <w:r>
              <w:rPr>
                <w:rFonts w:ascii="DaxCondensed-Regular" w:hAnsi="DaxCondensed-Regular"/>
                <w:color w:val="FFFFFF"/>
                <w:sz w:val="12"/>
              </w:rPr>
              <w:t>CALCULAR, QUANDO APLICÁVEL, PELA "MR02</w:t>
            </w:r>
          </w:p>
          <w:p>
            <w:pPr>
              <w:pStyle w:val="TableParagraph"/>
              <w:spacing w:line="285" w:lineRule="auto"/>
              <w:ind w:left="149" w:right="163"/>
              <w:jc w:val="center"/>
              <w:rPr>
                <w:rFonts w:ascii="DaxCondensed-Regular" w:hAnsi="DaxCondensed-Regular"/>
                <w:sz w:val="12"/>
              </w:rPr>
            </w:pPr>
            <w:r>
              <w:rPr>
                <w:rFonts w:ascii="DaxCondensed-Regular" w:hAnsi="DaxCondensed-Regular"/>
                <w:color w:val="FFFFFF"/>
                <w:sz w:val="12"/>
              </w:rPr>
              <w:t>- MODALIDADE DE REMUNERAÇÃO 2 - PELO CUSTO DO SERVIÇO"</w:t>
            </w:r>
          </w:p>
        </w:tc>
      </w:tr>
    </w:tbl>
    <w:p>
      <w:pPr>
        <w:spacing w:line="273" w:lineRule="auto" w:before="90" w:after="57"/>
        <w:ind w:left="1182" w:right="222" w:firstLine="0"/>
        <w:jc w:val="both"/>
        <w:rPr>
          <w:rFonts w:ascii="Dax-Regular" w:hAnsi="Dax-Regular"/>
          <w:sz w:val="14"/>
        </w:rPr>
      </w:pPr>
      <w:r>
        <w:rPr/>
        <w:pict>
          <v:shape style="position:absolute;margin-left:70.866005pt;margin-top:94.984978pt;width:700.2pt;height:14.4pt;mso-position-horizontal-relative:page;mso-position-vertical-relative:paragraph;z-index:-832744" coordorigin="1417,1900" coordsize="14004,288" path="m2041,1900l1417,1900,1417,2187,2041,2187,2041,1900m15420,1900l2041,1900,2041,2187,15420,2187,15420,1900e" filled="true" fillcolor="#ebf3f1" stroked="false">
            <v:path arrowok="t"/>
            <v:fill type="solid"/>
            <w10:wrap type="none"/>
          </v:shape>
        </w:pict>
      </w:r>
      <w:r>
        <w:rPr/>
        <w:pict>
          <v:shape style="position:absolute;margin-left:35.889801pt;margin-top:-97.993904pt;width:12.15pt;height:304pt;mso-position-horizontal-relative:page;mso-position-vertical-relative:paragraph;z-index:4312" type="#_x0000_t202" filled="false" stroked="false">
            <v:textbox inset="0,0,0,0" style="layout-flow:vertical">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r>
        <w:rPr>
          <w:rFonts w:ascii="Dax-Medium" w:hAnsi="Dax-Medium"/>
          <w:color w:val="58595B"/>
          <w:sz w:val="14"/>
        </w:rPr>
        <w:t>LEGENDA:</w:t>
      </w:r>
      <w:r>
        <w:rPr>
          <w:rFonts w:ascii="Dax-Medium" w:hAnsi="Dax-Medium"/>
          <w:color w:val="58595B"/>
          <w:spacing w:val="-7"/>
          <w:sz w:val="14"/>
        </w:rPr>
        <w:t> </w:t>
      </w:r>
      <w:r>
        <w:rPr>
          <w:rFonts w:ascii="Dax-Regular" w:hAnsi="Dax-Regular"/>
          <w:color w:val="58595B"/>
          <w:spacing w:val="-4"/>
          <w:sz w:val="14"/>
        </w:rPr>
        <w:t>LV:</w:t>
      </w:r>
      <w:r>
        <w:rPr>
          <w:rFonts w:ascii="Dax-Regular" w:hAnsi="Dax-Regular"/>
          <w:color w:val="58595B"/>
          <w:spacing w:val="-6"/>
          <w:sz w:val="14"/>
        </w:rPr>
        <w:t> </w:t>
      </w:r>
      <w:r>
        <w:rPr>
          <w:rFonts w:ascii="Dax-Regular" w:hAnsi="Dax-Regular"/>
          <w:color w:val="58595B"/>
          <w:spacing w:val="-3"/>
          <w:sz w:val="14"/>
        </w:rPr>
        <w:t>Levantamento</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z w:val="14"/>
        </w:rPr>
        <w:t>dados;</w:t>
      </w:r>
      <w:r>
        <w:rPr>
          <w:rFonts w:ascii="Dax-Regular" w:hAnsi="Dax-Regular"/>
          <w:color w:val="58595B"/>
          <w:spacing w:val="-6"/>
          <w:sz w:val="14"/>
        </w:rPr>
        <w:t> </w:t>
      </w:r>
      <w:r>
        <w:rPr>
          <w:rFonts w:ascii="Dax-Regular" w:hAnsi="Dax-Regular"/>
          <w:color w:val="58595B"/>
          <w:sz w:val="14"/>
        </w:rPr>
        <w:t>PN:</w:t>
      </w:r>
      <w:r>
        <w:rPr>
          <w:rFonts w:ascii="Dax-Regular" w:hAnsi="Dax-Regular"/>
          <w:color w:val="58595B"/>
          <w:spacing w:val="-6"/>
          <w:sz w:val="14"/>
        </w:rPr>
        <w:t> </w:t>
      </w:r>
      <w:r>
        <w:rPr>
          <w:rFonts w:ascii="Dax-Regular" w:hAnsi="Dax-Regular"/>
          <w:color w:val="58595B"/>
          <w:spacing w:val="-3"/>
          <w:sz w:val="14"/>
        </w:rPr>
        <w:t>Programa</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pacing w:val="-3"/>
          <w:sz w:val="14"/>
        </w:rPr>
        <w:t>necessidades;</w:t>
      </w:r>
      <w:r>
        <w:rPr>
          <w:rFonts w:ascii="Dax-Regular" w:hAnsi="Dax-Regular"/>
          <w:color w:val="58595B"/>
          <w:spacing w:val="-6"/>
          <w:sz w:val="14"/>
        </w:rPr>
        <w:t> </w:t>
      </w:r>
      <w:r>
        <w:rPr>
          <w:rFonts w:ascii="Dax-Regular" w:hAnsi="Dax-Regular"/>
          <w:color w:val="58595B"/>
          <w:sz w:val="14"/>
        </w:rPr>
        <w:t>EV:Estudo</w:t>
      </w:r>
      <w:r>
        <w:rPr>
          <w:rFonts w:ascii="Dax-Regular" w:hAnsi="Dax-Regular"/>
          <w:color w:val="58595B"/>
          <w:spacing w:val="-7"/>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z w:val="14"/>
        </w:rPr>
        <w:t>viabilidade</w:t>
      </w:r>
      <w:r>
        <w:rPr>
          <w:rFonts w:ascii="Dax-Regular" w:hAnsi="Dax-Regular"/>
          <w:color w:val="58595B"/>
          <w:spacing w:val="-6"/>
          <w:sz w:val="14"/>
        </w:rPr>
        <w:t> </w:t>
      </w:r>
      <w:r>
        <w:rPr>
          <w:rFonts w:ascii="Dax-Regular" w:hAnsi="Dax-Regular"/>
          <w:color w:val="58595B"/>
          <w:sz w:val="14"/>
        </w:rPr>
        <w:t>técnico-legal;</w:t>
      </w:r>
      <w:r>
        <w:rPr>
          <w:rFonts w:ascii="Dax-Regular" w:hAnsi="Dax-Regular"/>
          <w:color w:val="58595B"/>
          <w:spacing w:val="-6"/>
          <w:sz w:val="14"/>
        </w:rPr>
        <w:t> </w:t>
      </w:r>
      <w:r>
        <w:rPr>
          <w:rFonts w:ascii="Dax-Regular" w:hAnsi="Dax-Regular"/>
          <w:color w:val="58595B"/>
          <w:sz w:val="14"/>
        </w:rPr>
        <w:t>EP:Estudo</w:t>
      </w:r>
      <w:r>
        <w:rPr>
          <w:rFonts w:ascii="Dax-Regular" w:hAnsi="Dax-Regular"/>
          <w:color w:val="58595B"/>
          <w:spacing w:val="-6"/>
          <w:sz w:val="14"/>
        </w:rPr>
        <w:t> </w:t>
      </w:r>
      <w:r>
        <w:rPr>
          <w:rFonts w:ascii="Dax-Regular" w:hAnsi="Dax-Regular"/>
          <w:color w:val="58595B"/>
          <w:sz w:val="14"/>
        </w:rPr>
        <w:t>preliminar;</w:t>
      </w:r>
      <w:r>
        <w:rPr>
          <w:rFonts w:ascii="Dax-Regular" w:hAnsi="Dax-Regular"/>
          <w:color w:val="58595B"/>
          <w:spacing w:val="-6"/>
          <w:sz w:val="14"/>
        </w:rPr>
        <w:t> </w:t>
      </w:r>
      <w:r>
        <w:rPr>
          <w:rFonts w:ascii="Dax-Regular" w:hAnsi="Dax-Regular"/>
          <w:color w:val="58595B"/>
          <w:sz w:val="14"/>
        </w:rPr>
        <w:t>AP:</w:t>
      </w:r>
      <w:r>
        <w:rPr>
          <w:rFonts w:ascii="Dax-Regular" w:hAnsi="Dax-Regular"/>
          <w:color w:val="58595B"/>
          <w:spacing w:val="-6"/>
          <w:sz w:val="14"/>
        </w:rPr>
        <w:t> </w:t>
      </w:r>
      <w:r>
        <w:rPr>
          <w:rFonts w:ascii="Dax-Regular" w:hAnsi="Dax-Regular"/>
          <w:color w:val="58595B"/>
          <w:spacing w:val="-3"/>
          <w:sz w:val="14"/>
        </w:rPr>
        <w:t>Anteprojeto;</w:t>
      </w:r>
      <w:r>
        <w:rPr>
          <w:rFonts w:ascii="Dax-Regular" w:hAnsi="Dax-Regular"/>
          <w:color w:val="58595B"/>
          <w:spacing w:val="-6"/>
          <w:sz w:val="14"/>
        </w:rPr>
        <w:t> </w:t>
      </w:r>
      <w:r>
        <w:rPr>
          <w:rFonts w:ascii="Dax-Regular" w:hAnsi="Dax-Regular"/>
          <w:color w:val="58595B"/>
          <w:sz w:val="14"/>
        </w:rPr>
        <w:t>PE:</w:t>
      </w:r>
      <w:r>
        <w:rPr>
          <w:rFonts w:ascii="Dax-Regular" w:hAnsi="Dax-Regular"/>
          <w:color w:val="58595B"/>
          <w:spacing w:val="-6"/>
          <w:sz w:val="14"/>
        </w:rPr>
        <w:t> </w:t>
      </w:r>
      <w:r>
        <w:rPr>
          <w:rFonts w:ascii="Dax-Regular" w:hAnsi="Dax-Regular"/>
          <w:color w:val="58595B"/>
          <w:sz w:val="14"/>
        </w:rPr>
        <w:t>Projeto</w:t>
      </w:r>
      <w:r>
        <w:rPr>
          <w:rFonts w:ascii="Dax-Regular" w:hAnsi="Dax-Regular"/>
          <w:color w:val="58595B"/>
          <w:spacing w:val="-6"/>
          <w:sz w:val="14"/>
        </w:rPr>
        <w:t> </w:t>
      </w:r>
      <w:r>
        <w:rPr>
          <w:rFonts w:ascii="Dax-Regular" w:hAnsi="Dax-Regular"/>
          <w:color w:val="58595B"/>
          <w:sz w:val="14"/>
        </w:rPr>
        <w:t>para</w:t>
      </w:r>
      <w:r>
        <w:rPr>
          <w:rFonts w:ascii="Dax-Regular" w:hAnsi="Dax-Regular"/>
          <w:color w:val="58595B"/>
          <w:spacing w:val="-7"/>
          <w:sz w:val="14"/>
        </w:rPr>
        <w:t> </w:t>
      </w:r>
      <w:r>
        <w:rPr>
          <w:rFonts w:ascii="Dax-Regular" w:hAnsi="Dax-Regular"/>
          <w:color w:val="58595B"/>
          <w:spacing w:val="-3"/>
          <w:sz w:val="14"/>
        </w:rPr>
        <w:t>execução;</w:t>
      </w:r>
      <w:r>
        <w:rPr>
          <w:rFonts w:ascii="Dax-Regular" w:hAnsi="Dax-Regular"/>
          <w:color w:val="58595B"/>
          <w:spacing w:val="-6"/>
          <w:sz w:val="14"/>
        </w:rPr>
        <w:t> </w:t>
      </w:r>
      <w:r>
        <w:rPr>
          <w:rFonts w:ascii="Dax-Regular" w:hAnsi="Dax-Regular"/>
          <w:color w:val="58595B"/>
          <w:sz w:val="14"/>
        </w:rPr>
        <w:t>TF:</w:t>
      </w:r>
      <w:r>
        <w:rPr>
          <w:rFonts w:ascii="Dax-Regular" w:hAnsi="Dax-Regular"/>
          <w:color w:val="58595B"/>
          <w:spacing w:val="-6"/>
          <w:sz w:val="14"/>
        </w:rPr>
        <w:t> </w:t>
      </w:r>
      <w:r>
        <w:rPr>
          <w:rFonts w:ascii="Dax-Regular" w:hAnsi="Dax-Regular"/>
          <w:color w:val="58595B"/>
          <w:spacing w:val="-3"/>
          <w:sz w:val="14"/>
        </w:rPr>
        <w:t>Trabalho</w:t>
      </w:r>
      <w:r>
        <w:rPr>
          <w:rFonts w:ascii="Dax-Regular" w:hAnsi="Dax-Regular"/>
          <w:color w:val="58595B"/>
          <w:spacing w:val="-6"/>
          <w:sz w:val="14"/>
        </w:rPr>
        <w:t> </w:t>
      </w:r>
      <w:r>
        <w:rPr>
          <w:rFonts w:ascii="Dax-Regular" w:hAnsi="Dax-Regular"/>
          <w:color w:val="58595B"/>
          <w:sz w:val="14"/>
        </w:rPr>
        <w:t>Final;</w:t>
      </w:r>
      <w:r>
        <w:rPr>
          <w:rFonts w:ascii="Dax-Regular" w:hAnsi="Dax-Regular"/>
          <w:color w:val="58595B"/>
          <w:spacing w:val="-6"/>
          <w:sz w:val="14"/>
        </w:rPr>
        <w:t> </w:t>
      </w:r>
      <w:r>
        <w:rPr>
          <w:rFonts w:ascii="Dax-Regular" w:hAnsi="Dax-Regular"/>
          <w:color w:val="58595B"/>
          <w:sz w:val="14"/>
        </w:rPr>
        <w:t>CO:</w:t>
      </w:r>
      <w:r>
        <w:rPr>
          <w:rFonts w:ascii="Dax-Regular" w:hAnsi="Dax-Regular"/>
          <w:color w:val="58595B"/>
          <w:spacing w:val="-6"/>
          <w:sz w:val="14"/>
        </w:rPr>
        <w:t> </w:t>
      </w:r>
      <w:r>
        <w:rPr>
          <w:rFonts w:ascii="Dax-Regular" w:hAnsi="Dax-Regular"/>
          <w:color w:val="58595B"/>
          <w:spacing w:val="-3"/>
          <w:sz w:val="14"/>
        </w:rPr>
        <w:t>Coordenação</w:t>
      </w:r>
      <w:r>
        <w:rPr>
          <w:rFonts w:ascii="Dax-Regular" w:hAnsi="Dax-Regular"/>
          <w:color w:val="58595B"/>
          <w:spacing w:val="-6"/>
          <w:sz w:val="14"/>
        </w:rPr>
        <w:t> </w:t>
      </w:r>
      <w:r>
        <w:rPr>
          <w:rFonts w:ascii="Dax-Regular" w:hAnsi="Dax-Regular"/>
          <w:color w:val="58595B"/>
          <w:sz w:val="14"/>
        </w:rPr>
        <w:t>e</w:t>
      </w:r>
      <w:r>
        <w:rPr>
          <w:rFonts w:ascii="Dax-Regular" w:hAnsi="Dax-Regular"/>
          <w:color w:val="58595B"/>
          <w:spacing w:val="-6"/>
          <w:sz w:val="14"/>
        </w:rPr>
        <w:t> </w:t>
      </w:r>
      <w:r>
        <w:rPr>
          <w:rFonts w:ascii="Dax-Regular" w:hAnsi="Dax-Regular"/>
          <w:color w:val="58595B"/>
          <w:spacing w:val="-3"/>
          <w:sz w:val="14"/>
        </w:rPr>
        <w:t>Compatibilização</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7"/>
          <w:sz w:val="14"/>
        </w:rPr>
        <w:t> </w:t>
      </w:r>
      <w:r>
        <w:rPr>
          <w:rFonts w:ascii="Dax-Regular" w:hAnsi="Dax-Regular"/>
          <w:color w:val="58595B"/>
          <w:spacing w:val="-3"/>
          <w:sz w:val="14"/>
        </w:rPr>
        <w:t>Projeto; </w:t>
      </w:r>
      <w:r>
        <w:rPr>
          <w:rFonts w:ascii="Dax-Regular" w:hAnsi="Dax-Regular"/>
          <w:color w:val="58595B"/>
          <w:sz w:val="14"/>
        </w:rPr>
        <w:t>CE:</w:t>
      </w:r>
      <w:r>
        <w:rPr>
          <w:rFonts w:ascii="Dax-Regular" w:hAnsi="Dax-Regular"/>
          <w:color w:val="58595B"/>
          <w:spacing w:val="-7"/>
          <w:sz w:val="14"/>
        </w:rPr>
        <w:t> </w:t>
      </w:r>
      <w:r>
        <w:rPr>
          <w:rFonts w:ascii="Dax-Regular" w:hAnsi="Dax-Regular"/>
          <w:color w:val="58595B"/>
          <w:spacing w:val="-3"/>
          <w:sz w:val="14"/>
        </w:rPr>
        <w:t>Coordenação</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z w:val="14"/>
        </w:rPr>
        <w:t>Equipe</w:t>
      </w:r>
      <w:r>
        <w:rPr>
          <w:rFonts w:ascii="Dax-Regular" w:hAnsi="Dax-Regular"/>
          <w:color w:val="58595B"/>
          <w:spacing w:val="-6"/>
          <w:sz w:val="14"/>
        </w:rPr>
        <w:t> </w:t>
      </w:r>
      <w:r>
        <w:rPr>
          <w:rFonts w:ascii="Dax-Regular" w:hAnsi="Dax-Regular"/>
          <w:color w:val="58595B"/>
          <w:sz w:val="14"/>
        </w:rPr>
        <w:t>Multidisciplinar;</w:t>
      </w:r>
      <w:r>
        <w:rPr>
          <w:rFonts w:ascii="Dax-Regular" w:hAnsi="Dax-Regular"/>
          <w:color w:val="58595B"/>
          <w:spacing w:val="-6"/>
          <w:sz w:val="14"/>
        </w:rPr>
        <w:t> </w:t>
      </w:r>
      <w:r>
        <w:rPr>
          <w:rFonts w:ascii="Dax-Regular" w:hAnsi="Dax-Regular"/>
          <w:color w:val="58595B"/>
          <w:sz w:val="14"/>
        </w:rPr>
        <w:t>AS:</w:t>
      </w:r>
      <w:r>
        <w:rPr>
          <w:rFonts w:ascii="Dax-Regular" w:hAnsi="Dax-Regular"/>
          <w:color w:val="58595B"/>
          <w:spacing w:val="-6"/>
          <w:sz w:val="14"/>
        </w:rPr>
        <w:t> </w:t>
      </w:r>
      <w:r>
        <w:rPr>
          <w:rFonts w:ascii="Dax-Regular" w:hAnsi="Dax-Regular"/>
          <w:color w:val="58595B"/>
          <w:sz w:val="14"/>
        </w:rPr>
        <w:t>Assessoria</w:t>
      </w:r>
      <w:r>
        <w:rPr>
          <w:rFonts w:ascii="Dax-Regular" w:hAnsi="Dax-Regular"/>
          <w:color w:val="58595B"/>
          <w:spacing w:val="-7"/>
          <w:sz w:val="14"/>
        </w:rPr>
        <w:t> </w:t>
      </w:r>
      <w:r>
        <w:rPr>
          <w:rFonts w:ascii="Dax-Regular" w:hAnsi="Dax-Regular"/>
          <w:color w:val="58595B"/>
          <w:sz w:val="14"/>
        </w:rPr>
        <w:t>para</w:t>
      </w:r>
      <w:r>
        <w:rPr>
          <w:rFonts w:ascii="Dax-Regular" w:hAnsi="Dax-Regular"/>
          <w:color w:val="58595B"/>
          <w:spacing w:val="-6"/>
          <w:sz w:val="14"/>
        </w:rPr>
        <w:t> </w:t>
      </w:r>
      <w:r>
        <w:rPr>
          <w:rFonts w:ascii="Dax-Regular" w:hAnsi="Dax-Regular"/>
          <w:color w:val="58595B"/>
          <w:spacing w:val="-3"/>
          <w:sz w:val="14"/>
        </w:rPr>
        <w:t>aprovação</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pacing w:val="-3"/>
          <w:sz w:val="14"/>
        </w:rPr>
        <w:t>projeto;</w:t>
      </w:r>
      <w:r>
        <w:rPr>
          <w:rFonts w:ascii="Dax-Regular" w:hAnsi="Dax-Regular"/>
          <w:color w:val="58595B"/>
          <w:spacing w:val="-6"/>
          <w:sz w:val="14"/>
        </w:rPr>
        <w:t> </w:t>
      </w:r>
      <w:r>
        <w:rPr>
          <w:rFonts w:ascii="Dax-Regular" w:hAnsi="Dax-Regular"/>
          <w:color w:val="58595B"/>
          <w:sz w:val="14"/>
        </w:rPr>
        <w:t>AE:</w:t>
      </w:r>
      <w:r>
        <w:rPr>
          <w:rFonts w:ascii="Dax-Regular" w:hAnsi="Dax-Regular"/>
          <w:color w:val="58595B"/>
          <w:spacing w:val="-6"/>
          <w:sz w:val="14"/>
        </w:rPr>
        <w:t> </w:t>
      </w:r>
      <w:r>
        <w:rPr>
          <w:rFonts w:ascii="Dax-Regular" w:hAnsi="Dax-Regular"/>
          <w:color w:val="58595B"/>
          <w:sz w:val="14"/>
        </w:rPr>
        <w:t>Assistência</w:t>
      </w:r>
      <w:r>
        <w:rPr>
          <w:rFonts w:ascii="Dax-Regular" w:hAnsi="Dax-Regular"/>
          <w:color w:val="58595B"/>
          <w:spacing w:val="-7"/>
          <w:sz w:val="14"/>
        </w:rPr>
        <w:t> </w:t>
      </w:r>
      <w:r>
        <w:rPr>
          <w:rFonts w:ascii="Dax-Regular" w:hAnsi="Dax-Regular"/>
          <w:color w:val="58595B"/>
          <w:sz w:val="14"/>
        </w:rPr>
        <w:t>à</w:t>
      </w:r>
      <w:r>
        <w:rPr>
          <w:rFonts w:ascii="Dax-Regular" w:hAnsi="Dax-Regular"/>
          <w:color w:val="58595B"/>
          <w:spacing w:val="-6"/>
          <w:sz w:val="14"/>
        </w:rPr>
        <w:t> </w:t>
      </w:r>
      <w:r>
        <w:rPr>
          <w:rFonts w:ascii="Dax-Regular" w:hAnsi="Dax-Regular"/>
          <w:color w:val="58595B"/>
          <w:spacing w:val="-3"/>
          <w:sz w:val="14"/>
        </w:rPr>
        <w:t>execução</w:t>
      </w:r>
      <w:r>
        <w:rPr>
          <w:rFonts w:ascii="Dax-Regular" w:hAnsi="Dax-Regular"/>
          <w:color w:val="58595B"/>
          <w:spacing w:val="-6"/>
          <w:sz w:val="14"/>
        </w:rPr>
        <w:t> </w:t>
      </w:r>
      <w:r>
        <w:rPr>
          <w:rFonts w:ascii="Dax-Regular" w:hAnsi="Dax-Regular"/>
          <w:color w:val="58595B"/>
          <w:sz w:val="14"/>
        </w:rPr>
        <w:t>da</w:t>
      </w:r>
      <w:r>
        <w:rPr>
          <w:rFonts w:ascii="Dax-Regular" w:hAnsi="Dax-Regular"/>
          <w:color w:val="58595B"/>
          <w:spacing w:val="-6"/>
          <w:sz w:val="14"/>
        </w:rPr>
        <w:t> </w:t>
      </w:r>
      <w:r>
        <w:rPr>
          <w:rFonts w:ascii="Dax-Regular" w:hAnsi="Dax-Regular"/>
          <w:color w:val="58595B"/>
          <w:sz w:val="14"/>
        </w:rPr>
        <w:t>obra;</w:t>
      </w:r>
      <w:r>
        <w:rPr>
          <w:rFonts w:ascii="Dax-Regular" w:hAnsi="Dax-Regular"/>
          <w:color w:val="58595B"/>
          <w:spacing w:val="-6"/>
          <w:sz w:val="14"/>
        </w:rPr>
        <w:t> </w:t>
      </w:r>
      <w:r>
        <w:rPr>
          <w:rFonts w:ascii="Dax-Regular" w:hAnsi="Dax-Regular"/>
          <w:color w:val="58595B"/>
          <w:sz w:val="14"/>
        </w:rPr>
        <w:t>AB:</w:t>
      </w:r>
      <w:r>
        <w:rPr>
          <w:rFonts w:ascii="Dax-Regular" w:hAnsi="Dax-Regular"/>
          <w:color w:val="58595B"/>
          <w:spacing w:val="-6"/>
          <w:sz w:val="14"/>
        </w:rPr>
        <w:t> </w:t>
      </w:r>
      <w:r>
        <w:rPr>
          <w:rFonts w:ascii="Dax-Regular" w:hAnsi="Dax-Regular"/>
          <w:color w:val="58595B"/>
          <w:sz w:val="14"/>
        </w:rPr>
        <w:t>As</w:t>
      </w:r>
      <w:r>
        <w:rPr>
          <w:rFonts w:ascii="Dax-Regular" w:hAnsi="Dax-Regular"/>
          <w:color w:val="58595B"/>
          <w:spacing w:val="-7"/>
          <w:sz w:val="14"/>
        </w:rPr>
        <w:t> </w:t>
      </w:r>
      <w:r>
        <w:rPr>
          <w:rFonts w:ascii="Dax-Regular" w:hAnsi="Dax-Regular"/>
          <w:color w:val="58595B"/>
          <w:sz w:val="14"/>
        </w:rPr>
        <w:t>built"</w:t>
      </w:r>
      <w:r>
        <w:rPr>
          <w:rFonts w:ascii="Dax-Regular" w:hAnsi="Dax-Regular"/>
          <w:color w:val="58595B"/>
          <w:spacing w:val="-6"/>
          <w:sz w:val="14"/>
        </w:rPr>
        <w:t> </w:t>
      </w:r>
      <w:r>
        <w:rPr>
          <w:rFonts w:ascii="Dax-Regular" w:hAnsi="Dax-Regular"/>
          <w:color w:val="58595B"/>
          <w:sz w:val="14"/>
        </w:rPr>
        <w:t>(desenho</w:t>
      </w:r>
      <w:r>
        <w:rPr>
          <w:rFonts w:ascii="Dax-Regular" w:hAnsi="Dax-Regular"/>
          <w:color w:val="58595B"/>
          <w:spacing w:val="-6"/>
          <w:sz w:val="14"/>
        </w:rPr>
        <w:t> </w:t>
      </w:r>
      <w:r>
        <w:rPr>
          <w:rFonts w:ascii="Dax-Regular" w:hAnsi="Dax-Regular"/>
          <w:color w:val="58595B"/>
          <w:spacing w:val="-3"/>
          <w:sz w:val="14"/>
        </w:rPr>
        <w:t>conforme</w:t>
      </w:r>
      <w:r>
        <w:rPr>
          <w:rFonts w:ascii="Dax-Regular" w:hAnsi="Dax-Regular"/>
          <w:color w:val="58595B"/>
          <w:spacing w:val="-6"/>
          <w:sz w:val="14"/>
        </w:rPr>
        <w:t> </w:t>
      </w:r>
      <w:r>
        <w:rPr>
          <w:rFonts w:ascii="Dax-Regular" w:hAnsi="Dax-Regular"/>
          <w:color w:val="58595B"/>
          <w:spacing w:val="-3"/>
          <w:sz w:val="14"/>
        </w:rPr>
        <w:t>construído).</w:t>
      </w:r>
      <w:r>
        <w:rPr>
          <w:rFonts w:ascii="Dax-Regular" w:hAnsi="Dax-Regular"/>
          <w:color w:val="58595B"/>
          <w:spacing w:val="-6"/>
          <w:sz w:val="14"/>
        </w:rPr>
        <w:t> </w:t>
      </w:r>
      <w:r>
        <w:rPr>
          <w:rFonts w:ascii="Dax-Regular" w:hAnsi="Dax-Regular"/>
          <w:color w:val="58595B"/>
          <w:sz w:val="14"/>
        </w:rPr>
        <w:t>MR</w:t>
      </w:r>
      <w:r>
        <w:rPr>
          <w:rFonts w:ascii="Dax-Regular" w:hAnsi="Dax-Regular"/>
          <w:color w:val="58595B"/>
          <w:spacing w:val="-6"/>
          <w:sz w:val="14"/>
        </w:rPr>
        <w:t> </w:t>
      </w:r>
      <w:r>
        <w:rPr>
          <w:rFonts w:ascii="Dax-Regular" w:hAnsi="Dax-Regular"/>
          <w:color w:val="58595B"/>
          <w:sz w:val="14"/>
        </w:rPr>
        <w:t>01:</w:t>
      </w:r>
      <w:r>
        <w:rPr>
          <w:rFonts w:ascii="Dax-Regular" w:hAnsi="Dax-Regular"/>
          <w:color w:val="58595B"/>
          <w:spacing w:val="-6"/>
          <w:sz w:val="14"/>
        </w:rPr>
        <w:t> </w:t>
      </w:r>
      <w:r>
        <w:rPr>
          <w:rFonts w:ascii="Dax-Regular" w:hAnsi="Dax-Regular"/>
          <w:color w:val="58595B"/>
          <w:sz w:val="14"/>
        </w:rPr>
        <w:t>Modalidade</w:t>
      </w:r>
      <w:r>
        <w:rPr>
          <w:rFonts w:ascii="Dax-Regular" w:hAnsi="Dax-Regular"/>
          <w:color w:val="58595B"/>
          <w:spacing w:val="-7"/>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pacing w:val="-3"/>
          <w:sz w:val="14"/>
        </w:rPr>
        <w:t>remuneração</w:t>
      </w:r>
      <w:r>
        <w:rPr>
          <w:rFonts w:ascii="Dax-Regular" w:hAnsi="Dax-Regular"/>
          <w:color w:val="58595B"/>
          <w:spacing w:val="-6"/>
          <w:sz w:val="14"/>
        </w:rPr>
        <w:t> </w:t>
      </w:r>
      <w:r>
        <w:rPr>
          <w:rFonts w:ascii="Dax-Regular" w:hAnsi="Dax-Regular"/>
          <w:color w:val="58595B"/>
          <w:sz w:val="14"/>
        </w:rPr>
        <w:t>01:</w:t>
      </w:r>
      <w:r>
        <w:rPr>
          <w:rFonts w:ascii="Dax-Regular" w:hAnsi="Dax-Regular"/>
          <w:color w:val="58595B"/>
          <w:spacing w:val="-6"/>
          <w:sz w:val="14"/>
        </w:rPr>
        <w:t> </w:t>
      </w:r>
      <w:r>
        <w:rPr>
          <w:rFonts w:ascii="Dax-Regular" w:hAnsi="Dax-Regular"/>
          <w:color w:val="58595B"/>
          <w:spacing w:val="-3"/>
          <w:sz w:val="14"/>
        </w:rPr>
        <w:t>Percentual</w:t>
      </w:r>
      <w:r>
        <w:rPr>
          <w:rFonts w:ascii="Dax-Regular" w:hAnsi="Dax-Regular"/>
          <w:color w:val="58595B"/>
          <w:spacing w:val="-6"/>
          <w:sz w:val="14"/>
        </w:rPr>
        <w:t> </w:t>
      </w:r>
      <w:r>
        <w:rPr>
          <w:rFonts w:ascii="Dax-Regular" w:hAnsi="Dax-Regular"/>
          <w:color w:val="58595B"/>
          <w:sz w:val="14"/>
        </w:rPr>
        <w:t>Sobre</w:t>
      </w:r>
      <w:r>
        <w:rPr>
          <w:rFonts w:ascii="Dax-Regular" w:hAnsi="Dax-Regular"/>
          <w:color w:val="58595B"/>
          <w:spacing w:val="-6"/>
          <w:sz w:val="14"/>
        </w:rPr>
        <w:t> </w:t>
      </w:r>
      <w:r>
        <w:rPr>
          <w:rFonts w:ascii="Dax-Regular" w:hAnsi="Dax-Regular"/>
          <w:color w:val="58595B"/>
          <w:sz w:val="14"/>
        </w:rPr>
        <w:t>o</w:t>
      </w:r>
      <w:r>
        <w:rPr>
          <w:rFonts w:ascii="Dax-Regular" w:hAnsi="Dax-Regular"/>
          <w:color w:val="58595B"/>
          <w:spacing w:val="-7"/>
          <w:sz w:val="14"/>
        </w:rPr>
        <w:t> </w:t>
      </w:r>
      <w:r>
        <w:rPr>
          <w:rFonts w:ascii="Dax-Regular" w:hAnsi="Dax-Regular"/>
          <w:color w:val="58595B"/>
          <w:spacing w:val="-3"/>
          <w:sz w:val="14"/>
        </w:rPr>
        <w:t>Custo</w:t>
      </w:r>
      <w:r>
        <w:rPr>
          <w:rFonts w:ascii="Dax-Regular" w:hAnsi="Dax-Regular"/>
          <w:color w:val="58595B"/>
          <w:spacing w:val="-6"/>
          <w:sz w:val="14"/>
        </w:rPr>
        <w:t> </w:t>
      </w:r>
      <w:r>
        <w:rPr>
          <w:rFonts w:ascii="Dax-Regular" w:hAnsi="Dax-Regular"/>
          <w:color w:val="58595B"/>
          <w:sz w:val="14"/>
        </w:rPr>
        <w:t>da</w:t>
      </w:r>
      <w:r>
        <w:rPr>
          <w:rFonts w:ascii="Dax-Regular" w:hAnsi="Dax-Regular"/>
          <w:color w:val="58595B"/>
          <w:spacing w:val="-6"/>
          <w:sz w:val="14"/>
        </w:rPr>
        <w:t> </w:t>
      </w:r>
      <w:r>
        <w:rPr>
          <w:rFonts w:ascii="Dax-Regular" w:hAnsi="Dax-Regular"/>
          <w:color w:val="58595B"/>
          <w:spacing w:val="-3"/>
          <w:sz w:val="14"/>
        </w:rPr>
        <w:t>Obra; </w:t>
      </w:r>
      <w:r>
        <w:rPr>
          <w:rFonts w:ascii="Dax-Regular" w:hAnsi="Dax-Regular"/>
          <w:color w:val="58595B"/>
          <w:sz w:val="14"/>
        </w:rPr>
        <w:t>MR 02: Modalidade de </w:t>
      </w:r>
      <w:r>
        <w:rPr>
          <w:rFonts w:ascii="Dax-Regular" w:hAnsi="Dax-Regular"/>
          <w:color w:val="58595B"/>
          <w:spacing w:val="-3"/>
          <w:sz w:val="14"/>
        </w:rPr>
        <w:t>remuneração </w:t>
      </w:r>
      <w:r>
        <w:rPr>
          <w:rFonts w:ascii="Dax-Regular" w:hAnsi="Dax-Regular"/>
          <w:color w:val="58595B"/>
          <w:sz w:val="14"/>
        </w:rPr>
        <w:t>02: Cálculo Pelo </w:t>
      </w:r>
      <w:r>
        <w:rPr>
          <w:rFonts w:ascii="Dax-Regular" w:hAnsi="Dax-Regular"/>
          <w:color w:val="58595B"/>
          <w:spacing w:val="-3"/>
          <w:sz w:val="14"/>
        </w:rPr>
        <w:t>Custo </w:t>
      </w:r>
      <w:r>
        <w:rPr>
          <w:rFonts w:ascii="Dax-Regular" w:hAnsi="Dax-Regular"/>
          <w:color w:val="58595B"/>
          <w:sz w:val="14"/>
        </w:rPr>
        <w:t>do</w:t>
      </w:r>
      <w:r>
        <w:rPr>
          <w:rFonts w:ascii="Dax-Regular" w:hAnsi="Dax-Regular"/>
          <w:color w:val="58595B"/>
          <w:spacing w:val="-26"/>
          <w:sz w:val="14"/>
        </w:rPr>
        <w:t> </w:t>
      </w:r>
      <w:r>
        <w:rPr>
          <w:rFonts w:ascii="Dax-Regular" w:hAnsi="Dax-Regular"/>
          <w:color w:val="58595B"/>
          <w:spacing w:val="-3"/>
          <w:sz w:val="14"/>
        </w:rPr>
        <w:t>Serviço.</w:t>
      </w:r>
    </w:p>
    <w:tbl>
      <w:tblPr>
        <w:tblW w:w="0" w:type="auto"/>
        <w:jc w:val="left"/>
        <w:tblInd w:w="1099"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402"/>
        <w:gridCol w:w="681"/>
        <w:gridCol w:w="3062"/>
        <w:gridCol w:w="1021"/>
        <w:gridCol w:w="482"/>
        <w:gridCol w:w="482"/>
        <w:gridCol w:w="482"/>
        <w:gridCol w:w="482"/>
        <w:gridCol w:w="482"/>
        <w:gridCol w:w="482"/>
        <w:gridCol w:w="482"/>
        <w:gridCol w:w="482"/>
        <w:gridCol w:w="454"/>
        <w:gridCol w:w="454"/>
        <w:gridCol w:w="454"/>
      </w:tblGrid>
      <w:tr>
        <w:trPr>
          <w:trHeight w:val="396" w:hRule="atLeast"/>
        </w:trPr>
        <w:tc>
          <w:tcPr>
            <w:tcW w:w="624" w:type="dxa"/>
            <w:tcBorders>
              <w:left w:val="nil"/>
              <w:bottom w:val="single" w:sz="2" w:space="0" w:color="006E72"/>
              <w:right w:val="single" w:sz="2" w:space="0" w:color="006E72"/>
            </w:tcBorders>
          </w:tcPr>
          <w:p>
            <w:pPr>
              <w:pStyle w:val="TableParagraph"/>
              <w:spacing w:before="31"/>
              <w:ind w:left="163"/>
              <w:rPr>
                <w:rFonts w:ascii="Tahoma"/>
                <w:sz w:val="14"/>
              </w:rPr>
            </w:pPr>
            <w:r>
              <w:rPr>
                <w:rFonts w:ascii="Tahoma"/>
                <w:w w:val="95"/>
                <w:sz w:val="14"/>
              </w:rPr>
              <w:t>1.5.17</w:t>
            </w:r>
          </w:p>
        </w:tc>
        <w:tc>
          <w:tcPr>
            <w:tcW w:w="3402" w:type="dxa"/>
            <w:tcBorders>
              <w:left w:val="single" w:sz="2" w:space="0" w:color="006E72"/>
              <w:bottom w:val="single" w:sz="2" w:space="0" w:color="006E72"/>
              <w:right w:val="single" w:sz="2" w:space="0" w:color="006E72"/>
            </w:tcBorders>
          </w:tcPr>
          <w:p>
            <w:pPr>
              <w:pStyle w:val="TableParagraph"/>
              <w:spacing w:line="180" w:lineRule="atLeast" w:before="14"/>
              <w:ind w:left="87"/>
              <w:rPr>
                <w:sz w:val="14"/>
              </w:rPr>
            </w:pPr>
            <w:r>
              <w:rPr>
                <w:sz w:val="14"/>
              </w:rPr>
              <w:t>Projeto Complementares De Instalações Especiais: Equipamento, Água Gelada E Outros</w:t>
            </w:r>
          </w:p>
        </w:tc>
        <w:tc>
          <w:tcPr>
            <w:tcW w:w="681" w:type="dxa"/>
            <w:tcBorders>
              <w:left w:val="single" w:sz="2" w:space="0" w:color="006E72"/>
              <w:bottom w:val="single" w:sz="2" w:space="0" w:color="006E72"/>
              <w:right w:val="single" w:sz="2" w:space="0" w:color="006E72"/>
            </w:tcBorders>
          </w:tcPr>
          <w:p>
            <w:pPr>
              <w:pStyle w:val="TableParagraph"/>
              <w:spacing w:before="31"/>
              <w:ind w:left="272"/>
              <w:rPr>
                <w:rFonts w:ascii="Tahoma"/>
                <w:sz w:val="14"/>
              </w:rPr>
            </w:pPr>
            <w:r>
              <w:rPr>
                <w:rFonts w:ascii="Tahoma"/>
                <w:w w:val="95"/>
                <w:sz w:val="14"/>
              </w:rPr>
              <w:t>m2</w:t>
            </w:r>
          </w:p>
        </w:tc>
        <w:tc>
          <w:tcPr>
            <w:tcW w:w="3062" w:type="dxa"/>
            <w:tcBorders>
              <w:left w:val="single" w:sz="2" w:space="0" w:color="006E72"/>
              <w:bottom w:val="single" w:sz="2" w:space="0" w:color="006E72"/>
              <w:right w:val="single" w:sz="2" w:space="0" w:color="006E72"/>
            </w:tcBorders>
          </w:tcPr>
          <w:p>
            <w:pPr>
              <w:pStyle w:val="TableParagraph"/>
              <w:spacing w:before="31"/>
              <w:ind w:left="200"/>
              <w:rPr>
                <w:sz w:val="14"/>
              </w:rPr>
            </w:pPr>
            <w:r>
              <w:rPr>
                <w:rFonts w:ascii="Tahoma" w:hAnsi="Tahoma"/>
                <w:sz w:val="14"/>
              </w:rPr>
              <w:t>15% </w:t>
            </w:r>
            <w:r>
              <w:rPr>
                <w:position w:val="1"/>
                <w:sz w:val="14"/>
              </w:rPr>
              <w:t>do valor indicado na Tabela 5 - MÓDULO I</w:t>
            </w:r>
          </w:p>
        </w:tc>
        <w:tc>
          <w:tcPr>
            <w:tcW w:w="1021" w:type="dxa"/>
            <w:tcBorders>
              <w:left w:val="single" w:sz="2" w:space="0" w:color="006E72"/>
              <w:bottom w:val="single" w:sz="2" w:space="0" w:color="006E72"/>
              <w:right w:val="single" w:sz="2" w:space="0" w:color="006E72"/>
            </w:tcBorders>
          </w:tcPr>
          <w:p>
            <w:pPr>
              <w:pStyle w:val="TableParagraph"/>
              <w:spacing w:before="31"/>
              <w:ind w:left="356"/>
              <w:rPr>
                <w:rFonts w:ascii="Tahoma"/>
                <w:sz w:val="14"/>
              </w:rPr>
            </w:pPr>
            <w:r>
              <w:rPr>
                <w:rFonts w:ascii="Tahoma"/>
                <w:w w:val="95"/>
                <w:sz w:val="14"/>
              </w:rPr>
              <w:t>MR 01</w:t>
            </w:r>
          </w:p>
        </w:tc>
        <w:tc>
          <w:tcPr>
            <w:tcW w:w="482"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left w:val="single" w:sz="6"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20%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31"/>
              <w:ind w:left="127"/>
              <w:rPr>
                <w:rFonts w:ascii="Tahoma"/>
                <w:sz w:val="14"/>
              </w:rPr>
            </w:pPr>
            <w:r>
              <w:rPr>
                <w:rFonts w:ascii="Tahoma"/>
                <w:sz w:val="14"/>
              </w:rPr>
              <w:t>20%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31"/>
              <w:ind w:left="127"/>
              <w:rPr>
                <w:rFonts w:ascii="Tahoma"/>
                <w:sz w:val="14"/>
              </w:rPr>
            </w:pPr>
            <w:r>
              <w:rPr>
                <w:rFonts w:ascii="Tahoma"/>
                <w:sz w:val="14"/>
              </w:rPr>
              <w:t>60%</w:t>
            </w:r>
          </w:p>
        </w:tc>
        <w:tc>
          <w:tcPr>
            <w:tcW w:w="482"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left w:val="single" w:sz="2" w:space="0" w:color="006E72"/>
              <w:bottom w:val="single" w:sz="2" w:space="0" w:color="006E72"/>
              <w:right w:val="nil"/>
            </w:tcBorders>
          </w:tcPr>
          <w:p>
            <w:pPr>
              <w:pStyle w:val="TableParagraph"/>
              <w:rPr>
                <w:rFonts w:ascii="Times New Roman"/>
                <w:sz w:val="12"/>
              </w:rPr>
            </w:pPr>
          </w:p>
        </w:tc>
      </w:tr>
      <w:tr>
        <w:trPr>
          <w:trHeight w:val="396"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63"/>
              <w:rPr>
                <w:rFonts w:ascii="Tahoma"/>
                <w:sz w:val="14"/>
              </w:rPr>
            </w:pPr>
            <w:r>
              <w:rPr>
                <w:rFonts w:ascii="Tahoma"/>
                <w:w w:val="95"/>
                <w:sz w:val="14"/>
              </w:rPr>
              <w:t>1.5.18</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4"/>
              <w:ind w:left="87"/>
              <w:rPr>
                <w:sz w:val="14"/>
              </w:rPr>
            </w:pPr>
            <w:r>
              <w:rPr>
                <w:sz w:val="14"/>
              </w:rPr>
              <w:t>Projeto Especializados De Estacionamento E Tráfego De Veículos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272"/>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1"/>
              <w:rPr>
                <w:sz w:val="14"/>
              </w:rPr>
            </w:pPr>
            <w:r>
              <w:rPr>
                <w:rFonts w:ascii="Tahoma" w:hAnsi="Tahoma"/>
                <w:sz w:val="14"/>
              </w:rPr>
              <w:t>10%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6"/>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3"/>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7"/>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7"/>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394"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63"/>
              <w:rPr>
                <w:rFonts w:ascii="Tahoma"/>
                <w:sz w:val="14"/>
              </w:rPr>
            </w:pPr>
            <w:r>
              <w:rPr>
                <w:rFonts w:ascii="Tahoma"/>
                <w:w w:val="95"/>
                <w:sz w:val="14"/>
              </w:rPr>
              <w:t>1.5.19</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4"/>
              <w:ind w:left="87"/>
              <w:rPr>
                <w:sz w:val="14"/>
              </w:rPr>
            </w:pPr>
            <w:r>
              <w:rPr>
                <w:sz w:val="14"/>
              </w:rPr>
              <w:t>Elaboração de Planos de Manutenção e Reparos em Edificações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272"/>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1"/>
              <w:rPr>
                <w:sz w:val="14"/>
              </w:rPr>
            </w:pPr>
            <w:r>
              <w:rPr>
                <w:rFonts w:ascii="Tahoma" w:hAnsi="Tahoma"/>
                <w:sz w:val="14"/>
              </w:rPr>
              <w:t>10%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6"/>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3"/>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75" w:hRule="atLeast"/>
        </w:trPr>
        <w:tc>
          <w:tcPr>
            <w:tcW w:w="624" w:type="dxa"/>
            <w:tcBorders>
              <w:top w:val="single" w:sz="2" w:space="0" w:color="006E72"/>
              <w:left w:val="nil"/>
              <w:right w:val="single" w:sz="2" w:space="0" w:color="006E72"/>
            </w:tcBorders>
            <w:shd w:val="clear" w:color="auto" w:fill="EBF3F1"/>
          </w:tcPr>
          <w:p>
            <w:pPr>
              <w:pStyle w:val="TableParagraph"/>
              <w:spacing w:before="57"/>
              <w:ind w:left="247"/>
              <w:rPr>
                <w:rFonts w:ascii="Tahoma"/>
                <w:sz w:val="14"/>
              </w:rPr>
            </w:pPr>
            <w:r>
              <w:rPr>
                <w:rFonts w:ascii="Tahoma"/>
                <w:color w:val="006E72"/>
                <w:w w:val="95"/>
                <w:sz w:val="14"/>
              </w:rPr>
              <w:t>1.6</w:t>
            </w:r>
          </w:p>
        </w:tc>
        <w:tc>
          <w:tcPr>
            <w:tcW w:w="13384" w:type="dxa"/>
            <w:gridSpan w:val="15"/>
            <w:tcBorders>
              <w:left w:val="single" w:sz="2" w:space="0" w:color="006E72"/>
              <w:bottom w:val="single" w:sz="6" w:space="0" w:color="006E72"/>
              <w:right w:val="nil"/>
            </w:tcBorders>
            <w:shd w:val="clear" w:color="auto" w:fill="EBF3F1"/>
          </w:tcPr>
          <w:p>
            <w:pPr>
              <w:pStyle w:val="TableParagraph"/>
              <w:spacing w:before="62"/>
              <w:ind w:left="87"/>
              <w:rPr>
                <w:sz w:val="14"/>
              </w:rPr>
            </w:pPr>
            <w:r>
              <w:rPr>
                <w:color w:val="006E72"/>
                <w:sz w:val="14"/>
              </w:rPr>
              <w:t>ARQUITETURA PAISAGÍSTICA</w:t>
            </w:r>
          </w:p>
        </w:tc>
      </w:tr>
      <w:tr>
        <w:trPr>
          <w:trHeight w:val="391" w:hRule="atLeast"/>
        </w:trPr>
        <w:tc>
          <w:tcPr>
            <w:tcW w:w="624" w:type="dxa"/>
            <w:tcBorders>
              <w:left w:val="nil"/>
              <w:bottom w:val="single" w:sz="2" w:space="0" w:color="006E72"/>
              <w:right w:val="single" w:sz="2" w:space="0" w:color="006E72"/>
            </w:tcBorders>
          </w:tcPr>
          <w:p>
            <w:pPr>
              <w:pStyle w:val="TableParagraph"/>
              <w:spacing w:before="27"/>
              <w:ind w:left="197"/>
              <w:rPr>
                <w:rFonts w:ascii="Tahoma"/>
                <w:sz w:val="14"/>
              </w:rPr>
            </w:pPr>
            <w:r>
              <w:rPr>
                <w:rFonts w:ascii="Tahoma"/>
                <w:w w:val="95"/>
                <w:sz w:val="14"/>
              </w:rPr>
              <w:t>1.6.1</w:t>
            </w:r>
          </w:p>
        </w:tc>
        <w:tc>
          <w:tcPr>
            <w:tcW w:w="3402" w:type="dxa"/>
            <w:tcBorders>
              <w:left w:val="single" w:sz="2" w:space="0" w:color="006E72"/>
              <w:bottom w:val="single" w:sz="2" w:space="0" w:color="006E72"/>
              <w:right w:val="single" w:sz="2" w:space="0" w:color="006E72"/>
            </w:tcBorders>
          </w:tcPr>
          <w:p>
            <w:pPr>
              <w:pStyle w:val="TableParagraph"/>
              <w:spacing w:before="31"/>
              <w:ind w:left="87"/>
              <w:rPr>
                <w:sz w:val="14"/>
              </w:rPr>
            </w:pPr>
            <w:r>
              <w:rPr>
                <w:sz w:val="14"/>
              </w:rPr>
              <w:t>Levantamento Paisagístico</w:t>
            </w:r>
          </w:p>
        </w:tc>
        <w:tc>
          <w:tcPr>
            <w:tcW w:w="681" w:type="dxa"/>
            <w:tcBorders>
              <w:left w:val="single" w:sz="2" w:space="0" w:color="006E72"/>
              <w:bottom w:val="single" w:sz="2" w:space="0" w:color="006E72"/>
              <w:right w:val="single" w:sz="2" w:space="0" w:color="006E72"/>
            </w:tcBorders>
          </w:tcPr>
          <w:p>
            <w:pPr>
              <w:pStyle w:val="TableParagraph"/>
              <w:spacing w:before="27"/>
              <w:ind w:left="272"/>
              <w:rPr>
                <w:rFonts w:ascii="Tahoma"/>
                <w:sz w:val="14"/>
              </w:rPr>
            </w:pPr>
            <w:r>
              <w:rPr>
                <w:rFonts w:ascii="Tahoma"/>
                <w:w w:val="95"/>
                <w:sz w:val="14"/>
              </w:rPr>
              <w:t>m2</w:t>
            </w:r>
          </w:p>
        </w:tc>
        <w:tc>
          <w:tcPr>
            <w:tcW w:w="3062" w:type="dxa"/>
            <w:tcBorders>
              <w:left w:val="single" w:sz="2" w:space="0" w:color="006E72"/>
              <w:bottom w:val="single" w:sz="2" w:space="0" w:color="006E72"/>
              <w:right w:val="single" w:sz="2" w:space="0" w:color="006E72"/>
            </w:tcBorders>
          </w:tcPr>
          <w:p>
            <w:pPr>
              <w:pStyle w:val="TableParagraph"/>
              <w:spacing w:line="170" w:lineRule="atLeast" w:before="26"/>
              <w:ind w:left="511" w:hanging="311"/>
              <w:rPr>
                <w:sz w:val="14"/>
              </w:rPr>
            </w:pPr>
            <w:r>
              <w:rPr>
                <w:rFonts w:ascii="Tahoma" w:hAnsi="Tahoma"/>
                <w:sz w:val="14"/>
              </w:rPr>
              <w:t>15% </w:t>
            </w:r>
            <w:r>
              <w:rPr>
                <w:position w:val="1"/>
                <w:sz w:val="14"/>
              </w:rPr>
              <w:t>do valor indicado para o Projeto de </w:t>
            </w:r>
            <w:r>
              <w:rPr>
                <w:sz w:val="14"/>
              </w:rPr>
              <w:t>Arquitetura Paisagística (item 1.6.3)</w:t>
            </w:r>
          </w:p>
        </w:tc>
        <w:tc>
          <w:tcPr>
            <w:tcW w:w="1021" w:type="dxa"/>
            <w:tcBorders>
              <w:left w:val="single" w:sz="2" w:space="0" w:color="006E72"/>
              <w:bottom w:val="single" w:sz="2" w:space="0" w:color="006E72"/>
              <w:right w:val="single" w:sz="2" w:space="0" w:color="006E72"/>
            </w:tcBorders>
          </w:tcPr>
          <w:p>
            <w:pPr>
              <w:pStyle w:val="TableParagraph"/>
              <w:spacing w:before="27"/>
              <w:ind w:left="356"/>
              <w:rPr>
                <w:rFonts w:ascii="Tahoma"/>
                <w:sz w:val="14"/>
              </w:rPr>
            </w:pPr>
            <w:r>
              <w:rPr>
                <w:rFonts w:ascii="Tahoma"/>
                <w:w w:val="95"/>
                <w:sz w:val="14"/>
              </w:rPr>
              <w:t>MR 01</w:t>
            </w:r>
          </w:p>
        </w:tc>
        <w:tc>
          <w:tcPr>
            <w:tcW w:w="482"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left w:val="single" w:sz="6" w:space="0" w:color="006E72"/>
              <w:bottom w:val="single" w:sz="2" w:space="0" w:color="006E72"/>
              <w:right w:val="single" w:sz="2" w:space="0" w:color="006E72"/>
            </w:tcBorders>
            <w:shd w:val="clear" w:color="auto" w:fill="DAE9EA"/>
          </w:tcPr>
          <w:p>
            <w:pPr>
              <w:pStyle w:val="TableParagraph"/>
              <w:spacing w:before="27"/>
              <w:ind w:left="123"/>
              <w:rPr>
                <w:rFonts w:ascii="Tahoma"/>
                <w:sz w:val="14"/>
              </w:rPr>
            </w:pPr>
            <w:r>
              <w:rPr>
                <w:rFonts w:ascii="Tahoma"/>
                <w:sz w:val="14"/>
              </w:rPr>
              <w:t>10%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7"/>
              <w:ind w:left="128"/>
              <w:rPr>
                <w:rFonts w:ascii="Tahoma"/>
                <w:sz w:val="14"/>
              </w:rPr>
            </w:pPr>
            <w:r>
              <w:rPr>
                <w:rFonts w:ascii="Tahoma"/>
                <w:sz w:val="14"/>
              </w:rPr>
              <w:t>30%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7"/>
              <w:ind w:left="128"/>
              <w:rPr>
                <w:rFonts w:ascii="Tahoma"/>
                <w:sz w:val="14"/>
              </w:rPr>
            </w:pPr>
            <w:r>
              <w:rPr>
                <w:rFonts w:ascii="Tahoma"/>
                <w:sz w:val="14"/>
              </w:rPr>
              <w:t>60%</w:t>
            </w:r>
          </w:p>
        </w:tc>
        <w:tc>
          <w:tcPr>
            <w:tcW w:w="482"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left w:val="single" w:sz="2" w:space="0" w:color="006E72"/>
              <w:bottom w:val="single" w:sz="2" w:space="0" w:color="006E72"/>
              <w:right w:val="nil"/>
            </w:tcBorders>
          </w:tcPr>
          <w:p>
            <w:pPr>
              <w:pStyle w:val="TableParagraph"/>
              <w:rPr>
                <w:rFonts w:ascii="Times New Roman"/>
                <w:sz w:val="12"/>
              </w:rPr>
            </w:pPr>
          </w:p>
        </w:tc>
      </w:tr>
      <w:tr>
        <w:trPr>
          <w:trHeight w:val="396"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7"/>
              <w:rPr>
                <w:rFonts w:ascii="Tahoma"/>
                <w:sz w:val="14"/>
              </w:rPr>
            </w:pPr>
            <w:r>
              <w:rPr>
                <w:rFonts w:ascii="Tahoma"/>
                <w:w w:val="95"/>
                <w:sz w:val="14"/>
              </w:rPr>
              <w:t>1.6.2</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Prospecção e Inventário Paisagístico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272"/>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line="170" w:lineRule="atLeast" w:before="31"/>
              <w:ind w:left="511" w:hanging="311"/>
              <w:rPr>
                <w:sz w:val="14"/>
              </w:rPr>
            </w:pPr>
            <w:r>
              <w:rPr>
                <w:rFonts w:ascii="Tahoma" w:hAnsi="Tahoma"/>
                <w:sz w:val="14"/>
              </w:rPr>
              <w:t>30% </w:t>
            </w:r>
            <w:r>
              <w:rPr>
                <w:position w:val="1"/>
                <w:sz w:val="14"/>
              </w:rPr>
              <w:t>do valor indicado para o Projeto de </w:t>
            </w:r>
            <w:r>
              <w:rPr>
                <w:sz w:val="14"/>
              </w:rPr>
              <w:t>Arquitetura Paisagística (item 1.6.3)</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6"/>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3"/>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7"/>
              <w:rPr>
                <w:rFonts w:ascii="Tahoma"/>
                <w:sz w:val="14"/>
              </w:rPr>
            </w:pPr>
            <w:r>
              <w:rPr>
                <w:rFonts w:ascii="Tahoma"/>
                <w:w w:val="95"/>
                <w:sz w:val="14"/>
              </w:rPr>
              <w:t>1.6.3</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Projeto DE ARQUITETURA PAISAGÍSTICA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273"/>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11"/>
              <w:rPr>
                <w:sz w:val="14"/>
              </w:rPr>
            </w:pPr>
            <w:r>
              <w:rPr>
                <w:sz w:val="14"/>
              </w:rPr>
              <w:t>Ver item 1.6.3 do MÓDULO II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6"/>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3"/>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7"/>
              <w:rPr>
                <w:rFonts w:ascii="Tahoma"/>
                <w:sz w:val="14"/>
              </w:rPr>
            </w:pPr>
            <w:r>
              <w:rPr>
                <w:rFonts w:ascii="Tahoma"/>
                <w:w w:val="95"/>
                <w:sz w:val="14"/>
              </w:rPr>
              <w:t>1.6.4</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Projeto de Recuperação Paisagística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273"/>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1"/>
              <w:rPr>
                <w:sz w:val="14"/>
              </w:rPr>
            </w:pPr>
            <w:r>
              <w:rPr>
                <w:rFonts w:ascii="Tahoma" w:hAnsi="Tahoma"/>
                <w:sz w:val="14"/>
              </w:rPr>
              <w:t>50% </w:t>
            </w:r>
            <w:r>
              <w:rPr>
                <w:position w:val="1"/>
                <w:sz w:val="14"/>
              </w:rPr>
              <w:t>do 1.6.3 do MÓDULO II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6"/>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3"/>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3"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7"/>
              <w:rPr>
                <w:rFonts w:ascii="Tahoma"/>
                <w:sz w:val="14"/>
              </w:rPr>
            </w:pPr>
            <w:r>
              <w:rPr>
                <w:rFonts w:ascii="Tahoma"/>
                <w:w w:val="95"/>
                <w:sz w:val="14"/>
              </w:rPr>
              <w:t>1.6.5</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7"/>
              <w:ind w:left="87"/>
              <w:rPr>
                <w:sz w:val="14"/>
              </w:rPr>
            </w:pPr>
            <w:r>
              <w:rPr>
                <w:sz w:val="14"/>
              </w:rPr>
              <w:t>Plano de Manejo e Conservação Paisagística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273"/>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1"/>
              <w:rPr>
                <w:sz w:val="14"/>
              </w:rPr>
            </w:pPr>
            <w:r>
              <w:rPr>
                <w:rFonts w:ascii="Tahoma" w:hAnsi="Tahoma"/>
                <w:sz w:val="14"/>
              </w:rPr>
              <w:t>30% </w:t>
            </w:r>
            <w:r>
              <w:rPr>
                <w:position w:val="1"/>
                <w:sz w:val="14"/>
              </w:rPr>
              <w:t>do 1.6.3 do MÓDULO II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7"/>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3"/>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75" w:hRule="atLeast"/>
        </w:trPr>
        <w:tc>
          <w:tcPr>
            <w:tcW w:w="624" w:type="dxa"/>
            <w:tcBorders>
              <w:top w:val="single" w:sz="2" w:space="0" w:color="006E72"/>
              <w:left w:val="nil"/>
              <w:right w:val="single" w:sz="2" w:space="0" w:color="006E72"/>
            </w:tcBorders>
            <w:shd w:val="clear" w:color="auto" w:fill="EBF3F1"/>
          </w:tcPr>
          <w:p>
            <w:pPr>
              <w:pStyle w:val="TableParagraph"/>
              <w:spacing w:before="57"/>
              <w:ind w:left="247"/>
              <w:rPr>
                <w:rFonts w:ascii="Tahoma"/>
                <w:sz w:val="14"/>
              </w:rPr>
            </w:pPr>
            <w:r>
              <w:rPr>
                <w:rFonts w:ascii="Tahoma"/>
                <w:color w:val="006E72"/>
                <w:w w:val="95"/>
                <w:sz w:val="14"/>
              </w:rPr>
              <w:t>1.7</w:t>
            </w:r>
          </w:p>
        </w:tc>
        <w:tc>
          <w:tcPr>
            <w:tcW w:w="13384" w:type="dxa"/>
            <w:gridSpan w:val="15"/>
            <w:tcBorders>
              <w:left w:val="single" w:sz="2" w:space="0" w:color="006E72"/>
              <w:bottom w:val="single" w:sz="6" w:space="0" w:color="006E72"/>
              <w:right w:val="nil"/>
            </w:tcBorders>
            <w:shd w:val="clear" w:color="auto" w:fill="EBF3F1"/>
          </w:tcPr>
          <w:p>
            <w:pPr>
              <w:pStyle w:val="TableParagraph"/>
              <w:spacing w:before="62"/>
              <w:ind w:left="88"/>
              <w:rPr>
                <w:sz w:val="14"/>
              </w:rPr>
            </w:pPr>
            <w:r>
              <w:rPr>
                <w:color w:val="006E72"/>
                <w:sz w:val="14"/>
              </w:rPr>
              <w:t>RELATÓRIOS TÉCNICOS DE ARQUITETURA DAS EDIFICAÇÕES</w:t>
            </w:r>
          </w:p>
        </w:tc>
      </w:tr>
      <w:tr>
        <w:trPr>
          <w:trHeight w:val="220" w:hRule="atLeast"/>
        </w:trPr>
        <w:tc>
          <w:tcPr>
            <w:tcW w:w="624" w:type="dxa"/>
            <w:tcBorders>
              <w:left w:val="nil"/>
              <w:bottom w:val="single" w:sz="2" w:space="0" w:color="006E72"/>
              <w:right w:val="single" w:sz="2" w:space="0" w:color="006E72"/>
            </w:tcBorders>
          </w:tcPr>
          <w:p>
            <w:pPr>
              <w:pStyle w:val="TableParagraph"/>
              <w:spacing w:before="27"/>
              <w:ind w:left="197"/>
              <w:rPr>
                <w:rFonts w:ascii="Tahoma"/>
                <w:sz w:val="14"/>
              </w:rPr>
            </w:pPr>
            <w:r>
              <w:rPr>
                <w:rFonts w:ascii="Tahoma"/>
                <w:w w:val="95"/>
                <w:sz w:val="14"/>
              </w:rPr>
              <w:t>1.7.1</w:t>
            </w:r>
          </w:p>
        </w:tc>
        <w:tc>
          <w:tcPr>
            <w:tcW w:w="3402" w:type="dxa"/>
            <w:tcBorders>
              <w:left w:val="single" w:sz="2" w:space="0" w:color="006E72"/>
              <w:bottom w:val="single" w:sz="2" w:space="0" w:color="006E72"/>
              <w:right w:val="single" w:sz="2" w:space="0" w:color="006E72"/>
            </w:tcBorders>
          </w:tcPr>
          <w:p>
            <w:pPr>
              <w:pStyle w:val="TableParagraph"/>
              <w:spacing w:before="31"/>
              <w:ind w:left="88"/>
              <w:rPr>
                <w:sz w:val="14"/>
              </w:rPr>
            </w:pPr>
            <w:r>
              <w:rPr>
                <w:sz w:val="14"/>
              </w:rPr>
              <w:t>Memorial Descritivo</w:t>
            </w:r>
          </w:p>
        </w:tc>
        <w:tc>
          <w:tcPr>
            <w:tcW w:w="681" w:type="dxa"/>
            <w:tcBorders>
              <w:left w:val="single" w:sz="2" w:space="0" w:color="006E72"/>
              <w:bottom w:val="single" w:sz="2" w:space="0" w:color="006E72"/>
              <w:right w:val="single" w:sz="2" w:space="0" w:color="006E72"/>
            </w:tcBorders>
          </w:tcPr>
          <w:p>
            <w:pPr>
              <w:pStyle w:val="TableParagraph"/>
              <w:spacing w:before="27"/>
              <w:ind w:left="273"/>
              <w:rPr>
                <w:rFonts w:ascii="Tahoma"/>
                <w:sz w:val="14"/>
              </w:rPr>
            </w:pPr>
            <w:r>
              <w:rPr>
                <w:rFonts w:ascii="Tahoma"/>
                <w:w w:val="95"/>
                <w:sz w:val="14"/>
              </w:rPr>
              <w:t>m2</w:t>
            </w:r>
          </w:p>
        </w:tc>
        <w:tc>
          <w:tcPr>
            <w:tcW w:w="3062" w:type="dxa"/>
            <w:tcBorders>
              <w:left w:val="single" w:sz="2" w:space="0" w:color="006E72"/>
              <w:bottom w:val="single" w:sz="2" w:space="0" w:color="006E72"/>
              <w:right w:val="single" w:sz="2" w:space="0" w:color="006E72"/>
            </w:tcBorders>
          </w:tcPr>
          <w:p>
            <w:pPr>
              <w:pStyle w:val="TableParagraph"/>
              <w:spacing w:before="27"/>
              <w:ind w:left="201"/>
              <w:rPr>
                <w:sz w:val="14"/>
              </w:rPr>
            </w:pPr>
            <w:r>
              <w:rPr>
                <w:rFonts w:ascii="Tahoma" w:hAnsi="Tahoma"/>
                <w:sz w:val="14"/>
              </w:rPr>
              <w:t>10% </w:t>
            </w:r>
            <w:r>
              <w:rPr>
                <w:position w:val="1"/>
                <w:sz w:val="14"/>
              </w:rPr>
              <w:t>do valor indicado na Tabela 5 - MÓDULO I</w:t>
            </w:r>
          </w:p>
        </w:tc>
        <w:tc>
          <w:tcPr>
            <w:tcW w:w="1021" w:type="dxa"/>
            <w:tcBorders>
              <w:left w:val="single" w:sz="2" w:space="0" w:color="006E72"/>
              <w:bottom w:val="single" w:sz="2" w:space="0" w:color="006E72"/>
              <w:right w:val="single" w:sz="2" w:space="0" w:color="006E72"/>
            </w:tcBorders>
          </w:tcPr>
          <w:p>
            <w:pPr>
              <w:pStyle w:val="TableParagraph"/>
              <w:spacing w:before="27"/>
              <w:ind w:left="357"/>
              <w:rPr>
                <w:rFonts w:ascii="Tahoma"/>
                <w:sz w:val="14"/>
              </w:rPr>
            </w:pPr>
            <w:r>
              <w:rPr>
                <w:rFonts w:ascii="Tahoma"/>
                <w:w w:val="95"/>
                <w:sz w:val="14"/>
              </w:rPr>
              <w:t>MR 01</w:t>
            </w:r>
          </w:p>
        </w:tc>
        <w:tc>
          <w:tcPr>
            <w:tcW w:w="482"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left w:val="single" w:sz="6" w:space="0" w:color="006E72"/>
              <w:bottom w:val="single" w:sz="2" w:space="0" w:color="006E72"/>
              <w:right w:val="single" w:sz="2" w:space="0" w:color="006E72"/>
            </w:tcBorders>
            <w:shd w:val="clear" w:color="auto" w:fill="DAE9EA"/>
          </w:tcPr>
          <w:p>
            <w:pPr>
              <w:pStyle w:val="TableParagraph"/>
              <w:spacing w:before="27"/>
              <w:ind w:left="123"/>
              <w:rPr>
                <w:rFonts w:ascii="Tahoma"/>
                <w:sz w:val="14"/>
              </w:rPr>
            </w:pPr>
            <w:r>
              <w:rPr>
                <w:rFonts w:ascii="Tahoma"/>
                <w:sz w:val="14"/>
              </w:rPr>
              <w:t>15%</w:t>
            </w:r>
          </w:p>
        </w:tc>
        <w:tc>
          <w:tcPr>
            <w:tcW w:w="482"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7"/>
              <w:ind w:left="128"/>
              <w:rPr>
                <w:rFonts w:ascii="Tahoma"/>
                <w:sz w:val="14"/>
              </w:rPr>
            </w:pPr>
            <w:r>
              <w:rPr>
                <w:rFonts w:ascii="Tahoma"/>
                <w:sz w:val="14"/>
              </w:rPr>
              <w:t>85%</w:t>
            </w:r>
          </w:p>
        </w:tc>
        <w:tc>
          <w:tcPr>
            <w:tcW w:w="482"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8"/>
              <w:rPr>
                <w:rFonts w:ascii="Tahoma"/>
                <w:sz w:val="14"/>
              </w:rPr>
            </w:pPr>
            <w:r>
              <w:rPr>
                <w:rFonts w:ascii="Tahoma"/>
                <w:w w:val="95"/>
                <w:sz w:val="14"/>
              </w:rPr>
              <w:t>1.7.2</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8"/>
              <w:rPr>
                <w:sz w:val="14"/>
              </w:rPr>
            </w:pPr>
            <w:r>
              <w:rPr>
                <w:sz w:val="14"/>
              </w:rPr>
              <w:t>Caderno de Especificações ou de Encargos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273"/>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2"/>
              <w:rPr>
                <w:sz w:val="14"/>
              </w:rPr>
            </w:pPr>
            <w:r>
              <w:rPr>
                <w:rFonts w:ascii="Tahoma" w:hAnsi="Tahoma"/>
                <w:sz w:val="14"/>
              </w:rPr>
              <w:t>10%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7"/>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15%</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85%</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8"/>
              <w:rPr>
                <w:rFonts w:ascii="Tahoma"/>
                <w:sz w:val="14"/>
              </w:rPr>
            </w:pPr>
            <w:r>
              <w:rPr>
                <w:rFonts w:ascii="Tahoma"/>
                <w:w w:val="95"/>
                <w:sz w:val="14"/>
              </w:rPr>
              <w:t>1.7.3</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8"/>
              <w:rPr>
                <w:sz w:val="14"/>
              </w:rPr>
            </w:pPr>
            <w:r>
              <w:rPr>
                <w:sz w:val="14"/>
              </w:rPr>
              <w:t>Orçamento Sintético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273"/>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2"/>
              <w:rPr>
                <w:sz w:val="14"/>
              </w:rPr>
            </w:pPr>
            <w:r>
              <w:rPr>
                <w:rFonts w:ascii="Tahoma" w:hAnsi="Tahoma"/>
                <w:sz w:val="14"/>
              </w:rPr>
              <w:t>10%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7"/>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15%</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85%</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8"/>
              <w:rPr>
                <w:rFonts w:ascii="Tahoma"/>
                <w:sz w:val="14"/>
              </w:rPr>
            </w:pPr>
            <w:r>
              <w:rPr>
                <w:rFonts w:ascii="Tahoma"/>
                <w:w w:val="95"/>
                <w:sz w:val="14"/>
              </w:rPr>
              <w:t>1.7.4</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8"/>
              <w:rPr>
                <w:sz w:val="14"/>
              </w:rPr>
            </w:pPr>
            <w:r>
              <w:rPr>
                <w:sz w:val="14"/>
              </w:rPr>
              <w:t>Orçamento Analítico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273"/>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2"/>
              <w:rPr>
                <w:sz w:val="14"/>
              </w:rPr>
            </w:pPr>
            <w:r>
              <w:rPr>
                <w:rFonts w:ascii="Tahoma" w:hAnsi="Tahoma"/>
                <w:sz w:val="14"/>
              </w:rPr>
              <w:t>15%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7"/>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15%</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85%</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8"/>
              <w:rPr>
                <w:rFonts w:ascii="Tahoma"/>
                <w:sz w:val="14"/>
              </w:rPr>
            </w:pPr>
            <w:r>
              <w:rPr>
                <w:rFonts w:ascii="Tahoma"/>
                <w:w w:val="95"/>
                <w:sz w:val="14"/>
              </w:rPr>
              <w:t>1.7.5</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8"/>
              <w:rPr>
                <w:sz w:val="14"/>
              </w:rPr>
            </w:pPr>
            <w:r>
              <w:rPr>
                <w:sz w:val="14"/>
              </w:rPr>
              <w:t>Cronograma de Obra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273"/>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2"/>
              <w:rPr>
                <w:sz w:val="14"/>
              </w:rPr>
            </w:pPr>
            <w:r>
              <w:rPr>
                <w:rFonts w:ascii="Tahoma" w:hAnsi="Tahoma"/>
                <w:sz w:val="14"/>
              </w:rPr>
              <w:t>10%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7"/>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15%</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85%</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396"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8"/>
              <w:rPr>
                <w:rFonts w:ascii="Tahoma"/>
                <w:sz w:val="14"/>
              </w:rPr>
            </w:pPr>
            <w:r>
              <w:rPr>
                <w:rFonts w:ascii="Tahoma"/>
                <w:w w:val="95"/>
                <w:sz w:val="14"/>
              </w:rPr>
              <w:t>1.7.6</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4"/>
              <w:ind w:left="88"/>
              <w:rPr>
                <w:sz w:val="14"/>
              </w:rPr>
            </w:pPr>
            <w:r>
              <w:rPr>
                <w:sz w:val="14"/>
              </w:rPr>
              <w:t>Estudo De Viabilidade Econômico-Financeira De Projeto De Edificações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274"/>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2"/>
              <w:rPr>
                <w:sz w:val="14"/>
              </w:rPr>
            </w:pPr>
            <w:r>
              <w:rPr>
                <w:rFonts w:ascii="Tahoma" w:hAnsi="Tahoma"/>
                <w:sz w:val="14"/>
              </w:rPr>
              <w:t>20%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7"/>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3"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8"/>
              <w:rPr>
                <w:rFonts w:ascii="Tahoma"/>
                <w:sz w:val="14"/>
              </w:rPr>
            </w:pPr>
            <w:r>
              <w:rPr>
                <w:rFonts w:ascii="Tahoma"/>
                <w:w w:val="95"/>
                <w:sz w:val="14"/>
              </w:rPr>
              <w:t>1.7.7</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7"/>
              <w:ind w:left="88"/>
              <w:rPr>
                <w:sz w:val="14"/>
              </w:rPr>
            </w:pPr>
            <w:r>
              <w:rPr>
                <w:sz w:val="14"/>
              </w:rPr>
              <w:t>Avaliação Pós-Ocupação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274"/>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2"/>
              <w:rPr>
                <w:sz w:val="14"/>
              </w:rPr>
            </w:pPr>
            <w:r>
              <w:rPr>
                <w:rFonts w:ascii="Tahoma" w:hAnsi="Tahoma"/>
                <w:sz w:val="14"/>
              </w:rPr>
              <w:t>15% </w:t>
            </w:r>
            <w:r>
              <w:rPr>
                <w:position w:val="1"/>
                <w:sz w:val="14"/>
              </w:rPr>
              <w:t>do valor indicado na Tabela 5 -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8"/>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75" w:hRule="atLeast"/>
        </w:trPr>
        <w:tc>
          <w:tcPr>
            <w:tcW w:w="624" w:type="dxa"/>
            <w:tcBorders>
              <w:top w:val="single" w:sz="2" w:space="0" w:color="006E72"/>
              <w:left w:val="nil"/>
              <w:right w:val="single" w:sz="2" w:space="0" w:color="006E72"/>
            </w:tcBorders>
            <w:shd w:val="clear" w:color="auto" w:fill="EBF3F1"/>
          </w:tcPr>
          <w:p>
            <w:pPr>
              <w:pStyle w:val="TableParagraph"/>
              <w:spacing w:before="57"/>
              <w:ind w:left="248"/>
              <w:rPr>
                <w:rFonts w:ascii="Tahoma"/>
                <w:sz w:val="14"/>
              </w:rPr>
            </w:pPr>
            <w:r>
              <w:rPr>
                <w:rFonts w:ascii="Tahoma"/>
                <w:color w:val="006E72"/>
                <w:w w:val="95"/>
                <w:sz w:val="14"/>
              </w:rPr>
              <w:t>1.8</w:t>
            </w:r>
          </w:p>
        </w:tc>
        <w:tc>
          <w:tcPr>
            <w:tcW w:w="13384" w:type="dxa"/>
            <w:gridSpan w:val="15"/>
            <w:tcBorders>
              <w:left w:val="single" w:sz="2" w:space="0" w:color="006E72"/>
              <w:bottom w:val="single" w:sz="6" w:space="0" w:color="006E72"/>
              <w:right w:val="nil"/>
            </w:tcBorders>
            <w:shd w:val="clear" w:color="auto" w:fill="EBF3F1"/>
          </w:tcPr>
          <w:p>
            <w:pPr>
              <w:pStyle w:val="TableParagraph"/>
              <w:spacing w:before="62"/>
              <w:ind w:left="89"/>
              <w:rPr>
                <w:sz w:val="14"/>
              </w:rPr>
            </w:pPr>
            <w:r>
              <w:rPr>
                <w:color w:val="006E72"/>
                <w:sz w:val="14"/>
              </w:rPr>
              <w:t>URBANISMO E DESENHO URBANO:</w:t>
            </w:r>
          </w:p>
        </w:tc>
      </w:tr>
      <w:tr>
        <w:trPr>
          <w:trHeight w:val="220" w:hRule="atLeast"/>
        </w:trPr>
        <w:tc>
          <w:tcPr>
            <w:tcW w:w="624" w:type="dxa"/>
            <w:tcBorders>
              <w:left w:val="nil"/>
              <w:bottom w:val="single" w:sz="2" w:space="0" w:color="006E72"/>
              <w:right w:val="single" w:sz="2" w:space="0" w:color="006E72"/>
            </w:tcBorders>
          </w:tcPr>
          <w:p>
            <w:pPr>
              <w:pStyle w:val="TableParagraph"/>
              <w:spacing w:before="27"/>
              <w:ind w:left="198"/>
              <w:rPr>
                <w:rFonts w:ascii="Tahoma"/>
                <w:sz w:val="14"/>
              </w:rPr>
            </w:pPr>
            <w:r>
              <w:rPr>
                <w:rFonts w:ascii="Tahoma"/>
                <w:w w:val="95"/>
                <w:sz w:val="14"/>
              </w:rPr>
              <w:t>1.8.1</w:t>
            </w:r>
          </w:p>
        </w:tc>
        <w:tc>
          <w:tcPr>
            <w:tcW w:w="3402" w:type="dxa"/>
            <w:tcBorders>
              <w:left w:val="single" w:sz="2" w:space="0" w:color="006E72"/>
              <w:bottom w:val="single" w:sz="2" w:space="0" w:color="006E72"/>
              <w:right w:val="single" w:sz="2" w:space="0" w:color="006E72"/>
            </w:tcBorders>
          </w:tcPr>
          <w:p>
            <w:pPr>
              <w:pStyle w:val="TableParagraph"/>
              <w:spacing w:before="31"/>
              <w:ind w:left="89"/>
              <w:rPr>
                <w:sz w:val="14"/>
              </w:rPr>
            </w:pPr>
            <w:r>
              <w:rPr>
                <w:sz w:val="14"/>
              </w:rPr>
              <w:t>Levantamento Cadastral</w:t>
            </w:r>
          </w:p>
        </w:tc>
        <w:tc>
          <w:tcPr>
            <w:tcW w:w="681" w:type="dxa"/>
            <w:tcBorders>
              <w:left w:val="single" w:sz="2" w:space="0" w:color="006E72"/>
              <w:bottom w:val="single" w:sz="2" w:space="0" w:color="006E72"/>
              <w:right w:val="single" w:sz="2" w:space="0" w:color="006E72"/>
            </w:tcBorders>
          </w:tcPr>
          <w:p>
            <w:pPr>
              <w:pStyle w:val="TableParagraph"/>
              <w:spacing w:before="27"/>
              <w:ind w:left="295"/>
              <w:rPr>
                <w:rFonts w:ascii="Tahoma"/>
                <w:sz w:val="14"/>
              </w:rPr>
            </w:pPr>
            <w:r>
              <w:rPr>
                <w:rFonts w:ascii="Tahoma"/>
                <w:w w:val="95"/>
                <w:sz w:val="14"/>
              </w:rPr>
              <w:t>ha</w:t>
            </w:r>
          </w:p>
        </w:tc>
        <w:tc>
          <w:tcPr>
            <w:tcW w:w="3062" w:type="dxa"/>
            <w:tcBorders>
              <w:left w:val="single" w:sz="2" w:space="0" w:color="006E72"/>
              <w:bottom w:val="single" w:sz="2" w:space="0" w:color="006E72"/>
              <w:right w:val="single" w:sz="2" w:space="0" w:color="006E72"/>
            </w:tcBorders>
          </w:tcPr>
          <w:p>
            <w:pPr>
              <w:pStyle w:val="TableParagraph"/>
              <w:spacing w:before="27"/>
              <w:ind w:left="202"/>
              <w:rPr>
                <w:sz w:val="14"/>
              </w:rPr>
            </w:pPr>
            <w:r>
              <w:rPr>
                <w:rFonts w:ascii="Tahoma" w:hAnsi="Tahoma"/>
                <w:sz w:val="14"/>
              </w:rPr>
              <w:t>15% </w:t>
            </w:r>
            <w:r>
              <w:rPr>
                <w:position w:val="1"/>
                <w:sz w:val="14"/>
              </w:rPr>
              <w:t>do valor indicado na Tabela 2 - MÓDULO I</w:t>
            </w:r>
          </w:p>
        </w:tc>
        <w:tc>
          <w:tcPr>
            <w:tcW w:w="1021" w:type="dxa"/>
            <w:tcBorders>
              <w:left w:val="single" w:sz="2" w:space="0" w:color="006E72"/>
              <w:bottom w:val="single" w:sz="2" w:space="0" w:color="006E72"/>
              <w:right w:val="single" w:sz="2" w:space="0" w:color="006E72"/>
            </w:tcBorders>
          </w:tcPr>
          <w:p>
            <w:pPr>
              <w:pStyle w:val="TableParagraph"/>
              <w:spacing w:before="27"/>
              <w:ind w:left="358"/>
              <w:rPr>
                <w:rFonts w:ascii="Tahoma"/>
                <w:sz w:val="14"/>
              </w:rPr>
            </w:pPr>
            <w:r>
              <w:rPr>
                <w:rFonts w:ascii="Tahoma"/>
                <w:w w:val="95"/>
                <w:sz w:val="14"/>
              </w:rPr>
              <w:t>MR 01</w:t>
            </w:r>
          </w:p>
        </w:tc>
        <w:tc>
          <w:tcPr>
            <w:tcW w:w="482"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7"/>
              <w:ind w:left="95"/>
              <w:rPr>
                <w:rFonts w:ascii="Tahoma"/>
                <w:sz w:val="14"/>
              </w:rPr>
            </w:pPr>
            <w:r>
              <w:rPr>
                <w:rFonts w:ascii="Tahoma"/>
                <w:w w:val="95"/>
                <w:sz w:val="14"/>
              </w:rPr>
              <w:t>100%</w:t>
            </w:r>
          </w:p>
        </w:tc>
        <w:tc>
          <w:tcPr>
            <w:tcW w:w="482"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9"/>
              <w:rPr>
                <w:rFonts w:ascii="Tahoma"/>
                <w:sz w:val="14"/>
              </w:rPr>
            </w:pPr>
            <w:r>
              <w:rPr>
                <w:rFonts w:ascii="Tahoma"/>
                <w:w w:val="95"/>
                <w:sz w:val="14"/>
              </w:rPr>
              <w:t>1.8.2</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9"/>
              <w:rPr>
                <w:sz w:val="14"/>
              </w:rPr>
            </w:pPr>
            <w:r>
              <w:rPr>
                <w:sz w:val="14"/>
              </w:rPr>
              <w:t>Inventário Urbano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295"/>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2"/>
              <w:rPr>
                <w:sz w:val="14"/>
              </w:rPr>
            </w:pPr>
            <w:r>
              <w:rPr>
                <w:rFonts w:ascii="Tahoma" w:hAnsi="Tahoma"/>
                <w:sz w:val="14"/>
              </w:rPr>
              <w:t>30% </w:t>
            </w:r>
            <w:r>
              <w:rPr>
                <w:position w:val="1"/>
                <w:sz w:val="14"/>
              </w:rPr>
              <w:t>do valor indicado na Tabela 2 - MÓDULO 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8"/>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95"/>
              <w:rPr>
                <w:rFonts w:ascii="Tahoma"/>
                <w:sz w:val="14"/>
              </w:rPr>
            </w:pPr>
            <w:r>
              <w:rPr>
                <w:rFonts w:ascii="Tahoma"/>
                <w:w w:val="95"/>
                <w:sz w:val="14"/>
              </w:rPr>
              <w:t>100%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9"/>
              <w:rPr>
                <w:rFonts w:ascii="Tahoma"/>
                <w:sz w:val="14"/>
              </w:rPr>
            </w:pPr>
            <w:r>
              <w:rPr>
                <w:rFonts w:ascii="Tahoma"/>
                <w:w w:val="95"/>
                <w:sz w:val="14"/>
              </w:rPr>
              <w:t>1.8.3</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9"/>
              <w:rPr>
                <w:sz w:val="14"/>
              </w:rPr>
            </w:pPr>
            <w:r>
              <w:rPr>
                <w:sz w:val="14"/>
              </w:rPr>
              <w:t>Projeto Urbanístico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295"/>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13"/>
              <w:rPr>
                <w:sz w:val="14"/>
              </w:rPr>
            </w:pPr>
            <w:r>
              <w:rPr>
                <w:sz w:val="14"/>
              </w:rPr>
              <w:t>Ver Tabela 2 do MÓDULO II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8"/>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5"/>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50%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91" w:right="55"/>
              <w:jc w:val="center"/>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9"/>
              <w:rPr>
                <w:rFonts w:ascii="Tahoma"/>
                <w:sz w:val="14"/>
              </w:rPr>
            </w:pPr>
            <w:r>
              <w:rPr>
                <w:rFonts w:ascii="Tahoma"/>
                <w:w w:val="95"/>
                <w:sz w:val="14"/>
              </w:rPr>
              <w:t>1.8.4</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9"/>
              <w:rPr>
                <w:sz w:val="14"/>
              </w:rPr>
            </w:pPr>
            <w:r>
              <w:rPr>
                <w:sz w:val="14"/>
              </w:rPr>
              <w:t>Projeto de Parcelamento do Solo Mediante Loteamento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295"/>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3"/>
              <w:rPr>
                <w:sz w:val="14"/>
              </w:rPr>
            </w:pPr>
            <w:r>
              <w:rPr>
                <w:rFonts w:ascii="Tahoma" w:hAnsi="Tahoma"/>
                <w:sz w:val="14"/>
              </w:rPr>
              <w:t>70% </w:t>
            </w:r>
            <w:r>
              <w:rPr>
                <w:position w:val="1"/>
                <w:sz w:val="14"/>
              </w:rPr>
              <w:t>do valor indicado na Tabela 2 - MÓDULO II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8"/>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5"/>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30"/>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50%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91" w:right="55"/>
              <w:jc w:val="center"/>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bl>
    <w:p>
      <w:pPr>
        <w:spacing w:after="0"/>
        <w:rPr>
          <w:rFonts w:ascii="Times New Roman"/>
          <w:sz w:val="12"/>
        </w:rPr>
        <w:sectPr>
          <w:footerReference w:type="default" r:id="rId529"/>
          <w:pgSz w:w="16840" w:h="11910" w:orient="landscape"/>
          <w:pgMar w:footer="0" w:header="0" w:top="1100" w:bottom="280" w:left="320" w:right="1300"/>
        </w:sectPr>
      </w:pPr>
    </w:p>
    <w:p>
      <w:pPr>
        <w:pStyle w:val="BodyText"/>
        <w:spacing w:before="7"/>
        <w:rPr>
          <w:rFonts w:ascii="Dax-Regular"/>
          <w:sz w:val="27"/>
        </w:rPr>
      </w:pPr>
      <w:r>
        <w:rPr/>
        <w:pict>
          <v:shape style="position:absolute;margin-left:70.866005pt;margin-top:415.820007pt;width:700.2pt;height:14.4pt;mso-position-horizontal-relative:page;mso-position-vertical-relative:page;z-index:-832600" coordorigin="1417,8316" coordsize="14004,288" path="m2041,8316l1417,8316,1417,8604,2041,8604,2041,8316m15420,8316l2041,8316,2041,8604,15420,8604,15420,8316e" filled="true" fillcolor="#ebf3f1" stroked="false">
            <v:path arrowok="t"/>
            <v:fill type="solid"/>
            <w10:wrap type="none"/>
          </v:shape>
        </w:pict>
      </w:r>
      <w:r>
        <w:rPr/>
        <w:pict>
          <v:shape style="position:absolute;margin-left:31.445601pt;margin-top:545.738708pt;width:20.2pt;height:28.25pt;mso-position-horizontal-relative:page;mso-position-vertical-relative:page;z-index:4384" type="#_x0000_t202" filled="false" stroked="false">
            <v:textbox inset="0,0,0,0" style="layout-flow:vertical">
              <w:txbxContent>
                <w:p>
                  <w:pPr>
                    <w:spacing w:before="20"/>
                    <w:ind w:left="20" w:right="0" w:firstLine="0"/>
                    <w:jc w:val="left"/>
                    <w:rPr>
                      <w:rFonts w:ascii="Dax-Medium"/>
                      <w:sz w:val="32"/>
                    </w:rPr>
                  </w:pPr>
                  <w:r>
                    <w:rPr>
                      <w:rFonts w:ascii="Dax-Medium"/>
                      <w:color w:val="006E72"/>
                      <w:sz w:val="32"/>
                    </w:rPr>
                    <w:t>313</w:t>
                  </w:r>
                </w:p>
              </w:txbxContent>
            </v:textbox>
            <w10:wrap type="none"/>
          </v:shape>
        </w:pict>
      </w:r>
    </w:p>
    <w:tbl>
      <w:tblPr>
        <w:tblW w:w="0" w:type="auto"/>
        <w:jc w:val="left"/>
        <w:tblInd w:w="1104"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402"/>
        <w:gridCol w:w="681"/>
        <w:gridCol w:w="3062"/>
        <w:gridCol w:w="1021"/>
        <w:gridCol w:w="482"/>
        <w:gridCol w:w="482"/>
        <w:gridCol w:w="482"/>
        <w:gridCol w:w="482"/>
        <w:gridCol w:w="482"/>
        <w:gridCol w:w="482"/>
        <w:gridCol w:w="482"/>
        <w:gridCol w:w="482"/>
        <w:gridCol w:w="454"/>
        <w:gridCol w:w="454"/>
        <w:gridCol w:w="454"/>
      </w:tblGrid>
      <w:tr>
        <w:trPr>
          <w:trHeight w:val="265" w:hRule="atLeast"/>
        </w:trPr>
        <w:tc>
          <w:tcPr>
            <w:tcW w:w="624" w:type="dxa"/>
            <w:vMerge w:val="restart"/>
            <w:tcBorders>
              <w:left w:val="nil"/>
            </w:tcBorders>
            <w:shd w:val="clear" w:color="auto" w:fill="75AAAF"/>
          </w:tcPr>
          <w:p>
            <w:pPr>
              <w:pStyle w:val="TableParagraph"/>
              <w:spacing w:before="68"/>
              <w:ind w:left="192"/>
              <w:rPr>
                <w:sz w:val="14"/>
              </w:rPr>
            </w:pPr>
            <w:r>
              <w:rPr>
                <w:color w:val="FFFFFF"/>
                <w:sz w:val="14"/>
              </w:rPr>
              <w:t>ITEM</w:t>
            </w:r>
          </w:p>
        </w:tc>
        <w:tc>
          <w:tcPr>
            <w:tcW w:w="3402" w:type="dxa"/>
            <w:vMerge w:val="restart"/>
            <w:tcBorders>
              <w:right w:val="single" w:sz="2" w:space="0" w:color="006E72"/>
            </w:tcBorders>
            <w:shd w:val="clear" w:color="auto" w:fill="75AAAF"/>
          </w:tcPr>
          <w:p>
            <w:pPr>
              <w:pStyle w:val="TableParagraph"/>
              <w:spacing w:before="68"/>
              <w:ind w:left="79"/>
              <w:rPr>
                <w:sz w:val="14"/>
              </w:rPr>
            </w:pPr>
            <w:r>
              <w:rPr>
                <w:color w:val="FFFFFF"/>
                <w:sz w:val="14"/>
              </w:rPr>
              <w:t>PROJETO/ SERVIÇO</w:t>
            </w:r>
          </w:p>
          <w:p>
            <w:pPr>
              <w:pStyle w:val="TableParagraph"/>
              <w:spacing w:line="304" w:lineRule="auto" w:before="42"/>
              <w:ind w:left="79" w:right="50"/>
              <w:rPr>
                <w:sz w:val="14"/>
              </w:rPr>
            </w:pPr>
            <w:r>
              <w:rPr>
                <w:color w:val="FFFFFF"/>
                <w:sz w:val="14"/>
              </w:rPr>
              <w:t>(RELAÇÃO DE SERVIÇOS COM BASE NA LEI nº 12.378/2010 E RESOLUÇÃO CAU/BR nº 21, de 2012)</w:t>
            </w:r>
          </w:p>
        </w:tc>
        <w:tc>
          <w:tcPr>
            <w:tcW w:w="681" w:type="dxa"/>
            <w:vMerge w:val="restart"/>
            <w:tcBorders>
              <w:left w:val="single" w:sz="2" w:space="0" w:color="006E72"/>
              <w:right w:val="single" w:sz="2" w:space="0" w:color="006E72"/>
            </w:tcBorders>
            <w:shd w:val="clear" w:color="auto" w:fill="75AAAF"/>
          </w:tcPr>
          <w:p>
            <w:pPr>
              <w:pStyle w:val="TableParagraph"/>
              <w:spacing w:before="68"/>
              <w:ind w:left="92"/>
              <w:rPr>
                <w:sz w:val="14"/>
              </w:rPr>
            </w:pPr>
            <w:r>
              <w:rPr>
                <w:color w:val="FFFFFF"/>
                <w:sz w:val="14"/>
              </w:rPr>
              <w:t>UNIDADE</w:t>
            </w:r>
          </w:p>
        </w:tc>
        <w:tc>
          <w:tcPr>
            <w:tcW w:w="3062" w:type="dxa"/>
            <w:vMerge w:val="restart"/>
            <w:tcBorders>
              <w:left w:val="single" w:sz="2" w:space="0" w:color="006E72"/>
              <w:right w:val="single" w:sz="2" w:space="0" w:color="006E72"/>
            </w:tcBorders>
            <w:shd w:val="clear" w:color="auto" w:fill="75AAAF"/>
          </w:tcPr>
          <w:p>
            <w:pPr>
              <w:pStyle w:val="TableParagraph"/>
              <w:spacing w:line="304" w:lineRule="auto" w:before="68"/>
              <w:ind w:left="98" w:right="71" w:hanging="1"/>
              <w:jc w:val="center"/>
              <w:rPr>
                <w:sz w:val="14"/>
              </w:rPr>
            </w:pPr>
            <w:r>
              <w:rPr>
                <w:color w:val="FFFFFF"/>
                <w:spacing w:val="-4"/>
                <w:sz w:val="14"/>
              </w:rPr>
              <w:t>FATOR </w:t>
            </w:r>
            <w:r>
              <w:rPr>
                <w:color w:val="FFFFFF"/>
                <w:sz w:val="14"/>
              </w:rPr>
              <w:t>PERCENTUAL (fp) OBTIDO EM FUNÇÃO DA TIPOLOGIA DA EDIFICAÇÃO E DA ÁREA </w:t>
            </w:r>
            <w:r>
              <w:rPr>
                <w:color w:val="FFFFFF"/>
                <w:spacing w:val="-4"/>
                <w:sz w:val="14"/>
              </w:rPr>
              <w:t>CONSTRUÍDA </w:t>
            </w:r>
            <w:r>
              <w:rPr>
                <w:color w:val="FFFFFF"/>
                <w:sz w:val="14"/>
              </w:rPr>
              <w:t>ESTIMADA</w:t>
            </w:r>
          </w:p>
        </w:tc>
        <w:tc>
          <w:tcPr>
            <w:tcW w:w="1021" w:type="dxa"/>
            <w:vMerge w:val="restart"/>
            <w:tcBorders>
              <w:left w:val="single" w:sz="2" w:space="0" w:color="006E72"/>
              <w:right w:val="single" w:sz="2" w:space="0" w:color="006E72"/>
            </w:tcBorders>
            <w:shd w:val="clear" w:color="auto" w:fill="75AAAF"/>
          </w:tcPr>
          <w:p>
            <w:pPr>
              <w:pStyle w:val="TableParagraph"/>
              <w:spacing w:line="304" w:lineRule="auto" w:before="68"/>
              <w:ind w:left="73" w:right="47"/>
              <w:jc w:val="center"/>
              <w:rPr>
                <w:sz w:val="14"/>
              </w:rPr>
            </w:pPr>
            <w:r>
              <w:rPr>
                <w:color w:val="FFFFFF"/>
                <w:sz w:val="14"/>
              </w:rPr>
              <w:t>MODALIDADE DE      REMUNERAÇÃO RECOMENDADA PARA AS "ETAPAS DE PROJETO/ SERVIÇO"</w:t>
            </w:r>
          </w:p>
        </w:tc>
        <w:tc>
          <w:tcPr>
            <w:tcW w:w="5218" w:type="dxa"/>
            <w:gridSpan w:val="11"/>
            <w:tcBorders>
              <w:left w:val="single" w:sz="2" w:space="0" w:color="006E72"/>
              <w:bottom w:val="single" w:sz="6" w:space="0" w:color="006E72"/>
              <w:right w:val="nil"/>
            </w:tcBorders>
            <w:shd w:val="clear" w:color="auto" w:fill="75AAAF"/>
          </w:tcPr>
          <w:p>
            <w:pPr>
              <w:pStyle w:val="TableParagraph"/>
              <w:spacing w:before="63"/>
              <w:ind w:left="1678"/>
              <w:rPr>
                <w:sz w:val="14"/>
              </w:rPr>
            </w:pPr>
            <w:r>
              <w:rPr>
                <w:color w:val="FFFFFF"/>
                <w:sz w:val="14"/>
              </w:rPr>
              <w:t>PARCELAMENTO DE HONORÁRIOS</w:t>
            </w:r>
          </w:p>
        </w:tc>
      </w:tr>
      <w:tr>
        <w:trPr>
          <w:trHeight w:val="445" w:hRule="atLeast"/>
        </w:trPr>
        <w:tc>
          <w:tcPr>
            <w:tcW w:w="624" w:type="dxa"/>
            <w:vMerge/>
            <w:tcBorders>
              <w:top w:val="nil"/>
              <w:left w:val="nil"/>
            </w:tcBorders>
            <w:shd w:val="clear" w:color="auto" w:fill="75AAAF"/>
          </w:tcPr>
          <w:p>
            <w:pPr>
              <w:rPr>
                <w:sz w:val="2"/>
                <w:szCs w:val="2"/>
              </w:rPr>
            </w:pPr>
          </w:p>
        </w:tc>
        <w:tc>
          <w:tcPr>
            <w:tcW w:w="3402" w:type="dxa"/>
            <w:vMerge/>
            <w:tcBorders>
              <w:top w:val="nil"/>
              <w:right w:val="single" w:sz="2" w:space="0" w:color="006E72"/>
            </w:tcBorders>
            <w:shd w:val="clear" w:color="auto" w:fill="75AAAF"/>
          </w:tcPr>
          <w:p>
            <w:pPr>
              <w:rPr>
                <w:sz w:val="2"/>
                <w:szCs w:val="2"/>
              </w:rPr>
            </w:pPr>
          </w:p>
        </w:tc>
        <w:tc>
          <w:tcPr>
            <w:tcW w:w="681" w:type="dxa"/>
            <w:vMerge/>
            <w:tcBorders>
              <w:top w:val="nil"/>
              <w:left w:val="single" w:sz="2" w:space="0" w:color="006E72"/>
              <w:right w:val="single" w:sz="2" w:space="0" w:color="006E72"/>
            </w:tcBorders>
            <w:shd w:val="clear" w:color="auto" w:fill="75AAAF"/>
          </w:tcPr>
          <w:p>
            <w:pPr>
              <w:rPr>
                <w:sz w:val="2"/>
                <w:szCs w:val="2"/>
              </w:rPr>
            </w:pPr>
          </w:p>
        </w:tc>
        <w:tc>
          <w:tcPr>
            <w:tcW w:w="3062" w:type="dxa"/>
            <w:vMerge/>
            <w:tcBorders>
              <w:top w:val="nil"/>
              <w:left w:val="single" w:sz="2" w:space="0" w:color="006E72"/>
              <w:right w:val="single" w:sz="2" w:space="0" w:color="006E72"/>
            </w:tcBorders>
            <w:shd w:val="clear" w:color="auto" w:fill="75AAAF"/>
          </w:tcPr>
          <w:p>
            <w:pPr>
              <w:rPr>
                <w:sz w:val="2"/>
                <w:szCs w:val="2"/>
              </w:rPr>
            </w:pPr>
          </w:p>
        </w:tc>
        <w:tc>
          <w:tcPr>
            <w:tcW w:w="1021" w:type="dxa"/>
            <w:vMerge/>
            <w:tcBorders>
              <w:top w:val="nil"/>
              <w:left w:val="single" w:sz="2" w:space="0" w:color="006E72"/>
              <w:right w:val="single" w:sz="2" w:space="0" w:color="006E72"/>
            </w:tcBorders>
            <w:shd w:val="clear" w:color="auto" w:fill="75AAAF"/>
          </w:tcPr>
          <w:p>
            <w:pPr>
              <w:rPr>
                <w:sz w:val="2"/>
                <w:szCs w:val="2"/>
              </w:rPr>
            </w:pPr>
          </w:p>
        </w:tc>
        <w:tc>
          <w:tcPr>
            <w:tcW w:w="1446" w:type="dxa"/>
            <w:gridSpan w:val="3"/>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4"/>
              <w:rPr>
                <w:sz w:val="13"/>
              </w:rPr>
            </w:pPr>
          </w:p>
          <w:p>
            <w:pPr>
              <w:pStyle w:val="TableParagraph"/>
              <w:ind w:left="96"/>
              <w:rPr>
                <w:sz w:val="14"/>
              </w:rPr>
            </w:pPr>
            <w:r>
              <w:rPr>
                <w:color w:val="FFFFFF"/>
                <w:sz w:val="14"/>
              </w:rPr>
              <w:t>ETAPAS PRELIMINARES</w:t>
            </w:r>
          </w:p>
        </w:tc>
        <w:tc>
          <w:tcPr>
            <w:tcW w:w="2410" w:type="dxa"/>
            <w:gridSpan w:val="5"/>
            <w:tcBorders>
              <w:top w:val="single" w:sz="6" w:space="0" w:color="006E72"/>
              <w:left w:val="single" w:sz="6" w:space="0" w:color="006E72"/>
              <w:bottom w:val="single" w:sz="2" w:space="0" w:color="006E72"/>
              <w:right w:val="single" w:sz="6" w:space="0" w:color="006E72"/>
            </w:tcBorders>
            <w:shd w:val="clear" w:color="auto" w:fill="5E9DA1"/>
          </w:tcPr>
          <w:p>
            <w:pPr>
              <w:pStyle w:val="TableParagraph"/>
              <w:spacing w:before="4"/>
              <w:rPr>
                <w:sz w:val="13"/>
              </w:rPr>
            </w:pPr>
          </w:p>
          <w:p>
            <w:pPr>
              <w:pStyle w:val="TableParagraph"/>
              <w:ind w:left="389"/>
              <w:rPr>
                <w:sz w:val="14"/>
              </w:rPr>
            </w:pPr>
            <w:r>
              <w:rPr>
                <w:color w:val="FFFFFF"/>
                <w:sz w:val="14"/>
              </w:rPr>
              <w:t>ETAPAS DE PROJETO/SERVIÇO</w:t>
            </w:r>
          </w:p>
        </w:tc>
        <w:tc>
          <w:tcPr>
            <w:tcW w:w="1362" w:type="dxa"/>
            <w:gridSpan w:val="3"/>
            <w:tcBorders>
              <w:top w:val="single" w:sz="2" w:space="0" w:color="006E72"/>
              <w:left w:val="single" w:sz="6" w:space="0" w:color="006E72"/>
              <w:bottom w:val="single" w:sz="2" w:space="0" w:color="006E72"/>
              <w:right w:val="nil"/>
            </w:tcBorders>
            <w:shd w:val="clear" w:color="auto" w:fill="75AAAF"/>
          </w:tcPr>
          <w:p>
            <w:pPr>
              <w:pStyle w:val="TableParagraph"/>
              <w:spacing w:line="273" w:lineRule="auto" w:before="60"/>
              <w:ind w:left="159" w:firstLine="320"/>
              <w:rPr>
                <w:sz w:val="14"/>
              </w:rPr>
            </w:pPr>
            <w:r>
              <w:rPr>
                <w:color w:val="FFFFFF"/>
                <w:sz w:val="14"/>
              </w:rPr>
              <w:t>ETAPAS COMPLEMENTARES</w:t>
            </w:r>
          </w:p>
        </w:tc>
      </w:tr>
      <w:tr>
        <w:trPr>
          <w:trHeight w:val="268" w:hRule="atLeast"/>
        </w:trPr>
        <w:tc>
          <w:tcPr>
            <w:tcW w:w="624" w:type="dxa"/>
            <w:vMerge/>
            <w:tcBorders>
              <w:top w:val="nil"/>
              <w:left w:val="nil"/>
            </w:tcBorders>
            <w:shd w:val="clear" w:color="auto" w:fill="75AAAF"/>
          </w:tcPr>
          <w:p>
            <w:pPr>
              <w:rPr>
                <w:sz w:val="2"/>
                <w:szCs w:val="2"/>
              </w:rPr>
            </w:pPr>
          </w:p>
        </w:tc>
        <w:tc>
          <w:tcPr>
            <w:tcW w:w="3402" w:type="dxa"/>
            <w:vMerge/>
            <w:tcBorders>
              <w:top w:val="nil"/>
              <w:right w:val="single" w:sz="2" w:space="0" w:color="006E72"/>
            </w:tcBorders>
            <w:shd w:val="clear" w:color="auto" w:fill="75AAAF"/>
          </w:tcPr>
          <w:p>
            <w:pPr>
              <w:rPr>
                <w:sz w:val="2"/>
                <w:szCs w:val="2"/>
              </w:rPr>
            </w:pPr>
          </w:p>
        </w:tc>
        <w:tc>
          <w:tcPr>
            <w:tcW w:w="681" w:type="dxa"/>
            <w:vMerge/>
            <w:tcBorders>
              <w:top w:val="nil"/>
              <w:left w:val="single" w:sz="2" w:space="0" w:color="006E72"/>
              <w:right w:val="single" w:sz="2" w:space="0" w:color="006E72"/>
            </w:tcBorders>
            <w:shd w:val="clear" w:color="auto" w:fill="75AAAF"/>
          </w:tcPr>
          <w:p>
            <w:pPr>
              <w:rPr>
                <w:sz w:val="2"/>
                <w:szCs w:val="2"/>
              </w:rPr>
            </w:pPr>
          </w:p>
        </w:tc>
        <w:tc>
          <w:tcPr>
            <w:tcW w:w="3062" w:type="dxa"/>
            <w:vMerge/>
            <w:tcBorders>
              <w:top w:val="nil"/>
              <w:left w:val="single" w:sz="2" w:space="0" w:color="006E72"/>
              <w:right w:val="single" w:sz="2" w:space="0" w:color="006E72"/>
            </w:tcBorders>
            <w:shd w:val="clear" w:color="auto" w:fill="75AAAF"/>
          </w:tcPr>
          <w:p>
            <w:pPr>
              <w:rPr>
                <w:sz w:val="2"/>
                <w:szCs w:val="2"/>
              </w:rPr>
            </w:pPr>
          </w:p>
        </w:tc>
        <w:tc>
          <w:tcPr>
            <w:tcW w:w="1021" w:type="dxa"/>
            <w:vMerge/>
            <w:tcBorders>
              <w:top w:val="nil"/>
              <w:left w:val="single" w:sz="2" w:space="0" w:color="006E72"/>
              <w:right w:val="single" w:sz="2" w:space="0" w:color="006E72"/>
            </w:tcBorders>
            <w:shd w:val="clear" w:color="auto" w:fill="75AAAF"/>
          </w:tcPr>
          <w:p>
            <w:pPr>
              <w:rPr>
                <w:sz w:val="2"/>
                <w:szCs w:val="2"/>
              </w:rPr>
            </w:pPr>
          </w:p>
        </w:tc>
        <w:tc>
          <w:tcPr>
            <w:tcW w:w="482"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70" w:right="55"/>
              <w:jc w:val="center"/>
              <w:rPr>
                <w:sz w:val="14"/>
              </w:rPr>
            </w:pPr>
            <w:r>
              <w:rPr>
                <w:color w:val="FFFFFF"/>
                <w:sz w:val="14"/>
              </w:rPr>
              <w:t>LV</w:t>
            </w:r>
          </w:p>
        </w:tc>
        <w:tc>
          <w:tcPr>
            <w:tcW w:w="482"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67"/>
              <w:rPr>
                <w:sz w:val="14"/>
              </w:rPr>
            </w:pPr>
            <w:r>
              <w:rPr>
                <w:color w:val="FFFFFF"/>
                <w:sz w:val="14"/>
              </w:rPr>
              <w:t>PN</w:t>
            </w:r>
          </w:p>
        </w:tc>
        <w:tc>
          <w:tcPr>
            <w:tcW w:w="482" w:type="dxa"/>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63"/>
              <w:ind w:left="181"/>
              <w:rPr>
                <w:sz w:val="14"/>
              </w:rPr>
            </w:pPr>
            <w:r>
              <w:rPr>
                <w:color w:val="FFFFFF"/>
                <w:sz w:val="14"/>
              </w:rPr>
              <w:t>EV</w:t>
            </w:r>
          </w:p>
        </w:tc>
        <w:tc>
          <w:tcPr>
            <w:tcW w:w="482" w:type="dxa"/>
            <w:vMerge w:val="restart"/>
            <w:tcBorders>
              <w:top w:val="single" w:sz="2" w:space="0" w:color="006E72"/>
              <w:left w:val="single" w:sz="6" w:space="0" w:color="006E72"/>
              <w:right w:val="single" w:sz="2" w:space="0" w:color="006E72"/>
            </w:tcBorders>
            <w:shd w:val="clear" w:color="auto" w:fill="5E9DA1"/>
          </w:tcPr>
          <w:p>
            <w:pPr>
              <w:pStyle w:val="TableParagraph"/>
              <w:spacing w:before="63"/>
              <w:ind w:left="156" w:right="139"/>
              <w:jc w:val="center"/>
              <w:rPr>
                <w:sz w:val="14"/>
              </w:rPr>
            </w:pPr>
            <w:r>
              <w:rPr>
                <w:color w:val="FFFFFF"/>
                <w:sz w:val="14"/>
              </w:rPr>
              <w:t>EP</w:t>
            </w:r>
          </w:p>
        </w:tc>
        <w:tc>
          <w:tcPr>
            <w:tcW w:w="482" w:type="dxa"/>
            <w:vMerge w:val="restart"/>
            <w:tcBorders>
              <w:top w:val="single" w:sz="2" w:space="0" w:color="006E72"/>
              <w:left w:val="single" w:sz="2" w:space="0" w:color="006E72"/>
              <w:right w:val="single" w:sz="2" w:space="0" w:color="006E72"/>
            </w:tcBorders>
            <w:shd w:val="clear" w:color="auto" w:fill="5E9DA1"/>
          </w:tcPr>
          <w:p>
            <w:pPr>
              <w:pStyle w:val="TableParagraph"/>
              <w:spacing w:before="63"/>
              <w:ind w:left="171"/>
              <w:rPr>
                <w:sz w:val="14"/>
              </w:rPr>
            </w:pPr>
            <w:r>
              <w:rPr>
                <w:color w:val="FFFFFF"/>
                <w:sz w:val="14"/>
              </w:rPr>
              <w:t>AP</w:t>
            </w:r>
          </w:p>
        </w:tc>
        <w:tc>
          <w:tcPr>
            <w:tcW w:w="1446" w:type="dxa"/>
            <w:gridSpan w:val="3"/>
            <w:tcBorders>
              <w:top w:val="single" w:sz="2" w:space="0" w:color="006E72"/>
              <w:left w:val="single" w:sz="2" w:space="0" w:color="006E72"/>
              <w:bottom w:val="single" w:sz="2" w:space="0" w:color="006E72"/>
              <w:right w:val="single" w:sz="6" w:space="0" w:color="006E72"/>
            </w:tcBorders>
            <w:shd w:val="clear" w:color="auto" w:fill="5E9DA1"/>
          </w:tcPr>
          <w:p>
            <w:pPr>
              <w:pStyle w:val="TableParagraph"/>
              <w:spacing w:before="63"/>
              <w:ind w:left="496"/>
              <w:rPr>
                <w:sz w:val="14"/>
              </w:rPr>
            </w:pPr>
            <w:r>
              <w:rPr>
                <w:color w:val="FFFFFF"/>
                <w:sz w:val="14"/>
              </w:rPr>
              <w:t>PROJETO</w:t>
            </w:r>
          </w:p>
        </w:tc>
        <w:tc>
          <w:tcPr>
            <w:tcW w:w="454" w:type="dxa"/>
            <w:tcBorders>
              <w:top w:val="single" w:sz="2" w:space="0" w:color="006E72"/>
              <w:left w:val="single" w:sz="6" w:space="0" w:color="006E72"/>
              <w:bottom w:val="single" w:sz="2" w:space="0" w:color="006E72"/>
              <w:right w:val="single" w:sz="2" w:space="0" w:color="006E72"/>
            </w:tcBorders>
            <w:shd w:val="clear" w:color="auto" w:fill="75AAAF"/>
          </w:tcPr>
          <w:p>
            <w:pPr>
              <w:pStyle w:val="TableParagraph"/>
              <w:spacing w:before="63"/>
              <w:ind w:left="155"/>
              <w:rPr>
                <w:sz w:val="14"/>
              </w:rPr>
            </w:pPr>
            <w:r>
              <w:rPr>
                <w:color w:val="FFFFFF"/>
                <w:sz w:val="14"/>
              </w:rPr>
              <w:t>AS</w:t>
            </w:r>
          </w:p>
        </w:tc>
        <w:tc>
          <w:tcPr>
            <w:tcW w:w="454"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62"/>
              <w:rPr>
                <w:sz w:val="14"/>
              </w:rPr>
            </w:pPr>
            <w:r>
              <w:rPr>
                <w:color w:val="FFFFFF"/>
                <w:sz w:val="14"/>
              </w:rPr>
              <w:t>AE</w:t>
            </w:r>
          </w:p>
        </w:tc>
        <w:tc>
          <w:tcPr>
            <w:tcW w:w="454" w:type="dxa"/>
            <w:tcBorders>
              <w:top w:val="single" w:sz="2" w:space="0" w:color="006E72"/>
              <w:left w:val="single" w:sz="2" w:space="0" w:color="006E72"/>
              <w:bottom w:val="single" w:sz="2" w:space="0" w:color="006E72"/>
              <w:right w:val="nil"/>
            </w:tcBorders>
            <w:shd w:val="clear" w:color="auto" w:fill="75AAAF"/>
          </w:tcPr>
          <w:p>
            <w:pPr>
              <w:pStyle w:val="TableParagraph"/>
              <w:spacing w:before="63"/>
              <w:ind w:left="153"/>
              <w:rPr>
                <w:sz w:val="14"/>
              </w:rPr>
            </w:pPr>
            <w:r>
              <w:rPr>
                <w:color w:val="FFFFFF"/>
                <w:sz w:val="14"/>
              </w:rPr>
              <w:t>AB</w:t>
            </w:r>
          </w:p>
        </w:tc>
      </w:tr>
      <w:tr>
        <w:trPr>
          <w:trHeight w:val="905" w:hRule="atLeast"/>
        </w:trPr>
        <w:tc>
          <w:tcPr>
            <w:tcW w:w="624" w:type="dxa"/>
            <w:vMerge/>
            <w:tcBorders>
              <w:top w:val="nil"/>
              <w:left w:val="nil"/>
            </w:tcBorders>
            <w:shd w:val="clear" w:color="auto" w:fill="75AAAF"/>
          </w:tcPr>
          <w:p>
            <w:pPr>
              <w:rPr>
                <w:sz w:val="2"/>
                <w:szCs w:val="2"/>
              </w:rPr>
            </w:pPr>
          </w:p>
        </w:tc>
        <w:tc>
          <w:tcPr>
            <w:tcW w:w="3402" w:type="dxa"/>
            <w:vMerge/>
            <w:tcBorders>
              <w:top w:val="nil"/>
              <w:right w:val="single" w:sz="2" w:space="0" w:color="006E72"/>
            </w:tcBorders>
            <w:shd w:val="clear" w:color="auto" w:fill="75AAAF"/>
          </w:tcPr>
          <w:p>
            <w:pPr>
              <w:rPr>
                <w:sz w:val="2"/>
                <w:szCs w:val="2"/>
              </w:rPr>
            </w:pPr>
          </w:p>
        </w:tc>
        <w:tc>
          <w:tcPr>
            <w:tcW w:w="681" w:type="dxa"/>
            <w:vMerge/>
            <w:tcBorders>
              <w:top w:val="nil"/>
              <w:left w:val="single" w:sz="2" w:space="0" w:color="006E72"/>
              <w:right w:val="single" w:sz="2" w:space="0" w:color="006E72"/>
            </w:tcBorders>
            <w:shd w:val="clear" w:color="auto" w:fill="75AAAF"/>
          </w:tcPr>
          <w:p>
            <w:pPr>
              <w:rPr>
                <w:sz w:val="2"/>
                <w:szCs w:val="2"/>
              </w:rPr>
            </w:pPr>
          </w:p>
        </w:tc>
        <w:tc>
          <w:tcPr>
            <w:tcW w:w="3062" w:type="dxa"/>
            <w:vMerge/>
            <w:tcBorders>
              <w:top w:val="nil"/>
              <w:left w:val="single" w:sz="2" w:space="0" w:color="006E72"/>
              <w:right w:val="single" w:sz="2" w:space="0" w:color="006E72"/>
            </w:tcBorders>
            <w:shd w:val="clear" w:color="auto" w:fill="75AAAF"/>
          </w:tcPr>
          <w:p>
            <w:pPr>
              <w:rPr>
                <w:sz w:val="2"/>
                <w:szCs w:val="2"/>
              </w:rPr>
            </w:pPr>
          </w:p>
        </w:tc>
        <w:tc>
          <w:tcPr>
            <w:tcW w:w="1021" w:type="dxa"/>
            <w:vMerge/>
            <w:tcBorders>
              <w:top w:val="nil"/>
              <w:left w:val="single" w:sz="2" w:space="0" w:color="006E72"/>
              <w:right w:val="single" w:sz="2" w:space="0" w:color="006E72"/>
            </w:tcBorders>
            <w:shd w:val="clear" w:color="auto" w:fill="75AAAF"/>
          </w:tcPr>
          <w:p>
            <w:pPr>
              <w:rPr>
                <w:sz w:val="2"/>
                <w:szCs w:val="2"/>
              </w:rPr>
            </w:pPr>
          </w:p>
        </w:tc>
        <w:tc>
          <w:tcPr>
            <w:tcW w:w="1446" w:type="dxa"/>
            <w:gridSpan w:val="3"/>
            <w:tcBorders>
              <w:top w:val="single" w:sz="2" w:space="0" w:color="006E72"/>
              <w:left w:val="single" w:sz="2" w:space="0" w:color="006E72"/>
              <w:right w:val="single" w:sz="6" w:space="0" w:color="006E72"/>
            </w:tcBorders>
            <w:shd w:val="clear" w:color="auto" w:fill="75AAAF"/>
          </w:tcPr>
          <w:p>
            <w:pPr>
              <w:pStyle w:val="TableParagraph"/>
              <w:spacing w:line="285" w:lineRule="auto" w:before="78"/>
              <w:ind w:left="207" w:right="205" w:hanging="1"/>
              <w:jc w:val="center"/>
              <w:rPr>
                <w:rFonts w:ascii="DaxCondensed-Regular" w:hAnsi="DaxCondensed-Regular"/>
                <w:sz w:val="12"/>
              </w:rPr>
            </w:pPr>
            <w:r>
              <w:rPr>
                <w:rFonts w:ascii="DaxCondensed-Regular" w:hAnsi="DaxCondensed-Regular"/>
                <w:color w:val="FFFFFF"/>
                <w:sz w:val="12"/>
              </w:rPr>
              <w:t>CALCULAR, QUANDO APLICÁVEL, PELA "MR02</w:t>
            </w:r>
          </w:p>
          <w:p>
            <w:pPr>
              <w:pStyle w:val="TableParagraph"/>
              <w:spacing w:line="285" w:lineRule="auto"/>
              <w:ind w:left="197" w:right="196"/>
              <w:jc w:val="center"/>
              <w:rPr>
                <w:rFonts w:ascii="DaxCondensed-Regular" w:hAnsi="DaxCondensed-Regular"/>
                <w:sz w:val="12"/>
              </w:rPr>
            </w:pPr>
            <w:r>
              <w:rPr>
                <w:rFonts w:ascii="DaxCondensed-Regular" w:hAnsi="DaxCondensed-Regular"/>
                <w:color w:val="FFFFFF"/>
                <w:sz w:val="12"/>
              </w:rPr>
              <w:t>- MODALIDADE DE REMUNERAÇÃO 2 - PELO CUSTO DO SERVIÇO"</w:t>
            </w:r>
          </w:p>
        </w:tc>
        <w:tc>
          <w:tcPr>
            <w:tcW w:w="482" w:type="dxa"/>
            <w:vMerge/>
            <w:tcBorders>
              <w:top w:val="nil"/>
              <w:left w:val="single" w:sz="6" w:space="0" w:color="006E72"/>
              <w:right w:val="single" w:sz="2" w:space="0" w:color="006E72"/>
            </w:tcBorders>
            <w:shd w:val="clear" w:color="auto" w:fill="5E9DA1"/>
          </w:tcPr>
          <w:p>
            <w:pPr>
              <w:rPr>
                <w:sz w:val="2"/>
                <w:szCs w:val="2"/>
              </w:rPr>
            </w:pPr>
          </w:p>
        </w:tc>
        <w:tc>
          <w:tcPr>
            <w:tcW w:w="482" w:type="dxa"/>
            <w:vMerge/>
            <w:tcBorders>
              <w:top w:val="nil"/>
              <w:left w:val="single" w:sz="2" w:space="0" w:color="006E72"/>
              <w:right w:val="single" w:sz="2" w:space="0" w:color="006E72"/>
            </w:tcBorders>
            <w:shd w:val="clear" w:color="auto" w:fill="5E9DA1"/>
          </w:tcPr>
          <w:p>
            <w:pPr>
              <w:rPr>
                <w:sz w:val="2"/>
                <w:szCs w:val="2"/>
              </w:rPr>
            </w:pPr>
          </w:p>
        </w:tc>
        <w:tc>
          <w:tcPr>
            <w:tcW w:w="482" w:type="dxa"/>
            <w:tcBorders>
              <w:top w:val="single" w:sz="2" w:space="0" w:color="006E72"/>
              <w:left w:val="single" w:sz="2" w:space="0" w:color="006E72"/>
              <w:right w:val="single" w:sz="2" w:space="0" w:color="006E72"/>
            </w:tcBorders>
            <w:shd w:val="clear" w:color="auto" w:fill="5E9DA1"/>
          </w:tcPr>
          <w:p>
            <w:pPr>
              <w:pStyle w:val="TableParagraph"/>
              <w:spacing w:before="93"/>
              <w:ind w:left="51" w:right="55"/>
              <w:jc w:val="center"/>
              <w:rPr>
                <w:sz w:val="12"/>
              </w:rPr>
            </w:pPr>
            <w:r>
              <w:rPr>
                <w:color w:val="FFFFFF"/>
                <w:sz w:val="12"/>
              </w:rPr>
              <w:t>PE</w:t>
            </w:r>
          </w:p>
          <w:p>
            <w:pPr>
              <w:pStyle w:val="TableParagraph"/>
              <w:spacing w:line="355" w:lineRule="auto" w:before="65"/>
              <w:ind w:left="149" w:right="154"/>
              <w:jc w:val="center"/>
              <w:rPr>
                <w:sz w:val="12"/>
              </w:rPr>
            </w:pPr>
            <w:r>
              <w:rPr>
                <w:color w:val="FFFFFF"/>
                <w:sz w:val="12"/>
              </w:rPr>
              <w:t>ou TF</w:t>
            </w:r>
          </w:p>
        </w:tc>
        <w:tc>
          <w:tcPr>
            <w:tcW w:w="482" w:type="dxa"/>
            <w:tcBorders>
              <w:top w:val="single" w:sz="2" w:space="0" w:color="006E72"/>
              <w:left w:val="single" w:sz="2" w:space="0" w:color="006E72"/>
              <w:right w:val="single" w:sz="2" w:space="0" w:color="006E72"/>
            </w:tcBorders>
            <w:shd w:val="clear" w:color="auto" w:fill="5E9DA1"/>
          </w:tcPr>
          <w:p>
            <w:pPr>
              <w:pStyle w:val="TableParagraph"/>
              <w:spacing w:before="93"/>
              <w:ind w:left="47" w:right="55"/>
              <w:jc w:val="center"/>
              <w:rPr>
                <w:sz w:val="12"/>
              </w:rPr>
            </w:pPr>
            <w:r>
              <w:rPr>
                <w:color w:val="FFFFFF"/>
                <w:sz w:val="12"/>
              </w:rPr>
              <w:t>CO</w:t>
            </w:r>
          </w:p>
        </w:tc>
        <w:tc>
          <w:tcPr>
            <w:tcW w:w="482" w:type="dxa"/>
            <w:tcBorders>
              <w:top w:val="single" w:sz="2" w:space="0" w:color="006E72"/>
              <w:left w:val="single" w:sz="2" w:space="0" w:color="006E72"/>
              <w:right w:val="single" w:sz="6" w:space="0" w:color="006E72"/>
            </w:tcBorders>
            <w:shd w:val="clear" w:color="auto" w:fill="5E9DA1"/>
          </w:tcPr>
          <w:p>
            <w:pPr>
              <w:pStyle w:val="TableParagraph"/>
              <w:spacing w:before="93"/>
              <w:ind w:left="179"/>
              <w:rPr>
                <w:sz w:val="12"/>
              </w:rPr>
            </w:pPr>
            <w:r>
              <w:rPr>
                <w:color w:val="FFFFFF"/>
                <w:sz w:val="12"/>
              </w:rPr>
              <w:t>CE</w:t>
            </w:r>
          </w:p>
          <w:p>
            <w:pPr>
              <w:pStyle w:val="TableParagraph"/>
              <w:spacing w:line="355" w:lineRule="auto" w:before="65"/>
              <w:ind w:left="132" w:right="113" w:hanging="3"/>
              <w:rPr>
                <w:sz w:val="12"/>
              </w:rPr>
            </w:pPr>
            <w:r>
              <w:rPr>
                <w:color w:val="FFFFFF"/>
                <w:sz w:val="12"/>
              </w:rPr>
              <w:t>usar "MR</w:t>
            </w:r>
          </w:p>
          <w:p>
            <w:pPr>
              <w:pStyle w:val="TableParagraph"/>
              <w:ind w:left="148"/>
              <w:rPr>
                <w:sz w:val="12"/>
              </w:rPr>
            </w:pPr>
            <w:r>
              <w:rPr>
                <w:color w:val="FFFFFF"/>
                <w:sz w:val="12"/>
              </w:rPr>
              <w:t>02"</w:t>
            </w:r>
          </w:p>
        </w:tc>
        <w:tc>
          <w:tcPr>
            <w:tcW w:w="1362" w:type="dxa"/>
            <w:gridSpan w:val="3"/>
            <w:tcBorders>
              <w:top w:val="single" w:sz="2" w:space="0" w:color="006E72"/>
              <w:left w:val="single" w:sz="6" w:space="0" w:color="006E72"/>
              <w:right w:val="nil"/>
            </w:tcBorders>
            <w:shd w:val="clear" w:color="auto" w:fill="75AAAF"/>
          </w:tcPr>
          <w:p>
            <w:pPr>
              <w:pStyle w:val="TableParagraph"/>
              <w:spacing w:line="285" w:lineRule="auto" w:before="78"/>
              <w:ind w:left="158" w:right="172" w:hanging="1"/>
              <w:jc w:val="center"/>
              <w:rPr>
                <w:rFonts w:ascii="DaxCondensed-Regular" w:hAnsi="DaxCondensed-Regular"/>
                <w:sz w:val="12"/>
              </w:rPr>
            </w:pPr>
            <w:r>
              <w:rPr>
                <w:rFonts w:ascii="DaxCondensed-Regular" w:hAnsi="DaxCondensed-Regular"/>
                <w:color w:val="FFFFFF"/>
                <w:sz w:val="12"/>
              </w:rPr>
              <w:t>CALCULAR, QUANDO APLICÁVEL, PELA "MR02</w:t>
            </w:r>
          </w:p>
          <w:p>
            <w:pPr>
              <w:pStyle w:val="TableParagraph"/>
              <w:spacing w:line="285" w:lineRule="auto"/>
              <w:ind w:left="149" w:right="163"/>
              <w:jc w:val="center"/>
              <w:rPr>
                <w:rFonts w:ascii="DaxCondensed-Regular" w:hAnsi="DaxCondensed-Regular"/>
                <w:sz w:val="12"/>
              </w:rPr>
            </w:pPr>
            <w:r>
              <w:rPr>
                <w:rFonts w:ascii="DaxCondensed-Regular" w:hAnsi="DaxCondensed-Regular"/>
                <w:color w:val="FFFFFF"/>
                <w:sz w:val="12"/>
              </w:rPr>
              <w:t>- MODALIDADE DE REMUNERAÇÃO 2 - PELO CUSTO DO SERVIÇO"</w:t>
            </w:r>
          </w:p>
        </w:tc>
      </w:tr>
    </w:tbl>
    <w:p>
      <w:pPr>
        <w:spacing w:line="273" w:lineRule="auto" w:before="90" w:after="57"/>
        <w:ind w:left="1182" w:right="222" w:firstLine="0"/>
        <w:jc w:val="both"/>
        <w:rPr>
          <w:rFonts w:ascii="Dax-Regular" w:hAnsi="Dax-Regular"/>
          <w:sz w:val="14"/>
        </w:rPr>
      </w:pPr>
      <w:r>
        <w:rPr/>
        <w:pict>
          <v:shape style="position:absolute;margin-left:70.866005pt;margin-top:121.101891pt;width:700.2pt;height:14.4pt;mso-position-horizontal-relative:page;mso-position-vertical-relative:paragraph;z-index:-832624" coordorigin="1417,2422" coordsize="14004,288" path="m2041,2422l1417,2422,1417,2710,2041,2710,2041,2422m15420,2422l2041,2422,2041,2710,15420,2710,15420,2422e" filled="true" fillcolor="#ebf3f1" stroked="false">
            <v:path arrowok="t"/>
            <v:fill type="solid"/>
            <w10:wrap type="none"/>
          </v:shape>
        </w:pict>
      </w:r>
      <w:r>
        <w:rPr/>
        <w:pict>
          <v:shape style="position:absolute;margin-left:35.889801pt;margin-top:123.646904pt;width:12.15pt;height:233.95pt;mso-position-horizontal-relative:page;mso-position-vertical-relative:paragraph;z-index:4408" type="#_x0000_t202" filled="false" stroked="false">
            <v:textbox inset="0,0,0,0" style="layout-flow:vertical">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r>
        <w:rPr>
          <w:rFonts w:ascii="Dax-Medium" w:hAnsi="Dax-Medium"/>
          <w:color w:val="58595B"/>
          <w:sz w:val="14"/>
        </w:rPr>
        <w:t>LEGENDA:</w:t>
      </w:r>
      <w:r>
        <w:rPr>
          <w:rFonts w:ascii="Dax-Medium" w:hAnsi="Dax-Medium"/>
          <w:color w:val="58595B"/>
          <w:spacing w:val="-7"/>
          <w:sz w:val="14"/>
        </w:rPr>
        <w:t> </w:t>
      </w:r>
      <w:r>
        <w:rPr>
          <w:rFonts w:ascii="Dax-Regular" w:hAnsi="Dax-Regular"/>
          <w:color w:val="58595B"/>
          <w:spacing w:val="-4"/>
          <w:sz w:val="14"/>
        </w:rPr>
        <w:t>LV:</w:t>
      </w:r>
      <w:r>
        <w:rPr>
          <w:rFonts w:ascii="Dax-Regular" w:hAnsi="Dax-Regular"/>
          <w:color w:val="58595B"/>
          <w:spacing w:val="-6"/>
          <w:sz w:val="14"/>
        </w:rPr>
        <w:t> </w:t>
      </w:r>
      <w:r>
        <w:rPr>
          <w:rFonts w:ascii="Dax-Regular" w:hAnsi="Dax-Regular"/>
          <w:color w:val="58595B"/>
          <w:spacing w:val="-3"/>
          <w:sz w:val="14"/>
        </w:rPr>
        <w:t>Levantamento</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z w:val="14"/>
        </w:rPr>
        <w:t>dados;</w:t>
      </w:r>
      <w:r>
        <w:rPr>
          <w:rFonts w:ascii="Dax-Regular" w:hAnsi="Dax-Regular"/>
          <w:color w:val="58595B"/>
          <w:spacing w:val="-6"/>
          <w:sz w:val="14"/>
        </w:rPr>
        <w:t> </w:t>
      </w:r>
      <w:r>
        <w:rPr>
          <w:rFonts w:ascii="Dax-Regular" w:hAnsi="Dax-Regular"/>
          <w:color w:val="58595B"/>
          <w:sz w:val="14"/>
        </w:rPr>
        <w:t>PN:</w:t>
      </w:r>
      <w:r>
        <w:rPr>
          <w:rFonts w:ascii="Dax-Regular" w:hAnsi="Dax-Regular"/>
          <w:color w:val="58595B"/>
          <w:spacing w:val="-6"/>
          <w:sz w:val="14"/>
        </w:rPr>
        <w:t> </w:t>
      </w:r>
      <w:r>
        <w:rPr>
          <w:rFonts w:ascii="Dax-Regular" w:hAnsi="Dax-Regular"/>
          <w:color w:val="58595B"/>
          <w:spacing w:val="-3"/>
          <w:sz w:val="14"/>
        </w:rPr>
        <w:t>Programa</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pacing w:val="-3"/>
          <w:sz w:val="14"/>
        </w:rPr>
        <w:t>necessidades;</w:t>
      </w:r>
      <w:r>
        <w:rPr>
          <w:rFonts w:ascii="Dax-Regular" w:hAnsi="Dax-Regular"/>
          <w:color w:val="58595B"/>
          <w:spacing w:val="-6"/>
          <w:sz w:val="14"/>
        </w:rPr>
        <w:t> </w:t>
      </w:r>
      <w:r>
        <w:rPr>
          <w:rFonts w:ascii="Dax-Regular" w:hAnsi="Dax-Regular"/>
          <w:color w:val="58595B"/>
          <w:sz w:val="14"/>
        </w:rPr>
        <w:t>EV:Estudo</w:t>
      </w:r>
      <w:r>
        <w:rPr>
          <w:rFonts w:ascii="Dax-Regular" w:hAnsi="Dax-Regular"/>
          <w:color w:val="58595B"/>
          <w:spacing w:val="-7"/>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z w:val="14"/>
        </w:rPr>
        <w:t>viabilidade</w:t>
      </w:r>
      <w:r>
        <w:rPr>
          <w:rFonts w:ascii="Dax-Regular" w:hAnsi="Dax-Regular"/>
          <w:color w:val="58595B"/>
          <w:spacing w:val="-6"/>
          <w:sz w:val="14"/>
        </w:rPr>
        <w:t> </w:t>
      </w:r>
      <w:r>
        <w:rPr>
          <w:rFonts w:ascii="Dax-Regular" w:hAnsi="Dax-Regular"/>
          <w:color w:val="58595B"/>
          <w:sz w:val="14"/>
        </w:rPr>
        <w:t>técnico-legal;</w:t>
      </w:r>
      <w:r>
        <w:rPr>
          <w:rFonts w:ascii="Dax-Regular" w:hAnsi="Dax-Regular"/>
          <w:color w:val="58595B"/>
          <w:spacing w:val="-6"/>
          <w:sz w:val="14"/>
        </w:rPr>
        <w:t> </w:t>
      </w:r>
      <w:r>
        <w:rPr>
          <w:rFonts w:ascii="Dax-Regular" w:hAnsi="Dax-Regular"/>
          <w:color w:val="58595B"/>
          <w:sz w:val="14"/>
        </w:rPr>
        <w:t>EP:Estudo</w:t>
      </w:r>
      <w:r>
        <w:rPr>
          <w:rFonts w:ascii="Dax-Regular" w:hAnsi="Dax-Regular"/>
          <w:color w:val="58595B"/>
          <w:spacing w:val="-6"/>
          <w:sz w:val="14"/>
        </w:rPr>
        <w:t> </w:t>
      </w:r>
      <w:r>
        <w:rPr>
          <w:rFonts w:ascii="Dax-Regular" w:hAnsi="Dax-Regular"/>
          <w:color w:val="58595B"/>
          <w:sz w:val="14"/>
        </w:rPr>
        <w:t>preliminar;</w:t>
      </w:r>
      <w:r>
        <w:rPr>
          <w:rFonts w:ascii="Dax-Regular" w:hAnsi="Dax-Regular"/>
          <w:color w:val="58595B"/>
          <w:spacing w:val="-6"/>
          <w:sz w:val="14"/>
        </w:rPr>
        <w:t> </w:t>
      </w:r>
      <w:r>
        <w:rPr>
          <w:rFonts w:ascii="Dax-Regular" w:hAnsi="Dax-Regular"/>
          <w:color w:val="58595B"/>
          <w:sz w:val="14"/>
        </w:rPr>
        <w:t>AP:</w:t>
      </w:r>
      <w:r>
        <w:rPr>
          <w:rFonts w:ascii="Dax-Regular" w:hAnsi="Dax-Regular"/>
          <w:color w:val="58595B"/>
          <w:spacing w:val="-6"/>
          <w:sz w:val="14"/>
        </w:rPr>
        <w:t> </w:t>
      </w:r>
      <w:r>
        <w:rPr>
          <w:rFonts w:ascii="Dax-Regular" w:hAnsi="Dax-Regular"/>
          <w:color w:val="58595B"/>
          <w:spacing w:val="-3"/>
          <w:sz w:val="14"/>
        </w:rPr>
        <w:t>Anteprojeto;</w:t>
      </w:r>
      <w:r>
        <w:rPr>
          <w:rFonts w:ascii="Dax-Regular" w:hAnsi="Dax-Regular"/>
          <w:color w:val="58595B"/>
          <w:spacing w:val="-6"/>
          <w:sz w:val="14"/>
        </w:rPr>
        <w:t> </w:t>
      </w:r>
      <w:r>
        <w:rPr>
          <w:rFonts w:ascii="Dax-Regular" w:hAnsi="Dax-Regular"/>
          <w:color w:val="58595B"/>
          <w:sz w:val="14"/>
        </w:rPr>
        <w:t>PE:</w:t>
      </w:r>
      <w:r>
        <w:rPr>
          <w:rFonts w:ascii="Dax-Regular" w:hAnsi="Dax-Regular"/>
          <w:color w:val="58595B"/>
          <w:spacing w:val="-6"/>
          <w:sz w:val="14"/>
        </w:rPr>
        <w:t> </w:t>
      </w:r>
      <w:r>
        <w:rPr>
          <w:rFonts w:ascii="Dax-Regular" w:hAnsi="Dax-Regular"/>
          <w:color w:val="58595B"/>
          <w:sz w:val="14"/>
        </w:rPr>
        <w:t>Projeto</w:t>
      </w:r>
      <w:r>
        <w:rPr>
          <w:rFonts w:ascii="Dax-Regular" w:hAnsi="Dax-Regular"/>
          <w:color w:val="58595B"/>
          <w:spacing w:val="-6"/>
          <w:sz w:val="14"/>
        </w:rPr>
        <w:t> </w:t>
      </w:r>
      <w:r>
        <w:rPr>
          <w:rFonts w:ascii="Dax-Regular" w:hAnsi="Dax-Regular"/>
          <w:color w:val="58595B"/>
          <w:sz w:val="14"/>
        </w:rPr>
        <w:t>para</w:t>
      </w:r>
      <w:r>
        <w:rPr>
          <w:rFonts w:ascii="Dax-Regular" w:hAnsi="Dax-Regular"/>
          <w:color w:val="58595B"/>
          <w:spacing w:val="-7"/>
          <w:sz w:val="14"/>
        </w:rPr>
        <w:t> </w:t>
      </w:r>
      <w:r>
        <w:rPr>
          <w:rFonts w:ascii="Dax-Regular" w:hAnsi="Dax-Regular"/>
          <w:color w:val="58595B"/>
          <w:spacing w:val="-3"/>
          <w:sz w:val="14"/>
        </w:rPr>
        <w:t>execução;</w:t>
      </w:r>
      <w:r>
        <w:rPr>
          <w:rFonts w:ascii="Dax-Regular" w:hAnsi="Dax-Regular"/>
          <w:color w:val="58595B"/>
          <w:spacing w:val="-6"/>
          <w:sz w:val="14"/>
        </w:rPr>
        <w:t> </w:t>
      </w:r>
      <w:r>
        <w:rPr>
          <w:rFonts w:ascii="Dax-Regular" w:hAnsi="Dax-Regular"/>
          <w:color w:val="58595B"/>
          <w:sz w:val="14"/>
        </w:rPr>
        <w:t>TF:</w:t>
      </w:r>
      <w:r>
        <w:rPr>
          <w:rFonts w:ascii="Dax-Regular" w:hAnsi="Dax-Regular"/>
          <w:color w:val="58595B"/>
          <w:spacing w:val="-6"/>
          <w:sz w:val="14"/>
        </w:rPr>
        <w:t> </w:t>
      </w:r>
      <w:r>
        <w:rPr>
          <w:rFonts w:ascii="Dax-Regular" w:hAnsi="Dax-Regular"/>
          <w:color w:val="58595B"/>
          <w:spacing w:val="-3"/>
          <w:sz w:val="14"/>
        </w:rPr>
        <w:t>Trabalho</w:t>
      </w:r>
      <w:r>
        <w:rPr>
          <w:rFonts w:ascii="Dax-Regular" w:hAnsi="Dax-Regular"/>
          <w:color w:val="58595B"/>
          <w:spacing w:val="-6"/>
          <w:sz w:val="14"/>
        </w:rPr>
        <w:t> </w:t>
      </w:r>
      <w:r>
        <w:rPr>
          <w:rFonts w:ascii="Dax-Regular" w:hAnsi="Dax-Regular"/>
          <w:color w:val="58595B"/>
          <w:sz w:val="14"/>
        </w:rPr>
        <w:t>Final;</w:t>
      </w:r>
      <w:r>
        <w:rPr>
          <w:rFonts w:ascii="Dax-Regular" w:hAnsi="Dax-Regular"/>
          <w:color w:val="58595B"/>
          <w:spacing w:val="-6"/>
          <w:sz w:val="14"/>
        </w:rPr>
        <w:t> </w:t>
      </w:r>
      <w:r>
        <w:rPr>
          <w:rFonts w:ascii="Dax-Regular" w:hAnsi="Dax-Regular"/>
          <w:color w:val="58595B"/>
          <w:sz w:val="14"/>
        </w:rPr>
        <w:t>CO:</w:t>
      </w:r>
      <w:r>
        <w:rPr>
          <w:rFonts w:ascii="Dax-Regular" w:hAnsi="Dax-Regular"/>
          <w:color w:val="58595B"/>
          <w:spacing w:val="-6"/>
          <w:sz w:val="14"/>
        </w:rPr>
        <w:t> </w:t>
      </w:r>
      <w:r>
        <w:rPr>
          <w:rFonts w:ascii="Dax-Regular" w:hAnsi="Dax-Regular"/>
          <w:color w:val="58595B"/>
          <w:spacing w:val="-3"/>
          <w:sz w:val="14"/>
        </w:rPr>
        <w:t>Coordenação</w:t>
      </w:r>
      <w:r>
        <w:rPr>
          <w:rFonts w:ascii="Dax-Regular" w:hAnsi="Dax-Regular"/>
          <w:color w:val="58595B"/>
          <w:spacing w:val="-6"/>
          <w:sz w:val="14"/>
        </w:rPr>
        <w:t> </w:t>
      </w:r>
      <w:r>
        <w:rPr>
          <w:rFonts w:ascii="Dax-Regular" w:hAnsi="Dax-Regular"/>
          <w:color w:val="58595B"/>
          <w:sz w:val="14"/>
        </w:rPr>
        <w:t>e</w:t>
      </w:r>
      <w:r>
        <w:rPr>
          <w:rFonts w:ascii="Dax-Regular" w:hAnsi="Dax-Regular"/>
          <w:color w:val="58595B"/>
          <w:spacing w:val="-6"/>
          <w:sz w:val="14"/>
        </w:rPr>
        <w:t> </w:t>
      </w:r>
      <w:r>
        <w:rPr>
          <w:rFonts w:ascii="Dax-Regular" w:hAnsi="Dax-Regular"/>
          <w:color w:val="58595B"/>
          <w:spacing w:val="-3"/>
          <w:sz w:val="14"/>
        </w:rPr>
        <w:t>Compatibilização</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7"/>
          <w:sz w:val="14"/>
        </w:rPr>
        <w:t> </w:t>
      </w:r>
      <w:r>
        <w:rPr>
          <w:rFonts w:ascii="Dax-Regular" w:hAnsi="Dax-Regular"/>
          <w:color w:val="58595B"/>
          <w:spacing w:val="-3"/>
          <w:sz w:val="14"/>
        </w:rPr>
        <w:t>Projeto; </w:t>
      </w:r>
      <w:r>
        <w:rPr>
          <w:rFonts w:ascii="Dax-Regular" w:hAnsi="Dax-Regular"/>
          <w:color w:val="58595B"/>
          <w:sz w:val="14"/>
        </w:rPr>
        <w:t>CE:</w:t>
      </w:r>
      <w:r>
        <w:rPr>
          <w:rFonts w:ascii="Dax-Regular" w:hAnsi="Dax-Regular"/>
          <w:color w:val="58595B"/>
          <w:spacing w:val="-7"/>
          <w:sz w:val="14"/>
        </w:rPr>
        <w:t> </w:t>
      </w:r>
      <w:r>
        <w:rPr>
          <w:rFonts w:ascii="Dax-Regular" w:hAnsi="Dax-Regular"/>
          <w:color w:val="58595B"/>
          <w:spacing w:val="-3"/>
          <w:sz w:val="14"/>
        </w:rPr>
        <w:t>Coordenação</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z w:val="14"/>
        </w:rPr>
        <w:t>Equipe</w:t>
      </w:r>
      <w:r>
        <w:rPr>
          <w:rFonts w:ascii="Dax-Regular" w:hAnsi="Dax-Regular"/>
          <w:color w:val="58595B"/>
          <w:spacing w:val="-6"/>
          <w:sz w:val="14"/>
        </w:rPr>
        <w:t> </w:t>
      </w:r>
      <w:r>
        <w:rPr>
          <w:rFonts w:ascii="Dax-Regular" w:hAnsi="Dax-Regular"/>
          <w:color w:val="58595B"/>
          <w:sz w:val="14"/>
        </w:rPr>
        <w:t>Multidisciplinar;</w:t>
      </w:r>
      <w:r>
        <w:rPr>
          <w:rFonts w:ascii="Dax-Regular" w:hAnsi="Dax-Regular"/>
          <w:color w:val="58595B"/>
          <w:spacing w:val="-6"/>
          <w:sz w:val="14"/>
        </w:rPr>
        <w:t> </w:t>
      </w:r>
      <w:r>
        <w:rPr>
          <w:rFonts w:ascii="Dax-Regular" w:hAnsi="Dax-Regular"/>
          <w:color w:val="58595B"/>
          <w:sz w:val="14"/>
        </w:rPr>
        <w:t>AS:</w:t>
      </w:r>
      <w:r>
        <w:rPr>
          <w:rFonts w:ascii="Dax-Regular" w:hAnsi="Dax-Regular"/>
          <w:color w:val="58595B"/>
          <w:spacing w:val="-6"/>
          <w:sz w:val="14"/>
        </w:rPr>
        <w:t> </w:t>
      </w:r>
      <w:r>
        <w:rPr>
          <w:rFonts w:ascii="Dax-Regular" w:hAnsi="Dax-Regular"/>
          <w:color w:val="58595B"/>
          <w:sz w:val="14"/>
        </w:rPr>
        <w:t>Assessoria</w:t>
      </w:r>
      <w:r>
        <w:rPr>
          <w:rFonts w:ascii="Dax-Regular" w:hAnsi="Dax-Regular"/>
          <w:color w:val="58595B"/>
          <w:spacing w:val="-7"/>
          <w:sz w:val="14"/>
        </w:rPr>
        <w:t> </w:t>
      </w:r>
      <w:r>
        <w:rPr>
          <w:rFonts w:ascii="Dax-Regular" w:hAnsi="Dax-Regular"/>
          <w:color w:val="58595B"/>
          <w:sz w:val="14"/>
        </w:rPr>
        <w:t>para</w:t>
      </w:r>
      <w:r>
        <w:rPr>
          <w:rFonts w:ascii="Dax-Regular" w:hAnsi="Dax-Regular"/>
          <w:color w:val="58595B"/>
          <w:spacing w:val="-6"/>
          <w:sz w:val="14"/>
        </w:rPr>
        <w:t> </w:t>
      </w:r>
      <w:r>
        <w:rPr>
          <w:rFonts w:ascii="Dax-Regular" w:hAnsi="Dax-Regular"/>
          <w:color w:val="58595B"/>
          <w:spacing w:val="-3"/>
          <w:sz w:val="14"/>
        </w:rPr>
        <w:t>aprovação</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pacing w:val="-3"/>
          <w:sz w:val="14"/>
        </w:rPr>
        <w:t>projeto;</w:t>
      </w:r>
      <w:r>
        <w:rPr>
          <w:rFonts w:ascii="Dax-Regular" w:hAnsi="Dax-Regular"/>
          <w:color w:val="58595B"/>
          <w:spacing w:val="-6"/>
          <w:sz w:val="14"/>
        </w:rPr>
        <w:t> </w:t>
      </w:r>
      <w:r>
        <w:rPr>
          <w:rFonts w:ascii="Dax-Regular" w:hAnsi="Dax-Regular"/>
          <w:color w:val="58595B"/>
          <w:sz w:val="14"/>
        </w:rPr>
        <w:t>AE:</w:t>
      </w:r>
      <w:r>
        <w:rPr>
          <w:rFonts w:ascii="Dax-Regular" w:hAnsi="Dax-Regular"/>
          <w:color w:val="58595B"/>
          <w:spacing w:val="-6"/>
          <w:sz w:val="14"/>
        </w:rPr>
        <w:t> </w:t>
      </w:r>
      <w:r>
        <w:rPr>
          <w:rFonts w:ascii="Dax-Regular" w:hAnsi="Dax-Regular"/>
          <w:color w:val="58595B"/>
          <w:sz w:val="14"/>
        </w:rPr>
        <w:t>Assistência</w:t>
      </w:r>
      <w:r>
        <w:rPr>
          <w:rFonts w:ascii="Dax-Regular" w:hAnsi="Dax-Regular"/>
          <w:color w:val="58595B"/>
          <w:spacing w:val="-7"/>
          <w:sz w:val="14"/>
        </w:rPr>
        <w:t> </w:t>
      </w:r>
      <w:r>
        <w:rPr>
          <w:rFonts w:ascii="Dax-Regular" w:hAnsi="Dax-Regular"/>
          <w:color w:val="58595B"/>
          <w:sz w:val="14"/>
        </w:rPr>
        <w:t>à</w:t>
      </w:r>
      <w:r>
        <w:rPr>
          <w:rFonts w:ascii="Dax-Regular" w:hAnsi="Dax-Regular"/>
          <w:color w:val="58595B"/>
          <w:spacing w:val="-6"/>
          <w:sz w:val="14"/>
        </w:rPr>
        <w:t> </w:t>
      </w:r>
      <w:r>
        <w:rPr>
          <w:rFonts w:ascii="Dax-Regular" w:hAnsi="Dax-Regular"/>
          <w:color w:val="58595B"/>
          <w:spacing w:val="-3"/>
          <w:sz w:val="14"/>
        </w:rPr>
        <w:t>execução</w:t>
      </w:r>
      <w:r>
        <w:rPr>
          <w:rFonts w:ascii="Dax-Regular" w:hAnsi="Dax-Regular"/>
          <w:color w:val="58595B"/>
          <w:spacing w:val="-6"/>
          <w:sz w:val="14"/>
        </w:rPr>
        <w:t> </w:t>
      </w:r>
      <w:r>
        <w:rPr>
          <w:rFonts w:ascii="Dax-Regular" w:hAnsi="Dax-Regular"/>
          <w:color w:val="58595B"/>
          <w:sz w:val="14"/>
        </w:rPr>
        <w:t>da</w:t>
      </w:r>
      <w:r>
        <w:rPr>
          <w:rFonts w:ascii="Dax-Regular" w:hAnsi="Dax-Regular"/>
          <w:color w:val="58595B"/>
          <w:spacing w:val="-6"/>
          <w:sz w:val="14"/>
        </w:rPr>
        <w:t> </w:t>
      </w:r>
      <w:r>
        <w:rPr>
          <w:rFonts w:ascii="Dax-Regular" w:hAnsi="Dax-Regular"/>
          <w:color w:val="58595B"/>
          <w:sz w:val="14"/>
        </w:rPr>
        <w:t>obra;</w:t>
      </w:r>
      <w:r>
        <w:rPr>
          <w:rFonts w:ascii="Dax-Regular" w:hAnsi="Dax-Regular"/>
          <w:color w:val="58595B"/>
          <w:spacing w:val="-6"/>
          <w:sz w:val="14"/>
        </w:rPr>
        <w:t> </w:t>
      </w:r>
      <w:r>
        <w:rPr>
          <w:rFonts w:ascii="Dax-Regular" w:hAnsi="Dax-Regular"/>
          <w:color w:val="58595B"/>
          <w:sz w:val="14"/>
        </w:rPr>
        <w:t>AB:</w:t>
      </w:r>
      <w:r>
        <w:rPr>
          <w:rFonts w:ascii="Dax-Regular" w:hAnsi="Dax-Regular"/>
          <w:color w:val="58595B"/>
          <w:spacing w:val="-6"/>
          <w:sz w:val="14"/>
        </w:rPr>
        <w:t> </w:t>
      </w:r>
      <w:r>
        <w:rPr>
          <w:rFonts w:ascii="Dax-Regular" w:hAnsi="Dax-Regular"/>
          <w:color w:val="58595B"/>
          <w:sz w:val="14"/>
        </w:rPr>
        <w:t>As</w:t>
      </w:r>
      <w:r>
        <w:rPr>
          <w:rFonts w:ascii="Dax-Regular" w:hAnsi="Dax-Regular"/>
          <w:color w:val="58595B"/>
          <w:spacing w:val="-7"/>
          <w:sz w:val="14"/>
        </w:rPr>
        <w:t> </w:t>
      </w:r>
      <w:r>
        <w:rPr>
          <w:rFonts w:ascii="Dax-Regular" w:hAnsi="Dax-Regular"/>
          <w:color w:val="58595B"/>
          <w:sz w:val="14"/>
        </w:rPr>
        <w:t>built"</w:t>
      </w:r>
      <w:r>
        <w:rPr>
          <w:rFonts w:ascii="Dax-Regular" w:hAnsi="Dax-Regular"/>
          <w:color w:val="58595B"/>
          <w:spacing w:val="-6"/>
          <w:sz w:val="14"/>
        </w:rPr>
        <w:t> </w:t>
      </w:r>
      <w:r>
        <w:rPr>
          <w:rFonts w:ascii="Dax-Regular" w:hAnsi="Dax-Regular"/>
          <w:color w:val="58595B"/>
          <w:sz w:val="14"/>
        </w:rPr>
        <w:t>(desenho</w:t>
      </w:r>
      <w:r>
        <w:rPr>
          <w:rFonts w:ascii="Dax-Regular" w:hAnsi="Dax-Regular"/>
          <w:color w:val="58595B"/>
          <w:spacing w:val="-6"/>
          <w:sz w:val="14"/>
        </w:rPr>
        <w:t> </w:t>
      </w:r>
      <w:r>
        <w:rPr>
          <w:rFonts w:ascii="Dax-Regular" w:hAnsi="Dax-Regular"/>
          <w:color w:val="58595B"/>
          <w:spacing w:val="-3"/>
          <w:sz w:val="14"/>
        </w:rPr>
        <w:t>conforme</w:t>
      </w:r>
      <w:r>
        <w:rPr>
          <w:rFonts w:ascii="Dax-Regular" w:hAnsi="Dax-Regular"/>
          <w:color w:val="58595B"/>
          <w:spacing w:val="-6"/>
          <w:sz w:val="14"/>
        </w:rPr>
        <w:t> </w:t>
      </w:r>
      <w:r>
        <w:rPr>
          <w:rFonts w:ascii="Dax-Regular" w:hAnsi="Dax-Regular"/>
          <w:color w:val="58595B"/>
          <w:spacing w:val="-3"/>
          <w:sz w:val="14"/>
        </w:rPr>
        <w:t>construído).</w:t>
      </w:r>
      <w:r>
        <w:rPr>
          <w:rFonts w:ascii="Dax-Regular" w:hAnsi="Dax-Regular"/>
          <w:color w:val="58595B"/>
          <w:spacing w:val="-6"/>
          <w:sz w:val="14"/>
        </w:rPr>
        <w:t> </w:t>
      </w:r>
      <w:r>
        <w:rPr>
          <w:rFonts w:ascii="Dax-Regular" w:hAnsi="Dax-Regular"/>
          <w:color w:val="58595B"/>
          <w:sz w:val="14"/>
        </w:rPr>
        <w:t>MR</w:t>
      </w:r>
      <w:r>
        <w:rPr>
          <w:rFonts w:ascii="Dax-Regular" w:hAnsi="Dax-Regular"/>
          <w:color w:val="58595B"/>
          <w:spacing w:val="-6"/>
          <w:sz w:val="14"/>
        </w:rPr>
        <w:t> </w:t>
      </w:r>
      <w:r>
        <w:rPr>
          <w:rFonts w:ascii="Dax-Regular" w:hAnsi="Dax-Regular"/>
          <w:color w:val="58595B"/>
          <w:sz w:val="14"/>
        </w:rPr>
        <w:t>01:</w:t>
      </w:r>
      <w:r>
        <w:rPr>
          <w:rFonts w:ascii="Dax-Regular" w:hAnsi="Dax-Regular"/>
          <w:color w:val="58595B"/>
          <w:spacing w:val="-6"/>
          <w:sz w:val="14"/>
        </w:rPr>
        <w:t> </w:t>
      </w:r>
      <w:r>
        <w:rPr>
          <w:rFonts w:ascii="Dax-Regular" w:hAnsi="Dax-Regular"/>
          <w:color w:val="58595B"/>
          <w:sz w:val="14"/>
        </w:rPr>
        <w:t>Modalidade</w:t>
      </w:r>
      <w:r>
        <w:rPr>
          <w:rFonts w:ascii="Dax-Regular" w:hAnsi="Dax-Regular"/>
          <w:color w:val="58595B"/>
          <w:spacing w:val="-7"/>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pacing w:val="-3"/>
          <w:sz w:val="14"/>
        </w:rPr>
        <w:t>remuneração</w:t>
      </w:r>
      <w:r>
        <w:rPr>
          <w:rFonts w:ascii="Dax-Regular" w:hAnsi="Dax-Regular"/>
          <w:color w:val="58595B"/>
          <w:spacing w:val="-6"/>
          <w:sz w:val="14"/>
        </w:rPr>
        <w:t> </w:t>
      </w:r>
      <w:r>
        <w:rPr>
          <w:rFonts w:ascii="Dax-Regular" w:hAnsi="Dax-Regular"/>
          <w:color w:val="58595B"/>
          <w:sz w:val="14"/>
        </w:rPr>
        <w:t>01:</w:t>
      </w:r>
      <w:r>
        <w:rPr>
          <w:rFonts w:ascii="Dax-Regular" w:hAnsi="Dax-Regular"/>
          <w:color w:val="58595B"/>
          <w:spacing w:val="-6"/>
          <w:sz w:val="14"/>
        </w:rPr>
        <w:t> </w:t>
      </w:r>
      <w:r>
        <w:rPr>
          <w:rFonts w:ascii="Dax-Regular" w:hAnsi="Dax-Regular"/>
          <w:color w:val="58595B"/>
          <w:spacing w:val="-3"/>
          <w:sz w:val="14"/>
        </w:rPr>
        <w:t>Percentual</w:t>
      </w:r>
      <w:r>
        <w:rPr>
          <w:rFonts w:ascii="Dax-Regular" w:hAnsi="Dax-Regular"/>
          <w:color w:val="58595B"/>
          <w:spacing w:val="-6"/>
          <w:sz w:val="14"/>
        </w:rPr>
        <w:t> </w:t>
      </w:r>
      <w:r>
        <w:rPr>
          <w:rFonts w:ascii="Dax-Regular" w:hAnsi="Dax-Regular"/>
          <w:color w:val="58595B"/>
          <w:sz w:val="14"/>
        </w:rPr>
        <w:t>Sobre</w:t>
      </w:r>
      <w:r>
        <w:rPr>
          <w:rFonts w:ascii="Dax-Regular" w:hAnsi="Dax-Regular"/>
          <w:color w:val="58595B"/>
          <w:spacing w:val="-6"/>
          <w:sz w:val="14"/>
        </w:rPr>
        <w:t> </w:t>
      </w:r>
      <w:r>
        <w:rPr>
          <w:rFonts w:ascii="Dax-Regular" w:hAnsi="Dax-Regular"/>
          <w:color w:val="58595B"/>
          <w:sz w:val="14"/>
        </w:rPr>
        <w:t>o</w:t>
      </w:r>
      <w:r>
        <w:rPr>
          <w:rFonts w:ascii="Dax-Regular" w:hAnsi="Dax-Regular"/>
          <w:color w:val="58595B"/>
          <w:spacing w:val="-7"/>
          <w:sz w:val="14"/>
        </w:rPr>
        <w:t> </w:t>
      </w:r>
      <w:r>
        <w:rPr>
          <w:rFonts w:ascii="Dax-Regular" w:hAnsi="Dax-Regular"/>
          <w:color w:val="58595B"/>
          <w:spacing w:val="-3"/>
          <w:sz w:val="14"/>
        </w:rPr>
        <w:t>Custo</w:t>
      </w:r>
      <w:r>
        <w:rPr>
          <w:rFonts w:ascii="Dax-Regular" w:hAnsi="Dax-Regular"/>
          <w:color w:val="58595B"/>
          <w:spacing w:val="-6"/>
          <w:sz w:val="14"/>
        </w:rPr>
        <w:t> </w:t>
      </w:r>
      <w:r>
        <w:rPr>
          <w:rFonts w:ascii="Dax-Regular" w:hAnsi="Dax-Regular"/>
          <w:color w:val="58595B"/>
          <w:sz w:val="14"/>
        </w:rPr>
        <w:t>da</w:t>
      </w:r>
      <w:r>
        <w:rPr>
          <w:rFonts w:ascii="Dax-Regular" w:hAnsi="Dax-Regular"/>
          <w:color w:val="58595B"/>
          <w:spacing w:val="-6"/>
          <w:sz w:val="14"/>
        </w:rPr>
        <w:t> </w:t>
      </w:r>
      <w:r>
        <w:rPr>
          <w:rFonts w:ascii="Dax-Regular" w:hAnsi="Dax-Regular"/>
          <w:color w:val="58595B"/>
          <w:spacing w:val="-3"/>
          <w:sz w:val="14"/>
        </w:rPr>
        <w:t>Obra; </w:t>
      </w:r>
      <w:r>
        <w:rPr>
          <w:rFonts w:ascii="Dax-Regular" w:hAnsi="Dax-Regular"/>
          <w:color w:val="58595B"/>
          <w:sz w:val="14"/>
        </w:rPr>
        <w:t>MR 02: Modalidade de </w:t>
      </w:r>
      <w:r>
        <w:rPr>
          <w:rFonts w:ascii="Dax-Regular" w:hAnsi="Dax-Regular"/>
          <w:color w:val="58595B"/>
          <w:spacing w:val="-3"/>
          <w:sz w:val="14"/>
        </w:rPr>
        <w:t>remuneração </w:t>
      </w:r>
      <w:r>
        <w:rPr>
          <w:rFonts w:ascii="Dax-Regular" w:hAnsi="Dax-Regular"/>
          <w:color w:val="58595B"/>
          <w:sz w:val="14"/>
        </w:rPr>
        <w:t>02: Cálculo Pelo </w:t>
      </w:r>
      <w:r>
        <w:rPr>
          <w:rFonts w:ascii="Dax-Regular" w:hAnsi="Dax-Regular"/>
          <w:color w:val="58595B"/>
          <w:spacing w:val="-3"/>
          <w:sz w:val="14"/>
        </w:rPr>
        <w:t>Custo </w:t>
      </w:r>
      <w:r>
        <w:rPr>
          <w:rFonts w:ascii="Dax-Regular" w:hAnsi="Dax-Regular"/>
          <w:color w:val="58595B"/>
          <w:sz w:val="14"/>
        </w:rPr>
        <w:t>do</w:t>
      </w:r>
      <w:r>
        <w:rPr>
          <w:rFonts w:ascii="Dax-Regular" w:hAnsi="Dax-Regular"/>
          <w:color w:val="58595B"/>
          <w:spacing w:val="-26"/>
          <w:sz w:val="14"/>
        </w:rPr>
        <w:t> </w:t>
      </w:r>
      <w:r>
        <w:rPr>
          <w:rFonts w:ascii="Dax-Regular" w:hAnsi="Dax-Regular"/>
          <w:color w:val="58595B"/>
          <w:spacing w:val="-3"/>
          <w:sz w:val="14"/>
        </w:rPr>
        <w:t>Serviço.</w:t>
      </w:r>
    </w:p>
    <w:tbl>
      <w:tblPr>
        <w:tblW w:w="0" w:type="auto"/>
        <w:jc w:val="left"/>
        <w:tblInd w:w="1099"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402"/>
        <w:gridCol w:w="681"/>
        <w:gridCol w:w="3062"/>
        <w:gridCol w:w="1021"/>
        <w:gridCol w:w="482"/>
        <w:gridCol w:w="482"/>
        <w:gridCol w:w="482"/>
        <w:gridCol w:w="482"/>
        <w:gridCol w:w="482"/>
        <w:gridCol w:w="482"/>
        <w:gridCol w:w="482"/>
        <w:gridCol w:w="482"/>
        <w:gridCol w:w="454"/>
        <w:gridCol w:w="454"/>
        <w:gridCol w:w="454"/>
      </w:tblGrid>
      <w:tr>
        <w:trPr>
          <w:trHeight w:val="396" w:hRule="atLeast"/>
        </w:trPr>
        <w:tc>
          <w:tcPr>
            <w:tcW w:w="624" w:type="dxa"/>
            <w:tcBorders>
              <w:left w:val="nil"/>
              <w:bottom w:val="single" w:sz="2" w:space="0" w:color="006E72"/>
              <w:right w:val="single" w:sz="2" w:space="0" w:color="006E72"/>
            </w:tcBorders>
          </w:tcPr>
          <w:p>
            <w:pPr>
              <w:pStyle w:val="TableParagraph"/>
              <w:spacing w:before="31"/>
              <w:ind w:left="196"/>
              <w:rPr>
                <w:rFonts w:ascii="Tahoma"/>
                <w:sz w:val="14"/>
              </w:rPr>
            </w:pPr>
            <w:r>
              <w:rPr>
                <w:rFonts w:ascii="Tahoma"/>
                <w:w w:val="95"/>
                <w:sz w:val="14"/>
              </w:rPr>
              <w:t>1.8.5</w:t>
            </w:r>
          </w:p>
        </w:tc>
        <w:tc>
          <w:tcPr>
            <w:tcW w:w="3402" w:type="dxa"/>
            <w:tcBorders>
              <w:left w:val="single" w:sz="2" w:space="0" w:color="006E72"/>
              <w:bottom w:val="single" w:sz="2" w:space="0" w:color="006E72"/>
              <w:right w:val="single" w:sz="2" w:space="0" w:color="006E72"/>
            </w:tcBorders>
          </w:tcPr>
          <w:p>
            <w:pPr>
              <w:pStyle w:val="TableParagraph"/>
              <w:spacing w:line="180" w:lineRule="atLeast" w:before="14"/>
              <w:ind w:left="87"/>
              <w:rPr>
                <w:sz w:val="14"/>
              </w:rPr>
            </w:pPr>
            <w:r>
              <w:rPr>
                <w:sz w:val="14"/>
              </w:rPr>
              <w:t>Projeto de Parcelamento do Solo Mediante Desmembramento ou Remembramento</w:t>
            </w:r>
          </w:p>
        </w:tc>
        <w:tc>
          <w:tcPr>
            <w:tcW w:w="681" w:type="dxa"/>
            <w:tcBorders>
              <w:left w:val="single" w:sz="2" w:space="0" w:color="006E72"/>
              <w:bottom w:val="single" w:sz="2" w:space="0" w:color="006E72"/>
              <w:right w:val="single" w:sz="2" w:space="0" w:color="006E72"/>
            </w:tcBorders>
          </w:tcPr>
          <w:p>
            <w:pPr>
              <w:pStyle w:val="TableParagraph"/>
              <w:spacing w:before="31"/>
              <w:ind w:left="97" w:right="62"/>
              <w:jc w:val="center"/>
              <w:rPr>
                <w:rFonts w:ascii="Tahoma"/>
                <w:sz w:val="14"/>
              </w:rPr>
            </w:pPr>
            <w:r>
              <w:rPr>
                <w:rFonts w:ascii="Tahoma"/>
                <w:w w:val="95"/>
                <w:sz w:val="14"/>
              </w:rPr>
              <w:t>ha</w:t>
            </w:r>
          </w:p>
        </w:tc>
        <w:tc>
          <w:tcPr>
            <w:tcW w:w="3062" w:type="dxa"/>
            <w:tcBorders>
              <w:left w:val="single" w:sz="2" w:space="0" w:color="006E72"/>
              <w:bottom w:val="single" w:sz="2" w:space="0" w:color="006E72"/>
              <w:right w:val="single" w:sz="2" w:space="0" w:color="006E72"/>
            </w:tcBorders>
          </w:tcPr>
          <w:p>
            <w:pPr>
              <w:pStyle w:val="TableParagraph"/>
              <w:spacing w:before="31"/>
              <w:ind w:left="200"/>
              <w:rPr>
                <w:sz w:val="14"/>
              </w:rPr>
            </w:pPr>
            <w:r>
              <w:rPr>
                <w:rFonts w:ascii="Tahoma" w:hAnsi="Tahoma"/>
                <w:sz w:val="14"/>
              </w:rPr>
              <w:t>50% </w:t>
            </w:r>
            <w:r>
              <w:rPr>
                <w:position w:val="1"/>
                <w:sz w:val="14"/>
              </w:rPr>
              <w:t>do valor indicado na Tabela 2 - MÓDULO II</w:t>
            </w:r>
          </w:p>
        </w:tc>
        <w:tc>
          <w:tcPr>
            <w:tcW w:w="1021" w:type="dxa"/>
            <w:tcBorders>
              <w:left w:val="single" w:sz="2" w:space="0" w:color="006E72"/>
              <w:bottom w:val="single" w:sz="2" w:space="0" w:color="006E72"/>
              <w:right w:val="single" w:sz="2" w:space="0" w:color="006E72"/>
            </w:tcBorders>
          </w:tcPr>
          <w:p>
            <w:pPr>
              <w:pStyle w:val="TableParagraph"/>
              <w:spacing w:before="31"/>
              <w:ind w:left="356"/>
              <w:rPr>
                <w:rFonts w:ascii="Tahoma"/>
                <w:sz w:val="14"/>
              </w:rPr>
            </w:pPr>
            <w:r>
              <w:rPr>
                <w:rFonts w:ascii="Tahoma"/>
                <w:w w:val="95"/>
                <w:sz w:val="14"/>
              </w:rPr>
              <w:t>MR 01</w:t>
            </w:r>
          </w:p>
        </w:tc>
        <w:tc>
          <w:tcPr>
            <w:tcW w:w="482"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left w:val="single" w:sz="6"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10%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31"/>
              <w:ind w:left="127"/>
              <w:rPr>
                <w:rFonts w:ascii="Tahoma"/>
                <w:sz w:val="14"/>
              </w:rPr>
            </w:pPr>
            <w:r>
              <w:rPr>
                <w:rFonts w:ascii="Tahoma"/>
                <w:sz w:val="14"/>
              </w:rPr>
              <w:t>30%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31"/>
              <w:ind w:left="127"/>
              <w:rPr>
                <w:rFonts w:ascii="Tahoma"/>
                <w:sz w:val="14"/>
              </w:rPr>
            </w:pPr>
            <w:r>
              <w:rPr>
                <w:rFonts w:ascii="Tahoma"/>
                <w:sz w:val="14"/>
              </w:rPr>
              <w:t>50%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31"/>
              <w:ind w:left="127"/>
              <w:rPr>
                <w:rFonts w:ascii="Tahoma"/>
                <w:sz w:val="14"/>
              </w:rPr>
            </w:pPr>
            <w:r>
              <w:rPr>
                <w:rFonts w:ascii="Tahoma"/>
                <w:sz w:val="14"/>
              </w:rPr>
              <w:t>10%</w:t>
            </w:r>
          </w:p>
        </w:tc>
        <w:tc>
          <w:tcPr>
            <w:tcW w:w="482"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7"/>
              <w:rPr>
                <w:rFonts w:ascii="Tahoma"/>
                <w:sz w:val="14"/>
              </w:rPr>
            </w:pPr>
            <w:r>
              <w:rPr>
                <w:rFonts w:ascii="Tahoma"/>
                <w:w w:val="95"/>
                <w:sz w:val="14"/>
              </w:rPr>
              <w:t>1.8.6</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Projeto de Regularização Fundiária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61"/>
              <w:jc w:val="center"/>
              <w:rPr>
                <w:rFonts w:ascii="Tahoma"/>
                <w:sz w:val="14"/>
              </w:rPr>
            </w:pPr>
            <w:r>
              <w:rPr>
                <w:rFonts w:ascii="Tahoma"/>
                <w:w w:val="95"/>
                <w:sz w:val="14"/>
              </w:rPr>
              <w:t>verba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9"/>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6"/>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2"/>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7"/>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7"/>
              <w:rPr>
                <w:rFonts w:ascii="Tahoma"/>
                <w:sz w:val="14"/>
              </w:rPr>
            </w:pPr>
            <w:r>
              <w:rPr>
                <w:rFonts w:ascii="Tahoma"/>
                <w:sz w:val="14"/>
              </w:rPr>
              <w:t>50%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7"/>
              <w:rPr>
                <w:rFonts w:ascii="Tahoma"/>
                <w:sz w:val="14"/>
              </w:rPr>
            </w:pPr>
            <w:r>
              <w:rPr>
                <w:rFonts w:ascii="Tahoma"/>
                <w:w w:val="95"/>
                <w:sz w:val="14"/>
              </w:rPr>
              <w:t>1.8.7</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Projeto de Sistema Viário e Acessibilidade</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61"/>
              <w:jc w:val="center"/>
              <w:rPr>
                <w:rFonts w:ascii="Tahoma"/>
                <w:sz w:val="14"/>
              </w:rPr>
            </w:pPr>
            <w:r>
              <w:rPr>
                <w:rFonts w:ascii="Tahoma"/>
                <w:w w:val="95"/>
                <w:sz w:val="14"/>
              </w:rPr>
              <w:t>verba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9"/>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6"/>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2"/>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7"/>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7"/>
              <w:rPr>
                <w:rFonts w:ascii="Tahoma"/>
                <w:sz w:val="14"/>
              </w:rPr>
            </w:pPr>
            <w:r>
              <w:rPr>
                <w:rFonts w:ascii="Tahoma"/>
                <w:sz w:val="14"/>
              </w:rPr>
              <w:t>50%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396"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7"/>
              <w:rPr>
                <w:rFonts w:ascii="Tahoma"/>
                <w:sz w:val="14"/>
              </w:rPr>
            </w:pPr>
            <w:r>
              <w:rPr>
                <w:rFonts w:ascii="Tahoma"/>
                <w:w w:val="95"/>
                <w:sz w:val="14"/>
              </w:rPr>
              <w:t>1.8.8</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4"/>
              <w:ind w:left="87" w:right="18"/>
              <w:rPr>
                <w:sz w:val="14"/>
              </w:rPr>
            </w:pPr>
            <w:r>
              <w:rPr>
                <w:sz w:val="14"/>
              </w:rPr>
              <w:t>Projeto Especialzados de Tráfego e Trânsito de Veículo e Sistemas de Estacionamento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61"/>
              <w:jc w:val="center"/>
              <w:rPr>
                <w:rFonts w:ascii="Tahoma"/>
                <w:sz w:val="14"/>
              </w:rPr>
            </w:pPr>
            <w:r>
              <w:rPr>
                <w:rFonts w:ascii="Tahoma"/>
                <w:w w:val="95"/>
                <w:sz w:val="14"/>
              </w:rPr>
              <w:t>verba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9"/>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6"/>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2"/>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7"/>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7"/>
              <w:rPr>
                <w:rFonts w:ascii="Tahoma"/>
                <w:sz w:val="14"/>
              </w:rPr>
            </w:pPr>
            <w:r>
              <w:rPr>
                <w:rFonts w:ascii="Tahoma"/>
                <w:sz w:val="14"/>
              </w:rPr>
              <w:t>50%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7"/>
              <w:rPr>
                <w:rFonts w:ascii="Tahoma"/>
                <w:sz w:val="14"/>
              </w:rPr>
            </w:pPr>
            <w:r>
              <w:rPr>
                <w:rFonts w:ascii="Tahoma"/>
                <w:w w:val="95"/>
                <w:sz w:val="14"/>
              </w:rPr>
              <w:t>1.8.9</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Projeto de Mobiliário Urbano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61"/>
              <w:jc w:val="center"/>
              <w:rPr>
                <w:rFonts w:ascii="Tahoma"/>
                <w:sz w:val="14"/>
              </w:rPr>
            </w:pPr>
            <w:r>
              <w:rPr>
                <w:rFonts w:ascii="Tahoma"/>
                <w:w w:val="95"/>
                <w:sz w:val="14"/>
              </w:rPr>
              <w:t>verba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9"/>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6"/>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2"/>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7"/>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7"/>
              <w:rPr>
                <w:rFonts w:ascii="Tahoma"/>
                <w:sz w:val="14"/>
              </w:rPr>
            </w:pPr>
            <w:r>
              <w:rPr>
                <w:rFonts w:ascii="Tahoma"/>
                <w:sz w:val="14"/>
              </w:rPr>
              <w:t>50%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3"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63"/>
              <w:rPr>
                <w:rFonts w:ascii="Tahoma"/>
                <w:sz w:val="14"/>
              </w:rPr>
            </w:pPr>
            <w:r>
              <w:rPr>
                <w:rFonts w:ascii="Tahoma"/>
                <w:w w:val="95"/>
                <w:sz w:val="14"/>
              </w:rPr>
              <w:t>1.8.10</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Projeto gráfico (imagens virtuais)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61"/>
              <w:jc w:val="center"/>
              <w:rPr>
                <w:rFonts w:ascii="Tahoma"/>
                <w:sz w:val="14"/>
              </w:rPr>
            </w:pPr>
            <w:r>
              <w:rPr>
                <w:rFonts w:ascii="Tahoma"/>
                <w:w w:val="95"/>
                <w:sz w:val="14"/>
              </w:rPr>
              <w:t>imagem</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50"/>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6"/>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3"/>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7"/>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7"/>
              <w:rPr>
                <w:rFonts w:ascii="Tahoma"/>
                <w:sz w:val="14"/>
              </w:rPr>
            </w:pPr>
            <w:r>
              <w:rPr>
                <w:rFonts w:ascii="Tahoma"/>
                <w:sz w:val="14"/>
              </w:rPr>
              <w:t>50%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75" w:hRule="atLeast"/>
        </w:trPr>
        <w:tc>
          <w:tcPr>
            <w:tcW w:w="624" w:type="dxa"/>
            <w:tcBorders>
              <w:top w:val="single" w:sz="2" w:space="0" w:color="006E72"/>
              <w:left w:val="nil"/>
              <w:right w:val="single" w:sz="2" w:space="0" w:color="006E72"/>
            </w:tcBorders>
            <w:shd w:val="clear" w:color="auto" w:fill="EBF3F1"/>
          </w:tcPr>
          <w:p>
            <w:pPr>
              <w:pStyle w:val="TableParagraph"/>
              <w:spacing w:before="57"/>
              <w:ind w:left="247"/>
              <w:rPr>
                <w:rFonts w:ascii="Tahoma"/>
                <w:sz w:val="14"/>
              </w:rPr>
            </w:pPr>
            <w:r>
              <w:rPr>
                <w:rFonts w:ascii="Tahoma"/>
                <w:color w:val="006E72"/>
                <w:w w:val="95"/>
                <w:sz w:val="14"/>
              </w:rPr>
              <w:t>1.9</w:t>
            </w:r>
          </w:p>
        </w:tc>
        <w:tc>
          <w:tcPr>
            <w:tcW w:w="13384" w:type="dxa"/>
            <w:gridSpan w:val="15"/>
            <w:tcBorders>
              <w:left w:val="single" w:sz="2" w:space="0" w:color="006E72"/>
              <w:bottom w:val="single" w:sz="6" w:space="0" w:color="006E72"/>
              <w:right w:val="nil"/>
            </w:tcBorders>
            <w:shd w:val="clear" w:color="auto" w:fill="EBF3F1"/>
          </w:tcPr>
          <w:p>
            <w:pPr>
              <w:pStyle w:val="TableParagraph"/>
              <w:spacing w:before="62"/>
              <w:ind w:left="87"/>
              <w:rPr>
                <w:sz w:val="14"/>
              </w:rPr>
            </w:pPr>
            <w:r>
              <w:rPr>
                <w:color w:val="006E72"/>
                <w:sz w:val="14"/>
              </w:rPr>
              <w:t>INSTALAÇÕES E EQUIPAMENTOS REFERENTES AO URBANISMO;</w:t>
            </w:r>
          </w:p>
        </w:tc>
      </w:tr>
      <w:tr>
        <w:trPr>
          <w:trHeight w:val="391" w:hRule="atLeast"/>
        </w:trPr>
        <w:tc>
          <w:tcPr>
            <w:tcW w:w="624" w:type="dxa"/>
            <w:tcBorders>
              <w:left w:val="nil"/>
              <w:bottom w:val="single" w:sz="2" w:space="0" w:color="006E72"/>
              <w:right w:val="single" w:sz="2" w:space="0" w:color="006E72"/>
            </w:tcBorders>
          </w:tcPr>
          <w:p>
            <w:pPr>
              <w:pStyle w:val="TableParagraph"/>
              <w:spacing w:before="27"/>
              <w:ind w:left="197"/>
              <w:rPr>
                <w:rFonts w:ascii="Tahoma"/>
                <w:sz w:val="14"/>
              </w:rPr>
            </w:pPr>
            <w:r>
              <w:rPr>
                <w:rFonts w:ascii="Tahoma"/>
                <w:w w:val="95"/>
                <w:sz w:val="14"/>
              </w:rPr>
              <w:t>1.9.1</w:t>
            </w:r>
          </w:p>
        </w:tc>
        <w:tc>
          <w:tcPr>
            <w:tcW w:w="3402" w:type="dxa"/>
            <w:tcBorders>
              <w:left w:val="single" w:sz="2" w:space="0" w:color="006E72"/>
              <w:bottom w:val="single" w:sz="2" w:space="0" w:color="006E72"/>
              <w:right w:val="single" w:sz="2" w:space="0" w:color="006E72"/>
            </w:tcBorders>
          </w:tcPr>
          <w:p>
            <w:pPr>
              <w:pStyle w:val="TableParagraph"/>
              <w:spacing w:line="180" w:lineRule="atLeast" w:before="9"/>
              <w:ind w:left="87"/>
              <w:rPr>
                <w:sz w:val="14"/>
              </w:rPr>
            </w:pPr>
            <w:r>
              <w:rPr>
                <w:sz w:val="14"/>
              </w:rPr>
              <w:t>Projeto de movimentação de terra, drenagem e pavimentação</w:t>
            </w:r>
          </w:p>
        </w:tc>
        <w:tc>
          <w:tcPr>
            <w:tcW w:w="681" w:type="dxa"/>
            <w:tcBorders>
              <w:left w:val="single" w:sz="2" w:space="0" w:color="006E72"/>
              <w:bottom w:val="single" w:sz="2" w:space="0" w:color="006E72"/>
              <w:right w:val="single" w:sz="2" w:space="0" w:color="006E72"/>
            </w:tcBorders>
          </w:tcPr>
          <w:p>
            <w:pPr>
              <w:pStyle w:val="TableParagraph"/>
              <w:spacing w:before="27"/>
              <w:ind w:left="97" w:right="61"/>
              <w:jc w:val="center"/>
              <w:rPr>
                <w:rFonts w:ascii="Tahoma"/>
                <w:sz w:val="14"/>
              </w:rPr>
            </w:pPr>
            <w:r>
              <w:rPr>
                <w:rFonts w:ascii="Tahoma"/>
                <w:w w:val="95"/>
                <w:sz w:val="14"/>
              </w:rPr>
              <w:t>ha</w:t>
            </w:r>
          </w:p>
        </w:tc>
        <w:tc>
          <w:tcPr>
            <w:tcW w:w="3062" w:type="dxa"/>
            <w:tcBorders>
              <w:left w:val="single" w:sz="2" w:space="0" w:color="006E72"/>
              <w:bottom w:val="single" w:sz="2" w:space="0" w:color="006E72"/>
              <w:right w:val="single" w:sz="2" w:space="0" w:color="006E72"/>
            </w:tcBorders>
          </w:tcPr>
          <w:p>
            <w:pPr>
              <w:pStyle w:val="TableParagraph"/>
              <w:spacing w:before="27"/>
              <w:ind w:left="201"/>
              <w:rPr>
                <w:sz w:val="14"/>
              </w:rPr>
            </w:pPr>
            <w:r>
              <w:rPr>
                <w:rFonts w:ascii="Tahoma" w:hAnsi="Tahoma"/>
                <w:sz w:val="14"/>
              </w:rPr>
              <w:t>30% </w:t>
            </w:r>
            <w:r>
              <w:rPr>
                <w:position w:val="1"/>
                <w:sz w:val="14"/>
              </w:rPr>
              <w:t>do valor indicado na Tabela 2 - MÓDULO II</w:t>
            </w:r>
          </w:p>
        </w:tc>
        <w:tc>
          <w:tcPr>
            <w:tcW w:w="1021" w:type="dxa"/>
            <w:tcBorders>
              <w:left w:val="single" w:sz="2" w:space="0" w:color="006E72"/>
              <w:bottom w:val="single" w:sz="2" w:space="0" w:color="006E72"/>
              <w:right w:val="single" w:sz="2" w:space="0" w:color="006E72"/>
            </w:tcBorders>
          </w:tcPr>
          <w:p>
            <w:pPr>
              <w:pStyle w:val="TableParagraph"/>
              <w:spacing w:before="27"/>
              <w:ind w:left="356"/>
              <w:rPr>
                <w:rFonts w:ascii="Tahoma"/>
                <w:sz w:val="14"/>
              </w:rPr>
            </w:pPr>
            <w:r>
              <w:rPr>
                <w:rFonts w:ascii="Tahoma"/>
                <w:w w:val="95"/>
                <w:sz w:val="14"/>
              </w:rPr>
              <w:t>MR 01</w:t>
            </w:r>
          </w:p>
        </w:tc>
        <w:tc>
          <w:tcPr>
            <w:tcW w:w="482"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left w:val="single" w:sz="6" w:space="0" w:color="006E72"/>
              <w:bottom w:val="single" w:sz="2" w:space="0" w:color="006E72"/>
              <w:right w:val="single" w:sz="2" w:space="0" w:color="006E72"/>
            </w:tcBorders>
            <w:shd w:val="clear" w:color="auto" w:fill="DAE9EA"/>
          </w:tcPr>
          <w:p>
            <w:pPr>
              <w:pStyle w:val="TableParagraph"/>
              <w:spacing w:before="27"/>
              <w:ind w:left="123"/>
              <w:rPr>
                <w:rFonts w:ascii="Tahoma"/>
                <w:sz w:val="14"/>
              </w:rPr>
            </w:pPr>
            <w:r>
              <w:rPr>
                <w:rFonts w:ascii="Tahoma"/>
                <w:sz w:val="14"/>
              </w:rPr>
              <w:t>20%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7"/>
              <w:ind w:left="128"/>
              <w:rPr>
                <w:rFonts w:ascii="Tahoma"/>
                <w:sz w:val="14"/>
              </w:rPr>
            </w:pPr>
            <w:r>
              <w:rPr>
                <w:rFonts w:ascii="Tahoma"/>
                <w:sz w:val="14"/>
              </w:rPr>
              <w:t>20%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7"/>
              <w:ind w:left="128"/>
              <w:rPr>
                <w:rFonts w:ascii="Tahoma"/>
                <w:sz w:val="14"/>
              </w:rPr>
            </w:pPr>
            <w:r>
              <w:rPr>
                <w:rFonts w:ascii="Tahoma"/>
                <w:sz w:val="14"/>
              </w:rPr>
              <w:t>60%</w:t>
            </w:r>
          </w:p>
        </w:tc>
        <w:tc>
          <w:tcPr>
            <w:tcW w:w="482"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7"/>
              <w:rPr>
                <w:rFonts w:ascii="Tahoma"/>
                <w:sz w:val="14"/>
              </w:rPr>
            </w:pPr>
            <w:r>
              <w:rPr>
                <w:rFonts w:ascii="Tahoma"/>
                <w:w w:val="95"/>
                <w:sz w:val="14"/>
              </w:rPr>
              <w:t>1.9.2</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Projeto de sistema de iluminação pública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61"/>
              <w:jc w:val="center"/>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1"/>
              <w:rPr>
                <w:sz w:val="14"/>
              </w:rPr>
            </w:pPr>
            <w:r>
              <w:rPr>
                <w:rFonts w:ascii="Tahoma" w:hAnsi="Tahoma"/>
                <w:sz w:val="14"/>
              </w:rPr>
              <w:t>20% </w:t>
            </w:r>
            <w:r>
              <w:rPr>
                <w:position w:val="1"/>
                <w:sz w:val="14"/>
              </w:rPr>
              <w:t>do valor indicado na Tabela 2 - MÓDULO II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6"/>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3"/>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7"/>
              <w:rPr>
                <w:rFonts w:ascii="Tahoma"/>
                <w:sz w:val="14"/>
              </w:rPr>
            </w:pPr>
            <w:r>
              <w:rPr>
                <w:rFonts w:ascii="Tahoma"/>
                <w:w w:val="95"/>
                <w:sz w:val="14"/>
              </w:rPr>
              <w:t>1.9.3</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Projeto de comunicação visual urbanístico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60"/>
              <w:jc w:val="center"/>
              <w:rPr>
                <w:rFonts w:ascii="Tahoma"/>
                <w:sz w:val="14"/>
              </w:rPr>
            </w:pPr>
            <w:r>
              <w:rPr>
                <w:rFonts w:ascii="Tahoma"/>
                <w:w w:val="95"/>
                <w:sz w:val="14"/>
              </w:rPr>
              <w:t>imagem</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50"/>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6"/>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3"/>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7"/>
              <w:rPr>
                <w:rFonts w:ascii="Tahoma"/>
                <w:sz w:val="14"/>
              </w:rPr>
            </w:pPr>
            <w:r>
              <w:rPr>
                <w:rFonts w:ascii="Tahoma"/>
                <w:w w:val="95"/>
                <w:sz w:val="14"/>
              </w:rPr>
              <w:t>1.9.4</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Projeto de sinalização viária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50"/>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6"/>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3"/>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7"/>
              <w:rPr>
                <w:rFonts w:ascii="Tahoma"/>
                <w:sz w:val="14"/>
              </w:rPr>
            </w:pPr>
            <w:r>
              <w:rPr>
                <w:rFonts w:ascii="Tahoma"/>
                <w:w w:val="95"/>
                <w:sz w:val="14"/>
              </w:rPr>
              <w:t>1.9.5</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Projeto de sistema de coleta de resíduos sólidos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60"/>
              <w:jc w:val="center"/>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1"/>
              <w:rPr>
                <w:sz w:val="14"/>
              </w:rPr>
            </w:pPr>
            <w:r>
              <w:rPr>
                <w:rFonts w:ascii="Tahoma" w:hAnsi="Tahoma"/>
                <w:sz w:val="14"/>
              </w:rPr>
              <w:t>15% </w:t>
            </w:r>
            <w:r>
              <w:rPr>
                <w:position w:val="1"/>
                <w:sz w:val="14"/>
              </w:rPr>
              <w:t>do valor indicado na Tabela 2 - MÓDULO II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6"/>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3"/>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7"/>
              <w:rPr>
                <w:rFonts w:ascii="Tahoma"/>
                <w:sz w:val="14"/>
              </w:rPr>
            </w:pPr>
            <w:r>
              <w:rPr>
                <w:rFonts w:ascii="Tahoma"/>
                <w:w w:val="95"/>
                <w:sz w:val="14"/>
              </w:rPr>
              <w:t>1.9.6</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Projeto de rede de tratamento e abastecimento d´água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60"/>
              <w:jc w:val="center"/>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1"/>
              <w:rPr>
                <w:sz w:val="14"/>
              </w:rPr>
            </w:pPr>
            <w:r>
              <w:rPr>
                <w:rFonts w:ascii="Tahoma" w:hAnsi="Tahoma"/>
                <w:sz w:val="14"/>
              </w:rPr>
              <w:t>20% </w:t>
            </w:r>
            <w:r>
              <w:rPr>
                <w:position w:val="1"/>
                <w:sz w:val="14"/>
              </w:rPr>
              <w:t>do valor indicado na Tabela 2 - MÓDULO II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7"/>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3"/>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7"/>
              <w:rPr>
                <w:rFonts w:ascii="Tahoma"/>
                <w:sz w:val="14"/>
              </w:rPr>
            </w:pPr>
            <w:r>
              <w:rPr>
                <w:rFonts w:ascii="Tahoma"/>
                <w:w w:val="95"/>
                <w:sz w:val="14"/>
              </w:rPr>
              <w:t>1.9.7</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8"/>
              <w:rPr>
                <w:sz w:val="14"/>
              </w:rPr>
            </w:pPr>
            <w:r>
              <w:rPr>
                <w:sz w:val="14"/>
              </w:rPr>
              <w:t>Projeto de rede de coleta e tratamento de esgotos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60"/>
              <w:jc w:val="center"/>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1"/>
              <w:rPr>
                <w:sz w:val="14"/>
              </w:rPr>
            </w:pPr>
            <w:r>
              <w:rPr>
                <w:rFonts w:ascii="Tahoma" w:hAnsi="Tahoma"/>
                <w:sz w:val="14"/>
              </w:rPr>
              <w:t>20% </w:t>
            </w:r>
            <w:r>
              <w:rPr>
                <w:position w:val="1"/>
                <w:sz w:val="14"/>
              </w:rPr>
              <w:t>do valor indicado na Tabela 2 - MÓDULO II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7"/>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3"/>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8"/>
              <w:rPr>
                <w:rFonts w:ascii="Tahoma"/>
                <w:sz w:val="14"/>
              </w:rPr>
            </w:pPr>
            <w:r>
              <w:rPr>
                <w:rFonts w:ascii="Tahoma"/>
                <w:w w:val="95"/>
                <w:sz w:val="14"/>
              </w:rPr>
              <w:t>1.9.8</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7"/>
              <w:ind w:left="88"/>
              <w:rPr>
                <w:sz w:val="14"/>
              </w:rPr>
            </w:pPr>
            <w:r>
              <w:rPr>
                <w:sz w:val="14"/>
              </w:rPr>
              <w:t>Projeto de rede de energia elétrica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59"/>
              <w:jc w:val="center"/>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2"/>
              <w:rPr>
                <w:sz w:val="14"/>
              </w:rPr>
            </w:pPr>
            <w:r>
              <w:rPr>
                <w:rFonts w:ascii="Tahoma" w:hAnsi="Tahoma"/>
                <w:sz w:val="14"/>
              </w:rPr>
              <w:t>30% </w:t>
            </w:r>
            <w:r>
              <w:rPr>
                <w:position w:val="1"/>
                <w:sz w:val="14"/>
              </w:rPr>
              <w:t>do valor indicado na Tabela 2 - MÓDULO II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7"/>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3"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8"/>
              <w:rPr>
                <w:rFonts w:ascii="Tahoma"/>
                <w:sz w:val="14"/>
              </w:rPr>
            </w:pPr>
            <w:r>
              <w:rPr>
                <w:rFonts w:ascii="Tahoma"/>
                <w:w w:val="95"/>
                <w:sz w:val="14"/>
              </w:rPr>
              <w:t>1.9.9</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7"/>
              <w:ind w:left="88"/>
              <w:rPr>
                <w:sz w:val="14"/>
              </w:rPr>
            </w:pPr>
            <w:r>
              <w:rPr>
                <w:sz w:val="14"/>
              </w:rPr>
              <w:t>Projeto de rede de comunicações (telefone, internet, tv)</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59"/>
              <w:jc w:val="center"/>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2"/>
              <w:rPr>
                <w:sz w:val="14"/>
              </w:rPr>
            </w:pPr>
            <w:r>
              <w:rPr>
                <w:rFonts w:ascii="Tahoma" w:hAnsi="Tahoma"/>
                <w:sz w:val="14"/>
              </w:rPr>
              <w:t>20% </w:t>
            </w:r>
            <w:r>
              <w:rPr>
                <w:position w:val="1"/>
                <w:sz w:val="14"/>
              </w:rPr>
              <w:t>do valor indicado na Tabela 2 - MÓDULO II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7"/>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8"/>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75" w:hRule="atLeast"/>
        </w:trPr>
        <w:tc>
          <w:tcPr>
            <w:tcW w:w="624" w:type="dxa"/>
            <w:tcBorders>
              <w:top w:val="single" w:sz="2" w:space="0" w:color="006E72"/>
              <w:left w:val="nil"/>
              <w:right w:val="single" w:sz="2" w:space="0" w:color="006E72"/>
            </w:tcBorders>
            <w:shd w:val="clear" w:color="auto" w:fill="EBF3F1"/>
          </w:tcPr>
          <w:p>
            <w:pPr>
              <w:pStyle w:val="TableParagraph"/>
              <w:spacing w:before="57"/>
              <w:ind w:left="214"/>
              <w:rPr>
                <w:rFonts w:ascii="Tahoma"/>
                <w:sz w:val="14"/>
              </w:rPr>
            </w:pPr>
            <w:r>
              <w:rPr>
                <w:rFonts w:ascii="Tahoma"/>
                <w:color w:val="006E72"/>
                <w:w w:val="95"/>
                <w:sz w:val="14"/>
              </w:rPr>
              <w:t>1.10</w:t>
            </w:r>
          </w:p>
        </w:tc>
        <w:tc>
          <w:tcPr>
            <w:tcW w:w="13384" w:type="dxa"/>
            <w:gridSpan w:val="15"/>
            <w:tcBorders>
              <w:left w:val="single" w:sz="2" w:space="0" w:color="006E72"/>
              <w:bottom w:val="single" w:sz="6" w:space="0" w:color="006E72"/>
              <w:right w:val="nil"/>
            </w:tcBorders>
            <w:shd w:val="clear" w:color="auto" w:fill="EBF3F1"/>
          </w:tcPr>
          <w:p>
            <w:pPr>
              <w:pStyle w:val="TableParagraph"/>
              <w:spacing w:before="62"/>
              <w:ind w:left="88"/>
              <w:rPr>
                <w:sz w:val="14"/>
              </w:rPr>
            </w:pPr>
            <w:r>
              <w:rPr>
                <w:color w:val="006E72"/>
                <w:sz w:val="14"/>
              </w:rPr>
              <w:t>RELATÓRIOS TÉCNICOS URBANÍSTICOS:</w:t>
            </w:r>
          </w:p>
        </w:tc>
      </w:tr>
      <w:tr>
        <w:trPr>
          <w:trHeight w:val="220" w:hRule="atLeast"/>
        </w:trPr>
        <w:tc>
          <w:tcPr>
            <w:tcW w:w="624" w:type="dxa"/>
            <w:tcBorders>
              <w:left w:val="nil"/>
              <w:bottom w:val="single" w:sz="2" w:space="0" w:color="006E72"/>
              <w:right w:val="single" w:sz="2" w:space="0" w:color="006E72"/>
            </w:tcBorders>
          </w:tcPr>
          <w:p>
            <w:pPr>
              <w:pStyle w:val="TableParagraph"/>
              <w:spacing w:before="27"/>
              <w:ind w:left="164"/>
              <w:rPr>
                <w:rFonts w:ascii="Tahoma"/>
                <w:sz w:val="14"/>
              </w:rPr>
            </w:pPr>
            <w:r>
              <w:rPr>
                <w:rFonts w:ascii="Tahoma"/>
                <w:w w:val="95"/>
                <w:sz w:val="14"/>
              </w:rPr>
              <w:t>1.10.1</w:t>
            </w:r>
          </w:p>
        </w:tc>
        <w:tc>
          <w:tcPr>
            <w:tcW w:w="3402" w:type="dxa"/>
            <w:tcBorders>
              <w:left w:val="single" w:sz="2" w:space="0" w:color="006E72"/>
              <w:bottom w:val="single" w:sz="2" w:space="0" w:color="006E72"/>
              <w:right w:val="single" w:sz="2" w:space="0" w:color="006E72"/>
            </w:tcBorders>
          </w:tcPr>
          <w:p>
            <w:pPr>
              <w:pStyle w:val="TableParagraph"/>
              <w:spacing w:before="31"/>
              <w:ind w:left="88"/>
              <w:rPr>
                <w:sz w:val="14"/>
              </w:rPr>
            </w:pPr>
            <w:r>
              <w:rPr>
                <w:sz w:val="14"/>
              </w:rPr>
              <w:t>Memorial Descritivo</w:t>
            </w:r>
          </w:p>
        </w:tc>
        <w:tc>
          <w:tcPr>
            <w:tcW w:w="681" w:type="dxa"/>
            <w:tcBorders>
              <w:left w:val="single" w:sz="2" w:space="0" w:color="006E72"/>
              <w:bottom w:val="single" w:sz="2" w:space="0" w:color="006E72"/>
              <w:right w:val="single" w:sz="2" w:space="0" w:color="006E72"/>
            </w:tcBorders>
          </w:tcPr>
          <w:p>
            <w:pPr>
              <w:pStyle w:val="TableParagraph"/>
              <w:spacing w:before="27"/>
              <w:ind w:left="97" w:right="59"/>
              <w:jc w:val="center"/>
              <w:rPr>
                <w:rFonts w:ascii="Tahoma"/>
                <w:sz w:val="14"/>
              </w:rPr>
            </w:pPr>
            <w:r>
              <w:rPr>
                <w:rFonts w:ascii="Tahoma"/>
                <w:w w:val="95"/>
                <w:sz w:val="14"/>
              </w:rPr>
              <w:t>ha</w:t>
            </w:r>
          </w:p>
        </w:tc>
        <w:tc>
          <w:tcPr>
            <w:tcW w:w="3062" w:type="dxa"/>
            <w:tcBorders>
              <w:left w:val="single" w:sz="2" w:space="0" w:color="006E72"/>
              <w:bottom w:val="single" w:sz="2" w:space="0" w:color="006E72"/>
              <w:right w:val="single" w:sz="2" w:space="0" w:color="006E72"/>
            </w:tcBorders>
          </w:tcPr>
          <w:p>
            <w:pPr>
              <w:pStyle w:val="TableParagraph"/>
              <w:spacing w:before="27"/>
              <w:ind w:left="202"/>
              <w:rPr>
                <w:sz w:val="14"/>
              </w:rPr>
            </w:pPr>
            <w:r>
              <w:rPr>
                <w:rFonts w:ascii="Tahoma" w:hAnsi="Tahoma"/>
                <w:sz w:val="14"/>
              </w:rPr>
              <w:t>10% </w:t>
            </w:r>
            <w:r>
              <w:rPr>
                <w:position w:val="1"/>
                <w:sz w:val="14"/>
              </w:rPr>
              <w:t>do valor indicado na Tabela 2 - MÓDULO II</w:t>
            </w:r>
          </w:p>
        </w:tc>
        <w:tc>
          <w:tcPr>
            <w:tcW w:w="1021" w:type="dxa"/>
            <w:tcBorders>
              <w:left w:val="single" w:sz="2" w:space="0" w:color="006E72"/>
              <w:bottom w:val="single" w:sz="2" w:space="0" w:color="006E72"/>
              <w:right w:val="single" w:sz="2" w:space="0" w:color="006E72"/>
            </w:tcBorders>
          </w:tcPr>
          <w:p>
            <w:pPr>
              <w:pStyle w:val="TableParagraph"/>
              <w:spacing w:before="27"/>
              <w:ind w:left="357"/>
              <w:rPr>
                <w:rFonts w:ascii="Tahoma"/>
                <w:sz w:val="14"/>
              </w:rPr>
            </w:pPr>
            <w:r>
              <w:rPr>
                <w:rFonts w:ascii="Tahoma"/>
                <w:w w:val="95"/>
                <w:sz w:val="14"/>
              </w:rPr>
              <w:t>MR 01</w:t>
            </w:r>
          </w:p>
        </w:tc>
        <w:tc>
          <w:tcPr>
            <w:tcW w:w="482"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left w:val="single" w:sz="6" w:space="0" w:color="006E72"/>
              <w:bottom w:val="single" w:sz="2" w:space="0" w:color="006E72"/>
              <w:right w:val="single" w:sz="2" w:space="0" w:color="006E72"/>
            </w:tcBorders>
            <w:shd w:val="clear" w:color="auto" w:fill="DAE9EA"/>
          </w:tcPr>
          <w:p>
            <w:pPr>
              <w:pStyle w:val="TableParagraph"/>
              <w:spacing w:before="27"/>
              <w:ind w:left="124"/>
              <w:rPr>
                <w:rFonts w:ascii="Tahoma"/>
                <w:sz w:val="14"/>
              </w:rPr>
            </w:pPr>
            <w:r>
              <w:rPr>
                <w:rFonts w:ascii="Tahoma"/>
                <w:sz w:val="14"/>
              </w:rPr>
              <w:t>20%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7"/>
              <w:ind w:left="129"/>
              <w:rPr>
                <w:rFonts w:ascii="Tahoma"/>
                <w:sz w:val="14"/>
              </w:rPr>
            </w:pPr>
            <w:r>
              <w:rPr>
                <w:rFonts w:ascii="Tahoma"/>
                <w:sz w:val="14"/>
              </w:rPr>
              <w:t>20%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7"/>
              <w:ind w:left="129"/>
              <w:rPr>
                <w:rFonts w:ascii="Tahoma"/>
                <w:sz w:val="14"/>
              </w:rPr>
            </w:pPr>
            <w:r>
              <w:rPr>
                <w:rFonts w:ascii="Tahoma"/>
                <w:sz w:val="14"/>
              </w:rPr>
              <w:t>60%</w:t>
            </w:r>
          </w:p>
        </w:tc>
        <w:tc>
          <w:tcPr>
            <w:tcW w:w="482"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64"/>
              <w:rPr>
                <w:rFonts w:ascii="Tahoma"/>
                <w:sz w:val="14"/>
              </w:rPr>
            </w:pPr>
            <w:r>
              <w:rPr>
                <w:rFonts w:ascii="Tahoma"/>
                <w:w w:val="95"/>
                <w:sz w:val="14"/>
              </w:rPr>
              <w:t>1.10.2</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8"/>
              <w:rPr>
                <w:sz w:val="14"/>
              </w:rPr>
            </w:pPr>
            <w:r>
              <w:rPr>
                <w:sz w:val="14"/>
              </w:rPr>
              <w:t>Caderno de Especificações ou de Encargos</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58"/>
              <w:jc w:val="center"/>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2"/>
              <w:rPr>
                <w:sz w:val="14"/>
              </w:rPr>
            </w:pPr>
            <w:r>
              <w:rPr>
                <w:rFonts w:ascii="Tahoma" w:hAnsi="Tahoma"/>
                <w:sz w:val="14"/>
              </w:rPr>
              <w:t>10% </w:t>
            </w:r>
            <w:r>
              <w:rPr>
                <w:position w:val="1"/>
                <w:sz w:val="14"/>
              </w:rPr>
              <w:t>do valor indicado na Tabela 2 - MÓDULO II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7"/>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64"/>
              <w:rPr>
                <w:rFonts w:ascii="Tahoma"/>
                <w:sz w:val="14"/>
              </w:rPr>
            </w:pPr>
            <w:r>
              <w:rPr>
                <w:rFonts w:ascii="Tahoma"/>
                <w:w w:val="95"/>
                <w:sz w:val="14"/>
              </w:rPr>
              <w:t>1.10.3</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8"/>
              <w:rPr>
                <w:sz w:val="14"/>
              </w:rPr>
            </w:pPr>
            <w:r>
              <w:rPr>
                <w:sz w:val="14"/>
              </w:rPr>
              <w:t>Orçamento Sintético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58"/>
              <w:jc w:val="center"/>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2"/>
              <w:rPr>
                <w:sz w:val="14"/>
              </w:rPr>
            </w:pPr>
            <w:r>
              <w:rPr>
                <w:rFonts w:ascii="Tahoma" w:hAnsi="Tahoma"/>
                <w:sz w:val="14"/>
              </w:rPr>
              <w:t>10% </w:t>
            </w:r>
            <w:r>
              <w:rPr>
                <w:position w:val="1"/>
                <w:sz w:val="14"/>
              </w:rPr>
              <w:t>do valor indicado na Tabela 2 - MÓDULO II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7"/>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64"/>
              <w:rPr>
                <w:rFonts w:ascii="Tahoma"/>
                <w:sz w:val="14"/>
              </w:rPr>
            </w:pPr>
            <w:r>
              <w:rPr>
                <w:rFonts w:ascii="Tahoma"/>
                <w:w w:val="95"/>
                <w:sz w:val="14"/>
              </w:rPr>
              <w:t>1.10.4</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8"/>
              <w:rPr>
                <w:sz w:val="14"/>
              </w:rPr>
            </w:pPr>
            <w:r>
              <w:rPr>
                <w:sz w:val="14"/>
              </w:rPr>
              <w:t>Orçamento Analítico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58"/>
              <w:jc w:val="center"/>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2"/>
              <w:rPr>
                <w:sz w:val="14"/>
              </w:rPr>
            </w:pPr>
            <w:r>
              <w:rPr>
                <w:rFonts w:ascii="Tahoma" w:hAnsi="Tahoma"/>
                <w:sz w:val="14"/>
              </w:rPr>
              <w:t>15% </w:t>
            </w:r>
            <w:r>
              <w:rPr>
                <w:position w:val="1"/>
                <w:sz w:val="14"/>
              </w:rPr>
              <w:t>do valor indicado na Tabela 2 - MÓDULO II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8"/>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65"/>
              <w:rPr>
                <w:rFonts w:ascii="Tahoma"/>
                <w:sz w:val="14"/>
              </w:rPr>
            </w:pPr>
            <w:r>
              <w:rPr>
                <w:rFonts w:ascii="Tahoma"/>
                <w:w w:val="95"/>
                <w:sz w:val="14"/>
              </w:rPr>
              <w:t>1.10.5</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9"/>
              <w:rPr>
                <w:sz w:val="14"/>
              </w:rPr>
            </w:pPr>
            <w:r>
              <w:rPr>
                <w:sz w:val="14"/>
              </w:rPr>
              <w:t>Cronograma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58"/>
              <w:jc w:val="center"/>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2"/>
              <w:rPr>
                <w:sz w:val="14"/>
              </w:rPr>
            </w:pPr>
            <w:r>
              <w:rPr>
                <w:rFonts w:ascii="Tahoma" w:hAnsi="Tahoma"/>
                <w:sz w:val="14"/>
              </w:rPr>
              <w:t>15% </w:t>
            </w:r>
            <w:r>
              <w:rPr>
                <w:position w:val="1"/>
                <w:sz w:val="14"/>
              </w:rPr>
              <w:t>do valor indicado na Tabela 2 - MÓDULO II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8"/>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4"/>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63"/>
              <w:rPr>
                <w:rFonts w:ascii="Tahoma"/>
                <w:sz w:val="14"/>
              </w:rPr>
            </w:pPr>
            <w:r>
              <w:rPr>
                <w:rFonts w:ascii="Tahoma"/>
                <w:w w:val="95"/>
                <w:sz w:val="14"/>
              </w:rPr>
              <w:t>6%</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396"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65"/>
              <w:rPr>
                <w:rFonts w:ascii="Tahoma"/>
                <w:sz w:val="14"/>
              </w:rPr>
            </w:pPr>
            <w:r>
              <w:rPr>
                <w:rFonts w:ascii="Tahoma"/>
                <w:w w:val="95"/>
                <w:sz w:val="14"/>
              </w:rPr>
              <w:t>1.10.6</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4"/>
              <w:ind w:left="89"/>
              <w:rPr>
                <w:sz w:val="14"/>
              </w:rPr>
            </w:pPr>
            <w:r>
              <w:rPr>
                <w:sz w:val="14"/>
              </w:rPr>
              <w:t>Estudos de Viabilidade Econômico-Financeira de Projeto de Urbanismo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2"/>
              <w:ind w:left="97" w:right="57"/>
              <w:jc w:val="center"/>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2"/>
              <w:ind w:left="202"/>
              <w:rPr>
                <w:sz w:val="14"/>
              </w:rPr>
            </w:pPr>
            <w:r>
              <w:rPr>
                <w:rFonts w:ascii="Tahoma" w:hAnsi="Tahoma"/>
                <w:sz w:val="14"/>
              </w:rPr>
              <w:t>20% </w:t>
            </w:r>
            <w:r>
              <w:rPr>
                <w:position w:val="1"/>
                <w:sz w:val="14"/>
              </w:rPr>
              <w:t>do valor indicado na Tabela 2 - MÓDULO II</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2"/>
              <w:ind w:left="358"/>
              <w:rPr>
                <w:rFonts w:ascii="Tahoma"/>
                <w:sz w:val="14"/>
              </w:rPr>
            </w:pPr>
            <w:r>
              <w:rPr>
                <w:rFonts w:ascii="Tahoma"/>
                <w:w w:val="95"/>
                <w:sz w:val="14"/>
              </w:rPr>
              <w:t>MR 01</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2"/>
              <w:ind w:left="125"/>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20%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129"/>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bl>
    <w:p>
      <w:pPr>
        <w:spacing w:after="0"/>
        <w:rPr>
          <w:rFonts w:ascii="Times New Roman"/>
          <w:sz w:val="12"/>
        </w:rPr>
        <w:sectPr>
          <w:footerReference w:type="even" r:id="rId530"/>
          <w:pgSz w:w="16840" w:h="11910" w:orient="landscape"/>
          <w:pgMar w:footer="0" w:header="0" w:top="1100" w:bottom="280" w:left="320" w:right="1300"/>
        </w:sectPr>
      </w:pPr>
    </w:p>
    <w:p>
      <w:pPr>
        <w:pStyle w:val="BodyText"/>
        <w:spacing w:before="4" w:after="1"/>
        <w:rPr>
          <w:rFonts w:ascii="Dax-Regular"/>
          <w:sz w:val="26"/>
        </w:rPr>
      </w:pPr>
      <w:r>
        <w:rPr/>
        <w:pict>
          <v:shape style="position:absolute;margin-left:70.866005pt;margin-top:323.345978pt;width:700.2pt;height:14.4pt;mso-position-horizontal-relative:page;mso-position-vertical-relative:page;z-index:-832528" coordorigin="1417,6467" coordsize="14004,288" path="m2041,6467l1417,6467,1417,6755,2041,6755,2041,6467m15420,6467l2041,6467,2041,6755,15420,6755,15420,6467e" filled="true" fillcolor="#e8f0ef" stroked="false">
            <v:path arrowok="t"/>
            <v:fill type="solid"/>
            <w10:wrap type="none"/>
          </v:shape>
        </w:pict>
      </w:r>
      <w:r>
        <w:rPr/>
        <w:pict>
          <v:shape style="position:absolute;margin-left:70.866005pt;margin-top:441.673004pt;width:700.2pt;height:14.4pt;mso-position-horizontal-relative:page;mso-position-vertical-relative:page;z-index:-832504" coordorigin="1417,8833" coordsize="14004,288" path="m2041,8833l1417,8833,1417,9121,2041,9121,2041,8833m15420,8833l2041,8833,2041,9121,15420,9121,15420,8833e" filled="true" fillcolor="#e8f0ef" stroked="false">
            <v:path arrowok="t"/>
            <v:fill type="solid"/>
            <w10:wrap type="none"/>
          </v:shape>
        </w:pict>
      </w:r>
      <w:r>
        <w:rPr/>
        <w:pict>
          <v:shape style="position:absolute;margin-left:31.889799pt;margin-top:21.3293pt;width:20.2pt;height:28.25pt;mso-position-horizontal-relative:page;mso-position-vertical-relative:page;z-index:4480" type="#_x0000_t202" filled="false" stroked="false">
            <v:textbox inset="0,0,0,0" style="layout-flow:vertical">
              <w:txbxContent>
                <w:p>
                  <w:pPr>
                    <w:spacing w:before="20"/>
                    <w:ind w:left="20" w:right="0" w:firstLine="0"/>
                    <w:jc w:val="left"/>
                    <w:rPr>
                      <w:rFonts w:ascii="Dax-Medium"/>
                      <w:sz w:val="32"/>
                    </w:rPr>
                  </w:pPr>
                  <w:r>
                    <w:rPr>
                      <w:rFonts w:ascii="Dax-Medium"/>
                      <w:color w:val="006E72"/>
                      <w:sz w:val="32"/>
                    </w:rPr>
                    <w:t>314</w:t>
                  </w:r>
                </w:p>
              </w:txbxContent>
            </v:textbox>
            <w10:wrap type="none"/>
          </v:shape>
        </w:pict>
      </w:r>
    </w:p>
    <w:tbl>
      <w:tblPr>
        <w:tblW w:w="0" w:type="auto"/>
        <w:jc w:val="left"/>
        <w:tblInd w:w="1104"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402"/>
        <w:gridCol w:w="681"/>
        <w:gridCol w:w="3062"/>
        <w:gridCol w:w="1021"/>
        <w:gridCol w:w="482"/>
        <w:gridCol w:w="482"/>
        <w:gridCol w:w="482"/>
        <w:gridCol w:w="482"/>
        <w:gridCol w:w="482"/>
        <w:gridCol w:w="482"/>
        <w:gridCol w:w="482"/>
        <w:gridCol w:w="482"/>
        <w:gridCol w:w="454"/>
        <w:gridCol w:w="454"/>
        <w:gridCol w:w="454"/>
      </w:tblGrid>
      <w:tr>
        <w:trPr>
          <w:trHeight w:val="263" w:hRule="atLeast"/>
        </w:trPr>
        <w:tc>
          <w:tcPr>
            <w:tcW w:w="624" w:type="dxa"/>
            <w:vMerge w:val="restart"/>
            <w:tcBorders>
              <w:left w:val="nil"/>
            </w:tcBorders>
            <w:shd w:val="clear" w:color="auto" w:fill="75AAAF"/>
          </w:tcPr>
          <w:p>
            <w:pPr>
              <w:pStyle w:val="TableParagraph"/>
              <w:spacing w:before="65"/>
              <w:ind w:left="192"/>
              <w:rPr>
                <w:sz w:val="14"/>
              </w:rPr>
            </w:pPr>
            <w:r>
              <w:rPr>
                <w:color w:val="FFFFFF"/>
                <w:sz w:val="14"/>
              </w:rPr>
              <w:t>ITEM</w:t>
            </w:r>
          </w:p>
        </w:tc>
        <w:tc>
          <w:tcPr>
            <w:tcW w:w="3402" w:type="dxa"/>
            <w:vMerge w:val="restart"/>
            <w:tcBorders>
              <w:right w:val="single" w:sz="2" w:space="0" w:color="006E72"/>
            </w:tcBorders>
            <w:shd w:val="clear" w:color="auto" w:fill="75AAAF"/>
          </w:tcPr>
          <w:p>
            <w:pPr>
              <w:pStyle w:val="TableParagraph"/>
              <w:spacing w:before="65"/>
              <w:ind w:left="79"/>
              <w:rPr>
                <w:sz w:val="14"/>
              </w:rPr>
            </w:pPr>
            <w:r>
              <w:rPr>
                <w:color w:val="FFFFFF"/>
                <w:sz w:val="14"/>
              </w:rPr>
              <w:t>PROJETO/ SERVIÇO</w:t>
            </w:r>
          </w:p>
          <w:p>
            <w:pPr>
              <w:pStyle w:val="TableParagraph"/>
              <w:spacing w:line="304" w:lineRule="auto" w:before="43"/>
              <w:ind w:left="79" w:right="50"/>
              <w:rPr>
                <w:sz w:val="14"/>
              </w:rPr>
            </w:pPr>
            <w:r>
              <w:rPr>
                <w:color w:val="FFFFFF"/>
                <w:sz w:val="14"/>
              </w:rPr>
              <w:t>(RELAÇÃO DE SERVIÇOS COM BASE NA LEI nº 12.378/2010 E RESOLUÇÃO CAU/BR nº 21, de 2012)</w:t>
            </w:r>
          </w:p>
        </w:tc>
        <w:tc>
          <w:tcPr>
            <w:tcW w:w="681" w:type="dxa"/>
            <w:vMerge w:val="restart"/>
            <w:tcBorders>
              <w:left w:val="single" w:sz="2" w:space="0" w:color="006E72"/>
              <w:right w:val="single" w:sz="2" w:space="0" w:color="006E72"/>
            </w:tcBorders>
            <w:shd w:val="clear" w:color="auto" w:fill="75AAAF"/>
          </w:tcPr>
          <w:p>
            <w:pPr>
              <w:pStyle w:val="TableParagraph"/>
              <w:spacing w:before="65"/>
              <w:ind w:left="92"/>
              <w:rPr>
                <w:sz w:val="14"/>
              </w:rPr>
            </w:pPr>
            <w:r>
              <w:rPr>
                <w:color w:val="FFFFFF"/>
                <w:sz w:val="14"/>
              </w:rPr>
              <w:t>UNIDADE</w:t>
            </w:r>
          </w:p>
        </w:tc>
        <w:tc>
          <w:tcPr>
            <w:tcW w:w="3062" w:type="dxa"/>
            <w:vMerge w:val="restart"/>
            <w:tcBorders>
              <w:left w:val="single" w:sz="2" w:space="0" w:color="006E72"/>
              <w:right w:val="single" w:sz="2" w:space="0" w:color="006E72"/>
            </w:tcBorders>
            <w:shd w:val="clear" w:color="auto" w:fill="75AAAF"/>
          </w:tcPr>
          <w:p>
            <w:pPr>
              <w:pStyle w:val="TableParagraph"/>
              <w:spacing w:line="304" w:lineRule="auto" w:before="65"/>
              <w:ind w:left="98" w:right="71" w:hanging="1"/>
              <w:jc w:val="center"/>
              <w:rPr>
                <w:sz w:val="14"/>
              </w:rPr>
            </w:pPr>
            <w:r>
              <w:rPr>
                <w:color w:val="FFFFFF"/>
                <w:spacing w:val="-4"/>
                <w:sz w:val="14"/>
              </w:rPr>
              <w:t>FATOR </w:t>
            </w:r>
            <w:r>
              <w:rPr>
                <w:color w:val="FFFFFF"/>
                <w:sz w:val="14"/>
              </w:rPr>
              <w:t>PERCENTUAL (fp) OBTIDO EM FUNÇÃO DA TIPOLOGIA DA EDIFICAÇÃO E DA ÁREA </w:t>
            </w:r>
            <w:r>
              <w:rPr>
                <w:color w:val="FFFFFF"/>
                <w:spacing w:val="-4"/>
                <w:sz w:val="14"/>
              </w:rPr>
              <w:t>CONSTRUÍDA </w:t>
            </w:r>
            <w:r>
              <w:rPr>
                <w:color w:val="FFFFFF"/>
                <w:sz w:val="14"/>
              </w:rPr>
              <w:t>ESTIMADA</w:t>
            </w:r>
          </w:p>
        </w:tc>
        <w:tc>
          <w:tcPr>
            <w:tcW w:w="1021" w:type="dxa"/>
            <w:vMerge w:val="restart"/>
            <w:tcBorders>
              <w:left w:val="single" w:sz="2" w:space="0" w:color="006E72"/>
              <w:right w:val="single" w:sz="2" w:space="0" w:color="006E72"/>
            </w:tcBorders>
            <w:shd w:val="clear" w:color="auto" w:fill="75AAAF"/>
          </w:tcPr>
          <w:p>
            <w:pPr>
              <w:pStyle w:val="TableParagraph"/>
              <w:spacing w:line="304" w:lineRule="auto" w:before="66"/>
              <w:ind w:left="73" w:right="47"/>
              <w:jc w:val="center"/>
              <w:rPr>
                <w:sz w:val="14"/>
              </w:rPr>
            </w:pPr>
            <w:r>
              <w:rPr>
                <w:color w:val="FFFFFF"/>
                <w:sz w:val="14"/>
              </w:rPr>
              <w:t>MODALIDADE DE      REMUNERAÇÃO RECOMENDADA PARA AS "ETAPAS DE PROJETO/ SERVIÇO"</w:t>
            </w:r>
          </w:p>
        </w:tc>
        <w:tc>
          <w:tcPr>
            <w:tcW w:w="5218" w:type="dxa"/>
            <w:gridSpan w:val="11"/>
            <w:tcBorders>
              <w:top w:val="single" w:sz="6" w:space="0" w:color="006E72"/>
              <w:left w:val="single" w:sz="2" w:space="0" w:color="006E72"/>
              <w:bottom w:val="single" w:sz="6" w:space="0" w:color="006E72"/>
              <w:right w:val="nil"/>
            </w:tcBorders>
            <w:shd w:val="clear" w:color="auto" w:fill="75AAAF"/>
          </w:tcPr>
          <w:p>
            <w:pPr>
              <w:pStyle w:val="TableParagraph"/>
              <w:spacing w:before="60"/>
              <w:ind w:left="1678"/>
              <w:rPr>
                <w:sz w:val="14"/>
              </w:rPr>
            </w:pPr>
            <w:r>
              <w:rPr>
                <w:color w:val="FFFFFF"/>
                <w:sz w:val="14"/>
              </w:rPr>
              <w:t>PARCELAMENTO DE HONORÁRIOS</w:t>
            </w:r>
          </w:p>
        </w:tc>
      </w:tr>
      <w:tr>
        <w:trPr>
          <w:trHeight w:val="445" w:hRule="atLeast"/>
        </w:trPr>
        <w:tc>
          <w:tcPr>
            <w:tcW w:w="624" w:type="dxa"/>
            <w:vMerge/>
            <w:tcBorders>
              <w:top w:val="nil"/>
              <w:left w:val="nil"/>
            </w:tcBorders>
            <w:shd w:val="clear" w:color="auto" w:fill="75AAAF"/>
          </w:tcPr>
          <w:p>
            <w:pPr>
              <w:rPr>
                <w:sz w:val="2"/>
                <w:szCs w:val="2"/>
              </w:rPr>
            </w:pPr>
          </w:p>
        </w:tc>
        <w:tc>
          <w:tcPr>
            <w:tcW w:w="3402" w:type="dxa"/>
            <w:vMerge/>
            <w:tcBorders>
              <w:top w:val="nil"/>
              <w:right w:val="single" w:sz="2" w:space="0" w:color="006E72"/>
            </w:tcBorders>
            <w:shd w:val="clear" w:color="auto" w:fill="75AAAF"/>
          </w:tcPr>
          <w:p>
            <w:pPr>
              <w:rPr>
                <w:sz w:val="2"/>
                <w:szCs w:val="2"/>
              </w:rPr>
            </w:pPr>
          </w:p>
        </w:tc>
        <w:tc>
          <w:tcPr>
            <w:tcW w:w="681" w:type="dxa"/>
            <w:vMerge/>
            <w:tcBorders>
              <w:top w:val="nil"/>
              <w:left w:val="single" w:sz="2" w:space="0" w:color="006E72"/>
              <w:right w:val="single" w:sz="2" w:space="0" w:color="006E72"/>
            </w:tcBorders>
            <w:shd w:val="clear" w:color="auto" w:fill="75AAAF"/>
          </w:tcPr>
          <w:p>
            <w:pPr>
              <w:rPr>
                <w:sz w:val="2"/>
                <w:szCs w:val="2"/>
              </w:rPr>
            </w:pPr>
          </w:p>
        </w:tc>
        <w:tc>
          <w:tcPr>
            <w:tcW w:w="3062" w:type="dxa"/>
            <w:vMerge/>
            <w:tcBorders>
              <w:top w:val="nil"/>
              <w:left w:val="single" w:sz="2" w:space="0" w:color="006E72"/>
              <w:right w:val="single" w:sz="2" w:space="0" w:color="006E72"/>
            </w:tcBorders>
            <w:shd w:val="clear" w:color="auto" w:fill="75AAAF"/>
          </w:tcPr>
          <w:p>
            <w:pPr>
              <w:rPr>
                <w:sz w:val="2"/>
                <w:szCs w:val="2"/>
              </w:rPr>
            </w:pPr>
          </w:p>
        </w:tc>
        <w:tc>
          <w:tcPr>
            <w:tcW w:w="1021" w:type="dxa"/>
            <w:vMerge/>
            <w:tcBorders>
              <w:top w:val="nil"/>
              <w:left w:val="single" w:sz="2" w:space="0" w:color="006E72"/>
              <w:right w:val="single" w:sz="2" w:space="0" w:color="006E72"/>
            </w:tcBorders>
            <w:shd w:val="clear" w:color="auto" w:fill="75AAAF"/>
          </w:tcPr>
          <w:p>
            <w:pPr>
              <w:rPr>
                <w:sz w:val="2"/>
                <w:szCs w:val="2"/>
              </w:rPr>
            </w:pPr>
          </w:p>
        </w:tc>
        <w:tc>
          <w:tcPr>
            <w:tcW w:w="1446" w:type="dxa"/>
            <w:gridSpan w:val="3"/>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4"/>
              <w:rPr>
                <w:sz w:val="13"/>
              </w:rPr>
            </w:pPr>
          </w:p>
          <w:p>
            <w:pPr>
              <w:pStyle w:val="TableParagraph"/>
              <w:ind w:left="96"/>
              <w:rPr>
                <w:sz w:val="14"/>
              </w:rPr>
            </w:pPr>
            <w:r>
              <w:rPr>
                <w:color w:val="FFFFFF"/>
                <w:sz w:val="14"/>
              </w:rPr>
              <w:t>ETAPAS PRELIMINARES</w:t>
            </w:r>
          </w:p>
        </w:tc>
        <w:tc>
          <w:tcPr>
            <w:tcW w:w="2410" w:type="dxa"/>
            <w:gridSpan w:val="5"/>
            <w:tcBorders>
              <w:top w:val="single" w:sz="6" w:space="0" w:color="006E72"/>
              <w:left w:val="single" w:sz="6" w:space="0" w:color="006E72"/>
              <w:bottom w:val="single" w:sz="2" w:space="0" w:color="006E72"/>
              <w:right w:val="single" w:sz="6" w:space="0" w:color="006E72"/>
            </w:tcBorders>
            <w:shd w:val="clear" w:color="auto" w:fill="5E9DA1"/>
          </w:tcPr>
          <w:p>
            <w:pPr>
              <w:pStyle w:val="TableParagraph"/>
              <w:spacing w:before="4"/>
              <w:rPr>
                <w:sz w:val="13"/>
              </w:rPr>
            </w:pPr>
          </w:p>
          <w:p>
            <w:pPr>
              <w:pStyle w:val="TableParagraph"/>
              <w:ind w:left="389"/>
              <w:rPr>
                <w:sz w:val="14"/>
              </w:rPr>
            </w:pPr>
            <w:r>
              <w:rPr>
                <w:color w:val="FFFFFF"/>
                <w:sz w:val="14"/>
              </w:rPr>
              <w:t>ETAPAS DE PROJETO/SERVIÇO</w:t>
            </w:r>
          </w:p>
        </w:tc>
        <w:tc>
          <w:tcPr>
            <w:tcW w:w="1362" w:type="dxa"/>
            <w:gridSpan w:val="3"/>
            <w:tcBorders>
              <w:top w:val="single" w:sz="2" w:space="0" w:color="006E72"/>
              <w:left w:val="single" w:sz="6" w:space="0" w:color="006E72"/>
              <w:bottom w:val="single" w:sz="2" w:space="0" w:color="006E72"/>
              <w:right w:val="nil"/>
            </w:tcBorders>
            <w:shd w:val="clear" w:color="auto" w:fill="75AAAF"/>
          </w:tcPr>
          <w:p>
            <w:pPr>
              <w:pStyle w:val="TableParagraph"/>
              <w:spacing w:line="273" w:lineRule="auto" w:before="60"/>
              <w:ind w:left="159" w:firstLine="320"/>
              <w:rPr>
                <w:sz w:val="14"/>
              </w:rPr>
            </w:pPr>
            <w:r>
              <w:rPr>
                <w:color w:val="FFFFFF"/>
                <w:sz w:val="14"/>
              </w:rPr>
              <w:t>ETAPAS COMPLEMENTARES</w:t>
            </w:r>
          </w:p>
        </w:tc>
      </w:tr>
      <w:tr>
        <w:trPr>
          <w:trHeight w:val="268" w:hRule="atLeast"/>
        </w:trPr>
        <w:tc>
          <w:tcPr>
            <w:tcW w:w="624" w:type="dxa"/>
            <w:vMerge/>
            <w:tcBorders>
              <w:top w:val="nil"/>
              <w:left w:val="nil"/>
            </w:tcBorders>
            <w:shd w:val="clear" w:color="auto" w:fill="75AAAF"/>
          </w:tcPr>
          <w:p>
            <w:pPr>
              <w:rPr>
                <w:sz w:val="2"/>
                <w:szCs w:val="2"/>
              </w:rPr>
            </w:pPr>
          </w:p>
        </w:tc>
        <w:tc>
          <w:tcPr>
            <w:tcW w:w="3402" w:type="dxa"/>
            <w:vMerge/>
            <w:tcBorders>
              <w:top w:val="nil"/>
              <w:right w:val="single" w:sz="2" w:space="0" w:color="006E72"/>
            </w:tcBorders>
            <w:shd w:val="clear" w:color="auto" w:fill="75AAAF"/>
          </w:tcPr>
          <w:p>
            <w:pPr>
              <w:rPr>
                <w:sz w:val="2"/>
                <w:szCs w:val="2"/>
              </w:rPr>
            </w:pPr>
          </w:p>
        </w:tc>
        <w:tc>
          <w:tcPr>
            <w:tcW w:w="681" w:type="dxa"/>
            <w:vMerge/>
            <w:tcBorders>
              <w:top w:val="nil"/>
              <w:left w:val="single" w:sz="2" w:space="0" w:color="006E72"/>
              <w:right w:val="single" w:sz="2" w:space="0" w:color="006E72"/>
            </w:tcBorders>
            <w:shd w:val="clear" w:color="auto" w:fill="75AAAF"/>
          </w:tcPr>
          <w:p>
            <w:pPr>
              <w:rPr>
                <w:sz w:val="2"/>
                <w:szCs w:val="2"/>
              </w:rPr>
            </w:pPr>
          </w:p>
        </w:tc>
        <w:tc>
          <w:tcPr>
            <w:tcW w:w="3062" w:type="dxa"/>
            <w:vMerge/>
            <w:tcBorders>
              <w:top w:val="nil"/>
              <w:left w:val="single" w:sz="2" w:space="0" w:color="006E72"/>
              <w:right w:val="single" w:sz="2" w:space="0" w:color="006E72"/>
            </w:tcBorders>
            <w:shd w:val="clear" w:color="auto" w:fill="75AAAF"/>
          </w:tcPr>
          <w:p>
            <w:pPr>
              <w:rPr>
                <w:sz w:val="2"/>
                <w:szCs w:val="2"/>
              </w:rPr>
            </w:pPr>
          </w:p>
        </w:tc>
        <w:tc>
          <w:tcPr>
            <w:tcW w:w="1021" w:type="dxa"/>
            <w:vMerge/>
            <w:tcBorders>
              <w:top w:val="nil"/>
              <w:left w:val="single" w:sz="2" w:space="0" w:color="006E72"/>
              <w:right w:val="single" w:sz="2" w:space="0" w:color="006E72"/>
            </w:tcBorders>
            <w:shd w:val="clear" w:color="auto" w:fill="75AAAF"/>
          </w:tcPr>
          <w:p>
            <w:pPr>
              <w:rPr>
                <w:sz w:val="2"/>
                <w:szCs w:val="2"/>
              </w:rPr>
            </w:pPr>
          </w:p>
        </w:tc>
        <w:tc>
          <w:tcPr>
            <w:tcW w:w="482"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70" w:right="55"/>
              <w:jc w:val="center"/>
              <w:rPr>
                <w:sz w:val="14"/>
              </w:rPr>
            </w:pPr>
            <w:r>
              <w:rPr>
                <w:color w:val="FFFFFF"/>
                <w:sz w:val="14"/>
              </w:rPr>
              <w:t>LV</w:t>
            </w:r>
          </w:p>
        </w:tc>
        <w:tc>
          <w:tcPr>
            <w:tcW w:w="482"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67"/>
              <w:rPr>
                <w:sz w:val="14"/>
              </w:rPr>
            </w:pPr>
            <w:r>
              <w:rPr>
                <w:color w:val="FFFFFF"/>
                <w:sz w:val="14"/>
              </w:rPr>
              <w:t>PN</w:t>
            </w:r>
          </w:p>
        </w:tc>
        <w:tc>
          <w:tcPr>
            <w:tcW w:w="482" w:type="dxa"/>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63"/>
              <w:ind w:left="181"/>
              <w:rPr>
                <w:sz w:val="14"/>
              </w:rPr>
            </w:pPr>
            <w:r>
              <w:rPr>
                <w:color w:val="FFFFFF"/>
                <w:sz w:val="14"/>
              </w:rPr>
              <w:t>EV</w:t>
            </w:r>
          </w:p>
        </w:tc>
        <w:tc>
          <w:tcPr>
            <w:tcW w:w="482" w:type="dxa"/>
            <w:vMerge w:val="restart"/>
            <w:tcBorders>
              <w:top w:val="single" w:sz="2" w:space="0" w:color="006E72"/>
              <w:left w:val="single" w:sz="6" w:space="0" w:color="006E72"/>
              <w:right w:val="single" w:sz="2" w:space="0" w:color="006E72"/>
            </w:tcBorders>
            <w:shd w:val="clear" w:color="auto" w:fill="5E9DA1"/>
          </w:tcPr>
          <w:p>
            <w:pPr>
              <w:pStyle w:val="TableParagraph"/>
              <w:spacing w:before="63"/>
              <w:ind w:left="156" w:right="139"/>
              <w:jc w:val="center"/>
              <w:rPr>
                <w:sz w:val="14"/>
              </w:rPr>
            </w:pPr>
            <w:r>
              <w:rPr>
                <w:color w:val="FFFFFF"/>
                <w:sz w:val="14"/>
              </w:rPr>
              <w:t>EP</w:t>
            </w:r>
          </w:p>
        </w:tc>
        <w:tc>
          <w:tcPr>
            <w:tcW w:w="482" w:type="dxa"/>
            <w:vMerge w:val="restart"/>
            <w:tcBorders>
              <w:top w:val="single" w:sz="2" w:space="0" w:color="006E72"/>
              <w:left w:val="single" w:sz="2" w:space="0" w:color="006E72"/>
              <w:right w:val="single" w:sz="2" w:space="0" w:color="006E72"/>
            </w:tcBorders>
            <w:shd w:val="clear" w:color="auto" w:fill="5E9DA1"/>
          </w:tcPr>
          <w:p>
            <w:pPr>
              <w:pStyle w:val="TableParagraph"/>
              <w:spacing w:before="63"/>
              <w:ind w:left="171"/>
              <w:rPr>
                <w:sz w:val="14"/>
              </w:rPr>
            </w:pPr>
            <w:r>
              <w:rPr>
                <w:color w:val="FFFFFF"/>
                <w:sz w:val="14"/>
              </w:rPr>
              <w:t>AP</w:t>
            </w:r>
          </w:p>
        </w:tc>
        <w:tc>
          <w:tcPr>
            <w:tcW w:w="1446" w:type="dxa"/>
            <w:gridSpan w:val="3"/>
            <w:tcBorders>
              <w:top w:val="single" w:sz="2" w:space="0" w:color="006E72"/>
              <w:left w:val="single" w:sz="2" w:space="0" w:color="006E72"/>
              <w:bottom w:val="single" w:sz="2" w:space="0" w:color="006E72"/>
              <w:right w:val="single" w:sz="6" w:space="0" w:color="006E72"/>
            </w:tcBorders>
            <w:shd w:val="clear" w:color="auto" w:fill="5E9DA1"/>
          </w:tcPr>
          <w:p>
            <w:pPr>
              <w:pStyle w:val="TableParagraph"/>
              <w:spacing w:before="63"/>
              <w:ind w:left="496"/>
              <w:rPr>
                <w:sz w:val="14"/>
              </w:rPr>
            </w:pPr>
            <w:r>
              <w:rPr>
                <w:color w:val="FFFFFF"/>
                <w:sz w:val="14"/>
              </w:rPr>
              <w:t>PROJETO</w:t>
            </w:r>
          </w:p>
        </w:tc>
        <w:tc>
          <w:tcPr>
            <w:tcW w:w="454" w:type="dxa"/>
            <w:tcBorders>
              <w:top w:val="single" w:sz="2" w:space="0" w:color="006E72"/>
              <w:left w:val="single" w:sz="6" w:space="0" w:color="006E72"/>
              <w:bottom w:val="single" w:sz="2" w:space="0" w:color="006E72"/>
              <w:right w:val="single" w:sz="2" w:space="0" w:color="006E72"/>
            </w:tcBorders>
            <w:shd w:val="clear" w:color="auto" w:fill="75AAAF"/>
          </w:tcPr>
          <w:p>
            <w:pPr>
              <w:pStyle w:val="TableParagraph"/>
              <w:spacing w:before="63"/>
              <w:ind w:left="155"/>
              <w:rPr>
                <w:sz w:val="14"/>
              </w:rPr>
            </w:pPr>
            <w:r>
              <w:rPr>
                <w:color w:val="FFFFFF"/>
                <w:sz w:val="14"/>
              </w:rPr>
              <w:t>AS</w:t>
            </w:r>
          </w:p>
        </w:tc>
        <w:tc>
          <w:tcPr>
            <w:tcW w:w="454"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62"/>
              <w:rPr>
                <w:sz w:val="14"/>
              </w:rPr>
            </w:pPr>
            <w:r>
              <w:rPr>
                <w:color w:val="FFFFFF"/>
                <w:sz w:val="14"/>
              </w:rPr>
              <w:t>AE</w:t>
            </w:r>
          </w:p>
        </w:tc>
        <w:tc>
          <w:tcPr>
            <w:tcW w:w="454" w:type="dxa"/>
            <w:tcBorders>
              <w:top w:val="single" w:sz="2" w:space="0" w:color="006E72"/>
              <w:left w:val="single" w:sz="2" w:space="0" w:color="006E72"/>
              <w:bottom w:val="single" w:sz="2" w:space="0" w:color="006E72"/>
              <w:right w:val="nil"/>
            </w:tcBorders>
            <w:shd w:val="clear" w:color="auto" w:fill="75AAAF"/>
          </w:tcPr>
          <w:p>
            <w:pPr>
              <w:pStyle w:val="TableParagraph"/>
              <w:spacing w:before="63"/>
              <w:ind w:left="153"/>
              <w:rPr>
                <w:sz w:val="14"/>
              </w:rPr>
            </w:pPr>
            <w:r>
              <w:rPr>
                <w:color w:val="FFFFFF"/>
                <w:sz w:val="14"/>
              </w:rPr>
              <w:t>AB</w:t>
            </w:r>
          </w:p>
        </w:tc>
      </w:tr>
      <w:tr>
        <w:trPr>
          <w:trHeight w:val="905" w:hRule="atLeast"/>
        </w:trPr>
        <w:tc>
          <w:tcPr>
            <w:tcW w:w="624" w:type="dxa"/>
            <w:vMerge/>
            <w:tcBorders>
              <w:top w:val="nil"/>
              <w:left w:val="nil"/>
            </w:tcBorders>
            <w:shd w:val="clear" w:color="auto" w:fill="75AAAF"/>
          </w:tcPr>
          <w:p>
            <w:pPr>
              <w:rPr>
                <w:sz w:val="2"/>
                <w:szCs w:val="2"/>
              </w:rPr>
            </w:pPr>
          </w:p>
        </w:tc>
        <w:tc>
          <w:tcPr>
            <w:tcW w:w="3402" w:type="dxa"/>
            <w:vMerge/>
            <w:tcBorders>
              <w:top w:val="nil"/>
              <w:right w:val="single" w:sz="2" w:space="0" w:color="006E72"/>
            </w:tcBorders>
            <w:shd w:val="clear" w:color="auto" w:fill="75AAAF"/>
          </w:tcPr>
          <w:p>
            <w:pPr>
              <w:rPr>
                <w:sz w:val="2"/>
                <w:szCs w:val="2"/>
              </w:rPr>
            </w:pPr>
          </w:p>
        </w:tc>
        <w:tc>
          <w:tcPr>
            <w:tcW w:w="681" w:type="dxa"/>
            <w:vMerge/>
            <w:tcBorders>
              <w:top w:val="nil"/>
              <w:left w:val="single" w:sz="2" w:space="0" w:color="006E72"/>
              <w:right w:val="single" w:sz="2" w:space="0" w:color="006E72"/>
            </w:tcBorders>
            <w:shd w:val="clear" w:color="auto" w:fill="75AAAF"/>
          </w:tcPr>
          <w:p>
            <w:pPr>
              <w:rPr>
                <w:sz w:val="2"/>
                <w:szCs w:val="2"/>
              </w:rPr>
            </w:pPr>
          </w:p>
        </w:tc>
        <w:tc>
          <w:tcPr>
            <w:tcW w:w="3062" w:type="dxa"/>
            <w:vMerge/>
            <w:tcBorders>
              <w:top w:val="nil"/>
              <w:left w:val="single" w:sz="2" w:space="0" w:color="006E72"/>
              <w:right w:val="single" w:sz="2" w:space="0" w:color="006E72"/>
            </w:tcBorders>
            <w:shd w:val="clear" w:color="auto" w:fill="75AAAF"/>
          </w:tcPr>
          <w:p>
            <w:pPr>
              <w:rPr>
                <w:sz w:val="2"/>
                <w:szCs w:val="2"/>
              </w:rPr>
            </w:pPr>
          </w:p>
        </w:tc>
        <w:tc>
          <w:tcPr>
            <w:tcW w:w="1021" w:type="dxa"/>
            <w:vMerge/>
            <w:tcBorders>
              <w:top w:val="nil"/>
              <w:left w:val="single" w:sz="2" w:space="0" w:color="006E72"/>
              <w:right w:val="single" w:sz="2" w:space="0" w:color="006E72"/>
            </w:tcBorders>
            <w:shd w:val="clear" w:color="auto" w:fill="75AAAF"/>
          </w:tcPr>
          <w:p>
            <w:pPr>
              <w:rPr>
                <w:sz w:val="2"/>
                <w:szCs w:val="2"/>
              </w:rPr>
            </w:pPr>
          </w:p>
        </w:tc>
        <w:tc>
          <w:tcPr>
            <w:tcW w:w="1446" w:type="dxa"/>
            <w:gridSpan w:val="3"/>
            <w:tcBorders>
              <w:top w:val="single" w:sz="2" w:space="0" w:color="006E72"/>
              <w:left w:val="single" w:sz="2" w:space="0" w:color="006E72"/>
              <w:right w:val="single" w:sz="6" w:space="0" w:color="006E72"/>
            </w:tcBorders>
            <w:shd w:val="clear" w:color="auto" w:fill="75AAAF"/>
          </w:tcPr>
          <w:p>
            <w:pPr>
              <w:pStyle w:val="TableParagraph"/>
              <w:spacing w:line="285" w:lineRule="auto" w:before="78"/>
              <w:ind w:left="207" w:right="205" w:hanging="1"/>
              <w:jc w:val="center"/>
              <w:rPr>
                <w:rFonts w:ascii="DaxCondensed-Regular" w:hAnsi="DaxCondensed-Regular"/>
                <w:sz w:val="12"/>
              </w:rPr>
            </w:pPr>
            <w:r>
              <w:rPr>
                <w:rFonts w:ascii="DaxCondensed-Regular" w:hAnsi="DaxCondensed-Regular"/>
                <w:color w:val="FFFFFF"/>
                <w:sz w:val="12"/>
              </w:rPr>
              <w:t>CALCULAR, QUANDO APLICÁVEL, PELA "MR02</w:t>
            </w:r>
          </w:p>
          <w:p>
            <w:pPr>
              <w:pStyle w:val="TableParagraph"/>
              <w:spacing w:line="285" w:lineRule="auto"/>
              <w:ind w:left="197" w:right="196"/>
              <w:jc w:val="center"/>
              <w:rPr>
                <w:rFonts w:ascii="DaxCondensed-Regular" w:hAnsi="DaxCondensed-Regular"/>
                <w:sz w:val="12"/>
              </w:rPr>
            </w:pPr>
            <w:r>
              <w:rPr>
                <w:rFonts w:ascii="DaxCondensed-Regular" w:hAnsi="DaxCondensed-Regular"/>
                <w:color w:val="FFFFFF"/>
                <w:sz w:val="12"/>
              </w:rPr>
              <w:t>- MODALIDADE DE REMUNERAÇÃO 2 - PELO CUSTO DO SERVIÇO"</w:t>
            </w:r>
          </w:p>
        </w:tc>
        <w:tc>
          <w:tcPr>
            <w:tcW w:w="482" w:type="dxa"/>
            <w:vMerge/>
            <w:tcBorders>
              <w:top w:val="nil"/>
              <w:left w:val="single" w:sz="6" w:space="0" w:color="006E72"/>
              <w:right w:val="single" w:sz="2" w:space="0" w:color="006E72"/>
            </w:tcBorders>
            <w:shd w:val="clear" w:color="auto" w:fill="5E9DA1"/>
          </w:tcPr>
          <w:p>
            <w:pPr>
              <w:rPr>
                <w:sz w:val="2"/>
                <w:szCs w:val="2"/>
              </w:rPr>
            </w:pPr>
          </w:p>
        </w:tc>
        <w:tc>
          <w:tcPr>
            <w:tcW w:w="482" w:type="dxa"/>
            <w:vMerge/>
            <w:tcBorders>
              <w:top w:val="nil"/>
              <w:left w:val="single" w:sz="2" w:space="0" w:color="006E72"/>
              <w:right w:val="single" w:sz="2" w:space="0" w:color="006E72"/>
            </w:tcBorders>
            <w:shd w:val="clear" w:color="auto" w:fill="5E9DA1"/>
          </w:tcPr>
          <w:p>
            <w:pPr>
              <w:rPr>
                <w:sz w:val="2"/>
                <w:szCs w:val="2"/>
              </w:rPr>
            </w:pPr>
          </w:p>
        </w:tc>
        <w:tc>
          <w:tcPr>
            <w:tcW w:w="482" w:type="dxa"/>
            <w:tcBorders>
              <w:top w:val="single" w:sz="2" w:space="0" w:color="006E72"/>
              <w:left w:val="single" w:sz="2" w:space="0" w:color="006E72"/>
              <w:right w:val="single" w:sz="2" w:space="0" w:color="006E72"/>
            </w:tcBorders>
            <w:shd w:val="clear" w:color="auto" w:fill="5E9DA1"/>
          </w:tcPr>
          <w:p>
            <w:pPr>
              <w:pStyle w:val="TableParagraph"/>
              <w:spacing w:before="93"/>
              <w:ind w:left="51" w:right="55"/>
              <w:jc w:val="center"/>
              <w:rPr>
                <w:sz w:val="12"/>
              </w:rPr>
            </w:pPr>
            <w:r>
              <w:rPr>
                <w:color w:val="FFFFFF"/>
                <w:sz w:val="12"/>
              </w:rPr>
              <w:t>PE</w:t>
            </w:r>
          </w:p>
          <w:p>
            <w:pPr>
              <w:pStyle w:val="TableParagraph"/>
              <w:spacing w:line="355" w:lineRule="auto" w:before="65"/>
              <w:ind w:left="149" w:right="154"/>
              <w:jc w:val="center"/>
              <w:rPr>
                <w:sz w:val="12"/>
              </w:rPr>
            </w:pPr>
            <w:r>
              <w:rPr>
                <w:color w:val="FFFFFF"/>
                <w:sz w:val="12"/>
              </w:rPr>
              <w:t>ou TF</w:t>
            </w:r>
          </w:p>
        </w:tc>
        <w:tc>
          <w:tcPr>
            <w:tcW w:w="482" w:type="dxa"/>
            <w:tcBorders>
              <w:top w:val="single" w:sz="2" w:space="0" w:color="006E72"/>
              <w:left w:val="single" w:sz="2" w:space="0" w:color="006E72"/>
              <w:right w:val="single" w:sz="2" w:space="0" w:color="006E72"/>
            </w:tcBorders>
            <w:shd w:val="clear" w:color="auto" w:fill="5E9DA1"/>
          </w:tcPr>
          <w:p>
            <w:pPr>
              <w:pStyle w:val="TableParagraph"/>
              <w:spacing w:before="93"/>
              <w:ind w:left="47" w:right="55"/>
              <w:jc w:val="center"/>
              <w:rPr>
                <w:sz w:val="12"/>
              </w:rPr>
            </w:pPr>
            <w:r>
              <w:rPr>
                <w:color w:val="FFFFFF"/>
                <w:sz w:val="12"/>
              </w:rPr>
              <w:t>CO</w:t>
            </w:r>
          </w:p>
        </w:tc>
        <w:tc>
          <w:tcPr>
            <w:tcW w:w="482" w:type="dxa"/>
            <w:tcBorders>
              <w:top w:val="single" w:sz="2" w:space="0" w:color="006E72"/>
              <w:left w:val="single" w:sz="2" w:space="0" w:color="006E72"/>
              <w:right w:val="single" w:sz="6" w:space="0" w:color="006E72"/>
            </w:tcBorders>
            <w:shd w:val="clear" w:color="auto" w:fill="5E9DA1"/>
          </w:tcPr>
          <w:p>
            <w:pPr>
              <w:pStyle w:val="TableParagraph"/>
              <w:spacing w:before="93"/>
              <w:ind w:left="179"/>
              <w:rPr>
                <w:sz w:val="12"/>
              </w:rPr>
            </w:pPr>
            <w:r>
              <w:rPr>
                <w:color w:val="FFFFFF"/>
                <w:sz w:val="12"/>
              </w:rPr>
              <w:t>CE</w:t>
            </w:r>
          </w:p>
          <w:p>
            <w:pPr>
              <w:pStyle w:val="TableParagraph"/>
              <w:spacing w:line="355" w:lineRule="auto" w:before="65"/>
              <w:ind w:left="132" w:right="113" w:hanging="3"/>
              <w:rPr>
                <w:sz w:val="12"/>
              </w:rPr>
            </w:pPr>
            <w:r>
              <w:rPr>
                <w:color w:val="FFFFFF"/>
                <w:sz w:val="12"/>
              </w:rPr>
              <w:t>usar "MR</w:t>
            </w:r>
          </w:p>
          <w:p>
            <w:pPr>
              <w:pStyle w:val="TableParagraph"/>
              <w:ind w:left="148"/>
              <w:rPr>
                <w:sz w:val="12"/>
              </w:rPr>
            </w:pPr>
            <w:r>
              <w:rPr>
                <w:color w:val="FFFFFF"/>
                <w:sz w:val="12"/>
              </w:rPr>
              <w:t>02"</w:t>
            </w:r>
          </w:p>
        </w:tc>
        <w:tc>
          <w:tcPr>
            <w:tcW w:w="1362" w:type="dxa"/>
            <w:gridSpan w:val="3"/>
            <w:tcBorders>
              <w:top w:val="single" w:sz="2" w:space="0" w:color="006E72"/>
              <w:left w:val="single" w:sz="6" w:space="0" w:color="006E72"/>
              <w:right w:val="nil"/>
            </w:tcBorders>
            <w:shd w:val="clear" w:color="auto" w:fill="75AAAF"/>
          </w:tcPr>
          <w:p>
            <w:pPr>
              <w:pStyle w:val="TableParagraph"/>
              <w:spacing w:line="285" w:lineRule="auto" w:before="78"/>
              <w:ind w:left="158" w:right="172" w:hanging="1"/>
              <w:jc w:val="center"/>
              <w:rPr>
                <w:rFonts w:ascii="DaxCondensed-Regular" w:hAnsi="DaxCondensed-Regular"/>
                <w:sz w:val="12"/>
              </w:rPr>
            </w:pPr>
            <w:r>
              <w:rPr>
                <w:rFonts w:ascii="DaxCondensed-Regular" w:hAnsi="DaxCondensed-Regular"/>
                <w:color w:val="FFFFFF"/>
                <w:sz w:val="12"/>
              </w:rPr>
              <w:t>CALCULAR, QUANDO APLICÁVEL, PELA "MR02</w:t>
            </w:r>
          </w:p>
          <w:p>
            <w:pPr>
              <w:pStyle w:val="TableParagraph"/>
              <w:spacing w:line="285" w:lineRule="auto"/>
              <w:ind w:left="149" w:right="163"/>
              <w:jc w:val="center"/>
              <w:rPr>
                <w:rFonts w:ascii="DaxCondensed-Regular" w:hAnsi="DaxCondensed-Regular"/>
                <w:sz w:val="12"/>
              </w:rPr>
            </w:pPr>
            <w:r>
              <w:rPr>
                <w:rFonts w:ascii="DaxCondensed-Regular" w:hAnsi="DaxCondensed-Regular"/>
                <w:color w:val="FFFFFF"/>
                <w:sz w:val="12"/>
              </w:rPr>
              <w:t>- MODALIDADE DE REMUNERAÇÃO 2 - PELO CUSTO DO SERVIÇO"</w:t>
            </w:r>
          </w:p>
        </w:tc>
      </w:tr>
    </w:tbl>
    <w:p>
      <w:pPr>
        <w:spacing w:line="273" w:lineRule="auto" w:before="90" w:after="57"/>
        <w:ind w:left="1182" w:right="222" w:firstLine="0"/>
        <w:jc w:val="both"/>
        <w:rPr>
          <w:rFonts w:ascii="Dax-Regular" w:hAnsi="Dax-Regular"/>
          <w:sz w:val="14"/>
        </w:rPr>
      </w:pPr>
      <w:r>
        <w:rPr/>
        <w:pict>
          <v:shape style="position:absolute;margin-left:35.889801pt;margin-top:-97.285286pt;width:12.15pt;height:304pt;mso-position-horizontal-relative:page;mso-position-vertical-relative:paragraph;z-index:4504" type="#_x0000_t202" filled="false" stroked="false">
            <v:textbox inset="0,0,0,0" style="layout-flow:vertical">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r>
        <w:rPr>
          <w:rFonts w:ascii="Dax-Medium" w:hAnsi="Dax-Medium"/>
          <w:color w:val="58595B"/>
          <w:sz w:val="14"/>
        </w:rPr>
        <w:t>LEGENDA:</w:t>
      </w:r>
      <w:r>
        <w:rPr>
          <w:rFonts w:ascii="Dax-Medium" w:hAnsi="Dax-Medium"/>
          <w:color w:val="58595B"/>
          <w:spacing w:val="-7"/>
          <w:sz w:val="14"/>
        </w:rPr>
        <w:t> </w:t>
      </w:r>
      <w:r>
        <w:rPr>
          <w:rFonts w:ascii="Dax-Regular" w:hAnsi="Dax-Regular"/>
          <w:color w:val="58595B"/>
          <w:spacing w:val="-4"/>
          <w:sz w:val="14"/>
        </w:rPr>
        <w:t>LV:</w:t>
      </w:r>
      <w:r>
        <w:rPr>
          <w:rFonts w:ascii="Dax-Regular" w:hAnsi="Dax-Regular"/>
          <w:color w:val="58595B"/>
          <w:spacing w:val="-6"/>
          <w:sz w:val="14"/>
        </w:rPr>
        <w:t> </w:t>
      </w:r>
      <w:r>
        <w:rPr>
          <w:rFonts w:ascii="Dax-Regular" w:hAnsi="Dax-Regular"/>
          <w:color w:val="58595B"/>
          <w:spacing w:val="-3"/>
          <w:sz w:val="14"/>
        </w:rPr>
        <w:t>Levantamento</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z w:val="14"/>
        </w:rPr>
        <w:t>dados;</w:t>
      </w:r>
      <w:r>
        <w:rPr>
          <w:rFonts w:ascii="Dax-Regular" w:hAnsi="Dax-Regular"/>
          <w:color w:val="58595B"/>
          <w:spacing w:val="-6"/>
          <w:sz w:val="14"/>
        </w:rPr>
        <w:t> </w:t>
      </w:r>
      <w:r>
        <w:rPr>
          <w:rFonts w:ascii="Dax-Regular" w:hAnsi="Dax-Regular"/>
          <w:color w:val="58595B"/>
          <w:sz w:val="14"/>
        </w:rPr>
        <w:t>PN:</w:t>
      </w:r>
      <w:r>
        <w:rPr>
          <w:rFonts w:ascii="Dax-Regular" w:hAnsi="Dax-Regular"/>
          <w:color w:val="58595B"/>
          <w:spacing w:val="-6"/>
          <w:sz w:val="14"/>
        </w:rPr>
        <w:t> </w:t>
      </w:r>
      <w:r>
        <w:rPr>
          <w:rFonts w:ascii="Dax-Regular" w:hAnsi="Dax-Regular"/>
          <w:color w:val="58595B"/>
          <w:spacing w:val="-3"/>
          <w:sz w:val="14"/>
        </w:rPr>
        <w:t>Programa</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pacing w:val="-3"/>
          <w:sz w:val="14"/>
        </w:rPr>
        <w:t>necessidades;</w:t>
      </w:r>
      <w:r>
        <w:rPr>
          <w:rFonts w:ascii="Dax-Regular" w:hAnsi="Dax-Regular"/>
          <w:color w:val="58595B"/>
          <w:spacing w:val="-6"/>
          <w:sz w:val="14"/>
        </w:rPr>
        <w:t> </w:t>
      </w:r>
      <w:r>
        <w:rPr>
          <w:rFonts w:ascii="Dax-Regular" w:hAnsi="Dax-Regular"/>
          <w:color w:val="58595B"/>
          <w:sz w:val="14"/>
        </w:rPr>
        <w:t>EV:Estudo</w:t>
      </w:r>
      <w:r>
        <w:rPr>
          <w:rFonts w:ascii="Dax-Regular" w:hAnsi="Dax-Regular"/>
          <w:color w:val="58595B"/>
          <w:spacing w:val="-7"/>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z w:val="14"/>
        </w:rPr>
        <w:t>viabilidade</w:t>
      </w:r>
      <w:r>
        <w:rPr>
          <w:rFonts w:ascii="Dax-Regular" w:hAnsi="Dax-Regular"/>
          <w:color w:val="58595B"/>
          <w:spacing w:val="-6"/>
          <w:sz w:val="14"/>
        </w:rPr>
        <w:t> </w:t>
      </w:r>
      <w:r>
        <w:rPr>
          <w:rFonts w:ascii="Dax-Regular" w:hAnsi="Dax-Regular"/>
          <w:color w:val="58595B"/>
          <w:sz w:val="14"/>
        </w:rPr>
        <w:t>técnico-legal;</w:t>
      </w:r>
      <w:r>
        <w:rPr>
          <w:rFonts w:ascii="Dax-Regular" w:hAnsi="Dax-Regular"/>
          <w:color w:val="58595B"/>
          <w:spacing w:val="-6"/>
          <w:sz w:val="14"/>
        </w:rPr>
        <w:t> </w:t>
      </w:r>
      <w:r>
        <w:rPr>
          <w:rFonts w:ascii="Dax-Regular" w:hAnsi="Dax-Regular"/>
          <w:color w:val="58595B"/>
          <w:sz w:val="14"/>
        </w:rPr>
        <w:t>EP:Estudo</w:t>
      </w:r>
      <w:r>
        <w:rPr>
          <w:rFonts w:ascii="Dax-Regular" w:hAnsi="Dax-Regular"/>
          <w:color w:val="58595B"/>
          <w:spacing w:val="-6"/>
          <w:sz w:val="14"/>
        </w:rPr>
        <w:t> </w:t>
      </w:r>
      <w:r>
        <w:rPr>
          <w:rFonts w:ascii="Dax-Regular" w:hAnsi="Dax-Regular"/>
          <w:color w:val="58595B"/>
          <w:sz w:val="14"/>
        </w:rPr>
        <w:t>preliminar;</w:t>
      </w:r>
      <w:r>
        <w:rPr>
          <w:rFonts w:ascii="Dax-Regular" w:hAnsi="Dax-Regular"/>
          <w:color w:val="58595B"/>
          <w:spacing w:val="-6"/>
          <w:sz w:val="14"/>
        </w:rPr>
        <w:t> </w:t>
      </w:r>
      <w:r>
        <w:rPr>
          <w:rFonts w:ascii="Dax-Regular" w:hAnsi="Dax-Regular"/>
          <w:color w:val="58595B"/>
          <w:sz w:val="14"/>
        </w:rPr>
        <w:t>AP:</w:t>
      </w:r>
      <w:r>
        <w:rPr>
          <w:rFonts w:ascii="Dax-Regular" w:hAnsi="Dax-Regular"/>
          <w:color w:val="58595B"/>
          <w:spacing w:val="-6"/>
          <w:sz w:val="14"/>
        </w:rPr>
        <w:t> </w:t>
      </w:r>
      <w:r>
        <w:rPr>
          <w:rFonts w:ascii="Dax-Regular" w:hAnsi="Dax-Regular"/>
          <w:color w:val="58595B"/>
          <w:spacing w:val="-3"/>
          <w:sz w:val="14"/>
        </w:rPr>
        <w:t>Anteprojeto;</w:t>
      </w:r>
      <w:r>
        <w:rPr>
          <w:rFonts w:ascii="Dax-Regular" w:hAnsi="Dax-Regular"/>
          <w:color w:val="58595B"/>
          <w:spacing w:val="-6"/>
          <w:sz w:val="14"/>
        </w:rPr>
        <w:t> </w:t>
      </w:r>
      <w:r>
        <w:rPr>
          <w:rFonts w:ascii="Dax-Regular" w:hAnsi="Dax-Regular"/>
          <w:color w:val="58595B"/>
          <w:sz w:val="14"/>
        </w:rPr>
        <w:t>PE:</w:t>
      </w:r>
      <w:r>
        <w:rPr>
          <w:rFonts w:ascii="Dax-Regular" w:hAnsi="Dax-Regular"/>
          <w:color w:val="58595B"/>
          <w:spacing w:val="-6"/>
          <w:sz w:val="14"/>
        </w:rPr>
        <w:t> </w:t>
      </w:r>
      <w:r>
        <w:rPr>
          <w:rFonts w:ascii="Dax-Regular" w:hAnsi="Dax-Regular"/>
          <w:color w:val="58595B"/>
          <w:sz w:val="14"/>
        </w:rPr>
        <w:t>Projeto</w:t>
      </w:r>
      <w:r>
        <w:rPr>
          <w:rFonts w:ascii="Dax-Regular" w:hAnsi="Dax-Regular"/>
          <w:color w:val="58595B"/>
          <w:spacing w:val="-6"/>
          <w:sz w:val="14"/>
        </w:rPr>
        <w:t> </w:t>
      </w:r>
      <w:r>
        <w:rPr>
          <w:rFonts w:ascii="Dax-Regular" w:hAnsi="Dax-Regular"/>
          <w:color w:val="58595B"/>
          <w:sz w:val="14"/>
        </w:rPr>
        <w:t>para</w:t>
      </w:r>
      <w:r>
        <w:rPr>
          <w:rFonts w:ascii="Dax-Regular" w:hAnsi="Dax-Regular"/>
          <w:color w:val="58595B"/>
          <w:spacing w:val="-7"/>
          <w:sz w:val="14"/>
        </w:rPr>
        <w:t> </w:t>
      </w:r>
      <w:r>
        <w:rPr>
          <w:rFonts w:ascii="Dax-Regular" w:hAnsi="Dax-Regular"/>
          <w:color w:val="58595B"/>
          <w:spacing w:val="-3"/>
          <w:sz w:val="14"/>
        </w:rPr>
        <w:t>execução;</w:t>
      </w:r>
      <w:r>
        <w:rPr>
          <w:rFonts w:ascii="Dax-Regular" w:hAnsi="Dax-Regular"/>
          <w:color w:val="58595B"/>
          <w:spacing w:val="-6"/>
          <w:sz w:val="14"/>
        </w:rPr>
        <w:t> </w:t>
      </w:r>
      <w:r>
        <w:rPr>
          <w:rFonts w:ascii="Dax-Regular" w:hAnsi="Dax-Regular"/>
          <w:color w:val="58595B"/>
          <w:sz w:val="14"/>
        </w:rPr>
        <w:t>TF:</w:t>
      </w:r>
      <w:r>
        <w:rPr>
          <w:rFonts w:ascii="Dax-Regular" w:hAnsi="Dax-Regular"/>
          <w:color w:val="58595B"/>
          <w:spacing w:val="-6"/>
          <w:sz w:val="14"/>
        </w:rPr>
        <w:t> </w:t>
      </w:r>
      <w:r>
        <w:rPr>
          <w:rFonts w:ascii="Dax-Regular" w:hAnsi="Dax-Regular"/>
          <w:color w:val="58595B"/>
          <w:spacing w:val="-3"/>
          <w:sz w:val="14"/>
        </w:rPr>
        <w:t>Trabalho</w:t>
      </w:r>
      <w:r>
        <w:rPr>
          <w:rFonts w:ascii="Dax-Regular" w:hAnsi="Dax-Regular"/>
          <w:color w:val="58595B"/>
          <w:spacing w:val="-6"/>
          <w:sz w:val="14"/>
        </w:rPr>
        <w:t> </w:t>
      </w:r>
      <w:r>
        <w:rPr>
          <w:rFonts w:ascii="Dax-Regular" w:hAnsi="Dax-Regular"/>
          <w:color w:val="58595B"/>
          <w:sz w:val="14"/>
        </w:rPr>
        <w:t>Final;</w:t>
      </w:r>
      <w:r>
        <w:rPr>
          <w:rFonts w:ascii="Dax-Regular" w:hAnsi="Dax-Regular"/>
          <w:color w:val="58595B"/>
          <w:spacing w:val="-6"/>
          <w:sz w:val="14"/>
        </w:rPr>
        <w:t> </w:t>
      </w:r>
      <w:r>
        <w:rPr>
          <w:rFonts w:ascii="Dax-Regular" w:hAnsi="Dax-Regular"/>
          <w:color w:val="58595B"/>
          <w:sz w:val="14"/>
        </w:rPr>
        <w:t>CO:</w:t>
      </w:r>
      <w:r>
        <w:rPr>
          <w:rFonts w:ascii="Dax-Regular" w:hAnsi="Dax-Regular"/>
          <w:color w:val="58595B"/>
          <w:spacing w:val="-6"/>
          <w:sz w:val="14"/>
        </w:rPr>
        <w:t> </w:t>
      </w:r>
      <w:r>
        <w:rPr>
          <w:rFonts w:ascii="Dax-Regular" w:hAnsi="Dax-Regular"/>
          <w:color w:val="58595B"/>
          <w:spacing w:val="-3"/>
          <w:sz w:val="14"/>
        </w:rPr>
        <w:t>Coordenação</w:t>
      </w:r>
      <w:r>
        <w:rPr>
          <w:rFonts w:ascii="Dax-Regular" w:hAnsi="Dax-Regular"/>
          <w:color w:val="58595B"/>
          <w:spacing w:val="-6"/>
          <w:sz w:val="14"/>
        </w:rPr>
        <w:t> </w:t>
      </w:r>
      <w:r>
        <w:rPr>
          <w:rFonts w:ascii="Dax-Regular" w:hAnsi="Dax-Regular"/>
          <w:color w:val="58595B"/>
          <w:sz w:val="14"/>
        </w:rPr>
        <w:t>e</w:t>
      </w:r>
      <w:r>
        <w:rPr>
          <w:rFonts w:ascii="Dax-Regular" w:hAnsi="Dax-Regular"/>
          <w:color w:val="58595B"/>
          <w:spacing w:val="-6"/>
          <w:sz w:val="14"/>
        </w:rPr>
        <w:t> </w:t>
      </w:r>
      <w:r>
        <w:rPr>
          <w:rFonts w:ascii="Dax-Regular" w:hAnsi="Dax-Regular"/>
          <w:color w:val="58595B"/>
          <w:spacing w:val="-3"/>
          <w:sz w:val="14"/>
        </w:rPr>
        <w:t>Compatibilização</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7"/>
          <w:sz w:val="14"/>
        </w:rPr>
        <w:t> </w:t>
      </w:r>
      <w:r>
        <w:rPr>
          <w:rFonts w:ascii="Dax-Regular" w:hAnsi="Dax-Regular"/>
          <w:color w:val="58595B"/>
          <w:spacing w:val="-3"/>
          <w:sz w:val="14"/>
        </w:rPr>
        <w:t>Projeto; </w:t>
      </w:r>
      <w:r>
        <w:rPr>
          <w:rFonts w:ascii="Dax-Regular" w:hAnsi="Dax-Regular"/>
          <w:color w:val="58595B"/>
          <w:sz w:val="14"/>
        </w:rPr>
        <w:t>CE:</w:t>
      </w:r>
      <w:r>
        <w:rPr>
          <w:rFonts w:ascii="Dax-Regular" w:hAnsi="Dax-Regular"/>
          <w:color w:val="58595B"/>
          <w:spacing w:val="-7"/>
          <w:sz w:val="14"/>
        </w:rPr>
        <w:t> </w:t>
      </w:r>
      <w:r>
        <w:rPr>
          <w:rFonts w:ascii="Dax-Regular" w:hAnsi="Dax-Regular"/>
          <w:color w:val="58595B"/>
          <w:spacing w:val="-3"/>
          <w:sz w:val="14"/>
        </w:rPr>
        <w:t>Coordenação</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z w:val="14"/>
        </w:rPr>
        <w:t>Equipe</w:t>
      </w:r>
      <w:r>
        <w:rPr>
          <w:rFonts w:ascii="Dax-Regular" w:hAnsi="Dax-Regular"/>
          <w:color w:val="58595B"/>
          <w:spacing w:val="-6"/>
          <w:sz w:val="14"/>
        </w:rPr>
        <w:t> </w:t>
      </w:r>
      <w:r>
        <w:rPr>
          <w:rFonts w:ascii="Dax-Regular" w:hAnsi="Dax-Regular"/>
          <w:color w:val="58595B"/>
          <w:sz w:val="14"/>
        </w:rPr>
        <w:t>Multidisciplinar;</w:t>
      </w:r>
      <w:r>
        <w:rPr>
          <w:rFonts w:ascii="Dax-Regular" w:hAnsi="Dax-Regular"/>
          <w:color w:val="58595B"/>
          <w:spacing w:val="-6"/>
          <w:sz w:val="14"/>
        </w:rPr>
        <w:t> </w:t>
      </w:r>
      <w:r>
        <w:rPr>
          <w:rFonts w:ascii="Dax-Regular" w:hAnsi="Dax-Regular"/>
          <w:color w:val="58595B"/>
          <w:sz w:val="14"/>
        </w:rPr>
        <w:t>AS:</w:t>
      </w:r>
      <w:r>
        <w:rPr>
          <w:rFonts w:ascii="Dax-Regular" w:hAnsi="Dax-Regular"/>
          <w:color w:val="58595B"/>
          <w:spacing w:val="-6"/>
          <w:sz w:val="14"/>
        </w:rPr>
        <w:t> </w:t>
      </w:r>
      <w:r>
        <w:rPr>
          <w:rFonts w:ascii="Dax-Regular" w:hAnsi="Dax-Regular"/>
          <w:color w:val="58595B"/>
          <w:sz w:val="14"/>
        </w:rPr>
        <w:t>Assessoria</w:t>
      </w:r>
      <w:r>
        <w:rPr>
          <w:rFonts w:ascii="Dax-Regular" w:hAnsi="Dax-Regular"/>
          <w:color w:val="58595B"/>
          <w:spacing w:val="-7"/>
          <w:sz w:val="14"/>
        </w:rPr>
        <w:t> </w:t>
      </w:r>
      <w:r>
        <w:rPr>
          <w:rFonts w:ascii="Dax-Regular" w:hAnsi="Dax-Regular"/>
          <w:color w:val="58595B"/>
          <w:sz w:val="14"/>
        </w:rPr>
        <w:t>para</w:t>
      </w:r>
      <w:r>
        <w:rPr>
          <w:rFonts w:ascii="Dax-Regular" w:hAnsi="Dax-Regular"/>
          <w:color w:val="58595B"/>
          <w:spacing w:val="-6"/>
          <w:sz w:val="14"/>
        </w:rPr>
        <w:t> </w:t>
      </w:r>
      <w:r>
        <w:rPr>
          <w:rFonts w:ascii="Dax-Regular" w:hAnsi="Dax-Regular"/>
          <w:color w:val="58595B"/>
          <w:spacing w:val="-3"/>
          <w:sz w:val="14"/>
        </w:rPr>
        <w:t>aprovação</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pacing w:val="-3"/>
          <w:sz w:val="14"/>
        </w:rPr>
        <w:t>projeto;</w:t>
      </w:r>
      <w:r>
        <w:rPr>
          <w:rFonts w:ascii="Dax-Regular" w:hAnsi="Dax-Regular"/>
          <w:color w:val="58595B"/>
          <w:spacing w:val="-6"/>
          <w:sz w:val="14"/>
        </w:rPr>
        <w:t> </w:t>
      </w:r>
      <w:r>
        <w:rPr>
          <w:rFonts w:ascii="Dax-Regular" w:hAnsi="Dax-Regular"/>
          <w:color w:val="58595B"/>
          <w:sz w:val="14"/>
        </w:rPr>
        <w:t>AE:</w:t>
      </w:r>
      <w:r>
        <w:rPr>
          <w:rFonts w:ascii="Dax-Regular" w:hAnsi="Dax-Regular"/>
          <w:color w:val="58595B"/>
          <w:spacing w:val="-6"/>
          <w:sz w:val="14"/>
        </w:rPr>
        <w:t> </w:t>
      </w:r>
      <w:r>
        <w:rPr>
          <w:rFonts w:ascii="Dax-Regular" w:hAnsi="Dax-Regular"/>
          <w:color w:val="58595B"/>
          <w:sz w:val="14"/>
        </w:rPr>
        <w:t>Assistência</w:t>
      </w:r>
      <w:r>
        <w:rPr>
          <w:rFonts w:ascii="Dax-Regular" w:hAnsi="Dax-Regular"/>
          <w:color w:val="58595B"/>
          <w:spacing w:val="-7"/>
          <w:sz w:val="14"/>
        </w:rPr>
        <w:t> </w:t>
      </w:r>
      <w:r>
        <w:rPr>
          <w:rFonts w:ascii="Dax-Regular" w:hAnsi="Dax-Regular"/>
          <w:color w:val="58595B"/>
          <w:sz w:val="14"/>
        </w:rPr>
        <w:t>à</w:t>
      </w:r>
      <w:r>
        <w:rPr>
          <w:rFonts w:ascii="Dax-Regular" w:hAnsi="Dax-Regular"/>
          <w:color w:val="58595B"/>
          <w:spacing w:val="-6"/>
          <w:sz w:val="14"/>
        </w:rPr>
        <w:t> </w:t>
      </w:r>
      <w:r>
        <w:rPr>
          <w:rFonts w:ascii="Dax-Regular" w:hAnsi="Dax-Regular"/>
          <w:color w:val="58595B"/>
          <w:spacing w:val="-3"/>
          <w:sz w:val="14"/>
        </w:rPr>
        <w:t>execução</w:t>
      </w:r>
      <w:r>
        <w:rPr>
          <w:rFonts w:ascii="Dax-Regular" w:hAnsi="Dax-Regular"/>
          <w:color w:val="58595B"/>
          <w:spacing w:val="-6"/>
          <w:sz w:val="14"/>
        </w:rPr>
        <w:t> </w:t>
      </w:r>
      <w:r>
        <w:rPr>
          <w:rFonts w:ascii="Dax-Regular" w:hAnsi="Dax-Regular"/>
          <w:color w:val="58595B"/>
          <w:sz w:val="14"/>
        </w:rPr>
        <w:t>da</w:t>
      </w:r>
      <w:r>
        <w:rPr>
          <w:rFonts w:ascii="Dax-Regular" w:hAnsi="Dax-Regular"/>
          <w:color w:val="58595B"/>
          <w:spacing w:val="-6"/>
          <w:sz w:val="14"/>
        </w:rPr>
        <w:t> </w:t>
      </w:r>
      <w:r>
        <w:rPr>
          <w:rFonts w:ascii="Dax-Regular" w:hAnsi="Dax-Regular"/>
          <w:color w:val="58595B"/>
          <w:sz w:val="14"/>
        </w:rPr>
        <w:t>obra;</w:t>
      </w:r>
      <w:r>
        <w:rPr>
          <w:rFonts w:ascii="Dax-Regular" w:hAnsi="Dax-Regular"/>
          <w:color w:val="58595B"/>
          <w:spacing w:val="-6"/>
          <w:sz w:val="14"/>
        </w:rPr>
        <w:t> </w:t>
      </w:r>
      <w:r>
        <w:rPr>
          <w:rFonts w:ascii="Dax-Regular" w:hAnsi="Dax-Regular"/>
          <w:color w:val="58595B"/>
          <w:sz w:val="14"/>
        </w:rPr>
        <w:t>AB:</w:t>
      </w:r>
      <w:r>
        <w:rPr>
          <w:rFonts w:ascii="Dax-Regular" w:hAnsi="Dax-Regular"/>
          <w:color w:val="58595B"/>
          <w:spacing w:val="-6"/>
          <w:sz w:val="14"/>
        </w:rPr>
        <w:t> </w:t>
      </w:r>
      <w:r>
        <w:rPr>
          <w:rFonts w:ascii="Dax-Regular" w:hAnsi="Dax-Regular"/>
          <w:color w:val="58595B"/>
          <w:sz w:val="14"/>
        </w:rPr>
        <w:t>As</w:t>
      </w:r>
      <w:r>
        <w:rPr>
          <w:rFonts w:ascii="Dax-Regular" w:hAnsi="Dax-Regular"/>
          <w:color w:val="58595B"/>
          <w:spacing w:val="-7"/>
          <w:sz w:val="14"/>
        </w:rPr>
        <w:t> </w:t>
      </w:r>
      <w:r>
        <w:rPr>
          <w:rFonts w:ascii="Dax-Regular" w:hAnsi="Dax-Regular"/>
          <w:color w:val="58595B"/>
          <w:sz w:val="14"/>
        </w:rPr>
        <w:t>built"</w:t>
      </w:r>
      <w:r>
        <w:rPr>
          <w:rFonts w:ascii="Dax-Regular" w:hAnsi="Dax-Regular"/>
          <w:color w:val="58595B"/>
          <w:spacing w:val="-6"/>
          <w:sz w:val="14"/>
        </w:rPr>
        <w:t> </w:t>
      </w:r>
      <w:r>
        <w:rPr>
          <w:rFonts w:ascii="Dax-Regular" w:hAnsi="Dax-Regular"/>
          <w:color w:val="58595B"/>
          <w:sz w:val="14"/>
        </w:rPr>
        <w:t>(desenho</w:t>
      </w:r>
      <w:r>
        <w:rPr>
          <w:rFonts w:ascii="Dax-Regular" w:hAnsi="Dax-Regular"/>
          <w:color w:val="58595B"/>
          <w:spacing w:val="-6"/>
          <w:sz w:val="14"/>
        </w:rPr>
        <w:t> </w:t>
      </w:r>
      <w:r>
        <w:rPr>
          <w:rFonts w:ascii="Dax-Regular" w:hAnsi="Dax-Regular"/>
          <w:color w:val="58595B"/>
          <w:spacing w:val="-3"/>
          <w:sz w:val="14"/>
        </w:rPr>
        <w:t>conforme</w:t>
      </w:r>
      <w:r>
        <w:rPr>
          <w:rFonts w:ascii="Dax-Regular" w:hAnsi="Dax-Regular"/>
          <w:color w:val="58595B"/>
          <w:spacing w:val="-6"/>
          <w:sz w:val="14"/>
        </w:rPr>
        <w:t> </w:t>
      </w:r>
      <w:r>
        <w:rPr>
          <w:rFonts w:ascii="Dax-Regular" w:hAnsi="Dax-Regular"/>
          <w:color w:val="58595B"/>
          <w:spacing w:val="-3"/>
          <w:sz w:val="14"/>
        </w:rPr>
        <w:t>construído).</w:t>
      </w:r>
      <w:r>
        <w:rPr>
          <w:rFonts w:ascii="Dax-Regular" w:hAnsi="Dax-Regular"/>
          <w:color w:val="58595B"/>
          <w:spacing w:val="-6"/>
          <w:sz w:val="14"/>
        </w:rPr>
        <w:t> </w:t>
      </w:r>
      <w:r>
        <w:rPr>
          <w:rFonts w:ascii="Dax-Regular" w:hAnsi="Dax-Regular"/>
          <w:color w:val="58595B"/>
          <w:sz w:val="14"/>
        </w:rPr>
        <w:t>MR</w:t>
      </w:r>
      <w:r>
        <w:rPr>
          <w:rFonts w:ascii="Dax-Regular" w:hAnsi="Dax-Regular"/>
          <w:color w:val="58595B"/>
          <w:spacing w:val="-6"/>
          <w:sz w:val="14"/>
        </w:rPr>
        <w:t> </w:t>
      </w:r>
      <w:r>
        <w:rPr>
          <w:rFonts w:ascii="Dax-Regular" w:hAnsi="Dax-Regular"/>
          <w:color w:val="58595B"/>
          <w:sz w:val="14"/>
        </w:rPr>
        <w:t>01:</w:t>
      </w:r>
      <w:r>
        <w:rPr>
          <w:rFonts w:ascii="Dax-Regular" w:hAnsi="Dax-Regular"/>
          <w:color w:val="58595B"/>
          <w:spacing w:val="-6"/>
          <w:sz w:val="14"/>
        </w:rPr>
        <w:t> </w:t>
      </w:r>
      <w:r>
        <w:rPr>
          <w:rFonts w:ascii="Dax-Regular" w:hAnsi="Dax-Regular"/>
          <w:color w:val="58595B"/>
          <w:sz w:val="14"/>
        </w:rPr>
        <w:t>Modalidade</w:t>
      </w:r>
      <w:r>
        <w:rPr>
          <w:rFonts w:ascii="Dax-Regular" w:hAnsi="Dax-Regular"/>
          <w:color w:val="58595B"/>
          <w:spacing w:val="-7"/>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pacing w:val="-3"/>
          <w:sz w:val="14"/>
        </w:rPr>
        <w:t>remuneração</w:t>
      </w:r>
      <w:r>
        <w:rPr>
          <w:rFonts w:ascii="Dax-Regular" w:hAnsi="Dax-Regular"/>
          <w:color w:val="58595B"/>
          <w:spacing w:val="-6"/>
          <w:sz w:val="14"/>
        </w:rPr>
        <w:t> </w:t>
      </w:r>
      <w:r>
        <w:rPr>
          <w:rFonts w:ascii="Dax-Regular" w:hAnsi="Dax-Regular"/>
          <w:color w:val="58595B"/>
          <w:sz w:val="14"/>
        </w:rPr>
        <w:t>01:</w:t>
      </w:r>
      <w:r>
        <w:rPr>
          <w:rFonts w:ascii="Dax-Regular" w:hAnsi="Dax-Regular"/>
          <w:color w:val="58595B"/>
          <w:spacing w:val="-6"/>
          <w:sz w:val="14"/>
        </w:rPr>
        <w:t> </w:t>
      </w:r>
      <w:r>
        <w:rPr>
          <w:rFonts w:ascii="Dax-Regular" w:hAnsi="Dax-Regular"/>
          <w:color w:val="58595B"/>
          <w:spacing w:val="-3"/>
          <w:sz w:val="14"/>
        </w:rPr>
        <w:t>Percentual</w:t>
      </w:r>
      <w:r>
        <w:rPr>
          <w:rFonts w:ascii="Dax-Regular" w:hAnsi="Dax-Regular"/>
          <w:color w:val="58595B"/>
          <w:spacing w:val="-6"/>
          <w:sz w:val="14"/>
        </w:rPr>
        <w:t> </w:t>
      </w:r>
      <w:r>
        <w:rPr>
          <w:rFonts w:ascii="Dax-Regular" w:hAnsi="Dax-Regular"/>
          <w:color w:val="58595B"/>
          <w:sz w:val="14"/>
        </w:rPr>
        <w:t>Sobre</w:t>
      </w:r>
      <w:r>
        <w:rPr>
          <w:rFonts w:ascii="Dax-Regular" w:hAnsi="Dax-Regular"/>
          <w:color w:val="58595B"/>
          <w:spacing w:val="-6"/>
          <w:sz w:val="14"/>
        </w:rPr>
        <w:t> </w:t>
      </w:r>
      <w:r>
        <w:rPr>
          <w:rFonts w:ascii="Dax-Regular" w:hAnsi="Dax-Regular"/>
          <w:color w:val="58595B"/>
          <w:sz w:val="14"/>
        </w:rPr>
        <w:t>o</w:t>
      </w:r>
      <w:r>
        <w:rPr>
          <w:rFonts w:ascii="Dax-Regular" w:hAnsi="Dax-Regular"/>
          <w:color w:val="58595B"/>
          <w:spacing w:val="-7"/>
          <w:sz w:val="14"/>
        </w:rPr>
        <w:t> </w:t>
      </w:r>
      <w:r>
        <w:rPr>
          <w:rFonts w:ascii="Dax-Regular" w:hAnsi="Dax-Regular"/>
          <w:color w:val="58595B"/>
          <w:spacing w:val="-3"/>
          <w:sz w:val="14"/>
        </w:rPr>
        <w:t>Custo</w:t>
      </w:r>
      <w:r>
        <w:rPr>
          <w:rFonts w:ascii="Dax-Regular" w:hAnsi="Dax-Regular"/>
          <w:color w:val="58595B"/>
          <w:spacing w:val="-6"/>
          <w:sz w:val="14"/>
        </w:rPr>
        <w:t> </w:t>
      </w:r>
      <w:r>
        <w:rPr>
          <w:rFonts w:ascii="Dax-Regular" w:hAnsi="Dax-Regular"/>
          <w:color w:val="58595B"/>
          <w:sz w:val="14"/>
        </w:rPr>
        <w:t>da</w:t>
      </w:r>
      <w:r>
        <w:rPr>
          <w:rFonts w:ascii="Dax-Regular" w:hAnsi="Dax-Regular"/>
          <w:color w:val="58595B"/>
          <w:spacing w:val="-6"/>
          <w:sz w:val="14"/>
        </w:rPr>
        <w:t> </w:t>
      </w:r>
      <w:r>
        <w:rPr>
          <w:rFonts w:ascii="Dax-Regular" w:hAnsi="Dax-Regular"/>
          <w:color w:val="58595B"/>
          <w:spacing w:val="-3"/>
          <w:sz w:val="14"/>
        </w:rPr>
        <w:t>Obra; </w:t>
      </w:r>
      <w:r>
        <w:rPr>
          <w:rFonts w:ascii="Dax-Regular" w:hAnsi="Dax-Regular"/>
          <w:color w:val="58595B"/>
          <w:sz w:val="14"/>
        </w:rPr>
        <w:t>MR 02: Modalidade de </w:t>
      </w:r>
      <w:r>
        <w:rPr>
          <w:rFonts w:ascii="Dax-Regular" w:hAnsi="Dax-Regular"/>
          <w:color w:val="58595B"/>
          <w:spacing w:val="-3"/>
          <w:sz w:val="14"/>
        </w:rPr>
        <w:t>remuneração </w:t>
      </w:r>
      <w:r>
        <w:rPr>
          <w:rFonts w:ascii="Dax-Regular" w:hAnsi="Dax-Regular"/>
          <w:color w:val="58595B"/>
          <w:sz w:val="14"/>
        </w:rPr>
        <w:t>02: Cálculo Pelo </w:t>
      </w:r>
      <w:r>
        <w:rPr>
          <w:rFonts w:ascii="Dax-Regular" w:hAnsi="Dax-Regular"/>
          <w:color w:val="58595B"/>
          <w:spacing w:val="-3"/>
          <w:sz w:val="14"/>
        </w:rPr>
        <w:t>Custo </w:t>
      </w:r>
      <w:r>
        <w:rPr>
          <w:rFonts w:ascii="Dax-Regular" w:hAnsi="Dax-Regular"/>
          <w:color w:val="58595B"/>
          <w:sz w:val="14"/>
        </w:rPr>
        <w:t>do</w:t>
      </w:r>
      <w:r>
        <w:rPr>
          <w:rFonts w:ascii="Dax-Regular" w:hAnsi="Dax-Regular"/>
          <w:color w:val="58595B"/>
          <w:spacing w:val="-26"/>
          <w:sz w:val="14"/>
        </w:rPr>
        <w:t> </w:t>
      </w:r>
      <w:r>
        <w:rPr>
          <w:rFonts w:ascii="Dax-Regular" w:hAnsi="Dax-Regular"/>
          <w:color w:val="58595B"/>
          <w:spacing w:val="-3"/>
          <w:sz w:val="14"/>
        </w:rPr>
        <w:t>Serviço.</w:t>
      </w:r>
    </w:p>
    <w:tbl>
      <w:tblPr>
        <w:tblW w:w="0" w:type="auto"/>
        <w:jc w:val="left"/>
        <w:tblInd w:w="1104"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402"/>
        <w:gridCol w:w="681"/>
        <w:gridCol w:w="3062"/>
        <w:gridCol w:w="1021"/>
        <w:gridCol w:w="482"/>
        <w:gridCol w:w="482"/>
        <w:gridCol w:w="482"/>
        <w:gridCol w:w="482"/>
        <w:gridCol w:w="482"/>
        <w:gridCol w:w="482"/>
        <w:gridCol w:w="482"/>
        <w:gridCol w:w="482"/>
        <w:gridCol w:w="454"/>
        <w:gridCol w:w="454"/>
        <w:gridCol w:w="454"/>
      </w:tblGrid>
      <w:tr>
        <w:trPr>
          <w:trHeight w:val="280" w:hRule="atLeast"/>
        </w:trPr>
        <w:tc>
          <w:tcPr>
            <w:tcW w:w="624" w:type="dxa"/>
            <w:tcBorders>
              <w:left w:val="nil"/>
              <w:right w:val="single" w:sz="2" w:space="0" w:color="006E72"/>
            </w:tcBorders>
            <w:shd w:val="clear" w:color="auto" w:fill="D0E3E4"/>
          </w:tcPr>
          <w:p>
            <w:pPr>
              <w:pStyle w:val="TableParagraph"/>
              <w:spacing w:before="64"/>
              <w:ind w:left="63" w:right="33"/>
              <w:jc w:val="center"/>
              <w:rPr>
                <w:rFonts w:ascii="Calibri"/>
                <w:b/>
                <w:sz w:val="14"/>
              </w:rPr>
            </w:pPr>
            <w:r>
              <w:rPr>
                <w:rFonts w:ascii="Calibri"/>
                <w:b/>
                <w:color w:val="006E72"/>
                <w:sz w:val="14"/>
              </w:rPr>
              <w:t>1.11</w:t>
            </w:r>
          </w:p>
        </w:tc>
        <w:tc>
          <w:tcPr>
            <w:tcW w:w="13384" w:type="dxa"/>
            <w:gridSpan w:val="15"/>
            <w:tcBorders>
              <w:top w:val="single" w:sz="6" w:space="0" w:color="006E72"/>
              <w:left w:val="single" w:sz="2" w:space="0" w:color="006E72"/>
              <w:bottom w:val="single" w:sz="6" w:space="0" w:color="006E72"/>
              <w:right w:val="nil"/>
            </w:tcBorders>
            <w:shd w:val="clear" w:color="auto" w:fill="D0E3E4"/>
          </w:tcPr>
          <w:p>
            <w:pPr>
              <w:pStyle w:val="TableParagraph"/>
              <w:spacing w:before="58"/>
              <w:ind w:left="125"/>
              <w:rPr>
                <w:rFonts w:ascii="Dax-Medium" w:hAnsi="Dax-Medium"/>
                <w:sz w:val="16"/>
              </w:rPr>
            </w:pPr>
            <w:r>
              <w:rPr>
                <w:rFonts w:ascii="Dax-Medium" w:hAnsi="Dax-Medium"/>
                <w:color w:val="006E72"/>
                <w:sz w:val="16"/>
              </w:rPr>
              <w:t>PATRIMÔNIO ARQUITETÔNICO, URBANÍSTICO E PAISAGÍSTICO</w:t>
            </w:r>
          </w:p>
        </w:tc>
      </w:tr>
      <w:tr>
        <w:trPr>
          <w:trHeight w:val="272" w:hRule="atLeast"/>
        </w:trPr>
        <w:tc>
          <w:tcPr>
            <w:tcW w:w="624" w:type="dxa"/>
            <w:tcBorders>
              <w:left w:val="nil"/>
              <w:right w:val="single" w:sz="2" w:space="0" w:color="006E72"/>
            </w:tcBorders>
            <w:shd w:val="clear" w:color="auto" w:fill="E8F0EF"/>
          </w:tcPr>
          <w:p>
            <w:pPr>
              <w:pStyle w:val="TableParagraph"/>
              <w:spacing w:before="55"/>
              <w:ind w:left="63" w:right="33"/>
              <w:jc w:val="center"/>
              <w:rPr>
                <w:rFonts w:ascii="Tahoma"/>
                <w:sz w:val="14"/>
              </w:rPr>
            </w:pPr>
            <w:r>
              <w:rPr>
                <w:rFonts w:ascii="Tahoma"/>
                <w:color w:val="006E72"/>
                <w:w w:val="95"/>
                <w:sz w:val="14"/>
              </w:rPr>
              <w:t>1.11.1</w:t>
            </w:r>
          </w:p>
        </w:tc>
        <w:tc>
          <w:tcPr>
            <w:tcW w:w="13384" w:type="dxa"/>
            <w:gridSpan w:val="15"/>
            <w:tcBorders>
              <w:top w:val="single" w:sz="6" w:space="0" w:color="006E72"/>
              <w:left w:val="single" w:sz="2" w:space="0" w:color="006E72"/>
              <w:bottom w:val="single" w:sz="6" w:space="0" w:color="006E72"/>
              <w:right w:val="nil"/>
            </w:tcBorders>
            <w:shd w:val="clear" w:color="auto" w:fill="E8F0EF"/>
          </w:tcPr>
          <w:p>
            <w:pPr>
              <w:pStyle w:val="TableParagraph"/>
              <w:spacing w:before="60"/>
              <w:ind w:left="120"/>
              <w:rPr>
                <w:sz w:val="14"/>
              </w:rPr>
            </w:pPr>
            <w:r>
              <w:rPr>
                <w:color w:val="006E72"/>
                <w:sz w:val="14"/>
              </w:rPr>
              <w:t>PRESERVAÇÃO DE EDIFICAÇÕES DE INTERESSE HISTÓRICO-CULTURAL</w:t>
            </w:r>
          </w:p>
        </w:tc>
      </w:tr>
      <w:tr>
        <w:trPr>
          <w:trHeight w:val="220" w:hRule="atLeast"/>
        </w:trPr>
        <w:tc>
          <w:tcPr>
            <w:tcW w:w="624" w:type="dxa"/>
            <w:tcBorders>
              <w:left w:val="nil"/>
              <w:bottom w:val="single" w:sz="2" w:space="0" w:color="006E72"/>
              <w:right w:val="single" w:sz="2" w:space="0" w:color="006E72"/>
            </w:tcBorders>
          </w:tcPr>
          <w:p>
            <w:pPr>
              <w:pStyle w:val="TableParagraph"/>
              <w:spacing w:before="26"/>
              <w:ind w:left="63" w:right="33"/>
              <w:jc w:val="center"/>
              <w:rPr>
                <w:rFonts w:ascii="Tahoma"/>
                <w:sz w:val="14"/>
              </w:rPr>
            </w:pPr>
            <w:r>
              <w:rPr>
                <w:rFonts w:ascii="Tahoma"/>
                <w:w w:val="95"/>
                <w:sz w:val="14"/>
              </w:rPr>
              <w:t>1.11.1.1</w:t>
            </w:r>
          </w:p>
        </w:tc>
        <w:tc>
          <w:tcPr>
            <w:tcW w:w="3402" w:type="dxa"/>
            <w:tcBorders>
              <w:left w:val="single" w:sz="2" w:space="0" w:color="006E72"/>
              <w:bottom w:val="single" w:sz="2" w:space="0" w:color="006E72"/>
              <w:right w:val="single" w:sz="2" w:space="0" w:color="006E72"/>
            </w:tcBorders>
          </w:tcPr>
          <w:p>
            <w:pPr>
              <w:pStyle w:val="TableParagraph"/>
              <w:spacing w:before="31"/>
              <w:ind w:left="120"/>
              <w:rPr>
                <w:sz w:val="14"/>
              </w:rPr>
            </w:pPr>
            <w:r>
              <w:rPr>
                <w:sz w:val="14"/>
              </w:rPr>
              <w:t>Registro da evolução do edifício;</w:t>
            </w:r>
          </w:p>
        </w:tc>
        <w:tc>
          <w:tcPr>
            <w:tcW w:w="681" w:type="dxa"/>
            <w:tcBorders>
              <w:left w:val="single" w:sz="2" w:space="0" w:color="006E72"/>
              <w:bottom w:val="single" w:sz="2" w:space="0" w:color="006E72"/>
              <w:right w:val="single" w:sz="2" w:space="0" w:color="006E72"/>
            </w:tcBorders>
          </w:tcPr>
          <w:p>
            <w:pPr>
              <w:pStyle w:val="TableParagraph"/>
              <w:spacing w:before="26"/>
              <w:ind w:left="267"/>
              <w:rPr>
                <w:rFonts w:ascii="Tahoma"/>
                <w:sz w:val="14"/>
              </w:rPr>
            </w:pPr>
            <w:r>
              <w:rPr>
                <w:rFonts w:ascii="Tahoma"/>
                <w:w w:val="95"/>
                <w:sz w:val="14"/>
              </w:rPr>
              <w:t>m2</w:t>
            </w:r>
          </w:p>
        </w:tc>
        <w:tc>
          <w:tcPr>
            <w:tcW w:w="3062" w:type="dxa"/>
            <w:tcBorders>
              <w:left w:val="single" w:sz="2" w:space="0" w:color="006E72"/>
              <w:bottom w:val="single" w:sz="2" w:space="0" w:color="006E72"/>
              <w:right w:val="single" w:sz="2" w:space="0" w:color="006E72"/>
            </w:tcBorders>
          </w:tcPr>
          <w:p>
            <w:pPr>
              <w:pStyle w:val="TableParagraph"/>
              <w:spacing w:before="31"/>
              <w:ind w:left="544"/>
              <w:rPr>
                <w:sz w:val="14"/>
              </w:rPr>
            </w:pPr>
            <w:r>
              <w:rPr>
                <w:sz w:val="14"/>
              </w:rPr>
              <w:t>-</w:t>
            </w:r>
          </w:p>
        </w:tc>
        <w:tc>
          <w:tcPr>
            <w:tcW w:w="1021" w:type="dxa"/>
            <w:tcBorders>
              <w:left w:val="single" w:sz="2" w:space="0" w:color="006E72"/>
              <w:bottom w:val="single" w:sz="2" w:space="0" w:color="006E72"/>
              <w:right w:val="single" w:sz="2" w:space="0" w:color="006E72"/>
            </w:tcBorders>
          </w:tcPr>
          <w:p>
            <w:pPr>
              <w:pStyle w:val="TableParagraph"/>
              <w:spacing w:before="26"/>
              <w:ind w:left="351"/>
              <w:rPr>
                <w:rFonts w:ascii="Tahoma"/>
                <w:sz w:val="14"/>
              </w:rPr>
            </w:pPr>
            <w:r>
              <w:rPr>
                <w:rFonts w:ascii="Tahoma"/>
                <w:w w:val="95"/>
                <w:sz w:val="14"/>
              </w:rPr>
              <w:t>MR 02</w:t>
            </w:r>
          </w:p>
        </w:tc>
        <w:tc>
          <w:tcPr>
            <w:tcW w:w="482"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left w:val="single" w:sz="6" w:space="0" w:color="006E72"/>
              <w:bottom w:val="single" w:sz="2" w:space="0" w:color="006E72"/>
              <w:right w:val="single" w:sz="2" w:space="0" w:color="006E72"/>
            </w:tcBorders>
            <w:shd w:val="clear" w:color="auto" w:fill="DAE9EA"/>
          </w:tcPr>
          <w:p>
            <w:pPr>
              <w:pStyle w:val="TableParagraph"/>
              <w:spacing w:before="26"/>
              <w:ind w:left="117"/>
              <w:rPr>
                <w:rFonts w:ascii="Tahoma"/>
                <w:sz w:val="14"/>
              </w:rPr>
            </w:pPr>
            <w:r>
              <w:rPr>
                <w:rFonts w:ascii="Tahoma"/>
                <w:sz w:val="14"/>
              </w:rPr>
              <w:t>10%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6"/>
              <w:ind w:left="122"/>
              <w:rPr>
                <w:rFonts w:ascii="Tahoma"/>
                <w:sz w:val="14"/>
              </w:rPr>
            </w:pPr>
            <w:r>
              <w:rPr>
                <w:rFonts w:ascii="Tahoma"/>
                <w:sz w:val="14"/>
              </w:rPr>
              <w:t>30%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6"/>
              <w:ind w:left="122"/>
              <w:rPr>
                <w:rFonts w:ascii="Tahoma"/>
                <w:sz w:val="14"/>
              </w:rPr>
            </w:pPr>
            <w:r>
              <w:rPr>
                <w:rFonts w:ascii="Tahoma"/>
                <w:sz w:val="14"/>
              </w:rPr>
              <w:t>60%</w:t>
            </w:r>
          </w:p>
        </w:tc>
        <w:tc>
          <w:tcPr>
            <w:tcW w:w="482"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33"/>
              <w:jc w:val="center"/>
              <w:rPr>
                <w:rFonts w:ascii="Tahoma"/>
                <w:sz w:val="14"/>
              </w:rPr>
            </w:pPr>
            <w:r>
              <w:rPr>
                <w:rFonts w:ascii="Tahoma"/>
                <w:w w:val="95"/>
                <w:sz w:val="14"/>
              </w:rPr>
              <w:t>1.11.1.2</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120"/>
              <w:rPr>
                <w:sz w:val="14"/>
              </w:rPr>
            </w:pPr>
            <w:r>
              <w:rPr>
                <w:sz w:val="14"/>
              </w:rPr>
              <w:t>Avaliação do estado de conservação;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267"/>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4"/>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33"/>
              <w:jc w:val="center"/>
              <w:rPr>
                <w:rFonts w:ascii="Tahoma"/>
                <w:sz w:val="14"/>
              </w:rPr>
            </w:pPr>
            <w:r>
              <w:rPr>
                <w:rFonts w:ascii="Tahoma"/>
                <w:w w:val="95"/>
                <w:sz w:val="14"/>
              </w:rPr>
              <w:t>1.11.1.3</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120"/>
              <w:rPr>
                <w:sz w:val="14"/>
              </w:rPr>
            </w:pPr>
            <w:r>
              <w:rPr>
                <w:sz w:val="14"/>
              </w:rPr>
              <w:t>Projeto de consolidação;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267"/>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4"/>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33"/>
              <w:jc w:val="center"/>
              <w:rPr>
                <w:rFonts w:ascii="Tahoma"/>
                <w:sz w:val="14"/>
              </w:rPr>
            </w:pPr>
            <w:r>
              <w:rPr>
                <w:rFonts w:ascii="Tahoma"/>
                <w:w w:val="95"/>
                <w:sz w:val="14"/>
              </w:rPr>
              <w:t>1.11.1.4</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120"/>
              <w:rPr>
                <w:sz w:val="14"/>
              </w:rPr>
            </w:pPr>
            <w:r>
              <w:rPr>
                <w:sz w:val="14"/>
              </w:rPr>
              <w:t>Projeto de estabilização;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267"/>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4"/>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33"/>
              <w:jc w:val="center"/>
              <w:rPr>
                <w:rFonts w:ascii="Tahoma"/>
                <w:sz w:val="14"/>
              </w:rPr>
            </w:pPr>
            <w:r>
              <w:rPr>
                <w:rFonts w:ascii="Tahoma"/>
                <w:w w:val="95"/>
                <w:sz w:val="14"/>
              </w:rPr>
              <w:t>1.11.1.5</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120"/>
              <w:rPr>
                <w:sz w:val="14"/>
              </w:rPr>
            </w:pPr>
            <w:r>
              <w:rPr>
                <w:sz w:val="14"/>
              </w:rPr>
              <w:t>Projeto de requalificação;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267"/>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4"/>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33"/>
              <w:jc w:val="center"/>
              <w:rPr>
                <w:rFonts w:ascii="Tahoma"/>
                <w:sz w:val="14"/>
              </w:rPr>
            </w:pPr>
            <w:r>
              <w:rPr>
                <w:rFonts w:ascii="Tahoma"/>
                <w:w w:val="95"/>
                <w:sz w:val="14"/>
              </w:rPr>
              <w:t>1.11.1.6</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120"/>
              <w:rPr>
                <w:sz w:val="14"/>
              </w:rPr>
            </w:pPr>
            <w:r>
              <w:rPr>
                <w:sz w:val="14"/>
              </w:rPr>
              <w:t>Projeto de conversão funcional;</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267"/>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4"/>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33"/>
              <w:jc w:val="center"/>
              <w:rPr>
                <w:rFonts w:ascii="Tahoma"/>
                <w:sz w:val="14"/>
              </w:rPr>
            </w:pPr>
            <w:r>
              <w:rPr>
                <w:rFonts w:ascii="Tahoma"/>
                <w:w w:val="95"/>
                <w:sz w:val="14"/>
              </w:rPr>
              <w:t>1.11.1.7</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120"/>
              <w:rPr>
                <w:sz w:val="14"/>
              </w:rPr>
            </w:pPr>
            <w:r>
              <w:rPr>
                <w:sz w:val="14"/>
              </w:rPr>
              <w:t>Projeto de restauração;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267"/>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4"/>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3"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33"/>
              <w:jc w:val="center"/>
              <w:rPr>
                <w:rFonts w:ascii="Tahoma"/>
                <w:sz w:val="14"/>
              </w:rPr>
            </w:pPr>
            <w:r>
              <w:rPr>
                <w:rFonts w:ascii="Tahoma"/>
                <w:w w:val="95"/>
                <w:sz w:val="14"/>
              </w:rPr>
              <w:t>1.11.1.8</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120"/>
              <w:rPr>
                <w:sz w:val="14"/>
              </w:rPr>
            </w:pPr>
            <w:r>
              <w:rPr>
                <w:sz w:val="14"/>
              </w:rPr>
              <w:t>Plano de conservação preventiva;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267"/>
              <w:rPr>
                <w:rFonts w:ascii="Tahoma"/>
                <w:sz w:val="14"/>
              </w:rPr>
            </w:pPr>
            <w:r>
              <w:rPr>
                <w:rFonts w:ascii="Tahoma"/>
                <w:w w:val="95"/>
                <w:sz w:val="14"/>
              </w:rPr>
              <w:t>m2</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4"/>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75" w:hRule="atLeast"/>
        </w:trPr>
        <w:tc>
          <w:tcPr>
            <w:tcW w:w="624" w:type="dxa"/>
            <w:tcBorders>
              <w:top w:val="single" w:sz="2" w:space="0" w:color="006E72"/>
              <w:left w:val="nil"/>
              <w:right w:val="single" w:sz="2" w:space="0" w:color="006E72"/>
            </w:tcBorders>
            <w:shd w:val="clear" w:color="auto" w:fill="E8F0EF"/>
          </w:tcPr>
          <w:p>
            <w:pPr>
              <w:pStyle w:val="TableParagraph"/>
              <w:spacing w:before="57"/>
              <w:ind w:left="63" w:right="33"/>
              <w:jc w:val="center"/>
              <w:rPr>
                <w:rFonts w:ascii="Tahoma"/>
                <w:sz w:val="14"/>
              </w:rPr>
            </w:pPr>
            <w:r>
              <w:rPr>
                <w:rFonts w:ascii="Tahoma"/>
                <w:color w:val="006E72"/>
                <w:w w:val="95"/>
                <w:sz w:val="14"/>
              </w:rPr>
              <w:t>1.11.2</w:t>
            </w:r>
          </w:p>
        </w:tc>
        <w:tc>
          <w:tcPr>
            <w:tcW w:w="13384" w:type="dxa"/>
            <w:gridSpan w:val="15"/>
            <w:tcBorders>
              <w:left w:val="single" w:sz="2" w:space="0" w:color="006E72"/>
              <w:bottom w:val="single" w:sz="6" w:space="0" w:color="006E72"/>
              <w:right w:val="nil"/>
            </w:tcBorders>
            <w:shd w:val="clear" w:color="auto" w:fill="E8F0EF"/>
          </w:tcPr>
          <w:p>
            <w:pPr>
              <w:pStyle w:val="TableParagraph"/>
              <w:spacing w:before="62"/>
              <w:ind w:left="82"/>
              <w:rPr>
                <w:sz w:val="14"/>
              </w:rPr>
            </w:pPr>
            <w:r>
              <w:rPr>
                <w:color w:val="006E72"/>
                <w:sz w:val="14"/>
              </w:rPr>
              <w:t>PRESERVAÇÃO DE SÍTIOS HISTÓRICO-CULTURAIS;</w:t>
            </w:r>
          </w:p>
        </w:tc>
      </w:tr>
      <w:tr>
        <w:trPr>
          <w:trHeight w:val="220" w:hRule="atLeast"/>
        </w:trPr>
        <w:tc>
          <w:tcPr>
            <w:tcW w:w="624" w:type="dxa"/>
            <w:tcBorders>
              <w:left w:val="nil"/>
              <w:bottom w:val="single" w:sz="2" w:space="0" w:color="006E72"/>
              <w:right w:val="single" w:sz="2" w:space="0" w:color="006E72"/>
            </w:tcBorders>
          </w:tcPr>
          <w:p>
            <w:pPr>
              <w:pStyle w:val="TableParagraph"/>
              <w:spacing w:before="26"/>
              <w:ind w:left="63" w:right="33"/>
              <w:jc w:val="center"/>
              <w:rPr>
                <w:rFonts w:ascii="Tahoma"/>
                <w:sz w:val="14"/>
              </w:rPr>
            </w:pPr>
            <w:r>
              <w:rPr>
                <w:rFonts w:ascii="Tahoma"/>
                <w:w w:val="95"/>
                <w:sz w:val="14"/>
              </w:rPr>
              <w:t>1.11.2.1</w:t>
            </w:r>
          </w:p>
        </w:tc>
        <w:tc>
          <w:tcPr>
            <w:tcW w:w="3402" w:type="dxa"/>
            <w:tcBorders>
              <w:left w:val="single" w:sz="2" w:space="0" w:color="006E72"/>
              <w:bottom w:val="single" w:sz="2" w:space="0" w:color="006E72"/>
              <w:right w:val="single" w:sz="2" w:space="0" w:color="006E72"/>
            </w:tcBorders>
          </w:tcPr>
          <w:p>
            <w:pPr>
              <w:pStyle w:val="TableParagraph"/>
              <w:spacing w:before="31"/>
              <w:ind w:left="82"/>
              <w:rPr>
                <w:sz w:val="14"/>
              </w:rPr>
            </w:pPr>
            <w:r>
              <w:rPr>
                <w:sz w:val="14"/>
              </w:rPr>
              <w:t>Levantamento físico, socioeconômico e cul</w:t>
            </w:r>
          </w:p>
        </w:tc>
        <w:tc>
          <w:tcPr>
            <w:tcW w:w="681" w:type="dxa"/>
            <w:tcBorders>
              <w:left w:val="single" w:sz="2" w:space="0" w:color="006E72"/>
              <w:bottom w:val="single" w:sz="2" w:space="0" w:color="006E72"/>
              <w:right w:val="single" w:sz="2" w:space="0" w:color="006E72"/>
            </w:tcBorders>
          </w:tcPr>
          <w:p>
            <w:pPr>
              <w:pStyle w:val="TableParagraph"/>
              <w:spacing w:before="26"/>
              <w:ind w:left="288"/>
              <w:rPr>
                <w:rFonts w:ascii="Tahoma"/>
                <w:sz w:val="14"/>
              </w:rPr>
            </w:pPr>
            <w:r>
              <w:rPr>
                <w:rFonts w:ascii="Tahoma"/>
                <w:w w:val="95"/>
                <w:sz w:val="14"/>
              </w:rPr>
              <w:t>ha</w:t>
            </w:r>
          </w:p>
        </w:tc>
        <w:tc>
          <w:tcPr>
            <w:tcW w:w="3062" w:type="dxa"/>
            <w:tcBorders>
              <w:left w:val="single" w:sz="2" w:space="0" w:color="006E72"/>
              <w:bottom w:val="single" w:sz="2" w:space="0" w:color="006E72"/>
              <w:right w:val="single" w:sz="2" w:space="0" w:color="006E72"/>
            </w:tcBorders>
          </w:tcPr>
          <w:p>
            <w:pPr>
              <w:pStyle w:val="TableParagraph"/>
              <w:spacing w:before="31"/>
              <w:ind w:left="544"/>
              <w:rPr>
                <w:sz w:val="14"/>
              </w:rPr>
            </w:pPr>
            <w:r>
              <w:rPr>
                <w:sz w:val="14"/>
              </w:rPr>
              <w:t>-</w:t>
            </w:r>
          </w:p>
        </w:tc>
        <w:tc>
          <w:tcPr>
            <w:tcW w:w="1021" w:type="dxa"/>
            <w:tcBorders>
              <w:left w:val="single" w:sz="2" w:space="0" w:color="006E72"/>
              <w:bottom w:val="single" w:sz="2" w:space="0" w:color="006E72"/>
              <w:right w:val="single" w:sz="2" w:space="0" w:color="006E72"/>
            </w:tcBorders>
          </w:tcPr>
          <w:p>
            <w:pPr>
              <w:pStyle w:val="TableParagraph"/>
              <w:spacing w:before="26"/>
              <w:ind w:left="351"/>
              <w:rPr>
                <w:rFonts w:ascii="Tahoma"/>
                <w:sz w:val="14"/>
              </w:rPr>
            </w:pPr>
            <w:r>
              <w:rPr>
                <w:rFonts w:ascii="Tahoma"/>
                <w:w w:val="95"/>
                <w:sz w:val="14"/>
              </w:rPr>
              <w:t>MR 02</w:t>
            </w:r>
          </w:p>
        </w:tc>
        <w:tc>
          <w:tcPr>
            <w:tcW w:w="482"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left w:val="single" w:sz="6" w:space="0" w:color="006E72"/>
              <w:bottom w:val="single" w:sz="2" w:space="0" w:color="006E72"/>
              <w:right w:val="single" w:sz="2" w:space="0" w:color="006E72"/>
            </w:tcBorders>
            <w:shd w:val="clear" w:color="auto" w:fill="DAE9EA"/>
          </w:tcPr>
          <w:p>
            <w:pPr>
              <w:pStyle w:val="TableParagraph"/>
              <w:spacing w:before="26"/>
              <w:ind w:left="117"/>
              <w:rPr>
                <w:rFonts w:ascii="Tahoma"/>
                <w:sz w:val="14"/>
              </w:rPr>
            </w:pPr>
            <w:r>
              <w:rPr>
                <w:rFonts w:ascii="Tahoma"/>
                <w:sz w:val="14"/>
              </w:rPr>
              <w:t>10%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6"/>
              <w:ind w:left="122"/>
              <w:rPr>
                <w:rFonts w:ascii="Tahoma"/>
                <w:sz w:val="14"/>
              </w:rPr>
            </w:pPr>
            <w:r>
              <w:rPr>
                <w:rFonts w:ascii="Tahoma"/>
                <w:sz w:val="14"/>
              </w:rPr>
              <w:t>30%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6"/>
              <w:ind w:left="122"/>
              <w:rPr>
                <w:rFonts w:ascii="Tahoma"/>
                <w:sz w:val="14"/>
              </w:rPr>
            </w:pPr>
            <w:r>
              <w:rPr>
                <w:rFonts w:ascii="Tahoma"/>
                <w:sz w:val="14"/>
              </w:rPr>
              <w:t>60%</w:t>
            </w:r>
          </w:p>
        </w:tc>
        <w:tc>
          <w:tcPr>
            <w:tcW w:w="482"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33"/>
              <w:jc w:val="center"/>
              <w:rPr>
                <w:rFonts w:ascii="Tahoma"/>
                <w:sz w:val="14"/>
              </w:rPr>
            </w:pPr>
            <w:r>
              <w:rPr>
                <w:rFonts w:ascii="Tahoma"/>
                <w:w w:val="95"/>
                <w:sz w:val="14"/>
              </w:rPr>
              <w:t>1.11.2.2</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Registro da evolução urbana;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288"/>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4"/>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33"/>
              <w:jc w:val="center"/>
              <w:rPr>
                <w:rFonts w:ascii="Tahoma"/>
                <w:sz w:val="14"/>
              </w:rPr>
            </w:pPr>
            <w:r>
              <w:rPr>
                <w:rFonts w:ascii="Tahoma"/>
                <w:w w:val="95"/>
                <w:sz w:val="14"/>
              </w:rPr>
              <w:t>1.11.2.3</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Inventário patrimonial;</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288"/>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4"/>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33"/>
              <w:jc w:val="center"/>
              <w:rPr>
                <w:rFonts w:ascii="Tahoma"/>
                <w:sz w:val="14"/>
              </w:rPr>
            </w:pPr>
            <w:r>
              <w:rPr>
                <w:rFonts w:ascii="Tahoma"/>
                <w:w w:val="95"/>
                <w:sz w:val="14"/>
              </w:rPr>
              <w:t>1.11.2.4</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Projeto urbanístico setorial;</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288"/>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4"/>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33"/>
              <w:jc w:val="center"/>
              <w:rPr>
                <w:rFonts w:ascii="Tahoma"/>
                <w:sz w:val="14"/>
              </w:rPr>
            </w:pPr>
            <w:r>
              <w:rPr>
                <w:rFonts w:ascii="Tahoma"/>
                <w:w w:val="95"/>
                <w:sz w:val="14"/>
              </w:rPr>
              <w:t>1.11.2.5</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Projeto de requalificação de espaços públic</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288"/>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4"/>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33"/>
              <w:jc w:val="center"/>
              <w:rPr>
                <w:rFonts w:ascii="Tahoma"/>
                <w:sz w:val="14"/>
              </w:rPr>
            </w:pPr>
            <w:r>
              <w:rPr>
                <w:rFonts w:ascii="Tahoma"/>
                <w:w w:val="95"/>
                <w:sz w:val="14"/>
              </w:rPr>
              <w:t>1.11.2.6</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Projeto de requalificação habitacional;</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288"/>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4"/>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33"/>
              <w:jc w:val="center"/>
              <w:rPr>
                <w:rFonts w:ascii="Tahoma"/>
                <w:sz w:val="14"/>
              </w:rPr>
            </w:pPr>
            <w:r>
              <w:rPr>
                <w:rFonts w:ascii="Tahoma"/>
                <w:w w:val="95"/>
                <w:sz w:val="14"/>
              </w:rPr>
              <w:t>1.11.2.7</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Projeto de reciclagem da infraestrutura;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288"/>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4"/>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33"/>
              <w:jc w:val="center"/>
              <w:rPr>
                <w:rFonts w:ascii="Tahoma"/>
                <w:sz w:val="14"/>
              </w:rPr>
            </w:pPr>
            <w:r>
              <w:rPr>
                <w:rFonts w:ascii="Tahoma"/>
                <w:w w:val="95"/>
                <w:sz w:val="14"/>
              </w:rPr>
              <w:t>1.11.2.8</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Plano de preservação;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288"/>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4"/>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3"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33"/>
              <w:jc w:val="center"/>
              <w:rPr>
                <w:rFonts w:ascii="Tahoma"/>
                <w:sz w:val="14"/>
              </w:rPr>
            </w:pPr>
            <w:r>
              <w:rPr>
                <w:rFonts w:ascii="Tahoma"/>
                <w:w w:val="95"/>
                <w:sz w:val="14"/>
              </w:rPr>
              <w:t>1.11.2.9</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Plano de gestão patrimonial;</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288"/>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4"/>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75" w:hRule="atLeast"/>
        </w:trPr>
        <w:tc>
          <w:tcPr>
            <w:tcW w:w="624" w:type="dxa"/>
            <w:tcBorders>
              <w:top w:val="single" w:sz="2" w:space="0" w:color="006E72"/>
              <w:left w:val="nil"/>
              <w:right w:val="single" w:sz="2" w:space="0" w:color="006E72"/>
            </w:tcBorders>
            <w:shd w:val="clear" w:color="auto" w:fill="E8F0EF"/>
          </w:tcPr>
          <w:p>
            <w:pPr>
              <w:pStyle w:val="TableParagraph"/>
              <w:spacing w:before="57"/>
              <w:ind w:left="63" w:right="33"/>
              <w:jc w:val="center"/>
              <w:rPr>
                <w:rFonts w:ascii="Tahoma"/>
                <w:sz w:val="14"/>
              </w:rPr>
            </w:pPr>
            <w:r>
              <w:rPr>
                <w:rFonts w:ascii="Tahoma"/>
                <w:color w:val="006E72"/>
                <w:w w:val="95"/>
                <w:sz w:val="14"/>
              </w:rPr>
              <w:t>1.11.3</w:t>
            </w:r>
          </w:p>
        </w:tc>
        <w:tc>
          <w:tcPr>
            <w:tcW w:w="13384" w:type="dxa"/>
            <w:gridSpan w:val="15"/>
            <w:tcBorders>
              <w:left w:val="single" w:sz="2" w:space="0" w:color="006E72"/>
              <w:bottom w:val="single" w:sz="6" w:space="0" w:color="006E72"/>
              <w:right w:val="nil"/>
            </w:tcBorders>
            <w:shd w:val="clear" w:color="auto" w:fill="E8F0EF"/>
          </w:tcPr>
          <w:p>
            <w:pPr>
              <w:pStyle w:val="TableParagraph"/>
              <w:spacing w:before="62"/>
              <w:ind w:left="82"/>
              <w:rPr>
                <w:sz w:val="14"/>
              </w:rPr>
            </w:pPr>
            <w:r>
              <w:rPr>
                <w:color w:val="006E72"/>
                <w:sz w:val="14"/>
              </w:rPr>
              <w:t>PRESERVAÇÃO DE JARDINS E PARQUES HISTÓRICOS;</w:t>
            </w:r>
          </w:p>
        </w:tc>
      </w:tr>
      <w:tr>
        <w:trPr>
          <w:trHeight w:val="220" w:hRule="atLeast"/>
        </w:trPr>
        <w:tc>
          <w:tcPr>
            <w:tcW w:w="624" w:type="dxa"/>
            <w:tcBorders>
              <w:left w:val="nil"/>
              <w:bottom w:val="single" w:sz="2" w:space="0" w:color="006E72"/>
              <w:right w:val="single" w:sz="2" w:space="0" w:color="006E72"/>
            </w:tcBorders>
          </w:tcPr>
          <w:p>
            <w:pPr>
              <w:pStyle w:val="TableParagraph"/>
              <w:spacing w:before="26"/>
              <w:ind w:left="63" w:right="33"/>
              <w:jc w:val="center"/>
              <w:rPr>
                <w:rFonts w:ascii="Tahoma"/>
                <w:sz w:val="14"/>
              </w:rPr>
            </w:pPr>
            <w:r>
              <w:rPr>
                <w:rFonts w:ascii="Tahoma"/>
                <w:w w:val="95"/>
                <w:sz w:val="14"/>
              </w:rPr>
              <w:t>1.11.3.1</w:t>
            </w:r>
          </w:p>
        </w:tc>
        <w:tc>
          <w:tcPr>
            <w:tcW w:w="3402" w:type="dxa"/>
            <w:tcBorders>
              <w:left w:val="single" w:sz="2" w:space="0" w:color="006E72"/>
              <w:bottom w:val="single" w:sz="2" w:space="0" w:color="006E72"/>
              <w:right w:val="single" w:sz="2" w:space="0" w:color="006E72"/>
            </w:tcBorders>
          </w:tcPr>
          <w:p>
            <w:pPr>
              <w:pStyle w:val="TableParagraph"/>
              <w:spacing w:before="31"/>
              <w:ind w:left="82"/>
              <w:rPr>
                <w:sz w:val="14"/>
              </w:rPr>
            </w:pPr>
            <w:r>
              <w:rPr>
                <w:sz w:val="14"/>
              </w:rPr>
              <w:t>Prospecção e inventário;</w:t>
            </w:r>
          </w:p>
        </w:tc>
        <w:tc>
          <w:tcPr>
            <w:tcW w:w="681" w:type="dxa"/>
            <w:tcBorders>
              <w:left w:val="single" w:sz="2" w:space="0" w:color="006E72"/>
              <w:bottom w:val="single" w:sz="2" w:space="0" w:color="006E72"/>
              <w:right w:val="single" w:sz="2" w:space="0" w:color="006E72"/>
            </w:tcBorders>
          </w:tcPr>
          <w:p>
            <w:pPr>
              <w:pStyle w:val="TableParagraph"/>
              <w:spacing w:before="26"/>
              <w:ind w:left="288"/>
              <w:rPr>
                <w:rFonts w:ascii="Tahoma"/>
                <w:sz w:val="14"/>
              </w:rPr>
            </w:pPr>
            <w:r>
              <w:rPr>
                <w:rFonts w:ascii="Tahoma"/>
                <w:w w:val="95"/>
                <w:sz w:val="14"/>
              </w:rPr>
              <w:t>ha</w:t>
            </w:r>
          </w:p>
        </w:tc>
        <w:tc>
          <w:tcPr>
            <w:tcW w:w="3062" w:type="dxa"/>
            <w:tcBorders>
              <w:left w:val="single" w:sz="2" w:space="0" w:color="006E72"/>
              <w:bottom w:val="single" w:sz="2" w:space="0" w:color="006E72"/>
              <w:right w:val="single" w:sz="2" w:space="0" w:color="006E72"/>
            </w:tcBorders>
          </w:tcPr>
          <w:p>
            <w:pPr>
              <w:pStyle w:val="TableParagraph"/>
              <w:spacing w:before="31"/>
              <w:ind w:left="544"/>
              <w:rPr>
                <w:sz w:val="14"/>
              </w:rPr>
            </w:pPr>
            <w:r>
              <w:rPr>
                <w:sz w:val="14"/>
              </w:rPr>
              <w:t>-</w:t>
            </w:r>
          </w:p>
        </w:tc>
        <w:tc>
          <w:tcPr>
            <w:tcW w:w="1021" w:type="dxa"/>
            <w:tcBorders>
              <w:left w:val="single" w:sz="2" w:space="0" w:color="006E72"/>
              <w:bottom w:val="single" w:sz="2" w:space="0" w:color="006E72"/>
              <w:right w:val="single" w:sz="2" w:space="0" w:color="006E72"/>
            </w:tcBorders>
          </w:tcPr>
          <w:p>
            <w:pPr>
              <w:pStyle w:val="TableParagraph"/>
              <w:spacing w:before="26"/>
              <w:ind w:left="351"/>
              <w:rPr>
                <w:rFonts w:ascii="Tahoma"/>
                <w:sz w:val="14"/>
              </w:rPr>
            </w:pPr>
            <w:r>
              <w:rPr>
                <w:rFonts w:ascii="Tahoma"/>
                <w:w w:val="95"/>
                <w:sz w:val="14"/>
              </w:rPr>
              <w:t>MR 02</w:t>
            </w:r>
          </w:p>
        </w:tc>
        <w:tc>
          <w:tcPr>
            <w:tcW w:w="482"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left w:val="single" w:sz="6" w:space="0" w:color="006E72"/>
              <w:bottom w:val="single" w:sz="2" w:space="0" w:color="006E72"/>
              <w:right w:val="single" w:sz="2" w:space="0" w:color="006E72"/>
            </w:tcBorders>
            <w:shd w:val="clear" w:color="auto" w:fill="DAE9EA"/>
          </w:tcPr>
          <w:p>
            <w:pPr>
              <w:pStyle w:val="TableParagraph"/>
              <w:spacing w:before="26"/>
              <w:ind w:left="117"/>
              <w:rPr>
                <w:rFonts w:ascii="Tahoma"/>
                <w:sz w:val="14"/>
              </w:rPr>
            </w:pPr>
            <w:r>
              <w:rPr>
                <w:rFonts w:ascii="Tahoma"/>
                <w:sz w:val="14"/>
              </w:rPr>
              <w:t>10%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6"/>
              <w:ind w:left="122"/>
              <w:rPr>
                <w:rFonts w:ascii="Tahoma"/>
                <w:sz w:val="14"/>
              </w:rPr>
            </w:pPr>
            <w:r>
              <w:rPr>
                <w:rFonts w:ascii="Tahoma"/>
                <w:sz w:val="14"/>
              </w:rPr>
              <w:t>30%</w:t>
            </w:r>
          </w:p>
        </w:tc>
        <w:tc>
          <w:tcPr>
            <w:tcW w:w="482" w:type="dxa"/>
            <w:tcBorders>
              <w:left w:val="single" w:sz="2" w:space="0" w:color="006E72"/>
              <w:bottom w:val="single" w:sz="2" w:space="0" w:color="006E72"/>
              <w:right w:val="single" w:sz="2" w:space="0" w:color="006E72"/>
            </w:tcBorders>
            <w:shd w:val="clear" w:color="auto" w:fill="DAE9EA"/>
          </w:tcPr>
          <w:p>
            <w:pPr>
              <w:pStyle w:val="TableParagraph"/>
              <w:spacing w:before="26"/>
              <w:ind w:left="122"/>
              <w:rPr>
                <w:rFonts w:ascii="Tahoma"/>
                <w:sz w:val="14"/>
              </w:rPr>
            </w:pPr>
            <w:r>
              <w:rPr>
                <w:rFonts w:ascii="Tahoma"/>
                <w:sz w:val="14"/>
              </w:rPr>
              <w:t>60%</w:t>
            </w:r>
          </w:p>
        </w:tc>
        <w:tc>
          <w:tcPr>
            <w:tcW w:w="482"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33"/>
              <w:jc w:val="center"/>
              <w:rPr>
                <w:rFonts w:ascii="Tahoma"/>
                <w:sz w:val="14"/>
              </w:rPr>
            </w:pPr>
            <w:r>
              <w:rPr>
                <w:rFonts w:ascii="Tahoma"/>
                <w:w w:val="95"/>
                <w:sz w:val="14"/>
              </w:rPr>
              <w:t>1.11.3.2</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Registro da evolução do sítio;</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288"/>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4"/>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33"/>
              <w:jc w:val="center"/>
              <w:rPr>
                <w:rFonts w:ascii="Tahoma"/>
                <w:sz w:val="14"/>
              </w:rPr>
            </w:pPr>
            <w:r>
              <w:rPr>
                <w:rFonts w:ascii="Tahoma"/>
                <w:w w:val="95"/>
                <w:sz w:val="14"/>
              </w:rPr>
              <w:t>1.11.3.3</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Projeto de restauração paisagística;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288"/>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4"/>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33"/>
              <w:jc w:val="center"/>
              <w:rPr>
                <w:rFonts w:ascii="Tahoma"/>
                <w:sz w:val="14"/>
              </w:rPr>
            </w:pPr>
            <w:r>
              <w:rPr>
                <w:rFonts w:ascii="Tahoma"/>
                <w:w w:val="95"/>
                <w:sz w:val="14"/>
              </w:rPr>
              <w:t>1.11.3.4</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Projeto de requalificação paisagística;</w:t>
            </w:r>
          </w:p>
        </w:tc>
        <w:tc>
          <w:tcPr>
            <w:tcW w:w="681" w:type="dxa"/>
            <w:tcBorders>
              <w:top w:val="single" w:sz="2" w:space="0" w:color="006E72"/>
              <w:left w:val="single" w:sz="2" w:space="0" w:color="006E72"/>
              <w:bottom w:val="single" w:sz="2" w:space="0" w:color="006E72"/>
              <w:right w:val="single" w:sz="2" w:space="0" w:color="006E72"/>
            </w:tcBorders>
          </w:tcPr>
          <w:p>
            <w:pPr>
              <w:pStyle w:val="TableParagraph"/>
              <w:spacing w:before="31"/>
              <w:ind w:left="288"/>
              <w:rPr>
                <w:rFonts w:ascii="Tahoma"/>
                <w:sz w:val="14"/>
              </w:rPr>
            </w:pPr>
            <w:r>
              <w:rPr>
                <w:rFonts w:ascii="Tahoma"/>
                <w:w w:val="95"/>
                <w:sz w:val="14"/>
              </w:rPr>
              <w:t>ha</w:t>
            </w:r>
          </w:p>
        </w:tc>
        <w:tc>
          <w:tcPr>
            <w:tcW w:w="3062" w:type="dxa"/>
            <w:tcBorders>
              <w:top w:val="single" w:sz="2" w:space="0" w:color="006E72"/>
              <w:left w:val="single" w:sz="2" w:space="0" w:color="006E72"/>
              <w:bottom w:val="single" w:sz="2" w:space="0" w:color="006E72"/>
              <w:right w:val="single" w:sz="2" w:space="0" w:color="006E72"/>
            </w:tcBorders>
          </w:tcPr>
          <w:p>
            <w:pPr>
              <w:pStyle w:val="TableParagraph"/>
              <w:spacing w:before="36"/>
              <w:ind w:left="544"/>
              <w:rPr>
                <w:sz w:val="14"/>
              </w:rPr>
            </w:pPr>
            <w:r>
              <w:rPr>
                <w:sz w:val="14"/>
              </w:rPr>
              <w:t>-</w:t>
            </w:r>
          </w:p>
        </w:tc>
        <w:tc>
          <w:tcPr>
            <w:tcW w:w="1021" w:type="dxa"/>
            <w:tcBorders>
              <w:top w:val="single" w:sz="2" w:space="0" w:color="006E72"/>
              <w:left w:val="single" w:sz="2" w:space="0" w:color="006E72"/>
              <w:bottom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spacing w:before="31"/>
              <w:ind w:left="117"/>
              <w:rPr>
                <w:rFonts w:ascii="Tahoma"/>
                <w:sz w:val="14"/>
              </w:rPr>
            </w:pPr>
            <w:r>
              <w:rPr>
                <w:rFonts w:ascii="Tahoma"/>
                <w:sz w:val="14"/>
              </w:rPr>
              <w:t>10%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30%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60%</w:t>
            </w:r>
          </w:p>
        </w:tc>
        <w:tc>
          <w:tcPr>
            <w:tcW w:w="482"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3" w:hRule="atLeast"/>
        </w:trPr>
        <w:tc>
          <w:tcPr>
            <w:tcW w:w="624" w:type="dxa"/>
            <w:tcBorders>
              <w:top w:val="single" w:sz="2" w:space="0" w:color="006E72"/>
              <w:left w:val="nil"/>
              <w:right w:val="single" w:sz="2" w:space="0" w:color="006E72"/>
            </w:tcBorders>
          </w:tcPr>
          <w:p>
            <w:pPr>
              <w:pStyle w:val="TableParagraph"/>
              <w:spacing w:before="31"/>
              <w:ind w:left="63" w:right="33"/>
              <w:jc w:val="center"/>
              <w:rPr>
                <w:rFonts w:ascii="Tahoma"/>
                <w:sz w:val="14"/>
              </w:rPr>
            </w:pPr>
            <w:r>
              <w:rPr>
                <w:rFonts w:ascii="Tahoma"/>
                <w:w w:val="95"/>
                <w:sz w:val="14"/>
              </w:rPr>
              <w:t>1.11.3.5</w:t>
            </w:r>
          </w:p>
        </w:tc>
        <w:tc>
          <w:tcPr>
            <w:tcW w:w="3402" w:type="dxa"/>
            <w:tcBorders>
              <w:top w:val="single" w:sz="2" w:space="0" w:color="006E72"/>
              <w:left w:val="single" w:sz="2" w:space="0" w:color="006E72"/>
              <w:right w:val="single" w:sz="2" w:space="0" w:color="006E72"/>
            </w:tcBorders>
          </w:tcPr>
          <w:p>
            <w:pPr>
              <w:pStyle w:val="TableParagraph"/>
              <w:spacing w:before="36"/>
              <w:ind w:left="82"/>
              <w:rPr>
                <w:sz w:val="14"/>
              </w:rPr>
            </w:pPr>
            <w:r>
              <w:rPr>
                <w:sz w:val="14"/>
              </w:rPr>
              <w:t>Plano de manejo e conservação;</w:t>
            </w:r>
          </w:p>
        </w:tc>
        <w:tc>
          <w:tcPr>
            <w:tcW w:w="681" w:type="dxa"/>
            <w:tcBorders>
              <w:top w:val="single" w:sz="2" w:space="0" w:color="006E72"/>
              <w:left w:val="single" w:sz="2" w:space="0" w:color="006E72"/>
              <w:right w:val="single" w:sz="2" w:space="0" w:color="006E72"/>
            </w:tcBorders>
          </w:tcPr>
          <w:p>
            <w:pPr>
              <w:pStyle w:val="TableParagraph"/>
              <w:spacing w:before="31"/>
              <w:ind w:left="288"/>
              <w:rPr>
                <w:rFonts w:ascii="Tahoma"/>
                <w:sz w:val="14"/>
              </w:rPr>
            </w:pPr>
            <w:r>
              <w:rPr>
                <w:rFonts w:ascii="Tahoma"/>
                <w:w w:val="95"/>
                <w:sz w:val="14"/>
              </w:rPr>
              <w:t>ha</w:t>
            </w:r>
          </w:p>
        </w:tc>
        <w:tc>
          <w:tcPr>
            <w:tcW w:w="3062" w:type="dxa"/>
            <w:tcBorders>
              <w:top w:val="single" w:sz="2" w:space="0" w:color="006E72"/>
              <w:left w:val="single" w:sz="2" w:space="0" w:color="006E72"/>
              <w:right w:val="single" w:sz="2" w:space="0" w:color="006E72"/>
            </w:tcBorders>
          </w:tcPr>
          <w:p>
            <w:pPr>
              <w:pStyle w:val="TableParagraph"/>
              <w:spacing w:before="36"/>
              <w:ind w:left="544"/>
              <w:rPr>
                <w:sz w:val="14"/>
              </w:rPr>
            </w:pPr>
            <w:r>
              <w:rPr>
                <w:sz w:val="14"/>
              </w:rPr>
              <w:t>-</w:t>
            </w:r>
          </w:p>
        </w:tc>
        <w:tc>
          <w:tcPr>
            <w:tcW w:w="1021" w:type="dxa"/>
            <w:tcBorders>
              <w:top w:val="single" w:sz="2" w:space="0" w:color="006E72"/>
              <w:left w:val="single" w:sz="2" w:space="0" w:color="006E72"/>
              <w:right w:val="single" w:sz="2" w:space="0" w:color="006E72"/>
            </w:tcBorders>
          </w:tcPr>
          <w:p>
            <w:pPr>
              <w:pStyle w:val="TableParagraph"/>
              <w:spacing w:before="31"/>
              <w:ind w:left="351"/>
              <w:rPr>
                <w:rFonts w:ascii="Tahoma"/>
                <w:sz w:val="14"/>
              </w:rPr>
            </w:pPr>
            <w:r>
              <w:rPr>
                <w:rFonts w:ascii="Tahoma"/>
                <w:w w:val="95"/>
                <w:sz w:val="14"/>
              </w:rPr>
              <w:t>MR 02</w:t>
            </w:r>
          </w:p>
        </w:tc>
        <w:tc>
          <w:tcPr>
            <w:tcW w:w="482" w:type="dxa"/>
            <w:tcBorders>
              <w:top w:val="single" w:sz="2" w:space="0" w:color="006E72"/>
              <w:left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right w:val="single" w:sz="2" w:space="0" w:color="006E72"/>
            </w:tcBorders>
          </w:tcPr>
          <w:p>
            <w:pPr>
              <w:pStyle w:val="TableParagraph"/>
              <w:rPr>
                <w:rFonts w:ascii="Times New Roman"/>
                <w:sz w:val="14"/>
              </w:rPr>
            </w:pPr>
          </w:p>
        </w:tc>
        <w:tc>
          <w:tcPr>
            <w:tcW w:w="482" w:type="dxa"/>
            <w:tcBorders>
              <w:top w:val="single" w:sz="2" w:space="0" w:color="006E72"/>
              <w:left w:val="single" w:sz="2" w:space="0" w:color="006E72"/>
              <w:right w:val="single" w:sz="6" w:space="0" w:color="006E72"/>
            </w:tcBorders>
          </w:tcPr>
          <w:p>
            <w:pPr>
              <w:pStyle w:val="TableParagraph"/>
              <w:rPr>
                <w:rFonts w:ascii="Times New Roman"/>
                <w:sz w:val="14"/>
              </w:rPr>
            </w:pPr>
          </w:p>
        </w:tc>
        <w:tc>
          <w:tcPr>
            <w:tcW w:w="482" w:type="dxa"/>
            <w:tcBorders>
              <w:top w:val="single" w:sz="2" w:space="0" w:color="006E72"/>
              <w:left w:val="single" w:sz="6" w:space="0" w:color="006E72"/>
              <w:right w:val="single" w:sz="2" w:space="0" w:color="006E72"/>
            </w:tcBorders>
            <w:shd w:val="clear" w:color="auto" w:fill="DAE9EA"/>
          </w:tcPr>
          <w:p>
            <w:pPr>
              <w:pStyle w:val="TableParagraph"/>
              <w:spacing w:before="31"/>
              <w:ind w:left="117"/>
              <w:rPr>
                <w:rFonts w:ascii="Tahoma"/>
                <w:sz w:val="14"/>
              </w:rPr>
            </w:pPr>
            <w:r>
              <w:rPr>
                <w:rFonts w:ascii="Tahoma"/>
                <w:sz w:val="14"/>
              </w:rPr>
              <w:t>10%</w:t>
            </w:r>
          </w:p>
        </w:tc>
        <w:tc>
          <w:tcPr>
            <w:tcW w:w="482" w:type="dxa"/>
            <w:tcBorders>
              <w:top w:val="single" w:sz="2" w:space="0" w:color="006E72"/>
              <w:left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30%</w:t>
            </w:r>
          </w:p>
        </w:tc>
        <w:tc>
          <w:tcPr>
            <w:tcW w:w="482" w:type="dxa"/>
            <w:tcBorders>
              <w:top w:val="single" w:sz="2" w:space="0" w:color="006E72"/>
              <w:left w:val="single" w:sz="2" w:space="0" w:color="006E72"/>
              <w:right w:val="single" w:sz="2" w:space="0" w:color="006E72"/>
            </w:tcBorders>
            <w:shd w:val="clear" w:color="auto" w:fill="DAE9EA"/>
          </w:tcPr>
          <w:p>
            <w:pPr>
              <w:pStyle w:val="TableParagraph"/>
              <w:spacing w:before="31"/>
              <w:ind w:left="122"/>
              <w:rPr>
                <w:rFonts w:ascii="Tahoma"/>
                <w:sz w:val="14"/>
              </w:rPr>
            </w:pPr>
            <w:r>
              <w:rPr>
                <w:rFonts w:ascii="Tahoma"/>
                <w:sz w:val="14"/>
              </w:rPr>
              <w:t>60%</w:t>
            </w:r>
          </w:p>
        </w:tc>
        <w:tc>
          <w:tcPr>
            <w:tcW w:w="482" w:type="dxa"/>
            <w:tcBorders>
              <w:top w:val="single" w:sz="2" w:space="0" w:color="006E72"/>
              <w:left w:val="single" w:sz="2" w:space="0" w:color="006E72"/>
              <w:right w:val="single" w:sz="2" w:space="0" w:color="006E72"/>
            </w:tcBorders>
            <w:shd w:val="clear" w:color="auto" w:fill="DAE9EA"/>
          </w:tcPr>
          <w:p>
            <w:pPr>
              <w:pStyle w:val="TableParagraph"/>
              <w:rPr>
                <w:rFonts w:ascii="Times New Roman"/>
                <w:sz w:val="14"/>
              </w:rPr>
            </w:pPr>
          </w:p>
        </w:tc>
        <w:tc>
          <w:tcPr>
            <w:tcW w:w="482" w:type="dxa"/>
            <w:tcBorders>
              <w:top w:val="single" w:sz="2" w:space="0" w:color="006E72"/>
              <w:left w:val="single" w:sz="2" w:space="0" w:color="006E72"/>
              <w:right w:val="single" w:sz="6" w:space="0" w:color="006E72"/>
            </w:tcBorders>
            <w:shd w:val="clear" w:color="auto" w:fill="DAE9EA"/>
          </w:tcPr>
          <w:p>
            <w:pPr>
              <w:pStyle w:val="TableParagraph"/>
              <w:rPr>
                <w:rFonts w:ascii="Times New Roman"/>
                <w:sz w:val="14"/>
              </w:rPr>
            </w:pPr>
          </w:p>
        </w:tc>
        <w:tc>
          <w:tcPr>
            <w:tcW w:w="454" w:type="dxa"/>
            <w:tcBorders>
              <w:top w:val="single" w:sz="2" w:space="0" w:color="006E72"/>
              <w:left w:val="single" w:sz="6"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right w:val="single" w:sz="2" w:space="0" w:color="006E72"/>
            </w:tcBorders>
          </w:tcPr>
          <w:p>
            <w:pPr>
              <w:pStyle w:val="TableParagraph"/>
              <w:rPr>
                <w:rFonts w:ascii="Times New Roman"/>
                <w:sz w:val="14"/>
              </w:rPr>
            </w:pPr>
          </w:p>
        </w:tc>
        <w:tc>
          <w:tcPr>
            <w:tcW w:w="454" w:type="dxa"/>
            <w:tcBorders>
              <w:top w:val="single" w:sz="2" w:space="0" w:color="006E72"/>
              <w:left w:val="single" w:sz="2" w:space="0" w:color="006E72"/>
              <w:right w:val="nil"/>
            </w:tcBorders>
          </w:tcPr>
          <w:p>
            <w:pPr>
              <w:pStyle w:val="TableParagraph"/>
              <w:rPr>
                <w:rFonts w:ascii="Times New Roman"/>
                <w:sz w:val="14"/>
              </w:rPr>
            </w:pPr>
          </w:p>
        </w:tc>
      </w:tr>
    </w:tbl>
    <w:p>
      <w:pPr>
        <w:spacing w:after="0"/>
        <w:rPr>
          <w:rFonts w:ascii="Times New Roman"/>
          <w:sz w:val="14"/>
        </w:rPr>
        <w:sectPr>
          <w:footerReference w:type="default" r:id="rId531"/>
          <w:pgSz w:w="16840" w:h="11910" w:orient="landscape"/>
          <w:pgMar w:footer="0" w:header="0" w:top="1100" w:bottom="280" w:left="320" w:right="1300"/>
        </w:sectPr>
      </w:pPr>
    </w:p>
    <w:p>
      <w:pPr>
        <w:pStyle w:val="BodyText"/>
        <w:spacing w:before="0"/>
        <w:rPr>
          <w:rFonts w:ascii="Dax-Regular"/>
          <w:sz w:val="20"/>
        </w:rPr>
      </w:pPr>
    </w:p>
    <w:p>
      <w:pPr>
        <w:pStyle w:val="BodyText"/>
        <w:spacing w:before="0"/>
        <w:rPr>
          <w:rFonts w:ascii="Dax-Regular"/>
          <w:sz w:val="20"/>
        </w:rPr>
      </w:pPr>
    </w:p>
    <w:p>
      <w:pPr>
        <w:pStyle w:val="BodyText"/>
        <w:spacing w:before="0"/>
        <w:rPr>
          <w:rFonts w:ascii="Dax-Regular"/>
          <w:sz w:val="20"/>
        </w:rPr>
      </w:pPr>
    </w:p>
    <w:p>
      <w:pPr>
        <w:pStyle w:val="BodyText"/>
        <w:spacing w:before="0"/>
        <w:rPr>
          <w:rFonts w:ascii="Dax-Regular"/>
          <w:sz w:val="20"/>
        </w:rPr>
      </w:pPr>
    </w:p>
    <w:p>
      <w:pPr>
        <w:pStyle w:val="BodyText"/>
        <w:spacing w:before="8"/>
        <w:rPr>
          <w:rFonts w:ascii="Dax-Regular"/>
          <w:sz w:val="29"/>
        </w:rPr>
      </w:pPr>
    </w:p>
    <w:p>
      <w:pPr>
        <w:pStyle w:val="Heading3"/>
        <w:spacing w:line="225" w:lineRule="auto"/>
        <w:ind w:left="4677" w:right="1715"/>
      </w:pPr>
      <w:r>
        <w:rPr>
          <w:color w:val="006E72"/>
          <w:spacing w:val="-10"/>
        </w:rPr>
        <w:t>Referências </w:t>
      </w:r>
      <w:r>
        <w:rPr>
          <w:color w:val="006E72"/>
          <w:spacing w:val="-9"/>
        </w:rPr>
        <w:t>Bibliográficas</w:t>
      </w:r>
    </w:p>
    <w:p>
      <w:pPr>
        <w:pStyle w:val="BodyText"/>
        <w:spacing w:before="0"/>
        <w:rPr>
          <w:rFonts w:ascii="Dax-Medium"/>
          <w:sz w:val="103"/>
        </w:rPr>
      </w:pPr>
    </w:p>
    <w:p>
      <w:pPr>
        <w:pStyle w:val="ListParagraph"/>
        <w:numPr>
          <w:ilvl w:val="2"/>
          <w:numId w:val="1050"/>
        </w:numPr>
        <w:tabs>
          <w:tab w:pos="5812" w:val="left" w:leader="none"/>
        </w:tabs>
        <w:spacing w:line="283" w:lineRule="auto" w:before="0" w:after="0"/>
        <w:ind w:left="5811" w:right="1414" w:hanging="227"/>
        <w:jc w:val="both"/>
        <w:rPr>
          <w:sz w:val="18"/>
        </w:rPr>
      </w:pPr>
      <w:r>
        <w:rPr>
          <w:sz w:val="18"/>
        </w:rPr>
        <w:t>INSTITUTO DE ARQUITETOS DO </w:t>
      </w:r>
      <w:r>
        <w:rPr>
          <w:spacing w:val="-3"/>
          <w:sz w:val="18"/>
        </w:rPr>
        <w:t>BRASIL- </w:t>
      </w:r>
      <w:r>
        <w:rPr>
          <w:sz w:val="18"/>
        </w:rPr>
        <w:t>Direção Nacional. </w:t>
      </w:r>
      <w:r>
        <w:rPr>
          <w:spacing w:val="-4"/>
          <w:sz w:val="18"/>
          <w:u w:val="single"/>
        </w:rPr>
        <w:t>Tabela </w:t>
      </w:r>
      <w:r>
        <w:rPr>
          <w:sz w:val="18"/>
          <w:u w:val="single"/>
        </w:rPr>
        <w:t>de Honorários</w:t>
      </w:r>
      <w:r>
        <w:rPr>
          <w:sz w:val="18"/>
        </w:rPr>
        <w:t>, aprovado no 86º. COSU-IAB, realizado em </w:t>
      </w:r>
      <w:r>
        <w:rPr>
          <w:spacing w:val="-5"/>
          <w:sz w:val="18"/>
        </w:rPr>
        <w:t>Porto </w:t>
      </w:r>
      <w:r>
        <w:rPr>
          <w:sz w:val="18"/>
        </w:rPr>
        <w:t>Alegre-RS entre 18 e 21 de julho de</w:t>
      </w:r>
      <w:r>
        <w:rPr>
          <w:spacing w:val="-22"/>
          <w:sz w:val="18"/>
        </w:rPr>
        <w:t> </w:t>
      </w:r>
      <w:r>
        <w:rPr>
          <w:sz w:val="18"/>
        </w:rPr>
        <w:t>2001;</w:t>
      </w:r>
    </w:p>
    <w:p>
      <w:pPr>
        <w:pStyle w:val="ListParagraph"/>
        <w:numPr>
          <w:ilvl w:val="2"/>
          <w:numId w:val="1050"/>
        </w:numPr>
        <w:tabs>
          <w:tab w:pos="5812" w:val="left" w:leader="none"/>
        </w:tabs>
        <w:spacing w:line="283" w:lineRule="auto" w:before="116" w:after="0"/>
        <w:ind w:left="5811" w:right="1415" w:hanging="227"/>
        <w:jc w:val="both"/>
        <w:rPr>
          <w:sz w:val="18"/>
        </w:rPr>
      </w:pPr>
      <w:r>
        <w:rPr>
          <w:sz w:val="18"/>
        </w:rPr>
        <w:t>INSTITUTO</w:t>
      </w:r>
      <w:r>
        <w:rPr>
          <w:spacing w:val="-8"/>
          <w:sz w:val="18"/>
        </w:rPr>
        <w:t> </w:t>
      </w:r>
      <w:r>
        <w:rPr>
          <w:sz w:val="18"/>
        </w:rPr>
        <w:t>DE</w:t>
      </w:r>
      <w:r>
        <w:rPr>
          <w:spacing w:val="-8"/>
          <w:sz w:val="18"/>
        </w:rPr>
        <w:t> </w:t>
      </w:r>
      <w:r>
        <w:rPr>
          <w:sz w:val="18"/>
        </w:rPr>
        <w:t>ARQUITETOS</w:t>
      </w:r>
      <w:r>
        <w:rPr>
          <w:spacing w:val="-8"/>
          <w:sz w:val="18"/>
        </w:rPr>
        <w:t> </w:t>
      </w:r>
      <w:r>
        <w:rPr>
          <w:sz w:val="18"/>
        </w:rPr>
        <w:t>DO</w:t>
      </w:r>
      <w:r>
        <w:rPr>
          <w:spacing w:val="-8"/>
          <w:sz w:val="18"/>
        </w:rPr>
        <w:t> </w:t>
      </w:r>
      <w:r>
        <w:rPr>
          <w:spacing w:val="-3"/>
          <w:sz w:val="18"/>
        </w:rPr>
        <w:t>BRASIL-</w:t>
      </w:r>
      <w:r>
        <w:rPr>
          <w:spacing w:val="-8"/>
          <w:sz w:val="18"/>
        </w:rPr>
        <w:t> </w:t>
      </w:r>
      <w:r>
        <w:rPr>
          <w:sz w:val="18"/>
        </w:rPr>
        <w:t>Direção</w:t>
      </w:r>
      <w:r>
        <w:rPr>
          <w:spacing w:val="-7"/>
          <w:sz w:val="18"/>
        </w:rPr>
        <w:t> </w:t>
      </w:r>
      <w:r>
        <w:rPr>
          <w:sz w:val="18"/>
        </w:rPr>
        <w:t>Nacional.</w:t>
      </w:r>
      <w:r>
        <w:rPr>
          <w:spacing w:val="-8"/>
          <w:sz w:val="18"/>
        </w:rPr>
        <w:t> </w:t>
      </w:r>
      <w:r>
        <w:rPr>
          <w:sz w:val="18"/>
          <w:u w:val="single"/>
        </w:rPr>
        <w:t>Manual de Procedimentos e Contratação de Serviços de Arquitetura e Urbanismo</w:t>
      </w:r>
      <w:r>
        <w:rPr>
          <w:sz w:val="18"/>
        </w:rPr>
        <w:t>,</w:t>
      </w:r>
      <w:r>
        <w:rPr>
          <w:spacing w:val="-29"/>
          <w:sz w:val="18"/>
        </w:rPr>
        <w:t> </w:t>
      </w:r>
      <w:r>
        <w:rPr>
          <w:sz w:val="18"/>
        </w:rPr>
        <w:t>aprovado</w:t>
      </w:r>
      <w:r>
        <w:rPr>
          <w:spacing w:val="-29"/>
          <w:sz w:val="18"/>
        </w:rPr>
        <w:t> </w:t>
      </w:r>
      <w:r>
        <w:rPr>
          <w:sz w:val="18"/>
        </w:rPr>
        <w:t>no</w:t>
      </w:r>
      <w:r>
        <w:rPr>
          <w:spacing w:val="-29"/>
          <w:sz w:val="18"/>
        </w:rPr>
        <w:t> </w:t>
      </w:r>
      <w:r>
        <w:rPr>
          <w:sz w:val="18"/>
        </w:rPr>
        <w:t>138º.</w:t>
      </w:r>
      <w:r>
        <w:rPr>
          <w:spacing w:val="-28"/>
          <w:sz w:val="18"/>
        </w:rPr>
        <w:t> </w:t>
      </w:r>
      <w:r>
        <w:rPr>
          <w:sz w:val="18"/>
        </w:rPr>
        <w:t>COSU-IAB,</w:t>
      </w:r>
      <w:r>
        <w:rPr>
          <w:spacing w:val="-29"/>
          <w:sz w:val="18"/>
        </w:rPr>
        <w:t> </w:t>
      </w:r>
      <w:r>
        <w:rPr>
          <w:sz w:val="18"/>
        </w:rPr>
        <w:t>realizado</w:t>
      </w:r>
      <w:r>
        <w:rPr>
          <w:spacing w:val="-29"/>
          <w:sz w:val="18"/>
        </w:rPr>
        <w:t> </w:t>
      </w:r>
      <w:r>
        <w:rPr>
          <w:sz w:val="18"/>
        </w:rPr>
        <w:t>em</w:t>
      </w:r>
      <w:r>
        <w:rPr>
          <w:spacing w:val="-28"/>
          <w:sz w:val="18"/>
        </w:rPr>
        <w:t> </w:t>
      </w:r>
      <w:r>
        <w:rPr>
          <w:sz w:val="18"/>
        </w:rPr>
        <w:t>São</w:t>
      </w:r>
      <w:r>
        <w:rPr>
          <w:spacing w:val="-29"/>
          <w:sz w:val="18"/>
        </w:rPr>
        <w:t> </w:t>
      </w:r>
      <w:r>
        <w:rPr>
          <w:spacing w:val="-6"/>
          <w:sz w:val="18"/>
        </w:rPr>
        <w:t>Paulo, </w:t>
      </w:r>
      <w:r>
        <w:rPr>
          <w:sz w:val="18"/>
        </w:rPr>
        <w:t>em 31 de outubro de</w:t>
      </w:r>
      <w:r>
        <w:rPr>
          <w:spacing w:val="-7"/>
          <w:sz w:val="18"/>
        </w:rPr>
        <w:t> </w:t>
      </w:r>
      <w:r>
        <w:rPr>
          <w:sz w:val="18"/>
        </w:rPr>
        <w:t>2.011;</w:t>
      </w:r>
    </w:p>
    <w:p>
      <w:pPr>
        <w:pStyle w:val="ListParagraph"/>
        <w:numPr>
          <w:ilvl w:val="2"/>
          <w:numId w:val="1050"/>
        </w:numPr>
        <w:tabs>
          <w:tab w:pos="5812" w:val="left" w:leader="none"/>
        </w:tabs>
        <w:spacing w:line="283" w:lineRule="auto" w:before="117" w:after="0"/>
        <w:ind w:left="5811" w:right="1415" w:hanging="227"/>
        <w:jc w:val="both"/>
        <w:rPr>
          <w:sz w:val="18"/>
        </w:rPr>
      </w:pPr>
      <w:r>
        <w:rPr>
          <w:sz w:val="18"/>
        </w:rPr>
        <w:t>INSTITUTO DE ARQUITETOS DO </w:t>
      </w:r>
      <w:r>
        <w:rPr>
          <w:spacing w:val="-3"/>
          <w:sz w:val="18"/>
        </w:rPr>
        <w:t>BRASIL- </w:t>
      </w:r>
      <w:r>
        <w:rPr>
          <w:sz w:val="18"/>
        </w:rPr>
        <w:t>Departamento ES.</w:t>
      </w:r>
      <w:r>
        <w:rPr>
          <w:spacing w:val="-26"/>
          <w:sz w:val="18"/>
        </w:rPr>
        <w:t> </w:t>
      </w:r>
      <w:r>
        <w:rPr>
          <w:sz w:val="18"/>
          <w:u w:val="single"/>
        </w:rPr>
        <w:t>Tabela de</w:t>
      </w:r>
      <w:r>
        <w:rPr>
          <w:spacing w:val="-1"/>
          <w:sz w:val="18"/>
          <w:u w:val="single"/>
        </w:rPr>
        <w:t> </w:t>
      </w:r>
      <w:r>
        <w:rPr>
          <w:sz w:val="18"/>
          <w:u w:val="single"/>
        </w:rPr>
        <w:t>Honorários</w:t>
      </w:r>
      <w:r>
        <w:rPr>
          <w:sz w:val="18"/>
        </w:rPr>
        <w:t>;</w:t>
      </w:r>
    </w:p>
    <w:p>
      <w:pPr>
        <w:pStyle w:val="ListParagraph"/>
        <w:numPr>
          <w:ilvl w:val="2"/>
          <w:numId w:val="1050"/>
        </w:numPr>
        <w:tabs>
          <w:tab w:pos="5812" w:val="left" w:leader="none"/>
        </w:tabs>
        <w:spacing w:line="283" w:lineRule="auto" w:before="115" w:after="0"/>
        <w:ind w:left="5811" w:right="1415" w:hanging="227"/>
        <w:jc w:val="both"/>
        <w:rPr>
          <w:sz w:val="18"/>
        </w:rPr>
      </w:pPr>
      <w:r>
        <w:rPr>
          <w:sz w:val="18"/>
        </w:rPr>
        <w:t>SINDARQ-PR</w:t>
      </w:r>
      <w:r>
        <w:rPr>
          <w:spacing w:val="-11"/>
          <w:sz w:val="18"/>
        </w:rPr>
        <w:t> </w:t>
      </w:r>
      <w:r>
        <w:rPr>
          <w:sz w:val="18"/>
        </w:rPr>
        <w:t>/</w:t>
      </w:r>
      <w:r>
        <w:rPr>
          <w:spacing w:val="29"/>
          <w:sz w:val="18"/>
        </w:rPr>
        <w:t> </w:t>
      </w:r>
      <w:r>
        <w:rPr>
          <w:sz w:val="18"/>
        </w:rPr>
        <w:t>SENGE-PR.</w:t>
      </w:r>
      <w:r>
        <w:rPr>
          <w:spacing w:val="-10"/>
          <w:sz w:val="18"/>
        </w:rPr>
        <w:t> </w:t>
      </w:r>
      <w:r>
        <w:rPr>
          <w:sz w:val="18"/>
          <w:u w:val="single"/>
        </w:rPr>
        <w:t>Tabela</w:t>
      </w:r>
      <w:r>
        <w:rPr>
          <w:spacing w:val="-11"/>
          <w:sz w:val="18"/>
          <w:u w:val="single"/>
        </w:rPr>
        <w:t> </w:t>
      </w:r>
      <w:r>
        <w:rPr>
          <w:sz w:val="18"/>
          <w:u w:val="single"/>
        </w:rPr>
        <w:t>de</w:t>
      </w:r>
      <w:r>
        <w:rPr>
          <w:spacing w:val="-10"/>
          <w:sz w:val="18"/>
          <w:u w:val="single"/>
        </w:rPr>
        <w:t> </w:t>
      </w:r>
      <w:r>
        <w:rPr>
          <w:sz w:val="18"/>
          <w:u w:val="single"/>
        </w:rPr>
        <w:t>Honorários</w:t>
      </w:r>
      <w:r>
        <w:rPr>
          <w:spacing w:val="-11"/>
          <w:sz w:val="18"/>
          <w:u w:val="single"/>
        </w:rPr>
        <w:t> </w:t>
      </w:r>
      <w:r>
        <w:rPr>
          <w:sz w:val="18"/>
          <w:u w:val="single"/>
        </w:rPr>
        <w:t>para</w:t>
      </w:r>
      <w:r>
        <w:rPr>
          <w:spacing w:val="-10"/>
          <w:sz w:val="18"/>
          <w:u w:val="single"/>
        </w:rPr>
        <w:t> </w:t>
      </w:r>
      <w:r>
        <w:rPr>
          <w:sz w:val="18"/>
          <w:u w:val="single"/>
        </w:rPr>
        <w:t>Projetos</w:t>
      </w:r>
      <w:r>
        <w:rPr>
          <w:spacing w:val="-10"/>
          <w:sz w:val="18"/>
          <w:u w:val="single"/>
        </w:rPr>
        <w:t> </w:t>
      </w:r>
      <w:r>
        <w:rPr>
          <w:sz w:val="18"/>
          <w:u w:val="single"/>
        </w:rPr>
        <w:t>&amp; Obras</w:t>
      </w:r>
      <w:r>
        <w:rPr>
          <w:sz w:val="18"/>
        </w:rPr>
        <w:t>;</w:t>
      </w:r>
    </w:p>
    <w:p>
      <w:pPr>
        <w:pStyle w:val="ListParagraph"/>
        <w:numPr>
          <w:ilvl w:val="2"/>
          <w:numId w:val="1050"/>
        </w:numPr>
        <w:tabs>
          <w:tab w:pos="5812" w:val="left" w:leader="none"/>
        </w:tabs>
        <w:spacing w:line="283" w:lineRule="auto" w:before="115" w:after="0"/>
        <w:ind w:left="5811" w:right="1415" w:hanging="227"/>
        <w:jc w:val="both"/>
        <w:rPr>
          <w:sz w:val="18"/>
        </w:rPr>
      </w:pPr>
      <w:r>
        <w:rPr>
          <w:sz w:val="18"/>
        </w:rPr>
        <w:t>SINDICATO DA ENGENHARIA E DA ARQUITETURA- SINAENCO- </w:t>
      </w:r>
      <w:r>
        <w:rPr>
          <w:spacing w:val="-11"/>
          <w:sz w:val="18"/>
        </w:rPr>
        <w:t>SP.</w:t>
      </w:r>
      <w:r>
        <w:rPr>
          <w:spacing w:val="-11"/>
          <w:sz w:val="18"/>
          <w:u w:val="single"/>
        </w:rPr>
        <w:t> </w:t>
      </w:r>
      <w:r>
        <w:rPr>
          <w:sz w:val="18"/>
          <w:u w:val="single"/>
        </w:rPr>
        <w:t>Orientação</w:t>
      </w:r>
      <w:r>
        <w:rPr>
          <w:spacing w:val="-14"/>
          <w:sz w:val="18"/>
          <w:u w:val="single"/>
        </w:rPr>
        <w:t> </w:t>
      </w:r>
      <w:r>
        <w:rPr>
          <w:sz w:val="18"/>
          <w:u w:val="single"/>
        </w:rPr>
        <w:t>para</w:t>
      </w:r>
      <w:r>
        <w:rPr>
          <w:spacing w:val="-14"/>
          <w:sz w:val="18"/>
          <w:u w:val="single"/>
        </w:rPr>
        <w:t> </w:t>
      </w:r>
      <w:r>
        <w:rPr>
          <w:sz w:val="18"/>
          <w:u w:val="single"/>
        </w:rPr>
        <w:t>Composição</w:t>
      </w:r>
      <w:r>
        <w:rPr>
          <w:spacing w:val="-14"/>
          <w:sz w:val="18"/>
          <w:u w:val="single"/>
        </w:rPr>
        <w:t> </w:t>
      </w:r>
      <w:r>
        <w:rPr>
          <w:sz w:val="18"/>
          <w:u w:val="single"/>
        </w:rPr>
        <w:t>de</w:t>
      </w:r>
      <w:r>
        <w:rPr>
          <w:spacing w:val="-14"/>
          <w:sz w:val="18"/>
          <w:u w:val="single"/>
        </w:rPr>
        <w:t> </w:t>
      </w:r>
      <w:r>
        <w:rPr>
          <w:sz w:val="18"/>
          <w:u w:val="single"/>
        </w:rPr>
        <w:t>Preços</w:t>
      </w:r>
      <w:r>
        <w:rPr>
          <w:spacing w:val="-14"/>
          <w:sz w:val="18"/>
          <w:u w:val="single"/>
        </w:rPr>
        <w:t> </w:t>
      </w:r>
      <w:r>
        <w:rPr>
          <w:sz w:val="18"/>
          <w:u w:val="single"/>
        </w:rPr>
        <w:t>de</w:t>
      </w:r>
      <w:r>
        <w:rPr>
          <w:spacing w:val="-14"/>
          <w:sz w:val="18"/>
          <w:u w:val="single"/>
        </w:rPr>
        <w:t> </w:t>
      </w:r>
      <w:r>
        <w:rPr>
          <w:sz w:val="18"/>
          <w:u w:val="single"/>
        </w:rPr>
        <w:t>Estudos</w:t>
      </w:r>
      <w:r>
        <w:rPr>
          <w:spacing w:val="-14"/>
          <w:sz w:val="18"/>
          <w:u w:val="single"/>
        </w:rPr>
        <w:t> </w:t>
      </w:r>
      <w:r>
        <w:rPr>
          <w:sz w:val="18"/>
          <w:u w:val="single"/>
        </w:rPr>
        <w:t>e</w:t>
      </w:r>
      <w:r>
        <w:rPr>
          <w:spacing w:val="-14"/>
          <w:sz w:val="18"/>
          <w:u w:val="single"/>
        </w:rPr>
        <w:t> </w:t>
      </w:r>
      <w:r>
        <w:rPr>
          <w:sz w:val="18"/>
          <w:u w:val="single"/>
        </w:rPr>
        <w:t>Projetos</w:t>
      </w:r>
      <w:r>
        <w:rPr>
          <w:spacing w:val="-14"/>
          <w:sz w:val="18"/>
          <w:u w:val="single"/>
        </w:rPr>
        <w:t> </w:t>
      </w:r>
      <w:r>
        <w:rPr>
          <w:sz w:val="18"/>
          <w:u w:val="single"/>
        </w:rPr>
        <w:t>de Arquitetura e Engenharia</w:t>
      </w:r>
      <w:r>
        <w:rPr>
          <w:sz w:val="18"/>
        </w:rPr>
        <w:t>, Junho/</w:t>
      </w:r>
      <w:r>
        <w:rPr>
          <w:spacing w:val="-13"/>
          <w:sz w:val="18"/>
        </w:rPr>
        <w:t> </w:t>
      </w:r>
      <w:r>
        <w:rPr>
          <w:sz w:val="18"/>
        </w:rPr>
        <w:t>2008;</w:t>
      </w:r>
    </w:p>
    <w:p>
      <w:pPr>
        <w:pStyle w:val="ListParagraph"/>
        <w:numPr>
          <w:ilvl w:val="2"/>
          <w:numId w:val="1050"/>
        </w:numPr>
        <w:tabs>
          <w:tab w:pos="5812" w:val="left" w:leader="none"/>
        </w:tabs>
        <w:spacing w:line="283" w:lineRule="auto" w:before="115" w:after="0"/>
        <w:ind w:left="5811" w:right="1414" w:hanging="227"/>
        <w:jc w:val="both"/>
        <w:rPr>
          <w:sz w:val="18"/>
        </w:rPr>
      </w:pPr>
      <w:r>
        <w:rPr>
          <w:sz w:val="18"/>
        </w:rPr>
        <w:t>ASSOCIAÇÃO BRASILEIRA DE ESCRITÓRIOS DE </w:t>
      </w:r>
      <w:r>
        <w:rPr>
          <w:spacing w:val="-2"/>
          <w:sz w:val="18"/>
        </w:rPr>
        <w:t>ARQUITETURA- </w:t>
      </w:r>
      <w:r>
        <w:rPr>
          <w:sz w:val="18"/>
        </w:rPr>
        <w:t>ASBEA. </w:t>
      </w:r>
      <w:r>
        <w:rPr>
          <w:sz w:val="18"/>
          <w:u w:val="single"/>
        </w:rPr>
        <w:t>Manual de Contratação dos Serviços de Arquitetura </w:t>
      </w:r>
      <w:r>
        <w:rPr>
          <w:spacing w:val="-12"/>
          <w:sz w:val="18"/>
          <w:u w:val="single"/>
        </w:rPr>
        <w:t>e </w:t>
      </w:r>
      <w:r>
        <w:rPr>
          <w:sz w:val="18"/>
          <w:u w:val="single"/>
        </w:rPr>
        <w:t>Urbanismo</w:t>
      </w:r>
      <w:r>
        <w:rPr>
          <w:sz w:val="18"/>
        </w:rPr>
        <w:t>, Dezembro/</w:t>
      </w:r>
      <w:r>
        <w:rPr>
          <w:spacing w:val="-4"/>
          <w:sz w:val="18"/>
        </w:rPr>
        <w:t> </w:t>
      </w:r>
      <w:r>
        <w:rPr>
          <w:sz w:val="18"/>
        </w:rPr>
        <w:t>1992;</w:t>
      </w:r>
    </w:p>
    <w:p>
      <w:pPr>
        <w:pStyle w:val="ListParagraph"/>
        <w:numPr>
          <w:ilvl w:val="2"/>
          <w:numId w:val="1050"/>
        </w:numPr>
        <w:tabs>
          <w:tab w:pos="5812" w:val="left" w:leader="none"/>
        </w:tabs>
        <w:spacing w:line="283" w:lineRule="auto" w:before="116" w:after="0"/>
        <w:ind w:left="5811" w:right="1415" w:hanging="227"/>
        <w:jc w:val="both"/>
        <w:rPr>
          <w:sz w:val="18"/>
        </w:rPr>
      </w:pPr>
      <w:r>
        <w:rPr>
          <w:sz w:val="18"/>
        </w:rPr>
        <w:t>ASSOCIAÇÃO DE ARQUITETOS DE INTERIORES DO RIO GRANDE</w:t>
      </w:r>
      <w:r>
        <w:rPr>
          <w:spacing w:val="-24"/>
          <w:sz w:val="18"/>
        </w:rPr>
        <w:t> </w:t>
      </w:r>
      <w:r>
        <w:rPr>
          <w:spacing w:val="-7"/>
          <w:sz w:val="18"/>
        </w:rPr>
        <w:t>DO </w:t>
      </w:r>
      <w:r>
        <w:rPr>
          <w:spacing w:val="-4"/>
          <w:sz w:val="18"/>
        </w:rPr>
        <w:t>SUL-</w:t>
      </w:r>
      <w:r>
        <w:rPr>
          <w:spacing w:val="-10"/>
          <w:sz w:val="18"/>
        </w:rPr>
        <w:t> </w:t>
      </w:r>
      <w:r>
        <w:rPr>
          <w:sz w:val="18"/>
        </w:rPr>
        <w:t>AAI-RS.</w:t>
      </w:r>
      <w:r>
        <w:rPr>
          <w:spacing w:val="-10"/>
          <w:sz w:val="18"/>
        </w:rPr>
        <w:t> </w:t>
      </w:r>
      <w:r>
        <w:rPr>
          <w:sz w:val="18"/>
          <w:u w:val="single"/>
        </w:rPr>
        <w:t>Guia</w:t>
      </w:r>
      <w:r>
        <w:rPr>
          <w:spacing w:val="-10"/>
          <w:sz w:val="18"/>
          <w:u w:val="single"/>
        </w:rPr>
        <w:t> </w:t>
      </w:r>
      <w:r>
        <w:rPr>
          <w:sz w:val="18"/>
          <w:u w:val="single"/>
        </w:rPr>
        <w:t>de</w:t>
      </w:r>
      <w:r>
        <w:rPr>
          <w:spacing w:val="-9"/>
          <w:sz w:val="18"/>
          <w:u w:val="single"/>
        </w:rPr>
        <w:t> </w:t>
      </w:r>
      <w:r>
        <w:rPr>
          <w:sz w:val="18"/>
          <w:u w:val="single"/>
        </w:rPr>
        <w:t>Orientação</w:t>
      </w:r>
      <w:r>
        <w:rPr>
          <w:spacing w:val="-10"/>
          <w:sz w:val="18"/>
          <w:u w:val="single"/>
        </w:rPr>
        <w:t> </w:t>
      </w:r>
      <w:r>
        <w:rPr>
          <w:sz w:val="18"/>
          <w:u w:val="single"/>
        </w:rPr>
        <w:t>Profissional-</w:t>
      </w:r>
      <w:r>
        <w:rPr>
          <w:spacing w:val="-10"/>
          <w:sz w:val="18"/>
          <w:u w:val="single"/>
        </w:rPr>
        <w:t> </w:t>
      </w:r>
      <w:r>
        <w:rPr>
          <w:sz w:val="18"/>
          <w:u w:val="single"/>
        </w:rPr>
        <w:t>AAI-</w:t>
      </w:r>
      <w:r>
        <w:rPr>
          <w:spacing w:val="-9"/>
          <w:sz w:val="18"/>
          <w:u w:val="single"/>
        </w:rPr>
        <w:t> </w:t>
      </w:r>
      <w:r>
        <w:rPr>
          <w:sz w:val="18"/>
          <w:u w:val="single"/>
        </w:rPr>
        <w:t>RS</w:t>
      </w:r>
      <w:r>
        <w:rPr>
          <w:sz w:val="18"/>
        </w:rPr>
        <w:t>,</w:t>
      </w:r>
      <w:r>
        <w:rPr>
          <w:spacing w:val="-10"/>
          <w:sz w:val="18"/>
        </w:rPr>
        <w:t> </w:t>
      </w:r>
      <w:r>
        <w:rPr>
          <w:sz w:val="18"/>
        </w:rPr>
        <w:t>8ª.</w:t>
      </w:r>
      <w:r>
        <w:rPr>
          <w:spacing w:val="-10"/>
          <w:sz w:val="18"/>
        </w:rPr>
        <w:t> </w:t>
      </w:r>
      <w:r>
        <w:rPr>
          <w:spacing w:val="-3"/>
          <w:sz w:val="18"/>
        </w:rPr>
        <w:t>Edição </w:t>
      </w:r>
      <w:r>
        <w:rPr>
          <w:sz w:val="18"/>
        </w:rPr>
        <w:t>2009</w:t>
      </w:r>
    </w:p>
    <w:p>
      <w:pPr>
        <w:pStyle w:val="ListParagraph"/>
        <w:numPr>
          <w:ilvl w:val="2"/>
          <w:numId w:val="1050"/>
        </w:numPr>
        <w:tabs>
          <w:tab w:pos="5812" w:val="left" w:leader="none"/>
        </w:tabs>
        <w:spacing w:line="283" w:lineRule="auto" w:before="116" w:after="0"/>
        <w:ind w:left="5811" w:right="1415" w:hanging="227"/>
        <w:jc w:val="both"/>
        <w:rPr>
          <w:sz w:val="18"/>
        </w:rPr>
      </w:pPr>
      <w:r>
        <w:rPr>
          <w:sz w:val="18"/>
        </w:rPr>
        <w:t>ASSOCIAÇÃO BRASILEIRA DE ARQUITETOS </w:t>
      </w:r>
      <w:r>
        <w:rPr>
          <w:spacing w:val="-3"/>
          <w:sz w:val="18"/>
        </w:rPr>
        <w:t>PAISAGISTAS- </w:t>
      </w:r>
      <w:r>
        <w:rPr>
          <w:spacing w:val="-7"/>
          <w:sz w:val="18"/>
        </w:rPr>
        <w:t>ABAP.</w:t>
      </w:r>
      <w:r>
        <w:rPr>
          <w:spacing w:val="-7"/>
          <w:sz w:val="18"/>
          <w:u w:val="single"/>
        </w:rPr>
        <w:t> </w:t>
      </w:r>
      <w:r>
        <w:rPr>
          <w:sz w:val="18"/>
          <w:u w:val="single"/>
        </w:rPr>
        <w:t>Tabela</w:t>
      </w:r>
      <w:r>
        <w:rPr>
          <w:spacing w:val="-6"/>
          <w:sz w:val="18"/>
          <w:u w:val="single"/>
        </w:rPr>
        <w:t> </w:t>
      </w:r>
      <w:r>
        <w:rPr>
          <w:sz w:val="18"/>
          <w:u w:val="single"/>
        </w:rPr>
        <w:t>de</w:t>
      </w:r>
      <w:r>
        <w:rPr>
          <w:spacing w:val="-5"/>
          <w:sz w:val="18"/>
          <w:u w:val="single"/>
        </w:rPr>
        <w:t> </w:t>
      </w:r>
      <w:r>
        <w:rPr>
          <w:sz w:val="18"/>
          <w:u w:val="single"/>
        </w:rPr>
        <w:t>Honorários</w:t>
      </w:r>
      <w:r>
        <w:rPr>
          <w:spacing w:val="-6"/>
          <w:sz w:val="18"/>
          <w:u w:val="single"/>
        </w:rPr>
        <w:t> </w:t>
      </w:r>
      <w:r>
        <w:rPr>
          <w:sz w:val="18"/>
          <w:u w:val="single"/>
        </w:rPr>
        <w:t>Profissionais</w:t>
      </w:r>
      <w:r>
        <w:rPr>
          <w:spacing w:val="-5"/>
          <w:sz w:val="18"/>
          <w:u w:val="single"/>
        </w:rPr>
        <w:t> </w:t>
      </w:r>
      <w:r>
        <w:rPr>
          <w:sz w:val="18"/>
          <w:u w:val="single"/>
        </w:rPr>
        <w:t>para</w:t>
      </w:r>
      <w:r>
        <w:rPr>
          <w:spacing w:val="-5"/>
          <w:sz w:val="18"/>
          <w:u w:val="single"/>
        </w:rPr>
        <w:t> </w:t>
      </w:r>
      <w:r>
        <w:rPr>
          <w:sz w:val="18"/>
          <w:u w:val="single"/>
        </w:rPr>
        <w:t>Projetos</w:t>
      </w:r>
      <w:r>
        <w:rPr>
          <w:spacing w:val="-6"/>
          <w:sz w:val="18"/>
          <w:u w:val="single"/>
        </w:rPr>
        <w:t> </w:t>
      </w:r>
      <w:r>
        <w:rPr>
          <w:sz w:val="18"/>
          <w:u w:val="single"/>
        </w:rPr>
        <w:t>de</w:t>
      </w:r>
      <w:r>
        <w:rPr>
          <w:spacing w:val="-5"/>
          <w:sz w:val="18"/>
          <w:u w:val="single"/>
        </w:rPr>
        <w:t> </w:t>
      </w:r>
      <w:r>
        <w:rPr>
          <w:spacing w:val="-3"/>
          <w:sz w:val="18"/>
          <w:u w:val="single"/>
        </w:rPr>
        <w:t>Arquitetura </w:t>
      </w:r>
      <w:r>
        <w:rPr>
          <w:sz w:val="18"/>
          <w:u w:val="single"/>
        </w:rPr>
        <w:t>Paisagística</w:t>
      </w:r>
      <w:r>
        <w:rPr>
          <w:sz w:val="18"/>
        </w:rPr>
        <w:t> , Junho/</w:t>
      </w:r>
      <w:r>
        <w:rPr>
          <w:spacing w:val="-5"/>
          <w:sz w:val="18"/>
        </w:rPr>
        <w:t> </w:t>
      </w:r>
      <w:r>
        <w:rPr>
          <w:sz w:val="18"/>
        </w:rPr>
        <w:t>2004;</w:t>
      </w:r>
    </w:p>
    <w:p>
      <w:pPr>
        <w:pStyle w:val="ListParagraph"/>
        <w:numPr>
          <w:ilvl w:val="2"/>
          <w:numId w:val="1050"/>
        </w:numPr>
        <w:tabs>
          <w:tab w:pos="5812" w:val="left" w:leader="none"/>
        </w:tabs>
        <w:spacing w:line="283" w:lineRule="auto" w:before="116" w:after="0"/>
        <w:ind w:left="5811" w:right="1415" w:hanging="227"/>
        <w:jc w:val="both"/>
        <w:rPr>
          <w:sz w:val="18"/>
        </w:rPr>
      </w:pPr>
      <w:r>
        <w:rPr>
          <w:sz w:val="18"/>
        </w:rPr>
        <w:t>CONSELHO REGIONAL DE ENGENHARIA, ARQUITETURA </w:t>
      </w:r>
      <w:r>
        <w:rPr>
          <w:spacing w:val="-13"/>
          <w:sz w:val="18"/>
        </w:rPr>
        <w:t>E </w:t>
      </w:r>
      <w:r>
        <w:rPr>
          <w:sz w:val="18"/>
        </w:rPr>
        <w:t>AGRONOMIA DO PARANÁ- </w:t>
      </w:r>
      <w:r>
        <w:rPr>
          <w:spacing w:val="-3"/>
          <w:sz w:val="18"/>
        </w:rPr>
        <w:t>CREA- </w:t>
      </w:r>
      <w:r>
        <w:rPr>
          <w:sz w:val="18"/>
        </w:rPr>
        <w:t>PR- </w:t>
      </w:r>
      <w:r>
        <w:rPr>
          <w:sz w:val="18"/>
          <w:u w:val="single"/>
        </w:rPr>
        <w:t>Manual de Fiscalização- Arquitetura</w:t>
      </w:r>
    </w:p>
    <w:p>
      <w:pPr>
        <w:pStyle w:val="ListParagraph"/>
        <w:numPr>
          <w:ilvl w:val="2"/>
          <w:numId w:val="1050"/>
        </w:numPr>
        <w:tabs>
          <w:tab w:pos="5812" w:val="left" w:leader="none"/>
        </w:tabs>
        <w:spacing w:line="283" w:lineRule="auto" w:before="115" w:after="0"/>
        <w:ind w:left="5811" w:right="1415" w:hanging="227"/>
        <w:jc w:val="both"/>
        <w:rPr>
          <w:sz w:val="18"/>
        </w:rPr>
      </w:pPr>
      <w:r>
        <w:rPr>
          <w:sz w:val="18"/>
        </w:rPr>
        <w:t>ASSOCIAÇÃO BRASILEIRA DE NORMAS TÉCNICAS- </w:t>
      </w:r>
      <w:r>
        <w:rPr>
          <w:spacing w:val="-3"/>
          <w:sz w:val="18"/>
        </w:rPr>
        <w:t>ABNT. </w:t>
      </w:r>
      <w:r>
        <w:rPr>
          <w:sz w:val="18"/>
          <w:u w:val="single"/>
        </w:rPr>
        <w:t>NBR 13.531/1995</w:t>
      </w:r>
      <w:r>
        <w:rPr>
          <w:sz w:val="18"/>
        </w:rPr>
        <w:t> (Dispõe sobre a Elaboração de Projetos de Edificações) e</w:t>
      </w:r>
      <w:r>
        <w:rPr>
          <w:spacing w:val="-2"/>
          <w:sz w:val="18"/>
        </w:rPr>
        <w:t> </w:t>
      </w:r>
      <w:r>
        <w:rPr>
          <w:sz w:val="18"/>
        </w:rPr>
        <w:t>outras</w:t>
      </w:r>
    </w:p>
    <w:p>
      <w:pPr>
        <w:pStyle w:val="ListParagraph"/>
        <w:numPr>
          <w:ilvl w:val="2"/>
          <w:numId w:val="1050"/>
        </w:numPr>
        <w:tabs>
          <w:tab w:pos="5812" w:val="left" w:leader="none"/>
        </w:tabs>
        <w:spacing w:line="283" w:lineRule="auto" w:before="116" w:after="0"/>
        <w:ind w:left="5811" w:right="1415" w:hanging="227"/>
        <w:jc w:val="both"/>
        <w:rPr>
          <w:sz w:val="18"/>
        </w:rPr>
      </w:pPr>
      <w:r>
        <w:rPr>
          <w:sz w:val="18"/>
        </w:rPr>
        <w:t>ASSOCIAÇÃO BRASILEIRA DE NORMAS TÉCNICAS- </w:t>
      </w:r>
      <w:r>
        <w:rPr>
          <w:spacing w:val="-3"/>
          <w:sz w:val="18"/>
        </w:rPr>
        <w:t>ABNT. </w:t>
      </w:r>
      <w:r>
        <w:rPr>
          <w:sz w:val="18"/>
          <w:u w:val="single"/>
        </w:rPr>
        <w:t>NBR 13.532/1995</w:t>
      </w:r>
      <w:r>
        <w:rPr>
          <w:sz w:val="18"/>
        </w:rPr>
        <w:t> (Dispõe sobre a Elaboração de Projetos de Arquitetura) e</w:t>
      </w:r>
      <w:r>
        <w:rPr>
          <w:spacing w:val="-3"/>
          <w:sz w:val="18"/>
        </w:rPr>
        <w:t> </w:t>
      </w:r>
      <w:r>
        <w:rPr>
          <w:sz w:val="18"/>
        </w:rPr>
        <w:t>outras</w:t>
      </w:r>
    </w:p>
    <w:p>
      <w:pPr>
        <w:pStyle w:val="ListParagraph"/>
        <w:numPr>
          <w:ilvl w:val="2"/>
          <w:numId w:val="1050"/>
        </w:numPr>
        <w:tabs>
          <w:tab w:pos="5812" w:val="left" w:leader="none"/>
        </w:tabs>
        <w:spacing w:line="240" w:lineRule="auto" w:before="116" w:after="0"/>
        <w:ind w:left="5811" w:right="0" w:hanging="227"/>
        <w:jc w:val="left"/>
        <w:rPr>
          <w:sz w:val="18"/>
        </w:rPr>
      </w:pPr>
      <w:r>
        <w:rPr>
          <w:sz w:val="18"/>
        </w:rPr>
        <w:t>CAU/BR- </w:t>
      </w:r>
      <w:r>
        <w:rPr>
          <w:sz w:val="18"/>
          <w:u w:val="single"/>
        </w:rPr>
        <w:t>Normas</w:t>
      </w:r>
      <w:r>
        <w:rPr>
          <w:spacing w:val="-2"/>
          <w:sz w:val="18"/>
          <w:u w:val="single"/>
        </w:rPr>
        <w:t> </w:t>
      </w:r>
      <w:r>
        <w:rPr>
          <w:sz w:val="18"/>
          <w:u w:val="single"/>
        </w:rPr>
        <w:t>diversas</w:t>
      </w:r>
      <w:r>
        <w:rPr>
          <w:sz w:val="18"/>
        </w:rPr>
        <w:t>;</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6"/>
        <w:rPr>
          <w:sz w:val="17"/>
        </w:rPr>
      </w:pPr>
    </w:p>
    <w:p>
      <w:pPr>
        <w:spacing w:after="0"/>
        <w:rPr>
          <w:sz w:val="17"/>
        </w:rPr>
        <w:sectPr>
          <w:footerReference w:type="even" r:id="rId532"/>
          <w:pgSz w:w="11910" w:h="16840"/>
          <w:pgMar w:footer="0" w:header="0" w:top="0" w:bottom="0" w:left="0" w:right="0"/>
        </w:sectPr>
      </w:pPr>
    </w:p>
    <w:p>
      <w:pPr>
        <w:pStyle w:val="BodyText"/>
        <w:spacing w:before="172"/>
        <w:ind w:left="5850"/>
        <w:rPr>
          <w:rFonts w:ascii="Dax-Regular" w:hAnsi="Dax-Regular"/>
        </w:rPr>
      </w:pPr>
      <w:r>
        <w:rPr/>
        <w:pict>
          <v:rect style="position:absolute;margin-left:0pt;margin-top:.000015pt;width:177.165pt;height:841.89pt;mso-position-horizontal-relative:page;mso-position-vertical-relative:page;z-index:4528" filled="true" fillcolor="#d7e6e5" stroked="false">
            <v:fill type="solid"/>
            <w10:wrap type="none"/>
          </v:rect>
        </w:pict>
      </w:r>
      <w:r>
        <w:rPr>
          <w:rFonts w:ascii="Dax-Regular" w:hAnsi="Dax-Regular"/>
          <w:color w:val="006E72"/>
        </w:rPr>
        <w:t>MÓDULO II - REMUNERAÇÃO DE PROJETOS E SERVIÇOS </w:t>
      </w:r>
      <w:r>
        <w:rPr>
          <w:rFonts w:ascii="Dax-Regular" w:hAnsi="Dax-Regular"/>
          <w:color w:val="006E72"/>
          <w:spacing w:val="-3"/>
        </w:rPr>
        <w:t>DIVERSOS</w:t>
      </w:r>
    </w:p>
    <w:p>
      <w:pPr>
        <w:spacing w:before="101"/>
        <w:ind w:left="406" w:right="0" w:firstLine="0"/>
        <w:jc w:val="left"/>
        <w:rPr>
          <w:rFonts w:ascii="Dax-Medium"/>
          <w:sz w:val="32"/>
        </w:rPr>
      </w:pPr>
      <w:r>
        <w:rPr/>
        <w:br w:type="column"/>
      </w:r>
      <w:r>
        <w:rPr>
          <w:rFonts w:ascii="Dax-Medium"/>
          <w:color w:val="006E72"/>
          <w:sz w:val="32"/>
        </w:rPr>
        <w:t>315</w:t>
      </w:r>
    </w:p>
    <w:p>
      <w:pPr>
        <w:spacing w:after="0"/>
        <w:jc w:val="left"/>
        <w:rPr>
          <w:rFonts w:ascii="Dax-Medium"/>
          <w:sz w:val="32"/>
        </w:rPr>
        <w:sectPr>
          <w:type w:val="continuous"/>
          <w:pgSz w:w="11910" w:h="16840"/>
          <w:pgMar w:top="700" w:bottom="280" w:left="0" w:right="0"/>
          <w:cols w:num="2" w:equalWidth="0">
            <w:col w:w="10489" w:space="40"/>
            <w:col w:w="1381"/>
          </w:cols>
        </w:sectPr>
      </w:pPr>
    </w:p>
    <w:p>
      <w:pPr>
        <w:tabs>
          <w:tab w:pos="1596" w:val="left" w:leader="none"/>
          <w:tab w:pos="6366" w:val="left" w:leader="none"/>
        </w:tabs>
        <w:spacing w:line="240" w:lineRule="auto"/>
        <w:ind w:left="19" w:right="0" w:firstLine="0"/>
        <w:rPr>
          <w:rFonts w:ascii="Dax-Medium"/>
          <w:sz w:val="20"/>
        </w:rPr>
      </w:pPr>
      <w:r>
        <w:rPr/>
        <w:drawing>
          <wp:anchor distT="0" distB="0" distL="0" distR="0" allowOverlap="1" layoutInCell="1" locked="0" behindDoc="0" simplePos="0" relativeHeight="147">
            <wp:simplePos x="0" y="0"/>
            <wp:positionH relativeFrom="page">
              <wp:posOffset>293117</wp:posOffset>
            </wp:positionH>
            <wp:positionV relativeFrom="paragraph">
              <wp:posOffset>964230</wp:posOffset>
            </wp:positionV>
            <wp:extent cx="963779" cy="243840"/>
            <wp:effectExtent l="0" t="0" r="0" b="0"/>
            <wp:wrapTopAndBottom/>
            <wp:docPr id="27" name="image447.jpeg" descr=""/>
            <wp:cNvGraphicFramePr>
              <a:graphicFrameLocks noChangeAspect="1"/>
            </wp:cNvGraphicFramePr>
            <a:graphic>
              <a:graphicData uri="http://schemas.openxmlformats.org/drawingml/2006/picture">
                <pic:pic>
                  <pic:nvPicPr>
                    <pic:cNvPr id="28" name="image447.jpeg"/>
                    <pic:cNvPicPr/>
                  </pic:nvPicPr>
                  <pic:blipFill>
                    <a:blip r:embed="rId534" cstate="print"/>
                    <a:stretch>
                      <a:fillRect/>
                    </a:stretch>
                  </pic:blipFill>
                  <pic:spPr>
                    <a:xfrm>
                      <a:off x="0" y="0"/>
                      <a:ext cx="963779" cy="243840"/>
                    </a:xfrm>
                    <a:prstGeom prst="rect">
                      <a:avLst/>
                    </a:prstGeom>
                  </pic:spPr>
                </pic:pic>
              </a:graphicData>
            </a:graphic>
          </wp:anchor>
        </w:drawing>
      </w:r>
      <w:r>
        <w:rPr/>
        <w:drawing>
          <wp:anchor distT="0" distB="0" distL="0" distR="0" allowOverlap="1" layoutInCell="1" locked="0" behindDoc="0" simplePos="0" relativeHeight="148">
            <wp:simplePos x="0" y="0"/>
            <wp:positionH relativeFrom="page">
              <wp:posOffset>0</wp:posOffset>
            </wp:positionH>
            <wp:positionV relativeFrom="paragraph">
              <wp:posOffset>1452449</wp:posOffset>
            </wp:positionV>
            <wp:extent cx="500189" cy="682751"/>
            <wp:effectExtent l="0" t="0" r="0" b="0"/>
            <wp:wrapTopAndBottom/>
            <wp:docPr id="29" name="image448.jpeg" descr=""/>
            <wp:cNvGraphicFramePr>
              <a:graphicFrameLocks noChangeAspect="1"/>
            </wp:cNvGraphicFramePr>
            <a:graphic>
              <a:graphicData uri="http://schemas.openxmlformats.org/drawingml/2006/picture">
                <pic:pic>
                  <pic:nvPicPr>
                    <pic:cNvPr id="30" name="image448.jpeg"/>
                    <pic:cNvPicPr/>
                  </pic:nvPicPr>
                  <pic:blipFill>
                    <a:blip r:embed="rId535" cstate="print"/>
                    <a:stretch>
                      <a:fillRect/>
                    </a:stretch>
                  </pic:blipFill>
                  <pic:spPr>
                    <a:xfrm>
                      <a:off x="0" y="0"/>
                      <a:ext cx="500189" cy="682751"/>
                    </a:xfrm>
                    <a:prstGeom prst="rect">
                      <a:avLst/>
                    </a:prstGeom>
                  </pic:spPr>
                </pic:pic>
              </a:graphicData>
            </a:graphic>
          </wp:anchor>
        </w:drawing>
      </w:r>
      <w:r>
        <w:rPr/>
        <w:drawing>
          <wp:anchor distT="0" distB="0" distL="0" distR="0" allowOverlap="1" layoutInCell="1" locked="0" behindDoc="0" simplePos="0" relativeHeight="4744">
            <wp:simplePos x="0" y="0"/>
            <wp:positionH relativeFrom="page">
              <wp:posOffset>6900471</wp:posOffset>
            </wp:positionH>
            <wp:positionV relativeFrom="page">
              <wp:posOffset>4223092</wp:posOffset>
            </wp:positionV>
            <wp:extent cx="659514" cy="561451"/>
            <wp:effectExtent l="0" t="0" r="0" b="0"/>
            <wp:wrapNone/>
            <wp:docPr id="31" name="image449.jpeg" descr=""/>
            <wp:cNvGraphicFramePr>
              <a:graphicFrameLocks noChangeAspect="1"/>
            </wp:cNvGraphicFramePr>
            <a:graphic>
              <a:graphicData uri="http://schemas.openxmlformats.org/drawingml/2006/picture">
                <pic:pic>
                  <pic:nvPicPr>
                    <pic:cNvPr id="32" name="image449.jpeg"/>
                    <pic:cNvPicPr/>
                  </pic:nvPicPr>
                  <pic:blipFill>
                    <a:blip r:embed="rId536" cstate="print"/>
                    <a:stretch>
                      <a:fillRect/>
                    </a:stretch>
                  </pic:blipFill>
                  <pic:spPr>
                    <a:xfrm>
                      <a:off x="0" y="0"/>
                      <a:ext cx="659514" cy="561451"/>
                    </a:xfrm>
                    <a:prstGeom prst="rect">
                      <a:avLst/>
                    </a:prstGeom>
                  </pic:spPr>
                </pic:pic>
              </a:graphicData>
            </a:graphic>
          </wp:anchor>
        </w:drawing>
      </w:r>
      <w:r>
        <w:rPr>
          <w:rFonts w:ascii="Dax-Medium"/>
          <w:position w:val="77"/>
          <w:sz w:val="20"/>
        </w:rPr>
        <w:drawing>
          <wp:inline distT="0" distB="0" distL="0" distR="0">
            <wp:extent cx="317193" cy="402335"/>
            <wp:effectExtent l="0" t="0" r="0" b="0"/>
            <wp:docPr id="33" name="image450.jpeg" descr=""/>
            <wp:cNvGraphicFramePr>
              <a:graphicFrameLocks noChangeAspect="1"/>
            </wp:cNvGraphicFramePr>
            <a:graphic>
              <a:graphicData uri="http://schemas.openxmlformats.org/drawingml/2006/picture">
                <pic:pic>
                  <pic:nvPicPr>
                    <pic:cNvPr id="34" name="image450.jpeg"/>
                    <pic:cNvPicPr/>
                  </pic:nvPicPr>
                  <pic:blipFill>
                    <a:blip r:embed="rId537" cstate="print"/>
                    <a:stretch>
                      <a:fillRect/>
                    </a:stretch>
                  </pic:blipFill>
                  <pic:spPr>
                    <a:xfrm>
                      <a:off x="0" y="0"/>
                      <a:ext cx="317193" cy="402335"/>
                    </a:xfrm>
                    <a:prstGeom prst="rect">
                      <a:avLst/>
                    </a:prstGeom>
                  </pic:spPr>
                </pic:pic>
              </a:graphicData>
            </a:graphic>
          </wp:inline>
        </w:drawing>
      </w:r>
      <w:r>
        <w:rPr>
          <w:rFonts w:ascii="Dax-Medium"/>
          <w:position w:val="77"/>
          <w:sz w:val="20"/>
        </w:rPr>
      </w:r>
      <w:r>
        <w:rPr>
          <w:rFonts w:ascii="Dax-Medium"/>
          <w:position w:val="77"/>
          <w:sz w:val="20"/>
        </w:rPr>
        <w:tab/>
      </w:r>
      <w:r>
        <w:rPr>
          <w:rFonts w:ascii="Dax-Medium"/>
          <w:position w:val="31"/>
          <w:sz w:val="20"/>
        </w:rPr>
        <w:drawing>
          <wp:inline distT="0" distB="0" distL="0" distR="0">
            <wp:extent cx="695385" cy="670559"/>
            <wp:effectExtent l="0" t="0" r="0" b="0"/>
            <wp:docPr id="35" name="image451.jpeg" descr=""/>
            <wp:cNvGraphicFramePr>
              <a:graphicFrameLocks noChangeAspect="1"/>
            </wp:cNvGraphicFramePr>
            <a:graphic>
              <a:graphicData uri="http://schemas.openxmlformats.org/drawingml/2006/picture">
                <pic:pic>
                  <pic:nvPicPr>
                    <pic:cNvPr id="36" name="image451.jpeg"/>
                    <pic:cNvPicPr/>
                  </pic:nvPicPr>
                  <pic:blipFill>
                    <a:blip r:embed="rId538" cstate="print"/>
                    <a:stretch>
                      <a:fillRect/>
                    </a:stretch>
                  </pic:blipFill>
                  <pic:spPr>
                    <a:xfrm>
                      <a:off x="0" y="0"/>
                      <a:ext cx="695385" cy="670559"/>
                    </a:xfrm>
                    <a:prstGeom prst="rect">
                      <a:avLst/>
                    </a:prstGeom>
                  </pic:spPr>
                </pic:pic>
              </a:graphicData>
            </a:graphic>
          </wp:inline>
        </w:drawing>
      </w:r>
      <w:r>
        <w:rPr>
          <w:rFonts w:ascii="Dax-Medium"/>
          <w:position w:val="31"/>
          <w:sz w:val="20"/>
        </w:rPr>
      </w:r>
      <w:r>
        <w:rPr>
          <w:rFonts w:ascii="Dax-Medium"/>
          <w:position w:val="31"/>
          <w:sz w:val="20"/>
        </w:rPr>
        <w:tab/>
      </w:r>
      <w:r>
        <w:rPr>
          <w:rFonts w:ascii="Dax-Medium"/>
          <w:sz w:val="20"/>
        </w:rPr>
        <w:drawing>
          <wp:inline distT="0" distB="0" distL="0" distR="0">
            <wp:extent cx="524589" cy="231648"/>
            <wp:effectExtent l="0" t="0" r="0" b="0"/>
            <wp:docPr id="37" name="image452.jpeg" descr=""/>
            <wp:cNvGraphicFramePr>
              <a:graphicFrameLocks noChangeAspect="1"/>
            </wp:cNvGraphicFramePr>
            <a:graphic>
              <a:graphicData uri="http://schemas.openxmlformats.org/drawingml/2006/picture">
                <pic:pic>
                  <pic:nvPicPr>
                    <pic:cNvPr id="38" name="image452.jpeg"/>
                    <pic:cNvPicPr/>
                  </pic:nvPicPr>
                  <pic:blipFill>
                    <a:blip r:embed="rId539" cstate="print"/>
                    <a:stretch>
                      <a:fillRect/>
                    </a:stretch>
                  </pic:blipFill>
                  <pic:spPr>
                    <a:xfrm>
                      <a:off x="0" y="0"/>
                      <a:ext cx="524589" cy="231648"/>
                    </a:xfrm>
                    <a:prstGeom prst="rect">
                      <a:avLst/>
                    </a:prstGeom>
                  </pic:spPr>
                </pic:pic>
              </a:graphicData>
            </a:graphic>
          </wp:inline>
        </w:drawing>
      </w:r>
      <w:r>
        <w:rPr>
          <w:rFonts w:ascii="Dax-Medium"/>
          <w:sz w:val="20"/>
        </w:rPr>
      </w:r>
    </w:p>
    <w:p>
      <w:pPr>
        <w:pStyle w:val="BodyText"/>
        <w:spacing w:before="10"/>
        <w:rPr>
          <w:rFonts w:ascii="Dax-Medium"/>
          <w:sz w:val="27"/>
        </w:rPr>
      </w:pPr>
    </w:p>
    <w:p>
      <w:pPr>
        <w:pStyle w:val="BodyText"/>
        <w:spacing w:before="0"/>
        <w:rPr>
          <w:rFonts w:ascii="Dax-Medium"/>
          <w:sz w:val="20"/>
        </w:rPr>
      </w:pPr>
    </w:p>
    <w:p>
      <w:pPr>
        <w:pStyle w:val="BodyText"/>
        <w:spacing w:before="2"/>
        <w:rPr>
          <w:rFonts w:ascii="Dax-Medium"/>
          <w:sz w:val="23"/>
        </w:rPr>
      </w:pPr>
      <w:r>
        <w:rPr/>
        <w:drawing>
          <wp:anchor distT="0" distB="0" distL="0" distR="0" allowOverlap="1" layoutInCell="1" locked="0" behindDoc="0" simplePos="0" relativeHeight="149">
            <wp:simplePos x="0" y="0"/>
            <wp:positionH relativeFrom="page">
              <wp:posOffset>24426</wp:posOffset>
            </wp:positionH>
            <wp:positionV relativeFrom="paragraph">
              <wp:posOffset>192279</wp:posOffset>
            </wp:positionV>
            <wp:extent cx="390391" cy="219455"/>
            <wp:effectExtent l="0" t="0" r="0" b="0"/>
            <wp:wrapTopAndBottom/>
            <wp:docPr id="39" name="image453.jpeg" descr=""/>
            <wp:cNvGraphicFramePr>
              <a:graphicFrameLocks noChangeAspect="1"/>
            </wp:cNvGraphicFramePr>
            <a:graphic>
              <a:graphicData uri="http://schemas.openxmlformats.org/drawingml/2006/picture">
                <pic:pic>
                  <pic:nvPicPr>
                    <pic:cNvPr id="40" name="image453.jpeg"/>
                    <pic:cNvPicPr/>
                  </pic:nvPicPr>
                  <pic:blipFill>
                    <a:blip r:embed="rId540" cstate="print"/>
                    <a:stretch>
                      <a:fillRect/>
                    </a:stretch>
                  </pic:blipFill>
                  <pic:spPr>
                    <a:xfrm>
                      <a:off x="0" y="0"/>
                      <a:ext cx="390391" cy="219455"/>
                    </a:xfrm>
                    <a:prstGeom prst="rect">
                      <a:avLst/>
                    </a:prstGeom>
                  </pic:spPr>
                </pic:pic>
              </a:graphicData>
            </a:graphic>
          </wp:anchor>
        </w:drawing>
      </w: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2"/>
        <w:rPr>
          <w:rFonts w:ascii="Dax-Medium"/>
          <w:sz w:val="22"/>
        </w:rPr>
      </w:pPr>
      <w:r>
        <w:rPr/>
        <w:drawing>
          <wp:anchor distT="0" distB="0" distL="0" distR="0" allowOverlap="1" layoutInCell="1" locked="0" behindDoc="0" simplePos="0" relativeHeight="150">
            <wp:simplePos x="0" y="0"/>
            <wp:positionH relativeFrom="page">
              <wp:posOffset>4335695</wp:posOffset>
            </wp:positionH>
            <wp:positionV relativeFrom="paragraph">
              <wp:posOffset>184458</wp:posOffset>
            </wp:positionV>
            <wp:extent cx="426991" cy="134112"/>
            <wp:effectExtent l="0" t="0" r="0" b="0"/>
            <wp:wrapTopAndBottom/>
            <wp:docPr id="41" name="image454.jpeg" descr=""/>
            <wp:cNvGraphicFramePr>
              <a:graphicFrameLocks noChangeAspect="1"/>
            </wp:cNvGraphicFramePr>
            <a:graphic>
              <a:graphicData uri="http://schemas.openxmlformats.org/drawingml/2006/picture">
                <pic:pic>
                  <pic:nvPicPr>
                    <pic:cNvPr id="42" name="image454.jpeg"/>
                    <pic:cNvPicPr/>
                  </pic:nvPicPr>
                  <pic:blipFill>
                    <a:blip r:embed="rId541" cstate="print"/>
                    <a:stretch>
                      <a:fillRect/>
                    </a:stretch>
                  </pic:blipFill>
                  <pic:spPr>
                    <a:xfrm>
                      <a:off x="0" y="0"/>
                      <a:ext cx="426991" cy="134112"/>
                    </a:xfrm>
                    <a:prstGeom prst="rect">
                      <a:avLst/>
                    </a:prstGeom>
                  </pic:spPr>
                </pic:pic>
              </a:graphicData>
            </a:graphic>
          </wp:anchor>
        </w:drawing>
      </w:r>
    </w:p>
    <w:p>
      <w:pPr>
        <w:pStyle w:val="BodyText"/>
        <w:spacing w:before="0"/>
        <w:rPr>
          <w:rFonts w:ascii="Dax-Medium"/>
          <w:sz w:val="20"/>
        </w:rPr>
      </w:pPr>
    </w:p>
    <w:p>
      <w:pPr>
        <w:pStyle w:val="BodyText"/>
        <w:spacing w:before="4"/>
        <w:rPr>
          <w:rFonts w:ascii="Dax-Medium"/>
          <w:sz w:val="16"/>
        </w:rPr>
      </w:pPr>
      <w:r>
        <w:rPr/>
        <w:drawing>
          <wp:anchor distT="0" distB="0" distL="0" distR="0" allowOverlap="1" layoutInCell="1" locked="0" behindDoc="0" simplePos="0" relativeHeight="151">
            <wp:simplePos x="0" y="0"/>
            <wp:positionH relativeFrom="page">
              <wp:posOffset>2418218</wp:posOffset>
            </wp:positionH>
            <wp:positionV relativeFrom="paragraph">
              <wp:posOffset>142851</wp:posOffset>
            </wp:positionV>
            <wp:extent cx="695385" cy="304800"/>
            <wp:effectExtent l="0" t="0" r="0" b="0"/>
            <wp:wrapTopAndBottom/>
            <wp:docPr id="43" name="image455.jpeg" descr=""/>
            <wp:cNvGraphicFramePr>
              <a:graphicFrameLocks noChangeAspect="1"/>
            </wp:cNvGraphicFramePr>
            <a:graphic>
              <a:graphicData uri="http://schemas.openxmlformats.org/drawingml/2006/picture">
                <pic:pic>
                  <pic:nvPicPr>
                    <pic:cNvPr id="44" name="image455.jpeg"/>
                    <pic:cNvPicPr/>
                  </pic:nvPicPr>
                  <pic:blipFill>
                    <a:blip r:embed="rId542" cstate="print"/>
                    <a:stretch>
                      <a:fillRect/>
                    </a:stretch>
                  </pic:blipFill>
                  <pic:spPr>
                    <a:xfrm>
                      <a:off x="0" y="0"/>
                      <a:ext cx="695385" cy="304800"/>
                    </a:xfrm>
                    <a:prstGeom prst="rect">
                      <a:avLst/>
                    </a:prstGeom>
                  </pic:spPr>
                </pic:pic>
              </a:graphicData>
            </a:graphic>
          </wp:anchor>
        </w:drawing>
      </w: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7"/>
        </w:rPr>
      </w:pPr>
      <w:r>
        <w:rPr/>
        <w:pict>
          <v:line style="position:absolute;mso-position-horizontal-relative:page;mso-position-vertical-relative:paragraph;z-index:2624;mso-wrap-distance-left:0;mso-wrap-distance-right:0" from="198.104309pt,19.252373pt" to="274.07635pt,19.252373pt" stroked="true" strokeweight="3.844243pt" strokecolor="#000000">
            <v:stroke dashstyle="solid"/>
            <w10:wrap type="topAndBottom"/>
          </v:line>
        </w:pict>
      </w:r>
    </w:p>
    <w:p>
      <w:pPr>
        <w:pStyle w:val="BodyText"/>
        <w:spacing w:before="0"/>
        <w:rPr>
          <w:rFonts w:ascii="Dax-Medium"/>
          <w:sz w:val="20"/>
        </w:rPr>
      </w:pPr>
    </w:p>
    <w:p>
      <w:pPr>
        <w:pStyle w:val="BodyText"/>
        <w:spacing w:before="10"/>
        <w:rPr>
          <w:rFonts w:ascii="Dax-Medium"/>
          <w:sz w:val="16"/>
        </w:rPr>
      </w:pPr>
      <w:r>
        <w:rPr/>
        <w:pict>
          <v:line style="position:absolute;mso-position-horizontal-relative:page;mso-position-vertical-relative:paragraph;z-index:2648;mso-wrap-distance-left:0;mso-wrap-distance-right:0" from="374.090179pt,13.611292pt" to="424.097093pt,13.611292pt" stroked="true" strokeweight="4.084508pt" strokecolor="#000000">
            <v:stroke dashstyle="solid"/>
            <w10:wrap type="topAndBottom"/>
          </v:line>
        </w:pict>
      </w:r>
    </w:p>
    <w:p>
      <w:pPr>
        <w:pStyle w:val="BodyText"/>
        <w:spacing w:before="0"/>
        <w:rPr>
          <w:rFonts w:ascii="Dax-Medium"/>
          <w:sz w:val="20"/>
        </w:rPr>
      </w:pPr>
    </w:p>
    <w:p>
      <w:pPr>
        <w:pStyle w:val="BodyText"/>
        <w:spacing w:before="8"/>
        <w:rPr>
          <w:rFonts w:ascii="Dax-Medium"/>
          <w:sz w:val="12"/>
        </w:rPr>
      </w:pPr>
      <w:r>
        <w:rPr/>
        <w:pict>
          <v:line style="position:absolute;mso-position-horizontal-relative:page;mso-position-vertical-relative:paragraph;z-index:2672;mso-wrap-distance-left:0;mso-wrap-distance-right:0" from="501.992462pt,11.108641pt" to="579.887846pt,11.108641pt" stroked="true" strokeweight="3.844243pt" strokecolor="#000000">
            <v:stroke dashstyle="solid"/>
            <w10:wrap type="topAndBottom"/>
          </v:line>
        </w:pict>
      </w:r>
    </w:p>
    <w:p>
      <w:pPr>
        <w:pStyle w:val="BodyText"/>
        <w:spacing w:before="2"/>
        <w:rPr>
          <w:rFonts w:ascii="Dax-Medium"/>
          <w:sz w:val="10"/>
        </w:rPr>
      </w:pPr>
    </w:p>
    <w:p>
      <w:pPr>
        <w:pStyle w:val="BodyText"/>
        <w:ind w:left="1900" w:right="2012"/>
        <w:jc w:val="center"/>
        <w:rPr>
          <w:rFonts w:ascii="Arial" w:hAnsi="Arial"/>
        </w:rPr>
      </w:pPr>
      <w:r>
        <w:rPr>
          <w:rFonts w:ascii="Arial" w:hAnsi="Arial"/>
          <w:color w:val="BDBFC1"/>
          <w:w w:val="90"/>
        </w:rPr>
        <w:t>Tabela de Honorários em Arquitetura e Urbanismo. Aprovada pela Resolução nº 64 do CAU/BR, de 8/11/2013.</w:t>
      </w:r>
    </w:p>
    <w:p>
      <w:pPr>
        <w:pStyle w:val="BodyText"/>
        <w:tabs>
          <w:tab w:pos="3299" w:val="left" w:leader="none"/>
        </w:tabs>
        <w:spacing w:before="48"/>
        <w:ind w:left="767"/>
        <w:rPr>
          <w:rFonts w:ascii="Arial" w:hAnsi="Arial"/>
        </w:rPr>
      </w:pPr>
      <w:r>
        <w:rPr>
          <w:rFonts w:ascii="Arial" w:hAnsi="Arial"/>
          <w:color w:val="BDBFC1"/>
          <w:w w:val="90"/>
          <w:position w:val="-12"/>
          <w:sz w:val="25"/>
        </w:rPr>
        <w:t>J</w:t>
        <w:tab/>
      </w:r>
      <w:r>
        <w:rPr>
          <w:rFonts w:ascii="Arial" w:hAnsi="Arial"/>
          <w:color w:val="BDBFC1"/>
          <w:w w:val="90"/>
        </w:rPr>
        <w:t>Copyright </w:t>
      </w:r>
      <w:r>
        <w:rPr>
          <w:rFonts w:ascii="Arial" w:hAnsi="Arial"/>
          <w:color w:val="BDBFC1"/>
          <w:w w:val="90"/>
          <w:sz w:val="16"/>
        </w:rPr>
        <w:t>© </w:t>
      </w:r>
      <w:r>
        <w:rPr>
          <w:rFonts w:ascii="Arial" w:hAnsi="Arial"/>
          <w:color w:val="BDBFC1"/>
          <w:w w:val="90"/>
        </w:rPr>
        <w:t>2014. Conselho de Arquitetura e Urbanismo. Direitos</w:t>
      </w:r>
      <w:r>
        <w:rPr>
          <w:rFonts w:ascii="Arial" w:hAnsi="Arial"/>
          <w:color w:val="BDBFC1"/>
          <w:spacing w:val="21"/>
          <w:w w:val="90"/>
        </w:rPr>
        <w:t> </w:t>
      </w:r>
      <w:r>
        <w:rPr>
          <w:rFonts w:ascii="Arial" w:hAnsi="Arial"/>
          <w:color w:val="BDBFC1"/>
          <w:w w:val="90"/>
        </w:rPr>
        <w:t>reservados.</w:t>
      </w:r>
    </w:p>
    <w:p>
      <w:pPr>
        <w:pStyle w:val="BodyText"/>
        <w:spacing w:before="4"/>
        <w:ind w:left="1894" w:right="2012"/>
        <w:jc w:val="center"/>
        <w:rPr>
          <w:rFonts w:ascii="Arial" w:hAnsi="Arial"/>
        </w:rPr>
      </w:pPr>
      <w:r>
        <w:rPr>
          <w:rFonts w:ascii="Arial" w:hAnsi="Arial"/>
          <w:color w:val="BDBFC1"/>
          <w:w w:val="90"/>
        </w:rPr>
        <w:t>Design e diagramação  Agência Comunica.</w:t>
      </w:r>
    </w:p>
    <w:p>
      <w:pPr>
        <w:spacing w:after="0"/>
        <w:jc w:val="center"/>
        <w:rPr>
          <w:rFonts w:ascii="Arial" w:hAnsi="Arial"/>
        </w:rPr>
        <w:sectPr>
          <w:footerReference w:type="default" r:id="rId533"/>
          <w:pgSz w:w="11910" w:h="16840"/>
          <w:pgMar w:footer="0" w:header="0" w:top="1560" w:bottom="280" w:left="0" w:right="0"/>
        </w:sectPr>
      </w:pPr>
    </w:p>
    <w:p>
      <w:pPr>
        <w:pStyle w:val="BodyText"/>
        <w:spacing w:before="4"/>
        <w:rPr>
          <w:rFonts w:ascii="Times New Roman"/>
          <w:sz w:val="17"/>
        </w:rPr>
      </w:pPr>
    </w:p>
    <w:p>
      <w:pPr>
        <w:spacing w:after="0"/>
        <w:rPr>
          <w:rFonts w:ascii="Times New Roman"/>
          <w:sz w:val="17"/>
        </w:rPr>
        <w:sectPr>
          <w:footerReference w:type="even" r:id="rId543"/>
          <w:pgSz w:w="11910" w:h="16840"/>
          <w:pgMar w:footer="0" w:header="0" w:top="1580" w:bottom="280" w:left="0" w:right="0"/>
        </w:sect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8"/>
        <w:rPr>
          <w:rFonts w:ascii="Times New Roman"/>
          <w:sz w:val="27"/>
        </w:rPr>
      </w:pPr>
    </w:p>
    <w:p>
      <w:pPr>
        <w:pStyle w:val="ListParagraph"/>
        <w:numPr>
          <w:ilvl w:val="0"/>
          <w:numId w:val="1051"/>
        </w:numPr>
        <w:tabs>
          <w:tab w:pos="6068" w:val="left" w:leader="none"/>
          <w:tab w:pos="6069" w:val="left" w:leader="none"/>
        </w:tabs>
        <w:spacing w:line="552" w:lineRule="exact" w:before="55" w:after="0"/>
        <w:ind w:left="6068" w:right="0" w:hanging="2440"/>
        <w:jc w:val="left"/>
        <w:rPr>
          <w:rFonts w:ascii="Times New Roman" w:hAnsi="Times New Roman"/>
          <w:b/>
          <w:sz w:val="131"/>
        </w:rPr>
      </w:pPr>
      <w:r>
        <w:rPr/>
        <w:pict>
          <v:shape style="position:absolute;margin-left:217.094452pt;margin-top:71.213921pt;width:.5pt;height:7.25pt;mso-position-horizontal-relative:page;mso-position-vertical-relative:paragraph;z-index:4912" type="#_x0000_t202" filled="false" stroked="false">
            <v:textbox inset="0,0,0,0">
              <w:txbxContent>
                <w:p>
                  <w:pPr>
                    <w:spacing w:line="144" w:lineRule="exact" w:before="0"/>
                    <w:ind w:left="0" w:right="0" w:firstLine="0"/>
                    <w:jc w:val="left"/>
                    <w:rPr>
                      <w:rFonts w:ascii="Times New Roman"/>
                      <w:b/>
                      <w:sz w:val="13"/>
                    </w:rPr>
                  </w:pPr>
                  <w:r>
                    <w:rPr>
                      <w:rFonts w:ascii="Times New Roman"/>
                      <w:b/>
                      <w:color w:val="93BDC3"/>
                      <w:spacing w:val="-99"/>
                      <w:w w:val="153"/>
                      <w:sz w:val="13"/>
                    </w:rPr>
                    <w:t>r</w:t>
                  </w:r>
                </w:p>
              </w:txbxContent>
            </v:textbox>
            <w10:wrap type="none"/>
          </v:shape>
        </w:pict>
      </w:r>
      <w:r>
        <w:rPr/>
        <w:pict>
          <v:shape style="position:absolute;margin-left:112.718903pt;margin-top:14.240072pt;width:372.2pt;height:13.45pt;mso-position-horizontal-relative:page;mso-position-vertical-relative:paragraph;z-index:-832024" type="#_x0000_t202" filled="false" stroked="false">
            <v:textbox inset="0,0,0,0">
              <w:txbxContent>
                <w:p>
                  <w:pPr>
                    <w:spacing w:line="268" w:lineRule="exact" w:before="0"/>
                    <w:ind w:left="0" w:right="0" w:firstLine="0"/>
                    <w:jc w:val="left"/>
                    <w:rPr>
                      <w:rFonts w:ascii="Arial"/>
                      <w:sz w:val="24"/>
                    </w:rPr>
                  </w:pPr>
                  <w:r>
                    <w:rPr>
                      <w:rFonts w:ascii="Arial"/>
                      <w:b/>
                      <w:color w:val="93BDC3"/>
                      <w:w w:val="85"/>
                      <w:sz w:val="22"/>
                    </w:rPr>
                    <w:t>CEAU</w:t>
                  </w:r>
                  <w:r>
                    <w:rPr>
                      <w:rFonts w:ascii="Arial"/>
                      <w:b/>
                      <w:color w:val="93BDC3"/>
                      <w:spacing w:val="-18"/>
                      <w:w w:val="85"/>
                      <w:sz w:val="22"/>
                    </w:rPr>
                    <w:t> </w:t>
                  </w:r>
                  <w:r>
                    <w:rPr>
                      <w:rFonts w:ascii="Arial"/>
                      <w:color w:val="93BDC3"/>
                      <w:w w:val="85"/>
                      <w:sz w:val="22"/>
                    </w:rPr>
                    <w:t>-</w:t>
                  </w:r>
                  <w:r>
                    <w:rPr>
                      <w:rFonts w:ascii="Arial"/>
                      <w:color w:val="93BDC3"/>
                      <w:spacing w:val="-25"/>
                      <w:w w:val="85"/>
                      <w:sz w:val="22"/>
                    </w:rPr>
                    <w:t> </w:t>
                  </w:r>
                  <w:r>
                    <w:rPr>
                      <w:rFonts w:ascii="Arial"/>
                      <w:color w:val="93BDC3"/>
                      <w:w w:val="85"/>
                      <w:sz w:val="24"/>
                    </w:rPr>
                    <w:t>Colegiado</w:t>
                  </w:r>
                  <w:r>
                    <w:rPr>
                      <w:rFonts w:ascii="Arial"/>
                      <w:color w:val="93BDC3"/>
                      <w:spacing w:val="-22"/>
                      <w:w w:val="85"/>
                      <w:sz w:val="24"/>
                    </w:rPr>
                    <w:t> </w:t>
                  </w:r>
                  <w:r>
                    <w:rPr>
                      <w:rFonts w:ascii="Arial"/>
                      <w:color w:val="93BDC3"/>
                      <w:w w:val="85"/>
                      <w:sz w:val="24"/>
                    </w:rPr>
                    <w:t>Permanente</w:t>
                  </w:r>
                  <w:r>
                    <w:rPr>
                      <w:rFonts w:ascii="Arial"/>
                      <w:color w:val="93BDC3"/>
                      <w:spacing w:val="-14"/>
                      <w:w w:val="85"/>
                      <w:sz w:val="24"/>
                    </w:rPr>
                    <w:t> </w:t>
                  </w:r>
                  <w:r>
                    <w:rPr>
                      <w:rFonts w:ascii="Arial"/>
                      <w:color w:val="93BDC3"/>
                      <w:w w:val="85"/>
                      <w:sz w:val="24"/>
                    </w:rPr>
                    <w:t>das</w:t>
                  </w:r>
                  <w:r>
                    <w:rPr>
                      <w:rFonts w:ascii="Arial"/>
                      <w:color w:val="93BDC3"/>
                      <w:spacing w:val="-28"/>
                      <w:w w:val="85"/>
                      <w:sz w:val="24"/>
                    </w:rPr>
                    <w:t> </w:t>
                  </w:r>
                  <w:r>
                    <w:rPr>
                      <w:rFonts w:ascii="Arial"/>
                      <w:color w:val="93BDC3"/>
                      <w:w w:val="85"/>
                      <w:sz w:val="24"/>
                    </w:rPr>
                    <w:t>Entidades</w:t>
                  </w:r>
                  <w:r>
                    <w:rPr>
                      <w:rFonts w:ascii="Arial"/>
                      <w:color w:val="93BDC3"/>
                      <w:spacing w:val="-19"/>
                      <w:w w:val="85"/>
                      <w:sz w:val="24"/>
                    </w:rPr>
                    <w:t> </w:t>
                  </w:r>
                  <w:r>
                    <w:rPr>
                      <w:rFonts w:ascii="Arial"/>
                      <w:color w:val="93BDC3"/>
                      <w:w w:val="85"/>
                      <w:sz w:val="24"/>
                    </w:rPr>
                    <w:t>Nacionais</w:t>
                  </w:r>
                  <w:r>
                    <w:rPr>
                      <w:rFonts w:ascii="Arial"/>
                      <w:color w:val="93BDC3"/>
                      <w:spacing w:val="-20"/>
                      <w:w w:val="85"/>
                      <w:sz w:val="24"/>
                    </w:rPr>
                    <w:t> </w:t>
                  </w:r>
                  <w:r>
                    <w:rPr>
                      <w:rFonts w:ascii="Arial"/>
                      <w:color w:val="93BDC3"/>
                      <w:w w:val="85"/>
                      <w:sz w:val="24"/>
                    </w:rPr>
                    <w:t>de</w:t>
                  </w:r>
                  <w:r>
                    <w:rPr>
                      <w:rFonts w:ascii="Arial"/>
                      <w:color w:val="93BDC3"/>
                      <w:spacing w:val="-26"/>
                      <w:w w:val="85"/>
                      <w:sz w:val="24"/>
                    </w:rPr>
                    <w:t> </w:t>
                  </w:r>
                  <w:r>
                    <w:rPr>
                      <w:rFonts w:ascii="Arial"/>
                      <w:color w:val="93BDC3"/>
                      <w:w w:val="85"/>
                      <w:sz w:val="24"/>
                    </w:rPr>
                    <w:t>Arquitetura</w:t>
                  </w:r>
                  <w:r>
                    <w:rPr>
                      <w:rFonts w:ascii="Arial"/>
                      <w:color w:val="93BDC3"/>
                      <w:spacing w:val="-17"/>
                      <w:w w:val="85"/>
                      <w:sz w:val="24"/>
                    </w:rPr>
                    <w:t> </w:t>
                  </w:r>
                  <w:r>
                    <w:rPr>
                      <w:rFonts w:ascii="Arial"/>
                      <w:color w:val="93BDC3"/>
                      <w:w w:val="85"/>
                      <w:sz w:val="24"/>
                    </w:rPr>
                    <w:t>e</w:t>
                  </w:r>
                  <w:r>
                    <w:rPr>
                      <w:rFonts w:ascii="Arial"/>
                      <w:color w:val="93BDC3"/>
                      <w:spacing w:val="-29"/>
                      <w:w w:val="85"/>
                      <w:sz w:val="24"/>
                    </w:rPr>
                    <w:t> </w:t>
                  </w:r>
                  <w:r>
                    <w:rPr>
                      <w:rFonts w:ascii="Arial"/>
                      <w:color w:val="93BDC3"/>
                      <w:w w:val="85"/>
                      <w:sz w:val="24"/>
                    </w:rPr>
                    <w:t>Urbanismo</w:t>
                  </w:r>
                </w:p>
              </w:txbxContent>
            </v:textbox>
            <w10:wrap type="none"/>
          </v:shape>
        </w:pict>
      </w:r>
      <w:r>
        <w:rPr>
          <w:rFonts w:ascii="Times New Roman" w:hAnsi="Times New Roman"/>
          <w:b/>
          <w:color w:val="93BDC3"/>
          <w:w w:val="95"/>
          <w:sz w:val="131"/>
        </w:rPr>
        <w:t>t,</w:t>
      </w:r>
    </w:p>
    <w:p>
      <w:pPr>
        <w:tabs>
          <w:tab w:pos="7299" w:val="left" w:leader="none"/>
        </w:tabs>
        <w:spacing w:line="240" w:lineRule="auto"/>
        <w:ind w:left="2255" w:right="0" w:firstLine="0"/>
        <w:rPr>
          <w:rFonts w:ascii="Times New Roman"/>
          <w:sz w:val="20"/>
        </w:rPr>
      </w:pPr>
      <w:r>
        <w:rPr/>
        <w:pict>
          <v:shape style="position:absolute;margin-left:74.652pt;margin-top:80.640671pt;width:446pt;height:52.95pt;mso-position-horizontal-relative:page;mso-position-vertical-relative:paragraph;z-index:-832096" type="#_x0000_t202" filled="false" stroked="false">
            <v:textbox inset="0,0,0,0">
              <w:txbxContent>
                <w:p>
                  <w:pPr>
                    <w:spacing w:line="213" w:lineRule="auto" w:before="23"/>
                    <w:ind w:left="0" w:right="0" w:firstLine="0"/>
                    <w:jc w:val="center"/>
                    <w:rPr>
                      <w:rFonts w:ascii="Dax-Regular" w:hAnsi="Dax-Regular"/>
                      <w:sz w:val="24"/>
                    </w:rPr>
                  </w:pPr>
                  <w:r>
                    <w:rPr>
                      <w:rFonts w:ascii="Dax-Regular" w:hAnsi="Dax-Regular"/>
                      <w:color w:val="98C3C8"/>
                      <w:sz w:val="24"/>
                    </w:rPr>
                    <w:t>A sede do CAU/BR está localizada no SCS Quadra 02, Bloco </w:t>
                  </w:r>
                  <w:r>
                    <w:rPr>
                      <w:rFonts w:ascii="Dax-Regular" w:hAnsi="Dax-Regular"/>
                      <w:color w:val="98C3C8"/>
                      <w:spacing w:val="3"/>
                      <w:sz w:val="24"/>
                    </w:rPr>
                    <w:t>C, </w:t>
                  </w:r>
                  <w:r>
                    <w:rPr>
                      <w:rFonts w:ascii="Dax-Regular" w:hAnsi="Dax-Regular"/>
                      <w:color w:val="98C3C8"/>
                      <w:sz w:val="24"/>
                    </w:rPr>
                    <w:t>Lote 22 – Ed. Serra</w:t>
                  </w:r>
                  <w:r>
                    <w:rPr>
                      <w:rFonts w:ascii="Dax-Regular" w:hAnsi="Dax-Regular"/>
                      <w:color w:val="98C3C8"/>
                      <w:spacing w:val="-35"/>
                      <w:sz w:val="24"/>
                    </w:rPr>
                    <w:t> </w:t>
                  </w:r>
                  <w:r>
                    <w:rPr>
                      <w:rFonts w:ascii="Dax-Regular" w:hAnsi="Dax-Regular"/>
                      <w:color w:val="98C3C8"/>
                      <w:spacing w:val="-3"/>
                      <w:sz w:val="24"/>
                    </w:rPr>
                    <w:t>Dourada </w:t>
                  </w:r>
                  <w:r>
                    <w:rPr>
                      <w:rFonts w:ascii="Dax-Regular" w:hAnsi="Dax-Regular"/>
                      <w:color w:val="98C3C8"/>
                      <w:sz w:val="24"/>
                    </w:rPr>
                    <w:t>Salas 401/409 – CEP: 70.300-902 – </w:t>
                  </w:r>
                  <w:r>
                    <w:rPr>
                      <w:rFonts w:ascii="Dax-Regular" w:hAnsi="Dax-Regular"/>
                      <w:color w:val="98C3C8"/>
                      <w:spacing w:val="-3"/>
                      <w:sz w:val="24"/>
                    </w:rPr>
                    <w:t>Brasília/DF. </w:t>
                  </w:r>
                  <w:r>
                    <w:rPr>
                      <w:rFonts w:ascii="Dax-Regular" w:hAnsi="Dax-Regular"/>
                      <w:color w:val="98C3C8"/>
                      <w:sz w:val="24"/>
                    </w:rPr>
                    <w:t>Fone: (061)</w:t>
                  </w:r>
                  <w:r>
                    <w:rPr>
                      <w:rFonts w:ascii="Dax-Regular" w:hAnsi="Dax-Regular"/>
                      <w:color w:val="98C3C8"/>
                      <w:spacing w:val="9"/>
                      <w:sz w:val="24"/>
                    </w:rPr>
                    <w:t> </w:t>
                  </w:r>
                  <w:r>
                    <w:rPr>
                      <w:rFonts w:ascii="Dax-Regular" w:hAnsi="Dax-Regular"/>
                      <w:color w:val="98C3C8"/>
                      <w:sz w:val="24"/>
                    </w:rPr>
                    <w:t>3081-0007</w:t>
                  </w:r>
                </w:p>
                <w:p>
                  <w:pPr>
                    <w:spacing w:before="146"/>
                    <w:ind w:left="0" w:right="1" w:firstLine="0"/>
                    <w:jc w:val="center"/>
                    <w:rPr>
                      <w:rFonts w:ascii="Dax-Medium"/>
                      <w:sz w:val="36"/>
                    </w:rPr>
                  </w:pPr>
                  <w:hyperlink r:id="rId6">
                    <w:r>
                      <w:rPr>
                        <w:rFonts w:ascii="Dax-Medium"/>
                        <w:color w:val="98C3C8"/>
                        <w:spacing w:val="-6"/>
                        <w:sz w:val="36"/>
                      </w:rPr>
                      <w:t>www.caubr.gov.br</w:t>
                    </w:r>
                  </w:hyperlink>
                </w:p>
              </w:txbxContent>
            </v:textbox>
            <w10:wrap type="none"/>
          </v:shape>
        </w:pict>
      </w:r>
      <w:r>
        <w:rPr>
          <w:rFonts w:ascii="Times New Roman"/>
          <w:sz w:val="20"/>
        </w:rPr>
        <w:pict>
          <v:shape style="width:97.45pt;height:9.550pt;mso-position-horizontal-relative:char;mso-position-vertical-relative:line" type="#_x0000_t202" filled="false" stroked="false">
            <w10:anchorlock/>
            <v:textbox inset="0,0,0,0">
              <w:txbxContent>
                <w:p>
                  <w:pPr>
                    <w:tabs>
                      <w:tab w:pos="1914" w:val="left" w:leader="none"/>
                    </w:tabs>
                    <w:spacing w:line="196" w:lineRule="auto" w:before="7"/>
                    <w:ind w:left="0" w:right="0" w:firstLine="0"/>
                    <w:jc w:val="left"/>
                    <w:rPr>
                      <w:rFonts w:ascii="Arial" w:hAnsi="Arial"/>
                      <w:sz w:val="11"/>
                    </w:rPr>
                  </w:pPr>
                  <w:r>
                    <w:rPr>
                      <w:rFonts w:ascii="Arial" w:hAnsi="Arial"/>
                      <w:b/>
                      <w:color w:val="93BDC3"/>
                      <w:spacing w:val="-1"/>
                      <w:w w:val="100"/>
                      <w:sz w:val="10"/>
                    </w:rPr>
                    <w:t>d</w:t>
                  </w:r>
                  <w:r>
                    <w:rPr>
                      <w:rFonts w:ascii="Arial" w:hAnsi="Arial"/>
                      <w:b/>
                      <w:color w:val="93BDC3"/>
                      <w:w w:val="100"/>
                      <w:sz w:val="10"/>
                    </w:rPr>
                    <w:t>e</w:t>
                  </w:r>
                  <w:r>
                    <w:rPr>
                      <w:rFonts w:ascii="Arial" w:hAnsi="Arial"/>
                      <w:b/>
                      <w:color w:val="93BDC3"/>
                      <w:spacing w:val="8"/>
                      <w:sz w:val="10"/>
                    </w:rPr>
                    <w:t> </w:t>
                  </w:r>
                  <w:r>
                    <w:rPr>
                      <w:rFonts w:ascii="Arial" w:hAnsi="Arial"/>
                      <w:b/>
                      <w:color w:val="93BDC3"/>
                      <w:spacing w:val="-1"/>
                      <w:w w:val="100"/>
                      <w:sz w:val="10"/>
                    </w:rPr>
                    <w:t>Arquiteto</w:t>
                  </w:r>
                  <w:r>
                    <w:rPr>
                      <w:rFonts w:ascii="Arial" w:hAnsi="Arial"/>
                      <w:b/>
                      <w:color w:val="93BDC3"/>
                      <w:w w:val="100"/>
                      <w:sz w:val="10"/>
                    </w:rPr>
                    <w:t>s</w:t>
                  </w:r>
                  <w:r>
                    <w:rPr>
                      <w:rFonts w:ascii="Arial" w:hAnsi="Arial"/>
                      <w:b/>
                      <w:color w:val="93BDC3"/>
                      <w:spacing w:val="2"/>
                      <w:sz w:val="10"/>
                    </w:rPr>
                    <w:t> </w:t>
                  </w:r>
                  <w:r>
                    <w:rPr>
                      <w:rFonts w:ascii="Arial" w:hAnsi="Arial"/>
                      <w:b/>
                      <w:color w:val="93BDC3"/>
                      <w:spacing w:val="-1"/>
                      <w:w w:val="98"/>
                      <w:sz w:val="10"/>
                    </w:rPr>
                    <w:t>Paisagista</w:t>
                  </w:r>
                  <w:r>
                    <w:rPr>
                      <w:rFonts w:ascii="Arial" w:hAnsi="Arial"/>
                      <w:b/>
                      <w:color w:val="93BDC3"/>
                      <w:w w:val="98"/>
                      <w:sz w:val="10"/>
                    </w:rPr>
                    <w:t>s</w:t>
                  </w:r>
                  <w:r>
                    <w:rPr>
                      <w:rFonts w:ascii="Arial" w:hAnsi="Arial"/>
                      <w:b/>
                      <w:color w:val="93BDC3"/>
                      <w:sz w:val="10"/>
                    </w:rPr>
                    <w:t>     </w:t>
                  </w:r>
                  <w:r>
                    <w:rPr>
                      <w:rFonts w:ascii="Arial" w:hAnsi="Arial"/>
                      <w:b/>
                      <w:color w:val="93BDC3"/>
                      <w:spacing w:val="-12"/>
                      <w:sz w:val="10"/>
                    </w:rPr>
                    <w:t> </w:t>
                  </w:r>
                  <w:r>
                    <w:rPr>
                      <w:rFonts w:ascii="Arial" w:hAnsi="Arial"/>
                      <w:b/>
                      <w:color w:val="6E979E"/>
                      <w:w w:val="94"/>
                      <w:sz w:val="11"/>
                    </w:rPr>
                    <w:t>.</w:t>
                  </w:r>
                  <w:r>
                    <w:rPr>
                      <w:rFonts w:ascii="Arial" w:hAnsi="Arial"/>
                      <w:b/>
                      <w:color w:val="6E979E"/>
                      <w:sz w:val="11"/>
                    </w:rPr>
                    <w:t> </w:t>
                  </w:r>
                  <w:r>
                    <w:rPr>
                      <w:rFonts w:ascii="Arial" w:hAnsi="Arial"/>
                      <w:b/>
                      <w:color w:val="6E979E"/>
                      <w:spacing w:val="8"/>
                      <w:sz w:val="11"/>
                    </w:rPr>
                    <w:t> </w:t>
                  </w:r>
                  <w:r>
                    <w:rPr>
                      <w:rFonts w:ascii="Times New Roman" w:hAnsi="Times New Roman"/>
                      <w:color w:val="93BDC3"/>
                      <w:spacing w:val="-62"/>
                      <w:w w:val="153"/>
                      <w:position w:val="-5"/>
                      <w:sz w:val="13"/>
                    </w:rPr>
                    <w:t>.</w:t>
                  </w:r>
                  <w:r>
                    <w:rPr>
                      <w:rFonts w:ascii="Arial" w:hAnsi="Arial"/>
                      <w:b/>
                      <w:color w:val="93BDC3"/>
                      <w:spacing w:val="-20"/>
                      <w:w w:val="94"/>
                      <w:sz w:val="11"/>
                    </w:rPr>
                    <w:t>e</w:t>
                  </w:r>
                  <w:r>
                    <w:rPr>
                      <w:rFonts w:ascii="Times New Roman" w:hAnsi="Times New Roman"/>
                      <w:color w:val="93BDC3"/>
                      <w:spacing w:val="-43"/>
                      <w:w w:val="153"/>
                      <w:position w:val="-5"/>
                      <w:sz w:val="13"/>
                    </w:rPr>
                    <w:t>,</w:t>
                  </w:r>
                  <w:r>
                    <w:rPr>
                      <w:rFonts w:ascii="Arial" w:hAnsi="Arial"/>
                      <w:b/>
                      <w:color w:val="93BDC3"/>
                      <w:spacing w:val="7"/>
                      <w:w w:val="94"/>
                      <w:sz w:val="11"/>
                    </w:rPr>
                    <w:t>.</w:t>
                  </w:r>
                  <w:r>
                    <w:rPr>
                      <w:rFonts w:ascii="Times New Roman" w:hAnsi="Times New Roman"/>
                      <w:color w:val="93BDC3"/>
                      <w:spacing w:val="-3"/>
                      <w:w w:val="153"/>
                      <w:position w:val="-5"/>
                      <w:sz w:val="13"/>
                    </w:rPr>
                    <w:t>-</w:t>
                  </w:r>
                  <w:r>
                    <w:rPr>
                      <w:rFonts w:ascii="Arial" w:hAnsi="Arial"/>
                      <w:color w:val="93BDC3"/>
                      <w:w w:val="94"/>
                      <w:sz w:val="11"/>
                    </w:rPr>
                    <w:t>•</w:t>
                  </w:r>
                  <w:r>
                    <w:rPr>
                      <w:rFonts w:ascii="Arial" w:hAnsi="Arial"/>
                      <w:color w:val="93BDC3"/>
                      <w:sz w:val="11"/>
                    </w:rPr>
                    <w:tab/>
                  </w:r>
                  <w:r>
                    <w:rPr>
                      <w:rFonts w:ascii="Arial" w:hAnsi="Arial"/>
                      <w:color w:val="93BDC3"/>
                      <w:spacing w:val="-20"/>
                      <w:w w:val="94"/>
                      <w:sz w:val="11"/>
                    </w:rPr>
                    <w:t>-</w:t>
                  </w:r>
                </w:p>
              </w:txbxContent>
            </v:textbox>
          </v:shape>
        </w:pict>
      </w:r>
      <w:r>
        <w:rPr>
          <w:rFonts w:ascii="Times New Roman"/>
          <w:sz w:val="20"/>
        </w:rPr>
      </w:r>
      <w:r>
        <w:rPr>
          <w:rFonts w:ascii="Times New Roman"/>
          <w:spacing w:val="100"/>
          <w:sz w:val="17"/>
        </w:rPr>
        <w:t> </w:t>
      </w:r>
      <w:r>
        <w:rPr>
          <w:rFonts w:ascii="Times New Roman"/>
          <w:spacing w:val="100"/>
          <w:position w:val="1"/>
          <w:sz w:val="20"/>
        </w:rPr>
        <w:pict>
          <v:shape style="width:118.2pt;height:9pt;mso-position-horizontal-relative:char;mso-position-vertical-relative:line" type="#_x0000_t202" filled="false" stroked="false">
            <w10:anchorlock/>
            <v:textbox inset="0,0,0,0">
              <w:txbxContent>
                <w:p>
                  <w:pPr>
                    <w:tabs>
                      <w:tab w:pos="1435" w:val="left" w:leader="none"/>
                    </w:tabs>
                    <w:spacing w:line="105" w:lineRule="exact" w:before="0"/>
                    <w:ind w:left="0" w:right="0" w:firstLine="0"/>
                    <w:jc w:val="left"/>
                    <w:rPr>
                      <w:rFonts w:ascii="Arial" w:hAnsi="Arial"/>
                      <w:sz w:val="8"/>
                    </w:rPr>
                  </w:pPr>
                  <w:r>
                    <w:rPr>
                      <w:rFonts w:ascii="Arial" w:hAnsi="Arial"/>
                      <w:color w:val="93BDC3"/>
                      <w:w w:val="105"/>
                      <w:sz w:val="11"/>
                    </w:rPr>
                    <w:t>,_ </w:t>
                  </w:r>
                  <w:r>
                    <w:rPr>
                      <w:rFonts w:ascii="Arial" w:hAnsi="Arial"/>
                      <w:color w:val="93BDC3"/>
                      <w:spacing w:val="9"/>
                      <w:w w:val="105"/>
                      <w:sz w:val="11"/>
                    </w:rPr>
                    <w:t> </w:t>
                  </w:r>
                  <w:r>
                    <w:rPr>
                      <w:rFonts w:ascii="Arial" w:hAnsi="Arial"/>
                      <w:color w:val="547C83"/>
                      <w:w w:val="105"/>
                      <w:sz w:val="11"/>
                    </w:rPr>
                    <w:t>,</w:t>
                    <w:tab/>
                  </w:r>
                  <w:r>
                    <w:rPr>
                      <w:rFonts w:ascii="Arial" w:hAnsi="Arial"/>
                      <w:color w:val="7EA7AE"/>
                      <w:w w:val="105"/>
                      <w:sz w:val="8"/>
                    </w:rPr>
                    <w:t>Fede ação Nacional</w:t>
                  </w:r>
                  <w:r>
                    <w:rPr>
                      <w:rFonts w:ascii="Arial" w:hAnsi="Arial"/>
                      <w:color w:val="7EA7AE"/>
                      <w:spacing w:val="5"/>
                      <w:w w:val="105"/>
                      <w:sz w:val="8"/>
                    </w:rPr>
                    <w:t> </w:t>
                  </w:r>
                  <w:r>
                    <w:rPr>
                      <w:rFonts w:ascii="Arial" w:hAnsi="Arial"/>
                      <w:color w:val="7EA7AE"/>
                      <w:w w:val="105"/>
                      <w:sz w:val="8"/>
                    </w:rPr>
                    <w:t>dos</w:t>
                  </w:r>
                </w:p>
                <w:p>
                  <w:pPr>
                    <w:spacing w:line="74" w:lineRule="exact" w:before="0"/>
                    <w:ind w:left="1446" w:right="0" w:firstLine="0"/>
                    <w:jc w:val="left"/>
                    <w:rPr>
                      <w:rFonts w:ascii="Arial"/>
                      <w:sz w:val="8"/>
                    </w:rPr>
                  </w:pPr>
                  <w:r>
                    <w:rPr>
                      <w:rFonts w:ascii="Arial"/>
                      <w:color w:val="7EA7AE"/>
                      <w:w w:val="105"/>
                      <w:sz w:val="8"/>
                    </w:rPr>
                    <w:t>Arqu1totos e</w:t>
                  </w:r>
                  <w:r>
                    <w:rPr>
                      <w:rFonts w:ascii="Arial"/>
                      <w:color w:val="7EA7AE"/>
                      <w:spacing w:val="-16"/>
                      <w:w w:val="105"/>
                      <w:sz w:val="8"/>
                    </w:rPr>
                    <w:t> </w:t>
                  </w:r>
                  <w:r>
                    <w:rPr>
                      <w:rFonts w:ascii="Arial"/>
                      <w:color w:val="7EA7AE"/>
                      <w:w w:val="105"/>
                      <w:sz w:val="8"/>
                    </w:rPr>
                    <w:t>Urbanistas</w:t>
                  </w:r>
                </w:p>
              </w:txbxContent>
            </v:textbox>
          </v:shape>
        </w:pict>
      </w:r>
      <w:r>
        <w:rPr>
          <w:rFonts w:ascii="Times New Roman"/>
          <w:spacing w:val="100"/>
          <w:position w:val="1"/>
          <w:sz w:val="20"/>
        </w:rPr>
      </w:r>
      <w:r>
        <w:rPr>
          <w:rFonts w:ascii="Times New Roman"/>
          <w:spacing w:val="100"/>
          <w:position w:val="1"/>
          <w:sz w:val="20"/>
        </w:rPr>
        <w:tab/>
      </w:r>
      <w:r>
        <w:rPr>
          <w:rFonts w:ascii="Times New Roman"/>
          <w:spacing w:val="100"/>
          <w:position w:val="13"/>
          <w:sz w:val="20"/>
        </w:rPr>
        <w:pict>
          <v:shape style="width:3.1pt;height:41.6pt;mso-position-horizontal-relative:char;mso-position-vertical-relative:line" type="#_x0000_t202" filled="false" stroked="false">
            <w10:anchorlock/>
            <v:textbox inset="0,0,0,0">
              <w:txbxContent>
                <w:p>
                  <w:pPr>
                    <w:spacing w:line="831" w:lineRule="exact" w:before="0"/>
                    <w:ind w:left="0" w:right="0" w:firstLine="0"/>
                    <w:jc w:val="left"/>
                    <w:rPr>
                      <w:rFonts w:ascii="Times New Roman"/>
                      <w:b/>
                      <w:sz w:val="75"/>
                    </w:rPr>
                  </w:pPr>
                  <w:r>
                    <w:rPr>
                      <w:rFonts w:ascii="Times New Roman"/>
                      <w:b/>
                      <w:color w:val="93BDC3"/>
                      <w:w w:val="33"/>
                      <w:sz w:val="75"/>
                    </w:rPr>
                    <w:t>,</w:t>
                  </w:r>
                </w:p>
              </w:txbxContent>
            </v:textbox>
          </v:shape>
        </w:pict>
      </w:r>
      <w:r>
        <w:rPr>
          <w:rFonts w:ascii="Times New Roman"/>
          <w:spacing w:val="100"/>
          <w:position w:val="13"/>
          <w:sz w:val="20"/>
        </w:rPr>
      </w:r>
      <w:r>
        <w:rPr>
          <w:rFonts w:ascii="Times New Roman"/>
          <w:spacing w:val="170"/>
          <w:position w:val="13"/>
          <w:sz w:val="10"/>
        </w:rPr>
        <w:t> </w:t>
      </w:r>
      <w:r>
        <w:rPr>
          <w:rFonts w:ascii="Times New Roman"/>
          <w:spacing w:val="170"/>
          <w:position w:val="9"/>
          <w:sz w:val="20"/>
        </w:rPr>
        <w:pict>
          <v:shape style="width:22.75pt;height:5.05pt;mso-position-horizontal-relative:char;mso-position-vertical-relative:line" type="#_x0000_t202" filled="false" stroked="false">
            <w10:anchorlock/>
            <v:textbox inset="0,0,0,0">
              <w:txbxContent>
                <w:p>
                  <w:pPr>
                    <w:spacing w:line="101" w:lineRule="exact" w:before="0"/>
                    <w:ind w:left="0" w:right="0" w:firstLine="0"/>
                    <w:jc w:val="left"/>
                    <w:rPr>
                      <w:rFonts w:ascii="Arial"/>
                      <w:b/>
                      <w:sz w:val="9"/>
                    </w:rPr>
                  </w:pPr>
                  <w:r>
                    <w:rPr>
                      <w:rFonts w:ascii="Arial"/>
                      <w:b/>
                      <w:color w:val="93BDC3"/>
                      <w:w w:val="95"/>
                      <w:sz w:val="9"/>
                    </w:rPr>
                    <w:t>DO </w:t>
                  </w:r>
                  <w:r>
                    <w:rPr>
                      <w:rFonts w:ascii="Arial"/>
                      <w:b/>
                      <w:color w:val="93BDC3"/>
                      <w:spacing w:val="-4"/>
                      <w:w w:val="95"/>
                      <w:sz w:val="9"/>
                    </w:rPr>
                    <w:t>BRASIL</w:t>
                  </w:r>
                </w:p>
              </w:txbxContent>
            </v:textbox>
          </v:shape>
        </w:pict>
      </w:r>
      <w:r>
        <w:rPr>
          <w:rFonts w:ascii="Times New Roman"/>
          <w:spacing w:val="170"/>
          <w:position w:val="9"/>
          <w:sz w:val="20"/>
        </w:rPr>
      </w:r>
    </w:p>
    <w:p>
      <w:pPr>
        <w:spacing w:after="0" w:line="240" w:lineRule="auto"/>
        <w:rPr>
          <w:rFonts w:ascii="Times New Roman"/>
          <w:sz w:val="20"/>
        </w:rPr>
        <w:sectPr>
          <w:footerReference w:type="default" r:id="rId544"/>
          <w:pgSz w:w="11910" w:h="16840"/>
          <w:pgMar w:footer="0" w:header="0" w:top="1580" w:bottom="280" w:left="0" w:right="0"/>
        </w:sectPr>
      </w:pPr>
    </w:p>
    <w:p>
      <w:pPr>
        <w:spacing w:line="38" w:lineRule="exact" w:before="0"/>
        <w:ind w:left="2252" w:right="0" w:firstLine="0"/>
        <w:jc w:val="left"/>
        <w:rPr>
          <w:rFonts w:ascii="Arial"/>
          <w:sz w:val="59"/>
        </w:rPr>
      </w:pPr>
      <w:r>
        <w:rPr/>
        <w:drawing>
          <wp:anchor distT="0" distB="0" distL="0" distR="0" allowOverlap="1" layoutInCell="1" locked="0" behindDoc="1" simplePos="0" relativeHeight="267603383">
            <wp:simplePos x="0" y="0"/>
            <wp:positionH relativeFrom="page">
              <wp:posOffset>97705</wp:posOffset>
            </wp:positionH>
            <wp:positionV relativeFrom="page">
              <wp:posOffset>97644</wp:posOffset>
            </wp:positionV>
            <wp:extent cx="7376787" cy="10508906"/>
            <wp:effectExtent l="0" t="0" r="0" b="0"/>
            <wp:wrapNone/>
            <wp:docPr id="45" name="image456.png" descr=""/>
            <wp:cNvGraphicFramePr>
              <a:graphicFrameLocks noChangeAspect="1"/>
            </wp:cNvGraphicFramePr>
            <a:graphic>
              <a:graphicData uri="http://schemas.openxmlformats.org/drawingml/2006/picture">
                <pic:pic>
                  <pic:nvPicPr>
                    <pic:cNvPr id="46" name="image456.png"/>
                    <pic:cNvPicPr/>
                  </pic:nvPicPr>
                  <pic:blipFill>
                    <a:blip r:embed="rId545" cstate="print"/>
                    <a:stretch>
                      <a:fillRect/>
                    </a:stretch>
                  </pic:blipFill>
                  <pic:spPr>
                    <a:xfrm>
                      <a:off x="0" y="0"/>
                      <a:ext cx="7376787" cy="10508906"/>
                    </a:xfrm>
                    <a:prstGeom prst="rect">
                      <a:avLst/>
                    </a:prstGeom>
                  </pic:spPr>
                </pic:pic>
              </a:graphicData>
            </a:graphic>
          </wp:anchor>
        </w:drawing>
      </w:r>
      <w:r>
        <w:rPr>
          <w:rFonts w:ascii="Arial"/>
          <w:color w:val="93BDC3"/>
          <w:w w:val="125"/>
          <w:sz w:val="59"/>
        </w:rPr>
        <w:t>!!.!;!</w:t>
      </w:r>
    </w:p>
    <w:p>
      <w:pPr>
        <w:spacing w:line="119" w:lineRule="exact" w:before="0"/>
        <w:ind w:left="0" w:right="0" w:firstLine="0"/>
        <w:jc w:val="right"/>
        <w:rPr>
          <w:rFonts w:ascii="Arial"/>
          <w:b/>
          <w:sz w:val="21"/>
        </w:rPr>
      </w:pPr>
      <w:r>
        <w:rPr/>
        <w:br w:type="column"/>
      </w:r>
      <w:r>
        <w:rPr>
          <w:rFonts w:ascii="Arial"/>
          <w:b/>
          <w:color w:val="93BDC3"/>
          <w:w w:val="125"/>
          <w:sz w:val="21"/>
        </w:rPr>
        <w:t>Hb-</w:t>
      </w:r>
    </w:p>
    <w:p>
      <w:pPr>
        <w:pStyle w:val="Heading2"/>
        <w:spacing w:line="-98" w:lineRule="auto"/>
        <w:ind w:left="1122"/>
      </w:pPr>
      <w:r>
        <w:rPr>
          <w:b w:val="0"/>
        </w:rPr>
        <w:br w:type="column"/>
      </w:r>
      <w:r>
        <w:rPr>
          <w:color w:val="93BDC3"/>
          <w:w w:val="109"/>
          <w:position w:val="-48"/>
        </w:rPr>
        <w:t>-</w:t>
      </w:r>
      <w:r>
        <w:rPr>
          <w:color w:val="93BDC3"/>
          <w:spacing w:val="15"/>
          <w:position w:val="-48"/>
        </w:rPr>
        <w:t> </w:t>
      </w:r>
      <w:r>
        <w:rPr>
          <w:color w:val="93BDC3"/>
          <w:spacing w:val="-104"/>
          <w:w w:val="33"/>
        </w:rPr>
        <w:t>1</w:t>
      </w:r>
      <w:r>
        <w:rPr>
          <w:color w:val="93BDC3"/>
          <w:spacing w:val="-19"/>
          <w:w w:val="109"/>
        </w:rPr>
        <w:t>·</w:t>
      </w:r>
    </w:p>
    <w:p>
      <w:pPr>
        <w:spacing w:line="286" w:lineRule="exact" w:before="0"/>
        <w:ind w:left="352" w:right="0" w:firstLine="0"/>
        <w:jc w:val="left"/>
        <w:rPr>
          <w:rFonts w:ascii="Arial"/>
          <w:sz w:val="8"/>
        </w:rPr>
      </w:pPr>
      <w:r>
        <w:rPr/>
        <w:br w:type="column"/>
      </w:r>
      <w:r>
        <w:rPr>
          <w:rFonts w:ascii="Arial"/>
          <w:color w:val="93BDC3"/>
          <w:w w:val="110"/>
          <w:sz w:val="8"/>
        </w:rPr>
        <w:t>INSTITUTO DE</w:t>
      </w:r>
    </w:p>
    <w:p>
      <w:pPr>
        <w:spacing w:line="204" w:lineRule="exact" w:before="0"/>
        <w:ind w:left="354" w:right="0" w:firstLine="0"/>
        <w:jc w:val="left"/>
        <w:rPr>
          <w:rFonts w:ascii="Arial"/>
          <w:b/>
          <w:sz w:val="8"/>
        </w:rPr>
      </w:pPr>
      <w:r>
        <w:rPr>
          <w:rFonts w:ascii="Arial"/>
          <w:b/>
          <w:color w:val="93BDC3"/>
          <w:w w:val="105"/>
          <w:sz w:val="8"/>
        </w:rPr>
        <w:t>ARQUITETOS</w:t>
      </w:r>
    </w:p>
    <w:p>
      <w:pPr>
        <w:spacing w:after="0" w:line="204" w:lineRule="exact"/>
        <w:jc w:val="left"/>
        <w:rPr>
          <w:rFonts w:ascii="Arial"/>
          <w:sz w:val="8"/>
        </w:rPr>
        <w:sectPr>
          <w:type w:val="continuous"/>
          <w:pgSz w:w="11910" w:h="16840"/>
          <w:pgMar w:top="700" w:bottom="280" w:left="0" w:right="0"/>
          <w:cols w:num="4" w:equalWidth="0">
            <w:col w:w="3510" w:space="40"/>
            <w:col w:w="1673" w:space="39"/>
            <w:col w:w="1902" w:space="40"/>
            <w:col w:w="4706"/>
          </w:cols>
        </w:sectPr>
      </w:pPr>
    </w:p>
    <w:p>
      <w:pPr>
        <w:pStyle w:val="BodyText"/>
        <w:spacing w:before="0"/>
        <w:rPr>
          <w:rFonts w:ascii="Arial"/>
          <w:b/>
          <w:sz w:val="20"/>
        </w:rPr>
      </w:pPr>
      <w:r>
        <w:rPr/>
        <w:pict>
          <v:rect style="position:absolute;margin-left:0pt;margin-top:.000015pt;width:595.275pt;height:841.89pt;mso-position-horizontal-relative:page;mso-position-vertical-relative:page;z-index:-832000" filled="true" fillcolor="#006e72" stroked="false">
            <v:fill type="solid"/>
            <w10:wrap type="none"/>
          </v:rect>
        </w:pict>
      </w:r>
      <w:r>
        <w:rPr/>
        <w:pict>
          <v:group style="position:absolute;margin-left:0pt;margin-top:-.000285pt;width:595.3pt;height:841.9pt;mso-position-horizontal-relative:page;mso-position-vertical-relative:page;z-index:-831976" coordorigin="0,0" coordsize="11906,16838">
            <v:shape style="position:absolute;left:0;top:7557;width:3600;height:9280" type="#_x0000_t75" stroked="false">
              <v:imagedata r:id="rId547" o:title=""/>
            </v:shape>
            <v:shape style="position:absolute;left:0;top:6997;width:152;height:540" type="#_x0000_t75" stroked="false">
              <v:imagedata r:id="rId548" o:title=""/>
            </v:shape>
            <v:shape style="position:absolute;left:0;top:5977;width:302;height:1000" type="#_x0000_t75" stroked="false">
              <v:imagedata r:id="rId549" o:title=""/>
            </v:shape>
            <v:shape style="position:absolute;left:0;top:5557;width:136;height:380" type="#_x0000_t75" stroked="false">
              <v:imagedata r:id="rId550" o:title=""/>
            </v:shape>
            <v:shape style="position:absolute;left:0;top:3677;width:371;height:1860" type="#_x0000_t75" stroked="false">
              <v:imagedata r:id="rId551" o:title=""/>
            </v:shape>
            <v:shape style="position:absolute;left:0;top:17;width:3600;height:3640" type="#_x0000_t75" stroked="false">
              <v:imagedata r:id="rId552" o:title=""/>
            </v:shape>
            <v:shape style="position:absolute;left:4;top:1142;width:3595;height:1374" type="#_x0000_t75" stroked="false">
              <v:imagedata r:id="rId553" o:title=""/>
            </v:shape>
            <v:shape style="position:absolute;left:48;top:2316;width:3551;height:828" type="#_x0000_t75" stroked="false">
              <v:imagedata r:id="rId554" o:title=""/>
            </v:shape>
            <v:shape style="position:absolute;left:12;top:2842;width:3587;height:792" type="#_x0000_t75" stroked="false">
              <v:imagedata r:id="rId555" o:title=""/>
            </v:shape>
            <v:shape style="position:absolute;left:1;top:3207;width:3598;height:664" type="#_x0000_t75" stroked="false">
              <v:imagedata r:id="rId556" o:title=""/>
            </v:shape>
            <v:shape style="position:absolute;left:20;top:3733;width:3579;height:1292" type="#_x0000_t75" stroked="false">
              <v:imagedata r:id="rId557" o:title=""/>
            </v:shape>
            <v:shape style="position:absolute;left:3194;top:3889;width:13;height:6" type="#_x0000_t75" stroked="false">
              <v:imagedata r:id="rId558" o:title=""/>
            </v:shape>
            <v:shape style="position:absolute;left:2367;top:3833;width:5;height:4" type="#_x0000_t75" stroked="false">
              <v:imagedata r:id="rId559" o:title=""/>
            </v:shape>
            <v:shape style="position:absolute;left:420;top:3831;width:7;height:2" type="#_x0000_t75" stroked="false">
              <v:imagedata r:id="rId560" o:title=""/>
            </v:shape>
            <v:shape style="position:absolute;left:2875;top:3729;width:725;height:190" type="#_x0000_t75" stroked="false">
              <v:imagedata r:id="rId561" o:title=""/>
            </v:shape>
            <v:shape style="position:absolute;left:1241;top:3737;width:264;height:68" type="#_x0000_t75" stroked="false">
              <v:imagedata r:id="rId562" o:title=""/>
            </v:shape>
            <v:shape style="position:absolute;left:2587;top:3755;width:117;height:96" type="#_x0000_t75" stroked="false">
              <v:imagedata r:id="rId563" o:title=""/>
            </v:shape>
            <v:shape style="position:absolute;left:834;top:4224;width:1156;height:750" type="#_x0000_t75" stroked="false">
              <v:imagedata r:id="rId564" o:title=""/>
            </v:shape>
            <v:shape style="position:absolute;left:2236;top:4230;width:1364;height:884" type="#_x0000_t75" stroked="false">
              <v:imagedata r:id="rId565" o:title=""/>
            </v:shape>
            <v:shape style="position:absolute;left:52;top:4267;width:149;height:139" type="#_x0000_t75" stroked="false">
              <v:imagedata r:id="rId566" o:title=""/>
            </v:shape>
            <v:shape style="position:absolute;left:278;top:4455;width:64;height:79" type="#_x0000_t75" stroked="false">
              <v:imagedata r:id="rId567" o:title=""/>
            </v:shape>
            <v:shape style="position:absolute;left:21;top:4545;width:734;height:382" type="#_x0000_t75" stroked="false">
              <v:imagedata r:id="rId568" o:title=""/>
            </v:shape>
            <v:shape style="position:absolute;left:28;top:4852;width:3571;height:690" type="#_x0000_t75" stroked="false">
              <v:imagedata r:id="rId569" o:title=""/>
            </v:shape>
            <v:shape style="position:absolute;left:470;top:5439;width:2850;height:392" type="#_x0000_t75" stroked="false">
              <v:imagedata r:id="rId570" o:title=""/>
            </v:shape>
            <v:shape style="position:absolute;left:2541;top:5635;width:5;height:4" type="#_x0000_t75" stroked="false">
              <v:imagedata r:id="rId571" o:title=""/>
            </v:shape>
            <v:shape style="position:absolute;left:2178;top:5591;width:223;height:30" type="#_x0000_t75" stroked="false">
              <v:imagedata r:id="rId572" o:title=""/>
            </v:shape>
            <v:shape style="position:absolute;left:4;top:5445;width:704;height:248" type="#_x0000_t75" stroked="false">
              <v:imagedata r:id="rId573" o:title=""/>
            </v:shape>
            <v:shape style="position:absolute;left:615;top:5445;width:129;height:110" type="#_x0000_t75" stroked="false">
              <v:imagedata r:id="rId574" o:title=""/>
            </v:shape>
            <v:shape style="position:absolute;left:1754;top:5539;width:37;height:8" type="#_x0000_t75" stroked="false">
              <v:imagedata r:id="rId575" o:title=""/>
            </v:shape>
            <v:shape style="position:absolute;left:1858;top:5491;width:7;height:56" type="#_x0000_t75" stroked="false">
              <v:imagedata r:id="rId576" o:title=""/>
            </v:shape>
            <v:shape style="position:absolute;left:1549;top:5515;width:138;height:20" type="#_x0000_t75" stroked="false">
              <v:imagedata r:id="rId577" o:title=""/>
            </v:shape>
            <v:shape style="position:absolute;left:262;top:5501;width:10;height:6" type="#_x0000_t75" stroked="false">
              <v:imagedata r:id="rId578" o:title=""/>
            </v:shape>
            <v:shape style="position:absolute;left:2349;top:5477;width:12;height:6" type="#_x0000_t75" stroked="false">
              <v:imagedata r:id="rId579" o:title=""/>
            </v:shape>
            <v:shape style="position:absolute;left:24;top:5467;width:29;height:10" type="#_x0000_t75" stroked="false">
              <v:imagedata r:id="rId580" o:title=""/>
            </v:shape>
            <v:shape style="position:absolute;left:1304;top:5455;width:23;height:36" type="#_x0000_t75" stroked="false">
              <v:imagedata r:id="rId581" o:title=""/>
            </v:shape>
            <v:shape style="position:absolute;left:1127;top:5465;width:57;height:8" type="#_x0000_t75" stroked="false">
              <v:imagedata r:id="rId582" o:title=""/>
            </v:shape>
            <v:shape style="position:absolute;left:2443;top:5447;width:72;height:42" type="#_x0000_t75" stroked="false">
              <v:imagedata r:id="rId583" o:title=""/>
            </v:shape>
            <v:shape style="position:absolute;left:937;top:5439;width:11;height:6" type="#_x0000_t75" stroked="false">
              <v:imagedata r:id="rId579" o:title=""/>
            </v:shape>
            <v:shape style="position:absolute;left:2840;top:5443;width:759;height:372" type="#_x0000_t75" stroked="false">
              <v:imagedata r:id="rId584" o:title=""/>
            </v:shape>
            <v:shape style="position:absolute;left:10;top:5651;width:3589;height:560" type="#_x0000_t75" stroked="false">
              <v:imagedata r:id="rId585" o:title=""/>
            </v:shape>
            <v:shape style="position:absolute;left:3398;top:5653;width:201;height:156" type="#_x0000_t75" stroked="false">
              <v:imagedata r:id="rId586" o:title=""/>
            </v:shape>
            <v:shape style="position:absolute;left:1303;top:5667;width:6;height:4" type="#_x0000_t75" stroked="false">
              <v:imagedata r:id="rId587" o:title=""/>
            </v:shape>
            <v:shape style="position:absolute;left:2684;top:5653;width:131;height:20" type="#_x0000_t75" stroked="false">
              <v:imagedata r:id="rId42" o:title=""/>
            </v:shape>
            <v:shape style="position:absolute;left:88;top:6006;width:31;height:13" type="#_x0000_t75" stroked="false">
              <v:imagedata r:id="rId588" o:title=""/>
            </v:shape>
            <v:shape style="position:absolute;left:538;top:6006;width:28;height:15" type="#_x0000_t75" stroked="false">
              <v:imagedata r:id="rId588" o:title=""/>
            </v:shape>
            <v:shape style="position:absolute;left:9;top:6008;width:3590;height:1012" type="#_x0000_t75" stroked="false">
              <v:imagedata r:id="rId589" o:title=""/>
            </v:shape>
            <v:shape style="position:absolute;left:0;top:6640;width:3600;height:1626" type="#_x0000_t75" stroked="false">
              <v:imagedata r:id="rId590" o:title=""/>
            </v:shape>
            <v:shape style="position:absolute;left:44;top:7617;width:3555;height:970" type="#_x0000_t75" stroked="false">
              <v:imagedata r:id="rId591" o:title=""/>
            </v:shape>
            <v:shape style="position:absolute;left:14;top:8434;width:3585;height:2800" type="#_x0000_t75" stroked="false">
              <v:imagedata r:id="rId592" o:title=""/>
            </v:shape>
            <v:shape style="position:absolute;left:10;top:11009;width:3590;height:3340" type="#_x0000_t75" stroked="false">
              <v:imagedata r:id="rId593" o:title=""/>
            </v:shape>
            <v:shape style="position:absolute;left:2013;top:16292;width:111;height:131" type="#_x0000_t75" stroked="false">
              <v:imagedata r:id="rId594" o:title=""/>
            </v:shape>
            <v:shape style="position:absolute;left:2186;top:16324;width:111;height:131" type="#_x0000_t75" stroked="false">
              <v:imagedata r:id="rId595" o:title=""/>
            </v:shape>
            <v:shape style="position:absolute;left:3599;top:1438;width:2;height:3" coordorigin="3599,1439" coordsize="1,3" path="m3599,1439l3599,1442,3599,1439xe" filled="true" fillcolor="#006d71" stroked="false">
              <v:path arrowok="t"/>
              <v:fill type="solid"/>
            </v:shape>
            <v:shape style="position:absolute;left:12;top:2061;width:3588;height:370" type="#_x0000_t75" stroked="false">
              <v:imagedata r:id="rId596" o:title=""/>
            </v:shape>
            <v:shape style="position:absolute;left:3355;top:2604;width:226;height:200" type="#_x0000_t75" stroked="false">
              <v:imagedata r:id="rId597" o:title=""/>
            </v:shape>
            <v:shape style="position:absolute;left:1240;top:2390;width:2189;height:404" type="#_x0000_t75" stroked="false">
              <v:imagedata r:id="rId598" o:title=""/>
            </v:shape>
            <v:shape style="position:absolute;left:1021;top:2534;width:87;height:86" type="#_x0000_t75" stroked="false">
              <v:imagedata r:id="rId599" o:title=""/>
            </v:shape>
            <v:shape style="position:absolute;left:3195;top:2428;width:127;height:90" type="#_x0000_t75" stroked="false">
              <v:imagedata r:id="rId600" o:title=""/>
            </v:shape>
            <v:shape style="position:absolute;left:2769;top:2384;width:61;height:68" type="#_x0000_t75" stroked="false">
              <v:imagedata r:id="rId601" o:title=""/>
            </v:shape>
            <v:shape style="position:absolute;left:1711;top:2332;width:15;height:10" type="#_x0000_t75" stroked="false">
              <v:imagedata r:id="rId602" o:title=""/>
            </v:shape>
            <v:shape style="position:absolute;left:0;top:2296;width:1344;height:522" type="#_x0000_t75" stroked="false">
              <v:imagedata r:id="rId603" o:title=""/>
            </v:shape>
            <v:shape style="position:absolute;left:2328;top:2300;width:223;height:24" type="#_x0000_t75" stroked="false">
              <v:imagedata r:id="rId604" o:title=""/>
            </v:shape>
            <v:shape style="position:absolute;left:3599;top:2620;width:2;height:2" coordorigin="3599,2621" coordsize="1,2" path="m3599,2621l3599,2622,3599,2621xe" filled="true" fillcolor="#006d71" stroked="false">
              <v:path arrowok="t"/>
              <v:fill type="solid"/>
            </v:shape>
            <v:shape style="position:absolute;left:3357;top:2635;width:21;height:5" type="#_x0000_t75" stroked="false">
              <v:imagedata r:id="rId605" o:title=""/>
            </v:shape>
            <v:shape style="position:absolute;left:1566;top:2626;width:31;height:31" type="#_x0000_t75" stroked="false">
              <v:imagedata r:id="rId70" o:title=""/>
            </v:shape>
            <v:shape style="position:absolute;left:1658;top:2637;width:31;height:31" type="#_x0000_t75" stroked="false">
              <v:imagedata r:id="rId71" o:title=""/>
            </v:shape>
            <v:shape style="position:absolute;left:1416;top:2620;width:65;height:50" type="#_x0000_t75" stroked="false">
              <v:imagedata r:id="rId606" o:title=""/>
            </v:shape>
            <v:shape style="position:absolute;left:3599;top:2729;width:2;height:7" coordorigin="3599,2730" coordsize="1,7" path="m3599,2730l3599,2736,3599,2730xe" filled="true" fillcolor="#006d71" stroked="false">
              <v:path arrowok="t"/>
              <v:fill type="solid"/>
            </v:shape>
            <v:shape style="position:absolute;left:1317;top:2629;width:1040;height:219" type="#_x0000_t75" stroked="false">
              <v:imagedata r:id="rId607" o:title=""/>
            </v:shape>
            <v:shape style="position:absolute;left:2004;top:2730;width:11;height:7" type="#_x0000_t75" stroked="false">
              <v:imagedata r:id="rId185" o:title=""/>
            </v:shape>
            <v:shape style="position:absolute;left:2209;top:2719;width:16;height:16" type="#_x0000_t75" stroked="false">
              <v:imagedata r:id="rId80" o:title=""/>
            </v:shape>
            <v:shape style="position:absolute;left:913;top:2621;width:115;height:118" type="#_x0000_t75" stroked="false">
              <v:imagedata r:id="rId608" o:title=""/>
            </v:shape>
            <v:shape style="position:absolute;left:670;top:2624;width:133;height:145" type="#_x0000_t75" stroked="false">
              <v:imagedata r:id="rId609" o:title=""/>
            </v:shape>
            <v:shape style="position:absolute;left:2096;top:2741;width:11;height:8" type="#_x0000_t75" stroked="false">
              <v:imagedata r:id="rId151" o:title=""/>
            </v:shape>
            <v:shape style="position:absolute;left:3599;top:2743;width:2;height:4" coordorigin="3599,2743" coordsize="1,4" path="m3599,2743l3599,2746,3599,2743xe" filled="true" fillcolor="#006d71" stroked="false">
              <v:path arrowok="t"/>
              <v:fill type="solid"/>
            </v:shape>
            <v:shape style="position:absolute;left:1115;top:2635;width:120;height:128" type="#_x0000_t75" stroked="false">
              <v:imagedata r:id="rId610" o:title=""/>
            </v:shape>
            <v:shape style="position:absolute;left:1662;top:2763;width:20;height:23" type="#_x0000_t75" stroked="false">
              <v:imagedata r:id="rId80" o:title=""/>
            </v:shape>
            <v:shape style="position:absolute;left:975;top:2765;width:139;height:151" type="#_x0000_t75" stroked="false">
              <v:imagedata r:id="rId611" o:title=""/>
            </v:shape>
            <v:shape style="position:absolute;left:2002;top:2743;width:304;height:151" type="#_x0000_t75" stroked="false">
              <v:imagedata r:id="rId612" o:title=""/>
            </v:shape>
            <v:shape style="position:absolute;left:3599;top:2776;width:2;height:8" coordorigin="3599,2777" coordsize="1,8" path="m3599,2777l3599,2784,3599,2777xe" filled="true" fillcolor="#006d71" stroked="false">
              <v:path arrowok="t"/>
              <v:fill type="solid"/>
            </v:shape>
            <v:shape style="position:absolute;left:2374;top:2695;width:538;height:107" type="#_x0000_t75" stroked="false">
              <v:imagedata r:id="rId613" o:title=""/>
            </v:shape>
            <v:shape style="position:absolute;left:1748;top:2718;width:175;height:121" type="#_x0000_t75" stroked="false">
              <v:imagedata r:id="rId614" o:title=""/>
            </v:shape>
            <v:shape style="position:absolute;left:1310;top:2761;width:64;height:30" type="#_x0000_t75" stroked="false">
              <v:imagedata r:id="rId615" o:title=""/>
            </v:shape>
            <v:shape style="position:absolute;left:1175;top:2789;width:828;height:263" type="#_x0000_t75" stroked="false">
              <v:imagedata r:id="rId616" o:title=""/>
            </v:shape>
            <v:shape style="position:absolute;left:751;top:2741;width:170;height:178" type="#_x0000_t75" stroked="false">
              <v:imagedata r:id="rId617" o:title=""/>
            </v:shape>
            <v:shape style="position:absolute;left:0;top:2625;width:672;height:348" type="#_x0000_t75" stroked="false">
              <v:imagedata r:id="rId618" o:title=""/>
            </v:shape>
            <v:shape style="position:absolute;left:3599;top:2912;width:2;height:8" coordorigin="3599,2913" coordsize="1,8" path="m3599,2913l3599,2920,3599,2913xe" filled="true" fillcolor="#006d71" stroked="false">
              <v:path arrowok="t"/>
              <v:fill type="solid"/>
            </v:shape>
            <v:shape style="position:absolute;left:2176;top:2619;width:1423;height:390" type="#_x0000_t75" stroked="false">
              <v:imagedata r:id="rId619" o:title=""/>
            </v:shape>
            <v:shape style="position:absolute;left:1296;top:2998;width:267;height:112" type="#_x0000_t75" stroked="false">
              <v:imagedata r:id="rId620" o:title=""/>
            </v:shape>
            <v:shape style="position:absolute;left:1468;top:2982;width:26;height:25" type="#_x0000_t75" stroked="false">
              <v:imagedata r:id="rId621" o:title=""/>
            </v:shape>
            <v:shape style="position:absolute;left:1375;top:2970;width:26;height:25" type="#_x0000_t75" stroked="false">
              <v:imagedata r:id="rId621" o:title=""/>
            </v:shape>
            <v:shape style="position:absolute;left:544;top:2918;width:764;height:157" type="#_x0000_t75" stroked="false">
              <v:imagedata r:id="rId622" o:title=""/>
            </v:shape>
            <v:shape style="position:absolute;left:96;top:2920;width:130;height:19" type="#_x0000_t75" stroked="false">
              <v:imagedata r:id="rId623" o:title=""/>
            </v:shape>
            <v:shape style="position:absolute;left:308;top:2943;width:92;height:15" type="#_x0000_t75" stroked="false">
              <v:imagedata r:id="rId624" o:title=""/>
            </v:shape>
            <v:shape style="position:absolute;left:3316;top:3003;width:10;height:13" type="#_x0000_t75" stroked="false">
              <v:imagedata r:id="rId625" o:title=""/>
            </v:shape>
            <v:shape style="position:absolute;left:3213;top:3013;width:7;height:6" type="#_x0000_t75" stroked="false">
              <v:imagedata r:id="rId626" o:title=""/>
            </v:shape>
            <v:shape style="position:absolute;left:1936;top:2918;width:1195;height:250" type="#_x0000_t75" stroked="false">
              <v:imagedata r:id="rId627" o:title=""/>
            </v:shape>
            <v:shape style="position:absolute;left:3077;top:3026;width:225;height:189" type="#_x0000_t75" stroked="false">
              <v:imagedata r:id="rId98" o:title=""/>
            </v:shape>
            <v:shape style="position:absolute;left:3599;top:3051;width:2;height:8" coordorigin="3599,3051" coordsize="1,8" path="m3599,3051l3599,3059,3599,3051xe" filled="true" fillcolor="#006d71" stroked="false">
              <v:path arrowok="t"/>
              <v:fill type="solid"/>
            </v:shape>
            <v:shape style="position:absolute;left:2807;top:3183;width:633;height:472" type="#_x0000_t75" stroked="false">
              <v:imagedata r:id="rId628" o:title=""/>
            </v:shape>
            <v:shape style="position:absolute;left:2879;top:3055;width:218;height:149" type="#_x0000_t75" stroked="false">
              <v:imagedata r:id="rId629" o:title=""/>
            </v:shape>
            <v:shape style="position:absolute;left:1577;top:3032;width:267;height:100" type="#_x0000_t75" stroked="false">
              <v:imagedata r:id="rId630" o:title=""/>
            </v:shape>
            <v:shape style="position:absolute;left:796;top:3061;width:1991;height:521" type="#_x0000_t75" stroked="false">
              <v:imagedata r:id="rId631" o:title=""/>
            </v:shape>
            <v:shape style="position:absolute;left:3293;top:2946;width:306;height:309" type="#_x0000_t75" stroked="false">
              <v:imagedata r:id="rId632" o:title=""/>
            </v:shape>
            <v:shape style="position:absolute;left:3599;top:3530;width:2;height:4" coordorigin="3599,3531" coordsize="1,4" path="m3599,3531l3599,3534,3599,3531xe" filled="true" fillcolor="#006d71" stroked="false">
              <v:path arrowok="t"/>
              <v:fill type="solid"/>
            </v:shape>
            <v:shape style="position:absolute;left:1931;top:3301;width:23;height:25" type="#_x0000_t75" stroked="false">
              <v:imagedata r:id="rId80" o:title=""/>
            </v:shape>
            <v:shape style="position:absolute;left:2257;top:3276;width:30;height:32" type="#_x0000_t75" stroked="false">
              <v:imagedata r:id="rId105" o:title=""/>
            </v:shape>
            <v:shape style="position:absolute;left:1979;top:3315;width:277;height:219" type="#_x0000_t75" stroked="false">
              <v:imagedata r:id="rId633" o:title=""/>
            </v:shape>
            <v:shape style="position:absolute;left:1787;top:3337;width:136;height:161" type="#_x0000_t75" stroked="false">
              <v:imagedata r:id="rId634" o:title=""/>
            </v:shape>
            <v:shape style="position:absolute;left:1079;top:3434;width:25;height:29" type="#_x0000_t75" stroked="false">
              <v:imagedata r:id="rId635" o:title=""/>
            </v:shape>
            <v:shape style="position:absolute;left:979;top:3420;width:34;height:34" type="#_x0000_t75" stroked="false">
              <v:imagedata r:id="rId131" o:title=""/>
            </v:shape>
            <v:shape style="position:absolute;left:1188;top:3444;width:15;height:14" type="#_x0000_t75" stroked="false">
              <v:imagedata r:id="rId636" o:title=""/>
            </v:shape>
            <v:shape style="position:absolute;left:754;top:3392;width:164;height:62" type="#_x0000_t75" stroked="false">
              <v:imagedata r:id="rId637" o:title=""/>
            </v:shape>
            <v:shape style="position:absolute;left:2226;top:3577;width:32;height:34" type="#_x0000_t75" stroked="false">
              <v:imagedata r:id="rId638" o:title=""/>
            </v:shape>
            <v:shape style="position:absolute;left:2524;top:3276;width:582;height:365" type="#_x0000_t75" stroked="false">
              <v:imagedata r:id="rId639" o:title=""/>
            </v:shape>
            <v:shape style="position:absolute;left:2420;top:3601;width:31;height:34" type="#_x0000_t75" stroked="false">
              <v:imagedata r:id="rId640" o:title=""/>
            </v:shape>
            <v:shape style="position:absolute;left:521;top:3451;width:1636;height:316" type="#_x0000_t75" stroked="false">
              <v:imagedata r:id="rId641" o:title=""/>
            </v:shape>
            <v:shape style="position:absolute;left:2323;top:3589;width:29;height:33" type="#_x0000_t75" stroked="false">
              <v:imagedata r:id="rId115" o:title=""/>
            </v:shape>
            <v:shape style="position:absolute;left:3237;top:3273;width:362;height:453" type="#_x0000_t75" stroked="false">
              <v:imagedata r:id="rId642" o:title=""/>
            </v:shape>
            <v:shape style="position:absolute;left:3140;top:3646;width:20;height:24" type="#_x0000_t75" stroked="false">
              <v:imagedata r:id="rId643" o:title=""/>
            </v:shape>
            <v:shape style="position:absolute;left:3028;top:3650;width:562;height:228" type="#_x0000_t75" stroked="false">
              <v:imagedata r:id="rId644" o:title=""/>
            </v:shape>
            <v:shape style="position:absolute;left:753;top:3634;width:480;height:131" type="#_x0000_t75" stroked="false">
              <v:imagedata r:id="rId119" o:title=""/>
            </v:shape>
            <v:shape style="position:absolute;left:421;top:3689;width:333;height:171" type="#_x0000_t75" stroked="false">
              <v:imagedata r:id="rId645" o:title=""/>
            </v:shape>
            <v:shape style="position:absolute;left:1985;top:3625;width:855;height:218" type="#_x0000_t75" stroked="false">
              <v:imagedata r:id="rId646" o:title=""/>
            </v:shape>
            <v:shape style="position:absolute;left:3496;top:3727;width:104;height:118" type="#_x0000_t75" stroked="false">
              <v:imagedata r:id="rId647" o:title=""/>
            </v:shape>
            <v:shape style="position:absolute;left:725;top:3731;width:416;height:179" type="#_x0000_t75" stroked="false">
              <v:imagedata r:id="rId648" o:title=""/>
            </v:shape>
            <v:shape style="position:absolute;left:2635;top:3698;width:163;height:161" type="#_x0000_t75" stroked="false">
              <v:imagedata r:id="rId649" o:title=""/>
            </v:shape>
            <v:shape style="position:absolute;left:3478;top:3774;width:121;height:104" type="#_x0000_t75" stroked="false">
              <v:imagedata r:id="rId650" o:title=""/>
            </v:shape>
            <v:shape style="position:absolute;left:2891;top:3662;width:210;height:232" type="#_x0000_t75" stroked="false">
              <v:imagedata r:id="rId651" o:title=""/>
            </v:shape>
            <v:shape style="position:absolute;left:1236;top:3671;width:651;height:181" type="#_x0000_t75" stroked="false">
              <v:imagedata r:id="rId652" o:title=""/>
            </v:shape>
            <v:shape style="position:absolute;left:1115;top:3781;width:1082;height:244" type="#_x0000_t75" stroked="false">
              <v:imagedata r:id="rId653" o:title=""/>
            </v:shape>
            <v:shape style="position:absolute;left:1430;top:3784;width:18;height:20" type="#_x0000_t75" stroked="false">
              <v:imagedata r:id="rId654" o:title=""/>
            </v:shape>
            <v:shape style="position:absolute;left:347;top:3786;width:86;height:39" type="#_x0000_t75" stroked="false">
              <v:imagedata r:id="rId655" o:title=""/>
            </v:shape>
            <v:shape style="position:absolute;left:2608;top:3779;width:26;height:28" type="#_x0000_t75" stroked="false">
              <v:imagedata r:id="rId131" o:title=""/>
            </v:shape>
            <v:shape style="position:absolute;left:2794;top:3774;width:269;height:106" type="#_x0000_t75" stroked="false">
              <v:imagedata r:id="rId656" o:title=""/>
            </v:shape>
            <v:shape style="position:absolute;left:2759;top:3904;width:257;height:119" type="#_x0000_t75" stroked="false">
              <v:imagedata r:id="rId657" o:title=""/>
            </v:shape>
            <v:shape style="position:absolute;left:2639;top:3851;width:127;height:112" type="#_x0000_t75" stroked="false">
              <v:imagedata r:id="rId658" o:title=""/>
            </v:shape>
            <v:shape style="position:absolute;left:0;top:3825;width:922;height:768" type="#_x0000_t75" stroked="false">
              <v:imagedata r:id="rId659" o:title=""/>
            </v:shape>
            <v:shape style="position:absolute;left:3599;top:3911;width:2;height:7" coordorigin="3599,3911" coordsize="1,7" path="m3599,3911l3599,3918,3599,3911xe" filled="true" fillcolor="#006d71" stroked="false">
              <v:path arrowok="t"/>
              <v:fill type="solid"/>
            </v:shape>
            <v:shape style="position:absolute;left:2750;top:3831;width:77;height:140" type="#_x0000_t75" stroked="false">
              <v:imagedata r:id="rId660" o:title=""/>
            </v:shape>
            <v:shape style="position:absolute;left:539;top:3913;width:577;height:692" type="#_x0000_t75" stroked="false">
              <v:imagedata r:id="rId661" o:title=""/>
            </v:shape>
            <v:shape style="position:absolute;left:1782;top:3921;width:15;height:9" type="#_x0000_t75" stroked="false">
              <v:imagedata r:id="rId662" o:title=""/>
            </v:shape>
            <v:shape style="position:absolute;left:0;top:3925;width:119;height:42" type="#_x0000_t75" stroked="false">
              <v:imagedata r:id="rId663" o:title=""/>
            </v:shape>
            <v:shape style="position:absolute;left:3599;top:3953;width:2;height:8" coordorigin="3599,3953" coordsize="1,8" path="m3599,3953l3599,3961,3599,3953xe" filled="true" fillcolor="#006d71" stroked="false">
              <v:path arrowok="t"/>
              <v:fill type="solid"/>
            </v:shape>
            <v:shape style="position:absolute;left:672;top:3940;width:1033;height:1096" type="#_x0000_t75" stroked="false">
              <v:imagedata r:id="rId664" o:title=""/>
            </v:shape>
            <v:shape style="position:absolute;left:1885;top:3783;width:800;height:227" type="#_x0000_t75" stroked="false">
              <v:imagedata r:id="rId665" o:title=""/>
            </v:shape>
            <v:shape style="position:absolute;left:3599;top:3998;width:2;height:41" coordorigin="3599,3998" coordsize="1,41" path="m3599,4013l3599,4014,3599,4038,3599,4038,3599,4013m3599,3998l3599,3998,3599,4002,3599,4002,3599,3998e" filled="true" fillcolor="#006d71" stroked="false">
              <v:path arrowok="t"/>
              <v:fill type="solid"/>
            </v:shape>
            <v:shape style="position:absolute;left:2899;top:3801;width:700;height:239" type="#_x0000_t75" stroked="false">
              <v:imagedata r:id="rId666" o:title=""/>
            </v:shape>
            <v:shape style="position:absolute;left:1663;top:4014;width:256;height:179" type="#_x0000_t75" stroked="false">
              <v:imagedata r:id="rId667" o:title=""/>
            </v:shape>
            <v:shape style="position:absolute;left:2007;top:3995;width:347;height:58" type="#_x0000_t75" stroked="false">
              <v:imagedata r:id="rId668" o:title=""/>
            </v:shape>
            <v:shape style="position:absolute;left:3599;top:4051;width:2;height:61" coordorigin="3599,4052" coordsize="1,61" path="m3599,4108l3599,4108,3599,4112,3599,4112,3599,4108m3599,4052l3599,4052,3599,4059,3599,4059,3599,4052e" filled="true" fillcolor="#006d71" stroked="false">
              <v:path arrowok="t"/>
              <v:fill type="solid"/>
            </v:shape>
            <v:shape style="position:absolute;left:1654;top:4039;width:471;height:235" type="#_x0000_t75" stroked="false">
              <v:imagedata r:id="rId669" o:title=""/>
            </v:shape>
            <v:shape style="position:absolute;left:1634;top:4133;width:129;height:117" type="#_x0000_t75" stroked="false">
              <v:imagedata r:id="rId670" o:title=""/>
            </v:shape>
            <v:shape style="position:absolute;left:3599;top:4199;width:2;height:8" coordorigin="3599,4199" coordsize="1,8" path="m3599,4199l3599,4207,3599,4199xe" filled="true" fillcolor="#006d71" stroked="false">
              <v:path arrowok="t"/>
              <v:fill type="solid"/>
            </v:shape>
            <v:shape style="position:absolute;left:2004;top:3950;width:768;height:263" type="#_x0000_t75" stroked="false">
              <v:imagedata r:id="rId671" o:title=""/>
            </v:shape>
            <v:shape style="position:absolute;left:1712;top:4278;width:227;height:278" type="#_x0000_t75" stroked="false">
              <v:imagedata r:id="rId672" o:title=""/>
            </v:shape>
            <v:shape style="position:absolute;left:1430;top:4161;width:327;height:345" type="#_x0000_t75" stroked="false">
              <v:imagedata r:id="rId673" o:title=""/>
            </v:shape>
            <v:shape style="position:absolute;left:1239;top:4189;width:273;height:311" type="#_x0000_t75" stroked="false">
              <v:imagedata r:id="rId674" o:title=""/>
            </v:shape>
            <v:shape style="position:absolute;left:1601;top:4182;width:7;height:5" type="#_x0000_t75" stroked="false">
              <v:imagedata r:id="rId662" o:title=""/>
            </v:shape>
            <v:shape style="position:absolute;left:2956;top:4022;width:643;height:360" type="#_x0000_t75" stroked="false">
              <v:imagedata r:id="rId675" o:title=""/>
            </v:shape>
            <v:shape style="position:absolute;left:1939;top:4300;width:57;height:10" type="#_x0000_t75" stroked="false">
              <v:imagedata r:id="rId676" o:title=""/>
            </v:shape>
            <v:shape style="position:absolute;left:0;top:3940;width:343;height:464" type="#_x0000_t75" stroked="false">
              <v:imagedata r:id="rId677" o:title=""/>
            </v:shape>
            <v:shape style="position:absolute;left:0;top:4343;width:159;height:250" type="#_x0000_t75" stroked="false">
              <v:imagedata r:id="rId678" o:title=""/>
            </v:shape>
            <v:shape style="position:absolute;left:275;top:4397;width:110;height:132" type="#_x0000_t75" stroked="false">
              <v:imagedata r:id="rId679" o:title=""/>
            </v:shape>
            <v:shape style="position:absolute;left:3599;top:4410;width:2;height:5" coordorigin="3599,4411" coordsize="1,5" path="m3599,4411l3599,4415,3599,4411xe" filled="true" fillcolor="#006d71" stroked="false">
              <v:path arrowok="t"/>
              <v:fill type="solid"/>
            </v:shape>
            <v:shape style="position:absolute;left:1198;top:4451;width:315;height:368" type="#_x0000_t75" stroked="false">
              <v:imagedata r:id="rId680" o:title=""/>
            </v:shape>
            <v:shape style="position:absolute;left:1487;top:4514;width:55;height:29" type="#_x0000_t75" stroked="false">
              <v:imagedata r:id="rId681" o:title=""/>
            </v:shape>
            <v:shape style="position:absolute;left:1133;top:4421;width:265;height:240" type="#_x0000_t75" stroked="false">
              <v:imagedata r:id="rId682" o:title=""/>
            </v:shape>
            <v:shape style="position:absolute;left:0;top:4469;width:273;height:387" type="#_x0000_t75" stroked="false">
              <v:imagedata r:id="rId683" o:title=""/>
            </v:shape>
            <v:shape style="position:absolute;left:421;top:4496;width:102;height:121" type="#_x0000_t75" stroked="false">
              <v:imagedata r:id="rId684" o:title=""/>
            </v:shape>
            <v:shape style="position:absolute;left:3599;top:4572;width:2;height:9" coordorigin="3599,4573" coordsize="1,9" path="m3599,4573l3599,4581,3599,4573xe" filled="true" fillcolor="#006d71" stroked="false">
              <v:path arrowok="t"/>
              <v:fill type="solid"/>
            </v:shape>
            <v:shape style="position:absolute;left:3367;top:4380;width:232;height:201" type="#_x0000_t75" stroked="false">
              <v:imagedata r:id="rId685" o:title=""/>
            </v:shape>
            <v:shape style="position:absolute;left:0;top:5233;width:128;height:168" type="#_x0000_t75" stroked="false">
              <v:imagedata r:id="rId686" o:title=""/>
            </v:shape>
            <v:shape style="position:absolute;left:0;top:4571;width:1455;height:776" type="#_x0000_t75" stroked="false">
              <v:imagedata r:id="rId687" o:title=""/>
            </v:shape>
            <v:shape style="position:absolute;left:785;top:5027;width:10;height:6" type="#_x0000_t75" stroked="false">
              <v:imagedata r:id="rId688" o:title=""/>
            </v:shape>
            <v:shape style="position:absolute;left:927;top:5007;width:19;height:14" type="#_x0000_t75" stroked="false">
              <v:imagedata r:id="rId689" o:title=""/>
            </v:shape>
            <v:shape style="position:absolute;left:1466;top:4969;width:2121;height:546" type="#_x0000_t75" stroked="false">
              <v:imagedata r:id="rId690" o:title=""/>
            </v:shape>
            <v:shape style="position:absolute;left:217;top:4607;width:485;height:410" type="#_x0000_t75" stroked="false">
              <v:imagedata r:id="rId691" o:title=""/>
            </v:shape>
            <v:shape style="position:absolute;left:1115;top:4873;width:2;height:2" type="#_x0000_t75" stroked="false">
              <v:imagedata r:id="rId692" o:title=""/>
            </v:shape>
            <v:shape style="position:absolute;left:554;top:4857;width:10;height:8" type="#_x0000_t75" stroked="false">
              <v:imagedata r:id="rId693" o:title=""/>
            </v:shape>
            <v:shape style="position:absolute;left:2559;top:4607;width:471;height:114" type="#_x0000_t75" stroked="false">
              <v:imagedata r:id="rId694" o:title=""/>
            </v:shape>
            <v:shape style="position:absolute;left:646;top:4597;width:155;height:228" type="#_x0000_t75" stroked="false">
              <v:imagedata r:id="rId695" o:title=""/>
            </v:shape>
            <v:shape style="position:absolute;left:1257;top:4571;width:649;height:420" type="#_x0000_t75" stroked="false">
              <v:imagedata r:id="rId696" o:title=""/>
            </v:shape>
            <v:shape style="position:absolute;left:3236;top:5252;width:363;height:585" type="#_x0000_t75" stroked="false">
              <v:imagedata r:id="rId697" o:title=""/>
            </v:shape>
            <v:shape style="position:absolute;left:1282;top:5255;width:88;height:15" type="#_x0000_t75" stroked="false">
              <v:imagedata r:id="rId698" o:title=""/>
            </v:shape>
            <v:shape style="position:absolute;left:1303;top:5452;width:539;height:192" type="#_x0000_t75" stroked="false">
              <v:imagedata r:id="rId699" o:title=""/>
            </v:shape>
            <v:shape style="position:absolute;left:1928;top:5516;width:163;height:104" type="#_x0000_t75" stroked="false">
              <v:imagedata r:id="rId700" o:title=""/>
            </v:shape>
            <v:shape style="position:absolute;left:0;top:5262;width:1157;height:338" type="#_x0000_t75" stroked="false">
              <v:imagedata r:id="rId701" o:title=""/>
            </v:shape>
            <v:shape style="position:absolute;left:1227;top:5268;width:2129;height:334" type="#_x0000_t75" stroked="false">
              <v:imagedata r:id="rId702" o:title=""/>
            </v:shape>
            <v:shape style="position:absolute;left:152;top:5470;width:24;height:22" type="#_x0000_t75" stroked="false">
              <v:imagedata r:id="rId703" o:title=""/>
            </v:shape>
            <v:shape style="position:absolute;left:1449;top:5434;width:45;height:48" type="#_x0000_t75" stroked="false">
              <v:imagedata r:id="rId704" o:title=""/>
            </v:shape>
            <v:shape style="position:absolute;left:3041;top:5468;width:84;height:14" type="#_x0000_t75" stroked="false">
              <v:imagedata r:id="rId705" o:title=""/>
            </v:shape>
            <v:shape style="position:absolute;left:1618;top:5458;width:29;height:14" type="#_x0000_t75" stroked="false">
              <v:imagedata r:id="rId706" o:title=""/>
            </v:shape>
            <v:shape style="position:absolute;left:47;top:5456;width:24;height:22" type="#_x0000_t75" stroked="false">
              <v:imagedata r:id="rId707" o:title=""/>
            </v:shape>
            <v:shape style="position:absolute;left:2894;top:5450;width:24;height:6" type="#_x0000_t75" stroked="false">
              <v:imagedata r:id="rId708" o:title=""/>
            </v:shape>
            <v:shape style="position:absolute;left:1834;top:5420;width:12;height:4" type="#_x0000_t75" stroked="false">
              <v:imagedata r:id="rId709" o:title=""/>
            </v:shape>
            <v:shape style="position:absolute;left:2304;top:5378;width:16;height:6" type="#_x0000_t75" stroked="false">
              <v:imagedata r:id="rId710" o:title=""/>
            </v:shape>
            <v:shape style="position:absolute;left:2021;top:5346;width:97;height:14" type="#_x0000_t75" stroked="false">
              <v:imagedata r:id="rId711" o:title=""/>
            </v:shape>
            <v:shape style="position:absolute;left:2202;top:5336;width:22;height:20" type="#_x0000_t75" stroked="false">
              <v:imagedata r:id="rId712" o:title=""/>
            </v:shape>
            <v:shape style="position:absolute;left:3240;top:5316;width:109;height:72" type="#_x0000_t75" stroked="false">
              <v:imagedata r:id="rId713" o:title=""/>
            </v:shape>
            <v:shape style="position:absolute;left:801;top:5312;width:33;height:28" type="#_x0000_t75" stroked="false">
              <v:imagedata r:id="rId714" o:title=""/>
            </v:shape>
            <v:shape style="position:absolute;left:573;top:5310;width:6;height:2" type="#_x0000_t75" stroked="false">
              <v:imagedata r:id="rId715" o:title=""/>
            </v:shape>
            <v:shape style="position:absolute;left:3599;top:5526;width:2;height:15" coordorigin="3599,5526" coordsize="1,15" path="m3599,5526l3599,5540,3599,5526xe" filled="true" fillcolor="#006d71" stroked="false">
              <v:path arrowok="t"/>
              <v:fill type="solid"/>
            </v:shape>
            <v:shape style="position:absolute;left:3459;top:5474;width:140;height:66" type="#_x0000_t75" stroked="false">
              <v:imagedata r:id="rId716" o:title=""/>
            </v:shape>
            <v:shape style="position:absolute;left:2184;top:5524;width:39;height:6" type="#_x0000_t75" stroked="false">
              <v:imagedata r:id="rId190" o:title=""/>
            </v:shape>
            <v:shape style="position:absolute;left:28;top:5554;width:78;height:89" type="#_x0000_t75" stroked="false">
              <v:imagedata r:id="rId717" o:title=""/>
            </v:shape>
            <v:shape style="position:absolute;left:330;top:5508;width:453;height:199" type="#_x0000_t75" stroked="false">
              <v:imagedata r:id="rId718" o:title=""/>
            </v:shape>
            <v:shape style="position:absolute;left:1809;top:5488;width:1562;height:325" type="#_x0000_t75" stroked="false">
              <v:imagedata r:id="rId719" o:title=""/>
            </v:shape>
            <v:shape style="position:absolute;left:3599;top:5615;width:2;height:14" coordorigin="3599,5616" coordsize="1,14" path="m3599,5616l3599,5629,3599,5616xe" filled="true" fillcolor="#006d71" stroked="false">
              <v:path arrowok="t"/>
              <v:fill type="solid"/>
            </v:shape>
            <v:shape style="position:absolute;left:2759;top:5617;width:334;height:137" type="#_x0000_t75" stroked="false">
              <v:imagedata r:id="rId720" o:title=""/>
            </v:shape>
            <v:shape style="position:absolute;left:3599;top:5642;width:2;height:56" coordorigin="3599,5643" coordsize="1,56" path="m3599,5673l3599,5673,3599,5699,3599,5699,3599,5673m3599,5665l3599,5665,3599,5667,3599,5667,3599,5665m3599,5650l3599,5650,3599,5657,3599,5657,3599,5650m3599,5643l3599,5643,3599,5643,3599,5643,3599,5643e" filled="true" fillcolor="#006d71" stroked="false">
              <v:path arrowok="t"/>
              <v:fill type="solid"/>
            </v:shape>
            <v:shape style="position:absolute;left:2545;top:5691;width:8;height:13" type="#_x0000_t75" stroked="false">
              <v:imagedata r:id="rId721" o:title=""/>
            </v:shape>
            <v:shape style="position:absolute;left:3599;top:5715;width:2;height:11" coordorigin="3599,5716" coordsize="1,11" path="m3599,5723l3599,5723,3599,5726,3599,5726,3599,5723m3599,5716l3599,5716,3599,5717,3599,5717,3599,5716e" filled="true" fillcolor="#006d71" stroked="false">
              <v:path arrowok="t"/>
              <v:fill type="solid"/>
            </v:shape>
            <v:shape style="position:absolute;left:2962;top:5646;width:288;height:217" type="#_x0000_t75" stroked="false">
              <v:imagedata r:id="rId722" o:title=""/>
            </v:shape>
            <v:shape style="position:absolute;left:0;top:5310;width:2094;height:494" type="#_x0000_t75" stroked="false">
              <v:imagedata r:id="rId723" o:title=""/>
            </v:shape>
            <v:shape style="position:absolute;left:0;top:5778;width:246;height:181" type="#_x0000_t75" stroked="false">
              <v:imagedata r:id="rId724" o:title=""/>
            </v:shape>
            <v:shape style="position:absolute;left:387;top:5798;width:4;height:3" type="#_x0000_t75" stroked="false">
              <v:imagedata r:id="rId725" o:title=""/>
            </v:shape>
            <v:shape style="position:absolute;left:512;top:5805;width:15;height:14" type="#_x0000_t75" stroked="false">
              <v:imagedata r:id="rId726" o:title=""/>
            </v:shape>
            <v:shape style="position:absolute;left:3419;top:5615;width:180;height:207" type="#_x0000_t75" stroked="false">
              <v:imagedata r:id="rId727" o:title=""/>
            </v:shape>
            <v:shape style="position:absolute;left:198;top:5823;width:179;height:179" type="#_x0000_t75" stroked="false">
              <v:imagedata r:id="rId728" o:title=""/>
            </v:shape>
            <v:shape style="position:absolute;left:3599;top:5826;width:2;height:11" coordorigin="3599,5826" coordsize="1,11" path="m3599,5836l3599,5836,3599,5837,3599,5837,3599,5836m3599,5826l3599,5826,3599,5829,3599,5829,3599,5826e" filled="true" fillcolor="#006d71" stroked="false">
              <v:path arrowok="t"/>
              <v:fill type="solid"/>
            </v:shape>
            <v:shape style="position:absolute;left:285;top:5841;width:217;height:147" type="#_x0000_t75" stroked="false">
              <v:imagedata r:id="rId729" o:title=""/>
            </v:shape>
            <v:shape style="position:absolute;left:3599;top:5842;width:2;height:2" coordorigin="3599,5842" coordsize="1,1" path="m3599,5842l3599,5843,3599,5842xe" filled="true" fillcolor="#006d71" stroked="false">
              <v:path arrowok="t"/>
              <v:fill type="solid"/>
            </v:shape>
            <v:shape style="position:absolute;left:1212;top:5779;width:2387;height:174" type="#_x0000_t75" stroked="false">
              <v:imagedata r:id="rId730" o:title=""/>
            </v:shape>
            <v:shape style="position:absolute;left:2568;top:5946;width:555;height:86" type="#_x0000_t75" stroked="false">
              <v:imagedata r:id="rId731" o:title=""/>
            </v:shape>
            <v:shape style="position:absolute;left:1860;top:5950;width:404;height:95" type="#_x0000_t75" stroked="false">
              <v:imagedata r:id="rId732" o:title=""/>
            </v:shape>
            <v:shape style="position:absolute;left:3153;top:5948;width:374;height:252" type="#_x0000_t75" stroked="false">
              <v:imagedata r:id="rId733" o:title=""/>
            </v:shape>
            <v:shape style="position:absolute;left:3599;top:6200;width:2;height:15" coordorigin="3599,6201" coordsize="1,15" path="m3599,6201l3599,6215,3599,6201xe" filled="true" fillcolor="#006d71" stroked="false">
              <v:path arrowok="t"/>
              <v:fill type="solid"/>
            </v:shape>
            <v:shape style="position:absolute;left:0;top:5945;width:2047;height:952" type="#_x0000_t75" stroked="false">
              <v:imagedata r:id="rId734" o:title=""/>
            </v:shape>
            <v:shape style="position:absolute;left:260;top:6339;width:1228;height:694" type="#_x0000_t75" stroked="false">
              <v:imagedata r:id="rId735" o:title=""/>
            </v:shape>
            <v:shape style="position:absolute;left:593;top:6281;width:140;height:44" type="#_x0000_t75" stroked="false">
              <v:imagedata r:id="rId736" o:title=""/>
            </v:shape>
            <v:shape style="position:absolute;left:3599;top:6430;width:2;height:11" coordorigin="3599,6431" coordsize="1,11" path="m3599,6437l3599,6437,3599,6441,3599,6441,3599,6437m3599,6431l3599,6431,3599,6436,3599,6436,3599,6431e" filled="true" fillcolor="#006d71" stroked="false">
              <v:path arrowok="t"/>
              <v:fill type="solid"/>
            </v:shape>
            <v:shape style="position:absolute;left:861;top:6201;width:2738;height:1031" type="#_x0000_t75" stroked="false">
              <v:imagedata r:id="rId737" o:title=""/>
            </v:shape>
            <v:shape style="position:absolute;left:1656;top:6460;width:478;height:158" type="#_x0000_t75" stroked="false">
              <v:imagedata r:id="rId738" o:title=""/>
            </v:shape>
            <v:shape style="position:absolute;left:2515;top:6479;width:98;height:37" type="#_x0000_t75" stroked="false">
              <v:imagedata r:id="rId739" o:title=""/>
            </v:shape>
            <v:shape style="position:absolute;left:1211;top:6504;width:426;height:558" type="#_x0000_t75" stroked="false">
              <v:imagedata r:id="rId740" o:title=""/>
            </v:shape>
            <v:shape style="position:absolute;left:560;top:6554;width:124;height:20" type="#_x0000_t75" stroked="false">
              <v:imagedata r:id="rId741" o:title=""/>
            </v:shape>
            <v:shape style="position:absolute;left:3419;top:6583;width:180;height:28" type="#_x0000_t75" stroked="false">
              <v:imagedata r:id="rId742" o:title=""/>
            </v:shape>
            <v:shape style="position:absolute;left:3599;top:6621;width:2;height:23" coordorigin="3599,6621" coordsize="1,23" path="m3599,6621l3599,6644,3599,6621xe" filled="true" fillcolor="#006d71" stroked="false">
              <v:path arrowok="t"/>
              <v:fill type="solid"/>
            </v:shape>
            <v:shape style="position:absolute;left:3199;top:6597;width:400;height:673" type="#_x0000_t75" stroked="false">
              <v:imagedata r:id="rId743" o:title=""/>
            </v:shape>
            <v:shape style="position:absolute;left:941;top:6603;width:124;height:20" type="#_x0000_t75" stroked="false">
              <v:imagedata r:id="rId744" o:title=""/>
            </v:shape>
            <v:shape style="position:absolute;left:2303;top:6884;width:91;height:132" type="#_x0000_t75" stroked="false">
              <v:imagedata r:id="rId745" o:title=""/>
            </v:shape>
            <v:shape style="position:absolute;left:2122;top:6886;width:60;height:86" type="#_x0000_t75" stroked="false">
              <v:imagedata r:id="rId746" o:title=""/>
            </v:shape>
            <v:shape style="position:absolute;left:1403;top:6636;width:599;height:510" type="#_x0000_t75" stroked="false">
              <v:imagedata r:id="rId747" o:title=""/>
            </v:shape>
            <v:shape style="position:absolute;left:1909;top:6620;width:439;height:262" type="#_x0000_t75" stroked="false">
              <v:imagedata r:id="rId748" o:title=""/>
            </v:shape>
            <v:shape style="position:absolute;left:1707;top:6702;width:194;height:56" type="#_x0000_t75" stroked="false">
              <v:imagedata r:id="rId749" o:title=""/>
            </v:shape>
            <v:shape style="position:absolute;left:1323;top:6652;width:125;height:20" type="#_x0000_t75" stroked="false">
              <v:imagedata r:id="rId750" o:title=""/>
            </v:shape>
            <v:shape style="position:absolute;left:1929;top:6622;width:18;height:18" type="#_x0000_t75" stroked="false">
              <v:imagedata r:id="rId751" o:title=""/>
            </v:shape>
            <v:shape style="position:absolute;left:0;top:6898;width:453;height:374" type="#_x0000_t75" stroked="false">
              <v:imagedata r:id="rId752" o:title=""/>
            </v:shape>
            <v:shape style="position:absolute;left:3599;top:6965;width:2;height:12" coordorigin="3599,6966" coordsize="1,12" path="m3599,6966l3599,6977,3599,6966xe" filled="true" fillcolor="#006d71" stroked="false">
              <v:path arrowok="t"/>
              <v:fill type="solid"/>
            </v:shape>
            <v:shape style="position:absolute;left:2086;top:6974;width:35;height:50" type="#_x0000_t75" stroked="false">
              <v:imagedata r:id="rId753" o:title=""/>
            </v:shape>
            <v:shape style="position:absolute;left:420;top:7010;width:1758;height:1470" type="#_x0000_t75" stroked="false">
              <v:imagedata r:id="rId754" o:title=""/>
            </v:shape>
            <v:shape style="position:absolute;left:83;top:6982;width:559;height:740" type="#_x0000_t75" stroked="false">
              <v:imagedata r:id="rId755" o:title=""/>
            </v:shape>
            <v:shape style="position:absolute;left:1981;top:7036;width:98;height:140" type="#_x0000_t75" stroked="false">
              <v:imagedata r:id="rId756" o:title=""/>
            </v:shape>
            <v:shape style="position:absolute;left:3395;top:6965;width:204;height:350" type="#_x0000_t75" stroked="false">
              <v:imagedata r:id="rId757" o:title=""/>
            </v:shape>
            <v:shape style="position:absolute;left:3599;top:7315;width:2;height:141" coordorigin="3599,7315" coordsize="1,141" path="m3599,7451l3599,7451,3599,7456,3599,7456,3599,7451m3599,7315l3599,7316,3599,7326,3599,7326,3599,7315e" filled="true" fillcolor="#006d71" stroked="false">
              <v:path arrowok="t"/>
              <v:fill type="solid"/>
            </v:shape>
            <v:shape style="position:absolute;left:2175;top:6772;width:652;height:606" type="#_x0000_t75" stroked="false">
              <v:imagedata r:id="rId758" o:title=""/>
            </v:shape>
            <v:shape style="position:absolute;left:732;top:7323;width:1789;height:1338" type="#_x0000_t75" stroked="false">
              <v:imagedata r:id="rId759" o:title=""/>
            </v:shape>
            <v:shape style="position:absolute;left:2624;top:7340;width:106;height:162" type="#_x0000_t75" stroked="false">
              <v:imagedata r:id="rId760" o:title=""/>
            </v:shape>
            <v:shape style="position:absolute;left:3599;top:7503;width:2;height:17" coordorigin="3599,7503" coordsize="1,17" path="m3599,7503l3599,7519,3599,7519,3599,7503xe" filled="true" fillcolor="#006d71" stroked="false">
              <v:path arrowok="t"/>
              <v:fill type="solid"/>
            </v:shape>
            <v:shape style="position:absolute;left:442;top:7320;width:237;height:282" type="#_x0000_t75" stroked="false">
              <v:imagedata r:id="rId761" o:title=""/>
            </v:shape>
            <v:shape style="position:absolute;left:2822;top:7436;width:58;height:92" type="#_x0000_t75" stroked="false">
              <v:imagedata r:id="rId762" o:title=""/>
            </v:shape>
            <v:shape style="position:absolute;left:1936;top:7525;width:783;height:1012" type="#_x0000_t75" stroked="false">
              <v:imagedata r:id="rId763" o:title=""/>
            </v:shape>
            <v:shape style="position:absolute;left:3599;top:7541;width:2;height:69" coordorigin="3599,7541" coordsize="1,69" path="m3599,7541l3599,7610,3599,7541xe" filled="true" fillcolor="#006d71" stroked="false">
              <v:path arrowok="t"/>
              <v:fill type="solid"/>
            </v:shape>
            <v:shape style="position:absolute;left:3015;top:7276;width:584;height:335" type="#_x0000_t75" stroked="false">
              <v:imagedata r:id="rId764" o:title=""/>
            </v:shape>
            <v:shape style="position:absolute;left:3324;top:7578;width:114;height:48" type="#_x0000_t75" stroked="false">
              <v:imagedata r:id="rId238" o:title=""/>
            </v:shape>
            <v:shape style="position:absolute;left:3125;top:7557;width:115;height:154" type="#_x0000_t75" stroked="false">
              <v:imagedata r:id="rId765" o:title=""/>
            </v:shape>
            <v:shape style="position:absolute;left:3516;top:7607;width:83;height:47" type="#_x0000_t75" stroked="false">
              <v:imagedata r:id="rId766" o:title=""/>
            </v:shape>
            <v:shape style="position:absolute;left:3215;top:7621;width:332;height:346" type="#_x0000_t75" stroked="false">
              <v:imagedata r:id="rId767" o:title=""/>
            </v:shape>
            <v:shape style="position:absolute;left:3384;top:7656;width:216;height:381" type="#_x0000_t75" stroked="false">
              <v:imagedata r:id="rId768" o:title=""/>
            </v:shape>
            <v:shape style="position:absolute;left:0;top:7375;width:273;height:314" type="#_x0000_t75" stroked="false">
              <v:imagedata r:id="rId769" o:title=""/>
            </v:shape>
            <v:shape style="position:absolute;left:2070;top:7555;width:944;height:997" type="#_x0000_t75" stroked="false">
              <v:imagedata r:id="rId770" o:title=""/>
            </v:shape>
            <v:shape style="position:absolute;left:1224;top:7682;width:147;height:16" type="#_x0000_t75" stroked="false">
              <v:imagedata r:id="rId771" o:title=""/>
            </v:shape>
            <v:shape style="position:absolute;left:0;top:7826;width:348;height:394" type="#_x0000_t75" stroked="false">
              <v:imagedata r:id="rId772" o:title=""/>
            </v:shape>
            <v:shape style="position:absolute;left:2294;top:7938;width:1174;height:744" type="#_x0000_t75" stroked="false">
              <v:imagedata r:id="rId773" o:title=""/>
            </v:shape>
            <v:shape style="position:absolute;left:2465;top:7764;width:159;height:32" type="#_x0000_t75" stroked="false">
              <v:imagedata r:id="rId774" o:title=""/>
            </v:shape>
            <v:shape style="position:absolute;left:2957;top:7694;width:317;height:302" type="#_x0000_t75" stroked="false">
              <v:imagedata r:id="rId775" o:title=""/>
            </v:shape>
            <v:shape style="position:absolute;left:731;top:7619;width:248;height:263" type="#_x0000_t75" stroked="false">
              <v:imagedata r:id="rId776" o:title=""/>
            </v:shape>
            <v:shape style="position:absolute;left:987;top:8014;width:312;height:154" type="#_x0000_t75" stroked="false">
              <v:imagedata r:id="rId777" o:title=""/>
            </v:shape>
            <v:shape style="position:absolute;left:234;top:7695;width:486;height:415" type="#_x0000_t75" stroked="false">
              <v:imagedata r:id="rId778" o:title=""/>
            </v:shape>
            <v:shape style="position:absolute;left:2211;top:8118;width:175;height:138" type="#_x0000_t75" stroked="false">
              <v:imagedata r:id="rId779" o:title=""/>
            </v:shape>
            <v:shape style="position:absolute;left:0;top:8124;width:831;height:1124" type="#_x0000_t75" stroked="false">
              <v:imagedata r:id="rId780" o:title=""/>
            </v:shape>
            <v:shape style="position:absolute;left:2614;top:8128;width:240;height:392" type="#_x0000_t75" stroked="false">
              <v:imagedata r:id="rId781" o:title=""/>
            </v:shape>
            <v:shape style="position:absolute;left:1361;top:8120;width:167;height:65" type="#_x0000_t75" stroked="false">
              <v:imagedata r:id="rId255" o:title=""/>
            </v:shape>
            <v:shape style="position:absolute;left:3599;top:8191;width:2;height:89" coordorigin="3599,8192" coordsize="1,89" path="m3599,8275l3599,8275,3599,8280,3599,8280,3599,8275m3599,8266l3599,8266,3599,8272,3599,8272,3599,8266m3599,8203l3599,8203,3599,8208,3599,8208,3599,8203m3599,8192l3599,8192,3599,8197,3599,8197,3599,8192e" filled="true" fillcolor="#006d71" stroked="false">
              <v:path arrowok="t"/>
              <v:fill type="solid"/>
            </v:shape>
            <v:shape style="position:absolute;left:2467;top:8267;width:14;height:7" type="#_x0000_t75" stroked="false">
              <v:imagedata r:id="rId151" o:title=""/>
            </v:shape>
            <v:shape style="position:absolute;left:3599;top:8285;width:2;height:14" coordorigin="3599,8285" coordsize="1,14" path="m3599,8294l3599,8294,3599,8299,3599,8299,3599,8294m3599,8285l3599,8285,3599,8291,3599,8291,3599,8285e" filled="true" fillcolor="#006d71" stroked="false">
              <v:path arrowok="t"/>
              <v:fill type="solid"/>
            </v:shape>
            <v:shape style="position:absolute;left:2123;top:8289;width:198;height:101" type="#_x0000_t75" stroked="false">
              <v:imagedata r:id="rId782" o:title=""/>
            </v:shape>
            <v:shape style="position:absolute;left:3599;top:8306;width:2;height:6" coordorigin="3599,8306" coordsize="1,6" path="m3599,8306l3599,8311,3599,8306xe" filled="true" fillcolor="#006d71" stroked="false">
              <v:path arrowok="t"/>
              <v:fill type="solid"/>
            </v:shape>
            <v:shape style="position:absolute;left:3401;top:8104;width:198;height:208" type="#_x0000_t75" stroked="false">
              <v:imagedata r:id="rId783" o:title=""/>
            </v:shape>
            <v:shape style="position:absolute;left:554;top:8211;width:445;height:262" type="#_x0000_t75" stroked="false">
              <v:imagedata r:id="rId784" o:title=""/>
            </v:shape>
            <v:shape style="position:absolute;left:665;top:8322;width:344;height:301" type="#_x0000_t75" stroked="false">
              <v:imagedata r:id="rId785" o:title=""/>
            </v:shape>
            <v:shape style="position:absolute;left:1753;top:7969;width:314;height:428" type="#_x0000_t75" stroked="false">
              <v:imagedata r:id="rId786" o:title=""/>
            </v:shape>
            <v:shape style="position:absolute;left:3599;top:8421;width:2;height:71" coordorigin="3599,8422" coordsize="1,71" path="m3599,8487l3599,8487,3599,8492,3599,8492,3599,8487m3599,8479l3599,8479,3599,8484,3599,8484,3599,8479m3599,8451l3599,8451,3599,8457,3599,8457,3599,8451m3599,8443l3599,8443,3599,8448,3599,8448,3599,8443m3599,8430l3599,8430,3599,8435,3599,8435,3599,8430m3599,8422l3599,8422,3599,8427,3599,8427,3599,8422e" filled="true" fillcolor="#006d71" stroked="false">
              <v:path arrowok="t"/>
              <v:fill type="solid"/>
            </v:shape>
            <v:shape style="position:absolute;left:1169;top:8339;width:1048;height:256" type="#_x0000_t75" stroked="false">
              <v:imagedata r:id="rId787" o:title=""/>
            </v:shape>
            <v:shape style="position:absolute;left:3599;top:8524;width:2;height:14" coordorigin="3599,8525" coordsize="1,14" path="m3599,8525l3599,8525,3599,8530,3599,8525xm3599,8532l3599,8532,3599,8538,3599,8538,3599,8532xe" filled="true" fillcolor="#006d71" stroked="false">
              <v:path arrowok="t"/>
              <v:fill type="solid"/>
            </v:shape>
            <v:shape style="position:absolute;left:751;top:8337;width:305;height:268" type="#_x0000_t75" stroked="false">
              <v:imagedata r:id="rId788" o:title=""/>
            </v:shape>
            <v:shape style="position:absolute;left:1144;top:8488;width:1488;height:162" type="#_x0000_t75" stroked="false">
              <v:imagedata r:id="rId789" o:title=""/>
            </v:shape>
            <v:shape style="position:absolute;left:3599;top:8567;width:2;height:6" coordorigin="3599,8568" coordsize="1,6" path="m3599,8568l3599,8573,3599,8568xe" filled="true" fillcolor="#006d71" stroked="false">
              <v:path arrowok="t"/>
              <v:fill type="solid"/>
            </v:shape>
            <v:shape style="position:absolute;left:3237;top:8301;width:363;height:308" type="#_x0000_t75" stroked="false">
              <v:imagedata r:id="rId790" o:title=""/>
            </v:shape>
            <v:shape style="position:absolute;left:1398;top:8557;width:119;height:151" type="#_x0000_t75" stroked="false">
              <v:imagedata r:id="rId791" o:title=""/>
            </v:shape>
            <v:shape style="position:absolute;left:1846;top:8563;width:116;height:144" type="#_x0000_t75" stroked="false">
              <v:imagedata r:id="rId792" o:title=""/>
            </v:shape>
            <v:shape style="position:absolute;left:2293;top:8565;width:117;height:144" type="#_x0000_t75" stroked="false">
              <v:imagedata r:id="rId793" o:title=""/>
            </v:shape>
            <v:shape style="position:absolute;left:1071;top:8575;width:136;height:180" type="#_x0000_t75" stroked="false">
              <v:imagedata r:id="rId794" o:title=""/>
            </v:shape>
            <v:shape style="position:absolute;left:1539;top:8577;width:257;height:284" type="#_x0000_t75" stroked="false">
              <v:imagedata r:id="rId795" o:title=""/>
            </v:shape>
            <v:shape style="position:absolute;left:1986;top:8578;width:117;height:145" type="#_x0000_t75" stroked="false">
              <v:imagedata r:id="rId796" o:title=""/>
            </v:shape>
            <v:shape style="position:absolute;left:2434;top:8579;width:117;height:145" type="#_x0000_t75" stroked="false">
              <v:imagedata r:id="rId797" o:title=""/>
            </v:shape>
            <v:shape style="position:absolute;left:1232;top:8590;width:116;height:146" type="#_x0000_t75" stroked="false">
              <v:imagedata r:id="rId798" o:title=""/>
            </v:shape>
            <v:shape style="position:absolute;left:2127;top:8592;width:165;height:129" type="#_x0000_t75" stroked="false">
              <v:imagedata r:id="rId799" o:title=""/>
            </v:shape>
            <v:shape style="position:absolute;left:3599;top:8662;width:2;height:9" coordorigin="3599,8663" coordsize="1,9" path="m3599,8663l3599,8671,3599,8671,3599,8663xe" filled="true" fillcolor="#006d71" stroked="false">
              <v:path arrowok="t"/>
              <v:fill type="solid"/>
            </v:shape>
            <v:shape style="position:absolute;left:907;top:8630;width:34;height:40" type="#_x0000_t75" stroked="false">
              <v:imagedata r:id="rId70" o:title=""/>
            </v:shape>
            <v:shape style="position:absolute;left:1780;top:8594;width:1820;height:190" type="#_x0000_t75" stroked="false">
              <v:imagedata r:id="rId800" o:title=""/>
            </v:shape>
            <v:shape style="position:absolute;left:3599;top:8686;width:2;height:3" coordorigin="3599,8686" coordsize="1,3" path="m3599,8686l3599,8686,3599,8689,3599,8686xe" filled="true" fillcolor="#006d71" stroked="false">
              <v:path arrowok="t"/>
              <v:fill type="solid"/>
            </v:shape>
            <v:shape style="position:absolute;left:1206;top:8647;width:401;height:199" type="#_x0000_t75" stroked="false">
              <v:imagedata r:id="rId801" o:title=""/>
            </v:shape>
            <v:shape style="position:absolute;left:2196;top:8692;width:147;height:112" type="#_x0000_t75" stroked="false">
              <v:imagedata r:id="rId802" o:title=""/>
            </v:shape>
            <v:shape style="position:absolute;left:2693;top:8693;width:95;height:103" type="#_x0000_t75" stroked="false">
              <v:imagedata r:id="rId803" o:title=""/>
            </v:shape>
            <v:shape style="position:absolute;left:3599;top:8700;width:2;height:77" coordorigin="3599,8700" coordsize="1,77" path="m3599,8765l3599,8765,3599,8777,3599,8777,3599,8765m3599,8701l3599,8700,3599,8712,3599,8712,3599,8701e" filled="true" fillcolor="#006d71" stroked="false">
              <v:path arrowok="t"/>
              <v:fill type="solid"/>
            </v:shape>
            <v:shape style="position:absolute;left:560;top:8655;width:860;height:524" type="#_x0000_t75" stroked="false">
              <v:imagedata r:id="rId804" o:title=""/>
            </v:shape>
            <v:shape style="position:absolute;left:2178;top:8722;width:42;height:62" type="#_x0000_t75" stroked="false">
              <v:imagedata r:id="rId805" o:title=""/>
            </v:shape>
            <v:shape style="position:absolute;left:3599;top:8830;width:2;height:12" coordorigin="3599,8831" coordsize="1,12" path="m3599,8831l3599,8842,3599,8831xe" filled="true" fillcolor="#006d71" stroked="false">
              <v:path arrowok="t"/>
              <v:fill type="solid"/>
            </v:shape>
            <v:shape style="position:absolute;left:2335;top:8694;width:1264;height:189" type="#_x0000_t75" stroked="false">
              <v:imagedata r:id="rId806" o:title=""/>
            </v:shape>
            <v:shape style="position:absolute;left:2754;top:8793;width:725;height:129" type="#_x0000_t75" stroked="false">
              <v:imagedata r:id="rId807" o:title=""/>
            </v:shape>
            <v:shape style="position:absolute;left:1052;top:8810;width:34;height:49" type="#_x0000_t75" stroked="false">
              <v:imagedata r:id="rId808" o:title=""/>
            </v:shape>
            <v:shape style="position:absolute;left:3183;top:8823;width:416;height:783" type="#_x0000_t75" stroked="false">
              <v:imagedata r:id="rId809" o:title=""/>
            </v:shape>
            <v:shape style="position:absolute;left:3175;top:8837;width:288;height:124" type="#_x0000_t75" stroked="false">
              <v:imagedata r:id="rId810" o:title=""/>
            </v:shape>
            <v:shape style="position:absolute;left:1345;top:8792;width:272;height:259" type="#_x0000_t75" stroked="false">
              <v:imagedata r:id="rId811" o:title=""/>
            </v:shape>
            <v:shape style="position:absolute;left:1699;top:8729;width:330;height:336" type="#_x0000_t75" stroked="false">
              <v:imagedata r:id="rId812" o:title=""/>
            </v:shape>
            <v:shape style="position:absolute;left:3599;top:8979;width:2;height:3" coordorigin="3599,8980" coordsize="1,3" path="m3599,8980l3599,8980,3599,8982,3599,8980xe" filled="true" fillcolor="#006d71" stroked="false">
              <v:path arrowok="t"/>
              <v:fill type="solid"/>
            </v:shape>
            <v:shape style="position:absolute;left:1421;top:8989;width:142;height:166" type="#_x0000_t75" stroked="false">
              <v:imagedata r:id="rId813" o:title=""/>
            </v:shape>
            <v:shape style="position:absolute;left:0;top:8848;width:1345;height:1719" type="#_x0000_t75" stroked="false">
              <v:imagedata r:id="rId814" o:title=""/>
            </v:shape>
            <v:shape style="position:absolute;left:1883;top:9062;width:79;height:91" type="#_x0000_t75" stroked="false">
              <v:imagedata r:id="rId815" o:title=""/>
            </v:shape>
            <v:shape style="position:absolute;left:0;top:9067;width:371;height:525" type="#_x0000_t75" stroked="false">
              <v:imagedata r:id="rId816" o:title=""/>
            </v:shape>
            <v:shape style="position:absolute;left:1275;top:9091;width:34;height:50" type="#_x0000_t75" stroked="false">
              <v:imagedata r:id="rId817" o:title=""/>
            </v:shape>
            <v:shape style="position:absolute;left:1563;top:8998;width:240;height:210" type="#_x0000_t75" stroked="false">
              <v:imagedata r:id="rId818" o:title=""/>
            </v:shape>
            <v:shape style="position:absolute;left:1384;top:9131;width:35;height:53" type="#_x0000_t75" stroked="false">
              <v:imagedata r:id="rId819" o:title=""/>
            </v:shape>
            <v:shape style="position:absolute;left:3530;top:9141;width:69;height:125" type="#_x0000_t75" stroked="false">
              <v:imagedata r:id="rId820" o:title=""/>
            </v:shape>
            <v:shape style="position:absolute;left:1496;top:9147;width:147;height:122" type="#_x0000_t75" stroked="false">
              <v:imagedata r:id="rId821" o:title=""/>
            </v:shape>
            <v:shape style="position:absolute;left:377;top:9150;width:1607;height:1996" type="#_x0000_t75" stroked="false">
              <v:imagedata r:id="rId822" o:title=""/>
            </v:shape>
            <v:shape style="position:absolute;left:2238;top:9362;width:453;height:396" type="#_x0000_t75" stroked="false">
              <v:imagedata r:id="rId823" o:title=""/>
            </v:shape>
            <v:shape style="position:absolute;left:1672;top:9256;width:654;height:428" type="#_x0000_t75" stroked="false">
              <v:imagedata r:id="rId824" o:title=""/>
            </v:shape>
            <v:shape style="position:absolute;left:1802;top:9206;width:94;height:102" type="#_x0000_t75" stroked="false">
              <v:imagedata r:id="rId825" o:title=""/>
            </v:shape>
            <v:shape style="position:absolute;left:1350;top:9188;width:389;height:158" type="#_x0000_t75" stroked="false">
              <v:imagedata r:id="rId826" o:title=""/>
            </v:shape>
            <v:shape style="position:absolute;left:1964;top:9035;width:267;height:240" type="#_x0000_t75" stroked="false">
              <v:imagedata r:id="rId827" o:title=""/>
            </v:shape>
            <v:shape style="position:absolute;left:0;top:9270;width:92;height:132" type="#_x0000_t75" stroked="false">
              <v:imagedata r:id="rId828" o:title=""/>
            </v:shape>
            <v:shape style="position:absolute;left:3063;top:9614;width:125;height:204" type="#_x0000_t75" stroked="false">
              <v:imagedata r:id="rId829" o:title=""/>
            </v:shape>
            <v:shape style="position:absolute;left:3599;top:10032;width:2;height:8" coordorigin="3599,10032" coordsize="1,8" path="m3599,10032l3599,10040,3599,10032xe" filled="true" fillcolor="#006d71" stroked="false">
              <v:path arrowok="t"/>
              <v:fill type="solid"/>
            </v:shape>
            <v:shape style="position:absolute;left:1927;top:9648;width:1673;height:392" type="#_x0000_t75" stroked="false">
              <v:imagedata r:id="rId830" o:title=""/>
            </v:shape>
            <v:shape style="position:absolute;left:1670;top:9754;width:44;height:71" type="#_x0000_t75" stroked="false">
              <v:imagedata r:id="rId831" o:title=""/>
            </v:shape>
            <v:shape style="position:absolute;left:1537;top:9821;width:648;height:306" type="#_x0000_t75" stroked="false">
              <v:imagedata r:id="rId832" o:title=""/>
            </v:shape>
            <v:shape style="position:absolute;left:2184;top:9921;width:1415;height:446" type="#_x0000_t75" stroked="false">
              <v:imagedata r:id="rId833" o:title=""/>
            </v:shape>
            <v:shape style="position:absolute;left:1263;top:10269;width:1054;height:368" type="#_x0000_t75" stroked="false">
              <v:imagedata r:id="rId834" o:title=""/>
            </v:shape>
            <v:shape style="position:absolute;left:2316;top:10199;width:523;height:279" type="#_x0000_t75" stroked="false">
              <v:imagedata r:id="rId835" o:title=""/>
            </v:shape>
            <v:shape style="position:absolute;left:2184;top:10179;width:131;height:212" type="#_x0000_t75" stroked="false">
              <v:imagedata r:id="rId836" o:title=""/>
            </v:shape>
            <v:shape style="position:absolute;left:1401;top:10050;width:784;height:318" type="#_x0000_t75" stroked="false">
              <v:imagedata r:id="rId837" o:title=""/>
            </v:shape>
            <v:shape style="position:absolute;left:2844;top:10286;width:126;height:213" type="#_x0000_t75" stroked="false">
              <v:imagedata r:id="rId838" o:title=""/>
            </v:shape>
            <v:shape style="position:absolute;left:2976;top:10290;width:389;height:276" type="#_x0000_t75" stroked="false">
              <v:imagedata r:id="rId839" o:title=""/>
            </v:shape>
            <v:shape style="position:absolute;left:3599;top:10439;width:2;height:15" coordorigin="3599,10440" coordsize="1,15" path="m3599,10440l3599,10440,3599,10454,3599,10454,3599,10440xe" filled="true" fillcolor="#006d71" stroked="false">
              <v:path arrowok="t"/>
              <v:fill type="solid"/>
            </v:shape>
            <v:shape style="position:absolute;left:3375;top:10373;width:224;height:237" type="#_x0000_t75" stroked="false">
              <v:imagedata r:id="rId840" o:title=""/>
            </v:shape>
            <v:shape style="position:absolute;left:2318;top:10443;width:131;height:216" type="#_x0000_t75" stroked="false">
              <v:imagedata r:id="rId841" o:title=""/>
            </v:shape>
            <v:shape style="position:absolute;left:2451;top:10465;width:130;height:216" type="#_x0000_t75" stroked="false">
              <v:imagedata r:id="rId842" o:title=""/>
            </v:shape>
            <v:shape style="position:absolute;left:2564;top:10484;width:1036;height:377" type="#_x0000_t75" stroked="false">
              <v:imagedata r:id="rId843" o:title=""/>
            </v:shape>
            <v:shape style="position:absolute;left:1150;top:10740;width:770;height:334" type="#_x0000_t75" stroked="false">
              <v:imagedata r:id="rId844" o:title=""/>
            </v:shape>
            <v:shape style="position:absolute;left:998;top:10718;width:126;height:204" type="#_x0000_t75" stroked="false">
              <v:imagedata r:id="rId845" o:title=""/>
            </v:shape>
            <v:shape style="position:absolute;left:1123;top:10492;width:1063;height:373" type="#_x0000_t75" stroked="false">
              <v:imagedata r:id="rId846" o:title=""/>
            </v:shape>
            <v:shape style="position:absolute;left:2186;top:10669;width:133;height:219" type="#_x0000_t75" stroked="false">
              <v:imagedata r:id="rId847" o:title=""/>
            </v:shape>
            <v:shape style="position:absolute;left:2320;top:10691;width:265;height:242" type="#_x0000_t75" stroked="false">
              <v:imagedata r:id="rId848" o:title=""/>
            </v:shape>
            <v:shape style="position:absolute;left:2589;top:10736;width:130;height:220" type="#_x0000_t75" stroked="false">
              <v:imagedata r:id="rId849" o:title=""/>
            </v:shape>
            <v:shape style="position:absolute;left:2723;top:10758;width:129;height:220" type="#_x0000_t75" stroked="false">
              <v:imagedata r:id="rId850" o:title=""/>
            </v:shape>
            <v:shape style="position:absolute;left:2858;top:10781;width:127;height:221" type="#_x0000_t75" stroked="false">
              <v:imagedata r:id="rId851" o:title=""/>
            </v:shape>
            <v:shape style="position:absolute;left:2993;top:10803;width:127;height:221" type="#_x0000_t75" stroked="false">
              <v:imagedata r:id="rId852" o:title=""/>
            </v:shape>
            <v:shape style="position:absolute;left:3129;top:10826;width:125;height:221" type="#_x0000_t75" stroked="false">
              <v:imagedata r:id="rId853" o:title=""/>
            </v:shape>
            <v:shape style="position:absolute;left:3264;top:10848;width:124;height:222" type="#_x0000_t75" stroked="false">
              <v:imagedata r:id="rId854" o:title=""/>
            </v:shape>
            <v:shape style="position:absolute;left:3599;top:10958;width:2;height:15" coordorigin="3599,10959" coordsize="1,15" path="m3599,10959l3599,10973,3599,10959xe" filled="true" fillcolor="#006d71" stroked="false">
              <v:path arrowok="t"/>
              <v:fill type="solid"/>
            </v:shape>
            <v:shape style="position:absolute;left:1917;top:10875;width:270;height:245" type="#_x0000_t75" stroked="false">
              <v:imagedata r:id="rId855" o:title=""/>
            </v:shape>
            <v:shape style="position:absolute;left:2187;top:10920;width:268;height:246" type="#_x0000_t75" stroked="false">
              <v:imagedata r:id="rId856" o:title=""/>
            </v:shape>
            <v:shape style="position:absolute;left:2458;top:10965;width:132;height:224" type="#_x0000_t75" stroked="false">
              <v:imagedata r:id="rId857" o:title=""/>
            </v:shape>
            <v:shape style="position:absolute;left:2594;top:10988;width:131;height:224" type="#_x0000_t75" stroked="false">
              <v:imagedata r:id="rId858" o:title=""/>
            </v:shape>
            <v:shape style="position:absolute;left:1105;top:10992;width:143;height:224" type="#_x0000_t75" stroked="false">
              <v:imagedata r:id="rId859" o:title=""/>
            </v:shape>
            <v:shape style="position:absolute;left:3599;top:10994;width:2;height:15" coordorigin="3599,10994" coordsize="1,15" path="m3599,10994l3599,10995,3599,11009,3599,11009,3599,10994xe" filled="true" fillcolor="#006d71" stroked="false">
              <v:path arrowok="t"/>
              <v:fill type="solid"/>
            </v:shape>
            <v:shape style="position:absolute;left:3400;top:10869;width:199;height:247" type="#_x0000_t75" stroked="false">
              <v:imagedata r:id="rId860" o:title=""/>
            </v:shape>
            <v:shape style="position:absolute;left:2730;top:11011;width:130;height:225" type="#_x0000_t75" stroked="false">
              <v:imagedata r:id="rId861" o:title=""/>
            </v:shape>
            <v:shape style="position:absolute;left:1239;top:11015;width:1084;height:388" type="#_x0000_t75" stroked="false">
              <v:imagedata r:id="rId862" o:title=""/>
            </v:shape>
            <v:shape style="position:absolute;left:2866;top:11034;width:129;height:225" type="#_x0000_t75" stroked="false">
              <v:imagedata r:id="rId863" o:title=""/>
            </v:shape>
            <v:shape style="position:absolute;left:3002;top:11057;width:128;height:225" type="#_x0000_t75" stroked="false">
              <v:imagedata r:id="rId864" o:title=""/>
            </v:shape>
            <v:shape style="position:absolute;left:3139;top:11080;width:127;height:226" type="#_x0000_t75" stroked="false">
              <v:imagedata r:id="rId865" o:title=""/>
            </v:shape>
            <v:shape style="position:absolute;left:3276;top:11103;width:126;height:226" type="#_x0000_t75" stroked="false">
              <v:imagedata r:id="rId866" o:title=""/>
            </v:shape>
            <v:shape style="position:absolute;left:3413;top:11126;width:125;height:226" type="#_x0000_t75" stroked="false">
              <v:imagedata r:id="rId867" o:title=""/>
            </v:shape>
            <v:shape style="position:absolute;left:2325;top:11199;width:134;height:227" type="#_x0000_t75" stroked="false">
              <v:imagedata r:id="rId868" o:title=""/>
            </v:shape>
            <v:shape style="position:absolute;left:2462;top:11222;width:133;height:228" type="#_x0000_t75" stroked="false">
              <v:imagedata r:id="rId869" o:title=""/>
            </v:shape>
            <v:shape style="position:absolute;left:0;top:10623;width:1092;height:655" type="#_x0000_t75" stroked="false">
              <v:imagedata r:id="rId870" o:title=""/>
            </v:shape>
            <v:shape style="position:absolute;left:408;top:11229;width:3191;height:2113" type="#_x0000_t75" stroked="false">
              <v:imagedata r:id="rId871" o:title=""/>
            </v:shape>
            <v:shape style="position:absolute;left:2599;top:11245;width:132;height:228" type="#_x0000_t75" stroked="false">
              <v:imagedata r:id="rId872" o:title=""/>
            </v:shape>
            <v:shape style="position:absolute;left:2737;top:11269;width:131;height:229" type="#_x0000_t75" stroked="false">
              <v:imagedata r:id="rId873" o:title=""/>
            </v:shape>
            <v:shape style="position:absolute;left:769;top:11272;width:11;height:10" type="#_x0000_t75" stroked="false">
              <v:imagedata r:id="rId185" o:title=""/>
            </v:shape>
            <v:shape style="position:absolute;left:3551;top:11280;width:49;height:96" type="#_x0000_t75" stroked="false">
              <v:imagedata r:id="rId874" o:title=""/>
            </v:shape>
            <v:shape style="position:absolute;left:2874;top:11292;width:130;height:229" type="#_x0000_t75" stroked="false">
              <v:imagedata r:id="rId875" o:title=""/>
            </v:shape>
            <v:shape style="position:absolute;left:3012;top:11315;width:128;height:229" type="#_x0000_t75" stroked="false">
              <v:imagedata r:id="rId876" o:title=""/>
            </v:shape>
            <v:shape style="position:absolute;left:3150;top:11339;width:128;height:230" type="#_x0000_t75" stroked="false">
              <v:imagedata r:id="rId877" o:title=""/>
            </v:shape>
            <v:shape style="position:absolute;left:3288;top:11362;width:126;height:230" type="#_x0000_t75" stroked="false">
              <v:imagedata r:id="rId878" o:title=""/>
            </v:shape>
            <v:shape style="position:absolute;left:609;top:11514;width:36;height:44" type="#_x0000_t75" stroked="false">
              <v:imagedata r:id="rId879" o:title=""/>
            </v:shape>
            <v:shape style="position:absolute;left:3599;top:11573;width:2;height:16" coordorigin="3599,11573" coordsize="1,16" path="m3599,11573l3599,11573,3599,11589,3599,11589,3599,11573xe" filled="true" fillcolor="#006d71" stroked="false">
              <v:path arrowok="t"/>
              <v:fill type="solid"/>
            </v:shape>
            <v:shape style="position:absolute;left:3427;top:11386;width:173;height:254" type="#_x0000_t75" stroked="false">
              <v:imagedata r:id="rId880" o:title=""/>
            </v:shape>
            <v:shape style="position:absolute;left:0;top:11543;width:606;height:461" type="#_x0000_t75" stroked="false">
              <v:imagedata r:id="rId881" o:title=""/>
            </v:shape>
            <v:shape style="position:absolute;left:0;top:12001;width:346;height:265" type="#_x0000_t75" stroked="false">
              <v:imagedata r:id="rId882" o:title=""/>
            </v:shape>
            <v:shape style="position:absolute;left:228;top:12907;width:601;height:577" type="#_x0000_t75" stroked="false">
              <v:imagedata r:id="rId883" o:title=""/>
            </v:shape>
            <v:shape style="position:absolute;left:944;top:13036;width:309;height:528" type="#_x0000_t75" stroked="false">
              <v:imagedata r:id="rId884" o:title=""/>
            </v:shape>
            <v:shape style="position:absolute;left:3599;top:13577;width:2;height:13" coordorigin="3599,13578" coordsize="1,13" path="m3599,13578l3599,13590,3599,13578xe" filled="true" fillcolor="#006d71" stroked="false">
              <v:path arrowok="t"/>
              <v:fill type="solid"/>
            </v:shape>
            <v:shape style="position:absolute;left:964;top:13040;width:2636;height:554" type="#_x0000_t75" stroked="false">
              <v:imagedata r:id="rId885" o:title=""/>
            </v:shape>
            <v:shape style="position:absolute;left:0;top:13437;width:234;height:115" type="#_x0000_t75" stroked="false">
              <v:imagedata r:id="rId886" o:title=""/>
            </v:shape>
            <v:shape style="position:absolute;left:0;top:13490;width:3600;height:1816" type="#_x0000_t75" stroked="false">
              <v:imagedata r:id="rId887" o:title=""/>
            </v:shape>
            <v:shape style="position:absolute;left:3599;top:13830;width:2;height:13" coordorigin="3599,13831" coordsize="1,13" path="m3599,13831l3599,13843,3599,13831xe" filled="true" fillcolor="#006d71" stroked="false">
              <v:path arrowok="t"/>
              <v:fill type="solid"/>
            </v:shape>
            <v:shape style="position:absolute;left:2364;top:13622;width:1235;height:222" type="#_x0000_t75" stroked="false">
              <v:imagedata r:id="rId888" o:title=""/>
            </v:shape>
            <v:shape style="position:absolute;left:0;top:1072;width:3600;height:762" type="#_x0000_t75" stroked="false">
              <v:imagedata r:id="rId889" o:title=""/>
            </v:shape>
            <v:shape style="position:absolute;left:0;top:2060;width:10;height:4" type="#_x0000_t75" stroked="false">
              <v:imagedata r:id="rId890" o:title=""/>
            </v:shape>
            <v:shape style="position:absolute;left:0;top:2368;width:82;height:12" type="#_x0000_t75" stroked="false">
              <v:imagedata r:id="rId182" o:title=""/>
            </v:shape>
            <v:shape style="position:absolute;left:0;top:2862;width:23;height:25" type="#_x0000_t75" stroked="false">
              <v:imagedata r:id="rId891" o:title=""/>
            </v:shape>
            <v:shape style="position:absolute;left:0;top:4597;width:472;height:366" type="#_x0000_t75" stroked="false">
              <v:imagedata r:id="rId892" o:title=""/>
            </v:shape>
            <v:shape style="position:absolute;left:0;top:5540;width:59;height:9" type="#_x0000_t75" stroked="false">
              <v:imagedata r:id="rId893" o:title=""/>
            </v:shape>
            <v:shape style="position:absolute;left:0;top:5939;width:59;height:231" type="#_x0000_t75" stroked="false">
              <v:imagedata r:id="rId894" o:title=""/>
            </v:shape>
            <v:shape style="position:absolute;left:0;top:6232;width:483;height:493" type="#_x0000_t75" stroked="false">
              <v:imagedata r:id="rId895" o:title=""/>
            </v:shape>
            <v:shape style="position:absolute;left:0;top:7646;width:118;height:199" type="#_x0000_t75" stroked="false">
              <v:imagedata r:id="rId896" o:title=""/>
            </v:shape>
            <v:shape style="position:absolute;left:0;top:8239;width:234;height:38" type="#_x0000_t75" stroked="false">
              <v:imagedata r:id="rId897" o:title=""/>
            </v:shape>
            <v:shape style="position:absolute;left:0;top:8342;width:113;height:76" type="#_x0000_t75" stroked="false">
              <v:imagedata r:id="rId898" o:title=""/>
            </v:shape>
            <v:shape style="position:absolute;left:0;top:10180;width:343;height:501" type="#_x0000_t75" stroked="false">
              <v:imagedata r:id="rId899" o:title=""/>
            </v:shape>
            <v:shape style="position:absolute;left:1624;top:16206;width:708;height:272" type="#_x0000_t75" stroked="false">
              <v:imagedata r:id="rId900" o:title=""/>
            </v:shape>
            <v:shape style="position:absolute;left:3599;top:16163;width:2;height:10" coordorigin="3599,16164" coordsize="1,10" path="m3599,16164l3599,16173,3599,16164xe" filled="true" fillcolor="#006d71" stroked="false">
              <v:path arrowok="t"/>
              <v:fill type="solid"/>
            </v:shape>
            <v:shape style="position:absolute;left:0;top:15448;width:3600;height:726" type="#_x0000_t75" stroked="false">
              <v:imagedata r:id="rId901" o:title=""/>
            </v:shape>
            <v:shape style="position:absolute;left:3599;top:16762;width:2;height:11" coordorigin="3599,16763" coordsize="1,11" path="m3599,16763l3599,16773,3599,16763xe" filled="true" fillcolor="#006d71" stroked="false">
              <v:path arrowok="t"/>
              <v:fill type="solid"/>
            </v:shape>
            <v:shape style="position:absolute;left:0;top:16092;width:3600;height:681" type="#_x0000_t75" stroked="false">
              <v:imagedata r:id="rId902" o:title=""/>
            </v:shape>
            <v:shape style="position:absolute;left:3599;top:0;width:2;height:10637" coordorigin="3599,0" coordsize="1,10637" path="m3599,10636l3599,10624,3599,10636,3599,10636m3599,6278l3599,6251,3599,6278,3599,6278m3599,5959l3599,5959,3599,5985,3599,5959m3599,5843l3599,5855,3599,5855,3599,5843m3599,5837l3599,5837,3599,5842,3599,5842,3599,5837m3599,5791l3599,5791,3599,5796,3599,5796,3599,5791m3599,5783l3599,5783,3599,5788,3599,5788,3599,5783m3599,4241l3599,4241,3599,4246,3599,4241m3599,3976l3599,3976,3599,3998,3599,3976m3599,3902l3599,3902,3599,3907,3599,3902m3599,3732l3599,3728,3599,3732,3599,3732m3599,3145l3599,3145,3599,3149,3599,3145m3599,2856l3599,2856,3599,2860,3599,2856m3599,2472l3599,2472,3599,2476,3599,2472m3599,832l3599,832,3599,835,3599,835,3599,832m3599,0l3599,0,3599,4,3599,4,3599,0e" filled="true" fillcolor="#00656d" stroked="false">
              <v:path arrowok="t"/>
              <v:fill type="solid"/>
            </v:shape>
            <v:shape style="position:absolute;left:2400;top:0;width:1199;height:1844" type="#_x0000_t75" stroked="false">
              <v:imagedata r:id="rId903" o:title=""/>
            </v:shape>
            <v:shape style="position:absolute;left:2400;top:2329;width:1199;height:147" type="#_x0000_t75" stroked="false">
              <v:imagedata r:id="rId904" o:title=""/>
            </v:shape>
            <v:shape style="position:absolute;left:2400;top:2409;width:1199;height:1816" type="#_x0000_t75" stroked="false">
              <v:imagedata r:id="rId905" o:title=""/>
            </v:shape>
            <v:shape style="position:absolute;left:0;top:805;width:1199;height:3420" type="#_x0000_t75" stroked="false">
              <v:imagedata r:id="rId906" o:title=""/>
            </v:shape>
            <v:shape style="position:absolute;left:0;top:4229;width:3600;height:8460" type="#_x0000_t75" stroked="false">
              <v:imagedata r:id="rId907" o:title=""/>
            </v:shape>
            <v:shape style="position:absolute;left:2400;top:11449;width:1199;height:220" type="#_x0000_t75" stroked="false">
              <v:imagedata r:id="rId908" o:title=""/>
            </v:shape>
            <v:shape style="position:absolute;left:2400;top:11189;width:1199;height:220" type="#_x0000_t75" stroked="false">
              <v:imagedata r:id="rId909" o:title=""/>
            </v:shape>
            <v:shape style="position:absolute;left:2400;top:10929;width:1199;height:220" type="#_x0000_t75" stroked="false">
              <v:imagedata r:id="rId909" o:title=""/>
            </v:shape>
            <v:shape style="position:absolute;left:2400;top:10429;width:1199;height:220" type="#_x0000_t75" stroked="false">
              <v:imagedata r:id="rId910" o:title=""/>
            </v:shape>
            <v:shape style="position:absolute;left:2400;top:10189;width:1199;height:220" type="#_x0000_t75" stroked="false">
              <v:imagedata r:id="rId911" o:title=""/>
            </v:shape>
            <v:shape style="position:absolute;left:2400;top:9949;width:1199;height:220" type="#_x0000_t75" stroked="false">
              <v:imagedata r:id="rId912" o:title=""/>
            </v:shape>
            <v:shape style="position:absolute;left:2400;top:9729;width:1199;height:200" type="#_x0000_t75" stroked="false">
              <v:imagedata r:id="rId913" o:title=""/>
            </v:shape>
            <v:shape style="position:absolute;left:1198;top:4229;width:165;height:240" type="#_x0000_t75" stroked="false">
              <v:imagedata r:id="rId914" o:title=""/>
            </v:shape>
            <v:shape style="position:absolute;left:1198;top:6;width:1203;height:3220" type="#_x0000_t75" stroked="false">
              <v:imagedata r:id="rId915" o:title=""/>
            </v:shape>
            <v:shape style="position:absolute;left:1198;top:3423;width:1203;height:802" type="#_x0000_t75" stroked="false">
              <v:imagedata r:id="rId916" o:title=""/>
            </v:shape>
            <v:shape style="position:absolute;left:2400;top:4243;width:1199;height:4220" type="#_x0000_t75" stroked="false">
              <v:imagedata r:id="rId917" o:title=""/>
            </v:shape>
            <v:shape style="position:absolute;left:3557;top:8384;width:42;height:80" type="#_x0000_t75" stroked="false">
              <v:imagedata r:id="rId918" o:title=""/>
            </v:shape>
            <v:shape style="position:absolute;left:1198;top:10973;width:1203;height:218" type="#_x0000_t75" stroked="false">
              <v:imagedata r:id="rId919" o:title=""/>
            </v:shape>
            <v:shape style="position:absolute;left:1198;top:11231;width:1203;height:220" type="#_x0000_t75" stroked="false">
              <v:imagedata r:id="rId920" o:title=""/>
            </v:shape>
            <v:shape style="position:absolute;left:2803;top:912;width:60;height:36" type="#_x0000_t75" stroked="false">
              <v:imagedata r:id="rId921" o:title=""/>
            </v:shape>
            <v:shape style="position:absolute;left:3595;top:1106;width:4;height:5" type="#_x0000_t75" stroked="false">
              <v:imagedata r:id="rId922" o:title=""/>
            </v:shape>
            <v:shape style="position:absolute;left:2604;top:1907;width:87;height:80" type="#_x0000_t75" stroked="false">
              <v:imagedata r:id="rId923" o:title=""/>
            </v:shape>
            <v:shape style="position:absolute;left:2694;top:1918;width:381;height:105" type="#_x0000_t75" stroked="false">
              <v:imagedata r:id="rId924" o:title=""/>
            </v:shape>
            <v:shape style="position:absolute;left:0;top:0;width:1785;height:2152" type="#_x0000_t75" stroked="false">
              <v:imagedata r:id="rId925" o:title=""/>
            </v:shape>
            <v:shape style="position:absolute;left:2312;top:2270;width:263;height:66" type="#_x0000_t75" stroked="false">
              <v:imagedata r:id="rId926" o:title=""/>
            </v:shape>
            <v:shape style="position:absolute;left:3285;top:2617;width:109;height:72" type="#_x0000_t75" stroked="false">
              <v:imagedata r:id="rId927" o:title=""/>
            </v:shape>
            <v:shape style="position:absolute;left:1479;top:2752;width:613;height:179" type="#_x0000_t75" stroked="false">
              <v:imagedata r:id="rId928" o:title=""/>
            </v:shape>
            <v:shape style="position:absolute;left:3543;top:2981;width:57;height:72" type="#_x0000_t75" stroked="false">
              <v:imagedata r:id="rId929" o:title=""/>
            </v:shape>
            <v:shape style="position:absolute;left:3036;top:3040;width:74;height:27" type="#_x0000_t75" stroked="false">
              <v:imagedata r:id="rId930" o:title=""/>
            </v:shape>
            <v:shape style="position:absolute;left:1710;top:3083;width:273;height:71" type="#_x0000_t75" stroked="false">
              <v:imagedata r:id="rId931" o:title=""/>
            </v:shape>
            <v:shape style="position:absolute;left:1902;top:3252;width:408;height:117" type="#_x0000_t75" stroked="false">
              <v:imagedata r:id="rId932" o:title=""/>
            </v:shape>
            <v:shape style="position:absolute;left:3160;top:3460;width:123;height:98" type="#_x0000_t75" stroked="false">
              <v:imagedata r:id="rId933" o:title=""/>
            </v:shape>
            <v:shape style="position:absolute;left:3419;top:3601;width:123;height:99" type="#_x0000_t75" stroked="false">
              <v:imagedata r:id="rId934" o:title=""/>
            </v:shape>
            <v:shape style="position:absolute;left:1310;top:3729;width:143;height:58" type="#_x0000_t75" stroked="false">
              <v:imagedata r:id="rId935" o:title=""/>
            </v:shape>
            <v:shape style="position:absolute;left:2560;top:3710;width:142;height:108" type="#_x0000_t75" stroked="false">
              <v:imagedata r:id="rId936" o:title=""/>
            </v:shape>
            <v:shape style="position:absolute;left:2056;top:3983;width:224;height:70" type="#_x0000_t75" stroked="false">
              <v:imagedata r:id="rId937" o:title=""/>
            </v:shape>
            <v:shape style="position:absolute;left:3599;top:5562;width:2;height:6" coordorigin="3599,5562" coordsize="1,6" path="m3599,5562l3599,5568,3599,5562xe" filled="true" fillcolor="#00656d" stroked="false">
              <v:path arrowok="t"/>
              <v:fill type="solid"/>
            </v:shape>
            <v:shape style="position:absolute;left:3447;top:5468;width:152;height:205" type="#_x0000_t75" stroked="false">
              <v:imagedata r:id="rId938" o:title=""/>
            </v:shape>
            <v:shape style="position:absolute;left:0;top:4235;width:2401;height:6700" type="#_x0000_t75" stroked="false">
              <v:imagedata r:id="rId939" o:title=""/>
            </v:shape>
            <v:shape style="position:absolute;left:3575;top:6513;width:24;height:56" type="#_x0000_t75" stroked="false">
              <v:imagedata r:id="rId940" o:title=""/>
            </v:shape>
            <v:shape style="position:absolute;left:1670;top:13509;width:708;height:272" type="#_x0000_t75" stroked="false">
              <v:imagedata r:id="rId941" o:title=""/>
            </v:shape>
            <v:shape style="position:absolute;left:3599;top:13457;width:2;height:10" coordorigin="3599,13458" coordsize="1,10" path="m3599,13458l3599,13467,3599,13458xe" filled="true" fillcolor="#00656d" stroked="false">
              <v:path arrowok="t"/>
              <v:fill type="solid"/>
            </v:shape>
            <v:shape style="position:absolute;left:0;top:12741;width:3600;height:726" type="#_x0000_t75" stroked="false">
              <v:imagedata r:id="rId942" o:title=""/>
            </v:shape>
            <v:shape style="position:absolute;left:3599;top:14056;width:2;height:11" coordorigin="3599,14056" coordsize="1,11" path="m3599,14056l3599,14066,3599,14056xe" filled="true" fillcolor="#00656d" stroked="false">
              <v:path arrowok="t"/>
              <v:fill type="solid"/>
            </v:shape>
            <v:shape style="position:absolute;left:0;top:13386;width:3600;height:681" type="#_x0000_t75" stroked="false">
              <v:imagedata r:id="rId943" o:title=""/>
            </v:shape>
            <v:line style="position:absolute" from="11906,0" to="11906,16838" stroked="true" strokeweight=".001pt" strokecolor="#d9e7e6">
              <v:stroke dashstyle="solid"/>
            </v:line>
            <v:shape style="position:absolute;left:3599;top:0;width:8307;height:9826" type="#_x0000_t75" stroked="false">
              <v:imagedata r:id="rId944" o:title=""/>
            </v:shape>
            <v:shape style="position:absolute;left:3599;top:9415;width:8307;height:2640" coordorigin="3599,9415" coordsize="8307,2640" path="m8857,10295l8702,10335,8120,12055,8287,11995,8857,10295xm9020,10235l8865,10275,8296,11995,8462,11935,9020,10235xm9182,10175l9028,10215,8471,11935,8636,11875,9182,10175xm9343,10115l9190,10155,9165,10235,8645,11855,8809,11795,9343,10115xm9486,10055l9352,10115,9302,10255,8818,11795,8982,11735,9500,10075,9494,10075,9486,10055xm9660,10015l9508,10055,8991,11735,9153,11675,9660,10015xm9819,9955l9668,9995,9577,10295,9162,11675,9324,11615,9819,9955xm9968,9895l9827,9955,9333,11595,9494,11535,9905,10135,9897,10135,9909,10095,9910,10095,9968,9895xm9922,10115l9503,11535,9664,11475,10048,10135,9984,10135,9922,10115xm10061,10115l9672,11475,9832,11415,10191,10135,10061,10115xm10198,10135l9841,11415,10000,11355,10329,10155,10198,10135xm10336,10155l10008,11355,10167,11275,10467,10175,10336,10155xm10474,10175l10175,11275,10333,11215,10604,10195,10474,10175xm10612,10195l10547,10435,10341,11215,10498,11155,10743,10215,10612,10195xm10750,10215l10686,10455,10507,11155,10663,11095,10878,10255,10814,10255,10870,10235,10750,10215xm10907,10235l10886,10255,10826,10475,10671,11095,10826,11035,11010,10295,10987,10295,10985,10275,10897,10275,10907,10235xm11027,10255l10966,10495,10835,11035,10990,10975,11159,10275,11027,10255xm11166,10275l10998,10975,11131,10915,11149,10915,11298,10295,11166,10275xm7234,10475l7223,10475,7523,10755,7524,10755,7489,10715,7234,10475xm9436,10015l9336,10055,8921,10215,8425,10395,8426,10395,7604,10675,7593,10695,7546,10695,7500,10715,7533,10755,9004,10215,9470,10055,9436,10015xm9172,9795l7247,10475,7426,10655,7528,10615,7531,10615,8403,10295,9260,9995,9311,9975,9329,9975,9359,9955,9172,9795xm4187,10255l4093,10435,4662,10535,4680,10515,4697,10495,4713,10495,4729,10475,4744,10475,4758,10455,4772,10455,4785,10435,4798,10415,4809,10415,4820,10395,4831,10375,4840,10375,4844,10355,4187,10255xm7871,9595l7128,9875,6871,10515,6873,10515,7038,10535,7218,10475,7235,10475,9171,9795,9175,9795,9165,9775,9175,9775,7871,9595xm5999,10075l5878,10375,6857,10515,7002,10155,6428,10155,5999,10075xm4086,10235l3990,10435,4031,10435,4126,10255,4086,10235xm4177,10255l4136,10255,4041,10435,4083,10435,4177,10255xm5400,10215l5557,10395,5664,10415,5689,10355,5694,10355,5726,10275,5400,10215xm4205,10015l4152,10115,4151,10135,4146,10135,4118,10175,5542,10395,5384,10215,4205,10015xm3599,10255l3599,10315,3881,10375,3914,10295,3599,10255xm5807,10275l5774,10355,5830,10375,5862,10295,5807,10275xm5988,10075l5969,10075,5847,10375,5867,10375,5988,10075xm11802,10315l11732,10315,11725,10355,11857,10375,11864,10335,11806,10335,11802,10315xm4201,10235l4193,10255,4850,10355,4856,10355,4860,10335,4865,10335,4201,10235xm5795,10275l5745,10275,5709,10355,5763,10355,5795,10275xm11632,10115l11585,10335,11717,10355,11725,10315,11654,10315,11661,10275,11635,10275,11638,10255,11671,10255,11673,10235,11743,10235,11763,10135,11632,10115xm9263,9995l8467,10295,8531,10335,8906,10215,8906,10215,9328,10055,9263,9995xm11494,10095l11446,10315,11578,10335,11625,10115,11494,10095xm11844,10315l11819,10315,11835,10335,11844,10315xm11868,10315l11864,10315,11857,10335,11864,10335,11868,10315xm3599,10155l3599,10255,3922,10295,4035,10315,4074,10235,3599,10155xm4165,10195l4153,10215,4868,10315,4880,10295,4165,10195xm11323,10215l11306,10295,11430,10315,11323,10215xm11355,10075l11325,10215,11439,10315,11486,10095,11355,10075xm11743,10235l11688,10235,11674,10315,11705,10315,11705,10295,11713,10295,11710,10275,11711,10275,11728,10255,11739,10255,11743,10235xm11745,10275l11743,10275,11739,10295,11734,10315,11754,10315,11764,10295,11747,10295,11745,10275xm11792,10295l11789,10295,11786,10315,11793,10315,11792,10295xm11850,10295l11813,10295,11812,10315,11849,10315,11850,10295xm11871,10295l11868,10315,11870,10315,11871,10295xm11020,10255l10956,10255,11002,10275,10989,10275,10987,10295,11010,10295,11020,10255xm11203,10115l11167,10275,11299,10295,11316,10215,11203,10115xm11797,10275l11776,10275,11778,10295,11795,10295,11797,10275xm11851,10275l11818,10275,11817,10295,11852,10295,11851,10275xm11871,10295l11871,10295,11871,10295,11871,10295xm11905,10175l11879,10295,11883,10295,11891,10275,11905,10275,11905,10175xm11771,10135l11746,10255,11789,10255,11787,10275,11866,10275,11871,10295,11902,10155,11771,10135xm5886,10055l5828,10055,5769,10195,5780,10195,5750,10255,5800,10275,5886,10055xm5897,10055l5811,10275,5866,10275,5952,10075,5897,10055xm10917,10255l10907,10275,10985,10275,10917,10255xm11112,10055l11080,10055,11029,10255,11160,10275,11197,10115,11112,10055xm11664,10255l11647,10255,11635,10275,11661,10275,11664,10255xm11744,10255l11741,10275,11787,10275,11744,10255xm5368,10176l5388,10195,5731,10255,5741,10235,5368,10176xm11031,10215l11010,10215,11014,10235,10957,10235,11021,10255,11031,10215xm3599,10055l3599,10155,4079,10235,4131,10135,3599,10055xm4140,10215l4099,10215,4092,10235,4132,10235,4140,10215xm4150,10215l4142,10235,4191,10235,4150,10215xm5768,10175l5367,10175,5743,10235,5768,10175xm10936,10015l10805,10015,10751,10215,10871,10235,10823,10195,10891,10195,10936,10015xm10961,10035l10943,10035,10892,10215,10910,10235,10961,10035xm10972,10035l10920,10235,11005,10215,11031,10215,11072,10055,10972,10035xm5367,10175l5368,10176,5639,10219,5367,10175xm4155,10195l4115,10195,4102,10215,4143,10215,4155,10195xm10798,9995l10668,9995,10613,10195,10744,10215,10798,9995xm10891,10195l10842,10195,10886,10215,10891,10195xm11348,10075l11218,10075,11205,10115,11318,10215,11348,10075xm4211,10015l4210,10015,5372,10195,5351,10175,5345,10175,4211,10015xm10530,10135l10484,10135,10475,10175,10606,10195,10617,10155,10532,10155,10530,10135xm5152,9935l5360,10175,5368,10176,5367,10175,5768,10175,5817,10055,5152,9935xm4571,10065l5345,10175,5344,10174,4571,10065xm5344,10174l5345,10175,5351,10175,5344,10174xm10351,10097l10337,10155,10468,10175,10477,10135,10368,10135,10363,10115,10351,10115,10351,10097xm5171,9975l4231,9975,4214,10015,5344,10174,5310,10135,5083,10135,5080,10115,4936,10115,4933,10095,4851,10095,4874,10055,4845,10055,4849,10035,5223,10035,5171,9975xm7115,9877l7104,9880,6428,10155,7002,10155,7115,9877xm10258,9935l10200,10135,10331,10155,10387,9955,10258,9935xm10570,10135l10545,10135,10562,10155,10570,10135xm10634,10095l10594,10095,10599,10115,10599,10115,10598,10135,10590,10135,10583,10155,10617,10155,10634,10095xm11773,10135l11772,10135,11903,10155,11904,10155,11773,10135xm5223,10035l4943,10035,4998,10055,5131,10055,5150,10075,5151,10095,5140,10115,5123,10135,5310,10135,5223,10035xm6345,10085l6334,10115,6425,10135,6487,10115,6494,10095,6413,10095,6345,10085xm10054,10115l9956,10115,10001,10135,10048,10135,10054,10115xm10122,9915l10063,10115,10193,10135,10251,9935,10122,9915xm10432,10115l10418,10115,10409,10135,10475,10135,10432,10115xm10520,10115l10512,10115,10510,10135,10520,10135,10520,10115xm10577,10115l10540,10115,10539,10135,10576,10135,10577,10115xm11634,10115l11633,10115,11764,10135,11766,10135,11634,10115xm11466,10035l11110,10035,11134,10040,11905,10135,11905,10095,11466,10035xm3599,9935l3599,10035,4143,10115,4195,10015,3599,9935xm4990,10095l4956,10095,4953,10115,4991,10115,4990,10095xm5037,10095l5008,10095,5010,10115,5030,10115,5037,10095xm5104,10055l5070,10055,5070,10075,5057,10095,5037,10115,5069,10115,5070,10095,5077,10095,5080,10075,5099,10075,5104,10055xm5126,10095l5090,10095,5089,10115,5123,10115,5126,10095xm6197,10062l6186,10095,6326,10115,6337,10083,6197,10062xm6691,9995l6527,10051,6516,10055,6497,10115,6672,10035,6691,9995xm10068,10075l10006,10075,10015,10095,9958,10095,10056,10115,10068,10075xm10379,10095l10355,10095,10371,10115,10381,10115,10379,10095xm10410,10095l10403,10115,10409,10115,10410,10095xm10491,10075l10434,10075,10433,10095,10430,10095,10430,10115,10431,10115,10491,10075xm10483,10095l10453,10115,10478,10115,10483,10095xm10531,9975l10501,10075,10508,10075,10498,10115,10523,10115,10527,10095,10634,10095,10661,9995,10531,9975xm10579,10095l10546,10095,10545,10115,10580,10115,10579,10095xm11210,10055l11127,10055,11199,10115,11210,10055xm11496,10095l11495,10095,11626,10115,11627,10115,11496,10095xm10352,10095l10351,10095,10351,10097,10352,10095xm4939,10035l4901,10035,4870,10095,4905,10095,4905,10075,4914,10075,4939,10035xm4964,10075l4925,10075,4923,10095,4963,10095,4964,10075xm4991,10075l4988,10075,4984,10095,4990,10095,4991,10075xm5049,10075l5011,10075,5010,10095,5048,10095,5049,10075xm5133,10075l5098,10075,5097,10095,5133,10095,5133,10075xm6050,10040l6038,10075,6178,10095,6190,10061,6050,10040xm6348,10075l6345,10085,6413,10095,6413,10095,6348,10075xm6413,10095l6413,10095,6414,10095,6413,10095xm6505,10060l6427,10089,6414,10095,6494,10095,6505,10060xm9986,9895l9927,10095,10003,10075,10068,10075,10115,9915,9986,9895xm10357,10075l10352,10095,10357,10095,10357,10075xm10411,10075l10379,10075,10377,10095,10413,10095,10411,10075xm11358,10075l11357,10075,11488,10095,11489,10095,11358,10075xm11119,9915l11104,9975,11905,10095,11905,10015,11119,9915xm6461,10075l6348,10075,6413,10095,6427,10089,6461,10075xm6507,10055l6427,10089,6505,10060,6507,10055xm6507,10055l6200,10055,6340,10075,6337,10083,6345,10085,6348,10075,6461,10075,6507,10055xm6200,10055l6197,10062,6337,10083,6340,10075,6200,10055xm5004,10055l4973,10055,4974,10075,4999,10075,5004,10055xm5050,10055l5028,10055,5025,10075,5052,10075,5050,10055xm6020,10035l6017,10035,6003,10075,6030,10075,6043,10038,6020,10035xm10394,9955l10359,10075,10368,10075,10372,10055,10500,10055,10524,9975,10394,9955xm10500,10055l10411,10055,10415,10075,10494,10075,10500,10055xm11220,10055l11219,10055,11349,10075,11351,10075,11220,10055xm6279,10035l6052,10035,6192,10055,6190,10061,6197,10062,6200,10055,6400,10055,6279,10035xm6052,10035l6050,10040,6190,10061,6192,10055,6052,10035xm7167,9756l7160,9758,6404,10055,6507,10055,6505,10060,6516,10055,6516,10055,6527,10051,6828,9936,6874,9915,6884,9915,7132,9820,7142,9815,7146,9815,7167,9756xm6527,10051l6516,10055,6516,10055,6527,10051xm5865,9955l5833,10035,5891,10055,5908,10015,6009,10015,6024,9995,5865,9955xm5916,10015l5902,10055,5992,10055,6006,10035,5916,10015xm11110,10037l11118,10055,11213,10055,11134,10040,11110,10037xm11110,10035l11110,10037,11134,10040,11110,10035xm6052,10035l6044,10035,6043,10038,6050,10040,6052,10035xm6035,9995l6020,10035,6043,10038,6044,10035,6279,10035,6035,9995xm11026,9975l11096,10035,11110,10037,11110,10035,11466,10035,11026,9975xm5927,9595l5921,9595,5743,10015,5822,10035,5857,9955,5918,9955,6057,9615,5985,9615,5927,9595xm6374,9615l6220,10015,6360,10035,6513,9635,6374,9615xm6520,9655l6368,10035,6401,10035,6534,9995,6660,9675,6520,9655xm6873,9919l6828,9936,6701,9995,6681,10035,6856,9975,6873,9919xm9256,9775l9231,9795,9508,10035,9533,10015,9256,9775xm10955,10015l10946,10015,10945,10035,10952,10035,10955,10015xm10974,10015l10973,10035,11075,10035,10974,10015xm11012,9975l10988,9975,10977,10015,11082,10035,11012,9975xm3599,9695l3599,9915,4200,10015,4221,9975,5171,9975,5136,9935,5124,9935,5018,9917,5008,9915,5002,9915,4994,9913,3599,9695xm5802,9555l5782,9555,5596,9995,5735,10015,5914,9595,5878,9595,5867,9575,5812,9575,5802,9555xm6227,9595l6072,9995,6212,10015,6366,9615,6227,9595xm8922,9435l8856,9435,9240,9755,9293,9755,9300,9775,9264,9775,9542,10015,9581,9995,8922,9435xm10975,9935l10969,9935,10950,10015,10957,10015,10975,9935xm11043,9715l11030,9755,11040,9755,11007,9895,11905,10015,11905,9835,11043,9715xm5698,9735l5614,9735,5618,9755,5620,9755,5612,9775,5567,9775,5563,9795,5527,9795,5449,9975,5588,9995,5698,9735xm6220,9595l6193,9595,6038,9975,6065,9995,6220,9595xm6667,9675l6544,9995,6718,9915,6807,9695,6667,9675xm8935,9435l9590,9995,9628,9975,9000,9455,8935,9435xm10512,9655l10445,9655,10854,9975,10903,9995,10906,9975,10512,9655xm5366,9795l5302,9955,5441,9975,5483,9875,5439,9875,5448,9855,5371,9855,5366,9795xm6081,9575l5925,9955,6027,9975,6182,9595,6081,9575xm7057,9855l6884,9915,6865,9975,7039,9895,7057,9855xm9079,9455l9014,9455,9637,9975,9676,9975,9079,9455xm10351,9635l10285,9635,10691,9955,10759,9975,10351,9635xm10365,9635l10772,9975,10840,9975,10431,9655,10365,9635xm10525,9655l10908,9975,10918,9935,10592,9675,10525,9655xm5347,9755l5314,9755,5313,9775,5307,9775,5304,9795,5294,9795,5292,9815,5274,9815,5272,9835,5197,9835,5156,9935,5294,9955,5334,9855,5304,9855,5347,9755xm9093,9455l9684,9955,9723,9955,9158,9475,9093,9455xm9237,9475l9172,9475,9732,9955,9770,9935,9237,9475xm10191,9615l10135,9615,10300,9754,10529,9935,10596,9955,10191,9615xm10205,9615l10610,9955,10677,9955,10271,9635,10205,9615xm6874,9915l6828,9936,6873,9919,6874,9915xm5018,9917l5124,9935,5122,9933,5018,9917xm5122,9933l5124,9935,5136,9935,5122,9933xm5166,9815l5046,9815,5140,9935,5148,9935,5189,9835,5169,9835,5166,9815xm9251,9475l9779,9935,9817,9915,9316,9495,9251,9475xm10055,9615l10048,9615,10051,9635,10058,9635,10050,9655,10367,9915,10434,9935,10055,9615xm10111,9595l10045,9595,10448,9935,10515,9935,10300,9754,10125,9615,10135,9615,10111,9595xm10656,9675l10605,9675,10920,9935,10927,9895,10656,9675xm10473,9515l10630,9655,11027,9695,10971,9935,10977,9935,11034,9695,11354,9695,11037,9655,11005,9655,10990,9635,10932,9635,10918,9615,10892,9615,10880,9595,10857,9595,10847,9576,10841,9575,10826,9575,10473,9515xm5042,9835l5009,9915,5018,9917,5122,9933,5042,9835xm6884,9915l6874,9915,6873,9919,6884,9915xm4994,9913l5002,9915,5002,9914,4994,9913xm5002,9914l5002,9915,5008,9915,5002,9914xm6815,9695l6728,9915,6901,9855,6947,9735,6947,9735,6954,9715,6815,9695xm9396,9495l9330,9495,9826,9915,9864,9895,9658,9718,9409,9515,9419,9515,9396,9495xm10049,9655l10048,9655,10037,9695,10286,9895,10353,9915,10049,9655xm4937,9715l4863,9875,4994,9913,5002,9914,5036,9835,4937,9715xm7141,9817l7132,9820,7066,9855,7048,9895,7104,9880,7116,9875,7122,9875,7141,9817xm9475,9515l9419,9515,9658,9718,9873,9895,9912,9875,9475,9515xm10022,9755l10011,9795,10012,9795,10125,9875,10192,9895,10022,9755xm10036,9715l10035,9715,10024,9735,10025,9735,10205,9895,10272,9895,10036,9715xm10672,9675l10671,9675,10929,9895,10929,9895,10672,9675xm7116,9875l7104,9880,7115,9877,7116,9875xm7122,9875l7116,9875,7115,9877,7122,9875xm4834,9595l4718,9855,4856,9875,4932,9715,4834,9595xm5498,9495l5383,9775,5512,9775,5511,9795,5470,9875,5483,9875,5636,9515,5498,9495xm9488,9515l9920,9875,9959,9875,9554,9535,9488,9515xm9995,9835l9989,9855,9990,9855,10030,9875,9995,9835xm10009,9795l10009,9795,9998,9835,10044,9875,10111,9875,10009,9795xm10686,9675l10931,9875,10941,9855,10752,9695,10686,9675xm4731,9495l4572,9835,4710,9855,4829,9595,4731,9495xm5350,9815l5334,9855,5336,9855,5350,9815xm5467,9815l5399,9855,5448,9855,5467,9815xm7040,9715l6958,9735,6952,9735,6911,9855,7083,9775,7021,9775,7040,9715xm7238,9775l7154,9815,7134,9855,7220,9835,7238,9775xm9634,9535l9567,9535,9967,9855,9978,9855,9987,9835,9634,9535xm5470,9775l5391,9775,5398,9835,5470,9775xm7419,9715l7248,9775,7230,9835,7401,9755,7419,9715xm9647,9535l9989,9835,10000,9795,9713,9555,9647,9535xm10833,9695l10766,9695,10943,9835,10952,9795,10936,9781,10847,9715,10857,9715,10833,9695xm7142,9815l7132,9820,7141,9817,7142,9815xm7146,9815l7142,9815,7141,9817,7146,9815xm5063,9435l4942,9715,5041,9815,5074,9735,5032,9735,5040,9715,5085,9715,5090,9695,5092,9695,5200,9455,5063,9435xm5208,9455l5101,9695,5135,9695,5078,9815,5157,9815,5156,9795,5157,9795,5159,9775,5165,9775,5168,9755,5174,9755,5178,9735,5199,9735,5202,9715,5243,9715,5345,9475,5208,9455xm5235,9735l5214,9735,5212,9755,5202,9755,5199,9775,5193,9775,5190,9795,5188,9795,5188,9815,5197,9815,5235,9735xm5281,9735l5244,9735,5204,9815,5257,9815,5262,9795,5271,9795,5273,9775,5279,9775,5280,9755,5282,9755,5281,9735xm11436,9695l11038,9695,11905,9815,11905,9775,11857,9775,11455,9715,11441,9715,11436,9695xm5537,9775l5532,9775,5529,9795,5537,9775xm7634,9569l7624,9573,7623,9575,7592,9586,7180,9755,7158,9795,7753,9575,7633,9575,7634,9569xm10914,9715l10857,9715,10936,9781,10954,9795,10964,9755,10914,9715xm10857,9715l10847,9715,10936,9781,10857,9715xm5353,9475l5251,9715,5297,9715,5299,9735,5312,9735,5313,9755,5350,9755,5375,9775,5490,9495,5353,9475xm5643,9515l5537,9775,5591,9775,5592,9755,5553,9755,5557,9735,5698,9735,5775,9555,5747,9555,5735,9535,5711,9535,5643,9515xm7188,9495l7146,9495,7053,9715,7051,9715,7031,9775,7083,9775,7188,9495xm7195,9495l7092,9775,7160,9758,7167,9755,7171,9755,7267,9515,7195,9495xm9793,9555l9726,9555,10002,9775,10013,9735,9793,9555xm11426,9655l11421,9675,11422,9675,11426,9695,11456,9695,11858,9755,11890,9755,11885,9775,11905,9775,11905,9715,11426,9655xm7167,9755l7160,9758,7167,9756,7167,9755xm7171,9755l7167,9755,7167,9756,7171,9755xm5575,9735l5570,9755,5587,9755,5575,9735xm7599,9635l7428,9715,7411,9755,7582,9695,7599,9635xm8777,9415l9160,9755,9226,9755,8843,9435,8777,9415xm10972,9715l10927,9715,10966,9755,10972,9715xm10135,9615l10125,9615,10300,9754,10135,9615xm5082,9715l5074,9735,5080,9735,5082,9715xm7334,9515l7277,9515,7183,9735,7264,9715,7334,9515xm9806,9555l10015,9735,10026,9695,9872,9575,9806,9555xm9419,9515l9409,9515,9658,9718,9419,9515xm6970,9695l6964,9695,7008,9715,6970,9695xm7342,9515l7273,9715,7444,9635,7481,9535,7342,9515xm11502,9535l11454,9535,11427,9655,11905,9715,11905,9655,11897,9655,11890,9635,11873,9635,11863,9615,11804,9615,11794,9595,11477,9595,11489,9575,11551,9575,11545,9555,11518,9555,11502,9535xm4918,9415l4839,9595,4936,9695,5055,9435,4918,9415xm6902,9455l6817,9675,6957,9695,7041,9475,6902,9455xm7776,9575l7767,9575,7608,9635,7591,9695,7761,9615,7776,9575xm9952,9575l9885,9575,10028,9695,10039,9655,9952,9575xm11098,9663l11354,9695,11360,9695,11098,9663xm10851,9576l10861,9595,10893,9595,10904,9615,10941,9615,10954,9635,11009,9635,11024,9655,11038,9655,11360,9695,11403,9695,11405,9675,11409,9675,11414,9655,10851,9576xm6756,9435l6670,9655,6809,9675,6894,9455,6756,9435xm8312,9415l8274,9435,8524,9655,8590,9675,8312,9415xm8321,9541l8444,9655,8510,9655,8488,9635,8431,9635,8321,9541xm9965,9575l10041,9655,10048,9615,10055,9615,10032,9595,9965,9575xm11393,9575l10890,9575,11415,9655,11429,9595,11392,9595,11393,9575xm11905,9595l11847,9595,11839,9615,11877,9615,11889,9635,11904,9635,11905,9655,11905,9595xm7489,9535l7453,9635,7592,9586,7624,9573,7629,9555,7489,9535xm8174,9475l8136,9495,8286,9615,8352,9635,8174,9475xm8220,9455l8182,9475,8365,9635,8423,9635,8321,9541,8220,9455xm8266,9435l8228,9455,8321,9541,8431,9635,8488,9635,8266,9435xm6073,9575l6000,9575,5985,9615,6057,9615,6073,9575xm7784,9575l7770,9615,7848,9595,7784,9575xm8082,9515l8044,9535,8128,9595,8194,9615,8082,9515xm8128,9495l8090,9515,8207,9615,8273,9615,8128,9495xm5789,9535l5784,9555,5816,9555,5827,9575,5896,9575,5906,9595,5916,9595,5927,9555,5789,9535xm5940,9555l5935,9555,5924,9595,5928,9595,5940,9555xm5949,9555l5937,9595,5978,9595,5991,9575,5949,9555xm7990,9555l7951,9555,7970,9575,8036,9595,7990,9555xm8036,9535l7998,9535,8049,9595,8115,9595,8036,9535xm11443,9535l11356,9535,11372,9555,11397,9555,11404,9575,11405,9575,11403,9595,11429,9595,11443,9535xm11647,9575l11514,9575,11493,9595,11665,9595,11647,9575xm7624,9573l7592,9586,7623,9575,7624,9573xm10851,9575l10846,9575,10847,9576,10851,9576,10851,9575xm7643,9565l7634,9569,7633,9575,7643,9565xm7668,9555l7643,9565,7633,9575,7753,9575,7668,9555xm7855,9555l7821,9555,7878,9575,7855,9555xm7901,9535l7863,9535,7892,9575,7901,9575,7934,9555,7901,9535xm11383,9555l10890,9555,10890,9575,11393,9575,11383,9555xm7653,9555l7636,9555,7634,9569,7643,9565,7653,9555xm5781,9535l5756,9535,5767,9555,5777,9555,5781,9535xm7768,9535l7729,9535,7734,9555,7800,9555,7768,9535xm7814,9515l7775,9515,7810,9555,7849,9535,7814,9515xm7953,9515l7909,9515,7940,9555,7953,9515xm7959,9515l7949,9555,7980,9535,7959,9515xm11334,9535l10894,9535,10893,9555,11345,9555,11334,9535xm7528,9435l7515,9475,7577,9515,7638,9535,7639,9535,7528,9435xm7661,9495l7648,9535,7715,9535,7661,9495xm7677,9455l7664,9475,7723,9535,7762,9515,7677,9455xm7860,9495l7822,9515,7856,9535,7895,9515,7860,9495xm7993,9495l7965,9495,7962,9515,7988,9535,8026,9515,7993,9495xm10968,9515l10901,9515,10897,9535,10965,9535,10968,9515xm11220,9515l10978,9515,10974,9535,11224,9535,11220,9515xm11055,9481l11062,9495,11104,9495,11118,9515,11262,9515,11275,9535,11362,9535,11367,9524,11055,9481xm11430,9515l11371,9515,11367,9524,11441,9535,11430,9515xm5542,9415l5534,9415,5500,9495,5638,9515,5645,9495,5624,9495,5604,9475,5585,9455,5567,9455,5558,9435,5550,9435,5542,9415xm5652,9495l5646,9515,5661,9515,5652,9495xm7512,9475l7499,9515,7564,9515,7512,9475xm7906,9475l7868,9495,7903,9515,7941,9495,7906,9475xm8039,9475l8001,9495,8034,9515,8073,9495,8039,9475xm10995,9495l10918,9495,10911,9515,10986,9515,10995,9495xm7297,9455l7288,9475,7329,9495,7297,9455xm7363,9455l7352,9495,7407,9495,7363,9455xm7826,9455l7813,9495,7854,9495,7826,9455xm7952,9455l7914,9475,7949,9495,7987,9495,7952,9455xm8085,9455l8047,9475,8080,9495,8117,9495,8085,9455xm11015,9475l10943,9475,10934,9495,11044,9495,11041,9479,11015,9475xm11053,9475l11040,9475,11041,9479,11055,9481,11053,9475xm7209,9435l7192,9435,7177,9455,7186,9475,7198,9475,7209,9435xm7215,9455l7205,9475,7251,9475,7215,9455xm7998,9435l7960,9455,7995,9475,8033,9475,7998,9435xm8044,9415l8006,9435,8041,9475,8079,9455,8044,9415xm8133,9435l8131,9435,8093,9455,8120,9475,8133,9435xm8139,9455l8126,9475,8165,9475,8139,9455xm8177,9415l8142,9435,8141,9435,8172,9475,8211,9455,8177,9415xm10987,9456l10975,9475,10986,9475,10987,9456xm11000,9455l10991,9455,11004,9475,11005,9475,11000,9455xm10988,9455l10987,9455,10987,9456,10988,9455xe" filled="true" fillcolor="#cce0df" stroked="false">
              <v:path arrowok="t"/>
              <v:fill type="solid"/>
            </v:shape>
            <v:shape style="position:absolute;left:3599;top:10283;width:8307;height:6555" type="#_x0000_t75" stroked="false">
              <v:imagedata r:id="rId945" o:title=""/>
            </v:shape>
            <v:shape style="position:absolute;left:3599;top:1438;width:8307;height:901" coordorigin="3599,1439" coordsize="8307,901" path="m3762,1457l3758,1454,3599,1439,3599,1442,3762,1457m3791,1460l3787,1457,3769,1455,3772,1458,3791,1460m3900,1471l3896,1468,3847,1463,3851,1466,3900,1471m3947,1475l3943,1472,3906,1469,3910,1472,3947,1475m3959,1476l3955,1473,3954,1473,3958,1476,3959,1476m4018,1482l4014,1479,3966,1474,3969,1477,4018,1482m4077,1488l4073,1485,4025,1480,4029,1483,4077,1488m4136,1494l4132,1490,4084,1486,4088,1489,4136,1494m4165,1496l4162,1493,4143,1491,4147,1495,4165,1496m4238,1501l4212,1498,4216,1501,4230,1503,4238,1501m4384,1517l4380,1514,4250,1502,4242,1504,4384,1517m4568,1532l4391,1515,4395,1518,4560,1534,4568,1532m5590,1634l5586,1631,4579,1533,4571,1536,5590,1634m5687,1643l5683,1640,5637,1636,5641,1639,5687,1643m5748,1649l5743,1646,5694,1641,5698,1644,5748,1649m5808,1655l5803,1652,5760,1647,5765,1651,5808,1655m5868,1661l5864,1657,5814,1653,5819,1656,5868,1661m5939,1667l5935,1664,5915,1662,5919,1666,5939,1667m6141,1687l6136,1684,5945,1665,5950,1669,6141,1687m6282,1698l6147,1685,6152,1688,6279,1700,6282,1698m6382,1947l6374,1948,6336,2008,6341,2011,6342,2011,6382,1947m6383,2049l6379,2046,6323,2040,6339,2015,6334,2012,6315,2042,6316,2043,6318,2043,6383,2049m6451,1714l6290,1699,6287,1701,6444,1716,6451,1714m6455,1936l6420,1933,6385,1930,6385,1930,6376,1944,6384,1943,6391,1933,6438,1938,6451,1937,6455,1936m6478,1942l6475,1939,6470,1939,6460,1940,6478,1942m6505,1962l6501,1959,6453,1954,6417,1950,6417,1951,6388,1998,6397,1996,6423,1954,6505,1962m6523,1961l6512,1960,6516,1963,6523,1961m6543,1726l6539,1723,6461,1715,6453,1717,6543,1726m6571,1948l6485,1939,6489,1943,6563,1950,6571,1948m6657,2076l6653,2073,6652,2073,6630,2071,6630,2070,6636,2060,6628,2054,6628,2055,6619,2070,6443,2052,6415,2049,6416,2048,6424,2035,6628,2055,6628,2054,6625,2052,6453,2035,6426,2033,6426,2031,6435,2017,6600,2033,6593,2028,6480,2017,6427,2012,6427,2013,6415,2031,6376,2028,6394,2000,6385,2002,6368,2030,6413,2034,6404,2048,6388,2047,6392,2050,6403,2051,6400,2056,6407,2062,6413,2052,6617,2072,6555,2174,6563,2180,6628,2073,6657,2076m6887,1982l6882,1978,6581,1949,6573,1951,6887,1982m6915,2002l6910,1999,6533,1962,6525,1964,6915,2002m6922,1985l6914,1983,6906,1980,6891,1979,6896,1982,6922,1985m6997,2010l6986,2006,6919,2000,6923,2003,6997,2010m7141,2021l7004,2008,7010,2010,7014,2012,7137,2024,7141,2021m7167,2006l6930,1983,6939,1986,6944,1987,7163,2009,7167,2006m7171,1784l6547,1723,6552,1727,7163,1786,7171,1784m7218,1791l7213,1788,7180,1784,7173,1787,7218,1791m7248,1794l7243,1791,7222,1788,7226,1792,7248,1794m7252,2032l7148,2022,7144,2025,7244,2034,7252,2032m7300,2019l7174,2007,7170,2009,7292,2021,7300,2019m7571,2048l7566,2045,7309,2020,7301,2022,7571,2048m7580,1823l7254,1792,7259,1795,7574,1825,7580,1823m7627,1828l7625,1827,7589,1824,7582,1826,7626,1830,7627,1828m7694,1913l7681,1917,7607,2048,7615,2054,7616,2053,7623,2053,7625,2053,7630,2051,7617,2050,7694,1913m7769,1765l7766,1763,7764,1767,7769,1765m7774,1769l7772,1768,7762,1771,7683,1913,7696,1909,7774,1769m7861,1991l7848,1995,7808,2069,7642,2052,7635,2055,7806,2071,7799,2086,7608,2067,7612,2059,7604,2053,7599,2063,7609,2070,7797,2089,7795,2091,7811,2087,7809,2087,7810,2086,7817,2072,7851,2076,7859,2074,7847,2072,7819,2070,7819,2069,7861,1991m7871,1596l7858,1600,7768,1760,7774,1766,7777,1764,7871,1596m7924,1876l7916,1870,7851,1990,7864,1986,7924,1876m7941,1844l7928,1848,7918,1866,7926,1872,7941,1844m8014,1712l8002,1714,7931,1844,7944,1842,8014,1712m8040,1546l7943,1538,7895,1534,7860,1596,7873,1592,7886,1570,7940,1574,7948,1572,7928,1570,7887,1566,7895,1552,7986,1562,7994,1560,7916,1552,7896,1550,7903,1538,8028,1550,8040,1546m8048,1552l8044,1550,8037,1550,8048,1552m8057,1552l8050,1548,8050,1548,8057,1552,8057,1552m8074,1570l8069,1566,8003,1560,7995,1562,8074,1570m8076,1985l8068,1979,8045,2021,8058,2018,8076,1985m8089,1576l8078,1568,8078,1568,8089,1576,8089,1576m8102,1590l8099,1588,8097,1586,8083,1586,8084,1584,8087,1578,8079,1574,8073,1584,7957,1574,7950,1576,8072,1586,8004,1712,8016,1708,8082,1588,8102,1590m8109,1922l8096,1926,8070,1975,8078,1980,8109,1922m8111,1590l8106,1588,8106,1588,8110,1590,8111,1590m8147,1594l8144,1592,8143,1590,8117,1588,8121,1592,8147,1594m8187,1776l8174,1780,8099,1921,8112,1917,8187,1776m8199,1596l8189,1596,8186,1598,8197,1598,8199,1596m8212,1580l8181,1578,8180,1578,8180,1580,8208,1582,8211,1582,8212,1580m8237,1684l8229,1678,8176,1776,8189,1774,8237,1684m8243,1672l8239,1674,8242,1676,8243,1672m8256,1648l8245,1648,8233,1670,8245,1670,8256,1648m8269,2020l8260,2014,8249,2037,8257,2043,8269,2020m8283,1992l8275,1987,8263,2009,8271,2015,8283,1992m8293,1973l8280,1977,8277,1982,8286,1987,8293,1973m8355,1853l8342,1857,8293,1952,8306,1948,8355,1853m8389,1789l8381,1783,8345,1852,8358,1848,8389,1789m8391,1785l8383,1779,8383,1779,8391,1785,8391,1785m8405,1759l8392,1763,8391,1764,8392,1764,8395,1769,8390,1773,8386,1774,8385,1775,8394,1780,8405,1759m8431,1710l8418,1714,8394,1758,8401,1756,8403,1756,8404,1758,8406,1758,8407,1756,8431,1710m8464,1646l8452,1648,8420,1710,8433,1706,8464,1646m8477,2016l8473,2013,8470,2018,8477,2016m8495,1991l8487,1985,8475,2008,8483,2014,8495,1991m8509,1963l8501,1957,8489,1980,8498,1986,8509,1963m8523,1936l8515,1930,8503,1953,8512,1958,8523,1936m8537,1908l8533,1906,8526,1908,8517,1925,8526,1931,8537,1908m8568,1847l8563,1848,8560,1849,8557,1850,8555,1851,8540,1881,8541,1881,8545,1881,8548,1881,8552,1880,8568,1847m8600,1785l8587,1789,8570,1822,8571,1823,8575,1824,8578,1825,8579,1826,8600,1785m8679,1632l8667,1632,8663,1640,8612,1636,8594,1636,8661,1642,8668,1640,8675,1638,8679,1632m8721,1616l8716,1612,8714,1610,8678,1606,8678,1612,8672,1624,8506,1608,8485,1606,8491,1594,8678,1612,8678,1606,8545,1594,8481,1588,8481,1592,8474,1606,8473,1606,8473,1608,8466,1622,8300,1606,8280,1604,8287,1590,8473,1608,8473,1606,8309,1590,8288,1588,8289,1586,8295,1576,8481,1592,8481,1588,8356,1576,8145,1556,8061,1548,8068,1554,8088,1556,8083,1564,8093,1572,8149,1578,8151,1576,8154,1578,8165,1578,8165,1576,8092,1568,8099,1556,8192,1566,8208,1566,8211,1568,8284,1574,8278,1586,8225,1582,8224,1582,8223,1584,8277,1590,8269,1602,8262,1602,8262,1604,8262,1604,8268,1606,8262,1616,8273,1616,8278,1606,8465,1624,8454,1644,8465,1644,8475,1624,8576,1634,8594,1634,8496,1624,8477,1622,8484,1608,8670,1626,8669,1630,8680,1628,8708,1628,8682,1624,8688,1612,8721,1616m8734,1934l8726,1928,8716,1948,8729,1945,8734,1934m8748,1634l8743,1630,8715,1630,8748,1634m8748,1907l8740,1901,8729,1923,8737,1929,8748,1907m8759,1616l8723,1612,8730,1616,8748,1618,8759,1616m8762,1879l8754,1873,8742,1896,8751,1902,8762,1879m8775,1852l8767,1846,8756,1868,8764,1874,8775,1852m8776,1654l8772,1650,8701,1644,8677,1642,8660,1646,8589,1784,8602,1782,8672,1644,8776,1654m8783,1836l8771,1839,8770,1841,8778,1847,8783,1836m8842,1718l8829,1722,8783,1816,8796,1812,8842,1718m8845,1624l8769,1616,8757,1620,8808,1624,8845,1624m8850,1704l8841,1698,8832,1718,8845,1714,8850,1704m8961,1901l8948,1904,8820,2168,8657,2152,8628,2149,8628,2148,8717,1970,8704,1973,8617,2148,8608,2147,8613,2150,8616,2151,8615,2152,8623,2158,8626,2152,8819,2170,8812,2185,8638,2168,8643,2171,8811,2188,8804,2202,8668,2189,8675,2194,8802,2207,8784,2243,8797,2239,8815,2202,8823,2185,8832,2168,8961,1901m8971,1877l8964,1872,8960,1880,8971,1877m8986,1850l8977,1845,8966,1867,8975,1873,8986,1850m8999,1823l8991,1817,8980,1839,8988,1845,8999,1823m9012,1796l9004,1790,8993,1812,9001,1818,9012,1796,9012,1796m9025,1768l9025,1768,9013,1771,9006,1785,9015,1791,9025,1768m9029,1881l9023,1883,8860,2221,8866,2220,9029,1881m9043,1853l9039,1850,9035,1859,9041,1857,9043,1853m9056,1826l9052,1823,9042,1845,9045,1848,9056,1826m9069,1798l9065,1796,9055,1818,9058,1821,9069,1798m9073,1650l9072,1650,9072,1650,9073,1650m9082,1771l9078,1769,9068,1791,9068,1791,9072,1794,9082,1771m9083,1652l9070,1656,9068,1660,9078,1660,9083,1652m9093,1749l9087,1750,9081,1764,9085,1766,9093,1749m9141,1850l9136,1851,8975,2188,8981,2187,9141,1850m9142,1630l9081,1646,8934,1632,8872,1626,8833,1626,8875,1630,8869,1642,8752,1632,8756,1634,8868,1646,8861,1658,8781,1652,8785,1654,8860,1662,8843,1694,8852,1700,8870,1662,8988,1674,8996,1672,8892,1662,8871,1660,8872,1658,8878,1646,9034,1660,9041,1658,8903,1646,8879,1644,8880,1642,8886,1632,9072,1650,9086,1646,9142,1630m9155,1821l9151,1818,9147,1827,9153,1825,9155,1821m9168,1794l9164,1791,9154,1813,9157,1816,9168,1794,9168,1794m9181,1766l9177,1764,9167,1786,9170,1789,9181,1766m9194,1739l9190,1737,9180,1759,9183,1761,9194,1739m9204,1718l9199,1720,9193,1732,9196,1736,9204,1718m9253,1818l9247,1820,9089,2156,9095,2154,9253,1818m9267,1789l9263,1786,9259,1796,9264,1794,9267,1789m9280,1761l9276,1759,9265,1781,9269,1784,9280,1761m9281,1600l9277,1598,9261,1602,9173,1626,9281,1600m9292,1736l9289,1732,9278,1756,9282,1758,9292,1736m9297,1702l9292,1700,9277,1698,9270,1700,9297,1702m9305,1708l9301,1706,9291,1728,9295,1730,9305,1708m9312,1668l9270,1664,9226,1660,9226,1664,9220,1676,9133,1668,9139,1656,9226,1664,9226,1660,9184,1656,9098,1648,9087,1650,9134,1654,9128,1668,9094,1664,9077,1662,9067,1662,9046,1662,9066,1664,9059,1678,9007,1672,9000,1674,9058,1680,9025,1748,9037,1744,9068,1682,9119,1686,9099,1728,9105,1726,9124,1686,9211,1694,9210,1696,9222,1692,9156,1686,9113,1682,9070,1678,9076,1664,9260,1682,9267,1680,9224,1676,9230,1664,9301,1670,9312,1668m9328,1688l9324,1686,9323,1686,9315,1688,9328,1688m9358,1708l9353,1706,9303,1700,9308,1704,9358,1708m9362,1791l9358,1789,9200,2129,9204,2131,9362,1791m9363,1676l9360,1674,9357,1676,9363,1676m9378,1757l9375,1754,9370,1764,9375,1763,9378,1757m9390,1694l9385,1692,9335,1686,9340,1690,9390,1694m9391,1730l9387,1728,9377,1750,9380,1752,9391,1730m9420,1714l9415,1712,9365,1706,9369,1710,9395,1712,9389,1724,9393,1726,9399,1712,9420,1714m9436,1841l9432,1839,9275,2180,9279,2183,9436,1841m9451,1700l9447,1698,9445,1698,9442,1696,9408,1694,9414,1682,9424,1682,9417,1678,9368,1672,9367,1672,9374,1678,9409,1680,9403,1694,9396,1692,9401,1696,9451,1700m9452,1806l9448,1803,9435,1831,9439,1834,9452,1806m9481,1720l9476,1718,9426,1712,9431,1716,9481,1720m9484,1684l9473,1682,9477,1686,9484,1684m9489,1726l9486,1724,9481,1734,9486,1732,9489,1726m9510,1891l9506,1889,9350,2232,9354,2235,9510,1891m9526,1856l9522,1853,9509,1881,9513,1884,9526,1856m9552,1798l9549,1795,9524,1848,9528,1851,9552,1798m9568,1764l9564,1761,9551,1790,9555,1793,9568,1764m9581,1736l9576,1735,9566,1756,9570,1759,9581,1736m9584,1941l9581,1939,9426,2284,9430,2287,9584,1941m9600,1906l9597,1903,9584,1931,9588,1934,9600,1906m9627,1847l9623,1845,9599,1898,9603,1901,9627,1847m9642,1813l9638,1811,9625,1840,9629,1842,9642,1813m9659,1992l9656,1990,9502,2337,9506,2339,9659,1992m9667,1756l9662,1758,9640,1806,9644,1808,9667,1756m9671,1749l9666,1748,9664,1754,9669,1752,9671,1749m9675,1956l9672,1954,9659,1982,9663,1985,9675,1956m9701,1899l9698,1897,9674,1951,9678,1953,9701,1899m9717,1865l9713,1863,9700,1891,9704,1893,9717,1865m9718,1740l9697,1738,9615,1730,9532,1722,9537,1726,9579,1730,9577,1734,9582,1734,9584,1730,9671,1738,9667,1746,9672,1748,9676,1738,9711,1742,9718,1740m9751,2007l9747,2004,9734,2033,9738,2036,9751,2007m9760,1765l9756,1765,9715,1857,9719,1859,9760,1765m9777,1948l9772,1945,9749,1999,9753,2002,9777,1948m9780,1545l9776,1542,9607,1526,9579,1524,9282,1595,9286,1598,9581,1526,9780,1545m9792,1913l9788,1911,9775,1940,9779,1943,9792,1913m9808,1714l9745,1708,9685,1702,9685,1706,9680,1720,9592,1712,9593,1710,9598,1698,9685,1706,9685,1702,9640,1698,9556,1690,9493,1684,9482,1688,9501,1690,9497,1698,9501,1702,9506,1690,9593,1698,9587,1710,9502,1702,9507,1706,9756,1730,9763,1728,9684,1720,9690,1708,9777,1716,9774,1724,9779,1722,9782,1716,9797,1718,9802,1716,9808,1714m9826,1835l9820,1837,9790,1907,9794,1909,9826,1835m9849,1783l9845,1781,9822,1833,9828,1831,9849,1783m9852,1999l9848,1996,9833,2032,9838,2030,9852,1999m9867,1964l9863,1961,9850,1991,9854,1994,9867,1964m9875,1945l9869,1947,9865,1956,9869,1959,9875,1945m9931,1558l9785,1544,9789,1548,9925,1560,9931,1558m9936,1801l9933,1801,9932,1803,9936,1801m9936,1805l9931,1807,9871,1943,9877,1943,9936,1805m9943,2015l9939,2012,9926,2042,9930,2045,9943,2015m9986,1913l9980,1915,9941,2007,9945,2010,9986,1913m10025,1823l10021,1821,9982,1913,9988,1911,10025,1823m10042,1771l9979,1765,9895,1757,9790,1747,9727,1741,9719,1743,9763,1747,9757,1763,9762,1763,9768,1747,9856,1757,9846,1779,9851,1779,9861,1757,9921,1763,9948,1765,9934,1797,9939,1799,9953,1765,10034,1773,10042,1771m10071,1760l10049,1754,9962,1746,9966,1736,9962,1734,9957,1746,9869,1738,9870,1736,9875,1724,9955,1732,9931,1728,9918,1724,9817,1716,9806,1718,9870,1724,9864,1736,9777,1728,9778,1726,9772,1728,9772,1728,9764,1730,10071,1760m10087,1759l10074,1757,10083,1759,10087,1759m10097,1883l10091,1885,10032,2023,10038,2021,10097,1883m10112,1845l10108,1845,10093,1881,10098,1879,10112,1845m10132,1746l10091,1742,9945,1728,9975,1734,9980,1734,10054,1742,10051,1752,10055,1752,10059,1742,10121,1748,10132,1746m10148,1992l10142,1994,10094,2109,10098,2112,10148,1992m10176,1787l10160,1783,10087,1775,10051,1771,10041,1775,10022,1819,10027,1819,10046,1775,10134,1783,10109,1841,10114,1843,10139,1783,10176,1787m10199,1871l10195,1869,10144,1991,10149,1989,10199,1871m10207,1851l10201,1853,10196,1867,10200,1867,10207,1851m10228,1801l10223,1799,10203,1849,10208,1847,10228,1801m10253,1588l9941,1558,9934,1560,10247,1590,10253,1588m10258,1960l10253,1962,10195,2102,10201,2100,10258,1960m10285,1897l10280,1897,10255,1959,10260,1957,10285,1897m10314,1827l10309,1825,10282,1893,10286,1895,10314,1827m10317,1821l10311,1821,10311,1823,10315,1823,10317,1821m10367,1801l10249,1791,10179,1785,10194,1789,10227,1791,10225,1797,10229,1799,10231,1791,10320,1801,10313,1817,10318,1815,10325,1801,10360,1805,10367,1801m10368,1925l10366,1924,10365,1926,10368,1925m10369,1929l10363,1930,10307,2070,10313,2068,10369,1929m10399,1855l10395,1853,10367,1923,10371,1925,10399,1855m10454,1958l10450,1956,10418,2038,10423,2036,10454,1958m10457,1777l10373,1769,10333,1765,10333,1769,10328,1781,10239,1773,10245,1761,10333,1769,10333,1765,10289,1761,10240,1756,10240,1759,10235,1773,10147,1763,10152,1751,10240,1759,10240,1756,10183,1751,10141,1747,10130,1749,10147,1751,10142,1763,10096,1759,10090,1761,10092,1761,10405,1791,10412,1789,10332,1781,10337,1769,10426,1777,10422,1787,10428,1785,10430,1777,10446,1779,10457,1777m10479,1899l10473,1901,10451,1955,10456,1957,10479,1899m10484,1885l10480,1883,10475,1897,10480,1895,10484,1885m10532,2008l10527,2010,10471,2150,10477,2148,10532,2008m10538,1993l10534,1991,10528,2006,10534,2004,10538,1993m10568,1916l10564,1915,10535,1988,10540,1989,10568,1916m10577,1617l10263,1588,10256,1590,10570,1619,10577,1617m10588,1867l10583,1869,10565,1913,10570,1915,10588,1867m10642,1976l10637,1978,10618,2025,10622,2027,10642,1976m10652,1952l10648,1950,10638,1973,10644,1972,10652,1952m10694,1833l10630,1827,10546,1819,10440,1809,10377,1803,10369,1805,10413,1809,10396,1851,10401,1851,10418,1809,10506,1817,10481,1881,10485,1881,10511,1819,10599,1827,10584,1865,10590,1863,10604,1827,10686,1835,10694,1833m10784,1807l10762,1805,10705,1799,10705,1803,10700,1817,10611,1807,10616,1795,10705,1803,10705,1799,10657,1795,10611,1790,10611,1795,10607,1807,10518,1799,10523,1787,10611,1795,10611,1790,10572,1787,10467,1777,10456,1781,10519,1787,10514,1799,10425,1791,10426,1789,10415,1793,10731,1823,10739,1819,10705,1817,10709,1805,10773,1811,10784,1807m10828,2037l10823,2034,10821,2034,10798,2032,10801,2024,10802,2024,10802,2024,10787,2016,10752,1998,10725,1985,10695,2064,10701,2067,10721,2016,10791,2023,10776,2061,10788,2057,10798,2034,10828,2037m10889,2028l10803,2020,10812,2025,10879,2031,10889,2028m10901,1648l10586,1618,10579,1620,10894,1650,10901,1648m10970,1883l10965,1883,10920,2005,10849,1997,10831,1995,10862,1913,10856,1915,10826,1995,10737,1987,10752,1945,10747,1947,10732,1985,10755,1997,10778,2009,10789,2013,10800,2019,10809,1997,10955,2011,10962,2009,10925,2005,10970,1883m11021,1863l10915,1853,10830,1845,10746,1837,10703,1833,10692,1837,10649,1947,10653,1949,10697,1837,10786,1845,10748,1943,10754,1941,10791,1845,10879,1853,10857,1911,10863,1909,10884,1853,10973,1863,10967,1879,10972,1879,10978,1863,11014,1867,11021,1863m11021,1661l11017,1658,10910,1649,10904,1650,11021,1661m11111,1837l11047,1831,10985,1825,10985,1831,10980,1843,10892,1835,10892,1833,10896,1821,10985,1831,10985,1825,10941,1821,10891,1816,10891,1821,10887,1833,10798,1825,10803,1813,10891,1821,10891,1816,10856,1813,10793,1807,10782,1811,10798,1813,10793,1825,10748,1821,10741,1823,11059,1853,11066,1851,10985,1843,10990,1831,11078,1839,11075,1849,11081,1847,11083,1839,11100,1841,11105,1839,11111,1837m11226,1678l11028,1660,11032,1662,11219,1680,11226,1678m11293,2039l11209,2031,11209,2030,11245,1928,11240,1930,11204,2030,11114,2021,11114,2021,11136,1960,11131,1961,11109,2021,11020,2012,11020,2012,11027,1992,11022,1993,11015,2012,10971,2008,10964,2010,11286,2041,11293,2039m11350,1895l11286,1889,11201,1881,11095,1871,11031,1865,11024,1867,11067,1871,11023,1991,11029,1989,11072,1871,11161,1879,11132,1959,11138,1957,11165,1881,11254,1889,11241,1927,11247,1925,11259,1889,11343,1897,11350,1895m11366,1883l11361,1879,11360,1879,11356,1875,11355,1879,11266,1869,11271,1857,11337,1863,11329,1859,11309,1857,11266,1852,11266,1857,11261,1869,11172,1861,11177,1849,11266,1857,11266,1852,11225,1849,11120,1839,11110,1843,11172,1847,11168,1861,11079,1853,11079,1851,11069,1853,11366,1883m11395,1883l11372,1879,11378,1883,11388,1885,11395,1883m11398,1903l11393,1899,11360,1897,11348,1899,11300,2037,11305,2037,11353,1899,11398,1903m11439,1869l11420,1867,11341,1859,11348,1865,11360,1865,11358,1871,11362,1873,11365,1867,11428,1873,11439,1869m11440,1928l11436,1925,11409,2005,11414,2003,11440,1928m11552,1709l11235,1679,11229,1681,11545,1711,11552,1709m11625,2070l11589,2067,11589,2066,11601,2030,11597,2027,11584,2066,11493,2058,11494,2057,11520,1978,11517,1976,11516,1977,11489,2057,11399,2049,11399,2048,11413,2007,11407,2009,11394,2048,11304,2040,11304,2039,11295,2042,11617,2072,11625,2070m11630,1943l11624,1945,11598,2022,11603,2025,11630,1943m11680,1927l11659,1925,11574,1917,11468,1907,11404,1901,11410,1903,11443,1907,11438,1921,11442,1925,11448,1907,11537,1915,11518,1973,11523,1973,11542,1917,11631,1925,11625,1943,11631,1941,11636,1925,11672,1929,11680,1927m11697,1897l11695,1896,11695,1897,11697,1897m11719,1915l11715,1913,11714,1913,11643,1905,11647,1893,11695,1896,11694,1895,11693,1893,11642,1888,11642,1893,11638,1905,11548,1897,11552,1885,11642,1893,11642,1888,11611,1885,11548,1878,11548,1883,11543,1897,11454,1887,11459,1875,11548,1883,11548,1878,11510,1875,11449,1869,11438,1873,11454,1875,11449,1887,11404,1883,11397,1885,11717,1915,11719,1915m11719,1899l11717,1896,11715,1895,11702,1893,11703,1895,11705,1897,11706,1899,11719,1899m11741,1902l11738,1900,11735,1898,11733,1895,11725,1895,11727,1896,11728,1898,11730,1899,11736,1900,11735,1903,11737,1904,11739,1906,11741,1902m11813,1736l11811,1733,11562,1710,11555,1711,11813,1736m11824,1934l11812,1932,11801,1929,11790,1926,11780,1923,11771,1919,11762,1915,11753,1914,11757,1916,11762,1918,11766,1920,11773,1923,11782,1926,11799,1931,11808,1933,11819,1935,11824,1936,11824,1934m11849,1906l11743,1896,11745,1898,11747,1900,11749,1901,11831,1909,11827,1921,11777,1916,11782,1918,11787,1920,11802,1925,11814,1928,11826,1930,11828,1924,11844,1925,11844,1924,11844,1923,11832,1921,11832,1921,11835,1909,11848,1911,11848,1909,11849,1906m11887,1951l11822,1945,11821,1945,11822,1940,11819,1939,11815,1938,11800,1935,11790,1933,11770,1926,11761,1923,11749,1917,11745,1915,11742,1914,11737,1913,11737,1913,11738,1911,11735,1909,11733,1908,11732,1913,11725,1912,11728,1914,11730,1915,11740,1916,11739,1920,11747,1924,11756,1928,11777,1935,11790,1939,11803,1942,11814,1944,11824,1946,11835,1947,11846,1949,11862,1950,11873,1951,11887,1951m11905,2014l11847,2008,11841,2010,11905,2016,11905,2014m11905,1954l11901,1954,11905,1955,11905,1954m11905,1928l11853,1923,11852,1926,11905,1931,11905,1928m11905,1912l11857,1907,11856,1911,11905,1916,11905,1912m11906,1957l11875,1954,11867,1954,11858,1954,11850,1953,11844,1952,11839,1952,11832,1951,11826,1950,11823,1949,11823,1949,11815,1948,11808,1947,11800,1945,11798,1945,11790,1943,11780,1940,11770,1937,11761,1934,11757,1933,11753,1931,11751,1930,11745,1928,11738,1924,11736,1930,11689,1926,11682,1928,11726,1932,11686,2052,11692,2050,11731,1933,11738,1933,11700,2048,11709,2045,11741,1945,11812,1951,11789,2022,11801,2018,11805,2007,11832,2009,11837,2008,11827,2007,11805,2004,11814,1977,11906,1985,11906,1983,11838,1977,11814,1975,11822,1952,11906,1960,11906,1957m11906,1742l11820,1734,11822,1736,11906,1744,11906,1742e" filled="true" fillcolor="#cce0df" stroked="false">
              <v:path arrowok="t"/>
              <v:fill type="solid"/>
            </v:shape>
            <v:shape style="position:absolute;left:3599;top:2022;width:8307;height:447" type="#_x0000_t75" stroked="false">
              <v:imagedata r:id="rId946" o:title=""/>
            </v:shape>
            <v:shape style="position:absolute;left:6491;top:2134;width:5415;height:527" coordorigin="6491,2134" coordsize="5415,527" path="m6517,2255l6509,2249,6491,2278,6505,2274,6517,2255m6526,2240l6518,2234,6512,2244,6520,2250,6526,2240m6533,2229l6525,2223,6522,2229,6529,2235,6533,2229m6560,2184l6553,2178,6528,2218,6536,2224,6560,2184m6716,2306l6709,2301,6695,2324,6703,2330,6716,2306m6773,2213l6759,2217,6723,2277,6731,2282,6773,2213m6789,2185l6776,2189,6762,2211,6776,2207,6789,2185m6793,2179l6785,2173,6779,2183,6792,2180,6793,2179m6804,2160l6791,2164,6788,2168,6796,2174,6804,2160m6952,2299l6944,2293,6918,2337,6932,2334,6952,2299m6960,2286l6956,2284,6953,2282,6951,2280,6947,2288,6955,2294,6960,2286m6968,2272l6967,2272,6965,2273,6964,2275,6964,2276,6964,2278,6964,2278,6968,2272m6977,2256l6975,2256,6974,2257,6972,2257,6970,2258,6966,2259,6964,2259,6961,2265,6963,2264,6965,2263,6970,2261,6972,2260,6975,2260,6977,2256m6987,2239l6987,2238,6986,2237,6984,2236,6983,2235,6981,2235,6978,2234,6970,2249,6975,2248,6977,2247,6979,2246,6981,2245,6984,2243,6987,2239m7187,2292l7179,2287,7165,2310,7173,2316,7187,2292m7192,2282l7185,2284,7189,2287,7192,2282m7222,2231l7214,2225,7194,2260,7207,2256,7222,2231m7413,2300l7405,2294,7392,2317,7397,2320,7403,2319,7413,2300m7429,2271l7421,2265,7408,2289,7416,2294,7429,2271m7445,2243l7437,2237,7424,2260,7432,2266,7445,2243m7461,2215l7453,2209,7453,2209,7440,2232,7448,2238,7461,2215m7466,2205l7460,2207,7464,2210,7466,2205m7617,2171l7612,2167,7604,2166,7596,2169,7617,2171m7651,2156l7648,2154,7644,2155,7651,2156m7658,2276l7651,2270,7649,2271,7573,2409,7581,2415,7658,2276m7662,2267l7661,2267,7662,2268,7662,2267m7665,2245l7663,2244,7663,2245,7665,2245m7680,2177l7675,2173,7624,2168,7629,2172,7680,2177m7687,2222l7679,2216,7666,2239,7672,2243,7676,2242,7687,2222m7702,2194l7694,2188,7682,2211,7690,2217,7702,2194m7742,2183l7738,2180,7737,2180,7712,2177,7712,2176,7718,2165,7709,2159,7658,2154,7662,2157,7709,2162,7701,2176,7686,2175,7691,2178,7699,2179,7697,2183,7705,2188,7710,2180,7742,2183m7776,2168l7771,2165,7721,2160,7729,2144,7745,2146,7743,2144,7738,2141,7707,2138,7695,2141,7719,2143,7713,2154,7725,2163,7776,2168m7804,2189l7800,2186,7749,2181,7754,2184,7804,2189m7807,2152l7800,2147,7749,2142,7756,2147,7807,2152m7838,2174l7833,2171,7782,2166,7787,2169,7838,2174m7855,2191l7811,2187,7816,2190,7847,2193,7855,2191m7870,2158l7863,2153,7812,2148,7819,2153,7870,2158m7899,2179l7896,2177,7845,2172,7850,2175,7895,2180,7899,2179m7902,2250l7894,2244,7819,2383,7827,2389,7902,2250m7932,2164l7925,2159,7874,2154,7881,2159,7932,2164m7937,2168l7935,2167,7934,2169,7937,2168m7958,2162l7936,2160,7944,2166,7958,2162m8082,2179l8075,2174,8014,2168,8002,2171,8082,2179m8113,2201l8109,2198,7959,2183,7952,2185,8113,2201m8146,2225l8138,2219,8137,2219,8137,2219,7958,2201,7929,2199,7930,2198,7934,2191,7921,2194,7919,2198,7911,2197,7904,2199,7917,2200,7898,2237,7906,2242,7928,2201,8136,2222,8065,2358,8073,2364,8146,2225m8405,2211l8398,2205,8211,2187,8092,2175,8099,2181,8154,2186,8146,2202,8126,2200,8131,2203,8145,2204,8141,2211,8150,2217,8158,2202,8165,2187,8405,2211m8729,2243l8721,2237,8415,2207,8422,2212,8729,2243m8778,2277l8770,2271,8702,2412,8710,2418,8778,2277m8783,2243l8739,2239,8746,2244,8771,2247,8783,2243m8794,2245l8781,2249,8774,2264,8782,2270,8794,2245m8823,2309l8819,2306,8752,2447,8755,2450,8823,2309m8864,2225l8858,2227,8823,2298,8827,2301,8864,2225m8978,2192l8972,2194,8898,2351,8901,2354,8978,2192m9092,2159l9086,2161,8972,2404,8976,2406,9092,2159m9276,2188l9273,2185,9123,2510,9127,2513,9276,2188m9352,2240l9348,2237,9199,2564,9203,2567,9352,2240m9427,2292l9423,2289,9276,2618,9280,2621,9427,2292m9887,2146l9883,2143,9732,2496,9736,2499,9887,2146m9964,2198l9960,2195,9810,2550,9814,2553,9964,2198m9979,2161l9975,2158,9963,2187,9967,2190,9979,2161m10041,2250l10037,2247,9889,2604,9893,2607,10041,2250m10056,2213l10052,2210,10040,2239,10044,2242,10056,2213m10081,2152l10077,2150,10054,2205,10058,2208,10081,2152m10118,2302l10114,2300,9967,2658,9971,2661,10118,2302m10134,2265l10130,2262,10118,2292,10122,2294,10134,2265m10159,2204l10155,2202,10132,2257,10136,2260,10159,2204m10173,2169l10169,2166,10157,2197,10161,2199,10173,2169m10236,2257l10232,2254,10210,2310,10214,2313,10236,2257m10251,2221l10247,2218,10234,2249,10238,2251,10251,2221m10329,2273l10325,2271,10313,2301,10317,2304,10329,2273m10364,2185l10358,2187,10327,2265,10331,2268,10364,2185m10418,2299l10412,2301,10405,2318,10409,2321,10418,2299m10476,2152l10470,2154,10414,2297,10420,2295,10476,2152m10530,2266l10524,2268,10484,2371,10488,2374,10530,2266m10637,2235l10629,2237,10574,2381,10582,2378,10637,2235m10917,2203l10913,2200,10794,2189,10788,2190,10917,2203m10966,2239l10963,2237,10752,2216,10729,2214,10732,2207,10720,2210,10666,2354,10678,2350,10682,2340,10705,2342,10711,2340,10706,2340,10682,2337,10694,2309,10787,2318,10793,2316,10717,2309,10694,2306,10706,2278,10868,2294,10874,2292,10730,2278,10706,2276,10717,2247,10950,2270,10956,2268,10741,2247,10717,2245,10729,2216,10966,2239m11011,2276l11008,2273,10965,2269,10960,2271,11011,2276m11014,2149l11010,2146,10956,2141,10950,2143,11014,2149m11037,2244l10971,2238,10974,2240,11031,2246,11037,2244m11052,2312l11049,2309,10884,2293,10878,2295,11052,2312m11066,2186l11062,2183,10875,2165,10871,2166,10872,2167,11066,2186m11113,2221l11111,2219,10922,2201,10925,2204,11112,2222,11113,2221m11158,2258l11155,2255,11047,2245,11041,2247,11158,2258m11198,2294l11195,2291,11016,2274,11019,2276,11198,2294m11199,2196l11071,2184,11075,2186,11193,2198,11199,2196m11209,2325l11057,2310,11060,2312,11203,2326,11209,2325m11279,2172l11019,2147,11023,2150,11273,2174,11279,2172m11290,2300l11203,2292,11206,2294,11285,2302,11290,2300m11371,2276l11163,2256,11166,2259,11366,2278,11371,2276m11452,2252l11128,2221,11122,2223,11122,2223,11446,2254,11452,2252m11533,2228l11208,2197,11203,2199,11527,2230,11533,2228m11613,2205l11289,2173,11283,2175,11607,2206,11613,2205m11627,2333l11300,2301,11295,2303,11621,2335,11627,2333m11693,2181l11369,2150,11363,2151,11687,2182,11693,2181m11707,2309l11381,2277,11376,2279,11702,2311,11707,2309m11788,2285l11462,2253,11456,2255,11782,2287,11788,2285m11810,2163l11806,2160,11783,2158,11777,2160,11810,2163m11868,2261l11542,2229,11537,2231,11862,2263,11868,2261m11869,2200l11865,2197,11703,2182,11697,2183,11869,2200m11905,2264l11878,2262,11872,2264,11905,2267,11905,2264m11905,2233l11623,2206,11617,2207,11905,2235,11905,2233m11905,2170l11818,2161,11822,2164,11905,2172,11905,2170m11905,2138l11862,2134,11857,2136,11905,2141,11905,2138m11906,2296l11798,2286,11792,2288,11906,2299,11906,2296m11906,2201l11876,2198,11880,2201,11906,2203,11906,2201e" filled="true" fillcolor="#cce0df" stroked="false">
              <v:path arrowok="t"/>
              <v:fill type="solid"/>
            </v:shape>
            <v:shape style="position:absolute;left:3599;top:2311;width:8307;height:1475" type="#_x0000_t75" stroked="false">
              <v:imagedata r:id="rId947" o:title=""/>
            </v:shape>
            <v:shape style="position:absolute;left:3703;top:2892;width:8203;height:340" coordorigin="3703,2892" coordsize="8203,340" path="m11601,2892l11596,2894,11905,2925,11905,2923,11601,2892xm11263,2893l11267,2895,11305,2899,11305,2897,11263,2893xm4519,2918l4301,3231,4306,3231,4520,2925,4519,2918xm4331,2894l4156,3141,4160,3142,4161,3142,4335,2896,4330,2895,4331,2894xm9019,2905l9011,2908,9031,2920,9040,2917,9039,2917,9019,2905xm9031,2902l9025,2903,9040,2913,9039,2917,9040,2917,9051,2914,9047,2912,9048,2909,9042,2909,9031,2902xm9054,2895l9048,2897,9042,2909,9048,2909,9054,2895xm11312,2897l11312,2900,11464,2915,11464,2913,11312,2897xm9662,2901l9599,3051,9603,3054,9666,2904,9662,2901xm11022,2902l11026,2905,11094,2912,11089,2909,11022,2902xm7400,2908l7386,2911,7389,2914,7404,2910,7400,2908xm3705,2909l3703,2911,3705,2911,3708,2912,3710,2909,3708,2909,3705,2909xm5552,2909l5536,2933,5539,2936,5555,2911,5552,2909xm11101,2910l11101,2910,11102,2910,11101,2910xm11471,2913l11470,2916,11502,2919,11508,2917,11471,2913xm5466,2937l5436,2937,5481,2942,5476,2938,5466,2937xm5424,2933l5428,2937,5431,2937,5430,2938,5433,2941,5436,2937,5466,2937,5438,2934,5438,2934,5433,2934,5424,2933xm5446,2913l5433,2934,5438,2934,5449,2916,5446,2913xe" filled="true" fillcolor="#cce0df" stroked="false">
              <v:path arrowok="t"/>
              <v:fill type="solid"/>
            </v:shape>
            <v:shape style="position:absolute;left:3599;top:2918;width:8307;height:620" type="#_x0000_t75" stroked="false">
              <v:imagedata r:id="rId948" o:title=""/>
            </v:shape>
            <v:shape style="position:absolute;left:3740;top:3095;width:8165;height:274" coordorigin="3741,3095" coordsize="8165,274" path="m11562,3095l11556,3097,11906,3132,11906,3130,11562,3095xm4994,3267l4985,3267,5034,3304,5037,3299,4994,3267xm5032,3258l5022,3258,5049,3278,5052,3273,5032,3258xm5120,3104l5115,3104,5026,3240,4943,3260,4959,3274,4985,3267,4994,3267,4992,3266,5022,3258,5032,3258,5029,3256,5060,3249,5066,3249,5067,3247,5066,3247,5067,3247,5072,3238,5032,3238,5120,3104xm5066,3249l5060,3249,5064,3252,5066,3249xm5079,3227l5032,3238,5072,3238,5079,3227xm5002,3119l4993,3131,5000,3129,5006,3121,5002,3119xm5016,3097l5009,3108,5002,3109,5012,3111,5013,3110,5030,3106,5015,3106,5020,3098,5016,3097xm5034,3101l5015,3106,5030,3106,5042,3103,5034,3101xm5124,3099l5108,3103,5112,3104,5114,3105,5115,3104,5120,3104,5124,3099xm10931,3101l10935,3104,10990,3109,10985,3106,10931,3101xm8423,3108l8415,3110,8470,3116,8296,3161,8299,3164,8480,3117,8484,3117,8485,3117,8490,3116,8492,3116,8494,3115,8496,3114,8498,3114,8499,3114,8480,3114,8478,3113,8476,3113,8475,3113,8423,3108xm8509,3114l8507,3117,8505,3120,8503,3123,8500,3126,8498,3128,8528,3131,8530,3130,8526,3127,8523,3127,8509,3125,8511,3123,8513,3120,8514,3118,8509,3114xm8523,3125l8523,3127,8526,3127,8523,3125xm8499,3107l8498,3108,8497,3109,8480,3114,8499,3114,8500,3113,8504,3111,8499,3107xm8356,3101l8348,3103,8396,3108,8404,3106,8356,3101xm10997,3107l11002,3110,11043,3115,11049,3113,10997,3107xm7662,3108l7657,3108,7652,3109,7646,3109,7650,3112,7655,3112,7660,3111,7666,3111,7662,3108xm10692,3111l10686,3113,10718,3116,10713,3114,10692,3111xm11411,3115l11410,3117,11458,3122,11463,3121,11462,3120,11411,3115xm10726,3115l10730,3118,10784,3123,10780,3120,10726,3115xm7672,3115l7666,3115,7661,3116,7656,3116,7660,3119,7665,3119,7670,3118,7676,3118,7672,3115xm9562,3233l9593,3255,9774,3369,9780,3367,9595,3251,9742,3251,9730,3250,9730,3249,9725,3249,9630,3240,9630,3239,9625,3239,9562,3233xm9742,3251l9595,3251,9645,3256,9808,3358,9813,3357,9655,3257,9802,3257,9742,3251xm9802,3257l9655,3257,9705,3263,9841,3348,9847,3346,9714,3264,9862,3264,9831,3260,9831,3260,9826,3260,9802,3257xm9862,3264l9714,3264,9764,3269,9875,3338,9880,3336,9774,3270,9891,3270,9886,3266,9862,3264xm9891,3270l9774,3270,9824,3275,9908,3327,9914,3326,9834,3276,9900,3276,9891,3270xm9900,3276l9834,3276,9884,3281,9942,3317,9947,3315,9894,3282,9908,3282,9900,3276xm9908,3282l9894,3282,9911,3284,9908,3282xm9837,3231l9826,3260,9831,3260,9841,3234,9837,3231xm9756,3174l9725,3249,9730,3249,9760,3177,9756,3174xm9676,3116l9625,3239,9630,3239,9680,3119,9676,3116xm11109,3119l11103,3121,11108,3121,11114,3119,11109,3119xm5416,3121l5400,3145,5399,3145,5403,3148,5403,3148,5421,3144,5406,3144,5419,3123,5416,3121xm5435,3137l5406,3144,5421,3144,5438,3139,5435,3137xm11126,3121l11120,3122,11373,3148,11379,3146,11126,3121xm3755,3121l3741,3140,3746,3141,3760,3122,3755,3121xe" filled="true" fillcolor="#cce0df" stroked="false">
              <v:path arrowok="t"/>
              <v:fill type="solid"/>
            </v:shape>
            <v:shape style="position:absolute;left:3599;top:3121;width:8307;height:534" type="#_x0000_t75" stroked="false">
              <v:imagedata r:id="rId949" o:title=""/>
            </v:shape>
            <v:shape style="position:absolute;left:3840;top:3276;width:8065;height:91" coordorigin="3841,3277" coordsize="8065,91" path="m11291,3279l11289,3281,11776,3331,11771,3328,11291,3279xm11705,3277l11711,3280,11906,3300,11906,3297,11705,3277xm5092,3303l5086,3303,5109,3315,5092,3303xm5058,3278l5055,3283,5084,3304,5086,3303,5092,3303,5058,3278xm10593,3278l10586,3280,10591,3280,10597,3278,10593,3278xm4016,3280l4015,3280,4016,3281,4002,3285,3986,3290,3982,3291,3985,3294,3998,3290,4004,3288,4011,3286,4019,3283,4020,3283,4016,3280xm4020,3283l4019,3283,4027,3290,4020,3283xm4024,3278l4027,3281,4033,3279,4024,3278xm10610,3280l10604,3282,10858,3308,10864,3306,10610,3280xm10963,3280l10957,3282,11248,3312,11250,3310,10963,3280xm3847,3281l3841,3290,3846,3290,3851,3284,3847,3281xm4480,3281l4473,3283,4456,3309,4461,3309,4480,3281xm10137,3282l10130,3284,10128,3291,10127,3291,10152,3309,10183,3312,10256,3357,10262,3355,10193,3313,10205,3313,10181,3296,10133,3291,10133,3291,10128,3291,10127,3291,10133,3291,10137,3282xm10205,3313l10193,3313,10207,3314,10205,3313xm4845,3305l4836,3305,4917,3365,4928,3367,4845,3305xm4808,3314l4799,3314,4858,3358,4869,3359,4808,3314xm4771,3323l4761,3323,4798,3351,4809,3352,4771,3323xm4733,3333l4724,3333,4738,3343,4749,3345,4733,3333xm4684,3282l4650,3333,4700,3339,4724,3333,4733,3333,4733,3333,4655,3333,4689,3283,4684,3282xm4780,3294l4775,3303,4655,3333,4733,3333,4731,3331,4761,3323,4771,3323,4768,3322,4799,3314,4808,3314,4806,3312,4836,3305,4845,3305,4843,3303,4847,3302,4839,3301,4781,3301,4786,3294,4780,3294xm4800,3296l4781,3301,4839,3301,4800,3296xm4091,3316l4089,3316,4088,3317,4088,3320,4124,3324,4115,3316,4108,3316,4091,3316xm4040,3292l4069,3318,4073,3318,4049,3299,4051,3297,4045,3297,4040,3292xm4065,3283l4108,3316,4115,3316,4097,3301,4076,3285,4065,3283xm4056,3282l4045,3297,4051,3297,4061,3283,4056,3282xe" filled="true" fillcolor="#cce0df" stroked="false">
              <v:path arrowok="t"/>
              <v:fill type="solid"/>
            </v:shape>
            <v:shape style="position:absolute;left:3599;top:3287;width:8307;height:419" type="#_x0000_t75" stroked="false">
              <v:imagedata r:id="rId950" o:title=""/>
            </v:shape>
            <v:shape style="position:absolute;left:3669;top:3371;width:8237;height:114" coordorigin="3669,3371" coordsize="8237,114" path="m3716,3391l3714,3390,3709,3389,3704,3389,3699,3389,3694,3390,3686,3392,3685,3392,3683,3393,3679,3394,3674,3397,3669,3401,3675,3407,3676,3408,3678,3407,3690,3405,3688,3404,3687,3403,3685,3399,3689,3397,3691,3397,3694,3396,3696,3395,3700,3395,3706,3395,3709,3397,3711,3397,3712,3398,3714,3395,3716,3391m4482,3446l4453,3424,4443,3422,4443,3423,4471,3444,4482,3446m4565,3433l4513,3393,4502,3392,4554,3432,4565,3433m4600,3383l4594,3379,4599,3383,4600,3383m4625,3440l4573,3401,4562,3399,4614,3439,4625,3440m4685,3448l4633,3408,4622,3407,4674,3446,4685,3448m4745,3455l4693,3415,4682,3414,4734,3454,4745,3455m4805,3462l4752,3423,4741,3421,4794,3461,4805,3462m4888,3412l4845,3379,4834,3378,4886,3417,4888,3412m4899,3420l4895,3417,4893,3419,4899,3420m4959,3427l4904,3386,4894,3385,4906,3395,4907,3395,4907,3395,4948,3426,4959,3427m5054,3439l5049,3434,5042,3428,5018,3434,4964,3394,4953,3392,5008,3433,5054,3439m5081,3413l5074,3407,5073,3407,5081,3413m5102,3431l5095,3425,5086,3417,5056,3425,5024,3401,5019,3400,5066,3440,5102,3431m5146,3420l5138,3412,5125,3402,5123,3400,5120,3405,5124,3408,5118,3409,5116,3412,5114,3412,5109,3411,5093,3415,5110,3429,5146,3420m5190,3409l5176,3396,5174,3395,5168,3396,5138,3374,5135,3379,5161,3398,5138,3404,5154,3418,5190,3409m5200,3417l5197,3414,5161,3423,5164,3426,5200,3417m5244,3406l5241,3403,5205,3412,5208,3415,5244,3406m5288,3395l5285,3392,5249,3401,5252,3404,5288,3395m5323,3382l5293,3390,5296,3393,5320,3387,5323,3382m8050,3404l8044,3399,8039,3411,8045,3415,8050,3404m8064,3415l8059,3410,8053,3421,8059,3426,8064,3415m8073,3421l8067,3417,8061,3428,8067,3432,8073,3421m9751,3438l9725,3419,9711,3418,9709,3417,9705,3414,9700,3416,9701,3417,9698,3417,9681,3422,9696,3432,9751,3438m9818,3445l9792,3426,9771,3424,9769,3423,9739,3404,9733,3406,9761,3423,9737,3421,9763,3439,9818,3445m9840,3378l9835,3375,9834,3375,9840,3378m9885,3452l9884,3451,9859,3433,9831,3430,9830,3429,9773,3394,9767,3395,9821,3429,9804,3428,9830,3446,9868,3450,9844,3456,9848,3459,9877,3451,9885,3452m9944,3453l9926,3440,9891,3437,9890,3436,9806,3383,9802,3385,9816,3395,9881,3436,9872,3435,9897,3453,9932,3457,9944,3453m9970,3445l9951,3443,9950,3442,9865,3389,9922,3430,9942,3442,9939,3442,9951,3451,9970,3445m10157,3414l10154,3413,10149,3415,10151,3416,10157,3414m10190,3404l10188,3403,10182,3404,10185,3406,10190,3404m10200,3441l10162,3418,10157,3420,10194,3443,10200,3441m10224,3394l10221,3392,10216,3394,10218,3396,10224,3394m10234,3431l10196,3407,10190,3409,10228,3433,10234,3431m10257,3383l10255,3382,10249,3384,10251,3385,10257,3383m10267,3421l10229,3397,10223,3399,10261,3422,10267,3421m10291,3373l10288,3372,10282,3374,10285,3375,10291,3373m10301,3410l10263,3387,10257,3389,10295,3412,10301,3410m10371,3459l10311,3417,10306,3414,10300,3415,10341,3441,10333,3461,10273,3424,10267,3426,10332,3466,10330,3472,10362,3461,10371,3459m10572,3408l10567,3404,10564,3404,10556,3407,10572,3408m10646,3373l10642,3373,10644,3374,10646,3373m10702,3422l10696,3418,10579,3406,10584,3409,10702,3422m11069,3456l10708,3419,10714,3423,11064,3459,11069,3456m11117,3422l10659,3375,10651,3377,11113,3425,11117,3422m11901,3415l11897,3413,11879,3411,11878,3413,11901,3415m11905,3480l11155,3402,11149,3407,11905,3485,11905,3480m11905,3449l11881,3447,11868,3446,11868,3447,11868,3446,11188,3375,11186,3377,11868,3448,11868,3448,11905,3452,11905,3449m11906,3377l11889,3376,11889,3376,11846,3371,11851,3374,11906,3380,11906,3377e" filled="true" fillcolor="#cce0df" stroked="false">
              <v:path arrowok="t"/>
              <v:fill type="solid"/>
            </v:shape>
            <v:shape style="position:absolute;left:3599;top:3423;width:8307;height:4379" type="#_x0000_t75" stroked="false">
              <v:imagedata r:id="rId951" o:title=""/>
            </v:shape>
            <v:shape style="position:absolute;left:8339;top:6956;width:3566;height:438" coordorigin="8340,6957" coordsize="3566,438" path="m11905,6980l11893,6980,11889,6997,11905,6999,11905,6980xm11905,6957l11904,6957,11838,6990,11866,6994,11893,6980,11905,6980,11905,6957,11905,6957xm9979,6960l9986,6966,10051,6974,10044,6968,9979,6960xm10315,6963l10322,6968,10387,6976,10380,6971,10315,6963xm8509,6969l8340,7395,8351,7391,8518,6970,8509,6969xm8593,6981l8445,7357,8456,7354,8601,6982,8593,6981xm9845,6969l9833,7005,9840,7011,9852,6975,9845,6969xm10058,6970l10064,6976,10076,6977,10077,6972,10058,6970xm10393,6972l10400,6978,10465,6986,10459,6981,10393,6972xm10472,6982l10478,6988,10506,6991,10504,6999,10504,6999,10504,7000,10502,7007,10509,7013,10513,7002,10550,7002,10514,6997,10517,6988,10472,6982xm10550,7002l10513,7002,10558,7007,10551,7002,10550,7002xm10504,6999l10504,6999,10504,6999,10504,6999xm11404,6990l11399,6996,11393,7001,11387,7006,11377,7013,11366,7020,11355,7026,11343,7032,11354,7033,11365,7028,11376,7022,11386,7016,11395,7009,11402,7003,11408,6997,11414,6991,11410,6991,11407,6990,11404,6990xe" filled="true" fillcolor="#cce0df" stroked="false">
              <v:path arrowok="t"/>
              <v:fill type="solid"/>
            </v:shape>
            <v:shape style="position:absolute;left:3599;top:0;width:8307;height:16838" type="#_x0000_t75" stroked="false">
              <v:imagedata r:id="rId952" o:title=""/>
            </v:shape>
            <v:shape style="position:absolute;left:3599;top:838;width:8307;height:13594" coordorigin="3599,839" coordsize="8307,13594" path="m3631,4586l3609,4546,3606,4539,3605,4537,3599,4540,3599,4571,3609,4589,3609,4590,3629,4586,3631,4586m3633,2555l3599,2551,3599,2555,3622,2558,3599,2592,3599,2605,3633,2555m3683,4758l3599,4747,3599,4753,3671,4762,3599,4881,3599,4897,3683,4758m3697,5830l3697,5829,3696,5828,3696,5827,3693,5826,3690,5825,3688,5825,3688,5830,3687,5832,3685,5833,3626,5836,3627,5834,3628,5833,3688,5830,3688,5825,3687,5825,3631,5828,3632,5825,3634,5815,3632,5807,3630,5805,3625,5802,3615,5799,3611,5798,3607,5797,3604,5797,3603,5797,3601,5797,3599,5797,3599,5806,3605,5805,3615,5807,3616,5814,3616,5817,3615,5820,3615,5822,3614,5824,3613,5826,3611,5828,3599,5829,3599,5834,3608,5834,3606,5837,3599,5837,3599,5842,3600,5842,3599,5843,3599,5855,3604,5853,3608,5851,3612,5849,3616,5847,3618,5845,3619,5844,3621,5843,3621,5842,3622,5841,3686,5838,3689,5838,3692,5836,3693,5836,3695,5835,3696,5833,3697,5832,3697,5830m3719,2488l3716,2487,3706,2481,3663,2458,3661,2457,3659,2458,3647,2463,3645,2463,3647,2464,3678,2481,3599,2472,3599,2476,3675,2485,3626,2493,3631,2502,3634,2501,3715,2489,3719,2488m3724,5783l3724,5782,3723,5780,3720,5779,3717,5778,3715,5778,3714,5778,3599,5783,3599,5788,3715,5783,3714,5784,3712,5786,3599,5791,3599,5796,3696,5792,3716,5790,3719,5789,3722,5788,3723,5786,3724,5784,3724,5783m3834,5600l3833,5598,3831,5596,3827,5594,3824,5594,3824,5600,3823,5602,3757,5594,3727,5590,3712,5588,3697,5586,3697,5584,3698,5582,3698,5582,3824,5600,3824,5600,3824,5594,3733,5582,3717,5580,3701,5578,3702,5576,3722,5540,3735,5542,3736,5542,3737,5540,3738,5538,3743,5528,3744,5526,3732,5525,3732,5530,3728,5536,3713,5534,3713,5540,3692,5576,3689,5575,3689,5582,3688,5584,3685,5583,3685,5588,3682,5594,3679,5593,3679,5598,3678,5602,3675,5601,3675,5606,3671,5612,3668,5612,3668,5618,3666,5620,3663,5620,3663,5626,3648,5652,3645,5651,3645,5658,3644,5660,3643,5660,3640,5659,3640,5666,3637,5672,3634,5671,3634,5678,3632,5680,3623,5676,3624,5674,3625,5674,3634,5678,3634,5671,3628,5668,3629,5666,3631,5662,3640,5666,3640,5659,3634,5656,3636,5654,3645,5658,3645,5651,3639,5648,3641,5646,3642,5644,3653,5624,3663,5626,3663,5620,3656,5620,3657,5618,3658,5616,3668,5618,3668,5612,3661,5612,3662,5610,3663,5608,3664,5604,3675,5606,3675,5601,3670,5600,3667,5600,3669,5598,3679,5598,3679,5593,3672,5592,3673,5590,3674,5588,3685,5588,3685,5583,3677,5582,3679,5580,3689,5582,3689,5575,3682,5574,3697,5548,3703,5538,3713,5540,3713,5534,3693,5532,3697,5526,3732,5530,3732,5525,3691,5520,3682,5534,3681,5536,3684,5536,3694,5538,3672,5574,3599,5564,3599,5568,3670,5578,3668,5582,3599,5572,3599,5578,3665,5586,3662,5590,3599,5582,3599,5588,3659,5596,3658,5598,3599,5590,3599,5596,3655,5604,3651,5610,3599,5604,3599,5608,3648,5616,3647,5618,3599,5612,3599,5616,3644,5624,3631,5646,3599,5634,3599,5640,3627,5652,3626,5654,3599,5644,3599,5650,3623,5660,3619,5666,3599,5658,3599,5664,3616,5670,3615,5674,3599,5668,3599,5674,3612,5678,3599,5700,3599,5716,3620,5682,3629,5686,3609,5720,3599,5718,3599,5724,3606,5724,3605,5728,3599,5726,3599,5732,3602,5732,3599,5736,3599,5754,3726,5770,3734,5770,3737,5768,3740,5766,3740,5764,3739,5760,3737,5760,3734,5758,3730,5758,3730,5764,3729,5766,3652,5756,3602,5748,3604,5746,3693,5758,3730,5762,3730,5764,3730,5758,3649,5746,3607,5740,3611,5734,3703,5746,3738,5752,3742,5752,3745,5750,3749,5748,3751,5746,3751,5744,3751,5742,3748,5740,3745,5738,3742,5738,3742,5746,3740,5746,3665,5736,3652,5734,3614,5728,3615,5726,3741,5744,3742,5746,3742,5738,3650,5726,3618,5722,3619,5720,3637,5688,3744,5726,3746,5728,3754,5728,3757,5726,3759,5724,3760,5722,3761,5720,3760,5718,3759,5716,3756,5716,3751,5714,3751,5722,3750,5722,3688,5700,3656,5688,3640,5682,3642,5680,3751,5720,3751,5722,3751,5714,3645,5674,3646,5672,3649,5668,3755,5708,3765,5708,3768,5706,3770,5704,3771,5704,3772,5700,3771,5698,3770,5698,3768,5696,3762,5694,3762,5702,3761,5704,3691,5678,3663,5668,3652,5664,3652,5662,3653,5660,3762,5700,3762,5702,3762,5694,3656,5656,3659,5652,3673,5626,3799,5644,3807,5644,3810,5642,3812,5640,3813,5636,3812,5634,3810,5632,3806,5632,3803,5632,3803,5638,3802,5640,3702,5626,3688,5624,3676,5622,3677,5620,3749,5628,3802,5636,3803,5638,3803,5632,3695,5616,3680,5614,3681,5612,3684,5608,3756,5618,3810,5624,3818,5624,3821,5622,3823,5620,3824,5618,3823,5616,3821,5614,3817,5612,3814,5612,3814,5618,3813,5620,3746,5610,3730,5608,3699,5604,3687,5602,3688,5600,3814,5616,3814,5618,3814,5612,3733,5600,3691,5594,3694,5590,3820,5608,3824,5608,3828,5606,3831,5604,3833,5602,3834,5600m4182,1693l3599,1218,3599,1226,4171,1692,4182,1693m11905,1360l11846,1377,11834,1375,11828,1373,11822,1372,11816,1371,11805,1369,11799,1368,11787,1366,11781,1365,11774,1365,11772,1364,11769,1364,11767,1364,11764,1364,11752,1363,11748,1363,11740,1362,11734,1362,11733,1366,11739,1366,11746,1366,11748,1366,11752,1366,11755,1366,11757,1367,11759,1367,11761,1367,11771,1368,11782,1369,11791,1370,11808,1373,11817,1375,11834,1378,11867,1386,11891,1392,11905,1395,11905,1391,11896,1389,11890,1387,11887,1387,11885,1386,11883,1386,11879,1385,11876,1384,11861,1381,11859,1380,11857,1380,11855,1379,11852,1379,11858,1377,11905,1363,11905,1360m11906,14417l5502,13267,5498,13278,5497,13281,5501,13282,11906,14432,11906,14417m11906,14264l10841,14074,10031,13929,9440,13823,9440,13833,9415,13929,8110,13695,8137,13600,9440,13833,9440,13823,8189,13600,7404,13460,6829,13357,6829,13366,6798,13460,5530,13232,5565,13140,6829,13366,6829,13357,5617,13140,5556,13129,5552,13139,5514,13239,11906,14385,11906,14376,10767,14172,10787,14074,11906,14274,11906,14264m11906,840l11887,839,11886,842,11906,844,11906,840e" filled="true" fillcolor="#ccdede" stroked="false">
              <v:path arrowok="t"/>
              <v:fill type="solid"/>
            </v:shape>
            <v:shape style="position:absolute;left:3599;top:69;width:8307;height:16769" type="#_x0000_t75" stroked="false">
              <v:imagedata r:id="rId953" o:title=""/>
            </v:shape>
            <v:line style="position:absolute" from="5790,15162" to="11905,15162" stroked="true" strokeweight="1.585pt" strokecolor="#006e72">
              <v:stroke dashstyle="solid"/>
            </v:line>
            <v:shape style="position:absolute;left:3619;top:14501;width:2130;height:945" type="#_x0000_t75" stroked="false">
              <v:imagedata r:id="rId954" o:title=""/>
            </v:shape>
            <v:shape style="position:absolute;left:8565;top:14638;width:1928;height:391" type="#_x0000_t75" stroked="false">
              <v:imagedata r:id="rId955" o:title=""/>
            </v:shape>
            <w10:wrap type="none"/>
          </v:group>
        </w:pict>
      </w:r>
      <w:r>
        <w:rPr/>
        <w:pict>
          <v:shape style="position:absolute;margin-left:41.468899pt;margin-top:41.466114pt;width:99.2pt;height:95.35pt;mso-position-horizontal-relative:page;mso-position-vertical-relative:page;z-index:-831952" type="#_x0000_t202" filled="true" fillcolor="#006e72" stroked="true" strokeweight="1.95pt" strokecolor="#ffffff">
            <v:textbox inset="0,0,0,0">
              <w:txbxContent>
                <w:p>
                  <w:pPr>
                    <w:spacing w:line="225" w:lineRule="auto" w:before="145"/>
                    <w:ind w:left="199" w:right="22" w:firstLine="0"/>
                    <w:jc w:val="left"/>
                    <w:rPr>
                      <w:rFonts w:ascii="Dax-Regular" w:hAnsi="Dax-Regular"/>
                      <w:sz w:val="24"/>
                    </w:rPr>
                  </w:pPr>
                  <w:r>
                    <w:rPr>
                      <w:rFonts w:ascii="Dax-Bold" w:hAnsi="Dax-Bold"/>
                      <w:b/>
                      <w:color w:val="FFFFFF"/>
                      <w:sz w:val="26"/>
                    </w:rPr>
                    <w:t>TABELAS DE HONORÁRIOS </w:t>
                  </w:r>
                  <w:r>
                    <w:rPr>
                      <w:rFonts w:ascii="Dax-Regular" w:hAnsi="Dax-Regular"/>
                      <w:color w:val="FFFFFF"/>
                      <w:sz w:val="24"/>
                    </w:rPr>
                    <w:t>DE SERVIÇOS DE ARQUITETURA</w:t>
                  </w:r>
                </w:p>
                <w:p>
                  <w:pPr>
                    <w:spacing w:line="230" w:lineRule="auto" w:before="3"/>
                    <w:ind w:left="199" w:right="347" w:firstLine="0"/>
                    <w:jc w:val="left"/>
                    <w:rPr>
                      <w:rFonts w:ascii="Dax-Regular"/>
                      <w:sz w:val="24"/>
                    </w:rPr>
                  </w:pPr>
                  <w:r>
                    <w:rPr>
                      <w:rFonts w:ascii="Dax-Regular"/>
                      <w:color w:val="FFFFFF"/>
                      <w:sz w:val="24"/>
                    </w:rPr>
                    <w:t>E URBANISMO DO BRASIL</w:t>
                  </w:r>
                </w:p>
              </w:txbxContent>
            </v:textbox>
            <v:fill type="solid"/>
            <v:stroke dashstyle="solid"/>
            <w10:wrap type="none"/>
          </v:shape>
        </w:pict>
      </w:r>
    </w:p>
    <w:p>
      <w:pPr>
        <w:pStyle w:val="BodyText"/>
        <w:spacing w:before="0"/>
        <w:rPr>
          <w:rFonts w:ascii="Arial"/>
          <w:b/>
          <w:sz w:val="20"/>
        </w:rPr>
      </w:pPr>
    </w:p>
    <w:p>
      <w:pPr>
        <w:pStyle w:val="BodyText"/>
        <w:spacing w:before="0"/>
        <w:rPr>
          <w:rFonts w:ascii="Arial"/>
          <w:b/>
          <w:sz w:val="20"/>
        </w:rPr>
      </w:pPr>
    </w:p>
    <w:p>
      <w:pPr>
        <w:pStyle w:val="BodyText"/>
        <w:spacing w:before="0"/>
        <w:rPr>
          <w:rFonts w:ascii="Arial"/>
          <w:b/>
          <w:sz w:val="20"/>
        </w:rPr>
      </w:pPr>
    </w:p>
    <w:p>
      <w:pPr>
        <w:pStyle w:val="BodyText"/>
        <w:spacing w:before="0"/>
        <w:rPr>
          <w:rFonts w:ascii="Arial"/>
          <w:b/>
          <w:sz w:val="20"/>
        </w:rPr>
      </w:pPr>
    </w:p>
    <w:p>
      <w:pPr>
        <w:pStyle w:val="BodyText"/>
        <w:spacing w:before="0"/>
        <w:rPr>
          <w:rFonts w:ascii="Arial"/>
          <w:b/>
          <w:sz w:val="20"/>
        </w:rPr>
      </w:pPr>
    </w:p>
    <w:p>
      <w:pPr>
        <w:pStyle w:val="BodyText"/>
        <w:spacing w:before="0"/>
        <w:rPr>
          <w:rFonts w:ascii="Arial"/>
          <w:b/>
          <w:sz w:val="20"/>
        </w:rPr>
      </w:pPr>
    </w:p>
    <w:p>
      <w:pPr>
        <w:pStyle w:val="BodyText"/>
        <w:spacing w:before="0"/>
        <w:rPr>
          <w:rFonts w:ascii="Arial"/>
          <w:b/>
          <w:sz w:val="20"/>
        </w:rPr>
      </w:pPr>
    </w:p>
    <w:p>
      <w:pPr>
        <w:pStyle w:val="BodyText"/>
        <w:spacing w:before="0"/>
        <w:rPr>
          <w:rFonts w:ascii="Arial"/>
          <w:b/>
          <w:sz w:val="20"/>
        </w:rPr>
      </w:pPr>
    </w:p>
    <w:p>
      <w:pPr>
        <w:pStyle w:val="BodyText"/>
        <w:spacing w:before="0"/>
        <w:rPr>
          <w:rFonts w:ascii="Arial"/>
          <w:b/>
          <w:sz w:val="20"/>
        </w:rPr>
      </w:pPr>
    </w:p>
    <w:p>
      <w:pPr>
        <w:pStyle w:val="BodyText"/>
        <w:spacing w:before="0"/>
        <w:rPr>
          <w:rFonts w:ascii="Arial"/>
          <w:b/>
          <w:sz w:val="20"/>
        </w:rPr>
      </w:pPr>
    </w:p>
    <w:p>
      <w:pPr>
        <w:pStyle w:val="BodyText"/>
        <w:spacing w:before="0"/>
        <w:rPr>
          <w:rFonts w:ascii="Arial"/>
          <w:b/>
          <w:sz w:val="20"/>
        </w:rPr>
      </w:pPr>
    </w:p>
    <w:p>
      <w:pPr>
        <w:pStyle w:val="BodyText"/>
        <w:spacing w:before="0"/>
        <w:rPr>
          <w:rFonts w:ascii="Arial"/>
          <w:b/>
          <w:sz w:val="20"/>
        </w:rPr>
      </w:pPr>
    </w:p>
    <w:p>
      <w:pPr>
        <w:pStyle w:val="BodyText"/>
        <w:spacing w:before="0"/>
        <w:rPr>
          <w:rFonts w:ascii="Arial"/>
          <w:b/>
          <w:sz w:val="20"/>
        </w:rPr>
      </w:pPr>
    </w:p>
    <w:p>
      <w:pPr>
        <w:pStyle w:val="BodyText"/>
        <w:spacing w:before="0"/>
        <w:rPr>
          <w:rFonts w:ascii="Arial"/>
          <w:b/>
          <w:sz w:val="20"/>
        </w:rPr>
      </w:pPr>
    </w:p>
    <w:p>
      <w:pPr>
        <w:pStyle w:val="BodyText"/>
        <w:spacing w:before="0"/>
        <w:rPr>
          <w:rFonts w:ascii="Arial"/>
          <w:b/>
          <w:sz w:val="20"/>
        </w:rPr>
      </w:pPr>
    </w:p>
    <w:p>
      <w:pPr>
        <w:pStyle w:val="BodyText"/>
        <w:spacing w:before="0"/>
        <w:rPr>
          <w:rFonts w:ascii="Arial"/>
          <w:b/>
          <w:sz w:val="20"/>
        </w:rPr>
      </w:pPr>
    </w:p>
    <w:p>
      <w:pPr>
        <w:pStyle w:val="BodyText"/>
        <w:spacing w:before="0"/>
        <w:rPr>
          <w:rFonts w:ascii="Arial"/>
          <w:b/>
          <w:sz w:val="20"/>
        </w:rPr>
      </w:pPr>
    </w:p>
    <w:p>
      <w:pPr>
        <w:pStyle w:val="BodyText"/>
        <w:spacing w:before="11"/>
        <w:rPr>
          <w:rFonts w:ascii="Arial"/>
          <w:b/>
          <w:sz w:val="26"/>
        </w:rPr>
      </w:pPr>
    </w:p>
    <w:p>
      <w:pPr>
        <w:pStyle w:val="Heading1"/>
        <w:tabs>
          <w:tab w:pos="9689" w:val="left" w:leader="none"/>
        </w:tabs>
        <w:spacing w:before="103"/>
        <w:ind w:left="5152"/>
        <w:rPr>
          <w:rFonts w:ascii="Dax-Medium" w:hAnsi="Dax-Medium"/>
        </w:rPr>
      </w:pPr>
      <w:r>
        <w:rPr>
          <w:rFonts w:ascii="Dax-Medium" w:hAnsi="Dax-Medium"/>
          <w:color w:val="006E72"/>
          <w:spacing w:val="-4"/>
          <w:u w:val="thick" w:color="006E72"/>
        </w:rPr>
        <w:t>MÓDULO</w:t>
      </w:r>
      <w:r>
        <w:rPr>
          <w:rFonts w:ascii="Dax-Medium" w:hAnsi="Dax-Medium"/>
          <w:color w:val="006E72"/>
          <w:spacing w:val="10"/>
          <w:u w:val="thick" w:color="006E72"/>
        </w:rPr>
        <w:t> </w:t>
      </w:r>
      <w:r>
        <w:rPr>
          <w:rFonts w:ascii="Dax-Medium" w:hAnsi="Dax-Medium"/>
          <w:color w:val="006E72"/>
          <w:u w:val="thick" w:color="006E72"/>
        </w:rPr>
        <w:t>III</w:t>
        <w:tab/>
      </w:r>
    </w:p>
    <w:p>
      <w:pPr>
        <w:spacing w:line="232" w:lineRule="auto" w:before="270"/>
        <w:ind w:left="5146" w:right="1810" w:firstLine="5"/>
        <w:jc w:val="left"/>
        <w:rPr>
          <w:sz w:val="79"/>
        </w:rPr>
      </w:pPr>
      <w:r>
        <w:rPr>
          <w:color w:val="006E72"/>
          <w:sz w:val="79"/>
        </w:rPr>
        <w:t>Remuneração de </w:t>
      </w:r>
      <w:r>
        <w:rPr>
          <w:color w:val="006E72"/>
          <w:spacing w:val="-3"/>
          <w:sz w:val="79"/>
        </w:rPr>
        <w:t>Execução</w:t>
      </w:r>
      <w:r>
        <w:rPr>
          <w:color w:val="006E72"/>
          <w:spacing w:val="-125"/>
          <w:sz w:val="79"/>
        </w:rPr>
        <w:t> </w:t>
      </w:r>
      <w:r>
        <w:rPr>
          <w:color w:val="006E72"/>
          <w:spacing w:val="-7"/>
          <w:sz w:val="79"/>
        </w:rPr>
        <w:t>de </w:t>
      </w:r>
      <w:r>
        <w:rPr>
          <w:color w:val="006E72"/>
          <w:spacing w:val="-3"/>
          <w:sz w:val="79"/>
        </w:rPr>
        <w:t>Obras </w:t>
      </w:r>
      <w:r>
        <w:rPr>
          <w:color w:val="006E72"/>
          <w:sz w:val="79"/>
        </w:rPr>
        <w:t>e Outras de </w:t>
      </w:r>
      <w:r>
        <w:rPr>
          <w:color w:val="006E72"/>
          <w:spacing w:val="-8"/>
          <w:sz w:val="79"/>
        </w:rPr>
        <w:t>Atividades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9"/>
        <w:rPr>
          <w:sz w:val="24"/>
        </w:rPr>
      </w:pPr>
    </w:p>
    <w:p>
      <w:pPr>
        <w:spacing w:before="79"/>
        <w:ind w:left="1482" w:right="0" w:firstLine="0"/>
        <w:jc w:val="left"/>
        <w:rPr>
          <w:rFonts w:ascii="Dax-Bold"/>
          <w:b/>
          <w:sz w:val="120"/>
        </w:rPr>
      </w:pPr>
      <w:r>
        <w:rPr>
          <w:rFonts w:ascii="Dax-Bold"/>
          <w:b/>
          <w:color w:val="D7E6E5"/>
          <w:w w:val="99"/>
          <w:sz w:val="120"/>
        </w:rPr>
        <w:t>3</w:t>
      </w:r>
    </w:p>
    <w:p>
      <w:pPr>
        <w:spacing w:after="0"/>
        <w:jc w:val="left"/>
        <w:rPr>
          <w:rFonts w:ascii="Dax-Bold"/>
          <w:sz w:val="120"/>
        </w:rPr>
        <w:sectPr>
          <w:footerReference w:type="even" r:id="rId546"/>
          <w:pgSz w:w="11910" w:h="16840"/>
          <w:pgMar w:footer="0" w:header="0" w:top="820" w:bottom="280" w:left="0" w:right="0"/>
        </w:sectPr>
      </w:pPr>
    </w:p>
    <w:p>
      <w:pPr>
        <w:pStyle w:val="BodyText"/>
        <w:spacing w:before="4"/>
        <w:rPr>
          <w:rFonts w:ascii="Times New Roman"/>
          <w:sz w:val="17"/>
        </w:rPr>
      </w:pPr>
    </w:p>
    <w:p>
      <w:pPr>
        <w:spacing w:after="0"/>
        <w:rPr>
          <w:rFonts w:ascii="Times New Roman"/>
          <w:sz w:val="17"/>
        </w:rPr>
        <w:sectPr>
          <w:footerReference w:type="default" r:id="rId956"/>
          <w:pgSz w:w="11910" w:h="16840"/>
          <w:pgMar w:footer="0" w:header="0" w:top="1580" w:bottom="280" w:left="0" w:right="0"/>
        </w:sectPr>
      </w:pPr>
    </w:p>
    <w:tbl>
      <w:tblPr>
        <w:tblW w:w="0" w:type="auto"/>
        <w:jc w:val="left"/>
        <w:tblInd w:w="2256"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1917"/>
        <w:gridCol w:w="5873"/>
        <w:gridCol w:w="451"/>
      </w:tblGrid>
      <w:tr>
        <w:trPr>
          <w:trHeight w:val="297" w:hRule="atLeast"/>
        </w:trPr>
        <w:tc>
          <w:tcPr>
            <w:tcW w:w="1917" w:type="dxa"/>
            <w:tcBorders>
              <w:top w:val="nil"/>
              <w:left w:val="nil"/>
              <w:right w:val="single" w:sz="18" w:space="0" w:color="006E72"/>
            </w:tcBorders>
          </w:tcPr>
          <w:p>
            <w:pPr>
              <w:pStyle w:val="TableParagraph"/>
              <w:rPr>
                <w:rFonts w:ascii="Times New Roman"/>
                <w:sz w:val="22"/>
              </w:rPr>
            </w:pPr>
          </w:p>
        </w:tc>
        <w:tc>
          <w:tcPr>
            <w:tcW w:w="5873" w:type="dxa"/>
            <w:tcBorders>
              <w:top w:val="single" w:sz="18" w:space="0" w:color="006E72"/>
              <w:left w:val="single" w:sz="18" w:space="0" w:color="006E72"/>
              <w:right w:val="single" w:sz="18" w:space="0" w:color="006E72"/>
            </w:tcBorders>
          </w:tcPr>
          <w:p>
            <w:pPr>
              <w:pStyle w:val="TableParagraph"/>
              <w:spacing w:line="150" w:lineRule="exact" w:before="127"/>
              <w:ind w:left="196"/>
              <w:rPr>
                <w:rFonts w:ascii="Dax-Bold" w:hAnsi="Dax-Bold"/>
                <w:b/>
                <w:sz w:val="26"/>
              </w:rPr>
            </w:pPr>
            <w:r>
              <w:rPr>
                <w:rFonts w:ascii="Dax-Bold" w:hAnsi="Dax-Bold"/>
                <w:b/>
                <w:color w:val="006E72"/>
                <w:sz w:val="26"/>
              </w:rPr>
              <w:t>TABELAS DE HONORÁRIOS</w:t>
            </w:r>
          </w:p>
        </w:tc>
        <w:tc>
          <w:tcPr>
            <w:tcW w:w="451" w:type="dxa"/>
            <w:tcBorders>
              <w:top w:val="nil"/>
              <w:left w:val="single" w:sz="18" w:space="0" w:color="006E72"/>
              <w:right w:val="nil"/>
            </w:tcBorders>
          </w:tcPr>
          <w:p>
            <w:pPr>
              <w:pStyle w:val="TableParagraph"/>
              <w:rPr>
                <w:rFonts w:ascii="Times New Roman"/>
                <w:sz w:val="22"/>
              </w:rPr>
            </w:pPr>
          </w:p>
        </w:tc>
      </w:tr>
      <w:tr>
        <w:trPr>
          <w:trHeight w:val="567" w:hRule="atLeast"/>
        </w:trPr>
        <w:tc>
          <w:tcPr>
            <w:tcW w:w="1917" w:type="dxa"/>
            <w:tcBorders>
              <w:left w:val="nil"/>
              <w:bottom w:val="nil"/>
              <w:right w:val="single" w:sz="18" w:space="0" w:color="006E72"/>
            </w:tcBorders>
          </w:tcPr>
          <w:p>
            <w:pPr>
              <w:pStyle w:val="TableParagraph"/>
              <w:rPr>
                <w:rFonts w:ascii="Times New Roman"/>
                <w:sz w:val="38"/>
              </w:rPr>
            </w:pPr>
          </w:p>
        </w:tc>
        <w:tc>
          <w:tcPr>
            <w:tcW w:w="5873" w:type="dxa"/>
            <w:tcBorders>
              <w:left w:val="single" w:sz="18" w:space="0" w:color="006E72"/>
              <w:bottom w:val="single" w:sz="18" w:space="0" w:color="006E72"/>
              <w:right w:val="single" w:sz="18" w:space="0" w:color="006E72"/>
            </w:tcBorders>
          </w:tcPr>
          <w:p>
            <w:pPr>
              <w:pStyle w:val="TableParagraph"/>
              <w:spacing w:before="128"/>
              <w:ind w:left="196"/>
              <w:rPr>
                <w:sz w:val="24"/>
              </w:rPr>
            </w:pPr>
            <w:r>
              <w:rPr>
                <w:color w:val="006E72"/>
                <w:sz w:val="24"/>
              </w:rPr>
              <w:t>DE SERVIÇOS DE ARQUITETURA E URBANISMO DO BRASIL</w:t>
            </w:r>
          </w:p>
        </w:tc>
        <w:tc>
          <w:tcPr>
            <w:tcW w:w="451" w:type="dxa"/>
            <w:tcBorders>
              <w:left w:val="single" w:sz="18" w:space="0" w:color="006E72"/>
              <w:bottom w:val="nil"/>
              <w:right w:val="nil"/>
            </w:tcBorders>
          </w:tcPr>
          <w:p>
            <w:pPr>
              <w:pStyle w:val="TableParagraph"/>
              <w:rPr>
                <w:rFonts w:ascii="Times New Roman"/>
                <w:sz w:val="38"/>
              </w:rPr>
            </w:pPr>
          </w:p>
        </w:tc>
      </w:tr>
    </w:tbl>
    <w:p>
      <w:pPr>
        <w:pStyle w:val="BodyText"/>
        <w:spacing w:before="0"/>
        <w:rPr>
          <w:rFonts w:ascii="Times New Roman"/>
          <w:sz w:val="20"/>
        </w:rPr>
      </w:pPr>
      <w:r>
        <w:rPr/>
        <w:pict>
          <v:group style="position:absolute;margin-left:0pt;margin-top:.000015pt;width:595.3pt;height:841.9pt;mso-position-horizontal-relative:page;mso-position-vertical-relative:page;z-index:-831928" coordorigin="0,0" coordsize="11906,16838">
            <v:shape style="position:absolute;left:0;top:0;width:11906;height:16838" type="#_x0000_t75" stroked="false">
              <v:imagedata r:id="rId431" o:title=""/>
            </v:shape>
            <v:shape style="position:absolute;left:1074;top:14793;width:2174;height:634" type="#_x0000_t75" stroked="false">
              <v:imagedata r:id="rId958" o:title=""/>
            </v:shape>
            <v:shape style="position:absolute;left:9536;top:14835;width:1162;height:623" type="#_x0000_t75" stroked="false">
              <v:imagedata r:id="rId959" o:title=""/>
            </v:shape>
            <v:shape style="position:absolute;left:3983;top:14914;width:1106;height:502" type="#_x0000_t75" stroked="false">
              <v:imagedata r:id="rId960" o:title=""/>
            </v:shape>
            <v:shape style="position:absolute;left:6269;top:14848;width:673;height:590" type="#_x0000_t75" stroked="false">
              <v:imagedata r:id="rId961" o:title=""/>
            </v:shape>
            <v:shape style="position:absolute;left:7172;top:14837;width:835;height:610" type="#_x0000_t75" stroked="false">
              <v:imagedata r:id="rId962" o:title=""/>
            </v:shape>
            <v:shape style="position:absolute;left:5320;top:14849;width:718;height:600" coordorigin="5320,14849" coordsize="718,600" path="m5473,15330l5462,15330,5451,15331,5441,15333,5431,15335,5424,15337,5418,15340,5411,15342,5398,15348,5386,15355,5374,15362,5364,15371,5361,15374,5357,15377,5354,15380,5349,15391,5344,15405,5343,15419,5345,15433,5352,15436,5358,15442,5366,15443,5371,15444,5383,15441,5388,15439,5406,15431,5422,15420,5436,15406,5447,15389,5455,15375,5463,15360,5469,15345,5473,15330m5825,15370l5821,15361,5815,15352,5809,15344,5801,15338,5795,15335,5783,15329,5775,15329,5753,15331,5734,15339,5720,15352,5712,15371,5825,15370m6010,15328l6010,15329,5997,15331,5987,15330,5969,15333,5962,15336,5956,15339,5941,15345,5927,15353,5914,15360,5901,15368,5893,15378,5886,15388,5881,15399,5878,15412,5878,15418,5879,15428,5881,15432,5883,15434,5889,15437,5891,15438,5894,15440,5899,15443,5903,15443,5908,15443,5914,15441,5920,15440,5934,15435,5947,15429,5958,15421,5967,15411,5977,15399,5982,15391,5985,15387,5989,15382,5997,15369,6000,15361,6002,15354,6005,15348,6007,15342,6009,15335,6010,15331,6010,15328m6038,14849l5320,14849,5320,15394,5322,15391,5322,15391,5340,15362,5367,15339,5400,15322,5437,15311,5453,15308,5471,15306,5488,15308,5499,15317,5500,15339,5500,15424,5500,15448,5530,15448,5526,15442,5517,15440,5513,15428,5514,15421,5514,15306,5513,15227,5513,15179,5513,15120,5512,15111,5513,15107,5515,15099,5532,15094,5536,15105,5538,15110,5536,15123,5536,15179,5537,15227,5537,15322,5546,15319,5565,15312,5575,15309,5598,15307,5621,15312,5642,15320,5659,15332,5665,15337,5671,15349,5674,15359,5678,15380,5677,15399,5670,15416,5662,15431,5659,15434,5657,15439,5651,15444,5648,15444,5645,15448,5716,15448,5713,15445,5709,15443,5703,15436,5699,15432,5696,15428,5690,15412,5690,15412,5687,15395,5687,15375,5691,15357,5691,15357,5698,15346,5705,15335,5715,15326,5723,15319,5738,15310,5750,15308,5756,15307,5769,15307,5788,15310,5806,15316,5820,15324,5829,15330,5837,15337,5843,15348,5846,15355,5849,15365,5850,15376,5848,15387,5842,15392,5830,15394,5817,15393,5806,15393,5757,15393,5733,15394,5711,15395,5715,15410,5721,15421,5730,15429,5742,15435,5761,15440,5781,15440,5801,15435,5817,15427,5822,15424,5826,15416,5833,15416,5837,15416,5845,15419,5847,15431,5836,15440,5835,15442,5831,15445,5828,15446,5828,15448,5864,15448,5859,15437,5853,15428,5853,15427,5854,15416,5854,15412,5857,15398,5858,15394,5862,15384,5869,15372,5876,15363,5882,15357,5887,15351,5894,15346,5907,15336,5915,15332,5940,15321,5966,15314,5995,15309,6025,15307,6026,15307,6030,15309,6031,15311,6033,15312,6034,15316,6034,15448,6038,15448,6038,14854,6038,14849e" filled="true" fillcolor="#006e72" stroked="false">
              <v:path arrowok="t"/>
              <v:fill type="solid"/>
            </v:shape>
            <v:shape style="position:absolute;left:5537;top:15329;width:117;height:114" type="#_x0000_t75" stroked="false">
              <v:imagedata r:id="rId437" o:title=""/>
            </v:shape>
            <v:shape style="position:absolute;left:5320;top:15385;width:692;height:63" coordorigin="5320,15386" coordsize="692,63" path="m5329,15448l5327,15444,5325,15440,5325,15440,5320,15433,5320,15448,5325,15448,5325,15448,5329,15448m5476,15386l5476,15386,5476,15386,5476,15386m5477,15419l5477,15400,5476,15387,5476,15386,5475,15386,5475,15387,5469,15395,5462,15403,5456,15411,5449,15419,5443,15428,5430,15440,5423,15442,5418,15448,5438,15448,5448,15448,5462,15448,5463,15448,5476,15448,5476,15432,5477,15419m6012,15401l6012,15386,6006,15397,5998,15405,5990,15414,5982,15422,5975,15430,5968,15437,5960,15444,5958,15445,5955,15447,5956,15448,5975,15448,5984,15448,5998,15448,6000,15448,6012,15448,6012,15430,6012,15401e" filled="true" fillcolor="#006e72" stroked="false">
              <v:path arrowok="t"/>
              <v:fill type="solid"/>
            </v:shape>
            <v:shape style="position:absolute;left:8238;top:14912;width:1067;height:477" type="#_x0000_t75" stroked="false">
              <v:imagedata r:id="rId963" o:title=""/>
            </v:shape>
            <w10:wrap type="none"/>
          </v:group>
        </w:pict>
      </w: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10"/>
        <w:rPr>
          <w:rFonts w:ascii="Times New Roman"/>
          <w:sz w:val="19"/>
        </w:rPr>
      </w:pPr>
    </w:p>
    <w:p>
      <w:pPr>
        <w:tabs>
          <w:tab w:pos="8700" w:val="left" w:leader="none"/>
        </w:tabs>
        <w:spacing w:before="104"/>
        <w:ind w:left="4162" w:right="0" w:firstLine="0"/>
        <w:jc w:val="left"/>
        <w:rPr>
          <w:rFonts w:ascii="Dax-Medium" w:hAnsi="Dax-Medium"/>
          <w:sz w:val="79"/>
        </w:rPr>
      </w:pPr>
      <w:r>
        <w:rPr>
          <w:rFonts w:ascii="Dax-Medium" w:hAnsi="Dax-Medium"/>
          <w:color w:val="006E72"/>
          <w:spacing w:val="-4"/>
          <w:sz w:val="79"/>
          <w:u w:val="single" w:color="183C47"/>
        </w:rPr>
        <w:t>MÓDULO</w:t>
      </w:r>
      <w:r>
        <w:rPr>
          <w:rFonts w:ascii="Dax-Medium" w:hAnsi="Dax-Medium"/>
          <w:color w:val="006E72"/>
          <w:spacing w:val="10"/>
          <w:sz w:val="79"/>
          <w:u w:val="single" w:color="183C47"/>
        </w:rPr>
        <w:t> </w:t>
      </w:r>
      <w:r>
        <w:rPr>
          <w:rFonts w:ascii="Dax-Medium" w:hAnsi="Dax-Medium"/>
          <w:color w:val="006E72"/>
          <w:sz w:val="79"/>
          <w:u w:val="thick" w:color="006E72"/>
        </w:rPr>
        <w:t>II</w:t>
      </w:r>
      <w:r>
        <w:rPr>
          <w:rFonts w:ascii="Dax-Medium" w:hAnsi="Dax-Medium"/>
          <w:color w:val="006E72"/>
          <w:sz w:val="79"/>
        </w:rPr>
        <w:t>I</w:t>
        <w:tab/>
      </w:r>
    </w:p>
    <w:p>
      <w:pPr>
        <w:spacing w:line="232" w:lineRule="auto" w:before="269"/>
        <w:ind w:left="4162" w:right="2794" w:firstLine="0"/>
        <w:jc w:val="left"/>
        <w:rPr>
          <w:sz w:val="79"/>
        </w:rPr>
      </w:pPr>
      <w:r>
        <w:rPr>
          <w:color w:val="006E72"/>
          <w:sz w:val="79"/>
        </w:rPr>
        <w:t>Remuneração de </w:t>
      </w:r>
      <w:r>
        <w:rPr>
          <w:color w:val="006E72"/>
          <w:spacing w:val="-3"/>
          <w:sz w:val="79"/>
        </w:rPr>
        <w:t>Execução</w:t>
      </w:r>
      <w:r>
        <w:rPr>
          <w:color w:val="006E72"/>
          <w:spacing w:val="-125"/>
          <w:sz w:val="79"/>
        </w:rPr>
        <w:t> </w:t>
      </w:r>
      <w:r>
        <w:rPr>
          <w:color w:val="006E72"/>
          <w:spacing w:val="-7"/>
          <w:sz w:val="79"/>
        </w:rPr>
        <w:t>de </w:t>
      </w:r>
      <w:r>
        <w:rPr>
          <w:color w:val="006E72"/>
          <w:spacing w:val="-3"/>
          <w:sz w:val="79"/>
        </w:rPr>
        <w:t>Obras </w:t>
      </w:r>
      <w:r>
        <w:rPr>
          <w:color w:val="006E72"/>
          <w:sz w:val="79"/>
        </w:rPr>
        <w:t>e Outras de </w:t>
      </w:r>
      <w:r>
        <w:rPr>
          <w:color w:val="006E72"/>
          <w:spacing w:val="-8"/>
          <w:sz w:val="79"/>
        </w:rPr>
        <w:t>Atividades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6"/>
        <w:rPr>
          <w:sz w:val="21"/>
        </w:rPr>
      </w:pPr>
    </w:p>
    <w:p>
      <w:pPr>
        <w:pStyle w:val="Heading9"/>
        <w:tabs>
          <w:tab w:pos="3975" w:val="left" w:leader="none"/>
        </w:tabs>
      </w:pPr>
      <w:r>
        <w:rPr>
          <w:rFonts w:ascii="Dax-Bold" w:hAnsi="Dax-Bold"/>
          <w:b/>
          <w:color w:val="006E72"/>
          <w:w w:val="95"/>
        </w:rPr>
        <w:t>ORGANIZAÇÃO:</w:t>
        <w:tab/>
      </w:r>
      <w:r>
        <w:rPr>
          <w:rFonts w:ascii="Dax-Bold" w:hAnsi="Dax-Bold"/>
          <w:b/>
          <w:color w:val="006E72"/>
        </w:rPr>
        <w:t>CEAU</w:t>
      </w:r>
      <w:r>
        <w:rPr>
          <w:rFonts w:ascii="Dax-Bold" w:hAnsi="Dax-Bold"/>
          <w:b/>
          <w:color w:val="006E72"/>
          <w:spacing w:val="-20"/>
        </w:rPr>
        <w:t> </w:t>
      </w:r>
      <w:r>
        <w:rPr>
          <w:color w:val="006E72"/>
        </w:rPr>
        <w:t>-</w:t>
      </w:r>
      <w:r>
        <w:rPr>
          <w:color w:val="006E72"/>
          <w:spacing w:val="-19"/>
        </w:rPr>
        <w:t> </w:t>
      </w:r>
      <w:r>
        <w:rPr>
          <w:color w:val="006E72"/>
        </w:rPr>
        <w:t>Colegiado</w:t>
      </w:r>
      <w:r>
        <w:rPr>
          <w:color w:val="006E72"/>
          <w:spacing w:val="-20"/>
        </w:rPr>
        <w:t> </w:t>
      </w:r>
      <w:r>
        <w:rPr>
          <w:color w:val="006E72"/>
        </w:rPr>
        <w:t>Permanente</w:t>
      </w:r>
      <w:r>
        <w:rPr>
          <w:color w:val="006E72"/>
          <w:spacing w:val="-19"/>
        </w:rPr>
        <w:t> </w:t>
      </w:r>
      <w:r>
        <w:rPr>
          <w:color w:val="006E72"/>
        </w:rPr>
        <w:t>das</w:t>
      </w:r>
      <w:r>
        <w:rPr>
          <w:color w:val="006E72"/>
          <w:spacing w:val="-19"/>
        </w:rPr>
        <w:t> </w:t>
      </w:r>
      <w:r>
        <w:rPr>
          <w:color w:val="006E72"/>
        </w:rPr>
        <w:t>Entidades</w:t>
      </w:r>
      <w:r>
        <w:rPr>
          <w:color w:val="006E72"/>
          <w:spacing w:val="-19"/>
        </w:rPr>
        <w:t> </w:t>
      </w:r>
      <w:r>
        <w:rPr>
          <w:color w:val="006E72"/>
        </w:rPr>
        <w:t>Nacionais</w:t>
      </w:r>
      <w:r>
        <w:rPr>
          <w:color w:val="006E72"/>
          <w:spacing w:val="-20"/>
        </w:rPr>
        <w:t> </w:t>
      </w:r>
      <w:r>
        <w:rPr>
          <w:color w:val="006E72"/>
        </w:rPr>
        <w:t>de</w:t>
      </w:r>
      <w:r>
        <w:rPr>
          <w:color w:val="006E72"/>
          <w:spacing w:val="-19"/>
        </w:rPr>
        <w:t> </w:t>
      </w:r>
      <w:r>
        <w:rPr>
          <w:color w:val="006E72"/>
        </w:rPr>
        <w:t>Arquitetura</w:t>
      </w:r>
      <w:r>
        <w:rPr>
          <w:color w:val="006E72"/>
          <w:spacing w:val="-19"/>
        </w:rPr>
        <w:t> </w:t>
      </w:r>
      <w:r>
        <w:rPr>
          <w:color w:val="006E72"/>
        </w:rPr>
        <w:t>e</w:t>
      </w:r>
      <w:r>
        <w:rPr>
          <w:color w:val="006E72"/>
          <w:spacing w:val="-19"/>
        </w:rPr>
        <w:t> </w:t>
      </w:r>
      <w:r>
        <w:rPr>
          <w:color w:val="006E72"/>
        </w:rPr>
        <w:t>Urbanismo</w:t>
      </w:r>
    </w:p>
    <w:p>
      <w:pPr>
        <w:spacing w:after="0"/>
        <w:sectPr>
          <w:footerReference w:type="even" r:id="rId957"/>
          <w:pgSz w:w="11910" w:h="16840"/>
          <w:pgMar w:footer="0" w:header="0" w:top="1440" w:bottom="280" w:left="0" w:right="0"/>
        </w:sectPr>
      </w:pPr>
    </w:p>
    <w:p>
      <w:pPr>
        <w:spacing w:before="73"/>
        <w:ind w:left="1417" w:right="0" w:firstLine="0"/>
        <w:jc w:val="left"/>
        <w:rPr>
          <w:rFonts w:ascii="Dax-Medium" w:hAnsi="Dax-Medium"/>
          <w:sz w:val="64"/>
        </w:rPr>
      </w:pPr>
      <w:r>
        <w:rPr/>
        <w:pict>
          <v:shape style="position:absolute;margin-left:31.0651pt;margin-top:790.824219pt;width:341.8pt;height:18.2pt;mso-position-horizontal-relative:page;mso-position-vertical-relative:page;z-index:-831904" type="#_x0000_t202" filled="false" stroked="false">
            <v:textbox inset="0,0,0,0">
              <w:txbxContent>
                <w:p>
                  <w:pPr>
                    <w:pStyle w:val="BodyText"/>
                    <w:tabs>
                      <w:tab w:pos="795" w:val="left" w:leader="none"/>
                    </w:tabs>
                    <w:spacing w:line="360" w:lineRule="exact" w:before="3"/>
                    <w:rPr>
                      <w:rFonts w:ascii="Dax-Regular" w:hAnsi="Dax-Regular"/>
                    </w:rPr>
                  </w:pPr>
                  <w:r>
                    <w:rPr>
                      <w:rFonts w:ascii="Dax-Medium" w:hAnsi="Dax-Medium"/>
                      <w:color w:val="006E72"/>
                      <w:position w:val="-4"/>
                      <w:sz w:val="32"/>
                    </w:rPr>
                    <w:t>2</w:t>
                    <w:tab/>
                  </w:r>
                  <w:r>
                    <w:rPr>
                      <w:rFonts w:ascii="Dax-Regular" w:hAnsi="Dax-Regular"/>
                      <w:color w:val="006E72"/>
                    </w:rPr>
                    <w:t>TABELAS DE HONORÁRIOS DE SERVIÇOS DE ARQUITETURA E URBANISMO DO</w:t>
                  </w:r>
                  <w:r>
                    <w:rPr>
                      <w:rFonts w:ascii="Dax-Regular" w:hAnsi="Dax-Regular"/>
                      <w:color w:val="006E72"/>
                      <w:spacing w:val="-15"/>
                    </w:rPr>
                    <w:t> </w:t>
                  </w:r>
                  <w:r>
                    <w:rPr>
                      <w:rFonts w:ascii="Dax-Regular" w:hAnsi="Dax-Regular"/>
                      <w:color w:val="006E72"/>
                      <w:spacing w:val="-3"/>
                    </w:rPr>
                    <w:t>BRASIL</w:t>
                  </w:r>
                </w:p>
              </w:txbxContent>
            </v:textbox>
            <w10:wrap type="none"/>
          </v:shape>
        </w:pict>
      </w:r>
      <w:r>
        <w:rPr/>
        <w:pict>
          <v:group style="position:absolute;margin-left:0pt;margin-top:.000015pt;width:595.3pt;height:841.9pt;mso-position-horizontal-relative:page;mso-position-vertical-relative:page;z-index:-831880" coordorigin="0,0" coordsize="11906,16838">
            <v:rect style="position:absolute;left:8362;top:0;width:3544;height:16838" filled="true" fillcolor="#d7e6e5" stroked="false">
              <v:fill type="solid"/>
            </v:rect>
            <v:rect style="position:absolute;left:0;top:0;width:8363;height:16838" filled="true" fillcolor="#ebf3f1" stroked="false">
              <v:fill type="solid"/>
            </v:rect>
            <w10:wrap type="none"/>
          </v:group>
        </w:pict>
      </w:r>
      <w:r>
        <w:rPr>
          <w:rFonts w:ascii="Dax-Medium" w:hAnsi="Dax-Medium"/>
          <w:color w:val="006E72"/>
          <w:sz w:val="64"/>
        </w:rPr>
        <w:t>Créditos</w:t>
      </w:r>
    </w:p>
    <w:p>
      <w:pPr>
        <w:pStyle w:val="BodyText"/>
        <w:spacing w:before="4"/>
        <w:rPr>
          <w:rFonts w:ascii="Dax-Medium"/>
          <w:sz w:val="71"/>
        </w:rPr>
      </w:pPr>
    </w:p>
    <w:p>
      <w:pPr>
        <w:pStyle w:val="BodyText"/>
        <w:spacing w:before="0"/>
        <w:ind w:left="2570"/>
      </w:pPr>
      <w:r>
        <w:rPr/>
        <w:t>Documento elaborado com base no:</w:t>
      </w:r>
    </w:p>
    <w:p>
      <w:pPr>
        <w:pStyle w:val="BodyText"/>
        <w:spacing w:before="150"/>
        <w:ind w:left="2551"/>
        <w:rPr>
          <w:rFonts w:ascii="Dax-Regular" w:hAnsi="Dax-Regular"/>
        </w:rPr>
      </w:pPr>
      <w:r>
        <w:rPr>
          <w:rFonts w:ascii="Dax-Regular" w:hAnsi="Dax-Regular"/>
        </w:rPr>
        <w:t>MANUAL DE PROCEDIMENTOS E CONTRATAÇÃO DE SERVIÇOS DE</w:t>
      </w:r>
    </w:p>
    <w:p>
      <w:pPr>
        <w:pStyle w:val="BodyText"/>
        <w:spacing w:line="283" w:lineRule="auto" w:before="38"/>
        <w:ind w:left="2551" w:right="4675"/>
        <w:jc w:val="both"/>
      </w:pPr>
      <w:r>
        <w:rPr>
          <w:rFonts w:ascii="Dax-Regular" w:hAnsi="Dax-Regular"/>
        </w:rPr>
        <w:t>ARQUITETURA</w:t>
      </w:r>
      <w:r>
        <w:rPr>
          <w:rFonts w:ascii="Dax-Regular" w:hAnsi="Dax-Regular"/>
          <w:spacing w:val="-24"/>
        </w:rPr>
        <w:t> </w:t>
      </w:r>
      <w:r>
        <w:rPr>
          <w:rFonts w:ascii="Dax-Regular" w:hAnsi="Dax-Regular"/>
        </w:rPr>
        <w:t>E</w:t>
      </w:r>
      <w:r>
        <w:rPr>
          <w:rFonts w:ascii="Dax-Regular" w:hAnsi="Dax-Regular"/>
          <w:spacing w:val="-24"/>
        </w:rPr>
        <w:t> </w:t>
      </w:r>
      <w:r>
        <w:rPr>
          <w:rFonts w:ascii="Dax-Regular" w:hAnsi="Dax-Regular"/>
        </w:rPr>
        <w:t>URBANISMO</w:t>
      </w:r>
      <w:r>
        <w:rPr>
          <w:rFonts w:ascii="Dax-Regular" w:hAnsi="Dax-Regular"/>
          <w:spacing w:val="-23"/>
        </w:rPr>
        <w:t> </w:t>
      </w:r>
      <w:r>
        <w:rPr/>
        <w:t>–</w:t>
      </w:r>
      <w:r>
        <w:rPr>
          <w:spacing w:val="-23"/>
        </w:rPr>
        <w:t> </w:t>
      </w:r>
      <w:r>
        <w:rPr/>
        <w:t>1ª</w:t>
      </w:r>
      <w:r>
        <w:rPr>
          <w:spacing w:val="-23"/>
        </w:rPr>
        <w:t> </w:t>
      </w:r>
      <w:r>
        <w:rPr/>
        <w:t>edição</w:t>
      </w:r>
      <w:r>
        <w:rPr>
          <w:spacing w:val="-23"/>
        </w:rPr>
        <w:t> </w:t>
      </w:r>
      <w:r>
        <w:rPr/>
        <w:t>aprovada</w:t>
      </w:r>
      <w:r>
        <w:rPr>
          <w:spacing w:val="-23"/>
        </w:rPr>
        <w:t> </w:t>
      </w:r>
      <w:r>
        <w:rPr/>
        <w:t>pela</w:t>
      </w:r>
      <w:r>
        <w:rPr>
          <w:spacing w:val="-23"/>
        </w:rPr>
        <w:t> </w:t>
      </w:r>
      <w:r>
        <w:rPr>
          <w:spacing w:val="-3"/>
        </w:rPr>
        <w:t>Resolução </w:t>
      </w:r>
      <w:r>
        <w:rPr/>
        <w:t>01/138-</w:t>
      </w:r>
      <w:r>
        <w:rPr>
          <w:spacing w:val="-5"/>
        </w:rPr>
        <w:t> </w:t>
      </w:r>
      <w:r>
        <w:rPr/>
        <w:t>COSU-</w:t>
      </w:r>
      <w:r>
        <w:rPr>
          <w:spacing w:val="-5"/>
        </w:rPr>
        <w:t> </w:t>
      </w:r>
      <w:r>
        <w:rPr/>
        <w:t>São</w:t>
      </w:r>
      <w:r>
        <w:rPr>
          <w:spacing w:val="-4"/>
        </w:rPr>
        <w:t> </w:t>
      </w:r>
      <w:r>
        <w:rPr/>
        <w:t>Paulo,</w:t>
      </w:r>
      <w:r>
        <w:rPr>
          <w:spacing w:val="-5"/>
        </w:rPr>
        <w:t> </w:t>
      </w:r>
      <w:r>
        <w:rPr/>
        <w:t>de</w:t>
      </w:r>
      <w:r>
        <w:rPr>
          <w:spacing w:val="-5"/>
        </w:rPr>
        <w:t> </w:t>
      </w:r>
      <w:r>
        <w:rPr/>
        <w:t>31.10.2011,</w:t>
      </w:r>
      <w:r>
        <w:rPr>
          <w:spacing w:val="-4"/>
        </w:rPr>
        <w:t> </w:t>
      </w:r>
      <w:r>
        <w:rPr/>
        <w:t>do</w:t>
      </w:r>
      <w:r>
        <w:rPr>
          <w:spacing w:val="-5"/>
        </w:rPr>
        <w:t> </w:t>
      </w:r>
      <w:r>
        <w:rPr/>
        <w:t>138º</w:t>
      </w:r>
      <w:r>
        <w:rPr>
          <w:spacing w:val="-5"/>
        </w:rPr>
        <w:t> </w:t>
      </w:r>
      <w:r>
        <w:rPr/>
        <w:t>Encontro</w:t>
      </w:r>
      <w:r>
        <w:rPr>
          <w:spacing w:val="-4"/>
        </w:rPr>
        <w:t> </w:t>
      </w:r>
      <w:r>
        <w:rPr>
          <w:spacing w:val="-7"/>
        </w:rPr>
        <w:t>do </w:t>
      </w:r>
      <w:r>
        <w:rPr/>
        <w:t>Conselho Superior - COSU do Instituto de Arquitetos do Brasil </w:t>
      </w:r>
      <w:r>
        <w:rPr>
          <w:spacing w:val="-13"/>
        </w:rPr>
        <w:t>- </w:t>
      </w:r>
      <w:r>
        <w:rPr/>
        <w:t>IAB, realizado em São Paulo</w:t>
      </w:r>
      <w:r>
        <w:rPr>
          <w:spacing w:val="-11"/>
        </w:rPr>
        <w:t> </w:t>
      </w:r>
      <w:r>
        <w:rPr/>
        <w:t>(SP).</w:t>
      </w:r>
    </w:p>
    <w:p>
      <w:pPr>
        <w:pStyle w:val="BodyText"/>
        <w:spacing w:before="0"/>
        <w:rPr>
          <w:sz w:val="20"/>
        </w:rPr>
      </w:pPr>
    </w:p>
    <w:p>
      <w:pPr>
        <w:pStyle w:val="BodyText"/>
        <w:spacing w:before="8"/>
        <w:rPr>
          <w:sz w:val="21"/>
        </w:rPr>
      </w:pPr>
    </w:p>
    <w:p>
      <w:pPr>
        <w:pStyle w:val="BodyText"/>
        <w:spacing w:line="283" w:lineRule="auto" w:before="0"/>
        <w:ind w:left="2551" w:right="4675"/>
        <w:jc w:val="both"/>
      </w:pPr>
      <w:r>
        <w:rPr/>
        <w:t>Complementado e modificado com contribuições do </w:t>
      </w:r>
      <w:r>
        <w:rPr>
          <w:spacing w:val="-5"/>
        </w:rPr>
        <w:t>CEAU- </w:t>
      </w:r>
      <w:r>
        <w:rPr/>
        <w:t>Colegiado</w:t>
      </w:r>
      <w:r>
        <w:rPr>
          <w:spacing w:val="-21"/>
        </w:rPr>
        <w:t> </w:t>
      </w:r>
      <w:r>
        <w:rPr/>
        <w:t>Permanente</w:t>
      </w:r>
      <w:r>
        <w:rPr>
          <w:spacing w:val="-21"/>
        </w:rPr>
        <w:t> </w:t>
      </w:r>
      <w:r>
        <w:rPr/>
        <w:t>das</w:t>
      </w:r>
      <w:r>
        <w:rPr>
          <w:spacing w:val="-20"/>
        </w:rPr>
        <w:t> </w:t>
      </w:r>
      <w:r>
        <w:rPr/>
        <w:t>Entidades</w:t>
      </w:r>
      <w:r>
        <w:rPr>
          <w:spacing w:val="-21"/>
        </w:rPr>
        <w:t> </w:t>
      </w:r>
      <w:r>
        <w:rPr/>
        <w:t>de</w:t>
      </w:r>
      <w:r>
        <w:rPr>
          <w:spacing w:val="-21"/>
        </w:rPr>
        <w:t> </w:t>
      </w:r>
      <w:r>
        <w:rPr/>
        <w:t>Arquitetos</w:t>
      </w:r>
      <w:r>
        <w:rPr>
          <w:spacing w:val="-20"/>
        </w:rPr>
        <w:t> </w:t>
      </w:r>
      <w:r>
        <w:rPr/>
        <w:t>e</w:t>
      </w:r>
      <w:r>
        <w:rPr>
          <w:spacing w:val="-21"/>
        </w:rPr>
        <w:t> </w:t>
      </w:r>
      <w:r>
        <w:rPr/>
        <w:t>Urbanistas do CAU/BR, composto</w:t>
      </w:r>
      <w:r>
        <w:rPr>
          <w:spacing w:val="-4"/>
        </w:rPr>
        <w:t> </w:t>
      </w:r>
      <w:r>
        <w:rPr/>
        <w:t>por:</w:t>
      </w:r>
    </w:p>
    <w:p>
      <w:pPr>
        <w:pStyle w:val="BodyText"/>
        <w:spacing w:before="0"/>
        <w:rPr>
          <w:sz w:val="20"/>
        </w:rPr>
      </w:pPr>
    </w:p>
    <w:p>
      <w:pPr>
        <w:pStyle w:val="ListParagraph"/>
        <w:numPr>
          <w:ilvl w:val="0"/>
          <w:numId w:val="1052"/>
        </w:numPr>
        <w:tabs>
          <w:tab w:pos="2798" w:val="left" w:leader="none"/>
        </w:tabs>
        <w:spacing w:line="240" w:lineRule="auto" w:before="131" w:after="0"/>
        <w:ind w:left="2797" w:right="0" w:hanging="227"/>
        <w:jc w:val="both"/>
        <w:rPr>
          <w:sz w:val="18"/>
        </w:rPr>
      </w:pPr>
      <w:r>
        <w:rPr>
          <w:rFonts w:ascii="Dax-Regular" w:hAnsi="Dax-Regular"/>
          <w:sz w:val="18"/>
        </w:rPr>
        <w:t>ABAP </w:t>
      </w:r>
      <w:r>
        <w:rPr>
          <w:sz w:val="18"/>
        </w:rPr>
        <w:t>- Associação Brasileira de Arquitetos</w:t>
      </w:r>
      <w:r>
        <w:rPr>
          <w:spacing w:val="-9"/>
          <w:sz w:val="18"/>
        </w:rPr>
        <w:t> </w:t>
      </w:r>
      <w:r>
        <w:rPr>
          <w:sz w:val="18"/>
        </w:rPr>
        <w:t>Paisagistas</w:t>
      </w:r>
    </w:p>
    <w:p>
      <w:pPr>
        <w:pStyle w:val="ListParagraph"/>
        <w:numPr>
          <w:ilvl w:val="0"/>
          <w:numId w:val="1052"/>
        </w:numPr>
        <w:tabs>
          <w:tab w:pos="2848" w:val="left" w:leader="none"/>
        </w:tabs>
        <w:spacing w:line="240" w:lineRule="auto" w:before="94" w:after="0"/>
        <w:ind w:left="2847" w:right="0" w:hanging="277"/>
        <w:jc w:val="both"/>
        <w:rPr>
          <w:sz w:val="18"/>
        </w:rPr>
      </w:pPr>
      <w:r>
        <w:rPr>
          <w:rFonts w:ascii="Dax-Regular" w:hAnsi="Dax-Regular"/>
          <w:sz w:val="18"/>
        </w:rPr>
        <w:t>ABEA </w:t>
      </w:r>
      <w:r>
        <w:rPr>
          <w:sz w:val="18"/>
        </w:rPr>
        <w:t>- Associação Brasileira de Ensino de</w:t>
      </w:r>
      <w:r>
        <w:rPr>
          <w:spacing w:val="-10"/>
          <w:sz w:val="18"/>
        </w:rPr>
        <w:t> </w:t>
      </w:r>
      <w:r>
        <w:rPr>
          <w:sz w:val="18"/>
        </w:rPr>
        <w:t>Arquitetura</w:t>
      </w:r>
    </w:p>
    <w:p>
      <w:pPr>
        <w:pStyle w:val="ListParagraph"/>
        <w:numPr>
          <w:ilvl w:val="0"/>
          <w:numId w:val="1052"/>
        </w:numPr>
        <w:tabs>
          <w:tab w:pos="2798" w:val="left" w:leader="none"/>
        </w:tabs>
        <w:spacing w:line="240" w:lineRule="auto" w:before="94" w:after="0"/>
        <w:ind w:left="2797" w:right="0" w:hanging="227"/>
        <w:jc w:val="both"/>
        <w:rPr>
          <w:sz w:val="18"/>
        </w:rPr>
      </w:pPr>
      <w:r>
        <w:rPr>
          <w:rFonts w:ascii="Dax-Regular" w:hAnsi="Dax-Regular"/>
          <w:sz w:val="18"/>
        </w:rPr>
        <w:t>ASBEA </w:t>
      </w:r>
      <w:r>
        <w:rPr>
          <w:sz w:val="18"/>
        </w:rPr>
        <w:t>- Associação Brasileira de Escritórios de</w:t>
      </w:r>
      <w:r>
        <w:rPr>
          <w:spacing w:val="-11"/>
          <w:sz w:val="18"/>
        </w:rPr>
        <w:t> </w:t>
      </w:r>
      <w:r>
        <w:rPr>
          <w:sz w:val="18"/>
        </w:rPr>
        <w:t>Arquitetura</w:t>
      </w:r>
    </w:p>
    <w:p>
      <w:pPr>
        <w:pStyle w:val="ListParagraph"/>
        <w:numPr>
          <w:ilvl w:val="0"/>
          <w:numId w:val="1052"/>
        </w:numPr>
        <w:tabs>
          <w:tab w:pos="2798" w:val="left" w:leader="none"/>
        </w:tabs>
        <w:spacing w:line="240" w:lineRule="auto" w:before="94" w:after="0"/>
        <w:ind w:left="2797" w:right="0" w:hanging="227"/>
        <w:jc w:val="both"/>
        <w:rPr>
          <w:sz w:val="18"/>
        </w:rPr>
      </w:pPr>
      <w:r>
        <w:rPr>
          <w:rFonts w:ascii="Dax-Regular" w:hAnsi="Dax-Regular"/>
          <w:sz w:val="18"/>
        </w:rPr>
        <w:t>FNA </w:t>
      </w:r>
      <w:r>
        <w:rPr>
          <w:sz w:val="18"/>
        </w:rPr>
        <w:t>- Federação Nacional de</w:t>
      </w:r>
      <w:r>
        <w:rPr>
          <w:spacing w:val="-4"/>
          <w:sz w:val="18"/>
        </w:rPr>
        <w:t> </w:t>
      </w:r>
      <w:r>
        <w:rPr>
          <w:sz w:val="18"/>
        </w:rPr>
        <w:t>Arquitetos</w:t>
      </w:r>
    </w:p>
    <w:p>
      <w:pPr>
        <w:pStyle w:val="ListParagraph"/>
        <w:numPr>
          <w:ilvl w:val="0"/>
          <w:numId w:val="1052"/>
        </w:numPr>
        <w:tabs>
          <w:tab w:pos="2798" w:val="left" w:leader="none"/>
        </w:tabs>
        <w:spacing w:line="240" w:lineRule="auto" w:before="94" w:after="0"/>
        <w:ind w:left="2797" w:right="0" w:hanging="227"/>
        <w:jc w:val="both"/>
        <w:rPr>
          <w:sz w:val="18"/>
        </w:rPr>
      </w:pPr>
      <w:r>
        <w:rPr>
          <w:rFonts w:ascii="Dax-Regular" w:hAnsi="Dax-Regular"/>
          <w:sz w:val="18"/>
        </w:rPr>
        <w:t>IAB </w:t>
      </w:r>
      <w:r>
        <w:rPr>
          <w:sz w:val="18"/>
        </w:rPr>
        <w:t>- Instituto de Arquitetos do</w:t>
      </w:r>
      <w:r>
        <w:rPr>
          <w:spacing w:val="-5"/>
          <w:sz w:val="18"/>
        </w:rPr>
        <w:t> </w:t>
      </w:r>
      <w:r>
        <w:rPr>
          <w:sz w:val="18"/>
        </w:rPr>
        <w:t>Brasil</w:t>
      </w:r>
    </w:p>
    <w:p>
      <w:pPr>
        <w:pStyle w:val="ListParagraph"/>
        <w:numPr>
          <w:ilvl w:val="0"/>
          <w:numId w:val="1052"/>
        </w:numPr>
        <w:tabs>
          <w:tab w:pos="2798" w:val="left" w:leader="none"/>
        </w:tabs>
        <w:spacing w:line="240" w:lineRule="auto" w:before="94" w:after="0"/>
        <w:ind w:left="2797" w:right="0" w:hanging="227"/>
        <w:jc w:val="both"/>
        <w:rPr>
          <w:sz w:val="18"/>
        </w:rPr>
      </w:pPr>
      <w:r>
        <w:rPr>
          <w:rFonts w:ascii="Dax-Regular" w:hAnsi="Dax-Regular"/>
          <w:sz w:val="18"/>
        </w:rPr>
        <w:t>FENEA </w:t>
      </w:r>
      <w:r>
        <w:rPr>
          <w:sz w:val="18"/>
        </w:rPr>
        <w:t>- Federação Nacional de Estudantes de</w:t>
      </w:r>
      <w:r>
        <w:rPr>
          <w:spacing w:val="-11"/>
          <w:sz w:val="18"/>
        </w:rPr>
        <w:t> </w:t>
      </w:r>
      <w:r>
        <w:rPr>
          <w:sz w:val="18"/>
        </w:rPr>
        <w:t>Arquitetura</w:t>
      </w:r>
    </w:p>
    <w:p>
      <w:pPr>
        <w:pStyle w:val="ListParagraph"/>
        <w:numPr>
          <w:ilvl w:val="0"/>
          <w:numId w:val="1052"/>
        </w:numPr>
        <w:tabs>
          <w:tab w:pos="2798" w:val="left" w:leader="none"/>
        </w:tabs>
        <w:spacing w:line="240" w:lineRule="auto" w:before="93" w:after="0"/>
        <w:ind w:left="2797" w:right="0" w:hanging="227"/>
        <w:jc w:val="both"/>
        <w:rPr>
          <w:sz w:val="18"/>
        </w:rPr>
      </w:pPr>
      <w:r>
        <w:rPr>
          <w:rFonts w:ascii="Dax-Regular" w:hAnsi="Dax-Regular"/>
          <w:sz w:val="18"/>
        </w:rPr>
        <w:t>Presidência do</w:t>
      </w:r>
      <w:r>
        <w:rPr>
          <w:rFonts w:ascii="Dax-Regular" w:hAnsi="Dax-Regular"/>
          <w:spacing w:val="-1"/>
          <w:sz w:val="18"/>
        </w:rPr>
        <w:t> </w:t>
      </w:r>
      <w:r>
        <w:rPr>
          <w:rFonts w:ascii="Dax-Regular" w:hAnsi="Dax-Regular"/>
          <w:sz w:val="18"/>
        </w:rPr>
        <w:t>CAU/BR</w:t>
      </w:r>
      <w:r>
        <w:rPr>
          <w:sz w:val="18"/>
        </w:rPr>
        <w:t>;</w:t>
      </w:r>
    </w:p>
    <w:p>
      <w:pPr>
        <w:pStyle w:val="ListParagraph"/>
        <w:numPr>
          <w:ilvl w:val="0"/>
          <w:numId w:val="1052"/>
        </w:numPr>
        <w:tabs>
          <w:tab w:pos="2798" w:val="left" w:leader="none"/>
        </w:tabs>
        <w:spacing w:line="240" w:lineRule="auto" w:before="94" w:after="0"/>
        <w:ind w:left="2797" w:right="0" w:hanging="227"/>
        <w:jc w:val="both"/>
        <w:rPr>
          <w:sz w:val="18"/>
        </w:rPr>
      </w:pPr>
      <w:r>
        <w:rPr>
          <w:rFonts w:ascii="Dax-Regular" w:hAnsi="Dax-Regular"/>
          <w:sz w:val="18"/>
        </w:rPr>
        <w:t>Ouvidoria do</w:t>
      </w:r>
      <w:r>
        <w:rPr>
          <w:rFonts w:ascii="Dax-Regular" w:hAnsi="Dax-Regular"/>
          <w:spacing w:val="-1"/>
          <w:sz w:val="18"/>
        </w:rPr>
        <w:t> </w:t>
      </w:r>
      <w:r>
        <w:rPr>
          <w:rFonts w:ascii="Dax-Regular" w:hAnsi="Dax-Regular"/>
          <w:sz w:val="18"/>
        </w:rPr>
        <w:t>CAU/BR</w:t>
      </w:r>
      <w:r>
        <w:rPr>
          <w:sz w:val="18"/>
        </w:rPr>
        <w:t>;</w:t>
      </w:r>
    </w:p>
    <w:p>
      <w:pPr>
        <w:pStyle w:val="ListParagraph"/>
        <w:numPr>
          <w:ilvl w:val="0"/>
          <w:numId w:val="1052"/>
        </w:numPr>
        <w:tabs>
          <w:tab w:pos="2798" w:val="left" w:leader="none"/>
        </w:tabs>
        <w:spacing w:line="240" w:lineRule="auto" w:before="94" w:after="0"/>
        <w:ind w:left="2797" w:right="0" w:hanging="227"/>
        <w:jc w:val="both"/>
        <w:rPr>
          <w:sz w:val="18"/>
        </w:rPr>
      </w:pPr>
      <w:r>
        <w:rPr>
          <w:rFonts w:ascii="Dax-Regular" w:hAnsi="Dax-Regular"/>
          <w:sz w:val="18"/>
        </w:rPr>
        <w:t>CEP </w:t>
      </w:r>
      <w:r>
        <w:rPr>
          <w:sz w:val="18"/>
        </w:rPr>
        <w:t>- Comissão de Exercício Profissional do</w:t>
      </w:r>
      <w:r>
        <w:rPr>
          <w:spacing w:val="-9"/>
          <w:sz w:val="18"/>
        </w:rPr>
        <w:t> </w:t>
      </w:r>
      <w:r>
        <w:rPr>
          <w:sz w:val="18"/>
        </w:rPr>
        <w:t>CAU/BR;</w:t>
      </w:r>
    </w:p>
    <w:p>
      <w:pPr>
        <w:pStyle w:val="ListParagraph"/>
        <w:numPr>
          <w:ilvl w:val="0"/>
          <w:numId w:val="1052"/>
        </w:numPr>
        <w:tabs>
          <w:tab w:pos="2798" w:val="left" w:leader="none"/>
        </w:tabs>
        <w:spacing w:line="240" w:lineRule="auto" w:before="94" w:after="0"/>
        <w:ind w:left="2797" w:right="0" w:hanging="227"/>
        <w:jc w:val="both"/>
        <w:rPr>
          <w:sz w:val="18"/>
        </w:rPr>
      </w:pPr>
      <w:r>
        <w:rPr>
          <w:rFonts w:ascii="Dax-Regular" w:hAnsi="Dax-Regular"/>
          <w:sz w:val="18"/>
        </w:rPr>
        <w:t>CEF </w:t>
      </w:r>
      <w:r>
        <w:rPr>
          <w:sz w:val="18"/>
        </w:rPr>
        <w:t>- Comissão de Ensino e Formação do</w:t>
      </w:r>
      <w:r>
        <w:rPr>
          <w:spacing w:val="-8"/>
          <w:sz w:val="18"/>
        </w:rPr>
        <w:t> </w:t>
      </w:r>
      <w:r>
        <w:rPr>
          <w:sz w:val="18"/>
        </w:rPr>
        <w:t>CAU/BR.</w:t>
      </w:r>
    </w:p>
    <w:p>
      <w:pPr>
        <w:pStyle w:val="BodyText"/>
        <w:spacing w:before="0"/>
        <w:rPr>
          <w:sz w:val="20"/>
        </w:rPr>
      </w:pPr>
    </w:p>
    <w:p>
      <w:pPr>
        <w:spacing w:before="166"/>
        <w:ind w:left="2570" w:right="0" w:firstLine="0"/>
        <w:jc w:val="both"/>
        <w:rPr>
          <w:rFonts w:ascii="Dax-LightItalic"/>
          <w:i/>
          <w:sz w:val="18"/>
        </w:rPr>
      </w:pPr>
      <w:r>
        <w:rPr>
          <w:rFonts w:ascii="Dax-Regular"/>
          <w:sz w:val="18"/>
        </w:rPr>
        <w:t>Coordenador e relator: </w:t>
      </w:r>
      <w:r>
        <w:rPr>
          <w:rFonts w:ascii="Dax-LightItalic"/>
          <w:i/>
          <w:sz w:val="18"/>
        </w:rPr>
        <w:t>Odilo Almeida Filho - IAB</w:t>
      </w:r>
    </w:p>
    <w:p>
      <w:pPr>
        <w:spacing w:after="0"/>
        <w:jc w:val="both"/>
        <w:rPr>
          <w:rFonts w:ascii="Dax-LightItalic"/>
          <w:sz w:val="18"/>
        </w:rPr>
        <w:sectPr>
          <w:footerReference w:type="default" r:id="rId964"/>
          <w:pgSz w:w="11910" w:h="16840"/>
          <w:pgMar w:footer="0" w:header="0" w:top="1240" w:bottom="280" w:left="0" w:right="0"/>
        </w:sectPr>
      </w:pPr>
    </w:p>
    <w:p>
      <w:pPr>
        <w:spacing w:before="82"/>
        <w:ind w:left="1417" w:right="0" w:firstLine="0"/>
        <w:jc w:val="left"/>
        <w:rPr>
          <w:rFonts w:ascii="Dax-Medium" w:hAnsi="Dax-Medium"/>
          <w:sz w:val="64"/>
        </w:rPr>
      </w:pPr>
      <w:r>
        <w:rPr>
          <w:rFonts w:ascii="Dax-Medium" w:hAnsi="Dax-Medium"/>
          <w:color w:val="006E72"/>
          <w:sz w:val="64"/>
        </w:rPr>
        <w:t>Prefácio</w:t>
      </w:r>
    </w:p>
    <w:p>
      <w:pPr>
        <w:spacing w:before="44"/>
        <w:ind w:left="2551" w:right="0" w:firstLine="0"/>
        <w:jc w:val="left"/>
        <w:rPr>
          <w:rFonts w:ascii="Dax-LightItalic"/>
          <w:i/>
          <w:sz w:val="20"/>
        </w:rPr>
      </w:pPr>
      <w:r>
        <w:rPr>
          <w:rFonts w:ascii="Dax-Regular"/>
          <w:color w:val="006E72"/>
          <w:sz w:val="20"/>
        </w:rPr>
        <w:t>por Haroldo Pinheiro, </w:t>
      </w:r>
      <w:r>
        <w:rPr>
          <w:rFonts w:ascii="Dax-LightItalic"/>
          <w:i/>
          <w:color w:val="006E72"/>
          <w:sz w:val="20"/>
        </w:rPr>
        <w:t>presidente do CAU/BR</w:t>
      </w:r>
    </w:p>
    <w:p>
      <w:pPr>
        <w:pStyle w:val="BodyText"/>
        <w:spacing w:before="0"/>
        <w:rPr>
          <w:rFonts w:ascii="Dax-LightItalic"/>
          <w:i/>
          <w:sz w:val="22"/>
        </w:rPr>
      </w:pPr>
    </w:p>
    <w:p>
      <w:pPr>
        <w:pStyle w:val="BodyText"/>
        <w:spacing w:before="0"/>
        <w:rPr>
          <w:rFonts w:ascii="Dax-LightItalic"/>
          <w:i/>
          <w:sz w:val="22"/>
        </w:rPr>
      </w:pPr>
    </w:p>
    <w:p>
      <w:pPr>
        <w:pStyle w:val="BodyText"/>
        <w:spacing w:before="0"/>
        <w:rPr>
          <w:rFonts w:ascii="Dax-LightItalic"/>
          <w:i/>
          <w:sz w:val="22"/>
        </w:rPr>
      </w:pPr>
    </w:p>
    <w:p>
      <w:pPr>
        <w:pStyle w:val="BodyText"/>
        <w:spacing w:before="0"/>
        <w:rPr>
          <w:rFonts w:ascii="Dax-LightItalic"/>
          <w:i/>
          <w:sz w:val="22"/>
        </w:rPr>
      </w:pPr>
    </w:p>
    <w:p>
      <w:pPr>
        <w:pStyle w:val="BodyText"/>
        <w:spacing w:before="11"/>
        <w:rPr>
          <w:rFonts w:ascii="Dax-LightItalic"/>
          <w:i/>
          <w:sz w:val="26"/>
        </w:rPr>
      </w:pPr>
    </w:p>
    <w:p>
      <w:pPr>
        <w:pStyle w:val="BodyText"/>
        <w:spacing w:line="379" w:lineRule="auto" w:before="0"/>
        <w:ind w:left="2551" w:right="1414" w:firstLine="453"/>
        <w:jc w:val="both"/>
      </w:pPr>
      <w:r>
        <w:rPr/>
        <w:t>É com grande satisfação que fazemos chegar aos arquitetos e urbanistas esta Tabela de Honorários de</w:t>
      </w:r>
      <w:r>
        <w:rPr>
          <w:spacing w:val="-10"/>
        </w:rPr>
        <w:t> </w:t>
      </w:r>
      <w:r>
        <w:rPr/>
        <w:t>Serviços</w:t>
      </w:r>
      <w:r>
        <w:rPr>
          <w:spacing w:val="-10"/>
        </w:rPr>
        <w:t> </w:t>
      </w:r>
      <w:r>
        <w:rPr/>
        <w:t>de</w:t>
      </w:r>
      <w:r>
        <w:rPr>
          <w:spacing w:val="-10"/>
        </w:rPr>
        <w:t> </w:t>
      </w:r>
      <w:r>
        <w:rPr/>
        <w:t>Arquitetura</w:t>
      </w:r>
      <w:r>
        <w:rPr>
          <w:spacing w:val="-10"/>
        </w:rPr>
        <w:t> </w:t>
      </w:r>
      <w:r>
        <w:rPr/>
        <w:t>e</w:t>
      </w:r>
      <w:r>
        <w:rPr>
          <w:spacing w:val="-9"/>
        </w:rPr>
        <w:t> </w:t>
      </w:r>
      <w:r>
        <w:rPr/>
        <w:t>Urbanismo.</w:t>
      </w:r>
      <w:r>
        <w:rPr>
          <w:spacing w:val="-10"/>
        </w:rPr>
        <w:t> </w:t>
      </w:r>
      <w:r>
        <w:rPr/>
        <w:t>Trata-se</w:t>
      </w:r>
      <w:r>
        <w:rPr>
          <w:spacing w:val="-10"/>
        </w:rPr>
        <w:t> </w:t>
      </w:r>
      <w:r>
        <w:rPr/>
        <w:t>de</w:t>
      </w:r>
      <w:r>
        <w:rPr>
          <w:spacing w:val="-10"/>
        </w:rPr>
        <w:t> </w:t>
      </w:r>
      <w:r>
        <w:rPr/>
        <w:t>um</w:t>
      </w:r>
      <w:r>
        <w:rPr>
          <w:spacing w:val="-10"/>
        </w:rPr>
        <w:t> </w:t>
      </w:r>
      <w:r>
        <w:rPr/>
        <w:t>documento</w:t>
      </w:r>
      <w:r>
        <w:rPr>
          <w:spacing w:val="-9"/>
        </w:rPr>
        <w:t> </w:t>
      </w:r>
      <w:r>
        <w:rPr/>
        <w:t>que</w:t>
      </w:r>
      <w:r>
        <w:rPr>
          <w:spacing w:val="-10"/>
        </w:rPr>
        <w:t> </w:t>
      </w:r>
      <w:r>
        <w:rPr/>
        <w:t>visa</w:t>
      </w:r>
      <w:r>
        <w:rPr>
          <w:spacing w:val="-10"/>
        </w:rPr>
        <w:t> </w:t>
      </w:r>
      <w:r>
        <w:rPr/>
        <w:t>antes</w:t>
      </w:r>
      <w:r>
        <w:rPr>
          <w:spacing w:val="-10"/>
        </w:rPr>
        <w:t> </w:t>
      </w:r>
      <w:r>
        <w:rPr/>
        <w:t>de</w:t>
      </w:r>
      <w:r>
        <w:rPr>
          <w:spacing w:val="-10"/>
        </w:rPr>
        <w:t> </w:t>
      </w:r>
      <w:r>
        <w:rPr/>
        <w:t>tudo</w:t>
      </w:r>
      <w:r>
        <w:rPr>
          <w:spacing w:val="-9"/>
        </w:rPr>
        <w:t> </w:t>
      </w:r>
      <w:r>
        <w:rPr/>
        <w:t>resgatar</w:t>
      </w:r>
      <w:r>
        <w:rPr>
          <w:spacing w:val="-10"/>
        </w:rPr>
        <w:t> </w:t>
      </w:r>
      <w:r>
        <w:rPr/>
        <w:t>o</w:t>
      </w:r>
      <w:r>
        <w:rPr>
          <w:spacing w:val="-10"/>
        </w:rPr>
        <w:t> </w:t>
      </w:r>
      <w:r>
        <w:rPr/>
        <w:t>valor do</w:t>
      </w:r>
      <w:r>
        <w:rPr>
          <w:spacing w:val="-13"/>
        </w:rPr>
        <w:t> </w:t>
      </w:r>
      <w:r>
        <w:rPr/>
        <w:t>nosso</w:t>
      </w:r>
      <w:r>
        <w:rPr>
          <w:spacing w:val="-13"/>
        </w:rPr>
        <w:t> </w:t>
      </w:r>
      <w:r>
        <w:rPr/>
        <w:t>trabalho</w:t>
      </w:r>
      <w:r>
        <w:rPr>
          <w:spacing w:val="-13"/>
        </w:rPr>
        <w:t> </w:t>
      </w:r>
      <w:r>
        <w:rPr/>
        <w:t>profissional,</w:t>
      </w:r>
      <w:r>
        <w:rPr>
          <w:spacing w:val="-13"/>
        </w:rPr>
        <w:t> </w:t>
      </w:r>
      <w:r>
        <w:rPr/>
        <w:t>esclarecendo</w:t>
      </w:r>
      <w:r>
        <w:rPr>
          <w:spacing w:val="-13"/>
        </w:rPr>
        <w:t> </w:t>
      </w:r>
      <w:r>
        <w:rPr/>
        <w:t>para</w:t>
      </w:r>
      <w:r>
        <w:rPr>
          <w:spacing w:val="-13"/>
        </w:rPr>
        <w:t> </w:t>
      </w:r>
      <w:r>
        <w:rPr/>
        <w:t>a</w:t>
      </w:r>
      <w:r>
        <w:rPr>
          <w:spacing w:val="-13"/>
        </w:rPr>
        <w:t> </w:t>
      </w:r>
      <w:r>
        <w:rPr/>
        <w:t>sociedade</w:t>
      </w:r>
      <w:r>
        <w:rPr>
          <w:spacing w:val="-12"/>
        </w:rPr>
        <w:t> </w:t>
      </w:r>
      <w:r>
        <w:rPr/>
        <w:t>a</w:t>
      </w:r>
      <w:r>
        <w:rPr>
          <w:spacing w:val="-13"/>
        </w:rPr>
        <w:t> </w:t>
      </w:r>
      <w:r>
        <w:rPr/>
        <w:t>complexidade</w:t>
      </w:r>
      <w:r>
        <w:rPr>
          <w:spacing w:val="-13"/>
        </w:rPr>
        <w:t> </w:t>
      </w:r>
      <w:r>
        <w:rPr/>
        <w:t>das</w:t>
      </w:r>
      <w:r>
        <w:rPr>
          <w:spacing w:val="-13"/>
        </w:rPr>
        <w:t> </w:t>
      </w:r>
      <w:r>
        <w:rPr/>
        <w:t>atividades</w:t>
      </w:r>
      <w:r>
        <w:rPr>
          <w:spacing w:val="-13"/>
        </w:rPr>
        <w:t> </w:t>
      </w:r>
      <w:r>
        <w:rPr/>
        <w:t>envolvidas</w:t>
      </w:r>
      <w:r>
        <w:rPr>
          <w:spacing w:val="-13"/>
        </w:rPr>
        <w:t> </w:t>
      </w:r>
      <w:r>
        <w:rPr/>
        <w:t>na elaboração</w:t>
      </w:r>
      <w:r>
        <w:rPr>
          <w:spacing w:val="-18"/>
        </w:rPr>
        <w:t> </w:t>
      </w:r>
      <w:r>
        <w:rPr/>
        <w:t>e</w:t>
      </w:r>
      <w:r>
        <w:rPr>
          <w:spacing w:val="-17"/>
        </w:rPr>
        <w:t> </w:t>
      </w:r>
      <w:r>
        <w:rPr/>
        <w:t>execução</w:t>
      </w:r>
      <w:r>
        <w:rPr>
          <w:spacing w:val="-18"/>
        </w:rPr>
        <w:t> </w:t>
      </w:r>
      <w:r>
        <w:rPr/>
        <w:t>de</w:t>
      </w:r>
      <w:r>
        <w:rPr>
          <w:spacing w:val="-18"/>
        </w:rPr>
        <w:t> </w:t>
      </w:r>
      <w:r>
        <w:rPr/>
        <w:t>projeto.</w:t>
      </w:r>
      <w:r>
        <w:rPr>
          <w:spacing w:val="-17"/>
        </w:rPr>
        <w:t> </w:t>
      </w:r>
      <w:r>
        <w:rPr/>
        <w:t>É</w:t>
      </w:r>
      <w:r>
        <w:rPr>
          <w:spacing w:val="-18"/>
        </w:rPr>
        <w:t> </w:t>
      </w:r>
      <w:r>
        <w:rPr/>
        <w:t>a</w:t>
      </w:r>
      <w:r>
        <w:rPr>
          <w:spacing w:val="-17"/>
        </w:rPr>
        <w:t> </w:t>
      </w:r>
      <w:r>
        <w:rPr/>
        <w:t>realização</w:t>
      </w:r>
      <w:r>
        <w:rPr>
          <w:spacing w:val="-18"/>
        </w:rPr>
        <w:t> </w:t>
      </w:r>
      <w:r>
        <w:rPr/>
        <w:t>de</w:t>
      </w:r>
      <w:r>
        <w:rPr>
          <w:spacing w:val="-17"/>
        </w:rPr>
        <w:t> </w:t>
      </w:r>
      <w:r>
        <w:rPr/>
        <w:t>uma</w:t>
      </w:r>
      <w:r>
        <w:rPr>
          <w:spacing w:val="-18"/>
        </w:rPr>
        <w:t> </w:t>
      </w:r>
      <w:r>
        <w:rPr/>
        <w:t>meta</w:t>
      </w:r>
      <w:r>
        <w:rPr>
          <w:spacing w:val="-17"/>
        </w:rPr>
        <w:t> </w:t>
      </w:r>
      <w:r>
        <w:rPr/>
        <w:t>antiga,</w:t>
      </w:r>
      <w:r>
        <w:rPr>
          <w:spacing w:val="-18"/>
        </w:rPr>
        <w:t> </w:t>
      </w:r>
      <w:r>
        <w:rPr/>
        <w:t>proposta</w:t>
      </w:r>
      <w:r>
        <w:rPr>
          <w:spacing w:val="-17"/>
        </w:rPr>
        <w:t> </w:t>
      </w:r>
      <w:r>
        <w:rPr/>
        <w:t>pelas</w:t>
      </w:r>
      <w:r>
        <w:rPr>
          <w:spacing w:val="-18"/>
        </w:rPr>
        <w:t> </w:t>
      </w:r>
      <w:r>
        <w:rPr/>
        <w:t>entidades</w:t>
      </w:r>
      <w:r>
        <w:rPr>
          <w:spacing w:val="-17"/>
        </w:rPr>
        <w:t> </w:t>
      </w:r>
      <w:r>
        <w:rPr/>
        <w:t>nacionais</w:t>
      </w:r>
      <w:r>
        <w:rPr>
          <w:spacing w:val="-18"/>
        </w:rPr>
        <w:t> </w:t>
      </w:r>
      <w:r>
        <w:rPr/>
        <w:t>de arquitetos</w:t>
      </w:r>
      <w:r>
        <w:rPr>
          <w:spacing w:val="-16"/>
        </w:rPr>
        <w:t> </w:t>
      </w:r>
      <w:r>
        <w:rPr/>
        <w:t>e</w:t>
      </w:r>
      <w:r>
        <w:rPr>
          <w:spacing w:val="-16"/>
        </w:rPr>
        <w:t> </w:t>
      </w:r>
      <w:r>
        <w:rPr/>
        <w:t>urbanistas</w:t>
      </w:r>
      <w:r>
        <w:rPr>
          <w:spacing w:val="-16"/>
        </w:rPr>
        <w:t> </w:t>
      </w:r>
      <w:r>
        <w:rPr/>
        <w:t>–</w:t>
      </w:r>
      <w:r>
        <w:rPr>
          <w:spacing w:val="-16"/>
        </w:rPr>
        <w:t> </w:t>
      </w:r>
      <w:r>
        <w:rPr/>
        <w:t>IAB,</w:t>
      </w:r>
      <w:r>
        <w:rPr>
          <w:spacing w:val="-16"/>
        </w:rPr>
        <w:t> </w:t>
      </w:r>
      <w:r>
        <w:rPr/>
        <w:t>FNA,</w:t>
      </w:r>
      <w:r>
        <w:rPr>
          <w:spacing w:val="-16"/>
        </w:rPr>
        <w:t> </w:t>
      </w:r>
      <w:r>
        <w:rPr/>
        <w:t>AsBEA,</w:t>
      </w:r>
      <w:r>
        <w:rPr>
          <w:spacing w:val="-16"/>
        </w:rPr>
        <w:t> </w:t>
      </w:r>
      <w:r>
        <w:rPr/>
        <w:t>ABEA</w:t>
      </w:r>
      <w:r>
        <w:rPr>
          <w:spacing w:val="-16"/>
        </w:rPr>
        <w:t> </w:t>
      </w:r>
      <w:r>
        <w:rPr/>
        <w:t>e</w:t>
      </w:r>
      <w:r>
        <w:rPr>
          <w:spacing w:val="-16"/>
        </w:rPr>
        <w:t> </w:t>
      </w:r>
      <w:r>
        <w:rPr>
          <w:spacing w:val="-7"/>
        </w:rPr>
        <w:t>ABAP,</w:t>
      </w:r>
      <w:r>
        <w:rPr>
          <w:spacing w:val="-16"/>
        </w:rPr>
        <w:t> </w:t>
      </w:r>
      <w:r>
        <w:rPr/>
        <w:t>com</w:t>
      </w:r>
      <w:r>
        <w:rPr>
          <w:spacing w:val="-16"/>
        </w:rPr>
        <w:t> </w:t>
      </w:r>
      <w:r>
        <w:rPr/>
        <w:t>participação</w:t>
      </w:r>
      <w:r>
        <w:rPr>
          <w:spacing w:val="-16"/>
        </w:rPr>
        <w:t> </w:t>
      </w:r>
      <w:r>
        <w:rPr/>
        <w:t>da</w:t>
      </w:r>
      <w:r>
        <w:rPr>
          <w:spacing w:val="-16"/>
        </w:rPr>
        <w:t> </w:t>
      </w:r>
      <w:r>
        <w:rPr/>
        <w:t>FeNEA</w:t>
      </w:r>
      <w:r>
        <w:rPr>
          <w:spacing w:val="-16"/>
        </w:rPr>
        <w:t> </w:t>
      </w:r>
      <w:r>
        <w:rPr/>
        <w:t>e</w:t>
      </w:r>
      <w:r>
        <w:rPr>
          <w:spacing w:val="-16"/>
        </w:rPr>
        <w:t> </w:t>
      </w:r>
      <w:r>
        <w:rPr/>
        <w:t>da</w:t>
      </w:r>
      <w:r>
        <w:rPr>
          <w:spacing w:val="-16"/>
        </w:rPr>
        <w:t> </w:t>
      </w:r>
      <w:r>
        <w:rPr/>
        <w:t>AsBAI</w:t>
      </w:r>
      <w:r>
        <w:rPr>
          <w:spacing w:val="-16"/>
        </w:rPr>
        <w:t> </w:t>
      </w:r>
      <w:r>
        <w:rPr/>
        <w:t>–</w:t>
      </w:r>
      <w:r>
        <w:rPr>
          <w:spacing w:val="-15"/>
        </w:rPr>
        <w:t> </w:t>
      </w:r>
      <w:r>
        <w:rPr/>
        <w:t>,</w:t>
      </w:r>
      <w:r>
        <w:rPr>
          <w:spacing w:val="-16"/>
        </w:rPr>
        <w:t> </w:t>
      </w:r>
      <w:r>
        <w:rPr/>
        <w:t>e</w:t>
      </w:r>
      <w:r>
        <w:rPr>
          <w:spacing w:val="-16"/>
        </w:rPr>
        <w:t> </w:t>
      </w:r>
      <w:r>
        <w:rPr/>
        <w:t>ratificada pelo</w:t>
      </w:r>
      <w:r>
        <w:rPr>
          <w:spacing w:val="-27"/>
        </w:rPr>
        <w:t> </w:t>
      </w:r>
      <w:r>
        <w:rPr/>
        <w:t>artigo</w:t>
      </w:r>
      <w:r>
        <w:rPr>
          <w:spacing w:val="-26"/>
        </w:rPr>
        <w:t> </w:t>
      </w:r>
      <w:r>
        <w:rPr/>
        <w:t>Artigo</w:t>
      </w:r>
      <w:r>
        <w:rPr>
          <w:spacing w:val="-26"/>
        </w:rPr>
        <w:t> </w:t>
      </w:r>
      <w:r>
        <w:rPr/>
        <w:t>28</w:t>
      </w:r>
      <w:r>
        <w:rPr>
          <w:spacing w:val="-26"/>
        </w:rPr>
        <w:t> </w:t>
      </w:r>
      <w:r>
        <w:rPr/>
        <w:t>da</w:t>
      </w:r>
      <w:r>
        <w:rPr>
          <w:spacing w:val="-26"/>
        </w:rPr>
        <w:t> </w:t>
      </w:r>
      <w:r>
        <w:rPr/>
        <w:t>Lei</w:t>
      </w:r>
      <w:r>
        <w:rPr>
          <w:spacing w:val="-26"/>
        </w:rPr>
        <w:t> </w:t>
      </w:r>
      <w:r>
        <w:rPr/>
        <w:t>12.378/2010,</w:t>
      </w:r>
      <w:r>
        <w:rPr>
          <w:spacing w:val="-26"/>
        </w:rPr>
        <w:t> </w:t>
      </w:r>
      <w:r>
        <w:rPr/>
        <w:t>que</w:t>
      </w:r>
      <w:r>
        <w:rPr>
          <w:spacing w:val="-26"/>
        </w:rPr>
        <w:t> </w:t>
      </w:r>
      <w:r>
        <w:rPr/>
        <w:t>determina</w:t>
      </w:r>
      <w:r>
        <w:rPr>
          <w:spacing w:val="-26"/>
        </w:rPr>
        <w:t> </w:t>
      </w:r>
      <w:r>
        <w:rPr/>
        <w:t>ao</w:t>
      </w:r>
      <w:r>
        <w:rPr>
          <w:spacing w:val="-26"/>
        </w:rPr>
        <w:t> </w:t>
      </w:r>
      <w:r>
        <w:rPr/>
        <w:t>CAU/BR</w:t>
      </w:r>
      <w:r>
        <w:rPr>
          <w:spacing w:val="-26"/>
        </w:rPr>
        <w:t> </w:t>
      </w:r>
      <w:r>
        <w:rPr/>
        <w:t>"aprovar</w:t>
      </w:r>
      <w:r>
        <w:rPr>
          <w:spacing w:val="-26"/>
        </w:rPr>
        <w:t> </w:t>
      </w:r>
      <w:r>
        <w:rPr/>
        <w:t>e</w:t>
      </w:r>
      <w:r>
        <w:rPr>
          <w:spacing w:val="-26"/>
        </w:rPr>
        <w:t> </w:t>
      </w:r>
      <w:r>
        <w:rPr/>
        <w:t>divulgar</w:t>
      </w:r>
      <w:r>
        <w:rPr>
          <w:spacing w:val="-26"/>
        </w:rPr>
        <w:t> </w:t>
      </w:r>
      <w:r>
        <w:rPr/>
        <w:t>tabelas</w:t>
      </w:r>
      <w:r>
        <w:rPr>
          <w:spacing w:val="-26"/>
        </w:rPr>
        <w:t> </w:t>
      </w:r>
      <w:r>
        <w:rPr/>
        <w:t>indicativas</w:t>
      </w:r>
      <w:r>
        <w:rPr>
          <w:spacing w:val="-27"/>
        </w:rPr>
        <w:t> </w:t>
      </w:r>
      <w:r>
        <w:rPr/>
        <w:t>de honorários dos arquitetos e</w:t>
      </w:r>
      <w:r>
        <w:rPr>
          <w:spacing w:val="-5"/>
        </w:rPr>
        <w:t> </w:t>
      </w:r>
      <w:r>
        <w:rPr/>
        <w:t>urbanistas".</w:t>
      </w:r>
    </w:p>
    <w:p>
      <w:pPr>
        <w:pStyle w:val="BodyText"/>
        <w:spacing w:line="379" w:lineRule="auto" w:before="112"/>
        <w:ind w:left="2551" w:right="1414" w:firstLine="453"/>
        <w:jc w:val="both"/>
      </w:pPr>
      <w:r>
        <w:rPr/>
        <w:t>A</w:t>
      </w:r>
      <w:r>
        <w:rPr>
          <w:spacing w:val="-8"/>
        </w:rPr>
        <w:t> </w:t>
      </w:r>
      <w:r>
        <w:rPr/>
        <w:t>Tabela</w:t>
      </w:r>
      <w:r>
        <w:rPr>
          <w:spacing w:val="-8"/>
        </w:rPr>
        <w:t> </w:t>
      </w:r>
      <w:r>
        <w:rPr/>
        <w:t>de</w:t>
      </w:r>
      <w:r>
        <w:rPr>
          <w:spacing w:val="-8"/>
        </w:rPr>
        <w:t> </w:t>
      </w:r>
      <w:r>
        <w:rPr/>
        <w:t>Honorários,</w:t>
      </w:r>
      <w:r>
        <w:rPr>
          <w:spacing w:val="-7"/>
        </w:rPr>
        <w:t> </w:t>
      </w:r>
      <w:r>
        <w:rPr/>
        <w:t>dividida</w:t>
      </w:r>
      <w:r>
        <w:rPr>
          <w:spacing w:val="-8"/>
        </w:rPr>
        <w:t> </w:t>
      </w:r>
      <w:r>
        <w:rPr/>
        <w:t>em</w:t>
      </w:r>
      <w:r>
        <w:rPr>
          <w:spacing w:val="-8"/>
        </w:rPr>
        <w:t> </w:t>
      </w:r>
      <w:r>
        <w:rPr/>
        <w:t>três</w:t>
      </w:r>
      <w:r>
        <w:rPr>
          <w:spacing w:val="-7"/>
        </w:rPr>
        <w:t> </w:t>
      </w:r>
      <w:r>
        <w:rPr/>
        <w:t>módulos</w:t>
      </w:r>
      <w:r>
        <w:rPr>
          <w:spacing w:val="-8"/>
        </w:rPr>
        <w:t> </w:t>
      </w:r>
      <w:r>
        <w:rPr/>
        <w:t>que</w:t>
      </w:r>
      <w:r>
        <w:rPr>
          <w:spacing w:val="-8"/>
        </w:rPr>
        <w:t> </w:t>
      </w:r>
      <w:r>
        <w:rPr/>
        <w:t>abarcam</w:t>
      </w:r>
      <w:r>
        <w:rPr>
          <w:spacing w:val="-7"/>
        </w:rPr>
        <w:t> </w:t>
      </w:r>
      <w:r>
        <w:rPr/>
        <w:t>as</w:t>
      </w:r>
      <w:r>
        <w:rPr>
          <w:spacing w:val="-8"/>
        </w:rPr>
        <w:t> </w:t>
      </w:r>
      <w:r>
        <w:rPr/>
        <w:t>mais</w:t>
      </w:r>
      <w:r>
        <w:rPr>
          <w:spacing w:val="-8"/>
        </w:rPr>
        <w:t> </w:t>
      </w:r>
      <w:r>
        <w:rPr/>
        <w:t>de</w:t>
      </w:r>
      <w:r>
        <w:rPr>
          <w:spacing w:val="-7"/>
        </w:rPr>
        <w:t> </w:t>
      </w:r>
      <w:r>
        <w:rPr/>
        <w:t>240</w:t>
      </w:r>
      <w:r>
        <w:rPr>
          <w:spacing w:val="-8"/>
        </w:rPr>
        <w:t> </w:t>
      </w:r>
      <w:r>
        <w:rPr/>
        <w:t>atividades</w:t>
      </w:r>
      <w:r>
        <w:rPr>
          <w:spacing w:val="-8"/>
        </w:rPr>
        <w:t> </w:t>
      </w:r>
      <w:r>
        <w:rPr/>
        <w:t>diferentes que</w:t>
      </w:r>
      <w:r>
        <w:rPr>
          <w:spacing w:val="-24"/>
        </w:rPr>
        <w:t> </w:t>
      </w:r>
      <w:r>
        <w:rPr/>
        <w:t>fazem</w:t>
      </w:r>
      <w:r>
        <w:rPr>
          <w:spacing w:val="-23"/>
        </w:rPr>
        <w:t> </w:t>
      </w:r>
      <w:r>
        <w:rPr/>
        <w:t>parte</w:t>
      </w:r>
      <w:r>
        <w:rPr>
          <w:spacing w:val="-24"/>
        </w:rPr>
        <w:t> </w:t>
      </w:r>
      <w:r>
        <w:rPr/>
        <w:t>das</w:t>
      </w:r>
      <w:r>
        <w:rPr>
          <w:spacing w:val="-23"/>
        </w:rPr>
        <w:t> </w:t>
      </w:r>
      <w:r>
        <w:rPr/>
        <w:t>atribuições</w:t>
      </w:r>
      <w:r>
        <w:rPr>
          <w:spacing w:val="-24"/>
        </w:rPr>
        <w:t> </w:t>
      </w:r>
      <w:r>
        <w:rPr/>
        <w:t>dos</w:t>
      </w:r>
      <w:r>
        <w:rPr>
          <w:spacing w:val="-23"/>
        </w:rPr>
        <w:t> </w:t>
      </w:r>
      <w:r>
        <w:rPr/>
        <w:t>arquitetos</w:t>
      </w:r>
      <w:r>
        <w:rPr>
          <w:spacing w:val="-24"/>
        </w:rPr>
        <w:t> </w:t>
      </w:r>
      <w:r>
        <w:rPr/>
        <w:t>e</w:t>
      </w:r>
      <w:r>
        <w:rPr>
          <w:spacing w:val="-23"/>
        </w:rPr>
        <w:t> </w:t>
      </w:r>
      <w:r>
        <w:rPr/>
        <w:t>urbanistas,</w:t>
      </w:r>
      <w:r>
        <w:rPr>
          <w:spacing w:val="-24"/>
        </w:rPr>
        <w:t> </w:t>
      </w:r>
      <w:r>
        <w:rPr/>
        <w:t>é</w:t>
      </w:r>
      <w:r>
        <w:rPr>
          <w:spacing w:val="-23"/>
        </w:rPr>
        <w:t> </w:t>
      </w:r>
      <w:r>
        <w:rPr/>
        <w:t>uma</w:t>
      </w:r>
      <w:r>
        <w:rPr>
          <w:spacing w:val="-24"/>
        </w:rPr>
        <w:t> </w:t>
      </w:r>
      <w:r>
        <w:rPr/>
        <w:t>referência</w:t>
      </w:r>
      <w:r>
        <w:rPr>
          <w:spacing w:val="-23"/>
        </w:rPr>
        <w:t> </w:t>
      </w:r>
      <w:r>
        <w:rPr/>
        <w:t>única</w:t>
      </w:r>
      <w:r>
        <w:rPr>
          <w:spacing w:val="-24"/>
        </w:rPr>
        <w:t> </w:t>
      </w:r>
      <w:r>
        <w:rPr/>
        <w:t>para</w:t>
      </w:r>
      <w:r>
        <w:rPr>
          <w:spacing w:val="-23"/>
        </w:rPr>
        <w:t> </w:t>
      </w:r>
      <w:r>
        <w:rPr/>
        <w:t>profissionais</w:t>
      </w:r>
      <w:r>
        <w:rPr>
          <w:spacing w:val="-23"/>
        </w:rPr>
        <w:t> </w:t>
      </w:r>
      <w:r>
        <w:rPr/>
        <w:t>de</w:t>
      </w:r>
      <w:r>
        <w:rPr>
          <w:spacing w:val="-24"/>
        </w:rPr>
        <w:t> </w:t>
      </w:r>
      <w:r>
        <w:rPr/>
        <w:t>todo o</w:t>
      </w:r>
      <w:r>
        <w:rPr>
          <w:spacing w:val="-28"/>
        </w:rPr>
        <w:t> </w:t>
      </w:r>
      <w:r>
        <w:rPr/>
        <w:t>país,</w:t>
      </w:r>
      <w:r>
        <w:rPr>
          <w:spacing w:val="-28"/>
        </w:rPr>
        <w:t> </w:t>
      </w:r>
      <w:r>
        <w:rPr/>
        <w:t>um</w:t>
      </w:r>
      <w:r>
        <w:rPr>
          <w:spacing w:val="-27"/>
        </w:rPr>
        <w:t> </w:t>
      </w:r>
      <w:r>
        <w:rPr/>
        <w:t>documento</w:t>
      </w:r>
      <w:r>
        <w:rPr>
          <w:spacing w:val="-28"/>
        </w:rPr>
        <w:t> </w:t>
      </w:r>
      <w:r>
        <w:rPr/>
        <w:t>fundamental</w:t>
      </w:r>
      <w:r>
        <w:rPr>
          <w:spacing w:val="-28"/>
        </w:rPr>
        <w:t> </w:t>
      </w:r>
      <w:r>
        <w:rPr/>
        <w:t>para</w:t>
      </w:r>
      <w:r>
        <w:rPr>
          <w:spacing w:val="-27"/>
        </w:rPr>
        <w:t> </w:t>
      </w:r>
      <w:r>
        <w:rPr/>
        <w:t>orientar</w:t>
      </w:r>
      <w:r>
        <w:rPr>
          <w:spacing w:val="-28"/>
        </w:rPr>
        <w:t> </w:t>
      </w:r>
      <w:r>
        <w:rPr/>
        <w:t>os</w:t>
      </w:r>
      <w:r>
        <w:rPr>
          <w:spacing w:val="-28"/>
        </w:rPr>
        <w:t> </w:t>
      </w:r>
      <w:r>
        <w:rPr/>
        <w:t>contratos</w:t>
      </w:r>
      <w:r>
        <w:rPr>
          <w:spacing w:val="-27"/>
        </w:rPr>
        <w:t> </w:t>
      </w:r>
      <w:r>
        <w:rPr/>
        <w:t>recomendados</w:t>
      </w:r>
      <w:r>
        <w:rPr>
          <w:spacing w:val="-28"/>
        </w:rPr>
        <w:t> </w:t>
      </w:r>
      <w:r>
        <w:rPr/>
        <w:t>pelo</w:t>
      </w:r>
      <w:r>
        <w:rPr>
          <w:spacing w:val="-27"/>
        </w:rPr>
        <w:t> </w:t>
      </w:r>
      <w:r>
        <w:rPr/>
        <w:t>Código</w:t>
      </w:r>
      <w:r>
        <w:rPr>
          <w:spacing w:val="-28"/>
        </w:rPr>
        <w:t> </w:t>
      </w:r>
      <w:r>
        <w:rPr/>
        <w:t>de</w:t>
      </w:r>
      <w:r>
        <w:rPr>
          <w:spacing w:val="-28"/>
        </w:rPr>
        <w:t> </w:t>
      </w:r>
      <w:r>
        <w:rPr/>
        <w:t>Ética</w:t>
      </w:r>
      <w:r>
        <w:rPr>
          <w:spacing w:val="-27"/>
        </w:rPr>
        <w:t> </w:t>
      </w:r>
      <w:r>
        <w:rPr/>
        <w:t>e</w:t>
      </w:r>
      <w:r>
        <w:rPr>
          <w:spacing w:val="-28"/>
        </w:rPr>
        <w:t> </w:t>
      </w:r>
      <w:r>
        <w:rPr/>
        <w:t>Disciplina, evitando práticas abusivas ou aviltantes de preços. Também tem a missão de fixar e detalhar os serviços cobertos</w:t>
      </w:r>
      <w:r>
        <w:rPr>
          <w:spacing w:val="-19"/>
        </w:rPr>
        <w:t> </w:t>
      </w:r>
      <w:r>
        <w:rPr/>
        <w:t>e</w:t>
      </w:r>
      <w:r>
        <w:rPr>
          <w:spacing w:val="-18"/>
        </w:rPr>
        <w:t> </w:t>
      </w:r>
      <w:r>
        <w:rPr/>
        <w:t>descobertos</w:t>
      </w:r>
      <w:r>
        <w:rPr>
          <w:spacing w:val="-19"/>
        </w:rPr>
        <w:t> </w:t>
      </w:r>
      <w:r>
        <w:rPr/>
        <w:t>pela</w:t>
      </w:r>
      <w:r>
        <w:rPr>
          <w:spacing w:val="-18"/>
        </w:rPr>
        <w:t> </w:t>
      </w:r>
      <w:r>
        <w:rPr/>
        <w:t>remuneração</w:t>
      </w:r>
      <w:r>
        <w:rPr>
          <w:spacing w:val="-19"/>
        </w:rPr>
        <w:t> </w:t>
      </w:r>
      <w:r>
        <w:rPr/>
        <w:t>estabelecida</w:t>
      </w:r>
      <w:r>
        <w:rPr>
          <w:spacing w:val="-18"/>
        </w:rPr>
        <w:t> </w:t>
      </w:r>
      <w:r>
        <w:rPr/>
        <w:t>e</w:t>
      </w:r>
      <w:r>
        <w:rPr>
          <w:spacing w:val="-19"/>
        </w:rPr>
        <w:t> </w:t>
      </w:r>
      <w:r>
        <w:rPr/>
        <w:t>nortear</w:t>
      </w:r>
      <w:r>
        <w:rPr>
          <w:spacing w:val="-18"/>
        </w:rPr>
        <w:t> </w:t>
      </w:r>
      <w:r>
        <w:rPr/>
        <w:t>decisões</w:t>
      </w:r>
      <w:r>
        <w:rPr>
          <w:spacing w:val="-19"/>
        </w:rPr>
        <w:t> </w:t>
      </w:r>
      <w:r>
        <w:rPr/>
        <w:t>em</w:t>
      </w:r>
      <w:r>
        <w:rPr>
          <w:spacing w:val="-18"/>
        </w:rPr>
        <w:t> </w:t>
      </w:r>
      <w:r>
        <w:rPr/>
        <w:t>eventuais</w:t>
      </w:r>
      <w:r>
        <w:rPr>
          <w:spacing w:val="-18"/>
        </w:rPr>
        <w:t> </w:t>
      </w:r>
      <w:r>
        <w:rPr/>
        <w:t>disputas</w:t>
      </w:r>
      <w:r>
        <w:rPr>
          <w:spacing w:val="-19"/>
        </w:rPr>
        <w:t> </w:t>
      </w:r>
      <w:r>
        <w:rPr/>
        <w:t>judiciais.</w:t>
      </w:r>
    </w:p>
    <w:p>
      <w:pPr>
        <w:pStyle w:val="BodyText"/>
        <w:spacing w:line="379" w:lineRule="auto" w:before="112"/>
        <w:ind w:left="2551" w:right="1414" w:firstLine="453"/>
        <w:jc w:val="both"/>
      </w:pPr>
      <w:r>
        <w:rPr/>
        <w:t>Ela</w:t>
      </w:r>
      <w:r>
        <w:rPr>
          <w:spacing w:val="-21"/>
        </w:rPr>
        <w:t> </w:t>
      </w:r>
      <w:r>
        <w:rPr/>
        <w:t>não</w:t>
      </w:r>
      <w:r>
        <w:rPr>
          <w:spacing w:val="-21"/>
        </w:rPr>
        <w:t> </w:t>
      </w:r>
      <w:r>
        <w:rPr/>
        <w:t>tem</w:t>
      </w:r>
      <w:r>
        <w:rPr>
          <w:spacing w:val="-21"/>
        </w:rPr>
        <w:t> </w:t>
      </w:r>
      <w:r>
        <w:rPr/>
        <w:t>a</w:t>
      </w:r>
      <w:r>
        <w:rPr>
          <w:spacing w:val="-21"/>
        </w:rPr>
        <w:t> </w:t>
      </w:r>
      <w:r>
        <w:rPr/>
        <w:t>função</w:t>
      </w:r>
      <w:r>
        <w:rPr>
          <w:spacing w:val="-21"/>
        </w:rPr>
        <w:t> </w:t>
      </w:r>
      <w:r>
        <w:rPr/>
        <w:t>de</w:t>
      </w:r>
      <w:r>
        <w:rPr>
          <w:spacing w:val="-21"/>
        </w:rPr>
        <w:t> </w:t>
      </w:r>
      <w:r>
        <w:rPr/>
        <w:t>se</w:t>
      </w:r>
      <w:r>
        <w:rPr>
          <w:spacing w:val="-21"/>
        </w:rPr>
        <w:t> </w:t>
      </w:r>
      <w:r>
        <w:rPr/>
        <w:t>sobrepor</w:t>
      </w:r>
      <w:r>
        <w:rPr>
          <w:spacing w:val="-21"/>
        </w:rPr>
        <w:t> </w:t>
      </w:r>
      <w:r>
        <w:rPr/>
        <w:t>à</w:t>
      </w:r>
      <w:r>
        <w:rPr>
          <w:spacing w:val="-21"/>
        </w:rPr>
        <w:t> </w:t>
      </w:r>
      <w:r>
        <w:rPr/>
        <w:t>negociação</w:t>
      </w:r>
      <w:r>
        <w:rPr>
          <w:spacing w:val="-20"/>
        </w:rPr>
        <w:t> </w:t>
      </w:r>
      <w:r>
        <w:rPr/>
        <w:t>entre</w:t>
      </w:r>
      <w:r>
        <w:rPr>
          <w:spacing w:val="-21"/>
        </w:rPr>
        <w:t> </w:t>
      </w:r>
      <w:r>
        <w:rPr/>
        <w:t>arquiteto</w:t>
      </w:r>
      <w:r>
        <w:rPr>
          <w:spacing w:val="-21"/>
        </w:rPr>
        <w:t> </w:t>
      </w:r>
      <w:r>
        <w:rPr/>
        <w:t>e</w:t>
      </w:r>
      <w:r>
        <w:rPr>
          <w:spacing w:val="-21"/>
        </w:rPr>
        <w:t> </w:t>
      </w:r>
      <w:r>
        <w:rPr/>
        <w:t>cliente,</w:t>
      </w:r>
      <w:r>
        <w:rPr>
          <w:spacing w:val="-21"/>
        </w:rPr>
        <w:t> </w:t>
      </w:r>
      <w:r>
        <w:rPr/>
        <w:t>uma</w:t>
      </w:r>
      <w:r>
        <w:rPr>
          <w:spacing w:val="-21"/>
        </w:rPr>
        <w:t> </w:t>
      </w:r>
      <w:r>
        <w:rPr>
          <w:spacing w:val="-2"/>
        </w:rPr>
        <w:t>vez</w:t>
      </w:r>
      <w:r>
        <w:rPr>
          <w:spacing w:val="-21"/>
        </w:rPr>
        <w:t> </w:t>
      </w:r>
      <w:r>
        <w:rPr/>
        <w:t>que</w:t>
      </w:r>
      <w:r>
        <w:rPr>
          <w:spacing w:val="-21"/>
        </w:rPr>
        <w:t> </w:t>
      </w:r>
      <w:r>
        <w:rPr/>
        <w:t>um</w:t>
      </w:r>
      <w:r>
        <w:rPr>
          <w:spacing w:val="-21"/>
        </w:rPr>
        <w:t> </w:t>
      </w:r>
      <w:r>
        <w:rPr>
          <w:spacing w:val="-3"/>
        </w:rPr>
        <w:t>orçamento </w:t>
      </w:r>
      <w:r>
        <w:rPr/>
        <w:t>criterioso</w:t>
      </w:r>
      <w:r>
        <w:rPr>
          <w:spacing w:val="-9"/>
        </w:rPr>
        <w:t> </w:t>
      </w:r>
      <w:r>
        <w:rPr/>
        <w:t>deve</w:t>
      </w:r>
      <w:r>
        <w:rPr>
          <w:spacing w:val="-8"/>
        </w:rPr>
        <w:t> </w:t>
      </w:r>
      <w:r>
        <w:rPr/>
        <w:t>ser</w:t>
      </w:r>
      <w:r>
        <w:rPr>
          <w:spacing w:val="-8"/>
        </w:rPr>
        <w:t> </w:t>
      </w:r>
      <w:r>
        <w:rPr/>
        <w:t>ponderado</w:t>
      </w:r>
      <w:r>
        <w:rPr>
          <w:spacing w:val="-8"/>
        </w:rPr>
        <w:t> </w:t>
      </w:r>
      <w:r>
        <w:rPr/>
        <w:t>em</w:t>
      </w:r>
      <w:r>
        <w:rPr>
          <w:spacing w:val="-9"/>
        </w:rPr>
        <w:t> </w:t>
      </w:r>
      <w:r>
        <w:rPr/>
        <w:t>relação</w:t>
      </w:r>
      <w:r>
        <w:rPr>
          <w:spacing w:val="-8"/>
        </w:rPr>
        <w:t> </w:t>
      </w:r>
      <w:r>
        <w:rPr/>
        <w:t>à</w:t>
      </w:r>
      <w:r>
        <w:rPr>
          <w:spacing w:val="-8"/>
        </w:rPr>
        <w:t> </w:t>
      </w:r>
      <w:r>
        <w:rPr/>
        <w:t>conjuntura</w:t>
      </w:r>
      <w:r>
        <w:rPr>
          <w:spacing w:val="-8"/>
        </w:rPr>
        <w:t> </w:t>
      </w:r>
      <w:r>
        <w:rPr/>
        <w:t>econômica,</w:t>
      </w:r>
      <w:r>
        <w:rPr>
          <w:spacing w:val="-9"/>
        </w:rPr>
        <w:t> </w:t>
      </w:r>
      <w:r>
        <w:rPr/>
        <w:t>à</w:t>
      </w:r>
      <w:r>
        <w:rPr>
          <w:spacing w:val="-8"/>
        </w:rPr>
        <w:t> </w:t>
      </w:r>
      <w:r>
        <w:rPr/>
        <w:t>capacidade</w:t>
      </w:r>
      <w:r>
        <w:rPr>
          <w:spacing w:val="-8"/>
        </w:rPr>
        <w:t> </w:t>
      </w:r>
      <w:r>
        <w:rPr/>
        <w:t>de</w:t>
      </w:r>
      <w:r>
        <w:rPr>
          <w:spacing w:val="-8"/>
        </w:rPr>
        <w:t> </w:t>
      </w:r>
      <w:r>
        <w:rPr/>
        <w:t>produção,</w:t>
      </w:r>
      <w:r>
        <w:rPr>
          <w:spacing w:val="-9"/>
        </w:rPr>
        <w:t> </w:t>
      </w:r>
      <w:r>
        <w:rPr/>
        <w:t>ao</w:t>
      </w:r>
      <w:r>
        <w:rPr>
          <w:spacing w:val="-8"/>
        </w:rPr>
        <w:t> </w:t>
      </w:r>
      <w:r>
        <w:rPr/>
        <w:t>potencial criativo</w:t>
      </w:r>
      <w:r>
        <w:rPr>
          <w:spacing w:val="-11"/>
        </w:rPr>
        <w:t> </w:t>
      </w:r>
      <w:r>
        <w:rPr/>
        <w:t>e</w:t>
      </w:r>
      <w:r>
        <w:rPr>
          <w:spacing w:val="-11"/>
        </w:rPr>
        <w:t> </w:t>
      </w:r>
      <w:r>
        <w:rPr/>
        <w:t>à</w:t>
      </w:r>
      <w:r>
        <w:rPr>
          <w:spacing w:val="-10"/>
        </w:rPr>
        <w:t> </w:t>
      </w:r>
      <w:r>
        <w:rPr/>
        <w:t>capacidade</w:t>
      </w:r>
      <w:r>
        <w:rPr>
          <w:spacing w:val="-11"/>
        </w:rPr>
        <w:t> </w:t>
      </w:r>
      <w:r>
        <w:rPr/>
        <w:t>administrativa</w:t>
      </w:r>
      <w:r>
        <w:rPr>
          <w:spacing w:val="-11"/>
        </w:rPr>
        <w:t> </w:t>
      </w:r>
      <w:r>
        <w:rPr/>
        <w:t>de</w:t>
      </w:r>
      <w:r>
        <w:rPr>
          <w:spacing w:val="-10"/>
        </w:rPr>
        <w:t> </w:t>
      </w:r>
      <w:r>
        <w:rPr/>
        <w:t>cada</w:t>
      </w:r>
      <w:r>
        <w:rPr>
          <w:spacing w:val="-11"/>
        </w:rPr>
        <w:t> </w:t>
      </w:r>
      <w:r>
        <w:rPr/>
        <w:t>empresa</w:t>
      </w:r>
      <w:r>
        <w:rPr>
          <w:spacing w:val="-11"/>
        </w:rPr>
        <w:t> </w:t>
      </w:r>
      <w:r>
        <w:rPr/>
        <w:t>ou</w:t>
      </w:r>
      <w:r>
        <w:rPr>
          <w:spacing w:val="-10"/>
        </w:rPr>
        <w:t> </w:t>
      </w:r>
      <w:r>
        <w:rPr/>
        <w:t>profissional,</w:t>
      </w:r>
      <w:r>
        <w:rPr>
          <w:spacing w:val="-11"/>
        </w:rPr>
        <w:t> </w:t>
      </w:r>
      <w:r>
        <w:rPr/>
        <w:t>dentre</w:t>
      </w:r>
      <w:r>
        <w:rPr>
          <w:spacing w:val="-11"/>
        </w:rPr>
        <w:t> </w:t>
      </w:r>
      <w:r>
        <w:rPr/>
        <w:t>outros</w:t>
      </w:r>
      <w:r>
        <w:rPr>
          <w:spacing w:val="-10"/>
        </w:rPr>
        <w:t> </w:t>
      </w:r>
      <w:r>
        <w:rPr/>
        <w:t>fatores.</w:t>
      </w:r>
      <w:r>
        <w:rPr>
          <w:spacing w:val="-11"/>
        </w:rPr>
        <w:t> </w:t>
      </w:r>
      <w:r>
        <w:rPr/>
        <w:t>Porém</w:t>
      </w:r>
      <w:r>
        <w:rPr>
          <w:spacing w:val="-11"/>
        </w:rPr>
        <w:t> </w:t>
      </w:r>
      <w:r>
        <w:rPr/>
        <w:t>deve- se sempre observar que o Código de Ética e Disciplina do CAU/BR recomenda que o arquiteto e urbanista apresente</w:t>
      </w:r>
      <w:r>
        <w:rPr>
          <w:spacing w:val="-4"/>
        </w:rPr>
        <w:t> </w:t>
      </w:r>
      <w:r>
        <w:rPr/>
        <w:t>suas</w:t>
      </w:r>
      <w:r>
        <w:rPr>
          <w:spacing w:val="-3"/>
        </w:rPr>
        <w:t> </w:t>
      </w:r>
      <w:r>
        <w:rPr/>
        <w:t>propostas</w:t>
      </w:r>
      <w:r>
        <w:rPr>
          <w:spacing w:val="-3"/>
        </w:rPr>
        <w:t> </w:t>
      </w:r>
      <w:r>
        <w:rPr/>
        <w:t>de</w:t>
      </w:r>
      <w:r>
        <w:rPr>
          <w:spacing w:val="-4"/>
        </w:rPr>
        <w:t> </w:t>
      </w:r>
      <w:r>
        <w:rPr/>
        <w:t>custos</w:t>
      </w:r>
      <w:r>
        <w:rPr>
          <w:spacing w:val="-3"/>
        </w:rPr>
        <w:t> </w:t>
      </w:r>
      <w:r>
        <w:rPr/>
        <w:t>de</w:t>
      </w:r>
      <w:r>
        <w:rPr>
          <w:spacing w:val="-3"/>
        </w:rPr>
        <w:t> </w:t>
      </w:r>
      <w:r>
        <w:rPr/>
        <w:t>serviços</w:t>
      </w:r>
      <w:r>
        <w:rPr>
          <w:spacing w:val="-3"/>
        </w:rPr>
        <w:t> </w:t>
      </w:r>
      <w:r>
        <w:rPr/>
        <w:t>de</w:t>
      </w:r>
      <w:r>
        <w:rPr>
          <w:spacing w:val="-4"/>
        </w:rPr>
        <w:t> </w:t>
      </w:r>
      <w:r>
        <w:rPr/>
        <w:t>acordo</w:t>
      </w:r>
      <w:r>
        <w:rPr>
          <w:spacing w:val="-3"/>
        </w:rPr>
        <w:t> </w:t>
      </w:r>
      <w:r>
        <w:rPr/>
        <w:t>com</w:t>
      </w:r>
      <w:r>
        <w:rPr>
          <w:spacing w:val="-3"/>
        </w:rPr>
        <w:t> </w:t>
      </w:r>
      <w:r>
        <w:rPr/>
        <w:t>a</w:t>
      </w:r>
      <w:r>
        <w:rPr>
          <w:spacing w:val="-3"/>
        </w:rPr>
        <w:t> </w:t>
      </w:r>
      <w:r>
        <w:rPr/>
        <w:t>Tabela.</w:t>
      </w:r>
    </w:p>
    <w:p>
      <w:pPr>
        <w:pStyle w:val="BodyText"/>
        <w:spacing w:line="379" w:lineRule="auto" w:before="113"/>
        <w:ind w:left="2551" w:right="1414" w:firstLine="453"/>
        <w:jc w:val="both"/>
      </w:pPr>
      <w:r>
        <w:rPr/>
        <w:t>Gostaria também de destacar aqui o trabalho aplicado e detalhista realizado pelas entidades que representam</w:t>
      </w:r>
      <w:r>
        <w:rPr>
          <w:spacing w:val="-25"/>
        </w:rPr>
        <w:t> </w:t>
      </w:r>
      <w:r>
        <w:rPr/>
        <w:t>a</w:t>
      </w:r>
      <w:r>
        <w:rPr>
          <w:spacing w:val="-24"/>
        </w:rPr>
        <w:t> </w:t>
      </w:r>
      <w:r>
        <w:rPr/>
        <w:t>nossa</w:t>
      </w:r>
      <w:r>
        <w:rPr>
          <w:spacing w:val="-24"/>
        </w:rPr>
        <w:t> </w:t>
      </w:r>
      <w:r>
        <w:rPr/>
        <w:t>categoria,</w:t>
      </w:r>
      <w:r>
        <w:rPr>
          <w:spacing w:val="-24"/>
        </w:rPr>
        <w:t> </w:t>
      </w:r>
      <w:r>
        <w:rPr/>
        <w:t>reunidas</w:t>
      </w:r>
      <w:r>
        <w:rPr>
          <w:spacing w:val="-24"/>
        </w:rPr>
        <w:t> </w:t>
      </w:r>
      <w:r>
        <w:rPr/>
        <w:t>no</w:t>
      </w:r>
      <w:r>
        <w:rPr>
          <w:spacing w:val="-24"/>
        </w:rPr>
        <w:t> </w:t>
      </w:r>
      <w:r>
        <w:rPr>
          <w:spacing w:val="-3"/>
        </w:rPr>
        <w:t>CEAU,</w:t>
      </w:r>
      <w:r>
        <w:rPr>
          <w:spacing w:val="-24"/>
        </w:rPr>
        <w:t> </w:t>
      </w:r>
      <w:r>
        <w:rPr/>
        <w:t>unificando</w:t>
      </w:r>
      <w:r>
        <w:rPr>
          <w:spacing w:val="-24"/>
        </w:rPr>
        <w:t> </w:t>
      </w:r>
      <w:r>
        <w:rPr/>
        <w:t>em</w:t>
      </w:r>
      <w:r>
        <w:rPr>
          <w:spacing w:val="-24"/>
        </w:rPr>
        <w:t> </w:t>
      </w:r>
      <w:r>
        <w:rPr/>
        <w:t>um</w:t>
      </w:r>
      <w:r>
        <w:rPr>
          <w:spacing w:val="-24"/>
        </w:rPr>
        <w:t> </w:t>
      </w:r>
      <w:r>
        <w:rPr/>
        <w:t>só</w:t>
      </w:r>
      <w:r>
        <w:rPr>
          <w:spacing w:val="-24"/>
        </w:rPr>
        <w:t> </w:t>
      </w:r>
      <w:r>
        <w:rPr/>
        <w:t>documento</w:t>
      </w:r>
      <w:r>
        <w:rPr>
          <w:spacing w:val="-24"/>
        </w:rPr>
        <w:t> </w:t>
      </w:r>
      <w:r>
        <w:rPr/>
        <w:t>os</w:t>
      </w:r>
      <w:r>
        <w:rPr>
          <w:spacing w:val="-24"/>
        </w:rPr>
        <w:t> </w:t>
      </w:r>
      <w:r>
        <w:rPr/>
        <w:t>principais</w:t>
      </w:r>
      <w:r>
        <w:rPr>
          <w:spacing w:val="-24"/>
        </w:rPr>
        <w:t> </w:t>
      </w:r>
      <w:r>
        <w:rPr/>
        <w:t>critérios</w:t>
      </w:r>
      <w:r>
        <w:rPr>
          <w:spacing w:val="-24"/>
        </w:rPr>
        <w:t> </w:t>
      </w:r>
      <w:r>
        <w:rPr/>
        <w:t>para formação</w:t>
      </w:r>
      <w:r>
        <w:rPr>
          <w:spacing w:val="-26"/>
        </w:rPr>
        <w:t> </w:t>
      </w:r>
      <w:r>
        <w:rPr/>
        <w:t>de</w:t>
      </w:r>
      <w:r>
        <w:rPr>
          <w:spacing w:val="-26"/>
        </w:rPr>
        <w:t> </w:t>
      </w:r>
      <w:r>
        <w:rPr/>
        <w:t>orçamentos</w:t>
      </w:r>
      <w:r>
        <w:rPr>
          <w:spacing w:val="-25"/>
        </w:rPr>
        <w:t> </w:t>
      </w:r>
      <w:r>
        <w:rPr/>
        <w:t>na</w:t>
      </w:r>
      <w:r>
        <w:rPr>
          <w:spacing w:val="-26"/>
        </w:rPr>
        <w:t> </w:t>
      </w:r>
      <w:r>
        <w:rPr/>
        <w:t>área</w:t>
      </w:r>
      <w:r>
        <w:rPr>
          <w:spacing w:val="-25"/>
        </w:rPr>
        <w:t> </w:t>
      </w:r>
      <w:r>
        <w:rPr/>
        <w:t>de</w:t>
      </w:r>
      <w:r>
        <w:rPr>
          <w:spacing w:val="-26"/>
        </w:rPr>
        <w:t> </w:t>
      </w:r>
      <w:r>
        <w:rPr/>
        <w:t>Arquitetura</w:t>
      </w:r>
      <w:r>
        <w:rPr>
          <w:spacing w:val="-25"/>
        </w:rPr>
        <w:t> </w:t>
      </w:r>
      <w:r>
        <w:rPr/>
        <w:t>e</w:t>
      </w:r>
      <w:r>
        <w:rPr>
          <w:spacing w:val="-26"/>
        </w:rPr>
        <w:t> </w:t>
      </w:r>
      <w:r>
        <w:rPr/>
        <w:t>Urbanismo.</w:t>
      </w:r>
      <w:r>
        <w:rPr>
          <w:spacing w:val="-25"/>
        </w:rPr>
        <w:t> </w:t>
      </w:r>
      <w:r>
        <w:rPr/>
        <w:t>E</w:t>
      </w:r>
      <w:r>
        <w:rPr>
          <w:spacing w:val="-26"/>
        </w:rPr>
        <w:t> </w:t>
      </w:r>
      <w:r>
        <w:rPr/>
        <w:t>agradecer</w:t>
      </w:r>
      <w:r>
        <w:rPr>
          <w:spacing w:val="-25"/>
        </w:rPr>
        <w:t> </w:t>
      </w:r>
      <w:r>
        <w:rPr/>
        <w:t>o</w:t>
      </w:r>
      <w:r>
        <w:rPr>
          <w:spacing w:val="-26"/>
        </w:rPr>
        <w:t> </w:t>
      </w:r>
      <w:r>
        <w:rPr/>
        <w:t>esmero</w:t>
      </w:r>
      <w:r>
        <w:rPr>
          <w:spacing w:val="-25"/>
        </w:rPr>
        <w:t> </w:t>
      </w:r>
      <w:r>
        <w:rPr/>
        <w:t>e</w:t>
      </w:r>
      <w:r>
        <w:rPr>
          <w:spacing w:val="-26"/>
        </w:rPr>
        <w:t> </w:t>
      </w:r>
      <w:r>
        <w:rPr/>
        <w:t>dedicação</w:t>
      </w:r>
      <w:r>
        <w:rPr>
          <w:spacing w:val="-25"/>
        </w:rPr>
        <w:t> </w:t>
      </w:r>
      <w:r>
        <w:rPr/>
        <w:t>empenhados pelo colega Odilo Almeida, que coordenou os trabalhos. Graças a todos esses esforços, podemos dizer orgulhosos</w:t>
      </w:r>
      <w:r>
        <w:rPr>
          <w:spacing w:val="-21"/>
        </w:rPr>
        <w:t> </w:t>
      </w:r>
      <w:r>
        <w:rPr/>
        <w:t>que</w:t>
      </w:r>
      <w:r>
        <w:rPr>
          <w:spacing w:val="-21"/>
        </w:rPr>
        <w:t> </w:t>
      </w:r>
      <w:r>
        <w:rPr/>
        <w:t>estamos</w:t>
      </w:r>
      <w:r>
        <w:rPr>
          <w:spacing w:val="-21"/>
        </w:rPr>
        <w:t> </w:t>
      </w:r>
      <w:r>
        <w:rPr/>
        <w:t>inaugurando</w:t>
      </w:r>
      <w:r>
        <w:rPr>
          <w:spacing w:val="-21"/>
        </w:rPr>
        <w:t> </w:t>
      </w:r>
      <w:r>
        <w:rPr/>
        <w:t>uma</w:t>
      </w:r>
      <w:r>
        <w:rPr>
          <w:spacing w:val="-21"/>
        </w:rPr>
        <w:t> </w:t>
      </w:r>
      <w:r>
        <w:rPr/>
        <w:t>nova</w:t>
      </w:r>
      <w:r>
        <w:rPr>
          <w:spacing w:val="-21"/>
        </w:rPr>
        <w:t> </w:t>
      </w:r>
      <w:r>
        <w:rPr/>
        <w:t>etapa</w:t>
      </w:r>
      <w:r>
        <w:rPr>
          <w:spacing w:val="-21"/>
        </w:rPr>
        <w:t> </w:t>
      </w:r>
      <w:r>
        <w:rPr/>
        <w:t>na</w:t>
      </w:r>
      <w:r>
        <w:rPr>
          <w:spacing w:val="-21"/>
        </w:rPr>
        <w:t> </w:t>
      </w:r>
      <w:r>
        <w:rPr/>
        <w:t>valorização</w:t>
      </w:r>
      <w:r>
        <w:rPr>
          <w:spacing w:val="-21"/>
        </w:rPr>
        <w:t> </w:t>
      </w:r>
      <w:r>
        <w:rPr/>
        <w:t>do</w:t>
      </w:r>
      <w:r>
        <w:rPr>
          <w:spacing w:val="-21"/>
        </w:rPr>
        <w:t> </w:t>
      </w:r>
      <w:r>
        <w:rPr/>
        <w:t>exercício</w:t>
      </w:r>
      <w:r>
        <w:rPr>
          <w:spacing w:val="-21"/>
        </w:rPr>
        <w:t> </w:t>
      </w:r>
      <w:r>
        <w:rPr/>
        <w:t>profissional</w:t>
      </w:r>
      <w:r>
        <w:rPr>
          <w:spacing w:val="-21"/>
        </w:rPr>
        <w:t> </w:t>
      </w:r>
      <w:r>
        <w:rPr/>
        <w:t>da</w:t>
      </w:r>
      <w:r>
        <w:rPr>
          <w:spacing w:val="-21"/>
        </w:rPr>
        <w:t> </w:t>
      </w:r>
      <w:r>
        <w:rPr/>
        <w:t>Arquitetura e do Urbanismo no</w:t>
      </w:r>
      <w:r>
        <w:rPr>
          <w:spacing w:val="-3"/>
        </w:rPr>
        <w:t> </w:t>
      </w:r>
      <w:r>
        <w:rPr/>
        <w:t>Brasil.</w:t>
      </w:r>
    </w:p>
    <w:p>
      <w:pPr>
        <w:spacing w:after="0" w:line="379" w:lineRule="auto"/>
        <w:jc w:val="both"/>
        <w:sectPr>
          <w:footerReference w:type="default" r:id="rId965"/>
          <w:footerReference w:type="even" r:id="rId966"/>
          <w:pgSz w:w="11910" w:h="16840"/>
          <w:pgMar w:footer="812" w:header="0" w:top="1240" w:bottom="1000" w:left="0" w:right="0"/>
          <w:pgNumType w:start="3"/>
        </w:sectPr>
      </w:pPr>
    </w:p>
    <w:p>
      <w:pPr>
        <w:pStyle w:val="Heading3"/>
        <w:spacing w:before="73"/>
      </w:pPr>
      <w:r>
        <w:rPr>
          <w:color w:val="006E72"/>
        </w:rPr>
        <w:t>Apresentação</w:t>
      </w:r>
    </w:p>
    <w:p>
      <w:pPr>
        <w:spacing w:before="44"/>
        <w:ind w:left="2551" w:right="0" w:firstLine="0"/>
        <w:jc w:val="left"/>
        <w:rPr>
          <w:rFonts w:ascii="Dax-LightItalic"/>
          <w:i/>
          <w:sz w:val="20"/>
        </w:rPr>
      </w:pPr>
      <w:r>
        <w:rPr>
          <w:rFonts w:ascii="Dax-Regular"/>
          <w:color w:val="006E72"/>
          <w:sz w:val="20"/>
        </w:rPr>
        <w:t>pelo arquiteto e urbanista Odilo Almeida Filho, </w:t>
      </w:r>
      <w:r>
        <w:rPr>
          <w:rFonts w:ascii="Dax-LightItalic"/>
          <w:i/>
          <w:color w:val="006E72"/>
          <w:sz w:val="20"/>
        </w:rPr>
        <w:t>coordenador e relator</w:t>
      </w:r>
    </w:p>
    <w:p>
      <w:pPr>
        <w:pStyle w:val="BodyText"/>
        <w:spacing w:before="0"/>
        <w:rPr>
          <w:rFonts w:ascii="Dax-LightItalic"/>
          <w:i/>
          <w:sz w:val="22"/>
        </w:rPr>
      </w:pPr>
    </w:p>
    <w:p>
      <w:pPr>
        <w:pStyle w:val="BodyText"/>
        <w:spacing w:before="0"/>
        <w:rPr>
          <w:rFonts w:ascii="Dax-LightItalic"/>
          <w:i/>
          <w:sz w:val="22"/>
        </w:rPr>
      </w:pPr>
    </w:p>
    <w:p>
      <w:pPr>
        <w:pStyle w:val="BodyText"/>
        <w:spacing w:before="2"/>
        <w:rPr>
          <w:rFonts w:ascii="Dax-LightItalic"/>
          <w:i/>
          <w:sz w:val="32"/>
        </w:rPr>
      </w:pPr>
    </w:p>
    <w:p>
      <w:pPr>
        <w:pStyle w:val="BodyText"/>
        <w:spacing w:line="283" w:lineRule="auto" w:before="1"/>
        <w:ind w:left="2551" w:right="1416" w:firstLine="453"/>
        <w:jc w:val="both"/>
      </w:pPr>
      <w:r>
        <w:rPr/>
        <w:t>Complementando o conjunto das Tabelas de Honorários de Serviços de Arquitetura e Urbanismo do Brasil, apresentamos o Módulo III - Remuneração de Execução de Obras e Outras Atividades.</w:t>
      </w:r>
    </w:p>
    <w:p>
      <w:pPr>
        <w:pStyle w:val="BodyText"/>
        <w:spacing w:line="283" w:lineRule="auto" w:before="115"/>
        <w:ind w:left="2551" w:right="1416" w:firstLine="453"/>
        <w:jc w:val="both"/>
      </w:pPr>
      <w:r>
        <w:rPr/>
        <w:t>Neste volume são indicadas metodologias para o cálculo do valor de cento e nove (109) tipos de projetos e serviços técnicos agrupados nos seguintes conjuntos:</w:t>
      </w:r>
    </w:p>
    <w:p>
      <w:pPr>
        <w:pStyle w:val="BodyText"/>
        <w:spacing w:before="0"/>
        <w:rPr>
          <w:sz w:val="20"/>
        </w:rPr>
      </w:pPr>
    </w:p>
    <w:p>
      <w:pPr>
        <w:pStyle w:val="BodyText"/>
        <w:spacing w:before="6"/>
        <w:rPr>
          <w:sz w:val="16"/>
        </w:rPr>
      </w:pPr>
    </w:p>
    <w:p>
      <w:pPr>
        <w:pStyle w:val="ListParagraph"/>
        <w:numPr>
          <w:ilvl w:val="0"/>
          <w:numId w:val="1053"/>
        </w:numPr>
        <w:tabs>
          <w:tab w:pos="2798" w:val="left" w:leader="none"/>
        </w:tabs>
        <w:spacing w:line="240" w:lineRule="auto" w:before="0" w:after="0"/>
        <w:ind w:left="2797" w:right="0" w:hanging="227"/>
        <w:jc w:val="left"/>
        <w:rPr>
          <w:rFonts w:ascii="Dax-Regular" w:hAnsi="Dax-Regular"/>
          <w:sz w:val="18"/>
        </w:rPr>
      </w:pPr>
      <w:r>
        <w:rPr>
          <w:rFonts w:ascii="Dax-Regular" w:hAnsi="Dax-Regular"/>
          <w:sz w:val="18"/>
        </w:rPr>
        <w:t>Execução, Fiscalização e Condução de</w:t>
      </w:r>
      <w:r>
        <w:rPr>
          <w:rFonts w:ascii="Dax-Regular" w:hAnsi="Dax-Regular"/>
          <w:spacing w:val="-1"/>
          <w:sz w:val="18"/>
        </w:rPr>
        <w:t> </w:t>
      </w:r>
      <w:r>
        <w:rPr>
          <w:rFonts w:ascii="Dax-Regular" w:hAnsi="Dax-Regular"/>
          <w:sz w:val="18"/>
        </w:rPr>
        <w:t>Obras;</w:t>
      </w:r>
    </w:p>
    <w:p>
      <w:pPr>
        <w:pStyle w:val="ListParagraph"/>
        <w:numPr>
          <w:ilvl w:val="0"/>
          <w:numId w:val="1053"/>
        </w:numPr>
        <w:tabs>
          <w:tab w:pos="2798" w:val="left" w:leader="none"/>
        </w:tabs>
        <w:spacing w:line="240" w:lineRule="auto" w:before="94" w:after="0"/>
        <w:ind w:left="2797" w:right="0" w:hanging="227"/>
        <w:jc w:val="left"/>
        <w:rPr>
          <w:rFonts w:ascii="Dax-Regular" w:hAnsi="Dax-Regular"/>
          <w:sz w:val="18"/>
        </w:rPr>
      </w:pPr>
      <w:r>
        <w:rPr>
          <w:rFonts w:ascii="Dax-Regular" w:hAnsi="Dax-Regular"/>
          <w:sz w:val="18"/>
        </w:rPr>
        <w:t>Gestão;</w:t>
      </w:r>
    </w:p>
    <w:p>
      <w:pPr>
        <w:pStyle w:val="ListParagraph"/>
        <w:numPr>
          <w:ilvl w:val="0"/>
          <w:numId w:val="1053"/>
        </w:numPr>
        <w:tabs>
          <w:tab w:pos="2798" w:val="left" w:leader="none"/>
        </w:tabs>
        <w:spacing w:line="240" w:lineRule="auto" w:before="94" w:after="0"/>
        <w:ind w:left="2797" w:right="0" w:hanging="227"/>
        <w:jc w:val="left"/>
        <w:rPr>
          <w:rFonts w:ascii="Dax-Regular" w:hAnsi="Dax-Regular"/>
          <w:sz w:val="18"/>
        </w:rPr>
      </w:pPr>
      <w:r>
        <w:rPr>
          <w:rFonts w:ascii="Dax-Regular" w:hAnsi="Dax-Regular"/>
          <w:sz w:val="18"/>
        </w:rPr>
        <w:t>Meio Ambiente e Planejamento Regional e</w:t>
      </w:r>
      <w:r>
        <w:rPr>
          <w:rFonts w:ascii="Dax-Regular" w:hAnsi="Dax-Regular"/>
          <w:spacing w:val="-1"/>
          <w:sz w:val="18"/>
        </w:rPr>
        <w:t> </w:t>
      </w:r>
      <w:r>
        <w:rPr>
          <w:rFonts w:ascii="Dax-Regular" w:hAnsi="Dax-Regular"/>
          <w:sz w:val="18"/>
        </w:rPr>
        <w:t>Urbano;</w:t>
      </w:r>
    </w:p>
    <w:p>
      <w:pPr>
        <w:pStyle w:val="ListParagraph"/>
        <w:numPr>
          <w:ilvl w:val="0"/>
          <w:numId w:val="1053"/>
        </w:numPr>
        <w:tabs>
          <w:tab w:pos="2798" w:val="left" w:leader="none"/>
        </w:tabs>
        <w:spacing w:line="240" w:lineRule="auto" w:before="94" w:after="0"/>
        <w:ind w:left="2797" w:right="0" w:hanging="227"/>
        <w:jc w:val="left"/>
        <w:rPr>
          <w:rFonts w:ascii="Dax-Regular" w:hAnsi="Dax-Regular"/>
          <w:sz w:val="18"/>
        </w:rPr>
      </w:pPr>
      <w:r>
        <w:rPr>
          <w:rFonts w:ascii="Dax-Regular" w:hAnsi="Dax-Regular"/>
          <w:sz w:val="18"/>
        </w:rPr>
        <w:t>Atividades Especiais em Arquitetura e</w:t>
      </w:r>
      <w:r>
        <w:rPr>
          <w:rFonts w:ascii="Dax-Regular" w:hAnsi="Dax-Regular"/>
          <w:spacing w:val="-1"/>
          <w:sz w:val="18"/>
        </w:rPr>
        <w:t> </w:t>
      </w:r>
      <w:r>
        <w:rPr>
          <w:rFonts w:ascii="Dax-Regular" w:hAnsi="Dax-Regular"/>
          <w:sz w:val="18"/>
        </w:rPr>
        <w:t>Urbanismo;</w:t>
      </w:r>
    </w:p>
    <w:p>
      <w:pPr>
        <w:pStyle w:val="ListParagraph"/>
        <w:numPr>
          <w:ilvl w:val="0"/>
          <w:numId w:val="1053"/>
        </w:numPr>
        <w:tabs>
          <w:tab w:pos="2798" w:val="left" w:leader="none"/>
        </w:tabs>
        <w:spacing w:line="240" w:lineRule="auto" w:before="94" w:after="0"/>
        <w:ind w:left="2797" w:right="0" w:hanging="227"/>
        <w:jc w:val="left"/>
        <w:rPr>
          <w:rFonts w:ascii="Dax-Regular" w:hAnsi="Dax-Regular"/>
          <w:sz w:val="18"/>
        </w:rPr>
      </w:pPr>
      <w:r>
        <w:rPr>
          <w:rFonts w:ascii="Dax-Regular" w:hAnsi="Dax-Regular"/>
          <w:sz w:val="18"/>
        </w:rPr>
        <w:t>Ensino e</w:t>
      </w:r>
      <w:r>
        <w:rPr>
          <w:rFonts w:ascii="Dax-Regular" w:hAnsi="Dax-Regular"/>
          <w:spacing w:val="-1"/>
          <w:sz w:val="18"/>
        </w:rPr>
        <w:t> </w:t>
      </w:r>
      <w:r>
        <w:rPr>
          <w:rFonts w:ascii="Dax-Regular" w:hAnsi="Dax-Regular"/>
          <w:sz w:val="18"/>
        </w:rPr>
        <w:t>Pesquisa;</w:t>
      </w:r>
    </w:p>
    <w:p>
      <w:pPr>
        <w:pStyle w:val="ListParagraph"/>
        <w:numPr>
          <w:ilvl w:val="0"/>
          <w:numId w:val="1053"/>
        </w:numPr>
        <w:tabs>
          <w:tab w:pos="2798" w:val="left" w:leader="none"/>
        </w:tabs>
        <w:spacing w:line="240" w:lineRule="auto" w:before="94" w:after="0"/>
        <w:ind w:left="2797" w:right="0" w:hanging="227"/>
        <w:jc w:val="left"/>
        <w:rPr>
          <w:rFonts w:ascii="Dax-Regular" w:hAnsi="Dax-Regular"/>
          <w:sz w:val="18"/>
        </w:rPr>
      </w:pPr>
      <w:r>
        <w:rPr>
          <w:rFonts w:ascii="Dax-Regular" w:hAnsi="Dax-Regular"/>
          <w:sz w:val="18"/>
        </w:rPr>
        <w:t>Engenharia e Segurança do</w:t>
      </w:r>
      <w:r>
        <w:rPr>
          <w:rFonts w:ascii="Dax-Regular" w:hAnsi="Dax-Regular"/>
          <w:spacing w:val="-1"/>
          <w:sz w:val="18"/>
        </w:rPr>
        <w:t> </w:t>
      </w:r>
      <w:r>
        <w:rPr>
          <w:rFonts w:ascii="Dax-Regular" w:hAnsi="Dax-Regular"/>
          <w:sz w:val="18"/>
        </w:rPr>
        <w:t>Trabalho.</w:t>
      </w:r>
    </w:p>
    <w:p>
      <w:pPr>
        <w:pStyle w:val="BodyText"/>
        <w:spacing w:before="0"/>
        <w:rPr>
          <w:rFonts w:ascii="Dax-Regular"/>
          <w:sz w:val="20"/>
        </w:rPr>
      </w:pPr>
    </w:p>
    <w:p>
      <w:pPr>
        <w:pStyle w:val="BodyText"/>
        <w:spacing w:before="8"/>
        <w:rPr>
          <w:rFonts w:ascii="Dax-Regular"/>
          <w:sz w:val="19"/>
        </w:rPr>
      </w:pPr>
    </w:p>
    <w:p>
      <w:pPr>
        <w:pStyle w:val="BodyText"/>
        <w:spacing w:line="283" w:lineRule="auto" w:before="0"/>
        <w:ind w:left="2551" w:right="1414" w:firstLine="453"/>
        <w:jc w:val="both"/>
      </w:pPr>
      <w:r>
        <w:rPr/>
        <w:t>Derivados de documentos produzidos pelo Instituto de Arquitetos do Brasil (IAB), combinados com informações</w:t>
      </w:r>
      <w:r>
        <w:rPr>
          <w:spacing w:val="-21"/>
        </w:rPr>
        <w:t> </w:t>
      </w:r>
      <w:r>
        <w:rPr/>
        <w:t>das</w:t>
      </w:r>
      <w:r>
        <w:rPr>
          <w:spacing w:val="-20"/>
        </w:rPr>
        <w:t> </w:t>
      </w:r>
      <w:r>
        <w:rPr/>
        <w:t>entidades</w:t>
      </w:r>
      <w:r>
        <w:rPr>
          <w:spacing w:val="-20"/>
        </w:rPr>
        <w:t> </w:t>
      </w:r>
      <w:r>
        <w:rPr/>
        <w:t>que</w:t>
      </w:r>
      <w:r>
        <w:rPr>
          <w:spacing w:val="-20"/>
        </w:rPr>
        <w:t> </w:t>
      </w:r>
      <w:r>
        <w:rPr/>
        <w:t>compõem</w:t>
      </w:r>
      <w:r>
        <w:rPr>
          <w:spacing w:val="-20"/>
        </w:rPr>
        <w:t> </w:t>
      </w:r>
      <w:r>
        <w:rPr/>
        <w:t>o</w:t>
      </w:r>
      <w:r>
        <w:rPr>
          <w:spacing w:val="-20"/>
        </w:rPr>
        <w:t> </w:t>
      </w:r>
      <w:r>
        <w:rPr/>
        <w:t>Colegiado</w:t>
      </w:r>
      <w:r>
        <w:rPr>
          <w:spacing w:val="-20"/>
        </w:rPr>
        <w:t> </w:t>
      </w:r>
      <w:r>
        <w:rPr/>
        <w:t>Permanente</w:t>
      </w:r>
      <w:r>
        <w:rPr>
          <w:spacing w:val="-21"/>
        </w:rPr>
        <w:t> </w:t>
      </w:r>
      <w:r>
        <w:rPr/>
        <w:t>de</w:t>
      </w:r>
      <w:r>
        <w:rPr>
          <w:spacing w:val="-20"/>
        </w:rPr>
        <w:t> </w:t>
      </w:r>
      <w:r>
        <w:rPr/>
        <w:t>Entidades</w:t>
      </w:r>
      <w:r>
        <w:rPr>
          <w:spacing w:val="-20"/>
        </w:rPr>
        <w:t> </w:t>
      </w:r>
      <w:r>
        <w:rPr/>
        <w:t>de</w:t>
      </w:r>
      <w:r>
        <w:rPr>
          <w:spacing w:val="-20"/>
        </w:rPr>
        <w:t> </w:t>
      </w:r>
      <w:r>
        <w:rPr/>
        <w:t>Arquitetura</w:t>
      </w:r>
      <w:r>
        <w:rPr>
          <w:spacing w:val="-20"/>
        </w:rPr>
        <w:t> </w:t>
      </w:r>
      <w:r>
        <w:rPr/>
        <w:t>e</w:t>
      </w:r>
      <w:r>
        <w:rPr>
          <w:spacing w:val="-20"/>
        </w:rPr>
        <w:t> </w:t>
      </w:r>
      <w:r>
        <w:rPr/>
        <w:t>Urbanismo (CEAU),</w:t>
      </w:r>
      <w:r>
        <w:rPr>
          <w:spacing w:val="-21"/>
        </w:rPr>
        <w:t> </w:t>
      </w:r>
      <w:r>
        <w:rPr/>
        <w:t>as</w:t>
      </w:r>
      <w:r>
        <w:rPr>
          <w:spacing w:val="-20"/>
        </w:rPr>
        <w:t> </w:t>
      </w:r>
      <w:r>
        <w:rPr/>
        <w:t>Tabelas</w:t>
      </w:r>
      <w:r>
        <w:rPr>
          <w:spacing w:val="-21"/>
        </w:rPr>
        <w:t> </w:t>
      </w:r>
      <w:r>
        <w:rPr/>
        <w:t>de</w:t>
      </w:r>
      <w:r>
        <w:rPr>
          <w:spacing w:val="-20"/>
        </w:rPr>
        <w:t> </w:t>
      </w:r>
      <w:r>
        <w:rPr/>
        <w:t>Honorários</w:t>
      </w:r>
      <w:r>
        <w:rPr>
          <w:spacing w:val="-20"/>
        </w:rPr>
        <w:t> </w:t>
      </w:r>
      <w:r>
        <w:rPr/>
        <w:t>foram</w:t>
      </w:r>
      <w:r>
        <w:rPr>
          <w:spacing w:val="-21"/>
        </w:rPr>
        <w:t> </w:t>
      </w:r>
      <w:r>
        <w:rPr/>
        <w:t>aprovadas</w:t>
      </w:r>
      <w:r>
        <w:rPr>
          <w:spacing w:val="-20"/>
        </w:rPr>
        <w:t> </w:t>
      </w:r>
      <w:r>
        <w:rPr/>
        <w:t>pelo</w:t>
      </w:r>
      <w:r>
        <w:rPr>
          <w:spacing w:val="-20"/>
        </w:rPr>
        <w:t> </w:t>
      </w:r>
      <w:r>
        <w:rPr/>
        <w:t>Conselho</w:t>
      </w:r>
      <w:r>
        <w:rPr>
          <w:spacing w:val="-21"/>
        </w:rPr>
        <w:t> </w:t>
      </w:r>
      <w:r>
        <w:rPr/>
        <w:t>de</w:t>
      </w:r>
      <w:r>
        <w:rPr>
          <w:spacing w:val="-20"/>
        </w:rPr>
        <w:t> </w:t>
      </w:r>
      <w:r>
        <w:rPr/>
        <w:t>Arquitetura</w:t>
      </w:r>
      <w:r>
        <w:rPr>
          <w:spacing w:val="-20"/>
        </w:rPr>
        <w:t> </w:t>
      </w:r>
      <w:r>
        <w:rPr/>
        <w:t>e</w:t>
      </w:r>
      <w:r>
        <w:rPr>
          <w:spacing w:val="-21"/>
        </w:rPr>
        <w:t> </w:t>
      </w:r>
      <w:r>
        <w:rPr/>
        <w:t>Urbanismo</w:t>
      </w:r>
      <w:r>
        <w:rPr>
          <w:spacing w:val="-20"/>
        </w:rPr>
        <w:t> </w:t>
      </w:r>
      <w:r>
        <w:rPr/>
        <w:t>do</w:t>
      </w:r>
      <w:r>
        <w:rPr>
          <w:spacing w:val="-20"/>
        </w:rPr>
        <w:t> </w:t>
      </w:r>
      <w:r>
        <w:rPr/>
        <w:t>Brasil</w:t>
      </w:r>
      <w:r>
        <w:rPr>
          <w:spacing w:val="-21"/>
        </w:rPr>
        <w:t> </w:t>
      </w:r>
      <w:r>
        <w:rPr/>
        <w:t>(CAU/ BR) - autarquia federal com poder normativo. Constituindo-se, portanto, em normas federais contendo definições,</w:t>
      </w:r>
      <w:r>
        <w:rPr>
          <w:spacing w:val="-5"/>
        </w:rPr>
        <w:t> </w:t>
      </w:r>
      <w:r>
        <w:rPr/>
        <w:t>valores,</w:t>
      </w:r>
      <w:r>
        <w:rPr>
          <w:spacing w:val="-4"/>
        </w:rPr>
        <w:t> </w:t>
      </w:r>
      <w:r>
        <w:rPr/>
        <w:t>etapas</w:t>
      </w:r>
      <w:r>
        <w:rPr>
          <w:spacing w:val="-4"/>
        </w:rPr>
        <w:t> </w:t>
      </w:r>
      <w:r>
        <w:rPr/>
        <w:t>e</w:t>
      </w:r>
      <w:r>
        <w:rPr>
          <w:spacing w:val="-5"/>
        </w:rPr>
        <w:t> </w:t>
      </w:r>
      <w:r>
        <w:rPr/>
        <w:t>escopo</w:t>
      </w:r>
      <w:r>
        <w:rPr>
          <w:spacing w:val="-4"/>
        </w:rPr>
        <w:t> </w:t>
      </w:r>
      <w:r>
        <w:rPr/>
        <w:t>dos</w:t>
      </w:r>
      <w:r>
        <w:rPr>
          <w:spacing w:val="-4"/>
        </w:rPr>
        <w:t> </w:t>
      </w:r>
      <w:r>
        <w:rPr/>
        <w:t>serviços</w:t>
      </w:r>
      <w:r>
        <w:rPr>
          <w:spacing w:val="-5"/>
        </w:rPr>
        <w:t> </w:t>
      </w:r>
      <w:r>
        <w:rPr/>
        <w:t>de</w:t>
      </w:r>
      <w:r>
        <w:rPr>
          <w:spacing w:val="-4"/>
        </w:rPr>
        <w:t> </w:t>
      </w:r>
      <w:r>
        <w:rPr/>
        <w:t>arquitetura</w:t>
      </w:r>
      <w:r>
        <w:rPr>
          <w:spacing w:val="-4"/>
        </w:rPr>
        <w:t> </w:t>
      </w:r>
      <w:r>
        <w:rPr/>
        <w:t>e</w:t>
      </w:r>
      <w:r>
        <w:rPr>
          <w:spacing w:val="-5"/>
        </w:rPr>
        <w:t> </w:t>
      </w:r>
      <w:r>
        <w:rPr/>
        <w:t>urbanismo.</w:t>
      </w:r>
    </w:p>
    <w:p>
      <w:pPr>
        <w:pStyle w:val="BodyText"/>
        <w:spacing w:line="283" w:lineRule="auto" w:before="117"/>
        <w:ind w:left="2551" w:right="1414" w:firstLine="453"/>
        <w:jc w:val="both"/>
      </w:pPr>
      <w:r>
        <w:rPr/>
        <w:t>As tabelas utilizam as seguintes variáveis para adequar-se às variações de preço em cada estado brasileiro e às diferenças entre os escritórios:</w:t>
      </w:r>
    </w:p>
    <w:p>
      <w:pPr>
        <w:pStyle w:val="BodyText"/>
        <w:spacing w:before="59"/>
        <w:ind w:left="2570"/>
        <w:rPr>
          <w:rFonts w:ascii="Dax-Regular" w:hAnsi="Dax-Regular"/>
        </w:rPr>
      </w:pPr>
      <w:r>
        <w:rPr/>
        <w:t>- valor do </w:t>
      </w:r>
      <w:r>
        <w:rPr>
          <w:rFonts w:ascii="Dax-Regular" w:hAnsi="Dax-Regular"/>
        </w:rPr>
        <w:t>metro quadrado de construção por estado destinatário do serviço;</w:t>
      </w:r>
    </w:p>
    <w:p>
      <w:pPr>
        <w:pStyle w:val="BodyText"/>
        <w:ind w:left="2570"/>
      </w:pPr>
      <w:r>
        <w:rPr>
          <w:rFonts w:ascii="Dax-Regular" w:hAnsi="Dax-Regular"/>
        </w:rPr>
        <w:t>- flexibilização </w:t>
      </w:r>
      <w:r>
        <w:rPr/>
        <w:t>dos Benefícios e Despesas Indiretas (BDI) específicos de cada escritório.</w:t>
      </w:r>
    </w:p>
    <w:p>
      <w:pPr>
        <w:pStyle w:val="BodyText"/>
        <w:spacing w:before="0"/>
        <w:rPr>
          <w:sz w:val="20"/>
        </w:rPr>
      </w:pPr>
    </w:p>
    <w:p>
      <w:pPr>
        <w:pStyle w:val="BodyText"/>
        <w:spacing w:before="8"/>
        <w:rPr>
          <w:sz w:val="19"/>
        </w:rPr>
      </w:pPr>
    </w:p>
    <w:p>
      <w:pPr>
        <w:pStyle w:val="BodyText"/>
        <w:spacing w:line="283" w:lineRule="auto" w:before="0"/>
        <w:ind w:left="2551" w:right="1416" w:firstLine="453"/>
        <w:jc w:val="both"/>
      </w:pPr>
      <w:r>
        <w:rPr/>
        <w:t>Os</w:t>
      </w:r>
      <w:r>
        <w:rPr>
          <w:spacing w:val="-9"/>
        </w:rPr>
        <w:t> </w:t>
      </w:r>
      <w:r>
        <w:rPr/>
        <w:t>cálculos</w:t>
      </w:r>
      <w:r>
        <w:rPr>
          <w:spacing w:val="-9"/>
        </w:rPr>
        <w:t> </w:t>
      </w:r>
      <w:r>
        <w:rPr/>
        <w:t>serão</w:t>
      </w:r>
      <w:r>
        <w:rPr>
          <w:spacing w:val="-9"/>
        </w:rPr>
        <w:t> </w:t>
      </w:r>
      <w:r>
        <w:rPr/>
        <w:t>facilitados</w:t>
      </w:r>
      <w:r>
        <w:rPr>
          <w:spacing w:val="-9"/>
        </w:rPr>
        <w:t> </w:t>
      </w:r>
      <w:r>
        <w:rPr/>
        <w:t>por</w:t>
      </w:r>
      <w:r>
        <w:rPr>
          <w:spacing w:val="-9"/>
        </w:rPr>
        <w:t> </w:t>
      </w:r>
      <w:r>
        <w:rPr/>
        <w:t>programa</w:t>
      </w:r>
      <w:r>
        <w:rPr>
          <w:spacing w:val="-9"/>
        </w:rPr>
        <w:t> </w:t>
      </w:r>
      <w:r>
        <w:rPr/>
        <w:t>de</w:t>
      </w:r>
      <w:r>
        <w:rPr>
          <w:spacing w:val="-8"/>
        </w:rPr>
        <w:t> </w:t>
      </w:r>
      <w:r>
        <w:rPr/>
        <w:t>computador</w:t>
      </w:r>
      <w:r>
        <w:rPr>
          <w:spacing w:val="-9"/>
        </w:rPr>
        <w:t> </w:t>
      </w:r>
      <w:r>
        <w:rPr/>
        <w:t>(software)</w:t>
      </w:r>
      <w:r>
        <w:rPr>
          <w:spacing w:val="-9"/>
        </w:rPr>
        <w:t> </w:t>
      </w:r>
      <w:r>
        <w:rPr/>
        <w:t>a</w:t>
      </w:r>
      <w:r>
        <w:rPr>
          <w:spacing w:val="-9"/>
        </w:rPr>
        <w:t> </w:t>
      </w:r>
      <w:r>
        <w:rPr/>
        <w:t>ser</w:t>
      </w:r>
      <w:r>
        <w:rPr>
          <w:spacing w:val="-9"/>
        </w:rPr>
        <w:t> </w:t>
      </w:r>
      <w:r>
        <w:rPr/>
        <w:t>disponibilizado</w:t>
      </w:r>
      <w:r>
        <w:rPr>
          <w:spacing w:val="-9"/>
        </w:rPr>
        <w:t> </w:t>
      </w:r>
      <w:r>
        <w:rPr/>
        <w:t>no</w:t>
      </w:r>
      <w:r>
        <w:rPr>
          <w:spacing w:val="-8"/>
        </w:rPr>
        <w:t> </w:t>
      </w:r>
      <w:r>
        <w:rPr/>
        <w:t>sítio</w:t>
      </w:r>
      <w:r>
        <w:rPr>
          <w:spacing w:val="-9"/>
        </w:rPr>
        <w:t> </w:t>
      </w:r>
      <w:r>
        <w:rPr>
          <w:spacing w:val="-6"/>
        </w:rPr>
        <w:t>do </w:t>
      </w:r>
      <w:r>
        <w:rPr/>
        <w:t>CAU/BR na</w:t>
      </w:r>
      <w:r>
        <w:rPr>
          <w:spacing w:val="-1"/>
        </w:rPr>
        <w:t> </w:t>
      </w:r>
      <w:r>
        <w:rPr/>
        <w:t>internet.</w:t>
      </w:r>
    </w:p>
    <w:p>
      <w:pPr>
        <w:pStyle w:val="BodyText"/>
        <w:spacing w:line="283" w:lineRule="auto" w:before="115"/>
        <w:ind w:left="2551" w:right="1414" w:firstLine="453"/>
        <w:jc w:val="both"/>
      </w:pPr>
      <w:r>
        <w:rPr/>
        <w:t>Sua</w:t>
      </w:r>
      <w:r>
        <w:rPr>
          <w:spacing w:val="-8"/>
        </w:rPr>
        <w:t> </w:t>
      </w:r>
      <w:r>
        <w:rPr/>
        <w:t>aplicação</w:t>
      </w:r>
      <w:r>
        <w:rPr>
          <w:spacing w:val="-7"/>
        </w:rPr>
        <w:t> </w:t>
      </w:r>
      <w:r>
        <w:rPr/>
        <w:t>e</w:t>
      </w:r>
      <w:r>
        <w:rPr>
          <w:spacing w:val="-7"/>
        </w:rPr>
        <w:t> </w:t>
      </w:r>
      <w:r>
        <w:rPr/>
        <w:t>aprimoramento</w:t>
      </w:r>
      <w:r>
        <w:rPr>
          <w:spacing w:val="-7"/>
        </w:rPr>
        <w:t> </w:t>
      </w:r>
      <w:r>
        <w:rPr/>
        <w:t>continuado</w:t>
      </w:r>
      <w:r>
        <w:rPr>
          <w:spacing w:val="-7"/>
        </w:rPr>
        <w:t> </w:t>
      </w:r>
      <w:r>
        <w:rPr/>
        <w:t>permitirão</w:t>
      </w:r>
      <w:r>
        <w:rPr>
          <w:spacing w:val="-7"/>
        </w:rPr>
        <w:t> </w:t>
      </w:r>
      <w:r>
        <w:rPr/>
        <w:t>o</w:t>
      </w:r>
      <w:r>
        <w:rPr>
          <w:spacing w:val="-7"/>
        </w:rPr>
        <w:t> </w:t>
      </w:r>
      <w:r>
        <w:rPr/>
        <w:t>balizamento</w:t>
      </w:r>
      <w:r>
        <w:rPr>
          <w:spacing w:val="-7"/>
        </w:rPr>
        <w:t> </w:t>
      </w:r>
      <w:r>
        <w:rPr/>
        <w:t>da</w:t>
      </w:r>
      <w:r>
        <w:rPr>
          <w:spacing w:val="-7"/>
        </w:rPr>
        <w:t> </w:t>
      </w:r>
      <w:r>
        <w:rPr/>
        <w:t>formação</w:t>
      </w:r>
      <w:r>
        <w:rPr>
          <w:spacing w:val="-7"/>
        </w:rPr>
        <w:t> </w:t>
      </w:r>
      <w:r>
        <w:rPr/>
        <w:t>de</w:t>
      </w:r>
      <w:r>
        <w:rPr>
          <w:spacing w:val="-7"/>
        </w:rPr>
        <w:t> </w:t>
      </w:r>
      <w:r>
        <w:rPr/>
        <w:t>preços</w:t>
      </w:r>
      <w:r>
        <w:rPr>
          <w:spacing w:val="-7"/>
        </w:rPr>
        <w:t> </w:t>
      </w:r>
      <w:r>
        <w:rPr/>
        <w:t>para</w:t>
      </w:r>
      <w:r>
        <w:rPr>
          <w:spacing w:val="-7"/>
        </w:rPr>
        <w:t> </w:t>
      </w:r>
      <w:r>
        <w:rPr/>
        <w:t>as atividades</w:t>
      </w:r>
      <w:r>
        <w:rPr>
          <w:spacing w:val="-9"/>
        </w:rPr>
        <w:t> </w:t>
      </w:r>
      <w:r>
        <w:rPr/>
        <w:t>de</w:t>
      </w:r>
      <w:r>
        <w:rPr>
          <w:spacing w:val="-8"/>
        </w:rPr>
        <w:t> </w:t>
      </w:r>
      <w:r>
        <w:rPr/>
        <w:t>competência</w:t>
      </w:r>
      <w:r>
        <w:rPr>
          <w:spacing w:val="-8"/>
        </w:rPr>
        <w:t> </w:t>
      </w:r>
      <w:r>
        <w:rPr/>
        <w:t>dos</w:t>
      </w:r>
      <w:r>
        <w:rPr>
          <w:spacing w:val="-8"/>
        </w:rPr>
        <w:t> </w:t>
      </w:r>
      <w:r>
        <w:rPr/>
        <w:t>arquitetos</w:t>
      </w:r>
      <w:r>
        <w:rPr>
          <w:spacing w:val="-8"/>
        </w:rPr>
        <w:t> </w:t>
      </w:r>
      <w:r>
        <w:rPr/>
        <w:t>e</w:t>
      </w:r>
      <w:r>
        <w:rPr>
          <w:spacing w:val="-9"/>
        </w:rPr>
        <w:t> </w:t>
      </w:r>
      <w:r>
        <w:rPr/>
        <w:t>urbanistas</w:t>
      </w:r>
      <w:r>
        <w:rPr>
          <w:spacing w:val="-8"/>
        </w:rPr>
        <w:t> </w:t>
      </w:r>
      <w:r>
        <w:rPr/>
        <w:t>brasileiros.</w:t>
      </w:r>
      <w:r>
        <w:rPr>
          <w:spacing w:val="-8"/>
        </w:rPr>
        <w:t> </w:t>
      </w:r>
      <w:r>
        <w:rPr/>
        <w:t>Auxiliarão</w:t>
      </w:r>
      <w:r>
        <w:rPr>
          <w:spacing w:val="-8"/>
        </w:rPr>
        <w:t> </w:t>
      </w:r>
      <w:r>
        <w:rPr/>
        <w:t>na</w:t>
      </w:r>
      <w:r>
        <w:rPr>
          <w:spacing w:val="-8"/>
        </w:rPr>
        <w:t> </w:t>
      </w:r>
      <w:r>
        <w:rPr/>
        <w:t>formulação</w:t>
      </w:r>
      <w:r>
        <w:rPr>
          <w:spacing w:val="-9"/>
        </w:rPr>
        <w:t> </w:t>
      </w:r>
      <w:r>
        <w:rPr/>
        <w:t>de</w:t>
      </w:r>
      <w:r>
        <w:rPr>
          <w:spacing w:val="-8"/>
        </w:rPr>
        <w:t> </w:t>
      </w:r>
      <w:r>
        <w:rPr/>
        <w:t>propostas</w:t>
      </w:r>
      <w:r>
        <w:rPr>
          <w:spacing w:val="-8"/>
        </w:rPr>
        <w:t> </w:t>
      </w:r>
      <w:r>
        <w:rPr/>
        <w:t>e contratos</w:t>
      </w:r>
      <w:r>
        <w:rPr>
          <w:spacing w:val="-13"/>
        </w:rPr>
        <w:t> </w:t>
      </w:r>
      <w:r>
        <w:rPr/>
        <w:t>de</w:t>
      </w:r>
      <w:r>
        <w:rPr>
          <w:spacing w:val="-12"/>
        </w:rPr>
        <w:t> </w:t>
      </w:r>
      <w:r>
        <w:rPr/>
        <w:t>projetos</w:t>
      </w:r>
      <w:r>
        <w:rPr>
          <w:spacing w:val="-13"/>
        </w:rPr>
        <w:t> </w:t>
      </w:r>
      <w:r>
        <w:rPr/>
        <w:t>e</w:t>
      </w:r>
      <w:r>
        <w:rPr>
          <w:spacing w:val="-12"/>
        </w:rPr>
        <w:t> </w:t>
      </w:r>
      <w:r>
        <w:rPr/>
        <w:t>serviços</w:t>
      </w:r>
      <w:r>
        <w:rPr>
          <w:spacing w:val="-12"/>
        </w:rPr>
        <w:t> </w:t>
      </w:r>
      <w:r>
        <w:rPr/>
        <w:t>completos</w:t>
      </w:r>
      <w:r>
        <w:rPr>
          <w:spacing w:val="-13"/>
        </w:rPr>
        <w:t> </w:t>
      </w:r>
      <w:r>
        <w:rPr/>
        <w:t>para</w:t>
      </w:r>
      <w:r>
        <w:rPr>
          <w:spacing w:val="-12"/>
        </w:rPr>
        <w:t> </w:t>
      </w:r>
      <w:r>
        <w:rPr/>
        <w:t>os</w:t>
      </w:r>
      <w:r>
        <w:rPr>
          <w:spacing w:val="-12"/>
        </w:rPr>
        <w:t> </w:t>
      </w:r>
      <w:r>
        <w:rPr/>
        <w:t>diferentes</w:t>
      </w:r>
      <w:r>
        <w:rPr>
          <w:spacing w:val="-13"/>
        </w:rPr>
        <w:t> </w:t>
      </w:r>
      <w:r>
        <w:rPr/>
        <w:t>empreendimentos</w:t>
      </w:r>
      <w:r>
        <w:rPr>
          <w:spacing w:val="-12"/>
        </w:rPr>
        <w:t> </w:t>
      </w:r>
      <w:r>
        <w:rPr/>
        <w:t>públicos</w:t>
      </w:r>
      <w:r>
        <w:rPr>
          <w:spacing w:val="-12"/>
        </w:rPr>
        <w:t> </w:t>
      </w:r>
      <w:r>
        <w:rPr/>
        <w:t>e</w:t>
      </w:r>
      <w:r>
        <w:rPr>
          <w:spacing w:val="-13"/>
        </w:rPr>
        <w:t> </w:t>
      </w:r>
      <w:r>
        <w:rPr/>
        <w:t>privados.</w:t>
      </w:r>
    </w:p>
    <w:p>
      <w:pPr>
        <w:pStyle w:val="BodyText"/>
        <w:spacing w:line="283" w:lineRule="auto" w:before="116"/>
        <w:ind w:left="2551" w:right="1414" w:firstLine="453"/>
        <w:jc w:val="both"/>
      </w:pPr>
      <w:r>
        <w:rPr/>
        <w:t>O detalhamento das atividades também auxiliará na melhor compreensão pela sociedade do papel da arquitetura e urbanismo como arte e técnica a serviço da construção de cidades e infraestruturas mais funcionais e duradouras.</w:t>
      </w:r>
    </w:p>
    <w:p>
      <w:pPr>
        <w:pStyle w:val="BodyText"/>
        <w:spacing w:before="115"/>
        <w:ind w:left="3004"/>
      </w:pPr>
      <w:r>
        <w:rPr>
          <w:w w:val="93"/>
        </w:rPr>
        <w:t>.</w:t>
      </w:r>
    </w:p>
    <w:p>
      <w:pPr>
        <w:spacing w:after="0"/>
        <w:sectPr>
          <w:pgSz w:w="11910" w:h="16840"/>
          <w:pgMar w:header="0" w:footer="741" w:top="1240" w:bottom="940" w:left="0" w:right="0"/>
        </w:sectPr>
      </w:pPr>
    </w:p>
    <w:p>
      <w:pPr>
        <w:pStyle w:val="Heading3"/>
        <w:spacing w:before="82"/>
      </w:pPr>
      <w:r>
        <w:rPr>
          <w:color w:val="006E72"/>
        </w:rPr>
        <w:t>Resolução nº 76,</w:t>
      </w:r>
    </w:p>
    <w:p>
      <w:pPr>
        <w:spacing w:before="44"/>
        <w:ind w:left="2551" w:right="0" w:firstLine="0"/>
        <w:jc w:val="left"/>
        <w:rPr>
          <w:rFonts w:ascii="Dax-Regular"/>
          <w:sz w:val="20"/>
        </w:rPr>
      </w:pPr>
      <w:r>
        <w:rPr>
          <w:rFonts w:ascii="Dax-Regular"/>
          <w:color w:val="006E72"/>
          <w:sz w:val="20"/>
        </w:rPr>
        <w:t>de 10 de abril de 2014</w:t>
      </w:r>
    </w:p>
    <w:p>
      <w:pPr>
        <w:pStyle w:val="BodyText"/>
        <w:spacing w:before="0"/>
        <w:rPr>
          <w:rFonts w:ascii="Dax-Regular"/>
          <w:sz w:val="22"/>
        </w:rPr>
      </w:pPr>
    </w:p>
    <w:p>
      <w:pPr>
        <w:pStyle w:val="BodyText"/>
        <w:spacing w:before="0"/>
        <w:rPr>
          <w:rFonts w:ascii="Dax-Regular"/>
          <w:sz w:val="22"/>
        </w:rPr>
      </w:pPr>
    </w:p>
    <w:p>
      <w:pPr>
        <w:pStyle w:val="BodyText"/>
        <w:spacing w:before="7"/>
        <w:rPr>
          <w:rFonts w:ascii="Dax-Regular"/>
          <w:sz w:val="26"/>
        </w:rPr>
      </w:pPr>
    </w:p>
    <w:p>
      <w:pPr>
        <w:spacing w:line="283" w:lineRule="auto" w:before="0"/>
        <w:ind w:left="5102" w:right="1350" w:firstLine="0"/>
        <w:jc w:val="left"/>
        <w:rPr>
          <w:rFonts w:ascii="Dax-MediumItalic" w:hAnsi="Dax-MediumItalic"/>
          <w:i/>
          <w:sz w:val="18"/>
        </w:rPr>
      </w:pPr>
      <w:r>
        <w:rPr>
          <w:rFonts w:ascii="Dax-MediumItalic" w:hAnsi="Dax-MediumItalic"/>
          <w:i/>
          <w:sz w:val="18"/>
        </w:rPr>
        <w:t>Aprova os Módulos II e III das Tabelas de Honorários de Serviços de Arquitetura e Urbanismo do Brasil.</w:t>
      </w:r>
    </w:p>
    <w:p>
      <w:pPr>
        <w:pStyle w:val="BodyText"/>
        <w:spacing w:before="0"/>
        <w:rPr>
          <w:rFonts w:ascii="Dax-MediumItalic"/>
          <w:i/>
          <w:sz w:val="20"/>
        </w:rPr>
      </w:pPr>
    </w:p>
    <w:p>
      <w:pPr>
        <w:pStyle w:val="BodyText"/>
        <w:spacing w:before="1"/>
        <w:rPr>
          <w:rFonts w:ascii="Dax-MediumItalic"/>
          <w:i/>
          <w:sz w:val="21"/>
        </w:rPr>
      </w:pPr>
    </w:p>
    <w:p>
      <w:pPr>
        <w:pStyle w:val="BodyText"/>
        <w:spacing w:line="283" w:lineRule="auto" w:before="0"/>
        <w:ind w:left="2551" w:right="1414" w:firstLine="453"/>
        <w:jc w:val="both"/>
      </w:pPr>
      <w:r>
        <w:rPr/>
        <w:t>O</w:t>
      </w:r>
      <w:r>
        <w:rPr>
          <w:spacing w:val="-14"/>
        </w:rPr>
        <w:t> </w:t>
      </w:r>
      <w:r>
        <w:rPr/>
        <w:t>Conselho</w:t>
      </w:r>
      <w:r>
        <w:rPr>
          <w:spacing w:val="-14"/>
        </w:rPr>
        <w:t> </w:t>
      </w:r>
      <w:r>
        <w:rPr/>
        <w:t>de</w:t>
      </w:r>
      <w:r>
        <w:rPr>
          <w:spacing w:val="-14"/>
        </w:rPr>
        <w:t> </w:t>
      </w:r>
      <w:r>
        <w:rPr/>
        <w:t>Arquitetura</w:t>
      </w:r>
      <w:r>
        <w:rPr>
          <w:spacing w:val="-14"/>
        </w:rPr>
        <w:t> </w:t>
      </w:r>
      <w:r>
        <w:rPr/>
        <w:t>e</w:t>
      </w:r>
      <w:r>
        <w:rPr>
          <w:spacing w:val="-14"/>
        </w:rPr>
        <w:t> </w:t>
      </w:r>
      <w:r>
        <w:rPr/>
        <w:t>Urbanismo</w:t>
      </w:r>
      <w:r>
        <w:rPr>
          <w:spacing w:val="-13"/>
        </w:rPr>
        <w:t> </w:t>
      </w:r>
      <w:r>
        <w:rPr/>
        <w:t>do</w:t>
      </w:r>
      <w:r>
        <w:rPr>
          <w:spacing w:val="-14"/>
        </w:rPr>
        <w:t> </w:t>
      </w:r>
      <w:r>
        <w:rPr/>
        <w:t>Brasil</w:t>
      </w:r>
      <w:r>
        <w:rPr>
          <w:spacing w:val="-14"/>
        </w:rPr>
        <w:t> </w:t>
      </w:r>
      <w:r>
        <w:rPr/>
        <w:t>(CAU/BR),</w:t>
      </w:r>
      <w:r>
        <w:rPr>
          <w:spacing w:val="-14"/>
        </w:rPr>
        <w:t> </w:t>
      </w:r>
      <w:r>
        <w:rPr/>
        <w:t>no</w:t>
      </w:r>
      <w:r>
        <w:rPr>
          <w:spacing w:val="-14"/>
        </w:rPr>
        <w:t> </w:t>
      </w:r>
      <w:r>
        <w:rPr/>
        <w:t>uso</w:t>
      </w:r>
      <w:r>
        <w:rPr>
          <w:spacing w:val="-14"/>
        </w:rPr>
        <w:t> </w:t>
      </w:r>
      <w:r>
        <w:rPr/>
        <w:t>das</w:t>
      </w:r>
      <w:r>
        <w:rPr>
          <w:spacing w:val="-13"/>
        </w:rPr>
        <w:t> </w:t>
      </w:r>
      <w:r>
        <w:rPr/>
        <w:t>competências</w:t>
      </w:r>
      <w:r>
        <w:rPr>
          <w:spacing w:val="-14"/>
        </w:rPr>
        <w:t> </w:t>
      </w:r>
      <w:r>
        <w:rPr/>
        <w:t>previstas</w:t>
      </w:r>
      <w:r>
        <w:rPr>
          <w:spacing w:val="-14"/>
        </w:rPr>
        <w:t> </w:t>
      </w:r>
      <w:r>
        <w:rPr/>
        <w:t>no</w:t>
      </w:r>
      <w:r>
        <w:rPr>
          <w:spacing w:val="-14"/>
        </w:rPr>
        <w:t> </w:t>
      </w:r>
      <w:r>
        <w:rPr/>
        <w:t>art. 28 da Lei n° 12.378, de 31 de dezembro de 2010, e nos artigos 2°, 3° e 9° do Regimento Geral aprovado pela</w:t>
      </w:r>
      <w:r>
        <w:rPr>
          <w:spacing w:val="-20"/>
        </w:rPr>
        <w:t> </w:t>
      </w:r>
      <w:r>
        <w:rPr/>
        <w:t>Resolução</w:t>
      </w:r>
      <w:r>
        <w:rPr>
          <w:spacing w:val="-19"/>
        </w:rPr>
        <w:t> </w:t>
      </w:r>
      <w:r>
        <w:rPr/>
        <w:t>CAU/BR</w:t>
      </w:r>
      <w:r>
        <w:rPr>
          <w:spacing w:val="-19"/>
        </w:rPr>
        <w:t> </w:t>
      </w:r>
      <w:r>
        <w:rPr/>
        <w:t>n°</w:t>
      </w:r>
      <w:r>
        <w:rPr>
          <w:spacing w:val="-20"/>
        </w:rPr>
        <w:t> </w:t>
      </w:r>
      <w:r>
        <w:rPr/>
        <w:t>33,</w:t>
      </w:r>
      <w:r>
        <w:rPr>
          <w:spacing w:val="-19"/>
        </w:rPr>
        <w:t> </w:t>
      </w:r>
      <w:r>
        <w:rPr/>
        <w:t>de</w:t>
      </w:r>
      <w:r>
        <w:rPr>
          <w:spacing w:val="-19"/>
        </w:rPr>
        <w:t> </w:t>
      </w:r>
      <w:r>
        <w:rPr/>
        <w:t>6</w:t>
      </w:r>
      <w:r>
        <w:rPr>
          <w:spacing w:val="-20"/>
        </w:rPr>
        <w:t> </w:t>
      </w:r>
      <w:r>
        <w:rPr/>
        <w:t>de</w:t>
      </w:r>
      <w:r>
        <w:rPr>
          <w:spacing w:val="-19"/>
        </w:rPr>
        <w:t> </w:t>
      </w:r>
      <w:r>
        <w:rPr/>
        <w:t>setembro</w:t>
      </w:r>
      <w:r>
        <w:rPr>
          <w:spacing w:val="-19"/>
        </w:rPr>
        <w:t> </w:t>
      </w:r>
      <w:r>
        <w:rPr/>
        <w:t>de</w:t>
      </w:r>
      <w:r>
        <w:rPr>
          <w:spacing w:val="-20"/>
        </w:rPr>
        <w:t> </w:t>
      </w:r>
      <w:r>
        <w:rPr/>
        <w:t>2012,</w:t>
      </w:r>
      <w:r>
        <w:rPr>
          <w:spacing w:val="-19"/>
        </w:rPr>
        <w:t> </w:t>
      </w:r>
      <w:r>
        <w:rPr/>
        <w:t>e</w:t>
      </w:r>
      <w:r>
        <w:rPr>
          <w:spacing w:val="-19"/>
        </w:rPr>
        <w:t> </w:t>
      </w:r>
      <w:r>
        <w:rPr/>
        <w:t>de</w:t>
      </w:r>
      <w:r>
        <w:rPr>
          <w:spacing w:val="-19"/>
        </w:rPr>
        <w:t> </w:t>
      </w:r>
      <w:r>
        <w:rPr/>
        <w:t>acordo</w:t>
      </w:r>
      <w:r>
        <w:rPr>
          <w:spacing w:val="-20"/>
        </w:rPr>
        <w:t> </w:t>
      </w:r>
      <w:r>
        <w:rPr/>
        <w:t>com</w:t>
      </w:r>
      <w:r>
        <w:rPr>
          <w:spacing w:val="-19"/>
        </w:rPr>
        <w:t> </w:t>
      </w:r>
      <w:r>
        <w:rPr/>
        <w:t>a</w:t>
      </w:r>
      <w:r>
        <w:rPr>
          <w:spacing w:val="-19"/>
        </w:rPr>
        <w:t> </w:t>
      </w:r>
      <w:r>
        <w:rPr/>
        <w:t>deliberação</w:t>
      </w:r>
      <w:r>
        <w:rPr>
          <w:spacing w:val="-20"/>
        </w:rPr>
        <w:t> </w:t>
      </w:r>
      <w:r>
        <w:rPr/>
        <w:t>adotada</w:t>
      </w:r>
      <w:r>
        <w:rPr>
          <w:spacing w:val="-19"/>
        </w:rPr>
        <w:t> </w:t>
      </w:r>
      <w:r>
        <w:rPr/>
        <w:t>na</w:t>
      </w:r>
      <w:r>
        <w:rPr>
          <w:spacing w:val="-19"/>
        </w:rPr>
        <w:t> </w:t>
      </w:r>
      <w:r>
        <w:rPr/>
        <w:t>Reunião Plenária Ordinária n° 29, realizada no dia 10 de abril de 2014;</w:t>
      </w:r>
      <w:r>
        <w:rPr>
          <w:spacing w:val="-29"/>
        </w:rPr>
        <w:t> </w:t>
      </w:r>
      <w:r>
        <w:rPr/>
        <w:t>e</w:t>
      </w:r>
    </w:p>
    <w:p>
      <w:pPr>
        <w:pStyle w:val="BodyText"/>
        <w:spacing w:before="0"/>
        <w:rPr>
          <w:sz w:val="20"/>
        </w:rPr>
      </w:pPr>
    </w:p>
    <w:p>
      <w:pPr>
        <w:pStyle w:val="BodyText"/>
        <w:spacing w:before="9"/>
        <w:rPr>
          <w:sz w:val="21"/>
        </w:rPr>
      </w:pPr>
    </w:p>
    <w:p>
      <w:pPr>
        <w:pStyle w:val="BodyText"/>
        <w:spacing w:before="0"/>
        <w:ind w:left="3004"/>
        <w:rPr>
          <w:rFonts w:ascii="Dax-Regular"/>
        </w:rPr>
      </w:pPr>
      <w:r>
        <w:rPr>
          <w:rFonts w:ascii="Dax-Regular"/>
        </w:rPr>
        <w:t>RESOLVE:</w:t>
      </w:r>
    </w:p>
    <w:p>
      <w:pPr>
        <w:pStyle w:val="BodyText"/>
        <w:spacing w:before="0"/>
        <w:rPr>
          <w:rFonts w:ascii="Dax-Regular"/>
          <w:sz w:val="20"/>
        </w:rPr>
      </w:pPr>
    </w:p>
    <w:p>
      <w:pPr>
        <w:pStyle w:val="BodyText"/>
        <w:spacing w:before="1"/>
        <w:rPr>
          <w:rFonts w:ascii="Dax-Regular"/>
          <w:sz w:val="28"/>
        </w:rPr>
      </w:pPr>
    </w:p>
    <w:p>
      <w:pPr>
        <w:spacing w:before="0"/>
        <w:ind w:left="2551" w:right="0" w:firstLine="0"/>
        <w:jc w:val="left"/>
        <w:rPr>
          <w:rFonts w:ascii="Dax-MediumItalic" w:hAnsi="Dax-MediumItalic"/>
          <w:i/>
          <w:sz w:val="20"/>
        </w:rPr>
      </w:pPr>
      <w:r>
        <w:rPr>
          <w:rFonts w:ascii="Dax-MediumItalic" w:hAnsi="Dax-MediumItalic"/>
          <w:i/>
          <w:color w:val="006E72"/>
          <w:sz w:val="20"/>
        </w:rPr>
        <w:t>ARTIGO. 1°</w:t>
      </w:r>
    </w:p>
    <w:p>
      <w:pPr>
        <w:pStyle w:val="BodyText"/>
        <w:spacing w:before="9"/>
        <w:rPr>
          <w:rFonts w:ascii="Dax-MediumItalic"/>
          <w:i/>
          <w:sz w:val="22"/>
        </w:rPr>
      </w:pPr>
    </w:p>
    <w:p>
      <w:pPr>
        <w:pStyle w:val="BodyText"/>
        <w:spacing w:line="283" w:lineRule="auto" w:before="1"/>
        <w:ind w:left="2551" w:right="1350" w:firstLine="453"/>
        <w:rPr>
          <w:sz w:val="10"/>
        </w:rPr>
      </w:pPr>
      <w:r>
        <w:rPr/>
        <w:t>Aprovar os seguintes Módulos das Tabelas de Honorários de Serviços de Arquitetura e Urbanismo do Brasil, que constituem os Anexos desta Resolução: </w:t>
      </w:r>
      <w:r>
        <w:rPr>
          <w:position w:val="6"/>
          <w:sz w:val="10"/>
        </w:rPr>
        <w:t>(1)</w:t>
      </w:r>
    </w:p>
    <w:p>
      <w:pPr>
        <w:pStyle w:val="BodyText"/>
        <w:spacing w:before="0"/>
        <w:rPr>
          <w:sz w:val="20"/>
        </w:rPr>
      </w:pPr>
    </w:p>
    <w:p>
      <w:pPr>
        <w:pStyle w:val="BodyText"/>
        <w:spacing w:before="6"/>
        <w:rPr>
          <w:sz w:val="16"/>
        </w:rPr>
      </w:pPr>
    </w:p>
    <w:p>
      <w:pPr>
        <w:pStyle w:val="BodyText"/>
        <w:spacing w:before="0"/>
        <w:ind w:left="2977"/>
      </w:pPr>
      <w:r>
        <w:rPr/>
        <w:t>Módulo II - Remuneração de Projetos e Serviços Diversos;</w:t>
      </w:r>
    </w:p>
    <w:p>
      <w:pPr>
        <w:pStyle w:val="BodyText"/>
        <w:ind w:left="2977"/>
      </w:pPr>
      <w:r>
        <w:rPr/>
        <w:t>Módulo III - Remuneração de Execução de Obras e Outras Atividades.</w:t>
      </w:r>
    </w:p>
    <w:p>
      <w:pPr>
        <w:pStyle w:val="BodyText"/>
        <w:spacing w:before="0"/>
        <w:rPr>
          <w:sz w:val="20"/>
        </w:rPr>
      </w:pPr>
    </w:p>
    <w:p>
      <w:pPr>
        <w:pStyle w:val="BodyText"/>
        <w:spacing w:before="1"/>
        <w:rPr>
          <w:sz w:val="23"/>
        </w:rPr>
      </w:pPr>
    </w:p>
    <w:p>
      <w:pPr>
        <w:spacing w:before="0"/>
        <w:ind w:left="2551" w:right="0" w:firstLine="0"/>
        <w:jc w:val="left"/>
        <w:rPr>
          <w:rFonts w:ascii="Dax-MediumItalic" w:hAnsi="Dax-MediumItalic"/>
          <w:i/>
          <w:sz w:val="20"/>
        </w:rPr>
      </w:pPr>
      <w:r>
        <w:rPr>
          <w:rFonts w:ascii="Dax-MediumItalic" w:hAnsi="Dax-MediumItalic"/>
          <w:i/>
          <w:color w:val="006E72"/>
          <w:sz w:val="20"/>
        </w:rPr>
        <w:t>ART. 2°</w:t>
      </w:r>
    </w:p>
    <w:p>
      <w:pPr>
        <w:pStyle w:val="BodyText"/>
        <w:spacing w:before="9"/>
        <w:rPr>
          <w:rFonts w:ascii="Dax-MediumItalic"/>
          <w:i/>
          <w:sz w:val="22"/>
        </w:rPr>
      </w:pPr>
    </w:p>
    <w:p>
      <w:pPr>
        <w:pStyle w:val="BodyText"/>
        <w:spacing w:line="283" w:lineRule="auto" w:before="0"/>
        <w:ind w:left="2551" w:right="1414" w:firstLine="453"/>
        <w:jc w:val="both"/>
      </w:pPr>
      <w:r>
        <w:rPr/>
        <w:t>A critério das entidades que compõem o Colegiado Permanente previsto no art. 154 do Regimento Geral</w:t>
      </w:r>
      <w:r>
        <w:rPr>
          <w:spacing w:val="-17"/>
        </w:rPr>
        <w:t> </w:t>
      </w:r>
      <w:r>
        <w:rPr/>
        <w:t>do</w:t>
      </w:r>
      <w:r>
        <w:rPr>
          <w:spacing w:val="-16"/>
        </w:rPr>
        <w:t> </w:t>
      </w:r>
      <w:r>
        <w:rPr/>
        <w:t>CAU/BR</w:t>
      </w:r>
      <w:r>
        <w:rPr>
          <w:spacing w:val="-17"/>
        </w:rPr>
        <w:t> </w:t>
      </w:r>
      <w:r>
        <w:rPr/>
        <w:t>(CEAU-CAU/BR)</w:t>
      </w:r>
      <w:r>
        <w:rPr>
          <w:spacing w:val="-16"/>
        </w:rPr>
        <w:t> </w:t>
      </w:r>
      <w:r>
        <w:rPr/>
        <w:t>ou</w:t>
      </w:r>
      <w:r>
        <w:rPr>
          <w:spacing w:val="-16"/>
        </w:rPr>
        <w:t> </w:t>
      </w:r>
      <w:r>
        <w:rPr/>
        <w:t>do</w:t>
      </w:r>
      <w:r>
        <w:rPr>
          <w:spacing w:val="-17"/>
        </w:rPr>
        <w:t> </w:t>
      </w:r>
      <w:r>
        <w:rPr/>
        <w:t>Plenário</w:t>
      </w:r>
      <w:r>
        <w:rPr>
          <w:spacing w:val="-16"/>
        </w:rPr>
        <w:t> </w:t>
      </w:r>
      <w:r>
        <w:rPr/>
        <w:t>do</w:t>
      </w:r>
      <w:r>
        <w:rPr>
          <w:spacing w:val="-17"/>
        </w:rPr>
        <w:t> </w:t>
      </w:r>
      <w:r>
        <w:rPr/>
        <w:t>CAU/BR</w:t>
      </w:r>
      <w:r>
        <w:rPr>
          <w:spacing w:val="-16"/>
        </w:rPr>
        <w:t> </w:t>
      </w:r>
      <w:r>
        <w:rPr/>
        <w:t>poderão</w:t>
      </w:r>
      <w:r>
        <w:rPr>
          <w:spacing w:val="-16"/>
        </w:rPr>
        <w:t> </w:t>
      </w:r>
      <w:r>
        <w:rPr/>
        <w:t>ser</w:t>
      </w:r>
      <w:r>
        <w:rPr>
          <w:spacing w:val="-17"/>
        </w:rPr>
        <w:t> </w:t>
      </w:r>
      <w:r>
        <w:rPr/>
        <w:t>realizados</w:t>
      </w:r>
      <w:r>
        <w:rPr>
          <w:spacing w:val="-16"/>
        </w:rPr>
        <w:t> </w:t>
      </w:r>
      <w:r>
        <w:rPr/>
        <w:t>estudos</w:t>
      </w:r>
      <w:r>
        <w:rPr>
          <w:spacing w:val="-17"/>
        </w:rPr>
        <w:t> </w:t>
      </w:r>
      <w:r>
        <w:rPr/>
        <w:t>para</w:t>
      </w:r>
      <w:r>
        <w:rPr>
          <w:spacing w:val="-16"/>
        </w:rPr>
        <w:t> </w:t>
      </w:r>
      <w:r>
        <w:rPr/>
        <w:t>atualização periódica</w:t>
      </w:r>
      <w:r>
        <w:rPr>
          <w:spacing w:val="-4"/>
        </w:rPr>
        <w:t> </w:t>
      </w:r>
      <w:r>
        <w:rPr/>
        <w:t>dos</w:t>
      </w:r>
      <w:r>
        <w:rPr>
          <w:spacing w:val="-4"/>
        </w:rPr>
        <w:t> </w:t>
      </w:r>
      <w:r>
        <w:rPr/>
        <w:t>Módulos</w:t>
      </w:r>
      <w:r>
        <w:rPr>
          <w:spacing w:val="-3"/>
        </w:rPr>
        <w:t> </w:t>
      </w:r>
      <w:r>
        <w:rPr/>
        <w:t>II</w:t>
      </w:r>
      <w:r>
        <w:rPr>
          <w:spacing w:val="-4"/>
        </w:rPr>
        <w:t> </w:t>
      </w:r>
      <w:r>
        <w:rPr/>
        <w:t>e</w:t>
      </w:r>
      <w:r>
        <w:rPr>
          <w:spacing w:val="-4"/>
        </w:rPr>
        <w:t> </w:t>
      </w:r>
      <w:r>
        <w:rPr/>
        <w:t>III</w:t>
      </w:r>
      <w:r>
        <w:rPr>
          <w:spacing w:val="-3"/>
        </w:rPr>
        <w:t> </w:t>
      </w:r>
      <w:r>
        <w:rPr/>
        <w:t>aprovados</w:t>
      </w:r>
      <w:r>
        <w:rPr>
          <w:spacing w:val="-4"/>
        </w:rPr>
        <w:t> </w:t>
      </w:r>
      <w:r>
        <w:rPr/>
        <w:t>na</w:t>
      </w:r>
      <w:r>
        <w:rPr>
          <w:spacing w:val="-4"/>
        </w:rPr>
        <w:t> </w:t>
      </w:r>
      <w:r>
        <w:rPr/>
        <w:t>forma</w:t>
      </w:r>
      <w:r>
        <w:rPr>
          <w:spacing w:val="-3"/>
        </w:rPr>
        <w:t> </w:t>
      </w:r>
      <w:r>
        <w:rPr/>
        <w:t>do</w:t>
      </w:r>
      <w:r>
        <w:rPr>
          <w:spacing w:val="-4"/>
        </w:rPr>
        <w:t> </w:t>
      </w:r>
      <w:r>
        <w:rPr/>
        <w:t>art.</w:t>
      </w:r>
      <w:r>
        <w:rPr>
          <w:spacing w:val="-4"/>
        </w:rPr>
        <w:t> </w:t>
      </w:r>
      <w:r>
        <w:rPr/>
        <w:t>1°</w:t>
      </w:r>
      <w:r>
        <w:rPr>
          <w:spacing w:val="-3"/>
        </w:rPr>
        <w:t> </w:t>
      </w:r>
      <w:r>
        <w:rPr/>
        <w:t>desta</w:t>
      </w:r>
      <w:r>
        <w:rPr>
          <w:spacing w:val="-4"/>
        </w:rPr>
        <w:t> </w:t>
      </w:r>
      <w:r>
        <w:rPr/>
        <w:t>Resolução.</w:t>
      </w:r>
    </w:p>
    <w:p>
      <w:pPr>
        <w:pStyle w:val="BodyText"/>
        <w:spacing w:before="0"/>
        <w:rPr>
          <w:sz w:val="20"/>
        </w:rPr>
      </w:pPr>
    </w:p>
    <w:p>
      <w:pPr>
        <w:pStyle w:val="BodyText"/>
        <w:spacing w:before="0"/>
        <w:rPr>
          <w:sz w:val="25"/>
        </w:rPr>
      </w:pPr>
    </w:p>
    <w:p>
      <w:pPr>
        <w:spacing w:before="0"/>
        <w:ind w:left="2551" w:right="0" w:firstLine="0"/>
        <w:jc w:val="left"/>
        <w:rPr>
          <w:rFonts w:ascii="Dax-MediumItalic" w:hAnsi="Dax-MediumItalic"/>
          <w:i/>
          <w:sz w:val="20"/>
        </w:rPr>
      </w:pPr>
      <w:r>
        <w:rPr>
          <w:rFonts w:ascii="Dax-MediumItalic" w:hAnsi="Dax-MediumItalic"/>
          <w:i/>
          <w:color w:val="006E72"/>
          <w:sz w:val="20"/>
        </w:rPr>
        <w:t>ART. 3°</w:t>
      </w:r>
    </w:p>
    <w:p>
      <w:pPr>
        <w:pStyle w:val="BodyText"/>
        <w:spacing w:before="10"/>
        <w:rPr>
          <w:rFonts w:ascii="Dax-MediumItalic"/>
          <w:i/>
          <w:sz w:val="22"/>
        </w:rPr>
      </w:pPr>
    </w:p>
    <w:p>
      <w:pPr>
        <w:pStyle w:val="BodyText"/>
        <w:spacing w:before="0"/>
        <w:ind w:left="3004"/>
      </w:pPr>
      <w:r>
        <w:rPr/>
        <w:t>Esta Resolução entra em vigor na data de sua publicação.</w:t>
      </w:r>
    </w:p>
    <w:p>
      <w:pPr>
        <w:pStyle w:val="BodyText"/>
        <w:spacing w:before="0"/>
        <w:rPr>
          <w:sz w:val="20"/>
        </w:rPr>
      </w:pPr>
    </w:p>
    <w:p>
      <w:pPr>
        <w:pStyle w:val="BodyText"/>
        <w:spacing w:before="0"/>
        <w:rPr>
          <w:sz w:val="20"/>
        </w:rPr>
      </w:pPr>
    </w:p>
    <w:p>
      <w:pPr>
        <w:pStyle w:val="BodyText"/>
        <w:spacing w:before="0"/>
        <w:rPr>
          <w:sz w:val="20"/>
        </w:rPr>
      </w:pPr>
    </w:p>
    <w:p>
      <w:pPr>
        <w:pStyle w:val="ListParagraph"/>
        <w:numPr>
          <w:ilvl w:val="0"/>
          <w:numId w:val="1054"/>
        </w:numPr>
        <w:tabs>
          <w:tab w:pos="2552" w:val="left" w:leader="none"/>
        </w:tabs>
        <w:spacing w:line="283" w:lineRule="auto" w:before="125" w:after="0"/>
        <w:ind w:left="2551" w:right="1412" w:hanging="454"/>
        <w:jc w:val="both"/>
        <w:rPr>
          <w:sz w:val="18"/>
        </w:rPr>
      </w:pPr>
      <w:r>
        <w:rPr>
          <w:sz w:val="18"/>
        </w:rPr>
        <w:t>Os</w:t>
      </w:r>
      <w:r>
        <w:rPr>
          <w:spacing w:val="-18"/>
          <w:sz w:val="18"/>
        </w:rPr>
        <w:t> </w:t>
      </w:r>
      <w:r>
        <w:rPr>
          <w:sz w:val="18"/>
        </w:rPr>
        <w:t>anexos</w:t>
      </w:r>
      <w:r>
        <w:rPr>
          <w:spacing w:val="-17"/>
          <w:sz w:val="18"/>
        </w:rPr>
        <w:t> </w:t>
      </w:r>
      <w:r>
        <w:rPr>
          <w:sz w:val="18"/>
        </w:rPr>
        <w:t>Módulo</w:t>
      </w:r>
      <w:r>
        <w:rPr>
          <w:spacing w:val="-18"/>
          <w:sz w:val="18"/>
        </w:rPr>
        <w:t> </w:t>
      </w:r>
      <w:r>
        <w:rPr>
          <w:sz w:val="18"/>
        </w:rPr>
        <w:t>II</w:t>
      </w:r>
      <w:r>
        <w:rPr>
          <w:spacing w:val="-17"/>
          <w:sz w:val="18"/>
        </w:rPr>
        <w:t> </w:t>
      </w:r>
      <w:r>
        <w:rPr>
          <w:sz w:val="18"/>
        </w:rPr>
        <w:t>-</w:t>
      </w:r>
      <w:r>
        <w:rPr>
          <w:spacing w:val="-17"/>
          <w:sz w:val="18"/>
        </w:rPr>
        <w:t> </w:t>
      </w:r>
      <w:r>
        <w:rPr>
          <w:sz w:val="18"/>
        </w:rPr>
        <w:t>Remuneração</w:t>
      </w:r>
      <w:r>
        <w:rPr>
          <w:spacing w:val="-18"/>
          <w:sz w:val="18"/>
        </w:rPr>
        <w:t> </w:t>
      </w:r>
      <w:r>
        <w:rPr>
          <w:sz w:val="18"/>
        </w:rPr>
        <w:t>de</w:t>
      </w:r>
      <w:r>
        <w:rPr>
          <w:spacing w:val="-17"/>
          <w:sz w:val="18"/>
        </w:rPr>
        <w:t> </w:t>
      </w:r>
      <w:r>
        <w:rPr>
          <w:sz w:val="18"/>
        </w:rPr>
        <w:t>Projetos</w:t>
      </w:r>
      <w:r>
        <w:rPr>
          <w:spacing w:val="-18"/>
          <w:sz w:val="18"/>
        </w:rPr>
        <w:t> </w:t>
      </w:r>
      <w:r>
        <w:rPr>
          <w:sz w:val="18"/>
        </w:rPr>
        <w:t>e</w:t>
      </w:r>
      <w:r>
        <w:rPr>
          <w:spacing w:val="-17"/>
          <w:sz w:val="18"/>
        </w:rPr>
        <w:t> </w:t>
      </w:r>
      <w:r>
        <w:rPr>
          <w:sz w:val="18"/>
        </w:rPr>
        <w:t>Serviços</w:t>
      </w:r>
      <w:r>
        <w:rPr>
          <w:spacing w:val="-17"/>
          <w:sz w:val="18"/>
        </w:rPr>
        <w:t> </w:t>
      </w:r>
      <w:r>
        <w:rPr>
          <w:sz w:val="18"/>
        </w:rPr>
        <w:t>Diversos</w:t>
      </w:r>
      <w:r>
        <w:rPr>
          <w:spacing w:val="-18"/>
          <w:sz w:val="18"/>
        </w:rPr>
        <w:t> </w:t>
      </w:r>
      <w:r>
        <w:rPr>
          <w:sz w:val="18"/>
        </w:rPr>
        <w:t>e</w:t>
      </w:r>
      <w:r>
        <w:rPr>
          <w:spacing w:val="-17"/>
          <w:sz w:val="18"/>
        </w:rPr>
        <w:t> </w:t>
      </w:r>
      <w:r>
        <w:rPr>
          <w:sz w:val="18"/>
        </w:rPr>
        <w:t>Módulo</w:t>
      </w:r>
      <w:r>
        <w:rPr>
          <w:spacing w:val="-18"/>
          <w:sz w:val="18"/>
        </w:rPr>
        <w:t> </w:t>
      </w:r>
      <w:r>
        <w:rPr>
          <w:sz w:val="18"/>
        </w:rPr>
        <w:t>III</w:t>
      </w:r>
      <w:r>
        <w:rPr>
          <w:spacing w:val="-17"/>
          <w:sz w:val="18"/>
        </w:rPr>
        <w:t> </w:t>
      </w:r>
      <w:r>
        <w:rPr>
          <w:sz w:val="18"/>
        </w:rPr>
        <w:t>-</w:t>
      </w:r>
      <w:r>
        <w:rPr>
          <w:spacing w:val="-17"/>
          <w:sz w:val="18"/>
        </w:rPr>
        <w:t> </w:t>
      </w:r>
      <w:r>
        <w:rPr>
          <w:sz w:val="18"/>
        </w:rPr>
        <w:t>Remuneração</w:t>
      </w:r>
      <w:r>
        <w:rPr>
          <w:spacing w:val="-18"/>
          <w:sz w:val="18"/>
        </w:rPr>
        <w:t> </w:t>
      </w:r>
      <w:r>
        <w:rPr>
          <w:sz w:val="18"/>
        </w:rPr>
        <w:t>de</w:t>
      </w:r>
      <w:r>
        <w:rPr>
          <w:spacing w:val="-17"/>
          <w:sz w:val="18"/>
        </w:rPr>
        <w:t> </w:t>
      </w:r>
      <w:r>
        <w:rPr>
          <w:sz w:val="18"/>
        </w:rPr>
        <w:t>Execução de</w:t>
      </w:r>
      <w:r>
        <w:rPr>
          <w:spacing w:val="-7"/>
          <w:sz w:val="18"/>
        </w:rPr>
        <w:t> </w:t>
      </w:r>
      <w:r>
        <w:rPr>
          <w:sz w:val="18"/>
        </w:rPr>
        <w:t>Obras</w:t>
      </w:r>
      <w:r>
        <w:rPr>
          <w:spacing w:val="-7"/>
          <w:sz w:val="18"/>
        </w:rPr>
        <w:t> </w:t>
      </w:r>
      <w:r>
        <w:rPr>
          <w:sz w:val="18"/>
        </w:rPr>
        <w:t>e</w:t>
      </w:r>
      <w:r>
        <w:rPr>
          <w:spacing w:val="-7"/>
          <w:sz w:val="18"/>
        </w:rPr>
        <w:t> </w:t>
      </w:r>
      <w:r>
        <w:rPr>
          <w:sz w:val="18"/>
        </w:rPr>
        <w:t>Outras</w:t>
      </w:r>
      <w:r>
        <w:rPr>
          <w:spacing w:val="-7"/>
          <w:sz w:val="18"/>
        </w:rPr>
        <w:t> </w:t>
      </w:r>
      <w:r>
        <w:rPr>
          <w:sz w:val="18"/>
        </w:rPr>
        <w:t>Atividades,</w:t>
      </w:r>
      <w:r>
        <w:rPr>
          <w:spacing w:val="-7"/>
          <w:sz w:val="18"/>
        </w:rPr>
        <w:t> </w:t>
      </w:r>
      <w:r>
        <w:rPr>
          <w:sz w:val="18"/>
        </w:rPr>
        <w:t>das</w:t>
      </w:r>
      <w:r>
        <w:rPr>
          <w:spacing w:val="-7"/>
          <w:sz w:val="18"/>
        </w:rPr>
        <w:t> </w:t>
      </w:r>
      <w:r>
        <w:rPr>
          <w:sz w:val="18"/>
        </w:rPr>
        <w:t>Tabelas</w:t>
      </w:r>
      <w:r>
        <w:rPr>
          <w:spacing w:val="-7"/>
          <w:sz w:val="18"/>
        </w:rPr>
        <w:t> </w:t>
      </w:r>
      <w:r>
        <w:rPr>
          <w:sz w:val="18"/>
        </w:rPr>
        <w:t>de</w:t>
      </w:r>
      <w:r>
        <w:rPr>
          <w:spacing w:val="-7"/>
          <w:sz w:val="18"/>
        </w:rPr>
        <w:t> </w:t>
      </w:r>
      <w:r>
        <w:rPr>
          <w:sz w:val="18"/>
        </w:rPr>
        <w:t>Honorários</w:t>
      </w:r>
      <w:r>
        <w:rPr>
          <w:spacing w:val="-7"/>
          <w:sz w:val="18"/>
        </w:rPr>
        <w:t> </w:t>
      </w:r>
      <w:r>
        <w:rPr>
          <w:sz w:val="18"/>
        </w:rPr>
        <w:t>de</w:t>
      </w:r>
      <w:r>
        <w:rPr>
          <w:spacing w:val="-7"/>
          <w:sz w:val="18"/>
        </w:rPr>
        <w:t> </w:t>
      </w:r>
      <w:r>
        <w:rPr>
          <w:sz w:val="18"/>
        </w:rPr>
        <w:t>Serviços</w:t>
      </w:r>
      <w:r>
        <w:rPr>
          <w:spacing w:val="-7"/>
          <w:sz w:val="18"/>
        </w:rPr>
        <w:t> </w:t>
      </w:r>
      <w:r>
        <w:rPr>
          <w:sz w:val="18"/>
        </w:rPr>
        <w:t>de</w:t>
      </w:r>
      <w:r>
        <w:rPr>
          <w:spacing w:val="-7"/>
          <w:sz w:val="18"/>
        </w:rPr>
        <w:t> </w:t>
      </w:r>
      <w:r>
        <w:rPr>
          <w:sz w:val="18"/>
        </w:rPr>
        <w:t>Arquitetura</w:t>
      </w:r>
      <w:r>
        <w:rPr>
          <w:spacing w:val="-7"/>
          <w:sz w:val="18"/>
        </w:rPr>
        <w:t> </w:t>
      </w:r>
      <w:r>
        <w:rPr>
          <w:sz w:val="18"/>
        </w:rPr>
        <w:t>e</w:t>
      </w:r>
      <w:r>
        <w:rPr>
          <w:spacing w:val="-7"/>
          <w:sz w:val="18"/>
        </w:rPr>
        <w:t> </w:t>
      </w:r>
      <w:r>
        <w:rPr>
          <w:sz w:val="18"/>
        </w:rPr>
        <w:t>Urbanismo</w:t>
      </w:r>
      <w:r>
        <w:rPr>
          <w:spacing w:val="-7"/>
          <w:sz w:val="18"/>
        </w:rPr>
        <w:t> </w:t>
      </w:r>
      <w:r>
        <w:rPr>
          <w:sz w:val="18"/>
        </w:rPr>
        <w:t>do</w:t>
      </w:r>
      <w:r>
        <w:rPr>
          <w:spacing w:val="-7"/>
          <w:sz w:val="18"/>
        </w:rPr>
        <w:t> </w:t>
      </w:r>
      <w:r>
        <w:rPr>
          <w:sz w:val="18"/>
        </w:rPr>
        <w:t>Brasil, serão publicados no sítio eletrônico do CAU/BR, endereço</w:t>
      </w:r>
      <w:r>
        <w:rPr>
          <w:spacing w:val="6"/>
          <w:sz w:val="18"/>
        </w:rPr>
        <w:t> </w:t>
      </w:r>
      <w:hyperlink r:id="rId6">
        <w:r>
          <w:rPr>
            <w:spacing w:val="-3"/>
            <w:sz w:val="18"/>
          </w:rPr>
          <w:t>www.caubr.gov.br.</w:t>
        </w:r>
      </w:hyperlink>
    </w:p>
    <w:p>
      <w:pPr>
        <w:pStyle w:val="BodyText"/>
        <w:spacing w:before="0"/>
        <w:rPr>
          <w:sz w:val="20"/>
        </w:rPr>
      </w:pPr>
    </w:p>
    <w:p>
      <w:pPr>
        <w:pStyle w:val="BodyText"/>
        <w:spacing w:before="0"/>
        <w:rPr>
          <w:sz w:val="20"/>
        </w:rPr>
      </w:pPr>
    </w:p>
    <w:p>
      <w:pPr>
        <w:pStyle w:val="BodyText"/>
        <w:spacing w:before="2"/>
        <w:rPr>
          <w:sz w:val="29"/>
        </w:rPr>
      </w:pPr>
    </w:p>
    <w:p>
      <w:pPr>
        <w:pStyle w:val="BodyText"/>
        <w:spacing w:before="0"/>
        <w:ind w:right="1415"/>
        <w:jc w:val="right"/>
      </w:pPr>
      <w:r>
        <w:rPr/>
        <w:t>Brasília,</w:t>
      </w:r>
      <w:r>
        <w:rPr>
          <w:spacing w:val="-18"/>
        </w:rPr>
        <w:t> </w:t>
      </w:r>
      <w:r>
        <w:rPr/>
        <w:t>10</w:t>
      </w:r>
      <w:r>
        <w:rPr>
          <w:spacing w:val="-17"/>
        </w:rPr>
        <w:t> </w:t>
      </w:r>
      <w:r>
        <w:rPr/>
        <w:t>de</w:t>
      </w:r>
      <w:r>
        <w:rPr>
          <w:spacing w:val="-18"/>
        </w:rPr>
        <w:t> </w:t>
      </w:r>
      <w:r>
        <w:rPr/>
        <w:t>abril</w:t>
      </w:r>
      <w:r>
        <w:rPr>
          <w:spacing w:val="-17"/>
        </w:rPr>
        <w:t> </w:t>
      </w:r>
      <w:r>
        <w:rPr/>
        <w:t>de</w:t>
      </w:r>
      <w:r>
        <w:rPr>
          <w:spacing w:val="-18"/>
        </w:rPr>
        <w:t> </w:t>
      </w:r>
      <w:r>
        <w:rPr/>
        <w:t>2014.</w:t>
      </w:r>
    </w:p>
    <w:p>
      <w:pPr>
        <w:pStyle w:val="BodyText"/>
        <w:spacing w:before="0"/>
        <w:rPr>
          <w:sz w:val="25"/>
        </w:rPr>
      </w:pPr>
    </w:p>
    <w:p>
      <w:pPr>
        <w:spacing w:before="0"/>
        <w:ind w:left="0" w:right="1415" w:firstLine="0"/>
        <w:jc w:val="right"/>
        <w:rPr>
          <w:rFonts w:ascii="Dax-Italic"/>
          <w:i/>
          <w:sz w:val="18"/>
        </w:rPr>
      </w:pPr>
      <w:r>
        <w:rPr>
          <w:rFonts w:ascii="Dax-Italic"/>
          <w:i/>
          <w:sz w:val="18"/>
        </w:rPr>
        <w:t>Haroldo Pinheiro Villar De</w:t>
      </w:r>
      <w:r>
        <w:rPr>
          <w:rFonts w:ascii="Dax-Italic"/>
          <w:i/>
          <w:spacing w:val="-7"/>
          <w:sz w:val="18"/>
        </w:rPr>
        <w:t> </w:t>
      </w:r>
      <w:r>
        <w:rPr>
          <w:rFonts w:ascii="Dax-Italic"/>
          <w:i/>
          <w:sz w:val="18"/>
        </w:rPr>
        <w:t>Queiroz</w:t>
      </w:r>
    </w:p>
    <w:p>
      <w:pPr>
        <w:spacing w:before="93"/>
        <w:ind w:left="0" w:right="1415" w:firstLine="0"/>
        <w:jc w:val="right"/>
        <w:rPr>
          <w:rFonts w:ascii="Dax-LightItalic"/>
          <w:i/>
          <w:sz w:val="16"/>
        </w:rPr>
      </w:pPr>
      <w:r>
        <w:rPr>
          <w:rFonts w:ascii="Dax-LightItalic"/>
          <w:i/>
          <w:sz w:val="16"/>
        </w:rPr>
        <w:t>Presidente do</w:t>
      </w:r>
      <w:r>
        <w:rPr>
          <w:rFonts w:ascii="Dax-LightItalic"/>
          <w:i/>
          <w:spacing w:val="-6"/>
          <w:sz w:val="16"/>
        </w:rPr>
        <w:t> </w:t>
      </w:r>
      <w:r>
        <w:rPr>
          <w:rFonts w:ascii="Dax-LightItalic"/>
          <w:i/>
          <w:sz w:val="16"/>
        </w:rPr>
        <w:t>CAU/BR</w:t>
      </w:r>
    </w:p>
    <w:p>
      <w:pPr>
        <w:spacing w:after="0"/>
        <w:jc w:val="right"/>
        <w:rPr>
          <w:rFonts w:ascii="Dax-LightItalic"/>
          <w:sz w:val="16"/>
        </w:rPr>
        <w:sectPr>
          <w:pgSz w:w="11910" w:h="16840"/>
          <w:pgMar w:header="0" w:footer="812" w:top="1240" w:bottom="1000" w:left="0" w:right="0"/>
        </w:sectPr>
      </w:pPr>
    </w:p>
    <w:p>
      <w:pPr>
        <w:pStyle w:val="BodyText"/>
        <w:spacing w:before="4"/>
        <w:rPr>
          <w:rFonts w:ascii="Times New Roman"/>
          <w:sz w:val="17"/>
        </w:rPr>
      </w:pPr>
      <w:r>
        <w:rPr/>
        <w:drawing>
          <wp:anchor distT="0" distB="0" distL="0" distR="0" allowOverlap="1" layoutInCell="1" locked="0" behindDoc="0" simplePos="0" relativeHeight="5104">
            <wp:simplePos x="0" y="0"/>
            <wp:positionH relativeFrom="page">
              <wp:posOffset>0</wp:posOffset>
            </wp:positionH>
            <wp:positionV relativeFrom="page">
              <wp:posOffset>1080008</wp:posOffset>
            </wp:positionV>
            <wp:extent cx="7559992" cy="8225993"/>
            <wp:effectExtent l="0" t="0" r="0" b="0"/>
            <wp:wrapNone/>
            <wp:docPr id="47" name="image872.jpeg" descr=""/>
            <wp:cNvGraphicFramePr>
              <a:graphicFrameLocks noChangeAspect="1"/>
            </wp:cNvGraphicFramePr>
            <a:graphic>
              <a:graphicData uri="http://schemas.openxmlformats.org/drawingml/2006/picture">
                <pic:pic>
                  <pic:nvPicPr>
                    <pic:cNvPr id="48" name="image872.jpeg"/>
                    <pic:cNvPicPr/>
                  </pic:nvPicPr>
                  <pic:blipFill>
                    <a:blip r:embed="rId967" cstate="print"/>
                    <a:stretch>
                      <a:fillRect/>
                    </a:stretch>
                  </pic:blipFill>
                  <pic:spPr>
                    <a:xfrm>
                      <a:off x="0" y="0"/>
                      <a:ext cx="7559992" cy="8225993"/>
                    </a:xfrm>
                    <a:prstGeom prst="rect">
                      <a:avLst/>
                    </a:prstGeom>
                  </pic:spPr>
                </pic:pic>
              </a:graphicData>
            </a:graphic>
          </wp:anchor>
        </w:drawing>
      </w:r>
    </w:p>
    <w:p>
      <w:pPr>
        <w:spacing w:after="0"/>
        <w:rPr>
          <w:rFonts w:ascii="Times New Roman"/>
          <w:sz w:val="17"/>
        </w:rPr>
        <w:sectPr>
          <w:pgSz w:w="11910" w:h="16840"/>
          <w:pgMar w:header="0" w:footer="741" w:top="1580" w:bottom="940" w:left="0" w:right="0"/>
        </w:sectPr>
      </w:pPr>
    </w:p>
    <w:p>
      <w:pPr>
        <w:pStyle w:val="Heading3"/>
        <w:spacing w:line="703" w:lineRule="exact" w:before="73"/>
      </w:pPr>
      <w:r>
        <w:rPr>
          <w:color w:val="006E72"/>
          <w:spacing w:val="-11"/>
        </w:rPr>
        <w:t>Tabelas </w:t>
      </w:r>
      <w:r>
        <w:rPr>
          <w:color w:val="006E72"/>
          <w:spacing w:val="-4"/>
        </w:rPr>
        <w:t>de </w:t>
      </w:r>
      <w:r>
        <w:rPr>
          <w:color w:val="006E72"/>
          <w:spacing w:val="-9"/>
        </w:rPr>
        <w:t>Honorários</w:t>
      </w:r>
    </w:p>
    <w:p>
      <w:pPr>
        <w:spacing w:line="225" w:lineRule="auto" w:before="12"/>
        <w:ind w:left="1417" w:right="3386" w:firstLine="0"/>
        <w:jc w:val="left"/>
        <w:rPr>
          <w:rFonts w:ascii="Dax-Medium" w:hAnsi="Dax-Medium"/>
          <w:sz w:val="64"/>
        </w:rPr>
      </w:pPr>
      <w:r>
        <w:rPr>
          <w:rFonts w:ascii="Dax-Medium" w:hAnsi="Dax-Medium"/>
          <w:color w:val="006E72"/>
          <w:spacing w:val="-4"/>
          <w:sz w:val="64"/>
        </w:rPr>
        <w:t>de </w:t>
      </w:r>
      <w:r>
        <w:rPr>
          <w:rFonts w:ascii="Dax-Medium" w:hAnsi="Dax-Medium"/>
          <w:color w:val="006E72"/>
          <w:spacing w:val="-8"/>
          <w:sz w:val="64"/>
        </w:rPr>
        <w:t>Serviços </w:t>
      </w:r>
      <w:r>
        <w:rPr>
          <w:rFonts w:ascii="Dax-Medium" w:hAnsi="Dax-Medium"/>
          <w:color w:val="006E72"/>
          <w:spacing w:val="-4"/>
          <w:sz w:val="64"/>
        </w:rPr>
        <w:t>de </w:t>
      </w:r>
      <w:r>
        <w:rPr>
          <w:rFonts w:ascii="Dax-Medium" w:hAnsi="Dax-Medium"/>
          <w:color w:val="006E72"/>
          <w:spacing w:val="-10"/>
          <w:sz w:val="64"/>
        </w:rPr>
        <w:t>Arquitetura </w:t>
      </w:r>
      <w:r>
        <w:rPr>
          <w:rFonts w:ascii="Dax-Medium" w:hAnsi="Dax-Medium"/>
          <w:color w:val="006E72"/>
          <w:sz w:val="64"/>
        </w:rPr>
        <w:t>e </w:t>
      </w:r>
      <w:r>
        <w:rPr>
          <w:rFonts w:ascii="Dax-Medium" w:hAnsi="Dax-Medium"/>
          <w:color w:val="006E72"/>
          <w:spacing w:val="-7"/>
          <w:sz w:val="64"/>
        </w:rPr>
        <w:t>Urbanismo </w:t>
      </w:r>
      <w:r>
        <w:rPr>
          <w:rFonts w:ascii="Dax-Medium" w:hAnsi="Dax-Medium"/>
          <w:color w:val="006E72"/>
          <w:spacing w:val="-4"/>
          <w:sz w:val="64"/>
        </w:rPr>
        <w:t>do</w:t>
      </w:r>
      <w:r>
        <w:rPr>
          <w:rFonts w:ascii="Dax-Medium" w:hAnsi="Dax-Medium"/>
          <w:color w:val="006E72"/>
          <w:spacing w:val="-30"/>
          <w:sz w:val="64"/>
        </w:rPr>
        <w:t> </w:t>
      </w:r>
      <w:r>
        <w:rPr>
          <w:rFonts w:ascii="Dax-Medium" w:hAnsi="Dax-Medium"/>
          <w:color w:val="006E72"/>
          <w:spacing w:val="-9"/>
          <w:sz w:val="64"/>
        </w:rPr>
        <w:t>Brasil</w:t>
      </w:r>
    </w:p>
    <w:p>
      <w:pPr>
        <w:pStyle w:val="BodyText"/>
        <w:spacing w:before="0"/>
        <w:rPr>
          <w:rFonts w:ascii="Dax-Medium"/>
          <w:sz w:val="103"/>
        </w:rPr>
      </w:pPr>
    </w:p>
    <w:p>
      <w:pPr>
        <w:spacing w:before="0"/>
        <w:ind w:left="2551" w:right="0" w:firstLine="0"/>
        <w:jc w:val="left"/>
        <w:rPr>
          <w:rFonts w:ascii="Dax-MediumItalic" w:hAnsi="Dax-MediumItalic"/>
          <w:i/>
          <w:sz w:val="18"/>
        </w:rPr>
      </w:pPr>
      <w:r>
        <w:rPr>
          <w:rFonts w:ascii="Dax-MediumItalic" w:hAnsi="Dax-MediumItalic"/>
          <w:i/>
          <w:sz w:val="18"/>
        </w:rPr>
        <w:t>Em atendimento ao disposto na Lei Federal nº 12.378, de 31 de dezembro:</w:t>
      </w:r>
    </w:p>
    <w:p>
      <w:pPr>
        <w:spacing w:line="283" w:lineRule="auto" w:before="92"/>
        <w:ind w:left="2551" w:right="1336" w:firstLine="0"/>
        <w:jc w:val="left"/>
        <w:rPr>
          <w:rFonts w:ascii="Dax-MediumItalic" w:hAnsi="Dax-MediumItalic"/>
          <w:i/>
          <w:sz w:val="18"/>
        </w:rPr>
      </w:pPr>
      <w:r>
        <w:rPr>
          <w:rFonts w:ascii="Dax-MediumItalic" w:hAnsi="Dax-MediumItalic"/>
          <w:i/>
          <w:sz w:val="18"/>
        </w:rPr>
        <w:t>(...)" Artigo 28 - Compete ao CAU/BR: Inciso XIV - aprovar e divulgar tabelas indicativas de honorários dos arquitetos e urbanistas.”</w:t>
      </w:r>
    </w:p>
    <w:p>
      <w:pPr>
        <w:pStyle w:val="BodyText"/>
        <w:spacing w:before="0"/>
        <w:rPr>
          <w:rFonts w:ascii="Dax-MediumItalic"/>
          <w:i/>
          <w:sz w:val="20"/>
        </w:rPr>
      </w:pPr>
    </w:p>
    <w:p>
      <w:pPr>
        <w:pStyle w:val="BodyText"/>
        <w:spacing w:before="5"/>
        <w:rPr>
          <w:rFonts w:ascii="Dax-MediumItalic"/>
          <w:i/>
          <w:sz w:val="26"/>
        </w:rPr>
      </w:pPr>
    </w:p>
    <w:p>
      <w:pPr>
        <w:pStyle w:val="Heading4"/>
        <w:spacing w:line="302" w:lineRule="exact"/>
        <w:ind w:left="2551"/>
        <w:rPr>
          <w:rFonts w:ascii="Dax-Italic" w:hAnsi="Dax-Italic"/>
          <w:b w:val="0"/>
        </w:rPr>
      </w:pPr>
      <w:r>
        <w:rPr>
          <w:color w:val="006E72"/>
        </w:rPr>
        <w:t>MÓDULO III </w:t>
      </w:r>
      <w:r>
        <w:rPr>
          <w:rFonts w:ascii="Dax-Italic" w:hAnsi="Dax-Italic"/>
          <w:b w:val="0"/>
          <w:color w:val="006E72"/>
        </w:rPr>
        <w:t>-</w:t>
      </w:r>
    </w:p>
    <w:p>
      <w:pPr>
        <w:pStyle w:val="Heading6"/>
        <w:spacing w:line="297" w:lineRule="exact" w:before="0"/>
        <w:ind w:left="2551" w:firstLine="0"/>
      </w:pPr>
      <w:r>
        <w:rPr>
          <w:color w:val="006E72"/>
        </w:rPr>
        <w:t>REMUNERAÇÃO DE EXECUÇÃO DE OBRAS E OUTRAS ATIVIDADES</w:t>
      </w:r>
    </w:p>
    <w:p>
      <w:pPr>
        <w:spacing w:before="70"/>
        <w:ind w:left="2551" w:right="0" w:firstLine="0"/>
        <w:jc w:val="left"/>
        <w:rPr>
          <w:rFonts w:ascii="Dax-Regular" w:hAnsi="Dax-Regular"/>
          <w:sz w:val="20"/>
        </w:rPr>
      </w:pPr>
      <w:r>
        <w:rPr>
          <w:rFonts w:ascii="Dax-Regular" w:hAnsi="Dax-Regular"/>
          <w:color w:val="006E72"/>
          <w:sz w:val="20"/>
        </w:rPr>
        <w:t>Brasília - DF, 21 de fevereiro de 2014</w:t>
      </w:r>
    </w:p>
    <w:p>
      <w:pPr>
        <w:pStyle w:val="BodyText"/>
        <w:spacing w:before="0"/>
        <w:rPr>
          <w:rFonts w:ascii="Dax-Regular"/>
          <w:sz w:val="22"/>
        </w:rPr>
      </w:pPr>
    </w:p>
    <w:p>
      <w:pPr>
        <w:pStyle w:val="BodyText"/>
        <w:spacing w:before="155"/>
        <w:ind w:left="2551"/>
      </w:pPr>
      <w:r>
        <w:rPr/>
        <w:t>Documento elaborado com base no:</w:t>
      </w:r>
    </w:p>
    <w:p>
      <w:pPr>
        <w:pStyle w:val="BodyText"/>
        <w:spacing w:before="151"/>
        <w:ind w:left="2551"/>
      </w:pPr>
      <w:r>
        <w:rPr>
          <w:rFonts w:ascii="Dax-Regular" w:hAnsi="Dax-Regular"/>
        </w:rPr>
        <w:t>MANUAL DE PROCEDIMENTOS E CONTRATAÇÃO DE SERVIÇOS DE ARQUITETURA E URBANISMO </w:t>
      </w:r>
      <w:r>
        <w:rPr/>
        <w:t>– 1ª edição</w:t>
      </w:r>
    </w:p>
    <w:p>
      <w:pPr>
        <w:pStyle w:val="BodyText"/>
        <w:spacing w:line="283" w:lineRule="auto" w:before="37"/>
        <w:ind w:left="2551" w:right="1411"/>
      </w:pPr>
      <w:r>
        <w:rPr/>
        <w:t>aprovada</w:t>
      </w:r>
      <w:r>
        <w:rPr>
          <w:spacing w:val="-15"/>
        </w:rPr>
        <w:t> </w:t>
      </w:r>
      <w:r>
        <w:rPr/>
        <w:t>pela</w:t>
      </w:r>
      <w:r>
        <w:rPr>
          <w:spacing w:val="-15"/>
        </w:rPr>
        <w:t> </w:t>
      </w:r>
      <w:r>
        <w:rPr/>
        <w:t>Resolução</w:t>
      </w:r>
      <w:r>
        <w:rPr>
          <w:spacing w:val="-15"/>
        </w:rPr>
        <w:t> </w:t>
      </w:r>
      <w:r>
        <w:rPr/>
        <w:t>01/138-</w:t>
      </w:r>
      <w:r>
        <w:rPr>
          <w:spacing w:val="-15"/>
        </w:rPr>
        <w:t> </w:t>
      </w:r>
      <w:r>
        <w:rPr/>
        <w:t>COSU-</w:t>
      </w:r>
      <w:r>
        <w:rPr>
          <w:spacing w:val="-15"/>
        </w:rPr>
        <w:t> </w:t>
      </w:r>
      <w:r>
        <w:rPr/>
        <w:t>São</w:t>
      </w:r>
      <w:r>
        <w:rPr>
          <w:spacing w:val="-15"/>
        </w:rPr>
        <w:t> </w:t>
      </w:r>
      <w:r>
        <w:rPr/>
        <w:t>Paulo,</w:t>
      </w:r>
      <w:r>
        <w:rPr>
          <w:spacing w:val="-15"/>
        </w:rPr>
        <w:t> </w:t>
      </w:r>
      <w:r>
        <w:rPr/>
        <w:t>de</w:t>
      </w:r>
      <w:r>
        <w:rPr>
          <w:spacing w:val="-15"/>
        </w:rPr>
        <w:t> </w:t>
      </w:r>
      <w:r>
        <w:rPr/>
        <w:t>31.10.2011,</w:t>
      </w:r>
      <w:r>
        <w:rPr>
          <w:spacing w:val="-15"/>
        </w:rPr>
        <w:t> </w:t>
      </w:r>
      <w:r>
        <w:rPr/>
        <w:t>do</w:t>
      </w:r>
      <w:r>
        <w:rPr>
          <w:spacing w:val="-15"/>
        </w:rPr>
        <w:t> </w:t>
      </w:r>
      <w:r>
        <w:rPr/>
        <w:t>138º</w:t>
      </w:r>
      <w:r>
        <w:rPr>
          <w:spacing w:val="-15"/>
        </w:rPr>
        <w:t> </w:t>
      </w:r>
      <w:r>
        <w:rPr/>
        <w:t>Encontro</w:t>
      </w:r>
      <w:r>
        <w:rPr>
          <w:spacing w:val="-15"/>
        </w:rPr>
        <w:t> </w:t>
      </w:r>
      <w:r>
        <w:rPr/>
        <w:t>do</w:t>
      </w:r>
      <w:r>
        <w:rPr>
          <w:spacing w:val="-15"/>
        </w:rPr>
        <w:t> </w:t>
      </w:r>
      <w:r>
        <w:rPr/>
        <w:t>Conselho</w:t>
      </w:r>
      <w:r>
        <w:rPr>
          <w:spacing w:val="-15"/>
        </w:rPr>
        <w:t> </w:t>
      </w:r>
      <w:r>
        <w:rPr/>
        <w:t>Superior</w:t>
      </w:r>
      <w:r>
        <w:rPr>
          <w:spacing w:val="-15"/>
        </w:rPr>
        <w:t> </w:t>
      </w:r>
      <w:r>
        <w:rPr/>
        <w:t>- COSU</w:t>
      </w:r>
      <w:r>
        <w:rPr>
          <w:spacing w:val="-4"/>
        </w:rPr>
        <w:t> </w:t>
      </w:r>
      <w:r>
        <w:rPr/>
        <w:t>do</w:t>
      </w:r>
      <w:r>
        <w:rPr>
          <w:spacing w:val="-4"/>
        </w:rPr>
        <w:t> </w:t>
      </w:r>
      <w:r>
        <w:rPr/>
        <w:t>Instituto</w:t>
      </w:r>
      <w:r>
        <w:rPr>
          <w:spacing w:val="-4"/>
        </w:rPr>
        <w:t> </w:t>
      </w:r>
      <w:r>
        <w:rPr/>
        <w:t>de</w:t>
      </w:r>
      <w:r>
        <w:rPr>
          <w:spacing w:val="-4"/>
        </w:rPr>
        <w:t> </w:t>
      </w:r>
      <w:r>
        <w:rPr/>
        <w:t>Arquitetos</w:t>
      </w:r>
      <w:r>
        <w:rPr>
          <w:spacing w:val="-3"/>
        </w:rPr>
        <w:t> </w:t>
      </w:r>
      <w:r>
        <w:rPr/>
        <w:t>do</w:t>
      </w:r>
      <w:r>
        <w:rPr>
          <w:spacing w:val="-4"/>
        </w:rPr>
        <w:t> </w:t>
      </w:r>
      <w:r>
        <w:rPr/>
        <w:t>Brasil</w:t>
      </w:r>
      <w:r>
        <w:rPr>
          <w:spacing w:val="-4"/>
        </w:rPr>
        <w:t> </w:t>
      </w:r>
      <w:r>
        <w:rPr/>
        <w:t>-</w:t>
      </w:r>
      <w:r>
        <w:rPr>
          <w:spacing w:val="-4"/>
        </w:rPr>
        <w:t> </w:t>
      </w:r>
      <w:r>
        <w:rPr/>
        <w:t>IAB,</w:t>
      </w:r>
      <w:r>
        <w:rPr>
          <w:spacing w:val="-3"/>
        </w:rPr>
        <w:t> </w:t>
      </w:r>
      <w:r>
        <w:rPr/>
        <w:t>realizado</w:t>
      </w:r>
      <w:r>
        <w:rPr>
          <w:spacing w:val="-4"/>
        </w:rPr>
        <w:t> </w:t>
      </w:r>
      <w:r>
        <w:rPr/>
        <w:t>em</w:t>
      </w:r>
      <w:r>
        <w:rPr>
          <w:spacing w:val="-4"/>
        </w:rPr>
        <w:t> </w:t>
      </w:r>
      <w:r>
        <w:rPr/>
        <w:t>São</w:t>
      </w:r>
      <w:r>
        <w:rPr>
          <w:spacing w:val="-4"/>
        </w:rPr>
        <w:t> </w:t>
      </w:r>
      <w:r>
        <w:rPr/>
        <w:t>Paulo</w:t>
      </w:r>
      <w:r>
        <w:rPr>
          <w:spacing w:val="-4"/>
        </w:rPr>
        <w:t> </w:t>
      </w:r>
      <w:r>
        <w:rPr/>
        <w:t>(SP).</w:t>
      </w:r>
    </w:p>
    <w:p>
      <w:pPr>
        <w:pStyle w:val="BodyText"/>
        <w:spacing w:before="0"/>
        <w:rPr>
          <w:sz w:val="20"/>
        </w:rPr>
      </w:pPr>
    </w:p>
    <w:p>
      <w:pPr>
        <w:pStyle w:val="BodyText"/>
        <w:spacing w:before="6"/>
        <w:rPr>
          <w:sz w:val="16"/>
        </w:rPr>
      </w:pPr>
    </w:p>
    <w:p>
      <w:pPr>
        <w:pStyle w:val="BodyText"/>
        <w:spacing w:line="283" w:lineRule="auto" w:before="1"/>
        <w:ind w:left="2797" w:right="1350" w:hanging="227"/>
      </w:pPr>
      <w:r>
        <w:rPr/>
        <w:t>Complementado e modificado com contribuições do Colegiado Permanente das Entidades de Arquitetos e Urbanistas do CAU/BR (CEAU-CAU/BR), composto por:</w:t>
      </w:r>
    </w:p>
    <w:p>
      <w:pPr>
        <w:pStyle w:val="BodyText"/>
        <w:spacing w:before="0"/>
        <w:rPr>
          <w:sz w:val="20"/>
        </w:rPr>
      </w:pPr>
    </w:p>
    <w:p>
      <w:pPr>
        <w:pStyle w:val="ListParagraph"/>
        <w:numPr>
          <w:ilvl w:val="1"/>
          <w:numId w:val="1054"/>
        </w:numPr>
        <w:tabs>
          <w:tab w:pos="2798" w:val="left" w:leader="none"/>
        </w:tabs>
        <w:spacing w:line="240" w:lineRule="auto" w:before="129" w:after="0"/>
        <w:ind w:left="2797" w:right="0" w:hanging="227"/>
        <w:jc w:val="left"/>
        <w:rPr>
          <w:sz w:val="18"/>
        </w:rPr>
      </w:pPr>
      <w:r>
        <w:rPr>
          <w:rFonts w:ascii="Dax-Regular" w:hAnsi="Dax-Regular"/>
          <w:sz w:val="18"/>
        </w:rPr>
        <w:t>ABAP </w:t>
      </w:r>
      <w:r>
        <w:rPr>
          <w:sz w:val="18"/>
        </w:rPr>
        <w:t>- Associação Brasileira de Arquitetos</w:t>
      </w:r>
      <w:r>
        <w:rPr>
          <w:spacing w:val="-9"/>
          <w:sz w:val="18"/>
        </w:rPr>
        <w:t> </w:t>
      </w:r>
      <w:r>
        <w:rPr>
          <w:sz w:val="18"/>
        </w:rPr>
        <w:t>Paisagistas</w:t>
      </w:r>
    </w:p>
    <w:p>
      <w:pPr>
        <w:pStyle w:val="ListParagraph"/>
        <w:numPr>
          <w:ilvl w:val="1"/>
          <w:numId w:val="1054"/>
        </w:numPr>
        <w:tabs>
          <w:tab w:pos="2847" w:val="left" w:leader="none"/>
          <w:tab w:pos="2848" w:val="left" w:leader="none"/>
        </w:tabs>
        <w:spacing w:line="240" w:lineRule="auto" w:before="94" w:after="0"/>
        <w:ind w:left="2847" w:right="0" w:hanging="277"/>
        <w:jc w:val="left"/>
        <w:rPr>
          <w:sz w:val="18"/>
        </w:rPr>
      </w:pPr>
      <w:r>
        <w:rPr>
          <w:rFonts w:ascii="Dax-Regular" w:hAnsi="Dax-Regular"/>
          <w:sz w:val="18"/>
        </w:rPr>
        <w:t>ABEA </w:t>
      </w:r>
      <w:r>
        <w:rPr>
          <w:sz w:val="18"/>
        </w:rPr>
        <w:t>- Associação Brasileira de Ensino de</w:t>
      </w:r>
      <w:r>
        <w:rPr>
          <w:spacing w:val="-10"/>
          <w:sz w:val="18"/>
        </w:rPr>
        <w:t> </w:t>
      </w:r>
      <w:r>
        <w:rPr>
          <w:sz w:val="18"/>
        </w:rPr>
        <w:t>Arquitetura</w:t>
      </w:r>
    </w:p>
    <w:p>
      <w:pPr>
        <w:pStyle w:val="ListParagraph"/>
        <w:numPr>
          <w:ilvl w:val="1"/>
          <w:numId w:val="1054"/>
        </w:numPr>
        <w:tabs>
          <w:tab w:pos="2798" w:val="left" w:leader="none"/>
        </w:tabs>
        <w:spacing w:line="240" w:lineRule="auto" w:before="94" w:after="0"/>
        <w:ind w:left="2797" w:right="0" w:hanging="227"/>
        <w:jc w:val="left"/>
        <w:rPr>
          <w:sz w:val="18"/>
        </w:rPr>
      </w:pPr>
      <w:r>
        <w:rPr>
          <w:rFonts w:ascii="Dax-Regular" w:hAnsi="Dax-Regular"/>
          <w:sz w:val="18"/>
        </w:rPr>
        <w:t>ASBEA </w:t>
      </w:r>
      <w:r>
        <w:rPr>
          <w:sz w:val="18"/>
        </w:rPr>
        <w:t>- Associação Brasileira de Escritórios de</w:t>
      </w:r>
      <w:r>
        <w:rPr>
          <w:spacing w:val="-11"/>
          <w:sz w:val="18"/>
        </w:rPr>
        <w:t> </w:t>
      </w:r>
      <w:r>
        <w:rPr>
          <w:sz w:val="18"/>
        </w:rPr>
        <w:t>Arquitetura</w:t>
      </w:r>
    </w:p>
    <w:p>
      <w:pPr>
        <w:pStyle w:val="ListParagraph"/>
        <w:numPr>
          <w:ilvl w:val="1"/>
          <w:numId w:val="1054"/>
        </w:numPr>
        <w:tabs>
          <w:tab w:pos="2798" w:val="left" w:leader="none"/>
        </w:tabs>
        <w:spacing w:line="240" w:lineRule="auto" w:before="94" w:after="0"/>
        <w:ind w:left="2797" w:right="0" w:hanging="227"/>
        <w:jc w:val="left"/>
        <w:rPr>
          <w:sz w:val="18"/>
        </w:rPr>
      </w:pPr>
      <w:r>
        <w:rPr>
          <w:rFonts w:ascii="Dax-Regular" w:hAnsi="Dax-Regular"/>
          <w:sz w:val="18"/>
        </w:rPr>
        <w:t>FNA </w:t>
      </w:r>
      <w:r>
        <w:rPr>
          <w:sz w:val="18"/>
        </w:rPr>
        <w:t>- Federação Nacional de</w:t>
      </w:r>
      <w:r>
        <w:rPr>
          <w:spacing w:val="-4"/>
          <w:sz w:val="18"/>
        </w:rPr>
        <w:t> </w:t>
      </w:r>
      <w:r>
        <w:rPr>
          <w:sz w:val="18"/>
        </w:rPr>
        <w:t>Arquitetos</w:t>
      </w:r>
    </w:p>
    <w:p>
      <w:pPr>
        <w:pStyle w:val="ListParagraph"/>
        <w:numPr>
          <w:ilvl w:val="1"/>
          <w:numId w:val="1054"/>
        </w:numPr>
        <w:tabs>
          <w:tab w:pos="2798" w:val="left" w:leader="none"/>
        </w:tabs>
        <w:spacing w:line="240" w:lineRule="auto" w:before="94" w:after="0"/>
        <w:ind w:left="2797" w:right="0" w:hanging="227"/>
        <w:jc w:val="left"/>
        <w:rPr>
          <w:sz w:val="18"/>
        </w:rPr>
      </w:pPr>
      <w:r>
        <w:rPr>
          <w:rFonts w:ascii="Dax-Regular" w:hAnsi="Dax-Regular"/>
          <w:sz w:val="18"/>
        </w:rPr>
        <w:t>IAB </w:t>
      </w:r>
      <w:r>
        <w:rPr>
          <w:sz w:val="18"/>
        </w:rPr>
        <w:t>- Instituto de Arquitetos do</w:t>
      </w:r>
      <w:r>
        <w:rPr>
          <w:spacing w:val="-5"/>
          <w:sz w:val="18"/>
        </w:rPr>
        <w:t> </w:t>
      </w:r>
      <w:r>
        <w:rPr>
          <w:sz w:val="18"/>
        </w:rPr>
        <w:t>Brasil</w:t>
      </w:r>
    </w:p>
    <w:p>
      <w:pPr>
        <w:pStyle w:val="ListParagraph"/>
        <w:numPr>
          <w:ilvl w:val="1"/>
          <w:numId w:val="1054"/>
        </w:numPr>
        <w:tabs>
          <w:tab w:pos="2798" w:val="left" w:leader="none"/>
        </w:tabs>
        <w:spacing w:line="240" w:lineRule="auto" w:before="94" w:after="0"/>
        <w:ind w:left="2797" w:right="0" w:hanging="227"/>
        <w:jc w:val="left"/>
        <w:rPr>
          <w:sz w:val="18"/>
        </w:rPr>
      </w:pPr>
      <w:r>
        <w:rPr>
          <w:rFonts w:ascii="Dax-Regular" w:hAnsi="Dax-Regular"/>
          <w:sz w:val="18"/>
        </w:rPr>
        <w:t>FENEA </w:t>
      </w:r>
      <w:r>
        <w:rPr>
          <w:sz w:val="18"/>
        </w:rPr>
        <w:t>- Federação Nacional de Estudantes de</w:t>
      </w:r>
      <w:r>
        <w:rPr>
          <w:spacing w:val="-11"/>
          <w:sz w:val="18"/>
        </w:rPr>
        <w:t> </w:t>
      </w:r>
      <w:r>
        <w:rPr>
          <w:sz w:val="18"/>
        </w:rPr>
        <w:t>Arquitetura</w:t>
      </w:r>
    </w:p>
    <w:p>
      <w:pPr>
        <w:pStyle w:val="ListParagraph"/>
        <w:numPr>
          <w:ilvl w:val="1"/>
          <w:numId w:val="1054"/>
        </w:numPr>
        <w:tabs>
          <w:tab w:pos="2798" w:val="left" w:leader="none"/>
        </w:tabs>
        <w:spacing w:line="240" w:lineRule="auto" w:before="94" w:after="0"/>
        <w:ind w:left="2797" w:right="0" w:hanging="227"/>
        <w:jc w:val="left"/>
        <w:rPr>
          <w:sz w:val="18"/>
        </w:rPr>
      </w:pPr>
      <w:r>
        <w:rPr>
          <w:rFonts w:ascii="Dax-Regular" w:hAnsi="Dax-Regular"/>
          <w:sz w:val="18"/>
        </w:rPr>
        <w:t>Presidência do</w:t>
      </w:r>
      <w:r>
        <w:rPr>
          <w:rFonts w:ascii="Dax-Regular" w:hAnsi="Dax-Regular"/>
          <w:spacing w:val="-1"/>
          <w:sz w:val="18"/>
        </w:rPr>
        <w:t> </w:t>
      </w:r>
      <w:r>
        <w:rPr>
          <w:rFonts w:ascii="Dax-Regular" w:hAnsi="Dax-Regular"/>
          <w:sz w:val="18"/>
        </w:rPr>
        <w:t>CAU/BR</w:t>
      </w:r>
      <w:r>
        <w:rPr>
          <w:sz w:val="18"/>
        </w:rPr>
        <w:t>;</w:t>
      </w:r>
    </w:p>
    <w:p>
      <w:pPr>
        <w:pStyle w:val="ListParagraph"/>
        <w:numPr>
          <w:ilvl w:val="1"/>
          <w:numId w:val="1054"/>
        </w:numPr>
        <w:tabs>
          <w:tab w:pos="2798" w:val="left" w:leader="none"/>
        </w:tabs>
        <w:spacing w:line="240" w:lineRule="auto" w:before="94" w:after="0"/>
        <w:ind w:left="2797" w:right="0" w:hanging="227"/>
        <w:jc w:val="left"/>
        <w:rPr>
          <w:sz w:val="18"/>
        </w:rPr>
      </w:pPr>
      <w:r>
        <w:rPr>
          <w:rFonts w:ascii="Dax-Regular" w:hAnsi="Dax-Regular"/>
          <w:sz w:val="18"/>
        </w:rPr>
        <w:t>Ouvidoria do</w:t>
      </w:r>
      <w:r>
        <w:rPr>
          <w:rFonts w:ascii="Dax-Regular" w:hAnsi="Dax-Regular"/>
          <w:spacing w:val="-1"/>
          <w:sz w:val="18"/>
        </w:rPr>
        <w:t> </w:t>
      </w:r>
      <w:r>
        <w:rPr>
          <w:rFonts w:ascii="Dax-Regular" w:hAnsi="Dax-Regular"/>
          <w:sz w:val="18"/>
        </w:rPr>
        <w:t>CAU/BR</w:t>
      </w:r>
      <w:r>
        <w:rPr>
          <w:sz w:val="18"/>
        </w:rPr>
        <w:t>;</w:t>
      </w:r>
    </w:p>
    <w:p>
      <w:pPr>
        <w:pStyle w:val="ListParagraph"/>
        <w:numPr>
          <w:ilvl w:val="1"/>
          <w:numId w:val="1054"/>
        </w:numPr>
        <w:tabs>
          <w:tab w:pos="2798" w:val="left" w:leader="none"/>
        </w:tabs>
        <w:spacing w:line="240" w:lineRule="auto" w:before="94" w:after="0"/>
        <w:ind w:left="2797" w:right="0" w:hanging="227"/>
        <w:jc w:val="left"/>
        <w:rPr>
          <w:sz w:val="18"/>
        </w:rPr>
      </w:pPr>
      <w:r>
        <w:rPr>
          <w:rFonts w:ascii="Dax-Regular" w:hAnsi="Dax-Regular"/>
          <w:sz w:val="18"/>
        </w:rPr>
        <w:t>CEP </w:t>
      </w:r>
      <w:r>
        <w:rPr>
          <w:sz w:val="18"/>
        </w:rPr>
        <w:t>- Comissão de Exercício Profissional do</w:t>
      </w:r>
      <w:r>
        <w:rPr>
          <w:spacing w:val="-9"/>
          <w:sz w:val="18"/>
        </w:rPr>
        <w:t> </w:t>
      </w:r>
      <w:r>
        <w:rPr>
          <w:sz w:val="18"/>
        </w:rPr>
        <w:t>CAU/BR;</w:t>
      </w:r>
    </w:p>
    <w:p>
      <w:pPr>
        <w:pStyle w:val="ListParagraph"/>
        <w:numPr>
          <w:ilvl w:val="1"/>
          <w:numId w:val="1054"/>
        </w:numPr>
        <w:tabs>
          <w:tab w:pos="2798" w:val="left" w:leader="none"/>
        </w:tabs>
        <w:spacing w:line="240" w:lineRule="auto" w:before="94" w:after="0"/>
        <w:ind w:left="2797" w:right="0" w:hanging="227"/>
        <w:jc w:val="left"/>
        <w:rPr>
          <w:sz w:val="18"/>
        </w:rPr>
      </w:pPr>
      <w:r>
        <w:rPr>
          <w:rFonts w:ascii="Dax-Regular" w:hAnsi="Dax-Regular"/>
          <w:sz w:val="18"/>
        </w:rPr>
        <w:t>CEF </w:t>
      </w:r>
      <w:r>
        <w:rPr>
          <w:sz w:val="18"/>
        </w:rPr>
        <w:t>- Comissão de Ensino e Formação do</w:t>
      </w:r>
      <w:r>
        <w:rPr>
          <w:spacing w:val="-8"/>
          <w:sz w:val="18"/>
        </w:rPr>
        <w:t> </w:t>
      </w:r>
      <w:r>
        <w:rPr>
          <w:sz w:val="18"/>
        </w:rPr>
        <w:t>CAU/BR.</w:t>
      </w:r>
    </w:p>
    <w:p>
      <w:pPr>
        <w:pStyle w:val="BodyText"/>
        <w:spacing w:before="0"/>
        <w:rPr>
          <w:sz w:val="20"/>
        </w:rPr>
      </w:pPr>
    </w:p>
    <w:p>
      <w:pPr>
        <w:spacing w:before="166"/>
        <w:ind w:left="2570" w:right="0" w:firstLine="0"/>
        <w:jc w:val="left"/>
        <w:rPr>
          <w:rFonts w:ascii="Dax-LightItalic"/>
          <w:i/>
          <w:sz w:val="18"/>
        </w:rPr>
      </w:pPr>
      <w:r>
        <w:rPr>
          <w:rFonts w:ascii="Dax-Regular"/>
          <w:sz w:val="18"/>
        </w:rPr>
        <w:t>Coordenador e relator: </w:t>
      </w:r>
      <w:r>
        <w:rPr>
          <w:rFonts w:ascii="Dax-LightItalic"/>
          <w:i/>
          <w:sz w:val="18"/>
        </w:rPr>
        <w:t>Odilo Almeida Filho - IAB</w:t>
      </w:r>
    </w:p>
    <w:p>
      <w:pPr>
        <w:spacing w:after="0"/>
        <w:jc w:val="left"/>
        <w:rPr>
          <w:rFonts w:ascii="Dax-LightItalic"/>
          <w:sz w:val="18"/>
        </w:rPr>
        <w:sectPr>
          <w:pgSz w:w="11910" w:h="16840"/>
          <w:pgMar w:header="0" w:footer="812" w:top="1240" w:bottom="1000" w:left="0" w:right="0"/>
        </w:sectPr>
      </w:pPr>
    </w:p>
    <w:p>
      <w:pPr>
        <w:pStyle w:val="Heading3"/>
        <w:spacing w:before="76"/>
      </w:pPr>
      <w:r>
        <w:rPr>
          <w:color w:val="006E72"/>
        </w:rPr>
        <w:t>Índice</w:t>
      </w:r>
    </w:p>
    <w:p>
      <w:pPr>
        <w:pStyle w:val="BodyText"/>
        <w:spacing w:before="0"/>
        <w:rPr>
          <w:rFonts w:ascii="Dax-Medium"/>
          <w:sz w:val="20"/>
        </w:rPr>
      </w:pPr>
    </w:p>
    <w:p>
      <w:pPr>
        <w:pStyle w:val="BodyText"/>
        <w:spacing w:before="0"/>
        <w:rPr>
          <w:rFonts w:ascii="Dax-Medium"/>
          <w:sz w:val="20"/>
        </w:rPr>
      </w:pPr>
    </w:p>
    <w:p>
      <w:pPr>
        <w:pStyle w:val="BodyText"/>
        <w:spacing w:before="8"/>
        <w:rPr>
          <w:rFonts w:ascii="Dax-Medium"/>
          <w:sz w:val="22"/>
        </w:rPr>
      </w:pPr>
    </w:p>
    <w:p>
      <w:pPr>
        <w:pStyle w:val="ListParagraph"/>
        <w:numPr>
          <w:ilvl w:val="0"/>
          <w:numId w:val="1055"/>
        </w:numPr>
        <w:tabs>
          <w:tab w:pos="3004" w:val="left" w:leader="none"/>
          <w:tab w:pos="3005" w:val="left" w:leader="none"/>
        </w:tabs>
        <w:spacing w:line="240" w:lineRule="auto" w:before="100" w:after="0"/>
        <w:ind w:left="3004" w:right="0" w:hanging="510"/>
        <w:jc w:val="left"/>
        <w:rPr>
          <w:rFonts w:ascii="Dax-Italic" w:hAnsi="Dax-Italic"/>
          <w:i/>
          <w:sz w:val="18"/>
        </w:rPr>
      </w:pPr>
      <w:r>
        <w:rPr>
          <w:rFonts w:ascii="Dax-Italic" w:hAnsi="Dax-Italic"/>
          <w:i/>
          <w:sz w:val="18"/>
        </w:rPr>
        <w:t>CRÉDITOS</w:t>
      </w:r>
    </w:p>
    <w:p>
      <w:pPr>
        <w:pStyle w:val="ListParagraph"/>
        <w:numPr>
          <w:ilvl w:val="0"/>
          <w:numId w:val="1055"/>
        </w:numPr>
        <w:tabs>
          <w:tab w:pos="3004" w:val="left" w:leader="none"/>
          <w:tab w:pos="3005" w:val="left" w:leader="none"/>
        </w:tabs>
        <w:spacing w:line="240" w:lineRule="auto" w:before="134" w:after="0"/>
        <w:ind w:left="3004" w:right="0" w:hanging="510"/>
        <w:jc w:val="left"/>
        <w:rPr>
          <w:rFonts w:ascii="Dax-Italic" w:hAnsi="Dax-Italic"/>
          <w:i/>
          <w:sz w:val="18"/>
        </w:rPr>
      </w:pPr>
      <w:r>
        <w:rPr>
          <w:rFonts w:ascii="Dax-Italic" w:hAnsi="Dax-Italic"/>
          <w:i/>
          <w:sz w:val="18"/>
        </w:rPr>
        <w:t>PREFÁCIO</w:t>
      </w:r>
    </w:p>
    <w:p>
      <w:pPr>
        <w:pStyle w:val="ListParagraph"/>
        <w:numPr>
          <w:ilvl w:val="0"/>
          <w:numId w:val="1055"/>
        </w:numPr>
        <w:tabs>
          <w:tab w:pos="3004" w:val="left" w:leader="none"/>
          <w:tab w:pos="3005" w:val="left" w:leader="none"/>
        </w:tabs>
        <w:spacing w:line="240" w:lineRule="auto" w:before="134" w:after="0"/>
        <w:ind w:left="3004" w:right="0" w:hanging="510"/>
        <w:jc w:val="left"/>
        <w:rPr>
          <w:rFonts w:ascii="Dax-Italic" w:hAnsi="Dax-Italic"/>
          <w:i/>
          <w:sz w:val="18"/>
        </w:rPr>
      </w:pPr>
      <w:r>
        <w:rPr>
          <w:rFonts w:ascii="Dax-Italic" w:hAnsi="Dax-Italic"/>
          <w:i/>
          <w:sz w:val="18"/>
        </w:rPr>
        <w:t>APRESENTAÇÃO</w:t>
      </w:r>
    </w:p>
    <w:p>
      <w:pPr>
        <w:pStyle w:val="ListParagraph"/>
        <w:numPr>
          <w:ilvl w:val="0"/>
          <w:numId w:val="1055"/>
        </w:numPr>
        <w:tabs>
          <w:tab w:pos="3004" w:val="left" w:leader="none"/>
          <w:tab w:pos="3005" w:val="left" w:leader="none"/>
        </w:tabs>
        <w:spacing w:line="240" w:lineRule="auto" w:before="134" w:after="0"/>
        <w:ind w:left="3004" w:right="0" w:hanging="510"/>
        <w:jc w:val="left"/>
        <w:rPr>
          <w:rFonts w:ascii="Dax-Italic" w:hAnsi="Dax-Italic"/>
          <w:i/>
          <w:sz w:val="18"/>
        </w:rPr>
      </w:pPr>
      <w:r>
        <w:rPr>
          <w:rFonts w:ascii="Dax-Italic" w:hAnsi="Dax-Italic"/>
          <w:i/>
          <w:sz w:val="18"/>
        </w:rPr>
        <w:t>RESOLUÇÃO Nº</w:t>
      </w:r>
      <w:r>
        <w:rPr>
          <w:rFonts w:ascii="Dax-Italic" w:hAnsi="Dax-Italic"/>
          <w:i/>
          <w:spacing w:val="-1"/>
          <w:sz w:val="18"/>
        </w:rPr>
        <w:t> </w:t>
      </w:r>
      <w:r>
        <w:rPr>
          <w:rFonts w:ascii="Dax-Italic" w:hAnsi="Dax-Italic"/>
          <w:i/>
          <w:sz w:val="18"/>
        </w:rPr>
        <w:t>76</w:t>
      </w:r>
    </w:p>
    <w:p>
      <w:pPr>
        <w:pStyle w:val="ListParagraph"/>
        <w:numPr>
          <w:ilvl w:val="0"/>
          <w:numId w:val="1056"/>
        </w:numPr>
        <w:tabs>
          <w:tab w:pos="3004" w:val="left" w:leader="none"/>
          <w:tab w:pos="3005" w:val="left" w:leader="none"/>
        </w:tabs>
        <w:spacing w:line="240" w:lineRule="auto" w:before="134" w:after="0"/>
        <w:ind w:left="3004" w:right="0" w:hanging="510"/>
        <w:jc w:val="left"/>
        <w:rPr>
          <w:rFonts w:ascii="Dax-Italic" w:hAnsi="Dax-Italic"/>
          <w:i/>
          <w:sz w:val="18"/>
        </w:rPr>
      </w:pPr>
      <w:r>
        <w:rPr>
          <w:rFonts w:ascii="Dax-Italic" w:hAnsi="Dax-Italic"/>
          <w:i/>
          <w:sz w:val="18"/>
        </w:rPr>
        <w:t>TABELAS DE HONORÁRIOS DE SERVIÇOS DE ARQUITETURA E URBANISMO DO</w:t>
      </w:r>
      <w:r>
        <w:rPr>
          <w:rFonts w:ascii="Dax-Italic" w:hAnsi="Dax-Italic"/>
          <w:i/>
          <w:spacing w:val="-2"/>
          <w:sz w:val="18"/>
        </w:rPr>
        <w:t> </w:t>
      </w:r>
      <w:r>
        <w:rPr>
          <w:rFonts w:ascii="Dax-Italic" w:hAnsi="Dax-Italic"/>
          <w:i/>
          <w:sz w:val="18"/>
        </w:rPr>
        <w:t>BRASIL</w:t>
      </w:r>
    </w:p>
    <w:p>
      <w:pPr>
        <w:pStyle w:val="ListParagraph"/>
        <w:numPr>
          <w:ilvl w:val="0"/>
          <w:numId w:val="1056"/>
        </w:numPr>
        <w:tabs>
          <w:tab w:pos="3004" w:val="left" w:leader="none"/>
          <w:tab w:pos="3005" w:val="left" w:leader="none"/>
        </w:tabs>
        <w:spacing w:line="240" w:lineRule="auto" w:before="134" w:after="0"/>
        <w:ind w:left="3004" w:right="0" w:hanging="510"/>
        <w:jc w:val="left"/>
        <w:rPr>
          <w:rFonts w:ascii="Dax-Italic" w:hAnsi="Dax-Italic"/>
          <w:i/>
          <w:sz w:val="18"/>
        </w:rPr>
      </w:pPr>
      <w:r>
        <w:rPr>
          <w:rFonts w:ascii="Dax-Italic" w:hAnsi="Dax-Italic"/>
          <w:i/>
          <w:sz w:val="18"/>
        </w:rPr>
        <w:t>ÍNDICE</w:t>
      </w:r>
    </w:p>
    <w:p>
      <w:pPr>
        <w:tabs>
          <w:tab w:pos="3004" w:val="left" w:leader="none"/>
        </w:tabs>
        <w:spacing w:before="134"/>
        <w:ind w:left="2494" w:right="0" w:firstLine="0"/>
        <w:jc w:val="left"/>
        <w:rPr>
          <w:rFonts w:ascii="Dax-Italic" w:hAnsi="Dax-Italic"/>
          <w:i/>
          <w:sz w:val="18"/>
        </w:rPr>
      </w:pPr>
      <w:r>
        <w:rPr>
          <w:rFonts w:ascii="Dax-Italic" w:hAnsi="Dax-Italic"/>
          <w:i/>
          <w:color w:val="5E9DA1"/>
          <w:sz w:val="18"/>
        </w:rPr>
        <w:t>11</w:t>
        <w:tab/>
      </w:r>
      <w:r>
        <w:rPr>
          <w:rFonts w:ascii="Dax-Italic" w:hAnsi="Dax-Italic"/>
          <w:i/>
          <w:sz w:val="18"/>
        </w:rPr>
        <w:t>INTRODUÇÃO</w:t>
      </w:r>
    </w:p>
    <w:p>
      <w:pPr>
        <w:tabs>
          <w:tab w:pos="3004" w:val="left" w:leader="none"/>
        </w:tabs>
        <w:spacing w:before="135"/>
        <w:ind w:left="2494" w:right="0" w:firstLine="0"/>
        <w:jc w:val="left"/>
        <w:rPr>
          <w:rFonts w:ascii="Dax-Italic" w:hAnsi="Dax-Italic"/>
          <w:i/>
          <w:sz w:val="18"/>
        </w:rPr>
      </w:pPr>
      <w:r>
        <w:rPr>
          <w:rFonts w:ascii="Dax-Italic" w:hAnsi="Dax-Italic"/>
          <w:i/>
          <w:color w:val="5E9DA1"/>
          <w:sz w:val="18"/>
        </w:rPr>
        <w:t>13</w:t>
        <w:tab/>
      </w:r>
      <w:r>
        <w:rPr>
          <w:rFonts w:ascii="Dax-Italic" w:hAnsi="Dax-Italic"/>
          <w:i/>
          <w:sz w:val="18"/>
        </w:rPr>
        <w:t>1.0. EXECUÇÃO, FISCALIZAÇÃO E CONDUÇÃO DE</w:t>
      </w:r>
      <w:r>
        <w:rPr>
          <w:rFonts w:ascii="Dax-Italic" w:hAnsi="Dax-Italic"/>
          <w:i/>
          <w:spacing w:val="-2"/>
          <w:sz w:val="18"/>
        </w:rPr>
        <w:t> </w:t>
      </w:r>
      <w:r>
        <w:rPr>
          <w:rFonts w:ascii="Dax-Italic" w:hAnsi="Dax-Italic"/>
          <w:i/>
          <w:sz w:val="18"/>
        </w:rPr>
        <w:t>OBRAS</w:t>
      </w:r>
    </w:p>
    <w:p>
      <w:pPr>
        <w:pStyle w:val="ListParagraph"/>
        <w:numPr>
          <w:ilvl w:val="0"/>
          <w:numId w:val="1057"/>
        </w:numPr>
        <w:tabs>
          <w:tab w:pos="3174" w:val="left" w:leader="none"/>
          <w:tab w:pos="3176" w:val="left" w:leader="none"/>
        </w:tabs>
        <w:spacing w:line="240" w:lineRule="auto" w:before="105" w:after="0"/>
        <w:ind w:left="3175" w:right="0" w:hanging="681"/>
        <w:jc w:val="left"/>
        <w:rPr>
          <w:sz w:val="18"/>
        </w:rPr>
      </w:pPr>
      <w:r>
        <w:rPr>
          <w:sz w:val="18"/>
        </w:rPr>
        <w:t>1.1. Execução de Obras por</w:t>
      </w:r>
      <w:r>
        <w:rPr>
          <w:spacing w:val="-5"/>
          <w:sz w:val="18"/>
        </w:rPr>
        <w:t> </w:t>
      </w:r>
      <w:r>
        <w:rPr>
          <w:sz w:val="18"/>
        </w:rPr>
        <w:t>Empreitada</w:t>
      </w:r>
    </w:p>
    <w:p>
      <w:pPr>
        <w:pStyle w:val="ListParagraph"/>
        <w:numPr>
          <w:ilvl w:val="0"/>
          <w:numId w:val="1057"/>
        </w:numPr>
        <w:tabs>
          <w:tab w:pos="3174" w:val="left" w:leader="none"/>
          <w:tab w:pos="3176" w:val="left" w:leader="none"/>
        </w:tabs>
        <w:spacing w:line="240" w:lineRule="auto" w:before="78" w:after="0"/>
        <w:ind w:left="3175" w:right="0" w:hanging="681"/>
        <w:jc w:val="left"/>
        <w:rPr>
          <w:sz w:val="18"/>
        </w:rPr>
      </w:pPr>
      <w:r>
        <w:rPr>
          <w:sz w:val="18"/>
        </w:rPr>
        <w:t>1.2. Execução de Obras por</w:t>
      </w:r>
      <w:r>
        <w:rPr>
          <w:spacing w:val="-5"/>
          <w:sz w:val="18"/>
        </w:rPr>
        <w:t> </w:t>
      </w:r>
      <w:r>
        <w:rPr>
          <w:sz w:val="18"/>
        </w:rPr>
        <w:t>Administração</w:t>
      </w:r>
    </w:p>
    <w:p>
      <w:pPr>
        <w:tabs>
          <w:tab w:pos="3004" w:val="left" w:leader="none"/>
        </w:tabs>
        <w:spacing w:before="105"/>
        <w:ind w:left="2494" w:right="0" w:firstLine="0"/>
        <w:jc w:val="left"/>
        <w:rPr>
          <w:rFonts w:ascii="Dax-Italic" w:hAnsi="Dax-Italic"/>
          <w:i/>
          <w:sz w:val="18"/>
        </w:rPr>
      </w:pPr>
      <w:r>
        <w:rPr>
          <w:rFonts w:ascii="Dax-Italic" w:hAnsi="Dax-Italic"/>
          <w:i/>
          <w:color w:val="5E9DA1"/>
          <w:sz w:val="18"/>
        </w:rPr>
        <w:t>17</w:t>
        <w:tab/>
      </w:r>
      <w:r>
        <w:rPr>
          <w:rFonts w:ascii="Dax-Italic" w:hAnsi="Dax-Italic"/>
          <w:i/>
          <w:sz w:val="18"/>
        </w:rPr>
        <w:t>2.0.</w:t>
      </w:r>
      <w:r>
        <w:rPr>
          <w:rFonts w:ascii="Dax-Italic" w:hAnsi="Dax-Italic"/>
          <w:i/>
          <w:spacing w:val="-1"/>
          <w:sz w:val="18"/>
        </w:rPr>
        <w:t> </w:t>
      </w:r>
      <w:r>
        <w:rPr>
          <w:rFonts w:ascii="Dax-Italic" w:hAnsi="Dax-Italic"/>
          <w:i/>
          <w:sz w:val="18"/>
        </w:rPr>
        <w:t>GESTÃO</w:t>
      </w:r>
    </w:p>
    <w:p>
      <w:pPr>
        <w:pStyle w:val="BodyText"/>
        <w:tabs>
          <w:tab w:pos="3174" w:val="left" w:leader="none"/>
        </w:tabs>
        <w:spacing w:before="106"/>
        <w:ind w:left="2494"/>
      </w:pPr>
      <w:r>
        <w:rPr>
          <w:color w:val="5E9DA1"/>
        </w:rPr>
        <w:t>17</w:t>
        <w:tab/>
      </w:r>
      <w:r>
        <w:rPr/>
        <w:t>2.1. Coordenação e Compatibilização de</w:t>
      </w:r>
      <w:r>
        <w:rPr>
          <w:spacing w:val="-7"/>
        </w:rPr>
        <w:t> </w:t>
      </w:r>
      <w:r>
        <w:rPr/>
        <w:t>Projetos</w:t>
      </w:r>
    </w:p>
    <w:p>
      <w:pPr>
        <w:pStyle w:val="BodyText"/>
        <w:tabs>
          <w:tab w:pos="3174" w:val="left" w:leader="none"/>
        </w:tabs>
        <w:spacing w:before="77"/>
        <w:ind w:left="2494"/>
      </w:pPr>
      <w:r>
        <w:rPr>
          <w:color w:val="5E9DA1"/>
        </w:rPr>
        <w:t>19</w:t>
        <w:tab/>
      </w:r>
      <w:r>
        <w:rPr/>
        <w:t>2.2. Supervisão de Obra ou Serviço</w:t>
      </w:r>
      <w:r>
        <w:rPr>
          <w:spacing w:val="-7"/>
        </w:rPr>
        <w:t> </w:t>
      </w:r>
      <w:r>
        <w:rPr/>
        <w:t>Técnico</w:t>
      </w:r>
    </w:p>
    <w:p>
      <w:pPr>
        <w:pStyle w:val="ListParagraph"/>
        <w:numPr>
          <w:ilvl w:val="0"/>
          <w:numId w:val="1058"/>
        </w:numPr>
        <w:tabs>
          <w:tab w:pos="3174" w:val="left" w:leader="none"/>
          <w:tab w:pos="3176" w:val="left" w:leader="none"/>
        </w:tabs>
        <w:spacing w:line="240" w:lineRule="auto" w:before="78" w:after="0"/>
        <w:ind w:left="3175" w:right="0" w:hanging="681"/>
        <w:jc w:val="left"/>
        <w:rPr>
          <w:color w:val="5E9DA1"/>
          <w:sz w:val="18"/>
        </w:rPr>
      </w:pPr>
      <w:r>
        <w:rPr>
          <w:sz w:val="18"/>
        </w:rPr>
        <w:t>2.3. Direção ou Condução de Obra ou Serviço</w:t>
      </w:r>
      <w:r>
        <w:rPr>
          <w:spacing w:val="-12"/>
          <w:sz w:val="18"/>
        </w:rPr>
        <w:t> </w:t>
      </w:r>
      <w:r>
        <w:rPr>
          <w:sz w:val="18"/>
        </w:rPr>
        <w:t>Técnico</w:t>
      </w:r>
    </w:p>
    <w:p>
      <w:pPr>
        <w:pStyle w:val="ListParagraph"/>
        <w:numPr>
          <w:ilvl w:val="0"/>
          <w:numId w:val="1058"/>
        </w:numPr>
        <w:tabs>
          <w:tab w:pos="3174" w:val="left" w:leader="none"/>
          <w:tab w:pos="3176" w:val="left" w:leader="none"/>
        </w:tabs>
        <w:spacing w:line="240" w:lineRule="auto" w:before="77" w:after="0"/>
        <w:ind w:left="3175" w:right="0" w:hanging="681"/>
        <w:jc w:val="left"/>
        <w:rPr>
          <w:color w:val="5E9DA1"/>
          <w:sz w:val="18"/>
        </w:rPr>
      </w:pPr>
      <w:r>
        <w:rPr>
          <w:sz w:val="18"/>
        </w:rPr>
        <w:t>2.4. Gerenciamento de Obra ou Serviço</w:t>
      </w:r>
      <w:r>
        <w:rPr>
          <w:spacing w:val="-8"/>
          <w:sz w:val="18"/>
        </w:rPr>
        <w:t> </w:t>
      </w:r>
      <w:r>
        <w:rPr>
          <w:sz w:val="18"/>
        </w:rPr>
        <w:t>Técnico</w:t>
      </w:r>
    </w:p>
    <w:p>
      <w:pPr>
        <w:pStyle w:val="ListParagraph"/>
        <w:numPr>
          <w:ilvl w:val="0"/>
          <w:numId w:val="1058"/>
        </w:numPr>
        <w:tabs>
          <w:tab w:pos="3174" w:val="left" w:leader="none"/>
          <w:tab w:pos="3176" w:val="left" w:leader="none"/>
        </w:tabs>
        <w:spacing w:line="240" w:lineRule="auto" w:before="78" w:after="0"/>
        <w:ind w:left="3175" w:right="0" w:hanging="681"/>
        <w:jc w:val="left"/>
        <w:rPr>
          <w:color w:val="5E9DA1"/>
          <w:sz w:val="18"/>
        </w:rPr>
      </w:pPr>
      <w:r>
        <w:rPr>
          <w:sz w:val="18"/>
        </w:rPr>
        <w:t>2.5. Acompanhamento de Obra ou Serviço</w:t>
      </w:r>
      <w:r>
        <w:rPr>
          <w:spacing w:val="-9"/>
          <w:sz w:val="18"/>
        </w:rPr>
        <w:t> </w:t>
      </w:r>
      <w:r>
        <w:rPr>
          <w:sz w:val="18"/>
        </w:rPr>
        <w:t>Técnico</w:t>
      </w:r>
    </w:p>
    <w:p>
      <w:pPr>
        <w:pStyle w:val="ListParagraph"/>
        <w:numPr>
          <w:ilvl w:val="0"/>
          <w:numId w:val="1058"/>
        </w:numPr>
        <w:tabs>
          <w:tab w:pos="3174" w:val="left" w:leader="none"/>
          <w:tab w:pos="3176" w:val="left" w:leader="none"/>
        </w:tabs>
        <w:spacing w:line="240" w:lineRule="auto" w:before="77" w:after="0"/>
        <w:ind w:left="3175" w:right="0" w:hanging="681"/>
        <w:jc w:val="left"/>
        <w:rPr>
          <w:color w:val="5E9DA1"/>
          <w:sz w:val="18"/>
        </w:rPr>
      </w:pPr>
      <w:r>
        <w:rPr>
          <w:sz w:val="18"/>
        </w:rPr>
        <w:t>2.6. Fiscalização de Obra ou Serviço</w:t>
      </w:r>
      <w:r>
        <w:rPr>
          <w:spacing w:val="-7"/>
          <w:sz w:val="18"/>
        </w:rPr>
        <w:t> </w:t>
      </w:r>
      <w:r>
        <w:rPr>
          <w:sz w:val="18"/>
        </w:rPr>
        <w:t>Técnico</w:t>
      </w:r>
    </w:p>
    <w:p>
      <w:pPr>
        <w:pStyle w:val="ListParagraph"/>
        <w:numPr>
          <w:ilvl w:val="0"/>
          <w:numId w:val="1058"/>
        </w:numPr>
        <w:tabs>
          <w:tab w:pos="3174" w:val="left" w:leader="none"/>
          <w:tab w:pos="3176" w:val="left" w:leader="none"/>
        </w:tabs>
        <w:spacing w:line="240" w:lineRule="auto" w:before="77" w:after="0"/>
        <w:ind w:left="3175" w:right="0" w:hanging="681"/>
        <w:jc w:val="left"/>
        <w:rPr>
          <w:color w:val="5E9DA1"/>
          <w:sz w:val="18"/>
        </w:rPr>
      </w:pPr>
      <w:r>
        <w:rPr>
          <w:sz w:val="18"/>
        </w:rPr>
        <w:t>2.7. Desempenho de Cargo ou Função</w:t>
      </w:r>
      <w:r>
        <w:rPr>
          <w:spacing w:val="-7"/>
          <w:sz w:val="18"/>
        </w:rPr>
        <w:t> </w:t>
      </w:r>
      <w:r>
        <w:rPr>
          <w:sz w:val="18"/>
        </w:rPr>
        <w:t>Técnica</w:t>
      </w:r>
    </w:p>
    <w:p>
      <w:pPr>
        <w:pStyle w:val="ListParagraph"/>
        <w:numPr>
          <w:ilvl w:val="0"/>
          <w:numId w:val="1058"/>
        </w:numPr>
        <w:tabs>
          <w:tab w:pos="3004" w:val="left" w:leader="none"/>
          <w:tab w:pos="3005" w:val="left" w:leader="none"/>
        </w:tabs>
        <w:spacing w:line="240" w:lineRule="auto" w:before="106" w:after="0"/>
        <w:ind w:left="3004" w:right="0" w:hanging="510"/>
        <w:jc w:val="left"/>
        <w:rPr>
          <w:rFonts w:ascii="Dax-Italic"/>
          <w:i/>
          <w:color w:val="5E9DA1"/>
          <w:sz w:val="18"/>
        </w:rPr>
      </w:pPr>
      <w:r>
        <w:rPr>
          <w:rFonts w:ascii="Dax-Italic"/>
          <w:i/>
          <w:sz w:val="18"/>
        </w:rPr>
        <w:t>3.0. MEIO AMBIENTE E PLANEJAMENTO REGIONAL E</w:t>
      </w:r>
      <w:r>
        <w:rPr>
          <w:rFonts w:ascii="Dax-Italic"/>
          <w:i/>
          <w:spacing w:val="-1"/>
          <w:sz w:val="18"/>
        </w:rPr>
        <w:t> </w:t>
      </w:r>
      <w:r>
        <w:rPr>
          <w:rFonts w:ascii="Dax-Italic"/>
          <w:i/>
          <w:sz w:val="18"/>
        </w:rPr>
        <w:t>URBANO</w:t>
      </w:r>
    </w:p>
    <w:p>
      <w:pPr>
        <w:pStyle w:val="BodyText"/>
        <w:tabs>
          <w:tab w:pos="3175" w:val="left" w:leader="none"/>
        </w:tabs>
        <w:spacing w:before="106"/>
        <w:ind w:left="2494"/>
        <w:rPr>
          <w:rFonts w:ascii="Dax-Regular"/>
        </w:rPr>
      </w:pPr>
      <w:r>
        <w:rPr>
          <w:color w:val="5E9DA1"/>
        </w:rPr>
        <w:t>26</w:t>
        <w:tab/>
      </w:r>
      <w:r>
        <w:rPr>
          <w:rFonts w:ascii="Dax-Regular"/>
        </w:rPr>
        <w:t>3.1. Georreferenciamento e</w:t>
      </w:r>
      <w:r>
        <w:rPr>
          <w:rFonts w:ascii="Dax-Regular"/>
          <w:spacing w:val="-1"/>
        </w:rPr>
        <w:t> </w:t>
      </w:r>
      <w:r>
        <w:rPr>
          <w:rFonts w:ascii="Dax-Regular"/>
        </w:rPr>
        <w:t>Topografia</w:t>
      </w:r>
    </w:p>
    <w:p>
      <w:pPr>
        <w:pStyle w:val="BodyText"/>
        <w:tabs>
          <w:tab w:pos="3288" w:val="left" w:leader="none"/>
        </w:tabs>
        <w:spacing w:before="77"/>
        <w:ind w:left="2551"/>
      </w:pPr>
      <w:r>
        <w:rPr>
          <w:color w:val="5E9DA1"/>
        </w:rPr>
        <w:t>26</w:t>
        <w:tab/>
      </w:r>
      <w:r>
        <w:rPr/>
        <w:t>3.1.1. Levantamento Topográfico por Imagem</w:t>
      </w:r>
      <w:r>
        <w:rPr>
          <w:spacing w:val="-9"/>
        </w:rPr>
        <w:t> </w:t>
      </w:r>
      <w:r>
        <w:rPr/>
        <w:t>(Aerofotogramétrico)</w:t>
      </w:r>
    </w:p>
    <w:p>
      <w:pPr>
        <w:pStyle w:val="ListParagraph"/>
        <w:numPr>
          <w:ilvl w:val="0"/>
          <w:numId w:val="1059"/>
        </w:numPr>
        <w:tabs>
          <w:tab w:pos="3288" w:val="left" w:leader="none"/>
          <w:tab w:pos="3289" w:val="left" w:leader="none"/>
        </w:tabs>
        <w:spacing w:line="240" w:lineRule="auto" w:before="77" w:after="0"/>
        <w:ind w:left="3288" w:right="0" w:hanging="737"/>
        <w:jc w:val="left"/>
        <w:rPr>
          <w:sz w:val="18"/>
        </w:rPr>
      </w:pPr>
      <w:r>
        <w:rPr>
          <w:sz w:val="18"/>
        </w:rPr>
        <w:t>3.1.2.</w:t>
      </w:r>
      <w:r>
        <w:rPr>
          <w:spacing w:val="7"/>
          <w:sz w:val="18"/>
        </w:rPr>
        <w:t> </w:t>
      </w:r>
      <w:r>
        <w:rPr>
          <w:sz w:val="18"/>
        </w:rPr>
        <w:t>Fotointerpretação</w:t>
      </w:r>
    </w:p>
    <w:p>
      <w:pPr>
        <w:pStyle w:val="ListParagraph"/>
        <w:numPr>
          <w:ilvl w:val="0"/>
          <w:numId w:val="1059"/>
        </w:numPr>
        <w:tabs>
          <w:tab w:pos="3288" w:val="left" w:leader="none"/>
          <w:tab w:pos="3289" w:val="left" w:leader="none"/>
        </w:tabs>
        <w:spacing w:line="240" w:lineRule="auto" w:before="78" w:after="0"/>
        <w:ind w:left="3288" w:right="0" w:hanging="737"/>
        <w:jc w:val="left"/>
        <w:rPr>
          <w:sz w:val="18"/>
        </w:rPr>
      </w:pPr>
      <w:r>
        <w:rPr>
          <w:sz w:val="18"/>
        </w:rPr>
        <w:t>3.1.3.</w:t>
      </w:r>
      <w:r>
        <w:rPr>
          <w:spacing w:val="7"/>
          <w:sz w:val="18"/>
        </w:rPr>
        <w:t> </w:t>
      </w:r>
      <w:r>
        <w:rPr>
          <w:sz w:val="18"/>
        </w:rPr>
        <w:t>Georreferenciamento</w:t>
      </w:r>
    </w:p>
    <w:p>
      <w:pPr>
        <w:pStyle w:val="ListParagraph"/>
        <w:numPr>
          <w:ilvl w:val="0"/>
          <w:numId w:val="1059"/>
        </w:numPr>
        <w:tabs>
          <w:tab w:pos="3288" w:val="left" w:leader="none"/>
          <w:tab w:pos="3289" w:val="left" w:leader="none"/>
        </w:tabs>
        <w:spacing w:line="240" w:lineRule="auto" w:before="77" w:after="0"/>
        <w:ind w:left="3288" w:right="0" w:hanging="737"/>
        <w:jc w:val="left"/>
        <w:rPr>
          <w:sz w:val="18"/>
        </w:rPr>
      </w:pPr>
      <w:r>
        <w:rPr>
          <w:sz w:val="18"/>
        </w:rPr>
        <w:t>3.1.4. Levantamento Topográfico Planialtimétrico</w:t>
      </w:r>
      <w:r>
        <w:rPr>
          <w:spacing w:val="-7"/>
          <w:sz w:val="18"/>
        </w:rPr>
        <w:t> </w:t>
      </w:r>
      <w:r>
        <w:rPr>
          <w:sz w:val="18"/>
        </w:rPr>
        <w:t>Georreferenciado</w:t>
      </w:r>
    </w:p>
    <w:p>
      <w:pPr>
        <w:pStyle w:val="ListParagraph"/>
        <w:numPr>
          <w:ilvl w:val="0"/>
          <w:numId w:val="1060"/>
        </w:numPr>
        <w:tabs>
          <w:tab w:pos="3288" w:val="left" w:leader="none"/>
          <w:tab w:pos="3289" w:val="left" w:leader="none"/>
        </w:tabs>
        <w:spacing w:line="240" w:lineRule="auto" w:before="78" w:after="0"/>
        <w:ind w:left="3288" w:right="0" w:hanging="737"/>
        <w:jc w:val="left"/>
        <w:rPr>
          <w:sz w:val="18"/>
        </w:rPr>
      </w:pPr>
      <w:r>
        <w:rPr>
          <w:sz w:val="18"/>
        </w:rPr>
        <w:t>3.1.5. Análise de Dados Georreferenciados e</w:t>
      </w:r>
      <w:r>
        <w:rPr>
          <w:spacing w:val="-5"/>
          <w:sz w:val="18"/>
        </w:rPr>
        <w:t> </w:t>
      </w:r>
      <w:r>
        <w:rPr>
          <w:sz w:val="18"/>
        </w:rPr>
        <w:t>Topográficos</w:t>
      </w:r>
    </w:p>
    <w:p>
      <w:pPr>
        <w:pStyle w:val="ListParagraph"/>
        <w:numPr>
          <w:ilvl w:val="0"/>
          <w:numId w:val="1060"/>
        </w:numPr>
        <w:tabs>
          <w:tab w:pos="3288" w:val="left" w:leader="none"/>
          <w:tab w:pos="3289" w:val="left" w:leader="none"/>
        </w:tabs>
        <w:spacing w:line="240" w:lineRule="auto" w:before="77" w:after="0"/>
        <w:ind w:left="3288" w:right="0" w:hanging="737"/>
        <w:jc w:val="left"/>
        <w:rPr>
          <w:sz w:val="18"/>
        </w:rPr>
      </w:pPr>
      <w:r>
        <w:rPr>
          <w:sz w:val="18"/>
        </w:rPr>
        <w:t>3.1.6. Cadastro Técnico</w:t>
      </w:r>
      <w:r>
        <w:rPr>
          <w:spacing w:val="4"/>
          <w:sz w:val="18"/>
        </w:rPr>
        <w:t> </w:t>
      </w:r>
      <w:r>
        <w:rPr>
          <w:sz w:val="18"/>
        </w:rPr>
        <w:t>Multifinalitário</w:t>
      </w:r>
    </w:p>
    <w:p>
      <w:pPr>
        <w:pStyle w:val="ListParagraph"/>
        <w:numPr>
          <w:ilvl w:val="0"/>
          <w:numId w:val="1060"/>
        </w:numPr>
        <w:tabs>
          <w:tab w:pos="3288" w:val="left" w:leader="none"/>
          <w:tab w:pos="3289" w:val="left" w:leader="none"/>
        </w:tabs>
        <w:spacing w:line="240" w:lineRule="auto" w:before="77" w:after="0"/>
        <w:ind w:left="3288" w:right="0" w:hanging="737"/>
        <w:jc w:val="left"/>
        <w:rPr>
          <w:sz w:val="18"/>
        </w:rPr>
      </w:pPr>
      <w:r>
        <w:rPr>
          <w:sz w:val="18"/>
        </w:rPr>
        <w:t>3.1.7. Sistemas de Elaborações de Informações Geográficas -</w:t>
      </w:r>
      <w:r>
        <w:rPr>
          <w:spacing w:val="-10"/>
          <w:sz w:val="18"/>
        </w:rPr>
        <w:t> </w:t>
      </w:r>
      <w:r>
        <w:rPr>
          <w:sz w:val="18"/>
        </w:rPr>
        <w:t>SIG</w:t>
      </w:r>
    </w:p>
    <w:p>
      <w:pPr>
        <w:pStyle w:val="ListParagraph"/>
        <w:numPr>
          <w:ilvl w:val="0"/>
          <w:numId w:val="1060"/>
        </w:numPr>
        <w:tabs>
          <w:tab w:pos="3175" w:val="left" w:leader="none"/>
          <w:tab w:pos="3176" w:val="left" w:leader="none"/>
        </w:tabs>
        <w:spacing w:line="240" w:lineRule="auto" w:before="78" w:after="0"/>
        <w:ind w:left="3175" w:right="0" w:hanging="681"/>
        <w:jc w:val="left"/>
        <w:rPr>
          <w:rFonts w:ascii="Dax-Regular"/>
          <w:sz w:val="18"/>
        </w:rPr>
      </w:pPr>
      <w:r>
        <w:rPr>
          <w:rFonts w:ascii="Dax-Regular"/>
          <w:sz w:val="18"/>
        </w:rPr>
        <w:t>3.2. Meio</w:t>
      </w:r>
      <w:r>
        <w:rPr>
          <w:rFonts w:ascii="Dax-Regular"/>
          <w:spacing w:val="-1"/>
          <w:sz w:val="18"/>
        </w:rPr>
        <w:t> </w:t>
      </w:r>
      <w:r>
        <w:rPr>
          <w:rFonts w:ascii="Dax-Regular"/>
          <w:sz w:val="18"/>
        </w:rPr>
        <w:t>Ambiente</w:t>
      </w:r>
    </w:p>
    <w:p>
      <w:pPr>
        <w:pStyle w:val="BodyText"/>
        <w:tabs>
          <w:tab w:pos="3288" w:val="left" w:leader="none"/>
        </w:tabs>
        <w:spacing w:before="77"/>
        <w:ind w:left="2551"/>
      </w:pPr>
      <w:r>
        <w:rPr>
          <w:color w:val="5E9DA1"/>
        </w:rPr>
        <w:t>37</w:t>
        <w:tab/>
      </w:r>
      <w:r>
        <w:rPr/>
        <w:t>3.2.1. Zoneamento</w:t>
      </w:r>
      <w:r>
        <w:rPr>
          <w:spacing w:val="6"/>
        </w:rPr>
        <w:t> </w:t>
      </w:r>
      <w:r>
        <w:rPr/>
        <w:t>Geoambiental</w:t>
      </w:r>
    </w:p>
    <w:p>
      <w:pPr>
        <w:pStyle w:val="ListParagraph"/>
        <w:numPr>
          <w:ilvl w:val="0"/>
          <w:numId w:val="1061"/>
        </w:numPr>
        <w:tabs>
          <w:tab w:pos="3288" w:val="left" w:leader="none"/>
          <w:tab w:pos="3289" w:val="left" w:leader="none"/>
        </w:tabs>
        <w:spacing w:line="240" w:lineRule="auto" w:before="78" w:after="0"/>
        <w:ind w:left="3288" w:right="0" w:hanging="737"/>
        <w:jc w:val="left"/>
        <w:rPr>
          <w:sz w:val="18"/>
        </w:rPr>
      </w:pPr>
      <w:r>
        <w:rPr>
          <w:sz w:val="18"/>
        </w:rPr>
        <w:t>3.2.2. Diagnóstico</w:t>
      </w:r>
      <w:r>
        <w:rPr>
          <w:spacing w:val="6"/>
          <w:sz w:val="18"/>
        </w:rPr>
        <w:t> </w:t>
      </w:r>
      <w:r>
        <w:rPr>
          <w:sz w:val="18"/>
        </w:rPr>
        <w:t>Ambiental</w:t>
      </w:r>
    </w:p>
    <w:p>
      <w:pPr>
        <w:pStyle w:val="ListParagraph"/>
        <w:numPr>
          <w:ilvl w:val="0"/>
          <w:numId w:val="1061"/>
        </w:numPr>
        <w:tabs>
          <w:tab w:pos="3288" w:val="left" w:leader="none"/>
          <w:tab w:pos="3289" w:val="left" w:leader="none"/>
        </w:tabs>
        <w:spacing w:line="240" w:lineRule="auto" w:before="77" w:after="0"/>
        <w:ind w:left="3288" w:right="0" w:hanging="737"/>
        <w:jc w:val="left"/>
        <w:rPr>
          <w:sz w:val="18"/>
        </w:rPr>
      </w:pPr>
      <w:r>
        <w:rPr>
          <w:sz w:val="18"/>
        </w:rPr>
        <w:t>3.2.3. Relatório Ambiental Simplificado -</w:t>
      </w:r>
      <w:r>
        <w:rPr>
          <w:spacing w:val="1"/>
          <w:sz w:val="18"/>
        </w:rPr>
        <w:t> </w:t>
      </w:r>
      <w:r>
        <w:rPr>
          <w:sz w:val="18"/>
        </w:rPr>
        <w:t>RAS</w:t>
      </w:r>
    </w:p>
    <w:p>
      <w:pPr>
        <w:pStyle w:val="ListParagraph"/>
        <w:numPr>
          <w:ilvl w:val="0"/>
          <w:numId w:val="1061"/>
        </w:numPr>
        <w:tabs>
          <w:tab w:pos="3288" w:val="left" w:leader="none"/>
          <w:tab w:pos="3289" w:val="left" w:leader="none"/>
        </w:tabs>
        <w:spacing w:line="240" w:lineRule="auto" w:before="77" w:after="0"/>
        <w:ind w:left="3288" w:right="0" w:hanging="737"/>
        <w:jc w:val="left"/>
        <w:rPr>
          <w:sz w:val="18"/>
        </w:rPr>
      </w:pPr>
      <w:r>
        <w:rPr>
          <w:sz w:val="18"/>
        </w:rPr>
        <w:t>3.2.4 Estudo de Impacto de Vizinhança – EIV /</w:t>
      </w:r>
      <w:r>
        <w:rPr>
          <w:spacing w:val="-13"/>
          <w:sz w:val="18"/>
        </w:rPr>
        <w:t> </w:t>
      </w:r>
      <w:r>
        <w:rPr>
          <w:sz w:val="18"/>
        </w:rPr>
        <w:t>RIV</w:t>
      </w:r>
    </w:p>
    <w:p>
      <w:pPr>
        <w:pStyle w:val="ListParagraph"/>
        <w:numPr>
          <w:ilvl w:val="0"/>
          <w:numId w:val="1061"/>
        </w:numPr>
        <w:tabs>
          <w:tab w:pos="3288" w:val="left" w:leader="none"/>
          <w:tab w:pos="3289" w:val="left" w:leader="none"/>
        </w:tabs>
        <w:spacing w:line="240" w:lineRule="auto" w:before="78" w:after="0"/>
        <w:ind w:left="3288" w:right="0" w:hanging="737"/>
        <w:jc w:val="left"/>
        <w:rPr>
          <w:sz w:val="18"/>
        </w:rPr>
      </w:pPr>
      <w:r>
        <w:rPr>
          <w:sz w:val="18"/>
        </w:rPr>
        <w:t>3.2.5. Estudo de Viabilidade Ambiental – EVA</w:t>
      </w:r>
    </w:p>
    <w:p>
      <w:pPr>
        <w:pStyle w:val="ListParagraph"/>
        <w:numPr>
          <w:ilvl w:val="0"/>
          <w:numId w:val="1061"/>
        </w:numPr>
        <w:tabs>
          <w:tab w:pos="3288" w:val="left" w:leader="none"/>
          <w:tab w:pos="3289" w:val="left" w:leader="none"/>
        </w:tabs>
        <w:spacing w:line="240" w:lineRule="auto" w:before="77" w:after="0"/>
        <w:ind w:left="3288" w:right="0" w:hanging="737"/>
        <w:jc w:val="left"/>
        <w:rPr>
          <w:sz w:val="18"/>
        </w:rPr>
      </w:pPr>
      <w:r>
        <w:rPr>
          <w:sz w:val="18"/>
        </w:rPr>
        <w:t>3.2.6 Estudo de Impacto Ambiental - Relatório de Impacto de Meio Ambiente - EIA-</w:t>
      </w:r>
      <w:r>
        <w:rPr>
          <w:spacing w:val="-18"/>
          <w:sz w:val="18"/>
        </w:rPr>
        <w:t> </w:t>
      </w:r>
      <w:r>
        <w:rPr>
          <w:sz w:val="18"/>
        </w:rPr>
        <w:t>RIMA</w:t>
      </w:r>
    </w:p>
    <w:p>
      <w:pPr>
        <w:pStyle w:val="ListParagraph"/>
        <w:numPr>
          <w:ilvl w:val="0"/>
          <w:numId w:val="1061"/>
        </w:numPr>
        <w:tabs>
          <w:tab w:pos="3288" w:val="left" w:leader="none"/>
          <w:tab w:pos="3289" w:val="left" w:leader="none"/>
        </w:tabs>
        <w:spacing w:line="240" w:lineRule="auto" w:before="78" w:after="0"/>
        <w:ind w:left="3288" w:right="0" w:hanging="737"/>
        <w:jc w:val="left"/>
        <w:rPr>
          <w:sz w:val="18"/>
        </w:rPr>
      </w:pPr>
      <w:r>
        <w:rPr>
          <w:sz w:val="18"/>
        </w:rPr>
        <w:t>3.2.7. Estudo de Impacto Complementar –</w:t>
      </w:r>
      <w:r>
        <w:rPr>
          <w:spacing w:val="1"/>
          <w:sz w:val="18"/>
        </w:rPr>
        <w:t> </w:t>
      </w:r>
      <w:r>
        <w:rPr>
          <w:sz w:val="18"/>
        </w:rPr>
        <w:t>EIAc</w:t>
      </w:r>
    </w:p>
    <w:p>
      <w:pPr>
        <w:pStyle w:val="ListParagraph"/>
        <w:numPr>
          <w:ilvl w:val="0"/>
          <w:numId w:val="1061"/>
        </w:numPr>
        <w:tabs>
          <w:tab w:pos="3288" w:val="left" w:leader="none"/>
          <w:tab w:pos="3289" w:val="left" w:leader="none"/>
        </w:tabs>
        <w:spacing w:line="240" w:lineRule="auto" w:before="77" w:after="0"/>
        <w:ind w:left="3288" w:right="0" w:hanging="737"/>
        <w:jc w:val="left"/>
        <w:rPr>
          <w:sz w:val="18"/>
        </w:rPr>
      </w:pPr>
      <w:r>
        <w:rPr>
          <w:sz w:val="18"/>
        </w:rPr>
        <w:t>3.2.8. Plano de Monitoramento</w:t>
      </w:r>
      <w:r>
        <w:rPr>
          <w:spacing w:val="3"/>
          <w:sz w:val="18"/>
        </w:rPr>
        <w:t> </w:t>
      </w:r>
      <w:r>
        <w:rPr>
          <w:sz w:val="18"/>
        </w:rPr>
        <w:t>Ambiental</w:t>
      </w:r>
    </w:p>
    <w:p>
      <w:pPr>
        <w:pStyle w:val="ListParagraph"/>
        <w:numPr>
          <w:ilvl w:val="0"/>
          <w:numId w:val="1061"/>
        </w:numPr>
        <w:tabs>
          <w:tab w:pos="3288" w:val="left" w:leader="none"/>
          <w:tab w:pos="3289" w:val="left" w:leader="none"/>
        </w:tabs>
        <w:spacing w:line="240" w:lineRule="auto" w:before="77" w:after="0"/>
        <w:ind w:left="3288" w:right="0" w:hanging="737"/>
        <w:jc w:val="left"/>
        <w:rPr>
          <w:sz w:val="18"/>
        </w:rPr>
      </w:pPr>
      <w:r>
        <w:rPr>
          <w:sz w:val="18"/>
        </w:rPr>
        <w:t>3.2.9. Plano de Controle Ambiental –</w:t>
      </w:r>
      <w:r>
        <w:rPr>
          <w:spacing w:val="2"/>
          <w:sz w:val="18"/>
        </w:rPr>
        <w:t> </w:t>
      </w:r>
      <w:r>
        <w:rPr>
          <w:sz w:val="18"/>
        </w:rPr>
        <w:t>PCA</w:t>
      </w:r>
    </w:p>
    <w:p>
      <w:pPr>
        <w:pStyle w:val="ListParagraph"/>
        <w:numPr>
          <w:ilvl w:val="0"/>
          <w:numId w:val="1061"/>
        </w:numPr>
        <w:tabs>
          <w:tab w:pos="3288" w:val="left" w:leader="none"/>
          <w:tab w:pos="3289" w:val="left" w:leader="none"/>
        </w:tabs>
        <w:spacing w:line="240" w:lineRule="auto" w:before="78" w:after="0"/>
        <w:ind w:left="3288" w:right="0" w:hanging="737"/>
        <w:jc w:val="left"/>
        <w:rPr>
          <w:sz w:val="18"/>
        </w:rPr>
      </w:pPr>
      <w:r>
        <w:rPr>
          <w:sz w:val="18"/>
        </w:rPr>
        <w:t>3.2.10.</w:t>
      </w:r>
      <w:r>
        <w:rPr>
          <w:spacing w:val="-40"/>
          <w:sz w:val="18"/>
        </w:rPr>
        <w:t> </w:t>
      </w:r>
      <w:r>
        <w:rPr>
          <w:sz w:val="18"/>
        </w:rPr>
        <w:t>Relatório de Controle Ambiental – RCA</w:t>
      </w:r>
    </w:p>
    <w:p>
      <w:pPr>
        <w:pStyle w:val="ListParagraph"/>
        <w:numPr>
          <w:ilvl w:val="0"/>
          <w:numId w:val="1061"/>
        </w:numPr>
        <w:tabs>
          <w:tab w:pos="3288" w:val="left" w:leader="none"/>
          <w:tab w:pos="3289" w:val="left" w:leader="none"/>
        </w:tabs>
        <w:spacing w:line="240" w:lineRule="auto" w:before="77" w:after="0"/>
        <w:ind w:left="3288" w:right="0" w:hanging="737"/>
        <w:jc w:val="left"/>
        <w:rPr>
          <w:sz w:val="18"/>
        </w:rPr>
      </w:pPr>
      <w:r>
        <w:rPr>
          <w:sz w:val="18"/>
        </w:rPr>
        <w:t>3.2.11.</w:t>
      </w:r>
      <w:r>
        <w:rPr>
          <w:spacing w:val="-36"/>
          <w:sz w:val="18"/>
        </w:rPr>
        <w:t> </w:t>
      </w:r>
      <w:r>
        <w:rPr>
          <w:sz w:val="18"/>
        </w:rPr>
        <w:t>Plano de Manejo Ambiental</w:t>
      </w:r>
    </w:p>
    <w:p>
      <w:pPr>
        <w:pStyle w:val="ListParagraph"/>
        <w:numPr>
          <w:ilvl w:val="0"/>
          <w:numId w:val="1061"/>
        </w:numPr>
        <w:tabs>
          <w:tab w:pos="3288" w:val="left" w:leader="none"/>
          <w:tab w:pos="3289" w:val="left" w:leader="none"/>
        </w:tabs>
        <w:spacing w:line="240" w:lineRule="auto" w:before="78" w:after="0"/>
        <w:ind w:left="3288" w:right="0" w:hanging="737"/>
        <w:jc w:val="left"/>
        <w:rPr>
          <w:sz w:val="18"/>
        </w:rPr>
      </w:pPr>
      <w:r>
        <w:rPr>
          <w:sz w:val="18"/>
        </w:rPr>
        <w:t>3.2.12.</w:t>
      </w:r>
      <w:r>
        <w:rPr>
          <w:spacing w:val="-45"/>
          <w:sz w:val="18"/>
        </w:rPr>
        <w:t> </w:t>
      </w:r>
      <w:r>
        <w:rPr>
          <w:sz w:val="18"/>
        </w:rPr>
        <w:t>Plano de Recuperação de Áreas Degradadas- PRAD</w:t>
      </w:r>
    </w:p>
    <w:p>
      <w:pPr>
        <w:pStyle w:val="ListParagraph"/>
        <w:numPr>
          <w:ilvl w:val="0"/>
          <w:numId w:val="1061"/>
        </w:numPr>
        <w:tabs>
          <w:tab w:pos="3288" w:val="left" w:leader="none"/>
          <w:tab w:pos="3289" w:val="left" w:leader="none"/>
        </w:tabs>
        <w:spacing w:line="240" w:lineRule="auto" w:before="77" w:after="0"/>
        <w:ind w:left="3288" w:right="0" w:hanging="737"/>
        <w:jc w:val="left"/>
        <w:rPr>
          <w:sz w:val="18"/>
        </w:rPr>
      </w:pPr>
      <w:r>
        <w:rPr>
          <w:sz w:val="18"/>
        </w:rPr>
        <w:t>3.2.13.</w:t>
      </w:r>
      <w:r>
        <w:rPr>
          <w:spacing w:val="-34"/>
          <w:sz w:val="18"/>
        </w:rPr>
        <w:t> </w:t>
      </w:r>
      <w:r>
        <w:rPr>
          <w:sz w:val="18"/>
        </w:rPr>
        <w:t>Plano</w:t>
      </w:r>
      <w:r>
        <w:rPr>
          <w:spacing w:val="-2"/>
          <w:sz w:val="18"/>
        </w:rPr>
        <w:t> </w:t>
      </w:r>
      <w:r>
        <w:rPr>
          <w:sz w:val="18"/>
        </w:rPr>
        <w:t>de</w:t>
      </w:r>
      <w:r>
        <w:rPr>
          <w:spacing w:val="-1"/>
          <w:sz w:val="18"/>
        </w:rPr>
        <w:t> </w:t>
      </w:r>
      <w:r>
        <w:rPr>
          <w:sz w:val="18"/>
        </w:rPr>
        <w:t>Gerenciamento</w:t>
      </w:r>
      <w:r>
        <w:rPr>
          <w:spacing w:val="-2"/>
          <w:sz w:val="18"/>
        </w:rPr>
        <w:t> </w:t>
      </w:r>
      <w:r>
        <w:rPr>
          <w:sz w:val="18"/>
        </w:rPr>
        <w:t>de</w:t>
      </w:r>
      <w:r>
        <w:rPr>
          <w:spacing w:val="-2"/>
          <w:sz w:val="18"/>
        </w:rPr>
        <w:t> </w:t>
      </w:r>
      <w:r>
        <w:rPr>
          <w:sz w:val="18"/>
        </w:rPr>
        <w:t>Resíduos</w:t>
      </w:r>
      <w:r>
        <w:rPr>
          <w:spacing w:val="-2"/>
          <w:sz w:val="18"/>
        </w:rPr>
        <w:t> </w:t>
      </w:r>
      <w:r>
        <w:rPr>
          <w:sz w:val="18"/>
        </w:rPr>
        <w:t>Sólidos</w:t>
      </w:r>
      <w:r>
        <w:rPr>
          <w:spacing w:val="-1"/>
          <w:sz w:val="18"/>
        </w:rPr>
        <w:t> </w:t>
      </w:r>
      <w:r>
        <w:rPr>
          <w:sz w:val="18"/>
        </w:rPr>
        <w:t>–</w:t>
      </w:r>
      <w:r>
        <w:rPr>
          <w:spacing w:val="-2"/>
          <w:sz w:val="18"/>
        </w:rPr>
        <w:t> </w:t>
      </w:r>
      <w:r>
        <w:rPr>
          <w:sz w:val="18"/>
        </w:rPr>
        <w:t>PGRS</w:t>
      </w:r>
    </w:p>
    <w:p>
      <w:pPr>
        <w:pStyle w:val="ListParagraph"/>
        <w:numPr>
          <w:ilvl w:val="0"/>
          <w:numId w:val="1061"/>
        </w:numPr>
        <w:tabs>
          <w:tab w:pos="3288" w:val="left" w:leader="none"/>
          <w:tab w:pos="3289" w:val="left" w:leader="none"/>
        </w:tabs>
        <w:spacing w:line="240" w:lineRule="auto" w:before="77" w:after="0"/>
        <w:ind w:left="3288" w:right="0" w:hanging="737"/>
        <w:jc w:val="left"/>
        <w:rPr>
          <w:sz w:val="18"/>
        </w:rPr>
      </w:pPr>
      <w:r>
        <w:rPr>
          <w:sz w:val="18"/>
        </w:rPr>
        <w:t>3.2.14.</w:t>
      </w:r>
      <w:r>
        <w:rPr>
          <w:spacing w:val="-43"/>
          <w:sz w:val="18"/>
        </w:rPr>
        <w:t> </w:t>
      </w:r>
      <w:r>
        <w:rPr>
          <w:sz w:val="18"/>
        </w:rPr>
        <w:t>Relatório de Impacto Sobre o Trânsito- RIST</w:t>
      </w:r>
    </w:p>
    <w:p>
      <w:pPr>
        <w:spacing w:after="0" w:line="240" w:lineRule="auto"/>
        <w:jc w:val="left"/>
        <w:rPr>
          <w:sz w:val="18"/>
        </w:rPr>
        <w:sectPr>
          <w:pgSz w:w="11910" w:h="16840"/>
          <w:pgMar w:header="0" w:footer="741" w:top="1240" w:bottom="940" w:left="0" w:right="0"/>
        </w:sectPr>
      </w:pPr>
    </w:p>
    <w:p>
      <w:pPr>
        <w:pStyle w:val="ListParagraph"/>
        <w:numPr>
          <w:ilvl w:val="0"/>
          <w:numId w:val="1061"/>
        </w:numPr>
        <w:tabs>
          <w:tab w:pos="3174" w:val="left" w:leader="none"/>
          <w:tab w:pos="3175" w:val="left" w:leader="none"/>
        </w:tabs>
        <w:spacing w:line="240" w:lineRule="auto" w:before="81" w:after="0"/>
        <w:ind w:left="3174" w:right="0" w:hanging="680"/>
        <w:jc w:val="left"/>
        <w:rPr>
          <w:rFonts w:ascii="Dax-Regular"/>
          <w:sz w:val="18"/>
        </w:rPr>
      </w:pPr>
      <w:r>
        <w:rPr>
          <w:rFonts w:ascii="Dax-Regular"/>
          <w:sz w:val="18"/>
        </w:rPr>
        <w:t>3.3. Planejamento</w:t>
      </w:r>
      <w:r>
        <w:rPr>
          <w:rFonts w:ascii="Dax-Regular"/>
          <w:spacing w:val="-1"/>
          <w:sz w:val="18"/>
        </w:rPr>
        <w:t> </w:t>
      </w:r>
      <w:r>
        <w:rPr>
          <w:rFonts w:ascii="Dax-Regular"/>
          <w:sz w:val="18"/>
        </w:rPr>
        <w:t>Regional</w:t>
      </w:r>
    </w:p>
    <w:p>
      <w:pPr>
        <w:pStyle w:val="BodyText"/>
        <w:tabs>
          <w:tab w:pos="3288" w:val="left" w:leader="none"/>
        </w:tabs>
        <w:spacing w:before="78"/>
        <w:ind w:left="2551"/>
      </w:pPr>
      <w:r>
        <w:rPr>
          <w:color w:val="5E9DA1"/>
        </w:rPr>
        <w:t>52</w:t>
        <w:tab/>
      </w:r>
      <w:r>
        <w:rPr/>
        <w:t>3.3.1. Levantamento Físico-Territorial, Socioeconômico e</w:t>
      </w:r>
      <w:r>
        <w:rPr>
          <w:spacing w:val="-9"/>
        </w:rPr>
        <w:t> </w:t>
      </w:r>
      <w:r>
        <w:rPr/>
        <w:t>Ambiental</w:t>
      </w:r>
    </w:p>
    <w:p>
      <w:pPr>
        <w:pStyle w:val="ListParagraph"/>
        <w:numPr>
          <w:ilvl w:val="0"/>
          <w:numId w:val="1062"/>
        </w:numPr>
        <w:tabs>
          <w:tab w:pos="3288" w:val="left" w:leader="none"/>
          <w:tab w:pos="3289" w:val="left" w:leader="none"/>
        </w:tabs>
        <w:spacing w:line="240" w:lineRule="auto" w:before="77" w:after="0"/>
        <w:ind w:left="3288" w:right="0" w:hanging="737"/>
        <w:jc w:val="left"/>
        <w:rPr>
          <w:sz w:val="18"/>
        </w:rPr>
      </w:pPr>
      <w:r>
        <w:rPr>
          <w:sz w:val="18"/>
        </w:rPr>
        <w:t>3.3.2. Diagnóstico Socioeconômico e</w:t>
      </w:r>
      <w:r>
        <w:rPr>
          <w:spacing w:val="2"/>
          <w:sz w:val="18"/>
        </w:rPr>
        <w:t> </w:t>
      </w:r>
      <w:r>
        <w:rPr>
          <w:sz w:val="18"/>
        </w:rPr>
        <w:t>Ambiental</w:t>
      </w:r>
    </w:p>
    <w:p>
      <w:pPr>
        <w:pStyle w:val="ListParagraph"/>
        <w:numPr>
          <w:ilvl w:val="0"/>
          <w:numId w:val="1062"/>
        </w:numPr>
        <w:tabs>
          <w:tab w:pos="3288" w:val="left" w:leader="none"/>
          <w:tab w:pos="3289" w:val="left" w:leader="none"/>
        </w:tabs>
        <w:spacing w:line="240" w:lineRule="auto" w:before="78" w:after="0"/>
        <w:ind w:left="3288" w:right="0" w:hanging="737"/>
        <w:jc w:val="left"/>
        <w:rPr>
          <w:sz w:val="18"/>
        </w:rPr>
      </w:pPr>
      <w:r>
        <w:rPr>
          <w:sz w:val="18"/>
        </w:rPr>
        <w:t>3.3.3. Plano de Desenvolvimento</w:t>
      </w:r>
      <w:r>
        <w:rPr>
          <w:spacing w:val="2"/>
          <w:sz w:val="18"/>
        </w:rPr>
        <w:t> </w:t>
      </w:r>
      <w:r>
        <w:rPr>
          <w:sz w:val="18"/>
        </w:rPr>
        <w:t>Regional</w:t>
      </w:r>
    </w:p>
    <w:p>
      <w:pPr>
        <w:pStyle w:val="ListParagraph"/>
        <w:numPr>
          <w:ilvl w:val="0"/>
          <w:numId w:val="1062"/>
        </w:numPr>
        <w:tabs>
          <w:tab w:pos="3288" w:val="left" w:leader="none"/>
          <w:tab w:pos="3289" w:val="left" w:leader="none"/>
        </w:tabs>
        <w:spacing w:line="240" w:lineRule="auto" w:before="77" w:after="0"/>
        <w:ind w:left="3288" w:right="0" w:hanging="737"/>
        <w:jc w:val="left"/>
        <w:rPr>
          <w:sz w:val="18"/>
        </w:rPr>
      </w:pPr>
      <w:r>
        <w:rPr>
          <w:sz w:val="18"/>
        </w:rPr>
        <w:t>3.3.4. Plano de Desenvolvimento</w:t>
      </w:r>
      <w:r>
        <w:rPr>
          <w:spacing w:val="2"/>
          <w:sz w:val="18"/>
        </w:rPr>
        <w:t> </w:t>
      </w:r>
      <w:r>
        <w:rPr>
          <w:sz w:val="18"/>
        </w:rPr>
        <w:t>Metropolitano</w:t>
      </w:r>
    </w:p>
    <w:p>
      <w:pPr>
        <w:pStyle w:val="ListParagraph"/>
        <w:numPr>
          <w:ilvl w:val="0"/>
          <w:numId w:val="1062"/>
        </w:numPr>
        <w:tabs>
          <w:tab w:pos="3288" w:val="left" w:leader="none"/>
          <w:tab w:pos="3289" w:val="left" w:leader="none"/>
        </w:tabs>
        <w:spacing w:line="240" w:lineRule="auto" w:before="77" w:after="0"/>
        <w:ind w:left="3288" w:right="0" w:hanging="737"/>
        <w:jc w:val="left"/>
        <w:rPr>
          <w:sz w:val="18"/>
        </w:rPr>
      </w:pPr>
      <w:r>
        <w:rPr>
          <w:sz w:val="18"/>
        </w:rPr>
        <w:t>3.3.5. Plano de Desenvolvimento Integrado do Turismo Sustentável –</w:t>
      </w:r>
      <w:r>
        <w:rPr>
          <w:spacing w:val="-24"/>
          <w:sz w:val="18"/>
        </w:rPr>
        <w:t> </w:t>
      </w:r>
      <w:r>
        <w:rPr>
          <w:sz w:val="18"/>
        </w:rPr>
        <w:t>PDITs</w:t>
      </w:r>
    </w:p>
    <w:p>
      <w:pPr>
        <w:pStyle w:val="ListParagraph"/>
        <w:numPr>
          <w:ilvl w:val="0"/>
          <w:numId w:val="1062"/>
        </w:numPr>
        <w:tabs>
          <w:tab w:pos="3288" w:val="left" w:leader="none"/>
          <w:tab w:pos="3289" w:val="left" w:leader="none"/>
        </w:tabs>
        <w:spacing w:line="240" w:lineRule="auto" w:before="78" w:after="0"/>
        <w:ind w:left="3288" w:right="0" w:hanging="737"/>
        <w:jc w:val="left"/>
        <w:rPr>
          <w:sz w:val="18"/>
        </w:rPr>
      </w:pPr>
      <w:r>
        <w:rPr>
          <w:sz w:val="18"/>
        </w:rPr>
        <w:t>3.3.6. Plano de Desenvolvimento de Região Integrada –</w:t>
      </w:r>
      <w:r>
        <w:rPr>
          <w:spacing w:val="-9"/>
          <w:sz w:val="18"/>
        </w:rPr>
        <w:t> </w:t>
      </w:r>
      <w:r>
        <w:rPr>
          <w:sz w:val="18"/>
        </w:rPr>
        <w:t>RIDE</w:t>
      </w:r>
    </w:p>
    <w:p>
      <w:pPr>
        <w:pStyle w:val="ListParagraph"/>
        <w:numPr>
          <w:ilvl w:val="0"/>
          <w:numId w:val="1062"/>
        </w:numPr>
        <w:tabs>
          <w:tab w:pos="3288" w:val="left" w:leader="none"/>
          <w:tab w:pos="3289" w:val="left" w:leader="none"/>
        </w:tabs>
        <w:spacing w:line="240" w:lineRule="auto" w:before="77" w:after="0"/>
        <w:ind w:left="3288" w:right="0" w:hanging="737"/>
        <w:jc w:val="left"/>
        <w:rPr>
          <w:sz w:val="18"/>
        </w:rPr>
      </w:pPr>
      <w:r>
        <w:rPr>
          <w:sz w:val="18"/>
        </w:rPr>
        <w:t>3.3.7. Plano Diretor de Mobilidade e</w:t>
      </w:r>
      <w:r>
        <w:rPr>
          <w:spacing w:val="-1"/>
          <w:sz w:val="18"/>
        </w:rPr>
        <w:t> </w:t>
      </w:r>
      <w:r>
        <w:rPr>
          <w:sz w:val="18"/>
        </w:rPr>
        <w:t>Transporte</w:t>
      </w:r>
    </w:p>
    <w:p>
      <w:pPr>
        <w:pStyle w:val="ListParagraph"/>
        <w:numPr>
          <w:ilvl w:val="0"/>
          <w:numId w:val="1062"/>
        </w:numPr>
        <w:tabs>
          <w:tab w:pos="3174" w:val="left" w:leader="none"/>
          <w:tab w:pos="3175" w:val="left" w:leader="none"/>
        </w:tabs>
        <w:spacing w:line="240" w:lineRule="auto" w:before="78" w:after="0"/>
        <w:ind w:left="3174" w:right="0" w:hanging="680"/>
        <w:jc w:val="left"/>
        <w:rPr>
          <w:rFonts w:ascii="Dax-Regular"/>
          <w:sz w:val="18"/>
        </w:rPr>
      </w:pPr>
      <w:r>
        <w:rPr>
          <w:rFonts w:ascii="Dax-Regular"/>
          <w:sz w:val="18"/>
        </w:rPr>
        <w:t>3.4. Planejamento</w:t>
      </w:r>
      <w:r>
        <w:rPr>
          <w:rFonts w:ascii="Dax-Regular"/>
          <w:spacing w:val="-1"/>
          <w:sz w:val="18"/>
        </w:rPr>
        <w:t> </w:t>
      </w:r>
      <w:r>
        <w:rPr>
          <w:rFonts w:ascii="Dax-Regular"/>
          <w:sz w:val="18"/>
        </w:rPr>
        <w:t>Urbano</w:t>
      </w:r>
    </w:p>
    <w:p>
      <w:pPr>
        <w:pStyle w:val="BodyText"/>
        <w:tabs>
          <w:tab w:pos="3288" w:val="left" w:leader="none"/>
        </w:tabs>
        <w:spacing w:before="77"/>
        <w:ind w:left="2551"/>
      </w:pPr>
      <w:r>
        <w:rPr>
          <w:color w:val="5E9DA1"/>
        </w:rPr>
        <w:t>61</w:t>
        <w:tab/>
      </w:r>
      <w:r>
        <w:rPr/>
        <w:t>3.4.1. Levantamento ou Inventário</w:t>
      </w:r>
      <w:r>
        <w:rPr>
          <w:spacing w:val="2"/>
        </w:rPr>
        <w:t> </w:t>
      </w:r>
      <w:r>
        <w:rPr/>
        <w:t>Urbano</w:t>
      </w:r>
    </w:p>
    <w:p>
      <w:pPr>
        <w:pStyle w:val="ListParagraph"/>
        <w:numPr>
          <w:ilvl w:val="0"/>
          <w:numId w:val="1063"/>
        </w:numPr>
        <w:tabs>
          <w:tab w:pos="3288" w:val="left" w:leader="none"/>
          <w:tab w:pos="3289" w:val="left" w:leader="none"/>
        </w:tabs>
        <w:spacing w:line="240" w:lineRule="auto" w:before="77" w:after="0"/>
        <w:ind w:left="3288" w:right="0" w:hanging="737"/>
        <w:jc w:val="left"/>
        <w:rPr>
          <w:sz w:val="18"/>
        </w:rPr>
      </w:pPr>
      <w:r>
        <w:rPr>
          <w:sz w:val="18"/>
        </w:rPr>
        <w:t>3.4.2. Diagnóstico Físico-Territorial, Socioeconômico e</w:t>
      </w:r>
      <w:r>
        <w:rPr>
          <w:spacing w:val="-7"/>
          <w:sz w:val="18"/>
        </w:rPr>
        <w:t> </w:t>
      </w:r>
      <w:r>
        <w:rPr>
          <w:sz w:val="18"/>
        </w:rPr>
        <w:t>Ambiental</w:t>
      </w:r>
    </w:p>
    <w:p>
      <w:pPr>
        <w:pStyle w:val="ListParagraph"/>
        <w:numPr>
          <w:ilvl w:val="0"/>
          <w:numId w:val="1063"/>
        </w:numPr>
        <w:tabs>
          <w:tab w:pos="3288" w:val="left" w:leader="none"/>
          <w:tab w:pos="3289" w:val="left" w:leader="none"/>
        </w:tabs>
        <w:spacing w:line="240" w:lineRule="auto" w:before="78" w:after="0"/>
        <w:ind w:left="3288" w:right="0" w:hanging="737"/>
        <w:jc w:val="left"/>
        <w:rPr>
          <w:sz w:val="18"/>
        </w:rPr>
      </w:pPr>
      <w:r>
        <w:rPr>
          <w:sz w:val="18"/>
        </w:rPr>
        <w:t>3.4.3. Planejamento Setorial</w:t>
      </w:r>
      <w:r>
        <w:rPr>
          <w:spacing w:val="5"/>
          <w:sz w:val="18"/>
        </w:rPr>
        <w:t> </w:t>
      </w:r>
      <w:r>
        <w:rPr>
          <w:sz w:val="18"/>
        </w:rPr>
        <w:t>Urbano</w:t>
      </w:r>
    </w:p>
    <w:p>
      <w:pPr>
        <w:pStyle w:val="ListParagraph"/>
        <w:numPr>
          <w:ilvl w:val="0"/>
          <w:numId w:val="1063"/>
        </w:numPr>
        <w:tabs>
          <w:tab w:pos="3288" w:val="left" w:leader="none"/>
          <w:tab w:pos="3289" w:val="left" w:leader="none"/>
        </w:tabs>
        <w:spacing w:line="240" w:lineRule="auto" w:before="77" w:after="0"/>
        <w:ind w:left="3288" w:right="0" w:hanging="737"/>
        <w:jc w:val="left"/>
        <w:rPr>
          <w:sz w:val="18"/>
        </w:rPr>
      </w:pPr>
      <w:r>
        <w:rPr>
          <w:sz w:val="18"/>
        </w:rPr>
        <w:t>3.4.4. Plano de Intervenção</w:t>
      </w:r>
      <w:r>
        <w:rPr>
          <w:spacing w:val="-40"/>
          <w:sz w:val="18"/>
        </w:rPr>
        <w:t> </w:t>
      </w:r>
      <w:r>
        <w:rPr>
          <w:sz w:val="18"/>
        </w:rPr>
        <w:t>Local</w:t>
      </w:r>
    </w:p>
    <w:p>
      <w:pPr>
        <w:pStyle w:val="ListParagraph"/>
        <w:numPr>
          <w:ilvl w:val="0"/>
          <w:numId w:val="1063"/>
        </w:numPr>
        <w:tabs>
          <w:tab w:pos="3288" w:val="left" w:leader="none"/>
          <w:tab w:pos="3289" w:val="left" w:leader="none"/>
        </w:tabs>
        <w:spacing w:line="240" w:lineRule="auto" w:before="78" w:after="0"/>
        <w:ind w:left="3288" w:right="0" w:hanging="737"/>
        <w:jc w:val="left"/>
        <w:rPr>
          <w:sz w:val="18"/>
        </w:rPr>
      </w:pPr>
      <w:r>
        <w:rPr>
          <w:sz w:val="18"/>
        </w:rPr>
        <w:t>3.4.5 Planos Diretores</w:t>
      </w:r>
      <w:r>
        <w:rPr>
          <w:spacing w:val="-2"/>
          <w:sz w:val="18"/>
        </w:rPr>
        <w:t> </w:t>
      </w:r>
      <w:r>
        <w:rPr>
          <w:sz w:val="18"/>
        </w:rPr>
        <w:t>Municipais</w:t>
      </w:r>
    </w:p>
    <w:p>
      <w:pPr>
        <w:pStyle w:val="ListParagraph"/>
        <w:numPr>
          <w:ilvl w:val="0"/>
          <w:numId w:val="1063"/>
        </w:numPr>
        <w:tabs>
          <w:tab w:pos="3288" w:val="left" w:leader="none"/>
          <w:tab w:pos="3289" w:val="left" w:leader="none"/>
        </w:tabs>
        <w:spacing w:line="240" w:lineRule="auto" w:before="77" w:after="0"/>
        <w:ind w:left="3288" w:right="0" w:hanging="737"/>
        <w:jc w:val="left"/>
        <w:rPr>
          <w:sz w:val="18"/>
        </w:rPr>
      </w:pPr>
      <w:r>
        <w:rPr>
          <w:sz w:val="18"/>
        </w:rPr>
        <w:t>3.4.6. Planos Diretores - Elaboração de Leis</w:t>
      </w:r>
      <w:r>
        <w:rPr>
          <w:spacing w:val="-7"/>
          <w:sz w:val="18"/>
        </w:rPr>
        <w:t> </w:t>
      </w:r>
      <w:r>
        <w:rPr>
          <w:sz w:val="18"/>
        </w:rPr>
        <w:t>Complementares</w:t>
      </w:r>
    </w:p>
    <w:p>
      <w:pPr>
        <w:pStyle w:val="ListParagraph"/>
        <w:numPr>
          <w:ilvl w:val="0"/>
          <w:numId w:val="1063"/>
        </w:numPr>
        <w:tabs>
          <w:tab w:pos="3288" w:val="left" w:leader="none"/>
          <w:tab w:pos="3289" w:val="left" w:leader="none"/>
        </w:tabs>
        <w:spacing w:line="240" w:lineRule="auto" w:before="77" w:after="0"/>
        <w:ind w:left="3288" w:right="0" w:hanging="737"/>
        <w:jc w:val="left"/>
        <w:rPr>
          <w:sz w:val="18"/>
        </w:rPr>
      </w:pPr>
      <w:r>
        <w:rPr>
          <w:sz w:val="18"/>
        </w:rPr>
        <w:t>3.4.7. Plano de Saneamento Básico</w:t>
      </w:r>
      <w:r>
        <w:rPr>
          <w:spacing w:val="1"/>
          <w:sz w:val="18"/>
        </w:rPr>
        <w:t> </w:t>
      </w:r>
      <w:r>
        <w:rPr>
          <w:sz w:val="18"/>
        </w:rPr>
        <w:t>Ambiental</w:t>
      </w:r>
    </w:p>
    <w:p>
      <w:pPr>
        <w:pStyle w:val="ListParagraph"/>
        <w:numPr>
          <w:ilvl w:val="0"/>
          <w:numId w:val="1063"/>
        </w:numPr>
        <w:tabs>
          <w:tab w:pos="3288" w:val="left" w:leader="none"/>
          <w:tab w:pos="3289" w:val="left" w:leader="none"/>
        </w:tabs>
        <w:spacing w:line="240" w:lineRule="auto" w:before="78" w:after="0"/>
        <w:ind w:left="3288" w:right="0" w:hanging="737"/>
        <w:jc w:val="left"/>
        <w:rPr>
          <w:sz w:val="18"/>
        </w:rPr>
      </w:pPr>
      <w:r>
        <w:rPr>
          <w:sz w:val="18"/>
        </w:rPr>
        <w:t>3.4.8. Plano Diretor de Drenagem</w:t>
      </w:r>
      <w:r>
        <w:rPr>
          <w:spacing w:val="2"/>
          <w:sz w:val="18"/>
        </w:rPr>
        <w:t> </w:t>
      </w:r>
      <w:r>
        <w:rPr>
          <w:sz w:val="18"/>
        </w:rPr>
        <w:t>pluvial</w:t>
      </w:r>
    </w:p>
    <w:p>
      <w:pPr>
        <w:pStyle w:val="ListParagraph"/>
        <w:numPr>
          <w:ilvl w:val="0"/>
          <w:numId w:val="1063"/>
        </w:numPr>
        <w:tabs>
          <w:tab w:pos="3288" w:val="left" w:leader="none"/>
          <w:tab w:pos="3289" w:val="left" w:leader="none"/>
        </w:tabs>
        <w:spacing w:line="240" w:lineRule="auto" w:before="77" w:after="0"/>
        <w:ind w:left="3288" w:right="0" w:hanging="737"/>
        <w:jc w:val="left"/>
        <w:rPr>
          <w:sz w:val="18"/>
        </w:rPr>
      </w:pPr>
      <w:r>
        <w:rPr>
          <w:sz w:val="18"/>
        </w:rPr>
        <w:t>3.4.9. Plano Diretor de Mobilidade e</w:t>
      </w:r>
      <w:r>
        <w:rPr>
          <w:spacing w:val="-1"/>
          <w:sz w:val="18"/>
        </w:rPr>
        <w:t> </w:t>
      </w:r>
      <w:r>
        <w:rPr>
          <w:sz w:val="18"/>
        </w:rPr>
        <w:t>Transporte</w:t>
      </w:r>
    </w:p>
    <w:p>
      <w:pPr>
        <w:pStyle w:val="ListParagraph"/>
        <w:numPr>
          <w:ilvl w:val="0"/>
          <w:numId w:val="1063"/>
        </w:numPr>
        <w:tabs>
          <w:tab w:pos="3288" w:val="left" w:leader="none"/>
          <w:tab w:pos="3289" w:val="left" w:leader="none"/>
        </w:tabs>
        <w:spacing w:line="240" w:lineRule="auto" w:before="78" w:after="0"/>
        <w:ind w:left="3288" w:right="0" w:hanging="737"/>
        <w:jc w:val="left"/>
        <w:rPr>
          <w:sz w:val="18"/>
        </w:rPr>
      </w:pPr>
      <w:r>
        <w:rPr>
          <w:sz w:val="18"/>
        </w:rPr>
        <w:t>3.4.10.</w:t>
      </w:r>
      <w:r>
        <w:rPr>
          <w:spacing w:val="-35"/>
          <w:sz w:val="18"/>
        </w:rPr>
        <w:t> </w:t>
      </w:r>
      <w:r>
        <w:rPr>
          <w:sz w:val="18"/>
        </w:rPr>
        <w:t>Plano</w:t>
      </w:r>
      <w:r>
        <w:rPr>
          <w:spacing w:val="-4"/>
          <w:sz w:val="18"/>
        </w:rPr>
        <w:t> </w:t>
      </w:r>
      <w:r>
        <w:rPr>
          <w:sz w:val="18"/>
        </w:rPr>
        <w:t>Diretor</w:t>
      </w:r>
      <w:r>
        <w:rPr>
          <w:spacing w:val="-4"/>
          <w:sz w:val="18"/>
        </w:rPr>
        <w:t> </w:t>
      </w:r>
      <w:r>
        <w:rPr>
          <w:sz w:val="18"/>
        </w:rPr>
        <w:t>de</w:t>
      </w:r>
      <w:r>
        <w:rPr>
          <w:spacing w:val="-5"/>
          <w:sz w:val="18"/>
        </w:rPr>
        <w:t> </w:t>
      </w:r>
      <w:r>
        <w:rPr>
          <w:sz w:val="18"/>
        </w:rPr>
        <w:t>Desenvolvimento</w:t>
      </w:r>
      <w:r>
        <w:rPr>
          <w:spacing w:val="-4"/>
          <w:sz w:val="18"/>
        </w:rPr>
        <w:t> </w:t>
      </w:r>
      <w:r>
        <w:rPr>
          <w:sz w:val="18"/>
        </w:rPr>
        <w:t>Integrado</w:t>
      </w:r>
      <w:r>
        <w:rPr>
          <w:spacing w:val="-4"/>
          <w:sz w:val="18"/>
        </w:rPr>
        <w:t> </w:t>
      </w:r>
      <w:r>
        <w:rPr>
          <w:sz w:val="18"/>
        </w:rPr>
        <w:t>do</w:t>
      </w:r>
      <w:r>
        <w:rPr>
          <w:spacing w:val="-4"/>
          <w:sz w:val="18"/>
        </w:rPr>
        <w:t> </w:t>
      </w:r>
      <w:r>
        <w:rPr>
          <w:sz w:val="18"/>
        </w:rPr>
        <w:t>Turismo</w:t>
      </w:r>
      <w:r>
        <w:rPr>
          <w:spacing w:val="-4"/>
          <w:sz w:val="18"/>
        </w:rPr>
        <w:t> </w:t>
      </w:r>
      <w:r>
        <w:rPr>
          <w:sz w:val="18"/>
        </w:rPr>
        <w:t>Sustentável</w:t>
      </w:r>
      <w:r>
        <w:rPr>
          <w:spacing w:val="-5"/>
          <w:sz w:val="18"/>
        </w:rPr>
        <w:t> </w:t>
      </w:r>
      <w:r>
        <w:rPr>
          <w:sz w:val="18"/>
        </w:rPr>
        <w:t>–</w:t>
      </w:r>
      <w:r>
        <w:rPr>
          <w:spacing w:val="-4"/>
          <w:sz w:val="18"/>
        </w:rPr>
        <w:t> </w:t>
      </w:r>
      <w:r>
        <w:rPr>
          <w:sz w:val="18"/>
        </w:rPr>
        <w:t>PDITS</w:t>
      </w:r>
    </w:p>
    <w:p>
      <w:pPr>
        <w:pStyle w:val="ListParagraph"/>
        <w:numPr>
          <w:ilvl w:val="0"/>
          <w:numId w:val="1064"/>
        </w:numPr>
        <w:tabs>
          <w:tab w:pos="3288" w:val="left" w:leader="none"/>
          <w:tab w:pos="3289" w:val="left" w:leader="none"/>
        </w:tabs>
        <w:spacing w:line="240" w:lineRule="auto" w:before="77" w:after="0"/>
        <w:ind w:left="3288" w:right="0" w:hanging="737"/>
        <w:jc w:val="left"/>
        <w:rPr>
          <w:color w:val="5E9DA1"/>
          <w:sz w:val="18"/>
        </w:rPr>
      </w:pPr>
      <w:r>
        <w:rPr>
          <w:sz w:val="18"/>
        </w:rPr>
        <w:t>3.4.11 Plano de Habitação de Interesse</w:t>
      </w:r>
      <w:r>
        <w:rPr>
          <w:spacing w:val="1"/>
          <w:sz w:val="18"/>
        </w:rPr>
        <w:t> </w:t>
      </w:r>
      <w:r>
        <w:rPr>
          <w:sz w:val="18"/>
        </w:rPr>
        <w:t>Social</w:t>
      </w:r>
    </w:p>
    <w:p>
      <w:pPr>
        <w:pStyle w:val="ListParagraph"/>
        <w:numPr>
          <w:ilvl w:val="0"/>
          <w:numId w:val="1064"/>
        </w:numPr>
        <w:tabs>
          <w:tab w:pos="3288" w:val="left" w:leader="none"/>
          <w:tab w:pos="3289" w:val="left" w:leader="none"/>
        </w:tabs>
        <w:spacing w:line="240" w:lineRule="auto" w:before="77" w:after="0"/>
        <w:ind w:left="3288" w:right="0" w:hanging="737"/>
        <w:jc w:val="left"/>
        <w:rPr>
          <w:color w:val="5E9DA1"/>
          <w:sz w:val="18"/>
        </w:rPr>
      </w:pPr>
      <w:r>
        <w:rPr>
          <w:sz w:val="18"/>
        </w:rPr>
        <w:t>3.4.12 Plano de Regularização</w:t>
      </w:r>
      <w:r>
        <w:rPr>
          <w:spacing w:val="4"/>
          <w:sz w:val="18"/>
        </w:rPr>
        <w:t> </w:t>
      </w:r>
      <w:r>
        <w:rPr>
          <w:sz w:val="18"/>
        </w:rPr>
        <w:t>Fundiária</w:t>
      </w:r>
    </w:p>
    <w:p>
      <w:pPr>
        <w:pStyle w:val="ListParagraph"/>
        <w:numPr>
          <w:ilvl w:val="0"/>
          <w:numId w:val="1064"/>
        </w:numPr>
        <w:tabs>
          <w:tab w:pos="3288" w:val="left" w:leader="none"/>
          <w:tab w:pos="3289" w:val="left" w:leader="none"/>
        </w:tabs>
        <w:spacing w:line="240" w:lineRule="auto" w:before="78" w:after="0"/>
        <w:ind w:left="3288" w:right="0" w:hanging="737"/>
        <w:jc w:val="left"/>
        <w:rPr>
          <w:color w:val="5E9DA1"/>
          <w:sz w:val="18"/>
        </w:rPr>
      </w:pPr>
      <w:r>
        <w:rPr>
          <w:sz w:val="18"/>
        </w:rPr>
        <w:t>3.4.13 Análise e Aplicação dos Instrumentos do “Estatuto das</w:t>
      </w:r>
      <w:r>
        <w:rPr>
          <w:spacing w:val="-15"/>
          <w:sz w:val="18"/>
        </w:rPr>
        <w:t> </w:t>
      </w:r>
      <w:r>
        <w:rPr>
          <w:sz w:val="18"/>
        </w:rPr>
        <w:t>Cidades”</w:t>
      </w:r>
    </w:p>
    <w:p>
      <w:pPr>
        <w:pStyle w:val="ListParagraph"/>
        <w:numPr>
          <w:ilvl w:val="0"/>
          <w:numId w:val="1064"/>
        </w:numPr>
        <w:tabs>
          <w:tab w:pos="3288" w:val="left" w:leader="none"/>
          <w:tab w:pos="3289" w:val="left" w:leader="none"/>
        </w:tabs>
        <w:spacing w:line="240" w:lineRule="auto" w:before="77" w:after="0"/>
        <w:ind w:left="3288" w:right="0" w:hanging="737"/>
        <w:jc w:val="left"/>
        <w:rPr>
          <w:color w:val="5E9DA1"/>
          <w:sz w:val="18"/>
        </w:rPr>
      </w:pPr>
      <w:r>
        <w:rPr>
          <w:sz w:val="18"/>
        </w:rPr>
        <w:t>3.4.14.</w:t>
      </w:r>
      <w:r>
        <w:rPr>
          <w:spacing w:val="-37"/>
          <w:sz w:val="18"/>
        </w:rPr>
        <w:t> </w:t>
      </w:r>
      <w:r>
        <w:rPr>
          <w:sz w:val="18"/>
        </w:rPr>
        <w:t>Plano ou Traçado de Cidade</w:t>
      </w:r>
    </w:p>
    <w:p>
      <w:pPr>
        <w:pStyle w:val="ListParagraph"/>
        <w:numPr>
          <w:ilvl w:val="0"/>
          <w:numId w:val="1064"/>
        </w:numPr>
        <w:tabs>
          <w:tab w:pos="3288" w:val="left" w:leader="none"/>
          <w:tab w:pos="3289" w:val="left" w:leader="none"/>
        </w:tabs>
        <w:spacing w:line="240" w:lineRule="auto" w:before="78" w:after="0"/>
        <w:ind w:left="3288" w:right="0" w:hanging="737"/>
        <w:jc w:val="left"/>
        <w:rPr>
          <w:color w:val="5E9DA1"/>
          <w:sz w:val="18"/>
        </w:rPr>
      </w:pPr>
      <w:r>
        <w:rPr>
          <w:sz w:val="18"/>
        </w:rPr>
        <w:t>3.4.15.</w:t>
      </w:r>
      <w:r>
        <w:rPr>
          <w:spacing w:val="-37"/>
          <w:sz w:val="18"/>
        </w:rPr>
        <w:t> </w:t>
      </w:r>
      <w:r>
        <w:rPr>
          <w:sz w:val="18"/>
        </w:rPr>
        <w:t>Plano de Requalificação Urbana</w:t>
      </w:r>
    </w:p>
    <w:p>
      <w:pPr>
        <w:pStyle w:val="ListParagraph"/>
        <w:numPr>
          <w:ilvl w:val="0"/>
          <w:numId w:val="1064"/>
        </w:numPr>
        <w:tabs>
          <w:tab w:pos="3288" w:val="left" w:leader="none"/>
          <w:tab w:pos="3289" w:val="left" w:leader="none"/>
        </w:tabs>
        <w:spacing w:line="240" w:lineRule="auto" w:before="77" w:after="0"/>
        <w:ind w:left="3288" w:right="0" w:hanging="737"/>
        <w:jc w:val="left"/>
        <w:rPr>
          <w:color w:val="5E9DA1"/>
          <w:sz w:val="18"/>
        </w:rPr>
      </w:pPr>
      <w:r>
        <w:rPr>
          <w:sz w:val="18"/>
        </w:rPr>
        <w:t>3.4.16.</w:t>
      </w:r>
      <w:r>
        <w:rPr>
          <w:spacing w:val="-43"/>
          <w:sz w:val="18"/>
        </w:rPr>
        <w:t> </w:t>
      </w:r>
      <w:r>
        <w:rPr>
          <w:sz w:val="18"/>
        </w:rPr>
        <w:t>Plano</w:t>
      </w:r>
      <w:r>
        <w:rPr>
          <w:spacing w:val="-30"/>
          <w:sz w:val="18"/>
        </w:rPr>
        <w:t> </w:t>
      </w:r>
      <w:r>
        <w:rPr>
          <w:sz w:val="18"/>
        </w:rPr>
        <w:t>Diretor</w:t>
      </w:r>
      <w:r>
        <w:rPr>
          <w:spacing w:val="-30"/>
          <w:sz w:val="18"/>
        </w:rPr>
        <w:t> </w:t>
      </w:r>
      <w:r>
        <w:rPr>
          <w:sz w:val="18"/>
        </w:rPr>
        <w:t>de</w:t>
      </w:r>
      <w:r>
        <w:rPr>
          <w:spacing w:val="-30"/>
          <w:sz w:val="18"/>
        </w:rPr>
        <w:t> </w:t>
      </w:r>
      <w:r>
        <w:rPr>
          <w:sz w:val="18"/>
        </w:rPr>
        <w:t>Operação</w:t>
      </w:r>
      <w:r>
        <w:rPr>
          <w:spacing w:val="-29"/>
          <w:sz w:val="18"/>
        </w:rPr>
        <w:t> </w:t>
      </w:r>
      <w:r>
        <w:rPr>
          <w:sz w:val="18"/>
        </w:rPr>
        <w:t>Urbana</w:t>
      </w:r>
      <w:r>
        <w:rPr>
          <w:spacing w:val="-30"/>
          <w:sz w:val="18"/>
        </w:rPr>
        <w:t> </w:t>
      </w:r>
      <w:r>
        <w:rPr>
          <w:sz w:val="18"/>
        </w:rPr>
        <w:t>Consorciada</w:t>
      </w:r>
    </w:p>
    <w:p>
      <w:pPr>
        <w:pStyle w:val="ListParagraph"/>
        <w:numPr>
          <w:ilvl w:val="0"/>
          <w:numId w:val="1064"/>
        </w:numPr>
        <w:tabs>
          <w:tab w:pos="3004" w:val="left" w:leader="none"/>
          <w:tab w:pos="3005" w:val="left" w:leader="none"/>
        </w:tabs>
        <w:spacing w:line="240" w:lineRule="auto" w:before="106" w:after="0"/>
        <w:ind w:left="3004" w:right="0" w:hanging="510"/>
        <w:jc w:val="left"/>
        <w:rPr>
          <w:rFonts w:ascii="Dax-Italic"/>
          <w:i/>
          <w:color w:val="5E9DA1"/>
          <w:sz w:val="18"/>
        </w:rPr>
      </w:pPr>
      <w:r>
        <w:rPr>
          <w:rFonts w:ascii="Dax-Italic"/>
          <w:i/>
          <w:sz w:val="18"/>
        </w:rPr>
        <w:t>4.0. ATIVIDADES ESPECIAIS EM ARQUITETURA E</w:t>
      </w:r>
      <w:r>
        <w:rPr>
          <w:rFonts w:ascii="Dax-Italic"/>
          <w:i/>
          <w:spacing w:val="-15"/>
          <w:sz w:val="18"/>
        </w:rPr>
        <w:t> </w:t>
      </w:r>
      <w:r>
        <w:rPr>
          <w:rFonts w:ascii="Dax-Italic"/>
          <w:i/>
          <w:sz w:val="18"/>
        </w:rPr>
        <w:t>URBANISMO</w:t>
      </w:r>
    </w:p>
    <w:p>
      <w:pPr>
        <w:pStyle w:val="BodyText"/>
        <w:tabs>
          <w:tab w:pos="3174" w:val="left" w:leader="none"/>
        </w:tabs>
        <w:spacing w:before="105"/>
        <w:ind w:left="2494"/>
      </w:pPr>
      <w:r>
        <w:rPr>
          <w:color w:val="5E9DA1"/>
        </w:rPr>
        <w:t>77</w:t>
        <w:tab/>
      </w:r>
      <w:r>
        <w:rPr/>
        <w:t>4.1.</w:t>
      </w:r>
      <w:r>
        <w:rPr>
          <w:spacing w:val="6"/>
        </w:rPr>
        <w:t> </w:t>
      </w:r>
      <w:r>
        <w:rPr/>
        <w:t>Assessoria</w:t>
      </w:r>
    </w:p>
    <w:p>
      <w:pPr>
        <w:pStyle w:val="BodyText"/>
        <w:tabs>
          <w:tab w:pos="3174" w:val="left" w:leader="none"/>
        </w:tabs>
        <w:spacing w:before="78"/>
        <w:ind w:left="2494"/>
      </w:pPr>
      <w:r>
        <w:rPr>
          <w:color w:val="5E9DA1"/>
        </w:rPr>
        <w:t>79</w:t>
        <w:tab/>
      </w:r>
      <w:r>
        <w:rPr>
          <w:w w:val="95"/>
        </w:rPr>
        <w:t>4.2.</w:t>
      </w:r>
      <w:r>
        <w:rPr>
          <w:spacing w:val="5"/>
          <w:w w:val="95"/>
        </w:rPr>
        <w:t> </w:t>
      </w:r>
      <w:r>
        <w:rPr>
          <w:w w:val="95"/>
        </w:rPr>
        <w:t>Consultoria</w:t>
      </w:r>
    </w:p>
    <w:p>
      <w:pPr>
        <w:pStyle w:val="ListParagraph"/>
        <w:numPr>
          <w:ilvl w:val="0"/>
          <w:numId w:val="1065"/>
        </w:numPr>
        <w:tabs>
          <w:tab w:pos="3174" w:val="left" w:leader="none"/>
          <w:tab w:pos="3175" w:val="left" w:leader="none"/>
        </w:tabs>
        <w:spacing w:line="240" w:lineRule="auto" w:before="77" w:after="0"/>
        <w:ind w:left="3174" w:right="0" w:hanging="680"/>
        <w:jc w:val="left"/>
        <w:rPr>
          <w:color w:val="5E9DA1"/>
          <w:sz w:val="18"/>
        </w:rPr>
      </w:pPr>
      <w:r>
        <w:rPr>
          <w:sz w:val="18"/>
        </w:rPr>
        <w:t>4.3. Assistência</w:t>
      </w:r>
      <w:r>
        <w:rPr>
          <w:spacing w:val="-2"/>
          <w:sz w:val="18"/>
        </w:rPr>
        <w:t> </w:t>
      </w:r>
      <w:r>
        <w:rPr>
          <w:sz w:val="18"/>
        </w:rPr>
        <w:t>Técnica</w:t>
      </w:r>
    </w:p>
    <w:p>
      <w:pPr>
        <w:pStyle w:val="ListParagraph"/>
        <w:numPr>
          <w:ilvl w:val="0"/>
          <w:numId w:val="1065"/>
        </w:numPr>
        <w:tabs>
          <w:tab w:pos="3174" w:val="left" w:leader="none"/>
          <w:tab w:pos="3175" w:val="left" w:leader="none"/>
        </w:tabs>
        <w:spacing w:line="240" w:lineRule="auto" w:before="78" w:after="0"/>
        <w:ind w:left="3174" w:right="0" w:hanging="680"/>
        <w:jc w:val="left"/>
        <w:rPr>
          <w:color w:val="5E9DA1"/>
          <w:sz w:val="18"/>
        </w:rPr>
      </w:pPr>
      <w:r>
        <w:rPr>
          <w:sz w:val="18"/>
        </w:rPr>
        <w:t>4.4.</w:t>
      </w:r>
      <w:r>
        <w:rPr>
          <w:spacing w:val="-1"/>
          <w:sz w:val="18"/>
        </w:rPr>
        <w:t> </w:t>
      </w:r>
      <w:r>
        <w:rPr>
          <w:sz w:val="18"/>
        </w:rPr>
        <w:t>Vistoria</w:t>
      </w:r>
    </w:p>
    <w:p>
      <w:pPr>
        <w:pStyle w:val="ListParagraph"/>
        <w:numPr>
          <w:ilvl w:val="0"/>
          <w:numId w:val="1065"/>
        </w:numPr>
        <w:tabs>
          <w:tab w:pos="3174" w:val="left" w:leader="none"/>
          <w:tab w:pos="3175" w:val="left" w:leader="none"/>
        </w:tabs>
        <w:spacing w:line="240" w:lineRule="auto" w:before="77" w:after="0"/>
        <w:ind w:left="3174" w:right="0" w:hanging="680"/>
        <w:jc w:val="left"/>
        <w:rPr>
          <w:color w:val="5E9DA1"/>
          <w:sz w:val="18"/>
        </w:rPr>
      </w:pPr>
      <w:r>
        <w:rPr>
          <w:sz w:val="18"/>
        </w:rPr>
        <w:t>4.5.</w:t>
      </w:r>
      <w:r>
        <w:rPr>
          <w:spacing w:val="-1"/>
          <w:sz w:val="18"/>
        </w:rPr>
        <w:t> </w:t>
      </w:r>
      <w:r>
        <w:rPr>
          <w:sz w:val="18"/>
        </w:rPr>
        <w:t>Perícia</w:t>
      </w:r>
    </w:p>
    <w:p>
      <w:pPr>
        <w:pStyle w:val="ListParagraph"/>
        <w:numPr>
          <w:ilvl w:val="0"/>
          <w:numId w:val="1065"/>
        </w:numPr>
        <w:tabs>
          <w:tab w:pos="3174" w:val="left" w:leader="none"/>
          <w:tab w:pos="3175" w:val="left" w:leader="none"/>
        </w:tabs>
        <w:spacing w:line="240" w:lineRule="auto" w:before="77" w:after="0"/>
        <w:ind w:left="3174" w:right="0" w:hanging="680"/>
        <w:jc w:val="left"/>
        <w:rPr>
          <w:color w:val="5E9DA1"/>
          <w:sz w:val="18"/>
        </w:rPr>
      </w:pPr>
      <w:r>
        <w:rPr>
          <w:sz w:val="18"/>
        </w:rPr>
        <w:t>4.6.</w:t>
      </w:r>
      <w:r>
        <w:rPr>
          <w:spacing w:val="-1"/>
          <w:sz w:val="18"/>
        </w:rPr>
        <w:t> </w:t>
      </w:r>
      <w:r>
        <w:rPr>
          <w:sz w:val="18"/>
        </w:rPr>
        <w:t>Avaliação</w:t>
      </w:r>
    </w:p>
    <w:p>
      <w:pPr>
        <w:pStyle w:val="ListParagraph"/>
        <w:numPr>
          <w:ilvl w:val="0"/>
          <w:numId w:val="1065"/>
        </w:numPr>
        <w:tabs>
          <w:tab w:pos="3174" w:val="left" w:leader="none"/>
          <w:tab w:pos="3175" w:val="left" w:leader="none"/>
        </w:tabs>
        <w:spacing w:line="240" w:lineRule="auto" w:before="78" w:after="0"/>
        <w:ind w:left="3174" w:right="0" w:hanging="680"/>
        <w:jc w:val="left"/>
        <w:rPr>
          <w:color w:val="5E9DA1"/>
          <w:sz w:val="18"/>
        </w:rPr>
      </w:pPr>
      <w:r>
        <w:rPr>
          <w:sz w:val="18"/>
        </w:rPr>
        <w:t>4.7. Laudo</w:t>
      </w:r>
      <w:r>
        <w:rPr>
          <w:spacing w:val="-1"/>
          <w:sz w:val="18"/>
        </w:rPr>
        <w:t> </w:t>
      </w:r>
      <w:r>
        <w:rPr>
          <w:sz w:val="18"/>
        </w:rPr>
        <w:t>Técnico</w:t>
      </w:r>
    </w:p>
    <w:p>
      <w:pPr>
        <w:pStyle w:val="ListParagraph"/>
        <w:numPr>
          <w:ilvl w:val="0"/>
          <w:numId w:val="1065"/>
        </w:numPr>
        <w:tabs>
          <w:tab w:pos="3174" w:val="left" w:leader="none"/>
          <w:tab w:pos="3175" w:val="left" w:leader="none"/>
        </w:tabs>
        <w:spacing w:line="240" w:lineRule="auto" w:before="77" w:after="0"/>
        <w:ind w:left="3174" w:right="0" w:hanging="680"/>
        <w:jc w:val="left"/>
        <w:rPr>
          <w:color w:val="5E9DA1"/>
          <w:sz w:val="18"/>
        </w:rPr>
      </w:pPr>
      <w:r>
        <w:rPr>
          <w:sz w:val="18"/>
        </w:rPr>
        <w:t>4.8. Parecer</w:t>
      </w:r>
      <w:r>
        <w:rPr>
          <w:spacing w:val="-1"/>
          <w:sz w:val="18"/>
        </w:rPr>
        <w:t> </w:t>
      </w:r>
      <w:r>
        <w:rPr>
          <w:sz w:val="18"/>
        </w:rPr>
        <w:t>Técnico</w:t>
      </w:r>
    </w:p>
    <w:p>
      <w:pPr>
        <w:pStyle w:val="ListParagraph"/>
        <w:numPr>
          <w:ilvl w:val="0"/>
          <w:numId w:val="1065"/>
        </w:numPr>
        <w:tabs>
          <w:tab w:pos="3174" w:val="left" w:leader="none"/>
          <w:tab w:pos="3175" w:val="left" w:leader="none"/>
        </w:tabs>
        <w:spacing w:line="240" w:lineRule="auto" w:before="78" w:after="0"/>
        <w:ind w:left="3174" w:right="0" w:hanging="680"/>
        <w:jc w:val="left"/>
        <w:rPr>
          <w:color w:val="5E9DA1"/>
          <w:sz w:val="18"/>
        </w:rPr>
      </w:pPr>
      <w:r>
        <w:rPr>
          <w:sz w:val="18"/>
        </w:rPr>
        <w:t>4.9.</w:t>
      </w:r>
      <w:r>
        <w:rPr>
          <w:spacing w:val="-1"/>
          <w:sz w:val="18"/>
        </w:rPr>
        <w:t> </w:t>
      </w:r>
      <w:r>
        <w:rPr>
          <w:sz w:val="18"/>
        </w:rPr>
        <w:t>Auditoria</w:t>
      </w:r>
    </w:p>
    <w:p>
      <w:pPr>
        <w:pStyle w:val="ListParagraph"/>
        <w:numPr>
          <w:ilvl w:val="0"/>
          <w:numId w:val="1065"/>
        </w:numPr>
        <w:tabs>
          <w:tab w:pos="3174" w:val="left" w:leader="none"/>
          <w:tab w:pos="3175" w:val="left" w:leader="none"/>
        </w:tabs>
        <w:spacing w:line="240" w:lineRule="auto" w:before="77" w:after="0"/>
        <w:ind w:left="3174" w:right="0" w:hanging="680"/>
        <w:jc w:val="left"/>
        <w:rPr>
          <w:color w:val="5E9DA1"/>
          <w:sz w:val="18"/>
        </w:rPr>
      </w:pPr>
      <w:r>
        <w:rPr>
          <w:sz w:val="18"/>
        </w:rPr>
        <w:t>4.10.</w:t>
      </w:r>
      <w:r>
        <w:rPr>
          <w:spacing w:val="-1"/>
          <w:sz w:val="18"/>
        </w:rPr>
        <w:t> </w:t>
      </w:r>
      <w:r>
        <w:rPr>
          <w:sz w:val="18"/>
        </w:rPr>
        <w:t>Arbitragem</w:t>
      </w:r>
    </w:p>
    <w:p>
      <w:pPr>
        <w:pStyle w:val="ListParagraph"/>
        <w:numPr>
          <w:ilvl w:val="0"/>
          <w:numId w:val="1065"/>
        </w:numPr>
        <w:tabs>
          <w:tab w:pos="3174" w:val="left" w:leader="none"/>
          <w:tab w:pos="3175" w:val="left" w:leader="none"/>
        </w:tabs>
        <w:spacing w:line="240" w:lineRule="auto" w:before="77" w:after="0"/>
        <w:ind w:left="3174" w:right="0" w:hanging="680"/>
        <w:jc w:val="left"/>
        <w:rPr>
          <w:color w:val="5E9DA1"/>
          <w:sz w:val="18"/>
        </w:rPr>
      </w:pPr>
      <w:r>
        <w:rPr>
          <w:sz w:val="18"/>
        </w:rPr>
        <w:t>4.11.</w:t>
      </w:r>
      <w:r>
        <w:rPr>
          <w:spacing w:val="-1"/>
          <w:sz w:val="18"/>
        </w:rPr>
        <w:t> </w:t>
      </w:r>
      <w:r>
        <w:rPr>
          <w:sz w:val="18"/>
        </w:rPr>
        <w:t>Mensuração</w:t>
      </w:r>
    </w:p>
    <w:p>
      <w:pPr>
        <w:pStyle w:val="ListParagraph"/>
        <w:numPr>
          <w:ilvl w:val="0"/>
          <w:numId w:val="1065"/>
        </w:numPr>
        <w:tabs>
          <w:tab w:pos="3004" w:val="left" w:leader="none"/>
          <w:tab w:pos="3005" w:val="left" w:leader="none"/>
        </w:tabs>
        <w:spacing w:line="240" w:lineRule="auto" w:before="106" w:after="0"/>
        <w:ind w:left="3004" w:right="0" w:hanging="510"/>
        <w:jc w:val="left"/>
        <w:rPr>
          <w:rFonts w:ascii="Dax-Italic"/>
          <w:i/>
          <w:color w:val="5E9DA1"/>
          <w:sz w:val="18"/>
        </w:rPr>
      </w:pPr>
      <w:r>
        <w:rPr>
          <w:rFonts w:ascii="Dax-Italic"/>
          <w:i/>
          <w:sz w:val="18"/>
        </w:rPr>
        <w:t>5.0. ENSINO E PESQUISA</w:t>
      </w:r>
    </w:p>
    <w:p>
      <w:pPr>
        <w:pStyle w:val="BodyText"/>
        <w:tabs>
          <w:tab w:pos="3174" w:val="left" w:leader="none"/>
        </w:tabs>
        <w:spacing w:before="106"/>
        <w:ind w:left="2494"/>
        <w:rPr>
          <w:rFonts w:ascii="Dax-Regular"/>
        </w:rPr>
      </w:pPr>
      <w:r>
        <w:rPr>
          <w:color w:val="5E9DA1"/>
        </w:rPr>
        <w:t>90</w:t>
        <w:tab/>
      </w:r>
      <w:r>
        <w:rPr>
          <w:rFonts w:ascii="Dax-Regular"/>
        </w:rPr>
        <w:t>5.1. Ensino</w:t>
      </w:r>
    </w:p>
    <w:p>
      <w:pPr>
        <w:pStyle w:val="ListParagraph"/>
        <w:numPr>
          <w:ilvl w:val="0"/>
          <w:numId w:val="1066"/>
        </w:numPr>
        <w:tabs>
          <w:tab w:pos="3288" w:val="left" w:leader="none"/>
          <w:tab w:pos="3289" w:val="left" w:leader="none"/>
        </w:tabs>
        <w:spacing w:line="240" w:lineRule="auto" w:before="77" w:after="0"/>
        <w:ind w:left="3288" w:right="0" w:hanging="737"/>
        <w:jc w:val="left"/>
        <w:rPr>
          <w:sz w:val="18"/>
        </w:rPr>
      </w:pPr>
      <w:r>
        <w:rPr>
          <w:sz w:val="18"/>
        </w:rPr>
        <w:t>5.1.1. Ensino de Graduação e/ou</w:t>
      </w:r>
      <w:r>
        <w:rPr>
          <w:spacing w:val="1"/>
          <w:sz w:val="18"/>
        </w:rPr>
        <w:t> </w:t>
      </w:r>
      <w:r>
        <w:rPr>
          <w:sz w:val="18"/>
        </w:rPr>
        <w:t>Pós-Graduação</w:t>
      </w:r>
    </w:p>
    <w:p>
      <w:pPr>
        <w:pStyle w:val="ListParagraph"/>
        <w:numPr>
          <w:ilvl w:val="0"/>
          <w:numId w:val="1066"/>
        </w:numPr>
        <w:tabs>
          <w:tab w:pos="3288" w:val="left" w:leader="none"/>
          <w:tab w:pos="3289" w:val="left" w:leader="none"/>
        </w:tabs>
        <w:spacing w:line="240" w:lineRule="auto" w:before="77" w:after="0"/>
        <w:ind w:left="3288" w:right="0" w:hanging="737"/>
        <w:jc w:val="left"/>
        <w:rPr>
          <w:sz w:val="18"/>
        </w:rPr>
      </w:pPr>
      <w:r>
        <w:rPr>
          <w:sz w:val="18"/>
        </w:rPr>
        <w:t>5.1.2.</w:t>
      </w:r>
      <w:r>
        <w:rPr>
          <w:spacing w:val="8"/>
          <w:sz w:val="18"/>
        </w:rPr>
        <w:t> </w:t>
      </w:r>
      <w:r>
        <w:rPr>
          <w:sz w:val="18"/>
        </w:rPr>
        <w:t>Extensão</w:t>
      </w:r>
    </w:p>
    <w:p>
      <w:pPr>
        <w:pStyle w:val="ListParagraph"/>
        <w:numPr>
          <w:ilvl w:val="0"/>
          <w:numId w:val="1067"/>
        </w:numPr>
        <w:tabs>
          <w:tab w:pos="3288" w:val="left" w:leader="none"/>
          <w:tab w:pos="3289" w:val="left" w:leader="none"/>
        </w:tabs>
        <w:spacing w:line="240" w:lineRule="auto" w:before="78" w:after="0"/>
        <w:ind w:left="3288" w:right="0" w:hanging="737"/>
        <w:jc w:val="left"/>
        <w:rPr>
          <w:sz w:val="18"/>
        </w:rPr>
      </w:pPr>
      <w:r>
        <w:rPr>
          <w:sz w:val="18"/>
        </w:rPr>
        <w:t>5.1.3. Educação</w:t>
      </w:r>
      <w:r>
        <w:rPr>
          <w:spacing w:val="7"/>
          <w:sz w:val="18"/>
        </w:rPr>
        <w:t> </w:t>
      </w:r>
      <w:r>
        <w:rPr>
          <w:sz w:val="18"/>
        </w:rPr>
        <w:t>Continuada</w:t>
      </w:r>
    </w:p>
    <w:p>
      <w:pPr>
        <w:pStyle w:val="ListParagraph"/>
        <w:numPr>
          <w:ilvl w:val="0"/>
          <w:numId w:val="1067"/>
        </w:numPr>
        <w:tabs>
          <w:tab w:pos="3288" w:val="left" w:leader="none"/>
          <w:tab w:pos="3289" w:val="left" w:leader="none"/>
        </w:tabs>
        <w:spacing w:line="240" w:lineRule="auto" w:before="77" w:after="0"/>
        <w:ind w:left="3288" w:right="0" w:hanging="737"/>
        <w:jc w:val="left"/>
        <w:rPr>
          <w:sz w:val="18"/>
        </w:rPr>
      </w:pPr>
      <w:r>
        <w:rPr>
          <w:sz w:val="18"/>
        </w:rPr>
        <w:t>5.1.4.</w:t>
      </w:r>
      <w:r>
        <w:rPr>
          <w:spacing w:val="8"/>
          <w:sz w:val="18"/>
        </w:rPr>
        <w:t> </w:t>
      </w:r>
      <w:r>
        <w:rPr>
          <w:sz w:val="18"/>
        </w:rPr>
        <w:t>Treinamento</w:t>
      </w:r>
    </w:p>
    <w:p>
      <w:pPr>
        <w:pStyle w:val="BodyText"/>
        <w:tabs>
          <w:tab w:pos="3288" w:val="left" w:leader="none"/>
        </w:tabs>
        <w:spacing w:before="78"/>
        <w:ind w:left="2551"/>
      </w:pPr>
      <w:r>
        <w:rPr>
          <w:color w:val="5E9DA1"/>
        </w:rPr>
        <w:t>92</w:t>
        <w:tab/>
      </w:r>
      <w:r>
        <w:rPr/>
        <w:t>5.1.5. Ensino Técnico</w:t>
      </w:r>
      <w:r>
        <w:rPr>
          <w:spacing w:val="4"/>
        </w:rPr>
        <w:t> </w:t>
      </w:r>
      <w:r>
        <w:rPr/>
        <w:t>Profissionalizante</w:t>
      </w:r>
    </w:p>
    <w:p>
      <w:pPr>
        <w:pStyle w:val="ListParagraph"/>
        <w:numPr>
          <w:ilvl w:val="0"/>
          <w:numId w:val="1067"/>
        </w:numPr>
        <w:tabs>
          <w:tab w:pos="3174" w:val="left" w:leader="none"/>
          <w:tab w:pos="3175" w:val="left" w:leader="none"/>
        </w:tabs>
        <w:spacing w:line="240" w:lineRule="auto" w:before="77" w:after="0"/>
        <w:ind w:left="3174" w:right="0" w:hanging="680"/>
        <w:jc w:val="left"/>
        <w:rPr>
          <w:rFonts w:ascii="Dax-Regular"/>
          <w:sz w:val="18"/>
        </w:rPr>
      </w:pPr>
      <w:r>
        <w:rPr>
          <w:rFonts w:ascii="Dax-Regular"/>
          <w:sz w:val="18"/>
        </w:rPr>
        <w:t>5.2.</w:t>
      </w:r>
      <w:r>
        <w:rPr>
          <w:rFonts w:ascii="Dax-Regular"/>
          <w:spacing w:val="-1"/>
          <w:sz w:val="18"/>
        </w:rPr>
        <w:t> </w:t>
      </w:r>
      <w:r>
        <w:rPr>
          <w:rFonts w:ascii="Dax-Regular"/>
          <w:sz w:val="18"/>
        </w:rPr>
        <w:t>Pesquisa</w:t>
      </w:r>
    </w:p>
    <w:p>
      <w:pPr>
        <w:pStyle w:val="ListParagraph"/>
        <w:numPr>
          <w:ilvl w:val="0"/>
          <w:numId w:val="1067"/>
        </w:numPr>
        <w:tabs>
          <w:tab w:pos="3174" w:val="left" w:leader="none"/>
          <w:tab w:pos="3175" w:val="left" w:leader="none"/>
        </w:tabs>
        <w:spacing w:line="240" w:lineRule="auto" w:before="77" w:after="0"/>
        <w:ind w:left="3174" w:right="0" w:hanging="680"/>
        <w:jc w:val="left"/>
        <w:rPr>
          <w:rFonts w:ascii="Dax-Regular" w:hAnsi="Dax-Regular"/>
          <w:sz w:val="18"/>
        </w:rPr>
      </w:pPr>
      <w:r>
        <w:rPr>
          <w:rFonts w:ascii="Dax-Regular" w:hAnsi="Dax-Regular"/>
          <w:sz w:val="18"/>
        </w:rPr>
        <w:t>5.3. Tecnologia da Construção e Controle da</w:t>
      </w:r>
      <w:r>
        <w:rPr>
          <w:rFonts w:ascii="Dax-Regular" w:hAnsi="Dax-Regular"/>
          <w:spacing w:val="-2"/>
          <w:sz w:val="18"/>
        </w:rPr>
        <w:t> </w:t>
      </w:r>
      <w:r>
        <w:rPr>
          <w:rFonts w:ascii="Dax-Regular" w:hAnsi="Dax-Regular"/>
          <w:sz w:val="18"/>
        </w:rPr>
        <w:t>Qualidade</w:t>
      </w:r>
    </w:p>
    <w:p>
      <w:pPr>
        <w:pStyle w:val="BodyText"/>
        <w:tabs>
          <w:tab w:pos="3288" w:val="left" w:leader="none"/>
        </w:tabs>
        <w:spacing w:before="78"/>
        <w:ind w:left="2551"/>
      </w:pPr>
      <w:r>
        <w:rPr>
          <w:color w:val="5E9DA1"/>
        </w:rPr>
        <w:t>94</w:t>
        <w:tab/>
      </w:r>
      <w:r>
        <w:rPr/>
        <w:t>5.3.1. Pesquisa e Inovação</w:t>
      </w:r>
      <w:r>
        <w:rPr>
          <w:spacing w:val="3"/>
        </w:rPr>
        <w:t> </w:t>
      </w:r>
      <w:r>
        <w:rPr/>
        <w:t>Tecnológica</w:t>
      </w:r>
    </w:p>
    <w:p>
      <w:pPr>
        <w:pStyle w:val="ListParagraph"/>
        <w:numPr>
          <w:ilvl w:val="0"/>
          <w:numId w:val="1068"/>
        </w:numPr>
        <w:tabs>
          <w:tab w:pos="3288" w:val="left" w:leader="none"/>
          <w:tab w:pos="3289" w:val="left" w:leader="none"/>
        </w:tabs>
        <w:spacing w:line="240" w:lineRule="auto" w:before="77" w:after="0"/>
        <w:ind w:left="3288" w:right="0" w:hanging="737"/>
        <w:jc w:val="left"/>
        <w:rPr>
          <w:sz w:val="18"/>
        </w:rPr>
      </w:pPr>
      <w:r>
        <w:rPr>
          <w:sz w:val="18"/>
        </w:rPr>
        <w:t>5.3.2. Pesquisa Aplicada em Tecnologia da</w:t>
      </w:r>
      <w:r>
        <w:rPr>
          <w:spacing w:val="-3"/>
          <w:sz w:val="18"/>
        </w:rPr>
        <w:t> </w:t>
      </w:r>
      <w:r>
        <w:rPr>
          <w:sz w:val="18"/>
        </w:rPr>
        <w:t>Construção</w:t>
      </w:r>
    </w:p>
    <w:p>
      <w:pPr>
        <w:pStyle w:val="ListParagraph"/>
        <w:numPr>
          <w:ilvl w:val="0"/>
          <w:numId w:val="1068"/>
        </w:numPr>
        <w:tabs>
          <w:tab w:pos="3288" w:val="left" w:leader="none"/>
          <w:tab w:pos="3289" w:val="left" w:leader="none"/>
        </w:tabs>
        <w:spacing w:line="240" w:lineRule="auto" w:before="78" w:after="0"/>
        <w:ind w:left="3288" w:right="0" w:hanging="737"/>
        <w:jc w:val="left"/>
        <w:rPr>
          <w:sz w:val="18"/>
        </w:rPr>
      </w:pPr>
      <w:r>
        <w:rPr>
          <w:sz w:val="18"/>
        </w:rPr>
        <w:t>5.3.3. Pesquisa de Elemento ou Produto para a</w:t>
      </w:r>
      <w:r>
        <w:rPr>
          <w:spacing w:val="-8"/>
          <w:sz w:val="18"/>
        </w:rPr>
        <w:t> </w:t>
      </w:r>
      <w:r>
        <w:rPr>
          <w:sz w:val="18"/>
        </w:rPr>
        <w:t>Construção</w:t>
      </w:r>
    </w:p>
    <w:p>
      <w:pPr>
        <w:pStyle w:val="BodyText"/>
        <w:tabs>
          <w:tab w:pos="3288" w:val="left" w:leader="none"/>
        </w:tabs>
        <w:spacing w:before="77"/>
        <w:ind w:left="2551"/>
      </w:pPr>
      <w:r>
        <w:rPr>
          <w:color w:val="5E9DA1"/>
        </w:rPr>
        <w:t>95</w:t>
        <w:tab/>
      </w:r>
      <w:r>
        <w:rPr/>
        <w:t>5.3.4. Estudo ou Pesquisa de Resistência dos</w:t>
      </w:r>
      <w:r>
        <w:rPr>
          <w:spacing w:val="-4"/>
        </w:rPr>
        <w:t> </w:t>
      </w:r>
      <w:r>
        <w:rPr/>
        <w:t>Materiais</w:t>
      </w:r>
    </w:p>
    <w:p>
      <w:pPr>
        <w:spacing w:after="0"/>
        <w:sectPr>
          <w:pgSz w:w="11910" w:h="16840"/>
          <w:pgMar w:header="0" w:footer="812" w:top="1300" w:bottom="1000" w:left="0" w:right="0"/>
        </w:sectPr>
      </w:pPr>
    </w:p>
    <w:p>
      <w:pPr>
        <w:pStyle w:val="BodyText"/>
        <w:spacing w:before="0"/>
        <w:rPr>
          <w:sz w:val="20"/>
        </w:rPr>
      </w:pPr>
      <w:r>
        <w:rPr/>
        <w:pict>
          <v:rect style="position:absolute;margin-left:418.109985pt;margin-top:.000015pt;width:177.165pt;height:841.89pt;mso-position-horizontal-relative:page;mso-position-vertical-relative:page;z-index:5128" filled="true" fillcolor="#d7e6e5" stroked="false">
            <v:fill type="solid"/>
            <w10:wrap type="none"/>
          </v:rect>
        </w:pic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6"/>
        <w:rPr>
          <w:sz w:val="22"/>
        </w:rPr>
      </w:pPr>
    </w:p>
    <w:tbl>
      <w:tblPr>
        <w:tblW w:w="0" w:type="auto"/>
        <w:jc w:val="left"/>
        <w:tblInd w:w="2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1"/>
        <w:gridCol w:w="687"/>
        <w:gridCol w:w="3594"/>
      </w:tblGrid>
      <w:tr>
        <w:trPr>
          <w:trHeight w:val="240" w:hRule="atLeast"/>
        </w:trPr>
        <w:tc>
          <w:tcPr>
            <w:tcW w:w="541" w:type="dxa"/>
          </w:tcPr>
          <w:p>
            <w:pPr>
              <w:pStyle w:val="TableParagraph"/>
              <w:spacing w:line="202" w:lineRule="exact"/>
              <w:ind w:left="34"/>
              <w:rPr>
                <w:rFonts w:ascii="Dax"/>
                <w:sz w:val="18"/>
              </w:rPr>
            </w:pPr>
            <w:r>
              <w:rPr>
                <w:rFonts w:ascii="Dax"/>
                <w:color w:val="5E9DA1"/>
                <w:sz w:val="18"/>
              </w:rPr>
              <w:t>96</w:t>
            </w:r>
          </w:p>
        </w:tc>
        <w:tc>
          <w:tcPr>
            <w:tcW w:w="687" w:type="dxa"/>
          </w:tcPr>
          <w:p>
            <w:pPr>
              <w:pStyle w:val="TableParagraph"/>
              <w:spacing w:line="202" w:lineRule="exact"/>
              <w:ind w:right="52"/>
              <w:jc w:val="right"/>
              <w:rPr>
                <w:rFonts w:ascii="Dax"/>
                <w:sz w:val="18"/>
              </w:rPr>
            </w:pPr>
            <w:r>
              <w:rPr>
                <w:rFonts w:ascii="Dax"/>
                <w:w w:val="95"/>
                <w:sz w:val="18"/>
              </w:rPr>
              <w:t>5.3.5.</w:t>
            </w:r>
          </w:p>
        </w:tc>
        <w:tc>
          <w:tcPr>
            <w:tcW w:w="3594" w:type="dxa"/>
          </w:tcPr>
          <w:p>
            <w:pPr>
              <w:pStyle w:val="TableParagraph"/>
              <w:spacing w:line="202" w:lineRule="exact"/>
              <w:ind w:left="54"/>
              <w:rPr>
                <w:rFonts w:ascii="Dax" w:hAnsi="Dax"/>
                <w:sz w:val="18"/>
              </w:rPr>
            </w:pPr>
            <w:r>
              <w:rPr>
                <w:rFonts w:ascii="Dax" w:hAnsi="Dax"/>
                <w:sz w:val="18"/>
              </w:rPr>
              <w:t>Estudo e Correção de Patologias da Construção</w:t>
            </w:r>
          </w:p>
        </w:tc>
      </w:tr>
      <w:tr>
        <w:trPr>
          <w:trHeight w:val="280" w:hRule="atLeast"/>
        </w:trPr>
        <w:tc>
          <w:tcPr>
            <w:tcW w:w="541" w:type="dxa"/>
          </w:tcPr>
          <w:p>
            <w:pPr>
              <w:pStyle w:val="TableParagraph"/>
              <w:spacing w:before="38"/>
              <w:ind w:left="34"/>
              <w:rPr>
                <w:rFonts w:ascii="Dax"/>
                <w:sz w:val="18"/>
              </w:rPr>
            </w:pPr>
            <w:r>
              <w:rPr>
                <w:rFonts w:ascii="Dax"/>
                <w:color w:val="5E9DA1"/>
                <w:sz w:val="18"/>
              </w:rPr>
              <w:t>96</w:t>
            </w:r>
          </w:p>
        </w:tc>
        <w:tc>
          <w:tcPr>
            <w:tcW w:w="687" w:type="dxa"/>
          </w:tcPr>
          <w:p>
            <w:pPr>
              <w:pStyle w:val="TableParagraph"/>
              <w:spacing w:before="38"/>
              <w:ind w:right="52"/>
              <w:jc w:val="right"/>
              <w:rPr>
                <w:rFonts w:ascii="Dax"/>
                <w:sz w:val="18"/>
              </w:rPr>
            </w:pPr>
            <w:r>
              <w:rPr>
                <w:rFonts w:ascii="Dax"/>
                <w:w w:val="95"/>
                <w:sz w:val="18"/>
              </w:rPr>
              <w:t>5.3.6.</w:t>
            </w:r>
          </w:p>
        </w:tc>
        <w:tc>
          <w:tcPr>
            <w:tcW w:w="3594" w:type="dxa"/>
          </w:tcPr>
          <w:p>
            <w:pPr>
              <w:pStyle w:val="TableParagraph"/>
              <w:spacing w:before="38"/>
              <w:ind w:left="54"/>
              <w:rPr>
                <w:rFonts w:ascii="Dax" w:hAnsi="Dax"/>
                <w:sz w:val="18"/>
              </w:rPr>
            </w:pPr>
            <w:r>
              <w:rPr>
                <w:rFonts w:ascii="Dax" w:hAnsi="Dax"/>
                <w:sz w:val="18"/>
              </w:rPr>
              <w:t>Padronização de Produto para a Construção</w:t>
            </w:r>
          </w:p>
        </w:tc>
      </w:tr>
      <w:tr>
        <w:trPr>
          <w:trHeight w:val="280" w:hRule="atLeast"/>
        </w:trPr>
        <w:tc>
          <w:tcPr>
            <w:tcW w:w="541" w:type="dxa"/>
          </w:tcPr>
          <w:p>
            <w:pPr>
              <w:pStyle w:val="TableParagraph"/>
              <w:spacing w:before="38"/>
              <w:ind w:left="34"/>
              <w:rPr>
                <w:rFonts w:ascii="Dax"/>
                <w:sz w:val="18"/>
              </w:rPr>
            </w:pPr>
            <w:r>
              <w:rPr>
                <w:rFonts w:ascii="Dax"/>
                <w:color w:val="5E9DA1"/>
                <w:sz w:val="18"/>
              </w:rPr>
              <w:t>98</w:t>
            </w:r>
          </w:p>
        </w:tc>
        <w:tc>
          <w:tcPr>
            <w:tcW w:w="687" w:type="dxa"/>
          </w:tcPr>
          <w:p>
            <w:pPr>
              <w:pStyle w:val="TableParagraph"/>
              <w:spacing w:before="38"/>
              <w:ind w:right="52"/>
              <w:jc w:val="right"/>
              <w:rPr>
                <w:rFonts w:ascii="Dax"/>
                <w:sz w:val="18"/>
              </w:rPr>
            </w:pPr>
            <w:r>
              <w:rPr>
                <w:rFonts w:ascii="Dax"/>
                <w:w w:val="95"/>
                <w:sz w:val="18"/>
              </w:rPr>
              <w:t>5.3.7.</w:t>
            </w:r>
          </w:p>
        </w:tc>
        <w:tc>
          <w:tcPr>
            <w:tcW w:w="3594" w:type="dxa"/>
          </w:tcPr>
          <w:p>
            <w:pPr>
              <w:pStyle w:val="TableParagraph"/>
              <w:spacing w:before="38"/>
              <w:ind w:left="54"/>
              <w:rPr>
                <w:rFonts w:ascii="Dax"/>
                <w:sz w:val="18"/>
              </w:rPr>
            </w:pPr>
            <w:r>
              <w:rPr>
                <w:rFonts w:ascii="Dax"/>
                <w:sz w:val="18"/>
              </w:rPr>
              <w:t>Ensaio de Materiais</w:t>
            </w:r>
          </w:p>
        </w:tc>
      </w:tr>
      <w:tr>
        <w:trPr>
          <w:trHeight w:val="280" w:hRule="atLeast"/>
        </w:trPr>
        <w:tc>
          <w:tcPr>
            <w:tcW w:w="541" w:type="dxa"/>
          </w:tcPr>
          <w:p>
            <w:pPr>
              <w:pStyle w:val="TableParagraph"/>
              <w:spacing w:before="38"/>
              <w:ind w:left="34"/>
              <w:rPr>
                <w:rFonts w:ascii="Dax"/>
                <w:sz w:val="18"/>
              </w:rPr>
            </w:pPr>
            <w:r>
              <w:rPr>
                <w:rFonts w:ascii="Dax"/>
                <w:color w:val="5E9DA1"/>
                <w:sz w:val="18"/>
              </w:rPr>
              <w:t>99</w:t>
            </w:r>
          </w:p>
        </w:tc>
        <w:tc>
          <w:tcPr>
            <w:tcW w:w="687" w:type="dxa"/>
          </w:tcPr>
          <w:p>
            <w:pPr>
              <w:pStyle w:val="TableParagraph"/>
              <w:spacing w:before="38"/>
              <w:ind w:right="52"/>
              <w:jc w:val="right"/>
              <w:rPr>
                <w:rFonts w:ascii="Dax"/>
                <w:sz w:val="18"/>
              </w:rPr>
            </w:pPr>
            <w:r>
              <w:rPr>
                <w:rFonts w:ascii="Dax"/>
                <w:w w:val="95"/>
                <w:sz w:val="18"/>
              </w:rPr>
              <w:t>5.3.8.</w:t>
            </w:r>
          </w:p>
        </w:tc>
        <w:tc>
          <w:tcPr>
            <w:tcW w:w="3594" w:type="dxa"/>
          </w:tcPr>
          <w:p>
            <w:pPr>
              <w:pStyle w:val="TableParagraph"/>
              <w:spacing w:before="38"/>
              <w:ind w:left="54"/>
              <w:rPr>
                <w:rFonts w:ascii="Dax" w:hAnsi="Dax"/>
                <w:sz w:val="18"/>
              </w:rPr>
            </w:pPr>
            <w:r>
              <w:rPr>
                <w:rFonts w:ascii="Dax" w:hAnsi="Dax"/>
                <w:sz w:val="18"/>
              </w:rPr>
              <w:t>Controle</w:t>
            </w:r>
            <w:r>
              <w:rPr>
                <w:rFonts w:ascii="Dax" w:hAnsi="Dax"/>
                <w:spacing w:val="-22"/>
                <w:sz w:val="18"/>
              </w:rPr>
              <w:t> </w:t>
            </w:r>
            <w:r>
              <w:rPr>
                <w:rFonts w:ascii="Dax" w:hAnsi="Dax"/>
                <w:sz w:val="18"/>
              </w:rPr>
              <w:t>de</w:t>
            </w:r>
            <w:r>
              <w:rPr>
                <w:rFonts w:ascii="Dax" w:hAnsi="Dax"/>
                <w:spacing w:val="-21"/>
                <w:sz w:val="18"/>
              </w:rPr>
              <w:t> </w:t>
            </w:r>
            <w:r>
              <w:rPr>
                <w:rFonts w:ascii="Dax" w:hAnsi="Dax"/>
                <w:sz w:val="18"/>
              </w:rPr>
              <w:t>Qualidade</w:t>
            </w:r>
            <w:r>
              <w:rPr>
                <w:rFonts w:ascii="Dax" w:hAnsi="Dax"/>
                <w:spacing w:val="-21"/>
                <w:sz w:val="18"/>
              </w:rPr>
              <w:t> </w:t>
            </w:r>
            <w:r>
              <w:rPr>
                <w:rFonts w:ascii="Dax" w:hAnsi="Dax"/>
                <w:sz w:val="18"/>
              </w:rPr>
              <w:t>de</w:t>
            </w:r>
            <w:r>
              <w:rPr>
                <w:rFonts w:ascii="Dax" w:hAnsi="Dax"/>
                <w:spacing w:val="-21"/>
                <w:sz w:val="18"/>
              </w:rPr>
              <w:t> </w:t>
            </w:r>
            <w:r>
              <w:rPr>
                <w:rFonts w:ascii="Dax" w:hAnsi="Dax"/>
                <w:sz w:val="18"/>
              </w:rPr>
              <w:t>Construção</w:t>
            </w:r>
            <w:r>
              <w:rPr>
                <w:rFonts w:ascii="Dax" w:hAnsi="Dax"/>
                <w:spacing w:val="-21"/>
                <w:sz w:val="18"/>
              </w:rPr>
              <w:t> </w:t>
            </w:r>
            <w:r>
              <w:rPr>
                <w:rFonts w:ascii="Dax" w:hAnsi="Dax"/>
                <w:sz w:val="18"/>
              </w:rPr>
              <w:t>ou</w:t>
            </w:r>
            <w:r>
              <w:rPr>
                <w:rFonts w:ascii="Dax" w:hAnsi="Dax"/>
                <w:spacing w:val="-21"/>
                <w:sz w:val="18"/>
              </w:rPr>
              <w:t> </w:t>
            </w:r>
            <w:r>
              <w:rPr>
                <w:rFonts w:ascii="Dax" w:hAnsi="Dax"/>
                <w:sz w:val="18"/>
              </w:rPr>
              <w:t>Produto</w:t>
            </w:r>
          </w:p>
        </w:tc>
      </w:tr>
      <w:tr>
        <w:trPr>
          <w:trHeight w:val="240" w:hRule="atLeast"/>
        </w:trPr>
        <w:tc>
          <w:tcPr>
            <w:tcW w:w="541" w:type="dxa"/>
          </w:tcPr>
          <w:p>
            <w:pPr>
              <w:pStyle w:val="TableParagraph"/>
              <w:spacing w:line="182" w:lineRule="exact" w:before="38"/>
              <w:ind w:left="34"/>
              <w:rPr>
                <w:rFonts w:ascii="Dax"/>
                <w:sz w:val="18"/>
              </w:rPr>
            </w:pPr>
            <w:r>
              <w:rPr>
                <w:rFonts w:ascii="Dax"/>
                <w:color w:val="5E9DA1"/>
                <w:sz w:val="18"/>
              </w:rPr>
              <w:t>100</w:t>
            </w:r>
          </w:p>
        </w:tc>
        <w:tc>
          <w:tcPr>
            <w:tcW w:w="687" w:type="dxa"/>
          </w:tcPr>
          <w:p>
            <w:pPr>
              <w:pStyle w:val="TableParagraph"/>
              <w:spacing w:line="182" w:lineRule="exact" w:before="38"/>
              <w:ind w:right="52"/>
              <w:jc w:val="right"/>
              <w:rPr>
                <w:rFonts w:ascii="Dax"/>
                <w:sz w:val="18"/>
              </w:rPr>
            </w:pPr>
            <w:r>
              <w:rPr>
                <w:rFonts w:ascii="Dax"/>
                <w:w w:val="95"/>
                <w:sz w:val="18"/>
              </w:rPr>
              <w:t>5.3.9.</w:t>
            </w:r>
          </w:p>
        </w:tc>
        <w:tc>
          <w:tcPr>
            <w:tcW w:w="3594" w:type="dxa"/>
          </w:tcPr>
          <w:p>
            <w:pPr>
              <w:pStyle w:val="TableParagraph"/>
              <w:spacing w:line="182" w:lineRule="exact" w:before="38"/>
              <w:ind w:left="54"/>
              <w:rPr>
                <w:rFonts w:ascii="Dax" w:hAnsi="Dax"/>
                <w:sz w:val="18"/>
              </w:rPr>
            </w:pPr>
            <w:r>
              <w:rPr>
                <w:rFonts w:ascii="Dax" w:hAnsi="Dax"/>
                <w:sz w:val="18"/>
              </w:rPr>
              <w:t>Levantamento e/ou Sondagens Geológicas</w:t>
            </w:r>
          </w:p>
        </w:tc>
      </w:tr>
    </w:tbl>
    <w:p>
      <w:pPr>
        <w:tabs>
          <w:tab w:pos="2862" w:val="left" w:leader="none"/>
        </w:tabs>
        <w:spacing w:before="106"/>
        <w:ind w:left="2352" w:right="0" w:firstLine="0"/>
        <w:jc w:val="left"/>
        <w:rPr>
          <w:rFonts w:ascii="Dax-Italic" w:hAnsi="Dax-Italic"/>
          <w:i/>
          <w:sz w:val="18"/>
        </w:rPr>
      </w:pPr>
      <w:r>
        <w:rPr>
          <w:rFonts w:ascii="Dax-Italic" w:hAnsi="Dax-Italic"/>
          <w:i/>
          <w:color w:val="5E9DA1"/>
          <w:sz w:val="18"/>
        </w:rPr>
        <w:t>101</w:t>
        <w:tab/>
      </w:r>
      <w:r>
        <w:rPr>
          <w:rFonts w:ascii="Dax-Italic" w:hAnsi="Dax-Italic"/>
          <w:i/>
          <w:sz w:val="18"/>
        </w:rPr>
        <w:t>6.0. ENGENHARIA E SEGURANÇA DO</w:t>
      </w:r>
      <w:r>
        <w:rPr>
          <w:rFonts w:ascii="Dax-Italic" w:hAnsi="Dax-Italic"/>
          <w:i/>
          <w:spacing w:val="-1"/>
          <w:sz w:val="18"/>
        </w:rPr>
        <w:t> </w:t>
      </w:r>
      <w:r>
        <w:rPr>
          <w:rFonts w:ascii="Dax-Italic" w:hAnsi="Dax-Italic"/>
          <w:i/>
          <w:sz w:val="18"/>
        </w:rPr>
        <w:t>TRABALHO</w:t>
      </w:r>
    </w:p>
    <w:p>
      <w:pPr>
        <w:pStyle w:val="BodyText"/>
        <w:tabs>
          <w:tab w:pos="3033" w:val="left" w:leader="none"/>
        </w:tabs>
        <w:spacing w:before="105"/>
        <w:ind w:left="2352"/>
        <w:rPr>
          <w:rFonts w:ascii="Dax-Regular"/>
        </w:rPr>
      </w:pPr>
      <w:r>
        <w:rPr>
          <w:color w:val="5E9DA1"/>
        </w:rPr>
        <w:t>101</w:t>
        <w:tab/>
      </w:r>
      <w:r>
        <w:rPr>
          <w:rFonts w:ascii="Dax-Regular"/>
        </w:rPr>
        <w:t>6.1. Planos</w:t>
      </w:r>
    </w:p>
    <w:p>
      <w:pPr>
        <w:pStyle w:val="BodyText"/>
        <w:spacing w:before="0"/>
        <w:rPr>
          <w:rFonts w:ascii="Dax-Regular"/>
          <w:sz w:val="7"/>
        </w:rPr>
      </w:pPr>
    </w:p>
    <w:tbl>
      <w:tblPr>
        <w:tblW w:w="0" w:type="auto"/>
        <w:jc w:val="left"/>
        <w:tblInd w:w="2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1"/>
        <w:gridCol w:w="743"/>
        <w:gridCol w:w="4217"/>
      </w:tblGrid>
      <w:tr>
        <w:trPr>
          <w:trHeight w:val="240" w:hRule="atLeast"/>
        </w:trPr>
        <w:tc>
          <w:tcPr>
            <w:tcW w:w="541" w:type="dxa"/>
          </w:tcPr>
          <w:p>
            <w:pPr>
              <w:pStyle w:val="TableParagraph"/>
              <w:spacing w:line="202" w:lineRule="exact"/>
              <w:ind w:right="173"/>
              <w:jc w:val="right"/>
              <w:rPr>
                <w:rFonts w:ascii="Dax"/>
                <w:sz w:val="18"/>
              </w:rPr>
            </w:pPr>
            <w:r>
              <w:rPr>
                <w:rFonts w:ascii="Dax"/>
                <w:color w:val="5E9DA1"/>
                <w:w w:val="95"/>
                <w:sz w:val="18"/>
              </w:rPr>
              <w:t>101</w:t>
            </w:r>
          </w:p>
        </w:tc>
        <w:tc>
          <w:tcPr>
            <w:tcW w:w="743" w:type="dxa"/>
          </w:tcPr>
          <w:p>
            <w:pPr>
              <w:pStyle w:val="TableParagraph"/>
              <w:spacing w:line="202" w:lineRule="exact"/>
              <w:ind w:right="51"/>
              <w:jc w:val="right"/>
              <w:rPr>
                <w:rFonts w:ascii="Dax"/>
                <w:sz w:val="18"/>
              </w:rPr>
            </w:pPr>
            <w:r>
              <w:rPr>
                <w:rFonts w:ascii="Dax"/>
                <w:w w:val="95"/>
                <w:sz w:val="18"/>
              </w:rPr>
              <w:t>6.1.1.</w:t>
            </w:r>
          </w:p>
        </w:tc>
        <w:tc>
          <w:tcPr>
            <w:tcW w:w="4217" w:type="dxa"/>
          </w:tcPr>
          <w:p>
            <w:pPr>
              <w:pStyle w:val="TableParagraph"/>
              <w:spacing w:line="202" w:lineRule="exact"/>
              <w:ind w:left="54"/>
              <w:rPr>
                <w:rFonts w:ascii="Dax" w:hAnsi="Dax"/>
                <w:sz w:val="18"/>
              </w:rPr>
            </w:pPr>
            <w:r>
              <w:rPr>
                <w:rFonts w:ascii="Dax" w:hAnsi="Dax"/>
                <w:sz w:val="18"/>
              </w:rPr>
              <w:t>Plano da Gestão de Segurança do Trabalho</w:t>
            </w:r>
          </w:p>
        </w:tc>
      </w:tr>
      <w:tr>
        <w:trPr>
          <w:trHeight w:val="280" w:hRule="atLeast"/>
        </w:trPr>
        <w:tc>
          <w:tcPr>
            <w:tcW w:w="541" w:type="dxa"/>
          </w:tcPr>
          <w:p>
            <w:pPr>
              <w:pStyle w:val="TableParagraph"/>
              <w:spacing w:before="38"/>
              <w:ind w:right="173"/>
              <w:jc w:val="right"/>
              <w:rPr>
                <w:rFonts w:ascii="Dax"/>
                <w:sz w:val="18"/>
              </w:rPr>
            </w:pPr>
            <w:r>
              <w:rPr>
                <w:rFonts w:ascii="Dax"/>
                <w:color w:val="5E9DA1"/>
                <w:w w:val="95"/>
                <w:sz w:val="18"/>
              </w:rPr>
              <w:t>104</w:t>
            </w:r>
          </w:p>
        </w:tc>
        <w:tc>
          <w:tcPr>
            <w:tcW w:w="743" w:type="dxa"/>
          </w:tcPr>
          <w:p>
            <w:pPr>
              <w:pStyle w:val="TableParagraph"/>
              <w:spacing w:before="38"/>
              <w:ind w:right="51"/>
              <w:jc w:val="right"/>
              <w:rPr>
                <w:rFonts w:ascii="Dax"/>
                <w:sz w:val="18"/>
              </w:rPr>
            </w:pPr>
            <w:r>
              <w:rPr>
                <w:rFonts w:ascii="Dax"/>
                <w:w w:val="95"/>
                <w:sz w:val="18"/>
              </w:rPr>
              <w:t>6.1.2.</w:t>
            </w:r>
          </w:p>
        </w:tc>
        <w:tc>
          <w:tcPr>
            <w:tcW w:w="4217" w:type="dxa"/>
          </w:tcPr>
          <w:p>
            <w:pPr>
              <w:pStyle w:val="TableParagraph"/>
              <w:spacing w:before="38"/>
              <w:ind w:left="54"/>
              <w:rPr>
                <w:rFonts w:ascii="Dax" w:hAnsi="Dax"/>
                <w:sz w:val="18"/>
              </w:rPr>
            </w:pPr>
            <w:r>
              <w:rPr>
                <w:rFonts w:ascii="Dax" w:hAnsi="Dax"/>
                <w:sz w:val="18"/>
              </w:rPr>
              <w:t>Programa de Gerenciamento de Riscos – PGR</w:t>
            </w:r>
          </w:p>
        </w:tc>
      </w:tr>
      <w:tr>
        <w:trPr>
          <w:trHeight w:val="280" w:hRule="atLeast"/>
        </w:trPr>
        <w:tc>
          <w:tcPr>
            <w:tcW w:w="541" w:type="dxa"/>
          </w:tcPr>
          <w:p>
            <w:pPr>
              <w:pStyle w:val="TableParagraph"/>
              <w:spacing w:before="38"/>
              <w:ind w:right="173"/>
              <w:jc w:val="right"/>
              <w:rPr>
                <w:rFonts w:ascii="Dax"/>
                <w:sz w:val="18"/>
              </w:rPr>
            </w:pPr>
            <w:r>
              <w:rPr>
                <w:rFonts w:ascii="Dax"/>
                <w:color w:val="5E9DA1"/>
                <w:w w:val="95"/>
                <w:sz w:val="18"/>
              </w:rPr>
              <w:t>105</w:t>
            </w:r>
          </w:p>
        </w:tc>
        <w:tc>
          <w:tcPr>
            <w:tcW w:w="743" w:type="dxa"/>
          </w:tcPr>
          <w:p>
            <w:pPr>
              <w:pStyle w:val="TableParagraph"/>
              <w:spacing w:before="38"/>
              <w:ind w:right="51"/>
              <w:jc w:val="right"/>
              <w:rPr>
                <w:rFonts w:ascii="Dax"/>
                <w:sz w:val="18"/>
              </w:rPr>
            </w:pPr>
            <w:r>
              <w:rPr>
                <w:rFonts w:ascii="Dax"/>
                <w:w w:val="95"/>
                <w:sz w:val="18"/>
              </w:rPr>
              <w:t>6.1.3.</w:t>
            </w:r>
          </w:p>
        </w:tc>
        <w:tc>
          <w:tcPr>
            <w:tcW w:w="4217" w:type="dxa"/>
          </w:tcPr>
          <w:p>
            <w:pPr>
              <w:pStyle w:val="TableParagraph"/>
              <w:spacing w:before="38"/>
              <w:ind w:left="54"/>
              <w:rPr>
                <w:rFonts w:ascii="Dax" w:hAnsi="Dax"/>
                <w:sz w:val="18"/>
              </w:rPr>
            </w:pPr>
            <w:r>
              <w:rPr>
                <w:rFonts w:ascii="Dax" w:hAnsi="Dax"/>
                <w:sz w:val="18"/>
              </w:rPr>
              <w:t>Plano de Emergência</w:t>
            </w:r>
          </w:p>
        </w:tc>
      </w:tr>
      <w:tr>
        <w:trPr>
          <w:trHeight w:val="280" w:hRule="atLeast"/>
        </w:trPr>
        <w:tc>
          <w:tcPr>
            <w:tcW w:w="541" w:type="dxa"/>
          </w:tcPr>
          <w:p>
            <w:pPr>
              <w:pStyle w:val="TableParagraph"/>
              <w:spacing w:before="38"/>
              <w:ind w:right="173"/>
              <w:jc w:val="right"/>
              <w:rPr>
                <w:rFonts w:ascii="Dax"/>
                <w:sz w:val="18"/>
              </w:rPr>
            </w:pPr>
            <w:r>
              <w:rPr>
                <w:rFonts w:ascii="Dax"/>
                <w:color w:val="5E9DA1"/>
                <w:w w:val="95"/>
                <w:sz w:val="18"/>
              </w:rPr>
              <w:t>106</w:t>
            </w:r>
          </w:p>
        </w:tc>
        <w:tc>
          <w:tcPr>
            <w:tcW w:w="743" w:type="dxa"/>
          </w:tcPr>
          <w:p>
            <w:pPr>
              <w:pStyle w:val="TableParagraph"/>
              <w:spacing w:before="38"/>
              <w:ind w:right="51"/>
              <w:jc w:val="right"/>
              <w:rPr>
                <w:rFonts w:ascii="Dax"/>
                <w:sz w:val="18"/>
              </w:rPr>
            </w:pPr>
            <w:r>
              <w:rPr>
                <w:rFonts w:ascii="Dax"/>
                <w:w w:val="95"/>
                <w:sz w:val="18"/>
              </w:rPr>
              <w:t>6.1.4.</w:t>
            </w:r>
          </w:p>
        </w:tc>
        <w:tc>
          <w:tcPr>
            <w:tcW w:w="4217" w:type="dxa"/>
          </w:tcPr>
          <w:p>
            <w:pPr>
              <w:pStyle w:val="TableParagraph"/>
              <w:spacing w:before="38"/>
              <w:ind w:left="54"/>
              <w:rPr>
                <w:rFonts w:ascii="Dax" w:hAnsi="Dax"/>
                <w:sz w:val="18"/>
              </w:rPr>
            </w:pPr>
            <w:r>
              <w:rPr>
                <w:rFonts w:ascii="Dax" w:hAnsi="Dax"/>
                <w:sz w:val="18"/>
              </w:rPr>
              <w:t>Plano de Prevenção de Catástrofes</w:t>
            </w:r>
          </w:p>
        </w:tc>
      </w:tr>
      <w:tr>
        <w:trPr>
          <w:trHeight w:val="279" w:hRule="atLeast"/>
        </w:trPr>
        <w:tc>
          <w:tcPr>
            <w:tcW w:w="541" w:type="dxa"/>
          </w:tcPr>
          <w:p>
            <w:pPr>
              <w:pStyle w:val="TableParagraph"/>
              <w:spacing w:before="38"/>
              <w:ind w:right="173"/>
              <w:jc w:val="right"/>
              <w:rPr>
                <w:rFonts w:ascii="Dax"/>
                <w:sz w:val="18"/>
              </w:rPr>
            </w:pPr>
            <w:r>
              <w:rPr>
                <w:rFonts w:ascii="Dax"/>
                <w:color w:val="5E9DA1"/>
                <w:w w:val="95"/>
                <w:sz w:val="18"/>
              </w:rPr>
              <w:t>107</w:t>
            </w:r>
          </w:p>
        </w:tc>
        <w:tc>
          <w:tcPr>
            <w:tcW w:w="743" w:type="dxa"/>
          </w:tcPr>
          <w:p>
            <w:pPr>
              <w:pStyle w:val="TableParagraph"/>
              <w:spacing w:before="38"/>
              <w:ind w:right="51"/>
              <w:jc w:val="right"/>
              <w:rPr>
                <w:rFonts w:ascii="Dax"/>
                <w:sz w:val="18"/>
              </w:rPr>
            </w:pPr>
            <w:r>
              <w:rPr>
                <w:rFonts w:ascii="Dax"/>
                <w:w w:val="95"/>
                <w:sz w:val="18"/>
              </w:rPr>
              <w:t>6.1.5.</w:t>
            </w:r>
          </w:p>
        </w:tc>
        <w:tc>
          <w:tcPr>
            <w:tcW w:w="4217" w:type="dxa"/>
          </w:tcPr>
          <w:p>
            <w:pPr>
              <w:pStyle w:val="TableParagraph"/>
              <w:spacing w:before="38"/>
              <w:ind w:left="54"/>
              <w:rPr>
                <w:rFonts w:ascii="Dax" w:hAnsi="Dax"/>
                <w:sz w:val="18"/>
              </w:rPr>
            </w:pPr>
            <w:r>
              <w:rPr>
                <w:rFonts w:ascii="Dax" w:hAnsi="Dax"/>
                <w:sz w:val="18"/>
              </w:rPr>
              <w:t>Plano de Contingência</w:t>
            </w:r>
          </w:p>
        </w:tc>
      </w:tr>
      <w:tr>
        <w:trPr>
          <w:trHeight w:val="280" w:hRule="atLeast"/>
        </w:trPr>
        <w:tc>
          <w:tcPr>
            <w:tcW w:w="541" w:type="dxa"/>
          </w:tcPr>
          <w:p>
            <w:pPr>
              <w:pStyle w:val="TableParagraph"/>
              <w:spacing w:before="39"/>
              <w:ind w:left="34"/>
              <w:rPr>
                <w:rFonts w:ascii="Dax"/>
                <w:sz w:val="18"/>
              </w:rPr>
            </w:pPr>
            <w:r>
              <w:rPr>
                <w:rFonts w:ascii="Dax"/>
                <w:color w:val="5E9DA1"/>
                <w:sz w:val="18"/>
              </w:rPr>
              <w:t>108</w:t>
            </w:r>
          </w:p>
        </w:tc>
        <w:tc>
          <w:tcPr>
            <w:tcW w:w="4960" w:type="dxa"/>
            <w:gridSpan w:val="2"/>
          </w:tcPr>
          <w:p>
            <w:pPr>
              <w:pStyle w:val="TableParagraph"/>
              <w:spacing w:before="39"/>
              <w:ind w:left="174"/>
              <w:rPr>
                <w:sz w:val="18"/>
              </w:rPr>
            </w:pPr>
            <w:r>
              <w:rPr>
                <w:sz w:val="18"/>
              </w:rPr>
              <w:t>6.2. Programas</w:t>
            </w:r>
          </w:p>
        </w:tc>
      </w:tr>
      <w:tr>
        <w:trPr>
          <w:trHeight w:val="499" w:hRule="atLeast"/>
        </w:trPr>
        <w:tc>
          <w:tcPr>
            <w:tcW w:w="541" w:type="dxa"/>
          </w:tcPr>
          <w:p>
            <w:pPr>
              <w:pStyle w:val="TableParagraph"/>
              <w:spacing w:before="38"/>
              <w:ind w:right="173"/>
              <w:jc w:val="right"/>
              <w:rPr>
                <w:rFonts w:ascii="Dax"/>
                <w:sz w:val="18"/>
              </w:rPr>
            </w:pPr>
            <w:r>
              <w:rPr>
                <w:rFonts w:ascii="Dax"/>
                <w:color w:val="5E9DA1"/>
                <w:w w:val="95"/>
                <w:sz w:val="18"/>
              </w:rPr>
              <w:t>108</w:t>
            </w:r>
          </w:p>
        </w:tc>
        <w:tc>
          <w:tcPr>
            <w:tcW w:w="4960" w:type="dxa"/>
            <w:gridSpan w:val="2"/>
          </w:tcPr>
          <w:p>
            <w:pPr>
              <w:pStyle w:val="TableParagraph"/>
              <w:spacing w:line="220" w:lineRule="atLeast" w:before="21"/>
              <w:ind w:left="287" w:right="18"/>
              <w:rPr>
                <w:rFonts w:ascii="Dax" w:hAnsi="Dax"/>
                <w:sz w:val="18"/>
              </w:rPr>
            </w:pPr>
            <w:r>
              <w:rPr>
                <w:rFonts w:ascii="Dax" w:hAnsi="Dax"/>
                <w:sz w:val="18"/>
              </w:rPr>
              <w:t>6.2.1.</w:t>
            </w:r>
            <w:r>
              <w:rPr>
                <w:rFonts w:ascii="Dax" w:hAnsi="Dax"/>
                <w:spacing w:val="20"/>
                <w:sz w:val="18"/>
              </w:rPr>
              <w:t> </w:t>
            </w:r>
            <w:r>
              <w:rPr>
                <w:rFonts w:ascii="Dax" w:hAnsi="Dax"/>
                <w:sz w:val="18"/>
              </w:rPr>
              <w:t>Programa</w:t>
            </w:r>
            <w:r>
              <w:rPr>
                <w:rFonts w:ascii="Dax" w:hAnsi="Dax"/>
                <w:spacing w:val="-17"/>
                <w:sz w:val="18"/>
              </w:rPr>
              <w:t> </w:t>
            </w:r>
            <w:r>
              <w:rPr>
                <w:rFonts w:ascii="Dax" w:hAnsi="Dax"/>
                <w:sz w:val="18"/>
              </w:rPr>
              <w:t>de</w:t>
            </w:r>
            <w:r>
              <w:rPr>
                <w:rFonts w:ascii="Dax" w:hAnsi="Dax"/>
                <w:spacing w:val="-17"/>
                <w:sz w:val="18"/>
              </w:rPr>
              <w:t> </w:t>
            </w:r>
            <w:r>
              <w:rPr>
                <w:rFonts w:ascii="Dax" w:hAnsi="Dax"/>
                <w:sz w:val="18"/>
              </w:rPr>
              <w:t>Condições</w:t>
            </w:r>
            <w:r>
              <w:rPr>
                <w:rFonts w:ascii="Dax" w:hAnsi="Dax"/>
                <w:spacing w:val="-18"/>
                <w:sz w:val="18"/>
              </w:rPr>
              <w:t> </w:t>
            </w:r>
            <w:r>
              <w:rPr>
                <w:rFonts w:ascii="Dax" w:hAnsi="Dax"/>
                <w:sz w:val="18"/>
              </w:rPr>
              <w:t>e</w:t>
            </w:r>
            <w:r>
              <w:rPr>
                <w:rFonts w:ascii="Dax" w:hAnsi="Dax"/>
                <w:spacing w:val="-17"/>
                <w:sz w:val="18"/>
              </w:rPr>
              <w:t> </w:t>
            </w:r>
            <w:r>
              <w:rPr>
                <w:rFonts w:ascii="Dax" w:hAnsi="Dax"/>
                <w:sz w:val="18"/>
              </w:rPr>
              <w:t>Meio</w:t>
            </w:r>
            <w:r>
              <w:rPr>
                <w:rFonts w:ascii="Dax" w:hAnsi="Dax"/>
                <w:spacing w:val="-17"/>
                <w:sz w:val="18"/>
              </w:rPr>
              <w:t> </w:t>
            </w:r>
            <w:r>
              <w:rPr>
                <w:rFonts w:ascii="Dax" w:hAnsi="Dax"/>
                <w:sz w:val="18"/>
              </w:rPr>
              <w:t>Ambiente</w:t>
            </w:r>
            <w:r>
              <w:rPr>
                <w:rFonts w:ascii="Dax" w:hAnsi="Dax"/>
                <w:spacing w:val="-18"/>
                <w:sz w:val="18"/>
              </w:rPr>
              <w:t> </w:t>
            </w:r>
            <w:r>
              <w:rPr>
                <w:rFonts w:ascii="Dax" w:hAnsi="Dax"/>
                <w:sz w:val="18"/>
              </w:rPr>
              <w:t>de</w:t>
            </w:r>
            <w:r>
              <w:rPr>
                <w:rFonts w:ascii="Dax" w:hAnsi="Dax"/>
                <w:spacing w:val="-17"/>
                <w:sz w:val="18"/>
              </w:rPr>
              <w:t> </w:t>
            </w:r>
            <w:r>
              <w:rPr>
                <w:rFonts w:ascii="Dax" w:hAnsi="Dax"/>
                <w:sz w:val="18"/>
              </w:rPr>
              <w:t>Trabalho</w:t>
            </w:r>
            <w:r>
              <w:rPr>
                <w:rFonts w:ascii="Dax" w:hAnsi="Dax"/>
                <w:spacing w:val="-17"/>
                <w:sz w:val="18"/>
              </w:rPr>
              <w:t> </w:t>
            </w:r>
            <w:r>
              <w:rPr>
                <w:rFonts w:ascii="Dax" w:hAnsi="Dax"/>
                <w:sz w:val="18"/>
              </w:rPr>
              <w:t>na Indústria da Construção –</w:t>
            </w:r>
            <w:r>
              <w:rPr>
                <w:rFonts w:ascii="Dax" w:hAnsi="Dax"/>
                <w:spacing w:val="1"/>
                <w:sz w:val="18"/>
              </w:rPr>
              <w:t> </w:t>
            </w:r>
            <w:r>
              <w:rPr>
                <w:rFonts w:ascii="Dax" w:hAnsi="Dax"/>
                <w:sz w:val="18"/>
              </w:rPr>
              <w:t>PCMAT</w:t>
            </w:r>
          </w:p>
        </w:tc>
      </w:tr>
      <w:tr>
        <w:trPr>
          <w:trHeight w:val="280" w:hRule="atLeast"/>
        </w:trPr>
        <w:tc>
          <w:tcPr>
            <w:tcW w:w="541" w:type="dxa"/>
          </w:tcPr>
          <w:p>
            <w:pPr>
              <w:pStyle w:val="TableParagraph"/>
              <w:spacing w:before="38"/>
              <w:ind w:right="172"/>
              <w:jc w:val="right"/>
              <w:rPr>
                <w:rFonts w:ascii="Dax"/>
                <w:sz w:val="18"/>
              </w:rPr>
            </w:pPr>
            <w:r>
              <w:rPr>
                <w:rFonts w:ascii="Dax"/>
                <w:color w:val="5E9DA1"/>
                <w:w w:val="95"/>
                <w:sz w:val="18"/>
              </w:rPr>
              <w:t>109</w:t>
            </w:r>
          </w:p>
        </w:tc>
        <w:tc>
          <w:tcPr>
            <w:tcW w:w="743" w:type="dxa"/>
          </w:tcPr>
          <w:p>
            <w:pPr>
              <w:pStyle w:val="TableParagraph"/>
              <w:spacing w:before="38"/>
              <w:ind w:right="51"/>
              <w:jc w:val="right"/>
              <w:rPr>
                <w:rFonts w:ascii="Dax"/>
                <w:sz w:val="18"/>
              </w:rPr>
            </w:pPr>
            <w:r>
              <w:rPr>
                <w:rFonts w:ascii="Dax"/>
                <w:w w:val="95"/>
                <w:sz w:val="18"/>
              </w:rPr>
              <w:t>6.2.2.</w:t>
            </w:r>
          </w:p>
        </w:tc>
        <w:tc>
          <w:tcPr>
            <w:tcW w:w="4217" w:type="dxa"/>
          </w:tcPr>
          <w:p>
            <w:pPr>
              <w:pStyle w:val="TableParagraph"/>
              <w:spacing w:before="38"/>
              <w:ind w:left="54"/>
              <w:rPr>
                <w:rFonts w:ascii="Dax" w:hAnsi="Dax"/>
                <w:sz w:val="18"/>
              </w:rPr>
            </w:pPr>
            <w:r>
              <w:rPr>
                <w:rFonts w:ascii="Dax" w:hAnsi="Dax"/>
                <w:sz w:val="18"/>
              </w:rPr>
              <w:t>Programa de Prevenção de Riscos Ambientais – PPRA</w:t>
            </w:r>
          </w:p>
        </w:tc>
      </w:tr>
      <w:tr>
        <w:trPr>
          <w:trHeight w:val="280" w:hRule="atLeast"/>
        </w:trPr>
        <w:tc>
          <w:tcPr>
            <w:tcW w:w="541" w:type="dxa"/>
          </w:tcPr>
          <w:p>
            <w:pPr>
              <w:pStyle w:val="TableParagraph"/>
              <w:spacing w:before="38"/>
              <w:ind w:right="172"/>
              <w:jc w:val="right"/>
              <w:rPr>
                <w:rFonts w:ascii="Dax"/>
                <w:sz w:val="18"/>
              </w:rPr>
            </w:pPr>
            <w:r>
              <w:rPr>
                <w:rFonts w:ascii="Dax"/>
                <w:color w:val="5E9DA1"/>
                <w:w w:val="95"/>
                <w:sz w:val="18"/>
              </w:rPr>
              <w:t>110</w:t>
            </w:r>
          </w:p>
        </w:tc>
        <w:tc>
          <w:tcPr>
            <w:tcW w:w="743" w:type="dxa"/>
          </w:tcPr>
          <w:p>
            <w:pPr>
              <w:pStyle w:val="TableParagraph"/>
              <w:spacing w:before="38"/>
              <w:ind w:right="51"/>
              <w:jc w:val="right"/>
              <w:rPr>
                <w:rFonts w:ascii="Dax"/>
                <w:sz w:val="18"/>
              </w:rPr>
            </w:pPr>
            <w:r>
              <w:rPr>
                <w:rFonts w:ascii="Dax"/>
                <w:w w:val="95"/>
                <w:sz w:val="18"/>
              </w:rPr>
              <w:t>6.2.3.</w:t>
            </w:r>
          </w:p>
        </w:tc>
        <w:tc>
          <w:tcPr>
            <w:tcW w:w="4217" w:type="dxa"/>
          </w:tcPr>
          <w:p>
            <w:pPr>
              <w:pStyle w:val="TableParagraph"/>
              <w:spacing w:before="38"/>
              <w:ind w:left="54"/>
              <w:rPr>
                <w:rFonts w:ascii="Dax" w:hAnsi="Dax"/>
                <w:sz w:val="18"/>
              </w:rPr>
            </w:pPr>
            <w:r>
              <w:rPr>
                <w:rFonts w:ascii="Dax" w:hAnsi="Dax"/>
                <w:sz w:val="18"/>
              </w:rPr>
              <w:t>Programa de Proteção Respiratória - PPR</w:t>
            </w:r>
          </w:p>
        </w:tc>
      </w:tr>
      <w:tr>
        <w:trPr>
          <w:trHeight w:val="280" w:hRule="atLeast"/>
        </w:trPr>
        <w:tc>
          <w:tcPr>
            <w:tcW w:w="541" w:type="dxa"/>
          </w:tcPr>
          <w:p>
            <w:pPr>
              <w:pStyle w:val="TableParagraph"/>
              <w:spacing w:before="38"/>
              <w:ind w:right="172"/>
              <w:jc w:val="right"/>
              <w:rPr>
                <w:rFonts w:ascii="Dax"/>
                <w:sz w:val="18"/>
              </w:rPr>
            </w:pPr>
            <w:r>
              <w:rPr>
                <w:rFonts w:ascii="Dax"/>
                <w:color w:val="5E9DA1"/>
                <w:w w:val="95"/>
                <w:sz w:val="18"/>
              </w:rPr>
              <w:t>111</w:t>
            </w:r>
          </w:p>
        </w:tc>
        <w:tc>
          <w:tcPr>
            <w:tcW w:w="743" w:type="dxa"/>
          </w:tcPr>
          <w:p>
            <w:pPr>
              <w:pStyle w:val="TableParagraph"/>
              <w:spacing w:before="38"/>
              <w:ind w:right="51"/>
              <w:jc w:val="right"/>
              <w:rPr>
                <w:rFonts w:ascii="Dax"/>
                <w:sz w:val="18"/>
              </w:rPr>
            </w:pPr>
            <w:r>
              <w:rPr>
                <w:rFonts w:ascii="Dax"/>
                <w:w w:val="95"/>
                <w:sz w:val="18"/>
              </w:rPr>
              <w:t>6.2.4.</w:t>
            </w:r>
          </w:p>
        </w:tc>
        <w:tc>
          <w:tcPr>
            <w:tcW w:w="4217" w:type="dxa"/>
          </w:tcPr>
          <w:p>
            <w:pPr>
              <w:pStyle w:val="TableParagraph"/>
              <w:spacing w:before="38"/>
              <w:ind w:left="54"/>
              <w:rPr>
                <w:rFonts w:ascii="Dax" w:hAnsi="Dax"/>
                <w:sz w:val="18"/>
              </w:rPr>
            </w:pPr>
            <w:r>
              <w:rPr>
                <w:rFonts w:ascii="Dax" w:hAnsi="Dax"/>
                <w:sz w:val="18"/>
              </w:rPr>
              <w:t>Programa de Conservação Auditiva - PCA</w:t>
            </w:r>
          </w:p>
        </w:tc>
      </w:tr>
      <w:tr>
        <w:trPr>
          <w:trHeight w:val="240" w:hRule="atLeast"/>
        </w:trPr>
        <w:tc>
          <w:tcPr>
            <w:tcW w:w="541" w:type="dxa"/>
          </w:tcPr>
          <w:p>
            <w:pPr>
              <w:pStyle w:val="TableParagraph"/>
              <w:spacing w:line="182" w:lineRule="exact" w:before="38"/>
              <w:ind w:right="172"/>
              <w:jc w:val="right"/>
              <w:rPr>
                <w:rFonts w:ascii="Dax"/>
                <w:sz w:val="18"/>
              </w:rPr>
            </w:pPr>
            <w:r>
              <w:rPr>
                <w:rFonts w:ascii="Dax"/>
                <w:color w:val="5E9DA1"/>
                <w:w w:val="95"/>
                <w:sz w:val="18"/>
              </w:rPr>
              <w:t>112</w:t>
            </w:r>
          </w:p>
        </w:tc>
        <w:tc>
          <w:tcPr>
            <w:tcW w:w="743" w:type="dxa"/>
          </w:tcPr>
          <w:p>
            <w:pPr>
              <w:pStyle w:val="TableParagraph"/>
              <w:spacing w:line="182" w:lineRule="exact" w:before="38"/>
              <w:ind w:right="51"/>
              <w:jc w:val="right"/>
              <w:rPr>
                <w:rFonts w:ascii="Dax"/>
                <w:sz w:val="18"/>
              </w:rPr>
            </w:pPr>
            <w:r>
              <w:rPr>
                <w:rFonts w:ascii="Dax"/>
                <w:w w:val="95"/>
                <w:sz w:val="18"/>
              </w:rPr>
              <w:t>6.2.5.</w:t>
            </w:r>
          </w:p>
        </w:tc>
        <w:tc>
          <w:tcPr>
            <w:tcW w:w="4217" w:type="dxa"/>
          </w:tcPr>
          <w:p>
            <w:pPr>
              <w:pStyle w:val="TableParagraph"/>
              <w:spacing w:line="182" w:lineRule="exact" w:before="38"/>
              <w:ind w:left="54"/>
              <w:rPr>
                <w:rFonts w:ascii="Dax" w:hAnsi="Dax"/>
                <w:sz w:val="18"/>
              </w:rPr>
            </w:pPr>
            <w:r>
              <w:rPr>
                <w:rFonts w:ascii="Dax" w:hAnsi="Dax"/>
                <w:sz w:val="18"/>
              </w:rPr>
              <w:t>Programa de Prevenção da Exposição Ocupacional ao</w:t>
            </w:r>
          </w:p>
        </w:tc>
      </w:tr>
      <w:tr>
        <w:trPr>
          <w:trHeight w:val="539" w:hRule="atLeast"/>
        </w:trPr>
        <w:tc>
          <w:tcPr>
            <w:tcW w:w="5501" w:type="dxa"/>
            <w:gridSpan w:val="3"/>
          </w:tcPr>
          <w:p>
            <w:pPr>
              <w:pStyle w:val="TableParagraph"/>
              <w:spacing w:before="17"/>
              <w:ind w:left="828"/>
              <w:rPr>
                <w:rFonts w:ascii="Dax" w:hAnsi="Dax"/>
                <w:sz w:val="18"/>
              </w:rPr>
            </w:pPr>
            <w:r>
              <w:rPr>
                <w:rFonts w:ascii="Dax" w:hAnsi="Dax"/>
                <w:sz w:val="18"/>
              </w:rPr>
              <w:t>Benzeno – PPEOB;</w:t>
            </w:r>
          </w:p>
          <w:p>
            <w:pPr>
              <w:pStyle w:val="TableParagraph"/>
              <w:tabs>
                <w:tab w:pos="715" w:val="left" w:leader="none"/>
              </w:tabs>
              <w:spacing w:before="78"/>
              <w:ind w:left="34"/>
              <w:rPr>
                <w:sz w:val="18"/>
              </w:rPr>
            </w:pPr>
            <w:r>
              <w:rPr>
                <w:rFonts w:ascii="Dax" w:hAnsi="Dax"/>
                <w:color w:val="5E9DA1"/>
                <w:sz w:val="18"/>
              </w:rPr>
              <w:t>113</w:t>
              <w:tab/>
            </w:r>
            <w:r>
              <w:rPr>
                <w:sz w:val="18"/>
              </w:rPr>
              <w:t>6.3. Avaliação de</w:t>
            </w:r>
            <w:r>
              <w:rPr>
                <w:spacing w:val="-1"/>
                <w:sz w:val="18"/>
              </w:rPr>
              <w:t> </w:t>
            </w:r>
            <w:r>
              <w:rPr>
                <w:sz w:val="18"/>
              </w:rPr>
              <w:t>Riscos</w:t>
            </w:r>
          </w:p>
        </w:tc>
      </w:tr>
      <w:tr>
        <w:trPr>
          <w:trHeight w:val="279" w:hRule="atLeast"/>
        </w:trPr>
        <w:tc>
          <w:tcPr>
            <w:tcW w:w="541" w:type="dxa"/>
          </w:tcPr>
          <w:p>
            <w:pPr>
              <w:pStyle w:val="TableParagraph"/>
              <w:spacing w:before="38"/>
              <w:ind w:right="172"/>
              <w:jc w:val="right"/>
              <w:rPr>
                <w:rFonts w:ascii="Dax"/>
                <w:sz w:val="18"/>
              </w:rPr>
            </w:pPr>
            <w:r>
              <w:rPr>
                <w:rFonts w:ascii="Dax"/>
                <w:color w:val="5E9DA1"/>
                <w:w w:val="95"/>
                <w:sz w:val="18"/>
              </w:rPr>
              <w:t>113</w:t>
            </w:r>
          </w:p>
        </w:tc>
        <w:tc>
          <w:tcPr>
            <w:tcW w:w="743" w:type="dxa"/>
          </w:tcPr>
          <w:p>
            <w:pPr>
              <w:pStyle w:val="TableParagraph"/>
              <w:spacing w:before="38"/>
              <w:ind w:right="51"/>
              <w:jc w:val="right"/>
              <w:rPr>
                <w:rFonts w:ascii="Dax"/>
                <w:sz w:val="18"/>
              </w:rPr>
            </w:pPr>
            <w:r>
              <w:rPr>
                <w:rFonts w:ascii="Dax"/>
                <w:w w:val="95"/>
                <w:sz w:val="18"/>
              </w:rPr>
              <w:t>6.3.1.</w:t>
            </w:r>
          </w:p>
        </w:tc>
        <w:tc>
          <w:tcPr>
            <w:tcW w:w="4217" w:type="dxa"/>
          </w:tcPr>
          <w:p>
            <w:pPr>
              <w:pStyle w:val="TableParagraph"/>
              <w:spacing w:before="38"/>
              <w:ind w:left="54"/>
              <w:rPr>
                <w:rFonts w:ascii="Dax" w:hAnsi="Dax"/>
                <w:sz w:val="18"/>
              </w:rPr>
            </w:pPr>
            <w:r>
              <w:rPr>
                <w:rFonts w:ascii="Dax" w:hAnsi="Dax"/>
                <w:sz w:val="18"/>
              </w:rPr>
              <w:t>Riscos Químicos</w:t>
            </w:r>
          </w:p>
        </w:tc>
      </w:tr>
      <w:tr>
        <w:trPr>
          <w:trHeight w:val="280" w:hRule="atLeast"/>
        </w:trPr>
        <w:tc>
          <w:tcPr>
            <w:tcW w:w="541" w:type="dxa"/>
          </w:tcPr>
          <w:p>
            <w:pPr>
              <w:pStyle w:val="TableParagraph"/>
              <w:spacing w:before="38"/>
              <w:ind w:right="172"/>
              <w:jc w:val="right"/>
              <w:rPr>
                <w:rFonts w:ascii="Dax"/>
                <w:sz w:val="18"/>
              </w:rPr>
            </w:pPr>
            <w:r>
              <w:rPr>
                <w:rFonts w:ascii="Dax"/>
                <w:color w:val="5E9DA1"/>
                <w:w w:val="95"/>
                <w:sz w:val="18"/>
              </w:rPr>
              <w:t>114</w:t>
            </w:r>
          </w:p>
        </w:tc>
        <w:tc>
          <w:tcPr>
            <w:tcW w:w="743" w:type="dxa"/>
          </w:tcPr>
          <w:p>
            <w:pPr>
              <w:pStyle w:val="TableParagraph"/>
              <w:spacing w:before="38"/>
              <w:ind w:right="51"/>
              <w:jc w:val="right"/>
              <w:rPr>
                <w:rFonts w:ascii="Dax"/>
                <w:sz w:val="18"/>
              </w:rPr>
            </w:pPr>
            <w:r>
              <w:rPr>
                <w:rFonts w:ascii="Dax"/>
                <w:w w:val="95"/>
                <w:sz w:val="18"/>
              </w:rPr>
              <w:t>6.3.2.</w:t>
            </w:r>
          </w:p>
        </w:tc>
        <w:tc>
          <w:tcPr>
            <w:tcW w:w="4217" w:type="dxa"/>
          </w:tcPr>
          <w:p>
            <w:pPr>
              <w:pStyle w:val="TableParagraph"/>
              <w:spacing w:before="38"/>
              <w:ind w:left="54"/>
              <w:rPr>
                <w:rFonts w:ascii="Dax" w:hAnsi="Dax"/>
                <w:sz w:val="18"/>
              </w:rPr>
            </w:pPr>
            <w:r>
              <w:rPr>
                <w:rFonts w:ascii="Dax" w:hAnsi="Dax"/>
                <w:sz w:val="18"/>
              </w:rPr>
              <w:t>Riscos Físicos</w:t>
            </w:r>
          </w:p>
        </w:tc>
      </w:tr>
      <w:tr>
        <w:trPr>
          <w:trHeight w:val="280" w:hRule="atLeast"/>
        </w:trPr>
        <w:tc>
          <w:tcPr>
            <w:tcW w:w="541" w:type="dxa"/>
          </w:tcPr>
          <w:p>
            <w:pPr>
              <w:pStyle w:val="TableParagraph"/>
              <w:spacing w:before="38"/>
              <w:ind w:right="172"/>
              <w:jc w:val="right"/>
              <w:rPr>
                <w:rFonts w:ascii="Dax"/>
                <w:sz w:val="18"/>
              </w:rPr>
            </w:pPr>
            <w:r>
              <w:rPr>
                <w:rFonts w:ascii="Dax"/>
                <w:color w:val="5E9DA1"/>
                <w:w w:val="95"/>
                <w:sz w:val="18"/>
              </w:rPr>
              <w:t>115</w:t>
            </w:r>
          </w:p>
        </w:tc>
        <w:tc>
          <w:tcPr>
            <w:tcW w:w="743" w:type="dxa"/>
          </w:tcPr>
          <w:p>
            <w:pPr>
              <w:pStyle w:val="TableParagraph"/>
              <w:spacing w:before="38"/>
              <w:ind w:right="94"/>
              <w:jc w:val="right"/>
              <w:rPr>
                <w:rFonts w:ascii="Dax"/>
                <w:sz w:val="18"/>
              </w:rPr>
            </w:pPr>
            <w:r>
              <w:rPr>
                <w:rFonts w:ascii="Dax"/>
                <w:w w:val="95"/>
                <w:sz w:val="18"/>
              </w:rPr>
              <w:t>6.3.3</w:t>
            </w:r>
          </w:p>
        </w:tc>
        <w:tc>
          <w:tcPr>
            <w:tcW w:w="4217" w:type="dxa"/>
          </w:tcPr>
          <w:p>
            <w:pPr>
              <w:pStyle w:val="TableParagraph"/>
              <w:spacing w:before="38"/>
              <w:ind w:left="54"/>
              <w:rPr>
                <w:rFonts w:ascii="Dax" w:hAnsi="Dax"/>
                <w:sz w:val="18"/>
              </w:rPr>
            </w:pPr>
            <w:r>
              <w:rPr>
                <w:rFonts w:ascii="Dax" w:hAnsi="Dax"/>
                <w:sz w:val="18"/>
              </w:rPr>
              <w:t>Riscos Biológicos</w:t>
            </w:r>
          </w:p>
        </w:tc>
      </w:tr>
      <w:tr>
        <w:trPr>
          <w:trHeight w:val="280" w:hRule="atLeast"/>
        </w:trPr>
        <w:tc>
          <w:tcPr>
            <w:tcW w:w="541" w:type="dxa"/>
          </w:tcPr>
          <w:p>
            <w:pPr>
              <w:pStyle w:val="TableParagraph"/>
              <w:spacing w:before="38"/>
              <w:ind w:right="172"/>
              <w:jc w:val="right"/>
              <w:rPr>
                <w:rFonts w:ascii="Dax"/>
                <w:sz w:val="18"/>
              </w:rPr>
            </w:pPr>
            <w:r>
              <w:rPr>
                <w:rFonts w:ascii="Dax"/>
                <w:color w:val="5E9DA1"/>
                <w:w w:val="95"/>
                <w:sz w:val="18"/>
              </w:rPr>
              <w:t>116</w:t>
            </w:r>
          </w:p>
        </w:tc>
        <w:tc>
          <w:tcPr>
            <w:tcW w:w="743" w:type="dxa"/>
          </w:tcPr>
          <w:p>
            <w:pPr>
              <w:pStyle w:val="TableParagraph"/>
              <w:spacing w:before="38"/>
              <w:ind w:right="51"/>
              <w:jc w:val="right"/>
              <w:rPr>
                <w:rFonts w:ascii="Dax"/>
                <w:sz w:val="18"/>
              </w:rPr>
            </w:pPr>
            <w:r>
              <w:rPr>
                <w:rFonts w:ascii="Dax"/>
                <w:w w:val="95"/>
                <w:sz w:val="18"/>
              </w:rPr>
              <w:t>6.3.4.</w:t>
            </w:r>
          </w:p>
        </w:tc>
        <w:tc>
          <w:tcPr>
            <w:tcW w:w="4217" w:type="dxa"/>
          </w:tcPr>
          <w:p>
            <w:pPr>
              <w:pStyle w:val="TableParagraph"/>
              <w:spacing w:before="38"/>
              <w:ind w:left="54"/>
              <w:rPr>
                <w:rFonts w:ascii="Dax"/>
                <w:sz w:val="18"/>
              </w:rPr>
            </w:pPr>
            <w:r>
              <w:rPr>
                <w:rFonts w:ascii="Dax"/>
                <w:sz w:val="18"/>
              </w:rPr>
              <w:t>Riscos Ambientais</w:t>
            </w:r>
          </w:p>
        </w:tc>
      </w:tr>
      <w:tr>
        <w:trPr>
          <w:trHeight w:val="240" w:hRule="atLeast"/>
        </w:trPr>
        <w:tc>
          <w:tcPr>
            <w:tcW w:w="541" w:type="dxa"/>
          </w:tcPr>
          <w:p>
            <w:pPr>
              <w:pStyle w:val="TableParagraph"/>
              <w:spacing w:line="182" w:lineRule="exact" w:before="38"/>
              <w:ind w:right="172"/>
              <w:jc w:val="right"/>
              <w:rPr>
                <w:rFonts w:ascii="Dax"/>
                <w:sz w:val="18"/>
              </w:rPr>
            </w:pPr>
            <w:r>
              <w:rPr>
                <w:rFonts w:ascii="Dax"/>
                <w:color w:val="5E9DA1"/>
                <w:w w:val="95"/>
                <w:sz w:val="18"/>
              </w:rPr>
              <w:t>117</w:t>
            </w:r>
          </w:p>
        </w:tc>
        <w:tc>
          <w:tcPr>
            <w:tcW w:w="743" w:type="dxa"/>
          </w:tcPr>
          <w:p>
            <w:pPr>
              <w:pStyle w:val="TableParagraph"/>
              <w:spacing w:line="182" w:lineRule="exact" w:before="38"/>
              <w:ind w:right="51"/>
              <w:jc w:val="right"/>
              <w:rPr>
                <w:rFonts w:ascii="Dax"/>
                <w:sz w:val="18"/>
              </w:rPr>
            </w:pPr>
            <w:r>
              <w:rPr>
                <w:rFonts w:ascii="Dax"/>
                <w:w w:val="95"/>
                <w:sz w:val="18"/>
              </w:rPr>
              <w:t>6.3.5.</w:t>
            </w:r>
          </w:p>
        </w:tc>
        <w:tc>
          <w:tcPr>
            <w:tcW w:w="4217" w:type="dxa"/>
          </w:tcPr>
          <w:p>
            <w:pPr>
              <w:pStyle w:val="TableParagraph"/>
              <w:spacing w:line="182" w:lineRule="exact" w:before="38"/>
              <w:ind w:left="54"/>
              <w:rPr>
                <w:rFonts w:ascii="Dax" w:hAnsi="Dax"/>
                <w:sz w:val="18"/>
              </w:rPr>
            </w:pPr>
            <w:r>
              <w:rPr>
                <w:rFonts w:ascii="Dax" w:hAnsi="Dax"/>
                <w:sz w:val="18"/>
              </w:rPr>
              <w:t>Riscos Ergonômicos</w:t>
            </w:r>
          </w:p>
        </w:tc>
      </w:tr>
    </w:tbl>
    <w:p>
      <w:pPr>
        <w:pStyle w:val="ListParagraph"/>
        <w:numPr>
          <w:ilvl w:val="0"/>
          <w:numId w:val="1069"/>
        </w:numPr>
        <w:tabs>
          <w:tab w:pos="3032" w:val="left" w:leader="none"/>
          <w:tab w:pos="3033" w:val="left" w:leader="none"/>
        </w:tabs>
        <w:spacing w:line="240" w:lineRule="auto" w:before="78" w:after="0"/>
        <w:ind w:left="3032" w:right="0" w:hanging="680"/>
        <w:jc w:val="left"/>
        <w:rPr>
          <w:rFonts w:ascii="Dax-Regular" w:hAnsi="Dax-Regular"/>
          <w:sz w:val="18"/>
        </w:rPr>
      </w:pPr>
      <w:r>
        <w:rPr>
          <w:rFonts w:ascii="Dax-Regular" w:hAnsi="Dax-Regular"/>
          <w:sz w:val="18"/>
        </w:rPr>
        <w:t>6.4. Mapa de Risco das Condições e Meio Ambiente de</w:t>
      </w:r>
      <w:r>
        <w:rPr>
          <w:rFonts w:ascii="Dax-Regular" w:hAnsi="Dax-Regular"/>
          <w:spacing w:val="-3"/>
          <w:sz w:val="18"/>
        </w:rPr>
        <w:t> </w:t>
      </w:r>
      <w:r>
        <w:rPr>
          <w:rFonts w:ascii="Dax-Regular" w:hAnsi="Dax-Regular"/>
          <w:sz w:val="18"/>
        </w:rPr>
        <w:t>Trabalho</w:t>
      </w:r>
    </w:p>
    <w:p>
      <w:pPr>
        <w:pStyle w:val="ListParagraph"/>
        <w:numPr>
          <w:ilvl w:val="0"/>
          <w:numId w:val="1069"/>
        </w:numPr>
        <w:tabs>
          <w:tab w:pos="3032" w:val="left" w:leader="none"/>
          <w:tab w:pos="3033" w:val="left" w:leader="none"/>
        </w:tabs>
        <w:spacing w:line="240" w:lineRule="auto" w:before="77" w:after="0"/>
        <w:ind w:left="3032" w:right="0" w:hanging="680"/>
        <w:jc w:val="left"/>
        <w:rPr>
          <w:rFonts w:ascii="Dax-Regular" w:hAnsi="Dax-Regular"/>
          <w:sz w:val="18"/>
        </w:rPr>
      </w:pPr>
      <w:r>
        <w:rPr>
          <w:rFonts w:ascii="Dax-Regular" w:hAnsi="Dax-Regular"/>
          <w:sz w:val="18"/>
        </w:rPr>
        <w:t>6.5. Relatórios para Fins</w:t>
      </w:r>
      <w:r>
        <w:rPr>
          <w:rFonts w:ascii="Dax-Regular" w:hAnsi="Dax-Regular"/>
          <w:spacing w:val="-1"/>
          <w:sz w:val="18"/>
        </w:rPr>
        <w:t> </w:t>
      </w:r>
      <w:r>
        <w:rPr>
          <w:rFonts w:ascii="Dax-Regular" w:hAnsi="Dax-Regular"/>
          <w:sz w:val="18"/>
        </w:rPr>
        <w:t>Judiciais</w:t>
      </w:r>
    </w:p>
    <w:p>
      <w:pPr>
        <w:pStyle w:val="BodyText"/>
        <w:spacing w:before="11"/>
        <w:rPr>
          <w:rFonts w:ascii="Dax-Regular"/>
          <w:sz w:val="6"/>
        </w:rPr>
      </w:pPr>
    </w:p>
    <w:tbl>
      <w:tblPr>
        <w:tblW w:w="0" w:type="auto"/>
        <w:jc w:val="left"/>
        <w:tblInd w:w="2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1"/>
        <w:gridCol w:w="666"/>
        <w:gridCol w:w="792"/>
      </w:tblGrid>
      <w:tr>
        <w:trPr>
          <w:trHeight w:val="240" w:hRule="atLeast"/>
        </w:trPr>
        <w:tc>
          <w:tcPr>
            <w:tcW w:w="541" w:type="dxa"/>
          </w:tcPr>
          <w:p>
            <w:pPr>
              <w:pStyle w:val="TableParagraph"/>
              <w:spacing w:line="202" w:lineRule="exact"/>
              <w:ind w:left="34"/>
              <w:rPr>
                <w:rFonts w:ascii="Dax"/>
                <w:sz w:val="18"/>
              </w:rPr>
            </w:pPr>
            <w:r>
              <w:rPr>
                <w:rFonts w:ascii="Dax"/>
                <w:color w:val="5E9DA1"/>
                <w:sz w:val="18"/>
              </w:rPr>
              <w:t>119</w:t>
            </w:r>
          </w:p>
        </w:tc>
        <w:tc>
          <w:tcPr>
            <w:tcW w:w="666" w:type="dxa"/>
          </w:tcPr>
          <w:p>
            <w:pPr>
              <w:pStyle w:val="TableParagraph"/>
              <w:spacing w:line="202" w:lineRule="exact"/>
              <w:ind w:right="73"/>
              <w:jc w:val="right"/>
              <w:rPr>
                <w:rFonts w:ascii="Dax"/>
                <w:sz w:val="18"/>
              </w:rPr>
            </w:pPr>
            <w:r>
              <w:rPr>
                <w:rFonts w:ascii="Dax"/>
                <w:w w:val="95"/>
                <w:sz w:val="18"/>
              </w:rPr>
              <w:t>6.5.1</w:t>
            </w:r>
          </w:p>
        </w:tc>
        <w:tc>
          <w:tcPr>
            <w:tcW w:w="792" w:type="dxa"/>
          </w:tcPr>
          <w:p>
            <w:pPr>
              <w:pStyle w:val="TableParagraph"/>
              <w:spacing w:line="202" w:lineRule="exact"/>
              <w:ind w:left="75"/>
              <w:rPr>
                <w:rFonts w:ascii="Dax"/>
                <w:sz w:val="18"/>
              </w:rPr>
            </w:pPr>
            <w:r>
              <w:rPr>
                <w:rFonts w:ascii="Dax"/>
                <w:sz w:val="18"/>
              </w:rPr>
              <w:t>Vistoria</w:t>
            </w:r>
          </w:p>
        </w:tc>
      </w:tr>
      <w:tr>
        <w:trPr>
          <w:trHeight w:val="280" w:hRule="atLeast"/>
        </w:trPr>
        <w:tc>
          <w:tcPr>
            <w:tcW w:w="541" w:type="dxa"/>
          </w:tcPr>
          <w:p>
            <w:pPr>
              <w:pStyle w:val="TableParagraph"/>
              <w:spacing w:before="38"/>
              <w:ind w:left="34"/>
              <w:rPr>
                <w:rFonts w:ascii="Dax"/>
                <w:sz w:val="18"/>
              </w:rPr>
            </w:pPr>
            <w:r>
              <w:rPr>
                <w:rFonts w:ascii="Dax"/>
                <w:color w:val="5E9DA1"/>
                <w:sz w:val="18"/>
              </w:rPr>
              <w:t>119</w:t>
            </w:r>
          </w:p>
        </w:tc>
        <w:tc>
          <w:tcPr>
            <w:tcW w:w="666" w:type="dxa"/>
          </w:tcPr>
          <w:p>
            <w:pPr>
              <w:pStyle w:val="TableParagraph"/>
              <w:spacing w:before="38"/>
              <w:ind w:right="73"/>
              <w:jc w:val="right"/>
              <w:rPr>
                <w:rFonts w:ascii="Dax"/>
                <w:sz w:val="18"/>
              </w:rPr>
            </w:pPr>
            <w:r>
              <w:rPr>
                <w:rFonts w:ascii="Dax"/>
                <w:w w:val="95"/>
                <w:sz w:val="18"/>
              </w:rPr>
              <w:t>6.5.2</w:t>
            </w:r>
          </w:p>
        </w:tc>
        <w:tc>
          <w:tcPr>
            <w:tcW w:w="792" w:type="dxa"/>
          </w:tcPr>
          <w:p>
            <w:pPr>
              <w:pStyle w:val="TableParagraph"/>
              <w:spacing w:before="38"/>
              <w:ind w:left="75"/>
              <w:rPr>
                <w:rFonts w:ascii="Dax" w:hAnsi="Dax"/>
                <w:sz w:val="18"/>
              </w:rPr>
            </w:pPr>
            <w:r>
              <w:rPr>
                <w:rFonts w:ascii="Dax" w:hAnsi="Dax"/>
                <w:sz w:val="18"/>
              </w:rPr>
              <w:t>Perícia</w:t>
            </w:r>
          </w:p>
        </w:tc>
      </w:tr>
      <w:tr>
        <w:trPr>
          <w:trHeight w:val="280" w:hRule="atLeast"/>
        </w:trPr>
        <w:tc>
          <w:tcPr>
            <w:tcW w:w="541" w:type="dxa"/>
          </w:tcPr>
          <w:p>
            <w:pPr>
              <w:pStyle w:val="TableParagraph"/>
              <w:spacing w:before="38"/>
              <w:ind w:left="34"/>
              <w:rPr>
                <w:rFonts w:ascii="Dax"/>
                <w:sz w:val="18"/>
              </w:rPr>
            </w:pPr>
            <w:r>
              <w:rPr>
                <w:rFonts w:ascii="Dax"/>
                <w:color w:val="5E9DA1"/>
                <w:sz w:val="18"/>
              </w:rPr>
              <w:t>119</w:t>
            </w:r>
          </w:p>
        </w:tc>
        <w:tc>
          <w:tcPr>
            <w:tcW w:w="666" w:type="dxa"/>
          </w:tcPr>
          <w:p>
            <w:pPr>
              <w:pStyle w:val="TableParagraph"/>
              <w:spacing w:before="38"/>
              <w:ind w:right="73"/>
              <w:jc w:val="right"/>
              <w:rPr>
                <w:rFonts w:ascii="Dax"/>
                <w:sz w:val="18"/>
              </w:rPr>
            </w:pPr>
            <w:r>
              <w:rPr>
                <w:rFonts w:ascii="Dax"/>
                <w:w w:val="95"/>
                <w:sz w:val="18"/>
              </w:rPr>
              <w:t>6.5.3</w:t>
            </w:r>
          </w:p>
        </w:tc>
        <w:tc>
          <w:tcPr>
            <w:tcW w:w="792" w:type="dxa"/>
          </w:tcPr>
          <w:p>
            <w:pPr>
              <w:pStyle w:val="TableParagraph"/>
              <w:spacing w:before="38"/>
              <w:ind w:left="75"/>
              <w:rPr>
                <w:rFonts w:ascii="Dax" w:hAnsi="Dax"/>
                <w:sz w:val="18"/>
              </w:rPr>
            </w:pPr>
            <w:r>
              <w:rPr>
                <w:rFonts w:ascii="Dax" w:hAnsi="Dax"/>
                <w:w w:val="95"/>
                <w:sz w:val="18"/>
              </w:rPr>
              <w:t>Avaliação</w:t>
            </w:r>
          </w:p>
        </w:tc>
      </w:tr>
      <w:tr>
        <w:trPr>
          <w:trHeight w:val="240" w:hRule="atLeast"/>
        </w:trPr>
        <w:tc>
          <w:tcPr>
            <w:tcW w:w="541" w:type="dxa"/>
          </w:tcPr>
          <w:p>
            <w:pPr>
              <w:pStyle w:val="TableParagraph"/>
              <w:spacing w:line="182" w:lineRule="exact" w:before="38"/>
              <w:ind w:left="34"/>
              <w:rPr>
                <w:rFonts w:ascii="Dax"/>
                <w:sz w:val="18"/>
              </w:rPr>
            </w:pPr>
            <w:r>
              <w:rPr>
                <w:rFonts w:ascii="Dax"/>
                <w:color w:val="5E9DA1"/>
                <w:sz w:val="18"/>
              </w:rPr>
              <w:t>119</w:t>
            </w:r>
          </w:p>
        </w:tc>
        <w:tc>
          <w:tcPr>
            <w:tcW w:w="666" w:type="dxa"/>
          </w:tcPr>
          <w:p>
            <w:pPr>
              <w:pStyle w:val="TableParagraph"/>
              <w:spacing w:line="182" w:lineRule="exact" w:before="38"/>
              <w:ind w:right="73"/>
              <w:jc w:val="right"/>
              <w:rPr>
                <w:rFonts w:ascii="Dax"/>
                <w:sz w:val="18"/>
              </w:rPr>
            </w:pPr>
            <w:r>
              <w:rPr>
                <w:rFonts w:ascii="Dax"/>
                <w:w w:val="95"/>
                <w:sz w:val="18"/>
              </w:rPr>
              <w:t>6.5.4</w:t>
            </w:r>
          </w:p>
        </w:tc>
        <w:tc>
          <w:tcPr>
            <w:tcW w:w="792" w:type="dxa"/>
          </w:tcPr>
          <w:p>
            <w:pPr>
              <w:pStyle w:val="TableParagraph"/>
              <w:spacing w:line="182" w:lineRule="exact" w:before="38"/>
              <w:ind w:left="75"/>
              <w:rPr>
                <w:rFonts w:ascii="Dax"/>
                <w:sz w:val="18"/>
              </w:rPr>
            </w:pPr>
            <w:r>
              <w:rPr>
                <w:rFonts w:ascii="Dax"/>
                <w:sz w:val="18"/>
              </w:rPr>
              <w:t>Laudo</w:t>
            </w:r>
          </w:p>
        </w:tc>
      </w:tr>
    </w:tbl>
    <w:p>
      <w:pPr>
        <w:pStyle w:val="ListParagraph"/>
        <w:numPr>
          <w:ilvl w:val="0"/>
          <w:numId w:val="1069"/>
        </w:numPr>
        <w:tabs>
          <w:tab w:pos="3032" w:val="left" w:leader="none"/>
          <w:tab w:pos="3033" w:val="left" w:leader="none"/>
        </w:tabs>
        <w:spacing w:line="240" w:lineRule="auto" w:before="78" w:after="0"/>
        <w:ind w:left="3032" w:right="0" w:hanging="680"/>
        <w:jc w:val="left"/>
        <w:rPr>
          <w:rFonts w:ascii="Dax-Regular" w:hAnsi="Dax-Regular"/>
          <w:sz w:val="18"/>
        </w:rPr>
      </w:pPr>
      <w:r>
        <w:rPr>
          <w:rFonts w:ascii="Dax-Regular" w:hAnsi="Dax-Regular"/>
          <w:sz w:val="18"/>
        </w:rPr>
        <w:t>6.6. Laudo de Inspeção Sobre Atividades</w:t>
      </w:r>
      <w:r>
        <w:rPr>
          <w:rFonts w:ascii="Dax-Regular" w:hAnsi="Dax-Regular"/>
          <w:spacing w:val="-9"/>
          <w:sz w:val="18"/>
        </w:rPr>
        <w:t> </w:t>
      </w:r>
      <w:r>
        <w:rPr>
          <w:rFonts w:ascii="Dax-Regular" w:hAnsi="Dax-Regular"/>
          <w:sz w:val="18"/>
        </w:rPr>
        <w:t>Insalubres</w:t>
      </w:r>
    </w:p>
    <w:p>
      <w:pPr>
        <w:pStyle w:val="ListParagraph"/>
        <w:numPr>
          <w:ilvl w:val="0"/>
          <w:numId w:val="1069"/>
        </w:numPr>
        <w:tabs>
          <w:tab w:pos="3032" w:val="left" w:leader="none"/>
          <w:tab w:pos="3033" w:val="left" w:leader="none"/>
        </w:tabs>
        <w:spacing w:line="240" w:lineRule="auto" w:before="77" w:after="0"/>
        <w:ind w:left="3032" w:right="0" w:hanging="680"/>
        <w:jc w:val="left"/>
        <w:rPr>
          <w:rFonts w:ascii="Dax-Regular" w:hAnsi="Dax-Regular"/>
          <w:sz w:val="18"/>
        </w:rPr>
      </w:pPr>
      <w:r>
        <w:rPr>
          <w:rFonts w:ascii="Dax-Regular" w:hAnsi="Dax-Regular"/>
          <w:sz w:val="18"/>
        </w:rPr>
        <w:t>6.7. Laudo Técnico de Condições do Trabalho -</w:t>
      </w:r>
      <w:r>
        <w:rPr>
          <w:rFonts w:ascii="Dax-Regular" w:hAnsi="Dax-Regular"/>
          <w:spacing w:val="-23"/>
          <w:sz w:val="18"/>
        </w:rPr>
        <w:t> </w:t>
      </w:r>
      <w:r>
        <w:rPr>
          <w:rFonts w:ascii="Dax-Regular" w:hAnsi="Dax-Regular"/>
          <w:spacing w:val="-6"/>
          <w:sz w:val="18"/>
        </w:rPr>
        <w:t>LTCAT</w:t>
      </w:r>
    </w:p>
    <w:p>
      <w:pPr>
        <w:pStyle w:val="ListParagraph"/>
        <w:numPr>
          <w:ilvl w:val="0"/>
          <w:numId w:val="1069"/>
        </w:numPr>
        <w:tabs>
          <w:tab w:pos="3032" w:val="left" w:leader="none"/>
          <w:tab w:pos="3033" w:val="left" w:leader="none"/>
        </w:tabs>
        <w:spacing w:line="240" w:lineRule="auto" w:before="77" w:after="0"/>
        <w:ind w:left="3032" w:right="0" w:hanging="680"/>
        <w:jc w:val="left"/>
        <w:rPr>
          <w:rFonts w:ascii="Dax-Regular"/>
          <w:sz w:val="18"/>
        </w:rPr>
      </w:pPr>
      <w:r>
        <w:rPr>
          <w:rFonts w:ascii="Dax-Regular"/>
          <w:sz w:val="18"/>
        </w:rPr>
        <w:t>6.8. Outras</w:t>
      </w:r>
      <w:r>
        <w:rPr>
          <w:rFonts w:ascii="Dax-Regular"/>
          <w:spacing w:val="-1"/>
          <w:sz w:val="18"/>
        </w:rPr>
        <w:t> </w:t>
      </w:r>
      <w:r>
        <w:rPr>
          <w:rFonts w:ascii="Dax-Regular"/>
          <w:sz w:val="18"/>
        </w:rPr>
        <w:t>Atividades</w:t>
      </w:r>
    </w:p>
    <w:p>
      <w:pPr>
        <w:pStyle w:val="BodyText"/>
        <w:spacing w:before="0"/>
        <w:rPr>
          <w:rFonts w:ascii="Dax-Regular"/>
          <w:sz w:val="7"/>
        </w:rPr>
      </w:pPr>
    </w:p>
    <w:tbl>
      <w:tblPr>
        <w:tblW w:w="0" w:type="auto"/>
        <w:jc w:val="left"/>
        <w:tblInd w:w="2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6"/>
        <w:gridCol w:w="874"/>
        <w:gridCol w:w="3908"/>
      </w:tblGrid>
      <w:tr>
        <w:trPr>
          <w:trHeight w:val="240" w:hRule="atLeast"/>
        </w:trPr>
        <w:tc>
          <w:tcPr>
            <w:tcW w:w="456" w:type="dxa"/>
          </w:tcPr>
          <w:p>
            <w:pPr>
              <w:pStyle w:val="TableParagraph"/>
              <w:spacing w:line="202" w:lineRule="exact"/>
              <w:ind w:right="88"/>
              <w:jc w:val="right"/>
              <w:rPr>
                <w:rFonts w:ascii="Dax"/>
                <w:sz w:val="18"/>
              </w:rPr>
            </w:pPr>
            <w:r>
              <w:rPr>
                <w:rFonts w:ascii="Dax"/>
                <w:color w:val="5E9DA1"/>
                <w:w w:val="95"/>
                <w:sz w:val="18"/>
              </w:rPr>
              <w:t>122</w:t>
            </w:r>
          </w:p>
        </w:tc>
        <w:tc>
          <w:tcPr>
            <w:tcW w:w="874" w:type="dxa"/>
          </w:tcPr>
          <w:p>
            <w:pPr>
              <w:pStyle w:val="TableParagraph"/>
              <w:spacing w:line="202" w:lineRule="exact"/>
              <w:ind w:left="372"/>
              <w:rPr>
                <w:rFonts w:ascii="Dax"/>
                <w:sz w:val="18"/>
              </w:rPr>
            </w:pPr>
            <w:r>
              <w:rPr>
                <w:rFonts w:ascii="Dax"/>
                <w:sz w:val="18"/>
              </w:rPr>
              <w:t>6.8.1.</w:t>
            </w:r>
          </w:p>
        </w:tc>
        <w:tc>
          <w:tcPr>
            <w:tcW w:w="3908" w:type="dxa"/>
          </w:tcPr>
          <w:p>
            <w:pPr>
              <w:pStyle w:val="TableParagraph"/>
              <w:spacing w:line="202" w:lineRule="exact"/>
              <w:ind w:left="8"/>
              <w:rPr>
                <w:rFonts w:ascii="Dax" w:hAnsi="Dax"/>
                <w:sz w:val="18"/>
              </w:rPr>
            </w:pPr>
            <w:r>
              <w:rPr>
                <w:rFonts w:ascii="Dax" w:hAnsi="Dax"/>
                <w:sz w:val="18"/>
              </w:rPr>
              <w:t>Equipamentos de Proteção Individual – EPI</w:t>
            </w:r>
          </w:p>
        </w:tc>
      </w:tr>
      <w:tr>
        <w:trPr>
          <w:trHeight w:val="280" w:hRule="atLeast"/>
        </w:trPr>
        <w:tc>
          <w:tcPr>
            <w:tcW w:w="456" w:type="dxa"/>
          </w:tcPr>
          <w:p>
            <w:pPr>
              <w:pStyle w:val="TableParagraph"/>
              <w:spacing w:before="38"/>
              <w:ind w:right="88"/>
              <w:jc w:val="right"/>
              <w:rPr>
                <w:rFonts w:ascii="Dax"/>
                <w:sz w:val="18"/>
              </w:rPr>
            </w:pPr>
            <w:r>
              <w:rPr>
                <w:rFonts w:ascii="Dax"/>
                <w:color w:val="5E9DA1"/>
                <w:w w:val="95"/>
                <w:sz w:val="18"/>
              </w:rPr>
              <w:t>123</w:t>
            </w:r>
          </w:p>
        </w:tc>
        <w:tc>
          <w:tcPr>
            <w:tcW w:w="874" w:type="dxa"/>
          </w:tcPr>
          <w:p>
            <w:pPr>
              <w:pStyle w:val="TableParagraph"/>
              <w:spacing w:before="38"/>
              <w:ind w:left="372"/>
              <w:rPr>
                <w:rFonts w:ascii="Dax"/>
                <w:sz w:val="18"/>
              </w:rPr>
            </w:pPr>
            <w:r>
              <w:rPr>
                <w:rFonts w:ascii="Dax"/>
                <w:sz w:val="18"/>
              </w:rPr>
              <w:t>6.8.2.</w:t>
            </w:r>
          </w:p>
        </w:tc>
        <w:tc>
          <w:tcPr>
            <w:tcW w:w="3908" w:type="dxa"/>
          </w:tcPr>
          <w:p>
            <w:pPr>
              <w:pStyle w:val="TableParagraph"/>
              <w:spacing w:before="38"/>
              <w:ind w:left="8"/>
              <w:rPr>
                <w:rFonts w:ascii="Dax" w:hAnsi="Dax"/>
                <w:sz w:val="18"/>
              </w:rPr>
            </w:pPr>
            <w:r>
              <w:rPr>
                <w:rFonts w:ascii="Dax" w:hAnsi="Dax"/>
                <w:sz w:val="18"/>
              </w:rPr>
              <w:t>Equipamentos de Proteção Coletiva</w:t>
            </w:r>
          </w:p>
        </w:tc>
      </w:tr>
      <w:tr>
        <w:trPr>
          <w:trHeight w:val="280" w:hRule="atLeast"/>
        </w:trPr>
        <w:tc>
          <w:tcPr>
            <w:tcW w:w="456" w:type="dxa"/>
          </w:tcPr>
          <w:p>
            <w:pPr>
              <w:pStyle w:val="TableParagraph"/>
              <w:spacing w:before="38"/>
              <w:ind w:right="88"/>
              <w:jc w:val="right"/>
              <w:rPr>
                <w:rFonts w:ascii="Dax"/>
                <w:sz w:val="18"/>
              </w:rPr>
            </w:pPr>
            <w:r>
              <w:rPr>
                <w:rFonts w:ascii="Dax"/>
                <w:color w:val="5E9DA1"/>
                <w:w w:val="95"/>
                <w:sz w:val="18"/>
              </w:rPr>
              <w:t>124</w:t>
            </w:r>
          </w:p>
        </w:tc>
        <w:tc>
          <w:tcPr>
            <w:tcW w:w="874" w:type="dxa"/>
          </w:tcPr>
          <w:p>
            <w:pPr>
              <w:pStyle w:val="TableParagraph"/>
              <w:spacing w:before="38"/>
              <w:ind w:left="372"/>
              <w:rPr>
                <w:rFonts w:ascii="Dax"/>
                <w:sz w:val="18"/>
              </w:rPr>
            </w:pPr>
            <w:r>
              <w:rPr>
                <w:rFonts w:ascii="Dax"/>
                <w:sz w:val="18"/>
              </w:rPr>
              <w:t>6.8.3.</w:t>
            </w:r>
          </w:p>
        </w:tc>
        <w:tc>
          <w:tcPr>
            <w:tcW w:w="3908" w:type="dxa"/>
          </w:tcPr>
          <w:p>
            <w:pPr>
              <w:pStyle w:val="TableParagraph"/>
              <w:spacing w:before="38"/>
              <w:ind w:left="8"/>
              <w:rPr>
                <w:rFonts w:ascii="Dax" w:hAnsi="Dax"/>
                <w:sz w:val="18"/>
              </w:rPr>
            </w:pPr>
            <w:r>
              <w:rPr>
                <w:rFonts w:ascii="Dax" w:hAnsi="Dax"/>
                <w:sz w:val="18"/>
              </w:rPr>
              <w:t>Medidas de Proteção Coletiva</w:t>
            </w:r>
          </w:p>
        </w:tc>
      </w:tr>
      <w:tr>
        <w:trPr>
          <w:trHeight w:val="280" w:hRule="atLeast"/>
        </w:trPr>
        <w:tc>
          <w:tcPr>
            <w:tcW w:w="456" w:type="dxa"/>
          </w:tcPr>
          <w:p>
            <w:pPr>
              <w:pStyle w:val="TableParagraph"/>
              <w:spacing w:before="38"/>
              <w:ind w:right="88"/>
              <w:jc w:val="right"/>
              <w:rPr>
                <w:rFonts w:ascii="Dax"/>
                <w:sz w:val="18"/>
              </w:rPr>
            </w:pPr>
            <w:r>
              <w:rPr>
                <w:rFonts w:ascii="Dax"/>
                <w:color w:val="5E9DA1"/>
                <w:w w:val="95"/>
                <w:sz w:val="18"/>
              </w:rPr>
              <w:t>125</w:t>
            </w:r>
          </w:p>
        </w:tc>
        <w:tc>
          <w:tcPr>
            <w:tcW w:w="874" w:type="dxa"/>
          </w:tcPr>
          <w:p>
            <w:pPr>
              <w:pStyle w:val="TableParagraph"/>
              <w:spacing w:before="38"/>
              <w:ind w:left="372"/>
              <w:rPr>
                <w:rFonts w:ascii="Dax"/>
                <w:sz w:val="18"/>
              </w:rPr>
            </w:pPr>
            <w:r>
              <w:rPr>
                <w:rFonts w:ascii="Dax"/>
                <w:sz w:val="18"/>
              </w:rPr>
              <w:t>6.8.4.</w:t>
            </w:r>
          </w:p>
        </w:tc>
        <w:tc>
          <w:tcPr>
            <w:tcW w:w="3908" w:type="dxa"/>
          </w:tcPr>
          <w:p>
            <w:pPr>
              <w:pStyle w:val="TableParagraph"/>
              <w:spacing w:before="38"/>
              <w:ind w:left="8"/>
              <w:rPr>
                <w:rFonts w:ascii="Dax" w:hAnsi="Dax"/>
                <w:sz w:val="18"/>
              </w:rPr>
            </w:pPr>
            <w:r>
              <w:rPr>
                <w:rFonts w:ascii="Dax" w:hAnsi="Dax"/>
                <w:sz w:val="18"/>
              </w:rPr>
              <w:t>Avaliação de Atividades Perigosas</w:t>
            </w:r>
          </w:p>
        </w:tc>
      </w:tr>
      <w:tr>
        <w:trPr>
          <w:trHeight w:val="280" w:hRule="atLeast"/>
        </w:trPr>
        <w:tc>
          <w:tcPr>
            <w:tcW w:w="456" w:type="dxa"/>
          </w:tcPr>
          <w:p>
            <w:pPr>
              <w:pStyle w:val="TableParagraph"/>
              <w:spacing w:before="38"/>
              <w:ind w:right="88"/>
              <w:jc w:val="right"/>
              <w:rPr>
                <w:rFonts w:ascii="Dax"/>
                <w:sz w:val="18"/>
              </w:rPr>
            </w:pPr>
            <w:r>
              <w:rPr>
                <w:rFonts w:ascii="Dax"/>
                <w:color w:val="5E9DA1"/>
                <w:w w:val="95"/>
                <w:sz w:val="18"/>
              </w:rPr>
              <w:t>126</w:t>
            </w:r>
          </w:p>
        </w:tc>
        <w:tc>
          <w:tcPr>
            <w:tcW w:w="874" w:type="dxa"/>
          </w:tcPr>
          <w:p>
            <w:pPr>
              <w:pStyle w:val="TableParagraph"/>
              <w:spacing w:before="38"/>
              <w:ind w:left="372"/>
              <w:rPr>
                <w:rFonts w:ascii="Dax"/>
                <w:sz w:val="18"/>
              </w:rPr>
            </w:pPr>
            <w:r>
              <w:rPr>
                <w:rFonts w:ascii="Dax"/>
                <w:sz w:val="18"/>
              </w:rPr>
              <w:t>6.8.5.</w:t>
            </w:r>
          </w:p>
        </w:tc>
        <w:tc>
          <w:tcPr>
            <w:tcW w:w="3908" w:type="dxa"/>
          </w:tcPr>
          <w:p>
            <w:pPr>
              <w:pStyle w:val="TableParagraph"/>
              <w:spacing w:before="38"/>
              <w:ind w:left="8"/>
              <w:rPr>
                <w:rFonts w:ascii="Dax" w:hAnsi="Dax"/>
                <w:sz w:val="18"/>
              </w:rPr>
            </w:pPr>
            <w:r>
              <w:rPr>
                <w:rFonts w:ascii="Dax" w:hAnsi="Dax"/>
                <w:sz w:val="18"/>
              </w:rPr>
              <w:t>Medidas de Proteção Contra Incêndios e Catástrofes</w:t>
            </w:r>
          </w:p>
        </w:tc>
      </w:tr>
      <w:tr>
        <w:trPr>
          <w:trHeight w:val="280" w:hRule="atLeast"/>
        </w:trPr>
        <w:tc>
          <w:tcPr>
            <w:tcW w:w="456" w:type="dxa"/>
          </w:tcPr>
          <w:p>
            <w:pPr>
              <w:pStyle w:val="TableParagraph"/>
              <w:spacing w:before="38"/>
              <w:ind w:right="88"/>
              <w:jc w:val="right"/>
              <w:rPr>
                <w:rFonts w:ascii="Dax"/>
                <w:sz w:val="18"/>
              </w:rPr>
            </w:pPr>
            <w:r>
              <w:rPr>
                <w:rFonts w:ascii="Dax"/>
                <w:color w:val="5E9DA1"/>
                <w:w w:val="95"/>
                <w:sz w:val="18"/>
              </w:rPr>
              <w:t>127</w:t>
            </w:r>
          </w:p>
        </w:tc>
        <w:tc>
          <w:tcPr>
            <w:tcW w:w="874" w:type="dxa"/>
          </w:tcPr>
          <w:p>
            <w:pPr>
              <w:pStyle w:val="TableParagraph"/>
              <w:spacing w:before="38"/>
              <w:ind w:left="372"/>
              <w:rPr>
                <w:rFonts w:ascii="Dax"/>
                <w:sz w:val="18"/>
              </w:rPr>
            </w:pPr>
            <w:r>
              <w:rPr>
                <w:rFonts w:ascii="Dax"/>
                <w:sz w:val="18"/>
              </w:rPr>
              <w:t>6.8.6.</w:t>
            </w:r>
          </w:p>
        </w:tc>
        <w:tc>
          <w:tcPr>
            <w:tcW w:w="3908" w:type="dxa"/>
          </w:tcPr>
          <w:p>
            <w:pPr>
              <w:pStyle w:val="TableParagraph"/>
              <w:spacing w:before="38"/>
              <w:ind w:left="8"/>
              <w:rPr>
                <w:rFonts w:ascii="Dax" w:hAnsi="Dax"/>
                <w:sz w:val="18"/>
              </w:rPr>
            </w:pPr>
            <w:r>
              <w:rPr>
                <w:rFonts w:ascii="Dax" w:hAnsi="Dax"/>
                <w:sz w:val="18"/>
              </w:rPr>
              <w:t>Instalações de Segurança do Trabalho</w:t>
            </w:r>
          </w:p>
        </w:tc>
      </w:tr>
      <w:tr>
        <w:trPr>
          <w:trHeight w:val="280" w:hRule="atLeast"/>
        </w:trPr>
        <w:tc>
          <w:tcPr>
            <w:tcW w:w="456" w:type="dxa"/>
          </w:tcPr>
          <w:p>
            <w:pPr>
              <w:pStyle w:val="TableParagraph"/>
              <w:spacing w:before="38"/>
              <w:ind w:right="88"/>
              <w:jc w:val="right"/>
              <w:rPr>
                <w:rFonts w:ascii="Dax"/>
                <w:sz w:val="18"/>
              </w:rPr>
            </w:pPr>
            <w:r>
              <w:rPr>
                <w:rFonts w:ascii="Dax"/>
                <w:color w:val="5E9DA1"/>
                <w:w w:val="95"/>
                <w:sz w:val="18"/>
              </w:rPr>
              <w:t>128</w:t>
            </w:r>
          </w:p>
        </w:tc>
        <w:tc>
          <w:tcPr>
            <w:tcW w:w="874" w:type="dxa"/>
          </w:tcPr>
          <w:p>
            <w:pPr>
              <w:pStyle w:val="TableParagraph"/>
              <w:spacing w:before="38"/>
              <w:ind w:left="372"/>
              <w:rPr>
                <w:rFonts w:ascii="Dax"/>
                <w:sz w:val="18"/>
              </w:rPr>
            </w:pPr>
            <w:r>
              <w:rPr>
                <w:rFonts w:ascii="Dax"/>
                <w:sz w:val="18"/>
              </w:rPr>
              <w:t>6.8.7.</w:t>
            </w:r>
          </w:p>
        </w:tc>
        <w:tc>
          <w:tcPr>
            <w:tcW w:w="3908" w:type="dxa"/>
          </w:tcPr>
          <w:p>
            <w:pPr>
              <w:pStyle w:val="TableParagraph"/>
              <w:spacing w:before="38"/>
              <w:ind w:left="8"/>
              <w:rPr>
                <w:rFonts w:ascii="Dax" w:hAnsi="Dax"/>
                <w:sz w:val="18"/>
              </w:rPr>
            </w:pPr>
            <w:r>
              <w:rPr>
                <w:rFonts w:ascii="Dax" w:hAnsi="Dax"/>
                <w:sz w:val="18"/>
              </w:rPr>
              <w:t>Sinalização de Segurança</w:t>
            </w:r>
          </w:p>
        </w:tc>
      </w:tr>
      <w:tr>
        <w:trPr>
          <w:trHeight w:val="280" w:hRule="atLeast"/>
        </w:trPr>
        <w:tc>
          <w:tcPr>
            <w:tcW w:w="456" w:type="dxa"/>
          </w:tcPr>
          <w:p>
            <w:pPr>
              <w:pStyle w:val="TableParagraph"/>
              <w:spacing w:before="38"/>
              <w:ind w:right="88"/>
              <w:jc w:val="right"/>
              <w:rPr>
                <w:rFonts w:ascii="Dax"/>
                <w:sz w:val="18"/>
              </w:rPr>
            </w:pPr>
            <w:r>
              <w:rPr>
                <w:rFonts w:ascii="Dax"/>
                <w:color w:val="5E9DA1"/>
                <w:w w:val="95"/>
                <w:sz w:val="18"/>
              </w:rPr>
              <w:t>129</w:t>
            </w:r>
          </w:p>
        </w:tc>
        <w:tc>
          <w:tcPr>
            <w:tcW w:w="874" w:type="dxa"/>
          </w:tcPr>
          <w:p>
            <w:pPr>
              <w:pStyle w:val="TableParagraph"/>
              <w:spacing w:before="38"/>
              <w:ind w:left="372"/>
              <w:rPr>
                <w:rFonts w:ascii="Dax"/>
                <w:sz w:val="18"/>
              </w:rPr>
            </w:pPr>
            <w:r>
              <w:rPr>
                <w:rFonts w:ascii="Dax"/>
                <w:sz w:val="18"/>
              </w:rPr>
              <w:t>6.8.8.</w:t>
            </w:r>
          </w:p>
        </w:tc>
        <w:tc>
          <w:tcPr>
            <w:tcW w:w="3908" w:type="dxa"/>
          </w:tcPr>
          <w:p>
            <w:pPr>
              <w:pStyle w:val="TableParagraph"/>
              <w:spacing w:before="38"/>
              <w:ind w:left="8"/>
              <w:rPr>
                <w:rFonts w:ascii="Dax" w:hAnsi="Dax"/>
                <w:sz w:val="18"/>
              </w:rPr>
            </w:pPr>
            <w:r>
              <w:rPr>
                <w:rFonts w:ascii="Dax" w:hAnsi="Dax"/>
                <w:sz w:val="18"/>
              </w:rPr>
              <w:t>Dispositivos de Segurança</w:t>
            </w:r>
          </w:p>
        </w:tc>
      </w:tr>
      <w:tr>
        <w:trPr>
          <w:trHeight w:val="280" w:hRule="atLeast"/>
        </w:trPr>
        <w:tc>
          <w:tcPr>
            <w:tcW w:w="456" w:type="dxa"/>
          </w:tcPr>
          <w:p>
            <w:pPr>
              <w:pStyle w:val="TableParagraph"/>
              <w:spacing w:before="38"/>
              <w:ind w:right="88"/>
              <w:jc w:val="right"/>
              <w:rPr>
                <w:rFonts w:ascii="Dax"/>
                <w:sz w:val="18"/>
              </w:rPr>
            </w:pPr>
            <w:r>
              <w:rPr>
                <w:rFonts w:ascii="Dax"/>
                <w:color w:val="5E9DA1"/>
                <w:w w:val="95"/>
                <w:sz w:val="18"/>
              </w:rPr>
              <w:t>130</w:t>
            </w:r>
          </w:p>
        </w:tc>
        <w:tc>
          <w:tcPr>
            <w:tcW w:w="874" w:type="dxa"/>
          </w:tcPr>
          <w:p>
            <w:pPr>
              <w:pStyle w:val="TableParagraph"/>
              <w:spacing w:before="38"/>
              <w:ind w:left="372"/>
              <w:rPr>
                <w:rFonts w:ascii="Dax"/>
                <w:sz w:val="18"/>
              </w:rPr>
            </w:pPr>
            <w:r>
              <w:rPr>
                <w:rFonts w:ascii="Dax"/>
                <w:sz w:val="18"/>
              </w:rPr>
              <w:t>6.8.9.</w:t>
            </w:r>
          </w:p>
        </w:tc>
        <w:tc>
          <w:tcPr>
            <w:tcW w:w="3908" w:type="dxa"/>
          </w:tcPr>
          <w:p>
            <w:pPr>
              <w:pStyle w:val="TableParagraph"/>
              <w:spacing w:before="38"/>
              <w:ind w:left="8"/>
              <w:rPr>
                <w:rFonts w:ascii="Dax" w:hAnsi="Dax"/>
                <w:sz w:val="18"/>
              </w:rPr>
            </w:pPr>
            <w:r>
              <w:rPr>
                <w:rFonts w:ascii="Dax" w:hAnsi="Dax"/>
                <w:sz w:val="18"/>
              </w:rPr>
              <w:t>Segurança em Instalações Elétricas</w:t>
            </w:r>
          </w:p>
        </w:tc>
      </w:tr>
      <w:tr>
        <w:trPr>
          <w:trHeight w:val="293" w:hRule="atLeast"/>
        </w:trPr>
        <w:tc>
          <w:tcPr>
            <w:tcW w:w="456" w:type="dxa"/>
          </w:tcPr>
          <w:p>
            <w:pPr>
              <w:pStyle w:val="TableParagraph"/>
              <w:spacing w:before="38"/>
              <w:ind w:right="88"/>
              <w:jc w:val="right"/>
              <w:rPr>
                <w:rFonts w:ascii="Dax"/>
                <w:sz w:val="18"/>
              </w:rPr>
            </w:pPr>
            <w:r>
              <w:rPr>
                <w:rFonts w:ascii="Dax"/>
                <w:color w:val="5E9DA1"/>
                <w:w w:val="95"/>
                <w:sz w:val="18"/>
              </w:rPr>
              <w:t>131</w:t>
            </w:r>
          </w:p>
        </w:tc>
        <w:tc>
          <w:tcPr>
            <w:tcW w:w="874" w:type="dxa"/>
          </w:tcPr>
          <w:p>
            <w:pPr>
              <w:pStyle w:val="TableParagraph"/>
              <w:spacing w:before="38"/>
              <w:ind w:left="372"/>
              <w:rPr>
                <w:rFonts w:ascii="Dax"/>
                <w:sz w:val="18"/>
              </w:rPr>
            </w:pPr>
            <w:r>
              <w:rPr>
                <w:rFonts w:ascii="Dax"/>
                <w:w w:val="95"/>
                <w:sz w:val="18"/>
              </w:rPr>
              <w:t>6.8.10.</w:t>
            </w:r>
          </w:p>
        </w:tc>
        <w:tc>
          <w:tcPr>
            <w:tcW w:w="3908" w:type="dxa"/>
          </w:tcPr>
          <w:p>
            <w:pPr>
              <w:pStyle w:val="TableParagraph"/>
              <w:spacing w:before="38"/>
              <w:ind w:left="8"/>
              <w:rPr>
                <w:rFonts w:ascii="Dax" w:hAnsi="Dax"/>
                <w:sz w:val="18"/>
              </w:rPr>
            </w:pPr>
            <w:r>
              <w:rPr>
                <w:rFonts w:ascii="Dax" w:hAnsi="Dax"/>
                <w:sz w:val="18"/>
              </w:rPr>
              <w:t>Segurança</w:t>
            </w:r>
            <w:r>
              <w:rPr>
                <w:rFonts w:ascii="Dax" w:hAnsi="Dax"/>
                <w:spacing w:val="-24"/>
                <w:sz w:val="18"/>
              </w:rPr>
              <w:t> </w:t>
            </w:r>
            <w:r>
              <w:rPr>
                <w:rFonts w:ascii="Dax" w:hAnsi="Dax"/>
                <w:sz w:val="18"/>
              </w:rPr>
              <w:t>para</w:t>
            </w:r>
            <w:r>
              <w:rPr>
                <w:rFonts w:ascii="Dax" w:hAnsi="Dax"/>
                <w:spacing w:val="-24"/>
                <w:sz w:val="18"/>
              </w:rPr>
              <w:t> </w:t>
            </w:r>
            <w:r>
              <w:rPr>
                <w:rFonts w:ascii="Dax" w:hAnsi="Dax"/>
                <w:sz w:val="18"/>
              </w:rPr>
              <w:t>Operação</w:t>
            </w:r>
            <w:r>
              <w:rPr>
                <w:rFonts w:ascii="Dax" w:hAnsi="Dax"/>
                <w:spacing w:val="-23"/>
                <w:sz w:val="18"/>
              </w:rPr>
              <w:t> </w:t>
            </w:r>
            <w:r>
              <w:rPr>
                <w:rFonts w:ascii="Dax" w:hAnsi="Dax"/>
                <w:sz w:val="18"/>
              </w:rPr>
              <w:t>de</w:t>
            </w:r>
            <w:r>
              <w:rPr>
                <w:rFonts w:ascii="Dax" w:hAnsi="Dax"/>
                <w:spacing w:val="-24"/>
                <w:sz w:val="18"/>
              </w:rPr>
              <w:t> </w:t>
            </w:r>
            <w:r>
              <w:rPr>
                <w:rFonts w:ascii="Dax" w:hAnsi="Dax"/>
                <w:sz w:val="18"/>
              </w:rPr>
              <w:t>Elevadores</w:t>
            </w:r>
            <w:r>
              <w:rPr>
                <w:rFonts w:ascii="Dax" w:hAnsi="Dax"/>
                <w:spacing w:val="-23"/>
                <w:sz w:val="18"/>
              </w:rPr>
              <w:t> </w:t>
            </w:r>
            <w:r>
              <w:rPr>
                <w:rFonts w:ascii="Dax" w:hAnsi="Dax"/>
                <w:sz w:val="18"/>
              </w:rPr>
              <w:t>e</w:t>
            </w:r>
            <w:r>
              <w:rPr>
                <w:rFonts w:ascii="Dax" w:hAnsi="Dax"/>
                <w:spacing w:val="-24"/>
                <w:sz w:val="18"/>
              </w:rPr>
              <w:t> </w:t>
            </w:r>
            <w:r>
              <w:rPr>
                <w:rFonts w:ascii="Dax" w:hAnsi="Dax"/>
                <w:sz w:val="18"/>
              </w:rPr>
              <w:t>Guindastes</w:t>
            </w:r>
          </w:p>
        </w:tc>
      </w:tr>
      <w:tr>
        <w:trPr>
          <w:trHeight w:val="322" w:hRule="atLeast"/>
        </w:trPr>
        <w:tc>
          <w:tcPr>
            <w:tcW w:w="456" w:type="dxa"/>
          </w:tcPr>
          <w:p>
            <w:pPr>
              <w:pStyle w:val="TableParagraph"/>
              <w:spacing w:before="53"/>
              <w:ind w:left="34"/>
              <w:rPr>
                <w:rFonts w:ascii="Dax-Italic"/>
                <w:i/>
                <w:sz w:val="18"/>
              </w:rPr>
            </w:pPr>
            <w:r>
              <w:rPr>
                <w:rFonts w:ascii="Dax-Italic"/>
                <w:i/>
                <w:color w:val="5E9DA1"/>
                <w:sz w:val="18"/>
              </w:rPr>
              <w:t>132</w:t>
            </w:r>
          </w:p>
        </w:tc>
        <w:tc>
          <w:tcPr>
            <w:tcW w:w="4782" w:type="dxa"/>
            <w:gridSpan w:val="2"/>
          </w:tcPr>
          <w:p>
            <w:pPr>
              <w:pStyle w:val="TableParagraph"/>
              <w:spacing w:before="53"/>
              <w:ind w:left="89"/>
              <w:rPr>
                <w:rFonts w:ascii="Dax-Italic" w:hAnsi="Dax-Italic"/>
                <w:i/>
                <w:sz w:val="18"/>
              </w:rPr>
            </w:pPr>
            <w:r>
              <w:rPr>
                <w:rFonts w:ascii="Dax-Italic" w:hAnsi="Dax-Italic"/>
                <w:i/>
                <w:sz w:val="18"/>
              </w:rPr>
              <w:t>7.0. DISPOSIÇÕES TRANSITÓRIAS</w:t>
            </w:r>
          </w:p>
        </w:tc>
      </w:tr>
      <w:tr>
        <w:trPr>
          <w:trHeight w:val="556" w:hRule="atLeast"/>
        </w:trPr>
        <w:tc>
          <w:tcPr>
            <w:tcW w:w="456" w:type="dxa"/>
          </w:tcPr>
          <w:p>
            <w:pPr>
              <w:pStyle w:val="TableParagraph"/>
              <w:spacing w:before="67"/>
              <w:ind w:left="34"/>
              <w:rPr>
                <w:rFonts w:ascii="Dax-Italic"/>
                <w:i/>
                <w:sz w:val="18"/>
              </w:rPr>
            </w:pPr>
            <w:r>
              <w:rPr>
                <w:rFonts w:ascii="Dax-Italic"/>
                <w:i/>
                <w:color w:val="5E9DA1"/>
                <w:sz w:val="18"/>
              </w:rPr>
              <w:t>133</w:t>
            </w:r>
          </w:p>
        </w:tc>
        <w:tc>
          <w:tcPr>
            <w:tcW w:w="4782" w:type="dxa"/>
            <w:gridSpan w:val="2"/>
          </w:tcPr>
          <w:p>
            <w:pPr>
              <w:pStyle w:val="TableParagraph"/>
              <w:spacing w:line="261" w:lineRule="auto" w:before="67"/>
              <w:ind w:left="89" w:right="228"/>
              <w:rPr>
                <w:rFonts w:ascii="Dax" w:hAnsi="Dax"/>
                <w:sz w:val="18"/>
              </w:rPr>
            </w:pPr>
            <w:r>
              <w:rPr>
                <w:rFonts w:ascii="Dax-Italic" w:hAnsi="Dax-Italic"/>
                <w:i/>
                <w:sz w:val="18"/>
              </w:rPr>
              <w:t>ANEXOS</w:t>
            </w:r>
            <w:r>
              <w:rPr>
                <w:rFonts w:ascii="Dax-Italic" w:hAnsi="Dax-Italic"/>
                <w:i/>
                <w:spacing w:val="-13"/>
                <w:sz w:val="18"/>
              </w:rPr>
              <w:t> </w:t>
            </w:r>
            <w:r>
              <w:rPr>
                <w:rFonts w:ascii="Dax" w:hAnsi="Dax"/>
                <w:sz w:val="18"/>
              </w:rPr>
              <w:t>-</w:t>
            </w:r>
            <w:r>
              <w:rPr>
                <w:rFonts w:ascii="Dax" w:hAnsi="Dax"/>
                <w:spacing w:val="-13"/>
                <w:sz w:val="18"/>
              </w:rPr>
              <w:t> </w:t>
            </w:r>
            <w:r>
              <w:rPr>
                <w:rFonts w:ascii="Dax" w:hAnsi="Dax"/>
                <w:sz w:val="18"/>
              </w:rPr>
              <w:t>TABELA1:</w:t>
            </w:r>
            <w:r>
              <w:rPr>
                <w:rFonts w:ascii="Dax" w:hAnsi="Dax"/>
                <w:spacing w:val="-13"/>
                <w:sz w:val="18"/>
              </w:rPr>
              <w:t> </w:t>
            </w:r>
            <w:r>
              <w:rPr>
                <w:rFonts w:ascii="Dax" w:hAnsi="Dax"/>
                <w:sz w:val="18"/>
              </w:rPr>
              <w:t>REMUNERAÇÃO</w:t>
            </w:r>
            <w:r>
              <w:rPr>
                <w:rFonts w:ascii="Dax" w:hAnsi="Dax"/>
                <w:spacing w:val="-12"/>
                <w:sz w:val="18"/>
              </w:rPr>
              <w:t> </w:t>
            </w:r>
            <w:r>
              <w:rPr>
                <w:rFonts w:ascii="Dax" w:hAnsi="Dax"/>
                <w:sz w:val="18"/>
              </w:rPr>
              <w:t>DE</w:t>
            </w:r>
            <w:r>
              <w:rPr>
                <w:rFonts w:ascii="Dax" w:hAnsi="Dax"/>
                <w:spacing w:val="-13"/>
                <w:sz w:val="18"/>
              </w:rPr>
              <w:t> </w:t>
            </w:r>
            <w:r>
              <w:rPr>
                <w:rFonts w:ascii="Dax" w:hAnsi="Dax"/>
                <w:sz w:val="18"/>
              </w:rPr>
              <w:t>EXECUÇÃO</w:t>
            </w:r>
            <w:r>
              <w:rPr>
                <w:rFonts w:ascii="Dax" w:hAnsi="Dax"/>
                <w:spacing w:val="-13"/>
                <w:sz w:val="18"/>
              </w:rPr>
              <w:t> </w:t>
            </w:r>
            <w:r>
              <w:rPr>
                <w:rFonts w:ascii="Dax" w:hAnsi="Dax"/>
                <w:sz w:val="18"/>
              </w:rPr>
              <w:t>DE</w:t>
            </w:r>
            <w:r>
              <w:rPr>
                <w:rFonts w:ascii="Dax" w:hAnsi="Dax"/>
                <w:spacing w:val="-13"/>
                <w:sz w:val="18"/>
              </w:rPr>
              <w:t> </w:t>
            </w:r>
            <w:r>
              <w:rPr>
                <w:rFonts w:ascii="Dax" w:hAnsi="Dax"/>
                <w:sz w:val="18"/>
              </w:rPr>
              <w:t>OBRAS</w:t>
            </w:r>
            <w:r>
              <w:rPr>
                <w:rFonts w:ascii="Dax" w:hAnsi="Dax"/>
                <w:spacing w:val="-12"/>
                <w:sz w:val="18"/>
              </w:rPr>
              <w:t> </w:t>
            </w:r>
            <w:r>
              <w:rPr>
                <w:rFonts w:ascii="Dax" w:hAnsi="Dax"/>
                <w:sz w:val="18"/>
              </w:rPr>
              <w:t>E OUTRAS</w:t>
            </w:r>
            <w:r>
              <w:rPr>
                <w:rFonts w:ascii="Dax" w:hAnsi="Dax"/>
                <w:spacing w:val="-1"/>
                <w:sz w:val="18"/>
              </w:rPr>
              <w:t> </w:t>
            </w:r>
            <w:r>
              <w:rPr>
                <w:rFonts w:ascii="Dax" w:hAnsi="Dax"/>
                <w:sz w:val="18"/>
              </w:rPr>
              <w:t>ATIVIDADES</w:t>
            </w:r>
          </w:p>
        </w:tc>
      </w:tr>
      <w:tr>
        <w:trPr>
          <w:trHeight w:val="269" w:hRule="atLeast"/>
        </w:trPr>
        <w:tc>
          <w:tcPr>
            <w:tcW w:w="456" w:type="dxa"/>
          </w:tcPr>
          <w:p>
            <w:pPr>
              <w:pStyle w:val="TableParagraph"/>
              <w:spacing w:line="183" w:lineRule="exact" w:before="67"/>
              <w:ind w:left="34"/>
              <w:rPr>
                <w:rFonts w:ascii="Dax-Italic"/>
                <w:i/>
                <w:sz w:val="18"/>
              </w:rPr>
            </w:pPr>
            <w:r>
              <w:rPr>
                <w:rFonts w:ascii="Dax-Italic"/>
                <w:i/>
                <w:color w:val="5E9DA1"/>
                <w:sz w:val="18"/>
              </w:rPr>
              <w:t>139</w:t>
            </w:r>
          </w:p>
        </w:tc>
        <w:tc>
          <w:tcPr>
            <w:tcW w:w="4782" w:type="dxa"/>
            <w:gridSpan w:val="2"/>
          </w:tcPr>
          <w:p>
            <w:pPr>
              <w:pStyle w:val="TableParagraph"/>
              <w:spacing w:line="183" w:lineRule="exact" w:before="67"/>
              <w:ind w:left="89"/>
              <w:rPr>
                <w:rFonts w:ascii="Dax-Italic" w:hAnsi="Dax-Italic"/>
                <w:i/>
                <w:sz w:val="18"/>
              </w:rPr>
            </w:pPr>
            <w:r>
              <w:rPr>
                <w:rFonts w:ascii="Dax-Italic" w:hAnsi="Dax-Italic"/>
                <w:i/>
                <w:sz w:val="18"/>
              </w:rPr>
              <w:t>REFERÊNCIAS BIBLIOGRÁFICAS</w:t>
            </w:r>
          </w:p>
        </w:tc>
      </w:tr>
    </w:tbl>
    <w:p>
      <w:pPr>
        <w:spacing w:after="0" w:line="183" w:lineRule="exact"/>
        <w:rPr>
          <w:rFonts w:ascii="Dax-Italic" w:hAnsi="Dax-Italic"/>
          <w:sz w:val="18"/>
        </w:rPr>
        <w:sectPr>
          <w:pgSz w:w="11910" w:h="16840"/>
          <w:pgMar w:header="0" w:footer="741" w:top="0" w:bottom="1020" w:left="0" w:right="0"/>
        </w:sectPr>
      </w:pPr>
    </w:p>
    <w:p>
      <w:pPr>
        <w:pStyle w:val="Heading3"/>
        <w:spacing w:before="73"/>
      </w:pPr>
      <w:r>
        <w:rPr>
          <w:color w:val="006E72"/>
        </w:rPr>
        <w:t>Introdução</w:t>
      </w:r>
    </w:p>
    <w:p>
      <w:pPr>
        <w:pStyle w:val="BodyText"/>
        <w:spacing w:before="4"/>
        <w:rPr>
          <w:rFonts w:ascii="Dax-Medium"/>
          <w:sz w:val="76"/>
        </w:rPr>
      </w:pPr>
    </w:p>
    <w:p>
      <w:pPr>
        <w:pStyle w:val="BodyText"/>
        <w:spacing w:line="283" w:lineRule="auto" w:before="0"/>
        <w:ind w:left="2551" w:right="1414" w:firstLine="453"/>
        <w:jc w:val="both"/>
      </w:pPr>
      <w:r>
        <w:rPr/>
        <w:t>Este</w:t>
      </w:r>
      <w:r>
        <w:rPr>
          <w:spacing w:val="-18"/>
        </w:rPr>
        <w:t> </w:t>
      </w:r>
      <w:r>
        <w:rPr/>
        <w:t>documento</w:t>
      </w:r>
      <w:r>
        <w:rPr>
          <w:spacing w:val="-17"/>
        </w:rPr>
        <w:t> </w:t>
      </w:r>
      <w:r>
        <w:rPr/>
        <w:t>é</w:t>
      </w:r>
      <w:r>
        <w:rPr>
          <w:spacing w:val="-18"/>
        </w:rPr>
        <w:t> </w:t>
      </w:r>
      <w:r>
        <w:rPr/>
        <w:t>parte</w:t>
      </w:r>
      <w:r>
        <w:rPr>
          <w:spacing w:val="-17"/>
        </w:rPr>
        <w:t> </w:t>
      </w:r>
      <w:r>
        <w:rPr/>
        <w:t>complementar</w:t>
      </w:r>
      <w:r>
        <w:rPr>
          <w:spacing w:val="-18"/>
        </w:rPr>
        <w:t> </w:t>
      </w:r>
      <w:r>
        <w:rPr/>
        <w:t>dos</w:t>
      </w:r>
      <w:r>
        <w:rPr>
          <w:spacing w:val="-17"/>
        </w:rPr>
        <w:t> </w:t>
      </w:r>
      <w:r>
        <w:rPr/>
        <w:t>MÓDULOS</w:t>
      </w:r>
      <w:r>
        <w:rPr>
          <w:spacing w:val="-18"/>
        </w:rPr>
        <w:t> </w:t>
      </w:r>
      <w:r>
        <w:rPr/>
        <w:t>I</w:t>
      </w:r>
      <w:r>
        <w:rPr>
          <w:spacing w:val="-17"/>
        </w:rPr>
        <w:t> </w:t>
      </w:r>
      <w:r>
        <w:rPr/>
        <w:t>e</w:t>
      </w:r>
      <w:r>
        <w:rPr>
          <w:spacing w:val="-18"/>
        </w:rPr>
        <w:t> </w:t>
      </w:r>
      <w:r>
        <w:rPr/>
        <w:t>II,</w:t>
      </w:r>
      <w:r>
        <w:rPr>
          <w:spacing w:val="-17"/>
        </w:rPr>
        <w:t> </w:t>
      </w:r>
      <w:r>
        <w:rPr/>
        <w:t>que</w:t>
      </w:r>
      <w:r>
        <w:rPr>
          <w:spacing w:val="-17"/>
        </w:rPr>
        <w:t> </w:t>
      </w:r>
      <w:r>
        <w:rPr/>
        <w:t>compõem</w:t>
      </w:r>
      <w:r>
        <w:rPr>
          <w:spacing w:val="-18"/>
        </w:rPr>
        <w:t> </w:t>
      </w:r>
      <w:r>
        <w:rPr/>
        <w:t>as</w:t>
      </w:r>
      <w:r>
        <w:rPr>
          <w:spacing w:val="-17"/>
        </w:rPr>
        <w:t> </w:t>
      </w:r>
      <w:r>
        <w:rPr>
          <w:rFonts w:ascii="Dax-Regular" w:hAnsi="Dax-Regular"/>
        </w:rPr>
        <w:t>TABELAS</w:t>
      </w:r>
      <w:r>
        <w:rPr>
          <w:rFonts w:ascii="Dax-Regular" w:hAnsi="Dax-Regular"/>
          <w:spacing w:val="-18"/>
        </w:rPr>
        <w:t> </w:t>
      </w:r>
      <w:r>
        <w:rPr>
          <w:rFonts w:ascii="Dax-Regular" w:hAnsi="Dax-Regular"/>
        </w:rPr>
        <w:t>DE</w:t>
      </w:r>
      <w:r>
        <w:rPr>
          <w:rFonts w:ascii="Dax-Regular" w:hAnsi="Dax-Regular"/>
          <w:spacing w:val="-19"/>
        </w:rPr>
        <w:t> </w:t>
      </w:r>
      <w:r>
        <w:rPr>
          <w:rFonts w:ascii="Dax-Regular" w:hAnsi="Dax-Regular"/>
        </w:rPr>
        <w:t>HONORÁRIOS DE SERVIÇOS DE ARQUITETURA E URBANISMO DO BRASIL</w:t>
      </w:r>
      <w:r>
        <w:rPr/>
        <w:t>, elaborado com base no Manual de Contratação de</w:t>
      </w:r>
      <w:r>
        <w:rPr>
          <w:spacing w:val="-8"/>
        </w:rPr>
        <w:t> </w:t>
      </w:r>
      <w:r>
        <w:rPr/>
        <w:t>Serviços</w:t>
      </w:r>
      <w:r>
        <w:rPr>
          <w:spacing w:val="-7"/>
        </w:rPr>
        <w:t> </w:t>
      </w:r>
      <w:r>
        <w:rPr/>
        <w:t>de</w:t>
      </w:r>
      <w:r>
        <w:rPr>
          <w:spacing w:val="-7"/>
        </w:rPr>
        <w:t> </w:t>
      </w:r>
      <w:r>
        <w:rPr/>
        <w:t>Arquitetura</w:t>
      </w:r>
      <w:r>
        <w:rPr>
          <w:spacing w:val="-7"/>
        </w:rPr>
        <w:t> </w:t>
      </w:r>
      <w:r>
        <w:rPr/>
        <w:t>e</w:t>
      </w:r>
      <w:r>
        <w:rPr>
          <w:spacing w:val="-7"/>
        </w:rPr>
        <w:t> </w:t>
      </w:r>
      <w:r>
        <w:rPr/>
        <w:t>Urbanismo</w:t>
      </w:r>
      <w:r>
        <w:rPr>
          <w:spacing w:val="-8"/>
        </w:rPr>
        <w:t> </w:t>
      </w:r>
      <w:r>
        <w:rPr/>
        <w:t>do</w:t>
      </w:r>
      <w:r>
        <w:rPr>
          <w:spacing w:val="-7"/>
        </w:rPr>
        <w:t> </w:t>
      </w:r>
      <w:r>
        <w:rPr/>
        <w:t>Instituto</w:t>
      </w:r>
      <w:r>
        <w:rPr>
          <w:spacing w:val="-7"/>
        </w:rPr>
        <w:t> </w:t>
      </w:r>
      <w:r>
        <w:rPr/>
        <w:t>de</w:t>
      </w:r>
      <w:r>
        <w:rPr>
          <w:spacing w:val="-7"/>
        </w:rPr>
        <w:t> </w:t>
      </w:r>
      <w:r>
        <w:rPr/>
        <w:t>Arquitetos</w:t>
      </w:r>
      <w:r>
        <w:rPr>
          <w:spacing w:val="-7"/>
        </w:rPr>
        <w:t> </w:t>
      </w:r>
      <w:r>
        <w:rPr/>
        <w:t>do</w:t>
      </w:r>
      <w:r>
        <w:rPr>
          <w:spacing w:val="-7"/>
        </w:rPr>
        <w:t> </w:t>
      </w:r>
      <w:r>
        <w:rPr/>
        <w:t>Brasil</w:t>
      </w:r>
      <w:r>
        <w:rPr>
          <w:spacing w:val="-8"/>
        </w:rPr>
        <w:t> </w:t>
      </w:r>
      <w:r>
        <w:rPr/>
        <w:t>-</w:t>
      </w:r>
      <w:r>
        <w:rPr>
          <w:spacing w:val="-7"/>
        </w:rPr>
        <w:t> </w:t>
      </w:r>
      <w:r>
        <w:rPr/>
        <w:t>IAB</w:t>
      </w:r>
      <w:r>
        <w:rPr>
          <w:spacing w:val="-7"/>
        </w:rPr>
        <w:t> </w:t>
      </w:r>
      <w:r>
        <w:rPr/>
        <w:t>e</w:t>
      </w:r>
      <w:r>
        <w:rPr>
          <w:spacing w:val="-7"/>
        </w:rPr>
        <w:t> </w:t>
      </w:r>
      <w:r>
        <w:rPr/>
        <w:t>complementado</w:t>
      </w:r>
      <w:r>
        <w:rPr>
          <w:spacing w:val="-7"/>
        </w:rPr>
        <w:t> </w:t>
      </w:r>
      <w:r>
        <w:rPr/>
        <w:t>com</w:t>
      </w:r>
      <w:r>
        <w:rPr>
          <w:spacing w:val="-7"/>
        </w:rPr>
        <w:t> </w:t>
      </w:r>
      <w:r>
        <w:rPr/>
        <w:t>as contribuições</w:t>
      </w:r>
      <w:r>
        <w:rPr>
          <w:spacing w:val="-11"/>
        </w:rPr>
        <w:t> </w:t>
      </w:r>
      <w:r>
        <w:rPr/>
        <w:t>do</w:t>
      </w:r>
      <w:r>
        <w:rPr>
          <w:spacing w:val="-11"/>
        </w:rPr>
        <w:t> </w:t>
      </w:r>
      <w:r>
        <w:rPr/>
        <w:t>Colegiado</w:t>
      </w:r>
      <w:r>
        <w:rPr>
          <w:spacing w:val="-10"/>
        </w:rPr>
        <w:t> </w:t>
      </w:r>
      <w:r>
        <w:rPr/>
        <w:t>Permanente</w:t>
      </w:r>
      <w:r>
        <w:rPr>
          <w:spacing w:val="-11"/>
        </w:rPr>
        <w:t> </w:t>
      </w:r>
      <w:r>
        <w:rPr/>
        <w:t>das</w:t>
      </w:r>
      <w:r>
        <w:rPr>
          <w:spacing w:val="-10"/>
        </w:rPr>
        <w:t> </w:t>
      </w:r>
      <w:r>
        <w:rPr/>
        <w:t>Entidades</w:t>
      </w:r>
      <w:r>
        <w:rPr>
          <w:spacing w:val="-11"/>
        </w:rPr>
        <w:t> </w:t>
      </w:r>
      <w:r>
        <w:rPr/>
        <w:t>de</w:t>
      </w:r>
      <w:r>
        <w:rPr>
          <w:spacing w:val="-10"/>
        </w:rPr>
        <w:t> </w:t>
      </w:r>
      <w:r>
        <w:rPr/>
        <w:t>Arquitetos</w:t>
      </w:r>
      <w:r>
        <w:rPr>
          <w:spacing w:val="-11"/>
        </w:rPr>
        <w:t> </w:t>
      </w:r>
      <w:r>
        <w:rPr/>
        <w:t>e</w:t>
      </w:r>
      <w:r>
        <w:rPr>
          <w:spacing w:val="-10"/>
        </w:rPr>
        <w:t> </w:t>
      </w:r>
      <w:r>
        <w:rPr/>
        <w:t>Urbanistas</w:t>
      </w:r>
      <w:r>
        <w:rPr>
          <w:spacing w:val="-11"/>
        </w:rPr>
        <w:t> </w:t>
      </w:r>
      <w:r>
        <w:rPr/>
        <w:t>do</w:t>
      </w:r>
      <w:r>
        <w:rPr>
          <w:spacing w:val="-10"/>
        </w:rPr>
        <w:t> </w:t>
      </w:r>
      <w:r>
        <w:rPr/>
        <w:t>CAU/BR-</w:t>
      </w:r>
      <w:r>
        <w:rPr>
          <w:spacing w:val="-11"/>
        </w:rPr>
        <w:t> </w:t>
      </w:r>
      <w:r>
        <w:rPr>
          <w:spacing w:val="-3"/>
        </w:rPr>
        <w:t>CEAU.</w:t>
      </w:r>
    </w:p>
    <w:p>
      <w:pPr>
        <w:pStyle w:val="BodyText"/>
        <w:spacing w:before="0"/>
        <w:rPr>
          <w:sz w:val="20"/>
        </w:rPr>
      </w:pPr>
    </w:p>
    <w:p>
      <w:pPr>
        <w:pStyle w:val="BodyText"/>
        <w:spacing w:before="8"/>
        <w:rPr>
          <w:sz w:val="21"/>
        </w:rPr>
      </w:pPr>
    </w:p>
    <w:p>
      <w:pPr>
        <w:pStyle w:val="BodyText"/>
        <w:spacing w:line="283" w:lineRule="auto" w:before="0"/>
        <w:ind w:left="2551" w:right="1414" w:firstLine="453"/>
        <w:jc w:val="both"/>
      </w:pPr>
      <w:r>
        <w:rPr/>
        <w:t>Elaborado em atendimento ao estabelecido no item 9. Disposições Transitórias, do “Módulo I - Remuneração</w:t>
      </w:r>
      <w:r>
        <w:rPr>
          <w:spacing w:val="-6"/>
        </w:rPr>
        <w:t> </w:t>
      </w:r>
      <w:r>
        <w:rPr/>
        <w:t>do</w:t>
      </w:r>
      <w:r>
        <w:rPr>
          <w:spacing w:val="-5"/>
        </w:rPr>
        <w:t> </w:t>
      </w:r>
      <w:r>
        <w:rPr/>
        <w:t>Projeto</w:t>
      </w:r>
      <w:r>
        <w:rPr>
          <w:spacing w:val="-5"/>
        </w:rPr>
        <w:t> </w:t>
      </w:r>
      <w:r>
        <w:rPr/>
        <w:t>Arquitetônico</w:t>
      </w:r>
      <w:r>
        <w:rPr>
          <w:spacing w:val="-5"/>
        </w:rPr>
        <w:t> </w:t>
      </w:r>
      <w:r>
        <w:rPr/>
        <w:t>de</w:t>
      </w:r>
      <w:r>
        <w:rPr>
          <w:spacing w:val="-5"/>
        </w:rPr>
        <w:t> </w:t>
      </w:r>
      <w:r>
        <w:rPr/>
        <w:t>Edificações”</w:t>
      </w:r>
      <w:r>
        <w:rPr>
          <w:spacing w:val="-5"/>
        </w:rPr>
        <w:t> </w:t>
      </w:r>
      <w:r>
        <w:rPr/>
        <w:t>complementa</w:t>
      </w:r>
      <w:r>
        <w:rPr>
          <w:spacing w:val="-6"/>
        </w:rPr>
        <w:t> </w:t>
      </w:r>
      <w:r>
        <w:rPr/>
        <w:t>as</w:t>
      </w:r>
      <w:r>
        <w:rPr>
          <w:spacing w:val="-5"/>
        </w:rPr>
        <w:t> </w:t>
      </w:r>
      <w:r>
        <w:rPr/>
        <w:t>tabelas</w:t>
      </w:r>
      <w:r>
        <w:rPr>
          <w:spacing w:val="-5"/>
        </w:rPr>
        <w:t> </w:t>
      </w:r>
      <w:r>
        <w:rPr/>
        <w:t>de</w:t>
      </w:r>
      <w:r>
        <w:rPr>
          <w:spacing w:val="-5"/>
        </w:rPr>
        <w:t> </w:t>
      </w:r>
      <w:r>
        <w:rPr/>
        <w:t>honorários</w:t>
      </w:r>
      <w:r>
        <w:rPr>
          <w:spacing w:val="-5"/>
        </w:rPr>
        <w:t> </w:t>
      </w:r>
      <w:r>
        <w:rPr/>
        <w:t>que,</w:t>
      </w:r>
      <w:r>
        <w:rPr>
          <w:spacing w:val="-5"/>
        </w:rPr>
        <w:t> </w:t>
      </w:r>
      <w:r>
        <w:rPr/>
        <w:t>no</w:t>
      </w:r>
      <w:r>
        <w:rPr>
          <w:spacing w:val="-5"/>
        </w:rPr>
        <w:t> </w:t>
      </w:r>
      <w:r>
        <w:rPr/>
        <w:t>seu conjunto, serão compostas por 03 (três)</w:t>
      </w:r>
      <w:r>
        <w:rPr>
          <w:spacing w:val="-10"/>
        </w:rPr>
        <w:t> </w:t>
      </w:r>
      <w:r>
        <w:rPr/>
        <w:t>módulos:</w:t>
      </w:r>
    </w:p>
    <w:p>
      <w:pPr>
        <w:pStyle w:val="BodyText"/>
        <w:spacing w:before="0"/>
        <w:rPr>
          <w:sz w:val="20"/>
        </w:rPr>
      </w:pPr>
    </w:p>
    <w:p>
      <w:pPr>
        <w:pStyle w:val="BodyText"/>
        <w:spacing w:before="8"/>
        <w:rPr>
          <w:sz w:val="21"/>
        </w:rPr>
      </w:pPr>
    </w:p>
    <w:p>
      <w:pPr>
        <w:pStyle w:val="BodyText"/>
        <w:spacing w:before="0"/>
        <w:ind w:left="3004"/>
      </w:pPr>
      <w:r>
        <w:rPr/>
        <w:t>TABELAS DE HONORÁRIOS DE SERVIÇOS DE ARQUITETURA E URBANISMO DO BRASIL:</w:t>
      </w:r>
    </w:p>
    <w:p>
      <w:pPr>
        <w:pStyle w:val="BodyText"/>
        <w:spacing w:before="0"/>
        <w:rPr>
          <w:sz w:val="20"/>
        </w:rPr>
      </w:pPr>
    </w:p>
    <w:p>
      <w:pPr>
        <w:pStyle w:val="BodyText"/>
        <w:spacing w:before="8"/>
        <w:rPr>
          <w:sz w:val="19"/>
        </w:rPr>
      </w:pPr>
    </w:p>
    <w:p>
      <w:pPr>
        <w:pStyle w:val="BodyText"/>
        <w:tabs>
          <w:tab w:pos="3577" w:val="left" w:leader="none"/>
        </w:tabs>
        <w:spacing w:line="350" w:lineRule="auto" w:before="0"/>
        <w:ind w:left="2570" w:right="3743"/>
        <w:rPr>
          <w:rFonts w:ascii="Dax-Regular" w:hAnsi="Dax-Regular"/>
        </w:rPr>
      </w:pPr>
      <w:r>
        <w:rPr>
          <w:rFonts w:ascii="Dax-Regular" w:hAnsi="Dax-Regular"/>
        </w:rPr>
        <w:t>MÓDULO</w:t>
      </w:r>
      <w:r>
        <w:rPr>
          <w:rFonts w:ascii="Dax-Regular" w:hAnsi="Dax-Regular"/>
          <w:spacing w:val="-2"/>
        </w:rPr>
        <w:t> </w:t>
      </w:r>
      <w:r>
        <w:rPr>
          <w:rFonts w:ascii="Dax-Regular" w:hAnsi="Dax-Regular"/>
        </w:rPr>
        <w:t>I</w:t>
        <w:tab/>
        <w:t>- REMUNERAÇÃO DO PROJETO ARQUITETÔNICO DE </w:t>
      </w:r>
      <w:r>
        <w:rPr>
          <w:rFonts w:ascii="Dax-Regular" w:hAnsi="Dax-Regular"/>
          <w:spacing w:val="-3"/>
        </w:rPr>
        <w:t>EDIFICAÇÕES; </w:t>
      </w:r>
      <w:r>
        <w:rPr>
          <w:rFonts w:ascii="Dax-Regular" w:hAnsi="Dax-Regular"/>
        </w:rPr>
        <w:t>MÓDULO</w:t>
      </w:r>
      <w:r>
        <w:rPr>
          <w:rFonts w:ascii="Dax-Regular" w:hAnsi="Dax-Regular"/>
          <w:spacing w:val="-2"/>
        </w:rPr>
        <w:t> </w:t>
      </w:r>
      <w:r>
        <w:rPr>
          <w:rFonts w:ascii="Dax-Regular" w:hAnsi="Dax-Regular"/>
        </w:rPr>
        <w:t>II</w:t>
        <w:tab/>
        <w:t>- REMUNERAÇÃO DE PROJETOS E SERVIÇOS</w:t>
      </w:r>
      <w:r>
        <w:rPr>
          <w:rFonts w:ascii="Dax-Regular" w:hAnsi="Dax-Regular"/>
          <w:spacing w:val="-6"/>
        </w:rPr>
        <w:t> </w:t>
      </w:r>
      <w:r>
        <w:rPr>
          <w:rFonts w:ascii="Dax-Regular" w:hAnsi="Dax-Regular"/>
        </w:rPr>
        <w:t>DIVERSOS;</w:t>
      </w:r>
    </w:p>
    <w:p>
      <w:pPr>
        <w:pStyle w:val="BodyText"/>
        <w:spacing w:before="2"/>
        <w:ind w:left="2570"/>
        <w:rPr>
          <w:rFonts w:ascii="Dax-Regular" w:hAnsi="Dax-Regular"/>
        </w:rPr>
      </w:pPr>
      <w:r>
        <w:rPr>
          <w:rFonts w:ascii="Dax-Regular" w:hAnsi="Dax-Regular"/>
        </w:rPr>
        <w:t>MÓDULO III - REMUNERAÇÃO DE EXECUÇÃO DE OBRAS E OUTRAS ATIVIDADES,</w:t>
      </w:r>
    </w:p>
    <w:p>
      <w:pPr>
        <w:pStyle w:val="BodyText"/>
        <w:spacing w:before="37"/>
        <w:ind w:left="3676"/>
      </w:pPr>
      <w:r>
        <w:rPr/>
        <w:t>constituído pelo presente volume.</w:t>
      </w:r>
    </w:p>
    <w:p>
      <w:pPr>
        <w:pStyle w:val="BodyText"/>
        <w:spacing w:before="0"/>
        <w:rPr>
          <w:sz w:val="20"/>
        </w:rPr>
      </w:pPr>
    </w:p>
    <w:p>
      <w:pPr>
        <w:pStyle w:val="BodyText"/>
        <w:spacing w:before="8"/>
        <w:rPr>
          <w:sz w:val="19"/>
        </w:rPr>
      </w:pPr>
    </w:p>
    <w:p>
      <w:pPr>
        <w:pStyle w:val="BodyText"/>
        <w:spacing w:line="283" w:lineRule="auto" w:before="0"/>
        <w:ind w:left="2551" w:right="1416" w:firstLine="453"/>
        <w:jc w:val="both"/>
      </w:pPr>
      <w:r>
        <w:rPr/>
        <w:t>Aplicam-se a este documento os conceitos e definições abaixo, que devem ser consultados para a adequada</w:t>
      </w:r>
      <w:r>
        <w:rPr>
          <w:spacing w:val="-26"/>
        </w:rPr>
        <w:t> </w:t>
      </w:r>
      <w:r>
        <w:rPr/>
        <w:t>compreensão</w:t>
      </w:r>
      <w:r>
        <w:rPr>
          <w:spacing w:val="-26"/>
        </w:rPr>
        <w:t> </w:t>
      </w:r>
      <w:r>
        <w:rPr/>
        <w:t>do</w:t>
      </w:r>
      <w:r>
        <w:rPr>
          <w:spacing w:val="-26"/>
        </w:rPr>
        <w:t> </w:t>
      </w:r>
      <w:r>
        <w:rPr/>
        <w:t>seu</w:t>
      </w:r>
      <w:r>
        <w:rPr>
          <w:spacing w:val="-26"/>
        </w:rPr>
        <w:t> </w:t>
      </w:r>
      <w:r>
        <w:rPr/>
        <w:t>conteúdo,</w:t>
      </w:r>
      <w:r>
        <w:rPr>
          <w:spacing w:val="-26"/>
        </w:rPr>
        <w:t> </w:t>
      </w:r>
      <w:r>
        <w:rPr/>
        <w:t>contidos</w:t>
      </w:r>
      <w:r>
        <w:rPr>
          <w:spacing w:val="-26"/>
        </w:rPr>
        <w:t> </w:t>
      </w:r>
      <w:r>
        <w:rPr/>
        <w:t>no</w:t>
      </w:r>
      <w:r>
        <w:rPr>
          <w:spacing w:val="-26"/>
        </w:rPr>
        <w:t> </w:t>
      </w:r>
      <w:r>
        <w:rPr>
          <w:rFonts w:ascii="Dax-Regular" w:hAnsi="Dax-Regular"/>
        </w:rPr>
        <w:t>MÓDULO</w:t>
      </w:r>
      <w:r>
        <w:rPr>
          <w:rFonts w:ascii="Dax-Regular" w:hAnsi="Dax-Regular"/>
          <w:spacing w:val="-26"/>
        </w:rPr>
        <w:t> </w:t>
      </w:r>
      <w:r>
        <w:rPr>
          <w:rFonts w:ascii="Dax-Regular" w:hAnsi="Dax-Regular"/>
        </w:rPr>
        <w:t>I</w:t>
      </w:r>
      <w:r>
        <w:rPr>
          <w:rFonts w:ascii="Dax-Regular" w:hAnsi="Dax-Regular"/>
          <w:spacing w:val="-27"/>
        </w:rPr>
        <w:t> </w:t>
      </w:r>
      <w:r>
        <w:rPr>
          <w:rFonts w:ascii="Dax-Regular" w:hAnsi="Dax-Regular"/>
        </w:rPr>
        <w:t>-</w:t>
      </w:r>
      <w:r>
        <w:rPr>
          <w:rFonts w:ascii="Dax-Regular" w:hAnsi="Dax-Regular"/>
          <w:spacing w:val="-26"/>
        </w:rPr>
        <w:t> </w:t>
      </w:r>
      <w:r>
        <w:rPr>
          <w:rFonts w:ascii="Dax-Regular" w:hAnsi="Dax-Regular"/>
        </w:rPr>
        <w:t>REMUNERAÇÃO</w:t>
      </w:r>
      <w:r>
        <w:rPr>
          <w:rFonts w:ascii="Dax-Regular" w:hAnsi="Dax-Regular"/>
          <w:spacing w:val="-27"/>
        </w:rPr>
        <w:t> </w:t>
      </w:r>
      <w:r>
        <w:rPr>
          <w:rFonts w:ascii="Dax-Regular" w:hAnsi="Dax-Regular"/>
        </w:rPr>
        <w:t>DO</w:t>
      </w:r>
      <w:r>
        <w:rPr>
          <w:rFonts w:ascii="Dax-Regular" w:hAnsi="Dax-Regular"/>
          <w:spacing w:val="-26"/>
        </w:rPr>
        <w:t> </w:t>
      </w:r>
      <w:r>
        <w:rPr>
          <w:rFonts w:ascii="Dax-Regular" w:hAnsi="Dax-Regular"/>
        </w:rPr>
        <w:t>PROJETO</w:t>
      </w:r>
      <w:r>
        <w:rPr>
          <w:rFonts w:ascii="Dax-Regular" w:hAnsi="Dax-Regular"/>
          <w:spacing w:val="-26"/>
        </w:rPr>
        <w:t> </w:t>
      </w:r>
      <w:r>
        <w:rPr>
          <w:rFonts w:ascii="Dax-Regular" w:hAnsi="Dax-Regular"/>
        </w:rPr>
        <w:t>ARQUITETÔNICO DE</w:t>
      </w:r>
      <w:r>
        <w:rPr>
          <w:rFonts w:ascii="Dax-Regular" w:hAnsi="Dax-Regular"/>
          <w:spacing w:val="-1"/>
        </w:rPr>
        <w:t> </w:t>
      </w:r>
      <w:r>
        <w:rPr>
          <w:rFonts w:ascii="Dax-Regular" w:hAnsi="Dax-Regular"/>
        </w:rPr>
        <w:t>EDIFICAÇÕES</w:t>
      </w:r>
      <w:r>
        <w:rPr/>
        <w:t>:</w:t>
      </w:r>
    </w:p>
    <w:p>
      <w:pPr>
        <w:pStyle w:val="BodyText"/>
        <w:spacing w:before="0"/>
        <w:rPr>
          <w:sz w:val="20"/>
        </w:rPr>
      </w:pPr>
    </w:p>
    <w:p>
      <w:pPr>
        <w:pStyle w:val="BodyText"/>
        <w:spacing w:before="8"/>
        <w:rPr>
          <w:sz w:val="21"/>
        </w:rPr>
      </w:pPr>
    </w:p>
    <w:p>
      <w:pPr>
        <w:pStyle w:val="BodyText"/>
        <w:tabs>
          <w:tab w:pos="2997" w:val="left" w:leader="none"/>
        </w:tabs>
        <w:spacing w:before="0"/>
        <w:ind w:left="2528"/>
      </w:pPr>
      <w:r>
        <w:rPr/>
        <w:t>2.0.</w:t>
        <w:tab/>
        <w:t>FUNDAMENTOS</w:t>
      </w:r>
      <w:r>
        <w:rPr>
          <w:spacing w:val="-1"/>
        </w:rPr>
        <w:t> </w:t>
      </w:r>
      <w:r>
        <w:rPr/>
        <w:t>LEGAIS</w:t>
      </w:r>
    </w:p>
    <w:p>
      <w:pPr>
        <w:pStyle w:val="BodyText"/>
        <w:tabs>
          <w:tab w:pos="2997" w:val="left" w:leader="none"/>
        </w:tabs>
        <w:spacing w:before="150"/>
        <w:ind w:left="2528"/>
      </w:pPr>
      <w:r>
        <w:rPr/>
        <w:t>3.0</w:t>
        <w:tab/>
        <w:t>ATRIBUIÇÕES PROFISSIONAIS DO ARQUITETO E</w:t>
      </w:r>
      <w:r>
        <w:rPr>
          <w:spacing w:val="-8"/>
        </w:rPr>
        <w:t> </w:t>
      </w:r>
      <w:r>
        <w:rPr/>
        <w:t>URBANISTA</w:t>
      </w:r>
    </w:p>
    <w:p>
      <w:pPr>
        <w:pStyle w:val="BodyText"/>
        <w:tabs>
          <w:tab w:pos="2997" w:val="left" w:leader="none"/>
        </w:tabs>
        <w:spacing w:before="151"/>
        <w:ind w:left="2528"/>
      </w:pPr>
      <w:r>
        <w:rPr/>
        <w:t>4.0.</w:t>
        <w:tab/>
        <w:t>CONCEITOS E</w:t>
      </w:r>
      <w:r>
        <w:rPr>
          <w:spacing w:val="-1"/>
        </w:rPr>
        <w:t> </w:t>
      </w:r>
      <w:r>
        <w:rPr/>
        <w:t>DEFINIÇÕES</w:t>
      </w:r>
    </w:p>
    <w:p>
      <w:pPr>
        <w:pStyle w:val="BodyText"/>
        <w:tabs>
          <w:tab w:pos="2997" w:val="left" w:leader="none"/>
        </w:tabs>
        <w:spacing w:before="151"/>
        <w:ind w:left="2528"/>
      </w:pPr>
      <w:r>
        <w:rPr/>
        <w:t>5.0</w:t>
        <w:tab/>
        <w:t>CONDIÇÕES BÁSICAS </w:t>
      </w:r>
      <w:r>
        <w:rPr>
          <w:spacing w:val="-4"/>
        </w:rPr>
        <w:t>PARA </w:t>
      </w:r>
      <w:r>
        <w:rPr/>
        <w:t>A</w:t>
      </w:r>
      <w:r>
        <w:rPr>
          <w:spacing w:val="1"/>
        </w:rPr>
        <w:t> </w:t>
      </w:r>
      <w:r>
        <w:rPr/>
        <w:t>REMUNERAÇÃO</w:t>
      </w:r>
    </w:p>
    <w:p>
      <w:pPr>
        <w:pStyle w:val="ListParagraph"/>
        <w:numPr>
          <w:ilvl w:val="1"/>
          <w:numId w:val="1070"/>
        </w:numPr>
        <w:tabs>
          <w:tab w:pos="2997" w:val="left" w:leader="none"/>
          <w:tab w:pos="2998" w:val="left" w:leader="none"/>
        </w:tabs>
        <w:spacing w:line="240" w:lineRule="auto" w:before="150" w:after="0"/>
        <w:ind w:left="2997" w:right="0" w:hanging="469"/>
        <w:jc w:val="left"/>
        <w:rPr>
          <w:sz w:val="18"/>
        </w:rPr>
      </w:pPr>
      <w:r>
        <w:rPr>
          <w:sz w:val="18"/>
        </w:rPr>
        <w:t>MODALIDADES DE</w:t>
      </w:r>
      <w:r>
        <w:rPr>
          <w:spacing w:val="-1"/>
          <w:sz w:val="18"/>
        </w:rPr>
        <w:t> </w:t>
      </w:r>
      <w:r>
        <w:rPr>
          <w:sz w:val="18"/>
        </w:rPr>
        <w:t>REMUNERAÇÃO</w:t>
      </w:r>
    </w:p>
    <w:p>
      <w:pPr>
        <w:pStyle w:val="ListParagraph"/>
        <w:numPr>
          <w:ilvl w:val="1"/>
          <w:numId w:val="1070"/>
        </w:numPr>
        <w:tabs>
          <w:tab w:pos="3316" w:val="left" w:leader="none"/>
        </w:tabs>
        <w:spacing w:line="240" w:lineRule="auto" w:before="151" w:after="0"/>
        <w:ind w:left="3315" w:right="0" w:hanging="318"/>
        <w:jc w:val="left"/>
        <w:rPr>
          <w:sz w:val="18"/>
        </w:rPr>
      </w:pPr>
      <w:r>
        <w:rPr>
          <w:sz w:val="18"/>
        </w:rPr>
        <w:t>MODALIDADE DE REMUNERAÇÃO </w:t>
      </w:r>
      <w:r>
        <w:rPr>
          <w:spacing w:val="-4"/>
          <w:sz w:val="18"/>
        </w:rPr>
        <w:t>01- </w:t>
      </w:r>
      <w:r>
        <w:rPr>
          <w:sz w:val="18"/>
        </w:rPr>
        <w:t>PERCENTUAL SOBRE O </w:t>
      </w:r>
      <w:r>
        <w:rPr>
          <w:spacing w:val="-3"/>
          <w:sz w:val="18"/>
        </w:rPr>
        <w:t>CUSTO </w:t>
      </w:r>
      <w:r>
        <w:rPr>
          <w:sz w:val="18"/>
        </w:rPr>
        <w:t>DA</w:t>
      </w:r>
      <w:r>
        <w:rPr>
          <w:spacing w:val="-11"/>
          <w:sz w:val="18"/>
        </w:rPr>
        <w:t> </w:t>
      </w:r>
      <w:r>
        <w:rPr>
          <w:sz w:val="18"/>
        </w:rPr>
        <w:t>OBRA;</w:t>
      </w:r>
    </w:p>
    <w:p>
      <w:pPr>
        <w:pStyle w:val="ListParagraph"/>
        <w:numPr>
          <w:ilvl w:val="1"/>
          <w:numId w:val="1070"/>
        </w:numPr>
        <w:tabs>
          <w:tab w:pos="3316" w:val="left" w:leader="none"/>
        </w:tabs>
        <w:spacing w:line="240" w:lineRule="auto" w:before="151" w:after="0"/>
        <w:ind w:left="3315" w:right="0" w:hanging="318"/>
        <w:jc w:val="left"/>
        <w:rPr>
          <w:sz w:val="18"/>
        </w:rPr>
      </w:pPr>
      <w:r>
        <w:rPr>
          <w:sz w:val="18"/>
        </w:rPr>
        <w:t>MODALIDADE DE REMUNERAÇÃO 02- CÁLCULO PELO </w:t>
      </w:r>
      <w:r>
        <w:rPr>
          <w:spacing w:val="-3"/>
          <w:sz w:val="18"/>
        </w:rPr>
        <w:t>CUSTO </w:t>
      </w:r>
      <w:r>
        <w:rPr>
          <w:sz w:val="18"/>
        </w:rPr>
        <w:t>DO</w:t>
      </w:r>
      <w:r>
        <w:rPr>
          <w:spacing w:val="-14"/>
          <w:sz w:val="18"/>
        </w:rPr>
        <w:t> </w:t>
      </w:r>
      <w:r>
        <w:rPr>
          <w:sz w:val="18"/>
        </w:rPr>
        <w:t>SERVIÇO.</w:t>
      </w:r>
    </w:p>
    <w:p>
      <w:pPr>
        <w:spacing w:after="0" w:line="240" w:lineRule="auto"/>
        <w:jc w:val="left"/>
        <w:rPr>
          <w:sz w:val="18"/>
        </w:rPr>
        <w:sectPr>
          <w:pgSz w:w="11910" w:h="16840"/>
          <w:pgMar w:header="0" w:footer="812" w:top="1240" w:bottom="1000" w:left="0" w:right="0"/>
        </w:sectPr>
      </w:pPr>
    </w:p>
    <w:p>
      <w:pPr>
        <w:spacing w:before="72"/>
        <w:ind w:left="2551" w:right="0" w:firstLine="0"/>
        <w:jc w:val="left"/>
        <w:rPr>
          <w:rFonts w:ascii="Dax-MediumItalic" w:hAnsi="Dax-MediumItalic"/>
          <w:i/>
          <w:sz w:val="20"/>
        </w:rPr>
      </w:pPr>
      <w:r>
        <w:rPr>
          <w:rFonts w:ascii="Dax-MediumItalic" w:hAnsi="Dax-MediumItalic"/>
          <w:i/>
          <w:color w:val="006E72"/>
          <w:sz w:val="20"/>
        </w:rPr>
        <w:t>CONDIÇÕES GERAIS</w:t>
      </w:r>
    </w:p>
    <w:p>
      <w:pPr>
        <w:pStyle w:val="BodyText"/>
        <w:spacing w:before="10"/>
        <w:rPr>
          <w:rFonts w:ascii="Dax-MediumItalic"/>
          <w:i/>
          <w:sz w:val="22"/>
        </w:rPr>
      </w:pPr>
    </w:p>
    <w:p>
      <w:pPr>
        <w:pStyle w:val="BodyText"/>
        <w:spacing w:line="283" w:lineRule="auto" w:before="0"/>
        <w:ind w:left="2551" w:right="1415" w:firstLine="453"/>
        <w:jc w:val="both"/>
      </w:pPr>
      <w:r>
        <w:rPr/>
        <w:t>Para</w:t>
      </w:r>
      <w:r>
        <w:rPr>
          <w:spacing w:val="-22"/>
        </w:rPr>
        <w:t> </w:t>
      </w:r>
      <w:r>
        <w:rPr/>
        <w:t>determinar</w:t>
      </w:r>
      <w:r>
        <w:rPr>
          <w:spacing w:val="-22"/>
        </w:rPr>
        <w:t> </w:t>
      </w:r>
      <w:r>
        <w:rPr/>
        <w:t>o</w:t>
      </w:r>
      <w:r>
        <w:rPr>
          <w:spacing w:val="-21"/>
        </w:rPr>
        <w:t> </w:t>
      </w:r>
      <w:r>
        <w:rPr/>
        <w:t>Preço</w:t>
      </w:r>
      <w:r>
        <w:rPr>
          <w:spacing w:val="-22"/>
        </w:rPr>
        <w:t> </w:t>
      </w:r>
      <w:r>
        <w:rPr/>
        <w:t>de</w:t>
      </w:r>
      <w:r>
        <w:rPr>
          <w:spacing w:val="-22"/>
        </w:rPr>
        <w:t> </w:t>
      </w:r>
      <w:r>
        <w:rPr/>
        <w:t>Venda</w:t>
      </w:r>
      <w:r>
        <w:rPr>
          <w:spacing w:val="-21"/>
        </w:rPr>
        <w:t> </w:t>
      </w:r>
      <w:r>
        <w:rPr/>
        <w:t>dos</w:t>
      </w:r>
      <w:r>
        <w:rPr>
          <w:spacing w:val="-22"/>
        </w:rPr>
        <w:t> </w:t>
      </w:r>
      <w:r>
        <w:rPr/>
        <w:t>projetos/</w:t>
      </w:r>
      <w:r>
        <w:rPr>
          <w:spacing w:val="-22"/>
        </w:rPr>
        <w:t> </w:t>
      </w:r>
      <w:r>
        <w:rPr/>
        <w:t>serviços</w:t>
      </w:r>
      <w:r>
        <w:rPr>
          <w:spacing w:val="-21"/>
        </w:rPr>
        <w:t> </w:t>
      </w:r>
      <w:r>
        <w:rPr/>
        <w:t>contidos</w:t>
      </w:r>
      <w:r>
        <w:rPr>
          <w:spacing w:val="-22"/>
        </w:rPr>
        <w:t> </w:t>
      </w:r>
      <w:r>
        <w:rPr/>
        <w:t>nesse</w:t>
      </w:r>
      <w:r>
        <w:rPr>
          <w:spacing w:val="-22"/>
        </w:rPr>
        <w:t> </w:t>
      </w:r>
      <w:r>
        <w:rPr/>
        <w:t>Módulo</w:t>
      </w:r>
      <w:r>
        <w:rPr>
          <w:spacing w:val="-21"/>
        </w:rPr>
        <w:t> </w:t>
      </w:r>
      <w:r>
        <w:rPr/>
        <w:t>deverá</w:t>
      </w:r>
      <w:r>
        <w:rPr>
          <w:spacing w:val="-22"/>
        </w:rPr>
        <w:t> </w:t>
      </w:r>
      <w:r>
        <w:rPr/>
        <w:t>ser</w:t>
      </w:r>
      <w:r>
        <w:rPr>
          <w:spacing w:val="-21"/>
        </w:rPr>
        <w:t> </w:t>
      </w:r>
      <w:r>
        <w:rPr/>
        <w:t>observada, inicialmente,</w:t>
      </w:r>
      <w:r>
        <w:rPr>
          <w:spacing w:val="-16"/>
        </w:rPr>
        <w:t> </w:t>
      </w:r>
      <w:r>
        <w:rPr/>
        <w:t>a</w:t>
      </w:r>
      <w:r>
        <w:rPr>
          <w:spacing w:val="-15"/>
        </w:rPr>
        <w:t> </w:t>
      </w:r>
      <w:r>
        <w:rPr/>
        <w:t>MODALIDADE</w:t>
      </w:r>
      <w:r>
        <w:rPr>
          <w:spacing w:val="-15"/>
        </w:rPr>
        <w:t> </w:t>
      </w:r>
      <w:r>
        <w:rPr/>
        <w:t>DE</w:t>
      </w:r>
      <w:r>
        <w:rPr>
          <w:spacing w:val="-16"/>
        </w:rPr>
        <w:t> </w:t>
      </w:r>
      <w:r>
        <w:rPr/>
        <w:t>REMUNERAÇÃO</w:t>
      </w:r>
      <w:r>
        <w:rPr>
          <w:spacing w:val="-15"/>
        </w:rPr>
        <w:t> </w:t>
      </w:r>
      <w:r>
        <w:rPr/>
        <w:t>prevista</w:t>
      </w:r>
      <w:r>
        <w:rPr>
          <w:spacing w:val="-15"/>
        </w:rPr>
        <w:t> </w:t>
      </w:r>
      <w:r>
        <w:rPr/>
        <w:t>na</w:t>
      </w:r>
      <w:r>
        <w:rPr>
          <w:spacing w:val="-16"/>
        </w:rPr>
        <w:t> </w:t>
      </w:r>
      <w:r>
        <w:rPr/>
        <w:t>tabela</w:t>
      </w:r>
      <w:r>
        <w:rPr>
          <w:spacing w:val="-15"/>
        </w:rPr>
        <w:t> </w:t>
      </w:r>
      <w:r>
        <w:rPr>
          <w:spacing w:val="-6"/>
        </w:rPr>
        <w:t>1-</w:t>
      </w:r>
      <w:r>
        <w:rPr>
          <w:spacing w:val="-15"/>
        </w:rPr>
        <w:t> </w:t>
      </w:r>
      <w:r>
        <w:rPr/>
        <w:t>REMUNERAÇÃO</w:t>
      </w:r>
      <w:r>
        <w:rPr>
          <w:spacing w:val="-16"/>
        </w:rPr>
        <w:t> </w:t>
      </w:r>
      <w:r>
        <w:rPr/>
        <w:t>DE</w:t>
      </w:r>
      <w:r>
        <w:rPr>
          <w:spacing w:val="-15"/>
        </w:rPr>
        <w:t> </w:t>
      </w:r>
      <w:r>
        <w:rPr/>
        <w:t>EXECUÇÃO</w:t>
      </w:r>
      <w:r>
        <w:rPr>
          <w:spacing w:val="-15"/>
        </w:rPr>
        <w:t> </w:t>
      </w:r>
      <w:r>
        <w:rPr/>
        <w:t>DE</w:t>
      </w:r>
      <w:r>
        <w:rPr>
          <w:spacing w:val="-16"/>
        </w:rPr>
        <w:t> </w:t>
      </w:r>
      <w:r>
        <w:rPr/>
        <w:t>OBRAS E OUTROS SERVIÇOS, constante do Anexo I deste</w:t>
      </w:r>
      <w:r>
        <w:rPr>
          <w:spacing w:val="-18"/>
        </w:rPr>
        <w:t> </w:t>
      </w:r>
      <w:r>
        <w:rPr/>
        <w:t>documento.</w:t>
      </w:r>
    </w:p>
    <w:p>
      <w:pPr>
        <w:pStyle w:val="BodyText"/>
        <w:spacing w:line="283" w:lineRule="auto" w:before="116"/>
        <w:ind w:left="2551" w:right="1415" w:firstLine="453"/>
        <w:jc w:val="both"/>
      </w:pPr>
      <w:r>
        <w:rPr>
          <w:spacing w:val="-3"/>
        </w:rPr>
        <w:t>Para </w:t>
      </w:r>
      <w:r>
        <w:rPr/>
        <w:t>o cálculo com base na MODALIDADE DE REMUNERAÇÃO 02, equivalente à quase totalidade dos </w:t>
      </w:r>
      <w:r>
        <w:rPr>
          <w:w w:val="95"/>
        </w:rPr>
        <w:t>projetos/</w:t>
      </w:r>
      <w:r>
        <w:rPr>
          <w:spacing w:val="-10"/>
          <w:w w:val="95"/>
        </w:rPr>
        <w:t> </w:t>
      </w:r>
      <w:r>
        <w:rPr>
          <w:w w:val="95"/>
        </w:rPr>
        <w:t>serviços</w:t>
      </w:r>
      <w:r>
        <w:rPr>
          <w:spacing w:val="-9"/>
          <w:w w:val="95"/>
        </w:rPr>
        <w:t> </w:t>
      </w:r>
      <w:r>
        <w:rPr>
          <w:w w:val="95"/>
        </w:rPr>
        <w:t>descritos</w:t>
      </w:r>
      <w:r>
        <w:rPr>
          <w:spacing w:val="-10"/>
          <w:w w:val="95"/>
        </w:rPr>
        <w:t> </w:t>
      </w:r>
      <w:r>
        <w:rPr>
          <w:w w:val="95"/>
        </w:rPr>
        <w:t>neste</w:t>
      </w:r>
      <w:r>
        <w:rPr>
          <w:spacing w:val="-9"/>
          <w:w w:val="95"/>
        </w:rPr>
        <w:t> </w:t>
      </w:r>
      <w:r>
        <w:rPr>
          <w:w w:val="95"/>
        </w:rPr>
        <w:t>Módulo</w:t>
      </w:r>
      <w:r>
        <w:rPr>
          <w:spacing w:val="-10"/>
          <w:w w:val="95"/>
        </w:rPr>
        <w:t> </w:t>
      </w:r>
      <w:r>
        <w:rPr>
          <w:w w:val="95"/>
        </w:rPr>
        <w:t>III,</w:t>
      </w:r>
      <w:r>
        <w:rPr>
          <w:spacing w:val="-9"/>
          <w:w w:val="95"/>
        </w:rPr>
        <w:t> </w:t>
      </w:r>
      <w:r>
        <w:rPr>
          <w:w w:val="95"/>
        </w:rPr>
        <w:t>observar</w:t>
      </w:r>
      <w:r>
        <w:rPr>
          <w:spacing w:val="-9"/>
          <w:w w:val="95"/>
        </w:rPr>
        <w:t> </w:t>
      </w:r>
      <w:r>
        <w:rPr>
          <w:w w:val="95"/>
        </w:rPr>
        <w:t>metodologia</w:t>
      </w:r>
      <w:r>
        <w:rPr>
          <w:spacing w:val="-10"/>
          <w:w w:val="95"/>
        </w:rPr>
        <w:t> </w:t>
      </w:r>
      <w:r>
        <w:rPr>
          <w:w w:val="95"/>
        </w:rPr>
        <w:t>indicada</w:t>
      </w:r>
      <w:r>
        <w:rPr>
          <w:spacing w:val="-9"/>
          <w:w w:val="95"/>
        </w:rPr>
        <w:t> </w:t>
      </w:r>
      <w:r>
        <w:rPr>
          <w:w w:val="95"/>
        </w:rPr>
        <w:t>no</w:t>
      </w:r>
      <w:r>
        <w:rPr>
          <w:spacing w:val="-10"/>
          <w:w w:val="95"/>
        </w:rPr>
        <w:t> </w:t>
      </w:r>
      <w:r>
        <w:rPr>
          <w:w w:val="95"/>
        </w:rPr>
        <w:t>MÓDULO</w:t>
      </w:r>
      <w:r>
        <w:rPr>
          <w:spacing w:val="-9"/>
          <w:w w:val="95"/>
        </w:rPr>
        <w:t> </w:t>
      </w:r>
      <w:r>
        <w:rPr>
          <w:w w:val="95"/>
        </w:rPr>
        <w:t>I,</w:t>
      </w:r>
      <w:r>
        <w:rPr>
          <w:spacing w:val="-9"/>
          <w:w w:val="95"/>
        </w:rPr>
        <w:t> </w:t>
      </w:r>
      <w:r>
        <w:rPr>
          <w:w w:val="95"/>
        </w:rPr>
        <w:t>CAPÍTULO</w:t>
      </w:r>
      <w:r>
        <w:rPr>
          <w:spacing w:val="-10"/>
          <w:w w:val="95"/>
        </w:rPr>
        <w:t> </w:t>
      </w:r>
      <w:r>
        <w:rPr>
          <w:w w:val="95"/>
        </w:rPr>
        <w:t>II,</w:t>
      </w:r>
      <w:r>
        <w:rPr>
          <w:spacing w:val="-9"/>
          <w:w w:val="95"/>
        </w:rPr>
        <w:t> </w:t>
      </w:r>
      <w:r>
        <w:rPr>
          <w:w w:val="95"/>
        </w:rPr>
        <w:t>item</w:t>
      </w:r>
      <w:r>
        <w:rPr>
          <w:spacing w:val="-10"/>
          <w:w w:val="95"/>
        </w:rPr>
        <w:t> </w:t>
      </w:r>
      <w:r>
        <w:rPr>
          <w:w w:val="95"/>
        </w:rPr>
        <w:t>6.2.</w:t>
      </w:r>
    </w:p>
    <w:p>
      <w:pPr>
        <w:pStyle w:val="BodyText"/>
        <w:spacing w:line="283" w:lineRule="auto" w:before="115"/>
        <w:ind w:left="2551" w:right="1415" w:firstLine="453"/>
        <w:jc w:val="both"/>
      </w:pPr>
      <w:r>
        <w:rPr/>
        <w:t>Para</w:t>
      </w:r>
      <w:r>
        <w:rPr>
          <w:spacing w:val="-10"/>
        </w:rPr>
        <w:t> </w:t>
      </w:r>
      <w:r>
        <w:rPr/>
        <w:t>cálculos</w:t>
      </w:r>
      <w:r>
        <w:rPr>
          <w:spacing w:val="-10"/>
        </w:rPr>
        <w:t> </w:t>
      </w:r>
      <w:r>
        <w:rPr/>
        <w:t>com</w:t>
      </w:r>
      <w:r>
        <w:rPr>
          <w:spacing w:val="-10"/>
        </w:rPr>
        <w:t> </w:t>
      </w:r>
      <w:r>
        <w:rPr/>
        <w:t>base</w:t>
      </w:r>
      <w:r>
        <w:rPr>
          <w:spacing w:val="-10"/>
        </w:rPr>
        <w:t> </w:t>
      </w:r>
      <w:r>
        <w:rPr/>
        <w:t>na</w:t>
      </w:r>
      <w:r>
        <w:rPr>
          <w:spacing w:val="-9"/>
        </w:rPr>
        <w:t> </w:t>
      </w:r>
      <w:r>
        <w:rPr/>
        <w:t>MODALIDADE</w:t>
      </w:r>
      <w:r>
        <w:rPr>
          <w:spacing w:val="-10"/>
        </w:rPr>
        <w:t> </w:t>
      </w:r>
      <w:r>
        <w:rPr/>
        <w:t>DE</w:t>
      </w:r>
      <w:r>
        <w:rPr>
          <w:spacing w:val="-10"/>
        </w:rPr>
        <w:t> </w:t>
      </w:r>
      <w:r>
        <w:rPr/>
        <w:t>REMUNERAÇÃO</w:t>
      </w:r>
      <w:r>
        <w:rPr>
          <w:spacing w:val="-10"/>
        </w:rPr>
        <w:t> </w:t>
      </w:r>
      <w:r>
        <w:rPr/>
        <w:t>01,</w:t>
      </w:r>
      <w:r>
        <w:rPr>
          <w:spacing w:val="-10"/>
        </w:rPr>
        <w:t> </w:t>
      </w:r>
      <w:r>
        <w:rPr/>
        <w:t>com</w:t>
      </w:r>
      <w:r>
        <w:rPr>
          <w:spacing w:val="-9"/>
        </w:rPr>
        <w:t> </w:t>
      </w:r>
      <w:r>
        <w:rPr/>
        <w:t>pouca</w:t>
      </w:r>
      <w:r>
        <w:rPr>
          <w:spacing w:val="-10"/>
        </w:rPr>
        <w:t> </w:t>
      </w:r>
      <w:r>
        <w:rPr/>
        <w:t>aplicação</w:t>
      </w:r>
      <w:r>
        <w:rPr>
          <w:spacing w:val="-10"/>
        </w:rPr>
        <w:t> </w:t>
      </w:r>
      <w:r>
        <w:rPr/>
        <w:t>neste</w:t>
      </w:r>
      <w:r>
        <w:rPr>
          <w:spacing w:val="-10"/>
        </w:rPr>
        <w:t> </w:t>
      </w:r>
      <w:r>
        <w:rPr/>
        <w:t>Módulo</w:t>
      </w:r>
      <w:r>
        <w:rPr>
          <w:spacing w:val="-10"/>
        </w:rPr>
        <w:t> </w:t>
      </w:r>
      <w:r>
        <w:rPr/>
        <w:t>III, observar a metodologia de cálculo indicada no próprio serviço/</w:t>
      </w:r>
      <w:r>
        <w:rPr>
          <w:spacing w:val="-31"/>
        </w:rPr>
        <w:t> </w:t>
      </w:r>
      <w:r>
        <w:rPr/>
        <w:t>projeto.</w:t>
      </w:r>
    </w:p>
    <w:p>
      <w:pPr>
        <w:pStyle w:val="BodyText"/>
        <w:spacing w:before="115"/>
        <w:ind w:left="3004"/>
      </w:pPr>
      <w:r>
        <w:rPr/>
        <w:t>Ver</w:t>
      </w:r>
      <w:r>
        <w:rPr>
          <w:spacing w:val="-28"/>
        </w:rPr>
        <w:t> </w:t>
      </w:r>
      <w:r>
        <w:rPr/>
        <w:t>também</w:t>
      </w:r>
      <w:r>
        <w:rPr>
          <w:spacing w:val="-28"/>
        </w:rPr>
        <w:t> </w:t>
      </w:r>
      <w:r>
        <w:rPr/>
        <w:t>Tabelas</w:t>
      </w:r>
      <w:r>
        <w:rPr>
          <w:spacing w:val="-28"/>
        </w:rPr>
        <w:t> </w:t>
      </w:r>
      <w:r>
        <w:rPr/>
        <w:t>de</w:t>
      </w:r>
      <w:r>
        <w:rPr>
          <w:spacing w:val="-28"/>
        </w:rPr>
        <w:t> </w:t>
      </w:r>
      <w:r>
        <w:rPr/>
        <w:t>Honorários</w:t>
      </w:r>
      <w:r>
        <w:rPr>
          <w:spacing w:val="-28"/>
        </w:rPr>
        <w:t> </w:t>
      </w:r>
      <w:r>
        <w:rPr/>
        <w:t>específicas</w:t>
      </w:r>
      <w:r>
        <w:rPr>
          <w:spacing w:val="-28"/>
        </w:rPr>
        <w:t> </w:t>
      </w:r>
      <w:r>
        <w:rPr/>
        <w:t>das</w:t>
      </w:r>
      <w:r>
        <w:rPr>
          <w:spacing w:val="-28"/>
        </w:rPr>
        <w:t> </w:t>
      </w:r>
      <w:r>
        <w:rPr/>
        <w:t>especialidades</w:t>
      </w:r>
    </w:p>
    <w:p>
      <w:pPr>
        <w:pStyle w:val="BodyText"/>
        <w:spacing w:before="0"/>
        <w:rPr>
          <w:sz w:val="20"/>
        </w:rPr>
      </w:pPr>
    </w:p>
    <w:p>
      <w:pPr>
        <w:pStyle w:val="BodyText"/>
        <w:spacing w:before="8"/>
        <w:rPr>
          <w:sz w:val="19"/>
        </w:rPr>
      </w:pPr>
    </w:p>
    <w:p>
      <w:pPr>
        <w:spacing w:before="0"/>
        <w:ind w:left="3004" w:right="0" w:firstLine="0"/>
        <w:jc w:val="left"/>
        <w:rPr>
          <w:rFonts w:ascii="Dax-Italic"/>
          <w:i/>
          <w:sz w:val="18"/>
        </w:rPr>
      </w:pPr>
      <w:r>
        <w:rPr>
          <w:rFonts w:ascii="Dax-Italic"/>
          <w:i/>
          <w:color w:val="006E72"/>
          <w:sz w:val="18"/>
        </w:rPr>
        <w:t>ENCARGOS SOCIAIS E BDI:</w:t>
      </w:r>
    </w:p>
    <w:p>
      <w:pPr>
        <w:pStyle w:val="BodyText"/>
        <w:spacing w:line="283" w:lineRule="auto" w:before="122"/>
        <w:ind w:left="2551" w:right="1415" w:firstLine="453"/>
        <w:jc w:val="both"/>
      </w:pPr>
      <w:r>
        <w:rPr/>
        <w:t>O Preço de Venda do Projeto (PV) equivale à prestação de serviços indicados nas etapas de</w:t>
      </w:r>
      <w:r>
        <w:rPr>
          <w:spacing w:val="-31"/>
        </w:rPr>
        <w:t> </w:t>
      </w:r>
      <w:r>
        <w:rPr/>
        <w:t>projeto- incluídos os serviços de coordenação e compatibilização dos projetos complementares e seus respectivos escopos-</w:t>
      </w:r>
      <w:r>
        <w:rPr>
          <w:spacing w:val="-8"/>
        </w:rPr>
        <w:t> </w:t>
      </w:r>
      <w:r>
        <w:rPr/>
        <w:t>bem</w:t>
      </w:r>
      <w:r>
        <w:rPr>
          <w:spacing w:val="-8"/>
        </w:rPr>
        <w:t> </w:t>
      </w:r>
      <w:r>
        <w:rPr/>
        <w:t>como</w:t>
      </w:r>
      <w:r>
        <w:rPr>
          <w:spacing w:val="-8"/>
        </w:rPr>
        <w:t> </w:t>
      </w:r>
      <w:r>
        <w:rPr/>
        <w:t>os</w:t>
      </w:r>
      <w:r>
        <w:rPr>
          <w:spacing w:val="-7"/>
        </w:rPr>
        <w:t> </w:t>
      </w:r>
      <w:r>
        <w:rPr/>
        <w:t>Encargos</w:t>
      </w:r>
      <w:r>
        <w:rPr>
          <w:spacing w:val="-8"/>
        </w:rPr>
        <w:t> </w:t>
      </w:r>
      <w:r>
        <w:rPr/>
        <w:t>Sociais</w:t>
      </w:r>
      <w:r>
        <w:rPr>
          <w:spacing w:val="-8"/>
        </w:rPr>
        <w:t> </w:t>
      </w:r>
      <w:r>
        <w:rPr/>
        <w:t>(ES)</w:t>
      </w:r>
      <w:r>
        <w:rPr>
          <w:spacing w:val="-7"/>
        </w:rPr>
        <w:t> </w:t>
      </w:r>
      <w:r>
        <w:rPr/>
        <w:t>e</w:t>
      </w:r>
      <w:r>
        <w:rPr>
          <w:spacing w:val="-8"/>
        </w:rPr>
        <w:t> </w:t>
      </w:r>
      <w:r>
        <w:rPr/>
        <w:t>BDI</w:t>
      </w:r>
      <w:r>
        <w:rPr>
          <w:spacing w:val="-8"/>
        </w:rPr>
        <w:t> </w:t>
      </w:r>
      <w:r>
        <w:rPr/>
        <w:t>(Benefícios</w:t>
      </w:r>
      <w:r>
        <w:rPr>
          <w:spacing w:val="-7"/>
        </w:rPr>
        <w:t> </w:t>
      </w:r>
      <w:r>
        <w:rPr/>
        <w:t>e</w:t>
      </w:r>
      <w:r>
        <w:rPr>
          <w:spacing w:val="-8"/>
        </w:rPr>
        <w:t> </w:t>
      </w:r>
      <w:r>
        <w:rPr/>
        <w:t>despesas</w:t>
      </w:r>
      <w:r>
        <w:rPr>
          <w:spacing w:val="-8"/>
        </w:rPr>
        <w:t> </w:t>
      </w:r>
      <w:r>
        <w:rPr/>
        <w:t>indiretas,</w:t>
      </w:r>
      <w:r>
        <w:rPr>
          <w:spacing w:val="-8"/>
        </w:rPr>
        <w:t> </w:t>
      </w:r>
      <w:r>
        <w:rPr/>
        <w:t>composto</w:t>
      </w:r>
      <w:r>
        <w:rPr>
          <w:spacing w:val="-7"/>
        </w:rPr>
        <w:t> </w:t>
      </w:r>
      <w:r>
        <w:rPr/>
        <w:t>de</w:t>
      </w:r>
      <w:r>
        <w:rPr>
          <w:spacing w:val="-8"/>
        </w:rPr>
        <w:t> </w:t>
      </w:r>
      <w:r>
        <w:rPr/>
        <w:t>Despesas Indiretas (DI), Despesas Legais (DL) e Lucro</w:t>
      </w:r>
      <w:r>
        <w:rPr>
          <w:spacing w:val="-10"/>
        </w:rPr>
        <w:t> </w:t>
      </w:r>
      <w:r>
        <w:rPr/>
        <w:t>(L));</w:t>
      </w:r>
    </w:p>
    <w:p>
      <w:pPr>
        <w:pStyle w:val="BodyText"/>
        <w:spacing w:before="0"/>
        <w:rPr>
          <w:sz w:val="20"/>
        </w:rPr>
      </w:pPr>
    </w:p>
    <w:p>
      <w:pPr>
        <w:pStyle w:val="BodyText"/>
        <w:spacing w:before="8"/>
        <w:rPr>
          <w:sz w:val="16"/>
        </w:rPr>
      </w:pPr>
    </w:p>
    <w:p>
      <w:pPr>
        <w:spacing w:before="0"/>
        <w:ind w:left="3004" w:right="0" w:firstLine="0"/>
        <w:jc w:val="left"/>
        <w:rPr>
          <w:rFonts w:ascii="Dax-Italic" w:hAnsi="Dax-Italic"/>
          <w:i/>
          <w:sz w:val="18"/>
        </w:rPr>
      </w:pPr>
      <w:r>
        <w:rPr>
          <w:rFonts w:ascii="Dax-Italic" w:hAnsi="Dax-Italic"/>
          <w:i/>
          <w:color w:val="006E72"/>
          <w:sz w:val="18"/>
        </w:rPr>
        <w:t>PARCELAMENTO DE HONORÁRIOS:</w:t>
      </w:r>
    </w:p>
    <w:p>
      <w:pPr>
        <w:pStyle w:val="BodyText"/>
        <w:spacing w:line="283" w:lineRule="auto" w:before="123"/>
        <w:ind w:left="2551" w:right="1414" w:firstLine="453"/>
        <w:jc w:val="both"/>
      </w:pPr>
      <w:r>
        <w:rPr/>
        <w:t>Para</w:t>
      </w:r>
      <w:r>
        <w:rPr>
          <w:spacing w:val="-32"/>
        </w:rPr>
        <w:t> </w:t>
      </w:r>
      <w:r>
        <w:rPr/>
        <w:t>parcelamento</w:t>
      </w:r>
      <w:r>
        <w:rPr>
          <w:spacing w:val="-31"/>
        </w:rPr>
        <w:t> </w:t>
      </w:r>
      <w:r>
        <w:rPr/>
        <w:t>de</w:t>
      </w:r>
      <w:r>
        <w:rPr>
          <w:spacing w:val="-31"/>
        </w:rPr>
        <w:t> </w:t>
      </w:r>
      <w:r>
        <w:rPr/>
        <w:t>honorários</w:t>
      </w:r>
      <w:r>
        <w:rPr>
          <w:spacing w:val="-31"/>
        </w:rPr>
        <w:t> </w:t>
      </w:r>
      <w:r>
        <w:rPr/>
        <w:t>dos</w:t>
      </w:r>
      <w:r>
        <w:rPr>
          <w:spacing w:val="-31"/>
        </w:rPr>
        <w:t> </w:t>
      </w:r>
      <w:r>
        <w:rPr/>
        <w:t>serviços</w:t>
      </w:r>
      <w:r>
        <w:rPr>
          <w:spacing w:val="-31"/>
        </w:rPr>
        <w:t> </w:t>
      </w:r>
      <w:r>
        <w:rPr/>
        <w:t>/</w:t>
      </w:r>
      <w:r>
        <w:rPr>
          <w:spacing w:val="-31"/>
        </w:rPr>
        <w:t> </w:t>
      </w:r>
      <w:r>
        <w:rPr/>
        <w:t>projetos</w:t>
      </w:r>
      <w:r>
        <w:rPr>
          <w:spacing w:val="-31"/>
        </w:rPr>
        <w:t> </w:t>
      </w:r>
      <w:r>
        <w:rPr/>
        <w:t>previstos</w:t>
      </w:r>
      <w:r>
        <w:rPr>
          <w:spacing w:val="-31"/>
        </w:rPr>
        <w:t> </w:t>
      </w:r>
      <w:r>
        <w:rPr/>
        <w:t>neste</w:t>
      </w:r>
      <w:r>
        <w:rPr>
          <w:spacing w:val="-31"/>
        </w:rPr>
        <w:t> </w:t>
      </w:r>
      <w:r>
        <w:rPr/>
        <w:t>documento,</w:t>
      </w:r>
      <w:r>
        <w:rPr>
          <w:spacing w:val="-31"/>
        </w:rPr>
        <w:t> </w:t>
      </w:r>
      <w:r>
        <w:rPr/>
        <w:t>consultar</w:t>
      </w:r>
      <w:r>
        <w:rPr>
          <w:spacing w:val="-31"/>
        </w:rPr>
        <w:t> </w:t>
      </w:r>
      <w:r>
        <w:rPr/>
        <w:t>a</w:t>
      </w:r>
      <w:r>
        <w:rPr>
          <w:spacing w:val="-31"/>
        </w:rPr>
        <w:t> </w:t>
      </w:r>
      <w:r>
        <w:rPr/>
        <w:t>“Tabela </w:t>
      </w:r>
      <w:r>
        <w:rPr>
          <w:spacing w:val="-6"/>
        </w:rPr>
        <w:t>1-</w:t>
      </w:r>
      <w:r>
        <w:rPr>
          <w:spacing w:val="-12"/>
        </w:rPr>
        <w:t> </w:t>
      </w:r>
      <w:r>
        <w:rPr/>
        <w:t>REMUNERAÇÃO</w:t>
      </w:r>
      <w:r>
        <w:rPr>
          <w:spacing w:val="-11"/>
        </w:rPr>
        <w:t> </w:t>
      </w:r>
      <w:r>
        <w:rPr/>
        <w:t>DE</w:t>
      </w:r>
      <w:r>
        <w:rPr>
          <w:spacing w:val="-12"/>
        </w:rPr>
        <w:t> </w:t>
      </w:r>
      <w:r>
        <w:rPr/>
        <w:t>EXECUÇÃO</w:t>
      </w:r>
      <w:r>
        <w:rPr>
          <w:spacing w:val="-11"/>
        </w:rPr>
        <w:t> </w:t>
      </w:r>
      <w:r>
        <w:rPr/>
        <w:t>DE</w:t>
      </w:r>
      <w:r>
        <w:rPr>
          <w:spacing w:val="-12"/>
        </w:rPr>
        <w:t> </w:t>
      </w:r>
      <w:r>
        <w:rPr/>
        <w:t>OBRAS</w:t>
      </w:r>
      <w:r>
        <w:rPr>
          <w:spacing w:val="-11"/>
        </w:rPr>
        <w:t> </w:t>
      </w:r>
      <w:r>
        <w:rPr/>
        <w:t>E</w:t>
      </w:r>
      <w:r>
        <w:rPr>
          <w:spacing w:val="-11"/>
        </w:rPr>
        <w:t> </w:t>
      </w:r>
      <w:r>
        <w:rPr/>
        <w:t>OUTROS</w:t>
      </w:r>
      <w:r>
        <w:rPr>
          <w:spacing w:val="-12"/>
        </w:rPr>
        <w:t> </w:t>
      </w:r>
      <w:r>
        <w:rPr/>
        <w:t>SERVIÇOS”,</w:t>
      </w:r>
      <w:r>
        <w:rPr>
          <w:spacing w:val="-11"/>
        </w:rPr>
        <w:t> </w:t>
      </w:r>
      <w:r>
        <w:rPr/>
        <w:t>constante</w:t>
      </w:r>
      <w:r>
        <w:rPr>
          <w:spacing w:val="-12"/>
        </w:rPr>
        <w:t> </w:t>
      </w:r>
      <w:r>
        <w:rPr/>
        <w:t>do</w:t>
      </w:r>
      <w:r>
        <w:rPr>
          <w:spacing w:val="-11"/>
        </w:rPr>
        <w:t> </w:t>
      </w:r>
      <w:r>
        <w:rPr/>
        <w:t>Anexo</w:t>
      </w:r>
      <w:r>
        <w:rPr>
          <w:spacing w:val="-12"/>
        </w:rPr>
        <w:t> </w:t>
      </w:r>
      <w:r>
        <w:rPr/>
        <w:t>I</w:t>
      </w:r>
      <w:r>
        <w:rPr>
          <w:spacing w:val="-11"/>
        </w:rPr>
        <w:t> </w:t>
      </w:r>
      <w:r>
        <w:rPr/>
        <w:t>deste</w:t>
      </w:r>
      <w:r>
        <w:rPr>
          <w:spacing w:val="-11"/>
        </w:rPr>
        <w:t> </w:t>
      </w:r>
      <w:r>
        <w:rPr/>
        <w:t>documento.</w:t>
      </w:r>
    </w:p>
    <w:p>
      <w:pPr>
        <w:pStyle w:val="BodyText"/>
        <w:spacing w:line="283" w:lineRule="auto" w:before="115"/>
        <w:ind w:left="2551" w:right="1414" w:firstLine="453"/>
        <w:jc w:val="both"/>
      </w:pPr>
      <w:r>
        <w:rPr/>
        <w:t>O parcelamento de honorários varia de acordo com cada tipo de projeto/ serviço. Os honorários equivalentes</w:t>
      </w:r>
      <w:r>
        <w:rPr>
          <w:spacing w:val="-11"/>
        </w:rPr>
        <w:t> </w:t>
      </w:r>
      <w:r>
        <w:rPr/>
        <w:t>às</w:t>
      </w:r>
      <w:r>
        <w:rPr>
          <w:spacing w:val="-10"/>
        </w:rPr>
        <w:t> </w:t>
      </w:r>
      <w:r>
        <w:rPr/>
        <w:t>etapas</w:t>
      </w:r>
      <w:r>
        <w:rPr>
          <w:spacing w:val="-10"/>
        </w:rPr>
        <w:t> </w:t>
      </w:r>
      <w:r>
        <w:rPr/>
        <w:t>preliminares</w:t>
      </w:r>
      <w:r>
        <w:rPr>
          <w:spacing w:val="-10"/>
        </w:rPr>
        <w:t> </w:t>
      </w:r>
      <w:r>
        <w:rPr/>
        <w:t>e/ou</w:t>
      </w:r>
      <w:r>
        <w:rPr>
          <w:spacing w:val="-10"/>
        </w:rPr>
        <w:t> </w:t>
      </w:r>
      <w:r>
        <w:rPr/>
        <w:t>complementares</w:t>
      </w:r>
      <w:r>
        <w:rPr>
          <w:spacing w:val="-10"/>
        </w:rPr>
        <w:t> </w:t>
      </w:r>
      <w:r>
        <w:rPr/>
        <w:t>definidas</w:t>
      </w:r>
      <w:r>
        <w:rPr>
          <w:spacing w:val="-11"/>
        </w:rPr>
        <w:t> </w:t>
      </w:r>
      <w:r>
        <w:rPr/>
        <w:t>na</w:t>
      </w:r>
      <w:r>
        <w:rPr>
          <w:spacing w:val="-10"/>
        </w:rPr>
        <w:t> </w:t>
      </w:r>
      <w:r>
        <w:rPr/>
        <w:t>Tabela</w:t>
      </w:r>
      <w:r>
        <w:rPr>
          <w:spacing w:val="-10"/>
        </w:rPr>
        <w:t> </w:t>
      </w:r>
      <w:r>
        <w:rPr/>
        <w:t>6</w:t>
      </w:r>
      <w:r>
        <w:rPr>
          <w:spacing w:val="-10"/>
        </w:rPr>
        <w:t> </w:t>
      </w:r>
      <w:r>
        <w:rPr/>
        <w:t>do</w:t>
      </w:r>
      <w:r>
        <w:rPr>
          <w:spacing w:val="-10"/>
        </w:rPr>
        <w:t> </w:t>
      </w:r>
      <w:r>
        <w:rPr/>
        <w:t>MÓDULO</w:t>
      </w:r>
      <w:r>
        <w:rPr>
          <w:spacing w:val="-10"/>
        </w:rPr>
        <w:t> </w:t>
      </w:r>
      <w:r>
        <w:rPr/>
        <w:t>I</w:t>
      </w:r>
      <w:r>
        <w:rPr>
          <w:spacing w:val="-10"/>
        </w:rPr>
        <w:t> </w:t>
      </w:r>
      <w:r>
        <w:rPr/>
        <w:t>deverão</w:t>
      </w:r>
      <w:r>
        <w:rPr>
          <w:spacing w:val="-11"/>
        </w:rPr>
        <w:t> </w:t>
      </w:r>
      <w:r>
        <w:rPr/>
        <w:t>ser calculadas</w:t>
      </w:r>
      <w:r>
        <w:rPr>
          <w:spacing w:val="-18"/>
        </w:rPr>
        <w:t> </w:t>
      </w:r>
      <w:r>
        <w:rPr/>
        <w:t>com</w:t>
      </w:r>
      <w:r>
        <w:rPr>
          <w:spacing w:val="-18"/>
        </w:rPr>
        <w:t> </w:t>
      </w:r>
      <w:r>
        <w:rPr/>
        <w:t>base</w:t>
      </w:r>
      <w:r>
        <w:rPr>
          <w:spacing w:val="-18"/>
        </w:rPr>
        <w:t> </w:t>
      </w:r>
      <w:r>
        <w:rPr/>
        <w:t>na</w:t>
      </w:r>
      <w:r>
        <w:rPr>
          <w:spacing w:val="-18"/>
        </w:rPr>
        <w:t> </w:t>
      </w:r>
      <w:r>
        <w:rPr/>
        <w:t>“MODALIDADE</w:t>
      </w:r>
      <w:r>
        <w:rPr>
          <w:spacing w:val="-18"/>
        </w:rPr>
        <w:t> </w:t>
      </w:r>
      <w:r>
        <w:rPr/>
        <w:t>DE</w:t>
      </w:r>
      <w:r>
        <w:rPr>
          <w:spacing w:val="-18"/>
        </w:rPr>
        <w:t> </w:t>
      </w:r>
      <w:r>
        <w:rPr/>
        <w:t>REMUNERAÇÃO</w:t>
      </w:r>
      <w:r>
        <w:rPr>
          <w:spacing w:val="-18"/>
        </w:rPr>
        <w:t> </w:t>
      </w:r>
      <w:r>
        <w:rPr/>
        <w:t>02-</w:t>
      </w:r>
      <w:r>
        <w:rPr>
          <w:spacing w:val="-18"/>
        </w:rPr>
        <w:t> </w:t>
      </w:r>
      <w:r>
        <w:rPr/>
        <w:t>CÁLCULO</w:t>
      </w:r>
      <w:r>
        <w:rPr>
          <w:spacing w:val="-18"/>
        </w:rPr>
        <w:t> </w:t>
      </w:r>
      <w:r>
        <w:rPr/>
        <w:t>PELO</w:t>
      </w:r>
      <w:r>
        <w:rPr>
          <w:spacing w:val="-18"/>
        </w:rPr>
        <w:t> </w:t>
      </w:r>
      <w:r>
        <w:rPr>
          <w:spacing w:val="-3"/>
        </w:rPr>
        <w:t>CUSTO</w:t>
      </w:r>
      <w:r>
        <w:rPr>
          <w:spacing w:val="-18"/>
        </w:rPr>
        <w:t> </w:t>
      </w:r>
      <w:r>
        <w:rPr/>
        <w:t>DO</w:t>
      </w:r>
      <w:r>
        <w:rPr>
          <w:spacing w:val="-18"/>
        </w:rPr>
        <w:t> </w:t>
      </w:r>
      <w:r>
        <w:rPr/>
        <w:t>SERVIÇO”</w:t>
      </w:r>
      <w:r>
        <w:rPr>
          <w:spacing w:val="-18"/>
        </w:rPr>
        <w:t> </w:t>
      </w:r>
      <w:r>
        <w:rPr/>
        <w:t>(item</w:t>
      </w:r>
      <w:r>
        <w:rPr>
          <w:spacing w:val="-18"/>
        </w:rPr>
        <w:t> </w:t>
      </w:r>
      <w:r>
        <w:rPr/>
        <w:t>6.2.</w:t>
      </w:r>
      <w:r>
        <w:rPr>
          <w:spacing w:val="-18"/>
        </w:rPr>
        <w:t> </w:t>
      </w:r>
      <w:r>
        <w:rPr/>
        <w:t>do MÓDULO</w:t>
      </w:r>
      <w:r>
        <w:rPr>
          <w:spacing w:val="-1"/>
        </w:rPr>
        <w:t> </w:t>
      </w:r>
      <w:r>
        <w:rPr/>
        <w:t>I).</w:t>
      </w:r>
    </w:p>
    <w:p>
      <w:pPr>
        <w:pStyle w:val="BodyText"/>
        <w:spacing w:before="0"/>
        <w:rPr>
          <w:sz w:val="20"/>
        </w:rPr>
      </w:pPr>
    </w:p>
    <w:p>
      <w:pPr>
        <w:pStyle w:val="BodyText"/>
        <w:spacing w:before="8"/>
        <w:rPr>
          <w:sz w:val="16"/>
        </w:rPr>
      </w:pPr>
    </w:p>
    <w:p>
      <w:pPr>
        <w:spacing w:before="0"/>
        <w:ind w:left="3004" w:right="0" w:firstLine="0"/>
        <w:jc w:val="left"/>
        <w:rPr>
          <w:rFonts w:ascii="Dax-Italic"/>
          <w:i/>
          <w:sz w:val="18"/>
        </w:rPr>
      </w:pPr>
      <w:r>
        <w:rPr>
          <w:rFonts w:ascii="Dax-Italic"/>
          <w:i/>
          <w:color w:val="006E72"/>
          <w:sz w:val="18"/>
        </w:rPr>
        <w:t>FORMA DE PAGAMENTO:</w:t>
      </w:r>
    </w:p>
    <w:p>
      <w:pPr>
        <w:pStyle w:val="BodyText"/>
        <w:spacing w:before="122"/>
        <w:ind w:left="3004"/>
      </w:pPr>
      <w:r>
        <w:rPr/>
        <w:t>Recomenda-se a seguinte forma de pagamento:</w:t>
      </w:r>
    </w:p>
    <w:p>
      <w:pPr>
        <w:pStyle w:val="ListParagraph"/>
        <w:numPr>
          <w:ilvl w:val="0"/>
          <w:numId w:val="1071"/>
        </w:numPr>
        <w:tabs>
          <w:tab w:pos="3317" w:val="left" w:leader="none"/>
          <w:tab w:pos="3318" w:val="left" w:leader="none"/>
        </w:tabs>
        <w:spacing w:line="240" w:lineRule="auto" w:before="151" w:after="0"/>
        <w:ind w:left="3317" w:right="0" w:hanging="340"/>
        <w:jc w:val="left"/>
        <w:rPr>
          <w:sz w:val="18"/>
        </w:rPr>
      </w:pPr>
      <w:r>
        <w:rPr>
          <w:sz w:val="18"/>
        </w:rPr>
        <w:t>Dez</w:t>
      </w:r>
      <w:r>
        <w:rPr>
          <w:spacing w:val="-7"/>
          <w:sz w:val="18"/>
        </w:rPr>
        <w:t> </w:t>
      </w:r>
      <w:r>
        <w:rPr>
          <w:sz w:val="18"/>
        </w:rPr>
        <w:t>por</w:t>
      </w:r>
      <w:r>
        <w:rPr>
          <w:spacing w:val="-6"/>
          <w:sz w:val="18"/>
        </w:rPr>
        <w:t> </w:t>
      </w:r>
      <w:r>
        <w:rPr>
          <w:sz w:val="18"/>
        </w:rPr>
        <w:t>cento</w:t>
      </w:r>
      <w:r>
        <w:rPr>
          <w:spacing w:val="-7"/>
          <w:sz w:val="18"/>
        </w:rPr>
        <w:t> </w:t>
      </w:r>
      <w:r>
        <w:rPr>
          <w:sz w:val="18"/>
        </w:rPr>
        <w:t>(10</w:t>
      </w:r>
      <w:r>
        <w:rPr>
          <w:spacing w:val="-6"/>
          <w:sz w:val="18"/>
        </w:rPr>
        <w:t> </w:t>
      </w:r>
      <w:r>
        <w:rPr>
          <w:sz w:val="18"/>
        </w:rPr>
        <w:t>%):</w:t>
      </w:r>
      <w:r>
        <w:rPr>
          <w:spacing w:val="-7"/>
          <w:sz w:val="18"/>
        </w:rPr>
        <w:t> </w:t>
      </w:r>
      <w:r>
        <w:rPr>
          <w:sz w:val="18"/>
        </w:rPr>
        <w:t>Na</w:t>
      </w:r>
      <w:r>
        <w:rPr>
          <w:spacing w:val="-6"/>
          <w:sz w:val="18"/>
        </w:rPr>
        <w:t> </w:t>
      </w:r>
      <w:r>
        <w:rPr>
          <w:sz w:val="18"/>
        </w:rPr>
        <w:t>Assinatura</w:t>
      </w:r>
      <w:r>
        <w:rPr>
          <w:spacing w:val="-7"/>
          <w:sz w:val="18"/>
        </w:rPr>
        <w:t> </w:t>
      </w:r>
      <w:r>
        <w:rPr>
          <w:sz w:val="18"/>
        </w:rPr>
        <w:t>do</w:t>
      </w:r>
      <w:r>
        <w:rPr>
          <w:spacing w:val="-6"/>
          <w:sz w:val="18"/>
        </w:rPr>
        <w:t> </w:t>
      </w:r>
      <w:r>
        <w:rPr>
          <w:sz w:val="18"/>
        </w:rPr>
        <w:t>Contrato</w:t>
      </w:r>
      <w:r>
        <w:rPr>
          <w:spacing w:val="-7"/>
          <w:sz w:val="18"/>
        </w:rPr>
        <w:t> </w:t>
      </w:r>
      <w:r>
        <w:rPr>
          <w:sz w:val="18"/>
        </w:rPr>
        <w:t>ou</w:t>
      </w:r>
      <w:r>
        <w:rPr>
          <w:spacing w:val="-6"/>
          <w:sz w:val="18"/>
        </w:rPr>
        <w:t> </w:t>
      </w:r>
      <w:r>
        <w:rPr>
          <w:sz w:val="18"/>
        </w:rPr>
        <w:t>Aceitação</w:t>
      </w:r>
      <w:r>
        <w:rPr>
          <w:spacing w:val="-7"/>
          <w:sz w:val="18"/>
        </w:rPr>
        <w:t> </w:t>
      </w:r>
      <w:r>
        <w:rPr>
          <w:sz w:val="18"/>
        </w:rPr>
        <w:t>da</w:t>
      </w:r>
      <w:r>
        <w:rPr>
          <w:spacing w:val="-6"/>
          <w:sz w:val="18"/>
        </w:rPr>
        <w:t> </w:t>
      </w:r>
      <w:r>
        <w:rPr>
          <w:sz w:val="18"/>
        </w:rPr>
        <w:t>Proposta</w:t>
      </w:r>
      <w:r>
        <w:rPr>
          <w:spacing w:val="-7"/>
          <w:sz w:val="18"/>
        </w:rPr>
        <w:t> </w:t>
      </w:r>
      <w:r>
        <w:rPr>
          <w:sz w:val="18"/>
        </w:rPr>
        <w:t>o</w:t>
      </w:r>
      <w:r>
        <w:rPr>
          <w:spacing w:val="-6"/>
          <w:sz w:val="18"/>
        </w:rPr>
        <w:t> </w:t>
      </w:r>
      <w:r>
        <w:rPr>
          <w:sz w:val="18"/>
        </w:rPr>
        <w:t>que</w:t>
      </w:r>
      <w:r>
        <w:rPr>
          <w:spacing w:val="-7"/>
          <w:sz w:val="18"/>
        </w:rPr>
        <w:t> </w:t>
      </w:r>
      <w:r>
        <w:rPr>
          <w:sz w:val="18"/>
        </w:rPr>
        <w:t>ocorrer</w:t>
      </w:r>
      <w:r>
        <w:rPr>
          <w:spacing w:val="-6"/>
          <w:sz w:val="18"/>
        </w:rPr>
        <w:t> </w:t>
      </w:r>
      <w:r>
        <w:rPr>
          <w:sz w:val="18"/>
        </w:rPr>
        <w:t>primeiro.</w:t>
      </w:r>
    </w:p>
    <w:p>
      <w:pPr>
        <w:pStyle w:val="ListParagraph"/>
        <w:numPr>
          <w:ilvl w:val="0"/>
          <w:numId w:val="1071"/>
        </w:numPr>
        <w:tabs>
          <w:tab w:pos="3317" w:val="left" w:leader="none"/>
          <w:tab w:pos="3318" w:val="left" w:leader="none"/>
        </w:tabs>
        <w:spacing w:line="240" w:lineRule="auto" w:before="94" w:after="0"/>
        <w:ind w:left="3317" w:right="0" w:hanging="340"/>
        <w:jc w:val="left"/>
        <w:rPr>
          <w:sz w:val="18"/>
        </w:rPr>
      </w:pPr>
      <w:r>
        <w:rPr>
          <w:sz w:val="18"/>
        </w:rPr>
        <w:t>O</w:t>
      </w:r>
      <w:r>
        <w:rPr>
          <w:spacing w:val="-4"/>
          <w:sz w:val="18"/>
        </w:rPr>
        <w:t> </w:t>
      </w:r>
      <w:r>
        <w:rPr>
          <w:sz w:val="18"/>
        </w:rPr>
        <w:t>saldo</w:t>
      </w:r>
      <w:r>
        <w:rPr>
          <w:spacing w:val="-4"/>
          <w:sz w:val="18"/>
        </w:rPr>
        <w:t> </w:t>
      </w:r>
      <w:r>
        <w:rPr>
          <w:sz w:val="18"/>
        </w:rPr>
        <w:t>deverá</w:t>
      </w:r>
      <w:r>
        <w:rPr>
          <w:spacing w:val="-3"/>
          <w:sz w:val="18"/>
        </w:rPr>
        <w:t> </w:t>
      </w:r>
      <w:r>
        <w:rPr>
          <w:sz w:val="18"/>
        </w:rPr>
        <w:t>manter</w:t>
      </w:r>
      <w:r>
        <w:rPr>
          <w:spacing w:val="-4"/>
          <w:sz w:val="18"/>
        </w:rPr>
        <w:t> </w:t>
      </w:r>
      <w:r>
        <w:rPr>
          <w:sz w:val="18"/>
        </w:rPr>
        <w:t>as</w:t>
      </w:r>
      <w:r>
        <w:rPr>
          <w:spacing w:val="-4"/>
          <w:sz w:val="18"/>
        </w:rPr>
        <w:t> </w:t>
      </w:r>
      <w:r>
        <w:rPr>
          <w:sz w:val="18"/>
        </w:rPr>
        <w:t>proporções</w:t>
      </w:r>
      <w:r>
        <w:rPr>
          <w:spacing w:val="-3"/>
          <w:sz w:val="18"/>
        </w:rPr>
        <w:t> </w:t>
      </w:r>
      <w:r>
        <w:rPr>
          <w:sz w:val="18"/>
        </w:rPr>
        <w:t>definidas</w:t>
      </w:r>
      <w:r>
        <w:rPr>
          <w:spacing w:val="-4"/>
          <w:sz w:val="18"/>
        </w:rPr>
        <w:t> </w:t>
      </w:r>
      <w:r>
        <w:rPr>
          <w:sz w:val="18"/>
        </w:rPr>
        <w:t>no</w:t>
      </w:r>
      <w:r>
        <w:rPr>
          <w:spacing w:val="-3"/>
          <w:sz w:val="18"/>
        </w:rPr>
        <w:t> </w:t>
      </w:r>
      <w:r>
        <w:rPr>
          <w:sz w:val="18"/>
        </w:rPr>
        <w:t>Parcelamento</w:t>
      </w:r>
      <w:r>
        <w:rPr>
          <w:spacing w:val="-4"/>
          <w:sz w:val="18"/>
        </w:rPr>
        <w:t> </w:t>
      </w:r>
      <w:r>
        <w:rPr>
          <w:sz w:val="18"/>
        </w:rPr>
        <w:t>de</w:t>
      </w:r>
      <w:r>
        <w:rPr>
          <w:spacing w:val="-4"/>
          <w:sz w:val="18"/>
        </w:rPr>
        <w:t> </w:t>
      </w:r>
      <w:r>
        <w:rPr>
          <w:sz w:val="18"/>
        </w:rPr>
        <w:t>Honorários;</w:t>
      </w:r>
    </w:p>
    <w:p>
      <w:pPr>
        <w:pStyle w:val="ListParagraph"/>
        <w:numPr>
          <w:ilvl w:val="0"/>
          <w:numId w:val="1071"/>
        </w:numPr>
        <w:tabs>
          <w:tab w:pos="3317" w:val="left" w:leader="none"/>
          <w:tab w:pos="3318" w:val="left" w:leader="none"/>
        </w:tabs>
        <w:spacing w:line="283" w:lineRule="auto" w:before="94" w:after="0"/>
        <w:ind w:left="3317" w:right="1414" w:hanging="340"/>
        <w:jc w:val="left"/>
        <w:rPr>
          <w:sz w:val="18"/>
        </w:rPr>
      </w:pPr>
      <w:r>
        <w:rPr>
          <w:sz w:val="18"/>
        </w:rPr>
        <w:t>Para</w:t>
      </w:r>
      <w:r>
        <w:rPr>
          <w:spacing w:val="-7"/>
          <w:sz w:val="18"/>
        </w:rPr>
        <w:t> </w:t>
      </w:r>
      <w:r>
        <w:rPr>
          <w:sz w:val="18"/>
        </w:rPr>
        <w:t>as</w:t>
      </w:r>
      <w:r>
        <w:rPr>
          <w:spacing w:val="-7"/>
          <w:sz w:val="18"/>
        </w:rPr>
        <w:t> </w:t>
      </w:r>
      <w:r>
        <w:rPr>
          <w:sz w:val="18"/>
        </w:rPr>
        <w:t>etapas</w:t>
      </w:r>
      <w:r>
        <w:rPr>
          <w:spacing w:val="-7"/>
          <w:sz w:val="18"/>
        </w:rPr>
        <w:t> </w:t>
      </w:r>
      <w:r>
        <w:rPr>
          <w:sz w:val="18"/>
        </w:rPr>
        <w:t>com</w:t>
      </w:r>
      <w:r>
        <w:rPr>
          <w:spacing w:val="-7"/>
          <w:sz w:val="18"/>
        </w:rPr>
        <w:t> </w:t>
      </w:r>
      <w:r>
        <w:rPr>
          <w:sz w:val="18"/>
        </w:rPr>
        <w:t>prazos</w:t>
      </w:r>
      <w:r>
        <w:rPr>
          <w:spacing w:val="-7"/>
          <w:sz w:val="18"/>
        </w:rPr>
        <w:t> </w:t>
      </w:r>
      <w:r>
        <w:rPr>
          <w:sz w:val="18"/>
        </w:rPr>
        <w:t>de</w:t>
      </w:r>
      <w:r>
        <w:rPr>
          <w:spacing w:val="-7"/>
          <w:sz w:val="18"/>
        </w:rPr>
        <w:t> </w:t>
      </w:r>
      <w:r>
        <w:rPr>
          <w:sz w:val="18"/>
        </w:rPr>
        <w:t>execução</w:t>
      </w:r>
      <w:r>
        <w:rPr>
          <w:spacing w:val="-7"/>
          <w:sz w:val="18"/>
        </w:rPr>
        <w:t> </w:t>
      </w:r>
      <w:r>
        <w:rPr>
          <w:sz w:val="18"/>
        </w:rPr>
        <w:t>superior</w:t>
      </w:r>
      <w:r>
        <w:rPr>
          <w:spacing w:val="-7"/>
          <w:sz w:val="18"/>
        </w:rPr>
        <w:t> </w:t>
      </w:r>
      <w:r>
        <w:rPr>
          <w:sz w:val="18"/>
        </w:rPr>
        <w:t>a</w:t>
      </w:r>
      <w:r>
        <w:rPr>
          <w:spacing w:val="-7"/>
          <w:sz w:val="18"/>
        </w:rPr>
        <w:t> </w:t>
      </w:r>
      <w:r>
        <w:rPr>
          <w:sz w:val="18"/>
        </w:rPr>
        <w:t>60</w:t>
      </w:r>
      <w:r>
        <w:rPr>
          <w:spacing w:val="-7"/>
          <w:sz w:val="18"/>
        </w:rPr>
        <w:t> </w:t>
      </w:r>
      <w:r>
        <w:rPr>
          <w:sz w:val="18"/>
        </w:rPr>
        <w:t>(sessenta)</w:t>
      </w:r>
      <w:r>
        <w:rPr>
          <w:spacing w:val="-7"/>
          <w:sz w:val="18"/>
        </w:rPr>
        <w:t> </w:t>
      </w:r>
      <w:r>
        <w:rPr>
          <w:sz w:val="18"/>
        </w:rPr>
        <w:t>dias</w:t>
      </w:r>
      <w:r>
        <w:rPr>
          <w:spacing w:val="-7"/>
          <w:sz w:val="18"/>
        </w:rPr>
        <w:t> </w:t>
      </w:r>
      <w:r>
        <w:rPr>
          <w:sz w:val="18"/>
        </w:rPr>
        <w:t>recomenda-se</w:t>
      </w:r>
      <w:r>
        <w:rPr>
          <w:spacing w:val="-7"/>
          <w:sz w:val="18"/>
        </w:rPr>
        <w:t> </w:t>
      </w:r>
      <w:r>
        <w:rPr>
          <w:sz w:val="18"/>
        </w:rPr>
        <w:t>a</w:t>
      </w:r>
      <w:r>
        <w:rPr>
          <w:spacing w:val="-7"/>
          <w:sz w:val="18"/>
        </w:rPr>
        <w:t> </w:t>
      </w:r>
      <w:r>
        <w:rPr>
          <w:sz w:val="18"/>
        </w:rPr>
        <w:t>divisão</w:t>
      </w:r>
      <w:r>
        <w:rPr>
          <w:spacing w:val="-7"/>
          <w:sz w:val="18"/>
        </w:rPr>
        <w:t> </w:t>
      </w:r>
      <w:r>
        <w:rPr>
          <w:sz w:val="18"/>
        </w:rPr>
        <w:t>da importância referente à etapa em parcelas</w:t>
      </w:r>
      <w:r>
        <w:rPr>
          <w:spacing w:val="-13"/>
          <w:sz w:val="18"/>
        </w:rPr>
        <w:t> </w:t>
      </w:r>
      <w:r>
        <w:rPr>
          <w:sz w:val="18"/>
        </w:rPr>
        <w:t>mensais.</w:t>
      </w:r>
    </w:p>
    <w:p>
      <w:pPr>
        <w:spacing w:after="0" w:line="283" w:lineRule="auto"/>
        <w:jc w:val="left"/>
        <w:rPr>
          <w:sz w:val="18"/>
        </w:rPr>
        <w:sectPr>
          <w:pgSz w:w="11910" w:h="16840"/>
          <w:pgMar w:header="0" w:footer="741" w:top="1300" w:bottom="1020" w:left="0" w:right="0"/>
        </w:sect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5"/>
        <w:rPr>
          <w:sz w:val="20"/>
        </w:rPr>
      </w:pPr>
    </w:p>
    <w:p>
      <w:pPr>
        <w:pStyle w:val="Heading3"/>
        <w:numPr>
          <w:ilvl w:val="1"/>
          <w:numId w:val="1072"/>
        </w:numPr>
        <w:tabs>
          <w:tab w:pos="2598" w:val="left" w:leader="none"/>
        </w:tabs>
        <w:spacing w:line="225" w:lineRule="auto" w:before="137" w:after="0"/>
        <w:ind w:left="1417" w:right="3435" w:firstLine="0"/>
        <w:jc w:val="left"/>
        <w:rPr>
          <w:color w:val="006E72"/>
        </w:rPr>
      </w:pPr>
      <w:r>
        <w:rPr/>
        <w:drawing>
          <wp:anchor distT="0" distB="0" distL="0" distR="0" allowOverlap="1" layoutInCell="1" locked="0" behindDoc="0" simplePos="0" relativeHeight="5176">
            <wp:simplePos x="0" y="0"/>
            <wp:positionH relativeFrom="page">
              <wp:posOffset>0</wp:posOffset>
            </wp:positionH>
            <wp:positionV relativeFrom="paragraph">
              <wp:posOffset>-3017478</wp:posOffset>
            </wp:positionV>
            <wp:extent cx="7559992" cy="2476474"/>
            <wp:effectExtent l="0" t="0" r="0" b="0"/>
            <wp:wrapNone/>
            <wp:docPr id="49" name="image873.jpeg" descr=""/>
            <wp:cNvGraphicFramePr>
              <a:graphicFrameLocks noChangeAspect="1"/>
            </wp:cNvGraphicFramePr>
            <a:graphic>
              <a:graphicData uri="http://schemas.openxmlformats.org/drawingml/2006/picture">
                <pic:pic>
                  <pic:nvPicPr>
                    <pic:cNvPr id="50" name="image873.jpeg"/>
                    <pic:cNvPicPr/>
                  </pic:nvPicPr>
                  <pic:blipFill>
                    <a:blip r:embed="rId968" cstate="print"/>
                    <a:stretch>
                      <a:fillRect/>
                    </a:stretch>
                  </pic:blipFill>
                  <pic:spPr>
                    <a:xfrm>
                      <a:off x="0" y="0"/>
                      <a:ext cx="7559992" cy="2476474"/>
                    </a:xfrm>
                    <a:prstGeom prst="rect">
                      <a:avLst/>
                    </a:prstGeom>
                  </pic:spPr>
                </pic:pic>
              </a:graphicData>
            </a:graphic>
          </wp:anchor>
        </w:drawing>
      </w:r>
      <w:r>
        <w:rPr>
          <w:color w:val="006E72"/>
          <w:spacing w:val="-12"/>
        </w:rPr>
        <w:t>Execução, </w:t>
      </w:r>
      <w:r>
        <w:rPr>
          <w:color w:val="006E72"/>
          <w:spacing w:val="-7"/>
        </w:rPr>
        <w:t>Fiscalização </w:t>
      </w:r>
      <w:r>
        <w:rPr>
          <w:color w:val="006E72"/>
        </w:rPr>
        <w:t>e </w:t>
      </w:r>
      <w:r>
        <w:rPr>
          <w:color w:val="006E72"/>
          <w:spacing w:val="-8"/>
        </w:rPr>
        <w:t>Condução </w:t>
      </w:r>
      <w:r>
        <w:rPr>
          <w:color w:val="006E72"/>
          <w:spacing w:val="-4"/>
        </w:rPr>
        <w:t>de</w:t>
      </w:r>
      <w:r>
        <w:rPr>
          <w:color w:val="006E72"/>
          <w:spacing w:val="-30"/>
        </w:rPr>
        <w:t> </w:t>
      </w:r>
      <w:r>
        <w:rPr>
          <w:color w:val="006E72"/>
          <w:spacing w:val="-10"/>
        </w:rPr>
        <w:t>Obras</w:t>
      </w:r>
    </w:p>
    <w:p>
      <w:pPr>
        <w:pStyle w:val="BodyText"/>
        <w:spacing w:before="0"/>
        <w:rPr>
          <w:rFonts w:ascii="Dax-Medium"/>
          <w:sz w:val="72"/>
        </w:rPr>
      </w:pPr>
    </w:p>
    <w:p>
      <w:pPr>
        <w:pStyle w:val="Heading6"/>
        <w:numPr>
          <w:ilvl w:val="1"/>
          <w:numId w:val="1072"/>
        </w:numPr>
        <w:tabs>
          <w:tab w:pos="3070" w:val="left" w:leader="none"/>
        </w:tabs>
        <w:spacing w:line="240" w:lineRule="auto" w:before="472" w:after="0"/>
        <w:ind w:left="3069" w:right="0" w:hanging="518"/>
        <w:jc w:val="left"/>
        <w:rPr>
          <w:color w:val="006E72"/>
        </w:rPr>
      </w:pPr>
      <w:r>
        <w:rPr/>
        <w:pict>
          <v:line style="position:absolute;mso-position-horizontal-relative:page;mso-position-vertical-relative:paragraph;z-index:3104;mso-wrap-distance-left:0;mso-wrap-distance-right:0" from="112.440903pt,43.584888pt" to="524.408903pt,43.584888pt" stroked="true" strokeweight=".5pt" strokecolor="#006e72">
            <v:stroke dashstyle="solid"/>
            <w10:wrap type="topAndBottom"/>
          </v:line>
        </w:pict>
      </w:r>
      <w:r>
        <w:rPr>
          <w:color w:val="006E72"/>
        </w:rPr>
        <w:t>EXECUÇÃO DE OBRAS POR</w:t>
      </w:r>
      <w:r>
        <w:rPr>
          <w:color w:val="006E72"/>
          <w:spacing w:val="-1"/>
        </w:rPr>
        <w:t> </w:t>
      </w:r>
      <w:r>
        <w:rPr>
          <w:color w:val="006E72"/>
        </w:rPr>
        <w:t>EMPREITADA</w:t>
      </w:r>
    </w:p>
    <w:p>
      <w:pPr>
        <w:pStyle w:val="BodyText"/>
        <w:spacing w:before="0"/>
        <w:rPr>
          <w:rFonts w:ascii="Dax-Italic"/>
          <w:i/>
          <w:sz w:val="32"/>
        </w:rPr>
      </w:pPr>
    </w:p>
    <w:p>
      <w:pPr>
        <w:pStyle w:val="ListParagraph"/>
        <w:numPr>
          <w:ilvl w:val="2"/>
          <w:numId w:val="1072"/>
        </w:numPr>
        <w:tabs>
          <w:tab w:pos="3498" w:val="left" w:leader="none"/>
        </w:tabs>
        <w:spacing w:line="240" w:lineRule="auto" w:before="242" w:after="0"/>
        <w:ind w:left="3497" w:right="0" w:hanging="49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073"/>
        </w:numPr>
        <w:tabs>
          <w:tab w:pos="3119" w:val="left" w:leader="none"/>
        </w:tabs>
        <w:spacing w:line="240" w:lineRule="auto" w:before="123" w:after="0"/>
        <w:ind w:left="3118" w:right="0" w:hanging="114"/>
        <w:jc w:val="left"/>
        <w:rPr>
          <w:sz w:val="18"/>
        </w:rPr>
      </w:pPr>
      <w:r>
        <w:rPr>
          <w:sz w:val="18"/>
        </w:rPr>
        <w:t>Lei nº 12.844, de 2013- Desoneração da folha de pagamento em</w:t>
      </w:r>
      <w:r>
        <w:rPr>
          <w:spacing w:val="-32"/>
          <w:sz w:val="18"/>
        </w:rPr>
        <w:t> </w:t>
      </w:r>
      <w:r>
        <w:rPr>
          <w:sz w:val="18"/>
        </w:rPr>
        <w:t>construções;</w:t>
      </w:r>
    </w:p>
    <w:p>
      <w:pPr>
        <w:pStyle w:val="ListParagraph"/>
        <w:numPr>
          <w:ilvl w:val="0"/>
          <w:numId w:val="1073"/>
        </w:numPr>
        <w:tabs>
          <w:tab w:pos="3119" w:val="left" w:leader="none"/>
        </w:tabs>
        <w:spacing w:line="240" w:lineRule="auto" w:before="94" w:after="0"/>
        <w:ind w:left="3118" w:right="0" w:hanging="114"/>
        <w:jc w:val="left"/>
        <w:rPr>
          <w:sz w:val="18"/>
        </w:rPr>
      </w:pPr>
      <w:r>
        <w:rPr>
          <w:sz w:val="18"/>
        </w:rPr>
        <w:t>NBR</w:t>
      </w:r>
      <w:r>
        <w:rPr>
          <w:spacing w:val="-19"/>
          <w:sz w:val="18"/>
        </w:rPr>
        <w:t> </w:t>
      </w:r>
      <w:r>
        <w:rPr>
          <w:sz w:val="18"/>
        </w:rPr>
        <w:t>7678:1983</w:t>
      </w:r>
      <w:r>
        <w:rPr>
          <w:spacing w:val="-19"/>
          <w:sz w:val="18"/>
        </w:rPr>
        <w:t> </w:t>
      </w:r>
      <w:r>
        <w:rPr>
          <w:sz w:val="18"/>
        </w:rPr>
        <w:t>-</w:t>
      </w:r>
      <w:r>
        <w:rPr>
          <w:spacing w:val="-18"/>
          <w:sz w:val="18"/>
        </w:rPr>
        <w:t> </w:t>
      </w:r>
      <w:r>
        <w:rPr>
          <w:sz w:val="18"/>
        </w:rPr>
        <w:t>Segurança</w:t>
      </w:r>
      <w:r>
        <w:rPr>
          <w:spacing w:val="-19"/>
          <w:sz w:val="18"/>
        </w:rPr>
        <w:t> </w:t>
      </w:r>
      <w:r>
        <w:rPr>
          <w:sz w:val="18"/>
        </w:rPr>
        <w:t>na</w:t>
      </w:r>
      <w:r>
        <w:rPr>
          <w:spacing w:val="-18"/>
          <w:sz w:val="18"/>
        </w:rPr>
        <w:t> </w:t>
      </w:r>
      <w:r>
        <w:rPr>
          <w:sz w:val="18"/>
        </w:rPr>
        <w:t>execução</w:t>
      </w:r>
      <w:r>
        <w:rPr>
          <w:spacing w:val="-19"/>
          <w:sz w:val="18"/>
        </w:rPr>
        <w:t> </w:t>
      </w:r>
      <w:r>
        <w:rPr>
          <w:sz w:val="18"/>
        </w:rPr>
        <w:t>de</w:t>
      </w:r>
      <w:r>
        <w:rPr>
          <w:spacing w:val="-18"/>
          <w:sz w:val="18"/>
        </w:rPr>
        <w:t> </w:t>
      </w:r>
      <w:r>
        <w:rPr>
          <w:sz w:val="18"/>
        </w:rPr>
        <w:t>obras</w:t>
      </w:r>
      <w:r>
        <w:rPr>
          <w:spacing w:val="-19"/>
          <w:sz w:val="18"/>
        </w:rPr>
        <w:t> </w:t>
      </w:r>
      <w:r>
        <w:rPr>
          <w:sz w:val="18"/>
        </w:rPr>
        <w:t>e</w:t>
      </w:r>
      <w:r>
        <w:rPr>
          <w:spacing w:val="-18"/>
          <w:sz w:val="18"/>
        </w:rPr>
        <w:t> </w:t>
      </w:r>
      <w:r>
        <w:rPr>
          <w:sz w:val="18"/>
        </w:rPr>
        <w:t>serviços</w:t>
      </w:r>
      <w:r>
        <w:rPr>
          <w:spacing w:val="-19"/>
          <w:sz w:val="18"/>
        </w:rPr>
        <w:t> </w:t>
      </w:r>
      <w:r>
        <w:rPr>
          <w:sz w:val="18"/>
        </w:rPr>
        <w:t>de</w:t>
      </w:r>
      <w:r>
        <w:rPr>
          <w:spacing w:val="-19"/>
          <w:sz w:val="18"/>
        </w:rPr>
        <w:t> </w:t>
      </w:r>
      <w:r>
        <w:rPr>
          <w:sz w:val="18"/>
        </w:rPr>
        <w:t>construção;</w:t>
      </w:r>
    </w:p>
    <w:p>
      <w:pPr>
        <w:pStyle w:val="ListParagraph"/>
        <w:numPr>
          <w:ilvl w:val="0"/>
          <w:numId w:val="1073"/>
        </w:numPr>
        <w:tabs>
          <w:tab w:pos="3119" w:val="left" w:leader="none"/>
        </w:tabs>
        <w:spacing w:line="240" w:lineRule="auto" w:before="94" w:after="0"/>
        <w:ind w:left="3118" w:right="0" w:hanging="114"/>
        <w:jc w:val="left"/>
        <w:rPr>
          <w:sz w:val="18"/>
        </w:rPr>
      </w:pPr>
      <w:r>
        <w:rPr>
          <w:sz w:val="18"/>
        </w:rPr>
        <w:t>NBR</w:t>
      </w:r>
      <w:r>
        <w:rPr>
          <w:spacing w:val="-19"/>
          <w:sz w:val="18"/>
        </w:rPr>
        <w:t> </w:t>
      </w:r>
      <w:r>
        <w:rPr>
          <w:sz w:val="18"/>
        </w:rPr>
        <w:t>12284:1991</w:t>
      </w:r>
      <w:r>
        <w:rPr>
          <w:spacing w:val="-19"/>
          <w:sz w:val="18"/>
        </w:rPr>
        <w:t> </w:t>
      </w:r>
      <w:r>
        <w:rPr>
          <w:sz w:val="18"/>
        </w:rPr>
        <w:t>-</w:t>
      </w:r>
      <w:r>
        <w:rPr>
          <w:spacing w:val="-19"/>
          <w:sz w:val="18"/>
        </w:rPr>
        <w:t> </w:t>
      </w:r>
      <w:r>
        <w:rPr>
          <w:sz w:val="18"/>
        </w:rPr>
        <w:t>Áreas</w:t>
      </w:r>
      <w:r>
        <w:rPr>
          <w:spacing w:val="-19"/>
          <w:sz w:val="18"/>
        </w:rPr>
        <w:t> </w:t>
      </w:r>
      <w:r>
        <w:rPr>
          <w:sz w:val="18"/>
        </w:rPr>
        <w:t>de</w:t>
      </w:r>
      <w:r>
        <w:rPr>
          <w:spacing w:val="-20"/>
          <w:sz w:val="18"/>
        </w:rPr>
        <w:t> </w:t>
      </w:r>
      <w:r>
        <w:rPr>
          <w:sz w:val="18"/>
        </w:rPr>
        <w:t>vivência</w:t>
      </w:r>
      <w:r>
        <w:rPr>
          <w:spacing w:val="-19"/>
          <w:sz w:val="18"/>
        </w:rPr>
        <w:t> </w:t>
      </w:r>
      <w:r>
        <w:rPr>
          <w:sz w:val="18"/>
        </w:rPr>
        <w:t>em</w:t>
      </w:r>
      <w:r>
        <w:rPr>
          <w:spacing w:val="-19"/>
          <w:sz w:val="18"/>
        </w:rPr>
        <w:t> </w:t>
      </w:r>
      <w:r>
        <w:rPr>
          <w:sz w:val="18"/>
        </w:rPr>
        <w:t>canteiros</w:t>
      </w:r>
      <w:r>
        <w:rPr>
          <w:spacing w:val="-19"/>
          <w:sz w:val="18"/>
        </w:rPr>
        <w:t> </w:t>
      </w:r>
      <w:r>
        <w:rPr>
          <w:sz w:val="18"/>
        </w:rPr>
        <w:t>de</w:t>
      </w:r>
      <w:r>
        <w:rPr>
          <w:spacing w:val="-19"/>
          <w:sz w:val="18"/>
        </w:rPr>
        <w:t> </w:t>
      </w:r>
      <w:r>
        <w:rPr>
          <w:sz w:val="18"/>
        </w:rPr>
        <w:t>obras</w:t>
      </w:r>
      <w:r>
        <w:rPr>
          <w:spacing w:val="-19"/>
          <w:sz w:val="18"/>
        </w:rPr>
        <w:t> </w:t>
      </w:r>
      <w:r>
        <w:rPr>
          <w:sz w:val="18"/>
        </w:rPr>
        <w:t>-</w:t>
      </w:r>
      <w:r>
        <w:rPr>
          <w:spacing w:val="-19"/>
          <w:sz w:val="18"/>
        </w:rPr>
        <w:t> </w:t>
      </w:r>
      <w:r>
        <w:rPr>
          <w:sz w:val="18"/>
        </w:rPr>
        <w:t>Procedimento;</w:t>
      </w:r>
    </w:p>
    <w:p>
      <w:pPr>
        <w:pStyle w:val="ListParagraph"/>
        <w:numPr>
          <w:ilvl w:val="0"/>
          <w:numId w:val="1073"/>
        </w:numPr>
        <w:tabs>
          <w:tab w:pos="3119" w:val="left" w:leader="none"/>
        </w:tabs>
        <w:spacing w:line="240" w:lineRule="auto" w:before="94" w:after="0"/>
        <w:ind w:left="3118" w:right="0" w:hanging="114"/>
        <w:jc w:val="left"/>
        <w:rPr>
          <w:sz w:val="18"/>
        </w:rPr>
      </w:pPr>
      <w:r>
        <w:rPr>
          <w:sz w:val="18"/>
        </w:rPr>
        <w:t>NBR</w:t>
      </w:r>
      <w:r>
        <w:rPr>
          <w:spacing w:val="-4"/>
          <w:sz w:val="18"/>
        </w:rPr>
        <w:t> </w:t>
      </w:r>
      <w:r>
        <w:rPr>
          <w:sz w:val="18"/>
        </w:rPr>
        <w:t>7191:1982</w:t>
      </w:r>
      <w:r>
        <w:rPr>
          <w:spacing w:val="-3"/>
          <w:sz w:val="18"/>
        </w:rPr>
        <w:t> </w:t>
      </w:r>
      <w:r>
        <w:rPr>
          <w:sz w:val="18"/>
        </w:rPr>
        <w:t>-</w:t>
      </w:r>
      <w:r>
        <w:rPr>
          <w:spacing w:val="-4"/>
          <w:sz w:val="18"/>
        </w:rPr>
        <w:t> </w:t>
      </w:r>
      <w:r>
        <w:rPr>
          <w:sz w:val="18"/>
        </w:rPr>
        <w:t>Execução</w:t>
      </w:r>
      <w:r>
        <w:rPr>
          <w:spacing w:val="-3"/>
          <w:sz w:val="18"/>
        </w:rPr>
        <w:t> </w:t>
      </w:r>
      <w:r>
        <w:rPr>
          <w:sz w:val="18"/>
        </w:rPr>
        <w:t>de</w:t>
      </w:r>
      <w:r>
        <w:rPr>
          <w:spacing w:val="-4"/>
          <w:sz w:val="18"/>
        </w:rPr>
        <w:t> </w:t>
      </w:r>
      <w:r>
        <w:rPr>
          <w:sz w:val="18"/>
        </w:rPr>
        <w:t>desenhos</w:t>
      </w:r>
      <w:r>
        <w:rPr>
          <w:spacing w:val="-3"/>
          <w:sz w:val="18"/>
        </w:rPr>
        <w:t> </w:t>
      </w:r>
      <w:r>
        <w:rPr>
          <w:sz w:val="18"/>
        </w:rPr>
        <w:t>para</w:t>
      </w:r>
      <w:r>
        <w:rPr>
          <w:spacing w:val="-3"/>
          <w:sz w:val="18"/>
        </w:rPr>
        <w:t> </w:t>
      </w:r>
      <w:r>
        <w:rPr>
          <w:sz w:val="18"/>
        </w:rPr>
        <w:t>obras</w:t>
      </w:r>
      <w:r>
        <w:rPr>
          <w:spacing w:val="-4"/>
          <w:sz w:val="18"/>
        </w:rPr>
        <w:t> </w:t>
      </w:r>
      <w:r>
        <w:rPr>
          <w:sz w:val="18"/>
        </w:rPr>
        <w:t>de</w:t>
      </w:r>
      <w:r>
        <w:rPr>
          <w:spacing w:val="-3"/>
          <w:sz w:val="18"/>
        </w:rPr>
        <w:t> </w:t>
      </w:r>
      <w:r>
        <w:rPr>
          <w:sz w:val="18"/>
        </w:rPr>
        <w:t>concreto</w:t>
      </w:r>
      <w:r>
        <w:rPr>
          <w:spacing w:val="-4"/>
          <w:sz w:val="18"/>
        </w:rPr>
        <w:t> </w:t>
      </w:r>
      <w:r>
        <w:rPr>
          <w:sz w:val="18"/>
        </w:rPr>
        <w:t>simples</w:t>
      </w:r>
      <w:r>
        <w:rPr>
          <w:spacing w:val="-3"/>
          <w:sz w:val="18"/>
        </w:rPr>
        <w:t> </w:t>
      </w:r>
      <w:r>
        <w:rPr>
          <w:sz w:val="18"/>
        </w:rPr>
        <w:t>ou</w:t>
      </w:r>
      <w:r>
        <w:rPr>
          <w:spacing w:val="-3"/>
          <w:sz w:val="18"/>
        </w:rPr>
        <w:t> </w:t>
      </w:r>
      <w:r>
        <w:rPr>
          <w:sz w:val="18"/>
        </w:rPr>
        <w:t>armado;</w:t>
      </w:r>
    </w:p>
    <w:p>
      <w:pPr>
        <w:pStyle w:val="ListParagraph"/>
        <w:numPr>
          <w:ilvl w:val="0"/>
          <w:numId w:val="1073"/>
        </w:numPr>
        <w:tabs>
          <w:tab w:pos="3119" w:val="left" w:leader="none"/>
        </w:tabs>
        <w:spacing w:line="240" w:lineRule="auto" w:before="94" w:after="0"/>
        <w:ind w:left="3118" w:right="0" w:hanging="114"/>
        <w:jc w:val="left"/>
        <w:rPr>
          <w:sz w:val="18"/>
        </w:rPr>
      </w:pPr>
      <w:r>
        <w:rPr>
          <w:sz w:val="18"/>
        </w:rPr>
        <w:t>NBR</w:t>
      </w:r>
      <w:r>
        <w:rPr>
          <w:spacing w:val="-12"/>
          <w:sz w:val="18"/>
        </w:rPr>
        <w:t> </w:t>
      </w:r>
      <w:r>
        <w:rPr>
          <w:sz w:val="18"/>
        </w:rPr>
        <w:t>8798:1985</w:t>
      </w:r>
      <w:r>
        <w:rPr>
          <w:spacing w:val="-11"/>
          <w:sz w:val="18"/>
        </w:rPr>
        <w:t> </w:t>
      </w:r>
      <w:r>
        <w:rPr>
          <w:sz w:val="18"/>
        </w:rPr>
        <w:t>-</w:t>
      </w:r>
      <w:r>
        <w:rPr>
          <w:spacing w:val="-11"/>
          <w:sz w:val="18"/>
        </w:rPr>
        <w:t> </w:t>
      </w:r>
      <w:r>
        <w:rPr>
          <w:sz w:val="18"/>
        </w:rPr>
        <w:t>Execução</w:t>
      </w:r>
      <w:r>
        <w:rPr>
          <w:spacing w:val="-11"/>
          <w:sz w:val="18"/>
        </w:rPr>
        <w:t> </w:t>
      </w:r>
      <w:r>
        <w:rPr>
          <w:sz w:val="18"/>
        </w:rPr>
        <w:t>e</w:t>
      </w:r>
      <w:r>
        <w:rPr>
          <w:spacing w:val="-12"/>
          <w:sz w:val="18"/>
        </w:rPr>
        <w:t> </w:t>
      </w:r>
      <w:r>
        <w:rPr>
          <w:sz w:val="18"/>
        </w:rPr>
        <w:t>controle</w:t>
      </w:r>
      <w:r>
        <w:rPr>
          <w:spacing w:val="-11"/>
          <w:sz w:val="18"/>
        </w:rPr>
        <w:t> </w:t>
      </w:r>
      <w:r>
        <w:rPr>
          <w:sz w:val="18"/>
        </w:rPr>
        <w:t>de</w:t>
      </w:r>
      <w:r>
        <w:rPr>
          <w:spacing w:val="-11"/>
          <w:sz w:val="18"/>
        </w:rPr>
        <w:t> </w:t>
      </w:r>
      <w:r>
        <w:rPr>
          <w:sz w:val="18"/>
        </w:rPr>
        <w:t>obras</w:t>
      </w:r>
      <w:r>
        <w:rPr>
          <w:spacing w:val="-11"/>
          <w:sz w:val="18"/>
        </w:rPr>
        <w:t> </w:t>
      </w:r>
      <w:r>
        <w:rPr>
          <w:sz w:val="18"/>
        </w:rPr>
        <w:t>em</w:t>
      </w:r>
      <w:r>
        <w:rPr>
          <w:spacing w:val="-11"/>
          <w:sz w:val="18"/>
        </w:rPr>
        <w:t> </w:t>
      </w:r>
      <w:r>
        <w:rPr>
          <w:sz w:val="18"/>
        </w:rPr>
        <w:t>alvenaria</w:t>
      </w:r>
      <w:r>
        <w:rPr>
          <w:spacing w:val="-12"/>
          <w:sz w:val="18"/>
        </w:rPr>
        <w:t> </w:t>
      </w:r>
      <w:r>
        <w:rPr>
          <w:sz w:val="18"/>
        </w:rPr>
        <w:t>estrutural</w:t>
      </w:r>
      <w:r>
        <w:rPr>
          <w:spacing w:val="-11"/>
          <w:sz w:val="18"/>
        </w:rPr>
        <w:t> </w:t>
      </w:r>
      <w:r>
        <w:rPr>
          <w:sz w:val="18"/>
        </w:rPr>
        <w:t>de</w:t>
      </w:r>
      <w:r>
        <w:rPr>
          <w:spacing w:val="-11"/>
          <w:sz w:val="18"/>
        </w:rPr>
        <w:t> </w:t>
      </w:r>
      <w:r>
        <w:rPr>
          <w:sz w:val="18"/>
        </w:rPr>
        <w:t>blocos</w:t>
      </w:r>
      <w:r>
        <w:rPr>
          <w:spacing w:val="-11"/>
          <w:sz w:val="18"/>
        </w:rPr>
        <w:t> </w:t>
      </w:r>
      <w:r>
        <w:rPr>
          <w:sz w:val="18"/>
        </w:rPr>
        <w:t>vazados</w:t>
      </w:r>
      <w:r>
        <w:rPr>
          <w:spacing w:val="-12"/>
          <w:sz w:val="18"/>
        </w:rPr>
        <w:t> </w:t>
      </w:r>
      <w:r>
        <w:rPr>
          <w:sz w:val="18"/>
        </w:rPr>
        <w:t>em</w:t>
      </w:r>
      <w:r>
        <w:rPr>
          <w:spacing w:val="-11"/>
          <w:sz w:val="18"/>
        </w:rPr>
        <w:t> </w:t>
      </w:r>
      <w:r>
        <w:rPr>
          <w:sz w:val="18"/>
        </w:rPr>
        <w:t>concreto</w:t>
      </w:r>
    </w:p>
    <w:p>
      <w:pPr>
        <w:pStyle w:val="BodyText"/>
        <w:spacing w:before="37"/>
        <w:ind w:left="3118"/>
      </w:pPr>
      <w:r>
        <w:rPr/>
        <w:t>– Procedimento;</w:t>
      </w:r>
    </w:p>
    <w:p>
      <w:pPr>
        <w:pStyle w:val="ListParagraph"/>
        <w:numPr>
          <w:ilvl w:val="0"/>
          <w:numId w:val="1073"/>
        </w:numPr>
        <w:tabs>
          <w:tab w:pos="3119" w:val="left" w:leader="none"/>
        </w:tabs>
        <w:spacing w:line="240" w:lineRule="auto" w:before="94" w:after="0"/>
        <w:ind w:left="3118" w:right="0" w:hanging="114"/>
        <w:jc w:val="left"/>
        <w:rPr>
          <w:sz w:val="18"/>
        </w:rPr>
      </w:pPr>
      <w:r>
        <w:rPr>
          <w:sz w:val="18"/>
        </w:rPr>
        <w:t>NBR 15.575: 2013- Norma de desempenho para edificações</w:t>
      </w:r>
      <w:r>
        <w:rPr>
          <w:spacing w:val="-21"/>
          <w:sz w:val="18"/>
        </w:rPr>
        <w:t> </w:t>
      </w:r>
      <w:r>
        <w:rPr>
          <w:sz w:val="18"/>
        </w:rPr>
        <w:t>habitacionais;</w:t>
      </w:r>
    </w:p>
    <w:p>
      <w:pPr>
        <w:pStyle w:val="ListParagraph"/>
        <w:numPr>
          <w:ilvl w:val="0"/>
          <w:numId w:val="1073"/>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2"/>
          <w:numId w:val="1072"/>
        </w:numPr>
        <w:tabs>
          <w:tab w:pos="3498" w:val="left" w:leader="none"/>
        </w:tabs>
        <w:spacing w:line="240" w:lineRule="auto" w:before="165" w:after="0"/>
        <w:ind w:left="3497" w:right="0" w:hanging="49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t>A</w:t>
      </w:r>
      <w:r>
        <w:rPr>
          <w:spacing w:val="-13"/>
        </w:rPr>
        <w:t> </w:t>
      </w:r>
      <w:r>
        <w:rPr/>
        <w:t>execução</w:t>
      </w:r>
      <w:r>
        <w:rPr>
          <w:spacing w:val="-12"/>
        </w:rPr>
        <w:t> </w:t>
      </w:r>
      <w:r>
        <w:rPr/>
        <w:t>de</w:t>
      </w:r>
      <w:r>
        <w:rPr>
          <w:spacing w:val="-12"/>
        </w:rPr>
        <w:t> </w:t>
      </w:r>
      <w:r>
        <w:rPr/>
        <w:t>obras</w:t>
      </w:r>
      <w:r>
        <w:rPr>
          <w:spacing w:val="-12"/>
        </w:rPr>
        <w:t> </w:t>
      </w:r>
      <w:r>
        <w:rPr/>
        <w:t>por</w:t>
      </w:r>
      <w:r>
        <w:rPr>
          <w:spacing w:val="-13"/>
        </w:rPr>
        <w:t> </w:t>
      </w:r>
      <w:r>
        <w:rPr/>
        <w:t>empreitada</w:t>
      </w:r>
      <w:r>
        <w:rPr>
          <w:spacing w:val="-12"/>
        </w:rPr>
        <w:t> </w:t>
      </w:r>
      <w:r>
        <w:rPr/>
        <w:t>é</w:t>
      </w:r>
      <w:r>
        <w:rPr>
          <w:spacing w:val="-12"/>
        </w:rPr>
        <w:t> </w:t>
      </w:r>
      <w:r>
        <w:rPr/>
        <w:t>realizada</w:t>
      </w:r>
      <w:r>
        <w:rPr>
          <w:spacing w:val="-12"/>
        </w:rPr>
        <w:t> </w:t>
      </w:r>
      <w:r>
        <w:rPr/>
        <w:t>quando</w:t>
      </w:r>
      <w:r>
        <w:rPr>
          <w:spacing w:val="-13"/>
        </w:rPr>
        <w:t> </w:t>
      </w:r>
      <w:r>
        <w:rPr/>
        <w:t>se</w:t>
      </w:r>
      <w:r>
        <w:rPr>
          <w:spacing w:val="-12"/>
        </w:rPr>
        <w:t> </w:t>
      </w:r>
      <w:r>
        <w:rPr/>
        <w:t>contrata</w:t>
      </w:r>
      <w:r>
        <w:rPr>
          <w:spacing w:val="-12"/>
        </w:rPr>
        <w:t> </w:t>
      </w:r>
      <w:r>
        <w:rPr/>
        <w:t>a</w:t>
      </w:r>
      <w:r>
        <w:rPr>
          <w:spacing w:val="-12"/>
        </w:rPr>
        <w:t> </w:t>
      </w:r>
      <w:r>
        <w:rPr/>
        <w:t>execução</w:t>
      </w:r>
      <w:r>
        <w:rPr>
          <w:spacing w:val="-13"/>
        </w:rPr>
        <w:t> </w:t>
      </w:r>
      <w:r>
        <w:rPr/>
        <w:t>da</w:t>
      </w:r>
      <w:r>
        <w:rPr>
          <w:spacing w:val="-12"/>
        </w:rPr>
        <w:t> </w:t>
      </w:r>
      <w:r>
        <w:rPr/>
        <w:t>obra</w:t>
      </w:r>
      <w:r>
        <w:rPr>
          <w:spacing w:val="-12"/>
        </w:rPr>
        <w:t> </w:t>
      </w:r>
      <w:r>
        <w:rPr/>
        <w:t>ou</w:t>
      </w:r>
      <w:r>
        <w:rPr>
          <w:spacing w:val="-12"/>
        </w:rPr>
        <w:t> </w:t>
      </w:r>
      <w:r>
        <w:rPr/>
        <w:t>do</w:t>
      </w:r>
      <w:r>
        <w:rPr>
          <w:spacing w:val="-12"/>
        </w:rPr>
        <w:t> </w:t>
      </w:r>
      <w:r>
        <w:rPr/>
        <w:t>serviço por</w:t>
      </w:r>
      <w:r>
        <w:rPr>
          <w:spacing w:val="-14"/>
        </w:rPr>
        <w:t> </w:t>
      </w:r>
      <w:r>
        <w:rPr/>
        <w:t>preço</w:t>
      </w:r>
      <w:r>
        <w:rPr>
          <w:spacing w:val="-14"/>
        </w:rPr>
        <w:t> </w:t>
      </w:r>
      <w:r>
        <w:rPr/>
        <w:t>total</w:t>
      </w:r>
      <w:r>
        <w:rPr>
          <w:spacing w:val="-13"/>
        </w:rPr>
        <w:t> </w:t>
      </w:r>
      <w:r>
        <w:rPr/>
        <w:t>de</w:t>
      </w:r>
      <w:r>
        <w:rPr>
          <w:spacing w:val="-14"/>
        </w:rPr>
        <w:t> </w:t>
      </w:r>
      <w:r>
        <w:rPr/>
        <w:t>material</w:t>
      </w:r>
      <w:r>
        <w:rPr>
          <w:spacing w:val="-14"/>
        </w:rPr>
        <w:t> </w:t>
      </w:r>
      <w:r>
        <w:rPr/>
        <w:t>e</w:t>
      </w:r>
      <w:r>
        <w:rPr>
          <w:spacing w:val="-13"/>
        </w:rPr>
        <w:t> </w:t>
      </w:r>
      <w:r>
        <w:rPr/>
        <w:t>mão</w:t>
      </w:r>
      <w:r>
        <w:rPr>
          <w:spacing w:val="-14"/>
        </w:rPr>
        <w:t> </w:t>
      </w:r>
      <w:r>
        <w:rPr/>
        <w:t>de</w:t>
      </w:r>
      <w:r>
        <w:rPr>
          <w:spacing w:val="-14"/>
        </w:rPr>
        <w:t> </w:t>
      </w:r>
      <w:r>
        <w:rPr/>
        <w:t>obra</w:t>
      </w:r>
      <w:r>
        <w:rPr>
          <w:spacing w:val="-13"/>
        </w:rPr>
        <w:t> </w:t>
      </w:r>
      <w:r>
        <w:rPr/>
        <w:t>ou</w:t>
      </w:r>
      <w:r>
        <w:rPr>
          <w:spacing w:val="-14"/>
        </w:rPr>
        <w:t> </w:t>
      </w:r>
      <w:r>
        <w:rPr/>
        <w:t>preço</w:t>
      </w:r>
      <w:r>
        <w:rPr>
          <w:spacing w:val="-14"/>
        </w:rPr>
        <w:t> </w:t>
      </w:r>
      <w:r>
        <w:rPr/>
        <w:t>total</w:t>
      </w:r>
      <w:r>
        <w:rPr>
          <w:spacing w:val="-13"/>
        </w:rPr>
        <w:t> </w:t>
      </w:r>
      <w:r>
        <w:rPr/>
        <w:t>de</w:t>
      </w:r>
      <w:r>
        <w:rPr>
          <w:spacing w:val="-14"/>
        </w:rPr>
        <w:t> </w:t>
      </w:r>
      <w:r>
        <w:rPr/>
        <w:t>mão</w:t>
      </w:r>
      <w:r>
        <w:rPr>
          <w:spacing w:val="-14"/>
        </w:rPr>
        <w:t> </w:t>
      </w:r>
      <w:r>
        <w:rPr/>
        <w:t>de</w:t>
      </w:r>
      <w:r>
        <w:rPr>
          <w:spacing w:val="-13"/>
        </w:rPr>
        <w:t> </w:t>
      </w:r>
      <w:r>
        <w:rPr/>
        <w:t>obra.</w:t>
      </w:r>
      <w:r>
        <w:rPr>
          <w:spacing w:val="-14"/>
        </w:rPr>
        <w:t> </w:t>
      </w:r>
      <w:r>
        <w:rPr/>
        <w:t>Seu</w:t>
      </w:r>
      <w:r>
        <w:rPr>
          <w:spacing w:val="-13"/>
        </w:rPr>
        <w:t> </w:t>
      </w:r>
      <w:r>
        <w:rPr/>
        <w:t>uso</w:t>
      </w:r>
      <w:r>
        <w:rPr>
          <w:spacing w:val="-14"/>
        </w:rPr>
        <w:t> </w:t>
      </w:r>
      <w:r>
        <w:rPr/>
        <w:t>se</w:t>
      </w:r>
      <w:r>
        <w:rPr>
          <w:spacing w:val="-14"/>
        </w:rPr>
        <w:t> </w:t>
      </w:r>
      <w:r>
        <w:rPr/>
        <w:t>verifica</w:t>
      </w:r>
      <w:r>
        <w:rPr>
          <w:spacing w:val="-13"/>
        </w:rPr>
        <w:t> </w:t>
      </w:r>
      <w:r>
        <w:rPr/>
        <w:t>geralmente</w:t>
      </w:r>
      <w:r>
        <w:rPr>
          <w:spacing w:val="-14"/>
        </w:rPr>
        <w:t> </w:t>
      </w:r>
      <w:r>
        <w:rPr/>
        <w:t>em contratações</w:t>
      </w:r>
      <w:r>
        <w:rPr>
          <w:spacing w:val="-22"/>
        </w:rPr>
        <w:t> </w:t>
      </w:r>
      <w:r>
        <w:rPr/>
        <w:t>de</w:t>
      </w:r>
      <w:r>
        <w:rPr>
          <w:spacing w:val="-21"/>
        </w:rPr>
        <w:t> </w:t>
      </w:r>
      <w:r>
        <w:rPr/>
        <w:t>objetos</w:t>
      </w:r>
      <w:r>
        <w:rPr>
          <w:spacing w:val="-21"/>
        </w:rPr>
        <w:t> </w:t>
      </w:r>
      <w:r>
        <w:rPr/>
        <w:t>mais</w:t>
      </w:r>
      <w:r>
        <w:rPr>
          <w:spacing w:val="-21"/>
        </w:rPr>
        <w:t> </w:t>
      </w:r>
      <w:r>
        <w:rPr/>
        <w:t>comuns,</w:t>
      </w:r>
      <w:r>
        <w:rPr>
          <w:spacing w:val="-21"/>
        </w:rPr>
        <w:t> </w:t>
      </w:r>
      <w:r>
        <w:rPr/>
        <w:t>quando</w:t>
      </w:r>
      <w:r>
        <w:rPr>
          <w:spacing w:val="-21"/>
        </w:rPr>
        <w:t> </w:t>
      </w:r>
      <w:r>
        <w:rPr/>
        <w:t>os</w:t>
      </w:r>
      <w:r>
        <w:rPr>
          <w:spacing w:val="-22"/>
        </w:rPr>
        <w:t> </w:t>
      </w:r>
      <w:r>
        <w:rPr/>
        <w:t>quantitativos</w:t>
      </w:r>
      <w:r>
        <w:rPr>
          <w:spacing w:val="-21"/>
        </w:rPr>
        <w:t> </w:t>
      </w:r>
      <w:r>
        <w:rPr/>
        <w:t>de</w:t>
      </w:r>
      <w:r>
        <w:rPr>
          <w:spacing w:val="-21"/>
        </w:rPr>
        <w:t> </w:t>
      </w:r>
      <w:r>
        <w:rPr/>
        <w:t>materiais</w:t>
      </w:r>
      <w:r>
        <w:rPr>
          <w:spacing w:val="-21"/>
        </w:rPr>
        <w:t> </w:t>
      </w:r>
      <w:r>
        <w:rPr/>
        <w:t>empregados</w:t>
      </w:r>
      <w:r>
        <w:rPr>
          <w:spacing w:val="-21"/>
        </w:rPr>
        <w:t> </w:t>
      </w:r>
      <w:r>
        <w:rPr/>
        <w:t>são</w:t>
      </w:r>
      <w:r>
        <w:rPr>
          <w:spacing w:val="-21"/>
        </w:rPr>
        <w:t> </w:t>
      </w:r>
      <w:r>
        <w:rPr/>
        <w:t>poucos</w:t>
      </w:r>
      <w:r>
        <w:rPr>
          <w:spacing w:val="-22"/>
        </w:rPr>
        <w:t> </w:t>
      </w:r>
      <w:r>
        <w:rPr/>
        <w:t>sujeitos a</w:t>
      </w:r>
      <w:r>
        <w:rPr>
          <w:spacing w:val="-18"/>
        </w:rPr>
        <w:t> </w:t>
      </w:r>
      <w:r>
        <w:rPr/>
        <w:t>alterações</w:t>
      </w:r>
      <w:r>
        <w:rPr>
          <w:spacing w:val="-17"/>
        </w:rPr>
        <w:t> </w:t>
      </w:r>
      <w:r>
        <w:rPr/>
        <w:t>durante</w:t>
      </w:r>
      <w:r>
        <w:rPr>
          <w:spacing w:val="-18"/>
        </w:rPr>
        <w:t> </w:t>
      </w:r>
      <w:r>
        <w:rPr/>
        <w:t>a</w:t>
      </w:r>
      <w:r>
        <w:rPr>
          <w:spacing w:val="-17"/>
        </w:rPr>
        <w:t> </w:t>
      </w:r>
      <w:r>
        <w:rPr/>
        <w:t>execução</w:t>
      </w:r>
      <w:r>
        <w:rPr>
          <w:spacing w:val="-18"/>
        </w:rPr>
        <w:t> </w:t>
      </w:r>
      <w:r>
        <w:rPr/>
        <w:t>da</w:t>
      </w:r>
      <w:r>
        <w:rPr>
          <w:spacing w:val="-17"/>
        </w:rPr>
        <w:t> </w:t>
      </w:r>
      <w:r>
        <w:rPr/>
        <w:t>obra</w:t>
      </w:r>
      <w:r>
        <w:rPr>
          <w:spacing w:val="-18"/>
        </w:rPr>
        <w:t> </w:t>
      </w:r>
      <w:r>
        <w:rPr/>
        <w:t>ou</w:t>
      </w:r>
      <w:r>
        <w:rPr>
          <w:spacing w:val="-17"/>
        </w:rPr>
        <w:t> </w:t>
      </w:r>
      <w:r>
        <w:rPr/>
        <w:t>da</w:t>
      </w:r>
      <w:r>
        <w:rPr>
          <w:spacing w:val="-18"/>
        </w:rPr>
        <w:t> </w:t>
      </w:r>
      <w:r>
        <w:rPr/>
        <w:t>prestação</w:t>
      </w:r>
      <w:r>
        <w:rPr>
          <w:spacing w:val="-17"/>
        </w:rPr>
        <w:t> </w:t>
      </w:r>
      <w:r>
        <w:rPr/>
        <w:t>dos</w:t>
      </w:r>
      <w:r>
        <w:rPr>
          <w:spacing w:val="-18"/>
        </w:rPr>
        <w:t> </w:t>
      </w:r>
      <w:r>
        <w:rPr/>
        <w:t>serviços</w:t>
      </w:r>
      <w:r>
        <w:rPr>
          <w:spacing w:val="-17"/>
        </w:rPr>
        <w:t> </w:t>
      </w:r>
      <w:r>
        <w:rPr/>
        <w:t>e</w:t>
      </w:r>
      <w:r>
        <w:rPr>
          <w:spacing w:val="-18"/>
        </w:rPr>
        <w:t> </w:t>
      </w:r>
      <w:r>
        <w:rPr/>
        <w:t>podem</w:t>
      </w:r>
      <w:r>
        <w:rPr>
          <w:spacing w:val="-17"/>
        </w:rPr>
        <w:t> </w:t>
      </w:r>
      <w:r>
        <w:rPr/>
        <w:t>ser</w:t>
      </w:r>
      <w:r>
        <w:rPr>
          <w:spacing w:val="-18"/>
        </w:rPr>
        <w:t> </w:t>
      </w:r>
      <w:r>
        <w:rPr/>
        <w:t>aferidos</w:t>
      </w:r>
      <w:r>
        <w:rPr>
          <w:spacing w:val="-17"/>
        </w:rPr>
        <w:t> </w:t>
      </w:r>
      <w:r>
        <w:rPr/>
        <w:t>mais</w:t>
      </w:r>
      <w:r>
        <w:rPr>
          <w:spacing w:val="-18"/>
        </w:rPr>
        <w:t> </w:t>
      </w:r>
      <w:r>
        <w:rPr/>
        <w:t>facilmente.</w:t>
      </w:r>
    </w:p>
    <w:p>
      <w:pPr>
        <w:pStyle w:val="BodyText"/>
        <w:spacing w:before="0"/>
        <w:rPr>
          <w:sz w:val="20"/>
        </w:rPr>
      </w:pPr>
    </w:p>
    <w:p>
      <w:pPr>
        <w:pStyle w:val="BodyText"/>
        <w:spacing w:before="8"/>
        <w:rPr>
          <w:sz w:val="16"/>
        </w:rPr>
      </w:pPr>
    </w:p>
    <w:p>
      <w:pPr>
        <w:pStyle w:val="ListParagraph"/>
        <w:numPr>
          <w:ilvl w:val="2"/>
          <w:numId w:val="1072"/>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TABELA DE</w:t>
      </w:r>
      <w:r>
        <w:rPr>
          <w:rFonts w:ascii="Dax-Italic" w:hAnsi="Dax-Italic"/>
          <w:i/>
          <w:color w:val="006E72"/>
          <w:spacing w:val="-1"/>
          <w:sz w:val="18"/>
        </w:rPr>
        <w:t> </w:t>
      </w:r>
      <w:r>
        <w:rPr>
          <w:rFonts w:ascii="Dax-Italic" w:hAnsi="Dax-Italic"/>
          <w:i/>
          <w:color w:val="006E72"/>
          <w:sz w:val="18"/>
        </w:rPr>
        <w:t>HONORÁRIOS</w:t>
      </w:r>
    </w:p>
    <w:p>
      <w:pPr>
        <w:pStyle w:val="BodyText"/>
        <w:spacing w:before="122"/>
        <w:ind w:left="3004"/>
      </w:pPr>
      <w:r>
        <w:rPr/>
        <w:t>Calcular conforme metodologia própria para orçamentos de construção.</w:t>
      </w:r>
    </w:p>
    <w:p>
      <w:pPr>
        <w:pStyle w:val="BodyText"/>
        <w:spacing w:before="0"/>
        <w:rPr>
          <w:sz w:val="20"/>
        </w:rPr>
      </w:pPr>
    </w:p>
    <w:p>
      <w:pPr>
        <w:pStyle w:val="BodyText"/>
        <w:spacing w:before="8"/>
        <w:rPr>
          <w:sz w:val="19"/>
        </w:rPr>
      </w:pPr>
    </w:p>
    <w:p>
      <w:pPr>
        <w:pStyle w:val="ListParagraph"/>
        <w:numPr>
          <w:ilvl w:val="2"/>
          <w:numId w:val="1072"/>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PARCELAMENTO DE</w:t>
      </w:r>
      <w:r>
        <w:rPr>
          <w:rFonts w:ascii="Dax-Italic" w:hAnsi="Dax-Italic"/>
          <w:i/>
          <w:color w:val="006E72"/>
          <w:spacing w:val="-1"/>
          <w:sz w:val="18"/>
        </w:rPr>
        <w:t> </w:t>
      </w:r>
      <w:r>
        <w:rPr>
          <w:rFonts w:ascii="Dax-Italic" w:hAnsi="Dax-Italic"/>
          <w:i/>
          <w:color w:val="006E72"/>
          <w:sz w:val="18"/>
        </w:rPr>
        <w:t>HONORÁRIOS</w:t>
      </w:r>
    </w:p>
    <w:p>
      <w:pPr>
        <w:pStyle w:val="BodyText"/>
        <w:spacing w:before="123"/>
        <w:ind w:left="3004"/>
      </w:pPr>
      <w:r>
        <w:rPr/>
        <w:t>De acordo com orçamento e cronograma físico e financeiro da obra.</w:t>
      </w:r>
    </w:p>
    <w:p>
      <w:pPr>
        <w:spacing w:after="0"/>
        <w:sectPr>
          <w:pgSz w:w="11910" w:h="16840"/>
          <w:pgMar w:header="0" w:footer="812" w:top="0" w:bottom="1000" w:left="0" w:right="0"/>
        </w:sectPr>
      </w:pPr>
    </w:p>
    <w:p>
      <w:pPr>
        <w:pStyle w:val="ListParagraph"/>
        <w:numPr>
          <w:ilvl w:val="2"/>
          <w:numId w:val="1072"/>
        </w:numPr>
        <w:tabs>
          <w:tab w:pos="3498" w:val="left" w:leader="none"/>
        </w:tabs>
        <w:spacing w:line="240" w:lineRule="auto" w:before="77" w:after="0"/>
        <w:ind w:left="3497" w:right="0" w:hanging="49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line="283" w:lineRule="auto" w:before="122"/>
        <w:ind w:left="2551" w:right="1350" w:firstLine="453"/>
      </w:pPr>
      <w:r>
        <w:rPr>
          <w:w w:val="95"/>
        </w:rPr>
        <w:t>A</w:t>
      </w:r>
      <w:r>
        <w:rPr>
          <w:spacing w:val="-11"/>
          <w:w w:val="95"/>
        </w:rPr>
        <w:t> </w:t>
      </w:r>
      <w:r>
        <w:rPr>
          <w:w w:val="95"/>
        </w:rPr>
        <w:t>obra</w:t>
      </w:r>
      <w:r>
        <w:rPr>
          <w:spacing w:val="-11"/>
          <w:w w:val="95"/>
        </w:rPr>
        <w:t> </w:t>
      </w:r>
      <w:r>
        <w:rPr>
          <w:w w:val="95"/>
        </w:rPr>
        <w:t>concluída,</w:t>
      </w:r>
      <w:r>
        <w:rPr>
          <w:spacing w:val="-11"/>
          <w:w w:val="95"/>
        </w:rPr>
        <w:t> </w:t>
      </w:r>
      <w:r>
        <w:rPr>
          <w:w w:val="95"/>
        </w:rPr>
        <w:t>com</w:t>
      </w:r>
      <w:r>
        <w:rPr>
          <w:spacing w:val="-11"/>
          <w:w w:val="95"/>
        </w:rPr>
        <w:t> </w:t>
      </w:r>
      <w:r>
        <w:rPr>
          <w:w w:val="95"/>
        </w:rPr>
        <w:t>base</w:t>
      </w:r>
      <w:r>
        <w:rPr>
          <w:spacing w:val="-11"/>
          <w:w w:val="95"/>
        </w:rPr>
        <w:t> </w:t>
      </w:r>
      <w:r>
        <w:rPr>
          <w:w w:val="95"/>
        </w:rPr>
        <w:t>nos</w:t>
      </w:r>
      <w:r>
        <w:rPr>
          <w:spacing w:val="-11"/>
          <w:w w:val="95"/>
        </w:rPr>
        <w:t> </w:t>
      </w:r>
      <w:r>
        <w:rPr>
          <w:w w:val="95"/>
        </w:rPr>
        <w:t>projetos,</w:t>
      </w:r>
      <w:r>
        <w:rPr>
          <w:spacing w:val="-11"/>
          <w:w w:val="95"/>
        </w:rPr>
        <w:t> </w:t>
      </w:r>
      <w:r>
        <w:rPr>
          <w:w w:val="95"/>
        </w:rPr>
        <w:t>memoriais</w:t>
      </w:r>
      <w:r>
        <w:rPr>
          <w:spacing w:val="-11"/>
          <w:w w:val="95"/>
        </w:rPr>
        <w:t> </w:t>
      </w:r>
      <w:r>
        <w:rPr>
          <w:w w:val="95"/>
        </w:rPr>
        <w:t>descritivos,</w:t>
      </w:r>
      <w:r>
        <w:rPr>
          <w:spacing w:val="-11"/>
          <w:w w:val="95"/>
        </w:rPr>
        <w:t> </w:t>
      </w:r>
      <w:r>
        <w:rPr>
          <w:w w:val="95"/>
        </w:rPr>
        <w:t>orçamentos,</w:t>
      </w:r>
      <w:r>
        <w:rPr>
          <w:spacing w:val="-11"/>
          <w:w w:val="95"/>
        </w:rPr>
        <w:t> </w:t>
      </w:r>
      <w:r>
        <w:rPr>
          <w:w w:val="95"/>
        </w:rPr>
        <w:t>cronograma</w:t>
      </w:r>
      <w:r>
        <w:rPr>
          <w:spacing w:val="-11"/>
          <w:w w:val="95"/>
        </w:rPr>
        <w:t> </w:t>
      </w:r>
      <w:r>
        <w:rPr>
          <w:w w:val="95"/>
        </w:rPr>
        <w:t>e</w:t>
      </w:r>
      <w:r>
        <w:rPr>
          <w:spacing w:val="-11"/>
          <w:w w:val="95"/>
        </w:rPr>
        <w:t> </w:t>
      </w:r>
      <w:r>
        <w:rPr>
          <w:w w:val="95"/>
        </w:rPr>
        <w:t>especificações </w:t>
      </w:r>
      <w:r>
        <w:rPr/>
        <w:t>de </w:t>
      </w:r>
      <w:r>
        <w:rPr>
          <w:spacing w:val="-3"/>
        </w:rPr>
        <w:t>contrato, </w:t>
      </w:r>
      <w:r>
        <w:rPr/>
        <w:t>juntamente com a documentação</w:t>
      </w:r>
      <w:r>
        <w:rPr>
          <w:spacing w:val="-12"/>
        </w:rPr>
        <w:t> </w:t>
      </w:r>
      <w:r>
        <w:rPr/>
        <w:t>correspondente.</w:t>
      </w:r>
    </w:p>
    <w:p>
      <w:pPr>
        <w:pStyle w:val="BodyText"/>
        <w:spacing w:before="0"/>
        <w:rPr>
          <w:sz w:val="20"/>
        </w:rPr>
      </w:pPr>
    </w:p>
    <w:p>
      <w:pPr>
        <w:pStyle w:val="BodyText"/>
        <w:spacing w:before="0"/>
        <w:rPr>
          <w:sz w:val="20"/>
        </w:rPr>
      </w:pPr>
    </w:p>
    <w:p>
      <w:pPr>
        <w:pStyle w:val="BodyText"/>
        <w:spacing w:before="10"/>
        <w:rPr>
          <w:sz w:val="25"/>
        </w:rPr>
      </w:pPr>
    </w:p>
    <w:p>
      <w:pPr>
        <w:pStyle w:val="Heading6"/>
        <w:numPr>
          <w:ilvl w:val="1"/>
          <w:numId w:val="1072"/>
        </w:numPr>
        <w:tabs>
          <w:tab w:pos="3070" w:val="left" w:leader="none"/>
        </w:tabs>
        <w:spacing w:line="240" w:lineRule="auto" w:before="0" w:after="0"/>
        <w:ind w:left="3069" w:right="0" w:hanging="518"/>
        <w:jc w:val="left"/>
        <w:rPr>
          <w:color w:val="006E72"/>
        </w:rPr>
      </w:pPr>
      <w:r>
        <w:rPr/>
        <w:pict>
          <v:line style="position:absolute;mso-position-horizontal-relative:page;mso-position-vertical-relative:paragraph;z-index:3152;mso-wrap-distance-left:0;mso-wrap-distance-right:0" from="112.440903pt,20.493217pt" to="524.408903pt,20.493217pt" stroked="true" strokeweight=".5pt" strokecolor="#006e72">
            <v:stroke dashstyle="solid"/>
            <w10:wrap type="topAndBottom"/>
          </v:line>
        </w:pict>
      </w:r>
      <w:r>
        <w:rPr>
          <w:color w:val="006E72"/>
        </w:rPr>
        <w:t>EXECUÇÃO DE OBRAS POR</w:t>
      </w:r>
      <w:r>
        <w:rPr>
          <w:color w:val="006E72"/>
          <w:spacing w:val="-2"/>
        </w:rPr>
        <w:t> </w:t>
      </w:r>
      <w:r>
        <w:rPr>
          <w:color w:val="006E72"/>
        </w:rPr>
        <w:t>ADMINISTRAÇÃO</w:t>
      </w:r>
    </w:p>
    <w:p>
      <w:pPr>
        <w:pStyle w:val="BodyText"/>
        <w:spacing w:before="0"/>
        <w:rPr>
          <w:rFonts w:ascii="Dax-Italic"/>
          <w:i/>
          <w:sz w:val="32"/>
        </w:rPr>
      </w:pPr>
    </w:p>
    <w:p>
      <w:pPr>
        <w:pStyle w:val="ListParagraph"/>
        <w:numPr>
          <w:ilvl w:val="2"/>
          <w:numId w:val="1072"/>
        </w:numPr>
        <w:tabs>
          <w:tab w:pos="3498" w:val="left" w:leader="none"/>
        </w:tabs>
        <w:spacing w:line="240" w:lineRule="auto" w:before="232" w:after="0"/>
        <w:ind w:left="3497" w:right="0" w:hanging="49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074"/>
        </w:numPr>
        <w:tabs>
          <w:tab w:pos="3119" w:val="left" w:leader="none"/>
        </w:tabs>
        <w:spacing w:line="240" w:lineRule="auto" w:before="123" w:after="0"/>
        <w:ind w:left="3118" w:right="0" w:hanging="114"/>
        <w:jc w:val="left"/>
        <w:rPr>
          <w:sz w:val="18"/>
        </w:rPr>
      </w:pPr>
      <w:r>
        <w:rPr>
          <w:sz w:val="18"/>
        </w:rPr>
        <w:t>Lei 12.844/2013- Desoneração da folha de pagamento em</w:t>
      </w:r>
      <w:r>
        <w:rPr>
          <w:spacing w:val="-20"/>
          <w:sz w:val="18"/>
        </w:rPr>
        <w:t> </w:t>
      </w:r>
      <w:r>
        <w:rPr>
          <w:sz w:val="18"/>
        </w:rPr>
        <w:t>construções;</w:t>
      </w:r>
    </w:p>
    <w:p>
      <w:pPr>
        <w:pStyle w:val="ListParagraph"/>
        <w:numPr>
          <w:ilvl w:val="0"/>
          <w:numId w:val="1074"/>
        </w:numPr>
        <w:tabs>
          <w:tab w:pos="3119" w:val="left" w:leader="none"/>
        </w:tabs>
        <w:spacing w:line="240" w:lineRule="auto" w:before="94" w:after="0"/>
        <w:ind w:left="3118" w:right="0" w:hanging="114"/>
        <w:jc w:val="left"/>
        <w:rPr>
          <w:sz w:val="18"/>
        </w:rPr>
      </w:pPr>
      <w:r>
        <w:rPr>
          <w:sz w:val="18"/>
        </w:rPr>
        <w:t>NBR</w:t>
      </w:r>
      <w:r>
        <w:rPr>
          <w:spacing w:val="-19"/>
          <w:sz w:val="18"/>
        </w:rPr>
        <w:t> </w:t>
      </w:r>
      <w:r>
        <w:rPr>
          <w:sz w:val="18"/>
        </w:rPr>
        <w:t>7678:1983</w:t>
      </w:r>
      <w:r>
        <w:rPr>
          <w:spacing w:val="-19"/>
          <w:sz w:val="18"/>
        </w:rPr>
        <w:t> </w:t>
      </w:r>
      <w:r>
        <w:rPr>
          <w:sz w:val="18"/>
        </w:rPr>
        <w:t>-</w:t>
      </w:r>
      <w:r>
        <w:rPr>
          <w:spacing w:val="-18"/>
          <w:sz w:val="18"/>
        </w:rPr>
        <w:t> </w:t>
      </w:r>
      <w:r>
        <w:rPr>
          <w:sz w:val="18"/>
        </w:rPr>
        <w:t>Segurança</w:t>
      </w:r>
      <w:r>
        <w:rPr>
          <w:spacing w:val="-19"/>
          <w:sz w:val="18"/>
        </w:rPr>
        <w:t> </w:t>
      </w:r>
      <w:r>
        <w:rPr>
          <w:sz w:val="18"/>
        </w:rPr>
        <w:t>na</w:t>
      </w:r>
      <w:r>
        <w:rPr>
          <w:spacing w:val="-18"/>
          <w:sz w:val="18"/>
        </w:rPr>
        <w:t> </w:t>
      </w:r>
      <w:r>
        <w:rPr>
          <w:sz w:val="18"/>
        </w:rPr>
        <w:t>execução</w:t>
      </w:r>
      <w:r>
        <w:rPr>
          <w:spacing w:val="-19"/>
          <w:sz w:val="18"/>
        </w:rPr>
        <w:t> </w:t>
      </w:r>
      <w:r>
        <w:rPr>
          <w:sz w:val="18"/>
        </w:rPr>
        <w:t>de</w:t>
      </w:r>
      <w:r>
        <w:rPr>
          <w:spacing w:val="-18"/>
          <w:sz w:val="18"/>
        </w:rPr>
        <w:t> </w:t>
      </w:r>
      <w:r>
        <w:rPr>
          <w:sz w:val="18"/>
        </w:rPr>
        <w:t>obras</w:t>
      </w:r>
      <w:r>
        <w:rPr>
          <w:spacing w:val="-19"/>
          <w:sz w:val="18"/>
        </w:rPr>
        <w:t> </w:t>
      </w:r>
      <w:r>
        <w:rPr>
          <w:sz w:val="18"/>
        </w:rPr>
        <w:t>e</w:t>
      </w:r>
      <w:r>
        <w:rPr>
          <w:spacing w:val="-18"/>
          <w:sz w:val="18"/>
        </w:rPr>
        <w:t> </w:t>
      </w:r>
      <w:r>
        <w:rPr>
          <w:sz w:val="18"/>
        </w:rPr>
        <w:t>serviços</w:t>
      </w:r>
      <w:r>
        <w:rPr>
          <w:spacing w:val="-19"/>
          <w:sz w:val="18"/>
        </w:rPr>
        <w:t> </w:t>
      </w:r>
      <w:r>
        <w:rPr>
          <w:sz w:val="18"/>
        </w:rPr>
        <w:t>de</w:t>
      </w:r>
      <w:r>
        <w:rPr>
          <w:spacing w:val="-19"/>
          <w:sz w:val="18"/>
        </w:rPr>
        <w:t> </w:t>
      </w:r>
      <w:r>
        <w:rPr>
          <w:sz w:val="18"/>
        </w:rPr>
        <w:t>construção;</w:t>
      </w:r>
    </w:p>
    <w:p>
      <w:pPr>
        <w:pStyle w:val="ListParagraph"/>
        <w:numPr>
          <w:ilvl w:val="0"/>
          <w:numId w:val="1074"/>
        </w:numPr>
        <w:tabs>
          <w:tab w:pos="3119" w:val="left" w:leader="none"/>
        </w:tabs>
        <w:spacing w:line="240" w:lineRule="auto" w:before="94" w:after="0"/>
        <w:ind w:left="3118" w:right="0" w:hanging="114"/>
        <w:jc w:val="left"/>
        <w:rPr>
          <w:sz w:val="18"/>
        </w:rPr>
      </w:pPr>
      <w:r>
        <w:rPr>
          <w:sz w:val="18"/>
        </w:rPr>
        <w:t>NBR</w:t>
      </w:r>
      <w:r>
        <w:rPr>
          <w:spacing w:val="-19"/>
          <w:sz w:val="18"/>
        </w:rPr>
        <w:t> </w:t>
      </w:r>
      <w:r>
        <w:rPr>
          <w:sz w:val="18"/>
        </w:rPr>
        <w:t>12284:1991</w:t>
      </w:r>
      <w:r>
        <w:rPr>
          <w:spacing w:val="-19"/>
          <w:sz w:val="18"/>
        </w:rPr>
        <w:t> </w:t>
      </w:r>
      <w:r>
        <w:rPr>
          <w:sz w:val="18"/>
        </w:rPr>
        <w:t>-</w:t>
      </w:r>
      <w:r>
        <w:rPr>
          <w:spacing w:val="-19"/>
          <w:sz w:val="18"/>
        </w:rPr>
        <w:t> </w:t>
      </w:r>
      <w:r>
        <w:rPr>
          <w:sz w:val="18"/>
        </w:rPr>
        <w:t>Áreas</w:t>
      </w:r>
      <w:r>
        <w:rPr>
          <w:spacing w:val="-19"/>
          <w:sz w:val="18"/>
        </w:rPr>
        <w:t> </w:t>
      </w:r>
      <w:r>
        <w:rPr>
          <w:sz w:val="18"/>
        </w:rPr>
        <w:t>de</w:t>
      </w:r>
      <w:r>
        <w:rPr>
          <w:spacing w:val="-20"/>
          <w:sz w:val="18"/>
        </w:rPr>
        <w:t> </w:t>
      </w:r>
      <w:r>
        <w:rPr>
          <w:sz w:val="18"/>
        </w:rPr>
        <w:t>vivência</w:t>
      </w:r>
      <w:r>
        <w:rPr>
          <w:spacing w:val="-19"/>
          <w:sz w:val="18"/>
        </w:rPr>
        <w:t> </w:t>
      </w:r>
      <w:r>
        <w:rPr>
          <w:sz w:val="18"/>
        </w:rPr>
        <w:t>em</w:t>
      </w:r>
      <w:r>
        <w:rPr>
          <w:spacing w:val="-19"/>
          <w:sz w:val="18"/>
        </w:rPr>
        <w:t> </w:t>
      </w:r>
      <w:r>
        <w:rPr>
          <w:sz w:val="18"/>
        </w:rPr>
        <w:t>canteiros</w:t>
      </w:r>
      <w:r>
        <w:rPr>
          <w:spacing w:val="-19"/>
          <w:sz w:val="18"/>
        </w:rPr>
        <w:t> </w:t>
      </w:r>
      <w:r>
        <w:rPr>
          <w:sz w:val="18"/>
        </w:rPr>
        <w:t>de</w:t>
      </w:r>
      <w:r>
        <w:rPr>
          <w:spacing w:val="-19"/>
          <w:sz w:val="18"/>
        </w:rPr>
        <w:t> </w:t>
      </w:r>
      <w:r>
        <w:rPr>
          <w:sz w:val="18"/>
        </w:rPr>
        <w:t>obras</w:t>
      </w:r>
      <w:r>
        <w:rPr>
          <w:spacing w:val="-19"/>
          <w:sz w:val="18"/>
        </w:rPr>
        <w:t> </w:t>
      </w:r>
      <w:r>
        <w:rPr>
          <w:sz w:val="18"/>
        </w:rPr>
        <w:t>-</w:t>
      </w:r>
      <w:r>
        <w:rPr>
          <w:spacing w:val="-19"/>
          <w:sz w:val="18"/>
        </w:rPr>
        <w:t> </w:t>
      </w:r>
      <w:r>
        <w:rPr>
          <w:sz w:val="18"/>
        </w:rPr>
        <w:t>Procedimento;</w:t>
      </w:r>
    </w:p>
    <w:p>
      <w:pPr>
        <w:pStyle w:val="ListParagraph"/>
        <w:numPr>
          <w:ilvl w:val="0"/>
          <w:numId w:val="1074"/>
        </w:numPr>
        <w:tabs>
          <w:tab w:pos="3119" w:val="left" w:leader="none"/>
        </w:tabs>
        <w:spacing w:line="240" w:lineRule="auto" w:before="93" w:after="0"/>
        <w:ind w:left="3118" w:right="0" w:hanging="114"/>
        <w:jc w:val="left"/>
        <w:rPr>
          <w:sz w:val="18"/>
        </w:rPr>
      </w:pPr>
      <w:r>
        <w:rPr>
          <w:sz w:val="18"/>
        </w:rPr>
        <w:t>NBR</w:t>
      </w:r>
      <w:r>
        <w:rPr>
          <w:spacing w:val="-4"/>
          <w:sz w:val="18"/>
        </w:rPr>
        <w:t> </w:t>
      </w:r>
      <w:r>
        <w:rPr>
          <w:sz w:val="18"/>
        </w:rPr>
        <w:t>7191:1982</w:t>
      </w:r>
      <w:r>
        <w:rPr>
          <w:spacing w:val="-3"/>
          <w:sz w:val="18"/>
        </w:rPr>
        <w:t> </w:t>
      </w:r>
      <w:r>
        <w:rPr>
          <w:sz w:val="18"/>
        </w:rPr>
        <w:t>-</w:t>
      </w:r>
      <w:r>
        <w:rPr>
          <w:spacing w:val="-4"/>
          <w:sz w:val="18"/>
        </w:rPr>
        <w:t> </w:t>
      </w:r>
      <w:r>
        <w:rPr>
          <w:sz w:val="18"/>
        </w:rPr>
        <w:t>Execução</w:t>
      </w:r>
      <w:r>
        <w:rPr>
          <w:spacing w:val="-3"/>
          <w:sz w:val="18"/>
        </w:rPr>
        <w:t> </w:t>
      </w:r>
      <w:r>
        <w:rPr>
          <w:sz w:val="18"/>
        </w:rPr>
        <w:t>de</w:t>
      </w:r>
      <w:r>
        <w:rPr>
          <w:spacing w:val="-4"/>
          <w:sz w:val="18"/>
        </w:rPr>
        <w:t> </w:t>
      </w:r>
      <w:r>
        <w:rPr>
          <w:sz w:val="18"/>
        </w:rPr>
        <w:t>desenhos</w:t>
      </w:r>
      <w:r>
        <w:rPr>
          <w:spacing w:val="-3"/>
          <w:sz w:val="18"/>
        </w:rPr>
        <w:t> </w:t>
      </w:r>
      <w:r>
        <w:rPr>
          <w:sz w:val="18"/>
        </w:rPr>
        <w:t>para</w:t>
      </w:r>
      <w:r>
        <w:rPr>
          <w:spacing w:val="-3"/>
          <w:sz w:val="18"/>
        </w:rPr>
        <w:t> </w:t>
      </w:r>
      <w:r>
        <w:rPr>
          <w:sz w:val="18"/>
        </w:rPr>
        <w:t>obras</w:t>
      </w:r>
      <w:r>
        <w:rPr>
          <w:spacing w:val="-4"/>
          <w:sz w:val="18"/>
        </w:rPr>
        <w:t> </w:t>
      </w:r>
      <w:r>
        <w:rPr>
          <w:sz w:val="18"/>
        </w:rPr>
        <w:t>de</w:t>
      </w:r>
      <w:r>
        <w:rPr>
          <w:spacing w:val="-3"/>
          <w:sz w:val="18"/>
        </w:rPr>
        <w:t> </w:t>
      </w:r>
      <w:r>
        <w:rPr>
          <w:sz w:val="18"/>
        </w:rPr>
        <w:t>concreto</w:t>
      </w:r>
      <w:r>
        <w:rPr>
          <w:spacing w:val="-4"/>
          <w:sz w:val="18"/>
        </w:rPr>
        <w:t> </w:t>
      </w:r>
      <w:r>
        <w:rPr>
          <w:sz w:val="18"/>
        </w:rPr>
        <w:t>simples</w:t>
      </w:r>
      <w:r>
        <w:rPr>
          <w:spacing w:val="-3"/>
          <w:sz w:val="18"/>
        </w:rPr>
        <w:t> </w:t>
      </w:r>
      <w:r>
        <w:rPr>
          <w:sz w:val="18"/>
        </w:rPr>
        <w:t>ou</w:t>
      </w:r>
      <w:r>
        <w:rPr>
          <w:spacing w:val="-3"/>
          <w:sz w:val="18"/>
        </w:rPr>
        <w:t> </w:t>
      </w:r>
      <w:r>
        <w:rPr>
          <w:sz w:val="18"/>
        </w:rPr>
        <w:t>armado;</w:t>
      </w:r>
    </w:p>
    <w:p>
      <w:pPr>
        <w:pStyle w:val="ListParagraph"/>
        <w:numPr>
          <w:ilvl w:val="0"/>
          <w:numId w:val="1074"/>
        </w:numPr>
        <w:tabs>
          <w:tab w:pos="3119" w:val="left" w:leader="none"/>
        </w:tabs>
        <w:spacing w:line="240" w:lineRule="auto" w:before="94" w:after="0"/>
        <w:ind w:left="3118" w:right="0" w:hanging="114"/>
        <w:jc w:val="left"/>
        <w:rPr>
          <w:sz w:val="18"/>
        </w:rPr>
      </w:pPr>
      <w:r>
        <w:rPr>
          <w:sz w:val="18"/>
        </w:rPr>
        <w:t>NBR</w:t>
      </w:r>
      <w:r>
        <w:rPr>
          <w:spacing w:val="-8"/>
          <w:sz w:val="18"/>
        </w:rPr>
        <w:t> </w:t>
      </w:r>
      <w:r>
        <w:rPr>
          <w:sz w:val="18"/>
        </w:rPr>
        <w:t>8798:1985</w:t>
      </w:r>
      <w:r>
        <w:rPr>
          <w:spacing w:val="-8"/>
          <w:sz w:val="18"/>
        </w:rPr>
        <w:t> </w:t>
      </w:r>
      <w:r>
        <w:rPr>
          <w:sz w:val="18"/>
        </w:rPr>
        <w:t>-</w:t>
      </w:r>
      <w:r>
        <w:rPr>
          <w:spacing w:val="-7"/>
          <w:sz w:val="18"/>
        </w:rPr>
        <w:t> </w:t>
      </w:r>
      <w:r>
        <w:rPr>
          <w:sz w:val="18"/>
        </w:rPr>
        <w:t>Execução</w:t>
      </w:r>
      <w:r>
        <w:rPr>
          <w:spacing w:val="-8"/>
          <w:sz w:val="18"/>
        </w:rPr>
        <w:t> </w:t>
      </w:r>
      <w:r>
        <w:rPr>
          <w:sz w:val="18"/>
        </w:rPr>
        <w:t>e</w:t>
      </w:r>
      <w:r>
        <w:rPr>
          <w:spacing w:val="-8"/>
          <w:sz w:val="18"/>
        </w:rPr>
        <w:t> </w:t>
      </w:r>
      <w:r>
        <w:rPr>
          <w:sz w:val="18"/>
        </w:rPr>
        <w:t>controle</w:t>
      </w:r>
      <w:r>
        <w:rPr>
          <w:spacing w:val="-7"/>
          <w:sz w:val="18"/>
        </w:rPr>
        <w:t> </w:t>
      </w:r>
      <w:r>
        <w:rPr>
          <w:sz w:val="18"/>
        </w:rPr>
        <w:t>de</w:t>
      </w:r>
      <w:r>
        <w:rPr>
          <w:spacing w:val="-8"/>
          <w:sz w:val="18"/>
        </w:rPr>
        <w:t> </w:t>
      </w:r>
      <w:r>
        <w:rPr>
          <w:sz w:val="18"/>
        </w:rPr>
        <w:t>obras</w:t>
      </w:r>
      <w:r>
        <w:rPr>
          <w:spacing w:val="-7"/>
          <w:sz w:val="18"/>
        </w:rPr>
        <w:t> </w:t>
      </w:r>
      <w:r>
        <w:rPr>
          <w:sz w:val="18"/>
        </w:rPr>
        <w:t>em</w:t>
      </w:r>
      <w:r>
        <w:rPr>
          <w:spacing w:val="-8"/>
          <w:sz w:val="18"/>
        </w:rPr>
        <w:t> </w:t>
      </w:r>
      <w:r>
        <w:rPr>
          <w:sz w:val="18"/>
        </w:rPr>
        <w:t>alvenaria</w:t>
      </w:r>
      <w:r>
        <w:rPr>
          <w:spacing w:val="-8"/>
          <w:sz w:val="18"/>
        </w:rPr>
        <w:t> </w:t>
      </w:r>
      <w:r>
        <w:rPr>
          <w:sz w:val="18"/>
        </w:rPr>
        <w:t>estrutural</w:t>
      </w:r>
      <w:r>
        <w:rPr>
          <w:spacing w:val="-7"/>
          <w:sz w:val="18"/>
        </w:rPr>
        <w:t> </w:t>
      </w:r>
      <w:r>
        <w:rPr>
          <w:sz w:val="18"/>
        </w:rPr>
        <w:t>de</w:t>
      </w:r>
      <w:r>
        <w:rPr>
          <w:spacing w:val="-8"/>
          <w:sz w:val="18"/>
        </w:rPr>
        <w:t> </w:t>
      </w:r>
      <w:r>
        <w:rPr>
          <w:sz w:val="18"/>
        </w:rPr>
        <w:t>blocos</w:t>
      </w:r>
      <w:r>
        <w:rPr>
          <w:spacing w:val="-7"/>
          <w:sz w:val="18"/>
        </w:rPr>
        <w:t> </w:t>
      </w:r>
      <w:r>
        <w:rPr>
          <w:sz w:val="18"/>
        </w:rPr>
        <w:t>vazados</w:t>
      </w:r>
      <w:r>
        <w:rPr>
          <w:spacing w:val="-8"/>
          <w:sz w:val="18"/>
        </w:rPr>
        <w:t> </w:t>
      </w:r>
      <w:r>
        <w:rPr>
          <w:sz w:val="18"/>
        </w:rPr>
        <w:t>de</w:t>
      </w:r>
      <w:r>
        <w:rPr>
          <w:spacing w:val="-8"/>
          <w:sz w:val="18"/>
        </w:rPr>
        <w:t> </w:t>
      </w:r>
      <w:r>
        <w:rPr>
          <w:sz w:val="18"/>
        </w:rPr>
        <w:t>concreto</w:t>
      </w:r>
    </w:p>
    <w:p>
      <w:pPr>
        <w:pStyle w:val="BodyText"/>
        <w:spacing w:before="38"/>
        <w:ind w:left="3118"/>
      </w:pPr>
      <w:r>
        <w:rPr/>
        <w:t>– Procedimento;</w:t>
      </w:r>
    </w:p>
    <w:p>
      <w:pPr>
        <w:pStyle w:val="ListParagraph"/>
        <w:numPr>
          <w:ilvl w:val="0"/>
          <w:numId w:val="1074"/>
        </w:numPr>
        <w:tabs>
          <w:tab w:pos="3119" w:val="left" w:leader="none"/>
        </w:tabs>
        <w:spacing w:line="240" w:lineRule="auto" w:before="94" w:after="0"/>
        <w:ind w:left="3118" w:right="0" w:hanging="114"/>
        <w:jc w:val="left"/>
        <w:rPr>
          <w:sz w:val="18"/>
        </w:rPr>
      </w:pPr>
      <w:r>
        <w:rPr>
          <w:sz w:val="18"/>
        </w:rPr>
        <w:t>NBR 15.575/ 2013- Norma de desempenho para edificações</w:t>
      </w:r>
      <w:r>
        <w:rPr>
          <w:spacing w:val="-21"/>
          <w:sz w:val="18"/>
        </w:rPr>
        <w:t> </w:t>
      </w:r>
      <w:r>
        <w:rPr>
          <w:sz w:val="18"/>
        </w:rPr>
        <w:t>habitacionais;</w:t>
      </w:r>
    </w:p>
    <w:p>
      <w:pPr>
        <w:pStyle w:val="ListParagraph"/>
        <w:numPr>
          <w:ilvl w:val="0"/>
          <w:numId w:val="1074"/>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2"/>
          <w:numId w:val="1072"/>
        </w:numPr>
        <w:tabs>
          <w:tab w:pos="3498" w:val="left" w:leader="none"/>
        </w:tabs>
        <w:spacing w:line="240" w:lineRule="auto" w:before="165" w:after="0"/>
        <w:ind w:left="3497" w:right="0" w:hanging="49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06" w:firstLine="453"/>
      </w:pPr>
      <w:r>
        <w:rPr>
          <w:rFonts w:ascii="Dax-Regular" w:hAnsi="Dax-Regular"/>
        </w:rPr>
        <w:t>Execução:</w:t>
      </w:r>
      <w:r>
        <w:rPr>
          <w:rFonts w:ascii="Dax-Regular" w:hAnsi="Dax-Regular"/>
          <w:spacing w:val="-14"/>
        </w:rPr>
        <w:t> </w:t>
      </w:r>
      <w:r>
        <w:rPr/>
        <w:t>atividade</w:t>
      </w:r>
      <w:r>
        <w:rPr>
          <w:spacing w:val="-14"/>
        </w:rPr>
        <w:t> </w:t>
      </w:r>
      <w:r>
        <w:rPr/>
        <w:t>em</w:t>
      </w:r>
      <w:r>
        <w:rPr>
          <w:spacing w:val="-14"/>
        </w:rPr>
        <w:t> </w:t>
      </w:r>
      <w:r>
        <w:rPr/>
        <w:t>que</w:t>
      </w:r>
      <w:r>
        <w:rPr>
          <w:spacing w:val="-14"/>
        </w:rPr>
        <w:t> </w:t>
      </w:r>
      <w:r>
        <w:rPr/>
        <w:t>o</w:t>
      </w:r>
      <w:r>
        <w:rPr>
          <w:spacing w:val="-13"/>
        </w:rPr>
        <w:t> </w:t>
      </w:r>
      <w:r>
        <w:rPr/>
        <w:t>Profissional,</w:t>
      </w:r>
      <w:r>
        <w:rPr>
          <w:spacing w:val="-14"/>
        </w:rPr>
        <w:t> </w:t>
      </w:r>
      <w:r>
        <w:rPr/>
        <w:t>por</w:t>
      </w:r>
      <w:r>
        <w:rPr>
          <w:spacing w:val="-14"/>
        </w:rPr>
        <w:t> </w:t>
      </w:r>
      <w:r>
        <w:rPr/>
        <w:t>conta</w:t>
      </w:r>
      <w:r>
        <w:rPr>
          <w:spacing w:val="-14"/>
        </w:rPr>
        <w:t> </w:t>
      </w:r>
      <w:r>
        <w:rPr/>
        <w:t>própria</w:t>
      </w:r>
      <w:r>
        <w:rPr>
          <w:spacing w:val="-13"/>
        </w:rPr>
        <w:t> </w:t>
      </w:r>
      <w:r>
        <w:rPr/>
        <w:t>ou</w:t>
      </w:r>
      <w:r>
        <w:rPr>
          <w:spacing w:val="-14"/>
        </w:rPr>
        <w:t> </w:t>
      </w:r>
      <w:r>
        <w:rPr/>
        <w:t>a</w:t>
      </w:r>
      <w:r>
        <w:rPr>
          <w:spacing w:val="-14"/>
        </w:rPr>
        <w:t> </w:t>
      </w:r>
      <w:r>
        <w:rPr/>
        <w:t>serviço</w:t>
      </w:r>
      <w:r>
        <w:rPr>
          <w:spacing w:val="-14"/>
        </w:rPr>
        <w:t> </w:t>
      </w:r>
      <w:r>
        <w:rPr/>
        <w:t>de</w:t>
      </w:r>
      <w:r>
        <w:rPr>
          <w:spacing w:val="-13"/>
        </w:rPr>
        <w:t> </w:t>
      </w:r>
      <w:r>
        <w:rPr/>
        <w:t>terceiros,</w:t>
      </w:r>
      <w:r>
        <w:rPr>
          <w:spacing w:val="-14"/>
        </w:rPr>
        <w:t> </w:t>
      </w:r>
      <w:r>
        <w:rPr/>
        <w:t>realiza</w:t>
      </w:r>
      <w:r>
        <w:rPr>
          <w:spacing w:val="-14"/>
        </w:rPr>
        <w:t> </w:t>
      </w:r>
      <w:r>
        <w:rPr/>
        <w:t>trabalho técnico</w:t>
      </w:r>
      <w:r>
        <w:rPr>
          <w:spacing w:val="-10"/>
        </w:rPr>
        <w:t> </w:t>
      </w:r>
      <w:r>
        <w:rPr/>
        <w:t>ou</w:t>
      </w:r>
      <w:r>
        <w:rPr>
          <w:spacing w:val="-10"/>
        </w:rPr>
        <w:t> </w:t>
      </w:r>
      <w:r>
        <w:rPr/>
        <w:t>científico</w:t>
      </w:r>
      <w:r>
        <w:rPr>
          <w:spacing w:val="-9"/>
        </w:rPr>
        <w:t> </w:t>
      </w:r>
      <w:r>
        <w:rPr/>
        <w:t>visando</w:t>
      </w:r>
      <w:r>
        <w:rPr>
          <w:spacing w:val="-10"/>
        </w:rPr>
        <w:t> </w:t>
      </w:r>
      <w:r>
        <w:rPr/>
        <w:t>à</w:t>
      </w:r>
      <w:r>
        <w:rPr>
          <w:spacing w:val="-10"/>
        </w:rPr>
        <w:t> </w:t>
      </w:r>
      <w:r>
        <w:rPr/>
        <w:t>materialização</w:t>
      </w:r>
      <w:r>
        <w:rPr>
          <w:spacing w:val="-9"/>
        </w:rPr>
        <w:t> </w:t>
      </w:r>
      <w:r>
        <w:rPr/>
        <w:t>do</w:t>
      </w:r>
      <w:r>
        <w:rPr>
          <w:spacing w:val="-10"/>
        </w:rPr>
        <w:t> </w:t>
      </w:r>
      <w:r>
        <w:rPr/>
        <w:t>que</w:t>
      </w:r>
      <w:r>
        <w:rPr>
          <w:spacing w:val="-10"/>
        </w:rPr>
        <w:t> </w:t>
      </w:r>
      <w:r>
        <w:rPr/>
        <w:t>é</w:t>
      </w:r>
      <w:r>
        <w:rPr>
          <w:spacing w:val="-9"/>
        </w:rPr>
        <w:t> </w:t>
      </w:r>
      <w:r>
        <w:rPr/>
        <w:t>previsto</w:t>
      </w:r>
      <w:r>
        <w:rPr>
          <w:spacing w:val="-10"/>
        </w:rPr>
        <w:t> </w:t>
      </w:r>
      <w:r>
        <w:rPr/>
        <w:t>nos</w:t>
      </w:r>
      <w:r>
        <w:rPr>
          <w:spacing w:val="-10"/>
        </w:rPr>
        <w:t> </w:t>
      </w:r>
      <w:r>
        <w:rPr/>
        <w:t>projetos</w:t>
      </w:r>
      <w:r>
        <w:rPr>
          <w:spacing w:val="-9"/>
        </w:rPr>
        <w:t> </w:t>
      </w:r>
      <w:r>
        <w:rPr/>
        <w:t>de</w:t>
      </w:r>
      <w:r>
        <w:rPr>
          <w:spacing w:val="-10"/>
        </w:rPr>
        <w:t> </w:t>
      </w:r>
      <w:r>
        <w:rPr/>
        <w:t>um</w:t>
      </w:r>
      <w:r>
        <w:rPr>
          <w:spacing w:val="-10"/>
        </w:rPr>
        <w:t> </w:t>
      </w:r>
      <w:r>
        <w:rPr/>
        <w:t>serviço</w:t>
      </w:r>
      <w:r>
        <w:rPr>
          <w:spacing w:val="-9"/>
        </w:rPr>
        <w:t> </w:t>
      </w:r>
      <w:r>
        <w:rPr/>
        <w:t>ou</w:t>
      </w:r>
      <w:r>
        <w:rPr>
          <w:spacing w:val="-10"/>
        </w:rPr>
        <w:t> </w:t>
      </w:r>
      <w:r>
        <w:rPr/>
        <w:t>obra.</w:t>
      </w:r>
    </w:p>
    <w:p>
      <w:pPr>
        <w:pStyle w:val="BodyText"/>
        <w:spacing w:line="283" w:lineRule="auto" w:before="115"/>
        <w:ind w:left="2551" w:right="1414" w:firstLine="453"/>
        <w:jc w:val="both"/>
      </w:pPr>
      <w:r>
        <w:rPr>
          <w:rFonts w:ascii="Dax-Regular" w:hAnsi="Dax-Regular"/>
        </w:rPr>
        <w:t>Execução de obras por administração </w:t>
      </w:r>
      <w:r>
        <w:rPr/>
        <w:t>consiste no regime de contratação na qual o construtor é remunerado</w:t>
      </w:r>
      <w:r>
        <w:rPr>
          <w:spacing w:val="-21"/>
        </w:rPr>
        <w:t> </w:t>
      </w:r>
      <w:r>
        <w:rPr/>
        <w:t>pelo</w:t>
      </w:r>
      <w:r>
        <w:rPr>
          <w:spacing w:val="-20"/>
        </w:rPr>
        <w:t> </w:t>
      </w:r>
      <w:r>
        <w:rPr/>
        <w:t>seu</w:t>
      </w:r>
      <w:r>
        <w:rPr>
          <w:spacing w:val="-21"/>
        </w:rPr>
        <w:t> </w:t>
      </w:r>
      <w:r>
        <w:rPr/>
        <w:t>trabalho</w:t>
      </w:r>
      <w:r>
        <w:rPr>
          <w:spacing w:val="-20"/>
        </w:rPr>
        <w:t> </w:t>
      </w:r>
      <w:r>
        <w:rPr/>
        <w:t>de</w:t>
      </w:r>
      <w:r>
        <w:rPr>
          <w:spacing w:val="-21"/>
        </w:rPr>
        <w:t> </w:t>
      </w:r>
      <w:r>
        <w:rPr/>
        <w:t>administração</w:t>
      </w:r>
      <w:r>
        <w:rPr>
          <w:spacing w:val="-20"/>
        </w:rPr>
        <w:t> </w:t>
      </w:r>
      <w:r>
        <w:rPr/>
        <w:t>e</w:t>
      </w:r>
      <w:r>
        <w:rPr>
          <w:spacing w:val="-20"/>
        </w:rPr>
        <w:t> </w:t>
      </w:r>
      <w:r>
        <w:rPr/>
        <w:t>responsabilidade</w:t>
      </w:r>
      <w:r>
        <w:rPr>
          <w:spacing w:val="-21"/>
        </w:rPr>
        <w:t> </w:t>
      </w:r>
      <w:r>
        <w:rPr/>
        <w:t>técnica</w:t>
      </w:r>
      <w:r>
        <w:rPr>
          <w:spacing w:val="-20"/>
        </w:rPr>
        <w:t> </w:t>
      </w:r>
      <w:r>
        <w:rPr/>
        <w:t>da</w:t>
      </w:r>
      <w:r>
        <w:rPr>
          <w:spacing w:val="-21"/>
        </w:rPr>
        <w:t> </w:t>
      </w:r>
      <w:r>
        <w:rPr/>
        <w:t>obra</w:t>
      </w:r>
      <w:r>
        <w:rPr>
          <w:spacing w:val="-20"/>
        </w:rPr>
        <w:t> </w:t>
      </w:r>
      <w:r>
        <w:rPr/>
        <w:t>mediante</w:t>
      </w:r>
      <w:r>
        <w:rPr>
          <w:spacing w:val="-21"/>
        </w:rPr>
        <w:t> </w:t>
      </w:r>
      <w:r>
        <w:rPr/>
        <w:t>um</w:t>
      </w:r>
      <w:r>
        <w:rPr>
          <w:spacing w:val="-20"/>
        </w:rPr>
        <w:t> </w:t>
      </w:r>
      <w:r>
        <w:rPr/>
        <w:t>percentual dos valores de materiais e mão de obra efetivamente</w:t>
      </w:r>
      <w:r>
        <w:rPr>
          <w:spacing w:val="-24"/>
        </w:rPr>
        <w:t> </w:t>
      </w:r>
      <w:r>
        <w:rPr/>
        <w:t>aplicados.</w:t>
      </w:r>
    </w:p>
    <w:p>
      <w:pPr>
        <w:pStyle w:val="BodyText"/>
        <w:spacing w:before="0"/>
        <w:rPr>
          <w:sz w:val="20"/>
        </w:rPr>
      </w:pPr>
    </w:p>
    <w:p>
      <w:pPr>
        <w:pStyle w:val="BodyText"/>
        <w:spacing w:before="7"/>
        <w:rPr>
          <w:sz w:val="16"/>
        </w:rPr>
      </w:pPr>
    </w:p>
    <w:p>
      <w:pPr>
        <w:pStyle w:val="ListParagraph"/>
        <w:numPr>
          <w:ilvl w:val="2"/>
          <w:numId w:val="1072"/>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CÁLCULO DE</w:t>
      </w:r>
      <w:r>
        <w:rPr>
          <w:rFonts w:ascii="Dax-Italic" w:hAnsi="Dax-Italic"/>
          <w:i/>
          <w:color w:val="006E72"/>
          <w:spacing w:val="-1"/>
          <w:sz w:val="18"/>
        </w:rPr>
        <w:t> </w:t>
      </w:r>
      <w:r>
        <w:rPr>
          <w:rFonts w:ascii="Dax-Italic" w:hAnsi="Dax-Italic"/>
          <w:i/>
          <w:color w:val="006E72"/>
          <w:sz w:val="18"/>
        </w:rPr>
        <w:t>HONORÁRIOS:</w:t>
      </w:r>
    </w:p>
    <w:p>
      <w:pPr>
        <w:pStyle w:val="BodyText"/>
        <w:spacing w:line="283" w:lineRule="auto" w:before="122"/>
        <w:ind w:left="2551" w:right="1403" w:firstLine="453"/>
      </w:pPr>
      <w:r>
        <w:rPr/>
        <w:t>Para</w:t>
      </w:r>
      <w:r>
        <w:rPr>
          <w:spacing w:val="-25"/>
        </w:rPr>
        <w:t> </w:t>
      </w:r>
      <w:r>
        <w:rPr/>
        <w:t>calcular</w:t>
      </w:r>
      <w:r>
        <w:rPr>
          <w:spacing w:val="-25"/>
        </w:rPr>
        <w:t> </w:t>
      </w:r>
      <w:r>
        <w:rPr/>
        <w:t>o</w:t>
      </w:r>
      <w:r>
        <w:rPr>
          <w:spacing w:val="-24"/>
        </w:rPr>
        <w:t> </w:t>
      </w:r>
      <w:r>
        <w:rPr/>
        <w:t>valor</w:t>
      </w:r>
      <w:r>
        <w:rPr>
          <w:spacing w:val="-25"/>
        </w:rPr>
        <w:t> </w:t>
      </w:r>
      <w:r>
        <w:rPr/>
        <w:t>do</w:t>
      </w:r>
      <w:r>
        <w:rPr>
          <w:spacing w:val="-25"/>
        </w:rPr>
        <w:t> </w:t>
      </w:r>
      <w:r>
        <w:rPr/>
        <w:t>serviço</w:t>
      </w:r>
      <w:r>
        <w:rPr>
          <w:spacing w:val="-24"/>
        </w:rPr>
        <w:t> </w:t>
      </w:r>
      <w:r>
        <w:rPr/>
        <w:t>recomenda-se</w:t>
      </w:r>
      <w:r>
        <w:rPr>
          <w:spacing w:val="-25"/>
        </w:rPr>
        <w:t> </w:t>
      </w:r>
      <w:r>
        <w:rPr/>
        <w:t>a</w:t>
      </w:r>
      <w:r>
        <w:rPr>
          <w:spacing w:val="-24"/>
        </w:rPr>
        <w:t> </w:t>
      </w:r>
      <w:r>
        <w:rPr/>
        <w:t>MODALIDADE</w:t>
      </w:r>
      <w:r>
        <w:rPr>
          <w:spacing w:val="-25"/>
        </w:rPr>
        <w:t> </w:t>
      </w:r>
      <w:r>
        <w:rPr/>
        <w:t>DE</w:t>
      </w:r>
      <w:r>
        <w:rPr>
          <w:spacing w:val="-25"/>
        </w:rPr>
        <w:t> </w:t>
      </w:r>
      <w:r>
        <w:rPr/>
        <w:t>REMUNERAÇÃO</w:t>
      </w:r>
      <w:r>
        <w:rPr>
          <w:spacing w:val="-24"/>
        </w:rPr>
        <w:t> </w:t>
      </w:r>
      <w:r>
        <w:rPr>
          <w:spacing w:val="-4"/>
        </w:rPr>
        <w:t>01-</w:t>
      </w:r>
      <w:r>
        <w:rPr>
          <w:spacing w:val="-25"/>
        </w:rPr>
        <w:t> </w:t>
      </w:r>
      <w:r>
        <w:rPr/>
        <w:t>PERCENTUAL</w:t>
      </w:r>
      <w:r>
        <w:rPr>
          <w:spacing w:val="-24"/>
        </w:rPr>
        <w:t> </w:t>
      </w:r>
      <w:r>
        <w:rPr/>
        <w:t>SOBRE O </w:t>
      </w:r>
      <w:r>
        <w:rPr>
          <w:spacing w:val="-3"/>
        </w:rPr>
        <w:t>CUSTO </w:t>
      </w:r>
      <w:r>
        <w:rPr/>
        <w:t>DA</w:t>
      </w:r>
      <w:r>
        <w:rPr>
          <w:spacing w:val="2"/>
        </w:rPr>
        <w:t> </w:t>
      </w:r>
      <w:r>
        <w:rPr/>
        <w:t>OBRA.</w:t>
      </w:r>
    </w:p>
    <w:p>
      <w:pPr>
        <w:pStyle w:val="BodyText"/>
        <w:spacing w:line="283" w:lineRule="auto" w:before="115"/>
        <w:ind w:left="2551" w:right="1414" w:firstLine="453"/>
        <w:jc w:val="both"/>
      </w:pPr>
      <w:r>
        <w:rPr/>
        <w:t>O</w:t>
      </w:r>
      <w:r>
        <w:rPr>
          <w:spacing w:val="-35"/>
        </w:rPr>
        <w:t> </w:t>
      </w:r>
      <w:r>
        <w:rPr/>
        <w:t>Custo</w:t>
      </w:r>
      <w:r>
        <w:rPr>
          <w:spacing w:val="-34"/>
        </w:rPr>
        <w:t> </w:t>
      </w:r>
      <w:r>
        <w:rPr/>
        <w:t>da</w:t>
      </w:r>
      <w:r>
        <w:rPr>
          <w:spacing w:val="-34"/>
        </w:rPr>
        <w:t> </w:t>
      </w:r>
      <w:r>
        <w:rPr/>
        <w:t>Obra</w:t>
      </w:r>
      <w:r>
        <w:rPr>
          <w:spacing w:val="-34"/>
        </w:rPr>
        <w:t> </w:t>
      </w:r>
      <w:r>
        <w:rPr/>
        <w:t>deverá,</w:t>
      </w:r>
      <w:r>
        <w:rPr>
          <w:spacing w:val="-34"/>
        </w:rPr>
        <w:t> </w:t>
      </w:r>
      <w:r>
        <w:rPr/>
        <w:t>dentro</w:t>
      </w:r>
      <w:r>
        <w:rPr>
          <w:spacing w:val="-35"/>
        </w:rPr>
        <w:t> </w:t>
      </w:r>
      <w:r>
        <w:rPr/>
        <w:t>do</w:t>
      </w:r>
      <w:r>
        <w:rPr>
          <w:spacing w:val="-34"/>
        </w:rPr>
        <w:t> </w:t>
      </w:r>
      <w:r>
        <w:rPr/>
        <w:t>principio</w:t>
      </w:r>
      <w:r>
        <w:rPr>
          <w:spacing w:val="-34"/>
        </w:rPr>
        <w:t> </w:t>
      </w:r>
      <w:r>
        <w:rPr/>
        <w:t>da</w:t>
      </w:r>
      <w:r>
        <w:rPr>
          <w:spacing w:val="-34"/>
        </w:rPr>
        <w:t> </w:t>
      </w:r>
      <w:r>
        <w:rPr/>
        <w:t>prevalência</w:t>
      </w:r>
      <w:r>
        <w:rPr>
          <w:spacing w:val="-34"/>
        </w:rPr>
        <w:t> </w:t>
      </w:r>
      <w:r>
        <w:rPr/>
        <w:t>da</w:t>
      </w:r>
      <w:r>
        <w:rPr>
          <w:spacing w:val="-35"/>
        </w:rPr>
        <w:t> </w:t>
      </w:r>
      <w:r>
        <w:rPr/>
        <w:t>negociação</w:t>
      </w:r>
      <w:r>
        <w:rPr>
          <w:spacing w:val="-34"/>
        </w:rPr>
        <w:t> </w:t>
      </w:r>
      <w:r>
        <w:rPr/>
        <w:t>entre</w:t>
      </w:r>
      <w:r>
        <w:rPr>
          <w:spacing w:val="-34"/>
        </w:rPr>
        <w:t> </w:t>
      </w:r>
      <w:r>
        <w:rPr/>
        <w:t>Contratante</w:t>
      </w:r>
      <w:r>
        <w:rPr>
          <w:spacing w:val="-34"/>
        </w:rPr>
        <w:t> </w:t>
      </w:r>
      <w:r>
        <w:rPr/>
        <w:t>e</w:t>
      </w:r>
      <w:r>
        <w:rPr>
          <w:spacing w:val="-34"/>
        </w:rPr>
        <w:t> </w:t>
      </w:r>
      <w:r>
        <w:rPr/>
        <w:t>Contratado, ser</w:t>
      </w:r>
      <w:r>
        <w:rPr>
          <w:spacing w:val="-28"/>
        </w:rPr>
        <w:t> </w:t>
      </w:r>
      <w:r>
        <w:rPr/>
        <w:t>calculado</w:t>
      </w:r>
      <w:r>
        <w:rPr>
          <w:spacing w:val="-27"/>
        </w:rPr>
        <w:t> </w:t>
      </w:r>
      <w:r>
        <w:rPr/>
        <w:t>conforme</w:t>
      </w:r>
      <w:r>
        <w:rPr>
          <w:spacing w:val="-27"/>
        </w:rPr>
        <w:t> </w:t>
      </w:r>
      <w:r>
        <w:rPr/>
        <w:t>metodologia</w:t>
      </w:r>
      <w:r>
        <w:rPr>
          <w:spacing w:val="-28"/>
        </w:rPr>
        <w:t> </w:t>
      </w:r>
      <w:r>
        <w:rPr/>
        <w:t>própria</w:t>
      </w:r>
      <w:r>
        <w:rPr>
          <w:spacing w:val="-27"/>
        </w:rPr>
        <w:t> </w:t>
      </w:r>
      <w:r>
        <w:rPr/>
        <w:t>para</w:t>
      </w:r>
      <w:r>
        <w:rPr>
          <w:spacing w:val="-27"/>
        </w:rPr>
        <w:t> </w:t>
      </w:r>
      <w:r>
        <w:rPr/>
        <w:t>orçamentos,</w:t>
      </w:r>
      <w:r>
        <w:rPr>
          <w:spacing w:val="-27"/>
        </w:rPr>
        <w:t> </w:t>
      </w:r>
      <w:r>
        <w:rPr/>
        <w:t>ou</w:t>
      </w:r>
      <w:r>
        <w:rPr>
          <w:spacing w:val="-28"/>
        </w:rPr>
        <w:t> </w:t>
      </w:r>
      <w:r>
        <w:rPr/>
        <w:t>estimado</w:t>
      </w:r>
      <w:r>
        <w:rPr>
          <w:spacing w:val="-27"/>
        </w:rPr>
        <w:t> </w:t>
      </w:r>
      <w:r>
        <w:rPr/>
        <w:t>com</w:t>
      </w:r>
      <w:r>
        <w:rPr>
          <w:spacing w:val="-27"/>
        </w:rPr>
        <w:t> </w:t>
      </w:r>
      <w:r>
        <w:rPr/>
        <w:t>base</w:t>
      </w:r>
      <w:r>
        <w:rPr>
          <w:spacing w:val="-28"/>
        </w:rPr>
        <w:t> </w:t>
      </w:r>
      <w:r>
        <w:rPr/>
        <w:t>nos</w:t>
      </w:r>
      <w:r>
        <w:rPr>
          <w:spacing w:val="-27"/>
        </w:rPr>
        <w:t> </w:t>
      </w:r>
      <w:r>
        <w:rPr/>
        <w:t>valores</w:t>
      </w:r>
      <w:r>
        <w:rPr>
          <w:spacing w:val="-27"/>
        </w:rPr>
        <w:t> </w:t>
      </w:r>
      <w:r>
        <w:rPr/>
        <w:t>correntes</w:t>
      </w:r>
      <w:r>
        <w:rPr>
          <w:spacing w:val="-27"/>
        </w:rPr>
        <w:t> </w:t>
      </w:r>
      <w:r>
        <w:rPr/>
        <w:t>de construção</w:t>
      </w:r>
      <w:r>
        <w:rPr>
          <w:spacing w:val="-26"/>
        </w:rPr>
        <w:t> </w:t>
      </w:r>
      <w:r>
        <w:rPr/>
        <w:t>por</w:t>
      </w:r>
      <w:r>
        <w:rPr>
          <w:spacing w:val="-26"/>
        </w:rPr>
        <w:t> </w:t>
      </w:r>
      <w:r>
        <w:rPr/>
        <w:t>m2</w:t>
      </w:r>
      <w:r>
        <w:rPr>
          <w:spacing w:val="-25"/>
        </w:rPr>
        <w:t> </w:t>
      </w:r>
      <w:r>
        <w:rPr/>
        <w:t>obtidos</w:t>
      </w:r>
      <w:r>
        <w:rPr>
          <w:spacing w:val="-26"/>
        </w:rPr>
        <w:t> </w:t>
      </w:r>
      <w:r>
        <w:rPr/>
        <w:t>em</w:t>
      </w:r>
      <w:r>
        <w:rPr>
          <w:spacing w:val="-26"/>
        </w:rPr>
        <w:t> </w:t>
      </w:r>
      <w:r>
        <w:rPr/>
        <w:t>obras</w:t>
      </w:r>
      <w:r>
        <w:rPr>
          <w:spacing w:val="-25"/>
        </w:rPr>
        <w:t> </w:t>
      </w:r>
      <w:r>
        <w:rPr/>
        <w:t>semelhantes,</w:t>
      </w:r>
      <w:r>
        <w:rPr>
          <w:spacing w:val="-26"/>
        </w:rPr>
        <w:t> </w:t>
      </w:r>
      <w:r>
        <w:rPr/>
        <w:t>segundo</w:t>
      </w:r>
      <w:r>
        <w:rPr>
          <w:spacing w:val="-26"/>
        </w:rPr>
        <w:t> </w:t>
      </w:r>
      <w:r>
        <w:rPr/>
        <w:t>tipologia</w:t>
      </w:r>
      <w:r>
        <w:rPr>
          <w:spacing w:val="-25"/>
        </w:rPr>
        <w:t> </w:t>
      </w:r>
      <w:r>
        <w:rPr/>
        <w:t>e</w:t>
      </w:r>
      <w:r>
        <w:rPr>
          <w:spacing w:val="-26"/>
        </w:rPr>
        <w:t> </w:t>
      </w:r>
      <w:r>
        <w:rPr/>
        <w:t>dados</w:t>
      </w:r>
      <w:r>
        <w:rPr>
          <w:spacing w:val="-26"/>
        </w:rPr>
        <w:t> </w:t>
      </w:r>
      <w:r>
        <w:rPr/>
        <w:t>disponíveis</w:t>
      </w:r>
      <w:r>
        <w:rPr>
          <w:spacing w:val="-25"/>
        </w:rPr>
        <w:t> </w:t>
      </w:r>
      <w:r>
        <w:rPr/>
        <w:t>e</w:t>
      </w:r>
      <w:r>
        <w:rPr>
          <w:spacing w:val="-26"/>
        </w:rPr>
        <w:t> </w:t>
      </w:r>
      <w:r>
        <w:rPr/>
        <w:t>aceitos</w:t>
      </w:r>
      <w:r>
        <w:rPr>
          <w:spacing w:val="-25"/>
        </w:rPr>
        <w:t> </w:t>
      </w:r>
      <w:r>
        <w:rPr/>
        <w:t>por</w:t>
      </w:r>
      <w:r>
        <w:rPr>
          <w:spacing w:val="-26"/>
        </w:rPr>
        <w:t> </w:t>
      </w:r>
      <w:r>
        <w:rPr>
          <w:spacing w:val="-4"/>
        </w:rPr>
        <w:t>ambos.</w:t>
      </w:r>
    </w:p>
    <w:p>
      <w:pPr>
        <w:pStyle w:val="BodyText"/>
        <w:spacing w:line="283" w:lineRule="auto" w:before="116"/>
        <w:ind w:left="2551" w:right="1414" w:firstLine="453"/>
        <w:jc w:val="both"/>
      </w:pPr>
      <w:r>
        <w:rPr/>
        <w:t>Para valores estimados recomenda-se como </w:t>
      </w:r>
      <w:r>
        <w:rPr>
          <w:rFonts w:ascii="Dax-Regular" w:hAnsi="Dax-Regular"/>
        </w:rPr>
        <w:t>valores mínimos </w:t>
      </w:r>
      <w:r>
        <w:rPr/>
        <w:t>a adoção dos valores com base na tipologia</w:t>
      </w:r>
      <w:r>
        <w:rPr>
          <w:spacing w:val="-12"/>
        </w:rPr>
        <w:t> </w:t>
      </w:r>
      <w:r>
        <w:rPr/>
        <w:t>das</w:t>
      </w:r>
      <w:r>
        <w:rPr>
          <w:spacing w:val="-12"/>
        </w:rPr>
        <w:t> </w:t>
      </w:r>
      <w:r>
        <w:rPr/>
        <w:t>edificações</w:t>
      </w:r>
      <w:r>
        <w:rPr>
          <w:spacing w:val="-12"/>
        </w:rPr>
        <w:t> </w:t>
      </w:r>
      <w:r>
        <w:rPr/>
        <w:t>e</w:t>
      </w:r>
      <w:r>
        <w:rPr>
          <w:spacing w:val="-11"/>
        </w:rPr>
        <w:t> </w:t>
      </w:r>
      <w:r>
        <w:rPr/>
        <w:t>os</w:t>
      </w:r>
      <w:r>
        <w:rPr>
          <w:spacing w:val="-12"/>
        </w:rPr>
        <w:t> </w:t>
      </w:r>
      <w:r>
        <w:rPr/>
        <w:t>seus</w:t>
      </w:r>
      <w:r>
        <w:rPr>
          <w:spacing w:val="-12"/>
        </w:rPr>
        <w:t> </w:t>
      </w:r>
      <w:r>
        <w:rPr/>
        <w:t>custos</w:t>
      </w:r>
      <w:r>
        <w:rPr>
          <w:spacing w:val="-12"/>
        </w:rPr>
        <w:t> </w:t>
      </w:r>
      <w:r>
        <w:rPr/>
        <w:t>de</w:t>
      </w:r>
      <w:r>
        <w:rPr>
          <w:spacing w:val="-11"/>
        </w:rPr>
        <w:t> </w:t>
      </w:r>
      <w:r>
        <w:rPr/>
        <w:t>referencia</w:t>
      </w:r>
      <w:r>
        <w:rPr>
          <w:spacing w:val="-12"/>
        </w:rPr>
        <w:t> </w:t>
      </w:r>
      <w:r>
        <w:rPr/>
        <w:t>por</w:t>
      </w:r>
      <w:r>
        <w:rPr>
          <w:spacing w:val="-12"/>
        </w:rPr>
        <w:t> </w:t>
      </w:r>
      <w:r>
        <w:rPr/>
        <w:t>m2</w:t>
      </w:r>
      <w:r>
        <w:rPr>
          <w:spacing w:val="-12"/>
        </w:rPr>
        <w:t> </w:t>
      </w:r>
      <w:r>
        <w:rPr/>
        <w:t>de</w:t>
      </w:r>
      <w:r>
        <w:rPr>
          <w:spacing w:val="-11"/>
        </w:rPr>
        <w:t> </w:t>
      </w:r>
      <w:r>
        <w:rPr/>
        <w:t>acordo</w:t>
      </w:r>
      <w:r>
        <w:rPr>
          <w:spacing w:val="-12"/>
        </w:rPr>
        <w:t> </w:t>
      </w:r>
      <w:r>
        <w:rPr/>
        <w:t>com</w:t>
      </w:r>
      <w:r>
        <w:rPr>
          <w:spacing w:val="-12"/>
        </w:rPr>
        <w:t> </w:t>
      </w:r>
      <w:r>
        <w:rPr/>
        <w:t>o</w:t>
      </w:r>
      <w:r>
        <w:rPr>
          <w:spacing w:val="-12"/>
        </w:rPr>
        <w:t> </w:t>
      </w:r>
      <w:r>
        <w:rPr/>
        <w:t>Módulo</w:t>
      </w:r>
      <w:r>
        <w:rPr>
          <w:spacing w:val="-11"/>
        </w:rPr>
        <w:t> </w:t>
      </w:r>
      <w:r>
        <w:rPr/>
        <w:t>I</w:t>
      </w:r>
      <w:r>
        <w:rPr>
          <w:spacing w:val="-12"/>
        </w:rPr>
        <w:t> </w:t>
      </w:r>
      <w:r>
        <w:rPr/>
        <w:t>-</w:t>
      </w:r>
      <w:r>
        <w:rPr>
          <w:spacing w:val="-12"/>
        </w:rPr>
        <w:t> </w:t>
      </w:r>
      <w:r>
        <w:rPr/>
        <w:t>Anexo</w:t>
      </w:r>
      <w:r>
        <w:rPr>
          <w:spacing w:val="-12"/>
        </w:rPr>
        <w:t> </w:t>
      </w:r>
      <w:r>
        <w:rPr/>
        <w:t>I</w:t>
      </w:r>
      <w:r>
        <w:rPr>
          <w:spacing w:val="-11"/>
        </w:rPr>
        <w:t> </w:t>
      </w:r>
      <w:r>
        <w:rPr/>
        <w:t>-</w:t>
      </w:r>
      <w:r>
        <w:rPr>
          <w:spacing w:val="-12"/>
        </w:rPr>
        <w:t> </w:t>
      </w:r>
      <w:r>
        <w:rPr/>
        <w:t>TABELA DE CÁLCULO DO </w:t>
      </w:r>
      <w:r>
        <w:rPr>
          <w:spacing w:val="-3"/>
        </w:rPr>
        <w:t>VALOR </w:t>
      </w:r>
      <w:r>
        <w:rPr/>
        <w:t>DO </w:t>
      </w:r>
      <w:r>
        <w:rPr>
          <w:spacing w:val="-3"/>
        </w:rPr>
        <w:t>CUSTO </w:t>
      </w:r>
      <w:r>
        <w:rPr/>
        <w:t>DE CONSTRUÇÃO: “BASE DE HONORÁRIOS-</w:t>
      </w:r>
      <w:r>
        <w:rPr>
          <w:spacing w:val="-25"/>
        </w:rPr>
        <w:t> </w:t>
      </w:r>
      <w:r>
        <w:rPr/>
        <w:t>BH”</w:t>
      </w:r>
    </w:p>
    <w:p>
      <w:pPr>
        <w:pStyle w:val="BodyText"/>
        <w:spacing w:before="0"/>
        <w:rPr>
          <w:sz w:val="20"/>
        </w:rPr>
      </w:pPr>
    </w:p>
    <w:p>
      <w:pPr>
        <w:pStyle w:val="BodyText"/>
        <w:spacing w:before="8"/>
        <w:rPr>
          <w:sz w:val="16"/>
        </w:rPr>
      </w:pPr>
    </w:p>
    <w:p>
      <w:pPr>
        <w:pStyle w:val="ListParagraph"/>
        <w:numPr>
          <w:ilvl w:val="3"/>
          <w:numId w:val="1072"/>
        </w:numPr>
        <w:tabs>
          <w:tab w:pos="3600" w:val="left" w:leader="none"/>
        </w:tabs>
        <w:spacing w:line="240" w:lineRule="auto" w:before="0" w:after="0"/>
        <w:ind w:left="3599" w:right="0" w:hanging="595"/>
        <w:jc w:val="left"/>
        <w:rPr>
          <w:rFonts w:ascii="Dax-LightItalic" w:hAnsi="Dax-LightItalic"/>
          <w:i/>
          <w:sz w:val="18"/>
        </w:rPr>
      </w:pPr>
      <w:r>
        <w:rPr>
          <w:rFonts w:ascii="Dax-LightItalic" w:hAnsi="Dax-LightItalic"/>
          <w:i/>
          <w:color w:val="006E72"/>
          <w:sz w:val="18"/>
        </w:rPr>
        <w:t>ÁREA DE</w:t>
      </w:r>
      <w:r>
        <w:rPr>
          <w:rFonts w:ascii="Dax-LightItalic" w:hAnsi="Dax-LightItalic"/>
          <w:i/>
          <w:color w:val="006E72"/>
          <w:spacing w:val="-1"/>
          <w:sz w:val="18"/>
        </w:rPr>
        <w:t> </w:t>
      </w:r>
      <w:r>
        <w:rPr>
          <w:rFonts w:ascii="Dax-LightItalic" w:hAnsi="Dax-LightItalic"/>
          <w:i/>
          <w:color w:val="006E72"/>
          <w:sz w:val="18"/>
        </w:rPr>
        <w:t>CONSTRUÇÃO:</w:t>
      </w:r>
    </w:p>
    <w:p>
      <w:pPr>
        <w:pStyle w:val="BodyText"/>
        <w:spacing w:before="123"/>
        <w:ind w:left="3004"/>
      </w:pPr>
      <w:r>
        <w:rPr/>
        <w:t>Deverá ser determinada pelo projeto fornecido pelo contratante para ser executado.</w:t>
      </w:r>
    </w:p>
    <w:p>
      <w:pPr>
        <w:pStyle w:val="BodyText"/>
        <w:spacing w:line="283" w:lineRule="auto" w:before="150"/>
        <w:ind w:left="2551" w:right="1414" w:firstLine="453"/>
        <w:jc w:val="both"/>
      </w:pPr>
      <w:r>
        <w:rPr/>
        <w:t>Caso</w:t>
      </w:r>
      <w:r>
        <w:rPr>
          <w:spacing w:val="-25"/>
        </w:rPr>
        <w:t> </w:t>
      </w:r>
      <w:r>
        <w:rPr/>
        <w:t>o</w:t>
      </w:r>
      <w:r>
        <w:rPr>
          <w:spacing w:val="-25"/>
        </w:rPr>
        <w:t> </w:t>
      </w:r>
      <w:r>
        <w:rPr/>
        <w:t>serviço</w:t>
      </w:r>
      <w:r>
        <w:rPr>
          <w:spacing w:val="-24"/>
        </w:rPr>
        <w:t> </w:t>
      </w:r>
      <w:r>
        <w:rPr/>
        <w:t>seja</w:t>
      </w:r>
      <w:r>
        <w:rPr>
          <w:spacing w:val="-25"/>
        </w:rPr>
        <w:t> </w:t>
      </w:r>
      <w:r>
        <w:rPr/>
        <w:t>realizado</w:t>
      </w:r>
      <w:r>
        <w:rPr>
          <w:spacing w:val="-25"/>
        </w:rPr>
        <w:t> </w:t>
      </w:r>
      <w:r>
        <w:rPr/>
        <w:t>com</w:t>
      </w:r>
      <w:r>
        <w:rPr>
          <w:spacing w:val="-24"/>
        </w:rPr>
        <w:t> </w:t>
      </w:r>
      <w:r>
        <w:rPr/>
        <w:t>base</w:t>
      </w:r>
      <w:r>
        <w:rPr>
          <w:spacing w:val="-25"/>
        </w:rPr>
        <w:t> </w:t>
      </w:r>
      <w:r>
        <w:rPr/>
        <w:t>em</w:t>
      </w:r>
      <w:r>
        <w:rPr>
          <w:spacing w:val="-24"/>
        </w:rPr>
        <w:t> </w:t>
      </w:r>
      <w:r>
        <w:rPr/>
        <w:t>área</w:t>
      </w:r>
      <w:r>
        <w:rPr>
          <w:spacing w:val="-25"/>
        </w:rPr>
        <w:t> </w:t>
      </w:r>
      <w:r>
        <w:rPr/>
        <w:t>de</w:t>
      </w:r>
      <w:r>
        <w:rPr>
          <w:spacing w:val="-25"/>
        </w:rPr>
        <w:t> </w:t>
      </w:r>
      <w:r>
        <w:rPr/>
        <w:t>construção</w:t>
      </w:r>
      <w:r>
        <w:rPr>
          <w:spacing w:val="-24"/>
        </w:rPr>
        <w:t> </w:t>
      </w:r>
      <w:r>
        <w:rPr/>
        <w:t>estimada,</w:t>
      </w:r>
      <w:r>
        <w:rPr>
          <w:spacing w:val="-25"/>
        </w:rPr>
        <w:t> </w:t>
      </w:r>
      <w:r>
        <w:rPr/>
        <w:t>caberá</w:t>
      </w:r>
      <w:r>
        <w:rPr>
          <w:spacing w:val="-25"/>
        </w:rPr>
        <w:t> </w:t>
      </w:r>
      <w:r>
        <w:rPr/>
        <w:t>ao</w:t>
      </w:r>
      <w:r>
        <w:rPr>
          <w:spacing w:val="-24"/>
        </w:rPr>
        <w:t> </w:t>
      </w:r>
      <w:r>
        <w:rPr/>
        <w:t>arquiteto</w:t>
      </w:r>
      <w:r>
        <w:rPr>
          <w:spacing w:val="-25"/>
        </w:rPr>
        <w:t> </w:t>
      </w:r>
      <w:r>
        <w:rPr/>
        <w:t>e</w:t>
      </w:r>
      <w:r>
        <w:rPr>
          <w:spacing w:val="-24"/>
        </w:rPr>
        <w:t> </w:t>
      </w:r>
      <w:r>
        <w:rPr/>
        <w:t>urbanista realizar</w:t>
      </w:r>
      <w:r>
        <w:rPr>
          <w:spacing w:val="-21"/>
        </w:rPr>
        <w:t> </w:t>
      </w:r>
      <w:r>
        <w:rPr/>
        <w:t>o</w:t>
      </w:r>
      <w:r>
        <w:rPr>
          <w:spacing w:val="-21"/>
        </w:rPr>
        <w:t> </w:t>
      </w:r>
      <w:r>
        <w:rPr/>
        <w:t>cálculo</w:t>
      </w:r>
      <w:r>
        <w:rPr>
          <w:spacing w:val="-20"/>
        </w:rPr>
        <w:t> </w:t>
      </w:r>
      <w:r>
        <w:rPr/>
        <w:t>da</w:t>
      </w:r>
      <w:r>
        <w:rPr>
          <w:spacing w:val="-21"/>
        </w:rPr>
        <w:t> </w:t>
      </w:r>
      <w:r>
        <w:rPr/>
        <w:t>referida</w:t>
      </w:r>
      <w:r>
        <w:rPr>
          <w:spacing w:val="-21"/>
        </w:rPr>
        <w:t> </w:t>
      </w:r>
      <w:r>
        <w:rPr/>
        <w:t>área,</w:t>
      </w:r>
      <w:r>
        <w:rPr>
          <w:spacing w:val="-20"/>
        </w:rPr>
        <w:t> </w:t>
      </w:r>
      <w:r>
        <w:rPr/>
        <w:t>ajustando</w:t>
      </w:r>
      <w:r>
        <w:rPr>
          <w:spacing w:val="-21"/>
        </w:rPr>
        <w:t> </w:t>
      </w:r>
      <w:r>
        <w:rPr/>
        <w:t>à</w:t>
      </w:r>
      <w:r>
        <w:rPr>
          <w:spacing w:val="-21"/>
        </w:rPr>
        <w:t> </w:t>
      </w:r>
      <w:r>
        <w:rPr/>
        <w:t>realidade</w:t>
      </w:r>
      <w:r>
        <w:rPr>
          <w:spacing w:val="-20"/>
        </w:rPr>
        <w:t> </w:t>
      </w:r>
      <w:r>
        <w:rPr/>
        <w:t>após</w:t>
      </w:r>
      <w:r>
        <w:rPr>
          <w:spacing w:val="-21"/>
        </w:rPr>
        <w:t> </w:t>
      </w:r>
      <w:r>
        <w:rPr/>
        <w:t>a</w:t>
      </w:r>
      <w:r>
        <w:rPr>
          <w:spacing w:val="-20"/>
        </w:rPr>
        <w:t> </w:t>
      </w:r>
      <w:r>
        <w:rPr/>
        <w:t>conclusão</w:t>
      </w:r>
      <w:r>
        <w:rPr>
          <w:spacing w:val="-21"/>
        </w:rPr>
        <w:t> </w:t>
      </w:r>
      <w:r>
        <w:rPr/>
        <w:t>dos</w:t>
      </w:r>
      <w:r>
        <w:rPr>
          <w:spacing w:val="-21"/>
        </w:rPr>
        <w:t> </w:t>
      </w:r>
      <w:r>
        <w:rPr/>
        <w:t>projetos</w:t>
      </w:r>
      <w:r>
        <w:rPr>
          <w:spacing w:val="-20"/>
        </w:rPr>
        <w:t> </w:t>
      </w:r>
      <w:r>
        <w:rPr/>
        <w:t>ou</w:t>
      </w:r>
      <w:r>
        <w:rPr>
          <w:spacing w:val="-21"/>
        </w:rPr>
        <w:t> </w:t>
      </w:r>
      <w:r>
        <w:rPr/>
        <w:t>durante</w:t>
      </w:r>
      <w:r>
        <w:rPr>
          <w:spacing w:val="-21"/>
        </w:rPr>
        <w:t> </w:t>
      </w:r>
      <w:r>
        <w:rPr/>
        <w:t>a</w:t>
      </w:r>
      <w:r>
        <w:rPr>
          <w:spacing w:val="-20"/>
        </w:rPr>
        <w:t> </w:t>
      </w:r>
      <w:r>
        <w:rPr/>
        <w:t>execução da</w:t>
      </w:r>
      <w:r>
        <w:rPr>
          <w:spacing w:val="-1"/>
        </w:rPr>
        <w:t> </w:t>
      </w:r>
      <w:r>
        <w:rPr/>
        <w:t>obra:</w:t>
      </w:r>
    </w:p>
    <w:p>
      <w:pPr>
        <w:pStyle w:val="BodyText"/>
        <w:spacing w:before="0"/>
        <w:rPr>
          <w:sz w:val="20"/>
        </w:rPr>
      </w:pPr>
    </w:p>
    <w:p>
      <w:pPr>
        <w:pStyle w:val="BodyText"/>
        <w:spacing w:before="8"/>
        <w:rPr>
          <w:sz w:val="16"/>
        </w:rPr>
      </w:pPr>
    </w:p>
    <w:p>
      <w:pPr>
        <w:pStyle w:val="ListParagraph"/>
        <w:numPr>
          <w:ilvl w:val="3"/>
          <w:numId w:val="1072"/>
        </w:numPr>
        <w:tabs>
          <w:tab w:pos="3600" w:val="left" w:leader="none"/>
        </w:tabs>
        <w:spacing w:line="240" w:lineRule="auto" w:before="1" w:after="0"/>
        <w:ind w:left="3599" w:right="0" w:hanging="595"/>
        <w:jc w:val="left"/>
        <w:rPr>
          <w:rFonts w:ascii="Dax-LightItalic" w:hAnsi="Dax-LightItalic"/>
          <w:i/>
          <w:sz w:val="18"/>
        </w:rPr>
      </w:pPr>
      <w:r>
        <w:rPr>
          <w:rFonts w:ascii="Dax-LightItalic" w:hAnsi="Dax-LightItalic"/>
          <w:i/>
          <w:color w:val="006E72"/>
          <w:spacing w:val="-4"/>
          <w:sz w:val="18"/>
        </w:rPr>
        <w:t>FATOR </w:t>
      </w:r>
      <w:r>
        <w:rPr>
          <w:rFonts w:ascii="Dax-LightItalic" w:hAnsi="Dax-LightItalic"/>
          <w:i/>
          <w:color w:val="006E72"/>
          <w:sz w:val="18"/>
        </w:rPr>
        <w:t>PERCENTUAL DE</w:t>
      </w:r>
      <w:r>
        <w:rPr>
          <w:rFonts w:ascii="Dax-LightItalic" w:hAnsi="Dax-LightItalic"/>
          <w:i/>
          <w:color w:val="006E72"/>
          <w:spacing w:val="3"/>
          <w:sz w:val="18"/>
        </w:rPr>
        <w:t> </w:t>
      </w:r>
      <w:r>
        <w:rPr>
          <w:rFonts w:ascii="Dax-LightItalic" w:hAnsi="Dax-LightItalic"/>
          <w:i/>
          <w:color w:val="006E72"/>
          <w:sz w:val="18"/>
        </w:rPr>
        <w:t>HONORÁRIOS</w:t>
      </w:r>
    </w:p>
    <w:p>
      <w:pPr>
        <w:spacing w:after="0" w:line="240" w:lineRule="auto"/>
        <w:jc w:val="left"/>
        <w:rPr>
          <w:rFonts w:ascii="Dax-LightItalic" w:hAnsi="Dax-LightItalic"/>
          <w:sz w:val="18"/>
        </w:rPr>
        <w:sectPr>
          <w:pgSz w:w="11910" w:h="16840"/>
          <w:pgMar w:header="0" w:footer="741" w:top="1300" w:bottom="1020" w:left="0" w:right="0"/>
        </w:sectPr>
      </w:pPr>
    </w:p>
    <w:p>
      <w:pPr>
        <w:spacing w:before="79"/>
        <w:ind w:left="1417" w:right="0" w:firstLine="0"/>
        <w:jc w:val="left"/>
        <w:rPr>
          <w:rFonts w:ascii="Dax-BoldItalic"/>
          <w:b/>
          <w:i/>
          <w:sz w:val="28"/>
        </w:rPr>
      </w:pPr>
      <w:r>
        <w:rPr>
          <w:rFonts w:ascii="Dax-BoldItalic"/>
          <w:b/>
          <w:i/>
          <w:color w:val="006E72"/>
          <w:sz w:val="28"/>
        </w:rPr>
        <w:t>TABELA 2</w:t>
      </w:r>
    </w:p>
    <w:p>
      <w:pPr>
        <w:spacing w:before="109"/>
        <w:ind w:left="1417" w:right="0" w:firstLine="0"/>
        <w:jc w:val="left"/>
        <w:rPr>
          <w:rFonts w:ascii="Dax-Regular" w:hAnsi="Dax-Regular"/>
          <w:sz w:val="20"/>
        </w:rPr>
      </w:pPr>
      <w:r>
        <w:rPr>
          <w:rFonts w:ascii="Dax-Regular" w:hAnsi="Dax-Regular"/>
          <w:color w:val="006E72"/>
          <w:sz w:val="20"/>
        </w:rPr>
        <w:t>TABELA DE HONORÁRIOS PARA EXECUÇÃO DE OBRAS POR ADMINISTRAÇÃO:</w:t>
      </w:r>
    </w:p>
    <w:p>
      <w:pPr>
        <w:spacing w:before="15"/>
        <w:ind w:left="1417" w:right="0" w:firstLine="0"/>
        <w:jc w:val="left"/>
        <w:rPr>
          <w:sz w:val="20"/>
        </w:rPr>
      </w:pPr>
      <w:r>
        <w:rPr/>
        <w:pict>
          <v:shape style="position:absolute;margin-left:70.866005pt;margin-top:71.322144pt;width:453.45pt;height:14.7pt;mso-position-horizontal-relative:page;mso-position-vertical-relative:paragraph;z-index:-831736" coordorigin="1417,1426" coordsize="9069,294" path="m3250,1426l1417,1426,1417,1720,3250,1720,3250,1426m6652,1426l3250,1426,3250,1720,6652,1720,6652,1426m10486,1426l6652,1426,6652,1720,10486,1720,10486,1426e" filled="true" fillcolor="#e8f0ef" stroked="false">
            <v:path arrowok="t"/>
            <v:fill type="solid"/>
            <w10:wrap type="none"/>
          </v:shape>
        </w:pict>
      </w:r>
      <w:r>
        <w:rPr/>
        <w:pict>
          <v:shape style="position:absolute;margin-left:70.866005pt;margin-top:100.698143pt;width:453.45pt;height:16.55pt;mso-position-horizontal-relative:page;mso-position-vertical-relative:paragraph;z-index:-831712" coordorigin="1417,2014" coordsize="9069,331" path="m3250,2014l1417,2014,1417,2345,3250,2345,3250,2014m6652,2014l3250,2014,3250,2345,6652,2345,6652,2014m10486,2014l6652,2014,6652,2345,10486,2345,10486,2014e" filled="true" fillcolor="#e8f0ef" stroked="false">
            <v:path arrowok="t"/>
            <v:fill type="solid"/>
            <w10:wrap type="none"/>
          </v:shape>
        </w:pict>
      </w:r>
      <w:r>
        <w:rPr/>
        <w:pict>
          <v:shape style="position:absolute;margin-left:70.866005pt;margin-top:131.933151pt;width:453.45pt;height:14.7pt;mso-position-horizontal-relative:page;mso-position-vertical-relative:paragraph;z-index:-831688" coordorigin="1417,2639" coordsize="9069,294" path="m3250,2639l1417,2639,1417,2932,3250,2932,3250,2639m6652,2639l3250,2639,3250,2932,6652,2932,6652,2639m10486,2639l6652,2639,6652,2932,10486,2932,10486,2639e" filled="true" fillcolor="#e8f0ef" stroked="false">
            <v:path arrowok="t"/>
            <v:fill type="solid"/>
            <w10:wrap type="none"/>
          </v:shape>
        </w:pict>
      </w:r>
      <w:r>
        <w:rPr>
          <w:sz w:val="20"/>
        </w:rPr>
        <w:t>Determinar o Fator Percentual (fp), em função da Área de construção informada ou estimada.</w:t>
      </w:r>
    </w:p>
    <w:p>
      <w:pPr>
        <w:pStyle w:val="BodyText"/>
        <w:spacing w:before="2"/>
        <w:rPr>
          <w:sz w:val="28"/>
        </w:rPr>
      </w:pPr>
    </w:p>
    <w:tbl>
      <w:tblPr>
        <w:tblW w:w="0" w:type="auto"/>
        <w:jc w:val="left"/>
        <w:tblInd w:w="1424"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1833"/>
        <w:gridCol w:w="3402"/>
        <w:gridCol w:w="3834"/>
      </w:tblGrid>
      <w:tr>
        <w:trPr>
          <w:trHeight w:val="556" w:hRule="atLeast"/>
        </w:trPr>
        <w:tc>
          <w:tcPr>
            <w:tcW w:w="1833" w:type="dxa"/>
            <w:tcBorders>
              <w:left w:val="nil"/>
              <w:right w:val="single" w:sz="2" w:space="0" w:color="006E72"/>
            </w:tcBorders>
            <w:shd w:val="clear" w:color="auto" w:fill="75AAAF"/>
          </w:tcPr>
          <w:p>
            <w:pPr>
              <w:pStyle w:val="TableParagraph"/>
              <w:spacing w:before="57"/>
              <w:ind w:left="696" w:right="666"/>
              <w:jc w:val="center"/>
              <w:rPr>
                <w:sz w:val="18"/>
              </w:rPr>
            </w:pPr>
            <w:r>
              <w:rPr>
                <w:color w:val="FFFFFF"/>
                <w:sz w:val="18"/>
              </w:rPr>
              <w:t>FAIXA</w:t>
            </w:r>
          </w:p>
        </w:tc>
        <w:tc>
          <w:tcPr>
            <w:tcW w:w="3402" w:type="dxa"/>
            <w:tcBorders>
              <w:left w:val="single" w:sz="2" w:space="0" w:color="006E72"/>
              <w:right w:val="single" w:sz="2" w:space="0" w:color="006E72"/>
            </w:tcBorders>
            <w:shd w:val="clear" w:color="auto" w:fill="75AAAF"/>
          </w:tcPr>
          <w:p>
            <w:pPr>
              <w:pStyle w:val="TableParagraph"/>
              <w:spacing w:before="57"/>
              <w:ind w:left="471" w:right="443"/>
              <w:jc w:val="center"/>
              <w:rPr>
                <w:sz w:val="18"/>
              </w:rPr>
            </w:pPr>
            <w:r>
              <w:rPr>
                <w:color w:val="FFFFFF"/>
                <w:sz w:val="18"/>
              </w:rPr>
              <w:t>ÁREA DE CONSTRUÇÃO ESTIMADA</w:t>
            </w:r>
          </w:p>
          <w:p>
            <w:pPr>
              <w:pStyle w:val="TableParagraph"/>
              <w:spacing w:before="17"/>
              <w:ind w:left="471" w:right="443"/>
              <w:jc w:val="center"/>
              <w:rPr>
                <w:sz w:val="18"/>
              </w:rPr>
            </w:pPr>
            <w:r>
              <w:rPr>
                <w:color w:val="FFFFFF"/>
                <w:sz w:val="18"/>
              </w:rPr>
              <w:t>(Sc) em m2</w:t>
            </w:r>
          </w:p>
        </w:tc>
        <w:tc>
          <w:tcPr>
            <w:tcW w:w="3834" w:type="dxa"/>
            <w:tcBorders>
              <w:left w:val="single" w:sz="2" w:space="0" w:color="006E72"/>
              <w:right w:val="single" w:sz="2" w:space="0" w:color="006E72"/>
            </w:tcBorders>
            <w:shd w:val="clear" w:color="auto" w:fill="75AAAF"/>
          </w:tcPr>
          <w:p>
            <w:pPr>
              <w:pStyle w:val="TableParagraph"/>
              <w:spacing w:line="261" w:lineRule="auto" w:before="57"/>
              <w:ind w:left="866" w:right="26" w:hanging="699"/>
              <w:rPr>
                <w:sz w:val="18"/>
              </w:rPr>
            </w:pPr>
            <w:r>
              <w:rPr>
                <w:color w:val="FFFFFF"/>
                <w:sz w:val="18"/>
              </w:rPr>
              <w:t>FATOR PERCENTUAL (FP) A SER APLICADO SOBRE O CUSTO ESTIMADO DA OBRA</w:t>
            </w:r>
          </w:p>
        </w:tc>
      </w:tr>
      <w:tr>
        <w:trPr>
          <w:trHeight w:val="288" w:hRule="atLeast"/>
        </w:trPr>
        <w:tc>
          <w:tcPr>
            <w:tcW w:w="1833" w:type="dxa"/>
            <w:tcBorders>
              <w:left w:val="nil"/>
              <w:bottom w:val="single" w:sz="2" w:space="0" w:color="006E72"/>
              <w:right w:val="single" w:sz="2" w:space="0" w:color="006E72"/>
            </w:tcBorders>
          </w:tcPr>
          <w:p>
            <w:pPr>
              <w:pStyle w:val="TableParagraph"/>
              <w:spacing w:before="62"/>
              <w:ind w:left="30"/>
              <w:jc w:val="center"/>
              <w:rPr>
                <w:sz w:val="16"/>
              </w:rPr>
            </w:pPr>
            <w:r>
              <w:rPr>
                <w:color w:val="414042"/>
                <w:sz w:val="16"/>
              </w:rPr>
              <w:t>1</w:t>
            </w:r>
          </w:p>
        </w:tc>
        <w:tc>
          <w:tcPr>
            <w:tcW w:w="3402" w:type="dxa"/>
            <w:tcBorders>
              <w:left w:val="single" w:sz="2" w:space="0" w:color="006E72"/>
              <w:bottom w:val="single" w:sz="2" w:space="0" w:color="006E72"/>
              <w:right w:val="single" w:sz="2" w:space="0" w:color="006E72"/>
            </w:tcBorders>
          </w:tcPr>
          <w:p>
            <w:pPr>
              <w:pStyle w:val="TableParagraph"/>
              <w:spacing w:before="62"/>
              <w:ind w:left="471" w:right="399"/>
              <w:jc w:val="center"/>
              <w:rPr>
                <w:sz w:val="16"/>
              </w:rPr>
            </w:pPr>
            <w:r>
              <w:rPr>
                <w:sz w:val="16"/>
              </w:rPr>
              <w:t>Até 250</w:t>
            </w:r>
          </w:p>
        </w:tc>
        <w:tc>
          <w:tcPr>
            <w:tcW w:w="3834" w:type="dxa"/>
            <w:tcBorders>
              <w:left w:val="single" w:sz="2" w:space="0" w:color="006E72"/>
              <w:bottom w:val="single" w:sz="2" w:space="0" w:color="006E72"/>
              <w:right w:val="single" w:sz="2" w:space="0" w:color="006E72"/>
            </w:tcBorders>
          </w:tcPr>
          <w:p>
            <w:pPr>
              <w:pStyle w:val="TableParagraph"/>
              <w:spacing w:before="62"/>
              <w:ind w:left="1647" w:right="1620"/>
              <w:jc w:val="center"/>
              <w:rPr>
                <w:sz w:val="16"/>
              </w:rPr>
            </w:pPr>
            <w:r>
              <w:rPr>
                <w:sz w:val="16"/>
              </w:rPr>
              <w:t>17,00%</w:t>
            </w:r>
          </w:p>
        </w:tc>
      </w:tr>
      <w:tr>
        <w:trPr>
          <w:trHeight w:val="288" w:hRule="atLeast"/>
        </w:trPr>
        <w:tc>
          <w:tcPr>
            <w:tcW w:w="1833" w:type="dxa"/>
            <w:tcBorders>
              <w:top w:val="single" w:sz="2" w:space="0" w:color="006E72"/>
              <w:left w:val="nil"/>
              <w:bottom w:val="single" w:sz="2" w:space="0" w:color="006E72"/>
              <w:right w:val="single" w:sz="2" w:space="0" w:color="006E72"/>
            </w:tcBorders>
            <w:shd w:val="clear" w:color="auto" w:fill="E8F0EF"/>
          </w:tcPr>
          <w:p>
            <w:pPr>
              <w:pStyle w:val="TableParagraph"/>
              <w:spacing w:before="62"/>
              <w:ind w:left="30"/>
              <w:jc w:val="center"/>
              <w:rPr>
                <w:sz w:val="16"/>
              </w:rPr>
            </w:pPr>
            <w:r>
              <w:rPr>
                <w:sz w:val="16"/>
              </w:rPr>
              <w:t>2</w:t>
            </w:r>
          </w:p>
        </w:tc>
        <w:tc>
          <w:tcPr>
            <w:tcW w:w="3402" w:type="dxa"/>
            <w:tcBorders>
              <w:top w:val="single" w:sz="2" w:space="0" w:color="006E72"/>
              <w:left w:val="single" w:sz="2" w:space="0" w:color="006E72"/>
              <w:bottom w:val="single" w:sz="2" w:space="0" w:color="006E72"/>
              <w:right w:val="single" w:sz="2" w:space="0" w:color="006E72"/>
            </w:tcBorders>
            <w:shd w:val="clear" w:color="auto" w:fill="E8F0EF"/>
          </w:tcPr>
          <w:p>
            <w:pPr>
              <w:pStyle w:val="TableParagraph"/>
              <w:spacing w:before="62"/>
              <w:ind w:left="470" w:right="443"/>
              <w:jc w:val="center"/>
              <w:rPr>
                <w:sz w:val="16"/>
              </w:rPr>
            </w:pPr>
            <w:r>
              <w:rPr>
                <w:sz w:val="16"/>
              </w:rPr>
              <w:t>500</w:t>
            </w:r>
          </w:p>
        </w:tc>
        <w:tc>
          <w:tcPr>
            <w:tcW w:w="3834" w:type="dxa"/>
            <w:tcBorders>
              <w:top w:val="single" w:sz="2" w:space="0" w:color="006E72"/>
              <w:left w:val="single" w:sz="2" w:space="0" w:color="006E72"/>
              <w:bottom w:val="single" w:sz="2" w:space="0" w:color="006E72"/>
              <w:right w:val="single" w:sz="2" w:space="0" w:color="006E72"/>
            </w:tcBorders>
            <w:shd w:val="clear" w:color="auto" w:fill="E8F0EF"/>
          </w:tcPr>
          <w:p>
            <w:pPr>
              <w:pStyle w:val="TableParagraph"/>
              <w:spacing w:before="62"/>
              <w:ind w:left="1647" w:right="1621"/>
              <w:jc w:val="center"/>
              <w:rPr>
                <w:sz w:val="16"/>
              </w:rPr>
            </w:pPr>
            <w:r>
              <w:rPr>
                <w:sz w:val="16"/>
              </w:rPr>
              <w:t>16,12%</w:t>
            </w:r>
          </w:p>
        </w:tc>
      </w:tr>
      <w:tr>
        <w:trPr>
          <w:trHeight w:val="288" w:hRule="atLeast"/>
        </w:trPr>
        <w:tc>
          <w:tcPr>
            <w:tcW w:w="1833" w:type="dxa"/>
            <w:tcBorders>
              <w:top w:val="single" w:sz="2" w:space="0" w:color="006E72"/>
              <w:left w:val="nil"/>
              <w:bottom w:val="single" w:sz="2" w:space="0" w:color="006E72"/>
              <w:right w:val="single" w:sz="2" w:space="0" w:color="006E72"/>
            </w:tcBorders>
          </w:tcPr>
          <w:p>
            <w:pPr>
              <w:pStyle w:val="TableParagraph"/>
              <w:spacing w:before="62"/>
              <w:ind w:left="30"/>
              <w:jc w:val="center"/>
              <w:rPr>
                <w:sz w:val="16"/>
              </w:rPr>
            </w:pPr>
            <w:r>
              <w:rPr>
                <w:color w:val="414042"/>
                <w:sz w:val="16"/>
              </w:rPr>
              <w:t>3</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62"/>
              <w:ind w:left="470" w:right="443"/>
              <w:jc w:val="center"/>
              <w:rPr>
                <w:sz w:val="16"/>
              </w:rPr>
            </w:pPr>
            <w:r>
              <w:rPr>
                <w:sz w:val="16"/>
              </w:rPr>
              <w:t>1.000</w:t>
            </w:r>
          </w:p>
        </w:tc>
        <w:tc>
          <w:tcPr>
            <w:tcW w:w="3834" w:type="dxa"/>
            <w:tcBorders>
              <w:top w:val="single" w:sz="2" w:space="0" w:color="006E72"/>
              <w:left w:val="single" w:sz="2" w:space="0" w:color="006E72"/>
              <w:bottom w:val="single" w:sz="2" w:space="0" w:color="006E72"/>
              <w:right w:val="single" w:sz="2" w:space="0" w:color="006E72"/>
            </w:tcBorders>
          </w:tcPr>
          <w:p>
            <w:pPr>
              <w:pStyle w:val="TableParagraph"/>
              <w:spacing w:before="62"/>
              <w:ind w:left="1647" w:right="1621"/>
              <w:jc w:val="center"/>
              <w:rPr>
                <w:sz w:val="16"/>
              </w:rPr>
            </w:pPr>
            <w:r>
              <w:rPr>
                <w:sz w:val="16"/>
              </w:rPr>
              <w:t>15,29%</w:t>
            </w:r>
          </w:p>
        </w:tc>
      </w:tr>
      <w:tr>
        <w:trPr>
          <w:trHeight w:val="325" w:hRule="atLeast"/>
        </w:trPr>
        <w:tc>
          <w:tcPr>
            <w:tcW w:w="1833" w:type="dxa"/>
            <w:tcBorders>
              <w:top w:val="single" w:sz="2" w:space="0" w:color="006E72"/>
              <w:left w:val="nil"/>
              <w:bottom w:val="single" w:sz="2" w:space="0" w:color="006E72"/>
              <w:right w:val="single" w:sz="2" w:space="0" w:color="006E72"/>
            </w:tcBorders>
            <w:shd w:val="clear" w:color="auto" w:fill="E8F0EF"/>
          </w:tcPr>
          <w:p>
            <w:pPr>
              <w:pStyle w:val="TableParagraph"/>
              <w:spacing w:before="62"/>
              <w:ind w:left="29"/>
              <w:jc w:val="center"/>
              <w:rPr>
                <w:sz w:val="16"/>
              </w:rPr>
            </w:pPr>
            <w:r>
              <w:rPr>
                <w:sz w:val="16"/>
              </w:rPr>
              <w:t>4</w:t>
            </w:r>
          </w:p>
        </w:tc>
        <w:tc>
          <w:tcPr>
            <w:tcW w:w="3402" w:type="dxa"/>
            <w:tcBorders>
              <w:top w:val="single" w:sz="2" w:space="0" w:color="006E72"/>
              <w:left w:val="single" w:sz="2" w:space="0" w:color="006E72"/>
              <w:bottom w:val="single" w:sz="2" w:space="0" w:color="006E72"/>
              <w:right w:val="single" w:sz="2" w:space="0" w:color="006E72"/>
            </w:tcBorders>
            <w:shd w:val="clear" w:color="auto" w:fill="E8F0EF"/>
          </w:tcPr>
          <w:p>
            <w:pPr>
              <w:pStyle w:val="TableParagraph"/>
              <w:spacing w:before="62"/>
              <w:ind w:left="470" w:right="443"/>
              <w:jc w:val="center"/>
              <w:rPr>
                <w:sz w:val="16"/>
              </w:rPr>
            </w:pPr>
            <w:r>
              <w:rPr>
                <w:sz w:val="16"/>
              </w:rPr>
              <w:t>2.000</w:t>
            </w:r>
          </w:p>
        </w:tc>
        <w:tc>
          <w:tcPr>
            <w:tcW w:w="3834" w:type="dxa"/>
            <w:tcBorders>
              <w:top w:val="single" w:sz="2" w:space="0" w:color="006E72"/>
              <w:left w:val="single" w:sz="2" w:space="0" w:color="006E72"/>
              <w:bottom w:val="single" w:sz="2" w:space="0" w:color="006E72"/>
              <w:right w:val="single" w:sz="2" w:space="0" w:color="006E72"/>
            </w:tcBorders>
            <w:shd w:val="clear" w:color="auto" w:fill="E8F0EF"/>
          </w:tcPr>
          <w:p>
            <w:pPr>
              <w:pStyle w:val="TableParagraph"/>
              <w:spacing w:before="62"/>
              <w:ind w:left="1647" w:right="1621"/>
              <w:jc w:val="center"/>
              <w:rPr>
                <w:sz w:val="16"/>
              </w:rPr>
            </w:pPr>
            <w:r>
              <w:rPr>
                <w:sz w:val="16"/>
              </w:rPr>
              <w:t>14,50%</w:t>
            </w:r>
          </w:p>
        </w:tc>
      </w:tr>
      <w:tr>
        <w:trPr>
          <w:trHeight w:val="288" w:hRule="atLeast"/>
        </w:trPr>
        <w:tc>
          <w:tcPr>
            <w:tcW w:w="1833" w:type="dxa"/>
            <w:tcBorders>
              <w:top w:val="single" w:sz="2" w:space="0" w:color="006E72"/>
              <w:left w:val="nil"/>
              <w:bottom w:val="single" w:sz="2" w:space="0" w:color="006E72"/>
              <w:right w:val="single" w:sz="2" w:space="0" w:color="006E72"/>
            </w:tcBorders>
          </w:tcPr>
          <w:p>
            <w:pPr>
              <w:pStyle w:val="TableParagraph"/>
              <w:spacing w:before="62"/>
              <w:ind w:left="29"/>
              <w:jc w:val="center"/>
              <w:rPr>
                <w:sz w:val="16"/>
              </w:rPr>
            </w:pPr>
            <w:r>
              <w:rPr>
                <w:color w:val="414042"/>
                <w:sz w:val="16"/>
              </w:rPr>
              <w:t>5</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62"/>
              <w:ind w:left="469" w:right="443"/>
              <w:jc w:val="center"/>
              <w:rPr>
                <w:sz w:val="16"/>
              </w:rPr>
            </w:pPr>
            <w:r>
              <w:rPr>
                <w:sz w:val="16"/>
              </w:rPr>
              <w:t>4.000</w:t>
            </w:r>
          </w:p>
        </w:tc>
        <w:tc>
          <w:tcPr>
            <w:tcW w:w="3834" w:type="dxa"/>
            <w:tcBorders>
              <w:top w:val="single" w:sz="2" w:space="0" w:color="006E72"/>
              <w:left w:val="single" w:sz="2" w:space="0" w:color="006E72"/>
              <w:bottom w:val="single" w:sz="2" w:space="0" w:color="006E72"/>
              <w:right w:val="single" w:sz="2" w:space="0" w:color="006E72"/>
            </w:tcBorders>
          </w:tcPr>
          <w:p>
            <w:pPr>
              <w:pStyle w:val="TableParagraph"/>
              <w:spacing w:before="62"/>
              <w:ind w:left="1647" w:right="1622"/>
              <w:jc w:val="center"/>
              <w:rPr>
                <w:sz w:val="16"/>
              </w:rPr>
            </w:pPr>
            <w:r>
              <w:rPr>
                <w:sz w:val="16"/>
              </w:rPr>
              <w:t>13,75%</w:t>
            </w:r>
          </w:p>
        </w:tc>
      </w:tr>
      <w:tr>
        <w:trPr>
          <w:trHeight w:val="288" w:hRule="atLeast"/>
        </w:trPr>
        <w:tc>
          <w:tcPr>
            <w:tcW w:w="1833" w:type="dxa"/>
            <w:tcBorders>
              <w:top w:val="single" w:sz="2" w:space="0" w:color="006E72"/>
              <w:left w:val="nil"/>
              <w:bottom w:val="single" w:sz="2" w:space="0" w:color="006E72"/>
              <w:right w:val="single" w:sz="2" w:space="0" w:color="006E72"/>
            </w:tcBorders>
            <w:shd w:val="clear" w:color="auto" w:fill="E8F0EF"/>
          </w:tcPr>
          <w:p>
            <w:pPr>
              <w:pStyle w:val="TableParagraph"/>
              <w:spacing w:before="62"/>
              <w:ind w:left="29"/>
              <w:jc w:val="center"/>
              <w:rPr>
                <w:sz w:val="16"/>
              </w:rPr>
            </w:pPr>
            <w:r>
              <w:rPr>
                <w:sz w:val="16"/>
              </w:rPr>
              <w:t>6</w:t>
            </w:r>
          </w:p>
        </w:tc>
        <w:tc>
          <w:tcPr>
            <w:tcW w:w="3402" w:type="dxa"/>
            <w:tcBorders>
              <w:top w:val="single" w:sz="2" w:space="0" w:color="006E72"/>
              <w:left w:val="single" w:sz="2" w:space="0" w:color="006E72"/>
              <w:bottom w:val="single" w:sz="2" w:space="0" w:color="006E72"/>
              <w:right w:val="single" w:sz="2" w:space="0" w:color="006E72"/>
            </w:tcBorders>
            <w:shd w:val="clear" w:color="auto" w:fill="E8F0EF"/>
          </w:tcPr>
          <w:p>
            <w:pPr>
              <w:pStyle w:val="TableParagraph"/>
              <w:spacing w:before="62"/>
              <w:ind w:left="469" w:right="443"/>
              <w:jc w:val="center"/>
              <w:rPr>
                <w:sz w:val="16"/>
              </w:rPr>
            </w:pPr>
            <w:r>
              <w:rPr>
                <w:sz w:val="16"/>
              </w:rPr>
              <w:t>8.000</w:t>
            </w:r>
          </w:p>
        </w:tc>
        <w:tc>
          <w:tcPr>
            <w:tcW w:w="3834" w:type="dxa"/>
            <w:tcBorders>
              <w:top w:val="single" w:sz="2" w:space="0" w:color="006E72"/>
              <w:left w:val="single" w:sz="2" w:space="0" w:color="006E72"/>
              <w:bottom w:val="single" w:sz="2" w:space="0" w:color="006E72"/>
              <w:right w:val="single" w:sz="2" w:space="0" w:color="006E72"/>
            </w:tcBorders>
            <w:shd w:val="clear" w:color="auto" w:fill="E8F0EF"/>
          </w:tcPr>
          <w:p>
            <w:pPr>
              <w:pStyle w:val="TableParagraph"/>
              <w:spacing w:before="62"/>
              <w:ind w:left="1647" w:right="1622"/>
              <w:jc w:val="center"/>
              <w:rPr>
                <w:sz w:val="16"/>
              </w:rPr>
            </w:pPr>
            <w:r>
              <w:rPr>
                <w:sz w:val="16"/>
              </w:rPr>
              <w:t>13,04%</w:t>
            </w:r>
          </w:p>
        </w:tc>
      </w:tr>
      <w:tr>
        <w:trPr>
          <w:trHeight w:val="288" w:hRule="atLeast"/>
        </w:trPr>
        <w:tc>
          <w:tcPr>
            <w:tcW w:w="1833" w:type="dxa"/>
            <w:tcBorders>
              <w:top w:val="single" w:sz="2" w:space="0" w:color="006E72"/>
              <w:left w:val="nil"/>
              <w:bottom w:val="single" w:sz="2" w:space="0" w:color="006E72"/>
              <w:right w:val="single" w:sz="2" w:space="0" w:color="006E72"/>
            </w:tcBorders>
          </w:tcPr>
          <w:p>
            <w:pPr>
              <w:pStyle w:val="TableParagraph"/>
              <w:spacing w:before="62"/>
              <w:ind w:left="29"/>
              <w:jc w:val="center"/>
              <w:rPr>
                <w:sz w:val="16"/>
              </w:rPr>
            </w:pPr>
            <w:r>
              <w:rPr>
                <w:color w:val="414042"/>
                <w:sz w:val="16"/>
              </w:rPr>
              <w:t>7</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62"/>
              <w:ind w:left="469" w:right="443"/>
              <w:jc w:val="center"/>
              <w:rPr>
                <w:sz w:val="16"/>
              </w:rPr>
            </w:pPr>
            <w:r>
              <w:rPr>
                <w:sz w:val="16"/>
              </w:rPr>
              <w:t>16.000</w:t>
            </w:r>
          </w:p>
        </w:tc>
        <w:tc>
          <w:tcPr>
            <w:tcW w:w="3834" w:type="dxa"/>
            <w:tcBorders>
              <w:top w:val="single" w:sz="2" w:space="0" w:color="006E72"/>
              <w:left w:val="single" w:sz="2" w:space="0" w:color="006E72"/>
              <w:bottom w:val="single" w:sz="2" w:space="0" w:color="006E72"/>
              <w:right w:val="single" w:sz="2" w:space="0" w:color="006E72"/>
            </w:tcBorders>
          </w:tcPr>
          <w:p>
            <w:pPr>
              <w:pStyle w:val="TableParagraph"/>
              <w:spacing w:before="62"/>
              <w:ind w:left="1647" w:right="1622"/>
              <w:jc w:val="center"/>
              <w:rPr>
                <w:sz w:val="16"/>
              </w:rPr>
            </w:pPr>
            <w:r>
              <w:rPr>
                <w:sz w:val="16"/>
              </w:rPr>
              <w:t>12,36%</w:t>
            </w:r>
          </w:p>
        </w:tc>
      </w:tr>
      <w:tr>
        <w:trPr>
          <w:trHeight w:val="288" w:hRule="atLeast"/>
        </w:trPr>
        <w:tc>
          <w:tcPr>
            <w:tcW w:w="1833" w:type="dxa"/>
            <w:tcBorders>
              <w:top w:val="single" w:sz="2" w:space="0" w:color="006E72"/>
              <w:left w:val="nil"/>
              <w:bottom w:val="single" w:sz="2" w:space="0" w:color="006E72"/>
              <w:right w:val="single" w:sz="2" w:space="0" w:color="006E72"/>
            </w:tcBorders>
            <w:shd w:val="clear" w:color="auto" w:fill="E8F0EF"/>
          </w:tcPr>
          <w:p>
            <w:pPr>
              <w:pStyle w:val="TableParagraph"/>
              <w:spacing w:before="62"/>
              <w:ind w:left="28"/>
              <w:jc w:val="center"/>
              <w:rPr>
                <w:sz w:val="16"/>
              </w:rPr>
            </w:pPr>
            <w:r>
              <w:rPr>
                <w:sz w:val="16"/>
              </w:rPr>
              <w:t>8</w:t>
            </w:r>
          </w:p>
        </w:tc>
        <w:tc>
          <w:tcPr>
            <w:tcW w:w="3402" w:type="dxa"/>
            <w:tcBorders>
              <w:top w:val="single" w:sz="2" w:space="0" w:color="006E72"/>
              <w:left w:val="single" w:sz="2" w:space="0" w:color="006E72"/>
              <w:bottom w:val="single" w:sz="2" w:space="0" w:color="006E72"/>
              <w:right w:val="single" w:sz="2" w:space="0" w:color="006E72"/>
            </w:tcBorders>
            <w:shd w:val="clear" w:color="auto" w:fill="E8F0EF"/>
          </w:tcPr>
          <w:p>
            <w:pPr>
              <w:pStyle w:val="TableParagraph"/>
              <w:spacing w:before="62"/>
              <w:ind w:left="468" w:right="443"/>
              <w:jc w:val="center"/>
              <w:rPr>
                <w:sz w:val="16"/>
              </w:rPr>
            </w:pPr>
            <w:r>
              <w:rPr>
                <w:sz w:val="16"/>
              </w:rPr>
              <w:t>32.000</w:t>
            </w:r>
          </w:p>
        </w:tc>
        <w:tc>
          <w:tcPr>
            <w:tcW w:w="3834" w:type="dxa"/>
            <w:tcBorders>
              <w:top w:val="single" w:sz="2" w:space="0" w:color="006E72"/>
              <w:left w:val="single" w:sz="2" w:space="0" w:color="006E72"/>
              <w:bottom w:val="single" w:sz="2" w:space="0" w:color="006E72"/>
              <w:right w:val="single" w:sz="2" w:space="0" w:color="006E72"/>
            </w:tcBorders>
            <w:shd w:val="clear" w:color="auto" w:fill="E8F0EF"/>
          </w:tcPr>
          <w:p>
            <w:pPr>
              <w:pStyle w:val="TableParagraph"/>
              <w:spacing w:before="62"/>
              <w:ind w:left="1646" w:right="1622"/>
              <w:jc w:val="center"/>
              <w:rPr>
                <w:sz w:val="16"/>
              </w:rPr>
            </w:pPr>
            <w:r>
              <w:rPr>
                <w:sz w:val="16"/>
              </w:rPr>
              <w:t>11,72%</w:t>
            </w:r>
          </w:p>
        </w:tc>
      </w:tr>
      <w:tr>
        <w:trPr>
          <w:trHeight w:val="288" w:hRule="atLeast"/>
        </w:trPr>
        <w:tc>
          <w:tcPr>
            <w:tcW w:w="1833" w:type="dxa"/>
            <w:tcBorders>
              <w:top w:val="single" w:sz="2" w:space="0" w:color="006E72"/>
              <w:left w:val="nil"/>
              <w:bottom w:val="single" w:sz="2" w:space="0" w:color="006E72"/>
              <w:right w:val="single" w:sz="2" w:space="0" w:color="006E72"/>
            </w:tcBorders>
          </w:tcPr>
          <w:p>
            <w:pPr>
              <w:pStyle w:val="TableParagraph"/>
              <w:spacing w:before="62"/>
              <w:ind w:left="28"/>
              <w:jc w:val="center"/>
              <w:rPr>
                <w:sz w:val="16"/>
              </w:rPr>
            </w:pPr>
            <w:r>
              <w:rPr>
                <w:color w:val="414042"/>
                <w:sz w:val="16"/>
              </w:rPr>
              <w:t>9</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62"/>
              <w:ind w:left="468" w:right="443"/>
              <w:jc w:val="center"/>
              <w:rPr>
                <w:sz w:val="16"/>
              </w:rPr>
            </w:pPr>
            <w:r>
              <w:rPr>
                <w:sz w:val="16"/>
              </w:rPr>
              <w:t>64.000</w:t>
            </w:r>
          </w:p>
        </w:tc>
        <w:tc>
          <w:tcPr>
            <w:tcW w:w="3834" w:type="dxa"/>
            <w:tcBorders>
              <w:top w:val="single" w:sz="2" w:space="0" w:color="006E72"/>
              <w:left w:val="single" w:sz="2" w:space="0" w:color="006E72"/>
              <w:bottom w:val="single" w:sz="2" w:space="0" w:color="006E72"/>
              <w:right w:val="single" w:sz="2" w:space="0" w:color="006E72"/>
            </w:tcBorders>
          </w:tcPr>
          <w:p>
            <w:pPr>
              <w:pStyle w:val="TableParagraph"/>
              <w:spacing w:before="62"/>
              <w:ind w:left="1646" w:right="1622"/>
              <w:jc w:val="center"/>
              <w:rPr>
                <w:sz w:val="16"/>
              </w:rPr>
            </w:pPr>
            <w:r>
              <w:rPr>
                <w:sz w:val="16"/>
              </w:rPr>
              <w:t>11,12%</w:t>
            </w:r>
          </w:p>
        </w:tc>
      </w:tr>
      <w:tr>
        <w:trPr>
          <w:trHeight w:val="288" w:hRule="atLeast"/>
        </w:trPr>
        <w:tc>
          <w:tcPr>
            <w:tcW w:w="1833" w:type="dxa"/>
            <w:tcBorders>
              <w:top w:val="single" w:sz="2" w:space="0" w:color="006E72"/>
              <w:left w:val="nil"/>
              <w:bottom w:val="single" w:sz="2" w:space="0" w:color="006E72"/>
              <w:right w:val="single" w:sz="2" w:space="0" w:color="006E72"/>
            </w:tcBorders>
            <w:shd w:val="clear" w:color="auto" w:fill="E8F0EF"/>
          </w:tcPr>
          <w:p>
            <w:pPr>
              <w:pStyle w:val="TableParagraph"/>
              <w:spacing w:before="62"/>
              <w:ind w:left="694" w:right="666"/>
              <w:jc w:val="center"/>
              <w:rPr>
                <w:sz w:val="16"/>
              </w:rPr>
            </w:pPr>
            <w:r>
              <w:rPr>
                <w:sz w:val="16"/>
              </w:rPr>
              <w:t>10</w:t>
            </w:r>
          </w:p>
        </w:tc>
        <w:tc>
          <w:tcPr>
            <w:tcW w:w="3402" w:type="dxa"/>
            <w:tcBorders>
              <w:top w:val="single" w:sz="2" w:space="0" w:color="006E72"/>
              <w:left w:val="single" w:sz="2" w:space="0" w:color="006E72"/>
              <w:bottom w:val="single" w:sz="2" w:space="0" w:color="006E72"/>
              <w:right w:val="single" w:sz="2" w:space="0" w:color="006E72"/>
            </w:tcBorders>
            <w:shd w:val="clear" w:color="auto" w:fill="E8F0EF"/>
          </w:tcPr>
          <w:p>
            <w:pPr>
              <w:pStyle w:val="TableParagraph"/>
              <w:spacing w:before="62"/>
              <w:ind w:left="468" w:right="443"/>
              <w:jc w:val="center"/>
              <w:rPr>
                <w:sz w:val="16"/>
              </w:rPr>
            </w:pPr>
            <w:r>
              <w:rPr>
                <w:sz w:val="16"/>
              </w:rPr>
              <w:t>128.000</w:t>
            </w:r>
          </w:p>
        </w:tc>
        <w:tc>
          <w:tcPr>
            <w:tcW w:w="3834" w:type="dxa"/>
            <w:tcBorders>
              <w:top w:val="single" w:sz="2" w:space="0" w:color="006E72"/>
              <w:left w:val="single" w:sz="2" w:space="0" w:color="006E72"/>
              <w:bottom w:val="single" w:sz="2" w:space="0" w:color="006E72"/>
              <w:right w:val="single" w:sz="2" w:space="0" w:color="006E72"/>
            </w:tcBorders>
            <w:shd w:val="clear" w:color="auto" w:fill="E8F0EF"/>
          </w:tcPr>
          <w:p>
            <w:pPr>
              <w:pStyle w:val="TableParagraph"/>
              <w:spacing w:before="62"/>
              <w:ind w:left="1646" w:right="1622"/>
              <w:jc w:val="center"/>
              <w:rPr>
                <w:sz w:val="16"/>
              </w:rPr>
            </w:pPr>
            <w:r>
              <w:rPr>
                <w:sz w:val="16"/>
              </w:rPr>
              <w:t>10,54%</w:t>
            </w:r>
          </w:p>
        </w:tc>
      </w:tr>
      <w:tr>
        <w:trPr>
          <w:trHeight w:val="288" w:hRule="atLeast"/>
        </w:trPr>
        <w:tc>
          <w:tcPr>
            <w:tcW w:w="1833" w:type="dxa"/>
            <w:tcBorders>
              <w:top w:val="single" w:sz="2" w:space="0" w:color="006E72"/>
              <w:left w:val="nil"/>
              <w:bottom w:val="single" w:sz="2" w:space="0" w:color="006E72"/>
              <w:right w:val="single" w:sz="2" w:space="0" w:color="006E72"/>
            </w:tcBorders>
          </w:tcPr>
          <w:p>
            <w:pPr>
              <w:pStyle w:val="TableParagraph"/>
              <w:spacing w:before="62"/>
              <w:ind w:left="693" w:right="666"/>
              <w:jc w:val="center"/>
              <w:rPr>
                <w:sz w:val="16"/>
              </w:rPr>
            </w:pPr>
            <w:r>
              <w:rPr>
                <w:color w:val="414042"/>
                <w:sz w:val="16"/>
              </w:rPr>
              <w:t>11</w:t>
            </w:r>
          </w:p>
        </w:tc>
        <w:tc>
          <w:tcPr>
            <w:tcW w:w="3402" w:type="dxa"/>
            <w:tcBorders>
              <w:top w:val="single" w:sz="2" w:space="0" w:color="006E72"/>
              <w:left w:val="single" w:sz="2" w:space="0" w:color="006E72"/>
              <w:bottom w:val="single" w:sz="2" w:space="0" w:color="006E72"/>
              <w:right w:val="single" w:sz="2" w:space="0" w:color="006E72"/>
            </w:tcBorders>
          </w:tcPr>
          <w:p>
            <w:pPr>
              <w:pStyle w:val="TableParagraph"/>
              <w:spacing w:before="62"/>
              <w:ind w:left="467" w:right="443"/>
              <w:jc w:val="center"/>
              <w:rPr>
                <w:sz w:val="16"/>
              </w:rPr>
            </w:pPr>
            <w:r>
              <w:rPr>
                <w:sz w:val="16"/>
              </w:rPr>
              <w:t>256.000</w:t>
            </w:r>
          </w:p>
        </w:tc>
        <w:tc>
          <w:tcPr>
            <w:tcW w:w="3834" w:type="dxa"/>
            <w:tcBorders>
              <w:top w:val="single" w:sz="2" w:space="0" w:color="006E72"/>
              <w:left w:val="single" w:sz="2" w:space="0" w:color="006E72"/>
              <w:bottom w:val="single" w:sz="2" w:space="0" w:color="006E72"/>
              <w:right w:val="single" w:sz="2" w:space="0" w:color="006E72"/>
            </w:tcBorders>
          </w:tcPr>
          <w:p>
            <w:pPr>
              <w:pStyle w:val="TableParagraph"/>
              <w:spacing w:before="62"/>
              <w:ind w:left="1645" w:right="1622"/>
              <w:jc w:val="center"/>
              <w:rPr>
                <w:sz w:val="16"/>
              </w:rPr>
            </w:pPr>
            <w:r>
              <w:rPr>
                <w:sz w:val="16"/>
              </w:rPr>
              <w:t>10,00%</w:t>
            </w:r>
          </w:p>
        </w:tc>
      </w:tr>
      <w:tr>
        <w:trPr>
          <w:trHeight w:val="288" w:hRule="atLeast"/>
        </w:trPr>
        <w:tc>
          <w:tcPr>
            <w:tcW w:w="1833" w:type="dxa"/>
            <w:tcBorders>
              <w:top w:val="single" w:sz="2" w:space="0" w:color="006E72"/>
              <w:left w:val="nil"/>
              <w:bottom w:val="single" w:sz="2" w:space="0" w:color="006E72"/>
              <w:right w:val="single" w:sz="2" w:space="0" w:color="006E72"/>
            </w:tcBorders>
            <w:shd w:val="clear" w:color="auto" w:fill="E8F0EF"/>
          </w:tcPr>
          <w:p>
            <w:pPr>
              <w:pStyle w:val="TableParagraph"/>
              <w:spacing w:before="62"/>
              <w:ind w:left="693" w:right="666"/>
              <w:jc w:val="center"/>
              <w:rPr>
                <w:sz w:val="16"/>
              </w:rPr>
            </w:pPr>
            <w:r>
              <w:rPr>
                <w:sz w:val="16"/>
              </w:rPr>
              <w:t>12</w:t>
            </w:r>
          </w:p>
        </w:tc>
        <w:tc>
          <w:tcPr>
            <w:tcW w:w="3402" w:type="dxa"/>
            <w:tcBorders>
              <w:top w:val="single" w:sz="2" w:space="0" w:color="006E72"/>
              <w:left w:val="single" w:sz="2" w:space="0" w:color="006E72"/>
              <w:bottom w:val="single" w:sz="2" w:space="0" w:color="006E72"/>
              <w:right w:val="single" w:sz="2" w:space="0" w:color="006E72"/>
            </w:tcBorders>
            <w:shd w:val="clear" w:color="auto" w:fill="E8F0EF"/>
          </w:tcPr>
          <w:p>
            <w:pPr>
              <w:pStyle w:val="TableParagraph"/>
              <w:spacing w:before="62"/>
              <w:ind w:left="467" w:right="443"/>
              <w:jc w:val="center"/>
              <w:rPr>
                <w:sz w:val="16"/>
              </w:rPr>
            </w:pPr>
            <w:r>
              <w:rPr>
                <w:sz w:val="16"/>
              </w:rPr>
              <w:t>a partir de 256.001</w:t>
            </w:r>
          </w:p>
        </w:tc>
        <w:tc>
          <w:tcPr>
            <w:tcW w:w="3834" w:type="dxa"/>
            <w:tcBorders>
              <w:top w:val="single" w:sz="2" w:space="0" w:color="006E72"/>
              <w:left w:val="single" w:sz="2" w:space="0" w:color="006E72"/>
              <w:bottom w:val="single" w:sz="2" w:space="0" w:color="006E72"/>
              <w:right w:val="single" w:sz="2" w:space="0" w:color="006E72"/>
            </w:tcBorders>
            <w:shd w:val="clear" w:color="auto" w:fill="E8F0EF"/>
          </w:tcPr>
          <w:p>
            <w:pPr>
              <w:pStyle w:val="TableParagraph"/>
              <w:spacing w:before="62"/>
              <w:ind w:left="1645" w:right="1622"/>
              <w:jc w:val="center"/>
              <w:rPr>
                <w:sz w:val="16"/>
              </w:rPr>
            </w:pPr>
            <w:r>
              <w:rPr>
                <w:sz w:val="16"/>
              </w:rPr>
              <w:t>10,00%</w:t>
            </w:r>
          </w:p>
        </w:tc>
      </w:tr>
    </w:tbl>
    <w:p>
      <w:pPr>
        <w:pStyle w:val="BodyText"/>
        <w:spacing w:before="0"/>
        <w:rPr>
          <w:sz w:val="22"/>
        </w:rPr>
      </w:pPr>
    </w:p>
    <w:p>
      <w:pPr>
        <w:pStyle w:val="BodyText"/>
        <w:spacing w:before="0"/>
        <w:rPr>
          <w:sz w:val="22"/>
        </w:rPr>
      </w:pPr>
    </w:p>
    <w:p>
      <w:pPr>
        <w:pStyle w:val="BodyText"/>
        <w:spacing w:before="5"/>
        <w:rPr>
          <w:sz w:val="32"/>
        </w:rPr>
      </w:pPr>
    </w:p>
    <w:p>
      <w:pPr>
        <w:pStyle w:val="ListParagraph"/>
        <w:numPr>
          <w:ilvl w:val="3"/>
          <w:numId w:val="1072"/>
        </w:numPr>
        <w:tabs>
          <w:tab w:pos="3600" w:val="left" w:leader="none"/>
        </w:tabs>
        <w:spacing w:line="240" w:lineRule="auto" w:before="0" w:after="0"/>
        <w:ind w:left="3599" w:right="0" w:hanging="595"/>
        <w:jc w:val="left"/>
        <w:rPr>
          <w:rFonts w:ascii="Dax-LightItalic" w:hAnsi="Dax-LightItalic"/>
          <w:i/>
          <w:sz w:val="18"/>
        </w:rPr>
      </w:pPr>
      <w:r>
        <w:rPr/>
        <w:pict>
          <v:shape style="position:absolute;margin-left:70.866005pt;margin-top:-116.613914pt;width:453.45pt;height:14.7pt;mso-position-horizontal-relative:page;mso-position-vertical-relative:paragraph;z-index:-831664" coordorigin="1417,-2332" coordsize="9069,294" path="m3250,-2332l1417,-2332,1417,-2039,3250,-2039,3250,-2332m6652,-2332l3250,-2332,3250,-2039,6652,-2039,6652,-2332m10486,-2332l6652,-2332,6652,-2039,10486,-2039,10486,-2332e" filled="true" fillcolor="#e8f0ef" stroked="false">
            <v:path arrowok="t"/>
            <v:fill type="solid"/>
            <w10:wrap type="none"/>
          </v:shape>
        </w:pict>
      </w:r>
      <w:r>
        <w:rPr/>
        <w:pict>
          <v:shape style="position:absolute;margin-left:70.866005pt;margin-top:-87.237915pt;width:453.45pt;height:14.7pt;mso-position-horizontal-relative:page;mso-position-vertical-relative:paragraph;z-index:-831640" coordorigin="1417,-1745" coordsize="9069,294" path="m3250,-1745l1417,-1745,1417,-1451,3250,-1451,3250,-1745m6652,-1745l3250,-1745,3250,-1451,6652,-1451,6652,-1745m10486,-1745l6652,-1745,6652,-1451,10486,-1451,10486,-1745e" filled="true" fillcolor="#e8f0ef" stroked="false">
            <v:path arrowok="t"/>
            <v:fill type="solid"/>
            <w10:wrap type="none"/>
          </v:shape>
        </w:pict>
      </w:r>
      <w:r>
        <w:rPr/>
        <w:pict>
          <v:shape style="position:absolute;margin-left:70.866005pt;margin-top:-57.862915pt;width:453.45pt;height:14.7pt;mso-position-horizontal-relative:page;mso-position-vertical-relative:paragraph;z-index:-831616" coordorigin="1417,-1157" coordsize="9069,294" path="m3250,-1157l1417,-1157,1417,-863,3250,-863,3250,-1157m6652,-1157l3250,-1157,3250,-863,6652,-863,6652,-1157m10486,-1157l6652,-1157,6652,-863,10486,-863,10486,-1157e" filled="true" fillcolor="#e8f0ef" stroked="false">
            <v:path arrowok="t"/>
            <v:fill type="solid"/>
            <w10:wrap type="none"/>
          </v:shape>
        </w:pict>
      </w:r>
      <w:r>
        <w:rPr>
          <w:rFonts w:ascii="Dax-LightItalic" w:hAnsi="Dax-LightItalic"/>
          <w:i/>
          <w:color w:val="006E72"/>
          <w:sz w:val="18"/>
        </w:rPr>
        <w:t>PREÇO DE VENDA:</w:t>
      </w:r>
    </w:p>
    <w:p>
      <w:pPr>
        <w:pStyle w:val="BodyText"/>
        <w:spacing w:line="283" w:lineRule="auto" w:before="123"/>
        <w:ind w:left="2551" w:right="1411" w:firstLine="453"/>
      </w:pPr>
      <w:r>
        <w:rPr/>
        <w:t>Determinada</w:t>
      </w:r>
      <w:r>
        <w:rPr>
          <w:spacing w:val="-22"/>
        </w:rPr>
        <w:t> </w:t>
      </w:r>
      <w:r>
        <w:rPr/>
        <w:t>a</w:t>
      </w:r>
      <w:r>
        <w:rPr>
          <w:spacing w:val="-21"/>
        </w:rPr>
        <w:t> </w:t>
      </w:r>
      <w:r>
        <w:rPr/>
        <w:t>tipologia</w:t>
      </w:r>
      <w:r>
        <w:rPr>
          <w:spacing w:val="-21"/>
        </w:rPr>
        <w:t> </w:t>
      </w:r>
      <w:r>
        <w:rPr/>
        <w:t>da</w:t>
      </w:r>
      <w:r>
        <w:rPr>
          <w:spacing w:val="-21"/>
        </w:rPr>
        <w:t> </w:t>
      </w:r>
      <w:r>
        <w:rPr/>
        <w:t>obra,</w:t>
      </w:r>
      <w:r>
        <w:rPr>
          <w:spacing w:val="-21"/>
        </w:rPr>
        <w:t> </w:t>
      </w:r>
      <w:r>
        <w:rPr/>
        <w:t>o</w:t>
      </w:r>
      <w:r>
        <w:rPr>
          <w:spacing w:val="-21"/>
        </w:rPr>
        <w:t> </w:t>
      </w:r>
      <w:r>
        <w:rPr/>
        <w:t>valor</w:t>
      </w:r>
      <w:r>
        <w:rPr>
          <w:spacing w:val="-21"/>
        </w:rPr>
        <w:t> </w:t>
      </w:r>
      <w:r>
        <w:rPr/>
        <w:t>Base</w:t>
      </w:r>
      <w:r>
        <w:rPr>
          <w:spacing w:val="-21"/>
        </w:rPr>
        <w:t> </w:t>
      </w:r>
      <w:r>
        <w:rPr/>
        <w:t>de</w:t>
      </w:r>
      <w:r>
        <w:rPr>
          <w:spacing w:val="-21"/>
        </w:rPr>
        <w:t> </w:t>
      </w:r>
      <w:r>
        <w:rPr/>
        <w:t>Honorários</w:t>
      </w:r>
      <w:r>
        <w:rPr>
          <w:spacing w:val="-22"/>
        </w:rPr>
        <w:t> </w:t>
      </w:r>
      <w:r>
        <w:rPr/>
        <w:t>por</w:t>
      </w:r>
      <w:r>
        <w:rPr>
          <w:spacing w:val="-21"/>
        </w:rPr>
        <w:t> </w:t>
      </w:r>
      <w:r>
        <w:rPr/>
        <w:t>m²,</w:t>
      </w:r>
      <w:r>
        <w:rPr>
          <w:spacing w:val="-21"/>
        </w:rPr>
        <w:t> </w:t>
      </w:r>
      <w:r>
        <w:rPr/>
        <w:t>sua</w:t>
      </w:r>
      <w:r>
        <w:rPr>
          <w:spacing w:val="-21"/>
        </w:rPr>
        <w:t> </w:t>
      </w:r>
      <w:r>
        <w:rPr/>
        <w:t>Área</w:t>
      </w:r>
      <w:r>
        <w:rPr>
          <w:spacing w:val="-21"/>
        </w:rPr>
        <w:t> </w:t>
      </w:r>
      <w:r>
        <w:rPr/>
        <w:t>de</w:t>
      </w:r>
      <w:r>
        <w:rPr>
          <w:spacing w:val="-21"/>
        </w:rPr>
        <w:t> </w:t>
      </w:r>
      <w:r>
        <w:rPr/>
        <w:t>construção</w:t>
      </w:r>
      <w:r>
        <w:rPr>
          <w:spacing w:val="-21"/>
        </w:rPr>
        <w:t> </w:t>
      </w:r>
      <w:r>
        <w:rPr/>
        <w:t>estimada</w:t>
      </w:r>
      <w:r>
        <w:rPr>
          <w:spacing w:val="-21"/>
        </w:rPr>
        <w:t> </w:t>
      </w:r>
      <w:r>
        <w:rPr>
          <w:spacing w:val="-13"/>
        </w:rPr>
        <w:t>e </w:t>
      </w:r>
      <w:r>
        <w:rPr/>
        <w:t>o</w:t>
      </w:r>
      <w:r>
        <w:rPr>
          <w:spacing w:val="-9"/>
        </w:rPr>
        <w:t> </w:t>
      </w:r>
      <w:r>
        <w:rPr/>
        <w:t>Fator</w:t>
      </w:r>
      <w:r>
        <w:rPr>
          <w:spacing w:val="-9"/>
        </w:rPr>
        <w:t> </w:t>
      </w:r>
      <w:r>
        <w:rPr/>
        <w:t>Percentual</w:t>
      </w:r>
      <w:r>
        <w:rPr>
          <w:spacing w:val="-9"/>
        </w:rPr>
        <w:t> </w:t>
      </w:r>
      <w:r>
        <w:rPr/>
        <w:t>a</w:t>
      </w:r>
      <w:r>
        <w:rPr>
          <w:spacing w:val="-9"/>
        </w:rPr>
        <w:t> </w:t>
      </w:r>
      <w:r>
        <w:rPr/>
        <w:t>ser</w:t>
      </w:r>
      <w:r>
        <w:rPr>
          <w:spacing w:val="-9"/>
        </w:rPr>
        <w:t> </w:t>
      </w:r>
      <w:r>
        <w:rPr/>
        <w:t>aplicado,</w:t>
      </w:r>
      <w:r>
        <w:rPr>
          <w:spacing w:val="-9"/>
        </w:rPr>
        <w:t> </w:t>
      </w:r>
      <w:r>
        <w:rPr/>
        <w:t>torna-se</w:t>
      </w:r>
      <w:r>
        <w:rPr>
          <w:spacing w:val="-9"/>
        </w:rPr>
        <w:t> </w:t>
      </w:r>
      <w:r>
        <w:rPr/>
        <w:t>possível</w:t>
      </w:r>
      <w:r>
        <w:rPr>
          <w:spacing w:val="-9"/>
        </w:rPr>
        <w:t> </w:t>
      </w:r>
      <w:r>
        <w:rPr/>
        <w:t>a</w:t>
      </w:r>
      <w:r>
        <w:rPr>
          <w:spacing w:val="-9"/>
        </w:rPr>
        <w:t> </w:t>
      </w:r>
      <w:r>
        <w:rPr/>
        <w:t>apuração</w:t>
      </w:r>
      <w:r>
        <w:rPr>
          <w:spacing w:val="-9"/>
        </w:rPr>
        <w:t> </w:t>
      </w:r>
      <w:r>
        <w:rPr/>
        <w:t>do</w:t>
      </w:r>
      <w:r>
        <w:rPr>
          <w:spacing w:val="-9"/>
        </w:rPr>
        <w:t> </w:t>
      </w:r>
      <w:r>
        <w:rPr/>
        <w:t>PV</w:t>
      </w:r>
      <w:r>
        <w:rPr>
          <w:spacing w:val="-9"/>
        </w:rPr>
        <w:t> </w:t>
      </w:r>
      <w:r>
        <w:rPr/>
        <w:t>-</w:t>
      </w:r>
      <w:r>
        <w:rPr>
          <w:spacing w:val="-9"/>
        </w:rPr>
        <w:t> </w:t>
      </w:r>
      <w:r>
        <w:rPr/>
        <w:t>Preço</w:t>
      </w:r>
      <w:r>
        <w:rPr>
          <w:spacing w:val="-9"/>
        </w:rPr>
        <w:t> </w:t>
      </w:r>
      <w:r>
        <w:rPr/>
        <w:t>de</w:t>
      </w:r>
      <w:r>
        <w:rPr>
          <w:spacing w:val="-9"/>
        </w:rPr>
        <w:t> </w:t>
      </w:r>
      <w:r>
        <w:rPr/>
        <w:t>Venda</w:t>
      </w:r>
      <w:r>
        <w:rPr>
          <w:spacing w:val="-9"/>
        </w:rPr>
        <w:t> </w:t>
      </w:r>
      <w:r>
        <w:rPr/>
        <w:t>do</w:t>
      </w:r>
      <w:r>
        <w:rPr>
          <w:spacing w:val="-9"/>
        </w:rPr>
        <w:t> </w:t>
      </w:r>
      <w:r>
        <w:rPr/>
        <w:t>Serviço.</w:t>
      </w:r>
    </w:p>
    <w:p>
      <w:pPr>
        <w:pStyle w:val="BodyText"/>
        <w:spacing w:before="114"/>
        <w:ind w:left="3004"/>
      </w:pPr>
      <w:r>
        <w:rPr/>
        <w:t>O PV – Preço de Venda do Serviço será resultante da aplicação da fórmula a seguir:</w:t>
      </w:r>
    </w:p>
    <w:p>
      <w:pPr>
        <w:pStyle w:val="BodyText"/>
        <w:spacing w:before="0"/>
        <w:rPr>
          <w:sz w:val="20"/>
        </w:rPr>
      </w:pPr>
    </w:p>
    <w:p>
      <w:pPr>
        <w:pStyle w:val="BodyText"/>
        <w:spacing w:before="0"/>
        <w:rPr>
          <w:sz w:val="20"/>
        </w:rPr>
      </w:pPr>
    </w:p>
    <w:p>
      <w:pPr>
        <w:spacing w:before="112"/>
        <w:ind w:left="2551" w:right="0" w:firstLine="0"/>
        <w:jc w:val="left"/>
        <w:rPr>
          <w:sz w:val="18"/>
        </w:rPr>
      </w:pPr>
      <w:r>
        <w:rPr>
          <w:rFonts w:ascii="Dax-BoldItalic"/>
          <w:b/>
          <w:i/>
          <w:sz w:val="22"/>
        </w:rPr>
        <w:t>PV= Sc x BH x fp</w:t>
      </w:r>
      <w:r>
        <w:rPr>
          <w:sz w:val="18"/>
        </w:rPr>
        <w:t>, onde:</w:t>
      </w:r>
    </w:p>
    <w:p>
      <w:pPr>
        <w:pStyle w:val="BodyText"/>
        <w:spacing w:before="0"/>
        <w:rPr>
          <w:sz w:val="24"/>
        </w:rPr>
      </w:pPr>
    </w:p>
    <w:p>
      <w:pPr>
        <w:pStyle w:val="BodyText"/>
        <w:tabs>
          <w:tab w:pos="2997" w:val="left" w:leader="none"/>
        </w:tabs>
        <w:spacing w:before="167"/>
        <w:ind w:left="2528"/>
      </w:pPr>
      <w:r>
        <w:rPr>
          <w:rFonts w:ascii="Dax-Regular" w:hAnsi="Dax-Regular"/>
        </w:rPr>
        <w:t>PV</w:t>
        <w:tab/>
      </w:r>
      <w:r>
        <w:rPr/>
        <w:t>- Preço de venda do projeto</w:t>
      </w:r>
      <w:r>
        <w:rPr>
          <w:spacing w:val="-18"/>
        </w:rPr>
        <w:t> </w:t>
      </w:r>
      <w:r>
        <w:rPr/>
        <w:t>(R$)</w:t>
      </w:r>
    </w:p>
    <w:p>
      <w:pPr>
        <w:pStyle w:val="BodyText"/>
        <w:tabs>
          <w:tab w:pos="2997" w:val="left" w:leader="none"/>
        </w:tabs>
        <w:spacing w:before="151"/>
        <w:ind w:left="2528"/>
      </w:pPr>
      <w:r>
        <w:rPr>
          <w:rFonts w:ascii="Dax-Regular" w:hAnsi="Dax-Regular"/>
        </w:rPr>
        <w:t>Sc</w:t>
        <w:tab/>
      </w:r>
      <w:r>
        <w:rPr/>
        <w:t>- Área de construção indicada no projeto ou estimada</w:t>
      </w:r>
      <w:r>
        <w:rPr>
          <w:spacing w:val="-29"/>
        </w:rPr>
        <w:t> </w:t>
      </w:r>
      <w:r>
        <w:rPr/>
        <w:t>(m2).</w:t>
      </w:r>
    </w:p>
    <w:p>
      <w:pPr>
        <w:pStyle w:val="BodyText"/>
        <w:tabs>
          <w:tab w:pos="2997" w:val="left" w:leader="none"/>
        </w:tabs>
        <w:spacing w:line="283" w:lineRule="auto" w:before="151"/>
        <w:ind w:left="3095" w:right="1414" w:hanging="567"/>
      </w:pPr>
      <w:r>
        <w:rPr>
          <w:rFonts w:ascii="Dax-Regular" w:hAnsi="Dax-Regular"/>
        </w:rPr>
        <w:t>BH</w:t>
        <w:tab/>
      </w:r>
      <w:r>
        <w:rPr/>
        <w:t>-</w:t>
      </w:r>
      <w:r>
        <w:rPr>
          <w:spacing w:val="-29"/>
        </w:rPr>
        <w:t> </w:t>
      </w:r>
      <w:r>
        <w:rPr/>
        <w:t>Base</w:t>
      </w:r>
      <w:r>
        <w:rPr>
          <w:spacing w:val="-27"/>
        </w:rPr>
        <w:t> </w:t>
      </w:r>
      <w:r>
        <w:rPr/>
        <w:t>de</w:t>
      </w:r>
      <w:r>
        <w:rPr>
          <w:spacing w:val="-27"/>
        </w:rPr>
        <w:t> </w:t>
      </w:r>
      <w:r>
        <w:rPr/>
        <w:t>Honorários</w:t>
      </w:r>
      <w:r>
        <w:rPr>
          <w:spacing w:val="-27"/>
        </w:rPr>
        <w:t> </w:t>
      </w:r>
      <w:r>
        <w:rPr/>
        <w:t>-</w:t>
      </w:r>
      <w:r>
        <w:rPr>
          <w:spacing w:val="-28"/>
        </w:rPr>
        <w:t> </w:t>
      </w:r>
      <w:r>
        <w:rPr/>
        <w:t>valor</w:t>
      </w:r>
      <w:r>
        <w:rPr>
          <w:spacing w:val="-27"/>
        </w:rPr>
        <w:t> </w:t>
      </w:r>
      <w:r>
        <w:rPr/>
        <w:t>determinado</w:t>
      </w:r>
      <w:r>
        <w:rPr>
          <w:spacing w:val="-27"/>
        </w:rPr>
        <w:t> </w:t>
      </w:r>
      <w:r>
        <w:rPr/>
        <w:t>pelo</w:t>
      </w:r>
      <w:r>
        <w:rPr>
          <w:spacing w:val="-27"/>
        </w:rPr>
        <w:t> </w:t>
      </w:r>
      <w:r>
        <w:rPr/>
        <w:t>CAU/BR</w:t>
      </w:r>
      <w:r>
        <w:rPr>
          <w:spacing w:val="-27"/>
        </w:rPr>
        <w:t> </w:t>
      </w:r>
      <w:r>
        <w:rPr/>
        <w:t>conforme</w:t>
      </w:r>
      <w:r>
        <w:rPr>
          <w:spacing w:val="-28"/>
        </w:rPr>
        <w:t> </w:t>
      </w:r>
      <w:r>
        <w:rPr/>
        <w:t>o</w:t>
      </w:r>
      <w:r>
        <w:rPr>
          <w:spacing w:val="-27"/>
        </w:rPr>
        <w:t> </w:t>
      </w:r>
      <w:r>
        <w:rPr/>
        <w:t>Módulo</w:t>
      </w:r>
      <w:r>
        <w:rPr>
          <w:spacing w:val="-27"/>
        </w:rPr>
        <w:t> </w:t>
      </w:r>
      <w:r>
        <w:rPr/>
        <w:t>I-</w:t>
      </w:r>
      <w:r>
        <w:rPr>
          <w:spacing w:val="-27"/>
        </w:rPr>
        <w:t> </w:t>
      </w:r>
      <w:r>
        <w:rPr/>
        <w:t>Anexo</w:t>
      </w:r>
      <w:r>
        <w:rPr>
          <w:spacing w:val="-27"/>
        </w:rPr>
        <w:t> </w:t>
      </w:r>
      <w:r>
        <w:rPr/>
        <w:t>I</w:t>
      </w:r>
      <w:r>
        <w:rPr>
          <w:spacing w:val="-28"/>
        </w:rPr>
        <w:t> </w:t>
      </w:r>
      <w:r>
        <w:rPr/>
        <w:t>TABELA</w:t>
      </w:r>
      <w:r>
        <w:rPr>
          <w:spacing w:val="-27"/>
        </w:rPr>
        <w:t> </w:t>
      </w:r>
      <w:r>
        <w:rPr/>
        <w:t>DE</w:t>
      </w:r>
      <w:r>
        <w:rPr>
          <w:spacing w:val="-27"/>
        </w:rPr>
        <w:t> </w:t>
      </w:r>
      <w:r>
        <w:rPr/>
        <w:t>CÁLCULO DO </w:t>
      </w:r>
      <w:r>
        <w:rPr>
          <w:spacing w:val="-3"/>
        </w:rPr>
        <w:t>VALOR </w:t>
      </w:r>
      <w:r>
        <w:rPr/>
        <w:t>DO </w:t>
      </w:r>
      <w:r>
        <w:rPr>
          <w:spacing w:val="-3"/>
        </w:rPr>
        <w:t>CUSTO </w:t>
      </w:r>
      <w:r>
        <w:rPr/>
        <w:t>DE CONSTRUÇÃO: BASE DE HONORÁRIOS –</w:t>
      </w:r>
      <w:r>
        <w:rPr>
          <w:spacing w:val="-12"/>
        </w:rPr>
        <w:t> </w:t>
      </w:r>
      <w:r>
        <w:rPr/>
        <w:t>BH;</w:t>
      </w:r>
    </w:p>
    <w:p>
      <w:pPr>
        <w:pStyle w:val="BodyText"/>
        <w:tabs>
          <w:tab w:pos="2997" w:val="left" w:leader="none"/>
        </w:tabs>
        <w:spacing w:line="283" w:lineRule="auto" w:before="115"/>
        <w:ind w:left="3095" w:right="1715" w:hanging="567"/>
      </w:pPr>
      <w:r>
        <w:rPr>
          <w:rFonts w:ascii="Dax-Regular" w:hAnsi="Dax-Regular"/>
        </w:rPr>
        <w:t>fp</w:t>
        <w:tab/>
      </w:r>
      <w:r>
        <w:rPr/>
        <w:t>- Fator percentual obtido na Tabela 2: TABELA DE HONORÁRIOS </w:t>
      </w:r>
      <w:r>
        <w:rPr>
          <w:spacing w:val="-4"/>
        </w:rPr>
        <w:t>PARA </w:t>
      </w:r>
      <w:r>
        <w:rPr/>
        <w:t>EXECUÇÃO DE OBRAS POR ADMINISTRAÇÃO. Para valores intermediários utiliza-se a</w:t>
      </w:r>
      <w:r>
        <w:rPr>
          <w:spacing w:val="-22"/>
        </w:rPr>
        <w:t> </w:t>
      </w:r>
      <w:r>
        <w:rPr/>
        <w:t>fórmula:</w:t>
      </w:r>
    </w:p>
    <w:p>
      <w:pPr>
        <w:pStyle w:val="BodyText"/>
        <w:spacing w:before="1"/>
        <w:ind w:left="3095"/>
      </w:pPr>
      <w:r>
        <w:rPr/>
        <w:t>fp= fp1 - {(fp1-fp2) x [(Sc-Sc1)/(Sc2-Sc1)]}</w:t>
      </w:r>
    </w:p>
    <w:p>
      <w:pPr>
        <w:pStyle w:val="BodyText"/>
        <w:spacing w:before="0"/>
        <w:rPr>
          <w:sz w:val="20"/>
        </w:rPr>
      </w:pPr>
    </w:p>
    <w:p>
      <w:pPr>
        <w:pStyle w:val="BodyText"/>
        <w:spacing w:before="0"/>
        <w:rPr>
          <w:sz w:val="20"/>
        </w:rPr>
      </w:pPr>
    </w:p>
    <w:p>
      <w:pPr>
        <w:pStyle w:val="BodyText"/>
        <w:spacing w:before="1"/>
        <w:rPr>
          <w:sz w:val="21"/>
        </w:rPr>
      </w:pPr>
    </w:p>
    <w:p>
      <w:pPr>
        <w:pStyle w:val="ListParagraph"/>
        <w:numPr>
          <w:ilvl w:val="2"/>
          <w:numId w:val="1075"/>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PARCELAMENTO DE</w:t>
      </w:r>
      <w:r>
        <w:rPr>
          <w:rFonts w:ascii="Dax-Italic" w:hAnsi="Dax-Italic"/>
          <w:i/>
          <w:color w:val="006E72"/>
          <w:spacing w:val="-1"/>
          <w:sz w:val="18"/>
        </w:rPr>
        <w:t> </w:t>
      </w:r>
      <w:r>
        <w:rPr>
          <w:rFonts w:ascii="Dax-Italic" w:hAnsi="Dax-Italic"/>
          <w:i/>
          <w:color w:val="006E72"/>
          <w:sz w:val="18"/>
        </w:rPr>
        <w:t>HONORÁRIOS:</w:t>
      </w:r>
    </w:p>
    <w:p>
      <w:pPr>
        <w:pStyle w:val="BodyText"/>
        <w:spacing w:before="122"/>
        <w:ind w:left="3004"/>
      </w:pPr>
      <w:r>
        <w:rPr/>
        <w:t>De acordo com orçamento e cronograma físico e financeiro da obra.</w:t>
      </w:r>
    </w:p>
    <w:p>
      <w:pPr>
        <w:pStyle w:val="BodyText"/>
        <w:spacing w:before="0"/>
        <w:rPr>
          <w:sz w:val="20"/>
        </w:rPr>
      </w:pPr>
    </w:p>
    <w:p>
      <w:pPr>
        <w:pStyle w:val="BodyText"/>
        <w:spacing w:before="8"/>
        <w:rPr>
          <w:sz w:val="19"/>
        </w:rPr>
      </w:pPr>
    </w:p>
    <w:p>
      <w:pPr>
        <w:pStyle w:val="ListParagraph"/>
        <w:numPr>
          <w:ilvl w:val="2"/>
          <w:numId w:val="1075"/>
        </w:numPr>
        <w:tabs>
          <w:tab w:pos="3498" w:val="left" w:leader="none"/>
        </w:tabs>
        <w:spacing w:line="240" w:lineRule="auto" w:before="1" w:after="0"/>
        <w:ind w:left="3497" w:right="0" w:hanging="49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spacing w:before="123"/>
        <w:ind w:left="2977" w:right="0" w:firstLine="0"/>
        <w:jc w:val="left"/>
        <w:rPr>
          <w:rFonts w:ascii="Dax-LightItalic"/>
          <w:i/>
          <w:sz w:val="18"/>
        </w:rPr>
      </w:pPr>
      <w:r>
        <w:rPr>
          <w:rFonts w:ascii="Dax-LightItalic"/>
          <w:i/>
          <w:color w:val="006E72"/>
          <w:sz w:val="18"/>
        </w:rPr>
        <w:t>-LEVANTAMENTO DE DADOS (LV)</w:t>
      </w:r>
    </w:p>
    <w:p>
      <w:pPr>
        <w:pStyle w:val="BodyText"/>
        <w:spacing w:before="0"/>
        <w:rPr>
          <w:rFonts w:ascii="Dax-LightItalic"/>
          <w:i/>
          <w:sz w:val="20"/>
        </w:rPr>
      </w:pPr>
    </w:p>
    <w:p>
      <w:pPr>
        <w:pStyle w:val="ListParagraph"/>
        <w:numPr>
          <w:ilvl w:val="0"/>
          <w:numId w:val="1076"/>
        </w:numPr>
        <w:tabs>
          <w:tab w:pos="3090" w:val="left" w:leader="none"/>
        </w:tabs>
        <w:spacing w:line="240" w:lineRule="auto" w:before="167" w:after="0"/>
        <w:ind w:left="3089"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077"/>
        </w:numPr>
        <w:tabs>
          <w:tab w:pos="3318" w:val="left" w:leader="none"/>
        </w:tabs>
        <w:spacing w:line="240" w:lineRule="auto" w:before="94"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1077"/>
        </w:numPr>
        <w:tabs>
          <w:tab w:pos="3318" w:val="left" w:leader="none"/>
        </w:tabs>
        <w:spacing w:line="240" w:lineRule="auto" w:before="94" w:after="0"/>
        <w:ind w:left="3317" w:right="0" w:hanging="340"/>
        <w:jc w:val="left"/>
        <w:rPr>
          <w:sz w:val="18"/>
        </w:rPr>
      </w:pPr>
      <w:r>
        <w:rPr>
          <w:sz w:val="18"/>
        </w:rPr>
        <w:t>outras.</w:t>
      </w:r>
    </w:p>
    <w:p>
      <w:pPr>
        <w:spacing w:after="0" w:line="240" w:lineRule="auto"/>
        <w:jc w:val="left"/>
        <w:rPr>
          <w:sz w:val="18"/>
        </w:rPr>
        <w:sectPr>
          <w:pgSz w:w="11910" w:h="16840"/>
          <w:pgMar w:header="0" w:footer="812" w:top="1280" w:bottom="1000" w:left="0" w:right="0"/>
        </w:sectPr>
      </w:pPr>
    </w:p>
    <w:p>
      <w:pPr>
        <w:pStyle w:val="ListParagraph"/>
        <w:numPr>
          <w:ilvl w:val="0"/>
          <w:numId w:val="1076"/>
        </w:numPr>
        <w:tabs>
          <w:tab w:pos="3089" w:val="left" w:leader="none"/>
        </w:tabs>
        <w:spacing w:line="240" w:lineRule="auto" w:before="77" w:after="0"/>
        <w:ind w:left="3088" w:right="0" w:hanging="111"/>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078"/>
        </w:numPr>
        <w:tabs>
          <w:tab w:pos="3318" w:val="left" w:leader="none"/>
        </w:tabs>
        <w:spacing w:line="240" w:lineRule="auto" w:before="94"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1078"/>
        </w:numPr>
        <w:tabs>
          <w:tab w:pos="3318" w:val="left" w:leader="none"/>
        </w:tabs>
        <w:spacing w:line="240" w:lineRule="auto" w:before="93"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1078"/>
        </w:numPr>
        <w:tabs>
          <w:tab w:pos="3317" w:val="left" w:leader="none"/>
          <w:tab w:pos="3318" w:val="left" w:leader="none"/>
        </w:tabs>
        <w:spacing w:line="283" w:lineRule="auto" w:before="94" w:after="0"/>
        <w:ind w:left="3317" w:right="1415"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1078"/>
        </w:numPr>
        <w:tabs>
          <w:tab w:pos="3318" w:val="left" w:leader="none"/>
        </w:tabs>
        <w:spacing w:line="240" w:lineRule="auto" w:before="59"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1078"/>
        </w:numPr>
        <w:tabs>
          <w:tab w:pos="3318" w:val="left" w:leader="none"/>
        </w:tabs>
        <w:spacing w:line="240" w:lineRule="auto" w:before="94"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ListParagraph"/>
        <w:numPr>
          <w:ilvl w:val="0"/>
          <w:numId w:val="1076"/>
        </w:numPr>
        <w:tabs>
          <w:tab w:pos="3089" w:val="left" w:leader="none"/>
        </w:tabs>
        <w:spacing w:line="240" w:lineRule="auto" w:before="165"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079"/>
        </w:numPr>
        <w:tabs>
          <w:tab w:pos="3318" w:val="left" w:leader="none"/>
        </w:tabs>
        <w:spacing w:line="240" w:lineRule="auto" w:before="94"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1079"/>
        </w:numPr>
        <w:tabs>
          <w:tab w:pos="3318" w:val="left" w:leader="none"/>
        </w:tabs>
        <w:spacing w:line="240" w:lineRule="auto" w:before="94" w:after="0"/>
        <w:ind w:left="3317" w:right="0" w:hanging="340"/>
        <w:jc w:val="left"/>
        <w:rPr>
          <w:sz w:val="18"/>
        </w:rPr>
      </w:pPr>
      <w:r>
        <w:rPr>
          <w:sz w:val="18"/>
        </w:rPr>
        <w:t>texto: relatório de levantamento de</w:t>
      </w:r>
      <w:r>
        <w:rPr>
          <w:spacing w:val="-7"/>
          <w:sz w:val="18"/>
        </w:rPr>
        <w:t> </w:t>
      </w:r>
      <w:r>
        <w:rPr>
          <w:sz w:val="18"/>
        </w:rPr>
        <w:t>dados;</w:t>
      </w:r>
    </w:p>
    <w:p>
      <w:pPr>
        <w:pStyle w:val="ListParagraph"/>
        <w:numPr>
          <w:ilvl w:val="0"/>
          <w:numId w:val="1079"/>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pStyle w:val="BodyText"/>
        <w:spacing w:before="9"/>
        <w:rPr>
          <w:sz w:val="29"/>
        </w:rPr>
      </w:pPr>
    </w:p>
    <w:p>
      <w:pPr>
        <w:spacing w:before="0"/>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1080"/>
        </w:numPr>
        <w:tabs>
          <w:tab w:pos="3089" w:val="left" w:leader="none"/>
        </w:tabs>
        <w:spacing w:line="240" w:lineRule="auto" w:before="122" w:after="0"/>
        <w:ind w:left="3088" w:right="0" w:hanging="111"/>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081"/>
        </w:numPr>
        <w:tabs>
          <w:tab w:pos="3318" w:val="left" w:leader="none"/>
        </w:tabs>
        <w:spacing w:line="240" w:lineRule="auto" w:before="94"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1081"/>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080"/>
        </w:numPr>
        <w:tabs>
          <w:tab w:pos="3089" w:val="left" w:leader="none"/>
        </w:tabs>
        <w:spacing w:line="240" w:lineRule="auto" w:before="166" w:after="0"/>
        <w:ind w:left="3088" w:right="0" w:hanging="111"/>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082"/>
        </w:numPr>
        <w:tabs>
          <w:tab w:pos="3318" w:val="left" w:leader="none"/>
        </w:tabs>
        <w:spacing w:line="240" w:lineRule="auto" w:before="94"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1082"/>
        </w:numPr>
        <w:tabs>
          <w:tab w:pos="3578" w:val="left" w:leader="none"/>
        </w:tabs>
        <w:spacing w:line="240" w:lineRule="auto" w:before="94" w:after="0"/>
        <w:ind w:left="3577" w:right="0" w:hanging="260"/>
        <w:jc w:val="left"/>
        <w:rPr>
          <w:sz w:val="18"/>
        </w:rPr>
      </w:pPr>
      <w:r>
        <w:rPr>
          <w:sz w:val="18"/>
        </w:rPr>
        <w:t>Objetivos do serviço a</w:t>
      </w:r>
      <w:r>
        <w:rPr>
          <w:spacing w:val="-4"/>
          <w:sz w:val="18"/>
        </w:rPr>
        <w:t> </w:t>
      </w:r>
      <w:r>
        <w:rPr>
          <w:sz w:val="18"/>
        </w:rPr>
        <w:t>realizar;</w:t>
      </w:r>
    </w:p>
    <w:p>
      <w:pPr>
        <w:pStyle w:val="ListParagraph"/>
        <w:numPr>
          <w:ilvl w:val="1"/>
          <w:numId w:val="1082"/>
        </w:numPr>
        <w:tabs>
          <w:tab w:pos="3578" w:val="left" w:leader="none"/>
        </w:tabs>
        <w:spacing w:line="240" w:lineRule="auto" w:before="94" w:after="0"/>
        <w:ind w:left="3577" w:right="0" w:hanging="260"/>
        <w:jc w:val="left"/>
        <w:rPr>
          <w:sz w:val="18"/>
        </w:rPr>
      </w:pPr>
      <w:r>
        <w:rPr>
          <w:sz w:val="18"/>
        </w:rPr>
        <w:t>Prazos e recursos disponíveis para o</w:t>
      </w:r>
      <w:r>
        <w:rPr>
          <w:spacing w:val="-8"/>
          <w:sz w:val="18"/>
        </w:rPr>
        <w:t> </w:t>
      </w:r>
      <w:r>
        <w:rPr>
          <w:sz w:val="18"/>
        </w:rPr>
        <w:t>serviço;</w:t>
      </w:r>
    </w:p>
    <w:p>
      <w:pPr>
        <w:pStyle w:val="ListParagraph"/>
        <w:numPr>
          <w:ilvl w:val="1"/>
          <w:numId w:val="1082"/>
        </w:numPr>
        <w:tabs>
          <w:tab w:pos="3578" w:val="left" w:leader="none"/>
        </w:tabs>
        <w:spacing w:line="240" w:lineRule="auto" w:before="94" w:after="0"/>
        <w:ind w:left="3577" w:right="0" w:hanging="21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1082"/>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1080"/>
        </w:numPr>
        <w:tabs>
          <w:tab w:pos="3089" w:val="left" w:leader="none"/>
        </w:tabs>
        <w:spacing w:line="240" w:lineRule="auto" w:before="165"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083"/>
        </w:numPr>
        <w:tabs>
          <w:tab w:pos="3318" w:val="left" w:leader="none"/>
        </w:tabs>
        <w:spacing w:line="240" w:lineRule="auto" w:before="94"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1083"/>
        </w:numPr>
        <w:tabs>
          <w:tab w:pos="3318" w:val="left" w:leader="none"/>
        </w:tabs>
        <w:spacing w:line="240" w:lineRule="auto" w:before="94" w:after="0"/>
        <w:ind w:left="3317" w:right="0" w:hanging="340"/>
        <w:jc w:val="left"/>
        <w:rPr>
          <w:sz w:val="18"/>
        </w:rPr>
      </w:pPr>
      <w:r>
        <w:rPr>
          <w:sz w:val="18"/>
        </w:rPr>
        <w:t>texto: memorial (de recomendações</w:t>
      </w:r>
      <w:r>
        <w:rPr>
          <w:spacing w:val="-5"/>
          <w:sz w:val="18"/>
        </w:rPr>
        <w:t> </w:t>
      </w:r>
      <w:r>
        <w:rPr>
          <w:sz w:val="18"/>
        </w:rPr>
        <w:t>gerais);</w:t>
      </w:r>
    </w:p>
    <w:p>
      <w:pPr>
        <w:pStyle w:val="BodyText"/>
        <w:spacing w:before="8"/>
        <w:rPr>
          <w:sz w:val="29"/>
        </w:rPr>
      </w:pPr>
    </w:p>
    <w:p>
      <w:pPr>
        <w:spacing w:before="1"/>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1084"/>
        </w:numPr>
        <w:tabs>
          <w:tab w:pos="3089" w:val="left" w:leader="none"/>
        </w:tabs>
        <w:spacing w:line="240" w:lineRule="auto" w:before="122" w:after="0"/>
        <w:ind w:left="2551" w:right="0" w:firstLine="426"/>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085"/>
        </w:numPr>
        <w:tabs>
          <w:tab w:pos="3318" w:val="left" w:leader="none"/>
        </w:tabs>
        <w:spacing w:line="240" w:lineRule="auto" w:before="94"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1085"/>
        </w:numPr>
        <w:tabs>
          <w:tab w:pos="3318" w:val="left" w:leader="none"/>
        </w:tabs>
        <w:spacing w:line="240" w:lineRule="auto" w:before="94" w:after="0"/>
        <w:ind w:left="3317" w:right="0" w:hanging="340"/>
        <w:jc w:val="left"/>
        <w:rPr>
          <w:sz w:val="18"/>
        </w:rPr>
      </w:pPr>
      <w:r>
        <w:rPr>
          <w:sz w:val="18"/>
        </w:rPr>
        <w:t>estudos/projetos</w:t>
      </w:r>
      <w:r>
        <w:rPr>
          <w:spacing w:val="-5"/>
          <w:sz w:val="18"/>
        </w:rPr>
        <w:t> </w:t>
      </w:r>
      <w:r>
        <w:rPr>
          <w:sz w:val="18"/>
        </w:rPr>
        <w:t>produzidos</w:t>
      </w:r>
      <w:r>
        <w:rPr>
          <w:spacing w:val="-5"/>
          <w:sz w:val="18"/>
        </w:rPr>
        <w:t> </w:t>
      </w:r>
      <w:r>
        <w:rPr>
          <w:sz w:val="18"/>
        </w:rPr>
        <w:t>por</w:t>
      </w:r>
      <w:r>
        <w:rPr>
          <w:spacing w:val="-5"/>
          <w:sz w:val="18"/>
        </w:rPr>
        <w:t> </w:t>
      </w:r>
      <w:r>
        <w:rPr>
          <w:sz w:val="18"/>
        </w:rPr>
        <w:t>atividades</w:t>
      </w:r>
      <w:r>
        <w:rPr>
          <w:spacing w:val="-5"/>
          <w:sz w:val="18"/>
        </w:rPr>
        <w:t> </w:t>
      </w:r>
      <w:r>
        <w:rPr>
          <w:sz w:val="18"/>
        </w:rPr>
        <w:t>técnicas</w:t>
      </w:r>
      <w:r>
        <w:rPr>
          <w:spacing w:val="-5"/>
          <w:sz w:val="18"/>
        </w:rPr>
        <w:t> </w:t>
      </w:r>
      <w:r>
        <w:rPr>
          <w:sz w:val="18"/>
        </w:rPr>
        <w:t>pertinentes</w:t>
      </w:r>
      <w:r>
        <w:rPr>
          <w:spacing w:val="-5"/>
          <w:sz w:val="18"/>
        </w:rPr>
        <w:t> </w:t>
      </w:r>
      <w:r>
        <w:rPr>
          <w:sz w:val="18"/>
        </w:rPr>
        <w:t>ao</w:t>
      </w:r>
      <w:r>
        <w:rPr>
          <w:spacing w:val="-5"/>
          <w:sz w:val="18"/>
        </w:rPr>
        <w:t> </w:t>
      </w:r>
      <w:r>
        <w:rPr>
          <w:sz w:val="18"/>
        </w:rPr>
        <w:t>objetivo</w:t>
      </w:r>
      <w:r>
        <w:rPr>
          <w:spacing w:val="-5"/>
          <w:sz w:val="18"/>
        </w:rPr>
        <w:t> </w:t>
      </w:r>
      <w:r>
        <w:rPr>
          <w:sz w:val="18"/>
        </w:rPr>
        <w:t>do</w:t>
      </w:r>
      <w:r>
        <w:rPr>
          <w:spacing w:val="-4"/>
          <w:sz w:val="18"/>
        </w:rPr>
        <w:t> </w:t>
      </w:r>
      <w:r>
        <w:rPr>
          <w:sz w:val="18"/>
        </w:rPr>
        <w:t>serviço;</w:t>
      </w:r>
    </w:p>
    <w:p>
      <w:pPr>
        <w:pStyle w:val="ListParagraph"/>
        <w:numPr>
          <w:ilvl w:val="0"/>
          <w:numId w:val="1085"/>
        </w:numPr>
        <w:tabs>
          <w:tab w:pos="3317" w:val="left" w:leader="none"/>
          <w:tab w:pos="3318" w:val="left" w:leader="none"/>
        </w:tabs>
        <w:spacing w:line="240" w:lineRule="auto" w:before="94" w:after="0"/>
        <w:ind w:left="3317" w:right="0" w:hanging="340"/>
        <w:jc w:val="left"/>
        <w:rPr>
          <w:sz w:val="18"/>
        </w:rPr>
      </w:pPr>
      <w:r>
        <w:rPr>
          <w:sz w:val="18"/>
        </w:rPr>
        <w:t>orçamentos,</w:t>
      </w:r>
      <w:r>
        <w:rPr>
          <w:spacing w:val="-6"/>
          <w:sz w:val="18"/>
        </w:rPr>
        <w:t> </w:t>
      </w:r>
      <w:r>
        <w:rPr>
          <w:sz w:val="18"/>
        </w:rPr>
        <w:t>cronogramas,</w:t>
      </w:r>
      <w:r>
        <w:rPr>
          <w:spacing w:val="-5"/>
          <w:sz w:val="18"/>
        </w:rPr>
        <w:t> </w:t>
      </w:r>
      <w:r>
        <w:rPr>
          <w:sz w:val="18"/>
        </w:rPr>
        <w:t>listas</w:t>
      </w:r>
      <w:r>
        <w:rPr>
          <w:spacing w:val="-6"/>
          <w:sz w:val="18"/>
        </w:rPr>
        <w:t> </w:t>
      </w:r>
      <w:r>
        <w:rPr>
          <w:sz w:val="18"/>
        </w:rPr>
        <w:t>de</w:t>
      </w:r>
      <w:r>
        <w:rPr>
          <w:spacing w:val="-5"/>
          <w:sz w:val="18"/>
        </w:rPr>
        <w:t> </w:t>
      </w:r>
      <w:r>
        <w:rPr>
          <w:sz w:val="18"/>
        </w:rPr>
        <w:t>material,</w:t>
      </w:r>
      <w:r>
        <w:rPr>
          <w:spacing w:val="-6"/>
          <w:sz w:val="18"/>
        </w:rPr>
        <w:t> </w:t>
      </w:r>
      <w:r>
        <w:rPr>
          <w:sz w:val="18"/>
        </w:rPr>
        <w:t>memoriais</w:t>
      </w:r>
      <w:r>
        <w:rPr>
          <w:spacing w:val="-5"/>
          <w:sz w:val="18"/>
        </w:rPr>
        <w:t> </w:t>
      </w:r>
      <w:r>
        <w:rPr>
          <w:sz w:val="18"/>
        </w:rPr>
        <w:t>descritivos,</w:t>
      </w:r>
      <w:r>
        <w:rPr>
          <w:spacing w:val="-5"/>
          <w:sz w:val="18"/>
        </w:rPr>
        <w:t> </w:t>
      </w:r>
      <w:r>
        <w:rPr>
          <w:sz w:val="18"/>
        </w:rPr>
        <w:t>caderno</w:t>
      </w:r>
      <w:r>
        <w:rPr>
          <w:spacing w:val="-6"/>
          <w:sz w:val="18"/>
        </w:rPr>
        <w:t> </w:t>
      </w:r>
      <w:r>
        <w:rPr>
          <w:sz w:val="18"/>
        </w:rPr>
        <w:t>de</w:t>
      </w:r>
      <w:r>
        <w:rPr>
          <w:spacing w:val="-5"/>
          <w:sz w:val="18"/>
        </w:rPr>
        <w:t> </w:t>
      </w:r>
      <w:r>
        <w:rPr>
          <w:sz w:val="18"/>
        </w:rPr>
        <w:t>encargos;</w:t>
      </w:r>
    </w:p>
    <w:p>
      <w:pPr>
        <w:pStyle w:val="ListParagraph"/>
        <w:numPr>
          <w:ilvl w:val="0"/>
          <w:numId w:val="1085"/>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084"/>
        </w:numPr>
        <w:tabs>
          <w:tab w:pos="3089" w:val="left" w:leader="none"/>
        </w:tabs>
        <w:spacing w:line="240" w:lineRule="auto" w:before="166" w:after="0"/>
        <w:ind w:left="2551" w:right="0" w:firstLine="426"/>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ind w:left="3317" w:right="1350" w:hanging="341"/>
      </w:pPr>
      <w:r>
        <w:rPr/>
        <w:t>a) informações relativas às etapas do serviço com vistas ao atendimento dos objetivos traçados no programa de necessidades;</w:t>
      </w:r>
    </w:p>
    <w:p>
      <w:pPr>
        <w:pStyle w:val="BodyText"/>
        <w:spacing w:before="0"/>
        <w:rPr>
          <w:sz w:val="20"/>
        </w:rPr>
      </w:pPr>
    </w:p>
    <w:p>
      <w:pPr>
        <w:pStyle w:val="ListParagraph"/>
        <w:numPr>
          <w:ilvl w:val="0"/>
          <w:numId w:val="1084"/>
        </w:numPr>
        <w:tabs>
          <w:tab w:pos="3089" w:val="left" w:leader="none"/>
        </w:tabs>
        <w:spacing w:line="240" w:lineRule="auto" w:before="129" w:after="0"/>
        <w:ind w:left="2551" w:right="0" w:firstLine="426"/>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086"/>
        </w:numPr>
        <w:tabs>
          <w:tab w:pos="3318" w:val="left" w:leader="none"/>
        </w:tabs>
        <w:spacing w:line="283" w:lineRule="auto" w:before="94" w:after="0"/>
        <w:ind w:left="3317" w:right="1415" w:hanging="340"/>
        <w:jc w:val="left"/>
        <w:rPr>
          <w:sz w:val="18"/>
        </w:rPr>
      </w:pPr>
      <w:r>
        <w:rPr>
          <w:sz w:val="18"/>
        </w:rPr>
        <w:t>desenhos,</w:t>
      </w:r>
      <w:r>
        <w:rPr>
          <w:spacing w:val="-17"/>
          <w:sz w:val="18"/>
        </w:rPr>
        <w:t> </w:t>
      </w:r>
      <w:r>
        <w:rPr>
          <w:sz w:val="18"/>
        </w:rPr>
        <w:t>mapas,</w:t>
      </w:r>
      <w:r>
        <w:rPr>
          <w:spacing w:val="-16"/>
          <w:sz w:val="18"/>
        </w:rPr>
        <w:t> </w:t>
      </w:r>
      <w:r>
        <w:rPr>
          <w:sz w:val="18"/>
        </w:rPr>
        <w:t>gráficos</w:t>
      </w:r>
      <w:r>
        <w:rPr>
          <w:spacing w:val="-16"/>
          <w:sz w:val="18"/>
        </w:rPr>
        <w:t> </w:t>
      </w:r>
      <w:r>
        <w:rPr>
          <w:sz w:val="18"/>
        </w:rPr>
        <w:t>e</w:t>
      </w:r>
      <w:r>
        <w:rPr>
          <w:spacing w:val="-16"/>
          <w:sz w:val="18"/>
        </w:rPr>
        <w:t> </w:t>
      </w:r>
      <w:r>
        <w:rPr>
          <w:sz w:val="18"/>
        </w:rPr>
        <w:t>fotografias,</w:t>
      </w:r>
      <w:r>
        <w:rPr>
          <w:spacing w:val="-16"/>
          <w:sz w:val="18"/>
        </w:rPr>
        <w:t> </w:t>
      </w:r>
      <w:r>
        <w:rPr>
          <w:sz w:val="18"/>
        </w:rPr>
        <w:t>se</w:t>
      </w:r>
      <w:r>
        <w:rPr>
          <w:spacing w:val="-16"/>
          <w:sz w:val="18"/>
        </w:rPr>
        <w:t> </w:t>
      </w:r>
      <w:r>
        <w:rPr>
          <w:sz w:val="18"/>
        </w:rPr>
        <w:t>forem</w:t>
      </w:r>
      <w:r>
        <w:rPr>
          <w:spacing w:val="-16"/>
          <w:sz w:val="18"/>
        </w:rPr>
        <w:t> </w:t>
      </w:r>
      <w:r>
        <w:rPr>
          <w:sz w:val="18"/>
        </w:rPr>
        <w:t>o</w:t>
      </w:r>
      <w:r>
        <w:rPr>
          <w:spacing w:val="-16"/>
          <w:sz w:val="18"/>
        </w:rPr>
        <w:t> </w:t>
      </w:r>
      <w:r>
        <w:rPr>
          <w:sz w:val="18"/>
        </w:rPr>
        <w:t>caso,</w:t>
      </w:r>
      <w:r>
        <w:rPr>
          <w:spacing w:val="-16"/>
          <w:sz w:val="18"/>
        </w:rPr>
        <w:t> </w:t>
      </w:r>
      <w:r>
        <w:rPr>
          <w:sz w:val="18"/>
        </w:rPr>
        <w:t>que</w:t>
      </w:r>
      <w:r>
        <w:rPr>
          <w:spacing w:val="-16"/>
          <w:sz w:val="18"/>
        </w:rPr>
        <w:t> </w:t>
      </w:r>
      <w:r>
        <w:rPr>
          <w:sz w:val="18"/>
        </w:rPr>
        <w:t>auxiliem</w:t>
      </w:r>
      <w:r>
        <w:rPr>
          <w:spacing w:val="-16"/>
          <w:sz w:val="18"/>
        </w:rPr>
        <w:t> </w:t>
      </w:r>
      <w:r>
        <w:rPr>
          <w:sz w:val="18"/>
        </w:rPr>
        <w:t>e</w:t>
      </w:r>
      <w:r>
        <w:rPr>
          <w:spacing w:val="-16"/>
          <w:sz w:val="18"/>
        </w:rPr>
        <w:t> </w:t>
      </w:r>
      <w:r>
        <w:rPr>
          <w:sz w:val="18"/>
        </w:rPr>
        <w:t>demonstrem</w:t>
      </w:r>
      <w:r>
        <w:rPr>
          <w:spacing w:val="-16"/>
          <w:sz w:val="18"/>
        </w:rPr>
        <w:t> </w:t>
      </w:r>
      <w:r>
        <w:rPr>
          <w:sz w:val="18"/>
        </w:rPr>
        <w:t>a</w:t>
      </w:r>
      <w:r>
        <w:rPr>
          <w:spacing w:val="-16"/>
          <w:sz w:val="18"/>
        </w:rPr>
        <w:t> </w:t>
      </w:r>
      <w:r>
        <w:rPr>
          <w:sz w:val="18"/>
        </w:rPr>
        <w:t>execução dos</w:t>
      </w:r>
      <w:r>
        <w:rPr>
          <w:spacing w:val="-1"/>
          <w:sz w:val="18"/>
        </w:rPr>
        <w:t> </w:t>
      </w:r>
      <w:r>
        <w:rPr>
          <w:sz w:val="18"/>
        </w:rPr>
        <w:t>serviços;</w:t>
      </w:r>
    </w:p>
    <w:p>
      <w:pPr>
        <w:pStyle w:val="ListParagraph"/>
        <w:numPr>
          <w:ilvl w:val="0"/>
          <w:numId w:val="1086"/>
        </w:numPr>
        <w:tabs>
          <w:tab w:pos="3318" w:val="left" w:leader="none"/>
        </w:tabs>
        <w:spacing w:line="240" w:lineRule="auto" w:before="59" w:after="0"/>
        <w:ind w:left="3317" w:right="0" w:hanging="340"/>
        <w:jc w:val="left"/>
        <w:rPr>
          <w:sz w:val="18"/>
        </w:rPr>
      </w:pPr>
      <w:r>
        <w:rPr>
          <w:sz w:val="18"/>
        </w:rPr>
        <w:t>relatório</w:t>
      </w:r>
      <w:r>
        <w:rPr>
          <w:spacing w:val="-6"/>
          <w:sz w:val="18"/>
        </w:rPr>
        <w:t> </w:t>
      </w:r>
      <w:r>
        <w:rPr>
          <w:sz w:val="18"/>
        </w:rPr>
        <w:t>para</w:t>
      </w:r>
      <w:r>
        <w:rPr>
          <w:spacing w:val="-5"/>
          <w:sz w:val="18"/>
        </w:rPr>
        <w:t> </w:t>
      </w:r>
      <w:r>
        <w:rPr>
          <w:sz w:val="18"/>
        </w:rPr>
        <w:t>aquisição</w:t>
      </w:r>
      <w:r>
        <w:rPr>
          <w:spacing w:val="-6"/>
          <w:sz w:val="18"/>
        </w:rPr>
        <w:t> </w:t>
      </w:r>
      <w:r>
        <w:rPr>
          <w:sz w:val="18"/>
        </w:rPr>
        <w:t>de</w:t>
      </w:r>
      <w:r>
        <w:rPr>
          <w:spacing w:val="-5"/>
          <w:sz w:val="18"/>
        </w:rPr>
        <w:t> </w:t>
      </w:r>
      <w:r>
        <w:rPr>
          <w:sz w:val="18"/>
        </w:rPr>
        <w:t>materiais,</w:t>
      </w:r>
      <w:r>
        <w:rPr>
          <w:spacing w:val="-5"/>
          <w:sz w:val="18"/>
        </w:rPr>
        <w:t> </w:t>
      </w:r>
      <w:r>
        <w:rPr>
          <w:sz w:val="18"/>
        </w:rPr>
        <w:t>contratação</w:t>
      </w:r>
      <w:r>
        <w:rPr>
          <w:spacing w:val="-6"/>
          <w:sz w:val="18"/>
        </w:rPr>
        <w:t> </w:t>
      </w:r>
      <w:r>
        <w:rPr>
          <w:sz w:val="18"/>
        </w:rPr>
        <w:t>de</w:t>
      </w:r>
      <w:r>
        <w:rPr>
          <w:spacing w:val="-5"/>
          <w:sz w:val="18"/>
        </w:rPr>
        <w:t> </w:t>
      </w:r>
      <w:r>
        <w:rPr>
          <w:sz w:val="18"/>
        </w:rPr>
        <w:t>mão</w:t>
      </w:r>
      <w:r>
        <w:rPr>
          <w:spacing w:val="-5"/>
          <w:sz w:val="18"/>
        </w:rPr>
        <w:t> </w:t>
      </w:r>
      <w:r>
        <w:rPr>
          <w:sz w:val="18"/>
        </w:rPr>
        <w:t>de</w:t>
      </w:r>
      <w:r>
        <w:rPr>
          <w:spacing w:val="-6"/>
          <w:sz w:val="18"/>
        </w:rPr>
        <w:t> </w:t>
      </w:r>
      <w:r>
        <w:rPr>
          <w:sz w:val="18"/>
        </w:rPr>
        <w:t>obra</w:t>
      </w:r>
      <w:r>
        <w:rPr>
          <w:spacing w:val="-5"/>
          <w:sz w:val="18"/>
        </w:rPr>
        <w:t> </w:t>
      </w:r>
      <w:r>
        <w:rPr>
          <w:sz w:val="18"/>
        </w:rPr>
        <w:t>e</w:t>
      </w:r>
      <w:r>
        <w:rPr>
          <w:spacing w:val="-5"/>
          <w:sz w:val="18"/>
        </w:rPr>
        <w:t> </w:t>
      </w:r>
      <w:r>
        <w:rPr>
          <w:sz w:val="18"/>
        </w:rPr>
        <w:t>serviços</w:t>
      </w:r>
      <w:r>
        <w:rPr>
          <w:spacing w:val="-6"/>
          <w:sz w:val="18"/>
        </w:rPr>
        <w:t> </w:t>
      </w:r>
      <w:r>
        <w:rPr>
          <w:sz w:val="18"/>
        </w:rPr>
        <w:t>terceirizados;</w:t>
      </w:r>
    </w:p>
    <w:p>
      <w:pPr>
        <w:pStyle w:val="ListParagraph"/>
        <w:numPr>
          <w:ilvl w:val="0"/>
          <w:numId w:val="1086"/>
        </w:numPr>
        <w:tabs>
          <w:tab w:pos="3317" w:val="left" w:leader="none"/>
          <w:tab w:pos="3318" w:val="left" w:leader="none"/>
        </w:tabs>
        <w:spacing w:line="240" w:lineRule="auto" w:before="94" w:after="0"/>
        <w:ind w:left="3317" w:right="0" w:hanging="340"/>
        <w:jc w:val="left"/>
        <w:rPr>
          <w:sz w:val="18"/>
        </w:rPr>
      </w:pPr>
      <w:r>
        <w:rPr>
          <w:sz w:val="18"/>
        </w:rPr>
        <w:t>relatórios de medição de</w:t>
      </w:r>
      <w:r>
        <w:rPr>
          <w:spacing w:val="-4"/>
          <w:sz w:val="18"/>
        </w:rPr>
        <w:t> </w:t>
      </w:r>
      <w:r>
        <w:rPr>
          <w:sz w:val="18"/>
        </w:rPr>
        <w:t>serviços;</w:t>
      </w:r>
    </w:p>
    <w:p>
      <w:pPr>
        <w:pStyle w:val="BodyText"/>
        <w:spacing w:before="0"/>
        <w:rPr>
          <w:sz w:val="20"/>
        </w:rPr>
      </w:pPr>
    </w:p>
    <w:p>
      <w:pPr>
        <w:pStyle w:val="ListParagraph"/>
        <w:numPr>
          <w:ilvl w:val="0"/>
          <w:numId w:val="1084"/>
        </w:numPr>
        <w:tabs>
          <w:tab w:pos="3099" w:val="left" w:leader="none"/>
        </w:tabs>
        <w:spacing w:line="283" w:lineRule="auto" w:before="165" w:after="0"/>
        <w:ind w:left="2551" w:right="1414" w:firstLine="453"/>
        <w:jc w:val="left"/>
        <w:rPr>
          <w:sz w:val="18"/>
        </w:rPr>
      </w:pPr>
      <w:r>
        <w:rPr>
          <w:rFonts w:ascii="Dax-Regular" w:hAnsi="Dax-Regular"/>
          <w:sz w:val="18"/>
        </w:rPr>
        <w:t>Obra</w:t>
      </w:r>
      <w:r>
        <w:rPr>
          <w:rFonts w:ascii="Dax-Regular" w:hAnsi="Dax-Regular"/>
          <w:spacing w:val="-38"/>
          <w:sz w:val="18"/>
        </w:rPr>
        <w:t> </w:t>
      </w:r>
      <w:r>
        <w:rPr>
          <w:rFonts w:ascii="Dax-Regular" w:hAnsi="Dax-Regular"/>
          <w:sz w:val="18"/>
        </w:rPr>
        <w:t>concluída:</w:t>
      </w:r>
      <w:r>
        <w:rPr>
          <w:rFonts w:ascii="Dax-Regular" w:hAnsi="Dax-Regular"/>
          <w:spacing w:val="-38"/>
          <w:sz w:val="18"/>
        </w:rPr>
        <w:t> </w:t>
      </w:r>
      <w:r>
        <w:rPr>
          <w:sz w:val="18"/>
        </w:rPr>
        <w:t>A</w:t>
      </w:r>
      <w:r>
        <w:rPr>
          <w:spacing w:val="-38"/>
          <w:sz w:val="18"/>
        </w:rPr>
        <w:t> </w:t>
      </w:r>
      <w:r>
        <w:rPr>
          <w:sz w:val="18"/>
        </w:rPr>
        <w:t>entrega</w:t>
      </w:r>
      <w:r>
        <w:rPr>
          <w:spacing w:val="-37"/>
          <w:sz w:val="18"/>
        </w:rPr>
        <w:t> </w:t>
      </w:r>
      <w:r>
        <w:rPr>
          <w:sz w:val="18"/>
        </w:rPr>
        <w:t>da</w:t>
      </w:r>
      <w:r>
        <w:rPr>
          <w:spacing w:val="-38"/>
          <w:sz w:val="18"/>
        </w:rPr>
        <w:t> </w:t>
      </w:r>
      <w:r>
        <w:rPr>
          <w:sz w:val="18"/>
        </w:rPr>
        <w:t>obra</w:t>
      </w:r>
      <w:r>
        <w:rPr>
          <w:spacing w:val="-38"/>
          <w:sz w:val="18"/>
        </w:rPr>
        <w:t> </w:t>
      </w:r>
      <w:r>
        <w:rPr>
          <w:sz w:val="18"/>
        </w:rPr>
        <w:t>executada</w:t>
      </w:r>
      <w:r>
        <w:rPr>
          <w:spacing w:val="-37"/>
          <w:sz w:val="18"/>
        </w:rPr>
        <w:t> </w:t>
      </w:r>
      <w:r>
        <w:rPr>
          <w:sz w:val="18"/>
        </w:rPr>
        <w:t>com</w:t>
      </w:r>
      <w:r>
        <w:rPr>
          <w:spacing w:val="-38"/>
          <w:sz w:val="18"/>
        </w:rPr>
        <w:t> </w:t>
      </w:r>
      <w:r>
        <w:rPr>
          <w:sz w:val="18"/>
        </w:rPr>
        <w:t>base</w:t>
      </w:r>
      <w:r>
        <w:rPr>
          <w:spacing w:val="-38"/>
          <w:sz w:val="18"/>
        </w:rPr>
        <w:t> </w:t>
      </w:r>
      <w:r>
        <w:rPr>
          <w:sz w:val="18"/>
        </w:rPr>
        <w:t>nos</w:t>
      </w:r>
      <w:r>
        <w:rPr>
          <w:spacing w:val="-37"/>
          <w:sz w:val="18"/>
        </w:rPr>
        <w:t> </w:t>
      </w:r>
      <w:r>
        <w:rPr>
          <w:sz w:val="18"/>
        </w:rPr>
        <w:t>projetos,</w:t>
      </w:r>
      <w:r>
        <w:rPr>
          <w:spacing w:val="-38"/>
          <w:sz w:val="18"/>
        </w:rPr>
        <w:t> </w:t>
      </w:r>
      <w:r>
        <w:rPr>
          <w:sz w:val="18"/>
        </w:rPr>
        <w:t>memoriais</w:t>
      </w:r>
      <w:r>
        <w:rPr>
          <w:spacing w:val="-37"/>
          <w:sz w:val="18"/>
        </w:rPr>
        <w:t> </w:t>
      </w:r>
      <w:r>
        <w:rPr>
          <w:sz w:val="18"/>
        </w:rPr>
        <w:t>descritivos,</w:t>
      </w:r>
      <w:r>
        <w:rPr>
          <w:spacing w:val="-38"/>
          <w:sz w:val="18"/>
        </w:rPr>
        <w:t> </w:t>
      </w:r>
      <w:r>
        <w:rPr>
          <w:sz w:val="18"/>
        </w:rPr>
        <w:t>orçamentos, cronograma</w:t>
      </w:r>
      <w:r>
        <w:rPr>
          <w:spacing w:val="-8"/>
          <w:sz w:val="18"/>
        </w:rPr>
        <w:t> </w:t>
      </w:r>
      <w:r>
        <w:rPr>
          <w:sz w:val="18"/>
        </w:rPr>
        <w:t>e</w:t>
      </w:r>
      <w:r>
        <w:rPr>
          <w:spacing w:val="-7"/>
          <w:sz w:val="18"/>
        </w:rPr>
        <w:t> </w:t>
      </w:r>
      <w:r>
        <w:rPr>
          <w:sz w:val="18"/>
        </w:rPr>
        <w:t>especificações</w:t>
      </w:r>
      <w:r>
        <w:rPr>
          <w:spacing w:val="-8"/>
          <w:sz w:val="18"/>
        </w:rPr>
        <w:t> </w:t>
      </w:r>
      <w:r>
        <w:rPr>
          <w:sz w:val="18"/>
        </w:rPr>
        <w:t>de</w:t>
      </w:r>
      <w:r>
        <w:rPr>
          <w:spacing w:val="-7"/>
          <w:sz w:val="18"/>
        </w:rPr>
        <w:t> </w:t>
      </w:r>
      <w:r>
        <w:rPr>
          <w:spacing w:val="-3"/>
          <w:sz w:val="18"/>
        </w:rPr>
        <w:t>contrato,</w:t>
      </w:r>
      <w:r>
        <w:rPr>
          <w:spacing w:val="-8"/>
          <w:sz w:val="18"/>
        </w:rPr>
        <w:t> </w:t>
      </w:r>
      <w:r>
        <w:rPr>
          <w:sz w:val="18"/>
        </w:rPr>
        <w:t>juntamente</w:t>
      </w:r>
      <w:r>
        <w:rPr>
          <w:spacing w:val="-7"/>
          <w:sz w:val="18"/>
        </w:rPr>
        <w:t> </w:t>
      </w:r>
      <w:r>
        <w:rPr>
          <w:sz w:val="18"/>
        </w:rPr>
        <w:t>com</w:t>
      </w:r>
      <w:r>
        <w:rPr>
          <w:spacing w:val="-8"/>
          <w:sz w:val="18"/>
        </w:rPr>
        <w:t> </w:t>
      </w:r>
      <w:r>
        <w:rPr>
          <w:sz w:val="18"/>
        </w:rPr>
        <w:t>a</w:t>
      </w:r>
      <w:r>
        <w:rPr>
          <w:spacing w:val="-7"/>
          <w:sz w:val="18"/>
        </w:rPr>
        <w:t> </w:t>
      </w:r>
      <w:r>
        <w:rPr>
          <w:sz w:val="18"/>
        </w:rPr>
        <w:t>documentação</w:t>
      </w:r>
      <w:r>
        <w:rPr>
          <w:spacing w:val="-8"/>
          <w:sz w:val="18"/>
        </w:rPr>
        <w:t> </w:t>
      </w:r>
      <w:r>
        <w:rPr>
          <w:sz w:val="18"/>
        </w:rPr>
        <w:t>correspondente.</w:t>
      </w:r>
    </w:p>
    <w:p>
      <w:pPr>
        <w:spacing w:after="0" w:line="283" w:lineRule="auto"/>
        <w:jc w:val="left"/>
        <w:rPr>
          <w:sz w:val="18"/>
        </w:rPr>
        <w:sectPr>
          <w:pgSz w:w="11910" w:h="16840"/>
          <w:pgMar w:header="0" w:footer="741" w:top="1300" w:bottom="1020" w:left="0" w:right="0"/>
        </w:sect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5"/>
        <w:rPr>
          <w:sz w:val="20"/>
        </w:rPr>
      </w:pPr>
    </w:p>
    <w:p>
      <w:pPr>
        <w:pStyle w:val="Heading3"/>
        <w:numPr>
          <w:ilvl w:val="1"/>
          <w:numId w:val="1087"/>
        </w:numPr>
        <w:tabs>
          <w:tab w:pos="2598" w:val="left" w:leader="none"/>
        </w:tabs>
        <w:spacing w:line="240" w:lineRule="auto" w:before="102" w:after="0"/>
        <w:ind w:left="2597" w:right="0" w:hanging="1180"/>
        <w:jc w:val="left"/>
        <w:rPr>
          <w:color w:val="006E72"/>
        </w:rPr>
      </w:pPr>
      <w:r>
        <w:rPr/>
        <w:drawing>
          <wp:anchor distT="0" distB="0" distL="0" distR="0" allowOverlap="1" layoutInCell="1" locked="0" behindDoc="0" simplePos="0" relativeHeight="5392">
            <wp:simplePos x="0" y="0"/>
            <wp:positionH relativeFrom="page">
              <wp:posOffset>0</wp:posOffset>
            </wp:positionH>
            <wp:positionV relativeFrom="paragraph">
              <wp:posOffset>-3017673</wp:posOffset>
            </wp:positionV>
            <wp:extent cx="7559992" cy="2447950"/>
            <wp:effectExtent l="0" t="0" r="0" b="0"/>
            <wp:wrapNone/>
            <wp:docPr id="51" name="image874.jpeg" descr=""/>
            <wp:cNvGraphicFramePr>
              <a:graphicFrameLocks noChangeAspect="1"/>
            </wp:cNvGraphicFramePr>
            <a:graphic>
              <a:graphicData uri="http://schemas.openxmlformats.org/drawingml/2006/picture">
                <pic:pic>
                  <pic:nvPicPr>
                    <pic:cNvPr id="52" name="image874.jpeg"/>
                    <pic:cNvPicPr/>
                  </pic:nvPicPr>
                  <pic:blipFill>
                    <a:blip r:embed="rId969" cstate="print"/>
                    <a:stretch>
                      <a:fillRect/>
                    </a:stretch>
                  </pic:blipFill>
                  <pic:spPr>
                    <a:xfrm>
                      <a:off x="0" y="0"/>
                      <a:ext cx="7559992" cy="2447950"/>
                    </a:xfrm>
                    <a:prstGeom prst="rect">
                      <a:avLst/>
                    </a:prstGeom>
                  </pic:spPr>
                </pic:pic>
              </a:graphicData>
            </a:graphic>
          </wp:anchor>
        </w:drawing>
      </w:r>
      <w:r>
        <w:rPr>
          <w:color w:val="006E72"/>
          <w:spacing w:val="-8"/>
        </w:rPr>
        <w:t>Gestão</w:t>
      </w:r>
    </w:p>
    <w:p>
      <w:pPr>
        <w:pStyle w:val="BodyText"/>
        <w:spacing w:before="0"/>
        <w:rPr>
          <w:rFonts w:ascii="Dax-Medium"/>
          <w:sz w:val="72"/>
        </w:rPr>
      </w:pPr>
    </w:p>
    <w:p>
      <w:pPr>
        <w:pStyle w:val="Heading6"/>
        <w:numPr>
          <w:ilvl w:val="1"/>
          <w:numId w:val="1087"/>
        </w:numPr>
        <w:tabs>
          <w:tab w:pos="3070" w:val="left" w:leader="none"/>
        </w:tabs>
        <w:spacing w:line="240" w:lineRule="auto" w:before="465" w:after="0"/>
        <w:ind w:left="3069" w:right="0" w:hanging="518"/>
        <w:jc w:val="left"/>
        <w:rPr>
          <w:color w:val="006E72"/>
        </w:rPr>
      </w:pPr>
      <w:r>
        <w:rPr/>
        <w:pict>
          <v:line style="position:absolute;mso-position-horizontal-relative:page;mso-position-vertical-relative:paragraph;z-index:3320;mso-wrap-distance-left:0;mso-wrap-distance-right:0" from="112.440903pt,45.118786pt" to="524.408903pt,45.118786pt" stroked="true" strokeweight=".5pt" strokecolor="#006e72">
            <v:stroke dashstyle="solid"/>
            <w10:wrap type="topAndBottom"/>
          </v:line>
        </w:pict>
      </w:r>
      <w:r>
        <w:rPr>
          <w:color w:val="006E72"/>
        </w:rPr>
        <w:t>COORDENAÇÃO E </w:t>
      </w:r>
      <w:r>
        <w:rPr>
          <w:color w:val="006E72"/>
          <w:spacing w:val="-3"/>
        </w:rPr>
        <w:t>COMPATIBILIZAÇÃO </w:t>
      </w:r>
      <w:r>
        <w:rPr>
          <w:color w:val="006E72"/>
        </w:rPr>
        <w:t>DE</w:t>
      </w:r>
      <w:r>
        <w:rPr>
          <w:color w:val="006E72"/>
          <w:spacing w:val="1"/>
        </w:rPr>
        <w:t> </w:t>
      </w:r>
      <w:r>
        <w:rPr>
          <w:color w:val="006E72"/>
        </w:rPr>
        <w:t>PROJETOS</w:t>
      </w:r>
    </w:p>
    <w:p>
      <w:pPr>
        <w:pStyle w:val="BodyText"/>
        <w:spacing w:before="0"/>
        <w:rPr>
          <w:rFonts w:ascii="Dax-Italic"/>
          <w:i/>
          <w:sz w:val="32"/>
        </w:rPr>
      </w:pPr>
    </w:p>
    <w:p>
      <w:pPr>
        <w:pStyle w:val="BodyText"/>
        <w:spacing w:before="3"/>
        <w:rPr>
          <w:rFonts w:ascii="Dax-Italic"/>
          <w:i/>
          <w:sz w:val="28"/>
        </w:rPr>
      </w:pPr>
    </w:p>
    <w:p>
      <w:pPr>
        <w:pStyle w:val="ListParagraph"/>
        <w:numPr>
          <w:ilvl w:val="2"/>
          <w:numId w:val="1087"/>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088"/>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088"/>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088"/>
        </w:numPr>
        <w:tabs>
          <w:tab w:pos="3119" w:val="left" w:leader="none"/>
        </w:tabs>
        <w:spacing w:line="240" w:lineRule="auto" w:before="59" w:after="0"/>
        <w:ind w:left="3118" w:right="0" w:hanging="114"/>
        <w:jc w:val="left"/>
        <w:rPr>
          <w:sz w:val="18"/>
        </w:rPr>
      </w:pPr>
      <w:r>
        <w:rPr>
          <w:sz w:val="18"/>
        </w:rPr>
        <w:t>NBR 15.575:2013- Norma de desempenho para edificações</w:t>
      </w:r>
      <w:r>
        <w:rPr>
          <w:spacing w:val="-18"/>
          <w:sz w:val="18"/>
        </w:rPr>
        <w:t> </w:t>
      </w:r>
      <w:r>
        <w:rPr>
          <w:sz w:val="18"/>
        </w:rPr>
        <w:t>habitacionais;</w:t>
      </w:r>
    </w:p>
    <w:p>
      <w:pPr>
        <w:pStyle w:val="ListParagraph"/>
        <w:numPr>
          <w:ilvl w:val="0"/>
          <w:numId w:val="1088"/>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2"/>
          <w:numId w:val="1087"/>
        </w:numPr>
        <w:tabs>
          <w:tab w:pos="3498" w:val="left" w:leader="none"/>
        </w:tabs>
        <w:spacing w:line="240" w:lineRule="auto" w:before="165" w:after="0"/>
        <w:ind w:left="3497" w:right="0" w:hanging="49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t>Subetapa</w:t>
      </w:r>
      <w:r>
        <w:rPr>
          <w:spacing w:val="-14"/>
        </w:rPr>
        <w:t> </w:t>
      </w:r>
      <w:r>
        <w:rPr/>
        <w:t>desenvolvida</w:t>
      </w:r>
      <w:r>
        <w:rPr>
          <w:spacing w:val="-14"/>
        </w:rPr>
        <w:t> </w:t>
      </w:r>
      <w:r>
        <w:rPr/>
        <w:t>ao</w:t>
      </w:r>
      <w:r>
        <w:rPr>
          <w:spacing w:val="-14"/>
        </w:rPr>
        <w:t> </w:t>
      </w:r>
      <w:r>
        <w:rPr/>
        <w:t>longo</w:t>
      </w:r>
      <w:r>
        <w:rPr>
          <w:spacing w:val="-14"/>
        </w:rPr>
        <w:t> </w:t>
      </w:r>
      <w:r>
        <w:rPr/>
        <w:t>de</w:t>
      </w:r>
      <w:r>
        <w:rPr>
          <w:spacing w:val="-14"/>
        </w:rPr>
        <w:t> </w:t>
      </w:r>
      <w:r>
        <w:rPr/>
        <w:t>todo</w:t>
      </w:r>
      <w:r>
        <w:rPr>
          <w:spacing w:val="-14"/>
        </w:rPr>
        <w:t> </w:t>
      </w:r>
      <w:r>
        <w:rPr/>
        <w:t>o</w:t>
      </w:r>
      <w:r>
        <w:rPr>
          <w:spacing w:val="-14"/>
        </w:rPr>
        <w:t> </w:t>
      </w:r>
      <w:r>
        <w:rPr/>
        <w:t>processo</w:t>
      </w:r>
      <w:r>
        <w:rPr>
          <w:spacing w:val="-14"/>
        </w:rPr>
        <w:t> </w:t>
      </w:r>
      <w:r>
        <w:rPr/>
        <w:t>de</w:t>
      </w:r>
      <w:r>
        <w:rPr>
          <w:spacing w:val="-14"/>
        </w:rPr>
        <w:t> </w:t>
      </w:r>
      <w:r>
        <w:rPr/>
        <w:t>elaboração</w:t>
      </w:r>
      <w:r>
        <w:rPr>
          <w:spacing w:val="-14"/>
        </w:rPr>
        <w:t> </w:t>
      </w:r>
      <w:r>
        <w:rPr/>
        <w:t>do</w:t>
      </w:r>
      <w:r>
        <w:rPr>
          <w:spacing w:val="-14"/>
        </w:rPr>
        <w:t> </w:t>
      </w:r>
      <w:r>
        <w:rPr/>
        <w:t>projeto</w:t>
      </w:r>
      <w:r>
        <w:rPr>
          <w:spacing w:val="-14"/>
        </w:rPr>
        <w:t> </w:t>
      </w:r>
      <w:r>
        <w:rPr/>
        <w:t>envolvendo</w:t>
      </w:r>
      <w:r>
        <w:rPr>
          <w:spacing w:val="-14"/>
        </w:rPr>
        <w:t> </w:t>
      </w:r>
      <w:r>
        <w:rPr/>
        <w:t>a</w:t>
      </w:r>
      <w:r>
        <w:rPr>
          <w:spacing w:val="-14"/>
        </w:rPr>
        <w:t> </w:t>
      </w:r>
      <w:r>
        <w:rPr/>
        <w:t>atividade técnica</w:t>
      </w:r>
      <w:r>
        <w:rPr>
          <w:spacing w:val="-11"/>
        </w:rPr>
        <w:t> </w:t>
      </w:r>
      <w:r>
        <w:rPr/>
        <w:t>que</w:t>
      </w:r>
      <w:r>
        <w:rPr>
          <w:spacing w:val="-10"/>
        </w:rPr>
        <w:t> </w:t>
      </w:r>
      <w:r>
        <w:rPr/>
        <w:t>consiste</w:t>
      </w:r>
      <w:r>
        <w:rPr>
          <w:spacing w:val="-11"/>
        </w:rPr>
        <w:t> </w:t>
      </w:r>
      <w:r>
        <w:rPr/>
        <w:t>em</w:t>
      </w:r>
      <w:r>
        <w:rPr>
          <w:spacing w:val="-10"/>
        </w:rPr>
        <w:t> </w:t>
      </w:r>
      <w:r>
        <w:rPr/>
        <w:t>coordenar</w:t>
      </w:r>
      <w:r>
        <w:rPr>
          <w:spacing w:val="-11"/>
        </w:rPr>
        <w:t> </w:t>
      </w:r>
      <w:r>
        <w:rPr/>
        <w:t>e</w:t>
      </w:r>
      <w:r>
        <w:rPr>
          <w:spacing w:val="-10"/>
        </w:rPr>
        <w:t> </w:t>
      </w:r>
      <w:r>
        <w:rPr/>
        <w:t>compatibilizar</w:t>
      </w:r>
      <w:r>
        <w:rPr>
          <w:spacing w:val="-11"/>
        </w:rPr>
        <w:t> </w:t>
      </w:r>
      <w:r>
        <w:rPr/>
        <w:t>o</w:t>
      </w:r>
      <w:r>
        <w:rPr>
          <w:spacing w:val="-10"/>
        </w:rPr>
        <w:t> </w:t>
      </w:r>
      <w:r>
        <w:rPr/>
        <w:t>projeto</w:t>
      </w:r>
      <w:r>
        <w:rPr>
          <w:spacing w:val="-11"/>
        </w:rPr>
        <w:t> </w:t>
      </w:r>
      <w:r>
        <w:rPr/>
        <w:t>arquitetônico,</w:t>
      </w:r>
      <w:r>
        <w:rPr>
          <w:spacing w:val="-10"/>
        </w:rPr>
        <w:t> </w:t>
      </w:r>
      <w:r>
        <w:rPr/>
        <w:t>urbanístico</w:t>
      </w:r>
      <w:r>
        <w:rPr>
          <w:spacing w:val="-11"/>
        </w:rPr>
        <w:t> </w:t>
      </w:r>
      <w:r>
        <w:rPr/>
        <w:t>ou</w:t>
      </w:r>
      <w:r>
        <w:rPr>
          <w:spacing w:val="-10"/>
        </w:rPr>
        <w:t> </w:t>
      </w:r>
      <w:r>
        <w:rPr/>
        <w:t>paisagístico</w:t>
      </w:r>
      <w:r>
        <w:rPr>
          <w:spacing w:val="-11"/>
        </w:rPr>
        <w:t> </w:t>
      </w:r>
      <w:r>
        <w:rPr/>
        <w:t>com os</w:t>
      </w:r>
      <w:r>
        <w:rPr>
          <w:spacing w:val="-21"/>
        </w:rPr>
        <w:t> </w:t>
      </w:r>
      <w:r>
        <w:rPr/>
        <w:t>demais</w:t>
      </w:r>
      <w:r>
        <w:rPr>
          <w:spacing w:val="-20"/>
        </w:rPr>
        <w:t> </w:t>
      </w:r>
      <w:r>
        <w:rPr/>
        <w:t>projetos</w:t>
      </w:r>
      <w:r>
        <w:rPr>
          <w:spacing w:val="-20"/>
        </w:rPr>
        <w:t> </w:t>
      </w:r>
      <w:r>
        <w:rPr/>
        <w:t>a</w:t>
      </w:r>
      <w:r>
        <w:rPr>
          <w:spacing w:val="-20"/>
        </w:rPr>
        <w:t> </w:t>
      </w:r>
      <w:r>
        <w:rPr/>
        <w:t>ele</w:t>
      </w:r>
      <w:r>
        <w:rPr>
          <w:spacing w:val="-20"/>
        </w:rPr>
        <w:t> </w:t>
      </w:r>
      <w:r>
        <w:rPr/>
        <w:t>complementares,</w:t>
      </w:r>
      <w:r>
        <w:rPr>
          <w:spacing w:val="-20"/>
        </w:rPr>
        <w:t> </w:t>
      </w:r>
      <w:r>
        <w:rPr/>
        <w:t>podendo</w:t>
      </w:r>
      <w:r>
        <w:rPr>
          <w:spacing w:val="-20"/>
        </w:rPr>
        <w:t> </w:t>
      </w:r>
      <w:r>
        <w:rPr/>
        <w:t>ainda</w:t>
      </w:r>
      <w:r>
        <w:rPr>
          <w:spacing w:val="-20"/>
        </w:rPr>
        <w:t> </w:t>
      </w:r>
      <w:r>
        <w:rPr/>
        <w:t>incluir</w:t>
      </w:r>
      <w:r>
        <w:rPr>
          <w:spacing w:val="-20"/>
        </w:rPr>
        <w:t> </w:t>
      </w:r>
      <w:r>
        <w:rPr/>
        <w:t>a</w:t>
      </w:r>
      <w:r>
        <w:rPr>
          <w:spacing w:val="-20"/>
        </w:rPr>
        <w:t> </w:t>
      </w:r>
      <w:r>
        <w:rPr/>
        <w:t>análise</w:t>
      </w:r>
      <w:r>
        <w:rPr>
          <w:spacing w:val="-20"/>
        </w:rPr>
        <w:t> </w:t>
      </w:r>
      <w:r>
        <w:rPr/>
        <w:t>das</w:t>
      </w:r>
      <w:r>
        <w:rPr>
          <w:spacing w:val="-20"/>
        </w:rPr>
        <w:t> </w:t>
      </w:r>
      <w:r>
        <w:rPr/>
        <w:t>alternativas</w:t>
      </w:r>
      <w:r>
        <w:rPr>
          <w:spacing w:val="-20"/>
        </w:rPr>
        <w:t> </w:t>
      </w:r>
      <w:r>
        <w:rPr/>
        <w:t>de</w:t>
      </w:r>
      <w:r>
        <w:rPr>
          <w:spacing w:val="-20"/>
        </w:rPr>
        <w:t> </w:t>
      </w:r>
      <w:r>
        <w:rPr/>
        <w:t>viabilização</w:t>
      </w:r>
      <w:r>
        <w:rPr>
          <w:spacing w:val="-20"/>
        </w:rPr>
        <w:t> </w:t>
      </w:r>
      <w:r>
        <w:rPr/>
        <w:t>do empreendimento.</w:t>
      </w:r>
    </w:p>
    <w:p>
      <w:pPr>
        <w:pStyle w:val="BodyText"/>
        <w:spacing w:before="0"/>
        <w:rPr>
          <w:sz w:val="20"/>
        </w:rPr>
      </w:pPr>
    </w:p>
    <w:p>
      <w:pPr>
        <w:pStyle w:val="BodyText"/>
        <w:spacing w:before="7"/>
        <w:rPr>
          <w:sz w:val="16"/>
        </w:rPr>
      </w:pPr>
    </w:p>
    <w:p>
      <w:pPr>
        <w:pStyle w:val="ListParagraph"/>
        <w:numPr>
          <w:ilvl w:val="2"/>
          <w:numId w:val="1087"/>
        </w:numPr>
        <w:tabs>
          <w:tab w:pos="3498" w:val="left" w:leader="none"/>
        </w:tabs>
        <w:spacing w:line="240" w:lineRule="auto" w:before="1" w:after="0"/>
        <w:ind w:left="3497" w:right="0" w:hanging="49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3" w:firstLine="453"/>
      </w:pPr>
      <w:r>
        <w:rPr/>
        <w:t>Ver</w:t>
      </w:r>
      <w:r>
        <w:rPr>
          <w:spacing w:val="-11"/>
        </w:rPr>
        <w:t> </w:t>
      </w:r>
      <w:r>
        <w:rPr/>
        <w:t>tabela</w:t>
      </w:r>
      <w:r>
        <w:rPr>
          <w:spacing w:val="-11"/>
        </w:rPr>
        <w:t> </w:t>
      </w:r>
      <w:r>
        <w:rPr/>
        <w:t>1</w:t>
      </w:r>
      <w:r>
        <w:rPr>
          <w:spacing w:val="-11"/>
        </w:rPr>
        <w:t> </w:t>
      </w:r>
      <w:r>
        <w:rPr/>
        <w:t>-</w:t>
      </w:r>
      <w:r>
        <w:rPr>
          <w:spacing w:val="-11"/>
        </w:rPr>
        <w:t> </w:t>
      </w:r>
      <w:r>
        <w:rPr/>
        <w:t>REMUNERAÇÃO</w:t>
      </w:r>
      <w:r>
        <w:rPr>
          <w:spacing w:val="-11"/>
        </w:rPr>
        <w:t> </w:t>
      </w:r>
      <w:r>
        <w:rPr/>
        <w:t>DE</w:t>
      </w:r>
      <w:r>
        <w:rPr>
          <w:spacing w:val="-10"/>
        </w:rPr>
        <w:t> </w:t>
      </w:r>
      <w:r>
        <w:rPr/>
        <w:t>EXECUÇÃO</w:t>
      </w:r>
      <w:r>
        <w:rPr>
          <w:spacing w:val="-11"/>
        </w:rPr>
        <w:t> </w:t>
      </w:r>
      <w:r>
        <w:rPr/>
        <w:t>DE</w:t>
      </w:r>
      <w:r>
        <w:rPr>
          <w:spacing w:val="-11"/>
        </w:rPr>
        <w:t> </w:t>
      </w:r>
      <w:r>
        <w:rPr/>
        <w:t>OBRAS</w:t>
      </w:r>
      <w:r>
        <w:rPr>
          <w:spacing w:val="-11"/>
        </w:rPr>
        <w:t> </w:t>
      </w:r>
      <w:r>
        <w:rPr/>
        <w:t>E</w:t>
      </w:r>
      <w:r>
        <w:rPr>
          <w:spacing w:val="-11"/>
        </w:rPr>
        <w:t> </w:t>
      </w:r>
      <w:r>
        <w:rPr/>
        <w:t>OUTROS</w:t>
      </w:r>
      <w:r>
        <w:rPr>
          <w:spacing w:val="-10"/>
        </w:rPr>
        <w:t> </w:t>
      </w:r>
      <w:r>
        <w:rPr/>
        <w:t>SERVIÇOS,</w:t>
      </w:r>
      <w:r>
        <w:rPr>
          <w:spacing w:val="-11"/>
        </w:rPr>
        <w:t> </w:t>
      </w:r>
      <w:r>
        <w:rPr/>
        <w:t>constante</w:t>
      </w:r>
      <w:r>
        <w:rPr>
          <w:spacing w:val="-11"/>
        </w:rPr>
        <w:t> </w:t>
      </w:r>
      <w:r>
        <w:rPr/>
        <w:t>do</w:t>
      </w:r>
      <w:r>
        <w:rPr>
          <w:spacing w:val="-11"/>
        </w:rPr>
        <w:t> </w:t>
      </w:r>
      <w:r>
        <w:rPr/>
        <w:t>Anexo</w:t>
      </w:r>
      <w:r>
        <w:rPr>
          <w:spacing w:val="-11"/>
        </w:rPr>
        <w:t> </w:t>
      </w:r>
      <w:r>
        <w:rPr/>
        <w:t>I</w:t>
      </w:r>
      <w:r>
        <w:rPr>
          <w:spacing w:val="-10"/>
        </w:rPr>
        <w:t> </w:t>
      </w:r>
      <w:r>
        <w:rPr/>
        <w:t>deste documento.</w:t>
      </w:r>
    </w:p>
    <w:p>
      <w:pPr>
        <w:pStyle w:val="BodyText"/>
        <w:spacing w:before="0"/>
        <w:rPr>
          <w:sz w:val="20"/>
        </w:rPr>
      </w:pPr>
    </w:p>
    <w:p>
      <w:pPr>
        <w:pStyle w:val="BodyText"/>
        <w:spacing w:before="6"/>
        <w:rPr>
          <w:sz w:val="16"/>
        </w:rPr>
      </w:pPr>
    </w:p>
    <w:p>
      <w:pPr>
        <w:pStyle w:val="ListParagraph"/>
        <w:numPr>
          <w:ilvl w:val="2"/>
          <w:numId w:val="1087"/>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2977"/>
        <w:rPr>
          <w:rFonts w:ascii="Dax-Regular"/>
        </w:rPr>
      </w:pPr>
      <w:r>
        <w:rPr>
          <w:rFonts w:ascii="Dax-Regular"/>
        </w:rPr>
        <w:t>-Notas preliminares:</w:t>
      </w:r>
    </w:p>
    <w:p>
      <w:pPr>
        <w:pStyle w:val="ListParagraph"/>
        <w:numPr>
          <w:ilvl w:val="0"/>
          <w:numId w:val="1089"/>
        </w:numPr>
        <w:tabs>
          <w:tab w:pos="3318" w:val="left" w:leader="none"/>
        </w:tabs>
        <w:spacing w:line="240" w:lineRule="auto" w:before="94"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1089"/>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spacing w:after="0" w:line="240" w:lineRule="auto"/>
        <w:jc w:val="left"/>
        <w:rPr>
          <w:sz w:val="18"/>
        </w:rPr>
        <w:sectPr>
          <w:pgSz w:w="11910" w:h="16840"/>
          <w:pgMar w:header="0" w:footer="812" w:top="0" w:bottom="1000" w:left="0" w:right="0"/>
        </w:sectPr>
      </w:pPr>
    </w:p>
    <w:p>
      <w:pPr>
        <w:spacing w:before="80"/>
        <w:ind w:left="3004" w:right="0" w:firstLine="0"/>
        <w:jc w:val="left"/>
        <w:rPr>
          <w:rFonts w:ascii="Dax-LightItalic"/>
          <w:i/>
          <w:sz w:val="18"/>
        </w:rPr>
      </w:pPr>
      <w:r>
        <w:rPr>
          <w:rFonts w:ascii="Dax-LightItalic"/>
          <w:i/>
          <w:color w:val="006E72"/>
          <w:sz w:val="18"/>
        </w:rPr>
        <w:t>- LEVANTAMENTO DE DADOS (LV)</w:t>
      </w:r>
    </w:p>
    <w:p>
      <w:pPr>
        <w:pStyle w:val="ListParagraph"/>
        <w:numPr>
          <w:ilvl w:val="0"/>
          <w:numId w:val="1090"/>
        </w:numPr>
        <w:tabs>
          <w:tab w:pos="3089" w:val="left" w:leader="none"/>
        </w:tabs>
        <w:spacing w:line="240" w:lineRule="auto" w:before="122" w:after="0"/>
        <w:ind w:left="3088" w:right="0" w:hanging="111"/>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091"/>
        </w:numPr>
        <w:tabs>
          <w:tab w:pos="3318" w:val="left" w:leader="none"/>
        </w:tabs>
        <w:spacing w:line="240" w:lineRule="auto" w:before="94"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1091"/>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1090"/>
        </w:numPr>
        <w:tabs>
          <w:tab w:pos="3089" w:val="left" w:leader="none"/>
        </w:tabs>
        <w:spacing w:line="240" w:lineRule="auto" w:before="166" w:after="0"/>
        <w:ind w:left="3088" w:right="0" w:hanging="111"/>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092"/>
        </w:numPr>
        <w:tabs>
          <w:tab w:pos="3318" w:val="left" w:leader="none"/>
        </w:tabs>
        <w:spacing w:line="240" w:lineRule="auto" w:before="94"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1092"/>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1092"/>
        </w:numPr>
        <w:tabs>
          <w:tab w:pos="3317" w:val="left" w:leader="none"/>
          <w:tab w:pos="3318" w:val="left" w:leader="none"/>
        </w:tabs>
        <w:spacing w:line="283" w:lineRule="auto" w:before="94" w:after="0"/>
        <w:ind w:left="3317" w:right="1415"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1092"/>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1092"/>
        </w:numPr>
        <w:tabs>
          <w:tab w:pos="3318" w:val="left" w:leader="none"/>
        </w:tabs>
        <w:spacing w:line="240" w:lineRule="auto" w:before="94"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ListParagraph"/>
        <w:numPr>
          <w:ilvl w:val="0"/>
          <w:numId w:val="1090"/>
        </w:numPr>
        <w:tabs>
          <w:tab w:pos="3089" w:val="left" w:leader="none"/>
        </w:tabs>
        <w:spacing w:line="240" w:lineRule="auto" w:before="166"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093"/>
        </w:numPr>
        <w:tabs>
          <w:tab w:pos="3318" w:val="left" w:leader="none"/>
        </w:tabs>
        <w:spacing w:line="240" w:lineRule="auto" w:before="94"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1093"/>
        </w:numPr>
        <w:tabs>
          <w:tab w:pos="3318" w:val="left" w:leader="none"/>
        </w:tabs>
        <w:spacing w:line="240" w:lineRule="auto" w:before="93" w:after="0"/>
        <w:ind w:left="3317" w:right="0" w:hanging="340"/>
        <w:jc w:val="left"/>
        <w:rPr>
          <w:sz w:val="18"/>
        </w:rPr>
      </w:pPr>
      <w:r>
        <w:rPr>
          <w:sz w:val="18"/>
        </w:rPr>
        <w:t>texto: relatório de levantamento de</w:t>
      </w:r>
      <w:r>
        <w:rPr>
          <w:spacing w:val="-7"/>
          <w:sz w:val="18"/>
        </w:rPr>
        <w:t> </w:t>
      </w:r>
      <w:r>
        <w:rPr>
          <w:sz w:val="18"/>
        </w:rPr>
        <w:t>dados;</w:t>
      </w:r>
    </w:p>
    <w:p>
      <w:pPr>
        <w:pStyle w:val="ListParagraph"/>
        <w:numPr>
          <w:ilvl w:val="0"/>
          <w:numId w:val="1093"/>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pStyle w:val="BodyText"/>
        <w:spacing w:before="9"/>
        <w:rPr>
          <w:sz w:val="29"/>
        </w:rPr>
      </w:pPr>
    </w:p>
    <w:p>
      <w:pPr>
        <w:spacing w:before="0"/>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1094"/>
        </w:numPr>
        <w:tabs>
          <w:tab w:pos="3089" w:val="left" w:leader="none"/>
        </w:tabs>
        <w:spacing w:line="240" w:lineRule="auto" w:before="123" w:after="0"/>
        <w:ind w:left="3088" w:right="0" w:hanging="111"/>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095"/>
        </w:numPr>
        <w:tabs>
          <w:tab w:pos="3318" w:val="left" w:leader="none"/>
        </w:tabs>
        <w:spacing w:line="240" w:lineRule="auto" w:before="94"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1095"/>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094"/>
        </w:numPr>
        <w:tabs>
          <w:tab w:pos="3089" w:val="left" w:leader="none"/>
        </w:tabs>
        <w:spacing w:line="240" w:lineRule="auto" w:before="165" w:after="0"/>
        <w:ind w:left="3088" w:right="0" w:hanging="111"/>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096"/>
        </w:numPr>
        <w:tabs>
          <w:tab w:pos="3318" w:val="left" w:leader="none"/>
        </w:tabs>
        <w:spacing w:line="240" w:lineRule="auto" w:before="94"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1096"/>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1096"/>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1096"/>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1096"/>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1094"/>
        </w:numPr>
        <w:tabs>
          <w:tab w:pos="3089" w:val="left" w:leader="none"/>
        </w:tabs>
        <w:spacing w:line="240" w:lineRule="auto" w:before="165"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097"/>
        </w:numPr>
        <w:tabs>
          <w:tab w:pos="3318" w:val="left" w:leader="none"/>
        </w:tabs>
        <w:spacing w:line="240" w:lineRule="auto" w:before="94"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1097"/>
        </w:numPr>
        <w:tabs>
          <w:tab w:pos="3318" w:val="left" w:leader="none"/>
        </w:tabs>
        <w:spacing w:line="240" w:lineRule="auto" w:before="94" w:after="0"/>
        <w:ind w:left="3317" w:right="0" w:hanging="340"/>
        <w:jc w:val="left"/>
        <w:rPr>
          <w:sz w:val="18"/>
        </w:rPr>
      </w:pPr>
      <w:r>
        <w:rPr>
          <w:sz w:val="18"/>
        </w:rPr>
        <w:t>Texto: memorial (de recomendações</w:t>
      </w:r>
      <w:r>
        <w:rPr>
          <w:spacing w:val="-5"/>
          <w:sz w:val="18"/>
        </w:rPr>
        <w:t> </w:t>
      </w:r>
      <w:r>
        <w:rPr>
          <w:sz w:val="18"/>
        </w:rPr>
        <w:t>gerais);</w:t>
      </w:r>
    </w:p>
    <w:p>
      <w:pPr>
        <w:pStyle w:val="BodyText"/>
        <w:spacing w:before="9"/>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1098"/>
        </w:numPr>
        <w:tabs>
          <w:tab w:pos="3089" w:val="left" w:leader="none"/>
        </w:tabs>
        <w:spacing w:line="240" w:lineRule="auto" w:before="122" w:after="0"/>
        <w:ind w:left="3088" w:right="0" w:hanging="111"/>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099"/>
        </w:numPr>
        <w:tabs>
          <w:tab w:pos="3318" w:val="left" w:leader="none"/>
        </w:tabs>
        <w:spacing w:line="240" w:lineRule="auto" w:before="94"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1099"/>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1099"/>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098"/>
        </w:numPr>
        <w:tabs>
          <w:tab w:pos="3089" w:val="left" w:leader="none"/>
        </w:tabs>
        <w:spacing w:line="240" w:lineRule="auto" w:before="166" w:after="0"/>
        <w:ind w:left="3088" w:right="0" w:hanging="111"/>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ListParagraph"/>
        <w:numPr>
          <w:ilvl w:val="0"/>
          <w:numId w:val="1098"/>
        </w:numPr>
        <w:tabs>
          <w:tab w:pos="3089" w:val="left" w:leader="none"/>
        </w:tabs>
        <w:spacing w:line="240" w:lineRule="auto" w:before="130"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100"/>
        </w:numPr>
        <w:tabs>
          <w:tab w:pos="3318" w:val="left" w:leader="none"/>
        </w:tabs>
        <w:spacing w:line="283" w:lineRule="auto" w:before="94" w:after="0"/>
        <w:ind w:left="3317" w:right="1414" w:hanging="340"/>
        <w:jc w:val="left"/>
        <w:rPr>
          <w:sz w:val="18"/>
        </w:rPr>
      </w:pPr>
      <w:r>
        <w:rPr>
          <w:sz w:val="18"/>
        </w:rPr>
        <w:t>desenhos,</w:t>
      </w:r>
      <w:r>
        <w:rPr>
          <w:spacing w:val="-30"/>
          <w:sz w:val="18"/>
        </w:rPr>
        <w:t> </w:t>
      </w:r>
      <w:r>
        <w:rPr>
          <w:sz w:val="18"/>
        </w:rPr>
        <w:t>mapas,</w:t>
      </w:r>
      <w:r>
        <w:rPr>
          <w:spacing w:val="-29"/>
          <w:sz w:val="18"/>
        </w:rPr>
        <w:t> </w:t>
      </w:r>
      <w:r>
        <w:rPr>
          <w:sz w:val="18"/>
        </w:rPr>
        <w:t>gráficos</w:t>
      </w:r>
      <w:r>
        <w:rPr>
          <w:spacing w:val="-29"/>
          <w:sz w:val="18"/>
        </w:rPr>
        <w:t> </w:t>
      </w:r>
      <w:r>
        <w:rPr>
          <w:sz w:val="18"/>
        </w:rPr>
        <w:t>e</w:t>
      </w:r>
      <w:r>
        <w:rPr>
          <w:spacing w:val="-29"/>
          <w:sz w:val="18"/>
        </w:rPr>
        <w:t> </w:t>
      </w:r>
      <w:r>
        <w:rPr>
          <w:sz w:val="18"/>
        </w:rPr>
        <w:t>fotografias,</w:t>
      </w:r>
      <w:r>
        <w:rPr>
          <w:spacing w:val="-29"/>
          <w:sz w:val="18"/>
        </w:rPr>
        <w:t> </w:t>
      </w:r>
      <w:r>
        <w:rPr>
          <w:sz w:val="18"/>
        </w:rPr>
        <w:t>se</w:t>
      </w:r>
      <w:r>
        <w:rPr>
          <w:spacing w:val="-29"/>
          <w:sz w:val="18"/>
        </w:rPr>
        <w:t> </w:t>
      </w:r>
      <w:r>
        <w:rPr>
          <w:sz w:val="18"/>
        </w:rPr>
        <w:t>forem</w:t>
      </w:r>
      <w:r>
        <w:rPr>
          <w:spacing w:val="-29"/>
          <w:sz w:val="18"/>
        </w:rPr>
        <w:t> </w:t>
      </w:r>
      <w:r>
        <w:rPr>
          <w:sz w:val="18"/>
        </w:rPr>
        <w:t>o</w:t>
      </w:r>
      <w:r>
        <w:rPr>
          <w:spacing w:val="-29"/>
          <w:sz w:val="18"/>
        </w:rPr>
        <w:t> </w:t>
      </w:r>
      <w:r>
        <w:rPr>
          <w:sz w:val="18"/>
        </w:rPr>
        <w:t>caso,</w:t>
      </w:r>
      <w:r>
        <w:rPr>
          <w:spacing w:val="-30"/>
          <w:sz w:val="18"/>
        </w:rPr>
        <w:t> </w:t>
      </w:r>
      <w:r>
        <w:rPr>
          <w:sz w:val="18"/>
        </w:rPr>
        <w:t>que</w:t>
      </w:r>
      <w:r>
        <w:rPr>
          <w:spacing w:val="-29"/>
          <w:sz w:val="18"/>
        </w:rPr>
        <w:t> </w:t>
      </w:r>
      <w:r>
        <w:rPr>
          <w:sz w:val="18"/>
        </w:rPr>
        <w:t>auxiliem</w:t>
      </w:r>
      <w:r>
        <w:rPr>
          <w:spacing w:val="-29"/>
          <w:sz w:val="18"/>
        </w:rPr>
        <w:t> </w:t>
      </w:r>
      <w:r>
        <w:rPr>
          <w:sz w:val="18"/>
        </w:rPr>
        <w:t>na</w:t>
      </w:r>
      <w:r>
        <w:rPr>
          <w:spacing w:val="-29"/>
          <w:sz w:val="18"/>
        </w:rPr>
        <w:t> </w:t>
      </w:r>
      <w:r>
        <w:rPr>
          <w:sz w:val="18"/>
        </w:rPr>
        <w:t>compreensão</w:t>
      </w:r>
      <w:r>
        <w:rPr>
          <w:spacing w:val="-29"/>
          <w:sz w:val="18"/>
        </w:rPr>
        <w:t> </w:t>
      </w:r>
      <w:r>
        <w:rPr>
          <w:sz w:val="18"/>
        </w:rPr>
        <w:t>do</w:t>
      </w:r>
      <w:r>
        <w:rPr>
          <w:spacing w:val="-29"/>
          <w:sz w:val="18"/>
        </w:rPr>
        <w:t> </w:t>
      </w:r>
      <w:r>
        <w:rPr>
          <w:sz w:val="18"/>
        </w:rPr>
        <w:t>Trabalho Final.</w:t>
      </w:r>
    </w:p>
    <w:p>
      <w:pPr>
        <w:pStyle w:val="ListParagraph"/>
        <w:numPr>
          <w:ilvl w:val="0"/>
          <w:numId w:val="1100"/>
        </w:numPr>
        <w:tabs>
          <w:tab w:pos="3318" w:val="left" w:leader="none"/>
        </w:tabs>
        <w:spacing w:line="240" w:lineRule="auto" w:before="58" w:after="0"/>
        <w:ind w:left="3317" w:right="0" w:hanging="340"/>
        <w:jc w:val="left"/>
        <w:rPr>
          <w:sz w:val="18"/>
        </w:rPr>
      </w:pPr>
      <w:r>
        <w:rPr>
          <w:sz w:val="18"/>
        </w:rPr>
        <w:t>projetos</w:t>
      </w:r>
      <w:r>
        <w:rPr>
          <w:spacing w:val="-1"/>
          <w:sz w:val="18"/>
        </w:rPr>
        <w:t> </w:t>
      </w:r>
      <w:r>
        <w:rPr>
          <w:sz w:val="18"/>
        </w:rPr>
        <w:t>compatibilizados.</w:t>
      </w:r>
    </w:p>
    <w:p>
      <w:pPr>
        <w:spacing w:after="0" w:line="240" w:lineRule="auto"/>
        <w:jc w:val="left"/>
        <w:rPr>
          <w:sz w:val="18"/>
        </w:rPr>
        <w:sectPr>
          <w:pgSz w:w="11910" w:h="16840"/>
          <w:pgMar w:header="0" w:footer="741" w:top="1300" w:bottom="1020" w:left="0" w:right="0"/>
        </w:sectPr>
      </w:pPr>
    </w:p>
    <w:p>
      <w:pPr>
        <w:pStyle w:val="Heading6"/>
        <w:numPr>
          <w:ilvl w:val="1"/>
          <w:numId w:val="1087"/>
        </w:numPr>
        <w:tabs>
          <w:tab w:pos="3070" w:val="left" w:leader="none"/>
        </w:tabs>
        <w:spacing w:line="240" w:lineRule="auto" w:before="87" w:after="0"/>
        <w:ind w:left="3069" w:right="0" w:hanging="518"/>
        <w:jc w:val="left"/>
        <w:rPr>
          <w:color w:val="006E72"/>
        </w:rPr>
      </w:pPr>
      <w:r>
        <w:rPr/>
        <w:pict>
          <v:line style="position:absolute;mso-position-horizontal-relative:page;mso-position-vertical-relative:paragraph;z-index:3368;mso-wrap-distance-left:0;mso-wrap-distance-right:0" from="112.440903pt,24.621414pt" to="524.408903pt,24.621414pt" stroked="true" strokeweight=".5pt" strokecolor="#006e72">
            <v:stroke dashstyle="solid"/>
            <w10:wrap type="topAndBottom"/>
          </v:line>
        </w:pict>
      </w:r>
      <w:r>
        <w:rPr>
          <w:color w:val="006E72"/>
        </w:rPr>
        <w:t>SUPERVISÃO DE OBRA OU SERVIÇO</w:t>
      </w:r>
      <w:r>
        <w:rPr>
          <w:color w:val="006E72"/>
          <w:spacing w:val="-2"/>
        </w:rPr>
        <w:t> </w:t>
      </w:r>
      <w:r>
        <w:rPr>
          <w:color w:val="006E72"/>
        </w:rPr>
        <w:t>TÉCNICO</w:t>
      </w:r>
    </w:p>
    <w:p>
      <w:pPr>
        <w:pStyle w:val="BodyText"/>
        <w:spacing w:before="0"/>
        <w:rPr>
          <w:rFonts w:ascii="Dax-Italic"/>
          <w:i/>
          <w:sz w:val="32"/>
        </w:rPr>
      </w:pPr>
    </w:p>
    <w:p>
      <w:pPr>
        <w:pStyle w:val="BodyText"/>
        <w:spacing w:before="1"/>
        <w:rPr>
          <w:rFonts w:ascii="Dax-Italic"/>
          <w:i/>
          <w:sz w:val="31"/>
        </w:rPr>
      </w:pPr>
    </w:p>
    <w:p>
      <w:pPr>
        <w:pStyle w:val="ListParagraph"/>
        <w:numPr>
          <w:ilvl w:val="2"/>
          <w:numId w:val="1087"/>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01"/>
        </w:numPr>
        <w:tabs>
          <w:tab w:pos="3119" w:val="left" w:leader="none"/>
        </w:tabs>
        <w:spacing w:line="240" w:lineRule="auto" w:before="122" w:after="0"/>
        <w:ind w:left="3118" w:right="0" w:hanging="114"/>
        <w:jc w:val="left"/>
        <w:rPr>
          <w:sz w:val="18"/>
        </w:rPr>
      </w:pPr>
      <w:r>
        <w:rPr>
          <w:sz w:val="18"/>
        </w:rPr>
        <w:t>Lei nº 12.378 de 31 de dezembro de</w:t>
      </w:r>
      <w:r>
        <w:rPr>
          <w:spacing w:val="-8"/>
          <w:sz w:val="18"/>
        </w:rPr>
        <w:t> </w:t>
      </w:r>
      <w:r>
        <w:rPr>
          <w:sz w:val="18"/>
        </w:rPr>
        <w:t>2010;</w:t>
      </w:r>
    </w:p>
    <w:p>
      <w:pPr>
        <w:pStyle w:val="ListParagraph"/>
        <w:numPr>
          <w:ilvl w:val="0"/>
          <w:numId w:val="1101"/>
        </w:numPr>
        <w:tabs>
          <w:tab w:pos="3119" w:val="left" w:leader="none"/>
        </w:tabs>
        <w:spacing w:line="240" w:lineRule="auto" w:before="94" w:after="0"/>
        <w:ind w:left="3118" w:right="0" w:hanging="114"/>
        <w:jc w:val="left"/>
        <w:rPr>
          <w:sz w:val="18"/>
        </w:rPr>
      </w:pPr>
      <w:r>
        <w:rPr>
          <w:sz w:val="18"/>
        </w:rPr>
        <w:t>RESOLUÇÃO CAU/BR nº 21 de 05 de abril de</w:t>
      </w:r>
      <w:r>
        <w:rPr>
          <w:spacing w:val="-10"/>
          <w:sz w:val="18"/>
        </w:rPr>
        <w:t> </w:t>
      </w:r>
      <w:r>
        <w:rPr>
          <w:sz w:val="18"/>
        </w:rPr>
        <w:t>2012;</w:t>
      </w:r>
    </w:p>
    <w:p>
      <w:pPr>
        <w:pStyle w:val="ListParagraph"/>
        <w:numPr>
          <w:ilvl w:val="0"/>
          <w:numId w:val="1101"/>
        </w:numPr>
        <w:tabs>
          <w:tab w:pos="3119" w:val="left" w:leader="none"/>
        </w:tabs>
        <w:spacing w:line="240" w:lineRule="auto" w:before="94" w:after="0"/>
        <w:ind w:left="3118" w:right="0" w:hanging="114"/>
        <w:jc w:val="left"/>
        <w:rPr>
          <w:sz w:val="18"/>
        </w:rPr>
      </w:pPr>
      <w:r>
        <w:rPr>
          <w:sz w:val="18"/>
        </w:rPr>
        <w:t>NBR</w:t>
      </w:r>
      <w:r>
        <w:rPr>
          <w:spacing w:val="-13"/>
          <w:sz w:val="18"/>
        </w:rPr>
        <w:t> </w:t>
      </w:r>
      <w:r>
        <w:rPr>
          <w:sz w:val="18"/>
        </w:rPr>
        <w:t>5670</w:t>
      </w:r>
      <w:r>
        <w:rPr>
          <w:spacing w:val="-12"/>
          <w:sz w:val="18"/>
        </w:rPr>
        <w:t> </w:t>
      </w:r>
      <w:r>
        <w:rPr>
          <w:sz w:val="18"/>
        </w:rPr>
        <w:t>-</w:t>
      </w:r>
      <w:r>
        <w:rPr>
          <w:spacing w:val="-12"/>
          <w:sz w:val="18"/>
        </w:rPr>
        <w:t> </w:t>
      </w:r>
      <w:r>
        <w:rPr>
          <w:sz w:val="18"/>
        </w:rPr>
        <w:t>Seleção</w:t>
      </w:r>
      <w:r>
        <w:rPr>
          <w:spacing w:val="-12"/>
          <w:sz w:val="18"/>
        </w:rPr>
        <w:t> </w:t>
      </w:r>
      <w:r>
        <w:rPr>
          <w:sz w:val="18"/>
        </w:rPr>
        <w:t>e</w:t>
      </w:r>
      <w:r>
        <w:rPr>
          <w:spacing w:val="-12"/>
          <w:sz w:val="18"/>
        </w:rPr>
        <w:t> </w:t>
      </w:r>
      <w:r>
        <w:rPr>
          <w:sz w:val="18"/>
        </w:rPr>
        <w:t>contratação</w:t>
      </w:r>
      <w:r>
        <w:rPr>
          <w:spacing w:val="-13"/>
          <w:sz w:val="18"/>
        </w:rPr>
        <w:t> </w:t>
      </w:r>
      <w:r>
        <w:rPr>
          <w:sz w:val="18"/>
        </w:rPr>
        <w:t>de</w:t>
      </w:r>
      <w:r>
        <w:rPr>
          <w:spacing w:val="-12"/>
          <w:sz w:val="18"/>
        </w:rPr>
        <w:t> </w:t>
      </w:r>
      <w:r>
        <w:rPr>
          <w:sz w:val="18"/>
        </w:rPr>
        <w:t>serviços</w:t>
      </w:r>
      <w:r>
        <w:rPr>
          <w:spacing w:val="-12"/>
          <w:sz w:val="18"/>
        </w:rPr>
        <w:t> </w:t>
      </w:r>
      <w:r>
        <w:rPr>
          <w:sz w:val="18"/>
        </w:rPr>
        <w:t>e</w:t>
      </w:r>
      <w:r>
        <w:rPr>
          <w:spacing w:val="-12"/>
          <w:sz w:val="18"/>
        </w:rPr>
        <w:t> </w:t>
      </w:r>
      <w:r>
        <w:rPr>
          <w:sz w:val="18"/>
        </w:rPr>
        <w:t>obras</w:t>
      </w:r>
      <w:r>
        <w:rPr>
          <w:spacing w:val="-12"/>
          <w:sz w:val="18"/>
        </w:rPr>
        <w:t> </w:t>
      </w:r>
      <w:r>
        <w:rPr>
          <w:sz w:val="18"/>
        </w:rPr>
        <w:t>de</w:t>
      </w:r>
      <w:r>
        <w:rPr>
          <w:spacing w:val="-12"/>
          <w:sz w:val="18"/>
        </w:rPr>
        <w:t> </w:t>
      </w:r>
      <w:r>
        <w:rPr>
          <w:sz w:val="18"/>
        </w:rPr>
        <w:t>engenharia</w:t>
      </w:r>
      <w:r>
        <w:rPr>
          <w:spacing w:val="-13"/>
          <w:sz w:val="18"/>
        </w:rPr>
        <w:t> </w:t>
      </w:r>
      <w:r>
        <w:rPr>
          <w:sz w:val="18"/>
        </w:rPr>
        <w:t>e</w:t>
      </w:r>
      <w:r>
        <w:rPr>
          <w:spacing w:val="-12"/>
          <w:sz w:val="18"/>
        </w:rPr>
        <w:t> </w:t>
      </w:r>
      <w:r>
        <w:rPr>
          <w:sz w:val="18"/>
        </w:rPr>
        <w:t>arquitetura</w:t>
      </w:r>
      <w:r>
        <w:rPr>
          <w:spacing w:val="-12"/>
          <w:sz w:val="18"/>
        </w:rPr>
        <w:t> </w:t>
      </w:r>
      <w:r>
        <w:rPr>
          <w:sz w:val="18"/>
        </w:rPr>
        <w:t>de</w:t>
      </w:r>
      <w:r>
        <w:rPr>
          <w:spacing w:val="-12"/>
          <w:sz w:val="18"/>
        </w:rPr>
        <w:t> </w:t>
      </w:r>
      <w:r>
        <w:rPr>
          <w:sz w:val="18"/>
        </w:rPr>
        <w:t>natureza</w:t>
      </w:r>
      <w:r>
        <w:rPr>
          <w:spacing w:val="-12"/>
          <w:sz w:val="18"/>
        </w:rPr>
        <w:t> </w:t>
      </w:r>
      <w:r>
        <w:rPr>
          <w:sz w:val="18"/>
        </w:rPr>
        <w:t>privada</w:t>
      </w:r>
    </w:p>
    <w:p>
      <w:pPr>
        <w:pStyle w:val="BodyText"/>
        <w:spacing w:before="38"/>
        <w:ind w:left="3118"/>
      </w:pPr>
      <w:r>
        <w:rPr/>
        <w:t>– Procedimento;</w:t>
      </w:r>
    </w:p>
    <w:p>
      <w:pPr>
        <w:pStyle w:val="ListParagraph"/>
        <w:numPr>
          <w:ilvl w:val="0"/>
          <w:numId w:val="1101"/>
        </w:numPr>
        <w:tabs>
          <w:tab w:pos="3119" w:val="left" w:leader="none"/>
        </w:tabs>
        <w:spacing w:line="240" w:lineRule="auto" w:before="93" w:after="0"/>
        <w:ind w:left="3118" w:right="0" w:hanging="114"/>
        <w:jc w:val="left"/>
        <w:rPr>
          <w:sz w:val="18"/>
        </w:rPr>
      </w:pPr>
      <w:r>
        <w:rPr>
          <w:sz w:val="18"/>
        </w:rPr>
        <w:t>NBR 5674 - Manutenção de edificações –</w:t>
      </w:r>
      <w:r>
        <w:rPr>
          <w:spacing w:val="-10"/>
          <w:sz w:val="18"/>
        </w:rPr>
        <w:t> </w:t>
      </w:r>
      <w:r>
        <w:rPr>
          <w:sz w:val="18"/>
        </w:rPr>
        <w:t>Procedimento;</w:t>
      </w:r>
    </w:p>
    <w:p>
      <w:pPr>
        <w:pStyle w:val="ListParagraph"/>
        <w:numPr>
          <w:ilvl w:val="0"/>
          <w:numId w:val="1101"/>
        </w:numPr>
        <w:tabs>
          <w:tab w:pos="3119" w:val="left" w:leader="none"/>
        </w:tabs>
        <w:spacing w:line="240" w:lineRule="auto" w:before="94" w:after="0"/>
        <w:ind w:left="3118" w:right="0" w:hanging="114"/>
        <w:jc w:val="left"/>
        <w:rPr>
          <w:sz w:val="18"/>
        </w:rPr>
      </w:pPr>
      <w:r>
        <w:rPr>
          <w:sz w:val="18"/>
        </w:rPr>
        <w:t>NBR</w:t>
      </w:r>
      <w:r>
        <w:rPr>
          <w:spacing w:val="-21"/>
          <w:sz w:val="18"/>
        </w:rPr>
        <w:t> </w:t>
      </w:r>
      <w:r>
        <w:rPr>
          <w:sz w:val="18"/>
        </w:rPr>
        <w:t>5675</w:t>
      </w:r>
      <w:r>
        <w:rPr>
          <w:spacing w:val="-20"/>
          <w:sz w:val="18"/>
        </w:rPr>
        <w:t> </w:t>
      </w:r>
      <w:r>
        <w:rPr>
          <w:sz w:val="18"/>
        </w:rPr>
        <w:t>-</w:t>
      </w:r>
      <w:r>
        <w:rPr>
          <w:spacing w:val="-20"/>
          <w:sz w:val="18"/>
        </w:rPr>
        <w:t> </w:t>
      </w:r>
      <w:r>
        <w:rPr>
          <w:sz w:val="18"/>
        </w:rPr>
        <w:t>Recebimento</w:t>
      </w:r>
      <w:r>
        <w:rPr>
          <w:spacing w:val="-21"/>
          <w:sz w:val="18"/>
        </w:rPr>
        <w:t> </w:t>
      </w:r>
      <w:r>
        <w:rPr>
          <w:sz w:val="18"/>
        </w:rPr>
        <w:t>de</w:t>
      </w:r>
      <w:r>
        <w:rPr>
          <w:spacing w:val="-20"/>
          <w:sz w:val="18"/>
        </w:rPr>
        <w:t> </w:t>
      </w:r>
      <w:r>
        <w:rPr>
          <w:sz w:val="18"/>
        </w:rPr>
        <w:t>serviços</w:t>
      </w:r>
      <w:r>
        <w:rPr>
          <w:spacing w:val="-20"/>
          <w:sz w:val="18"/>
        </w:rPr>
        <w:t> </w:t>
      </w:r>
      <w:r>
        <w:rPr>
          <w:sz w:val="18"/>
        </w:rPr>
        <w:t>e</w:t>
      </w:r>
      <w:r>
        <w:rPr>
          <w:spacing w:val="-21"/>
          <w:sz w:val="18"/>
        </w:rPr>
        <w:t> </w:t>
      </w:r>
      <w:r>
        <w:rPr>
          <w:sz w:val="18"/>
        </w:rPr>
        <w:t>obras</w:t>
      </w:r>
      <w:r>
        <w:rPr>
          <w:spacing w:val="-20"/>
          <w:sz w:val="18"/>
        </w:rPr>
        <w:t> </w:t>
      </w:r>
      <w:r>
        <w:rPr>
          <w:sz w:val="18"/>
        </w:rPr>
        <w:t>de</w:t>
      </w:r>
      <w:r>
        <w:rPr>
          <w:spacing w:val="-20"/>
          <w:sz w:val="18"/>
        </w:rPr>
        <w:t> </w:t>
      </w:r>
      <w:r>
        <w:rPr>
          <w:sz w:val="18"/>
        </w:rPr>
        <w:t>engenharia</w:t>
      </w:r>
      <w:r>
        <w:rPr>
          <w:spacing w:val="-21"/>
          <w:sz w:val="18"/>
        </w:rPr>
        <w:t> </w:t>
      </w:r>
      <w:r>
        <w:rPr>
          <w:sz w:val="18"/>
        </w:rPr>
        <w:t>e</w:t>
      </w:r>
      <w:r>
        <w:rPr>
          <w:spacing w:val="-20"/>
          <w:sz w:val="18"/>
        </w:rPr>
        <w:t> </w:t>
      </w:r>
      <w:r>
        <w:rPr>
          <w:sz w:val="18"/>
        </w:rPr>
        <w:t>arquitetura</w:t>
      </w:r>
      <w:r>
        <w:rPr>
          <w:spacing w:val="-20"/>
          <w:sz w:val="18"/>
        </w:rPr>
        <w:t> </w:t>
      </w:r>
      <w:r>
        <w:rPr>
          <w:sz w:val="18"/>
        </w:rPr>
        <w:t>–</w:t>
      </w:r>
      <w:r>
        <w:rPr>
          <w:spacing w:val="-20"/>
          <w:sz w:val="18"/>
        </w:rPr>
        <w:t> </w:t>
      </w:r>
      <w:r>
        <w:rPr>
          <w:sz w:val="18"/>
        </w:rPr>
        <w:t>Procedimento;</w:t>
      </w:r>
    </w:p>
    <w:p>
      <w:pPr>
        <w:pStyle w:val="ListParagraph"/>
        <w:numPr>
          <w:ilvl w:val="0"/>
          <w:numId w:val="1101"/>
        </w:numPr>
        <w:tabs>
          <w:tab w:pos="3119" w:val="left" w:leader="none"/>
        </w:tabs>
        <w:spacing w:line="240" w:lineRule="auto" w:before="94" w:after="0"/>
        <w:ind w:left="3118" w:right="0" w:hanging="114"/>
        <w:jc w:val="left"/>
        <w:rPr>
          <w:sz w:val="18"/>
        </w:rPr>
      </w:pPr>
      <w:r>
        <w:rPr>
          <w:sz w:val="18"/>
        </w:rPr>
        <w:t>NBR</w:t>
      </w:r>
      <w:r>
        <w:rPr>
          <w:spacing w:val="-23"/>
          <w:sz w:val="18"/>
        </w:rPr>
        <w:t> </w:t>
      </w:r>
      <w:r>
        <w:rPr>
          <w:sz w:val="18"/>
        </w:rPr>
        <w:t>5682</w:t>
      </w:r>
      <w:r>
        <w:rPr>
          <w:spacing w:val="-23"/>
          <w:sz w:val="18"/>
        </w:rPr>
        <w:t> </w:t>
      </w:r>
      <w:r>
        <w:rPr>
          <w:sz w:val="18"/>
        </w:rPr>
        <w:t>-</w:t>
      </w:r>
      <w:r>
        <w:rPr>
          <w:spacing w:val="-23"/>
          <w:sz w:val="18"/>
        </w:rPr>
        <w:t> </w:t>
      </w:r>
      <w:r>
        <w:rPr>
          <w:sz w:val="18"/>
        </w:rPr>
        <w:t>Contratação,</w:t>
      </w:r>
      <w:r>
        <w:rPr>
          <w:spacing w:val="-23"/>
          <w:sz w:val="18"/>
        </w:rPr>
        <w:t> </w:t>
      </w:r>
      <w:r>
        <w:rPr>
          <w:sz w:val="18"/>
        </w:rPr>
        <w:t>execução</w:t>
      </w:r>
      <w:r>
        <w:rPr>
          <w:spacing w:val="-23"/>
          <w:sz w:val="18"/>
        </w:rPr>
        <w:t> </w:t>
      </w:r>
      <w:r>
        <w:rPr>
          <w:sz w:val="18"/>
        </w:rPr>
        <w:t>e</w:t>
      </w:r>
      <w:r>
        <w:rPr>
          <w:spacing w:val="-22"/>
          <w:sz w:val="18"/>
        </w:rPr>
        <w:t> </w:t>
      </w:r>
      <w:r>
        <w:rPr>
          <w:sz w:val="18"/>
        </w:rPr>
        <w:t>supervisão</w:t>
      </w:r>
      <w:r>
        <w:rPr>
          <w:spacing w:val="-23"/>
          <w:sz w:val="18"/>
        </w:rPr>
        <w:t> </w:t>
      </w:r>
      <w:r>
        <w:rPr>
          <w:sz w:val="18"/>
        </w:rPr>
        <w:t>de</w:t>
      </w:r>
      <w:r>
        <w:rPr>
          <w:spacing w:val="-23"/>
          <w:sz w:val="18"/>
        </w:rPr>
        <w:t> </w:t>
      </w:r>
      <w:r>
        <w:rPr>
          <w:sz w:val="18"/>
        </w:rPr>
        <w:t>demolições</w:t>
      </w:r>
      <w:r>
        <w:rPr>
          <w:spacing w:val="-23"/>
          <w:sz w:val="18"/>
        </w:rPr>
        <w:t> </w:t>
      </w:r>
      <w:r>
        <w:rPr>
          <w:sz w:val="18"/>
        </w:rPr>
        <w:t>–</w:t>
      </w:r>
      <w:r>
        <w:rPr>
          <w:spacing w:val="-23"/>
          <w:sz w:val="18"/>
        </w:rPr>
        <w:t> </w:t>
      </w:r>
      <w:r>
        <w:rPr>
          <w:sz w:val="18"/>
        </w:rPr>
        <w:t>Procedimento;</w:t>
      </w:r>
    </w:p>
    <w:p>
      <w:pPr>
        <w:pStyle w:val="ListParagraph"/>
        <w:numPr>
          <w:ilvl w:val="0"/>
          <w:numId w:val="1101"/>
        </w:numPr>
        <w:tabs>
          <w:tab w:pos="3119" w:val="left" w:leader="none"/>
        </w:tabs>
        <w:spacing w:line="240" w:lineRule="auto" w:before="94" w:after="0"/>
        <w:ind w:left="3118" w:right="0" w:hanging="114"/>
        <w:jc w:val="left"/>
        <w:rPr>
          <w:sz w:val="18"/>
        </w:rPr>
      </w:pPr>
      <w:r>
        <w:rPr>
          <w:sz w:val="18"/>
        </w:rPr>
        <w:t>NBR</w:t>
      </w:r>
      <w:r>
        <w:rPr>
          <w:spacing w:val="-21"/>
          <w:sz w:val="18"/>
        </w:rPr>
        <w:t> </w:t>
      </w:r>
      <w:r>
        <w:rPr>
          <w:sz w:val="18"/>
        </w:rPr>
        <w:t>13531</w:t>
      </w:r>
      <w:r>
        <w:rPr>
          <w:spacing w:val="-20"/>
          <w:sz w:val="18"/>
        </w:rPr>
        <w:t> </w:t>
      </w:r>
      <w:r>
        <w:rPr>
          <w:sz w:val="18"/>
        </w:rPr>
        <w:t>-</w:t>
      </w:r>
      <w:r>
        <w:rPr>
          <w:spacing w:val="-21"/>
          <w:sz w:val="18"/>
        </w:rPr>
        <w:t> </w:t>
      </w:r>
      <w:r>
        <w:rPr>
          <w:sz w:val="18"/>
        </w:rPr>
        <w:t>Elaboração</w:t>
      </w:r>
      <w:r>
        <w:rPr>
          <w:spacing w:val="-20"/>
          <w:sz w:val="18"/>
        </w:rPr>
        <w:t> </w:t>
      </w:r>
      <w:r>
        <w:rPr>
          <w:sz w:val="18"/>
        </w:rPr>
        <w:t>de</w:t>
      </w:r>
      <w:r>
        <w:rPr>
          <w:spacing w:val="-21"/>
          <w:sz w:val="18"/>
        </w:rPr>
        <w:t> </w:t>
      </w:r>
      <w:r>
        <w:rPr>
          <w:sz w:val="18"/>
        </w:rPr>
        <w:t>projetos</w:t>
      </w:r>
      <w:r>
        <w:rPr>
          <w:spacing w:val="-20"/>
          <w:sz w:val="18"/>
        </w:rPr>
        <w:t> </w:t>
      </w:r>
      <w:r>
        <w:rPr>
          <w:sz w:val="18"/>
        </w:rPr>
        <w:t>de</w:t>
      </w:r>
      <w:r>
        <w:rPr>
          <w:spacing w:val="-21"/>
          <w:sz w:val="18"/>
        </w:rPr>
        <w:t> </w:t>
      </w:r>
      <w:r>
        <w:rPr>
          <w:sz w:val="18"/>
        </w:rPr>
        <w:t>edificações</w:t>
      </w:r>
      <w:r>
        <w:rPr>
          <w:spacing w:val="-20"/>
          <w:sz w:val="18"/>
        </w:rPr>
        <w:t> </w:t>
      </w:r>
      <w:r>
        <w:rPr>
          <w:sz w:val="18"/>
        </w:rPr>
        <w:t>-</w:t>
      </w:r>
      <w:r>
        <w:rPr>
          <w:spacing w:val="-20"/>
          <w:sz w:val="18"/>
        </w:rPr>
        <w:t> </w:t>
      </w:r>
      <w:r>
        <w:rPr>
          <w:sz w:val="18"/>
        </w:rPr>
        <w:t>Atividades</w:t>
      </w:r>
      <w:r>
        <w:rPr>
          <w:spacing w:val="-21"/>
          <w:sz w:val="18"/>
        </w:rPr>
        <w:t> </w:t>
      </w:r>
      <w:r>
        <w:rPr>
          <w:sz w:val="18"/>
        </w:rPr>
        <w:t>técnicas</w:t>
      </w:r>
      <w:r>
        <w:rPr>
          <w:spacing w:val="-20"/>
          <w:sz w:val="18"/>
        </w:rPr>
        <w:t> </w:t>
      </w:r>
      <w:r>
        <w:rPr>
          <w:sz w:val="18"/>
        </w:rPr>
        <w:t>–</w:t>
      </w:r>
      <w:r>
        <w:rPr>
          <w:spacing w:val="-21"/>
          <w:sz w:val="18"/>
        </w:rPr>
        <w:t> </w:t>
      </w:r>
      <w:r>
        <w:rPr>
          <w:sz w:val="18"/>
        </w:rPr>
        <w:t>Procedimento;</w:t>
      </w:r>
    </w:p>
    <w:p>
      <w:pPr>
        <w:pStyle w:val="ListParagraph"/>
        <w:numPr>
          <w:ilvl w:val="0"/>
          <w:numId w:val="1101"/>
        </w:numPr>
        <w:tabs>
          <w:tab w:pos="3119" w:val="left" w:leader="none"/>
        </w:tabs>
        <w:spacing w:line="240" w:lineRule="auto" w:before="94" w:after="0"/>
        <w:ind w:left="3118" w:right="0" w:hanging="114"/>
        <w:jc w:val="left"/>
        <w:rPr>
          <w:sz w:val="18"/>
        </w:rPr>
      </w:pPr>
      <w:r>
        <w:rPr>
          <w:sz w:val="18"/>
        </w:rPr>
        <w:t>NBR</w:t>
      </w:r>
      <w:r>
        <w:rPr>
          <w:spacing w:val="-22"/>
          <w:sz w:val="18"/>
        </w:rPr>
        <w:t> </w:t>
      </w:r>
      <w:r>
        <w:rPr>
          <w:sz w:val="18"/>
        </w:rPr>
        <w:t>13532</w:t>
      </w:r>
      <w:r>
        <w:rPr>
          <w:spacing w:val="-21"/>
          <w:sz w:val="18"/>
        </w:rPr>
        <w:t> </w:t>
      </w:r>
      <w:r>
        <w:rPr>
          <w:sz w:val="18"/>
        </w:rPr>
        <w:t>-</w:t>
      </w:r>
      <w:r>
        <w:rPr>
          <w:spacing w:val="-21"/>
          <w:sz w:val="18"/>
        </w:rPr>
        <w:t> </w:t>
      </w:r>
      <w:r>
        <w:rPr>
          <w:sz w:val="18"/>
        </w:rPr>
        <w:t>Elaboração</w:t>
      </w:r>
      <w:r>
        <w:rPr>
          <w:spacing w:val="-22"/>
          <w:sz w:val="18"/>
        </w:rPr>
        <w:t> </w:t>
      </w:r>
      <w:r>
        <w:rPr>
          <w:sz w:val="18"/>
        </w:rPr>
        <w:t>de</w:t>
      </w:r>
      <w:r>
        <w:rPr>
          <w:spacing w:val="-21"/>
          <w:sz w:val="18"/>
        </w:rPr>
        <w:t> </w:t>
      </w:r>
      <w:r>
        <w:rPr>
          <w:sz w:val="18"/>
        </w:rPr>
        <w:t>projetos</w:t>
      </w:r>
      <w:r>
        <w:rPr>
          <w:spacing w:val="-21"/>
          <w:sz w:val="18"/>
        </w:rPr>
        <w:t> </w:t>
      </w:r>
      <w:r>
        <w:rPr>
          <w:sz w:val="18"/>
        </w:rPr>
        <w:t>de</w:t>
      </w:r>
      <w:r>
        <w:rPr>
          <w:spacing w:val="-22"/>
          <w:sz w:val="18"/>
        </w:rPr>
        <w:t> </w:t>
      </w:r>
      <w:r>
        <w:rPr>
          <w:sz w:val="18"/>
        </w:rPr>
        <w:t>edificações</w:t>
      </w:r>
      <w:r>
        <w:rPr>
          <w:spacing w:val="-21"/>
          <w:sz w:val="18"/>
        </w:rPr>
        <w:t> </w:t>
      </w:r>
      <w:r>
        <w:rPr>
          <w:sz w:val="18"/>
        </w:rPr>
        <w:t>-</w:t>
      </w:r>
      <w:r>
        <w:rPr>
          <w:spacing w:val="-21"/>
          <w:sz w:val="18"/>
        </w:rPr>
        <w:t> </w:t>
      </w:r>
      <w:r>
        <w:rPr>
          <w:sz w:val="18"/>
        </w:rPr>
        <w:t>Arquitetura</w:t>
      </w:r>
      <w:r>
        <w:rPr>
          <w:spacing w:val="-22"/>
          <w:sz w:val="18"/>
        </w:rPr>
        <w:t> </w:t>
      </w:r>
      <w:r>
        <w:rPr>
          <w:sz w:val="18"/>
        </w:rPr>
        <w:t>–</w:t>
      </w:r>
      <w:r>
        <w:rPr>
          <w:spacing w:val="-21"/>
          <w:sz w:val="18"/>
        </w:rPr>
        <w:t> </w:t>
      </w:r>
      <w:r>
        <w:rPr>
          <w:sz w:val="18"/>
        </w:rPr>
        <w:t>Procedimento;</w:t>
      </w:r>
    </w:p>
    <w:p>
      <w:pPr>
        <w:pStyle w:val="ListParagraph"/>
        <w:numPr>
          <w:ilvl w:val="0"/>
          <w:numId w:val="1101"/>
        </w:numPr>
        <w:tabs>
          <w:tab w:pos="3119" w:val="left" w:leader="none"/>
        </w:tabs>
        <w:spacing w:line="240" w:lineRule="auto" w:before="94" w:after="0"/>
        <w:ind w:left="3118" w:right="0" w:hanging="114"/>
        <w:jc w:val="left"/>
        <w:rPr>
          <w:sz w:val="18"/>
        </w:rPr>
      </w:pPr>
      <w:r>
        <w:rPr>
          <w:sz w:val="18"/>
        </w:rPr>
        <w:t>NBR 15.575- Norma de desempenho para edificações</w:t>
      </w:r>
      <w:r>
        <w:rPr>
          <w:spacing w:val="-15"/>
          <w:sz w:val="18"/>
        </w:rPr>
        <w:t> </w:t>
      </w:r>
      <w:r>
        <w:rPr>
          <w:sz w:val="18"/>
        </w:rPr>
        <w:t>habitacionais;</w:t>
      </w:r>
    </w:p>
    <w:p>
      <w:pPr>
        <w:pStyle w:val="ListParagraph"/>
        <w:numPr>
          <w:ilvl w:val="0"/>
          <w:numId w:val="1101"/>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2"/>
          <w:numId w:val="1087"/>
        </w:numPr>
        <w:tabs>
          <w:tab w:pos="3498" w:val="left" w:leader="none"/>
        </w:tabs>
        <w:spacing w:line="240" w:lineRule="auto" w:before="166" w:after="0"/>
        <w:ind w:left="3497" w:right="0" w:hanging="49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Atividade</w:t>
      </w:r>
      <w:r>
        <w:rPr>
          <w:spacing w:val="-21"/>
        </w:rPr>
        <w:t> </w:t>
      </w:r>
      <w:r>
        <w:rPr/>
        <w:t>exercida</w:t>
      </w:r>
      <w:r>
        <w:rPr>
          <w:spacing w:val="-21"/>
        </w:rPr>
        <w:t> </w:t>
      </w:r>
      <w:r>
        <w:rPr/>
        <w:t>por</w:t>
      </w:r>
      <w:r>
        <w:rPr>
          <w:spacing w:val="-20"/>
        </w:rPr>
        <w:t> </w:t>
      </w:r>
      <w:r>
        <w:rPr/>
        <w:t>profissional</w:t>
      </w:r>
      <w:r>
        <w:rPr>
          <w:spacing w:val="-21"/>
        </w:rPr>
        <w:t> </w:t>
      </w:r>
      <w:r>
        <w:rPr/>
        <w:t>ou</w:t>
      </w:r>
      <w:r>
        <w:rPr>
          <w:spacing w:val="-21"/>
        </w:rPr>
        <w:t> </w:t>
      </w:r>
      <w:r>
        <w:rPr/>
        <w:t>empresa</w:t>
      </w:r>
      <w:r>
        <w:rPr>
          <w:spacing w:val="-20"/>
        </w:rPr>
        <w:t> </w:t>
      </w:r>
      <w:r>
        <w:rPr/>
        <w:t>de</w:t>
      </w:r>
      <w:r>
        <w:rPr>
          <w:spacing w:val="-21"/>
        </w:rPr>
        <w:t> </w:t>
      </w:r>
      <w:r>
        <w:rPr/>
        <w:t>Arquitetura</w:t>
      </w:r>
      <w:r>
        <w:rPr>
          <w:spacing w:val="-21"/>
        </w:rPr>
        <w:t> </w:t>
      </w:r>
      <w:r>
        <w:rPr/>
        <w:t>e</w:t>
      </w:r>
      <w:r>
        <w:rPr>
          <w:spacing w:val="-20"/>
        </w:rPr>
        <w:t> </w:t>
      </w:r>
      <w:r>
        <w:rPr/>
        <w:t>Urbanismo</w:t>
      </w:r>
      <w:r>
        <w:rPr>
          <w:spacing w:val="-21"/>
        </w:rPr>
        <w:t> </w:t>
      </w:r>
      <w:r>
        <w:rPr/>
        <w:t>que</w:t>
      </w:r>
      <w:r>
        <w:rPr>
          <w:spacing w:val="-20"/>
        </w:rPr>
        <w:t> </w:t>
      </w:r>
      <w:r>
        <w:rPr/>
        <w:t>consiste</w:t>
      </w:r>
      <w:r>
        <w:rPr>
          <w:spacing w:val="-21"/>
        </w:rPr>
        <w:t> </w:t>
      </w:r>
      <w:r>
        <w:rPr/>
        <w:t>na</w:t>
      </w:r>
      <w:r>
        <w:rPr>
          <w:spacing w:val="-21"/>
        </w:rPr>
        <w:t> </w:t>
      </w:r>
      <w:r>
        <w:rPr/>
        <w:t>verificação da</w:t>
      </w:r>
      <w:r>
        <w:rPr>
          <w:spacing w:val="-25"/>
        </w:rPr>
        <w:t> </w:t>
      </w:r>
      <w:r>
        <w:rPr/>
        <w:t>implantação</w:t>
      </w:r>
      <w:r>
        <w:rPr>
          <w:spacing w:val="-24"/>
        </w:rPr>
        <w:t> </w:t>
      </w:r>
      <w:r>
        <w:rPr/>
        <w:t>do</w:t>
      </w:r>
      <w:r>
        <w:rPr>
          <w:spacing w:val="-25"/>
        </w:rPr>
        <w:t> </w:t>
      </w:r>
      <w:r>
        <w:rPr/>
        <w:t>projeto</w:t>
      </w:r>
      <w:r>
        <w:rPr>
          <w:spacing w:val="-24"/>
        </w:rPr>
        <w:t> </w:t>
      </w:r>
      <w:r>
        <w:rPr/>
        <w:t>na</w:t>
      </w:r>
      <w:r>
        <w:rPr>
          <w:spacing w:val="-24"/>
        </w:rPr>
        <w:t> </w:t>
      </w:r>
      <w:r>
        <w:rPr/>
        <w:t>obra</w:t>
      </w:r>
      <w:r>
        <w:rPr>
          <w:spacing w:val="-25"/>
        </w:rPr>
        <w:t> </w:t>
      </w:r>
      <w:r>
        <w:rPr/>
        <w:t>ou</w:t>
      </w:r>
      <w:r>
        <w:rPr>
          <w:spacing w:val="-24"/>
        </w:rPr>
        <w:t> </w:t>
      </w:r>
      <w:r>
        <w:rPr/>
        <w:t>serviço</w:t>
      </w:r>
      <w:r>
        <w:rPr>
          <w:spacing w:val="-24"/>
        </w:rPr>
        <w:t> </w:t>
      </w:r>
      <w:r>
        <w:rPr/>
        <w:t>técnico,</w:t>
      </w:r>
      <w:r>
        <w:rPr>
          <w:spacing w:val="-25"/>
        </w:rPr>
        <w:t> </w:t>
      </w:r>
      <w:r>
        <w:rPr/>
        <w:t>visando</w:t>
      </w:r>
      <w:r>
        <w:rPr>
          <w:spacing w:val="-24"/>
        </w:rPr>
        <w:t> </w:t>
      </w:r>
      <w:r>
        <w:rPr/>
        <w:t>assegurar</w:t>
      </w:r>
      <w:r>
        <w:rPr>
          <w:spacing w:val="-25"/>
        </w:rPr>
        <w:t> </w:t>
      </w:r>
      <w:r>
        <w:rPr/>
        <w:t>que</w:t>
      </w:r>
      <w:r>
        <w:rPr>
          <w:spacing w:val="-24"/>
        </w:rPr>
        <w:t> </w:t>
      </w:r>
      <w:r>
        <w:rPr/>
        <w:t>sua</w:t>
      </w:r>
      <w:r>
        <w:rPr>
          <w:spacing w:val="-24"/>
        </w:rPr>
        <w:t> </w:t>
      </w:r>
      <w:r>
        <w:rPr/>
        <w:t>execução</w:t>
      </w:r>
      <w:r>
        <w:rPr>
          <w:spacing w:val="-25"/>
        </w:rPr>
        <w:t> </w:t>
      </w:r>
      <w:r>
        <w:rPr/>
        <w:t>obedeça</w:t>
      </w:r>
      <w:r>
        <w:rPr>
          <w:spacing w:val="-24"/>
        </w:rPr>
        <w:t> </w:t>
      </w:r>
      <w:r>
        <w:rPr/>
        <w:t>fielmente às definições e especificações técnicas nele</w:t>
      </w:r>
      <w:r>
        <w:rPr>
          <w:spacing w:val="-10"/>
        </w:rPr>
        <w:t> </w:t>
      </w:r>
      <w:r>
        <w:rPr/>
        <w:t>contidas.</w:t>
      </w:r>
    </w:p>
    <w:p>
      <w:pPr>
        <w:pStyle w:val="BodyText"/>
        <w:spacing w:before="0"/>
        <w:rPr>
          <w:sz w:val="20"/>
        </w:rPr>
      </w:pPr>
    </w:p>
    <w:p>
      <w:pPr>
        <w:pStyle w:val="BodyText"/>
        <w:spacing w:before="7"/>
        <w:rPr>
          <w:sz w:val="16"/>
        </w:rPr>
      </w:pPr>
    </w:p>
    <w:p>
      <w:pPr>
        <w:pStyle w:val="ListParagraph"/>
        <w:numPr>
          <w:ilvl w:val="2"/>
          <w:numId w:val="1087"/>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1" w:firstLine="453"/>
      </w:pPr>
      <w:r>
        <w:rPr/>
        <w:t>Ver</w:t>
      </w:r>
      <w:r>
        <w:rPr>
          <w:spacing w:val="-13"/>
        </w:rPr>
        <w:t> </w:t>
      </w:r>
      <w:r>
        <w:rPr/>
        <w:t>tabela</w:t>
      </w:r>
      <w:r>
        <w:rPr>
          <w:spacing w:val="-13"/>
        </w:rPr>
        <w:t> </w:t>
      </w:r>
      <w:r>
        <w:rPr/>
        <w:t>1</w:t>
      </w:r>
      <w:r>
        <w:rPr>
          <w:spacing w:val="-13"/>
        </w:rPr>
        <w:t> </w:t>
      </w:r>
      <w:r>
        <w:rPr/>
        <w:t>-</w:t>
      </w:r>
      <w:r>
        <w:rPr>
          <w:spacing w:val="24"/>
        </w:rPr>
        <w:t> </w:t>
      </w:r>
      <w:r>
        <w:rPr/>
        <w:t>REMUNERAÇÃO</w:t>
      </w:r>
      <w:r>
        <w:rPr>
          <w:spacing w:val="-13"/>
        </w:rPr>
        <w:t> </w:t>
      </w:r>
      <w:r>
        <w:rPr/>
        <w:t>DE</w:t>
      </w:r>
      <w:r>
        <w:rPr>
          <w:spacing w:val="-13"/>
        </w:rPr>
        <w:t> </w:t>
      </w:r>
      <w:r>
        <w:rPr/>
        <w:t>EXECUÇÃO</w:t>
      </w:r>
      <w:r>
        <w:rPr>
          <w:spacing w:val="-13"/>
        </w:rPr>
        <w:t> </w:t>
      </w:r>
      <w:r>
        <w:rPr/>
        <w:t>DE</w:t>
      </w:r>
      <w:r>
        <w:rPr>
          <w:spacing w:val="-13"/>
        </w:rPr>
        <w:t> </w:t>
      </w:r>
      <w:r>
        <w:rPr/>
        <w:t>OBRAS</w:t>
      </w:r>
      <w:r>
        <w:rPr>
          <w:spacing w:val="-13"/>
        </w:rPr>
        <w:t> </w:t>
      </w:r>
      <w:r>
        <w:rPr/>
        <w:t>E</w:t>
      </w:r>
      <w:r>
        <w:rPr>
          <w:spacing w:val="-13"/>
        </w:rPr>
        <w:t> </w:t>
      </w:r>
      <w:r>
        <w:rPr/>
        <w:t>OUTROS</w:t>
      </w:r>
      <w:r>
        <w:rPr>
          <w:spacing w:val="-13"/>
        </w:rPr>
        <w:t> </w:t>
      </w:r>
      <w:r>
        <w:rPr/>
        <w:t>SERVIÇOS,</w:t>
      </w:r>
      <w:r>
        <w:rPr>
          <w:spacing w:val="-13"/>
        </w:rPr>
        <w:t> </w:t>
      </w:r>
      <w:r>
        <w:rPr/>
        <w:t>constante</w:t>
      </w:r>
      <w:r>
        <w:rPr>
          <w:spacing w:val="-13"/>
        </w:rPr>
        <w:t> </w:t>
      </w:r>
      <w:r>
        <w:rPr/>
        <w:t>do</w:t>
      </w:r>
      <w:r>
        <w:rPr>
          <w:spacing w:val="-13"/>
        </w:rPr>
        <w:t> </w:t>
      </w:r>
      <w:r>
        <w:rPr/>
        <w:t>Anexo</w:t>
      </w:r>
      <w:r>
        <w:rPr>
          <w:spacing w:val="-13"/>
        </w:rPr>
        <w:t> </w:t>
      </w:r>
      <w:r>
        <w:rPr/>
        <w:t>I</w:t>
      </w:r>
      <w:r>
        <w:rPr>
          <w:spacing w:val="-13"/>
        </w:rPr>
        <w:t> </w:t>
      </w:r>
      <w:r>
        <w:rPr/>
        <w:t>deste documento.</w:t>
      </w:r>
    </w:p>
    <w:p>
      <w:pPr>
        <w:pStyle w:val="BodyText"/>
        <w:spacing w:before="0"/>
        <w:rPr>
          <w:sz w:val="20"/>
        </w:rPr>
      </w:pPr>
    </w:p>
    <w:p>
      <w:pPr>
        <w:pStyle w:val="BodyText"/>
        <w:spacing w:before="6"/>
        <w:rPr>
          <w:sz w:val="16"/>
        </w:rPr>
      </w:pPr>
    </w:p>
    <w:p>
      <w:pPr>
        <w:pStyle w:val="ListParagraph"/>
        <w:numPr>
          <w:ilvl w:val="2"/>
          <w:numId w:val="1087"/>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spacing w:before="67"/>
        <w:ind w:left="3004" w:right="0" w:firstLine="0"/>
        <w:jc w:val="left"/>
        <w:rPr>
          <w:rFonts w:ascii="Dax-LightItalic"/>
          <w:i/>
          <w:sz w:val="18"/>
        </w:rPr>
      </w:pPr>
      <w:r>
        <w:rPr>
          <w:rFonts w:ascii="Dax-LightItalic"/>
          <w:i/>
          <w:color w:val="006E72"/>
          <w:sz w:val="18"/>
        </w:rPr>
        <w:t>- LEVANTAMENTO DE DADOS (LV)</w:t>
      </w:r>
    </w:p>
    <w:p>
      <w:pPr>
        <w:pStyle w:val="BodyText"/>
        <w:spacing w:before="0"/>
        <w:rPr>
          <w:rFonts w:ascii="Dax-LightItalic"/>
          <w:i/>
          <w:sz w:val="20"/>
        </w:rPr>
      </w:pPr>
    </w:p>
    <w:p>
      <w:pPr>
        <w:pStyle w:val="BodyText"/>
        <w:spacing w:before="5"/>
        <w:rPr>
          <w:rFonts w:ascii="Dax-LightItalic"/>
          <w:i/>
          <w:sz w:val="17"/>
        </w:rPr>
      </w:pPr>
    </w:p>
    <w:p>
      <w:pPr>
        <w:pStyle w:val="ListParagraph"/>
        <w:numPr>
          <w:ilvl w:val="0"/>
          <w:numId w:val="1102"/>
        </w:numPr>
        <w:tabs>
          <w:tab w:pos="3089" w:val="left" w:leader="none"/>
        </w:tabs>
        <w:spacing w:line="240" w:lineRule="auto" w:before="0" w:after="0"/>
        <w:ind w:left="3088" w:right="0" w:hanging="111"/>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103"/>
        </w:numPr>
        <w:tabs>
          <w:tab w:pos="3318" w:val="left" w:leader="none"/>
        </w:tabs>
        <w:spacing w:line="240" w:lineRule="auto" w:before="94"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1103"/>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1102"/>
        </w:numPr>
        <w:tabs>
          <w:tab w:pos="3089" w:val="left" w:leader="none"/>
        </w:tabs>
        <w:spacing w:line="240" w:lineRule="auto" w:before="166" w:after="0"/>
        <w:ind w:left="3088" w:right="0" w:hanging="111"/>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104"/>
        </w:numPr>
        <w:tabs>
          <w:tab w:pos="3318" w:val="left" w:leader="none"/>
        </w:tabs>
        <w:spacing w:line="240" w:lineRule="auto" w:before="94"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1104"/>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1104"/>
        </w:numPr>
        <w:tabs>
          <w:tab w:pos="3317" w:val="left" w:leader="none"/>
          <w:tab w:pos="3318" w:val="left" w:leader="none"/>
        </w:tabs>
        <w:spacing w:line="283" w:lineRule="auto" w:before="94" w:after="0"/>
        <w:ind w:left="3317" w:right="1415"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1104"/>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1104"/>
        </w:numPr>
        <w:tabs>
          <w:tab w:pos="3318" w:val="left" w:leader="none"/>
        </w:tabs>
        <w:spacing w:line="240" w:lineRule="auto" w:before="94"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ListParagraph"/>
        <w:numPr>
          <w:ilvl w:val="0"/>
          <w:numId w:val="1102"/>
        </w:numPr>
        <w:tabs>
          <w:tab w:pos="3089" w:val="left" w:leader="none"/>
        </w:tabs>
        <w:spacing w:line="240" w:lineRule="auto" w:before="165"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105"/>
        </w:numPr>
        <w:tabs>
          <w:tab w:pos="3318" w:val="left" w:leader="none"/>
        </w:tabs>
        <w:spacing w:line="240" w:lineRule="auto" w:before="94"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1105"/>
        </w:numPr>
        <w:tabs>
          <w:tab w:pos="3318" w:val="left" w:leader="none"/>
        </w:tabs>
        <w:spacing w:line="240" w:lineRule="auto" w:before="94" w:after="0"/>
        <w:ind w:left="3317" w:right="0" w:hanging="340"/>
        <w:jc w:val="left"/>
        <w:rPr>
          <w:sz w:val="18"/>
        </w:rPr>
      </w:pPr>
      <w:r>
        <w:rPr>
          <w:sz w:val="18"/>
        </w:rPr>
        <w:t>texto: relatório de levantamento de</w:t>
      </w:r>
      <w:r>
        <w:rPr>
          <w:spacing w:val="-7"/>
          <w:sz w:val="18"/>
        </w:rPr>
        <w:t> </w:t>
      </w:r>
      <w:r>
        <w:rPr>
          <w:sz w:val="18"/>
        </w:rPr>
        <w:t>dados;</w:t>
      </w:r>
    </w:p>
    <w:p>
      <w:pPr>
        <w:pStyle w:val="ListParagraph"/>
        <w:numPr>
          <w:ilvl w:val="0"/>
          <w:numId w:val="1105"/>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spacing w:after="0" w:line="240" w:lineRule="auto"/>
        <w:jc w:val="left"/>
        <w:rPr>
          <w:sz w:val="18"/>
        </w:rPr>
        <w:sectPr>
          <w:pgSz w:w="11910" w:h="16840"/>
          <w:pgMar w:header="0" w:footer="812" w:top="1280" w:bottom="1000" w:left="0" w:right="0"/>
        </w:sectPr>
      </w:pPr>
    </w:p>
    <w:p>
      <w:pPr>
        <w:spacing w:before="78"/>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1106"/>
        </w:numPr>
        <w:tabs>
          <w:tab w:pos="3089" w:val="left" w:leader="none"/>
        </w:tabs>
        <w:spacing w:line="240" w:lineRule="auto" w:before="122" w:after="0"/>
        <w:ind w:left="3088" w:right="0" w:hanging="111"/>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107"/>
        </w:numPr>
        <w:tabs>
          <w:tab w:pos="3176" w:val="left" w:leader="none"/>
        </w:tabs>
        <w:spacing w:line="240" w:lineRule="auto" w:before="94" w:after="0"/>
        <w:ind w:left="3175" w:right="0" w:hanging="198"/>
        <w:jc w:val="left"/>
        <w:rPr>
          <w:sz w:val="18"/>
        </w:rPr>
      </w:pPr>
      <w:r>
        <w:rPr>
          <w:sz w:val="18"/>
        </w:rPr>
        <w:t>levantamento de dados da etapa</w:t>
      </w:r>
      <w:r>
        <w:rPr>
          <w:spacing w:val="-6"/>
          <w:sz w:val="18"/>
        </w:rPr>
        <w:t> </w:t>
      </w:r>
      <w:r>
        <w:rPr>
          <w:sz w:val="18"/>
        </w:rPr>
        <w:t>anterior;</w:t>
      </w:r>
    </w:p>
    <w:p>
      <w:pPr>
        <w:pStyle w:val="ListParagraph"/>
        <w:numPr>
          <w:ilvl w:val="0"/>
          <w:numId w:val="1107"/>
        </w:numPr>
        <w:tabs>
          <w:tab w:pos="3181" w:val="left" w:leader="none"/>
        </w:tabs>
        <w:spacing w:line="240" w:lineRule="auto" w:before="94" w:after="0"/>
        <w:ind w:left="3180" w:right="0" w:hanging="203"/>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106"/>
        </w:numPr>
        <w:tabs>
          <w:tab w:pos="3089" w:val="left" w:leader="none"/>
        </w:tabs>
        <w:spacing w:line="240" w:lineRule="auto" w:before="166" w:after="0"/>
        <w:ind w:left="3088" w:right="0" w:hanging="111"/>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108"/>
        </w:numPr>
        <w:tabs>
          <w:tab w:pos="3318" w:val="left" w:leader="none"/>
        </w:tabs>
        <w:spacing w:line="240" w:lineRule="auto" w:before="94"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1108"/>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1108"/>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1108"/>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1108"/>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1106"/>
        </w:numPr>
        <w:tabs>
          <w:tab w:pos="3089" w:val="left" w:leader="none"/>
        </w:tabs>
        <w:spacing w:line="240" w:lineRule="auto" w:before="165"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109"/>
        </w:numPr>
        <w:tabs>
          <w:tab w:pos="3318" w:val="left" w:leader="none"/>
        </w:tabs>
        <w:spacing w:line="240" w:lineRule="auto" w:before="94"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1109"/>
        </w:numPr>
        <w:tabs>
          <w:tab w:pos="3318" w:val="left" w:leader="none"/>
        </w:tabs>
        <w:spacing w:line="240" w:lineRule="auto" w:before="94" w:after="0"/>
        <w:ind w:left="3317" w:right="0" w:hanging="340"/>
        <w:jc w:val="left"/>
        <w:rPr>
          <w:sz w:val="18"/>
        </w:rPr>
      </w:pPr>
      <w:r>
        <w:rPr>
          <w:sz w:val="18"/>
        </w:rPr>
        <w:t>Texto: memorial (de recomendações</w:t>
      </w:r>
      <w:r>
        <w:rPr>
          <w:spacing w:val="-5"/>
          <w:sz w:val="18"/>
        </w:rPr>
        <w:t> </w:t>
      </w:r>
      <w:r>
        <w:rPr>
          <w:sz w:val="18"/>
        </w:rPr>
        <w:t>gerais);</w:t>
      </w:r>
    </w:p>
    <w:p>
      <w:pPr>
        <w:pStyle w:val="BodyText"/>
        <w:spacing w:before="8"/>
        <w:rPr>
          <w:sz w:val="29"/>
        </w:rPr>
      </w:pPr>
    </w:p>
    <w:p>
      <w:pPr>
        <w:spacing w:before="1"/>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1110"/>
        </w:numPr>
        <w:tabs>
          <w:tab w:pos="3089" w:val="left" w:leader="none"/>
        </w:tabs>
        <w:spacing w:line="240" w:lineRule="auto" w:before="122" w:after="0"/>
        <w:ind w:left="3088" w:right="0" w:hanging="111"/>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111"/>
        </w:numPr>
        <w:tabs>
          <w:tab w:pos="3318" w:val="left" w:leader="none"/>
        </w:tabs>
        <w:spacing w:line="240" w:lineRule="auto" w:before="94"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1111"/>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1111"/>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110"/>
        </w:numPr>
        <w:tabs>
          <w:tab w:pos="3089" w:val="left" w:leader="none"/>
        </w:tabs>
        <w:spacing w:line="240" w:lineRule="auto" w:before="166" w:after="0"/>
        <w:ind w:left="3088" w:right="0" w:hanging="111"/>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ind w:left="3317" w:right="1350" w:hanging="341"/>
      </w:pPr>
      <w:r>
        <w:rPr/>
        <w:t>a)</w:t>
      </w:r>
      <w:r>
        <w:rPr>
          <w:spacing w:val="19"/>
        </w:rPr>
        <w:t> </w:t>
      </w:r>
      <w:r>
        <w:rPr/>
        <w:t>informações</w:t>
      </w:r>
      <w:r>
        <w:rPr>
          <w:spacing w:val="-20"/>
        </w:rPr>
        <w:t> </w:t>
      </w:r>
      <w:r>
        <w:rPr/>
        <w:t>relativas</w:t>
      </w:r>
      <w:r>
        <w:rPr>
          <w:spacing w:val="-20"/>
        </w:rPr>
        <w:t> </w:t>
      </w:r>
      <w:r>
        <w:rPr/>
        <w:t>ao</w:t>
      </w:r>
      <w:r>
        <w:rPr>
          <w:spacing w:val="-20"/>
        </w:rPr>
        <w:t> </w:t>
      </w:r>
      <w:r>
        <w:rPr/>
        <w:t>acompanhamento</w:t>
      </w:r>
      <w:r>
        <w:rPr>
          <w:spacing w:val="-20"/>
        </w:rPr>
        <w:t> </w:t>
      </w:r>
      <w:r>
        <w:rPr/>
        <w:t>e</w:t>
      </w:r>
      <w:r>
        <w:rPr>
          <w:spacing w:val="-20"/>
        </w:rPr>
        <w:t> </w:t>
      </w:r>
      <w:r>
        <w:rPr/>
        <w:t>conclusões</w:t>
      </w:r>
      <w:r>
        <w:rPr>
          <w:spacing w:val="-20"/>
        </w:rPr>
        <w:t> </w:t>
      </w:r>
      <w:r>
        <w:rPr/>
        <w:t>do</w:t>
      </w:r>
      <w:r>
        <w:rPr>
          <w:spacing w:val="-20"/>
        </w:rPr>
        <w:t> </w:t>
      </w:r>
      <w:r>
        <w:rPr/>
        <w:t>serviço</w:t>
      </w:r>
      <w:r>
        <w:rPr>
          <w:spacing w:val="-20"/>
        </w:rPr>
        <w:t> </w:t>
      </w:r>
      <w:r>
        <w:rPr/>
        <w:t>com</w:t>
      </w:r>
      <w:r>
        <w:rPr>
          <w:spacing w:val="-20"/>
        </w:rPr>
        <w:t> </w:t>
      </w:r>
      <w:r>
        <w:rPr/>
        <w:t>vistas</w:t>
      </w:r>
      <w:r>
        <w:rPr>
          <w:spacing w:val="-20"/>
        </w:rPr>
        <w:t> </w:t>
      </w:r>
      <w:r>
        <w:rPr/>
        <w:t>ao</w:t>
      </w:r>
      <w:r>
        <w:rPr>
          <w:spacing w:val="-20"/>
        </w:rPr>
        <w:t> </w:t>
      </w:r>
      <w:r>
        <w:rPr/>
        <w:t>atendimento</w:t>
      </w:r>
      <w:r>
        <w:rPr>
          <w:spacing w:val="-20"/>
        </w:rPr>
        <w:t> </w:t>
      </w:r>
      <w:r>
        <w:rPr/>
        <w:t>dos objetivos traçados no programa de</w:t>
      </w:r>
      <w:r>
        <w:rPr>
          <w:spacing w:val="-10"/>
        </w:rPr>
        <w:t> </w:t>
      </w:r>
      <w:r>
        <w:rPr/>
        <w:t>necessidades;</w:t>
      </w:r>
    </w:p>
    <w:p>
      <w:pPr>
        <w:pStyle w:val="BodyText"/>
        <w:spacing w:before="0"/>
        <w:rPr>
          <w:sz w:val="20"/>
        </w:rPr>
      </w:pPr>
    </w:p>
    <w:p>
      <w:pPr>
        <w:pStyle w:val="ListParagraph"/>
        <w:numPr>
          <w:ilvl w:val="0"/>
          <w:numId w:val="1110"/>
        </w:numPr>
        <w:tabs>
          <w:tab w:pos="3089" w:val="left" w:leader="none"/>
        </w:tabs>
        <w:spacing w:line="240" w:lineRule="auto" w:before="130"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112"/>
        </w:numPr>
        <w:tabs>
          <w:tab w:pos="3318" w:val="left" w:leader="none"/>
        </w:tabs>
        <w:spacing w:line="283" w:lineRule="auto" w:before="93" w:after="0"/>
        <w:ind w:left="3317" w:right="1415" w:hanging="340"/>
        <w:jc w:val="left"/>
        <w:rPr>
          <w:sz w:val="18"/>
        </w:rPr>
      </w:pPr>
      <w:r>
        <w:rPr>
          <w:sz w:val="18"/>
        </w:rPr>
        <w:t>Desenhos,</w:t>
      </w:r>
      <w:r>
        <w:rPr>
          <w:spacing w:val="-31"/>
          <w:sz w:val="18"/>
        </w:rPr>
        <w:t> </w:t>
      </w:r>
      <w:r>
        <w:rPr>
          <w:sz w:val="18"/>
        </w:rPr>
        <w:t>mapas,</w:t>
      </w:r>
      <w:r>
        <w:rPr>
          <w:spacing w:val="-30"/>
          <w:sz w:val="18"/>
        </w:rPr>
        <w:t> </w:t>
      </w:r>
      <w:r>
        <w:rPr>
          <w:sz w:val="18"/>
        </w:rPr>
        <w:t>gráficos</w:t>
      </w:r>
      <w:r>
        <w:rPr>
          <w:spacing w:val="-30"/>
          <w:sz w:val="18"/>
        </w:rPr>
        <w:t> </w:t>
      </w:r>
      <w:r>
        <w:rPr>
          <w:sz w:val="18"/>
        </w:rPr>
        <w:t>e</w:t>
      </w:r>
      <w:r>
        <w:rPr>
          <w:spacing w:val="-30"/>
          <w:sz w:val="18"/>
        </w:rPr>
        <w:t> </w:t>
      </w:r>
      <w:r>
        <w:rPr>
          <w:sz w:val="18"/>
        </w:rPr>
        <w:t>fotografias,</w:t>
      </w:r>
      <w:r>
        <w:rPr>
          <w:spacing w:val="-30"/>
          <w:sz w:val="18"/>
        </w:rPr>
        <w:t> </w:t>
      </w:r>
      <w:r>
        <w:rPr>
          <w:sz w:val="18"/>
        </w:rPr>
        <w:t>se</w:t>
      </w:r>
      <w:r>
        <w:rPr>
          <w:spacing w:val="-30"/>
          <w:sz w:val="18"/>
        </w:rPr>
        <w:t> </w:t>
      </w:r>
      <w:r>
        <w:rPr>
          <w:sz w:val="18"/>
        </w:rPr>
        <w:t>forem</w:t>
      </w:r>
      <w:r>
        <w:rPr>
          <w:spacing w:val="-30"/>
          <w:sz w:val="18"/>
        </w:rPr>
        <w:t> </w:t>
      </w:r>
      <w:r>
        <w:rPr>
          <w:sz w:val="18"/>
        </w:rPr>
        <w:t>o</w:t>
      </w:r>
      <w:r>
        <w:rPr>
          <w:spacing w:val="-30"/>
          <w:sz w:val="18"/>
        </w:rPr>
        <w:t> </w:t>
      </w:r>
      <w:r>
        <w:rPr>
          <w:sz w:val="18"/>
        </w:rPr>
        <w:t>caso,</w:t>
      </w:r>
      <w:r>
        <w:rPr>
          <w:spacing w:val="-30"/>
          <w:sz w:val="18"/>
        </w:rPr>
        <w:t> </w:t>
      </w:r>
      <w:r>
        <w:rPr>
          <w:sz w:val="18"/>
        </w:rPr>
        <w:t>que</w:t>
      </w:r>
      <w:r>
        <w:rPr>
          <w:spacing w:val="-30"/>
          <w:sz w:val="18"/>
        </w:rPr>
        <w:t> </w:t>
      </w:r>
      <w:r>
        <w:rPr>
          <w:sz w:val="18"/>
        </w:rPr>
        <w:t>auxiliem</w:t>
      </w:r>
      <w:r>
        <w:rPr>
          <w:spacing w:val="-30"/>
          <w:sz w:val="18"/>
        </w:rPr>
        <w:t> </w:t>
      </w:r>
      <w:r>
        <w:rPr>
          <w:sz w:val="18"/>
        </w:rPr>
        <w:t>na</w:t>
      </w:r>
      <w:r>
        <w:rPr>
          <w:spacing w:val="-30"/>
          <w:sz w:val="18"/>
        </w:rPr>
        <w:t> </w:t>
      </w:r>
      <w:r>
        <w:rPr>
          <w:sz w:val="18"/>
        </w:rPr>
        <w:t>compreensão</w:t>
      </w:r>
      <w:r>
        <w:rPr>
          <w:spacing w:val="-30"/>
          <w:sz w:val="18"/>
        </w:rPr>
        <w:t> </w:t>
      </w:r>
      <w:r>
        <w:rPr>
          <w:sz w:val="18"/>
        </w:rPr>
        <w:t>do</w:t>
      </w:r>
      <w:r>
        <w:rPr>
          <w:spacing w:val="-30"/>
          <w:sz w:val="18"/>
        </w:rPr>
        <w:t> </w:t>
      </w:r>
      <w:r>
        <w:rPr>
          <w:sz w:val="18"/>
        </w:rPr>
        <w:t>Trabalho Final.</w:t>
      </w:r>
    </w:p>
    <w:p>
      <w:pPr>
        <w:pStyle w:val="ListParagraph"/>
        <w:numPr>
          <w:ilvl w:val="0"/>
          <w:numId w:val="1112"/>
        </w:numPr>
        <w:tabs>
          <w:tab w:pos="3318" w:val="left" w:leader="none"/>
        </w:tabs>
        <w:spacing w:line="240" w:lineRule="auto" w:before="59" w:after="0"/>
        <w:ind w:left="3317" w:right="0" w:hanging="340"/>
        <w:jc w:val="left"/>
        <w:rPr>
          <w:sz w:val="18"/>
        </w:rPr>
      </w:pPr>
      <w:r>
        <w:rPr>
          <w:sz w:val="18"/>
        </w:rPr>
        <w:t>Textos: memorial descritivo, relatórios e documentos</w:t>
      </w:r>
      <w:r>
        <w:rPr>
          <w:spacing w:val="-19"/>
          <w:sz w:val="18"/>
        </w:rPr>
        <w:t> </w:t>
      </w:r>
      <w:r>
        <w:rPr>
          <w:sz w:val="18"/>
        </w:rPr>
        <w:t>complementares.</w:t>
      </w:r>
    </w:p>
    <w:p>
      <w:pPr>
        <w:spacing w:after="0" w:line="240" w:lineRule="auto"/>
        <w:jc w:val="left"/>
        <w:rPr>
          <w:sz w:val="18"/>
        </w:rPr>
        <w:sectPr>
          <w:pgSz w:w="11910" w:h="16840"/>
          <w:pgMar w:header="0" w:footer="741" w:top="1300" w:bottom="1020" w:left="0" w:right="0"/>
        </w:sectPr>
      </w:pPr>
    </w:p>
    <w:p>
      <w:pPr>
        <w:pStyle w:val="Heading6"/>
        <w:numPr>
          <w:ilvl w:val="1"/>
          <w:numId w:val="1087"/>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3392;mso-wrap-distance-left:0;mso-wrap-distance-right:0" from="112.440903pt,24.63932pt" to="524.408903pt,24.63932pt" stroked="true" strokeweight=".5pt" strokecolor="#006e72">
            <v:stroke dashstyle="solid"/>
            <w10:wrap type="topAndBottom"/>
          </v:line>
        </w:pict>
      </w:r>
      <w:r>
        <w:rPr>
          <w:color w:val="006E72"/>
        </w:rPr>
        <w:t>DIREÇÃO OU CONDUÇÃO DE OBRA OU SERVIÇO</w:t>
      </w:r>
      <w:r>
        <w:rPr>
          <w:color w:val="006E72"/>
          <w:spacing w:val="-4"/>
        </w:rPr>
        <w:t> </w:t>
      </w:r>
      <w:r>
        <w:rPr>
          <w:color w:val="006E72"/>
        </w:rPr>
        <w:t>TÉCNICO</w:t>
      </w:r>
    </w:p>
    <w:p>
      <w:pPr>
        <w:pStyle w:val="BodyText"/>
        <w:spacing w:before="0"/>
        <w:rPr>
          <w:rFonts w:ascii="Dax-Italic"/>
          <w:i/>
          <w:sz w:val="32"/>
        </w:rPr>
      </w:pPr>
    </w:p>
    <w:p>
      <w:pPr>
        <w:pStyle w:val="BodyText"/>
        <w:spacing w:before="9"/>
        <w:rPr>
          <w:rFonts w:ascii="Dax-Italic"/>
          <w:i/>
          <w:sz w:val="30"/>
        </w:rPr>
      </w:pPr>
    </w:p>
    <w:p>
      <w:pPr>
        <w:pStyle w:val="ListParagraph"/>
        <w:numPr>
          <w:ilvl w:val="2"/>
          <w:numId w:val="1087"/>
        </w:numPr>
        <w:tabs>
          <w:tab w:pos="3717" w:val="left" w:leader="none"/>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13"/>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113"/>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113"/>
        </w:numPr>
        <w:tabs>
          <w:tab w:pos="3119" w:val="left" w:leader="none"/>
        </w:tabs>
        <w:spacing w:line="240" w:lineRule="auto" w:before="58" w:after="0"/>
        <w:ind w:left="3118" w:right="0" w:hanging="114"/>
        <w:jc w:val="left"/>
        <w:rPr>
          <w:sz w:val="18"/>
        </w:rPr>
      </w:pPr>
      <w:r>
        <w:rPr>
          <w:sz w:val="18"/>
        </w:rPr>
        <w:t>NBR 15.575: 2013- Norma de desempenho para edificações</w:t>
      </w:r>
      <w:r>
        <w:rPr>
          <w:spacing w:val="-21"/>
          <w:sz w:val="18"/>
        </w:rPr>
        <w:t> </w:t>
      </w:r>
      <w:r>
        <w:rPr>
          <w:sz w:val="18"/>
        </w:rPr>
        <w:t>habitacionais;</w:t>
      </w:r>
    </w:p>
    <w:p>
      <w:pPr>
        <w:pStyle w:val="ListParagraph"/>
        <w:numPr>
          <w:ilvl w:val="0"/>
          <w:numId w:val="1113"/>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2"/>
          <w:numId w:val="1087"/>
        </w:numPr>
        <w:tabs>
          <w:tab w:pos="3498" w:val="left" w:leader="none"/>
        </w:tabs>
        <w:spacing w:line="240" w:lineRule="auto" w:before="165" w:after="0"/>
        <w:ind w:left="3497" w:right="0" w:hanging="49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t>Atividade técnica que consiste em determinar, comandar e essencialmente decidir com vistas </w:t>
      </w:r>
      <w:r>
        <w:rPr>
          <w:spacing w:val="-13"/>
        </w:rPr>
        <w:t>à </w:t>
      </w:r>
      <w:r>
        <w:rPr/>
        <w:t>consecução</w:t>
      </w:r>
      <w:r>
        <w:rPr>
          <w:spacing w:val="-22"/>
        </w:rPr>
        <w:t> </w:t>
      </w:r>
      <w:r>
        <w:rPr/>
        <w:t>de</w:t>
      </w:r>
      <w:r>
        <w:rPr>
          <w:spacing w:val="-22"/>
        </w:rPr>
        <w:t> </w:t>
      </w:r>
      <w:r>
        <w:rPr/>
        <w:t>obra</w:t>
      </w:r>
      <w:r>
        <w:rPr>
          <w:spacing w:val="-22"/>
        </w:rPr>
        <w:t> </w:t>
      </w:r>
      <w:r>
        <w:rPr/>
        <w:t>ou</w:t>
      </w:r>
      <w:r>
        <w:rPr>
          <w:spacing w:val="-22"/>
        </w:rPr>
        <w:t> </w:t>
      </w:r>
      <w:r>
        <w:rPr/>
        <w:t>serviço,</w:t>
      </w:r>
      <w:r>
        <w:rPr>
          <w:spacing w:val="-22"/>
        </w:rPr>
        <w:t> </w:t>
      </w:r>
      <w:r>
        <w:rPr/>
        <w:t>definindo</w:t>
      </w:r>
      <w:r>
        <w:rPr>
          <w:spacing w:val="-22"/>
        </w:rPr>
        <w:t> </w:t>
      </w:r>
      <w:r>
        <w:rPr/>
        <w:t>uma</w:t>
      </w:r>
      <w:r>
        <w:rPr>
          <w:spacing w:val="-22"/>
        </w:rPr>
        <w:t> </w:t>
      </w:r>
      <w:r>
        <w:rPr/>
        <w:t>orientação</w:t>
      </w:r>
      <w:r>
        <w:rPr>
          <w:spacing w:val="-22"/>
        </w:rPr>
        <w:t> </w:t>
      </w:r>
      <w:r>
        <w:rPr/>
        <w:t>ou</w:t>
      </w:r>
      <w:r>
        <w:rPr>
          <w:spacing w:val="-22"/>
        </w:rPr>
        <w:t> </w:t>
      </w:r>
      <w:r>
        <w:rPr/>
        <w:t>diretriz</w:t>
      </w:r>
      <w:r>
        <w:rPr>
          <w:spacing w:val="-22"/>
        </w:rPr>
        <w:t> </w:t>
      </w:r>
      <w:r>
        <w:rPr/>
        <w:t>a</w:t>
      </w:r>
      <w:r>
        <w:rPr>
          <w:spacing w:val="-22"/>
        </w:rPr>
        <w:t> </w:t>
      </w:r>
      <w:r>
        <w:rPr/>
        <w:t>ser</w:t>
      </w:r>
      <w:r>
        <w:rPr>
          <w:spacing w:val="-22"/>
        </w:rPr>
        <w:t> </w:t>
      </w:r>
      <w:r>
        <w:rPr/>
        <w:t>seguida</w:t>
      </w:r>
      <w:r>
        <w:rPr>
          <w:spacing w:val="-22"/>
        </w:rPr>
        <w:t> </w:t>
      </w:r>
      <w:r>
        <w:rPr/>
        <w:t>durante</w:t>
      </w:r>
      <w:r>
        <w:rPr>
          <w:spacing w:val="-21"/>
        </w:rPr>
        <w:t> </w:t>
      </w:r>
      <w:r>
        <w:rPr/>
        <w:t>a</w:t>
      </w:r>
      <w:r>
        <w:rPr>
          <w:spacing w:val="-22"/>
        </w:rPr>
        <w:t> </w:t>
      </w:r>
      <w:r>
        <w:rPr/>
        <w:t>sua</w:t>
      </w:r>
      <w:r>
        <w:rPr>
          <w:spacing w:val="-22"/>
        </w:rPr>
        <w:t> </w:t>
      </w:r>
      <w:r>
        <w:rPr/>
        <w:t>execução</w:t>
      </w:r>
      <w:r>
        <w:rPr>
          <w:spacing w:val="-22"/>
        </w:rPr>
        <w:t> </w:t>
      </w:r>
      <w:r>
        <w:rPr/>
        <w:t>por terceiros.</w:t>
      </w:r>
    </w:p>
    <w:p>
      <w:pPr>
        <w:pStyle w:val="BodyText"/>
        <w:spacing w:before="0"/>
        <w:rPr>
          <w:sz w:val="20"/>
        </w:rPr>
      </w:pPr>
    </w:p>
    <w:p>
      <w:pPr>
        <w:pStyle w:val="BodyText"/>
        <w:spacing w:before="7"/>
        <w:rPr>
          <w:sz w:val="16"/>
        </w:rPr>
      </w:pPr>
    </w:p>
    <w:p>
      <w:pPr>
        <w:pStyle w:val="ListParagraph"/>
        <w:numPr>
          <w:ilvl w:val="2"/>
          <w:numId w:val="1087"/>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3" w:firstLine="453"/>
      </w:pPr>
      <w:r>
        <w:rPr/>
        <w:t>Ver</w:t>
      </w:r>
      <w:r>
        <w:rPr>
          <w:spacing w:val="-11"/>
        </w:rPr>
        <w:t> </w:t>
      </w:r>
      <w:r>
        <w:rPr/>
        <w:t>tabela</w:t>
      </w:r>
      <w:r>
        <w:rPr>
          <w:spacing w:val="-11"/>
        </w:rPr>
        <w:t> </w:t>
      </w:r>
      <w:r>
        <w:rPr/>
        <w:t>1</w:t>
      </w:r>
      <w:r>
        <w:rPr>
          <w:spacing w:val="-11"/>
        </w:rPr>
        <w:t> </w:t>
      </w:r>
      <w:r>
        <w:rPr/>
        <w:t>-</w:t>
      </w:r>
      <w:r>
        <w:rPr>
          <w:spacing w:val="-11"/>
        </w:rPr>
        <w:t> </w:t>
      </w:r>
      <w:r>
        <w:rPr/>
        <w:t>REMUNERAÇÃO</w:t>
      </w:r>
      <w:r>
        <w:rPr>
          <w:spacing w:val="-11"/>
        </w:rPr>
        <w:t> </w:t>
      </w:r>
      <w:r>
        <w:rPr/>
        <w:t>DE</w:t>
      </w:r>
      <w:r>
        <w:rPr>
          <w:spacing w:val="-10"/>
        </w:rPr>
        <w:t> </w:t>
      </w:r>
      <w:r>
        <w:rPr/>
        <w:t>EXECUÇÃO</w:t>
      </w:r>
      <w:r>
        <w:rPr>
          <w:spacing w:val="-11"/>
        </w:rPr>
        <w:t> </w:t>
      </w:r>
      <w:r>
        <w:rPr/>
        <w:t>DE</w:t>
      </w:r>
      <w:r>
        <w:rPr>
          <w:spacing w:val="-11"/>
        </w:rPr>
        <w:t> </w:t>
      </w:r>
      <w:r>
        <w:rPr/>
        <w:t>OBRAS</w:t>
      </w:r>
      <w:r>
        <w:rPr>
          <w:spacing w:val="-11"/>
        </w:rPr>
        <w:t> </w:t>
      </w:r>
      <w:r>
        <w:rPr/>
        <w:t>E</w:t>
      </w:r>
      <w:r>
        <w:rPr>
          <w:spacing w:val="-11"/>
        </w:rPr>
        <w:t> </w:t>
      </w:r>
      <w:r>
        <w:rPr/>
        <w:t>OUTROS</w:t>
      </w:r>
      <w:r>
        <w:rPr>
          <w:spacing w:val="-10"/>
        </w:rPr>
        <w:t> </w:t>
      </w:r>
      <w:r>
        <w:rPr/>
        <w:t>SERVIÇOS,</w:t>
      </w:r>
      <w:r>
        <w:rPr>
          <w:spacing w:val="-11"/>
        </w:rPr>
        <w:t> </w:t>
      </w:r>
      <w:r>
        <w:rPr/>
        <w:t>constante</w:t>
      </w:r>
      <w:r>
        <w:rPr>
          <w:spacing w:val="-11"/>
        </w:rPr>
        <w:t> </w:t>
      </w:r>
      <w:r>
        <w:rPr/>
        <w:t>do</w:t>
      </w:r>
      <w:r>
        <w:rPr>
          <w:spacing w:val="-11"/>
        </w:rPr>
        <w:t> </w:t>
      </w:r>
      <w:r>
        <w:rPr/>
        <w:t>Anexo</w:t>
      </w:r>
      <w:r>
        <w:rPr>
          <w:spacing w:val="-11"/>
        </w:rPr>
        <w:t> </w:t>
      </w:r>
      <w:r>
        <w:rPr/>
        <w:t>I</w:t>
      </w:r>
      <w:r>
        <w:rPr>
          <w:spacing w:val="-10"/>
        </w:rPr>
        <w:t> </w:t>
      </w:r>
      <w:r>
        <w:rPr/>
        <w:t>deste documento.</w:t>
      </w:r>
    </w:p>
    <w:p>
      <w:pPr>
        <w:pStyle w:val="BodyText"/>
        <w:spacing w:before="0"/>
        <w:rPr>
          <w:sz w:val="20"/>
        </w:rPr>
      </w:pPr>
    </w:p>
    <w:p>
      <w:pPr>
        <w:pStyle w:val="BodyText"/>
        <w:spacing w:before="7"/>
        <w:rPr>
          <w:sz w:val="16"/>
        </w:rPr>
      </w:pPr>
    </w:p>
    <w:p>
      <w:pPr>
        <w:pStyle w:val="ListParagraph"/>
        <w:numPr>
          <w:ilvl w:val="2"/>
          <w:numId w:val="1087"/>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2.2.4</w:t>
      </w:r>
    </w:p>
    <w:p>
      <w:pPr>
        <w:spacing w:after="0"/>
        <w:sectPr>
          <w:pgSz w:w="11910" w:h="16840"/>
          <w:pgMar w:header="0" w:footer="812" w:top="1280" w:bottom="1000" w:left="0" w:right="0"/>
        </w:sectPr>
      </w:pPr>
    </w:p>
    <w:p>
      <w:pPr>
        <w:pStyle w:val="Heading6"/>
        <w:numPr>
          <w:ilvl w:val="1"/>
          <w:numId w:val="1087"/>
        </w:numPr>
        <w:tabs>
          <w:tab w:pos="3070" w:val="left" w:leader="none"/>
        </w:tabs>
        <w:spacing w:line="240" w:lineRule="auto" w:before="87" w:after="0"/>
        <w:ind w:left="3069" w:right="0" w:hanging="518"/>
        <w:jc w:val="left"/>
        <w:rPr>
          <w:color w:val="006E72"/>
        </w:rPr>
      </w:pPr>
      <w:r>
        <w:rPr/>
        <w:pict>
          <v:line style="position:absolute;mso-position-horizontal-relative:page;mso-position-vertical-relative:paragraph;z-index:3416;mso-wrap-distance-left:0;mso-wrap-distance-right:0" from="112.440903pt,24.621414pt" to="524.408903pt,24.621414pt" stroked="true" strokeweight=".5pt" strokecolor="#006e72">
            <v:stroke dashstyle="solid"/>
            <w10:wrap type="topAndBottom"/>
          </v:line>
        </w:pict>
      </w:r>
      <w:r>
        <w:rPr>
          <w:color w:val="006E72"/>
        </w:rPr>
        <w:t>GERENCIAMENTO DE OBRA OU SERVIÇO</w:t>
      </w:r>
      <w:r>
        <w:rPr>
          <w:color w:val="006E72"/>
          <w:spacing w:val="-3"/>
        </w:rPr>
        <w:t> </w:t>
      </w:r>
      <w:r>
        <w:rPr>
          <w:color w:val="006E72"/>
        </w:rPr>
        <w:t>TÉCNICO</w:t>
      </w:r>
    </w:p>
    <w:p>
      <w:pPr>
        <w:pStyle w:val="BodyText"/>
        <w:spacing w:before="0"/>
        <w:rPr>
          <w:rFonts w:ascii="Dax-Italic"/>
          <w:i/>
          <w:sz w:val="32"/>
        </w:rPr>
      </w:pPr>
    </w:p>
    <w:p>
      <w:pPr>
        <w:pStyle w:val="BodyText"/>
        <w:spacing w:before="1"/>
        <w:rPr>
          <w:rFonts w:ascii="Dax-Italic"/>
          <w:i/>
          <w:sz w:val="31"/>
        </w:rPr>
      </w:pPr>
    </w:p>
    <w:p>
      <w:pPr>
        <w:pStyle w:val="ListParagraph"/>
        <w:numPr>
          <w:ilvl w:val="2"/>
          <w:numId w:val="1087"/>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14"/>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114"/>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114"/>
        </w:numPr>
        <w:tabs>
          <w:tab w:pos="3119" w:val="left" w:leader="none"/>
        </w:tabs>
        <w:spacing w:line="240" w:lineRule="auto" w:before="58" w:after="0"/>
        <w:ind w:left="3118" w:right="0" w:hanging="114"/>
        <w:jc w:val="left"/>
        <w:rPr>
          <w:sz w:val="18"/>
        </w:rPr>
      </w:pPr>
      <w:r>
        <w:rPr>
          <w:sz w:val="18"/>
        </w:rPr>
        <w:t>NBR ISO 21.500:2012, - orientações para o gerenciamento de</w:t>
      </w:r>
      <w:r>
        <w:rPr>
          <w:spacing w:val="-21"/>
          <w:sz w:val="18"/>
        </w:rPr>
        <w:t> </w:t>
      </w:r>
      <w:r>
        <w:rPr>
          <w:sz w:val="18"/>
        </w:rPr>
        <w:t>projeto;</w:t>
      </w:r>
    </w:p>
    <w:p>
      <w:pPr>
        <w:pStyle w:val="ListParagraph"/>
        <w:numPr>
          <w:ilvl w:val="0"/>
          <w:numId w:val="1114"/>
        </w:numPr>
        <w:tabs>
          <w:tab w:pos="3119" w:val="left" w:leader="none"/>
        </w:tabs>
        <w:spacing w:line="240" w:lineRule="auto" w:before="94" w:after="0"/>
        <w:ind w:left="3118" w:right="0" w:hanging="114"/>
        <w:jc w:val="left"/>
        <w:rPr>
          <w:sz w:val="18"/>
        </w:rPr>
      </w:pPr>
      <w:r>
        <w:rPr>
          <w:sz w:val="18"/>
        </w:rPr>
        <w:t>NBR 15.575: 2013- Norma de desempenho para edificações</w:t>
      </w:r>
      <w:r>
        <w:rPr>
          <w:spacing w:val="-21"/>
          <w:sz w:val="18"/>
        </w:rPr>
        <w:t> </w:t>
      </w:r>
      <w:r>
        <w:rPr>
          <w:sz w:val="18"/>
        </w:rPr>
        <w:t>habitacionais;</w:t>
      </w:r>
    </w:p>
    <w:p>
      <w:pPr>
        <w:pStyle w:val="ListParagraph"/>
        <w:numPr>
          <w:ilvl w:val="0"/>
          <w:numId w:val="1114"/>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2"/>
          <w:numId w:val="1087"/>
        </w:numPr>
        <w:tabs>
          <w:tab w:pos="3498" w:val="left" w:leader="none"/>
        </w:tabs>
        <w:spacing w:line="240" w:lineRule="auto" w:before="165" w:after="0"/>
        <w:ind w:left="3497" w:right="0" w:hanging="49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Atividade</w:t>
      </w:r>
      <w:r>
        <w:rPr>
          <w:spacing w:val="-33"/>
        </w:rPr>
        <w:t> </w:t>
      </w:r>
      <w:r>
        <w:rPr/>
        <w:t>que</w:t>
      </w:r>
      <w:r>
        <w:rPr>
          <w:spacing w:val="-33"/>
        </w:rPr>
        <w:t> </w:t>
      </w:r>
      <w:r>
        <w:rPr/>
        <w:t>consiste</w:t>
      </w:r>
      <w:r>
        <w:rPr>
          <w:spacing w:val="-33"/>
        </w:rPr>
        <w:t> </w:t>
      </w:r>
      <w:r>
        <w:rPr/>
        <w:t>no</w:t>
      </w:r>
      <w:r>
        <w:rPr>
          <w:spacing w:val="-32"/>
        </w:rPr>
        <w:t> </w:t>
      </w:r>
      <w:r>
        <w:rPr/>
        <w:t>controle</w:t>
      </w:r>
      <w:r>
        <w:rPr>
          <w:spacing w:val="-33"/>
        </w:rPr>
        <w:t> </w:t>
      </w:r>
      <w:r>
        <w:rPr/>
        <w:t>dos</w:t>
      </w:r>
      <w:r>
        <w:rPr>
          <w:spacing w:val="-33"/>
        </w:rPr>
        <w:t> </w:t>
      </w:r>
      <w:r>
        <w:rPr/>
        <w:t>aspectos</w:t>
      </w:r>
      <w:r>
        <w:rPr>
          <w:spacing w:val="-32"/>
        </w:rPr>
        <w:t> </w:t>
      </w:r>
      <w:r>
        <w:rPr/>
        <w:t>técnicos</w:t>
      </w:r>
      <w:r>
        <w:rPr>
          <w:spacing w:val="-33"/>
        </w:rPr>
        <w:t> </w:t>
      </w:r>
      <w:r>
        <w:rPr/>
        <w:t>e</w:t>
      </w:r>
      <w:r>
        <w:rPr>
          <w:spacing w:val="-33"/>
        </w:rPr>
        <w:t> </w:t>
      </w:r>
      <w:r>
        <w:rPr/>
        <w:t>econômicos</w:t>
      </w:r>
      <w:r>
        <w:rPr>
          <w:spacing w:val="-32"/>
        </w:rPr>
        <w:t> </w:t>
      </w:r>
      <w:r>
        <w:rPr/>
        <w:t>do</w:t>
      </w:r>
      <w:r>
        <w:rPr>
          <w:spacing w:val="-33"/>
        </w:rPr>
        <w:t> </w:t>
      </w:r>
      <w:r>
        <w:rPr/>
        <w:t>desenvolvimento</w:t>
      </w:r>
      <w:r>
        <w:rPr>
          <w:spacing w:val="-33"/>
        </w:rPr>
        <w:t> </w:t>
      </w:r>
      <w:r>
        <w:rPr/>
        <w:t>de</w:t>
      </w:r>
      <w:r>
        <w:rPr>
          <w:spacing w:val="-33"/>
        </w:rPr>
        <w:t> </w:t>
      </w:r>
      <w:r>
        <w:rPr/>
        <w:t>uma</w:t>
      </w:r>
      <w:r>
        <w:rPr>
          <w:spacing w:val="-32"/>
        </w:rPr>
        <w:t> </w:t>
      </w:r>
      <w:r>
        <w:rPr/>
        <w:t>obra ou</w:t>
      </w:r>
      <w:r>
        <w:rPr>
          <w:spacing w:val="-24"/>
        </w:rPr>
        <w:t> </w:t>
      </w:r>
      <w:r>
        <w:rPr/>
        <w:t>serviço</w:t>
      </w:r>
      <w:r>
        <w:rPr>
          <w:spacing w:val="-23"/>
        </w:rPr>
        <w:t> </w:t>
      </w:r>
      <w:r>
        <w:rPr/>
        <w:t>técnico,</w:t>
      </w:r>
      <w:r>
        <w:rPr>
          <w:spacing w:val="-24"/>
        </w:rPr>
        <w:t> </w:t>
      </w:r>
      <w:r>
        <w:rPr/>
        <w:t>envolvendo</w:t>
      </w:r>
      <w:r>
        <w:rPr>
          <w:spacing w:val="-23"/>
        </w:rPr>
        <w:t> </w:t>
      </w:r>
      <w:r>
        <w:rPr/>
        <w:t>a</w:t>
      </w:r>
      <w:r>
        <w:rPr>
          <w:spacing w:val="-24"/>
        </w:rPr>
        <w:t> </w:t>
      </w:r>
      <w:r>
        <w:rPr/>
        <w:t>administração</w:t>
      </w:r>
      <w:r>
        <w:rPr>
          <w:spacing w:val="-23"/>
        </w:rPr>
        <w:t> </w:t>
      </w:r>
      <w:r>
        <w:rPr/>
        <w:t>dos</w:t>
      </w:r>
      <w:r>
        <w:rPr>
          <w:spacing w:val="-24"/>
        </w:rPr>
        <w:t> </w:t>
      </w:r>
      <w:r>
        <w:rPr/>
        <w:t>contratos</w:t>
      </w:r>
      <w:r>
        <w:rPr>
          <w:spacing w:val="-23"/>
        </w:rPr>
        <w:t> </w:t>
      </w:r>
      <w:r>
        <w:rPr/>
        <w:t>e</w:t>
      </w:r>
      <w:r>
        <w:rPr>
          <w:spacing w:val="-24"/>
        </w:rPr>
        <w:t> </w:t>
      </w:r>
      <w:r>
        <w:rPr/>
        <w:t>incluindo</w:t>
      </w:r>
      <w:r>
        <w:rPr>
          <w:spacing w:val="-23"/>
        </w:rPr>
        <w:t> </w:t>
      </w:r>
      <w:r>
        <w:rPr/>
        <w:t>um</w:t>
      </w:r>
      <w:r>
        <w:rPr>
          <w:spacing w:val="-24"/>
        </w:rPr>
        <w:t> </w:t>
      </w:r>
      <w:r>
        <w:rPr/>
        <w:t>rigoroso</w:t>
      </w:r>
      <w:r>
        <w:rPr>
          <w:spacing w:val="-23"/>
        </w:rPr>
        <w:t> </w:t>
      </w:r>
      <w:r>
        <w:rPr/>
        <w:t>controle</w:t>
      </w:r>
      <w:r>
        <w:rPr>
          <w:spacing w:val="-24"/>
        </w:rPr>
        <w:t> </w:t>
      </w:r>
      <w:r>
        <w:rPr/>
        <w:t>do</w:t>
      </w:r>
      <w:r>
        <w:rPr>
          <w:spacing w:val="-23"/>
        </w:rPr>
        <w:t> </w:t>
      </w:r>
      <w:r>
        <w:rPr>
          <w:spacing w:val="-3"/>
        </w:rPr>
        <w:t>cronograma </w:t>
      </w:r>
      <w:r>
        <w:rPr/>
        <w:t>físico-financeiro</w:t>
      </w:r>
      <w:r>
        <w:rPr>
          <w:spacing w:val="-1"/>
        </w:rPr>
        <w:t> </w:t>
      </w:r>
      <w:r>
        <w:rPr/>
        <w:t>estabelecido.</w:t>
      </w:r>
    </w:p>
    <w:p>
      <w:pPr>
        <w:pStyle w:val="BodyText"/>
        <w:spacing w:before="0"/>
        <w:rPr>
          <w:sz w:val="20"/>
        </w:rPr>
      </w:pPr>
    </w:p>
    <w:p>
      <w:pPr>
        <w:pStyle w:val="ListParagraph"/>
        <w:numPr>
          <w:ilvl w:val="2"/>
          <w:numId w:val="1087"/>
        </w:numPr>
        <w:tabs>
          <w:tab w:pos="3498" w:val="left" w:leader="none"/>
        </w:tabs>
        <w:spacing w:line="240" w:lineRule="auto" w:before="130" w:after="0"/>
        <w:ind w:left="3497" w:right="0" w:hanging="49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3" w:firstLine="453"/>
      </w:pPr>
      <w:r>
        <w:rPr/>
        <w:t>Ver</w:t>
      </w:r>
      <w:r>
        <w:rPr>
          <w:spacing w:val="-11"/>
        </w:rPr>
        <w:t> </w:t>
      </w:r>
      <w:r>
        <w:rPr/>
        <w:t>tabela</w:t>
      </w:r>
      <w:r>
        <w:rPr>
          <w:spacing w:val="-11"/>
        </w:rPr>
        <w:t> </w:t>
      </w:r>
      <w:r>
        <w:rPr/>
        <w:t>1</w:t>
      </w:r>
      <w:r>
        <w:rPr>
          <w:spacing w:val="-11"/>
        </w:rPr>
        <w:t> </w:t>
      </w:r>
      <w:r>
        <w:rPr/>
        <w:t>-</w:t>
      </w:r>
      <w:r>
        <w:rPr>
          <w:spacing w:val="-11"/>
        </w:rPr>
        <w:t> </w:t>
      </w:r>
      <w:r>
        <w:rPr/>
        <w:t>REMUNERAÇÃO</w:t>
      </w:r>
      <w:r>
        <w:rPr>
          <w:spacing w:val="-11"/>
        </w:rPr>
        <w:t> </w:t>
      </w:r>
      <w:r>
        <w:rPr/>
        <w:t>DE</w:t>
      </w:r>
      <w:r>
        <w:rPr>
          <w:spacing w:val="-10"/>
        </w:rPr>
        <w:t> </w:t>
      </w:r>
      <w:r>
        <w:rPr/>
        <w:t>EXECUÇÃO</w:t>
      </w:r>
      <w:r>
        <w:rPr>
          <w:spacing w:val="-11"/>
        </w:rPr>
        <w:t> </w:t>
      </w:r>
      <w:r>
        <w:rPr/>
        <w:t>DE</w:t>
      </w:r>
      <w:r>
        <w:rPr>
          <w:spacing w:val="-11"/>
        </w:rPr>
        <w:t> </w:t>
      </w:r>
      <w:r>
        <w:rPr/>
        <w:t>OBRAS</w:t>
      </w:r>
      <w:r>
        <w:rPr>
          <w:spacing w:val="-11"/>
        </w:rPr>
        <w:t> </w:t>
      </w:r>
      <w:r>
        <w:rPr/>
        <w:t>E</w:t>
      </w:r>
      <w:r>
        <w:rPr>
          <w:spacing w:val="-11"/>
        </w:rPr>
        <w:t> </w:t>
      </w:r>
      <w:r>
        <w:rPr/>
        <w:t>OUTROS</w:t>
      </w:r>
      <w:r>
        <w:rPr>
          <w:spacing w:val="-10"/>
        </w:rPr>
        <w:t> </w:t>
      </w:r>
      <w:r>
        <w:rPr/>
        <w:t>SERVIÇOS,</w:t>
      </w:r>
      <w:r>
        <w:rPr>
          <w:spacing w:val="-11"/>
        </w:rPr>
        <w:t> </w:t>
      </w:r>
      <w:r>
        <w:rPr/>
        <w:t>constante</w:t>
      </w:r>
      <w:r>
        <w:rPr>
          <w:spacing w:val="-11"/>
        </w:rPr>
        <w:t> </w:t>
      </w:r>
      <w:r>
        <w:rPr/>
        <w:t>do</w:t>
      </w:r>
      <w:r>
        <w:rPr>
          <w:spacing w:val="-11"/>
        </w:rPr>
        <w:t> </w:t>
      </w:r>
      <w:r>
        <w:rPr/>
        <w:t>Anexo</w:t>
      </w:r>
      <w:r>
        <w:rPr>
          <w:spacing w:val="-11"/>
        </w:rPr>
        <w:t> </w:t>
      </w:r>
      <w:r>
        <w:rPr/>
        <w:t>I</w:t>
      </w:r>
      <w:r>
        <w:rPr>
          <w:spacing w:val="-10"/>
        </w:rPr>
        <w:t> </w:t>
      </w:r>
      <w:r>
        <w:rPr/>
        <w:t>deste documento.</w:t>
      </w:r>
    </w:p>
    <w:p>
      <w:pPr>
        <w:pStyle w:val="BodyText"/>
        <w:spacing w:before="0"/>
        <w:rPr>
          <w:sz w:val="20"/>
        </w:rPr>
      </w:pPr>
    </w:p>
    <w:p>
      <w:pPr>
        <w:pStyle w:val="BodyText"/>
        <w:spacing w:before="6"/>
        <w:rPr>
          <w:sz w:val="16"/>
        </w:rPr>
      </w:pPr>
    </w:p>
    <w:p>
      <w:pPr>
        <w:pStyle w:val="ListParagraph"/>
        <w:numPr>
          <w:ilvl w:val="2"/>
          <w:numId w:val="1087"/>
        </w:numPr>
        <w:tabs>
          <w:tab w:pos="3498" w:val="left" w:leader="none"/>
        </w:tabs>
        <w:spacing w:line="240" w:lineRule="auto" w:before="0" w:after="0"/>
        <w:ind w:left="3497" w:right="0" w:hanging="49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2.2.4</w:t>
      </w:r>
    </w:p>
    <w:p>
      <w:pPr>
        <w:spacing w:after="0"/>
        <w:sectPr>
          <w:pgSz w:w="11910" w:h="16840"/>
          <w:pgMar w:header="0" w:footer="741" w:top="1280" w:bottom="1020" w:left="0" w:right="0"/>
        </w:sectPr>
      </w:pPr>
    </w:p>
    <w:p>
      <w:pPr>
        <w:pStyle w:val="Heading6"/>
        <w:numPr>
          <w:ilvl w:val="1"/>
          <w:numId w:val="1087"/>
        </w:numPr>
        <w:tabs>
          <w:tab w:pos="3070" w:val="left" w:leader="none"/>
        </w:tabs>
        <w:spacing w:line="240" w:lineRule="auto" w:before="87" w:after="0"/>
        <w:ind w:left="3069" w:right="0" w:hanging="518"/>
        <w:jc w:val="left"/>
        <w:rPr>
          <w:color w:val="006E72"/>
        </w:rPr>
      </w:pPr>
      <w:r>
        <w:rPr/>
        <w:pict>
          <v:line style="position:absolute;mso-position-horizontal-relative:page;mso-position-vertical-relative:paragraph;z-index:3440;mso-wrap-distance-left:0;mso-wrap-distance-right:0" from="112.440903pt,24.621414pt" to="524.408903pt,24.621414pt" stroked="true" strokeweight=".5pt" strokecolor="#006e72">
            <v:stroke dashstyle="solid"/>
            <w10:wrap type="topAndBottom"/>
          </v:line>
        </w:pict>
      </w:r>
      <w:r>
        <w:rPr>
          <w:color w:val="006E72"/>
          <w:spacing w:val="-3"/>
        </w:rPr>
        <w:t>ACOMPANHAMENTO </w:t>
      </w:r>
      <w:r>
        <w:rPr>
          <w:color w:val="006E72"/>
        </w:rPr>
        <w:t>DE OBRA OU SERVIÇO</w:t>
      </w:r>
      <w:r>
        <w:rPr>
          <w:color w:val="006E72"/>
          <w:spacing w:val="1"/>
        </w:rPr>
        <w:t> </w:t>
      </w:r>
      <w:r>
        <w:rPr>
          <w:color w:val="006E72"/>
        </w:rPr>
        <w:t>TÉCNICO</w:t>
      </w:r>
    </w:p>
    <w:p>
      <w:pPr>
        <w:pStyle w:val="BodyText"/>
        <w:spacing w:before="0"/>
        <w:rPr>
          <w:rFonts w:ascii="Dax-Italic"/>
          <w:i/>
          <w:sz w:val="32"/>
        </w:rPr>
      </w:pPr>
    </w:p>
    <w:p>
      <w:pPr>
        <w:pStyle w:val="BodyText"/>
        <w:spacing w:before="1"/>
        <w:rPr>
          <w:rFonts w:ascii="Dax-Italic"/>
          <w:i/>
          <w:sz w:val="31"/>
        </w:rPr>
      </w:pPr>
    </w:p>
    <w:p>
      <w:pPr>
        <w:pStyle w:val="ListParagraph"/>
        <w:numPr>
          <w:ilvl w:val="2"/>
          <w:numId w:val="1087"/>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15"/>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115"/>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115"/>
        </w:numPr>
        <w:tabs>
          <w:tab w:pos="3119" w:val="left" w:leader="none"/>
        </w:tabs>
        <w:spacing w:line="240" w:lineRule="auto" w:before="58" w:after="0"/>
        <w:ind w:left="3118" w:right="0" w:hanging="114"/>
        <w:jc w:val="left"/>
        <w:rPr>
          <w:sz w:val="18"/>
        </w:rPr>
      </w:pPr>
      <w:r>
        <w:rPr>
          <w:sz w:val="18"/>
        </w:rPr>
        <w:t>NBR 15.575/ 2013 - Norma de desempenho para edificações</w:t>
      </w:r>
      <w:r>
        <w:rPr>
          <w:spacing w:val="-24"/>
          <w:sz w:val="18"/>
        </w:rPr>
        <w:t> </w:t>
      </w:r>
      <w:r>
        <w:rPr>
          <w:sz w:val="18"/>
        </w:rPr>
        <w:t>habitacionais;</w:t>
      </w:r>
    </w:p>
    <w:p>
      <w:pPr>
        <w:pStyle w:val="ListParagraph"/>
        <w:numPr>
          <w:ilvl w:val="0"/>
          <w:numId w:val="1115"/>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2"/>
          <w:numId w:val="1087"/>
        </w:numPr>
        <w:tabs>
          <w:tab w:pos="3498" w:val="left" w:leader="none"/>
        </w:tabs>
        <w:spacing w:line="240" w:lineRule="auto" w:before="165" w:after="0"/>
        <w:ind w:left="3497" w:right="0" w:hanging="49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t>Atividade exercida por profissional ou empresa de arquitetura e urbanismo para verificação da implantação do projeto na obra, visando assegurar que sua execução obedeça fielmente às definições e especificações técnicas nele contidas.</w:t>
      </w:r>
    </w:p>
    <w:p>
      <w:pPr>
        <w:pStyle w:val="BodyText"/>
        <w:spacing w:before="0"/>
        <w:rPr>
          <w:sz w:val="20"/>
        </w:rPr>
      </w:pPr>
    </w:p>
    <w:p>
      <w:pPr>
        <w:pStyle w:val="BodyText"/>
        <w:spacing w:before="7"/>
        <w:rPr>
          <w:sz w:val="16"/>
        </w:rPr>
      </w:pPr>
    </w:p>
    <w:p>
      <w:pPr>
        <w:pStyle w:val="ListParagraph"/>
        <w:numPr>
          <w:ilvl w:val="2"/>
          <w:numId w:val="1087"/>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3" w:firstLine="453"/>
      </w:pPr>
      <w:r>
        <w:rPr/>
        <w:t>Ver</w:t>
      </w:r>
      <w:r>
        <w:rPr>
          <w:spacing w:val="-11"/>
        </w:rPr>
        <w:t> </w:t>
      </w:r>
      <w:r>
        <w:rPr/>
        <w:t>tabela</w:t>
      </w:r>
      <w:r>
        <w:rPr>
          <w:spacing w:val="-11"/>
        </w:rPr>
        <w:t> </w:t>
      </w:r>
      <w:r>
        <w:rPr/>
        <w:t>1</w:t>
      </w:r>
      <w:r>
        <w:rPr>
          <w:spacing w:val="-11"/>
        </w:rPr>
        <w:t> </w:t>
      </w:r>
      <w:r>
        <w:rPr/>
        <w:t>-</w:t>
      </w:r>
      <w:r>
        <w:rPr>
          <w:spacing w:val="-11"/>
        </w:rPr>
        <w:t> </w:t>
      </w:r>
      <w:r>
        <w:rPr/>
        <w:t>REMUNERAÇÃO</w:t>
      </w:r>
      <w:r>
        <w:rPr>
          <w:spacing w:val="-11"/>
        </w:rPr>
        <w:t> </w:t>
      </w:r>
      <w:r>
        <w:rPr/>
        <w:t>DE</w:t>
      </w:r>
      <w:r>
        <w:rPr>
          <w:spacing w:val="-10"/>
        </w:rPr>
        <w:t> </w:t>
      </w:r>
      <w:r>
        <w:rPr/>
        <w:t>EXECUÇÃO</w:t>
      </w:r>
      <w:r>
        <w:rPr>
          <w:spacing w:val="-11"/>
        </w:rPr>
        <w:t> </w:t>
      </w:r>
      <w:r>
        <w:rPr/>
        <w:t>DE</w:t>
      </w:r>
      <w:r>
        <w:rPr>
          <w:spacing w:val="-11"/>
        </w:rPr>
        <w:t> </w:t>
      </w:r>
      <w:r>
        <w:rPr/>
        <w:t>OBRAS</w:t>
      </w:r>
      <w:r>
        <w:rPr>
          <w:spacing w:val="-11"/>
        </w:rPr>
        <w:t> </w:t>
      </w:r>
      <w:r>
        <w:rPr/>
        <w:t>E</w:t>
      </w:r>
      <w:r>
        <w:rPr>
          <w:spacing w:val="-11"/>
        </w:rPr>
        <w:t> </w:t>
      </w:r>
      <w:r>
        <w:rPr/>
        <w:t>OUTROS</w:t>
      </w:r>
      <w:r>
        <w:rPr>
          <w:spacing w:val="-10"/>
        </w:rPr>
        <w:t> </w:t>
      </w:r>
      <w:r>
        <w:rPr/>
        <w:t>SERVIÇOS,</w:t>
      </w:r>
      <w:r>
        <w:rPr>
          <w:spacing w:val="-11"/>
        </w:rPr>
        <w:t> </w:t>
      </w:r>
      <w:r>
        <w:rPr/>
        <w:t>constante</w:t>
      </w:r>
      <w:r>
        <w:rPr>
          <w:spacing w:val="-11"/>
        </w:rPr>
        <w:t> </w:t>
      </w:r>
      <w:r>
        <w:rPr/>
        <w:t>do</w:t>
      </w:r>
      <w:r>
        <w:rPr>
          <w:spacing w:val="-11"/>
        </w:rPr>
        <w:t> </w:t>
      </w:r>
      <w:r>
        <w:rPr/>
        <w:t>Anexo</w:t>
      </w:r>
      <w:r>
        <w:rPr>
          <w:spacing w:val="-11"/>
        </w:rPr>
        <w:t> </w:t>
      </w:r>
      <w:r>
        <w:rPr/>
        <w:t>I</w:t>
      </w:r>
      <w:r>
        <w:rPr>
          <w:spacing w:val="-10"/>
        </w:rPr>
        <w:t> </w:t>
      </w:r>
      <w:r>
        <w:rPr/>
        <w:t>deste documento.</w:t>
      </w:r>
    </w:p>
    <w:p>
      <w:pPr>
        <w:pStyle w:val="BodyText"/>
        <w:spacing w:before="0"/>
        <w:rPr>
          <w:sz w:val="20"/>
        </w:rPr>
      </w:pPr>
    </w:p>
    <w:p>
      <w:pPr>
        <w:pStyle w:val="BodyText"/>
        <w:spacing w:before="7"/>
        <w:rPr>
          <w:sz w:val="16"/>
        </w:rPr>
      </w:pPr>
    </w:p>
    <w:p>
      <w:pPr>
        <w:pStyle w:val="ListParagraph"/>
        <w:numPr>
          <w:ilvl w:val="2"/>
          <w:numId w:val="1087"/>
        </w:numPr>
        <w:tabs>
          <w:tab w:pos="3498" w:val="left" w:leader="none"/>
        </w:tabs>
        <w:spacing w:line="240" w:lineRule="auto" w:before="0" w:after="0"/>
        <w:ind w:left="3497" w:right="0" w:hanging="49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2.2.4</w:t>
      </w:r>
    </w:p>
    <w:p>
      <w:pPr>
        <w:spacing w:after="0"/>
        <w:sectPr>
          <w:pgSz w:w="11910" w:h="16840"/>
          <w:pgMar w:header="0" w:footer="812" w:top="1280" w:bottom="1000" w:left="0" w:right="0"/>
        </w:sectPr>
      </w:pPr>
    </w:p>
    <w:p>
      <w:pPr>
        <w:pStyle w:val="Heading6"/>
        <w:numPr>
          <w:ilvl w:val="1"/>
          <w:numId w:val="1087"/>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3464;mso-wrap-distance-left:0;mso-wrap-distance-right:0" from="112.440903pt,24.63932pt" to="524.408903pt,24.63932pt" stroked="true" strokeweight=".5pt" strokecolor="#006e72">
            <v:stroke dashstyle="solid"/>
            <w10:wrap type="topAndBottom"/>
          </v:line>
        </w:pict>
      </w:r>
      <w:r>
        <w:rPr>
          <w:color w:val="006E72"/>
        </w:rPr>
        <w:t>FISCALIZAÇÃO DE OBRA OU SERVIÇO</w:t>
      </w:r>
      <w:r>
        <w:rPr>
          <w:color w:val="006E72"/>
          <w:spacing w:val="-3"/>
        </w:rPr>
        <w:t> </w:t>
      </w:r>
      <w:r>
        <w:rPr>
          <w:color w:val="006E72"/>
        </w:rPr>
        <w:t>TÉCNICO</w:t>
      </w:r>
    </w:p>
    <w:p>
      <w:pPr>
        <w:pStyle w:val="BodyText"/>
        <w:spacing w:before="0"/>
        <w:rPr>
          <w:rFonts w:ascii="Dax-Italic"/>
          <w:i/>
          <w:sz w:val="32"/>
        </w:rPr>
      </w:pPr>
    </w:p>
    <w:p>
      <w:pPr>
        <w:pStyle w:val="ListParagraph"/>
        <w:numPr>
          <w:ilvl w:val="2"/>
          <w:numId w:val="1087"/>
        </w:numPr>
        <w:tabs>
          <w:tab w:pos="3498" w:val="left" w:leader="none"/>
        </w:tabs>
        <w:spacing w:line="240" w:lineRule="auto" w:before="233" w:after="0"/>
        <w:ind w:left="3497" w:right="0" w:hanging="49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16"/>
        </w:numPr>
        <w:tabs>
          <w:tab w:pos="3119" w:val="left" w:leader="none"/>
        </w:tabs>
        <w:spacing w:line="240" w:lineRule="auto" w:before="123" w:after="0"/>
        <w:ind w:left="3118" w:right="0" w:hanging="114"/>
        <w:jc w:val="left"/>
        <w:rPr>
          <w:sz w:val="18"/>
        </w:rPr>
      </w:pPr>
      <w:r>
        <w:rPr>
          <w:sz w:val="18"/>
        </w:rPr>
        <w:t>NBR 7678: 1983 - Segurança na execução de obras e serviços de</w:t>
      </w:r>
      <w:r>
        <w:rPr>
          <w:spacing w:val="-32"/>
          <w:sz w:val="18"/>
        </w:rPr>
        <w:t> </w:t>
      </w:r>
      <w:r>
        <w:rPr>
          <w:sz w:val="18"/>
        </w:rPr>
        <w:t>construção;</w:t>
      </w:r>
    </w:p>
    <w:p>
      <w:pPr>
        <w:pStyle w:val="ListParagraph"/>
        <w:numPr>
          <w:ilvl w:val="0"/>
          <w:numId w:val="1116"/>
        </w:numPr>
        <w:tabs>
          <w:tab w:pos="3119" w:val="left" w:leader="none"/>
        </w:tabs>
        <w:spacing w:line="240" w:lineRule="auto" w:before="94" w:after="0"/>
        <w:ind w:left="3118" w:right="0" w:hanging="114"/>
        <w:jc w:val="left"/>
        <w:rPr>
          <w:sz w:val="18"/>
        </w:rPr>
      </w:pPr>
      <w:r>
        <w:rPr>
          <w:sz w:val="18"/>
        </w:rPr>
        <w:t>NBR 15.575:2013- Norma de desempenho para edificações</w:t>
      </w:r>
      <w:r>
        <w:rPr>
          <w:spacing w:val="-18"/>
          <w:sz w:val="18"/>
        </w:rPr>
        <w:t> </w:t>
      </w:r>
      <w:r>
        <w:rPr>
          <w:sz w:val="18"/>
        </w:rPr>
        <w:t>habitacionais;</w:t>
      </w:r>
    </w:p>
    <w:p>
      <w:pPr>
        <w:pStyle w:val="ListParagraph"/>
        <w:numPr>
          <w:ilvl w:val="0"/>
          <w:numId w:val="1116"/>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2"/>
          <w:numId w:val="1087"/>
        </w:numPr>
        <w:tabs>
          <w:tab w:pos="3498" w:val="left" w:leader="none"/>
        </w:tabs>
        <w:spacing w:line="240" w:lineRule="auto" w:before="165" w:after="0"/>
        <w:ind w:left="3497" w:right="0" w:hanging="49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rFonts w:ascii="Dax-Regular" w:hAnsi="Dax-Regular"/>
        </w:rPr>
        <w:t>Fiscalização</w:t>
      </w:r>
      <w:r>
        <w:rPr>
          <w:rFonts w:ascii="Dax-Regular" w:hAnsi="Dax-Regular"/>
          <w:spacing w:val="-10"/>
        </w:rPr>
        <w:t> </w:t>
      </w:r>
      <w:r>
        <w:rPr/>
        <w:t>–</w:t>
      </w:r>
      <w:r>
        <w:rPr>
          <w:spacing w:val="-10"/>
        </w:rPr>
        <w:t> </w:t>
      </w:r>
      <w:r>
        <w:rPr/>
        <w:t>atividade</w:t>
      </w:r>
      <w:r>
        <w:rPr>
          <w:spacing w:val="-9"/>
        </w:rPr>
        <w:t> </w:t>
      </w:r>
      <w:r>
        <w:rPr/>
        <w:t>que</w:t>
      </w:r>
      <w:r>
        <w:rPr>
          <w:spacing w:val="-10"/>
        </w:rPr>
        <w:t> </w:t>
      </w:r>
      <w:r>
        <w:rPr/>
        <w:t>envolve</w:t>
      </w:r>
      <w:r>
        <w:rPr>
          <w:spacing w:val="-10"/>
        </w:rPr>
        <w:t> </w:t>
      </w:r>
      <w:r>
        <w:rPr/>
        <w:t>a</w:t>
      </w:r>
      <w:r>
        <w:rPr>
          <w:spacing w:val="-9"/>
        </w:rPr>
        <w:t> </w:t>
      </w:r>
      <w:r>
        <w:rPr/>
        <w:t>inspeção</w:t>
      </w:r>
      <w:r>
        <w:rPr>
          <w:spacing w:val="-10"/>
        </w:rPr>
        <w:t> </w:t>
      </w:r>
      <w:r>
        <w:rPr/>
        <w:t>e</w:t>
      </w:r>
      <w:r>
        <w:rPr>
          <w:spacing w:val="-10"/>
        </w:rPr>
        <w:t> </w:t>
      </w:r>
      <w:r>
        <w:rPr/>
        <w:t>o</w:t>
      </w:r>
      <w:r>
        <w:rPr>
          <w:spacing w:val="-9"/>
        </w:rPr>
        <w:t> </w:t>
      </w:r>
      <w:r>
        <w:rPr/>
        <w:t>controle</w:t>
      </w:r>
      <w:r>
        <w:rPr>
          <w:spacing w:val="-10"/>
        </w:rPr>
        <w:t> </w:t>
      </w:r>
      <w:r>
        <w:rPr/>
        <w:t>técnicos</w:t>
      </w:r>
      <w:r>
        <w:rPr>
          <w:spacing w:val="-9"/>
        </w:rPr>
        <w:t> </w:t>
      </w:r>
      <w:r>
        <w:rPr/>
        <w:t>sistemáticos</w:t>
      </w:r>
      <w:r>
        <w:rPr>
          <w:spacing w:val="-10"/>
        </w:rPr>
        <w:t> </w:t>
      </w:r>
      <w:r>
        <w:rPr/>
        <w:t>de</w:t>
      </w:r>
      <w:r>
        <w:rPr>
          <w:spacing w:val="-10"/>
        </w:rPr>
        <w:t> </w:t>
      </w:r>
      <w:r>
        <w:rPr/>
        <w:t>obra</w:t>
      </w:r>
      <w:r>
        <w:rPr>
          <w:spacing w:val="-9"/>
        </w:rPr>
        <w:t> </w:t>
      </w:r>
      <w:r>
        <w:rPr/>
        <w:t>ou</w:t>
      </w:r>
      <w:r>
        <w:rPr>
          <w:spacing w:val="-10"/>
        </w:rPr>
        <w:t> </w:t>
      </w:r>
      <w:r>
        <w:rPr/>
        <w:t>serviço, com</w:t>
      </w:r>
      <w:r>
        <w:rPr>
          <w:spacing w:val="-9"/>
        </w:rPr>
        <w:t> </w:t>
      </w:r>
      <w:r>
        <w:rPr/>
        <w:t>a</w:t>
      </w:r>
      <w:r>
        <w:rPr>
          <w:spacing w:val="-8"/>
        </w:rPr>
        <w:t> </w:t>
      </w:r>
      <w:r>
        <w:rPr/>
        <w:t>finalidade</w:t>
      </w:r>
      <w:r>
        <w:rPr>
          <w:spacing w:val="-9"/>
        </w:rPr>
        <w:t> </w:t>
      </w:r>
      <w:r>
        <w:rPr/>
        <w:t>de</w:t>
      </w:r>
      <w:r>
        <w:rPr>
          <w:spacing w:val="-8"/>
        </w:rPr>
        <w:t> </w:t>
      </w:r>
      <w:r>
        <w:rPr/>
        <w:t>examinar</w:t>
      </w:r>
      <w:r>
        <w:rPr>
          <w:spacing w:val="-8"/>
        </w:rPr>
        <w:t> </w:t>
      </w:r>
      <w:r>
        <w:rPr/>
        <w:t>ou</w:t>
      </w:r>
      <w:r>
        <w:rPr>
          <w:spacing w:val="-9"/>
        </w:rPr>
        <w:t> </w:t>
      </w:r>
      <w:r>
        <w:rPr/>
        <w:t>verificar</w:t>
      </w:r>
      <w:r>
        <w:rPr>
          <w:spacing w:val="-8"/>
        </w:rPr>
        <w:t> </w:t>
      </w:r>
      <w:r>
        <w:rPr/>
        <w:t>se</w:t>
      </w:r>
      <w:r>
        <w:rPr>
          <w:spacing w:val="-9"/>
        </w:rPr>
        <w:t> </w:t>
      </w:r>
      <w:r>
        <w:rPr/>
        <w:t>sua</w:t>
      </w:r>
      <w:r>
        <w:rPr>
          <w:spacing w:val="-8"/>
        </w:rPr>
        <w:t> </w:t>
      </w:r>
      <w:r>
        <w:rPr/>
        <w:t>execução</w:t>
      </w:r>
      <w:r>
        <w:rPr>
          <w:spacing w:val="-8"/>
        </w:rPr>
        <w:t> </w:t>
      </w:r>
      <w:r>
        <w:rPr/>
        <w:t>obedece</w:t>
      </w:r>
      <w:r>
        <w:rPr>
          <w:spacing w:val="-9"/>
        </w:rPr>
        <w:t> </w:t>
      </w:r>
      <w:r>
        <w:rPr/>
        <w:t>ao</w:t>
      </w:r>
      <w:r>
        <w:rPr>
          <w:spacing w:val="-8"/>
        </w:rPr>
        <w:t> </w:t>
      </w:r>
      <w:r>
        <w:rPr/>
        <w:t>projeto</w:t>
      </w:r>
      <w:r>
        <w:rPr>
          <w:spacing w:val="-8"/>
        </w:rPr>
        <w:t> </w:t>
      </w:r>
      <w:r>
        <w:rPr/>
        <w:t>e</w:t>
      </w:r>
      <w:r>
        <w:rPr>
          <w:spacing w:val="-9"/>
        </w:rPr>
        <w:t> </w:t>
      </w:r>
      <w:r>
        <w:rPr/>
        <w:t>às</w:t>
      </w:r>
      <w:r>
        <w:rPr>
          <w:spacing w:val="-8"/>
        </w:rPr>
        <w:t> </w:t>
      </w:r>
      <w:r>
        <w:rPr/>
        <w:t>especificações</w:t>
      </w:r>
      <w:r>
        <w:rPr>
          <w:spacing w:val="-9"/>
        </w:rPr>
        <w:t> </w:t>
      </w:r>
      <w:r>
        <w:rPr/>
        <w:t>e</w:t>
      </w:r>
      <w:r>
        <w:rPr>
          <w:spacing w:val="-8"/>
        </w:rPr>
        <w:t> </w:t>
      </w:r>
      <w:r>
        <w:rPr/>
        <w:t>prazos estabelecidos;</w:t>
      </w:r>
    </w:p>
    <w:p>
      <w:pPr>
        <w:pStyle w:val="BodyText"/>
        <w:spacing w:line="283" w:lineRule="auto" w:before="115"/>
        <w:ind w:left="2551" w:right="1332" w:firstLine="453"/>
      </w:pPr>
      <w:r>
        <w:rPr>
          <w:rFonts w:ascii="Dax-Regular" w:hAnsi="Dax-Regular"/>
        </w:rPr>
        <w:t>Obra </w:t>
      </w:r>
      <w:r>
        <w:rPr/>
        <w:t>– resultado da execução ou operacionalização de projeto ou planejamento elaborado visando à consecução de determinados objetivos;</w:t>
      </w:r>
    </w:p>
    <w:p>
      <w:pPr>
        <w:pStyle w:val="BodyText"/>
        <w:spacing w:line="283" w:lineRule="auto" w:before="115"/>
        <w:ind w:left="2551" w:right="1350" w:firstLine="453"/>
      </w:pPr>
      <w:r>
        <w:rPr>
          <w:rFonts w:ascii="Dax-Regular" w:hAnsi="Dax-Regular"/>
        </w:rPr>
        <w:t>Fiscalização de obras </w:t>
      </w:r>
      <w:r>
        <w:rPr/>
        <w:t>consiste no serviço de acompanhamento técnico, certificação ou reprovação, indicação das retificações pertinentes e autorização de pagamentos a cada etapa da obra.</w:t>
      </w:r>
    </w:p>
    <w:p>
      <w:pPr>
        <w:pStyle w:val="BodyText"/>
        <w:spacing w:before="0"/>
        <w:rPr>
          <w:sz w:val="20"/>
        </w:rPr>
      </w:pPr>
    </w:p>
    <w:p>
      <w:pPr>
        <w:pStyle w:val="ListParagraph"/>
        <w:numPr>
          <w:ilvl w:val="2"/>
          <w:numId w:val="1087"/>
        </w:numPr>
        <w:tabs>
          <w:tab w:pos="3498" w:val="left" w:leader="none"/>
        </w:tabs>
        <w:spacing w:line="240" w:lineRule="auto" w:before="130" w:after="0"/>
        <w:ind w:left="3497" w:right="0" w:hanging="493"/>
        <w:jc w:val="left"/>
        <w:rPr>
          <w:rFonts w:ascii="Dax-Italic" w:hAnsi="Dax-Italic"/>
          <w:i/>
          <w:sz w:val="18"/>
        </w:rPr>
      </w:pPr>
      <w:r>
        <w:rPr>
          <w:rFonts w:ascii="Dax-Italic" w:hAnsi="Dax-Italic"/>
          <w:i/>
          <w:color w:val="006E72"/>
          <w:sz w:val="18"/>
        </w:rPr>
        <w:t>TABELA DE</w:t>
      </w:r>
      <w:r>
        <w:rPr>
          <w:rFonts w:ascii="Dax-Italic" w:hAnsi="Dax-Italic"/>
          <w:i/>
          <w:color w:val="006E72"/>
          <w:spacing w:val="-1"/>
          <w:sz w:val="18"/>
        </w:rPr>
        <w:t> </w:t>
      </w:r>
      <w:r>
        <w:rPr>
          <w:rFonts w:ascii="Dax-Italic" w:hAnsi="Dax-Italic"/>
          <w:i/>
          <w:color w:val="006E72"/>
          <w:sz w:val="18"/>
        </w:rPr>
        <w:t>HONORÁRIOS</w:t>
      </w:r>
    </w:p>
    <w:p>
      <w:pPr>
        <w:pStyle w:val="BodyText"/>
        <w:spacing w:before="123"/>
        <w:ind w:left="3004"/>
      </w:pPr>
      <w:r>
        <w:rPr/>
        <w:t>Calcular conforme: Modalidade de Remuneração 02 - Cálculo Pelo Custo do Serviço.</w:t>
      </w:r>
    </w:p>
    <w:p>
      <w:pPr>
        <w:pStyle w:val="BodyText"/>
        <w:spacing w:before="0"/>
        <w:rPr>
          <w:sz w:val="20"/>
        </w:rPr>
      </w:pPr>
    </w:p>
    <w:p>
      <w:pPr>
        <w:pStyle w:val="BodyText"/>
        <w:spacing w:before="8"/>
        <w:rPr>
          <w:sz w:val="19"/>
        </w:rPr>
      </w:pPr>
    </w:p>
    <w:p>
      <w:pPr>
        <w:pStyle w:val="ListParagraph"/>
        <w:numPr>
          <w:ilvl w:val="2"/>
          <w:numId w:val="1087"/>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pacing w:val="-3"/>
          <w:sz w:val="18"/>
        </w:rPr>
        <w:t>ETAPAS </w:t>
      </w:r>
      <w:r>
        <w:rPr>
          <w:rFonts w:ascii="Dax-Italic" w:hAnsi="Dax-Italic"/>
          <w:i/>
          <w:color w:val="006E72"/>
          <w:sz w:val="18"/>
        </w:rPr>
        <w:t>DE</w:t>
      </w:r>
      <w:r>
        <w:rPr>
          <w:rFonts w:ascii="Dax-Italic" w:hAnsi="Dax-Italic"/>
          <w:i/>
          <w:color w:val="006E72"/>
          <w:spacing w:val="3"/>
          <w:sz w:val="18"/>
        </w:rPr>
        <w:t> </w:t>
      </w:r>
      <w:r>
        <w:rPr>
          <w:rFonts w:ascii="Dax-Italic" w:hAnsi="Dax-Italic"/>
          <w:i/>
          <w:color w:val="006E72"/>
          <w:sz w:val="18"/>
        </w:rPr>
        <w:t>SERVIÇO:</w:t>
      </w:r>
    </w:p>
    <w:p>
      <w:pPr>
        <w:pStyle w:val="BodyText"/>
        <w:spacing w:before="122"/>
        <w:ind w:left="3004"/>
      </w:pPr>
      <w:r>
        <w:rPr/>
        <w:t>De acordo com orçamento e cronograma físico e financeiro da obra.</w:t>
      </w:r>
    </w:p>
    <w:p>
      <w:pPr>
        <w:pStyle w:val="BodyText"/>
        <w:spacing w:before="0"/>
        <w:rPr>
          <w:sz w:val="20"/>
        </w:rPr>
      </w:pPr>
    </w:p>
    <w:p>
      <w:pPr>
        <w:pStyle w:val="BodyText"/>
        <w:spacing w:before="8"/>
        <w:rPr>
          <w:sz w:val="19"/>
        </w:rPr>
      </w:pPr>
    </w:p>
    <w:p>
      <w:pPr>
        <w:pStyle w:val="ListParagraph"/>
        <w:numPr>
          <w:ilvl w:val="2"/>
          <w:numId w:val="1087"/>
        </w:numPr>
        <w:tabs>
          <w:tab w:pos="3498" w:val="left" w:leader="none"/>
        </w:tabs>
        <w:spacing w:line="240" w:lineRule="auto" w:before="1" w:after="0"/>
        <w:ind w:left="3497" w:right="0" w:hanging="49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2.2.4</w:t>
      </w:r>
    </w:p>
    <w:p>
      <w:pPr>
        <w:spacing w:after="0"/>
        <w:sectPr>
          <w:pgSz w:w="11910" w:h="16840"/>
          <w:pgMar w:header="0" w:footer="741" w:top="1280" w:bottom="1020" w:left="0" w:right="0"/>
        </w:sectPr>
      </w:pPr>
    </w:p>
    <w:p>
      <w:pPr>
        <w:pStyle w:val="Heading6"/>
        <w:numPr>
          <w:ilvl w:val="1"/>
          <w:numId w:val="1087"/>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3488;mso-wrap-distance-left:0;mso-wrap-distance-right:0" from="112.440903pt,24.63932pt" to="524.408903pt,24.63932pt" stroked="true" strokeweight=".5pt" strokecolor="#006e72">
            <v:stroke dashstyle="solid"/>
            <w10:wrap type="topAndBottom"/>
          </v:line>
        </w:pict>
      </w:r>
      <w:r>
        <w:rPr>
          <w:color w:val="006E72"/>
        </w:rPr>
        <w:t>DESEMPENHO DE CARGO OU FUNÇÃO</w:t>
      </w:r>
      <w:r>
        <w:rPr>
          <w:color w:val="006E72"/>
          <w:spacing w:val="-1"/>
        </w:rPr>
        <w:t> </w:t>
      </w:r>
      <w:r>
        <w:rPr>
          <w:color w:val="006E72"/>
        </w:rPr>
        <w:t>TÉCNICA</w:t>
      </w:r>
    </w:p>
    <w:p>
      <w:pPr>
        <w:pStyle w:val="BodyText"/>
        <w:spacing w:before="0"/>
        <w:rPr>
          <w:rFonts w:ascii="Dax-Italic"/>
          <w:i/>
          <w:sz w:val="32"/>
        </w:rPr>
      </w:pPr>
    </w:p>
    <w:p>
      <w:pPr>
        <w:pStyle w:val="ListParagraph"/>
        <w:numPr>
          <w:ilvl w:val="2"/>
          <w:numId w:val="1087"/>
        </w:numPr>
        <w:tabs>
          <w:tab w:pos="3498" w:val="left" w:leader="none"/>
        </w:tabs>
        <w:spacing w:line="240" w:lineRule="auto" w:before="233" w:after="0"/>
        <w:ind w:left="3497" w:right="0" w:hanging="49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17"/>
        </w:numPr>
        <w:tabs>
          <w:tab w:pos="3119" w:val="left" w:leader="none"/>
        </w:tabs>
        <w:spacing w:line="283" w:lineRule="auto" w:before="123"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117"/>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117"/>
        </w:numPr>
        <w:tabs>
          <w:tab w:pos="3119" w:val="left" w:leader="none"/>
        </w:tabs>
        <w:spacing w:line="240" w:lineRule="auto" w:before="58" w:after="0"/>
        <w:ind w:left="3118" w:right="0" w:hanging="114"/>
        <w:jc w:val="left"/>
        <w:rPr>
          <w:sz w:val="18"/>
        </w:rPr>
      </w:pPr>
      <w:r>
        <w:rPr>
          <w:sz w:val="18"/>
        </w:rPr>
        <w:t>NBR 15.575: 2013- Norma de desempenho para edificações</w:t>
      </w:r>
      <w:r>
        <w:rPr>
          <w:spacing w:val="-21"/>
          <w:sz w:val="18"/>
        </w:rPr>
        <w:t> </w:t>
      </w:r>
      <w:r>
        <w:rPr>
          <w:sz w:val="18"/>
        </w:rPr>
        <w:t>habitacionais;</w:t>
      </w:r>
    </w:p>
    <w:p>
      <w:pPr>
        <w:pStyle w:val="ListParagraph"/>
        <w:numPr>
          <w:ilvl w:val="0"/>
          <w:numId w:val="1117"/>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2"/>
          <w:numId w:val="1087"/>
        </w:numPr>
        <w:tabs>
          <w:tab w:pos="3498" w:val="left" w:leader="none"/>
        </w:tabs>
        <w:spacing w:line="240" w:lineRule="auto" w:before="166" w:after="0"/>
        <w:ind w:left="3497" w:right="0" w:hanging="49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Atividade técnica exercida de forma continuada e em decorrência de ato de nomeação, designação ou</w:t>
      </w:r>
      <w:r>
        <w:rPr>
          <w:spacing w:val="-14"/>
        </w:rPr>
        <w:t> </w:t>
      </w:r>
      <w:r>
        <w:rPr/>
        <w:t>contrato</w:t>
      </w:r>
      <w:r>
        <w:rPr>
          <w:spacing w:val="-14"/>
        </w:rPr>
        <w:t> </w:t>
      </w:r>
      <w:r>
        <w:rPr/>
        <w:t>de</w:t>
      </w:r>
      <w:r>
        <w:rPr>
          <w:spacing w:val="-14"/>
        </w:rPr>
        <w:t> </w:t>
      </w:r>
      <w:r>
        <w:rPr/>
        <w:t>trabalho,</w:t>
      </w:r>
      <w:r>
        <w:rPr>
          <w:spacing w:val="-14"/>
        </w:rPr>
        <w:t> </w:t>
      </w:r>
      <w:r>
        <w:rPr/>
        <w:t>cujo</w:t>
      </w:r>
      <w:r>
        <w:rPr>
          <w:spacing w:val="-14"/>
        </w:rPr>
        <w:t> </w:t>
      </w:r>
      <w:r>
        <w:rPr/>
        <w:t>objeto</w:t>
      </w:r>
      <w:r>
        <w:rPr>
          <w:spacing w:val="-14"/>
        </w:rPr>
        <w:t> </w:t>
      </w:r>
      <w:r>
        <w:rPr/>
        <w:t>se</w:t>
      </w:r>
      <w:r>
        <w:rPr>
          <w:spacing w:val="-14"/>
        </w:rPr>
        <w:t> </w:t>
      </w:r>
      <w:r>
        <w:rPr/>
        <w:t>insere</w:t>
      </w:r>
      <w:r>
        <w:rPr>
          <w:spacing w:val="-14"/>
        </w:rPr>
        <w:t> </w:t>
      </w:r>
      <w:r>
        <w:rPr/>
        <w:t>no</w:t>
      </w:r>
      <w:r>
        <w:rPr>
          <w:spacing w:val="-14"/>
        </w:rPr>
        <w:t> </w:t>
      </w:r>
      <w:r>
        <w:rPr/>
        <w:t>âmbito</w:t>
      </w:r>
      <w:r>
        <w:rPr>
          <w:spacing w:val="-14"/>
        </w:rPr>
        <w:t> </w:t>
      </w:r>
      <w:r>
        <w:rPr/>
        <w:t>das</w:t>
      </w:r>
      <w:r>
        <w:rPr>
          <w:spacing w:val="-14"/>
        </w:rPr>
        <w:t> </w:t>
      </w:r>
      <w:r>
        <w:rPr/>
        <w:t>atividades,</w:t>
      </w:r>
      <w:r>
        <w:rPr>
          <w:spacing w:val="-14"/>
        </w:rPr>
        <w:t> </w:t>
      </w:r>
      <w:r>
        <w:rPr/>
        <w:t>atribuições</w:t>
      </w:r>
      <w:r>
        <w:rPr>
          <w:spacing w:val="-14"/>
        </w:rPr>
        <w:t> </w:t>
      </w:r>
      <w:r>
        <w:rPr/>
        <w:t>e</w:t>
      </w:r>
      <w:r>
        <w:rPr>
          <w:spacing w:val="-13"/>
        </w:rPr>
        <w:t> </w:t>
      </w:r>
      <w:r>
        <w:rPr/>
        <w:t>campos</w:t>
      </w:r>
      <w:r>
        <w:rPr>
          <w:spacing w:val="-14"/>
        </w:rPr>
        <w:t> </w:t>
      </w:r>
      <w:r>
        <w:rPr/>
        <w:t>de</w:t>
      </w:r>
      <w:r>
        <w:rPr>
          <w:spacing w:val="-14"/>
        </w:rPr>
        <w:t> </w:t>
      </w:r>
      <w:r>
        <w:rPr/>
        <w:t>atuação</w:t>
      </w:r>
      <w:r>
        <w:rPr>
          <w:spacing w:val="-14"/>
        </w:rPr>
        <w:t> </w:t>
      </w:r>
      <w:r>
        <w:rPr/>
        <w:t>de determinada</w:t>
      </w:r>
      <w:r>
        <w:rPr>
          <w:spacing w:val="-1"/>
        </w:rPr>
        <w:t> </w:t>
      </w:r>
      <w:r>
        <w:rPr/>
        <w:t>profissão.</w:t>
      </w:r>
    </w:p>
    <w:p>
      <w:pPr>
        <w:pStyle w:val="BodyText"/>
        <w:spacing w:before="0"/>
        <w:rPr>
          <w:sz w:val="20"/>
        </w:rPr>
      </w:pPr>
    </w:p>
    <w:p>
      <w:pPr>
        <w:pStyle w:val="BodyText"/>
        <w:spacing w:before="7"/>
        <w:rPr>
          <w:sz w:val="16"/>
        </w:rPr>
      </w:pPr>
    </w:p>
    <w:p>
      <w:pPr>
        <w:pStyle w:val="ListParagraph"/>
        <w:numPr>
          <w:ilvl w:val="2"/>
          <w:numId w:val="1087"/>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3" w:firstLine="453"/>
      </w:pPr>
      <w:r>
        <w:rPr/>
        <w:t>Ver</w:t>
      </w:r>
      <w:r>
        <w:rPr>
          <w:spacing w:val="-11"/>
        </w:rPr>
        <w:t> </w:t>
      </w:r>
      <w:r>
        <w:rPr/>
        <w:t>tabela</w:t>
      </w:r>
      <w:r>
        <w:rPr>
          <w:spacing w:val="-11"/>
        </w:rPr>
        <w:t> </w:t>
      </w:r>
      <w:r>
        <w:rPr/>
        <w:t>1</w:t>
      </w:r>
      <w:r>
        <w:rPr>
          <w:spacing w:val="-11"/>
        </w:rPr>
        <w:t> </w:t>
      </w:r>
      <w:r>
        <w:rPr/>
        <w:t>-</w:t>
      </w:r>
      <w:r>
        <w:rPr>
          <w:spacing w:val="-11"/>
        </w:rPr>
        <w:t> </w:t>
      </w:r>
      <w:r>
        <w:rPr/>
        <w:t>REMUNERAÇÃO</w:t>
      </w:r>
      <w:r>
        <w:rPr>
          <w:spacing w:val="-11"/>
        </w:rPr>
        <w:t> </w:t>
      </w:r>
      <w:r>
        <w:rPr/>
        <w:t>DE</w:t>
      </w:r>
      <w:r>
        <w:rPr>
          <w:spacing w:val="-10"/>
        </w:rPr>
        <w:t> </w:t>
      </w:r>
      <w:r>
        <w:rPr/>
        <w:t>EXECUÇÃO</w:t>
      </w:r>
      <w:r>
        <w:rPr>
          <w:spacing w:val="-11"/>
        </w:rPr>
        <w:t> </w:t>
      </w:r>
      <w:r>
        <w:rPr/>
        <w:t>DE</w:t>
      </w:r>
      <w:r>
        <w:rPr>
          <w:spacing w:val="-11"/>
        </w:rPr>
        <w:t> </w:t>
      </w:r>
      <w:r>
        <w:rPr/>
        <w:t>OBRAS</w:t>
      </w:r>
      <w:r>
        <w:rPr>
          <w:spacing w:val="-11"/>
        </w:rPr>
        <w:t> </w:t>
      </w:r>
      <w:r>
        <w:rPr/>
        <w:t>E</w:t>
      </w:r>
      <w:r>
        <w:rPr>
          <w:spacing w:val="-11"/>
        </w:rPr>
        <w:t> </w:t>
      </w:r>
      <w:r>
        <w:rPr/>
        <w:t>OUTROS</w:t>
      </w:r>
      <w:r>
        <w:rPr>
          <w:spacing w:val="-10"/>
        </w:rPr>
        <w:t> </w:t>
      </w:r>
      <w:r>
        <w:rPr/>
        <w:t>SERVIÇOS,</w:t>
      </w:r>
      <w:r>
        <w:rPr>
          <w:spacing w:val="-11"/>
        </w:rPr>
        <w:t> </w:t>
      </w:r>
      <w:r>
        <w:rPr/>
        <w:t>constante</w:t>
      </w:r>
      <w:r>
        <w:rPr>
          <w:spacing w:val="-11"/>
        </w:rPr>
        <w:t> </w:t>
      </w:r>
      <w:r>
        <w:rPr/>
        <w:t>do</w:t>
      </w:r>
      <w:r>
        <w:rPr>
          <w:spacing w:val="-11"/>
        </w:rPr>
        <w:t> </w:t>
      </w:r>
      <w:r>
        <w:rPr/>
        <w:t>Anexo</w:t>
      </w:r>
      <w:r>
        <w:rPr>
          <w:spacing w:val="-11"/>
        </w:rPr>
        <w:t> </w:t>
      </w:r>
      <w:r>
        <w:rPr/>
        <w:t>I</w:t>
      </w:r>
      <w:r>
        <w:rPr>
          <w:spacing w:val="-10"/>
        </w:rPr>
        <w:t> </w:t>
      </w:r>
      <w:r>
        <w:rPr/>
        <w:t>deste documento.</w:t>
      </w:r>
    </w:p>
    <w:p>
      <w:pPr>
        <w:pStyle w:val="BodyText"/>
        <w:spacing w:before="0"/>
        <w:rPr>
          <w:sz w:val="20"/>
        </w:rPr>
      </w:pPr>
    </w:p>
    <w:p>
      <w:pPr>
        <w:pStyle w:val="BodyText"/>
        <w:spacing w:before="6"/>
        <w:rPr>
          <w:sz w:val="16"/>
        </w:rPr>
      </w:pPr>
    </w:p>
    <w:p>
      <w:pPr>
        <w:pStyle w:val="ListParagraph"/>
        <w:numPr>
          <w:ilvl w:val="2"/>
          <w:numId w:val="1087"/>
        </w:numPr>
        <w:tabs>
          <w:tab w:pos="3498" w:val="left" w:leader="none"/>
        </w:tabs>
        <w:spacing w:line="240" w:lineRule="auto" w:before="0" w:after="0"/>
        <w:ind w:left="3497" w:right="0" w:hanging="49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line="283" w:lineRule="auto" w:before="123"/>
        <w:ind w:left="2551" w:right="1410" w:firstLine="453"/>
      </w:pPr>
      <w:r>
        <w:rPr/>
        <w:t>Prestação</w:t>
      </w:r>
      <w:r>
        <w:rPr>
          <w:spacing w:val="-25"/>
        </w:rPr>
        <w:t> </w:t>
      </w:r>
      <w:r>
        <w:rPr/>
        <w:t>de</w:t>
      </w:r>
      <w:r>
        <w:rPr>
          <w:spacing w:val="-25"/>
        </w:rPr>
        <w:t> </w:t>
      </w:r>
      <w:r>
        <w:rPr/>
        <w:t>serviço</w:t>
      </w:r>
      <w:r>
        <w:rPr>
          <w:spacing w:val="-25"/>
        </w:rPr>
        <w:t> </w:t>
      </w:r>
      <w:r>
        <w:rPr/>
        <w:t>técnico</w:t>
      </w:r>
      <w:r>
        <w:rPr>
          <w:spacing w:val="-25"/>
        </w:rPr>
        <w:t> </w:t>
      </w:r>
      <w:r>
        <w:rPr/>
        <w:t>continuado</w:t>
      </w:r>
      <w:r>
        <w:rPr>
          <w:spacing w:val="-25"/>
        </w:rPr>
        <w:t> </w:t>
      </w:r>
      <w:r>
        <w:rPr/>
        <w:t>por</w:t>
      </w:r>
      <w:r>
        <w:rPr>
          <w:spacing w:val="-25"/>
        </w:rPr>
        <w:t> </w:t>
      </w:r>
      <w:r>
        <w:rPr/>
        <w:t>prazo</w:t>
      </w:r>
      <w:r>
        <w:rPr>
          <w:spacing w:val="-24"/>
        </w:rPr>
        <w:t> </w:t>
      </w:r>
      <w:r>
        <w:rPr/>
        <w:t>definido</w:t>
      </w:r>
      <w:r>
        <w:rPr>
          <w:spacing w:val="-25"/>
        </w:rPr>
        <w:t> </w:t>
      </w:r>
      <w:r>
        <w:rPr/>
        <w:t>no</w:t>
      </w:r>
      <w:r>
        <w:rPr>
          <w:spacing w:val="-25"/>
        </w:rPr>
        <w:t> </w:t>
      </w:r>
      <w:r>
        <w:rPr/>
        <w:t>contrato</w:t>
      </w:r>
      <w:r>
        <w:rPr>
          <w:spacing w:val="-25"/>
        </w:rPr>
        <w:t> </w:t>
      </w:r>
      <w:r>
        <w:rPr/>
        <w:t>de</w:t>
      </w:r>
      <w:r>
        <w:rPr>
          <w:spacing w:val="-25"/>
        </w:rPr>
        <w:t> </w:t>
      </w:r>
      <w:r>
        <w:rPr/>
        <w:t>trabalho</w:t>
      </w:r>
      <w:r>
        <w:rPr>
          <w:spacing w:val="-25"/>
        </w:rPr>
        <w:t> </w:t>
      </w:r>
      <w:r>
        <w:rPr/>
        <w:t>para</w:t>
      </w:r>
      <w:r>
        <w:rPr>
          <w:spacing w:val="-25"/>
        </w:rPr>
        <w:t> </w:t>
      </w:r>
      <w:r>
        <w:rPr/>
        <w:t>as</w:t>
      </w:r>
      <w:r>
        <w:rPr>
          <w:spacing w:val="-24"/>
        </w:rPr>
        <w:t> </w:t>
      </w:r>
      <w:r>
        <w:rPr/>
        <w:t>funções</w:t>
      </w:r>
      <w:r>
        <w:rPr>
          <w:spacing w:val="-25"/>
        </w:rPr>
        <w:t> </w:t>
      </w:r>
      <w:r>
        <w:rPr/>
        <w:t>nele estabelecidas.</w:t>
      </w:r>
    </w:p>
    <w:p>
      <w:pPr>
        <w:spacing w:after="0" w:line="283" w:lineRule="auto"/>
        <w:sectPr>
          <w:pgSz w:w="11910" w:h="16840"/>
          <w:pgMar w:header="0" w:footer="812" w:top="1280" w:bottom="1000" w:left="0" w:right="0"/>
        </w:sect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5"/>
        <w:rPr>
          <w:sz w:val="20"/>
        </w:rPr>
      </w:pPr>
    </w:p>
    <w:p>
      <w:pPr>
        <w:pStyle w:val="Heading3"/>
        <w:numPr>
          <w:ilvl w:val="1"/>
          <w:numId w:val="1118"/>
        </w:numPr>
        <w:tabs>
          <w:tab w:pos="2598" w:val="left" w:leader="none"/>
        </w:tabs>
        <w:spacing w:line="225" w:lineRule="auto" w:before="137" w:after="0"/>
        <w:ind w:left="1417" w:right="1558" w:firstLine="0"/>
        <w:jc w:val="left"/>
        <w:rPr>
          <w:color w:val="006E72"/>
        </w:rPr>
      </w:pPr>
      <w:r>
        <w:rPr/>
        <w:drawing>
          <wp:anchor distT="0" distB="0" distL="0" distR="0" allowOverlap="1" layoutInCell="1" locked="0" behindDoc="0" simplePos="0" relativeHeight="5584">
            <wp:simplePos x="0" y="0"/>
            <wp:positionH relativeFrom="page">
              <wp:posOffset>0</wp:posOffset>
            </wp:positionH>
            <wp:positionV relativeFrom="paragraph">
              <wp:posOffset>-3017478</wp:posOffset>
            </wp:positionV>
            <wp:extent cx="7559992" cy="2476474"/>
            <wp:effectExtent l="0" t="0" r="0" b="0"/>
            <wp:wrapNone/>
            <wp:docPr id="53" name="image875.jpeg" descr=""/>
            <wp:cNvGraphicFramePr>
              <a:graphicFrameLocks noChangeAspect="1"/>
            </wp:cNvGraphicFramePr>
            <a:graphic>
              <a:graphicData uri="http://schemas.openxmlformats.org/drawingml/2006/picture">
                <pic:pic>
                  <pic:nvPicPr>
                    <pic:cNvPr id="54" name="image875.jpeg"/>
                    <pic:cNvPicPr/>
                  </pic:nvPicPr>
                  <pic:blipFill>
                    <a:blip r:embed="rId970" cstate="print"/>
                    <a:stretch>
                      <a:fillRect/>
                    </a:stretch>
                  </pic:blipFill>
                  <pic:spPr>
                    <a:xfrm>
                      <a:off x="0" y="0"/>
                      <a:ext cx="7559992" cy="2476474"/>
                    </a:xfrm>
                    <a:prstGeom prst="rect">
                      <a:avLst/>
                    </a:prstGeom>
                  </pic:spPr>
                </pic:pic>
              </a:graphicData>
            </a:graphic>
          </wp:anchor>
        </w:drawing>
      </w:r>
      <w:r>
        <w:rPr>
          <w:color w:val="006E72"/>
          <w:spacing w:val="-6"/>
        </w:rPr>
        <w:t>Meio </w:t>
      </w:r>
      <w:r>
        <w:rPr>
          <w:color w:val="006E72"/>
          <w:spacing w:val="-8"/>
        </w:rPr>
        <w:t>Ambiente </w:t>
      </w:r>
      <w:r>
        <w:rPr>
          <w:color w:val="006E72"/>
        </w:rPr>
        <w:t>e </w:t>
      </w:r>
      <w:r>
        <w:rPr>
          <w:color w:val="006E72"/>
          <w:spacing w:val="-7"/>
        </w:rPr>
        <w:t>Planejamento </w:t>
      </w:r>
      <w:r>
        <w:rPr>
          <w:color w:val="006E72"/>
          <w:spacing w:val="-8"/>
        </w:rPr>
        <w:t>Regional </w:t>
      </w:r>
      <w:r>
        <w:rPr>
          <w:color w:val="006E72"/>
        </w:rPr>
        <w:t>e</w:t>
      </w:r>
      <w:r>
        <w:rPr>
          <w:color w:val="006E72"/>
          <w:spacing w:val="-13"/>
        </w:rPr>
        <w:t> </w:t>
      </w:r>
      <w:r>
        <w:rPr>
          <w:color w:val="006E72"/>
          <w:spacing w:val="-7"/>
        </w:rPr>
        <w:t>Urbano</w:t>
      </w:r>
    </w:p>
    <w:p>
      <w:pPr>
        <w:pStyle w:val="BodyText"/>
        <w:spacing w:before="0"/>
        <w:rPr>
          <w:rFonts w:ascii="Dax-Medium"/>
          <w:sz w:val="72"/>
        </w:rPr>
      </w:pPr>
    </w:p>
    <w:p>
      <w:pPr>
        <w:pStyle w:val="Heading6"/>
        <w:numPr>
          <w:ilvl w:val="1"/>
          <w:numId w:val="1118"/>
        </w:numPr>
        <w:tabs>
          <w:tab w:pos="3070" w:val="left" w:leader="none"/>
        </w:tabs>
        <w:spacing w:line="240" w:lineRule="auto" w:before="472" w:after="0"/>
        <w:ind w:left="3069" w:right="0" w:hanging="518"/>
        <w:jc w:val="left"/>
        <w:rPr>
          <w:color w:val="006E72"/>
        </w:rPr>
      </w:pPr>
      <w:r>
        <w:rPr/>
        <w:pict>
          <v:line style="position:absolute;mso-position-horizontal-relative:page;mso-position-vertical-relative:paragraph;z-index:3512;mso-wrap-distance-left:0;mso-wrap-distance-right:0" from="112.440903pt,43.039688pt" to="524.408903pt,43.039688pt" stroked="true" strokeweight=".5pt" strokecolor="#006e72">
            <v:stroke dashstyle="solid"/>
            <w10:wrap type="topAndBottom"/>
          </v:line>
        </w:pict>
      </w:r>
      <w:r>
        <w:rPr>
          <w:color w:val="006E72"/>
        </w:rPr>
        <w:t>GEORREFERENCIAMENTO E</w:t>
      </w:r>
      <w:r>
        <w:rPr>
          <w:color w:val="006E72"/>
          <w:spacing w:val="-1"/>
        </w:rPr>
        <w:t> </w:t>
      </w:r>
      <w:r>
        <w:rPr>
          <w:color w:val="006E72"/>
        </w:rPr>
        <w:t>TOPOGRAFIA</w:t>
      </w:r>
    </w:p>
    <w:p>
      <w:pPr>
        <w:pStyle w:val="BodyText"/>
        <w:spacing w:before="0"/>
        <w:rPr>
          <w:rFonts w:ascii="Dax-Italic"/>
          <w:i/>
          <w:sz w:val="32"/>
        </w:rPr>
      </w:pPr>
    </w:p>
    <w:p>
      <w:pPr>
        <w:pStyle w:val="BodyText"/>
        <w:spacing w:before="10"/>
        <w:rPr>
          <w:rFonts w:ascii="Dax-Italic"/>
          <w:i/>
          <w:sz w:val="40"/>
        </w:rPr>
      </w:pPr>
    </w:p>
    <w:p>
      <w:pPr>
        <w:numPr>
          <w:ilvl w:val="2"/>
          <w:numId w:val="1118"/>
        </w:numPr>
        <w:tabs>
          <w:tab w:pos="3198" w:val="left" w:leader="none"/>
        </w:tabs>
        <w:spacing w:before="0"/>
        <w:ind w:left="3197" w:right="0" w:hanging="646"/>
        <w:jc w:val="left"/>
        <w:rPr>
          <w:rFonts w:ascii="Dax-MediumItalic" w:hAnsi="Dax-MediumItalic"/>
          <w:i/>
          <w:sz w:val="20"/>
        </w:rPr>
      </w:pPr>
      <w:r>
        <w:rPr>
          <w:rFonts w:ascii="Dax-MediumItalic" w:hAnsi="Dax-MediumItalic"/>
          <w:i/>
          <w:color w:val="006E72"/>
          <w:sz w:val="20"/>
        </w:rPr>
        <w:t>LEVANTAMENTO TOPOGRÁFICO POR IMAGEM</w:t>
      </w:r>
      <w:r>
        <w:rPr>
          <w:rFonts w:ascii="Dax-MediumItalic" w:hAnsi="Dax-MediumItalic"/>
          <w:i/>
          <w:color w:val="006E72"/>
          <w:spacing w:val="-4"/>
          <w:sz w:val="20"/>
        </w:rPr>
        <w:t> </w:t>
      </w:r>
      <w:r>
        <w:rPr>
          <w:rFonts w:ascii="Dax-MediumItalic" w:hAnsi="Dax-MediumItalic"/>
          <w:i/>
          <w:color w:val="006E72"/>
          <w:sz w:val="20"/>
        </w:rPr>
        <w:t>(AEROFOTOGRAMÉTRICO)</w:t>
      </w:r>
    </w:p>
    <w:p>
      <w:pPr>
        <w:pStyle w:val="BodyText"/>
        <w:spacing w:before="0"/>
        <w:rPr>
          <w:rFonts w:ascii="Dax-MediumItalic"/>
          <w:i/>
          <w:sz w:val="22"/>
        </w:rPr>
      </w:pPr>
    </w:p>
    <w:p>
      <w:pPr>
        <w:pStyle w:val="BodyText"/>
        <w:spacing w:before="6"/>
        <w:rPr>
          <w:rFonts w:ascii="Dax-MediumItalic"/>
          <w:i/>
          <w:sz w:val="19"/>
        </w:rPr>
      </w:pPr>
    </w:p>
    <w:p>
      <w:pPr>
        <w:pStyle w:val="ListParagraph"/>
        <w:numPr>
          <w:ilvl w:val="3"/>
          <w:numId w:val="1118"/>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19"/>
        </w:numPr>
        <w:tabs>
          <w:tab w:pos="3119" w:val="left" w:leader="none"/>
        </w:tabs>
        <w:spacing w:line="240" w:lineRule="auto" w:before="123" w:after="0"/>
        <w:ind w:left="3118" w:right="0" w:hanging="114"/>
        <w:jc w:val="left"/>
        <w:rPr>
          <w:sz w:val="18"/>
        </w:rPr>
      </w:pPr>
      <w:r>
        <w:rPr>
          <w:sz w:val="18"/>
        </w:rPr>
        <w:t>NBR 13133:1994 - Execução de levantamento</w:t>
      </w:r>
      <w:r>
        <w:rPr>
          <w:spacing w:val="-11"/>
          <w:sz w:val="18"/>
        </w:rPr>
        <w:t> </w:t>
      </w:r>
      <w:r>
        <w:rPr>
          <w:sz w:val="18"/>
        </w:rPr>
        <w:t>topográfico;</w:t>
      </w:r>
    </w:p>
    <w:p>
      <w:pPr>
        <w:pStyle w:val="ListParagraph"/>
        <w:numPr>
          <w:ilvl w:val="0"/>
          <w:numId w:val="1119"/>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118"/>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A</w:t>
      </w:r>
      <w:r>
        <w:rPr>
          <w:spacing w:val="-22"/>
        </w:rPr>
        <w:t> </w:t>
      </w:r>
      <w:r>
        <w:rPr/>
        <w:t>Fotogrametria</w:t>
      </w:r>
      <w:r>
        <w:rPr>
          <w:spacing w:val="-21"/>
        </w:rPr>
        <w:t> </w:t>
      </w:r>
      <w:r>
        <w:rPr/>
        <w:t>é</w:t>
      </w:r>
      <w:r>
        <w:rPr>
          <w:spacing w:val="-22"/>
        </w:rPr>
        <w:t> </w:t>
      </w:r>
      <w:r>
        <w:rPr/>
        <w:t>a</w:t>
      </w:r>
      <w:r>
        <w:rPr>
          <w:spacing w:val="-21"/>
        </w:rPr>
        <w:t> </w:t>
      </w:r>
      <w:r>
        <w:rPr/>
        <w:t>ciência</w:t>
      </w:r>
      <w:r>
        <w:rPr>
          <w:spacing w:val="-21"/>
        </w:rPr>
        <w:t> </w:t>
      </w:r>
      <w:r>
        <w:rPr/>
        <w:t>que</w:t>
      </w:r>
      <w:r>
        <w:rPr>
          <w:spacing w:val="-22"/>
        </w:rPr>
        <w:t> </w:t>
      </w:r>
      <w:r>
        <w:rPr/>
        <w:t>permite</w:t>
      </w:r>
      <w:r>
        <w:rPr>
          <w:spacing w:val="-21"/>
        </w:rPr>
        <w:t> </w:t>
      </w:r>
      <w:r>
        <w:rPr/>
        <w:t>executar</w:t>
      </w:r>
      <w:r>
        <w:rPr>
          <w:spacing w:val="-21"/>
        </w:rPr>
        <w:t> </w:t>
      </w:r>
      <w:r>
        <w:rPr/>
        <w:t>medições</w:t>
      </w:r>
      <w:r>
        <w:rPr>
          <w:spacing w:val="-22"/>
        </w:rPr>
        <w:t> </w:t>
      </w:r>
      <w:r>
        <w:rPr/>
        <w:t>precisas</w:t>
      </w:r>
      <w:r>
        <w:rPr>
          <w:spacing w:val="-21"/>
        </w:rPr>
        <w:t> </w:t>
      </w:r>
      <w:r>
        <w:rPr/>
        <w:t>utilizando</w:t>
      </w:r>
      <w:r>
        <w:rPr>
          <w:spacing w:val="-21"/>
        </w:rPr>
        <w:t> </w:t>
      </w:r>
      <w:r>
        <w:rPr/>
        <w:t>de</w:t>
      </w:r>
      <w:r>
        <w:rPr>
          <w:spacing w:val="-22"/>
        </w:rPr>
        <w:t> </w:t>
      </w:r>
      <w:r>
        <w:rPr/>
        <w:t>fotografias</w:t>
      </w:r>
      <w:r>
        <w:rPr>
          <w:spacing w:val="-21"/>
        </w:rPr>
        <w:t> </w:t>
      </w:r>
      <w:r>
        <w:rPr/>
        <w:t>métricas. Embora</w:t>
      </w:r>
      <w:r>
        <w:rPr>
          <w:spacing w:val="-32"/>
        </w:rPr>
        <w:t> </w:t>
      </w:r>
      <w:r>
        <w:rPr/>
        <w:t>apresente</w:t>
      </w:r>
      <w:r>
        <w:rPr>
          <w:spacing w:val="-32"/>
        </w:rPr>
        <w:t> </w:t>
      </w:r>
      <w:r>
        <w:rPr/>
        <w:t>uma</w:t>
      </w:r>
      <w:r>
        <w:rPr>
          <w:spacing w:val="-32"/>
        </w:rPr>
        <w:t> </w:t>
      </w:r>
      <w:r>
        <w:rPr/>
        <w:t>série</w:t>
      </w:r>
      <w:r>
        <w:rPr>
          <w:spacing w:val="-32"/>
        </w:rPr>
        <w:t> </w:t>
      </w:r>
      <w:r>
        <w:rPr/>
        <w:t>de</w:t>
      </w:r>
      <w:r>
        <w:rPr>
          <w:spacing w:val="-32"/>
        </w:rPr>
        <w:t> </w:t>
      </w:r>
      <w:r>
        <w:rPr/>
        <w:t>aplicações</w:t>
      </w:r>
      <w:r>
        <w:rPr>
          <w:spacing w:val="-32"/>
        </w:rPr>
        <w:t> </w:t>
      </w:r>
      <w:r>
        <w:rPr/>
        <w:t>nos</w:t>
      </w:r>
      <w:r>
        <w:rPr>
          <w:spacing w:val="-32"/>
        </w:rPr>
        <w:t> </w:t>
      </w:r>
      <w:r>
        <w:rPr/>
        <w:t>mais</w:t>
      </w:r>
      <w:r>
        <w:rPr>
          <w:spacing w:val="-32"/>
        </w:rPr>
        <w:t> </w:t>
      </w:r>
      <w:r>
        <w:rPr/>
        <w:t>diferentes</w:t>
      </w:r>
      <w:r>
        <w:rPr>
          <w:spacing w:val="-32"/>
        </w:rPr>
        <w:t> </w:t>
      </w:r>
      <w:r>
        <w:rPr/>
        <w:t>campos</w:t>
      </w:r>
      <w:r>
        <w:rPr>
          <w:spacing w:val="-32"/>
        </w:rPr>
        <w:t> </w:t>
      </w:r>
      <w:r>
        <w:rPr/>
        <w:t>e</w:t>
      </w:r>
      <w:r>
        <w:rPr>
          <w:spacing w:val="-32"/>
        </w:rPr>
        <w:t> </w:t>
      </w:r>
      <w:r>
        <w:rPr/>
        <w:t>ramos</w:t>
      </w:r>
      <w:r>
        <w:rPr>
          <w:spacing w:val="-32"/>
        </w:rPr>
        <w:t> </w:t>
      </w:r>
      <w:r>
        <w:rPr/>
        <w:t>da</w:t>
      </w:r>
      <w:r>
        <w:rPr>
          <w:spacing w:val="-32"/>
        </w:rPr>
        <w:t> </w:t>
      </w:r>
      <w:r>
        <w:rPr/>
        <w:t>ciência,</w:t>
      </w:r>
      <w:r>
        <w:rPr>
          <w:spacing w:val="-32"/>
        </w:rPr>
        <w:t> </w:t>
      </w:r>
      <w:r>
        <w:rPr/>
        <w:t>como</w:t>
      </w:r>
      <w:r>
        <w:rPr>
          <w:spacing w:val="-32"/>
        </w:rPr>
        <w:t> </w:t>
      </w:r>
      <w:r>
        <w:rPr/>
        <w:t>na</w:t>
      </w:r>
      <w:r>
        <w:rPr>
          <w:spacing w:val="-32"/>
        </w:rPr>
        <w:t> </w:t>
      </w:r>
      <w:r>
        <w:rPr/>
        <w:t>topografia, geologia, astronomia, medicina, meteorologia e tantos outros, tem sua maior aplicação no </w:t>
      </w:r>
      <w:r>
        <w:rPr>
          <w:spacing w:val="-3"/>
        </w:rPr>
        <w:t>mapeamento </w:t>
      </w:r>
      <w:r>
        <w:rPr/>
        <w:t>topográfico, intitulando-se</w:t>
      </w:r>
      <w:r>
        <w:rPr>
          <w:spacing w:val="-4"/>
        </w:rPr>
        <w:t> </w:t>
      </w:r>
      <w:r>
        <w:rPr/>
        <w:t>aerofotogrametria.</w:t>
      </w:r>
    </w:p>
    <w:p>
      <w:pPr>
        <w:pStyle w:val="BodyText"/>
        <w:spacing w:line="283" w:lineRule="auto" w:before="116"/>
        <w:ind w:left="2551" w:right="1350" w:firstLine="453"/>
      </w:pPr>
      <w:r>
        <w:rPr/>
        <w:t>Tem por finalidade determinar a forma, dimensões e posição dos objetos contidos numa fotografia, através de medidas efetuadas sobre a mesma.</w:t>
      </w:r>
    </w:p>
    <w:p>
      <w:pPr>
        <w:pStyle w:val="BodyText"/>
        <w:spacing w:line="283" w:lineRule="auto" w:before="115"/>
        <w:ind w:left="2551" w:right="1350" w:firstLine="453"/>
      </w:pPr>
      <w:r>
        <w:rPr/>
        <w:t>Uma aeronave equipada com câmaras fotográficas métricas percorre o território fotografando-o verticalmente, seguindo alguns preceitos técnicos.</w:t>
      </w:r>
    </w:p>
    <w:p>
      <w:pPr>
        <w:pStyle w:val="BodyText"/>
        <w:spacing w:before="0"/>
        <w:rPr>
          <w:sz w:val="20"/>
        </w:rPr>
      </w:pPr>
    </w:p>
    <w:p>
      <w:pPr>
        <w:pStyle w:val="BodyText"/>
        <w:spacing w:before="6"/>
        <w:rPr>
          <w:sz w:val="16"/>
        </w:rPr>
      </w:pPr>
    </w:p>
    <w:p>
      <w:pPr>
        <w:pStyle w:val="ListParagraph"/>
        <w:numPr>
          <w:ilvl w:val="3"/>
          <w:numId w:val="1118"/>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3" w:firstLine="453"/>
      </w:pPr>
      <w:r>
        <w:rPr/>
        <w:t>Ver</w:t>
      </w:r>
      <w:r>
        <w:rPr>
          <w:spacing w:val="-13"/>
        </w:rPr>
        <w:t> </w:t>
      </w:r>
      <w:r>
        <w:rPr/>
        <w:t>Tabela</w:t>
      </w:r>
      <w:r>
        <w:rPr>
          <w:spacing w:val="-13"/>
        </w:rPr>
        <w:t> </w:t>
      </w:r>
      <w:r>
        <w:rPr/>
        <w:t>1</w:t>
      </w:r>
      <w:r>
        <w:rPr>
          <w:spacing w:val="-13"/>
        </w:rPr>
        <w:t> </w:t>
      </w:r>
      <w:r>
        <w:rPr/>
        <w:t>-</w:t>
      </w:r>
      <w:r>
        <w:rPr>
          <w:spacing w:val="25"/>
        </w:rPr>
        <w:t> </w:t>
      </w:r>
      <w:r>
        <w:rPr/>
        <w:t>REMUNERAÇÃO</w:t>
      </w:r>
      <w:r>
        <w:rPr>
          <w:spacing w:val="-13"/>
        </w:rPr>
        <w:t> </w:t>
      </w:r>
      <w:r>
        <w:rPr/>
        <w:t>DE</w:t>
      </w:r>
      <w:r>
        <w:rPr>
          <w:spacing w:val="-13"/>
        </w:rPr>
        <w:t> </w:t>
      </w:r>
      <w:r>
        <w:rPr/>
        <w:t>EXECUÇÃO</w:t>
      </w:r>
      <w:r>
        <w:rPr>
          <w:spacing w:val="-13"/>
        </w:rPr>
        <w:t> </w:t>
      </w:r>
      <w:r>
        <w:rPr/>
        <w:t>DE</w:t>
      </w:r>
      <w:r>
        <w:rPr>
          <w:spacing w:val="-12"/>
        </w:rPr>
        <w:t> </w:t>
      </w:r>
      <w:r>
        <w:rPr/>
        <w:t>OBRAS</w:t>
      </w:r>
      <w:r>
        <w:rPr>
          <w:spacing w:val="-13"/>
        </w:rPr>
        <w:t> </w:t>
      </w:r>
      <w:r>
        <w:rPr/>
        <w:t>E</w:t>
      </w:r>
      <w:r>
        <w:rPr>
          <w:spacing w:val="-13"/>
        </w:rPr>
        <w:t> </w:t>
      </w:r>
      <w:r>
        <w:rPr/>
        <w:t>OUTROS</w:t>
      </w:r>
      <w:r>
        <w:rPr>
          <w:spacing w:val="-12"/>
        </w:rPr>
        <w:t> </w:t>
      </w:r>
      <w:r>
        <w:rPr/>
        <w:t>SERVIÇOS,</w:t>
      </w:r>
      <w:r>
        <w:rPr>
          <w:spacing w:val="-13"/>
        </w:rPr>
        <w:t> </w:t>
      </w:r>
      <w:r>
        <w:rPr/>
        <w:t>constante</w:t>
      </w:r>
      <w:r>
        <w:rPr>
          <w:spacing w:val="-13"/>
        </w:rPr>
        <w:t> </w:t>
      </w:r>
      <w:r>
        <w:rPr/>
        <w:t>do</w:t>
      </w:r>
      <w:r>
        <w:rPr>
          <w:spacing w:val="-13"/>
        </w:rPr>
        <w:t> </w:t>
      </w:r>
      <w:r>
        <w:rPr/>
        <w:t>Anexo</w:t>
      </w:r>
      <w:r>
        <w:rPr>
          <w:spacing w:val="-12"/>
        </w:rPr>
        <w:t> </w:t>
      </w:r>
      <w:r>
        <w:rPr/>
        <w:t>I</w:t>
      </w:r>
      <w:r>
        <w:rPr>
          <w:spacing w:val="-13"/>
        </w:rPr>
        <w:t> </w:t>
      </w:r>
      <w:r>
        <w:rPr>
          <w:spacing w:val="-5"/>
        </w:rPr>
        <w:t>deste </w:t>
      </w:r>
      <w:r>
        <w:rPr/>
        <w:t>documento.</w:t>
      </w:r>
    </w:p>
    <w:p>
      <w:pPr>
        <w:spacing w:after="0" w:line="283" w:lineRule="auto"/>
        <w:sectPr>
          <w:pgSz w:w="11910" w:h="16840"/>
          <w:pgMar w:header="0" w:footer="741" w:top="0" w:bottom="1020" w:left="0" w:right="0"/>
        </w:sectPr>
      </w:pPr>
    </w:p>
    <w:p>
      <w:pPr>
        <w:pStyle w:val="ListParagraph"/>
        <w:numPr>
          <w:ilvl w:val="3"/>
          <w:numId w:val="1118"/>
        </w:numPr>
        <w:tabs>
          <w:tab w:pos="3718" w:val="left" w:leader="none"/>
        </w:tabs>
        <w:spacing w:line="240" w:lineRule="auto" w:before="77"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ListParagraph"/>
        <w:numPr>
          <w:ilvl w:val="0"/>
          <w:numId w:val="1120"/>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Notas</w:t>
      </w:r>
      <w:r>
        <w:rPr>
          <w:rFonts w:ascii="Dax-Regular" w:hAnsi="Dax-Regular"/>
          <w:spacing w:val="-1"/>
          <w:sz w:val="18"/>
        </w:rPr>
        <w:t> </w:t>
      </w:r>
      <w:r>
        <w:rPr>
          <w:rFonts w:ascii="Dax-Regular" w:hAnsi="Dax-Regular"/>
          <w:sz w:val="18"/>
        </w:rPr>
        <w:t>preliminares:</w:t>
      </w:r>
    </w:p>
    <w:p>
      <w:pPr>
        <w:pStyle w:val="ListParagraph"/>
        <w:numPr>
          <w:ilvl w:val="0"/>
          <w:numId w:val="1121"/>
        </w:numPr>
        <w:tabs>
          <w:tab w:pos="3318" w:val="left" w:leader="none"/>
        </w:tabs>
        <w:spacing w:line="240" w:lineRule="auto" w:before="151" w:after="0"/>
        <w:ind w:left="3317" w:right="0" w:hanging="340"/>
        <w:jc w:val="left"/>
        <w:rPr>
          <w:sz w:val="18"/>
        </w:rPr>
      </w:pPr>
      <w:r>
        <w:rPr>
          <w:sz w:val="18"/>
        </w:rPr>
        <w:t>Para</w:t>
      </w:r>
      <w:r>
        <w:rPr>
          <w:spacing w:val="-4"/>
          <w:sz w:val="18"/>
        </w:rPr>
        <w:t> </w:t>
      </w:r>
      <w:r>
        <w:rPr>
          <w:rFonts w:ascii="Dax-Regular" w:hAnsi="Dax-Regular"/>
          <w:sz w:val="18"/>
        </w:rPr>
        <w:t>conceitos</w:t>
      </w:r>
      <w:r>
        <w:rPr>
          <w:rFonts w:ascii="Dax-Regular" w:hAnsi="Dax-Regular"/>
          <w:spacing w:val="-3"/>
          <w:sz w:val="18"/>
        </w:rPr>
        <w:t> </w:t>
      </w:r>
      <w:r>
        <w:rPr>
          <w:rFonts w:ascii="Dax-Regular" w:hAnsi="Dax-Regular"/>
          <w:sz w:val="18"/>
        </w:rPr>
        <w:t>e</w:t>
      </w:r>
      <w:r>
        <w:rPr>
          <w:rFonts w:ascii="Dax-Regular" w:hAnsi="Dax-Regular"/>
          <w:spacing w:val="-4"/>
          <w:sz w:val="18"/>
        </w:rPr>
        <w:t> </w:t>
      </w:r>
      <w:r>
        <w:rPr>
          <w:rFonts w:ascii="Dax-Regular" w:hAnsi="Dax-Regular"/>
          <w:sz w:val="18"/>
        </w:rPr>
        <w:t>definições</w:t>
      </w:r>
      <w:r>
        <w:rPr>
          <w:rFonts w:ascii="Dax-Regular" w:hAnsi="Dax-Regular"/>
          <w:spacing w:val="-3"/>
          <w:sz w:val="18"/>
        </w:rPr>
        <w:t> </w:t>
      </w:r>
      <w:r>
        <w:rPr>
          <w:sz w:val="18"/>
        </w:rPr>
        <w:t>referentes</w:t>
      </w:r>
      <w:r>
        <w:rPr>
          <w:spacing w:val="-4"/>
          <w:sz w:val="18"/>
        </w:rPr>
        <w:t> </w:t>
      </w:r>
      <w:r>
        <w:rPr>
          <w:sz w:val="18"/>
        </w:rPr>
        <w:t>às</w:t>
      </w:r>
      <w:r>
        <w:rPr>
          <w:spacing w:val="-3"/>
          <w:sz w:val="18"/>
        </w:rPr>
        <w:t> </w:t>
      </w:r>
      <w:r>
        <w:rPr>
          <w:sz w:val="18"/>
        </w:rPr>
        <w:t>etapas</w:t>
      </w:r>
      <w:r>
        <w:rPr>
          <w:spacing w:val="-3"/>
          <w:sz w:val="18"/>
        </w:rPr>
        <w:t> </w:t>
      </w:r>
      <w:r>
        <w:rPr>
          <w:sz w:val="18"/>
        </w:rPr>
        <w:t>de</w:t>
      </w:r>
      <w:r>
        <w:rPr>
          <w:spacing w:val="-4"/>
          <w:sz w:val="18"/>
        </w:rPr>
        <w:t> </w:t>
      </w:r>
      <w:r>
        <w:rPr>
          <w:sz w:val="18"/>
        </w:rPr>
        <w:t>serviço</w:t>
      </w:r>
      <w:r>
        <w:rPr>
          <w:spacing w:val="-3"/>
          <w:sz w:val="18"/>
        </w:rPr>
        <w:t> </w:t>
      </w:r>
      <w:r>
        <w:rPr>
          <w:sz w:val="18"/>
        </w:rPr>
        <w:t>ver</w:t>
      </w:r>
      <w:r>
        <w:rPr>
          <w:spacing w:val="-4"/>
          <w:sz w:val="18"/>
        </w:rPr>
        <w:t> </w:t>
      </w:r>
      <w:r>
        <w:rPr>
          <w:sz w:val="18"/>
        </w:rPr>
        <w:t>Capítulo</w:t>
      </w:r>
      <w:r>
        <w:rPr>
          <w:spacing w:val="-3"/>
          <w:sz w:val="18"/>
        </w:rPr>
        <w:t> </w:t>
      </w:r>
      <w:r>
        <w:rPr>
          <w:sz w:val="18"/>
        </w:rPr>
        <w:t>4</w:t>
      </w:r>
      <w:r>
        <w:rPr>
          <w:spacing w:val="-4"/>
          <w:sz w:val="18"/>
        </w:rPr>
        <w:t> </w:t>
      </w:r>
      <w:r>
        <w:rPr>
          <w:sz w:val="18"/>
        </w:rPr>
        <w:t>do</w:t>
      </w:r>
      <w:r>
        <w:rPr>
          <w:spacing w:val="-3"/>
          <w:sz w:val="18"/>
        </w:rPr>
        <w:t> </w:t>
      </w:r>
      <w:r>
        <w:rPr>
          <w:sz w:val="18"/>
        </w:rPr>
        <w:t>Módulo</w:t>
      </w:r>
      <w:r>
        <w:rPr>
          <w:spacing w:val="-3"/>
          <w:sz w:val="18"/>
        </w:rPr>
        <w:t> </w:t>
      </w:r>
      <w:r>
        <w:rPr>
          <w:sz w:val="18"/>
        </w:rPr>
        <w:t>I.</w:t>
      </w:r>
    </w:p>
    <w:p>
      <w:pPr>
        <w:pStyle w:val="ListParagraph"/>
        <w:numPr>
          <w:ilvl w:val="0"/>
          <w:numId w:val="1121"/>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8"/>
        <w:rPr>
          <w:sz w:val="29"/>
        </w:rPr>
      </w:pPr>
    </w:p>
    <w:p>
      <w:pPr>
        <w:spacing w:before="0"/>
        <w:ind w:left="3004" w:right="0" w:firstLine="0"/>
        <w:jc w:val="left"/>
        <w:rPr>
          <w:rFonts w:ascii="Dax-LightItalic"/>
          <w:i/>
          <w:sz w:val="18"/>
        </w:rPr>
      </w:pPr>
      <w:r>
        <w:rPr>
          <w:rFonts w:ascii="Dax-LightItalic"/>
          <w:i/>
          <w:color w:val="006E72"/>
          <w:sz w:val="18"/>
        </w:rPr>
        <w:t>-LEVANTAMENTO DE DADOS (LV)</w:t>
      </w:r>
    </w:p>
    <w:p>
      <w:pPr>
        <w:pStyle w:val="ListParagraph"/>
        <w:numPr>
          <w:ilvl w:val="0"/>
          <w:numId w:val="1120"/>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122"/>
        </w:numPr>
        <w:tabs>
          <w:tab w:pos="3318" w:val="left" w:leader="none"/>
        </w:tabs>
        <w:spacing w:line="240" w:lineRule="auto" w:before="150"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1122"/>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1120"/>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123"/>
        </w:numPr>
        <w:tabs>
          <w:tab w:pos="3318" w:val="left" w:leader="none"/>
        </w:tabs>
        <w:spacing w:line="240" w:lineRule="auto" w:before="151"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1123"/>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1123"/>
        </w:numPr>
        <w:tabs>
          <w:tab w:pos="3317" w:val="left" w:leader="none"/>
          <w:tab w:pos="3318" w:val="left" w:leader="none"/>
        </w:tabs>
        <w:spacing w:line="283" w:lineRule="auto" w:before="94" w:after="0"/>
        <w:ind w:left="3317" w:right="1415"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1123"/>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1123"/>
        </w:numPr>
        <w:tabs>
          <w:tab w:pos="3318" w:val="left" w:leader="none"/>
        </w:tabs>
        <w:spacing w:line="240" w:lineRule="auto" w:before="94" w:after="0"/>
        <w:ind w:left="3317" w:right="0" w:hanging="340"/>
        <w:jc w:val="left"/>
        <w:rPr>
          <w:sz w:val="18"/>
        </w:rPr>
      </w:pPr>
      <w:r>
        <w:rPr>
          <w:w w:val="95"/>
          <w:sz w:val="18"/>
        </w:rPr>
        <w:t>Outras informações</w:t>
      </w:r>
      <w:r>
        <w:rPr>
          <w:spacing w:val="11"/>
          <w:w w:val="95"/>
          <w:sz w:val="18"/>
        </w:rPr>
        <w:t> </w:t>
      </w:r>
      <w:r>
        <w:rPr>
          <w:w w:val="95"/>
          <w:sz w:val="18"/>
        </w:rPr>
        <w:t>relevantes.</w:t>
      </w:r>
    </w:p>
    <w:p>
      <w:pPr>
        <w:pStyle w:val="BodyText"/>
        <w:spacing w:before="0"/>
        <w:rPr>
          <w:sz w:val="20"/>
        </w:rPr>
      </w:pPr>
    </w:p>
    <w:p>
      <w:pPr>
        <w:pStyle w:val="ListParagraph"/>
        <w:numPr>
          <w:ilvl w:val="0"/>
          <w:numId w:val="1120"/>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1124"/>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1124"/>
        </w:numPr>
        <w:tabs>
          <w:tab w:pos="3318" w:val="left" w:leader="none"/>
        </w:tabs>
        <w:spacing w:line="240" w:lineRule="auto" w:before="94" w:after="0"/>
        <w:ind w:left="3317" w:right="0" w:hanging="340"/>
        <w:jc w:val="left"/>
        <w:rPr>
          <w:sz w:val="18"/>
        </w:rPr>
      </w:pPr>
      <w:r>
        <w:rPr>
          <w:sz w:val="18"/>
        </w:rPr>
        <w:t>texto: relatório de levantamento de</w:t>
      </w:r>
      <w:r>
        <w:rPr>
          <w:spacing w:val="-7"/>
          <w:sz w:val="18"/>
        </w:rPr>
        <w:t> </w:t>
      </w:r>
      <w:r>
        <w:rPr>
          <w:sz w:val="18"/>
        </w:rPr>
        <w:t>dados;</w:t>
      </w:r>
    </w:p>
    <w:p>
      <w:pPr>
        <w:pStyle w:val="ListParagraph"/>
        <w:numPr>
          <w:ilvl w:val="0"/>
          <w:numId w:val="1124"/>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pStyle w:val="BodyText"/>
        <w:spacing w:before="8"/>
        <w:rPr>
          <w:sz w:val="29"/>
        </w:rPr>
      </w:pPr>
    </w:p>
    <w:p>
      <w:pPr>
        <w:spacing w:before="1"/>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1125"/>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126"/>
        </w:numPr>
        <w:tabs>
          <w:tab w:pos="3318" w:val="left" w:leader="none"/>
        </w:tabs>
        <w:spacing w:line="240" w:lineRule="auto" w:before="151"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1126"/>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125"/>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127"/>
        </w:numPr>
        <w:tabs>
          <w:tab w:pos="3318" w:val="left" w:leader="none"/>
        </w:tabs>
        <w:spacing w:line="240" w:lineRule="auto" w:before="151"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1127"/>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1127"/>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1127"/>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1127"/>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1125"/>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128"/>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1128"/>
        </w:numPr>
        <w:tabs>
          <w:tab w:pos="3318" w:val="left" w:leader="none"/>
        </w:tabs>
        <w:spacing w:line="240" w:lineRule="auto" w:before="94" w:after="0"/>
        <w:ind w:left="3317" w:right="0" w:hanging="340"/>
        <w:jc w:val="left"/>
        <w:rPr>
          <w:sz w:val="18"/>
        </w:rPr>
      </w:pPr>
      <w:r>
        <w:rPr>
          <w:sz w:val="18"/>
        </w:rPr>
        <w:t>texto: memorial (de recomendações</w:t>
      </w:r>
      <w:r>
        <w:rPr>
          <w:spacing w:val="-5"/>
          <w:sz w:val="18"/>
        </w:rPr>
        <w:t> </w:t>
      </w:r>
      <w:r>
        <w:rPr>
          <w:sz w:val="18"/>
        </w:rPr>
        <w:t>gerais);</w:t>
      </w:r>
    </w:p>
    <w:p>
      <w:pPr>
        <w:pStyle w:val="BodyText"/>
        <w:spacing w:before="8"/>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1129"/>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130"/>
        </w:numPr>
        <w:tabs>
          <w:tab w:pos="3318" w:val="left" w:leader="none"/>
        </w:tabs>
        <w:spacing w:line="240" w:lineRule="auto" w:before="151"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1130"/>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1130"/>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spacing w:after="0" w:line="240" w:lineRule="auto"/>
        <w:jc w:val="left"/>
        <w:rPr>
          <w:sz w:val="18"/>
        </w:rPr>
        <w:sectPr>
          <w:pgSz w:w="11910" w:h="16840"/>
          <w:pgMar w:header="0" w:footer="812" w:top="1300" w:bottom="1000" w:left="0" w:right="0"/>
        </w:sectPr>
      </w:pPr>
    </w:p>
    <w:p>
      <w:pPr>
        <w:pStyle w:val="ListParagraph"/>
        <w:numPr>
          <w:ilvl w:val="0"/>
          <w:numId w:val="1129"/>
        </w:numPr>
        <w:tabs>
          <w:tab w:pos="3117" w:val="left" w:leader="none"/>
        </w:tabs>
        <w:spacing w:line="240" w:lineRule="auto" w:before="77"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ListParagraph"/>
        <w:numPr>
          <w:ilvl w:val="0"/>
          <w:numId w:val="1129"/>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131"/>
        </w:numPr>
        <w:tabs>
          <w:tab w:pos="3318" w:val="left" w:leader="none"/>
        </w:tabs>
        <w:spacing w:line="240" w:lineRule="auto" w:before="151" w:after="0"/>
        <w:ind w:left="3317" w:right="0" w:hanging="340"/>
        <w:jc w:val="left"/>
        <w:rPr>
          <w:sz w:val="18"/>
        </w:rPr>
      </w:pPr>
      <w:r>
        <w:rPr>
          <w:spacing w:val="-3"/>
          <w:sz w:val="18"/>
        </w:rPr>
        <w:t>Desenhos,</w:t>
      </w:r>
      <w:r>
        <w:rPr>
          <w:spacing w:val="-17"/>
          <w:sz w:val="18"/>
        </w:rPr>
        <w:t> </w:t>
      </w:r>
      <w:r>
        <w:rPr>
          <w:spacing w:val="-2"/>
          <w:sz w:val="18"/>
        </w:rPr>
        <w:t>mapas,</w:t>
      </w:r>
      <w:r>
        <w:rPr>
          <w:spacing w:val="-16"/>
          <w:sz w:val="18"/>
        </w:rPr>
        <w:t> </w:t>
      </w:r>
      <w:r>
        <w:rPr>
          <w:spacing w:val="-3"/>
          <w:sz w:val="18"/>
        </w:rPr>
        <w:t>gráficos</w:t>
      </w:r>
      <w:r>
        <w:rPr>
          <w:spacing w:val="-17"/>
          <w:sz w:val="18"/>
        </w:rPr>
        <w:t> </w:t>
      </w:r>
      <w:r>
        <w:rPr>
          <w:sz w:val="18"/>
        </w:rPr>
        <w:t>e</w:t>
      </w:r>
      <w:r>
        <w:rPr>
          <w:spacing w:val="-16"/>
          <w:sz w:val="18"/>
        </w:rPr>
        <w:t> </w:t>
      </w:r>
      <w:r>
        <w:rPr>
          <w:spacing w:val="-3"/>
          <w:sz w:val="18"/>
        </w:rPr>
        <w:t>fotografias,</w:t>
      </w:r>
      <w:r>
        <w:rPr>
          <w:spacing w:val="-16"/>
          <w:sz w:val="18"/>
        </w:rPr>
        <w:t> </w:t>
      </w:r>
      <w:r>
        <w:rPr>
          <w:sz w:val="18"/>
        </w:rPr>
        <w:t>se</w:t>
      </w:r>
      <w:r>
        <w:rPr>
          <w:spacing w:val="-17"/>
          <w:sz w:val="18"/>
        </w:rPr>
        <w:t> </w:t>
      </w:r>
      <w:r>
        <w:rPr>
          <w:spacing w:val="-2"/>
          <w:sz w:val="18"/>
        </w:rPr>
        <w:t>for</w:t>
      </w:r>
      <w:r>
        <w:rPr>
          <w:spacing w:val="-16"/>
          <w:sz w:val="18"/>
        </w:rPr>
        <w:t> </w:t>
      </w:r>
      <w:r>
        <w:rPr>
          <w:sz w:val="18"/>
        </w:rPr>
        <w:t>o</w:t>
      </w:r>
      <w:r>
        <w:rPr>
          <w:spacing w:val="-16"/>
          <w:sz w:val="18"/>
        </w:rPr>
        <w:t> </w:t>
      </w:r>
      <w:r>
        <w:rPr>
          <w:spacing w:val="-4"/>
          <w:sz w:val="18"/>
        </w:rPr>
        <w:t>caso,</w:t>
      </w:r>
      <w:r>
        <w:rPr>
          <w:spacing w:val="-17"/>
          <w:sz w:val="18"/>
        </w:rPr>
        <w:t> </w:t>
      </w:r>
      <w:r>
        <w:rPr>
          <w:sz w:val="18"/>
        </w:rPr>
        <w:t>que</w:t>
      </w:r>
      <w:r>
        <w:rPr>
          <w:spacing w:val="-16"/>
          <w:sz w:val="18"/>
        </w:rPr>
        <w:t> </w:t>
      </w:r>
      <w:r>
        <w:rPr>
          <w:sz w:val="18"/>
        </w:rPr>
        <w:t>auxiliem</w:t>
      </w:r>
      <w:r>
        <w:rPr>
          <w:spacing w:val="-16"/>
          <w:sz w:val="18"/>
        </w:rPr>
        <w:t> </w:t>
      </w:r>
      <w:r>
        <w:rPr>
          <w:sz w:val="18"/>
        </w:rPr>
        <w:t>na</w:t>
      </w:r>
      <w:r>
        <w:rPr>
          <w:spacing w:val="-17"/>
          <w:sz w:val="18"/>
        </w:rPr>
        <w:t> </w:t>
      </w:r>
      <w:r>
        <w:rPr>
          <w:spacing w:val="-3"/>
          <w:sz w:val="18"/>
        </w:rPr>
        <w:t>compreensão</w:t>
      </w:r>
      <w:r>
        <w:rPr>
          <w:spacing w:val="-16"/>
          <w:sz w:val="18"/>
        </w:rPr>
        <w:t> </w:t>
      </w:r>
      <w:r>
        <w:rPr>
          <w:sz w:val="18"/>
        </w:rPr>
        <w:t>do</w:t>
      </w:r>
      <w:r>
        <w:rPr>
          <w:spacing w:val="-16"/>
          <w:sz w:val="18"/>
        </w:rPr>
        <w:t> </w:t>
      </w:r>
      <w:r>
        <w:rPr>
          <w:spacing w:val="-3"/>
          <w:sz w:val="18"/>
        </w:rPr>
        <w:t>Trabalho</w:t>
      </w:r>
      <w:r>
        <w:rPr>
          <w:spacing w:val="-17"/>
          <w:sz w:val="18"/>
        </w:rPr>
        <w:t> </w:t>
      </w:r>
      <w:r>
        <w:rPr>
          <w:spacing w:val="-2"/>
          <w:sz w:val="18"/>
        </w:rPr>
        <w:t>Final.</w:t>
      </w:r>
    </w:p>
    <w:p>
      <w:pPr>
        <w:pStyle w:val="ListParagraph"/>
        <w:numPr>
          <w:ilvl w:val="0"/>
          <w:numId w:val="1131"/>
        </w:numPr>
        <w:tabs>
          <w:tab w:pos="3318" w:val="left" w:leader="none"/>
        </w:tabs>
        <w:spacing w:line="240" w:lineRule="auto" w:before="94" w:after="0"/>
        <w:ind w:left="3317" w:right="0" w:hanging="340"/>
        <w:jc w:val="left"/>
        <w:rPr>
          <w:sz w:val="18"/>
        </w:rPr>
      </w:pPr>
      <w:r>
        <w:rPr>
          <w:sz w:val="18"/>
        </w:rPr>
        <w:t>Textos: memorial descritivo, relatórios e documentos</w:t>
      </w:r>
      <w:r>
        <w:rPr>
          <w:spacing w:val="-19"/>
          <w:sz w:val="18"/>
        </w:rPr>
        <w:t> </w:t>
      </w:r>
      <w:r>
        <w:rPr>
          <w:sz w:val="18"/>
        </w:rPr>
        <w:t>complementares.</w:t>
      </w:r>
    </w:p>
    <w:p>
      <w:pPr>
        <w:pStyle w:val="BodyText"/>
        <w:spacing w:before="8"/>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-ASSESSORIA PARA APROVAÇÃO DE TRABALHO FINAL (AS):</w:t>
      </w:r>
    </w:p>
    <w:p>
      <w:pPr>
        <w:pStyle w:val="BodyText"/>
        <w:spacing w:line="283" w:lineRule="auto" w:before="123"/>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7"/>
        <w:rPr>
          <w:sz w:val="16"/>
        </w:rPr>
      </w:pPr>
    </w:p>
    <w:p>
      <w:pPr>
        <w:pStyle w:val="ListParagraph"/>
        <w:numPr>
          <w:ilvl w:val="0"/>
          <w:numId w:val="1129"/>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1"/>
        <w:ind w:left="2977"/>
      </w:pPr>
      <w:r>
        <w:rPr/>
        <w:t>a) Trabalho Final e documentos adicionais necessários à aprovação perante os órgãos competentes.</w:t>
      </w:r>
    </w:p>
    <w:p>
      <w:pPr>
        <w:pStyle w:val="BodyText"/>
        <w:spacing w:before="0"/>
        <w:rPr>
          <w:sz w:val="20"/>
        </w:rPr>
      </w:pPr>
    </w:p>
    <w:p>
      <w:pPr>
        <w:pStyle w:val="ListParagraph"/>
        <w:numPr>
          <w:ilvl w:val="0"/>
          <w:numId w:val="1129"/>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 Relatórios técnicos de acompanhamento do trâmite dos projetos nos órgãos de aprovação, justificativas de soluções adotadas perante os analistas, elaboração de atas de reunião, etc.</w:t>
      </w:r>
    </w:p>
    <w:p>
      <w:pPr>
        <w:pStyle w:val="BodyText"/>
        <w:spacing w:before="0"/>
        <w:rPr>
          <w:sz w:val="20"/>
        </w:rPr>
      </w:pPr>
    </w:p>
    <w:p>
      <w:pPr>
        <w:pStyle w:val="ListParagraph"/>
        <w:numPr>
          <w:ilvl w:val="0"/>
          <w:numId w:val="1129"/>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line="283" w:lineRule="auto" w:before="151"/>
        <w:ind w:left="3317" w:right="1715" w:hanging="341"/>
      </w:pPr>
      <w:r>
        <w:rPr/>
        <w:t>a) Ao final dos processos de aprovação, deverão ser apresentadas as licenças dos serviços com carimbos de aprovação pelos órgãos competentes, se for o caso.</w:t>
      </w:r>
    </w:p>
    <w:p>
      <w:pPr>
        <w:pStyle w:val="BodyText"/>
        <w:spacing w:before="0"/>
        <w:rPr>
          <w:sz w:val="20"/>
        </w:rPr>
      </w:pPr>
    </w:p>
    <w:p>
      <w:pPr>
        <w:pStyle w:val="BodyText"/>
        <w:spacing w:before="0"/>
        <w:rPr>
          <w:sz w:val="20"/>
        </w:rPr>
      </w:pPr>
    </w:p>
    <w:p>
      <w:pPr>
        <w:pStyle w:val="BodyText"/>
        <w:spacing w:before="2"/>
        <w:rPr>
          <w:sz w:val="21"/>
        </w:rPr>
      </w:pPr>
    </w:p>
    <w:p>
      <w:pPr>
        <w:numPr>
          <w:ilvl w:val="2"/>
          <w:numId w:val="1118"/>
        </w:numPr>
        <w:tabs>
          <w:tab w:pos="3198" w:val="left" w:leader="none"/>
        </w:tabs>
        <w:spacing w:before="0"/>
        <w:ind w:left="3197" w:right="0" w:hanging="646"/>
        <w:jc w:val="left"/>
        <w:rPr>
          <w:rFonts w:ascii="Dax-MediumItalic" w:hAnsi="Dax-MediumItalic"/>
          <w:i/>
          <w:sz w:val="20"/>
        </w:rPr>
      </w:pPr>
      <w:r>
        <w:rPr>
          <w:rFonts w:ascii="Dax-MediumItalic" w:hAnsi="Dax-MediumItalic"/>
          <w:i/>
          <w:color w:val="006E72"/>
          <w:sz w:val="20"/>
        </w:rPr>
        <w:t>FOTOINTERPRETAÇÃO</w:t>
      </w:r>
    </w:p>
    <w:p>
      <w:pPr>
        <w:pStyle w:val="BodyText"/>
        <w:spacing w:before="0"/>
        <w:rPr>
          <w:rFonts w:ascii="Dax-MediumItalic"/>
          <w:i/>
          <w:sz w:val="22"/>
        </w:rPr>
      </w:pPr>
    </w:p>
    <w:p>
      <w:pPr>
        <w:pStyle w:val="BodyText"/>
        <w:spacing w:before="6"/>
        <w:rPr>
          <w:rFonts w:ascii="Dax-MediumItalic"/>
          <w:i/>
          <w:sz w:val="19"/>
        </w:rPr>
      </w:pPr>
    </w:p>
    <w:p>
      <w:pPr>
        <w:pStyle w:val="ListParagraph"/>
        <w:numPr>
          <w:ilvl w:val="3"/>
          <w:numId w:val="1118"/>
        </w:numPr>
        <w:tabs>
          <w:tab w:pos="3768" w:val="left" w:leader="none"/>
        </w:tabs>
        <w:spacing w:line="240" w:lineRule="auto" w:before="0" w:after="0"/>
        <w:ind w:left="3767" w:right="0" w:hanging="76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32"/>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132"/>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132"/>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118"/>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350" w:firstLine="453"/>
      </w:pPr>
      <w:r>
        <w:rPr/>
        <w:t>A fotointerpretação é a técnica de examinar as imagens dos objetos na fotografia e deduzir sua significação.</w:t>
      </w:r>
    </w:p>
    <w:p>
      <w:pPr>
        <w:pStyle w:val="BodyText"/>
        <w:spacing w:line="283" w:lineRule="auto" w:before="115"/>
        <w:ind w:left="2551" w:right="1415" w:firstLine="453"/>
        <w:jc w:val="both"/>
      </w:pPr>
      <w:r>
        <w:rPr/>
        <w:t>Na</w:t>
      </w:r>
      <w:r>
        <w:rPr>
          <w:spacing w:val="-21"/>
        </w:rPr>
        <w:t> </w:t>
      </w:r>
      <w:r>
        <w:rPr/>
        <w:t>fotointerpretação</w:t>
      </w:r>
      <w:r>
        <w:rPr>
          <w:spacing w:val="-21"/>
        </w:rPr>
        <w:t> </w:t>
      </w:r>
      <w:r>
        <w:rPr/>
        <w:t>visual</w:t>
      </w:r>
      <w:r>
        <w:rPr>
          <w:spacing w:val="-21"/>
        </w:rPr>
        <w:t> </w:t>
      </w:r>
      <w:r>
        <w:rPr/>
        <w:t>utilizamos</w:t>
      </w:r>
      <w:r>
        <w:rPr>
          <w:spacing w:val="-21"/>
        </w:rPr>
        <w:t> </w:t>
      </w:r>
      <w:r>
        <w:rPr/>
        <w:t>elementos</w:t>
      </w:r>
      <w:r>
        <w:rPr>
          <w:spacing w:val="-21"/>
        </w:rPr>
        <w:t> </w:t>
      </w:r>
      <w:r>
        <w:rPr/>
        <w:t>de</w:t>
      </w:r>
      <w:r>
        <w:rPr>
          <w:spacing w:val="-21"/>
        </w:rPr>
        <w:t> </w:t>
      </w:r>
      <w:r>
        <w:rPr/>
        <w:t>reconhecimento,</w:t>
      </w:r>
      <w:r>
        <w:rPr>
          <w:spacing w:val="-21"/>
        </w:rPr>
        <w:t> </w:t>
      </w:r>
      <w:r>
        <w:rPr/>
        <w:t>os</w:t>
      </w:r>
      <w:r>
        <w:rPr>
          <w:spacing w:val="-20"/>
        </w:rPr>
        <w:t> </w:t>
      </w:r>
      <w:r>
        <w:rPr/>
        <w:t>quais</w:t>
      </w:r>
      <w:r>
        <w:rPr>
          <w:spacing w:val="-21"/>
        </w:rPr>
        <w:t> </w:t>
      </w:r>
      <w:r>
        <w:rPr/>
        <w:t>servem</w:t>
      </w:r>
      <w:r>
        <w:rPr>
          <w:spacing w:val="-21"/>
        </w:rPr>
        <w:t> </w:t>
      </w:r>
      <w:r>
        <w:rPr/>
        <w:t>de</w:t>
      </w:r>
      <w:r>
        <w:rPr>
          <w:spacing w:val="-21"/>
        </w:rPr>
        <w:t> </w:t>
      </w:r>
      <w:r>
        <w:rPr/>
        <w:t>fatores-guia no</w:t>
      </w:r>
      <w:r>
        <w:rPr>
          <w:spacing w:val="-5"/>
        </w:rPr>
        <w:t> </w:t>
      </w:r>
      <w:r>
        <w:rPr/>
        <w:t>processo</w:t>
      </w:r>
      <w:r>
        <w:rPr>
          <w:spacing w:val="-4"/>
        </w:rPr>
        <w:t> </w:t>
      </w:r>
      <w:r>
        <w:rPr/>
        <w:t>de</w:t>
      </w:r>
      <w:r>
        <w:rPr>
          <w:spacing w:val="-5"/>
        </w:rPr>
        <w:t> </w:t>
      </w:r>
      <w:r>
        <w:rPr/>
        <w:t>reconhecimento</w:t>
      </w:r>
      <w:r>
        <w:rPr>
          <w:spacing w:val="-4"/>
        </w:rPr>
        <w:t> </w:t>
      </w:r>
      <w:r>
        <w:rPr/>
        <w:t>e</w:t>
      </w:r>
      <w:r>
        <w:rPr>
          <w:spacing w:val="-4"/>
        </w:rPr>
        <w:t> </w:t>
      </w:r>
      <w:r>
        <w:rPr/>
        <w:t>identificação</w:t>
      </w:r>
      <w:r>
        <w:rPr>
          <w:spacing w:val="-5"/>
        </w:rPr>
        <w:t> </w:t>
      </w:r>
      <w:r>
        <w:rPr/>
        <w:t>dos</w:t>
      </w:r>
      <w:r>
        <w:rPr>
          <w:spacing w:val="-4"/>
        </w:rPr>
        <w:t> </w:t>
      </w:r>
      <w:r>
        <w:rPr/>
        <w:t>alvos</w:t>
      </w:r>
      <w:r>
        <w:rPr>
          <w:spacing w:val="-5"/>
        </w:rPr>
        <w:t> </w:t>
      </w:r>
      <w:r>
        <w:rPr/>
        <w:t>na</w:t>
      </w:r>
      <w:r>
        <w:rPr>
          <w:spacing w:val="-4"/>
        </w:rPr>
        <w:t> </w:t>
      </w:r>
      <w:r>
        <w:rPr/>
        <w:t>superfície</w:t>
      </w:r>
      <w:r>
        <w:rPr>
          <w:spacing w:val="-4"/>
        </w:rPr>
        <w:t> </w:t>
      </w:r>
      <w:r>
        <w:rPr/>
        <w:t>terrestre</w:t>
      </w:r>
      <w:r>
        <w:rPr>
          <w:spacing w:val="-5"/>
        </w:rPr>
        <w:t> </w:t>
      </w:r>
      <w:r>
        <w:rPr/>
        <w:t>através</w:t>
      </w:r>
      <w:r>
        <w:rPr>
          <w:spacing w:val="-4"/>
        </w:rPr>
        <w:t> </w:t>
      </w:r>
      <w:r>
        <w:rPr/>
        <w:t>de</w:t>
      </w:r>
      <w:r>
        <w:rPr>
          <w:spacing w:val="-4"/>
        </w:rPr>
        <w:t> </w:t>
      </w:r>
      <w:r>
        <w:rPr/>
        <w:t>uma</w:t>
      </w:r>
      <w:r>
        <w:rPr>
          <w:spacing w:val="-5"/>
        </w:rPr>
        <w:t> </w:t>
      </w:r>
      <w:r>
        <w:rPr/>
        <w:t>fotografia aérea ou imagem de</w:t>
      </w:r>
      <w:r>
        <w:rPr>
          <w:spacing w:val="-4"/>
        </w:rPr>
        <w:t> </w:t>
      </w:r>
      <w:r>
        <w:rPr/>
        <w:t>satélite.</w:t>
      </w:r>
    </w:p>
    <w:p>
      <w:pPr>
        <w:pStyle w:val="BodyText"/>
        <w:spacing w:line="283" w:lineRule="auto" w:before="115"/>
        <w:ind w:left="2551" w:right="1402" w:firstLine="453"/>
      </w:pPr>
      <w:r>
        <w:rPr/>
        <w:t>A</w:t>
      </w:r>
      <w:r>
        <w:rPr>
          <w:spacing w:val="-37"/>
        </w:rPr>
        <w:t> </w:t>
      </w:r>
      <w:r>
        <w:rPr/>
        <w:t>fotointerpretação</w:t>
      </w:r>
      <w:r>
        <w:rPr>
          <w:spacing w:val="-36"/>
        </w:rPr>
        <w:t> </w:t>
      </w:r>
      <w:r>
        <w:rPr/>
        <w:t>pode</w:t>
      </w:r>
      <w:r>
        <w:rPr>
          <w:spacing w:val="-37"/>
        </w:rPr>
        <w:t> </w:t>
      </w:r>
      <w:r>
        <w:rPr/>
        <w:t>ser</w:t>
      </w:r>
      <w:r>
        <w:rPr>
          <w:spacing w:val="-36"/>
        </w:rPr>
        <w:t> </w:t>
      </w:r>
      <w:r>
        <w:rPr/>
        <w:t>usada</w:t>
      </w:r>
      <w:r>
        <w:rPr>
          <w:spacing w:val="-36"/>
        </w:rPr>
        <w:t> </w:t>
      </w:r>
      <w:r>
        <w:rPr/>
        <w:t>em</w:t>
      </w:r>
      <w:r>
        <w:rPr>
          <w:spacing w:val="-37"/>
        </w:rPr>
        <w:t> </w:t>
      </w:r>
      <w:r>
        <w:rPr/>
        <w:t>estudos</w:t>
      </w:r>
      <w:r>
        <w:rPr>
          <w:spacing w:val="-36"/>
        </w:rPr>
        <w:t> </w:t>
      </w:r>
      <w:r>
        <w:rPr/>
        <w:t>de</w:t>
      </w:r>
      <w:r>
        <w:rPr>
          <w:spacing w:val="-36"/>
        </w:rPr>
        <w:t> </w:t>
      </w:r>
      <w:r>
        <w:rPr/>
        <w:t>localização</w:t>
      </w:r>
      <w:r>
        <w:rPr>
          <w:spacing w:val="-37"/>
        </w:rPr>
        <w:t> </w:t>
      </w:r>
      <w:r>
        <w:rPr/>
        <w:t>de</w:t>
      </w:r>
      <w:r>
        <w:rPr>
          <w:spacing w:val="-36"/>
        </w:rPr>
        <w:t> </w:t>
      </w:r>
      <w:r>
        <w:rPr/>
        <w:t>estradas,</w:t>
      </w:r>
      <w:r>
        <w:rPr>
          <w:spacing w:val="-36"/>
        </w:rPr>
        <w:t> </w:t>
      </w:r>
      <w:r>
        <w:rPr/>
        <w:t>diferentes</w:t>
      </w:r>
      <w:r>
        <w:rPr>
          <w:spacing w:val="-37"/>
        </w:rPr>
        <w:t> </w:t>
      </w:r>
      <w:r>
        <w:rPr/>
        <w:t>traçados</w:t>
      </w:r>
      <w:r>
        <w:rPr>
          <w:spacing w:val="-36"/>
        </w:rPr>
        <w:t> </w:t>
      </w:r>
      <w:r>
        <w:rPr/>
        <w:t>propostos, exploração mineral, agricultura e planejamento urbano, dentre</w:t>
      </w:r>
      <w:r>
        <w:rPr>
          <w:spacing w:val="-26"/>
        </w:rPr>
        <w:t> </w:t>
      </w:r>
      <w:r>
        <w:rPr/>
        <w:t>outros.</w:t>
      </w:r>
    </w:p>
    <w:p>
      <w:pPr>
        <w:spacing w:after="0" w:line="283" w:lineRule="auto"/>
        <w:sectPr>
          <w:pgSz w:w="11910" w:h="16840"/>
          <w:pgMar w:header="0" w:footer="741" w:top="1300" w:bottom="1020" w:left="0" w:right="0"/>
        </w:sectPr>
      </w:pPr>
    </w:p>
    <w:p>
      <w:pPr>
        <w:pStyle w:val="ListParagraph"/>
        <w:numPr>
          <w:ilvl w:val="3"/>
          <w:numId w:val="1118"/>
        </w:numPr>
        <w:tabs>
          <w:tab w:pos="3718" w:val="left" w:leader="none"/>
        </w:tabs>
        <w:spacing w:line="240" w:lineRule="auto" w:before="77"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118"/>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3.1.1.4.</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5"/>
        <w:rPr>
          <w:sz w:val="19"/>
        </w:rPr>
      </w:pPr>
    </w:p>
    <w:p>
      <w:pPr>
        <w:numPr>
          <w:ilvl w:val="2"/>
          <w:numId w:val="1118"/>
        </w:numPr>
        <w:tabs>
          <w:tab w:pos="3198" w:val="left" w:leader="none"/>
        </w:tabs>
        <w:spacing w:before="0"/>
        <w:ind w:left="3197" w:right="0" w:hanging="646"/>
        <w:jc w:val="left"/>
        <w:rPr>
          <w:rFonts w:ascii="Dax-MediumItalic"/>
          <w:i/>
          <w:sz w:val="20"/>
        </w:rPr>
      </w:pPr>
      <w:r>
        <w:rPr>
          <w:rFonts w:ascii="Dax-MediumItalic"/>
          <w:i/>
          <w:color w:val="006E72"/>
          <w:sz w:val="20"/>
        </w:rPr>
        <w:t>GEORREFERENCIAMENTO</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118"/>
        </w:numPr>
        <w:tabs>
          <w:tab w:pos="3768" w:val="left" w:leader="none"/>
        </w:tabs>
        <w:spacing w:line="240" w:lineRule="auto" w:before="0" w:after="0"/>
        <w:ind w:left="3767" w:right="0" w:hanging="76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33"/>
        </w:numPr>
        <w:tabs>
          <w:tab w:pos="3132" w:val="left" w:leader="none"/>
        </w:tabs>
        <w:spacing w:line="283" w:lineRule="auto" w:before="123" w:after="0"/>
        <w:ind w:left="3118" w:right="1415" w:hanging="114"/>
        <w:jc w:val="both"/>
        <w:rPr>
          <w:sz w:val="18"/>
        </w:rPr>
      </w:pPr>
      <w:r>
        <w:rPr>
          <w:sz w:val="18"/>
        </w:rPr>
        <w:t>“Especificações</w:t>
      </w:r>
      <w:r>
        <w:rPr>
          <w:spacing w:val="-10"/>
          <w:sz w:val="18"/>
        </w:rPr>
        <w:t> </w:t>
      </w:r>
      <w:r>
        <w:rPr>
          <w:sz w:val="18"/>
        </w:rPr>
        <w:t>e</w:t>
      </w:r>
      <w:r>
        <w:rPr>
          <w:spacing w:val="-10"/>
          <w:sz w:val="18"/>
        </w:rPr>
        <w:t> </w:t>
      </w:r>
      <w:r>
        <w:rPr>
          <w:sz w:val="18"/>
        </w:rPr>
        <w:t>Normas</w:t>
      </w:r>
      <w:r>
        <w:rPr>
          <w:spacing w:val="-10"/>
          <w:sz w:val="18"/>
        </w:rPr>
        <w:t> </w:t>
      </w:r>
      <w:r>
        <w:rPr>
          <w:sz w:val="18"/>
        </w:rPr>
        <w:t>Gerais</w:t>
      </w:r>
      <w:r>
        <w:rPr>
          <w:spacing w:val="-9"/>
          <w:sz w:val="18"/>
        </w:rPr>
        <w:t> </w:t>
      </w:r>
      <w:r>
        <w:rPr>
          <w:sz w:val="18"/>
        </w:rPr>
        <w:t>para</w:t>
      </w:r>
      <w:r>
        <w:rPr>
          <w:spacing w:val="-10"/>
          <w:sz w:val="18"/>
        </w:rPr>
        <w:t> </w:t>
      </w:r>
      <w:r>
        <w:rPr>
          <w:sz w:val="18"/>
        </w:rPr>
        <w:t>Levantamentos</w:t>
      </w:r>
      <w:r>
        <w:rPr>
          <w:spacing w:val="-10"/>
          <w:sz w:val="18"/>
        </w:rPr>
        <w:t> </w:t>
      </w:r>
      <w:r>
        <w:rPr>
          <w:sz w:val="18"/>
        </w:rPr>
        <w:t>Geodésicos”,</w:t>
      </w:r>
      <w:r>
        <w:rPr>
          <w:spacing w:val="-10"/>
          <w:sz w:val="18"/>
        </w:rPr>
        <w:t> </w:t>
      </w:r>
      <w:r>
        <w:rPr>
          <w:sz w:val="18"/>
        </w:rPr>
        <w:t>aprovadas</w:t>
      </w:r>
      <w:r>
        <w:rPr>
          <w:spacing w:val="-9"/>
          <w:sz w:val="18"/>
        </w:rPr>
        <w:t> </w:t>
      </w:r>
      <w:r>
        <w:rPr>
          <w:sz w:val="18"/>
        </w:rPr>
        <w:t>pela</w:t>
      </w:r>
      <w:r>
        <w:rPr>
          <w:spacing w:val="-10"/>
          <w:sz w:val="18"/>
        </w:rPr>
        <w:t> </w:t>
      </w:r>
      <w:r>
        <w:rPr>
          <w:sz w:val="18"/>
        </w:rPr>
        <w:t>Resolução</w:t>
      </w:r>
      <w:r>
        <w:rPr>
          <w:spacing w:val="-10"/>
          <w:sz w:val="18"/>
        </w:rPr>
        <w:t> </w:t>
      </w:r>
      <w:r>
        <w:rPr>
          <w:sz w:val="18"/>
        </w:rPr>
        <w:t>PR</w:t>
      </w:r>
      <w:r>
        <w:rPr>
          <w:spacing w:val="-10"/>
          <w:sz w:val="18"/>
        </w:rPr>
        <w:t> </w:t>
      </w:r>
      <w:r>
        <w:rPr>
          <w:spacing w:val="-7"/>
          <w:sz w:val="18"/>
        </w:rPr>
        <w:t>nº </w:t>
      </w:r>
      <w:r>
        <w:rPr>
          <w:sz w:val="18"/>
        </w:rPr>
        <w:t>22,</w:t>
      </w:r>
      <w:r>
        <w:rPr>
          <w:spacing w:val="-17"/>
          <w:sz w:val="18"/>
        </w:rPr>
        <w:t> </w:t>
      </w:r>
      <w:r>
        <w:rPr>
          <w:sz w:val="18"/>
        </w:rPr>
        <w:t>de</w:t>
      </w:r>
      <w:r>
        <w:rPr>
          <w:spacing w:val="-16"/>
          <w:sz w:val="18"/>
        </w:rPr>
        <w:t> </w:t>
      </w:r>
      <w:r>
        <w:rPr>
          <w:sz w:val="18"/>
        </w:rPr>
        <w:t>21</w:t>
      </w:r>
      <w:r>
        <w:rPr>
          <w:spacing w:val="-16"/>
          <w:sz w:val="18"/>
        </w:rPr>
        <w:t> </w:t>
      </w:r>
      <w:r>
        <w:rPr>
          <w:sz w:val="18"/>
        </w:rPr>
        <w:t>de</w:t>
      </w:r>
      <w:r>
        <w:rPr>
          <w:spacing w:val="-17"/>
          <w:sz w:val="18"/>
        </w:rPr>
        <w:t> </w:t>
      </w:r>
      <w:r>
        <w:rPr>
          <w:sz w:val="18"/>
        </w:rPr>
        <w:t>junlho</w:t>
      </w:r>
      <w:r>
        <w:rPr>
          <w:spacing w:val="-16"/>
          <w:sz w:val="18"/>
        </w:rPr>
        <w:t> </w:t>
      </w:r>
      <w:r>
        <w:rPr>
          <w:sz w:val="18"/>
        </w:rPr>
        <w:t>de1983,</w:t>
      </w:r>
      <w:r>
        <w:rPr>
          <w:spacing w:val="-16"/>
          <w:sz w:val="18"/>
        </w:rPr>
        <w:t> </w:t>
      </w:r>
      <w:r>
        <w:rPr>
          <w:sz w:val="18"/>
        </w:rPr>
        <w:t>do</w:t>
      </w:r>
      <w:r>
        <w:rPr>
          <w:spacing w:val="-17"/>
          <w:sz w:val="18"/>
        </w:rPr>
        <w:t> </w:t>
      </w:r>
      <w:r>
        <w:rPr>
          <w:sz w:val="18"/>
        </w:rPr>
        <w:t>Presidente</w:t>
      </w:r>
      <w:r>
        <w:rPr>
          <w:spacing w:val="-16"/>
          <w:sz w:val="18"/>
        </w:rPr>
        <w:t> </w:t>
      </w:r>
      <w:r>
        <w:rPr>
          <w:sz w:val="18"/>
        </w:rPr>
        <w:t>do</w:t>
      </w:r>
      <w:r>
        <w:rPr>
          <w:spacing w:val="-16"/>
          <w:sz w:val="18"/>
        </w:rPr>
        <w:t> </w:t>
      </w:r>
      <w:r>
        <w:rPr>
          <w:sz w:val="18"/>
        </w:rPr>
        <w:t>IBGE,</w:t>
      </w:r>
      <w:r>
        <w:rPr>
          <w:spacing w:val="-17"/>
          <w:sz w:val="18"/>
        </w:rPr>
        <w:t> </w:t>
      </w:r>
      <w:r>
        <w:rPr>
          <w:sz w:val="18"/>
        </w:rPr>
        <w:t>e</w:t>
      </w:r>
      <w:r>
        <w:rPr>
          <w:spacing w:val="-16"/>
          <w:sz w:val="18"/>
        </w:rPr>
        <w:t> </w:t>
      </w:r>
      <w:r>
        <w:rPr>
          <w:sz w:val="18"/>
        </w:rPr>
        <w:t>homologadas</w:t>
      </w:r>
      <w:r>
        <w:rPr>
          <w:spacing w:val="-16"/>
          <w:sz w:val="18"/>
        </w:rPr>
        <w:t> </w:t>
      </w:r>
      <w:r>
        <w:rPr>
          <w:sz w:val="18"/>
        </w:rPr>
        <w:t>pela</w:t>
      </w:r>
      <w:r>
        <w:rPr>
          <w:spacing w:val="-16"/>
          <w:sz w:val="18"/>
        </w:rPr>
        <w:t> </w:t>
      </w:r>
      <w:r>
        <w:rPr>
          <w:sz w:val="18"/>
        </w:rPr>
        <w:t>Resolução</w:t>
      </w:r>
      <w:r>
        <w:rPr>
          <w:spacing w:val="-17"/>
          <w:sz w:val="18"/>
        </w:rPr>
        <w:t> </w:t>
      </w:r>
      <w:r>
        <w:rPr>
          <w:sz w:val="18"/>
        </w:rPr>
        <w:t>COCAR</w:t>
      </w:r>
      <w:r>
        <w:rPr>
          <w:spacing w:val="-16"/>
          <w:sz w:val="18"/>
        </w:rPr>
        <w:t> </w:t>
      </w:r>
      <w:r>
        <w:rPr>
          <w:sz w:val="18"/>
        </w:rPr>
        <w:t>02/83,</w:t>
      </w:r>
      <w:r>
        <w:rPr>
          <w:spacing w:val="-16"/>
          <w:sz w:val="18"/>
        </w:rPr>
        <w:t> </w:t>
      </w:r>
      <w:r>
        <w:rPr>
          <w:sz w:val="18"/>
        </w:rPr>
        <w:t>de 14.07.83, publicada no </w:t>
      </w:r>
      <w:r>
        <w:rPr>
          <w:spacing w:val="-5"/>
          <w:sz w:val="18"/>
        </w:rPr>
        <w:t>D.O. </w:t>
      </w:r>
      <w:r>
        <w:rPr>
          <w:sz w:val="18"/>
        </w:rPr>
        <w:t>de</w:t>
      </w:r>
      <w:r>
        <w:rPr>
          <w:spacing w:val="-1"/>
          <w:sz w:val="18"/>
        </w:rPr>
        <w:t> </w:t>
      </w:r>
      <w:r>
        <w:rPr>
          <w:sz w:val="18"/>
        </w:rPr>
        <w:t>27.07.83.</w:t>
      </w:r>
    </w:p>
    <w:p>
      <w:pPr>
        <w:pStyle w:val="ListParagraph"/>
        <w:numPr>
          <w:ilvl w:val="0"/>
          <w:numId w:val="1133"/>
        </w:numPr>
        <w:tabs>
          <w:tab w:pos="3120" w:val="left" w:leader="none"/>
        </w:tabs>
        <w:spacing w:line="283" w:lineRule="auto" w:before="59" w:after="0"/>
        <w:ind w:left="3118" w:right="1414" w:hanging="114"/>
        <w:jc w:val="both"/>
        <w:rPr>
          <w:sz w:val="18"/>
        </w:rPr>
      </w:pPr>
      <w:r>
        <w:rPr>
          <w:sz w:val="18"/>
        </w:rPr>
        <w:t>“Parâmetros</w:t>
      </w:r>
      <w:r>
        <w:rPr>
          <w:spacing w:val="-23"/>
          <w:sz w:val="18"/>
        </w:rPr>
        <w:t> </w:t>
      </w:r>
      <w:r>
        <w:rPr>
          <w:sz w:val="18"/>
        </w:rPr>
        <w:t>para</w:t>
      </w:r>
      <w:r>
        <w:rPr>
          <w:spacing w:val="-23"/>
          <w:sz w:val="18"/>
        </w:rPr>
        <w:t> </w:t>
      </w:r>
      <w:r>
        <w:rPr>
          <w:sz w:val="18"/>
        </w:rPr>
        <w:t>Transformação</w:t>
      </w:r>
      <w:r>
        <w:rPr>
          <w:spacing w:val="-22"/>
          <w:sz w:val="18"/>
        </w:rPr>
        <w:t> </w:t>
      </w:r>
      <w:r>
        <w:rPr>
          <w:sz w:val="18"/>
        </w:rPr>
        <w:t>entre</w:t>
      </w:r>
      <w:r>
        <w:rPr>
          <w:spacing w:val="-23"/>
          <w:sz w:val="18"/>
        </w:rPr>
        <w:t> </w:t>
      </w:r>
      <w:r>
        <w:rPr>
          <w:sz w:val="18"/>
        </w:rPr>
        <w:t>Sistemas</w:t>
      </w:r>
      <w:r>
        <w:rPr>
          <w:spacing w:val="-22"/>
          <w:sz w:val="18"/>
        </w:rPr>
        <w:t> </w:t>
      </w:r>
      <w:r>
        <w:rPr>
          <w:sz w:val="18"/>
        </w:rPr>
        <w:t>Geodésicos”,</w:t>
      </w:r>
      <w:r>
        <w:rPr>
          <w:spacing w:val="-23"/>
          <w:sz w:val="18"/>
        </w:rPr>
        <w:t> </w:t>
      </w:r>
      <w:r>
        <w:rPr>
          <w:sz w:val="18"/>
        </w:rPr>
        <w:t>aprovadas</w:t>
      </w:r>
      <w:r>
        <w:rPr>
          <w:spacing w:val="-22"/>
          <w:sz w:val="18"/>
        </w:rPr>
        <w:t> </w:t>
      </w:r>
      <w:r>
        <w:rPr>
          <w:sz w:val="18"/>
        </w:rPr>
        <w:t>pela</w:t>
      </w:r>
      <w:r>
        <w:rPr>
          <w:spacing w:val="-23"/>
          <w:sz w:val="18"/>
        </w:rPr>
        <w:t> </w:t>
      </w:r>
      <w:r>
        <w:rPr>
          <w:sz w:val="18"/>
        </w:rPr>
        <w:t>Resolução</w:t>
      </w:r>
      <w:r>
        <w:rPr>
          <w:spacing w:val="-22"/>
          <w:sz w:val="18"/>
        </w:rPr>
        <w:t> </w:t>
      </w:r>
      <w:r>
        <w:rPr>
          <w:sz w:val="18"/>
        </w:rPr>
        <w:t>N.º</w:t>
      </w:r>
      <w:r>
        <w:rPr>
          <w:spacing w:val="-23"/>
          <w:sz w:val="18"/>
        </w:rPr>
        <w:t> </w:t>
      </w:r>
      <w:r>
        <w:rPr>
          <w:sz w:val="18"/>
        </w:rPr>
        <w:t>23</w:t>
      </w:r>
      <w:r>
        <w:rPr>
          <w:spacing w:val="-22"/>
          <w:sz w:val="18"/>
        </w:rPr>
        <w:t> </w:t>
      </w:r>
      <w:r>
        <w:rPr>
          <w:sz w:val="18"/>
        </w:rPr>
        <w:t>de</w:t>
      </w:r>
      <w:r>
        <w:rPr>
          <w:spacing w:val="-23"/>
          <w:sz w:val="18"/>
        </w:rPr>
        <w:t> </w:t>
      </w:r>
      <w:r>
        <w:rPr>
          <w:sz w:val="18"/>
        </w:rPr>
        <w:t>21 de</w:t>
      </w:r>
      <w:r>
        <w:rPr>
          <w:spacing w:val="-26"/>
          <w:sz w:val="18"/>
        </w:rPr>
        <w:t> </w:t>
      </w:r>
      <w:r>
        <w:rPr>
          <w:sz w:val="18"/>
        </w:rPr>
        <w:t>fevereiro</w:t>
      </w:r>
      <w:r>
        <w:rPr>
          <w:spacing w:val="-25"/>
          <w:sz w:val="18"/>
        </w:rPr>
        <w:t> </w:t>
      </w:r>
      <w:r>
        <w:rPr>
          <w:sz w:val="18"/>
        </w:rPr>
        <w:t>de</w:t>
      </w:r>
      <w:r>
        <w:rPr>
          <w:spacing w:val="-26"/>
          <w:sz w:val="18"/>
        </w:rPr>
        <w:t> </w:t>
      </w:r>
      <w:r>
        <w:rPr>
          <w:sz w:val="18"/>
        </w:rPr>
        <w:t>1989</w:t>
      </w:r>
      <w:r>
        <w:rPr>
          <w:spacing w:val="-25"/>
          <w:sz w:val="18"/>
        </w:rPr>
        <w:t> </w:t>
      </w:r>
      <w:r>
        <w:rPr>
          <w:sz w:val="18"/>
        </w:rPr>
        <w:t>do</w:t>
      </w:r>
      <w:r>
        <w:rPr>
          <w:spacing w:val="-25"/>
          <w:sz w:val="18"/>
        </w:rPr>
        <w:t> </w:t>
      </w:r>
      <w:r>
        <w:rPr>
          <w:sz w:val="18"/>
        </w:rPr>
        <w:t>Presidente</w:t>
      </w:r>
      <w:r>
        <w:rPr>
          <w:spacing w:val="-26"/>
          <w:sz w:val="18"/>
        </w:rPr>
        <w:t> </w:t>
      </w:r>
      <w:r>
        <w:rPr>
          <w:sz w:val="18"/>
        </w:rPr>
        <w:t>do</w:t>
      </w:r>
      <w:r>
        <w:rPr>
          <w:spacing w:val="-25"/>
          <w:sz w:val="18"/>
        </w:rPr>
        <w:t> </w:t>
      </w:r>
      <w:r>
        <w:rPr>
          <w:sz w:val="18"/>
        </w:rPr>
        <w:t>IBGE,</w:t>
      </w:r>
      <w:r>
        <w:rPr>
          <w:spacing w:val="-26"/>
          <w:sz w:val="18"/>
        </w:rPr>
        <w:t> </w:t>
      </w:r>
      <w:r>
        <w:rPr>
          <w:sz w:val="18"/>
        </w:rPr>
        <w:t>e</w:t>
      </w:r>
      <w:r>
        <w:rPr>
          <w:spacing w:val="-25"/>
          <w:sz w:val="18"/>
        </w:rPr>
        <w:t> </w:t>
      </w:r>
      <w:r>
        <w:rPr>
          <w:sz w:val="18"/>
        </w:rPr>
        <w:t>que</w:t>
      </w:r>
      <w:r>
        <w:rPr>
          <w:spacing w:val="-25"/>
          <w:sz w:val="18"/>
        </w:rPr>
        <w:t> </w:t>
      </w:r>
      <w:r>
        <w:rPr>
          <w:sz w:val="18"/>
        </w:rPr>
        <w:t>altera</w:t>
      </w:r>
      <w:r>
        <w:rPr>
          <w:spacing w:val="-26"/>
          <w:sz w:val="18"/>
        </w:rPr>
        <w:t> </w:t>
      </w:r>
      <w:r>
        <w:rPr>
          <w:sz w:val="18"/>
        </w:rPr>
        <w:t>os</w:t>
      </w:r>
      <w:r>
        <w:rPr>
          <w:spacing w:val="-25"/>
          <w:sz w:val="18"/>
        </w:rPr>
        <w:t> </w:t>
      </w:r>
      <w:r>
        <w:rPr>
          <w:sz w:val="18"/>
        </w:rPr>
        <w:t>parâmetros</w:t>
      </w:r>
      <w:r>
        <w:rPr>
          <w:spacing w:val="-25"/>
          <w:sz w:val="18"/>
        </w:rPr>
        <w:t> </w:t>
      </w:r>
      <w:r>
        <w:rPr>
          <w:sz w:val="18"/>
        </w:rPr>
        <w:t>de</w:t>
      </w:r>
      <w:r>
        <w:rPr>
          <w:spacing w:val="-26"/>
          <w:sz w:val="18"/>
        </w:rPr>
        <w:t> </w:t>
      </w:r>
      <w:r>
        <w:rPr>
          <w:sz w:val="18"/>
        </w:rPr>
        <w:t>transformação</w:t>
      </w:r>
      <w:r>
        <w:rPr>
          <w:spacing w:val="-25"/>
          <w:sz w:val="18"/>
        </w:rPr>
        <w:t> </w:t>
      </w:r>
      <w:r>
        <w:rPr>
          <w:sz w:val="18"/>
        </w:rPr>
        <w:t>definidos</w:t>
      </w:r>
      <w:r>
        <w:rPr>
          <w:spacing w:val="-26"/>
          <w:sz w:val="18"/>
        </w:rPr>
        <w:t> </w:t>
      </w:r>
      <w:r>
        <w:rPr>
          <w:sz w:val="18"/>
        </w:rPr>
        <w:t>no Apêndice</w:t>
      </w:r>
      <w:r>
        <w:rPr>
          <w:spacing w:val="-4"/>
          <w:sz w:val="18"/>
        </w:rPr>
        <w:t> </w:t>
      </w:r>
      <w:r>
        <w:rPr>
          <w:sz w:val="18"/>
        </w:rPr>
        <w:t>II</w:t>
      </w:r>
      <w:r>
        <w:rPr>
          <w:spacing w:val="-3"/>
          <w:sz w:val="18"/>
        </w:rPr>
        <w:t> </w:t>
      </w:r>
      <w:r>
        <w:rPr>
          <w:sz w:val="18"/>
        </w:rPr>
        <w:t>da</w:t>
      </w:r>
      <w:r>
        <w:rPr>
          <w:spacing w:val="-3"/>
          <w:sz w:val="18"/>
        </w:rPr>
        <w:t> </w:t>
      </w:r>
      <w:r>
        <w:rPr>
          <w:sz w:val="18"/>
        </w:rPr>
        <w:t>R.</w:t>
      </w:r>
      <w:r>
        <w:rPr>
          <w:spacing w:val="-3"/>
          <w:sz w:val="18"/>
        </w:rPr>
        <w:t> </w:t>
      </w:r>
      <w:r>
        <w:rPr>
          <w:spacing w:val="-4"/>
          <w:sz w:val="18"/>
        </w:rPr>
        <w:t>PR-22</w:t>
      </w:r>
      <w:r>
        <w:rPr>
          <w:spacing w:val="-3"/>
          <w:sz w:val="18"/>
        </w:rPr>
        <w:t> </w:t>
      </w:r>
      <w:r>
        <w:rPr>
          <w:sz w:val="18"/>
        </w:rPr>
        <w:t>de</w:t>
      </w:r>
      <w:r>
        <w:rPr>
          <w:spacing w:val="-4"/>
          <w:sz w:val="18"/>
        </w:rPr>
        <w:t> </w:t>
      </w:r>
      <w:r>
        <w:rPr>
          <w:sz w:val="18"/>
        </w:rPr>
        <w:t>21-07-83</w:t>
      </w:r>
      <w:r>
        <w:rPr>
          <w:spacing w:val="-3"/>
          <w:sz w:val="18"/>
        </w:rPr>
        <w:t> </w:t>
      </w:r>
      <w:r>
        <w:rPr>
          <w:sz w:val="18"/>
        </w:rPr>
        <w:t>em</w:t>
      </w:r>
      <w:r>
        <w:rPr>
          <w:spacing w:val="-3"/>
          <w:sz w:val="18"/>
        </w:rPr>
        <w:t> </w:t>
      </w:r>
      <w:r>
        <w:rPr>
          <w:sz w:val="18"/>
        </w:rPr>
        <w:t>seus</w:t>
      </w:r>
      <w:r>
        <w:rPr>
          <w:spacing w:val="-3"/>
          <w:sz w:val="18"/>
        </w:rPr>
        <w:t> </w:t>
      </w:r>
      <w:r>
        <w:rPr>
          <w:sz w:val="18"/>
        </w:rPr>
        <w:t>itens</w:t>
      </w:r>
      <w:r>
        <w:rPr>
          <w:spacing w:val="-3"/>
          <w:sz w:val="18"/>
        </w:rPr>
        <w:t> </w:t>
      </w:r>
      <w:r>
        <w:rPr>
          <w:sz w:val="18"/>
        </w:rPr>
        <w:t>2.3,</w:t>
      </w:r>
      <w:r>
        <w:rPr>
          <w:spacing w:val="-4"/>
          <w:sz w:val="18"/>
        </w:rPr>
        <w:t> </w:t>
      </w:r>
      <w:r>
        <w:rPr>
          <w:sz w:val="18"/>
        </w:rPr>
        <w:t>2.4,</w:t>
      </w:r>
      <w:r>
        <w:rPr>
          <w:spacing w:val="-3"/>
          <w:sz w:val="18"/>
        </w:rPr>
        <w:t> </w:t>
      </w:r>
      <w:r>
        <w:rPr>
          <w:sz w:val="18"/>
        </w:rPr>
        <w:t>2.5</w:t>
      </w:r>
      <w:r>
        <w:rPr>
          <w:spacing w:val="-3"/>
          <w:sz w:val="18"/>
        </w:rPr>
        <w:t> </w:t>
      </w:r>
      <w:r>
        <w:rPr>
          <w:sz w:val="18"/>
        </w:rPr>
        <w:t>e</w:t>
      </w:r>
      <w:r>
        <w:rPr>
          <w:spacing w:val="-3"/>
          <w:sz w:val="18"/>
        </w:rPr>
        <w:t> </w:t>
      </w:r>
      <w:r>
        <w:rPr>
          <w:sz w:val="18"/>
        </w:rPr>
        <w:t>2.6.</w:t>
      </w:r>
    </w:p>
    <w:p>
      <w:pPr>
        <w:pStyle w:val="ListParagraph"/>
        <w:numPr>
          <w:ilvl w:val="0"/>
          <w:numId w:val="1133"/>
        </w:numPr>
        <w:tabs>
          <w:tab w:pos="3168" w:val="left" w:leader="none"/>
        </w:tabs>
        <w:spacing w:line="283" w:lineRule="auto" w:before="59" w:after="0"/>
        <w:ind w:left="3118" w:right="1415" w:hanging="114"/>
        <w:jc w:val="both"/>
        <w:rPr>
          <w:sz w:val="18"/>
        </w:rPr>
      </w:pPr>
      <w:r>
        <w:rPr/>
        <w:tab/>
      </w:r>
      <w:r>
        <w:rPr>
          <w:sz w:val="18"/>
        </w:rPr>
        <w:t>“Especificações e Normas Gerais para Levantamentos GPS: Versão Preliminar”, aprovadas </w:t>
      </w:r>
      <w:r>
        <w:rPr>
          <w:spacing w:val="-4"/>
          <w:sz w:val="18"/>
        </w:rPr>
        <w:t>pela </w:t>
      </w:r>
      <w:r>
        <w:rPr>
          <w:sz w:val="18"/>
        </w:rPr>
        <w:t>Resolução</w:t>
      </w:r>
      <w:r>
        <w:rPr>
          <w:spacing w:val="-15"/>
          <w:sz w:val="18"/>
        </w:rPr>
        <w:t> </w:t>
      </w:r>
      <w:r>
        <w:rPr>
          <w:sz w:val="18"/>
        </w:rPr>
        <w:t>N.º</w:t>
      </w:r>
      <w:r>
        <w:rPr>
          <w:spacing w:val="-15"/>
          <w:sz w:val="18"/>
        </w:rPr>
        <w:t> </w:t>
      </w:r>
      <w:r>
        <w:rPr>
          <w:sz w:val="18"/>
        </w:rPr>
        <w:t>05</w:t>
      </w:r>
      <w:r>
        <w:rPr>
          <w:spacing w:val="-15"/>
          <w:sz w:val="18"/>
        </w:rPr>
        <w:t> </w:t>
      </w:r>
      <w:r>
        <w:rPr>
          <w:sz w:val="18"/>
        </w:rPr>
        <w:t>de</w:t>
      </w:r>
      <w:r>
        <w:rPr>
          <w:spacing w:val="-14"/>
          <w:sz w:val="18"/>
        </w:rPr>
        <w:t> </w:t>
      </w:r>
      <w:r>
        <w:rPr>
          <w:sz w:val="18"/>
        </w:rPr>
        <w:t>31</w:t>
      </w:r>
      <w:r>
        <w:rPr>
          <w:spacing w:val="-15"/>
          <w:sz w:val="18"/>
        </w:rPr>
        <w:t> </w:t>
      </w:r>
      <w:r>
        <w:rPr>
          <w:sz w:val="18"/>
        </w:rPr>
        <w:t>de</w:t>
      </w:r>
      <w:r>
        <w:rPr>
          <w:spacing w:val="-15"/>
          <w:sz w:val="18"/>
        </w:rPr>
        <w:t> </w:t>
      </w:r>
      <w:r>
        <w:rPr>
          <w:sz w:val="18"/>
        </w:rPr>
        <w:t>março</w:t>
      </w:r>
      <w:r>
        <w:rPr>
          <w:spacing w:val="-14"/>
          <w:sz w:val="18"/>
        </w:rPr>
        <w:t> </w:t>
      </w:r>
      <w:r>
        <w:rPr>
          <w:sz w:val="18"/>
        </w:rPr>
        <w:t>de</w:t>
      </w:r>
      <w:r>
        <w:rPr>
          <w:spacing w:val="-15"/>
          <w:sz w:val="18"/>
        </w:rPr>
        <w:t> </w:t>
      </w:r>
      <w:r>
        <w:rPr>
          <w:sz w:val="18"/>
        </w:rPr>
        <w:t>1993</w:t>
      </w:r>
      <w:r>
        <w:rPr>
          <w:spacing w:val="-15"/>
          <w:sz w:val="18"/>
        </w:rPr>
        <w:t> </w:t>
      </w:r>
      <w:r>
        <w:rPr>
          <w:sz w:val="18"/>
        </w:rPr>
        <w:t>da</w:t>
      </w:r>
      <w:r>
        <w:rPr>
          <w:spacing w:val="-14"/>
          <w:sz w:val="18"/>
        </w:rPr>
        <w:t> </w:t>
      </w:r>
      <w:r>
        <w:rPr>
          <w:sz w:val="18"/>
        </w:rPr>
        <w:t>Presidência</w:t>
      </w:r>
      <w:r>
        <w:rPr>
          <w:spacing w:val="-15"/>
          <w:sz w:val="18"/>
        </w:rPr>
        <w:t> </w:t>
      </w:r>
      <w:r>
        <w:rPr>
          <w:sz w:val="18"/>
        </w:rPr>
        <w:t>do</w:t>
      </w:r>
      <w:r>
        <w:rPr>
          <w:spacing w:val="-15"/>
          <w:sz w:val="18"/>
        </w:rPr>
        <w:t> </w:t>
      </w:r>
      <w:r>
        <w:rPr>
          <w:sz w:val="18"/>
        </w:rPr>
        <w:t>I</w:t>
      </w:r>
      <w:r>
        <w:rPr>
          <w:spacing w:val="-14"/>
          <w:sz w:val="18"/>
        </w:rPr>
        <w:t> </w:t>
      </w:r>
      <w:r>
        <w:rPr>
          <w:sz w:val="18"/>
        </w:rPr>
        <w:t>B</w:t>
      </w:r>
      <w:r>
        <w:rPr>
          <w:spacing w:val="-15"/>
          <w:sz w:val="18"/>
        </w:rPr>
        <w:t> </w:t>
      </w:r>
      <w:r>
        <w:rPr>
          <w:sz w:val="18"/>
        </w:rPr>
        <w:t>G</w:t>
      </w:r>
      <w:r>
        <w:rPr>
          <w:spacing w:val="-15"/>
          <w:sz w:val="18"/>
        </w:rPr>
        <w:t> </w:t>
      </w:r>
      <w:r>
        <w:rPr>
          <w:spacing w:val="2"/>
          <w:sz w:val="18"/>
        </w:rPr>
        <w:t>E,</w:t>
      </w:r>
      <w:r>
        <w:rPr>
          <w:spacing w:val="-15"/>
          <w:sz w:val="18"/>
        </w:rPr>
        <w:t> </w:t>
      </w:r>
      <w:r>
        <w:rPr>
          <w:sz w:val="18"/>
        </w:rPr>
        <w:t>e</w:t>
      </w:r>
      <w:r>
        <w:rPr>
          <w:spacing w:val="-14"/>
          <w:sz w:val="18"/>
        </w:rPr>
        <w:t> </w:t>
      </w:r>
      <w:r>
        <w:rPr>
          <w:sz w:val="18"/>
        </w:rPr>
        <w:t>que</w:t>
      </w:r>
      <w:r>
        <w:rPr>
          <w:spacing w:val="-15"/>
          <w:sz w:val="18"/>
        </w:rPr>
        <w:t> </w:t>
      </w:r>
      <w:r>
        <w:rPr>
          <w:sz w:val="18"/>
        </w:rPr>
        <w:t>passaram</w:t>
      </w:r>
      <w:r>
        <w:rPr>
          <w:spacing w:val="-15"/>
          <w:sz w:val="18"/>
        </w:rPr>
        <w:t> </w:t>
      </w:r>
      <w:r>
        <w:rPr>
          <w:sz w:val="18"/>
        </w:rPr>
        <w:t>a</w:t>
      </w:r>
      <w:r>
        <w:rPr>
          <w:spacing w:val="-14"/>
          <w:sz w:val="18"/>
        </w:rPr>
        <w:t> </w:t>
      </w:r>
      <w:r>
        <w:rPr>
          <w:sz w:val="18"/>
        </w:rPr>
        <w:t>complementar o</w:t>
      </w:r>
      <w:r>
        <w:rPr>
          <w:spacing w:val="-10"/>
          <w:sz w:val="18"/>
        </w:rPr>
        <w:t> </w:t>
      </w:r>
      <w:r>
        <w:rPr>
          <w:sz w:val="18"/>
        </w:rPr>
        <w:t>capítulo</w:t>
      </w:r>
      <w:r>
        <w:rPr>
          <w:spacing w:val="-9"/>
          <w:sz w:val="18"/>
        </w:rPr>
        <w:t> </w:t>
      </w:r>
      <w:r>
        <w:rPr>
          <w:sz w:val="18"/>
        </w:rPr>
        <w:t>II</w:t>
      </w:r>
      <w:r>
        <w:rPr>
          <w:spacing w:val="-10"/>
          <w:sz w:val="18"/>
        </w:rPr>
        <w:t> </w:t>
      </w:r>
      <w:r>
        <w:rPr>
          <w:sz w:val="18"/>
        </w:rPr>
        <w:t>das</w:t>
      </w:r>
      <w:r>
        <w:rPr>
          <w:spacing w:val="-9"/>
          <w:sz w:val="18"/>
        </w:rPr>
        <w:t> </w:t>
      </w:r>
      <w:r>
        <w:rPr>
          <w:sz w:val="18"/>
        </w:rPr>
        <w:t>Especificações</w:t>
      </w:r>
      <w:r>
        <w:rPr>
          <w:spacing w:val="-10"/>
          <w:sz w:val="18"/>
        </w:rPr>
        <w:t> </w:t>
      </w:r>
      <w:r>
        <w:rPr>
          <w:sz w:val="18"/>
        </w:rPr>
        <w:t>e</w:t>
      </w:r>
      <w:r>
        <w:rPr>
          <w:spacing w:val="-9"/>
          <w:sz w:val="18"/>
        </w:rPr>
        <w:t> </w:t>
      </w:r>
      <w:r>
        <w:rPr>
          <w:sz w:val="18"/>
        </w:rPr>
        <w:t>Normas</w:t>
      </w:r>
      <w:r>
        <w:rPr>
          <w:spacing w:val="-10"/>
          <w:sz w:val="18"/>
        </w:rPr>
        <w:t> </w:t>
      </w:r>
      <w:r>
        <w:rPr>
          <w:sz w:val="18"/>
        </w:rPr>
        <w:t>para</w:t>
      </w:r>
      <w:r>
        <w:rPr>
          <w:spacing w:val="-9"/>
          <w:sz w:val="18"/>
        </w:rPr>
        <w:t> </w:t>
      </w:r>
      <w:r>
        <w:rPr>
          <w:sz w:val="18"/>
        </w:rPr>
        <w:t>Levantamentos</w:t>
      </w:r>
      <w:r>
        <w:rPr>
          <w:spacing w:val="-10"/>
          <w:sz w:val="18"/>
        </w:rPr>
        <w:t> </w:t>
      </w:r>
      <w:r>
        <w:rPr>
          <w:sz w:val="18"/>
        </w:rPr>
        <w:t>Geodésicos</w:t>
      </w:r>
      <w:r>
        <w:rPr>
          <w:spacing w:val="-9"/>
          <w:sz w:val="18"/>
        </w:rPr>
        <w:t> </w:t>
      </w:r>
      <w:r>
        <w:rPr>
          <w:sz w:val="18"/>
        </w:rPr>
        <w:t>da</w:t>
      </w:r>
      <w:r>
        <w:rPr>
          <w:spacing w:val="-10"/>
          <w:sz w:val="18"/>
        </w:rPr>
        <w:t> </w:t>
      </w:r>
      <w:r>
        <w:rPr>
          <w:sz w:val="18"/>
        </w:rPr>
        <w:t>Resolução</w:t>
      </w:r>
      <w:r>
        <w:rPr>
          <w:spacing w:val="-9"/>
          <w:sz w:val="18"/>
        </w:rPr>
        <w:t> </w:t>
      </w:r>
      <w:r>
        <w:rPr>
          <w:sz w:val="18"/>
        </w:rPr>
        <w:t>PR</w:t>
      </w:r>
      <w:r>
        <w:rPr>
          <w:spacing w:val="-10"/>
          <w:sz w:val="18"/>
        </w:rPr>
        <w:t> </w:t>
      </w:r>
      <w:r>
        <w:rPr>
          <w:sz w:val="18"/>
        </w:rPr>
        <w:t>nº</w:t>
      </w:r>
      <w:r>
        <w:rPr>
          <w:spacing w:val="-9"/>
          <w:sz w:val="18"/>
        </w:rPr>
        <w:t> </w:t>
      </w:r>
      <w:r>
        <w:rPr>
          <w:sz w:val="18"/>
        </w:rPr>
        <w:t>22</w:t>
      </w:r>
      <w:r>
        <w:rPr>
          <w:spacing w:val="-9"/>
          <w:sz w:val="18"/>
        </w:rPr>
        <w:t> </w:t>
      </w:r>
      <w:r>
        <w:rPr>
          <w:sz w:val="18"/>
        </w:rPr>
        <w:t>de 21 de julho de</w:t>
      </w:r>
      <w:r>
        <w:rPr>
          <w:spacing w:val="-2"/>
          <w:sz w:val="18"/>
        </w:rPr>
        <w:t> </w:t>
      </w:r>
      <w:r>
        <w:rPr>
          <w:sz w:val="18"/>
        </w:rPr>
        <w:t>1983.</w:t>
      </w:r>
    </w:p>
    <w:p>
      <w:pPr>
        <w:pStyle w:val="ListParagraph"/>
        <w:numPr>
          <w:ilvl w:val="0"/>
          <w:numId w:val="1133"/>
        </w:numPr>
        <w:tabs>
          <w:tab w:pos="3124" w:val="left" w:leader="none"/>
        </w:tabs>
        <w:spacing w:line="283" w:lineRule="auto" w:before="60" w:after="0"/>
        <w:ind w:left="3118" w:right="1415" w:hanging="114"/>
        <w:jc w:val="left"/>
        <w:rPr>
          <w:sz w:val="18"/>
        </w:rPr>
      </w:pPr>
      <w:r>
        <w:rPr>
          <w:sz w:val="18"/>
        </w:rPr>
        <w:t>“Padronização</w:t>
      </w:r>
      <w:r>
        <w:rPr>
          <w:spacing w:val="-18"/>
          <w:sz w:val="18"/>
        </w:rPr>
        <w:t> </w:t>
      </w:r>
      <w:r>
        <w:rPr>
          <w:sz w:val="18"/>
        </w:rPr>
        <w:t>de</w:t>
      </w:r>
      <w:r>
        <w:rPr>
          <w:spacing w:val="-17"/>
          <w:sz w:val="18"/>
        </w:rPr>
        <w:t> </w:t>
      </w:r>
      <w:r>
        <w:rPr>
          <w:sz w:val="18"/>
        </w:rPr>
        <w:t>Marcos</w:t>
      </w:r>
      <w:r>
        <w:rPr>
          <w:spacing w:val="-17"/>
          <w:sz w:val="18"/>
        </w:rPr>
        <w:t> </w:t>
      </w:r>
      <w:r>
        <w:rPr>
          <w:sz w:val="18"/>
        </w:rPr>
        <w:t>Geodésicos:</w:t>
      </w:r>
      <w:r>
        <w:rPr>
          <w:spacing w:val="-17"/>
          <w:sz w:val="18"/>
        </w:rPr>
        <w:t> </w:t>
      </w:r>
      <w:r>
        <w:rPr>
          <w:sz w:val="18"/>
        </w:rPr>
        <w:t>Instrução</w:t>
      </w:r>
      <w:r>
        <w:rPr>
          <w:spacing w:val="-17"/>
          <w:sz w:val="18"/>
        </w:rPr>
        <w:t> </w:t>
      </w:r>
      <w:r>
        <w:rPr>
          <w:sz w:val="18"/>
        </w:rPr>
        <w:t>Técnica”,</w:t>
      </w:r>
      <w:r>
        <w:rPr>
          <w:spacing w:val="-18"/>
          <w:sz w:val="18"/>
        </w:rPr>
        <w:t> </w:t>
      </w:r>
      <w:r>
        <w:rPr>
          <w:sz w:val="18"/>
        </w:rPr>
        <w:t>aprovadas</w:t>
      </w:r>
      <w:r>
        <w:rPr>
          <w:spacing w:val="-17"/>
          <w:sz w:val="18"/>
        </w:rPr>
        <w:t> </w:t>
      </w:r>
      <w:r>
        <w:rPr>
          <w:sz w:val="18"/>
        </w:rPr>
        <w:t>através</w:t>
      </w:r>
      <w:r>
        <w:rPr>
          <w:spacing w:val="-17"/>
          <w:sz w:val="18"/>
        </w:rPr>
        <w:t> </w:t>
      </w:r>
      <w:r>
        <w:rPr>
          <w:sz w:val="18"/>
        </w:rPr>
        <w:t>da</w:t>
      </w:r>
      <w:r>
        <w:rPr>
          <w:spacing w:val="-17"/>
          <w:sz w:val="18"/>
        </w:rPr>
        <w:t> </w:t>
      </w:r>
      <w:r>
        <w:rPr>
          <w:sz w:val="18"/>
        </w:rPr>
        <w:t>Norma</w:t>
      </w:r>
      <w:r>
        <w:rPr>
          <w:spacing w:val="-17"/>
          <w:sz w:val="18"/>
        </w:rPr>
        <w:t> </w:t>
      </w:r>
      <w:r>
        <w:rPr>
          <w:sz w:val="18"/>
        </w:rPr>
        <w:t>de</w:t>
      </w:r>
      <w:r>
        <w:rPr>
          <w:spacing w:val="-18"/>
          <w:sz w:val="18"/>
        </w:rPr>
        <w:t> </w:t>
      </w:r>
      <w:r>
        <w:rPr>
          <w:sz w:val="18"/>
        </w:rPr>
        <w:t>Serviço</w:t>
      </w:r>
      <w:r>
        <w:rPr>
          <w:spacing w:val="-17"/>
          <w:sz w:val="18"/>
        </w:rPr>
        <w:t> </w:t>
      </w:r>
      <w:r>
        <w:rPr>
          <w:sz w:val="18"/>
        </w:rPr>
        <w:t>n.º 29 do Diretor de Geociências do</w:t>
      </w:r>
      <w:r>
        <w:rPr>
          <w:spacing w:val="-6"/>
          <w:sz w:val="18"/>
        </w:rPr>
        <w:t> </w:t>
      </w:r>
      <w:r>
        <w:rPr>
          <w:sz w:val="18"/>
        </w:rPr>
        <w:t>IBGE.</w:t>
      </w:r>
    </w:p>
    <w:p>
      <w:pPr>
        <w:pStyle w:val="ListParagraph"/>
        <w:numPr>
          <w:ilvl w:val="0"/>
          <w:numId w:val="1133"/>
        </w:numPr>
        <w:tabs>
          <w:tab w:pos="3116" w:val="left" w:leader="none"/>
        </w:tabs>
        <w:spacing w:line="240" w:lineRule="auto" w:before="58" w:after="0"/>
        <w:ind w:left="3115" w:right="0" w:hanging="111"/>
        <w:jc w:val="left"/>
        <w:rPr>
          <w:sz w:val="18"/>
        </w:rPr>
      </w:pPr>
      <w:r>
        <w:rPr>
          <w:sz w:val="18"/>
        </w:rPr>
        <w:t>Norma ABNT NBR 13.133 – “Execução de levantamento topográfico”, de</w:t>
      </w:r>
      <w:r>
        <w:rPr>
          <w:spacing w:val="-36"/>
          <w:sz w:val="18"/>
        </w:rPr>
        <w:t> </w:t>
      </w:r>
      <w:r>
        <w:rPr>
          <w:spacing w:val="3"/>
          <w:sz w:val="18"/>
        </w:rPr>
        <w:t>30-06-94.</w:t>
      </w:r>
    </w:p>
    <w:p>
      <w:pPr>
        <w:pStyle w:val="ListParagraph"/>
        <w:numPr>
          <w:ilvl w:val="0"/>
          <w:numId w:val="1133"/>
        </w:numPr>
        <w:tabs>
          <w:tab w:pos="3116" w:val="left" w:leader="none"/>
        </w:tabs>
        <w:spacing w:line="283" w:lineRule="auto" w:before="94" w:after="0"/>
        <w:ind w:left="3118" w:right="1414" w:hanging="114"/>
        <w:jc w:val="left"/>
        <w:rPr>
          <w:sz w:val="18"/>
        </w:rPr>
      </w:pPr>
      <w:r>
        <w:rPr>
          <w:sz w:val="18"/>
        </w:rPr>
        <w:t>Norma</w:t>
      </w:r>
      <w:r>
        <w:rPr>
          <w:spacing w:val="-20"/>
          <w:sz w:val="18"/>
        </w:rPr>
        <w:t> </w:t>
      </w:r>
      <w:r>
        <w:rPr>
          <w:sz w:val="18"/>
        </w:rPr>
        <w:t>ABNT</w:t>
      </w:r>
      <w:r>
        <w:rPr>
          <w:spacing w:val="-19"/>
          <w:sz w:val="18"/>
        </w:rPr>
        <w:t> </w:t>
      </w:r>
      <w:r>
        <w:rPr>
          <w:sz w:val="18"/>
        </w:rPr>
        <w:t>NBR</w:t>
      </w:r>
      <w:r>
        <w:rPr>
          <w:spacing w:val="-19"/>
          <w:sz w:val="18"/>
        </w:rPr>
        <w:t> </w:t>
      </w:r>
      <w:r>
        <w:rPr>
          <w:sz w:val="18"/>
        </w:rPr>
        <w:t>14.166</w:t>
      </w:r>
      <w:r>
        <w:rPr>
          <w:spacing w:val="-19"/>
          <w:sz w:val="18"/>
        </w:rPr>
        <w:t> </w:t>
      </w:r>
      <w:r>
        <w:rPr>
          <w:sz w:val="18"/>
        </w:rPr>
        <w:t>-</w:t>
      </w:r>
      <w:r>
        <w:rPr>
          <w:spacing w:val="-19"/>
          <w:sz w:val="18"/>
        </w:rPr>
        <w:t> </w:t>
      </w:r>
      <w:r>
        <w:rPr>
          <w:sz w:val="18"/>
        </w:rPr>
        <w:t>“Rede</w:t>
      </w:r>
      <w:r>
        <w:rPr>
          <w:spacing w:val="-19"/>
          <w:sz w:val="18"/>
        </w:rPr>
        <w:t> </w:t>
      </w:r>
      <w:r>
        <w:rPr>
          <w:sz w:val="18"/>
        </w:rPr>
        <w:t>de</w:t>
      </w:r>
      <w:r>
        <w:rPr>
          <w:spacing w:val="-19"/>
          <w:sz w:val="18"/>
        </w:rPr>
        <w:t> </w:t>
      </w:r>
      <w:r>
        <w:rPr>
          <w:sz w:val="18"/>
        </w:rPr>
        <w:t>Referência</w:t>
      </w:r>
      <w:r>
        <w:rPr>
          <w:spacing w:val="-19"/>
          <w:sz w:val="18"/>
        </w:rPr>
        <w:t> </w:t>
      </w:r>
      <w:r>
        <w:rPr>
          <w:sz w:val="18"/>
        </w:rPr>
        <w:t>Cadastral</w:t>
      </w:r>
      <w:r>
        <w:rPr>
          <w:spacing w:val="-19"/>
          <w:sz w:val="18"/>
        </w:rPr>
        <w:t> </w:t>
      </w:r>
      <w:r>
        <w:rPr>
          <w:sz w:val="18"/>
        </w:rPr>
        <w:t>Municipal</w:t>
      </w:r>
      <w:r>
        <w:rPr>
          <w:spacing w:val="12"/>
          <w:sz w:val="18"/>
        </w:rPr>
        <w:t> </w:t>
      </w:r>
      <w:r>
        <w:rPr>
          <w:sz w:val="18"/>
        </w:rPr>
        <w:t>-</w:t>
      </w:r>
      <w:r>
        <w:rPr>
          <w:spacing w:val="-19"/>
          <w:sz w:val="18"/>
        </w:rPr>
        <w:t> </w:t>
      </w:r>
      <w:r>
        <w:rPr>
          <w:sz w:val="18"/>
        </w:rPr>
        <w:t>Procedimento”,</w:t>
      </w:r>
      <w:r>
        <w:rPr>
          <w:spacing w:val="12"/>
          <w:sz w:val="18"/>
        </w:rPr>
        <w:t> </w:t>
      </w:r>
      <w:r>
        <w:rPr>
          <w:sz w:val="18"/>
        </w:rPr>
        <w:t>aprovado</w:t>
      </w:r>
      <w:r>
        <w:rPr>
          <w:spacing w:val="-19"/>
          <w:sz w:val="18"/>
        </w:rPr>
        <w:t> </w:t>
      </w:r>
      <w:r>
        <w:rPr>
          <w:sz w:val="18"/>
        </w:rPr>
        <w:t>pela Lei 14.166, de agosto de</w:t>
      </w:r>
      <w:r>
        <w:rPr>
          <w:spacing w:val="-4"/>
          <w:sz w:val="18"/>
        </w:rPr>
        <w:t> </w:t>
      </w:r>
      <w:r>
        <w:rPr>
          <w:sz w:val="18"/>
        </w:rPr>
        <w:t>1998.</w:t>
      </w:r>
    </w:p>
    <w:p>
      <w:pPr>
        <w:pStyle w:val="ListParagraph"/>
        <w:numPr>
          <w:ilvl w:val="0"/>
          <w:numId w:val="1133"/>
        </w:numPr>
        <w:tabs>
          <w:tab w:pos="3125" w:val="left" w:leader="none"/>
        </w:tabs>
        <w:spacing w:line="283" w:lineRule="auto" w:before="58" w:after="0"/>
        <w:ind w:left="3118" w:right="1415" w:hanging="114"/>
        <w:jc w:val="left"/>
        <w:rPr>
          <w:sz w:val="18"/>
        </w:rPr>
      </w:pPr>
      <w:r>
        <w:rPr>
          <w:sz w:val="18"/>
        </w:rPr>
        <w:t>Instruções</w:t>
      </w:r>
      <w:r>
        <w:rPr>
          <w:spacing w:val="-15"/>
          <w:sz w:val="18"/>
        </w:rPr>
        <w:t> </w:t>
      </w:r>
      <w:r>
        <w:rPr>
          <w:sz w:val="18"/>
        </w:rPr>
        <w:t>Reguladoras</w:t>
      </w:r>
      <w:r>
        <w:rPr>
          <w:spacing w:val="-14"/>
          <w:sz w:val="18"/>
        </w:rPr>
        <w:t> </w:t>
      </w:r>
      <w:r>
        <w:rPr>
          <w:sz w:val="18"/>
        </w:rPr>
        <w:t>das</w:t>
      </w:r>
      <w:r>
        <w:rPr>
          <w:spacing w:val="-15"/>
          <w:sz w:val="18"/>
        </w:rPr>
        <w:t> </w:t>
      </w:r>
      <w:r>
        <w:rPr>
          <w:sz w:val="18"/>
        </w:rPr>
        <w:t>Normas</w:t>
      </w:r>
      <w:r>
        <w:rPr>
          <w:spacing w:val="-14"/>
          <w:sz w:val="18"/>
        </w:rPr>
        <w:t> </w:t>
      </w:r>
      <w:r>
        <w:rPr>
          <w:sz w:val="18"/>
        </w:rPr>
        <w:t>Técnicas</w:t>
      </w:r>
      <w:r>
        <w:rPr>
          <w:spacing w:val="-14"/>
          <w:sz w:val="18"/>
        </w:rPr>
        <w:t> </w:t>
      </w:r>
      <w:r>
        <w:rPr>
          <w:sz w:val="18"/>
        </w:rPr>
        <w:t>da</w:t>
      </w:r>
      <w:r>
        <w:rPr>
          <w:spacing w:val="-15"/>
          <w:sz w:val="18"/>
        </w:rPr>
        <w:t> </w:t>
      </w:r>
      <w:r>
        <w:rPr>
          <w:sz w:val="18"/>
        </w:rPr>
        <w:t>Cartografia</w:t>
      </w:r>
      <w:r>
        <w:rPr>
          <w:spacing w:val="-14"/>
          <w:sz w:val="18"/>
        </w:rPr>
        <w:t> </w:t>
      </w:r>
      <w:r>
        <w:rPr>
          <w:sz w:val="18"/>
        </w:rPr>
        <w:t>Nacional</w:t>
      </w:r>
      <w:r>
        <w:rPr>
          <w:spacing w:val="-15"/>
          <w:sz w:val="18"/>
        </w:rPr>
        <w:t> </w:t>
      </w:r>
      <w:r>
        <w:rPr>
          <w:sz w:val="18"/>
        </w:rPr>
        <w:t>,</w:t>
      </w:r>
      <w:r>
        <w:rPr>
          <w:spacing w:val="-14"/>
          <w:sz w:val="18"/>
        </w:rPr>
        <w:t> </w:t>
      </w:r>
      <w:r>
        <w:rPr>
          <w:sz w:val="18"/>
        </w:rPr>
        <w:t>estabelecidas</w:t>
      </w:r>
      <w:r>
        <w:rPr>
          <w:spacing w:val="-14"/>
          <w:sz w:val="18"/>
        </w:rPr>
        <w:t> </w:t>
      </w:r>
      <w:r>
        <w:rPr>
          <w:sz w:val="18"/>
        </w:rPr>
        <w:t>pelo</w:t>
      </w:r>
      <w:r>
        <w:rPr>
          <w:spacing w:val="-15"/>
          <w:sz w:val="18"/>
        </w:rPr>
        <w:t> </w:t>
      </w:r>
      <w:r>
        <w:rPr>
          <w:sz w:val="18"/>
        </w:rPr>
        <w:t>Decreto</w:t>
      </w:r>
      <w:r>
        <w:rPr>
          <w:spacing w:val="-14"/>
          <w:sz w:val="18"/>
        </w:rPr>
        <w:t> </w:t>
      </w:r>
      <w:r>
        <w:rPr>
          <w:sz w:val="18"/>
        </w:rPr>
        <w:t>Nº 89.817</w:t>
      </w:r>
      <w:r>
        <w:rPr>
          <w:spacing w:val="-20"/>
          <w:sz w:val="18"/>
        </w:rPr>
        <w:t> </w:t>
      </w:r>
      <w:r>
        <w:rPr>
          <w:sz w:val="18"/>
        </w:rPr>
        <w:t>de</w:t>
      </w:r>
      <w:r>
        <w:rPr>
          <w:spacing w:val="-20"/>
          <w:sz w:val="18"/>
        </w:rPr>
        <w:t> </w:t>
      </w:r>
      <w:r>
        <w:rPr>
          <w:sz w:val="18"/>
        </w:rPr>
        <w:t>20</w:t>
      </w:r>
      <w:r>
        <w:rPr>
          <w:spacing w:val="-19"/>
          <w:sz w:val="18"/>
        </w:rPr>
        <w:t> </w:t>
      </w:r>
      <w:r>
        <w:rPr>
          <w:sz w:val="18"/>
        </w:rPr>
        <w:t>de</w:t>
      </w:r>
      <w:r>
        <w:rPr>
          <w:spacing w:val="-20"/>
          <w:sz w:val="18"/>
        </w:rPr>
        <w:t> </w:t>
      </w:r>
      <w:r>
        <w:rPr>
          <w:sz w:val="18"/>
        </w:rPr>
        <w:t>junho</w:t>
      </w:r>
      <w:r>
        <w:rPr>
          <w:spacing w:val="-20"/>
          <w:sz w:val="18"/>
        </w:rPr>
        <w:t> </w:t>
      </w:r>
      <w:r>
        <w:rPr>
          <w:sz w:val="18"/>
        </w:rPr>
        <w:t>de</w:t>
      </w:r>
      <w:r>
        <w:rPr>
          <w:spacing w:val="-19"/>
          <w:sz w:val="18"/>
        </w:rPr>
        <w:t> </w:t>
      </w:r>
      <w:r>
        <w:rPr>
          <w:sz w:val="18"/>
        </w:rPr>
        <w:t>1984,</w:t>
      </w:r>
      <w:r>
        <w:rPr>
          <w:spacing w:val="-20"/>
          <w:sz w:val="18"/>
        </w:rPr>
        <w:t> </w:t>
      </w:r>
      <w:r>
        <w:rPr>
          <w:sz w:val="18"/>
        </w:rPr>
        <w:t>publicado</w:t>
      </w:r>
      <w:r>
        <w:rPr>
          <w:spacing w:val="-20"/>
          <w:sz w:val="18"/>
        </w:rPr>
        <w:t> </w:t>
      </w:r>
      <w:r>
        <w:rPr>
          <w:sz w:val="18"/>
        </w:rPr>
        <w:t>no</w:t>
      </w:r>
      <w:r>
        <w:rPr>
          <w:spacing w:val="-19"/>
          <w:sz w:val="18"/>
        </w:rPr>
        <w:t> </w:t>
      </w:r>
      <w:r>
        <w:rPr>
          <w:spacing w:val="-5"/>
          <w:sz w:val="18"/>
        </w:rPr>
        <w:t>D.O.</w:t>
      </w:r>
      <w:r>
        <w:rPr>
          <w:spacing w:val="-20"/>
          <w:sz w:val="18"/>
        </w:rPr>
        <w:t> </w:t>
      </w:r>
      <w:r>
        <w:rPr>
          <w:sz w:val="18"/>
        </w:rPr>
        <w:t>de</w:t>
      </w:r>
      <w:r>
        <w:rPr>
          <w:spacing w:val="-20"/>
          <w:sz w:val="18"/>
        </w:rPr>
        <w:t> </w:t>
      </w:r>
      <w:r>
        <w:rPr>
          <w:sz w:val="18"/>
        </w:rPr>
        <w:t>22</w:t>
      </w:r>
      <w:r>
        <w:rPr>
          <w:spacing w:val="-19"/>
          <w:sz w:val="18"/>
        </w:rPr>
        <w:t> </w:t>
      </w:r>
      <w:r>
        <w:rPr>
          <w:sz w:val="18"/>
        </w:rPr>
        <w:t>de</w:t>
      </w:r>
      <w:r>
        <w:rPr>
          <w:spacing w:val="-20"/>
          <w:sz w:val="18"/>
        </w:rPr>
        <w:t> </w:t>
      </w:r>
      <w:r>
        <w:rPr>
          <w:sz w:val="18"/>
        </w:rPr>
        <w:t>junho</w:t>
      </w:r>
      <w:r>
        <w:rPr>
          <w:spacing w:val="-20"/>
          <w:sz w:val="18"/>
        </w:rPr>
        <w:t> </w:t>
      </w:r>
      <w:r>
        <w:rPr>
          <w:sz w:val="18"/>
        </w:rPr>
        <w:t>de</w:t>
      </w:r>
      <w:r>
        <w:rPr>
          <w:spacing w:val="-19"/>
          <w:sz w:val="18"/>
        </w:rPr>
        <w:t> </w:t>
      </w:r>
      <w:r>
        <w:rPr>
          <w:sz w:val="18"/>
        </w:rPr>
        <w:t>1984</w:t>
      </w:r>
      <w:r>
        <w:rPr>
          <w:spacing w:val="-20"/>
          <w:sz w:val="18"/>
        </w:rPr>
        <w:t> </w:t>
      </w:r>
      <w:r>
        <w:rPr>
          <w:sz w:val="18"/>
        </w:rPr>
        <w:t>e</w:t>
      </w:r>
      <w:r>
        <w:rPr>
          <w:spacing w:val="-20"/>
          <w:sz w:val="18"/>
        </w:rPr>
        <w:t> </w:t>
      </w:r>
      <w:r>
        <w:rPr>
          <w:sz w:val="18"/>
        </w:rPr>
        <w:t>alterações</w:t>
      </w:r>
      <w:r>
        <w:rPr>
          <w:spacing w:val="-19"/>
          <w:sz w:val="18"/>
        </w:rPr>
        <w:t> </w:t>
      </w:r>
      <w:r>
        <w:rPr>
          <w:sz w:val="18"/>
        </w:rPr>
        <w:t>subsequentes.</w:t>
      </w:r>
    </w:p>
    <w:p>
      <w:pPr>
        <w:pStyle w:val="ListParagraph"/>
        <w:numPr>
          <w:ilvl w:val="0"/>
          <w:numId w:val="1133"/>
        </w:numPr>
        <w:tabs>
          <w:tab w:pos="3121" w:val="left" w:leader="none"/>
        </w:tabs>
        <w:spacing w:line="283" w:lineRule="auto" w:before="58" w:after="0"/>
        <w:ind w:left="3118" w:right="1416" w:hanging="114"/>
        <w:jc w:val="left"/>
        <w:rPr>
          <w:sz w:val="18"/>
        </w:rPr>
      </w:pPr>
      <w:r>
        <w:rPr>
          <w:sz w:val="18"/>
        </w:rPr>
        <w:t>Lei</w:t>
      </w:r>
      <w:r>
        <w:rPr>
          <w:spacing w:val="-14"/>
          <w:sz w:val="18"/>
        </w:rPr>
        <w:t> </w:t>
      </w:r>
      <w:r>
        <w:rPr>
          <w:sz w:val="18"/>
        </w:rPr>
        <w:t>nº</w:t>
      </w:r>
      <w:r>
        <w:rPr>
          <w:spacing w:val="-13"/>
          <w:sz w:val="18"/>
        </w:rPr>
        <w:t> </w:t>
      </w:r>
      <w:r>
        <w:rPr>
          <w:sz w:val="18"/>
        </w:rPr>
        <w:t>10.267,</w:t>
      </w:r>
      <w:r>
        <w:rPr>
          <w:spacing w:val="22"/>
          <w:sz w:val="18"/>
        </w:rPr>
        <w:t> </w:t>
      </w:r>
      <w:r>
        <w:rPr>
          <w:sz w:val="18"/>
        </w:rPr>
        <w:t>de</w:t>
      </w:r>
      <w:r>
        <w:rPr>
          <w:spacing w:val="-13"/>
          <w:sz w:val="18"/>
        </w:rPr>
        <w:t> </w:t>
      </w:r>
      <w:r>
        <w:rPr>
          <w:sz w:val="18"/>
        </w:rPr>
        <w:t>28</w:t>
      </w:r>
      <w:r>
        <w:rPr>
          <w:spacing w:val="-14"/>
          <w:sz w:val="18"/>
        </w:rPr>
        <w:t> </w:t>
      </w:r>
      <w:r>
        <w:rPr>
          <w:sz w:val="18"/>
        </w:rPr>
        <w:t>de</w:t>
      </w:r>
      <w:r>
        <w:rPr>
          <w:spacing w:val="-13"/>
          <w:sz w:val="18"/>
        </w:rPr>
        <w:t> </w:t>
      </w:r>
      <w:r>
        <w:rPr>
          <w:sz w:val="18"/>
        </w:rPr>
        <w:t>agosto</w:t>
      </w:r>
      <w:r>
        <w:rPr>
          <w:spacing w:val="-14"/>
          <w:sz w:val="18"/>
        </w:rPr>
        <w:t> </w:t>
      </w:r>
      <w:r>
        <w:rPr>
          <w:sz w:val="18"/>
        </w:rPr>
        <w:t>de</w:t>
      </w:r>
      <w:r>
        <w:rPr>
          <w:spacing w:val="-13"/>
          <w:sz w:val="18"/>
        </w:rPr>
        <w:t> </w:t>
      </w:r>
      <w:r>
        <w:rPr>
          <w:sz w:val="18"/>
        </w:rPr>
        <w:t>2001,</w:t>
      </w:r>
      <w:r>
        <w:rPr>
          <w:spacing w:val="22"/>
          <w:sz w:val="18"/>
        </w:rPr>
        <w:t> </w:t>
      </w:r>
      <w:r>
        <w:rPr>
          <w:sz w:val="18"/>
        </w:rPr>
        <w:t>que</w:t>
      </w:r>
      <w:r>
        <w:rPr>
          <w:spacing w:val="-13"/>
          <w:sz w:val="18"/>
        </w:rPr>
        <w:t> </w:t>
      </w:r>
      <w:r>
        <w:rPr>
          <w:sz w:val="18"/>
        </w:rPr>
        <w:t>estabelece</w:t>
      </w:r>
      <w:r>
        <w:rPr>
          <w:spacing w:val="-14"/>
          <w:sz w:val="18"/>
        </w:rPr>
        <w:t> </w:t>
      </w:r>
      <w:r>
        <w:rPr>
          <w:sz w:val="18"/>
        </w:rPr>
        <w:t>a</w:t>
      </w:r>
      <w:r>
        <w:rPr>
          <w:spacing w:val="-13"/>
          <w:sz w:val="18"/>
        </w:rPr>
        <w:t> </w:t>
      </w:r>
      <w:r>
        <w:rPr>
          <w:sz w:val="18"/>
        </w:rPr>
        <w:t>obrigatoriedade</w:t>
      </w:r>
      <w:r>
        <w:rPr>
          <w:spacing w:val="-14"/>
          <w:sz w:val="18"/>
        </w:rPr>
        <w:t> </w:t>
      </w:r>
      <w:r>
        <w:rPr>
          <w:sz w:val="18"/>
        </w:rPr>
        <w:t>do</w:t>
      </w:r>
      <w:r>
        <w:rPr>
          <w:spacing w:val="-13"/>
          <w:sz w:val="18"/>
        </w:rPr>
        <w:t> </w:t>
      </w:r>
      <w:r>
        <w:rPr>
          <w:sz w:val="18"/>
        </w:rPr>
        <w:t>georreferenciamento de imóveis</w:t>
      </w:r>
      <w:r>
        <w:rPr>
          <w:spacing w:val="-1"/>
          <w:sz w:val="18"/>
        </w:rPr>
        <w:t> </w:t>
      </w:r>
      <w:r>
        <w:rPr>
          <w:sz w:val="18"/>
        </w:rPr>
        <w:t>rurais.</w:t>
      </w:r>
    </w:p>
    <w:p>
      <w:pPr>
        <w:pStyle w:val="ListParagraph"/>
        <w:numPr>
          <w:ilvl w:val="0"/>
          <w:numId w:val="1133"/>
        </w:numPr>
        <w:tabs>
          <w:tab w:pos="3116" w:val="left" w:leader="none"/>
        </w:tabs>
        <w:spacing w:line="240" w:lineRule="auto" w:before="59" w:after="0"/>
        <w:ind w:left="3115" w:right="0" w:hanging="111"/>
        <w:jc w:val="left"/>
        <w:rPr>
          <w:sz w:val="18"/>
        </w:rPr>
      </w:pPr>
      <w:r>
        <w:rPr>
          <w:sz w:val="18"/>
        </w:rPr>
        <w:t>Decreto</w:t>
      </w:r>
      <w:r>
        <w:rPr>
          <w:spacing w:val="-3"/>
          <w:sz w:val="18"/>
        </w:rPr>
        <w:t> </w:t>
      </w:r>
      <w:r>
        <w:rPr>
          <w:sz w:val="18"/>
        </w:rPr>
        <w:t>nº</w:t>
      </w:r>
      <w:r>
        <w:rPr>
          <w:spacing w:val="-3"/>
          <w:sz w:val="18"/>
        </w:rPr>
        <w:t> </w:t>
      </w:r>
      <w:r>
        <w:rPr>
          <w:sz w:val="18"/>
        </w:rPr>
        <w:t>4.449,</w:t>
      </w:r>
      <w:r>
        <w:rPr>
          <w:spacing w:val="-3"/>
          <w:sz w:val="18"/>
        </w:rPr>
        <w:t> </w:t>
      </w:r>
      <w:r>
        <w:rPr>
          <w:sz w:val="18"/>
        </w:rPr>
        <w:t>de</w:t>
      </w:r>
      <w:r>
        <w:rPr>
          <w:spacing w:val="-3"/>
          <w:sz w:val="18"/>
        </w:rPr>
        <w:t> </w:t>
      </w:r>
      <w:r>
        <w:rPr>
          <w:sz w:val="18"/>
        </w:rPr>
        <w:t>30</w:t>
      </w:r>
      <w:r>
        <w:rPr>
          <w:spacing w:val="-3"/>
          <w:sz w:val="18"/>
        </w:rPr>
        <w:t> </w:t>
      </w:r>
      <w:r>
        <w:rPr>
          <w:sz w:val="18"/>
        </w:rPr>
        <w:t>de</w:t>
      </w:r>
      <w:r>
        <w:rPr>
          <w:spacing w:val="-3"/>
          <w:sz w:val="18"/>
        </w:rPr>
        <w:t> </w:t>
      </w:r>
      <w:r>
        <w:rPr>
          <w:sz w:val="18"/>
        </w:rPr>
        <w:t>outubro</w:t>
      </w:r>
      <w:r>
        <w:rPr>
          <w:spacing w:val="-3"/>
          <w:sz w:val="18"/>
        </w:rPr>
        <w:t> </w:t>
      </w:r>
      <w:r>
        <w:rPr>
          <w:sz w:val="18"/>
        </w:rPr>
        <w:t>de</w:t>
      </w:r>
      <w:r>
        <w:rPr>
          <w:spacing w:val="-2"/>
          <w:sz w:val="18"/>
        </w:rPr>
        <w:t> </w:t>
      </w:r>
      <w:r>
        <w:rPr>
          <w:sz w:val="18"/>
        </w:rPr>
        <w:t>2002,</w:t>
      </w:r>
      <w:r>
        <w:rPr>
          <w:spacing w:val="-3"/>
          <w:sz w:val="18"/>
        </w:rPr>
        <w:t> </w:t>
      </w:r>
      <w:r>
        <w:rPr>
          <w:sz w:val="18"/>
        </w:rPr>
        <w:t>que</w:t>
      </w:r>
      <w:r>
        <w:rPr>
          <w:spacing w:val="-3"/>
          <w:sz w:val="18"/>
        </w:rPr>
        <w:t> </w:t>
      </w:r>
      <w:r>
        <w:rPr>
          <w:sz w:val="18"/>
        </w:rPr>
        <w:t>regulamenta</w:t>
      </w:r>
      <w:r>
        <w:rPr>
          <w:spacing w:val="-3"/>
          <w:sz w:val="18"/>
        </w:rPr>
        <w:t> </w:t>
      </w:r>
      <w:r>
        <w:rPr>
          <w:sz w:val="18"/>
        </w:rPr>
        <w:t>a</w:t>
      </w:r>
      <w:r>
        <w:rPr>
          <w:spacing w:val="-3"/>
          <w:sz w:val="18"/>
        </w:rPr>
        <w:t> </w:t>
      </w:r>
      <w:r>
        <w:rPr>
          <w:sz w:val="18"/>
        </w:rPr>
        <w:t>Lei</w:t>
      </w:r>
      <w:r>
        <w:rPr>
          <w:spacing w:val="-3"/>
          <w:sz w:val="18"/>
        </w:rPr>
        <w:t> </w:t>
      </w:r>
      <w:r>
        <w:rPr>
          <w:sz w:val="18"/>
        </w:rPr>
        <w:t>Nº</w:t>
      </w:r>
      <w:r>
        <w:rPr>
          <w:spacing w:val="-3"/>
          <w:sz w:val="18"/>
        </w:rPr>
        <w:t> </w:t>
      </w:r>
      <w:r>
        <w:rPr>
          <w:sz w:val="18"/>
        </w:rPr>
        <w:t>10.267.</w:t>
      </w:r>
    </w:p>
    <w:p>
      <w:pPr>
        <w:pStyle w:val="ListParagraph"/>
        <w:numPr>
          <w:ilvl w:val="0"/>
          <w:numId w:val="1133"/>
        </w:numPr>
        <w:tabs>
          <w:tab w:pos="3148" w:val="left" w:leader="none"/>
        </w:tabs>
        <w:spacing w:line="283" w:lineRule="auto" w:before="94" w:after="0"/>
        <w:ind w:left="3118" w:right="1415" w:hanging="114"/>
        <w:jc w:val="left"/>
        <w:rPr>
          <w:sz w:val="18"/>
        </w:rPr>
      </w:pPr>
      <w:r>
        <w:rPr/>
        <w:tab/>
      </w:r>
      <w:r>
        <w:rPr>
          <w:sz w:val="18"/>
        </w:rPr>
        <w:t>Portaria INCRA/P/nº 954, de 13 de novembro de 2002, que estabelece o indicador da precisão posicional a ser atingida em cada par de</w:t>
      </w:r>
      <w:r>
        <w:rPr>
          <w:spacing w:val="-16"/>
          <w:sz w:val="18"/>
        </w:rPr>
        <w:t> </w:t>
      </w:r>
      <w:r>
        <w:rPr>
          <w:sz w:val="18"/>
        </w:rPr>
        <w:t>coordenadas.</w:t>
      </w:r>
    </w:p>
    <w:p>
      <w:pPr>
        <w:pStyle w:val="ListParagraph"/>
        <w:numPr>
          <w:ilvl w:val="0"/>
          <w:numId w:val="1133"/>
        </w:numPr>
        <w:tabs>
          <w:tab w:pos="3116" w:val="left" w:leader="none"/>
        </w:tabs>
        <w:spacing w:line="240" w:lineRule="auto" w:before="58" w:after="0"/>
        <w:ind w:left="3115" w:right="0" w:hanging="111"/>
        <w:jc w:val="left"/>
        <w:rPr>
          <w:sz w:val="18"/>
        </w:rPr>
      </w:pPr>
      <w:r>
        <w:rPr>
          <w:sz w:val="18"/>
        </w:rPr>
        <w:t>Lei</w:t>
      </w:r>
      <w:r>
        <w:rPr>
          <w:spacing w:val="-4"/>
          <w:sz w:val="18"/>
        </w:rPr>
        <w:t> </w:t>
      </w:r>
      <w:r>
        <w:rPr>
          <w:sz w:val="18"/>
        </w:rPr>
        <w:t>nº</w:t>
      </w:r>
      <w:r>
        <w:rPr>
          <w:spacing w:val="-3"/>
          <w:sz w:val="18"/>
        </w:rPr>
        <w:t> </w:t>
      </w:r>
      <w:r>
        <w:rPr>
          <w:sz w:val="18"/>
        </w:rPr>
        <w:t>6.015,</w:t>
      </w:r>
      <w:r>
        <w:rPr>
          <w:spacing w:val="-4"/>
          <w:sz w:val="18"/>
        </w:rPr>
        <w:t> </w:t>
      </w:r>
      <w:r>
        <w:rPr>
          <w:sz w:val="18"/>
        </w:rPr>
        <w:t>de</w:t>
      </w:r>
      <w:r>
        <w:rPr>
          <w:spacing w:val="-3"/>
          <w:sz w:val="18"/>
        </w:rPr>
        <w:t> </w:t>
      </w:r>
      <w:r>
        <w:rPr>
          <w:sz w:val="18"/>
        </w:rPr>
        <w:t>31</w:t>
      </w:r>
      <w:r>
        <w:rPr>
          <w:spacing w:val="-3"/>
          <w:sz w:val="18"/>
        </w:rPr>
        <w:t> </w:t>
      </w:r>
      <w:r>
        <w:rPr>
          <w:sz w:val="18"/>
        </w:rPr>
        <w:t>de</w:t>
      </w:r>
      <w:r>
        <w:rPr>
          <w:spacing w:val="-4"/>
          <w:sz w:val="18"/>
        </w:rPr>
        <w:t> </w:t>
      </w:r>
      <w:r>
        <w:rPr>
          <w:sz w:val="18"/>
        </w:rPr>
        <w:t>dezembro</w:t>
      </w:r>
      <w:r>
        <w:rPr>
          <w:spacing w:val="-3"/>
          <w:sz w:val="18"/>
        </w:rPr>
        <w:t> </w:t>
      </w:r>
      <w:r>
        <w:rPr>
          <w:sz w:val="18"/>
        </w:rPr>
        <w:t>de</w:t>
      </w:r>
      <w:r>
        <w:rPr>
          <w:spacing w:val="-3"/>
          <w:sz w:val="18"/>
        </w:rPr>
        <w:t> </w:t>
      </w:r>
      <w:r>
        <w:rPr>
          <w:sz w:val="18"/>
        </w:rPr>
        <w:t>1973,</w:t>
      </w:r>
      <w:r>
        <w:rPr>
          <w:spacing w:val="-4"/>
          <w:sz w:val="18"/>
        </w:rPr>
        <w:t> </w:t>
      </w:r>
      <w:r>
        <w:rPr>
          <w:sz w:val="18"/>
        </w:rPr>
        <w:t>que</w:t>
      </w:r>
      <w:r>
        <w:rPr>
          <w:spacing w:val="-3"/>
          <w:sz w:val="18"/>
        </w:rPr>
        <w:t> </w:t>
      </w:r>
      <w:r>
        <w:rPr>
          <w:sz w:val="18"/>
        </w:rPr>
        <w:t>dispões</w:t>
      </w:r>
      <w:r>
        <w:rPr>
          <w:spacing w:val="-4"/>
          <w:sz w:val="18"/>
        </w:rPr>
        <w:t> </w:t>
      </w:r>
      <w:r>
        <w:rPr>
          <w:sz w:val="18"/>
        </w:rPr>
        <w:t>sobre</w:t>
      </w:r>
      <w:r>
        <w:rPr>
          <w:spacing w:val="-3"/>
          <w:sz w:val="18"/>
        </w:rPr>
        <w:t> </w:t>
      </w:r>
      <w:r>
        <w:rPr>
          <w:sz w:val="18"/>
        </w:rPr>
        <w:t>os</w:t>
      </w:r>
      <w:r>
        <w:rPr>
          <w:spacing w:val="-3"/>
          <w:sz w:val="18"/>
        </w:rPr>
        <w:t> </w:t>
      </w:r>
      <w:r>
        <w:rPr>
          <w:sz w:val="18"/>
        </w:rPr>
        <w:t>registros</w:t>
      </w:r>
      <w:r>
        <w:rPr>
          <w:spacing w:val="-4"/>
          <w:sz w:val="18"/>
        </w:rPr>
        <w:t> </w:t>
      </w:r>
      <w:r>
        <w:rPr>
          <w:sz w:val="18"/>
        </w:rPr>
        <w:t>públicos.</w:t>
      </w:r>
    </w:p>
    <w:p>
      <w:pPr>
        <w:pStyle w:val="ListParagraph"/>
        <w:numPr>
          <w:ilvl w:val="0"/>
          <w:numId w:val="1133"/>
        </w:numPr>
        <w:tabs>
          <w:tab w:pos="3110" w:val="left" w:leader="none"/>
        </w:tabs>
        <w:spacing w:line="283" w:lineRule="auto" w:before="94" w:after="0"/>
        <w:ind w:left="3118" w:right="1415" w:hanging="114"/>
        <w:jc w:val="left"/>
        <w:rPr>
          <w:sz w:val="18"/>
        </w:rPr>
      </w:pPr>
      <w:r>
        <w:rPr>
          <w:sz w:val="18"/>
        </w:rPr>
        <w:t>Resolução</w:t>
      </w:r>
      <w:r>
        <w:rPr>
          <w:spacing w:val="-24"/>
          <w:sz w:val="18"/>
        </w:rPr>
        <w:t> </w:t>
      </w:r>
      <w:r>
        <w:rPr>
          <w:sz w:val="18"/>
        </w:rPr>
        <w:t>CAU/BR</w:t>
      </w:r>
      <w:r>
        <w:rPr>
          <w:spacing w:val="-24"/>
          <w:sz w:val="18"/>
        </w:rPr>
        <w:t> </w:t>
      </w:r>
      <w:r>
        <w:rPr>
          <w:sz w:val="18"/>
        </w:rPr>
        <w:t>21,</w:t>
      </w:r>
      <w:r>
        <w:rPr>
          <w:spacing w:val="-24"/>
          <w:sz w:val="18"/>
        </w:rPr>
        <w:t> </w:t>
      </w:r>
      <w:r>
        <w:rPr>
          <w:sz w:val="18"/>
        </w:rPr>
        <w:t>de</w:t>
      </w:r>
      <w:r>
        <w:rPr>
          <w:spacing w:val="-24"/>
          <w:sz w:val="18"/>
        </w:rPr>
        <w:t> </w:t>
      </w:r>
      <w:r>
        <w:rPr>
          <w:sz w:val="18"/>
        </w:rPr>
        <w:t>5</w:t>
      </w:r>
      <w:r>
        <w:rPr>
          <w:spacing w:val="-24"/>
          <w:sz w:val="18"/>
        </w:rPr>
        <w:t> </w:t>
      </w:r>
      <w:r>
        <w:rPr>
          <w:sz w:val="18"/>
        </w:rPr>
        <w:t>de</w:t>
      </w:r>
      <w:r>
        <w:rPr>
          <w:spacing w:val="-24"/>
          <w:sz w:val="18"/>
        </w:rPr>
        <w:t> </w:t>
      </w:r>
      <w:r>
        <w:rPr>
          <w:sz w:val="18"/>
        </w:rPr>
        <w:t>abril</w:t>
      </w:r>
      <w:r>
        <w:rPr>
          <w:spacing w:val="-24"/>
          <w:sz w:val="18"/>
        </w:rPr>
        <w:t> </w:t>
      </w:r>
      <w:r>
        <w:rPr>
          <w:sz w:val="18"/>
        </w:rPr>
        <w:t>de</w:t>
      </w:r>
      <w:r>
        <w:rPr>
          <w:spacing w:val="-24"/>
          <w:sz w:val="18"/>
        </w:rPr>
        <w:t> </w:t>
      </w:r>
      <w:r>
        <w:rPr>
          <w:sz w:val="18"/>
        </w:rPr>
        <w:t>2012,</w:t>
      </w:r>
      <w:r>
        <w:rPr>
          <w:spacing w:val="-24"/>
          <w:sz w:val="18"/>
        </w:rPr>
        <w:t> </w:t>
      </w:r>
      <w:r>
        <w:rPr>
          <w:sz w:val="18"/>
        </w:rPr>
        <w:t>que</w:t>
      </w:r>
      <w:r>
        <w:rPr>
          <w:spacing w:val="-24"/>
          <w:sz w:val="18"/>
        </w:rPr>
        <w:t> </w:t>
      </w:r>
      <w:r>
        <w:rPr>
          <w:sz w:val="18"/>
        </w:rPr>
        <w:t>dispõe</w:t>
      </w:r>
      <w:r>
        <w:rPr>
          <w:spacing w:val="-24"/>
          <w:sz w:val="18"/>
        </w:rPr>
        <w:t> </w:t>
      </w:r>
      <w:r>
        <w:rPr>
          <w:sz w:val="18"/>
        </w:rPr>
        <w:t>sobre</w:t>
      </w:r>
      <w:r>
        <w:rPr>
          <w:spacing w:val="-24"/>
          <w:sz w:val="18"/>
        </w:rPr>
        <w:t> </w:t>
      </w:r>
      <w:r>
        <w:rPr>
          <w:sz w:val="18"/>
        </w:rPr>
        <w:t>as</w:t>
      </w:r>
      <w:r>
        <w:rPr>
          <w:spacing w:val="-24"/>
          <w:sz w:val="18"/>
        </w:rPr>
        <w:t> </w:t>
      </w:r>
      <w:r>
        <w:rPr>
          <w:sz w:val="18"/>
        </w:rPr>
        <w:t>atividades</w:t>
      </w:r>
      <w:r>
        <w:rPr>
          <w:spacing w:val="-24"/>
          <w:sz w:val="18"/>
        </w:rPr>
        <w:t> </w:t>
      </w:r>
      <w:r>
        <w:rPr>
          <w:sz w:val="18"/>
        </w:rPr>
        <w:t>e</w:t>
      </w:r>
      <w:r>
        <w:rPr>
          <w:spacing w:val="-24"/>
          <w:sz w:val="18"/>
        </w:rPr>
        <w:t> </w:t>
      </w:r>
      <w:r>
        <w:rPr>
          <w:sz w:val="18"/>
        </w:rPr>
        <w:t>atribuições</w:t>
      </w:r>
      <w:r>
        <w:rPr>
          <w:spacing w:val="-24"/>
          <w:sz w:val="18"/>
        </w:rPr>
        <w:t> </w:t>
      </w:r>
      <w:r>
        <w:rPr>
          <w:sz w:val="18"/>
        </w:rPr>
        <w:t>profissionais do arquiteto e urbanista e dá outras</w:t>
      </w:r>
      <w:r>
        <w:rPr>
          <w:spacing w:val="-14"/>
          <w:sz w:val="18"/>
        </w:rPr>
        <w:t> </w:t>
      </w:r>
      <w:r>
        <w:rPr>
          <w:sz w:val="18"/>
        </w:rPr>
        <w:t>providências;</w:t>
      </w:r>
    </w:p>
    <w:p>
      <w:pPr>
        <w:pStyle w:val="ListParagraph"/>
        <w:numPr>
          <w:ilvl w:val="0"/>
          <w:numId w:val="1133"/>
        </w:numPr>
        <w:tabs>
          <w:tab w:pos="3116" w:val="left" w:leader="none"/>
        </w:tabs>
        <w:spacing w:line="240" w:lineRule="auto" w:before="58" w:after="0"/>
        <w:ind w:left="3115" w:right="0" w:hanging="111"/>
        <w:jc w:val="left"/>
        <w:rPr>
          <w:sz w:val="18"/>
        </w:rPr>
      </w:pPr>
      <w:r>
        <w:rPr>
          <w:sz w:val="18"/>
        </w:rPr>
        <w:t>Outras.</w:t>
      </w:r>
    </w:p>
    <w:p>
      <w:pPr>
        <w:pStyle w:val="BodyText"/>
        <w:spacing w:before="0"/>
        <w:rPr>
          <w:sz w:val="20"/>
        </w:rPr>
      </w:pPr>
    </w:p>
    <w:p>
      <w:pPr>
        <w:pStyle w:val="ListParagraph"/>
        <w:numPr>
          <w:ilvl w:val="3"/>
          <w:numId w:val="1118"/>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before="122"/>
        <w:ind w:left="3004"/>
      </w:pPr>
      <w:r>
        <w:rPr/>
        <w:t>É a determinação precisa de um ponto na superfície terrestre.</w:t>
      </w:r>
    </w:p>
    <w:p>
      <w:pPr>
        <w:pStyle w:val="BodyText"/>
        <w:spacing w:line="283" w:lineRule="auto" w:before="151"/>
        <w:ind w:left="2551" w:right="1414" w:firstLine="453"/>
        <w:jc w:val="both"/>
      </w:pPr>
      <w:r>
        <w:rPr/>
        <w:t>Georreferenciar uma imagem ou mapa é tornar suas coordenadas conhecidas num dado sistema</w:t>
      </w:r>
      <w:r>
        <w:rPr>
          <w:spacing w:val="-34"/>
        </w:rPr>
        <w:t> </w:t>
      </w:r>
      <w:r>
        <w:rPr>
          <w:spacing w:val="-7"/>
        </w:rPr>
        <w:t>de </w:t>
      </w:r>
      <w:r>
        <w:rPr/>
        <w:t>referência. Este processo inicia-se com a obtenção das coordenadas (pertencentes ao sistema no qual se planeja georreferenciar) de pontos da imagem ou do mapa a serem georreferenciados, conhecidos </w:t>
      </w:r>
      <w:r>
        <w:rPr>
          <w:spacing w:val="-5"/>
        </w:rPr>
        <w:t>como </w:t>
      </w:r>
      <w:r>
        <w:rPr/>
        <w:t>Pontos</w:t>
      </w:r>
      <w:r>
        <w:rPr>
          <w:spacing w:val="-38"/>
        </w:rPr>
        <w:t> </w:t>
      </w:r>
      <w:r>
        <w:rPr/>
        <w:t>de</w:t>
      </w:r>
      <w:r>
        <w:rPr>
          <w:spacing w:val="-37"/>
        </w:rPr>
        <w:t> </w:t>
      </w:r>
      <w:r>
        <w:rPr/>
        <w:t>Controle.</w:t>
      </w:r>
      <w:r>
        <w:rPr>
          <w:spacing w:val="-37"/>
        </w:rPr>
        <w:t> </w:t>
      </w:r>
      <w:r>
        <w:rPr/>
        <w:t>Os</w:t>
      </w:r>
      <w:r>
        <w:rPr>
          <w:spacing w:val="-37"/>
        </w:rPr>
        <w:t> </w:t>
      </w:r>
      <w:r>
        <w:rPr/>
        <w:t>Pontos</w:t>
      </w:r>
      <w:r>
        <w:rPr>
          <w:spacing w:val="-37"/>
        </w:rPr>
        <w:t> </w:t>
      </w:r>
      <w:r>
        <w:rPr/>
        <w:t>de</w:t>
      </w:r>
      <w:r>
        <w:rPr>
          <w:spacing w:val="-37"/>
        </w:rPr>
        <w:t> </w:t>
      </w:r>
      <w:r>
        <w:rPr/>
        <w:t>Controle</w:t>
      </w:r>
      <w:r>
        <w:rPr>
          <w:spacing w:val="-37"/>
        </w:rPr>
        <w:t> </w:t>
      </w:r>
      <w:r>
        <w:rPr/>
        <w:t>são</w:t>
      </w:r>
      <w:r>
        <w:rPr>
          <w:spacing w:val="-37"/>
        </w:rPr>
        <w:t> </w:t>
      </w:r>
      <w:r>
        <w:rPr/>
        <w:t>locais</w:t>
      </w:r>
      <w:r>
        <w:rPr>
          <w:spacing w:val="-37"/>
        </w:rPr>
        <w:t> </w:t>
      </w:r>
      <w:r>
        <w:rPr/>
        <w:t>que</w:t>
      </w:r>
      <w:r>
        <w:rPr>
          <w:spacing w:val="-37"/>
        </w:rPr>
        <w:t> </w:t>
      </w:r>
      <w:r>
        <w:rPr/>
        <w:t>oferecem</w:t>
      </w:r>
      <w:r>
        <w:rPr>
          <w:spacing w:val="-37"/>
        </w:rPr>
        <w:t> </w:t>
      </w:r>
      <w:r>
        <w:rPr/>
        <w:t>uma</w:t>
      </w:r>
      <w:r>
        <w:rPr>
          <w:spacing w:val="-37"/>
        </w:rPr>
        <w:t> </w:t>
      </w:r>
      <w:r>
        <w:rPr/>
        <w:t>feição</w:t>
      </w:r>
      <w:r>
        <w:rPr>
          <w:spacing w:val="-37"/>
        </w:rPr>
        <w:t> </w:t>
      </w:r>
      <w:r>
        <w:rPr/>
        <w:t>física</w:t>
      </w:r>
      <w:r>
        <w:rPr>
          <w:spacing w:val="-37"/>
        </w:rPr>
        <w:t> </w:t>
      </w:r>
      <w:r>
        <w:rPr/>
        <w:t>perfeitamente</w:t>
      </w:r>
      <w:r>
        <w:rPr>
          <w:spacing w:val="-37"/>
        </w:rPr>
        <w:t> </w:t>
      </w:r>
      <w:r>
        <w:rPr/>
        <w:t>identificável, tais</w:t>
      </w:r>
      <w:r>
        <w:rPr>
          <w:spacing w:val="-20"/>
        </w:rPr>
        <w:t> </w:t>
      </w:r>
      <w:r>
        <w:rPr/>
        <w:t>como</w:t>
      </w:r>
      <w:r>
        <w:rPr>
          <w:spacing w:val="-19"/>
        </w:rPr>
        <w:t> </w:t>
      </w:r>
      <w:r>
        <w:rPr/>
        <w:t>intersecções</w:t>
      </w:r>
      <w:r>
        <w:rPr>
          <w:spacing w:val="-20"/>
        </w:rPr>
        <w:t> </w:t>
      </w:r>
      <w:r>
        <w:rPr/>
        <w:t>de</w:t>
      </w:r>
      <w:r>
        <w:rPr>
          <w:spacing w:val="-19"/>
        </w:rPr>
        <w:t> </w:t>
      </w:r>
      <w:r>
        <w:rPr/>
        <w:t>estradas</w:t>
      </w:r>
      <w:r>
        <w:rPr>
          <w:spacing w:val="-20"/>
        </w:rPr>
        <w:t> </w:t>
      </w:r>
      <w:r>
        <w:rPr/>
        <w:t>e</w:t>
      </w:r>
      <w:r>
        <w:rPr>
          <w:spacing w:val="-19"/>
        </w:rPr>
        <w:t> </w:t>
      </w:r>
      <w:r>
        <w:rPr/>
        <w:t>de</w:t>
      </w:r>
      <w:r>
        <w:rPr>
          <w:spacing w:val="-20"/>
        </w:rPr>
        <w:t> </w:t>
      </w:r>
      <w:r>
        <w:rPr/>
        <w:t>rios,</w:t>
      </w:r>
      <w:r>
        <w:rPr>
          <w:spacing w:val="-19"/>
        </w:rPr>
        <w:t> </w:t>
      </w:r>
      <w:r>
        <w:rPr/>
        <w:t>represas,</w:t>
      </w:r>
      <w:r>
        <w:rPr>
          <w:spacing w:val="-20"/>
        </w:rPr>
        <w:t> </w:t>
      </w:r>
      <w:r>
        <w:rPr/>
        <w:t>pistas</w:t>
      </w:r>
      <w:r>
        <w:rPr>
          <w:spacing w:val="-19"/>
        </w:rPr>
        <w:t> </w:t>
      </w:r>
      <w:r>
        <w:rPr/>
        <w:t>de</w:t>
      </w:r>
      <w:r>
        <w:rPr>
          <w:spacing w:val="-20"/>
        </w:rPr>
        <w:t> </w:t>
      </w:r>
      <w:r>
        <w:rPr/>
        <w:t>aeroportos,</w:t>
      </w:r>
      <w:r>
        <w:rPr>
          <w:spacing w:val="-19"/>
        </w:rPr>
        <w:t> </w:t>
      </w:r>
      <w:r>
        <w:rPr/>
        <w:t>edifícios</w:t>
      </w:r>
      <w:r>
        <w:rPr>
          <w:spacing w:val="-20"/>
        </w:rPr>
        <w:t> </w:t>
      </w:r>
      <w:r>
        <w:rPr/>
        <w:t>proeminentes,</w:t>
      </w:r>
      <w:r>
        <w:rPr>
          <w:spacing w:val="-19"/>
        </w:rPr>
        <w:t> </w:t>
      </w:r>
      <w:r>
        <w:rPr/>
        <w:t>topos</w:t>
      </w:r>
      <w:r>
        <w:rPr>
          <w:spacing w:val="-19"/>
        </w:rPr>
        <w:t> </w:t>
      </w:r>
      <w:r>
        <w:rPr/>
        <w:t>de montanha,</w:t>
      </w:r>
      <w:r>
        <w:rPr>
          <w:spacing w:val="-18"/>
        </w:rPr>
        <w:t> </w:t>
      </w:r>
      <w:r>
        <w:rPr/>
        <w:t>dentre</w:t>
      </w:r>
      <w:r>
        <w:rPr>
          <w:spacing w:val="-17"/>
        </w:rPr>
        <w:t> </w:t>
      </w:r>
      <w:r>
        <w:rPr/>
        <w:t>outros.</w:t>
      </w:r>
      <w:r>
        <w:rPr>
          <w:spacing w:val="-17"/>
        </w:rPr>
        <w:t> </w:t>
      </w:r>
      <w:r>
        <w:rPr/>
        <w:t>A</w:t>
      </w:r>
      <w:r>
        <w:rPr>
          <w:spacing w:val="-17"/>
        </w:rPr>
        <w:t> </w:t>
      </w:r>
      <w:r>
        <w:rPr/>
        <w:t>obtenção</w:t>
      </w:r>
      <w:r>
        <w:rPr>
          <w:spacing w:val="-17"/>
        </w:rPr>
        <w:t> </w:t>
      </w:r>
      <w:r>
        <w:rPr/>
        <w:t>das</w:t>
      </w:r>
      <w:r>
        <w:rPr>
          <w:spacing w:val="-18"/>
        </w:rPr>
        <w:t> </w:t>
      </w:r>
      <w:r>
        <w:rPr/>
        <w:t>coordenadas</w:t>
      </w:r>
      <w:r>
        <w:rPr>
          <w:spacing w:val="-17"/>
        </w:rPr>
        <w:t> </w:t>
      </w:r>
      <w:r>
        <w:rPr/>
        <w:t>dos</w:t>
      </w:r>
      <w:r>
        <w:rPr>
          <w:spacing w:val="-17"/>
        </w:rPr>
        <w:t> </w:t>
      </w:r>
      <w:r>
        <w:rPr/>
        <w:t>Pontos</w:t>
      </w:r>
      <w:r>
        <w:rPr>
          <w:spacing w:val="-17"/>
        </w:rPr>
        <w:t> </w:t>
      </w:r>
      <w:r>
        <w:rPr/>
        <w:t>de</w:t>
      </w:r>
      <w:r>
        <w:rPr>
          <w:spacing w:val="-17"/>
        </w:rPr>
        <w:t> </w:t>
      </w:r>
      <w:r>
        <w:rPr/>
        <w:t>Controle</w:t>
      </w:r>
      <w:r>
        <w:rPr>
          <w:spacing w:val="-18"/>
        </w:rPr>
        <w:t> </w:t>
      </w:r>
      <w:r>
        <w:rPr/>
        <w:t>pode</w:t>
      </w:r>
      <w:r>
        <w:rPr>
          <w:spacing w:val="-17"/>
        </w:rPr>
        <w:t> </w:t>
      </w:r>
      <w:r>
        <w:rPr/>
        <w:t>ser</w:t>
      </w:r>
      <w:r>
        <w:rPr>
          <w:spacing w:val="-17"/>
        </w:rPr>
        <w:t> </w:t>
      </w:r>
      <w:r>
        <w:rPr/>
        <w:t>realizada</w:t>
      </w:r>
      <w:r>
        <w:rPr>
          <w:spacing w:val="-17"/>
        </w:rPr>
        <w:t> </w:t>
      </w:r>
      <w:r>
        <w:rPr/>
        <w:t>em</w:t>
      </w:r>
      <w:r>
        <w:rPr>
          <w:spacing w:val="-17"/>
        </w:rPr>
        <w:t> </w:t>
      </w:r>
      <w:r>
        <w:rPr/>
        <w:t>campo a</w:t>
      </w:r>
      <w:r>
        <w:rPr>
          <w:spacing w:val="-7"/>
        </w:rPr>
        <w:t> </w:t>
      </w:r>
      <w:r>
        <w:rPr/>
        <w:t>partir</w:t>
      </w:r>
      <w:r>
        <w:rPr>
          <w:spacing w:val="-6"/>
        </w:rPr>
        <w:t> </w:t>
      </w:r>
      <w:r>
        <w:rPr/>
        <w:t>de</w:t>
      </w:r>
      <w:r>
        <w:rPr>
          <w:spacing w:val="-6"/>
        </w:rPr>
        <w:t> </w:t>
      </w:r>
      <w:r>
        <w:rPr/>
        <w:t>levantamentos</w:t>
      </w:r>
      <w:r>
        <w:rPr>
          <w:spacing w:val="-6"/>
        </w:rPr>
        <w:t> </w:t>
      </w:r>
      <w:r>
        <w:rPr/>
        <w:t>topográficos,</w:t>
      </w:r>
      <w:r>
        <w:rPr>
          <w:spacing w:val="-6"/>
        </w:rPr>
        <w:t> </w:t>
      </w:r>
      <w:r>
        <w:rPr/>
        <w:t>GPS</w:t>
      </w:r>
      <w:r>
        <w:rPr>
          <w:spacing w:val="-6"/>
        </w:rPr>
        <w:t> </w:t>
      </w:r>
      <w:r>
        <w:rPr/>
        <w:t>–</w:t>
      </w:r>
      <w:r>
        <w:rPr>
          <w:spacing w:val="-6"/>
        </w:rPr>
        <w:t> </w:t>
      </w:r>
      <w:r>
        <w:rPr/>
        <w:t>Global</w:t>
      </w:r>
      <w:r>
        <w:rPr>
          <w:spacing w:val="-6"/>
        </w:rPr>
        <w:t> </w:t>
      </w:r>
      <w:r>
        <w:rPr/>
        <w:t>Positioning</w:t>
      </w:r>
      <w:r>
        <w:rPr>
          <w:spacing w:val="-6"/>
        </w:rPr>
        <w:t> </w:t>
      </w:r>
      <w:r>
        <w:rPr/>
        <w:t>System</w:t>
      </w:r>
      <w:r>
        <w:rPr>
          <w:spacing w:val="-6"/>
        </w:rPr>
        <w:t> </w:t>
      </w:r>
      <w:r>
        <w:rPr>
          <w:spacing w:val="-5"/>
        </w:rPr>
        <w:t>(EPUSP,</w:t>
      </w:r>
      <w:r>
        <w:rPr>
          <w:spacing w:val="-6"/>
        </w:rPr>
        <w:t> </w:t>
      </w:r>
      <w:r>
        <w:rPr/>
        <w:t>2006).</w:t>
      </w:r>
    </w:p>
    <w:p>
      <w:pPr>
        <w:spacing w:after="0" w:line="283" w:lineRule="auto"/>
        <w:jc w:val="both"/>
        <w:sectPr>
          <w:pgSz w:w="11910" w:h="16840"/>
          <w:pgMar w:header="0" w:footer="812" w:top="1300" w:bottom="1000" w:left="0" w:right="0"/>
        </w:sectPr>
      </w:pPr>
    </w:p>
    <w:p>
      <w:pPr>
        <w:pStyle w:val="ListParagraph"/>
        <w:numPr>
          <w:ilvl w:val="3"/>
          <w:numId w:val="1118"/>
        </w:numPr>
        <w:tabs>
          <w:tab w:pos="3718" w:val="left" w:leader="none"/>
        </w:tabs>
        <w:spacing w:line="240" w:lineRule="auto" w:before="77"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118"/>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2977"/>
      </w:pPr>
      <w:r>
        <w:rPr/>
        <w:t>Ver Item 3.1.1.4.</w:t>
      </w:r>
    </w:p>
    <w:p>
      <w:pPr>
        <w:pStyle w:val="BodyText"/>
        <w:spacing w:before="0"/>
        <w:rPr>
          <w:sz w:val="20"/>
        </w:rPr>
      </w:pPr>
    </w:p>
    <w:p>
      <w:pPr>
        <w:pStyle w:val="BodyText"/>
        <w:spacing w:before="0"/>
        <w:rPr>
          <w:sz w:val="20"/>
        </w:rPr>
      </w:pPr>
    </w:p>
    <w:p>
      <w:pPr>
        <w:pStyle w:val="BodyText"/>
        <w:spacing w:before="4"/>
        <w:rPr>
          <w:sz w:val="24"/>
        </w:rPr>
      </w:pPr>
    </w:p>
    <w:p>
      <w:pPr>
        <w:numPr>
          <w:ilvl w:val="2"/>
          <w:numId w:val="1118"/>
        </w:numPr>
        <w:tabs>
          <w:tab w:pos="3198" w:val="left" w:leader="none"/>
        </w:tabs>
        <w:spacing w:before="0"/>
        <w:ind w:left="3197" w:right="0" w:hanging="646"/>
        <w:jc w:val="left"/>
        <w:rPr>
          <w:rFonts w:ascii="Dax-MediumItalic" w:hAnsi="Dax-MediumItalic"/>
          <w:i/>
          <w:sz w:val="20"/>
        </w:rPr>
      </w:pPr>
      <w:r>
        <w:rPr>
          <w:rFonts w:ascii="Dax-MediumItalic" w:hAnsi="Dax-MediumItalic"/>
          <w:i/>
          <w:color w:val="006E72"/>
          <w:sz w:val="20"/>
        </w:rPr>
        <w:t>LEVANTAMENTO TOPOGRÁFICO PLANIALTIMÉTRICO</w:t>
      </w:r>
      <w:r>
        <w:rPr>
          <w:rFonts w:ascii="Dax-MediumItalic" w:hAnsi="Dax-MediumItalic"/>
          <w:i/>
          <w:color w:val="006E72"/>
          <w:spacing w:val="-3"/>
          <w:sz w:val="20"/>
        </w:rPr>
        <w:t> </w:t>
      </w:r>
      <w:r>
        <w:rPr>
          <w:rFonts w:ascii="Dax-MediumItalic" w:hAnsi="Dax-MediumItalic"/>
          <w:i/>
          <w:color w:val="006E72"/>
          <w:sz w:val="20"/>
        </w:rPr>
        <w:t>GEORREFERENCIADO</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118"/>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34"/>
        </w:numPr>
        <w:tabs>
          <w:tab w:pos="3119" w:val="left" w:leader="none"/>
        </w:tabs>
        <w:spacing w:line="240" w:lineRule="auto" w:before="123" w:after="0"/>
        <w:ind w:left="3118" w:right="0" w:hanging="114"/>
        <w:jc w:val="left"/>
        <w:rPr>
          <w:sz w:val="18"/>
        </w:rPr>
      </w:pPr>
      <w:r>
        <w:rPr>
          <w:sz w:val="18"/>
        </w:rPr>
        <w:t>Ver item 3.3.1.3.,</w:t>
      </w:r>
      <w:r>
        <w:rPr>
          <w:spacing w:val="-2"/>
          <w:sz w:val="18"/>
        </w:rPr>
        <w:t> </w:t>
      </w:r>
      <w:r>
        <w:rPr>
          <w:sz w:val="18"/>
        </w:rPr>
        <w:t>acima;</w:t>
      </w:r>
    </w:p>
    <w:p>
      <w:pPr>
        <w:pStyle w:val="BodyText"/>
        <w:spacing w:line="283" w:lineRule="auto" w:before="93"/>
        <w:ind w:left="3118" w:right="1350" w:hanging="114"/>
      </w:pPr>
      <w:r>
        <w:rPr/>
        <w:t>Decreto nº 89.317, de 20/06/1984 - Instruções Reguladoras das Normas Técnicas da Cartografia Nacional, quanto aos padrões de exatidão;</w:t>
      </w:r>
    </w:p>
    <w:p>
      <w:pPr>
        <w:pStyle w:val="ListParagraph"/>
        <w:numPr>
          <w:ilvl w:val="0"/>
          <w:numId w:val="1134"/>
        </w:numPr>
        <w:tabs>
          <w:tab w:pos="3119" w:val="left" w:leader="none"/>
        </w:tabs>
        <w:spacing w:line="283" w:lineRule="auto" w:before="59" w:after="0"/>
        <w:ind w:left="3118" w:right="1414" w:hanging="114"/>
        <w:jc w:val="both"/>
        <w:rPr>
          <w:sz w:val="18"/>
        </w:rPr>
      </w:pPr>
      <w:r>
        <w:rPr>
          <w:sz w:val="18"/>
        </w:rPr>
        <w:t>Especificações e Normas Gerais para Levantamentos Geodésicos - IBGE - Instituto Brasileiro de Geografia</w:t>
      </w:r>
      <w:r>
        <w:rPr>
          <w:spacing w:val="-15"/>
          <w:sz w:val="18"/>
        </w:rPr>
        <w:t> </w:t>
      </w:r>
      <w:r>
        <w:rPr>
          <w:sz w:val="18"/>
        </w:rPr>
        <w:t>e</w:t>
      </w:r>
      <w:r>
        <w:rPr>
          <w:spacing w:val="-15"/>
          <w:sz w:val="18"/>
        </w:rPr>
        <w:t> </w:t>
      </w:r>
      <w:r>
        <w:rPr>
          <w:sz w:val="18"/>
        </w:rPr>
        <w:t>Estatística.</w:t>
      </w:r>
      <w:r>
        <w:rPr>
          <w:spacing w:val="-14"/>
          <w:sz w:val="18"/>
        </w:rPr>
        <w:t> </w:t>
      </w:r>
      <w:r>
        <w:rPr>
          <w:sz w:val="18"/>
        </w:rPr>
        <w:t>Resolução</w:t>
      </w:r>
      <w:r>
        <w:rPr>
          <w:spacing w:val="-15"/>
          <w:sz w:val="18"/>
        </w:rPr>
        <w:t> </w:t>
      </w:r>
      <w:r>
        <w:rPr>
          <w:sz w:val="18"/>
        </w:rPr>
        <w:t>PR</w:t>
      </w:r>
      <w:r>
        <w:rPr>
          <w:spacing w:val="-14"/>
          <w:sz w:val="18"/>
        </w:rPr>
        <w:t> </w:t>
      </w:r>
      <w:r>
        <w:rPr>
          <w:sz w:val="18"/>
        </w:rPr>
        <w:t>nº</w:t>
      </w:r>
      <w:r>
        <w:rPr>
          <w:spacing w:val="-15"/>
          <w:sz w:val="18"/>
        </w:rPr>
        <w:t> </w:t>
      </w:r>
      <w:r>
        <w:rPr>
          <w:sz w:val="18"/>
        </w:rPr>
        <w:t>22,</w:t>
      </w:r>
      <w:r>
        <w:rPr>
          <w:spacing w:val="-14"/>
          <w:sz w:val="18"/>
        </w:rPr>
        <w:t> </w:t>
      </w:r>
      <w:r>
        <w:rPr>
          <w:sz w:val="18"/>
        </w:rPr>
        <w:t>de</w:t>
      </w:r>
      <w:r>
        <w:rPr>
          <w:spacing w:val="-15"/>
          <w:sz w:val="18"/>
        </w:rPr>
        <w:t> </w:t>
      </w:r>
      <w:r>
        <w:rPr>
          <w:spacing w:val="-3"/>
          <w:sz w:val="18"/>
        </w:rPr>
        <w:t>21-07-1983,</w:t>
      </w:r>
      <w:r>
        <w:rPr>
          <w:spacing w:val="-14"/>
          <w:sz w:val="18"/>
        </w:rPr>
        <w:t> </w:t>
      </w:r>
      <w:r>
        <w:rPr>
          <w:sz w:val="18"/>
        </w:rPr>
        <w:t>publicada</w:t>
      </w:r>
      <w:r>
        <w:rPr>
          <w:spacing w:val="-15"/>
          <w:sz w:val="18"/>
        </w:rPr>
        <w:t> </w:t>
      </w:r>
      <w:r>
        <w:rPr>
          <w:sz w:val="18"/>
        </w:rPr>
        <w:t>no</w:t>
      </w:r>
      <w:r>
        <w:rPr>
          <w:spacing w:val="-14"/>
          <w:sz w:val="18"/>
        </w:rPr>
        <w:t> </w:t>
      </w:r>
      <w:r>
        <w:rPr>
          <w:sz w:val="18"/>
        </w:rPr>
        <w:t>Boletim</w:t>
      </w:r>
      <w:r>
        <w:rPr>
          <w:spacing w:val="-15"/>
          <w:sz w:val="18"/>
        </w:rPr>
        <w:t> </w:t>
      </w:r>
      <w:r>
        <w:rPr>
          <w:sz w:val="18"/>
        </w:rPr>
        <w:t>de</w:t>
      </w:r>
      <w:r>
        <w:rPr>
          <w:spacing w:val="-14"/>
          <w:sz w:val="18"/>
        </w:rPr>
        <w:t> </w:t>
      </w:r>
      <w:r>
        <w:rPr>
          <w:sz w:val="18"/>
        </w:rPr>
        <w:t>Serviço</w:t>
      </w:r>
      <w:r>
        <w:rPr>
          <w:spacing w:val="-15"/>
          <w:sz w:val="18"/>
        </w:rPr>
        <w:t> </w:t>
      </w:r>
      <w:r>
        <w:rPr>
          <w:sz w:val="18"/>
        </w:rPr>
        <w:t>nº</w:t>
      </w:r>
      <w:r>
        <w:rPr>
          <w:spacing w:val="-14"/>
          <w:sz w:val="18"/>
        </w:rPr>
        <w:t> </w:t>
      </w:r>
      <w:r>
        <w:rPr>
          <w:sz w:val="18"/>
        </w:rPr>
        <w:t>1602, de</w:t>
      </w:r>
      <w:r>
        <w:rPr>
          <w:spacing w:val="-13"/>
          <w:sz w:val="18"/>
        </w:rPr>
        <w:t> </w:t>
      </w:r>
      <w:r>
        <w:rPr>
          <w:sz w:val="18"/>
        </w:rPr>
        <w:t>01/08/1983</w:t>
      </w:r>
      <w:r>
        <w:rPr>
          <w:spacing w:val="-12"/>
          <w:sz w:val="18"/>
        </w:rPr>
        <w:t> </w:t>
      </w:r>
      <w:r>
        <w:rPr>
          <w:sz w:val="18"/>
        </w:rPr>
        <w:t>de</w:t>
      </w:r>
      <w:r>
        <w:rPr>
          <w:spacing w:val="-12"/>
          <w:sz w:val="18"/>
        </w:rPr>
        <w:t> </w:t>
      </w:r>
      <w:r>
        <w:rPr>
          <w:sz w:val="18"/>
        </w:rPr>
        <w:t>Lei</w:t>
      </w:r>
      <w:r>
        <w:rPr>
          <w:spacing w:val="-12"/>
          <w:sz w:val="18"/>
        </w:rPr>
        <w:t> </w:t>
      </w:r>
      <w:r>
        <w:rPr>
          <w:sz w:val="18"/>
        </w:rPr>
        <w:t>nº</w:t>
      </w:r>
      <w:r>
        <w:rPr>
          <w:spacing w:val="-12"/>
          <w:sz w:val="18"/>
        </w:rPr>
        <w:t> </w:t>
      </w:r>
      <w:r>
        <w:rPr>
          <w:sz w:val="18"/>
        </w:rPr>
        <w:t>243,</w:t>
      </w:r>
      <w:r>
        <w:rPr>
          <w:spacing w:val="-12"/>
          <w:sz w:val="18"/>
        </w:rPr>
        <w:t> </w:t>
      </w:r>
      <w:r>
        <w:rPr>
          <w:sz w:val="18"/>
        </w:rPr>
        <w:t>de</w:t>
      </w:r>
      <w:r>
        <w:rPr>
          <w:spacing w:val="-12"/>
          <w:sz w:val="18"/>
        </w:rPr>
        <w:t> </w:t>
      </w:r>
      <w:r>
        <w:rPr>
          <w:sz w:val="18"/>
        </w:rPr>
        <w:t>28/02/1967,</w:t>
      </w:r>
      <w:r>
        <w:rPr>
          <w:spacing w:val="-12"/>
          <w:sz w:val="18"/>
        </w:rPr>
        <w:t> </w:t>
      </w:r>
      <w:r>
        <w:rPr>
          <w:sz w:val="18"/>
        </w:rPr>
        <w:t>que</w:t>
      </w:r>
      <w:r>
        <w:rPr>
          <w:spacing w:val="-12"/>
          <w:sz w:val="18"/>
        </w:rPr>
        <w:t> </w:t>
      </w:r>
      <w:r>
        <w:rPr>
          <w:sz w:val="18"/>
        </w:rPr>
        <w:t>determina</w:t>
      </w:r>
      <w:r>
        <w:rPr>
          <w:spacing w:val="-12"/>
          <w:sz w:val="18"/>
        </w:rPr>
        <w:t> </w:t>
      </w:r>
      <w:r>
        <w:rPr>
          <w:sz w:val="18"/>
        </w:rPr>
        <w:t>a</w:t>
      </w:r>
      <w:r>
        <w:rPr>
          <w:spacing w:val="-12"/>
          <w:sz w:val="18"/>
        </w:rPr>
        <w:t> </w:t>
      </w:r>
      <w:r>
        <w:rPr>
          <w:sz w:val="18"/>
        </w:rPr>
        <w:t>competência</w:t>
      </w:r>
      <w:r>
        <w:rPr>
          <w:spacing w:val="-12"/>
          <w:sz w:val="18"/>
        </w:rPr>
        <w:t> </w:t>
      </w:r>
      <w:r>
        <w:rPr>
          <w:sz w:val="18"/>
        </w:rPr>
        <w:t>da</w:t>
      </w:r>
      <w:r>
        <w:rPr>
          <w:spacing w:val="-12"/>
          <w:sz w:val="18"/>
        </w:rPr>
        <w:t> </w:t>
      </w:r>
      <w:r>
        <w:rPr>
          <w:sz w:val="18"/>
        </w:rPr>
        <w:t>Instituição</w:t>
      </w:r>
      <w:r>
        <w:rPr>
          <w:spacing w:val="-12"/>
          <w:sz w:val="18"/>
        </w:rPr>
        <w:t> </w:t>
      </w:r>
      <w:r>
        <w:rPr>
          <w:sz w:val="18"/>
        </w:rPr>
        <w:t>quanto aos levantamentos</w:t>
      </w:r>
      <w:r>
        <w:rPr>
          <w:spacing w:val="-2"/>
          <w:sz w:val="18"/>
        </w:rPr>
        <w:t> </w:t>
      </w:r>
      <w:r>
        <w:rPr>
          <w:sz w:val="18"/>
        </w:rPr>
        <w:t>geodésicos;</w:t>
      </w:r>
    </w:p>
    <w:p>
      <w:pPr>
        <w:pStyle w:val="ListParagraph"/>
        <w:numPr>
          <w:ilvl w:val="0"/>
          <w:numId w:val="1134"/>
        </w:numPr>
        <w:tabs>
          <w:tab w:pos="3119" w:val="left" w:leader="none"/>
        </w:tabs>
        <w:spacing w:line="283" w:lineRule="auto" w:before="60" w:after="0"/>
        <w:ind w:left="3118" w:right="1414" w:hanging="114"/>
        <w:jc w:val="both"/>
        <w:rPr>
          <w:sz w:val="18"/>
        </w:rPr>
      </w:pPr>
      <w:r>
        <w:rPr>
          <w:sz w:val="18"/>
        </w:rPr>
        <w:t>“Especificações</w:t>
      </w:r>
      <w:r>
        <w:rPr>
          <w:spacing w:val="-10"/>
          <w:sz w:val="18"/>
        </w:rPr>
        <w:t> </w:t>
      </w:r>
      <w:r>
        <w:rPr>
          <w:sz w:val="18"/>
        </w:rPr>
        <w:t>e</w:t>
      </w:r>
      <w:r>
        <w:rPr>
          <w:spacing w:val="-9"/>
          <w:sz w:val="18"/>
        </w:rPr>
        <w:t> </w:t>
      </w:r>
      <w:r>
        <w:rPr>
          <w:sz w:val="18"/>
        </w:rPr>
        <w:t>Normas</w:t>
      </w:r>
      <w:r>
        <w:rPr>
          <w:spacing w:val="-9"/>
          <w:sz w:val="18"/>
        </w:rPr>
        <w:t> </w:t>
      </w:r>
      <w:r>
        <w:rPr>
          <w:sz w:val="18"/>
        </w:rPr>
        <w:t>Gerais</w:t>
      </w:r>
      <w:r>
        <w:rPr>
          <w:spacing w:val="-9"/>
          <w:sz w:val="18"/>
        </w:rPr>
        <w:t> </w:t>
      </w:r>
      <w:r>
        <w:rPr>
          <w:sz w:val="18"/>
        </w:rPr>
        <w:t>para</w:t>
      </w:r>
      <w:r>
        <w:rPr>
          <w:spacing w:val="-9"/>
          <w:sz w:val="18"/>
        </w:rPr>
        <w:t> </w:t>
      </w:r>
      <w:r>
        <w:rPr>
          <w:sz w:val="18"/>
        </w:rPr>
        <w:t>Levantamentos</w:t>
      </w:r>
      <w:r>
        <w:rPr>
          <w:spacing w:val="-9"/>
          <w:sz w:val="18"/>
        </w:rPr>
        <w:t> </w:t>
      </w:r>
      <w:r>
        <w:rPr>
          <w:sz w:val="18"/>
        </w:rPr>
        <w:t>Geodésicos”,</w:t>
      </w:r>
      <w:r>
        <w:rPr>
          <w:spacing w:val="-10"/>
          <w:sz w:val="18"/>
        </w:rPr>
        <w:t> </w:t>
      </w:r>
      <w:r>
        <w:rPr>
          <w:sz w:val="18"/>
        </w:rPr>
        <w:t>aprovadas</w:t>
      </w:r>
      <w:r>
        <w:rPr>
          <w:spacing w:val="-9"/>
          <w:sz w:val="18"/>
        </w:rPr>
        <w:t> </w:t>
      </w:r>
      <w:r>
        <w:rPr>
          <w:sz w:val="18"/>
        </w:rPr>
        <w:t>pela</w:t>
      </w:r>
      <w:r>
        <w:rPr>
          <w:spacing w:val="-9"/>
          <w:sz w:val="18"/>
        </w:rPr>
        <w:t> </w:t>
      </w:r>
      <w:r>
        <w:rPr>
          <w:sz w:val="18"/>
        </w:rPr>
        <w:t>Resolução</w:t>
      </w:r>
      <w:r>
        <w:rPr>
          <w:spacing w:val="-9"/>
          <w:sz w:val="18"/>
        </w:rPr>
        <w:t> </w:t>
      </w:r>
      <w:r>
        <w:rPr>
          <w:sz w:val="18"/>
        </w:rPr>
        <w:t>PR</w:t>
      </w:r>
      <w:r>
        <w:rPr>
          <w:spacing w:val="-9"/>
          <w:sz w:val="18"/>
        </w:rPr>
        <w:t> </w:t>
      </w:r>
      <w:r>
        <w:rPr>
          <w:sz w:val="18"/>
        </w:rPr>
        <w:t>nº 22,</w:t>
      </w:r>
      <w:r>
        <w:rPr>
          <w:spacing w:val="-14"/>
          <w:sz w:val="18"/>
        </w:rPr>
        <w:t> </w:t>
      </w:r>
      <w:r>
        <w:rPr>
          <w:sz w:val="18"/>
        </w:rPr>
        <w:t>de</w:t>
      </w:r>
      <w:r>
        <w:rPr>
          <w:spacing w:val="-14"/>
          <w:sz w:val="18"/>
        </w:rPr>
        <w:t> </w:t>
      </w:r>
      <w:r>
        <w:rPr>
          <w:sz w:val="18"/>
        </w:rPr>
        <w:t>21.07.83,</w:t>
      </w:r>
      <w:r>
        <w:rPr>
          <w:spacing w:val="-13"/>
          <w:sz w:val="18"/>
        </w:rPr>
        <w:t> </w:t>
      </w:r>
      <w:r>
        <w:rPr>
          <w:sz w:val="18"/>
        </w:rPr>
        <w:t>do</w:t>
      </w:r>
      <w:r>
        <w:rPr>
          <w:spacing w:val="-14"/>
          <w:sz w:val="18"/>
        </w:rPr>
        <w:t> </w:t>
      </w:r>
      <w:r>
        <w:rPr>
          <w:sz w:val="18"/>
        </w:rPr>
        <w:t>Presidente</w:t>
      </w:r>
      <w:r>
        <w:rPr>
          <w:spacing w:val="-14"/>
          <w:sz w:val="18"/>
        </w:rPr>
        <w:t> </w:t>
      </w:r>
      <w:r>
        <w:rPr>
          <w:sz w:val="18"/>
        </w:rPr>
        <w:t>do</w:t>
      </w:r>
      <w:r>
        <w:rPr>
          <w:spacing w:val="-13"/>
          <w:sz w:val="18"/>
        </w:rPr>
        <w:t> </w:t>
      </w:r>
      <w:r>
        <w:rPr>
          <w:sz w:val="18"/>
        </w:rPr>
        <w:t>I</w:t>
      </w:r>
      <w:r>
        <w:rPr>
          <w:spacing w:val="-14"/>
          <w:sz w:val="18"/>
        </w:rPr>
        <w:t> </w:t>
      </w:r>
      <w:r>
        <w:rPr>
          <w:sz w:val="18"/>
        </w:rPr>
        <w:t>BG</w:t>
      </w:r>
      <w:r>
        <w:rPr>
          <w:spacing w:val="-14"/>
          <w:sz w:val="18"/>
        </w:rPr>
        <w:t> </w:t>
      </w:r>
      <w:r>
        <w:rPr>
          <w:spacing w:val="2"/>
          <w:sz w:val="18"/>
        </w:rPr>
        <w:t>E,</w:t>
      </w:r>
      <w:r>
        <w:rPr>
          <w:spacing w:val="-13"/>
          <w:sz w:val="18"/>
        </w:rPr>
        <w:t> </w:t>
      </w:r>
      <w:r>
        <w:rPr>
          <w:sz w:val="18"/>
        </w:rPr>
        <w:t>e</w:t>
      </w:r>
      <w:r>
        <w:rPr>
          <w:spacing w:val="-14"/>
          <w:sz w:val="18"/>
        </w:rPr>
        <w:t> </w:t>
      </w:r>
      <w:r>
        <w:rPr>
          <w:sz w:val="18"/>
        </w:rPr>
        <w:t>homologadas</w:t>
      </w:r>
      <w:r>
        <w:rPr>
          <w:spacing w:val="-14"/>
          <w:sz w:val="18"/>
        </w:rPr>
        <w:t> </w:t>
      </w:r>
      <w:r>
        <w:rPr>
          <w:sz w:val="18"/>
        </w:rPr>
        <w:t>pela</w:t>
      </w:r>
      <w:r>
        <w:rPr>
          <w:spacing w:val="-13"/>
          <w:sz w:val="18"/>
        </w:rPr>
        <w:t> </w:t>
      </w:r>
      <w:r>
        <w:rPr>
          <w:sz w:val="18"/>
        </w:rPr>
        <w:t>Resolução</w:t>
      </w:r>
      <w:r>
        <w:rPr>
          <w:spacing w:val="-14"/>
          <w:sz w:val="18"/>
        </w:rPr>
        <w:t> </w:t>
      </w:r>
      <w:r>
        <w:rPr>
          <w:sz w:val="18"/>
        </w:rPr>
        <w:t>COCAR</w:t>
      </w:r>
      <w:r>
        <w:rPr>
          <w:spacing w:val="-14"/>
          <w:sz w:val="18"/>
        </w:rPr>
        <w:t> </w:t>
      </w:r>
      <w:r>
        <w:rPr>
          <w:sz w:val="18"/>
        </w:rPr>
        <w:t>02/83,</w:t>
      </w:r>
      <w:r>
        <w:rPr>
          <w:spacing w:val="-13"/>
          <w:sz w:val="18"/>
        </w:rPr>
        <w:t> </w:t>
      </w:r>
      <w:r>
        <w:rPr>
          <w:sz w:val="18"/>
        </w:rPr>
        <w:t>de</w:t>
      </w:r>
      <w:r>
        <w:rPr>
          <w:spacing w:val="-14"/>
          <w:sz w:val="18"/>
        </w:rPr>
        <w:t> </w:t>
      </w:r>
      <w:r>
        <w:rPr>
          <w:sz w:val="18"/>
        </w:rPr>
        <w:t>14.07.83, publicada no </w:t>
      </w:r>
      <w:r>
        <w:rPr>
          <w:spacing w:val="-5"/>
          <w:sz w:val="18"/>
        </w:rPr>
        <w:t>D.O. </w:t>
      </w:r>
      <w:r>
        <w:rPr>
          <w:sz w:val="18"/>
        </w:rPr>
        <w:t>de</w:t>
      </w:r>
      <w:r>
        <w:rPr>
          <w:spacing w:val="2"/>
          <w:sz w:val="18"/>
        </w:rPr>
        <w:t> </w:t>
      </w:r>
      <w:r>
        <w:rPr>
          <w:sz w:val="18"/>
        </w:rPr>
        <w:t>27.07.83.</w:t>
      </w:r>
    </w:p>
    <w:p>
      <w:pPr>
        <w:pStyle w:val="ListParagraph"/>
        <w:numPr>
          <w:ilvl w:val="0"/>
          <w:numId w:val="1134"/>
        </w:numPr>
        <w:tabs>
          <w:tab w:pos="3119" w:val="left" w:leader="none"/>
        </w:tabs>
        <w:spacing w:line="283" w:lineRule="auto" w:before="59" w:after="0"/>
        <w:ind w:left="3118" w:right="1415" w:hanging="114"/>
        <w:jc w:val="both"/>
        <w:rPr>
          <w:sz w:val="18"/>
        </w:rPr>
      </w:pPr>
      <w:r>
        <w:rPr>
          <w:sz w:val="18"/>
        </w:rPr>
        <w:t>“Parâmetros</w:t>
      </w:r>
      <w:r>
        <w:rPr>
          <w:spacing w:val="-23"/>
          <w:sz w:val="18"/>
        </w:rPr>
        <w:t> </w:t>
      </w:r>
      <w:r>
        <w:rPr>
          <w:sz w:val="18"/>
        </w:rPr>
        <w:t>para</w:t>
      </w:r>
      <w:r>
        <w:rPr>
          <w:spacing w:val="-23"/>
          <w:sz w:val="18"/>
        </w:rPr>
        <w:t> </w:t>
      </w:r>
      <w:r>
        <w:rPr>
          <w:sz w:val="18"/>
        </w:rPr>
        <w:t>Transformação</w:t>
      </w:r>
      <w:r>
        <w:rPr>
          <w:spacing w:val="-22"/>
          <w:sz w:val="18"/>
        </w:rPr>
        <w:t> </w:t>
      </w:r>
      <w:r>
        <w:rPr>
          <w:sz w:val="18"/>
        </w:rPr>
        <w:t>entre</w:t>
      </w:r>
      <w:r>
        <w:rPr>
          <w:spacing w:val="-23"/>
          <w:sz w:val="18"/>
        </w:rPr>
        <w:t> </w:t>
      </w:r>
      <w:r>
        <w:rPr>
          <w:sz w:val="18"/>
        </w:rPr>
        <w:t>Sistemas</w:t>
      </w:r>
      <w:r>
        <w:rPr>
          <w:spacing w:val="-22"/>
          <w:sz w:val="18"/>
        </w:rPr>
        <w:t> </w:t>
      </w:r>
      <w:r>
        <w:rPr>
          <w:sz w:val="18"/>
        </w:rPr>
        <w:t>Geodésicos”,</w:t>
      </w:r>
      <w:r>
        <w:rPr>
          <w:spacing w:val="-23"/>
          <w:sz w:val="18"/>
        </w:rPr>
        <w:t> </w:t>
      </w:r>
      <w:r>
        <w:rPr>
          <w:sz w:val="18"/>
        </w:rPr>
        <w:t>aprovadas</w:t>
      </w:r>
      <w:r>
        <w:rPr>
          <w:spacing w:val="-22"/>
          <w:sz w:val="18"/>
        </w:rPr>
        <w:t> </w:t>
      </w:r>
      <w:r>
        <w:rPr>
          <w:sz w:val="18"/>
        </w:rPr>
        <w:t>pela</w:t>
      </w:r>
      <w:r>
        <w:rPr>
          <w:spacing w:val="-23"/>
          <w:sz w:val="18"/>
        </w:rPr>
        <w:t> </w:t>
      </w:r>
      <w:r>
        <w:rPr>
          <w:sz w:val="18"/>
        </w:rPr>
        <w:t>Resolução</w:t>
      </w:r>
      <w:r>
        <w:rPr>
          <w:spacing w:val="-22"/>
          <w:sz w:val="18"/>
        </w:rPr>
        <w:t> </w:t>
      </w:r>
      <w:r>
        <w:rPr>
          <w:sz w:val="18"/>
        </w:rPr>
        <w:t>N.º</w:t>
      </w:r>
      <w:r>
        <w:rPr>
          <w:spacing w:val="-23"/>
          <w:sz w:val="18"/>
        </w:rPr>
        <w:t> </w:t>
      </w:r>
      <w:r>
        <w:rPr>
          <w:sz w:val="18"/>
        </w:rPr>
        <w:t>23</w:t>
      </w:r>
      <w:r>
        <w:rPr>
          <w:spacing w:val="-22"/>
          <w:sz w:val="18"/>
        </w:rPr>
        <w:t> </w:t>
      </w:r>
      <w:r>
        <w:rPr>
          <w:sz w:val="18"/>
        </w:rPr>
        <w:t>de</w:t>
      </w:r>
      <w:r>
        <w:rPr>
          <w:spacing w:val="-23"/>
          <w:sz w:val="18"/>
        </w:rPr>
        <w:t> </w:t>
      </w:r>
      <w:r>
        <w:rPr>
          <w:sz w:val="18"/>
        </w:rPr>
        <w:t>21 de</w:t>
      </w:r>
      <w:r>
        <w:rPr>
          <w:spacing w:val="-17"/>
          <w:sz w:val="18"/>
        </w:rPr>
        <w:t> </w:t>
      </w:r>
      <w:r>
        <w:rPr>
          <w:sz w:val="18"/>
        </w:rPr>
        <w:t>fevereiro</w:t>
      </w:r>
      <w:r>
        <w:rPr>
          <w:spacing w:val="-16"/>
          <w:sz w:val="18"/>
        </w:rPr>
        <w:t> </w:t>
      </w:r>
      <w:r>
        <w:rPr>
          <w:sz w:val="18"/>
        </w:rPr>
        <w:t>de</w:t>
      </w:r>
      <w:r>
        <w:rPr>
          <w:spacing w:val="-17"/>
          <w:sz w:val="18"/>
        </w:rPr>
        <w:t> </w:t>
      </w:r>
      <w:r>
        <w:rPr>
          <w:sz w:val="18"/>
        </w:rPr>
        <w:t>1989</w:t>
      </w:r>
      <w:r>
        <w:rPr>
          <w:spacing w:val="-16"/>
          <w:sz w:val="18"/>
        </w:rPr>
        <w:t> </w:t>
      </w:r>
      <w:r>
        <w:rPr>
          <w:sz w:val="18"/>
        </w:rPr>
        <w:t>do</w:t>
      </w:r>
      <w:r>
        <w:rPr>
          <w:spacing w:val="-17"/>
          <w:sz w:val="18"/>
        </w:rPr>
        <w:t> </w:t>
      </w:r>
      <w:r>
        <w:rPr>
          <w:sz w:val="18"/>
        </w:rPr>
        <w:t>Presidente</w:t>
      </w:r>
      <w:r>
        <w:rPr>
          <w:spacing w:val="-16"/>
          <w:sz w:val="18"/>
        </w:rPr>
        <w:t> </w:t>
      </w:r>
      <w:r>
        <w:rPr>
          <w:sz w:val="18"/>
        </w:rPr>
        <w:t>do</w:t>
      </w:r>
      <w:r>
        <w:rPr>
          <w:spacing w:val="-16"/>
          <w:sz w:val="18"/>
        </w:rPr>
        <w:t> </w:t>
      </w:r>
      <w:r>
        <w:rPr>
          <w:sz w:val="18"/>
        </w:rPr>
        <w:t>I</w:t>
      </w:r>
      <w:r>
        <w:rPr>
          <w:spacing w:val="-17"/>
          <w:sz w:val="18"/>
        </w:rPr>
        <w:t> </w:t>
      </w:r>
      <w:r>
        <w:rPr>
          <w:sz w:val="18"/>
        </w:rPr>
        <w:t>B</w:t>
      </w:r>
      <w:r>
        <w:rPr>
          <w:spacing w:val="-16"/>
          <w:sz w:val="18"/>
        </w:rPr>
        <w:t> </w:t>
      </w:r>
      <w:r>
        <w:rPr>
          <w:sz w:val="18"/>
        </w:rPr>
        <w:t>G</w:t>
      </w:r>
      <w:r>
        <w:rPr>
          <w:spacing w:val="-17"/>
          <w:sz w:val="18"/>
        </w:rPr>
        <w:t> </w:t>
      </w:r>
      <w:r>
        <w:rPr>
          <w:spacing w:val="2"/>
          <w:sz w:val="18"/>
        </w:rPr>
        <w:t>E,</w:t>
      </w:r>
      <w:r>
        <w:rPr>
          <w:spacing w:val="-16"/>
          <w:sz w:val="18"/>
        </w:rPr>
        <w:t> </w:t>
      </w:r>
      <w:r>
        <w:rPr>
          <w:sz w:val="18"/>
        </w:rPr>
        <w:t>e</w:t>
      </w:r>
      <w:r>
        <w:rPr>
          <w:spacing w:val="-17"/>
          <w:sz w:val="18"/>
        </w:rPr>
        <w:t> </w:t>
      </w:r>
      <w:r>
        <w:rPr>
          <w:sz w:val="18"/>
        </w:rPr>
        <w:t>que</w:t>
      </w:r>
      <w:r>
        <w:rPr>
          <w:spacing w:val="-16"/>
          <w:sz w:val="18"/>
        </w:rPr>
        <w:t> </w:t>
      </w:r>
      <w:r>
        <w:rPr>
          <w:sz w:val="18"/>
        </w:rPr>
        <w:t>altera</w:t>
      </w:r>
      <w:r>
        <w:rPr>
          <w:spacing w:val="-16"/>
          <w:sz w:val="18"/>
        </w:rPr>
        <w:t> </w:t>
      </w:r>
      <w:r>
        <w:rPr>
          <w:sz w:val="18"/>
        </w:rPr>
        <w:t>os</w:t>
      </w:r>
      <w:r>
        <w:rPr>
          <w:spacing w:val="-17"/>
          <w:sz w:val="18"/>
        </w:rPr>
        <w:t> </w:t>
      </w:r>
      <w:r>
        <w:rPr>
          <w:sz w:val="18"/>
        </w:rPr>
        <w:t>parâmetros</w:t>
      </w:r>
      <w:r>
        <w:rPr>
          <w:spacing w:val="-16"/>
          <w:sz w:val="18"/>
        </w:rPr>
        <w:t> </w:t>
      </w:r>
      <w:r>
        <w:rPr>
          <w:sz w:val="18"/>
        </w:rPr>
        <w:t>de</w:t>
      </w:r>
      <w:r>
        <w:rPr>
          <w:spacing w:val="-17"/>
          <w:sz w:val="18"/>
        </w:rPr>
        <w:t> </w:t>
      </w:r>
      <w:r>
        <w:rPr>
          <w:sz w:val="18"/>
        </w:rPr>
        <w:t>transformação</w:t>
      </w:r>
      <w:r>
        <w:rPr>
          <w:spacing w:val="-16"/>
          <w:sz w:val="18"/>
        </w:rPr>
        <w:t> </w:t>
      </w:r>
      <w:r>
        <w:rPr>
          <w:spacing w:val="-3"/>
          <w:sz w:val="18"/>
        </w:rPr>
        <w:t>definidos </w:t>
      </w:r>
      <w:r>
        <w:rPr>
          <w:sz w:val="18"/>
        </w:rPr>
        <w:t>no</w:t>
      </w:r>
      <w:r>
        <w:rPr>
          <w:spacing w:val="-4"/>
          <w:sz w:val="18"/>
        </w:rPr>
        <w:t> </w:t>
      </w:r>
      <w:r>
        <w:rPr>
          <w:sz w:val="18"/>
        </w:rPr>
        <w:t>Apêndice</w:t>
      </w:r>
      <w:r>
        <w:rPr>
          <w:spacing w:val="-4"/>
          <w:sz w:val="18"/>
        </w:rPr>
        <w:t> </w:t>
      </w:r>
      <w:r>
        <w:rPr>
          <w:sz w:val="18"/>
        </w:rPr>
        <w:t>II</w:t>
      </w:r>
      <w:r>
        <w:rPr>
          <w:spacing w:val="-3"/>
          <w:sz w:val="18"/>
        </w:rPr>
        <w:t> </w:t>
      </w:r>
      <w:r>
        <w:rPr>
          <w:sz w:val="18"/>
        </w:rPr>
        <w:t>da</w:t>
      </w:r>
      <w:r>
        <w:rPr>
          <w:spacing w:val="-4"/>
          <w:sz w:val="18"/>
        </w:rPr>
        <w:t> </w:t>
      </w:r>
      <w:r>
        <w:rPr>
          <w:sz w:val="18"/>
        </w:rPr>
        <w:t>R.</w:t>
      </w:r>
      <w:r>
        <w:rPr>
          <w:spacing w:val="-3"/>
          <w:sz w:val="18"/>
        </w:rPr>
        <w:t> </w:t>
      </w:r>
      <w:r>
        <w:rPr>
          <w:spacing w:val="-4"/>
          <w:sz w:val="18"/>
        </w:rPr>
        <w:t>PR-22 </w:t>
      </w:r>
      <w:r>
        <w:rPr>
          <w:sz w:val="18"/>
        </w:rPr>
        <w:t>de</w:t>
      </w:r>
      <w:r>
        <w:rPr>
          <w:spacing w:val="-3"/>
          <w:sz w:val="18"/>
        </w:rPr>
        <w:t> </w:t>
      </w:r>
      <w:r>
        <w:rPr>
          <w:sz w:val="18"/>
        </w:rPr>
        <w:t>21-07-83</w:t>
      </w:r>
      <w:r>
        <w:rPr>
          <w:spacing w:val="-4"/>
          <w:sz w:val="18"/>
        </w:rPr>
        <w:t> </w:t>
      </w:r>
      <w:r>
        <w:rPr>
          <w:sz w:val="18"/>
        </w:rPr>
        <w:t>em</w:t>
      </w:r>
      <w:r>
        <w:rPr>
          <w:spacing w:val="-3"/>
          <w:sz w:val="18"/>
        </w:rPr>
        <w:t> </w:t>
      </w:r>
      <w:r>
        <w:rPr>
          <w:sz w:val="18"/>
        </w:rPr>
        <w:t>seus</w:t>
      </w:r>
      <w:r>
        <w:rPr>
          <w:spacing w:val="-4"/>
          <w:sz w:val="18"/>
        </w:rPr>
        <w:t> </w:t>
      </w:r>
      <w:r>
        <w:rPr>
          <w:sz w:val="18"/>
        </w:rPr>
        <w:t>itens</w:t>
      </w:r>
      <w:r>
        <w:rPr>
          <w:spacing w:val="-3"/>
          <w:sz w:val="18"/>
        </w:rPr>
        <w:t> </w:t>
      </w:r>
      <w:r>
        <w:rPr>
          <w:sz w:val="18"/>
        </w:rPr>
        <w:t>2.3,</w:t>
      </w:r>
      <w:r>
        <w:rPr>
          <w:spacing w:val="-4"/>
          <w:sz w:val="18"/>
        </w:rPr>
        <w:t> </w:t>
      </w:r>
      <w:r>
        <w:rPr>
          <w:sz w:val="18"/>
        </w:rPr>
        <w:t>2.4,</w:t>
      </w:r>
      <w:r>
        <w:rPr>
          <w:spacing w:val="-3"/>
          <w:sz w:val="18"/>
        </w:rPr>
        <w:t> </w:t>
      </w:r>
      <w:r>
        <w:rPr>
          <w:sz w:val="18"/>
        </w:rPr>
        <w:t>2.5</w:t>
      </w:r>
      <w:r>
        <w:rPr>
          <w:spacing w:val="-4"/>
          <w:sz w:val="18"/>
        </w:rPr>
        <w:t> </w:t>
      </w:r>
      <w:r>
        <w:rPr>
          <w:sz w:val="18"/>
        </w:rPr>
        <w:t>e</w:t>
      </w:r>
      <w:r>
        <w:rPr>
          <w:spacing w:val="-3"/>
          <w:sz w:val="18"/>
        </w:rPr>
        <w:t> </w:t>
      </w:r>
      <w:r>
        <w:rPr>
          <w:sz w:val="18"/>
        </w:rPr>
        <w:t>2.6.</w:t>
      </w:r>
    </w:p>
    <w:p>
      <w:pPr>
        <w:pStyle w:val="ListParagraph"/>
        <w:numPr>
          <w:ilvl w:val="0"/>
          <w:numId w:val="1134"/>
        </w:numPr>
        <w:tabs>
          <w:tab w:pos="3119" w:val="left" w:leader="none"/>
        </w:tabs>
        <w:spacing w:line="283" w:lineRule="auto" w:before="59" w:after="0"/>
        <w:ind w:left="3118" w:right="1414" w:hanging="114"/>
        <w:jc w:val="both"/>
        <w:rPr>
          <w:sz w:val="18"/>
        </w:rPr>
      </w:pPr>
      <w:r>
        <w:rPr>
          <w:sz w:val="18"/>
        </w:rPr>
        <w:t>“Especificações e Normas Gerais para Levantamentos GPS: Versão Preliminar”, aprovadas </w:t>
      </w:r>
      <w:r>
        <w:rPr>
          <w:spacing w:val="-3"/>
          <w:sz w:val="18"/>
        </w:rPr>
        <w:t>pela </w:t>
      </w:r>
      <w:r>
        <w:rPr>
          <w:sz w:val="18"/>
        </w:rPr>
        <w:t>Resolução</w:t>
      </w:r>
      <w:r>
        <w:rPr>
          <w:spacing w:val="-15"/>
          <w:sz w:val="18"/>
        </w:rPr>
        <w:t> </w:t>
      </w:r>
      <w:r>
        <w:rPr>
          <w:sz w:val="18"/>
        </w:rPr>
        <w:t>N.º</w:t>
      </w:r>
      <w:r>
        <w:rPr>
          <w:spacing w:val="-15"/>
          <w:sz w:val="18"/>
        </w:rPr>
        <w:t> </w:t>
      </w:r>
      <w:r>
        <w:rPr>
          <w:sz w:val="18"/>
        </w:rPr>
        <w:t>05</w:t>
      </w:r>
      <w:r>
        <w:rPr>
          <w:spacing w:val="-15"/>
          <w:sz w:val="18"/>
        </w:rPr>
        <w:t> </w:t>
      </w:r>
      <w:r>
        <w:rPr>
          <w:sz w:val="18"/>
        </w:rPr>
        <w:t>de</w:t>
      </w:r>
      <w:r>
        <w:rPr>
          <w:spacing w:val="-14"/>
          <w:sz w:val="18"/>
        </w:rPr>
        <w:t> </w:t>
      </w:r>
      <w:r>
        <w:rPr>
          <w:sz w:val="18"/>
        </w:rPr>
        <w:t>31</w:t>
      </w:r>
      <w:r>
        <w:rPr>
          <w:spacing w:val="-15"/>
          <w:sz w:val="18"/>
        </w:rPr>
        <w:t> </w:t>
      </w:r>
      <w:r>
        <w:rPr>
          <w:sz w:val="18"/>
        </w:rPr>
        <w:t>de</w:t>
      </w:r>
      <w:r>
        <w:rPr>
          <w:spacing w:val="-15"/>
          <w:sz w:val="18"/>
        </w:rPr>
        <w:t> </w:t>
      </w:r>
      <w:r>
        <w:rPr>
          <w:sz w:val="18"/>
        </w:rPr>
        <w:t>março</w:t>
      </w:r>
      <w:r>
        <w:rPr>
          <w:spacing w:val="-14"/>
          <w:sz w:val="18"/>
        </w:rPr>
        <w:t> </w:t>
      </w:r>
      <w:r>
        <w:rPr>
          <w:sz w:val="18"/>
        </w:rPr>
        <w:t>de</w:t>
      </w:r>
      <w:r>
        <w:rPr>
          <w:spacing w:val="-15"/>
          <w:sz w:val="18"/>
        </w:rPr>
        <w:t> </w:t>
      </w:r>
      <w:r>
        <w:rPr>
          <w:sz w:val="18"/>
        </w:rPr>
        <w:t>1993</w:t>
      </w:r>
      <w:r>
        <w:rPr>
          <w:spacing w:val="-15"/>
          <w:sz w:val="18"/>
        </w:rPr>
        <w:t> </w:t>
      </w:r>
      <w:r>
        <w:rPr>
          <w:sz w:val="18"/>
        </w:rPr>
        <w:t>da</w:t>
      </w:r>
      <w:r>
        <w:rPr>
          <w:spacing w:val="-14"/>
          <w:sz w:val="18"/>
        </w:rPr>
        <w:t> </w:t>
      </w:r>
      <w:r>
        <w:rPr>
          <w:sz w:val="18"/>
        </w:rPr>
        <w:t>Presidência</w:t>
      </w:r>
      <w:r>
        <w:rPr>
          <w:spacing w:val="-15"/>
          <w:sz w:val="18"/>
        </w:rPr>
        <w:t> </w:t>
      </w:r>
      <w:r>
        <w:rPr>
          <w:sz w:val="18"/>
        </w:rPr>
        <w:t>do</w:t>
      </w:r>
      <w:r>
        <w:rPr>
          <w:spacing w:val="-15"/>
          <w:sz w:val="18"/>
        </w:rPr>
        <w:t> </w:t>
      </w:r>
      <w:r>
        <w:rPr>
          <w:sz w:val="18"/>
        </w:rPr>
        <w:t>I</w:t>
      </w:r>
      <w:r>
        <w:rPr>
          <w:spacing w:val="-14"/>
          <w:sz w:val="18"/>
        </w:rPr>
        <w:t> </w:t>
      </w:r>
      <w:r>
        <w:rPr>
          <w:sz w:val="18"/>
        </w:rPr>
        <w:t>B</w:t>
      </w:r>
      <w:r>
        <w:rPr>
          <w:spacing w:val="-15"/>
          <w:sz w:val="18"/>
        </w:rPr>
        <w:t> </w:t>
      </w:r>
      <w:r>
        <w:rPr>
          <w:sz w:val="18"/>
        </w:rPr>
        <w:t>G</w:t>
      </w:r>
      <w:r>
        <w:rPr>
          <w:spacing w:val="-15"/>
          <w:sz w:val="18"/>
        </w:rPr>
        <w:t> </w:t>
      </w:r>
      <w:r>
        <w:rPr>
          <w:spacing w:val="2"/>
          <w:sz w:val="18"/>
        </w:rPr>
        <w:t>E,</w:t>
      </w:r>
      <w:r>
        <w:rPr>
          <w:spacing w:val="-14"/>
          <w:sz w:val="18"/>
        </w:rPr>
        <w:t> </w:t>
      </w:r>
      <w:r>
        <w:rPr>
          <w:sz w:val="18"/>
        </w:rPr>
        <w:t>e</w:t>
      </w:r>
      <w:r>
        <w:rPr>
          <w:spacing w:val="-15"/>
          <w:sz w:val="18"/>
        </w:rPr>
        <w:t> </w:t>
      </w:r>
      <w:r>
        <w:rPr>
          <w:sz w:val="18"/>
        </w:rPr>
        <w:t>que</w:t>
      </w:r>
      <w:r>
        <w:rPr>
          <w:spacing w:val="-15"/>
          <w:sz w:val="18"/>
        </w:rPr>
        <w:t> </w:t>
      </w:r>
      <w:r>
        <w:rPr>
          <w:sz w:val="18"/>
        </w:rPr>
        <w:t>passaram</w:t>
      </w:r>
      <w:r>
        <w:rPr>
          <w:spacing w:val="-14"/>
          <w:sz w:val="18"/>
        </w:rPr>
        <w:t> </w:t>
      </w:r>
      <w:r>
        <w:rPr>
          <w:sz w:val="18"/>
        </w:rPr>
        <w:t>a</w:t>
      </w:r>
      <w:r>
        <w:rPr>
          <w:spacing w:val="-15"/>
          <w:sz w:val="18"/>
        </w:rPr>
        <w:t> </w:t>
      </w:r>
      <w:r>
        <w:rPr>
          <w:sz w:val="18"/>
        </w:rPr>
        <w:t>complementar o</w:t>
      </w:r>
      <w:r>
        <w:rPr>
          <w:spacing w:val="-16"/>
          <w:sz w:val="18"/>
        </w:rPr>
        <w:t> </w:t>
      </w:r>
      <w:r>
        <w:rPr>
          <w:sz w:val="18"/>
        </w:rPr>
        <w:t>capítulo</w:t>
      </w:r>
      <w:r>
        <w:rPr>
          <w:spacing w:val="-15"/>
          <w:sz w:val="18"/>
        </w:rPr>
        <w:t> </w:t>
      </w:r>
      <w:r>
        <w:rPr>
          <w:sz w:val="18"/>
        </w:rPr>
        <w:t>II</w:t>
      </w:r>
      <w:r>
        <w:rPr>
          <w:spacing w:val="-16"/>
          <w:sz w:val="18"/>
        </w:rPr>
        <w:t> </w:t>
      </w:r>
      <w:r>
        <w:rPr>
          <w:sz w:val="18"/>
        </w:rPr>
        <w:t>das</w:t>
      </w:r>
      <w:r>
        <w:rPr>
          <w:spacing w:val="-15"/>
          <w:sz w:val="18"/>
        </w:rPr>
        <w:t> </w:t>
      </w:r>
      <w:r>
        <w:rPr>
          <w:sz w:val="18"/>
        </w:rPr>
        <w:t>Especificações</w:t>
      </w:r>
      <w:r>
        <w:rPr>
          <w:spacing w:val="-16"/>
          <w:sz w:val="18"/>
        </w:rPr>
        <w:t> </w:t>
      </w:r>
      <w:r>
        <w:rPr>
          <w:sz w:val="18"/>
        </w:rPr>
        <w:t>e</w:t>
      </w:r>
      <w:r>
        <w:rPr>
          <w:spacing w:val="-15"/>
          <w:sz w:val="18"/>
        </w:rPr>
        <w:t> </w:t>
      </w:r>
      <w:r>
        <w:rPr>
          <w:sz w:val="18"/>
        </w:rPr>
        <w:t>Normas</w:t>
      </w:r>
      <w:r>
        <w:rPr>
          <w:spacing w:val="-16"/>
          <w:sz w:val="18"/>
        </w:rPr>
        <w:t> </w:t>
      </w:r>
      <w:r>
        <w:rPr>
          <w:sz w:val="18"/>
        </w:rPr>
        <w:t>para</w:t>
      </w:r>
      <w:r>
        <w:rPr>
          <w:spacing w:val="-15"/>
          <w:sz w:val="18"/>
        </w:rPr>
        <w:t> </w:t>
      </w:r>
      <w:r>
        <w:rPr>
          <w:sz w:val="18"/>
        </w:rPr>
        <w:t>Levantamentos</w:t>
      </w:r>
      <w:r>
        <w:rPr>
          <w:spacing w:val="-16"/>
          <w:sz w:val="18"/>
        </w:rPr>
        <w:t> </w:t>
      </w:r>
      <w:r>
        <w:rPr>
          <w:sz w:val="18"/>
        </w:rPr>
        <w:t>Geodésicos</w:t>
      </w:r>
      <w:r>
        <w:rPr>
          <w:spacing w:val="-15"/>
          <w:sz w:val="18"/>
        </w:rPr>
        <w:t> </w:t>
      </w:r>
      <w:r>
        <w:rPr>
          <w:sz w:val="18"/>
        </w:rPr>
        <w:t>da</w:t>
      </w:r>
      <w:r>
        <w:rPr>
          <w:spacing w:val="-16"/>
          <w:sz w:val="18"/>
        </w:rPr>
        <w:t> </w:t>
      </w:r>
      <w:r>
        <w:rPr>
          <w:sz w:val="18"/>
        </w:rPr>
        <w:t>R.</w:t>
      </w:r>
      <w:r>
        <w:rPr>
          <w:spacing w:val="-15"/>
          <w:sz w:val="18"/>
        </w:rPr>
        <w:t> </w:t>
      </w:r>
      <w:r>
        <w:rPr>
          <w:spacing w:val="-4"/>
          <w:sz w:val="18"/>
        </w:rPr>
        <w:t>PR-22</w:t>
      </w:r>
      <w:r>
        <w:rPr>
          <w:spacing w:val="-16"/>
          <w:sz w:val="18"/>
        </w:rPr>
        <w:t> </w:t>
      </w:r>
      <w:r>
        <w:rPr>
          <w:sz w:val="18"/>
        </w:rPr>
        <w:t>de</w:t>
      </w:r>
      <w:r>
        <w:rPr>
          <w:spacing w:val="-15"/>
          <w:sz w:val="18"/>
        </w:rPr>
        <w:t> </w:t>
      </w:r>
      <w:r>
        <w:rPr>
          <w:sz w:val="18"/>
        </w:rPr>
        <w:t>21-07-83.</w:t>
      </w:r>
    </w:p>
    <w:p>
      <w:pPr>
        <w:pStyle w:val="ListParagraph"/>
        <w:numPr>
          <w:ilvl w:val="0"/>
          <w:numId w:val="1134"/>
        </w:numPr>
        <w:tabs>
          <w:tab w:pos="3119" w:val="left" w:leader="none"/>
        </w:tabs>
        <w:spacing w:line="283" w:lineRule="auto" w:before="59" w:after="0"/>
        <w:ind w:left="3118" w:right="1414" w:hanging="114"/>
        <w:jc w:val="left"/>
        <w:rPr>
          <w:sz w:val="18"/>
        </w:rPr>
      </w:pPr>
      <w:r>
        <w:rPr>
          <w:sz w:val="18"/>
        </w:rPr>
        <w:t>“Padronização</w:t>
      </w:r>
      <w:r>
        <w:rPr>
          <w:spacing w:val="-18"/>
          <w:sz w:val="18"/>
        </w:rPr>
        <w:t> </w:t>
      </w:r>
      <w:r>
        <w:rPr>
          <w:sz w:val="18"/>
        </w:rPr>
        <w:t>de</w:t>
      </w:r>
      <w:r>
        <w:rPr>
          <w:spacing w:val="-18"/>
          <w:sz w:val="18"/>
        </w:rPr>
        <w:t> </w:t>
      </w:r>
      <w:r>
        <w:rPr>
          <w:sz w:val="18"/>
        </w:rPr>
        <w:t>Marcos</w:t>
      </w:r>
      <w:r>
        <w:rPr>
          <w:spacing w:val="-17"/>
          <w:sz w:val="18"/>
        </w:rPr>
        <w:t> </w:t>
      </w:r>
      <w:r>
        <w:rPr>
          <w:sz w:val="18"/>
        </w:rPr>
        <w:t>Geodésicos:</w:t>
      </w:r>
      <w:r>
        <w:rPr>
          <w:spacing w:val="-18"/>
          <w:sz w:val="18"/>
        </w:rPr>
        <w:t> </w:t>
      </w:r>
      <w:r>
        <w:rPr>
          <w:sz w:val="18"/>
        </w:rPr>
        <w:t>Instrução</w:t>
      </w:r>
      <w:r>
        <w:rPr>
          <w:spacing w:val="-18"/>
          <w:sz w:val="18"/>
        </w:rPr>
        <w:t> </w:t>
      </w:r>
      <w:r>
        <w:rPr>
          <w:sz w:val="18"/>
        </w:rPr>
        <w:t>Técnica”,</w:t>
      </w:r>
      <w:r>
        <w:rPr>
          <w:spacing w:val="-17"/>
          <w:sz w:val="18"/>
        </w:rPr>
        <w:t> </w:t>
      </w:r>
      <w:r>
        <w:rPr>
          <w:sz w:val="18"/>
        </w:rPr>
        <w:t>aprovadas</w:t>
      </w:r>
      <w:r>
        <w:rPr>
          <w:spacing w:val="-18"/>
          <w:sz w:val="18"/>
        </w:rPr>
        <w:t> </w:t>
      </w:r>
      <w:r>
        <w:rPr>
          <w:sz w:val="18"/>
        </w:rPr>
        <w:t>através</w:t>
      </w:r>
      <w:r>
        <w:rPr>
          <w:spacing w:val="-17"/>
          <w:sz w:val="18"/>
        </w:rPr>
        <w:t> </w:t>
      </w:r>
      <w:r>
        <w:rPr>
          <w:sz w:val="18"/>
        </w:rPr>
        <w:t>da</w:t>
      </w:r>
      <w:r>
        <w:rPr>
          <w:spacing w:val="-18"/>
          <w:sz w:val="18"/>
        </w:rPr>
        <w:t> </w:t>
      </w:r>
      <w:r>
        <w:rPr>
          <w:sz w:val="18"/>
        </w:rPr>
        <w:t>Norma</w:t>
      </w:r>
      <w:r>
        <w:rPr>
          <w:spacing w:val="-18"/>
          <w:sz w:val="18"/>
        </w:rPr>
        <w:t> </w:t>
      </w:r>
      <w:r>
        <w:rPr>
          <w:sz w:val="18"/>
        </w:rPr>
        <w:t>de</w:t>
      </w:r>
      <w:r>
        <w:rPr>
          <w:spacing w:val="-17"/>
          <w:sz w:val="18"/>
        </w:rPr>
        <w:t> </w:t>
      </w:r>
      <w:r>
        <w:rPr>
          <w:sz w:val="18"/>
        </w:rPr>
        <w:t>Serviço</w:t>
      </w:r>
      <w:r>
        <w:rPr>
          <w:spacing w:val="-18"/>
          <w:sz w:val="18"/>
        </w:rPr>
        <w:t> </w:t>
      </w:r>
      <w:r>
        <w:rPr>
          <w:spacing w:val="-4"/>
          <w:sz w:val="18"/>
        </w:rPr>
        <w:t>N.º </w:t>
      </w:r>
      <w:r>
        <w:rPr>
          <w:sz w:val="18"/>
        </w:rPr>
        <w:t>29 do Diretor de Geociências do</w:t>
      </w:r>
      <w:r>
        <w:rPr>
          <w:spacing w:val="-6"/>
          <w:sz w:val="18"/>
        </w:rPr>
        <w:t> </w:t>
      </w:r>
      <w:r>
        <w:rPr>
          <w:sz w:val="18"/>
        </w:rPr>
        <w:t>IBGE.</w:t>
      </w:r>
    </w:p>
    <w:p>
      <w:pPr>
        <w:pStyle w:val="ListParagraph"/>
        <w:numPr>
          <w:ilvl w:val="0"/>
          <w:numId w:val="1134"/>
        </w:numPr>
        <w:tabs>
          <w:tab w:pos="3119" w:val="left" w:leader="none"/>
        </w:tabs>
        <w:spacing w:line="240" w:lineRule="auto" w:before="58" w:after="0"/>
        <w:ind w:left="3118" w:right="0" w:hanging="114"/>
        <w:jc w:val="left"/>
        <w:rPr>
          <w:sz w:val="18"/>
        </w:rPr>
      </w:pPr>
      <w:r>
        <w:rPr>
          <w:sz w:val="18"/>
        </w:rPr>
        <w:t>Norma ABNT NBR 13.133 – “Execução de levantamento topográfico”, de</w:t>
      </w:r>
      <w:r>
        <w:rPr>
          <w:spacing w:val="-36"/>
          <w:sz w:val="18"/>
        </w:rPr>
        <w:t> </w:t>
      </w:r>
      <w:r>
        <w:rPr>
          <w:spacing w:val="3"/>
          <w:sz w:val="18"/>
        </w:rPr>
        <w:t>30-06-94.</w:t>
      </w:r>
    </w:p>
    <w:p>
      <w:pPr>
        <w:pStyle w:val="ListParagraph"/>
        <w:numPr>
          <w:ilvl w:val="0"/>
          <w:numId w:val="1134"/>
        </w:numPr>
        <w:tabs>
          <w:tab w:pos="3119" w:val="left" w:leader="none"/>
        </w:tabs>
        <w:spacing w:line="283" w:lineRule="auto" w:before="94" w:after="0"/>
        <w:ind w:left="3118" w:right="1414" w:hanging="114"/>
        <w:jc w:val="left"/>
        <w:rPr>
          <w:sz w:val="18"/>
        </w:rPr>
      </w:pPr>
      <w:r>
        <w:rPr>
          <w:sz w:val="18"/>
        </w:rPr>
        <w:t>Norma</w:t>
      </w:r>
      <w:r>
        <w:rPr>
          <w:spacing w:val="-20"/>
          <w:sz w:val="18"/>
        </w:rPr>
        <w:t> </w:t>
      </w:r>
      <w:r>
        <w:rPr>
          <w:sz w:val="18"/>
        </w:rPr>
        <w:t>ABNT</w:t>
      </w:r>
      <w:r>
        <w:rPr>
          <w:spacing w:val="-19"/>
          <w:sz w:val="18"/>
        </w:rPr>
        <w:t> </w:t>
      </w:r>
      <w:r>
        <w:rPr>
          <w:sz w:val="18"/>
        </w:rPr>
        <w:t>NBR</w:t>
      </w:r>
      <w:r>
        <w:rPr>
          <w:spacing w:val="-19"/>
          <w:sz w:val="18"/>
        </w:rPr>
        <w:t> </w:t>
      </w:r>
      <w:r>
        <w:rPr>
          <w:sz w:val="18"/>
        </w:rPr>
        <w:t>14.166</w:t>
      </w:r>
      <w:r>
        <w:rPr>
          <w:spacing w:val="-19"/>
          <w:sz w:val="18"/>
        </w:rPr>
        <w:t> </w:t>
      </w:r>
      <w:r>
        <w:rPr>
          <w:sz w:val="18"/>
        </w:rPr>
        <w:t>-</w:t>
      </w:r>
      <w:r>
        <w:rPr>
          <w:spacing w:val="-19"/>
          <w:sz w:val="18"/>
        </w:rPr>
        <w:t> </w:t>
      </w:r>
      <w:r>
        <w:rPr>
          <w:sz w:val="18"/>
        </w:rPr>
        <w:t>“Rede</w:t>
      </w:r>
      <w:r>
        <w:rPr>
          <w:spacing w:val="-19"/>
          <w:sz w:val="18"/>
        </w:rPr>
        <w:t> </w:t>
      </w:r>
      <w:r>
        <w:rPr>
          <w:sz w:val="18"/>
        </w:rPr>
        <w:t>de</w:t>
      </w:r>
      <w:r>
        <w:rPr>
          <w:spacing w:val="-19"/>
          <w:sz w:val="18"/>
        </w:rPr>
        <w:t> </w:t>
      </w:r>
      <w:r>
        <w:rPr>
          <w:sz w:val="18"/>
        </w:rPr>
        <w:t>Referência</w:t>
      </w:r>
      <w:r>
        <w:rPr>
          <w:spacing w:val="-19"/>
          <w:sz w:val="18"/>
        </w:rPr>
        <w:t> </w:t>
      </w:r>
      <w:r>
        <w:rPr>
          <w:sz w:val="18"/>
        </w:rPr>
        <w:t>Cadastral</w:t>
      </w:r>
      <w:r>
        <w:rPr>
          <w:spacing w:val="-19"/>
          <w:sz w:val="18"/>
        </w:rPr>
        <w:t> </w:t>
      </w:r>
      <w:r>
        <w:rPr>
          <w:sz w:val="18"/>
        </w:rPr>
        <w:t>Municipal</w:t>
      </w:r>
      <w:r>
        <w:rPr>
          <w:spacing w:val="11"/>
          <w:sz w:val="18"/>
        </w:rPr>
        <w:t> </w:t>
      </w:r>
      <w:r>
        <w:rPr>
          <w:sz w:val="18"/>
        </w:rPr>
        <w:t>-</w:t>
      </w:r>
      <w:r>
        <w:rPr>
          <w:spacing w:val="-19"/>
          <w:sz w:val="18"/>
        </w:rPr>
        <w:t> </w:t>
      </w:r>
      <w:r>
        <w:rPr>
          <w:sz w:val="18"/>
        </w:rPr>
        <w:t>Procedimento”,</w:t>
      </w:r>
      <w:r>
        <w:rPr>
          <w:spacing w:val="11"/>
          <w:sz w:val="18"/>
        </w:rPr>
        <w:t> </w:t>
      </w:r>
      <w:r>
        <w:rPr>
          <w:sz w:val="18"/>
        </w:rPr>
        <w:t>aprovado</w:t>
      </w:r>
      <w:r>
        <w:rPr>
          <w:spacing w:val="-19"/>
          <w:sz w:val="18"/>
        </w:rPr>
        <w:t> </w:t>
      </w:r>
      <w:r>
        <w:rPr>
          <w:sz w:val="18"/>
        </w:rPr>
        <w:t>pela Lei 14.166, de agosto de</w:t>
      </w:r>
      <w:r>
        <w:rPr>
          <w:spacing w:val="-4"/>
          <w:sz w:val="18"/>
        </w:rPr>
        <w:t> </w:t>
      </w:r>
      <w:r>
        <w:rPr>
          <w:sz w:val="18"/>
        </w:rPr>
        <w:t>1998.</w:t>
      </w:r>
    </w:p>
    <w:p>
      <w:pPr>
        <w:pStyle w:val="ListParagraph"/>
        <w:numPr>
          <w:ilvl w:val="0"/>
          <w:numId w:val="1134"/>
        </w:numPr>
        <w:tabs>
          <w:tab w:pos="3119" w:val="left" w:leader="none"/>
        </w:tabs>
        <w:spacing w:line="283" w:lineRule="auto" w:before="58" w:after="0"/>
        <w:ind w:left="3118" w:right="1414" w:hanging="114"/>
        <w:jc w:val="left"/>
        <w:rPr>
          <w:sz w:val="18"/>
        </w:rPr>
      </w:pPr>
      <w:r>
        <w:rPr>
          <w:sz w:val="18"/>
        </w:rPr>
        <w:t>Instruções</w:t>
      </w:r>
      <w:r>
        <w:rPr>
          <w:spacing w:val="-14"/>
          <w:sz w:val="18"/>
        </w:rPr>
        <w:t> </w:t>
      </w:r>
      <w:r>
        <w:rPr>
          <w:sz w:val="18"/>
        </w:rPr>
        <w:t>Reguladoras</w:t>
      </w:r>
      <w:r>
        <w:rPr>
          <w:spacing w:val="-13"/>
          <w:sz w:val="18"/>
        </w:rPr>
        <w:t> </w:t>
      </w:r>
      <w:r>
        <w:rPr>
          <w:sz w:val="18"/>
        </w:rPr>
        <w:t>das</w:t>
      </w:r>
      <w:r>
        <w:rPr>
          <w:spacing w:val="-13"/>
          <w:sz w:val="18"/>
        </w:rPr>
        <w:t> </w:t>
      </w:r>
      <w:r>
        <w:rPr>
          <w:sz w:val="18"/>
        </w:rPr>
        <w:t>Normas</w:t>
      </w:r>
      <w:r>
        <w:rPr>
          <w:spacing w:val="-13"/>
          <w:sz w:val="18"/>
        </w:rPr>
        <w:t> </w:t>
      </w:r>
      <w:r>
        <w:rPr>
          <w:sz w:val="18"/>
        </w:rPr>
        <w:t>Técnicas</w:t>
      </w:r>
      <w:r>
        <w:rPr>
          <w:spacing w:val="-13"/>
          <w:sz w:val="18"/>
        </w:rPr>
        <w:t> </w:t>
      </w:r>
      <w:r>
        <w:rPr>
          <w:sz w:val="18"/>
        </w:rPr>
        <w:t>da</w:t>
      </w:r>
      <w:r>
        <w:rPr>
          <w:spacing w:val="-13"/>
          <w:sz w:val="18"/>
        </w:rPr>
        <w:t> </w:t>
      </w:r>
      <w:r>
        <w:rPr>
          <w:sz w:val="18"/>
        </w:rPr>
        <w:t>Cartografia</w:t>
      </w:r>
      <w:r>
        <w:rPr>
          <w:spacing w:val="-13"/>
          <w:sz w:val="18"/>
        </w:rPr>
        <w:t> </w:t>
      </w:r>
      <w:r>
        <w:rPr>
          <w:sz w:val="18"/>
        </w:rPr>
        <w:t>Nacional</w:t>
      </w:r>
      <w:r>
        <w:rPr>
          <w:spacing w:val="-13"/>
          <w:sz w:val="18"/>
        </w:rPr>
        <w:t> </w:t>
      </w:r>
      <w:r>
        <w:rPr>
          <w:sz w:val="18"/>
        </w:rPr>
        <w:t>,</w:t>
      </w:r>
      <w:r>
        <w:rPr>
          <w:spacing w:val="-13"/>
          <w:sz w:val="18"/>
        </w:rPr>
        <w:t> </w:t>
      </w:r>
      <w:r>
        <w:rPr>
          <w:sz w:val="18"/>
        </w:rPr>
        <w:t>estabelecidas</w:t>
      </w:r>
      <w:r>
        <w:rPr>
          <w:spacing w:val="-13"/>
          <w:sz w:val="18"/>
        </w:rPr>
        <w:t> </w:t>
      </w:r>
      <w:r>
        <w:rPr>
          <w:sz w:val="18"/>
        </w:rPr>
        <w:t>pelo</w:t>
      </w:r>
      <w:r>
        <w:rPr>
          <w:spacing w:val="-13"/>
          <w:sz w:val="18"/>
        </w:rPr>
        <w:t> </w:t>
      </w:r>
      <w:r>
        <w:rPr>
          <w:sz w:val="18"/>
        </w:rPr>
        <w:t>Decreto</w:t>
      </w:r>
      <w:r>
        <w:rPr>
          <w:spacing w:val="-13"/>
          <w:sz w:val="18"/>
        </w:rPr>
        <w:t> </w:t>
      </w:r>
      <w:r>
        <w:rPr>
          <w:spacing w:val="-6"/>
          <w:sz w:val="18"/>
        </w:rPr>
        <w:t>Nº </w:t>
      </w:r>
      <w:r>
        <w:rPr>
          <w:sz w:val="18"/>
        </w:rPr>
        <w:t>89.817</w:t>
      </w:r>
      <w:r>
        <w:rPr>
          <w:spacing w:val="-20"/>
          <w:sz w:val="18"/>
        </w:rPr>
        <w:t> </w:t>
      </w:r>
      <w:r>
        <w:rPr>
          <w:sz w:val="18"/>
        </w:rPr>
        <w:t>de</w:t>
      </w:r>
      <w:r>
        <w:rPr>
          <w:spacing w:val="-20"/>
          <w:sz w:val="18"/>
        </w:rPr>
        <w:t> </w:t>
      </w:r>
      <w:r>
        <w:rPr>
          <w:sz w:val="18"/>
        </w:rPr>
        <w:t>20</w:t>
      </w:r>
      <w:r>
        <w:rPr>
          <w:spacing w:val="-19"/>
          <w:sz w:val="18"/>
        </w:rPr>
        <w:t> </w:t>
      </w:r>
      <w:r>
        <w:rPr>
          <w:sz w:val="18"/>
        </w:rPr>
        <w:t>de</w:t>
      </w:r>
      <w:r>
        <w:rPr>
          <w:spacing w:val="-20"/>
          <w:sz w:val="18"/>
        </w:rPr>
        <w:t> </w:t>
      </w:r>
      <w:r>
        <w:rPr>
          <w:sz w:val="18"/>
        </w:rPr>
        <w:t>junho</w:t>
      </w:r>
      <w:r>
        <w:rPr>
          <w:spacing w:val="-20"/>
          <w:sz w:val="18"/>
        </w:rPr>
        <w:t> </w:t>
      </w:r>
      <w:r>
        <w:rPr>
          <w:sz w:val="18"/>
        </w:rPr>
        <w:t>de</w:t>
      </w:r>
      <w:r>
        <w:rPr>
          <w:spacing w:val="-19"/>
          <w:sz w:val="18"/>
        </w:rPr>
        <w:t> </w:t>
      </w:r>
      <w:r>
        <w:rPr>
          <w:sz w:val="18"/>
        </w:rPr>
        <w:t>1984,</w:t>
      </w:r>
      <w:r>
        <w:rPr>
          <w:spacing w:val="-20"/>
          <w:sz w:val="18"/>
        </w:rPr>
        <w:t> </w:t>
      </w:r>
      <w:r>
        <w:rPr>
          <w:sz w:val="18"/>
        </w:rPr>
        <w:t>publicado</w:t>
      </w:r>
      <w:r>
        <w:rPr>
          <w:spacing w:val="-20"/>
          <w:sz w:val="18"/>
        </w:rPr>
        <w:t> </w:t>
      </w:r>
      <w:r>
        <w:rPr>
          <w:sz w:val="18"/>
        </w:rPr>
        <w:t>no</w:t>
      </w:r>
      <w:r>
        <w:rPr>
          <w:spacing w:val="-19"/>
          <w:sz w:val="18"/>
        </w:rPr>
        <w:t> </w:t>
      </w:r>
      <w:r>
        <w:rPr>
          <w:spacing w:val="-5"/>
          <w:sz w:val="18"/>
        </w:rPr>
        <w:t>D.O.</w:t>
      </w:r>
      <w:r>
        <w:rPr>
          <w:spacing w:val="-20"/>
          <w:sz w:val="18"/>
        </w:rPr>
        <w:t> </w:t>
      </w:r>
      <w:r>
        <w:rPr>
          <w:sz w:val="18"/>
        </w:rPr>
        <w:t>de</w:t>
      </w:r>
      <w:r>
        <w:rPr>
          <w:spacing w:val="-20"/>
          <w:sz w:val="18"/>
        </w:rPr>
        <w:t> </w:t>
      </w:r>
      <w:r>
        <w:rPr>
          <w:sz w:val="18"/>
        </w:rPr>
        <w:t>22</w:t>
      </w:r>
      <w:r>
        <w:rPr>
          <w:spacing w:val="-19"/>
          <w:sz w:val="18"/>
        </w:rPr>
        <w:t> </w:t>
      </w:r>
      <w:r>
        <w:rPr>
          <w:sz w:val="18"/>
        </w:rPr>
        <w:t>de</w:t>
      </w:r>
      <w:r>
        <w:rPr>
          <w:spacing w:val="-20"/>
          <w:sz w:val="18"/>
        </w:rPr>
        <w:t> </w:t>
      </w:r>
      <w:r>
        <w:rPr>
          <w:sz w:val="18"/>
        </w:rPr>
        <w:t>junho</w:t>
      </w:r>
      <w:r>
        <w:rPr>
          <w:spacing w:val="-19"/>
          <w:sz w:val="18"/>
        </w:rPr>
        <w:t> </w:t>
      </w:r>
      <w:r>
        <w:rPr>
          <w:sz w:val="18"/>
        </w:rPr>
        <w:t>de</w:t>
      </w:r>
      <w:r>
        <w:rPr>
          <w:spacing w:val="-20"/>
          <w:sz w:val="18"/>
        </w:rPr>
        <w:t> </w:t>
      </w:r>
      <w:r>
        <w:rPr>
          <w:sz w:val="18"/>
        </w:rPr>
        <w:t>1984</w:t>
      </w:r>
      <w:r>
        <w:rPr>
          <w:spacing w:val="-20"/>
          <w:sz w:val="18"/>
        </w:rPr>
        <w:t> </w:t>
      </w:r>
      <w:r>
        <w:rPr>
          <w:sz w:val="18"/>
        </w:rPr>
        <w:t>e</w:t>
      </w:r>
      <w:r>
        <w:rPr>
          <w:spacing w:val="-19"/>
          <w:sz w:val="18"/>
        </w:rPr>
        <w:t> </w:t>
      </w:r>
      <w:r>
        <w:rPr>
          <w:sz w:val="18"/>
        </w:rPr>
        <w:t>alterações</w:t>
      </w:r>
      <w:r>
        <w:rPr>
          <w:spacing w:val="-20"/>
          <w:sz w:val="18"/>
        </w:rPr>
        <w:t> </w:t>
      </w:r>
      <w:r>
        <w:rPr>
          <w:sz w:val="18"/>
        </w:rPr>
        <w:t>subseqüentes.</w:t>
      </w:r>
    </w:p>
    <w:p>
      <w:pPr>
        <w:pStyle w:val="ListParagraph"/>
        <w:numPr>
          <w:ilvl w:val="0"/>
          <w:numId w:val="1134"/>
        </w:numPr>
        <w:tabs>
          <w:tab w:pos="3119" w:val="left" w:leader="none"/>
        </w:tabs>
        <w:spacing w:line="283" w:lineRule="auto" w:before="58" w:after="0"/>
        <w:ind w:left="3118" w:right="1415" w:hanging="114"/>
        <w:jc w:val="left"/>
        <w:rPr>
          <w:sz w:val="18"/>
        </w:rPr>
      </w:pPr>
      <w:r>
        <w:rPr>
          <w:sz w:val="18"/>
        </w:rPr>
        <w:t>Lei</w:t>
      </w:r>
      <w:r>
        <w:rPr>
          <w:spacing w:val="-13"/>
          <w:sz w:val="18"/>
        </w:rPr>
        <w:t> </w:t>
      </w:r>
      <w:r>
        <w:rPr>
          <w:sz w:val="18"/>
        </w:rPr>
        <w:t>nº</w:t>
      </w:r>
      <w:r>
        <w:rPr>
          <w:spacing w:val="-13"/>
          <w:sz w:val="18"/>
        </w:rPr>
        <w:t> </w:t>
      </w:r>
      <w:r>
        <w:rPr>
          <w:sz w:val="18"/>
        </w:rPr>
        <w:t>10.267,</w:t>
      </w:r>
      <w:r>
        <w:rPr>
          <w:spacing w:val="24"/>
          <w:sz w:val="18"/>
        </w:rPr>
        <w:t> </w:t>
      </w:r>
      <w:r>
        <w:rPr>
          <w:sz w:val="18"/>
        </w:rPr>
        <w:t>de</w:t>
      </w:r>
      <w:r>
        <w:rPr>
          <w:spacing w:val="-13"/>
          <w:sz w:val="18"/>
        </w:rPr>
        <w:t> </w:t>
      </w:r>
      <w:r>
        <w:rPr>
          <w:sz w:val="18"/>
        </w:rPr>
        <w:t>28</w:t>
      </w:r>
      <w:r>
        <w:rPr>
          <w:spacing w:val="-13"/>
          <w:sz w:val="18"/>
        </w:rPr>
        <w:t> </w:t>
      </w:r>
      <w:r>
        <w:rPr>
          <w:sz w:val="18"/>
        </w:rPr>
        <w:t>de</w:t>
      </w:r>
      <w:r>
        <w:rPr>
          <w:spacing w:val="-13"/>
          <w:sz w:val="18"/>
        </w:rPr>
        <w:t> </w:t>
      </w:r>
      <w:r>
        <w:rPr>
          <w:sz w:val="18"/>
        </w:rPr>
        <w:t>agosto</w:t>
      </w:r>
      <w:r>
        <w:rPr>
          <w:spacing w:val="-13"/>
          <w:sz w:val="18"/>
        </w:rPr>
        <w:t> </w:t>
      </w:r>
      <w:r>
        <w:rPr>
          <w:sz w:val="18"/>
        </w:rPr>
        <w:t>de</w:t>
      </w:r>
      <w:r>
        <w:rPr>
          <w:spacing w:val="-13"/>
          <w:sz w:val="18"/>
        </w:rPr>
        <w:t> </w:t>
      </w:r>
      <w:r>
        <w:rPr>
          <w:sz w:val="18"/>
        </w:rPr>
        <w:t>2001,</w:t>
      </w:r>
      <w:r>
        <w:rPr>
          <w:spacing w:val="24"/>
          <w:sz w:val="18"/>
        </w:rPr>
        <w:t> </w:t>
      </w:r>
      <w:r>
        <w:rPr>
          <w:sz w:val="18"/>
        </w:rPr>
        <w:t>que</w:t>
      </w:r>
      <w:r>
        <w:rPr>
          <w:spacing w:val="-13"/>
          <w:sz w:val="18"/>
        </w:rPr>
        <w:t> </w:t>
      </w:r>
      <w:r>
        <w:rPr>
          <w:sz w:val="18"/>
        </w:rPr>
        <w:t>estabelece</w:t>
      </w:r>
      <w:r>
        <w:rPr>
          <w:spacing w:val="-13"/>
          <w:sz w:val="18"/>
        </w:rPr>
        <w:t> </w:t>
      </w:r>
      <w:r>
        <w:rPr>
          <w:sz w:val="18"/>
        </w:rPr>
        <w:t>a</w:t>
      </w:r>
      <w:r>
        <w:rPr>
          <w:spacing w:val="-12"/>
          <w:sz w:val="18"/>
        </w:rPr>
        <w:t> </w:t>
      </w:r>
      <w:r>
        <w:rPr>
          <w:sz w:val="18"/>
        </w:rPr>
        <w:t>obrigatoriedade</w:t>
      </w:r>
      <w:r>
        <w:rPr>
          <w:spacing w:val="-13"/>
          <w:sz w:val="18"/>
        </w:rPr>
        <w:t> </w:t>
      </w:r>
      <w:r>
        <w:rPr>
          <w:sz w:val="18"/>
        </w:rPr>
        <w:t>do</w:t>
      </w:r>
      <w:r>
        <w:rPr>
          <w:spacing w:val="-13"/>
          <w:sz w:val="18"/>
        </w:rPr>
        <w:t> </w:t>
      </w:r>
      <w:r>
        <w:rPr>
          <w:sz w:val="18"/>
        </w:rPr>
        <w:t>georreferenciamento de imóveis</w:t>
      </w:r>
      <w:r>
        <w:rPr>
          <w:spacing w:val="-1"/>
          <w:sz w:val="18"/>
        </w:rPr>
        <w:t> </w:t>
      </w:r>
      <w:r>
        <w:rPr>
          <w:sz w:val="18"/>
        </w:rPr>
        <w:t>rurais.</w:t>
      </w:r>
    </w:p>
    <w:p>
      <w:pPr>
        <w:pStyle w:val="ListParagraph"/>
        <w:numPr>
          <w:ilvl w:val="0"/>
          <w:numId w:val="1134"/>
        </w:numPr>
        <w:tabs>
          <w:tab w:pos="3119" w:val="left" w:leader="none"/>
        </w:tabs>
        <w:spacing w:line="240" w:lineRule="auto" w:before="59" w:after="0"/>
        <w:ind w:left="3118" w:right="0" w:hanging="114"/>
        <w:jc w:val="left"/>
        <w:rPr>
          <w:sz w:val="18"/>
        </w:rPr>
      </w:pPr>
      <w:r>
        <w:rPr>
          <w:sz w:val="18"/>
        </w:rPr>
        <w:t>Decreto</w:t>
      </w:r>
      <w:r>
        <w:rPr>
          <w:spacing w:val="-3"/>
          <w:sz w:val="18"/>
        </w:rPr>
        <w:t> </w:t>
      </w:r>
      <w:r>
        <w:rPr>
          <w:sz w:val="18"/>
        </w:rPr>
        <w:t>nº</w:t>
      </w:r>
      <w:r>
        <w:rPr>
          <w:spacing w:val="-3"/>
          <w:sz w:val="18"/>
        </w:rPr>
        <w:t> </w:t>
      </w:r>
      <w:r>
        <w:rPr>
          <w:sz w:val="18"/>
        </w:rPr>
        <w:t>4.449,</w:t>
      </w:r>
      <w:r>
        <w:rPr>
          <w:spacing w:val="-3"/>
          <w:sz w:val="18"/>
        </w:rPr>
        <w:t> </w:t>
      </w:r>
      <w:r>
        <w:rPr>
          <w:sz w:val="18"/>
        </w:rPr>
        <w:t>de</w:t>
      </w:r>
      <w:r>
        <w:rPr>
          <w:spacing w:val="-3"/>
          <w:sz w:val="18"/>
        </w:rPr>
        <w:t> </w:t>
      </w:r>
      <w:r>
        <w:rPr>
          <w:sz w:val="18"/>
        </w:rPr>
        <w:t>30</w:t>
      </w:r>
      <w:r>
        <w:rPr>
          <w:spacing w:val="-3"/>
          <w:sz w:val="18"/>
        </w:rPr>
        <w:t> </w:t>
      </w:r>
      <w:r>
        <w:rPr>
          <w:sz w:val="18"/>
        </w:rPr>
        <w:t>de</w:t>
      </w:r>
      <w:r>
        <w:rPr>
          <w:spacing w:val="-3"/>
          <w:sz w:val="18"/>
        </w:rPr>
        <w:t> </w:t>
      </w:r>
      <w:r>
        <w:rPr>
          <w:sz w:val="18"/>
        </w:rPr>
        <w:t>outubro</w:t>
      </w:r>
      <w:r>
        <w:rPr>
          <w:spacing w:val="-3"/>
          <w:sz w:val="18"/>
        </w:rPr>
        <w:t> </w:t>
      </w:r>
      <w:r>
        <w:rPr>
          <w:sz w:val="18"/>
        </w:rPr>
        <w:t>de</w:t>
      </w:r>
      <w:r>
        <w:rPr>
          <w:spacing w:val="-2"/>
          <w:sz w:val="18"/>
        </w:rPr>
        <w:t> </w:t>
      </w:r>
      <w:r>
        <w:rPr>
          <w:sz w:val="18"/>
        </w:rPr>
        <w:t>2002,</w:t>
      </w:r>
      <w:r>
        <w:rPr>
          <w:spacing w:val="-3"/>
          <w:sz w:val="18"/>
        </w:rPr>
        <w:t> </w:t>
      </w:r>
      <w:r>
        <w:rPr>
          <w:sz w:val="18"/>
        </w:rPr>
        <w:t>que</w:t>
      </w:r>
      <w:r>
        <w:rPr>
          <w:spacing w:val="-3"/>
          <w:sz w:val="18"/>
        </w:rPr>
        <w:t> </w:t>
      </w:r>
      <w:r>
        <w:rPr>
          <w:sz w:val="18"/>
        </w:rPr>
        <w:t>regulamenta</w:t>
      </w:r>
      <w:r>
        <w:rPr>
          <w:spacing w:val="-3"/>
          <w:sz w:val="18"/>
        </w:rPr>
        <w:t> </w:t>
      </w:r>
      <w:r>
        <w:rPr>
          <w:sz w:val="18"/>
        </w:rPr>
        <w:t>a</w:t>
      </w:r>
      <w:r>
        <w:rPr>
          <w:spacing w:val="-3"/>
          <w:sz w:val="18"/>
        </w:rPr>
        <w:t> </w:t>
      </w:r>
      <w:r>
        <w:rPr>
          <w:sz w:val="18"/>
        </w:rPr>
        <w:t>Lei</w:t>
      </w:r>
      <w:r>
        <w:rPr>
          <w:spacing w:val="-3"/>
          <w:sz w:val="18"/>
        </w:rPr>
        <w:t> </w:t>
      </w:r>
      <w:r>
        <w:rPr>
          <w:sz w:val="18"/>
        </w:rPr>
        <w:t>Nº</w:t>
      </w:r>
      <w:r>
        <w:rPr>
          <w:spacing w:val="-3"/>
          <w:sz w:val="18"/>
        </w:rPr>
        <w:t> </w:t>
      </w:r>
      <w:r>
        <w:rPr>
          <w:sz w:val="18"/>
        </w:rPr>
        <w:t>10.267.</w:t>
      </w:r>
    </w:p>
    <w:p>
      <w:pPr>
        <w:pStyle w:val="ListParagraph"/>
        <w:numPr>
          <w:ilvl w:val="0"/>
          <w:numId w:val="1134"/>
        </w:numPr>
        <w:tabs>
          <w:tab w:pos="3119" w:val="left" w:leader="none"/>
        </w:tabs>
        <w:spacing w:line="283" w:lineRule="auto" w:before="94" w:after="0"/>
        <w:ind w:left="3118" w:right="1414" w:hanging="114"/>
        <w:jc w:val="left"/>
        <w:rPr>
          <w:sz w:val="18"/>
        </w:rPr>
      </w:pPr>
      <w:r>
        <w:rPr>
          <w:sz w:val="18"/>
        </w:rPr>
        <w:t>Portaria INCRA/P/nº 954, de 13 de novembro de 2002, que estabelece o indicador da precisão posicional a ser atingida em cada par de</w:t>
      </w:r>
      <w:r>
        <w:rPr>
          <w:spacing w:val="-16"/>
          <w:sz w:val="18"/>
        </w:rPr>
        <w:t> </w:t>
      </w:r>
      <w:r>
        <w:rPr>
          <w:sz w:val="18"/>
        </w:rPr>
        <w:t>coordenadas.</w:t>
      </w:r>
    </w:p>
    <w:p>
      <w:pPr>
        <w:pStyle w:val="ListParagraph"/>
        <w:numPr>
          <w:ilvl w:val="0"/>
          <w:numId w:val="1134"/>
        </w:numPr>
        <w:tabs>
          <w:tab w:pos="3119" w:val="left" w:leader="none"/>
        </w:tabs>
        <w:spacing w:line="240" w:lineRule="auto" w:before="58" w:after="0"/>
        <w:ind w:left="3118" w:right="0" w:hanging="114"/>
        <w:jc w:val="left"/>
        <w:rPr>
          <w:sz w:val="18"/>
        </w:rPr>
      </w:pPr>
      <w:r>
        <w:rPr>
          <w:sz w:val="18"/>
        </w:rPr>
        <w:t>Lei</w:t>
      </w:r>
      <w:r>
        <w:rPr>
          <w:spacing w:val="-4"/>
          <w:sz w:val="18"/>
        </w:rPr>
        <w:t> </w:t>
      </w:r>
      <w:r>
        <w:rPr>
          <w:sz w:val="18"/>
        </w:rPr>
        <w:t>nº</w:t>
      </w:r>
      <w:r>
        <w:rPr>
          <w:spacing w:val="-3"/>
          <w:sz w:val="18"/>
        </w:rPr>
        <w:t> </w:t>
      </w:r>
      <w:r>
        <w:rPr>
          <w:sz w:val="18"/>
        </w:rPr>
        <w:t>6.015,</w:t>
      </w:r>
      <w:r>
        <w:rPr>
          <w:spacing w:val="-4"/>
          <w:sz w:val="18"/>
        </w:rPr>
        <w:t> </w:t>
      </w:r>
      <w:r>
        <w:rPr>
          <w:sz w:val="18"/>
        </w:rPr>
        <w:t>de</w:t>
      </w:r>
      <w:r>
        <w:rPr>
          <w:spacing w:val="-3"/>
          <w:sz w:val="18"/>
        </w:rPr>
        <w:t> </w:t>
      </w:r>
      <w:r>
        <w:rPr>
          <w:sz w:val="18"/>
        </w:rPr>
        <w:t>31</w:t>
      </w:r>
      <w:r>
        <w:rPr>
          <w:spacing w:val="-3"/>
          <w:sz w:val="18"/>
        </w:rPr>
        <w:t> </w:t>
      </w:r>
      <w:r>
        <w:rPr>
          <w:sz w:val="18"/>
        </w:rPr>
        <w:t>de</w:t>
      </w:r>
      <w:r>
        <w:rPr>
          <w:spacing w:val="-4"/>
          <w:sz w:val="18"/>
        </w:rPr>
        <w:t> </w:t>
      </w:r>
      <w:r>
        <w:rPr>
          <w:sz w:val="18"/>
        </w:rPr>
        <w:t>dezembro</w:t>
      </w:r>
      <w:r>
        <w:rPr>
          <w:spacing w:val="-3"/>
          <w:sz w:val="18"/>
        </w:rPr>
        <w:t> </w:t>
      </w:r>
      <w:r>
        <w:rPr>
          <w:sz w:val="18"/>
        </w:rPr>
        <w:t>de</w:t>
      </w:r>
      <w:r>
        <w:rPr>
          <w:spacing w:val="-3"/>
          <w:sz w:val="18"/>
        </w:rPr>
        <w:t> </w:t>
      </w:r>
      <w:r>
        <w:rPr>
          <w:sz w:val="18"/>
        </w:rPr>
        <w:t>1973,</w:t>
      </w:r>
      <w:r>
        <w:rPr>
          <w:spacing w:val="-4"/>
          <w:sz w:val="18"/>
        </w:rPr>
        <w:t> </w:t>
      </w:r>
      <w:r>
        <w:rPr>
          <w:sz w:val="18"/>
        </w:rPr>
        <w:t>que</w:t>
      </w:r>
      <w:r>
        <w:rPr>
          <w:spacing w:val="-3"/>
          <w:sz w:val="18"/>
        </w:rPr>
        <w:t> </w:t>
      </w:r>
      <w:r>
        <w:rPr>
          <w:sz w:val="18"/>
        </w:rPr>
        <w:t>dispões</w:t>
      </w:r>
      <w:r>
        <w:rPr>
          <w:spacing w:val="-4"/>
          <w:sz w:val="18"/>
        </w:rPr>
        <w:t> </w:t>
      </w:r>
      <w:r>
        <w:rPr>
          <w:sz w:val="18"/>
        </w:rPr>
        <w:t>sobre</w:t>
      </w:r>
      <w:r>
        <w:rPr>
          <w:spacing w:val="-3"/>
          <w:sz w:val="18"/>
        </w:rPr>
        <w:t> </w:t>
      </w:r>
      <w:r>
        <w:rPr>
          <w:sz w:val="18"/>
        </w:rPr>
        <w:t>os</w:t>
      </w:r>
      <w:r>
        <w:rPr>
          <w:spacing w:val="-3"/>
          <w:sz w:val="18"/>
        </w:rPr>
        <w:t> </w:t>
      </w:r>
      <w:r>
        <w:rPr>
          <w:sz w:val="18"/>
        </w:rPr>
        <w:t>registros</w:t>
      </w:r>
      <w:r>
        <w:rPr>
          <w:spacing w:val="-4"/>
          <w:sz w:val="18"/>
        </w:rPr>
        <w:t> </w:t>
      </w:r>
      <w:r>
        <w:rPr>
          <w:sz w:val="18"/>
        </w:rPr>
        <w:t>públicos.</w:t>
      </w:r>
    </w:p>
    <w:p>
      <w:pPr>
        <w:pStyle w:val="ListParagraph"/>
        <w:numPr>
          <w:ilvl w:val="0"/>
          <w:numId w:val="1134"/>
        </w:numPr>
        <w:tabs>
          <w:tab w:pos="3119" w:val="left" w:leader="none"/>
        </w:tabs>
        <w:spacing w:line="283" w:lineRule="auto" w:before="94" w:after="0"/>
        <w:ind w:left="3118" w:right="1415" w:hanging="114"/>
        <w:jc w:val="left"/>
        <w:rPr>
          <w:sz w:val="18"/>
        </w:rPr>
      </w:pPr>
      <w:r>
        <w:rPr>
          <w:sz w:val="18"/>
        </w:rPr>
        <w:t>Resolução</w:t>
      </w:r>
      <w:r>
        <w:rPr>
          <w:spacing w:val="-25"/>
          <w:sz w:val="18"/>
        </w:rPr>
        <w:t> </w:t>
      </w:r>
      <w:r>
        <w:rPr>
          <w:sz w:val="18"/>
        </w:rPr>
        <w:t>CAU/BR</w:t>
      </w:r>
      <w:r>
        <w:rPr>
          <w:spacing w:val="-25"/>
          <w:sz w:val="18"/>
        </w:rPr>
        <w:t> </w:t>
      </w:r>
      <w:r>
        <w:rPr>
          <w:sz w:val="18"/>
        </w:rPr>
        <w:t>21,</w:t>
      </w:r>
      <w:r>
        <w:rPr>
          <w:spacing w:val="-25"/>
          <w:sz w:val="18"/>
        </w:rPr>
        <w:t> </w:t>
      </w:r>
      <w:r>
        <w:rPr>
          <w:sz w:val="18"/>
        </w:rPr>
        <w:t>de</w:t>
      </w:r>
      <w:r>
        <w:rPr>
          <w:spacing w:val="-25"/>
          <w:sz w:val="18"/>
        </w:rPr>
        <w:t> </w:t>
      </w:r>
      <w:r>
        <w:rPr>
          <w:sz w:val="18"/>
        </w:rPr>
        <w:t>5</w:t>
      </w:r>
      <w:r>
        <w:rPr>
          <w:spacing w:val="-24"/>
          <w:sz w:val="18"/>
        </w:rPr>
        <w:t> </w:t>
      </w:r>
      <w:r>
        <w:rPr>
          <w:sz w:val="18"/>
        </w:rPr>
        <w:t>de</w:t>
      </w:r>
      <w:r>
        <w:rPr>
          <w:spacing w:val="-25"/>
          <w:sz w:val="18"/>
        </w:rPr>
        <w:t> </w:t>
      </w:r>
      <w:r>
        <w:rPr>
          <w:sz w:val="18"/>
        </w:rPr>
        <w:t>abril</w:t>
      </w:r>
      <w:r>
        <w:rPr>
          <w:spacing w:val="-25"/>
          <w:sz w:val="18"/>
        </w:rPr>
        <w:t> </w:t>
      </w:r>
      <w:r>
        <w:rPr>
          <w:sz w:val="18"/>
        </w:rPr>
        <w:t>de</w:t>
      </w:r>
      <w:r>
        <w:rPr>
          <w:spacing w:val="-25"/>
          <w:sz w:val="18"/>
        </w:rPr>
        <w:t> </w:t>
      </w:r>
      <w:r>
        <w:rPr>
          <w:sz w:val="18"/>
        </w:rPr>
        <w:t>2012,</w:t>
      </w:r>
      <w:r>
        <w:rPr>
          <w:spacing w:val="-25"/>
          <w:sz w:val="18"/>
        </w:rPr>
        <w:t> </w:t>
      </w:r>
      <w:r>
        <w:rPr>
          <w:sz w:val="18"/>
        </w:rPr>
        <w:t>que</w:t>
      </w:r>
      <w:r>
        <w:rPr>
          <w:spacing w:val="-24"/>
          <w:sz w:val="18"/>
        </w:rPr>
        <w:t> </w:t>
      </w:r>
      <w:r>
        <w:rPr>
          <w:sz w:val="18"/>
        </w:rPr>
        <w:t>dispõe</w:t>
      </w:r>
      <w:r>
        <w:rPr>
          <w:spacing w:val="-25"/>
          <w:sz w:val="18"/>
        </w:rPr>
        <w:t> </w:t>
      </w:r>
      <w:r>
        <w:rPr>
          <w:sz w:val="18"/>
        </w:rPr>
        <w:t>sobre</w:t>
      </w:r>
      <w:r>
        <w:rPr>
          <w:spacing w:val="-25"/>
          <w:sz w:val="18"/>
        </w:rPr>
        <w:t> </w:t>
      </w:r>
      <w:r>
        <w:rPr>
          <w:sz w:val="18"/>
        </w:rPr>
        <w:t>as</w:t>
      </w:r>
      <w:r>
        <w:rPr>
          <w:spacing w:val="-25"/>
          <w:sz w:val="18"/>
        </w:rPr>
        <w:t> </w:t>
      </w:r>
      <w:r>
        <w:rPr>
          <w:sz w:val="18"/>
        </w:rPr>
        <w:t>atividades</w:t>
      </w:r>
      <w:r>
        <w:rPr>
          <w:spacing w:val="-24"/>
          <w:sz w:val="18"/>
        </w:rPr>
        <w:t> </w:t>
      </w:r>
      <w:r>
        <w:rPr>
          <w:sz w:val="18"/>
        </w:rPr>
        <w:t>e</w:t>
      </w:r>
      <w:r>
        <w:rPr>
          <w:spacing w:val="-25"/>
          <w:sz w:val="18"/>
        </w:rPr>
        <w:t> </w:t>
      </w:r>
      <w:r>
        <w:rPr>
          <w:sz w:val="18"/>
        </w:rPr>
        <w:t>atribuições</w:t>
      </w:r>
      <w:r>
        <w:rPr>
          <w:spacing w:val="-25"/>
          <w:sz w:val="18"/>
        </w:rPr>
        <w:t> </w:t>
      </w:r>
      <w:r>
        <w:rPr>
          <w:sz w:val="18"/>
        </w:rPr>
        <w:t>profissionais do arquiteto e urbanista e dá outras</w:t>
      </w:r>
      <w:r>
        <w:rPr>
          <w:spacing w:val="-14"/>
          <w:sz w:val="18"/>
        </w:rPr>
        <w:t> </w:t>
      </w:r>
      <w:r>
        <w:rPr>
          <w:sz w:val="18"/>
        </w:rPr>
        <w:t>providências;</w:t>
      </w:r>
    </w:p>
    <w:p>
      <w:pPr>
        <w:pStyle w:val="ListParagraph"/>
        <w:numPr>
          <w:ilvl w:val="0"/>
          <w:numId w:val="1134"/>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BodyText"/>
        <w:spacing w:before="0"/>
        <w:rPr>
          <w:sz w:val="20"/>
        </w:rPr>
      </w:pPr>
    </w:p>
    <w:p>
      <w:pPr>
        <w:pStyle w:val="BodyText"/>
        <w:spacing w:before="1"/>
        <w:rPr>
          <w:sz w:val="26"/>
        </w:rPr>
      </w:pPr>
    </w:p>
    <w:p>
      <w:pPr>
        <w:pStyle w:val="ListParagraph"/>
        <w:numPr>
          <w:ilvl w:val="3"/>
          <w:numId w:val="1118"/>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DEFINIÇÕES:</w:t>
      </w:r>
    </w:p>
    <w:p>
      <w:pPr>
        <w:pStyle w:val="BodyText"/>
        <w:spacing w:before="122"/>
        <w:ind w:left="3004"/>
      </w:pPr>
      <w:r>
        <w:rPr/>
        <w:t>Segundo as definições da NBR 13.133:1994:</w:t>
      </w:r>
    </w:p>
    <w:p>
      <w:pPr>
        <w:spacing w:after="0"/>
        <w:sectPr>
          <w:pgSz w:w="11910" w:h="16840"/>
          <w:pgMar w:header="0" w:footer="741" w:top="1300" w:bottom="1020" w:left="0" w:right="0"/>
        </w:sectPr>
      </w:pPr>
    </w:p>
    <w:p>
      <w:pPr>
        <w:pStyle w:val="ListParagraph"/>
        <w:numPr>
          <w:ilvl w:val="4"/>
          <w:numId w:val="1118"/>
        </w:numPr>
        <w:tabs>
          <w:tab w:pos="3728" w:val="left" w:leader="none"/>
        </w:tabs>
        <w:spacing w:line="283" w:lineRule="auto" w:before="77" w:after="0"/>
        <w:ind w:left="3317" w:right="1415" w:hanging="340"/>
        <w:jc w:val="left"/>
        <w:rPr>
          <w:sz w:val="18"/>
        </w:rPr>
      </w:pPr>
      <w:r>
        <w:rPr>
          <w:rFonts w:ascii="Dax-Regular" w:hAnsi="Dax-Regular"/>
          <w:sz w:val="18"/>
        </w:rPr>
        <w:t>Levantamento topográfico planimétrico </w:t>
      </w:r>
      <w:r>
        <w:rPr>
          <w:sz w:val="18"/>
        </w:rPr>
        <w:t>(ou levantamento planimétrico, ou levantamento perimétrico):</w:t>
      </w:r>
    </w:p>
    <w:p>
      <w:pPr>
        <w:pStyle w:val="BodyText"/>
        <w:spacing w:line="283" w:lineRule="auto" w:before="58"/>
        <w:ind w:left="3317" w:right="1414"/>
        <w:jc w:val="both"/>
      </w:pPr>
      <w:r>
        <w:rPr>
          <w:w w:val="95"/>
        </w:rPr>
        <w:t>Levantamento</w:t>
      </w:r>
      <w:r>
        <w:rPr>
          <w:spacing w:val="-11"/>
          <w:w w:val="95"/>
        </w:rPr>
        <w:t> </w:t>
      </w:r>
      <w:r>
        <w:rPr>
          <w:w w:val="95"/>
        </w:rPr>
        <w:t>dos</w:t>
      </w:r>
      <w:r>
        <w:rPr>
          <w:spacing w:val="-11"/>
          <w:w w:val="95"/>
        </w:rPr>
        <w:t> </w:t>
      </w:r>
      <w:r>
        <w:rPr>
          <w:w w:val="95"/>
        </w:rPr>
        <w:t>limites</w:t>
      </w:r>
      <w:r>
        <w:rPr>
          <w:spacing w:val="-10"/>
          <w:w w:val="95"/>
        </w:rPr>
        <w:t> </w:t>
      </w:r>
      <w:r>
        <w:rPr>
          <w:w w:val="95"/>
        </w:rPr>
        <w:t>e</w:t>
      </w:r>
      <w:r>
        <w:rPr>
          <w:spacing w:val="-11"/>
          <w:w w:val="95"/>
        </w:rPr>
        <w:t> </w:t>
      </w:r>
      <w:r>
        <w:rPr>
          <w:w w:val="95"/>
        </w:rPr>
        <w:t>confrontações</w:t>
      </w:r>
      <w:r>
        <w:rPr>
          <w:spacing w:val="-11"/>
          <w:w w:val="95"/>
        </w:rPr>
        <w:t> </w:t>
      </w:r>
      <w:r>
        <w:rPr>
          <w:w w:val="95"/>
        </w:rPr>
        <w:t>de</w:t>
      </w:r>
      <w:r>
        <w:rPr>
          <w:spacing w:val="-10"/>
          <w:w w:val="95"/>
        </w:rPr>
        <w:t> </w:t>
      </w:r>
      <w:r>
        <w:rPr>
          <w:w w:val="95"/>
        </w:rPr>
        <w:t>uma</w:t>
      </w:r>
      <w:r>
        <w:rPr>
          <w:spacing w:val="-11"/>
          <w:w w:val="95"/>
        </w:rPr>
        <w:t> </w:t>
      </w:r>
      <w:r>
        <w:rPr>
          <w:w w:val="95"/>
        </w:rPr>
        <w:t>propriedade,</w:t>
      </w:r>
      <w:r>
        <w:rPr>
          <w:spacing w:val="-10"/>
          <w:w w:val="95"/>
        </w:rPr>
        <w:t> </w:t>
      </w:r>
      <w:r>
        <w:rPr>
          <w:w w:val="95"/>
        </w:rPr>
        <w:t>pela</w:t>
      </w:r>
      <w:r>
        <w:rPr>
          <w:spacing w:val="-11"/>
          <w:w w:val="95"/>
        </w:rPr>
        <w:t> </w:t>
      </w:r>
      <w:r>
        <w:rPr>
          <w:w w:val="95"/>
        </w:rPr>
        <w:t>determinação</w:t>
      </w:r>
      <w:r>
        <w:rPr>
          <w:spacing w:val="-11"/>
          <w:w w:val="95"/>
        </w:rPr>
        <w:t> </w:t>
      </w:r>
      <w:r>
        <w:rPr>
          <w:w w:val="95"/>
        </w:rPr>
        <w:t>do</w:t>
      </w:r>
      <w:r>
        <w:rPr>
          <w:spacing w:val="-10"/>
          <w:w w:val="95"/>
        </w:rPr>
        <w:t> </w:t>
      </w:r>
      <w:r>
        <w:rPr>
          <w:w w:val="95"/>
        </w:rPr>
        <w:t>seu</w:t>
      </w:r>
      <w:r>
        <w:rPr>
          <w:spacing w:val="-11"/>
          <w:w w:val="95"/>
        </w:rPr>
        <w:t> </w:t>
      </w:r>
      <w:r>
        <w:rPr>
          <w:w w:val="95"/>
        </w:rPr>
        <w:t>perímetro, </w:t>
      </w:r>
      <w:r>
        <w:rPr/>
        <w:t>incluindo,</w:t>
      </w:r>
      <w:r>
        <w:rPr>
          <w:spacing w:val="-12"/>
        </w:rPr>
        <w:t> </w:t>
      </w:r>
      <w:r>
        <w:rPr/>
        <w:t>quando</w:t>
      </w:r>
      <w:r>
        <w:rPr>
          <w:spacing w:val="-11"/>
        </w:rPr>
        <w:t> </w:t>
      </w:r>
      <w:r>
        <w:rPr>
          <w:spacing w:val="-3"/>
        </w:rPr>
        <w:t>houver,</w:t>
      </w:r>
      <w:r>
        <w:rPr>
          <w:spacing w:val="-12"/>
        </w:rPr>
        <w:t> </w:t>
      </w:r>
      <w:r>
        <w:rPr/>
        <w:t>o</w:t>
      </w:r>
      <w:r>
        <w:rPr>
          <w:spacing w:val="-11"/>
        </w:rPr>
        <w:t> </w:t>
      </w:r>
      <w:r>
        <w:rPr/>
        <w:t>alinhamento</w:t>
      </w:r>
      <w:r>
        <w:rPr>
          <w:spacing w:val="-12"/>
        </w:rPr>
        <w:t> </w:t>
      </w:r>
      <w:r>
        <w:rPr/>
        <w:t>da</w:t>
      </w:r>
      <w:r>
        <w:rPr>
          <w:spacing w:val="-11"/>
        </w:rPr>
        <w:t> </w:t>
      </w:r>
      <w:r>
        <w:rPr/>
        <w:t>via</w:t>
      </w:r>
      <w:r>
        <w:rPr>
          <w:spacing w:val="-12"/>
        </w:rPr>
        <w:t> </w:t>
      </w:r>
      <w:r>
        <w:rPr/>
        <w:t>ou</w:t>
      </w:r>
      <w:r>
        <w:rPr>
          <w:spacing w:val="-11"/>
        </w:rPr>
        <w:t> </w:t>
      </w:r>
      <w:r>
        <w:rPr/>
        <w:t>logradouro</w:t>
      </w:r>
      <w:r>
        <w:rPr>
          <w:spacing w:val="-12"/>
        </w:rPr>
        <w:t> </w:t>
      </w:r>
      <w:r>
        <w:rPr/>
        <w:t>com</w:t>
      </w:r>
      <w:r>
        <w:rPr>
          <w:spacing w:val="-11"/>
        </w:rPr>
        <w:t> </w:t>
      </w:r>
      <w:r>
        <w:rPr/>
        <w:t>o</w:t>
      </w:r>
      <w:r>
        <w:rPr>
          <w:spacing w:val="-12"/>
        </w:rPr>
        <w:t> </w:t>
      </w:r>
      <w:r>
        <w:rPr/>
        <w:t>qual</w:t>
      </w:r>
      <w:r>
        <w:rPr>
          <w:spacing w:val="-11"/>
        </w:rPr>
        <w:t> </w:t>
      </w:r>
      <w:r>
        <w:rPr/>
        <w:t>faça</w:t>
      </w:r>
      <w:r>
        <w:rPr>
          <w:spacing w:val="-12"/>
        </w:rPr>
        <w:t> </w:t>
      </w:r>
      <w:r>
        <w:rPr/>
        <w:t>frente,</w:t>
      </w:r>
      <w:r>
        <w:rPr>
          <w:spacing w:val="-11"/>
        </w:rPr>
        <w:t> </w:t>
      </w:r>
      <w:r>
        <w:rPr/>
        <w:t>bem</w:t>
      </w:r>
      <w:r>
        <w:rPr>
          <w:spacing w:val="-12"/>
        </w:rPr>
        <w:t> </w:t>
      </w:r>
      <w:r>
        <w:rPr/>
        <w:t>como a</w:t>
      </w:r>
      <w:r>
        <w:rPr>
          <w:spacing w:val="-16"/>
        </w:rPr>
        <w:t> </w:t>
      </w:r>
      <w:r>
        <w:rPr/>
        <w:t>sua</w:t>
      </w:r>
      <w:r>
        <w:rPr>
          <w:spacing w:val="-15"/>
        </w:rPr>
        <w:t> </w:t>
      </w:r>
      <w:r>
        <w:rPr/>
        <w:t>orientação</w:t>
      </w:r>
      <w:r>
        <w:rPr>
          <w:spacing w:val="-15"/>
        </w:rPr>
        <w:t> </w:t>
      </w:r>
      <w:r>
        <w:rPr/>
        <w:t>e</w:t>
      </w:r>
      <w:r>
        <w:rPr>
          <w:spacing w:val="-15"/>
        </w:rPr>
        <w:t> </w:t>
      </w:r>
      <w:r>
        <w:rPr/>
        <w:t>a</w:t>
      </w:r>
      <w:r>
        <w:rPr>
          <w:spacing w:val="-16"/>
        </w:rPr>
        <w:t> </w:t>
      </w:r>
      <w:r>
        <w:rPr/>
        <w:t>sua</w:t>
      </w:r>
      <w:r>
        <w:rPr>
          <w:spacing w:val="-15"/>
        </w:rPr>
        <w:t> </w:t>
      </w:r>
      <w:r>
        <w:rPr/>
        <w:t>amarração</w:t>
      </w:r>
      <w:r>
        <w:rPr>
          <w:spacing w:val="-15"/>
        </w:rPr>
        <w:t> </w:t>
      </w:r>
      <w:r>
        <w:rPr/>
        <w:t>a</w:t>
      </w:r>
      <w:r>
        <w:rPr>
          <w:spacing w:val="-15"/>
        </w:rPr>
        <w:t> </w:t>
      </w:r>
      <w:r>
        <w:rPr/>
        <w:t>pontos</w:t>
      </w:r>
      <w:r>
        <w:rPr>
          <w:spacing w:val="-16"/>
        </w:rPr>
        <w:t> </w:t>
      </w:r>
      <w:r>
        <w:rPr/>
        <w:t>materializados</w:t>
      </w:r>
      <w:r>
        <w:rPr>
          <w:spacing w:val="-15"/>
        </w:rPr>
        <w:t> </w:t>
      </w:r>
      <w:r>
        <w:rPr/>
        <w:t>no</w:t>
      </w:r>
      <w:r>
        <w:rPr>
          <w:spacing w:val="-15"/>
        </w:rPr>
        <w:t> </w:t>
      </w:r>
      <w:r>
        <w:rPr/>
        <w:t>terreno</w:t>
      </w:r>
      <w:r>
        <w:rPr>
          <w:spacing w:val="-15"/>
        </w:rPr>
        <w:t> </w:t>
      </w:r>
      <w:r>
        <w:rPr/>
        <w:t>de</w:t>
      </w:r>
      <w:r>
        <w:rPr>
          <w:spacing w:val="-15"/>
        </w:rPr>
        <w:t> </w:t>
      </w:r>
      <w:r>
        <w:rPr/>
        <w:t>uma</w:t>
      </w:r>
      <w:r>
        <w:rPr>
          <w:spacing w:val="-16"/>
        </w:rPr>
        <w:t> </w:t>
      </w:r>
      <w:r>
        <w:rPr/>
        <w:t>rede</w:t>
      </w:r>
      <w:r>
        <w:rPr>
          <w:spacing w:val="-15"/>
        </w:rPr>
        <w:t> </w:t>
      </w:r>
      <w:r>
        <w:rPr/>
        <w:t>de</w:t>
      </w:r>
      <w:r>
        <w:rPr>
          <w:spacing w:val="-15"/>
        </w:rPr>
        <w:t> </w:t>
      </w:r>
      <w:r>
        <w:rPr/>
        <w:t>referência cadastral,</w:t>
      </w:r>
      <w:r>
        <w:rPr>
          <w:spacing w:val="-12"/>
        </w:rPr>
        <w:t> </w:t>
      </w:r>
      <w:r>
        <w:rPr/>
        <w:t>ou,</w:t>
      </w:r>
      <w:r>
        <w:rPr>
          <w:spacing w:val="-12"/>
        </w:rPr>
        <w:t> </w:t>
      </w:r>
      <w:r>
        <w:rPr/>
        <w:t>no</w:t>
      </w:r>
      <w:r>
        <w:rPr>
          <w:spacing w:val="-11"/>
        </w:rPr>
        <w:t> </w:t>
      </w:r>
      <w:r>
        <w:rPr/>
        <w:t>caso</w:t>
      </w:r>
      <w:r>
        <w:rPr>
          <w:spacing w:val="-12"/>
        </w:rPr>
        <w:t> </w:t>
      </w:r>
      <w:r>
        <w:rPr/>
        <w:t>de</w:t>
      </w:r>
      <w:r>
        <w:rPr>
          <w:spacing w:val="-11"/>
        </w:rPr>
        <w:t> </w:t>
      </w:r>
      <w:r>
        <w:rPr/>
        <w:t>sua</w:t>
      </w:r>
      <w:r>
        <w:rPr>
          <w:spacing w:val="-12"/>
        </w:rPr>
        <w:t> </w:t>
      </w:r>
      <w:r>
        <w:rPr/>
        <w:t>inexistência,</w:t>
      </w:r>
      <w:r>
        <w:rPr>
          <w:spacing w:val="-11"/>
        </w:rPr>
        <w:t> </w:t>
      </w:r>
      <w:r>
        <w:rPr/>
        <w:t>a</w:t>
      </w:r>
      <w:r>
        <w:rPr>
          <w:spacing w:val="-12"/>
        </w:rPr>
        <w:t> </w:t>
      </w:r>
      <w:r>
        <w:rPr/>
        <w:t>pontos</w:t>
      </w:r>
      <w:r>
        <w:rPr>
          <w:spacing w:val="-12"/>
        </w:rPr>
        <w:t> </w:t>
      </w:r>
      <w:r>
        <w:rPr/>
        <w:t>notáveis</w:t>
      </w:r>
      <w:r>
        <w:rPr>
          <w:spacing w:val="-11"/>
        </w:rPr>
        <w:t> </w:t>
      </w:r>
      <w:r>
        <w:rPr/>
        <w:t>e</w:t>
      </w:r>
      <w:r>
        <w:rPr>
          <w:spacing w:val="-12"/>
        </w:rPr>
        <w:t> </w:t>
      </w:r>
      <w:r>
        <w:rPr/>
        <w:t>estáveis</w:t>
      </w:r>
      <w:r>
        <w:rPr>
          <w:spacing w:val="-11"/>
        </w:rPr>
        <w:t> </w:t>
      </w:r>
      <w:r>
        <w:rPr/>
        <w:t>nas</w:t>
      </w:r>
      <w:r>
        <w:rPr>
          <w:spacing w:val="-12"/>
        </w:rPr>
        <w:t> </w:t>
      </w:r>
      <w:r>
        <w:rPr/>
        <w:t>suas</w:t>
      </w:r>
      <w:r>
        <w:rPr>
          <w:spacing w:val="-11"/>
        </w:rPr>
        <w:t> </w:t>
      </w:r>
      <w:r>
        <w:rPr/>
        <w:t>imediações.</w:t>
      </w:r>
    </w:p>
    <w:p>
      <w:pPr>
        <w:pStyle w:val="BodyText"/>
        <w:spacing w:line="283" w:lineRule="auto" w:before="60"/>
        <w:ind w:left="3317" w:right="1414"/>
        <w:jc w:val="both"/>
      </w:pPr>
      <w:r>
        <w:rPr/>
        <w:t>Quando</w:t>
      </w:r>
      <w:r>
        <w:rPr>
          <w:spacing w:val="-15"/>
        </w:rPr>
        <w:t> </w:t>
      </w:r>
      <w:r>
        <w:rPr/>
        <w:t>este</w:t>
      </w:r>
      <w:r>
        <w:rPr>
          <w:spacing w:val="-15"/>
        </w:rPr>
        <w:t> </w:t>
      </w:r>
      <w:r>
        <w:rPr/>
        <w:t>levantamento</w:t>
      </w:r>
      <w:r>
        <w:rPr>
          <w:spacing w:val="-15"/>
        </w:rPr>
        <w:t> </w:t>
      </w:r>
      <w:r>
        <w:rPr/>
        <w:t>se</w:t>
      </w:r>
      <w:r>
        <w:rPr>
          <w:spacing w:val="-15"/>
        </w:rPr>
        <w:t> </w:t>
      </w:r>
      <w:r>
        <w:rPr/>
        <w:t>destinar</w:t>
      </w:r>
      <w:r>
        <w:rPr>
          <w:spacing w:val="-15"/>
        </w:rPr>
        <w:t> </w:t>
      </w:r>
      <w:r>
        <w:rPr/>
        <w:t>à</w:t>
      </w:r>
      <w:r>
        <w:rPr>
          <w:spacing w:val="-15"/>
        </w:rPr>
        <w:t> </w:t>
      </w:r>
      <w:r>
        <w:rPr/>
        <w:t>identificação</w:t>
      </w:r>
      <w:r>
        <w:rPr>
          <w:spacing w:val="-15"/>
        </w:rPr>
        <w:t> </w:t>
      </w:r>
      <w:r>
        <w:rPr/>
        <w:t>dominial</w:t>
      </w:r>
      <w:r>
        <w:rPr>
          <w:spacing w:val="-15"/>
        </w:rPr>
        <w:t> </w:t>
      </w:r>
      <w:r>
        <w:rPr/>
        <w:t>do</w:t>
      </w:r>
      <w:r>
        <w:rPr>
          <w:spacing w:val="-14"/>
        </w:rPr>
        <w:t> </w:t>
      </w:r>
      <w:r>
        <w:rPr/>
        <w:t>imóvel,</w:t>
      </w:r>
      <w:r>
        <w:rPr>
          <w:spacing w:val="-15"/>
        </w:rPr>
        <w:t> </w:t>
      </w:r>
      <w:r>
        <w:rPr/>
        <w:t>são</w:t>
      </w:r>
      <w:r>
        <w:rPr>
          <w:spacing w:val="-15"/>
        </w:rPr>
        <w:t> </w:t>
      </w:r>
      <w:r>
        <w:rPr/>
        <w:t>necessários</w:t>
      </w:r>
      <w:r>
        <w:rPr>
          <w:spacing w:val="-15"/>
        </w:rPr>
        <w:t> </w:t>
      </w:r>
      <w:r>
        <w:rPr/>
        <w:t>outros elementos</w:t>
      </w:r>
      <w:r>
        <w:rPr>
          <w:spacing w:val="-12"/>
        </w:rPr>
        <w:t> </w:t>
      </w:r>
      <w:r>
        <w:rPr/>
        <w:t>complementares,</w:t>
      </w:r>
      <w:r>
        <w:rPr>
          <w:spacing w:val="-11"/>
        </w:rPr>
        <w:t> </w:t>
      </w:r>
      <w:r>
        <w:rPr/>
        <w:t>tais</w:t>
      </w:r>
      <w:r>
        <w:rPr>
          <w:spacing w:val="-11"/>
        </w:rPr>
        <w:t> </w:t>
      </w:r>
      <w:r>
        <w:rPr/>
        <w:t>como:</w:t>
      </w:r>
      <w:r>
        <w:rPr>
          <w:spacing w:val="-12"/>
        </w:rPr>
        <w:t> </w:t>
      </w:r>
      <w:r>
        <w:rPr/>
        <w:t>perícia</w:t>
      </w:r>
      <w:r>
        <w:rPr>
          <w:spacing w:val="-11"/>
        </w:rPr>
        <w:t> </w:t>
      </w:r>
      <w:r>
        <w:rPr/>
        <w:t>técnico-judicial,</w:t>
      </w:r>
      <w:r>
        <w:rPr>
          <w:spacing w:val="-11"/>
        </w:rPr>
        <w:t> </w:t>
      </w:r>
      <w:r>
        <w:rPr/>
        <w:t>memorial</w:t>
      </w:r>
      <w:r>
        <w:rPr>
          <w:spacing w:val="-12"/>
        </w:rPr>
        <w:t> </w:t>
      </w:r>
      <w:r>
        <w:rPr/>
        <w:t>descritivo,</w:t>
      </w:r>
      <w:r>
        <w:rPr>
          <w:spacing w:val="-11"/>
        </w:rPr>
        <w:t> </w:t>
      </w:r>
      <w:r>
        <w:rPr/>
        <w:t>etc.</w:t>
      </w:r>
    </w:p>
    <w:p>
      <w:pPr>
        <w:pStyle w:val="BodyText"/>
        <w:spacing w:before="0"/>
        <w:rPr>
          <w:sz w:val="20"/>
        </w:rPr>
      </w:pPr>
    </w:p>
    <w:p>
      <w:pPr>
        <w:pStyle w:val="ListParagraph"/>
        <w:numPr>
          <w:ilvl w:val="4"/>
          <w:numId w:val="1118"/>
        </w:numPr>
        <w:tabs>
          <w:tab w:pos="3697" w:val="left" w:leader="none"/>
        </w:tabs>
        <w:spacing w:line="240" w:lineRule="auto" w:before="130" w:after="0"/>
        <w:ind w:left="3696" w:right="0" w:hanging="719"/>
        <w:jc w:val="left"/>
        <w:rPr>
          <w:rFonts w:ascii="Dax-Regular" w:hAnsi="Dax-Regular"/>
          <w:sz w:val="18"/>
        </w:rPr>
      </w:pPr>
      <w:r>
        <w:rPr>
          <w:rFonts w:ascii="Dax-Regular" w:hAnsi="Dax-Regular"/>
          <w:sz w:val="18"/>
        </w:rPr>
        <w:t>Levantamento topográfico altimétrico (ou</w:t>
      </w:r>
      <w:r>
        <w:rPr>
          <w:rFonts w:ascii="Dax-Regular" w:hAnsi="Dax-Regular"/>
          <w:spacing w:val="-2"/>
          <w:sz w:val="18"/>
        </w:rPr>
        <w:t> </w:t>
      </w:r>
      <w:r>
        <w:rPr>
          <w:rFonts w:ascii="Dax-Regular" w:hAnsi="Dax-Regular"/>
          <w:sz w:val="18"/>
        </w:rPr>
        <w:t>nivelamento):</w:t>
      </w:r>
    </w:p>
    <w:p>
      <w:pPr>
        <w:pStyle w:val="BodyText"/>
        <w:spacing w:line="283" w:lineRule="auto"/>
        <w:ind w:left="3317" w:right="1414"/>
        <w:jc w:val="both"/>
      </w:pPr>
      <w:r>
        <w:rPr/>
        <w:t>Levantamento</w:t>
      </w:r>
      <w:r>
        <w:rPr>
          <w:spacing w:val="-27"/>
        </w:rPr>
        <w:t> </w:t>
      </w:r>
      <w:r>
        <w:rPr/>
        <w:t>que</w:t>
      </w:r>
      <w:r>
        <w:rPr>
          <w:spacing w:val="-26"/>
        </w:rPr>
        <w:t> </w:t>
      </w:r>
      <w:r>
        <w:rPr/>
        <w:t>objetiva,</w:t>
      </w:r>
      <w:r>
        <w:rPr>
          <w:spacing w:val="-27"/>
        </w:rPr>
        <w:t> </w:t>
      </w:r>
      <w:r>
        <w:rPr/>
        <w:t>exclusivamente,</w:t>
      </w:r>
      <w:r>
        <w:rPr>
          <w:spacing w:val="-26"/>
        </w:rPr>
        <w:t> </w:t>
      </w:r>
      <w:r>
        <w:rPr/>
        <w:t>a</w:t>
      </w:r>
      <w:r>
        <w:rPr>
          <w:spacing w:val="-27"/>
        </w:rPr>
        <w:t> </w:t>
      </w:r>
      <w:r>
        <w:rPr/>
        <w:t>determinação</w:t>
      </w:r>
      <w:r>
        <w:rPr>
          <w:spacing w:val="-26"/>
        </w:rPr>
        <w:t> </w:t>
      </w:r>
      <w:r>
        <w:rPr/>
        <w:t>das</w:t>
      </w:r>
      <w:r>
        <w:rPr>
          <w:spacing w:val="-27"/>
        </w:rPr>
        <w:t> </w:t>
      </w:r>
      <w:r>
        <w:rPr/>
        <w:t>alturas</w:t>
      </w:r>
      <w:r>
        <w:rPr>
          <w:spacing w:val="-26"/>
        </w:rPr>
        <w:t> </w:t>
      </w:r>
      <w:r>
        <w:rPr/>
        <w:t>relativas</w:t>
      </w:r>
      <w:r>
        <w:rPr>
          <w:spacing w:val="-27"/>
        </w:rPr>
        <w:t> </w:t>
      </w:r>
      <w:r>
        <w:rPr/>
        <w:t>a</w:t>
      </w:r>
      <w:r>
        <w:rPr>
          <w:spacing w:val="-26"/>
        </w:rPr>
        <w:t> </w:t>
      </w:r>
      <w:r>
        <w:rPr/>
        <w:t>uma</w:t>
      </w:r>
      <w:r>
        <w:rPr>
          <w:spacing w:val="-27"/>
        </w:rPr>
        <w:t> </w:t>
      </w:r>
      <w:r>
        <w:rPr/>
        <w:t>superfície de</w:t>
      </w:r>
      <w:r>
        <w:rPr>
          <w:spacing w:val="-18"/>
        </w:rPr>
        <w:t> </w:t>
      </w:r>
      <w:r>
        <w:rPr/>
        <w:t>referência,</w:t>
      </w:r>
      <w:r>
        <w:rPr>
          <w:spacing w:val="-17"/>
        </w:rPr>
        <w:t> </w:t>
      </w:r>
      <w:r>
        <w:rPr/>
        <w:t>dos</w:t>
      </w:r>
      <w:r>
        <w:rPr>
          <w:spacing w:val="-18"/>
        </w:rPr>
        <w:t> </w:t>
      </w:r>
      <w:r>
        <w:rPr/>
        <w:t>pontos</w:t>
      </w:r>
      <w:r>
        <w:rPr>
          <w:spacing w:val="-17"/>
        </w:rPr>
        <w:t> </w:t>
      </w:r>
      <w:r>
        <w:rPr/>
        <w:t>de</w:t>
      </w:r>
      <w:r>
        <w:rPr>
          <w:spacing w:val="-17"/>
        </w:rPr>
        <w:t> </w:t>
      </w:r>
      <w:r>
        <w:rPr/>
        <w:t>apoio</w:t>
      </w:r>
      <w:r>
        <w:rPr>
          <w:spacing w:val="-18"/>
        </w:rPr>
        <w:t> </w:t>
      </w:r>
      <w:r>
        <w:rPr/>
        <w:t>e/ou</w:t>
      </w:r>
      <w:r>
        <w:rPr>
          <w:spacing w:val="-17"/>
        </w:rPr>
        <w:t> </w:t>
      </w:r>
      <w:r>
        <w:rPr/>
        <w:t>dos</w:t>
      </w:r>
      <w:r>
        <w:rPr>
          <w:spacing w:val="-18"/>
        </w:rPr>
        <w:t> </w:t>
      </w:r>
      <w:r>
        <w:rPr/>
        <w:t>pontos</w:t>
      </w:r>
      <w:r>
        <w:rPr>
          <w:spacing w:val="-17"/>
        </w:rPr>
        <w:t> </w:t>
      </w:r>
      <w:r>
        <w:rPr/>
        <w:t>de</w:t>
      </w:r>
      <w:r>
        <w:rPr>
          <w:spacing w:val="-17"/>
        </w:rPr>
        <w:t> </w:t>
      </w:r>
      <w:r>
        <w:rPr/>
        <w:t>detalhes,</w:t>
      </w:r>
      <w:r>
        <w:rPr>
          <w:spacing w:val="-18"/>
        </w:rPr>
        <w:t> </w:t>
      </w:r>
      <w:r>
        <w:rPr/>
        <w:t>pressupondo-se</w:t>
      </w:r>
      <w:r>
        <w:rPr>
          <w:spacing w:val="-17"/>
        </w:rPr>
        <w:t> </w:t>
      </w:r>
      <w:r>
        <w:rPr/>
        <w:t>o</w:t>
      </w:r>
      <w:r>
        <w:rPr>
          <w:spacing w:val="-18"/>
        </w:rPr>
        <w:t> </w:t>
      </w:r>
      <w:r>
        <w:rPr/>
        <w:t>conhecimento de</w:t>
      </w:r>
      <w:r>
        <w:rPr>
          <w:spacing w:val="-14"/>
        </w:rPr>
        <w:t> </w:t>
      </w:r>
      <w:r>
        <w:rPr/>
        <w:t>suas</w:t>
      </w:r>
      <w:r>
        <w:rPr>
          <w:spacing w:val="-14"/>
        </w:rPr>
        <w:t> </w:t>
      </w:r>
      <w:r>
        <w:rPr/>
        <w:t>posições</w:t>
      </w:r>
      <w:r>
        <w:rPr>
          <w:spacing w:val="-13"/>
        </w:rPr>
        <w:t> </w:t>
      </w:r>
      <w:r>
        <w:rPr/>
        <w:t>planimétricas,</w:t>
      </w:r>
      <w:r>
        <w:rPr>
          <w:spacing w:val="-14"/>
        </w:rPr>
        <w:t> </w:t>
      </w:r>
      <w:r>
        <w:rPr/>
        <w:t>visando</w:t>
      </w:r>
      <w:r>
        <w:rPr>
          <w:spacing w:val="-14"/>
        </w:rPr>
        <w:t> </w:t>
      </w:r>
      <w:r>
        <w:rPr/>
        <w:t>à</w:t>
      </w:r>
      <w:r>
        <w:rPr>
          <w:spacing w:val="-13"/>
        </w:rPr>
        <w:t> </w:t>
      </w:r>
      <w:r>
        <w:rPr/>
        <w:t>representação</w:t>
      </w:r>
      <w:r>
        <w:rPr>
          <w:spacing w:val="-14"/>
        </w:rPr>
        <w:t> </w:t>
      </w:r>
      <w:r>
        <w:rPr/>
        <w:t>altimétrica</w:t>
      </w:r>
      <w:r>
        <w:rPr>
          <w:spacing w:val="-14"/>
        </w:rPr>
        <w:t> </w:t>
      </w:r>
      <w:r>
        <w:rPr/>
        <w:t>da</w:t>
      </w:r>
      <w:r>
        <w:rPr>
          <w:spacing w:val="-13"/>
        </w:rPr>
        <w:t> </w:t>
      </w:r>
      <w:r>
        <w:rPr/>
        <w:t>superfície</w:t>
      </w:r>
      <w:r>
        <w:rPr>
          <w:spacing w:val="-14"/>
        </w:rPr>
        <w:t> </w:t>
      </w:r>
      <w:r>
        <w:rPr/>
        <w:t>levantada.</w:t>
      </w:r>
    </w:p>
    <w:p>
      <w:pPr>
        <w:pStyle w:val="BodyText"/>
        <w:spacing w:before="0"/>
        <w:rPr>
          <w:sz w:val="20"/>
        </w:rPr>
      </w:pPr>
    </w:p>
    <w:p>
      <w:pPr>
        <w:pStyle w:val="ListParagraph"/>
        <w:numPr>
          <w:ilvl w:val="4"/>
          <w:numId w:val="1118"/>
        </w:numPr>
        <w:tabs>
          <w:tab w:pos="3697" w:val="left" w:leader="none"/>
        </w:tabs>
        <w:spacing w:line="240" w:lineRule="auto" w:before="130" w:after="0"/>
        <w:ind w:left="3696" w:right="0" w:hanging="719"/>
        <w:jc w:val="left"/>
        <w:rPr>
          <w:rFonts w:ascii="Dax-Regular" w:hAnsi="Dax-Regular"/>
          <w:sz w:val="18"/>
        </w:rPr>
      </w:pPr>
      <w:r>
        <w:rPr>
          <w:rFonts w:ascii="Dax-Regular" w:hAnsi="Dax-Regular"/>
          <w:sz w:val="18"/>
        </w:rPr>
        <w:t>Levantamento topográfico</w:t>
      </w:r>
      <w:r>
        <w:rPr>
          <w:rFonts w:ascii="Dax-Regular" w:hAnsi="Dax-Regular"/>
          <w:spacing w:val="-1"/>
          <w:sz w:val="18"/>
        </w:rPr>
        <w:t> </w:t>
      </w:r>
      <w:r>
        <w:rPr>
          <w:rFonts w:ascii="Dax-Regular" w:hAnsi="Dax-Regular"/>
          <w:sz w:val="18"/>
        </w:rPr>
        <w:t>planialtimétrico:</w:t>
      </w:r>
    </w:p>
    <w:p>
      <w:pPr>
        <w:pStyle w:val="BodyText"/>
        <w:spacing w:line="283" w:lineRule="auto"/>
        <w:ind w:left="3317" w:right="1416"/>
        <w:jc w:val="both"/>
      </w:pPr>
      <w:r>
        <w:rPr/>
        <w:t>Levantamento</w:t>
      </w:r>
      <w:r>
        <w:rPr>
          <w:spacing w:val="-32"/>
        </w:rPr>
        <w:t> </w:t>
      </w:r>
      <w:r>
        <w:rPr/>
        <w:t>topográfico</w:t>
      </w:r>
      <w:r>
        <w:rPr>
          <w:spacing w:val="-31"/>
        </w:rPr>
        <w:t> </w:t>
      </w:r>
      <w:r>
        <w:rPr/>
        <w:t>planimétrico</w:t>
      </w:r>
      <w:r>
        <w:rPr>
          <w:spacing w:val="-31"/>
        </w:rPr>
        <w:t> </w:t>
      </w:r>
      <w:r>
        <w:rPr/>
        <w:t>acrescido</w:t>
      </w:r>
      <w:r>
        <w:rPr>
          <w:spacing w:val="-31"/>
        </w:rPr>
        <w:t> </w:t>
      </w:r>
      <w:r>
        <w:rPr/>
        <w:t>da</w:t>
      </w:r>
      <w:r>
        <w:rPr>
          <w:spacing w:val="-31"/>
        </w:rPr>
        <w:t> </w:t>
      </w:r>
      <w:r>
        <w:rPr/>
        <w:t>determinação</w:t>
      </w:r>
      <w:r>
        <w:rPr>
          <w:spacing w:val="-32"/>
        </w:rPr>
        <w:t> </w:t>
      </w:r>
      <w:r>
        <w:rPr/>
        <w:t>altimétrica</w:t>
      </w:r>
      <w:r>
        <w:rPr>
          <w:spacing w:val="-31"/>
        </w:rPr>
        <w:t> </w:t>
      </w:r>
      <w:r>
        <w:rPr/>
        <w:t>do</w:t>
      </w:r>
      <w:r>
        <w:rPr>
          <w:spacing w:val="-31"/>
        </w:rPr>
        <w:t> </w:t>
      </w:r>
      <w:r>
        <w:rPr/>
        <w:t>relevo</w:t>
      </w:r>
      <w:r>
        <w:rPr>
          <w:spacing w:val="-31"/>
        </w:rPr>
        <w:t> </w:t>
      </w:r>
      <w:r>
        <w:rPr/>
        <w:t>do</w:t>
      </w:r>
      <w:r>
        <w:rPr>
          <w:spacing w:val="-31"/>
        </w:rPr>
        <w:t> </w:t>
      </w:r>
      <w:r>
        <w:rPr/>
        <w:t>terreno e da drenagem</w:t>
      </w:r>
      <w:r>
        <w:rPr>
          <w:spacing w:val="-2"/>
        </w:rPr>
        <w:t> </w:t>
      </w:r>
      <w:r>
        <w:rPr/>
        <w:t>natural.</w:t>
      </w:r>
    </w:p>
    <w:p>
      <w:pPr>
        <w:pStyle w:val="BodyText"/>
        <w:spacing w:before="0"/>
        <w:rPr>
          <w:sz w:val="20"/>
        </w:rPr>
      </w:pPr>
    </w:p>
    <w:p>
      <w:pPr>
        <w:pStyle w:val="ListParagraph"/>
        <w:numPr>
          <w:ilvl w:val="4"/>
          <w:numId w:val="1118"/>
        </w:numPr>
        <w:tabs>
          <w:tab w:pos="3700" w:val="left" w:leader="none"/>
        </w:tabs>
        <w:spacing w:line="240" w:lineRule="auto" w:before="130" w:after="0"/>
        <w:ind w:left="3699" w:right="0" w:hanging="722"/>
        <w:jc w:val="left"/>
        <w:rPr>
          <w:rFonts w:ascii="Dax-Regular" w:hAnsi="Dax-Regular"/>
          <w:sz w:val="18"/>
        </w:rPr>
      </w:pPr>
      <w:r>
        <w:rPr>
          <w:rFonts w:ascii="Dax-Regular" w:hAnsi="Dax-Regular"/>
          <w:sz w:val="18"/>
        </w:rPr>
        <w:t>Levantamento topográfico</w:t>
      </w:r>
      <w:r>
        <w:rPr>
          <w:rFonts w:ascii="Dax-Regular" w:hAnsi="Dax-Regular"/>
          <w:spacing w:val="-1"/>
          <w:sz w:val="18"/>
        </w:rPr>
        <w:t> </w:t>
      </w:r>
      <w:r>
        <w:rPr>
          <w:rFonts w:ascii="Dax-Regular" w:hAnsi="Dax-Regular"/>
          <w:sz w:val="18"/>
        </w:rPr>
        <w:t>planialtimétrico:</w:t>
      </w:r>
    </w:p>
    <w:p>
      <w:pPr>
        <w:pStyle w:val="BodyText"/>
        <w:spacing w:line="283" w:lineRule="auto"/>
        <w:ind w:left="3317" w:right="1415"/>
        <w:jc w:val="both"/>
      </w:pPr>
      <w:r>
        <w:rPr/>
        <w:t>Levantamento topográfico planialtimétrico acrescido do georreferenciamento, tornando suas coordenadas conhecidas num dado sistema de referência geográfico.</w:t>
      </w:r>
    </w:p>
    <w:p>
      <w:pPr>
        <w:pStyle w:val="BodyText"/>
        <w:spacing w:before="0"/>
        <w:rPr>
          <w:sz w:val="20"/>
        </w:rPr>
      </w:pPr>
    </w:p>
    <w:p>
      <w:pPr>
        <w:pStyle w:val="ListParagraph"/>
        <w:numPr>
          <w:ilvl w:val="3"/>
          <w:numId w:val="1118"/>
        </w:numPr>
        <w:tabs>
          <w:tab w:pos="3718" w:val="left" w:leader="none"/>
        </w:tabs>
        <w:spacing w:line="240" w:lineRule="auto" w:before="13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9"/>
        </w:rPr>
        <w:t> </w:t>
      </w:r>
      <w:r>
        <w:rPr/>
        <w:t>EXECUÇÃO</w:t>
      </w:r>
      <w:r>
        <w:rPr>
          <w:spacing w:val="-8"/>
        </w:rPr>
        <w:t> </w:t>
      </w:r>
      <w:r>
        <w:rPr/>
        <w:t>DE</w:t>
      </w:r>
      <w:r>
        <w:rPr>
          <w:spacing w:val="-8"/>
        </w:rPr>
        <w:t> </w:t>
      </w:r>
      <w:r>
        <w:rPr/>
        <w:t>OBRAS</w:t>
      </w:r>
      <w:r>
        <w:rPr>
          <w:spacing w:val="-9"/>
        </w:rPr>
        <w:t> </w:t>
      </w:r>
      <w:r>
        <w:rPr/>
        <w:t>E</w:t>
      </w:r>
      <w:r>
        <w:rPr>
          <w:spacing w:val="-8"/>
        </w:rPr>
        <w:t> </w:t>
      </w:r>
      <w:r>
        <w:rPr/>
        <w:t>OUTROS</w:t>
      </w:r>
      <w:r>
        <w:rPr>
          <w:spacing w:val="-9"/>
        </w:rPr>
        <w:t> </w:t>
      </w:r>
      <w:r>
        <w:rPr/>
        <w:t>SERVIÇOS,</w:t>
      </w:r>
      <w:r>
        <w:rPr>
          <w:spacing w:val="-8"/>
        </w:rPr>
        <w:t> </w:t>
      </w:r>
      <w:r>
        <w:rPr/>
        <w:t>constante</w:t>
      </w:r>
      <w:r>
        <w:rPr>
          <w:spacing w:val="-8"/>
        </w:rPr>
        <w:t> </w:t>
      </w:r>
      <w:r>
        <w:rPr/>
        <w:t>do</w:t>
      </w:r>
      <w:r>
        <w:rPr>
          <w:spacing w:val="-9"/>
        </w:rPr>
        <w:t> </w:t>
      </w:r>
      <w:r>
        <w:rPr/>
        <w:t>Anexo</w:t>
      </w:r>
      <w:r>
        <w:rPr>
          <w:spacing w:val="-8"/>
        </w:rPr>
        <w:t> </w:t>
      </w:r>
      <w:r>
        <w:rPr/>
        <w:t>I</w:t>
      </w:r>
      <w:r>
        <w:rPr>
          <w:spacing w:val="-9"/>
        </w:rPr>
        <w:t> </w:t>
      </w:r>
      <w:r>
        <w:rPr/>
        <w:t>deste documento.</w:t>
      </w:r>
    </w:p>
    <w:p>
      <w:pPr>
        <w:pStyle w:val="BodyText"/>
        <w:spacing w:before="114"/>
        <w:ind w:left="3004"/>
      </w:pPr>
      <w:r>
        <w:rPr/>
        <w:t>O PV – Preço de Venda do Serviço/Projeto será resultante da aplicação da formula a seguir:</w:t>
      </w:r>
    </w:p>
    <w:p>
      <w:pPr>
        <w:pStyle w:val="BodyText"/>
        <w:spacing w:before="0"/>
        <w:rPr>
          <w:sz w:val="20"/>
        </w:rPr>
      </w:pPr>
    </w:p>
    <w:p>
      <w:pPr>
        <w:pStyle w:val="BodyText"/>
        <w:spacing w:before="10"/>
        <w:rPr>
          <w:sz w:val="19"/>
        </w:rPr>
      </w:pPr>
    </w:p>
    <w:p>
      <w:pPr>
        <w:spacing w:before="0"/>
        <w:ind w:left="3004" w:right="0" w:firstLine="0"/>
        <w:jc w:val="left"/>
        <w:rPr>
          <w:rFonts w:ascii="Dax-LightItalic" w:hAnsi="Dax-LightItalic"/>
          <w:i/>
          <w:sz w:val="18"/>
        </w:rPr>
      </w:pPr>
      <w:r>
        <w:rPr>
          <w:rFonts w:ascii="Dax-LightItalic" w:hAnsi="Dax-LightItalic"/>
          <w:i/>
          <w:color w:val="006E72"/>
          <w:sz w:val="18"/>
        </w:rPr>
        <w:t>FÓRMULA BÁSICA:</w:t>
      </w:r>
    </w:p>
    <w:p>
      <w:pPr>
        <w:spacing w:before="104"/>
        <w:ind w:left="3004" w:right="0" w:firstLine="0"/>
        <w:jc w:val="left"/>
        <w:rPr>
          <w:rFonts w:ascii="Dax-BoldItalic"/>
          <w:b/>
          <w:i/>
          <w:sz w:val="22"/>
        </w:rPr>
      </w:pPr>
      <w:r>
        <w:rPr>
          <w:rFonts w:ascii="Dax-BoldItalic"/>
          <w:b/>
          <w:i/>
          <w:sz w:val="22"/>
        </w:rPr>
        <w:t>PV = S x CUB-R8N x fp</w:t>
      </w:r>
    </w:p>
    <w:p>
      <w:pPr>
        <w:pStyle w:val="BodyText"/>
        <w:spacing w:before="0"/>
        <w:rPr>
          <w:rFonts w:ascii="Dax-BoldItalic"/>
          <w:b/>
          <w:i/>
          <w:sz w:val="24"/>
        </w:rPr>
      </w:pPr>
    </w:p>
    <w:p>
      <w:pPr>
        <w:pStyle w:val="BodyText"/>
        <w:spacing w:before="163"/>
        <w:ind w:left="2977"/>
      </w:pPr>
      <w:r>
        <w:rPr/>
        <w:t>Onde:</w:t>
      </w:r>
    </w:p>
    <w:p>
      <w:pPr>
        <w:pStyle w:val="BodyText"/>
        <w:tabs>
          <w:tab w:pos="2997" w:val="left" w:leader="none"/>
        </w:tabs>
        <w:ind w:left="2528"/>
      </w:pPr>
      <w:r>
        <w:rPr>
          <w:rFonts w:ascii="Dax-Regular" w:hAnsi="Dax-Regular"/>
        </w:rPr>
        <w:t>PV</w:t>
        <w:tab/>
      </w:r>
      <w:r>
        <w:rPr/>
        <w:t>- Preço de venda do</w:t>
      </w:r>
      <w:r>
        <w:rPr>
          <w:spacing w:val="-5"/>
        </w:rPr>
        <w:t> </w:t>
      </w:r>
      <w:r>
        <w:rPr/>
        <w:t>projeto/serviço;</w:t>
      </w:r>
    </w:p>
    <w:p>
      <w:pPr>
        <w:pStyle w:val="BodyText"/>
        <w:tabs>
          <w:tab w:pos="2997" w:val="left" w:leader="none"/>
        </w:tabs>
        <w:spacing w:before="151"/>
        <w:ind w:left="2528"/>
      </w:pPr>
      <w:r>
        <w:rPr>
          <w:rFonts w:ascii="Dax-Regular" w:hAnsi="Dax-Regular"/>
        </w:rPr>
        <w:t>S</w:t>
        <w:tab/>
      </w:r>
      <w:r>
        <w:rPr/>
        <w:t>- Área de</w:t>
      </w:r>
      <w:r>
        <w:rPr>
          <w:spacing w:val="-2"/>
        </w:rPr>
        <w:t> </w:t>
      </w:r>
      <w:r>
        <w:rPr/>
        <w:t>intervenção;</w:t>
      </w:r>
    </w:p>
    <w:p>
      <w:pPr>
        <w:pStyle w:val="BodyText"/>
        <w:tabs>
          <w:tab w:pos="2997" w:val="left" w:leader="none"/>
        </w:tabs>
        <w:spacing w:line="283" w:lineRule="auto" w:before="151"/>
        <w:ind w:left="3095" w:right="1416" w:hanging="567"/>
      </w:pPr>
      <w:r>
        <w:rPr>
          <w:rFonts w:ascii="Dax-Regular" w:hAnsi="Dax-Regular"/>
        </w:rPr>
        <w:t>fp</w:t>
        <w:tab/>
      </w:r>
      <w:r>
        <w:rPr/>
        <w:t>- 10% do fator percentual sobre o CUB-R8N por hectare obtido no MÓDULO II- Tabela 2: TABELA DE HONORÁRIOS </w:t>
      </w:r>
      <w:r>
        <w:rPr>
          <w:spacing w:val="-4"/>
        </w:rPr>
        <w:t>PARA </w:t>
      </w:r>
      <w:r>
        <w:rPr/>
        <w:t>PROJETO URBANÍSTICO;</w:t>
      </w:r>
    </w:p>
    <w:p>
      <w:pPr>
        <w:pStyle w:val="BodyText"/>
        <w:spacing w:before="114"/>
        <w:ind w:left="3098"/>
      </w:pPr>
      <w:r>
        <w:rPr/>
        <w:t>Para valores intermediários utiliza-se a fórmula: fp= fp1 - {(fp1-fp2) x [(Sc-Sc1)/(Sc2-Sc1)]}</w:t>
      </w:r>
    </w:p>
    <w:p>
      <w:pPr>
        <w:pStyle w:val="BodyText"/>
        <w:spacing w:line="283" w:lineRule="auto" w:before="151"/>
        <w:ind w:left="3095" w:right="1350" w:hanging="567"/>
      </w:pPr>
      <w:r>
        <w:rPr>
          <w:rFonts w:ascii="Dax-Regular" w:hAnsi="Dax-Regular"/>
        </w:rPr>
        <w:t>CUB</w:t>
      </w:r>
      <w:r>
        <w:rPr>
          <w:rFonts w:ascii="Dax-Regular" w:hAnsi="Dax-Regular"/>
          <w:spacing w:val="27"/>
        </w:rPr>
        <w:t> </w:t>
      </w:r>
      <w:r>
        <w:rPr/>
        <w:t>-</w:t>
      </w:r>
      <w:r>
        <w:rPr>
          <w:spacing w:val="-12"/>
        </w:rPr>
        <w:t> </w:t>
      </w:r>
      <w:r>
        <w:rPr/>
        <w:t>Custo</w:t>
      </w:r>
      <w:r>
        <w:rPr>
          <w:spacing w:val="-12"/>
        </w:rPr>
        <w:t> </w:t>
      </w:r>
      <w:r>
        <w:rPr/>
        <w:t>Unitário</w:t>
      </w:r>
      <w:r>
        <w:rPr>
          <w:spacing w:val="-12"/>
        </w:rPr>
        <w:t> </w:t>
      </w:r>
      <w:r>
        <w:rPr/>
        <w:t>Básico</w:t>
      </w:r>
      <w:r>
        <w:rPr>
          <w:spacing w:val="-12"/>
        </w:rPr>
        <w:t> </w:t>
      </w:r>
      <w:r>
        <w:rPr/>
        <w:t>de</w:t>
      </w:r>
      <w:r>
        <w:rPr>
          <w:spacing w:val="-11"/>
        </w:rPr>
        <w:t> </w:t>
      </w:r>
      <w:r>
        <w:rPr/>
        <w:t>Edificações</w:t>
      </w:r>
      <w:r>
        <w:rPr>
          <w:spacing w:val="-12"/>
        </w:rPr>
        <w:t> </w:t>
      </w:r>
      <w:r>
        <w:rPr/>
        <w:t>(CUB-R8N)</w:t>
      </w:r>
      <w:r>
        <w:rPr>
          <w:spacing w:val="-12"/>
        </w:rPr>
        <w:t> </w:t>
      </w:r>
      <w:r>
        <w:rPr/>
        <w:t>do</w:t>
      </w:r>
      <w:r>
        <w:rPr>
          <w:spacing w:val="-12"/>
        </w:rPr>
        <w:t> </w:t>
      </w:r>
      <w:r>
        <w:rPr/>
        <w:t>mês</w:t>
      </w:r>
      <w:r>
        <w:rPr>
          <w:spacing w:val="-12"/>
        </w:rPr>
        <w:t> </w:t>
      </w:r>
      <w:r>
        <w:rPr/>
        <w:t>do</w:t>
      </w:r>
      <w:r>
        <w:rPr>
          <w:spacing w:val="-12"/>
        </w:rPr>
        <w:t> </w:t>
      </w:r>
      <w:r>
        <w:rPr/>
        <w:t>orçamento,</w:t>
      </w:r>
      <w:r>
        <w:rPr>
          <w:spacing w:val="-12"/>
        </w:rPr>
        <w:t> </w:t>
      </w:r>
      <w:r>
        <w:rPr/>
        <w:t>obtido</w:t>
      </w:r>
      <w:r>
        <w:rPr>
          <w:spacing w:val="-12"/>
        </w:rPr>
        <w:t> </w:t>
      </w:r>
      <w:r>
        <w:rPr/>
        <w:t>junto</w:t>
      </w:r>
      <w:r>
        <w:rPr>
          <w:spacing w:val="-11"/>
        </w:rPr>
        <w:t> </w:t>
      </w:r>
      <w:r>
        <w:rPr/>
        <w:t>ao</w:t>
      </w:r>
      <w:r>
        <w:rPr>
          <w:spacing w:val="-12"/>
        </w:rPr>
        <w:t> </w:t>
      </w:r>
      <w:r>
        <w:rPr/>
        <w:t>SINDUSCON</w:t>
      </w:r>
      <w:r>
        <w:rPr>
          <w:spacing w:val="-12"/>
        </w:rPr>
        <w:t> </w:t>
      </w:r>
      <w:r>
        <w:rPr/>
        <w:t>do estado destinatário do projeto/serviço</w:t>
      </w:r>
      <w:r>
        <w:rPr>
          <w:spacing w:val="-8"/>
        </w:rPr>
        <w:t> </w:t>
      </w:r>
      <w:r>
        <w:rPr/>
        <w:t>(R$/m²).</w:t>
      </w:r>
    </w:p>
    <w:p>
      <w:pPr>
        <w:pStyle w:val="BodyText"/>
        <w:spacing w:before="0"/>
        <w:rPr>
          <w:sz w:val="20"/>
        </w:rPr>
      </w:pPr>
    </w:p>
    <w:p>
      <w:pPr>
        <w:pStyle w:val="ListParagraph"/>
        <w:numPr>
          <w:ilvl w:val="3"/>
          <w:numId w:val="1118"/>
        </w:numPr>
        <w:tabs>
          <w:tab w:pos="3718" w:val="left" w:leader="none"/>
        </w:tabs>
        <w:spacing w:line="240" w:lineRule="auto" w:before="13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rPr>
          <w:rFonts w:ascii="Dax-Regular"/>
        </w:rPr>
      </w:pPr>
      <w:r>
        <w:rPr>
          <w:rFonts w:ascii="Dax-Regular"/>
        </w:rPr>
        <w:t>-Notas preliminares:</w:t>
      </w:r>
    </w:p>
    <w:p>
      <w:pPr>
        <w:pStyle w:val="ListParagraph"/>
        <w:numPr>
          <w:ilvl w:val="0"/>
          <w:numId w:val="1135"/>
        </w:numPr>
        <w:tabs>
          <w:tab w:pos="3318" w:val="left" w:leader="none"/>
        </w:tabs>
        <w:spacing w:line="240" w:lineRule="auto" w:before="151"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1135"/>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spacing w:after="0" w:line="240" w:lineRule="auto"/>
        <w:jc w:val="left"/>
        <w:rPr>
          <w:sz w:val="18"/>
        </w:rPr>
        <w:sectPr>
          <w:pgSz w:w="11910" w:h="16840"/>
          <w:pgMar w:header="0" w:footer="812" w:top="1300" w:bottom="1000" w:left="0" w:right="0"/>
        </w:sectPr>
      </w:pPr>
    </w:p>
    <w:p>
      <w:pPr>
        <w:spacing w:before="78"/>
        <w:ind w:left="3004" w:right="0" w:firstLine="0"/>
        <w:jc w:val="left"/>
        <w:rPr>
          <w:rFonts w:ascii="Dax-LightItalic"/>
          <w:i/>
          <w:sz w:val="18"/>
        </w:rPr>
      </w:pPr>
      <w:r>
        <w:rPr>
          <w:rFonts w:ascii="Dax-LightItalic"/>
          <w:i/>
          <w:color w:val="006E72"/>
          <w:sz w:val="18"/>
        </w:rPr>
        <w:t>- LEVANTAMENTO DE DADOS (LV)</w:t>
      </w:r>
    </w:p>
    <w:p>
      <w:pPr>
        <w:pStyle w:val="ListParagraph"/>
        <w:numPr>
          <w:ilvl w:val="0"/>
          <w:numId w:val="1136"/>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137"/>
        </w:numPr>
        <w:tabs>
          <w:tab w:pos="3318" w:val="left" w:leader="none"/>
        </w:tabs>
        <w:spacing w:line="240" w:lineRule="auto" w:before="151"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1137"/>
        </w:numPr>
        <w:tabs>
          <w:tab w:pos="3318" w:val="left" w:leader="none"/>
        </w:tabs>
        <w:spacing w:line="240" w:lineRule="auto" w:before="94" w:after="0"/>
        <w:ind w:left="3317" w:right="0" w:hanging="340"/>
        <w:jc w:val="left"/>
        <w:rPr>
          <w:sz w:val="18"/>
        </w:rPr>
      </w:pPr>
      <w:r>
        <w:rPr>
          <w:sz w:val="18"/>
        </w:rPr>
        <w:t>documentação cartorial das áreas/ imóveis a</w:t>
      </w:r>
      <w:r>
        <w:rPr>
          <w:spacing w:val="-11"/>
          <w:sz w:val="18"/>
        </w:rPr>
        <w:t> </w:t>
      </w:r>
      <w:r>
        <w:rPr>
          <w:sz w:val="18"/>
        </w:rPr>
        <w:t>levantar;</w:t>
      </w:r>
    </w:p>
    <w:p>
      <w:pPr>
        <w:pStyle w:val="ListParagraph"/>
        <w:numPr>
          <w:ilvl w:val="0"/>
          <w:numId w:val="1137"/>
        </w:numPr>
        <w:tabs>
          <w:tab w:pos="3317" w:val="left" w:leader="none"/>
          <w:tab w:pos="3318" w:val="left" w:leader="none"/>
        </w:tabs>
        <w:spacing w:line="240" w:lineRule="auto" w:before="94" w:after="0"/>
        <w:ind w:left="3317" w:right="0" w:hanging="340"/>
        <w:jc w:val="left"/>
        <w:rPr>
          <w:sz w:val="18"/>
        </w:rPr>
      </w:pPr>
      <w:r>
        <w:rPr>
          <w:sz w:val="18"/>
        </w:rPr>
        <w:t>referências físicas a</w:t>
      </w:r>
      <w:r>
        <w:rPr>
          <w:spacing w:val="-3"/>
          <w:sz w:val="18"/>
        </w:rPr>
        <w:t> </w:t>
      </w:r>
      <w:r>
        <w:rPr>
          <w:sz w:val="18"/>
        </w:rPr>
        <w:t>observar;</w:t>
      </w:r>
    </w:p>
    <w:p>
      <w:pPr>
        <w:pStyle w:val="ListParagraph"/>
        <w:numPr>
          <w:ilvl w:val="0"/>
          <w:numId w:val="1137"/>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1136"/>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138"/>
        </w:numPr>
        <w:tabs>
          <w:tab w:pos="3318" w:val="left" w:leader="none"/>
        </w:tabs>
        <w:spacing w:line="240" w:lineRule="auto" w:before="150"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1138"/>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1138"/>
        </w:numPr>
        <w:tabs>
          <w:tab w:pos="3317" w:val="left" w:leader="none"/>
          <w:tab w:pos="3318" w:val="left" w:leader="none"/>
        </w:tabs>
        <w:spacing w:line="283" w:lineRule="auto" w:before="94" w:after="0"/>
        <w:ind w:left="3317" w:right="1415"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1138"/>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1138"/>
        </w:numPr>
        <w:tabs>
          <w:tab w:pos="3318" w:val="left" w:leader="none"/>
        </w:tabs>
        <w:spacing w:line="240" w:lineRule="auto" w:before="94" w:after="0"/>
        <w:ind w:left="3317" w:right="0" w:hanging="340"/>
        <w:jc w:val="left"/>
        <w:rPr>
          <w:sz w:val="18"/>
        </w:rPr>
      </w:pPr>
      <w:r>
        <w:rPr>
          <w:w w:val="95"/>
          <w:sz w:val="18"/>
        </w:rPr>
        <w:t>Outras informações</w:t>
      </w:r>
      <w:r>
        <w:rPr>
          <w:spacing w:val="11"/>
          <w:w w:val="95"/>
          <w:sz w:val="18"/>
        </w:rPr>
        <w:t> </w:t>
      </w:r>
      <w:r>
        <w:rPr>
          <w:w w:val="95"/>
          <w:sz w:val="18"/>
        </w:rPr>
        <w:t>relevantes.</w:t>
      </w:r>
    </w:p>
    <w:p>
      <w:pPr>
        <w:pStyle w:val="BodyText"/>
        <w:spacing w:before="0"/>
        <w:rPr>
          <w:sz w:val="20"/>
        </w:rPr>
      </w:pPr>
    </w:p>
    <w:p>
      <w:pPr>
        <w:pStyle w:val="ListParagraph"/>
        <w:numPr>
          <w:ilvl w:val="0"/>
          <w:numId w:val="1136"/>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1139"/>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1139"/>
        </w:numPr>
        <w:tabs>
          <w:tab w:pos="3318" w:val="left" w:leader="none"/>
        </w:tabs>
        <w:spacing w:line="240" w:lineRule="auto" w:before="94" w:after="0"/>
        <w:ind w:left="3317" w:right="0" w:hanging="340"/>
        <w:jc w:val="left"/>
        <w:rPr>
          <w:sz w:val="18"/>
        </w:rPr>
      </w:pPr>
      <w:r>
        <w:rPr>
          <w:sz w:val="18"/>
        </w:rPr>
        <w:t>texto: relatório de levantamento de</w:t>
      </w:r>
      <w:r>
        <w:rPr>
          <w:spacing w:val="-7"/>
          <w:sz w:val="18"/>
        </w:rPr>
        <w:t> </w:t>
      </w:r>
      <w:r>
        <w:rPr>
          <w:sz w:val="18"/>
        </w:rPr>
        <w:t>dados;</w:t>
      </w:r>
    </w:p>
    <w:p>
      <w:pPr>
        <w:pStyle w:val="ListParagraph"/>
        <w:numPr>
          <w:ilvl w:val="0"/>
          <w:numId w:val="1139"/>
        </w:numPr>
        <w:tabs>
          <w:tab w:pos="3317" w:val="left" w:leader="none"/>
          <w:tab w:pos="3318" w:val="left" w:leader="none"/>
        </w:tabs>
        <w:spacing w:line="240" w:lineRule="auto" w:before="93" w:after="0"/>
        <w:ind w:left="3317" w:right="0" w:hanging="340"/>
        <w:jc w:val="left"/>
        <w:rPr>
          <w:sz w:val="18"/>
        </w:rPr>
      </w:pPr>
      <w:r>
        <w:rPr>
          <w:sz w:val="18"/>
        </w:rPr>
        <w:t>outros documentos</w:t>
      </w:r>
      <w:r>
        <w:rPr>
          <w:spacing w:val="-2"/>
          <w:sz w:val="18"/>
        </w:rPr>
        <w:t> </w:t>
      </w:r>
      <w:r>
        <w:rPr>
          <w:sz w:val="18"/>
        </w:rPr>
        <w:t>relevantes.</w:t>
      </w:r>
    </w:p>
    <w:p>
      <w:pPr>
        <w:pStyle w:val="BodyText"/>
        <w:spacing w:before="9"/>
        <w:rPr>
          <w:sz w:val="29"/>
        </w:rPr>
      </w:pPr>
    </w:p>
    <w:p>
      <w:pPr>
        <w:spacing w:before="0"/>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1140"/>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141"/>
        </w:numPr>
        <w:tabs>
          <w:tab w:pos="3318" w:val="left" w:leader="none"/>
        </w:tabs>
        <w:spacing w:line="240" w:lineRule="auto" w:before="150"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1141"/>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140"/>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142"/>
        </w:numPr>
        <w:tabs>
          <w:tab w:pos="3318" w:val="left" w:leader="none"/>
        </w:tabs>
        <w:spacing w:line="240" w:lineRule="auto" w:before="151"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1142"/>
        </w:numPr>
        <w:tabs>
          <w:tab w:pos="3498" w:val="left" w:leader="none"/>
        </w:tabs>
        <w:spacing w:line="240" w:lineRule="auto" w:before="93"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1142"/>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1142"/>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1142"/>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1140"/>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143"/>
        </w:numPr>
        <w:tabs>
          <w:tab w:pos="3318" w:val="left" w:leader="none"/>
        </w:tabs>
        <w:spacing w:line="240" w:lineRule="auto" w:before="150"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1143"/>
        </w:numPr>
        <w:tabs>
          <w:tab w:pos="3318" w:val="left" w:leader="none"/>
        </w:tabs>
        <w:spacing w:line="240" w:lineRule="auto" w:before="94" w:after="0"/>
        <w:ind w:left="3317" w:right="0" w:hanging="340"/>
        <w:jc w:val="left"/>
        <w:rPr>
          <w:sz w:val="18"/>
        </w:rPr>
      </w:pPr>
      <w:r>
        <w:rPr>
          <w:sz w:val="18"/>
        </w:rPr>
        <w:t>Texto: memorial (de recomendações</w:t>
      </w:r>
      <w:r>
        <w:rPr>
          <w:spacing w:val="-5"/>
          <w:sz w:val="18"/>
        </w:rPr>
        <w:t> </w:t>
      </w:r>
      <w:r>
        <w:rPr>
          <w:sz w:val="18"/>
        </w:rPr>
        <w:t>gerais);</w:t>
      </w:r>
    </w:p>
    <w:p>
      <w:pPr>
        <w:pStyle w:val="BodyText"/>
        <w:spacing w:before="9"/>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1144"/>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145"/>
        </w:numPr>
        <w:tabs>
          <w:tab w:pos="3318" w:val="left" w:leader="none"/>
        </w:tabs>
        <w:spacing w:line="240" w:lineRule="auto" w:before="150"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1145"/>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1145"/>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144"/>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spacing w:after="0" w:line="283" w:lineRule="auto"/>
        <w:sectPr>
          <w:pgSz w:w="11910" w:h="16840"/>
          <w:pgMar w:header="0" w:footer="741" w:top="1300" w:bottom="1020" w:left="0" w:right="0"/>
        </w:sectPr>
      </w:pPr>
    </w:p>
    <w:p>
      <w:pPr>
        <w:pStyle w:val="ListParagraph"/>
        <w:numPr>
          <w:ilvl w:val="0"/>
          <w:numId w:val="1144"/>
        </w:numPr>
        <w:tabs>
          <w:tab w:pos="3117" w:val="left" w:leader="none"/>
        </w:tabs>
        <w:spacing w:line="240" w:lineRule="auto" w:before="77"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146"/>
        </w:numPr>
        <w:tabs>
          <w:tab w:pos="3318" w:val="left" w:leader="none"/>
        </w:tabs>
        <w:spacing w:line="283" w:lineRule="auto" w:before="150" w:after="0"/>
        <w:ind w:left="3317" w:right="1414" w:hanging="340"/>
        <w:jc w:val="both"/>
        <w:rPr>
          <w:sz w:val="18"/>
        </w:rPr>
      </w:pPr>
      <w:r>
        <w:rPr>
          <w:sz w:val="18"/>
        </w:rPr>
        <w:t>desenhos: plantas de levantamento planialtimétrico gorreferenciado, contendo:- Desenho </w:t>
      </w:r>
      <w:r>
        <w:rPr>
          <w:spacing w:val="-6"/>
          <w:sz w:val="18"/>
        </w:rPr>
        <w:t>do </w:t>
      </w:r>
      <w:r>
        <w:rPr>
          <w:sz w:val="18"/>
        </w:rPr>
        <w:t>perímetro</w:t>
      </w:r>
      <w:r>
        <w:rPr>
          <w:spacing w:val="-14"/>
          <w:sz w:val="18"/>
        </w:rPr>
        <w:t> </w:t>
      </w:r>
      <w:r>
        <w:rPr>
          <w:sz w:val="18"/>
        </w:rPr>
        <w:t>do</w:t>
      </w:r>
      <w:r>
        <w:rPr>
          <w:spacing w:val="-13"/>
          <w:sz w:val="18"/>
        </w:rPr>
        <w:t> </w:t>
      </w:r>
      <w:r>
        <w:rPr>
          <w:sz w:val="18"/>
        </w:rPr>
        <w:t>terreno,</w:t>
      </w:r>
      <w:r>
        <w:rPr>
          <w:spacing w:val="-14"/>
          <w:sz w:val="18"/>
        </w:rPr>
        <w:t> </w:t>
      </w:r>
      <w:r>
        <w:rPr>
          <w:sz w:val="18"/>
        </w:rPr>
        <w:t>com</w:t>
      </w:r>
      <w:r>
        <w:rPr>
          <w:spacing w:val="-13"/>
          <w:sz w:val="18"/>
        </w:rPr>
        <w:t> </w:t>
      </w:r>
      <w:r>
        <w:rPr>
          <w:sz w:val="18"/>
        </w:rPr>
        <w:t>numeração</w:t>
      </w:r>
      <w:r>
        <w:rPr>
          <w:spacing w:val="-14"/>
          <w:sz w:val="18"/>
        </w:rPr>
        <w:t> </w:t>
      </w:r>
      <w:r>
        <w:rPr>
          <w:sz w:val="18"/>
        </w:rPr>
        <w:t>dos</w:t>
      </w:r>
      <w:r>
        <w:rPr>
          <w:spacing w:val="-13"/>
          <w:sz w:val="18"/>
        </w:rPr>
        <w:t> </w:t>
      </w:r>
      <w:r>
        <w:rPr>
          <w:sz w:val="18"/>
        </w:rPr>
        <w:t>marcos,</w:t>
      </w:r>
      <w:r>
        <w:rPr>
          <w:spacing w:val="-13"/>
          <w:sz w:val="18"/>
        </w:rPr>
        <w:t> </w:t>
      </w:r>
      <w:r>
        <w:rPr>
          <w:sz w:val="18"/>
        </w:rPr>
        <w:t>cotas</w:t>
      </w:r>
      <w:r>
        <w:rPr>
          <w:spacing w:val="-14"/>
          <w:sz w:val="18"/>
        </w:rPr>
        <w:t> </w:t>
      </w:r>
      <w:r>
        <w:rPr>
          <w:sz w:val="18"/>
        </w:rPr>
        <w:t>das</w:t>
      </w:r>
      <w:r>
        <w:rPr>
          <w:spacing w:val="-13"/>
          <w:sz w:val="18"/>
        </w:rPr>
        <w:t> </w:t>
      </w:r>
      <w:r>
        <w:rPr>
          <w:sz w:val="18"/>
        </w:rPr>
        <w:t>distância</w:t>
      </w:r>
      <w:r>
        <w:rPr>
          <w:spacing w:val="-14"/>
          <w:sz w:val="18"/>
        </w:rPr>
        <w:t> </w:t>
      </w:r>
      <w:r>
        <w:rPr>
          <w:sz w:val="18"/>
        </w:rPr>
        <w:t>entre</w:t>
      </w:r>
      <w:r>
        <w:rPr>
          <w:spacing w:val="-13"/>
          <w:sz w:val="18"/>
        </w:rPr>
        <w:t> </w:t>
      </w:r>
      <w:r>
        <w:rPr>
          <w:sz w:val="18"/>
        </w:rPr>
        <w:t>os</w:t>
      </w:r>
      <w:r>
        <w:rPr>
          <w:spacing w:val="-13"/>
          <w:sz w:val="18"/>
        </w:rPr>
        <w:t> </w:t>
      </w:r>
      <w:r>
        <w:rPr>
          <w:sz w:val="18"/>
        </w:rPr>
        <w:t>marcos,</w:t>
      </w:r>
      <w:r>
        <w:rPr>
          <w:spacing w:val="-14"/>
          <w:sz w:val="18"/>
        </w:rPr>
        <w:t> </w:t>
      </w:r>
      <w:r>
        <w:rPr>
          <w:sz w:val="18"/>
        </w:rPr>
        <w:t>indicação dos</w:t>
      </w:r>
      <w:r>
        <w:rPr>
          <w:spacing w:val="-20"/>
          <w:sz w:val="18"/>
        </w:rPr>
        <w:t> </w:t>
      </w:r>
      <w:r>
        <w:rPr>
          <w:sz w:val="18"/>
        </w:rPr>
        <w:t>ângulos</w:t>
      </w:r>
      <w:r>
        <w:rPr>
          <w:spacing w:val="-20"/>
          <w:sz w:val="18"/>
        </w:rPr>
        <w:t> </w:t>
      </w:r>
      <w:r>
        <w:rPr>
          <w:sz w:val="18"/>
        </w:rPr>
        <w:t>internos,</w:t>
      </w:r>
      <w:r>
        <w:rPr>
          <w:spacing w:val="-19"/>
          <w:sz w:val="18"/>
        </w:rPr>
        <w:t> </w:t>
      </w:r>
      <w:r>
        <w:rPr>
          <w:sz w:val="18"/>
        </w:rPr>
        <w:t>indicação</w:t>
      </w:r>
      <w:r>
        <w:rPr>
          <w:spacing w:val="-20"/>
          <w:sz w:val="18"/>
        </w:rPr>
        <w:t> </w:t>
      </w:r>
      <w:r>
        <w:rPr>
          <w:sz w:val="18"/>
        </w:rPr>
        <w:t>do</w:t>
      </w:r>
      <w:r>
        <w:rPr>
          <w:spacing w:val="-20"/>
          <w:sz w:val="18"/>
        </w:rPr>
        <w:t> </w:t>
      </w:r>
      <w:r>
        <w:rPr>
          <w:sz w:val="18"/>
        </w:rPr>
        <w:t>nome</w:t>
      </w:r>
      <w:r>
        <w:rPr>
          <w:spacing w:val="-19"/>
          <w:sz w:val="18"/>
        </w:rPr>
        <w:t> </w:t>
      </w:r>
      <w:r>
        <w:rPr>
          <w:sz w:val="18"/>
        </w:rPr>
        <w:t>e</w:t>
      </w:r>
      <w:r>
        <w:rPr>
          <w:spacing w:val="-20"/>
          <w:sz w:val="18"/>
        </w:rPr>
        <w:t> </w:t>
      </w:r>
      <w:r>
        <w:rPr>
          <w:sz w:val="18"/>
        </w:rPr>
        <w:t>largura</w:t>
      </w:r>
      <w:r>
        <w:rPr>
          <w:spacing w:val="-20"/>
          <w:sz w:val="18"/>
        </w:rPr>
        <w:t> </w:t>
      </w:r>
      <w:r>
        <w:rPr>
          <w:sz w:val="18"/>
        </w:rPr>
        <w:t>da(s)</w:t>
      </w:r>
      <w:r>
        <w:rPr>
          <w:spacing w:val="-19"/>
          <w:sz w:val="18"/>
        </w:rPr>
        <w:t> </w:t>
      </w:r>
      <w:r>
        <w:rPr>
          <w:sz w:val="18"/>
        </w:rPr>
        <w:t>estrada(s),</w:t>
      </w:r>
      <w:r>
        <w:rPr>
          <w:spacing w:val="-20"/>
          <w:sz w:val="18"/>
        </w:rPr>
        <w:t> </w:t>
      </w:r>
      <w:r>
        <w:rPr>
          <w:sz w:val="18"/>
        </w:rPr>
        <w:t>rua(s)</w:t>
      </w:r>
      <w:r>
        <w:rPr>
          <w:spacing w:val="-20"/>
          <w:sz w:val="18"/>
        </w:rPr>
        <w:t> </w:t>
      </w:r>
      <w:r>
        <w:rPr>
          <w:sz w:val="18"/>
        </w:rPr>
        <w:t>e</w:t>
      </w:r>
      <w:r>
        <w:rPr>
          <w:spacing w:val="-19"/>
          <w:sz w:val="18"/>
        </w:rPr>
        <w:t> </w:t>
      </w:r>
      <w:r>
        <w:rPr>
          <w:sz w:val="18"/>
        </w:rPr>
        <w:t>passeios</w:t>
      </w:r>
      <w:r>
        <w:rPr>
          <w:spacing w:val="-20"/>
          <w:sz w:val="18"/>
        </w:rPr>
        <w:t> </w:t>
      </w:r>
      <w:r>
        <w:rPr>
          <w:sz w:val="18"/>
        </w:rPr>
        <w:t>limítrofe(s)</w:t>
      </w:r>
      <w:r>
        <w:rPr>
          <w:spacing w:val="-20"/>
          <w:sz w:val="18"/>
        </w:rPr>
        <w:t> </w:t>
      </w:r>
      <w:r>
        <w:rPr>
          <w:spacing w:val="-11"/>
          <w:sz w:val="18"/>
        </w:rPr>
        <w:t>e </w:t>
      </w:r>
      <w:r>
        <w:rPr>
          <w:sz w:val="18"/>
        </w:rPr>
        <w:t>distância até a próxima esquina, se for o</w:t>
      </w:r>
      <w:r>
        <w:rPr>
          <w:spacing w:val="-14"/>
          <w:sz w:val="18"/>
        </w:rPr>
        <w:t> </w:t>
      </w:r>
      <w:r>
        <w:rPr>
          <w:sz w:val="18"/>
        </w:rPr>
        <w:t>caso;</w:t>
      </w:r>
    </w:p>
    <w:p>
      <w:pPr>
        <w:pStyle w:val="ListParagraph"/>
        <w:numPr>
          <w:ilvl w:val="1"/>
          <w:numId w:val="1146"/>
        </w:numPr>
        <w:tabs>
          <w:tab w:pos="3498" w:val="left" w:leader="none"/>
        </w:tabs>
        <w:spacing w:line="240" w:lineRule="auto" w:before="60" w:after="0"/>
        <w:ind w:left="3497" w:right="0" w:hanging="160"/>
        <w:jc w:val="left"/>
        <w:rPr>
          <w:sz w:val="18"/>
        </w:rPr>
      </w:pPr>
      <w:r>
        <w:rPr>
          <w:sz w:val="18"/>
        </w:rPr>
        <w:t>Curvas de nível em intervalos adequados à escala do</w:t>
      </w:r>
      <w:r>
        <w:rPr>
          <w:spacing w:val="-24"/>
          <w:sz w:val="18"/>
        </w:rPr>
        <w:t> </w:t>
      </w:r>
      <w:r>
        <w:rPr>
          <w:sz w:val="18"/>
        </w:rPr>
        <w:t>levantamento;</w:t>
      </w:r>
    </w:p>
    <w:p>
      <w:pPr>
        <w:pStyle w:val="ListParagraph"/>
        <w:numPr>
          <w:ilvl w:val="1"/>
          <w:numId w:val="1146"/>
        </w:numPr>
        <w:tabs>
          <w:tab w:pos="3498" w:val="left" w:leader="none"/>
        </w:tabs>
        <w:spacing w:line="283" w:lineRule="auto" w:before="94" w:after="0"/>
        <w:ind w:left="3497" w:right="1414" w:hanging="160"/>
        <w:jc w:val="both"/>
        <w:rPr>
          <w:sz w:val="18"/>
        </w:rPr>
      </w:pPr>
      <w:r>
        <w:rPr>
          <w:sz w:val="18"/>
        </w:rPr>
        <w:t>Levantamento dos elementos de destaque no interior e nos limites da área levantada, tais como:</w:t>
      </w:r>
      <w:r>
        <w:rPr>
          <w:spacing w:val="-30"/>
          <w:sz w:val="18"/>
        </w:rPr>
        <w:t> </w:t>
      </w:r>
      <w:r>
        <w:rPr>
          <w:sz w:val="18"/>
        </w:rPr>
        <w:t>montanhas,</w:t>
      </w:r>
      <w:r>
        <w:rPr>
          <w:spacing w:val="-30"/>
          <w:sz w:val="18"/>
        </w:rPr>
        <w:t> </w:t>
      </w:r>
      <w:r>
        <w:rPr>
          <w:sz w:val="18"/>
        </w:rPr>
        <w:t>rios,</w:t>
      </w:r>
      <w:r>
        <w:rPr>
          <w:spacing w:val="-30"/>
          <w:sz w:val="18"/>
        </w:rPr>
        <w:t> </w:t>
      </w:r>
      <w:r>
        <w:rPr>
          <w:sz w:val="18"/>
        </w:rPr>
        <w:t>lagoas,</w:t>
      </w:r>
      <w:r>
        <w:rPr>
          <w:spacing w:val="-30"/>
          <w:sz w:val="18"/>
        </w:rPr>
        <w:t> </w:t>
      </w:r>
      <w:r>
        <w:rPr>
          <w:sz w:val="18"/>
        </w:rPr>
        <w:t>estradas,</w:t>
      </w:r>
      <w:r>
        <w:rPr>
          <w:spacing w:val="-30"/>
          <w:sz w:val="18"/>
        </w:rPr>
        <w:t> </w:t>
      </w:r>
      <w:r>
        <w:rPr>
          <w:sz w:val="18"/>
        </w:rPr>
        <w:t>redes</w:t>
      </w:r>
      <w:r>
        <w:rPr>
          <w:spacing w:val="-29"/>
          <w:sz w:val="18"/>
        </w:rPr>
        <w:t> </w:t>
      </w:r>
      <w:r>
        <w:rPr>
          <w:sz w:val="18"/>
        </w:rPr>
        <w:t>de</w:t>
      </w:r>
      <w:r>
        <w:rPr>
          <w:spacing w:val="-30"/>
          <w:sz w:val="18"/>
        </w:rPr>
        <w:t> </w:t>
      </w:r>
      <w:r>
        <w:rPr>
          <w:sz w:val="18"/>
        </w:rPr>
        <w:t>energia</w:t>
      </w:r>
      <w:r>
        <w:rPr>
          <w:spacing w:val="-30"/>
          <w:sz w:val="18"/>
        </w:rPr>
        <w:t> </w:t>
      </w:r>
      <w:r>
        <w:rPr>
          <w:sz w:val="18"/>
        </w:rPr>
        <w:t>elétrica</w:t>
      </w:r>
      <w:r>
        <w:rPr>
          <w:spacing w:val="-30"/>
          <w:sz w:val="18"/>
        </w:rPr>
        <w:t> </w:t>
      </w:r>
      <w:r>
        <w:rPr>
          <w:sz w:val="18"/>
        </w:rPr>
        <w:t>e</w:t>
      </w:r>
      <w:r>
        <w:rPr>
          <w:spacing w:val="-30"/>
          <w:sz w:val="18"/>
        </w:rPr>
        <w:t> </w:t>
      </w:r>
      <w:r>
        <w:rPr>
          <w:sz w:val="18"/>
        </w:rPr>
        <w:t>telefônica,</w:t>
      </w:r>
      <w:r>
        <w:rPr>
          <w:spacing w:val="-30"/>
          <w:sz w:val="18"/>
        </w:rPr>
        <w:t> </w:t>
      </w:r>
      <w:r>
        <w:rPr>
          <w:sz w:val="18"/>
        </w:rPr>
        <w:t>poços,</w:t>
      </w:r>
      <w:r>
        <w:rPr>
          <w:spacing w:val="-29"/>
          <w:sz w:val="18"/>
        </w:rPr>
        <w:t> </w:t>
      </w:r>
      <w:r>
        <w:rPr>
          <w:sz w:val="18"/>
        </w:rPr>
        <w:t>nascentes, edificações, muros, cercas, árvores principais e outros, se</w:t>
      </w:r>
      <w:r>
        <w:rPr>
          <w:spacing w:val="-35"/>
          <w:sz w:val="18"/>
        </w:rPr>
        <w:t> </w:t>
      </w:r>
      <w:r>
        <w:rPr>
          <w:sz w:val="18"/>
        </w:rPr>
        <w:t>houverem;</w:t>
      </w:r>
    </w:p>
    <w:p>
      <w:pPr>
        <w:pStyle w:val="ListParagraph"/>
        <w:numPr>
          <w:ilvl w:val="1"/>
          <w:numId w:val="1146"/>
        </w:numPr>
        <w:tabs>
          <w:tab w:pos="3450" w:val="left" w:leader="none"/>
        </w:tabs>
        <w:spacing w:line="283" w:lineRule="auto" w:before="59" w:after="0"/>
        <w:ind w:left="3497" w:right="1414" w:hanging="160"/>
        <w:jc w:val="both"/>
        <w:rPr>
          <w:sz w:val="18"/>
        </w:rPr>
      </w:pPr>
      <w:r>
        <w:rPr>
          <w:sz w:val="18"/>
        </w:rPr>
        <w:t>Quadro</w:t>
      </w:r>
      <w:r>
        <w:rPr>
          <w:spacing w:val="-24"/>
          <w:sz w:val="18"/>
        </w:rPr>
        <w:t> </w:t>
      </w:r>
      <w:r>
        <w:rPr>
          <w:sz w:val="18"/>
        </w:rPr>
        <w:t>resumo</w:t>
      </w:r>
      <w:r>
        <w:rPr>
          <w:spacing w:val="-24"/>
          <w:sz w:val="18"/>
        </w:rPr>
        <w:t> </w:t>
      </w:r>
      <w:r>
        <w:rPr>
          <w:sz w:val="18"/>
        </w:rPr>
        <w:t>com</w:t>
      </w:r>
      <w:r>
        <w:rPr>
          <w:spacing w:val="-24"/>
          <w:sz w:val="18"/>
        </w:rPr>
        <w:t> </w:t>
      </w:r>
      <w:r>
        <w:rPr>
          <w:sz w:val="18"/>
        </w:rPr>
        <w:t>numeração</w:t>
      </w:r>
      <w:r>
        <w:rPr>
          <w:spacing w:val="-24"/>
          <w:sz w:val="18"/>
        </w:rPr>
        <w:t> </w:t>
      </w:r>
      <w:r>
        <w:rPr>
          <w:sz w:val="18"/>
        </w:rPr>
        <w:t>dos</w:t>
      </w:r>
      <w:r>
        <w:rPr>
          <w:spacing w:val="-24"/>
          <w:sz w:val="18"/>
        </w:rPr>
        <w:t> </w:t>
      </w:r>
      <w:r>
        <w:rPr>
          <w:sz w:val="18"/>
        </w:rPr>
        <w:t>vértices,</w:t>
      </w:r>
      <w:r>
        <w:rPr>
          <w:spacing w:val="-24"/>
          <w:sz w:val="18"/>
        </w:rPr>
        <w:t> </w:t>
      </w:r>
      <w:r>
        <w:rPr>
          <w:sz w:val="18"/>
        </w:rPr>
        <w:t>indicação</w:t>
      </w:r>
      <w:r>
        <w:rPr>
          <w:spacing w:val="-23"/>
          <w:sz w:val="18"/>
        </w:rPr>
        <w:t> </w:t>
      </w:r>
      <w:r>
        <w:rPr>
          <w:sz w:val="18"/>
        </w:rPr>
        <w:t>de</w:t>
      </w:r>
      <w:r>
        <w:rPr>
          <w:spacing w:val="-24"/>
          <w:sz w:val="18"/>
        </w:rPr>
        <w:t> </w:t>
      </w:r>
      <w:r>
        <w:rPr>
          <w:sz w:val="18"/>
        </w:rPr>
        <w:t>coordenadas</w:t>
      </w:r>
      <w:r>
        <w:rPr>
          <w:spacing w:val="-24"/>
          <w:sz w:val="18"/>
        </w:rPr>
        <w:t> </w:t>
      </w:r>
      <w:r>
        <w:rPr>
          <w:sz w:val="18"/>
        </w:rPr>
        <w:t>geográficas</w:t>
      </w:r>
      <w:r>
        <w:rPr>
          <w:spacing w:val="-24"/>
          <w:sz w:val="18"/>
        </w:rPr>
        <w:t> </w:t>
      </w:r>
      <w:r>
        <w:rPr>
          <w:sz w:val="18"/>
        </w:rPr>
        <w:t>UTM</w:t>
      </w:r>
      <w:r>
        <w:rPr>
          <w:spacing w:val="-24"/>
          <w:sz w:val="18"/>
        </w:rPr>
        <w:t> </w:t>
      </w:r>
      <w:r>
        <w:rPr>
          <w:sz w:val="18"/>
        </w:rPr>
        <w:t>sistema SIRGAS</w:t>
      </w:r>
      <w:r>
        <w:rPr>
          <w:spacing w:val="-22"/>
          <w:sz w:val="18"/>
        </w:rPr>
        <w:t> </w:t>
      </w:r>
      <w:r>
        <w:rPr>
          <w:sz w:val="18"/>
        </w:rPr>
        <w:t>2000</w:t>
      </w:r>
      <w:r>
        <w:rPr>
          <w:spacing w:val="-21"/>
          <w:sz w:val="18"/>
        </w:rPr>
        <w:t> </w:t>
      </w:r>
      <w:r>
        <w:rPr>
          <w:sz w:val="18"/>
        </w:rPr>
        <w:t>(oficialmente</w:t>
      </w:r>
      <w:r>
        <w:rPr>
          <w:spacing w:val="-21"/>
          <w:sz w:val="18"/>
        </w:rPr>
        <w:t> </w:t>
      </w:r>
      <w:r>
        <w:rPr>
          <w:sz w:val="18"/>
        </w:rPr>
        <w:t>adotado</w:t>
      </w:r>
      <w:r>
        <w:rPr>
          <w:spacing w:val="-21"/>
          <w:sz w:val="18"/>
        </w:rPr>
        <w:t> </w:t>
      </w:r>
      <w:r>
        <w:rPr>
          <w:sz w:val="18"/>
        </w:rPr>
        <w:t>no</w:t>
      </w:r>
      <w:r>
        <w:rPr>
          <w:spacing w:val="-21"/>
          <w:sz w:val="18"/>
        </w:rPr>
        <w:t> </w:t>
      </w:r>
      <w:r>
        <w:rPr>
          <w:sz w:val="18"/>
        </w:rPr>
        <w:t>Brasil)</w:t>
      </w:r>
      <w:r>
        <w:rPr>
          <w:spacing w:val="-21"/>
          <w:sz w:val="18"/>
        </w:rPr>
        <w:t> </w:t>
      </w:r>
      <w:r>
        <w:rPr>
          <w:sz w:val="18"/>
        </w:rPr>
        <w:t>ou</w:t>
      </w:r>
      <w:r>
        <w:rPr>
          <w:spacing w:val="-21"/>
          <w:sz w:val="18"/>
        </w:rPr>
        <w:t> </w:t>
      </w:r>
      <w:r>
        <w:rPr>
          <w:sz w:val="18"/>
        </w:rPr>
        <w:t>outro,</w:t>
      </w:r>
      <w:r>
        <w:rPr>
          <w:spacing w:val="-21"/>
          <w:sz w:val="18"/>
        </w:rPr>
        <w:t> </w:t>
      </w:r>
      <w:r>
        <w:rPr>
          <w:sz w:val="18"/>
        </w:rPr>
        <w:t>azimutes,</w:t>
      </w:r>
      <w:r>
        <w:rPr>
          <w:spacing w:val="-22"/>
          <w:sz w:val="18"/>
        </w:rPr>
        <w:t> </w:t>
      </w:r>
      <w:r>
        <w:rPr>
          <w:sz w:val="18"/>
        </w:rPr>
        <w:t>distâncias</w:t>
      </w:r>
      <w:r>
        <w:rPr>
          <w:spacing w:val="-21"/>
          <w:sz w:val="18"/>
        </w:rPr>
        <w:t> </w:t>
      </w:r>
      <w:r>
        <w:rPr>
          <w:sz w:val="18"/>
        </w:rPr>
        <w:t>entre</w:t>
      </w:r>
      <w:r>
        <w:rPr>
          <w:spacing w:val="-21"/>
          <w:sz w:val="18"/>
        </w:rPr>
        <w:t> </w:t>
      </w:r>
      <w:r>
        <w:rPr>
          <w:sz w:val="18"/>
        </w:rPr>
        <w:t>marcos,</w:t>
      </w:r>
      <w:r>
        <w:rPr>
          <w:spacing w:val="-21"/>
          <w:sz w:val="18"/>
        </w:rPr>
        <w:t> </w:t>
      </w:r>
      <w:r>
        <w:rPr>
          <w:spacing w:val="-4"/>
          <w:sz w:val="18"/>
        </w:rPr>
        <w:t>áreas </w:t>
      </w:r>
      <w:r>
        <w:rPr>
          <w:sz w:val="18"/>
        </w:rPr>
        <w:t>e</w:t>
      </w:r>
      <w:r>
        <w:rPr>
          <w:spacing w:val="-1"/>
          <w:sz w:val="18"/>
        </w:rPr>
        <w:t> </w:t>
      </w:r>
      <w:r>
        <w:rPr>
          <w:sz w:val="18"/>
        </w:rPr>
        <w:t>perímetros;</w:t>
      </w:r>
    </w:p>
    <w:p>
      <w:pPr>
        <w:pStyle w:val="ListParagraph"/>
        <w:numPr>
          <w:ilvl w:val="1"/>
          <w:numId w:val="1146"/>
        </w:numPr>
        <w:tabs>
          <w:tab w:pos="3498" w:val="left" w:leader="none"/>
        </w:tabs>
        <w:spacing w:line="240" w:lineRule="auto" w:before="59" w:after="0"/>
        <w:ind w:left="3497" w:right="0" w:hanging="160"/>
        <w:jc w:val="left"/>
        <w:rPr>
          <w:sz w:val="18"/>
        </w:rPr>
      </w:pPr>
      <w:r>
        <w:rPr>
          <w:sz w:val="18"/>
        </w:rPr>
        <w:t>Indicação</w:t>
      </w:r>
      <w:r>
        <w:rPr>
          <w:spacing w:val="-4"/>
          <w:sz w:val="18"/>
        </w:rPr>
        <w:t> </w:t>
      </w:r>
      <w:r>
        <w:rPr>
          <w:sz w:val="18"/>
        </w:rPr>
        <w:t>do</w:t>
      </w:r>
      <w:r>
        <w:rPr>
          <w:spacing w:val="-4"/>
          <w:sz w:val="18"/>
        </w:rPr>
        <w:t> </w:t>
      </w:r>
      <w:r>
        <w:rPr>
          <w:sz w:val="18"/>
        </w:rPr>
        <w:t>nome</w:t>
      </w:r>
      <w:r>
        <w:rPr>
          <w:spacing w:val="-4"/>
          <w:sz w:val="18"/>
        </w:rPr>
        <w:t> </w:t>
      </w:r>
      <w:r>
        <w:rPr>
          <w:sz w:val="18"/>
        </w:rPr>
        <w:t>de</w:t>
      </w:r>
      <w:r>
        <w:rPr>
          <w:spacing w:val="-4"/>
          <w:sz w:val="18"/>
        </w:rPr>
        <w:t> </w:t>
      </w:r>
      <w:r>
        <w:rPr>
          <w:sz w:val="18"/>
        </w:rPr>
        <w:t>cada</w:t>
      </w:r>
      <w:r>
        <w:rPr>
          <w:spacing w:val="-4"/>
          <w:sz w:val="18"/>
        </w:rPr>
        <w:t> </w:t>
      </w:r>
      <w:r>
        <w:rPr>
          <w:sz w:val="18"/>
        </w:rPr>
        <w:t>confinante,</w:t>
      </w:r>
      <w:r>
        <w:rPr>
          <w:spacing w:val="-4"/>
          <w:sz w:val="18"/>
        </w:rPr>
        <w:t> </w:t>
      </w:r>
      <w:r>
        <w:rPr>
          <w:sz w:val="18"/>
        </w:rPr>
        <w:t>incluindo</w:t>
      </w:r>
      <w:r>
        <w:rPr>
          <w:spacing w:val="-4"/>
          <w:sz w:val="18"/>
        </w:rPr>
        <w:t> </w:t>
      </w:r>
      <w:r>
        <w:rPr>
          <w:sz w:val="18"/>
        </w:rPr>
        <w:t>número</w:t>
      </w:r>
      <w:r>
        <w:rPr>
          <w:spacing w:val="-4"/>
          <w:sz w:val="18"/>
        </w:rPr>
        <w:t> </w:t>
      </w:r>
      <w:r>
        <w:rPr>
          <w:sz w:val="18"/>
        </w:rPr>
        <w:t>de</w:t>
      </w:r>
      <w:r>
        <w:rPr>
          <w:spacing w:val="-4"/>
          <w:sz w:val="18"/>
        </w:rPr>
        <w:t> </w:t>
      </w:r>
      <w:r>
        <w:rPr>
          <w:sz w:val="18"/>
        </w:rPr>
        <w:t>matrícula,</w:t>
      </w:r>
      <w:r>
        <w:rPr>
          <w:spacing w:val="-4"/>
          <w:sz w:val="18"/>
        </w:rPr>
        <w:t> </w:t>
      </w:r>
      <w:r>
        <w:rPr>
          <w:sz w:val="18"/>
        </w:rPr>
        <w:t>se</w:t>
      </w:r>
      <w:r>
        <w:rPr>
          <w:spacing w:val="-4"/>
          <w:sz w:val="18"/>
        </w:rPr>
        <w:t> </w:t>
      </w:r>
      <w:r>
        <w:rPr>
          <w:sz w:val="18"/>
        </w:rPr>
        <w:t>houver;</w:t>
      </w:r>
    </w:p>
    <w:p>
      <w:pPr>
        <w:pStyle w:val="ListParagraph"/>
        <w:numPr>
          <w:ilvl w:val="1"/>
          <w:numId w:val="1146"/>
        </w:numPr>
        <w:tabs>
          <w:tab w:pos="3498" w:val="left" w:leader="none"/>
        </w:tabs>
        <w:spacing w:line="240" w:lineRule="auto" w:before="94" w:after="0"/>
        <w:ind w:left="3497" w:right="0" w:hanging="160"/>
        <w:jc w:val="left"/>
        <w:rPr>
          <w:sz w:val="18"/>
        </w:rPr>
      </w:pPr>
      <w:r>
        <w:rPr>
          <w:sz w:val="18"/>
        </w:rPr>
        <w:t>Indicação</w:t>
      </w:r>
      <w:r>
        <w:rPr>
          <w:spacing w:val="-6"/>
          <w:sz w:val="18"/>
        </w:rPr>
        <w:t> </w:t>
      </w:r>
      <w:r>
        <w:rPr>
          <w:sz w:val="18"/>
        </w:rPr>
        <w:t>de</w:t>
      </w:r>
      <w:r>
        <w:rPr>
          <w:spacing w:val="-5"/>
          <w:sz w:val="18"/>
        </w:rPr>
        <w:t> </w:t>
      </w:r>
      <w:r>
        <w:rPr>
          <w:sz w:val="18"/>
        </w:rPr>
        <w:t>malha</w:t>
      </w:r>
      <w:r>
        <w:rPr>
          <w:spacing w:val="-6"/>
          <w:sz w:val="18"/>
        </w:rPr>
        <w:t> </w:t>
      </w:r>
      <w:r>
        <w:rPr>
          <w:sz w:val="18"/>
        </w:rPr>
        <w:t>e</w:t>
      </w:r>
      <w:r>
        <w:rPr>
          <w:spacing w:val="-5"/>
          <w:sz w:val="18"/>
        </w:rPr>
        <w:t> </w:t>
      </w:r>
      <w:r>
        <w:rPr>
          <w:sz w:val="18"/>
        </w:rPr>
        <w:t>cotas</w:t>
      </w:r>
      <w:r>
        <w:rPr>
          <w:spacing w:val="-5"/>
          <w:sz w:val="18"/>
        </w:rPr>
        <w:t> </w:t>
      </w:r>
      <w:r>
        <w:rPr>
          <w:sz w:val="18"/>
        </w:rPr>
        <w:t>das</w:t>
      </w:r>
      <w:r>
        <w:rPr>
          <w:spacing w:val="-6"/>
          <w:sz w:val="18"/>
        </w:rPr>
        <w:t> </w:t>
      </w:r>
      <w:r>
        <w:rPr>
          <w:sz w:val="18"/>
        </w:rPr>
        <w:t>coordenadas</w:t>
      </w:r>
      <w:r>
        <w:rPr>
          <w:spacing w:val="-5"/>
          <w:sz w:val="18"/>
        </w:rPr>
        <w:t> </w:t>
      </w:r>
      <w:r>
        <w:rPr>
          <w:sz w:val="18"/>
        </w:rPr>
        <w:t>geográficas</w:t>
      </w:r>
      <w:r>
        <w:rPr>
          <w:spacing w:val="-5"/>
          <w:sz w:val="18"/>
        </w:rPr>
        <w:t> </w:t>
      </w:r>
      <w:r>
        <w:rPr>
          <w:sz w:val="18"/>
        </w:rPr>
        <w:t>UTM,</w:t>
      </w:r>
      <w:r>
        <w:rPr>
          <w:spacing w:val="-6"/>
          <w:sz w:val="18"/>
        </w:rPr>
        <w:t> </w:t>
      </w:r>
      <w:r>
        <w:rPr>
          <w:sz w:val="18"/>
        </w:rPr>
        <w:t>norte</w:t>
      </w:r>
      <w:r>
        <w:rPr>
          <w:spacing w:val="-5"/>
          <w:sz w:val="18"/>
        </w:rPr>
        <w:t> </w:t>
      </w:r>
      <w:r>
        <w:rPr>
          <w:sz w:val="18"/>
        </w:rPr>
        <w:t>verdadeiro</w:t>
      </w:r>
      <w:r>
        <w:rPr>
          <w:spacing w:val="-6"/>
          <w:sz w:val="18"/>
        </w:rPr>
        <w:t> </w:t>
      </w:r>
      <w:r>
        <w:rPr>
          <w:sz w:val="18"/>
        </w:rPr>
        <w:t>e</w:t>
      </w:r>
      <w:r>
        <w:rPr>
          <w:spacing w:val="-5"/>
          <w:sz w:val="18"/>
        </w:rPr>
        <w:t> </w:t>
      </w:r>
      <w:r>
        <w:rPr>
          <w:sz w:val="18"/>
        </w:rPr>
        <w:t>legenda;</w:t>
      </w:r>
    </w:p>
    <w:p>
      <w:pPr>
        <w:pStyle w:val="ListParagraph"/>
        <w:numPr>
          <w:ilvl w:val="1"/>
          <w:numId w:val="1146"/>
        </w:numPr>
        <w:tabs>
          <w:tab w:pos="3498" w:val="left" w:leader="none"/>
        </w:tabs>
        <w:spacing w:line="240" w:lineRule="auto" w:before="94" w:after="0"/>
        <w:ind w:left="3497" w:right="0" w:hanging="160"/>
        <w:jc w:val="left"/>
        <w:rPr>
          <w:sz w:val="18"/>
        </w:rPr>
      </w:pPr>
      <w:r>
        <w:rPr>
          <w:sz w:val="18"/>
        </w:rPr>
        <w:t>Outras informações</w:t>
      </w:r>
      <w:r>
        <w:rPr>
          <w:spacing w:val="-2"/>
          <w:sz w:val="18"/>
        </w:rPr>
        <w:t> </w:t>
      </w:r>
      <w:r>
        <w:rPr>
          <w:sz w:val="18"/>
        </w:rPr>
        <w:t>importantes;</w:t>
      </w:r>
    </w:p>
    <w:p>
      <w:pPr>
        <w:pStyle w:val="ListParagraph"/>
        <w:numPr>
          <w:ilvl w:val="0"/>
          <w:numId w:val="1146"/>
        </w:numPr>
        <w:tabs>
          <w:tab w:pos="3318" w:val="left" w:leader="none"/>
        </w:tabs>
        <w:spacing w:line="240" w:lineRule="auto" w:before="94" w:after="0"/>
        <w:ind w:left="3317" w:right="0" w:hanging="340"/>
        <w:jc w:val="left"/>
        <w:rPr>
          <w:sz w:val="18"/>
        </w:rPr>
      </w:pPr>
      <w:r>
        <w:rPr>
          <w:sz w:val="18"/>
        </w:rPr>
        <w:t>mapas,</w:t>
      </w:r>
      <w:r>
        <w:rPr>
          <w:spacing w:val="-7"/>
          <w:sz w:val="18"/>
        </w:rPr>
        <w:t> </w:t>
      </w:r>
      <w:r>
        <w:rPr>
          <w:sz w:val="18"/>
        </w:rPr>
        <w:t>gráficos</w:t>
      </w:r>
      <w:r>
        <w:rPr>
          <w:spacing w:val="-6"/>
          <w:sz w:val="18"/>
        </w:rPr>
        <w:t> </w:t>
      </w:r>
      <w:r>
        <w:rPr>
          <w:sz w:val="18"/>
        </w:rPr>
        <w:t>e</w:t>
      </w:r>
      <w:r>
        <w:rPr>
          <w:spacing w:val="-7"/>
          <w:sz w:val="18"/>
        </w:rPr>
        <w:t> </w:t>
      </w:r>
      <w:r>
        <w:rPr>
          <w:sz w:val="18"/>
        </w:rPr>
        <w:t>fotografias,</w:t>
      </w:r>
      <w:r>
        <w:rPr>
          <w:spacing w:val="-6"/>
          <w:sz w:val="18"/>
        </w:rPr>
        <w:t> </w:t>
      </w:r>
      <w:r>
        <w:rPr>
          <w:sz w:val="18"/>
        </w:rPr>
        <w:t>se</w:t>
      </w:r>
      <w:r>
        <w:rPr>
          <w:spacing w:val="-7"/>
          <w:sz w:val="18"/>
        </w:rPr>
        <w:t> </w:t>
      </w:r>
      <w:r>
        <w:rPr>
          <w:sz w:val="18"/>
        </w:rPr>
        <w:t>forem</w:t>
      </w:r>
      <w:r>
        <w:rPr>
          <w:spacing w:val="-6"/>
          <w:sz w:val="18"/>
        </w:rPr>
        <w:t> </w:t>
      </w:r>
      <w:r>
        <w:rPr>
          <w:sz w:val="18"/>
        </w:rPr>
        <w:t>o</w:t>
      </w:r>
      <w:r>
        <w:rPr>
          <w:spacing w:val="-7"/>
          <w:sz w:val="18"/>
        </w:rPr>
        <w:t> </w:t>
      </w:r>
      <w:r>
        <w:rPr>
          <w:sz w:val="18"/>
        </w:rPr>
        <w:t>caso,</w:t>
      </w:r>
      <w:r>
        <w:rPr>
          <w:spacing w:val="-6"/>
          <w:sz w:val="18"/>
        </w:rPr>
        <w:t> </w:t>
      </w:r>
      <w:r>
        <w:rPr>
          <w:sz w:val="18"/>
        </w:rPr>
        <w:t>que</w:t>
      </w:r>
      <w:r>
        <w:rPr>
          <w:spacing w:val="-7"/>
          <w:sz w:val="18"/>
        </w:rPr>
        <w:t> </w:t>
      </w:r>
      <w:r>
        <w:rPr>
          <w:sz w:val="18"/>
        </w:rPr>
        <w:t>auxiliem</w:t>
      </w:r>
      <w:r>
        <w:rPr>
          <w:spacing w:val="-6"/>
          <w:sz w:val="18"/>
        </w:rPr>
        <w:t> </w:t>
      </w:r>
      <w:r>
        <w:rPr>
          <w:sz w:val="18"/>
        </w:rPr>
        <w:t>na</w:t>
      </w:r>
      <w:r>
        <w:rPr>
          <w:spacing w:val="-7"/>
          <w:sz w:val="18"/>
        </w:rPr>
        <w:t> </w:t>
      </w:r>
      <w:r>
        <w:rPr>
          <w:sz w:val="18"/>
        </w:rPr>
        <w:t>compreensão</w:t>
      </w:r>
      <w:r>
        <w:rPr>
          <w:spacing w:val="-6"/>
          <w:sz w:val="18"/>
        </w:rPr>
        <w:t> </w:t>
      </w:r>
      <w:r>
        <w:rPr>
          <w:sz w:val="18"/>
        </w:rPr>
        <w:t>do</w:t>
      </w:r>
      <w:r>
        <w:rPr>
          <w:spacing w:val="-6"/>
          <w:sz w:val="18"/>
        </w:rPr>
        <w:t> </w:t>
      </w:r>
      <w:r>
        <w:rPr>
          <w:sz w:val="18"/>
        </w:rPr>
        <w:t>Trabalho</w:t>
      </w:r>
      <w:r>
        <w:rPr>
          <w:spacing w:val="-7"/>
          <w:sz w:val="18"/>
        </w:rPr>
        <w:t> </w:t>
      </w:r>
      <w:r>
        <w:rPr>
          <w:sz w:val="18"/>
        </w:rPr>
        <w:t>Final.</w:t>
      </w:r>
    </w:p>
    <w:p>
      <w:pPr>
        <w:pStyle w:val="ListParagraph"/>
        <w:numPr>
          <w:ilvl w:val="0"/>
          <w:numId w:val="1146"/>
        </w:numPr>
        <w:tabs>
          <w:tab w:pos="3317" w:val="left" w:leader="none"/>
          <w:tab w:pos="3318" w:val="left" w:leader="none"/>
        </w:tabs>
        <w:spacing w:line="240" w:lineRule="auto" w:before="94" w:after="0"/>
        <w:ind w:left="3317" w:right="0" w:hanging="340"/>
        <w:jc w:val="left"/>
        <w:rPr>
          <w:sz w:val="18"/>
        </w:rPr>
      </w:pPr>
      <w:r>
        <w:rPr>
          <w:sz w:val="18"/>
        </w:rPr>
        <w:t>caderneta de</w:t>
      </w:r>
      <w:r>
        <w:rPr>
          <w:spacing w:val="-1"/>
          <w:sz w:val="18"/>
        </w:rPr>
        <w:t> </w:t>
      </w:r>
      <w:r>
        <w:rPr>
          <w:sz w:val="18"/>
        </w:rPr>
        <w:t>campo;</w:t>
      </w:r>
    </w:p>
    <w:p>
      <w:pPr>
        <w:pStyle w:val="ListParagraph"/>
        <w:numPr>
          <w:ilvl w:val="0"/>
          <w:numId w:val="1146"/>
        </w:numPr>
        <w:tabs>
          <w:tab w:pos="3318" w:val="left" w:leader="none"/>
        </w:tabs>
        <w:spacing w:line="240" w:lineRule="auto" w:before="94" w:after="0"/>
        <w:ind w:left="3317" w:right="0" w:hanging="340"/>
        <w:jc w:val="left"/>
        <w:rPr>
          <w:sz w:val="18"/>
        </w:rPr>
      </w:pPr>
      <w:r>
        <w:rPr>
          <w:sz w:val="18"/>
        </w:rPr>
        <w:t>textos:</w:t>
      </w:r>
    </w:p>
    <w:p>
      <w:pPr>
        <w:pStyle w:val="ListParagraph"/>
        <w:numPr>
          <w:ilvl w:val="1"/>
          <w:numId w:val="1146"/>
        </w:numPr>
        <w:tabs>
          <w:tab w:pos="3498" w:val="left" w:leader="none"/>
        </w:tabs>
        <w:spacing w:line="240" w:lineRule="auto" w:before="94" w:after="0"/>
        <w:ind w:left="3497" w:right="0" w:hanging="160"/>
        <w:jc w:val="left"/>
        <w:rPr>
          <w:sz w:val="18"/>
        </w:rPr>
      </w:pPr>
      <w:r>
        <w:rPr>
          <w:sz w:val="18"/>
        </w:rPr>
        <w:t>memorial</w:t>
      </w:r>
      <w:r>
        <w:rPr>
          <w:spacing w:val="-4"/>
          <w:sz w:val="18"/>
        </w:rPr>
        <w:t> </w:t>
      </w:r>
      <w:r>
        <w:rPr>
          <w:sz w:val="18"/>
        </w:rPr>
        <w:t>descritivo</w:t>
      </w:r>
      <w:r>
        <w:rPr>
          <w:spacing w:val="-4"/>
          <w:sz w:val="18"/>
        </w:rPr>
        <w:t> </w:t>
      </w:r>
      <w:r>
        <w:rPr>
          <w:sz w:val="18"/>
        </w:rPr>
        <w:t>contendo</w:t>
      </w:r>
      <w:r>
        <w:rPr>
          <w:spacing w:val="-4"/>
          <w:sz w:val="18"/>
        </w:rPr>
        <w:t> </w:t>
      </w:r>
      <w:r>
        <w:rPr>
          <w:sz w:val="18"/>
        </w:rPr>
        <w:t>a</w:t>
      </w:r>
      <w:r>
        <w:rPr>
          <w:spacing w:val="-4"/>
          <w:sz w:val="18"/>
        </w:rPr>
        <w:t> </w:t>
      </w:r>
      <w:r>
        <w:rPr>
          <w:sz w:val="18"/>
        </w:rPr>
        <w:t>descrição</w:t>
      </w:r>
      <w:r>
        <w:rPr>
          <w:spacing w:val="-3"/>
          <w:sz w:val="18"/>
        </w:rPr>
        <w:t> </w:t>
      </w:r>
      <w:r>
        <w:rPr>
          <w:sz w:val="18"/>
        </w:rPr>
        <w:t>textual</w:t>
      </w:r>
      <w:r>
        <w:rPr>
          <w:spacing w:val="-4"/>
          <w:sz w:val="18"/>
        </w:rPr>
        <w:t> </w:t>
      </w:r>
      <w:r>
        <w:rPr>
          <w:sz w:val="18"/>
        </w:rPr>
        <w:t>do</w:t>
      </w:r>
      <w:r>
        <w:rPr>
          <w:spacing w:val="-4"/>
          <w:sz w:val="18"/>
        </w:rPr>
        <w:t> </w:t>
      </w:r>
      <w:r>
        <w:rPr>
          <w:sz w:val="18"/>
        </w:rPr>
        <w:t>perímetro</w:t>
      </w:r>
      <w:r>
        <w:rPr>
          <w:spacing w:val="-4"/>
          <w:sz w:val="18"/>
        </w:rPr>
        <w:t> </w:t>
      </w:r>
      <w:r>
        <w:rPr>
          <w:sz w:val="18"/>
        </w:rPr>
        <w:t>do</w:t>
      </w:r>
      <w:r>
        <w:rPr>
          <w:spacing w:val="-3"/>
          <w:sz w:val="18"/>
        </w:rPr>
        <w:t> </w:t>
      </w:r>
      <w:r>
        <w:rPr>
          <w:sz w:val="18"/>
        </w:rPr>
        <w:t>terreno</w:t>
      </w:r>
      <w:r>
        <w:rPr>
          <w:spacing w:val="-4"/>
          <w:sz w:val="18"/>
        </w:rPr>
        <w:t> </w:t>
      </w:r>
      <w:r>
        <w:rPr>
          <w:sz w:val="18"/>
        </w:rPr>
        <w:t>com:</w:t>
      </w:r>
    </w:p>
    <w:p>
      <w:pPr>
        <w:pStyle w:val="ListParagraph"/>
        <w:numPr>
          <w:ilvl w:val="1"/>
          <w:numId w:val="1146"/>
        </w:numPr>
        <w:tabs>
          <w:tab w:pos="3498" w:val="left" w:leader="none"/>
        </w:tabs>
        <w:spacing w:line="240" w:lineRule="auto" w:before="94" w:after="0"/>
        <w:ind w:left="3497" w:right="0" w:hanging="160"/>
        <w:jc w:val="left"/>
        <w:rPr>
          <w:sz w:val="18"/>
        </w:rPr>
      </w:pPr>
      <w:r>
        <w:rPr>
          <w:sz w:val="18"/>
        </w:rPr>
        <w:t>numeração dos marcos/</w:t>
      </w:r>
      <w:r>
        <w:rPr>
          <w:spacing w:val="-3"/>
          <w:sz w:val="18"/>
        </w:rPr>
        <w:t> </w:t>
      </w:r>
      <w:r>
        <w:rPr>
          <w:sz w:val="18"/>
        </w:rPr>
        <w:t>vértices;</w:t>
      </w:r>
    </w:p>
    <w:p>
      <w:pPr>
        <w:pStyle w:val="ListParagraph"/>
        <w:numPr>
          <w:ilvl w:val="1"/>
          <w:numId w:val="1146"/>
        </w:numPr>
        <w:tabs>
          <w:tab w:pos="3498" w:val="left" w:leader="none"/>
        </w:tabs>
        <w:spacing w:line="240" w:lineRule="auto" w:before="94" w:after="0"/>
        <w:ind w:left="3497" w:right="0" w:hanging="160"/>
        <w:jc w:val="left"/>
        <w:rPr>
          <w:sz w:val="18"/>
        </w:rPr>
      </w:pPr>
      <w:r>
        <w:rPr>
          <w:sz w:val="18"/>
        </w:rPr>
        <w:t>cotas das distância entre os</w:t>
      </w:r>
      <w:r>
        <w:rPr>
          <w:spacing w:val="-5"/>
          <w:sz w:val="18"/>
        </w:rPr>
        <w:t> </w:t>
      </w:r>
      <w:r>
        <w:rPr>
          <w:sz w:val="18"/>
        </w:rPr>
        <w:t>marcos;</w:t>
      </w:r>
    </w:p>
    <w:p>
      <w:pPr>
        <w:pStyle w:val="ListParagraph"/>
        <w:numPr>
          <w:ilvl w:val="1"/>
          <w:numId w:val="1146"/>
        </w:numPr>
        <w:tabs>
          <w:tab w:pos="3498" w:val="left" w:leader="none"/>
        </w:tabs>
        <w:spacing w:line="240" w:lineRule="auto" w:before="94" w:after="0"/>
        <w:ind w:left="3497" w:right="0" w:hanging="160"/>
        <w:jc w:val="left"/>
        <w:rPr>
          <w:sz w:val="18"/>
        </w:rPr>
      </w:pPr>
      <w:r>
        <w:rPr>
          <w:sz w:val="18"/>
        </w:rPr>
        <w:t>indicação dos ângulos internos;</w:t>
      </w:r>
      <w:r>
        <w:rPr>
          <w:spacing w:val="-5"/>
          <w:sz w:val="18"/>
        </w:rPr>
        <w:t> </w:t>
      </w:r>
      <w:r>
        <w:rPr>
          <w:sz w:val="18"/>
        </w:rPr>
        <w:t>-azimutes;</w:t>
      </w:r>
    </w:p>
    <w:p>
      <w:pPr>
        <w:pStyle w:val="ListParagraph"/>
        <w:numPr>
          <w:ilvl w:val="1"/>
          <w:numId w:val="1146"/>
        </w:numPr>
        <w:tabs>
          <w:tab w:pos="3498" w:val="left" w:leader="none"/>
        </w:tabs>
        <w:spacing w:line="240" w:lineRule="auto" w:before="94" w:after="0"/>
        <w:ind w:left="3497" w:right="0" w:hanging="160"/>
        <w:jc w:val="left"/>
        <w:rPr>
          <w:sz w:val="18"/>
        </w:rPr>
      </w:pPr>
      <w:r>
        <w:rPr>
          <w:sz w:val="18"/>
        </w:rPr>
        <w:t>indicação do sistema de coordenadas</w:t>
      </w:r>
      <w:r>
        <w:rPr>
          <w:spacing w:val="-7"/>
          <w:sz w:val="18"/>
        </w:rPr>
        <w:t> </w:t>
      </w:r>
      <w:r>
        <w:rPr>
          <w:sz w:val="18"/>
        </w:rPr>
        <w:t>adotado;</w:t>
      </w:r>
    </w:p>
    <w:p>
      <w:pPr>
        <w:pStyle w:val="ListParagraph"/>
        <w:numPr>
          <w:ilvl w:val="1"/>
          <w:numId w:val="1146"/>
        </w:numPr>
        <w:tabs>
          <w:tab w:pos="3498" w:val="left" w:leader="none"/>
        </w:tabs>
        <w:spacing w:line="240" w:lineRule="auto" w:before="94" w:after="0"/>
        <w:ind w:left="3497" w:right="0" w:hanging="160"/>
        <w:jc w:val="left"/>
        <w:rPr>
          <w:sz w:val="18"/>
        </w:rPr>
      </w:pPr>
      <w:r>
        <w:rPr>
          <w:sz w:val="18"/>
        </w:rPr>
        <w:t>indicação das coordenadas geográficas UTM dos</w:t>
      </w:r>
      <w:r>
        <w:rPr>
          <w:spacing w:val="-12"/>
          <w:sz w:val="18"/>
        </w:rPr>
        <w:t> </w:t>
      </w:r>
      <w:r>
        <w:rPr>
          <w:sz w:val="18"/>
        </w:rPr>
        <w:t>vértices;</w:t>
      </w:r>
    </w:p>
    <w:p>
      <w:pPr>
        <w:pStyle w:val="ListParagraph"/>
        <w:numPr>
          <w:ilvl w:val="1"/>
          <w:numId w:val="1146"/>
        </w:numPr>
        <w:tabs>
          <w:tab w:pos="3498" w:val="left" w:leader="none"/>
        </w:tabs>
        <w:spacing w:line="240" w:lineRule="auto" w:before="94" w:after="0"/>
        <w:ind w:left="3497" w:right="0" w:hanging="160"/>
        <w:jc w:val="left"/>
        <w:rPr>
          <w:sz w:val="18"/>
        </w:rPr>
      </w:pPr>
      <w:r>
        <w:rPr>
          <w:sz w:val="18"/>
        </w:rPr>
        <w:t>indicação</w:t>
      </w:r>
      <w:r>
        <w:rPr>
          <w:spacing w:val="-4"/>
          <w:sz w:val="18"/>
        </w:rPr>
        <w:t> </w:t>
      </w:r>
      <w:r>
        <w:rPr>
          <w:sz w:val="18"/>
        </w:rPr>
        <w:t>do</w:t>
      </w:r>
      <w:r>
        <w:rPr>
          <w:spacing w:val="-4"/>
          <w:sz w:val="18"/>
        </w:rPr>
        <w:t> </w:t>
      </w:r>
      <w:r>
        <w:rPr>
          <w:sz w:val="18"/>
        </w:rPr>
        <w:t>nome</w:t>
      </w:r>
      <w:r>
        <w:rPr>
          <w:spacing w:val="-4"/>
          <w:sz w:val="18"/>
        </w:rPr>
        <w:t> </w:t>
      </w:r>
      <w:r>
        <w:rPr>
          <w:sz w:val="18"/>
        </w:rPr>
        <w:t>de</w:t>
      </w:r>
      <w:r>
        <w:rPr>
          <w:spacing w:val="-4"/>
          <w:sz w:val="18"/>
        </w:rPr>
        <w:t> </w:t>
      </w:r>
      <w:r>
        <w:rPr>
          <w:sz w:val="18"/>
        </w:rPr>
        <w:t>cada</w:t>
      </w:r>
      <w:r>
        <w:rPr>
          <w:spacing w:val="-4"/>
          <w:sz w:val="18"/>
        </w:rPr>
        <w:t> </w:t>
      </w:r>
      <w:r>
        <w:rPr>
          <w:sz w:val="18"/>
        </w:rPr>
        <w:t>confinante,</w:t>
      </w:r>
      <w:r>
        <w:rPr>
          <w:spacing w:val="-4"/>
          <w:sz w:val="18"/>
        </w:rPr>
        <w:t> </w:t>
      </w:r>
      <w:r>
        <w:rPr>
          <w:sz w:val="18"/>
        </w:rPr>
        <w:t>incluindo</w:t>
      </w:r>
      <w:r>
        <w:rPr>
          <w:spacing w:val="-4"/>
          <w:sz w:val="18"/>
        </w:rPr>
        <w:t> </w:t>
      </w:r>
      <w:r>
        <w:rPr>
          <w:sz w:val="18"/>
        </w:rPr>
        <w:t>número</w:t>
      </w:r>
      <w:r>
        <w:rPr>
          <w:spacing w:val="-4"/>
          <w:sz w:val="18"/>
        </w:rPr>
        <w:t> </w:t>
      </w:r>
      <w:r>
        <w:rPr>
          <w:sz w:val="18"/>
        </w:rPr>
        <w:t>de</w:t>
      </w:r>
      <w:r>
        <w:rPr>
          <w:spacing w:val="-4"/>
          <w:sz w:val="18"/>
        </w:rPr>
        <w:t> </w:t>
      </w:r>
      <w:r>
        <w:rPr>
          <w:sz w:val="18"/>
        </w:rPr>
        <w:t>matrícula,</w:t>
      </w:r>
      <w:r>
        <w:rPr>
          <w:spacing w:val="-4"/>
          <w:sz w:val="18"/>
        </w:rPr>
        <w:t> </w:t>
      </w:r>
      <w:r>
        <w:rPr>
          <w:sz w:val="18"/>
        </w:rPr>
        <w:t>se</w:t>
      </w:r>
      <w:r>
        <w:rPr>
          <w:spacing w:val="-4"/>
          <w:sz w:val="18"/>
        </w:rPr>
        <w:t> </w:t>
      </w:r>
      <w:r>
        <w:rPr>
          <w:sz w:val="18"/>
        </w:rPr>
        <w:t>houver;</w:t>
      </w:r>
    </w:p>
    <w:p>
      <w:pPr>
        <w:pStyle w:val="ListParagraph"/>
        <w:numPr>
          <w:ilvl w:val="1"/>
          <w:numId w:val="1146"/>
        </w:numPr>
        <w:tabs>
          <w:tab w:pos="3498" w:val="left" w:leader="none"/>
        </w:tabs>
        <w:spacing w:line="283" w:lineRule="auto" w:before="94" w:after="0"/>
        <w:ind w:left="3497" w:right="1414" w:hanging="160"/>
        <w:jc w:val="left"/>
        <w:rPr>
          <w:sz w:val="18"/>
        </w:rPr>
      </w:pPr>
      <w:r>
        <w:rPr>
          <w:sz w:val="18"/>
        </w:rPr>
        <w:t>indicação do nome e largura da(s) estrada(s), rua(s) e passeios limítrofe(s) e distância até a próxima esquina, se for o</w:t>
      </w:r>
      <w:r>
        <w:rPr>
          <w:spacing w:val="-5"/>
          <w:sz w:val="18"/>
        </w:rPr>
        <w:t> </w:t>
      </w:r>
      <w:r>
        <w:rPr>
          <w:sz w:val="18"/>
        </w:rPr>
        <w:t>caso;</w:t>
      </w:r>
    </w:p>
    <w:p>
      <w:pPr>
        <w:pStyle w:val="ListParagraph"/>
        <w:numPr>
          <w:ilvl w:val="1"/>
          <w:numId w:val="1146"/>
        </w:numPr>
        <w:tabs>
          <w:tab w:pos="3498" w:val="left" w:leader="none"/>
        </w:tabs>
        <w:spacing w:line="240" w:lineRule="auto" w:before="58" w:after="0"/>
        <w:ind w:left="3497" w:right="0" w:hanging="160"/>
        <w:jc w:val="left"/>
        <w:rPr>
          <w:sz w:val="18"/>
        </w:rPr>
      </w:pPr>
      <w:r>
        <w:rPr>
          <w:sz w:val="18"/>
        </w:rPr>
        <w:t>outros relatórios e documentos</w:t>
      </w:r>
      <w:r>
        <w:rPr>
          <w:spacing w:val="-6"/>
          <w:sz w:val="18"/>
        </w:rPr>
        <w:t> </w:t>
      </w:r>
      <w:r>
        <w:rPr>
          <w:sz w:val="18"/>
        </w:rPr>
        <w:t>complementares.</w:t>
      </w:r>
    </w:p>
    <w:p>
      <w:pPr>
        <w:pStyle w:val="BodyText"/>
        <w:spacing w:before="0"/>
        <w:rPr>
          <w:sz w:val="20"/>
        </w:rPr>
      </w:pPr>
    </w:p>
    <w:p>
      <w:pPr>
        <w:spacing w:before="166"/>
        <w:ind w:left="3004" w:right="0" w:firstLine="0"/>
        <w:jc w:val="left"/>
        <w:rPr>
          <w:rFonts w:ascii="Dax-LightItalic" w:hAnsi="Dax-LightItalic"/>
          <w:i/>
          <w:sz w:val="18"/>
        </w:rPr>
      </w:pPr>
      <w:r>
        <w:rPr>
          <w:rFonts w:ascii="Dax-LightItalic" w:hAnsi="Dax-LightItalic"/>
          <w:i/>
          <w:color w:val="006E72"/>
          <w:sz w:val="18"/>
        </w:rPr>
        <w:t>-ASSESSORIA PARA APROVAÇÃO DE TRABALHO FINAL (AS):</w:t>
      </w:r>
    </w:p>
    <w:p>
      <w:pPr>
        <w:pStyle w:val="BodyText"/>
        <w:spacing w:line="283" w:lineRule="auto" w:before="123"/>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7"/>
        <w:rPr>
          <w:sz w:val="16"/>
        </w:rPr>
      </w:pPr>
    </w:p>
    <w:p>
      <w:pPr>
        <w:pStyle w:val="ListParagraph"/>
        <w:numPr>
          <w:ilvl w:val="0"/>
          <w:numId w:val="1144"/>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1"/>
        <w:ind w:left="2977"/>
      </w:pPr>
      <w:r>
        <w:rPr/>
        <w:t>a) Trabalho Final e documentos adicionais necessários à aprovação perante os órgãos competentes.</w:t>
      </w:r>
    </w:p>
    <w:p>
      <w:pPr>
        <w:pStyle w:val="BodyText"/>
        <w:spacing w:before="0"/>
        <w:rPr>
          <w:sz w:val="20"/>
        </w:rPr>
      </w:pPr>
    </w:p>
    <w:p>
      <w:pPr>
        <w:pStyle w:val="ListParagraph"/>
        <w:numPr>
          <w:ilvl w:val="0"/>
          <w:numId w:val="1144"/>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 Relatórios técnicos de acompanhamento do trâmite dos projetos nos órgãos de aprovação, justificativas de soluções adotadas perante os analistas, elaboração de atas de reunião, etc.</w:t>
      </w:r>
    </w:p>
    <w:p>
      <w:pPr>
        <w:pStyle w:val="BodyText"/>
        <w:spacing w:before="0"/>
        <w:rPr>
          <w:sz w:val="20"/>
        </w:rPr>
      </w:pPr>
    </w:p>
    <w:p>
      <w:pPr>
        <w:pStyle w:val="ListParagraph"/>
        <w:numPr>
          <w:ilvl w:val="0"/>
          <w:numId w:val="1144"/>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line="283" w:lineRule="auto" w:before="151"/>
        <w:ind w:left="3317" w:right="1715" w:hanging="341"/>
      </w:pPr>
      <w:r>
        <w:rPr/>
        <w:t>a) Ao final dos processos de aprovação, deverão ser apresentadas as licenças dos serviços com carimbos de aprovação pelos órgãos competentes, se for o caso.</w:t>
      </w:r>
    </w:p>
    <w:p>
      <w:pPr>
        <w:spacing w:after="0" w:line="283" w:lineRule="auto"/>
        <w:sectPr>
          <w:pgSz w:w="11910" w:h="16840"/>
          <w:pgMar w:header="0" w:footer="812" w:top="1300" w:bottom="1000" w:left="0" w:right="0"/>
        </w:sectPr>
      </w:pPr>
    </w:p>
    <w:p>
      <w:pPr>
        <w:numPr>
          <w:ilvl w:val="2"/>
          <w:numId w:val="1118"/>
        </w:numPr>
        <w:tabs>
          <w:tab w:pos="3198" w:val="left" w:leader="none"/>
        </w:tabs>
        <w:spacing w:before="72"/>
        <w:ind w:left="3197" w:right="0" w:hanging="646"/>
        <w:jc w:val="left"/>
        <w:rPr>
          <w:rFonts w:ascii="Dax-MediumItalic" w:hAnsi="Dax-MediumItalic"/>
          <w:i/>
          <w:sz w:val="20"/>
        </w:rPr>
      </w:pPr>
      <w:r>
        <w:rPr>
          <w:rFonts w:ascii="Dax-MediumItalic" w:hAnsi="Dax-MediumItalic"/>
          <w:i/>
          <w:color w:val="006E72"/>
          <w:sz w:val="20"/>
        </w:rPr>
        <w:t>ANÁLISE DE DADOS GEORREFERENCIADOS E</w:t>
      </w:r>
      <w:r>
        <w:rPr>
          <w:rFonts w:ascii="Dax-MediumItalic" w:hAnsi="Dax-MediumItalic"/>
          <w:i/>
          <w:color w:val="006E72"/>
          <w:spacing w:val="-1"/>
          <w:sz w:val="20"/>
        </w:rPr>
        <w:t> </w:t>
      </w:r>
      <w:r>
        <w:rPr>
          <w:rFonts w:ascii="Dax-MediumItalic" w:hAnsi="Dax-MediumItalic"/>
          <w:i/>
          <w:color w:val="006E72"/>
          <w:sz w:val="20"/>
        </w:rPr>
        <w:t>TOPOGRÁFICOS</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118"/>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BodyText"/>
        <w:spacing w:before="122"/>
        <w:ind w:left="3004"/>
      </w:pPr>
      <w:r>
        <w:rPr/>
        <w:t>- Lei nº 10.267/2001;</w:t>
      </w:r>
    </w:p>
    <w:p>
      <w:pPr>
        <w:pStyle w:val="BodyText"/>
        <w:ind w:left="3004"/>
      </w:pPr>
      <w:r>
        <w:rPr/>
        <w:t>-</w:t>
      </w:r>
      <w:r>
        <w:rPr>
          <w:spacing w:val="-29"/>
        </w:rPr>
        <w:t> </w:t>
      </w:r>
      <w:r>
        <w:rPr/>
        <w:t>Decreto</w:t>
      </w:r>
      <w:r>
        <w:rPr>
          <w:spacing w:val="-28"/>
        </w:rPr>
        <w:t> </w:t>
      </w:r>
      <w:r>
        <w:rPr/>
        <w:t>4.449/2002;</w:t>
      </w:r>
    </w:p>
    <w:p>
      <w:pPr>
        <w:pStyle w:val="BodyText"/>
        <w:ind w:left="3004"/>
      </w:pPr>
      <w:r>
        <w:rPr/>
        <w:t>-</w:t>
      </w:r>
      <w:r>
        <w:rPr>
          <w:spacing w:val="-29"/>
        </w:rPr>
        <w:t> </w:t>
      </w:r>
      <w:r>
        <w:rPr/>
        <w:t>Decreto</w:t>
      </w:r>
      <w:r>
        <w:rPr>
          <w:spacing w:val="-28"/>
        </w:rPr>
        <w:t> </w:t>
      </w:r>
      <w:r>
        <w:rPr/>
        <w:t>5.570/2005;</w:t>
      </w:r>
    </w:p>
    <w:p>
      <w:pPr>
        <w:pStyle w:val="ListParagraph"/>
        <w:numPr>
          <w:ilvl w:val="0"/>
          <w:numId w:val="1147"/>
        </w:numPr>
        <w:tabs>
          <w:tab w:pos="3119" w:val="left" w:leader="none"/>
        </w:tabs>
        <w:spacing w:line="240" w:lineRule="auto" w:before="94" w:after="0"/>
        <w:ind w:left="3118" w:right="0" w:hanging="114"/>
        <w:jc w:val="left"/>
        <w:rPr>
          <w:sz w:val="18"/>
        </w:rPr>
      </w:pPr>
      <w:r>
        <w:rPr>
          <w:sz w:val="18"/>
        </w:rPr>
        <w:t>NBR 13133:1994 - Execução de levantamento</w:t>
      </w:r>
      <w:r>
        <w:rPr>
          <w:spacing w:val="-11"/>
          <w:sz w:val="18"/>
        </w:rPr>
        <w:t> </w:t>
      </w:r>
      <w:r>
        <w:rPr>
          <w:sz w:val="18"/>
        </w:rPr>
        <w:t>topográfico;</w:t>
      </w:r>
    </w:p>
    <w:p>
      <w:pPr>
        <w:pStyle w:val="ListParagraph"/>
        <w:numPr>
          <w:ilvl w:val="0"/>
          <w:numId w:val="1147"/>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118"/>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t>A partir dos dados e mapas obtidos na atividade Levantamento Topográfico Planialtimétrico </w:t>
      </w:r>
      <w:r>
        <w:rPr>
          <w:w w:val="95"/>
        </w:rPr>
        <w:t>Georreferenciado,</w:t>
      </w:r>
      <w:r>
        <w:rPr>
          <w:spacing w:val="-7"/>
          <w:w w:val="95"/>
        </w:rPr>
        <w:t> </w:t>
      </w:r>
      <w:r>
        <w:rPr>
          <w:w w:val="95"/>
        </w:rPr>
        <w:t>constante</w:t>
      </w:r>
      <w:r>
        <w:rPr>
          <w:spacing w:val="-6"/>
          <w:w w:val="95"/>
        </w:rPr>
        <w:t> </w:t>
      </w:r>
      <w:r>
        <w:rPr>
          <w:w w:val="95"/>
        </w:rPr>
        <w:t>deste</w:t>
      </w:r>
      <w:r>
        <w:rPr>
          <w:spacing w:val="-6"/>
          <w:w w:val="95"/>
        </w:rPr>
        <w:t> </w:t>
      </w:r>
      <w:r>
        <w:rPr>
          <w:w w:val="95"/>
        </w:rPr>
        <w:t>documento,</w:t>
      </w:r>
      <w:r>
        <w:rPr>
          <w:spacing w:val="-6"/>
          <w:w w:val="95"/>
        </w:rPr>
        <w:t> </w:t>
      </w:r>
      <w:r>
        <w:rPr>
          <w:w w:val="95"/>
        </w:rPr>
        <w:t>procede-se</w:t>
      </w:r>
      <w:r>
        <w:rPr>
          <w:spacing w:val="-6"/>
          <w:w w:val="95"/>
        </w:rPr>
        <w:t> </w:t>
      </w:r>
      <w:r>
        <w:rPr>
          <w:w w:val="95"/>
        </w:rPr>
        <w:t>àAnálise</w:t>
      </w:r>
      <w:r>
        <w:rPr>
          <w:spacing w:val="-6"/>
          <w:w w:val="95"/>
        </w:rPr>
        <w:t> </w:t>
      </w:r>
      <w:r>
        <w:rPr>
          <w:w w:val="95"/>
        </w:rPr>
        <w:t>de</w:t>
      </w:r>
      <w:r>
        <w:rPr>
          <w:spacing w:val="-6"/>
          <w:w w:val="95"/>
        </w:rPr>
        <w:t> </w:t>
      </w:r>
      <w:r>
        <w:rPr>
          <w:w w:val="95"/>
        </w:rPr>
        <w:t>Dados</w:t>
      </w:r>
      <w:r>
        <w:rPr>
          <w:spacing w:val="-6"/>
          <w:w w:val="95"/>
        </w:rPr>
        <w:t> </w:t>
      </w:r>
      <w:r>
        <w:rPr>
          <w:w w:val="95"/>
        </w:rPr>
        <w:t>Georreferenciados</w:t>
      </w:r>
      <w:r>
        <w:rPr>
          <w:spacing w:val="-6"/>
          <w:w w:val="95"/>
        </w:rPr>
        <w:t> </w:t>
      </w:r>
      <w:r>
        <w:rPr>
          <w:w w:val="95"/>
        </w:rPr>
        <w:t>e</w:t>
      </w:r>
      <w:r>
        <w:rPr>
          <w:spacing w:val="-6"/>
          <w:w w:val="95"/>
        </w:rPr>
        <w:t> </w:t>
      </w:r>
      <w:r>
        <w:rPr>
          <w:w w:val="95"/>
        </w:rPr>
        <w:t>Topográficos </w:t>
      </w:r>
      <w:r>
        <w:rPr/>
        <w:t>para a realização de estudos técnicos visando a implantação de atividades de arquitetura e urbanismo no território.</w:t>
      </w:r>
    </w:p>
    <w:p>
      <w:pPr>
        <w:pStyle w:val="BodyText"/>
        <w:spacing w:line="283" w:lineRule="auto" w:before="116"/>
        <w:ind w:left="2551" w:right="1414" w:firstLine="453"/>
        <w:jc w:val="both"/>
      </w:pPr>
      <w:r>
        <w:rPr/>
        <w:t>A</w:t>
      </w:r>
      <w:r>
        <w:rPr>
          <w:spacing w:val="-21"/>
        </w:rPr>
        <w:t> </w:t>
      </w:r>
      <w:r>
        <w:rPr/>
        <w:t>atividade</w:t>
      </w:r>
      <w:r>
        <w:rPr>
          <w:spacing w:val="-21"/>
        </w:rPr>
        <w:t> </w:t>
      </w:r>
      <w:r>
        <w:rPr/>
        <w:t>deverá</w:t>
      </w:r>
      <w:r>
        <w:rPr>
          <w:spacing w:val="-21"/>
        </w:rPr>
        <w:t> </w:t>
      </w:r>
      <w:r>
        <w:rPr/>
        <w:t>ser</w:t>
      </w:r>
      <w:r>
        <w:rPr>
          <w:spacing w:val="-21"/>
        </w:rPr>
        <w:t> </w:t>
      </w:r>
      <w:r>
        <w:rPr/>
        <w:t>desenvolvida</w:t>
      </w:r>
      <w:r>
        <w:rPr>
          <w:spacing w:val="-21"/>
        </w:rPr>
        <w:t> </w:t>
      </w:r>
      <w:r>
        <w:rPr/>
        <w:t>considerando</w:t>
      </w:r>
      <w:r>
        <w:rPr>
          <w:spacing w:val="-21"/>
        </w:rPr>
        <w:t> </w:t>
      </w:r>
      <w:r>
        <w:rPr/>
        <w:t>os</w:t>
      </w:r>
      <w:r>
        <w:rPr>
          <w:spacing w:val="-20"/>
        </w:rPr>
        <w:t> </w:t>
      </w:r>
      <w:r>
        <w:rPr/>
        <w:t>levantamentos</w:t>
      </w:r>
      <w:r>
        <w:rPr>
          <w:spacing w:val="-21"/>
        </w:rPr>
        <w:t> </w:t>
      </w:r>
      <w:r>
        <w:rPr/>
        <w:t>fornecidos</w:t>
      </w:r>
      <w:r>
        <w:rPr>
          <w:spacing w:val="-21"/>
        </w:rPr>
        <w:t> </w:t>
      </w:r>
      <w:r>
        <w:rPr/>
        <w:t>e</w:t>
      </w:r>
      <w:r>
        <w:rPr>
          <w:spacing w:val="-21"/>
        </w:rPr>
        <w:t> </w:t>
      </w:r>
      <w:r>
        <w:rPr/>
        <w:t>os</w:t>
      </w:r>
      <w:r>
        <w:rPr>
          <w:spacing w:val="-21"/>
        </w:rPr>
        <w:t> </w:t>
      </w:r>
      <w:r>
        <w:rPr/>
        <w:t>objetivos</w:t>
      </w:r>
      <w:r>
        <w:rPr>
          <w:spacing w:val="-21"/>
        </w:rPr>
        <w:t> </w:t>
      </w:r>
      <w:r>
        <w:rPr/>
        <w:t>a</w:t>
      </w:r>
      <w:r>
        <w:rPr>
          <w:spacing w:val="-20"/>
        </w:rPr>
        <w:t> </w:t>
      </w:r>
      <w:r>
        <w:rPr/>
        <w:t>serem atingidos.</w:t>
      </w:r>
      <w:r>
        <w:rPr>
          <w:spacing w:val="-24"/>
        </w:rPr>
        <w:t> </w:t>
      </w:r>
      <w:r>
        <w:rPr/>
        <w:t>Consiste</w:t>
      </w:r>
      <w:r>
        <w:rPr>
          <w:spacing w:val="-24"/>
        </w:rPr>
        <w:t> </w:t>
      </w:r>
      <w:r>
        <w:rPr/>
        <w:t>em</w:t>
      </w:r>
      <w:r>
        <w:rPr>
          <w:spacing w:val="-24"/>
        </w:rPr>
        <w:t> </w:t>
      </w:r>
      <w:r>
        <w:rPr/>
        <w:t>atividade</w:t>
      </w:r>
      <w:r>
        <w:rPr>
          <w:spacing w:val="-24"/>
        </w:rPr>
        <w:t> </w:t>
      </w:r>
      <w:r>
        <w:rPr/>
        <w:t>realizada</w:t>
      </w:r>
      <w:r>
        <w:rPr>
          <w:spacing w:val="-24"/>
        </w:rPr>
        <w:t> </w:t>
      </w:r>
      <w:r>
        <w:rPr/>
        <w:t>previamente</w:t>
      </w:r>
      <w:r>
        <w:rPr>
          <w:spacing w:val="-24"/>
        </w:rPr>
        <w:t> </w:t>
      </w:r>
      <w:r>
        <w:rPr/>
        <w:t>ao</w:t>
      </w:r>
      <w:r>
        <w:rPr>
          <w:spacing w:val="-24"/>
        </w:rPr>
        <w:t> </w:t>
      </w:r>
      <w:r>
        <w:rPr/>
        <w:t>processo</w:t>
      </w:r>
      <w:r>
        <w:rPr>
          <w:spacing w:val="-24"/>
        </w:rPr>
        <w:t> </w:t>
      </w:r>
      <w:r>
        <w:rPr/>
        <w:t>de</w:t>
      </w:r>
      <w:r>
        <w:rPr>
          <w:spacing w:val="-24"/>
        </w:rPr>
        <w:t> </w:t>
      </w:r>
      <w:r>
        <w:rPr/>
        <w:t>elaboração</w:t>
      </w:r>
      <w:r>
        <w:rPr>
          <w:spacing w:val="-24"/>
        </w:rPr>
        <w:t> </w:t>
      </w:r>
      <w:r>
        <w:rPr/>
        <w:t>de</w:t>
      </w:r>
      <w:r>
        <w:rPr>
          <w:spacing w:val="-24"/>
        </w:rPr>
        <w:t> </w:t>
      </w:r>
      <w:r>
        <w:rPr/>
        <w:t>projetos</w:t>
      </w:r>
      <w:r>
        <w:rPr>
          <w:spacing w:val="-24"/>
        </w:rPr>
        <w:t> </w:t>
      </w:r>
      <w:r>
        <w:rPr/>
        <w:t>que</w:t>
      </w:r>
      <w:r>
        <w:rPr>
          <w:spacing w:val="-24"/>
        </w:rPr>
        <w:t> </w:t>
      </w:r>
      <w:r>
        <w:rPr/>
        <w:t>interfiram no espaço físico</w:t>
      </w:r>
      <w:r>
        <w:rPr>
          <w:spacing w:val="-3"/>
        </w:rPr>
        <w:t> </w:t>
      </w:r>
      <w:r>
        <w:rPr/>
        <w:t>levantado.</w:t>
      </w:r>
    </w:p>
    <w:p>
      <w:pPr>
        <w:pStyle w:val="BodyText"/>
        <w:spacing w:before="1"/>
        <w:rPr>
          <w:sz w:val="29"/>
        </w:rPr>
      </w:pPr>
    </w:p>
    <w:p>
      <w:pPr>
        <w:pStyle w:val="ListParagraph"/>
        <w:numPr>
          <w:ilvl w:val="3"/>
          <w:numId w:val="1118"/>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316" w:firstLine="453"/>
      </w:pPr>
      <w:r>
        <w:rPr/>
        <w:t>Ver Tabela 1 - REMUNERAÇÃO DE EXECUÇÃO DE OBRAS E OUTROS SERVIÇOS, constante do Anexo I este documento.</w:t>
      </w:r>
    </w:p>
    <w:p>
      <w:pPr>
        <w:pStyle w:val="BodyText"/>
        <w:spacing w:before="0"/>
        <w:rPr>
          <w:sz w:val="20"/>
        </w:rPr>
      </w:pPr>
    </w:p>
    <w:p>
      <w:pPr>
        <w:pStyle w:val="BodyText"/>
        <w:spacing w:before="6"/>
        <w:rPr>
          <w:sz w:val="16"/>
        </w:rPr>
      </w:pPr>
    </w:p>
    <w:p>
      <w:pPr>
        <w:pStyle w:val="ListParagraph"/>
        <w:numPr>
          <w:ilvl w:val="3"/>
          <w:numId w:val="1118"/>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3.1.1.4.</w:t>
      </w:r>
    </w:p>
    <w:p>
      <w:pPr>
        <w:spacing w:after="0"/>
        <w:sectPr>
          <w:pgSz w:w="11910" w:h="16840"/>
          <w:pgMar w:header="0" w:footer="741" w:top="1300" w:bottom="1020" w:left="0" w:right="0"/>
        </w:sectPr>
      </w:pPr>
    </w:p>
    <w:p>
      <w:pPr>
        <w:numPr>
          <w:ilvl w:val="2"/>
          <w:numId w:val="1118"/>
        </w:numPr>
        <w:tabs>
          <w:tab w:pos="3198" w:val="left" w:leader="none"/>
        </w:tabs>
        <w:spacing w:before="73"/>
        <w:ind w:left="3197" w:right="0" w:hanging="646"/>
        <w:jc w:val="left"/>
        <w:rPr>
          <w:rFonts w:ascii="Dax-MediumItalic" w:hAnsi="Dax-MediumItalic"/>
          <w:i/>
          <w:sz w:val="20"/>
        </w:rPr>
      </w:pPr>
      <w:r>
        <w:rPr>
          <w:rFonts w:ascii="Dax-MediumItalic" w:hAnsi="Dax-MediumItalic"/>
          <w:i/>
          <w:color w:val="006E72"/>
          <w:sz w:val="20"/>
        </w:rPr>
        <w:t>CADASTRO TÉCNICO</w:t>
      </w:r>
      <w:r>
        <w:rPr>
          <w:rFonts w:ascii="Dax-MediumItalic" w:hAnsi="Dax-MediumItalic"/>
          <w:i/>
          <w:color w:val="006E72"/>
          <w:spacing w:val="-1"/>
          <w:sz w:val="20"/>
        </w:rPr>
        <w:t> </w:t>
      </w:r>
      <w:r>
        <w:rPr>
          <w:rFonts w:ascii="Dax-MediumItalic" w:hAnsi="Dax-MediumItalic"/>
          <w:i/>
          <w:color w:val="006E72"/>
          <w:sz w:val="20"/>
        </w:rPr>
        <w:t>MULTIFINALITÁRIO</w:t>
      </w:r>
    </w:p>
    <w:p>
      <w:pPr>
        <w:pStyle w:val="BodyText"/>
        <w:spacing w:before="0"/>
        <w:rPr>
          <w:rFonts w:ascii="Dax-MediumItalic"/>
          <w:i/>
          <w:sz w:val="22"/>
        </w:rPr>
      </w:pPr>
    </w:p>
    <w:p>
      <w:pPr>
        <w:pStyle w:val="BodyText"/>
        <w:spacing w:before="11"/>
        <w:rPr>
          <w:rFonts w:ascii="Dax-MediumItalic"/>
          <w:i/>
          <w:sz w:val="21"/>
        </w:rPr>
      </w:pPr>
    </w:p>
    <w:p>
      <w:pPr>
        <w:pStyle w:val="ListParagraph"/>
        <w:numPr>
          <w:ilvl w:val="3"/>
          <w:numId w:val="1118"/>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48"/>
        </w:numPr>
        <w:tabs>
          <w:tab w:pos="3119" w:val="left" w:leader="none"/>
        </w:tabs>
        <w:spacing w:line="240" w:lineRule="auto" w:before="122" w:after="0"/>
        <w:ind w:left="3118" w:right="0" w:hanging="114"/>
        <w:jc w:val="left"/>
        <w:rPr>
          <w:sz w:val="18"/>
        </w:rPr>
      </w:pPr>
      <w:r>
        <w:rPr>
          <w:sz w:val="18"/>
        </w:rPr>
        <w:t>Lei nº 4.504, de 30 de novembro de 1964 - Estatuto da</w:t>
      </w:r>
      <w:r>
        <w:rPr>
          <w:spacing w:val="-23"/>
          <w:sz w:val="18"/>
        </w:rPr>
        <w:t> </w:t>
      </w:r>
      <w:r>
        <w:rPr>
          <w:sz w:val="18"/>
        </w:rPr>
        <w:t>Terra;</w:t>
      </w:r>
    </w:p>
    <w:p>
      <w:pPr>
        <w:pStyle w:val="ListParagraph"/>
        <w:numPr>
          <w:ilvl w:val="0"/>
          <w:numId w:val="1148"/>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118"/>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O Cadastro Técnico Multifinalitário pode ser entendido como um sistema de registro dos elementos espaciais</w:t>
      </w:r>
      <w:r>
        <w:rPr>
          <w:spacing w:val="-26"/>
        </w:rPr>
        <w:t> </w:t>
      </w:r>
      <w:r>
        <w:rPr/>
        <w:t>que</w:t>
      </w:r>
      <w:r>
        <w:rPr>
          <w:spacing w:val="-26"/>
        </w:rPr>
        <w:t> </w:t>
      </w:r>
      <w:r>
        <w:rPr/>
        <w:t>representam</w:t>
      </w:r>
      <w:r>
        <w:rPr>
          <w:spacing w:val="-26"/>
        </w:rPr>
        <w:t> </w:t>
      </w:r>
      <w:r>
        <w:rPr/>
        <w:t>a</w:t>
      </w:r>
      <w:r>
        <w:rPr>
          <w:spacing w:val="-26"/>
        </w:rPr>
        <w:t> </w:t>
      </w:r>
      <w:r>
        <w:rPr/>
        <w:t>estrutura</w:t>
      </w:r>
      <w:r>
        <w:rPr>
          <w:spacing w:val="-26"/>
        </w:rPr>
        <w:t> </w:t>
      </w:r>
      <w:r>
        <w:rPr/>
        <w:t>urbana,</w:t>
      </w:r>
      <w:r>
        <w:rPr>
          <w:spacing w:val="-26"/>
        </w:rPr>
        <w:t> </w:t>
      </w:r>
      <w:r>
        <w:rPr/>
        <w:t>constituído</w:t>
      </w:r>
      <w:r>
        <w:rPr>
          <w:spacing w:val="-26"/>
        </w:rPr>
        <w:t> </w:t>
      </w:r>
      <w:r>
        <w:rPr/>
        <w:t>por</w:t>
      </w:r>
      <w:r>
        <w:rPr>
          <w:spacing w:val="-26"/>
        </w:rPr>
        <w:t> </w:t>
      </w:r>
      <w:r>
        <w:rPr/>
        <w:t>uma</w:t>
      </w:r>
      <w:r>
        <w:rPr>
          <w:spacing w:val="-25"/>
        </w:rPr>
        <w:t> </w:t>
      </w:r>
      <w:r>
        <w:rPr/>
        <w:t>componente</w:t>
      </w:r>
      <w:r>
        <w:rPr>
          <w:spacing w:val="-26"/>
        </w:rPr>
        <w:t> </w:t>
      </w:r>
      <w:r>
        <w:rPr/>
        <w:t>geométrica</w:t>
      </w:r>
      <w:r>
        <w:rPr>
          <w:spacing w:val="-26"/>
        </w:rPr>
        <w:t> </w:t>
      </w:r>
      <w:r>
        <w:rPr/>
        <w:t>e</w:t>
      </w:r>
      <w:r>
        <w:rPr>
          <w:spacing w:val="-26"/>
        </w:rPr>
        <w:t> </w:t>
      </w:r>
      <w:r>
        <w:rPr/>
        <w:t>outra</w:t>
      </w:r>
      <w:r>
        <w:rPr>
          <w:spacing w:val="-26"/>
        </w:rPr>
        <w:t> </w:t>
      </w:r>
      <w:r>
        <w:rPr>
          <w:spacing w:val="-3"/>
        </w:rPr>
        <w:t>descritiva </w:t>
      </w:r>
      <w:r>
        <w:rPr/>
        <w:t>que</w:t>
      </w:r>
      <w:r>
        <w:rPr>
          <w:spacing w:val="-31"/>
        </w:rPr>
        <w:t> </w:t>
      </w:r>
      <w:r>
        <w:rPr/>
        <w:t>lhe</w:t>
      </w:r>
      <w:r>
        <w:rPr>
          <w:spacing w:val="-30"/>
        </w:rPr>
        <w:t> </w:t>
      </w:r>
      <w:r>
        <w:rPr/>
        <w:t>conferem</w:t>
      </w:r>
      <w:r>
        <w:rPr>
          <w:spacing w:val="-31"/>
        </w:rPr>
        <w:t> </w:t>
      </w:r>
      <w:r>
        <w:rPr/>
        <w:t>agilidade</w:t>
      </w:r>
      <w:r>
        <w:rPr>
          <w:spacing w:val="-30"/>
        </w:rPr>
        <w:t> </w:t>
      </w:r>
      <w:r>
        <w:rPr/>
        <w:t>e</w:t>
      </w:r>
      <w:r>
        <w:rPr>
          <w:spacing w:val="-31"/>
        </w:rPr>
        <w:t> </w:t>
      </w:r>
      <w:r>
        <w:rPr/>
        <w:t>diversidade</w:t>
      </w:r>
      <w:r>
        <w:rPr>
          <w:spacing w:val="-30"/>
        </w:rPr>
        <w:t> </w:t>
      </w:r>
      <w:r>
        <w:rPr/>
        <w:t>no</w:t>
      </w:r>
      <w:r>
        <w:rPr>
          <w:spacing w:val="-31"/>
        </w:rPr>
        <w:t> </w:t>
      </w:r>
      <w:r>
        <w:rPr/>
        <w:t>fornecimento</w:t>
      </w:r>
      <w:r>
        <w:rPr>
          <w:spacing w:val="-30"/>
        </w:rPr>
        <w:t> </w:t>
      </w:r>
      <w:r>
        <w:rPr/>
        <w:t>de</w:t>
      </w:r>
      <w:r>
        <w:rPr>
          <w:spacing w:val="-31"/>
        </w:rPr>
        <w:t> </w:t>
      </w:r>
      <w:r>
        <w:rPr/>
        <w:t>dados</w:t>
      </w:r>
      <w:r>
        <w:rPr>
          <w:spacing w:val="-30"/>
        </w:rPr>
        <w:t> </w:t>
      </w:r>
      <w:r>
        <w:rPr/>
        <w:t>para</w:t>
      </w:r>
      <w:r>
        <w:rPr>
          <w:spacing w:val="-31"/>
        </w:rPr>
        <w:t> </w:t>
      </w:r>
      <w:r>
        <w:rPr/>
        <w:t>atender</w:t>
      </w:r>
      <w:r>
        <w:rPr>
          <w:spacing w:val="-30"/>
        </w:rPr>
        <w:t> </w:t>
      </w:r>
      <w:r>
        <w:rPr/>
        <w:t>diferentes</w:t>
      </w:r>
      <w:r>
        <w:rPr>
          <w:spacing w:val="-31"/>
        </w:rPr>
        <w:t> </w:t>
      </w:r>
      <w:r>
        <w:rPr/>
        <w:t>funções,</w:t>
      </w:r>
      <w:r>
        <w:rPr>
          <w:spacing w:val="-30"/>
        </w:rPr>
        <w:t> </w:t>
      </w:r>
      <w:r>
        <w:rPr/>
        <w:t>inclusive a de planejamento urbano (BLACHUT et al,</w:t>
      </w:r>
      <w:r>
        <w:rPr>
          <w:spacing w:val="-11"/>
        </w:rPr>
        <w:t> </w:t>
      </w:r>
      <w:r>
        <w:rPr/>
        <w:t>1974).</w:t>
      </w:r>
    </w:p>
    <w:p>
      <w:pPr>
        <w:pStyle w:val="BodyText"/>
        <w:spacing w:before="0"/>
        <w:rPr>
          <w:sz w:val="20"/>
        </w:rPr>
      </w:pPr>
    </w:p>
    <w:p>
      <w:pPr>
        <w:pStyle w:val="BodyText"/>
        <w:spacing w:before="8"/>
        <w:rPr>
          <w:sz w:val="16"/>
        </w:rPr>
      </w:pPr>
    </w:p>
    <w:p>
      <w:pPr>
        <w:pStyle w:val="ListParagraph"/>
        <w:numPr>
          <w:ilvl w:val="2"/>
          <w:numId w:val="1149"/>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2"/>
          <w:numId w:val="1149"/>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3.1.1.4.</w:t>
      </w:r>
    </w:p>
    <w:p>
      <w:pPr>
        <w:spacing w:after="0"/>
        <w:sectPr>
          <w:pgSz w:w="11910" w:h="16840"/>
          <w:pgMar w:header="0" w:footer="812" w:top="1300" w:bottom="1000" w:left="0" w:right="0"/>
        </w:sectPr>
      </w:pPr>
    </w:p>
    <w:p>
      <w:pPr>
        <w:numPr>
          <w:ilvl w:val="2"/>
          <w:numId w:val="1118"/>
        </w:numPr>
        <w:tabs>
          <w:tab w:pos="3198" w:val="left" w:leader="none"/>
        </w:tabs>
        <w:spacing w:before="72"/>
        <w:ind w:left="3197" w:right="0" w:hanging="646"/>
        <w:jc w:val="left"/>
        <w:rPr>
          <w:rFonts w:ascii="Dax-MediumItalic" w:hAnsi="Dax-MediumItalic"/>
          <w:i/>
          <w:sz w:val="20"/>
        </w:rPr>
      </w:pPr>
      <w:r>
        <w:rPr>
          <w:rFonts w:ascii="Dax-MediumItalic" w:hAnsi="Dax-MediumItalic"/>
          <w:i/>
          <w:color w:val="006E72"/>
          <w:sz w:val="20"/>
        </w:rPr>
        <w:t>SISTEMAS DE ELABORAÇÕES DE INFORMAÇÕES GEOGRÁFICAS -</w:t>
      </w:r>
      <w:r>
        <w:rPr>
          <w:rFonts w:ascii="Dax-MediumItalic" w:hAnsi="Dax-MediumItalic"/>
          <w:i/>
          <w:color w:val="006E72"/>
          <w:spacing w:val="-2"/>
          <w:sz w:val="20"/>
        </w:rPr>
        <w:t> </w:t>
      </w:r>
      <w:r>
        <w:rPr>
          <w:rFonts w:ascii="Dax-MediumItalic" w:hAnsi="Dax-MediumItalic"/>
          <w:i/>
          <w:color w:val="006E72"/>
          <w:sz w:val="20"/>
        </w:rPr>
        <w:t>SIG</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118"/>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50"/>
        </w:numPr>
        <w:tabs>
          <w:tab w:pos="3119" w:val="left" w:leader="none"/>
        </w:tabs>
        <w:spacing w:line="283" w:lineRule="auto" w:before="122" w:after="0"/>
        <w:ind w:left="3118" w:right="1415" w:hanging="114"/>
        <w:jc w:val="both"/>
        <w:rPr>
          <w:sz w:val="18"/>
        </w:rPr>
      </w:pPr>
      <w:r>
        <w:rPr>
          <w:sz w:val="18"/>
        </w:rPr>
        <w:t>“Especificações</w:t>
      </w:r>
      <w:r>
        <w:rPr>
          <w:spacing w:val="-14"/>
          <w:sz w:val="18"/>
        </w:rPr>
        <w:t> </w:t>
      </w:r>
      <w:r>
        <w:rPr>
          <w:sz w:val="18"/>
        </w:rPr>
        <w:t>e</w:t>
      </w:r>
      <w:r>
        <w:rPr>
          <w:spacing w:val="-13"/>
          <w:sz w:val="18"/>
        </w:rPr>
        <w:t> </w:t>
      </w:r>
      <w:r>
        <w:rPr>
          <w:sz w:val="18"/>
        </w:rPr>
        <w:t>Normas</w:t>
      </w:r>
      <w:r>
        <w:rPr>
          <w:spacing w:val="-14"/>
          <w:sz w:val="18"/>
        </w:rPr>
        <w:t> </w:t>
      </w:r>
      <w:r>
        <w:rPr>
          <w:sz w:val="18"/>
        </w:rPr>
        <w:t>Gerais</w:t>
      </w:r>
      <w:r>
        <w:rPr>
          <w:spacing w:val="-13"/>
          <w:sz w:val="18"/>
        </w:rPr>
        <w:t> </w:t>
      </w:r>
      <w:r>
        <w:rPr>
          <w:sz w:val="18"/>
        </w:rPr>
        <w:t>para</w:t>
      </w:r>
      <w:r>
        <w:rPr>
          <w:spacing w:val="-13"/>
          <w:sz w:val="18"/>
        </w:rPr>
        <w:t> </w:t>
      </w:r>
      <w:r>
        <w:rPr>
          <w:sz w:val="18"/>
        </w:rPr>
        <w:t>Levantamentos</w:t>
      </w:r>
      <w:r>
        <w:rPr>
          <w:spacing w:val="-14"/>
          <w:sz w:val="18"/>
        </w:rPr>
        <w:t> </w:t>
      </w:r>
      <w:r>
        <w:rPr>
          <w:sz w:val="18"/>
        </w:rPr>
        <w:t>Geodésicos”,</w:t>
      </w:r>
      <w:r>
        <w:rPr>
          <w:spacing w:val="-13"/>
          <w:sz w:val="18"/>
        </w:rPr>
        <w:t> </w:t>
      </w:r>
      <w:r>
        <w:rPr>
          <w:sz w:val="18"/>
        </w:rPr>
        <w:t>aprovadas</w:t>
      </w:r>
      <w:r>
        <w:rPr>
          <w:spacing w:val="-13"/>
          <w:sz w:val="18"/>
        </w:rPr>
        <w:t> </w:t>
      </w:r>
      <w:r>
        <w:rPr>
          <w:sz w:val="18"/>
        </w:rPr>
        <w:t>pela</w:t>
      </w:r>
      <w:r>
        <w:rPr>
          <w:spacing w:val="-14"/>
          <w:sz w:val="18"/>
        </w:rPr>
        <w:t> </w:t>
      </w:r>
      <w:r>
        <w:rPr>
          <w:sz w:val="18"/>
        </w:rPr>
        <w:t>Resolução</w:t>
      </w:r>
      <w:r>
        <w:rPr>
          <w:spacing w:val="-13"/>
          <w:sz w:val="18"/>
        </w:rPr>
        <w:t> </w:t>
      </w:r>
      <w:r>
        <w:rPr>
          <w:sz w:val="18"/>
        </w:rPr>
        <w:t>PR</w:t>
      </w:r>
      <w:r>
        <w:rPr>
          <w:spacing w:val="-13"/>
          <w:sz w:val="18"/>
        </w:rPr>
        <w:t> </w:t>
      </w:r>
      <w:r>
        <w:rPr>
          <w:sz w:val="18"/>
        </w:rPr>
        <w:t>n.º 22,</w:t>
      </w:r>
      <w:r>
        <w:rPr>
          <w:spacing w:val="-8"/>
          <w:sz w:val="18"/>
        </w:rPr>
        <w:t> </w:t>
      </w:r>
      <w:r>
        <w:rPr>
          <w:sz w:val="18"/>
        </w:rPr>
        <w:t>de</w:t>
      </w:r>
      <w:r>
        <w:rPr>
          <w:spacing w:val="-8"/>
          <w:sz w:val="18"/>
        </w:rPr>
        <w:t> </w:t>
      </w:r>
      <w:r>
        <w:rPr>
          <w:sz w:val="18"/>
        </w:rPr>
        <w:t>21.07.83,</w:t>
      </w:r>
      <w:r>
        <w:rPr>
          <w:spacing w:val="-8"/>
          <w:sz w:val="18"/>
        </w:rPr>
        <w:t> </w:t>
      </w:r>
      <w:r>
        <w:rPr>
          <w:sz w:val="18"/>
        </w:rPr>
        <w:t>do</w:t>
      </w:r>
      <w:r>
        <w:rPr>
          <w:spacing w:val="-8"/>
          <w:sz w:val="18"/>
        </w:rPr>
        <w:t> </w:t>
      </w:r>
      <w:r>
        <w:rPr>
          <w:sz w:val="18"/>
        </w:rPr>
        <w:t>Presidente</w:t>
      </w:r>
      <w:r>
        <w:rPr>
          <w:spacing w:val="-8"/>
          <w:sz w:val="18"/>
        </w:rPr>
        <w:t> </w:t>
      </w:r>
      <w:r>
        <w:rPr>
          <w:sz w:val="18"/>
        </w:rPr>
        <w:t>do</w:t>
      </w:r>
      <w:r>
        <w:rPr>
          <w:spacing w:val="-8"/>
          <w:sz w:val="18"/>
        </w:rPr>
        <w:t> </w:t>
      </w:r>
      <w:r>
        <w:rPr>
          <w:sz w:val="18"/>
        </w:rPr>
        <w:t>IBGE,</w:t>
      </w:r>
      <w:r>
        <w:rPr>
          <w:spacing w:val="-8"/>
          <w:sz w:val="18"/>
        </w:rPr>
        <w:t> </w:t>
      </w:r>
      <w:r>
        <w:rPr>
          <w:sz w:val="18"/>
        </w:rPr>
        <w:t>e</w:t>
      </w:r>
      <w:r>
        <w:rPr>
          <w:spacing w:val="-8"/>
          <w:sz w:val="18"/>
        </w:rPr>
        <w:t> </w:t>
      </w:r>
      <w:r>
        <w:rPr>
          <w:sz w:val="18"/>
        </w:rPr>
        <w:t>homologadas</w:t>
      </w:r>
      <w:r>
        <w:rPr>
          <w:spacing w:val="-8"/>
          <w:sz w:val="18"/>
        </w:rPr>
        <w:t> </w:t>
      </w:r>
      <w:r>
        <w:rPr>
          <w:sz w:val="18"/>
        </w:rPr>
        <w:t>pela</w:t>
      </w:r>
      <w:r>
        <w:rPr>
          <w:spacing w:val="-8"/>
          <w:sz w:val="18"/>
        </w:rPr>
        <w:t> </w:t>
      </w:r>
      <w:r>
        <w:rPr>
          <w:sz w:val="18"/>
        </w:rPr>
        <w:t>Resolução</w:t>
      </w:r>
      <w:r>
        <w:rPr>
          <w:spacing w:val="-8"/>
          <w:sz w:val="18"/>
        </w:rPr>
        <w:t> </w:t>
      </w:r>
      <w:r>
        <w:rPr>
          <w:sz w:val="18"/>
        </w:rPr>
        <w:t>COCAR</w:t>
      </w:r>
      <w:r>
        <w:rPr>
          <w:spacing w:val="-8"/>
          <w:sz w:val="18"/>
        </w:rPr>
        <w:t> </w:t>
      </w:r>
      <w:r>
        <w:rPr>
          <w:sz w:val="18"/>
        </w:rPr>
        <w:t>02/83,</w:t>
      </w:r>
      <w:r>
        <w:rPr>
          <w:spacing w:val="-8"/>
          <w:sz w:val="18"/>
        </w:rPr>
        <w:t> </w:t>
      </w:r>
      <w:r>
        <w:rPr>
          <w:sz w:val="18"/>
        </w:rPr>
        <w:t>de</w:t>
      </w:r>
      <w:r>
        <w:rPr>
          <w:spacing w:val="-8"/>
          <w:sz w:val="18"/>
        </w:rPr>
        <w:t> </w:t>
      </w:r>
      <w:r>
        <w:rPr>
          <w:sz w:val="18"/>
        </w:rPr>
        <w:t>14.07.83, publicada no </w:t>
      </w:r>
      <w:r>
        <w:rPr>
          <w:spacing w:val="-4"/>
          <w:sz w:val="18"/>
        </w:rPr>
        <w:t>D.O.U. </w:t>
      </w:r>
      <w:r>
        <w:rPr>
          <w:sz w:val="18"/>
        </w:rPr>
        <w:t>de 27 de julho de</w:t>
      </w:r>
      <w:r>
        <w:rPr>
          <w:spacing w:val="-6"/>
          <w:sz w:val="18"/>
        </w:rPr>
        <w:t> </w:t>
      </w:r>
      <w:r>
        <w:rPr>
          <w:sz w:val="18"/>
        </w:rPr>
        <w:t>1983.</w:t>
      </w:r>
    </w:p>
    <w:p>
      <w:pPr>
        <w:pStyle w:val="ListParagraph"/>
        <w:numPr>
          <w:ilvl w:val="0"/>
          <w:numId w:val="1150"/>
        </w:numPr>
        <w:tabs>
          <w:tab w:pos="3119" w:val="left" w:leader="none"/>
        </w:tabs>
        <w:spacing w:line="283" w:lineRule="auto" w:before="59" w:after="0"/>
        <w:ind w:left="3118" w:right="1414" w:hanging="114"/>
        <w:jc w:val="both"/>
        <w:rPr>
          <w:sz w:val="18"/>
        </w:rPr>
      </w:pPr>
      <w:r>
        <w:rPr>
          <w:sz w:val="18"/>
        </w:rPr>
        <w:t>“Parâmetros</w:t>
      </w:r>
      <w:r>
        <w:rPr>
          <w:spacing w:val="-17"/>
          <w:sz w:val="18"/>
        </w:rPr>
        <w:t> </w:t>
      </w:r>
      <w:r>
        <w:rPr>
          <w:sz w:val="18"/>
        </w:rPr>
        <w:t>para</w:t>
      </w:r>
      <w:r>
        <w:rPr>
          <w:spacing w:val="-17"/>
          <w:sz w:val="18"/>
        </w:rPr>
        <w:t> </w:t>
      </w:r>
      <w:r>
        <w:rPr>
          <w:sz w:val="18"/>
        </w:rPr>
        <w:t>Transformação</w:t>
      </w:r>
      <w:r>
        <w:rPr>
          <w:spacing w:val="-17"/>
          <w:sz w:val="18"/>
        </w:rPr>
        <w:t> </w:t>
      </w:r>
      <w:r>
        <w:rPr>
          <w:sz w:val="18"/>
        </w:rPr>
        <w:t>entre</w:t>
      </w:r>
      <w:r>
        <w:rPr>
          <w:spacing w:val="-17"/>
          <w:sz w:val="18"/>
        </w:rPr>
        <w:t> </w:t>
      </w:r>
      <w:r>
        <w:rPr>
          <w:sz w:val="18"/>
        </w:rPr>
        <w:t>Sistemas</w:t>
      </w:r>
      <w:r>
        <w:rPr>
          <w:spacing w:val="-17"/>
          <w:sz w:val="18"/>
        </w:rPr>
        <w:t> </w:t>
      </w:r>
      <w:r>
        <w:rPr>
          <w:sz w:val="18"/>
        </w:rPr>
        <w:t>Geodésicos”,</w:t>
      </w:r>
      <w:r>
        <w:rPr>
          <w:spacing w:val="-17"/>
          <w:sz w:val="18"/>
        </w:rPr>
        <w:t> </w:t>
      </w:r>
      <w:r>
        <w:rPr>
          <w:sz w:val="18"/>
        </w:rPr>
        <w:t>aprovadas</w:t>
      </w:r>
      <w:r>
        <w:rPr>
          <w:spacing w:val="-16"/>
          <w:sz w:val="18"/>
        </w:rPr>
        <w:t> </w:t>
      </w:r>
      <w:r>
        <w:rPr>
          <w:sz w:val="18"/>
        </w:rPr>
        <w:t>pela</w:t>
      </w:r>
      <w:r>
        <w:rPr>
          <w:spacing w:val="-17"/>
          <w:sz w:val="18"/>
        </w:rPr>
        <w:t> </w:t>
      </w:r>
      <w:r>
        <w:rPr>
          <w:sz w:val="18"/>
        </w:rPr>
        <w:t>Resolução</w:t>
      </w:r>
      <w:r>
        <w:rPr>
          <w:spacing w:val="-17"/>
          <w:sz w:val="18"/>
        </w:rPr>
        <w:t> </w:t>
      </w:r>
      <w:r>
        <w:rPr>
          <w:sz w:val="18"/>
        </w:rPr>
        <w:t>nº</w:t>
      </w:r>
      <w:r>
        <w:rPr>
          <w:spacing w:val="-17"/>
          <w:sz w:val="18"/>
        </w:rPr>
        <w:t> </w:t>
      </w:r>
      <w:r>
        <w:rPr>
          <w:sz w:val="18"/>
        </w:rPr>
        <w:t>23</w:t>
      </w:r>
      <w:r>
        <w:rPr>
          <w:spacing w:val="-17"/>
          <w:sz w:val="18"/>
        </w:rPr>
        <w:t> </w:t>
      </w:r>
      <w:r>
        <w:rPr>
          <w:sz w:val="18"/>
        </w:rPr>
        <w:t>de</w:t>
      </w:r>
      <w:r>
        <w:rPr>
          <w:spacing w:val="-17"/>
          <w:sz w:val="18"/>
        </w:rPr>
        <w:t> </w:t>
      </w:r>
      <w:r>
        <w:rPr>
          <w:sz w:val="18"/>
        </w:rPr>
        <w:t>21 de</w:t>
      </w:r>
      <w:r>
        <w:rPr>
          <w:spacing w:val="-26"/>
          <w:sz w:val="18"/>
        </w:rPr>
        <w:t> </w:t>
      </w:r>
      <w:r>
        <w:rPr>
          <w:sz w:val="18"/>
        </w:rPr>
        <w:t>fevereiro</w:t>
      </w:r>
      <w:r>
        <w:rPr>
          <w:spacing w:val="-25"/>
          <w:sz w:val="18"/>
        </w:rPr>
        <w:t> </w:t>
      </w:r>
      <w:r>
        <w:rPr>
          <w:sz w:val="18"/>
        </w:rPr>
        <w:t>de</w:t>
      </w:r>
      <w:r>
        <w:rPr>
          <w:spacing w:val="-26"/>
          <w:sz w:val="18"/>
        </w:rPr>
        <w:t> </w:t>
      </w:r>
      <w:r>
        <w:rPr>
          <w:sz w:val="18"/>
        </w:rPr>
        <w:t>1989</w:t>
      </w:r>
      <w:r>
        <w:rPr>
          <w:spacing w:val="-25"/>
          <w:sz w:val="18"/>
        </w:rPr>
        <w:t> </w:t>
      </w:r>
      <w:r>
        <w:rPr>
          <w:sz w:val="18"/>
        </w:rPr>
        <w:t>do</w:t>
      </w:r>
      <w:r>
        <w:rPr>
          <w:spacing w:val="-25"/>
          <w:sz w:val="18"/>
        </w:rPr>
        <w:t> </w:t>
      </w:r>
      <w:r>
        <w:rPr>
          <w:sz w:val="18"/>
        </w:rPr>
        <w:t>Presidente</w:t>
      </w:r>
      <w:r>
        <w:rPr>
          <w:spacing w:val="-26"/>
          <w:sz w:val="18"/>
        </w:rPr>
        <w:t> </w:t>
      </w:r>
      <w:r>
        <w:rPr>
          <w:sz w:val="18"/>
        </w:rPr>
        <w:t>do</w:t>
      </w:r>
      <w:r>
        <w:rPr>
          <w:spacing w:val="-25"/>
          <w:sz w:val="18"/>
        </w:rPr>
        <w:t> </w:t>
      </w:r>
      <w:r>
        <w:rPr>
          <w:sz w:val="18"/>
        </w:rPr>
        <w:t>IBGE,</w:t>
      </w:r>
      <w:r>
        <w:rPr>
          <w:spacing w:val="-26"/>
          <w:sz w:val="18"/>
        </w:rPr>
        <w:t> </w:t>
      </w:r>
      <w:r>
        <w:rPr>
          <w:sz w:val="18"/>
        </w:rPr>
        <w:t>e</w:t>
      </w:r>
      <w:r>
        <w:rPr>
          <w:spacing w:val="-25"/>
          <w:sz w:val="18"/>
        </w:rPr>
        <w:t> </w:t>
      </w:r>
      <w:r>
        <w:rPr>
          <w:sz w:val="18"/>
        </w:rPr>
        <w:t>que</w:t>
      </w:r>
      <w:r>
        <w:rPr>
          <w:spacing w:val="-25"/>
          <w:sz w:val="18"/>
        </w:rPr>
        <w:t> </w:t>
      </w:r>
      <w:r>
        <w:rPr>
          <w:sz w:val="18"/>
        </w:rPr>
        <w:t>altera</w:t>
      </w:r>
      <w:r>
        <w:rPr>
          <w:spacing w:val="-26"/>
          <w:sz w:val="18"/>
        </w:rPr>
        <w:t> </w:t>
      </w:r>
      <w:r>
        <w:rPr>
          <w:sz w:val="18"/>
        </w:rPr>
        <w:t>os</w:t>
      </w:r>
      <w:r>
        <w:rPr>
          <w:spacing w:val="-25"/>
          <w:sz w:val="18"/>
        </w:rPr>
        <w:t> </w:t>
      </w:r>
      <w:r>
        <w:rPr>
          <w:sz w:val="18"/>
        </w:rPr>
        <w:t>parâmetros</w:t>
      </w:r>
      <w:r>
        <w:rPr>
          <w:spacing w:val="-25"/>
          <w:sz w:val="18"/>
        </w:rPr>
        <w:t> </w:t>
      </w:r>
      <w:r>
        <w:rPr>
          <w:sz w:val="18"/>
        </w:rPr>
        <w:t>de</w:t>
      </w:r>
      <w:r>
        <w:rPr>
          <w:spacing w:val="-26"/>
          <w:sz w:val="18"/>
        </w:rPr>
        <w:t> </w:t>
      </w:r>
      <w:r>
        <w:rPr>
          <w:sz w:val="18"/>
        </w:rPr>
        <w:t>transformação</w:t>
      </w:r>
      <w:r>
        <w:rPr>
          <w:spacing w:val="-25"/>
          <w:sz w:val="18"/>
        </w:rPr>
        <w:t> </w:t>
      </w:r>
      <w:r>
        <w:rPr>
          <w:sz w:val="18"/>
        </w:rPr>
        <w:t>definidos</w:t>
      </w:r>
      <w:r>
        <w:rPr>
          <w:spacing w:val="-26"/>
          <w:sz w:val="18"/>
        </w:rPr>
        <w:t> </w:t>
      </w:r>
      <w:r>
        <w:rPr>
          <w:sz w:val="18"/>
        </w:rPr>
        <w:t>no Apêndice</w:t>
      </w:r>
      <w:r>
        <w:rPr>
          <w:spacing w:val="-8"/>
          <w:sz w:val="18"/>
        </w:rPr>
        <w:t> </w:t>
      </w:r>
      <w:r>
        <w:rPr>
          <w:sz w:val="18"/>
        </w:rPr>
        <w:t>II</w:t>
      </w:r>
      <w:r>
        <w:rPr>
          <w:spacing w:val="-7"/>
          <w:sz w:val="18"/>
        </w:rPr>
        <w:t> </w:t>
      </w:r>
      <w:r>
        <w:rPr>
          <w:sz w:val="18"/>
        </w:rPr>
        <w:t>da</w:t>
      </w:r>
      <w:r>
        <w:rPr>
          <w:spacing w:val="-8"/>
          <w:sz w:val="18"/>
        </w:rPr>
        <w:t> </w:t>
      </w:r>
      <w:r>
        <w:rPr>
          <w:sz w:val="18"/>
        </w:rPr>
        <w:t>Resolução</w:t>
      </w:r>
      <w:r>
        <w:rPr>
          <w:spacing w:val="-7"/>
          <w:sz w:val="18"/>
        </w:rPr>
        <w:t> </w:t>
      </w:r>
      <w:r>
        <w:rPr>
          <w:sz w:val="18"/>
        </w:rPr>
        <w:t>PR,</w:t>
      </w:r>
      <w:r>
        <w:rPr>
          <w:spacing w:val="-8"/>
          <w:sz w:val="18"/>
        </w:rPr>
        <w:t> </w:t>
      </w:r>
      <w:r>
        <w:rPr>
          <w:sz w:val="18"/>
        </w:rPr>
        <w:t>nº</w:t>
      </w:r>
      <w:r>
        <w:rPr>
          <w:spacing w:val="-7"/>
          <w:sz w:val="18"/>
        </w:rPr>
        <w:t> </w:t>
      </w:r>
      <w:r>
        <w:rPr>
          <w:sz w:val="18"/>
        </w:rPr>
        <w:t>22</w:t>
      </w:r>
      <w:r>
        <w:rPr>
          <w:spacing w:val="-8"/>
          <w:sz w:val="18"/>
        </w:rPr>
        <w:t> </w:t>
      </w:r>
      <w:r>
        <w:rPr>
          <w:sz w:val="18"/>
        </w:rPr>
        <w:t>de</w:t>
      </w:r>
      <w:r>
        <w:rPr>
          <w:spacing w:val="-7"/>
          <w:sz w:val="18"/>
        </w:rPr>
        <w:t> </w:t>
      </w:r>
      <w:r>
        <w:rPr>
          <w:sz w:val="18"/>
        </w:rPr>
        <w:t>21</w:t>
      </w:r>
      <w:r>
        <w:rPr>
          <w:spacing w:val="-8"/>
          <w:sz w:val="18"/>
        </w:rPr>
        <w:t> </w:t>
      </w:r>
      <w:r>
        <w:rPr>
          <w:sz w:val="18"/>
        </w:rPr>
        <w:t>de</w:t>
      </w:r>
      <w:r>
        <w:rPr>
          <w:spacing w:val="-7"/>
          <w:sz w:val="18"/>
        </w:rPr>
        <w:t> </w:t>
      </w:r>
      <w:r>
        <w:rPr>
          <w:sz w:val="18"/>
        </w:rPr>
        <w:t>julho</w:t>
      </w:r>
      <w:r>
        <w:rPr>
          <w:spacing w:val="-8"/>
          <w:sz w:val="18"/>
        </w:rPr>
        <w:t> </w:t>
      </w:r>
      <w:r>
        <w:rPr>
          <w:sz w:val="18"/>
        </w:rPr>
        <w:t>de</w:t>
      </w:r>
      <w:r>
        <w:rPr>
          <w:spacing w:val="-7"/>
          <w:sz w:val="18"/>
        </w:rPr>
        <w:t> </w:t>
      </w:r>
      <w:r>
        <w:rPr>
          <w:sz w:val="18"/>
        </w:rPr>
        <w:t>1983,</w:t>
      </w:r>
      <w:r>
        <w:rPr>
          <w:spacing w:val="35"/>
          <w:sz w:val="18"/>
        </w:rPr>
        <w:t> </w:t>
      </w:r>
      <w:r>
        <w:rPr>
          <w:sz w:val="18"/>
        </w:rPr>
        <w:t>em</w:t>
      </w:r>
      <w:r>
        <w:rPr>
          <w:spacing w:val="-7"/>
          <w:sz w:val="18"/>
        </w:rPr>
        <w:t> </w:t>
      </w:r>
      <w:r>
        <w:rPr>
          <w:sz w:val="18"/>
        </w:rPr>
        <w:t>seus</w:t>
      </w:r>
      <w:r>
        <w:rPr>
          <w:spacing w:val="-8"/>
          <w:sz w:val="18"/>
        </w:rPr>
        <w:t> </w:t>
      </w:r>
      <w:r>
        <w:rPr>
          <w:sz w:val="18"/>
        </w:rPr>
        <w:t>itens</w:t>
      </w:r>
      <w:r>
        <w:rPr>
          <w:spacing w:val="-7"/>
          <w:sz w:val="18"/>
        </w:rPr>
        <w:t> </w:t>
      </w:r>
      <w:r>
        <w:rPr>
          <w:sz w:val="18"/>
        </w:rPr>
        <w:t>2.3,</w:t>
      </w:r>
      <w:r>
        <w:rPr>
          <w:spacing w:val="-8"/>
          <w:sz w:val="18"/>
        </w:rPr>
        <w:t> </w:t>
      </w:r>
      <w:r>
        <w:rPr>
          <w:sz w:val="18"/>
        </w:rPr>
        <w:t>2.4,</w:t>
      </w:r>
      <w:r>
        <w:rPr>
          <w:spacing w:val="-7"/>
          <w:sz w:val="18"/>
        </w:rPr>
        <w:t> </w:t>
      </w:r>
      <w:r>
        <w:rPr>
          <w:sz w:val="18"/>
        </w:rPr>
        <w:t>2.5</w:t>
      </w:r>
      <w:r>
        <w:rPr>
          <w:spacing w:val="-8"/>
          <w:sz w:val="18"/>
        </w:rPr>
        <w:t> </w:t>
      </w:r>
      <w:r>
        <w:rPr>
          <w:sz w:val="18"/>
        </w:rPr>
        <w:t>e</w:t>
      </w:r>
      <w:r>
        <w:rPr>
          <w:spacing w:val="-7"/>
          <w:sz w:val="18"/>
        </w:rPr>
        <w:t> </w:t>
      </w:r>
      <w:r>
        <w:rPr>
          <w:sz w:val="18"/>
        </w:rPr>
        <w:t>2.6.</w:t>
      </w:r>
    </w:p>
    <w:p>
      <w:pPr>
        <w:pStyle w:val="ListParagraph"/>
        <w:numPr>
          <w:ilvl w:val="0"/>
          <w:numId w:val="1150"/>
        </w:numPr>
        <w:tabs>
          <w:tab w:pos="3119" w:val="left" w:leader="none"/>
        </w:tabs>
        <w:spacing w:line="283" w:lineRule="auto" w:before="59" w:after="0"/>
        <w:ind w:left="3118" w:right="1414" w:hanging="114"/>
        <w:jc w:val="both"/>
        <w:rPr>
          <w:sz w:val="18"/>
        </w:rPr>
      </w:pPr>
      <w:r>
        <w:rPr>
          <w:sz w:val="18"/>
        </w:rPr>
        <w:t>“Especificações e Normas Gerais para Levantamentos GPS: Versão Preliminar”, aprovadas </w:t>
      </w:r>
      <w:r>
        <w:rPr>
          <w:spacing w:val="-3"/>
          <w:sz w:val="18"/>
        </w:rPr>
        <w:t>pela </w:t>
      </w:r>
      <w:r>
        <w:rPr>
          <w:sz w:val="18"/>
        </w:rPr>
        <w:t>Resolução</w:t>
      </w:r>
      <w:r>
        <w:rPr>
          <w:spacing w:val="-16"/>
          <w:sz w:val="18"/>
        </w:rPr>
        <w:t> </w:t>
      </w:r>
      <w:r>
        <w:rPr>
          <w:sz w:val="18"/>
        </w:rPr>
        <w:t>N.º</w:t>
      </w:r>
      <w:r>
        <w:rPr>
          <w:spacing w:val="-16"/>
          <w:sz w:val="18"/>
        </w:rPr>
        <w:t> </w:t>
      </w:r>
      <w:r>
        <w:rPr>
          <w:sz w:val="18"/>
        </w:rPr>
        <w:t>05</w:t>
      </w:r>
      <w:r>
        <w:rPr>
          <w:spacing w:val="-16"/>
          <w:sz w:val="18"/>
        </w:rPr>
        <w:t> </w:t>
      </w:r>
      <w:r>
        <w:rPr>
          <w:sz w:val="18"/>
        </w:rPr>
        <w:t>de</w:t>
      </w:r>
      <w:r>
        <w:rPr>
          <w:spacing w:val="-16"/>
          <w:sz w:val="18"/>
        </w:rPr>
        <w:t> </w:t>
      </w:r>
      <w:r>
        <w:rPr>
          <w:sz w:val="18"/>
        </w:rPr>
        <w:t>31</w:t>
      </w:r>
      <w:r>
        <w:rPr>
          <w:spacing w:val="-16"/>
          <w:sz w:val="18"/>
        </w:rPr>
        <w:t> </w:t>
      </w:r>
      <w:r>
        <w:rPr>
          <w:sz w:val="18"/>
        </w:rPr>
        <w:t>de</w:t>
      </w:r>
      <w:r>
        <w:rPr>
          <w:spacing w:val="-16"/>
          <w:sz w:val="18"/>
        </w:rPr>
        <w:t> </w:t>
      </w:r>
      <w:r>
        <w:rPr>
          <w:sz w:val="18"/>
        </w:rPr>
        <w:t>março</w:t>
      </w:r>
      <w:r>
        <w:rPr>
          <w:spacing w:val="-16"/>
          <w:sz w:val="18"/>
        </w:rPr>
        <w:t> </w:t>
      </w:r>
      <w:r>
        <w:rPr>
          <w:sz w:val="18"/>
        </w:rPr>
        <w:t>de</w:t>
      </w:r>
      <w:r>
        <w:rPr>
          <w:spacing w:val="-16"/>
          <w:sz w:val="18"/>
        </w:rPr>
        <w:t> </w:t>
      </w:r>
      <w:r>
        <w:rPr>
          <w:sz w:val="18"/>
        </w:rPr>
        <w:t>1993</w:t>
      </w:r>
      <w:r>
        <w:rPr>
          <w:spacing w:val="-16"/>
          <w:sz w:val="18"/>
        </w:rPr>
        <w:t> </w:t>
      </w:r>
      <w:r>
        <w:rPr>
          <w:sz w:val="18"/>
        </w:rPr>
        <w:t>da</w:t>
      </w:r>
      <w:r>
        <w:rPr>
          <w:spacing w:val="-16"/>
          <w:sz w:val="18"/>
        </w:rPr>
        <w:t> </w:t>
      </w:r>
      <w:r>
        <w:rPr>
          <w:sz w:val="18"/>
        </w:rPr>
        <w:t>Presidência</w:t>
      </w:r>
      <w:r>
        <w:rPr>
          <w:spacing w:val="-16"/>
          <w:sz w:val="18"/>
        </w:rPr>
        <w:t> </w:t>
      </w:r>
      <w:r>
        <w:rPr>
          <w:sz w:val="18"/>
        </w:rPr>
        <w:t>do</w:t>
      </w:r>
      <w:r>
        <w:rPr>
          <w:spacing w:val="-16"/>
          <w:sz w:val="18"/>
        </w:rPr>
        <w:t> </w:t>
      </w:r>
      <w:r>
        <w:rPr>
          <w:sz w:val="18"/>
        </w:rPr>
        <w:t>IBGE,</w:t>
      </w:r>
      <w:r>
        <w:rPr>
          <w:spacing w:val="-16"/>
          <w:sz w:val="18"/>
        </w:rPr>
        <w:t> </w:t>
      </w:r>
      <w:r>
        <w:rPr>
          <w:sz w:val="18"/>
        </w:rPr>
        <w:t>e</w:t>
      </w:r>
      <w:r>
        <w:rPr>
          <w:spacing w:val="-16"/>
          <w:sz w:val="18"/>
        </w:rPr>
        <w:t> </w:t>
      </w:r>
      <w:r>
        <w:rPr>
          <w:sz w:val="18"/>
        </w:rPr>
        <w:t>que</w:t>
      </w:r>
      <w:r>
        <w:rPr>
          <w:spacing w:val="-16"/>
          <w:sz w:val="18"/>
        </w:rPr>
        <w:t> </w:t>
      </w:r>
      <w:r>
        <w:rPr>
          <w:sz w:val="18"/>
        </w:rPr>
        <w:t>passaram</w:t>
      </w:r>
      <w:r>
        <w:rPr>
          <w:spacing w:val="-16"/>
          <w:sz w:val="18"/>
        </w:rPr>
        <w:t> </w:t>
      </w:r>
      <w:r>
        <w:rPr>
          <w:sz w:val="18"/>
        </w:rPr>
        <w:t>a</w:t>
      </w:r>
      <w:r>
        <w:rPr>
          <w:spacing w:val="-16"/>
          <w:sz w:val="18"/>
        </w:rPr>
        <w:t> </w:t>
      </w:r>
      <w:r>
        <w:rPr>
          <w:sz w:val="18"/>
        </w:rPr>
        <w:t>complementar</w:t>
      </w:r>
      <w:r>
        <w:rPr>
          <w:spacing w:val="-16"/>
          <w:sz w:val="18"/>
        </w:rPr>
        <w:t> </w:t>
      </w:r>
      <w:r>
        <w:rPr>
          <w:sz w:val="18"/>
        </w:rPr>
        <w:t>o capítulo</w:t>
      </w:r>
      <w:r>
        <w:rPr>
          <w:spacing w:val="-16"/>
          <w:sz w:val="18"/>
        </w:rPr>
        <w:t> </w:t>
      </w:r>
      <w:r>
        <w:rPr>
          <w:sz w:val="18"/>
        </w:rPr>
        <w:t>II</w:t>
      </w:r>
      <w:r>
        <w:rPr>
          <w:spacing w:val="-16"/>
          <w:sz w:val="18"/>
        </w:rPr>
        <w:t> </w:t>
      </w:r>
      <w:r>
        <w:rPr>
          <w:sz w:val="18"/>
        </w:rPr>
        <w:t>das</w:t>
      </w:r>
      <w:r>
        <w:rPr>
          <w:spacing w:val="-16"/>
          <w:sz w:val="18"/>
        </w:rPr>
        <w:t> </w:t>
      </w:r>
      <w:r>
        <w:rPr>
          <w:sz w:val="18"/>
        </w:rPr>
        <w:t>Especificações</w:t>
      </w:r>
      <w:r>
        <w:rPr>
          <w:spacing w:val="-15"/>
          <w:sz w:val="18"/>
        </w:rPr>
        <w:t> </w:t>
      </w:r>
      <w:r>
        <w:rPr>
          <w:sz w:val="18"/>
        </w:rPr>
        <w:t>e</w:t>
      </w:r>
      <w:r>
        <w:rPr>
          <w:spacing w:val="-16"/>
          <w:sz w:val="18"/>
        </w:rPr>
        <w:t> </w:t>
      </w:r>
      <w:r>
        <w:rPr>
          <w:sz w:val="18"/>
        </w:rPr>
        <w:t>Normas</w:t>
      </w:r>
      <w:r>
        <w:rPr>
          <w:spacing w:val="-16"/>
          <w:sz w:val="18"/>
        </w:rPr>
        <w:t> </w:t>
      </w:r>
      <w:r>
        <w:rPr>
          <w:sz w:val="18"/>
        </w:rPr>
        <w:t>para</w:t>
      </w:r>
      <w:r>
        <w:rPr>
          <w:spacing w:val="-15"/>
          <w:sz w:val="18"/>
        </w:rPr>
        <w:t> </w:t>
      </w:r>
      <w:r>
        <w:rPr>
          <w:sz w:val="18"/>
        </w:rPr>
        <w:t>Levantamentos</w:t>
      </w:r>
      <w:r>
        <w:rPr>
          <w:spacing w:val="-16"/>
          <w:sz w:val="18"/>
        </w:rPr>
        <w:t> </w:t>
      </w:r>
      <w:r>
        <w:rPr>
          <w:sz w:val="18"/>
        </w:rPr>
        <w:t>Geodésicos</w:t>
      </w:r>
      <w:r>
        <w:rPr>
          <w:spacing w:val="-16"/>
          <w:sz w:val="18"/>
        </w:rPr>
        <w:t> </w:t>
      </w:r>
      <w:r>
        <w:rPr>
          <w:sz w:val="18"/>
        </w:rPr>
        <w:t>da</w:t>
      </w:r>
      <w:r>
        <w:rPr>
          <w:spacing w:val="-15"/>
          <w:sz w:val="18"/>
        </w:rPr>
        <w:t> </w:t>
      </w:r>
      <w:r>
        <w:rPr>
          <w:sz w:val="18"/>
        </w:rPr>
        <w:t>Resolução</w:t>
      </w:r>
      <w:r>
        <w:rPr>
          <w:spacing w:val="-16"/>
          <w:sz w:val="18"/>
        </w:rPr>
        <w:t> </w:t>
      </w:r>
      <w:r>
        <w:rPr>
          <w:sz w:val="18"/>
        </w:rPr>
        <w:t>PR</w:t>
      </w:r>
      <w:r>
        <w:rPr>
          <w:spacing w:val="-16"/>
          <w:sz w:val="18"/>
        </w:rPr>
        <w:t> </w:t>
      </w:r>
      <w:r>
        <w:rPr>
          <w:sz w:val="18"/>
        </w:rPr>
        <w:t>nº</w:t>
      </w:r>
      <w:r>
        <w:rPr>
          <w:spacing w:val="-15"/>
          <w:sz w:val="18"/>
        </w:rPr>
        <w:t> </w:t>
      </w:r>
      <w:r>
        <w:rPr>
          <w:sz w:val="18"/>
        </w:rPr>
        <w:t>22</w:t>
      </w:r>
      <w:r>
        <w:rPr>
          <w:spacing w:val="-16"/>
          <w:sz w:val="18"/>
        </w:rPr>
        <w:t> </w:t>
      </w:r>
      <w:r>
        <w:rPr>
          <w:sz w:val="18"/>
        </w:rPr>
        <w:t>de</w:t>
      </w:r>
      <w:r>
        <w:rPr>
          <w:spacing w:val="-16"/>
          <w:sz w:val="18"/>
        </w:rPr>
        <w:t> </w:t>
      </w:r>
      <w:r>
        <w:rPr>
          <w:sz w:val="18"/>
        </w:rPr>
        <w:t>21 de julho de</w:t>
      </w:r>
      <w:r>
        <w:rPr>
          <w:spacing w:val="-2"/>
          <w:sz w:val="18"/>
        </w:rPr>
        <w:t> </w:t>
      </w:r>
      <w:r>
        <w:rPr>
          <w:sz w:val="18"/>
        </w:rPr>
        <w:t>1983.</w:t>
      </w:r>
    </w:p>
    <w:p>
      <w:pPr>
        <w:pStyle w:val="ListParagraph"/>
        <w:numPr>
          <w:ilvl w:val="0"/>
          <w:numId w:val="1150"/>
        </w:numPr>
        <w:tabs>
          <w:tab w:pos="3119" w:val="left" w:leader="none"/>
        </w:tabs>
        <w:spacing w:line="283" w:lineRule="auto" w:before="60" w:after="0"/>
        <w:ind w:left="3118" w:right="1414" w:hanging="114"/>
        <w:jc w:val="left"/>
        <w:rPr>
          <w:sz w:val="18"/>
        </w:rPr>
      </w:pPr>
      <w:r>
        <w:rPr>
          <w:sz w:val="18"/>
        </w:rPr>
        <w:t>“Padronização</w:t>
      </w:r>
      <w:r>
        <w:rPr>
          <w:spacing w:val="-18"/>
          <w:sz w:val="18"/>
        </w:rPr>
        <w:t> </w:t>
      </w:r>
      <w:r>
        <w:rPr>
          <w:sz w:val="18"/>
        </w:rPr>
        <w:t>de</w:t>
      </w:r>
      <w:r>
        <w:rPr>
          <w:spacing w:val="-18"/>
          <w:sz w:val="18"/>
        </w:rPr>
        <w:t> </w:t>
      </w:r>
      <w:r>
        <w:rPr>
          <w:sz w:val="18"/>
        </w:rPr>
        <w:t>Marcos</w:t>
      </w:r>
      <w:r>
        <w:rPr>
          <w:spacing w:val="-17"/>
          <w:sz w:val="18"/>
        </w:rPr>
        <w:t> </w:t>
      </w:r>
      <w:r>
        <w:rPr>
          <w:sz w:val="18"/>
        </w:rPr>
        <w:t>Geodésicos:</w:t>
      </w:r>
      <w:r>
        <w:rPr>
          <w:spacing w:val="-18"/>
          <w:sz w:val="18"/>
        </w:rPr>
        <w:t> </w:t>
      </w:r>
      <w:r>
        <w:rPr>
          <w:sz w:val="18"/>
        </w:rPr>
        <w:t>Instrução</w:t>
      </w:r>
      <w:r>
        <w:rPr>
          <w:spacing w:val="-18"/>
          <w:sz w:val="18"/>
        </w:rPr>
        <w:t> </w:t>
      </w:r>
      <w:r>
        <w:rPr>
          <w:sz w:val="18"/>
        </w:rPr>
        <w:t>Técnica”,</w:t>
      </w:r>
      <w:r>
        <w:rPr>
          <w:spacing w:val="-17"/>
          <w:sz w:val="18"/>
        </w:rPr>
        <w:t> </w:t>
      </w:r>
      <w:r>
        <w:rPr>
          <w:sz w:val="18"/>
        </w:rPr>
        <w:t>aprovadas</w:t>
      </w:r>
      <w:r>
        <w:rPr>
          <w:spacing w:val="-18"/>
          <w:sz w:val="18"/>
        </w:rPr>
        <w:t> </w:t>
      </w:r>
      <w:r>
        <w:rPr>
          <w:sz w:val="18"/>
        </w:rPr>
        <w:t>através</w:t>
      </w:r>
      <w:r>
        <w:rPr>
          <w:spacing w:val="-17"/>
          <w:sz w:val="18"/>
        </w:rPr>
        <w:t> </w:t>
      </w:r>
      <w:r>
        <w:rPr>
          <w:sz w:val="18"/>
        </w:rPr>
        <w:t>da</w:t>
      </w:r>
      <w:r>
        <w:rPr>
          <w:spacing w:val="-18"/>
          <w:sz w:val="18"/>
        </w:rPr>
        <w:t> </w:t>
      </w:r>
      <w:r>
        <w:rPr>
          <w:sz w:val="18"/>
        </w:rPr>
        <w:t>Norma</w:t>
      </w:r>
      <w:r>
        <w:rPr>
          <w:spacing w:val="-18"/>
          <w:sz w:val="18"/>
        </w:rPr>
        <w:t> </w:t>
      </w:r>
      <w:r>
        <w:rPr>
          <w:sz w:val="18"/>
        </w:rPr>
        <w:t>de</w:t>
      </w:r>
      <w:r>
        <w:rPr>
          <w:spacing w:val="-17"/>
          <w:sz w:val="18"/>
        </w:rPr>
        <w:t> </w:t>
      </w:r>
      <w:r>
        <w:rPr>
          <w:sz w:val="18"/>
        </w:rPr>
        <w:t>Serviço</w:t>
      </w:r>
      <w:r>
        <w:rPr>
          <w:spacing w:val="-18"/>
          <w:sz w:val="18"/>
        </w:rPr>
        <w:t> </w:t>
      </w:r>
      <w:r>
        <w:rPr>
          <w:spacing w:val="-4"/>
          <w:sz w:val="18"/>
        </w:rPr>
        <w:t>N.º </w:t>
      </w:r>
      <w:r>
        <w:rPr>
          <w:sz w:val="18"/>
        </w:rPr>
        <w:t>29 do Diretor de Geociências do</w:t>
      </w:r>
      <w:r>
        <w:rPr>
          <w:spacing w:val="-6"/>
          <w:sz w:val="18"/>
        </w:rPr>
        <w:t> </w:t>
      </w:r>
      <w:r>
        <w:rPr>
          <w:sz w:val="18"/>
        </w:rPr>
        <w:t>IBGE.</w:t>
      </w:r>
    </w:p>
    <w:p>
      <w:pPr>
        <w:pStyle w:val="ListParagraph"/>
        <w:numPr>
          <w:ilvl w:val="0"/>
          <w:numId w:val="1150"/>
        </w:numPr>
        <w:tabs>
          <w:tab w:pos="3119" w:val="left" w:leader="none"/>
        </w:tabs>
        <w:spacing w:line="240" w:lineRule="auto" w:before="58" w:after="0"/>
        <w:ind w:left="3118" w:right="0" w:hanging="114"/>
        <w:jc w:val="left"/>
        <w:rPr>
          <w:sz w:val="18"/>
        </w:rPr>
      </w:pPr>
      <w:r>
        <w:rPr>
          <w:sz w:val="18"/>
        </w:rPr>
        <w:t>Norma ABNT NBR 13.133 – “Execução de levantamento topográfico”, de</w:t>
      </w:r>
      <w:r>
        <w:rPr>
          <w:spacing w:val="-36"/>
          <w:sz w:val="18"/>
        </w:rPr>
        <w:t> </w:t>
      </w:r>
      <w:r>
        <w:rPr>
          <w:spacing w:val="3"/>
          <w:sz w:val="18"/>
        </w:rPr>
        <w:t>30-06-94.</w:t>
      </w:r>
    </w:p>
    <w:p>
      <w:pPr>
        <w:pStyle w:val="ListParagraph"/>
        <w:numPr>
          <w:ilvl w:val="0"/>
          <w:numId w:val="1150"/>
        </w:numPr>
        <w:tabs>
          <w:tab w:pos="3119" w:val="left" w:leader="none"/>
        </w:tabs>
        <w:spacing w:line="283" w:lineRule="auto" w:before="94" w:after="0"/>
        <w:ind w:left="3118" w:right="1414" w:hanging="114"/>
        <w:jc w:val="left"/>
        <w:rPr>
          <w:sz w:val="18"/>
        </w:rPr>
      </w:pPr>
      <w:r>
        <w:rPr>
          <w:sz w:val="18"/>
        </w:rPr>
        <w:t>Norma</w:t>
      </w:r>
      <w:r>
        <w:rPr>
          <w:spacing w:val="-20"/>
          <w:sz w:val="18"/>
        </w:rPr>
        <w:t> </w:t>
      </w:r>
      <w:r>
        <w:rPr>
          <w:sz w:val="18"/>
        </w:rPr>
        <w:t>ABNT</w:t>
      </w:r>
      <w:r>
        <w:rPr>
          <w:spacing w:val="-19"/>
          <w:sz w:val="18"/>
        </w:rPr>
        <w:t> </w:t>
      </w:r>
      <w:r>
        <w:rPr>
          <w:sz w:val="18"/>
        </w:rPr>
        <w:t>NBR</w:t>
      </w:r>
      <w:r>
        <w:rPr>
          <w:spacing w:val="-19"/>
          <w:sz w:val="18"/>
        </w:rPr>
        <w:t> </w:t>
      </w:r>
      <w:r>
        <w:rPr>
          <w:sz w:val="18"/>
        </w:rPr>
        <w:t>14.166</w:t>
      </w:r>
      <w:r>
        <w:rPr>
          <w:spacing w:val="-19"/>
          <w:sz w:val="18"/>
        </w:rPr>
        <w:t> </w:t>
      </w:r>
      <w:r>
        <w:rPr>
          <w:sz w:val="18"/>
        </w:rPr>
        <w:t>-</w:t>
      </w:r>
      <w:r>
        <w:rPr>
          <w:spacing w:val="-19"/>
          <w:sz w:val="18"/>
        </w:rPr>
        <w:t> </w:t>
      </w:r>
      <w:r>
        <w:rPr>
          <w:sz w:val="18"/>
        </w:rPr>
        <w:t>“Rede</w:t>
      </w:r>
      <w:r>
        <w:rPr>
          <w:spacing w:val="-19"/>
          <w:sz w:val="18"/>
        </w:rPr>
        <w:t> </w:t>
      </w:r>
      <w:r>
        <w:rPr>
          <w:sz w:val="18"/>
        </w:rPr>
        <w:t>de</w:t>
      </w:r>
      <w:r>
        <w:rPr>
          <w:spacing w:val="-19"/>
          <w:sz w:val="18"/>
        </w:rPr>
        <w:t> </w:t>
      </w:r>
      <w:r>
        <w:rPr>
          <w:sz w:val="18"/>
        </w:rPr>
        <w:t>Referência</w:t>
      </w:r>
      <w:r>
        <w:rPr>
          <w:spacing w:val="-19"/>
          <w:sz w:val="18"/>
        </w:rPr>
        <w:t> </w:t>
      </w:r>
      <w:r>
        <w:rPr>
          <w:sz w:val="18"/>
        </w:rPr>
        <w:t>Cadastral</w:t>
      </w:r>
      <w:r>
        <w:rPr>
          <w:spacing w:val="-19"/>
          <w:sz w:val="18"/>
        </w:rPr>
        <w:t> </w:t>
      </w:r>
      <w:r>
        <w:rPr>
          <w:sz w:val="18"/>
        </w:rPr>
        <w:t>Municipal</w:t>
      </w:r>
      <w:r>
        <w:rPr>
          <w:spacing w:val="11"/>
          <w:sz w:val="18"/>
        </w:rPr>
        <w:t> </w:t>
      </w:r>
      <w:r>
        <w:rPr>
          <w:sz w:val="18"/>
        </w:rPr>
        <w:t>-</w:t>
      </w:r>
      <w:r>
        <w:rPr>
          <w:spacing w:val="-19"/>
          <w:sz w:val="18"/>
        </w:rPr>
        <w:t> </w:t>
      </w:r>
      <w:r>
        <w:rPr>
          <w:sz w:val="18"/>
        </w:rPr>
        <w:t>Procedimento”,</w:t>
      </w:r>
      <w:r>
        <w:rPr>
          <w:spacing w:val="11"/>
          <w:sz w:val="18"/>
        </w:rPr>
        <w:t> </w:t>
      </w:r>
      <w:r>
        <w:rPr>
          <w:sz w:val="18"/>
        </w:rPr>
        <w:t>aprovado</w:t>
      </w:r>
      <w:r>
        <w:rPr>
          <w:spacing w:val="-19"/>
          <w:sz w:val="18"/>
        </w:rPr>
        <w:t> </w:t>
      </w:r>
      <w:r>
        <w:rPr>
          <w:sz w:val="18"/>
        </w:rPr>
        <w:t>pela Lei nº 14.166, de agosto de</w:t>
      </w:r>
      <w:r>
        <w:rPr>
          <w:spacing w:val="-6"/>
          <w:sz w:val="18"/>
        </w:rPr>
        <w:t> </w:t>
      </w:r>
      <w:r>
        <w:rPr>
          <w:sz w:val="18"/>
        </w:rPr>
        <w:t>1998.</w:t>
      </w:r>
    </w:p>
    <w:p>
      <w:pPr>
        <w:pStyle w:val="ListParagraph"/>
        <w:numPr>
          <w:ilvl w:val="0"/>
          <w:numId w:val="1150"/>
        </w:numPr>
        <w:tabs>
          <w:tab w:pos="3119" w:val="left" w:leader="none"/>
        </w:tabs>
        <w:spacing w:line="283" w:lineRule="auto" w:before="58" w:after="0"/>
        <w:ind w:left="3118" w:right="1414" w:hanging="114"/>
        <w:jc w:val="left"/>
        <w:rPr>
          <w:sz w:val="18"/>
        </w:rPr>
      </w:pPr>
      <w:r>
        <w:rPr>
          <w:sz w:val="18"/>
        </w:rPr>
        <w:t>Instruções</w:t>
      </w:r>
      <w:r>
        <w:rPr>
          <w:spacing w:val="-14"/>
          <w:sz w:val="18"/>
        </w:rPr>
        <w:t> </w:t>
      </w:r>
      <w:r>
        <w:rPr>
          <w:sz w:val="18"/>
        </w:rPr>
        <w:t>Reguladoras</w:t>
      </w:r>
      <w:r>
        <w:rPr>
          <w:spacing w:val="-13"/>
          <w:sz w:val="18"/>
        </w:rPr>
        <w:t> </w:t>
      </w:r>
      <w:r>
        <w:rPr>
          <w:sz w:val="18"/>
        </w:rPr>
        <w:t>das</w:t>
      </w:r>
      <w:r>
        <w:rPr>
          <w:spacing w:val="-13"/>
          <w:sz w:val="18"/>
        </w:rPr>
        <w:t> </w:t>
      </w:r>
      <w:r>
        <w:rPr>
          <w:sz w:val="18"/>
        </w:rPr>
        <w:t>Normas</w:t>
      </w:r>
      <w:r>
        <w:rPr>
          <w:spacing w:val="-13"/>
          <w:sz w:val="18"/>
        </w:rPr>
        <w:t> </w:t>
      </w:r>
      <w:r>
        <w:rPr>
          <w:sz w:val="18"/>
        </w:rPr>
        <w:t>Técnicas</w:t>
      </w:r>
      <w:r>
        <w:rPr>
          <w:spacing w:val="-13"/>
          <w:sz w:val="18"/>
        </w:rPr>
        <w:t> </w:t>
      </w:r>
      <w:r>
        <w:rPr>
          <w:sz w:val="18"/>
        </w:rPr>
        <w:t>da</w:t>
      </w:r>
      <w:r>
        <w:rPr>
          <w:spacing w:val="-13"/>
          <w:sz w:val="18"/>
        </w:rPr>
        <w:t> </w:t>
      </w:r>
      <w:r>
        <w:rPr>
          <w:sz w:val="18"/>
        </w:rPr>
        <w:t>Cartografia</w:t>
      </w:r>
      <w:r>
        <w:rPr>
          <w:spacing w:val="-13"/>
          <w:sz w:val="18"/>
        </w:rPr>
        <w:t> </w:t>
      </w:r>
      <w:r>
        <w:rPr>
          <w:sz w:val="18"/>
        </w:rPr>
        <w:t>Nacional</w:t>
      </w:r>
      <w:r>
        <w:rPr>
          <w:spacing w:val="-13"/>
          <w:sz w:val="18"/>
        </w:rPr>
        <w:t> </w:t>
      </w:r>
      <w:r>
        <w:rPr>
          <w:sz w:val="18"/>
        </w:rPr>
        <w:t>,</w:t>
      </w:r>
      <w:r>
        <w:rPr>
          <w:spacing w:val="-13"/>
          <w:sz w:val="18"/>
        </w:rPr>
        <w:t> </w:t>
      </w:r>
      <w:r>
        <w:rPr>
          <w:sz w:val="18"/>
        </w:rPr>
        <w:t>estabelecidas</w:t>
      </w:r>
      <w:r>
        <w:rPr>
          <w:spacing w:val="-13"/>
          <w:sz w:val="18"/>
        </w:rPr>
        <w:t> </w:t>
      </w:r>
      <w:r>
        <w:rPr>
          <w:sz w:val="18"/>
        </w:rPr>
        <w:t>pelo</w:t>
      </w:r>
      <w:r>
        <w:rPr>
          <w:spacing w:val="-13"/>
          <w:sz w:val="18"/>
        </w:rPr>
        <w:t> </w:t>
      </w:r>
      <w:r>
        <w:rPr>
          <w:sz w:val="18"/>
        </w:rPr>
        <w:t>Decreto</w:t>
      </w:r>
      <w:r>
        <w:rPr>
          <w:spacing w:val="-13"/>
          <w:sz w:val="18"/>
        </w:rPr>
        <w:t> </w:t>
      </w:r>
      <w:r>
        <w:rPr>
          <w:spacing w:val="-6"/>
          <w:sz w:val="18"/>
        </w:rPr>
        <w:t>Nº </w:t>
      </w:r>
      <w:r>
        <w:rPr>
          <w:sz w:val="18"/>
        </w:rPr>
        <w:t>89.817</w:t>
      </w:r>
      <w:r>
        <w:rPr>
          <w:spacing w:val="-28"/>
          <w:sz w:val="18"/>
        </w:rPr>
        <w:t> </w:t>
      </w:r>
      <w:r>
        <w:rPr>
          <w:sz w:val="18"/>
        </w:rPr>
        <w:t>de</w:t>
      </w:r>
      <w:r>
        <w:rPr>
          <w:spacing w:val="-28"/>
          <w:sz w:val="18"/>
        </w:rPr>
        <w:t> </w:t>
      </w:r>
      <w:r>
        <w:rPr>
          <w:sz w:val="18"/>
        </w:rPr>
        <w:t>20</w:t>
      </w:r>
      <w:r>
        <w:rPr>
          <w:spacing w:val="-28"/>
          <w:sz w:val="18"/>
        </w:rPr>
        <w:t> </w:t>
      </w:r>
      <w:r>
        <w:rPr>
          <w:sz w:val="18"/>
        </w:rPr>
        <w:t>de</w:t>
      </w:r>
      <w:r>
        <w:rPr>
          <w:spacing w:val="-28"/>
          <w:sz w:val="18"/>
        </w:rPr>
        <w:t> </w:t>
      </w:r>
      <w:r>
        <w:rPr>
          <w:sz w:val="18"/>
        </w:rPr>
        <w:t>junho</w:t>
      </w:r>
      <w:r>
        <w:rPr>
          <w:spacing w:val="-28"/>
          <w:sz w:val="18"/>
        </w:rPr>
        <w:t> </w:t>
      </w:r>
      <w:r>
        <w:rPr>
          <w:sz w:val="18"/>
        </w:rPr>
        <w:t>de</w:t>
      </w:r>
      <w:r>
        <w:rPr>
          <w:spacing w:val="-28"/>
          <w:sz w:val="18"/>
        </w:rPr>
        <w:t> </w:t>
      </w:r>
      <w:r>
        <w:rPr>
          <w:sz w:val="18"/>
        </w:rPr>
        <w:t>1984,</w:t>
      </w:r>
      <w:r>
        <w:rPr>
          <w:spacing w:val="-27"/>
          <w:sz w:val="18"/>
        </w:rPr>
        <w:t> </w:t>
      </w:r>
      <w:r>
        <w:rPr>
          <w:sz w:val="18"/>
        </w:rPr>
        <w:t>publicado</w:t>
      </w:r>
      <w:r>
        <w:rPr>
          <w:spacing w:val="-28"/>
          <w:sz w:val="18"/>
        </w:rPr>
        <w:t> </w:t>
      </w:r>
      <w:r>
        <w:rPr>
          <w:sz w:val="18"/>
        </w:rPr>
        <w:t>no</w:t>
      </w:r>
      <w:r>
        <w:rPr>
          <w:spacing w:val="-28"/>
          <w:sz w:val="18"/>
        </w:rPr>
        <w:t> </w:t>
      </w:r>
      <w:r>
        <w:rPr>
          <w:spacing w:val="-4"/>
          <w:sz w:val="18"/>
        </w:rPr>
        <w:t>D.O.U.</w:t>
      </w:r>
      <w:r>
        <w:rPr>
          <w:spacing w:val="-28"/>
          <w:sz w:val="18"/>
        </w:rPr>
        <w:t> </w:t>
      </w:r>
      <w:r>
        <w:rPr>
          <w:sz w:val="18"/>
        </w:rPr>
        <w:t>de</w:t>
      </w:r>
      <w:r>
        <w:rPr>
          <w:spacing w:val="-28"/>
          <w:sz w:val="18"/>
        </w:rPr>
        <w:t> </w:t>
      </w:r>
      <w:r>
        <w:rPr>
          <w:sz w:val="18"/>
        </w:rPr>
        <w:t>22</w:t>
      </w:r>
      <w:r>
        <w:rPr>
          <w:spacing w:val="-28"/>
          <w:sz w:val="18"/>
        </w:rPr>
        <w:t> </w:t>
      </w:r>
      <w:r>
        <w:rPr>
          <w:sz w:val="18"/>
        </w:rPr>
        <w:t>de</w:t>
      </w:r>
      <w:r>
        <w:rPr>
          <w:spacing w:val="-28"/>
          <w:sz w:val="18"/>
        </w:rPr>
        <w:t> </w:t>
      </w:r>
      <w:r>
        <w:rPr>
          <w:sz w:val="18"/>
        </w:rPr>
        <w:t>junho</w:t>
      </w:r>
      <w:r>
        <w:rPr>
          <w:spacing w:val="-27"/>
          <w:sz w:val="18"/>
        </w:rPr>
        <w:t> </w:t>
      </w:r>
      <w:r>
        <w:rPr>
          <w:sz w:val="18"/>
        </w:rPr>
        <w:t>de</w:t>
      </w:r>
      <w:r>
        <w:rPr>
          <w:spacing w:val="-28"/>
          <w:sz w:val="18"/>
        </w:rPr>
        <w:t> </w:t>
      </w:r>
      <w:r>
        <w:rPr>
          <w:sz w:val="18"/>
        </w:rPr>
        <w:t>1984</w:t>
      </w:r>
      <w:r>
        <w:rPr>
          <w:spacing w:val="-28"/>
          <w:sz w:val="18"/>
        </w:rPr>
        <w:t> </w:t>
      </w:r>
      <w:r>
        <w:rPr>
          <w:sz w:val="18"/>
        </w:rPr>
        <w:t>e</w:t>
      </w:r>
      <w:r>
        <w:rPr>
          <w:spacing w:val="-28"/>
          <w:sz w:val="18"/>
        </w:rPr>
        <w:t> </w:t>
      </w:r>
      <w:r>
        <w:rPr>
          <w:sz w:val="18"/>
        </w:rPr>
        <w:t>alterações</w:t>
      </w:r>
      <w:r>
        <w:rPr>
          <w:spacing w:val="-28"/>
          <w:sz w:val="18"/>
        </w:rPr>
        <w:t> </w:t>
      </w:r>
      <w:r>
        <w:rPr>
          <w:sz w:val="18"/>
        </w:rPr>
        <w:t>subsequentes.</w:t>
      </w:r>
    </w:p>
    <w:p>
      <w:pPr>
        <w:pStyle w:val="ListParagraph"/>
        <w:numPr>
          <w:ilvl w:val="0"/>
          <w:numId w:val="1150"/>
        </w:numPr>
        <w:tabs>
          <w:tab w:pos="3119" w:val="left" w:leader="none"/>
        </w:tabs>
        <w:spacing w:line="283" w:lineRule="auto" w:before="59" w:after="0"/>
        <w:ind w:left="3118" w:right="1415" w:hanging="114"/>
        <w:jc w:val="left"/>
        <w:rPr>
          <w:sz w:val="18"/>
        </w:rPr>
      </w:pPr>
      <w:r>
        <w:rPr>
          <w:sz w:val="18"/>
        </w:rPr>
        <w:t>Lei</w:t>
      </w:r>
      <w:r>
        <w:rPr>
          <w:spacing w:val="-13"/>
          <w:sz w:val="18"/>
        </w:rPr>
        <w:t> </w:t>
      </w:r>
      <w:r>
        <w:rPr>
          <w:sz w:val="18"/>
        </w:rPr>
        <w:t>nº</w:t>
      </w:r>
      <w:r>
        <w:rPr>
          <w:spacing w:val="-13"/>
          <w:sz w:val="18"/>
        </w:rPr>
        <w:t> </w:t>
      </w:r>
      <w:r>
        <w:rPr>
          <w:sz w:val="18"/>
        </w:rPr>
        <w:t>10.267,</w:t>
      </w:r>
      <w:r>
        <w:rPr>
          <w:spacing w:val="24"/>
          <w:sz w:val="18"/>
        </w:rPr>
        <w:t> </w:t>
      </w:r>
      <w:r>
        <w:rPr>
          <w:sz w:val="18"/>
        </w:rPr>
        <w:t>de</w:t>
      </w:r>
      <w:r>
        <w:rPr>
          <w:spacing w:val="-13"/>
          <w:sz w:val="18"/>
        </w:rPr>
        <w:t> </w:t>
      </w:r>
      <w:r>
        <w:rPr>
          <w:sz w:val="18"/>
        </w:rPr>
        <w:t>28</w:t>
      </w:r>
      <w:r>
        <w:rPr>
          <w:spacing w:val="-13"/>
          <w:sz w:val="18"/>
        </w:rPr>
        <w:t> </w:t>
      </w:r>
      <w:r>
        <w:rPr>
          <w:sz w:val="18"/>
        </w:rPr>
        <w:t>de</w:t>
      </w:r>
      <w:r>
        <w:rPr>
          <w:spacing w:val="-13"/>
          <w:sz w:val="18"/>
        </w:rPr>
        <w:t> </w:t>
      </w:r>
      <w:r>
        <w:rPr>
          <w:sz w:val="18"/>
        </w:rPr>
        <w:t>agosto</w:t>
      </w:r>
      <w:r>
        <w:rPr>
          <w:spacing w:val="-13"/>
          <w:sz w:val="18"/>
        </w:rPr>
        <w:t> </w:t>
      </w:r>
      <w:r>
        <w:rPr>
          <w:sz w:val="18"/>
        </w:rPr>
        <w:t>de</w:t>
      </w:r>
      <w:r>
        <w:rPr>
          <w:spacing w:val="-13"/>
          <w:sz w:val="18"/>
        </w:rPr>
        <w:t> </w:t>
      </w:r>
      <w:r>
        <w:rPr>
          <w:sz w:val="18"/>
        </w:rPr>
        <w:t>2001,</w:t>
      </w:r>
      <w:r>
        <w:rPr>
          <w:spacing w:val="24"/>
          <w:sz w:val="18"/>
        </w:rPr>
        <w:t> </w:t>
      </w:r>
      <w:r>
        <w:rPr>
          <w:sz w:val="18"/>
        </w:rPr>
        <w:t>que</w:t>
      </w:r>
      <w:r>
        <w:rPr>
          <w:spacing w:val="-13"/>
          <w:sz w:val="18"/>
        </w:rPr>
        <w:t> </w:t>
      </w:r>
      <w:r>
        <w:rPr>
          <w:sz w:val="18"/>
        </w:rPr>
        <w:t>estabelece</w:t>
      </w:r>
      <w:r>
        <w:rPr>
          <w:spacing w:val="-13"/>
          <w:sz w:val="18"/>
        </w:rPr>
        <w:t> </w:t>
      </w:r>
      <w:r>
        <w:rPr>
          <w:sz w:val="18"/>
        </w:rPr>
        <w:t>a</w:t>
      </w:r>
      <w:r>
        <w:rPr>
          <w:spacing w:val="-12"/>
          <w:sz w:val="18"/>
        </w:rPr>
        <w:t> </w:t>
      </w:r>
      <w:r>
        <w:rPr>
          <w:sz w:val="18"/>
        </w:rPr>
        <w:t>obrigatoriedade</w:t>
      </w:r>
      <w:r>
        <w:rPr>
          <w:spacing w:val="-13"/>
          <w:sz w:val="18"/>
        </w:rPr>
        <w:t> </w:t>
      </w:r>
      <w:r>
        <w:rPr>
          <w:sz w:val="18"/>
        </w:rPr>
        <w:t>do</w:t>
      </w:r>
      <w:r>
        <w:rPr>
          <w:spacing w:val="-13"/>
          <w:sz w:val="18"/>
        </w:rPr>
        <w:t> </w:t>
      </w:r>
      <w:r>
        <w:rPr>
          <w:sz w:val="18"/>
        </w:rPr>
        <w:t>georreferenciamento de imóveis</w:t>
      </w:r>
      <w:r>
        <w:rPr>
          <w:spacing w:val="-1"/>
          <w:sz w:val="18"/>
        </w:rPr>
        <w:t> </w:t>
      </w:r>
      <w:r>
        <w:rPr>
          <w:sz w:val="18"/>
        </w:rPr>
        <w:t>rurais.</w:t>
      </w:r>
    </w:p>
    <w:p>
      <w:pPr>
        <w:pStyle w:val="ListParagraph"/>
        <w:numPr>
          <w:ilvl w:val="0"/>
          <w:numId w:val="1150"/>
        </w:numPr>
        <w:tabs>
          <w:tab w:pos="3119" w:val="left" w:leader="none"/>
        </w:tabs>
        <w:spacing w:line="240" w:lineRule="auto" w:before="58" w:after="0"/>
        <w:ind w:left="3118" w:right="0" w:hanging="114"/>
        <w:jc w:val="left"/>
        <w:rPr>
          <w:sz w:val="18"/>
        </w:rPr>
      </w:pPr>
      <w:r>
        <w:rPr>
          <w:sz w:val="18"/>
        </w:rPr>
        <w:t>Decreto</w:t>
      </w:r>
      <w:r>
        <w:rPr>
          <w:spacing w:val="-3"/>
          <w:sz w:val="18"/>
        </w:rPr>
        <w:t> </w:t>
      </w:r>
      <w:r>
        <w:rPr>
          <w:sz w:val="18"/>
        </w:rPr>
        <w:t>nº</w:t>
      </w:r>
      <w:r>
        <w:rPr>
          <w:spacing w:val="-3"/>
          <w:sz w:val="18"/>
        </w:rPr>
        <w:t> </w:t>
      </w:r>
      <w:r>
        <w:rPr>
          <w:sz w:val="18"/>
        </w:rPr>
        <w:t>4.449,</w:t>
      </w:r>
      <w:r>
        <w:rPr>
          <w:spacing w:val="-3"/>
          <w:sz w:val="18"/>
        </w:rPr>
        <w:t> </w:t>
      </w:r>
      <w:r>
        <w:rPr>
          <w:sz w:val="18"/>
        </w:rPr>
        <w:t>de</w:t>
      </w:r>
      <w:r>
        <w:rPr>
          <w:spacing w:val="-3"/>
          <w:sz w:val="18"/>
        </w:rPr>
        <w:t> </w:t>
      </w:r>
      <w:r>
        <w:rPr>
          <w:sz w:val="18"/>
        </w:rPr>
        <w:t>30</w:t>
      </w:r>
      <w:r>
        <w:rPr>
          <w:spacing w:val="-3"/>
          <w:sz w:val="18"/>
        </w:rPr>
        <w:t> </w:t>
      </w:r>
      <w:r>
        <w:rPr>
          <w:sz w:val="18"/>
        </w:rPr>
        <w:t>de</w:t>
      </w:r>
      <w:r>
        <w:rPr>
          <w:spacing w:val="-3"/>
          <w:sz w:val="18"/>
        </w:rPr>
        <w:t> </w:t>
      </w:r>
      <w:r>
        <w:rPr>
          <w:sz w:val="18"/>
        </w:rPr>
        <w:t>outubro</w:t>
      </w:r>
      <w:r>
        <w:rPr>
          <w:spacing w:val="-3"/>
          <w:sz w:val="18"/>
        </w:rPr>
        <w:t> </w:t>
      </w:r>
      <w:r>
        <w:rPr>
          <w:sz w:val="18"/>
        </w:rPr>
        <w:t>de</w:t>
      </w:r>
      <w:r>
        <w:rPr>
          <w:spacing w:val="-2"/>
          <w:sz w:val="18"/>
        </w:rPr>
        <w:t> </w:t>
      </w:r>
      <w:r>
        <w:rPr>
          <w:sz w:val="18"/>
        </w:rPr>
        <w:t>2002,</w:t>
      </w:r>
      <w:r>
        <w:rPr>
          <w:spacing w:val="-3"/>
          <w:sz w:val="18"/>
        </w:rPr>
        <w:t> </w:t>
      </w:r>
      <w:r>
        <w:rPr>
          <w:sz w:val="18"/>
        </w:rPr>
        <w:t>que</w:t>
      </w:r>
      <w:r>
        <w:rPr>
          <w:spacing w:val="-3"/>
          <w:sz w:val="18"/>
        </w:rPr>
        <w:t> </w:t>
      </w:r>
      <w:r>
        <w:rPr>
          <w:sz w:val="18"/>
        </w:rPr>
        <w:t>regulamenta</w:t>
      </w:r>
      <w:r>
        <w:rPr>
          <w:spacing w:val="-3"/>
          <w:sz w:val="18"/>
        </w:rPr>
        <w:t> </w:t>
      </w:r>
      <w:r>
        <w:rPr>
          <w:sz w:val="18"/>
        </w:rPr>
        <w:t>a</w:t>
      </w:r>
      <w:r>
        <w:rPr>
          <w:spacing w:val="-3"/>
          <w:sz w:val="18"/>
        </w:rPr>
        <w:t> </w:t>
      </w:r>
      <w:r>
        <w:rPr>
          <w:sz w:val="18"/>
        </w:rPr>
        <w:t>Lei</w:t>
      </w:r>
      <w:r>
        <w:rPr>
          <w:spacing w:val="-3"/>
          <w:sz w:val="18"/>
        </w:rPr>
        <w:t> </w:t>
      </w:r>
      <w:r>
        <w:rPr>
          <w:sz w:val="18"/>
        </w:rPr>
        <w:t>Nº</w:t>
      </w:r>
      <w:r>
        <w:rPr>
          <w:spacing w:val="-3"/>
          <w:sz w:val="18"/>
        </w:rPr>
        <w:t> </w:t>
      </w:r>
      <w:r>
        <w:rPr>
          <w:sz w:val="18"/>
        </w:rPr>
        <w:t>10.267.</w:t>
      </w:r>
    </w:p>
    <w:p>
      <w:pPr>
        <w:pStyle w:val="ListParagraph"/>
        <w:numPr>
          <w:ilvl w:val="0"/>
          <w:numId w:val="1150"/>
        </w:numPr>
        <w:tabs>
          <w:tab w:pos="3119" w:val="left" w:leader="none"/>
        </w:tabs>
        <w:spacing w:line="283" w:lineRule="auto" w:before="94" w:after="0"/>
        <w:ind w:left="3118" w:right="1414" w:hanging="114"/>
        <w:jc w:val="left"/>
        <w:rPr>
          <w:sz w:val="18"/>
        </w:rPr>
      </w:pPr>
      <w:r>
        <w:rPr>
          <w:sz w:val="18"/>
        </w:rPr>
        <w:t>Portaria INCRA/P/nº 954, de 13 de novembro de 2002, que estabelece o indicador da precisão posicional a ser atingida em cada par de</w:t>
      </w:r>
      <w:r>
        <w:rPr>
          <w:spacing w:val="-16"/>
          <w:sz w:val="18"/>
        </w:rPr>
        <w:t> </w:t>
      </w:r>
      <w:r>
        <w:rPr>
          <w:sz w:val="18"/>
        </w:rPr>
        <w:t>coordenadas.</w:t>
      </w:r>
    </w:p>
    <w:p>
      <w:pPr>
        <w:pStyle w:val="ListParagraph"/>
        <w:numPr>
          <w:ilvl w:val="0"/>
          <w:numId w:val="1150"/>
        </w:numPr>
        <w:tabs>
          <w:tab w:pos="3119" w:val="left" w:leader="none"/>
        </w:tabs>
        <w:spacing w:line="240" w:lineRule="auto" w:before="58" w:after="0"/>
        <w:ind w:left="3118" w:right="0" w:hanging="114"/>
        <w:jc w:val="left"/>
        <w:rPr>
          <w:sz w:val="18"/>
        </w:rPr>
      </w:pPr>
      <w:r>
        <w:rPr>
          <w:sz w:val="18"/>
        </w:rPr>
        <w:t>Lei</w:t>
      </w:r>
      <w:r>
        <w:rPr>
          <w:spacing w:val="-4"/>
          <w:sz w:val="18"/>
        </w:rPr>
        <w:t> </w:t>
      </w:r>
      <w:r>
        <w:rPr>
          <w:sz w:val="18"/>
        </w:rPr>
        <w:t>nº</w:t>
      </w:r>
      <w:r>
        <w:rPr>
          <w:spacing w:val="-3"/>
          <w:sz w:val="18"/>
        </w:rPr>
        <w:t> </w:t>
      </w:r>
      <w:r>
        <w:rPr>
          <w:sz w:val="18"/>
        </w:rPr>
        <w:t>6.015,</w:t>
      </w:r>
      <w:r>
        <w:rPr>
          <w:spacing w:val="-4"/>
          <w:sz w:val="18"/>
        </w:rPr>
        <w:t> </w:t>
      </w:r>
      <w:r>
        <w:rPr>
          <w:sz w:val="18"/>
        </w:rPr>
        <w:t>de</w:t>
      </w:r>
      <w:r>
        <w:rPr>
          <w:spacing w:val="-3"/>
          <w:sz w:val="18"/>
        </w:rPr>
        <w:t> </w:t>
      </w:r>
      <w:r>
        <w:rPr>
          <w:sz w:val="18"/>
        </w:rPr>
        <w:t>31</w:t>
      </w:r>
      <w:r>
        <w:rPr>
          <w:spacing w:val="-3"/>
          <w:sz w:val="18"/>
        </w:rPr>
        <w:t> </w:t>
      </w:r>
      <w:r>
        <w:rPr>
          <w:sz w:val="18"/>
        </w:rPr>
        <w:t>de</w:t>
      </w:r>
      <w:r>
        <w:rPr>
          <w:spacing w:val="-4"/>
          <w:sz w:val="18"/>
        </w:rPr>
        <w:t> </w:t>
      </w:r>
      <w:r>
        <w:rPr>
          <w:sz w:val="18"/>
        </w:rPr>
        <w:t>dezembro</w:t>
      </w:r>
      <w:r>
        <w:rPr>
          <w:spacing w:val="-3"/>
          <w:sz w:val="18"/>
        </w:rPr>
        <w:t> </w:t>
      </w:r>
      <w:r>
        <w:rPr>
          <w:sz w:val="18"/>
        </w:rPr>
        <w:t>de</w:t>
      </w:r>
      <w:r>
        <w:rPr>
          <w:spacing w:val="-3"/>
          <w:sz w:val="18"/>
        </w:rPr>
        <w:t> </w:t>
      </w:r>
      <w:r>
        <w:rPr>
          <w:sz w:val="18"/>
        </w:rPr>
        <w:t>1973,</w:t>
      </w:r>
      <w:r>
        <w:rPr>
          <w:spacing w:val="-4"/>
          <w:sz w:val="18"/>
        </w:rPr>
        <w:t> </w:t>
      </w:r>
      <w:r>
        <w:rPr>
          <w:sz w:val="18"/>
        </w:rPr>
        <w:t>que</w:t>
      </w:r>
      <w:r>
        <w:rPr>
          <w:spacing w:val="-3"/>
          <w:sz w:val="18"/>
        </w:rPr>
        <w:t> </w:t>
      </w:r>
      <w:r>
        <w:rPr>
          <w:sz w:val="18"/>
        </w:rPr>
        <w:t>dispões</w:t>
      </w:r>
      <w:r>
        <w:rPr>
          <w:spacing w:val="-4"/>
          <w:sz w:val="18"/>
        </w:rPr>
        <w:t> </w:t>
      </w:r>
      <w:r>
        <w:rPr>
          <w:sz w:val="18"/>
        </w:rPr>
        <w:t>sobre</w:t>
      </w:r>
      <w:r>
        <w:rPr>
          <w:spacing w:val="-3"/>
          <w:sz w:val="18"/>
        </w:rPr>
        <w:t> </w:t>
      </w:r>
      <w:r>
        <w:rPr>
          <w:sz w:val="18"/>
        </w:rPr>
        <w:t>os</w:t>
      </w:r>
      <w:r>
        <w:rPr>
          <w:spacing w:val="-3"/>
          <w:sz w:val="18"/>
        </w:rPr>
        <w:t> </w:t>
      </w:r>
      <w:r>
        <w:rPr>
          <w:sz w:val="18"/>
        </w:rPr>
        <w:t>registros</w:t>
      </w:r>
      <w:r>
        <w:rPr>
          <w:spacing w:val="-4"/>
          <w:sz w:val="18"/>
        </w:rPr>
        <w:t> </w:t>
      </w:r>
      <w:r>
        <w:rPr>
          <w:sz w:val="18"/>
        </w:rPr>
        <w:t>públicos.</w:t>
      </w:r>
    </w:p>
    <w:p>
      <w:pPr>
        <w:pStyle w:val="ListParagraph"/>
        <w:numPr>
          <w:ilvl w:val="0"/>
          <w:numId w:val="1150"/>
        </w:numPr>
        <w:tabs>
          <w:tab w:pos="3119" w:val="left" w:leader="none"/>
        </w:tabs>
        <w:spacing w:line="283" w:lineRule="auto" w:before="94"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150"/>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118"/>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Sistema</w:t>
      </w:r>
      <w:r>
        <w:rPr>
          <w:spacing w:val="-7"/>
        </w:rPr>
        <w:t> </w:t>
      </w:r>
      <w:r>
        <w:rPr/>
        <w:t>de</w:t>
      </w:r>
      <w:r>
        <w:rPr>
          <w:spacing w:val="-6"/>
        </w:rPr>
        <w:t> </w:t>
      </w:r>
      <w:r>
        <w:rPr/>
        <w:t>Informações</w:t>
      </w:r>
      <w:r>
        <w:rPr>
          <w:spacing w:val="-6"/>
        </w:rPr>
        <w:t> </w:t>
      </w:r>
      <w:r>
        <w:rPr/>
        <w:t>Geográficas</w:t>
      </w:r>
      <w:r>
        <w:rPr>
          <w:spacing w:val="-6"/>
        </w:rPr>
        <w:t> </w:t>
      </w:r>
      <w:r>
        <w:rPr/>
        <w:t>(SIG)</w:t>
      </w:r>
      <w:r>
        <w:rPr>
          <w:spacing w:val="-7"/>
        </w:rPr>
        <w:t> </w:t>
      </w:r>
      <w:r>
        <w:rPr/>
        <w:t>é</w:t>
      </w:r>
      <w:r>
        <w:rPr>
          <w:spacing w:val="-6"/>
        </w:rPr>
        <w:t> </w:t>
      </w:r>
      <w:r>
        <w:rPr/>
        <w:t>o</w:t>
      </w:r>
      <w:r>
        <w:rPr>
          <w:spacing w:val="-6"/>
        </w:rPr>
        <w:t> </w:t>
      </w:r>
      <w:r>
        <w:rPr/>
        <w:t>conjunto</w:t>
      </w:r>
      <w:r>
        <w:rPr>
          <w:spacing w:val="-6"/>
        </w:rPr>
        <w:t> </w:t>
      </w:r>
      <w:r>
        <w:rPr/>
        <w:t>de</w:t>
      </w:r>
      <w:r>
        <w:rPr>
          <w:spacing w:val="-7"/>
        </w:rPr>
        <w:t> </w:t>
      </w:r>
      <w:r>
        <w:rPr/>
        <w:t>ferramentas</w:t>
      </w:r>
      <w:r>
        <w:rPr>
          <w:spacing w:val="-6"/>
        </w:rPr>
        <w:t> </w:t>
      </w:r>
      <w:r>
        <w:rPr/>
        <w:t>que</w:t>
      </w:r>
      <w:r>
        <w:rPr>
          <w:spacing w:val="-6"/>
        </w:rPr>
        <w:t> </w:t>
      </w:r>
      <w:r>
        <w:rPr/>
        <w:t>integra</w:t>
      </w:r>
      <w:r>
        <w:rPr>
          <w:spacing w:val="-6"/>
        </w:rPr>
        <w:t> </w:t>
      </w:r>
      <w:r>
        <w:rPr/>
        <w:t>dados,</w:t>
      </w:r>
      <w:r>
        <w:rPr>
          <w:spacing w:val="-7"/>
        </w:rPr>
        <w:t> </w:t>
      </w:r>
      <w:r>
        <w:rPr/>
        <w:t>pessoas</w:t>
      </w:r>
      <w:r>
        <w:rPr>
          <w:spacing w:val="-6"/>
        </w:rPr>
        <w:t> </w:t>
      </w:r>
      <w:r>
        <w:rPr>
          <w:spacing w:val="-11"/>
        </w:rPr>
        <w:t>e </w:t>
      </w:r>
      <w:r>
        <w:rPr/>
        <w:t>instituições,</w:t>
      </w:r>
      <w:r>
        <w:rPr>
          <w:spacing w:val="-26"/>
        </w:rPr>
        <w:t> </w:t>
      </w:r>
      <w:r>
        <w:rPr/>
        <w:t>tornando</w:t>
      </w:r>
      <w:r>
        <w:rPr>
          <w:spacing w:val="-26"/>
        </w:rPr>
        <w:t> </w:t>
      </w:r>
      <w:r>
        <w:rPr/>
        <w:t>possível</w:t>
      </w:r>
      <w:r>
        <w:rPr>
          <w:spacing w:val="-26"/>
        </w:rPr>
        <w:t> </w:t>
      </w:r>
      <w:r>
        <w:rPr/>
        <w:t>a</w:t>
      </w:r>
      <w:r>
        <w:rPr>
          <w:spacing w:val="-25"/>
        </w:rPr>
        <w:t> </w:t>
      </w:r>
      <w:r>
        <w:rPr/>
        <w:t>coleta,</w:t>
      </w:r>
      <w:r>
        <w:rPr>
          <w:spacing w:val="-26"/>
        </w:rPr>
        <w:t> </w:t>
      </w:r>
      <w:r>
        <w:rPr/>
        <w:t>o</w:t>
      </w:r>
      <w:r>
        <w:rPr>
          <w:spacing w:val="-26"/>
        </w:rPr>
        <w:t> </w:t>
      </w:r>
      <w:r>
        <w:rPr/>
        <w:t>armazenamento,</w:t>
      </w:r>
      <w:r>
        <w:rPr>
          <w:spacing w:val="-26"/>
        </w:rPr>
        <w:t> </w:t>
      </w:r>
      <w:r>
        <w:rPr/>
        <w:t>o</w:t>
      </w:r>
      <w:r>
        <w:rPr>
          <w:spacing w:val="-25"/>
        </w:rPr>
        <w:t> </w:t>
      </w:r>
      <w:r>
        <w:rPr/>
        <w:t>processamento,</w:t>
      </w:r>
      <w:r>
        <w:rPr>
          <w:spacing w:val="-26"/>
        </w:rPr>
        <w:t> </w:t>
      </w:r>
      <w:r>
        <w:rPr/>
        <w:t>a</w:t>
      </w:r>
      <w:r>
        <w:rPr>
          <w:spacing w:val="-26"/>
        </w:rPr>
        <w:t> </w:t>
      </w:r>
      <w:r>
        <w:rPr/>
        <w:t>análise</w:t>
      </w:r>
      <w:r>
        <w:rPr>
          <w:spacing w:val="-25"/>
        </w:rPr>
        <w:t> </w:t>
      </w:r>
      <w:r>
        <w:rPr/>
        <w:t>e</w:t>
      </w:r>
      <w:r>
        <w:rPr>
          <w:spacing w:val="-26"/>
        </w:rPr>
        <w:t> </w:t>
      </w:r>
      <w:r>
        <w:rPr/>
        <w:t>a</w:t>
      </w:r>
      <w:r>
        <w:rPr>
          <w:spacing w:val="-26"/>
        </w:rPr>
        <w:t> </w:t>
      </w:r>
      <w:r>
        <w:rPr/>
        <w:t>disponibilização</w:t>
      </w:r>
      <w:r>
        <w:rPr>
          <w:spacing w:val="-26"/>
        </w:rPr>
        <w:t> </w:t>
      </w:r>
      <w:r>
        <w:rPr/>
        <w:t>de dados</w:t>
      </w:r>
      <w:r>
        <w:rPr>
          <w:spacing w:val="-7"/>
        </w:rPr>
        <w:t> </w:t>
      </w:r>
      <w:r>
        <w:rPr/>
        <w:t>especializados.</w:t>
      </w:r>
      <w:r>
        <w:rPr>
          <w:spacing w:val="-6"/>
        </w:rPr>
        <w:t> </w:t>
      </w:r>
      <w:r>
        <w:rPr/>
        <w:t>As</w:t>
      </w:r>
      <w:r>
        <w:rPr>
          <w:spacing w:val="-6"/>
        </w:rPr>
        <w:t> </w:t>
      </w:r>
      <w:r>
        <w:rPr/>
        <w:t>informações</w:t>
      </w:r>
      <w:r>
        <w:rPr>
          <w:spacing w:val="-6"/>
        </w:rPr>
        <w:t> </w:t>
      </w:r>
      <w:r>
        <w:rPr/>
        <w:t>produzidas</w:t>
      </w:r>
      <w:r>
        <w:rPr>
          <w:spacing w:val="-6"/>
        </w:rPr>
        <w:t> </w:t>
      </w:r>
      <w:r>
        <w:rPr/>
        <w:t>por</w:t>
      </w:r>
      <w:r>
        <w:rPr>
          <w:spacing w:val="-6"/>
        </w:rPr>
        <w:t> </w:t>
      </w:r>
      <w:r>
        <w:rPr/>
        <w:t>meio</w:t>
      </w:r>
      <w:r>
        <w:rPr>
          <w:spacing w:val="-7"/>
        </w:rPr>
        <w:t> </w:t>
      </w:r>
      <w:r>
        <w:rPr/>
        <w:t>das</w:t>
      </w:r>
      <w:r>
        <w:rPr>
          <w:spacing w:val="-6"/>
        </w:rPr>
        <w:t> </w:t>
      </w:r>
      <w:r>
        <w:rPr/>
        <w:t>aplicações</w:t>
      </w:r>
      <w:r>
        <w:rPr>
          <w:spacing w:val="-6"/>
        </w:rPr>
        <w:t> </w:t>
      </w:r>
      <w:r>
        <w:rPr/>
        <w:t>disponíveis</w:t>
      </w:r>
      <w:r>
        <w:rPr>
          <w:spacing w:val="-6"/>
        </w:rPr>
        <w:t> </w:t>
      </w:r>
      <w:r>
        <w:rPr/>
        <w:t>neste</w:t>
      </w:r>
      <w:r>
        <w:rPr>
          <w:spacing w:val="-6"/>
        </w:rPr>
        <w:t> </w:t>
      </w:r>
      <w:r>
        <w:rPr/>
        <w:t>sistema</w:t>
      </w:r>
      <w:r>
        <w:rPr>
          <w:spacing w:val="-6"/>
        </w:rPr>
        <w:t> </w:t>
      </w:r>
      <w:r>
        <w:rPr/>
        <w:t>visam a</w:t>
      </w:r>
      <w:r>
        <w:rPr>
          <w:spacing w:val="-10"/>
        </w:rPr>
        <w:t> </w:t>
      </w:r>
      <w:r>
        <w:rPr/>
        <w:t>facilidade,</w:t>
      </w:r>
      <w:r>
        <w:rPr>
          <w:spacing w:val="-9"/>
        </w:rPr>
        <w:t> </w:t>
      </w:r>
      <w:r>
        <w:rPr/>
        <w:t>a</w:t>
      </w:r>
      <w:r>
        <w:rPr>
          <w:spacing w:val="-9"/>
        </w:rPr>
        <w:t> </w:t>
      </w:r>
      <w:r>
        <w:rPr/>
        <w:t>segurança</w:t>
      </w:r>
      <w:r>
        <w:rPr>
          <w:spacing w:val="-9"/>
        </w:rPr>
        <w:t> </w:t>
      </w:r>
      <w:r>
        <w:rPr/>
        <w:t>e</w:t>
      </w:r>
      <w:r>
        <w:rPr>
          <w:spacing w:val="-9"/>
        </w:rPr>
        <w:t> </w:t>
      </w:r>
      <w:r>
        <w:rPr/>
        <w:t>a</w:t>
      </w:r>
      <w:r>
        <w:rPr>
          <w:spacing w:val="-9"/>
        </w:rPr>
        <w:t> </w:t>
      </w:r>
      <w:r>
        <w:rPr/>
        <w:t>agilidade</w:t>
      </w:r>
      <w:r>
        <w:rPr>
          <w:spacing w:val="-9"/>
        </w:rPr>
        <w:t> </w:t>
      </w:r>
      <w:r>
        <w:rPr/>
        <w:t>no</w:t>
      </w:r>
      <w:r>
        <w:rPr>
          <w:spacing w:val="-9"/>
        </w:rPr>
        <w:t> </w:t>
      </w:r>
      <w:r>
        <w:rPr/>
        <w:t>monitoramento,</w:t>
      </w:r>
      <w:r>
        <w:rPr>
          <w:spacing w:val="-10"/>
        </w:rPr>
        <w:t> </w:t>
      </w:r>
      <w:r>
        <w:rPr/>
        <w:t>planejamento</w:t>
      </w:r>
      <w:r>
        <w:rPr>
          <w:spacing w:val="-9"/>
        </w:rPr>
        <w:t> </w:t>
      </w:r>
      <w:r>
        <w:rPr/>
        <w:t>e</w:t>
      </w:r>
      <w:r>
        <w:rPr>
          <w:spacing w:val="-9"/>
        </w:rPr>
        <w:t> </w:t>
      </w:r>
      <w:r>
        <w:rPr/>
        <w:t>tomada</w:t>
      </w:r>
      <w:r>
        <w:rPr>
          <w:spacing w:val="-9"/>
        </w:rPr>
        <w:t> </w:t>
      </w:r>
      <w:r>
        <w:rPr/>
        <w:t>de</w:t>
      </w:r>
      <w:r>
        <w:rPr>
          <w:spacing w:val="-9"/>
        </w:rPr>
        <w:t> </w:t>
      </w:r>
      <w:r>
        <w:rPr/>
        <w:t>decisão</w:t>
      </w:r>
      <w:r>
        <w:rPr>
          <w:spacing w:val="-9"/>
        </w:rPr>
        <w:t> </w:t>
      </w:r>
      <w:r>
        <w:rPr/>
        <w:t>referente</w:t>
      </w:r>
      <w:r>
        <w:rPr>
          <w:spacing w:val="-9"/>
        </w:rPr>
        <w:t> </w:t>
      </w:r>
      <w:r>
        <w:rPr/>
        <w:t>às atividades humanas em determinado espaço</w:t>
      </w:r>
      <w:r>
        <w:rPr>
          <w:spacing w:val="-11"/>
        </w:rPr>
        <w:t> </w:t>
      </w:r>
      <w:r>
        <w:rPr/>
        <w:t>geográfico;</w:t>
      </w:r>
    </w:p>
    <w:p>
      <w:pPr>
        <w:pStyle w:val="BodyText"/>
        <w:spacing w:line="283" w:lineRule="auto" w:before="118"/>
        <w:ind w:left="2551" w:right="1414" w:firstLine="453"/>
        <w:jc w:val="both"/>
      </w:pPr>
      <w:r>
        <w:rPr/>
        <w:t>Utiliza-se dispositivos e sistemas de hardware, software, informação espacial e procedimentos computacionais</w:t>
      </w:r>
      <w:r>
        <w:rPr>
          <w:spacing w:val="-5"/>
        </w:rPr>
        <w:t> </w:t>
      </w:r>
      <w:r>
        <w:rPr/>
        <w:t>que</w:t>
      </w:r>
      <w:r>
        <w:rPr>
          <w:spacing w:val="-4"/>
        </w:rPr>
        <w:t> </w:t>
      </w:r>
      <w:r>
        <w:rPr/>
        <w:t>permite</w:t>
      </w:r>
      <w:r>
        <w:rPr>
          <w:spacing w:val="-4"/>
        </w:rPr>
        <w:t> </w:t>
      </w:r>
      <w:r>
        <w:rPr/>
        <w:t>e</w:t>
      </w:r>
      <w:r>
        <w:rPr>
          <w:spacing w:val="-4"/>
        </w:rPr>
        <w:t> </w:t>
      </w:r>
      <w:r>
        <w:rPr/>
        <w:t>facilita</w:t>
      </w:r>
      <w:r>
        <w:rPr>
          <w:spacing w:val="-4"/>
        </w:rPr>
        <w:t> </w:t>
      </w:r>
      <w:r>
        <w:rPr/>
        <w:t>a</w:t>
      </w:r>
      <w:r>
        <w:rPr>
          <w:spacing w:val="-4"/>
        </w:rPr>
        <w:t> </w:t>
      </w:r>
      <w:r>
        <w:rPr/>
        <w:t>análise,</w:t>
      </w:r>
      <w:r>
        <w:rPr>
          <w:spacing w:val="-4"/>
        </w:rPr>
        <w:t> </w:t>
      </w:r>
      <w:r>
        <w:rPr/>
        <w:t>gestão</w:t>
      </w:r>
      <w:r>
        <w:rPr>
          <w:spacing w:val="-4"/>
        </w:rPr>
        <w:t> </w:t>
      </w:r>
      <w:r>
        <w:rPr/>
        <w:t>ou</w:t>
      </w:r>
      <w:r>
        <w:rPr>
          <w:spacing w:val="-4"/>
        </w:rPr>
        <w:t> </w:t>
      </w:r>
      <w:r>
        <w:rPr/>
        <w:t>representação</w:t>
      </w:r>
      <w:r>
        <w:rPr>
          <w:spacing w:val="-5"/>
        </w:rPr>
        <w:t> </w:t>
      </w:r>
      <w:r>
        <w:rPr/>
        <w:t>do</w:t>
      </w:r>
      <w:r>
        <w:rPr>
          <w:spacing w:val="-4"/>
        </w:rPr>
        <w:t> </w:t>
      </w:r>
      <w:r>
        <w:rPr/>
        <w:t>espaço</w:t>
      </w:r>
      <w:r>
        <w:rPr>
          <w:spacing w:val="-4"/>
        </w:rPr>
        <w:t> </w:t>
      </w:r>
      <w:r>
        <w:rPr/>
        <w:t>e</w:t>
      </w:r>
      <w:r>
        <w:rPr>
          <w:spacing w:val="-4"/>
        </w:rPr>
        <w:t> </w:t>
      </w:r>
      <w:r>
        <w:rPr/>
        <w:t>dos</w:t>
      </w:r>
      <w:r>
        <w:rPr>
          <w:spacing w:val="-4"/>
        </w:rPr>
        <w:t> </w:t>
      </w:r>
      <w:r>
        <w:rPr/>
        <w:t>fenômenos</w:t>
      </w:r>
      <w:r>
        <w:rPr>
          <w:spacing w:val="-4"/>
        </w:rPr>
        <w:t> </w:t>
      </w:r>
      <w:r>
        <w:rPr/>
        <w:t>que nele</w:t>
      </w:r>
      <w:r>
        <w:rPr>
          <w:spacing w:val="-1"/>
        </w:rPr>
        <w:t> </w:t>
      </w:r>
      <w:r>
        <w:rPr/>
        <w:t>ocorrem.</w:t>
      </w:r>
    </w:p>
    <w:p>
      <w:pPr>
        <w:pStyle w:val="BodyText"/>
        <w:spacing w:before="0"/>
        <w:rPr>
          <w:sz w:val="20"/>
        </w:rPr>
      </w:pPr>
    </w:p>
    <w:p>
      <w:pPr>
        <w:pStyle w:val="BodyText"/>
        <w:spacing w:before="7"/>
        <w:rPr>
          <w:sz w:val="16"/>
        </w:rPr>
      </w:pPr>
    </w:p>
    <w:p>
      <w:pPr>
        <w:spacing w:before="0"/>
        <w:ind w:left="3004" w:right="0" w:firstLine="0"/>
        <w:jc w:val="left"/>
        <w:rPr>
          <w:rFonts w:ascii="Dax-Italic" w:hAnsi="Dax-Italic"/>
          <w:i/>
          <w:sz w:val="18"/>
        </w:rPr>
      </w:pPr>
      <w:r>
        <w:rPr>
          <w:rFonts w:ascii="Dax-Italic" w:hAnsi="Dax-Italic"/>
          <w:i/>
          <w:color w:val="006E72"/>
          <w:sz w:val="18"/>
        </w:rPr>
        <w:t>3.17.3. TABELA DE HONORÁRIOS E PARCELAMENTO DE 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spacing w:before="1"/>
        <w:ind w:left="3004" w:right="0" w:firstLine="0"/>
        <w:jc w:val="left"/>
        <w:rPr>
          <w:rFonts w:ascii="Dax-Italic"/>
          <w:i/>
          <w:sz w:val="18"/>
        </w:rPr>
      </w:pPr>
      <w:r>
        <w:rPr>
          <w:rFonts w:ascii="Dax-Italic"/>
          <w:i/>
          <w:color w:val="006E72"/>
          <w:sz w:val="18"/>
        </w:rPr>
        <w:t>3.1.7.4. PRODUTOS FINAIS:</w:t>
      </w:r>
    </w:p>
    <w:p>
      <w:pPr>
        <w:pStyle w:val="BodyText"/>
        <w:spacing w:before="122"/>
        <w:ind w:left="3004"/>
      </w:pPr>
      <w:r>
        <w:rPr/>
        <w:t>Ver Item 3.1.1.4.</w:t>
      </w:r>
    </w:p>
    <w:p>
      <w:pPr>
        <w:spacing w:after="0"/>
        <w:sectPr>
          <w:pgSz w:w="11910" w:h="16840"/>
          <w:pgMar w:header="0" w:footer="741" w:top="1300" w:bottom="1020" w:left="0" w:right="0"/>
        </w:sectPr>
      </w:pPr>
    </w:p>
    <w:p>
      <w:pPr>
        <w:pStyle w:val="Heading6"/>
        <w:numPr>
          <w:ilvl w:val="1"/>
          <w:numId w:val="1151"/>
        </w:numPr>
        <w:tabs>
          <w:tab w:pos="3070" w:val="left" w:leader="none"/>
        </w:tabs>
        <w:spacing w:line="240" w:lineRule="auto" w:before="84" w:after="0"/>
        <w:ind w:left="3069" w:right="0" w:hanging="518"/>
        <w:jc w:val="left"/>
      </w:pPr>
      <w:r>
        <w:rPr/>
        <w:pict>
          <v:line style="position:absolute;mso-position-horizontal-relative:page;mso-position-vertical-relative:paragraph;z-index:3560;mso-wrap-distance-left:0;mso-wrap-distance-right:0" from="112.440903pt,23.26922pt" to="524.408903pt,23.26922pt" stroked="true" strokeweight=".5pt" strokecolor="#006e72">
            <v:stroke dashstyle="solid"/>
            <w10:wrap type="topAndBottom"/>
          </v:line>
        </w:pict>
      </w:r>
      <w:r>
        <w:rPr>
          <w:color w:val="006E72"/>
        </w:rPr>
        <w:t>MEIO AMBIENTE</w:t>
      </w:r>
    </w:p>
    <w:p>
      <w:pPr>
        <w:pStyle w:val="BodyText"/>
        <w:spacing w:before="0"/>
        <w:rPr>
          <w:rFonts w:ascii="Dax-Italic"/>
          <w:i/>
          <w:sz w:val="32"/>
        </w:rPr>
      </w:pPr>
    </w:p>
    <w:p>
      <w:pPr>
        <w:numPr>
          <w:ilvl w:val="2"/>
          <w:numId w:val="1151"/>
        </w:numPr>
        <w:tabs>
          <w:tab w:pos="3198" w:val="left" w:leader="none"/>
        </w:tabs>
        <w:spacing w:before="285"/>
        <w:ind w:left="3197" w:right="0" w:hanging="646"/>
        <w:jc w:val="left"/>
        <w:rPr>
          <w:rFonts w:ascii="Dax-MediumItalic"/>
          <w:i/>
          <w:sz w:val="20"/>
        </w:rPr>
      </w:pPr>
      <w:r>
        <w:rPr>
          <w:rFonts w:ascii="Dax-MediumItalic"/>
          <w:i/>
          <w:color w:val="006E72"/>
          <w:sz w:val="20"/>
        </w:rPr>
        <w:t>ZONEAMENTO</w:t>
      </w:r>
      <w:r>
        <w:rPr>
          <w:rFonts w:ascii="Dax-MediumItalic"/>
          <w:i/>
          <w:color w:val="006E72"/>
          <w:spacing w:val="-1"/>
          <w:sz w:val="20"/>
        </w:rPr>
        <w:t> </w:t>
      </w:r>
      <w:r>
        <w:rPr>
          <w:rFonts w:ascii="Dax-MediumItalic"/>
          <w:i/>
          <w:color w:val="006E72"/>
          <w:sz w:val="20"/>
        </w:rPr>
        <w:t>GEOAMBIENTAL</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151"/>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52"/>
        </w:numPr>
        <w:tabs>
          <w:tab w:pos="3119" w:val="left" w:leader="none"/>
        </w:tabs>
        <w:spacing w:line="283" w:lineRule="auto" w:before="123" w:after="0"/>
        <w:ind w:left="3118" w:right="1415" w:hanging="114"/>
        <w:jc w:val="left"/>
        <w:rPr>
          <w:sz w:val="18"/>
        </w:rPr>
      </w:pPr>
      <w:r>
        <w:rPr>
          <w:sz w:val="18"/>
        </w:rPr>
        <w:t>"Lei</w:t>
      </w:r>
      <w:r>
        <w:rPr>
          <w:spacing w:val="-18"/>
          <w:sz w:val="18"/>
        </w:rPr>
        <w:t> </w:t>
      </w:r>
      <w:r>
        <w:rPr>
          <w:sz w:val="18"/>
        </w:rPr>
        <w:t>nº</w:t>
      </w:r>
      <w:r>
        <w:rPr>
          <w:spacing w:val="-18"/>
          <w:sz w:val="18"/>
        </w:rPr>
        <w:t> </w:t>
      </w:r>
      <w:r>
        <w:rPr>
          <w:sz w:val="18"/>
        </w:rPr>
        <w:t>6.938,</w:t>
      </w:r>
      <w:r>
        <w:rPr>
          <w:spacing w:val="-18"/>
          <w:sz w:val="18"/>
        </w:rPr>
        <w:t> </w:t>
      </w:r>
      <w:r>
        <w:rPr>
          <w:sz w:val="18"/>
        </w:rPr>
        <w:t>de</w:t>
      </w:r>
      <w:r>
        <w:rPr>
          <w:spacing w:val="-18"/>
          <w:sz w:val="18"/>
        </w:rPr>
        <w:t> </w:t>
      </w:r>
      <w:r>
        <w:rPr>
          <w:sz w:val="18"/>
        </w:rPr>
        <w:t>31</w:t>
      </w:r>
      <w:r>
        <w:rPr>
          <w:spacing w:val="-18"/>
          <w:sz w:val="18"/>
        </w:rPr>
        <w:t> </w:t>
      </w:r>
      <w:r>
        <w:rPr>
          <w:sz w:val="18"/>
        </w:rPr>
        <w:t>de</w:t>
      </w:r>
      <w:r>
        <w:rPr>
          <w:spacing w:val="-18"/>
          <w:sz w:val="18"/>
        </w:rPr>
        <w:t> </w:t>
      </w:r>
      <w:r>
        <w:rPr>
          <w:sz w:val="18"/>
        </w:rPr>
        <w:t>agosto</w:t>
      </w:r>
      <w:r>
        <w:rPr>
          <w:spacing w:val="-18"/>
          <w:sz w:val="18"/>
        </w:rPr>
        <w:t> </w:t>
      </w:r>
      <w:r>
        <w:rPr>
          <w:sz w:val="18"/>
        </w:rPr>
        <w:t>de</w:t>
      </w:r>
      <w:r>
        <w:rPr>
          <w:spacing w:val="-18"/>
          <w:sz w:val="18"/>
        </w:rPr>
        <w:t> </w:t>
      </w:r>
      <w:r>
        <w:rPr>
          <w:sz w:val="18"/>
        </w:rPr>
        <w:t>1981</w:t>
      </w:r>
      <w:r>
        <w:rPr>
          <w:spacing w:val="-18"/>
          <w:sz w:val="18"/>
        </w:rPr>
        <w:t> </w:t>
      </w:r>
      <w:r>
        <w:rPr>
          <w:sz w:val="18"/>
        </w:rPr>
        <w:t>-</w:t>
      </w:r>
      <w:r>
        <w:rPr>
          <w:spacing w:val="-18"/>
          <w:sz w:val="18"/>
        </w:rPr>
        <w:t> </w:t>
      </w:r>
      <w:r>
        <w:rPr>
          <w:sz w:val="18"/>
        </w:rPr>
        <w:t>Dispõe</w:t>
      </w:r>
      <w:r>
        <w:rPr>
          <w:spacing w:val="-18"/>
          <w:sz w:val="18"/>
        </w:rPr>
        <w:t> </w:t>
      </w:r>
      <w:r>
        <w:rPr>
          <w:sz w:val="18"/>
        </w:rPr>
        <w:t>sobre</w:t>
      </w:r>
      <w:r>
        <w:rPr>
          <w:spacing w:val="-17"/>
          <w:sz w:val="18"/>
        </w:rPr>
        <w:t> </w:t>
      </w:r>
      <w:r>
        <w:rPr>
          <w:sz w:val="18"/>
        </w:rPr>
        <w:t>a</w:t>
      </w:r>
      <w:r>
        <w:rPr>
          <w:spacing w:val="-18"/>
          <w:sz w:val="18"/>
        </w:rPr>
        <w:t> </w:t>
      </w:r>
      <w:r>
        <w:rPr>
          <w:sz w:val="18"/>
        </w:rPr>
        <w:t>Política</w:t>
      </w:r>
      <w:r>
        <w:rPr>
          <w:spacing w:val="-18"/>
          <w:sz w:val="18"/>
        </w:rPr>
        <w:t> </w:t>
      </w:r>
      <w:r>
        <w:rPr>
          <w:sz w:val="18"/>
        </w:rPr>
        <w:t>Nacional</w:t>
      </w:r>
      <w:r>
        <w:rPr>
          <w:spacing w:val="-18"/>
          <w:sz w:val="18"/>
        </w:rPr>
        <w:t> </w:t>
      </w:r>
      <w:r>
        <w:rPr>
          <w:sz w:val="18"/>
        </w:rPr>
        <w:t>do</w:t>
      </w:r>
      <w:r>
        <w:rPr>
          <w:spacing w:val="-18"/>
          <w:sz w:val="18"/>
        </w:rPr>
        <w:t> </w:t>
      </w:r>
      <w:r>
        <w:rPr>
          <w:sz w:val="18"/>
        </w:rPr>
        <w:t>Meio</w:t>
      </w:r>
      <w:r>
        <w:rPr>
          <w:spacing w:val="-18"/>
          <w:sz w:val="18"/>
        </w:rPr>
        <w:t> </w:t>
      </w:r>
      <w:r>
        <w:rPr>
          <w:sz w:val="18"/>
        </w:rPr>
        <w:t>Ambiente,</w:t>
      </w:r>
      <w:r>
        <w:rPr>
          <w:spacing w:val="-18"/>
          <w:sz w:val="18"/>
        </w:rPr>
        <w:t> </w:t>
      </w:r>
      <w:r>
        <w:rPr>
          <w:sz w:val="18"/>
        </w:rPr>
        <w:t>seus</w:t>
      </w:r>
      <w:r>
        <w:rPr>
          <w:spacing w:val="-18"/>
          <w:sz w:val="18"/>
        </w:rPr>
        <w:t> </w:t>
      </w:r>
      <w:r>
        <w:rPr>
          <w:sz w:val="18"/>
        </w:rPr>
        <w:t>fins e mecanismos de formulação e aplicação, e dá outras</w:t>
      </w:r>
      <w:r>
        <w:rPr>
          <w:spacing w:val="-32"/>
          <w:sz w:val="18"/>
        </w:rPr>
        <w:t> </w:t>
      </w:r>
      <w:r>
        <w:rPr>
          <w:sz w:val="18"/>
        </w:rPr>
        <w:t>providências.”</w:t>
      </w:r>
    </w:p>
    <w:p>
      <w:pPr>
        <w:pStyle w:val="ListParagraph"/>
        <w:numPr>
          <w:ilvl w:val="0"/>
          <w:numId w:val="1152"/>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spacing w:before="165"/>
        <w:ind w:left="3004" w:right="0" w:firstLine="0"/>
        <w:jc w:val="left"/>
        <w:rPr>
          <w:rFonts w:ascii="Dax-Italic" w:hAnsi="Dax-Italic"/>
          <w:i/>
          <w:sz w:val="18"/>
        </w:rPr>
      </w:pPr>
      <w:r>
        <w:rPr>
          <w:rFonts w:ascii="Dax-Italic" w:hAnsi="Dax-Italic"/>
          <w:i/>
          <w:color w:val="006E72"/>
          <w:sz w:val="18"/>
        </w:rPr>
        <w:t>3.2.1.2 DEFINIÇÕES:</w:t>
      </w:r>
    </w:p>
    <w:p>
      <w:pPr>
        <w:pStyle w:val="BodyText"/>
        <w:spacing w:line="283" w:lineRule="auto" w:before="123"/>
        <w:ind w:left="2551" w:right="1414" w:firstLine="453"/>
        <w:jc w:val="both"/>
      </w:pPr>
      <w:r>
        <w:rPr/>
        <w:t>O Zoneamento Geoambiental é um instrumento técnico voltado para o planejamento ambiental, proporcionando</w:t>
      </w:r>
      <w:r>
        <w:rPr>
          <w:spacing w:val="-9"/>
        </w:rPr>
        <w:t> </w:t>
      </w:r>
      <w:r>
        <w:rPr/>
        <w:t>parâmetros</w:t>
      </w:r>
      <w:r>
        <w:rPr>
          <w:spacing w:val="-8"/>
        </w:rPr>
        <w:t> </w:t>
      </w:r>
      <w:r>
        <w:rPr/>
        <w:t>e</w:t>
      </w:r>
      <w:r>
        <w:rPr>
          <w:spacing w:val="-9"/>
        </w:rPr>
        <w:t> </w:t>
      </w:r>
      <w:r>
        <w:rPr/>
        <w:t>referências</w:t>
      </w:r>
      <w:r>
        <w:rPr>
          <w:spacing w:val="-8"/>
        </w:rPr>
        <w:t> </w:t>
      </w:r>
      <w:r>
        <w:rPr/>
        <w:t>para</w:t>
      </w:r>
      <w:r>
        <w:rPr>
          <w:spacing w:val="-8"/>
        </w:rPr>
        <w:t> </w:t>
      </w:r>
      <w:r>
        <w:rPr/>
        <w:t>uma</w:t>
      </w:r>
      <w:r>
        <w:rPr>
          <w:spacing w:val="-9"/>
        </w:rPr>
        <w:t> </w:t>
      </w:r>
      <w:r>
        <w:rPr/>
        <w:t>reavaliação</w:t>
      </w:r>
      <w:r>
        <w:rPr>
          <w:spacing w:val="-8"/>
        </w:rPr>
        <w:t> </w:t>
      </w:r>
      <w:r>
        <w:rPr/>
        <w:t>permanente</w:t>
      </w:r>
      <w:r>
        <w:rPr>
          <w:spacing w:val="-9"/>
        </w:rPr>
        <w:t> </w:t>
      </w:r>
      <w:r>
        <w:rPr/>
        <w:t>do</w:t>
      </w:r>
      <w:r>
        <w:rPr>
          <w:spacing w:val="-8"/>
        </w:rPr>
        <w:t> </w:t>
      </w:r>
      <w:r>
        <w:rPr/>
        <w:t>processo</w:t>
      </w:r>
      <w:r>
        <w:rPr>
          <w:spacing w:val="-8"/>
        </w:rPr>
        <w:t> </w:t>
      </w:r>
      <w:r>
        <w:rPr/>
        <w:t>de</w:t>
      </w:r>
      <w:r>
        <w:rPr>
          <w:spacing w:val="-9"/>
        </w:rPr>
        <w:t> </w:t>
      </w:r>
      <w:r>
        <w:rPr/>
        <w:t>planejamento de</w:t>
      </w:r>
      <w:r>
        <w:rPr>
          <w:spacing w:val="-16"/>
        </w:rPr>
        <w:t> </w:t>
      </w:r>
      <w:r>
        <w:rPr/>
        <w:t>ocupação</w:t>
      </w:r>
      <w:r>
        <w:rPr>
          <w:spacing w:val="-15"/>
        </w:rPr>
        <w:t> </w:t>
      </w:r>
      <w:r>
        <w:rPr/>
        <w:t>territorial.</w:t>
      </w:r>
      <w:r>
        <w:rPr>
          <w:spacing w:val="-15"/>
        </w:rPr>
        <w:t> </w:t>
      </w:r>
      <w:r>
        <w:rPr/>
        <w:t>Com</w:t>
      </w:r>
      <w:r>
        <w:rPr>
          <w:spacing w:val="-16"/>
        </w:rPr>
        <w:t> </w:t>
      </w:r>
      <w:r>
        <w:rPr/>
        <w:t>base</w:t>
      </w:r>
      <w:r>
        <w:rPr>
          <w:spacing w:val="-15"/>
        </w:rPr>
        <w:t> </w:t>
      </w:r>
      <w:r>
        <w:rPr/>
        <w:t>em</w:t>
      </w:r>
      <w:r>
        <w:rPr>
          <w:spacing w:val="-15"/>
        </w:rPr>
        <w:t> </w:t>
      </w:r>
      <w:r>
        <w:rPr/>
        <w:t>estudos</w:t>
      </w:r>
      <w:r>
        <w:rPr>
          <w:spacing w:val="-16"/>
        </w:rPr>
        <w:t> </w:t>
      </w:r>
      <w:r>
        <w:rPr/>
        <w:t>realizados</w:t>
      </w:r>
      <w:r>
        <w:rPr>
          <w:spacing w:val="-15"/>
        </w:rPr>
        <w:t> </w:t>
      </w:r>
      <w:r>
        <w:rPr/>
        <w:t>através</w:t>
      </w:r>
      <w:r>
        <w:rPr>
          <w:spacing w:val="-15"/>
        </w:rPr>
        <w:t> </w:t>
      </w:r>
      <w:r>
        <w:rPr/>
        <w:t>de</w:t>
      </w:r>
      <w:r>
        <w:rPr>
          <w:spacing w:val="-16"/>
        </w:rPr>
        <w:t> </w:t>
      </w:r>
      <w:r>
        <w:rPr/>
        <w:t>levantamentos</w:t>
      </w:r>
      <w:r>
        <w:rPr>
          <w:spacing w:val="-15"/>
        </w:rPr>
        <w:t> </w:t>
      </w:r>
      <w:r>
        <w:rPr/>
        <w:t>setoriais</w:t>
      </w:r>
      <w:r>
        <w:rPr>
          <w:spacing w:val="-15"/>
        </w:rPr>
        <w:t> </w:t>
      </w:r>
      <w:r>
        <w:rPr/>
        <w:t>e/ou</w:t>
      </w:r>
      <w:r>
        <w:rPr>
          <w:spacing w:val="-16"/>
        </w:rPr>
        <w:t> </w:t>
      </w:r>
      <w:r>
        <w:rPr/>
        <w:t>integrado dos recursos naturais e do meio ambiente, utilizando técnicas de sensoriamento remoto aéreo e orbital e geoprocessamento,</w:t>
      </w:r>
      <w:r>
        <w:rPr>
          <w:spacing w:val="-30"/>
        </w:rPr>
        <w:t> </w:t>
      </w:r>
      <w:r>
        <w:rPr/>
        <w:t>adotam-se</w:t>
      </w:r>
      <w:r>
        <w:rPr>
          <w:spacing w:val="-30"/>
        </w:rPr>
        <w:t> </w:t>
      </w:r>
      <w:r>
        <w:rPr/>
        <w:t>procedimentos</w:t>
      </w:r>
      <w:r>
        <w:rPr>
          <w:spacing w:val="-29"/>
        </w:rPr>
        <w:t> </w:t>
      </w:r>
      <w:r>
        <w:rPr/>
        <w:t>metodológicos</w:t>
      </w:r>
      <w:r>
        <w:rPr>
          <w:spacing w:val="-30"/>
        </w:rPr>
        <w:t> </w:t>
      </w:r>
      <w:r>
        <w:rPr/>
        <w:t>capazes</w:t>
      </w:r>
      <w:r>
        <w:rPr>
          <w:spacing w:val="-30"/>
        </w:rPr>
        <w:t> </w:t>
      </w:r>
      <w:r>
        <w:rPr/>
        <w:t>de</w:t>
      </w:r>
      <w:r>
        <w:rPr>
          <w:spacing w:val="-29"/>
        </w:rPr>
        <w:t> </w:t>
      </w:r>
      <w:r>
        <w:rPr/>
        <w:t>conduzir</w:t>
      </w:r>
      <w:r>
        <w:rPr>
          <w:spacing w:val="-30"/>
        </w:rPr>
        <w:t> </w:t>
      </w:r>
      <w:r>
        <w:rPr/>
        <w:t>à</w:t>
      </w:r>
      <w:r>
        <w:rPr>
          <w:spacing w:val="-30"/>
        </w:rPr>
        <w:t> </w:t>
      </w:r>
      <w:r>
        <w:rPr/>
        <w:t>delimitação</w:t>
      </w:r>
      <w:r>
        <w:rPr>
          <w:spacing w:val="-29"/>
        </w:rPr>
        <w:t> </w:t>
      </w:r>
      <w:r>
        <w:rPr/>
        <w:t>de</w:t>
      </w:r>
      <w:r>
        <w:rPr>
          <w:spacing w:val="-30"/>
        </w:rPr>
        <w:t> </w:t>
      </w:r>
      <w:r>
        <w:rPr/>
        <w:t>unidades geoambientais,</w:t>
      </w:r>
      <w:r>
        <w:rPr>
          <w:spacing w:val="-31"/>
        </w:rPr>
        <w:t> </w:t>
      </w:r>
      <w:r>
        <w:rPr/>
        <w:t>em</w:t>
      </w:r>
      <w:r>
        <w:rPr>
          <w:spacing w:val="-30"/>
        </w:rPr>
        <w:t> </w:t>
      </w:r>
      <w:r>
        <w:rPr/>
        <w:t>consonância</w:t>
      </w:r>
      <w:r>
        <w:rPr>
          <w:spacing w:val="-31"/>
        </w:rPr>
        <w:t> </w:t>
      </w:r>
      <w:r>
        <w:rPr/>
        <w:t>com</w:t>
      </w:r>
      <w:r>
        <w:rPr>
          <w:spacing w:val="-30"/>
        </w:rPr>
        <w:t> </w:t>
      </w:r>
      <w:r>
        <w:rPr/>
        <w:t>proposições</w:t>
      </w:r>
      <w:r>
        <w:rPr>
          <w:spacing w:val="-31"/>
        </w:rPr>
        <w:t> </w:t>
      </w:r>
      <w:r>
        <w:rPr/>
        <w:t>geossistêmicas.</w:t>
      </w:r>
      <w:r>
        <w:rPr>
          <w:spacing w:val="-30"/>
        </w:rPr>
        <w:t> </w:t>
      </w:r>
      <w:r>
        <w:rPr/>
        <w:t>Além</w:t>
      </w:r>
      <w:r>
        <w:rPr>
          <w:spacing w:val="-30"/>
        </w:rPr>
        <w:t> </w:t>
      </w:r>
      <w:r>
        <w:rPr/>
        <w:t>de</w:t>
      </w:r>
      <w:r>
        <w:rPr>
          <w:spacing w:val="-31"/>
        </w:rPr>
        <w:t> </w:t>
      </w:r>
      <w:r>
        <w:rPr/>
        <w:t>serem</w:t>
      </w:r>
      <w:r>
        <w:rPr>
          <w:spacing w:val="-30"/>
        </w:rPr>
        <w:t> </w:t>
      </w:r>
      <w:r>
        <w:rPr/>
        <w:t>dimensionadas</w:t>
      </w:r>
      <w:r>
        <w:rPr>
          <w:spacing w:val="-31"/>
        </w:rPr>
        <w:t> </w:t>
      </w:r>
      <w:r>
        <w:rPr/>
        <w:t>as</w:t>
      </w:r>
      <w:r>
        <w:rPr>
          <w:spacing w:val="-30"/>
        </w:rPr>
        <w:t> </w:t>
      </w:r>
      <w:r>
        <w:rPr/>
        <w:t>unidades geoambientais,</w:t>
      </w:r>
      <w:r>
        <w:rPr>
          <w:spacing w:val="-14"/>
        </w:rPr>
        <w:t> </w:t>
      </w:r>
      <w:r>
        <w:rPr/>
        <w:t>discrimina-se</w:t>
      </w:r>
      <w:r>
        <w:rPr>
          <w:spacing w:val="-32"/>
        </w:rPr>
        <w:t> </w:t>
      </w:r>
      <w:r>
        <w:rPr/>
        <w:t>o</w:t>
      </w:r>
      <w:r>
        <w:rPr>
          <w:spacing w:val="-32"/>
        </w:rPr>
        <w:t> </w:t>
      </w:r>
      <w:r>
        <w:rPr/>
        <w:t>potencial</w:t>
      </w:r>
      <w:r>
        <w:rPr>
          <w:spacing w:val="-32"/>
        </w:rPr>
        <w:t> </w:t>
      </w:r>
      <w:r>
        <w:rPr/>
        <w:t>e</w:t>
      </w:r>
      <w:r>
        <w:rPr>
          <w:spacing w:val="-31"/>
        </w:rPr>
        <w:t> </w:t>
      </w:r>
      <w:r>
        <w:rPr/>
        <w:t>limitações</w:t>
      </w:r>
      <w:r>
        <w:rPr>
          <w:spacing w:val="-32"/>
        </w:rPr>
        <w:t> </w:t>
      </w:r>
      <w:r>
        <w:rPr/>
        <w:t>de</w:t>
      </w:r>
      <w:r>
        <w:rPr>
          <w:spacing w:val="-32"/>
        </w:rPr>
        <w:t> </w:t>
      </w:r>
      <w:r>
        <w:rPr/>
        <w:t>uso</w:t>
      </w:r>
      <w:r>
        <w:rPr>
          <w:spacing w:val="-32"/>
        </w:rPr>
        <w:t> </w:t>
      </w:r>
      <w:r>
        <w:rPr/>
        <w:t>dos</w:t>
      </w:r>
      <w:r>
        <w:rPr>
          <w:spacing w:val="-31"/>
        </w:rPr>
        <w:t> </w:t>
      </w:r>
      <w:r>
        <w:rPr/>
        <w:t>recursos</w:t>
      </w:r>
      <w:r>
        <w:rPr>
          <w:spacing w:val="-32"/>
        </w:rPr>
        <w:t> </w:t>
      </w:r>
      <w:r>
        <w:rPr/>
        <w:t>naturais;</w:t>
      </w:r>
      <w:r>
        <w:rPr>
          <w:spacing w:val="-32"/>
        </w:rPr>
        <w:t> </w:t>
      </w:r>
      <w:r>
        <w:rPr/>
        <w:t>as</w:t>
      </w:r>
      <w:r>
        <w:rPr>
          <w:spacing w:val="-32"/>
        </w:rPr>
        <w:t> </w:t>
      </w:r>
      <w:r>
        <w:rPr/>
        <w:t>condições</w:t>
      </w:r>
      <w:r>
        <w:rPr>
          <w:spacing w:val="-32"/>
        </w:rPr>
        <w:t> </w:t>
      </w:r>
      <w:r>
        <w:rPr/>
        <w:t>ecodinâmicas e</w:t>
      </w:r>
      <w:r>
        <w:rPr>
          <w:spacing w:val="-6"/>
        </w:rPr>
        <w:t> </w:t>
      </w:r>
      <w:r>
        <w:rPr/>
        <w:t>a</w:t>
      </w:r>
      <w:r>
        <w:rPr>
          <w:spacing w:val="-5"/>
        </w:rPr>
        <w:t> </w:t>
      </w:r>
      <w:r>
        <w:rPr/>
        <w:t>vulnerabilidade,</w:t>
      </w:r>
      <w:r>
        <w:rPr>
          <w:spacing w:val="-5"/>
        </w:rPr>
        <w:t> </w:t>
      </w:r>
      <w:r>
        <w:rPr/>
        <w:t>como</w:t>
      </w:r>
      <w:r>
        <w:rPr>
          <w:spacing w:val="-5"/>
        </w:rPr>
        <w:t> </w:t>
      </w:r>
      <w:r>
        <w:rPr/>
        <w:t>também</w:t>
      </w:r>
      <w:r>
        <w:rPr>
          <w:spacing w:val="-5"/>
        </w:rPr>
        <w:t> </w:t>
      </w:r>
      <w:r>
        <w:rPr/>
        <w:t>o</w:t>
      </w:r>
      <w:r>
        <w:rPr>
          <w:spacing w:val="-5"/>
        </w:rPr>
        <w:t> </w:t>
      </w:r>
      <w:r>
        <w:rPr/>
        <w:t>uso</w:t>
      </w:r>
      <w:r>
        <w:rPr>
          <w:spacing w:val="-5"/>
        </w:rPr>
        <w:t> </w:t>
      </w:r>
      <w:r>
        <w:rPr/>
        <w:t>compatível</w:t>
      </w:r>
      <w:r>
        <w:rPr>
          <w:spacing w:val="-5"/>
        </w:rPr>
        <w:t> </w:t>
      </w:r>
      <w:r>
        <w:rPr/>
        <w:t>visando</w:t>
      </w:r>
      <w:r>
        <w:rPr>
          <w:spacing w:val="-5"/>
        </w:rPr>
        <w:t> </w:t>
      </w:r>
      <w:r>
        <w:rPr/>
        <w:t>sua</w:t>
      </w:r>
      <w:r>
        <w:rPr>
          <w:spacing w:val="-5"/>
        </w:rPr>
        <w:t> </w:t>
      </w:r>
      <w:r>
        <w:rPr/>
        <w:t>sustentabilidade.</w:t>
      </w:r>
    </w:p>
    <w:p>
      <w:pPr>
        <w:pStyle w:val="BodyText"/>
        <w:spacing w:before="0"/>
        <w:rPr>
          <w:sz w:val="20"/>
        </w:rPr>
      </w:pPr>
    </w:p>
    <w:p>
      <w:pPr>
        <w:pStyle w:val="BodyText"/>
        <w:spacing w:before="11"/>
        <w:rPr>
          <w:sz w:val="16"/>
        </w:rPr>
      </w:pPr>
    </w:p>
    <w:p>
      <w:pPr>
        <w:pStyle w:val="ListParagraph"/>
        <w:numPr>
          <w:ilvl w:val="3"/>
          <w:numId w:val="115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3" w:firstLine="453"/>
      </w:pPr>
      <w:r>
        <w:rPr/>
        <w:t>Ver</w:t>
      </w:r>
      <w:r>
        <w:rPr>
          <w:spacing w:val="-12"/>
        </w:rPr>
        <w:t> </w:t>
      </w:r>
      <w:r>
        <w:rPr/>
        <w:t>Tabela</w:t>
      </w:r>
      <w:r>
        <w:rPr>
          <w:spacing w:val="-11"/>
        </w:rPr>
        <w:t> </w:t>
      </w:r>
      <w:r>
        <w:rPr>
          <w:spacing w:val="-6"/>
        </w:rPr>
        <w:t>1-</w:t>
      </w:r>
      <w:r>
        <w:rPr>
          <w:spacing w:val="28"/>
        </w:rPr>
        <w:t> </w:t>
      </w:r>
      <w:r>
        <w:rPr/>
        <w:t>REMUNERAÇÃO</w:t>
      </w:r>
      <w:r>
        <w:rPr>
          <w:spacing w:val="-11"/>
        </w:rPr>
        <w:t> </w:t>
      </w:r>
      <w:r>
        <w:rPr/>
        <w:t>DE</w:t>
      </w:r>
      <w:r>
        <w:rPr>
          <w:spacing w:val="-12"/>
        </w:rPr>
        <w:t> </w:t>
      </w:r>
      <w:r>
        <w:rPr/>
        <w:t>EXECUÇÃO</w:t>
      </w:r>
      <w:r>
        <w:rPr>
          <w:spacing w:val="-11"/>
        </w:rPr>
        <w:t> </w:t>
      </w:r>
      <w:r>
        <w:rPr/>
        <w:t>DE</w:t>
      </w:r>
      <w:r>
        <w:rPr>
          <w:spacing w:val="-11"/>
        </w:rPr>
        <w:t> </w:t>
      </w:r>
      <w:r>
        <w:rPr/>
        <w:t>OBRAS</w:t>
      </w:r>
      <w:r>
        <w:rPr>
          <w:spacing w:val="-11"/>
        </w:rPr>
        <w:t> </w:t>
      </w:r>
      <w:r>
        <w:rPr/>
        <w:t>E</w:t>
      </w:r>
      <w:r>
        <w:rPr>
          <w:spacing w:val="-12"/>
        </w:rPr>
        <w:t> </w:t>
      </w:r>
      <w:r>
        <w:rPr/>
        <w:t>OUTROS</w:t>
      </w:r>
      <w:r>
        <w:rPr>
          <w:spacing w:val="-11"/>
        </w:rPr>
        <w:t> </w:t>
      </w:r>
      <w:r>
        <w:rPr/>
        <w:t>SERVIÇOS,</w:t>
      </w:r>
      <w:r>
        <w:rPr>
          <w:spacing w:val="-11"/>
        </w:rPr>
        <w:t> </w:t>
      </w:r>
      <w:r>
        <w:rPr/>
        <w:t>constante</w:t>
      </w:r>
      <w:r>
        <w:rPr>
          <w:spacing w:val="-11"/>
        </w:rPr>
        <w:t> </w:t>
      </w:r>
      <w:r>
        <w:rPr/>
        <w:t>do</w:t>
      </w:r>
      <w:r>
        <w:rPr>
          <w:spacing w:val="-12"/>
        </w:rPr>
        <w:t> </w:t>
      </w:r>
      <w:r>
        <w:rPr/>
        <w:t>Anexo</w:t>
      </w:r>
      <w:r>
        <w:rPr>
          <w:spacing w:val="-11"/>
        </w:rPr>
        <w:t> </w:t>
      </w:r>
      <w:r>
        <w:rPr/>
        <w:t>I</w:t>
      </w:r>
      <w:r>
        <w:rPr>
          <w:spacing w:val="-11"/>
        </w:rPr>
        <w:t> </w:t>
      </w:r>
      <w:r>
        <w:rPr/>
        <w:t>deste documento.</w:t>
      </w:r>
    </w:p>
    <w:p>
      <w:pPr>
        <w:pStyle w:val="BodyText"/>
        <w:spacing w:before="0"/>
        <w:rPr>
          <w:sz w:val="20"/>
        </w:rPr>
      </w:pPr>
    </w:p>
    <w:p>
      <w:pPr>
        <w:pStyle w:val="BodyText"/>
        <w:spacing w:before="6"/>
        <w:rPr>
          <w:sz w:val="16"/>
        </w:rPr>
      </w:pPr>
    </w:p>
    <w:p>
      <w:pPr>
        <w:pStyle w:val="ListParagraph"/>
        <w:numPr>
          <w:ilvl w:val="3"/>
          <w:numId w:val="1153"/>
        </w:numPr>
        <w:tabs>
          <w:tab w:pos="3718" w:val="left" w:leader="none"/>
        </w:tabs>
        <w:spacing w:line="240" w:lineRule="auto" w:before="1"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rPr>
          <w:rFonts w:ascii="Dax-Regular"/>
        </w:rPr>
      </w:pPr>
      <w:r>
        <w:rPr>
          <w:rFonts w:ascii="Dax-Regular"/>
        </w:rPr>
        <w:t>Notas preliminares:</w:t>
      </w:r>
    </w:p>
    <w:p>
      <w:pPr>
        <w:pStyle w:val="ListParagraph"/>
        <w:numPr>
          <w:ilvl w:val="0"/>
          <w:numId w:val="1154"/>
        </w:numPr>
        <w:tabs>
          <w:tab w:pos="3318" w:val="left" w:leader="none"/>
        </w:tabs>
        <w:spacing w:line="240" w:lineRule="auto" w:before="151"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1154"/>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8"/>
        <w:rPr>
          <w:sz w:val="29"/>
        </w:rPr>
      </w:pPr>
    </w:p>
    <w:p>
      <w:pPr>
        <w:spacing w:before="0"/>
        <w:ind w:left="3004" w:right="0" w:firstLine="0"/>
        <w:jc w:val="left"/>
        <w:rPr>
          <w:rFonts w:ascii="Dax-LightItalic"/>
          <w:i/>
          <w:sz w:val="18"/>
        </w:rPr>
      </w:pPr>
      <w:r>
        <w:rPr>
          <w:rFonts w:ascii="Dax-LightItalic"/>
          <w:i/>
          <w:color w:val="006E72"/>
          <w:sz w:val="18"/>
        </w:rPr>
        <w:t>-LEVANTAMENTO DE DADOS (LV)</w:t>
      </w:r>
    </w:p>
    <w:p>
      <w:pPr>
        <w:pStyle w:val="ListParagraph"/>
        <w:numPr>
          <w:ilvl w:val="0"/>
          <w:numId w:val="1155"/>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156"/>
        </w:numPr>
        <w:tabs>
          <w:tab w:pos="3318" w:val="left" w:leader="none"/>
        </w:tabs>
        <w:spacing w:line="240" w:lineRule="auto" w:before="151"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1156"/>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1155"/>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157"/>
        </w:numPr>
        <w:tabs>
          <w:tab w:pos="3318" w:val="left" w:leader="none"/>
        </w:tabs>
        <w:spacing w:line="240" w:lineRule="auto" w:before="151"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1157"/>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1157"/>
        </w:numPr>
        <w:tabs>
          <w:tab w:pos="3317" w:val="left" w:leader="none"/>
          <w:tab w:pos="3318" w:val="left" w:leader="none"/>
        </w:tabs>
        <w:spacing w:line="283" w:lineRule="auto" w:before="94" w:after="0"/>
        <w:ind w:left="3317" w:right="1415"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1157"/>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1157"/>
        </w:numPr>
        <w:tabs>
          <w:tab w:pos="3318" w:val="left" w:leader="none"/>
        </w:tabs>
        <w:spacing w:line="240" w:lineRule="auto" w:before="94" w:after="0"/>
        <w:ind w:left="3317" w:right="0" w:hanging="340"/>
        <w:jc w:val="left"/>
        <w:rPr>
          <w:sz w:val="18"/>
        </w:rPr>
      </w:pPr>
      <w:r>
        <w:rPr>
          <w:w w:val="95"/>
          <w:sz w:val="18"/>
        </w:rPr>
        <w:t>Outras informações</w:t>
      </w:r>
      <w:r>
        <w:rPr>
          <w:spacing w:val="11"/>
          <w:w w:val="95"/>
          <w:sz w:val="18"/>
        </w:rPr>
        <w:t> </w:t>
      </w:r>
      <w:r>
        <w:rPr>
          <w:w w:val="95"/>
          <w:sz w:val="18"/>
        </w:rPr>
        <w:t>relevantes.</w:t>
      </w:r>
    </w:p>
    <w:p>
      <w:pPr>
        <w:pStyle w:val="BodyText"/>
        <w:spacing w:before="0"/>
        <w:rPr>
          <w:sz w:val="20"/>
        </w:rPr>
      </w:pPr>
    </w:p>
    <w:p>
      <w:pPr>
        <w:pStyle w:val="ListParagraph"/>
        <w:numPr>
          <w:ilvl w:val="0"/>
          <w:numId w:val="1155"/>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1158"/>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1158"/>
        </w:numPr>
        <w:tabs>
          <w:tab w:pos="3318" w:val="left" w:leader="none"/>
        </w:tabs>
        <w:spacing w:line="240" w:lineRule="auto" w:before="94" w:after="0"/>
        <w:ind w:left="3317" w:right="0" w:hanging="340"/>
        <w:jc w:val="left"/>
        <w:rPr>
          <w:sz w:val="18"/>
        </w:rPr>
      </w:pPr>
      <w:r>
        <w:rPr>
          <w:sz w:val="18"/>
        </w:rPr>
        <w:t>texto: relatório de levantamento de</w:t>
      </w:r>
      <w:r>
        <w:rPr>
          <w:spacing w:val="-7"/>
          <w:sz w:val="18"/>
        </w:rPr>
        <w:t> </w:t>
      </w:r>
      <w:r>
        <w:rPr>
          <w:sz w:val="18"/>
        </w:rPr>
        <w:t>dados;</w:t>
      </w:r>
    </w:p>
    <w:p>
      <w:pPr>
        <w:pStyle w:val="ListParagraph"/>
        <w:numPr>
          <w:ilvl w:val="0"/>
          <w:numId w:val="1158"/>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spacing w:after="0" w:line="240" w:lineRule="auto"/>
        <w:jc w:val="left"/>
        <w:rPr>
          <w:sz w:val="18"/>
        </w:rPr>
        <w:sectPr>
          <w:pgSz w:w="11910" w:h="16840"/>
          <w:pgMar w:header="0" w:footer="812" w:top="1280" w:bottom="1000" w:left="0" w:right="0"/>
        </w:sectPr>
      </w:pPr>
    </w:p>
    <w:p>
      <w:pPr>
        <w:spacing w:before="78"/>
        <w:ind w:left="3004" w:right="0" w:firstLine="0"/>
        <w:jc w:val="left"/>
        <w:rPr>
          <w:rFonts w:ascii="Dax-LightItalic"/>
          <w:i/>
          <w:sz w:val="18"/>
        </w:rPr>
      </w:pPr>
      <w:r>
        <w:rPr>
          <w:rFonts w:ascii="Dax-LightItalic"/>
          <w:i/>
          <w:color w:val="006E72"/>
          <w:sz w:val="18"/>
        </w:rPr>
        <w:t>- PROGRAMA DE NECESSIDADES (PN)</w:t>
      </w:r>
    </w:p>
    <w:p>
      <w:pPr>
        <w:pStyle w:val="BodyText"/>
        <w:spacing w:before="122"/>
        <w:ind w:left="3004"/>
        <w:rPr>
          <w:rFonts w:ascii="Dax-Regular" w:hAnsi="Dax-Regular"/>
        </w:rPr>
      </w:pPr>
      <w:r>
        <w:rPr>
          <w:rFonts w:ascii="Dax-Regular" w:hAnsi="Dax-Regular"/>
        </w:rPr>
        <w:t>- Informações de referência a utilizar:</w:t>
      </w:r>
    </w:p>
    <w:p>
      <w:pPr>
        <w:pStyle w:val="ListParagraph"/>
        <w:numPr>
          <w:ilvl w:val="0"/>
          <w:numId w:val="1159"/>
        </w:numPr>
        <w:tabs>
          <w:tab w:pos="3318" w:val="left" w:leader="none"/>
        </w:tabs>
        <w:spacing w:line="240" w:lineRule="auto" w:before="151"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1159"/>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8"/>
        <w:rPr>
          <w:sz w:val="29"/>
        </w:rPr>
      </w:pPr>
    </w:p>
    <w:p>
      <w:pPr>
        <w:spacing w:before="1"/>
        <w:ind w:left="3004" w:right="0" w:firstLine="0"/>
        <w:jc w:val="left"/>
        <w:rPr>
          <w:rFonts w:ascii="Dax-LightItalic" w:hAnsi="Dax-LightItalic"/>
          <w:i/>
          <w:sz w:val="18"/>
        </w:rPr>
      </w:pPr>
      <w:r>
        <w:rPr>
          <w:rFonts w:ascii="Dax-LightItalic" w:hAnsi="Dax-LightItalic"/>
          <w:i/>
          <w:color w:val="006E72"/>
          <w:sz w:val="18"/>
        </w:rPr>
        <w:t>- INFORMAÇÕES TÉCNICAS A PRODUZIR:</w:t>
      </w:r>
    </w:p>
    <w:p>
      <w:pPr>
        <w:pStyle w:val="ListParagraph"/>
        <w:numPr>
          <w:ilvl w:val="0"/>
          <w:numId w:val="1160"/>
        </w:numPr>
        <w:tabs>
          <w:tab w:pos="3318" w:val="left" w:leader="none"/>
        </w:tabs>
        <w:spacing w:line="240" w:lineRule="auto" w:before="122"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1160"/>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1160"/>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1160"/>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1160"/>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BodyText"/>
        <w:spacing w:before="165"/>
        <w:ind w:left="3004"/>
        <w:rPr>
          <w:rFonts w:ascii="Dax-Regular" w:hAnsi="Dax-Regular"/>
        </w:rPr>
      </w:pPr>
      <w:r>
        <w:rPr>
          <w:rFonts w:ascii="Dax-Regular" w:hAnsi="Dax-Regular"/>
        </w:rPr>
        <w:t>- Documentos técnicos a apresentar:</w:t>
      </w:r>
    </w:p>
    <w:p>
      <w:pPr>
        <w:pStyle w:val="ListParagraph"/>
        <w:numPr>
          <w:ilvl w:val="0"/>
          <w:numId w:val="1161"/>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1161"/>
        </w:numPr>
        <w:tabs>
          <w:tab w:pos="3318" w:val="left" w:leader="none"/>
        </w:tabs>
        <w:spacing w:line="240" w:lineRule="auto" w:before="94" w:after="0"/>
        <w:ind w:left="3317" w:right="0" w:hanging="340"/>
        <w:jc w:val="left"/>
        <w:rPr>
          <w:sz w:val="18"/>
        </w:rPr>
      </w:pPr>
      <w:r>
        <w:rPr>
          <w:sz w:val="18"/>
        </w:rPr>
        <w:t>texto: memorial (de recomendações</w:t>
      </w:r>
      <w:r>
        <w:rPr>
          <w:spacing w:val="-5"/>
          <w:sz w:val="18"/>
        </w:rPr>
        <w:t> </w:t>
      </w:r>
      <w:r>
        <w:rPr>
          <w:sz w:val="18"/>
        </w:rPr>
        <w:t>gerais);</w:t>
      </w:r>
    </w:p>
    <w:p>
      <w:pPr>
        <w:pStyle w:val="BodyText"/>
        <w:spacing w:before="8"/>
        <w:rPr>
          <w:sz w:val="29"/>
        </w:rPr>
      </w:pPr>
    </w:p>
    <w:p>
      <w:pPr>
        <w:spacing w:before="1"/>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1162"/>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163"/>
        </w:numPr>
        <w:tabs>
          <w:tab w:pos="3318" w:val="left" w:leader="none"/>
        </w:tabs>
        <w:spacing w:line="240" w:lineRule="auto" w:before="151"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1163"/>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1163"/>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162"/>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ListParagraph"/>
        <w:numPr>
          <w:ilvl w:val="0"/>
          <w:numId w:val="1162"/>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164"/>
        </w:numPr>
        <w:tabs>
          <w:tab w:pos="3318" w:val="left" w:leader="none"/>
        </w:tabs>
        <w:spacing w:line="240" w:lineRule="auto" w:before="151" w:after="0"/>
        <w:ind w:left="3317" w:right="0" w:hanging="340"/>
        <w:jc w:val="left"/>
        <w:rPr>
          <w:sz w:val="18"/>
        </w:rPr>
      </w:pPr>
      <w:r>
        <w:rPr>
          <w:spacing w:val="-3"/>
          <w:sz w:val="18"/>
        </w:rPr>
        <w:t>desenhos,</w:t>
      </w:r>
      <w:r>
        <w:rPr>
          <w:spacing w:val="-16"/>
          <w:sz w:val="18"/>
        </w:rPr>
        <w:t> </w:t>
      </w:r>
      <w:r>
        <w:rPr>
          <w:spacing w:val="-2"/>
          <w:sz w:val="18"/>
        </w:rPr>
        <w:t>mapas,</w:t>
      </w:r>
      <w:r>
        <w:rPr>
          <w:spacing w:val="-15"/>
          <w:sz w:val="18"/>
        </w:rPr>
        <w:t> </w:t>
      </w:r>
      <w:r>
        <w:rPr>
          <w:spacing w:val="-3"/>
          <w:sz w:val="18"/>
        </w:rPr>
        <w:t>gráficos</w:t>
      </w:r>
      <w:r>
        <w:rPr>
          <w:spacing w:val="-16"/>
          <w:sz w:val="18"/>
        </w:rPr>
        <w:t> </w:t>
      </w:r>
      <w:r>
        <w:rPr>
          <w:sz w:val="18"/>
        </w:rPr>
        <w:t>e</w:t>
      </w:r>
      <w:r>
        <w:rPr>
          <w:spacing w:val="-15"/>
          <w:sz w:val="18"/>
        </w:rPr>
        <w:t> </w:t>
      </w:r>
      <w:r>
        <w:rPr>
          <w:spacing w:val="-3"/>
          <w:sz w:val="18"/>
        </w:rPr>
        <w:t>fotografias,</w:t>
      </w:r>
      <w:r>
        <w:rPr>
          <w:spacing w:val="-16"/>
          <w:sz w:val="18"/>
        </w:rPr>
        <w:t> </w:t>
      </w:r>
      <w:r>
        <w:rPr>
          <w:sz w:val="18"/>
        </w:rPr>
        <w:t>se</w:t>
      </w:r>
      <w:r>
        <w:rPr>
          <w:spacing w:val="-15"/>
          <w:sz w:val="18"/>
        </w:rPr>
        <w:t> </w:t>
      </w:r>
      <w:r>
        <w:rPr>
          <w:spacing w:val="-2"/>
          <w:sz w:val="18"/>
        </w:rPr>
        <w:t>for</w:t>
      </w:r>
      <w:r>
        <w:rPr>
          <w:spacing w:val="-16"/>
          <w:sz w:val="18"/>
        </w:rPr>
        <w:t> </w:t>
      </w:r>
      <w:r>
        <w:rPr>
          <w:sz w:val="18"/>
        </w:rPr>
        <w:t>o</w:t>
      </w:r>
      <w:r>
        <w:rPr>
          <w:spacing w:val="-15"/>
          <w:sz w:val="18"/>
        </w:rPr>
        <w:t> </w:t>
      </w:r>
      <w:r>
        <w:rPr>
          <w:spacing w:val="-4"/>
          <w:sz w:val="18"/>
        </w:rPr>
        <w:t>caso,</w:t>
      </w:r>
      <w:r>
        <w:rPr>
          <w:spacing w:val="-16"/>
          <w:sz w:val="18"/>
        </w:rPr>
        <w:t> </w:t>
      </w:r>
      <w:r>
        <w:rPr>
          <w:sz w:val="18"/>
        </w:rPr>
        <w:t>que</w:t>
      </w:r>
      <w:r>
        <w:rPr>
          <w:spacing w:val="-15"/>
          <w:sz w:val="18"/>
        </w:rPr>
        <w:t> </w:t>
      </w:r>
      <w:r>
        <w:rPr>
          <w:sz w:val="18"/>
        </w:rPr>
        <w:t>auxiliem</w:t>
      </w:r>
      <w:r>
        <w:rPr>
          <w:spacing w:val="-16"/>
          <w:sz w:val="18"/>
        </w:rPr>
        <w:t> </w:t>
      </w:r>
      <w:r>
        <w:rPr>
          <w:sz w:val="18"/>
        </w:rPr>
        <w:t>na</w:t>
      </w:r>
      <w:r>
        <w:rPr>
          <w:spacing w:val="-15"/>
          <w:sz w:val="18"/>
        </w:rPr>
        <w:t> </w:t>
      </w:r>
      <w:r>
        <w:rPr>
          <w:spacing w:val="-3"/>
          <w:sz w:val="18"/>
        </w:rPr>
        <w:t>compreensão</w:t>
      </w:r>
      <w:r>
        <w:rPr>
          <w:spacing w:val="-16"/>
          <w:sz w:val="18"/>
        </w:rPr>
        <w:t> </w:t>
      </w:r>
      <w:r>
        <w:rPr>
          <w:sz w:val="18"/>
        </w:rPr>
        <w:t>do</w:t>
      </w:r>
      <w:r>
        <w:rPr>
          <w:spacing w:val="-15"/>
          <w:sz w:val="18"/>
        </w:rPr>
        <w:t> </w:t>
      </w:r>
      <w:r>
        <w:rPr>
          <w:spacing w:val="-3"/>
          <w:sz w:val="18"/>
        </w:rPr>
        <w:t>Trabalho</w:t>
      </w:r>
      <w:r>
        <w:rPr>
          <w:spacing w:val="-16"/>
          <w:sz w:val="18"/>
        </w:rPr>
        <w:t> </w:t>
      </w:r>
      <w:r>
        <w:rPr>
          <w:spacing w:val="-2"/>
          <w:sz w:val="18"/>
        </w:rPr>
        <w:t>Final.</w:t>
      </w:r>
    </w:p>
    <w:p>
      <w:pPr>
        <w:pStyle w:val="ListParagraph"/>
        <w:numPr>
          <w:ilvl w:val="0"/>
          <w:numId w:val="1164"/>
        </w:numPr>
        <w:tabs>
          <w:tab w:pos="3318" w:val="left" w:leader="none"/>
        </w:tabs>
        <w:spacing w:line="240" w:lineRule="auto" w:before="94" w:after="0"/>
        <w:ind w:left="3317" w:right="0" w:hanging="340"/>
        <w:jc w:val="left"/>
        <w:rPr>
          <w:sz w:val="18"/>
        </w:rPr>
      </w:pPr>
      <w:r>
        <w:rPr>
          <w:sz w:val="18"/>
        </w:rPr>
        <w:t>textos: memorial descritivo, relatórios e documentos</w:t>
      </w:r>
      <w:r>
        <w:rPr>
          <w:spacing w:val="-19"/>
          <w:sz w:val="18"/>
        </w:rPr>
        <w:t> </w:t>
      </w:r>
      <w:r>
        <w:rPr>
          <w:sz w:val="18"/>
        </w:rPr>
        <w:t>complementares.</w:t>
      </w:r>
    </w:p>
    <w:p>
      <w:pPr>
        <w:pStyle w:val="BodyText"/>
        <w:spacing w:before="8"/>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ASSESSORIA PARA APROVAÇÃO DE TRABALHO FINAL (AS):</w:t>
      </w:r>
    </w:p>
    <w:p>
      <w:pPr>
        <w:pStyle w:val="BodyText"/>
        <w:spacing w:line="283" w:lineRule="auto" w:before="123"/>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7"/>
        <w:rPr>
          <w:sz w:val="16"/>
        </w:rPr>
      </w:pPr>
    </w:p>
    <w:p>
      <w:pPr>
        <w:pStyle w:val="ListParagraph"/>
        <w:numPr>
          <w:ilvl w:val="0"/>
          <w:numId w:val="1165"/>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1"/>
        <w:ind w:left="2977"/>
      </w:pPr>
      <w:r>
        <w:rPr/>
        <w:t>a) Trabalho Final e documentos adicionais necessários à aprovação perante os órgãos competentes.</w:t>
      </w:r>
    </w:p>
    <w:p>
      <w:pPr>
        <w:pStyle w:val="BodyText"/>
        <w:spacing w:before="0"/>
        <w:rPr>
          <w:sz w:val="20"/>
        </w:rPr>
      </w:pPr>
    </w:p>
    <w:p>
      <w:pPr>
        <w:pStyle w:val="ListParagraph"/>
        <w:numPr>
          <w:ilvl w:val="0"/>
          <w:numId w:val="1165"/>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 Relatórios técnicos de acompanhamento do trâmite dos projetos nos órgãos de aprovação, justificativas de soluções adotadas perante os analistas, elaboração de atas de reunião, etc.</w:t>
      </w:r>
    </w:p>
    <w:p>
      <w:pPr>
        <w:pStyle w:val="BodyText"/>
        <w:spacing w:before="0"/>
        <w:rPr>
          <w:sz w:val="20"/>
        </w:rPr>
      </w:pPr>
    </w:p>
    <w:p>
      <w:pPr>
        <w:pStyle w:val="ListParagraph"/>
        <w:numPr>
          <w:ilvl w:val="0"/>
          <w:numId w:val="1165"/>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line="283" w:lineRule="auto" w:before="150"/>
        <w:ind w:left="3317" w:right="1715" w:hanging="341"/>
      </w:pPr>
      <w:r>
        <w:rPr/>
        <w:t>a) Ao final dos processos de aprovação, deverão ser apresentadas as licenças dos serviços com carimbos de aprovação pelos órgãos competentes, se for o caso.</w:t>
      </w:r>
    </w:p>
    <w:p>
      <w:pPr>
        <w:spacing w:after="0" w:line="283" w:lineRule="auto"/>
        <w:sectPr>
          <w:pgSz w:w="11910" w:h="16840"/>
          <w:pgMar w:header="0" w:footer="741" w:top="1300" w:bottom="1020" w:left="0" w:right="0"/>
        </w:sectPr>
      </w:pPr>
    </w:p>
    <w:p>
      <w:pPr>
        <w:numPr>
          <w:ilvl w:val="2"/>
          <w:numId w:val="1151"/>
        </w:numPr>
        <w:tabs>
          <w:tab w:pos="3198" w:val="left" w:leader="none"/>
        </w:tabs>
        <w:spacing w:before="73"/>
        <w:ind w:left="3197" w:right="0" w:hanging="646"/>
        <w:jc w:val="left"/>
        <w:rPr>
          <w:rFonts w:ascii="Dax-MediumItalic" w:hAnsi="Dax-MediumItalic"/>
          <w:i/>
          <w:sz w:val="20"/>
        </w:rPr>
      </w:pPr>
      <w:r>
        <w:rPr>
          <w:rFonts w:ascii="Dax-MediumItalic" w:hAnsi="Dax-MediumItalic"/>
          <w:i/>
          <w:color w:val="006E72"/>
          <w:sz w:val="20"/>
        </w:rPr>
        <w:t>DIAGNÓSTICO</w:t>
      </w:r>
      <w:r>
        <w:rPr>
          <w:rFonts w:ascii="Dax-MediumItalic" w:hAnsi="Dax-MediumItalic"/>
          <w:i/>
          <w:color w:val="006E72"/>
          <w:spacing w:val="-1"/>
          <w:sz w:val="20"/>
        </w:rPr>
        <w:t> </w:t>
      </w:r>
      <w:r>
        <w:rPr>
          <w:rFonts w:ascii="Dax-MediumItalic" w:hAnsi="Dax-MediumItalic"/>
          <w:i/>
          <w:color w:val="006E72"/>
          <w:sz w:val="20"/>
        </w:rPr>
        <w:t>AMBIENTAL</w:t>
      </w:r>
    </w:p>
    <w:p>
      <w:pPr>
        <w:pStyle w:val="BodyText"/>
        <w:spacing w:before="0"/>
        <w:rPr>
          <w:rFonts w:ascii="Dax-MediumItalic"/>
          <w:i/>
          <w:sz w:val="22"/>
        </w:rPr>
      </w:pPr>
    </w:p>
    <w:p>
      <w:pPr>
        <w:pStyle w:val="BodyText"/>
        <w:spacing w:before="11"/>
        <w:rPr>
          <w:rFonts w:ascii="Dax-MediumItalic"/>
          <w:i/>
          <w:sz w:val="21"/>
        </w:rPr>
      </w:pPr>
    </w:p>
    <w:p>
      <w:pPr>
        <w:pStyle w:val="ListParagraph"/>
        <w:numPr>
          <w:ilvl w:val="3"/>
          <w:numId w:val="1151"/>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6"/>
          <w:sz w:val="18"/>
        </w:rPr>
        <w:t> </w:t>
      </w:r>
      <w:r>
        <w:rPr>
          <w:rFonts w:ascii="Dax-Italic" w:hAnsi="Dax-Italic"/>
          <w:i/>
          <w:color w:val="006E72"/>
          <w:sz w:val="18"/>
        </w:rPr>
        <w:t>ESPECÍFICAS:</w:t>
      </w:r>
    </w:p>
    <w:p>
      <w:pPr>
        <w:pStyle w:val="ListParagraph"/>
        <w:numPr>
          <w:ilvl w:val="0"/>
          <w:numId w:val="1166"/>
        </w:numPr>
        <w:tabs>
          <w:tab w:pos="3119" w:val="left" w:leader="none"/>
        </w:tabs>
        <w:spacing w:line="240" w:lineRule="auto" w:before="122" w:after="0"/>
        <w:ind w:left="3118" w:right="0" w:hanging="114"/>
        <w:jc w:val="left"/>
        <w:rPr>
          <w:sz w:val="18"/>
        </w:rPr>
      </w:pPr>
      <w:r>
        <w:rPr>
          <w:sz w:val="18"/>
        </w:rPr>
        <w:t>Resolução</w:t>
      </w:r>
      <w:r>
        <w:rPr>
          <w:spacing w:val="-15"/>
          <w:sz w:val="18"/>
        </w:rPr>
        <w:t> </w:t>
      </w:r>
      <w:r>
        <w:rPr>
          <w:sz w:val="18"/>
        </w:rPr>
        <w:t>CONAMA</w:t>
      </w:r>
      <w:r>
        <w:rPr>
          <w:spacing w:val="-14"/>
          <w:sz w:val="18"/>
        </w:rPr>
        <w:t> </w:t>
      </w:r>
      <w:r>
        <w:rPr>
          <w:sz w:val="18"/>
        </w:rPr>
        <w:t>n°</w:t>
      </w:r>
      <w:r>
        <w:rPr>
          <w:spacing w:val="-14"/>
          <w:sz w:val="18"/>
        </w:rPr>
        <w:t> </w:t>
      </w:r>
      <w:r>
        <w:rPr>
          <w:sz w:val="18"/>
        </w:rPr>
        <w:t>001</w:t>
      </w:r>
      <w:r>
        <w:rPr>
          <w:spacing w:val="-14"/>
          <w:sz w:val="18"/>
        </w:rPr>
        <w:t> </w:t>
      </w:r>
      <w:r>
        <w:rPr>
          <w:sz w:val="18"/>
        </w:rPr>
        <w:t>de</w:t>
      </w:r>
      <w:r>
        <w:rPr>
          <w:spacing w:val="-14"/>
          <w:sz w:val="18"/>
        </w:rPr>
        <w:t> </w:t>
      </w:r>
      <w:r>
        <w:rPr>
          <w:sz w:val="18"/>
        </w:rPr>
        <w:t>23</w:t>
      </w:r>
      <w:r>
        <w:rPr>
          <w:spacing w:val="-14"/>
          <w:sz w:val="18"/>
        </w:rPr>
        <w:t> </w:t>
      </w:r>
      <w:r>
        <w:rPr>
          <w:sz w:val="18"/>
        </w:rPr>
        <w:t>de</w:t>
      </w:r>
      <w:r>
        <w:rPr>
          <w:spacing w:val="-14"/>
          <w:sz w:val="18"/>
        </w:rPr>
        <w:t> </w:t>
      </w:r>
      <w:r>
        <w:rPr>
          <w:sz w:val="18"/>
        </w:rPr>
        <w:t>janeiro</w:t>
      </w:r>
      <w:r>
        <w:rPr>
          <w:spacing w:val="-14"/>
          <w:sz w:val="18"/>
        </w:rPr>
        <w:t> </w:t>
      </w:r>
      <w:r>
        <w:rPr>
          <w:sz w:val="18"/>
        </w:rPr>
        <w:t>de</w:t>
      </w:r>
      <w:r>
        <w:rPr>
          <w:spacing w:val="-14"/>
          <w:sz w:val="18"/>
        </w:rPr>
        <w:t> </w:t>
      </w:r>
      <w:r>
        <w:rPr>
          <w:sz w:val="18"/>
        </w:rPr>
        <w:t>1986;</w:t>
      </w:r>
    </w:p>
    <w:p>
      <w:pPr>
        <w:pStyle w:val="ListParagraph"/>
        <w:numPr>
          <w:ilvl w:val="0"/>
          <w:numId w:val="1166"/>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151"/>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350" w:firstLine="453"/>
      </w:pPr>
      <w:r>
        <w:rPr/>
        <w:t>É a análise dos recursos ambientais e suas interações, tal como existem, de modo a caracterizar a situação ambiental de uma determinada área, considerando:</w:t>
      </w:r>
    </w:p>
    <w:p>
      <w:pPr>
        <w:pStyle w:val="ListParagraph"/>
        <w:numPr>
          <w:ilvl w:val="0"/>
          <w:numId w:val="1167"/>
        </w:numPr>
        <w:tabs>
          <w:tab w:pos="3318" w:val="left" w:leader="none"/>
        </w:tabs>
        <w:spacing w:line="283" w:lineRule="auto" w:before="115" w:after="0"/>
        <w:ind w:left="3317" w:right="1415" w:hanging="340"/>
        <w:jc w:val="both"/>
        <w:rPr>
          <w:sz w:val="18"/>
        </w:rPr>
      </w:pPr>
      <w:r>
        <w:rPr>
          <w:rFonts w:ascii="Dax-Regular" w:hAnsi="Dax-Regular"/>
          <w:sz w:val="18"/>
        </w:rPr>
        <w:t>o</w:t>
      </w:r>
      <w:r>
        <w:rPr>
          <w:rFonts w:ascii="Dax-Regular" w:hAnsi="Dax-Regular"/>
          <w:spacing w:val="-19"/>
          <w:sz w:val="18"/>
        </w:rPr>
        <w:t> </w:t>
      </w:r>
      <w:r>
        <w:rPr>
          <w:rFonts w:ascii="Dax-Regular" w:hAnsi="Dax-Regular"/>
          <w:sz w:val="18"/>
        </w:rPr>
        <w:t>meio</w:t>
      </w:r>
      <w:r>
        <w:rPr>
          <w:rFonts w:ascii="Dax-Regular" w:hAnsi="Dax-Regular"/>
          <w:spacing w:val="-18"/>
          <w:sz w:val="18"/>
        </w:rPr>
        <w:t> </w:t>
      </w:r>
      <w:r>
        <w:rPr>
          <w:rFonts w:ascii="Dax-Regular" w:hAnsi="Dax-Regular"/>
          <w:sz w:val="18"/>
        </w:rPr>
        <w:t>físico</w:t>
      </w:r>
      <w:r>
        <w:rPr>
          <w:rFonts w:ascii="Dax-Regular" w:hAnsi="Dax-Regular"/>
          <w:spacing w:val="-18"/>
          <w:sz w:val="18"/>
        </w:rPr>
        <w:t> </w:t>
      </w:r>
      <w:r>
        <w:rPr>
          <w:sz w:val="18"/>
        </w:rPr>
        <w:t>-</w:t>
      </w:r>
      <w:r>
        <w:rPr>
          <w:spacing w:val="-19"/>
          <w:sz w:val="18"/>
        </w:rPr>
        <w:t> </w:t>
      </w:r>
      <w:r>
        <w:rPr>
          <w:sz w:val="18"/>
        </w:rPr>
        <w:t>o</w:t>
      </w:r>
      <w:r>
        <w:rPr>
          <w:spacing w:val="-18"/>
          <w:sz w:val="18"/>
        </w:rPr>
        <w:t> </w:t>
      </w:r>
      <w:r>
        <w:rPr>
          <w:sz w:val="18"/>
        </w:rPr>
        <w:t>subsolo,</w:t>
      </w:r>
      <w:r>
        <w:rPr>
          <w:spacing w:val="-18"/>
          <w:sz w:val="18"/>
        </w:rPr>
        <w:t> </w:t>
      </w:r>
      <w:r>
        <w:rPr>
          <w:sz w:val="18"/>
        </w:rPr>
        <w:t>as</w:t>
      </w:r>
      <w:r>
        <w:rPr>
          <w:spacing w:val="-19"/>
          <w:sz w:val="18"/>
        </w:rPr>
        <w:t> </w:t>
      </w:r>
      <w:r>
        <w:rPr>
          <w:sz w:val="18"/>
        </w:rPr>
        <w:t>águas,</w:t>
      </w:r>
      <w:r>
        <w:rPr>
          <w:spacing w:val="-18"/>
          <w:sz w:val="18"/>
        </w:rPr>
        <w:t> </w:t>
      </w:r>
      <w:r>
        <w:rPr>
          <w:sz w:val="18"/>
        </w:rPr>
        <w:t>o</w:t>
      </w:r>
      <w:r>
        <w:rPr>
          <w:spacing w:val="-18"/>
          <w:sz w:val="18"/>
        </w:rPr>
        <w:t> </w:t>
      </w:r>
      <w:r>
        <w:rPr>
          <w:sz w:val="18"/>
        </w:rPr>
        <w:t>ar</w:t>
      </w:r>
      <w:r>
        <w:rPr>
          <w:spacing w:val="-19"/>
          <w:sz w:val="18"/>
        </w:rPr>
        <w:t> </w:t>
      </w:r>
      <w:r>
        <w:rPr>
          <w:sz w:val="18"/>
        </w:rPr>
        <w:t>e</w:t>
      </w:r>
      <w:r>
        <w:rPr>
          <w:spacing w:val="-18"/>
          <w:sz w:val="18"/>
        </w:rPr>
        <w:t> </w:t>
      </w:r>
      <w:r>
        <w:rPr>
          <w:sz w:val="18"/>
        </w:rPr>
        <w:t>o</w:t>
      </w:r>
      <w:r>
        <w:rPr>
          <w:spacing w:val="-18"/>
          <w:sz w:val="18"/>
        </w:rPr>
        <w:t> </w:t>
      </w:r>
      <w:r>
        <w:rPr>
          <w:sz w:val="18"/>
        </w:rPr>
        <w:t>clima,</w:t>
      </w:r>
      <w:r>
        <w:rPr>
          <w:spacing w:val="-19"/>
          <w:sz w:val="18"/>
        </w:rPr>
        <w:t> </w:t>
      </w:r>
      <w:r>
        <w:rPr>
          <w:sz w:val="18"/>
        </w:rPr>
        <w:t>destacando</w:t>
      </w:r>
      <w:r>
        <w:rPr>
          <w:spacing w:val="-18"/>
          <w:sz w:val="18"/>
        </w:rPr>
        <w:t> </w:t>
      </w:r>
      <w:r>
        <w:rPr>
          <w:sz w:val="18"/>
        </w:rPr>
        <w:t>os</w:t>
      </w:r>
      <w:r>
        <w:rPr>
          <w:spacing w:val="-18"/>
          <w:sz w:val="18"/>
        </w:rPr>
        <w:t> </w:t>
      </w:r>
      <w:r>
        <w:rPr>
          <w:sz w:val="18"/>
        </w:rPr>
        <w:t>recursos</w:t>
      </w:r>
      <w:r>
        <w:rPr>
          <w:spacing w:val="-19"/>
          <w:sz w:val="18"/>
        </w:rPr>
        <w:t> </w:t>
      </w:r>
      <w:r>
        <w:rPr>
          <w:sz w:val="18"/>
        </w:rPr>
        <w:t>minerais,</w:t>
      </w:r>
      <w:r>
        <w:rPr>
          <w:spacing w:val="-18"/>
          <w:sz w:val="18"/>
        </w:rPr>
        <w:t> </w:t>
      </w:r>
      <w:r>
        <w:rPr>
          <w:sz w:val="18"/>
        </w:rPr>
        <w:t>a</w:t>
      </w:r>
      <w:r>
        <w:rPr>
          <w:spacing w:val="-18"/>
          <w:sz w:val="18"/>
        </w:rPr>
        <w:t> </w:t>
      </w:r>
      <w:r>
        <w:rPr>
          <w:sz w:val="18"/>
        </w:rPr>
        <w:t>topografia,</w:t>
      </w:r>
      <w:r>
        <w:rPr>
          <w:spacing w:val="-19"/>
          <w:sz w:val="18"/>
        </w:rPr>
        <w:t> </w:t>
      </w:r>
      <w:r>
        <w:rPr>
          <w:sz w:val="18"/>
        </w:rPr>
        <w:t>os tipos</w:t>
      </w:r>
      <w:r>
        <w:rPr>
          <w:spacing w:val="-26"/>
          <w:sz w:val="18"/>
        </w:rPr>
        <w:t> </w:t>
      </w:r>
      <w:r>
        <w:rPr>
          <w:sz w:val="18"/>
        </w:rPr>
        <w:t>e</w:t>
      </w:r>
      <w:r>
        <w:rPr>
          <w:spacing w:val="-26"/>
          <w:sz w:val="18"/>
        </w:rPr>
        <w:t> </w:t>
      </w:r>
      <w:r>
        <w:rPr>
          <w:sz w:val="18"/>
        </w:rPr>
        <w:t>aptidões</w:t>
      </w:r>
      <w:r>
        <w:rPr>
          <w:spacing w:val="-26"/>
          <w:sz w:val="18"/>
        </w:rPr>
        <w:t> </w:t>
      </w:r>
      <w:r>
        <w:rPr>
          <w:sz w:val="18"/>
        </w:rPr>
        <w:t>do</w:t>
      </w:r>
      <w:r>
        <w:rPr>
          <w:spacing w:val="-26"/>
          <w:sz w:val="18"/>
        </w:rPr>
        <w:t> </w:t>
      </w:r>
      <w:r>
        <w:rPr>
          <w:sz w:val="18"/>
        </w:rPr>
        <w:t>solo,</w:t>
      </w:r>
      <w:r>
        <w:rPr>
          <w:spacing w:val="-26"/>
          <w:sz w:val="18"/>
        </w:rPr>
        <w:t> </w:t>
      </w:r>
      <w:r>
        <w:rPr>
          <w:sz w:val="18"/>
        </w:rPr>
        <w:t>os</w:t>
      </w:r>
      <w:r>
        <w:rPr>
          <w:spacing w:val="-26"/>
          <w:sz w:val="18"/>
        </w:rPr>
        <w:t> </w:t>
      </w:r>
      <w:r>
        <w:rPr>
          <w:sz w:val="18"/>
        </w:rPr>
        <w:t>corpos</w:t>
      </w:r>
      <w:r>
        <w:rPr>
          <w:spacing w:val="-26"/>
          <w:sz w:val="18"/>
        </w:rPr>
        <w:t> </w:t>
      </w:r>
      <w:r>
        <w:rPr>
          <w:sz w:val="18"/>
        </w:rPr>
        <w:t>d'água,</w:t>
      </w:r>
      <w:r>
        <w:rPr>
          <w:spacing w:val="-26"/>
          <w:sz w:val="18"/>
        </w:rPr>
        <w:t> </w:t>
      </w:r>
      <w:r>
        <w:rPr>
          <w:sz w:val="18"/>
        </w:rPr>
        <w:t>o</w:t>
      </w:r>
      <w:r>
        <w:rPr>
          <w:spacing w:val="-26"/>
          <w:sz w:val="18"/>
        </w:rPr>
        <w:t> </w:t>
      </w:r>
      <w:r>
        <w:rPr>
          <w:sz w:val="18"/>
        </w:rPr>
        <w:t>regime</w:t>
      </w:r>
      <w:r>
        <w:rPr>
          <w:spacing w:val="-26"/>
          <w:sz w:val="18"/>
        </w:rPr>
        <w:t> </w:t>
      </w:r>
      <w:r>
        <w:rPr>
          <w:sz w:val="18"/>
        </w:rPr>
        <w:t>hidrológico,</w:t>
      </w:r>
      <w:r>
        <w:rPr>
          <w:spacing w:val="-26"/>
          <w:sz w:val="18"/>
        </w:rPr>
        <w:t> </w:t>
      </w:r>
      <w:r>
        <w:rPr>
          <w:sz w:val="18"/>
        </w:rPr>
        <w:t>as</w:t>
      </w:r>
      <w:r>
        <w:rPr>
          <w:spacing w:val="-26"/>
          <w:sz w:val="18"/>
        </w:rPr>
        <w:t> </w:t>
      </w:r>
      <w:r>
        <w:rPr>
          <w:sz w:val="18"/>
        </w:rPr>
        <w:t>correntes</w:t>
      </w:r>
      <w:r>
        <w:rPr>
          <w:spacing w:val="-26"/>
          <w:sz w:val="18"/>
        </w:rPr>
        <w:t> </w:t>
      </w:r>
      <w:r>
        <w:rPr>
          <w:sz w:val="18"/>
        </w:rPr>
        <w:t>marinhas,</w:t>
      </w:r>
      <w:r>
        <w:rPr>
          <w:spacing w:val="-26"/>
          <w:sz w:val="18"/>
        </w:rPr>
        <w:t> </w:t>
      </w:r>
      <w:r>
        <w:rPr>
          <w:sz w:val="18"/>
        </w:rPr>
        <w:t>as</w:t>
      </w:r>
      <w:r>
        <w:rPr>
          <w:spacing w:val="-26"/>
          <w:sz w:val="18"/>
        </w:rPr>
        <w:t> </w:t>
      </w:r>
      <w:r>
        <w:rPr>
          <w:sz w:val="18"/>
        </w:rPr>
        <w:t>correntes atmosféricas;</w:t>
      </w:r>
    </w:p>
    <w:p>
      <w:pPr>
        <w:pStyle w:val="ListParagraph"/>
        <w:numPr>
          <w:ilvl w:val="0"/>
          <w:numId w:val="1167"/>
        </w:numPr>
        <w:tabs>
          <w:tab w:pos="3318" w:val="left" w:leader="none"/>
        </w:tabs>
        <w:spacing w:line="283" w:lineRule="auto" w:before="59" w:after="0"/>
        <w:ind w:left="3317" w:right="1414" w:hanging="340"/>
        <w:jc w:val="both"/>
        <w:rPr>
          <w:sz w:val="18"/>
        </w:rPr>
      </w:pPr>
      <w:r>
        <w:rPr>
          <w:rFonts w:ascii="Dax-Regular" w:hAnsi="Dax-Regular"/>
          <w:sz w:val="18"/>
        </w:rPr>
        <w:t>o</w:t>
      </w:r>
      <w:r>
        <w:rPr>
          <w:rFonts w:ascii="Dax-Regular" w:hAnsi="Dax-Regular"/>
          <w:spacing w:val="-19"/>
          <w:sz w:val="18"/>
        </w:rPr>
        <w:t> </w:t>
      </w:r>
      <w:r>
        <w:rPr>
          <w:rFonts w:ascii="Dax-Regular" w:hAnsi="Dax-Regular"/>
          <w:sz w:val="18"/>
        </w:rPr>
        <w:t>meio</w:t>
      </w:r>
      <w:r>
        <w:rPr>
          <w:rFonts w:ascii="Dax-Regular" w:hAnsi="Dax-Regular"/>
          <w:spacing w:val="-19"/>
          <w:sz w:val="18"/>
        </w:rPr>
        <w:t> </w:t>
      </w:r>
      <w:r>
        <w:rPr>
          <w:rFonts w:ascii="Dax-Regular" w:hAnsi="Dax-Regular"/>
          <w:sz w:val="18"/>
        </w:rPr>
        <w:t>biológico</w:t>
      </w:r>
      <w:r>
        <w:rPr>
          <w:rFonts w:ascii="Dax-Regular" w:hAnsi="Dax-Regular"/>
          <w:spacing w:val="-18"/>
          <w:sz w:val="18"/>
        </w:rPr>
        <w:t> </w:t>
      </w:r>
      <w:r>
        <w:rPr>
          <w:rFonts w:ascii="Dax-Regular" w:hAnsi="Dax-Regular"/>
          <w:sz w:val="18"/>
        </w:rPr>
        <w:t>e</w:t>
      </w:r>
      <w:r>
        <w:rPr>
          <w:rFonts w:ascii="Dax-Regular" w:hAnsi="Dax-Regular"/>
          <w:spacing w:val="-19"/>
          <w:sz w:val="18"/>
        </w:rPr>
        <w:t> </w:t>
      </w:r>
      <w:r>
        <w:rPr>
          <w:rFonts w:ascii="Dax-Regular" w:hAnsi="Dax-Regular"/>
          <w:sz w:val="18"/>
        </w:rPr>
        <w:t>os</w:t>
      </w:r>
      <w:r>
        <w:rPr>
          <w:rFonts w:ascii="Dax-Regular" w:hAnsi="Dax-Regular"/>
          <w:spacing w:val="-18"/>
          <w:sz w:val="18"/>
        </w:rPr>
        <w:t> </w:t>
      </w:r>
      <w:r>
        <w:rPr>
          <w:rFonts w:ascii="Dax-Regular" w:hAnsi="Dax-Regular"/>
          <w:sz w:val="18"/>
        </w:rPr>
        <w:t>ecossistemas</w:t>
      </w:r>
      <w:r>
        <w:rPr>
          <w:rFonts w:ascii="Dax-Regular" w:hAnsi="Dax-Regular"/>
          <w:spacing w:val="-19"/>
          <w:sz w:val="18"/>
        </w:rPr>
        <w:t> </w:t>
      </w:r>
      <w:r>
        <w:rPr>
          <w:rFonts w:ascii="Dax-Regular" w:hAnsi="Dax-Regular"/>
          <w:sz w:val="18"/>
        </w:rPr>
        <w:t>naturais</w:t>
      </w:r>
      <w:r>
        <w:rPr>
          <w:rFonts w:ascii="Dax-Regular" w:hAnsi="Dax-Regular"/>
          <w:spacing w:val="-18"/>
          <w:sz w:val="18"/>
        </w:rPr>
        <w:t> </w:t>
      </w:r>
      <w:r>
        <w:rPr>
          <w:sz w:val="18"/>
        </w:rPr>
        <w:t>-</w:t>
      </w:r>
      <w:r>
        <w:rPr>
          <w:spacing w:val="-18"/>
          <w:sz w:val="18"/>
        </w:rPr>
        <w:t> </w:t>
      </w:r>
      <w:r>
        <w:rPr>
          <w:sz w:val="18"/>
        </w:rPr>
        <w:t>a</w:t>
      </w:r>
      <w:r>
        <w:rPr>
          <w:spacing w:val="-17"/>
          <w:sz w:val="18"/>
        </w:rPr>
        <w:t> </w:t>
      </w:r>
      <w:r>
        <w:rPr>
          <w:sz w:val="18"/>
        </w:rPr>
        <w:t>fauna</w:t>
      </w:r>
      <w:r>
        <w:rPr>
          <w:spacing w:val="-18"/>
          <w:sz w:val="18"/>
        </w:rPr>
        <w:t> </w:t>
      </w:r>
      <w:r>
        <w:rPr>
          <w:sz w:val="18"/>
        </w:rPr>
        <w:t>e</w:t>
      </w:r>
      <w:r>
        <w:rPr>
          <w:spacing w:val="-18"/>
          <w:sz w:val="18"/>
        </w:rPr>
        <w:t> </w:t>
      </w:r>
      <w:r>
        <w:rPr>
          <w:sz w:val="18"/>
        </w:rPr>
        <w:t>a</w:t>
      </w:r>
      <w:r>
        <w:rPr>
          <w:spacing w:val="-18"/>
          <w:sz w:val="18"/>
        </w:rPr>
        <w:t> </w:t>
      </w:r>
      <w:r>
        <w:rPr>
          <w:sz w:val="18"/>
        </w:rPr>
        <w:t>flora,</w:t>
      </w:r>
      <w:r>
        <w:rPr>
          <w:spacing w:val="-18"/>
          <w:sz w:val="18"/>
        </w:rPr>
        <w:t> </w:t>
      </w:r>
      <w:r>
        <w:rPr>
          <w:sz w:val="18"/>
        </w:rPr>
        <w:t>destacando</w:t>
      </w:r>
      <w:r>
        <w:rPr>
          <w:spacing w:val="-17"/>
          <w:sz w:val="18"/>
        </w:rPr>
        <w:t> </w:t>
      </w:r>
      <w:r>
        <w:rPr>
          <w:sz w:val="18"/>
        </w:rPr>
        <w:t>as</w:t>
      </w:r>
      <w:r>
        <w:rPr>
          <w:spacing w:val="-18"/>
          <w:sz w:val="18"/>
        </w:rPr>
        <w:t> </w:t>
      </w:r>
      <w:r>
        <w:rPr>
          <w:sz w:val="18"/>
        </w:rPr>
        <w:t>espécies</w:t>
      </w:r>
      <w:r>
        <w:rPr>
          <w:spacing w:val="-18"/>
          <w:sz w:val="18"/>
        </w:rPr>
        <w:t> </w:t>
      </w:r>
      <w:r>
        <w:rPr>
          <w:sz w:val="18"/>
        </w:rPr>
        <w:t>indicadoras da</w:t>
      </w:r>
      <w:r>
        <w:rPr>
          <w:spacing w:val="-19"/>
          <w:sz w:val="18"/>
        </w:rPr>
        <w:t> </w:t>
      </w:r>
      <w:r>
        <w:rPr>
          <w:sz w:val="18"/>
        </w:rPr>
        <w:t>qualidade</w:t>
      </w:r>
      <w:r>
        <w:rPr>
          <w:spacing w:val="-18"/>
          <w:sz w:val="18"/>
        </w:rPr>
        <w:t> </w:t>
      </w:r>
      <w:r>
        <w:rPr>
          <w:sz w:val="18"/>
        </w:rPr>
        <w:t>ambiental,</w:t>
      </w:r>
      <w:r>
        <w:rPr>
          <w:spacing w:val="-18"/>
          <w:sz w:val="18"/>
        </w:rPr>
        <w:t> </w:t>
      </w:r>
      <w:r>
        <w:rPr>
          <w:sz w:val="18"/>
        </w:rPr>
        <w:t>de</w:t>
      </w:r>
      <w:r>
        <w:rPr>
          <w:spacing w:val="-19"/>
          <w:sz w:val="18"/>
        </w:rPr>
        <w:t> </w:t>
      </w:r>
      <w:r>
        <w:rPr>
          <w:sz w:val="18"/>
        </w:rPr>
        <w:t>valor</w:t>
      </w:r>
      <w:r>
        <w:rPr>
          <w:spacing w:val="-18"/>
          <w:sz w:val="18"/>
        </w:rPr>
        <w:t> </w:t>
      </w:r>
      <w:r>
        <w:rPr>
          <w:sz w:val="18"/>
        </w:rPr>
        <w:t>científico</w:t>
      </w:r>
      <w:r>
        <w:rPr>
          <w:spacing w:val="-18"/>
          <w:sz w:val="18"/>
        </w:rPr>
        <w:t> </w:t>
      </w:r>
      <w:r>
        <w:rPr>
          <w:sz w:val="18"/>
        </w:rPr>
        <w:t>e</w:t>
      </w:r>
      <w:r>
        <w:rPr>
          <w:spacing w:val="-19"/>
          <w:sz w:val="18"/>
        </w:rPr>
        <w:t> </w:t>
      </w:r>
      <w:r>
        <w:rPr>
          <w:sz w:val="18"/>
        </w:rPr>
        <w:t>econômico,</w:t>
      </w:r>
      <w:r>
        <w:rPr>
          <w:spacing w:val="-18"/>
          <w:sz w:val="18"/>
        </w:rPr>
        <w:t> </w:t>
      </w:r>
      <w:r>
        <w:rPr>
          <w:sz w:val="18"/>
        </w:rPr>
        <w:t>raras</w:t>
      </w:r>
      <w:r>
        <w:rPr>
          <w:spacing w:val="-18"/>
          <w:sz w:val="18"/>
        </w:rPr>
        <w:t> </w:t>
      </w:r>
      <w:r>
        <w:rPr>
          <w:sz w:val="18"/>
        </w:rPr>
        <w:t>e</w:t>
      </w:r>
      <w:r>
        <w:rPr>
          <w:spacing w:val="-19"/>
          <w:sz w:val="18"/>
        </w:rPr>
        <w:t> </w:t>
      </w:r>
      <w:r>
        <w:rPr>
          <w:sz w:val="18"/>
        </w:rPr>
        <w:t>ameaçadas</w:t>
      </w:r>
      <w:r>
        <w:rPr>
          <w:spacing w:val="-18"/>
          <w:sz w:val="18"/>
        </w:rPr>
        <w:t> </w:t>
      </w:r>
      <w:r>
        <w:rPr>
          <w:sz w:val="18"/>
        </w:rPr>
        <w:t>de</w:t>
      </w:r>
      <w:r>
        <w:rPr>
          <w:spacing w:val="-18"/>
          <w:sz w:val="18"/>
        </w:rPr>
        <w:t> </w:t>
      </w:r>
      <w:r>
        <w:rPr>
          <w:sz w:val="18"/>
        </w:rPr>
        <w:t>extinção</w:t>
      </w:r>
      <w:r>
        <w:rPr>
          <w:spacing w:val="-19"/>
          <w:sz w:val="18"/>
        </w:rPr>
        <w:t> </w:t>
      </w:r>
      <w:r>
        <w:rPr>
          <w:sz w:val="18"/>
        </w:rPr>
        <w:t>e</w:t>
      </w:r>
      <w:r>
        <w:rPr>
          <w:spacing w:val="-18"/>
          <w:sz w:val="18"/>
        </w:rPr>
        <w:t> </w:t>
      </w:r>
      <w:r>
        <w:rPr>
          <w:sz w:val="18"/>
        </w:rPr>
        <w:t>as</w:t>
      </w:r>
      <w:r>
        <w:rPr>
          <w:spacing w:val="-18"/>
          <w:sz w:val="18"/>
        </w:rPr>
        <w:t> </w:t>
      </w:r>
      <w:r>
        <w:rPr>
          <w:spacing w:val="-4"/>
          <w:sz w:val="18"/>
        </w:rPr>
        <w:t>áreas </w:t>
      </w:r>
      <w:r>
        <w:rPr>
          <w:sz w:val="18"/>
        </w:rPr>
        <w:t>de preservação</w:t>
      </w:r>
      <w:r>
        <w:rPr>
          <w:spacing w:val="-2"/>
          <w:sz w:val="18"/>
        </w:rPr>
        <w:t> </w:t>
      </w:r>
      <w:r>
        <w:rPr>
          <w:sz w:val="18"/>
        </w:rPr>
        <w:t>permanente;</w:t>
      </w:r>
    </w:p>
    <w:p>
      <w:pPr>
        <w:pStyle w:val="ListParagraph"/>
        <w:numPr>
          <w:ilvl w:val="0"/>
          <w:numId w:val="1167"/>
        </w:numPr>
        <w:tabs>
          <w:tab w:pos="3318" w:val="left" w:leader="none"/>
        </w:tabs>
        <w:spacing w:line="283" w:lineRule="auto" w:before="59" w:after="0"/>
        <w:ind w:left="3317" w:right="1414" w:hanging="340"/>
        <w:jc w:val="both"/>
        <w:rPr>
          <w:sz w:val="18"/>
        </w:rPr>
      </w:pPr>
      <w:r>
        <w:rPr>
          <w:rFonts w:ascii="Dax-Regular" w:hAnsi="Dax-Regular"/>
          <w:sz w:val="18"/>
        </w:rPr>
        <w:t>o</w:t>
      </w:r>
      <w:r>
        <w:rPr>
          <w:rFonts w:ascii="Dax-Regular" w:hAnsi="Dax-Regular"/>
          <w:spacing w:val="-22"/>
          <w:sz w:val="18"/>
        </w:rPr>
        <w:t> </w:t>
      </w:r>
      <w:r>
        <w:rPr>
          <w:rFonts w:ascii="Dax-Regular" w:hAnsi="Dax-Regular"/>
          <w:sz w:val="18"/>
        </w:rPr>
        <w:t>meio</w:t>
      </w:r>
      <w:r>
        <w:rPr>
          <w:rFonts w:ascii="Dax-Regular" w:hAnsi="Dax-Regular"/>
          <w:spacing w:val="-21"/>
          <w:sz w:val="18"/>
        </w:rPr>
        <w:t> </w:t>
      </w:r>
      <w:r>
        <w:rPr>
          <w:rFonts w:ascii="Dax-Regular" w:hAnsi="Dax-Regular"/>
          <w:sz w:val="18"/>
        </w:rPr>
        <w:t>sócioeconômico</w:t>
      </w:r>
      <w:r>
        <w:rPr>
          <w:rFonts w:ascii="Dax-Regular" w:hAnsi="Dax-Regular"/>
          <w:spacing w:val="-21"/>
          <w:sz w:val="18"/>
        </w:rPr>
        <w:t> </w:t>
      </w:r>
      <w:r>
        <w:rPr>
          <w:sz w:val="18"/>
        </w:rPr>
        <w:t>-</w:t>
      </w:r>
      <w:r>
        <w:rPr>
          <w:spacing w:val="-21"/>
          <w:sz w:val="18"/>
        </w:rPr>
        <w:t> </w:t>
      </w:r>
      <w:r>
        <w:rPr>
          <w:sz w:val="18"/>
        </w:rPr>
        <w:t>o</w:t>
      </w:r>
      <w:r>
        <w:rPr>
          <w:spacing w:val="-20"/>
          <w:sz w:val="18"/>
        </w:rPr>
        <w:t> </w:t>
      </w:r>
      <w:r>
        <w:rPr>
          <w:sz w:val="18"/>
        </w:rPr>
        <w:t>uso</w:t>
      </w:r>
      <w:r>
        <w:rPr>
          <w:spacing w:val="-21"/>
          <w:sz w:val="18"/>
        </w:rPr>
        <w:t> </w:t>
      </w:r>
      <w:r>
        <w:rPr>
          <w:sz w:val="18"/>
        </w:rPr>
        <w:t>e</w:t>
      </w:r>
      <w:r>
        <w:rPr>
          <w:spacing w:val="-21"/>
          <w:sz w:val="18"/>
        </w:rPr>
        <w:t> </w:t>
      </w:r>
      <w:r>
        <w:rPr>
          <w:sz w:val="18"/>
        </w:rPr>
        <w:t>ocupação</w:t>
      </w:r>
      <w:r>
        <w:rPr>
          <w:spacing w:val="-21"/>
          <w:sz w:val="18"/>
        </w:rPr>
        <w:t> </w:t>
      </w:r>
      <w:r>
        <w:rPr>
          <w:sz w:val="18"/>
        </w:rPr>
        <w:t>do</w:t>
      </w:r>
      <w:r>
        <w:rPr>
          <w:spacing w:val="-20"/>
          <w:sz w:val="18"/>
        </w:rPr>
        <w:t> </w:t>
      </w:r>
      <w:r>
        <w:rPr>
          <w:sz w:val="18"/>
        </w:rPr>
        <w:t>solo,</w:t>
      </w:r>
      <w:r>
        <w:rPr>
          <w:spacing w:val="-21"/>
          <w:sz w:val="18"/>
        </w:rPr>
        <w:t> </w:t>
      </w:r>
      <w:r>
        <w:rPr>
          <w:sz w:val="18"/>
        </w:rPr>
        <w:t>os</w:t>
      </w:r>
      <w:r>
        <w:rPr>
          <w:spacing w:val="-21"/>
          <w:sz w:val="18"/>
        </w:rPr>
        <w:t> </w:t>
      </w:r>
      <w:r>
        <w:rPr>
          <w:sz w:val="18"/>
        </w:rPr>
        <w:t>usos</w:t>
      </w:r>
      <w:r>
        <w:rPr>
          <w:spacing w:val="-20"/>
          <w:sz w:val="18"/>
        </w:rPr>
        <w:t> </w:t>
      </w:r>
      <w:r>
        <w:rPr>
          <w:sz w:val="18"/>
        </w:rPr>
        <w:t>da</w:t>
      </w:r>
      <w:r>
        <w:rPr>
          <w:spacing w:val="-21"/>
          <w:sz w:val="18"/>
        </w:rPr>
        <w:t> </w:t>
      </w:r>
      <w:r>
        <w:rPr>
          <w:sz w:val="18"/>
        </w:rPr>
        <w:t>água</w:t>
      </w:r>
      <w:r>
        <w:rPr>
          <w:spacing w:val="-21"/>
          <w:sz w:val="18"/>
        </w:rPr>
        <w:t> </w:t>
      </w:r>
      <w:r>
        <w:rPr>
          <w:sz w:val="18"/>
        </w:rPr>
        <w:t>e</w:t>
      </w:r>
      <w:r>
        <w:rPr>
          <w:spacing w:val="-21"/>
          <w:sz w:val="18"/>
        </w:rPr>
        <w:t> </w:t>
      </w:r>
      <w:r>
        <w:rPr>
          <w:sz w:val="18"/>
        </w:rPr>
        <w:t>a</w:t>
      </w:r>
      <w:r>
        <w:rPr>
          <w:spacing w:val="-20"/>
          <w:sz w:val="18"/>
        </w:rPr>
        <w:t> </w:t>
      </w:r>
      <w:r>
        <w:rPr>
          <w:sz w:val="18"/>
        </w:rPr>
        <w:t>sócioeconomia,</w:t>
      </w:r>
      <w:r>
        <w:rPr>
          <w:spacing w:val="-21"/>
          <w:sz w:val="18"/>
        </w:rPr>
        <w:t> </w:t>
      </w:r>
      <w:r>
        <w:rPr>
          <w:sz w:val="18"/>
        </w:rPr>
        <w:t>destacando os sítios e monumentos arqueológicos, históricos e culturais da comunidade, as relações de dependência</w:t>
      </w:r>
      <w:r>
        <w:rPr>
          <w:spacing w:val="-16"/>
          <w:sz w:val="18"/>
        </w:rPr>
        <w:t> </w:t>
      </w:r>
      <w:r>
        <w:rPr>
          <w:sz w:val="18"/>
        </w:rPr>
        <w:t>entre</w:t>
      </w:r>
      <w:r>
        <w:rPr>
          <w:spacing w:val="-15"/>
          <w:sz w:val="18"/>
        </w:rPr>
        <w:t> </w:t>
      </w:r>
      <w:r>
        <w:rPr>
          <w:sz w:val="18"/>
        </w:rPr>
        <w:t>a</w:t>
      </w:r>
      <w:r>
        <w:rPr>
          <w:spacing w:val="-16"/>
          <w:sz w:val="18"/>
        </w:rPr>
        <w:t> </w:t>
      </w:r>
      <w:r>
        <w:rPr>
          <w:sz w:val="18"/>
        </w:rPr>
        <w:t>sociedade</w:t>
      </w:r>
      <w:r>
        <w:rPr>
          <w:spacing w:val="-15"/>
          <w:sz w:val="18"/>
        </w:rPr>
        <w:t> </w:t>
      </w:r>
      <w:r>
        <w:rPr>
          <w:sz w:val="18"/>
        </w:rPr>
        <w:t>local,</w:t>
      </w:r>
      <w:r>
        <w:rPr>
          <w:spacing w:val="-16"/>
          <w:sz w:val="18"/>
        </w:rPr>
        <w:t> </w:t>
      </w:r>
      <w:r>
        <w:rPr>
          <w:sz w:val="18"/>
        </w:rPr>
        <w:t>os</w:t>
      </w:r>
      <w:r>
        <w:rPr>
          <w:spacing w:val="-15"/>
          <w:sz w:val="18"/>
        </w:rPr>
        <w:t> </w:t>
      </w:r>
      <w:r>
        <w:rPr>
          <w:sz w:val="18"/>
        </w:rPr>
        <w:t>recursos</w:t>
      </w:r>
      <w:r>
        <w:rPr>
          <w:spacing w:val="-15"/>
          <w:sz w:val="18"/>
        </w:rPr>
        <w:t> </w:t>
      </w:r>
      <w:r>
        <w:rPr>
          <w:sz w:val="18"/>
        </w:rPr>
        <w:t>ambientais</w:t>
      </w:r>
      <w:r>
        <w:rPr>
          <w:spacing w:val="-16"/>
          <w:sz w:val="18"/>
        </w:rPr>
        <w:t> </w:t>
      </w:r>
      <w:r>
        <w:rPr>
          <w:sz w:val="18"/>
        </w:rPr>
        <w:t>e</w:t>
      </w:r>
      <w:r>
        <w:rPr>
          <w:spacing w:val="-15"/>
          <w:sz w:val="18"/>
        </w:rPr>
        <w:t> </w:t>
      </w:r>
      <w:r>
        <w:rPr>
          <w:sz w:val="18"/>
        </w:rPr>
        <w:t>a</w:t>
      </w:r>
      <w:r>
        <w:rPr>
          <w:spacing w:val="-16"/>
          <w:sz w:val="18"/>
        </w:rPr>
        <w:t> </w:t>
      </w:r>
      <w:r>
        <w:rPr>
          <w:sz w:val="18"/>
        </w:rPr>
        <w:t>potencial</w:t>
      </w:r>
      <w:r>
        <w:rPr>
          <w:spacing w:val="-15"/>
          <w:sz w:val="18"/>
        </w:rPr>
        <w:t> </w:t>
      </w:r>
      <w:r>
        <w:rPr>
          <w:sz w:val="18"/>
        </w:rPr>
        <w:t>utilização</w:t>
      </w:r>
      <w:r>
        <w:rPr>
          <w:spacing w:val="-16"/>
          <w:sz w:val="18"/>
        </w:rPr>
        <w:t> </w:t>
      </w:r>
      <w:r>
        <w:rPr>
          <w:sz w:val="18"/>
        </w:rPr>
        <w:t>futura</w:t>
      </w:r>
      <w:r>
        <w:rPr>
          <w:spacing w:val="-15"/>
          <w:sz w:val="18"/>
        </w:rPr>
        <w:t> </w:t>
      </w:r>
      <w:r>
        <w:rPr>
          <w:spacing w:val="-4"/>
          <w:sz w:val="18"/>
        </w:rPr>
        <w:t>desses </w:t>
      </w:r>
      <w:r>
        <w:rPr>
          <w:sz w:val="18"/>
        </w:rPr>
        <w:t>recursos. (Resolução CONAMA 01, de</w:t>
      </w:r>
      <w:r>
        <w:rPr>
          <w:spacing w:val="-7"/>
          <w:sz w:val="18"/>
        </w:rPr>
        <w:t> </w:t>
      </w:r>
      <w:r>
        <w:rPr>
          <w:sz w:val="18"/>
        </w:rPr>
        <w:t>1986)</w:t>
      </w:r>
    </w:p>
    <w:p>
      <w:pPr>
        <w:pStyle w:val="BodyText"/>
        <w:spacing w:before="0"/>
        <w:rPr>
          <w:sz w:val="20"/>
        </w:rPr>
      </w:pPr>
    </w:p>
    <w:p>
      <w:pPr>
        <w:pStyle w:val="ListParagraph"/>
        <w:numPr>
          <w:ilvl w:val="3"/>
          <w:numId w:val="1151"/>
        </w:numPr>
        <w:tabs>
          <w:tab w:pos="3718" w:val="left" w:leader="none"/>
        </w:tabs>
        <w:spacing w:line="240" w:lineRule="auto" w:before="132"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0" w:right="1407" w:firstLine="453"/>
      </w:pPr>
      <w:r>
        <w:rPr/>
        <w:t>Ver</w:t>
      </w:r>
      <w:r>
        <w:rPr>
          <w:spacing w:val="-12"/>
        </w:rPr>
        <w:t> </w:t>
      </w:r>
      <w:r>
        <w:rPr/>
        <w:t>Tabela</w:t>
      </w:r>
      <w:r>
        <w:rPr>
          <w:spacing w:val="-12"/>
        </w:rPr>
        <w:t> </w:t>
      </w:r>
      <w:r>
        <w:rPr/>
        <w:t>1</w:t>
      </w:r>
      <w:r>
        <w:rPr>
          <w:spacing w:val="-11"/>
        </w:rPr>
        <w:t> </w:t>
      </w:r>
      <w:r>
        <w:rPr/>
        <w:t>-</w:t>
      </w:r>
      <w:r>
        <w:rPr>
          <w:spacing w:val="-12"/>
        </w:rPr>
        <w:t> </w:t>
      </w:r>
      <w:r>
        <w:rPr/>
        <w:t>REMUNERAÇÃO</w:t>
      </w:r>
      <w:r>
        <w:rPr>
          <w:spacing w:val="-11"/>
        </w:rPr>
        <w:t> </w:t>
      </w:r>
      <w:r>
        <w:rPr/>
        <w:t>DE</w:t>
      </w:r>
      <w:r>
        <w:rPr>
          <w:spacing w:val="-12"/>
        </w:rPr>
        <w:t> </w:t>
      </w:r>
      <w:r>
        <w:rPr/>
        <w:t>EXECUÇÃO</w:t>
      </w:r>
      <w:r>
        <w:rPr>
          <w:spacing w:val="-11"/>
        </w:rPr>
        <w:t> </w:t>
      </w:r>
      <w:r>
        <w:rPr/>
        <w:t>DE</w:t>
      </w:r>
      <w:r>
        <w:rPr>
          <w:spacing w:val="-12"/>
        </w:rPr>
        <w:t> </w:t>
      </w:r>
      <w:r>
        <w:rPr/>
        <w:t>OBRAS</w:t>
      </w:r>
      <w:r>
        <w:rPr>
          <w:spacing w:val="-11"/>
        </w:rPr>
        <w:t> </w:t>
      </w:r>
      <w:r>
        <w:rPr/>
        <w:t>E</w:t>
      </w:r>
      <w:r>
        <w:rPr>
          <w:spacing w:val="-12"/>
        </w:rPr>
        <w:t> </w:t>
      </w:r>
      <w:r>
        <w:rPr/>
        <w:t>OUTROS</w:t>
      </w:r>
      <w:r>
        <w:rPr>
          <w:spacing w:val="-11"/>
        </w:rPr>
        <w:t> </w:t>
      </w:r>
      <w:r>
        <w:rPr/>
        <w:t>SERVIÇOS,</w:t>
      </w:r>
      <w:r>
        <w:rPr>
          <w:spacing w:val="-12"/>
        </w:rPr>
        <w:t> </w:t>
      </w:r>
      <w:r>
        <w:rPr/>
        <w:t>constante</w:t>
      </w:r>
      <w:r>
        <w:rPr>
          <w:spacing w:val="-11"/>
        </w:rPr>
        <w:t> </w:t>
      </w:r>
      <w:r>
        <w:rPr/>
        <w:t>do</w:t>
      </w:r>
      <w:r>
        <w:rPr>
          <w:spacing w:val="-12"/>
        </w:rPr>
        <w:t> </w:t>
      </w:r>
      <w:r>
        <w:rPr/>
        <w:t>Anexo</w:t>
      </w:r>
      <w:r>
        <w:rPr>
          <w:spacing w:val="-11"/>
        </w:rPr>
        <w:t> </w:t>
      </w:r>
      <w:r>
        <w:rPr/>
        <w:t>I</w:t>
      </w:r>
      <w:r>
        <w:rPr>
          <w:spacing w:val="-12"/>
        </w:rPr>
        <w:t> </w:t>
      </w:r>
      <w:r>
        <w:rPr/>
        <w:t>deste documento.</w:t>
      </w:r>
    </w:p>
    <w:p>
      <w:pPr>
        <w:pStyle w:val="BodyText"/>
        <w:spacing w:before="0"/>
        <w:rPr>
          <w:sz w:val="20"/>
        </w:rPr>
      </w:pPr>
    </w:p>
    <w:p>
      <w:pPr>
        <w:pStyle w:val="BodyText"/>
        <w:spacing w:before="6"/>
        <w:rPr>
          <w:sz w:val="16"/>
        </w:rPr>
      </w:pPr>
    </w:p>
    <w:p>
      <w:pPr>
        <w:pStyle w:val="ListParagraph"/>
        <w:numPr>
          <w:ilvl w:val="3"/>
          <w:numId w:val="1151"/>
        </w:numPr>
        <w:tabs>
          <w:tab w:pos="3718" w:val="left" w:leader="none"/>
        </w:tabs>
        <w:spacing w:line="240" w:lineRule="auto" w:before="1"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3.2.1.4.</w:t>
      </w:r>
    </w:p>
    <w:p>
      <w:pPr>
        <w:spacing w:after="0"/>
        <w:sectPr>
          <w:pgSz w:w="11910" w:h="16840"/>
          <w:pgMar w:header="0" w:footer="812" w:top="1300" w:bottom="1000" w:left="0" w:right="0"/>
        </w:sectPr>
      </w:pPr>
    </w:p>
    <w:p>
      <w:pPr>
        <w:numPr>
          <w:ilvl w:val="2"/>
          <w:numId w:val="1151"/>
        </w:numPr>
        <w:tabs>
          <w:tab w:pos="3198" w:val="left" w:leader="none"/>
        </w:tabs>
        <w:spacing w:before="72"/>
        <w:ind w:left="3197" w:right="0" w:hanging="646"/>
        <w:jc w:val="left"/>
        <w:rPr>
          <w:rFonts w:ascii="Dax-MediumItalic" w:hAnsi="Dax-MediumItalic"/>
          <w:i/>
          <w:sz w:val="20"/>
        </w:rPr>
      </w:pPr>
      <w:r>
        <w:rPr>
          <w:rFonts w:ascii="Dax-MediumItalic" w:hAnsi="Dax-MediumItalic"/>
          <w:i/>
          <w:color w:val="006E72"/>
          <w:sz w:val="20"/>
        </w:rPr>
        <w:t>RELATÓRIO AMBIENTAL SIMPLIFICADO -</w:t>
      </w:r>
      <w:r>
        <w:rPr>
          <w:rFonts w:ascii="Dax-MediumItalic" w:hAnsi="Dax-MediumItalic"/>
          <w:i/>
          <w:color w:val="006E72"/>
          <w:spacing w:val="-1"/>
          <w:sz w:val="20"/>
        </w:rPr>
        <w:t> </w:t>
      </w:r>
      <w:r>
        <w:rPr>
          <w:rFonts w:ascii="Dax-MediumItalic" w:hAnsi="Dax-MediumItalic"/>
          <w:i/>
          <w:color w:val="006E72"/>
          <w:sz w:val="20"/>
        </w:rPr>
        <w:t>RAS</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151"/>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68"/>
        </w:numPr>
        <w:tabs>
          <w:tab w:pos="3119" w:val="left" w:leader="none"/>
        </w:tabs>
        <w:spacing w:line="240" w:lineRule="auto" w:before="122" w:after="0"/>
        <w:ind w:left="3118" w:right="0" w:hanging="114"/>
        <w:jc w:val="left"/>
        <w:rPr>
          <w:sz w:val="18"/>
        </w:rPr>
      </w:pPr>
      <w:r>
        <w:rPr>
          <w:sz w:val="18"/>
        </w:rPr>
        <w:t>Resolução CONAMA 273, de</w:t>
      </w:r>
      <w:r>
        <w:rPr>
          <w:spacing w:val="-3"/>
          <w:sz w:val="18"/>
        </w:rPr>
        <w:t> </w:t>
      </w:r>
      <w:r>
        <w:rPr>
          <w:sz w:val="18"/>
        </w:rPr>
        <w:t>2000;</w:t>
      </w:r>
    </w:p>
    <w:p>
      <w:pPr>
        <w:pStyle w:val="ListParagraph"/>
        <w:numPr>
          <w:ilvl w:val="0"/>
          <w:numId w:val="1168"/>
        </w:numPr>
        <w:tabs>
          <w:tab w:pos="3119" w:val="left" w:leader="none"/>
        </w:tabs>
        <w:spacing w:line="240" w:lineRule="auto" w:before="94" w:after="0"/>
        <w:ind w:left="3118" w:right="0" w:hanging="114"/>
        <w:jc w:val="left"/>
        <w:rPr>
          <w:sz w:val="18"/>
        </w:rPr>
      </w:pPr>
      <w:r>
        <w:rPr>
          <w:sz w:val="18"/>
        </w:rPr>
        <w:t>Resolução nº 279, de 27 de junho de</w:t>
      </w:r>
      <w:r>
        <w:rPr>
          <w:spacing w:val="-8"/>
          <w:sz w:val="18"/>
        </w:rPr>
        <w:t> </w:t>
      </w:r>
      <w:r>
        <w:rPr>
          <w:sz w:val="18"/>
        </w:rPr>
        <w:t>2001;</w:t>
      </w:r>
    </w:p>
    <w:p>
      <w:pPr>
        <w:pStyle w:val="ListParagraph"/>
        <w:numPr>
          <w:ilvl w:val="0"/>
          <w:numId w:val="1168"/>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151"/>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Estudo</w:t>
      </w:r>
      <w:r>
        <w:rPr>
          <w:spacing w:val="-9"/>
        </w:rPr>
        <w:t> </w:t>
      </w:r>
      <w:r>
        <w:rPr/>
        <w:t>dos</w:t>
      </w:r>
      <w:r>
        <w:rPr>
          <w:spacing w:val="-9"/>
        </w:rPr>
        <w:t> </w:t>
      </w:r>
      <w:r>
        <w:rPr/>
        <w:t>aspectos</w:t>
      </w:r>
      <w:r>
        <w:rPr>
          <w:spacing w:val="-9"/>
        </w:rPr>
        <w:t> </w:t>
      </w:r>
      <w:r>
        <w:rPr/>
        <w:t>ambientais</w:t>
      </w:r>
      <w:r>
        <w:rPr>
          <w:spacing w:val="-9"/>
        </w:rPr>
        <w:t> </w:t>
      </w:r>
      <w:r>
        <w:rPr/>
        <w:t>relacionados</w:t>
      </w:r>
      <w:r>
        <w:rPr>
          <w:spacing w:val="-9"/>
        </w:rPr>
        <w:t> </w:t>
      </w:r>
      <w:r>
        <w:rPr/>
        <w:t>à</w:t>
      </w:r>
      <w:r>
        <w:rPr>
          <w:spacing w:val="-9"/>
        </w:rPr>
        <w:t> </w:t>
      </w:r>
      <w:r>
        <w:rPr/>
        <w:t>localização,</w:t>
      </w:r>
      <w:r>
        <w:rPr>
          <w:spacing w:val="-9"/>
        </w:rPr>
        <w:t> </w:t>
      </w:r>
      <w:r>
        <w:rPr/>
        <w:t>instalação,</w:t>
      </w:r>
      <w:r>
        <w:rPr>
          <w:spacing w:val="-9"/>
        </w:rPr>
        <w:t> </w:t>
      </w:r>
      <w:r>
        <w:rPr/>
        <w:t>operação</w:t>
      </w:r>
      <w:r>
        <w:rPr>
          <w:spacing w:val="-9"/>
        </w:rPr>
        <w:t> </w:t>
      </w:r>
      <w:r>
        <w:rPr/>
        <w:t>e</w:t>
      </w:r>
      <w:r>
        <w:rPr>
          <w:spacing w:val="-9"/>
        </w:rPr>
        <w:t> </w:t>
      </w:r>
      <w:r>
        <w:rPr/>
        <w:t>ampliação</w:t>
      </w:r>
      <w:r>
        <w:rPr>
          <w:spacing w:val="-9"/>
        </w:rPr>
        <w:t> </w:t>
      </w:r>
      <w:r>
        <w:rPr/>
        <w:t>de</w:t>
      </w:r>
      <w:r>
        <w:rPr>
          <w:spacing w:val="-9"/>
        </w:rPr>
        <w:t> </w:t>
      </w:r>
      <w:r>
        <w:rPr>
          <w:spacing w:val="-4"/>
        </w:rPr>
        <w:t>uma </w:t>
      </w:r>
      <w:r>
        <w:rPr/>
        <w:t>atividade ou empreendimento, normalmente de baixo impacto ambiental, conforme legislação e normas específicas, apresentado como subsídio para a concessão da licença prévia requerida, que conterá,</w:t>
      </w:r>
      <w:r>
        <w:rPr>
          <w:spacing w:val="-20"/>
        </w:rPr>
        <w:t> </w:t>
      </w:r>
      <w:r>
        <w:rPr>
          <w:spacing w:val="-3"/>
        </w:rPr>
        <w:t>dentre </w:t>
      </w:r>
      <w:r>
        <w:rPr/>
        <w:t>outras, as informações relativas ao diagnóstico ambiental da região de inserção do empreendimento, </w:t>
      </w:r>
      <w:r>
        <w:rPr>
          <w:spacing w:val="-4"/>
        </w:rPr>
        <w:t>sua </w:t>
      </w:r>
      <w:r>
        <w:rPr/>
        <w:t>caracterização, a identificação dos impactos ambientais e das medidas de controle, de mitigação e </w:t>
      </w:r>
      <w:r>
        <w:rPr>
          <w:spacing w:val="-7"/>
        </w:rPr>
        <w:t>de </w:t>
      </w:r>
      <w:r>
        <w:rPr/>
        <w:t>compensação.</w:t>
      </w:r>
    </w:p>
    <w:p>
      <w:pPr>
        <w:pStyle w:val="BodyText"/>
        <w:spacing w:before="0"/>
        <w:rPr>
          <w:sz w:val="20"/>
        </w:rPr>
      </w:pPr>
    </w:p>
    <w:p>
      <w:pPr>
        <w:pStyle w:val="BodyText"/>
        <w:spacing w:before="9"/>
        <w:rPr>
          <w:sz w:val="16"/>
        </w:rPr>
      </w:pPr>
    </w:p>
    <w:p>
      <w:pPr>
        <w:pStyle w:val="ListParagraph"/>
        <w:numPr>
          <w:ilvl w:val="3"/>
          <w:numId w:val="1151"/>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151"/>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3.2.1.4.</w:t>
      </w:r>
    </w:p>
    <w:p>
      <w:pPr>
        <w:spacing w:after="0"/>
        <w:sectPr>
          <w:pgSz w:w="11910" w:h="16840"/>
          <w:pgMar w:header="0" w:footer="741" w:top="1300" w:bottom="1020" w:left="0" w:right="0"/>
        </w:sectPr>
      </w:pPr>
    </w:p>
    <w:p>
      <w:pPr>
        <w:numPr>
          <w:ilvl w:val="2"/>
          <w:numId w:val="1169"/>
        </w:numPr>
        <w:tabs>
          <w:tab w:pos="3197" w:val="left" w:leader="none"/>
          <w:tab w:pos="3198" w:val="left" w:leader="none"/>
        </w:tabs>
        <w:spacing w:before="73"/>
        <w:ind w:left="3197" w:right="0" w:hanging="646"/>
        <w:jc w:val="left"/>
        <w:rPr>
          <w:rFonts w:ascii="Dax-MediumItalic" w:hAnsi="Dax-MediumItalic"/>
          <w:i/>
          <w:sz w:val="20"/>
        </w:rPr>
      </w:pPr>
      <w:r>
        <w:rPr>
          <w:rFonts w:ascii="Dax-MediumItalic" w:hAnsi="Dax-MediumItalic"/>
          <w:i/>
          <w:color w:val="006E72"/>
          <w:sz w:val="20"/>
        </w:rPr>
        <w:t>ESTUDO DE </w:t>
      </w:r>
      <w:r>
        <w:rPr>
          <w:rFonts w:ascii="Dax-MediumItalic" w:hAnsi="Dax-MediumItalic"/>
          <w:i/>
          <w:color w:val="006E72"/>
          <w:spacing w:val="-3"/>
          <w:sz w:val="20"/>
        </w:rPr>
        <w:t>IMPACTO </w:t>
      </w:r>
      <w:r>
        <w:rPr>
          <w:rFonts w:ascii="Dax-MediumItalic" w:hAnsi="Dax-MediumItalic"/>
          <w:i/>
          <w:color w:val="006E72"/>
          <w:sz w:val="20"/>
        </w:rPr>
        <w:t>DE VIZINHANÇA – EIV /</w:t>
      </w:r>
      <w:r>
        <w:rPr>
          <w:rFonts w:ascii="Dax-MediumItalic" w:hAnsi="Dax-MediumItalic"/>
          <w:i/>
          <w:color w:val="006E72"/>
          <w:spacing w:val="2"/>
          <w:sz w:val="20"/>
        </w:rPr>
        <w:t> </w:t>
      </w:r>
      <w:r>
        <w:rPr>
          <w:rFonts w:ascii="Dax-MediumItalic" w:hAnsi="Dax-MediumItalic"/>
          <w:i/>
          <w:color w:val="006E72"/>
          <w:sz w:val="20"/>
        </w:rPr>
        <w:t>RIV</w:t>
      </w:r>
    </w:p>
    <w:p>
      <w:pPr>
        <w:pStyle w:val="BodyText"/>
        <w:spacing w:before="0"/>
        <w:rPr>
          <w:rFonts w:ascii="Dax-MediumItalic"/>
          <w:i/>
          <w:sz w:val="22"/>
        </w:rPr>
      </w:pPr>
    </w:p>
    <w:p>
      <w:pPr>
        <w:pStyle w:val="BodyText"/>
        <w:spacing w:before="11"/>
        <w:rPr>
          <w:rFonts w:ascii="Dax-MediumItalic"/>
          <w:i/>
          <w:sz w:val="21"/>
        </w:rPr>
      </w:pPr>
    </w:p>
    <w:p>
      <w:pPr>
        <w:pStyle w:val="ListParagraph"/>
        <w:numPr>
          <w:ilvl w:val="3"/>
          <w:numId w:val="1169"/>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6"/>
          <w:sz w:val="18"/>
        </w:rPr>
        <w:t> </w:t>
      </w:r>
      <w:r>
        <w:rPr>
          <w:rFonts w:ascii="Dax-Italic" w:hAnsi="Dax-Italic"/>
          <w:i/>
          <w:color w:val="006E72"/>
          <w:sz w:val="18"/>
        </w:rPr>
        <w:t>ESPECÍFICAS:</w:t>
      </w:r>
    </w:p>
    <w:p>
      <w:pPr>
        <w:pStyle w:val="ListParagraph"/>
        <w:numPr>
          <w:ilvl w:val="0"/>
          <w:numId w:val="1170"/>
        </w:numPr>
        <w:tabs>
          <w:tab w:pos="3116" w:val="left" w:leader="none"/>
        </w:tabs>
        <w:spacing w:line="240" w:lineRule="auto" w:before="122" w:after="0"/>
        <w:ind w:left="3115" w:right="0" w:hanging="111"/>
        <w:jc w:val="left"/>
        <w:rPr>
          <w:sz w:val="18"/>
        </w:rPr>
      </w:pPr>
      <w:r>
        <w:rPr>
          <w:sz w:val="18"/>
        </w:rPr>
        <w:t>Lei</w:t>
      </w:r>
      <w:r>
        <w:rPr>
          <w:spacing w:val="-17"/>
          <w:sz w:val="18"/>
        </w:rPr>
        <w:t> </w:t>
      </w:r>
      <w:r>
        <w:rPr>
          <w:sz w:val="18"/>
        </w:rPr>
        <w:t>Federal</w:t>
      </w:r>
      <w:r>
        <w:rPr>
          <w:spacing w:val="-17"/>
          <w:sz w:val="18"/>
        </w:rPr>
        <w:t> </w:t>
      </w:r>
      <w:r>
        <w:rPr>
          <w:sz w:val="18"/>
        </w:rPr>
        <w:t>nº</w:t>
      </w:r>
      <w:r>
        <w:rPr>
          <w:spacing w:val="-17"/>
          <w:sz w:val="18"/>
        </w:rPr>
        <w:t> </w:t>
      </w:r>
      <w:r>
        <w:rPr>
          <w:sz w:val="18"/>
        </w:rPr>
        <w:t>10.257,</w:t>
      </w:r>
      <w:r>
        <w:rPr>
          <w:spacing w:val="-17"/>
          <w:sz w:val="18"/>
        </w:rPr>
        <w:t> </w:t>
      </w:r>
      <w:r>
        <w:rPr>
          <w:sz w:val="18"/>
        </w:rPr>
        <w:t>de2001</w:t>
      </w:r>
      <w:r>
        <w:rPr>
          <w:spacing w:val="-17"/>
          <w:sz w:val="18"/>
        </w:rPr>
        <w:t> </w:t>
      </w:r>
      <w:r>
        <w:rPr>
          <w:sz w:val="18"/>
        </w:rPr>
        <w:t>-</w:t>
      </w:r>
      <w:r>
        <w:rPr>
          <w:spacing w:val="-17"/>
          <w:sz w:val="18"/>
        </w:rPr>
        <w:t> </w:t>
      </w:r>
      <w:r>
        <w:rPr>
          <w:sz w:val="18"/>
        </w:rPr>
        <w:t>O</w:t>
      </w:r>
      <w:r>
        <w:rPr>
          <w:spacing w:val="-17"/>
          <w:sz w:val="18"/>
        </w:rPr>
        <w:t> </w:t>
      </w:r>
      <w:r>
        <w:rPr>
          <w:sz w:val="18"/>
        </w:rPr>
        <w:t>Estatuto</w:t>
      </w:r>
      <w:r>
        <w:rPr>
          <w:spacing w:val="-17"/>
          <w:sz w:val="18"/>
        </w:rPr>
        <w:t> </w:t>
      </w:r>
      <w:r>
        <w:rPr>
          <w:sz w:val="18"/>
        </w:rPr>
        <w:t>da</w:t>
      </w:r>
      <w:r>
        <w:rPr>
          <w:spacing w:val="-17"/>
          <w:sz w:val="18"/>
        </w:rPr>
        <w:t> </w:t>
      </w:r>
      <w:r>
        <w:rPr>
          <w:sz w:val="18"/>
        </w:rPr>
        <w:t>Cidade;</w:t>
      </w:r>
    </w:p>
    <w:p>
      <w:pPr>
        <w:pStyle w:val="ListParagraph"/>
        <w:numPr>
          <w:ilvl w:val="0"/>
          <w:numId w:val="1170"/>
        </w:numPr>
        <w:tabs>
          <w:tab w:pos="3116" w:val="left" w:leader="none"/>
        </w:tabs>
        <w:spacing w:line="240" w:lineRule="auto" w:before="94" w:after="0"/>
        <w:ind w:left="3115" w:right="0" w:hanging="111"/>
        <w:jc w:val="left"/>
        <w:rPr>
          <w:sz w:val="18"/>
        </w:rPr>
      </w:pPr>
      <w:r>
        <w:rPr>
          <w:sz w:val="18"/>
        </w:rPr>
        <w:t>Planos Diretores</w:t>
      </w:r>
      <w:r>
        <w:rPr>
          <w:spacing w:val="-2"/>
          <w:sz w:val="18"/>
        </w:rPr>
        <w:t> </w:t>
      </w:r>
      <w:r>
        <w:rPr>
          <w:sz w:val="18"/>
        </w:rPr>
        <w:t>Municipais;</w:t>
      </w:r>
    </w:p>
    <w:p>
      <w:pPr>
        <w:pStyle w:val="ListParagraph"/>
        <w:numPr>
          <w:ilvl w:val="0"/>
          <w:numId w:val="1170"/>
        </w:numPr>
        <w:tabs>
          <w:tab w:pos="3116" w:val="left" w:leader="none"/>
        </w:tabs>
        <w:spacing w:line="240" w:lineRule="auto" w:before="94" w:after="0"/>
        <w:ind w:left="3115" w:right="0" w:hanging="111"/>
        <w:jc w:val="left"/>
        <w:rPr>
          <w:sz w:val="18"/>
        </w:rPr>
      </w:pPr>
      <w:r>
        <w:rPr>
          <w:sz w:val="18"/>
        </w:rPr>
        <w:t>Outras.</w:t>
      </w:r>
    </w:p>
    <w:p>
      <w:pPr>
        <w:pStyle w:val="BodyText"/>
        <w:spacing w:before="0"/>
        <w:rPr>
          <w:sz w:val="20"/>
        </w:rPr>
      </w:pPr>
    </w:p>
    <w:p>
      <w:pPr>
        <w:pStyle w:val="ListParagraph"/>
        <w:numPr>
          <w:ilvl w:val="3"/>
          <w:numId w:val="1169"/>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Estudo</w:t>
      </w:r>
      <w:r>
        <w:rPr>
          <w:spacing w:val="-18"/>
        </w:rPr>
        <w:t> </w:t>
      </w:r>
      <w:r>
        <w:rPr/>
        <w:t>de</w:t>
      </w:r>
      <w:r>
        <w:rPr>
          <w:spacing w:val="-17"/>
        </w:rPr>
        <w:t> </w:t>
      </w:r>
      <w:r>
        <w:rPr/>
        <w:t>Impacto</w:t>
      </w:r>
      <w:r>
        <w:rPr>
          <w:spacing w:val="-17"/>
        </w:rPr>
        <w:t> </w:t>
      </w:r>
      <w:r>
        <w:rPr/>
        <w:t>de</w:t>
      </w:r>
      <w:r>
        <w:rPr>
          <w:spacing w:val="-17"/>
        </w:rPr>
        <w:t> </w:t>
      </w:r>
      <w:r>
        <w:rPr/>
        <w:t>Vizinhança</w:t>
      </w:r>
      <w:r>
        <w:rPr>
          <w:spacing w:val="-17"/>
        </w:rPr>
        <w:t> </w:t>
      </w:r>
      <w:r>
        <w:rPr/>
        <w:t>e,</w:t>
      </w:r>
      <w:r>
        <w:rPr>
          <w:spacing w:val="-17"/>
        </w:rPr>
        <w:t> </w:t>
      </w:r>
      <w:r>
        <w:rPr/>
        <w:t>consequentemente,</w:t>
      </w:r>
      <w:r>
        <w:rPr>
          <w:spacing w:val="-17"/>
        </w:rPr>
        <w:t> </w:t>
      </w:r>
      <w:r>
        <w:rPr/>
        <w:t>o</w:t>
      </w:r>
      <w:r>
        <w:rPr>
          <w:spacing w:val="-17"/>
        </w:rPr>
        <w:t> </w:t>
      </w:r>
      <w:r>
        <w:rPr/>
        <w:t>Relatório</w:t>
      </w:r>
      <w:r>
        <w:rPr>
          <w:spacing w:val="-17"/>
        </w:rPr>
        <w:t> </w:t>
      </w:r>
      <w:r>
        <w:rPr/>
        <w:t>de</w:t>
      </w:r>
      <w:r>
        <w:rPr>
          <w:spacing w:val="-17"/>
        </w:rPr>
        <w:t> </w:t>
      </w:r>
      <w:r>
        <w:rPr/>
        <w:t>Impacto</w:t>
      </w:r>
      <w:r>
        <w:rPr>
          <w:spacing w:val="-17"/>
        </w:rPr>
        <w:t> </w:t>
      </w:r>
      <w:r>
        <w:rPr/>
        <w:t>de</w:t>
      </w:r>
      <w:r>
        <w:rPr>
          <w:spacing w:val="-17"/>
        </w:rPr>
        <w:t> </w:t>
      </w:r>
      <w:r>
        <w:rPr/>
        <w:t>Vizinhança</w:t>
      </w:r>
      <w:r>
        <w:rPr>
          <w:spacing w:val="-17"/>
        </w:rPr>
        <w:t> </w:t>
      </w:r>
      <w:r>
        <w:rPr/>
        <w:t>são</w:t>
      </w:r>
      <w:r>
        <w:rPr>
          <w:spacing w:val="-17"/>
        </w:rPr>
        <w:t> </w:t>
      </w:r>
      <w:r>
        <w:rPr/>
        <w:t>dois documentos</w:t>
      </w:r>
      <w:r>
        <w:rPr>
          <w:spacing w:val="-28"/>
        </w:rPr>
        <w:t> </w:t>
      </w:r>
      <w:r>
        <w:rPr/>
        <w:t>distintos</w:t>
      </w:r>
      <w:r>
        <w:rPr>
          <w:spacing w:val="-29"/>
        </w:rPr>
        <w:t> </w:t>
      </w:r>
      <w:r>
        <w:rPr/>
        <w:t>que</w:t>
      </w:r>
      <w:r>
        <w:rPr>
          <w:spacing w:val="-28"/>
        </w:rPr>
        <w:t> </w:t>
      </w:r>
      <w:r>
        <w:rPr/>
        <w:t>têm</w:t>
      </w:r>
      <w:r>
        <w:rPr>
          <w:spacing w:val="-28"/>
        </w:rPr>
        <w:t> </w:t>
      </w:r>
      <w:r>
        <w:rPr/>
        <w:t>por</w:t>
      </w:r>
      <w:r>
        <w:rPr>
          <w:spacing w:val="-28"/>
        </w:rPr>
        <w:t> </w:t>
      </w:r>
      <w:r>
        <w:rPr/>
        <w:t>finalidade</w:t>
      </w:r>
      <w:r>
        <w:rPr>
          <w:spacing w:val="-28"/>
        </w:rPr>
        <w:t> </w:t>
      </w:r>
      <w:r>
        <w:rPr/>
        <w:t>produzir</w:t>
      </w:r>
      <w:r>
        <w:rPr>
          <w:spacing w:val="-28"/>
        </w:rPr>
        <w:t> </w:t>
      </w:r>
      <w:r>
        <w:rPr/>
        <w:t>uma</w:t>
      </w:r>
      <w:r>
        <w:rPr>
          <w:spacing w:val="-28"/>
        </w:rPr>
        <w:t> </w:t>
      </w:r>
      <w:r>
        <w:rPr/>
        <w:t>análise</w:t>
      </w:r>
      <w:r>
        <w:rPr>
          <w:spacing w:val="-28"/>
        </w:rPr>
        <w:t> </w:t>
      </w:r>
      <w:r>
        <w:rPr/>
        <w:t>minuciosa</w:t>
      </w:r>
      <w:r>
        <w:rPr>
          <w:spacing w:val="-28"/>
        </w:rPr>
        <w:t> </w:t>
      </w:r>
      <w:r>
        <w:rPr/>
        <w:t>e</w:t>
      </w:r>
      <w:r>
        <w:rPr>
          <w:spacing w:val="-28"/>
        </w:rPr>
        <w:t> </w:t>
      </w:r>
      <w:r>
        <w:rPr/>
        <w:t>objetiva</w:t>
      </w:r>
      <w:r>
        <w:rPr>
          <w:spacing w:val="-28"/>
        </w:rPr>
        <w:t> </w:t>
      </w:r>
      <w:r>
        <w:rPr/>
        <w:t>dos</w:t>
      </w:r>
      <w:r>
        <w:rPr>
          <w:spacing w:val="-28"/>
        </w:rPr>
        <w:t> </w:t>
      </w:r>
      <w:r>
        <w:rPr/>
        <w:t>impactos</w:t>
      </w:r>
      <w:r>
        <w:rPr>
          <w:spacing w:val="-28"/>
        </w:rPr>
        <w:t> </w:t>
      </w:r>
      <w:r>
        <w:rPr/>
        <w:t>e</w:t>
      </w:r>
      <w:r>
        <w:rPr>
          <w:spacing w:val="-28"/>
        </w:rPr>
        <w:t> </w:t>
      </w:r>
      <w:r>
        <w:rPr/>
        <w:t>efeitos causados</w:t>
      </w:r>
      <w:r>
        <w:rPr>
          <w:spacing w:val="-7"/>
        </w:rPr>
        <w:t> </w:t>
      </w:r>
      <w:r>
        <w:rPr/>
        <w:t>pela</w:t>
      </w:r>
      <w:r>
        <w:rPr>
          <w:spacing w:val="-6"/>
        </w:rPr>
        <w:t> </w:t>
      </w:r>
      <w:r>
        <w:rPr/>
        <w:t>ocupação/inscrição</w:t>
      </w:r>
      <w:r>
        <w:rPr>
          <w:spacing w:val="-7"/>
        </w:rPr>
        <w:t> </w:t>
      </w:r>
      <w:r>
        <w:rPr/>
        <w:t>de</w:t>
      </w:r>
      <w:r>
        <w:rPr>
          <w:spacing w:val="-6"/>
        </w:rPr>
        <w:t> </w:t>
      </w:r>
      <w:r>
        <w:rPr/>
        <w:t>estrutura</w:t>
      </w:r>
      <w:r>
        <w:rPr>
          <w:spacing w:val="-6"/>
        </w:rPr>
        <w:t> </w:t>
      </w:r>
      <w:r>
        <w:rPr/>
        <w:t>física</w:t>
      </w:r>
      <w:r>
        <w:rPr>
          <w:spacing w:val="-7"/>
        </w:rPr>
        <w:t> </w:t>
      </w:r>
      <w:r>
        <w:rPr/>
        <w:t>na</w:t>
      </w:r>
      <w:r>
        <w:rPr>
          <w:spacing w:val="-6"/>
        </w:rPr>
        <w:t> </w:t>
      </w:r>
      <w:r>
        <w:rPr/>
        <w:t>área</w:t>
      </w:r>
      <w:r>
        <w:rPr>
          <w:spacing w:val="-7"/>
        </w:rPr>
        <w:t> </w:t>
      </w:r>
      <w:r>
        <w:rPr/>
        <w:t>próxima</w:t>
      </w:r>
      <w:r>
        <w:rPr>
          <w:spacing w:val="-6"/>
        </w:rPr>
        <w:t> </w:t>
      </w:r>
      <w:r>
        <w:rPr/>
        <w:t>que</w:t>
      </w:r>
      <w:r>
        <w:rPr>
          <w:spacing w:val="-6"/>
        </w:rPr>
        <w:t> </w:t>
      </w:r>
      <w:r>
        <w:rPr/>
        <w:t>a</w:t>
      </w:r>
      <w:r>
        <w:rPr>
          <w:spacing w:val="-7"/>
        </w:rPr>
        <w:t> </w:t>
      </w:r>
      <w:r>
        <w:rPr/>
        <w:t>circunscreve.</w:t>
      </w:r>
    </w:p>
    <w:p>
      <w:pPr>
        <w:pStyle w:val="BodyText"/>
        <w:spacing w:line="283" w:lineRule="auto" w:before="116"/>
        <w:ind w:left="2551" w:right="1414" w:firstLine="453"/>
        <w:jc w:val="both"/>
      </w:pPr>
      <w:r>
        <w:rPr/>
        <w:t>Toda e qualquer ocupação/inscrição (edifício, hospital, indústria) de objeto no espaço – geográfico, ou</w:t>
      </w:r>
      <w:r>
        <w:rPr>
          <w:spacing w:val="-6"/>
        </w:rPr>
        <w:t> </w:t>
      </w:r>
      <w:r>
        <w:rPr/>
        <w:t>mais</w:t>
      </w:r>
      <w:r>
        <w:rPr>
          <w:spacing w:val="-6"/>
        </w:rPr>
        <w:t> </w:t>
      </w:r>
      <w:r>
        <w:rPr/>
        <w:t>precisamente</w:t>
      </w:r>
      <w:r>
        <w:rPr>
          <w:spacing w:val="-6"/>
        </w:rPr>
        <w:t> </w:t>
      </w:r>
      <w:r>
        <w:rPr/>
        <w:t>no</w:t>
      </w:r>
      <w:r>
        <w:rPr>
          <w:spacing w:val="-6"/>
        </w:rPr>
        <w:t> </w:t>
      </w:r>
      <w:r>
        <w:rPr/>
        <w:t>espaço</w:t>
      </w:r>
      <w:r>
        <w:rPr>
          <w:spacing w:val="-6"/>
        </w:rPr>
        <w:t> </w:t>
      </w:r>
      <w:r>
        <w:rPr/>
        <w:t>urbano</w:t>
      </w:r>
      <w:r>
        <w:rPr>
          <w:spacing w:val="-6"/>
        </w:rPr>
        <w:t> </w:t>
      </w:r>
      <w:r>
        <w:rPr/>
        <w:t>repercutirá</w:t>
      </w:r>
      <w:r>
        <w:rPr>
          <w:spacing w:val="-6"/>
        </w:rPr>
        <w:t> </w:t>
      </w:r>
      <w:r>
        <w:rPr/>
        <w:t>enquanto</w:t>
      </w:r>
      <w:r>
        <w:rPr>
          <w:spacing w:val="-6"/>
        </w:rPr>
        <w:t> </w:t>
      </w:r>
      <w:r>
        <w:rPr/>
        <w:t>causa</w:t>
      </w:r>
      <w:r>
        <w:rPr>
          <w:spacing w:val="-6"/>
        </w:rPr>
        <w:t> </w:t>
      </w:r>
      <w:r>
        <w:rPr/>
        <w:t>ou</w:t>
      </w:r>
      <w:r>
        <w:rPr>
          <w:spacing w:val="-6"/>
        </w:rPr>
        <w:t> </w:t>
      </w:r>
      <w:r>
        <w:rPr/>
        <w:t>efeito</w:t>
      </w:r>
      <w:r>
        <w:rPr>
          <w:spacing w:val="-5"/>
        </w:rPr>
        <w:t> </w:t>
      </w:r>
      <w:r>
        <w:rPr/>
        <w:t>de</w:t>
      </w:r>
      <w:r>
        <w:rPr>
          <w:spacing w:val="-6"/>
        </w:rPr>
        <w:t> </w:t>
      </w:r>
      <w:r>
        <w:rPr/>
        <w:t>um</w:t>
      </w:r>
      <w:r>
        <w:rPr>
          <w:spacing w:val="-6"/>
        </w:rPr>
        <w:t> </w:t>
      </w:r>
      <w:r>
        <w:rPr/>
        <w:t>conjunto</w:t>
      </w:r>
      <w:r>
        <w:rPr>
          <w:spacing w:val="-6"/>
        </w:rPr>
        <w:t> </w:t>
      </w:r>
      <w:r>
        <w:rPr/>
        <w:t>de</w:t>
      </w:r>
      <w:r>
        <w:rPr>
          <w:spacing w:val="-6"/>
        </w:rPr>
        <w:t> </w:t>
      </w:r>
      <w:r>
        <w:rPr/>
        <w:t>relações socioculturais,</w:t>
      </w:r>
      <w:r>
        <w:rPr>
          <w:spacing w:val="-14"/>
        </w:rPr>
        <w:t> </w:t>
      </w:r>
      <w:r>
        <w:rPr/>
        <w:t>econômicas</w:t>
      </w:r>
      <w:r>
        <w:rPr>
          <w:spacing w:val="-14"/>
        </w:rPr>
        <w:t> </w:t>
      </w:r>
      <w:r>
        <w:rPr/>
        <w:t>e</w:t>
      </w:r>
      <w:r>
        <w:rPr>
          <w:spacing w:val="-13"/>
        </w:rPr>
        <w:t> </w:t>
      </w:r>
      <w:r>
        <w:rPr/>
        <w:t>políticas</w:t>
      </w:r>
      <w:r>
        <w:rPr>
          <w:spacing w:val="-14"/>
        </w:rPr>
        <w:t> </w:t>
      </w:r>
      <w:r>
        <w:rPr/>
        <w:t>na</w:t>
      </w:r>
      <w:r>
        <w:rPr>
          <w:spacing w:val="-13"/>
        </w:rPr>
        <w:t> </w:t>
      </w:r>
      <w:r>
        <w:rPr/>
        <w:t>área</w:t>
      </w:r>
      <w:r>
        <w:rPr>
          <w:spacing w:val="-14"/>
        </w:rPr>
        <w:t> </w:t>
      </w:r>
      <w:r>
        <w:rPr/>
        <w:t>que</w:t>
      </w:r>
      <w:r>
        <w:rPr>
          <w:spacing w:val="-14"/>
        </w:rPr>
        <w:t> </w:t>
      </w:r>
      <w:r>
        <w:rPr/>
        <w:t>o</w:t>
      </w:r>
      <w:r>
        <w:rPr>
          <w:spacing w:val="-13"/>
        </w:rPr>
        <w:t> </w:t>
      </w:r>
      <w:r>
        <w:rPr/>
        <w:t>circunscreve.</w:t>
      </w:r>
      <w:r>
        <w:rPr>
          <w:spacing w:val="-14"/>
        </w:rPr>
        <w:t> </w:t>
      </w:r>
      <w:r>
        <w:rPr/>
        <w:t>É,</w:t>
      </w:r>
      <w:r>
        <w:rPr>
          <w:spacing w:val="-13"/>
        </w:rPr>
        <w:t> </w:t>
      </w:r>
      <w:r>
        <w:rPr/>
        <w:t>portanto,</w:t>
      </w:r>
      <w:r>
        <w:rPr>
          <w:spacing w:val="-14"/>
        </w:rPr>
        <w:t> </w:t>
      </w:r>
      <w:r>
        <w:rPr/>
        <w:t>esse</w:t>
      </w:r>
      <w:r>
        <w:rPr>
          <w:spacing w:val="-14"/>
        </w:rPr>
        <w:t> </w:t>
      </w:r>
      <w:r>
        <w:rPr/>
        <w:t>conjunto</w:t>
      </w:r>
      <w:r>
        <w:rPr>
          <w:spacing w:val="-13"/>
        </w:rPr>
        <w:t> </w:t>
      </w:r>
      <w:r>
        <w:rPr/>
        <w:t>de</w:t>
      </w:r>
      <w:r>
        <w:rPr>
          <w:spacing w:val="-14"/>
        </w:rPr>
        <w:t> </w:t>
      </w:r>
      <w:r>
        <w:rPr/>
        <w:t>relações</w:t>
      </w:r>
      <w:r>
        <w:rPr>
          <w:spacing w:val="-13"/>
        </w:rPr>
        <w:t> </w:t>
      </w:r>
      <w:r>
        <w:rPr/>
        <w:t>que denominamos</w:t>
      </w:r>
      <w:r>
        <w:rPr>
          <w:spacing w:val="-26"/>
        </w:rPr>
        <w:t> </w:t>
      </w:r>
      <w:r>
        <w:rPr/>
        <w:t>de</w:t>
      </w:r>
      <w:r>
        <w:rPr>
          <w:spacing w:val="-26"/>
        </w:rPr>
        <w:t> </w:t>
      </w:r>
      <w:r>
        <w:rPr/>
        <w:t>Impacto</w:t>
      </w:r>
      <w:r>
        <w:rPr>
          <w:spacing w:val="-26"/>
        </w:rPr>
        <w:t> </w:t>
      </w:r>
      <w:r>
        <w:rPr/>
        <w:t>de</w:t>
      </w:r>
      <w:r>
        <w:rPr>
          <w:spacing w:val="-26"/>
        </w:rPr>
        <w:t> </w:t>
      </w:r>
      <w:r>
        <w:rPr/>
        <w:t>Vizinhança,</w:t>
      </w:r>
      <w:r>
        <w:rPr>
          <w:spacing w:val="-26"/>
        </w:rPr>
        <w:t> </w:t>
      </w:r>
      <w:r>
        <w:rPr/>
        <w:t>podendo</w:t>
      </w:r>
      <w:r>
        <w:rPr>
          <w:spacing w:val="-25"/>
        </w:rPr>
        <w:t> </w:t>
      </w:r>
      <w:r>
        <w:rPr/>
        <w:t>os</w:t>
      </w:r>
      <w:r>
        <w:rPr>
          <w:spacing w:val="-26"/>
        </w:rPr>
        <w:t> </w:t>
      </w:r>
      <w:r>
        <w:rPr/>
        <w:t>mesmos</w:t>
      </w:r>
      <w:r>
        <w:rPr>
          <w:spacing w:val="-26"/>
        </w:rPr>
        <w:t> </w:t>
      </w:r>
      <w:r>
        <w:rPr/>
        <w:t>ser</w:t>
      </w:r>
      <w:r>
        <w:rPr>
          <w:spacing w:val="-26"/>
        </w:rPr>
        <w:t> </w:t>
      </w:r>
      <w:r>
        <w:rPr/>
        <w:t>positivos</w:t>
      </w:r>
      <w:r>
        <w:rPr>
          <w:spacing w:val="-26"/>
        </w:rPr>
        <w:t> </w:t>
      </w:r>
      <w:r>
        <w:rPr/>
        <w:t>ou</w:t>
      </w:r>
      <w:r>
        <w:rPr>
          <w:spacing w:val="-25"/>
        </w:rPr>
        <w:t> </w:t>
      </w:r>
      <w:r>
        <w:rPr/>
        <w:t>negativos</w:t>
      </w:r>
      <w:r>
        <w:rPr>
          <w:spacing w:val="-26"/>
        </w:rPr>
        <w:t> </w:t>
      </w:r>
      <w:r>
        <w:rPr/>
        <w:t>sobre</w:t>
      </w:r>
      <w:r>
        <w:rPr>
          <w:spacing w:val="-26"/>
        </w:rPr>
        <w:t> </w:t>
      </w:r>
      <w:r>
        <w:rPr/>
        <w:t>o</w:t>
      </w:r>
      <w:r>
        <w:rPr>
          <w:spacing w:val="-26"/>
        </w:rPr>
        <w:t> </w:t>
      </w:r>
      <w:r>
        <w:rPr/>
        <w:t>seu</w:t>
      </w:r>
      <w:r>
        <w:rPr>
          <w:spacing w:val="-26"/>
        </w:rPr>
        <w:t> </w:t>
      </w:r>
      <w:r>
        <w:rPr/>
        <w:t>entorno, variando em função da escala (tamanho) do respectivo</w:t>
      </w:r>
      <w:r>
        <w:rPr>
          <w:spacing w:val="-30"/>
        </w:rPr>
        <w:t> </w:t>
      </w:r>
      <w:r>
        <w:rPr/>
        <w:t>empreendimento.</w:t>
      </w:r>
    </w:p>
    <w:p>
      <w:pPr>
        <w:pStyle w:val="BodyText"/>
        <w:spacing w:before="0"/>
        <w:rPr>
          <w:sz w:val="20"/>
        </w:rPr>
      </w:pPr>
    </w:p>
    <w:p>
      <w:pPr>
        <w:pStyle w:val="BodyText"/>
        <w:spacing w:before="9"/>
        <w:rPr>
          <w:sz w:val="16"/>
        </w:rPr>
      </w:pPr>
    </w:p>
    <w:p>
      <w:pPr>
        <w:pStyle w:val="ListParagraph"/>
        <w:numPr>
          <w:ilvl w:val="3"/>
          <w:numId w:val="1169"/>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3" w:firstLine="453"/>
      </w:pPr>
      <w:r>
        <w:rPr/>
        <w:t>Ver</w:t>
      </w:r>
      <w:r>
        <w:rPr>
          <w:spacing w:val="-13"/>
        </w:rPr>
        <w:t> </w:t>
      </w:r>
      <w:r>
        <w:rPr/>
        <w:t>Tabela</w:t>
      </w:r>
      <w:r>
        <w:rPr>
          <w:spacing w:val="-13"/>
        </w:rPr>
        <w:t> </w:t>
      </w:r>
      <w:r>
        <w:rPr/>
        <w:t>1</w:t>
      </w:r>
      <w:r>
        <w:rPr>
          <w:spacing w:val="-13"/>
        </w:rPr>
        <w:t> </w:t>
      </w:r>
      <w:r>
        <w:rPr/>
        <w:t>-</w:t>
      </w:r>
      <w:r>
        <w:rPr>
          <w:spacing w:val="25"/>
        </w:rPr>
        <w:t> </w:t>
      </w:r>
      <w:r>
        <w:rPr/>
        <w:t>REMUNERAÇÃO</w:t>
      </w:r>
      <w:r>
        <w:rPr>
          <w:spacing w:val="-13"/>
        </w:rPr>
        <w:t> </w:t>
      </w:r>
      <w:r>
        <w:rPr/>
        <w:t>DE</w:t>
      </w:r>
      <w:r>
        <w:rPr>
          <w:spacing w:val="-13"/>
        </w:rPr>
        <w:t> </w:t>
      </w:r>
      <w:r>
        <w:rPr/>
        <w:t>EXECUÇÃO</w:t>
      </w:r>
      <w:r>
        <w:rPr>
          <w:spacing w:val="-13"/>
        </w:rPr>
        <w:t> </w:t>
      </w:r>
      <w:r>
        <w:rPr/>
        <w:t>DE</w:t>
      </w:r>
      <w:r>
        <w:rPr>
          <w:spacing w:val="-12"/>
        </w:rPr>
        <w:t> </w:t>
      </w:r>
      <w:r>
        <w:rPr/>
        <w:t>OBRAS</w:t>
      </w:r>
      <w:r>
        <w:rPr>
          <w:spacing w:val="-13"/>
        </w:rPr>
        <w:t> </w:t>
      </w:r>
      <w:r>
        <w:rPr/>
        <w:t>E</w:t>
      </w:r>
      <w:r>
        <w:rPr>
          <w:spacing w:val="-13"/>
        </w:rPr>
        <w:t> </w:t>
      </w:r>
      <w:r>
        <w:rPr/>
        <w:t>OUTROS</w:t>
      </w:r>
      <w:r>
        <w:rPr>
          <w:spacing w:val="-12"/>
        </w:rPr>
        <w:t> </w:t>
      </w:r>
      <w:r>
        <w:rPr/>
        <w:t>SERVIÇOS,</w:t>
      </w:r>
      <w:r>
        <w:rPr>
          <w:spacing w:val="-13"/>
        </w:rPr>
        <w:t> </w:t>
      </w:r>
      <w:r>
        <w:rPr/>
        <w:t>constante</w:t>
      </w:r>
      <w:r>
        <w:rPr>
          <w:spacing w:val="-13"/>
        </w:rPr>
        <w:t> </w:t>
      </w:r>
      <w:r>
        <w:rPr/>
        <w:t>do</w:t>
      </w:r>
      <w:r>
        <w:rPr>
          <w:spacing w:val="-13"/>
        </w:rPr>
        <w:t> </w:t>
      </w:r>
      <w:r>
        <w:rPr/>
        <w:t>Anexo</w:t>
      </w:r>
      <w:r>
        <w:rPr>
          <w:spacing w:val="-12"/>
        </w:rPr>
        <w:t> </w:t>
      </w:r>
      <w:r>
        <w:rPr/>
        <w:t>I</w:t>
      </w:r>
      <w:r>
        <w:rPr>
          <w:spacing w:val="-13"/>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169"/>
        </w:numPr>
        <w:tabs>
          <w:tab w:pos="3718" w:val="left" w:leader="none"/>
        </w:tabs>
        <w:spacing w:line="240" w:lineRule="auto" w:before="1"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3.2.1.4.</w:t>
      </w:r>
    </w:p>
    <w:p>
      <w:pPr>
        <w:spacing w:after="0"/>
        <w:sectPr>
          <w:pgSz w:w="11910" w:h="16840"/>
          <w:pgMar w:header="0" w:footer="812" w:top="1300" w:bottom="1000" w:left="0" w:right="0"/>
        </w:sectPr>
      </w:pPr>
    </w:p>
    <w:p>
      <w:pPr>
        <w:numPr>
          <w:ilvl w:val="2"/>
          <w:numId w:val="1171"/>
        </w:numPr>
        <w:tabs>
          <w:tab w:pos="3198" w:val="left" w:leader="none"/>
        </w:tabs>
        <w:spacing w:before="72"/>
        <w:ind w:left="3197" w:right="0" w:hanging="646"/>
        <w:jc w:val="left"/>
        <w:rPr>
          <w:rFonts w:ascii="Dax-MediumItalic" w:hAnsi="Dax-MediumItalic"/>
          <w:i/>
          <w:sz w:val="20"/>
        </w:rPr>
      </w:pPr>
      <w:r>
        <w:rPr>
          <w:rFonts w:ascii="Dax-MediumItalic" w:hAnsi="Dax-MediumItalic"/>
          <w:i/>
          <w:color w:val="006E72"/>
          <w:sz w:val="20"/>
        </w:rPr>
        <w:t>ESTUDO DE VIABILIDADE AMBIENTAL –</w:t>
      </w:r>
      <w:r>
        <w:rPr>
          <w:rFonts w:ascii="Dax-MediumItalic" w:hAnsi="Dax-MediumItalic"/>
          <w:i/>
          <w:color w:val="006E72"/>
          <w:spacing w:val="-1"/>
          <w:sz w:val="20"/>
        </w:rPr>
        <w:t> </w:t>
      </w:r>
      <w:r>
        <w:rPr>
          <w:rFonts w:ascii="Dax-MediumItalic" w:hAnsi="Dax-MediumItalic"/>
          <w:i/>
          <w:color w:val="006E72"/>
          <w:spacing w:val="-3"/>
          <w:sz w:val="20"/>
        </w:rPr>
        <w:t>EVA</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171"/>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72"/>
        </w:numPr>
        <w:tabs>
          <w:tab w:pos="3119" w:val="left" w:leader="none"/>
        </w:tabs>
        <w:spacing w:line="283" w:lineRule="auto" w:before="122" w:after="0"/>
        <w:ind w:left="3118" w:right="1414" w:hanging="114"/>
        <w:jc w:val="left"/>
        <w:rPr>
          <w:sz w:val="18"/>
        </w:rPr>
      </w:pPr>
      <w:r>
        <w:rPr>
          <w:sz w:val="18"/>
        </w:rPr>
        <w:t>Lei</w:t>
      </w:r>
      <w:r>
        <w:rPr>
          <w:spacing w:val="-14"/>
          <w:sz w:val="18"/>
        </w:rPr>
        <w:t> </w:t>
      </w:r>
      <w:r>
        <w:rPr>
          <w:sz w:val="18"/>
        </w:rPr>
        <w:t>nº</w:t>
      </w:r>
      <w:r>
        <w:rPr>
          <w:spacing w:val="-14"/>
          <w:sz w:val="18"/>
        </w:rPr>
        <w:t> </w:t>
      </w:r>
      <w:r>
        <w:rPr>
          <w:sz w:val="18"/>
        </w:rPr>
        <w:t>6.938,</w:t>
      </w:r>
      <w:r>
        <w:rPr>
          <w:spacing w:val="-14"/>
          <w:sz w:val="18"/>
        </w:rPr>
        <w:t> </w:t>
      </w:r>
      <w:r>
        <w:rPr>
          <w:sz w:val="18"/>
        </w:rPr>
        <w:t>de</w:t>
      </w:r>
      <w:r>
        <w:rPr>
          <w:spacing w:val="-14"/>
          <w:sz w:val="18"/>
        </w:rPr>
        <w:t> </w:t>
      </w:r>
      <w:r>
        <w:rPr>
          <w:sz w:val="18"/>
        </w:rPr>
        <w:t>31</w:t>
      </w:r>
      <w:r>
        <w:rPr>
          <w:spacing w:val="-14"/>
          <w:sz w:val="18"/>
        </w:rPr>
        <w:t> </w:t>
      </w:r>
      <w:r>
        <w:rPr>
          <w:sz w:val="18"/>
        </w:rPr>
        <w:t>de</w:t>
      </w:r>
      <w:r>
        <w:rPr>
          <w:spacing w:val="-14"/>
          <w:sz w:val="18"/>
        </w:rPr>
        <w:t> </w:t>
      </w:r>
      <w:r>
        <w:rPr>
          <w:sz w:val="18"/>
        </w:rPr>
        <w:t>agosto</w:t>
      </w:r>
      <w:r>
        <w:rPr>
          <w:spacing w:val="-13"/>
          <w:sz w:val="18"/>
        </w:rPr>
        <w:t> </w:t>
      </w:r>
      <w:r>
        <w:rPr>
          <w:sz w:val="18"/>
        </w:rPr>
        <w:t>de</w:t>
      </w:r>
      <w:r>
        <w:rPr>
          <w:spacing w:val="-14"/>
          <w:sz w:val="18"/>
        </w:rPr>
        <w:t> </w:t>
      </w:r>
      <w:r>
        <w:rPr>
          <w:sz w:val="18"/>
        </w:rPr>
        <w:t>1981</w:t>
      </w:r>
      <w:r>
        <w:rPr>
          <w:spacing w:val="-14"/>
          <w:sz w:val="18"/>
        </w:rPr>
        <w:t> </w:t>
      </w:r>
      <w:r>
        <w:rPr>
          <w:sz w:val="18"/>
        </w:rPr>
        <w:t>-</w:t>
      </w:r>
      <w:r>
        <w:rPr>
          <w:spacing w:val="-14"/>
          <w:sz w:val="18"/>
        </w:rPr>
        <w:t> </w:t>
      </w:r>
      <w:r>
        <w:rPr>
          <w:sz w:val="18"/>
        </w:rPr>
        <w:t>Dispõe</w:t>
      </w:r>
      <w:r>
        <w:rPr>
          <w:spacing w:val="-14"/>
          <w:sz w:val="18"/>
        </w:rPr>
        <w:t> </w:t>
      </w:r>
      <w:r>
        <w:rPr>
          <w:sz w:val="18"/>
        </w:rPr>
        <w:t>sobre</w:t>
      </w:r>
      <w:r>
        <w:rPr>
          <w:spacing w:val="-14"/>
          <w:sz w:val="18"/>
        </w:rPr>
        <w:t> </w:t>
      </w:r>
      <w:r>
        <w:rPr>
          <w:sz w:val="18"/>
        </w:rPr>
        <w:t>a</w:t>
      </w:r>
      <w:r>
        <w:rPr>
          <w:spacing w:val="-13"/>
          <w:sz w:val="18"/>
        </w:rPr>
        <w:t> </w:t>
      </w:r>
      <w:r>
        <w:rPr>
          <w:sz w:val="18"/>
        </w:rPr>
        <w:t>Política</w:t>
      </w:r>
      <w:r>
        <w:rPr>
          <w:spacing w:val="-14"/>
          <w:sz w:val="18"/>
        </w:rPr>
        <w:t> </w:t>
      </w:r>
      <w:r>
        <w:rPr>
          <w:sz w:val="18"/>
        </w:rPr>
        <w:t>Nacional</w:t>
      </w:r>
      <w:r>
        <w:rPr>
          <w:spacing w:val="-14"/>
          <w:sz w:val="18"/>
        </w:rPr>
        <w:t> </w:t>
      </w:r>
      <w:r>
        <w:rPr>
          <w:sz w:val="18"/>
        </w:rPr>
        <w:t>do</w:t>
      </w:r>
      <w:r>
        <w:rPr>
          <w:spacing w:val="-14"/>
          <w:sz w:val="18"/>
        </w:rPr>
        <w:t> </w:t>
      </w:r>
      <w:r>
        <w:rPr>
          <w:sz w:val="18"/>
        </w:rPr>
        <w:t>Meio</w:t>
      </w:r>
      <w:r>
        <w:rPr>
          <w:spacing w:val="-14"/>
          <w:sz w:val="18"/>
        </w:rPr>
        <w:t> </w:t>
      </w:r>
      <w:r>
        <w:rPr>
          <w:sz w:val="18"/>
        </w:rPr>
        <w:t>Ambiente,</w:t>
      </w:r>
      <w:r>
        <w:rPr>
          <w:spacing w:val="-14"/>
          <w:sz w:val="18"/>
        </w:rPr>
        <w:t> </w:t>
      </w:r>
      <w:r>
        <w:rPr>
          <w:sz w:val="18"/>
        </w:rPr>
        <w:t>seus</w:t>
      </w:r>
      <w:r>
        <w:rPr>
          <w:spacing w:val="-13"/>
          <w:sz w:val="18"/>
        </w:rPr>
        <w:t> </w:t>
      </w:r>
      <w:r>
        <w:rPr>
          <w:sz w:val="18"/>
        </w:rPr>
        <w:t>fins e mecanismos de formulação e aplicação, e dá outras</w:t>
      </w:r>
      <w:r>
        <w:rPr>
          <w:spacing w:val="-30"/>
          <w:sz w:val="18"/>
        </w:rPr>
        <w:t> </w:t>
      </w:r>
      <w:r>
        <w:rPr>
          <w:sz w:val="18"/>
        </w:rPr>
        <w:t>providências;</w:t>
      </w:r>
    </w:p>
    <w:p>
      <w:pPr>
        <w:pStyle w:val="BodyText"/>
        <w:spacing w:before="58"/>
        <w:ind w:left="3118"/>
      </w:pPr>
      <w:r>
        <w:rPr/>
        <w:t>Resolução CONAMA nº 237, de 1997</w:t>
      </w:r>
    </w:p>
    <w:p>
      <w:pPr>
        <w:pStyle w:val="ListParagraph"/>
        <w:numPr>
          <w:ilvl w:val="0"/>
          <w:numId w:val="1172"/>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171"/>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Parecer</w:t>
      </w:r>
      <w:r>
        <w:rPr>
          <w:spacing w:val="-34"/>
        </w:rPr>
        <w:t> </w:t>
      </w:r>
      <w:r>
        <w:rPr/>
        <w:t>ou</w:t>
      </w:r>
      <w:r>
        <w:rPr>
          <w:spacing w:val="-33"/>
        </w:rPr>
        <w:t> </w:t>
      </w:r>
      <w:r>
        <w:rPr/>
        <w:t>estudo</w:t>
      </w:r>
      <w:r>
        <w:rPr>
          <w:spacing w:val="-33"/>
        </w:rPr>
        <w:t> </w:t>
      </w:r>
      <w:r>
        <w:rPr/>
        <w:t>técnico</w:t>
      </w:r>
      <w:r>
        <w:rPr>
          <w:spacing w:val="-33"/>
        </w:rPr>
        <w:t> </w:t>
      </w:r>
      <w:r>
        <w:rPr/>
        <w:t>que</w:t>
      </w:r>
      <w:r>
        <w:rPr>
          <w:spacing w:val="-33"/>
        </w:rPr>
        <w:t> </w:t>
      </w:r>
      <w:r>
        <w:rPr/>
        <w:t>aponta,</w:t>
      </w:r>
      <w:r>
        <w:rPr>
          <w:spacing w:val="-33"/>
        </w:rPr>
        <w:t> </w:t>
      </w:r>
      <w:r>
        <w:rPr/>
        <w:t>em</w:t>
      </w:r>
      <w:r>
        <w:rPr>
          <w:spacing w:val="-34"/>
        </w:rPr>
        <w:t> </w:t>
      </w:r>
      <w:r>
        <w:rPr/>
        <w:t>determinada</w:t>
      </w:r>
      <w:r>
        <w:rPr>
          <w:spacing w:val="-33"/>
        </w:rPr>
        <w:t> </w:t>
      </w:r>
      <w:r>
        <w:rPr/>
        <w:t>área</w:t>
      </w:r>
      <w:r>
        <w:rPr>
          <w:spacing w:val="-33"/>
        </w:rPr>
        <w:t> </w:t>
      </w:r>
      <w:r>
        <w:rPr/>
        <w:t>de</w:t>
      </w:r>
      <w:r>
        <w:rPr>
          <w:spacing w:val="-33"/>
        </w:rPr>
        <w:t> </w:t>
      </w:r>
      <w:r>
        <w:rPr/>
        <w:t>interesse,</w:t>
      </w:r>
      <w:r>
        <w:rPr>
          <w:spacing w:val="-33"/>
        </w:rPr>
        <w:t> </w:t>
      </w:r>
      <w:r>
        <w:rPr/>
        <w:t>os</w:t>
      </w:r>
      <w:r>
        <w:rPr>
          <w:spacing w:val="-33"/>
        </w:rPr>
        <w:t> </w:t>
      </w:r>
      <w:r>
        <w:rPr/>
        <w:t>aspectos</w:t>
      </w:r>
      <w:r>
        <w:rPr>
          <w:spacing w:val="-34"/>
        </w:rPr>
        <w:t> </w:t>
      </w:r>
      <w:r>
        <w:rPr/>
        <w:t>físicos,</w:t>
      </w:r>
      <w:r>
        <w:rPr>
          <w:spacing w:val="-33"/>
        </w:rPr>
        <w:t> </w:t>
      </w:r>
      <w:r>
        <w:rPr/>
        <w:t>ambientais e</w:t>
      </w:r>
      <w:r>
        <w:rPr>
          <w:spacing w:val="-18"/>
        </w:rPr>
        <w:t> </w:t>
      </w:r>
      <w:r>
        <w:rPr/>
        <w:t>legais,</w:t>
      </w:r>
      <w:r>
        <w:rPr>
          <w:spacing w:val="-17"/>
        </w:rPr>
        <w:t> </w:t>
      </w:r>
      <w:r>
        <w:rPr/>
        <w:t>que</w:t>
      </w:r>
      <w:r>
        <w:rPr>
          <w:spacing w:val="-17"/>
        </w:rPr>
        <w:t> </w:t>
      </w:r>
      <w:r>
        <w:rPr/>
        <w:t>se</w:t>
      </w:r>
      <w:r>
        <w:rPr>
          <w:spacing w:val="-17"/>
        </w:rPr>
        <w:t> </w:t>
      </w:r>
      <w:r>
        <w:rPr/>
        <w:t>constituem</w:t>
      </w:r>
      <w:r>
        <w:rPr>
          <w:spacing w:val="-17"/>
        </w:rPr>
        <w:t> </w:t>
      </w:r>
      <w:r>
        <w:rPr/>
        <w:t>condicionantes,</w:t>
      </w:r>
      <w:r>
        <w:rPr>
          <w:spacing w:val="-17"/>
        </w:rPr>
        <w:t> </w:t>
      </w:r>
      <w:r>
        <w:rPr/>
        <w:t>impedimentos</w:t>
      </w:r>
      <w:r>
        <w:rPr>
          <w:spacing w:val="-17"/>
        </w:rPr>
        <w:t> </w:t>
      </w:r>
      <w:r>
        <w:rPr/>
        <w:t>e/ou</w:t>
      </w:r>
      <w:r>
        <w:rPr>
          <w:spacing w:val="-17"/>
        </w:rPr>
        <w:t> </w:t>
      </w:r>
      <w:r>
        <w:rPr/>
        <w:t>limitações</w:t>
      </w:r>
      <w:r>
        <w:rPr>
          <w:spacing w:val="-17"/>
        </w:rPr>
        <w:t> </w:t>
      </w:r>
      <w:r>
        <w:rPr/>
        <w:t>em</w:t>
      </w:r>
      <w:r>
        <w:rPr>
          <w:spacing w:val="-17"/>
        </w:rPr>
        <w:t> </w:t>
      </w:r>
      <w:r>
        <w:rPr/>
        <w:t>relação</w:t>
      </w:r>
      <w:r>
        <w:rPr>
          <w:spacing w:val="-17"/>
        </w:rPr>
        <w:t> </w:t>
      </w:r>
      <w:r>
        <w:rPr/>
        <w:t>ao</w:t>
      </w:r>
      <w:r>
        <w:rPr>
          <w:spacing w:val="-17"/>
        </w:rPr>
        <w:t> </w:t>
      </w:r>
      <w:r>
        <w:rPr/>
        <w:t>empreendimento ou</w:t>
      </w:r>
      <w:r>
        <w:rPr>
          <w:spacing w:val="-31"/>
        </w:rPr>
        <w:t> </w:t>
      </w:r>
      <w:r>
        <w:rPr/>
        <w:t>projeto</w:t>
      </w:r>
      <w:r>
        <w:rPr>
          <w:spacing w:val="-30"/>
        </w:rPr>
        <w:t> </w:t>
      </w:r>
      <w:r>
        <w:rPr/>
        <w:t>que</w:t>
      </w:r>
      <w:r>
        <w:rPr>
          <w:spacing w:val="-31"/>
        </w:rPr>
        <w:t> </w:t>
      </w:r>
      <w:r>
        <w:rPr/>
        <w:t>se</w:t>
      </w:r>
      <w:r>
        <w:rPr>
          <w:spacing w:val="-30"/>
        </w:rPr>
        <w:t> </w:t>
      </w:r>
      <w:r>
        <w:rPr/>
        <w:t>pretende</w:t>
      </w:r>
      <w:r>
        <w:rPr>
          <w:spacing w:val="-30"/>
        </w:rPr>
        <w:t> </w:t>
      </w:r>
      <w:r>
        <w:rPr/>
        <w:t>instalar,</w:t>
      </w:r>
      <w:r>
        <w:rPr>
          <w:spacing w:val="-31"/>
        </w:rPr>
        <w:t> </w:t>
      </w:r>
      <w:r>
        <w:rPr/>
        <w:t>normalmente</w:t>
      </w:r>
      <w:r>
        <w:rPr>
          <w:spacing w:val="-30"/>
        </w:rPr>
        <w:t> </w:t>
      </w:r>
      <w:r>
        <w:rPr/>
        <w:t>de</w:t>
      </w:r>
      <w:r>
        <w:rPr>
          <w:spacing w:val="-30"/>
        </w:rPr>
        <w:t> </w:t>
      </w:r>
      <w:r>
        <w:rPr/>
        <w:t>médio</w:t>
      </w:r>
      <w:r>
        <w:rPr>
          <w:spacing w:val="-31"/>
        </w:rPr>
        <w:t> </w:t>
      </w:r>
      <w:r>
        <w:rPr/>
        <w:t>impacto</w:t>
      </w:r>
      <w:r>
        <w:rPr>
          <w:spacing w:val="-30"/>
        </w:rPr>
        <w:t> </w:t>
      </w:r>
      <w:r>
        <w:rPr/>
        <w:t>ambiental,</w:t>
      </w:r>
      <w:r>
        <w:rPr>
          <w:spacing w:val="-31"/>
        </w:rPr>
        <w:t> </w:t>
      </w:r>
      <w:r>
        <w:rPr/>
        <w:t>conforme</w:t>
      </w:r>
      <w:r>
        <w:rPr>
          <w:spacing w:val="-30"/>
        </w:rPr>
        <w:t> </w:t>
      </w:r>
      <w:r>
        <w:rPr/>
        <w:t>legislação</w:t>
      </w:r>
      <w:r>
        <w:rPr>
          <w:spacing w:val="-30"/>
        </w:rPr>
        <w:t> </w:t>
      </w:r>
      <w:r>
        <w:rPr/>
        <w:t>e</w:t>
      </w:r>
      <w:r>
        <w:rPr>
          <w:spacing w:val="-31"/>
        </w:rPr>
        <w:t> </w:t>
      </w:r>
      <w:r>
        <w:rPr/>
        <w:t>normas específicas;</w:t>
      </w:r>
    </w:p>
    <w:p>
      <w:pPr>
        <w:pStyle w:val="BodyText"/>
        <w:spacing w:before="0"/>
        <w:rPr>
          <w:sz w:val="20"/>
        </w:rPr>
      </w:pPr>
    </w:p>
    <w:p>
      <w:pPr>
        <w:pStyle w:val="BodyText"/>
        <w:spacing w:before="8"/>
        <w:rPr>
          <w:sz w:val="16"/>
        </w:rPr>
      </w:pPr>
    </w:p>
    <w:p>
      <w:pPr>
        <w:pStyle w:val="ListParagraph"/>
        <w:numPr>
          <w:ilvl w:val="3"/>
          <w:numId w:val="1171"/>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3" w:firstLine="453"/>
      </w:pPr>
      <w:r>
        <w:rPr/>
        <w:t>Ver</w:t>
      </w:r>
      <w:r>
        <w:rPr>
          <w:spacing w:val="-13"/>
        </w:rPr>
        <w:t> </w:t>
      </w:r>
      <w:r>
        <w:rPr/>
        <w:t>Tabela</w:t>
      </w:r>
      <w:r>
        <w:rPr>
          <w:spacing w:val="-13"/>
        </w:rPr>
        <w:t> </w:t>
      </w:r>
      <w:r>
        <w:rPr/>
        <w:t>1</w:t>
      </w:r>
      <w:r>
        <w:rPr>
          <w:spacing w:val="-13"/>
        </w:rPr>
        <w:t> </w:t>
      </w:r>
      <w:r>
        <w:rPr/>
        <w:t>-</w:t>
      </w:r>
      <w:r>
        <w:rPr>
          <w:spacing w:val="25"/>
        </w:rPr>
        <w:t> </w:t>
      </w:r>
      <w:r>
        <w:rPr/>
        <w:t>REMUNERAÇÃO</w:t>
      </w:r>
      <w:r>
        <w:rPr>
          <w:spacing w:val="-13"/>
        </w:rPr>
        <w:t> </w:t>
      </w:r>
      <w:r>
        <w:rPr/>
        <w:t>DE</w:t>
      </w:r>
      <w:r>
        <w:rPr>
          <w:spacing w:val="-13"/>
        </w:rPr>
        <w:t> </w:t>
      </w:r>
      <w:r>
        <w:rPr/>
        <w:t>EXECUÇÃO</w:t>
      </w:r>
      <w:r>
        <w:rPr>
          <w:spacing w:val="-13"/>
        </w:rPr>
        <w:t> </w:t>
      </w:r>
      <w:r>
        <w:rPr/>
        <w:t>DE</w:t>
      </w:r>
      <w:r>
        <w:rPr>
          <w:spacing w:val="-12"/>
        </w:rPr>
        <w:t> </w:t>
      </w:r>
      <w:r>
        <w:rPr/>
        <w:t>OBRAS</w:t>
      </w:r>
      <w:r>
        <w:rPr>
          <w:spacing w:val="-13"/>
        </w:rPr>
        <w:t> </w:t>
      </w:r>
      <w:r>
        <w:rPr/>
        <w:t>E</w:t>
      </w:r>
      <w:r>
        <w:rPr>
          <w:spacing w:val="-13"/>
        </w:rPr>
        <w:t> </w:t>
      </w:r>
      <w:r>
        <w:rPr/>
        <w:t>OUTROS</w:t>
      </w:r>
      <w:r>
        <w:rPr>
          <w:spacing w:val="-12"/>
        </w:rPr>
        <w:t> </w:t>
      </w:r>
      <w:r>
        <w:rPr/>
        <w:t>SERVIÇOS,</w:t>
      </w:r>
      <w:r>
        <w:rPr>
          <w:spacing w:val="-13"/>
        </w:rPr>
        <w:t> </w:t>
      </w:r>
      <w:r>
        <w:rPr/>
        <w:t>constante</w:t>
      </w:r>
      <w:r>
        <w:rPr>
          <w:spacing w:val="-13"/>
        </w:rPr>
        <w:t> </w:t>
      </w:r>
      <w:r>
        <w:rPr/>
        <w:t>do</w:t>
      </w:r>
      <w:r>
        <w:rPr>
          <w:spacing w:val="-13"/>
        </w:rPr>
        <w:t> </w:t>
      </w:r>
      <w:r>
        <w:rPr/>
        <w:t>Anexo</w:t>
      </w:r>
      <w:r>
        <w:rPr>
          <w:spacing w:val="-12"/>
        </w:rPr>
        <w:t> </w:t>
      </w:r>
      <w:r>
        <w:rPr/>
        <w:t>I</w:t>
      </w:r>
      <w:r>
        <w:rPr>
          <w:spacing w:val="-13"/>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171"/>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3.2.1.4.</w:t>
      </w:r>
    </w:p>
    <w:p>
      <w:pPr>
        <w:spacing w:after="0"/>
        <w:sectPr>
          <w:pgSz w:w="11910" w:h="16840"/>
          <w:pgMar w:header="0" w:footer="741" w:top="1300" w:bottom="1020" w:left="0" w:right="0"/>
        </w:sectPr>
      </w:pPr>
    </w:p>
    <w:p>
      <w:pPr>
        <w:numPr>
          <w:ilvl w:val="2"/>
          <w:numId w:val="1173"/>
        </w:numPr>
        <w:tabs>
          <w:tab w:pos="3197" w:val="left" w:leader="none"/>
          <w:tab w:pos="3198" w:val="left" w:leader="none"/>
        </w:tabs>
        <w:spacing w:line="254" w:lineRule="auto" w:before="73"/>
        <w:ind w:left="2551" w:right="1414" w:firstLine="0"/>
        <w:jc w:val="left"/>
        <w:rPr>
          <w:rFonts w:ascii="Dax-MediumItalic" w:hAnsi="Dax-MediumItalic"/>
          <w:i/>
          <w:sz w:val="20"/>
        </w:rPr>
      </w:pPr>
      <w:r>
        <w:rPr>
          <w:rFonts w:ascii="Dax-MediumItalic" w:hAnsi="Dax-MediumItalic"/>
          <w:i/>
          <w:color w:val="006E72"/>
          <w:sz w:val="20"/>
        </w:rPr>
        <w:t>ESTUDO DE </w:t>
      </w:r>
      <w:r>
        <w:rPr>
          <w:rFonts w:ascii="Dax-MediumItalic" w:hAnsi="Dax-MediumItalic"/>
          <w:i/>
          <w:color w:val="006E72"/>
          <w:spacing w:val="-4"/>
          <w:sz w:val="20"/>
        </w:rPr>
        <w:t>IMPACTO </w:t>
      </w:r>
      <w:r>
        <w:rPr>
          <w:rFonts w:ascii="Dax-MediumItalic" w:hAnsi="Dax-MediumItalic"/>
          <w:i/>
          <w:color w:val="006E72"/>
          <w:sz w:val="20"/>
        </w:rPr>
        <w:t>AMBIENTAL - </w:t>
      </w:r>
      <w:r>
        <w:rPr>
          <w:rFonts w:ascii="Dax-MediumItalic" w:hAnsi="Dax-MediumItalic"/>
          <w:i/>
          <w:color w:val="006E72"/>
          <w:spacing w:val="-2"/>
          <w:sz w:val="20"/>
        </w:rPr>
        <w:t>RELATÓRIO </w:t>
      </w:r>
      <w:r>
        <w:rPr>
          <w:rFonts w:ascii="Dax-MediumItalic" w:hAnsi="Dax-MediumItalic"/>
          <w:i/>
          <w:color w:val="006E72"/>
          <w:sz w:val="20"/>
        </w:rPr>
        <w:t>DE </w:t>
      </w:r>
      <w:r>
        <w:rPr>
          <w:rFonts w:ascii="Dax-MediumItalic" w:hAnsi="Dax-MediumItalic"/>
          <w:i/>
          <w:color w:val="006E72"/>
          <w:spacing w:val="-4"/>
          <w:sz w:val="20"/>
        </w:rPr>
        <w:t>IMPACTO </w:t>
      </w:r>
      <w:r>
        <w:rPr>
          <w:rFonts w:ascii="Dax-MediumItalic" w:hAnsi="Dax-MediumItalic"/>
          <w:i/>
          <w:color w:val="006E72"/>
          <w:sz w:val="20"/>
        </w:rPr>
        <w:t>DE MEIO AMBIENTE - </w:t>
      </w:r>
      <w:r>
        <w:rPr>
          <w:rFonts w:ascii="Dax-MediumItalic" w:hAnsi="Dax-MediumItalic"/>
          <w:i/>
          <w:color w:val="006E72"/>
          <w:spacing w:val="-8"/>
          <w:sz w:val="20"/>
        </w:rPr>
        <w:t>EIA- </w:t>
      </w:r>
      <w:r>
        <w:rPr>
          <w:rFonts w:ascii="Dax-MediumItalic" w:hAnsi="Dax-MediumItalic"/>
          <w:i/>
          <w:color w:val="006E72"/>
          <w:sz w:val="20"/>
        </w:rPr>
        <w:t>RIMA</w:t>
      </w:r>
    </w:p>
    <w:p>
      <w:pPr>
        <w:pStyle w:val="BodyText"/>
        <w:spacing w:before="0"/>
        <w:rPr>
          <w:rFonts w:ascii="Dax-MediumItalic"/>
          <w:i/>
          <w:sz w:val="22"/>
        </w:rPr>
      </w:pPr>
    </w:p>
    <w:p>
      <w:pPr>
        <w:pStyle w:val="BodyText"/>
        <w:spacing w:before="8"/>
        <w:rPr>
          <w:rFonts w:ascii="Dax-MediumItalic"/>
          <w:i/>
          <w:sz w:val="20"/>
        </w:rPr>
      </w:pPr>
    </w:p>
    <w:p>
      <w:pPr>
        <w:pStyle w:val="ListParagraph"/>
        <w:numPr>
          <w:ilvl w:val="3"/>
          <w:numId w:val="117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74"/>
        </w:numPr>
        <w:tabs>
          <w:tab w:pos="3119" w:val="left" w:leader="none"/>
        </w:tabs>
        <w:spacing w:line="240" w:lineRule="auto" w:before="123" w:after="0"/>
        <w:ind w:left="3118" w:right="0" w:hanging="114"/>
        <w:jc w:val="left"/>
        <w:rPr>
          <w:sz w:val="18"/>
        </w:rPr>
      </w:pPr>
      <w:r>
        <w:rPr>
          <w:sz w:val="18"/>
        </w:rPr>
        <w:t>RESOLUÇÃO CONAMA N° 001 de 23.01.86</w:t>
      </w:r>
      <w:r>
        <w:rPr>
          <w:spacing w:val="-6"/>
          <w:sz w:val="18"/>
        </w:rPr>
        <w:t> </w:t>
      </w:r>
      <w:r>
        <w:rPr>
          <w:sz w:val="18"/>
        </w:rPr>
        <w:t>EIA/RIMA</w:t>
      </w:r>
    </w:p>
    <w:p>
      <w:pPr>
        <w:pStyle w:val="ListParagraph"/>
        <w:numPr>
          <w:ilvl w:val="0"/>
          <w:numId w:val="1174"/>
        </w:numPr>
        <w:tabs>
          <w:tab w:pos="3119" w:val="left" w:leader="none"/>
        </w:tabs>
        <w:spacing w:line="240" w:lineRule="auto" w:before="94" w:after="0"/>
        <w:ind w:left="3118" w:right="0" w:hanging="114"/>
        <w:jc w:val="left"/>
        <w:rPr>
          <w:sz w:val="18"/>
        </w:rPr>
      </w:pPr>
      <w:r>
        <w:rPr>
          <w:sz w:val="18"/>
        </w:rPr>
        <w:t>DECRETO N° 97.632, de 10 de abril de</w:t>
      </w:r>
      <w:r>
        <w:rPr>
          <w:spacing w:val="-8"/>
          <w:sz w:val="18"/>
        </w:rPr>
        <w:t> </w:t>
      </w:r>
      <w:r>
        <w:rPr>
          <w:sz w:val="18"/>
        </w:rPr>
        <w:t>1989;</w:t>
      </w:r>
    </w:p>
    <w:p>
      <w:pPr>
        <w:pStyle w:val="ListParagraph"/>
        <w:numPr>
          <w:ilvl w:val="0"/>
          <w:numId w:val="1174"/>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173"/>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EIA</w:t>
      </w:r>
      <w:r>
        <w:rPr>
          <w:spacing w:val="-12"/>
        </w:rPr>
        <w:t> </w:t>
      </w:r>
      <w:r>
        <w:rPr/>
        <w:t>-</w:t>
      </w:r>
      <w:r>
        <w:rPr>
          <w:spacing w:val="-13"/>
        </w:rPr>
        <w:t> </w:t>
      </w:r>
      <w:r>
        <w:rPr/>
        <w:t>é</w:t>
      </w:r>
      <w:r>
        <w:rPr>
          <w:spacing w:val="-12"/>
        </w:rPr>
        <w:t> </w:t>
      </w:r>
      <w:r>
        <w:rPr/>
        <w:t>um</w:t>
      </w:r>
      <w:r>
        <w:rPr>
          <w:spacing w:val="-12"/>
        </w:rPr>
        <w:t> </w:t>
      </w:r>
      <w:r>
        <w:rPr/>
        <w:t>documento</w:t>
      </w:r>
      <w:r>
        <w:rPr>
          <w:spacing w:val="-12"/>
        </w:rPr>
        <w:t> </w:t>
      </w:r>
      <w:r>
        <w:rPr/>
        <w:t>técnico</w:t>
      </w:r>
      <w:r>
        <w:rPr>
          <w:spacing w:val="-12"/>
        </w:rPr>
        <w:t> </w:t>
      </w:r>
      <w:r>
        <w:rPr/>
        <w:t>onde</w:t>
      </w:r>
      <w:r>
        <w:rPr>
          <w:spacing w:val="-12"/>
        </w:rPr>
        <w:t> </w:t>
      </w:r>
      <w:r>
        <w:rPr/>
        <w:t>se</w:t>
      </w:r>
      <w:r>
        <w:rPr>
          <w:spacing w:val="-12"/>
        </w:rPr>
        <w:t> </w:t>
      </w:r>
      <w:r>
        <w:rPr/>
        <w:t>avaliam</w:t>
      </w:r>
      <w:r>
        <w:rPr>
          <w:spacing w:val="-12"/>
        </w:rPr>
        <w:t> </w:t>
      </w:r>
      <w:r>
        <w:rPr/>
        <w:t>as</w:t>
      </w:r>
      <w:r>
        <w:rPr>
          <w:spacing w:val="-12"/>
        </w:rPr>
        <w:t> </w:t>
      </w:r>
      <w:r>
        <w:rPr/>
        <w:t>consequências</w:t>
      </w:r>
      <w:r>
        <w:rPr>
          <w:spacing w:val="-12"/>
        </w:rPr>
        <w:t> </w:t>
      </w:r>
      <w:r>
        <w:rPr/>
        <w:t>para</w:t>
      </w:r>
      <w:r>
        <w:rPr>
          <w:spacing w:val="-12"/>
        </w:rPr>
        <w:t> </w:t>
      </w:r>
      <w:r>
        <w:rPr/>
        <w:t>o</w:t>
      </w:r>
      <w:r>
        <w:rPr>
          <w:spacing w:val="-12"/>
        </w:rPr>
        <w:t> </w:t>
      </w:r>
      <w:r>
        <w:rPr/>
        <w:t>ambiente</w:t>
      </w:r>
      <w:r>
        <w:rPr>
          <w:spacing w:val="-12"/>
        </w:rPr>
        <w:t> </w:t>
      </w:r>
      <w:r>
        <w:rPr/>
        <w:t>decorrentes</w:t>
      </w:r>
      <w:r>
        <w:rPr>
          <w:spacing w:val="-12"/>
        </w:rPr>
        <w:t> </w:t>
      </w:r>
      <w:r>
        <w:rPr/>
        <w:t>de</w:t>
      </w:r>
      <w:r>
        <w:rPr>
          <w:spacing w:val="-12"/>
        </w:rPr>
        <w:t> </w:t>
      </w:r>
      <w:r>
        <w:rPr/>
        <w:t>um determinado</w:t>
      </w:r>
      <w:r>
        <w:rPr>
          <w:spacing w:val="-15"/>
        </w:rPr>
        <w:t> </w:t>
      </w:r>
      <w:r>
        <w:rPr/>
        <w:t>projeto.</w:t>
      </w:r>
      <w:r>
        <w:rPr>
          <w:spacing w:val="-15"/>
        </w:rPr>
        <w:t> </w:t>
      </w:r>
      <w:r>
        <w:rPr/>
        <w:t>Nele</w:t>
      </w:r>
      <w:r>
        <w:rPr>
          <w:spacing w:val="-15"/>
        </w:rPr>
        <w:t> </w:t>
      </w:r>
      <w:r>
        <w:rPr/>
        <w:t>encontram-se</w:t>
      </w:r>
      <w:r>
        <w:rPr>
          <w:spacing w:val="-15"/>
        </w:rPr>
        <w:t> </w:t>
      </w:r>
      <w:r>
        <w:rPr/>
        <w:t>identificados</w:t>
      </w:r>
      <w:r>
        <w:rPr>
          <w:spacing w:val="-15"/>
        </w:rPr>
        <w:t> </w:t>
      </w:r>
      <w:r>
        <w:rPr/>
        <w:t>e</w:t>
      </w:r>
      <w:r>
        <w:rPr>
          <w:spacing w:val="-15"/>
        </w:rPr>
        <w:t> </w:t>
      </w:r>
      <w:r>
        <w:rPr/>
        <w:t>avaliados</w:t>
      </w:r>
      <w:r>
        <w:rPr>
          <w:spacing w:val="-14"/>
        </w:rPr>
        <w:t> </w:t>
      </w:r>
      <w:r>
        <w:rPr/>
        <w:t>de</w:t>
      </w:r>
      <w:r>
        <w:rPr>
          <w:spacing w:val="-15"/>
        </w:rPr>
        <w:t> </w:t>
      </w:r>
      <w:r>
        <w:rPr/>
        <w:t>forma</w:t>
      </w:r>
      <w:r>
        <w:rPr>
          <w:spacing w:val="-15"/>
        </w:rPr>
        <w:t> </w:t>
      </w:r>
      <w:r>
        <w:rPr/>
        <w:t>imparcial</w:t>
      </w:r>
      <w:r>
        <w:rPr>
          <w:spacing w:val="-15"/>
        </w:rPr>
        <w:t> </w:t>
      </w:r>
      <w:r>
        <w:rPr/>
        <w:t>e</w:t>
      </w:r>
      <w:r>
        <w:rPr>
          <w:spacing w:val="-15"/>
        </w:rPr>
        <w:t> </w:t>
      </w:r>
      <w:r>
        <w:rPr/>
        <w:t>meramente</w:t>
      </w:r>
      <w:r>
        <w:rPr>
          <w:spacing w:val="-15"/>
        </w:rPr>
        <w:t> </w:t>
      </w:r>
      <w:r>
        <w:rPr/>
        <w:t>técnica os impactos que um determinado projeto poderá causar no ambiente, assim como apresentar medidas mitigadoras.</w:t>
      </w:r>
      <w:r>
        <w:rPr>
          <w:spacing w:val="-14"/>
        </w:rPr>
        <w:t> </w:t>
      </w:r>
      <w:r>
        <w:rPr/>
        <w:t>Por</w:t>
      </w:r>
      <w:r>
        <w:rPr>
          <w:spacing w:val="-13"/>
        </w:rPr>
        <w:t> </w:t>
      </w:r>
      <w:r>
        <w:rPr/>
        <w:t>estas</w:t>
      </w:r>
      <w:r>
        <w:rPr>
          <w:spacing w:val="-13"/>
        </w:rPr>
        <w:t> </w:t>
      </w:r>
      <w:r>
        <w:rPr/>
        <w:t>razões,</w:t>
      </w:r>
      <w:r>
        <w:rPr>
          <w:spacing w:val="-13"/>
        </w:rPr>
        <w:t> </w:t>
      </w:r>
      <w:r>
        <w:rPr/>
        <w:t>é</w:t>
      </w:r>
      <w:r>
        <w:rPr>
          <w:spacing w:val="-13"/>
        </w:rPr>
        <w:t> </w:t>
      </w:r>
      <w:r>
        <w:rPr/>
        <w:t>um</w:t>
      </w:r>
      <w:r>
        <w:rPr>
          <w:spacing w:val="-13"/>
        </w:rPr>
        <w:t> </w:t>
      </w:r>
      <w:r>
        <w:rPr/>
        <w:t>importante</w:t>
      </w:r>
      <w:r>
        <w:rPr>
          <w:spacing w:val="-13"/>
        </w:rPr>
        <w:t> </w:t>
      </w:r>
      <w:r>
        <w:rPr/>
        <w:t>instrumento</w:t>
      </w:r>
      <w:r>
        <w:rPr>
          <w:spacing w:val="-13"/>
        </w:rPr>
        <w:t> </w:t>
      </w:r>
      <w:r>
        <w:rPr/>
        <w:t>de</w:t>
      </w:r>
      <w:r>
        <w:rPr>
          <w:spacing w:val="-13"/>
        </w:rPr>
        <w:t> </w:t>
      </w:r>
      <w:r>
        <w:rPr/>
        <w:t>avaliação</w:t>
      </w:r>
      <w:r>
        <w:rPr>
          <w:spacing w:val="-13"/>
        </w:rPr>
        <w:t> </w:t>
      </w:r>
      <w:r>
        <w:rPr/>
        <w:t>de</w:t>
      </w:r>
      <w:r>
        <w:rPr>
          <w:spacing w:val="-13"/>
        </w:rPr>
        <w:t> </w:t>
      </w:r>
      <w:r>
        <w:rPr/>
        <w:t>impacto</w:t>
      </w:r>
      <w:r>
        <w:rPr>
          <w:spacing w:val="-13"/>
        </w:rPr>
        <w:t> </w:t>
      </w:r>
      <w:r>
        <w:rPr/>
        <w:t>ambiental</w:t>
      </w:r>
      <w:r>
        <w:rPr>
          <w:spacing w:val="-13"/>
        </w:rPr>
        <w:t> </w:t>
      </w:r>
      <w:r>
        <w:rPr/>
        <w:t>(AIA).</w:t>
      </w:r>
    </w:p>
    <w:p>
      <w:pPr>
        <w:pStyle w:val="BodyText"/>
        <w:spacing w:line="283" w:lineRule="auto" w:before="116"/>
        <w:ind w:left="2551" w:right="1414" w:firstLine="453"/>
        <w:jc w:val="both"/>
      </w:pPr>
      <w:r>
        <w:rPr/>
        <w:t>RIMA</w:t>
      </w:r>
      <w:r>
        <w:rPr>
          <w:spacing w:val="-16"/>
        </w:rPr>
        <w:t> </w:t>
      </w:r>
      <w:r>
        <w:rPr/>
        <w:t>-</w:t>
      </w:r>
      <w:r>
        <w:rPr>
          <w:spacing w:val="-16"/>
        </w:rPr>
        <w:t> </w:t>
      </w:r>
      <w:r>
        <w:rPr/>
        <w:t>é</w:t>
      </w:r>
      <w:r>
        <w:rPr>
          <w:spacing w:val="-16"/>
        </w:rPr>
        <w:t> </w:t>
      </w:r>
      <w:r>
        <w:rPr/>
        <w:t>o</w:t>
      </w:r>
      <w:r>
        <w:rPr>
          <w:spacing w:val="-16"/>
        </w:rPr>
        <w:t> </w:t>
      </w:r>
      <w:r>
        <w:rPr/>
        <w:t>relatório</w:t>
      </w:r>
      <w:r>
        <w:rPr>
          <w:spacing w:val="-15"/>
        </w:rPr>
        <w:t> </w:t>
      </w:r>
      <w:r>
        <w:rPr/>
        <w:t>que</w:t>
      </w:r>
      <w:r>
        <w:rPr>
          <w:spacing w:val="-16"/>
        </w:rPr>
        <w:t> </w:t>
      </w:r>
      <w:r>
        <w:rPr/>
        <w:t>reflete</w:t>
      </w:r>
      <w:r>
        <w:rPr>
          <w:spacing w:val="-16"/>
        </w:rPr>
        <w:t> </w:t>
      </w:r>
      <w:r>
        <w:rPr/>
        <w:t>todas</w:t>
      </w:r>
      <w:r>
        <w:rPr>
          <w:spacing w:val="-16"/>
        </w:rPr>
        <w:t> </w:t>
      </w:r>
      <w:r>
        <w:rPr/>
        <w:t>as</w:t>
      </w:r>
      <w:r>
        <w:rPr>
          <w:spacing w:val="-16"/>
        </w:rPr>
        <w:t> </w:t>
      </w:r>
      <w:r>
        <w:rPr/>
        <w:t>conclusões</w:t>
      </w:r>
      <w:r>
        <w:rPr>
          <w:spacing w:val="-15"/>
        </w:rPr>
        <w:t> </w:t>
      </w:r>
      <w:r>
        <w:rPr/>
        <w:t>apresentadas</w:t>
      </w:r>
      <w:r>
        <w:rPr>
          <w:spacing w:val="-16"/>
        </w:rPr>
        <w:t> </w:t>
      </w:r>
      <w:r>
        <w:rPr/>
        <w:t>no</w:t>
      </w:r>
      <w:r>
        <w:rPr>
          <w:spacing w:val="-16"/>
        </w:rPr>
        <w:t> </w:t>
      </w:r>
      <w:r>
        <w:rPr>
          <w:spacing w:val="2"/>
        </w:rPr>
        <w:t>EIA.</w:t>
      </w:r>
      <w:r>
        <w:rPr>
          <w:spacing w:val="-16"/>
        </w:rPr>
        <w:t> </w:t>
      </w:r>
      <w:r>
        <w:rPr/>
        <w:t>Deve</w:t>
      </w:r>
      <w:r>
        <w:rPr>
          <w:spacing w:val="-15"/>
        </w:rPr>
        <w:t> </w:t>
      </w:r>
      <w:r>
        <w:rPr/>
        <w:t>ser</w:t>
      </w:r>
      <w:r>
        <w:rPr>
          <w:spacing w:val="-16"/>
        </w:rPr>
        <w:t> </w:t>
      </w:r>
      <w:r>
        <w:rPr/>
        <w:t>elaborado</w:t>
      </w:r>
      <w:r>
        <w:rPr>
          <w:spacing w:val="-16"/>
        </w:rPr>
        <w:t> </w:t>
      </w:r>
      <w:r>
        <w:rPr/>
        <w:t>de</w:t>
      </w:r>
      <w:r>
        <w:rPr>
          <w:spacing w:val="-16"/>
        </w:rPr>
        <w:t> </w:t>
      </w:r>
      <w:r>
        <w:rPr/>
        <w:t>forma objetiva</w:t>
      </w:r>
      <w:r>
        <w:rPr>
          <w:spacing w:val="-25"/>
        </w:rPr>
        <w:t> </w:t>
      </w:r>
      <w:r>
        <w:rPr/>
        <w:t>e</w:t>
      </w:r>
      <w:r>
        <w:rPr>
          <w:spacing w:val="-25"/>
        </w:rPr>
        <w:t> </w:t>
      </w:r>
      <w:r>
        <w:rPr/>
        <w:t>possível</w:t>
      </w:r>
      <w:r>
        <w:rPr>
          <w:spacing w:val="-25"/>
        </w:rPr>
        <w:t> </w:t>
      </w:r>
      <w:r>
        <w:rPr/>
        <w:t>de</w:t>
      </w:r>
      <w:r>
        <w:rPr>
          <w:spacing w:val="-25"/>
        </w:rPr>
        <w:t> </w:t>
      </w:r>
      <w:r>
        <w:rPr/>
        <w:t>se</w:t>
      </w:r>
      <w:r>
        <w:rPr>
          <w:spacing w:val="-25"/>
        </w:rPr>
        <w:t> </w:t>
      </w:r>
      <w:r>
        <w:rPr/>
        <w:t>compreender,</w:t>
      </w:r>
      <w:r>
        <w:rPr>
          <w:spacing w:val="-25"/>
        </w:rPr>
        <w:t> </w:t>
      </w:r>
      <w:r>
        <w:rPr/>
        <w:t>ilustrado</w:t>
      </w:r>
      <w:r>
        <w:rPr>
          <w:spacing w:val="-24"/>
        </w:rPr>
        <w:t> </w:t>
      </w:r>
      <w:r>
        <w:rPr/>
        <w:t>por</w:t>
      </w:r>
      <w:r>
        <w:rPr>
          <w:spacing w:val="-25"/>
        </w:rPr>
        <w:t> </w:t>
      </w:r>
      <w:r>
        <w:rPr/>
        <w:t>mapas,</w:t>
      </w:r>
      <w:r>
        <w:rPr>
          <w:spacing w:val="-25"/>
        </w:rPr>
        <w:t> </w:t>
      </w:r>
      <w:r>
        <w:rPr/>
        <w:t>quadros,</w:t>
      </w:r>
      <w:r>
        <w:rPr>
          <w:spacing w:val="-25"/>
        </w:rPr>
        <w:t> </w:t>
      </w:r>
      <w:r>
        <w:rPr/>
        <w:t>gráficos,</w:t>
      </w:r>
      <w:r>
        <w:rPr>
          <w:spacing w:val="-25"/>
        </w:rPr>
        <w:t> </w:t>
      </w:r>
      <w:r>
        <w:rPr/>
        <w:t>enfim,</w:t>
      </w:r>
      <w:r>
        <w:rPr>
          <w:spacing w:val="-25"/>
        </w:rPr>
        <w:t> </w:t>
      </w:r>
      <w:r>
        <w:rPr/>
        <w:t>por</w:t>
      </w:r>
      <w:r>
        <w:rPr>
          <w:spacing w:val="-24"/>
        </w:rPr>
        <w:t> </w:t>
      </w:r>
      <w:r>
        <w:rPr/>
        <w:t>todos</w:t>
      </w:r>
      <w:r>
        <w:rPr>
          <w:spacing w:val="-25"/>
        </w:rPr>
        <w:t> </w:t>
      </w:r>
      <w:r>
        <w:rPr/>
        <w:t>os</w:t>
      </w:r>
      <w:r>
        <w:rPr>
          <w:spacing w:val="-25"/>
        </w:rPr>
        <w:t> </w:t>
      </w:r>
      <w:r>
        <w:rPr/>
        <w:t>recursos</w:t>
      </w:r>
      <w:r>
        <w:rPr>
          <w:spacing w:val="-25"/>
        </w:rPr>
        <w:t> </w:t>
      </w:r>
      <w:r>
        <w:rPr/>
        <w:t>de comunicação</w:t>
      </w:r>
      <w:r>
        <w:rPr>
          <w:spacing w:val="-1"/>
        </w:rPr>
        <w:t> </w:t>
      </w:r>
      <w:r>
        <w:rPr/>
        <w:t>visual.</w:t>
      </w:r>
    </w:p>
    <w:p>
      <w:pPr>
        <w:pStyle w:val="BodyText"/>
        <w:spacing w:line="283" w:lineRule="auto" w:before="116"/>
        <w:ind w:left="2551" w:right="1414" w:firstLine="453"/>
        <w:jc w:val="both"/>
      </w:pPr>
      <w:r>
        <w:rPr/>
        <w:t>A legislação específica define quais são as atividades sujeitas à elaboração do Estudo de </w:t>
      </w:r>
      <w:r>
        <w:rPr>
          <w:spacing w:val="-3"/>
        </w:rPr>
        <w:t>Impacto </w:t>
      </w:r>
      <w:r>
        <w:rPr/>
        <w:t>Ambiental</w:t>
      </w:r>
      <w:r>
        <w:rPr>
          <w:spacing w:val="-23"/>
        </w:rPr>
        <w:t> </w:t>
      </w:r>
      <w:r>
        <w:rPr/>
        <w:t>(EIA)</w:t>
      </w:r>
      <w:r>
        <w:rPr>
          <w:spacing w:val="-22"/>
        </w:rPr>
        <w:t> </w:t>
      </w:r>
      <w:r>
        <w:rPr/>
        <w:t>e</w:t>
      </w:r>
      <w:r>
        <w:rPr>
          <w:spacing w:val="-23"/>
        </w:rPr>
        <w:t> </w:t>
      </w:r>
      <w:r>
        <w:rPr/>
        <w:t>respectivo</w:t>
      </w:r>
      <w:r>
        <w:rPr>
          <w:spacing w:val="-22"/>
        </w:rPr>
        <w:t> </w:t>
      </w:r>
      <w:r>
        <w:rPr/>
        <w:t>Relatório</w:t>
      </w:r>
      <w:r>
        <w:rPr>
          <w:spacing w:val="-22"/>
        </w:rPr>
        <w:t> </w:t>
      </w:r>
      <w:r>
        <w:rPr/>
        <w:t>de</w:t>
      </w:r>
      <w:r>
        <w:rPr>
          <w:spacing w:val="-23"/>
        </w:rPr>
        <w:t> </w:t>
      </w:r>
      <w:r>
        <w:rPr/>
        <w:t>Impacto</w:t>
      </w:r>
      <w:r>
        <w:rPr>
          <w:spacing w:val="-22"/>
        </w:rPr>
        <w:t> </w:t>
      </w:r>
      <w:r>
        <w:rPr/>
        <w:t>Ambiental</w:t>
      </w:r>
      <w:r>
        <w:rPr>
          <w:spacing w:val="-22"/>
        </w:rPr>
        <w:t> </w:t>
      </w:r>
      <w:r>
        <w:rPr/>
        <w:t>(RIMA),</w:t>
      </w:r>
      <w:r>
        <w:rPr>
          <w:spacing w:val="-23"/>
        </w:rPr>
        <w:t> </w:t>
      </w:r>
      <w:r>
        <w:rPr/>
        <w:t>quando</w:t>
      </w:r>
      <w:r>
        <w:rPr>
          <w:spacing w:val="-22"/>
        </w:rPr>
        <w:t> </w:t>
      </w:r>
      <w:r>
        <w:rPr/>
        <w:t>da</w:t>
      </w:r>
      <w:r>
        <w:rPr>
          <w:spacing w:val="-22"/>
        </w:rPr>
        <w:t> </w:t>
      </w:r>
      <w:r>
        <w:rPr/>
        <w:t>solicitação</w:t>
      </w:r>
      <w:r>
        <w:rPr>
          <w:spacing w:val="-23"/>
        </w:rPr>
        <w:t> </w:t>
      </w:r>
      <w:r>
        <w:rPr/>
        <w:t>de</w:t>
      </w:r>
      <w:r>
        <w:rPr>
          <w:spacing w:val="-22"/>
        </w:rPr>
        <w:t> </w:t>
      </w:r>
      <w:r>
        <w:rPr>
          <w:spacing w:val="-3"/>
        </w:rPr>
        <w:t>licenciamento. </w:t>
      </w:r>
      <w:r>
        <w:rPr/>
        <w:t>Normalmente</w:t>
      </w:r>
      <w:r>
        <w:rPr>
          <w:spacing w:val="-6"/>
        </w:rPr>
        <w:t> </w:t>
      </w:r>
      <w:r>
        <w:rPr/>
        <w:t>o</w:t>
      </w:r>
      <w:r>
        <w:rPr>
          <w:spacing w:val="-5"/>
        </w:rPr>
        <w:t> </w:t>
      </w:r>
      <w:r>
        <w:rPr/>
        <w:t>EIA-RIMA</w:t>
      </w:r>
      <w:r>
        <w:rPr>
          <w:spacing w:val="-5"/>
        </w:rPr>
        <w:t> </w:t>
      </w:r>
      <w:r>
        <w:rPr/>
        <w:t>é</w:t>
      </w:r>
      <w:r>
        <w:rPr>
          <w:spacing w:val="-5"/>
        </w:rPr>
        <w:t> </w:t>
      </w:r>
      <w:r>
        <w:rPr/>
        <w:t>exigido</w:t>
      </w:r>
      <w:r>
        <w:rPr>
          <w:spacing w:val="-6"/>
        </w:rPr>
        <w:t> </w:t>
      </w:r>
      <w:r>
        <w:rPr/>
        <w:t>para</w:t>
      </w:r>
      <w:r>
        <w:rPr>
          <w:spacing w:val="-5"/>
        </w:rPr>
        <w:t> </w:t>
      </w:r>
      <w:r>
        <w:rPr/>
        <w:t>atividades</w:t>
      </w:r>
      <w:r>
        <w:rPr>
          <w:spacing w:val="-5"/>
        </w:rPr>
        <w:t> </w:t>
      </w:r>
      <w:r>
        <w:rPr/>
        <w:t>de</w:t>
      </w:r>
      <w:r>
        <w:rPr>
          <w:spacing w:val="-5"/>
        </w:rPr>
        <w:t> </w:t>
      </w:r>
      <w:r>
        <w:rPr/>
        <w:t>impacto</w:t>
      </w:r>
      <w:r>
        <w:rPr>
          <w:spacing w:val="-5"/>
        </w:rPr>
        <w:t> </w:t>
      </w:r>
      <w:r>
        <w:rPr/>
        <w:t>ambiental</w:t>
      </w:r>
      <w:r>
        <w:rPr>
          <w:spacing w:val="-6"/>
        </w:rPr>
        <w:t> </w:t>
      </w:r>
      <w:r>
        <w:rPr/>
        <w:t>elevado.</w:t>
      </w:r>
    </w:p>
    <w:p>
      <w:pPr>
        <w:pStyle w:val="BodyText"/>
        <w:spacing w:before="0"/>
        <w:rPr>
          <w:sz w:val="20"/>
        </w:rPr>
      </w:pPr>
    </w:p>
    <w:p>
      <w:pPr>
        <w:pStyle w:val="BodyText"/>
        <w:spacing w:before="7"/>
        <w:rPr>
          <w:sz w:val="16"/>
        </w:rPr>
      </w:pPr>
    </w:p>
    <w:p>
      <w:pPr>
        <w:pStyle w:val="ListParagraph"/>
        <w:numPr>
          <w:ilvl w:val="3"/>
          <w:numId w:val="117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jc w:val="both"/>
      </w:pPr>
      <w:r>
        <w:rPr/>
        <w:t>Ver</w:t>
      </w:r>
      <w:r>
        <w:rPr>
          <w:spacing w:val="-12"/>
        </w:rPr>
        <w:t> </w:t>
      </w:r>
      <w:r>
        <w:rPr/>
        <w:t>Tabela</w:t>
      </w:r>
      <w:r>
        <w:rPr>
          <w:spacing w:val="-11"/>
        </w:rPr>
        <w:t> </w:t>
      </w:r>
      <w:r>
        <w:rPr>
          <w:spacing w:val="-6"/>
        </w:rPr>
        <w:t>1-</w:t>
      </w:r>
      <w:r>
        <w:rPr>
          <w:spacing w:val="28"/>
        </w:rPr>
        <w:t> </w:t>
      </w:r>
      <w:r>
        <w:rPr/>
        <w:t>REMUNERAÇÃO</w:t>
      </w:r>
      <w:r>
        <w:rPr>
          <w:spacing w:val="-11"/>
        </w:rPr>
        <w:t> </w:t>
      </w:r>
      <w:r>
        <w:rPr/>
        <w:t>DE</w:t>
      </w:r>
      <w:r>
        <w:rPr>
          <w:spacing w:val="-12"/>
        </w:rPr>
        <w:t> </w:t>
      </w:r>
      <w:r>
        <w:rPr/>
        <w:t>EXECUÇÃO</w:t>
      </w:r>
      <w:r>
        <w:rPr>
          <w:spacing w:val="-11"/>
        </w:rPr>
        <w:t> </w:t>
      </w:r>
      <w:r>
        <w:rPr/>
        <w:t>DE</w:t>
      </w:r>
      <w:r>
        <w:rPr>
          <w:spacing w:val="-11"/>
        </w:rPr>
        <w:t> </w:t>
      </w:r>
      <w:r>
        <w:rPr/>
        <w:t>OBRAS</w:t>
      </w:r>
      <w:r>
        <w:rPr>
          <w:spacing w:val="-11"/>
        </w:rPr>
        <w:t> </w:t>
      </w:r>
      <w:r>
        <w:rPr/>
        <w:t>E</w:t>
      </w:r>
      <w:r>
        <w:rPr>
          <w:spacing w:val="-12"/>
        </w:rPr>
        <w:t> </w:t>
      </w:r>
      <w:r>
        <w:rPr/>
        <w:t>OUTROS</w:t>
      </w:r>
      <w:r>
        <w:rPr>
          <w:spacing w:val="-11"/>
        </w:rPr>
        <w:t> </w:t>
      </w:r>
      <w:r>
        <w:rPr/>
        <w:t>SERVIÇOS,</w:t>
      </w:r>
      <w:r>
        <w:rPr>
          <w:spacing w:val="-11"/>
        </w:rPr>
        <w:t> </w:t>
      </w:r>
      <w:r>
        <w:rPr/>
        <w:t>constante</w:t>
      </w:r>
      <w:r>
        <w:rPr>
          <w:spacing w:val="-11"/>
        </w:rPr>
        <w:t> </w:t>
      </w:r>
      <w:r>
        <w:rPr/>
        <w:t>do</w:t>
      </w:r>
      <w:r>
        <w:rPr>
          <w:spacing w:val="-12"/>
        </w:rPr>
        <w:t> </w:t>
      </w:r>
      <w:r>
        <w:rPr/>
        <w:t>Anexo</w:t>
      </w:r>
      <w:r>
        <w:rPr>
          <w:spacing w:val="-11"/>
        </w:rPr>
        <w:t> </w:t>
      </w:r>
      <w:r>
        <w:rPr/>
        <w:t>I</w:t>
      </w:r>
      <w:r>
        <w:rPr>
          <w:spacing w:val="-11"/>
        </w:rPr>
        <w:t> </w:t>
      </w:r>
      <w:r>
        <w:rPr/>
        <w:t>deste documento.</w:t>
      </w:r>
    </w:p>
    <w:p>
      <w:pPr>
        <w:pStyle w:val="BodyText"/>
        <w:spacing w:before="0"/>
        <w:rPr>
          <w:sz w:val="20"/>
        </w:rPr>
      </w:pPr>
    </w:p>
    <w:p>
      <w:pPr>
        <w:pStyle w:val="BodyText"/>
        <w:spacing w:before="7"/>
        <w:rPr>
          <w:sz w:val="16"/>
        </w:rPr>
      </w:pPr>
    </w:p>
    <w:p>
      <w:pPr>
        <w:spacing w:before="0"/>
        <w:ind w:left="3004" w:right="0" w:firstLine="0"/>
        <w:jc w:val="left"/>
        <w:rPr>
          <w:rFonts w:ascii="Dax-Italic"/>
          <w:i/>
          <w:sz w:val="18"/>
        </w:rPr>
      </w:pPr>
      <w:r>
        <w:rPr>
          <w:rFonts w:ascii="Dax-Italic"/>
          <w:i/>
          <w:color w:val="006E72"/>
          <w:sz w:val="18"/>
        </w:rPr>
        <w:t>3.5.6.4. PRODUTOS FINAIS:</w:t>
      </w:r>
    </w:p>
    <w:p>
      <w:pPr>
        <w:pStyle w:val="BodyText"/>
        <w:spacing w:before="122"/>
        <w:ind w:left="3004"/>
      </w:pPr>
      <w:r>
        <w:rPr/>
        <w:t>Ver Item 3.2.1.4.</w:t>
      </w:r>
    </w:p>
    <w:p>
      <w:pPr>
        <w:spacing w:after="0"/>
        <w:sectPr>
          <w:pgSz w:w="11910" w:h="16840"/>
          <w:pgMar w:header="0" w:footer="812" w:top="1300" w:bottom="1000" w:left="0" w:right="0"/>
        </w:sectPr>
      </w:pPr>
    </w:p>
    <w:p>
      <w:pPr>
        <w:numPr>
          <w:ilvl w:val="2"/>
          <w:numId w:val="1175"/>
        </w:numPr>
        <w:tabs>
          <w:tab w:pos="3198" w:val="left" w:leader="none"/>
        </w:tabs>
        <w:spacing w:before="72"/>
        <w:ind w:left="3197" w:right="0" w:hanging="646"/>
        <w:jc w:val="left"/>
        <w:rPr>
          <w:rFonts w:ascii="Dax-MediumItalic" w:hAnsi="Dax-MediumItalic"/>
          <w:i/>
          <w:sz w:val="20"/>
        </w:rPr>
      </w:pPr>
      <w:r>
        <w:rPr>
          <w:rFonts w:ascii="Dax-MediumItalic" w:hAnsi="Dax-MediumItalic"/>
          <w:i/>
          <w:color w:val="006E72"/>
          <w:sz w:val="20"/>
        </w:rPr>
        <w:t>ESTUDO DE </w:t>
      </w:r>
      <w:r>
        <w:rPr>
          <w:rFonts w:ascii="Dax-MediumItalic" w:hAnsi="Dax-MediumItalic"/>
          <w:i/>
          <w:color w:val="006E72"/>
          <w:spacing w:val="-3"/>
          <w:sz w:val="20"/>
        </w:rPr>
        <w:t>IMPACTO </w:t>
      </w:r>
      <w:r>
        <w:rPr>
          <w:rFonts w:ascii="Dax-MediumItalic" w:hAnsi="Dax-MediumItalic"/>
          <w:i/>
          <w:color w:val="006E72"/>
          <w:sz w:val="20"/>
        </w:rPr>
        <w:t>COMPLEMENTAR –</w:t>
      </w:r>
      <w:r>
        <w:rPr>
          <w:rFonts w:ascii="Dax-MediumItalic" w:hAnsi="Dax-MediumItalic"/>
          <w:i/>
          <w:color w:val="006E72"/>
          <w:spacing w:val="1"/>
          <w:sz w:val="20"/>
        </w:rPr>
        <w:t> </w:t>
      </w:r>
      <w:r>
        <w:rPr>
          <w:rFonts w:ascii="Dax-MediumItalic" w:hAnsi="Dax-MediumItalic"/>
          <w:i/>
          <w:color w:val="006E72"/>
          <w:sz w:val="20"/>
        </w:rPr>
        <w:t>EIAC</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175"/>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76"/>
        </w:numPr>
        <w:tabs>
          <w:tab w:pos="3119" w:val="left" w:leader="none"/>
        </w:tabs>
        <w:spacing w:line="283" w:lineRule="auto" w:before="122" w:after="0"/>
        <w:ind w:left="3118" w:right="1414" w:hanging="114"/>
        <w:jc w:val="left"/>
        <w:rPr>
          <w:sz w:val="18"/>
        </w:rPr>
      </w:pPr>
      <w:r>
        <w:rPr>
          <w:sz w:val="18"/>
        </w:rPr>
        <w:t>Lei</w:t>
      </w:r>
      <w:r>
        <w:rPr>
          <w:spacing w:val="-14"/>
          <w:sz w:val="18"/>
        </w:rPr>
        <w:t> </w:t>
      </w:r>
      <w:r>
        <w:rPr>
          <w:sz w:val="18"/>
        </w:rPr>
        <w:t>nº</w:t>
      </w:r>
      <w:r>
        <w:rPr>
          <w:spacing w:val="-14"/>
          <w:sz w:val="18"/>
        </w:rPr>
        <w:t> </w:t>
      </w:r>
      <w:r>
        <w:rPr>
          <w:sz w:val="18"/>
        </w:rPr>
        <w:t>6.938,</w:t>
      </w:r>
      <w:r>
        <w:rPr>
          <w:spacing w:val="-14"/>
          <w:sz w:val="18"/>
        </w:rPr>
        <w:t> </w:t>
      </w:r>
      <w:r>
        <w:rPr>
          <w:sz w:val="18"/>
        </w:rPr>
        <w:t>de</w:t>
      </w:r>
      <w:r>
        <w:rPr>
          <w:spacing w:val="-14"/>
          <w:sz w:val="18"/>
        </w:rPr>
        <w:t> </w:t>
      </w:r>
      <w:r>
        <w:rPr>
          <w:sz w:val="18"/>
        </w:rPr>
        <w:t>31</w:t>
      </w:r>
      <w:r>
        <w:rPr>
          <w:spacing w:val="-14"/>
          <w:sz w:val="18"/>
        </w:rPr>
        <w:t> </w:t>
      </w:r>
      <w:r>
        <w:rPr>
          <w:sz w:val="18"/>
        </w:rPr>
        <w:t>de</w:t>
      </w:r>
      <w:r>
        <w:rPr>
          <w:spacing w:val="-14"/>
          <w:sz w:val="18"/>
        </w:rPr>
        <w:t> </w:t>
      </w:r>
      <w:r>
        <w:rPr>
          <w:sz w:val="18"/>
        </w:rPr>
        <w:t>agosto</w:t>
      </w:r>
      <w:r>
        <w:rPr>
          <w:spacing w:val="-13"/>
          <w:sz w:val="18"/>
        </w:rPr>
        <w:t> </w:t>
      </w:r>
      <w:r>
        <w:rPr>
          <w:sz w:val="18"/>
        </w:rPr>
        <w:t>de</w:t>
      </w:r>
      <w:r>
        <w:rPr>
          <w:spacing w:val="-14"/>
          <w:sz w:val="18"/>
        </w:rPr>
        <w:t> </w:t>
      </w:r>
      <w:r>
        <w:rPr>
          <w:sz w:val="18"/>
        </w:rPr>
        <w:t>1981</w:t>
      </w:r>
      <w:r>
        <w:rPr>
          <w:spacing w:val="-14"/>
          <w:sz w:val="18"/>
        </w:rPr>
        <w:t> </w:t>
      </w:r>
      <w:r>
        <w:rPr>
          <w:sz w:val="18"/>
        </w:rPr>
        <w:t>-</w:t>
      </w:r>
      <w:r>
        <w:rPr>
          <w:spacing w:val="-14"/>
          <w:sz w:val="18"/>
        </w:rPr>
        <w:t> </w:t>
      </w:r>
      <w:r>
        <w:rPr>
          <w:sz w:val="18"/>
        </w:rPr>
        <w:t>Dispõe</w:t>
      </w:r>
      <w:r>
        <w:rPr>
          <w:spacing w:val="-14"/>
          <w:sz w:val="18"/>
        </w:rPr>
        <w:t> </w:t>
      </w:r>
      <w:r>
        <w:rPr>
          <w:sz w:val="18"/>
        </w:rPr>
        <w:t>sobre</w:t>
      </w:r>
      <w:r>
        <w:rPr>
          <w:spacing w:val="-14"/>
          <w:sz w:val="18"/>
        </w:rPr>
        <w:t> </w:t>
      </w:r>
      <w:r>
        <w:rPr>
          <w:sz w:val="18"/>
        </w:rPr>
        <w:t>a</w:t>
      </w:r>
      <w:r>
        <w:rPr>
          <w:spacing w:val="-13"/>
          <w:sz w:val="18"/>
        </w:rPr>
        <w:t> </w:t>
      </w:r>
      <w:r>
        <w:rPr>
          <w:sz w:val="18"/>
        </w:rPr>
        <w:t>Política</w:t>
      </w:r>
      <w:r>
        <w:rPr>
          <w:spacing w:val="-14"/>
          <w:sz w:val="18"/>
        </w:rPr>
        <w:t> </w:t>
      </w:r>
      <w:r>
        <w:rPr>
          <w:sz w:val="18"/>
        </w:rPr>
        <w:t>Nacional</w:t>
      </w:r>
      <w:r>
        <w:rPr>
          <w:spacing w:val="-14"/>
          <w:sz w:val="18"/>
        </w:rPr>
        <w:t> </w:t>
      </w:r>
      <w:r>
        <w:rPr>
          <w:sz w:val="18"/>
        </w:rPr>
        <w:t>do</w:t>
      </w:r>
      <w:r>
        <w:rPr>
          <w:spacing w:val="-14"/>
          <w:sz w:val="18"/>
        </w:rPr>
        <w:t> </w:t>
      </w:r>
      <w:r>
        <w:rPr>
          <w:sz w:val="18"/>
        </w:rPr>
        <w:t>Meio</w:t>
      </w:r>
      <w:r>
        <w:rPr>
          <w:spacing w:val="-14"/>
          <w:sz w:val="18"/>
        </w:rPr>
        <w:t> </w:t>
      </w:r>
      <w:r>
        <w:rPr>
          <w:sz w:val="18"/>
        </w:rPr>
        <w:t>Ambiente,</w:t>
      </w:r>
      <w:r>
        <w:rPr>
          <w:spacing w:val="-14"/>
          <w:sz w:val="18"/>
        </w:rPr>
        <w:t> </w:t>
      </w:r>
      <w:r>
        <w:rPr>
          <w:sz w:val="18"/>
        </w:rPr>
        <w:t>seus</w:t>
      </w:r>
      <w:r>
        <w:rPr>
          <w:spacing w:val="-13"/>
          <w:sz w:val="18"/>
        </w:rPr>
        <w:t> </w:t>
      </w:r>
      <w:r>
        <w:rPr>
          <w:sz w:val="18"/>
        </w:rPr>
        <w:t>fins e mecanismos de formulação e aplicação, e dá outras</w:t>
      </w:r>
      <w:r>
        <w:rPr>
          <w:spacing w:val="-30"/>
          <w:sz w:val="18"/>
        </w:rPr>
        <w:t> </w:t>
      </w:r>
      <w:r>
        <w:rPr>
          <w:sz w:val="18"/>
        </w:rPr>
        <w:t>providências;</w:t>
      </w:r>
    </w:p>
    <w:p>
      <w:pPr>
        <w:pStyle w:val="ListParagraph"/>
        <w:numPr>
          <w:ilvl w:val="0"/>
          <w:numId w:val="1176"/>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175"/>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before="122"/>
        <w:ind w:left="3004"/>
      </w:pPr>
      <w:r>
        <w:rPr/>
        <w:t>Estudo que, quando necessário, complementa e atualiza um Estudo de Impacto Ambiental (EIA).</w:t>
      </w:r>
    </w:p>
    <w:p>
      <w:pPr>
        <w:pStyle w:val="BodyText"/>
        <w:spacing w:line="283" w:lineRule="auto" w:before="151"/>
        <w:ind w:left="2551" w:right="1416" w:firstLine="453"/>
        <w:jc w:val="both"/>
      </w:pPr>
      <w:r>
        <w:rPr/>
        <w:t>O</w:t>
      </w:r>
      <w:r>
        <w:rPr>
          <w:spacing w:val="-12"/>
        </w:rPr>
        <w:t> </w:t>
      </w:r>
      <w:r>
        <w:rPr/>
        <w:t>Relatório</w:t>
      </w:r>
      <w:r>
        <w:rPr>
          <w:spacing w:val="-11"/>
        </w:rPr>
        <w:t> </w:t>
      </w:r>
      <w:r>
        <w:rPr/>
        <w:t>de</w:t>
      </w:r>
      <w:r>
        <w:rPr>
          <w:spacing w:val="-12"/>
        </w:rPr>
        <w:t> </w:t>
      </w:r>
      <w:r>
        <w:rPr/>
        <w:t>Impacto</w:t>
      </w:r>
      <w:r>
        <w:rPr>
          <w:spacing w:val="-11"/>
        </w:rPr>
        <w:t> </w:t>
      </w:r>
      <w:r>
        <w:rPr/>
        <w:t>Ambiental</w:t>
      </w:r>
      <w:r>
        <w:rPr>
          <w:spacing w:val="-12"/>
        </w:rPr>
        <w:t> </w:t>
      </w:r>
      <w:r>
        <w:rPr/>
        <w:t>Complementar</w:t>
      </w:r>
      <w:r>
        <w:rPr>
          <w:spacing w:val="-11"/>
        </w:rPr>
        <w:t> </w:t>
      </w:r>
      <w:r>
        <w:rPr/>
        <w:t>–</w:t>
      </w:r>
      <w:r>
        <w:rPr>
          <w:spacing w:val="-11"/>
        </w:rPr>
        <w:t> </w:t>
      </w:r>
      <w:r>
        <w:rPr/>
        <w:t>RIAC</w:t>
      </w:r>
      <w:r>
        <w:rPr>
          <w:spacing w:val="-12"/>
        </w:rPr>
        <w:t> </w:t>
      </w:r>
      <w:r>
        <w:rPr/>
        <w:t>-</w:t>
      </w:r>
      <w:r>
        <w:rPr>
          <w:spacing w:val="28"/>
        </w:rPr>
        <w:t> </w:t>
      </w:r>
      <w:r>
        <w:rPr/>
        <w:t>é</w:t>
      </w:r>
      <w:r>
        <w:rPr>
          <w:spacing w:val="-12"/>
        </w:rPr>
        <w:t> </w:t>
      </w:r>
      <w:r>
        <w:rPr/>
        <w:t>um</w:t>
      </w:r>
      <w:r>
        <w:rPr>
          <w:spacing w:val="-11"/>
        </w:rPr>
        <w:t> </w:t>
      </w:r>
      <w:r>
        <w:rPr/>
        <w:t>instrumento</w:t>
      </w:r>
      <w:r>
        <w:rPr>
          <w:spacing w:val="-12"/>
        </w:rPr>
        <w:t> </w:t>
      </w:r>
      <w:r>
        <w:rPr/>
        <w:t>de</w:t>
      </w:r>
      <w:r>
        <w:rPr>
          <w:spacing w:val="-11"/>
        </w:rPr>
        <w:t> </w:t>
      </w:r>
      <w:r>
        <w:rPr/>
        <w:t>avaliação</w:t>
      </w:r>
      <w:r>
        <w:rPr>
          <w:spacing w:val="-12"/>
        </w:rPr>
        <w:t> </w:t>
      </w:r>
      <w:r>
        <w:rPr/>
        <w:t>do</w:t>
      </w:r>
      <w:r>
        <w:rPr>
          <w:spacing w:val="-11"/>
        </w:rPr>
        <w:t> </w:t>
      </w:r>
      <w:r>
        <w:rPr/>
        <w:t>impacto ambiental</w:t>
      </w:r>
      <w:r>
        <w:rPr>
          <w:spacing w:val="-10"/>
        </w:rPr>
        <w:t> </w:t>
      </w:r>
      <w:r>
        <w:rPr/>
        <w:t>de</w:t>
      </w:r>
      <w:r>
        <w:rPr>
          <w:spacing w:val="-9"/>
        </w:rPr>
        <w:t> </w:t>
      </w:r>
      <w:r>
        <w:rPr/>
        <w:t>empreendimentos,</w:t>
      </w:r>
      <w:r>
        <w:rPr>
          <w:spacing w:val="-9"/>
        </w:rPr>
        <w:t> </w:t>
      </w:r>
      <w:r>
        <w:rPr/>
        <w:t>atividades</w:t>
      </w:r>
      <w:r>
        <w:rPr>
          <w:spacing w:val="-10"/>
        </w:rPr>
        <w:t> </w:t>
      </w:r>
      <w:r>
        <w:rPr/>
        <w:t>e</w:t>
      </w:r>
      <w:r>
        <w:rPr>
          <w:spacing w:val="-9"/>
        </w:rPr>
        <w:t> </w:t>
      </w:r>
      <w:r>
        <w:rPr/>
        <w:t>projetos.</w:t>
      </w:r>
      <w:r>
        <w:rPr>
          <w:spacing w:val="-9"/>
        </w:rPr>
        <w:t> </w:t>
      </w:r>
      <w:r>
        <w:rPr/>
        <w:t>É</w:t>
      </w:r>
      <w:r>
        <w:rPr>
          <w:spacing w:val="-9"/>
        </w:rPr>
        <w:t> </w:t>
      </w:r>
      <w:r>
        <w:rPr/>
        <w:t>exigido</w:t>
      </w:r>
      <w:r>
        <w:rPr>
          <w:spacing w:val="-10"/>
        </w:rPr>
        <w:t> </w:t>
      </w:r>
      <w:r>
        <w:rPr/>
        <w:t>sempre</w:t>
      </w:r>
      <w:r>
        <w:rPr>
          <w:spacing w:val="-9"/>
        </w:rPr>
        <w:t> </w:t>
      </w:r>
      <w:r>
        <w:rPr/>
        <w:t>que</w:t>
      </w:r>
      <w:r>
        <w:rPr>
          <w:spacing w:val="-9"/>
        </w:rPr>
        <w:t> </w:t>
      </w:r>
      <w:r>
        <w:rPr/>
        <w:t>o</w:t>
      </w:r>
      <w:r>
        <w:rPr>
          <w:spacing w:val="-9"/>
        </w:rPr>
        <w:t> </w:t>
      </w:r>
      <w:r>
        <w:rPr/>
        <w:t>órgão</w:t>
      </w:r>
      <w:r>
        <w:rPr>
          <w:spacing w:val="-10"/>
        </w:rPr>
        <w:t> </w:t>
      </w:r>
      <w:r>
        <w:rPr/>
        <w:t>ambiental</w:t>
      </w:r>
      <w:r>
        <w:rPr>
          <w:spacing w:val="-9"/>
        </w:rPr>
        <w:t> </w:t>
      </w:r>
      <w:r>
        <w:rPr/>
        <w:t>detectar</w:t>
      </w:r>
      <w:r>
        <w:rPr>
          <w:spacing w:val="-9"/>
        </w:rPr>
        <w:t> </w:t>
      </w:r>
      <w:r>
        <w:rPr/>
        <w:t>a necessidade de complementação de um estudo prévio de impacto</w:t>
      </w:r>
      <w:r>
        <w:rPr>
          <w:spacing w:val="-36"/>
        </w:rPr>
        <w:t> </w:t>
      </w:r>
      <w:r>
        <w:rPr/>
        <w:t>ambiental.</w:t>
      </w:r>
    </w:p>
    <w:p>
      <w:pPr>
        <w:pStyle w:val="BodyText"/>
        <w:spacing w:before="0"/>
        <w:rPr>
          <w:sz w:val="20"/>
        </w:rPr>
      </w:pPr>
    </w:p>
    <w:p>
      <w:pPr>
        <w:pStyle w:val="BodyText"/>
        <w:spacing w:before="7"/>
        <w:rPr>
          <w:sz w:val="16"/>
        </w:rPr>
      </w:pPr>
    </w:p>
    <w:p>
      <w:pPr>
        <w:pStyle w:val="ListParagraph"/>
        <w:numPr>
          <w:ilvl w:val="3"/>
          <w:numId w:val="1175"/>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9"/>
        </w:rPr>
        <w:t> </w:t>
      </w:r>
      <w:r>
        <w:rPr/>
        <w:t>EXECUÇÃO</w:t>
      </w:r>
      <w:r>
        <w:rPr>
          <w:spacing w:val="-8"/>
        </w:rPr>
        <w:t> </w:t>
      </w:r>
      <w:r>
        <w:rPr/>
        <w:t>DE</w:t>
      </w:r>
      <w:r>
        <w:rPr>
          <w:spacing w:val="-8"/>
        </w:rPr>
        <w:t> </w:t>
      </w:r>
      <w:r>
        <w:rPr/>
        <w:t>OBRAS</w:t>
      </w:r>
      <w:r>
        <w:rPr>
          <w:spacing w:val="-9"/>
        </w:rPr>
        <w:t> </w:t>
      </w:r>
      <w:r>
        <w:rPr/>
        <w:t>E</w:t>
      </w:r>
      <w:r>
        <w:rPr>
          <w:spacing w:val="-8"/>
        </w:rPr>
        <w:t> </w:t>
      </w:r>
      <w:r>
        <w:rPr/>
        <w:t>OUTROS</w:t>
      </w:r>
      <w:r>
        <w:rPr>
          <w:spacing w:val="-9"/>
        </w:rPr>
        <w:t> </w:t>
      </w:r>
      <w:r>
        <w:rPr/>
        <w:t>SERVIÇOS,</w:t>
      </w:r>
      <w:r>
        <w:rPr>
          <w:spacing w:val="-8"/>
        </w:rPr>
        <w:t> </w:t>
      </w:r>
      <w:r>
        <w:rPr/>
        <w:t>constante</w:t>
      </w:r>
      <w:r>
        <w:rPr>
          <w:spacing w:val="-8"/>
        </w:rPr>
        <w:t> </w:t>
      </w:r>
      <w:r>
        <w:rPr/>
        <w:t>do</w:t>
      </w:r>
      <w:r>
        <w:rPr>
          <w:spacing w:val="-9"/>
        </w:rPr>
        <w:t> </w:t>
      </w:r>
      <w:r>
        <w:rPr/>
        <w:t>Anexo</w:t>
      </w:r>
      <w:r>
        <w:rPr>
          <w:spacing w:val="-8"/>
        </w:rPr>
        <w:t> </w:t>
      </w:r>
      <w:r>
        <w:rPr/>
        <w:t>I</w:t>
      </w:r>
      <w:r>
        <w:rPr>
          <w:spacing w:val="-9"/>
        </w:rPr>
        <w:t> </w:t>
      </w:r>
      <w:r>
        <w:rPr/>
        <w:t>deste documento.</w:t>
      </w:r>
    </w:p>
    <w:p>
      <w:pPr>
        <w:pStyle w:val="BodyText"/>
        <w:spacing w:before="0"/>
        <w:rPr>
          <w:sz w:val="20"/>
        </w:rPr>
      </w:pPr>
    </w:p>
    <w:p>
      <w:pPr>
        <w:pStyle w:val="BodyText"/>
        <w:spacing w:before="6"/>
        <w:rPr>
          <w:sz w:val="16"/>
        </w:rPr>
      </w:pPr>
    </w:p>
    <w:p>
      <w:pPr>
        <w:pStyle w:val="ListParagraph"/>
        <w:numPr>
          <w:ilvl w:val="3"/>
          <w:numId w:val="1175"/>
        </w:numPr>
        <w:tabs>
          <w:tab w:pos="3622" w:val="left" w:leader="none"/>
        </w:tabs>
        <w:spacing w:line="240" w:lineRule="auto" w:before="0" w:after="0"/>
        <w:ind w:left="3621" w:right="0" w:hanging="617"/>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3.2.1.4.</w:t>
      </w:r>
    </w:p>
    <w:p>
      <w:pPr>
        <w:spacing w:after="0"/>
        <w:sectPr>
          <w:pgSz w:w="11910" w:h="16840"/>
          <w:pgMar w:header="0" w:footer="741" w:top="1300" w:bottom="1020" w:left="0" w:right="0"/>
        </w:sectPr>
      </w:pPr>
    </w:p>
    <w:p>
      <w:pPr>
        <w:numPr>
          <w:ilvl w:val="2"/>
          <w:numId w:val="1175"/>
        </w:numPr>
        <w:tabs>
          <w:tab w:pos="3198" w:val="left" w:leader="none"/>
        </w:tabs>
        <w:spacing w:before="73"/>
        <w:ind w:left="3197" w:right="0" w:hanging="646"/>
        <w:jc w:val="left"/>
        <w:rPr>
          <w:rFonts w:ascii="Dax-MediumItalic"/>
          <w:i/>
          <w:sz w:val="20"/>
        </w:rPr>
      </w:pPr>
      <w:r>
        <w:rPr>
          <w:rFonts w:ascii="Dax-MediumItalic"/>
          <w:i/>
          <w:color w:val="006E72"/>
          <w:sz w:val="20"/>
        </w:rPr>
        <w:t>PLANO DE MONITORAMENTO</w:t>
      </w:r>
      <w:r>
        <w:rPr>
          <w:rFonts w:ascii="Dax-MediumItalic"/>
          <w:i/>
          <w:color w:val="006E72"/>
          <w:spacing w:val="-1"/>
          <w:sz w:val="20"/>
        </w:rPr>
        <w:t> </w:t>
      </w:r>
      <w:r>
        <w:rPr>
          <w:rFonts w:ascii="Dax-MediumItalic"/>
          <w:i/>
          <w:color w:val="006E72"/>
          <w:sz w:val="20"/>
        </w:rPr>
        <w:t>AMBIENTAL</w:t>
      </w:r>
    </w:p>
    <w:p>
      <w:pPr>
        <w:pStyle w:val="BodyText"/>
        <w:spacing w:before="0"/>
        <w:rPr>
          <w:rFonts w:ascii="Dax-MediumItalic"/>
          <w:i/>
          <w:sz w:val="22"/>
        </w:rPr>
      </w:pPr>
    </w:p>
    <w:p>
      <w:pPr>
        <w:pStyle w:val="BodyText"/>
        <w:spacing w:before="11"/>
        <w:rPr>
          <w:rFonts w:ascii="Dax-MediumItalic"/>
          <w:i/>
          <w:sz w:val="21"/>
        </w:rPr>
      </w:pPr>
    </w:p>
    <w:p>
      <w:pPr>
        <w:pStyle w:val="ListParagraph"/>
        <w:numPr>
          <w:ilvl w:val="3"/>
          <w:numId w:val="1175"/>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77"/>
        </w:numPr>
        <w:tabs>
          <w:tab w:pos="3119" w:val="left" w:leader="none"/>
        </w:tabs>
        <w:spacing w:line="240" w:lineRule="auto" w:before="122" w:after="0"/>
        <w:ind w:left="3118" w:right="0" w:hanging="114"/>
        <w:jc w:val="left"/>
        <w:rPr>
          <w:sz w:val="18"/>
        </w:rPr>
      </w:pPr>
      <w:r>
        <w:rPr>
          <w:sz w:val="18"/>
        </w:rPr>
        <w:t>RESOLUÇÃO CONAMA nº. 312, de 10 de outubro de</w:t>
      </w:r>
      <w:r>
        <w:rPr>
          <w:spacing w:val="-12"/>
          <w:sz w:val="18"/>
        </w:rPr>
        <w:t> </w:t>
      </w:r>
      <w:r>
        <w:rPr>
          <w:sz w:val="18"/>
        </w:rPr>
        <w:t>2012;</w:t>
      </w:r>
    </w:p>
    <w:p>
      <w:pPr>
        <w:pStyle w:val="ListParagraph"/>
        <w:numPr>
          <w:ilvl w:val="0"/>
          <w:numId w:val="1177"/>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175"/>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Monitoramento</w:t>
      </w:r>
      <w:r>
        <w:rPr>
          <w:spacing w:val="-31"/>
        </w:rPr>
        <w:t> </w:t>
      </w:r>
      <w:r>
        <w:rPr/>
        <w:t>Ambiental</w:t>
      </w:r>
      <w:r>
        <w:rPr>
          <w:spacing w:val="-30"/>
        </w:rPr>
        <w:t> </w:t>
      </w:r>
      <w:r>
        <w:rPr/>
        <w:t>consiste</w:t>
      </w:r>
      <w:r>
        <w:rPr>
          <w:spacing w:val="-30"/>
        </w:rPr>
        <w:t> </w:t>
      </w:r>
      <w:r>
        <w:rPr/>
        <w:t>na</w:t>
      </w:r>
      <w:r>
        <w:rPr>
          <w:spacing w:val="-30"/>
        </w:rPr>
        <w:t> </w:t>
      </w:r>
      <w:r>
        <w:rPr/>
        <w:t>realização</w:t>
      </w:r>
      <w:r>
        <w:rPr>
          <w:spacing w:val="-30"/>
        </w:rPr>
        <w:t> </w:t>
      </w:r>
      <w:r>
        <w:rPr/>
        <w:t>de</w:t>
      </w:r>
      <w:r>
        <w:rPr>
          <w:spacing w:val="-30"/>
        </w:rPr>
        <w:t> </w:t>
      </w:r>
      <w:r>
        <w:rPr/>
        <w:t>medições</w:t>
      </w:r>
      <w:r>
        <w:rPr>
          <w:spacing w:val="-30"/>
        </w:rPr>
        <w:t> </w:t>
      </w:r>
      <w:r>
        <w:rPr/>
        <w:t>e/ou</w:t>
      </w:r>
      <w:r>
        <w:rPr>
          <w:spacing w:val="-30"/>
        </w:rPr>
        <w:t> </w:t>
      </w:r>
      <w:r>
        <w:rPr/>
        <w:t>observações</w:t>
      </w:r>
      <w:r>
        <w:rPr>
          <w:spacing w:val="-30"/>
        </w:rPr>
        <w:t> </w:t>
      </w:r>
      <w:r>
        <w:rPr/>
        <w:t>específicas,</w:t>
      </w:r>
      <w:r>
        <w:rPr>
          <w:spacing w:val="-30"/>
        </w:rPr>
        <w:t> </w:t>
      </w:r>
      <w:r>
        <w:rPr/>
        <w:t>dirigidas</w:t>
      </w:r>
      <w:r>
        <w:rPr>
          <w:spacing w:val="-30"/>
        </w:rPr>
        <w:t> </w:t>
      </w:r>
      <w:r>
        <w:rPr>
          <w:spacing w:val="-12"/>
        </w:rPr>
        <w:t>a </w:t>
      </w:r>
      <w:r>
        <w:rPr/>
        <w:t>alguns</w:t>
      </w:r>
      <w:r>
        <w:rPr>
          <w:spacing w:val="-19"/>
        </w:rPr>
        <w:t> </w:t>
      </w:r>
      <w:r>
        <w:rPr/>
        <w:t>poucos</w:t>
      </w:r>
      <w:r>
        <w:rPr>
          <w:spacing w:val="-19"/>
        </w:rPr>
        <w:t> </w:t>
      </w:r>
      <w:r>
        <w:rPr/>
        <w:t>indicadores</w:t>
      </w:r>
      <w:r>
        <w:rPr>
          <w:spacing w:val="-18"/>
        </w:rPr>
        <w:t> </w:t>
      </w:r>
      <w:r>
        <w:rPr/>
        <w:t>e</w:t>
      </w:r>
      <w:r>
        <w:rPr>
          <w:spacing w:val="-19"/>
        </w:rPr>
        <w:t> </w:t>
      </w:r>
      <w:r>
        <w:rPr/>
        <w:t>parâmetros,</w:t>
      </w:r>
      <w:r>
        <w:rPr>
          <w:spacing w:val="-18"/>
        </w:rPr>
        <w:t> </w:t>
      </w:r>
      <w:r>
        <w:rPr/>
        <w:t>com</w:t>
      </w:r>
      <w:r>
        <w:rPr>
          <w:spacing w:val="-19"/>
        </w:rPr>
        <w:t> </w:t>
      </w:r>
      <w:r>
        <w:rPr/>
        <w:t>a</w:t>
      </w:r>
      <w:r>
        <w:rPr>
          <w:spacing w:val="-18"/>
        </w:rPr>
        <w:t> </w:t>
      </w:r>
      <w:r>
        <w:rPr/>
        <w:t>finalidade</w:t>
      </w:r>
      <w:r>
        <w:rPr>
          <w:spacing w:val="-19"/>
        </w:rPr>
        <w:t> </w:t>
      </w:r>
      <w:r>
        <w:rPr/>
        <w:t>de</w:t>
      </w:r>
      <w:r>
        <w:rPr>
          <w:spacing w:val="-18"/>
        </w:rPr>
        <w:t> </w:t>
      </w:r>
      <w:r>
        <w:rPr/>
        <w:t>verificar</w:t>
      </w:r>
      <w:r>
        <w:rPr>
          <w:spacing w:val="-19"/>
        </w:rPr>
        <w:t> </w:t>
      </w:r>
      <w:r>
        <w:rPr/>
        <w:t>se</w:t>
      </w:r>
      <w:r>
        <w:rPr>
          <w:spacing w:val="-18"/>
        </w:rPr>
        <w:t> </w:t>
      </w:r>
      <w:r>
        <w:rPr/>
        <w:t>determinados</w:t>
      </w:r>
      <w:r>
        <w:rPr>
          <w:spacing w:val="-19"/>
        </w:rPr>
        <w:t> </w:t>
      </w:r>
      <w:r>
        <w:rPr/>
        <w:t>impactos</w:t>
      </w:r>
      <w:r>
        <w:rPr>
          <w:spacing w:val="-18"/>
        </w:rPr>
        <w:t> </w:t>
      </w:r>
      <w:r>
        <w:rPr/>
        <w:t>ambientais estão ocorrendo, podendo ser dimensionada sua magnitude e avaliada a eficiência de eventuais</w:t>
      </w:r>
      <w:r>
        <w:rPr>
          <w:spacing w:val="-20"/>
        </w:rPr>
        <w:t> </w:t>
      </w:r>
      <w:r>
        <w:rPr/>
        <w:t>medidas preventivas adotadas. A elaboração de um registro dos resultados do monitoramento é de fundamental importância</w:t>
      </w:r>
      <w:r>
        <w:rPr>
          <w:spacing w:val="-10"/>
        </w:rPr>
        <w:t> </w:t>
      </w:r>
      <w:r>
        <w:rPr/>
        <w:t>para</w:t>
      </w:r>
      <w:r>
        <w:rPr>
          <w:spacing w:val="-9"/>
        </w:rPr>
        <w:t> </w:t>
      </w:r>
      <w:r>
        <w:rPr/>
        <w:t>o</w:t>
      </w:r>
      <w:r>
        <w:rPr>
          <w:spacing w:val="-9"/>
        </w:rPr>
        <w:t> </w:t>
      </w:r>
      <w:r>
        <w:rPr/>
        <w:t>acompanhamento</w:t>
      </w:r>
      <w:r>
        <w:rPr>
          <w:spacing w:val="-10"/>
        </w:rPr>
        <w:t> </w:t>
      </w:r>
      <w:r>
        <w:rPr/>
        <w:t>da</w:t>
      </w:r>
      <w:r>
        <w:rPr>
          <w:spacing w:val="-9"/>
        </w:rPr>
        <w:t> </w:t>
      </w:r>
      <w:r>
        <w:rPr/>
        <w:t>situação,</w:t>
      </w:r>
      <w:r>
        <w:rPr>
          <w:spacing w:val="-9"/>
        </w:rPr>
        <w:t> </w:t>
      </w:r>
      <w:r>
        <w:rPr/>
        <w:t>como</w:t>
      </w:r>
      <w:r>
        <w:rPr>
          <w:spacing w:val="-9"/>
        </w:rPr>
        <w:t> </w:t>
      </w:r>
      <w:r>
        <w:rPr/>
        <w:t>também</w:t>
      </w:r>
      <w:r>
        <w:rPr>
          <w:spacing w:val="-10"/>
        </w:rPr>
        <w:t> </w:t>
      </w:r>
      <w:r>
        <w:rPr/>
        <w:t>para</w:t>
      </w:r>
      <w:r>
        <w:rPr>
          <w:spacing w:val="-9"/>
        </w:rPr>
        <w:t> </w:t>
      </w:r>
      <w:r>
        <w:rPr/>
        <w:t>a</w:t>
      </w:r>
      <w:r>
        <w:rPr>
          <w:spacing w:val="-9"/>
        </w:rPr>
        <w:t> </w:t>
      </w:r>
      <w:r>
        <w:rPr/>
        <w:t>realização</w:t>
      </w:r>
      <w:r>
        <w:rPr>
          <w:spacing w:val="-9"/>
        </w:rPr>
        <w:t> </w:t>
      </w:r>
      <w:r>
        <w:rPr/>
        <w:t>de</w:t>
      </w:r>
      <w:r>
        <w:rPr>
          <w:spacing w:val="-10"/>
        </w:rPr>
        <w:t> </w:t>
      </w:r>
      <w:r>
        <w:rPr/>
        <w:t>auditoria.</w:t>
      </w:r>
    </w:p>
    <w:p>
      <w:pPr>
        <w:pStyle w:val="BodyText"/>
        <w:spacing w:before="0"/>
        <w:rPr>
          <w:sz w:val="20"/>
        </w:rPr>
      </w:pPr>
    </w:p>
    <w:p>
      <w:pPr>
        <w:pStyle w:val="BodyText"/>
        <w:spacing w:before="9"/>
        <w:rPr>
          <w:sz w:val="16"/>
        </w:rPr>
      </w:pPr>
    </w:p>
    <w:p>
      <w:pPr>
        <w:pStyle w:val="ListParagraph"/>
        <w:numPr>
          <w:ilvl w:val="3"/>
          <w:numId w:val="1175"/>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7"/>
        <w:rPr>
          <w:sz w:val="16"/>
        </w:rPr>
      </w:pPr>
    </w:p>
    <w:p>
      <w:pPr>
        <w:pStyle w:val="ListParagraph"/>
        <w:numPr>
          <w:ilvl w:val="3"/>
          <w:numId w:val="1175"/>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3.2.1.4.</w:t>
      </w:r>
    </w:p>
    <w:p>
      <w:pPr>
        <w:spacing w:after="0"/>
        <w:sectPr>
          <w:pgSz w:w="11910" w:h="16840"/>
          <w:pgMar w:header="0" w:footer="812" w:top="1300" w:bottom="1000" w:left="0" w:right="0"/>
        </w:sectPr>
      </w:pPr>
    </w:p>
    <w:p>
      <w:pPr>
        <w:numPr>
          <w:ilvl w:val="2"/>
          <w:numId w:val="1175"/>
        </w:numPr>
        <w:tabs>
          <w:tab w:pos="3198" w:val="left" w:leader="none"/>
        </w:tabs>
        <w:spacing w:before="72"/>
        <w:ind w:left="3197" w:right="0" w:hanging="646"/>
        <w:jc w:val="left"/>
        <w:rPr>
          <w:rFonts w:ascii="Dax-MediumItalic" w:hAnsi="Dax-MediumItalic"/>
          <w:i/>
          <w:sz w:val="20"/>
        </w:rPr>
      </w:pPr>
      <w:r>
        <w:rPr>
          <w:rFonts w:ascii="Dax-MediumItalic" w:hAnsi="Dax-MediumItalic"/>
          <w:i/>
          <w:color w:val="006E72"/>
          <w:sz w:val="20"/>
        </w:rPr>
        <w:t>PLANO DE CONTROLE AMBIENTAL –</w:t>
      </w:r>
      <w:r>
        <w:rPr>
          <w:rFonts w:ascii="Dax-MediumItalic" w:hAnsi="Dax-MediumItalic"/>
          <w:i/>
          <w:color w:val="006E72"/>
          <w:spacing w:val="-1"/>
          <w:sz w:val="20"/>
        </w:rPr>
        <w:t> </w:t>
      </w:r>
      <w:r>
        <w:rPr>
          <w:rFonts w:ascii="Dax-MediumItalic" w:hAnsi="Dax-MediumItalic"/>
          <w:i/>
          <w:color w:val="006E72"/>
          <w:sz w:val="20"/>
        </w:rPr>
        <w:t>PCA</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175"/>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78"/>
        </w:numPr>
        <w:tabs>
          <w:tab w:pos="3119" w:val="left" w:leader="none"/>
        </w:tabs>
        <w:spacing w:line="240" w:lineRule="auto" w:before="122" w:after="0"/>
        <w:ind w:left="3118" w:right="0" w:hanging="114"/>
        <w:jc w:val="left"/>
        <w:rPr>
          <w:sz w:val="18"/>
        </w:rPr>
      </w:pPr>
      <w:r>
        <w:rPr>
          <w:sz w:val="18"/>
        </w:rPr>
        <w:t>Resolução CONAMA nº 9, de</w:t>
      </w:r>
      <w:r>
        <w:rPr>
          <w:spacing w:val="-4"/>
          <w:sz w:val="18"/>
        </w:rPr>
        <w:t> </w:t>
      </w:r>
      <w:r>
        <w:rPr>
          <w:sz w:val="18"/>
        </w:rPr>
        <w:t>1990;</w:t>
      </w:r>
    </w:p>
    <w:p>
      <w:pPr>
        <w:pStyle w:val="ListParagraph"/>
        <w:numPr>
          <w:ilvl w:val="0"/>
          <w:numId w:val="1178"/>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175"/>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3" w:firstLine="453"/>
      </w:pPr>
      <w:r>
        <w:rPr/>
        <w:t>O</w:t>
      </w:r>
      <w:r>
        <w:rPr>
          <w:spacing w:val="-19"/>
        </w:rPr>
        <w:t> </w:t>
      </w:r>
      <w:r>
        <w:rPr/>
        <w:t>Plano</w:t>
      </w:r>
      <w:r>
        <w:rPr>
          <w:spacing w:val="-19"/>
        </w:rPr>
        <w:t> </w:t>
      </w:r>
      <w:r>
        <w:rPr/>
        <w:t>de</w:t>
      </w:r>
      <w:r>
        <w:rPr>
          <w:spacing w:val="-18"/>
        </w:rPr>
        <w:t> </w:t>
      </w:r>
      <w:r>
        <w:rPr/>
        <w:t>Controle</w:t>
      </w:r>
      <w:r>
        <w:rPr>
          <w:spacing w:val="-19"/>
        </w:rPr>
        <w:t> </w:t>
      </w:r>
      <w:r>
        <w:rPr/>
        <w:t>Ambiental</w:t>
      </w:r>
      <w:r>
        <w:rPr>
          <w:spacing w:val="-18"/>
        </w:rPr>
        <w:t> </w:t>
      </w:r>
      <w:r>
        <w:rPr/>
        <w:t>(PCA)</w:t>
      </w:r>
      <w:r>
        <w:rPr>
          <w:spacing w:val="-19"/>
        </w:rPr>
        <w:t> </w:t>
      </w:r>
      <w:r>
        <w:rPr/>
        <w:t>é</w:t>
      </w:r>
      <w:r>
        <w:rPr>
          <w:spacing w:val="-18"/>
        </w:rPr>
        <w:t> </w:t>
      </w:r>
      <w:r>
        <w:rPr/>
        <w:t>um</w:t>
      </w:r>
      <w:r>
        <w:rPr>
          <w:spacing w:val="-19"/>
        </w:rPr>
        <w:t> </w:t>
      </w:r>
      <w:r>
        <w:rPr/>
        <w:t>estudo</w:t>
      </w:r>
      <w:r>
        <w:rPr>
          <w:spacing w:val="-18"/>
        </w:rPr>
        <w:t> </w:t>
      </w:r>
      <w:r>
        <w:rPr/>
        <w:t>que</w:t>
      </w:r>
      <w:r>
        <w:rPr>
          <w:spacing w:val="-19"/>
        </w:rPr>
        <w:t> </w:t>
      </w:r>
      <w:r>
        <w:rPr/>
        <w:t>identifica</w:t>
      </w:r>
      <w:r>
        <w:rPr>
          <w:spacing w:val="-18"/>
        </w:rPr>
        <w:t> </w:t>
      </w:r>
      <w:r>
        <w:rPr/>
        <w:t>e</w:t>
      </w:r>
      <w:r>
        <w:rPr>
          <w:spacing w:val="-19"/>
        </w:rPr>
        <w:t> </w:t>
      </w:r>
      <w:r>
        <w:rPr/>
        <w:t>propõe</w:t>
      </w:r>
      <w:r>
        <w:rPr>
          <w:spacing w:val="-18"/>
        </w:rPr>
        <w:t> </w:t>
      </w:r>
      <w:r>
        <w:rPr/>
        <w:t>medidas</w:t>
      </w:r>
      <w:r>
        <w:rPr>
          <w:spacing w:val="-19"/>
        </w:rPr>
        <w:t> </w:t>
      </w:r>
      <w:r>
        <w:rPr/>
        <w:t>mitigadoras</w:t>
      </w:r>
      <w:r>
        <w:rPr>
          <w:spacing w:val="-18"/>
        </w:rPr>
        <w:t> </w:t>
      </w:r>
      <w:r>
        <w:rPr>
          <w:spacing w:val="-4"/>
        </w:rPr>
        <w:t>quanto </w:t>
      </w:r>
      <w:r>
        <w:rPr/>
        <w:t>aos impactos gerados por empreendimentos de médio</w:t>
      </w:r>
      <w:r>
        <w:rPr>
          <w:spacing w:val="-16"/>
        </w:rPr>
        <w:t> </w:t>
      </w:r>
      <w:r>
        <w:rPr/>
        <w:t>porte.</w:t>
      </w:r>
    </w:p>
    <w:p>
      <w:pPr>
        <w:pStyle w:val="BodyText"/>
        <w:spacing w:line="283" w:lineRule="auto" w:before="115"/>
        <w:ind w:left="2551" w:right="1414" w:firstLine="453"/>
        <w:jc w:val="both"/>
      </w:pPr>
      <w:r>
        <w:rPr/>
        <w:t>Conforme</w:t>
      </w:r>
      <w:r>
        <w:rPr>
          <w:spacing w:val="-26"/>
        </w:rPr>
        <w:t> </w:t>
      </w:r>
      <w:r>
        <w:rPr/>
        <w:t>o</w:t>
      </w:r>
      <w:r>
        <w:rPr>
          <w:spacing w:val="-25"/>
        </w:rPr>
        <w:t> </w:t>
      </w:r>
      <w:r>
        <w:rPr/>
        <w:t>artigo</w:t>
      </w:r>
      <w:r>
        <w:rPr>
          <w:spacing w:val="-25"/>
        </w:rPr>
        <w:t> </w:t>
      </w:r>
      <w:r>
        <w:rPr/>
        <w:t>5º</w:t>
      </w:r>
      <w:r>
        <w:rPr>
          <w:spacing w:val="-26"/>
        </w:rPr>
        <w:t> </w:t>
      </w:r>
      <w:r>
        <w:rPr/>
        <w:t>da</w:t>
      </w:r>
      <w:r>
        <w:rPr>
          <w:spacing w:val="-25"/>
        </w:rPr>
        <w:t> </w:t>
      </w:r>
      <w:r>
        <w:rPr/>
        <w:t>Resolução</w:t>
      </w:r>
      <w:r>
        <w:rPr>
          <w:spacing w:val="-25"/>
        </w:rPr>
        <w:t> </w:t>
      </w:r>
      <w:r>
        <w:rPr/>
        <w:t>CONAMA</w:t>
      </w:r>
      <w:r>
        <w:rPr>
          <w:spacing w:val="-25"/>
        </w:rPr>
        <w:t> </w:t>
      </w:r>
      <w:r>
        <w:rPr/>
        <w:t>nº</w:t>
      </w:r>
      <w:r>
        <w:rPr>
          <w:spacing w:val="-26"/>
        </w:rPr>
        <w:t> </w:t>
      </w:r>
      <w:r>
        <w:rPr/>
        <w:t>9</w:t>
      </w:r>
      <w:r>
        <w:rPr>
          <w:spacing w:val="-25"/>
        </w:rPr>
        <w:t> </w:t>
      </w:r>
      <w:r>
        <w:rPr/>
        <w:t>de</w:t>
      </w:r>
      <w:r>
        <w:rPr>
          <w:spacing w:val="-25"/>
        </w:rPr>
        <w:t> </w:t>
      </w:r>
      <w:r>
        <w:rPr/>
        <w:t>1990,</w:t>
      </w:r>
      <w:r>
        <w:rPr>
          <w:spacing w:val="-25"/>
        </w:rPr>
        <w:t> </w:t>
      </w:r>
      <w:r>
        <w:rPr/>
        <w:t>o</w:t>
      </w:r>
      <w:r>
        <w:rPr>
          <w:spacing w:val="-26"/>
        </w:rPr>
        <w:t> </w:t>
      </w:r>
      <w:r>
        <w:rPr/>
        <w:t>PCA</w:t>
      </w:r>
      <w:r>
        <w:rPr>
          <w:spacing w:val="-25"/>
        </w:rPr>
        <w:t> </w:t>
      </w:r>
      <w:r>
        <w:rPr/>
        <w:t>deve</w:t>
      </w:r>
      <w:r>
        <w:rPr>
          <w:spacing w:val="-25"/>
        </w:rPr>
        <w:t> </w:t>
      </w:r>
      <w:r>
        <w:rPr/>
        <w:t>contemplar</w:t>
      </w:r>
      <w:r>
        <w:rPr>
          <w:spacing w:val="-25"/>
        </w:rPr>
        <w:t> </w:t>
      </w:r>
      <w:r>
        <w:rPr/>
        <w:t>os</w:t>
      </w:r>
      <w:r>
        <w:rPr>
          <w:spacing w:val="-26"/>
        </w:rPr>
        <w:t> </w:t>
      </w:r>
      <w:r>
        <w:rPr/>
        <w:t>projetos</w:t>
      </w:r>
      <w:r>
        <w:rPr>
          <w:spacing w:val="-25"/>
        </w:rPr>
        <w:t> </w:t>
      </w:r>
      <w:r>
        <w:rPr/>
        <w:t>executivos de</w:t>
      </w:r>
      <w:r>
        <w:rPr>
          <w:spacing w:val="-16"/>
        </w:rPr>
        <w:t> </w:t>
      </w:r>
      <w:r>
        <w:rPr/>
        <w:t>minimização</w:t>
      </w:r>
      <w:r>
        <w:rPr>
          <w:spacing w:val="-15"/>
        </w:rPr>
        <w:t> </w:t>
      </w:r>
      <w:r>
        <w:rPr/>
        <w:t>dos</w:t>
      </w:r>
      <w:r>
        <w:rPr>
          <w:spacing w:val="-15"/>
        </w:rPr>
        <w:t> </w:t>
      </w:r>
      <w:r>
        <w:rPr/>
        <w:t>impactos</w:t>
      </w:r>
      <w:r>
        <w:rPr>
          <w:spacing w:val="-16"/>
        </w:rPr>
        <w:t> </w:t>
      </w:r>
      <w:r>
        <w:rPr/>
        <w:t>ambientais</w:t>
      </w:r>
      <w:r>
        <w:rPr>
          <w:spacing w:val="-15"/>
        </w:rPr>
        <w:t> </w:t>
      </w:r>
      <w:r>
        <w:rPr/>
        <w:t>avaliados</w:t>
      </w:r>
      <w:r>
        <w:rPr>
          <w:spacing w:val="-15"/>
        </w:rPr>
        <w:t> </w:t>
      </w:r>
      <w:r>
        <w:rPr/>
        <w:t>na</w:t>
      </w:r>
      <w:r>
        <w:rPr>
          <w:spacing w:val="-16"/>
        </w:rPr>
        <w:t> </w:t>
      </w:r>
      <w:r>
        <w:rPr/>
        <w:t>fase</w:t>
      </w:r>
      <w:r>
        <w:rPr>
          <w:spacing w:val="-15"/>
        </w:rPr>
        <w:t> </w:t>
      </w:r>
      <w:r>
        <w:rPr/>
        <w:t>de</w:t>
      </w:r>
      <w:r>
        <w:rPr>
          <w:spacing w:val="-15"/>
        </w:rPr>
        <w:t> </w:t>
      </w:r>
      <w:r>
        <w:rPr/>
        <w:t>Licença</w:t>
      </w:r>
      <w:r>
        <w:rPr>
          <w:spacing w:val="-16"/>
        </w:rPr>
        <w:t> </w:t>
      </w:r>
      <w:r>
        <w:rPr/>
        <w:t>Prévia</w:t>
      </w:r>
      <w:r>
        <w:rPr>
          <w:spacing w:val="-15"/>
        </w:rPr>
        <w:t> </w:t>
      </w:r>
      <w:r>
        <w:rPr/>
        <w:t>(LP).</w:t>
      </w:r>
      <w:r>
        <w:rPr>
          <w:spacing w:val="-15"/>
        </w:rPr>
        <w:t> </w:t>
      </w:r>
      <w:r>
        <w:rPr/>
        <w:t>Ou</w:t>
      </w:r>
      <w:r>
        <w:rPr>
          <w:spacing w:val="-16"/>
        </w:rPr>
        <w:t> </w:t>
      </w:r>
      <w:r>
        <w:rPr/>
        <w:t>seja,</w:t>
      </w:r>
      <w:r>
        <w:rPr>
          <w:spacing w:val="-15"/>
        </w:rPr>
        <w:t> </w:t>
      </w:r>
      <w:r>
        <w:rPr/>
        <w:t>o</w:t>
      </w:r>
      <w:r>
        <w:rPr>
          <w:spacing w:val="-15"/>
        </w:rPr>
        <w:t> </w:t>
      </w:r>
      <w:r>
        <w:rPr/>
        <w:t>estudo</w:t>
      </w:r>
      <w:r>
        <w:rPr>
          <w:spacing w:val="-15"/>
        </w:rPr>
        <w:t> </w:t>
      </w:r>
      <w:r>
        <w:rPr/>
        <w:t>avalia</w:t>
      </w:r>
      <w:r>
        <w:rPr>
          <w:spacing w:val="-16"/>
        </w:rPr>
        <w:t> </w:t>
      </w:r>
      <w:r>
        <w:rPr/>
        <w:t>e elenca</w:t>
      </w:r>
      <w:r>
        <w:rPr>
          <w:spacing w:val="-8"/>
        </w:rPr>
        <w:t> </w:t>
      </w:r>
      <w:r>
        <w:rPr/>
        <w:t>quais</w:t>
      </w:r>
      <w:r>
        <w:rPr>
          <w:spacing w:val="-7"/>
        </w:rPr>
        <w:t> </w:t>
      </w:r>
      <w:r>
        <w:rPr/>
        <w:t>medidas</w:t>
      </w:r>
      <w:r>
        <w:rPr>
          <w:spacing w:val="-8"/>
        </w:rPr>
        <w:t> </w:t>
      </w:r>
      <w:r>
        <w:rPr/>
        <w:t>devem</w:t>
      </w:r>
      <w:r>
        <w:rPr>
          <w:spacing w:val="-7"/>
        </w:rPr>
        <w:t> </w:t>
      </w:r>
      <w:r>
        <w:rPr/>
        <w:t>ser</w:t>
      </w:r>
      <w:r>
        <w:rPr>
          <w:spacing w:val="-7"/>
        </w:rPr>
        <w:t> </w:t>
      </w:r>
      <w:r>
        <w:rPr/>
        <w:t>executadas</w:t>
      </w:r>
      <w:r>
        <w:rPr>
          <w:spacing w:val="-8"/>
        </w:rPr>
        <w:t> </w:t>
      </w:r>
      <w:r>
        <w:rPr/>
        <w:t>para</w:t>
      </w:r>
      <w:r>
        <w:rPr>
          <w:spacing w:val="-7"/>
        </w:rPr>
        <w:t> </w:t>
      </w:r>
      <w:r>
        <w:rPr/>
        <w:t>que</w:t>
      </w:r>
      <w:r>
        <w:rPr>
          <w:spacing w:val="-7"/>
        </w:rPr>
        <w:t> </w:t>
      </w:r>
      <w:r>
        <w:rPr/>
        <w:t>a</w:t>
      </w:r>
      <w:r>
        <w:rPr>
          <w:spacing w:val="-8"/>
        </w:rPr>
        <w:t> </w:t>
      </w:r>
      <w:r>
        <w:rPr/>
        <w:t>obra,</w:t>
      </w:r>
      <w:r>
        <w:rPr>
          <w:spacing w:val="-7"/>
        </w:rPr>
        <w:t> </w:t>
      </w:r>
      <w:r>
        <w:rPr/>
        <w:t>que</w:t>
      </w:r>
      <w:r>
        <w:rPr>
          <w:spacing w:val="-7"/>
        </w:rPr>
        <w:t> </w:t>
      </w:r>
      <w:r>
        <w:rPr/>
        <w:t>já</w:t>
      </w:r>
      <w:r>
        <w:rPr>
          <w:spacing w:val="-8"/>
        </w:rPr>
        <w:t> </w:t>
      </w:r>
      <w:r>
        <w:rPr/>
        <w:t>foi</w:t>
      </w:r>
      <w:r>
        <w:rPr>
          <w:spacing w:val="-7"/>
        </w:rPr>
        <w:t> </w:t>
      </w:r>
      <w:r>
        <w:rPr/>
        <w:t>viabilizada,</w:t>
      </w:r>
      <w:r>
        <w:rPr>
          <w:spacing w:val="-7"/>
        </w:rPr>
        <w:t> </w:t>
      </w:r>
      <w:r>
        <w:rPr/>
        <w:t>cause</w:t>
      </w:r>
      <w:r>
        <w:rPr>
          <w:spacing w:val="-8"/>
        </w:rPr>
        <w:t> </w:t>
      </w:r>
      <w:r>
        <w:rPr/>
        <w:t>menos</w:t>
      </w:r>
      <w:r>
        <w:rPr>
          <w:spacing w:val="-7"/>
        </w:rPr>
        <w:t> </w:t>
      </w:r>
      <w:r>
        <w:rPr/>
        <w:t>danos</w:t>
      </w:r>
      <w:r>
        <w:rPr>
          <w:spacing w:val="-7"/>
        </w:rPr>
        <w:t> ao </w:t>
      </w:r>
      <w:r>
        <w:rPr/>
        <w:t>ambiente.</w:t>
      </w:r>
    </w:p>
    <w:p>
      <w:pPr>
        <w:pStyle w:val="BodyText"/>
        <w:spacing w:line="283" w:lineRule="auto" w:before="116"/>
        <w:ind w:left="2551" w:right="1414" w:firstLine="453"/>
      </w:pPr>
      <w:r>
        <w:rPr/>
        <w:t>A</w:t>
      </w:r>
      <w:r>
        <w:rPr>
          <w:spacing w:val="-16"/>
        </w:rPr>
        <w:t> </w:t>
      </w:r>
      <w:r>
        <w:rPr/>
        <w:t>elaboração</w:t>
      </w:r>
      <w:r>
        <w:rPr>
          <w:spacing w:val="-15"/>
        </w:rPr>
        <w:t> </w:t>
      </w:r>
      <w:r>
        <w:rPr/>
        <w:t>do</w:t>
      </w:r>
      <w:r>
        <w:rPr>
          <w:spacing w:val="-15"/>
        </w:rPr>
        <w:t> </w:t>
      </w:r>
      <w:r>
        <w:rPr/>
        <w:t>PCA</w:t>
      </w:r>
      <w:r>
        <w:rPr>
          <w:spacing w:val="-15"/>
        </w:rPr>
        <w:t> </w:t>
      </w:r>
      <w:r>
        <w:rPr/>
        <w:t>se</w:t>
      </w:r>
      <w:r>
        <w:rPr>
          <w:spacing w:val="-15"/>
        </w:rPr>
        <w:t> </w:t>
      </w:r>
      <w:r>
        <w:rPr/>
        <w:t>dá</w:t>
      </w:r>
      <w:r>
        <w:rPr>
          <w:spacing w:val="-16"/>
        </w:rPr>
        <w:t> </w:t>
      </w:r>
      <w:r>
        <w:rPr/>
        <w:t>durante</w:t>
      </w:r>
      <w:r>
        <w:rPr>
          <w:spacing w:val="-15"/>
        </w:rPr>
        <w:t> </w:t>
      </w:r>
      <w:r>
        <w:rPr/>
        <w:t>a</w:t>
      </w:r>
      <w:r>
        <w:rPr>
          <w:spacing w:val="-15"/>
        </w:rPr>
        <w:t> </w:t>
      </w:r>
      <w:r>
        <w:rPr/>
        <w:t>Licença</w:t>
      </w:r>
      <w:r>
        <w:rPr>
          <w:spacing w:val="-15"/>
        </w:rPr>
        <w:t> </w:t>
      </w:r>
      <w:r>
        <w:rPr/>
        <w:t>de</w:t>
      </w:r>
      <w:r>
        <w:rPr>
          <w:spacing w:val="-15"/>
        </w:rPr>
        <w:t> </w:t>
      </w:r>
      <w:r>
        <w:rPr/>
        <w:t>Instalação</w:t>
      </w:r>
      <w:r>
        <w:rPr>
          <w:spacing w:val="-16"/>
        </w:rPr>
        <w:t> </w:t>
      </w:r>
      <w:r>
        <w:rPr/>
        <w:t>(LI)</w:t>
      </w:r>
      <w:r>
        <w:rPr>
          <w:spacing w:val="-15"/>
        </w:rPr>
        <w:t> </w:t>
      </w:r>
      <w:r>
        <w:rPr/>
        <w:t>e,</w:t>
      </w:r>
      <w:r>
        <w:rPr>
          <w:spacing w:val="-15"/>
        </w:rPr>
        <w:t> </w:t>
      </w:r>
      <w:r>
        <w:rPr/>
        <w:t>de</w:t>
      </w:r>
      <w:r>
        <w:rPr>
          <w:spacing w:val="-15"/>
        </w:rPr>
        <w:t> </w:t>
      </w:r>
      <w:r>
        <w:rPr/>
        <w:t>maneira</w:t>
      </w:r>
      <w:r>
        <w:rPr>
          <w:spacing w:val="-15"/>
        </w:rPr>
        <w:t> </w:t>
      </w:r>
      <w:r>
        <w:rPr/>
        <w:t>geral,</w:t>
      </w:r>
      <w:r>
        <w:rPr>
          <w:spacing w:val="-15"/>
        </w:rPr>
        <w:t> </w:t>
      </w:r>
      <w:r>
        <w:rPr/>
        <w:t>ele</w:t>
      </w:r>
      <w:r>
        <w:rPr>
          <w:spacing w:val="-16"/>
        </w:rPr>
        <w:t> </w:t>
      </w:r>
      <w:r>
        <w:rPr/>
        <w:t>é</w:t>
      </w:r>
      <w:r>
        <w:rPr>
          <w:spacing w:val="-15"/>
        </w:rPr>
        <w:t> </w:t>
      </w:r>
      <w:r>
        <w:rPr/>
        <w:t>exigido</w:t>
      </w:r>
      <w:r>
        <w:rPr>
          <w:spacing w:val="-15"/>
        </w:rPr>
        <w:t> </w:t>
      </w:r>
      <w:r>
        <w:rPr/>
        <w:t>pelos órgãos ambientais como subsídio para o Licenciamento</w:t>
      </w:r>
      <w:r>
        <w:rPr>
          <w:spacing w:val="-20"/>
        </w:rPr>
        <w:t> </w:t>
      </w:r>
      <w:r>
        <w:rPr/>
        <w:t>Ambiental.</w:t>
      </w:r>
    </w:p>
    <w:p>
      <w:pPr>
        <w:pStyle w:val="BodyText"/>
        <w:spacing w:before="0"/>
        <w:rPr>
          <w:sz w:val="20"/>
        </w:rPr>
      </w:pPr>
    </w:p>
    <w:p>
      <w:pPr>
        <w:pStyle w:val="BodyText"/>
        <w:spacing w:before="7"/>
        <w:rPr>
          <w:sz w:val="16"/>
        </w:rPr>
      </w:pPr>
    </w:p>
    <w:p>
      <w:pPr>
        <w:pStyle w:val="ListParagraph"/>
        <w:numPr>
          <w:ilvl w:val="3"/>
          <w:numId w:val="1175"/>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175"/>
        </w:numPr>
        <w:tabs>
          <w:tab w:pos="3768" w:val="left" w:leader="none"/>
        </w:tabs>
        <w:spacing w:line="240" w:lineRule="auto" w:before="1"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3.2.1.4.</w:t>
      </w:r>
    </w:p>
    <w:p>
      <w:pPr>
        <w:spacing w:after="0"/>
        <w:sectPr>
          <w:pgSz w:w="11910" w:h="16840"/>
          <w:pgMar w:header="0" w:footer="741" w:top="1300" w:bottom="1020" w:left="0" w:right="0"/>
        </w:sectPr>
      </w:pPr>
    </w:p>
    <w:p>
      <w:pPr>
        <w:numPr>
          <w:ilvl w:val="2"/>
          <w:numId w:val="1175"/>
        </w:numPr>
        <w:tabs>
          <w:tab w:pos="3198" w:val="left" w:leader="none"/>
        </w:tabs>
        <w:spacing w:before="73"/>
        <w:ind w:left="3197" w:right="0" w:hanging="646"/>
        <w:jc w:val="left"/>
        <w:rPr>
          <w:rFonts w:ascii="Dax-MediumItalic" w:hAnsi="Dax-MediumItalic"/>
          <w:i/>
          <w:sz w:val="20"/>
        </w:rPr>
      </w:pPr>
      <w:r>
        <w:rPr>
          <w:rFonts w:ascii="Dax-MediumItalic" w:hAnsi="Dax-MediumItalic"/>
          <w:i/>
          <w:color w:val="006E72"/>
          <w:sz w:val="20"/>
        </w:rPr>
        <w:t>RELATÓRIO DE CONTROLE AMBIENTAL –</w:t>
      </w:r>
      <w:r>
        <w:rPr>
          <w:rFonts w:ascii="Dax-MediumItalic" w:hAnsi="Dax-MediumItalic"/>
          <w:i/>
          <w:color w:val="006E72"/>
          <w:spacing w:val="-2"/>
          <w:sz w:val="20"/>
        </w:rPr>
        <w:t> </w:t>
      </w:r>
      <w:r>
        <w:rPr>
          <w:rFonts w:ascii="Dax-MediumItalic" w:hAnsi="Dax-MediumItalic"/>
          <w:i/>
          <w:color w:val="006E72"/>
          <w:sz w:val="20"/>
        </w:rPr>
        <w:t>RCA</w:t>
      </w:r>
    </w:p>
    <w:p>
      <w:pPr>
        <w:pStyle w:val="BodyText"/>
        <w:spacing w:before="0"/>
        <w:rPr>
          <w:rFonts w:ascii="Dax-MediumItalic"/>
          <w:i/>
          <w:sz w:val="22"/>
        </w:rPr>
      </w:pPr>
    </w:p>
    <w:p>
      <w:pPr>
        <w:pStyle w:val="BodyText"/>
        <w:spacing w:before="11"/>
        <w:rPr>
          <w:rFonts w:ascii="Dax-MediumItalic"/>
          <w:i/>
          <w:sz w:val="21"/>
        </w:rPr>
      </w:pPr>
    </w:p>
    <w:p>
      <w:pPr>
        <w:pStyle w:val="ListParagraph"/>
        <w:numPr>
          <w:ilvl w:val="3"/>
          <w:numId w:val="1175"/>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79"/>
        </w:numPr>
        <w:tabs>
          <w:tab w:pos="3119" w:val="left" w:leader="none"/>
        </w:tabs>
        <w:spacing w:line="283" w:lineRule="auto" w:before="122" w:after="0"/>
        <w:ind w:left="3118" w:right="1416" w:hanging="114"/>
        <w:jc w:val="left"/>
        <w:rPr>
          <w:sz w:val="18"/>
        </w:rPr>
      </w:pPr>
      <w:r>
        <w:rPr>
          <w:sz w:val="18"/>
        </w:rPr>
        <w:t>LEI</w:t>
      </w:r>
      <w:r>
        <w:rPr>
          <w:spacing w:val="-19"/>
          <w:sz w:val="18"/>
        </w:rPr>
        <w:t> </w:t>
      </w:r>
      <w:r>
        <w:rPr>
          <w:sz w:val="18"/>
        </w:rPr>
        <w:t>Nº</w:t>
      </w:r>
      <w:r>
        <w:rPr>
          <w:spacing w:val="-18"/>
          <w:sz w:val="18"/>
        </w:rPr>
        <w:t> </w:t>
      </w:r>
      <w:r>
        <w:rPr>
          <w:sz w:val="18"/>
        </w:rPr>
        <w:t>6.938,</w:t>
      </w:r>
      <w:r>
        <w:rPr>
          <w:spacing w:val="-18"/>
          <w:sz w:val="18"/>
        </w:rPr>
        <w:t> </w:t>
      </w:r>
      <w:r>
        <w:rPr>
          <w:sz w:val="18"/>
        </w:rPr>
        <w:t>DE</w:t>
      </w:r>
      <w:r>
        <w:rPr>
          <w:spacing w:val="-18"/>
          <w:sz w:val="18"/>
        </w:rPr>
        <w:t> </w:t>
      </w:r>
      <w:r>
        <w:rPr>
          <w:sz w:val="18"/>
        </w:rPr>
        <w:t>31</w:t>
      </w:r>
      <w:r>
        <w:rPr>
          <w:spacing w:val="-18"/>
          <w:sz w:val="18"/>
        </w:rPr>
        <w:t> </w:t>
      </w:r>
      <w:r>
        <w:rPr>
          <w:sz w:val="18"/>
        </w:rPr>
        <w:t>DE</w:t>
      </w:r>
      <w:r>
        <w:rPr>
          <w:spacing w:val="-18"/>
          <w:sz w:val="18"/>
        </w:rPr>
        <w:t> </w:t>
      </w:r>
      <w:r>
        <w:rPr>
          <w:spacing w:val="-3"/>
          <w:sz w:val="18"/>
        </w:rPr>
        <w:t>AGOSTO</w:t>
      </w:r>
      <w:r>
        <w:rPr>
          <w:spacing w:val="-18"/>
          <w:sz w:val="18"/>
        </w:rPr>
        <w:t> </w:t>
      </w:r>
      <w:r>
        <w:rPr>
          <w:sz w:val="18"/>
        </w:rPr>
        <w:t>DE</w:t>
      </w:r>
      <w:r>
        <w:rPr>
          <w:spacing w:val="-19"/>
          <w:sz w:val="18"/>
        </w:rPr>
        <w:t> </w:t>
      </w:r>
      <w:r>
        <w:rPr>
          <w:sz w:val="18"/>
        </w:rPr>
        <w:t>1981</w:t>
      </w:r>
      <w:r>
        <w:rPr>
          <w:spacing w:val="-18"/>
          <w:sz w:val="18"/>
        </w:rPr>
        <w:t> </w:t>
      </w:r>
      <w:r>
        <w:rPr>
          <w:sz w:val="18"/>
        </w:rPr>
        <w:t>-</w:t>
      </w:r>
      <w:r>
        <w:rPr>
          <w:spacing w:val="-18"/>
          <w:sz w:val="18"/>
        </w:rPr>
        <w:t> </w:t>
      </w:r>
      <w:r>
        <w:rPr>
          <w:sz w:val="18"/>
        </w:rPr>
        <w:t>Dispõe</w:t>
      </w:r>
      <w:r>
        <w:rPr>
          <w:spacing w:val="-18"/>
          <w:sz w:val="18"/>
        </w:rPr>
        <w:t> </w:t>
      </w:r>
      <w:r>
        <w:rPr>
          <w:sz w:val="18"/>
        </w:rPr>
        <w:t>sobre</w:t>
      </w:r>
      <w:r>
        <w:rPr>
          <w:spacing w:val="-18"/>
          <w:sz w:val="18"/>
        </w:rPr>
        <w:t> </w:t>
      </w:r>
      <w:r>
        <w:rPr>
          <w:sz w:val="18"/>
        </w:rPr>
        <w:t>a</w:t>
      </w:r>
      <w:r>
        <w:rPr>
          <w:spacing w:val="-18"/>
          <w:sz w:val="18"/>
        </w:rPr>
        <w:t> </w:t>
      </w:r>
      <w:r>
        <w:rPr>
          <w:sz w:val="18"/>
        </w:rPr>
        <w:t>Política</w:t>
      </w:r>
      <w:r>
        <w:rPr>
          <w:spacing w:val="-18"/>
          <w:sz w:val="18"/>
        </w:rPr>
        <w:t> </w:t>
      </w:r>
      <w:r>
        <w:rPr>
          <w:sz w:val="18"/>
        </w:rPr>
        <w:t>Nacional</w:t>
      </w:r>
      <w:r>
        <w:rPr>
          <w:spacing w:val="-18"/>
          <w:sz w:val="18"/>
        </w:rPr>
        <w:t> </w:t>
      </w:r>
      <w:r>
        <w:rPr>
          <w:sz w:val="18"/>
        </w:rPr>
        <w:t>do</w:t>
      </w:r>
      <w:r>
        <w:rPr>
          <w:spacing w:val="-19"/>
          <w:sz w:val="18"/>
        </w:rPr>
        <w:t> </w:t>
      </w:r>
      <w:r>
        <w:rPr>
          <w:sz w:val="18"/>
        </w:rPr>
        <w:t>Meio</w:t>
      </w:r>
      <w:r>
        <w:rPr>
          <w:spacing w:val="-18"/>
          <w:sz w:val="18"/>
        </w:rPr>
        <w:t> </w:t>
      </w:r>
      <w:r>
        <w:rPr>
          <w:sz w:val="18"/>
        </w:rPr>
        <w:t>Ambiente,</w:t>
      </w:r>
      <w:r>
        <w:rPr>
          <w:spacing w:val="-18"/>
          <w:sz w:val="18"/>
        </w:rPr>
        <w:t> </w:t>
      </w:r>
      <w:r>
        <w:rPr>
          <w:sz w:val="18"/>
        </w:rPr>
        <w:t>seus</w:t>
      </w:r>
      <w:r>
        <w:rPr>
          <w:spacing w:val="-18"/>
          <w:sz w:val="18"/>
        </w:rPr>
        <w:t> </w:t>
      </w:r>
      <w:r>
        <w:rPr>
          <w:sz w:val="18"/>
        </w:rPr>
        <w:t>fins e mecanismos de formulação e aplicação, e dá outras</w:t>
      </w:r>
      <w:r>
        <w:rPr>
          <w:spacing w:val="-30"/>
          <w:sz w:val="18"/>
        </w:rPr>
        <w:t> </w:t>
      </w:r>
      <w:r>
        <w:rPr>
          <w:sz w:val="18"/>
        </w:rPr>
        <w:t>providências;</w:t>
      </w:r>
    </w:p>
    <w:p>
      <w:pPr>
        <w:pStyle w:val="ListParagraph"/>
        <w:numPr>
          <w:ilvl w:val="0"/>
          <w:numId w:val="1179"/>
        </w:numPr>
        <w:tabs>
          <w:tab w:pos="3119" w:val="left" w:leader="none"/>
        </w:tabs>
        <w:spacing w:line="240" w:lineRule="auto" w:before="59" w:after="0"/>
        <w:ind w:left="3118" w:right="0" w:hanging="114"/>
        <w:jc w:val="left"/>
        <w:rPr>
          <w:sz w:val="18"/>
        </w:rPr>
      </w:pPr>
      <w:r>
        <w:rPr>
          <w:sz w:val="18"/>
        </w:rPr>
        <w:t>Outras.</w:t>
      </w:r>
    </w:p>
    <w:p>
      <w:pPr>
        <w:pStyle w:val="BodyText"/>
        <w:spacing w:before="0"/>
        <w:rPr>
          <w:sz w:val="20"/>
        </w:rPr>
      </w:pPr>
    </w:p>
    <w:p>
      <w:pPr>
        <w:pStyle w:val="ListParagraph"/>
        <w:numPr>
          <w:ilvl w:val="3"/>
          <w:numId w:val="1175"/>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Relatório de Controle Ambiental é um dos documentos que acompanha o requerimento de licença quando</w:t>
      </w:r>
      <w:r>
        <w:rPr>
          <w:spacing w:val="-10"/>
        </w:rPr>
        <w:t> </w:t>
      </w:r>
      <w:r>
        <w:rPr/>
        <w:t>não</w:t>
      </w:r>
      <w:r>
        <w:rPr>
          <w:spacing w:val="-9"/>
        </w:rPr>
        <w:t> </w:t>
      </w:r>
      <w:r>
        <w:rPr/>
        <w:t>há</w:t>
      </w:r>
      <w:r>
        <w:rPr>
          <w:spacing w:val="-9"/>
        </w:rPr>
        <w:t> </w:t>
      </w:r>
      <w:r>
        <w:rPr/>
        <w:t>exigência</w:t>
      </w:r>
      <w:r>
        <w:rPr>
          <w:spacing w:val="-9"/>
        </w:rPr>
        <w:t> </w:t>
      </w:r>
      <w:r>
        <w:rPr/>
        <w:t>de</w:t>
      </w:r>
      <w:r>
        <w:rPr>
          <w:spacing w:val="-9"/>
        </w:rPr>
        <w:t> </w:t>
      </w:r>
      <w:r>
        <w:rPr/>
        <w:t>EIA/RIMA.</w:t>
      </w:r>
      <w:r>
        <w:rPr>
          <w:spacing w:val="-9"/>
        </w:rPr>
        <w:t> </w:t>
      </w:r>
      <w:r>
        <w:rPr/>
        <w:t>Seu</w:t>
      </w:r>
      <w:r>
        <w:rPr>
          <w:spacing w:val="-10"/>
        </w:rPr>
        <w:t> </w:t>
      </w:r>
      <w:r>
        <w:rPr/>
        <w:t>conteúdo</w:t>
      </w:r>
      <w:r>
        <w:rPr>
          <w:spacing w:val="-9"/>
        </w:rPr>
        <w:t> </w:t>
      </w:r>
      <w:r>
        <w:rPr/>
        <w:t>é</w:t>
      </w:r>
      <w:r>
        <w:rPr>
          <w:spacing w:val="-9"/>
        </w:rPr>
        <w:t> </w:t>
      </w:r>
      <w:r>
        <w:rPr/>
        <w:t>baseado</w:t>
      </w:r>
      <w:r>
        <w:rPr>
          <w:spacing w:val="-9"/>
        </w:rPr>
        <w:t> </w:t>
      </w:r>
      <w:r>
        <w:rPr/>
        <w:t>em</w:t>
      </w:r>
      <w:r>
        <w:rPr>
          <w:spacing w:val="-9"/>
        </w:rPr>
        <w:t> </w:t>
      </w:r>
      <w:r>
        <w:rPr/>
        <w:t>informações</w:t>
      </w:r>
      <w:r>
        <w:rPr>
          <w:spacing w:val="-9"/>
        </w:rPr>
        <w:t> </w:t>
      </w:r>
      <w:r>
        <w:rPr/>
        <w:t>que</w:t>
      </w:r>
      <w:r>
        <w:rPr>
          <w:spacing w:val="-9"/>
        </w:rPr>
        <w:t> </w:t>
      </w:r>
      <w:r>
        <w:rPr/>
        <w:t>visam</w:t>
      </w:r>
      <w:r>
        <w:rPr>
          <w:spacing w:val="-10"/>
        </w:rPr>
        <w:t> </w:t>
      </w:r>
      <w:r>
        <w:rPr/>
        <w:t>à</w:t>
      </w:r>
      <w:r>
        <w:rPr>
          <w:spacing w:val="-9"/>
        </w:rPr>
        <w:t> </w:t>
      </w:r>
      <w:r>
        <w:rPr/>
        <w:t>identificação de não conformidades legais e de impactos ambientais, efetivos ou potenciais, decorrentes da </w:t>
      </w:r>
      <w:r>
        <w:rPr>
          <w:spacing w:val="-3"/>
        </w:rPr>
        <w:t>instalação </w:t>
      </w:r>
      <w:r>
        <w:rPr/>
        <w:t>e</w:t>
      </w:r>
      <w:r>
        <w:rPr>
          <w:spacing w:val="-5"/>
        </w:rPr>
        <w:t> </w:t>
      </w:r>
      <w:r>
        <w:rPr/>
        <w:t>do</w:t>
      </w:r>
      <w:r>
        <w:rPr>
          <w:spacing w:val="-4"/>
        </w:rPr>
        <w:t> </w:t>
      </w:r>
      <w:r>
        <w:rPr/>
        <w:t>funcionamento</w:t>
      </w:r>
      <w:r>
        <w:rPr>
          <w:spacing w:val="-4"/>
        </w:rPr>
        <w:t> </w:t>
      </w:r>
      <w:r>
        <w:rPr/>
        <w:t>do</w:t>
      </w:r>
      <w:r>
        <w:rPr>
          <w:spacing w:val="-4"/>
        </w:rPr>
        <w:t> </w:t>
      </w:r>
      <w:r>
        <w:rPr/>
        <w:t>empreendimento</w:t>
      </w:r>
      <w:r>
        <w:rPr>
          <w:spacing w:val="-4"/>
        </w:rPr>
        <w:t> </w:t>
      </w:r>
      <w:r>
        <w:rPr/>
        <w:t>para</w:t>
      </w:r>
      <w:r>
        <w:rPr>
          <w:spacing w:val="-4"/>
        </w:rPr>
        <w:t> </w:t>
      </w:r>
      <w:r>
        <w:rPr/>
        <w:t>o</w:t>
      </w:r>
      <w:r>
        <w:rPr>
          <w:spacing w:val="-4"/>
        </w:rPr>
        <w:t> </w:t>
      </w:r>
      <w:r>
        <w:rPr/>
        <w:t>qual</w:t>
      </w:r>
      <w:r>
        <w:rPr>
          <w:spacing w:val="-5"/>
        </w:rPr>
        <w:t> </w:t>
      </w:r>
      <w:r>
        <w:rPr/>
        <w:t>está</w:t>
      </w:r>
      <w:r>
        <w:rPr>
          <w:spacing w:val="-4"/>
        </w:rPr>
        <w:t> </w:t>
      </w:r>
      <w:r>
        <w:rPr/>
        <w:t>sendo</w:t>
      </w:r>
      <w:r>
        <w:rPr>
          <w:spacing w:val="-4"/>
        </w:rPr>
        <w:t> </w:t>
      </w:r>
      <w:r>
        <w:rPr/>
        <w:t>solicitada</w:t>
      </w:r>
      <w:r>
        <w:rPr>
          <w:spacing w:val="-4"/>
        </w:rPr>
        <w:t> </w:t>
      </w:r>
      <w:r>
        <w:rPr/>
        <w:t>a</w:t>
      </w:r>
      <w:r>
        <w:rPr>
          <w:spacing w:val="-4"/>
        </w:rPr>
        <w:t> </w:t>
      </w:r>
      <w:r>
        <w:rPr/>
        <w:t>licença.</w:t>
      </w:r>
      <w:r>
        <w:rPr>
          <w:spacing w:val="-4"/>
        </w:rPr>
        <w:t> </w:t>
      </w:r>
      <w:r>
        <w:rPr/>
        <w:t>O</w:t>
      </w:r>
      <w:r>
        <w:rPr>
          <w:spacing w:val="-4"/>
        </w:rPr>
        <w:t> </w:t>
      </w:r>
      <w:r>
        <w:rPr/>
        <w:t>conteúdo</w:t>
      </w:r>
      <w:r>
        <w:rPr>
          <w:spacing w:val="-5"/>
        </w:rPr>
        <w:t> </w:t>
      </w:r>
      <w:r>
        <w:rPr/>
        <w:t>do</w:t>
      </w:r>
      <w:r>
        <w:rPr>
          <w:spacing w:val="-4"/>
        </w:rPr>
        <w:t> </w:t>
      </w:r>
      <w:r>
        <w:rPr/>
        <w:t>PCA</w:t>
      </w:r>
      <w:r>
        <w:rPr>
          <w:spacing w:val="-4"/>
        </w:rPr>
        <w:t> </w:t>
      </w:r>
      <w:r>
        <w:rPr/>
        <w:t>é baseado</w:t>
      </w:r>
      <w:r>
        <w:rPr>
          <w:spacing w:val="-12"/>
        </w:rPr>
        <w:t> </w:t>
      </w:r>
      <w:r>
        <w:rPr/>
        <w:t>no</w:t>
      </w:r>
      <w:r>
        <w:rPr>
          <w:spacing w:val="-12"/>
        </w:rPr>
        <w:t> </w:t>
      </w:r>
      <w:r>
        <w:rPr/>
        <w:t>diagnóstico</w:t>
      </w:r>
      <w:r>
        <w:rPr>
          <w:spacing w:val="-12"/>
        </w:rPr>
        <w:t> </w:t>
      </w:r>
      <w:r>
        <w:rPr/>
        <w:t>feito</w:t>
      </w:r>
      <w:r>
        <w:rPr>
          <w:spacing w:val="-12"/>
        </w:rPr>
        <w:t> </w:t>
      </w:r>
      <w:r>
        <w:rPr/>
        <w:t>a</w:t>
      </w:r>
      <w:r>
        <w:rPr>
          <w:spacing w:val="-11"/>
        </w:rPr>
        <w:t> </w:t>
      </w:r>
      <w:r>
        <w:rPr/>
        <w:t>partir</w:t>
      </w:r>
      <w:r>
        <w:rPr>
          <w:spacing w:val="-12"/>
        </w:rPr>
        <w:t> </w:t>
      </w:r>
      <w:r>
        <w:rPr/>
        <w:t>do</w:t>
      </w:r>
      <w:r>
        <w:rPr>
          <w:spacing w:val="-12"/>
        </w:rPr>
        <w:t> </w:t>
      </w:r>
      <w:r>
        <w:rPr/>
        <w:t>RCA</w:t>
      </w:r>
      <w:r>
        <w:rPr>
          <w:spacing w:val="-12"/>
        </w:rPr>
        <w:t> </w:t>
      </w:r>
      <w:r>
        <w:rPr/>
        <w:t>ou</w:t>
      </w:r>
      <w:r>
        <w:rPr>
          <w:spacing w:val="-12"/>
        </w:rPr>
        <w:t> </w:t>
      </w:r>
      <w:r>
        <w:rPr/>
        <w:t>partir</w:t>
      </w:r>
      <w:r>
        <w:rPr>
          <w:spacing w:val="-11"/>
        </w:rPr>
        <w:t> </w:t>
      </w:r>
      <w:r>
        <w:rPr/>
        <w:t>do</w:t>
      </w:r>
      <w:r>
        <w:rPr>
          <w:spacing w:val="-12"/>
        </w:rPr>
        <w:t> </w:t>
      </w:r>
      <w:r>
        <w:rPr>
          <w:spacing w:val="2"/>
        </w:rPr>
        <w:t>EIA.</w:t>
      </w:r>
      <w:r>
        <w:rPr>
          <w:spacing w:val="-12"/>
        </w:rPr>
        <w:t> </w:t>
      </w:r>
      <w:r>
        <w:rPr/>
        <w:t>Dessa</w:t>
      </w:r>
      <w:r>
        <w:rPr>
          <w:spacing w:val="-12"/>
        </w:rPr>
        <w:t> </w:t>
      </w:r>
      <w:r>
        <w:rPr/>
        <w:t>forma,</w:t>
      </w:r>
      <w:r>
        <w:rPr>
          <w:spacing w:val="-11"/>
        </w:rPr>
        <w:t> </w:t>
      </w:r>
      <w:r>
        <w:rPr/>
        <w:t>o</w:t>
      </w:r>
      <w:r>
        <w:rPr>
          <w:spacing w:val="-12"/>
        </w:rPr>
        <w:t> </w:t>
      </w:r>
      <w:r>
        <w:rPr/>
        <w:t>PCA</w:t>
      </w:r>
      <w:r>
        <w:rPr>
          <w:spacing w:val="-12"/>
        </w:rPr>
        <w:t> </w:t>
      </w:r>
      <w:r>
        <w:rPr/>
        <w:t>permite</w:t>
      </w:r>
      <w:r>
        <w:rPr>
          <w:spacing w:val="-12"/>
        </w:rPr>
        <w:t> </w:t>
      </w:r>
      <w:r>
        <w:rPr/>
        <w:t>ao</w:t>
      </w:r>
      <w:r>
        <w:rPr>
          <w:spacing w:val="-12"/>
        </w:rPr>
        <w:t> </w:t>
      </w:r>
      <w:r>
        <w:rPr/>
        <w:t>empreendedor propor</w:t>
      </w:r>
      <w:r>
        <w:rPr>
          <w:spacing w:val="-28"/>
        </w:rPr>
        <w:t> </w:t>
      </w:r>
      <w:r>
        <w:rPr/>
        <w:t>medidas</w:t>
      </w:r>
      <w:r>
        <w:rPr>
          <w:spacing w:val="-27"/>
        </w:rPr>
        <w:t> </w:t>
      </w:r>
      <w:r>
        <w:rPr/>
        <w:t>para</w:t>
      </w:r>
      <w:r>
        <w:rPr>
          <w:spacing w:val="-28"/>
        </w:rPr>
        <w:t> </w:t>
      </w:r>
      <w:r>
        <w:rPr/>
        <w:t>prevenir</w:t>
      </w:r>
      <w:r>
        <w:rPr>
          <w:spacing w:val="-27"/>
        </w:rPr>
        <w:t> </w:t>
      </w:r>
      <w:r>
        <w:rPr/>
        <w:t>ou</w:t>
      </w:r>
      <w:r>
        <w:rPr>
          <w:spacing w:val="-27"/>
        </w:rPr>
        <w:t> </w:t>
      </w:r>
      <w:r>
        <w:rPr/>
        <w:t>controlar</w:t>
      </w:r>
      <w:r>
        <w:rPr>
          <w:spacing w:val="-28"/>
        </w:rPr>
        <w:t> </w:t>
      </w:r>
      <w:r>
        <w:rPr/>
        <w:t>os</w:t>
      </w:r>
      <w:r>
        <w:rPr>
          <w:spacing w:val="-27"/>
        </w:rPr>
        <w:t> </w:t>
      </w:r>
      <w:r>
        <w:rPr/>
        <w:t>impactos</w:t>
      </w:r>
      <w:r>
        <w:rPr>
          <w:spacing w:val="-27"/>
        </w:rPr>
        <w:t> </w:t>
      </w:r>
      <w:r>
        <w:rPr/>
        <w:t>ambientais</w:t>
      </w:r>
      <w:r>
        <w:rPr>
          <w:spacing w:val="-28"/>
        </w:rPr>
        <w:t> </w:t>
      </w:r>
      <w:r>
        <w:rPr/>
        <w:t>decorrentes</w:t>
      </w:r>
      <w:r>
        <w:rPr>
          <w:spacing w:val="-27"/>
        </w:rPr>
        <w:t> </w:t>
      </w:r>
      <w:r>
        <w:rPr/>
        <w:t>da</w:t>
      </w:r>
      <w:r>
        <w:rPr>
          <w:spacing w:val="-27"/>
        </w:rPr>
        <w:t> </w:t>
      </w:r>
      <w:r>
        <w:rPr/>
        <w:t>instalação</w:t>
      </w:r>
      <w:r>
        <w:rPr>
          <w:spacing w:val="-28"/>
        </w:rPr>
        <w:t> </w:t>
      </w:r>
      <w:r>
        <w:rPr/>
        <w:t>e</w:t>
      </w:r>
      <w:r>
        <w:rPr>
          <w:spacing w:val="-27"/>
        </w:rPr>
        <w:t> </w:t>
      </w:r>
      <w:r>
        <w:rPr/>
        <w:t>da</w:t>
      </w:r>
      <w:r>
        <w:rPr>
          <w:spacing w:val="-27"/>
        </w:rPr>
        <w:t> </w:t>
      </w:r>
      <w:r>
        <w:rPr/>
        <w:t>operação</w:t>
      </w:r>
      <w:r>
        <w:rPr>
          <w:spacing w:val="-28"/>
        </w:rPr>
        <w:t> </w:t>
      </w:r>
      <w:r>
        <w:rPr/>
        <w:t>do empreendimento,</w:t>
      </w:r>
      <w:r>
        <w:rPr>
          <w:spacing w:val="-8"/>
        </w:rPr>
        <w:t> </w:t>
      </w:r>
      <w:r>
        <w:rPr/>
        <w:t>bem</w:t>
      </w:r>
      <w:r>
        <w:rPr>
          <w:spacing w:val="-7"/>
        </w:rPr>
        <w:t> </w:t>
      </w:r>
      <w:r>
        <w:rPr/>
        <w:t>como</w:t>
      </w:r>
      <w:r>
        <w:rPr>
          <w:spacing w:val="-8"/>
        </w:rPr>
        <w:t> </w:t>
      </w:r>
      <w:r>
        <w:rPr/>
        <w:t>prevenir</w:t>
      </w:r>
      <w:r>
        <w:rPr>
          <w:spacing w:val="-7"/>
        </w:rPr>
        <w:t> </w:t>
      </w:r>
      <w:r>
        <w:rPr/>
        <w:t>ou</w:t>
      </w:r>
      <w:r>
        <w:rPr>
          <w:spacing w:val="-7"/>
        </w:rPr>
        <w:t> </w:t>
      </w:r>
      <w:r>
        <w:rPr/>
        <w:t>corrigir</w:t>
      </w:r>
      <w:r>
        <w:rPr>
          <w:spacing w:val="-8"/>
        </w:rPr>
        <w:t> </w:t>
      </w:r>
      <w:r>
        <w:rPr/>
        <w:t>outras</w:t>
      </w:r>
      <w:r>
        <w:rPr>
          <w:spacing w:val="-7"/>
        </w:rPr>
        <w:t> </w:t>
      </w:r>
      <w:r>
        <w:rPr/>
        <w:t>não</w:t>
      </w:r>
      <w:r>
        <w:rPr>
          <w:spacing w:val="-8"/>
        </w:rPr>
        <w:t> </w:t>
      </w:r>
      <w:r>
        <w:rPr/>
        <w:t>conformidades</w:t>
      </w:r>
      <w:r>
        <w:rPr>
          <w:spacing w:val="-7"/>
        </w:rPr>
        <w:t> </w:t>
      </w:r>
      <w:r>
        <w:rPr/>
        <w:t>identificadas.</w:t>
      </w:r>
    </w:p>
    <w:p>
      <w:pPr>
        <w:pStyle w:val="BodyText"/>
        <w:spacing w:before="0"/>
        <w:rPr>
          <w:sz w:val="20"/>
        </w:rPr>
      </w:pPr>
    </w:p>
    <w:p>
      <w:pPr>
        <w:pStyle w:val="BodyText"/>
        <w:spacing w:before="10"/>
        <w:rPr>
          <w:sz w:val="16"/>
        </w:rPr>
      </w:pPr>
    </w:p>
    <w:p>
      <w:pPr>
        <w:pStyle w:val="ListParagraph"/>
        <w:numPr>
          <w:ilvl w:val="3"/>
          <w:numId w:val="1175"/>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9"/>
        </w:rPr>
        <w:t> </w:t>
      </w:r>
      <w:r>
        <w:rPr/>
        <w:t>EXECUÇÃO</w:t>
      </w:r>
      <w:r>
        <w:rPr>
          <w:spacing w:val="-8"/>
        </w:rPr>
        <w:t> </w:t>
      </w:r>
      <w:r>
        <w:rPr/>
        <w:t>DE</w:t>
      </w:r>
      <w:r>
        <w:rPr>
          <w:spacing w:val="-8"/>
        </w:rPr>
        <w:t> </w:t>
      </w:r>
      <w:r>
        <w:rPr/>
        <w:t>OBRAS</w:t>
      </w:r>
      <w:r>
        <w:rPr>
          <w:spacing w:val="-9"/>
        </w:rPr>
        <w:t> </w:t>
      </w:r>
      <w:r>
        <w:rPr/>
        <w:t>E</w:t>
      </w:r>
      <w:r>
        <w:rPr>
          <w:spacing w:val="-8"/>
        </w:rPr>
        <w:t> </w:t>
      </w:r>
      <w:r>
        <w:rPr/>
        <w:t>OUTROS</w:t>
      </w:r>
      <w:r>
        <w:rPr>
          <w:spacing w:val="-9"/>
        </w:rPr>
        <w:t> </w:t>
      </w:r>
      <w:r>
        <w:rPr/>
        <w:t>SERVIÇOS,</w:t>
      </w:r>
      <w:r>
        <w:rPr>
          <w:spacing w:val="-8"/>
        </w:rPr>
        <w:t> </w:t>
      </w:r>
      <w:r>
        <w:rPr/>
        <w:t>constante</w:t>
      </w:r>
      <w:r>
        <w:rPr>
          <w:spacing w:val="-8"/>
        </w:rPr>
        <w:t> </w:t>
      </w:r>
      <w:r>
        <w:rPr/>
        <w:t>do</w:t>
      </w:r>
      <w:r>
        <w:rPr>
          <w:spacing w:val="-9"/>
        </w:rPr>
        <w:t> </w:t>
      </w:r>
      <w:r>
        <w:rPr/>
        <w:t>Anexo</w:t>
      </w:r>
      <w:r>
        <w:rPr>
          <w:spacing w:val="-8"/>
        </w:rPr>
        <w:t> </w:t>
      </w:r>
      <w:r>
        <w:rPr/>
        <w:t>I</w:t>
      </w:r>
      <w:r>
        <w:rPr>
          <w:spacing w:val="-9"/>
        </w:rPr>
        <w:t> </w:t>
      </w:r>
      <w:r>
        <w:rPr/>
        <w:t>deste documento.</w:t>
      </w:r>
    </w:p>
    <w:p>
      <w:pPr>
        <w:pStyle w:val="BodyText"/>
        <w:spacing w:before="0"/>
        <w:rPr>
          <w:sz w:val="20"/>
        </w:rPr>
      </w:pPr>
    </w:p>
    <w:p>
      <w:pPr>
        <w:pStyle w:val="BodyText"/>
        <w:spacing w:before="7"/>
        <w:rPr>
          <w:sz w:val="16"/>
        </w:rPr>
      </w:pPr>
    </w:p>
    <w:p>
      <w:pPr>
        <w:pStyle w:val="ListParagraph"/>
        <w:numPr>
          <w:ilvl w:val="3"/>
          <w:numId w:val="1175"/>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3.2.1.4.</w:t>
      </w:r>
    </w:p>
    <w:p>
      <w:pPr>
        <w:spacing w:after="0"/>
        <w:sectPr>
          <w:pgSz w:w="11910" w:h="16840"/>
          <w:pgMar w:header="0" w:footer="812" w:top="1300" w:bottom="1000" w:left="0" w:right="0"/>
        </w:sectPr>
      </w:pPr>
    </w:p>
    <w:p>
      <w:pPr>
        <w:numPr>
          <w:ilvl w:val="2"/>
          <w:numId w:val="1175"/>
        </w:numPr>
        <w:tabs>
          <w:tab w:pos="3198" w:val="left" w:leader="none"/>
        </w:tabs>
        <w:spacing w:before="72"/>
        <w:ind w:left="3197" w:right="0" w:hanging="646"/>
        <w:jc w:val="left"/>
        <w:rPr>
          <w:rFonts w:ascii="Dax-MediumItalic"/>
          <w:i/>
          <w:sz w:val="20"/>
        </w:rPr>
      </w:pPr>
      <w:r>
        <w:rPr>
          <w:rFonts w:ascii="Dax-MediumItalic"/>
          <w:i/>
          <w:color w:val="006E72"/>
          <w:sz w:val="20"/>
        </w:rPr>
        <w:t>PLANO DE MANEJO</w:t>
      </w:r>
      <w:r>
        <w:rPr>
          <w:rFonts w:ascii="Dax-MediumItalic"/>
          <w:i/>
          <w:color w:val="006E72"/>
          <w:spacing w:val="-1"/>
          <w:sz w:val="20"/>
        </w:rPr>
        <w:t> </w:t>
      </w:r>
      <w:r>
        <w:rPr>
          <w:rFonts w:ascii="Dax-MediumItalic"/>
          <w:i/>
          <w:color w:val="006E72"/>
          <w:sz w:val="20"/>
        </w:rPr>
        <w:t>AMBIENTAL</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175"/>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80"/>
        </w:numPr>
        <w:tabs>
          <w:tab w:pos="3119" w:val="left" w:leader="none"/>
        </w:tabs>
        <w:spacing w:line="283" w:lineRule="auto" w:before="122" w:after="0"/>
        <w:ind w:left="3118" w:right="1414" w:hanging="114"/>
        <w:jc w:val="both"/>
        <w:rPr>
          <w:sz w:val="18"/>
        </w:rPr>
      </w:pPr>
      <w:r>
        <w:rPr>
          <w:sz w:val="18"/>
        </w:rPr>
        <w:t>LEI No 9.985, DE 18 DE JULHO DE 2000 - Regulamenta o art. 225, § </w:t>
      </w:r>
      <w:r>
        <w:rPr>
          <w:spacing w:val="-3"/>
          <w:sz w:val="18"/>
        </w:rPr>
        <w:t>1o, </w:t>
      </w:r>
      <w:r>
        <w:rPr>
          <w:sz w:val="18"/>
        </w:rPr>
        <w:t>incisos I, II, III e VII da Constituição</w:t>
      </w:r>
      <w:r>
        <w:rPr>
          <w:spacing w:val="-20"/>
          <w:sz w:val="18"/>
        </w:rPr>
        <w:t> </w:t>
      </w:r>
      <w:r>
        <w:rPr>
          <w:sz w:val="18"/>
        </w:rPr>
        <w:t>Federal,</w:t>
      </w:r>
      <w:r>
        <w:rPr>
          <w:spacing w:val="-21"/>
          <w:sz w:val="18"/>
        </w:rPr>
        <w:t> </w:t>
      </w:r>
      <w:r>
        <w:rPr>
          <w:sz w:val="18"/>
        </w:rPr>
        <w:t>institui</w:t>
      </w:r>
      <w:r>
        <w:rPr>
          <w:spacing w:val="-20"/>
          <w:sz w:val="18"/>
        </w:rPr>
        <w:t> </w:t>
      </w:r>
      <w:r>
        <w:rPr>
          <w:sz w:val="18"/>
        </w:rPr>
        <w:t>o</w:t>
      </w:r>
      <w:r>
        <w:rPr>
          <w:spacing w:val="-20"/>
          <w:sz w:val="18"/>
        </w:rPr>
        <w:t> </w:t>
      </w:r>
      <w:r>
        <w:rPr>
          <w:sz w:val="18"/>
        </w:rPr>
        <w:t>Sistema</w:t>
      </w:r>
      <w:r>
        <w:rPr>
          <w:spacing w:val="-20"/>
          <w:sz w:val="18"/>
        </w:rPr>
        <w:t> </w:t>
      </w:r>
      <w:r>
        <w:rPr>
          <w:sz w:val="18"/>
        </w:rPr>
        <w:t>Nacional</w:t>
      </w:r>
      <w:r>
        <w:rPr>
          <w:spacing w:val="-20"/>
          <w:sz w:val="18"/>
        </w:rPr>
        <w:t> </w:t>
      </w:r>
      <w:r>
        <w:rPr>
          <w:sz w:val="18"/>
        </w:rPr>
        <w:t>de</w:t>
      </w:r>
      <w:r>
        <w:rPr>
          <w:spacing w:val="-20"/>
          <w:sz w:val="18"/>
        </w:rPr>
        <w:t> </w:t>
      </w:r>
      <w:r>
        <w:rPr>
          <w:sz w:val="18"/>
        </w:rPr>
        <w:t>Unidades</w:t>
      </w:r>
      <w:r>
        <w:rPr>
          <w:spacing w:val="-20"/>
          <w:sz w:val="18"/>
        </w:rPr>
        <w:t> </w:t>
      </w:r>
      <w:r>
        <w:rPr>
          <w:sz w:val="18"/>
        </w:rPr>
        <w:t>de</w:t>
      </w:r>
      <w:r>
        <w:rPr>
          <w:spacing w:val="-20"/>
          <w:sz w:val="18"/>
        </w:rPr>
        <w:t> </w:t>
      </w:r>
      <w:r>
        <w:rPr>
          <w:sz w:val="18"/>
        </w:rPr>
        <w:t>Conservação</w:t>
      </w:r>
      <w:r>
        <w:rPr>
          <w:spacing w:val="-20"/>
          <w:sz w:val="18"/>
        </w:rPr>
        <w:t> </w:t>
      </w:r>
      <w:r>
        <w:rPr>
          <w:sz w:val="18"/>
        </w:rPr>
        <w:t>da</w:t>
      </w:r>
      <w:r>
        <w:rPr>
          <w:spacing w:val="-20"/>
          <w:sz w:val="18"/>
        </w:rPr>
        <w:t> </w:t>
      </w:r>
      <w:r>
        <w:rPr>
          <w:sz w:val="18"/>
        </w:rPr>
        <w:t>Natureza</w:t>
      </w:r>
      <w:r>
        <w:rPr>
          <w:spacing w:val="-20"/>
          <w:sz w:val="18"/>
        </w:rPr>
        <w:t> </w:t>
      </w:r>
      <w:r>
        <w:rPr>
          <w:sz w:val="18"/>
        </w:rPr>
        <w:t>e</w:t>
      </w:r>
      <w:r>
        <w:rPr>
          <w:spacing w:val="-20"/>
          <w:sz w:val="18"/>
        </w:rPr>
        <w:t> </w:t>
      </w:r>
      <w:r>
        <w:rPr>
          <w:sz w:val="18"/>
        </w:rPr>
        <w:t>dá</w:t>
      </w:r>
      <w:r>
        <w:rPr>
          <w:spacing w:val="-20"/>
          <w:sz w:val="18"/>
        </w:rPr>
        <w:t> </w:t>
      </w:r>
      <w:r>
        <w:rPr>
          <w:sz w:val="18"/>
        </w:rPr>
        <w:t>outras providências;</w:t>
      </w:r>
    </w:p>
    <w:p>
      <w:pPr>
        <w:pStyle w:val="ListParagraph"/>
        <w:numPr>
          <w:ilvl w:val="0"/>
          <w:numId w:val="1180"/>
        </w:numPr>
        <w:tabs>
          <w:tab w:pos="3119" w:val="left" w:leader="none"/>
        </w:tabs>
        <w:spacing w:line="240" w:lineRule="auto" w:before="59" w:after="0"/>
        <w:ind w:left="3118" w:right="0" w:hanging="114"/>
        <w:jc w:val="left"/>
        <w:rPr>
          <w:sz w:val="18"/>
        </w:rPr>
      </w:pPr>
      <w:r>
        <w:rPr>
          <w:sz w:val="18"/>
        </w:rPr>
        <w:t>Outras.</w:t>
      </w:r>
    </w:p>
    <w:p>
      <w:pPr>
        <w:pStyle w:val="BodyText"/>
        <w:spacing w:before="0"/>
        <w:rPr>
          <w:sz w:val="20"/>
        </w:rPr>
      </w:pPr>
    </w:p>
    <w:p>
      <w:pPr>
        <w:pStyle w:val="ListParagraph"/>
        <w:numPr>
          <w:ilvl w:val="3"/>
          <w:numId w:val="1175"/>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Documento técnico mediante o qual, com fundamento nos objetivos gerais de uma unidade de</w:t>
      </w:r>
      <w:r>
        <w:rPr>
          <w:spacing w:val="49"/>
        </w:rPr>
        <w:t> </w:t>
      </w:r>
      <w:r>
        <w:rPr/>
        <w:t>conservação,</w:t>
      </w:r>
      <w:r>
        <w:rPr>
          <w:spacing w:val="-17"/>
        </w:rPr>
        <w:t> </w:t>
      </w:r>
      <w:r>
        <w:rPr/>
        <w:t>se</w:t>
      </w:r>
      <w:r>
        <w:rPr>
          <w:spacing w:val="-17"/>
        </w:rPr>
        <w:t> </w:t>
      </w:r>
      <w:r>
        <w:rPr/>
        <w:t>estabelece</w:t>
      </w:r>
      <w:r>
        <w:rPr>
          <w:spacing w:val="-17"/>
        </w:rPr>
        <w:t> </w:t>
      </w:r>
      <w:r>
        <w:rPr/>
        <w:t>o</w:t>
      </w:r>
      <w:r>
        <w:rPr>
          <w:spacing w:val="-17"/>
        </w:rPr>
        <w:t> </w:t>
      </w:r>
      <w:r>
        <w:rPr/>
        <w:t>seu</w:t>
      </w:r>
      <w:r>
        <w:rPr>
          <w:spacing w:val="-17"/>
        </w:rPr>
        <w:t> </w:t>
      </w:r>
      <w:r>
        <w:rPr/>
        <w:t>zoneamento</w:t>
      </w:r>
      <w:r>
        <w:rPr>
          <w:spacing w:val="-16"/>
        </w:rPr>
        <w:t> </w:t>
      </w:r>
      <w:r>
        <w:rPr/>
        <w:t>e</w:t>
      </w:r>
      <w:r>
        <w:rPr>
          <w:spacing w:val="-17"/>
        </w:rPr>
        <w:t> </w:t>
      </w:r>
      <w:r>
        <w:rPr/>
        <w:t>as</w:t>
      </w:r>
      <w:r>
        <w:rPr>
          <w:spacing w:val="-17"/>
        </w:rPr>
        <w:t> </w:t>
      </w:r>
      <w:r>
        <w:rPr/>
        <w:t>normas</w:t>
      </w:r>
      <w:r>
        <w:rPr>
          <w:spacing w:val="-17"/>
        </w:rPr>
        <w:t> </w:t>
      </w:r>
      <w:r>
        <w:rPr/>
        <w:t>que</w:t>
      </w:r>
      <w:r>
        <w:rPr>
          <w:spacing w:val="-17"/>
        </w:rPr>
        <w:t> </w:t>
      </w:r>
      <w:r>
        <w:rPr/>
        <w:t>devem</w:t>
      </w:r>
      <w:r>
        <w:rPr>
          <w:spacing w:val="-16"/>
        </w:rPr>
        <w:t> </w:t>
      </w:r>
      <w:r>
        <w:rPr/>
        <w:t>presidir</w:t>
      </w:r>
      <w:r>
        <w:rPr>
          <w:spacing w:val="-17"/>
        </w:rPr>
        <w:t> </w:t>
      </w:r>
      <w:r>
        <w:rPr/>
        <w:t>o</w:t>
      </w:r>
      <w:r>
        <w:rPr>
          <w:spacing w:val="-17"/>
        </w:rPr>
        <w:t> </w:t>
      </w:r>
      <w:r>
        <w:rPr/>
        <w:t>uso</w:t>
      </w:r>
      <w:r>
        <w:rPr>
          <w:spacing w:val="-17"/>
        </w:rPr>
        <w:t> </w:t>
      </w:r>
      <w:r>
        <w:rPr/>
        <w:t>da</w:t>
      </w:r>
      <w:r>
        <w:rPr>
          <w:spacing w:val="-17"/>
        </w:rPr>
        <w:t> </w:t>
      </w:r>
      <w:r>
        <w:rPr/>
        <w:t>área</w:t>
      </w:r>
      <w:r>
        <w:rPr>
          <w:spacing w:val="-17"/>
        </w:rPr>
        <w:t> </w:t>
      </w:r>
      <w:r>
        <w:rPr/>
        <w:t>e</w:t>
      </w:r>
      <w:r>
        <w:rPr>
          <w:spacing w:val="-16"/>
        </w:rPr>
        <w:t> </w:t>
      </w:r>
      <w:r>
        <w:rPr/>
        <w:t>o</w:t>
      </w:r>
      <w:r>
        <w:rPr>
          <w:spacing w:val="-17"/>
        </w:rPr>
        <w:t> </w:t>
      </w:r>
      <w:r>
        <w:rPr/>
        <w:t>manejo</w:t>
      </w:r>
      <w:r>
        <w:rPr>
          <w:spacing w:val="-17"/>
        </w:rPr>
        <w:t> </w:t>
      </w:r>
      <w:r>
        <w:rPr/>
        <w:t>dos recursos</w:t>
      </w:r>
      <w:r>
        <w:rPr>
          <w:spacing w:val="-10"/>
        </w:rPr>
        <w:t> </w:t>
      </w:r>
      <w:r>
        <w:rPr/>
        <w:t>naturais,</w:t>
      </w:r>
      <w:r>
        <w:rPr>
          <w:spacing w:val="-9"/>
        </w:rPr>
        <w:t> </w:t>
      </w:r>
      <w:r>
        <w:rPr/>
        <w:t>inclusive</w:t>
      </w:r>
      <w:r>
        <w:rPr>
          <w:spacing w:val="-10"/>
        </w:rPr>
        <w:t> </w:t>
      </w:r>
      <w:r>
        <w:rPr/>
        <w:t>a</w:t>
      </w:r>
      <w:r>
        <w:rPr>
          <w:spacing w:val="-9"/>
        </w:rPr>
        <w:t> </w:t>
      </w:r>
      <w:r>
        <w:rPr/>
        <w:t>implantação</w:t>
      </w:r>
      <w:r>
        <w:rPr>
          <w:spacing w:val="-10"/>
        </w:rPr>
        <w:t> </w:t>
      </w:r>
      <w:r>
        <w:rPr/>
        <w:t>das</w:t>
      </w:r>
      <w:r>
        <w:rPr>
          <w:spacing w:val="-9"/>
        </w:rPr>
        <w:t> </w:t>
      </w:r>
      <w:r>
        <w:rPr/>
        <w:t>estruturas</w:t>
      </w:r>
      <w:r>
        <w:rPr>
          <w:spacing w:val="-10"/>
        </w:rPr>
        <w:t> </w:t>
      </w:r>
      <w:r>
        <w:rPr/>
        <w:t>físicas</w:t>
      </w:r>
      <w:r>
        <w:rPr>
          <w:spacing w:val="-9"/>
        </w:rPr>
        <w:t> </w:t>
      </w:r>
      <w:r>
        <w:rPr/>
        <w:t>necessárias</w:t>
      </w:r>
      <w:r>
        <w:rPr>
          <w:spacing w:val="-10"/>
        </w:rPr>
        <w:t> </w:t>
      </w:r>
      <w:r>
        <w:rPr/>
        <w:t>à</w:t>
      </w:r>
      <w:r>
        <w:rPr>
          <w:spacing w:val="-9"/>
        </w:rPr>
        <w:t> </w:t>
      </w:r>
      <w:r>
        <w:rPr/>
        <w:t>gestão</w:t>
      </w:r>
      <w:r>
        <w:rPr>
          <w:spacing w:val="-10"/>
        </w:rPr>
        <w:t> </w:t>
      </w:r>
      <w:r>
        <w:rPr/>
        <w:t>da</w:t>
      </w:r>
      <w:r>
        <w:rPr>
          <w:spacing w:val="-9"/>
        </w:rPr>
        <w:t> </w:t>
      </w:r>
      <w:r>
        <w:rPr/>
        <w:t>unidade;</w:t>
      </w:r>
    </w:p>
    <w:p>
      <w:pPr>
        <w:pStyle w:val="BodyText"/>
        <w:spacing w:line="283" w:lineRule="auto" w:before="116"/>
        <w:ind w:left="2551" w:right="1414" w:firstLine="453"/>
        <w:jc w:val="both"/>
      </w:pPr>
      <w:r>
        <w:rPr/>
        <w:t>Todas</w:t>
      </w:r>
      <w:r>
        <w:rPr>
          <w:spacing w:val="-30"/>
        </w:rPr>
        <w:t> </w:t>
      </w:r>
      <w:r>
        <w:rPr/>
        <w:t>as</w:t>
      </w:r>
      <w:r>
        <w:rPr>
          <w:spacing w:val="-30"/>
        </w:rPr>
        <w:t> </w:t>
      </w:r>
      <w:r>
        <w:rPr/>
        <w:t>Unidades</w:t>
      </w:r>
      <w:r>
        <w:rPr>
          <w:spacing w:val="-29"/>
        </w:rPr>
        <w:t> </w:t>
      </w:r>
      <w:r>
        <w:rPr/>
        <w:t>de</w:t>
      </w:r>
      <w:r>
        <w:rPr>
          <w:spacing w:val="-30"/>
        </w:rPr>
        <w:t> </w:t>
      </w:r>
      <w:r>
        <w:rPr/>
        <w:t>Conservação</w:t>
      </w:r>
      <w:r>
        <w:rPr>
          <w:spacing w:val="-29"/>
        </w:rPr>
        <w:t> </w:t>
      </w:r>
      <w:r>
        <w:rPr/>
        <w:t>(UC´s),</w:t>
      </w:r>
      <w:r>
        <w:rPr>
          <w:spacing w:val="-30"/>
        </w:rPr>
        <w:t> </w:t>
      </w:r>
      <w:r>
        <w:rPr/>
        <w:t>áreas</w:t>
      </w:r>
      <w:r>
        <w:rPr>
          <w:spacing w:val="-30"/>
        </w:rPr>
        <w:t> </w:t>
      </w:r>
      <w:r>
        <w:rPr/>
        <w:t>destinadas</w:t>
      </w:r>
      <w:r>
        <w:rPr>
          <w:spacing w:val="-29"/>
        </w:rPr>
        <w:t> </w:t>
      </w:r>
      <w:r>
        <w:rPr/>
        <w:t>à</w:t>
      </w:r>
      <w:r>
        <w:rPr>
          <w:spacing w:val="-30"/>
        </w:rPr>
        <w:t> </w:t>
      </w:r>
      <w:r>
        <w:rPr/>
        <w:t>proteção</w:t>
      </w:r>
      <w:r>
        <w:rPr>
          <w:spacing w:val="-29"/>
        </w:rPr>
        <w:t> </w:t>
      </w:r>
      <w:r>
        <w:rPr/>
        <w:t>da</w:t>
      </w:r>
      <w:r>
        <w:rPr>
          <w:spacing w:val="-30"/>
        </w:rPr>
        <w:t> </w:t>
      </w:r>
      <w:r>
        <w:rPr/>
        <w:t>biodiversidade,</w:t>
      </w:r>
      <w:r>
        <w:rPr>
          <w:spacing w:val="-29"/>
        </w:rPr>
        <w:t> </w:t>
      </w:r>
      <w:r>
        <w:rPr/>
        <w:t>devem</w:t>
      </w:r>
      <w:r>
        <w:rPr>
          <w:spacing w:val="-30"/>
        </w:rPr>
        <w:t> </w:t>
      </w:r>
      <w:r>
        <w:rPr/>
        <w:t>possuir o</w:t>
      </w:r>
      <w:r>
        <w:rPr>
          <w:spacing w:val="-14"/>
        </w:rPr>
        <w:t> </w:t>
      </w:r>
      <w:r>
        <w:rPr/>
        <w:t>Plano</w:t>
      </w:r>
      <w:r>
        <w:rPr>
          <w:spacing w:val="-14"/>
        </w:rPr>
        <w:t> </w:t>
      </w:r>
      <w:r>
        <w:rPr/>
        <w:t>de</w:t>
      </w:r>
      <w:r>
        <w:rPr>
          <w:spacing w:val="-14"/>
        </w:rPr>
        <w:t> </w:t>
      </w:r>
      <w:r>
        <w:rPr/>
        <w:t>Manejo,</w:t>
      </w:r>
      <w:r>
        <w:rPr>
          <w:spacing w:val="-13"/>
        </w:rPr>
        <w:t> </w:t>
      </w:r>
      <w:r>
        <w:rPr/>
        <w:t>conforme</w:t>
      </w:r>
      <w:r>
        <w:rPr>
          <w:spacing w:val="-14"/>
        </w:rPr>
        <w:t> </w:t>
      </w:r>
      <w:r>
        <w:rPr/>
        <w:t>o</w:t>
      </w:r>
      <w:r>
        <w:rPr>
          <w:spacing w:val="-14"/>
        </w:rPr>
        <w:t> </w:t>
      </w:r>
      <w:r>
        <w:rPr/>
        <w:t>Sistema</w:t>
      </w:r>
      <w:r>
        <w:rPr>
          <w:spacing w:val="-13"/>
        </w:rPr>
        <w:t> </w:t>
      </w:r>
      <w:r>
        <w:rPr/>
        <w:t>Nacional</w:t>
      </w:r>
      <w:r>
        <w:rPr>
          <w:spacing w:val="-14"/>
        </w:rPr>
        <w:t> </w:t>
      </w:r>
      <w:r>
        <w:rPr/>
        <w:t>de</w:t>
      </w:r>
      <w:r>
        <w:rPr>
          <w:spacing w:val="-14"/>
        </w:rPr>
        <w:t> </w:t>
      </w:r>
      <w:r>
        <w:rPr/>
        <w:t>Unidades</w:t>
      </w:r>
      <w:r>
        <w:rPr>
          <w:spacing w:val="-13"/>
        </w:rPr>
        <w:t> </w:t>
      </w:r>
      <w:r>
        <w:rPr/>
        <w:t>de</w:t>
      </w:r>
      <w:r>
        <w:rPr>
          <w:spacing w:val="-14"/>
        </w:rPr>
        <w:t> </w:t>
      </w:r>
      <w:r>
        <w:rPr/>
        <w:t>Conservação</w:t>
      </w:r>
      <w:r>
        <w:rPr>
          <w:spacing w:val="-14"/>
        </w:rPr>
        <w:t> </w:t>
      </w:r>
      <w:r>
        <w:rPr/>
        <w:t>(SNUC),</w:t>
      </w:r>
      <w:r>
        <w:rPr>
          <w:spacing w:val="-14"/>
        </w:rPr>
        <w:t> </w:t>
      </w:r>
      <w:r>
        <w:rPr/>
        <w:t>estabelecido</w:t>
      </w:r>
      <w:r>
        <w:rPr>
          <w:spacing w:val="-13"/>
        </w:rPr>
        <w:t> </w:t>
      </w:r>
      <w:r>
        <w:rPr/>
        <w:t>pela</w:t>
      </w:r>
      <w:r>
        <w:rPr>
          <w:spacing w:val="-14"/>
        </w:rPr>
        <w:t> </w:t>
      </w:r>
      <w:r>
        <w:rPr>
          <w:spacing w:val="-6"/>
        </w:rPr>
        <w:t>Lei </w:t>
      </w:r>
      <w:r>
        <w:rPr/>
        <w:t>Federal nº</w:t>
      </w:r>
      <w:r>
        <w:rPr>
          <w:spacing w:val="-2"/>
        </w:rPr>
        <w:t> </w:t>
      </w:r>
      <w:r>
        <w:rPr/>
        <w:t>9.985/2000.</w:t>
      </w:r>
    </w:p>
    <w:p>
      <w:pPr>
        <w:pStyle w:val="BodyText"/>
        <w:spacing w:before="0"/>
        <w:rPr>
          <w:sz w:val="20"/>
        </w:rPr>
      </w:pPr>
    </w:p>
    <w:p>
      <w:pPr>
        <w:pStyle w:val="BodyText"/>
        <w:spacing w:before="7"/>
        <w:rPr>
          <w:sz w:val="16"/>
        </w:rPr>
      </w:pPr>
    </w:p>
    <w:p>
      <w:pPr>
        <w:pStyle w:val="ListParagraph"/>
        <w:numPr>
          <w:ilvl w:val="3"/>
          <w:numId w:val="1175"/>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9"/>
        </w:rPr>
        <w:t> </w:t>
      </w:r>
      <w:r>
        <w:rPr/>
        <w:t>EXECUÇÃO</w:t>
      </w:r>
      <w:r>
        <w:rPr>
          <w:spacing w:val="-8"/>
        </w:rPr>
        <w:t> </w:t>
      </w:r>
      <w:r>
        <w:rPr/>
        <w:t>DE</w:t>
      </w:r>
      <w:r>
        <w:rPr>
          <w:spacing w:val="-8"/>
        </w:rPr>
        <w:t> </w:t>
      </w:r>
      <w:r>
        <w:rPr/>
        <w:t>OBRAS</w:t>
      </w:r>
      <w:r>
        <w:rPr>
          <w:spacing w:val="-9"/>
        </w:rPr>
        <w:t> </w:t>
      </w:r>
      <w:r>
        <w:rPr/>
        <w:t>E</w:t>
      </w:r>
      <w:r>
        <w:rPr>
          <w:spacing w:val="-8"/>
        </w:rPr>
        <w:t> </w:t>
      </w:r>
      <w:r>
        <w:rPr/>
        <w:t>OUTROS</w:t>
      </w:r>
      <w:r>
        <w:rPr>
          <w:spacing w:val="-9"/>
        </w:rPr>
        <w:t> </w:t>
      </w:r>
      <w:r>
        <w:rPr/>
        <w:t>SERVIÇOS,</w:t>
      </w:r>
      <w:r>
        <w:rPr>
          <w:spacing w:val="-8"/>
        </w:rPr>
        <w:t> </w:t>
      </w:r>
      <w:r>
        <w:rPr/>
        <w:t>constante</w:t>
      </w:r>
      <w:r>
        <w:rPr>
          <w:spacing w:val="-8"/>
        </w:rPr>
        <w:t> </w:t>
      </w:r>
      <w:r>
        <w:rPr/>
        <w:t>do</w:t>
      </w:r>
      <w:r>
        <w:rPr>
          <w:spacing w:val="-9"/>
        </w:rPr>
        <w:t> </w:t>
      </w:r>
      <w:r>
        <w:rPr/>
        <w:t>Anexo</w:t>
      </w:r>
      <w:r>
        <w:rPr>
          <w:spacing w:val="-8"/>
        </w:rPr>
        <w:t> </w:t>
      </w:r>
      <w:r>
        <w:rPr/>
        <w:t>I</w:t>
      </w:r>
      <w:r>
        <w:rPr>
          <w:spacing w:val="-9"/>
        </w:rPr>
        <w:t> </w:t>
      </w:r>
      <w:r>
        <w:rPr/>
        <w:t>deste documento.</w:t>
      </w:r>
    </w:p>
    <w:p>
      <w:pPr>
        <w:pStyle w:val="BodyText"/>
        <w:spacing w:before="0"/>
        <w:rPr>
          <w:sz w:val="20"/>
        </w:rPr>
      </w:pPr>
    </w:p>
    <w:p>
      <w:pPr>
        <w:pStyle w:val="BodyText"/>
        <w:spacing w:before="7"/>
        <w:rPr>
          <w:sz w:val="16"/>
        </w:rPr>
      </w:pPr>
    </w:p>
    <w:p>
      <w:pPr>
        <w:pStyle w:val="ListParagraph"/>
        <w:numPr>
          <w:ilvl w:val="3"/>
          <w:numId w:val="1175"/>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3.2.1.4.</w:t>
      </w:r>
    </w:p>
    <w:p>
      <w:pPr>
        <w:spacing w:after="0"/>
        <w:sectPr>
          <w:pgSz w:w="11910" w:h="16840"/>
          <w:pgMar w:header="0" w:footer="741" w:top="1300" w:bottom="1020" w:left="0" w:right="0"/>
        </w:sectPr>
      </w:pPr>
    </w:p>
    <w:p>
      <w:pPr>
        <w:numPr>
          <w:ilvl w:val="2"/>
          <w:numId w:val="1175"/>
        </w:numPr>
        <w:tabs>
          <w:tab w:pos="3198" w:val="left" w:leader="none"/>
        </w:tabs>
        <w:spacing w:before="73"/>
        <w:ind w:left="3197" w:right="0" w:hanging="646"/>
        <w:jc w:val="left"/>
        <w:rPr>
          <w:rFonts w:ascii="Dax-MediumItalic" w:hAnsi="Dax-MediumItalic"/>
          <w:i/>
          <w:sz w:val="20"/>
        </w:rPr>
      </w:pPr>
      <w:r>
        <w:rPr>
          <w:rFonts w:ascii="Dax-MediumItalic" w:hAnsi="Dax-MediumItalic"/>
          <w:i/>
          <w:color w:val="006E72"/>
          <w:sz w:val="20"/>
        </w:rPr>
        <w:t>PLANO DE RECUPERAÇÃO DE ÁREAS DEGRADADAS-</w:t>
      </w:r>
      <w:r>
        <w:rPr>
          <w:rFonts w:ascii="Dax-MediumItalic" w:hAnsi="Dax-MediumItalic"/>
          <w:i/>
          <w:color w:val="006E72"/>
          <w:spacing w:val="-1"/>
          <w:sz w:val="20"/>
        </w:rPr>
        <w:t> </w:t>
      </w:r>
      <w:r>
        <w:rPr>
          <w:rFonts w:ascii="Dax-MediumItalic" w:hAnsi="Dax-MediumItalic"/>
          <w:i/>
          <w:color w:val="006E72"/>
          <w:sz w:val="20"/>
        </w:rPr>
        <w:t>PRAD</w:t>
      </w:r>
    </w:p>
    <w:p>
      <w:pPr>
        <w:pStyle w:val="BodyText"/>
        <w:spacing w:before="0"/>
        <w:rPr>
          <w:rFonts w:ascii="Dax-MediumItalic"/>
          <w:i/>
          <w:sz w:val="22"/>
        </w:rPr>
      </w:pPr>
    </w:p>
    <w:p>
      <w:pPr>
        <w:pStyle w:val="BodyText"/>
        <w:spacing w:before="11"/>
        <w:rPr>
          <w:rFonts w:ascii="Dax-MediumItalic"/>
          <w:i/>
          <w:sz w:val="21"/>
        </w:rPr>
      </w:pPr>
    </w:p>
    <w:p>
      <w:pPr>
        <w:pStyle w:val="ListParagraph"/>
        <w:numPr>
          <w:ilvl w:val="3"/>
          <w:numId w:val="1175"/>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81"/>
        </w:numPr>
        <w:tabs>
          <w:tab w:pos="3119" w:val="left" w:leader="none"/>
        </w:tabs>
        <w:spacing w:line="283" w:lineRule="auto" w:before="122" w:after="0"/>
        <w:ind w:left="3118" w:right="1416" w:hanging="114"/>
        <w:jc w:val="left"/>
        <w:rPr>
          <w:sz w:val="18"/>
        </w:rPr>
      </w:pPr>
      <w:r>
        <w:rPr>
          <w:sz w:val="18"/>
        </w:rPr>
        <w:t>Decreto Federal nº 97.632/89 - Dispõe sobre a regulamentação do Artigo 2°, inciso VIII, da Lei n° 6.938, de 31 de agosto de 1981, e dá outras</w:t>
      </w:r>
      <w:r>
        <w:rPr>
          <w:spacing w:val="-23"/>
          <w:sz w:val="18"/>
        </w:rPr>
        <w:t> </w:t>
      </w:r>
      <w:r>
        <w:rPr>
          <w:sz w:val="18"/>
        </w:rPr>
        <w:t>providências;</w:t>
      </w:r>
    </w:p>
    <w:p>
      <w:pPr>
        <w:pStyle w:val="ListParagraph"/>
        <w:numPr>
          <w:ilvl w:val="0"/>
          <w:numId w:val="1181"/>
        </w:numPr>
        <w:tabs>
          <w:tab w:pos="3119" w:val="left" w:leader="none"/>
        </w:tabs>
        <w:spacing w:line="240" w:lineRule="auto" w:before="59" w:after="0"/>
        <w:ind w:left="3118" w:right="0" w:hanging="114"/>
        <w:jc w:val="left"/>
        <w:rPr>
          <w:sz w:val="18"/>
        </w:rPr>
      </w:pPr>
      <w:r>
        <w:rPr>
          <w:sz w:val="18"/>
        </w:rPr>
        <w:t>Outras.</w:t>
      </w:r>
    </w:p>
    <w:p>
      <w:pPr>
        <w:pStyle w:val="BodyText"/>
        <w:spacing w:before="0"/>
        <w:rPr>
          <w:sz w:val="20"/>
        </w:rPr>
      </w:pPr>
    </w:p>
    <w:p>
      <w:pPr>
        <w:pStyle w:val="ListParagraph"/>
        <w:numPr>
          <w:ilvl w:val="3"/>
          <w:numId w:val="1175"/>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1" w:firstLine="453"/>
      </w:pPr>
      <w:r>
        <w:rPr/>
        <w:t>Conjunto</w:t>
      </w:r>
      <w:r>
        <w:rPr>
          <w:spacing w:val="-9"/>
        </w:rPr>
        <w:t> </w:t>
      </w:r>
      <w:r>
        <w:rPr/>
        <w:t>de</w:t>
      </w:r>
      <w:r>
        <w:rPr>
          <w:spacing w:val="-8"/>
        </w:rPr>
        <w:t> </w:t>
      </w:r>
      <w:r>
        <w:rPr/>
        <w:t>medidas</w:t>
      </w:r>
      <w:r>
        <w:rPr>
          <w:spacing w:val="-9"/>
        </w:rPr>
        <w:t> </w:t>
      </w:r>
      <w:r>
        <w:rPr/>
        <w:t>que</w:t>
      </w:r>
      <w:r>
        <w:rPr>
          <w:spacing w:val="-8"/>
        </w:rPr>
        <w:t> </w:t>
      </w:r>
      <w:r>
        <w:rPr/>
        <w:t>propiciarão</w:t>
      </w:r>
      <w:r>
        <w:rPr>
          <w:spacing w:val="-9"/>
        </w:rPr>
        <w:t> </w:t>
      </w:r>
      <w:r>
        <w:rPr/>
        <w:t>à</w:t>
      </w:r>
      <w:r>
        <w:rPr>
          <w:spacing w:val="-8"/>
        </w:rPr>
        <w:t> </w:t>
      </w:r>
      <w:r>
        <w:rPr/>
        <w:t>área</w:t>
      </w:r>
      <w:r>
        <w:rPr>
          <w:spacing w:val="-9"/>
        </w:rPr>
        <w:t> </w:t>
      </w:r>
      <w:r>
        <w:rPr/>
        <w:t>degradada</w:t>
      </w:r>
      <w:r>
        <w:rPr>
          <w:spacing w:val="-8"/>
        </w:rPr>
        <w:t> </w:t>
      </w:r>
      <w:r>
        <w:rPr/>
        <w:t>condições</w:t>
      </w:r>
      <w:r>
        <w:rPr>
          <w:spacing w:val="-9"/>
        </w:rPr>
        <w:t> </w:t>
      </w:r>
      <w:r>
        <w:rPr/>
        <w:t>de</w:t>
      </w:r>
      <w:r>
        <w:rPr>
          <w:spacing w:val="-8"/>
        </w:rPr>
        <w:t> </w:t>
      </w:r>
      <w:r>
        <w:rPr/>
        <w:t>estabelecer</w:t>
      </w:r>
      <w:r>
        <w:rPr>
          <w:spacing w:val="-9"/>
        </w:rPr>
        <w:t> </w:t>
      </w:r>
      <w:r>
        <w:rPr/>
        <w:t>um</w:t>
      </w:r>
      <w:r>
        <w:rPr>
          <w:spacing w:val="-8"/>
        </w:rPr>
        <w:t> </w:t>
      </w:r>
      <w:r>
        <w:rPr/>
        <w:t>novo</w:t>
      </w:r>
      <w:r>
        <w:rPr>
          <w:spacing w:val="-9"/>
        </w:rPr>
        <w:t> </w:t>
      </w:r>
      <w:r>
        <w:rPr/>
        <w:t>equilíbrio dinâmico,</w:t>
      </w:r>
      <w:r>
        <w:rPr>
          <w:spacing w:val="-5"/>
        </w:rPr>
        <w:t> </w:t>
      </w:r>
      <w:r>
        <w:rPr/>
        <w:t>com</w:t>
      </w:r>
      <w:r>
        <w:rPr>
          <w:spacing w:val="-5"/>
        </w:rPr>
        <w:t> </w:t>
      </w:r>
      <w:r>
        <w:rPr/>
        <w:t>solo</w:t>
      </w:r>
      <w:r>
        <w:rPr>
          <w:spacing w:val="-5"/>
        </w:rPr>
        <w:t> </w:t>
      </w:r>
      <w:r>
        <w:rPr/>
        <w:t>apto</w:t>
      </w:r>
      <w:r>
        <w:rPr>
          <w:spacing w:val="-4"/>
        </w:rPr>
        <w:t> </w:t>
      </w:r>
      <w:r>
        <w:rPr/>
        <w:t>para</w:t>
      </w:r>
      <w:r>
        <w:rPr>
          <w:spacing w:val="-5"/>
        </w:rPr>
        <w:t> </w:t>
      </w:r>
      <w:r>
        <w:rPr/>
        <w:t>uso</w:t>
      </w:r>
      <w:r>
        <w:rPr>
          <w:spacing w:val="-5"/>
        </w:rPr>
        <w:t> </w:t>
      </w:r>
      <w:r>
        <w:rPr/>
        <w:t>futuro</w:t>
      </w:r>
      <w:r>
        <w:rPr>
          <w:spacing w:val="-4"/>
        </w:rPr>
        <w:t> </w:t>
      </w:r>
      <w:r>
        <w:rPr/>
        <w:t>e</w:t>
      </w:r>
      <w:r>
        <w:rPr>
          <w:spacing w:val="-5"/>
        </w:rPr>
        <w:t> </w:t>
      </w:r>
      <w:r>
        <w:rPr/>
        <w:t>paisagem</w:t>
      </w:r>
      <w:r>
        <w:rPr>
          <w:spacing w:val="-5"/>
        </w:rPr>
        <w:t> </w:t>
      </w:r>
      <w:r>
        <w:rPr/>
        <w:t>esteticamente</w:t>
      </w:r>
      <w:r>
        <w:rPr>
          <w:spacing w:val="-4"/>
        </w:rPr>
        <w:t> </w:t>
      </w:r>
      <w:r>
        <w:rPr/>
        <w:t>harmoniosa.</w:t>
      </w:r>
    </w:p>
    <w:p>
      <w:pPr>
        <w:pStyle w:val="BodyText"/>
        <w:spacing w:before="0"/>
        <w:rPr>
          <w:sz w:val="20"/>
        </w:rPr>
      </w:pPr>
    </w:p>
    <w:p>
      <w:pPr>
        <w:pStyle w:val="BodyText"/>
        <w:spacing w:before="6"/>
        <w:rPr>
          <w:sz w:val="16"/>
        </w:rPr>
      </w:pPr>
    </w:p>
    <w:p>
      <w:pPr>
        <w:pStyle w:val="ListParagraph"/>
        <w:numPr>
          <w:ilvl w:val="3"/>
          <w:numId w:val="1175"/>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9"/>
        </w:rPr>
        <w:t> </w:t>
      </w:r>
      <w:r>
        <w:rPr/>
        <w:t>EXECUÇÃO</w:t>
      </w:r>
      <w:r>
        <w:rPr>
          <w:spacing w:val="-8"/>
        </w:rPr>
        <w:t> </w:t>
      </w:r>
      <w:r>
        <w:rPr/>
        <w:t>DE</w:t>
      </w:r>
      <w:r>
        <w:rPr>
          <w:spacing w:val="-8"/>
        </w:rPr>
        <w:t> </w:t>
      </w:r>
      <w:r>
        <w:rPr/>
        <w:t>OBRAS</w:t>
      </w:r>
      <w:r>
        <w:rPr>
          <w:spacing w:val="-9"/>
        </w:rPr>
        <w:t> </w:t>
      </w:r>
      <w:r>
        <w:rPr/>
        <w:t>E</w:t>
      </w:r>
      <w:r>
        <w:rPr>
          <w:spacing w:val="-8"/>
        </w:rPr>
        <w:t> </w:t>
      </w:r>
      <w:r>
        <w:rPr/>
        <w:t>OUTROS</w:t>
      </w:r>
      <w:r>
        <w:rPr>
          <w:spacing w:val="-9"/>
        </w:rPr>
        <w:t> </w:t>
      </w:r>
      <w:r>
        <w:rPr/>
        <w:t>SERVIÇOS,</w:t>
      </w:r>
      <w:r>
        <w:rPr>
          <w:spacing w:val="-8"/>
        </w:rPr>
        <w:t> </w:t>
      </w:r>
      <w:r>
        <w:rPr/>
        <w:t>constante</w:t>
      </w:r>
      <w:r>
        <w:rPr>
          <w:spacing w:val="-8"/>
        </w:rPr>
        <w:t> </w:t>
      </w:r>
      <w:r>
        <w:rPr/>
        <w:t>do</w:t>
      </w:r>
      <w:r>
        <w:rPr>
          <w:spacing w:val="-9"/>
        </w:rPr>
        <w:t> </w:t>
      </w:r>
      <w:r>
        <w:rPr/>
        <w:t>Anexo</w:t>
      </w:r>
      <w:r>
        <w:rPr>
          <w:spacing w:val="-8"/>
        </w:rPr>
        <w:t> </w:t>
      </w:r>
      <w:r>
        <w:rPr/>
        <w:t>I</w:t>
      </w:r>
      <w:r>
        <w:rPr>
          <w:spacing w:val="-9"/>
        </w:rPr>
        <w:t> </w:t>
      </w:r>
      <w:r>
        <w:rPr/>
        <w:t>deste documento.</w:t>
      </w:r>
    </w:p>
    <w:p>
      <w:pPr>
        <w:pStyle w:val="BodyText"/>
        <w:spacing w:before="0"/>
        <w:rPr>
          <w:sz w:val="20"/>
        </w:rPr>
      </w:pPr>
    </w:p>
    <w:p>
      <w:pPr>
        <w:pStyle w:val="BodyText"/>
        <w:spacing w:before="7"/>
        <w:rPr>
          <w:sz w:val="16"/>
        </w:rPr>
      </w:pPr>
    </w:p>
    <w:p>
      <w:pPr>
        <w:spacing w:before="0"/>
        <w:ind w:left="3004" w:right="0" w:firstLine="0"/>
        <w:jc w:val="left"/>
        <w:rPr>
          <w:rFonts w:ascii="Dax-Italic"/>
          <w:i/>
          <w:sz w:val="18"/>
        </w:rPr>
      </w:pPr>
      <w:r>
        <w:rPr>
          <w:rFonts w:ascii="Dax-Italic"/>
          <w:i/>
          <w:color w:val="006E72"/>
          <w:sz w:val="18"/>
        </w:rPr>
        <w:t>3.2.12..4 PRODUTOS FINAIS:</w:t>
      </w:r>
    </w:p>
    <w:p>
      <w:pPr>
        <w:pStyle w:val="BodyText"/>
        <w:spacing w:before="122"/>
        <w:ind w:left="3004"/>
      </w:pPr>
      <w:r>
        <w:rPr/>
        <w:t>Ver Item 3.2.1.4.</w:t>
      </w:r>
    </w:p>
    <w:p>
      <w:pPr>
        <w:spacing w:after="0"/>
        <w:sectPr>
          <w:pgSz w:w="11910" w:h="16840"/>
          <w:pgMar w:header="0" w:footer="812" w:top="1300" w:bottom="1000" w:left="0" w:right="0"/>
        </w:sectPr>
      </w:pPr>
    </w:p>
    <w:p>
      <w:pPr>
        <w:numPr>
          <w:ilvl w:val="2"/>
          <w:numId w:val="1175"/>
        </w:numPr>
        <w:tabs>
          <w:tab w:pos="3198" w:val="left" w:leader="none"/>
        </w:tabs>
        <w:spacing w:before="72"/>
        <w:ind w:left="3197" w:right="0" w:hanging="646"/>
        <w:jc w:val="left"/>
        <w:rPr>
          <w:rFonts w:ascii="Dax-MediumItalic" w:hAnsi="Dax-MediumItalic"/>
          <w:i/>
          <w:sz w:val="20"/>
        </w:rPr>
      </w:pPr>
      <w:r>
        <w:rPr>
          <w:rFonts w:ascii="Dax-MediumItalic" w:hAnsi="Dax-MediumItalic"/>
          <w:i/>
          <w:color w:val="006E72"/>
          <w:sz w:val="20"/>
        </w:rPr>
        <w:t>PLANO DE GERENCIAMENTO DE RESÍDUOS SÓLIDOS –</w:t>
      </w:r>
      <w:r>
        <w:rPr>
          <w:rFonts w:ascii="Dax-MediumItalic" w:hAnsi="Dax-MediumItalic"/>
          <w:i/>
          <w:color w:val="006E72"/>
          <w:spacing w:val="-1"/>
          <w:sz w:val="20"/>
        </w:rPr>
        <w:t> </w:t>
      </w:r>
      <w:r>
        <w:rPr>
          <w:rFonts w:ascii="Dax-MediumItalic" w:hAnsi="Dax-MediumItalic"/>
          <w:i/>
          <w:color w:val="006E72"/>
          <w:sz w:val="20"/>
        </w:rPr>
        <w:t>PGRS</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175"/>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82"/>
        </w:numPr>
        <w:tabs>
          <w:tab w:pos="3119" w:val="left" w:leader="none"/>
        </w:tabs>
        <w:spacing w:line="240" w:lineRule="auto" w:before="122" w:after="0"/>
        <w:ind w:left="3118" w:right="0" w:hanging="114"/>
        <w:jc w:val="left"/>
        <w:rPr>
          <w:sz w:val="18"/>
        </w:rPr>
      </w:pPr>
      <w:r>
        <w:rPr>
          <w:sz w:val="18"/>
        </w:rPr>
        <w:t>LEI Nº 12.305, de 2 de agosto de</w:t>
      </w:r>
      <w:r>
        <w:rPr>
          <w:spacing w:val="-7"/>
          <w:sz w:val="18"/>
        </w:rPr>
        <w:t> </w:t>
      </w:r>
      <w:r>
        <w:rPr>
          <w:sz w:val="18"/>
        </w:rPr>
        <w:t>2010;</w:t>
      </w:r>
    </w:p>
    <w:p>
      <w:pPr>
        <w:pStyle w:val="ListParagraph"/>
        <w:numPr>
          <w:ilvl w:val="0"/>
          <w:numId w:val="1182"/>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175"/>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Plano de Gerenciamento de Resíduos Sólidos (PGRS) – instrumento técnico que busca minimizar a geração</w:t>
      </w:r>
      <w:r>
        <w:rPr>
          <w:spacing w:val="-21"/>
        </w:rPr>
        <w:t> </w:t>
      </w:r>
      <w:r>
        <w:rPr/>
        <w:t>de</w:t>
      </w:r>
      <w:r>
        <w:rPr>
          <w:spacing w:val="-20"/>
        </w:rPr>
        <w:t> </w:t>
      </w:r>
      <w:r>
        <w:rPr/>
        <w:t>resíduos</w:t>
      </w:r>
      <w:r>
        <w:rPr>
          <w:spacing w:val="-21"/>
        </w:rPr>
        <w:t> </w:t>
      </w:r>
      <w:r>
        <w:rPr/>
        <w:t>na</w:t>
      </w:r>
      <w:r>
        <w:rPr>
          <w:spacing w:val="-20"/>
        </w:rPr>
        <w:t> </w:t>
      </w:r>
      <w:r>
        <w:rPr/>
        <w:t>fonte,</w:t>
      </w:r>
      <w:r>
        <w:rPr>
          <w:spacing w:val="-21"/>
        </w:rPr>
        <w:t> </w:t>
      </w:r>
      <w:r>
        <w:rPr/>
        <w:t>adequar</w:t>
      </w:r>
      <w:r>
        <w:rPr>
          <w:spacing w:val="-20"/>
        </w:rPr>
        <w:t> </w:t>
      </w:r>
      <w:r>
        <w:rPr/>
        <w:t>a</w:t>
      </w:r>
      <w:r>
        <w:rPr>
          <w:spacing w:val="-21"/>
        </w:rPr>
        <w:t> </w:t>
      </w:r>
      <w:r>
        <w:rPr/>
        <w:t>segregação</w:t>
      </w:r>
      <w:r>
        <w:rPr>
          <w:spacing w:val="-20"/>
        </w:rPr>
        <w:t> </w:t>
      </w:r>
      <w:r>
        <w:rPr/>
        <w:t>na</w:t>
      </w:r>
      <w:r>
        <w:rPr>
          <w:spacing w:val="-20"/>
        </w:rPr>
        <w:t> </w:t>
      </w:r>
      <w:r>
        <w:rPr/>
        <w:t>origem,</w:t>
      </w:r>
      <w:r>
        <w:rPr>
          <w:spacing w:val="-21"/>
        </w:rPr>
        <w:t> </w:t>
      </w:r>
      <w:r>
        <w:rPr/>
        <w:t>controlar</w:t>
      </w:r>
      <w:r>
        <w:rPr>
          <w:spacing w:val="-20"/>
        </w:rPr>
        <w:t> </w:t>
      </w:r>
      <w:r>
        <w:rPr/>
        <w:t>e</w:t>
      </w:r>
      <w:r>
        <w:rPr>
          <w:spacing w:val="-21"/>
        </w:rPr>
        <w:t> </w:t>
      </w:r>
      <w:r>
        <w:rPr/>
        <w:t>reduzir</w:t>
      </w:r>
      <w:r>
        <w:rPr>
          <w:spacing w:val="-20"/>
        </w:rPr>
        <w:t> </w:t>
      </w:r>
      <w:r>
        <w:rPr/>
        <w:t>riscos</w:t>
      </w:r>
      <w:r>
        <w:rPr>
          <w:spacing w:val="-21"/>
        </w:rPr>
        <w:t> </w:t>
      </w:r>
      <w:r>
        <w:rPr/>
        <w:t>ao</w:t>
      </w:r>
      <w:r>
        <w:rPr>
          <w:spacing w:val="-20"/>
        </w:rPr>
        <w:t> </w:t>
      </w:r>
      <w:r>
        <w:rPr/>
        <w:t>meio</w:t>
      </w:r>
      <w:r>
        <w:rPr>
          <w:spacing w:val="-20"/>
        </w:rPr>
        <w:t> </w:t>
      </w:r>
      <w:r>
        <w:rPr/>
        <w:t>ambiente</w:t>
      </w:r>
      <w:r>
        <w:rPr>
          <w:spacing w:val="-21"/>
        </w:rPr>
        <w:t> </w:t>
      </w:r>
      <w:r>
        <w:rPr/>
        <w:t>e assegurar</w:t>
      </w:r>
      <w:r>
        <w:rPr>
          <w:spacing w:val="-8"/>
        </w:rPr>
        <w:t> </w:t>
      </w:r>
      <w:r>
        <w:rPr/>
        <w:t>o</w:t>
      </w:r>
      <w:r>
        <w:rPr>
          <w:spacing w:val="-7"/>
        </w:rPr>
        <w:t> </w:t>
      </w:r>
      <w:r>
        <w:rPr/>
        <w:t>correto</w:t>
      </w:r>
      <w:r>
        <w:rPr>
          <w:spacing w:val="-8"/>
        </w:rPr>
        <w:t> </w:t>
      </w:r>
      <w:r>
        <w:rPr/>
        <w:t>manuseio</w:t>
      </w:r>
      <w:r>
        <w:rPr>
          <w:spacing w:val="-7"/>
        </w:rPr>
        <w:t> </w:t>
      </w:r>
      <w:r>
        <w:rPr/>
        <w:t>e</w:t>
      </w:r>
      <w:r>
        <w:rPr>
          <w:spacing w:val="-7"/>
        </w:rPr>
        <w:t> </w:t>
      </w:r>
      <w:r>
        <w:rPr/>
        <w:t>disposição</w:t>
      </w:r>
      <w:r>
        <w:rPr>
          <w:spacing w:val="-8"/>
        </w:rPr>
        <w:t> </w:t>
      </w:r>
      <w:r>
        <w:rPr/>
        <w:t>final,</w:t>
      </w:r>
      <w:r>
        <w:rPr>
          <w:spacing w:val="-7"/>
        </w:rPr>
        <w:t> </w:t>
      </w:r>
      <w:r>
        <w:rPr/>
        <w:t>em</w:t>
      </w:r>
      <w:r>
        <w:rPr>
          <w:spacing w:val="-7"/>
        </w:rPr>
        <w:t> </w:t>
      </w:r>
      <w:r>
        <w:rPr/>
        <w:t>conformidade</w:t>
      </w:r>
      <w:r>
        <w:rPr>
          <w:spacing w:val="-8"/>
        </w:rPr>
        <w:t> </w:t>
      </w:r>
      <w:r>
        <w:rPr/>
        <w:t>com</w:t>
      </w:r>
      <w:r>
        <w:rPr>
          <w:spacing w:val="-7"/>
        </w:rPr>
        <w:t> </w:t>
      </w:r>
      <w:r>
        <w:rPr/>
        <w:t>a</w:t>
      </w:r>
      <w:r>
        <w:rPr>
          <w:spacing w:val="-8"/>
        </w:rPr>
        <w:t> </w:t>
      </w:r>
      <w:r>
        <w:rPr/>
        <w:t>legislação</w:t>
      </w:r>
      <w:r>
        <w:rPr>
          <w:spacing w:val="-7"/>
        </w:rPr>
        <w:t> </w:t>
      </w:r>
      <w:r>
        <w:rPr/>
        <w:t>vigente;</w:t>
      </w:r>
    </w:p>
    <w:p>
      <w:pPr>
        <w:pStyle w:val="BodyText"/>
        <w:spacing w:before="0"/>
        <w:rPr>
          <w:sz w:val="20"/>
        </w:rPr>
      </w:pPr>
    </w:p>
    <w:p>
      <w:pPr>
        <w:pStyle w:val="BodyText"/>
        <w:spacing w:before="7"/>
        <w:rPr>
          <w:sz w:val="16"/>
        </w:rPr>
      </w:pPr>
    </w:p>
    <w:p>
      <w:pPr>
        <w:pStyle w:val="ListParagraph"/>
        <w:numPr>
          <w:ilvl w:val="3"/>
          <w:numId w:val="1175"/>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9"/>
        </w:rPr>
        <w:t> </w:t>
      </w:r>
      <w:r>
        <w:rPr/>
        <w:t>EXECUÇÃO</w:t>
      </w:r>
      <w:r>
        <w:rPr>
          <w:spacing w:val="-8"/>
        </w:rPr>
        <w:t> </w:t>
      </w:r>
      <w:r>
        <w:rPr/>
        <w:t>DE</w:t>
      </w:r>
      <w:r>
        <w:rPr>
          <w:spacing w:val="-8"/>
        </w:rPr>
        <w:t> </w:t>
      </w:r>
      <w:r>
        <w:rPr/>
        <w:t>OBRAS</w:t>
      </w:r>
      <w:r>
        <w:rPr>
          <w:spacing w:val="-9"/>
        </w:rPr>
        <w:t> </w:t>
      </w:r>
      <w:r>
        <w:rPr/>
        <w:t>E</w:t>
      </w:r>
      <w:r>
        <w:rPr>
          <w:spacing w:val="-8"/>
        </w:rPr>
        <w:t> </w:t>
      </w:r>
      <w:r>
        <w:rPr/>
        <w:t>OUTROS</w:t>
      </w:r>
      <w:r>
        <w:rPr>
          <w:spacing w:val="-9"/>
        </w:rPr>
        <w:t> </w:t>
      </w:r>
      <w:r>
        <w:rPr/>
        <w:t>SERVIÇOS,</w:t>
      </w:r>
      <w:r>
        <w:rPr>
          <w:spacing w:val="-8"/>
        </w:rPr>
        <w:t> </w:t>
      </w:r>
      <w:r>
        <w:rPr/>
        <w:t>constante</w:t>
      </w:r>
      <w:r>
        <w:rPr>
          <w:spacing w:val="-8"/>
        </w:rPr>
        <w:t> </w:t>
      </w:r>
      <w:r>
        <w:rPr/>
        <w:t>do</w:t>
      </w:r>
      <w:r>
        <w:rPr>
          <w:spacing w:val="-9"/>
        </w:rPr>
        <w:t> </w:t>
      </w:r>
      <w:r>
        <w:rPr/>
        <w:t>Anexo</w:t>
      </w:r>
      <w:r>
        <w:rPr>
          <w:spacing w:val="-8"/>
        </w:rPr>
        <w:t> </w:t>
      </w:r>
      <w:r>
        <w:rPr/>
        <w:t>I</w:t>
      </w:r>
      <w:r>
        <w:rPr>
          <w:spacing w:val="-9"/>
        </w:rPr>
        <w:t> </w:t>
      </w:r>
      <w:r>
        <w:rPr/>
        <w:t>deste documento.</w:t>
      </w:r>
    </w:p>
    <w:p>
      <w:pPr>
        <w:pStyle w:val="BodyText"/>
        <w:spacing w:before="0"/>
        <w:rPr>
          <w:sz w:val="20"/>
        </w:rPr>
      </w:pPr>
    </w:p>
    <w:p>
      <w:pPr>
        <w:pStyle w:val="BodyText"/>
        <w:spacing w:before="6"/>
        <w:rPr>
          <w:sz w:val="16"/>
        </w:rPr>
      </w:pPr>
    </w:p>
    <w:p>
      <w:pPr>
        <w:pStyle w:val="ListParagraph"/>
        <w:numPr>
          <w:ilvl w:val="3"/>
          <w:numId w:val="1175"/>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3.2.1.4.</w:t>
      </w:r>
    </w:p>
    <w:p>
      <w:pPr>
        <w:spacing w:after="0"/>
        <w:sectPr>
          <w:pgSz w:w="11910" w:h="16840"/>
          <w:pgMar w:header="0" w:footer="741" w:top="1300" w:bottom="1020" w:left="0" w:right="0"/>
        </w:sectPr>
      </w:pPr>
    </w:p>
    <w:p>
      <w:pPr>
        <w:numPr>
          <w:ilvl w:val="2"/>
          <w:numId w:val="1175"/>
        </w:numPr>
        <w:tabs>
          <w:tab w:pos="3198" w:val="left" w:leader="none"/>
        </w:tabs>
        <w:spacing w:before="73"/>
        <w:ind w:left="3197" w:right="0" w:hanging="646"/>
        <w:jc w:val="left"/>
        <w:rPr>
          <w:rFonts w:ascii="Dax-MediumItalic" w:hAnsi="Dax-MediumItalic"/>
          <w:i/>
          <w:sz w:val="20"/>
        </w:rPr>
      </w:pPr>
      <w:r>
        <w:rPr>
          <w:rFonts w:ascii="Dax-MediumItalic" w:hAnsi="Dax-MediumItalic"/>
          <w:i/>
          <w:color w:val="006E72"/>
          <w:sz w:val="20"/>
        </w:rPr>
        <w:t>RELATÓRIO DE </w:t>
      </w:r>
      <w:r>
        <w:rPr>
          <w:rFonts w:ascii="Dax-MediumItalic" w:hAnsi="Dax-MediumItalic"/>
          <w:i/>
          <w:color w:val="006E72"/>
          <w:spacing w:val="-3"/>
          <w:sz w:val="20"/>
        </w:rPr>
        <w:t>IMPACTO </w:t>
      </w:r>
      <w:r>
        <w:rPr>
          <w:rFonts w:ascii="Dax-MediumItalic" w:hAnsi="Dax-MediumItalic"/>
          <w:i/>
          <w:color w:val="006E72"/>
          <w:sz w:val="20"/>
        </w:rPr>
        <w:t>SOBRE O TRÂNSITO-</w:t>
      </w:r>
      <w:r>
        <w:rPr>
          <w:rFonts w:ascii="Dax-MediumItalic" w:hAnsi="Dax-MediumItalic"/>
          <w:i/>
          <w:color w:val="006E72"/>
          <w:spacing w:val="2"/>
          <w:sz w:val="20"/>
        </w:rPr>
        <w:t> </w:t>
      </w:r>
      <w:r>
        <w:rPr>
          <w:rFonts w:ascii="Dax-MediumItalic" w:hAnsi="Dax-MediumItalic"/>
          <w:i/>
          <w:color w:val="006E72"/>
          <w:sz w:val="20"/>
        </w:rPr>
        <w:t>RIST</w:t>
      </w:r>
    </w:p>
    <w:p>
      <w:pPr>
        <w:pStyle w:val="BodyText"/>
        <w:spacing w:before="0"/>
        <w:rPr>
          <w:rFonts w:ascii="Dax-MediumItalic"/>
          <w:i/>
          <w:sz w:val="22"/>
        </w:rPr>
      </w:pPr>
    </w:p>
    <w:p>
      <w:pPr>
        <w:pStyle w:val="BodyText"/>
        <w:spacing w:before="11"/>
        <w:rPr>
          <w:rFonts w:ascii="Dax-MediumItalic"/>
          <w:i/>
          <w:sz w:val="21"/>
        </w:rPr>
      </w:pPr>
    </w:p>
    <w:p>
      <w:pPr>
        <w:pStyle w:val="ListParagraph"/>
        <w:numPr>
          <w:ilvl w:val="3"/>
          <w:numId w:val="1175"/>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83"/>
        </w:numPr>
        <w:tabs>
          <w:tab w:pos="3119" w:val="left" w:leader="none"/>
        </w:tabs>
        <w:spacing w:line="240" w:lineRule="auto" w:before="122" w:after="0"/>
        <w:ind w:left="3118" w:right="0" w:hanging="114"/>
        <w:jc w:val="left"/>
        <w:rPr>
          <w:sz w:val="18"/>
        </w:rPr>
      </w:pPr>
      <w:r>
        <w:rPr>
          <w:sz w:val="18"/>
        </w:rPr>
        <w:t>LEI nº 9.503, de 23 de setembro de 1997, Art.</w:t>
      </w:r>
      <w:r>
        <w:rPr>
          <w:spacing w:val="-12"/>
          <w:sz w:val="18"/>
        </w:rPr>
        <w:t> </w:t>
      </w:r>
      <w:r>
        <w:rPr>
          <w:sz w:val="18"/>
        </w:rPr>
        <w:t>93;</w:t>
      </w:r>
    </w:p>
    <w:p>
      <w:pPr>
        <w:pStyle w:val="ListParagraph"/>
        <w:numPr>
          <w:ilvl w:val="0"/>
          <w:numId w:val="1183"/>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175"/>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O RIST existe para diagnosticar e diminuir os impactos que um empreendimento, considerado Polo Gerador de Tráfego (PGT), possa ter no fluxo de veículos e pessoas na área. Para </w:t>
      </w:r>
      <w:r>
        <w:rPr>
          <w:spacing w:val="-3"/>
        </w:rPr>
        <w:t>isso, </w:t>
      </w:r>
      <w:r>
        <w:rPr/>
        <w:t>o relatório deverá determinar</w:t>
      </w:r>
      <w:r>
        <w:rPr>
          <w:spacing w:val="-9"/>
        </w:rPr>
        <w:t> </w:t>
      </w:r>
      <w:r>
        <w:rPr/>
        <w:t>a</w:t>
      </w:r>
      <w:r>
        <w:rPr>
          <w:spacing w:val="-9"/>
        </w:rPr>
        <w:t> </w:t>
      </w:r>
      <w:r>
        <w:rPr/>
        <w:t>quantidade</w:t>
      </w:r>
      <w:r>
        <w:rPr>
          <w:spacing w:val="-9"/>
        </w:rPr>
        <w:t> </w:t>
      </w:r>
      <w:r>
        <w:rPr/>
        <w:t>média</w:t>
      </w:r>
      <w:r>
        <w:rPr>
          <w:spacing w:val="-9"/>
        </w:rPr>
        <w:t> </w:t>
      </w:r>
      <w:r>
        <w:rPr/>
        <w:t>estimada</w:t>
      </w:r>
      <w:r>
        <w:rPr>
          <w:spacing w:val="-9"/>
        </w:rPr>
        <w:t> </w:t>
      </w:r>
      <w:r>
        <w:rPr/>
        <w:t>de</w:t>
      </w:r>
      <w:r>
        <w:rPr>
          <w:spacing w:val="-9"/>
        </w:rPr>
        <w:t> </w:t>
      </w:r>
      <w:r>
        <w:rPr/>
        <w:t>pessoas,</w:t>
      </w:r>
      <w:r>
        <w:rPr>
          <w:spacing w:val="-9"/>
        </w:rPr>
        <w:t> </w:t>
      </w:r>
      <w:r>
        <w:rPr/>
        <w:t>bicicletas,</w:t>
      </w:r>
      <w:r>
        <w:rPr>
          <w:spacing w:val="-9"/>
        </w:rPr>
        <w:t> </w:t>
      </w:r>
      <w:r>
        <w:rPr/>
        <w:t>automóveis</w:t>
      </w:r>
      <w:r>
        <w:rPr>
          <w:spacing w:val="-9"/>
        </w:rPr>
        <w:t> </w:t>
      </w:r>
      <w:r>
        <w:rPr/>
        <w:t>e</w:t>
      </w:r>
      <w:r>
        <w:rPr>
          <w:spacing w:val="-9"/>
        </w:rPr>
        <w:t> </w:t>
      </w:r>
      <w:r>
        <w:rPr/>
        <w:t>transporte</w:t>
      </w:r>
      <w:r>
        <w:rPr>
          <w:spacing w:val="-9"/>
        </w:rPr>
        <w:t> </w:t>
      </w:r>
      <w:r>
        <w:rPr/>
        <w:t>coletivo</w:t>
      </w:r>
      <w:r>
        <w:rPr>
          <w:spacing w:val="-9"/>
        </w:rPr>
        <w:t> </w:t>
      </w:r>
      <w:r>
        <w:rPr/>
        <w:t>que</w:t>
      </w:r>
      <w:r>
        <w:rPr>
          <w:spacing w:val="-9"/>
        </w:rPr>
        <w:t> </w:t>
      </w:r>
      <w:r>
        <w:rPr/>
        <w:t>irão circular</w:t>
      </w:r>
      <w:r>
        <w:rPr>
          <w:spacing w:val="-12"/>
        </w:rPr>
        <w:t> </w:t>
      </w:r>
      <w:r>
        <w:rPr/>
        <w:t>diariamente</w:t>
      </w:r>
      <w:r>
        <w:rPr>
          <w:spacing w:val="-12"/>
        </w:rPr>
        <w:t> </w:t>
      </w:r>
      <w:r>
        <w:rPr/>
        <w:t>na</w:t>
      </w:r>
      <w:r>
        <w:rPr>
          <w:spacing w:val="-12"/>
        </w:rPr>
        <w:t> </w:t>
      </w:r>
      <w:r>
        <w:rPr/>
        <w:t>área</w:t>
      </w:r>
      <w:r>
        <w:rPr>
          <w:spacing w:val="-12"/>
        </w:rPr>
        <w:t> </w:t>
      </w:r>
      <w:r>
        <w:rPr/>
        <w:t>do</w:t>
      </w:r>
      <w:r>
        <w:rPr>
          <w:spacing w:val="-12"/>
        </w:rPr>
        <w:t> </w:t>
      </w:r>
      <w:r>
        <w:rPr/>
        <w:t>empreendimento</w:t>
      </w:r>
      <w:r>
        <w:rPr>
          <w:spacing w:val="-11"/>
        </w:rPr>
        <w:t> </w:t>
      </w:r>
      <w:r>
        <w:rPr/>
        <w:t>e</w:t>
      </w:r>
      <w:r>
        <w:rPr>
          <w:spacing w:val="-12"/>
        </w:rPr>
        <w:t> </w:t>
      </w:r>
      <w:r>
        <w:rPr/>
        <w:t>regiões</w:t>
      </w:r>
      <w:r>
        <w:rPr>
          <w:spacing w:val="-12"/>
        </w:rPr>
        <w:t> </w:t>
      </w:r>
      <w:r>
        <w:rPr/>
        <w:t>circunvizinhas.</w:t>
      </w:r>
      <w:r>
        <w:rPr>
          <w:spacing w:val="-12"/>
        </w:rPr>
        <w:t> </w:t>
      </w:r>
      <w:r>
        <w:rPr/>
        <w:t>Isto</w:t>
      </w:r>
      <w:r>
        <w:rPr>
          <w:spacing w:val="-12"/>
        </w:rPr>
        <w:t> </w:t>
      </w:r>
      <w:r>
        <w:rPr/>
        <w:t>é,</w:t>
      </w:r>
      <w:r>
        <w:rPr>
          <w:spacing w:val="-12"/>
        </w:rPr>
        <w:t> </w:t>
      </w:r>
      <w:r>
        <w:rPr/>
        <w:t>o</w:t>
      </w:r>
      <w:r>
        <w:rPr>
          <w:spacing w:val="-11"/>
        </w:rPr>
        <w:t> </w:t>
      </w:r>
      <w:r>
        <w:rPr/>
        <w:t>relatório</w:t>
      </w:r>
      <w:r>
        <w:rPr>
          <w:spacing w:val="-12"/>
        </w:rPr>
        <w:t> </w:t>
      </w:r>
      <w:r>
        <w:rPr/>
        <w:t>deve</w:t>
      </w:r>
      <w:r>
        <w:rPr>
          <w:spacing w:val="-12"/>
        </w:rPr>
        <w:t> </w:t>
      </w:r>
      <w:r>
        <w:rPr/>
        <w:t>adaptar</w:t>
      </w:r>
      <w:r>
        <w:rPr>
          <w:spacing w:val="-12"/>
        </w:rPr>
        <w:t> o </w:t>
      </w:r>
      <w:r>
        <w:rPr/>
        <w:t>empreendimento</w:t>
      </w:r>
      <w:r>
        <w:rPr>
          <w:spacing w:val="-10"/>
        </w:rPr>
        <w:t> </w:t>
      </w:r>
      <w:r>
        <w:rPr/>
        <w:t>e</w:t>
      </w:r>
      <w:r>
        <w:rPr>
          <w:spacing w:val="-9"/>
        </w:rPr>
        <w:t> </w:t>
      </w:r>
      <w:r>
        <w:rPr/>
        <w:t>a</w:t>
      </w:r>
      <w:r>
        <w:rPr>
          <w:spacing w:val="-9"/>
        </w:rPr>
        <w:t> </w:t>
      </w:r>
      <w:r>
        <w:rPr/>
        <w:t>área</w:t>
      </w:r>
      <w:r>
        <w:rPr>
          <w:spacing w:val="-10"/>
        </w:rPr>
        <w:t> </w:t>
      </w:r>
      <w:r>
        <w:rPr/>
        <w:t>ao</w:t>
      </w:r>
      <w:r>
        <w:rPr>
          <w:spacing w:val="-9"/>
        </w:rPr>
        <w:t> </w:t>
      </w:r>
      <w:r>
        <w:rPr/>
        <w:t>seu</w:t>
      </w:r>
      <w:r>
        <w:rPr>
          <w:spacing w:val="-9"/>
        </w:rPr>
        <w:t> </w:t>
      </w:r>
      <w:r>
        <w:rPr/>
        <w:t>redor</w:t>
      </w:r>
      <w:r>
        <w:rPr>
          <w:spacing w:val="-9"/>
        </w:rPr>
        <w:t> </w:t>
      </w:r>
      <w:r>
        <w:rPr/>
        <w:t>para</w:t>
      </w:r>
      <w:r>
        <w:rPr>
          <w:spacing w:val="-10"/>
        </w:rPr>
        <w:t> </w:t>
      </w:r>
      <w:r>
        <w:rPr/>
        <w:t>causar</w:t>
      </w:r>
      <w:r>
        <w:rPr>
          <w:spacing w:val="-9"/>
        </w:rPr>
        <w:t> </w:t>
      </w:r>
      <w:r>
        <w:rPr/>
        <w:t>o</w:t>
      </w:r>
      <w:r>
        <w:rPr>
          <w:spacing w:val="-9"/>
        </w:rPr>
        <w:t> </w:t>
      </w:r>
      <w:r>
        <w:rPr/>
        <w:t>mínimo</w:t>
      </w:r>
      <w:r>
        <w:rPr>
          <w:spacing w:val="-9"/>
        </w:rPr>
        <w:t> </w:t>
      </w:r>
      <w:r>
        <w:rPr/>
        <w:t>de</w:t>
      </w:r>
      <w:r>
        <w:rPr>
          <w:spacing w:val="-10"/>
        </w:rPr>
        <w:t> </w:t>
      </w:r>
      <w:r>
        <w:rPr/>
        <w:t>danos</w:t>
      </w:r>
      <w:r>
        <w:rPr>
          <w:spacing w:val="-9"/>
        </w:rPr>
        <w:t> </w:t>
      </w:r>
      <w:r>
        <w:rPr/>
        <w:t>à</w:t>
      </w:r>
      <w:r>
        <w:rPr>
          <w:spacing w:val="-9"/>
        </w:rPr>
        <w:t> </w:t>
      </w:r>
      <w:r>
        <w:rPr/>
        <w:t>mobilidade</w:t>
      </w:r>
      <w:r>
        <w:rPr>
          <w:spacing w:val="-9"/>
        </w:rPr>
        <w:t> </w:t>
      </w:r>
      <w:r>
        <w:rPr/>
        <w:t>da</w:t>
      </w:r>
      <w:r>
        <w:rPr>
          <w:spacing w:val="-10"/>
        </w:rPr>
        <w:t> </w:t>
      </w:r>
      <w:r>
        <w:rPr/>
        <w:t>população.</w:t>
      </w:r>
    </w:p>
    <w:p>
      <w:pPr>
        <w:pStyle w:val="BodyText"/>
        <w:spacing w:before="0"/>
        <w:rPr>
          <w:sz w:val="20"/>
        </w:rPr>
      </w:pPr>
    </w:p>
    <w:p>
      <w:pPr>
        <w:pStyle w:val="BodyText"/>
        <w:spacing w:before="9"/>
        <w:rPr>
          <w:sz w:val="16"/>
        </w:rPr>
      </w:pPr>
    </w:p>
    <w:p>
      <w:pPr>
        <w:pStyle w:val="ListParagraph"/>
        <w:numPr>
          <w:ilvl w:val="3"/>
          <w:numId w:val="1175"/>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9"/>
        </w:rPr>
        <w:t> </w:t>
      </w:r>
      <w:r>
        <w:rPr/>
        <w:t>EXECUÇÃO</w:t>
      </w:r>
      <w:r>
        <w:rPr>
          <w:spacing w:val="-8"/>
        </w:rPr>
        <w:t> </w:t>
      </w:r>
      <w:r>
        <w:rPr/>
        <w:t>DE</w:t>
      </w:r>
      <w:r>
        <w:rPr>
          <w:spacing w:val="-8"/>
        </w:rPr>
        <w:t> </w:t>
      </w:r>
      <w:r>
        <w:rPr/>
        <w:t>OBRAS</w:t>
      </w:r>
      <w:r>
        <w:rPr>
          <w:spacing w:val="-9"/>
        </w:rPr>
        <w:t> </w:t>
      </w:r>
      <w:r>
        <w:rPr/>
        <w:t>E</w:t>
      </w:r>
      <w:r>
        <w:rPr>
          <w:spacing w:val="-8"/>
        </w:rPr>
        <w:t> </w:t>
      </w:r>
      <w:r>
        <w:rPr/>
        <w:t>OUTROS</w:t>
      </w:r>
      <w:r>
        <w:rPr>
          <w:spacing w:val="-9"/>
        </w:rPr>
        <w:t> </w:t>
      </w:r>
      <w:r>
        <w:rPr/>
        <w:t>SERVIÇOS,</w:t>
      </w:r>
      <w:r>
        <w:rPr>
          <w:spacing w:val="-8"/>
        </w:rPr>
        <w:t> </w:t>
      </w:r>
      <w:r>
        <w:rPr/>
        <w:t>constante</w:t>
      </w:r>
      <w:r>
        <w:rPr>
          <w:spacing w:val="-8"/>
        </w:rPr>
        <w:t> </w:t>
      </w:r>
      <w:r>
        <w:rPr/>
        <w:t>do</w:t>
      </w:r>
      <w:r>
        <w:rPr>
          <w:spacing w:val="-9"/>
        </w:rPr>
        <w:t> </w:t>
      </w:r>
      <w:r>
        <w:rPr/>
        <w:t>Anexo</w:t>
      </w:r>
      <w:r>
        <w:rPr>
          <w:spacing w:val="-8"/>
        </w:rPr>
        <w:t> </w:t>
      </w:r>
      <w:r>
        <w:rPr/>
        <w:t>I</w:t>
      </w:r>
      <w:r>
        <w:rPr>
          <w:spacing w:val="-9"/>
        </w:rPr>
        <w:t> </w:t>
      </w:r>
      <w:r>
        <w:rPr/>
        <w:t>deste documento.</w:t>
      </w:r>
    </w:p>
    <w:p>
      <w:pPr>
        <w:pStyle w:val="BodyText"/>
        <w:spacing w:before="0"/>
        <w:rPr>
          <w:sz w:val="20"/>
        </w:rPr>
      </w:pPr>
    </w:p>
    <w:p>
      <w:pPr>
        <w:pStyle w:val="BodyText"/>
        <w:spacing w:before="7"/>
        <w:rPr>
          <w:sz w:val="16"/>
        </w:rPr>
      </w:pPr>
    </w:p>
    <w:p>
      <w:pPr>
        <w:pStyle w:val="ListParagraph"/>
        <w:numPr>
          <w:ilvl w:val="3"/>
          <w:numId w:val="1175"/>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3.2.1.4.</w:t>
      </w:r>
    </w:p>
    <w:p>
      <w:pPr>
        <w:spacing w:after="0"/>
        <w:sectPr>
          <w:pgSz w:w="11910" w:h="16840"/>
          <w:pgMar w:header="0" w:footer="812" w:top="1300" w:bottom="1000" w:left="0" w:right="0"/>
        </w:sectPr>
      </w:pPr>
    </w:p>
    <w:p>
      <w:pPr>
        <w:pStyle w:val="Heading6"/>
        <w:numPr>
          <w:ilvl w:val="1"/>
          <w:numId w:val="1184"/>
        </w:numPr>
        <w:tabs>
          <w:tab w:pos="3070" w:val="left" w:leader="none"/>
        </w:tabs>
        <w:spacing w:line="240" w:lineRule="auto" w:before="84" w:after="0"/>
        <w:ind w:left="3069" w:right="0" w:hanging="518"/>
        <w:jc w:val="left"/>
      </w:pPr>
      <w:r>
        <w:rPr/>
        <w:pict>
          <v:line style="position:absolute;mso-position-horizontal-relative:page;mso-position-vertical-relative:paragraph;z-index:3584;mso-wrap-distance-left:0;mso-wrap-distance-right:0" from="112.440903pt,24.63932pt" to="524.408903pt,24.63932pt" stroked="true" strokeweight=".5pt" strokecolor="#006e72">
            <v:stroke dashstyle="solid"/>
            <w10:wrap type="topAndBottom"/>
          </v:line>
        </w:pict>
      </w:r>
      <w:r>
        <w:rPr>
          <w:color w:val="006E72"/>
        </w:rPr>
        <w:t>PLANEJAMENTO</w:t>
      </w:r>
      <w:r>
        <w:rPr>
          <w:color w:val="006E72"/>
          <w:spacing w:val="-1"/>
        </w:rPr>
        <w:t> </w:t>
      </w:r>
      <w:r>
        <w:rPr>
          <w:color w:val="006E72"/>
        </w:rPr>
        <w:t>REGIONAL</w:t>
      </w:r>
    </w:p>
    <w:p>
      <w:pPr>
        <w:pStyle w:val="BodyText"/>
        <w:spacing w:before="0"/>
        <w:rPr>
          <w:rFonts w:ascii="Dax-Italic"/>
          <w:i/>
          <w:sz w:val="32"/>
        </w:rPr>
      </w:pPr>
    </w:p>
    <w:p>
      <w:pPr>
        <w:pStyle w:val="BodyText"/>
        <w:spacing w:before="9"/>
        <w:rPr>
          <w:rFonts w:ascii="Dax-Italic"/>
          <w:i/>
          <w:sz w:val="30"/>
        </w:rPr>
      </w:pPr>
    </w:p>
    <w:p>
      <w:pPr>
        <w:pStyle w:val="BodyText"/>
        <w:spacing w:line="283" w:lineRule="auto" w:before="0"/>
        <w:ind w:left="2551" w:right="1414" w:firstLine="453"/>
        <w:jc w:val="both"/>
      </w:pPr>
      <w:r>
        <w:rPr/>
        <w:t>Planejamento Regional é o estudo do tipo de planejamento do uso do solo, e trabalha com o planejamento</w:t>
      </w:r>
      <w:r>
        <w:rPr>
          <w:spacing w:val="-18"/>
        </w:rPr>
        <w:t> </w:t>
      </w:r>
      <w:r>
        <w:rPr/>
        <w:t>e</w:t>
      </w:r>
      <w:r>
        <w:rPr>
          <w:spacing w:val="-17"/>
        </w:rPr>
        <w:t> </w:t>
      </w:r>
      <w:r>
        <w:rPr/>
        <w:t>investimentos</w:t>
      </w:r>
      <w:r>
        <w:rPr>
          <w:spacing w:val="-17"/>
        </w:rPr>
        <w:t> </w:t>
      </w:r>
      <w:r>
        <w:rPr/>
        <w:t>com</w:t>
      </w:r>
      <w:r>
        <w:rPr>
          <w:spacing w:val="-18"/>
        </w:rPr>
        <w:t> </w:t>
      </w:r>
      <w:r>
        <w:rPr/>
        <w:t>localizações</w:t>
      </w:r>
      <w:r>
        <w:rPr>
          <w:spacing w:val="-17"/>
        </w:rPr>
        <w:t> </w:t>
      </w:r>
      <w:r>
        <w:rPr/>
        <w:t>eficientes</w:t>
      </w:r>
      <w:r>
        <w:rPr>
          <w:spacing w:val="-17"/>
        </w:rPr>
        <w:t> </w:t>
      </w:r>
      <w:r>
        <w:rPr/>
        <w:t>do</w:t>
      </w:r>
      <w:r>
        <w:rPr>
          <w:spacing w:val="-17"/>
        </w:rPr>
        <w:t> </w:t>
      </w:r>
      <w:r>
        <w:rPr/>
        <w:t>solo</w:t>
      </w:r>
      <w:r>
        <w:rPr>
          <w:spacing w:val="-18"/>
        </w:rPr>
        <w:t> </w:t>
      </w:r>
      <w:r>
        <w:rPr/>
        <w:t>para</w:t>
      </w:r>
      <w:r>
        <w:rPr>
          <w:spacing w:val="-17"/>
        </w:rPr>
        <w:t> </w:t>
      </w:r>
      <w:r>
        <w:rPr/>
        <w:t>diversas</w:t>
      </w:r>
      <w:r>
        <w:rPr>
          <w:spacing w:val="-17"/>
        </w:rPr>
        <w:t> </w:t>
      </w:r>
      <w:r>
        <w:rPr/>
        <w:t>atividades,</w:t>
      </w:r>
      <w:r>
        <w:rPr>
          <w:spacing w:val="-18"/>
        </w:rPr>
        <w:t> </w:t>
      </w:r>
      <w:r>
        <w:rPr/>
        <w:t>como</w:t>
      </w:r>
      <w:r>
        <w:rPr>
          <w:spacing w:val="-17"/>
        </w:rPr>
        <w:t> </w:t>
      </w:r>
      <w:r>
        <w:rPr/>
        <w:t>instalação da</w:t>
      </w:r>
      <w:r>
        <w:rPr>
          <w:spacing w:val="-12"/>
        </w:rPr>
        <w:t> </w:t>
      </w:r>
      <w:r>
        <w:rPr/>
        <w:t>infraestrutura</w:t>
      </w:r>
      <w:r>
        <w:rPr>
          <w:spacing w:val="-11"/>
        </w:rPr>
        <w:t> </w:t>
      </w:r>
      <w:r>
        <w:rPr/>
        <w:t>e</w:t>
      </w:r>
      <w:r>
        <w:rPr>
          <w:spacing w:val="-12"/>
        </w:rPr>
        <w:t> </w:t>
      </w:r>
      <w:r>
        <w:rPr/>
        <w:t>estabelecimentos</w:t>
      </w:r>
      <w:r>
        <w:rPr>
          <w:spacing w:val="-11"/>
        </w:rPr>
        <w:t> </w:t>
      </w:r>
      <w:r>
        <w:rPr/>
        <w:t>de</w:t>
      </w:r>
      <w:r>
        <w:rPr>
          <w:spacing w:val="-11"/>
        </w:rPr>
        <w:t> </w:t>
      </w:r>
      <w:r>
        <w:rPr/>
        <w:t>cidades,</w:t>
      </w:r>
      <w:r>
        <w:rPr>
          <w:spacing w:val="-12"/>
        </w:rPr>
        <w:t> </w:t>
      </w:r>
      <w:r>
        <w:rPr/>
        <w:t>estados</w:t>
      </w:r>
      <w:r>
        <w:rPr>
          <w:spacing w:val="-11"/>
        </w:rPr>
        <w:t> </w:t>
      </w:r>
      <w:r>
        <w:rPr/>
        <w:t>e</w:t>
      </w:r>
      <w:r>
        <w:rPr>
          <w:spacing w:val="-12"/>
        </w:rPr>
        <w:t> </w:t>
      </w:r>
      <w:r>
        <w:rPr/>
        <w:t>países.</w:t>
      </w:r>
      <w:r>
        <w:rPr>
          <w:spacing w:val="-11"/>
        </w:rPr>
        <w:t> </w:t>
      </w:r>
      <w:r>
        <w:rPr/>
        <w:t>Os</w:t>
      </w:r>
      <w:r>
        <w:rPr>
          <w:spacing w:val="-11"/>
        </w:rPr>
        <w:t> </w:t>
      </w:r>
      <w:r>
        <w:rPr/>
        <w:t>conceitos</w:t>
      </w:r>
      <w:r>
        <w:rPr>
          <w:spacing w:val="-12"/>
        </w:rPr>
        <w:t> </w:t>
      </w:r>
      <w:r>
        <w:rPr/>
        <w:t>de</w:t>
      </w:r>
      <w:r>
        <w:rPr>
          <w:spacing w:val="-11"/>
        </w:rPr>
        <w:t> </w:t>
      </w:r>
      <w:r>
        <w:rPr/>
        <w:t>planejamento</w:t>
      </w:r>
      <w:r>
        <w:rPr>
          <w:spacing w:val="-11"/>
        </w:rPr>
        <w:t> </w:t>
      </w:r>
      <w:r>
        <w:rPr/>
        <w:t>do</w:t>
      </w:r>
      <w:r>
        <w:rPr>
          <w:spacing w:val="-12"/>
        </w:rPr>
        <w:t> </w:t>
      </w:r>
      <w:r>
        <w:rPr/>
        <w:t>uso</w:t>
      </w:r>
      <w:r>
        <w:rPr>
          <w:spacing w:val="-11"/>
        </w:rPr>
        <w:t> </w:t>
      </w:r>
      <w:r>
        <w:rPr/>
        <w:t>do solo, e planejamento urbano englobam no planejamento</w:t>
      </w:r>
      <w:r>
        <w:rPr>
          <w:spacing w:val="-20"/>
        </w:rPr>
        <w:t> </w:t>
      </w:r>
      <w:r>
        <w:rPr/>
        <w:t>espacial.</w:t>
      </w:r>
    </w:p>
    <w:p>
      <w:pPr>
        <w:pStyle w:val="BodyText"/>
        <w:spacing w:before="0"/>
        <w:rPr>
          <w:sz w:val="20"/>
        </w:rPr>
      </w:pPr>
    </w:p>
    <w:p>
      <w:pPr>
        <w:pStyle w:val="BodyText"/>
        <w:spacing w:before="1"/>
        <w:rPr>
          <w:sz w:val="25"/>
        </w:rPr>
      </w:pPr>
    </w:p>
    <w:p>
      <w:pPr>
        <w:numPr>
          <w:ilvl w:val="2"/>
          <w:numId w:val="1184"/>
        </w:numPr>
        <w:tabs>
          <w:tab w:pos="3198" w:val="left" w:leader="none"/>
        </w:tabs>
        <w:spacing w:before="0"/>
        <w:ind w:left="3197" w:right="0" w:hanging="646"/>
        <w:jc w:val="left"/>
        <w:rPr>
          <w:rFonts w:ascii="Dax-MediumItalic" w:hAnsi="Dax-MediumItalic"/>
          <w:i/>
          <w:sz w:val="20"/>
        </w:rPr>
      </w:pPr>
      <w:r>
        <w:rPr>
          <w:rFonts w:ascii="Dax-MediumItalic" w:hAnsi="Dax-MediumItalic"/>
          <w:i/>
          <w:color w:val="006E72"/>
          <w:sz w:val="20"/>
        </w:rPr>
        <w:t>LEVANTAMENTO FÍSICO-TERRITORIAL, SOCIOECONÔMICO E</w:t>
      </w:r>
      <w:r>
        <w:rPr>
          <w:rFonts w:ascii="Dax-MediumItalic" w:hAnsi="Dax-MediumItalic"/>
          <w:i/>
          <w:color w:val="006E72"/>
          <w:spacing w:val="-4"/>
          <w:sz w:val="20"/>
        </w:rPr>
        <w:t> </w:t>
      </w:r>
      <w:r>
        <w:rPr>
          <w:rFonts w:ascii="Dax-MediumItalic" w:hAnsi="Dax-MediumItalic"/>
          <w:i/>
          <w:color w:val="006E72"/>
          <w:sz w:val="20"/>
        </w:rPr>
        <w:t>AMBIENTAL</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184"/>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85"/>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185"/>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185"/>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184"/>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w w:val="95"/>
        </w:rPr>
        <w:t>Levantamento</w:t>
      </w:r>
      <w:r>
        <w:rPr>
          <w:spacing w:val="-16"/>
          <w:w w:val="95"/>
        </w:rPr>
        <w:t> </w:t>
      </w:r>
      <w:r>
        <w:rPr>
          <w:w w:val="95"/>
        </w:rPr>
        <w:t>Físico</w:t>
      </w:r>
      <w:r>
        <w:rPr>
          <w:spacing w:val="-16"/>
          <w:w w:val="95"/>
        </w:rPr>
        <w:t> </w:t>
      </w:r>
      <w:r>
        <w:rPr>
          <w:w w:val="95"/>
        </w:rPr>
        <w:t>Territorial:</w:t>
      </w:r>
      <w:r>
        <w:rPr>
          <w:spacing w:val="-16"/>
          <w:w w:val="95"/>
        </w:rPr>
        <w:t> </w:t>
      </w:r>
      <w:r>
        <w:rPr>
          <w:w w:val="95"/>
        </w:rPr>
        <w:t>a</w:t>
      </w:r>
      <w:r>
        <w:rPr>
          <w:spacing w:val="-16"/>
          <w:w w:val="95"/>
        </w:rPr>
        <w:t> </w:t>
      </w:r>
      <w:r>
        <w:rPr>
          <w:w w:val="95"/>
        </w:rPr>
        <w:t>natureza</w:t>
      </w:r>
      <w:r>
        <w:rPr>
          <w:spacing w:val="-16"/>
          <w:w w:val="95"/>
        </w:rPr>
        <w:t> </w:t>
      </w:r>
      <w:r>
        <w:rPr>
          <w:w w:val="95"/>
        </w:rPr>
        <w:t>física</w:t>
      </w:r>
      <w:r>
        <w:rPr>
          <w:spacing w:val="-16"/>
          <w:w w:val="95"/>
        </w:rPr>
        <w:t> </w:t>
      </w:r>
      <w:r>
        <w:rPr>
          <w:w w:val="95"/>
        </w:rPr>
        <w:t>da</w:t>
      </w:r>
      <w:r>
        <w:rPr>
          <w:spacing w:val="-16"/>
          <w:w w:val="95"/>
        </w:rPr>
        <w:t> </w:t>
      </w:r>
      <w:r>
        <w:rPr>
          <w:w w:val="95"/>
        </w:rPr>
        <w:t>ocupação</w:t>
      </w:r>
      <w:r>
        <w:rPr>
          <w:spacing w:val="-16"/>
          <w:w w:val="95"/>
        </w:rPr>
        <w:t> </w:t>
      </w:r>
      <w:r>
        <w:rPr>
          <w:w w:val="95"/>
        </w:rPr>
        <w:t>territorial</w:t>
      </w:r>
      <w:r>
        <w:rPr>
          <w:spacing w:val="-16"/>
          <w:w w:val="95"/>
        </w:rPr>
        <w:t> </w:t>
      </w:r>
      <w:r>
        <w:rPr>
          <w:w w:val="95"/>
        </w:rPr>
        <w:t>consiste</w:t>
      </w:r>
      <w:r>
        <w:rPr>
          <w:spacing w:val="-16"/>
          <w:w w:val="95"/>
        </w:rPr>
        <w:t> </w:t>
      </w:r>
      <w:r>
        <w:rPr>
          <w:w w:val="95"/>
        </w:rPr>
        <w:t>na</w:t>
      </w:r>
      <w:r>
        <w:rPr>
          <w:spacing w:val="-16"/>
          <w:w w:val="95"/>
        </w:rPr>
        <w:t> </w:t>
      </w:r>
      <w:r>
        <w:rPr>
          <w:w w:val="95"/>
        </w:rPr>
        <w:t>delimitação</w:t>
      </w:r>
      <w:r>
        <w:rPr>
          <w:spacing w:val="-16"/>
          <w:w w:val="95"/>
        </w:rPr>
        <w:t> </w:t>
      </w:r>
      <w:r>
        <w:rPr>
          <w:w w:val="95"/>
        </w:rPr>
        <w:t>geométrica </w:t>
      </w:r>
      <w:r>
        <w:rPr/>
        <w:t>dos</w:t>
      </w:r>
      <w:r>
        <w:rPr>
          <w:spacing w:val="-9"/>
        </w:rPr>
        <w:t> </w:t>
      </w:r>
      <w:r>
        <w:rPr/>
        <w:t>direitos</w:t>
      </w:r>
      <w:r>
        <w:rPr>
          <w:spacing w:val="-9"/>
        </w:rPr>
        <w:t> </w:t>
      </w:r>
      <w:r>
        <w:rPr/>
        <w:t>sobre</w:t>
      </w:r>
      <w:r>
        <w:rPr>
          <w:spacing w:val="-9"/>
        </w:rPr>
        <w:t> </w:t>
      </w:r>
      <w:r>
        <w:rPr/>
        <w:t>o</w:t>
      </w:r>
      <w:r>
        <w:rPr>
          <w:spacing w:val="-9"/>
        </w:rPr>
        <w:t> </w:t>
      </w:r>
      <w:r>
        <w:rPr/>
        <w:t>domínio,</w:t>
      </w:r>
      <w:r>
        <w:rPr>
          <w:spacing w:val="-9"/>
        </w:rPr>
        <w:t> </w:t>
      </w:r>
      <w:r>
        <w:rPr/>
        <w:t>refere-se</w:t>
      </w:r>
      <w:r>
        <w:rPr>
          <w:spacing w:val="-9"/>
        </w:rPr>
        <w:t> </w:t>
      </w:r>
      <w:r>
        <w:rPr/>
        <w:t>à</w:t>
      </w:r>
      <w:r>
        <w:rPr>
          <w:spacing w:val="-9"/>
        </w:rPr>
        <w:t> </w:t>
      </w:r>
      <w:r>
        <w:rPr/>
        <w:t>sua</w:t>
      </w:r>
      <w:r>
        <w:rPr>
          <w:spacing w:val="-9"/>
        </w:rPr>
        <w:t> </w:t>
      </w:r>
      <w:r>
        <w:rPr/>
        <w:t>caracterização</w:t>
      </w:r>
      <w:r>
        <w:rPr>
          <w:spacing w:val="-9"/>
        </w:rPr>
        <w:t> </w:t>
      </w:r>
      <w:r>
        <w:rPr/>
        <w:t>espacial</w:t>
      </w:r>
      <w:r>
        <w:rPr>
          <w:spacing w:val="-9"/>
        </w:rPr>
        <w:t> </w:t>
      </w:r>
      <w:r>
        <w:rPr/>
        <w:t>e</w:t>
      </w:r>
      <w:r>
        <w:rPr>
          <w:spacing w:val="-9"/>
        </w:rPr>
        <w:t> </w:t>
      </w:r>
      <w:r>
        <w:rPr/>
        <w:t>corresponde</w:t>
      </w:r>
      <w:r>
        <w:rPr>
          <w:spacing w:val="-9"/>
        </w:rPr>
        <w:t> </w:t>
      </w:r>
      <w:r>
        <w:rPr/>
        <w:t>à</w:t>
      </w:r>
      <w:r>
        <w:rPr>
          <w:spacing w:val="-9"/>
        </w:rPr>
        <w:t> </w:t>
      </w:r>
      <w:r>
        <w:rPr/>
        <w:t>sua</w:t>
      </w:r>
      <w:r>
        <w:rPr>
          <w:spacing w:val="-9"/>
        </w:rPr>
        <w:t> </w:t>
      </w:r>
      <w:r>
        <w:rPr/>
        <w:t>localização</w:t>
      </w:r>
      <w:r>
        <w:rPr>
          <w:spacing w:val="-9"/>
        </w:rPr>
        <w:t> </w:t>
      </w:r>
      <w:r>
        <w:rPr/>
        <w:t>e</w:t>
      </w:r>
      <w:r>
        <w:rPr>
          <w:spacing w:val="-9"/>
        </w:rPr>
        <w:t> </w:t>
      </w:r>
      <w:r>
        <w:rPr/>
        <w:t>suas dimensões,</w:t>
      </w:r>
      <w:r>
        <w:rPr>
          <w:spacing w:val="-16"/>
        </w:rPr>
        <w:t> </w:t>
      </w:r>
      <w:r>
        <w:rPr/>
        <w:t>ou</w:t>
      </w:r>
      <w:r>
        <w:rPr>
          <w:spacing w:val="-15"/>
        </w:rPr>
        <w:t> </w:t>
      </w:r>
      <w:r>
        <w:rPr/>
        <w:t>seja,</w:t>
      </w:r>
      <w:r>
        <w:rPr>
          <w:spacing w:val="-16"/>
        </w:rPr>
        <w:t> </w:t>
      </w:r>
      <w:r>
        <w:rPr/>
        <w:t>onde</w:t>
      </w:r>
      <w:r>
        <w:rPr>
          <w:spacing w:val="-15"/>
        </w:rPr>
        <w:t> </w:t>
      </w:r>
      <w:r>
        <w:rPr/>
        <w:t>está</w:t>
      </w:r>
      <w:r>
        <w:rPr>
          <w:spacing w:val="-15"/>
        </w:rPr>
        <w:t> </w:t>
      </w:r>
      <w:r>
        <w:rPr/>
        <w:t>localizado</w:t>
      </w:r>
      <w:r>
        <w:rPr>
          <w:spacing w:val="-16"/>
        </w:rPr>
        <w:t> </w:t>
      </w:r>
      <w:r>
        <w:rPr/>
        <w:t>o</w:t>
      </w:r>
      <w:r>
        <w:rPr>
          <w:spacing w:val="-15"/>
        </w:rPr>
        <w:t> </w:t>
      </w:r>
      <w:r>
        <w:rPr/>
        <w:t>domínio</w:t>
      </w:r>
      <w:r>
        <w:rPr>
          <w:spacing w:val="-15"/>
        </w:rPr>
        <w:t> </w:t>
      </w:r>
      <w:r>
        <w:rPr/>
        <w:t>e</w:t>
      </w:r>
      <w:r>
        <w:rPr>
          <w:spacing w:val="-16"/>
        </w:rPr>
        <w:t> </w:t>
      </w:r>
      <w:r>
        <w:rPr/>
        <w:t>quanto</w:t>
      </w:r>
      <w:r>
        <w:rPr>
          <w:spacing w:val="-15"/>
        </w:rPr>
        <w:t> </w:t>
      </w:r>
      <w:r>
        <w:rPr/>
        <w:t>de</w:t>
      </w:r>
      <w:r>
        <w:rPr>
          <w:spacing w:val="-16"/>
        </w:rPr>
        <w:t> </w:t>
      </w:r>
      <w:r>
        <w:rPr/>
        <w:t>território</w:t>
      </w:r>
      <w:r>
        <w:rPr>
          <w:spacing w:val="-15"/>
        </w:rPr>
        <w:t> </w:t>
      </w:r>
      <w:r>
        <w:rPr/>
        <w:t>foi</w:t>
      </w:r>
      <w:r>
        <w:rPr>
          <w:spacing w:val="-15"/>
        </w:rPr>
        <w:t> </w:t>
      </w:r>
      <w:r>
        <w:rPr/>
        <w:t>ocupado.</w:t>
      </w:r>
      <w:r>
        <w:rPr>
          <w:spacing w:val="-16"/>
        </w:rPr>
        <w:t> </w:t>
      </w:r>
      <w:r>
        <w:rPr/>
        <w:t>Os</w:t>
      </w:r>
      <w:r>
        <w:rPr>
          <w:spacing w:val="-15"/>
        </w:rPr>
        <w:t> </w:t>
      </w:r>
      <w:r>
        <w:rPr/>
        <w:t>aspectos</w:t>
      </w:r>
      <w:r>
        <w:rPr>
          <w:spacing w:val="-15"/>
        </w:rPr>
        <w:t> </w:t>
      </w:r>
      <w:r>
        <w:rPr/>
        <w:t>físicos</w:t>
      </w:r>
      <w:r>
        <w:rPr>
          <w:spacing w:val="-16"/>
        </w:rPr>
        <w:t> </w:t>
      </w:r>
      <w:r>
        <w:rPr/>
        <w:t>da ocupação</w:t>
      </w:r>
      <w:r>
        <w:rPr>
          <w:spacing w:val="-4"/>
        </w:rPr>
        <w:t> </w:t>
      </w:r>
      <w:r>
        <w:rPr/>
        <w:t>de</w:t>
      </w:r>
      <w:r>
        <w:rPr>
          <w:spacing w:val="-4"/>
        </w:rPr>
        <w:t> </w:t>
      </w:r>
      <w:r>
        <w:rPr/>
        <w:t>um</w:t>
      </w:r>
      <w:r>
        <w:rPr>
          <w:spacing w:val="-4"/>
        </w:rPr>
        <w:t> </w:t>
      </w:r>
      <w:r>
        <w:rPr/>
        <w:t>território</w:t>
      </w:r>
      <w:r>
        <w:rPr>
          <w:spacing w:val="-4"/>
        </w:rPr>
        <w:t> </w:t>
      </w:r>
      <w:r>
        <w:rPr/>
        <w:t>são</w:t>
      </w:r>
      <w:r>
        <w:rPr>
          <w:spacing w:val="-4"/>
        </w:rPr>
        <w:t> </w:t>
      </w:r>
      <w:r>
        <w:rPr/>
        <w:t>tratados</w:t>
      </w:r>
      <w:r>
        <w:rPr>
          <w:spacing w:val="-4"/>
        </w:rPr>
        <w:t> </w:t>
      </w:r>
      <w:r>
        <w:rPr/>
        <w:t>pelo</w:t>
      </w:r>
      <w:r>
        <w:rPr>
          <w:spacing w:val="-3"/>
        </w:rPr>
        <w:t> </w:t>
      </w:r>
      <w:r>
        <w:rPr/>
        <w:t>sistema</w:t>
      </w:r>
      <w:r>
        <w:rPr>
          <w:spacing w:val="-4"/>
        </w:rPr>
        <w:t> </w:t>
      </w:r>
      <w:r>
        <w:rPr/>
        <w:t>de</w:t>
      </w:r>
      <w:r>
        <w:rPr>
          <w:spacing w:val="-4"/>
        </w:rPr>
        <w:t> </w:t>
      </w:r>
      <w:r>
        <w:rPr/>
        <w:t>cadastro</w:t>
      </w:r>
      <w:r>
        <w:rPr>
          <w:spacing w:val="-4"/>
        </w:rPr>
        <w:t> </w:t>
      </w:r>
      <w:r>
        <w:rPr/>
        <w:t>territorial;</w:t>
      </w:r>
    </w:p>
    <w:p>
      <w:pPr>
        <w:pStyle w:val="BodyText"/>
        <w:spacing w:line="417" w:lineRule="auto" w:before="116"/>
        <w:ind w:left="3004" w:right="1414"/>
      </w:pPr>
      <w:r>
        <w:rPr>
          <w:spacing w:val="-3"/>
        </w:rPr>
        <w:t>Levantamento</w:t>
      </w:r>
      <w:r>
        <w:rPr>
          <w:spacing w:val="-34"/>
        </w:rPr>
        <w:t> </w:t>
      </w:r>
      <w:r>
        <w:rPr>
          <w:spacing w:val="-3"/>
        </w:rPr>
        <w:t>socioeconômico:</w:t>
      </w:r>
      <w:r>
        <w:rPr>
          <w:spacing w:val="-33"/>
        </w:rPr>
        <w:t> </w:t>
      </w:r>
      <w:r>
        <w:rPr>
          <w:spacing w:val="-3"/>
        </w:rPr>
        <w:t>levantamento</w:t>
      </w:r>
      <w:r>
        <w:rPr>
          <w:spacing w:val="-33"/>
        </w:rPr>
        <w:t> </w:t>
      </w:r>
      <w:r>
        <w:rPr/>
        <w:t>das</w:t>
      </w:r>
      <w:r>
        <w:rPr>
          <w:spacing w:val="-33"/>
        </w:rPr>
        <w:t> </w:t>
      </w:r>
      <w:r>
        <w:rPr>
          <w:spacing w:val="-3"/>
        </w:rPr>
        <w:t>condições</w:t>
      </w:r>
      <w:r>
        <w:rPr>
          <w:spacing w:val="-33"/>
        </w:rPr>
        <w:t> </w:t>
      </w:r>
      <w:r>
        <w:rPr/>
        <w:t>sociais</w:t>
      </w:r>
      <w:r>
        <w:rPr>
          <w:spacing w:val="-33"/>
        </w:rPr>
        <w:t> </w:t>
      </w:r>
      <w:r>
        <w:rPr/>
        <w:t>e</w:t>
      </w:r>
      <w:r>
        <w:rPr>
          <w:spacing w:val="-33"/>
        </w:rPr>
        <w:t> </w:t>
      </w:r>
      <w:r>
        <w:rPr>
          <w:spacing w:val="-3"/>
        </w:rPr>
        <w:t>econômicas</w:t>
      </w:r>
      <w:r>
        <w:rPr>
          <w:spacing w:val="-33"/>
        </w:rPr>
        <w:t> </w:t>
      </w:r>
      <w:r>
        <w:rPr/>
        <w:t>de</w:t>
      </w:r>
      <w:r>
        <w:rPr>
          <w:spacing w:val="-33"/>
        </w:rPr>
        <w:t> </w:t>
      </w:r>
      <w:r>
        <w:rPr/>
        <w:t>uma</w:t>
      </w:r>
      <w:r>
        <w:rPr>
          <w:spacing w:val="-33"/>
        </w:rPr>
        <w:t> </w:t>
      </w:r>
      <w:r>
        <w:rPr>
          <w:spacing w:val="-3"/>
        </w:rPr>
        <w:t>área</w:t>
      </w:r>
      <w:r>
        <w:rPr>
          <w:spacing w:val="-34"/>
        </w:rPr>
        <w:t> </w:t>
      </w:r>
      <w:r>
        <w:rPr/>
        <w:t>em</w:t>
      </w:r>
      <w:r>
        <w:rPr>
          <w:spacing w:val="-33"/>
        </w:rPr>
        <w:t> </w:t>
      </w:r>
      <w:r>
        <w:rPr>
          <w:spacing w:val="-3"/>
        </w:rPr>
        <w:t>estudo; </w:t>
      </w:r>
      <w:r>
        <w:rPr/>
        <w:t>Levantamento Ambiental: ver Zoneamento Geoambiental noitem</w:t>
      </w:r>
      <w:r>
        <w:rPr>
          <w:spacing w:val="-26"/>
        </w:rPr>
        <w:t> </w:t>
      </w:r>
      <w:r>
        <w:rPr/>
        <w:t>3.2.1.</w:t>
      </w:r>
    </w:p>
    <w:p>
      <w:pPr>
        <w:pStyle w:val="BodyText"/>
        <w:spacing w:before="6"/>
        <w:rPr>
          <w:sz w:val="26"/>
        </w:rPr>
      </w:pPr>
    </w:p>
    <w:p>
      <w:pPr>
        <w:pStyle w:val="ListParagraph"/>
        <w:numPr>
          <w:ilvl w:val="3"/>
          <w:numId w:val="1184"/>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9"/>
        </w:rPr>
        <w:t> </w:t>
      </w:r>
      <w:r>
        <w:rPr/>
        <w:t>EXECUÇÃO</w:t>
      </w:r>
      <w:r>
        <w:rPr>
          <w:spacing w:val="-8"/>
        </w:rPr>
        <w:t> </w:t>
      </w:r>
      <w:r>
        <w:rPr/>
        <w:t>DE</w:t>
      </w:r>
      <w:r>
        <w:rPr>
          <w:spacing w:val="-8"/>
        </w:rPr>
        <w:t> </w:t>
      </w:r>
      <w:r>
        <w:rPr/>
        <w:t>OBRAS</w:t>
      </w:r>
      <w:r>
        <w:rPr>
          <w:spacing w:val="-9"/>
        </w:rPr>
        <w:t> </w:t>
      </w:r>
      <w:r>
        <w:rPr/>
        <w:t>E</w:t>
      </w:r>
      <w:r>
        <w:rPr>
          <w:spacing w:val="-8"/>
        </w:rPr>
        <w:t> </w:t>
      </w:r>
      <w:r>
        <w:rPr/>
        <w:t>OUTROS</w:t>
      </w:r>
      <w:r>
        <w:rPr>
          <w:spacing w:val="-9"/>
        </w:rPr>
        <w:t> </w:t>
      </w:r>
      <w:r>
        <w:rPr/>
        <w:t>SERVIÇOS,</w:t>
      </w:r>
      <w:r>
        <w:rPr>
          <w:spacing w:val="-8"/>
        </w:rPr>
        <w:t> </w:t>
      </w:r>
      <w:r>
        <w:rPr/>
        <w:t>constante</w:t>
      </w:r>
      <w:r>
        <w:rPr>
          <w:spacing w:val="-8"/>
        </w:rPr>
        <w:t> </w:t>
      </w:r>
      <w:r>
        <w:rPr/>
        <w:t>do</w:t>
      </w:r>
      <w:r>
        <w:rPr>
          <w:spacing w:val="-9"/>
        </w:rPr>
        <w:t> </w:t>
      </w:r>
      <w:r>
        <w:rPr/>
        <w:t>Anexo</w:t>
      </w:r>
      <w:r>
        <w:rPr>
          <w:spacing w:val="-8"/>
        </w:rPr>
        <w:t> </w:t>
      </w:r>
      <w:r>
        <w:rPr/>
        <w:t>I</w:t>
      </w:r>
      <w:r>
        <w:rPr>
          <w:spacing w:val="-9"/>
        </w:rPr>
        <w:t> </w:t>
      </w:r>
      <w:r>
        <w:rPr/>
        <w:t>deste documento.</w:t>
      </w:r>
    </w:p>
    <w:p>
      <w:pPr>
        <w:pStyle w:val="BodyText"/>
        <w:spacing w:before="0"/>
        <w:rPr>
          <w:sz w:val="20"/>
        </w:rPr>
      </w:pPr>
    </w:p>
    <w:p>
      <w:pPr>
        <w:pStyle w:val="BodyText"/>
        <w:spacing w:before="6"/>
        <w:rPr>
          <w:sz w:val="16"/>
        </w:rPr>
      </w:pPr>
    </w:p>
    <w:p>
      <w:pPr>
        <w:pStyle w:val="ListParagraph"/>
        <w:numPr>
          <w:ilvl w:val="3"/>
          <w:numId w:val="1184"/>
        </w:numPr>
        <w:tabs>
          <w:tab w:pos="3718" w:val="left" w:leader="none"/>
        </w:tabs>
        <w:spacing w:line="240" w:lineRule="auto" w:before="1"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rPr>
          <w:rFonts w:ascii="Dax-Regular"/>
        </w:rPr>
      </w:pPr>
      <w:r>
        <w:rPr>
          <w:rFonts w:ascii="Dax-Regular"/>
        </w:rPr>
        <w:t>Notas preliminares:</w:t>
      </w:r>
    </w:p>
    <w:p>
      <w:pPr>
        <w:pStyle w:val="ListParagraph"/>
        <w:numPr>
          <w:ilvl w:val="0"/>
          <w:numId w:val="1186"/>
        </w:numPr>
        <w:tabs>
          <w:tab w:pos="3318" w:val="left" w:leader="none"/>
        </w:tabs>
        <w:spacing w:line="240" w:lineRule="auto" w:before="151"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1186"/>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0"/>
        <w:rPr>
          <w:sz w:val="20"/>
        </w:rPr>
      </w:pPr>
    </w:p>
    <w:p>
      <w:pPr>
        <w:spacing w:before="166"/>
        <w:ind w:left="3004" w:right="0" w:firstLine="0"/>
        <w:jc w:val="left"/>
        <w:rPr>
          <w:rFonts w:ascii="Dax-LightItalic"/>
          <w:i/>
          <w:sz w:val="18"/>
        </w:rPr>
      </w:pPr>
      <w:r>
        <w:rPr>
          <w:rFonts w:ascii="Dax-LightItalic"/>
          <w:i/>
          <w:color w:val="006E72"/>
          <w:sz w:val="18"/>
        </w:rPr>
        <w:t>- LEVANTAMENTO DE DADOS (LV)</w:t>
      </w:r>
    </w:p>
    <w:p>
      <w:pPr>
        <w:pStyle w:val="ListParagraph"/>
        <w:numPr>
          <w:ilvl w:val="0"/>
          <w:numId w:val="1187"/>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188"/>
        </w:numPr>
        <w:tabs>
          <w:tab w:pos="3318" w:val="left" w:leader="none"/>
        </w:tabs>
        <w:spacing w:line="240" w:lineRule="auto" w:before="151"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1188"/>
        </w:numPr>
        <w:tabs>
          <w:tab w:pos="3318" w:val="left" w:leader="none"/>
        </w:tabs>
        <w:spacing w:line="240" w:lineRule="auto" w:before="93" w:after="0"/>
        <w:ind w:left="3317" w:right="0" w:hanging="340"/>
        <w:jc w:val="left"/>
        <w:rPr>
          <w:sz w:val="18"/>
        </w:rPr>
      </w:pPr>
      <w:r>
        <w:rPr>
          <w:sz w:val="18"/>
        </w:rPr>
        <w:t>outras.</w:t>
      </w:r>
    </w:p>
    <w:p>
      <w:pPr>
        <w:spacing w:after="0" w:line="240" w:lineRule="auto"/>
        <w:jc w:val="left"/>
        <w:rPr>
          <w:sz w:val="18"/>
        </w:rPr>
        <w:sectPr>
          <w:pgSz w:w="11910" w:h="16840"/>
          <w:pgMar w:header="0" w:footer="741" w:top="1280" w:bottom="1020" w:left="0" w:right="0"/>
        </w:sectPr>
      </w:pPr>
    </w:p>
    <w:p>
      <w:pPr>
        <w:pStyle w:val="ListParagraph"/>
        <w:numPr>
          <w:ilvl w:val="0"/>
          <w:numId w:val="1187"/>
        </w:numPr>
        <w:tabs>
          <w:tab w:pos="3117" w:val="left" w:leader="none"/>
        </w:tabs>
        <w:spacing w:line="240" w:lineRule="auto" w:before="77"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189"/>
        </w:numPr>
        <w:tabs>
          <w:tab w:pos="3318" w:val="left" w:leader="none"/>
        </w:tabs>
        <w:spacing w:line="240" w:lineRule="auto" w:before="150"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1189"/>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1189"/>
        </w:numPr>
        <w:tabs>
          <w:tab w:pos="3228" w:val="left" w:leader="none"/>
        </w:tabs>
        <w:spacing w:line="283" w:lineRule="auto" w:before="94" w:after="0"/>
        <w:ind w:left="3317" w:right="1415" w:hanging="340"/>
        <w:jc w:val="left"/>
        <w:rPr>
          <w:sz w:val="18"/>
        </w:rPr>
      </w:pPr>
      <w:r>
        <w:rPr>
          <w:sz w:val="18"/>
        </w:rPr>
        <w:t>levantamento da legislação, normas técnicas, normas/ portarias de órgãos/ concessionárias</w:t>
      </w:r>
      <w:r>
        <w:rPr>
          <w:spacing w:val="49"/>
          <w:sz w:val="18"/>
        </w:rPr>
        <w:t> </w:t>
      </w:r>
      <w:r>
        <w:rPr>
          <w:sz w:val="18"/>
        </w:rPr>
        <w:t>relacionadas ao serviço a</w:t>
      </w:r>
      <w:r>
        <w:rPr>
          <w:spacing w:val="-5"/>
          <w:sz w:val="18"/>
        </w:rPr>
        <w:t> </w:t>
      </w:r>
      <w:r>
        <w:rPr>
          <w:sz w:val="18"/>
        </w:rPr>
        <w:t>realizar;</w:t>
      </w:r>
    </w:p>
    <w:p>
      <w:pPr>
        <w:pStyle w:val="ListParagraph"/>
        <w:numPr>
          <w:ilvl w:val="0"/>
          <w:numId w:val="1189"/>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1189"/>
        </w:numPr>
        <w:tabs>
          <w:tab w:pos="3318" w:val="left" w:leader="none"/>
        </w:tabs>
        <w:spacing w:line="240" w:lineRule="auto" w:before="94" w:after="0"/>
        <w:ind w:left="3317" w:right="0" w:hanging="340"/>
        <w:jc w:val="left"/>
        <w:rPr>
          <w:sz w:val="18"/>
        </w:rPr>
      </w:pPr>
      <w:r>
        <w:rPr>
          <w:w w:val="95"/>
          <w:sz w:val="18"/>
        </w:rPr>
        <w:t>outras informações</w:t>
      </w:r>
      <w:r>
        <w:rPr>
          <w:spacing w:val="9"/>
          <w:w w:val="95"/>
          <w:sz w:val="18"/>
        </w:rPr>
        <w:t> </w:t>
      </w:r>
      <w:r>
        <w:rPr>
          <w:w w:val="95"/>
          <w:sz w:val="18"/>
        </w:rPr>
        <w:t>relevantes.</w:t>
      </w:r>
    </w:p>
    <w:p>
      <w:pPr>
        <w:pStyle w:val="BodyText"/>
        <w:spacing w:before="0"/>
        <w:rPr>
          <w:sz w:val="20"/>
        </w:rPr>
      </w:pPr>
    </w:p>
    <w:p>
      <w:pPr>
        <w:pStyle w:val="ListParagraph"/>
        <w:numPr>
          <w:ilvl w:val="0"/>
          <w:numId w:val="1187"/>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1190"/>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1190"/>
        </w:numPr>
        <w:tabs>
          <w:tab w:pos="3318" w:val="left" w:leader="none"/>
        </w:tabs>
        <w:spacing w:line="240" w:lineRule="auto" w:before="94" w:after="0"/>
        <w:ind w:left="3317" w:right="0" w:hanging="340"/>
        <w:jc w:val="left"/>
        <w:rPr>
          <w:sz w:val="18"/>
        </w:rPr>
      </w:pPr>
      <w:r>
        <w:rPr>
          <w:sz w:val="18"/>
        </w:rPr>
        <w:t>texto: relatório de levantamento de</w:t>
      </w:r>
      <w:r>
        <w:rPr>
          <w:spacing w:val="-7"/>
          <w:sz w:val="18"/>
        </w:rPr>
        <w:t> </w:t>
      </w:r>
      <w:r>
        <w:rPr>
          <w:sz w:val="18"/>
        </w:rPr>
        <w:t>dados;</w:t>
      </w:r>
    </w:p>
    <w:p>
      <w:pPr>
        <w:pStyle w:val="ListParagraph"/>
        <w:numPr>
          <w:ilvl w:val="0"/>
          <w:numId w:val="1190"/>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pStyle w:val="BodyText"/>
        <w:spacing w:before="8"/>
        <w:rPr>
          <w:sz w:val="29"/>
        </w:rPr>
      </w:pPr>
    </w:p>
    <w:p>
      <w:pPr>
        <w:spacing w:before="0"/>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1191"/>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192"/>
        </w:numPr>
        <w:tabs>
          <w:tab w:pos="3318" w:val="left" w:leader="none"/>
        </w:tabs>
        <w:spacing w:line="240" w:lineRule="auto" w:before="150"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1192"/>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191"/>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193"/>
        </w:numPr>
        <w:tabs>
          <w:tab w:pos="3318" w:val="left" w:leader="none"/>
        </w:tabs>
        <w:spacing w:line="240" w:lineRule="auto" w:before="151"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1193"/>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1193"/>
        </w:numPr>
        <w:tabs>
          <w:tab w:pos="3498" w:val="left" w:leader="none"/>
        </w:tabs>
        <w:spacing w:line="240" w:lineRule="auto" w:before="93"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1193"/>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1193"/>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1191"/>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194"/>
        </w:numPr>
        <w:tabs>
          <w:tab w:pos="3318" w:val="left" w:leader="none"/>
        </w:tabs>
        <w:spacing w:line="240" w:lineRule="auto" w:before="150"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1194"/>
        </w:numPr>
        <w:tabs>
          <w:tab w:pos="3318" w:val="left" w:leader="none"/>
        </w:tabs>
        <w:spacing w:line="240" w:lineRule="auto" w:before="94" w:after="0"/>
        <w:ind w:left="3317" w:right="0" w:hanging="340"/>
        <w:jc w:val="left"/>
        <w:rPr>
          <w:sz w:val="18"/>
        </w:rPr>
      </w:pPr>
      <w:r>
        <w:rPr>
          <w:sz w:val="18"/>
        </w:rPr>
        <w:t>texto: memorial (de recomendações</w:t>
      </w:r>
      <w:r>
        <w:rPr>
          <w:spacing w:val="-5"/>
          <w:sz w:val="18"/>
        </w:rPr>
        <w:t> </w:t>
      </w:r>
      <w:r>
        <w:rPr>
          <w:sz w:val="18"/>
        </w:rPr>
        <w:t>gerais);</w:t>
      </w:r>
    </w:p>
    <w:p>
      <w:pPr>
        <w:pStyle w:val="BodyText"/>
        <w:spacing w:before="9"/>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1195"/>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196"/>
        </w:numPr>
        <w:tabs>
          <w:tab w:pos="3318" w:val="left" w:leader="none"/>
        </w:tabs>
        <w:spacing w:line="240" w:lineRule="auto" w:before="150"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1196"/>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1196"/>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195"/>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ListParagraph"/>
        <w:numPr>
          <w:ilvl w:val="0"/>
          <w:numId w:val="1195"/>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197"/>
        </w:numPr>
        <w:tabs>
          <w:tab w:pos="3318" w:val="left" w:leader="none"/>
        </w:tabs>
        <w:spacing w:line="283" w:lineRule="auto" w:before="151" w:after="0"/>
        <w:ind w:left="3317" w:right="1414" w:hanging="340"/>
        <w:jc w:val="left"/>
        <w:rPr>
          <w:sz w:val="18"/>
        </w:rPr>
      </w:pPr>
      <w:r>
        <w:rPr>
          <w:sz w:val="18"/>
        </w:rPr>
        <w:t>desenhos,</w:t>
      </w:r>
      <w:r>
        <w:rPr>
          <w:spacing w:val="-30"/>
          <w:sz w:val="18"/>
        </w:rPr>
        <w:t> </w:t>
      </w:r>
      <w:r>
        <w:rPr>
          <w:sz w:val="18"/>
        </w:rPr>
        <w:t>mapas,</w:t>
      </w:r>
      <w:r>
        <w:rPr>
          <w:spacing w:val="-29"/>
          <w:sz w:val="18"/>
        </w:rPr>
        <w:t> </w:t>
      </w:r>
      <w:r>
        <w:rPr>
          <w:sz w:val="18"/>
        </w:rPr>
        <w:t>gráficos</w:t>
      </w:r>
      <w:r>
        <w:rPr>
          <w:spacing w:val="-29"/>
          <w:sz w:val="18"/>
        </w:rPr>
        <w:t> </w:t>
      </w:r>
      <w:r>
        <w:rPr>
          <w:sz w:val="18"/>
        </w:rPr>
        <w:t>e</w:t>
      </w:r>
      <w:r>
        <w:rPr>
          <w:spacing w:val="-29"/>
          <w:sz w:val="18"/>
        </w:rPr>
        <w:t> </w:t>
      </w:r>
      <w:r>
        <w:rPr>
          <w:sz w:val="18"/>
        </w:rPr>
        <w:t>fotografias,</w:t>
      </w:r>
      <w:r>
        <w:rPr>
          <w:spacing w:val="-29"/>
          <w:sz w:val="18"/>
        </w:rPr>
        <w:t> </w:t>
      </w:r>
      <w:r>
        <w:rPr>
          <w:sz w:val="18"/>
        </w:rPr>
        <w:t>se</w:t>
      </w:r>
      <w:r>
        <w:rPr>
          <w:spacing w:val="-29"/>
          <w:sz w:val="18"/>
        </w:rPr>
        <w:t> </w:t>
      </w:r>
      <w:r>
        <w:rPr>
          <w:sz w:val="18"/>
        </w:rPr>
        <w:t>forem</w:t>
      </w:r>
      <w:r>
        <w:rPr>
          <w:spacing w:val="-29"/>
          <w:sz w:val="18"/>
        </w:rPr>
        <w:t> </w:t>
      </w:r>
      <w:r>
        <w:rPr>
          <w:sz w:val="18"/>
        </w:rPr>
        <w:t>o</w:t>
      </w:r>
      <w:r>
        <w:rPr>
          <w:spacing w:val="-29"/>
          <w:sz w:val="18"/>
        </w:rPr>
        <w:t> </w:t>
      </w:r>
      <w:r>
        <w:rPr>
          <w:sz w:val="18"/>
        </w:rPr>
        <w:t>caso,</w:t>
      </w:r>
      <w:r>
        <w:rPr>
          <w:spacing w:val="-30"/>
          <w:sz w:val="18"/>
        </w:rPr>
        <w:t> </w:t>
      </w:r>
      <w:r>
        <w:rPr>
          <w:sz w:val="18"/>
        </w:rPr>
        <w:t>que</w:t>
      </w:r>
      <w:r>
        <w:rPr>
          <w:spacing w:val="-29"/>
          <w:sz w:val="18"/>
        </w:rPr>
        <w:t> </w:t>
      </w:r>
      <w:r>
        <w:rPr>
          <w:sz w:val="18"/>
        </w:rPr>
        <w:t>auxiliem</w:t>
      </w:r>
      <w:r>
        <w:rPr>
          <w:spacing w:val="-29"/>
          <w:sz w:val="18"/>
        </w:rPr>
        <w:t> </w:t>
      </w:r>
      <w:r>
        <w:rPr>
          <w:sz w:val="18"/>
        </w:rPr>
        <w:t>na</w:t>
      </w:r>
      <w:r>
        <w:rPr>
          <w:spacing w:val="-29"/>
          <w:sz w:val="18"/>
        </w:rPr>
        <w:t> </w:t>
      </w:r>
      <w:r>
        <w:rPr>
          <w:sz w:val="18"/>
        </w:rPr>
        <w:t>compreensão</w:t>
      </w:r>
      <w:r>
        <w:rPr>
          <w:spacing w:val="-29"/>
          <w:sz w:val="18"/>
        </w:rPr>
        <w:t> </w:t>
      </w:r>
      <w:r>
        <w:rPr>
          <w:sz w:val="18"/>
        </w:rPr>
        <w:t>do</w:t>
      </w:r>
      <w:r>
        <w:rPr>
          <w:spacing w:val="-29"/>
          <w:sz w:val="18"/>
        </w:rPr>
        <w:t> </w:t>
      </w:r>
      <w:r>
        <w:rPr>
          <w:sz w:val="18"/>
        </w:rPr>
        <w:t>Trabalho Final.</w:t>
      </w:r>
    </w:p>
    <w:p>
      <w:pPr>
        <w:pStyle w:val="ListParagraph"/>
        <w:numPr>
          <w:ilvl w:val="0"/>
          <w:numId w:val="1197"/>
        </w:numPr>
        <w:tabs>
          <w:tab w:pos="3318" w:val="left" w:leader="none"/>
        </w:tabs>
        <w:spacing w:line="240" w:lineRule="auto" w:before="58" w:after="0"/>
        <w:ind w:left="3317" w:right="0" w:hanging="340"/>
        <w:jc w:val="left"/>
        <w:rPr>
          <w:sz w:val="18"/>
        </w:rPr>
      </w:pPr>
      <w:r>
        <w:rPr>
          <w:sz w:val="18"/>
        </w:rPr>
        <w:t>textos: memorial descritivo, relatórios e documentos</w:t>
      </w:r>
      <w:r>
        <w:rPr>
          <w:spacing w:val="-19"/>
          <w:sz w:val="18"/>
        </w:rPr>
        <w:t> </w:t>
      </w:r>
      <w:r>
        <w:rPr>
          <w:sz w:val="18"/>
        </w:rPr>
        <w:t>complementares.</w:t>
      </w:r>
    </w:p>
    <w:p>
      <w:pPr>
        <w:spacing w:after="0" w:line="240" w:lineRule="auto"/>
        <w:jc w:val="left"/>
        <w:rPr>
          <w:sz w:val="18"/>
        </w:rPr>
        <w:sectPr>
          <w:pgSz w:w="11910" w:h="16840"/>
          <w:pgMar w:header="0" w:footer="812" w:top="1300" w:bottom="1000" w:left="0" w:right="0"/>
        </w:sectPr>
      </w:pPr>
    </w:p>
    <w:p>
      <w:pPr>
        <w:spacing w:before="78"/>
        <w:ind w:left="3004" w:right="0" w:firstLine="0"/>
        <w:jc w:val="left"/>
        <w:rPr>
          <w:rFonts w:ascii="Dax-LightItalic" w:hAnsi="Dax-LightItalic"/>
          <w:i/>
          <w:sz w:val="18"/>
        </w:rPr>
      </w:pPr>
      <w:r>
        <w:rPr>
          <w:rFonts w:ascii="Dax-LightItalic" w:hAnsi="Dax-LightItalic"/>
          <w:i/>
          <w:color w:val="006E72"/>
          <w:sz w:val="18"/>
        </w:rPr>
        <w:t>- ASSESSORIA PARA APROVAÇÃO DE TRABALHO FINAL (AS):</w:t>
      </w:r>
    </w:p>
    <w:p>
      <w:pPr>
        <w:pStyle w:val="BodyText"/>
        <w:spacing w:line="283" w:lineRule="auto" w:before="122"/>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7"/>
        <w:rPr>
          <w:sz w:val="16"/>
        </w:rPr>
      </w:pPr>
    </w:p>
    <w:p>
      <w:pPr>
        <w:pStyle w:val="ListParagraph"/>
        <w:numPr>
          <w:ilvl w:val="0"/>
          <w:numId w:val="1198"/>
        </w:numPr>
        <w:tabs>
          <w:tab w:pos="3117" w:val="left" w:leader="none"/>
        </w:tabs>
        <w:spacing w:line="240" w:lineRule="auto" w:before="1"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0"/>
        <w:ind w:left="2977"/>
      </w:pPr>
      <w:r>
        <w:rPr/>
        <w:t>a) trabalho Final e documentos adicionais necessários à aprovação perante os órgãos competentes.</w:t>
      </w:r>
    </w:p>
    <w:p>
      <w:pPr>
        <w:pStyle w:val="BodyText"/>
        <w:spacing w:before="0"/>
        <w:rPr>
          <w:sz w:val="20"/>
        </w:rPr>
      </w:pPr>
    </w:p>
    <w:p>
      <w:pPr>
        <w:pStyle w:val="ListParagraph"/>
        <w:numPr>
          <w:ilvl w:val="0"/>
          <w:numId w:val="1198"/>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350" w:hanging="341"/>
      </w:pPr>
      <w:r>
        <w:rPr/>
        <w:t>a) relatórios técnicos de acompanhamento do trâmite dos projetos nos órgãos de aprovação, justificativas de soluções adotadas perante os analistas, elaboração de atas de reunião, etc.</w:t>
      </w:r>
    </w:p>
    <w:p>
      <w:pPr>
        <w:pStyle w:val="BodyText"/>
        <w:spacing w:before="0"/>
        <w:rPr>
          <w:sz w:val="20"/>
        </w:rPr>
      </w:pPr>
    </w:p>
    <w:p>
      <w:pPr>
        <w:pStyle w:val="ListParagraph"/>
        <w:numPr>
          <w:ilvl w:val="0"/>
          <w:numId w:val="1198"/>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line="283" w:lineRule="auto" w:before="151"/>
        <w:ind w:left="3317" w:right="1350" w:hanging="341"/>
      </w:pPr>
      <w:r>
        <w:rPr/>
        <w:t>a)</w:t>
      </w:r>
      <w:r>
        <w:rPr>
          <w:spacing w:val="10"/>
        </w:rPr>
        <w:t> </w:t>
      </w:r>
      <w:r>
        <w:rPr/>
        <w:t>ao</w:t>
      </w:r>
      <w:r>
        <w:rPr>
          <w:spacing w:val="-29"/>
        </w:rPr>
        <w:t> </w:t>
      </w:r>
      <w:r>
        <w:rPr/>
        <w:t>final</w:t>
      </w:r>
      <w:r>
        <w:rPr>
          <w:spacing w:val="-29"/>
        </w:rPr>
        <w:t> </w:t>
      </w:r>
      <w:r>
        <w:rPr/>
        <w:t>dos</w:t>
      </w:r>
      <w:r>
        <w:rPr>
          <w:spacing w:val="-28"/>
        </w:rPr>
        <w:t> </w:t>
      </w:r>
      <w:r>
        <w:rPr/>
        <w:t>processos</w:t>
      </w:r>
      <w:r>
        <w:rPr>
          <w:spacing w:val="-29"/>
        </w:rPr>
        <w:t> </w:t>
      </w:r>
      <w:r>
        <w:rPr/>
        <w:t>de</w:t>
      </w:r>
      <w:r>
        <w:rPr>
          <w:spacing w:val="-29"/>
        </w:rPr>
        <w:t> </w:t>
      </w:r>
      <w:r>
        <w:rPr/>
        <w:t>aprovação,</w:t>
      </w:r>
      <w:r>
        <w:rPr>
          <w:spacing w:val="-28"/>
        </w:rPr>
        <w:t> </w:t>
      </w:r>
      <w:r>
        <w:rPr/>
        <w:t>deverão</w:t>
      </w:r>
      <w:r>
        <w:rPr>
          <w:spacing w:val="-29"/>
        </w:rPr>
        <w:t> </w:t>
      </w:r>
      <w:r>
        <w:rPr/>
        <w:t>ser</w:t>
      </w:r>
      <w:r>
        <w:rPr>
          <w:spacing w:val="-29"/>
        </w:rPr>
        <w:t> </w:t>
      </w:r>
      <w:r>
        <w:rPr/>
        <w:t>apresentadas</w:t>
      </w:r>
      <w:r>
        <w:rPr>
          <w:spacing w:val="-28"/>
        </w:rPr>
        <w:t> </w:t>
      </w:r>
      <w:r>
        <w:rPr/>
        <w:t>as</w:t>
      </w:r>
      <w:r>
        <w:rPr>
          <w:spacing w:val="-29"/>
        </w:rPr>
        <w:t> </w:t>
      </w:r>
      <w:r>
        <w:rPr/>
        <w:t>licenças</w:t>
      </w:r>
      <w:r>
        <w:rPr>
          <w:spacing w:val="-29"/>
        </w:rPr>
        <w:t> </w:t>
      </w:r>
      <w:r>
        <w:rPr/>
        <w:t>dos</w:t>
      </w:r>
      <w:r>
        <w:rPr>
          <w:spacing w:val="-29"/>
        </w:rPr>
        <w:t> </w:t>
      </w:r>
      <w:r>
        <w:rPr/>
        <w:t>serviços</w:t>
      </w:r>
      <w:r>
        <w:rPr>
          <w:spacing w:val="-28"/>
        </w:rPr>
        <w:t> </w:t>
      </w:r>
      <w:r>
        <w:rPr/>
        <w:t>com</w:t>
      </w:r>
      <w:r>
        <w:rPr>
          <w:spacing w:val="-29"/>
        </w:rPr>
        <w:t> </w:t>
      </w:r>
      <w:r>
        <w:rPr/>
        <w:t>carimbos de aprovação pelos órgãos competentes, se for o</w:t>
      </w:r>
      <w:r>
        <w:rPr>
          <w:spacing w:val="-19"/>
        </w:rPr>
        <w:t> </w:t>
      </w:r>
      <w:r>
        <w:rPr/>
        <w:t>caso.</w:t>
      </w:r>
    </w:p>
    <w:p>
      <w:pPr>
        <w:spacing w:after="0" w:line="283" w:lineRule="auto"/>
        <w:sectPr>
          <w:pgSz w:w="11910" w:h="16840"/>
          <w:pgMar w:header="0" w:footer="741" w:top="1300" w:bottom="1020" w:left="0" w:right="0"/>
        </w:sectPr>
      </w:pPr>
    </w:p>
    <w:p>
      <w:pPr>
        <w:numPr>
          <w:ilvl w:val="2"/>
          <w:numId w:val="1184"/>
        </w:numPr>
        <w:tabs>
          <w:tab w:pos="3198" w:val="left" w:leader="none"/>
        </w:tabs>
        <w:spacing w:before="73"/>
        <w:ind w:left="3197" w:right="0" w:hanging="646"/>
        <w:jc w:val="left"/>
        <w:rPr>
          <w:rFonts w:ascii="Dax-MediumItalic" w:hAnsi="Dax-MediumItalic"/>
          <w:i/>
          <w:sz w:val="20"/>
        </w:rPr>
      </w:pPr>
      <w:r>
        <w:rPr>
          <w:rFonts w:ascii="Dax-MediumItalic" w:hAnsi="Dax-MediumItalic"/>
          <w:i/>
          <w:color w:val="006E72"/>
          <w:sz w:val="20"/>
        </w:rPr>
        <w:t>DIAGNÓSTICO SOCIOECONÔMICO E</w:t>
      </w:r>
      <w:r>
        <w:rPr>
          <w:rFonts w:ascii="Dax-MediumItalic" w:hAnsi="Dax-MediumItalic"/>
          <w:i/>
          <w:color w:val="006E72"/>
          <w:spacing w:val="-2"/>
          <w:sz w:val="20"/>
        </w:rPr>
        <w:t> </w:t>
      </w:r>
      <w:r>
        <w:rPr>
          <w:rFonts w:ascii="Dax-MediumItalic" w:hAnsi="Dax-MediumItalic"/>
          <w:i/>
          <w:color w:val="006E72"/>
          <w:sz w:val="20"/>
        </w:rPr>
        <w:t>AMBIENTAL</w:t>
      </w:r>
    </w:p>
    <w:p>
      <w:pPr>
        <w:pStyle w:val="BodyText"/>
        <w:spacing w:before="0"/>
        <w:rPr>
          <w:rFonts w:ascii="Dax-MediumItalic"/>
          <w:i/>
          <w:sz w:val="22"/>
        </w:rPr>
      </w:pPr>
    </w:p>
    <w:p>
      <w:pPr>
        <w:pStyle w:val="BodyText"/>
        <w:spacing w:before="11"/>
        <w:rPr>
          <w:rFonts w:ascii="Dax-MediumItalic"/>
          <w:i/>
          <w:sz w:val="21"/>
        </w:rPr>
      </w:pPr>
    </w:p>
    <w:p>
      <w:pPr>
        <w:pStyle w:val="ListParagraph"/>
        <w:numPr>
          <w:ilvl w:val="3"/>
          <w:numId w:val="1184"/>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199"/>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199"/>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199"/>
        </w:numPr>
        <w:tabs>
          <w:tab w:pos="3119" w:val="left" w:leader="none"/>
        </w:tabs>
        <w:spacing w:line="240" w:lineRule="auto" w:before="58" w:after="0"/>
        <w:ind w:left="3118" w:right="0" w:hanging="114"/>
        <w:jc w:val="left"/>
        <w:rPr>
          <w:sz w:val="18"/>
        </w:rPr>
      </w:pPr>
      <w:r>
        <w:rPr>
          <w:sz w:val="18"/>
        </w:rPr>
        <w:t>Resolução CONAMA 01, de 23 de janeiro</w:t>
      </w:r>
      <w:r>
        <w:rPr>
          <w:spacing w:val="-8"/>
          <w:sz w:val="18"/>
        </w:rPr>
        <w:t> </w:t>
      </w:r>
      <w:r>
        <w:rPr>
          <w:sz w:val="18"/>
        </w:rPr>
        <w:t>de1986</w:t>
      </w:r>
    </w:p>
    <w:p>
      <w:pPr>
        <w:pStyle w:val="ListParagraph"/>
        <w:numPr>
          <w:ilvl w:val="0"/>
          <w:numId w:val="1199"/>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184"/>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350" w:firstLine="453"/>
      </w:pPr>
      <w:r>
        <w:rPr/>
        <w:t>É a análise dos recursos ambientais e suas interações, tal como existem, de modo a caracterizar a situação ambiental de uma determinada área, considerando:</w:t>
      </w:r>
    </w:p>
    <w:p>
      <w:pPr>
        <w:pStyle w:val="ListParagraph"/>
        <w:numPr>
          <w:ilvl w:val="0"/>
          <w:numId w:val="1200"/>
        </w:numPr>
        <w:tabs>
          <w:tab w:pos="3318" w:val="left" w:leader="none"/>
        </w:tabs>
        <w:spacing w:line="283" w:lineRule="auto" w:before="115" w:after="0"/>
        <w:ind w:left="3317" w:right="1415" w:hanging="340"/>
        <w:jc w:val="both"/>
        <w:rPr>
          <w:sz w:val="18"/>
        </w:rPr>
      </w:pPr>
      <w:r>
        <w:rPr>
          <w:rFonts w:ascii="Dax-Regular" w:hAnsi="Dax-Regular"/>
          <w:sz w:val="18"/>
        </w:rPr>
        <w:t>o</w:t>
      </w:r>
      <w:r>
        <w:rPr>
          <w:rFonts w:ascii="Dax-Regular" w:hAnsi="Dax-Regular"/>
          <w:spacing w:val="-19"/>
          <w:sz w:val="18"/>
        </w:rPr>
        <w:t> </w:t>
      </w:r>
      <w:r>
        <w:rPr>
          <w:rFonts w:ascii="Dax-Regular" w:hAnsi="Dax-Regular"/>
          <w:sz w:val="18"/>
        </w:rPr>
        <w:t>meio</w:t>
      </w:r>
      <w:r>
        <w:rPr>
          <w:rFonts w:ascii="Dax-Regular" w:hAnsi="Dax-Regular"/>
          <w:spacing w:val="-18"/>
          <w:sz w:val="18"/>
        </w:rPr>
        <w:t> </w:t>
      </w:r>
      <w:r>
        <w:rPr>
          <w:rFonts w:ascii="Dax-Regular" w:hAnsi="Dax-Regular"/>
          <w:sz w:val="18"/>
        </w:rPr>
        <w:t>físico</w:t>
      </w:r>
      <w:r>
        <w:rPr>
          <w:rFonts w:ascii="Dax-Regular" w:hAnsi="Dax-Regular"/>
          <w:spacing w:val="-18"/>
          <w:sz w:val="18"/>
        </w:rPr>
        <w:t> </w:t>
      </w:r>
      <w:r>
        <w:rPr>
          <w:sz w:val="18"/>
        </w:rPr>
        <w:t>-</w:t>
      </w:r>
      <w:r>
        <w:rPr>
          <w:spacing w:val="-19"/>
          <w:sz w:val="18"/>
        </w:rPr>
        <w:t> </w:t>
      </w:r>
      <w:r>
        <w:rPr>
          <w:sz w:val="18"/>
        </w:rPr>
        <w:t>o</w:t>
      </w:r>
      <w:r>
        <w:rPr>
          <w:spacing w:val="-18"/>
          <w:sz w:val="18"/>
        </w:rPr>
        <w:t> </w:t>
      </w:r>
      <w:r>
        <w:rPr>
          <w:sz w:val="18"/>
        </w:rPr>
        <w:t>subsolo,</w:t>
      </w:r>
      <w:r>
        <w:rPr>
          <w:spacing w:val="-18"/>
          <w:sz w:val="18"/>
        </w:rPr>
        <w:t> </w:t>
      </w:r>
      <w:r>
        <w:rPr>
          <w:sz w:val="18"/>
        </w:rPr>
        <w:t>as</w:t>
      </w:r>
      <w:r>
        <w:rPr>
          <w:spacing w:val="-19"/>
          <w:sz w:val="18"/>
        </w:rPr>
        <w:t> </w:t>
      </w:r>
      <w:r>
        <w:rPr>
          <w:sz w:val="18"/>
        </w:rPr>
        <w:t>águas,</w:t>
      </w:r>
      <w:r>
        <w:rPr>
          <w:spacing w:val="-18"/>
          <w:sz w:val="18"/>
        </w:rPr>
        <w:t> </w:t>
      </w:r>
      <w:r>
        <w:rPr>
          <w:sz w:val="18"/>
        </w:rPr>
        <w:t>o</w:t>
      </w:r>
      <w:r>
        <w:rPr>
          <w:spacing w:val="-18"/>
          <w:sz w:val="18"/>
        </w:rPr>
        <w:t> </w:t>
      </w:r>
      <w:r>
        <w:rPr>
          <w:sz w:val="18"/>
        </w:rPr>
        <w:t>ar</w:t>
      </w:r>
      <w:r>
        <w:rPr>
          <w:spacing w:val="-19"/>
          <w:sz w:val="18"/>
        </w:rPr>
        <w:t> </w:t>
      </w:r>
      <w:r>
        <w:rPr>
          <w:sz w:val="18"/>
        </w:rPr>
        <w:t>e</w:t>
      </w:r>
      <w:r>
        <w:rPr>
          <w:spacing w:val="-18"/>
          <w:sz w:val="18"/>
        </w:rPr>
        <w:t> </w:t>
      </w:r>
      <w:r>
        <w:rPr>
          <w:sz w:val="18"/>
        </w:rPr>
        <w:t>o</w:t>
      </w:r>
      <w:r>
        <w:rPr>
          <w:spacing w:val="-18"/>
          <w:sz w:val="18"/>
        </w:rPr>
        <w:t> </w:t>
      </w:r>
      <w:r>
        <w:rPr>
          <w:sz w:val="18"/>
        </w:rPr>
        <w:t>clima,</w:t>
      </w:r>
      <w:r>
        <w:rPr>
          <w:spacing w:val="-19"/>
          <w:sz w:val="18"/>
        </w:rPr>
        <w:t> </w:t>
      </w:r>
      <w:r>
        <w:rPr>
          <w:sz w:val="18"/>
        </w:rPr>
        <w:t>destacando</w:t>
      </w:r>
      <w:r>
        <w:rPr>
          <w:spacing w:val="-18"/>
          <w:sz w:val="18"/>
        </w:rPr>
        <w:t> </w:t>
      </w:r>
      <w:r>
        <w:rPr>
          <w:sz w:val="18"/>
        </w:rPr>
        <w:t>os</w:t>
      </w:r>
      <w:r>
        <w:rPr>
          <w:spacing w:val="-18"/>
          <w:sz w:val="18"/>
        </w:rPr>
        <w:t> </w:t>
      </w:r>
      <w:r>
        <w:rPr>
          <w:sz w:val="18"/>
        </w:rPr>
        <w:t>recursos</w:t>
      </w:r>
      <w:r>
        <w:rPr>
          <w:spacing w:val="-19"/>
          <w:sz w:val="18"/>
        </w:rPr>
        <w:t> </w:t>
      </w:r>
      <w:r>
        <w:rPr>
          <w:sz w:val="18"/>
        </w:rPr>
        <w:t>minerais,</w:t>
      </w:r>
      <w:r>
        <w:rPr>
          <w:spacing w:val="-18"/>
          <w:sz w:val="18"/>
        </w:rPr>
        <w:t> </w:t>
      </w:r>
      <w:r>
        <w:rPr>
          <w:sz w:val="18"/>
        </w:rPr>
        <w:t>a</w:t>
      </w:r>
      <w:r>
        <w:rPr>
          <w:spacing w:val="-18"/>
          <w:sz w:val="18"/>
        </w:rPr>
        <w:t> </w:t>
      </w:r>
      <w:r>
        <w:rPr>
          <w:sz w:val="18"/>
        </w:rPr>
        <w:t>topografia,</w:t>
      </w:r>
      <w:r>
        <w:rPr>
          <w:spacing w:val="-19"/>
          <w:sz w:val="18"/>
        </w:rPr>
        <w:t> </w:t>
      </w:r>
      <w:r>
        <w:rPr>
          <w:sz w:val="18"/>
        </w:rPr>
        <w:t>os tipos</w:t>
      </w:r>
      <w:r>
        <w:rPr>
          <w:spacing w:val="-26"/>
          <w:sz w:val="18"/>
        </w:rPr>
        <w:t> </w:t>
      </w:r>
      <w:r>
        <w:rPr>
          <w:sz w:val="18"/>
        </w:rPr>
        <w:t>e</w:t>
      </w:r>
      <w:r>
        <w:rPr>
          <w:spacing w:val="-26"/>
          <w:sz w:val="18"/>
        </w:rPr>
        <w:t> </w:t>
      </w:r>
      <w:r>
        <w:rPr>
          <w:sz w:val="18"/>
        </w:rPr>
        <w:t>aptidões</w:t>
      </w:r>
      <w:r>
        <w:rPr>
          <w:spacing w:val="-26"/>
          <w:sz w:val="18"/>
        </w:rPr>
        <w:t> </w:t>
      </w:r>
      <w:r>
        <w:rPr>
          <w:sz w:val="18"/>
        </w:rPr>
        <w:t>do</w:t>
      </w:r>
      <w:r>
        <w:rPr>
          <w:spacing w:val="-26"/>
          <w:sz w:val="18"/>
        </w:rPr>
        <w:t> </w:t>
      </w:r>
      <w:r>
        <w:rPr>
          <w:sz w:val="18"/>
        </w:rPr>
        <w:t>solo,</w:t>
      </w:r>
      <w:r>
        <w:rPr>
          <w:spacing w:val="-26"/>
          <w:sz w:val="18"/>
        </w:rPr>
        <w:t> </w:t>
      </w:r>
      <w:r>
        <w:rPr>
          <w:sz w:val="18"/>
        </w:rPr>
        <w:t>os</w:t>
      </w:r>
      <w:r>
        <w:rPr>
          <w:spacing w:val="-26"/>
          <w:sz w:val="18"/>
        </w:rPr>
        <w:t> </w:t>
      </w:r>
      <w:r>
        <w:rPr>
          <w:sz w:val="18"/>
        </w:rPr>
        <w:t>corpos</w:t>
      </w:r>
      <w:r>
        <w:rPr>
          <w:spacing w:val="-26"/>
          <w:sz w:val="18"/>
        </w:rPr>
        <w:t> </w:t>
      </w:r>
      <w:r>
        <w:rPr>
          <w:sz w:val="18"/>
        </w:rPr>
        <w:t>d'água,</w:t>
      </w:r>
      <w:r>
        <w:rPr>
          <w:spacing w:val="-26"/>
          <w:sz w:val="18"/>
        </w:rPr>
        <w:t> </w:t>
      </w:r>
      <w:r>
        <w:rPr>
          <w:sz w:val="18"/>
        </w:rPr>
        <w:t>o</w:t>
      </w:r>
      <w:r>
        <w:rPr>
          <w:spacing w:val="-26"/>
          <w:sz w:val="18"/>
        </w:rPr>
        <w:t> </w:t>
      </w:r>
      <w:r>
        <w:rPr>
          <w:sz w:val="18"/>
        </w:rPr>
        <w:t>regime</w:t>
      </w:r>
      <w:r>
        <w:rPr>
          <w:spacing w:val="-26"/>
          <w:sz w:val="18"/>
        </w:rPr>
        <w:t> </w:t>
      </w:r>
      <w:r>
        <w:rPr>
          <w:sz w:val="18"/>
        </w:rPr>
        <w:t>hidrológico,</w:t>
      </w:r>
      <w:r>
        <w:rPr>
          <w:spacing w:val="-26"/>
          <w:sz w:val="18"/>
        </w:rPr>
        <w:t> </w:t>
      </w:r>
      <w:r>
        <w:rPr>
          <w:sz w:val="18"/>
        </w:rPr>
        <w:t>as</w:t>
      </w:r>
      <w:r>
        <w:rPr>
          <w:spacing w:val="-26"/>
          <w:sz w:val="18"/>
        </w:rPr>
        <w:t> </w:t>
      </w:r>
      <w:r>
        <w:rPr>
          <w:sz w:val="18"/>
        </w:rPr>
        <w:t>correntes</w:t>
      </w:r>
      <w:r>
        <w:rPr>
          <w:spacing w:val="-26"/>
          <w:sz w:val="18"/>
        </w:rPr>
        <w:t> </w:t>
      </w:r>
      <w:r>
        <w:rPr>
          <w:sz w:val="18"/>
        </w:rPr>
        <w:t>marinhas,</w:t>
      </w:r>
      <w:r>
        <w:rPr>
          <w:spacing w:val="-26"/>
          <w:sz w:val="18"/>
        </w:rPr>
        <w:t> </w:t>
      </w:r>
      <w:r>
        <w:rPr>
          <w:sz w:val="18"/>
        </w:rPr>
        <w:t>as</w:t>
      </w:r>
      <w:r>
        <w:rPr>
          <w:spacing w:val="-26"/>
          <w:sz w:val="18"/>
        </w:rPr>
        <w:t> </w:t>
      </w:r>
      <w:r>
        <w:rPr>
          <w:sz w:val="18"/>
        </w:rPr>
        <w:t>correntes atmosféricas;</w:t>
      </w:r>
    </w:p>
    <w:p>
      <w:pPr>
        <w:pStyle w:val="ListParagraph"/>
        <w:numPr>
          <w:ilvl w:val="0"/>
          <w:numId w:val="1200"/>
        </w:numPr>
        <w:tabs>
          <w:tab w:pos="3318" w:val="left" w:leader="none"/>
        </w:tabs>
        <w:spacing w:line="283" w:lineRule="auto" w:before="59" w:after="0"/>
        <w:ind w:left="3317" w:right="1414" w:hanging="340"/>
        <w:jc w:val="both"/>
        <w:rPr>
          <w:sz w:val="18"/>
        </w:rPr>
      </w:pPr>
      <w:r>
        <w:rPr>
          <w:rFonts w:ascii="Dax-Regular" w:hAnsi="Dax-Regular"/>
          <w:sz w:val="18"/>
        </w:rPr>
        <w:t>o</w:t>
      </w:r>
      <w:r>
        <w:rPr>
          <w:rFonts w:ascii="Dax-Regular" w:hAnsi="Dax-Regular"/>
          <w:spacing w:val="-19"/>
          <w:sz w:val="18"/>
        </w:rPr>
        <w:t> </w:t>
      </w:r>
      <w:r>
        <w:rPr>
          <w:rFonts w:ascii="Dax-Regular" w:hAnsi="Dax-Regular"/>
          <w:sz w:val="18"/>
        </w:rPr>
        <w:t>meio</w:t>
      </w:r>
      <w:r>
        <w:rPr>
          <w:rFonts w:ascii="Dax-Regular" w:hAnsi="Dax-Regular"/>
          <w:spacing w:val="-19"/>
          <w:sz w:val="18"/>
        </w:rPr>
        <w:t> </w:t>
      </w:r>
      <w:r>
        <w:rPr>
          <w:rFonts w:ascii="Dax-Regular" w:hAnsi="Dax-Regular"/>
          <w:sz w:val="18"/>
        </w:rPr>
        <w:t>biológico</w:t>
      </w:r>
      <w:r>
        <w:rPr>
          <w:rFonts w:ascii="Dax-Regular" w:hAnsi="Dax-Regular"/>
          <w:spacing w:val="-18"/>
          <w:sz w:val="18"/>
        </w:rPr>
        <w:t> </w:t>
      </w:r>
      <w:r>
        <w:rPr>
          <w:rFonts w:ascii="Dax-Regular" w:hAnsi="Dax-Regular"/>
          <w:sz w:val="18"/>
        </w:rPr>
        <w:t>e</w:t>
      </w:r>
      <w:r>
        <w:rPr>
          <w:rFonts w:ascii="Dax-Regular" w:hAnsi="Dax-Regular"/>
          <w:spacing w:val="-19"/>
          <w:sz w:val="18"/>
        </w:rPr>
        <w:t> </w:t>
      </w:r>
      <w:r>
        <w:rPr>
          <w:rFonts w:ascii="Dax-Regular" w:hAnsi="Dax-Regular"/>
          <w:sz w:val="18"/>
        </w:rPr>
        <w:t>os</w:t>
      </w:r>
      <w:r>
        <w:rPr>
          <w:rFonts w:ascii="Dax-Regular" w:hAnsi="Dax-Regular"/>
          <w:spacing w:val="-18"/>
          <w:sz w:val="18"/>
        </w:rPr>
        <w:t> </w:t>
      </w:r>
      <w:r>
        <w:rPr>
          <w:rFonts w:ascii="Dax-Regular" w:hAnsi="Dax-Regular"/>
          <w:sz w:val="18"/>
        </w:rPr>
        <w:t>ecossistemas</w:t>
      </w:r>
      <w:r>
        <w:rPr>
          <w:rFonts w:ascii="Dax-Regular" w:hAnsi="Dax-Regular"/>
          <w:spacing w:val="-19"/>
          <w:sz w:val="18"/>
        </w:rPr>
        <w:t> </w:t>
      </w:r>
      <w:r>
        <w:rPr>
          <w:rFonts w:ascii="Dax-Regular" w:hAnsi="Dax-Regular"/>
          <w:sz w:val="18"/>
        </w:rPr>
        <w:t>naturais</w:t>
      </w:r>
      <w:r>
        <w:rPr>
          <w:rFonts w:ascii="Dax-Regular" w:hAnsi="Dax-Regular"/>
          <w:spacing w:val="-18"/>
          <w:sz w:val="18"/>
        </w:rPr>
        <w:t> </w:t>
      </w:r>
      <w:r>
        <w:rPr>
          <w:sz w:val="18"/>
        </w:rPr>
        <w:t>-</w:t>
      </w:r>
      <w:r>
        <w:rPr>
          <w:spacing w:val="-18"/>
          <w:sz w:val="18"/>
        </w:rPr>
        <w:t> </w:t>
      </w:r>
      <w:r>
        <w:rPr>
          <w:sz w:val="18"/>
        </w:rPr>
        <w:t>a</w:t>
      </w:r>
      <w:r>
        <w:rPr>
          <w:spacing w:val="-17"/>
          <w:sz w:val="18"/>
        </w:rPr>
        <w:t> </w:t>
      </w:r>
      <w:r>
        <w:rPr>
          <w:sz w:val="18"/>
        </w:rPr>
        <w:t>fauna</w:t>
      </w:r>
      <w:r>
        <w:rPr>
          <w:spacing w:val="-18"/>
          <w:sz w:val="18"/>
        </w:rPr>
        <w:t> </w:t>
      </w:r>
      <w:r>
        <w:rPr>
          <w:sz w:val="18"/>
        </w:rPr>
        <w:t>e</w:t>
      </w:r>
      <w:r>
        <w:rPr>
          <w:spacing w:val="-18"/>
          <w:sz w:val="18"/>
        </w:rPr>
        <w:t> </w:t>
      </w:r>
      <w:r>
        <w:rPr>
          <w:sz w:val="18"/>
        </w:rPr>
        <w:t>a</w:t>
      </w:r>
      <w:r>
        <w:rPr>
          <w:spacing w:val="-18"/>
          <w:sz w:val="18"/>
        </w:rPr>
        <w:t> </w:t>
      </w:r>
      <w:r>
        <w:rPr>
          <w:sz w:val="18"/>
        </w:rPr>
        <w:t>flora,</w:t>
      </w:r>
      <w:r>
        <w:rPr>
          <w:spacing w:val="-18"/>
          <w:sz w:val="18"/>
        </w:rPr>
        <w:t> </w:t>
      </w:r>
      <w:r>
        <w:rPr>
          <w:sz w:val="18"/>
        </w:rPr>
        <w:t>destacando</w:t>
      </w:r>
      <w:r>
        <w:rPr>
          <w:spacing w:val="-17"/>
          <w:sz w:val="18"/>
        </w:rPr>
        <w:t> </w:t>
      </w:r>
      <w:r>
        <w:rPr>
          <w:sz w:val="18"/>
        </w:rPr>
        <w:t>as</w:t>
      </w:r>
      <w:r>
        <w:rPr>
          <w:spacing w:val="-18"/>
          <w:sz w:val="18"/>
        </w:rPr>
        <w:t> </w:t>
      </w:r>
      <w:r>
        <w:rPr>
          <w:sz w:val="18"/>
        </w:rPr>
        <w:t>espécies</w:t>
      </w:r>
      <w:r>
        <w:rPr>
          <w:spacing w:val="-18"/>
          <w:sz w:val="18"/>
        </w:rPr>
        <w:t> </w:t>
      </w:r>
      <w:r>
        <w:rPr>
          <w:sz w:val="18"/>
        </w:rPr>
        <w:t>indicadoras da</w:t>
      </w:r>
      <w:r>
        <w:rPr>
          <w:spacing w:val="-19"/>
          <w:sz w:val="18"/>
        </w:rPr>
        <w:t> </w:t>
      </w:r>
      <w:r>
        <w:rPr>
          <w:sz w:val="18"/>
        </w:rPr>
        <w:t>qualidade</w:t>
      </w:r>
      <w:r>
        <w:rPr>
          <w:spacing w:val="-18"/>
          <w:sz w:val="18"/>
        </w:rPr>
        <w:t> </w:t>
      </w:r>
      <w:r>
        <w:rPr>
          <w:sz w:val="18"/>
        </w:rPr>
        <w:t>ambiental,</w:t>
      </w:r>
      <w:r>
        <w:rPr>
          <w:spacing w:val="-18"/>
          <w:sz w:val="18"/>
        </w:rPr>
        <w:t> </w:t>
      </w:r>
      <w:r>
        <w:rPr>
          <w:sz w:val="18"/>
        </w:rPr>
        <w:t>de</w:t>
      </w:r>
      <w:r>
        <w:rPr>
          <w:spacing w:val="-19"/>
          <w:sz w:val="18"/>
        </w:rPr>
        <w:t> </w:t>
      </w:r>
      <w:r>
        <w:rPr>
          <w:sz w:val="18"/>
        </w:rPr>
        <w:t>valor</w:t>
      </w:r>
      <w:r>
        <w:rPr>
          <w:spacing w:val="-18"/>
          <w:sz w:val="18"/>
        </w:rPr>
        <w:t> </w:t>
      </w:r>
      <w:r>
        <w:rPr>
          <w:sz w:val="18"/>
        </w:rPr>
        <w:t>científico</w:t>
      </w:r>
      <w:r>
        <w:rPr>
          <w:spacing w:val="-18"/>
          <w:sz w:val="18"/>
        </w:rPr>
        <w:t> </w:t>
      </w:r>
      <w:r>
        <w:rPr>
          <w:sz w:val="18"/>
        </w:rPr>
        <w:t>e</w:t>
      </w:r>
      <w:r>
        <w:rPr>
          <w:spacing w:val="-19"/>
          <w:sz w:val="18"/>
        </w:rPr>
        <w:t> </w:t>
      </w:r>
      <w:r>
        <w:rPr>
          <w:sz w:val="18"/>
        </w:rPr>
        <w:t>econômico,</w:t>
      </w:r>
      <w:r>
        <w:rPr>
          <w:spacing w:val="-18"/>
          <w:sz w:val="18"/>
        </w:rPr>
        <w:t> </w:t>
      </w:r>
      <w:r>
        <w:rPr>
          <w:sz w:val="18"/>
        </w:rPr>
        <w:t>raras</w:t>
      </w:r>
      <w:r>
        <w:rPr>
          <w:spacing w:val="-18"/>
          <w:sz w:val="18"/>
        </w:rPr>
        <w:t> </w:t>
      </w:r>
      <w:r>
        <w:rPr>
          <w:sz w:val="18"/>
        </w:rPr>
        <w:t>e</w:t>
      </w:r>
      <w:r>
        <w:rPr>
          <w:spacing w:val="-19"/>
          <w:sz w:val="18"/>
        </w:rPr>
        <w:t> </w:t>
      </w:r>
      <w:r>
        <w:rPr>
          <w:sz w:val="18"/>
        </w:rPr>
        <w:t>ameaçadas</w:t>
      </w:r>
      <w:r>
        <w:rPr>
          <w:spacing w:val="-18"/>
          <w:sz w:val="18"/>
        </w:rPr>
        <w:t> </w:t>
      </w:r>
      <w:r>
        <w:rPr>
          <w:sz w:val="18"/>
        </w:rPr>
        <w:t>de</w:t>
      </w:r>
      <w:r>
        <w:rPr>
          <w:spacing w:val="-18"/>
          <w:sz w:val="18"/>
        </w:rPr>
        <w:t> </w:t>
      </w:r>
      <w:r>
        <w:rPr>
          <w:sz w:val="18"/>
        </w:rPr>
        <w:t>extinção</w:t>
      </w:r>
      <w:r>
        <w:rPr>
          <w:spacing w:val="-19"/>
          <w:sz w:val="18"/>
        </w:rPr>
        <w:t> </w:t>
      </w:r>
      <w:r>
        <w:rPr>
          <w:sz w:val="18"/>
        </w:rPr>
        <w:t>e</w:t>
      </w:r>
      <w:r>
        <w:rPr>
          <w:spacing w:val="-18"/>
          <w:sz w:val="18"/>
        </w:rPr>
        <w:t> </w:t>
      </w:r>
      <w:r>
        <w:rPr>
          <w:sz w:val="18"/>
        </w:rPr>
        <w:t>as</w:t>
      </w:r>
      <w:r>
        <w:rPr>
          <w:spacing w:val="-18"/>
          <w:sz w:val="18"/>
        </w:rPr>
        <w:t> </w:t>
      </w:r>
      <w:r>
        <w:rPr>
          <w:spacing w:val="-4"/>
          <w:sz w:val="18"/>
        </w:rPr>
        <w:t>áreas </w:t>
      </w:r>
      <w:r>
        <w:rPr>
          <w:sz w:val="18"/>
        </w:rPr>
        <w:t>de preservação</w:t>
      </w:r>
      <w:r>
        <w:rPr>
          <w:spacing w:val="-2"/>
          <w:sz w:val="18"/>
        </w:rPr>
        <w:t> </w:t>
      </w:r>
      <w:r>
        <w:rPr>
          <w:sz w:val="18"/>
        </w:rPr>
        <w:t>permanente;</w:t>
      </w:r>
    </w:p>
    <w:p>
      <w:pPr>
        <w:pStyle w:val="ListParagraph"/>
        <w:numPr>
          <w:ilvl w:val="0"/>
          <w:numId w:val="1200"/>
        </w:numPr>
        <w:tabs>
          <w:tab w:pos="3318" w:val="left" w:leader="none"/>
        </w:tabs>
        <w:spacing w:line="283" w:lineRule="auto" w:before="59" w:after="0"/>
        <w:ind w:left="3317" w:right="1415" w:hanging="340"/>
        <w:jc w:val="both"/>
        <w:rPr>
          <w:sz w:val="18"/>
        </w:rPr>
      </w:pPr>
      <w:r>
        <w:rPr>
          <w:rFonts w:ascii="Dax-Regular" w:hAnsi="Dax-Regular"/>
          <w:sz w:val="18"/>
        </w:rPr>
        <w:t>o meio socioeconômico </w:t>
      </w:r>
      <w:r>
        <w:rPr>
          <w:sz w:val="18"/>
        </w:rPr>
        <w:t>- o uso e ocupação do solo, os usos da água e a socioeconômica, destacando</w:t>
      </w:r>
      <w:r>
        <w:rPr>
          <w:spacing w:val="-31"/>
          <w:sz w:val="18"/>
        </w:rPr>
        <w:t> </w:t>
      </w:r>
      <w:r>
        <w:rPr>
          <w:sz w:val="18"/>
        </w:rPr>
        <w:t>os</w:t>
      </w:r>
      <w:r>
        <w:rPr>
          <w:spacing w:val="-30"/>
          <w:sz w:val="18"/>
        </w:rPr>
        <w:t> </w:t>
      </w:r>
      <w:r>
        <w:rPr>
          <w:sz w:val="18"/>
        </w:rPr>
        <w:t>sítios</w:t>
      </w:r>
      <w:r>
        <w:rPr>
          <w:spacing w:val="-30"/>
          <w:sz w:val="18"/>
        </w:rPr>
        <w:t> </w:t>
      </w:r>
      <w:r>
        <w:rPr>
          <w:sz w:val="18"/>
        </w:rPr>
        <w:t>e</w:t>
      </w:r>
      <w:r>
        <w:rPr>
          <w:spacing w:val="-30"/>
          <w:sz w:val="18"/>
        </w:rPr>
        <w:t> </w:t>
      </w:r>
      <w:r>
        <w:rPr>
          <w:sz w:val="18"/>
        </w:rPr>
        <w:t>monumentos</w:t>
      </w:r>
      <w:r>
        <w:rPr>
          <w:spacing w:val="-30"/>
          <w:sz w:val="18"/>
        </w:rPr>
        <w:t> </w:t>
      </w:r>
      <w:r>
        <w:rPr>
          <w:sz w:val="18"/>
        </w:rPr>
        <w:t>arqueológicos,</w:t>
      </w:r>
      <w:r>
        <w:rPr>
          <w:spacing w:val="-30"/>
          <w:sz w:val="18"/>
        </w:rPr>
        <w:t> </w:t>
      </w:r>
      <w:r>
        <w:rPr>
          <w:sz w:val="18"/>
        </w:rPr>
        <w:t>históricos</w:t>
      </w:r>
      <w:r>
        <w:rPr>
          <w:spacing w:val="-30"/>
          <w:sz w:val="18"/>
        </w:rPr>
        <w:t> </w:t>
      </w:r>
      <w:r>
        <w:rPr>
          <w:sz w:val="18"/>
        </w:rPr>
        <w:t>e</w:t>
      </w:r>
      <w:r>
        <w:rPr>
          <w:spacing w:val="-30"/>
          <w:sz w:val="18"/>
        </w:rPr>
        <w:t> </w:t>
      </w:r>
      <w:r>
        <w:rPr>
          <w:sz w:val="18"/>
        </w:rPr>
        <w:t>culturais</w:t>
      </w:r>
      <w:r>
        <w:rPr>
          <w:spacing w:val="-30"/>
          <w:sz w:val="18"/>
        </w:rPr>
        <w:t> </w:t>
      </w:r>
      <w:r>
        <w:rPr>
          <w:sz w:val="18"/>
        </w:rPr>
        <w:t>da</w:t>
      </w:r>
      <w:r>
        <w:rPr>
          <w:spacing w:val="-30"/>
          <w:sz w:val="18"/>
        </w:rPr>
        <w:t> </w:t>
      </w:r>
      <w:r>
        <w:rPr>
          <w:sz w:val="18"/>
        </w:rPr>
        <w:t>comunidade,</w:t>
      </w:r>
      <w:r>
        <w:rPr>
          <w:spacing w:val="-30"/>
          <w:sz w:val="18"/>
        </w:rPr>
        <w:t> </w:t>
      </w:r>
      <w:r>
        <w:rPr>
          <w:sz w:val="18"/>
        </w:rPr>
        <w:t>as</w:t>
      </w:r>
      <w:r>
        <w:rPr>
          <w:spacing w:val="-31"/>
          <w:sz w:val="18"/>
        </w:rPr>
        <w:t> </w:t>
      </w:r>
      <w:r>
        <w:rPr>
          <w:spacing w:val="-3"/>
          <w:sz w:val="18"/>
        </w:rPr>
        <w:t>relações </w:t>
      </w:r>
      <w:r>
        <w:rPr>
          <w:sz w:val="18"/>
        </w:rPr>
        <w:t>de dependência entre a sociedade local, os recursos ambientais e a potencial utilização </w:t>
      </w:r>
      <w:r>
        <w:rPr>
          <w:spacing w:val="-3"/>
          <w:sz w:val="18"/>
        </w:rPr>
        <w:t>futura </w:t>
      </w:r>
      <w:r>
        <w:rPr>
          <w:sz w:val="18"/>
        </w:rPr>
        <w:t>desses recursos. (Resolução CONAMA 01, de</w:t>
      </w:r>
      <w:r>
        <w:rPr>
          <w:spacing w:val="-11"/>
          <w:sz w:val="18"/>
        </w:rPr>
        <w:t> </w:t>
      </w:r>
      <w:r>
        <w:rPr>
          <w:sz w:val="18"/>
        </w:rPr>
        <w:t>1986)</w:t>
      </w:r>
    </w:p>
    <w:p>
      <w:pPr>
        <w:pStyle w:val="BodyText"/>
        <w:spacing w:before="0"/>
        <w:rPr>
          <w:sz w:val="20"/>
        </w:rPr>
      </w:pPr>
    </w:p>
    <w:p>
      <w:pPr>
        <w:pStyle w:val="ListParagraph"/>
        <w:numPr>
          <w:ilvl w:val="3"/>
          <w:numId w:val="1184"/>
        </w:numPr>
        <w:tabs>
          <w:tab w:pos="3718" w:val="left" w:leader="none"/>
        </w:tabs>
        <w:spacing w:line="240" w:lineRule="auto" w:before="13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0"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8"/>
        </w:rPr>
        <w:t> </w:t>
      </w:r>
      <w:r>
        <w:rPr/>
        <w:t>EXECUÇÃO</w:t>
      </w:r>
      <w:r>
        <w:rPr>
          <w:spacing w:val="-9"/>
        </w:rPr>
        <w:t> </w:t>
      </w:r>
      <w:r>
        <w:rPr/>
        <w:t>DE</w:t>
      </w:r>
      <w:r>
        <w:rPr>
          <w:spacing w:val="-8"/>
        </w:rPr>
        <w:t> </w:t>
      </w:r>
      <w:r>
        <w:rPr/>
        <w:t>OBRAS</w:t>
      </w:r>
      <w:r>
        <w:rPr>
          <w:spacing w:val="-9"/>
        </w:rPr>
        <w:t> </w:t>
      </w:r>
      <w:r>
        <w:rPr/>
        <w:t>E</w:t>
      </w:r>
      <w:r>
        <w:rPr>
          <w:spacing w:val="-8"/>
        </w:rPr>
        <w:t> </w:t>
      </w:r>
      <w:r>
        <w:rPr/>
        <w:t>OUTROS</w:t>
      </w:r>
      <w:r>
        <w:rPr>
          <w:spacing w:val="-8"/>
        </w:rPr>
        <w:t> </w:t>
      </w:r>
      <w:r>
        <w:rPr/>
        <w:t>SERVIÇOS,</w:t>
      </w:r>
      <w:r>
        <w:rPr>
          <w:spacing w:val="-9"/>
        </w:rPr>
        <w:t> </w:t>
      </w:r>
      <w:r>
        <w:rPr/>
        <w:t>constante</w:t>
      </w:r>
      <w:r>
        <w:rPr>
          <w:spacing w:val="-8"/>
        </w:rPr>
        <w:t> </w:t>
      </w:r>
      <w:r>
        <w:rPr/>
        <w:t>do</w:t>
      </w:r>
      <w:r>
        <w:rPr>
          <w:spacing w:val="-9"/>
        </w:rPr>
        <w:t> </w:t>
      </w:r>
      <w:r>
        <w:rPr/>
        <w:t>Anexo</w:t>
      </w:r>
      <w:r>
        <w:rPr>
          <w:spacing w:val="-8"/>
        </w:rPr>
        <w:t> </w:t>
      </w:r>
      <w:r>
        <w:rPr/>
        <w:t>I</w:t>
      </w:r>
      <w:r>
        <w:rPr>
          <w:spacing w:val="-8"/>
        </w:rPr>
        <w:t> </w:t>
      </w:r>
      <w:r>
        <w:rPr/>
        <w:t>deste documento.</w:t>
      </w:r>
    </w:p>
    <w:p>
      <w:pPr>
        <w:pStyle w:val="BodyText"/>
        <w:spacing w:before="0"/>
        <w:rPr>
          <w:sz w:val="20"/>
        </w:rPr>
      </w:pPr>
    </w:p>
    <w:p>
      <w:pPr>
        <w:pStyle w:val="BodyText"/>
        <w:spacing w:before="6"/>
        <w:rPr>
          <w:sz w:val="16"/>
        </w:rPr>
      </w:pPr>
    </w:p>
    <w:p>
      <w:pPr>
        <w:pStyle w:val="ListParagraph"/>
        <w:numPr>
          <w:ilvl w:val="3"/>
          <w:numId w:val="1184"/>
        </w:numPr>
        <w:tabs>
          <w:tab w:pos="3622" w:val="left" w:leader="none"/>
        </w:tabs>
        <w:spacing w:line="240" w:lineRule="auto" w:before="0" w:after="0"/>
        <w:ind w:left="3621" w:right="0" w:hanging="617"/>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3.3.1.4.</w:t>
      </w:r>
    </w:p>
    <w:p>
      <w:pPr>
        <w:spacing w:after="0"/>
        <w:sectPr>
          <w:pgSz w:w="11910" w:h="16840"/>
          <w:pgMar w:header="0" w:footer="812" w:top="1300" w:bottom="1000" w:left="0" w:right="0"/>
        </w:sectPr>
      </w:pPr>
    </w:p>
    <w:p>
      <w:pPr>
        <w:numPr>
          <w:ilvl w:val="2"/>
          <w:numId w:val="1184"/>
        </w:numPr>
        <w:tabs>
          <w:tab w:pos="3251" w:val="left" w:leader="none"/>
          <w:tab w:pos="3252" w:val="left" w:leader="none"/>
        </w:tabs>
        <w:spacing w:before="72"/>
        <w:ind w:left="3251" w:right="0" w:hanging="700"/>
        <w:jc w:val="left"/>
        <w:rPr>
          <w:rFonts w:ascii="Dax-MediumItalic"/>
          <w:i/>
          <w:sz w:val="20"/>
        </w:rPr>
      </w:pPr>
      <w:r>
        <w:rPr>
          <w:rFonts w:ascii="Dax-MediumItalic"/>
          <w:i/>
          <w:color w:val="006E72"/>
          <w:sz w:val="20"/>
        </w:rPr>
        <w:t>PLANO DE DESENVOLVIMENTO</w:t>
      </w:r>
      <w:r>
        <w:rPr>
          <w:rFonts w:ascii="Dax-MediumItalic"/>
          <w:i/>
          <w:color w:val="006E72"/>
          <w:spacing w:val="-1"/>
          <w:sz w:val="20"/>
        </w:rPr>
        <w:t> </w:t>
      </w:r>
      <w:r>
        <w:rPr>
          <w:rFonts w:ascii="Dax-MediumItalic"/>
          <w:i/>
          <w:color w:val="006E72"/>
          <w:sz w:val="20"/>
        </w:rPr>
        <w:t>REGIONAL</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184"/>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01"/>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01"/>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01"/>
        </w:numPr>
        <w:tabs>
          <w:tab w:pos="3119" w:val="left" w:leader="none"/>
        </w:tabs>
        <w:spacing w:line="240" w:lineRule="auto" w:before="59" w:after="0"/>
        <w:ind w:left="3118" w:right="0" w:hanging="114"/>
        <w:jc w:val="left"/>
        <w:rPr>
          <w:sz w:val="18"/>
        </w:rPr>
      </w:pPr>
      <w:r>
        <w:rPr>
          <w:sz w:val="18"/>
        </w:rPr>
        <w:t>Outras.</w:t>
      </w:r>
    </w:p>
    <w:p>
      <w:pPr>
        <w:pStyle w:val="BodyText"/>
        <w:spacing w:before="0"/>
        <w:rPr>
          <w:sz w:val="20"/>
        </w:rPr>
      </w:pPr>
    </w:p>
    <w:p>
      <w:pPr>
        <w:pStyle w:val="ListParagraph"/>
        <w:numPr>
          <w:ilvl w:val="3"/>
          <w:numId w:val="1184"/>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Plano</w:t>
      </w:r>
      <w:r>
        <w:rPr>
          <w:spacing w:val="-35"/>
        </w:rPr>
        <w:t> </w:t>
      </w:r>
      <w:r>
        <w:rPr/>
        <w:t>de</w:t>
      </w:r>
      <w:r>
        <w:rPr>
          <w:spacing w:val="-34"/>
        </w:rPr>
        <w:t> </w:t>
      </w:r>
      <w:r>
        <w:rPr/>
        <w:t>desenvolvimento</w:t>
      </w:r>
      <w:r>
        <w:rPr>
          <w:spacing w:val="-34"/>
        </w:rPr>
        <w:t> </w:t>
      </w:r>
      <w:r>
        <w:rPr/>
        <w:t>regional</w:t>
      </w:r>
      <w:r>
        <w:rPr>
          <w:spacing w:val="-35"/>
        </w:rPr>
        <w:t> </w:t>
      </w:r>
      <w:r>
        <w:rPr/>
        <w:t>é</w:t>
      </w:r>
      <w:r>
        <w:rPr>
          <w:spacing w:val="-34"/>
        </w:rPr>
        <w:t> </w:t>
      </w:r>
      <w:r>
        <w:rPr/>
        <w:t>a</w:t>
      </w:r>
      <w:r>
        <w:rPr>
          <w:spacing w:val="-34"/>
        </w:rPr>
        <w:t> </w:t>
      </w:r>
      <w:r>
        <w:rPr/>
        <w:t>atividade</w:t>
      </w:r>
      <w:r>
        <w:rPr>
          <w:spacing w:val="-35"/>
        </w:rPr>
        <w:t> </w:t>
      </w:r>
      <w:r>
        <w:rPr/>
        <w:t>de</w:t>
      </w:r>
      <w:r>
        <w:rPr>
          <w:spacing w:val="-34"/>
        </w:rPr>
        <w:t> </w:t>
      </w:r>
      <w:r>
        <w:rPr/>
        <w:t>planejamento</w:t>
      </w:r>
      <w:r>
        <w:rPr>
          <w:spacing w:val="-34"/>
        </w:rPr>
        <w:t> </w:t>
      </w:r>
      <w:r>
        <w:rPr/>
        <w:t>físico-territorial</w:t>
      </w:r>
      <w:r>
        <w:rPr>
          <w:spacing w:val="-34"/>
        </w:rPr>
        <w:t> </w:t>
      </w:r>
      <w:r>
        <w:rPr/>
        <w:t>baseada</w:t>
      </w:r>
      <w:r>
        <w:rPr>
          <w:spacing w:val="-35"/>
        </w:rPr>
        <w:t> </w:t>
      </w:r>
      <w:r>
        <w:rPr/>
        <w:t>nos</w:t>
      </w:r>
      <w:r>
        <w:rPr>
          <w:spacing w:val="-34"/>
        </w:rPr>
        <w:t> </w:t>
      </w:r>
      <w:r>
        <w:rPr>
          <w:spacing w:val="-3"/>
        </w:rPr>
        <w:t>atributos </w:t>
      </w:r>
      <w:r>
        <w:rPr/>
        <w:t>geográficos,</w:t>
      </w:r>
      <w:r>
        <w:rPr>
          <w:spacing w:val="-18"/>
        </w:rPr>
        <w:t> </w:t>
      </w:r>
      <w:r>
        <w:rPr/>
        <w:t>na</w:t>
      </w:r>
      <w:r>
        <w:rPr>
          <w:spacing w:val="-18"/>
        </w:rPr>
        <w:t> </w:t>
      </w:r>
      <w:r>
        <w:rPr/>
        <w:t>vocação</w:t>
      </w:r>
      <w:r>
        <w:rPr>
          <w:spacing w:val="-17"/>
        </w:rPr>
        <w:t> </w:t>
      </w:r>
      <w:r>
        <w:rPr/>
        <w:t>econômica,</w:t>
      </w:r>
      <w:r>
        <w:rPr>
          <w:spacing w:val="-18"/>
        </w:rPr>
        <w:t> </w:t>
      </w:r>
      <w:r>
        <w:rPr/>
        <w:t>nas</w:t>
      </w:r>
      <w:r>
        <w:rPr>
          <w:spacing w:val="-17"/>
        </w:rPr>
        <w:t> </w:t>
      </w:r>
      <w:r>
        <w:rPr/>
        <w:t>especializações</w:t>
      </w:r>
      <w:r>
        <w:rPr>
          <w:spacing w:val="-18"/>
        </w:rPr>
        <w:t> </w:t>
      </w:r>
      <w:r>
        <w:rPr/>
        <w:t>produtivas</w:t>
      </w:r>
      <w:r>
        <w:rPr>
          <w:spacing w:val="-17"/>
        </w:rPr>
        <w:t> </w:t>
      </w:r>
      <w:r>
        <w:rPr/>
        <w:t>consolidadas</w:t>
      </w:r>
      <w:r>
        <w:rPr>
          <w:spacing w:val="-18"/>
        </w:rPr>
        <w:t> </w:t>
      </w:r>
      <w:r>
        <w:rPr/>
        <w:t>e</w:t>
      </w:r>
      <w:r>
        <w:rPr>
          <w:spacing w:val="-17"/>
        </w:rPr>
        <w:t> </w:t>
      </w:r>
      <w:r>
        <w:rPr/>
        <w:t>nas</w:t>
      </w:r>
      <w:r>
        <w:rPr>
          <w:spacing w:val="-18"/>
        </w:rPr>
        <w:t> </w:t>
      </w:r>
      <w:r>
        <w:rPr/>
        <w:t>novas</w:t>
      </w:r>
      <w:r>
        <w:rPr>
          <w:spacing w:val="-17"/>
        </w:rPr>
        <w:t> </w:t>
      </w:r>
      <w:r>
        <w:rPr/>
        <w:t>oportunidades econômicas de uma determinada região localizada em um único município ou em diversos municípios. O plano</w:t>
      </w:r>
      <w:r>
        <w:rPr>
          <w:spacing w:val="-20"/>
        </w:rPr>
        <w:t> </w:t>
      </w:r>
      <w:r>
        <w:rPr/>
        <w:t>de</w:t>
      </w:r>
      <w:r>
        <w:rPr>
          <w:spacing w:val="-19"/>
        </w:rPr>
        <w:t> </w:t>
      </w:r>
      <w:r>
        <w:rPr/>
        <w:t>desenvolvimento</w:t>
      </w:r>
      <w:r>
        <w:rPr>
          <w:spacing w:val="-20"/>
        </w:rPr>
        <w:t> </w:t>
      </w:r>
      <w:r>
        <w:rPr/>
        <w:t>regional</w:t>
      </w:r>
      <w:r>
        <w:rPr>
          <w:spacing w:val="-19"/>
        </w:rPr>
        <w:t> </w:t>
      </w:r>
      <w:r>
        <w:rPr/>
        <w:t>é</w:t>
      </w:r>
      <w:r>
        <w:rPr>
          <w:spacing w:val="-19"/>
        </w:rPr>
        <w:t> </w:t>
      </w:r>
      <w:r>
        <w:rPr/>
        <w:t>fundamental</w:t>
      </w:r>
      <w:r>
        <w:rPr>
          <w:spacing w:val="-20"/>
        </w:rPr>
        <w:t> </w:t>
      </w:r>
      <w:r>
        <w:rPr/>
        <w:t>para</w:t>
      </w:r>
      <w:r>
        <w:rPr>
          <w:spacing w:val="-19"/>
        </w:rPr>
        <w:t> </w:t>
      </w:r>
      <w:r>
        <w:rPr/>
        <w:t>a</w:t>
      </w:r>
      <w:r>
        <w:rPr>
          <w:spacing w:val="-20"/>
        </w:rPr>
        <w:t> </w:t>
      </w:r>
      <w:r>
        <w:rPr/>
        <w:t>definição</w:t>
      </w:r>
      <w:r>
        <w:rPr>
          <w:spacing w:val="-19"/>
        </w:rPr>
        <w:t> </w:t>
      </w:r>
      <w:r>
        <w:rPr/>
        <w:t>de</w:t>
      </w:r>
      <w:r>
        <w:rPr>
          <w:spacing w:val="-19"/>
        </w:rPr>
        <w:t> </w:t>
      </w:r>
      <w:r>
        <w:rPr/>
        <w:t>ações</w:t>
      </w:r>
      <w:r>
        <w:rPr>
          <w:spacing w:val="-20"/>
        </w:rPr>
        <w:t> </w:t>
      </w:r>
      <w:r>
        <w:rPr/>
        <w:t>que</w:t>
      </w:r>
      <w:r>
        <w:rPr>
          <w:spacing w:val="-19"/>
        </w:rPr>
        <w:t> </w:t>
      </w:r>
      <w:r>
        <w:rPr/>
        <w:t>visam</w:t>
      </w:r>
      <w:r>
        <w:rPr>
          <w:spacing w:val="-19"/>
        </w:rPr>
        <w:t> </w:t>
      </w:r>
      <w:r>
        <w:rPr/>
        <w:t>o</w:t>
      </w:r>
      <w:r>
        <w:rPr>
          <w:spacing w:val="-20"/>
        </w:rPr>
        <w:t> </w:t>
      </w:r>
      <w:r>
        <w:rPr/>
        <w:t>fortalecimento</w:t>
      </w:r>
      <w:r>
        <w:rPr>
          <w:spacing w:val="-19"/>
        </w:rPr>
        <w:t> </w:t>
      </w:r>
      <w:r>
        <w:rPr/>
        <w:t>dos </w:t>
      </w:r>
      <w:r>
        <w:rPr>
          <w:w w:val="95"/>
        </w:rPr>
        <w:t>elementos</w:t>
      </w:r>
      <w:r>
        <w:rPr>
          <w:spacing w:val="-7"/>
          <w:w w:val="95"/>
        </w:rPr>
        <w:t> </w:t>
      </w:r>
      <w:r>
        <w:rPr>
          <w:w w:val="95"/>
        </w:rPr>
        <w:t>essenciais</w:t>
      </w:r>
      <w:r>
        <w:rPr>
          <w:spacing w:val="-7"/>
          <w:w w:val="95"/>
        </w:rPr>
        <w:t> </w:t>
      </w:r>
      <w:r>
        <w:rPr>
          <w:w w:val="95"/>
        </w:rPr>
        <w:t>para</w:t>
      </w:r>
      <w:r>
        <w:rPr>
          <w:spacing w:val="-7"/>
          <w:w w:val="95"/>
        </w:rPr>
        <w:t> </w:t>
      </w:r>
      <w:r>
        <w:rPr>
          <w:w w:val="95"/>
        </w:rPr>
        <w:t>o</w:t>
      </w:r>
      <w:r>
        <w:rPr>
          <w:spacing w:val="-7"/>
          <w:w w:val="95"/>
        </w:rPr>
        <w:t> </w:t>
      </w:r>
      <w:r>
        <w:rPr>
          <w:w w:val="95"/>
        </w:rPr>
        <w:t>desenvolvimento</w:t>
      </w:r>
      <w:r>
        <w:rPr>
          <w:spacing w:val="-7"/>
          <w:w w:val="95"/>
        </w:rPr>
        <w:t> </w:t>
      </w:r>
      <w:r>
        <w:rPr>
          <w:w w:val="95"/>
        </w:rPr>
        <w:t>e</w:t>
      </w:r>
      <w:r>
        <w:rPr>
          <w:spacing w:val="-7"/>
          <w:w w:val="95"/>
        </w:rPr>
        <w:t> </w:t>
      </w:r>
      <w:r>
        <w:rPr>
          <w:w w:val="95"/>
        </w:rPr>
        <w:t>competitividade</w:t>
      </w:r>
      <w:r>
        <w:rPr>
          <w:spacing w:val="-7"/>
          <w:w w:val="95"/>
        </w:rPr>
        <w:t> </w:t>
      </w:r>
      <w:r>
        <w:rPr>
          <w:w w:val="95"/>
        </w:rPr>
        <w:t>regional,</w:t>
      </w:r>
      <w:r>
        <w:rPr>
          <w:spacing w:val="-6"/>
          <w:w w:val="95"/>
        </w:rPr>
        <w:t> </w:t>
      </w:r>
      <w:r>
        <w:rPr>
          <w:w w:val="95"/>
        </w:rPr>
        <w:t>tais</w:t>
      </w:r>
      <w:r>
        <w:rPr>
          <w:spacing w:val="-7"/>
          <w:w w:val="95"/>
        </w:rPr>
        <w:t> </w:t>
      </w:r>
      <w:r>
        <w:rPr>
          <w:w w:val="95"/>
        </w:rPr>
        <w:t>como:</w:t>
      </w:r>
      <w:r>
        <w:rPr>
          <w:spacing w:val="-7"/>
          <w:w w:val="95"/>
        </w:rPr>
        <w:t> </w:t>
      </w:r>
      <w:r>
        <w:rPr>
          <w:w w:val="95"/>
        </w:rPr>
        <w:t>características</w:t>
      </w:r>
      <w:r>
        <w:rPr>
          <w:spacing w:val="-7"/>
          <w:w w:val="95"/>
        </w:rPr>
        <w:t> </w:t>
      </w:r>
      <w:r>
        <w:rPr>
          <w:w w:val="95"/>
        </w:rPr>
        <w:t>geográficas </w:t>
      </w:r>
      <w:r>
        <w:rPr/>
        <w:t>da</w:t>
      </w:r>
      <w:r>
        <w:rPr>
          <w:spacing w:val="-7"/>
        </w:rPr>
        <w:t> </w:t>
      </w:r>
      <w:r>
        <w:rPr/>
        <w:t>região,</w:t>
      </w:r>
      <w:r>
        <w:rPr>
          <w:spacing w:val="-6"/>
        </w:rPr>
        <w:t> </w:t>
      </w:r>
      <w:r>
        <w:rPr/>
        <w:t>nível</w:t>
      </w:r>
      <w:r>
        <w:rPr>
          <w:spacing w:val="-6"/>
        </w:rPr>
        <w:t> </w:t>
      </w:r>
      <w:r>
        <w:rPr/>
        <w:t>de</w:t>
      </w:r>
      <w:r>
        <w:rPr>
          <w:spacing w:val="-6"/>
        </w:rPr>
        <w:t> </w:t>
      </w:r>
      <w:r>
        <w:rPr/>
        <w:t>vulnerabilidade</w:t>
      </w:r>
      <w:r>
        <w:rPr>
          <w:spacing w:val="-6"/>
        </w:rPr>
        <w:t> </w:t>
      </w:r>
      <w:r>
        <w:rPr/>
        <w:t>ambiental,</w:t>
      </w:r>
      <w:r>
        <w:rPr>
          <w:spacing w:val="-7"/>
        </w:rPr>
        <w:t> </w:t>
      </w:r>
      <w:r>
        <w:rPr/>
        <w:t>recursos</w:t>
      </w:r>
      <w:r>
        <w:rPr>
          <w:spacing w:val="-6"/>
        </w:rPr>
        <w:t> </w:t>
      </w:r>
      <w:r>
        <w:rPr/>
        <w:t>humanos</w:t>
      </w:r>
      <w:r>
        <w:rPr>
          <w:spacing w:val="-6"/>
        </w:rPr>
        <w:t> </w:t>
      </w:r>
      <w:r>
        <w:rPr/>
        <w:t>disponíveis,</w:t>
      </w:r>
      <w:r>
        <w:rPr>
          <w:spacing w:val="-6"/>
        </w:rPr>
        <w:t> </w:t>
      </w:r>
      <w:r>
        <w:rPr/>
        <w:t>estágio</w:t>
      </w:r>
      <w:r>
        <w:rPr>
          <w:spacing w:val="-6"/>
        </w:rPr>
        <w:t> </w:t>
      </w:r>
      <w:r>
        <w:rPr/>
        <w:t>de</w:t>
      </w:r>
      <w:r>
        <w:rPr>
          <w:spacing w:val="-6"/>
        </w:rPr>
        <w:t> </w:t>
      </w:r>
      <w:r>
        <w:rPr/>
        <w:t>desenvolvimento tecnológico,</w:t>
      </w:r>
      <w:r>
        <w:rPr>
          <w:spacing w:val="-27"/>
        </w:rPr>
        <w:t> </w:t>
      </w:r>
      <w:r>
        <w:rPr/>
        <w:t>infraestrutura</w:t>
      </w:r>
      <w:r>
        <w:rPr>
          <w:spacing w:val="-27"/>
        </w:rPr>
        <w:t> </w:t>
      </w:r>
      <w:r>
        <w:rPr/>
        <w:t>existente,</w:t>
      </w:r>
      <w:r>
        <w:rPr>
          <w:spacing w:val="-27"/>
        </w:rPr>
        <w:t> </w:t>
      </w:r>
      <w:r>
        <w:rPr/>
        <w:t>sistemas</w:t>
      </w:r>
      <w:r>
        <w:rPr>
          <w:spacing w:val="-27"/>
        </w:rPr>
        <w:t> </w:t>
      </w:r>
      <w:r>
        <w:rPr/>
        <w:t>de</w:t>
      </w:r>
      <w:r>
        <w:rPr>
          <w:spacing w:val="-27"/>
        </w:rPr>
        <w:t> </w:t>
      </w:r>
      <w:r>
        <w:rPr/>
        <w:t>gestão</w:t>
      </w:r>
      <w:r>
        <w:rPr>
          <w:spacing w:val="-27"/>
        </w:rPr>
        <w:t> </w:t>
      </w:r>
      <w:r>
        <w:rPr/>
        <w:t>existentes,</w:t>
      </w:r>
      <w:r>
        <w:rPr>
          <w:spacing w:val="-26"/>
        </w:rPr>
        <w:t> </w:t>
      </w:r>
      <w:r>
        <w:rPr/>
        <w:t>ambiente</w:t>
      </w:r>
      <w:r>
        <w:rPr>
          <w:spacing w:val="-27"/>
        </w:rPr>
        <w:t> </w:t>
      </w:r>
      <w:r>
        <w:rPr/>
        <w:t>de</w:t>
      </w:r>
      <w:r>
        <w:rPr>
          <w:spacing w:val="-27"/>
        </w:rPr>
        <w:t> </w:t>
      </w:r>
      <w:r>
        <w:rPr/>
        <w:t>negócios</w:t>
      </w:r>
      <w:r>
        <w:rPr>
          <w:spacing w:val="-27"/>
        </w:rPr>
        <w:t> </w:t>
      </w:r>
      <w:r>
        <w:rPr/>
        <w:t>e</w:t>
      </w:r>
      <w:r>
        <w:rPr>
          <w:spacing w:val="-27"/>
        </w:rPr>
        <w:t> </w:t>
      </w:r>
      <w:r>
        <w:rPr/>
        <w:t>posicionamento de</w:t>
      </w:r>
      <w:r>
        <w:rPr>
          <w:spacing w:val="-1"/>
        </w:rPr>
        <w:t> </w:t>
      </w:r>
      <w:r>
        <w:rPr/>
        <w:t>mercado.</w:t>
      </w:r>
    </w:p>
    <w:p>
      <w:pPr>
        <w:pStyle w:val="BodyText"/>
        <w:spacing w:before="0"/>
        <w:rPr>
          <w:sz w:val="20"/>
        </w:rPr>
      </w:pPr>
    </w:p>
    <w:p>
      <w:pPr>
        <w:pStyle w:val="BodyText"/>
        <w:spacing w:before="10"/>
        <w:rPr>
          <w:sz w:val="16"/>
        </w:rPr>
      </w:pPr>
    </w:p>
    <w:p>
      <w:pPr>
        <w:pStyle w:val="ListParagraph"/>
        <w:numPr>
          <w:ilvl w:val="3"/>
          <w:numId w:val="1184"/>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9"/>
        </w:rPr>
        <w:t> </w:t>
      </w:r>
      <w:r>
        <w:rPr/>
        <w:t>EXECUÇÃO</w:t>
      </w:r>
      <w:r>
        <w:rPr>
          <w:spacing w:val="-8"/>
        </w:rPr>
        <w:t> </w:t>
      </w:r>
      <w:r>
        <w:rPr/>
        <w:t>DE</w:t>
      </w:r>
      <w:r>
        <w:rPr>
          <w:spacing w:val="-8"/>
        </w:rPr>
        <w:t> </w:t>
      </w:r>
      <w:r>
        <w:rPr/>
        <w:t>OBRAS</w:t>
      </w:r>
      <w:r>
        <w:rPr>
          <w:spacing w:val="-9"/>
        </w:rPr>
        <w:t> </w:t>
      </w:r>
      <w:r>
        <w:rPr/>
        <w:t>E</w:t>
      </w:r>
      <w:r>
        <w:rPr>
          <w:spacing w:val="-8"/>
        </w:rPr>
        <w:t> </w:t>
      </w:r>
      <w:r>
        <w:rPr/>
        <w:t>OUTROS</w:t>
      </w:r>
      <w:r>
        <w:rPr>
          <w:spacing w:val="-9"/>
        </w:rPr>
        <w:t> </w:t>
      </w:r>
      <w:r>
        <w:rPr/>
        <w:t>SERVIÇOS,</w:t>
      </w:r>
      <w:r>
        <w:rPr>
          <w:spacing w:val="-8"/>
        </w:rPr>
        <w:t> </w:t>
      </w:r>
      <w:r>
        <w:rPr/>
        <w:t>constante</w:t>
      </w:r>
      <w:r>
        <w:rPr>
          <w:spacing w:val="-8"/>
        </w:rPr>
        <w:t> </w:t>
      </w:r>
      <w:r>
        <w:rPr/>
        <w:t>do</w:t>
      </w:r>
      <w:r>
        <w:rPr>
          <w:spacing w:val="-9"/>
        </w:rPr>
        <w:t> </w:t>
      </w:r>
      <w:r>
        <w:rPr/>
        <w:t>Anexo</w:t>
      </w:r>
      <w:r>
        <w:rPr>
          <w:spacing w:val="-8"/>
        </w:rPr>
        <w:t> </w:t>
      </w:r>
      <w:r>
        <w:rPr/>
        <w:t>I</w:t>
      </w:r>
      <w:r>
        <w:rPr>
          <w:spacing w:val="-9"/>
        </w:rPr>
        <w:t> </w:t>
      </w:r>
      <w:r>
        <w:rPr/>
        <w:t>deste documento.</w:t>
      </w:r>
    </w:p>
    <w:p>
      <w:pPr>
        <w:pStyle w:val="BodyText"/>
        <w:spacing w:before="0"/>
        <w:rPr>
          <w:sz w:val="20"/>
        </w:rPr>
      </w:pPr>
    </w:p>
    <w:p>
      <w:pPr>
        <w:pStyle w:val="BodyText"/>
        <w:spacing w:before="6"/>
        <w:rPr>
          <w:sz w:val="16"/>
        </w:rPr>
      </w:pPr>
    </w:p>
    <w:p>
      <w:pPr>
        <w:pStyle w:val="ListParagraph"/>
        <w:numPr>
          <w:ilvl w:val="3"/>
          <w:numId w:val="1184"/>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3.3.1.4.</w:t>
      </w:r>
    </w:p>
    <w:p>
      <w:pPr>
        <w:spacing w:after="0"/>
        <w:sectPr>
          <w:pgSz w:w="11910" w:h="16840"/>
          <w:pgMar w:header="0" w:footer="741" w:top="1300" w:bottom="1020" w:left="0" w:right="0"/>
        </w:sectPr>
      </w:pPr>
    </w:p>
    <w:p>
      <w:pPr>
        <w:numPr>
          <w:ilvl w:val="2"/>
          <w:numId w:val="1184"/>
        </w:numPr>
        <w:tabs>
          <w:tab w:pos="3198" w:val="left" w:leader="none"/>
        </w:tabs>
        <w:spacing w:before="73"/>
        <w:ind w:left="3197" w:right="0" w:hanging="646"/>
        <w:jc w:val="left"/>
        <w:rPr>
          <w:rFonts w:ascii="Dax-MediumItalic"/>
          <w:i/>
          <w:sz w:val="20"/>
        </w:rPr>
      </w:pPr>
      <w:r>
        <w:rPr>
          <w:rFonts w:ascii="Dax-MediumItalic"/>
          <w:i/>
          <w:color w:val="006E72"/>
          <w:sz w:val="20"/>
        </w:rPr>
        <w:t>PLANO DE DESENVOLVIMENTO</w:t>
      </w:r>
      <w:r>
        <w:rPr>
          <w:rFonts w:ascii="Dax-MediumItalic"/>
          <w:i/>
          <w:color w:val="006E72"/>
          <w:spacing w:val="-1"/>
          <w:sz w:val="20"/>
        </w:rPr>
        <w:t> </w:t>
      </w:r>
      <w:r>
        <w:rPr>
          <w:rFonts w:ascii="Dax-MediumItalic"/>
          <w:i/>
          <w:color w:val="006E72"/>
          <w:sz w:val="20"/>
        </w:rPr>
        <w:t>METROPOLITANO</w:t>
      </w:r>
    </w:p>
    <w:p>
      <w:pPr>
        <w:pStyle w:val="BodyText"/>
        <w:spacing w:before="0"/>
        <w:rPr>
          <w:rFonts w:ascii="Dax-MediumItalic"/>
          <w:i/>
          <w:sz w:val="22"/>
        </w:rPr>
      </w:pPr>
    </w:p>
    <w:p>
      <w:pPr>
        <w:pStyle w:val="BodyText"/>
        <w:spacing w:before="11"/>
        <w:rPr>
          <w:rFonts w:ascii="Dax-MediumItalic"/>
          <w:i/>
          <w:sz w:val="21"/>
        </w:rPr>
      </w:pPr>
    </w:p>
    <w:p>
      <w:pPr>
        <w:pStyle w:val="ListParagraph"/>
        <w:numPr>
          <w:ilvl w:val="3"/>
          <w:numId w:val="1184"/>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02"/>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02"/>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02"/>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184"/>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t>O</w:t>
      </w:r>
      <w:r>
        <w:rPr>
          <w:spacing w:val="-27"/>
        </w:rPr>
        <w:t> </w:t>
      </w:r>
      <w:r>
        <w:rPr/>
        <w:t>Plano</w:t>
      </w:r>
      <w:r>
        <w:rPr>
          <w:spacing w:val="-27"/>
        </w:rPr>
        <w:t> </w:t>
      </w:r>
      <w:r>
        <w:rPr/>
        <w:t>Metropolitano</w:t>
      </w:r>
      <w:r>
        <w:rPr>
          <w:spacing w:val="-26"/>
        </w:rPr>
        <w:t> </w:t>
      </w:r>
      <w:r>
        <w:rPr/>
        <w:t>de</w:t>
      </w:r>
      <w:r>
        <w:rPr>
          <w:spacing w:val="-27"/>
        </w:rPr>
        <w:t> </w:t>
      </w:r>
      <w:r>
        <w:rPr/>
        <w:t>Desenvolvimento</w:t>
      </w:r>
      <w:r>
        <w:rPr>
          <w:spacing w:val="-27"/>
        </w:rPr>
        <w:t> </w:t>
      </w:r>
      <w:r>
        <w:rPr/>
        <w:t>Integrado</w:t>
      </w:r>
      <w:r>
        <w:rPr>
          <w:spacing w:val="-26"/>
        </w:rPr>
        <w:t> </w:t>
      </w:r>
      <w:r>
        <w:rPr/>
        <w:t>é</w:t>
      </w:r>
      <w:r>
        <w:rPr>
          <w:spacing w:val="-27"/>
        </w:rPr>
        <w:t> </w:t>
      </w:r>
      <w:r>
        <w:rPr/>
        <w:t>um</w:t>
      </w:r>
      <w:r>
        <w:rPr>
          <w:spacing w:val="-27"/>
        </w:rPr>
        <w:t> </w:t>
      </w:r>
      <w:r>
        <w:rPr/>
        <w:t>conjunto</w:t>
      </w:r>
      <w:r>
        <w:rPr>
          <w:spacing w:val="-26"/>
        </w:rPr>
        <w:t> </w:t>
      </w:r>
      <w:r>
        <w:rPr/>
        <w:t>de</w:t>
      </w:r>
      <w:r>
        <w:rPr>
          <w:spacing w:val="-27"/>
        </w:rPr>
        <w:t> </w:t>
      </w:r>
      <w:r>
        <w:rPr/>
        <w:t>princípios,</w:t>
      </w:r>
      <w:r>
        <w:rPr>
          <w:spacing w:val="-27"/>
        </w:rPr>
        <w:t> </w:t>
      </w:r>
      <w:r>
        <w:rPr/>
        <w:t>objetivos,</w:t>
      </w:r>
      <w:r>
        <w:rPr>
          <w:spacing w:val="-26"/>
        </w:rPr>
        <w:t> </w:t>
      </w:r>
      <w:r>
        <w:rPr/>
        <w:t>políticas</w:t>
      </w:r>
      <w:r>
        <w:rPr>
          <w:spacing w:val="-27"/>
        </w:rPr>
        <w:t> </w:t>
      </w:r>
      <w:r>
        <w:rPr/>
        <w:t>e diretrizes,</w:t>
      </w:r>
      <w:r>
        <w:rPr>
          <w:spacing w:val="-24"/>
        </w:rPr>
        <w:t> </w:t>
      </w:r>
      <w:r>
        <w:rPr/>
        <w:t>consistentes</w:t>
      </w:r>
      <w:r>
        <w:rPr>
          <w:spacing w:val="-23"/>
        </w:rPr>
        <w:t> </w:t>
      </w:r>
      <w:r>
        <w:rPr/>
        <w:t>e</w:t>
      </w:r>
      <w:r>
        <w:rPr>
          <w:spacing w:val="-23"/>
        </w:rPr>
        <w:t> </w:t>
      </w:r>
      <w:r>
        <w:rPr/>
        <w:t>articuladas</w:t>
      </w:r>
      <w:r>
        <w:rPr>
          <w:spacing w:val="-24"/>
        </w:rPr>
        <w:t> </w:t>
      </w:r>
      <w:r>
        <w:rPr/>
        <w:t>entre</w:t>
      </w:r>
      <w:r>
        <w:rPr>
          <w:spacing w:val="-23"/>
        </w:rPr>
        <w:t> </w:t>
      </w:r>
      <w:r>
        <w:rPr/>
        <w:t>si,</w:t>
      </w:r>
      <w:r>
        <w:rPr>
          <w:spacing w:val="-23"/>
        </w:rPr>
        <w:t> </w:t>
      </w:r>
      <w:r>
        <w:rPr/>
        <w:t>que</w:t>
      </w:r>
      <w:r>
        <w:rPr>
          <w:spacing w:val="-24"/>
        </w:rPr>
        <w:t> </w:t>
      </w:r>
      <w:r>
        <w:rPr/>
        <w:t>visam</w:t>
      </w:r>
      <w:r>
        <w:rPr>
          <w:spacing w:val="-23"/>
        </w:rPr>
        <w:t> </w:t>
      </w:r>
      <w:r>
        <w:rPr/>
        <w:t>orientar</w:t>
      </w:r>
      <w:r>
        <w:rPr>
          <w:spacing w:val="-23"/>
        </w:rPr>
        <w:t> </w:t>
      </w:r>
      <w:r>
        <w:rPr/>
        <w:t>o</w:t>
      </w:r>
      <w:r>
        <w:rPr>
          <w:spacing w:val="-24"/>
        </w:rPr>
        <w:t> </w:t>
      </w:r>
      <w:r>
        <w:rPr/>
        <w:t>desenvolvimento</w:t>
      </w:r>
      <w:r>
        <w:rPr>
          <w:spacing w:val="-23"/>
        </w:rPr>
        <w:t> </w:t>
      </w:r>
      <w:r>
        <w:rPr/>
        <w:t>e</w:t>
      </w:r>
      <w:r>
        <w:rPr>
          <w:spacing w:val="-23"/>
        </w:rPr>
        <w:t> </w:t>
      </w:r>
      <w:r>
        <w:rPr/>
        <w:t>a</w:t>
      </w:r>
      <w:r>
        <w:rPr>
          <w:spacing w:val="-24"/>
        </w:rPr>
        <w:t> </w:t>
      </w:r>
      <w:r>
        <w:rPr/>
        <w:t>gestão</w:t>
      </w:r>
      <w:r>
        <w:rPr>
          <w:spacing w:val="-23"/>
        </w:rPr>
        <w:t> </w:t>
      </w:r>
      <w:r>
        <w:rPr/>
        <w:t>da</w:t>
      </w:r>
      <w:r>
        <w:rPr>
          <w:spacing w:val="-23"/>
        </w:rPr>
        <w:t> </w:t>
      </w:r>
      <w:r>
        <w:rPr/>
        <w:t>metrópole, num horizonte de tempo</w:t>
      </w:r>
      <w:r>
        <w:rPr>
          <w:spacing w:val="-5"/>
        </w:rPr>
        <w:t> </w:t>
      </w:r>
      <w:r>
        <w:rPr/>
        <w:t>estabelecido.</w:t>
      </w:r>
    </w:p>
    <w:p>
      <w:pPr>
        <w:pStyle w:val="BodyText"/>
        <w:spacing w:line="283" w:lineRule="auto" w:before="116"/>
        <w:ind w:left="2551" w:right="1414" w:firstLine="453"/>
        <w:jc w:val="both"/>
      </w:pPr>
      <w:r>
        <w:rPr/>
        <w:t>Este</w:t>
      </w:r>
      <w:r>
        <w:rPr>
          <w:spacing w:val="-7"/>
        </w:rPr>
        <w:t> </w:t>
      </w:r>
      <w:r>
        <w:rPr/>
        <w:t>plano</w:t>
      </w:r>
      <w:r>
        <w:rPr>
          <w:spacing w:val="-7"/>
        </w:rPr>
        <w:t> </w:t>
      </w:r>
      <w:r>
        <w:rPr/>
        <w:t>serve</w:t>
      </w:r>
      <w:r>
        <w:rPr>
          <w:spacing w:val="-6"/>
        </w:rPr>
        <w:t> </w:t>
      </w:r>
      <w:r>
        <w:rPr/>
        <w:t>como</w:t>
      </w:r>
      <w:r>
        <w:rPr>
          <w:spacing w:val="-7"/>
        </w:rPr>
        <w:t> </w:t>
      </w:r>
      <w:r>
        <w:rPr/>
        <w:t>instrumento</w:t>
      </w:r>
      <w:r>
        <w:rPr>
          <w:spacing w:val="-7"/>
        </w:rPr>
        <w:t> </w:t>
      </w:r>
      <w:r>
        <w:rPr/>
        <w:t>normativo</w:t>
      </w:r>
      <w:r>
        <w:rPr>
          <w:spacing w:val="-6"/>
        </w:rPr>
        <w:t> </w:t>
      </w:r>
      <w:r>
        <w:rPr/>
        <w:t>e</w:t>
      </w:r>
      <w:r>
        <w:rPr>
          <w:spacing w:val="-7"/>
        </w:rPr>
        <w:t> </w:t>
      </w:r>
      <w:r>
        <w:rPr/>
        <w:t>orientador</w:t>
      </w:r>
      <w:r>
        <w:rPr>
          <w:spacing w:val="-7"/>
        </w:rPr>
        <w:t> </w:t>
      </w:r>
      <w:r>
        <w:rPr/>
        <w:t>das</w:t>
      </w:r>
      <w:r>
        <w:rPr>
          <w:spacing w:val="-6"/>
        </w:rPr>
        <w:t> </w:t>
      </w:r>
      <w:r>
        <w:rPr/>
        <w:t>ações</w:t>
      </w:r>
      <w:r>
        <w:rPr>
          <w:spacing w:val="-7"/>
        </w:rPr>
        <w:t> </w:t>
      </w:r>
      <w:r>
        <w:rPr/>
        <w:t>de</w:t>
      </w:r>
      <w:r>
        <w:rPr>
          <w:spacing w:val="-6"/>
        </w:rPr>
        <w:t> </w:t>
      </w:r>
      <w:r>
        <w:rPr/>
        <w:t>natureza</w:t>
      </w:r>
      <w:r>
        <w:rPr>
          <w:spacing w:val="-7"/>
        </w:rPr>
        <w:t> </w:t>
      </w:r>
      <w:r>
        <w:rPr/>
        <w:t>metropolitana,</w:t>
      </w:r>
      <w:r>
        <w:rPr>
          <w:spacing w:val="-7"/>
        </w:rPr>
        <w:t> </w:t>
      </w:r>
      <w:r>
        <w:rPr/>
        <w:t>do Estado,</w:t>
      </w:r>
      <w:r>
        <w:rPr>
          <w:spacing w:val="-27"/>
        </w:rPr>
        <w:t> </w:t>
      </w:r>
      <w:r>
        <w:rPr/>
        <w:t>dos</w:t>
      </w:r>
      <w:r>
        <w:rPr>
          <w:spacing w:val="-26"/>
        </w:rPr>
        <w:t> </w:t>
      </w:r>
      <w:r>
        <w:rPr/>
        <w:t>Municípios,</w:t>
      </w:r>
      <w:r>
        <w:rPr>
          <w:spacing w:val="-26"/>
        </w:rPr>
        <w:t> </w:t>
      </w:r>
      <w:r>
        <w:rPr/>
        <w:t>do</w:t>
      </w:r>
      <w:r>
        <w:rPr>
          <w:spacing w:val="-26"/>
        </w:rPr>
        <w:t> </w:t>
      </w:r>
      <w:r>
        <w:rPr/>
        <w:t>setor</w:t>
      </w:r>
      <w:r>
        <w:rPr>
          <w:spacing w:val="-26"/>
        </w:rPr>
        <w:t> </w:t>
      </w:r>
      <w:r>
        <w:rPr/>
        <w:t>privado</w:t>
      </w:r>
      <w:r>
        <w:rPr>
          <w:spacing w:val="-26"/>
        </w:rPr>
        <w:t> </w:t>
      </w:r>
      <w:r>
        <w:rPr/>
        <w:t>e</w:t>
      </w:r>
      <w:r>
        <w:rPr>
          <w:spacing w:val="-26"/>
        </w:rPr>
        <w:t> </w:t>
      </w:r>
      <w:r>
        <w:rPr/>
        <w:t>para</w:t>
      </w:r>
      <w:r>
        <w:rPr>
          <w:spacing w:val="-26"/>
        </w:rPr>
        <w:t> </w:t>
      </w:r>
      <w:r>
        <w:rPr/>
        <w:t>os</w:t>
      </w:r>
      <w:r>
        <w:rPr>
          <w:spacing w:val="-27"/>
        </w:rPr>
        <w:t> </w:t>
      </w:r>
      <w:r>
        <w:rPr/>
        <w:t>próprios</w:t>
      </w:r>
      <w:r>
        <w:rPr>
          <w:spacing w:val="-26"/>
        </w:rPr>
        <w:t> </w:t>
      </w:r>
      <w:r>
        <w:rPr/>
        <w:t>cidadãos.</w:t>
      </w:r>
      <w:r>
        <w:rPr>
          <w:spacing w:val="-26"/>
        </w:rPr>
        <w:t> </w:t>
      </w:r>
      <w:r>
        <w:rPr/>
        <w:t>Trata-se</w:t>
      </w:r>
      <w:r>
        <w:rPr>
          <w:spacing w:val="-26"/>
        </w:rPr>
        <w:t> </w:t>
      </w:r>
      <w:r>
        <w:rPr/>
        <w:t>de</w:t>
      </w:r>
      <w:r>
        <w:rPr>
          <w:spacing w:val="-26"/>
        </w:rPr>
        <w:t> </w:t>
      </w:r>
      <w:r>
        <w:rPr/>
        <w:t>um</w:t>
      </w:r>
      <w:r>
        <w:rPr>
          <w:spacing w:val="-26"/>
        </w:rPr>
        <w:t> </w:t>
      </w:r>
      <w:r>
        <w:rPr/>
        <w:t>instrumento</w:t>
      </w:r>
      <w:r>
        <w:rPr>
          <w:spacing w:val="-26"/>
        </w:rPr>
        <w:t> </w:t>
      </w:r>
      <w:r>
        <w:rPr/>
        <w:t>fundamental para o planejamento das ações dos entes e agentes que atuam na região e para o estabelecimento das políticas</w:t>
      </w:r>
      <w:r>
        <w:rPr>
          <w:spacing w:val="-8"/>
        </w:rPr>
        <w:t> </w:t>
      </w:r>
      <w:r>
        <w:rPr/>
        <w:t>públicas,</w:t>
      </w:r>
      <w:r>
        <w:rPr>
          <w:spacing w:val="-7"/>
        </w:rPr>
        <w:t> </w:t>
      </w:r>
      <w:r>
        <w:rPr/>
        <w:t>bem</w:t>
      </w:r>
      <w:r>
        <w:rPr>
          <w:spacing w:val="-7"/>
        </w:rPr>
        <w:t> </w:t>
      </w:r>
      <w:r>
        <w:rPr/>
        <w:t>como</w:t>
      </w:r>
      <w:r>
        <w:rPr>
          <w:spacing w:val="-8"/>
        </w:rPr>
        <w:t> </w:t>
      </w:r>
      <w:r>
        <w:rPr/>
        <w:t>norteador</w:t>
      </w:r>
      <w:r>
        <w:rPr>
          <w:spacing w:val="-7"/>
        </w:rPr>
        <w:t> </w:t>
      </w:r>
      <w:r>
        <w:rPr/>
        <w:t>das</w:t>
      </w:r>
      <w:r>
        <w:rPr>
          <w:spacing w:val="-7"/>
        </w:rPr>
        <w:t> </w:t>
      </w:r>
      <w:r>
        <w:rPr/>
        <w:t>atividades</w:t>
      </w:r>
      <w:r>
        <w:rPr>
          <w:spacing w:val="-7"/>
        </w:rPr>
        <w:t> </w:t>
      </w:r>
      <w:r>
        <w:rPr/>
        <w:t>e</w:t>
      </w:r>
      <w:r>
        <w:rPr>
          <w:spacing w:val="-8"/>
        </w:rPr>
        <w:t> </w:t>
      </w:r>
      <w:r>
        <w:rPr/>
        <w:t>investimentos</w:t>
      </w:r>
      <w:r>
        <w:rPr>
          <w:spacing w:val="-7"/>
        </w:rPr>
        <w:t> </w:t>
      </w:r>
      <w:r>
        <w:rPr/>
        <w:t>de</w:t>
      </w:r>
      <w:r>
        <w:rPr>
          <w:spacing w:val="-7"/>
        </w:rPr>
        <w:t> </w:t>
      </w:r>
      <w:r>
        <w:rPr/>
        <w:t>caráter</w:t>
      </w:r>
      <w:r>
        <w:rPr>
          <w:spacing w:val="-8"/>
        </w:rPr>
        <w:t> </w:t>
      </w:r>
      <w:r>
        <w:rPr/>
        <w:t>privado.</w:t>
      </w:r>
    </w:p>
    <w:p>
      <w:pPr>
        <w:pStyle w:val="BodyText"/>
        <w:spacing w:before="0"/>
        <w:rPr>
          <w:sz w:val="20"/>
        </w:rPr>
      </w:pPr>
    </w:p>
    <w:p>
      <w:pPr>
        <w:pStyle w:val="BodyText"/>
        <w:spacing w:before="7"/>
        <w:rPr>
          <w:sz w:val="16"/>
        </w:rPr>
      </w:pPr>
    </w:p>
    <w:p>
      <w:pPr>
        <w:pStyle w:val="ListParagraph"/>
        <w:numPr>
          <w:ilvl w:val="3"/>
          <w:numId w:val="1184"/>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9"/>
        </w:rPr>
        <w:t> </w:t>
      </w:r>
      <w:r>
        <w:rPr/>
        <w:t>EXECUÇÃO</w:t>
      </w:r>
      <w:r>
        <w:rPr>
          <w:spacing w:val="-8"/>
        </w:rPr>
        <w:t> </w:t>
      </w:r>
      <w:r>
        <w:rPr/>
        <w:t>DE</w:t>
      </w:r>
      <w:r>
        <w:rPr>
          <w:spacing w:val="-8"/>
        </w:rPr>
        <w:t> </w:t>
      </w:r>
      <w:r>
        <w:rPr/>
        <w:t>OBRAS</w:t>
      </w:r>
      <w:r>
        <w:rPr>
          <w:spacing w:val="-9"/>
        </w:rPr>
        <w:t> </w:t>
      </w:r>
      <w:r>
        <w:rPr/>
        <w:t>E</w:t>
      </w:r>
      <w:r>
        <w:rPr>
          <w:spacing w:val="-8"/>
        </w:rPr>
        <w:t> </w:t>
      </w:r>
      <w:r>
        <w:rPr/>
        <w:t>OUTROS</w:t>
      </w:r>
      <w:r>
        <w:rPr>
          <w:spacing w:val="-9"/>
        </w:rPr>
        <w:t> </w:t>
      </w:r>
      <w:r>
        <w:rPr/>
        <w:t>SERVIÇOS,</w:t>
      </w:r>
      <w:r>
        <w:rPr>
          <w:spacing w:val="-8"/>
        </w:rPr>
        <w:t> </w:t>
      </w:r>
      <w:r>
        <w:rPr/>
        <w:t>constante</w:t>
      </w:r>
      <w:r>
        <w:rPr>
          <w:spacing w:val="-8"/>
        </w:rPr>
        <w:t> </w:t>
      </w:r>
      <w:r>
        <w:rPr/>
        <w:t>do</w:t>
      </w:r>
      <w:r>
        <w:rPr>
          <w:spacing w:val="-9"/>
        </w:rPr>
        <w:t> </w:t>
      </w:r>
      <w:r>
        <w:rPr/>
        <w:t>Anexo</w:t>
      </w:r>
      <w:r>
        <w:rPr>
          <w:spacing w:val="-8"/>
        </w:rPr>
        <w:t> </w:t>
      </w:r>
      <w:r>
        <w:rPr/>
        <w:t>I</w:t>
      </w:r>
      <w:r>
        <w:rPr>
          <w:spacing w:val="-9"/>
        </w:rPr>
        <w:t> </w:t>
      </w:r>
      <w:r>
        <w:rPr/>
        <w:t>deste documento.</w:t>
      </w:r>
    </w:p>
    <w:p>
      <w:pPr>
        <w:pStyle w:val="BodyText"/>
        <w:spacing w:before="0"/>
        <w:rPr>
          <w:sz w:val="20"/>
        </w:rPr>
      </w:pPr>
    </w:p>
    <w:p>
      <w:pPr>
        <w:pStyle w:val="BodyText"/>
        <w:spacing w:before="6"/>
        <w:rPr>
          <w:sz w:val="16"/>
        </w:rPr>
      </w:pPr>
    </w:p>
    <w:p>
      <w:pPr>
        <w:pStyle w:val="ListParagraph"/>
        <w:numPr>
          <w:ilvl w:val="3"/>
          <w:numId w:val="1184"/>
        </w:numPr>
        <w:tabs>
          <w:tab w:pos="3622" w:val="left" w:leader="none"/>
        </w:tabs>
        <w:spacing w:line="240" w:lineRule="auto" w:before="0" w:after="0"/>
        <w:ind w:left="3621" w:right="0" w:hanging="617"/>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3.3.1.4.</w:t>
      </w:r>
    </w:p>
    <w:p>
      <w:pPr>
        <w:spacing w:after="0"/>
        <w:sectPr>
          <w:pgSz w:w="11910" w:h="16840"/>
          <w:pgMar w:header="0" w:footer="812" w:top="1300" w:bottom="1000" w:left="0" w:right="0"/>
        </w:sectPr>
      </w:pPr>
    </w:p>
    <w:p>
      <w:pPr>
        <w:numPr>
          <w:ilvl w:val="2"/>
          <w:numId w:val="1184"/>
        </w:numPr>
        <w:tabs>
          <w:tab w:pos="3198" w:val="left" w:leader="none"/>
        </w:tabs>
        <w:spacing w:before="72"/>
        <w:ind w:left="3197" w:right="0" w:hanging="646"/>
        <w:jc w:val="left"/>
        <w:rPr>
          <w:rFonts w:ascii="Dax-MediumItalic" w:hAnsi="Dax-MediumItalic"/>
          <w:i/>
          <w:sz w:val="20"/>
        </w:rPr>
      </w:pPr>
      <w:r>
        <w:rPr>
          <w:rFonts w:ascii="Dax-MediumItalic" w:hAnsi="Dax-MediumItalic"/>
          <w:i/>
          <w:color w:val="006E72"/>
          <w:sz w:val="20"/>
        </w:rPr>
        <w:t>PLANO DE DESENVOLVIMENTO INTEGRADO DO TURISMO SUSTENTÁVEL –</w:t>
      </w:r>
      <w:r>
        <w:rPr>
          <w:rFonts w:ascii="Dax-MediumItalic" w:hAnsi="Dax-MediumItalic"/>
          <w:i/>
          <w:color w:val="006E72"/>
          <w:spacing w:val="-5"/>
          <w:sz w:val="20"/>
        </w:rPr>
        <w:t> </w:t>
      </w:r>
      <w:r>
        <w:rPr>
          <w:rFonts w:ascii="Dax-MediumItalic" w:hAnsi="Dax-MediumItalic"/>
          <w:i/>
          <w:color w:val="006E72"/>
          <w:sz w:val="20"/>
        </w:rPr>
        <w:t>PDITS</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184"/>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03"/>
        </w:numPr>
        <w:tabs>
          <w:tab w:pos="3119" w:val="left" w:leader="none"/>
        </w:tabs>
        <w:spacing w:line="240" w:lineRule="auto" w:before="122" w:after="0"/>
        <w:ind w:left="3317" w:right="0" w:hanging="313"/>
        <w:jc w:val="left"/>
        <w:rPr>
          <w:sz w:val="18"/>
        </w:rPr>
      </w:pPr>
      <w:r>
        <w:rPr>
          <w:sz w:val="18"/>
        </w:rPr>
        <w:t>Portaria nº 27, de 31 de janeiro de 2013, doMinistério do</w:t>
      </w:r>
      <w:r>
        <w:rPr>
          <w:spacing w:val="-25"/>
          <w:sz w:val="18"/>
        </w:rPr>
        <w:t> </w:t>
      </w:r>
      <w:r>
        <w:rPr>
          <w:sz w:val="18"/>
        </w:rPr>
        <w:t>Turismo;</w:t>
      </w:r>
    </w:p>
    <w:p>
      <w:pPr>
        <w:pStyle w:val="ListParagraph"/>
        <w:numPr>
          <w:ilvl w:val="0"/>
          <w:numId w:val="1203"/>
        </w:numPr>
        <w:tabs>
          <w:tab w:pos="3119" w:val="left" w:leader="none"/>
        </w:tabs>
        <w:spacing w:line="240" w:lineRule="auto" w:before="94" w:after="0"/>
        <w:ind w:left="3317" w:right="0" w:hanging="313"/>
        <w:jc w:val="left"/>
        <w:rPr>
          <w:sz w:val="18"/>
        </w:rPr>
      </w:pPr>
      <w:r>
        <w:rPr>
          <w:sz w:val="18"/>
        </w:rPr>
        <w:t>Outras.</w:t>
      </w:r>
    </w:p>
    <w:p>
      <w:pPr>
        <w:pStyle w:val="BodyText"/>
        <w:spacing w:before="0"/>
        <w:rPr>
          <w:sz w:val="20"/>
        </w:rPr>
      </w:pPr>
    </w:p>
    <w:p>
      <w:pPr>
        <w:pStyle w:val="ListParagraph"/>
        <w:numPr>
          <w:ilvl w:val="3"/>
          <w:numId w:val="1184"/>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É o instrumento de planejamento do turismo em uma área geográfica selecionada, que tem </w:t>
      </w:r>
      <w:r>
        <w:rPr>
          <w:spacing w:val="-5"/>
        </w:rPr>
        <w:t>por </w:t>
      </w:r>
      <w:r>
        <w:rPr/>
        <w:t>objetivo principal orientar o crescimento do setor em bases sustentáveis, em </w:t>
      </w:r>
      <w:r>
        <w:rPr>
          <w:spacing w:val="-2"/>
        </w:rPr>
        <w:t>curto, </w:t>
      </w:r>
      <w:r>
        <w:rPr/>
        <w:t>médio e longo </w:t>
      </w:r>
      <w:r>
        <w:rPr>
          <w:spacing w:val="-3"/>
        </w:rPr>
        <w:t>prazo, </w:t>
      </w:r>
      <w:r>
        <w:rPr/>
        <w:t>estabelecendo as bases para a definição de ações, as prioridades, e a tomada de decisão. Deve,</w:t>
      </w:r>
      <w:r>
        <w:rPr>
          <w:spacing w:val="-33"/>
        </w:rPr>
        <w:t> </w:t>
      </w:r>
      <w:r>
        <w:rPr/>
        <w:t>portanto, constituir o instrumento técnico de gestão, coordenação e condução das decisões da política turística e</w:t>
      </w:r>
      <w:r>
        <w:rPr>
          <w:spacing w:val="-26"/>
        </w:rPr>
        <w:t> </w:t>
      </w:r>
      <w:r>
        <w:rPr>
          <w:spacing w:val="-7"/>
        </w:rPr>
        <w:t>de </w:t>
      </w:r>
      <w:r>
        <w:rPr/>
        <w:t>apoio</w:t>
      </w:r>
      <w:r>
        <w:rPr>
          <w:spacing w:val="-19"/>
        </w:rPr>
        <w:t> </w:t>
      </w:r>
      <w:r>
        <w:rPr/>
        <w:t>ao</w:t>
      </w:r>
      <w:r>
        <w:rPr>
          <w:spacing w:val="-19"/>
        </w:rPr>
        <w:t> </w:t>
      </w:r>
      <w:r>
        <w:rPr/>
        <w:t>setor</w:t>
      </w:r>
      <w:r>
        <w:rPr>
          <w:spacing w:val="-18"/>
        </w:rPr>
        <w:t> </w:t>
      </w:r>
      <w:r>
        <w:rPr/>
        <w:t>privado,</w:t>
      </w:r>
      <w:r>
        <w:rPr>
          <w:spacing w:val="-19"/>
        </w:rPr>
        <w:t> </w:t>
      </w:r>
      <w:r>
        <w:rPr/>
        <w:t>de</w:t>
      </w:r>
      <w:r>
        <w:rPr>
          <w:spacing w:val="-19"/>
        </w:rPr>
        <w:t> </w:t>
      </w:r>
      <w:r>
        <w:rPr/>
        <w:t>modo</w:t>
      </w:r>
      <w:r>
        <w:rPr>
          <w:spacing w:val="-18"/>
        </w:rPr>
        <w:t> </w:t>
      </w:r>
      <w:r>
        <w:rPr/>
        <w:t>a</w:t>
      </w:r>
      <w:r>
        <w:rPr>
          <w:spacing w:val="-19"/>
        </w:rPr>
        <w:t> </w:t>
      </w:r>
      <w:r>
        <w:rPr/>
        <w:t>dirigir</w:t>
      </w:r>
      <w:r>
        <w:rPr>
          <w:spacing w:val="-19"/>
        </w:rPr>
        <w:t> </w:t>
      </w:r>
      <w:r>
        <w:rPr/>
        <w:t>seus</w:t>
      </w:r>
      <w:r>
        <w:rPr>
          <w:spacing w:val="-18"/>
        </w:rPr>
        <w:t> </w:t>
      </w:r>
      <w:r>
        <w:rPr/>
        <w:t>investimentos</w:t>
      </w:r>
      <w:r>
        <w:rPr>
          <w:spacing w:val="-19"/>
        </w:rPr>
        <w:t> </w:t>
      </w:r>
      <w:r>
        <w:rPr/>
        <w:t>e</w:t>
      </w:r>
      <w:r>
        <w:rPr>
          <w:spacing w:val="-19"/>
        </w:rPr>
        <w:t> </w:t>
      </w:r>
      <w:r>
        <w:rPr/>
        <w:t>melhorar</w:t>
      </w:r>
      <w:r>
        <w:rPr>
          <w:spacing w:val="-18"/>
        </w:rPr>
        <w:t> </w:t>
      </w:r>
      <w:r>
        <w:rPr/>
        <w:t>a</w:t>
      </w:r>
      <w:r>
        <w:rPr>
          <w:spacing w:val="-19"/>
        </w:rPr>
        <w:t> </w:t>
      </w:r>
      <w:r>
        <w:rPr/>
        <w:t>capacidade</w:t>
      </w:r>
      <w:r>
        <w:rPr>
          <w:spacing w:val="-19"/>
        </w:rPr>
        <w:t> </w:t>
      </w:r>
      <w:r>
        <w:rPr/>
        <w:t>empresarial</w:t>
      </w:r>
      <w:r>
        <w:rPr>
          <w:spacing w:val="-18"/>
        </w:rPr>
        <w:t> </w:t>
      </w:r>
      <w:r>
        <w:rPr/>
        <w:t>e</w:t>
      </w:r>
      <w:r>
        <w:rPr>
          <w:spacing w:val="-19"/>
        </w:rPr>
        <w:t> </w:t>
      </w:r>
      <w:r>
        <w:rPr/>
        <w:t>o</w:t>
      </w:r>
      <w:r>
        <w:rPr>
          <w:spacing w:val="-19"/>
        </w:rPr>
        <w:t> </w:t>
      </w:r>
      <w:r>
        <w:rPr/>
        <w:t>acesso ao mercado turístico. Considerando-se os múltiplos agentes públicos e privados no desenvolvimento das atividades</w:t>
      </w:r>
      <w:r>
        <w:rPr>
          <w:spacing w:val="-29"/>
        </w:rPr>
        <w:t> </w:t>
      </w:r>
      <w:r>
        <w:rPr/>
        <w:t>turísticas,</w:t>
      </w:r>
      <w:r>
        <w:rPr>
          <w:spacing w:val="-28"/>
        </w:rPr>
        <w:t> </w:t>
      </w:r>
      <w:r>
        <w:rPr/>
        <w:t>e</w:t>
      </w:r>
      <w:r>
        <w:rPr>
          <w:spacing w:val="-29"/>
        </w:rPr>
        <w:t> </w:t>
      </w:r>
      <w:r>
        <w:rPr/>
        <w:t>ainda</w:t>
      </w:r>
      <w:r>
        <w:rPr>
          <w:spacing w:val="-28"/>
        </w:rPr>
        <w:t> </w:t>
      </w:r>
      <w:r>
        <w:rPr/>
        <w:t>o</w:t>
      </w:r>
      <w:r>
        <w:rPr>
          <w:spacing w:val="-28"/>
        </w:rPr>
        <w:t> </w:t>
      </w:r>
      <w:r>
        <w:rPr/>
        <w:t>necessário</w:t>
      </w:r>
      <w:r>
        <w:rPr>
          <w:spacing w:val="-29"/>
        </w:rPr>
        <w:t> </w:t>
      </w:r>
      <w:r>
        <w:rPr/>
        <w:t>envolvimento</w:t>
      </w:r>
      <w:r>
        <w:rPr>
          <w:spacing w:val="-28"/>
        </w:rPr>
        <w:t> </w:t>
      </w:r>
      <w:r>
        <w:rPr/>
        <w:t>de</w:t>
      </w:r>
      <w:r>
        <w:rPr>
          <w:spacing w:val="-28"/>
        </w:rPr>
        <w:t> </w:t>
      </w:r>
      <w:r>
        <w:rPr/>
        <w:t>grupos</w:t>
      </w:r>
      <w:r>
        <w:rPr>
          <w:spacing w:val="-29"/>
        </w:rPr>
        <w:t> </w:t>
      </w:r>
      <w:r>
        <w:rPr/>
        <w:t>sociais,</w:t>
      </w:r>
      <w:r>
        <w:rPr>
          <w:spacing w:val="-28"/>
        </w:rPr>
        <w:t> </w:t>
      </w:r>
      <w:r>
        <w:rPr/>
        <w:t>os</w:t>
      </w:r>
      <w:r>
        <w:rPr>
          <w:spacing w:val="-28"/>
        </w:rPr>
        <w:t> </w:t>
      </w:r>
      <w:r>
        <w:rPr/>
        <w:t>PDITS</w:t>
      </w:r>
      <w:r>
        <w:rPr>
          <w:spacing w:val="-29"/>
        </w:rPr>
        <w:t> </w:t>
      </w:r>
      <w:r>
        <w:rPr/>
        <w:t>devem</w:t>
      </w:r>
      <w:r>
        <w:rPr>
          <w:spacing w:val="-28"/>
        </w:rPr>
        <w:t> </w:t>
      </w:r>
      <w:r>
        <w:rPr/>
        <w:t>assegurar</w:t>
      </w:r>
      <w:r>
        <w:rPr>
          <w:spacing w:val="-28"/>
        </w:rPr>
        <w:t> </w:t>
      </w:r>
      <w:r>
        <w:rPr/>
        <w:t>o</w:t>
      </w:r>
      <w:r>
        <w:rPr>
          <w:spacing w:val="-29"/>
        </w:rPr>
        <w:t> </w:t>
      </w:r>
      <w:r>
        <w:rPr/>
        <w:t>alcance de outros objetivos, tais</w:t>
      </w:r>
      <w:r>
        <w:rPr>
          <w:spacing w:val="-4"/>
        </w:rPr>
        <w:t> </w:t>
      </w:r>
      <w:r>
        <w:rPr/>
        <w:t>como:</w:t>
      </w:r>
    </w:p>
    <w:p>
      <w:pPr>
        <w:pStyle w:val="ListParagraph"/>
        <w:numPr>
          <w:ilvl w:val="0"/>
          <w:numId w:val="1203"/>
        </w:numPr>
        <w:tabs>
          <w:tab w:pos="3318" w:val="left" w:leader="none"/>
        </w:tabs>
        <w:spacing w:line="283" w:lineRule="auto" w:before="120" w:after="0"/>
        <w:ind w:left="3317" w:right="1415" w:hanging="340"/>
        <w:jc w:val="both"/>
        <w:rPr>
          <w:sz w:val="18"/>
        </w:rPr>
      </w:pPr>
      <w:r>
        <w:rPr>
          <w:w w:val="95"/>
          <w:sz w:val="18"/>
        </w:rPr>
        <w:t>Orientar</w:t>
      </w:r>
      <w:r>
        <w:rPr>
          <w:spacing w:val="-10"/>
          <w:w w:val="95"/>
          <w:sz w:val="18"/>
        </w:rPr>
        <w:t> </w:t>
      </w:r>
      <w:r>
        <w:rPr>
          <w:w w:val="95"/>
          <w:sz w:val="18"/>
        </w:rPr>
        <w:t>as</w:t>
      </w:r>
      <w:r>
        <w:rPr>
          <w:spacing w:val="-10"/>
          <w:w w:val="95"/>
          <w:sz w:val="18"/>
        </w:rPr>
        <w:t> </w:t>
      </w:r>
      <w:r>
        <w:rPr>
          <w:w w:val="95"/>
          <w:sz w:val="18"/>
        </w:rPr>
        <w:t>autoridades</w:t>
      </w:r>
      <w:r>
        <w:rPr>
          <w:spacing w:val="-10"/>
          <w:w w:val="95"/>
          <w:sz w:val="18"/>
        </w:rPr>
        <w:t> </w:t>
      </w:r>
      <w:r>
        <w:rPr>
          <w:w w:val="95"/>
          <w:sz w:val="18"/>
        </w:rPr>
        <w:t>governamentais</w:t>
      </w:r>
      <w:r>
        <w:rPr>
          <w:spacing w:val="-10"/>
          <w:w w:val="95"/>
          <w:sz w:val="18"/>
        </w:rPr>
        <w:t> </w:t>
      </w:r>
      <w:r>
        <w:rPr>
          <w:w w:val="95"/>
          <w:sz w:val="18"/>
        </w:rPr>
        <w:t>quanto</w:t>
      </w:r>
      <w:r>
        <w:rPr>
          <w:spacing w:val="-10"/>
          <w:w w:val="95"/>
          <w:sz w:val="18"/>
        </w:rPr>
        <w:t> </w:t>
      </w:r>
      <w:r>
        <w:rPr>
          <w:w w:val="95"/>
          <w:sz w:val="18"/>
        </w:rPr>
        <w:t>aos</w:t>
      </w:r>
      <w:r>
        <w:rPr>
          <w:spacing w:val="-10"/>
          <w:w w:val="95"/>
          <w:sz w:val="18"/>
        </w:rPr>
        <w:t> </w:t>
      </w:r>
      <w:r>
        <w:rPr>
          <w:w w:val="95"/>
          <w:sz w:val="18"/>
        </w:rPr>
        <w:t>ajustes</w:t>
      </w:r>
      <w:r>
        <w:rPr>
          <w:spacing w:val="-10"/>
          <w:w w:val="95"/>
          <w:sz w:val="18"/>
        </w:rPr>
        <w:t> </w:t>
      </w:r>
      <w:r>
        <w:rPr>
          <w:w w:val="95"/>
          <w:sz w:val="18"/>
        </w:rPr>
        <w:t>no</w:t>
      </w:r>
      <w:r>
        <w:rPr>
          <w:spacing w:val="-10"/>
          <w:w w:val="95"/>
          <w:sz w:val="18"/>
        </w:rPr>
        <w:t> </w:t>
      </w:r>
      <w:r>
        <w:rPr>
          <w:w w:val="95"/>
          <w:sz w:val="18"/>
        </w:rPr>
        <w:t>marco</w:t>
      </w:r>
      <w:r>
        <w:rPr>
          <w:spacing w:val="-10"/>
          <w:w w:val="95"/>
          <w:sz w:val="18"/>
        </w:rPr>
        <w:t> </w:t>
      </w:r>
      <w:r>
        <w:rPr>
          <w:w w:val="95"/>
          <w:sz w:val="18"/>
        </w:rPr>
        <w:t>legal</w:t>
      </w:r>
      <w:r>
        <w:rPr>
          <w:spacing w:val="-10"/>
          <w:w w:val="95"/>
          <w:sz w:val="18"/>
        </w:rPr>
        <w:t> </w:t>
      </w:r>
      <w:r>
        <w:rPr>
          <w:w w:val="95"/>
          <w:sz w:val="18"/>
        </w:rPr>
        <w:t>e</w:t>
      </w:r>
      <w:r>
        <w:rPr>
          <w:spacing w:val="-10"/>
          <w:w w:val="95"/>
          <w:sz w:val="18"/>
        </w:rPr>
        <w:t> </w:t>
      </w:r>
      <w:r>
        <w:rPr>
          <w:w w:val="95"/>
          <w:sz w:val="18"/>
        </w:rPr>
        <w:t>institucional</w:t>
      </w:r>
      <w:r>
        <w:rPr>
          <w:spacing w:val="-10"/>
          <w:w w:val="95"/>
          <w:sz w:val="18"/>
        </w:rPr>
        <w:t> </w:t>
      </w:r>
      <w:r>
        <w:rPr>
          <w:w w:val="95"/>
          <w:sz w:val="18"/>
        </w:rPr>
        <w:t>necessários </w:t>
      </w:r>
      <w:r>
        <w:rPr>
          <w:sz w:val="18"/>
        </w:rPr>
        <w:t>para</w:t>
      </w:r>
      <w:r>
        <w:rPr>
          <w:spacing w:val="-27"/>
          <w:sz w:val="18"/>
        </w:rPr>
        <w:t> </w:t>
      </w:r>
      <w:r>
        <w:rPr>
          <w:sz w:val="18"/>
        </w:rPr>
        <w:t>facilitar</w:t>
      </w:r>
      <w:r>
        <w:rPr>
          <w:spacing w:val="-26"/>
          <w:sz w:val="18"/>
        </w:rPr>
        <w:t> </w:t>
      </w:r>
      <w:r>
        <w:rPr>
          <w:sz w:val="18"/>
        </w:rPr>
        <w:t>o</w:t>
      </w:r>
      <w:r>
        <w:rPr>
          <w:spacing w:val="-27"/>
          <w:sz w:val="18"/>
        </w:rPr>
        <w:t> </w:t>
      </w:r>
      <w:r>
        <w:rPr>
          <w:sz w:val="18"/>
        </w:rPr>
        <w:t>pleno</w:t>
      </w:r>
      <w:r>
        <w:rPr>
          <w:spacing w:val="-26"/>
          <w:sz w:val="18"/>
        </w:rPr>
        <w:t> </w:t>
      </w:r>
      <w:r>
        <w:rPr>
          <w:sz w:val="18"/>
        </w:rPr>
        <w:t>desenvolvimento</w:t>
      </w:r>
      <w:r>
        <w:rPr>
          <w:spacing w:val="-26"/>
          <w:sz w:val="18"/>
        </w:rPr>
        <w:t> </w:t>
      </w:r>
      <w:r>
        <w:rPr>
          <w:sz w:val="18"/>
        </w:rPr>
        <w:t>do</w:t>
      </w:r>
      <w:r>
        <w:rPr>
          <w:spacing w:val="-27"/>
          <w:sz w:val="18"/>
        </w:rPr>
        <w:t> </w:t>
      </w:r>
      <w:r>
        <w:rPr>
          <w:sz w:val="18"/>
        </w:rPr>
        <w:t>turismo</w:t>
      </w:r>
      <w:r>
        <w:rPr>
          <w:spacing w:val="-26"/>
          <w:sz w:val="18"/>
        </w:rPr>
        <w:t> </w:t>
      </w:r>
      <w:r>
        <w:rPr>
          <w:sz w:val="18"/>
        </w:rPr>
        <w:t>nas</w:t>
      </w:r>
      <w:r>
        <w:rPr>
          <w:spacing w:val="-26"/>
          <w:sz w:val="18"/>
        </w:rPr>
        <w:t> </w:t>
      </w:r>
      <w:r>
        <w:rPr>
          <w:sz w:val="18"/>
        </w:rPr>
        <w:t>áreas</w:t>
      </w:r>
      <w:r>
        <w:rPr>
          <w:spacing w:val="-27"/>
          <w:sz w:val="18"/>
        </w:rPr>
        <w:t> </w:t>
      </w:r>
      <w:r>
        <w:rPr>
          <w:sz w:val="18"/>
        </w:rPr>
        <w:t>prioritárias</w:t>
      </w:r>
      <w:r>
        <w:rPr>
          <w:spacing w:val="-26"/>
          <w:sz w:val="18"/>
        </w:rPr>
        <w:t> </w:t>
      </w:r>
      <w:r>
        <w:rPr>
          <w:sz w:val="18"/>
        </w:rPr>
        <w:t>e</w:t>
      </w:r>
      <w:r>
        <w:rPr>
          <w:spacing w:val="-27"/>
          <w:sz w:val="18"/>
        </w:rPr>
        <w:t> </w:t>
      </w:r>
      <w:r>
        <w:rPr>
          <w:sz w:val="18"/>
        </w:rPr>
        <w:t>quanto</w:t>
      </w:r>
      <w:r>
        <w:rPr>
          <w:spacing w:val="-26"/>
          <w:sz w:val="18"/>
        </w:rPr>
        <w:t> </w:t>
      </w:r>
      <w:r>
        <w:rPr>
          <w:sz w:val="18"/>
        </w:rPr>
        <w:t>aos</w:t>
      </w:r>
      <w:r>
        <w:rPr>
          <w:spacing w:val="-26"/>
          <w:sz w:val="18"/>
        </w:rPr>
        <w:t> </w:t>
      </w:r>
      <w:r>
        <w:rPr>
          <w:sz w:val="18"/>
        </w:rPr>
        <w:t>investimentos que devem ser</w:t>
      </w:r>
      <w:r>
        <w:rPr>
          <w:spacing w:val="-3"/>
          <w:sz w:val="18"/>
        </w:rPr>
        <w:t> </w:t>
      </w:r>
      <w:r>
        <w:rPr>
          <w:sz w:val="18"/>
        </w:rPr>
        <w:t>efetivados;</w:t>
      </w:r>
    </w:p>
    <w:p>
      <w:pPr>
        <w:pStyle w:val="ListParagraph"/>
        <w:numPr>
          <w:ilvl w:val="0"/>
          <w:numId w:val="1203"/>
        </w:numPr>
        <w:tabs>
          <w:tab w:pos="3317" w:val="left" w:leader="none"/>
          <w:tab w:pos="3318" w:val="left" w:leader="none"/>
        </w:tabs>
        <w:spacing w:line="283" w:lineRule="auto" w:before="59" w:after="0"/>
        <w:ind w:left="3317" w:right="1416" w:hanging="340"/>
        <w:jc w:val="left"/>
        <w:rPr>
          <w:sz w:val="18"/>
        </w:rPr>
      </w:pPr>
      <w:r>
        <w:rPr>
          <w:sz w:val="18"/>
        </w:rPr>
        <w:t>Oferecer informações específicas para promover investimentos da iniciativa privada </w:t>
      </w:r>
      <w:r>
        <w:rPr>
          <w:spacing w:val="-7"/>
          <w:sz w:val="18"/>
        </w:rPr>
        <w:t>em </w:t>
      </w:r>
      <w:r>
        <w:rPr>
          <w:sz w:val="18"/>
        </w:rPr>
        <w:t>empreendimentos</w:t>
      </w:r>
      <w:r>
        <w:rPr>
          <w:spacing w:val="-8"/>
          <w:sz w:val="18"/>
        </w:rPr>
        <w:t> </w:t>
      </w:r>
      <w:r>
        <w:rPr>
          <w:sz w:val="18"/>
        </w:rPr>
        <w:t>e</w:t>
      </w:r>
      <w:r>
        <w:rPr>
          <w:spacing w:val="-8"/>
          <w:sz w:val="18"/>
        </w:rPr>
        <w:t> </w:t>
      </w:r>
      <w:r>
        <w:rPr>
          <w:sz w:val="18"/>
        </w:rPr>
        <w:t>produtos</w:t>
      </w:r>
      <w:r>
        <w:rPr>
          <w:spacing w:val="-7"/>
          <w:sz w:val="18"/>
        </w:rPr>
        <w:t> </w:t>
      </w:r>
      <w:r>
        <w:rPr>
          <w:sz w:val="18"/>
        </w:rPr>
        <w:t>turísticos</w:t>
      </w:r>
      <w:r>
        <w:rPr>
          <w:spacing w:val="-8"/>
          <w:sz w:val="18"/>
        </w:rPr>
        <w:t> </w:t>
      </w:r>
      <w:r>
        <w:rPr>
          <w:sz w:val="18"/>
        </w:rPr>
        <w:t>que</w:t>
      </w:r>
      <w:r>
        <w:rPr>
          <w:spacing w:val="-7"/>
          <w:sz w:val="18"/>
        </w:rPr>
        <w:t> </w:t>
      </w:r>
      <w:r>
        <w:rPr>
          <w:sz w:val="18"/>
        </w:rPr>
        <w:t>aproveitem</w:t>
      </w:r>
      <w:r>
        <w:rPr>
          <w:spacing w:val="-8"/>
          <w:sz w:val="18"/>
        </w:rPr>
        <w:t> </w:t>
      </w:r>
      <w:r>
        <w:rPr>
          <w:sz w:val="18"/>
        </w:rPr>
        <w:t>os</w:t>
      </w:r>
      <w:r>
        <w:rPr>
          <w:spacing w:val="-7"/>
          <w:sz w:val="18"/>
        </w:rPr>
        <w:t> </w:t>
      </w:r>
      <w:r>
        <w:rPr>
          <w:sz w:val="18"/>
        </w:rPr>
        <w:t>atrativos</w:t>
      </w:r>
      <w:r>
        <w:rPr>
          <w:spacing w:val="-8"/>
          <w:sz w:val="18"/>
        </w:rPr>
        <w:t> </w:t>
      </w:r>
      <w:r>
        <w:rPr>
          <w:sz w:val="18"/>
        </w:rPr>
        <w:t>dessas</w:t>
      </w:r>
      <w:r>
        <w:rPr>
          <w:spacing w:val="-7"/>
          <w:sz w:val="18"/>
        </w:rPr>
        <w:t> </w:t>
      </w:r>
      <w:r>
        <w:rPr>
          <w:sz w:val="18"/>
        </w:rPr>
        <w:t>áreas;</w:t>
      </w:r>
    </w:p>
    <w:p>
      <w:pPr>
        <w:pStyle w:val="ListParagraph"/>
        <w:numPr>
          <w:ilvl w:val="0"/>
          <w:numId w:val="1203"/>
        </w:numPr>
        <w:tabs>
          <w:tab w:pos="3317" w:val="left" w:leader="none"/>
          <w:tab w:pos="3318" w:val="left" w:leader="none"/>
        </w:tabs>
        <w:spacing w:line="283" w:lineRule="auto" w:before="58" w:after="0"/>
        <w:ind w:left="3317" w:right="1416" w:hanging="340"/>
        <w:jc w:val="left"/>
        <w:rPr>
          <w:sz w:val="18"/>
        </w:rPr>
      </w:pPr>
      <w:r>
        <w:rPr>
          <w:spacing w:val="-3"/>
          <w:sz w:val="18"/>
        </w:rPr>
        <w:t>Conscientizar </w:t>
      </w:r>
      <w:r>
        <w:rPr>
          <w:sz w:val="18"/>
        </w:rPr>
        <w:t>as </w:t>
      </w:r>
      <w:r>
        <w:rPr>
          <w:spacing w:val="-3"/>
          <w:sz w:val="18"/>
        </w:rPr>
        <w:t>comunidades </w:t>
      </w:r>
      <w:r>
        <w:rPr>
          <w:sz w:val="18"/>
        </w:rPr>
        <w:t>locais sobre o papel do turismo </w:t>
      </w:r>
      <w:r>
        <w:rPr>
          <w:spacing w:val="-3"/>
          <w:sz w:val="18"/>
        </w:rPr>
        <w:t>como </w:t>
      </w:r>
      <w:r>
        <w:rPr>
          <w:sz w:val="18"/>
        </w:rPr>
        <w:t>indutor do </w:t>
      </w:r>
      <w:r>
        <w:rPr>
          <w:spacing w:val="-3"/>
          <w:sz w:val="18"/>
        </w:rPr>
        <w:t>desenvolvimento econômico</w:t>
      </w:r>
      <w:r>
        <w:rPr>
          <w:spacing w:val="-36"/>
          <w:sz w:val="18"/>
        </w:rPr>
        <w:t> </w:t>
      </w:r>
      <w:r>
        <w:rPr>
          <w:sz w:val="18"/>
        </w:rPr>
        <w:t>e</w:t>
      </w:r>
      <w:r>
        <w:rPr>
          <w:spacing w:val="-36"/>
          <w:sz w:val="18"/>
        </w:rPr>
        <w:t> </w:t>
      </w:r>
      <w:r>
        <w:rPr>
          <w:spacing w:val="-3"/>
          <w:sz w:val="18"/>
        </w:rPr>
        <w:t>gerador</w:t>
      </w:r>
      <w:r>
        <w:rPr>
          <w:spacing w:val="-36"/>
          <w:sz w:val="18"/>
        </w:rPr>
        <w:t> </w:t>
      </w:r>
      <w:r>
        <w:rPr>
          <w:sz w:val="18"/>
        </w:rPr>
        <w:t>de</w:t>
      </w:r>
      <w:r>
        <w:rPr>
          <w:spacing w:val="-36"/>
          <w:sz w:val="18"/>
        </w:rPr>
        <w:t> </w:t>
      </w:r>
      <w:r>
        <w:rPr>
          <w:spacing w:val="-3"/>
          <w:sz w:val="18"/>
        </w:rPr>
        <w:t>novas</w:t>
      </w:r>
      <w:r>
        <w:rPr>
          <w:spacing w:val="-36"/>
          <w:sz w:val="18"/>
        </w:rPr>
        <w:t> </w:t>
      </w:r>
      <w:r>
        <w:rPr>
          <w:sz w:val="18"/>
        </w:rPr>
        <w:t>oportunidades</w:t>
      </w:r>
      <w:r>
        <w:rPr>
          <w:spacing w:val="-36"/>
          <w:sz w:val="18"/>
        </w:rPr>
        <w:t> </w:t>
      </w:r>
      <w:r>
        <w:rPr>
          <w:sz w:val="18"/>
        </w:rPr>
        <w:t>de</w:t>
      </w:r>
      <w:r>
        <w:rPr>
          <w:spacing w:val="-36"/>
          <w:sz w:val="18"/>
        </w:rPr>
        <w:t> </w:t>
      </w:r>
      <w:r>
        <w:rPr>
          <w:sz w:val="18"/>
        </w:rPr>
        <w:t>trabalho</w:t>
      </w:r>
      <w:r>
        <w:rPr>
          <w:spacing w:val="-36"/>
          <w:sz w:val="18"/>
        </w:rPr>
        <w:t> </w:t>
      </w:r>
      <w:r>
        <w:rPr>
          <w:sz w:val="18"/>
        </w:rPr>
        <w:t>e</w:t>
      </w:r>
      <w:r>
        <w:rPr>
          <w:spacing w:val="-36"/>
          <w:sz w:val="18"/>
        </w:rPr>
        <w:t> </w:t>
      </w:r>
      <w:r>
        <w:rPr>
          <w:sz w:val="18"/>
        </w:rPr>
        <w:t>emprego</w:t>
      </w:r>
      <w:r>
        <w:rPr>
          <w:spacing w:val="-36"/>
          <w:sz w:val="18"/>
        </w:rPr>
        <w:t> </w:t>
      </w:r>
      <w:r>
        <w:rPr>
          <w:sz w:val="18"/>
        </w:rPr>
        <w:t>e</w:t>
      </w:r>
      <w:r>
        <w:rPr>
          <w:spacing w:val="-35"/>
          <w:sz w:val="18"/>
        </w:rPr>
        <w:t> </w:t>
      </w:r>
      <w:r>
        <w:rPr>
          <w:sz w:val="18"/>
        </w:rPr>
        <w:t>melhoria</w:t>
      </w:r>
      <w:r>
        <w:rPr>
          <w:spacing w:val="-36"/>
          <w:sz w:val="18"/>
        </w:rPr>
        <w:t> </w:t>
      </w:r>
      <w:r>
        <w:rPr>
          <w:sz w:val="18"/>
        </w:rPr>
        <w:t>da</w:t>
      </w:r>
      <w:r>
        <w:rPr>
          <w:spacing w:val="-36"/>
          <w:sz w:val="18"/>
        </w:rPr>
        <w:t> </w:t>
      </w:r>
      <w:r>
        <w:rPr>
          <w:sz w:val="18"/>
        </w:rPr>
        <w:t>qualidade</w:t>
      </w:r>
      <w:r>
        <w:rPr>
          <w:spacing w:val="-36"/>
          <w:sz w:val="18"/>
        </w:rPr>
        <w:t> </w:t>
      </w:r>
      <w:r>
        <w:rPr>
          <w:sz w:val="18"/>
        </w:rPr>
        <w:t>de</w:t>
      </w:r>
      <w:r>
        <w:rPr>
          <w:spacing w:val="-36"/>
          <w:sz w:val="18"/>
        </w:rPr>
        <w:t> </w:t>
      </w:r>
      <w:r>
        <w:rPr>
          <w:sz w:val="18"/>
        </w:rPr>
        <w:t>vida.</w:t>
      </w:r>
    </w:p>
    <w:p>
      <w:pPr>
        <w:pStyle w:val="BodyText"/>
        <w:spacing w:before="0"/>
        <w:rPr>
          <w:sz w:val="20"/>
        </w:rPr>
      </w:pPr>
    </w:p>
    <w:p>
      <w:pPr>
        <w:pStyle w:val="ListParagraph"/>
        <w:numPr>
          <w:ilvl w:val="3"/>
          <w:numId w:val="1184"/>
        </w:numPr>
        <w:tabs>
          <w:tab w:pos="3718" w:val="left" w:leader="none"/>
        </w:tabs>
        <w:spacing w:line="240" w:lineRule="auto" w:before="13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0"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8"/>
        </w:rPr>
        <w:t> </w:t>
      </w:r>
      <w:r>
        <w:rPr/>
        <w:t>EXECUÇÃO</w:t>
      </w:r>
      <w:r>
        <w:rPr>
          <w:spacing w:val="-9"/>
        </w:rPr>
        <w:t> </w:t>
      </w:r>
      <w:r>
        <w:rPr/>
        <w:t>DE</w:t>
      </w:r>
      <w:r>
        <w:rPr>
          <w:spacing w:val="-8"/>
        </w:rPr>
        <w:t> </w:t>
      </w:r>
      <w:r>
        <w:rPr/>
        <w:t>OBRAS</w:t>
      </w:r>
      <w:r>
        <w:rPr>
          <w:spacing w:val="-9"/>
        </w:rPr>
        <w:t> </w:t>
      </w:r>
      <w:r>
        <w:rPr/>
        <w:t>E</w:t>
      </w:r>
      <w:r>
        <w:rPr>
          <w:spacing w:val="-8"/>
        </w:rPr>
        <w:t> </w:t>
      </w:r>
      <w:r>
        <w:rPr/>
        <w:t>OUTROS</w:t>
      </w:r>
      <w:r>
        <w:rPr>
          <w:spacing w:val="-8"/>
        </w:rPr>
        <w:t> </w:t>
      </w:r>
      <w:r>
        <w:rPr/>
        <w:t>SERVIÇOS,</w:t>
      </w:r>
      <w:r>
        <w:rPr>
          <w:spacing w:val="-9"/>
        </w:rPr>
        <w:t> </w:t>
      </w:r>
      <w:r>
        <w:rPr/>
        <w:t>constante</w:t>
      </w:r>
      <w:r>
        <w:rPr>
          <w:spacing w:val="-8"/>
        </w:rPr>
        <w:t> </w:t>
      </w:r>
      <w:r>
        <w:rPr/>
        <w:t>do</w:t>
      </w:r>
      <w:r>
        <w:rPr>
          <w:spacing w:val="-9"/>
        </w:rPr>
        <w:t> </w:t>
      </w:r>
      <w:r>
        <w:rPr/>
        <w:t>Anexo</w:t>
      </w:r>
      <w:r>
        <w:rPr>
          <w:spacing w:val="-8"/>
        </w:rPr>
        <w:t> </w:t>
      </w:r>
      <w:r>
        <w:rPr/>
        <w:t>I</w:t>
      </w:r>
      <w:r>
        <w:rPr>
          <w:spacing w:val="-8"/>
        </w:rPr>
        <w:t> </w:t>
      </w:r>
      <w:r>
        <w:rPr/>
        <w:t>deste documento.</w:t>
      </w:r>
    </w:p>
    <w:p>
      <w:pPr>
        <w:pStyle w:val="BodyText"/>
        <w:spacing w:before="0"/>
        <w:rPr>
          <w:sz w:val="20"/>
        </w:rPr>
      </w:pPr>
    </w:p>
    <w:p>
      <w:pPr>
        <w:pStyle w:val="BodyText"/>
        <w:spacing w:before="6"/>
        <w:rPr>
          <w:sz w:val="16"/>
        </w:rPr>
      </w:pPr>
    </w:p>
    <w:p>
      <w:pPr>
        <w:pStyle w:val="ListParagraph"/>
        <w:numPr>
          <w:ilvl w:val="3"/>
          <w:numId w:val="1184"/>
        </w:numPr>
        <w:tabs>
          <w:tab w:pos="3622" w:val="left" w:leader="none"/>
        </w:tabs>
        <w:spacing w:line="240" w:lineRule="auto" w:before="1" w:after="0"/>
        <w:ind w:left="3621" w:right="0" w:hanging="617"/>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3.3.1.4.</w:t>
      </w:r>
    </w:p>
    <w:p>
      <w:pPr>
        <w:spacing w:after="0"/>
        <w:sectPr>
          <w:pgSz w:w="11910" w:h="16840"/>
          <w:pgMar w:header="0" w:footer="741" w:top="1300" w:bottom="1020" w:left="0" w:right="0"/>
        </w:sectPr>
      </w:pPr>
    </w:p>
    <w:p>
      <w:pPr>
        <w:numPr>
          <w:ilvl w:val="2"/>
          <w:numId w:val="1184"/>
        </w:numPr>
        <w:tabs>
          <w:tab w:pos="3198" w:val="left" w:leader="none"/>
        </w:tabs>
        <w:spacing w:before="73"/>
        <w:ind w:left="3197" w:right="0" w:hanging="646"/>
        <w:jc w:val="left"/>
        <w:rPr>
          <w:rFonts w:ascii="Dax-MediumItalic" w:hAnsi="Dax-MediumItalic"/>
          <w:i/>
          <w:sz w:val="20"/>
        </w:rPr>
      </w:pPr>
      <w:r>
        <w:rPr>
          <w:rFonts w:ascii="Dax-MediumItalic" w:hAnsi="Dax-MediumItalic"/>
          <w:i/>
          <w:color w:val="006E72"/>
          <w:sz w:val="20"/>
        </w:rPr>
        <w:t>PLANO DE DESENVOLVIMENTO DE REGIÃO INTEGRADA –</w:t>
      </w:r>
      <w:r>
        <w:rPr>
          <w:rFonts w:ascii="Dax-MediumItalic" w:hAnsi="Dax-MediumItalic"/>
          <w:i/>
          <w:color w:val="006E72"/>
          <w:spacing w:val="-3"/>
          <w:sz w:val="20"/>
        </w:rPr>
        <w:t> </w:t>
      </w:r>
      <w:r>
        <w:rPr>
          <w:rFonts w:ascii="Dax-MediumItalic" w:hAnsi="Dax-MediumItalic"/>
          <w:i/>
          <w:color w:val="006E72"/>
          <w:sz w:val="20"/>
        </w:rPr>
        <w:t>RIDE</w:t>
      </w:r>
    </w:p>
    <w:p>
      <w:pPr>
        <w:pStyle w:val="BodyText"/>
        <w:spacing w:before="0"/>
        <w:rPr>
          <w:rFonts w:ascii="Dax-MediumItalic"/>
          <w:i/>
          <w:sz w:val="22"/>
        </w:rPr>
      </w:pPr>
    </w:p>
    <w:p>
      <w:pPr>
        <w:pStyle w:val="BodyText"/>
        <w:spacing w:before="11"/>
        <w:rPr>
          <w:rFonts w:ascii="Dax-MediumItalic"/>
          <w:i/>
          <w:sz w:val="21"/>
        </w:rPr>
      </w:pPr>
    </w:p>
    <w:p>
      <w:pPr>
        <w:pStyle w:val="ListParagraph"/>
        <w:numPr>
          <w:ilvl w:val="3"/>
          <w:numId w:val="1184"/>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04"/>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04"/>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04"/>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184"/>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São</w:t>
      </w:r>
      <w:r>
        <w:rPr>
          <w:spacing w:val="-13"/>
        </w:rPr>
        <w:t> </w:t>
      </w:r>
      <w:r>
        <w:rPr/>
        <w:t>as</w:t>
      </w:r>
      <w:r>
        <w:rPr>
          <w:spacing w:val="-12"/>
        </w:rPr>
        <w:t> </w:t>
      </w:r>
      <w:r>
        <w:rPr/>
        <w:t>regiões</w:t>
      </w:r>
      <w:r>
        <w:rPr>
          <w:spacing w:val="-13"/>
        </w:rPr>
        <w:t> </w:t>
      </w:r>
      <w:r>
        <w:rPr/>
        <w:t>metropolitanas</w:t>
      </w:r>
      <w:r>
        <w:rPr>
          <w:spacing w:val="-12"/>
        </w:rPr>
        <w:t> </w:t>
      </w:r>
      <w:r>
        <w:rPr/>
        <w:t>brasileiras</w:t>
      </w:r>
      <w:r>
        <w:rPr>
          <w:spacing w:val="-12"/>
        </w:rPr>
        <w:t> </w:t>
      </w:r>
      <w:r>
        <w:rPr/>
        <w:t>que</w:t>
      </w:r>
      <w:r>
        <w:rPr>
          <w:spacing w:val="-13"/>
        </w:rPr>
        <w:t> </w:t>
      </w:r>
      <w:r>
        <w:rPr/>
        <w:t>se</w:t>
      </w:r>
      <w:r>
        <w:rPr>
          <w:spacing w:val="-12"/>
        </w:rPr>
        <w:t> </w:t>
      </w:r>
      <w:r>
        <w:rPr/>
        <w:t>situam</w:t>
      </w:r>
      <w:r>
        <w:rPr>
          <w:spacing w:val="-12"/>
        </w:rPr>
        <w:t> </w:t>
      </w:r>
      <w:r>
        <w:rPr/>
        <w:t>em</w:t>
      </w:r>
      <w:r>
        <w:rPr>
          <w:spacing w:val="-13"/>
        </w:rPr>
        <w:t> </w:t>
      </w:r>
      <w:r>
        <w:rPr/>
        <w:t>mais</w:t>
      </w:r>
      <w:r>
        <w:rPr>
          <w:spacing w:val="-12"/>
        </w:rPr>
        <w:t> </w:t>
      </w:r>
      <w:r>
        <w:rPr/>
        <w:t>de</w:t>
      </w:r>
      <w:r>
        <w:rPr>
          <w:spacing w:val="-13"/>
        </w:rPr>
        <w:t> </w:t>
      </w:r>
      <w:r>
        <w:rPr/>
        <w:t>uma</w:t>
      </w:r>
      <w:r>
        <w:rPr>
          <w:spacing w:val="-12"/>
        </w:rPr>
        <w:t> </w:t>
      </w:r>
      <w:r>
        <w:rPr/>
        <w:t>unidade</w:t>
      </w:r>
      <w:r>
        <w:rPr>
          <w:spacing w:val="-12"/>
        </w:rPr>
        <w:t> </w:t>
      </w:r>
      <w:r>
        <w:rPr/>
        <w:t>federativa.</w:t>
      </w:r>
      <w:r>
        <w:rPr>
          <w:spacing w:val="-13"/>
        </w:rPr>
        <w:t> </w:t>
      </w:r>
      <w:r>
        <w:rPr/>
        <w:t>Elas</w:t>
      </w:r>
      <w:r>
        <w:rPr>
          <w:spacing w:val="-12"/>
        </w:rPr>
        <w:t> </w:t>
      </w:r>
      <w:r>
        <w:rPr/>
        <w:t>são criadas</w:t>
      </w:r>
      <w:r>
        <w:rPr>
          <w:spacing w:val="-9"/>
        </w:rPr>
        <w:t> </w:t>
      </w:r>
      <w:r>
        <w:rPr/>
        <w:t>por</w:t>
      </w:r>
      <w:r>
        <w:rPr>
          <w:spacing w:val="-8"/>
        </w:rPr>
        <w:t> </w:t>
      </w:r>
      <w:r>
        <w:rPr/>
        <w:t>legislação</w:t>
      </w:r>
      <w:r>
        <w:rPr>
          <w:spacing w:val="-9"/>
        </w:rPr>
        <w:t> </w:t>
      </w:r>
      <w:r>
        <w:rPr/>
        <w:t>federal</w:t>
      </w:r>
      <w:r>
        <w:rPr>
          <w:spacing w:val="-8"/>
        </w:rPr>
        <w:t> </w:t>
      </w:r>
      <w:r>
        <w:rPr/>
        <w:t>específica,</w:t>
      </w:r>
      <w:r>
        <w:rPr>
          <w:spacing w:val="-9"/>
        </w:rPr>
        <w:t> </w:t>
      </w:r>
      <w:r>
        <w:rPr/>
        <w:t>que</w:t>
      </w:r>
      <w:r>
        <w:rPr>
          <w:spacing w:val="-8"/>
        </w:rPr>
        <w:t> </w:t>
      </w:r>
      <w:r>
        <w:rPr/>
        <w:t>delimita</w:t>
      </w:r>
      <w:r>
        <w:rPr>
          <w:spacing w:val="-9"/>
        </w:rPr>
        <w:t> </w:t>
      </w:r>
      <w:r>
        <w:rPr/>
        <w:t>os</w:t>
      </w:r>
      <w:r>
        <w:rPr>
          <w:spacing w:val="-8"/>
        </w:rPr>
        <w:t> </w:t>
      </w:r>
      <w:r>
        <w:rPr/>
        <w:t>municípios</w:t>
      </w:r>
      <w:r>
        <w:rPr>
          <w:spacing w:val="-9"/>
        </w:rPr>
        <w:t> </w:t>
      </w:r>
      <w:r>
        <w:rPr/>
        <w:t>que</w:t>
      </w:r>
      <w:r>
        <w:rPr>
          <w:spacing w:val="-8"/>
        </w:rPr>
        <w:t> </w:t>
      </w:r>
      <w:r>
        <w:rPr/>
        <w:t>a</w:t>
      </w:r>
      <w:r>
        <w:rPr>
          <w:spacing w:val="-9"/>
        </w:rPr>
        <w:t> </w:t>
      </w:r>
      <w:r>
        <w:rPr/>
        <w:t>integram</w:t>
      </w:r>
      <w:r>
        <w:rPr>
          <w:spacing w:val="-8"/>
        </w:rPr>
        <w:t> </w:t>
      </w:r>
      <w:r>
        <w:rPr/>
        <w:t>e</w:t>
      </w:r>
      <w:r>
        <w:rPr>
          <w:spacing w:val="-9"/>
        </w:rPr>
        <w:t> </w:t>
      </w:r>
      <w:r>
        <w:rPr/>
        <w:t>fixa</w:t>
      </w:r>
      <w:r>
        <w:rPr>
          <w:spacing w:val="-8"/>
        </w:rPr>
        <w:t> </w:t>
      </w:r>
      <w:r>
        <w:rPr/>
        <w:t>as</w:t>
      </w:r>
      <w:r>
        <w:rPr>
          <w:spacing w:val="-9"/>
        </w:rPr>
        <w:t> </w:t>
      </w:r>
      <w:r>
        <w:rPr/>
        <w:t>competências assumidas pelo colegiado dos</w:t>
      </w:r>
      <w:r>
        <w:rPr>
          <w:spacing w:val="-5"/>
        </w:rPr>
        <w:t> </w:t>
      </w:r>
      <w:r>
        <w:rPr/>
        <w:t>mesmos.</w:t>
      </w:r>
    </w:p>
    <w:p>
      <w:pPr>
        <w:pStyle w:val="BodyText"/>
        <w:spacing w:line="283" w:lineRule="auto" w:before="116"/>
        <w:ind w:left="2551" w:right="1414" w:firstLine="453"/>
        <w:jc w:val="both"/>
      </w:pPr>
      <w:r>
        <w:rPr/>
        <w:t>O</w:t>
      </w:r>
      <w:r>
        <w:rPr>
          <w:spacing w:val="-14"/>
        </w:rPr>
        <w:t> </w:t>
      </w:r>
      <w:r>
        <w:rPr/>
        <w:t>RIDE</w:t>
      </w:r>
      <w:r>
        <w:rPr>
          <w:spacing w:val="-13"/>
        </w:rPr>
        <w:t> </w:t>
      </w:r>
      <w:r>
        <w:rPr/>
        <w:t>têm</w:t>
      </w:r>
      <w:r>
        <w:rPr>
          <w:spacing w:val="-14"/>
        </w:rPr>
        <w:t> </w:t>
      </w:r>
      <w:r>
        <w:rPr/>
        <w:t>como</w:t>
      </w:r>
      <w:r>
        <w:rPr>
          <w:spacing w:val="-13"/>
        </w:rPr>
        <w:t> </w:t>
      </w:r>
      <w:r>
        <w:rPr/>
        <w:t>objetivo</w:t>
      </w:r>
      <w:r>
        <w:rPr>
          <w:spacing w:val="-13"/>
        </w:rPr>
        <w:t> </w:t>
      </w:r>
      <w:r>
        <w:rPr/>
        <w:t>articular</w:t>
      </w:r>
      <w:r>
        <w:rPr>
          <w:spacing w:val="-14"/>
        </w:rPr>
        <w:t> </w:t>
      </w:r>
      <w:r>
        <w:rPr/>
        <w:t>e</w:t>
      </w:r>
      <w:r>
        <w:rPr>
          <w:spacing w:val="-13"/>
        </w:rPr>
        <w:t> </w:t>
      </w:r>
      <w:r>
        <w:rPr/>
        <w:t>harmonizar</w:t>
      </w:r>
      <w:r>
        <w:rPr>
          <w:spacing w:val="-13"/>
        </w:rPr>
        <w:t> </w:t>
      </w:r>
      <w:r>
        <w:rPr/>
        <w:t>as</w:t>
      </w:r>
      <w:r>
        <w:rPr>
          <w:spacing w:val="-14"/>
        </w:rPr>
        <w:t> </w:t>
      </w:r>
      <w:r>
        <w:rPr/>
        <w:t>ações</w:t>
      </w:r>
      <w:r>
        <w:rPr>
          <w:spacing w:val="-13"/>
        </w:rPr>
        <w:t> </w:t>
      </w:r>
      <w:r>
        <w:rPr/>
        <w:t>administrativas</w:t>
      </w:r>
      <w:r>
        <w:rPr>
          <w:spacing w:val="-14"/>
        </w:rPr>
        <w:t> </w:t>
      </w:r>
      <w:r>
        <w:rPr/>
        <w:t>da</w:t>
      </w:r>
      <w:r>
        <w:rPr>
          <w:spacing w:val="-13"/>
        </w:rPr>
        <w:t> </w:t>
      </w:r>
      <w:r>
        <w:rPr/>
        <w:t>União,</w:t>
      </w:r>
      <w:r>
        <w:rPr>
          <w:spacing w:val="-13"/>
        </w:rPr>
        <w:t> </w:t>
      </w:r>
      <w:r>
        <w:rPr/>
        <w:t>dos</w:t>
      </w:r>
      <w:r>
        <w:rPr>
          <w:spacing w:val="-14"/>
        </w:rPr>
        <w:t> </w:t>
      </w:r>
      <w:r>
        <w:rPr/>
        <w:t>estados</w:t>
      </w:r>
      <w:r>
        <w:rPr>
          <w:spacing w:val="-13"/>
        </w:rPr>
        <w:t> </w:t>
      </w:r>
      <w:r>
        <w:rPr/>
        <w:t>e</w:t>
      </w:r>
      <w:r>
        <w:rPr>
          <w:spacing w:val="-13"/>
        </w:rPr>
        <w:t> </w:t>
      </w:r>
      <w:r>
        <w:rPr/>
        <w:t>dos municípios</w:t>
      </w:r>
      <w:r>
        <w:rPr>
          <w:spacing w:val="-9"/>
        </w:rPr>
        <w:t> </w:t>
      </w:r>
      <w:r>
        <w:rPr/>
        <w:t>para</w:t>
      </w:r>
      <w:r>
        <w:rPr>
          <w:spacing w:val="-9"/>
        </w:rPr>
        <w:t> </w:t>
      </w:r>
      <w:r>
        <w:rPr/>
        <w:t>a</w:t>
      </w:r>
      <w:r>
        <w:rPr>
          <w:spacing w:val="-8"/>
        </w:rPr>
        <w:t> </w:t>
      </w:r>
      <w:r>
        <w:rPr/>
        <w:t>promoção</w:t>
      </w:r>
      <w:r>
        <w:rPr>
          <w:spacing w:val="-9"/>
        </w:rPr>
        <w:t> </w:t>
      </w:r>
      <w:r>
        <w:rPr/>
        <w:t>de</w:t>
      </w:r>
      <w:r>
        <w:rPr>
          <w:spacing w:val="-8"/>
        </w:rPr>
        <w:t> </w:t>
      </w:r>
      <w:r>
        <w:rPr/>
        <w:t>projetos</w:t>
      </w:r>
      <w:r>
        <w:rPr>
          <w:spacing w:val="-9"/>
        </w:rPr>
        <w:t> </w:t>
      </w:r>
      <w:r>
        <w:rPr/>
        <w:t>que</w:t>
      </w:r>
      <w:r>
        <w:rPr>
          <w:spacing w:val="-8"/>
        </w:rPr>
        <w:t> </w:t>
      </w:r>
      <w:r>
        <w:rPr/>
        <w:t>visem</w:t>
      </w:r>
      <w:r>
        <w:rPr>
          <w:spacing w:val="-9"/>
        </w:rPr>
        <w:t> </w:t>
      </w:r>
      <w:r>
        <w:rPr/>
        <w:t>à</w:t>
      </w:r>
      <w:r>
        <w:rPr>
          <w:spacing w:val="-8"/>
        </w:rPr>
        <w:t> </w:t>
      </w:r>
      <w:r>
        <w:rPr/>
        <w:t>dinamização</w:t>
      </w:r>
      <w:r>
        <w:rPr>
          <w:spacing w:val="-9"/>
        </w:rPr>
        <w:t> </w:t>
      </w:r>
      <w:r>
        <w:rPr/>
        <w:t>econômica</w:t>
      </w:r>
      <w:r>
        <w:rPr>
          <w:spacing w:val="-9"/>
        </w:rPr>
        <w:t> </w:t>
      </w:r>
      <w:r>
        <w:rPr/>
        <w:t>e</w:t>
      </w:r>
      <w:r>
        <w:rPr>
          <w:spacing w:val="-8"/>
        </w:rPr>
        <w:t> </w:t>
      </w:r>
      <w:r>
        <w:rPr/>
        <w:t>provisão</w:t>
      </w:r>
      <w:r>
        <w:rPr>
          <w:spacing w:val="-9"/>
        </w:rPr>
        <w:t> </w:t>
      </w:r>
      <w:r>
        <w:rPr/>
        <w:t>de</w:t>
      </w:r>
      <w:r>
        <w:rPr>
          <w:spacing w:val="-8"/>
        </w:rPr>
        <w:t> </w:t>
      </w:r>
      <w:r>
        <w:rPr/>
        <w:t>infraestruturas necessárias ao desenvolvimento em escala</w:t>
      </w:r>
      <w:r>
        <w:rPr>
          <w:spacing w:val="-9"/>
        </w:rPr>
        <w:t> </w:t>
      </w:r>
      <w:r>
        <w:rPr/>
        <w:t>regional.</w:t>
      </w:r>
    </w:p>
    <w:p>
      <w:pPr>
        <w:pStyle w:val="BodyText"/>
        <w:spacing w:before="0"/>
        <w:rPr>
          <w:sz w:val="20"/>
        </w:rPr>
      </w:pPr>
    </w:p>
    <w:p>
      <w:pPr>
        <w:pStyle w:val="BodyText"/>
        <w:spacing w:before="7"/>
        <w:rPr>
          <w:sz w:val="16"/>
        </w:rPr>
      </w:pPr>
    </w:p>
    <w:p>
      <w:pPr>
        <w:pStyle w:val="ListParagraph"/>
        <w:numPr>
          <w:ilvl w:val="3"/>
          <w:numId w:val="1184"/>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184"/>
        </w:numPr>
        <w:tabs>
          <w:tab w:pos="3768" w:val="left" w:leader="none"/>
        </w:tabs>
        <w:spacing w:line="240" w:lineRule="auto" w:before="1"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55"/>
      </w:pPr>
      <w:r>
        <w:rPr/>
        <w:t>Ver Item 3.3.1.4.</w:t>
      </w:r>
    </w:p>
    <w:p>
      <w:pPr>
        <w:spacing w:after="0"/>
        <w:sectPr>
          <w:pgSz w:w="11910" w:h="16840"/>
          <w:pgMar w:header="0" w:footer="812" w:top="1300" w:bottom="1000" w:left="0" w:right="0"/>
        </w:sectPr>
      </w:pPr>
    </w:p>
    <w:p>
      <w:pPr>
        <w:numPr>
          <w:ilvl w:val="2"/>
          <w:numId w:val="1184"/>
        </w:numPr>
        <w:tabs>
          <w:tab w:pos="3198" w:val="left" w:leader="none"/>
        </w:tabs>
        <w:spacing w:before="72"/>
        <w:ind w:left="3197" w:right="0" w:hanging="646"/>
        <w:jc w:val="left"/>
        <w:rPr>
          <w:rFonts w:ascii="Dax-MediumItalic"/>
          <w:i/>
          <w:sz w:val="20"/>
        </w:rPr>
      </w:pPr>
      <w:r>
        <w:rPr>
          <w:rFonts w:ascii="Dax-MediumItalic"/>
          <w:i/>
          <w:color w:val="006E72"/>
          <w:sz w:val="20"/>
        </w:rPr>
        <w:t>PLANO DIRETOR DE MOBILIDADE E</w:t>
      </w:r>
      <w:r>
        <w:rPr>
          <w:rFonts w:ascii="Dax-MediumItalic"/>
          <w:i/>
          <w:color w:val="006E72"/>
          <w:spacing w:val="-1"/>
          <w:sz w:val="20"/>
        </w:rPr>
        <w:t> </w:t>
      </w:r>
      <w:r>
        <w:rPr>
          <w:rFonts w:ascii="Dax-MediumItalic"/>
          <w:i/>
          <w:color w:val="006E72"/>
          <w:sz w:val="20"/>
        </w:rPr>
        <w:t>TRANSPORTE</w:t>
      </w:r>
    </w:p>
    <w:p>
      <w:pPr>
        <w:spacing w:before="146"/>
        <w:ind w:left="2551" w:right="0" w:firstLine="0"/>
        <w:jc w:val="left"/>
        <w:rPr>
          <w:rFonts w:ascii="Dax-LightItalic" w:hAnsi="Dax-LightItalic"/>
          <w:i/>
          <w:sz w:val="20"/>
        </w:rPr>
      </w:pPr>
      <w:r>
        <w:rPr>
          <w:rFonts w:ascii="Dax-LightItalic" w:hAnsi="Dax-LightItalic"/>
          <w:i/>
          <w:color w:val="006E72"/>
          <w:sz w:val="20"/>
        </w:rPr>
        <w:t>(Subitem dos serviços de Planejamento Regional)</w:t>
      </w:r>
    </w:p>
    <w:p>
      <w:pPr>
        <w:pStyle w:val="BodyText"/>
        <w:spacing w:before="0"/>
        <w:rPr>
          <w:rFonts w:ascii="Dax-LightItalic"/>
          <w:i/>
          <w:sz w:val="22"/>
        </w:rPr>
      </w:pPr>
    </w:p>
    <w:p>
      <w:pPr>
        <w:pStyle w:val="ListParagraph"/>
        <w:numPr>
          <w:ilvl w:val="3"/>
          <w:numId w:val="1184"/>
        </w:numPr>
        <w:tabs>
          <w:tab w:pos="3718" w:val="left" w:leader="none"/>
        </w:tabs>
        <w:spacing w:line="240" w:lineRule="auto" w:before="14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05"/>
        </w:numPr>
        <w:tabs>
          <w:tab w:pos="3119" w:val="left" w:leader="none"/>
        </w:tabs>
        <w:spacing w:line="283" w:lineRule="auto" w:before="123" w:after="0"/>
        <w:ind w:left="3118" w:right="1416" w:hanging="114"/>
        <w:jc w:val="left"/>
        <w:rPr>
          <w:sz w:val="18"/>
        </w:rPr>
      </w:pPr>
      <w:r>
        <w:rPr>
          <w:spacing w:val="-2"/>
          <w:sz w:val="18"/>
        </w:rPr>
        <w:t>Lei </w:t>
      </w:r>
      <w:r>
        <w:rPr>
          <w:sz w:val="18"/>
        </w:rPr>
        <w:t>nº 12.587, de 3 de janeiro de 2012, que institui as </w:t>
      </w:r>
      <w:r>
        <w:rPr>
          <w:spacing w:val="-3"/>
          <w:sz w:val="18"/>
        </w:rPr>
        <w:t>diretrizes </w:t>
      </w:r>
      <w:r>
        <w:rPr>
          <w:sz w:val="18"/>
        </w:rPr>
        <w:t>da Política Nacional de</w:t>
      </w:r>
      <w:r>
        <w:rPr>
          <w:spacing w:val="-35"/>
          <w:sz w:val="18"/>
        </w:rPr>
        <w:t> </w:t>
      </w:r>
      <w:r>
        <w:rPr>
          <w:sz w:val="18"/>
        </w:rPr>
        <w:t>Mobilidade Urbana;</w:t>
      </w:r>
    </w:p>
    <w:p>
      <w:pPr>
        <w:pStyle w:val="ListParagraph"/>
        <w:numPr>
          <w:ilvl w:val="0"/>
          <w:numId w:val="1205"/>
        </w:numPr>
        <w:tabs>
          <w:tab w:pos="3119" w:val="left" w:leader="none"/>
        </w:tabs>
        <w:spacing w:line="240" w:lineRule="auto" w:before="58" w:after="0"/>
        <w:ind w:left="3118" w:right="0" w:hanging="114"/>
        <w:jc w:val="left"/>
        <w:rPr>
          <w:sz w:val="18"/>
        </w:rPr>
      </w:pPr>
      <w:r>
        <w:rPr>
          <w:sz w:val="18"/>
        </w:rPr>
        <w:t>ABNT</w:t>
      </w:r>
      <w:r>
        <w:rPr>
          <w:spacing w:val="-4"/>
          <w:sz w:val="18"/>
        </w:rPr>
        <w:t> </w:t>
      </w:r>
      <w:r>
        <w:rPr>
          <w:sz w:val="18"/>
        </w:rPr>
        <w:t>NBR</w:t>
      </w:r>
      <w:r>
        <w:rPr>
          <w:spacing w:val="-3"/>
          <w:sz w:val="18"/>
        </w:rPr>
        <w:t> </w:t>
      </w:r>
      <w:r>
        <w:rPr>
          <w:sz w:val="18"/>
        </w:rPr>
        <w:t>12267:1992</w:t>
      </w:r>
      <w:r>
        <w:rPr>
          <w:spacing w:val="-4"/>
          <w:sz w:val="18"/>
        </w:rPr>
        <w:t> </w:t>
      </w:r>
      <w:r>
        <w:rPr>
          <w:sz w:val="18"/>
        </w:rPr>
        <w:t>-</w:t>
      </w:r>
      <w:r>
        <w:rPr>
          <w:spacing w:val="-3"/>
          <w:sz w:val="18"/>
        </w:rPr>
        <w:t> </w:t>
      </w:r>
      <w:r>
        <w:rPr>
          <w:sz w:val="18"/>
        </w:rPr>
        <w:t>Normas</w:t>
      </w:r>
      <w:r>
        <w:rPr>
          <w:spacing w:val="-3"/>
          <w:sz w:val="18"/>
        </w:rPr>
        <w:t> </w:t>
      </w:r>
      <w:r>
        <w:rPr>
          <w:sz w:val="18"/>
        </w:rPr>
        <w:t>para</w:t>
      </w:r>
      <w:r>
        <w:rPr>
          <w:spacing w:val="-4"/>
          <w:sz w:val="18"/>
        </w:rPr>
        <w:t> </w:t>
      </w:r>
      <w:r>
        <w:rPr>
          <w:sz w:val="18"/>
        </w:rPr>
        <w:t>elaboração</w:t>
      </w:r>
      <w:r>
        <w:rPr>
          <w:spacing w:val="-3"/>
          <w:sz w:val="18"/>
        </w:rPr>
        <w:t> </w:t>
      </w:r>
      <w:r>
        <w:rPr>
          <w:sz w:val="18"/>
        </w:rPr>
        <w:t>de</w:t>
      </w:r>
      <w:r>
        <w:rPr>
          <w:spacing w:val="-3"/>
          <w:sz w:val="18"/>
        </w:rPr>
        <w:t> </w:t>
      </w:r>
      <w:r>
        <w:rPr>
          <w:sz w:val="18"/>
        </w:rPr>
        <w:t>Plano</w:t>
      </w:r>
      <w:r>
        <w:rPr>
          <w:spacing w:val="-4"/>
          <w:sz w:val="18"/>
        </w:rPr>
        <w:t> </w:t>
      </w:r>
      <w:r>
        <w:rPr>
          <w:sz w:val="18"/>
        </w:rPr>
        <w:t>Diretor</w:t>
      </w:r>
      <w:r>
        <w:rPr>
          <w:spacing w:val="-3"/>
          <w:sz w:val="18"/>
        </w:rPr>
        <w:t> </w:t>
      </w:r>
      <w:r>
        <w:rPr>
          <w:sz w:val="18"/>
        </w:rPr>
        <w:t>–</w:t>
      </w:r>
      <w:r>
        <w:rPr>
          <w:spacing w:val="-4"/>
          <w:sz w:val="18"/>
        </w:rPr>
        <w:t> </w:t>
      </w:r>
      <w:r>
        <w:rPr>
          <w:sz w:val="18"/>
        </w:rPr>
        <w:t>Procedimento;</w:t>
      </w:r>
    </w:p>
    <w:p>
      <w:pPr>
        <w:pStyle w:val="ListParagraph"/>
        <w:numPr>
          <w:ilvl w:val="0"/>
          <w:numId w:val="1205"/>
        </w:numPr>
        <w:tabs>
          <w:tab w:pos="3119" w:val="left" w:leader="none"/>
        </w:tabs>
        <w:spacing w:line="240" w:lineRule="auto" w:before="94" w:after="0"/>
        <w:ind w:left="3118" w:right="0" w:hanging="114"/>
        <w:jc w:val="left"/>
        <w:rPr>
          <w:sz w:val="18"/>
        </w:rPr>
      </w:pPr>
      <w:r>
        <w:rPr>
          <w:sz w:val="18"/>
        </w:rPr>
        <w:t>Outras.</w:t>
      </w:r>
    </w:p>
    <w:p>
      <w:pPr>
        <w:pStyle w:val="BodyText"/>
        <w:spacing w:before="7"/>
        <w:rPr>
          <w:sz w:val="29"/>
        </w:rPr>
      </w:pPr>
    </w:p>
    <w:p>
      <w:pPr>
        <w:pStyle w:val="ListParagraph"/>
        <w:numPr>
          <w:ilvl w:val="3"/>
          <w:numId w:val="1184"/>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Plano</w:t>
      </w:r>
      <w:r>
        <w:rPr>
          <w:spacing w:val="-8"/>
        </w:rPr>
        <w:t> </w:t>
      </w:r>
      <w:r>
        <w:rPr/>
        <w:t>diretor</w:t>
      </w:r>
      <w:r>
        <w:rPr>
          <w:spacing w:val="-8"/>
        </w:rPr>
        <w:t> </w:t>
      </w:r>
      <w:r>
        <w:rPr/>
        <w:t>de</w:t>
      </w:r>
      <w:r>
        <w:rPr>
          <w:spacing w:val="-8"/>
        </w:rPr>
        <w:t> </w:t>
      </w:r>
      <w:r>
        <w:rPr/>
        <w:t>mobilidade</w:t>
      </w:r>
      <w:r>
        <w:rPr>
          <w:spacing w:val="-8"/>
        </w:rPr>
        <w:t> </w:t>
      </w:r>
      <w:r>
        <w:rPr/>
        <w:t>e</w:t>
      </w:r>
      <w:r>
        <w:rPr>
          <w:spacing w:val="-8"/>
        </w:rPr>
        <w:t> </w:t>
      </w:r>
      <w:r>
        <w:rPr/>
        <w:t>transporte</w:t>
      </w:r>
      <w:r>
        <w:rPr>
          <w:spacing w:val="-8"/>
        </w:rPr>
        <w:t> </w:t>
      </w:r>
      <w:r>
        <w:rPr/>
        <w:t>forma</w:t>
      </w:r>
      <w:r>
        <w:rPr>
          <w:spacing w:val="-8"/>
        </w:rPr>
        <w:t> </w:t>
      </w:r>
      <w:r>
        <w:rPr/>
        <w:t>um</w:t>
      </w:r>
      <w:r>
        <w:rPr>
          <w:spacing w:val="-8"/>
        </w:rPr>
        <w:t> </w:t>
      </w:r>
      <w:r>
        <w:rPr/>
        <w:t>conjunto</w:t>
      </w:r>
      <w:r>
        <w:rPr>
          <w:spacing w:val="-8"/>
        </w:rPr>
        <w:t> </w:t>
      </w:r>
      <w:r>
        <w:rPr/>
        <w:t>de</w:t>
      </w:r>
      <w:r>
        <w:rPr>
          <w:spacing w:val="-8"/>
        </w:rPr>
        <w:t> </w:t>
      </w:r>
      <w:r>
        <w:rPr/>
        <w:t>princípios</w:t>
      </w:r>
      <w:r>
        <w:rPr>
          <w:spacing w:val="-8"/>
        </w:rPr>
        <w:t> </w:t>
      </w:r>
      <w:r>
        <w:rPr/>
        <w:t>e</w:t>
      </w:r>
      <w:r>
        <w:rPr>
          <w:spacing w:val="-8"/>
        </w:rPr>
        <w:t> </w:t>
      </w:r>
      <w:r>
        <w:rPr/>
        <w:t>regras</w:t>
      </w:r>
      <w:r>
        <w:rPr>
          <w:spacing w:val="-8"/>
        </w:rPr>
        <w:t> </w:t>
      </w:r>
      <w:r>
        <w:rPr/>
        <w:t>orientadoras,</w:t>
      </w:r>
      <w:r>
        <w:rPr>
          <w:spacing w:val="-8"/>
        </w:rPr>
        <w:t> </w:t>
      </w:r>
      <w:r>
        <w:rPr/>
        <w:t>que fazem</w:t>
      </w:r>
      <w:r>
        <w:rPr>
          <w:spacing w:val="-18"/>
        </w:rPr>
        <w:t> </w:t>
      </w:r>
      <w:r>
        <w:rPr/>
        <w:t>com</w:t>
      </w:r>
      <w:r>
        <w:rPr>
          <w:spacing w:val="-17"/>
        </w:rPr>
        <w:t> </w:t>
      </w:r>
      <w:r>
        <w:rPr/>
        <w:t>que</w:t>
      </w:r>
      <w:r>
        <w:rPr>
          <w:spacing w:val="-18"/>
        </w:rPr>
        <w:t> </w:t>
      </w:r>
      <w:r>
        <w:rPr/>
        <w:t>haja</w:t>
      </w:r>
      <w:r>
        <w:rPr>
          <w:spacing w:val="-17"/>
        </w:rPr>
        <w:t> </w:t>
      </w:r>
      <w:r>
        <w:rPr/>
        <w:t>melhor</w:t>
      </w:r>
      <w:r>
        <w:rPr>
          <w:spacing w:val="-18"/>
        </w:rPr>
        <w:t> </w:t>
      </w:r>
      <w:r>
        <w:rPr/>
        <w:t>fluidez</w:t>
      </w:r>
      <w:r>
        <w:rPr>
          <w:spacing w:val="-17"/>
        </w:rPr>
        <w:t> </w:t>
      </w:r>
      <w:r>
        <w:rPr/>
        <w:t>no</w:t>
      </w:r>
      <w:r>
        <w:rPr>
          <w:spacing w:val="-18"/>
        </w:rPr>
        <w:t> </w:t>
      </w:r>
      <w:r>
        <w:rPr/>
        <w:t>deslocamento</w:t>
      </w:r>
      <w:r>
        <w:rPr>
          <w:spacing w:val="-17"/>
        </w:rPr>
        <w:t> </w:t>
      </w:r>
      <w:r>
        <w:rPr/>
        <w:t>entre</w:t>
      </w:r>
      <w:r>
        <w:rPr>
          <w:spacing w:val="-18"/>
        </w:rPr>
        <w:t> </w:t>
      </w:r>
      <w:r>
        <w:rPr/>
        <w:t>regiões,</w:t>
      </w:r>
      <w:r>
        <w:rPr>
          <w:spacing w:val="-17"/>
        </w:rPr>
        <w:t> </w:t>
      </w:r>
      <w:r>
        <w:rPr/>
        <w:t>integrando-as,</w:t>
      </w:r>
      <w:r>
        <w:rPr>
          <w:spacing w:val="-17"/>
        </w:rPr>
        <w:t> </w:t>
      </w:r>
      <w:r>
        <w:rPr/>
        <w:t>articulando</w:t>
      </w:r>
      <w:r>
        <w:rPr>
          <w:spacing w:val="-18"/>
        </w:rPr>
        <w:t> </w:t>
      </w:r>
      <w:r>
        <w:rPr/>
        <w:t>os</w:t>
      </w:r>
      <w:r>
        <w:rPr>
          <w:spacing w:val="-17"/>
        </w:rPr>
        <w:t> </w:t>
      </w:r>
      <w:r>
        <w:rPr/>
        <w:t>diferentes modais</w:t>
      </w:r>
      <w:r>
        <w:rPr>
          <w:spacing w:val="-32"/>
        </w:rPr>
        <w:t> </w:t>
      </w:r>
      <w:r>
        <w:rPr/>
        <w:t>de</w:t>
      </w:r>
      <w:r>
        <w:rPr>
          <w:spacing w:val="-31"/>
        </w:rPr>
        <w:t> </w:t>
      </w:r>
      <w:r>
        <w:rPr/>
        <w:t>transporte,</w:t>
      </w:r>
      <w:r>
        <w:rPr>
          <w:spacing w:val="-31"/>
        </w:rPr>
        <w:t> </w:t>
      </w:r>
      <w:r>
        <w:rPr/>
        <w:t>combinados</w:t>
      </w:r>
      <w:r>
        <w:rPr>
          <w:spacing w:val="-31"/>
        </w:rPr>
        <w:t> </w:t>
      </w:r>
      <w:r>
        <w:rPr/>
        <w:t>com</w:t>
      </w:r>
      <w:r>
        <w:rPr>
          <w:spacing w:val="-32"/>
        </w:rPr>
        <w:t> </w:t>
      </w:r>
      <w:r>
        <w:rPr/>
        <w:t>as</w:t>
      </w:r>
      <w:r>
        <w:rPr>
          <w:spacing w:val="-31"/>
        </w:rPr>
        <w:t> </w:t>
      </w:r>
      <w:r>
        <w:rPr/>
        <w:t>políticas</w:t>
      </w:r>
      <w:r>
        <w:rPr>
          <w:spacing w:val="-31"/>
        </w:rPr>
        <w:t> </w:t>
      </w:r>
      <w:r>
        <w:rPr/>
        <w:t>de</w:t>
      </w:r>
      <w:r>
        <w:rPr>
          <w:spacing w:val="-31"/>
        </w:rPr>
        <w:t> </w:t>
      </w:r>
      <w:r>
        <w:rPr/>
        <w:t>uso</w:t>
      </w:r>
      <w:r>
        <w:rPr>
          <w:spacing w:val="-31"/>
        </w:rPr>
        <w:t> </w:t>
      </w:r>
      <w:r>
        <w:rPr/>
        <w:t>e</w:t>
      </w:r>
      <w:r>
        <w:rPr>
          <w:spacing w:val="-32"/>
        </w:rPr>
        <w:t> </w:t>
      </w:r>
      <w:r>
        <w:rPr/>
        <w:t>ocupação</w:t>
      </w:r>
      <w:r>
        <w:rPr>
          <w:spacing w:val="-31"/>
        </w:rPr>
        <w:t> </w:t>
      </w:r>
      <w:r>
        <w:rPr/>
        <w:t>do</w:t>
      </w:r>
      <w:r>
        <w:rPr>
          <w:spacing w:val="-31"/>
        </w:rPr>
        <w:t> </w:t>
      </w:r>
      <w:r>
        <w:rPr/>
        <w:t>solo.</w:t>
      </w:r>
      <w:r>
        <w:rPr>
          <w:spacing w:val="-31"/>
        </w:rPr>
        <w:t> </w:t>
      </w:r>
      <w:r>
        <w:rPr/>
        <w:t>Prevê</w:t>
      </w:r>
      <w:r>
        <w:rPr>
          <w:spacing w:val="-31"/>
        </w:rPr>
        <w:t> </w:t>
      </w:r>
      <w:r>
        <w:rPr/>
        <w:t>também</w:t>
      </w:r>
      <w:r>
        <w:rPr>
          <w:spacing w:val="-32"/>
        </w:rPr>
        <w:t> </w:t>
      </w:r>
      <w:r>
        <w:rPr/>
        <w:t>a</w:t>
      </w:r>
      <w:r>
        <w:rPr>
          <w:spacing w:val="-31"/>
        </w:rPr>
        <w:t> </w:t>
      </w:r>
      <w:r>
        <w:rPr/>
        <w:t>universalização da mobilidade e acessibilidade, priorizando o transporte coletivo e tornando a cidade mais funcional e ambientalmente</w:t>
      </w:r>
      <w:r>
        <w:rPr>
          <w:spacing w:val="-1"/>
        </w:rPr>
        <w:t> </w:t>
      </w:r>
      <w:r>
        <w:rPr/>
        <w:t>sustentável.</w:t>
      </w:r>
    </w:p>
    <w:p>
      <w:pPr>
        <w:pStyle w:val="BodyText"/>
        <w:spacing w:before="0"/>
        <w:rPr>
          <w:sz w:val="20"/>
        </w:rPr>
      </w:pPr>
    </w:p>
    <w:p>
      <w:pPr>
        <w:pStyle w:val="BodyText"/>
        <w:spacing w:before="9"/>
        <w:rPr>
          <w:sz w:val="21"/>
        </w:rPr>
      </w:pPr>
    </w:p>
    <w:p>
      <w:pPr>
        <w:pStyle w:val="BodyText"/>
        <w:spacing w:before="0"/>
        <w:ind w:left="3004"/>
        <w:rPr>
          <w:rFonts w:ascii="Dax-Regular"/>
        </w:rPr>
      </w:pPr>
      <w:r>
        <w:rPr>
          <w:rFonts w:ascii="Dax-Regular"/>
        </w:rPr>
        <w:t>Segundo o art. 24. Da lei 12.587, de 03.01.2012:</w:t>
      </w:r>
    </w:p>
    <w:p>
      <w:pPr>
        <w:pStyle w:val="BodyText"/>
        <w:spacing w:line="283" w:lineRule="auto" w:before="150"/>
        <w:ind w:left="2551" w:right="1408" w:firstLine="453"/>
      </w:pPr>
      <w:r>
        <w:rPr/>
        <w:t>“O</w:t>
      </w:r>
      <w:r>
        <w:rPr>
          <w:spacing w:val="-29"/>
        </w:rPr>
        <w:t> </w:t>
      </w:r>
      <w:r>
        <w:rPr/>
        <w:t>Plano</w:t>
      </w:r>
      <w:r>
        <w:rPr>
          <w:spacing w:val="-28"/>
        </w:rPr>
        <w:t> </w:t>
      </w:r>
      <w:r>
        <w:rPr/>
        <w:t>de</w:t>
      </w:r>
      <w:r>
        <w:rPr>
          <w:spacing w:val="-29"/>
        </w:rPr>
        <w:t> </w:t>
      </w:r>
      <w:r>
        <w:rPr/>
        <w:t>Mobilidade</w:t>
      </w:r>
      <w:r>
        <w:rPr>
          <w:spacing w:val="-28"/>
        </w:rPr>
        <w:t> </w:t>
      </w:r>
      <w:r>
        <w:rPr/>
        <w:t>Urbana</w:t>
      </w:r>
      <w:r>
        <w:rPr>
          <w:spacing w:val="-29"/>
        </w:rPr>
        <w:t> </w:t>
      </w:r>
      <w:r>
        <w:rPr/>
        <w:t>é</w:t>
      </w:r>
      <w:r>
        <w:rPr>
          <w:spacing w:val="-28"/>
        </w:rPr>
        <w:t> </w:t>
      </w:r>
      <w:r>
        <w:rPr/>
        <w:t>o</w:t>
      </w:r>
      <w:r>
        <w:rPr>
          <w:spacing w:val="-28"/>
        </w:rPr>
        <w:t> </w:t>
      </w:r>
      <w:r>
        <w:rPr/>
        <w:t>instrumento</w:t>
      </w:r>
      <w:r>
        <w:rPr>
          <w:spacing w:val="-29"/>
        </w:rPr>
        <w:t> </w:t>
      </w:r>
      <w:r>
        <w:rPr/>
        <w:t>de</w:t>
      </w:r>
      <w:r>
        <w:rPr>
          <w:spacing w:val="-28"/>
        </w:rPr>
        <w:t> </w:t>
      </w:r>
      <w:r>
        <w:rPr/>
        <w:t>efetivação</w:t>
      </w:r>
      <w:r>
        <w:rPr>
          <w:spacing w:val="-29"/>
        </w:rPr>
        <w:t> </w:t>
      </w:r>
      <w:r>
        <w:rPr/>
        <w:t>da</w:t>
      </w:r>
      <w:r>
        <w:rPr>
          <w:spacing w:val="-28"/>
        </w:rPr>
        <w:t> </w:t>
      </w:r>
      <w:r>
        <w:rPr/>
        <w:t>Política</w:t>
      </w:r>
      <w:r>
        <w:rPr>
          <w:spacing w:val="-28"/>
        </w:rPr>
        <w:t> </w:t>
      </w:r>
      <w:r>
        <w:rPr/>
        <w:t>Nacional</w:t>
      </w:r>
      <w:r>
        <w:rPr>
          <w:spacing w:val="-29"/>
        </w:rPr>
        <w:t> </w:t>
      </w:r>
      <w:r>
        <w:rPr/>
        <w:t>de</w:t>
      </w:r>
      <w:r>
        <w:rPr>
          <w:spacing w:val="-28"/>
        </w:rPr>
        <w:t> </w:t>
      </w:r>
      <w:r>
        <w:rPr/>
        <w:t>Mobilidade</w:t>
      </w:r>
      <w:r>
        <w:rPr>
          <w:spacing w:val="-29"/>
        </w:rPr>
        <w:t> </w:t>
      </w:r>
      <w:r>
        <w:rPr/>
        <w:t>Urbana e</w:t>
      </w:r>
      <w:r>
        <w:rPr>
          <w:spacing w:val="-5"/>
        </w:rPr>
        <w:t> </w:t>
      </w:r>
      <w:r>
        <w:rPr/>
        <w:t>deverá</w:t>
      </w:r>
      <w:r>
        <w:rPr>
          <w:spacing w:val="-5"/>
        </w:rPr>
        <w:t> </w:t>
      </w:r>
      <w:r>
        <w:rPr/>
        <w:t>contemplar</w:t>
      </w:r>
      <w:r>
        <w:rPr>
          <w:spacing w:val="-5"/>
        </w:rPr>
        <w:t> </w:t>
      </w:r>
      <w:r>
        <w:rPr/>
        <w:t>os</w:t>
      </w:r>
      <w:r>
        <w:rPr>
          <w:spacing w:val="-5"/>
        </w:rPr>
        <w:t> </w:t>
      </w:r>
      <w:r>
        <w:rPr/>
        <w:t>princípios,</w:t>
      </w:r>
      <w:r>
        <w:rPr>
          <w:spacing w:val="-5"/>
        </w:rPr>
        <w:t> </w:t>
      </w:r>
      <w:r>
        <w:rPr/>
        <w:t>os</w:t>
      </w:r>
      <w:r>
        <w:rPr>
          <w:spacing w:val="-5"/>
        </w:rPr>
        <w:t> </w:t>
      </w:r>
      <w:r>
        <w:rPr/>
        <w:t>objetivos</w:t>
      </w:r>
      <w:r>
        <w:rPr>
          <w:spacing w:val="-5"/>
        </w:rPr>
        <w:t> </w:t>
      </w:r>
      <w:r>
        <w:rPr/>
        <w:t>e</w:t>
      </w:r>
      <w:r>
        <w:rPr>
          <w:spacing w:val="-5"/>
        </w:rPr>
        <w:t> </w:t>
      </w:r>
      <w:r>
        <w:rPr/>
        <w:t>as</w:t>
      </w:r>
      <w:r>
        <w:rPr>
          <w:spacing w:val="-5"/>
        </w:rPr>
        <w:t> </w:t>
      </w:r>
      <w:r>
        <w:rPr/>
        <w:t>diretrizes</w:t>
      </w:r>
      <w:r>
        <w:rPr>
          <w:spacing w:val="-4"/>
        </w:rPr>
        <w:t> </w:t>
      </w:r>
      <w:r>
        <w:rPr/>
        <w:t>desta</w:t>
      </w:r>
      <w:r>
        <w:rPr>
          <w:spacing w:val="-5"/>
        </w:rPr>
        <w:t> </w:t>
      </w:r>
      <w:r>
        <w:rPr/>
        <w:t>Lei,</w:t>
      </w:r>
      <w:r>
        <w:rPr>
          <w:spacing w:val="-5"/>
        </w:rPr>
        <w:t> </w:t>
      </w:r>
      <w:r>
        <w:rPr/>
        <w:t>bem</w:t>
      </w:r>
      <w:r>
        <w:rPr>
          <w:spacing w:val="-5"/>
        </w:rPr>
        <w:t> </w:t>
      </w:r>
      <w:r>
        <w:rPr/>
        <w:t>como:</w:t>
      </w:r>
    </w:p>
    <w:p>
      <w:pPr>
        <w:pStyle w:val="BodyText"/>
        <w:spacing w:before="0"/>
        <w:rPr>
          <w:sz w:val="20"/>
        </w:rPr>
      </w:pPr>
    </w:p>
    <w:p>
      <w:pPr>
        <w:pStyle w:val="BodyText"/>
        <w:spacing w:before="7"/>
        <w:rPr>
          <w:sz w:val="21"/>
        </w:rPr>
      </w:pPr>
    </w:p>
    <w:p>
      <w:pPr>
        <w:pStyle w:val="BodyText"/>
        <w:tabs>
          <w:tab w:pos="2997" w:val="left" w:leader="none"/>
        </w:tabs>
        <w:spacing w:line="417" w:lineRule="auto" w:before="0"/>
        <w:ind w:left="2528" w:right="5778"/>
      </w:pPr>
      <w:r>
        <w:rPr/>
        <w:t>I</w:t>
        <w:tab/>
        <w:t>-</w:t>
      </w:r>
      <w:r>
        <w:rPr>
          <w:spacing w:val="-19"/>
        </w:rPr>
        <w:t> </w:t>
      </w:r>
      <w:r>
        <w:rPr/>
        <w:t>os</w:t>
      </w:r>
      <w:r>
        <w:rPr>
          <w:spacing w:val="-19"/>
        </w:rPr>
        <w:t> </w:t>
      </w:r>
      <w:r>
        <w:rPr/>
        <w:t>serviços</w:t>
      </w:r>
      <w:r>
        <w:rPr>
          <w:spacing w:val="-18"/>
        </w:rPr>
        <w:t> </w:t>
      </w:r>
      <w:r>
        <w:rPr/>
        <w:t>de</w:t>
      </w:r>
      <w:r>
        <w:rPr>
          <w:spacing w:val="-19"/>
        </w:rPr>
        <w:t> </w:t>
      </w:r>
      <w:r>
        <w:rPr/>
        <w:t>transporte</w:t>
      </w:r>
      <w:r>
        <w:rPr>
          <w:spacing w:val="-19"/>
        </w:rPr>
        <w:t> </w:t>
      </w:r>
      <w:r>
        <w:rPr/>
        <w:t>público</w:t>
      </w:r>
      <w:r>
        <w:rPr>
          <w:spacing w:val="-18"/>
        </w:rPr>
        <w:t> </w:t>
      </w:r>
      <w:r>
        <w:rPr>
          <w:spacing w:val="-3"/>
        </w:rPr>
        <w:t>coletivo; </w:t>
      </w:r>
      <w:r>
        <w:rPr/>
        <w:t>II</w:t>
        <w:tab/>
        <w:t>- a circulação</w:t>
      </w:r>
      <w:r>
        <w:rPr>
          <w:spacing w:val="-5"/>
        </w:rPr>
        <w:t> </w:t>
      </w:r>
      <w:r>
        <w:rPr/>
        <w:t>viária;</w:t>
      </w:r>
    </w:p>
    <w:p>
      <w:pPr>
        <w:pStyle w:val="ListParagraph"/>
        <w:numPr>
          <w:ilvl w:val="0"/>
          <w:numId w:val="1206"/>
        </w:numPr>
        <w:tabs>
          <w:tab w:pos="2997" w:val="left" w:leader="none"/>
          <w:tab w:pos="2998" w:val="left" w:leader="none"/>
        </w:tabs>
        <w:spacing w:line="240" w:lineRule="auto" w:before="2" w:after="0"/>
        <w:ind w:left="2997" w:right="0" w:hanging="469"/>
        <w:jc w:val="left"/>
        <w:rPr>
          <w:sz w:val="18"/>
        </w:rPr>
      </w:pPr>
      <w:r>
        <w:rPr>
          <w:sz w:val="18"/>
        </w:rPr>
        <w:t>- as infraestruturas do sistema de mobilidade</w:t>
      </w:r>
      <w:r>
        <w:rPr>
          <w:spacing w:val="-11"/>
          <w:sz w:val="18"/>
        </w:rPr>
        <w:t> </w:t>
      </w:r>
      <w:r>
        <w:rPr>
          <w:sz w:val="18"/>
        </w:rPr>
        <w:t>urbana;</w:t>
      </w:r>
    </w:p>
    <w:p>
      <w:pPr>
        <w:pStyle w:val="ListParagraph"/>
        <w:numPr>
          <w:ilvl w:val="0"/>
          <w:numId w:val="1206"/>
        </w:numPr>
        <w:tabs>
          <w:tab w:pos="2997" w:val="left" w:leader="none"/>
          <w:tab w:pos="2998" w:val="left" w:leader="none"/>
        </w:tabs>
        <w:spacing w:line="240" w:lineRule="auto" w:before="150" w:after="0"/>
        <w:ind w:left="2997" w:right="0" w:hanging="469"/>
        <w:jc w:val="left"/>
        <w:rPr>
          <w:sz w:val="18"/>
        </w:rPr>
      </w:pPr>
      <w:r>
        <w:rPr>
          <w:sz w:val="18"/>
        </w:rPr>
        <w:t>- a acessibilidade para pessoas com deficiência e restrição de</w:t>
      </w:r>
      <w:r>
        <w:rPr>
          <w:spacing w:val="-27"/>
          <w:sz w:val="18"/>
        </w:rPr>
        <w:t> </w:t>
      </w:r>
      <w:r>
        <w:rPr>
          <w:sz w:val="18"/>
        </w:rPr>
        <w:t>mobilidade;</w:t>
      </w:r>
    </w:p>
    <w:p>
      <w:pPr>
        <w:pStyle w:val="ListParagraph"/>
        <w:numPr>
          <w:ilvl w:val="0"/>
          <w:numId w:val="1206"/>
        </w:numPr>
        <w:tabs>
          <w:tab w:pos="2997" w:val="left" w:leader="none"/>
          <w:tab w:pos="2998" w:val="left" w:leader="none"/>
        </w:tabs>
        <w:spacing w:line="417" w:lineRule="auto" w:before="151" w:after="0"/>
        <w:ind w:left="2528" w:right="1949" w:firstLine="0"/>
        <w:jc w:val="left"/>
        <w:rPr>
          <w:sz w:val="18"/>
        </w:rPr>
      </w:pPr>
      <w:r>
        <w:rPr>
          <w:sz w:val="18"/>
        </w:rPr>
        <w:t>-</w:t>
      </w:r>
      <w:r>
        <w:rPr>
          <w:spacing w:val="-17"/>
          <w:sz w:val="18"/>
        </w:rPr>
        <w:t> </w:t>
      </w:r>
      <w:r>
        <w:rPr>
          <w:sz w:val="18"/>
        </w:rPr>
        <w:t>a</w:t>
      </w:r>
      <w:r>
        <w:rPr>
          <w:spacing w:val="-17"/>
          <w:sz w:val="18"/>
        </w:rPr>
        <w:t> </w:t>
      </w:r>
      <w:r>
        <w:rPr>
          <w:sz w:val="18"/>
        </w:rPr>
        <w:t>integração</w:t>
      </w:r>
      <w:r>
        <w:rPr>
          <w:spacing w:val="-16"/>
          <w:sz w:val="18"/>
        </w:rPr>
        <w:t> </w:t>
      </w:r>
      <w:r>
        <w:rPr>
          <w:sz w:val="18"/>
        </w:rPr>
        <w:t>dos</w:t>
      </w:r>
      <w:r>
        <w:rPr>
          <w:spacing w:val="-17"/>
          <w:sz w:val="18"/>
        </w:rPr>
        <w:t> </w:t>
      </w:r>
      <w:r>
        <w:rPr>
          <w:sz w:val="18"/>
        </w:rPr>
        <w:t>modos</w:t>
      </w:r>
      <w:r>
        <w:rPr>
          <w:spacing w:val="-16"/>
          <w:sz w:val="18"/>
        </w:rPr>
        <w:t> </w:t>
      </w:r>
      <w:r>
        <w:rPr>
          <w:sz w:val="18"/>
        </w:rPr>
        <w:t>de</w:t>
      </w:r>
      <w:r>
        <w:rPr>
          <w:spacing w:val="-17"/>
          <w:sz w:val="18"/>
        </w:rPr>
        <w:t> </w:t>
      </w:r>
      <w:r>
        <w:rPr>
          <w:sz w:val="18"/>
        </w:rPr>
        <w:t>transporte</w:t>
      </w:r>
      <w:r>
        <w:rPr>
          <w:spacing w:val="-17"/>
          <w:sz w:val="18"/>
        </w:rPr>
        <w:t> </w:t>
      </w:r>
      <w:r>
        <w:rPr>
          <w:sz w:val="18"/>
        </w:rPr>
        <w:t>público</w:t>
      </w:r>
      <w:r>
        <w:rPr>
          <w:spacing w:val="-16"/>
          <w:sz w:val="18"/>
        </w:rPr>
        <w:t> </w:t>
      </w:r>
      <w:r>
        <w:rPr>
          <w:sz w:val="18"/>
        </w:rPr>
        <w:t>e</w:t>
      </w:r>
      <w:r>
        <w:rPr>
          <w:spacing w:val="-17"/>
          <w:sz w:val="18"/>
        </w:rPr>
        <w:t> </w:t>
      </w:r>
      <w:r>
        <w:rPr>
          <w:sz w:val="18"/>
        </w:rPr>
        <w:t>destes</w:t>
      </w:r>
      <w:r>
        <w:rPr>
          <w:spacing w:val="-17"/>
          <w:sz w:val="18"/>
        </w:rPr>
        <w:t> </w:t>
      </w:r>
      <w:r>
        <w:rPr>
          <w:sz w:val="18"/>
        </w:rPr>
        <w:t>com</w:t>
      </w:r>
      <w:r>
        <w:rPr>
          <w:spacing w:val="-16"/>
          <w:sz w:val="18"/>
        </w:rPr>
        <w:t> </w:t>
      </w:r>
      <w:r>
        <w:rPr>
          <w:sz w:val="18"/>
        </w:rPr>
        <w:t>os</w:t>
      </w:r>
      <w:r>
        <w:rPr>
          <w:spacing w:val="-17"/>
          <w:sz w:val="18"/>
        </w:rPr>
        <w:t> </w:t>
      </w:r>
      <w:r>
        <w:rPr>
          <w:sz w:val="18"/>
        </w:rPr>
        <w:t>privados</w:t>
      </w:r>
      <w:r>
        <w:rPr>
          <w:spacing w:val="-16"/>
          <w:sz w:val="18"/>
        </w:rPr>
        <w:t> </w:t>
      </w:r>
      <w:r>
        <w:rPr>
          <w:sz w:val="18"/>
        </w:rPr>
        <w:t>e</w:t>
      </w:r>
      <w:r>
        <w:rPr>
          <w:spacing w:val="-17"/>
          <w:sz w:val="18"/>
        </w:rPr>
        <w:t> </w:t>
      </w:r>
      <w:r>
        <w:rPr>
          <w:sz w:val="18"/>
        </w:rPr>
        <w:t>os</w:t>
      </w:r>
      <w:r>
        <w:rPr>
          <w:spacing w:val="-17"/>
          <w:sz w:val="18"/>
        </w:rPr>
        <w:t> </w:t>
      </w:r>
      <w:r>
        <w:rPr>
          <w:sz w:val="18"/>
        </w:rPr>
        <w:t>não</w:t>
      </w:r>
      <w:r>
        <w:rPr>
          <w:spacing w:val="-16"/>
          <w:sz w:val="18"/>
        </w:rPr>
        <w:t> </w:t>
      </w:r>
      <w:r>
        <w:rPr>
          <w:sz w:val="18"/>
        </w:rPr>
        <w:t>motorizados; VI</w:t>
        <w:tab/>
        <w:t>-</w:t>
      </w:r>
      <w:r>
        <w:rPr>
          <w:spacing w:val="-7"/>
          <w:sz w:val="18"/>
        </w:rPr>
        <w:t> </w:t>
      </w:r>
      <w:r>
        <w:rPr>
          <w:sz w:val="18"/>
        </w:rPr>
        <w:t>a</w:t>
      </w:r>
      <w:r>
        <w:rPr>
          <w:spacing w:val="-7"/>
          <w:sz w:val="18"/>
        </w:rPr>
        <w:t> </w:t>
      </w:r>
      <w:r>
        <w:rPr>
          <w:sz w:val="18"/>
        </w:rPr>
        <w:t>operação</w:t>
      </w:r>
      <w:r>
        <w:rPr>
          <w:spacing w:val="-7"/>
          <w:sz w:val="18"/>
        </w:rPr>
        <w:t> </w:t>
      </w:r>
      <w:r>
        <w:rPr>
          <w:sz w:val="18"/>
        </w:rPr>
        <w:t>e</w:t>
      </w:r>
      <w:r>
        <w:rPr>
          <w:spacing w:val="-7"/>
          <w:sz w:val="18"/>
        </w:rPr>
        <w:t> </w:t>
      </w:r>
      <w:r>
        <w:rPr>
          <w:sz w:val="18"/>
        </w:rPr>
        <w:t>o</w:t>
      </w:r>
      <w:r>
        <w:rPr>
          <w:spacing w:val="-7"/>
          <w:sz w:val="18"/>
        </w:rPr>
        <w:t> </w:t>
      </w:r>
      <w:r>
        <w:rPr>
          <w:sz w:val="18"/>
        </w:rPr>
        <w:t>disciplinamento</w:t>
      </w:r>
      <w:r>
        <w:rPr>
          <w:spacing w:val="-7"/>
          <w:sz w:val="18"/>
        </w:rPr>
        <w:t> </w:t>
      </w:r>
      <w:r>
        <w:rPr>
          <w:sz w:val="18"/>
        </w:rPr>
        <w:t>do</w:t>
      </w:r>
      <w:r>
        <w:rPr>
          <w:spacing w:val="-7"/>
          <w:sz w:val="18"/>
        </w:rPr>
        <w:t> </w:t>
      </w:r>
      <w:r>
        <w:rPr>
          <w:sz w:val="18"/>
        </w:rPr>
        <w:t>transporte</w:t>
      </w:r>
      <w:r>
        <w:rPr>
          <w:spacing w:val="-7"/>
          <w:sz w:val="18"/>
        </w:rPr>
        <w:t> </w:t>
      </w:r>
      <w:r>
        <w:rPr>
          <w:sz w:val="18"/>
        </w:rPr>
        <w:t>de</w:t>
      </w:r>
      <w:r>
        <w:rPr>
          <w:spacing w:val="-7"/>
          <w:sz w:val="18"/>
        </w:rPr>
        <w:t> </w:t>
      </w:r>
      <w:r>
        <w:rPr>
          <w:sz w:val="18"/>
        </w:rPr>
        <w:t>carga</w:t>
      </w:r>
      <w:r>
        <w:rPr>
          <w:spacing w:val="-7"/>
          <w:sz w:val="18"/>
        </w:rPr>
        <w:t> </w:t>
      </w:r>
      <w:r>
        <w:rPr>
          <w:sz w:val="18"/>
        </w:rPr>
        <w:t>na</w:t>
      </w:r>
      <w:r>
        <w:rPr>
          <w:spacing w:val="-7"/>
          <w:sz w:val="18"/>
        </w:rPr>
        <w:t> </w:t>
      </w:r>
      <w:r>
        <w:rPr>
          <w:sz w:val="18"/>
        </w:rPr>
        <w:t>infraestrutura</w:t>
      </w:r>
      <w:r>
        <w:rPr>
          <w:spacing w:val="-7"/>
          <w:sz w:val="18"/>
        </w:rPr>
        <w:t> </w:t>
      </w:r>
      <w:r>
        <w:rPr>
          <w:sz w:val="18"/>
        </w:rPr>
        <w:t>viária;</w:t>
      </w:r>
    </w:p>
    <w:p>
      <w:pPr>
        <w:pStyle w:val="ListParagraph"/>
        <w:numPr>
          <w:ilvl w:val="0"/>
          <w:numId w:val="1207"/>
        </w:numPr>
        <w:tabs>
          <w:tab w:pos="2997" w:val="left" w:leader="none"/>
          <w:tab w:pos="2998" w:val="left" w:leader="none"/>
        </w:tabs>
        <w:spacing w:line="240" w:lineRule="auto" w:before="1" w:after="0"/>
        <w:ind w:left="2997" w:right="0" w:hanging="469"/>
        <w:jc w:val="left"/>
        <w:rPr>
          <w:sz w:val="18"/>
        </w:rPr>
      </w:pPr>
      <w:r>
        <w:rPr>
          <w:sz w:val="18"/>
        </w:rPr>
        <w:t>- os polos geradores de</w:t>
      </w:r>
      <w:r>
        <w:rPr>
          <w:spacing w:val="-4"/>
          <w:sz w:val="18"/>
        </w:rPr>
        <w:t> </w:t>
      </w:r>
      <w:r>
        <w:rPr>
          <w:sz w:val="18"/>
        </w:rPr>
        <w:t>viagens;</w:t>
      </w:r>
    </w:p>
    <w:p>
      <w:pPr>
        <w:pStyle w:val="ListParagraph"/>
        <w:numPr>
          <w:ilvl w:val="0"/>
          <w:numId w:val="1207"/>
        </w:numPr>
        <w:tabs>
          <w:tab w:pos="2997" w:val="left" w:leader="none"/>
          <w:tab w:pos="2998" w:val="left" w:leader="none"/>
        </w:tabs>
        <w:spacing w:line="417" w:lineRule="auto" w:before="151" w:after="0"/>
        <w:ind w:left="2528" w:right="3572" w:firstLine="0"/>
        <w:jc w:val="left"/>
        <w:rPr>
          <w:sz w:val="18"/>
        </w:rPr>
      </w:pPr>
      <w:r>
        <w:rPr>
          <w:sz w:val="18"/>
        </w:rPr>
        <w:t>-</w:t>
      </w:r>
      <w:r>
        <w:rPr>
          <w:spacing w:val="-22"/>
          <w:sz w:val="18"/>
        </w:rPr>
        <w:t> </w:t>
      </w:r>
      <w:r>
        <w:rPr>
          <w:sz w:val="18"/>
        </w:rPr>
        <w:t>as</w:t>
      </w:r>
      <w:r>
        <w:rPr>
          <w:spacing w:val="-22"/>
          <w:sz w:val="18"/>
        </w:rPr>
        <w:t> </w:t>
      </w:r>
      <w:r>
        <w:rPr>
          <w:sz w:val="18"/>
        </w:rPr>
        <w:t>áreas</w:t>
      </w:r>
      <w:r>
        <w:rPr>
          <w:spacing w:val="-22"/>
          <w:sz w:val="18"/>
        </w:rPr>
        <w:t> </w:t>
      </w:r>
      <w:r>
        <w:rPr>
          <w:sz w:val="18"/>
        </w:rPr>
        <w:t>de</w:t>
      </w:r>
      <w:r>
        <w:rPr>
          <w:spacing w:val="-22"/>
          <w:sz w:val="18"/>
        </w:rPr>
        <w:t> </w:t>
      </w:r>
      <w:r>
        <w:rPr>
          <w:sz w:val="18"/>
        </w:rPr>
        <w:t>estacionamentos</w:t>
      </w:r>
      <w:r>
        <w:rPr>
          <w:spacing w:val="-22"/>
          <w:sz w:val="18"/>
        </w:rPr>
        <w:t> </w:t>
      </w:r>
      <w:r>
        <w:rPr>
          <w:sz w:val="18"/>
        </w:rPr>
        <w:t>públicos</w:t>
      </w:r>
      <w:r>
        <w:rPr>
          <w:spacing w:val="-22"/>
          <w:sz w:val="18"/>
        </w:rPr>
        <w:t> </w:t>
      </w:r>
      <w:r>
        <w:rPr>
          <w:sz w:val="18"/>
        </w:rPr>
        <w:t>e</w:t>
      </w:r>
      <w:r>
        <w:rPr>
          <w:spacing w:val="-22"/>
          <w:sz w:val="18"/>
        </w:rPr>
        <w:t> </w:t>
      </w:r>
      <w:r>
        <w:rPr>
          <w:sz w:val="18"/>
        </w:rPr>
        <w:t>privados,</w:t>
      </w:r>
      <w:r>
        <w:rPr>
          <w:spacing w:val="-21"/>
          <w:sz w:val="18"/>
        </w:rPr>
        <w:t> </w:t>
      </w:r>
      <w:r>
        <w:rPr>
          <w:sz w:val="18"/>
        </w:rPr>
        <w:t>gratuitos</w:t>
      </w:r>
      <w:r>
        <w:rPr>
          <w:spacing w:val="-22"/>
          <w:sz w:val="18"/>
        </w:rPr>
        <w:t> </w:t>
      </w:r>
      <w:r>
        <w:rPr>
          <w:sz w:val="18"/>
        </w:rPr>
        <w:t>ou</w:t>
      </w:r>
      <w:r>
        <w:rPr>
          <w:spacing w:val="-22"/>
          <w:sz w:val="18"/>
        </w:rPr>
        <w:t> </w:t>
      </w:r>
      <w:r>
        <w:rPr>
          <w:sz w:val="18"/>
        </w:rPr>
        <w:t>onerosos; IX</w:t>
        <w:tab/>
        <w:t>-</w:t>
      </w:r>
      <w:r>
        <w:rPr>
          <w:spacing w:val="-9"/>
          <w:sz w:val="18"/>
        </w:rPr>
        <w:t> </w:t>
      </w:r>
      <w:r>
        <w:rPr>
          <w:sz w:val="18"/>
        </w:rPr>
        <w:t>as</w:t>
      </w:r>
      <w:r>
        <w:rPr>
          <w:spacing w:val="-9"/>
          <w:sz w:val="18"/>
        </w:rPr>
        <w:t> </w:t>
      </w:r>
      <w:r>
        <w:rPr>
          <w:sz w:val="18"/>
        </w:rPr>
        <w:t>áreas</w:t>
      </w:r>
      <w:r>
        <w:rPr>
          <w:spacing w:val="-9"/>
          <w:sz w:val="18"/>
        </w:rPr>
        <w:t> </w:t>
      </w:r>
      <w:r>
        <w:rPr>
          <w:sz w:val="18"/>
        </w:rPr>
        <w:t>e</w:t>
      </w:r>
      <w:r>
        <w:rPr>
          <w:spacing w:val="-8"/>
          <w:sz w:val="18"/>
        </w:rPr>
        <w:t> </w:t>
      </w:r>
      <w:r>
        <w:rPr>
          <w:sz w:val="18"/>
        </w:rPr>
        <w:t>horários</w:t>
      </w:r>
      <w:r>
        <w:rPr>
          <w:spacing w:val="-9"/>
          <w:sz w:val="18"/>
        </w:rPr>
        <w:t> </w:t>
      </w:r>
      <w:r>
        <w:rPr>
          <w:sz w:val="18"/>
        </w:rPr>
        <w:t>de</w:t>
      </w:r>
      <w:r>
        <w:rPr>
          <w:spacing w:val="-9"/>
          <w:sz w:val="18"/>
        </w:rPr>
        <w:t> </w:t>
      </w:r>
      <w:r>
        <w:rPr>
          <w:sz w:val="18"/>
        </w:rPr>
        <w:t>acesso</w:t>
      </w:r>
      <w:r>
        <w:rPr>
          <w:spacing w:val="-9"/>
          <w:sz w:val="18"/>
        </w:rPr>
        <w:t> </w:t>
      </w:r>
      <w:r>
        <w:rPr>
          <w:sz w:val="18"/>
        </w:rPr>
        <w:t>e</w:t>
      </w:r>
      <w:r>
        <w:rPr>
          <w:spacing w:val="-8"/>
          <w:sz w:val="18"/>
        </w:rPr>
        <w:t> </w:t>
      </w:r>
      <w:r>
        <w:rPr>
          <w:sz w:val="18"/>
        </w:rPr>
        <w:t>circulação</w:t>
      </w:r>
      <w:r>
        <w:rPr>
          <w:spacing w:val="-9"/>
          <w:sz w:val="18"/>
        </w:rPr>
        <w:t> </w:t>
      </w:r>
      <w:r>
        <w:rPr>
          <w:sz w:val="18"/>
        </w:rPr>
        <w:t>restrita</w:t>
      </w:r>
      <w:r>
        <w:rPr>
          <w:spacing w:val="-9"/>
          <w:sz w:val="18"/>
        </w:rPr>
        <w:t> </w:t>
      </w:r>
      <w:r>
        <w:rPr>
          <w:sz w:val="18"/>
        </w:rPr>
        <w:t>ou</w:t>
      </w:r>
      <w:r>
        <w:rPr>
          <w:spacing w:val="-9"/>
          <w:sz w:val="18"/>
        </w:rPr>
        <w:t> </w:t>
      </w:r>
      <w:r>
        <w:rPr>
          <w:sz w:val="18"/>
        </w:rPr>
        <w:t>controlada;</w:t>
      </w:r>
    </w:p>
    <w:p>
      <w:pPr>
        <w:pStyle w:val="ListParagraph"/>
        <w:numPr>
          <w:ilvl w:val="0"/>
          <w:numId w:val="1208"/>
        </w:numPr>
        <w:tabs>
          <w:tab w:pos="2997" w:val="left" w:leader="none"/>
          <w:tab w:pos="2998" w:val="left" w:leader="none"/>
        </w:tabs>
        <w:spacing w:line="283" w:lineRule="auto" w:before="1" w:after="0"/>
        <w:ind w:left="3095" w:right="1415" w:hanging="567"/>
        <w:jc w:val="left"/>
        <w:rPr>
          <w:sz w:val="18"/>
        </w:rPr>
      </w:pPr>
      <w:r>
        <w:rPr>
          <w:sz w:val="18"/>
        </w:rPr>
        <w:t>-</w:t>
      </w:r>
      <w:r>
        <w:rPr>
          <w:spacing w:val="-21"/>
          <w:sz w:val="18"/>
        </w:rPr>
        <w:t> </w:t>
      </w:r>
      <w:r>
        <w:rPr>
          <w:sz w:val="18"/>
        </w:rPr>
        <w:t>os</w:t>
      </w:r>
      <w:r>
        <w:rPr>
          <w:spacing w:val="-21"/>
          <w:sz w:val="18"/>
        </w:rPr>
        <w:t> </w:t>
      </w:r>
      <w:r>
        <w:rPr>
          <w:sz w:val="18"/>
        </w:rPr>
        <w:t>mecanismos</w:t>
      </w:r>
      <w:r>
        <w:rPr>
          <w:spacing w:val="-20"/>
          <w:sz w:val="18"/>
        </w:rPr>
        <w:t> </w:t>
      </w:r>
      <w:r>
        <w:rPr>
          <w:sz w:val="18"/>
        </w:rPr>
        <w:t>e</w:t>
      </w:r>
      <w:r>
        <w:rPr>
          <w:spacing w:val="-21"/>
          <w:sz w:val="18"/>
        </w:rPr>
        <w:t> </w:t>
      </w:r>
      <w:r>
        <w:rPr>
          <w:sz w:val="18"/>
        </w:rPr>
        <w:t>instrumentos</w:t>
      </w:r>
      <w:r>
        <w:rPr>
          <w:spacing w:val="-20"/>
          <w:sz w:val="18"/>
        </w:rPr>
        <w:t> </w:t>
      </w:r>
      <w:r>
        <w:rPr>
          <w:sz w:val="18"/>
        </w:rPr>
        <w:t>de</w:t>
      </w:r>
      <w:r>
        <w:rPr>
          <w:spacing w:val="-21"/>
          <w:sz w:val="18"/>
        </w:rPr>
        <w:t> </w:t>
      </w:r>
      <w:r>
        <w:rPr>
          <w:sz w:val="18"/>
        </w:rPr>
        <w:t>financiamento</w:t>
      </w:r>
      <w:r>
        <w:rPr>
          <w:spacing w:val="-20"/>
          <w:sz w:val="18"/>
        </w:rPr>
        <w:t> </w:t>
      </w:r>
      <w:r>
        <w:rPr>
          <w:sz w:val="18"/>
        </w:rPr>
        <w:t>do</w:t>
      </w:r>
      <w:r>
        <w:rPr>
          <w:spacing w:val="-21"/>
          <w:sz w:val="18"/>
        </w:rPr>
        <w:t> </w:t>
      </w:r>
      <w:r>
        <w:rPr>
          <w:sz w:val="18"/>
        </w:rPr>
        <w:t>transporte</w:t>
      </w:r>
      <w:r>
        <w:rPr>
          <w:spacing w:val="-20"/>
          <w:sz w:val="18"/>
        </w:rPr>
        <w:t> </w:t>
      </w:r>
      <w:r>
        <w:rPr>
          <w:sz w:val="18"/>
        </w:rPr>
        <w:t>público</w:t>
      </w:r>
      <w:r>
        <w:rPr>
          <w:spacing w:val="-21"/>
          <w:sz w:val="18"/>
        </w:rPr>
        <w:t> </w:t>
      </w:r>
      <w:r>
        <w:rPr>
          <w:sz w:val="18"/>
        </w:rPr>
        <w:t>coletivo</w:t>
      </w:r>
      <w:r>
        <w:rPr>
          <w:spacing w:val="-20"/>
          <w:sz w:val="18"/>
        </w:rPr>
        <w:t> </w:t>
      </w:r>
      <w:r>
        <w:rPr>
          <w:sz w:val="18"/>
        </w:rPr>
        <w:t>e</w:t>
      </w:r>
      <w:r>
        <w:rPr>
          <w:spacing w:val="-21"/>
          <w:sz w:val="18"/>
        </w:rPr>
        <w:t> </w:t>
      </w:r>
      <w:r>
        <w:rPr>
          <w:sz w:val="18"/>
        </w:rPr>
        <w:t>da</w:t>
      </w:r>
      <w:r>
        <w:rPr>
          <w:spacing w:val="-21"/>
          <w:sz w:val="18"/>
        </w:rPr>
        <w:t> </w:t>
      </w:r>
      <w:r>
        <w:rPr>
          <w:sz w:val="18"/>
        </w:rPr>
        <w:t>infraestrutura</w:t>
      </w:r>
      <w:r>
        <w:rPr>
          <w:spacing w:val="-20"/>
          <w:sz w:val="18"/>
        </w:rPr>
        <w:t> </w:t>
      </w:r>
      <w:r>
        <w:rPr>
          <w:spacing w:val="-7"/>
          <w:sz w:val="18"/>
        </w:rPr>
        <w:t>de </w:t>
      </w:r>
      <w:r>
        <w:rPr>
          <w:sz w:val="18"/>
        </w:rPr>
        <w:t>mobilidade urbana;</w:t>
      </w:r>
      <w:r>
        <w:rPr>
          <w:spacing w:val="-2"/>
          <w:sz w:val="18"/>
        </w:rPr>
        <w:t> </w:t>
      </w:r>
      <w:r>
        <w:rPr>
          <w:sz w:val="18"/>
        </w:rPr>
        <w:t>e</w:t>
      </w:r>
    </w:p>
    <w:p>
      <w:pPr>
        <w:pStyle w:val="ListParagraph"/>
        <w:numPr>
          <w:ilvl w:val="0"/>
          <w:numId w:val="1208"/>
        </w:numPr>
        <w:tabs>
          <w:tab w:pos="2997" w:val="left" w:leader="none"/>
          <w:tab w:pos="2998" w:val="left" w:leader="none"/>
        </w:tabs>
        <w:spacing w:line="283" w:lineRule="auto" w:before="115" w:after="0"/>
        <w:ind w:left="3095" w:right="1416" w:hanging="567"/>
        <w:jc w:val="left"/>
        <w:rPr>
          <w:sz w:val="18"/>
        </w:rPr>
      </w:pPr>
      <w:r>
        <w:rPr>
          <w:sz w:val="18"/>
        </w:rPr>
        <w:t>-</w:t>
      </w:r>
      <w:r>
        <w:rPr>
          <w:spacing w:val="-11"/>
          <w:sz w:val="18"/>
        </w:rPr>
        <w:t> </w:t>
      </w:r>
      <w:r>
        <w:rPr>
          <w:sz w:val="18"/>
        </w:rPr>
        <w:t>a</w:t>
      </w:r>
      <w:r>
        <w:rPr>
          <w:spacing w:val="-10"/>
          <w:sz w:val="18"/>
        </w:rPr>
        <w:t> </w:t>
      </w:r>
      <w:r>
        <w:rPr>
          <w:sz w:val="18"/>
        </w:rPr>
        <w:t>sistemática</w:t>
      </w:r>
      <w:r>
        <w:rPr>
          <w:spacing w:val="-11"/>
          <w:sz w:val="18"/>
        </w:rPr>
        <w:t> </w:t>
      </w:r>
      <w:r>
        <w:rPr>
          <w:sz w:val="18"/>
        </w:rPr>
        <w:t>de</w:t>
      </w:r>
      <w:r>
        <w:rPr>
          <w:spacing w:val="-10"/>
          <w:sz w:val="18"/>
        </w:rPr>
        <w:t> </w:t>
      </w:r>
      <w:r>
        <w:rPr>
          <w:sz w:val="18"/>
        </w:rPr>
        <w:t>avaliação,</w:t>
      </w:r>
      <w:r>
        <w:rPr>
          <w:spacing w:val="-10"/>
          <w:sz w:val="18"/>
        </w:rPr>
        <w:t> </w:t>
      </w:r>
      <w:r>
        <w:rPr>
          <w:sz w:val="18"/>
        </w:rPr>
        <w:t>revisão</w:t>
      </w:r>
      <w:r>
        <w:rPr>
          <w:spacing w:val="-11"/>
          <w:sz w:val="18"/>
        </w:rPr>
        <w:t> </w:t>
      </w:r>
      <w:r>
        <w:rPr>
          <w:sz w:val="18"/>
        </w:rPr>
        <w:t>e</w:t>
      </w:r>
      <w:r>
        <w:rPr>
          <w:spacing w:val="-10"/>
          <w:sz w:val="18"/>
        </w:rPr>
        <w:t> </w:t>
      </w:r>
      <w:r>
        <w:rPr>
          <w:sz w:val="18"/>
        </w:rPr>
        <w:t>atualização</w:t>
      </w:r>
      <w:r>
        <w:rPr>
          <w:spacing w:val="-10"/>
          <w:sz w:val="18"/>
        </w:rPr>
        <w:t> </w:t>
      </w:r>
      <w:r>
        <w:rPr>
          <w:sz w:val="18"/>
        </w:rPr>
        <w:t>periódica</w:t>
      </w:r>
      <w:r>
        <w:rPr>
          <w:spacing w:val="-11"/>
          <w:sz w:val="18"/>
        </w:rPr>
        <w:t> </w:t>
      </w:r>
      <w:r>
        <w:rPr>
          <w:sz w:val="18"/>
        </w:rPr>
        <w:t>do</w:t>
      </w:r>
      <w:r>
        <w:rPr>
          <w:spacing w:val="-10"/>
          <w:sz w:val="18"/>
        </w:rPr>
        <w:t> </w:t>
      </w:r>
      <w:r>
        <w:rPr>
          <w:sz w:val="18"/>
        </w:rPr>
        <w:t>Plano</w:t>
      </w:r>
      <w:r>
        <w:rPr>
          <w:spacing w:val="-11"/>
          <w:sz w:val="18"/>
        </w:rPr>
        <w:t> </w:t>
      </w:r>
      <w:r>
        <w:rPr>
          <w:sz w:val="18"/>
        </w:rPr>
        <w:t>de</w:t>
      </w:r>
      <w:r>
        <w:rPr>
          <w:spacing w:val="-10"/>
          <w:sz w:val="18"/>
        </w:rPr>
        <w:t> </w:t>
      </w:r>
      <w:r>
        <w:rPr>
          <w:sz w:val="18"/>
        </w:rPr>
        <w:t>Mobilidade</w:t>
      </w:r>
      <w:r>
        <w:rPr>
          <w:spacing w:val="-10"/>
          <w:sz w:val="18"/>
        </w:rPr>
        <w:t> </w:t>
      </w:r>
      <w:r>
        <w:rPr>
          <w:sz w:val="18"/>
        </w:rPr>
        <w:t>Urbana</w:t>
      </w:r>
      <w:r>
        <w:rPr>
          <w:spacing w:val="-11"/>
          <w:sz w:val="18"/>
        </w:rPr>
        <w:t> </w:t>
      </w:r>
      <w:r>
        <w:rPr>
          <w:sz w:val="18"/>
        </w:rPr>
        <w:t>em</w:t>
      </w:r>
      <w:r>
        <w:rPr>
          <w:spacing w:val="-10"/>
          <w:sz w:val="18"/>
        </w:rPr>
        <w:t> </w:t>
      </w:r>
      <w:r>
        <w:rPr>
          <w:spacing w:val="-5"/>
          <w:sz w:val="18"/>
        </w:rPr>
        <w:t>prazo </w:t>
      </w:r>
      <w:r>
        <w:rPr>
          <w:sz w:val="18"/>
        </w:rPr>
        <w:t>não superior a 10 (dez)</w:t>
      </w:r>
      <w:r>
        <w:rPr>
          <w:spacing w:val="-5"/>
          <w:sz w:val="18"/>
        </w:rPr>
        <w:t> </w:t>
      </w:r>
      <w:r>
        <w:rPr>
          <w:sz w:val="18"/>
        </w:rPr>
        <w:t>anos.”</w:t>
      </w:r>
    </w:p>
    <w:p>
      <w:pPr>
        <w:pStyle w:val="BodyText"/>
        <w:spacing w:before="0"/>
        <w:rPr>
          <w:sz w:val="20"/>
        </w:rPr>
      </w:pPr>
    </w:p>
    <w:p>
      <w:pPr>
        <w:pStyle w:val="BodyText"/>
        <w:spacing w:before="0"/>
        <w:rPr>
          <w:sz w:val="20"/>
        </w:rPr>
      </w:pPr>
    </w:p>
    <w:p>
      <w:pPr>
        <w:pStyle w:val="BodyText"/>
        <w:spacing w:before="10"/>
        <w:rPr>
          <w:sz w:val="17"/>
        </w:rPr>
      </w:pPr>
    </w:p>
    <w:p>
      <w:pPr>
        <w:pStyle w:val="ListParagraph"/>
        <w:numPr>
          <w:ilvl w:val="3"/>
          <w:numId w:val="1184"/>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184"/>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3.3.1.4.</w:t>
      </w:r>
    </w:p>
    <w:p>
      <w:pPr>
        <w:spacing w:after="0"/>
        <w:sectPr>
          <w:pgSz w:w="11910" w:h="16840"/>
          <w:pgMar w:header="0" w:footer="741" w:top="1300" w:bottom="1020" w:left="0" w:right="0"/>
        </w:sectPr>
      </w:pPr>
    </w:p>
    <w:p>
      <w:pPr>
        <w:pStyle w:val="Heading6"/>
        <w:numPr>
          <w:ilvl w:val="1"/>
          <w:numId w:val="1209"/>
        </w:numPr>
        <w:tabs>
          <w:tab w:pos="3070" w:val="left" w:leader="none"/>
        </w:tabs>
        <w:spacing w:line="240" w:lineRule="auto" w:before="84" w:after="0"/>
        <w:ind w:left="3069" w:right="0" w:hanging="518"/>
        <w:jc w:val="left"/>
      </w:pPr>
      <w:r>
        <w:rPr/>
        <w:pict>
          <v:line style="position:absolute;mso-position-horizontal-relative:page;mso-position-vertical-relative:paragraph;z-index:3608;mso-wrap-distance-left:0;mso-wrap-distance-right:0" from="112.440903pt,25.847921pt" to="524.408903pt,25.847921pt" stroked="true" strokeweight=".5pt" strokecolor="#006e72">
            <v:stroke dashstyle="solid"/>
            <w10:wrap type="topAndBottom"/>
          </v:line>
        </w:pict>
      </w:r>
      <w:r>
        <w:rPr>
          <w:color w:val="006E72"/>
        </w:rPr>
        <w:t>PLANEJAMENTO</w:t>
      </w:r>
      <w:r>
        <w:rPr>
          <w:color w:val="006E72"/>
          <w:spacing w:val="-1"/>
        </w:rPr>
        <w:t> </w:t>
      </w:r>
      <w:r>
        <w:rPr>
          <w:color w:val="006E72"/>
        </w:rPr>
        <w:t>URBANO</w:t>
      </w:r>
    </w:p>
    <w:p>
      <w:pPr>
        <w:pStyle w:val="BodyText"/>
        <w:spacing w:before="3"/>
        <w:rPr>
          <w:rFonts w:ascii="Dax-Italic"/>
          <w:i/>
          <w:sz w:val="34"/>
        </w:rPr>
      </w:pPr>
    </w:p>
    <w:p>
      <w:pPr>
        <w:pStyle w:val="BodyText"/>
        <w:spacing w:line="283" w:lineRule="auto" w:before="0"/>
        <w:ind w:left="2551" w:right="1415" w:firstLine="453"/>
        <w:jc w:val="both"/>
      </w:pPr>
      <w:r>
        <w:rPr/>
        <w:t>O</w:t>
      </w:r>
      <w:r>
        <w:rPr>
          <w:spacing w:val="-19"/>
        </w:rPr>
        <w:t> </w:t>
      </w:r>
      <w:r>
        <w:rPr/>
        <w:t>planejamento</w:t>
      </w:r>
      <w:r>
        <w:rPr>
          <w:spacing w:val="-19"/>
        </w:rPr>
        <w:t> </w:t>
      </w:r>
      <w:r>
        <w:rPr/>
        <w:t>urbano</w:t>
      </w:r>
      <w:r>
        <w:rPr>
          <w:spacing w:val="-19"/>
        </w:rPr>
        <w:t> </w:t>
      </w:r>
      <w:r>
        <w:rPr/>
        <w:t>é</w:t>
      </w:r>
      <w:r>
        <w:rPr>
          <w:spacing w:val="-19"/>
        </w:rPr>
        <w:t> </w:t>
      </w:r>
      <w:r>
        <w:rPr/>
        <w:t>o</w:t>
      </w:r>
      <w:r>
        <w:rPr>
          <w:spacing w:val="-19"/>
        </w:rPr>
        <w:t> </w:t>
      </w:r>
      <w:r>
        <w:rPr/>
        <w:t>processo</w:t>
      </w:r>
      <w:r>
        <w:rPr>
          <w:spacing w:val="-19"/>
        </w:rPr>
        <w:t> </w:t>
      </w:r>
      <w:r>
        <w:rPr/>
        <w:t>de</w:t>
      </w:r>
      <w:r>
        <w:rPr>
          <w:spacing w:val="-19"/>
        </w:rPr>
        <w:t> </w:t>
      </w:r>
      <w:r>
        <w:rPr/>
        <w:t>idealização,</w:t>
      </w:r>
      <w:r>
        <w:rPr>
          <w:spacing w:val="-19"/>
        </w:rPr>
        <w:t> </w:t>
      </w:r>
      <w:r>
        <w:rPr/>
        <w:t>criação</w:t>
      </w:r>
      <w:r>
        <w:rPr>
          <w:spacing w:val="-18"/>
        </w:rPr>
        <w:t> </w:t>
      </w:r>
      <w:r>
        <w:rPr/>
        <w:t>e</w:t>
      </w:r>
      <w:r>
        <w:rPr>
          <w:spacing w:val="-19"/>
        </w:rPr>
        <w:t> </w:t>
      </w:r>
      <w:r>
        <w:rPr/>
        <w:t>desenvolvimento</w:t>
      </w:r>
      <w:r>
        <w:rPr>
          <w:spacing w:val="-19"/>
        </w:rPr>
        <w:t> </w:t>
      </w:r>
      <w:r>
        <w:rPr/>
        <w:t>de</w:t>
      </w:r>
      <w:r>
        <w:rPr>
          <w:spacing w:val="-19"/>
        </w:rPr>
        <w:t> </w:t>
      </w:r>
      <w:r>
        <w:rPr/>
        <w:t>soluções</w:t>
      </w:r>
      <w:r>
        <w:rPr>
          <w:spacing w:val="-19"/>
        </w:rPr>
        <w:t> </w:t>
      </w:r>
      <w:r>
        <w:rPr/>
        <w:t>que</w:t>
      </w:r>
      <w:r>
        <w:rPr>
          <w:spacing w:val="-19"/>
        </w:rPr>
        <w:t> </w:t>
      </w:r>
      <w:r>
        <w:rPr>
          <w:spacing w:val="-3"/>
        </w:rPr>
        <w:t>visam </w:t>
      </w:r>
      <w:r>
        <w:rPr/>
        <w:t>melhorar</w:t>
      </w:r>
      <w:r>
        <w:rPr>
          <w:spacing w:val="-21"/>
        </w:rPr>
        <w:t> </w:t>
      </w:r>
      <w:r>
        <w:rPr/>
        <w:t>ou</w:t>
      </w:r>
      <w:r>
        <w:rPr>
          <w:spacing w:val="-20"/>
        </w:rPr>
        <w:t> </w:t>
      </w:r>
      <w:r>
        <w:rPr/>
        <w:t>revitalizar</w:t>
      </w:r>
      <w:r>
        <w:rPr>
          <w:spacing w:val="-20"/>
        </w:rPr>
        <w:t> </w:t>
      </w:r>
      <w:r>
        <w:rPr/>
        <w:t>certos</w:t>
      </w:r>
      <w:r>
        <w:rPr>
          <w:spacing w:val="-20"/>
        </w:rPr>
        <w:t> </w:t>
      </w:r>
      <w:r>
        <w:rPr/>
        <w:t>aspectos</w:t>
      </w:r>
      <w:r>
        <w:rPr>
          <w:spacing w:val="-20"/>
        </w:rPr>
        <w:t> </w:t>
      </w:r>
      <w:r>
        <w:rPr/>
        <w:t>dentro</w:t>
      </w:r>
      <w:r>
        <w:rPr>
          <w:spacing w:val="-20"/>
        </w:rPr>
        <w:t> </w:t>
      </w:r>
      <w:r>
        <w:rPr/>
        <w:t>de</w:t>
      </w:r>
      <w:r>
        <w:rPr>
          <w:spacing w:val="-20"/>
        </w:rPr>
        <w:t> </w:t>
      </w:r>
      <w:r>
        <w:rPr/>
        <w:t>uma</w:t>
      </w:r>
      <w:r>
        <w:rPr>
          <w:spacing w:val="-21"/>
        </w:rPr>
        <w:t> </w:t>
      </w:r>
      <w:r>
        <w:rPr/>
        <w:t>determinada</w:t>
      </w:r>
      <w:r>
        <w:rPr>
          <w:spacing w:val="-20"/>
        </w:rPr>
        <w:t> </w:t>
      </w:r>
      <w:r>
        <w:rPr/>
        <w:t>área</w:t>
      </w:r>
      <w:r>
        <w:rPr>
          <w:spacing w:val="-20"/>
        </w:rPr>
        <w:t> </w:t>
      </w:r>
      <w:r>
        <w:rPr/>
        <w:t>urbana</w:t>
      </w:r>
      <w:r>
        <w:rPr>
          <w:spacing w:val="-20"/>
        </w:rPr>
        <w:t> </w:t>
      </w:r>
      <w:r>
        <w:rPr/>
        <w:t>ou</w:t>
      </w:r>
      <w:r>
        <w:rPr>
          <w:spacing w:val="-20"/>
        </w:rPr>
        <w:t> </w:t>
      </w:r>
      <w:r>
        <w:rPr/>
        <w:t>do</w:t>
      </w:r>
      <w:r>
        <w:rPr>
          <w:spacing w:val="-20"/>
        </w:rPr>
        <w:t> </w:t>
      </w:r>
      <w:r>
        <w:rPr/>
        <w:t>planejamento</w:t>
      </w:r>
      <w:r>
        <w:rPr>
          <w:spacing w:val="-20"/>
        </w:rPr>
        <w:t> </w:t>
      </w:r>
      <w:r>
        <w:rPr/>
        <w:t>de</w:t>
      </w:r>
      <w:r>
        <w:rPr>
          <w:spacing w:val="-21"/>
        </w:rPr>
        <w:t> </w:t>
      </w:r>
      <w:r>
        <w:rPr/>
        <w:t>uma nova</w:t>
      </w:r>
      <w:r>
        <w:rPr>
          <w:spacing w:val="-34"/>
        </w:rPr>
        <w:t> </w:t>
      </w:r>
      <w:r>
        <w:rPr/>
        <w:t>área</w:t>
      </w:r>
      <w:r>
        <w:rPr>
          <w:spacing w:val="-33"/>
        </w:rPr>
        <w:t> </w:t>
      </w:r>
      <w:r>
        <w:rPr/>
        <w:t>urbana</w:t>
      </w:r>
      <w:r>
        <w:rPr>
          <w:spacing w:val="-34"/>
        </w:rPr>
        <w:t> </w:t>
      </w:r>
      <w:r>
        <w:rPr/>
        <w:t>em</w:t>
      </w:r>
      <w:r>
        <w:rPr>
          <w:spacing w:val="-33"/>
        </w:rPr>
        <w:t> </w:t>
      </w:r>
      <w:r>
        <w:rPr/>
        <w:t>uma</w:t>
      </w:r>
      <w:r>
        <w:rPr>
          <w:spacing w:val="-34"/>
        </w:rPr>
        <w:t> </w:t>
      </w:r>
      <w:r>
        <w:rPr/>
        <w:t>determinada</w:t>
      </w:r>
      <w:r>
        <w:rPr>
          <w:spacing w:val="-33"/>
        </w:rPr>
        <w:t> </w:t>
      </w:r>
      <w:r>
        <w:rPr/>
        <w:t>região,</w:t>
      </w:r>
      <w:r>
        <w:rPr>
          <w:spacing w:val="-34"/>
        </w:rPr>
        <w:t> </w:t>
      </w:r>
      <w:r>
        <w:rPr/>
        <w:t>tendo</w:t>
      </w:r>
      <w:r>
        <w:rPr>
          <w:spacing w:val="-33"/>
        </w:rPr>
        <w:t> </w:t>
      </w:r>
      <w:r>
        <w:rPr/>
        <w:t>como</w:t>
      </w:r>
      <w:r>
        <w:rPr>
          <w:spacing w:val="-34"/>
        </w:rPr>
        <w:t> </w:t>
      </w:r>
      <w:r>
        <w:rPr/>
        <w:t>objetivo</w:t>
      </w:r>
      <w:r>
        <w:rPr>
          <w:spacing w:val="-33"/>
        </w:rPr>
        <w:t> </w:t>
      </w:r>
      <w:r>
        <w:rPr/>
        <w:t>principal</w:t>
      </w:r>
      <w:r>
        <w:rPr>
          <w:spacing w:val="-34"/>
        </w:rPr>
        <w:t> </w:t>
      </w:r>
      <w:r>
        <w:rPr/>
        <w:t>proporcionar</w:t>
      </w:r>
      <w:r>
        <w:rPr>
          <w:spacing w:val="-33"/>
        </w:rPr>
        <w:t> </w:t>
      </w:r>
      <w:r>
        <w:rPr/>
        <w:t>aos</w:t>
      </w:r>
      <w:r>
        <w:rPr>
          <w:spacing w:val="-33"/>
        </w:rPr>
        <w:t> </w:t>
      </w:r>
      <w:r>
        <w:rPr/>
        <w:t>habitantes</w:t>
      </w:r>
      <w:r>
        <w:rPr>
          <w:spacing w:val="-34"/>
        </w:rPr>
        <w:t> </w:t>
      </w:r>
      <w:r>
        <w:rPr/>
        <w:t>uma melhor qualidade de</w:t>
      </w:r>
      <w:r>
        <w:rPr>
          <w:spacing w:val="-2"/>
        </w:rPr>
        <w:t> </w:t>
      </w:r>
      <w:r>
        <w:rPr/>
        <w:t>vida.</w:t>
      </w:r>
    </w:p>
    <w:p>
      <w:pPr>
        <w:pStyle w:val="BodyText"/>
        <w:spacing w:before="0"/>
        <w:rPr>
          <w:sz w:val="20"/>
        </w:rPr>
      </w:pPr>
    </w:p>
    <w:p>
      <w:pPr>
        <w:pStyle w:val="BodyText"/>
        <w:spacing w:before="1"/>
        <w:rPr>
          <w:sz w:val="25"/>
        </w:rPr>
      </w:pPr>
    </w:p>
    <w:p>
      <w:pPr>
        <w:numPr>
          <w:ilvl w:val="2"/>
          <w:numId w:val="1209"/>
        </w:numPr>
        <w:tabs>
          <w:tab w:pos="3198" w:val="left" w:leader="none"/>
        </w:tabs>
        <w:spacing w:before="0"/>
        <w:ind w:left="3197" w:right="0" w:hanging="646"/>
        <w:jc w:val="left"/>
        <w:rPr>
          <w:rFonts w:ascii="Dax-MediumItalic" w:hAnsi="Dax-MediumItalic"/>
          <w:i/>
          <w:sz w:val="20"/>
        </w:rPr>
      </w:pPr>
      <w:r>
        <w:rPr>
          <w:rFonts w:ascii="Dax-MediumItalic" w:hAnsi="Dax-MediumItalic"/>
          <w:i/>
          <w:color w:val="006E72"/>
          <w:sz w:val="20"/>
        </w:rPr>
        <w:t>LEVANTAMENTO OU INVENTÁRIO</w:t>
      </w:r>
      <w:r>
        <w:rPr>
          <w:rFonts w:ascii="Dax-MediumItalic" w:hAnsi="Dax-MediumItalic"/>
          <w:i/>
          <w:color w:val="006E72"/>
          <w:spacing w:val="-1"/>
          <w:sz w:val="20"/>
        </w:rPr>
        <w:t> </w:t>
      </w:r>
      <w:r>
        <w:rPr>
          <w:rFonts w:ascii="Dax-MediumItalic" w:hAnsi="Dax-MediumItalic"/>
          <w:i/>
          <w:color w:val="006E72"/>
          <w:sz w:val="20"/>
        </w:rPr>
        <w:t>URBANO</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209"/>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10"/>
        </w:numPr>
        <w:tabs>
          <w:tab w:pos="3119" w:val="left" w:leader="none"/>
        </w:tabs>
        <w:spacing w:line="283" w:lineRule="auto" w:before="123"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10"/>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10"/>
        </w:numPr>
        <w:tabs>
          <w:tab w:pos="3119" w:val="left" w:leader="none"/>
        </w:tabs>
        <w:spacing w:line="240" w:lineRule="auto" w:before="58" w:after="0"/>
        <w:ind w:left="3118" w:right="0" w:hanging="114"/>
        <w:jc w:val="left"/>
        <w:rPr>
          <w:sz w:val="18"/>
        </w:rPr>
      </w:pPr>
      <w:r>
        <w:rPr>
          <w:sz w:val="18"/>
        </w:rPr>
        <w:t>ABNT</w:t>
      </w:r>
      <w:r>
        <w:rPr>
          <w:spacing w:val="-4"/>
          <w:sz w:val="18"/>
        </w:rPr>
        <w:t> </w:t>
      </w:r>
      <w:r>
        <w:rPr>
          <w:sz w:val="18"/>
        </w:rPr>
        <w:t>NBR</w:t>
      </w:r>
      <w:r>
        <w:rPr>
          <w:spacing w:val="-3"/>
          <w:sz w:val="18"/>
        </w:rPr>
        <w:t> </w:t>
      </w:r>
      <w:r>
        <w:rPr>
          <w:sz w:val="18"/>
        </w:rPr>
        <w:t>12267:1992</w:t>
      </w:r>
      <w:r>
        <w:rPr>
          <w:spacing w:val="-4"/>
          <w:sz w:val="18"/>
        </w:rPr>
        <w:t> </w:t>
      </w:r>
      <w:r>
        <w:rPr>
          <w:sz w:val="18"/>
        </w:rPr>
        <w:t>-</w:t>
      </w:r>
      <w:r>
        <w:rPr>
          <w:spacing w:val="-3"/>
          <w:sz w:val="18"/>
        </w:rPr>
        <w:t> </w:t>
      </w:r>
      <w:r>
        <w:rPr>
          <w:sz w:val="18"/>
        </w:rPr>
        <w:t>Normas</w:t>
      </w:r>
      <w:r>
        <w:rPr>
          <w:spacing w:val="-3"/>
          <w:sz w:val="18"/>
        </w:rPr>
        <w:t> </w:t>
      </w:r>
      <w:r>
        <w:rPr>
          <w:sz w:val="18"/>
        </w:rPr>
        <w:t>para</w:t>
      </w:r>
      <w:r>
        <w:rPr>
          <w:spacing w:val="-4"/>
          <w:sz w:val="18"/>
        </w:rPr>
        <w:t> </w:t>
      </w:r>
      <w:r>
        <w:rPr>
          <w:sz w:val="18"/>
        </w:rPr>
        <w:t>elaboração</w:t>
      </w:r>
      <w:r>
        <w:rPr>
          <w:spacing w:val="-3"/>
          <w:sz w:val="18"/>
        </w:rPr>
        <w:t> </w:t>
      </w:r>
      <w:r>
        <w:rPr>
          <w:sz w:val="18"/>
        </w:rPr>
        <w:t>de</w:t>
      </w:r>
      <w:r>
        <w:rPr>
          <w:spacing w:val="-3"/>
          <w:sz w:val="18"/>
        </w:rPr>
        <w:t> </w:t>
      </w:r>
      <w:r>
        <w:rPr>
          <w:sz w:val="18"/>
        </w:rPr>
        <w:t>Plano</w:t>
      </w:r>
      <w:r>
        <w:rPr>
          <w:spacing w:val="-4"/>
          <w:sz w:val="18"/>
        </w:rPr>
        <w:t> </w:t>
      </w:r>
      <w:r>
        <w:rPr>
          <w:sz w:val="18"/>
        </w:rPr>
        <w:t>Diretor</w:t>
      </w:r>
      <w:r>
        <w:rPr>
          <w:spacing w:val="-3"/>
          <w:sz w:val="18"/>
        </w:rPr>
        <w:t> </w:t>
      </w:r>
      <w:r>
        <w:rPr>
          <w:sz w:val="18"/>
        </w:rPr>
        <w:t>–</w:t>
      </w:r>
      <w:r>
        <w:rPr>
          <w:spacing w:val="-4"/>
          <w:sz w:val="18"/>
        </w:rPr>
        <w:t> </w:t>
      </w:r>
      <w:r>
        <w:rPr>
          <w:sz w:val="18"/>
        </w:rPr>
        <w:t>Procedimento;</w:t>
      </w:r>
    </w:p>
    <w:p>
      <w:pPr>
        <w:pStyle w:val="ListParagraph"/>
        <w:numPr>
          <w:ilvl w:val="0"/>
          <w:numId w:val="1210"/>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209"/>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Levantamento</w:t>
      </w:r>
      <w:r>
        <w:rPr>
          <w:spacing w:val="-8"/>
        </w:rPr>
        <w:t> </w:t>
      </w:r>
      <w:r>
        <w:rPr/>
        <w:t>Urbano</w:t>
      </w:r>
      <w:r>
        <w:rPr>
          <w:spacing w:val="-7"/>
        </w:rPr>
        <w:t> </w:t>
      </w:r>
      <w:r>
        <w:rPr/>
        <w:t>é</w:t>
      </w:r>
      <w:r>
        <w:rPr>
          <w:spacing w:val="-7"/>
        </w:rPr>
        <w:t> </w:t>
      </w:r>
      <w:r>
        <w:rPr/>
        <w:t>um</w:t>
      </w:r>
      <w:r>
        <w:rPr>
          <w:spacing w:val="-7"/>
        </w:rPr>
        <w:t> </w:t>
      </w:r>
      <w:r>
        <w:rPr/>
        <w:t>trabalho</w:t>
      </w:r>
      <w:r>
        <w:rPr>
          <w:spacing w:val="-7"/>
        </w:rPr>
        <w:t> </w:t>
      </w:r>
      <w:r>
        <w:rPr/>
        <w:t>que</w:t>
      </w:r>
      <w:r>
        <w:rPr>
          <w:spacing w:val="-7"/>
        </w:rPr>
        <w:t> </w:t>
      </w:r>
      <w:r>
        <w:rPr/>
        <w:t>se</w:t>
      </w:r>
      <w:r>
        <w:rPr>
          <w:spacing w:val="-7"/>
        </w:rPr>
        <w:t> </w:t>
      </w:r>
      <w:r>
        <w:rPr/>
        <w:t>destina</w:t>
      </w:r>
      <w:r>
        <w:rPr>
          <w:spacing w:val="-7"/>
        </w:rPr>
        <w:t> </w:t>
      </w:r>
      <w:r>
        <w:rPr/>
        <w:t>a</w:t>
      </w:r>
      <w:r>
        <w:rPr>
          <w:spacing w:val="-7"/>
        </w:rPr>
        <w:t> </w:t>
      </w:r>
      <w:r>
        <w:rPr>
          <w:spacing w:val="-3"/>
        </w:rPr>
        <w:t>registrar,</w:t>
      </w:r>
      <w:r>
        <w:rPr>
          <w:spacing w:val="-7"/>
        </w:rPr>
        <w:t> </w:t>
      </w:r>
      <w:r>
        <w:rPr/>
        <w:t>analisar</w:t>
      </w:r>
      <w:r>
        <w:rPr>
          <w:spacing w:val="-7"/>
        </w:rPr>
        <w:t> </w:t>
      </w:r>
      <w:r>
        <w:rPr/>
        <w:t>e</w:t>
      </w:r>
      <w:r>
        <w:rPr>
          <w:spacing w:val="-7"/>
        </w:rPr>
        <w:t> </w:t>
      </w:r>
      <w:r>
        <w:rPr/>
        <w:t>interpretar</w:t>
      </w:r>
      <w:r>
        <w:rPr>
          <w:spacing w:val="-7"/>
        </w:rPr>
        <w:t> </w:t>
      </w:r>
      <w:r>
        <w:rPr/>
        <w:t>o</w:t>
      </w:r>
      <w:r>
        <w:rPr>
          <w:spacing w:val="-7"/>
        </w:rPr>
        <w:t> </w:t>
      </w:r>
      <w:r>
        <w:rPr/>
        <w:t>meio</w:t>
      </w:r>
      <w:r>
        <w:rPr>
          <w:spacing w:val="-8"/>
        </w:rPr>
        <w:t> </w:t>
      </w:r>
      <w:r>
        <w:rPr/>
        <w:t>urbano, visando</w:t>
      </w:r>
      <w:r>
        <w:rPr>
          <w:spacing w:val="-23"/>
        </w:rPr>
        <w:t> </w:t>
      </w:r>
      <w:r>
        <w:rPr/>
        <w:t>sua</w:t>
      </w:r>
      <w:r>
        <w:rPr>
          <w:spacing w:val="-22"/>
        </w:rPr>
        <w:t> </w:t>
      </w:r>
      <w:r>
        <w:rPr/>
        <w:t>caracterização</w:t>
      </w:r>
      <w:r>
        <w:rPr>
          <w:spacing w:val="-23"/>
        </w:rPr>
        <w:t> </w:t>
      </w:r>
      <w:r>
        <w:rPr/>
        <w:t>e</w:t>
      </w:r>
      <w:r>
        <w:rPr>
          <w:spacing w:val="-22"/>
        </w:rPr>
        <w:t> </w:t>
      </w:r>
      <w:r>
        <w:rPr/>
        <w:t>classificação,</w:t>
      </w:r>
      <w:r>
        <w:rPr>
          <w:spacing w:val="-23"/>
        </w:rPr>
        <w:t> </w:t>
      </w:r>
      <w:r>
        <w:rPr/>
        <w:t>bem</w:t>
      </w:r>
      <w:r>
        <w:rPr>
          <w:spacing w:val="-22"/>
        </w:rPr>
        <w:t> </w:t>
      </w:r>
      <w:r>
        <w:rPr/>
        <w:t>como</w:t>
      </w:r>
      <w:r>
        <w:rPr>
          <w:spacing w:val="-23"/>
        </w:rPr>
        <w:t> </w:t>
      </w:r>
      <w:r>
        <w:rPr/>
        <w:t>o</w:t>
      </w:r>
      <w:r>
        <w:rPr>
          <w:spacing w:val="-22"/>
        </w:rPr>
        <w:t> </w:t>
      </w:r>
      <w:r>
        <w:rPr/>
        <w:t>seu</w:t>
      </w:r>
      <w:r>
        <w:rPr>
          <w:spacing w:val="-23"/>
        </w:rPr>
        <w:t> </w:t>
      </w:r>
      <w:r>
        <w:rPr/>
        <w:t>mapeamento.</w:t>
      </w:r>
      <w:r>
        <w:rPr>
          <w:spacing w:val="-22"/>
        </w:rPr>
        <w:t> </w:t>
      </w:r>
      <w:r>
        <w:rPr/>
        <w:t>Os</w:t>
      </w:r>
      <w:r>
        <w:rPr>
          <w:spacing w:val="-23"/>
        </w:rPr>
        <w:t> </w:t>
      </w:r>
      <w:r>
        <w:rPr/>
        <w:t>levantamentos</w:t>
      </w:r>
      <w:r>
        <w:rPr>
          <w:spacing w:val="-22"/>
        </w:rPr>
        <w:t> </w:t>
      </w:r>
      <w:r>
        <w:rPr/>
        <w:t>urbanos</w:t>
      </w:r>
      <w:r>
        <w:rPr>
          <w:spacing w:val="-23"/>
        </w:rPr>
        <w:t> </w:t>
      </w:r>
      <w:r>
        <w:rPr/>
        <w:t>servem de base para a determinação do potencial de uso dos espaços</w:t>
      </w:r>
      <w:r>
        <w:rPr>
          <w:spacing w:val="-33"/>
        </w:rPr>
        <w:t> </w:t>
      </w:r>
      <w:r>
        <w:rPr/>
        <w:t>urbanos.</w:t>
      </w:r>
    </w:p>
    <w:p>
      <w:pPr>
        <w:pStyle w:val="BodyText"/>
        <w:spacing w:before="0"/>
        <w:rPr>
          <w:sz w:val="20"/>
        </w:rPr>
      </w:pPr>
    </w:p>
    <w:p>
      <w:pPr>
        <w:pStyle w:val="BodyText"/>
        <w:spacing w:before="7"/>
        <w:rPr>
          <w:sz w:val="16"/>
        </w:rPr>
      </w:pPr>
    </w:p>
    <w:p>
      <w:pPr>
        <w:pStyle w:val="ListParagraph"/>
        <w:numPr>
          <w:ilvl w:val="3"/>
          <w:numId w:val="1209"/>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9"/>
        </w:rPr>
        <w:t> </w:t>
      </w:r>
      <w:r>
        <w:rPr/>
        <w:t>EXECUÇÃO</w:t>
      </w:r>
      <w:r>
        <w:rPr>
          <w:spacing w:val="-8"/>
        </w:rPr>
        <w:t> </w:t>
      </w:r>
      <w:r>
        <w:rPr/>
        <w:t>DE</w:t>
      </w:r>
      <w:r>
        <w:rPr>
          <w:spacing w:val="-8"/>
        </w:rPr>
        <w:t> </w:t>
      </w:r>
      <w:r>
        <w:rPr/>
        <w:t>OBRAS</w:t>
      </w:r>
      <w:r>
        <w:rPr>
          <w:spacing w:val="-9"/>
        </w:rPr>
        <w:t> </w:t>
      </w:r>
      <w:r>
        <w:rPr/>
        <w:t>E</w:t>
      </w:r>
      <w:r>
        <w:rPr>
          <w:spacing w:val="-8"/>
        </w:rPr>
        <w:t> </w:t>
      </w:r>
      <w:r>
        <w:rPr/>
        <w:t>OUTROS</w:t>
      </w:r>
      <w:r>
        <w:rPr>
          <w:spacing w:val="-9"/>
        </w:rPr>
        <w:t> </w:t>
      </w:r>
      <w:r>
        <w:rPr/>
        <w:t>SERVIÇOS,</w:t>
      </w:r>
      <w:r>
        <w:rPr>
          <w:spacing w:val="-8"/>
        </w:rPr>
        <w:t> </w:t>
      </w:r>
      <w:r>
        <w:rPr/>
        <w:t>constante</w:t>
      </w:r>
      <w:r>
        <w:rPr>
          <w:spacing w:val="-8"/>
        </w:rPr>
        <w:t> </w:t>
      </w:r>
      <w:r>
        <w:rPr/>
        <w:t>do</w:t>
      </w:r>
      <w:r>
        <w:rPr>
          <w:spacing w:val="-9"/>
        </w:rPr>
        <w:t> </w:t>
      </w:r>
      <w:r>
        <w:rPr/>
        <w:t>Anexo</w:t>
      </w:r>
      <w:r>
        <w:rPr>
          <w:spacing w:val="-8"/>
        </w:rPr>
        <w:t> </w:t>
      </w:r>
      <w:r>
        <w:rPr/>
        <w:t>I</w:t>
      </w:r>
      <w:r>
        <w:rPr>
          <w:spacing w:val="-9"/>
        </w:rPr>
        <w:t> </w:t>
      </w:r>
      <w:r>
        <w:rPr/>
        <w:t>deste documento.</w:t>
      </w:r>
    </w:p>
    <w:p>
      <w:pPr>
        <w:pStyle w:val="BodyText"/>
        <w:spacing w:before="0"/>
        <w:rPr>
          <w:sz w:val="20"/>
        </w:rPr>
      </w:pPr>
    </w:p>
    <w:p>
      <w:pPr>
        <w:pStyle w:val="BodyText"/>
        <w:spacing w:before="6"/>
        <w:rPr>
          <w:sz w:val="16"/>
        </w:rPr>
      </w:pPr>
    </w:p>
    <w:p>
      <w:pPr>
        <w:pStyle w:val="ListParagraph"/>
        <w:numPr>
          <w:ilvl w:val="3"/>
          <w:numId w:val="1209"/>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rPr>
          <w:rFonts w:ascii="Dax-Regular"/>
        </w:rPr>
      </w:pPr>
      <w:r>
        <w:rPr>
          <w:rFonts w:ascii="Dax-Regular"/>
        </w:rPr>
        <w:t>Notas preliminares:</w:t>
      </w:r>
    </w:p>
    <w:p>
      <w:pPr>
        <w:pStyle w:val="ListParagraph"/>
        <w:numPr>
          <w:ilvl w:val="0"/>
          <w:numId w:val="1211"/>
        </w:numPr>
        <w:tabs>
          <w:tab w:pos="3318" w:val="left" w:leader="none"/>
        </w:tabs>
        <w:spacing w:line="240" w:lineRule="auto" w:before="150"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1211"/>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9"/>
        <w:rPr>
          <w:sz w:val="29"/>
        </w:rPr>
      </w:pPr>
    </w:p>
    <w:p>
      <w:pPr>
        <w:spacing w:before="0"/>
        <w:ind w:left="3004" w:right="0" w:firstLine="0"/>
        <w:jc w:val="left"/>
        <w:rPr>
          <w:rFonts w:ascii="Dax-LightItalic"/>
          <w:i/>
          <w:sz w:val="18"/>
        </w:rPr>
      </w:pPr>
      <w:r>
        <w:rPr>
          <w:rFonts w:ascii="Dax-LightItalic"/>
          <w:i/>
          <w:color w:val="006E72"/>
          <w:sz w:val="18"/>
        </w:rPr>
        <w:t>- LEVANTAMENTO DE DADOS (LV)</w:t>
      </w:r>
    </w:p>
    <w:p>
      <w:pPr>
        <w:pStyle w:val="ListParagraph"/>
        <w:numPr>
          <w:ilvl w:val="0"/>
          <w:numId w:val="1212"/>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213"/>
        </w:numPr>
        <w:tabs>
          <w:tab w:pos="3318" w:val="left" w:leader="none"/>
        </w:tabs>
        <w:spacing w:line="240" w:lineRule="auto" w:before="151"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1213"/>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1212"/>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214"/>
        </w:numPr>
        <w:tabs>
          <w:tab w:pos="3318" w:val="left" w:leader="none"/>
        </w:tabs>
        <w:spacing w:line="240" w:lineRule="auto" w:before="150"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1214"/>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1214"/>
        </w:numPr>
        <w:tabs>
          <w:tab w:pos="3317" w:val="left" w:leader="none"/>
          <w:tab w:pos="3318" w:val="left" w:leader="none"/>
        </w:tabs>
        <w:spacing w:line="283" w:lineRule="auto" w:before="94" w:after="0"/>
        <w:ind w:left="3317" w:right="1414"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1214"/>
        </w:numPr>
        <w:tabs>
          <w:tab w:pos="3318" w:val="left" w:leader="none"/>
        </w:tabs>
        <w:spacing w:line="240" w:lineRule="auto" w:before="59"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1214"/>
        </w:numPr>
        <w:tabs>
          <w:tab w:pos="3318" w:val="left" w:leader="none"/>
        </w:tabs>
        <w:spacing w:line="240" w:lineRule="auto" w:before="93" w:after="0"/>
        <w:ind w:left="3317" w:right="0" w:hanging="340"/>
        <w:jc w:val="left"/>
        <w:rPr>
          <w:sz w:val="18"/>
        </w:rPr>
      </w:pPr>
      <w:r>
        <w:rPr>
          <w:sz w:val="18"/>
        </w:rPr>
        <w:t>outras informações</w:t>
      </w:r>
      <w:r>
        <w:rPr>
          <w:spacing w:val="-2"/>
          <w:sz w:val="18"/>
        </w:rPr>
        <w:t> </w:t>
      </w:r>
      <w:r>
        <w:rPr>
          <w:sz w:val="18"/>
        </w:rPr>
        <w:t>relevantes.</w:t>
      </w:r>
    </w:p>
    <w:p>
      <w:pPr>
        <w:spacing w:after="0" w:line="240" w:lineRule="auto"/>
        <w:jc w:val="left"/>
        <w:rPr>
          <w:sz w:val="18"/>
        </w:rPr>
        <w:sectPr>
          <w:pgSz w:w="11910" w:h="16840"/>
          <w:pgMar w:header="0" w:footer="812" w:top="1280" w:bottom="1000" w:left="0" w:right="0"/>
        </w:sectPr>
      </w:pPr>
    </w:p>
    <w:p>
      <w:pPr>
        <w:pStyle w:val="ListParagraph"/>
        <w:numPr>
          <w:ilvl w:val="0"/>
          <w:numId w:val="1212"/>
        </w:numPr>
        <w:tabs>
          <w:tab w:pos="3117" w:val="left" w:leader="none"/>
        </w:tabs>
        <w:spacing w:line="240" w:lineRule="auto" w:before="77"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215"/>
        </w:numPr>
        <w:tabs>
          <w:tab w:pos="3318" w:val="left" w:leader="none"/>
        </w:tabs>
        <w:spacing w:line="240" w:lineRule="auto" w:before="150" w:after="0"/>
        <w:ind w:left="3317" w:right="0" w:hanging="340"/>
        <w:jc w:val="left"/>
        <w:rPr>
          <w:sz w:val="18"/>
        </w:rPr>
      </w:pPr>
      <w:r>
        <w:rPr>
          <w:sz w:val="18"/>
        </w:rPr>
        <w:t>desenhos,</w:t>
      </w:r>
      <w:r>
        <w:rPr>
          <w:spacing w:val="-6"/>
          <w:sz w:val="18"/>
        </w:rPr>
        <w:t> </w:t>
      </w:r>
      <w:r>
        <w:rPr>
          <w:sz w:val="18"/>
        </w:rPr>
        <w:t>mapas,</w:t>
      </w:r>
      <w:r>
        <w:rPr>
          <w:spacing w:val="-5"/>
          <w:sz w:val="18"/>
        </w:rPr>
        <w:t> </w:t>
      </w:r>
      <w:r>
        <w:rPr>
          <w:sz w:val="18"/>
        </w:rPr>
        <w:t>gráficos</w:t>
      </w:r>
      <w:r>
        <w:rPr>
          <w:spacing w:val="-5"/>
          <w:sz w:val="18"/>
        </w:rPr>
        <w:t> </w:t>
      </w:r>
      <w:r>
        <w:rPr>
          <w:sz w:val="18"/>
        </w:rPr>
        <w:t>e</w:t>
      </w:r>
      <w:r>
        <w:rPr>
          <w:spacing w:val="-5"/>
          <w:sz w:val="18"/>
        </w:rPr>
        <w:t> </w:t>
      </w:r>
      <w:r>
        <w:rPr>
          <w:sz w:val="18"/>
        </w:rPr>
        <w:t>fotografias,</w:t>
      </w:r>
      <w:r>
        <w:rPr>
          <w:spacing w:val="-5"/>
          <w:sz w:val="18"/>
        </w:rPr>
        <w:t> </w:t>
      </w:r>
      <w:r>
        <w:rPr>
          <w:sz w:val="18"/>
        </w:rPr>
        <w:t>se</w:t>
      </w:r>
      <w:r>
        <w:rPr>
          <w:spacing w:val="-5"/>
          <w:sz w:val="18"/>
        </w:rPr>
        <w:t> </w:t>
      </w:r>
      <w:r>
        <w:rPr>
          <w:sz w:val="18"/>
        </w:rPr>
        <w:t>for</w:t>
      </w:r>
      <w:r>
        <w:rPr>
          <w:spacing w:val="-5"/>
          <w:sz w:val="18"/>
        </w:rPr>
        <w:t> </w:t>
      </w:r>
      <w:r>
        <w:rPr>
          <w:sz w:val="18"/>
        </w:rPr>
        <w:t>o</w:t>
      </w:r>
      <w:r>
        <w:rPr>
          <w:spacing w:val="-5"/>
          <w:sz w:val="18"/>
        </w:rPr>
        <w:t> </w:t>
      </w:r>
      <w:r>
        <w:rPr>
          <w:sz w:val="18"/>
        </w:rPr>
        <w:t>caso,</w:t>
      </w:r>
      <w:r>
        <w:rPr>
          <w:spacing w:val="-5"/>
          <w:sz w:val="18"/>
        </w:rPr>
        <w:t> </w:t>
      </w:r>
      <w:r>
        <w:rPr>
          <w:sz w:val="18"/>
        </w:rPr>
        <w:t>relacionados</w:t>
      </w:r>
      <w:r>
        <w:rPr>
          <w:spacing w:val="-5"/>
          <w:sz w:val="18"/>
        </w:rPr>
        <w:t> </w:t>
      </w:r>
      <w:r>
        <w:rPr>
          <w:sz w:val="18"/>
        </w:rPr>
        <w:t>ao</w:t>
      </w:r>
      <w:r>
        <w:rPr>
          <w:spacing w:val="-5"/>
          <w:sz w:val="18"/>
        </w:rPr>
        <w:t> </w:t>
      </w:r>
      <w:r>
        <w:rPr>
          <w:sz w:val="18"/>
        </w:rPr>
        <w:t>serviço</w:t>
      </w:r>
      <w:r>
        <w:rPr>
          <w:spacing w:val="-5"/>
          <w:sz w:val="18"/>
        </w:rPr>
        <w:t> </w:t>
      </w:r>
      <w:r>
        <w:rPr>
          <w:sz w:val="18"/>
        </w:rPr>
        <w:t>a</w:t>
      </w:r>
      <w:r>
        <w:rPr>
          <w:spacing w:val="-5"/>
          <w:sz w:val="18"/>
        </w:rPr>
        <w:t> </w:t>
      </w:r>
      <w:r>
        <w:rPr>
          <w:sz w:val="18"/>
        </w:rPr>
        <w:t>realizar;</w:t>
      </w:r>
    </w:p>
    <w:p>
      <w:pPr>
        <w:pStyle w:val="ListParagraph"/>
        <w:numPr>
          <w:ilvl w:val="0"/>
          <w:numId w:val="1215"/>
        </w:numPr>
        <w:tabs>
          <w:tab w:pos="3318" w:val="left" w:leader="none"/>
        </w:tabs>
        <w:spacing w:line="240" w:lineRule="auto" w:before="94" w:after="0"/>
        <w:ind w:left="3317" w:right="0" w:hanging="340"/>
        <w:jc w:val="left"/>
        <w:rPr>
          <w:sz w:val="18"/>
        </w:rPr>
      </w:pPr>
      <w:r>
        <w:rPr>
          <w:sz w:val="18"/>
        </w:rPr>
        <w:t>texto: relatório de levantamento de</w:t>
      </w:r>
      <w:r>
        <w:rPr>
          <w:spacing w:val="-7"/>
          <w:sz w:val="18"/>
        </w:rPr>
        <w:t> </w:t>
      </w:r>
      <w:r>
        <w:rPr>
          <w:sz w:val="18"/>
        </w:rPr>
        <w:t>dados;</w:t>
      </w:r>
    </w:p>
    <w:p>
      <w:pPr>
        <w:pStyle w:val="ListParagraph"/>
        <w:numPr>
          <w:ilvl w:val="0"/>
          <w:numId w:val="1215"/>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pStyle w:val="BodyText"/>
        <w:spacing w:before="9"/>
        <w:rPr>
          <w:sz w:val="29"/>
        </w:rPr>
      </w:pPr>
    </w:p>
    <w:p>
      <w:pPr>
        <w:spacing w:before="0"/>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1216"/>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217"/>
        </w:numPr>
        <w:tabs>
          <w:tab w:pos="3318" w:val="left" w:leader="none"/>
        </w:tabs>
        <w:spacing w:line="240" w:lineRule="auto" w:before="151"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1217"/>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216"/>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218"/>
        </w:numPr>
        <w:tabs>
          <w:tab w:pos="3318" w:val="left" w:leader="none"/>
        </w:tabs>
        <w:spacing w:line="240" w:lineRule="auto" w:before="150"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1218"/>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1218"/>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1218"/>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1218"/>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1216"/>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219"/>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1219"/>
        </w:numPr>
        <w:tabs>
          <w:tab w:pos="3318" w:val="left" w:leader="none"/>
        </w:tabs>
        <w:spacing w:line="240" w:lineRule="auto" w:before="94" w:after="0"/>
        <w:ind w:left="3317" w:right="0" w:hanging="340"/>
        <w:jc w:val="left"/>
        <w:rPr>
          <w:sz w:val="18"/>
        </w:rPr>
      </w:pPr>
      <w:r>
        <w:rPr>
          <w:sz w:val="18"/>
        </w:rPr>
        <w:t>texto: memorial (de recomendações</w:t>
      </w:r>
      <w:r>
        <w:rPr>
          <w:spacing w:val="-5"/>
          <w:sz w:val="18"/>
        </w:rPr>
        <w:t> </w:t>
      </w:r>
      <w:r>
        <w:rPr>
          <w:sz w:val="18"/>
        </w:rPr>
        <w:t>gerais);</w:t>
      </w:r>
    </w:p>
    <w:p>
      <w:pPr>
        <w:pStyle w:val="BodyText"/>
        <w:spacing w:before="8"/>
        <w:rPr>
          <w:sz w:val="29"/>
        </w:rPr>
      </w:pPr>
    </w:p>
    <w:p>
      <w:pPr>
        <w:spacing w:before="1"/>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1220"/>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221"/>
        </w:numPr>
        <w:tabs>
          <w:tab w:pos="3318" w:val="left" w:leader="none"/>
        </w:tabs>
        <w:spacing w:line="240" w:lineRule="auto" w:before="151"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1221"/>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1221"/>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220"/>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ListParagraph"/>
        <w:numPr>
          <w:ilvl w:val="0"/>
          <w:numId w:val="1220"/>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222"/>
        </w:numPr>
        <w:tabs>
          <w:tab w:pos="3318" w:val="left" w:leader="none"/>
        </w:tabs>
        <w:spacing w:line="283" w:lineRule="auto" w:before="151" w:after="0"/>
        <w:ind w:left="3317" w:right="1414" w:hanging="340"/>
        <w:jc w:val="left"/>
        <w:rPr>
          <w:sz w:val="18"/>
        </w:rPr>
      </w:pPr>
      <w:r>
        <w:rPr>
          <w:sz w:val="18"/>
        </w:rPr>
        <w:t>desenhos,</w:t>
      </w:r>
      <w:r>
        <w:rPr>
          <w:spacing w:val="-30"/>
          <w:sz w:val="18"/>
        </w:rPr>
        <w:t> </w:t>
      </w:r>
      <w:r>
        <w:rPr>
          <w:sz w:val="18"/>
        </w:rPr>
        <w:t>mapas,</w:t>
      </w:r>
      <w:r>
        <w:rPr>
          <w:spacing w:val="-29"/>
          <w:sz w:val="18"/>
        </w:rPr>
        <w:t> </w:t>
      </w:r>
      <w:r>
        <w:rPr>
          <w:sz w:val="18"/>
        </w:rPr>
        <w:t>gráficos</w:t>
      </w:r>
      <w:r>
        <w:rPr>
          <w:spacing w:val="-29"/>
          <w:sz w:val="18"/>
        </w:rPr>
        <w:t> </w:t>
      </w:r>
      <w:r>
        <w:rPr>
          <w:sz w:val="18"/>
        </w:rPr>
        <w:t>e</w:t>
      </w:r>
      <w:r>
        <w:rPr>
          <w:spacing w:val="-29"/>
          <w:sz w:val="18"/>
        </w:rPr>
        <w:t> </w:t>
      </w:r>
      <w:r>
        <w:rPr>
          <w:sz w:val="18"/>
        </w:rPr>
        <w:t>fotografias,</w:t>
      </w:r>
      <w:r>
        <w:rPr>
          <w:spacing w:val="-29"/>
          <w:sz w:val="18"/>
        </w:rPr>
        <w:t> </w:t>
      </w:r>
      <w:r>
        <w:rPr>
          <w:sz w:val="18"/>
        </w:rPr>
        <w:t>se</w:t>
      </w:r>
      <w:r>
        <w:rPr>
          <w:spacing w:val="-29"/>
          <w:sz w:val="18"/>
        </w:rPr>
        <w:t> </w:t>
      </w:r>
      <w:r>
        <w:rPr>
          <w:sz w:val="18"/>
        </w:rPr>
        <w:t>forem</w:t>
      </w:r>
      <w:r>
        <w:rPr>
          <w:spacing w:val="-29"/>
          <w:sz w:val="18"/>
        </w:rPr>
        <w:t> </w:t>
      </w:r>
      <w:r>
        <w:rPr>
          <w:sz w:val="18"/>
        </w:rPr>
        <w:t>o</w:t>
      </w:r>
      <w:r>
        <w:rPr>
          <w:spacing w:val="-29"/>
          <w:sz w:val="18"/>
        </w:rPr>
        <w:t> </w:t>
      </w:r>
      <w:r>
        <w:rPr>
          <w:sz w:val="18"/>
        </w:rPr>
        <w:t>caso,</w:t>
      </w:r>
      <w:r>
        <w:rPr>
          <w:spacing w:val="-30"/>
          <w:sz w:val="18"/>
        </w:rPr>
        <w:t> </w:t>
      </w:r>
      <w:r>
        <w:rPr>
          <w:sz w:val="18"/>
        </w:rPr>
        <w:t>que</w:t>
      </w:r>
      <w:r>
        <w:rPr>
          <w:spacing w:val="-29"/>
          <w:sz w:val="18"/>
        </w:rPr>
        <w:t> </w:t>
      </w:r>
      <w:r>
        <w:rPr>
          <w:sz w:val="18"/>
        </w:rPr>
        <w:t>auxiliem</w:t>
      </w:r>
      <w:r>
        <w:rPr>
          <w:spacing w:val="-29"/>
          <w:sz w:val="18"/>
        </w:rPr>
        <w:t> </w:t>
      </w:r>
      <w:r>
        <w:rPr>
          <w:sz w:val="18"/>
        </w:rPr>
        <w:t>na</w:t>
      </w:r>
      <w:r>
        <w:rPr>
          <w:spacing w:val="-29"/>
          <w:sz w:val="18"/>
        </w:rPr>
        <w:t> </w:t>
      </w:r>
      <w:r>
        <w:rPr>
          <w:sz w:val="18"/>
        </w:rPr>
        <w:t>compreensão</w:t>
      </w:r>
      <w:r>
        <w:rPr>
          <w:spacing w:val="-29"/>
          <w:sz w:val="18"/>
        </w:rPr>
        <w:t> </w:t>
      </w:r>
      <w:r>
        <w:rPr>
          <w:sz w:val="18"/>
        </w:rPr>
        <w:t>do</w:t>
      </w:r>
      <w:r>
        <w:rPr>
          <w:spacing w:val="-29"/>
          <w:sz w:val="18"/>
        </w:rPr>
        <w:t> </w:t>
      </w:r>
      <w:r>
        <w:rPr>
          <w:sz w:val="18"/>
        </w:rPr>
        <w:t>Trabalho Final.</w:t>
      </w:r>
    </w:p>
    <w:p>
      <w:pPr>
        <w:pStyle w:val="ListParagraph"/>
        <w:numPr>
          <w:ilvl w:val="0"/>
          <w:numId w:val="1222"/>
        </w:numPr>
        <w:tabs>
          <w:tab w:pos="3318" w:val="left" w:leader="none"/>
        </w:tabs>
        <w:spacing w:line="240" w:lineRule="auto" w:before="58" w:after="0"/>
        <w:ind w:left="3317" w:right="0" w:hanging="340"/>
        <w:jc w:val="left"/>
        <w:rPr>
          <w:sz w:val="18"/>
        </w:rPr>
      </w:pPr>
      <w:r>
        <w:rPr>
          <w:sz w:val="18"/>
        </w:rPr>
        <w:t>textos: memorial descritivo, relatórios e documentos</w:t>
      </w:r>
      <w:r>
        <w:rPr>
          <w:spacing w:val="-19"/>
          <w:sz w:val="18"/>
        </w:rPr>
        <w:t> </w:t>
      </w:r>
      <w:r>
        <w:rPr>
          <w:sz w:val="18"/>
        </w:rPr>
        <w:t>complementares.</w:t>
      </w:r>
    </w:p>
    <w:p>
      <w:pPr>
        <w:pStyle w:val="BodyText"/>
        <w:spacing w:before="8"/>
        <w:rPr>
          <w:sz w:val="29"/>
        </w:rPr>
      </w:pPr>
    </w:p>
    <w:p>
      <w:pPr>
        <w:spacing w:before="0"/>
        <w:ind w:left="3004" w:right="0" w:firstLine="0"/>
        <w:jc w:val="left"/>
        <w:rPr>
          <w:rFonts w:ascii="Dax-LightItalic" w:hAnsi="Dax-LightItalic"/>
          <w:i/>
          <w:sz w:val="18"/>
        </w:rPr>
      </w:pPr>
      <w:r>
        <w:rPr>
          <w:rFonts w:ascii="Dax-LightItalic" w:hAnsi="Dax-LightItalic"/>
          <w:i/>
          <w:color w:val="006E72"/>
          <w:sz w:val="18"/>
        </w:rPr>
        <w:t>- ASSESSORIA PARA APROVAÇÃO DE TRABALHO FINAL (AS):</w:t>
      </w:r>
    </w:p>
    <w:p>
      <w:pPr>
        <w:pStyle w:val="BodyText"/>
        <w:spacing w:line="283" w:lineRule="auto" w:before="123"/>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7"/>
        <w:rPr>
          <w:sz w:val="16"/>
        </w:rPr>
      </w:pPr>
    </w:p>
    <w:p>
      <w:pPr>
        <w:pStyle w:val="ListParagraph"/>
        <w:numPr>
          <w:ilvl w:val="0"/>
          <w:numId w:val="1223"/>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1"/>
        <w:ind w:left="2977"/>
      </w:pPr>
      <w:r>
        <w:rPr/>
        <w:t>a) trabalho final e documentos adicionais necessários à aprovação perante os órgãos competentes.</w:t>
      </w:r>
    </w:p>
    <w:p>
      <w:pPr>
        <w:spacing w:after="0"/>
        <w:sectPr>
          <w:pgSz w:w="11910" w:h="16840"/>
          <w:pgMar w:header="0" w:footer="741" w:top="1300" w:bottom="1020" w:left="0" w:right="0"/>
        </w:sectPr>
      </w:pPr>
    </w:p>
    <w:p>
      <w:pPr>
        <w:pStyle w:val="ListParagraph"/>
        <w:numPr>
          <w:ilvl w:val="0"/>
          <w:numId w:val="1223"/>
        </w:numPr>
        <w:tabs>
          <w:tab w:pos="3089" w:val="left" w:leader="none"/>
        </w:tabs>
        <w:spacing w:line="240" w:lineRule="auto" w:before="77" w:after="0"/>
        <w:ind w:left="3088" w:right="0" w:hanging="111"/>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ind w:left="3317" w:right="1350" w:hanging="341"/>
      </w:pPr>
      <w:r>
        <w:rPr/>
        <w:t>a) relatórios técnicos de acompanhamento do trâmite dos projetos nos órgãos de aprovação, justificativas de soluções adotadas perante os analistas, elaboração de atas de reunião, etc.</w:t>
      </w:r>
    </w:p>
    <w:p>
      <w:pPr>
        <w:pStyle w:val="BodyText"/>
        <w:spacing w:before="0"/>
        <w:rPr>
          <w:sz w:val="20"/>
        </w:rPr>
      </w:pPr>
    </w:p>
    <w:p>
      <w:pPr>
        <w:pStyle w:val="BodyText"/>
        <w:spacing w:before="129"/>
        <w:ind w:left="2977"/>
      </w:pPr>
      <w:r>
        <w:rPr/>
        <w:t>- Documentos técnicos a apresentar:</w:t>
      </w:r>
    </w:p>
    <w:p>
      <w:pPr>
        <w:pStyle w:val="BodyText"/>
        <w:spacing w:line="283" w:lineRule="auto"/>
        <w:ind w:left="3317" w:right="1350" w:hanging="341"/>
      </w:pPr>
      <w:r>
        <w:rPr/>
        <w:t>a)</w:t>
      </w:r>
      <w:r>
        <w:rPr>
          <w:spacing w:val="10"/>
        </w:rPr>
        <w:t> </w:t>
      </w:r>
      <w:r>
        <w:rPr/>
        <w:t>ao</w:t>
      </w:r>
      <w:r>
        <w:rPr>
          <w:spacing w:val="-29"/>
        </w:rPr>
        <w:t> </w:t>
      </w:r>
      <w:r>
        <w:rPr/>
        <w:t>final</w:t>
      </w:r>
      <w:r>
        <w:rPr>
          <w:spacing w:val="-29"/>
        </w:rPr>
        <w:t> </w:t>
      </w:r>
      <w:r>
        <w:rPr/>
        <w:t>dos</w:t>
      </w:r>
      <w:r>
        <w:rPr>
          <w:spacing w:val="-28"/>
        </w:rPr>
        <w:t> </w:t>
      </w:r>
      <w:r>
        <w:rPr/>
        <w:t>processos</w:t>
      </w:r>
      <w:r>
        <w:rPr>
          <w:spacing w:val="-29"/>
        </w:rPr>
        <w:t> </w:t>
      </w:r>
      <w:r>
        <w:rPr/>
        <w:t>de</w:t>
      </w:r>
      <w:r>
        <w:rPr>
          <w:spacing w:val="-29"/>
        </w:rPr>
        <w:t> </w:t>
      </w:r>
      <w:r>
        <w:rPr/>
        <w:t>aprovação,</w:t>
      </w:r>
      <w:r>
        <w:rPr>
          <w:spacing w:val="-28"/>
        </w:rPr>
        <w:t> </w:t>
      </w:r>
      <w:r>
        <w:rPr/>
        <w:t>deverão</w:t>
      </w:r>
      <w:r>
        <w:rPr>
          <w:spacing w:val="-29"/>
        </w:rPr>
        <w:t> </w:t>
      </w:r>
      <w:r>
        <w:rPr/>
        <w:t>ser</w:t>
      </w:r>
      <w:r>
        <w:rPr>
          <w:spacing w:val="-29"/>
        </w:rPr>
        <w:t> </w:t>
      </w:r>
      <w:r>
        <w:rPr/>
        <w:t>apresentadas</w:t>
      </w:r>
      <w:r>
        <w:rPr>
          <w:spacing w:val="-28"/>
        </w:rPr>
        <w:t> </w:t>
      </w:r>
      <w:r>
        <w:rPr/>
        <w:t>as</w:t>
      </w:r>
      <w:r>
        <w:rPr>
          <w:spacing w:val="-29"/>
        </w:rPr>
        <w:t> </w:t>
      </w:r>
      <w:r>
        <w:rPr/>
        <w:t>licenças</w:t>
      </w:r>
      <w:r>
        <w:rPr>
          <w:spacing w:val="-29"/>
        </w:rPr>
        <w:t> </w:t>
      </w:r>
      <w:r>
        <w:rPr/>
        <w:t>dos</w:t>
      </w:r>
      <w:r>
        <w:rPr>
          <w:spacing w:val="-29"/>
        </w:rPr>
        <w:t> </w:t>
      </w:r>
      <w:r>
        <w:rPr/>
        <w:t>serviços</w:t>
      </w:r>
      <w:r>
        <w:rPr>
          <w:spacing w:val="-28"/>
        </w:rPr>
        <w:t> </w:t>
      </w:r>
      <w:r>
        <w:rPr/>
        <w:t>com</w:t>
      </w:r>
      <w:r>
        <w:rPr>
          <w:spacing w:val="-29"/>
        </w:rPr>
        <w:t> </w:t>
      </w:r>
      <w:r>
        <w:rPr/>
        <w:t>carimbos de aprovação pelos órgãos competentes, se for o</w:t>
      </w:r>
      <w:r>
        <w:rPr>
          <w:spacing w:val="-19"/>
        </w:rPr>
        <w:t> </w:t>
      </w:r>
      <w:r>
        <w:rPr/>
        <w:t>caso.</w:t>
      </w:r>
    </w:p>
    <w:p>
      <w:pPr>
        <w:pStyle w:val="BodyText"/>
        <w:spacing w:before="0"/>
        <w:rPr>
          <w:sz w:val="20"/>
        </w:rPr>
      </w:pPr>
    </w:p>
    <w:p>
      <w:pPr>
        <w:pStyle w:val="BodyText"/>
        <w:spacing w:before="0"/>
        <w:rPr>
          <w:sz w:val="20"/>
        </w:rPr>
      </w:pPr>
    </w:p>
    <w:p>
      <w:pPr>
        <w:pStyle w:val="BodyText"/>
        <w:spacing w:before="3"/>
        <w:rPr>
          <w:sz w:val="21"/>
        </w:rPr>
      </w:pPr>
    </w:p>
    <w:p>
      <w:pPr>
        <w:numPr>
          <w:ilvl w:val="2"/>
          <w:numId w:val="1209"/>
        </w:numPr>
        <w:tabs>
          <w:tab w:pos="3198" w:val="left" w:leader="none"/>
        </w:tabs>
        <w:spacing w:before="0"/>
        <w:ind w:left="3197" w:right="0" w:hanging="646"/>
        <w:jc w:val="left"/>
        <w:rPr>
          <w:rFonts w:ascii="Dax-MediumItalic" w:hAnsi="Dax-MediumItalic"/>
          <w:i/>
          <w:sz w:val="20"/>
        </w:rPr>
      </w:pPr>
      <w:r>
        <w:rPr>
          <w:rFonts w:ascii="Dax-MediumItalic" w:hAnsi="Dax-MediumItalic"/>
          <w:i/>
          <w:color w:val="006E72"/>
          <w:sz w:val="20"/>
        </w:rPr>
        <w:t>DIAGNÓSTICO FÍSICO-TERRITORIAL, SOCIOECONÔMICO E</w:t>
      </w:r>
      <w:r>
        <w:rPr>
          <w:rFonts w:ascii="Dax-MediumItalic" w:hAnsi="Dax-MediumItalic"/>
          <w:i/>
          <w:color w:val="006E72"/>
          <w:spacing w:val="-4"/>
          <w:sz w:val="20"/>
        </w:rPr>
        <w:t> </w:t>
      </w:r>
      <w:r>
        <w:rPr>
          <w:rFonts w:ascii="Dax-MediumItalic" w:hAnsi="Dax-MediumItalic"/>
          <w:i/>
          <w:color w:val="006E72"/>
          <w:sz w:val="20"/>
        </w:rPr>
        <w:t>AMBIENTAL</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209"/>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24"/>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24"/>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24"/>
        </w:numPr>
        <w:tabs>
          <w:tab w:pos="3119" w:val="left" w:leader="none"/>
        </w:tabs>
        <w:spacing w:line="240" w:lineRule="auto" w:before="58" w:after="0"/>
        <w:ind w:left="3118" w:right="0" w:hanging="114"/>
        <w:jc w:val="left"/>
        <w:rPr>
          <w:sz w:val="18"/>
        </w:rPr>
      </w:pPr>
      <w:r>
        <w:rPr>
          <w:sz w:val="18"/>
        </w:rPr>
        <w:t>Resolução CONAMA 01, de 23 de janeiro de</w:t>
      </w:r>
      <w:r>
        <w:rPr>
          <w:spacing w:val="-9"/>
          <w:sz w:val="18"/>
        </w:rPr>
        <w:t> </w:t>
      </w:r>
      <w:r>
        <w:rPr>
          <w:sz w:val="18"/>
        </w:rPr>
        <w:t>1986;</w:t>
      </w:r>
    </w:p>
    <w:p>
      <w:pPr>
        <w:pStyle w:val="ListParagraph"/>
        <w:numPr>
          <w:ilvl w:val="0"/>
          <w:numId w:val="1224"/>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209"/>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350" w:firstLine="453"/>
      </w:pPr>
      <w:r>
        <w:rPr/>
        <w:t>É a análise dos recursos ambientais e suas interações, tal como existem, de modo a caracterizar a situação ambiental de uma determinada área, considerando:</w:t>
      </w:r>
    </w:p>
    <w:p>
      <w:pPr>
        <w:pStyle w:val="ListParagraph"/>
        <w:numPr>
          <w:ilvl w:val="0"/>
          <w:numId w:val="1225"/>
        </w:numPr>
        <w:tabs>
          <w:tab w:pos="3318" w:val="left" w:leader="none"/>
        </w:tabs>
        <w:spacing w:line="283" w:lineRule="auto" w:before="115" w:after="0"/>
        <w:ind w:left="3317" w:right="1415" w:hanging="340"/>
        <w:jc w:val="both"/>
        <w:rPr>
          <w:sz w:val="18"/>
        </w:rPr>
      </w:pPr>
      <w:r>
        <w:rPr>
          <w:rFonts w:ascii="Dax-Regular" w:hAnsi="Dax-Regular"/>
          <w:sz w:val="18"/>
        </w:rPr>
        <w:t>o</w:t>
      </w:r>
      <w:r>
        <w:rPr>
          <w:rFonts w:ascii="Dax-Regular" w:hAnsi="Dax-Regular"/>
          <w:spacing w:val="-19"/>
          <w:sz w:val="18"/>
        </w:rPr>
        <w:t> </w:t>
      </w:r>
      <w:r>
        <w:rPr>
          <w:rFonts w:ascii="Dax-Regular" w:hAnsi="Dax-Regular"/>
          <w:sz w:val="18"/>
        </w:rPr>
        <w:t>meio</w:t>
      </w:r>
      <w:r>
        <w:rPr>
          <w:rFonts w:ascii="Dax-Regular" w:hAnsi="Dax-Regular"/>
          <w:spacing w:val="-18"/>
          <w:sz w:val="18"/>
        </w:rPr>
        <w:t> </w:t>
      </w:r>
      <w:r>
        <w:rPr>
          <w:rFonts w:ascii="Dax-Regular" w:hAnsi="Dax-Regular"/>
          <w:sz w:val="18"/>
        </w:rPr>
        <w:t>físico</w:t>
      </w:r>
      <w:r>
        <w:rPr>
          <w:rFonts w:ascii="Dax-Regular" w:hAnsi="Dax-Regular"/>
          <w:spacing w:val="-18"/>
          <w:sz w:val="18"/>
        </w:rPr>
        <w:t> </w:t>
      </w:r>
      <w:r>
        <w:rPr>
          <w:sz w:val="18"/>
        </w:rPr>
        <w:t>-</w:t>
      </w:r>
      <w:r>
        <w:rPr>
          <w:spacing w:val="-19"/>
          <w:sz w:val="18"/>
        </w:rPr>
        <w:t> </w:t>
      </w:r>
      <w:r>
        <w:rPr>
          <w:sz w:val="18"/>
        </w:rPr>
        <w:t>o</w:t>
      </w:r>
      <w:r>
        <w:rPr>
          <w:spacing w:val="-18"/>
          <w:sz w:val="18"/>
        </w:rPr>
        <w:t> </w:t>
      </w:r>
      <w:r>
        <w:rPr>
          <w:sz w:val="18"/>
        </w:rPr>
        <w:t>subsolo,</w:t>
      </w:r>
      <w:r>
        <w:rPr>
          <w:spacing w:val="-18"/>
          <w:sz w:val="18"/>
        </w:rPr>
        <w:t> </w:t>
      </w:r>
      <w:r>
        <w:rPr>
          <w:sz w:val="18"/>
        </w:rPr>
        <w:t>as</w:t>
      </w:r>
      <w:r>
        <w:rPr>
          <w:spacing w:val="-19"/>
          <w:sz w:val="18"/>
        </w:rPr>
        <w:t> </w:t>
      </w:r>
      <w:r>
        <w:rPr>
          <w:sz w:val="18"/>
        </w:rPr>
        <w:t>águas,</w:t>
      </w:r>
      <w:r>
        <w:rPr>
          <w:spacing w:val="-18"/>
          <w:sz w:val="18"/>
        </w:rPr>
        <w:t> </w:t>
      </w:r>
      <w:r>
        <w:rPr>
          <w:sz w:val="18"/>
        </w:rPr>
        <w:t>o</w:t>
      </w:r>
      <w:r>
        <w:rPr>
          <w:spacing w:val="-18"/>
          <w:sz w:val="18"/>
        </w:rPr>
        <w:t> </w:t>
      </w:r>
      <w:r>
        <w:rPr>
          <w:sz w:val="18"/>
        </w:rPr>
        <w:t>ar</w:t>
      </w:r>
      <w:r>
        <w:rPr>
          <w:spacing w:val="-19"/>
          <w:sz w:val="18"/>
        </w:rPr>
        <w:t> </w:t>
      </w:r>
      <w:r>
        <w:rPr>
          <w:sz w:val="18"/>
        </w:rPr>
        <w:t>e</w:t>
      </w:r>
      <w:r>
        <w:rPr>
          <w:spacing w:val="-18"/>
          <w:sz w:val="18"/>
        </w:rPr>
        <w:t> </w:t>
      </w:r>
      <w:r>
        <w:rPr>
          <w:sz w:val="18"/>
        </w:rPr>
        <w:t>o</w:t>
      </w:r>
      <w:r>
        <w:rPr>
          <w:spacing w:val="-18"/>
          <w:sz w:val="18"/>
        </w:rPr>
        <w:t> </w:t>
      </w:r>
      <w:r>
        <w:rPr>
          <w:sz w:val="18"/>
        </w:rPr>
        <w:t>clima,</w:t>
      </w:r>
      <w:r>
        <w:rPr>
          <w:spacing w:val="-19"/>
          <w:sz w:val="18"/>
        </w:rPr>
        <w:t> </w:t>
      </w:r>
      <w:r>
        <w:rPr>
          <w:sz w:val="18"/>
        </w:rPr>
        <w:t>destacando</w:t>
      </w:r>
      <w:r>
        <w:rPr>
          <w:spacing w:val="-18"/>
          <w:sz w:val="18"/>
        </w:rPr>
        <w:t> </w:t>
      </w:r>
      <w:r>
        <w:rPr>
          <w:sz w:val="18"/>
        </w:rPr>
        <w:t>os</w:t>
      </w:r>
      <w:r>
        <w:rPr>
          <w:spacing w:val="-18"/>
          <w:sz w:val="18"/>
        </w:rPr>
        <w:t> </w:t>
      </w:r>
      <w:r>
        <w:rPr>
          <w:sz w:val="18"/>
        </w:rPr>
        <w:t>recursos</w:t>
      </w:r>
      <w:r>
        <w:rPr>
          <w:spacing w:val="-19"/>
          <w:sz w:val="18"/>
        </w:rPr>
        <w:t> </w:t>
      </w:r>
      <w:r>
        <w:rPr>
          <w:sz w:val="18"/>
        </w:rPr>
        <w:t>minerais,</w:t>
      </w:r>
      <w:r>
        <w:rPr>
          <w:spacing w:val="-18"/>
          <w:sz w:val="18"/>
        </w:rPr>
        <w:t> </w:t>
      </w:r>
      <w:r>
        <w:rPr>
          <w:sz w:val="18"/>
        </w:rPr>
        <w:t>a</w:t>
      </w:r>
      <w:r>
        <w:rPr>
          <w:spacing w:val="-18"/>
          <w:sz w:val="18"/>
        </w:rPr>
        <w:t> </w:t>
      </w:r>
      <w:r>
        <w:rPr>
          <w:sz w:val="18"/>
        </w:rPr>
        <w:t>topografia,</w:t>
      </w:r>
      <w:r>
        <w:rPr>
          <w:spacing w:val="-19"/>
          <w:sz w:val="18"/>
        </w:rPr>
        <w:t> </w:t>
      </w:r>
      <w:r>
        <w:rPr>
          <w:sz w:val="18"/>
        </w:rPr>
        <w:t>os tipos</w:t>
      </w:r>
      <w:r>
        <w:rPr>
          <w:spacing w:val="-26"/>
          <w:sz w:val="18"/>
        </w:rPr>
        <w:t> </w:t>
      </w:r>
      <w:r>
        <w:rPr>
          <w:sz w:val="18"/>
        </w:rPr>
        <w:t>e</w:t>
      </w:r>
      <w:r>
        <w:rPr>
          <w:spacing w:val="-26"/>
          <w:sz w:val="18"/>
        </w:rPr>
        <w:t> </w:t>
      </w:r>
      <w:r>
        <w:rPr>
          <w:sz w:val="18"/>
        </w:rPr>
        <w:t>aptidões</w:t>
      </w:r>
      <w:r>
        <w:rPr>
          <w:spacing w:val="-26"/>
          <w:sz w:val="18"/>
        </w:rPr>
        <w:t> </w:t>
      </w:r>
      <w:r>
        <w:rPr>
          <w:sz w:val="18"/>
        </w:rPr>
        <w:t>do</w:t>
      </w:r>
      <w:r>
        <w:rPr>
          <w:spacing w:val="-26"/>
          <w:sz w:val="18"/>
        </w:rPr>
        <w:t> </w:t>
      </w:r>
      <w:r>
        <w:rPr>
          <w:sz w:val="18"/>
        </w:rPr>
        <w:t>solo,</w:t>
      </w:r>
      <w:r>
        <w:rPr>
          <w:spacing w:val="-26"/>
          <w:sz w:val="18"/>
        </w:rPr>
        <w:t> </w:t>
      </w:r>
      <w:r>
        <w:rPr>
          <w:sz w:val="18"/>
        </w:rPr>
        <w:t>os</w:t>
      </w:r>
      <w:r>
        <w:rPr>
          <w:spacing w:val="-26"/>
          <w:sz w:val="18"/>
        </w:rPr>
        <w:t> </w:t>
      </w:r>
      <w:r>
        <w:rPr>
          <w:sz w:val="18"/>
        </w:rPr>
        <w:t>corpos</w:t>
      </w:r>
      <w:r>
        <w:rPr>
          <w:spacing w:val="-26"/>
          <w:sz w:val="18"/>
        </w:rPr>
        <w:t> </w:t>
      </w:r>
      <w:r>
        <w:rPr>
          <w:sz w:val="18"/>
        </w:rPr>
        <w:t>d'água,</w:t>
      </w:r>
      <w:r>
        <w:rPr>
          <w:spacing w:val="-26"/>
          <w:sz w:val="18"/>
        </w:rPr>
        <w:t> </w:t>
      </w:r>
      <w:r>
        <w:rPr>
          <w:sz w:val="18"/>
        </w:rPr>
        <w:t>o</w:t>
      </w:r>
      <w:r>
        <w:rPr>
          <w:spacing w:val="-26"/>
          <w:sz w:val="18"/>
        </w:rPr>
        <w:t> </w:t>
      </w:r>
      <w:r>
        <w:rPr>
          <w:sz w:val="18"/>
        </w:rPr>
        <w:t>regime</w:t>
      </w:r>
      <w:r>
        <w:rPr>
          <w:spacing w:val="-26"/>
          <w:sz w:val="18"/>
        </w:rPr>
        <w:t> </w:t>
      </w:r>
      <w:r>
        <w:rPr>
          <w:sz w:val="18"/>
        </w:rPr>
        <w:t>hidrológico,</w:t>
      </w:r>
      <w:r>
        <w:rPr>
          <w:spacing w:val="-26"/>
          <w:sz w:val="18"/>
        </w:rPr>
        <w:t> </w:t>
      </w:r>
      <w:r>
        <w:rPr>
          <w:sz w:val="18"/>
        </w:rPr>
        <w:t>as</w:t>
      </w:r>
      <w:r>
        <w:rPr>
          <w:spacing w:val="-26"/>
          <w:sz w:val="18"/>
        </w:rPr>
        <w:t> </w:t>
      </w:r>
      <w:r>
        <w:rPr>
          <w:sz w:val="18"/>
        </w:rPr>
        <w:t>correntes</w:t>
      </w:r>
      <w:r>
        <w:rPr>
          <w:spacing w:val="-26"/>
          <w:sz w:val="18"/>
        </w:rPr>
        <w:t> </w:t>
      </w:r>
      <w:r>
        <w:rPr>
          <w:sz w:val="18"/>
        </w:rPr>
        <w:t>marinhas,</w:t>
      </w:r>
      <w:r>
        <w:rPr>
          <w:spacing w:val="-26"/>
          <w:sz w:val="18"/>
        </w:rPr>
        <w:t> </w:t>
      </w:r>
      <w:r>
        <w:rPr>
          <w:sz w:val="18"/>
        </w:rPr>
        <w:t>as</w:t>
      </w:r>
      <w:r>
        <w:rPr>
          <w:spacing w:val="-26"/>
          <w:sz w:val="18"/>
        </w:rPr>
        <w:t> </w:t>
      </w:r>
      <w:r>
        <w:rPr>
          <w:sz w:val="18"/>
        </w:rPr>
        <w:t>correntes atmosféricas;</w:t>
      </w:r>
    </w:p>
    <w:p>
      <w:pPr>
        <w:pStyle w:val="ListParagraph"/>
        <w:numPr>
          <w:ilvl w:val="0"/>
          <w:numId w:val="1225"/>
        </w:numPr>
        <w:tabs>
          <w:tab w:pos="3318" w:val="left" w:leader="none"/>
        </w:tabs>
        <w:spacing w:line="283" w:lineRule="auto" w:before="59" w:after="0"/>
        <w:ind w:left="3317" w:right="1414" w:hanging="340"/>
        <w:jc w:val="both"/>
        <w:rPr>
          <w:sz w:val="18"/>
        </w:rPr>
      </w:pPr>
      <w:r>
        <w:rPr>
          <w:rFonts w:ascii="Dax-Regular" w:hAnsi="Dax-Regular"/>
          <w:sz w:val="18"/>
        </w:rPr>
        <w:t>o</w:t>
      </w:r>
      <w:r>
        <w:rPr>
          <w:rFonts w:ascii="Dax-Regular" w:hAnsi="Dax-Regular"/>
          <w:spacing w:val="-19"/>
          <w:sz w:val="18"/>
        </w:rPr>
        <w:t> </w:t>
      </w:r>
      <w:r>
        <w:rPr>
          <w:rFonts w:ascii="Dax-Regular" w:hAnsi="Dax-Regular"/>
          <w:sz w:val="18"/>
        </w:rPr>
        <w:t>meio</w:t>
      </w:r>
      <w:r>
        <w:rPr>
          <w:rFonts w:ascii="Dax-Regular" w:hAnsi="Dax-Regular"/>
          <w:spacing w:val="-19"/>
          <w:sz w:val="18"/>
        </w:rPr>
        <w:t> </w:t>
      </w:r>
      <w:r>
        <w:rPr>
          <w:rFonts w:ascii="Dax-Regular" w:hAnsi="Dax-Regular"/>
          <w:sz w:val="18"/>
        </w:rPr>
        <w:t>biológico</w:t>
      </w:r>
      <w:r>
        <w:rPr>
          <w:rFonts w:ascii="Dax-Regular" w:hAnsi="Dax-Regular"/>
          <w:spacing w:val="-18"/>
          <w:sz w:val="18"/>
        </w:rPr>
        <w:t> </w:t>
      </w:r>
      <w:r>
        <w:rPr>
          <w:rFonts w:ascii="Dax-Regular" w:hAnsi="Dax-Regular"/>
          <w:sz w:val="18"/>
        </w:rPr>
        <w:t>e</w:t>
      </w:r>
      <w:r>
        <w:rPr>
          <w:rFonts w:ascii="Dax-Regular" w:hAnsi="Dax-Regular"/>
          <w:spacing w:val="-19"/>
          <w:sz w:val="18"/>
        </w:rPr>
        <w:t> </w:t>
      </w:r>
      <w:r>
        <w:rPr>
          <w:rFonts w:ascii="Dax-Regular" w:hAnsi="Dax-Regular"/>
          <w:sz w:val="18"/>
        </w:rPr>
        <w:t>os</w:t>
      </w:r>
      <w:r>
        <w:rPr>
          <w:rFonts w:ascii="Dax-Regular" w:hAnsi="Dax-Regular"/>
          <w:spacing w:val="-18"/>
          <w:sz w:val="18"/>
        </w:rPr>
        <w:t> </w:t>
      </w:r>
      <w:r>
        <w:rPr>
          <w:rFonts w:ascii="Dax-Regular" w:hAnsi="Dax-Regular"/>
          <w:sz w:val="18"/>
        </w:rPr>
        <w:t>ecossistemas</w:t>
      </w:r>
      <w:r>
        <w:rPr>
          <w:rFonts w:ascii="Dax-Regular" w:hAnsi="Dax-Regular"/>
          <w:spacing w:val="-19"/>
          <w:sz w:val="18"/>
        </w:rPr>
        <w:t> </w:t>
      </w:r>
      <w:r>
        <w:rPr>
          <w:rFonts w:ascii="Dax-Regular" w:hAnsi="Dax-Regular"/>
          <w:sz w:val="18"/>
        </w:rPr>
        <w:t>naturais</w:t>
      </w:r>
      <w:r>
        <w:rPr>
          <w:rFonts w:ascii="Dax-Regular" w:hAnsi="Dax-Regular"/>
          <w:spacing w:val="-18"/>
          <w:sz w:val="18"/>
        </w:rPr>
        <w:t> </w:t>
      </w:r>
      <w:r>
        <w:rPr>
          <w:sz w:val="18"/>
        </w:rPr>
        <w:t>-</w:t>
      </w:r>
      <w:r>
        <w:rPr>
          <w:spacing w:val="-18"/>
          <w:sz w:val="18"/>
        </w:rPr>
        <w:t> </w:t>
      </w:r>
      <w:r>
        <w:rPr>
          <w:sz w:val="18"/>
        </w:rPr>
        <w:t>a</w:t>
      </w:r>
      <w:r>
        <w:rPr>
          <w:spacing w:val="-17"/>
          <w:sz w:val="18"/>
        </w:rPr>
        <w:t> </w:t>
      </w:r>
      <w:r>
        <w:rPr>
          <w:sz w:val="18"/>
        </w:rPr>
        <w:t>fauna</w:t>
      </w:r>
      <w:r>
        <w:rPr>
          <w:spacing w:val="-18"/>
          <w:sz w:val="18"/>
        </w:rPr>
        <w:t> </w:t>
      </w:r>
      <w:r>
        <w:rPr>
          <w:sz w:val="18"/>
        </w:rPr>
        <w:t>e</w:t>
      </w:r>
      <w:r>
        <w:rPr>
          <w:spacing w:val="-18"/>
          <w:sz w:val="18"/>
        </w:rPr>
        <w:t> </w:t>
      </w:r>
      <w:r>
        <w:rPr>
          <w:sz w:val="18"/>
        </w:rPr>
        <w:t>a</w:t>
      </w:r>
      <w:r>
        <w:rPr>
          <w:spacing w:val="-18"/>
          <w:sz w:val="18"/>
        </w:rPr>
        <w:t> </w:t>
      </w:r>
      <w:r>
        <w:rPr>
          <w:sz w:val="18"/>
        </w:rPr>
        <w:t>flora,</w:t>
      </w:r>
      <w:r>
        <w:rPr>
          <w:spacing w:val="-18"/>
          <w:sz w:val="18"/>
        </w:rPr>
        <w:t> </w:t>
      </w:r>
      <w:r>
        <w:rPr>
          <w:sz w:val="18"/>
        </w:rPr>
        <w:t>destacando</w:t>
      </w:r>
      <w:r>
        <w:rPr>
          <w:spacing w:val="-17"/>
          <w:sz w:val="18"/>
        </w:rPr>
        <w:t> </w:t>
      </w:r>
      <w:r>
        <w:rPr>
          <w:sz w:val="18"/>
        </w:rPr>
        <w:t>as</w:t>
      </w:r>
      <w:r>
        <w:rPr>
          <w:spacing w:val="-18"/>
          <w:sz w:val="18"/>
        </w:rPr>
        <w:t> </w:t>
      </w:r>
      <w:r>
        <w:rPr>
          <w:sz w:val="18"/>
        </w:rPr>
        <w:t>espécies</w:t>
      </w:r>
      <w:r>
        <w:rPr>
          <w:spacing w:val="-18"/>
          <w:sz w:val="18"/>
        </w:rPr>
        <w:t> </w:t>
      </w:r>
      <w:r>
        <w:rPr>
          <w:sz w:val="18"/>
        </w:rPr>
        <w:t>indicadoras da</w:t>
      </w:r>
      <w:r>
        <w:rPr>
          <w:spacing w:val="-19"/>
          <w:sz w:val="18"/>
        </w:rPr>
        <w:t> </w:t>
      </w:r>
      <w:r>
        <w:rPr>
          <w:sz w:val="18"/>
        </w:rPr>
        <w:t>qualidade</w:t>
      </w:r>
      <w:r>
        <w:rPr>
          <w:spacing w:val="-18"/>
          <w:sz w:val="18"/>
        </w:rPr>
        <w:t> </w:t>
      </w:r>
      <w:r>
        <w:rPr>
          <w:sz w:val="18"/>
        </w:rPr>
        <w:t>ambiental,</w:t>
      </w:r>
      <w:r>
        <w:rPr>
          <w:spacing w:val="-18"/>
          <w:sz w:val="18"/>
        </w:rPr>
        <w:t> </w:t>
      </w:r>
      <w:r>
        <w:rPr>
          <w:sz w:val="18"/>
        </w:rPr>
        <w:t>de</w:t>
      </w:r>
      <w:r>
        <w:rPr>
          <w:spacing w:val="-19"/>
          <w:sz w:val="18"/>
        </w:rPr>
        <w:t> </w:t>
      </w:r>
      <w:r>
        <w:rPr>
          <w:sz w:val="18"/>
        </w:rPr>
        <w:t>valor</w:t>
      </w:r>
      <w:r>
        <w:rPr>
          <w:spacing w:val="-18"/>
          <w:sz w:val="18"/>
        </w:rPr>
        <w:t> </w:t>
      </w:r>
      <w:r>
        <w:rPr>
          <w:sz w:val="18"/>
        </w:rPr>
        <w:t>científico</w:t>
      </w:r>
      <w:r>
        <w:rPr>
          <w:spacing w:val="-18"/>
          <w:sz w:val="18"/>
        </w:rPr>
        <w:t> </w:t>
      </w:r>
      <w:r>
        <w:rPr>
          <w:sz w:val="18"/>
        </w:rPr>
        <w:t>e</w:t>
      </w:r>
      <w:r>
        <w:rPr>
          <w:spacing w:val="-19"/>
          <w:sz w:val="18"/>
        </w:rPr>
        <w:t> </w:t>
      </w:r>
      <w:r>
        <w:rPr>
          <w:sz w:val="18"/>
        </w:rPr>
        <w:t>econômico,</w:t>
      </w:r>
      <w:r>
        <w:rPr>
          <w:spacing w:val="-18"/>
          <w:sz w:val="18"/>
        </w:rPr>
        <w:t> </w:t>
      </w:r>
      <w:r>
        <w:rPr>
          <w:sz w:val="18"/>
        </w:rPr>
        <w:t>raras</w:t>
      </w:r>
      <w:r>
        <w:rPr>
          <w:spacing w:val="-18"/>
          <w:sz w:val="18"/>
        </w:rPr>
        <w:t> </w:t>
      </w:r>
      <w:r>
        <w:rPr>
          <w:sz w:val="18"/>
        </w:rPr>
        <w:t>e</w:t>
      </w:r>
      <w:r>
        <w:rPr>
          <w:spacing w:val="-19"/>
          <w:sz w:val="18"/>
        </w:rPr>
        <w:t> </w:t>
      </w:r>
      <w:r>
        <w:rPr>
          <w:sz w:val="18"/>
        </w:rPr>
        <w:t>ameaçadas</w:t>
      </w:r>
      <w:r>
        <w:rPr>
          <w:spacing w:val="-18"/>
          <w:sz w:val="18"/>
        </w:rPr>
        <w:t> </w:t>
      </w:r>
      <w:r>
        <w:rPr>
          <w:sz w:val="18"/>
        </w:rPr>
        <w:t>de</w:t>
      </w:r>
      <w:r>
        <w:rPr>
          <w:spacing w:val="-18"/>
          <w:sz w:val="18"/>
        </w:rPr>
        <w:t> </w:t>
      </w:r>
      <w:r>
        <w:rPr>
          <w:sz w:val="18"/>
        </w:rPr>
        <w:t>extinção</w:t>
      </w:r>
      <w:r>
        <w:rPr>
          <w:spacing w:val="-19"/>
          <w:sz w:val="18"/>
        </w:rPr>
        <w:t> </w:t>
      </w:r>
      <w:r>
        <w:rPr>
          <w:sz w:val="18"/>
        </w:rPr>
        <w:t>e</w:t>
      </w:r>
      <w:r>
        <w:rPr>
          <w:spacing w:val="-18"/>
          <w:sz w:val="18"/>
        </w:rPr>
        <w:t> </w:t>
      </w:r>
      <w:r>
        <w:rPr>
          <w:sz w:val="18"/>
        </w:rPr>
        <w:t>as</w:t>
      </w:r>
      <w:r>
        <w:rPr>
          <w:spacing w:val="-18"/>
          <w:sz w:val="18"/>
        </w:rPr>
        <w:t> </w:t>
      </w:r>
      <w:r>
        <w:rPr>
          <w:spacing w:val="-4"/>
          <w:sz w:val="18"/>
        </w:rPr>
        <w:t>áreas </w:t>
      </w:r>
      <w:r>
        <w:rPr>
          <w:sz w:val="18"/>
        </w:rPr>
        <w:t>de preservação</w:t>
      </w:r>
      <w:r>
        <w:rPr>
          <w:spacing w:val="-2"/>
          <w:sz w:val="18"/>
        </w:rPr>
        <w:t> </w:t>
      </w:r>
      <w:r>
        <w:rPr>
          <w:sz w:val="18"/>
        </w:rPr>
        <w:t>permanente;</w:t>
      </w:r>
    </w:p>
    <w:p>
      <w:pPr>
        <w:pStyle w:val="ListParagraph"/>
        <w:numPr>
          <w:ilvl w:val="0"/>
          <w:numId w:val="1225"/>
        </w:numPr>
        <w:tabs>
          <w:tab w:pos="3318" w:val="left" w:leader="none"/>
        </w:tabs>
        <w:spacing w:line="283" w:lineRule="auto" w:before="59" w:after="0"/>
        <w:ind w:left="3317" w:right="1414" w:hanging="340"/>
        <w:jc w:val="both"/>
        <w:rPr>
          <w:sz w:val="18"/>
        </w:rPr>
      </w:pPr>
      <w:r>
        <w:rPr>
          <w:rFonts w:ascii="Dax-Regular" w:hAnsi="Dax-Regular"/>
          <w:sz w:val="18"/>
        </w:rPr>
        <w:t>o</w:t>
      </w:r>
      <w:r>
        <w:rPr>
          <w:rFonts w:ascii="Dax-Regular" w:hAnsi="Dax-Regular"/>
          <w:spacing w:val="-22"/>
          <w:sz w:val="18"/>
        </w:rPr>
        <w:t> </w:t>
      </w:r>
      <w:r>
        <w:rPr>
          <w:rFonts w:ascii="Dax-Regular" w:hAnsi="Dax-Regular"/>
          <w:sz w:val="18"/>
        </w:rPr>
        <w:t>meio</w:t>
      </w:r>
      <w:r>
        <w:rPr>
          <w:rFonts w:ascii="Dax-Regular" w:hAnsi="Dax-Regular"/>
          <w:spacing w:val="-21"/>
          <w:sz w:val="18"/>
        </w:rPr>
        <w:t> </w:t>
      </w:r>
      <w:r>
        <w:rPr>
          <w:rFonts w:ascii="Dax-Regular" w:hAnsi="Dax-Regular"/>
          <w:sz w:val="18"/>
        </w:rPr>
        <w:t>socioeconômico</w:t>
      </w:r>
      <w:r>
        <w:rPr>
          <w:rFonts w:ascii="Dax-Regular" w:hAnsi="Dax-Regular"/>
          <w:spacing w:val="-21"/>
          <w:sz w:val="18"/>
        </w:rPr>
        <w:t> </w:t>
      </w:r>
      <w:r>
        <w:rPr>
          <w:sz w:val="18"/>
        </w:rPr>
        <w:t>-</w:t>
      </w:r>
      <w:r>
        <w:rPr>
          <w:spacing w:val="-21"/>
          <w:sz w:val="18"/>
        </w:rPr>
        <w:t> </w:t>
      </w:r>
      <w:r>
        <w:rPr>
          <w:sz w:val="18"/>
        </w:rPr>
        <w:t>o</w:t>
      </w:r>
      <w:r>
        <w:rPr>
          <w:spacing w:val="-20"/>
          <w:sz w:val="18"/>
        </w:rPr>
        <w:t> </w:t>
      </w:r>
      <w:r>
        <w:rPr>
          <w:sz w:val="18"/>
        </w:rPr>
        <w:t>uso</w:t>
      </w:r>
      <w:r>
        <w:rPr>
          <w:spacing w:val="-21"/>
          <w:sz w:val="18"/>
        </w:rPr>
        <w:t> </w:t>
      </w:r>
      <w:r>
        <w:rPr>
          <w:sz w:val="18"/>
        </w:rPr>
        <w:t>e</w:t>
      </w:r>
      <w:r>
        <w:rPr>
          <w:spacing w:val="-21"/>
          <w:sz w:val="18"/>
        </w:rPr>
        <w:t> </w:t>
      </w:r>
      <w:r>
        <w:rPr>
          <w:sz w:val="18"/>
        </w:rPr>
        <w:t>ocupação</w:t>
      </w:r>
      <w:r>
        <w:rPr>
          <w:spacing w:val="-21"/>
          <w:sz w:val="18"/>
        </w:rPr>
        <w:t> </w:t>
      </w:r>
      <w:r>
        <w:rPr>
          <w:sz w:val="18"/>
        </w:rPr>
        <w:t>do</w:t>
      </w:r>
      <w:r>
        <w:rPr>
          <w:spacing w:val="-20"/>
          <w:sz w:val="18"/>
        </w:rPr>
        <w:t> </w:t>
      </w:r>
      <w:r>
        <w:rPr>
          <w:sz w:val="18"/>
        </w:rPr>
        <w:t>solo,</w:t>
      </w:r>
      <w:r>
        <w:rPr>
          <w:spacing w:val="-21"/>
          <w:sz w:val="18"/>
        </w:rPr>
        <w:t> </w:t>
      </w:r>
      <w:r>
        <w:rPr>
          <w:sz w:val="18"/>
        </w:rPr>
        <w:t>os</w:t>
      </w:r>
      <w:r>
        <w:rPr>
          <w:spacing w:val="-21"/>
          <w:sz w:val="18"/>
        </w:rPr>
        <w:t> </w:t>
      </w:r>
      <w:r>
        <w:rPr>
          <w:sz w:val="18"/>
        </w:rPr>
        <w:t>usos</w:t>
      </w:r>
      <w:r>
        <w:rPr>
          <w:spacing w:val="-20"/>
          <w:sz w:val="18"/>
        </w:rPr>
        <w:t> </w:t>
      </w:r>
      <w:r>
        <w:rPr>
          <w:sz w:val="18"/>
        </w:rPr>
        <w:t>da</w:t>
      </w:r>
      <w:r>
        <w:rPr>
          <w:spacing w:val="-21"/>
          <w:sz w:val="18"/>
        </w:rPr>
        <w:t> </w:t>
      </w:r>
      <w:r>
        <w:rPr>
          <w:sz w:val="18"/>
        </w:rPr>
        <w:t>água</w:t>
      </w:r>
      <w:r>
        <w:rPr>
          <w:spacing w:val="-21"/>
          <w:sz w:val="18"/>
        </w:rPr>
        <w:t> </w:t>
      </w:r>
      <w:r>
        <w:rPr>
          <w:sz w:val="18"/>
        </w:rPr>
        <w:t>e</w:t>
      </w:r>
      <w:r>
        <w:rPr>
          <w:spacing w:val="-21"/>
          <w:sz w:val="18"/>
        </w:rPr>
        <w:t> </w:t>
      </w:r>
      <w:r>
        <w:rPr>
          <w:sz w:val="18"/>
        </w:rPr>
        <w:t>a</w:t>
      </w:r>
      <w:r>
        <w:rPr>
          <w:spacing w:val="-20"/>
          <w:sz w:val="18"/>
        </w:rPr>
        <w:t> </w:t>
      </w:r>
      <w:r>
        <w:rPr>
          <w:sz w:val="18"/>
        </w:rPr>
        <w:t>sócioeconomia,</w:t>
      </w:r>
      <w:r>
        <w:rPr>
          <w:spacing w:val="-21"/>
          <w:sz w:val="18"/>
        </w:rPr>
        <w:t> </w:t>
      </w:r>
      <w:r>
        <w:rPr>
          <w:sz w:val="18"/>
        </w:rPr>
        <w:t>destacando os sítios e monumentos arqueológicos, históricos e culturais da comunidade, as relações de dependência</w:t>
      </w:r>
      <w:r>
        <w:rPr>
          <w:spacing w:val="-16"/>
          <w:sz w:val="18"/>
        </w:rPr>
        <w:t> </w:t>
      </w:r>
      <w:r>
        <w:rPr>
          <w:sz w:val="18"/>
        </w:rPr>
        <w:t>entre</w:t>
      </w:r>
      <w:r>
        <w:rPr>
          <w:spacing w:val="-15"/>
          <w:sz w:val="18"/>
        </w:rPr>
        <w:t> </w:t>
      </w:r>
      <w:r>
        <w:rPr>
          <w:sz w:val="18"/>
        </w:rPr>
        <w:t>a</w:t>
      </w:r>
      <w:r>
        <w:rPr>
          <w:spacing w:val="-16"/>
          <w:sz w:val="18"/>
        </w:rPr>
        <w:t> </w:t>
      </w:r>
      <w:r>
        <w:rPr>
          <w:sz w:val="18"/>
        </w:rPr>
        <w:t>sociedade</w:t>
      </w:r>
      <w:r>
        <w:rPr>
          <w:spacing w:val="-15"/>
          <w:sz w:val="18"/>
        </w:rPr>
        <w:t> </w:t>
      </w:r>
      <w:r>
        <w:rPr>
          <w:sz w:val="18"/>
        </w:rPr>
        <w:t>local,</w:t>
      </w:r>
      <w:r>
        <w:rPr>
          <w:spacing w:val="-16"/>
          <w:sz w:val="18"/>
        </w:rPr>
        <w:t> </w:t>
      </w:r>
      <w:r>
        <w:rPr>
          <w:sz w:val="18"/>
        </w:rPr>
        <w:t>os</w:t>
      </w:r>
      <w:r>
        <w:rPr>
          <w:spacing w:val="-15"/>
          <w:sz w:val="18"/>
        </w:rPr>
        <w:t> </w:t>
      </w:r>
      <w:r>
        <w:rPr>
          <w:sz w:val="18"/>
        </w:rPr>
        <w:t>recursos</w:t>
      </w:r>
      <w:r>
        <w:rPr>
          <w:spacing w:val="-15"/>
          <w:sz w:val="18"/>
        </w:rPr>
        <w:t> </w:t>
      </w:r>
      <w:r>
        <w:rPr>
          <w:sz w:val="18"/>
        </w:rPr>
        <w:t>ambientais</w:t>
      </w:r>
      <w:r>
        <w:rPr>
          <w:spacing w:val="-16"/>
          <w:sz w:val="18"/>
        </w:rPr>
        <w:t> </w:t>
      </w:r>
      <w:r>
        <w:rPr>
          <w:sz w:val="18"/>
        </w:rPr>
        <w:t>e</w:t>
      </w:r>
      <w:r>
        <w:rPr>
          <w:spacing w:val="-15"/>
          <w:sz w:val="18"/>
        </w:rPr>
        <w:t> </w:t>
      </w:r>
      <w:r>
        <w:rPr>
          <w:sz w:val="18"/>
        </w:rPr>
        <w:t>a</w:t>
      </w:r>
      <w:r>
        <w:rPr>
          <w:spacing w:val="-16"/>
          <w:sz w:val="18"/>
        </w:rPr>
        <w:t> </w:t>
      </w:r>
      <w:r>
        <w:rPr>
          <w:sz w:val="18"/>
        </w:rPr>
        <w:t>potencial</w:t>
      </w:r>
      <w:r>
        <w:rPr>
          <w:spacing w:val="-15"/>
          <w:sz w:val="18"/>
        </w:rPr>
        <w:t> </w:t>
      </w:r>
      <w:r>
        <w:rPr>
          <w:sz w:val="18"/>
        </w:rPr>
        <w:t>utilização</w:t>
      </w:r>
      <w:r>
        <w:rPr>
          <w:spacing w:val="-16"/>
          <w:sz w:val="18"/>
        </w:rPr>
        <w:t> </w:t>
      </w:r>
      <w:r>
        <w:rPr>
          <w:sz w:val="18"/>
        </w:rPr>
        <w:t>futura</w:t>
      </w:r>
      <w:r>
        <w:rPr>
          <w:spacing w:val="-15"/>
          <w:sz w:val="18"/>
        </w:rPr>
        <w:t> </w:t>
      </w:r>
      <w:r>
        <w:rPr>
          <w:spacing w:val="-4"/>
          <w:sz w:val="18"/>
        </w:rPr>
        <w:t>desses </w:t>
      </w:r>
      <w:r>
        <w:rPr>
          <w:sz w:val="18"/>
        </w:rPr>
        <w:t>recursos. (Resolução CONAMA 01, de</w:t>
      </w:r>
      <w:r>
        <w:rPr>
          <w:spacing w:val="-7"/>
          <w:sz w:val="18"/>
        </w:rPr>
        <w:t> </w:t>
      </w:r>
      <w:r>
        <w:rPr>
          <w:sz w:val="18"/>
        </w:rPr>
        <w:t>1986)</w:t>
      </w:r>
    </w:p>
    <w:p>
      <w:pPr>
        <w:pStyle w:val="BodyText"/>
        <w:spacing w:before="7"/>
        <w:rPr>
          <w:sz w:val="26"/>
        </w:rPr>
      </w:pPr>
    </w:p>
    <w:p>
      <w:pPr>
        <w:pStyle w:val="ListParagraph"/>
        <w:numPr>
          <w:ilvl w:val="3"/>
          <w:numId w:val="1209"/>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0"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8"/>
        </w:rPr>
        <w:t> </w:t>
      </w:r>
      <w:r>
        <w:rPr/>
        <w:t>EXECUÇÃO</w:t>
      </w:r>
      <w:r>
        <w:rPr>
          <w:spacing w:val="-9"/>
        </w:rPr>
        <w:t> </w:t>
      </w:r>
      <w:r>
        <w:rPr/>
        <w:t>DE</w:t>
      </w:r>
      <w:r>
        <w:rPr>
          <w:spacing w:val="-8"/>
        </w:rPr>
        <w:t> </w:t>
      </w:r>
      <w:r>
        <w:rPr/>
        <w:t>OBRAS</w:t>
      </w:r>
      <w:r>
        <w:rPr>
          <w:spacing w:val="-9"/>
        </w:rPr>
        <w:t> </w:t>
      </w:r>
      <w:r>
        <w:rPr/>
        <w:t>E</w:t>
      </w:r>
      <w:r>
        <w:rPr>
          <w:spacing w:val="-8"/>
        </w:rPr>
        <w:t> </w:t>
      </w:r>
      <w:r>
        <w:rPr/>
        <w:t>OUTROS</w:t>
      </w:r>
      <w:r>
        <w:rPr>
          <w:spacing w:val="-8"/>
        </w:rPr>
        <w:t> </w:t>
      </w:r>
      <w:r>
        <w:rPr/>
        <w:t>SERVIÇOS,</w:t>
      </w:r>
      <w:r>
        <w:rPr>
          <w:spacing w:val="-9"/>
        </w:rPr>
        <w:t> </w:t>
      </w:r>
      <w:r>
        <w:rPr/>
        <w:t>constante</w:t>
      </w:r>
      <w:r>
        <w:rPr>
          <w:spacing w:val="-8"/>
        </w:rPr>
        <w:t> </w:t>
      </w:r>
      <w:r>
        <w:rPr/>
        <w:t>do</w:t>
      </w:r>
      <w:r>
        <w:rPr>
          <w:spacing w:val="-9"/>
        </w:rPr>
        <w:t> </w:t>
      </w:r>
      <w:r>
        <w:rPr/>
        <w:t>Anexo</w:t>
      </w:r>
      <w:r>
        <w:rPr>
          <w:spacing w:val="-8"/>
        </w:rPr>
        <w:t> </w:t>
      </w:r>
      <w:r>
        <w:rPr/>
        <w:t>I</w:t>
      </w:r>
      <w:r>
        <w:rPr>
          <w:spacing w:val="-8"/>
        </w:rPr>
        <w:t> </w:t>
      </w:r>
      <w:r>
        <w:rPr/>
        <w:t>deste documento.</w:t>
      </w:r>
    </w:p>
    <w:p>
      <w:pPr>
        <w:pStyle w:val="BodyText"/>
        <w:spacing w:before="0"/>
        <w:rPr>
          <w:sz w:val="20"/>
        </w:rPr>
      </w:pPr>
    </w:p>
    <w:p>
      <w:pPr>
        <w:pStyle w:val="BodyText"/>
        <w:spacing w:before="7"/>
        <w:rPr>
          <w:sz w:val="16"/>
        </w:rPr>
      </w:pPr>
    </w:p>
    <w:p>
      <w:pPr>
        <w:pStyle w:val="ListParagraph"/>
        <w:numPr>
          <w:ilvl w:val="3"/>
          <w:numId w:val="1209"/>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0"/>
        <w:rPr>
          <w:rFonts w:ascii="Dax-Italic"/>
          <w:i/>
          <w:sz w:val="20"/>
        </w:rPr>
      </w:pPr>
    </w:p>
    <w:p>
      <w:pPr>
        <w:pStyle w:val="BodyText"/>
        <w:spacing w:before="2"/>
        <w:rPr>
          <w:rFonts w:ascii="Dax-Italic"/>
          <w:i/>
          <w:sz w:val="17"/>
        </w:rPr>
      </w:pPr>
    </w:p>
    <w:p>
      <w:pPr>
        <w:pStyle w:val="BodyText"/>
        <w:spacing w:before="0"/>
        <w:ind w:left="2977"/>
      </w:pPr>
      <w:r>
        <w:rPr/>
        <w:t>Ver Item 3.4.1.4.</w:t>
      </w:r>
    </w:p>
    <w:p>
      <w:pPr>
        <w:spacing w:after="0"/>
        <w:sectPr>
          <w:pgSz w:w="11910" w:h="16840"/>
          <w:pgMar w:header="0" w:footer="812" w:top="1300" w:bottom="1000" w:left="0" w:right="0"/>
        </w:sectPr>
      </w:pPr>
    </w:p>
    <w:p>
      <w:pPr>
        <w:numPr>
          <w:ilvl w:val="2"/>
          <w:numId w:val="1209"/>
        </w:numPr>
        <w:tabs>
          <w:tab w:pos="3198" w:val="left" w:leader="none"/>
        </w:tabs>
        <w:spacing w:before="72"/>
        <w:ind w:left="3197" w:right="0" w:hanging="646"/>
        <w:jc w:val="left"/>
        <w:rPr>
          <w:rFonts w:ascii="Dax-MediumItalic"/>
          <w:i/>
          <w:sz w:val="20"/>
        </w:rPr>
      </w:pPr>
      <w:r>
        <w:rPr>
          <w:rFonts w:ascii="Dax-MediumItalic"/>
          <w:i/>
          <w:color w:val="006E72"/>
          <w:sz w:val="20"/>
        </w:rPr>
        <w:t>PLANEJAMENTO SETORIAL</w:t>
      </w:r>
      <w:r>
        <w:rPr>
          <w:rFonts w:ascii="Dax-MediumItalic"/>
          <w:i/>
          <w:color w:val="006E72"/>
          <w:spacing w:val="-1"/>
          <w:sz w:val="20"/>
        </w:rPr>
        <w:t> </w:t>
      </w:r>
      <w:r>
        <w:rPr>
          <w:rFonts w:ascii="Dax-MediumItalic"/>
          <w:i/>
          <w:color w:val="006E72"/>
          <w:sz w:val="20"/>
        </w:rPr>
        <w:t>URBANO</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209"/>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6"/>
          <w:sz w:val="18"/>
        </w:rPr>
        <w:t> </w:t>
      </w:r>
      <w:r>
        <w:rPr>
          <w:rFonts w:ascii="Dax-Italic" w:hAnsi="Dax-Italic"/>
          <w:i/>
          <w:color w:val="006E72"/>
          <w:sz w:val="18"/>
        </w:rPr>
        <w:t>ESPECÍFICAS:</w:t>
      </w:r>
    </w:p>
    <w:p>
      <w:pPr>
        <w:pStyle w:val="ListParagraph"/>
        <w:numPr>
          <w:ilvl w:val="0"/>
          <w:numId w:val="1226"/>
        </w:numPr>
        <w:tabs>
          <w:tab w:pos="3119" w:val="left" w:leader="none"/>
        </w:tabs>
        <w:spacing w:line="283" w:lineRule="auto" w:before="122" w:after="0"/>
        <w:ind w:left="3118" w:right="1414" w:hanging="114"/>
        <w:jc w:val="both"/>
        <w:rPr>
          <w:sz w:val="18"/>
        </w:rPr>
      </w:pPr>
      <w:r>
        <w:rPr>
          <w:sz w:val="18"/>
        </w:rPr>
        <w:t>Decreto nº 7.390, de 2010, os Planos Setoriais deverão ser submetidos a revisões em períodos regulares</w:t>
      </w:r>
      <w:r>
        <w:rPr>
          <w:spacing w:val="-23"/>
          <w:sz w:val="18"/>
        </w:rPr>
        <w:t> </w:t>
      </w:r>
      <w:r>
        <w:rPr>
          <w:sz w:val="18"/>
        </w:rPr>
        <w:t>não</w:t>
      </w:r>
      <w:r>
        <w:rPr>
          <w:spacing w:val="-23"/>
          <w:sz w:val="18"/>
        </w:rPr>
        <w:t> </w:t>
      </w:r>
      <w:r>
        <w:rPr>
          <w:sz w:val="18"/>
        </w:rPr>
        <w:t>superiores</w:t>
      </w:r>
      <w:r>
        <w:rPr>
          <w:spacing w:val="-23"/>
          <w:sz w:val="18"/>
        </w:rPr>
        <w:t> </w:t>
      </w:r>
      <w:r>
        <w:rPr>
          <w:sz w:val="18"/>
        </w:rPr>
        <w:t>há</w:t>
      </w:r>
      <w:r>
        <w:rPr>
          <w:spacing w:val="-23"/>
          <w:sz w:val="18"/>
        </w:rPr>
        <w:t> </w:t>
      </w:r>
      <w:r>
        <w:rPr>
          <w:sz w:val="18"/>
        </w:rPr>
        <w:t>dois</w:t>
      </w:r>
      <w:r>
        <w:rPr>
          <w:spacing w:val="-23"/>
          <w:sz w:val="18"/>
        </w:rPr>
        <w:t> </w:t>
      </w:r>
      <w:r>
        <w:rPr>
          <w:sz w:val="18"/>
        </w:rPr>
        <w:t>anos</w:t>
      </w:r>
      <w:r>
        <w:rPr>
          <w:spacing w:val="-23"/>
          <w:sz w:val="18"/>
        </w:rPr>
        <w:t> </w:t>
      </w:r>
      <w:r>
        <w:rPr>
          <w:sz w:val="18"/>
        </w:rPr>
        <w:t>até</w:t>
      </w:r>
      <w:r>
        <w:rPr>
          <w:spacing w:val="-23"/>
          <w:sz w:val="18"/>
        </w:rPr>
        <w:t> </w:t>
      </w:r>
      <w:r>
        <w:rPr>
          <w:sz w:val="18"/>
        </w:rPr>
        <w:t>2020,</w:t>
      </w:r>
      <w:r>
        <w:rPr>
          <w:spacing w:val="-24"/>
          <w:sz w:val="18"/>
        </w:rPr>
        <w:t> </w:t>
      </w:r>
      <w:r>
        <w:rPr>
          <w:sz w:val="18"/>
        </w:rPr>
        <w:t>objetivando</w:t>
      </w:r>
      <w:r>
        <w:rPr>
          <w:spacing w:val="-23"/>
          <w:sz w:val="18"/>
        </w:rPr>
        <w:t> </w:t>
      </w:r>
      <w:r>
        <w:rPr>
          <w:sz w:val="18"/>
        </w:rPr>
        <w:t>readequá-los</w:t>
      </w:r>
      <w:r>
        <w:rPr>
          <w:spacing w:val="-23"/>
          <w:sz w:val="18"/>
        </w:rPr>
        <w:t> </w:t>
      </w:r>
      <w:r>
        <w:rPr>
          <w:sz w:val="18"/>
        </w:rPr>
        <w:t>às</w:t>
      </w:r>
      <w:r>
        <w:rPr>
          <w:spacing w:val="-23"/>
          <w:sz w:val="18"/>
        </w:rPr>
        <w:t> </w:t>
      </w:r>
      <w:r>
        <w:rPr>
          <w:sz w:val="18"/>
        </w:rPr>
        <w:t>demandas</w:t>
      </w:r>
      <w:r>
        <w:rPr>
          <w:spacing w:val="-23"/>
          <w:sz w:val="18"/>
        </w:rPr>
        <w:t> </w:t>
      </w:r>
      <w:r>
        <w:rPr>
          <w:sz w:val="18"/>
        </w:rPr>
        <w:t>da</w:t>
      </w:r>
      <w:r>
        <w:rPr>
          <w:spacing w:val="-23"/>
          <w:sz w:val="18"/>
        </w:rPr>
        <w:t> </w:t>
      </w:r>
      <w:r>
        <w:rPr>
          <w:sz w:val="18"/>
        </w:rPr>
        <w:t>sociedade de acordo com as especificidades do</w:t>
      </w:r>
      <w:r>
        <w:rPr>
          <w:spacing w:val="-8"/>
          <w:sz w:val="18"/>
        </w:rPr>
        <w:t> </w:t>
      </w:r>
      <w:r>
        <w:rPr>
          <w:sz w:val="18"/>
        </w:rPr>
        <w:t>setor;</w:t>
      </w:r>
    </w:p>
    <w:p>
      <w:pPr>
        <w:pStyle w:val="ListParagraph"/>
        <w:numPr>
          <w:ilvl w:val="0"/>
          <w:numId w:val="1226"/>
        </w:numPr>
        <w:tabs>
          <w:tab w:pos="3119" w:val="left" w:leader="none"/>
        </w:tabs>
        <w:spacing w:line="240" w:lineRule="auto" w:before="59" w:after="0"/>
        <w:ind w:left="3118" w:right="0" w:hanging="114"/>
        <w:jc w:val="left"/>
        <w:rPr>
          <w:sz w:val="18"/>
        </w:rPr>
      </w:pPr>
      <w:r>
        <w:rPr>
          <w:sz w:val="18"/>
        </w:rPr>
        <w:t>ABNT</w:t>
      </w:r>
      <w:r>
        <w:rPr>
          <w:spacing w:val="-4"/>
          <w:sz w:val="18"/>
        </w:rPr>
        <w:t> </w:t>
      </w:r>
      <w:r>
        <w:rPr>
          <w:sz w:val="18"/>
        </w:rPr>
        <w:t>NBR</w:t>
      </w:r>
      <w:r>
        <w:rPr>
          <w:spacing w:val="-3"/>
          <w:sz w:val="18"/>
        </w:rPr>
        <w:t> </w:t>
      </w:r>
      <w:r>
        <w:rPr>
          <w:sz w:val="18"/>
        </w:rPr>
        <w:t>12267:1992</w:t>
      </w:r>
      <w:r>
        <w:rPr>
          <w:spacing w:val="-4"/>
          <w:sz w:val="18"/>
        </w:rPr>
        <w:t> </w:t>
      </w:r>
      <w:r>
        <w:rPr>
          <w:sz w:val="18"/>
        </w:rPr>
        <w:t>-</w:t>
      </w:r>
      <w:r>
        <w:rPr>
          <w:spacing w:val="-3"/>
          <w:sz w:val="18"/>
        </w:rPr>
        <w:t> </w:t>
      </w:r>
      <w:r>
        <w:rPr>
          <w:sz w:val="18"/>
        </w:rPr>
        <w:t>Normas</w:t>
      </w:r>
      <w:r>
        <w:rPr>
          <w:spacing w:val="-3"/>
          <w:sz w:val="18"/>
        </w:rPr>
        <w:t> </w:t>
      </w:r>
      <w:r>
        <w:rPr>
          <w:sz w:val="18"/>
        </w:rPr>
        <w:t>para</w:t>
      </w:r>
      <w:r>
        <w:rPr>
          <w:spacing w:val="-4"/>
          <w:sz w:val="18"/>
        </w:rPr>
        <w:t> </w:t>
      </w:r>
      <w:r>
        <w:rPr>
          <w:sz w:val="18"/>
        </w:rPr>
        <w:t>elaboração</w:t>
      </w:r>
      <w:r>
        <w:rPr>
          <w:spacing w:val="-3"/>
          <w:sz w:val="18"/>
        </w:rPr>
        <w:t> </w:t>
      </w:r>
      <w:r>
        <w:rPr>
          <w:sz w:val="18"/>
        </w:rPr>
        <w:t>de</w:t>
      </w:r>
      <w:r>
        <w:rPr>
          <w:spacing w:val="-3"/>
          <w:sz w:val="18"/>
        </w:rPr>
        <w:t> </w:t>
      </w:r>
      <w:r>
        <w:rPr>
          <w:sz w:val="18"/>
        </w:rPr>
        <w:t>Plano</w:t>
      </w:r>
      <w:r>
        <w:rPr>
          <w:spacing w:val="-4"/>
          <w:sz w:val="18"/>
        </w:rPr>
        <w:t> </w:t>
      </w:r>
      <w:r>
        <w:rPr>
          <w:sz w:val="18"/>
        </w:rPr>
        <w:t>Diretor</w:t>
      </w:r>
      <w:r>
        <w:rPr>
          <w:spacing w:val="-3"/>
          <w:sz w:val="18"/>
        </w:rPr>
        <w:t> </w:t>
      </w:r>
      <w:r>
        <w:rPr>
          <w:sz w:val="18"/>
        </w:rPr>
        <w:t>–</w:t>
      </w:r>
      <w:r>
        <w:rPr>
          <w:spacing w:val="-4"/>
          <w:sz w:val="18"/>
        </w:rPr>
        <w:t> </w:t>
      </w:r>
      <w:r>
        <w:rPr>
          <w:sz w:val="18"/>
        </w:rPr>
        <w:t>Procedimento;</w:t>
      </w:r>
    </w:p>
    <w:p>
      <w:pPr>
        <w:pStyle w:val="ListParagraph"/>
        <w:numPr>
          <w:ilvl w:val="0"/>
          <w:numId w:val="1226"/>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209"/>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Planos urbanísticos- Conjunto de documentos resultantes do processo de planejamento, expresso em metas e objetivos para curto e médio </w:t>
      </w:r>
      <w:r>
        <w:rPr>
          <w:spacing w:val="-3"/>
        </w:rPr>
        <w:t>prazo, </w:t>
      </w:r>
      <w:r>
        <w:rPr/>
        <w:t>preferencialmente, elaborada de forma participativa</w:t>
      </w:r>
      <w:r>
        <w:rPr>
          <w:spacing w:val="-34"/>
        </w:rPr>
        <w:t> </w:t>
      </w:r>
      <w:r>
        <w:rPr/>
        <w:t>com população</w:t>
      </w:r>
      <w:r>
        <w:rPr>
          <w:spacing w:val="-10"/>
        </w:rPr>
        <w:t> </w:t>
      </w:r>
      <w:r>
        <w:rPr/>
        <w:t>a</w:t>
      </w:r>
      <w:r>
        <w:rPr>
          <w:spacing w:val="-9"/>
        </w:rPr>
        <w:t> </w:t>
      </w:r>
      <w:r>
        <w:rPr/>
        <w:t>que</w:t>
      </w:r>
      <w:r>
        <w:rPr>
          <w:spacing w:val="-10"/>
        </w:rPr>
        <w:t> </w:t>
      </w:r>
      <w:r>
        <w:rPr/>
        <w:t>servirá</w:t>
      </w:r>
      <w:r>
        <w:rPr>
          <w:spacing w:val="-9"/>
        </w:rPr>
        <w:t> </w:t>
      </w:r>
      <w:r>
        <w:rPr/>
        <w:t>e</w:t>
      </w:r>
      <w:r>
        <w:rPr>
          <w:spacing w:val="-9"/>
        </w:rPr>
        <w:t> </w:t>
      </w:r>
      <w:r>
        <w:rPr/>
        <w:t>com</w:t>
      </w:r>
      <w:r>
        <w:rPr>
          <w:spacing w:val="-10"/>
        </w:rPr>
        <w:t> </w:t>
      </w:r>
      <w:r>
        <w:rPr/>
        <w:t>a</w:t>
      </w:r>
      <w:r>
        <w:rPr>
          <w:spacing w:val="-9"/>
        </w:rPr>
        <w:t> </w:t>
      </w:r>
      <w:r>
        <w:rPr/>
        <w:t>devida</w:t>
      </w:r>
      <w:r>
        <w:rPr>
          <w:spacing w:val="-9"/>
        </w:rPr>
        <w:t> </w:t>
      </w:r>
      <w:r>
        <w:rPr/>
        <w:t>aprovação</w:t>
      </w:r>
      <w:r>
        <w:rPr>
          <w:spacing w:val="-10"/>
        </w:rPr>
        <w:t> </w:t>
      </w:r>
      <w:r>
        <w:rPr/>
        <w:t>das</w:t>
      </w:r>
      <w:r>
        <w:rPr>
          <w:spacing w:val="-9"/>
        </w:rPr>
        <w:t> </w:t>
      </w:r>
      <w:r>
        <w:rPr/>
        <w:t>autoridades</w:t>
      </w:r>
      <w:r>
        <w:rPr>
          <w:spacing w:val="-9"/>
        </w:rPr>
        <w:t> </w:t>
      </w:r>
      <w:r>
        <w:rPr/>
        <w:t>competentes</w:t>
      </w:r>
      <w:r>
        <w:rPr>
          <w:spacing w:val="-10"/>
        </w:rPr>
        <w:t> </w:t>
      </w:r>
      <w:r>
        <w:rPr/>
        <w:t>(FERRARI,</w:t>
      </w:r>
      <w:r>
        <w:rPr>
          <w:spacing w:val="-9"/>
        </w:rPr>
        <w:t> </w:t>
      </w:r>
      <w:r>
        <w:rPr/>
        <w:t>2004)</w:t>
      </w:r>
    </w:p>
    <w:p>
      <w:pPr>
        <w:pStyle w:val="BodyText"/>
        <w:spacing w:line="283" w:lineRule="auto" w:before="116"/>
        <w:ind w:left="2551" w:right="1414" w:firstLine="453"/>
        <w:jc w:val="both"/>
      </w:pPr>
      <w:r>
        <w:rPr/>
        <w:t>O</w:t>
      </w:r>
      <w:r>
        <w:rPr>
          <w:spacing w:val="-15"/>
        </w:rPr>
        <w:t> </w:t>
      </w:r>
      <w:r>
        <w:rPr/>
        <w:t>plano</w:t>
      </w:r>
      <w:r>
        <w:rPr>
          <w:spacing w:val="-14"/>
        </w:rPr>
        <w:t> </w:t>
      </w:r>
      <w:r>
        <w:rPr/>
        <w:t>geralmente</w:t>
      </w:r>
      <w:r>
        <w:rPr>
          <w:spacing w:val="-14"/>
        </w:rPr>
        <w:t> </w:t>
      </w:r>
      <w:r>
        <w:rPr/>
        <w:t>tem</w:t>
      </w:r>
      <w:r>
        <w:rPr>
          <w:spacing w:val="-14"/>
        </w:rPr>
        <w:t> </w:t>
      </w:r>
      <w:r>
        <w:rPr/>
        <w:t>caráter</w:t>
      </w:r>
      <w:r>
        <w:rPr>
          <w:spacing w:val="-14"/>
        </w:rPr>
        <w:t> </w:t>
      </w:r>
      <w:r>
        <w:rPr/>
        <w:t>provisório,</w:t>
      </w:r>
      <w:r>
        <w:rPr>
          <w:spacing w:val="-14"/>
        </w:rPr>
        <w:t> </w:t>
      </w:r>
      <w:r>
        <w:rPr/>
        <w:t>por</w:t>
      </w:r>
      <w:r>
        <w:rPr>
          <w:spacing w:val="-14"/>
        </w:rPr>
        <w:t> </w:t>
      </w:r>
      <w:r>
        <w:rPr>
          <w:spacing w:val="-3"/>
        </w:rPr>
        <w:t>isso,</w:t>
      </w:r>
      <w:r>
        <w:rPr>
          <w:spacing w:val="-14"/>
        </w:rPr>
        <w:t> </w:t>
      </w:r>
      <w:r>
        <w:rPr/>
        <w:t>é</w:t>
      </w:r>
      <w:r>
        <w:rPr>
          <w:spacing w:val="-14"/>
        </w:rPr>
        <w:t> </w:t>
      </w:r>
      <w:r>
        <w:rPr/>
        <w:t>submetido</w:t>
      </w:r>
      <w:r>
        <w:rPr>
          <w:spacing w:val="-14"/>
        </w:rPr>
        <w:t> </w:t>
      </w:r>
      <w:r>
        <w:rPr/>
        <w:t>a</w:t>
      </w:r>
      <w:r>
        <w:rPr>
          <w:spacing w:val="-14"/>
        </w:rPr>
        <w:t> </w:t>
      </w:r>
      <w:r>
        <w:rPr/>
        <w:t>constantes</w:t>
      </w:r>
      <w:r>
        <w:rPr>
          <w:spacing w:val="-14"/>
        </w:rPr>
        <w:t> </w:t>
      </w:r>
      <w:r>
        <w:rPr/>
        <w:t>revisões</w:t>
      </w:r>
      <w:r>
        <w:rPr>
          <w:spacing w:val="-14"/>
        </w:rPr>
        <w:t> </w:t>
      </w:r>
      <w:r>
        <w:rPr/>
        <w:t>e</w:t>
      </w:r>
      <w:r>
        <w:rPr>
          <w:spacing w:val="-14"/>
        </w:rPr>
        <w:t> </w:t>
      </w:r>
      <w:r>
        <w:rPr/>
        <w:t>atualizações (PORTAS, 1993). O plano deve (a priori) ser sempre de natureza integrada (ver planejamento integrado). Conforme</w:t>
      </w:r>
      <w:r>
        <w:rPr>
          <w:spacing w:val="-31"/>
        </w:rPr>
        <w:t> </w:t>
      </w:r>
      <w:r>
        <w:rPr/>
        <w:t>área</w:t>
      </w:r>
      <w:r>
        <w:rPr>
          <w:spacing w:val="-30"/>
        </w:rPr>
        <w:t> </w:t>
      </w:r>
      <w:r>
        <w:rPr/>
        <w:t>de</w:t>
      </w:r>
      <w:r>
        <w:rPr>
          <w:spacing w:val="-30"/>
        </w:rPr>
        <w:t> </w:t>
      </w:r>
      <w:r>
        <w:rPr/>
        <w:t>jurisdição</w:t>
      </w:r>
      <w:r>
        <w:rPr>
          <w:spacing w:val="-30"/>
        </w:rPr>
        <w:t> </w:t>
      </w:r>
      <w:r>
        <w:rPr/>
        <w:t>o</w:t>
      </w:r>
      <w:r>
        <w:rPr>
          <w:spacing w:val="-30"/>
        </w:rPr>
        <w:t> </w:t>
      </w:r>
      <w:r>
        <w:rPr/>
        <w:t>plano</w:t>
      </w:r>
      <w:r>
        <w:rPr>
          <w:spacing w:val="-31"/>
        </w:rPr>
        <w:t> </w:t>
      </w:r>
      <w:r>
        <w:rPr/>
        <w:t>pode</w:t>
      </w:r>
      <w:r>
        <w:rPr>
          <w:spacing w:val="-30"/>
        </w:rPr>
        <w:t> </w:t>
      </w:r>
      <w:r>
        <w:rPr/>
        <w:t>ser</w:t>
      </w:r>
      <w:r>
        <w:rPr>
          <w:spacing w:val="-30"/>
        </w:rPr>
        <w:t> </w:t>
      </w:r>
      <w:r>
        <w:rPr/>
        <w:t>municipal,</w:t>
      </w:r>
      <w:r>
        <w:rPr>
          <w:spacing w:val="-30"/>
        </w:rPr>
        <w:t> </w:t>
      </w:r>
      <w:r>
        <w:rPr/>
        <w:t>regional,</w:t>
      </w:r>
      <w:r>
        <w:rPr>
          <w:spacing w:val="-30"/>
        </w:rPr>
        <w:t> </w:t>
      </w:r>
      <w:r>
        <w:rPr/>
        <w:t>macrorregional,</w:t>
      </w:r>
      <w:r>
        <w:rPr>
          <w:spacing w:val="-31"/>
        </w:rPr>
        <w:t> </w:t>
      </w:r>
      <w:r>
        <w:rPr/>
        <w:t>estadual,</w:t>
      </w:r>
      <w:r>
        <w:rPr>
          <w:spacing w:val="-30"/>
        </w:rPr>
        <w:t> </w:t>
      </w:r>
      <w:r>
        <w:rPr/>
        <w:t>ainda</w:t>
      </w:r>
      <w:r>
        <w:rPr>
          <w:spacing w:val="-30"/>
        </w:rPr>
        <w:t> </w:t>
      </w:r>
      <w:r>
        <w:rPr/>
        <w:t>nacional.</w:t>
      </w:r>
      <w:r>
        <w:rPr>
          <w:spacing w:val="-30"/>
        </w:rPr>
        <w:t> </w:t>
      </w:r>
      <w:r>
        <w:rPr/>
        <w:t>De acordo</w:t>
      </w:r>
      <w:r>
        <w:rPr>
          <w:spacing w:val="-18"/>
        </w:rPr>
        <w:t> </w:t>
      </w:r>
      <w:r>
        <w:rPr/>
        <w:t>com</w:t>
      </w:r>
      <w:r>
        <w:rPr>
          <w:spacing w:val="-18"/>
        </w:rPr>
        <w:t> </w:t>
      </w:r>
      <w:r>
        <w:rPr/>
        <w:t>sua</w:t>
      </w:r>
      <w:r>
        <w:rPr>
          <w:spacing w:val="-18"/>
        </w:rPr>
        <w:t> </w:t>
      </w:r>
      <w:r>
        <w:rPr/>
        <w:t>abrangência</w:t>
      </w:r>
      <w:r>
        <w:rPr>
          <w:spacing w:val="-18"/>
        </w:rPr>
        <w:t> </w:t>
      </w:r>
      <w:r>
        <w:rPr/>
        <w:t>de</w:t>
      </w:r>
      <w:r>
        <w:rPr>
          <w:spacing w:val="-18"/>
        </w:rPr>
        <w:t> </w:t>
      </w:r>
      <w:r>
        <w:rPr/>
        <w:t>seus</w:t>
      </w:r>
      <w:r>
        <w:rPr>
          <w:spacing w:val="-18"/>
        </w:rPr>
        <w:t> </w:t>
      </w:r>
      <w:r>
        <w:rPr/>
        <w:t>objetivos</w:t>
      </w:r>
      <w:r>
        <w:rPr>
          <w:spacing w:val="-18"/>
        </w:rPr>
        <w:t> </w:t>
      </w:r>
      <w:r>
        <w:rPr/>
        <w:t>ou</w:t>
      </w:r>
      <w:r>
        <w:rPr>
          <w:spacing w:val="-18"/>
        </w:rPr>
        <w:t> </w:t>
      </w:r>
      <w:r>
        <w:rPr/>
        <w:t>sua</w:t>
      </w:r>
      <w:r>
        <w:rPr>
          <w:spacing w:val="-18"/>
        </w:rPr>
        <w:t> </w:t>
      </w:r>
      <w:r>
        <w:rPr/>
        <w:t>temática</w:t>
      </w:r>
      <w:r>
        <w:rPr>
          <w:spacing w:val="-18"/>
        </w:rPr>
        <w:t> </w:t>
      </w:r>
      <w:r>
        <w:rPr/>
        <w:t>pode</w:t>
      </w:r>
      <w:r>
        <w:rPr>
          <w:spacing w:val="-18"/>
        </w:rPr>
        <w:t> </w:t>
      </w:r>
      <w:r>
        <w:rPr/>
        <w:t>ser</w:t>
      </w:r>
      <w:r>
        <w:rPr>
          <w:spacing w:val="-18"/>
        </w:rPr>
        <w:t> </w:t>
      </w:r>
      <w:r>
        <w:rPr/>
        <w:t>básico,</w:t>
      </w:r>
      <w:r>
        <w:rPr>
          <w:spacing w:val="-18"/>
        </w:rPr>
        <w:t> </w:t>
      </w:r>
      <w:r>
        <w:rPr/>
        <w:t>que</w:t>
      </w:r>
      <w:r>
        <w:rPr>
          <w:spacing w:val="-18"/>
        </w:rPr>
        <w:t> </w:t>
      </w:r>
      <w:r>
        <w:rPr/>
        <w:t>é</w:t>
      </w:r>
      <w:r>
        <w:rPr>
          <w:spacing w:val="-18"/>
        </w:rPr>
        <w:t> </w:t>
      </w:r>
      <w:r>
        <w:rPr/>
        <w:t>sempre</w:t>
      </w:r>
      <w:r>
        <w:rPr>
          <w:spacing w:val="-18"/>
        </w:rPr>
        <w:t> </w:t>
      </w:r>
      <w:r>
        <w:rPr/>
        <w:t>geral,</w:t>
      </w:r>
      <w:r>
        <w:rPr>
          <w:spacing w:val="-18"/>
        </w:rPr>
        <w:t> </w:t>
      </w:r>
      <w:r>
        <w:rPr/>
        <w:t>ou</w:t>
      </w:r>
      <w:r>
        <w:rPr>
          <w:spacing w:val="-18"/>
        </w:rPr>
        <w:t> </w:t>
      </w:r>
      <w:r>
        <w:rPr/>
        <w:t>pode ser</w:t>
      </w:r>
      <w:r>
        <w:rPr>
          <w:spacing w:val="-10"/>
        </w:rPr>
        <w:t> </w:t>
      </w:r>
      <w:r>
        <w:rPr/>
        <w:t>setorial.</w:t>
      </w:r>
      <w:r>
        <w:rPr>
          <w:spacing w:val="-10"/>
        </w:rPr>
        <w:t> </w:t>
      </w:r>
      <w:r>
        <w:rPr/>
        <w:t>O</w:t>
      </w:r>
      <w:r>
        <w:rPr>
          <w:spacing w:val="-10"/>
        </w:rPr>
        <w:t> </w:t>
      </w:r>
      <w:r>
        <w:rPr/>
        <w:t>plano</w:t>
      </w:r>
      <w:r>
        <w:rPr>
          <w:spacing w:val="-9"/>
        </w:rPr>
        <w:t> </w:t>
      </w:r>
      <w:r>
        <w:rPr/>
        <w:t>de</w:t>
      </w:r>
      <w:r>
        <w:rPr>
          <w:spacing w:val="-10"/>
        </w:rPr>
        <w:t> </w:t>
      </w:r>
      <w:r>
        <w:rPr/>
        <w:t>mobilidade</w:t>
      </w:r>
      <w:r>
        <w:rPr>
          <w:spacing w:val="-10"/>
        </w:rPr>
        <w:t> </w:t>
      </w:r>
      <w:r>
        <w:rPr/>
        <w:t>urbana</w:t>
      </w:r>
      <w:r>
        <w:rPr>
          <w:spacing w:val="-9"/>
        </w:rPr>
        <w:t> </w:t>
      </w:r>
      <w:r>
        <w:rPr/>
        <w:t>ou</w:t>
      </w:r>
      <w:r>
        <w:rPr>
          <w:spacing w:val="-10"/>
        </w:rPr>
        <w:t> </w:t>
      </w:r>
      <w:r>
        <w:rPr/>
        <w:t>um</w:t>
      </w:r>
      <w:r>
        <w:rPr>
          <w:spacing w:val="-10"/>
        </w:rPr>
        <w:t> </w:t>
      </w:r>
      <w:r>
        <w:rPr/>
        <w:t>plano</w:t>
      </w:r>
      <w:r>
        <w:rPr>
          <w:spacing w:val="-9"/>
        </w:rPr>
        <w:t> </w:t>
      </w:r>
      <w:r>
        <w:rPr/>
        <w:t>de</w:t>
      </w:r>
      <w:r>
        <w:rPr>
          <w:spacing w:val="-10"/>
        </w:rPr>
        <w:t> </w:t>
      </w:r>
      <w:r>
        <w:rPr/>
        <w:t>renovação</w:t>
      </w:r>
      <w:r>
        <w:rPr>
          <w:spacing w:val="-10"/>
        </w:rPr>
        <w:t> </w:t>
      </w:r>
      <w:r>
        <w:rPr/>
        <w:t>ou</w:t>
      </w:r>
      <w:r>
        <w:rPr>
          <w:spacing w:val="-9"/>
        </w:rPr>
        <w:t> </w:t>
      </w:r>
      <w:r>
        <w:rPr/>
        <w:t>de</w:t>
      </w:r>
      <w:r>
        <w:rPr>
          <w:spacing w:val="-10"/>
        </w:rPr>
        <w:t> </w:t>
      </w:r>
      <w:r>
        <w:rPr/>
        <w:t>desenvolvimento</w:t>
      </w:r>
      <w:r>
        <w:rPr>
          <w:spacing w:val="-10"/>
        </w:rPr>
        <w:t> </w:t>
      </w:r>
      <w:r>
        <w:rPr/>
        <w:t>de</w:t>
      </w:r>
      <w:r>
        <w:rPr>
          <w:spacing w:val="-9"/>
        </w:rPr>
        <w:t> </w:t>
      </w:r>
      <w:r>
        <w:rPr/>
        <w:t>uma</w:t>
      </w:r>
      <w:r>
        <w:rPr>
          <w:spacing w:val="-10"/>
        </w:rPr>
        <w:t> </w:t>
      </w:r>
      <w:r>
        <w:rPr/>
        <w:t>área deteriorada é um plano setorial (FERRARI,</w:t>
      </w:r>
      <w:r>
        <w:rPr>
          <w:spacing w:val="-10"/>
        </w:rPr>
        <w:t> </w:t>
      </w:r>
      <w:r>
        <w:rPr/>
        <w:t>2004).</w:t>
      </w:r>
    </w:p>
    <w:p>
      <w:pPr>
        <w:pStyle w:val="BodyText"/>
        <w:spacing w:before="0"/>
        <w:rPr>
          <w:sz w:val="20"/>
        </w:rPr>
      </w:pPr>
    </w:p>
    <w:p>
      <w:pPr>
        <w:pStyle w:val="BodyText"/>
        <w:spacing w:before="9"/>
        <w:rPr>
          <w:sz w:val="16"/>
        </w:rPr>
      </w:pPr>
    </w:p>
    <w:p>
      <w:pPr>
        <w:pStyle w:val="ListParagraph"/>
        <w:numPr>
          <w:ilvl w:val="3"/>
          <w:numId w:val="1209"/>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209"/>
        </w:numPr>
        <w:tabs>
          <w:tab w:pos="3622" w:val="left" w:leader="none"/>
        </w:tabs>
        <w:spacing w:line="240" w:lineRule="auto" w:before="0" w:after="0"/>
        <w:ind w:left="3621" w:right="0" w:hanging="617"/>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3.4.1.4.</w:t>
      </w:r>
    </w:p>
    <w:p>
      <w:pPr>
        <w:spacing w:after="0"/>
        <w:sectPr>
          <w:pgSz w:w="11910" w:h="16840"/>
          <w:pgMar w:header="0" w:footer="741" w:top="1300" w:bottom="1020" w:left="0" w:right="0"/>
        </w:sectPr>
      </w:pPr>
    </w:p>
    <w:p>
      <w:pPr>
        <w:numPr>
          <w:ilvl w:val="2"/>
          <w:numId w:val="1209"/>
        </w:numPr>
        <w:tabs>
          <w:tab w:pos="3198" w:val="left" w:leader="none"/>
        </w:tabs>
        <w:spacing w:before="73"/>
        <w:ind w:left="3197" w:right="0" w:hanging="646"/>
        <w:jc w:val="left"/>
        <w:rPr>
          <w:rFonts w:ascii="Dax-MediumItalic" w:hAnsi="Dax-MediumItalic"/>
          <w:i/>
          <w:sz w:val="20"/>
        </w:rPr>
      </w:pPr>
      <w:r>
        <w:rPr>
          <w:rFonts w:ascii="Dax-MediumItalic" w:hAnsi="Dax-MediumItalic"/>
          <w:i/>
          <w:color w:val="006E72"/>
          <w:sz w:val="20"/>
        </w:rPr>
        <w:t>PLANO DE INTERVENÇÃO</w:t>
      </w:r>
      <w:r>
        <w:rPr>
          <w:rFonts w:ascii="Dax-MediumItalic" w:hAnsi="Dax-MediumItalic"/>
          <w:i/>
          <w:color w:val="006E72"/>
          <w:spacing w:val="-1"/>
          <w:sz w:val="20"/>
        </w:rPr>
        <w:t> </w:t>
      </w:r>
      <w:r>
        <w:rPr>
          <w:rFonts w:ascii="Dax-MediumItalic" w:hAnsi="Dax-MediumItalic"/>
          <w:i/>
          <w:color w:val="006E72"/>
          <w:sz w:val="20"/>
        </w:rPr>
        <w:t>LOCAL</w:t>
      </w:r>
    </w:p>
    <w:p>
      <w:pPr>
        <w:pStyle w:val="BodyText"/>
        <w:spacing w:before="0"/>
        <w:rPr>
          <w:rFonts w:ascii="Dax-MediumItalic"/>
          <w:i/>
          <w:sz w:val="22"/>
        </w:rPr>
      </w:pPr>
    </w:p>
    <w:p>
      <w:pPr>
        <w:pStyle w:val="BodyText"/>
        <w:spacing w:before="11"/>
        <w:rPr>
          <w:rFonts w:ascii="Dax-MediumItalic"/>
          <w:i/>
          <w:sz w:val="21"/>
        </w:rPr>
      </w:pPr>
    </w:p>
    <w:p>
      <w:pPr>
        <w:pStyle w:val="ListParagraph"/>
        <w:numPr>
          <w:ilvl w:val="3"/>
          <w:numId w:val="1209"/>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27"/>
        </w:numPr>
        <w:tabs>
          <w:tab w:pos="3119" w:val="left" w:leader="none"/>
        </w:tabs>
        <w:spacing w:line="240" w:lineRule="auto" w:before="122" w:after="0"/>
        <w:ind w:left="3118" w:right="0" w:hanging="114"/>
        <w:jc w:val="left"/>
        <w:rPr>
          <w:sz w:val="18"/>
        </w:rPr>
      </w:pPr>
      <w:r>
        <w:rPr>
          <w:sz w:val="18"/>
        </w:rPr>
        <w:t>ABNT</w:t>
      </w:r>
      <w:r>
        <w:rPr>
          <w:spacing w:val="-7"/>
          <w:sz w:val="18"/>
        </w:rPr>
        <w:t> </w:t>
      </w:r>
      <w:r>
        <w:rPr>
          <w:sz w:val="18"/>
        </w:rPr>
        <w:t>NBR</w:t>
      </w:r>
      <w:r>
        <w:rPr>
          <w:spacing w:val="-6"/>
          <w:sz w:val="18"/>
        </w:rPr>
        <w:t> </w:t>
      </w:r>
      <w:r>
        <w:rPr>
          <w:sz w:val="18"/>
        </w:rPr>
        <w:t>9050-2004</w:t>
      </w:r>
      <w:r>
        <w:rPr>
          <w:spacing w:val="-7"/>
          <w:sz w:val="18"/>
        </w:rPr>
        <w:t> </w:t>
      </w:r>
      <w:r>
        <w:rPr>
          <w:sz w:val="18"/>
        </w:rPr>
        <w:t>-</w:t>
      </w:r>
      <w:r>
        <w:rPr>
          <w:spacing w:val="-6"/>
          <w:sz w:val="18"/>
        </w:rPr>
        <w:t> </w:t>
      </w:r>
      <w:r>
        <w:rPr>
          <w:sz w:val="18"/>
        </w:rPr>
        <w:t>Acessibilidade</w:t>
      </w:r>
      <w:r>
        <w:rPr>
          <w:spacing w:val="-6"/>
          <w:sz w:val="18"/>
        </w:rPr>
        <w:t> </w:t>
      </w:r>
      <w:r>
        <w:rPr>
          <w:sz w:val="18"/>
        </w:rPr>
        <w:t>a</w:t>
      </w:r>
      <w:r>
        <w:rPr>
          <w:spacing w:val="-7"/>
          <w:sz w:val="18"/>
        </w:rPr>
        <w:t> </w:t>
      </w:r>
      <w:r>
        <w:rPr>
          <w:sz w:val="18"/>
        </w:rPr>
        <w:t>edificações,</w:t>
      </w:r>
      <w:r>
        <w:rPr>
          <w:spacing w:val="-6"/>
          <w:sz w:val="18"/>
        </w:rPr>
        <w:t> </w:t>
      </w:r>
      <w:r>
        <w:rPr>
          <w:sz w:val="18"/>
        </w:rPr>
        <w:t>mobiliário,</w:t>
      </w:r>
      <w:r>
        <w:rPr>
          <w:spacing w:val="-7"/>
          <w:sz w:val="18"/>
        </w:rPr>
        <w:t> </w:t>
      </w:r>
      <w:r>
        <w:rPr>
          <w:sz w:val="18"/>
        </w:rPr>
        <w:t>espaços</w:t>
      </w:r>
      <w:r>
        <w:rPr>
          <w:spacing w:val="-6"/>
          <w:sz w:val="18"/>
        </w:rPr>
        <w:t> </w:t>
      </w:r>
      <w:r>
        <w:rPr>
          <w:sz w:val="18"/>
        </w:rPr>
        <w:t>e</w:t>
      </w:r>
      <w:r>
        <w:rPr>
          <w:spacing w:val="-6"/>
          <w:sz w:val="18"/>
        </w:rPr>
        <w:t> </w:t>
      </w:r>
      <w:r>
        <w:rPr>
          <w:sz w:val="18"/>
        </w:rPr>
        <w:t>equipamentos</w:t>
      </w:r>
      <w:r>
        <w:rPr>
          <w:spacing w:val="-7"/>
          <w:sz w:val="18"/>
        </w:rPr>
        <w:t> </w:t>
      </w:r>
      <w:r>
        <w:rPr>
          <w:sz w:val="18"/>
        </w:rPr>
        <w:t>urbanos.</w:t>
      </w:r>
    </w:p>
    <w:p>
      <w:pPr>
        <w:pStyle w:val="ListParagraph"/>
        <w:numPr>
          <w:ilvl w:val="0"/>
          <w:numId w:val="1227"/>
        </w:numPr>
        <w:tabs>
          <w:tab w:pos="3119" w:val="left" w:leader="none"/>
        </w:tabs>
        <w:spacing w:line="240" w:lineRule="auto" w:before="94" w:after="0"/>
        <w:ind w:left="3118" w:right="0" w:hanging="114"/>
        <w:jc w:val="left"/>
        <w:rPr>
          <w:sz w:val="18"/>
        </w:rPr>
      </w:pPr>
      <w:r>
        <w:rPr>
          <w:sz w:val="18"/>
        </w:rPr>
        <w:t>ABNT NBR 6505:1994 - Índices</w:t>
      </w:r>
      <w:r>
        <w:rPr>
          <w:spacing w:val="-5"/>
          <w:sz w:val="18"/>
        </w:rPr>
        <w:t> </w:t>
      </w:r>
      <w:r>
        <w:rPr>
          <w:sz w:val="18"/>
        </w:rPr>
        <w:t>urbanísticos</w:t>
      </w:r>
    </w:p>
    <w:p>
      <w:pPr>
        <w:pStyle w:val="ListParagraph"/>
        <w:numPr>
          <w:ilvl w:val="0"/>
          <w:numId w:val="1227"/>
        </w:numPr>
        <w:tabs>
          <w:tab w:pos="3119" w:val="left" w:leader="none"/>
        </w:tabs>
        <w:spacing w:line="240" w:lineRule="auto" w:before="94" w:after="0"/>
        <w:ind w:left="3118" w:right="0" w:hanging="114"/>
        <w:jc w:val="left"/>
        <w:rPr>
          <w:sz w:val="18"/>
        </w:rPr>
      </w:pPr>
      <w:r>
        <w:rPr>
          <w:sz w:val="18"/>
        </w:rPr>
        <w:t>ABNT NBR 9284:1986 - Equipamento urbano –</w:t>
      </w:r>
      <w:r>
        <w:rPr>
          <w:spacing w:val="-11"/>
          <w:sz w:val="18"/>
        </w:rPr>
        <w:t> </w:t>
      </w:r>
      <w:r>
        <w:rPr>
          <w:sz w:val="18"/>
        </w:rPr>
        <w:t>Classificação</w:t>
      </w:r>
    </w:p>
    <w:p>
      <w:pPr>
        <w:pStyle w:val="ListParagraph"/>
        <w:numPr>
          <w:ilvl w:val="0"/>
          <w:numId w:val="1227"/>
        </w:numPr>
        <w:tabs>
          <w:tab w:pos="3119" w:val="left" w:leader="none"/>
        </w:tabs>
        <w:spacing w:line="240" w:lineRule="auto" w:before="94" w:after="0"/>
        <w:ind w:left="3118" w:right="0" w:hanging="114"/>
        <w:jc w:val="left"/>
        <w:rPr>
          <w:sz w:val="18"/>
        </w:rPr>
      </w:pPr>
      <w:r>
        <w:rPr>
          <w:sz w:val="18"/>
        </w:rPr>
        <w:t>ABNT NBR 9283:1986 - Mobiliário Urbano –</w:t>
      </w:r>
      <w:r>
        <w:rPr>
          <w:spacing w:val="-10"/>
          <w:sz w:val="18"/>
        </w:rPr>
        <w:t> </w:t>
      </w:r>
      <w:r>
        <w:rPr>
          <w:sz w:val="18"/>
        </w:rPr>
        <w:t>Classificação</w:t>
      </w:r>
    </w:p>
    <w:p>
      <w:pPr>
        <w:pStyle w:val="ListParagraph"/>
        <w:numPr>
          <w:ilvl w:val="0"/>
          <w:numId w:val="1227"/>
        </w:numPr>
        <w:tabs>
          <w:tab w:pos="3119" w:val="left" w:leader="none"/>
        </w:tabs>
        <w:spacing w:line="240" w:lineRule="auto" w:before="94" w:after="0"/>
        <w:ind w:left="3118" w:right="0" w:hanging="114"/>
        <w:jc w:val="left"/>
        <w:rPr>
          <w:sz w:val="18"/>
        </w:rPr>
      </w:pPr>
      <w:r>
        <w:rPr>
          <w:sz w:val="18"/>
        </w:rPr>
        <w:t>ABNT</w:t>
      </w:r>
      <w:r>
        <w:rPr>
          <w:spacing w:val="-4"/>
          <w:sz w:val="18"/>
        </w:rPr>
        <w:t> </w:t>
      </w:r>
      <w:r>
        <w:rPr>
          <w:sz w:val="18"/>
        </w:rPr>
        <w:t>NBR</w:t>
      </w:r>
      <w:r>
        <w:rPr>
          <w:spacing w:val="-3"/>
          <w:sz w:val="18"/>
        </w:rPr>
        <w:t> </w:t>
      </w:r>
      <w:r>
        <w:rPr>
          <w:sz w:val="18"/>
        </w:rPr>
        <w:t>12267:1992</w:t>
      </w:r>
      <w:r>
        <w:rPr>
          <w:spacing w:val="-4"/>
          <w:sz w:val="18"/>
        </w:rPr>
        <w:t> </w:t>
      </w:r>
      <w:r>
        <w:rPr>
          <w:sz w:val="18"/>
        </w:rPr>
        <w:t>-</w:t>
      </w:r>
      <w:r>
        <w:rPr>
          <w:spacing w:val="-3"/>
          <w:sz w:val="18"/>
        </w:rPr>
        <w:t> </w:t>
      </w:r>
      <w:r>
        <w:rPr>
          <w:sz w:val="18"/>
        </w:rPr>
        <w:t>Normas</w:t>
      </w:r>
      <w:r>
        <w:rPr>
          <w:spacing w:val="-3"/>
          <w:sz w:val="18"/>
        </w:rPr>
        <w:t> </w:t>
      </w:r>
      <w:r>
        <w:rPr>
          <w:sz w:val="18"/>
        </w:rPr>
        <w:t>para</w:t>
      </w:r>
      <w:r>
        <w:rPr>
          <w:spacing w:val="-4"/>
          <w:sz w:val="18"/>
        </w:rPr>
        <w:t> </w:t>
      </w:r>
      <w:r>
        <w:rPr>
          <w:sz w:val="18"/>
        </w:rPr>
        <w:t>elaboração</w:t>
      </w:r>
      <w:r>
        <w:rPr>
          <w:spacing w:val="-3"/>
          <w:sz w:val="18"/>
        </w:rPr>
        <w:t> </w:t>
      </w:r>
      <w:r>
        <w:rPr>
          <w:sz w:val="18"/>
        </w:rPr>
        <w:t>de</w:t>
      </w:r>
      <w:r>
        <w:rPr>
          <w:spacing w:val="-3"/>
          <w:sz w:val="18"/>
        </w:rPr>
        <w:t> </w:t>
      </w:r>
      <w:r>
        <w:rPr>
          <w:sz w:val="18"/>
        </w:rPr>
        <w:t>Plano</w:t>
      </w:r>
      <w:r>
        <w:rPr>
          <w:spacing w:val="-4"/>
          <w:sz w:val="18"/>
        </w:rPr>
        <w:t> </w:t>
      </w:r>
      <w:r>
        <w:rPr>
          <w:sz w:val="18"/>
        </w:rPr>
        <w:t>Diretor</w:t>
      </w:r>
      <w:r>
        <w:rPr>
          <w:spacing w:val="-3"/>
          <w:sz w:val="18"/>
        </w:rPr>
        <w:t> </w:t>
      </w:r>
      <w:r>
        <w:rPr>
          <w:sz w:val="18"/>
        </w:rPr>
        <w:t>–</w:t>
      </w:r>
      <w:r>
        <w:rPr>
          <w:spacing w:val="-4"/>
          <w:sz w:val="18"/>
        </w:rPr>
        <w:t> </w:t>
      </w:r>
      <w:r>
        <w:rPr>
          <w:sz w:val="18"/>
        </w:rPr>
        <w:t>Procedimento;</w:t>
      </w:r>
    </w:p>
    <w:p>
      <w:pPr>
        <w:pStyle w:val="ListParagraph"/>
        <w:numPr>
          <w:ilvl w:val="0"/>
          <w:numId w:val="1227"/>
        </w:numPr>
        <w:tabs>
          <w:tab w:pos="3119" w:val="left" w:leader="none"/>
        </w:tabs>
        <w:spacing w:line="240" w:lineRule="auto" w:before="94" w:after="0"/>
        <w:ind w:left="3118" w:right="0" w:hanging="114"/>
        <w:jc w:val="left"/>
        <w:rPr>
          <w:sz w:val="18"/>
        </w:rPr>
      </w:pPr>
      <w:r>
        <w:rPr>
          <w:sz w:val="18"/>
        </w:rPr>
        <w:t>Plano Diretor do município destinatário do</w:t>
      </w:r>
      <w:r>
        <w:rPr>
          <w:spacing w:val="-10"/>
          <w:sz w:val="18"/>
        </w:rPr>
        <w:t> </w:t>
      </w:r>
      <w:r>
        <w:rPr>
          <w:sz w:val="18"/>
        </w:rPr>
        <w:t>projeto;</w:t>
      </w:r>
    </w:p>
    <w:p>
      <w:pPr>
        <w:pStyle w:val="ListParagraph"/>
        <w:numPr>
          <w:ilvl w:val="0"/>
          <w:numId w:val="1227"/>
        </w:numPr>
        <w:tabs>
          <w:tab w:pos="3119" w:val="left" w:leader="none"/>
        </w:tabs>
        <w:spacing w:line="240" w:lineRule="auto" w:before="94" w:after="0"/>
        <w:ind w:left="3118" w:right="0" w:hanging="114"/>
        <w:jc w:val="left"/>
        <w:rPr>
          <w:sz w:val="18"/>
        </w:rPr>
      </w:pPr>
      <w:r>
        <w:rPr>
          <w:sz w:val="18"/>
        </w:rPr>
        <w:t>Outros.</w:t>
      </w:r>
    </w:p>
    <w:p>
      <w:pPr>
        <w:pStyle w:val="BodyText"/>
        <w:spacing w:before="0"/>
        <w:rPr>
          <w:sz w:val="20"/>
        </w:rPr>
      </w:pPr>
    </w:p>
    <w:p>
      <w:pPr>
        <w:pStyle w:val="ListParagraph"/>
        <w:numPr>
          <w:ilvl w:val="3"/>
          <w:numId w:val="1209"/>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Na</w:t>
      </w:r>
      <w:r>
        <w:rPr>
          <w:spacing w:val="-29"/>
        </w:rPr>
        <w:t> </w:t>
      </w:r>
      <w:r>
        <w:rPr/>
        <w:t>área</w:t>
      </w:r>
      <w:r>
        <w:rPr>
          <w:spacing w:val="-28"/>
        </w:rPr>
        <w:t> </w:t>
      </w:r>
      <w:r>
        <w:rPr/>
        <w:t>de</w:t>
      </w:r>
      <w:r>
        <w:rPr>
          <w:spacing w:val="-28"/>
        </w:rPr>
        <w:t> </w:t>
      </w:r>
      <w:r>
        <w:rPr/>
        <w:t>urbanismo</w:t>
      </w:r>
      <w:r>
        <w:rPr>
          <w:spacing w:val="-28"/>
        </w:rPr>
        <w:t> </w:t>
      </w:r>
      <w:r>
        <w:rPr/>
        <w:t>e</w:t>
      </w:r>
      <w:r>
        <w:rPr>
          <w:spacing w:val="-29"/>
        </w:rPr>
        <w:t> </w:t>
      </w:r>
      <w:r>
        <w:rPr/>
        <w:t>arquitetura,</w:t>
      </w:r>
      <w:r>
        <w:rPr>
          <w:spacing w:val="-28"/>
        </w:rPr>
        <w:t> </w:t>
      </w:r>
      <w:r>
        <w:rPr/>
        <w:t>as</w:t>
      </w:r>
      <w:r>
        <w:rPr>
          <w:spacing w:val="-28"/>
        </w:rPr>
        <w:t> </w:t>
      </w:r>
      <w:r>
        <w:rPr/>
        <w:t>intervenções</w:t>
      </w:r>
      <w:r>
        <w:rPr>
          <w:spacing w:val="-29"/>
        </w:rPr>
        <w:t> </w:t>
      </w:r>
      <w:r>
        <w:rPr/>
        <w:t>urbanas</w:t>
      </w:r>
      <w:r>
        <w:rPr>
          <w:spacing w:val="-28"/>
        </w:rPr>
        <w:t> </w:t>
      </w:r>
      <w:r>
        <w:rPr/>
        <w:t>designam</w:t>
      </w:r>
      <w:r>
        <w:rPr>
          <w:spacing w:val="-28"/>
        </w:rPr>
        <w:t> </w:t>
      </w:r>
      <w:r>
        <w:rPr/>
        <w:t>programas</w:t>
      </w:r>
      <w:r>
        <w:rPr>
          <w:spacing w:val="-28"/>
        </w:rPr>
        <w:t> </w:t>
      </w:r>
      <w:r>
        <w:rPr/>
        <w:t>e</w:t>
      </w:r>
      <w:r>
        <w:rPr>
          <w:spacing w:val="-29"/>
        </w:rPr>
        <w:t> </w:t>
      </w:r>
      <w:r>
        <w:rPr/>
        <w:t>projetos</w:t>
      </w:r>
      <w:r>
        <w:rPr>
          <w:spacing w:val="-28"/>
        </w:rPr>
        <w:t> </w:t>
      </w:r>
      <w:r>
        <w:rPr/>
        <w:t>que</w:t>
      </w:r>
      <w:r>
        <w:rPr>
          <w:spacing w:val="-28"/>
        </w:rPr>
        <w:t> </w:t>
      </w:r>
      <w:r>
        <w:rPr/>
        <w:t>visam à</w:t>
      </w:r>
      <w:r>
        <w:rPr>
          <w:spacing w:val="-28"/>
        </w:rPr>
        <w:t> </w:t>
      </w:r>
      <w:r>
        <w:rPr/>
        <w:t>reestruturação,</w:t>
      </w:r>
      <w:r>
        <w:rPr>
          <w:spacing w:val="-27"/>
        </w:rPr>
        <w:t> </w:t>
      </w:r>
      <w:r>
        <w:rPr/>
        <w:t>requalificação</w:t>
      </w:r>
      <w:r>
        <w:rPr>
          <w:spacing w:val="-28"/>
        </w:rPr>
        <w:t> </w:t>
      </w:r>
      <w:r>
        <w:rPr/>
        <w:t>ou</w:t>
      </w:r>
      <w:r>
        <w:rPr>
          <w:spacing w:val="-27"/>
        </w:rPr>
        <w:t> </w:t>
      </w:r>
      <w:r>
        <w:rPr/>
        <w:t>reabilitação</w:t>
      </w:r>
      <w:r>
        <w:rPr>
          <w:spacing w:val="-28"/>
        </w:rPr>
        <w:t> </w:t>
      </w:r>
      <w:r>
        <w:rPr/>
        <w:t>funcional</w:t>
      </w:r>
      <w:r>
        <w:rPr>
          <w:spacing w:val="-27"/>
        </w:rPr>
        <w:t> </w:t>
      </w:r>
      <w:r>
        <w:rPr/>
        <w:t>e</w:t>
      </w:r>
      <w:r>
        <w:rPr>
          <w:spacing w:val="-27"/>
        </w:rPr>
        <w:t> </w:t>
      </w:r>
      <w:r>
        <w:rPr/>
        <w:t>simbólica</w:t>
      </w:r>
      <w:r>
        <w:rPr>
          <w:spacing w:val="-28"/>
        </w:rPr>
        <w:t> </w:t>
      </w:r>
      <w:r>
        <w:rPr/>
        <w:t>de</w:t>
      </w:r>
      <w:r>
        <w:rPr>
          <w:spacing w:val="-27"/>
        </w:rPr>
        <w:t> </w:t>
      </w:r>
      <w:r>
        <w:rPr/>
        <w:t>regiões</w:t>
      </w:r>
      <w:r>
        <w:rPr>
          <w:spacing w:val="-28"/>
        </w:rPr>
        <w:t> </w:t>
      </w:r>
      <w:r>
        <w:rPr/>
        <w:t>ou</w:t>
      </w:r>
      <w:r>
        <w:rPr>
          <w:spacing w:val="-27"/>
        </w:rPr>
        <w:t> </w:t>
      </w:r>
      <w:r>
        <w:rPr/>
        <w:t>edificações</w:t>
      </w:r>
      <w:r>
        <w:rPr>
          <w:spacing w:val="-28"/>
        </w:rPr>
        <w:t> </w:t>
      </w:r>
      <w:r>
        <w:rPr/>
        <w:t>de</w:t>
      </w:r>
      <w:r>
        <w:rPr>
          <w:spacing w:val="-27"/>
        </w:rPr>
        <w:t> </w:t>
      </w:r>
      <w:r>
        <w:rPr/>
        <w:t>uma</w:t>
      </w:r>
      <w:r>
        <w:rPr>
          <w:spacing w:val="-27"/>
        </w:rPr>
        <w:t> </w:t>
      </w:r>
      <w:r>
        <w:rPr/>
        <w:t>cidade. A intervenção se dá, assim, sobre uma realidade preexistente, que possui características e configurações específicas,</w:t>
      </w:r>
      <w:r>
        <w:rPr>
          <w:spacing w:val="-23"/>
        </w:rPr>
        <w:t> </w:t>
      </w:r>
      <w:r>
        <w:rPr/>
        <w:t>com</w:t>
      </w:r>
      <w:r>
        <w:rPr>
          <w:spacing w:val="-23"/>
        </w:rPr>
        <w:t> </w:t>
      </w:r>
      <w:r>
        <w:rPr/>
        <w:t>o</w:t>
      </w:r>
      <w:r>
        <w:rPr>
          <w:spacing w:val="-23"/>
        </w:rPr>
        <w:t> </w:t>
      </w:r>
      <w:r>
        <w:rPr/>
        <w:t>objetivo</w:t>
      </w:r>
      <w:r>
        <w:rPr>
          <w:spacing w:val="-23"/>
        </w:rPr>
        <w:t> </w:t>
      </w:r>
      <w:r>
        <w:rPr/>
        <w:t>de</w:t>
      </w:r>
      <w:r>
        <w:rPr>
          <w:spacing w:val="-23"/>
        </w:rPr>
        <w:t> </w:t>
      </w:r>
      <w:r>
        <w:rPr>
          <w:spacing w:val="-3"/>
        </w:rPr>
        <w:t>retomar,</w:t>
      </w:r>
      <w:r>
        <w:rPr>
          <w:spacing w:val="-23"/>
        </w:rPr>
        <w:t> </w:t>
      </w:r>
      <w:r>
        <w:rPr/>
        <w:t>alterar</w:t>
      </w:r>
      <w:r>
        <w:rPr>
          <w:spacing w:val="-23"/>
        </w:rPr>
        <w:t> </w:t>
      </w:r>
      <w:r>
        <w:rPr/>
        <w:t>ou</w:t>
      </w:r>
      <w:r>
        <w:rPr>
          <w:spacing w:val="-23"/>
        </w:rPr>
        <w:t> </w:t>
      </w:r>
      <w:r>
        <w:rPr/>
        <w:t>acrescentar</w:t>
      </w:r>
      <w:r>
        <w:rPr>
          <w:spacing w:val="-23"/>
        </w:rPr>
        <w:t> </w:t>
      </w:r>
      <w:r>
        <w:rPr/>
        <w:t>novos</w:t>
      </w:r>
      <w:r>
        <w:rPr>
          <w:spacing w:val="-23"/>
        </w:rPr>
        <w:t> </w:t>
      </w:r>
      <w:r>
        <w:rPr/>
        <w:t>usos,</w:t>
      </w:r>
      <w:r>
        <w:rPr>
          <w:spacing w:val="-23"/>
        </w:rPr>
        <w:t> </w:t>
      </w:r>
      <w:r>
        <w:rPr/>
        <w:t>funções</w:t>
      </w:r>
      <w:r>
        <w:rPr>
          <w:spacing w:val="-23"/>
        </w:rPr>
        <w:t> </w:t>
      </w:r>
      <w:r>
        <w:rPr/>
        <w:t>e</w:t>
      </w:r>
      <w:r>
        <w:rPr>
          <w:spacing w:val="-23"/>
        </w:rPr>
        <w:t> </w:t>
      </w:r>
      <w:r>
        <w:rPr/>
        <w:t>propriedades</w:t>
      </w:r>
      <w:r>
        <w:rPr>
          <w:spacing w:val="-23"/>
        </w:rPr>
        <w:t> </w:t>
      </w:r>
      <w:r>
        <w:rPr/>
        <w:t>e</w:t>
      </w:r>
      <w:r>
        <w:rPr>
          <w:spacing w:val="-23"/>
        </w:rPr>
        <w:t> </w:t>
      </w:r>
      <w:r>
        <w:rPr/>
        <w:t>promover a</w:t>
      </w:r>
      <w:r>
        <w:rPr>
          <w:spacing w:val="-22"/>
        </w:rPr>
        <w:t> </w:t>
      </w:r>
      <w:r>
        <w:rPr/>
        <w:t>apropriação</w:t>
      </w:r>
      <w:r>
        <w:rPr>
          <w:spacing w:val="-21"/>
        </w:rPr>
        <w:t> </w:t>
      </w:r>
      <w:r>
        <w:rPr/>
        <w:t>da</w:t>
      </w:r>
      <w:r>
        <w:rPr>
          <w:spacing w:val="-22"/>
        </w:rPr>
        <w:t> </w:t>
      </w:r>
      <w:r>
        <w:rPr/>
        <w:t>população</w:t>
      </w:r>
      <w:r>
        <w:rPr>
          <w:spacing w:val="-21"/>
        </w:rPr>
        <w:t> </w:t>
      </w:r>
      <w:r>
        <w:rPr/>
        <w:t>daquele</w:t>
      </w:r>
      <w:r>
        <w:rPr>
          <w:spacing w:val="-22"/>
        </w:rPr>
        <w:t> </w:t>
      </w:r>
      <w:r>
        <w:rPr/>
        <w:t>determinado</w:t>
      </w:r>
      <w:r>
        <w:rPr>
          <w:spacing w:val="-21"/>
        </w:rPr>
        <w:t> </w:t>
      </w:r>
      <w:r>
        <w:rPr/>
        <w:t>espaço.</w:t>
      </w:r>
      <w:r>
        <w:rPr>
          <w:spacing w:val="-22"/>
        </w:rPr>
        <w:t> </w:t>
      </w:r>
      <w:r>
        <w:rPr/>
        <w:t>Algumas</w:t>
      </w:r>
      <w:r>
        <w:rPr>
          <w:spacing w:val="-21"/>
        </w:rPr>
        <w:t> </w:t>
      </w:r>
      <w:r>
        <w:rPr/>
        <w:t>intervenções</w:t>
      </w:r>
      <w:r>
        <w:rPr>
          <w:spacing w:val="-21"/>
        </w:rPr>
        <w:t> </w:t>
      </w:r>
      <w:r>
        <w:rPr/>
        <w:t>urbanísticas</w:t>
      </w:r>
      <w:r>
        <w:rPr>
          <w:spacing w:val="-22"/>
        </w:rPr>
        <w:t> </w:t>
      </w:r>
      <w:r>
        <w:rPr/>
        <w:t>são</w:t>
      </w:r>
      <w:r>
        <w:rPr>
          <w:spacing w:val="-21"/>
        </w:rPr>
        <w:t> </w:t>
      </w:r>
      <w:r>
        <w:rPr/>
        <w:t>planejadas com</w:t>
      </w:r>
      <w:r>
        <w:rPr>
          <w:spacing w:val="-7"/>
        </w:rPr>
        <w:t> </w:t>
      </w:r>
      <w:r>
        <w:rPr/>
        <w:t>o</w:t>
      </w:r>
      <w:r>
        <w:rPr>
          <w:spacing w:val="-7"/>
        </w:rPr>
        <w:t> </w:t>
      </w:r>
      <w:r>
        <w:rPr/>
        <w:t>intuito</w:t>
      </w:r>
      <w:r>
        <w:rPr>
          <w:spacing w:val="-7"/>
        </w:rPr>
        <w:t> </w:t>
      </w:r>
      <w:r>
        <w:rPr/>
        <w:t>de</w:t>
      </w:r>
      <w:r>
        <w:rPr>
          <w:spacing w:val="-6"/>
        </w:rPr>
        <w:t> </w:t>
      </w:r>
      <w:r>
        <w:rPr/>
        <w:t>restauração’’</w:t>
      </w:r>
      <w:r>
        <w:rPr>
          <w:spacing w:val="-7"/>
        </w:rPr>
        <w:t> </w:t>
      </w:r>
      <w:r>
        <w:rPr/>
        <w:t>ou</w:t>
      </w:r>
      <w:r>
        <w:rPr>
          <w:spacing w:val="-7"/>
        </w:rPr>
        <w:t> </w:t>
      </w:r>
      <w:r>
        <w:rPr/>
        <w:t>requalificação</w:t>
      </w:r>
      <w:r>
        <w:rPr>
          <w:spacing w:val="-7"/>
        </w:rPr>
        <w:t> </w:t>
      </w:r>
      <w:r>
        <w:rPr/>
        <w:t>de</w:t>
      </w:r>
      <w:r>
        <w:rPr>
          <w:spacing w:val="-6"/>
        </w:rPr>
        <w:t> </w:t>
      </w:r>
      <w:r>
        <w:rPr/>
        <w:t>espaços</w:t>
      </w:r>
      <w:r>
        <w:rPr>
          <w:spacing w:val="-7"/>
        </w:rPr>
        <w:t> </w:t>
      </w:r>
      <w:r>
        <w:rPr/>
        <w:t>públicos,</w:t>
      </w:r>
      <w:r>
        <w:rPr>
          <w:spacing w:val="-7"/>
        </w:rPr>
        <w:t> </w:t>
      </w:r>
      <w:r>
        <w:rPr/>
        <w:t>como</w:t>
      </w:r>
      <w:r>
        <w:rPr>
          <w:spacing w:val="-7"/>
        </w:rPr>
        <w:t> </w:t>
      </w:r>
      <w:r>
        <w:rPr/>
        <w:t>as</w:t>
      </w:r>
      <w:r>
        <w:rPr>
          <w:spacing w:val="-6"/>
        </w:rPr>
        <w:t> </w:t>
      </w:r>
      <w:r>
        <w:rPr/>
        <w:t>conhecidas</w:t>
      </w:r>
      <w:r>
        <w:rPr>
          <w:spacing w:val="-7"/>
        </w:rPr>
        <w:t> </w:t>
      </w:r>
      <w:r>
        <w:rPr/>
        <w:t>revitalizações</w:t>
      </w:r>
      <w:r>
        <w:rPr>
          <w:spacing w:val="-7"/>
        </w:rPr>
        <w:t> </w:t>
      </w:r>
      <w:r>
        <w:rPr/>
        <w:t>de centros históricos, outras objetivam transformações nas dinâmicas sóocioespaciais, redefinindo funções e projetando novos</w:t>
      </w:r>
      <w:r>
        <w:rPr>
          <w:spacing w:val="-2"/>
        </w:rPr>
        <w:t> </w:t>
      </w:r>
      <w:r>
        <w:rPr/>
        <w:t>atributos.</w:t>
      </w:r>
    </w:p>
    <w:p>
      <w:pPr>
        <w:pStyle w:val="BodyText"/>
        <w:spacing w:before="0"/>
        <w:rPr>
          <w:sz w:val="20"/>
        </w:rPr>
      </w:pPr>
    </w:p>
    <w:p>
      <w:pPr>
        <w:pStyle w:val="BodyText"/>
        <w:spacing w:before="0"/>
        <w:rPr>
          <w:sz w:val="17"/>
        </w:rPr>
      </w:pPr>
    </w:p>
    <w:p>
      <w:pPr>
        <w:pStyle w:val="ListParagraph"/>
        <w:numPr>
          <w:ilvl w:val="3"/>
          <w:numId w:val="1209"/>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9"/>
        </w:rPr>
        <w:t> </w:t>
      </w:r>
      <w:r>
        <w:rPr/>
        <w:t>EXECUÇÃO</w:t>
      </w:r>
      <w:r>
        <w:rPr>
          <w:spacing w:val="-8"/>
        </w:rPr>
        <w:t> </w:t>
      </w:r>
      <w:r>
        <w:rPr/>
        <w:t>DE</w:t>
      </w:r>
      <w:r>
        <w:rPr>
          <w:spacing w:val="-8"/>
        </w:rPr>
        <w:t> </w:t>
      </w:r>
      <w:r>
        <w:rPr/>
        <w:t>OBRAS</w:t>
      </w:r>
      <w:r>
        <w:rPr>
          <w:spacing w:val="-9"/>
        </w:rPr>
        <w:t> </w:t>
      </w:r>
      <w:r>
        <w:rPr/>
        <w:t>E</w:t>
      </w:r>
      <w:r>
        <w:rPr>
          <w:spacing w:val="-8"/>
        </w:rPr>
        <w:t> </w:t>
      </w:r>
      <w:r>
        <w:rPr/>
        <w:t>OUTROS</w:t>
      </w:r>
      <w:r>
        <w:rPr>
          <w:spacing w:val="-9"/>
        </w:rPr>
        <w:t> </w:t>
      </w:r>
      <w:r>
        <w:rPr/>
        <w:t>SERVIÇOS,</w:t>
      </w:r>
      <w:r>
        <w:rPr>
          <w:spacing w:val="-8"/>
        </w:rPr>
        <w:t> </w:t>
      </w:r>
      <w:r>
        <w:rPr/>
        <w:t>constante</w:t>
      </w:r>
      <w:r>
        <w:rPr>
          <w:spacing w:val="-8"/>
        </w:rPr>
        <w:t> </w:t>
      </w:r>
      <w:r>
        <w:rPr/>
        <w:t>do</w:t>
      </w:r>
      <w:r>
        <w:rPr>
          <w:spacing w:val="-9"/>
        </w:rPr>
        <w:t> </w:t>
      </w:r>
      <w:r>
        <w:rPr/>
        <w:t>Anexo</w:t>
      </w:r>
      <w:r>
        <w:rPr>
          <w:spacing w:val="-8"/>
        </w:rPr>
        <w:t> </w:t>
      </w:r>
      <w:r>
        <w:rPr/>
        <w:t>I</w:t>
      </w:r>
      <w:r>
        <w:rPr>
          <w:spacing w:val="-9"/>
        </w:rPr>
        <w:t> </w:t>
      </w:r>
      <w:r>
        <w:rPr/>
        <w:t>deste documento.</w:t>
      </w:r>
    </w:p>
    <w:p>
      <w:pPr>
        <w:pStyle w:val="BodyText"/>
        <w:spacing w:before="0"/>
        <w:rPr>
          <w:sz w:val="20"/>
        </w:rPr>
      </w:pPr>
    </w:p>
    <w:p>
      <w:pPr>
        <w:pStyle w:val="BodyText"/>
        <w:spacing w:before="7"/>
        <w:rPr>
          <w:sz w:val="16"/>
        </w:rPr>
      </w:pPr>
    </w:p>
    <w:p>
      <w:pPr>
        <w:pStyle w:val="ListParagraph"/>
        <w:numPr>
          <w:ilvl w:val="3"/>
          <w:numId w:val="1209"/>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3.4.1.4.</w:t>
      </w:r>
    </w:p>
    <w:p>
      <w:pPr>
        <w:spacing w:after="0"/>
        <w:sectPr>
          <w:pgSz w:w="11910" w:h="16840"/>
          <w:pgMar w:header="0" w:footer="812" w:top="1300" w:bottom="1000" w:left="0" w:right="0"/>
        </w:sectPr>
      </w:pPr>
    </w:p>
    <w:p>
      <w:pPr>
        <w:numPr>
          <w:ilvl w:val="2"/>
          <w:numId w:val="1228"/>
        </w:numPr>
        <w:tabs>
          <w:tab w:pos="3197" w:val="left" w:leader="none"/>
          <w:tab w:pos="3198" w:val="left" w:leader="none"/>
        </w:tabs>
        <w:spacing w:before="75"/>
        <w:ind w:left="3197" w:right="0" w:hanging="646"/>
        <w:jc w:val="left"/>
        <w:rPr>
          <w:rFonts w:ascii="Dax-MediumItalic"/>
          <w:i/>
          <w:sz w:val="20"/>
        </w:rPr>
      </w:pPr>
      <w:r>
        <w:rPr>
          <w:rFonts w:ascii="Dax-MediumItalic"/>
          <w:i/>
          <w:color w:val="006E72"/>
          <w:sz w:val="20"/>
        </w:rPr>
        <w:t>PLANOS DIRETORES</w:t>
      </w:r>
      <w:r>
        <w:rPr>
          <w:rFonts w:ascii="Dax-MediumItalic"/>
          <w:i/>
          <w:color w:val="006E72"/>
          <w:spacing w:val="-1"/>
          <w:sz w:val="20"/>
        </w:rPr>
        <w:t> </w:t>
      </w:r>
      <w:r>
        <w:rPr>
          <w:rFonts w:ascii="Dax-MediumItalic"/>
          <w:i/>
          <w:color w:val="006E72"/>
          <w:sz w:val="20"/>
        </w:rPr>
        <w:t>MUNICIPAIS</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228"/>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29"/>
        </w:numPr>
        <w:tabs>
          <w:tab w:pos="3119" w:val="left" w:leader="none"/>
        </w:tabs>
        <w:spacing w:line="240" w:lineRule="auto" w:before="123" w:after="0"/>
        <w:ind w:left="3118" w:right="0" w:hanging="114"/>
        <w:jc w:val="left"/>
        <w:rPr>
          <w:sz w:val="18"/>
        </w:rPr>
      </w:pPr>
      <w:r>
        <w:rPr>
          <w:sz w:val="18"/>
        </w:rPr>
        <w:t>Lei Federal 10.257/2001 (Estatuto da</w:t>
      </w:r>
      <w:r>
        <w:rPr>
          <w:spacing w:val="-7"/>
          <w:sz w:val="18"/>
        </w:rPr>
        <w:t> </w:t>
      </w:r>
      <w:r>
        <w:rPr>
          <w:sz w:val="18"/>
        </w:rPr>
        <w:t>Cidade);</w:t>
      </w:r>
    </w:p>
    <w:p>
      <w:pPr>
        <w:pStyle w:val="ListParagraph"/>
        <w:numPr>
          <w:ilvl w:val="0"/>
          <w:numId w:val="1229"/>
        </w:numPr>
        <w:tabs>
          <w:tab w:pos="3119" w:val="left" w:leader="none"/>
        </w:tabs>
        <w:spacing w:line="240" w:lineRule="auto" w:before="94" w:after="0"/>
        <w:ind w:left="3118" w:right="0" w:hanging="114"/>
        <w:jc w:val="left"/>
        <w:rPr>
          <w:sz w:val="18"/>
        </w:rPr>
      </w:pPr>
      <w:r>
        <w:rPr>
          <w:sz w:val="18"/>
        </w:rPr>
        <w:t>ABNT</w:t>
      </w:r>
      <w:r>
        <w:rPr>
          <w:spacing w:val="-4"/>
          <w:sz w:val="18"/>
        </w:rPr>
        <w:t> </w:t>
      </w:r>
      <w:r>
        <w:rPr>
          <w:sz w:val="18"/>
        </w:rPr>
        <w:t>NBR</w:t>
      </w:r>
      <w:r>
        <w:rPr>
          <w:spacing w:val="-3"/>
          <w:sz w:val="18"/>
        </w:rPr>
        <w:t> </w:t>
      </w:r>
      <w:r>
        <w:rPr>
          <w:sz w:val="18"/>
        </w:rPr>
        <w:t>12267:1992</w:t>
      </w:r>
      <w:r>
        <w:rPr>
          <w:spacing w:val="-4"/>
          <w:sz w:val="18"/>
        </w:rPr>
        <w:t> </w:t>
      </w:r>
      <w:r>
        <w:rPr>
          <w:sz w:val="18"/>
        </w:rPr>
        <w:t>-</w:t>
      </w:r>
      <w:r>
        <w:rPr>
          <w:spacing w:val="-3"/>
          <w:sz w:val="18"/>
        </w:rPr>
        <w:t> </w:t>
      </w:r>
      <w:r>
        <w:rPr>
          <w:sz w:val="18"/>
        </w:rPr>
        <w:t>Normas</w:t>
      </w:r>
      <w:r>
        <w:rPr>
          <w:spacing w:val="-3"/>
          <w:sz w:val="18"/>
        </w:rPr>
        <w:t> </w:t>
      </w:r>
      <w:r>
        <w:rPr>
          <w:sz w:val="18"/>
        </w:rPr>
        <w:t>para</w:t>
      </w:r>
      <w:r>
        <w:rPr>
          <w:spacing w:val="-4"/>
          <w:sz w:val="18"/>
        </w:rPr>
        <w:t> </w:t>
      </w:r>
      <w:r>
        <w:rPr>
          <w:sz w:val="18"/>
        </w:rPr>
        <w:t>elaboração</w:t>
      </w:r>
      <w:r>
        <w:rPr>
          <w:spacing w:val="-3"/>
          <w:sz w:val="18"/>
        </w:rPr>
        <w:t> </w:t>
      </w:r>
      <w:r>
        <w:rPr>
          <w:sz w:val="18"/>
        </w:rPr>
        <w:t>de</w:t>
      </w:r>
      <w:r>
        <w:rPr>
          <w:spacing w:val="-3"/>
          <w:sz w:val="18"/>
        </w:rPr>
        <w:t> </w:t>
      </w:r>
      <w:r>
        <w:rPr>
          <w:sz w:val="18"/>
        </w:rPr>
        <w:t>Plano</w:t>
      </w:r>
      <w:r>
        <w:rPr>
          <w:spacing w:val="-4"/>
          <w:sz w:val="18"/>
        </w:rPr>
        <w:t> </w:t>
      </w:r>
      <w:r>
        <w:rPr>
          <w:sz w:val="18"/>
        </w:rPr>
        <w:t>Diretor</w:t>
      </w:r>
      <w:r>
        <w:rPr>
          <w:spacing w:val="-3"/>
          <w:sz w:val="18"/>
        </w:rPr>
        <w:t> </w:t>
      </w:r>
      <w:r>
        <w:rPr>
          <w:sz w:val="18"/>
        </w:rPr>
        <w:t>–</w:t>
      </w:r>
      <w:r>
        <w:rPr>
          <w:spacing w:val="-4"/>
          <w:sz w:val="18"/>
        </w:rPr>
        <w:t> </w:t>
      </w:r>
      <w:r>
        <w:rPr>
          <w:sz w:val="18"/>
        </w:rPr>
        <w:t>Procedimento;</w:t>
      </w:r>
    </w:p>
    <w:p>
      <w:pPr>
        <w:pStyle w:val="ListParagraph"/>
        <w:numPr>
          <w:ilvl w:val="0"/>
          <w:numId w:val="1229"/>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228"/>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Plano diretor é um documento que sintetiza e torna explícitos os objetivos consensuados para o Município</w:t>
      </w:r>
      <w:r>
        <w:rPr>
          <w:spacing w:val="-19"/>
        </w:rPr>
        <w:t> </w:t>
      </w:r>
      <w:r>
        <w:rPr/>
        <w:t>e</w:t>
      </w:r>
      <w:r>
        <w:rPr>
          <w:spacing w:val="-19"/>
        </w:rPr>
        <w:t> </w:t>
      </w:r>
      <w:r>
        <w:rPr/>
        <w:t>estabelece</w:t>
      </w:r>
      <w:r>
        <w:rPr>
          <w:spacing w:val="-19"/>
        </w:rPr>
        <w:t> </w:t>
      </w:r>
      <w:r>
        <w:rPr/>
        <w:t>princípios,</w:t>
      </w:r>
      <w:r>
        <w:rPr>
          <w:spacing w:val="-19"/>
        </w:rPr>
        <w:t> </w:t>
      </w:r>
      <w:r>
        <w:rPr/>
        <w:t>diretrizes</w:t>
      </w:r>
      <w:r>
        <w:rPr>
          <w:spacing w:val="-19"/>
        </w:rPr>
        <w:t> </w:t>
      </w:r>
      <w:r>
        <w:rPr/>
        <w:t>e</w:t>
      </w:r>
      <w:r>
        <w:rPr>
          <w:spacing w:val="-19"/>
        </w:rPr>
        <w:t> </w:t>
      </w:r>
      <w:r>
        <w:rPr/>
        <w:t>normas</w:t>
      </w:r>
      <w:r>
        <w:rPr>
          <w:spacing w:val="-19"/>
        </w:rPr>
        <w:t> </w:t>
      </w:r>
      <w:r>
        <w:rPr/>
        <w:t>a</w:t>
      </w:r>
      <w:r>
        <w:rPr>
          <w:spacing w:val="-19"/>
        </w:rPr>
        <w:t> </w:t>
      </w:r>
      <w:r>
        <w:rPr/>
        <w:t>serem</w:t>
      </w:r>
      <w:r>
        <w:rPr>
          <w:spacing w:val="-19"/>
        </w:rPr>
        <w:t> </w:t>
      </w:r>
      <w:r>
        <w:rPr/>
        <w:t>utilizadas</w:t>
      </w:r>
      <w:r>
        <w:rPr>
          <w:spacing w:val="-19"/>
        </w:rPr>
        <w:t> </w:t>
      </w:r>
      <w:r>
        <w:rPr/>
        <w:t>como</w:t>
      </w:r>
      <w:r>
        <w:rPr>
          <w:spacing w:val="-18"/>
        </w:rPr>
        <w:t> </w:t>
      </w:r>
      <w:r>
        <w:rPr/>
        <w:t>base</w:t>
      </w:r>
      <w:r>
        <w:rPr>
          <w:spacing w:val="-19"/>
        </w:rPr>
        <w:t> </w:t>
      </w:r>
      <w:r>
        <w:rPr/>
        <w:t>para</w:t>
      </w:r>
      <w:r>
        <w:rPr>
          <w:spacing w:val="-19"/>
        </w:rPr>
        <w:t> </w:t>
      </w:r>
      <w:r>
        <w:rPr/>
        <w:t>que</w:t>
      </w:r>
      <w:r>
        <w:rPr>
          <w:spacing w:val="-19"/>
        </w:rPr>
        <w:t> </w:t>
      </w:r>
      <w:r>
        <w:rPr/>
        <w:t>as</w:t>
      </w:r>
      <w:r>
        <w:rPr>
          <w:spacing w:val="-19"/>
        </w:rPr>
        <w:t> </w:t>
      </w:r>
      <w:r>
        <w:rPr/>
        <w:t>decisões</w:t>
      </w:r>
      <w:r>
        <w:rPr>
          <w:spacing w:val="-19"/>
        </w:rPr>
        <w:t> </w:t>
      </w:r>
      <w:r>
        <w:rPr/>
        <w:t>dos atores</w:t>
      </w:r>
      <w:r>
        <w:rPr>
          <w:spacing w:val="-34"/>
        </w:rPr>
        <w:t> </w:t>
      </w:r>
      <w:r>
        <w:rPr/>
        <w:t>envolvidos</w:t>
      </w:r>
      <w:r>
        <w:rPr>
          <w:spacing w:val="-33"/>
        </w:rPr>
        <w:t> </w:t>
      </w:r>
      <w:r>
        <w:rPr/>
        <w:t>no</w:t>
      </w:r>
      <w:r>
        <w:rPr>
          <w:spacing w:val="-34"/>
        </w:rPr>
        <w:t> </w:t>
      </w:r>
      <w:r>
        <w:rPr/>
        <w:t>processo</w:t>
      </w:r>
      <w:r>
        <w:rPr>
          <w:spacing w:val="-33"/>
        </w:rPr>
        <w:t> </w:t>
      </w:r>
      <w:r>
        <w:rPr/>
        <w:t>de</w:t>
      </w:r>
      <w:r>
        <w:rPr>
          <w:spacing w:val="-33"/>
        </w:rPr>
        <w:t> </w:t>
      </w:r>
      <w:r>
        <w:rPr/>
        <w:t>desenvolvimento</w:t>
      </w:r>
      <w:r>
        <w:rPr>
          <w:spacing w:val="-34"/>
        </w:rPr>
        <w:t> </w:t>
      </w:r>
      <w:r>
        <w:rPr/>
        <w:t>urbano</w:t>
      </w:r>
      <w:r>
        <w:rPr>
          <w:spacing w:val="-33"/>
        </w:rPr>
        <w:t> </w:t>
      </w:r>
      <w:r>
        <w:rPr/>
        <w:t>convirjam,</w:t>
      </w:r>
      <w:r>
        <w:rPr>
          <w:spacing w:val="-33"/>
        </w:rPr>
        <w:t> </w:t>
      </w:r>
      <w:r>
        <w:rPr/>
        <w:t>tanto</w:t>
      </w:r>
      <w:r>
        <w:rPr>
          <w:spacing w:val="-34"/>
        </w:rPr>
        <w:t> </w:t>
      </w:r>
      <w:r>
        <w:rPr/>
        <w:t>quanto</w:t>
      </w:r>
      <w:r>
        <w:rPr>
          <w:spacing w:val="-33"/>
        </w:rPr>
        <w:t> </w:t>
      </w:r>
      <w:r>
        <w:rPr/>
        <w:t>possível,</w:t>
      </w:r>
      <w:r>
        <w:rPr>
          <w:spacing w:val="-33"/>
        </w:rPr>
        <w:t> </w:t>
      </w:r>
      <w:r>
        <w:rPr/>
        <w:t>na</w:t>
      </w:r>
      <w:r>
        <w:rPr>
          <w:spacing w:val="-34"/>
        </w:rPr>
        <w:t> </w:t>
      </w:r>
      <w:r>
        <w:rPr/>
        <w:t>direção</w:t>
      </w:r>
      <w:r>
        <w:rPr>
          <w:spacing w:val="-33"/>
        </w:rPr>
        <w:t> </w:t>
      </w:r>
      <w:r>
        <w:rPr/>
        <w:t>desses objetivos.</w:t>
      </w:r>
    </w:p>
    <w:p>
      <w:pPr>
        <w:pStyle w:val="BodyText"/>
        <w:spacing w:line="283" w:lineRule="auto" w:before="116"/>
        <w:ind w:left="2551" w:right="1414" w:firstLine="453"/>
        <w:jc w:val="both"/>
      </w:pPr>
      <w:r>
        <w:rPr>
          <w:w w:val="95"/>
        </w:rPr>
        <w:t>Os</w:t>
      </w:r>
      <w:r>
        <w:rPr>
          <w:spacing w:val="-10"/>
          <w:w w:val="95"/>
        </w:rPr>
        <w:t> </w:t>
      </w:r>
      <w:r>
        <w:rPr>
          <w:w w:val="95"/>
        </w:rPr>
        <w:t>projetos/</w:t>
      </w:r>
      <w:r>
        <w:rPr>
          <w:spacing w:val="-9"/>
          <w:w w:val="95"/>
        </w:rPr>
        <w:t> </w:t>
      </w:r>
      <w:r>
        <w:rPr>
          <w:w w:val="95"/>
        </w:rPr>
        <w:t>serviços</w:t>
      </w:r>
      <w:r>
        <w:rPr>
          <w:spacing w:val="-9"/>
          <w:w w:val="95"/>
        </w:rPr>
        <w:t> </w:t>
      </w:r>
      <w:r>
        <w:rPr>
          <w:w w:val="95"/>
        </w:rPr>
        <w:t>complementares</w:t>
      </w:r>
      <w:r>
        <w:rPr>
          <w:spacing w:val="-9"/>
          <w:w w:val="95"/>
        </w:rPr>
        <w:t> </w:t>
      </w:r>
      <w:r>
        <w:rPr>
          <w:w w:val="95"/>
        </w:rPr>
        <w:t>tais</w:t>
      </w:r>
      <w:r>
        <w:rPr>
          <w:spacing w:val="-9"/>
          <w:w w:val="95"/>
        </w:rPr>
        <w:t> </w:t>
      </w:r>
      <w:r>
        <w:rPr>
          <w:w w:val="95"/>
        </w:rPr>
        <w:t>como</w:t>
      </w:r>
      <w:r>
        <w:rPr>
          <w:spacing w:val="-9"/>
          <w:w w:val="95"/>
        </w:rPr>
        <w:t> </w:t>
      </w:r>
      <w:r>
        <w:rPr>
          <w:w w:val="95"/>
        </w:rPr>
        <w:t>levantamentos</w:t>
      </w:r>
      <w:r>
        <w:rPr>
          <w:spacing w:val="-9"/>
          <w:w w:val="95"/>
        </w:rPr>
        <w:t> </w:t>
      </w:r>
      <w:r>
        <w:rPr>
          <w:w w:val="95"/>
        </w:rPr>
        <w:t>cartográficos,</w:t>
      </w:r>
      <w:r>
        <w:rPr>
          <w:spacing w:val="-9"/>
          <w:w w:val="95"/>
        </w:rPr>
        <w:t> </w:t>
      </w:r>
      <w:r>
        <w:rPr>
          <w:w w:val="95"/>
        </w:rPr>
        <w:t>diagnóstico</w:t>
      </w:r>
      <w:r>
        <w:rPr>
          <w:spacing w:val="-9"/>
          <w:w w:val="95"/>
        </w:rPr>
        <w:t> </w:t>
      </w:r>
      <w:r>
        <w:rPr>
          <w:w w:val="95"/>
        </w:rPr>
        <w:t>geoambiental, </w:t>
      </w:r>
      <w:r>
        <w:rPr/>
        <w:t>inventário</w:t>
      </w:r>
      <w:r>
        <w:rPr>
          <w:spacing w:val="-28"/>
        </w:rPr>
        <w:t> </w:t>
      </w:r>
      <w:r>
        <w:rPr/>
        <w:t>urbano</w:t>
      </w:r>
      <w:r>
        <w:rPr>
          <w:spacing w:val="-27"/>
        </w:rPr>
        <w:t> </w:t>
      </w:r>
      <w:r>
        <w:rPr/>
        <w:t>e</w:t>
      </w:r>
      <w:r>
        <w:rPr>
          <w:spacing w:val="-27"/>
        </w:rPr>
        <w:t> </w:t>
      </w:r>
      <w:r>
        <w:rPr/>
        <w:t>a</w:t>
      </w:r>
      <w:r>
        <w:rPr>
          <w:spacing w:val="-28"/>
        </w:rPr>
        <w:t> </w:t>
      </w:r>
      <w:r>
        <w:rPr/>
        <w:t>elaboração</w:t>
      </w:r>
      <w:r>
        <w:rPr>
          <w:spacing w:val="-27"/>
        </w:rPr>
        <w:t> </w:t>
      </w:r>
      <w:r>
        <w:rPr/>
        <w:t>das</w:t>
      </w:r>
      <w:r>
        <w:rPr>
          <w:spacing w:val="-27"/>
        </w:rPr>
        <w:t> </w:t>
      </w:r>
      <w:r>
        <w:rPr/>
        <w:t>leis</w:t>
      </w:r>
      <w:r>
        <w:rPr>
          <w:spacing w:val="-27"/>
        </w:rPr>
        <w:t> </w:t>
      </w:r>
      <w:r>
        <w:rPr/>
        <w:t>complementares</w:t>
      </w:r>
      <w:r>
        <w:rPr>
          <w:spacing w:val="-28"/>
        </w:rPr>
        <w:t> </w:t>
      </w:r>
      <w:r>
        <w:rPr/>
        <w:t>(lei</w:t>
      </w:r>
      <w:r>
        <w:rPr>
          <w:spacing w:val="-27"/>
        </w:rPr>
        <w:t> </w:t>
      </w:r>
      <w:r>
        <w:rPr/>
        <w:t>de</w:t>
      </w:r>
      <w:r>
        <w:rPr>
          <w:spacing w:val="-27"/>
        </w:rPr>
        <w:t> </w:t>
      </w:r>
      <w:r>
        <w:rPr/>
        <w:t>parcelamento,</w:t>
      </w:r>
      <w:r>
        <w:rPr>
          <w:spacing w:val="-27"/>
        </w:rPr>
        <w:t> </w:t>
      </w:r>
      <w:r>
        <w:rPr/>
        <w:t>uso</w:t>
      </w:r>
      <w:r>
        <w:rPr>
          <w:spacing w:val="-28"/>
        </w:rPr>
        <w:t> </w:t>
      </w:r>
      <w:r>
        <w:rPr/>
        <w:t>e</w:t>
      </w:r>
      <w:r>
        <w:rPr>
          <w:spacing w:val="-27"/>
        </w:rPr>
        <w:t> </w:t>
      </w:r>
      <w:r>
        <w:rPr/>
        <w:t>ocupação</w:t>
      </w:r>
      <w:r>
        <w:rPr>
          <w:spacing w:val="-27"/>
        </w:rPr>
        <w:t> </w:t>
      </w:r>
      <w:r>
        <w:rPr/>
        <w:t>do</w:t>
      </w:r>
      <w:r>
        <w:rPr>
          <w:spacing w:val="-27"/>
        </w:rPr>
        <w:t> </w:t>
      </w:r>
      <w:r>
        <w:rPr/>
        <w:t>solo,</w:t>
      </w:r>
      <w:r>
        <w:rPr>
          <w:spacing w:val="-28"/>
        </w:rPr>
        <w:t> </w:t>
      </w:r>
      <w:r>
        <w:rPr/>
        <w:t>lei</w:t>
      </w:r>
      <w:r>
        <w:rPr>
          <w:spacing w:val="-27"/>
        </w:rPr>
        <w:t> </w:t>
      </w:r>
      <w:r>
        <w:rPr/>
        <w:t>do sistema</w:t>
      </w:r>
      <w:r>
        <w:rPr>
          <w:spacing w:val="-17"/>
        </w:rPr>
        <w:t> </w:t>
      </w:r>
      <w:r>
        <w:rPr/>
        <w:t>viário,</w:t>
      </w:r>
      <w:r>
        <w:rPr>
          <w:spacing w:val="-16"/>
        </w:rPr>
        <w:t> </w:t>
      </w:r>
      <w:r>
        <w:rPr/>
        <w:t>código</w:t>
      </w:r>
      <w:r>
        <w:rPr>
          <w:spacing w:val="-16"/>
        </w:rPr>
        <w:t> </w:t>
      </w:r>
      <w:r>
        <w:rPr/>
        <w:t>de</w:t>
      </w:r>
      <w:r>
        <w:rPr>
          <w:spacing w:val="-17"/>
        </w:rPr>
        <w:t> </w:t>
      </w:r>
      <w:r>
        <w:rPr/>
        <w:t>posturas</w:t>
      </w:r>
      <w:r>
        <w:rPr>
          <w:spacing w:val="-16"/>
        </w:rPr>
        <w:t> </w:t>
      </w:r>
      <w:r>
        <w:rPr/>
        <w:t>e</w:t>
      </w:r>
      <w:r>
        <w:rPr>
          <w:spacing w:val="-17"/>
        </w:rPr>
        <w:t> </w:t>
      </w:r>
      <w:r>
        <w:rPr/>
        <w:t>outras)</w:t>
      </w:r>
      <w:r>
        <w:rPr>
          <w:spacing w:val="-16"/>
        </w:rPr>
        <w:t> </w:t>
      </w:r>
      <w:r>
        <w:rPr/>
        <w:t>devem</w:t>
      </w:r>
      <w:r>
        <w:rPr>
          <w:spacing w:val="-16"/>
        </w:rPr>
        <w:t> </w:t>
      </w:r>
      <w:r>
        <w:rPr/>
        <w:t>ser</w:t>
      </w:r>
      <w:r>
        <w:rPr>
          <w:spacing w:val="-17"/>
        </w:rPr>
        <w:t> </w:t>
      </w:r>
      <w:r>
        <w:rPr/>
        <w:t>cobrados</w:t>
      </w:r>
      <w:r>
        <w:rPr>
          <w:spacing w:val="-16"/>
        </w:rPr>
        <w:t> </w:t>
      </w:r>
      <w:r>
        <w:rPr/>
        <w:t>individualmente</w:t>
      </w:r>
      <w:r>
        <w:rPr>
          <w:spacing w:val="-16"/>
        </w:rPr>
        <w:t> </w:t>
      </w:r>
      <w:r>
        <w:rPr/>
        <w:t>e</w:t>
      </w:r>
      <w:r>
        <w:rPr>
          <w:spacing w:val="-17"/>
        </w:rPr>
        <w:t> </w:t>
      </w:r>
      <w:r>
        <w:rPr/>
        <w:t>não</w:t>
      </w:r>
      <w:r>
        <w:rPr>
          <w:spacing w:val="-16"/>
        </w:rPr>
        <w:t> </w:t>
      </w:r>
      <w:r>
        <w:rPr/>
        <w:t>estão</w:t>
      </w:r>
      <w:r>
        <w:rPr>
          <w:spacing w:val="-16"/>
        </w:rPr>
        <w:t> </w:t>
      </w:r>
      <w:r>
        <w:rPr/>
        <w:t>contemplados nos valores previstos para esta</w:t>
      </w:r>
      <w:r>
        <w:rPr>
          <w:spacing w:val="-7"/>
        </w:rPr>
        <w:t> </w:t>
      </w:r>
      <w:r>
        <w:rPr/>
        <w:t>atividade.</w:t>
      </w:r>
    </w:p>
    <w:p>
      <w:pPr>
        <w:pStyle w:val="BodyText"/>
        <w:spacing w:line="283" w:lineRule="auto" w:before="117"/>
        <w:ind w:left="2551" w:right="1414" w:firstLine="453"/>
        <w:jc w:val="both"/>
      </w:pPr>
      <w:r>
        <w:rPr/>
        <w:t>A</w:t>
      </w:r>
      <w:r>
        <w:rPr>
          <w:spacing w:val="-14"/>
        </w:rPr>
        <w:t> </w:t>
      </w:r>
      <w:r>
        <w:rPr/>
        <w:t>critério</w:t>
      </w:r>
      <w:r>
        <w:rPr>
          <w:spacing w:val="-14"/>
        </w:rPr>
        <w:t> </w:t>
      </w:r>
      <w:r>
        <w:rPr/>
        <w:t>do</w:t>
      </w:r>
      <w:r>
        <w:rPr>
          <w:spacing w:val="-14"/>
        </w:rPr>
        <w:t> </w:t>
      </w:r>
      <w:r>
        <w:rPr/>
        <w:t>proponente,</w:t>
      </w:r>
      <w:r>
        <w:rPr>
          <w:spacing w:val="-14"/>
        </w:rPr>
        <w:t> </w:t>
      </w:r>
      <w:r>
        <w:rPr/>
        <w:t>e</w:t>
      </w:r>
      <w:r>
        <w:rPr>
          <w:spacing w:val="-14"/>
        </w:rPr>
        <w:t> </w:t>
      </w:r>
      <w:r>
        <w:rPr/>
        <w:t>para</w:t>
      </w:r>
      <w:r>
        <w:rPr>
          <w:spacing w:val="-14"/>
        </w:rPr>
        <w:t> </w:t>
      </w:r>
      <w:r>
        <w:rPr/>
        <w:t>o</w:t>
      </w:r>
      <w:r>
        <w:rPr>
          <w:spacing w:val="-13"/>
        </w:rPr>
        <w:t> </w:t>
      </w:r>
      <w:r>
        <w:rPr/>
        <w:t>caso</w:t>
      </w:r>
      <w:r>
        <w:rPr>
          <w:spacing w:val="-14"/>
        </w:rPr>
        <w:t> </w:t>
      </w:r>
      <w:r>
        <w:rPr/>
        <w:t>de</w:t>
      </w:r>
      <w:r>
        <w:rPr>
          <w:spacing w:val="-14"/>
        </w:rPr>
        <w:t> </w:t>
      </w:r>
      <w:r>
        <w:rPr/>
        <w:t>serviços</w:t>
      </w:r>
      <w:r>
        <w:rPr>
          <w:spacing w:val="-14"/>
        </w:rPr>
        <w:t> </w:t>
      </w:r>
      <w:r>
        <w:rPr/>
        <w:t>que</w:t>
      </w:r>
      <w:r>
        <w:rPr>
          <w:spacing w:val="-14"/>
        </w:rPr>
        <w:t> </w:t>
      </w:r>
      <w:r>
        <w:rPr/>
        <w:t>envolvem</w:t>
      </w:r>
      <w:r>
        <w:rPr>
          <w:spacing w:val="-14"/>
        </w:rPr>
        <w:t> </w:t>
      </w:r>
      <w:r>
        <w:rPr/>
        <w:t>custos</w:t>
      </w:r>
      <w:r>
        <w:rPr>
          <w:spacing w:val="-14"/>
        </w:rPr>
        <w:t> </w:t>
      </w:r>
      <w:r>
        <w:rPr/>
        <w:t>extraordinários</w:t>
      </w:r>
      <w:r>
        <w:rPr>
          <w:spacing w:val="-13"/>
        </w:rPr>
        <w:t> </w:t>
      </w:r>
      <w:r>
        <w:rPr/>
        <w:t>com</w:t>
      </w:r>
      <w:r>
        <w:rPr>
          <w:spacing w:val="-14"/>
        </w:rPr>
        <w:t> </w:t>
      </w:r>
      <w:r>
        <w:rPr/>
        <w:t>viagens, consultorias externas e outras despesas não habituais, o valor poderá também ser calculado conforme </w:t>
      </w:r>
      <w:r>
        <w:rPr>
          <w:spacing w:val="-12"/>
        </w:rPr>
        <w:t>a</w:t>
      </w:r>
      <w:r>
        <w:rPr>
          <w:spacing w:val="25"/>
        </w:rPr>
        <w:t> </w:t>
      </w:r>
      <w:r>
        <w:rPr/>
        <w:t>metodologia indicada no item 6.6.7 do presente</w:t>
      </w:r>
      <w:r>
        <w:rPr>
          <w:spacing w:val="-14"/>
        </w:rPr>
        <w:t> </w:t>
      </w:r>
      <w:r>
        <w:rPr/>
        <w:t>Manual.</w:t>
      </w:r>
    </w:p>
    <w:p>
      <w:pPr>
        <w:pStyle w:val="BodyText"/>
        <w:spacing w:before="0"/>
        <w:rPr>
          <w:sz w:val="20"/>
        </w:rPr>
      </w:pPr>
    </w:p>
    <w:p>
      <w:pPr>
        <w:pStyle w:val="BodyText"/>
        <w:spacing w:before="7"/>
        <w:rPr>
          <w:sz w:val="16"/>
        </w:rPr>
      </w:pPr>
    </w:p>
    <w:p>
      <w:pPr>
        <w:pStyle w:val="ListParagraph"/>
        <w:numPr>
          <w:ilvl w:val="3"/>
          <w:numId w:val="1228"/>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6" w:firstLine="453"/>
        <w:jc w:val="both"/>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7"/>
        <w:rPr>
          <w:sz w:val="16"/>
        </w:rPr>
      </w:pPr>
    </w:p>
    <w:p>
      <w:pPr>
        <w:pStyle w:val="ListParagraph"/>
        <w:numPr>
          <w:ilvl w:val="3"/>
          <w:numId w:val="1228"/>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3.4.1.4.</w:t>
      </w:r>
    </w:p>
    <w:p>
      <w:pPr>
        <w:spacing w:after="0"/>
        <w:sectPr>
          <w:pgSz w:w="11910" w:h="16840"/>
          <w:pgMar w:header="0" w:footer="741" w:top="1300" w:bottom="1020" w:left="0" w:right="0"/>
        </w:sectPr>
      </w:pPr>
    </w:p>
    <w:p>
      <w:pPr>
        <w:numPr>
          <w:ilvl w:val="2"/>
          <w:numId w:val="1230"/>
        </w:numPr>
        <w:tabs>
          <w:tab w:pos="3198" w:val="left" w:leader="none"/>
        </w:tabs>
        <w:spacing w:before="73"/>
        <w:ind w:left="3197" w:right="0" w:hanging="646"/>
        <w:jc w:val="left"/>
        <w:rPr>
          <w:rFonts w:ascii="Dax-MediumItalic" w:hAnsi="Dax-MediumItalic"/>
          <w:i/>
          <w:sz w:val="20"/>
        </w:rPr>
      </w:pPr>
      <w:r>
        <w:rPr>
          <w:rFonts w:ascii="Dax-MediumItalic" w:hAnsi="Dax-MediumItalic"/>
          <w:i/>
          <w:color w:val="006E72"/>
          <w:sz w:val="20"/>
        </w:rPr>
        <w:t>PLANOS DIRETORES - ELABORAÇÃO DE LEIS</w:t>
      </w:r>
      <w:r>
        <w:rPr>
          <w:rFonts w:ascii="Dax-MediumItalic" w:hAnsi="Dax-MediumItalic"/>
          <w:i/>
          <w:color w:val="006E72"/>
          <w:spacing w:val="-3"/>
          <w:sz w:val="20"/>
        </w:rPr>
        <w:t> </w:t>
      </w:r>
      <w:r>
        <w:rPr>
          <w:rFonts w:ascii="Dax-MediumItalic" w:hAnsi="Dax-MediumItalic"/>
          <w:i/>
          <w:color w:val="006E72"/>
          <w:sz w:val="20"/>
        </w:rPr>
        <w:t>COMPLEMENTARES</w:t>
      </w:r>
    </w:p>
    <w:p>
      <w:pPr>
        <w:pStyle w:val="BodyText"/>
        <w:spacing w:before="0"/>
        <w:rPr>
          <w:rFonts w:ascii="Dax-MediumItalic"/>
          <w:i/>
          <w:sz w:val="22"/>
        </w:rPr>
      </w:pPr>
    </w:p>
    <w:p>
      <w:pPr>
        <w:pStyle w:val="BodyText"/>
        <w:spacing w:before="11"/>
        <w:rPr>
          <w:rFonts w:ascii="Dax-MediumItalic"/>
          <w:i/>
          <w:sz w:val="21"/>
        </w:rPr>
      </w:pPr>
    </w:p>
    <w:p>
      <w:pPr>
        <w:pStyle w:val="ListParagraph"/>
        <w:numPr>
          <w:ilvl w:val="3"/>
          <w:numId w:val="1230"/>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31"/>
        </w:numPr>
        <w:tabs>
          <w:tab w:pos="3119" w:val="left" w:leader="none"/>
        </w:tabs>
        <w:spacing w:line="283" w:lineRule="auto" w:before="122" w:after="0"/>
        <w:ind w:left="3118" w:right="1415" w:hanging="114"/>
        <w:jc w:val="left"/>
        <w:rPr>
          <w:sz w:val="18"/>
        </w:rPr>
      </w:pPr>
      <w:r>
        <w:rPr>
          <w:sz w:val="18"/>
        </w:rPr>
        <w:t>Lei no 10.257, de 10 de julho de 2001 - Regulamenta os arts. 182 e 183 da Constituição Federal, estabelece</w:t>
      </w:r>
      <w:r>
        <w:rPr>
          <w:spacing w:val="-5"/>
          <w:sz w:val="18"/>
        </w:rPr>
        <w:t> </w:t>
      </w:r>
      <w:r>
        <w:rPr>
          <w:sz w:val="18"/>
        </w:rPr>
        <w:t>diretrizes</w:t>
      </w:r>
      <w:r>
        <w:rPr>
          <w:spacing w:val="-4"/>
          <w:sz w:val="18"/>
        </w:rPr>
        <w:t> </w:t>
      </w:r>
      <w:r>
        <w:rPr>
          <w:sz w:val="18"/>
        </w:rPr>
        <w:t>gerais</w:t>
      </w:r>
      <w:r>
        <w:rPr>
          <w:spacing w:val="-4"/>
          <w:sz w:val="18"/>
        </w:rPr>
        <w:t> </w:t>
      </w:r>
      <w:r>
        <w:rPr>
          <w:sz w:val="18"/>
        </w:rPr>
        <w:t>da</w:t>
      </w:r>
      <w:r>
        <w:rPr>
          <w:spacing w:val="-5"/>
          <w:sz w:val="18"/>
        </w:rPr>
        <w:t> </w:t>
      </w:r>
      <w:r>
        <w:rPr>
          <w:sz w:val="18"/>
        </w:rPr>
        <w:t>política</w:t>
      </w:r>
      <w:r>
        <w:rPr>
          <w:spacing w:val="-4"/>
          <w:sz w:val="18"/>
        </w:rPr>
        <w:t> </w:t>
      </w:r>
      <w:r>
        <w:rPr>
          <w:sz w:val="18"/>
        </w:rPr>
        <w:t>urbana</w:t>
      </w:r>
      <w:r>
        <w:rPr>
          <w:spacing w:val="-4"/>
          <w:sz w:val="18"/>
        </w:rPr>
        <w:t> </w:t>
      </w:r>
      <w:r>
        <w:rPr>
          <w:sz w:val="18"/>
        </w:rPr>
        <w:t>e</w:t>
      </w:r>
      <w:r>
        <w:rPr>
          <w:spacing w:val="-5"/>
          <w:sz w:val="18"/>
        </w:rPr>
        <w:t> </w:t>
      </w:r>
      <w:r>
        <w:rPr>
          <w:sz w:val="18"/>
        </w:rPr>
        <w:t>dá</w:t>
      </w:r>
      <w:r>
        <w:rPr>
          <w:spacing w:val="-4"/>
          <w:sz w:val="18"/>
        </w:rPr>
        <w:t> </w:t>
      </w:r>
      <w:r>
        <w:rPr>
          <w:sz w:val="18"/>
        </w:rPr>
        <w:t>outras</w:t>
      </w:r>
      <w:r>
        <w:rPr>
          <w:spacing w:val="-4"/>
          <w:sz w:val="18"/>
        </w:rPr>
        <w:t> </w:t>
      </w:r>
      <w:r>
        <w:rPr>
          <w:sz w:val="18"/>
        </w:rPr>
        <w:t>providências;</w:t>
      </w:r>
    </w:p>
    <w:p>
      <w:pPr>
        <w:pStyle w:val="ListParagraph"/>
        <w:numPr>
          <w:ilvl w:val="0"/>
          <w:numId w:val="1231"/>
        </w:numPr>
        <w:tabs>
          <w:tab w:pos="3119" w:val="left" w:leader="none"/>
        </w:tabs>
        <w:spacing w:line="240" w:lineRule="auto" w:before="59" w:after="0"/>
        <w:ind w:left="3118" w:right="0" w:hanging="114"/>
        <w:jc w:val="left"/>
        <w:rPr>
          <w:sz w:val="18"/>
        </w:rPr>
      </w:pPr>
      <w:r>
        <w:rPr>
          <w:sz w:val="18"/>
        </w:rPr>
        <w:t>ABNT</w:t>
      </w:r>
      <w:r>
        <w:rPr>
          <w:spacing w:val="-4"/>
          <w:sz w:val="18"/>
        </w:rPr>
        <w:t> </w:t>
      </w:r>
      <w:r>
        <w:rPr>
          <w:sz w:val="18"/>
        </w:rPr>
        <w:t>NBR</w:t>
      </w:r>
      <w:r>
        <w:rPr>
          <w:spacing w:val="-3"/>
          <w:sz w:val="18"/>
        </w:rPr>
        <w:t> </w:t>
      </w:r>
      <w:r>
        <w:rPr>
          <w:sz w:val="18"/>
        </w:rPr>
        <w:t>12267:1992</w:t>
      </w:r>
      <w:r>
        <w:rPr>
          <w:spacing w:val="-4"/>
          <w:sz w:val="18"/>
        </w:rPr>
        <w:t> </w:t>
      </w:r>
      <w:r>
        <w:rPr>
          <w:sz w:val="18"/>
        </w:rPr>
        <w:t>-</w:t>
      </w:r>
      <w:r>
        <w:rPr>
          <w:spacing w:val="-3"/>
          <w:sz w:val="18"/>
        </w:rPr>
        <w:t> </w:t>
      </w:r>
      <w:r>
        <w:rPr>
          <w:sz w:val="18"/>
        </w:rPr>
        <w:t>Normas</w:t>
      </w:r>
      <w:r>
        <w:rPr>
          <w:spacing w:val="-3"/>
          <w:sz w:val="18"/>
        </w:rPr>
        <w:t> </w:t>
      </w:r>
      <w:r>
        <w:rPr>
          <w:sz w:val="18"/>
        </w:rPr>
        <w:t>para</w:t>
      </w:r>
      <w:r>
        <w:rPr>
          <w:spacing w:val="-4"/>
          <w:sz w:val="18"/>
        </w:rPr>
        <w:t> </w:t>
      </w:r>
      <w:r>
        <w:rPr>
          <w:sz w:val="18"/>
        </w:rPr>
        <w:t>elaboração</w:t>
      </w:r>
      <w:r>
        <w:rPr>
          <w:spacing w:val="-3"/>
          <w:sz w:val="18"/>
        </w:rPr>
        <w:t> </w:t>
      </w:r>
      <w:r>
        <w:rPr>
          <w:sz w:val="18"/>
        </w:rPr>
        <w:t>de</w:t>
      </w:r>
      <w:r>
        <w:rPr>
          <w:spacing w:val="-3"/>
          <w:sz w:val="18"/>
        </w:rPr>
        <w:t> </w:t>
      </w:r>
      <w:r>
        <w:rPr>
          <w:sz w:val="18"/>
        </w:rPr>
        <w:t>Plano</w:t>
      </w:r>
      <w:r>
        <w:rPr>
          <w:spacing w:val="-4"/>
          <w:sz w:val="18"/>
        </w:rPr>
        <w:t> </w:t>
      </w:r>
      <w:r>
        <w:rPr>
          <w:sz w:val="18"/>
        </w:rPr>
        <w:t>Diretor</w:t>
      </w:r>
      <w:r>
        <w:rPr>
          <w:spacing w:val="-3"/>
          <w:sz w:val="18"/>
        </w:rPr>
        <w:t> </w:t>
      </w:r>
      <w:r>
        <w:rPr>
          <w:sz w:val="18"/>
        </w:rPr>
        <w:t>–</w:t>
      </w:r>
      <w:r>
        <w:rPr>
          <w:spacing w:val="-4"/>
          <w:sz w:val="18"/>
        </w:rPr>
        <w:t> </w:t>
      </w:r>
      <w:r>
        <w:rPr>
          <w:sz w:val="18"/>
        </w:rPr>
        <w:t>Procedimento;</w:t>
      </w:r>
    </w:p>
    <w:p>
      <w:pPr>
        <w:pStyle w:val="ListParagraph"/>
        <w:numPr>
          <w:ilvl w:val="0"/>
          <w:numId w:val="1231"/>
        </w:numPr>
        <w:tabs>
          <w:tab w:pos="3119" w:val="left" w:leader="none"/>
        </w:tabs>
        <w:spacing w:line="240" w:lineRule="auto" w:before="94" w:after="0"/>
        <w:ind w:left="3118" w:right="0" w:hanging="114"/>
        <w:jc w:val="left"/>
        <w:rPr>
          <w:sz w:val="18"/>
        </w:rPr>
      </w:pPr>
      <w:r>
        <w:rPr>
          <w:sz w:val="18"/>
        </w:rPr>
        <w:t>Lei de parcelamento, uso e ocupação do</w:t>
      </w:r>
      <w:r>
        <w:rPr>
          <w:spacing w:val="-9"/>
          <w:sz w:val="18"/>
        </w:rPr>
        <w:t> </w:t>
      </w:r>
      <w:r>
        <w:rPr>
          <w:sz w:val="18"/>
        </w:rPr>
        <w:t>solo;</w:t>
      </w:r>
    </w:p>
    <w:p>
      <w:pPr>
        <w:pStyle w:val="ListParagraph"/>
        <w:numPr>
          <w:ilvl w:val="0"/>
          <w:numId w:val="1231"/>
        </w:numPr>
        <w:tabs>
          <w:tab w:pos="3119" w:val="left" w:leader="none"/>
        </w:tabs>
        <w:spacing w:line="240" w:lineRule="auto" w:before="94" w:after="0"/>
        <w:ind w:left="3118" w:right="0" w:hanging="114"/>
        <w:jc w:val="left"/>
        <w:rPr>
          <w:sz w:val="18"/>
        </w:rPr>
      </w:pPr>
      <w:r>
        <w:rPr>
          <w:sz w:val="18"/>
        </w:rPr>
        <w:t>Lei</w:t>
      </w:r>
      <w:r>
        <w:rPr>
          <w:spacing w:val="-22"/>
          <w:sz w:val="18"/>
        </w:rPr>
        <w:t> </w:t>
      </w:r>
      <w:r>
        <w:rPr>
          <w:sz w:val="18"/>
        </w:rPr>
        <w:t>do</w:t>
      </w:r>
      <w:r>
        <w:rPr>
          <w:spacing w:val="-22"/>
          <w:sz w:val="18"/>
        </w:rPr>
        <w:t> </w:t>
      </w:r>
      <w:r>
        <w:rPr>
          <w:sz w:val="18"/>
        </w:rPr>
        <w:t>sistema</w:t>
      </w:r>
      <w:r>
        <w:rPr>
          <w:spacing w:val="-21"/>
          <w:sz w:val="18"/>
        </w:rPr>
        <w:t> </w:t>
      </w:r>
      <w:r>
        <w:rPr>
          <w:sz w:val="18"/>
        </w:rPr>
        <w:t>viário</w:t>
      </w:r>
      <w:r>
        <w:rPr>
          <w:spacing w:val="-22"/>
          <w:sz w:val="18"/>
        </w:rPr>
        <w:t> </w:t>
      </w:r>
      <w:r>
        <w:rPr>
          <w:sz w:val="18"/>
        </w:rPr>
        <w:t>básico;</w:t>
      </w:r>
    </w:p>
    <w:p>
      <w:pPr>
        <w:pStyle w:val="ListParagraph"/>
        <w:numPr>
          <w:ilvl w:val="0"/>
          <w:numId w:val="1231"/>
        </w:numPr>
        <w:tabs>
          <w:tab w:pos="3119" w:val="left" w:leader="none"/>
        </w:tabs>
        <w:spacing w:line="240" w:lineRule="auto" w:before="93" w:after="0"/>
        <w:ind w:left="3118" w:right="0" w:hanging="114"/>
        <w:jc w:val="left"/>
        <w:rPr>
          <w:sz w:val="18"/>
        </w:rPr>
      </w:pPr>
      <w:r>
        <w:rPr>
          <w:sz w:val="18"/>
        </w:rPr>
        <w:t>Código</w:t>
      </w:r>
      <w:r>
        <w:rPr>
          <w:spacing w:val="-22"/>
          <w:sz w:val="18"/>
        </w:rPr>
        <w:t> </w:t>
      </w:r>
      <w:r>
        <w:rPr>
          <w:sz w:val="18"/>
        </w:rPr>
        <w:t>de</w:t>
      </w:r>
      <w:r>
        <w:rPr>
          <w:spacing w:val="-21"/>
          <w:sz w:val="18"/>
        </w:rPr>
        <w:t> </w:t>
      </w:r>
      <w:r>
        <w:rPr>
          <w:sz w:val="18"/>
        </w:rPr>
        <w:t>Obras</w:t>
      </w:r>
      <w:r>
        <w:rPr>
          <w:spacing w:val="-21"/>
          <w:sz w:val="18"/>
        </w:rPr>
        <w:t> </w:t>
      </w:r>
      <w:r>
        <w:rPr>
          <w:sz w:val="18"/>
        </w:rPr>
        <w:t>e</w:t>
      </w:r>
      <w:r>
        <w:rPr>
          <w:spacing w:val="-22"/>
          <w:sz w:val="18"/>
        </w:rPr>
        <w:t> </w:t>
      </w:r>
      <w:r>
        <w:rPr>
          <w:sz w:val="18"/>
        </w:rPr>
        <w:t>Posturas;</w:t>
      </w:r>
    </w:p>
    <w:p>
      <w:pPr>
        <w:pStyle w:val="ListParagraph"/>
        <w:numPr>
          <w:ilvl w:val="0"/>
          <w:numId w:val="1231"/>
        </w:numPr>
        <w:tabs>
          <w:tab w:pos="3119" w:val="left" w:leader="none"/>
        </w:tabs>
        <w:spacing w:line="240" w:lineRule="auto" w:before="94" w:after="0"/>
        <w:ind w:left="3118" w:right="0" w:hanging="114"/>
        <w:jc w:val="left"/>
        <w:rPr>
          <w:sz w:val="18"/>
        </w:rPr>
      </w:pPr>
      <w:r>
        <w:rPr>
          <w:sz w:val="18"/>
        </w:rPr>
        <w:t>Código</w:t>
      </w:r>
      <w:r>
        <w:rPr>
          <w:spacing w:val="-1"/>
          <w:sz w:val="18"/>
        </w:rPr>
        <w:t> </w:t>
      </w:r>
      <w:r>
        <w:rPr>
          <w:sz w:val="18"/>
        </w:rPr>
        <w:t>Ambiental;</w:t>
      </w:r>
    </w:p>
    <w:p>
      <w:pPr>
        <w:pStyle w:val="ListParagraph"/>
        <w:numPr>
          <w:ilvl w:val="0"/>
          <w:numId w:val="1231"/>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230"/>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9"/>
        </w:rPr>
        <w:t> </w:t>
      </w:r>
      <w:r>
        <w:rPr/>
        <w:t>EXECUÇÃO</w:t>
      </w:r>
      <w:r>
        <w:rPr>
          <w:spacing w:val="-8"/>
        </w:rPr>
        <w:t> </w:t>
      </w:r>
      <w:r>
        <w:rPr/>
        <w:t>DE</w:t>
      </w:r>
      <w:r>
        <w:rPr>
          <w:spacing w:val="-8"/>
        </w:rPr>
        <w:t> </w:t>
      </w:r>
      <w:r>
        <w:rPr/>
        <w:t>OBRAS</w:t>
      </w:r>
      <w:r>
        <w:rPr>
          <w:spacing w:val="-9"/>
        </w:rPr>
        <w:t> </w:t>
      </w:r>
      <w:r>
        <w:rPr/>
        <w:t>E</w:t>
      </w:r>
      <w:r>
        <w:rPr>
          <w:spacing w:val="-8"/>
        </w:rPr>
        <w:t> </w:t>
      </w:r>
      <w:r>
        <w:rPr/>
        <w:t>OUTROS</w:t>
      </w:r>
      <w:r>
        <w:rPr>
          <w:spacing w:val="-9"/>
        </w:rPr>
        <w:t> </w:t>
      </w:r>
      <w:r>
        <w:rPr/>
        <w:t>SERVIÇOS,</w:t>
      </w:r>
      <w:r>
        <w:rPr>
          <w:spacing w:val="-8"/>
        </w:rPr>
        <w:t> </w:t>
      </w:r>
      <w:r>
        <w:rPr/>
        <w:t>constante</w:t>
      </w:r>
      <w:r>
        <w:rPr>
          <w:spacing w:val="-8"/>
        </w:rPr>
        <w:t> </w:t>
      </w:r>
      <w:r>
        <w:rPr/>
        <w:t>do</w:t>
      </w:r>
      <w:r>
        <w:rPr>
          <w:spacing w:val="-9"/>
        </w:rPr>
        <w:t> </w:t>
      </w:r>
      <w:r>
        <w:rPr/>
        <w:t>Anexo</w:t>
      </w:r>
      <w:r>
        <w:rPr>
          <w:spacing w:val="-8"/>
        </w:rPr>
        <w:t> </w:t>
      </w:r>
      <w:r>
        <w:rPr/>
        <w:t>I</w:t>
      </w:r>
      <w:r>
        <w:rPr>
          <w:spacing w:val="-9"/>
        </w:rPr>
        <w:t> </w:t>
      </w:r>
      <w:r>
        <w:rPr/>
        <w:t>deste documento.</w:t>
      </w:r>
    </w:p>
    <w:p>
      <w:pPr>
        <w:pStyle w:val="BodyText"/>
        <w:spacing w:before="0"/>
        <w:rPr>
          <w:sz w:val="20"/>
        </w:rPr>
      </w:pPr>
    </w:p>
    <w:p>
      <w:pPr>
        <w:pStyle w:val="BodyText"/>
        <w:spacing w:before="7"/>
        <w:rPr>
          <w:sz w:val="16"/>
        </w:rPr>
      </w:pPr>
    </w:p>
    <w:p>
      <w:pPr>
        <w:pStyle w:val="ListParagraph"/>
        <w:numPr>
          <w:ilvl w:val="3"/>
          <w:numId w:val="1230"/>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3.4.1.4.</w:t>
      </w:r>
    </w:p>
    <w:p>
      <w:pPr>
        <w:spacing w:after="0"/>
        <w:sectPr>
          <w:pgSz w:w="11910" w:h="16840"/>
          <w:pgMar w:header="0" w:footer="812" w:top="1300" w:bottom="1000" w:left="0" w:right="0"/>
        </w:sectPr>
      </w:pPr>
    </w:p>
    <w:p>
      <w:pPr>
        <w:numPr>
          <w:ilvl w:val="2"/>
          <w:numId w:val="1230"/>
        </w:numPr>
        <w:tabs>
          <w:tab w:pos="3198" w:val="left" w:leader="none"/>
        </w:tabs>
        <w:spacing w:before="72"/>
        <w:ind w:left="3197" w:right="0" w:hanging="646"/>
        <w:jc w:val="left"/>
        <w:rPr>
          <w:rFonts w:ascii="Dax-MediumItalic" w:hAnsi="Dax-MediumItalic"/>
          <w:i/>
          <w:sz w:val="20"/>
        </w:rPr>
      </w:pPr>
      <w:r>
        <w:rPr>
          <w:rFonts w:ascii="Dax-MediumItalic" w:hAnsi="Dax-MediumItalic"/>
          <w:i/>
          <w:color w:val="006E72"/>
          <w:sz w:val="20"/>
        </w:rPr>
        <w:t>PLANO DE SANEAMENTO BÁSICO</w:t>
      </w:r>
      <w:r>
        <w:rPr>
          <w:rFonts w:ascii="Dax-MediumItalic" w:hAnsi="Dax-MediumItalic"/>
          <w:i/>
          <w:color w:val="006E72"/>
          <w:spacing w:val="-16"/>
          <w:sz w:val="20"/>
        </w:rPr>
        <w:t> </w:t>
      </w:r>
      <w:r>
        <w:rPr>
          <w:rFonts w:ascii="Dax-MediumItalic" w:hAnsi="Dax-MediumItalic"/>
          <w:i/>
          <w:color w:val="006E72"/>
          <w:sz w:val="20"/>
        </w:rPr>
        <w:t>AMBIENTAL</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230"/>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6"/>
          <w:sz w:val="18"/>
        </w:rPr>
        <w:t> </w:t>
      </w:r>
      <w:r>
        <w:rPr>
          <w:rFonts w:ascii="Dax-Italic" w:hAnsi="Dax-Italic"/>
          <w:i/>
          <w:color w:val="006E72"/>
          <w:sz w:val="18"/>
        </w:rPr>
        <w:t>ESPECÍFICAS:</w:t>
      </w:r>
    </w:p>
    <w:p>
      <w:pPr>
        <w:pStyle w:val="ListParagraph"/>
        <w:numPr>
          <w:ilvl w:val="0"/>
          <w:numId w:val="1232"/>
        </w:numPr>
        <w:tabs>
          <w:tab w:pos="3119" w:val="left" w:leader="none"/>
        </w:tabs>
        <w:spacing w:line="283" w:lineRule="auto" w:before="122" w:after="0"/>
        <w:ind w:left="3118" w:right="1413" w:hanging="114"/>
        <w:jc w:val="left"/>
        <w:rPr>
          <w:sz w:val="18"/>
        </w:rPr>
      </w:pPr>
      <w:r>
        <w:rPr>
          <w:sz w:val="18"/>
        </w:rPr>
        <w:t>Lei</w:t>
      </w:r>
      <w:r>
        <w:rPr>
          <w:spacing w:val="-9"/>
          <w:sz w:val="18"/>
        </w:rPr>
        <w:t> </w:t>
      </w:r>
      <w:r>
        <w:rPr>
          <w:sz w:val="18"/>
        </w:rPr>
        <w:t>nº</w:t>
      </w:r>
      <w:r>
        <w:rPr>
          <w:spacing w:val="-9"/>
          <w:sz w:val="18"/>
        </w:rPr>
        <w:t> </w:t>
      </w:r>
      <w:r>
        <w:rPr>
          <w:sz w:val="18"/>
        </w:rPr>
        <w:t>11.445,</w:t>
      </w:r>
      <w:r>
        <w:rPr>
          <w:spacing w:val="-9"/>
          <w:sz w:val="18"/>
        </w:rPr>
        <w:t> </w:t>
      </w:r>
      <w:r>
        <w:rPr>
          <w:sz w:val="18"/>
        </w:rPr>
        <w:t>de</w:t>
      </w:r>
      <w:r>
        <w:rPr>
          <w:spacing w:val="-9"/>
          <w:sz w:val="18"/>
        </w:rPr>
        <w:t> </w:t>
      </w:r>
      <w:r>
        <w:rPr>
          <w:sz w:val="18"/>
        </w:rPr>
        <w:t>05</w:t>
      </w:r>
      <w:r>
        <w:rPr>
          <w:spacing w:val="-9"/>
          <w:sz w:val="18"/>
        </w:rPr>
        <w:t> </w:t>
      </w:r>
      <w:r>
        <w:rPr>
          <w:sz w:val="18"/>
        </w:rPr>
        <w:t>de</w:t>
      </w:r>
      <w:r>
        <w:rPr>
          <w:spacing w:val="-9"/>
          <w:sz w:val="18"/>
        </w:rPr>
        <w:t> </w:t>
      </w:r>
      <w:r>
        <w:rPr>
          <w:sz w:val="18"/>
        </w:rPr>
        <w:t>janeiro</w:t>
      </w:r>
      <w:r>
        <w:rPr>
          <w:spacing w:val="-9"/>
          <w:sz w:val="18"/>
        </w:rPr>
        <w:t> </w:t>
      </w:r>
      <w:r>
        <w:rPr>
          <w:sz w:val="18"/>
        </w:rPr>
        <w:t>de</w:t>
      </w:r>
      <w:r>
        <w:rPr>
          <w:spacing w:val="-8"/>
          <w:sz w:val="18"/>
        </w:rPr>
        <w:t> </w:t>
      </w:r>
      <w:r>
        <w:rPr>
          <w:sz w:val="18"/>
        </w:rPr>
        <w:t>2007</w:t>
      </w:r>
      <w:r>
        <w:rPr>
          <w:spacing w:val="-9"/>
          <w:sz w:val="18"/>
        </w:rPr>
        <w:t> </w:t>
      </w:r>
      <w:r>
        <w:rPr>
          <w:sz w:val="18"/>
        </w:rPr>
        <w:t>-</w:t>
      </w:r>
      <w:r>
        <w:rPr>
          <w:spacing w:val="-9"/>
          <w:sz w:val="18"/>
        </w:rPr>
        <w:t> </w:t>
      </w:r>
      <w:r>
        <w:rPr>
          <w:sz w:val="18"/>
        </w:rPr>
        <w:t>Estabelece</w:t>
      </w:r>
      <w:r>
        <w:rPr>
          <w:spacing w:val="-9"/>
          <w:sz w:val="18"/>
        </w:rPr>
        <w:t> </w:t>
      </w:r>
      <w:r>
        <w:rPr>
          <w:sz w:val="18"/>
        </w:rPr>
        <w:t>diretrizes</w:t>
      </w:r>
      <w:r>
        <w:rPr>
          <w:spacing w:val="-9"/>
          <w:sz w:val="18"/>
        </w:rPr>
        <w:t> </w:t>
      </w:r>
      <w:r>
        <w:rPr>
          <w:sz w:val="18"/>
        </w:rPr>
        <w:t>nacionais</w:t>
      </w:r>
      <w:r>
        <w:rPr>
          <w:spacing w:val="-9"/>
          <w:sz w:val="18"/>
        </w:rPr>
        <w:t> </w:t>
      </w:r>
      <w:r>
        <w:rPr>
          <w:sz w:val="18"/>
        </w:rPr>
        <w:t>para</w:t>
      </w:r>
      <w:r>
        <w:rPr>
          <w:spacing w:val="-9"/>
          <w:sz w:val="18"/>
        </w:rPr>
        <w:t> </w:t>
      </w:r>
      <w:r>
        <w:rPr>
          <w:sz w:val="18"/>
        </w:rPr>
        <w:t>o</w:t>
      </w:r>
      <w:r>
        <w:rPr>
          <w:spacing w:val="-9"/>
          <w:sz w:val="18"/>
        </w:rPr>
        <w:t> </w:t>
      </w:r>
      <w:r>
        <w:rPr>
          <w:sz w:val="18"/>
        </w:rPr>
        <w:t>saneamento</w:t>
      </w:r>
      <w:r>
        <w:rPr>
          <w:spacing w:val="-8"/>
          <w:sz w:val="18"/>
        </w:rPr>
        <w:t> </w:t>
      </w:r>
      <w:r>
        <w:rPr>
          <w:sz w:val="18"/>
        </w:rPr>
        <w:t>básico; altera</w:t>
      </w:r>
      <w:r>
        <w:rPr>
          <w:spacing w:val="-15"/>
          <w:sz w:val="18"/>
        </w:rPr>
        <w:t> </w:t>
      </w:r>
      <w:r>
        <w:rPr>
          <w:sz w:val="18"/>
        </w:rPr>
        <w:t>as</w:t>
      </w:r>
      <w:r>
        <w:rPr>
          <w:spacing w:val="-15"/>
          <w:sz w:val="18"/>
        </w:rPr>
        <w:t> </w:t>
      </w:r>
      <w:r>
        <w:rPr>
          <w:sz w:val="18"/>
        </w:rPr>
        <w:t>Leis</w:t>
      </w:r>
      <w:r>
        <w:rPr>
          <w:spacing w:val="-15"/>
          <w:sz w:val="18"/>
        </w:rPr>
        <w:t> </w:t>
      </w:r>
      <w:r>
        <w:rPr>
          <w:sz w:val="18"/>
        </w:rPr>
        <w:t>nos</w:t>
      </w:r>
      <w:r>
        <w:rPr>
          <w:spacing w:val="-15"/>
          <w:sz w:val="18"/>
        </w:rPr>
        <w:t> </w:t>
      </w:r>
      <w:r>
        <w:rPr>
          <w:sz w:val="18"/>
        </w:rPr>
        <w:t>6.766,</w:t>
      </w:r>
      <w:r>
        <w:rPr>
          <w:spacing w:val="-15"/>
          <w:sz w:val="18"/>
        </w:rPr>
        <w:t> </w:t>
      </w:r>
      <w:r>
        <w:rPr>
          <w:sz w:val="18"/>
        </w:rPr>
        <w:t>de</w:t>
      </w:r>
      <w:r>
        <w:rPr>
          <w:spacing w:val="-15"/>
          <w:sz w:val="18"/>
        </w:rPr>
        <w:t> </w:t>
      </w:r>
      <w:r>
        <w:rPr>
          <w:sz w:val="18"/>
        </w:rPr>
        <w:t>19</w:t>
      </w:r>
      <w:r>
        <w:rPr>
          <w:spacing w:val="-14"/>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1979,</w:t>
      </w:r>
      <w:r>
        <w:rPr>
          <w:spacing w:val="-15"/>
          <w:sz w:val="18"/>
        </w:rPr>
        <w:t> </w:t>
      </w:r>
      <w:r>
        <w:rPr>
          <w:sz w:val="18"/>
        </w:rPr>
        <w:t>8.036,</w:t>
      </w:r>
      <w:r>
        <w:rPr>
          <w:spacing w:val="-15"/>
          <w:sz w:val="18"/>
        </w:rPr>
        <w:t> </w:t>
      </w:r>
      <w:r>
        <w:rPr>
          <w:sz w:val="18"/>
        </w:rPr>
        <w:t>de</w:t>
      </w:r>
      <w:r>
        <w:rPr>
          <w:spacing w:val="-15"/>
          <w:sz w:val="18"/>
        </w:rPr>
        <w:t> </w:t>
      </w:r>
      <w:r>
        <w:rPr>
          <w:sz w:val="18"/>
        </w:rPr>
        <w:t>11</w:t>
      </w:r>
      <w:r>
        <w:rPr>
          <w:spacing w:val="-14"/>
          <w:sz w:val="18"/>
        </w:rPr>
        <w:t> </w:t>
      </w:r>
      <w:r>
        <w:rPr>
          <w:sz w:val="18"/>
        </w:rPr>
        <w:t>de</w:t>
      </w:r>
      <w:r>
        <w:rPr>
          <w:spacing w:val="-15"/>
          <w:sz w:val="18"/>
        </w:rPr>
        <w:t> </w:t>
      </w:r>
      <w:r>
        <w:rPr>
          <w:sz w:val="18"/>
        </w:rPr>
        <w:t>maio</w:t>
      </w:r>
      <w:r>
        <w:rPr>
          <w:spacing w:val="-15"/>
          <w:sz w:val="18"/>
        </w:rPr>
        <w:t> </w:t>
      </w:r>
      <w:r>
        <w:rPr>
          <w:sz w:val="18"/>
        </w:rPr>
        <w:t>de</w:t>
      </w:r>
      <w:r>
        <w:rPr>
          <w:spacing w:val="-15"/>
          <w:sz w:val="18"/>
        </w:rPr>
        <w:t> </w:t>
      </w:r>
      <w:r>
        <w:rPr>
          <w:sz w:val="18"/>
        </w:rPr>
        <w:t>1990,</w:t>
      </w:r>
      <w:r>
        <w:rPr>
          <w:spacing w:val="-15"/>
          <w:sz w:val="18"/>
        </w:rPr>
        <w:t> </w:t>
      </w:r>
      <w:r>
        <w:rPr>
          <w:sz w:val="18"/>
        </w:rPr>
        <w:t>8.666,</w:t>
      </w:r>
      <w:r>
        <w:rPr>
          <w:spacing w:val="-15"/>
          <w:sz w:val="18"/>
        </w:rPr>
        <w:t> </w:t>
      </w:r>
      <w:r>
        <w:rPr>
          <w:sz w:val="18"/>
        </w:rPr>
        <w:t>de</w:t>
      </w:r>
      <w:r>
        <w:rPr>
          <w:spacing w:val="-15"/>
          <w:sz w:val="18"/>
        </w:rPr>
        <w:t> </w:t>
      </w:r>
      <w:r>
        <w:rPr>
          <w:sz w:val="18"/>
        </w:rPr>
        <w:t>21</w:t>
      </w:r>
      <w:r>
        <w:rPr>
          <w:spacing w:val="-14"/>
          <w:sz w:val="18"/>
        </w:rPr>
        <w:t> </w:t>
      </w:r>
      <w:r>
        <w:rPr>
          <w:sz w:val="18"/>
        </w:rPr>
        <w:t>de</w:t>
      </w:r>
    </w:p>
    <w:p>
      <w:pPr>
        <w:pStyle w:val="BodyText"/>
        <w:spacing w:line="283" w:lineRule="auto" w:before="2"/>
        <w:ind w:left="3118" w:right="1414"/>
      </w:pPr>
      <w:r>
        <w:rPr/>
        <w:t>junho</w:t>
      </w:r>
      <w:r>
        <w:rPr>
          <w:spacing w:val="-9"/>
        </w:rPr>
        <w:t> </w:t>
      </w:r>
      <w:r>
        <w:rPr/>
        <w:t>de</w:t>
      </w:r>
      <w:r>
        <w:rPr>
          <w:spacing w:val="-9"/>
        </w:rPr>
        <w:t> </w:t>
      </w:r>
      <w:r>
        <w:rPr/>
        <w:t>1993,</w:t>
      </w:r>
      <w:r>
        <w:rPr>
          <w:spacing w:val="-9"/>
        </w:rPr>
        <w:t> </w:t>
      </w:r>
      <w:r>
        <w:rPr/>
        <w:t>8.987,</w:t>
      </w:r>
      <w:r>
        <w:rPr>
          <w:spacing w:val="-9"/>
        </w:rPr>
        <w:t> </w:t>
      </w:r>
      <w:r>
        <w:rPr/>
        <w:t>de</w:t>
      </w:r>
      <w:r>
        <w:rPr>
          <w:spacing w:val="-9"/>
        </w:rPr>
        <w:t> </w:t>
      </w:r>
      <w:r>
        <w:rPr/>
        <w:t>13</w:t>
      </w:r>
      <w:r>
        <w:rPr>
          <w:spacing w:val="-8"/>
        </w:rPr>
        <w:t> </w:t>
      </w:r>
      <w:r>
        <w:rPr/>
        <w:t>de</w:t>
      </w:r>
      <w:r>
        <w:rPr>
          <w:spacing w:val="-9"/>
        </w:rPr>
        <w:t> </w:t>
      </w:r>
      <w:r>
        <w:rPr/>
        <w:t>fevereiro</w:t>
      </w:r>
      <w:r>
        <w:rPr>
          <w:spacing w:val="-9"/>
        </w:rPr>
        <w:t> </w:t>
      </w:r>
      <w:r>
        <w:rPr/>
        <w:t>de</w:t>
      </w:r>
      <w:r>
        <w:rPr>
          <w:spacing w:val="-9"/>
        </w:rPr>
        <w:t> </w:t>
      </w:r>
      <w:r>
        <w:rPr/>
        <w:t>1995;</w:t>
      </w:r>
      <w:r>
        <w:rPr>
          <w:spacing w:val="-9"/>
        </w:rPr>
        <w:t> </w:t>
      </w:r>
      <w:r>
        <w:rPr/>
        <w:t>revoga</w:t>
      </w:r>
      <w:r>
        <w:rPr>
          <w:spacing w:val="-8"/>
        </w:rPr>
        <w:t> </w:t>
      </w:r>
      <w:r>
        <w:rPr/>
        <w:t>a</w:t>
      </w:r>
      <w:r>
        <w:rPr>
          <w:spacing w:val="-9"/>
        </w:rPr>
        <w:t> </w:t>
      </w:r>
      <w:r>
        <w:rPr/>
        <w:t>Lei</w:t>
      </w:r>
      <w:r>
        <w:rPr>
          <w:spacing w:val="-9"/>
        </w:rPr>
        <w:t> </w:t>
      </w:r>
      <w:r>
        <w:rPr/>
        <w:t>no</w:t>
      </w:r>
      <w:r>
        <w:rPr>
          <w:spacing w:val="-9"/>
        </w:rPr>
        <w:t> </w:t>
      </w:r>
      <w:r>
        <w:rPr/>
        <w:t>6.528,</w:t>
      </w:r>
      <w:r>
        <w:rPr>
          <w:spacing w:val="-9"/>
        </w:rPr>
        <w:t> </w:t>
      </w:r>
      <w:r>
        <w:rPr/>
        <w:t>de</w:t>
      </w:r>
      <w:r>
        <w:rPr>
          <w:spacing w:val="-8"/>
        </w:rPr>
        <w:t> </w:t>
      </w:r>
      <w:r>
        <w:rPr/>
        <w:t>11</w:t>
      </w:r>
      <w:r>
        <w:rPr>
          <w:spacing w:val="-9"/>
        </w:rPr>
        <w:t> </w:t>
      </w:r>
      <w:r>
        <w:rPr/>
        <w:t>de</w:t>
      </w:r>
      <w:r>
        <w:rPr>
          <w:spacing w:val="-9"/>
        </w:rPr>
        <w:t> </w:t>
      </w:r>
      <w:r>
        <w:rPr/>
        <w:t>maio</w:t>
      </w:r>
      <w:r>
        <w:rPr>
          <w:spacing w:val="-9"/>
        </w:rPr>
        <w:t> </w:t>
      </w:r>
      <w:r>
        <w:rPr/>
        <w:t>de</w:t>
      </w:r>
      <w:r>
        <w:rPr>
          <w:spacing w:val="-9"/>
        </w:rPr>
        <w:t> </w:t>
      </w:r>
      <w:r>
        <w:rPr/>
        <w:t>1978;</w:t>
      </w:r>
      <w:r>
        <w:rPr>
          <w:spacing w:val="-9"/>
        </w:rPr>
        <w:t> </w:t>
      </w:r>
      <w:r>
        <w:rPr>
          <w:spacing w:val="-11"/>
        </w:rPr>
        <w:t>e </w:t>
      </w:r>
      <w:r>
        <w:rPr/>
        <w:t>dá outras</w:t>
      </w:r>
      <w:r>
        <w:rPr>
          <w:spacing w:val="-2"/>
        </w:rPr>
        <w:t> </w:t>
      </w:r>
      <w:r>
        <w:rPr/>
        <w:t>providências;</w:t>
      </w:r>
    </w:p>
    <w:p>
      <w:pPr>
        <w:pStyle w:val="ListParagraph"/>
        <w:numPr>
          <w:ilvl w:val="0"/>
          <w:numId w:val="1232"/>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230"/>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Saneamento básico é um conjunto de procedimentos adotados numa determinada região que visa proporcionar uma situação higiênica saudável para os habitantes. Entre os procedimentos do </w:t>
      </w:r>
      <w:r>
        <w:rPr>
          <w:spacing w:val="-3"/>
        </w:rPr>
        <w:t>saneamento </w:t>
      </w:r>
      <w:r>
        <w:rPr/>
        <w:t>básico, podemos citar: tratamento de água, canalização e tratamento de esgotos, limpeza pública de</w:t>
      </w:r>
      <w:r>
        <w:rPr>
          <w:spacing w:val="-22"/>
        </w:rPr>
        <w:t> </w:t>
      </w:r>
      <w:r>
        <w:rPr>
          <w:spacing w:val="-4"/>
        </w:rPr>
        <w:t>ruas </w:t>
      </w:r>
      <w:r>
        <w:rPr/>
        <w:t>e avenidas, coleta e tratamento de resíduos orgânicos (em aterros sanitários regularizados) e materiais (através</w:t>
      </w:r>
      <w:r>
        <w:rPr>
          <w:spacing w:val="-29"/>
        </w:rPr>
        <w:t> </w:t>
      </w:r>
      <w:r>
        <w:rPr/>
        <w:t>da</w:t>
      </w:r>
      <w:r>
        <w:rPr>
          <w:spacing w:val="-28"/>
        </w:rPr>
        <w:t> </w:t>
      </w:r>
      <w:r>
        <w:rPr/>
        <w:t>reciclagem).</w:t>
      </w:r>
      <w:r>
        <w:rPr>
          <w:spacing w:val="-28"/>
        </w:rPr>
        <w:t> </w:t>
      </w:r>
      <w:r>
        <w:rPr/>
        <w:t>Com</w:t>
      </w:r>
      <w:r>
        <w:rPr>
          <w:spacing w:val="-28"/>
        </w:rPr>
        <w:t> </w:t>
      </w:r>
      <w:r>
        <w:rPr/>
        <w:t>estas</w:t>
      </w:r>
      <w:r>
        <w:rPr>
          <w:spacing w:val="-28"/>
        </w:rPr>
        <w:t> </w:t>
      </w:r>
      <w:r>
        <w:rPr/>
        <w:t>medidas</w:t>
      </w:r>
      <w:r>
        <w:rPr>
          <w:spacing w:val="-28"/>
        </w:rPr>
        <w:t> </w:t>
      </w:r>
      <w:r>
        <w:rPr/>
        <w:t>de</w:t>
      </w:r>
      <w:r>
        <w:rPr>
          <w:spacing w:val="-28"/>
        </w:rPr>
        <w:t> </w:t>
      </w:r>
      <w:r>
        <w:rPr/>
        <w:t>saneamento</w:t>
      </w:r>
      <w:r>
        <w:rPr>
          <w:spacing w:val="-28"/>
        </w:rPr>
        <w:t> </w:t>
      </w:r>
      <w:r>
        <w:rPr/>
        <w:t>básico,</w:t>
      </w:r>
      <w:r>
        <w:rPr>
          <w:spacing w:val="-29"/>
        </w:rPr>
        <w:t> </w:t>
      </w:r>
      <w:r>
        <w:rPr/>
        <w:t>é</w:t>
      </w:r>
      <w:r>
        <w:rPr>
          <w:spacing w:val="-28"/>
        </w:rPr>
        <w:t> </w:t>
      </w:r>
      <w:r>
        <w:rPr/>
        <w:t>possível</w:t>
      </w:r>
      <w:r>
        <w:rPr>
          <w:spacing w:val="-28"/>
        </w:rPr>
        <w:t> </w:t>
      </w:r>
      <w:r>
        <w:rPr/>
        <w:t>garantir</w:t>
      </w:r>
      <w:r>
        <w:rPr>
          <w:spacing w:val="-28"/>
        </w:rPr>
        <w:t> </w:t>
      </w:r>
      <w:r>
        <w:rPr/>
        <w:t>melhores</w:t>
      </w:r>
      <w:r>
        <w:rPr>
          <w:spacing w:val="-28"/>
        </w:rPr>
        <w:t> </w:t>
      </w:r>
      <w:r>
        <w:rPr/>
        <w:t>condições</w:t>
      </w:r>
      <w:r>
        <w:rPr>
          <w:spacing w:val="-28"/>
        </w:rPr>
        <w:t> </w:t>
      </w:r>
      <w:r>
        <w:rPr/>
        <w:t>de saúde</w:t>
      </w:r>
      <w:r>
        <w:rPr>
          <w:spacing w:val="-15"/>
        </w:rPr>
        <w:t> </w:t>
      </w:r>
      <w:r>
        <w:rPr/>
        <w:t>para</w:t>
      </w:r>
      <w:r>
        <w:rPr>
          <w:spacing w:val="-14"/>
        </w:rPr>
        <w:t> </w:t>
      </w:r>
      <w:r>
        <w:rPr/>
        <w:t>as</w:t>
      </w:r>
      <w:r>
        <w:rPr>
          <w:spacing w:val="-15"/>
        </w:rPr>
        <w:t> </w:t>
      </w:r>
      <w:r>
        <w:rPr/>
        <w:t>pessoas,</w:t>
      </w:r>
      <w:r>
        <w:rPr>
          <w:spacing w:val="-14"/>
        </w:rPr>
        <w:t> </w:t>
      </w:r>
      <w:r>
        <w:rPr/>
        <w:t>evitando</w:t>
      </w:r>
      <w:r>
        <w:rPr>
          <w:spacing w:val="-15"/>
        </w:rPr>
        <w:t> </w:t>
      </w:r>
      <w:r>
        <w:rPr/>
        <w:t>a</w:t>
      </w:r>
      <w:r>
        <w:rPr>
          <w:spacing w:val="-14"/>
        </w:rPr>
        <w:t> </w:t>
      </w:r>
      <w:r>
        <w:rPr/>
        <w:t>contaminação</w:t>
      </w:r>
      <w:r>
        <w:rPr>
          <w:spacing w:val="-15"/>
        </w:rPr>
        <w:t> </w:t>
      </w:r>
      <w:r>
        <w:rPr/>
        <w:t>e</w:t>
      </w:r>
      <w:r>
        <w:rPr>
          <w:spacing w:val="-14"/>
        </w:rPr>
        <w:t> </w:t>
      </w:r>
      <w:r>
        <w:rPr/>
        <w:t>proliferação</w:t>
      </w:r>
      <w:r>
        <w:rPr>
          <w:spacing w:val="-15"/>
        </w:rPr>
        <w:t> </w:t>
      </w:r>
      <w:r>
        <w:rPr/>
        <w:t>de</w:t>
      </w:r>
      <w:r>
        <w:rPr>
          <w:spacing w:val="-14"/>
        </w:rPr>
        <w:t> </w:t>
      </w:r>
      <w:r>
        <w:rPr/>
        <w:t>doenças.</w:t>
      </w:r>
      <w:r>
        <w:rPr>
          <w:spacing w:val="-15"/>
        </w:rPr>
        <w:t> </w:t>
      </w:r>
      <w:r>
        <w:rPr/>
        <w:t>Ao</w:t>
      </w:r>
      <w:r>
        <w:rPr>
          <w:spacing w:val="-14"/>
        </w:rPr>
        <w:t> </w:t>
      </w:r>
      <w:r>
        <w:rPr/>
        <w:t>mesmo</w:t>
      </w:r>
      <w:r>
        <w:rPr>
          <w:spacing w:val="-14"/>
        </w:rPr>
        <w:t> </w:t>
      </w:r>
      <w:r>
        <w:rPr/>
        <w:t>tempo,</w:t>
      </w:r>
      <w:r>
        <w:rPr>
          <w:spacing w:val="-15"/>
        </w:rPr>
        <w:t> </w:t>
      </w:r>
      <w:r>
        <w:rPr/>
        <w:t>garante-se</w:t>
      </w:r>
      <w:r>
        <w:rPr>
          <w:spacing w:val="-14"/>
        </w:rPr>
        <w:t> </w:t>
      </w:r>
      <w:r>
        <w:rPr/>
        <w:t>a preservação do meio</w:t>
      </w:r>
      <w:r>
        <w:rPr>
          <w:spacing w:val="-3"/>
        </w:rPr>
        <w:t> </w:t>
      </w:r>
      <w:r>
        <w:rPr/>
        <w:t>ambiente.</w:t>
      </w:r>
    </w:p>
    <w:p>
      <w:pPr>
        <w:pStyle w:val="BodyText"/>
        <w:spacing w:before="0"/>
        <w:rPr>
          <w:sz w:val="20"/>
        </w:rPr>
      </w:pPr>
    </w:p>
    <w:p>
      <w:pPr>
        <w:pStyle w:val="BodyText"/>
        <w:spacing w:before="10"/>
        <w:rPr>
          <w:sz w:val="16"/>
        </w:rPr>
      </w:pPr>
    </w:p>
    <w:p>
      <w:pPr>
        <w:pStyle w:val="ListParagraph"/>
        <w:numPr>
          <w:ilvl w:val="3"/>
          <w:numId w:val="1230"/>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230"/>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3.4.1.4.</w:t>
      </w:r>
    </w:p>
    <w:p>
      <w:pPr>
        <w:spacing w:after="0"/>
        <w:sectPr>
          <w:pgSz w:w="11910" w:h="16840"/>
          <w:pgMar w:header="0" w:footer="741" w:top="1300" w:bottom="1020" w:left="0" w:right="0"/>
        </w:sectPr>
      </w:pPr>
    </w:p>
    <w:p>
      <w:pPr>
        <w:numPr>
          <w:ilvl w:val="2"/>
          <w:numId w:val="1230"/>
        </w:numPr>
        <w:tabs>
          <w:tab w:pos="3198" w:val="left" w:leader="none"/>
        </w:tabs>
        <w:spacing w:before="73"/>
        <w:ind w:left="3197" w:right="0" w:hanging="646"/>
        <w:jc w:val="left"/>
        <w:rPr>
          <w:rFonts w:ascii="Dax-MediumItalic"/>
          <w:i/>
          <w:sz w:val="20"/>
        </w:rPr>
      </w:pPr>
      <w:r>
        <w:rPr>
          <w:rFonts w:ascii="Dax-MediumItalic"/>
          <w:i/>
          <w:color w:val="006E72"/>
          <w:sz w:val="20"/>
        </w:rPr>
        <w:t>PLANO DIRETOR DE DRENAGEM</w:t>
      </w:r>
      <w:r>
        <w:rPr>
          <w:rFonts w:ascii="Dax-MediumItalic"/>
          <w:i/>
          <w:color w:val="006E72"/>
          <w:spacing w:val="-1"/>
          <w:sz w:val="20"/>
        </w:rPr>
        <w:t> </w:t>
      </w:r>
      <w:r>
        <w:rPr>
          <w:rFonts w:ascii="Dax-MediumItalic"/>
          <w:i/>
          <w:color w:val="006E72"/>
          <w:sz w:val="20"/>
        </w:rPr>
        <w:t>PLUVIAL</w:t>
      </w:r>
    </w:p>
    <w:p>
      <w:pPr>
        <w:pStyle w:val="BodyText"/>
        <w:spacing w:before="0"/>
        <w:rPr>
          <w:rFonts w:ascii="Dax-MediumItalic"/>
          <w:i/>
          <w:sz w:val="22"/>
        </w:rPr>
      </w:pPr>
    </w:p>
    <w:p>
      <w:pPr>
        <w:pStyle w:val="BodyText"/>
        <w:spacing w:before="11"/>
        <w:rPr>
          <w:rFonts w:ascii="Dax-MediumItalic"/>
          <w:i/>
          <w:sz w:val="26"/>
        </w:rPr>
      </w:pPr>
    </w:p>
    <w:p>
      <w:pPr>
        <w:pStyle w:val="ListParagraph"/>
        <w:numPr>
          <w:ilvl w:val="3"/>
          <w:numId w:val="1230"/>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33"/>
        </w:numPr>
        <w:tabs>
          <w:tab w:pos="3119" w:val="left" w:leader="none"/>
        </w:tabs>
        <w:spacing w:line="240" w:lineRule="auto" w:before="122" w:after="0"/>
        <w:ind w:left="3118" w:right="0" w:hanging="114"/>
        <w:jc w:val="left"/>
        <w:rPr>
          <w:sz w:val="18"/>
        </w:rPr>
      </w:pPr>
      <w:r>
        <w:rPr>
          <w:sz w:val="18"/>
        </w:rPr>
        <w:t>NBR 9648 - Estudo de concepção de sistemas</w:t>
      </w:r>
      <w:r>
        <w:rPr>
          <w:spacing w:val="-12"/>
          <w:sz w:val="18"/>
        </w:rPr>
        <w:t> </w:t>
      </w:r>
      <w:r>
        <w:rPr>
          <w:sz w:val="18"/>
        </w:rPr>
        <w:t>deesgoto;</w:t>
      </w:r>
    </w:p>
    <w:p>
      <w:pPr>
        <w:pStyle w:val="ListParagraph"/>
        <w:numPr>
          <w:ilvl w:val="0"/>
          <w:numId w:val="1233"/>
        </w:numPr>
        <w:tabs>
          <w:tab w:pos="3119" w:val="left" w:leader="none"/>
        </w:tabs>
        <w:spacing w:line="240" w:lineRule="auto" w:before="94" w:after="0"/>
        <w:ind w:left="3118" w:right="0" w:hanging="114"/>
        <w:jc w:val="left"/>
        <w:rPr>
          <w:sz w:val="18"/>
        </w:rPr>
      </w:pPr>
      <w:r>
        <w:rPr>
          <w:sz w:val="18"/>
        </w:rPr>
        <w:t>ABNT</w:t>
      </w:r>
      <w:r>
        <w:rPr>
          <w:spacing w:val="-4"/>
          <w:sz w:val="18"/>
        </w:rPr>
        <w:t> </w:t>
      </w:r>
      <w:r>
        <w:rPr>
          <w:sz w:val="18"/>
        </w:rPr>
        <w:t>NBR</w:t>
      </w:r>
      <w:r>
        <w:rPr>
          <w:spacing w:val="-3"/>
          <w:sz w:val="18"/>
        </w:rPr>
        <w:t> </w:t>
      </w:r>
      <w:r>
        <w:rPr>
          <w:sz w:val="18"/>
        </w:rPr>
        <w:t>12267:1992</w:t>
      </w:r>
      <w:r>
        <w:rPr>
          <w:spacing w:val="-4"/>
          <w:sz w:val="18"/>
        </w:rPr>
        <w:t> </w:t>
      </w:r>
      <w:r>
        <w:rPr>
          <w:sz w:val="18"/>
        </w:rPr>
        <w:t>-</w:t>
      </w:r>
      <w:r>
        <w:rPr>
          <w:spacing w:val="-3"/>
          <w:sz w:val="18"/>
        </w:rPr>
        <w:t> </w:t>
      </w:r>
      <w:r>
        <w:rPr>
          <w:sz w:val="18"/>
        </w:rPr>
        <w:t>Normas</w:t>
      </w:r>
      <w:r>
        <w:rPr>
          <w:spacing w:val="-3"/>
          <w:sz w:val="18"/>
        </w:rPr>
        <w:t> </w:t>
      </w:r>
      <w:r>
        <w:rPr>
          <w:sz w:val="18"/>
        </w:rPr>
        <w:t>para</w:t>
      </w:r>
      <w:r>
        <w:rPr>
          <w:spacing w:val="-4"/>
          <w:sz w:val="18"/>
        </w:rPr>
        <w:t> </w:t>
      </w:r>
      <w:r>
        <w:rPr>
          <w:sz w:val="18"/>
        </w:rPr>
        <w:t>elaboração</w:t>
      </w:r>
      <w:r>
        <w:rPr>
          <w:spacing w:val="-3"/>
          <w:sz w:val="18"/>
        </w:rPr>
        <w:t> </w:t>
      </w:r>
      <w:r>
        <w:rPr>
          <w:sz w:val="18"/>
        </w:rPr>
        <w:t>de</w:t>
      </w:r>
      <w:r>
        <w:rPr>
          <w:spacing w:val="-3"/>
          <w:sz w:val="18"/>
        </w:rPr>
        <w:t> </w:t>
      </w:r>
      <w:r>
        <w:rPr>
          <w:sz w:val="18"/>
        </w:rPr>
        <w:t>Plano</w:t>
      </w:r>
      <w:r>
        <w:rPr>
          <w:spacing w:val="-4"/>
          <w:sz w:val="18"/>
        </w:rPr>
        <w:t> </w:t>
      </w:r>
      <w:r>
        <w:rPr>
          <w:sz w:val="18"/>
        </w:rPr>
        <w:t>Diretor</w:t>
      </w:r>
      <w:r>
        <w:rPr>
          <w:spacing w:val="-3"/>
          <w:sz w:val="18"/>
        </w:rPr>
        <w:t> </w:t>
      </w:r>
      <w:r>
        <w:rPr>
          <w:sz w:val="18"/>
        </w:rPr>
        <w:t>–</w:t>
      </w:r>
      <w:r>
        <w:rPr>
          <w:spacing w:val="-4"/>
          <w:sz w:val="18"/>
        </w:rPr>
        <w:t> </w:t>
      </w:r>
      <w:r>
        <w:rPr>
          <w:sz w:val="18"/>
        </w:rPr>
        <w:t>Procedimento;</w:t>
      </w:r>
    </w:p>
    <w:p>
      <w:pPr>
        <w:pStyle w:val="ListParagraph"/>
        <w:numPr>
          <w:ilvl w:val="0"/>
          <w:numId w:val="1233"/>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230"/>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350" w:firstLine="453"/>
      </w:pPr>
      <w:r>
        <w:rPr/>
        <w:t>Um sistema de Drenagem e Manejo de Águas Pluviais é composto por estruturas e instalações de engenharia destinadas ao transporte, retenção, tratamento e disposição final das águas das chuvas.</w:t>
      </w:r>
    </w:p>
    <w:p>
      <w:pPr>
        <w:pStyle w:val="BodyText"/>
        <w:spacing w:line="283" w:lineRule="auto" w:before="115"/>
        <w:ind w:left="2551" w:right="1415" w:firstLine="453"/>
        <w:jc w:val="both"/>
      </w:pPr>
      <w:r>
        <w:rPr/>
        <w:t>Os</w:t>
      </w:r>
      <w:r>
        <w:rPr>
          <w:spacing w:val="-30"/>
        </w:rPr>
        <w:t> </w:t>
      </w:r>
      <w:r>
        <w:rPr/>
        <w:t>sistemas</w:t>
      </w:r>
      <w:r>
        <w:rPr>
          <w:spacing w:val="-29"/>
        </w:rPr>
        <w:t> </w:t>
      </w:r>
      <w:r>
        <w:rPr/>
        <w:t>de</w:t>
      </w:r>
      <w:r>
        <w:rPr>
          <w:spacing w:val="-29"/>
        </w:rPr>
        <w:t> </w:t>
      </w:r>
      <w:r>
        <w:rPr/>
        <w:t>drenagem</w:t>
      </w:r>
      <w:r>
        <w:rPr>
          <w:spacing w:val="-29"/>
        </w:rPr>
        <w:t> </w:t>
      </w:r>
      <w:r>
        <w:rPr/>
        <w:t>são</w:t>
      </w:r>
      <w:r>
        <w:rPr>
          <w:spacing w:val="-30"/>
        </w:rPr>
        <w:t> </w:t>
      </w:r>
      <w:r>
        <w:rPr/>
        <w:t>classificados</w:t>
      </w:r>
      <w:r>
        <w:rPr>
          <w:spacing w:val="-29"/>
        </w:rPr>
        <w:t> </w:t>
      </w:r>
      <w:r>
        <w:rPr/>
        <w:t>de</w:t>
      </w:r>
      <w:r>
        <w:rPr>
          <w:spacing w:val="-29"/>
        </w:rPr>
        <w:t> </w:t>
      </w:r>
      <w:r>
        <w:rPr/>
        <w:t>acordo</w:t>
      </w:r>
      <w:r>
        <w:rPr>
          <w:spacing w:val="-29"/>
        </w:rPr>
        <w:t> </w:t>
      </w:r>
      <w:r>
        <w:rPr/>
        <w:t>com</w:t>
      </w:r>
      <w:r>
        <w:rPr>
          <w:spacing w:val="-30"/>
        </w:rPr>
        <w:t> </w:t>
      </w:r>
      <w:r>
        <w:rPr/>
        <w:t>seu</w:t>
      </w:r>
      <w:r>
        <w:rPr>
          <w:spacing w:val="-29"/>
        </w:rPr>
        <w:t> </w:t>
      </w:r>
      <w:r>
        <w:rPr/>
        <w:t>tamanho</w:t>
      </w:r>
      <w:r>
        <w:rPr>
          <w:spacing w:val="-29"/>
        </w:rPr>
        <w:t> </w:t>
      </w:r>
      <w:r>
        <w:rPr/>
        <w:t>em</w:t>
      </w:r>
      <w:r>
        <w:rPr>
          <w:spacing w:val="-29"/>
        </w:rPr>
        <w:t> </w:t>
      </w:r>
      <w:r>
        <w:rPr/>
        <w:t>sistemas</w:t>
      </w:r>
      <w:r>
        <w:rPr>
          <w:spacing w:val="-30"/>
        </w:rPr>
        <w:t> </w:t>
      </w:r>
      <w:r>
        <w:rPr/>
        <w:t>de</w:t>
      </w:r>
      <w:r>
        <w:rPr>
          <w:spacing w:val="-29"/>
        </w:rPr>
        <w:t> </w:t>
      </w:r>
      <w:r>
        <w:rPr/>
        <w:t>microdrenagem e</w:t>
      </w:r>
      <w:r>
        <w:rPr>
          <w:spacing w:val="-33"/>
        </w:rPr>
        <w:t> </w:t>
      </w:r>
      <w:r>
        <w:rPr/>
        <w:t>sistemas</w:t>
      </w:r>
      <w:r>
        <w:rPr>
          <w:spacing w:val="-33"/>
        </w:rPr>
        <w:t> </w:t>
      </w:r>
      <w:r>
        <w:rPr/>
        <w:t>de</w:t>
      </w:r>
      <w:r>
        <w:rPr>
          <w:spacing w:val="-33"/>
        </w:rPr>
        <w:t> </w:t>
      </w:r>
      <w:r>
        <w:rPr/>
        <w:t>macrodrenagem.</w:t>
      </w:r>
      <w:r>
        <w:rPr>
          <w:spacing w:val="-32"/>
        </w:rPr>
        <w:t> </w:t>
      </w:r>
      <w:r>
        <w:rPr/>
        <w:t>A</w:t>
      </w:r>
      <w:r>
        <w:rPr>
          <w:spacing w:val="-33"/>
        </w:rPr>
        <w:t> </w:t>
      </w:r>
      <w:r>
        <w:rPr/>
        <w:t>microdrenagem</w:t>
      </w:r>
      <w:r>
        <w:rPr>
          <w:spacing w:val="-33"/>
        </w:rPr>
        <w:t> </w:t>
      </w:r>
      <w:r>
        <w:rPr/>
        <w:t>inclui</w:t>
      </w:r>
      <w:r>
        <w:rPr>
          <w:spacing w:val="-33"/>
        </w:rPr>
        <w:t> </w:t>
      </w:r>
      <w:r>
        <w:rPr/>
        <w:t>a</w:t>
      </w:r>
      <w:r>
        <w:rPr>
          <w:spacing w:val="-32"/>
        </w:rPr>
        <w:t> </w:t>
      </w:r>
      <w:r>
        <w:rPr/>
        <w:t>coleta</w:t>
      </w:r>
      <w:r>
        <w:rPr>
          <w:spacing w:val="-33"/>
        </w:rPr>
        <w:t> </w:t>
      </w:r>
      <w:r>
        <w:rPr/>
        <w:t>das</w:t>
      </w:r>
      <w:r>
        <w:rPr>
          <w:spacing w:val="-33"/>
        </w:rPr>
        <w:t> </w:t>
      </w:r>
      <w:r>
        <w:rPr/>
        <w:t>águas</w:t>
      </w:r>
      <w:r>
        <w:rPr>
          <w:spacing w:val="-33"/>
        </w:rPr>
        <w:t> </w:t>
      </w:r>
      <w:r>
        <w:rPr/>
        <w:t>superficiais</w:t>
      </w:r>
      <w:r>
        <w:rPr>
          <w:spacing w:val="-32"/>
        </w:rPr>
        <w:t> </w:t>
      </w:r>
      <w:r>
        <w:rPr/>
        <w:t>ou</w:t>
      </w:r>
      <w:r>
        <w:rPr>
          <w:spacing w:val="-33"/>
        </w:rPr>
        <w:t> </w:t>
      </w:r>
      <w:r>
        <w:rPr/>
        <w:t>subterrâneas</w:t>
      </w:r>
      <w:r>
        <w:rPr>
          <w:spacing w:val="-33"/>
        </w:rPr>
        <w:t> </w:t>
      </w:r>
      <w:r>
        <w:rPr/>
        <w:t>através de pequenas e médias galerias. Já a rede de macrodrenagem engloba, além da rede de microdrenagem, galerias</w:t>
      </w:r>
      <w:r>
        <w:rPr>
          <w:spacing w:val="-4"/>
        </w:rPr>
        <w:t> </w:t>
      </w:r>
      <w:r>
        <w:rPr/>
        <w:t>de</w:t>
      </w:r>
      <w:r>
        <w:rPr>
          <w:spacing w:val="-4"/>
        </w:rPr>
        <w:t> </w:t>
      </w:r>
      <w:r>
        <w:rPr/>
        <w:t>grande</w:t>
      </w:r>
      <w:r>
        <w:rPr>
          <w:spacing w:val="-4"/>
        </w:rPr>
        <w:t> </w:t>
      </w:r>
      <w:r>
        <w:rPr/>
        <w:t>porte</w:t>
      </w:r>
      <w:r>
        <w:rPr>
          <w:spacing w:val="-4"/>
        </w:rPr>
        <w:t> </w:t>
      </w:r>
      <w:r>
        <w:rPr/>
        <w:t>e</w:t>
      </w:r>
      <w:r>
        <w:rPr>
          <w:spacing w:val="-4"/>
        </w:rPr>
        <w:t> </w:t>
      </w:r>
      <w:r>
        <w:rPr/>
        <w:t>os</w:t>
      </w:r>
      <w:r>
        <w:rPr>
          <w:spacing w:val="-4"/>
        </w:rPr>
        <w:t> </w:t>
      </w:r>
      <w:r>
        <w:rPr/>
        <w:t>corpos</w:t>
      </w:r>
      <w:r>
        <w:rPr>
          <w:spacing w:val="-4"/>
        </w:rPr>
        <w:t> </w:t>
      </w:r>
      <w:r>
        <w:rPr/>
        <w:t>receptores</w:t>
      </w:r>
      <w:r>
        <w:rPr>
          <w:spacing w:val="-4"/>
        </w:rPr>
        <w:t> </w:t>
      </w:r>
      <w:r>
        <w:rPr/>
        <w:t>destas</w:t>
      </w:r>
      <w:r>
        <w:rPr>
          <w:spacing w:val="-4"/>
        </w:rPr>
        <w:t> </w:t>
      </w:r>
      <w:r>
        <w:rPr/>
        <w:t>águas</w:t>
      </w:r>
      <w:r>
        <w:rPr>
          <w:spacing w:val="-4"/>
        </w:rPr>
        <w:t> </w:t>
      </w:r>
      <w:r>
        <w:rPr/>
        <w:t>(rios</w:t>
      </w:r>
      <w:r>
        <w:rPr>
          <w:spacing w:val="-3"/>
        </w:rPr>
        <w:t> </w:t>
      </w:r>
      <w:r>
        <w:rPr/>
        <w:t>ou</w:t>
      </w:r>
      <w:r>
        <w:rPr>
          <w:spacing w:val="-4"/>
        </w:rPr>
        <w:t> </w:t>
      </w:r>
      <w:r>
        <w:rPr/>
        <w:t>canais).</w:t>
      </w:r>
    </w:p>
    <w:p>
      <w:pPr>
        <w:pStyle w:val="BodyText"/>
        <w:spacing w:before="0"/>
        <w:rPr>
          <w:sz w:val="20"/>
        </w:rPr>
      </w:pPr>
    </w:p>
    <w:p>
      <w:pPr>
        <w:pStyle w:val="BodyText"/>
        <w:spacing w:before="8"/>
        <w:rPr>
          <w:sz w:val="16"/>
        </w:rPr>
      </w:pPr>
    </w:p>
    <w:p>
      <w:pPr>
        <w:pStyle w:val="ListParagraph"/>
        <w:numPr>
          <w:ilvl w:val="3"/>
          <w:numId w:val="1230"/>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230"/>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3.4.1.4.</w:t>
      </w:r>
    </w:p>
    <w:p>
      <w:pPr>
        <w:spacing w:after="0"/>
        <w:sectPr>
          <w:pgSz w:w="11910" w:h="16840"/>
          <w:pgMar w:header="0" w:footer="812" w:top="1300" w:bottom="1000" w:left="0" w:right="0"/>
        </w:sectPr>
      </w:pPr>
    </w:p>
    <w:p>
      <w:pPr>
        <w:numPr>
          <w:ilvl w:val="2"/>
          <w:numId w:val="1230"/>
        </w:numPr>
        <w:tabs>
          <w:tab w:pos="3198" w:val="left" w:leader="none"/>
        </w:tabs>
        <w:spacing w:before="72"/>
        <w:ind w:left="3197" w:right="0" w:hanging="646"/>
        <w:jc w:val="left"/>
        <w:rPr>
          <w:rFonts w:ascii="Dax-MediumItalic"/>
          <w:i/>
          <w:sz w:val="20"/>
        </w:rPr>
      </w:pPr>
      <w:r>
        <w:rPr>
          <w:rFonts w:ascii="Dax-MediumItalic"/>
          <w:i/>
          <w:color w:val="006E72"/>
          <w:sz w:val="20"/>
        </w:rPr>
        <w:t>PLANO DIRETOR DE MOBILIDADE E</w:t>
      </w:r>
      <w:r>
        <w:rPr>
          <w:rFonts w:ascii="Dax-MediumItalic"/>
          <w:i/>
          <w:color w:val="006E72"/>
          <w:spacing w:val="-1"/>
          <w:sz w:val="20"/>
        </w:rPr>
        <w:t> </w:t>
      </w:r>
      <w:r>
        <w:rPr>
          <w:rFonts w:ascii="Dax-MediumItalic"/>
          <w:i/>
          <w:color w:val="006E72"/>
          <w:sz w:val="20"/>
        </w:rPr>
        <w:t>TRANSPORTE</w:t>
      </w:r>
    </w:p>
    <w:p>
      <w:pPr>
        <w:spacing w:before="146"/>
        <w:ind w:left="2551" w:right="0" w:firstLine="0"/>
        <w:jc w:val="left"/>
        <w:rPr>
          <w:rFonts w:ascii="Dax-LightItalic" w:hAnsi="Dax-LightItalic"/>
          <w:i/>
          <w:sz w:val="20"/>
        </w:rPr>
      </w:pPr>
      <w:r>
        <w:rPr>
          <w:rFonts w:ascii="Dax-LightItalic" w:hAnsi="Dax-LightItalic"/>
          <w:i/>
          <w:color w:val="006E72"/>
          <w:sz w:val="20"/>
        </w:rPr>
        <w:t>(Subitem dos Serviços de Planejamento Urbano)</w:t>
      </w:r>
    </w:p>
    <w:p>
      <w:pPr>
        <w:pStyle w:val="BodyText"/>
        <w:spacing w:before="0"/>
        <w:rPr>
          <w:rFonts w:ascii="Dax-LightItalic"/>
          <w:i/>
          <w:sz w:val="22"/>
        </w:rPr>
      </w:pPr>
    </w:p>
    <w:p>
      <w:pPr>
        <w:pStyle w:val="ListParagraph"/>
        <w:numPr>
          <w:ilvl w:val="3"/>
          <w:numId w:val="1230"/>
        </w:numPr>
        <w:tabs>
          <w:tab w:pos="3718" w:val="left" w:leader="none"/>
        </w:tabs>
        <w:spacing w:line="240" w:lineRule="auto" w:before="14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34"/>
        </w:numPr>
        <w:tabs>
          <w:tab w:pos="3119" w:val="left" w:leader="none"/>
        </w:tabs>
        <w:spacing w:line="240" w:lineRule="auto" w:before="123" w:after="0"/>
        <w:ind w:left="3118" w:right="0" w:hanging="114"/>
        <w:jc w:val="left"/>
        <w:rPr>
          <w:sz w:val="18"/>
        </w:rPr>
      </w:pPr>
      <w:r>
        <w:rPr>
          <w:sz w:val="18"/>
        </w:rPr>
        <w:t>Lei</w:t>
      </w:r>
      <w:r>
        <w:rPr>
          <w:spacing w:val="-11"/>
          <w:sz w:val="18"/>
        </w:rPr>
        <w:t> </w:t>
      </w:r>
      <w:r>
        <w:rPr>
          <w:sz w:val="18"/>
        </w:rPr>
        <w:t>nº</w:t>
      </w:r>
      <w:r>
        <w:rPr>
          <w:spacing w:val="-10"/>
          <w:sz w:val="18"/>
        </w:rPr>
        <w:t> </w:t>
      </w:r>
      <w:r>
        <w:rPr>
          <w:sz w:val="18"/>
        </w:rPr>
        <w:t>12.587,</w:t>
      </w:r>
      <w:r>
        <w:rPr>
          <w:spacing w:val="-10"/>
          <w:sz w:val="18"/>
        </w:rPr>
        <w:t> </w:t>
      </w:r>
      <w:r>
        <w:rPr>
          <w:sz w:val="18"/>
        </w:rPr>
        <w:t>de</w:t>
      </w:r>
      <w:r>
        <w:rPr>
          <w:spacing w:val="-11"/>
          <w:sz w:val="18"/>
        </w:rPr>
        <w:t> </w:t>
      </w:r>
      <w:r>
        <w:rPr>
          <w:sz w:val="18"/>
        </w:rPr>
        <w:t>3</w:t>
      </w:r>
      <w:r>
        <w:rPr>
          <w:spacing w:val="-10"/>
          <w:sz w:val="18"/>
        </w:rPr>
        <w:t> </w:t>
      </w:r>
      <w:r>
        <w:rPr>
          <w:sz w:val="18"/>
        </w:rPr>
        <w:t>de</w:t>
      </w:r>
      <w:r>
        <w:rPr>
          <w:spacing w:val="-10"/>
          <w:sz w:val="18"/>
        </w:rPr>
        <w:t> </w:t>
      </w:r>
      <w:r>
        <w:rPr>
          <w:sz w:val="18"/>
        </w:rPr>
        <w:t>janeiro</w:t>
      </w:r>
      <w:r>
        <w:rPr>
          <w:spacing w:val="-11"/>
          <w:sz w:val="18"/>
        </w:rPr>
        <w:t> </w:t>
      </w:r>
      <w:r>
        <w:rPr>
          <w:sz w:val="18"/>
        </w:rPr>
        <w:t>de</w:t>
      </w:r>
      <w:r>
        <w:rPr>
          <w:spacing w:val="-10"/>
          <w:sz w:val="18"/>
        </w:rPr>
        <w:t> </w:t>
      </w:r>
      <w:r>
        <w:rPr>
          <w:sz w:val="18"/>
        </w:rPr>
        <w:t>2012,</w:t>
      </w:r>
      <w:r>
        <w:rPr>
          <w:spacing w:val="-10"/>
          <w:sz w:val="18"/>
        </w:rPr>
        <w:t> </w:t>
      </w:r>
      <w:r>
        <w:rPr>
          <w:sz w:val="18"/>
        </w:rPr>
        <w:t>Institui</w:t>
      </w:r>
      <w:r>
        <w:rPr>
          <w:spacing w:val="-11"/>
          <w:sz w:val="18"/>
        </w:rPr>
        <w:t> </w:t>
      </w:r>
      <w:r>
        <w:rPr>
          <w:sz w:val="18"/>
        </w:rPr>
        <w:t>as</w:t>
      </w:r>
      <w:r>
        <w:rPr>
          <w:spacing w:val="-10"/>
          <w:sz w:val="18"/>
        </w:rPr>
        <w:t> </w:t>
      </w:r>
      <w:r>
        <w:rPr>
          <w:sz w:val="18"/>
        </w:rPr>
        <w:t>diretrizes</w:t>
      </w:r>
      <w:r>
        <w:rPr>
          <w:spacing w:val="-10"/>
          <w:sz w:val="18"/>
        </w:rPr>
        <w:t> </w:t>
      </w:r>
      <w:r>
        <w:rPr>
          <w:sz w:val="18"/>
        </w:rPr>
        <w:t>da</w:t>
      </w:r>
      <w:r>
        <w:rPr>
          <w:spacing w:val="-11"/>
          <w:sz w:val="18"/>
        </w:rPr>
        <w:t> </w:t>
      </w:r>
      <w:r>
        <w:rPr>
          <w:sz w:val="18"/>
        </w:rPr>
        <w:t>Política</w:t>
      </w:r>
      <w:r>
        <w:rPr>
          <w:spacing w:val="-10"/>
          <w:sz w:val="18"/>
        </w:rPr>
        <w:t> </w:t>
      </w:r>
      <w:r>
        <w:rPr>
          <w:sz w:val="18"/>
        </w:rPr>
        <w:t>Nacional</w:t>
      </w:r>
      <w:r>
        <w:rPr>
          <w:spacing w:val="-10"/>
          <w:sz w:val="18"/>
        </w:rPr>
        <w:t> </w:t>
      </w:r>
      <w:r>
        <w:rPr>
          <w:sz w:val="18"/>
        </w:rPr>
        <w:t>de</w:t>
      </w:r>
      <w:r>
        <w:rPr>
          <w:spacing w:val="-11"/>
          <w:sz w:val="18"/>
        </w:rPr>
        <w:t> </w:t>
      </w:r>
      <w:r>
        <w:rPr>
          <w:sz w:val="18"/>
        </w:rPr>
        <w:t>Mobilidade</w:t>
      </w:r>
      <w:r>
        <w:rPr>
          <w:spacing w:val="-10"/>
          <w:sz w:val="18"/>
        </w:rPr>
        <w:t> </w:t>
      </w:r>
      <w:r>
        <w:rPr>
          <w:sz w:val="18"/>
        </w:rPr>
        <w:t>Urbana;</w:t>
      </w:r>
    </w:p>
    <w:p>
      <w:pPr>
        <w:pStyle w:val="ListParagraph"/>
        <w:numPr>
          <w:ilvl w:val="0"/>
          <w:numId w:val="1234"/>
        </w:numPr>
        <w:tabs>
          <w:tab w:pos="3119" w:val="left" w:leader="none"/>
        </w:tabs>
        <w:spacing w:line="283" w:lineRule="auto" w:before="94"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34"/>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34"/>
        </w:numPr>
        <w:tabs>
          <w:tab w:pos="3119" w:val="left" w:leader="none"/>
        </w:tabs>
        <w:spacing w:line="240" w:lineRule="auto" w:before="58" w:after="0"/>
        <w:ind w:left="3118" w:right="0" w:hanging="114"/>
        <w:jc w:val="left"/>
        <w:rPr>
          <w:sz w:val="18"/>
        </w:rPr>
      </w:pPr>
      <w:r>
        <w:rPr>
          <w:sz w:val="18"/>
        </w:rPr>
        <w:t>ABNT</w:t>
      </w:r>
      <w:r>
        <w:rPr>
          <w:spacing w:val="-4"/>
          <w:sz w:val="18"/>
        </w:rPr>
        <w:t> </w:t>
      </w:r>
      <w:r>
        <w:rPr>
          <w:sz w:val="18"/>
        </w:rPr>
        <w:t>NBR</w:t>
      </w:r>
      <w:r>
        <w:rPr>
          <w:spacing w:val="-3"/>
          <w:sz w:val="18"/>
        </w:rPr>
        <w:t> </w:t>
      </w:r>
      <w:r>
        <w:rPr>
          <w:sz w:val="18"/>
        </w:rPr>
        <w:t>12267:1992</w:t>
      </w:r>
      <w:r>
        <w:rPr>
          <w:spacing w:val="-4"/>
          <w:sz w:val="18"/>
        </w:rPr>
        <w:t> </w:t>
      </w:r>
      <w:r>
        <w:rPr>
          <w:sz w:val="18"/>
        </w:rPr>
        <w:t>-</w:t>
      </w:r>
      <w:r>
        <w:rPr>
          <w:spacing w:val="-3"/>
          <w:sz w:val="18"/>
        </w:rPr>
        <w:t> </w:t>
      </w:r>
      <w:r>
        <w:rPr>
          <w:sz w:val="18"/>
        </w:rPr>
        <w:t>Normas</w:t>
      </w:r>
      <w:r>
        <w:rPr>
          <w:spacing w:val="-3"/>
          <w:sz w:val="18"/>
        </w:rPr>
        <w:t> </w:t>
      </w:r>
      <w:r>
        <w:rPr>
          <w:sz w:val="18"/>
        </w:rPr>
        <w:t>para</w:t>
      </w:r>
      <w:r>
        <w:rPr>
          <w:spacing w:val="-4"/>
          <w:sz w:val="18"/>
        </w:rPr>
        <w:t> </w:t>
      </w:r>
      <w:r>
        <w:rPr>
          <w:sz w:val="18"/>
        </w:rPr>
        <w:t>elaboração</w:t>
      </w:r>
      <w:r>
        <w:rPr>
          <w:spacing w:val="-3"/>
          <w:sz w:val="18"/>
        </w:rPr>
        <w:t> </w:t>
      </w:r>
      <w:r>
        <w:rPr>
          <w:sz w:val="18"/>
        </w:rPr>
        <w:t>de</w:t>
      </w:r>
      <w:r>
        <w:rPr>
          <w:spacing w:val="-3"/>
          <w:sz w:val="18"/>
        </w:rPr>
        <w:t> </w:t>
      </w:r>
      <w:r>
        <w:rPr>
          <w:sz w:val="18"/>
        </w:rPr>
        <w:t>Plano</w:t>
      </w:r>
      <w:r>
        <w:rPr>
          <w:spacing w:val="-4"/>
          <w:sz w:val="18"/>
        </w:rPr>
        <w:t> </w:t>
      </w:r>
      <w:r>
        <w:rPr>
          <w:sz w:val="18"/>
        </w:rPr>
        <w:t>Diretor</w:t>
      </w:r>
      <w:r>
        <w:rPr>
          <w:spacing w:val="-3"/>
          <w:sz w:val="18"/>
        </w:rPr>
        <w:t> </w:t>
      </w:r>
      <w:r>
        <w:rPr>
          <w:sz w:val="18"/>
        </w:rPr>
        <w:t>–</w:t>
      </w:r>
      <w:r>
        <w:rPr>
          <w:spacing w:val="-4"/>
          <w:sz w:val="18"/>
        </w:rPr>
        <w:t> </w:t>
      </w:r>
      <w:r>
        <w:rPr>
          <w:sz w:val="18"/>
        </w:rPr>
        <w:t>Procedimento;</w:t>
      </w:r>
    </w:p>
    <w:p>
      <w:pPr>
        <w:pStyle w:val="ListParagraph"/>
        <w:numPr>
          <w:ilvl w:val="0"/>
          <w:numId w:val="1234"/>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230"/>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Plano</w:t>
      </w:r>
      <w:r>
        <w:rPr>
          <w:spacing w:val="-8"/>
        </w:rPr>
        <w:t> </w:t>
      </w:r>
      <w:r>
        <w:rPr/>
        <w:t>diretor</w:t>
      </w:r>
      <w:r>
        <w:rPr>
          <w:spacing w:val="-8"/>
        </w:rPr>
        <w:t> </w:t>
      </w:r>
      <w:r>
        <w:rPr/>
        <w:t>de</w:t>
      </w:r>
      <w:r>
        <w:rPr>
          <w:spacing w:val="-8"/>
        </w:rPr>
        <w:t> </w:t>
      </w:r>
      <w:r>
        <w:rPr/>
        <w:t>mobilidade</w:t>
      </w:r>
      <w:r>
        <w:rPr>
          <w:spacing w:val="-8"/>
        </w:rPr>
        <w:t> </w:t>
      </w:r>
      <w:r>
        <w:rPr/>
        <w:t>e</w:t>
      </w:r>
      <w:r>
        <w:rPr>
          <w:spacing w:val="-8"/>
        </w:rPr>
        <w:t> </w:t>
      </w:r>
      <w:r>
        <w:rPr/>
        <w:t>transporte</w:t>
      </w:r>
      <w:r>
        <w:rPr>
          <w:spacing w:val="-8"/>
        </w:rPr>
        <w:t> </w:t>
      </w:r>
      <w:r>
        <w:rPr/>
        <w:t>forma</w:t>
      </w:r>
      <w:r>
        <w:rPr>
          <w:spacing w:val="-8"/>
        </w:rPr>
        <w:t> </w:t>
      </w:r>
      <w:r>
        <w:rPr/>
        <w:t>um</w:t>
      </w:r>
      <w:r>
        <w:rPr>
          <w:spacing w:val="-8"/>
        </w:rPr>
        <w:t> </w:t>
      </w:r>
      <w:r>
        <w:rPr/>
        <w:t>conjunto</w:t>
      </w:r>
      <w:r>
        <w:rPr>
          <w:spacing w:val="-8"/>
        </w:rPr>
        <w:t> </w:t>
      </w:r>
      <w:r>
        <w:rPr/>
        <w:t>de</w:t>
      </w:r>
      <w:r>
        <w:rPr>
          <w:spacing w:val="-8"/>
        </w:rPr>
        <w:t> </w:t>
      </w:r>
      <w:r>
        <w:rPr/>
        <w:t>princípios</w:t>
      </w:r>
      <w:r>
        <w:rPr>
          <w:spacing w:val="-8"/>
        </w:rPr>
        <w:t> </w:t>
      </w:r>
      <w:r>
        <w:rPr/>
        <w:t>e</w:t>
      </w:r>
      <w:r>
        <w:rPr>
          <w:spacing w:val="-8"/>
        </w:rPr>
        <w:t> </w:t>
      </w:r>
      <w:r>
        <w:rPr/>
        <w:t>regras</w:t>
      </w:r>
      <w:r>
        <w:rPr>
          <w:spacing w:val="-8"/>
        </w:rPr>
        <w:t> </w:t>
      </w:r>
      <w:r>
        <w:rPr/>
        <w:t>orientadoras,</w:t>
      </w:r>
      <w:r>
        <w:rPr>
          <w:spacing w:val="-8"/>
        </w:rPr>
        <w:t> </w:t>
      </w:r>
      <w:r>
        <w:rPr/>
        <w:t>que fazem</w:t>
      </w:r>
      <w:r>
        <w:rPr>
          <w:spacing w:val="-26"/>
        </w:rPr>
        <w:t> </w:t>
      </w:r>
      <w:r>
        <w:rPr/>
        <w:t>com</w:t>
      </w:r>
      <w:r>
        <w:rPr>
          <w:spacing w:val="-25"/>
        </w:rPr>
        <w:t> </w:t>
      </w:r>
      <w:r>
        <w:rPr/>
        <w:t>que</w:t>
      </w:r>
      <w:r>
        <w:rPr>
          <w:spacing w:val="-25"/>
        </w:rPr>
        <w:t> </w:t>
      </w:r>
      <w:r>
        <w:rPr/>
        <w:t>haja</w:t>
      </w:r>
      <w:r>
        <w:rPr>
          <w:spacing w:val="-25"/>
        </w:rPr>
        <w:t> </w:t>
      </w:r>
      <w:r>
        <w:rPr/>
        <w:t>melhor</w:t>
      </w:r>
      <w:r>
        <w:rPr>
          <w:spacing w:val="-25"/>
        </w:rPr>
        <w:t> </w:t>
      </w:r>
      <w:r>
        <w:rPr/>
        <w:t>fluidez</w:t>
      </w:r>
      <w:r>
        <w:rPr>
          <w:spacing w:val="-25"/>
        </w:rPr>
        <w:t> </w:t>
      </w:r>
      <w:r>
        <w:rPr/>
        <w:t>no</w:t>
      </w:r>
      <w:r>
        <w:rPr>
          <w:spacing w:val="-25"/>
        </w:rPr>
        <w:t> </w:t>
      </w:r>
      <w:r>
        <w:rPr/>
        <w:t>deslocamento</w:t>
      </w:r>
      <w:r>
        <w:rPr>
          <w:spacing w:val="-25"/>
        </w:rPr>
        <w:t> </w:t>
      </w:r>
      <w:r>
        <w:rPr/>
        <w:t>urbano,</w:t>
      </w:r>
      <w:r>
        <w:rPr>
          <w:spacing w:val="-25"/>
        </w:rPr>
        <w:t> </w:t>
      </w:r>
      <w:r>
        <w:rPr/>
        <w:t>integrando</w:t>
      </w:r>
      <w:r>
        <w:rPr>
          <w:spacing w:val="-25"/>
        </w:rPr>
        <w:t> </w:t>
      </w:r>
      <w:r>
        <w:rPr/>
        <w:t>assim,</w:t>
      </w:r>
      <w:r>
        <w:rPr>
          <w:spacing w:val="-25"/>
        </w:rPr>
        <w:t> </w:t>
      </w:r>
      <w:r>
        <w:rPr/>
        <w:t>regiões</w:t>
      </w:r>
      <w:r>
        <w:rPr>
          <w:spacing w:val="-26"/>
        </w:rPr>
        <w:t> </w:t>
      </w:r>
      <w:r>
        <w:rPr/>
        <w:t>centrais</w:t>
      </w:r>
      <w:r>
        <w:rPr>
          <w:spacing w:val="-25"/>
        </w:rPr>
        <w:t> </w:t>
      </w:r>
      <w:r>
        <w:rPr/>
        <w:t>e</w:t>
      </w:r>
      <w:r>
        <w:rPr>
          <w:spacing w:val="-25"/>
        </w:rPr>
        <w:t> </w:t>
      </w:r>
      <w:r>
        <w:rPr/>
        <w:t>periféricas, articulando os diferentes modais de transporte, combinados com as políticas de uso e ocupação do solo. Também</w:t>
      </w:r>
      <w:r>
        <w:rPr>
          <w:spacing w:val="-25"/>
        </w:rPr>
        <w:t> </w:t>
      </w:r>
      <w:r>
        <w:rPr/>
        <w:t>prevê</w:t>
      </w:r>
      <w:r>
        <w:rPr>
          <w:spacing w:val="-24"/>
        </w:rPr>
        <w:t> </w:t>
      </w:r>
      <w:r>
        <w:rPr/>
        <w:t>a</w:t>
      </w:r>
      <w:r>
        <w:rPr>
          <w:spacing w:val="-24"/>
        </w:rPr>
        <w:t> </w:t>
      </w:r>
      <w:r>
        <w:rPr/>
        <w:t>universalização</w:t>
      </w:r>
      <w:r>
        <w:rPr>
          <w:spacing w:val="-24"/>
        </w:rPr>
        <w:t> </w:t>
      </w:r>
      <w:r>
        <w:rPr/>
        <w:t>da</w:t>
      </w:r>
      <w:r>
        <w:rPr>
          <w:spacing w:val="-24"/>
        </w:rPr>
        <w:t> </w:t>
      </w:r>
      <w:r>
        <w:rPr/>
        <w:t>mobilidade</w:t>
      </w:r>
      <w:r>
        <w:rPr>
          <w:spacing w:val="-25"/>
        </w:rPr>
        <w:t> </w:t>
      </w:r>
      <w:r>
        <w:rPr/>
        <w:t>e</w:t>
      </w:r>
      <w:r>
        <w:rPr>
          <w:spacing w:val="-24"/>
        </w:rPr>
        <w:t> </w:t>
      </w:r>
      <w:r>
        <w:rPr/>
        <w:t>acessibilidade,</w:t>
      </w:r>
      <w:r>
        <w:rPr>
          <w:spacing w:val="-24"/>
        </w:rPr>
        <w:t> </w:t>
      </w:r>
      <w:r>
        <w:rPr/>
        <w:t>priorizando</w:t>
      </w:r>
      <w:r>
        <w:rPr>
          <w:spacing w:val="-24"/>
        </w:rPr>
        <w:t> </w:t>
      </w:r>
      <w:r>
        <w:rPr/>
        <w:t>o</w:t>
      </w:r>
      <w:r>
        <w:rPr>
          <w:spacing w:val="-24"/>
        </w:rPr>
        <w:t> </w:t>
      </w:r>
      <w:r>
        <w:rPr/>
        <w:t>transporte</w:t>
      </w:r>
      <w:r>
        <w:rPr>
          <w:spacing w:val="-24"/>
        </w:rPr>
        <w:t> </w:t>
      </w:r>
      <w:r>
        <w:rPr/>
        <w:t>coletivo</w:t>
      </w:r>
      <w:r>
        <w:rPr>
          <w:spacing w:val="-25"/>
        </w:rPr>
        <w:t> </w:t>
      </w:r>
      <w:r>
        <w:rPr/>
        <w:t>e</w:t>
      </w:r>
      <w:r>
        <w:rPr>
          <w:spacing w:val="-24"/>
        </w:rPr>
        <w:t> </w:t>
      </w:r>
      <w:r>
        <w:rPr/>
        <w:t>tornando a cidade mais funcional e ambientalmente</w:t>
      </w:r>
      <w:r>
        <w:rPr>
          <w:spacing w:val="-12"/>
        </w:rPr>
        <w:t> </w:t>
      </w:r>
      <w:r>
        <w:rPr/>
        <w:t>sustentável.</w:t>
      </w:r>
    </w:p>
    <w:p>
      <w:pPr>
        <w:pStyle w:val="BodyText"/>
        <w:spacing w:before="0"/>
        <w:rPr>
          <w:sz w:val="20"/>
        </w:rPr>
      </w:pPr>
    </w:p>
    <w:p>
      <w:pPr>
        <w:pStyle w:val="BodyText"/>
        <w:spacing w:before="9"/>
        <w:rPr>
          <w:sz w:val="21"/>
        </w:rPr>
      </w:pPr>
    </w:p>
    <w:p>
      <w:pPr>
        <w:pStyle w:val="BodyText"/>
        <w:spacing w:before="0"/>
        <w:ind w:left="3004"/>
        <w:rPr>
          <w:rFonts w:ascii="Dax-Regular"/>
        </w:rPr>
      </w:pPr>
      <w:r>
        <w:rPr>
          <w:rFonts w:ascii="Dax-Regular"/>
        </w:rPr>
        <w:t>Segundo o art. 24. Da lei 12.587, de 03.01.2012:</w:t>
      </w:r>
    </w:p>
    <w:p>
      <w:pPr>
        <w:pStyle w:val="BodyText"/>
        <w:spacing w:line="283" w:lineRule="auto" w:before="151"/>
        <w:ind w:left="2551" w:right="1408" w:firstLine="453"/>
      </w:pPr>
      <w:r>
        <w:rPr/>
        <w:t>“O</w:t>
      </w:r>
      <w:r>
        <w:rPr>
          <w:spacing w:val="-29"/>
        </w:rPr>
        <w:t> </w:t>
      </w:r>
      <w:r>
        <w:rPr/>
        <w:t>Plano</w:t>
      </w:r>
      <w:r>
        <w:rPr>
          <w:spacing w:val="-28"/>
        </w:rPr>
        <w:t> </w:t>
      </w:r>
      <w:r>
        <w:rPr/>
        <w:t>de</w:t>
      </w:r>
      <w:r>
        <w:rPr>
          <w:spacing w:val="-29"/>
        </w:rPr>
        <w:t> </w:t>
      </w:r>
      <w:r>
        <w:rPr/>
        <w:t>Mobilidade</w:t>
      </w:r>
      <w:r>
        <w:rPr>
          <w:spacing w:val="-28"/>
        </w:rPr>
        <w:t> </w:t>
      </w:r>
      <w:r>
        <w:rPr/>
        <w:t>Urbana</w:t>
      </w:r>
      <w:r>
        <w:rPr>
          <w:spacing w:val="-29"/>
        </w:rPr>
        <w:t> </w:t>
      </w:r>
      <w:r>
        <w:rPr/>
        <w:t>é</w:t>
      </w:r>
      <w:r>
        <w:rPr>
          <w:spacing w:val="-28"/>
        </w:rPr>
        <w:t> </w:t>
      </w:r>
      <w:r>
        <w:rPr/>
        <w:t>o</w:t>
      </w:r>
      <w:r>
        <w:rPr>
          <w:spacing w:val="-28"/>
        </w:rPr>
        <w:t> </w:t>
      </w:r>
      <w:r>
        <w:rPr/>
        <w:t>instrumento</w:t>
      </w:r>
      <w:r>
        <w:rPr>
          <w:spacing w:val="-29"/>
        </w:rPr>
        <w:t> </w:t>
      </w:r>
      <w:r>
        <w:rPr/>
        <w:t>de</w:t>
      </w:r>
      <w:r>
        <w:rPr>
          <w:spacing w:val="-28"/>
        </w:rPr>
        <w:t> </w:t>
      </w:r>
      <w:r>
        <w:rPr/>
        <w:t>efetivação</w:t>
      </w:r>
      <w:r>
        <w:rPr>
          <w:spacing w:val="-29"/>
        </w:rPr>
        <w:t> </w:t>
      </w:r>
      <w:r>
        <w:rPr/>
        <w:t>da</w:t>
      </w:r>
      <w:r>
        <w:rPr>
          <w:spacing w:val="-28"/>
        </w:rPr>
        <w:t> </w:t>
      </w:r>
      <w:r>
        <w:rPr/>
        <w:t>Política</w:t>
      </w:r>
      <w:r>
        <w:rPr>
          <w:spacing w:val="-28"/>
        </w:rPr>
        <w:t> </w:t>
      </w:r>
      <w:r>
        <w:rPr/>
        <w:t>Nacional</w:t>
      </w:r>
      <w:r>
        <w:rPr>
          <w:spacing w:val="-29"/>
        </w:rPr>
        <w:t> </w:t>
      </w:r>
      <w:r>
        <w:rPr/>
        <w:t>de</w:t>
      </w:r>
      <w:r>
        <w:rPr>
          <w:spacing w:val="-28"/>
        </w:rPr>
        <w:t> </w:t>
      </w:r>
      <w:r>
        <w:rPr/>
        <w:t>Mobilidade</w:t>
      </w:r>
      <w:r>
        <w:rPr>
          <w:spacing w:val="-29"/>
        </w:rPr>
        <w:t> </w:t>
      </w:r>
      <w:r>
        <w:rPr/>
        <w:t>Urbana e</w:t>
      </w:r>
      <w:r>
        <w:rPr>
          <w:spacing w:val="-5"/>
        </w:rPr>
        <w:t> </w:t>
      </w:r>
      <w:r>
        <w:rPr/>
        <w:t>deverá</w:t>
      </w:r>
      <w:r>
        <w:rPr>
          <w:spacing w:val="-5"/>
        </w:rPr>
        <w:t> </w:t>
      </w:r>
      <w:r>
        <w:rPr/>
        <w:t>contemplar</w:t>
      </w:r>
      <w:r>
        <w:rPr>
          <w:spacing w:val="-5"/>
        </w:rPr>
        <w:t> </w:t>
      </w:r>
      <w:r>
        <w:rPr/>
        <w:t>os</w:t>
      </w:r>
      <w:r>
        <w:rPr>
          <w:spacing w:val="-5"/>
        </w:rPr>
        <w:t> </w:t>
      </w:r>
      <w:r>
        <w:rPr/>
        <w:t>princípios,</w:t>
      </w:r>
      <w:r>
        <w:rPr>
          <w:spacing w:val="-5"/>
        </w:rPr>
        <w:t> </w:t>
      </w:r>
      <w:r>
        <w:rPr/>
        <w:t>os</w:t>
      </w:r>
      <w:r>
        <w:rPr>
          <w:spacing w:val="-5"/>
        </w:rPr>
        <w:t> </w:t>
      </w:r>
      <w:r>
        <w:rPr/>
        <w:t>objetivos</w:t>
      </w:r>
      <w:r>
        <w:rPr>
          <w:spacing w:val="-5"/>
        </w:rPr>
        <w:t> </w:t>
      </w:r>
      <w:r>
        <w:rPr/>
        <w:t>e</w:t>
      </w:r>
      <w:r>
        <w:rPr>
          <w:spacing w:val="-5"/>
        </w:rPr>
        <w:t> </w:t>
      </w:r>
      <w:r>
        <w:rPr/>
        <w:t>as</w:t>
      </w:r>
      <w:r>
        <w:rPr>
          <w:spacing w:val="-5"/>
        </w:rPr>
        <w:t> </w:t>
      </w:r>
      <w:r>
        <w:rPr/>
        <w:t>diretrizes</w:t>
      </w:r>
      <w:r>
        <w:rPr>
          <w:spacing w:val="-4"/>
        </w:rPr>
        <w:t> </w:t>
      </w:r>
      <w:r>
        <w:rPr/>
        <w:t>desta</w:t>
      </w:r>
      <w:r>
        <w:rPr>
          <w:spacing w:val="-5"/>
        </w:rPr>
        <w:t> </w:t>
      </w:r>
      <w:r>
        <w:rPr/>
        <w:t>Lei,</w:t>
      </w:r>
      <w:r>
        <w:rPr>
          <w:spacing w:val="-5"/>
        </w:rPr>
        <w:t> </w:t>
      </w:r>
      <w:r>
        <w:rPr/>
        <w:t>bem</w:t>
      </w:r>
      <w:r>
        <w:rPr>
          <w:spacing w:val="-5"/>
        </w:rPr>
        <w:t> </w:t>
      </w:r>
      <w:r>
        <w:rPr/>
        <w:t>como:</w:t>
      </w:r>
    </w:p>
    <w:p>
      <w:pPr>
        <w:pStyle w:val="BodyText"/>
        <w:spacing w:before="0"/>
        <w:rPr>
          <w:sz w:val="20"/>
        </w:rPr>
      </w:pPr>
    </w:p>
    <w:p>
      <w:pPr>
        <w:pStyle w:val="BodyText"/>
        <w:spacing w:before="6"/>
        <w:rPr>
          <w:sz w:val="21"/>
        </w:rPr>
      </w:pPr>
    </w:p>
    <w:p>
      <w:pPr>
        <w:pStyle w:val="BodyText"/>
        <w:tabs>
          <w:tab w:pos="2997" w:val="left" w:leader="none"/>
        </w:tabs>
        <w:spacing w:line="417" w:lineRule="auto" w:before="1"/>
        <w:ind w:left="2528" w:right="5778"/>
      </w:pPr>
      <w:r>
        <w:rPr/>
        <w:t>I</w:t>
        <w:tab/>
        <w:t>-</w:t>
      </w:r>
      <w:r>
        <w:rPr>
          <w:spacing w:val="-19"/>
        </w:rPr>
        <w:t> </w:t>
      </w:r>
      <w:r>
        <w:rPr/>
        <w:t>os</w:t>
      </w:r>
      <w:r>
        <w:rPr>
          <w:spacing w:val="-19"/>
        </w:rPr>
        <w:t> </w:t>
      </w:r>
      <w:r>
        <w:rPr/>
        <w:t>serviços</w:t>
      </w:r>
      <w:r>
        <w:rPr>
          <w:spacing w:val="-18"/>
        </w:rPr>
        <w:t> </w:t>
      </w:r>
      <w:r>
        <w:rPr/>
        <w:t>de</w:t>
      </w:r>
      <w:r>
        <w:rPr>
          <w:spacing w:val="-19"/>
        </w:rPr>
        <w:t> </w:t>
      </w:r>
      <w:r>
        <w:rPr/>
        <w:t>transporte</w:t>
      </w:r>
      <w:r>
        <w:rPr>
          <w:spacing w:val="-19"/>
        </w:rPr>
        <w:t> </w:t>
      </w:r>
      <w:r>
        <w:rPr/>
        <w:t>público</w:t>
      </w:r>
      <w:r>
        <w:rPr>
          <w:spacing w:val="-18"/>
        </w:rPr>
        <w:t> </w:t>
      </w:r>
      <w:r>
        <w:rPr>
          <w:spacing w:val="-3"/>
        </w:rPr>
        <w:t>coletivo; </w:t>
      </w:r>
      <w:r>
        <w:rPr/>
        <w:t>II</w:t>
        <w:tab/>
        <w:t>- a circulação</w:t>
      </w:r>
      <w:r>
        <w:rPr>
          <w:spacing w:val="-5"/>
        </w:rPr>
        <w:t> </w:t>
      </w:r>
      <w:r>
        <w:rPr/>
        <w:t>viária;</w:t>
      </w:r>
    </w:p>
    <w:p>
      <w:pPr>
        <w:pStyle w:val="ListParagraph"/>
        <w:numPr>
          <w:ilvl w:val="0"/>
          <w:numId w:val="1235"/>
        </w:numPr>
        <w:tabs>
          <w:tab w:pos="2997" w:val="left" w:leader="none"/>
          <w:tab w:pos="2998" w:val="left" w:leader="none"/>
        </w:tabs>
        <w:spacing w:line="240" w:lineRule="auto" w:before="1" w:after="0"/>
        <w:ind w:left="2997" w:right="0" w:hanging="469"/>
        <w:jc w:val="left"/>
        <w:rPr>
          <w:sz w:val="18"/>
        </w:rPr>
      </w:pPr>
      <w:r>
        <w:rPr>
          <w:sz w:val="18"/>
        </w:rPr>
        <w:t>- as infraestruturas do sistema de mobilidade</w:t>
      </w:r>
      <w:r>
        <w:rPr>
          <w:spacing w:val="-11"/>
          <w:sz w:val="18"/>
        </w:rPr>
        <w:t> </w:t>
      </w:r>
      <w:r>
        <w:rPr>
          <w:sz w:val="18"/>
        </w:rPr>
        <w:t>urbana;</w:t>
      </w:r>
    </w:p>
    <w:p>
      <w:pPr>
        <w:pStyle w:val="ListParagraph"/>
        <w:numPr>
          <w:ilvl w:val="0"/>
          <w:numId w:val="1235"/>
        </w:numPr>
        <w:tabs>
          <w:tab w:pos="2997" w:val="left" w:leader="none"/>
          <w:tab w:pos="2998" w:val="left" w:leader="none"/>
        </w:tabs>
        <w:spacing w:line="240" w:lineRule="auto" w:before="151" w:after="0"/>
        <w:ind w:left="2997" w:right="0" w:hanging="469"/>
        <w:jc w:val="left"/>
        <w:rPr>
          <w:sz w:val="18"/>
        </w:rPr>
      </w:pPr>
      <w:r>
        <w:rPr>
          <w:sz w:val="18"/>
        </w:rPr>
        <w:t>- a acessibilidade para pessoas com deficiência e restrição de</w:t>
      </w:r>
      <w:r>
        <w:rPr>
          <w:spacing w:val="-27"/>
          <w:sz w:val="18"/>
        </w:rPr>
        <w:t> </w:t>
      </w:r>
      <w:r>
        <w:rPr>
          <w:sz w:val="18"/>
        </w:rPr>
        <w:t>mobilidade;</w:t>
      </w:r>
    </w:p>
    <w:p>
      <w:pPr>
        <w:pStyle w:val="ListParagraph"/>
        <w:numPr>
          <w:ilvl w:val="0"/>
          <w:numId w:val="1235"/>
        </w:numPr>
        <w:tabs>
          <w:tab w:pos="2997" w:val="left" w:leader="none"/>
          <w:tab w:pos="2998" w:val="left" w:leader="none"/>
        </w:tabs>
        <w:spacing w:line="417" w:lineRule="auto" w:before="150" w:after="0"/>
        <w:ind w:left="2528" w:right="1949" w:firstLine="0"/>
        <w:jc w:val="left"/>
        <w:rPr>
          <w:sz w:val="18"/>
        </w:rPr>
      </w:pPr>
      <w:r>
        <w:rPr>
          <w:sz w:val="18"/>
        </w:rPr>
        <w:t>-</w:t>
      </w:r>
      <w:r>
        <w:rPr>
          <w:spacing w:val="-17"/>
          <w:sz w:val="18"/>
        </w:rPr>
        <w:t> </w:t>
      </w:r>
      <w:r>
        <w:rPr>
          <w:sz w:val="18"/>
        </w:rPr>
        <w:t>a</w:t>
      </w:r>
      <w:r>
        <w:rPr>
          <w:spacing w:val="-17"/>
          <w:sz w:val="18"/>
        </w:rPr>
        <w:t> </w:t>
      </w:r>
      <w:r>
        <w:rPr>
          <w:sz w:val="18"/>
        </w:rPr>
        <w:t>integração</w:t>
      </w:r>
      <w:r>
        <w:rPr>
          <w:spacing w:val="-16"/>
          <w:sz w:val="18"/>
        </w:rPr>
        <w:t> </w:t>
      </w:r>
      <w:r>
        <w:rPr>
          <w:sz w:val="18"/>
        </w:rPr>
        <w:t>dos</w:t>
      </w:r>
      <w:r>
        <w:rPr>
          <w:spacing w:val="-17"/>
          <w:sz w:val="18"/>
        </w:rPr>
        <w:t> </w:t>
      </w:r>
      <w:r>
        <w:rPr>
          <w:sz w:val="18"/>
        </w:rPr>
        <w:t>modos</w:t>
      </w:r>
      <w:r>
        <w:rPr>
          <w:spacing w:val="-16"/>
          <w:sz w:val="18"/>
        </w:rPr>
        <w:t> </w:t>
      </w:r>
      <w:r>
        <w:rPr>
          <w:sz w:val="18"/>
        </w:rPr>
        <w:t>de</w:t>
      </w:r>
      <w:r>
        <w:rPr>
          <w:spacing w:val="-17"/>
          <w:sz w:val="18"/>
        </w:rPr>
        <w:t> </w:t>
      </w:r>
      <w:r>
        <w:rPr>
          <w:sz w:val="18"/>
        </w:rPr>
        <w:t>transporte</w:t>
      </w:r>
      <w:r>
        <w:rPr>
          <w:spacing w:val="-17"/>
          <w:sz w:val="18"/>
        </w:rPr>
        <w:t> </w:t>
      </w:r>
      <w:r>
        <w:rPr>
          <w:sz w:val="18"/>
        </w:rPr>
        <w:t>público</w:t>
      </w:r>
      <w:r>
        <w:rPr>
          <w:spacing w:val="-16"/>
          <w:sz w:val="18"/>
        </w:rPr>
        <w:t> </w:t>
      </w:r>
      <w:r>
        <w:rPr>
          <w:sz w:val="18"/>
        </w:rPr>
        <w:t>e</w:t>
      </w:r>
      <w:r>
        <w:rPr>
          <w:spacing w:val="-17"/>
          <w:sz w:val="18"/>
        </w:rPr>
        <w:t> </w:t>
      </w:r>
      <w:r>
        <w:rPr>
          <w:sz w:val="18"/>
        </w:rPr>
        <w:t>destes</w:t>
      </w:r>
      <w:r>
        <w:rPr>
          <w:spacing w:val="-17"/>
          <w:sz w:val="18"/>
        </w:rPr>
        <w:t> </w:t>
      </w:r>
      <w:r>
        <w:rPr>
          <w:sz w:val="18"/>
        </w:rPr>
        <w:t>com</w:t>
      </w:r>
      <w:r>
        <w:rPr>
          <w:spacing w:val="-16"/>
          <w:sz w:val="18"/>
        </w:rPr>
        <w:t> </w:t>
      </w:r>
      <w:r>
        <w:rPr>
          <w:sz w:val="18"/>
        </w:rPr>
        <w:t>os</w:t>
      </w:r>
      <w:r>
        <w:rPr>
          <w:spacing w:val="-17"/>
          <w:sz w:val="18"/>
        </w:rPr>
        <w:t> </w:t>
      </w:r>
      <w:r>
        <w:rPr>
          <w:sz w:val="18"/>
        </w:rPr>
        <w:t>privados</w:t>
      </w:r>
      <w:r>
        <w:rPr>
          <w:spacing w:val="-16"/>
          <w:sz w:val="18"/>
        </w:rPr>
        <w:t> </w:t>
      </w:r>
      <w:r>
        <w:rPr>
          <w:sz w:val="18"/>
        </w:rPr>
        <w:t>e</w:t>
      </w:r>
      <w:r>
        <w:rPr>
          <w:spacing w:val="-17"/>
          <w:sz w:val="18"/>
        </w:rPr>
        <w:t> </w:t>
      </w:r>
      <w:r>
        <w:rPr>
          <w:sz w:val="18"/>
        </w:rPr>
        <w:t>os</w:t>
      </w:r>
      <w:r>
        <w:rPr>
          <w:spacing w:val="-17"/>
          <w:sz w:val="18"/>
        </w:rPr>
        <w:t> </w:t>
      </w:r>
      <w:r>
        <w:rPr>
          <w:sz w:val="18"/>
        </w:rPr>
        <w:t>não</w:t>
      </w:r>
      <w:r>
        <w:rPr>
          <w:spacing w:val="-16"/>
          <w:sz w:val="18"/>
        </w:rPr>
        <w:t> </w:t>
      </w:r>
      <w:r>
        <w:rPr>
          <w:sz w:val="18"/>
        </w:rPr>
        <w:t>motorizados; VI</w:t>
        <w:tab/>
        <w:t>-</w:t>
      </w:r>
      <w:r>
        <w:rPr>
          <w:spacing w:val="-7"/>
          <w:sz w:val="18"/>
        </w:rPr>
        <w:t> </w:t>
      </w:r>
      <w:r>
        <w:rPr>
          <w:sz w:val="18"/>
        </w:rPr>
        <w:t>a</w:t>
      </w:r>
      <w:r>
        <w:rPr>
          <w:spacing w:val="-7"/>
          <w:sz w:val="18"/>
        </w:rPr>
        <w:t> </w:t>
      </w:r>
      <w:r>
        <w:rPr>
          <w:sz w:val="18"/>
        </w:rPr>
        <w:t>operação</w:t>
      </w:r>
      <w:r>
        <w:rPr>
          <w:spacing w:val="-7"/>
          <w:sz w:val="18"/>
        </w:rPr>
        <w:t> </w:t>
      </w:r>
      <w:r>
        <w:rPr>
          <w:sz w:val="18"/>
        </w:rPr>
        <w:t>e</w:t>
      </w:r>
      <w:r>
        <w:rPr>
          <w:spacing w:val="-7"/>
          <w:sz w:val="18"/>
        </w:rPr>
        <w:t> </w:t>
      </w:r>
      <w:r>
        <w:rPr>
          <w:sz w:val="18"/>
        </w:rPr>
        <w:t>o</w:t>
      </w:r>
      <w:r>
        <w:rPr>
          <w:spacing w:val="-7"/>
          <w:sz w:val="18"/>
        </w:rPr>
        <w:t> </w:t>
      </w:r>
      <w:r>
        <w:rPr>
          <w:sz w:val="18"/>
        </w:rPr>
        <w:t>disciplinamento</w:t>
      </w:r>
      <w:r>
        <w:rPr>
          <w:spacing w:val="-7"/>
          <w:sz w:val="18"/>
        </w:rPr>
        <w:t> </w:t>
      </w:r>
      <w:r>
        <w:rPr>
          <w:sz w:val="18"/>
        </w:rPr>
        <w:t>do</w:t>
      </w:r>
      <w:r>
        <w:rPr>
          <w:spacing w:val="-7"/>
          <w:sz w:val="18"/>
        </w:rPr>
        <w:t> </w:t>
      </w:r>
      <w:r>
        <w:rPr>
          <w:sz w:val="18"/>
        </w:rPr>
        <w:t>transporte</w:t>
      </w:r>
      <w:r>
        <w:rPr>
          <w:spacing w:val="-7"/>
          <w:sz w:val="18"/>
        </w:rPr>
        <w:t> </w:t>
      </w:r>
      <w:r>
        <w:rPr>
          <w:sz w:val="18"/>
        </w:rPr>
        <w:t>de</w:t>
      </w:r>
      <w:r>
        <w:rPr>
          <w:spacing w:val="-7"/>
          <w:sz w:val="18"/>
        </w:rPr>
        <w:t> </w:t>
      </w:r>
      <w:r>
        <w:rPr>
          <w:sz w:val="18"/>
        </w:rPr>
        <w:t>carga</w:t>
      </w:r>
      <w:r>
        <w:rPr>
          <w:spacing w:val="-7"/>
          <w:sz w:val="18"/>
        </w:rPr>
        <w:t> </w:t>
      </w:r>
      <w:r>
        <w:rPr>
          <w:sz w:val="18"/>
        </w:rPr>
        <w:t>na</w:t>
      </w:r>
      <w:r>
        <w:rPr>
          <w:spacing w:val="-7"/>
          <w:sz w:val="18"/>
        </w:rPr>
        <w:t> </w:t>
      </w:r>
      <w:r>
        <w:rPr>
          <w:sz w:val="18"/>
        </w:rPr>
        <w:t>infraestrutura</w:t>
      </w:r>
      <w:r>
        <w:rPr>
          <w:spacing w:val="-7"/>
          <w:sz w:val="18"/>
        </w:rPr>
        <w:t> </w:t>
      </w:r>
      <w:r>
        <w:rPr>
          <w:sz w:val="18"/>
        </w:rPr>
        <w:t>viária;</w:t>
      </w:r>
    </w:p>
    <w:p>
      <w:pPr>
        <w:pStyle w:val="ListParagraph"/>
        <w:numPr>
          <w:ilvl w:val="0"/>
          <w:numId w:val="1236"/>
        </w:numPr>
        <w:tabs>
          <w:tab w:pos="2997" w:val="left" w:leader="none"/>
          <w:tab w:pos="2998" w:val="left" w:leader="none"/>
        </w:tabs>
        <w:spacing w:line="240" w:lineRule="auto" w:before="2" w:after="0"/>
        <w:ind w:left="2997" w:right="0" w:hanging="469"/>
        <w:jc w:val="left"/>
        <w:rPr>
          <w:sz w:val="18"/>
        </w:rPr>
      </w:pPr>
      <w:r>
        <w:rPr>
          <w:sz w:val="18"/>
        </w:rPr>
        <w:t>- os polos geradores de</w:t>
      </w:r>
      <w:r>
        <w:rPr>
          <w:spacing w:val="-4"/>
          <w:sz w:val="18"/>
        </w:rPr>
        <w:t> </w:t>
      </w:r>
      <w:r>
        <w:rPr>
          <w:sz w:val="18"/>
        </w:rPr>
        <w:t>viagens;</w:t>
      </w:r>
    </w:p>
    <w:p>
      <w:pPr>
        <w:pStyle w:val="ListParagraph"/>
        <w:numPr>
          <w:ilvl w:val="0"/>
          <w:numId w:val="1236"/>
        </w:numPr>
        <w:tabs>
          <w:tab w:pos="2997" w:val="left" w:leader="none"/>
          <w:tab w:pos="2998" w:val="left" w:leader="none"/>
        </w:tabs>
        <w:spacing w:line="417" w:lineRule="auto" w:before="150" w:after="0"/>
        <w:ind w:left="2528" w:right="3572" w:firstLine="0"/>
        <w:jc w:val="left"/>
        <w:rPr>
          <w:sz w:val="18"/>
        </w:rPr>
      </w:pPr>
      <w:r>
        <w:rPr>
          <w:sz w:val="18"/>
        </w:rPr>
        <w:t>-</w:t>
      </w:r>
      <w:r>
        <w:rPr>
          <w:spacing w:val="-22"/>
          <w:sz w:val="18"/>
        </w:rPr>
        <w:t> </w:t>
      </w:r>
      <w:r>
        <w:rPr>
          <w:sz w:val="18"/>
        </w:rPr>
        <w:t>as</w:t>
      </w:r>
      <w:r>
        <w:rPr>
          <w:spacing w:val="-22"/>
          <w:sz w:val="18"/>
        </w:rPr>
        <w:t> </w:t>
      </w:r>
      <w:r>
        <w:rPr>
          <w:sz w:val="18"/>
        </w:rPr>
        <w:t>áreas</w:t>
      </w:r>
      <w:r>
        <w:rPr>
          <w:spacing w:val="-22"/>
          <w:sz w:val="18"/>
        </w:rPr>
        <w:t> </w:t>
      </w:r>
      <w:r>
        <w:rPr>
          <w:sz w:val="18"/>
        </w:rPr>
        <w:t>de</w:t>
      </w:r>
      <w:r>
        <w:rPr>
          <w:spacing w:val="-22"/>
          <w:sz w:val="18"/>
        </w:rPr>
        <w:t> </w:t>
      </w:r>
      <w:r>
        <w:rPr>
          <w:sz w:val="18"/>
        </w:rPr>
        <w:t>estacionamentos</w:t>
      </w:r>
      <w:r>
        <w:rPr>
          <w:spacing w:val="-22"/>
          <w:sz w:val="18"/>
        </w:rPr>
        <w:t> </w:t>
      </w:r>
      <w:r>
        <w:rPr>
          <w:sz w:val="18"/>
        </w:rPr>
        <w:t>públicos</w:t>
      </w:r>
      <w:r>
        <w:rPr>
          <w:spacing w:val="-22"/>
          <w:sz w:val="18"/>
        </w:rPr>
        <w:t> </w:t>
      </w:r>
      <w:r>
        <w:rPr>
          <w:sz w:val="18"/>
        </w:rPr>
        <w:t>e</w:t>
      </w:r>
      <w:r>
        <w:rPr>
          <w:spacing w:val="-22"/>
          <w:sz w:val="18"/>
        </w:rPr>
        <w:t> </w:t>
      </w:r>
      <w:r>
        <w:rPr>
          <w:sz w:val="18"/>
        </w:rPr>
        <w:t>privados,</w:t>
      </w:r>
      <w:r>
        <w:rPr>
          <w:spacing w:val="-21"/>
          <w:sz w:val="18"/>
        </w:rPr>
        <w:t> </w:t>
      </w:r>
      <w:r>
        <w:rPr>
          <w:sz w:val="18"/>
        </w:rPr>
        <w:t>gratuitos</w:t>
      </w:r>
      <w:r>
        <w:rPr>
          <w:spacing w:val="-22"/>
          <w:sz w:val="18"/>
        </w:rPr>
        <w:t> </w:t>
      </w:r>
      <w:r>
        <w:rPr>
          <w:sz w:val="18"/>
        </w:rPr>
        <w:t>ou</w:t>
      </w:r>
      <w:r>
        <w:rPr>
          <w:spacing w:val="-22"/>
          <w:sz w:val="18"/>
        </w:rPr>
        <w:t> </w:t>
      </w:r>
      <w:r>
        <w:rPr>
          <w:sz w:val="18"/>
        </w:rPr>
        <w:t>onerosos; IX</w:t>
        <w:tab/>
        <w:t>-</w:t>
      </w:r>
      <w:r>
        <w:rPr>
          <w:spacing w:val="-9"/>
          <w:sz w:val="18"/>
        </w:rPr>
        <w:t> </w:t>
      </w:r>
      <w:r>
        <w:rPr>
          <w:sz w:val="18"/>
        </w:rPr>
        <w:t>as</w:t>
      </w:r>
      <w:r>
        <w:rPr>
          <w:spacing w:val="-9"/>
          <w:sz w:val="18"/>
        </w:rPr>
        <w:t> </w:t>
      </w:r>
      <w:r>
        <w:rPr>
          <w:sz w:val="18"/>
        </w:rPr>
        <w:t>áreas</w:t>
      </w:r>
      <w:r>
        <w:rPr>
          <w:spacing w:val="-9"/>
          <w:sz w:val="18"/>
        </w:rPr>
        <w:t> </w:t>
      </w:r>
      <w:r>
        <w:rPr>
          <w:sz w:val="18"/>
        </w:rPr>
        <w:t>e</w:t>
      </w:r>
      <w:r>
        <w:rPr>
          <w:spacing w:val="-8"/>
          <w:sz w:val="18"/>
        </w:rPr>
        <w:t> </w:t>
      </w:r>
      <w:r>
        <w:rPr>
          <w:sz w:val="18"/>
        </w:rPr>
        <w:t>horários</w:t>
      </w:r>
      <w:r>
        <w:rPr>
          <w:spacing w:val="-9"/>
          <w:sz w:val="18"/>
        </w:rPr>
        <w:t> </w:t>
      </w:r>
      <w:r>
        <w:rPr>
          <w:sz w:val="18"/>
        </w:rPr>
        <w:t>de</w:t>
      </w:r>
      <w:r>
        <w:rPr>
          <w:spacing w:val="-9"/>
          <w:sz w:val="18"/>
        </w:rPr>
        <w:t> </w:t>
      </w:r>
      <w:r>
        <w:rPr>
          <w:sz w:val="18"/>
        </w:rPr>
        <w:t>acesso</w:t>
      </w:r>
      <w:r>
        <w:rPr>
          <w:spacing w:val="-9"/>
          <w:sz w:val="18"/>
        </w:rPr>
        <w:t> </w:t>
      </w:r>
      <w:r>
        <w:rPr>
          <w:sz w:val="18"/>
        </w:rPr>
        <w:t>e</w:t>
      </w:r>
      <w:r>
        <w:rPr>
          <w:spacing w:val="-8"/>
          <w:sz w:val="18"/>
        </w:rPr>
        <w:t> </w:t>
      </w:r>
      <w:r>
        <w:rPr>
          <w:sz w:val="18"/>
        </w:rPr>
        <w:t>circulação</w:t>
      </w:r>
      <w:r>
        <w:rPr>
          <w:spacing w:val="-9"/>
          <w:sz w:val="18"/>
        </w:rPr>
        <w:t> </w:t>
      </w:r>
      <w:r>
        <w:rPr>
          <w:sz w:val="18"/>
        </w:rPr>
        <w:t>restrita</w:t>
      </w:r>
      <w:r>
        <w:rPr>
          <w:spacing w:val="-9"/>
          <w:sz w:val="18"/>
        </w:rPr>
        <w:t> </w:t>
      </w:r>
      <w:r>
        <w:rPr>
          <w:sz w:val="18"/>
        </w:rPr>
        <w:t>ou</w:t>
      </w:r>
      <w:r>
        <w:rPr>
          <w:spacing w:val="-9"/>
          <w:sz w:val="18"/>
        </w:rPr>
        <w:t> </w:t>
      </w:r>
      <w:r>
        <w:rPr>
          <w:sz w:val="18"/>
        </w:rPr>
        <w:t>controlada;</w:t>
      </w:r>
    </w:p>
    <w:p>
      <w:pPr>
        <w:pStyle w:val="ListParagraph"/>
        <w:numPr>
          <w:ilvl w:val="0"/>
          <w:numId w:val="1237"/>
        </w:numPr>
        <w:tabs>
          <w:tab w:pos="2997" w:val="left" w:leader="none"/>
          <w:tab w:pos="2998" w:val="left" w:leader="none"/>
        </w:tabs>
        <w:spacing w:line="283" w:lineRule="auto" w:before="2" w:after="0"/>
        <w:ind w:left="3095" w:right="1415" w:hanging="567"/>
        <w:jc w:val="left"/>
        <w:rPr>
          <w:sz w:val="18"/>
        </w:rPr>
      </w:pPr>
      <w:r>
        <w:rPr>
          <w:sz w:val="18"/>
        </w:rPr>
        <w:t>-</w:t>
      </w:r>
      <w:r>
        <w:rPr>
          <w:spacing w:val="-21"/>
          <w:sz w:val="18"/>
        </w:rPr>
        <w:t> </w:t>
      </w:r>
      <w:r>
        <w:rPr>
          <w:sz w:val="18"/>
        </w:rPr>
        <w:t>os</w:t>
      </w:r>
      <w:r>
        <w:rPr>
          <w:spacing w:val="-21"/>
          <w:sz w:val="18"/>
        </w:rPr>
        <w:t> </w:t>
      </w:r>
      <w:r>
        <w:rPr>
          <w:sz w:val="18"/>
        </w:rPr>
        <w:t>mecanismos</w:t>
      </w:r>
      <w:r>
        <w:rPr>
          <w:spacing w:val="-20"/>
          <w:sz w:val="18"/>
        </w:rPr>
        <w:t> </w:t>
      </w:r>
      <w:r>
        <w:rPr>
          <w:sz w:val="18"/>
        </w:rPr>
        <w:t>e</w:t>
      </w:r>
      <w:r>
        <w:rPr>
          <w:spacing w:val="-21"/>
          <w:sz w:val="18"/>
        </w:rPr>
        <w:t> </w:t>
      </w:r>
      <w:r>
        <w:rPr>
          <w:sz w:val="18"/>
        </w:rPr>
        <w:t>instrumentos</w:t>
      </w:r>
      <w:r>
        <w:rPr>
          <w:spacing w:val="-20"/>
          <w:sz w:val="18"/>
        </w:rPr>
        <w:t> </w:t>
      </w:r>
      <w:r>
        <w:rPr>
          <w:sz w:val="18"/>
        </w:rPr>
        <w:t>de</w:t>
      </w:r>
      <w:r>
        <w:rPr>
          <w:spacing w:val="-21"/>
          <w:sz w:val="18"/>
        </w:rPr>
        <w:t> </w:t>
      </w:r>
      <w:r>
        <w:rPr>
          <w:sz w:val="18"/>
        </w:rPr>
        <w:t>financiamento</w:t>
      </w:r>
      <w:r>
        <w:rPr>
          <w:spacing w:val="-20"/>
          <w:sz w:val="18"/>
        </w:rPr>
        <w:t> </w:t>
      </w:r>
      <w:r>
        <w:rPr>
          <w:sz w:val="18"/>
        </w:rPr>
        <w:t>do</w:t>
      </w:r>
      <w:r>
        <w:rPr>
          <w:spacing w:val="-21"/>
          <w:sz w:val="18"/>
        </w:rPr>
        <w:t> </w:t>
      </w:r>
      <w:r>
        <w:rPr>
          <w:sz w:val="18"/>
        </w:rPr>
        <w:t>transporte</w:t>
      </w:r>
      <w:r>
        <w:rPr>
          <w:spacing w:val="-20"/>
          <w:sz w:val="18"/>
        </w:rPr>
        <w:t> </w:t>
      </w:r>
      <w:r>
        <w:rPr>
          <w:sz w:val="18"/>
        </w:rPr>
        <w:t>público</w:t>
      </w:r>
      <w:r>
        <w:rPr>
          <w:spacing w:val="-21"/>
          <w:sz w:val="18"/>
        </w:rPr>
        <w:t> </w:t>
      </w:r>
      <w:r>
        <w:rPr>
          <w:sz w:val="18"/>
        </w:rPr>
        <w:t>coletivo</w:t>
      </w:r>
      <w:r>
        <w:rPr>
          <w:spacing w:val="-20"/>
          <w:sz w:val="18"/>
        </w:rPr>
        <w:t> </w:t>
      </w:r>
      <w:r>
        <w:rPr>
          <w:sz w:val="18"/>
        </w:rPr>
        <w:t>e</w:t>
      </w:r>
      <w:r>
        <w:rPr>
          <w:spacing w:val="-21"/>
          <w:sz w:val="18"/>
        </w:rPr>
        <w:t> </w:t>
      </w:r>
      <w:r>
        <w:rPr>
          <w:sz w:val="18"/>
        </w:rPr>
        <w:t>da</w:t>
      </w:r>
      <w:r>
        <w:rPr>
          <w:spacing w:val="-21"/>
          <w:sz w:val="18"/>
        </w:rPr>
        <w:t> </w:t>
      </w:r>
      <w:r>
        <w:rPr>
          <w:sz w:val="18"/>
        </w:rPr>
        <w:t>infraestrutura</w:t>
      </w:r>
      <w:r>
        <w:rPr>
          <w:spacing w:val="-20"/>
          <w:sz w:val="18"/>
        </w:rPr>
        <w:t> </w:t>
      </w:r>
      <w:r>
        <w:rPr>
          <w:spacing w:val="-7"/>
          <w:sz w:val="18"/>
        </w:rPr>
        <w:t>de </w:t>
      </w:r>
      <w:r>
        <w:rPr>
          <w:sz w:val="18"/>
        </w:rPr>
        <w:t>mobilidade urbana;</w:t>
      </w:r>
      <w:r>
        <w:rPr>
          <w:spacing w:val="-2"/>
          <w:sz w:val="18"/>
        </w:rPr>
        <w:t> </w:t>
      </w:r>
      <w:r>
        <w:rPr>
          <w:sz w:val="18"/>
        </w:rPr>
        <w:t>e</w:t>
      </w:r>
    </w:p>
    <w:p>
      <w:pPr>
        <w:pStyle w:val="ListParagraph"/>
        <w:numPr>
          <w:ilvl w:val="0"/>
          <w:numId w:val="1237"/>
        </w:numPr>
        <w:tabs>
          <w:tab w:pos="2997" w:val="left" w:leader="none"/>
          <w:tab w:pos="2998" w:val="left" w:leader="none"/>
        </w:tabs>
        <w:spacing w:line="283" w:lineRule="auto" w:before="115" w:after="0"/>
        <w:ind w:left="3095" w:right="1416" w:hanging="567"/>
        <w:jc w:val="left"/>
        <w:rPr>
          <w:sz w:val="18"/>
        </w:rPr>
      </w:pPr>
      <w:r>
        <w:rPr>
          <w:sz w:val="18"/>
        </w:rPr>
        <w:t>-</w:t>
      </w:r>
      <w:r>
        <w:rPr>
          <w:spacing w:val="-11"/>
          <w:sz w:val="18"/>
        </w:rPr>
        <w:t> </w:t>
      </w:r>
      <w:r>
        <w:rPr>
          <w:sz w:val="18"/>
        </w:rPr>
        <w:t>a</w:t>
      </w:r>
      <w:r>
        <w:rPr>
          <w:spacing w:val="-10"/>
          <w:sz w:val="18"/>
        </w:rPr>
        <w:t> </w:t>
      </w:r>
      <w:r>
        <w:rPr>
          <w:sz w:val="18"/>
        </w:rPr>
        <w:t>sistemática</w:t>
      </w:r>
      <w:r>
        <w:rPr>
          <w:spacing w:val="-11"/>
          <w:sz w:val="18"/>
        </w:rPr>
        <w:t> </w:t>
      </w:r>
      <w:r>
        <w:rPr>
          <w:sz w:val="18"/>
        </w:rPr>
        <w:t>de</w:t>
      </w:r>
      <w:r>
        <w:rPr>
          <w:spacing w:val="-10"/>
          <w:sz w:val="18"/>
        </w:rPr>
        <w:t> </w:t>
      </w:r>
      <w:r>
        <w:rPr>
          <w:sz w:val="18"/>
        </w:rPr>
        <w:t>avaliação,</w:t>
      </w:r>
      <w:r>
        <w:rPr>
          <w:spacing w:val="-10"/>
          <w:sz w:val="18"/>
        </w:rPr>
        <w:t> </w:t>
      </w:r>
      <w:r>
        <w:rPr>
          <w:sz w:val="18"/>
        </w:rPr>
        <w:t>revisão</w:t>
      </w:r>
      <w:r>
        <w:rPr>
          <w:spacing w:val="-11"/>
          <w:sz w:val="18"/>
        </w:rPr>
        <w:t> </w:t>
      </w:r>
      <w:r>
        <w:rPr>
          <w:sz w:val="18"/>
        </w:rPr>
        <w:t>e</w:t>
      </w:r>
      <w:r>
        <w:rPr>
          <w:spacing w:val="-10"/>
          <w:sz w:val="18"/>
        </w:rPr>
        <w:t> </w:t>
      </w:r>
      <w:r>
        <w:rPr>
          <w:sz w:val="18"/>
        </w:rPr>
        <w:t>atualização</w:t>
      </w:r>
      <w:r>
        <w:rPr>
          <w:spacing w:val="-10"/>
          <w:sz w:val="18"/>
        </w:rPr>
        <w:t> </w:t>
      </w:r>
      <w:r>
        <w:rPr>
          <w:sz w:val="18"/>
        </w:rPr>
        <w:t>periódica</w:t>
      </w:r>
      <w:r>
        <w:rPr>
          <w:spacing w:val="-11"/>
          <w:sz w:val="18"/>
        </w:rPr>
        <w:t> </w:t>
      </w:r>
      <w:r>
        <w:rPr>
          <w:sz w:val="18"/>
        </w:rPr>
        <w:t>do</w:t>
      </w:r>
      <w:r>
        <w:rPr>
          <w:spacing w:val="-10"/>
          <w:sz w:val="18"/>
        </w:rPr>
        <w:t> </w:t>
      </w:r>
      <w:r>
        <w:rPr>
          <w:sz w:val="18"/>
        </w:rPr>
        <w:t>Plano</w:t>
      </w:r>
      <w:r>
        <w:rPr>
          <w:spacing w:val="-11"/>
          <w:sz w:val="18"/>
        </w:rPr>
        <w:t> </w:t>
      </w:r>
      <w:r>
        <w:rPr>
          <w:sz w:val="18"/>
        </w:rPr>
        <w:t>de</w:t>
      </w:r>
      <w:r>
        <w:rPr>
          <w:spacing w:val="-10"/>
          <w:sz w:val="18"/>
        </w:rPr>
        <w:t> </w:t>
      </w:r>
      <w:r>
        <w:rPr>
          <w:sz w:val="18"/>
        </w:rPr>
        <w:t>Mobilidade</w:t>
      </w:r>
      <w:r>
        <w:rPr>
          <w:spacing w:val="-10"/>
          <w:sz w:val="18"/>
        </w:rPr>
        <w:t> </w:t>
      </w:r>
      <w:r>
        <w:rPr>
          <w:sz w:val="18"/>
        </w:rPr>
        <w:t>Urbana</w:t>
      </w:r>
      <w:r>
        <w:rPr>
          <w:spacing w:val="-11"/>
          <w:sz w:val="18"/>
        </w:rPr>
        <w:t> </w:t>
      </w:r>
      <w:r>
        <w:rPr>
          <w:sz w:val="18"/>
        </w:rPr>
        <w:t>em</w:t>
      </w:r>
      <w:r>
        <w:rPr>
          <w:spacing w:val="-10"/>
          <w:sz w:val="18"/>
        </w:rPr>
        <w:t> </w:t>
      </w:r>
      <w:r>
        <w:rPr>
          <w:spacing w:val="-5"/>
          <w:sz w:val="18"/>
        </w:rPr>
        <w:t>prazo </w:t>
      </w:r>
      <w:r>
        <w:rPr>
          <w:sz w:val="18"/>
        </w:rPr>
        <w:t>não superior a 10 (dez)</w:t>
      </w:r>
      <w:r>
        <w:rPr>
          <w:spacing w:val="-5"/>
          <w:sz w:val="18"/>
        </w:rPr>
        <w:t> </w:t>
      </w:r>
      <w:r>
        <w:rPr>
          <w:sz w:val="18"/>
        </w:rPr>
        <w:t>anos.”</w:t>
      </w:r>
    </w:p>
    <w:p>
      <w:pPr>
        <w:pStyle w:val="BodyText"/>
        <w:spacing w:before="0"/>
        <w:rPr>
          <w:sz w:val="20"/>
        </w:rPr>
      </w:pPr>
    </w:p>
    <w:p>
      <w:pPr>
        <w:pStyle w:val="BodyText"/>
        <w:spacing w:before="6"/>
        <w:rPr>
          <w:sz w:val="16"/>
        </w:rPr>
      </w:pPr>
    </w:p>
    <w:p>
      <w:pPr>
        <w:pStyle w:val="ListParagraph"/>
        <w:numPr>
          <w:ilvl w:val="3"/>
          <w:numId w:val="1230"/>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7"/>
        <w:rPr>
          <w:sz w:val="16"/>
        </w:rPr>
      </w:pPr>
    </w:p>
    <w:p>
      <w:pPr>
        <w:pStyle w:val="ListParagraph"/>
        <w:numPr>
          <w:ilvl w:val="3"/>
          <w:numId w:val="1230"/>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3.4.1.4.</w:t>
      </w:r>
    </w:p>
    <w:p>
      <w:pPr>
        <w:spacing w:after="0"/>
        <w:sectPr>
          <w:pgSz w:w="11910" w:h="16840"/>
          <w:pgMar w:header="0" w:footer="741" w:top="1300" w:bottom="1020" w:left="0" w:right="0"/>
        </w:sectPr>
      </w:pPr>
    </w:p>
    <w:p>
      <w:pPr>
        <w:numPr>
          <w:ilvl w:val="2"/>
          <w:numId w:val="1230"/>
        </w:numPr>
        <w:tabs>
          <w:tab w:pos="3198" w:val="left" w:leader="none"/>
        </w:tabs>
        <w:spacing w:before="73"/>
        <w:ind w:left="3197" w:right="0" w:hanging="646"/>
        <w:jc w:val="left"/>
        <w:rPr>
          <w:rFonts w:ascii="Dax-MediumItalic" w:hAnsi="Dax-MediumItalic"/>
          <w:i/>
          <w:sz w:val="20"/>
        </w:rPr>
      </w:pPr>
      <w:r>
        <w:rPr>
          <w:rFonts w:ascii="Dax-MediumItalic" w:hAnsi="Dax-MediumItalic"/>
          <w:i/>
          <w:color w:val="006E72"/>
          <w:sz w:val="20"/>
        </w:rPr>
        <w:t>PLANO DIRETOR DE DESENVOLVIMENTO INTEGRADO DO TURISMO SUSTENTÁVEL –</w:t>
      </w:r>
      <w:r>
        <w:rPr>
          <w:rFonts w:ascii="Dax-MediumItalic" w:hAnsi="Dax-MediumItalic"/>
          <w:i/>
          <w:color w:val="006E72"/>
          <w:spacing w:val="-8"/>
          <w:sz w:val="20"/>
        </w:rPr>
        <w:t> </w:t>
      </w:r>
      <w:r>
        <w:rPr>
          <w:rFonts w:ascii="Dax-MediumItalic" w:hAnsi="Dax-MediumItalic"/>
          <w:i/>
          <w:color w:val="006E72"/>
          <w:sz w:val="20"/>
        </w:rPr>
        <w:t>PDITS</w:t>
      </w:r>
    </w:p>
    <w:p>
      <w:pPr>
        <w:pStyle w:val="BodyText"/>
        <w:spacing w:before="9"/>
        <w:rPr>
          <w:rFonts w:ascii="Dax-MediumItalic"/>
          <w:i/>
          <w:sz w:val="22"/>
        </w:rPr>
      </w:pPr>
    </w:p>
    <w:p>
      <w:pPr>
        <w:pStyle w:val="BodyText"/>
        <w:spacing w:before="0"/>
        <w:ind w:left="3004"/>
      </w:pPr>
      <w:r>
        <w:rPr/>
        <w:t>Ver item 3.3.5</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9"/>
        <w:rPr>
          <w:sz w:val="20"/>
        </w:rPr>
      </w:pPr>
    </w:p>
    <w:p>
      <w:pPr>
        <w:numPr>
          <w:ilvl w:val="2"/>
          <w:numId w:val="1238"/>
        </w:numPr>
        <w:tabs>
          <w:tab w:pos="3198" w:val="left" w:leader="none"/>
        </w:tabs>
        <w:spacing w:before="0"/>
        <w:ind w:left="3197" w:right="0" w:hanging="646"/>
        <w:jc w:val="left"/>
        <w:rPr>
          <w:rFonts w:ascii="Dax-MediumItalic" w:hAnsi="Dax-MediumItalic"/>
          <w:i/>
          <w:sz w:val="20"/>
        </w:rPr>
      </w:pPr>
      <w:r>
        <w:rPr>
          <w:rFonts w:ascii="Dax-MediumItalic" w:hAnsi="Dax-MediumItalic"/>
          <w:i/>
          <w:color w:val="006E72"/>
          <w:sz w:val="20"/>
        </w:rPr>
        <w:t>PLANO DE HABITAÇÃO DE INTERESSE</w:t>
      </w:r>
      <w:r>
        <w:rPr>
          <w:rFonts w:ascii="Dax-MediumItalic" w:hAnsi="Dax-MediumItalic"/>
          <w:i/>
          <w:color w:val="006E72"/>
          <w:spacing w:val="-1"/>
          <w:sz w:val="20"/>
        </w:rPr>
        <w:t> </w:t>
      </w:r>
      <w:r>
        <w:rPr>
          <w:rFonts w:ascii="Dax-MediumItalic" w:hAnsi="Dax-MediumItalic"/>
          <w:i/>
          <w:color w:val="006E72"/>
          <w:sz w:val="20"/>
        </w:rPr>
        <w:t>SOCIAL</w:t>
      </w:r>
    </w:p>
    <w:p>
      <w:pPr>
        <w:pStyle w:val="BodyText"/>
        <w:spacing w:before="0"/>
        <w:rPr>
          <w:rFonts w:ascii="Dax-MediumItalic"/>
          <w:i/>
          <w:sz w:val="22"/>
        </w:rPr>
      </w:pPr>
    </w:p>
    <w:p>
      <w:pPr>
        <w:pStyle w:val="BodyText"/>
        <w:spacing w:before="0"/>
        <w:rPr>
          <w:rFonts w:ascii="Dax-MediumItalic"/>
          <w:i/>
          <w:sz w:val="22"/>
        </w:rPr>
      </w:pPr>
    </w:p>
    <w:p>
      <w:pPr>
        <w:spacing w:before="0"/>
        <w:ind w:left="3004" w:right="0" w:firstLine="0"/>
        <w:jc w:val="left"/>
        <w:rPr>
          <w:rFonts w:ascii="Dax-Italic" w:hAnsi="Dax-Italic"/>
          <w:i/>
          <w:sz w:val="18"/>
        </w:rPr>
      </w:pPr>
      <w:r>
        <w:rPr>
          <w:rFonts w:ascii="Dax-Italic" w:hAnsi="Dax-Italic"/>
          <w:i/>
          <w:color w:val="006E72"/>
          <w:sz w:val="18"/>
        </w:rPr>
        <w:t>3.4.11.1 LEGISLAÇÃO E NORMAS ESPECÍFICAS:</w:t>
      </w:r>
    </w:p>
    <w:p>
      <w:pPr>
        <w:pStyle w:val="ListParagraph"/>
        <w:numPr>
          <w:ilvl w:val="3"/>
          <w:numId w:val="1238"/>
        </w:numPr>
        <w:tabs>
          <w:tab w:pos="3122" w:val="left" w:leader="none"/>
        </w:tabs>
        <w:spacing w:line="283" w:lineRule="auto" w:before="123" w:after="0"/>
        <w:ind w:left="3118" w:right="1414" w:hanging="114"/>
        <w:jc w:val="both"/>
        <w:rPr>
          <w:sz w:val="18"/>
        </w:rPr>
      </w:pPr>
      <w:r>
        <w:rPr>
          <w:sz w:val="18"/>
        </w:rPr>
        <w:t>Lei</w:t>
      </w:r>
      <w:r>
        <w:rPr>
          <w:spacing w:val="-9"/>
          <w:sz w:val="18"/>
        </w:rPr>
        <w:t> </w:t>
      </w:r>
      <w:r>
        <w:rPr>
          <w:sz w:val="18"/>
        </w:rPr>
        <w:t>nº</w:t>
      </w:r>
      <w:r>
        <w:rPr>
          <w:spacing w:val="-8"/>
          <w:sz w:val="18"/>
        </w:rPr>
        <w:t> </w:t>
      </w:r>
      <w:r>
        <w:rPr>
          <w:sz w:val="18"/>
        </w:rPr>
        <w:t>11.124,</w:t>
      </w:r>
      <w:r>
        <w:rPr>
          <w:spacing w:val="-8"/>
          <w:sz w:val="18"/>
        </w:rPr>
        <w:t> </w:t>
      </w:r>
      <w:r>
        <w:rPr>
          <w:sz w:val="18"/>
        </w:rPr>
        <w:t>de</w:t>
      </w:r>
      <w:r>
        <w:rPr>
          <w:spacing w:val="-9"/>
          <w:sz w:val="18"/>
        </w:rPr>
        <w:t> </w:t>
      </w:r>
      <w:r>
        <w:rPr>
          <w:sz w:val="18"/>
        </w:rPr>
        <w:t>16</w:t>
      </w:r>
      <w:r>
        <w:rPr>
          <w:spacing w:val="-8"/>
          <w:sz w:val="18"/>
        </w:rPr>
        <w:t> </w:t>
      </w:r>
      <w:r>
        <w:rPr>
          <w:sz w:val="18"/>
        </w:rPr>
        <w:t>de</w:t>
      </w:r>
      <w:r>
        <w:rPr>
          <w:spacing w:val="-8"/>
          <w:sz w:val="18"/>
        </w:rPr>
        <w:t> </w:t>
      </w:r>
      <w:r>
        <w:rPr>
          <w:sz w:val="18"/>
        </w:rPr>
        <w:t>junho</w:t>
      </w:r>
      <w:r>
        <w:rPr>
          <w:spacing w:val="-8"/>
          <w:sz w:val="18"/>
        </w:rPr>
        <w:t> </w:t>
      </w:r>
      <w:r>
        <w:rPr>
          <w:sz w:val="18"/>
        </w:rPr>
        <w:t>de</w:t>
      </w:r>
      <w:r>
        <w:rPr>
          <w:spacing w:val="-9"/>
          <w:sz w:val="18"/>
        </w:rPr>
        <w:t> </w:t>
      </w:r>
      <w:r>
        <w:rPr>
          <w:sz w:val="18"/>
        </w:rPr>
        <w:t>2005</w:t>
      </w:r>
      <w:r>
        <w:rPr>
          <w:spacing w:val="-8"/>
          <w:sz w:val="18"/>
        </w:rPr>
        <w:t> </w:t>
      </w:r>
      <w:r>
        <w:rPr>
          <w:sz w:val="18"/>
        </w:rPr>
        <w:t>-</w:t>
      </w:r>
      <w:r>
        <w:rPr>
          <w:spacing w:val="-8"/>
          <w:sz w:val="18"/>
        </w:rPr>
        <w:t> </w:t>
      </w:r>
      <w:r>
        <w:rPr>
          <w:sz w:val="18"/>
        </w:rPr>
        <w:t>Dispõe</w:t>
      </w:r>
      <w:r>
        <w:rPr>
          <w:spacing w:val="-8"/>
          <w:sz w:val="18"/>
        </w:rPr>
        <w:t> </w:t>
      </w:r>
      <w:r>
        <w:rPr>
          <w:sz w:val="18"/>
        </w:rPr>
        <w:t>sobre</w:t>
      </w:r>
      <w:r>
        <w:rPr>
          <w:spacing w:val="-9"/>
          <w:sz w:val="18"/>
        </w:rPr>
        <w:t> </w:t>
      </w:r>
      <w:r>
        <w:rPr>
          <w:sz w:val="18"/>
        </w:rPr>
        <w:t>o</w:t>
      </w:r>
      <w:r>
        <w:rPr>
          <w:spacing w:val="-8"/>
          <w:sz w:val="18"/>
        </w:rPr>
        <w:t> </w:t>
      </w:r>
      <w:r>
        <w:rPr>
          <w:sz w:val="18"/>
        </w:rPr>
        <w:t>Sistema</w:t>
      </w:r>
      <w:r>
        <w:rPr>
          <w:spacing w:val="-8"/>
          <w:sz w:val="18"/>
        </w:rPr>
        <w:t> </w:t>
      </w:r>
      <w:r>
        <w:rPr>
          <w:sz w:val="18"/>
        </w:rPr>
        <w:t>Nacional</w:t>
      </w:r>
      <w:r>
        <w:rPr>
          <w:spacing w:val="-8"/>
          <w:sz w:val="18"/>
        </w:rPr>
        <w:t> </w:t>
      </w:r>
      <w:r>
        <w:rPr>
          <w:sz w:val="18"/>
        </w:rPr>
        <w:t>de</w:t>
      </w:r>
      <w:r>
        <w:rPr>
          <w:spacing w:val="-9"/>
          <w:sz w:val="18"/>
        </w:rPr>
        <w:t> </w:t>
      </w:r>
      <w:r>
        <w:rPr>
          <w:sz w:val="18"/>
        </w:rPr>
        <w:t>Habitação</w:t>
      </w:r>
      <w:r>
        <w:rPr>
          <w:spacing w:val="-8"/>
          <w:sz w:val="18"/>
        </w:rPr>
        <w:t> </w:t>
      </w:r>
      <w:r>
        <w:rPr>
          <w:sz w:val="18"/>
        </w:rPr>
        <w:t>de</w:t>
      </w:r>
      <w:r>
        <w:rPr>
          <w:spacing w:val="-8"/>
          <w:sz w:val="18"/>
        </w:rPr>
        <w:t> </w:t>
      </w:r>
      <w:r>
        <w:rPr>
          <w:sz w:val="18"/>
        </w:rPr>
        <w:t>Interesse Social – SNHIS, cria o Fundo Nacional de Habitação de Interesse Social – FNHIS e institui o </w:t>
      </w:r>
      <w:r>
        <w:rPr>
          <w:spacing w:val="-3"/>
          <w:sz w:val="18"/>
        </w:rPr>
        <w:t>Conselho </w:t>
      </w:r>
      <w:r>
        <w:rPr>
          <w:sz w:val="18"/>
        </w:rPr>
        <w:t>Gestor do</w:t>
      </w:r>
      <w:r>
        <w:rPr>
          <w:spacing w:val="-1"/>
          <w:sz w:val="18"/>
        </w:rPr>
        <w:t> </w:t>
      </w:r>
      <w:r>
        <w:rPr>
          <w:sz w:val="18"/>
        </w:rPr>
        <w:t>FNHIS;</w:t>
      </w:r>
    </w:p>
    <w:p>
      <w:pPr>
        <w:pStyle w:val="ListParagraph"/>
        <w:numPr>
          <w:ilvl w:val="3"/>
          <w:numId w:val="1238"/>
        </w:numPr>
        <w:tabs>
          <w:tab w:pos="3119" w:val="left" w:leader="none"/>
        </w:tabs>
        <w:spacing w:line="240" w:lineRule="auto" w:before="59" w:after="0"/>
        <w:ind w:left="3118" w:right="0" w:hanging="114"/>
        <w:jc w:val="left"/>
        <w:rPr>
          <w:sz w:val="18"/>
        </w:rPr>
      </w:pPr>
      <w:r>
        <w:rPr>
          <w:sz w:val="18"/>
        </w:rPr>
        <w:t>Outras.</w:t>
      </w:r>
    </w:p>
    <w:p>
      <w:pPr>
        <w:pStyle w:val="BodyText"/>
        <w:spacing w:before="0"/>
        <w:rPr>
          <w:sz w:val="20"/>
        </w:rPr>
      </w:pPr>
    </w:p>
    <w:p>
      <w:pPr>
        <w:pStyle w:val="ListParagraph"/>
        <w:numPr>
          <w:ilvl w:val="3"/>
          <w:numId w:val="1239"/>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O</w:t>
      </w:r>
      <w:r>
        <w:rPr>
          <w:spacing w:val="-17"/>
        </w:rPr>
        <w:t> </w:t>
      </w:r>
      <w:r>
        <w:rPr/>
        <w:t>Plano</w:t>
      </w:r>
      <w:r>
        <w:rPr>
          <w:spacing w:val="-16"/>
        </w:rPr>
        <w:t> </w:t>
      </w:r>
      <w:r>
        <w:rPr/>
        <w:t>de</w:t>
      </w:r>
      <w:r>
        <w:rPr>
          <w:spacing w:val="-17"/>
        </w:rPr>
        <w:t> </w:t>
      </w:r>
      <w:r>
        <w:rPr/>
        <w:t>Habitação</w:t>
      </w:r>
      <w:r>
        <w:rPr>
          <w:spacing w:val="-16"/>
        </w:rPr>
        <w:t> </w:t>
      </w:r>
      <w:r>
        <w:rPr/>
        <w:t>é</w:t>
      </w:r>
      <w:r>
        <w:rPr>
          <w:spacing w:val="-16"/>
        </w:rPr>
        <w:t> </w:t>
      </w:r>
      <w:r>
        <w:rPr/>
        <w:t>um</w:t>
      </w:r>
      <w:r>
        <w:rPr>
          <w:spacing w:val="-17"/>
        </w:rPr>
        <w:t> </w:t>
      </w:r>
      <w:r>
        <w:rPr/>
        <w:t>instrumento</w:t>
      </w:r>
      <w:r>
        <w:rPr>
          <w:spacing w:val="-16"/>
        </w:rPr>
        <w:t> </w:t>
      </w:r>
      <w:r>
        <w:rPr/>
        <w:t>de</w:t>
      </w:r>
      <w:r>
        <w:rPr>
          <w:spacing w:val="-17"/>
        </w:rPr>
        <w:t> </w:t>
      </w:r>
      <w:r>
        <w:rPr/>
        <w:t>implementação</w:t>
      </w:r>
      <w:r>
        <w:rPr>
          <w:spacing w:val="-16"/>
        </w:rPr>
        <w:t> </w:t>
      </w:r>
      <w:r>
        <w:rPr/>
        <w:t>do</w:t>
      </w:r>
      <w:r>
        <w:rPr>
          <w:spacing w:val="-16"/>
        </w:rPr>
        <w:t> </w:t>
      </w:r>
      <w:r>
        <w:rPr/>
        <w:t>Sistema</w:t>
      </w:r>
      <w:r>
        <w:rPr>
          <w:spacing w:val="-17"/>
        </w:rPr>
        <w:t> </w:t>
      </w:r>
      <w:r>
        <w:rPr/>
        <w:t>Nacional</w:t>
      </w:r>
      <w:r>
        <w:rPr>
          <w:spacing w:val="-16"/>
        </w:rPr>
        <w:t> </w:t>
      </w:r>
      <w:r>
        <w:rPr/>
        <w:t>de</w:t>
      </w:r>
      <w:r>
        <w:rPr>
          <w:spacing w:val="-17"/>
        </w:rPr>
        <w:t> </w:t>
      </w:r>
      <w:r>
        <w:rPr/>
        <w:t>Habitação</w:t>
      </w:r>
      <w:r>
        <w:rPr>
          <w:spacing w:val="-16"/>
        </w:rPr>
        <w:t> </w:t>
      </w:r>
      <w:r>
        <w:rPr/>
        <w:t>–</w:t>
      </w:r>
      <w:r>
        <w:rPr>
          <w:spacing w:val="-16"/>
        </w:rPr>
        <w:t> </w:t>
      </w:r>
      <w:r>
        <w:rPr/>
        <w:t>SNHIS, que tem como objetivo planejar as ações da Municipalidade referentes ao setor habitacional, de forma a garantir</w:t>
      </w:r>
      <w:r>
        <w:rPr>
          <w:spacing w:val="-12"/>
        </w:rPr>
        <w:t> </w:t>
      </w:r>
      <w:r>
        <w:rPr/>
        <w:t>às</w:t>
      </w:r>
      <w:r>
        <w:rPr>
          <w:spacing w:val="-11"/>
        </w:rPr>
        <w:t> </w:t>
      </w:r>
      <w:r>
        <w:rPr/>
        <w:t>populações</w:t>
      </w:r>
      <w:r>
        <w:rPr>
          <w:spacing w:val="-11"/>
        </w:rPr>
        <w:t> </w:t>
      </w:r>
      <w:r>
        <w:rPr/>
        <w:t>de</w:t>
      </w:r>
      <w:r>
        <w:rPr>
          <w:spacing w:val="-11"/>
        </w:rPr>
        <w:t> </w:t>
      </w:r>
      <w:r>
        <w:rPr/>
        <w:t>baixa</w:t>
      </w:r>
      <w:r>
        <w:rPr>
          <w:spacing w:val="-11"/>
        </w:rPr>
        <w:t> </w:t>
      </w:r>
      <w:r>
        <w:rPr/>
        <w:t>renda,</w:t>
      </w:r>
      <w:r>
        <w:rPr>
          <w:spacing w:val="-11"/>
        </w:rPr>
        <w:t> </w:t>
      </w:r>
      <w:r>
        <w:rPr/>
        <w:t>o</w:t>
      </w:r>
      <w:r>
        <w:rPr>
          <w:spacing w:val="-12"/>
        </w:rPr>
        <w:t> </w:t>
      </w:r>
      <w:r>
        <w:rPr/>
        <w:t>acesso</w:t>
      </w:r>
      <w:r>
        <w:rPr>
          <w:spacing w:val="-11"/>
        </w:rPr>
        <w:t> </w:t>
      </w:r>
      <w:r>
        <w:rPr/>
        <w:t>à</w:t>
      </w:r>
      <w:r>
        <w:rPr>
          <w:spacing w:val="-11"/>
        </w:rPr>
        <w:t> </w:t>
      </w:r>
      <w:r>
        <w:rPr/>
        <w:t>moradia</w:t>
      </w:r>
      <w:r>
        <w:rPr>
          <w:spacing w:val="-11"/>
        </w:rPr>
        <w:t> </w:t>
      </w:r>
      <w:r>
        <w:rPr/>
        <w:t>adequada</w:t>
      </w:r>
      <w:r>
        <w:rPr>
          <w:spacing w:val="-11"/>
        </w:rPr>
        <w:t> </w:t>
      </w:r>
      <w:r>
        <w:rPr/>
        <w:t>e</w:t>
      </w:r>
      <w:r>
        <w:rPr>
          <w:spacing w:val="-11"/>
        </w:rPr>
        <w:t> </w:t>
      </w:r>
      <w:r>
        <w:rPr/>
        <w:t>ao</w:t>
      </w:r>
      <w:r>
        <w:rPr>
          <w:spacing w:val="-12"/>
        </w:rPr>
        <w:t> </w:t>
      </w:r>
      <w:r>
        <w:rPr/>
        <w:t>solo</w:t>
      </w:r>
      <w:r>
        <w:rPr>
          <w:spacing w:val="-11"/>
        </w:rPr>
        <w:t> </w:t>
      </w:r>
      <w:r>
        <w:rPr/>
        <w:t>urbano</w:t>
      </w:r>
      <w:r>
        <w:rPr>
          <w:spacing w:val="-11"/>
        </w:rPr>
        <w:t> </w:t>
      </w:r>
      <w:r>
        <w:rPr/>
        <w:t>regularizado,</w:t>
      </w:r>
      <w:r>
        <w:rPr>
          <w:spacing w:val="-11"/>
        </w:rPr>
        <w:t> </w:t>
      </w:r>
      <w:r>
        <w:rPr/>
        <w:t>dotado de</w:t>
      </w:r>
      <w:r>
        <w:rPr>
          <w:spacing w:val="-6"/>
        </w:rPr>
        <w:t> </w:t>
      </w:r>
      <w:r>
        <w:rPr/>
        <w:t>infraestrutura</w:t>
      </w:r>
      <w:r>
        <w:rPr>
          <w:spacing w:val="-6"/>
        </w:rPr>
        <w:t> </w:t>
      </w:r>
      <w:r>
        <w:rPr/>
        <w:t>básica.</w:t>
      </w:r>
      <w:r>
        <w:rPr>
          <w:spacing w:val="37"/>
        </w:rPr>
        <w:t> </w:t>
      </w:r>
      <w:r>
        <w:rPr/>
        <w:t>O</w:t>
      </w:r>
      <w:r>
        <w:rPr>
          <w:spacing w:val="-6"/>
        </w:rPr>
        <w:t> </w:t>
      </w:r>
      <w:r>
        <w:rPr/>
        <w:t>Plano</w:t>
      </w:r>
      <w:r>
        <w:rPr>
          <w:spacing w:val="-5"/>
        </w:rPr>
        <w:t> </w:t>
      </w:r>
      <w:r>
        <w:rPr/>
        <w:t>Habitacional</w:t>
      </w:r>
      <w:r>
        <w:rPr>
          <w:spacing w:val="-6"/>
        </w:rPr>
        <w:t> </w:t>
      </w:r>
      <w:r>
        <w:rPr/>
        <w:t>de</w:t>
      </w:r>
      <w:r>
        <w:rPr>
          <w:spacing w:val="-6"/>
        </w:rPr>
        <w:t> </w:t>
      </w:r>
      <w:r>
        <w:rPr/>
        <w:t>Interesse</w:t>
      </w:r>
      <w:r>
        <w:rPr>
          <w:spacing w:val="-6"/>
        </w:rPr>
        <w:t> </w:t>
      </w:r>
      <w:r>
        <w:rPr/>
        <w:t>Social,</w:t>
      </w:r>
      <w:r>
        <w:rPr>
          <w:spacing w:val="-6"/>
        </w:rPr>
        <w:t> </w:t>
      </w:r>
      <w:r>
        <w:rPr/>
        <w:t>de</w:t>
      </w:r>
      <w:r>
        <w:rPr>
          <w:spacing w:val="-6"/>
        </w:rPr>
        <w:t> </w:t>
      </w:r>
      <w:r>
        <w:rPr/>
        <w:t>acordo</w:t>
      </w:r>
      <w:r>
        <w:rPr>
          <w:spacing w:val="-6"/>
        </w:rPr>
        <w:t> </w:t>
      </w:r>
      <w:r>
        <w:rPr/>
        <w:t>com</w:t>
      </w:r>
      <w:r>
        <w:rPr>
          <w:spacing w:val="-6"/>
        </w:rPr>
        <w:t> </w:t>
      </w:r>
      <w:r>
        <w:rPr/>
        <w:t>a</w:t>
      </w:r>
      <w:r>
        <w:rPr>
          <w:spacing w:val="-6"/>
        </w:rPr>
        <w:t> </w:t>
      </w:r>
      <w:r>
        <w:rPr/>
        <w:t>definição</w:t>
      </w:r>
      <w:r>
        <w:rPr>
          <w:spacing w:val="-6"/>
        </w:rPr>
        <w:t> </w:t>
      </w:r>
      <w:r>
        <w:rPr/>
        <w:t>do</w:t>
      </w:r>
      <w:r>
        <w:rPr>
          <w:spacing w:val="-5"/>
        </w:rPr>
        <w:t> </w:t>
      </w:r>
      <w:r>
        <w:rPr/>
        <w:t>Ministério das</w:t>
      </w:r>
      <w:r>
        <w:rPr>
          <w:spacing w:val="-16"/>
        </w:rPr>
        <w:t> </w:t>
      </w:r>
      <w:r>
        <w:rPr/>
        <w:t>Cidades</w:t>
      </w:r>
      <w:r>
        <w:rPr>
          <w:spacing w:val="-15"/>
        </w:rPr>
        <w:t> </w:t>
      </w:r>
      <w:r>
        <w:rPr/>
        <w:t>é</w:t>
      </w:r>
      <w:r>
        <w:rPr>
          <w:spacing w:val="-16"/>
        </w:rPr>
        <w:t> </w:t>
      </w:r>
      <w:r>
        <w:rPr/>
        <w:t>o</w:t>
      </w:r>
      <w:r>
        <w:rPr>
          <w:spacing w:val="-15"/>
        </w:rPr>
        <w:t> </w:t>
      </w:r>
      <w:r>
        <w:rPr/>
        <w:t>“conjunto</w:t>
      </w:r>
      <w:r>
        <w:rPr>
          <w:spacing w:val="-16"/>
        </w:rPr>
        <w:t> </w:t>
      </w:r>
      <w:r>
        <w:rPr/>
        <w:t>de</w:t>
      </w:r>
      <w:r>
        <w:rPr>
          <w:spacing w:val="-15"/>
        </w:rPr>
        <w:t> </w:t>
      </w:r>
      <w:r>
        <w:rPr/>
        <w:t>objetivos</w:t>
      </w:r>
      <w:r>
        <w:rPr>
          <w:spacing w:val="-16"/>
        </w:rPr>
        <w:t> </w:t>
      </w:r>
      <w:r>
        <w:rPr/>
        <w:t>e</w:t>
      </w:r>
      <w:r>
        <w:rPr>
          <w:spacing w:val="-15"/>
        </w:rPr>
        <w:t> </w:t>
      </w:r>
      <w:r>
        <w:rPr/>
        <w:t>metas,</w:t>
      </w:r>
      <w:r>
        <w:rPr>
          <w:spacing w:val="-16"/>
        </w:rPr>
        <w:t> </w:t>
      </w:r>
      <w:r>
        <w:rPr/>
        <w:t>diretrizes</w:t>
      </w:r>
      <w:r>
        <w:rPr>
          <w:spacing w:val="-15"/>
        </w:rPr>
        <w:t> </w:t>
      </w:r>
      <w:r>
        <w:rPr/>
        <w:t>e</w:t>
      </w:r>
      <w:r>
        <w:rPr>
          <w:spacing w:val="-16"/>
        </w:rPr>
        <w:t> </w:t>
      </w:r>
      <w:r>
        <w:rPr/>
        <w:t>instrumentos</w:t>
      </w:r>
      <w:r>
        <w:rPr>
          <w:spacing w:val="-15"/>
        </w:rPr>
        <w:t> </w:t>
      </w:r>
      <w:r>
        <w:rPr/>
        <w:t>de</w:t>
      </w:r>
      <w:r>
        <w:rPr>
          <w:spacing w:val="-16"/>
        </w:rPr>
        <w:t> </w:t>
      </w:r>
      <w:r>
        <w:rPr/>
        <w:t>ação</w:t>
      </w:r>
      <w:r>
        <w:rPr>
          <w:spacing w:val="-15"/>
        </w:rPr>
        <w:t> </w:t>
      </w:r>
      <w:r>
        <w:rPr/>
        <w:t>e</w:t>
      </w:r>
      <w:r>
        <w:rPr>
          <w:spacing w:val="-16"/>
        </w:rPr>
        <w:t> </w:t>
      </w:r>
      <w:r>
        <w:rPr/>
        <w:t>intervenção</w:t>
      </w:r>
      <w:r>
        <w:rPr>
          <w:spacing w:val="-15"/>
        </w:rPr>
        <w:t> </w:t>
      </w:r>
      <w:r>
        <w:rPr/>
        <w:t>para</w:t>
      </w:r>
      <w:r>
        <w:rPr>
          <w:spacing w:val="-15"/>
        </w:rPr>
        <w:t> </w:t>
      </w:r>
      <w:r>
        <w:rPr/>
        <w:t>o</w:t>
      </w:r>
      <w:r>
        <w:rPr>
          <w:spacing w:val="-16"/>
        </w:rPr>
        <w:t> </w:t>
      </w:r>
      <w:r>
        <w:rPr/>
        <w:t>setor habitacional”.</w:t>
      </w:r>
    </w:p>
    <w:p>
      <w:pPr>
        <w:pStyle w:val="BodyText"/>
        <w:spacing w:before="0"/>
        <w:rPr>
          <w:sz w:val="20"/>
        </w:rPr>
      </w:pPr>
    </w:p>
    <w:p>
      <w:pPr>
        <w:pStyle w:val="BodyText"/>
        <w:spacing w:before="9"/>
        <w:rPr>
          <w:sz w:val="16"/>
        </w:rPr>
      </w:pPr>
    </w:p>
    <w:p>
      <w:pPr>
        <w:pStyle w:val="ListParagraph"/>
        <w:numPr>
          <w:ilvl w:val="3"/>
          <w:numId w:val="1239"/>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239"/>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3.4.1.4.</w:t>
      </w:r>
    </w:p>
    <w:p>
      <w:pPr>
        <w:spacing w:after="0"/>
        <w:sectPr>
          <w:pgSz w:w="11910" w:h="16840"/>
          <w:pgMar w:header="0" w:footer="812" w:top="1300" w:bottom="1000" w:left="0" w:right="0"/>
        </w:sectPr>
      </w:pPr>
    </w:p>
    <w:p>
      <w:pPr>
        <w:numPr>
          <w:ilvl w:val="2"/>
          <w:numId w:val="1239"/>
        </w:numPr>
        <w:tabs>
          <w:tab w:pos="3198" w:val="left" w:leader="none"/>
        </w:tabs>
        <w:spacing w:before="72"/>
        <w:ind w:left="3197" w:right="0" w:hanging="646"/>
        <w:jc w:val="left"/>
        <w:rPr>
          <w:rFonts w:ascii="Dax-MediumItalic" w:hAnsi="Dax-MediumItalic"/>
          <w:i/>
          <w:color w:val="006E72"/>
          <w:sz w:val="20"/>
        </w:rPr>
      </w:pPr>
      <w:r>
        <w:rPr>
          <w:rFonts w:ascii="Dax-MediumItalic" w:hAnsi="Dax-MediumItalic"/>
          <w:i/>
          <w:color w:val="006E72"/>
          <w:sz w:val="20"/>
        </w:rPr>
        <w:t>PLANO DE REGULARIZAÇÃO</w:t>
      </w:r>
      <w:r>
        <w:rPr>
          <w:rFonts w:ascii="Dax-MediumItalic" w:hAnsi="Dax-MediumItalic"/>
          <w:i/>
          <w:color w:val="006E72"/>
          <w:spacing w:val="-6"/>
          <w:sz w:val="20"/>
        </w:rPr>
        <w:t> </w:t>
      </w:r>
      <w:r>
        <w:rPr>
          <w:rFonts w:ascii="Dax-MediumItalic" w:hAnsi="Dax-MediumItalic"/>
          <w:i/>
          <w:color w:val="006E72"/>
          <w:sz w:val="20"/>
        </w:rPr>
        <w:t>FUNDIÁRIA</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240"/>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6"/>
          <w:sz w:val="18"/>
        </w:rPr>
        <w:t> </w:t>
      </w:r>
      <w:r>
        <w:rPr>
          <w:rFonts w:ascii="Dax-Italic" w:hAnsi="Dax-Italic"/>
          <w:i/>
          <w:color w:val="006E72"/>
          <w:sz w:val="18"/>
        </w:rPr>
        <w:t>ESPECÍFICAS:</w:t>
      </w:r>
    </w:p>
    <w:p>
      <w:pPr>
        <w:pStyle w:val="ListParagraph"/>
        <w:numPr>
          <w:ilvl w:val="3"/>
          <w:numId w:val="1238"/>
        </w:numPr>
        <w:tabs>
          <w:tab w:pos="3119" w:val="left" w:leader="none"/>
        </w:tabs>
        <w:spacing w:line="283" w:lineRule="auto" w:before="122" w:after="0"/>
        <w:ind w:left="3118" w:right="1414" w:hanging="114"/>
        <w:jc w:val="left"/>
        <w:rPr>
          <w:sz w:val="18"/>
        </w:rPr>
      </w:pPr>
      <w:r>
        <w:rPr>
          <w:sz w:val="18"/>
        </w:rPr>
        <w:t>Lei</w:t>
      </w:r>
      <w:r>
        <w:rPr>
          <w:spacing w:val="-20"/>
          <w:sz w:val="18"/>
        </w:rPr>
        <w:t> </w:t>
      </w:r>
      <w:r>
        <w:rPr>
          <w:sz w:val="18"/>
        </w:rPr>
        <w:t>n°</w:t>
      </w:r>
      <w:r>
        <w:rPr>
          <w:spacing w:val="-20"/>
          <w:sz w:val="18"/>
        </w:rPr>
        <w:t> </w:t>
      </w:r>
      <w:r>
        <w:rPr>
          <w:sz w:val="18"/>
        </w:rPr>
        <w:t>11.977,</w:t>
      </w:r>
      <w:r>
        <w:rPr>
          <w:spacing w:val="-19"/>
          <w:sz w:val="18"/>
        </w:rPr>
        <w:t> </w:t>
      </w:r>
      <w:r>
        <w:rPr>
          <w:sz w:val="18"/>
        </w:rPr>
        <w:t>de</w:t>
      </w:r>
      <w:r>
        <w:rPr>
          <w:spacing w:val="-20"/>
          <w:sz w:val="18"/>
        </w:rPr>
        <w:t> </w:t>
      </w:r>
      <w:r>
        <w:rPr>
          <w:sz w:val="18"/>
        </w:rPr>
        <w:t>07</w:t>
      </w:r>
      <w:r>
        <w:rPr>
          <w:spacing w:val="-19"/>
          <w:sz w:val="18"/>
        </w:rPr>
        <w:t> </w:t>
      </w:r>
      <w:r>
        <w:rPr>
          <w:sz w:val="18"/>
        </w:rPr>
        <w:t>de</w:t>
      </w:r>
      <w:r>
        <w:rPr>
          <w:spacing w:val="-20"/>
          <w:sz w:val="18"/>
        </w:rPr>
        <w:t> </w:t>
      </w:r>
      <w:r>
        <w:rPr>
          <w:sz w:val="18"/>
        </w:rPr>
        <w:t>julho</w:t>
      </w:r>
      <w:r>
        <w:rPr>
          <w:spacing w:val="-20"/>
          <w:sz w:val="18"/>
        </w:rPr>
        <w:t> </w:t>
      </w:r>
      <w:r>
        <w:rPr>
          <w:sz w:val="18"/>
        </w:rPr>
        <w:t>de</w:t>
      </w:r>
      <w:r>
        <w:rPr>
          <w:spacing w:val="-19"/>
          <w:sz w:val="18"/>
        </w:rPr>
        <w:t> </w:t>
      </w:r>
      <w:r>
        <w:rPr>
          <w:sz w:val="18"/>
        </w:rPr>
        <w:t>2009,</w:t>
      </w:r>
      <w:r>
        <w:rPr>
          <w:spacing w:val="-20"/>
          <w:sz w:val="18"/>
        </w:rPr>
        <w:t> </w:t>
      </w:r>
      <w:r>
        <w:rPr>
          <w:sz w:val="18"/>
        </w:rPr>
        <w:t>que</w:t>
      </w:r>
      <w:r>
        <w:rPr>
          <w:spacing w:val="-19"/>
          <w:sz w:val="18"/>
        </w:rPr>
        <w:t> </w:t>
      </w:r>
      <w:r>
        <w:rPr>
          <w:sz w:val="18"/>
        </w:rPr>
        <w:t>dispõe</w:t>
      </w:r>
      <w:r>
        <w:rPr>
          <w:spacing w:val="-20"/>
          <w:sz w:val="18"/>
        </w:rPr>
        <w:t> </w:t>
      </w:r>
      <w:r>
        <w:rPr>
          <w:sz w:val="18"/>
        </w:rPr>
        <w:t>sobre</w:t>
      </w:r>
      <w:r>
        <w:rPr>
          <w:spacing w:val="-20"/>
          <w:sz w:val="18"/>
        </w:rPr>
        <w:t> </w:t>
      </w:r>
      <w:r>
        <w:rPr>
          <w:sz w:val="18"/>
        </w:rPr>
        <w:t>o</w:t>
      </w:r>
      <w:r>
        <w:rPr>
          <w:spacing w:val="-19"/>
          <w:sz w:val="18"/>
        </w:rPr>
        <w:t> </w:t>
      </w:r>
      <w:r>
        <w:rPr>
          <w:sz w:val="18"/>
        </w:rPr>
        <w:t>Programa</w:t>
      </w:r>
      <w:r>
        <w:rPr>
          <w:spacing w:val="-20"/>
          <w:sz w:val="18"/>
        </w:rPr>
        <w:t> </w:t>
      </w:r>
      <w:r>
        <w:rPr>
          <w:sz w:val="18"/>
        </w:rPr>
        <w:t>Minha</w:t>
      </w:r>
      <w:r>
        <w:rPr>
          <w:spacing w:val="-19"/>
          <w:sz w:val="18"/>
        </w:rPr>
        <w:t> </w:t>
      </w:r>
      <w:r>
        <w:rPr>
          <w:sz w:val="18"/>
        </w:rPr>
        <w:t>Casa,</w:t>
      </w:r>
      <w:r>
        <w:rPr>
          <w:spacing w:val="-20"/>
          <w:sz w:val="18"/>
        </w:rPr>
        <w:t> </w:t>
      </w:r>
      <w:r>
        <w:rPr>
          <w:sz w:val="18"/>
        </w:rPr>
        <w:t>Minha</w:t>
      </w:r>
      <w:r>
        <w:rPr>
          <w:spacing w:val="-20"/>
          <w:sz w:val="18"/>
        </w:rPr>
        <w:t> </w:t>
      </w:r>
      <w:r>
        <w:rPr>
          <w:sz w:val="18"/>
        </w:rPr>
        <w:t>Vida</w:t>
      </w:r>
      <w:r>
        <w:rPr>
          <w:spacing w:val="-19"/>
          <w:sz w:val="18"/>
        </w:rPr>
        <w:t> </w:t>
      </w:r>
      <w:r>
        <w:rPr>
          <w:sz w:val="18"/>
        </w:rPr>
        <w:t>–</w:t>
      </w:r>
      <w:r>
        <w:rPr>
          <w:spacing w:val="-20"/>
          <w:sz w:val="18"/>
        </w:rPr>
        <w:t> </w:t>
      </w:r>
      <w:r>
        <w:rPr>
          <w:sz w:val="18"/>
        </w:rPr>
        <w:t>PMCMV e</w:t>
      </w:r>
      <w:r>
        <w:rPr>
          <w:spacing w:val="-5"/>
          <w:sz w:val="18"/>
        </w:rPr>
        <w:t> </w:t>
      </w:r>
      <w:r>
        <w:rPr>
          <w:sz w:val="18"/>
        </w:rPr>
        <w:t>a</w:t>
      </w:r>
      <w:r>
        <w:rPr>
          <w:spacing w:val="-5"/>
          <w:sz w:val="18"/>
        </w:rPr>
        <w:t> </w:t>
      </w:r>
      <w:r>
        <w:rPr>
          <w:sz w:val="18"/>
        </w:rPr>
        <w:t>regularização</w:t>
      </w:r>
      <w:r>
        <w:rPr>
          <w:spacing w:val="-5"/>
          <w:sz w:val="18"/>
        </w:rPr>
        <w:t> </w:t>
      </w:r>
      <w:r>
        <w:rPr>
          <w:sz w:val="18"/>
        </w:rPr>
        <w:t>fundiária</w:t>
      </w:r>
      <w:r>
        <w:rPr>
          <w:spacing w:val="-5"/>
          <w:sz w:val="18"/>
        </w:rPr>
        <w:t> </w:t>
      </w:r>
      <w:r>
        <w:rPr>
          <w:sz w:val="18"/>
        </w:rPr>
        <w:t>de</w:t>
      </w:r>
      <w:r>
        <w:rPr>
          <w:spacing w:val="-4"/>
          <w:sz w:val="18"/>
        </w:rPr>
        <w:t> </w:t>
      </w:r>
      <w:r>
        <w:rPr>
          <w:sz w:val="18"/>
        </w:rPr>
        <w:t>assentamentos</w:t>
      </w:r>
      <w:r>
        <w:rPr>
          <w:spacing w:val="-5"/>
          <w:sz w:val="18"/>
        </w:rPr>
        <w:t> </w:t>
      </w:r>
      <w:r>
        <w:rPr>
          <w:sz w:val="18"/>
        </w:rPr>
        <w:t>localizados</w:t>
      </w:r>
      <w:r>
        <w:rPr>
          <w:spacing w:val="-5"/>
          <w:sz w:val="18"/>
        </w:rPr>
        <w:t> </w:t>
      </w:r>
      <w:r>
        <w:rPr>
          <w:sz w:val="18"/>
        </w:rPr>
        <w:t>em</w:t>
      </w:r>
      <w:r>
        <w:rPr>
          <w:spacing w:val="-5"/>
          <w:sz w:val="18"/>
        </w:rPr>
        <w:t> </w:t>
      </w:r>
      <w:r>
        <w:rPr>
          <w:sz w:val="18"/>
        </w:rPr>
        <w:t>áreas</w:t>
      </w:r>
      <w:r>
        <w:rPr>
          <w:spacing w:val="-5"/>
          <w:sz w:val="18"/>
        </w:rPr>
        <w:t> </w:t>
      </w:r>
      <w:r>
        <w:rPr>
          <w:sz w:val="18"/>
        </w:rPr>
        <w:t>urbanas;</w:t>
      </w:r>
    </w:p>
    <w:p>
      <w:pPr>
        <w:pStyle w:val="ListParagraph"/>
        <w:numPr>
          <w:ilvl w:val="3"/>
          <w:numId w:val="1238"/>
        </w:numPr>
        <w:tabs>
          <w:tab w:pos="3119" w:val="left" w:leader="none"/>
        </w:tabs>
        <w:spacing w:line="283" w:lineRule="auto" w:before="58" w:after="0"/>
        <w:ind w:left="3118" w:right="1414" w:hanging="114"/>
        <w:jc w:val="left"/>
        <w:rPr>
          <w:sz w:val="18"/>
        </w:rPr>
      </w:pPr>
      <w:r>
        <w:rPr>
          <w:sz w:val="18"/>
        </w:rPr>
        <w:t>Lei</w:t>
      </w:r>
      <w:r>
        <w:rPr>
          <w:spacing w:val="-16"/>
          <w:sz w:val="18"/>
        </w:rPr>
        <w:t> </w:t>
      </w:r>
      <w:r>
        <w:rPr>
          <w:sz w:val="18"/>
        </w:rPr>
        <w:t>nº</w:t>
      </w:r>
      <w:r>
        <w:rPr>
          <w:spacing w:val="-16"/>
          <w:sz w:val="18"/>
        </w:rPr>
        <w:t> </w:t>
      </w:r>
      <w:r>
        <w:rPr>
          <w:sz w:val="18"/>
        </w:rPr>
        <w:t>11.481,</w:t>
      </w:r>
      <w:r>
        <w:rPr>
          <w:spacing w:val="-16"/>
          <w:sz w:val="18"/>
        </w:rPr>
        <w:t> </w:t>
      </w:r>
      <w:r>
        <w:rPr>
          <w:sz w:val="18"/>
        </w:rPr>
        <w:t>de</w:t>
      </w:r>
      <w:r>
        <w:rPr>
          <w:spacing w:val="-16"/>
          <w:sz w:val="18"/>
        </w:rPr>
        <w:t> </w:t>
      </w:r>
      <w:r>
        <w:rPr>
          <w:sz w:val="18"/>
        </w:rPr>
        <w:t>31</w:t>
      </w:r>
      <w:r>
        <w:rPr>
          <w:spacing w:val="-16"/>
          <w:sz w:val="18"/>
        </w:rPr>
        <w:t> </w:t>
      </w:r>
      <w:r>
        <w:rPr>
          <w:sz w:val="18"/>
        </w:rPr>
        <w:t>de</w:t>
      </w:r>
      <w:r>
        <w:rPr>
          <w:spacing w:val="-16"/>
          <w:sz w:val="18"/>
        </w:rPr>
        <w:t> </w:t>
      </w:r>
      <w:r>
        <w:rPr>
          <w:sz w:val="18"/>
        </w:rPr>
        <w:t>maio</w:t>
      </w:r>
      <w:r>
        <w:rPr>
          <w:spacing w:val="-16"/>
          <w:sz w:val="18"/>
        </w:rPr>
        <w:t> </w:t>
      </w:r>
      <w:r>
        <w:rPr>
          <w:sz w:val="18"/>
        </w:rPr>
        <w:t>de</w:t>
      </w:r>
      <w:r>
        <w:rPr>
          <w:spacing w:val="-16"/>
          <w:sz w:val="18"/>
        </w:rPr>
        <w:t> </w:t>
      </w:r>
      <w:r>
        <w:rPr>
          <w:sz w:val="18"/>
        </w:rPr>
        <w:t>2007,</w:t>
      </w:r>
      <w:r>
        <w:rPr>
          <w:spacing w:val="-16"/>
          <w:sz w:val="18"/>
        </w:rPr>
        <w:t> </w:t>
      </w:r>
      <w:r>
        <w:rPr>
          <w:sz w:val="18"/>
        </w:rPr>
        <w:t>prevê</w:t>
      </w:r>
      <w:r>
        <w:rPr>
          <w:spacing w:val="-16"/>
          <w:sz w:val="18"/>
        </w:rPr>
        <w:t> </w:t>
      </w:r>
      <w:r>
        <w:rPr>
          <w:sz w:val="18"/>
        </w:rPr>
        <w:t>medidas</w:t>
      </w:r>
      <w:r>
        <w:rPr>
          <w:spacing w:val="-16"/>
          <w:sz w:val="18"/>
        </w:rPr>
        <w:t> </w:t>
      </w:r>
      <w:r>
        <w:rPr>
          <w:sz w:val="18"/>
        </w:rPr>
        <w:t>voltadas</w:t>
      </w:r>
      <w:r>
        <w:rPr>
          <w:spacing w:val="-16"/>
          <w:sz w:val="18"/>
        </w:rPr>
        <w:t> </w:t>
      </w:r>
      <w:r>
        <w:rPr>
          <w:sz w:val="18"/>
        </w:rPr>
        <w:t>à</w:t>
      </w:r>
      <w:r>
        <w:rPr>
          <w:spacing w:val="-16"/>
          <w:sz w:val="18"/>
        </w:rPr>
        <w:t> </w:t>
      </w:r>
      <w:r>
        <w:rPr>
          <w:sz w:val="18"/>
        </w:rPr>
        <w:t>regularização</w:t>
      </w:r>
      <w:r>
        <w:rPr>
          <w:spacing w:val="-16"/>
          <w:sz w:val="18"/>
        </w:rPr>
        <w:t> </w:t>
      </w:r>
      <w:r>
        <w:rPr>
          <w:sz w:val="18"/>
        </w:rPr>
        <w:t>fundiária</w:t>
      </w:r>
      <w:r>
        <w:rPr>
          <w:spacing w:val="-16"/>
          <w:sz w:val="18"/>
        </w:rPr>
        <w:t> </w:t>
      </w:r>
      <w:r>
        <w:rPr>
          <w:sz w:val="18"/>
        </w:rPr>
        <w:t>de</w:t>
      </w:r>
      <w:r>
        <w:rPr>
          <w:spacing w:val="-16"/>
          <w:sz w:val="18"/>
        </w:rPr>
        <w:t> </w:t>
      </w:r>
      <w:r>
        <w:rPr>
          <w:sz w:val="18"/>
        </w:rPr>
        <w:t>interesse social em imóveis da</w:t>
      </w:r>
      <w:r>
        <w:rPr>
          <w:spacing w:val="-3"/>
          <w:sz w:val="18"/>
        </w:rPr>
        <w:t> </w:t>
      </w:r>
      <w:r>
        <w:rPr>
          <w:sz w:val="18"/>
        </w:rPr>
        <w:t>União;</w:t>
      </w:r>
    </w:p>
    <w:p>
      <w:pPr>
        <w:pStyle w:val="ListParagraph"/>
        <w:numPr>
          <w:ilvl w:val="3"/>
          <w:numId w:val="1238"/>
        </w:numPr>
        <w:tabs>
          <w:tab w:pos="3134" w:val="left" w:leader="none"/>
        </w:tabs>
        <w:spacing w:line="283" w:lineRule="auto" w:before="59" w:after="0"/>
        <w:ind w:left="3118" w:right="1414" w:hanging="114"/>
        <w:jc w:val="left"/>
        <w:rPr>
          <w:sz w:val="18"/>
        </w:rPr>
      </w:pPr>
      <w:r>
        <w:rPr>
          <w:sz w:val="18"/>
        </w:rPr>
        <w:t>Lei nº 11.952, de 25 de junho de 2009, que dispõe sobre a regularização fundiária das ocupações incidentes</w:t>
      </w:r>
      <w:r>
        <w:rPr>
          <w:spacing w:val="-6"/>
          <w:sz w:val="18"/>
        </w:rPr>
        <w:t> </w:t>
      </w:r>
      <w:r>
        <w:rPr>
          <w:sz w:val="18"/>
        </w:rPr>
        <w:t>em</w:t>
      </w:r>
      <w:r>
        <w:rPr>
          <w:spacing w:val="-6"/>
          <w:sz w:val="18"/>
        </w:rPr>
        <w:t> </w:t>
      </w:r>
      <w:r>
        <w:rPr>
          <w:sz w:val="18"/>
        </w:rPr>
        <w:t>terras</w:t>
      </w:r>
      <w:r>
        <w:rPr>
          <w:spacing w:val="-5"/>
          <w:sz w:val="18"/>
        </w:rPr>
        <w:t> </w:t>
      </w:r>
      <w:r>
        <w:rPr>
          <w:sz w:val="18"/>
        </w:rPr>
        <w:t>situadas</w:t>
      </w:r>
      <w:r>
        <w:rPr>
          <w:spacing w:val="-6"/>
          <w:sz w:val="18"/>
        </w:rPr>
        <w:t> </w:t>
      </w:r>
      <w:r>
        <w:rPr>
          <w:sz w:val="18"/>
        </w:rPr>
        <w:t>em</w:t>
      </w:r>
      <w:r>
        <w:rPr>
          <w:spacing w:val="-5"/>
          <w:sz w:val="18"/>
        </w:rPr>
        <w:t> </w:t>
      </w:r>
      <w:r>
        <w:rPr>
          <w:sz w:val="18"/>
        </w:rPr>
        <w:t>áreas</w:t>
      </w:r>
      <w:r>
        <w:rPr>
          <w:spacing w:val="-6"/>
          <w:sz w:val="18"/>
        </w:rPr>
        <w:t> </w:t>
      </w:r>
      <w:r>
        <w:rPr>
          <w:sz w:val="18"/>
        </w:rPr>
        <w:t>da</w:t>
      </w:r>
      <w:r>
        <w:rPr>
          <w:spacing w:val="-5"/>
          <w:sz w:val="18"/>
        </w:rPr>
        <w:t> </w:t>
      </w:r>
      <w:r>
        <w:rPr>
          <w:sz w:val="18"/>
        </w:rPr>
        <w:t>União,</w:t>
      </w:r>
      <w:r>
        <w:rPr>
          <w:spacing w:val="-6"/>
          <w:sz w:val="18"/>
        </w:rPr>
        <w:t> </w:t>
      </w:r>
      <w:r>
        <w:rPr>
          <w:sz w:val="18"/>
        </w:rPr>
        <w:t>no</w:t>
      </w:r>
      <w:r>
        <w:rPr>
          <w:spacing w:val="-5"/>
          <w:sz w:val="18"/>
        </w:rPr>
        <w:t> </w:t>
      </w:r>
      <w:r>
        <w:rPr>
          <w:sz w:val="18"/>
        </w:rPr>
        <w:t>âmbito</w:t>
      </w:r>
      <w:r>
        <w:rPr>
          <w:spacing w:val="-6"/>
          <w:sz w:val="18"/>
        </w:rPr>
        <w:t> </w:t>
      </w:r>
      <w:r>
        <w:rPr>
          <w:sz w:val="18"/>
        </w:rPr>
        <w:t>da</w:t>
      </w:r>
      <w:r>
        <w:rPr>
          <w:spacing w:val="-5"/>
          <w:sz w:val="18"/>
        </w:rPr>
        <w:t> </w:t>
      </w:r>
      <w:r>
        <w:rPr>
          <w:sz w:val="18"/>
        </w:rPr>
        <w:t>Amazônia</w:t>
      </w:r>
      <w:r>
        <w:rPr>
          <w:spacing w:val="-6"/>
          <w:sz w:val="18"/>
        </w:rPr>
        <w:t> </w:t>
      </w:r>
      <w:r>
        <w:rPr>
          <w:sz w:val="18"/>
        </w:rPr>
        <w:t>Legal.</w:t>
      </w:r>
    </w:p>
    <w:p>
      <w:pPr>
        <w:pStyle w:val="ListParagraph"/>
        <w:numPr>
          <w:ilvl w:val="3"/>
          <w:numId w:val="1238"/>
        </w:numPr>
        <w:tabs>
          <w:tab w:pos="3116" w:val="left" w:leader="none"/>
        </w:tabs>
        <w:spacing w:line="240" w:lineRule="auto" w:before="58" w:after="0"/>
        <w:ind w:left="3115" w:right="0" w:hanging="111"/>
        <w:jc w:val="left"/>
        <w:rPr>
          <w:sz w:val="18"/>
        </w:rPr>
      </w:pPr>
      <w:r>
        <w:rPr>
          <w:sz w:val="18"/>
        </w:rPr>
        <w:t>Outras.</w:t>
      </w:r>
    </w:p>
    <w:p>
      <w:pPr>
        <w:pStyle w:val="BodyText"/>
        <w:spacing w:before="0"/>
        <w:rPr>
          <w:sz w:val="20"/>
        </w:rPr>
      </w:pPr>
    </w:p>
    <w:p>
      <w:pPr>
        <w:pStyle w:val="ListParagraph"/>
        <w:numPr>
          <w:ilvl w:val="3"/>
          <w:numId w:val="1240"/>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A</w:t>
      </w:r>
      <w:r>
        <w:rPr>
          <w:spacing w:val="-20"/>
        </w:rPr>
        <w:t> </w:t>
      </w:r>
      <w:r>
        <w:rPr/>
        <w:t>Regularização</w:t>
      </w:r>
      <w:r>
        <w:rPr>
          <w:spacing w:val="-19"/>
        </w:rPr>
        <w:t> </w:t>
      </w:r>
      <w:r>
        <w:rPr/>
        <w:t>Fundiária</w:t>
      </w:r>
      <w:r>
        <w:rPr>
          <w:spacing w:val="-19"/>
        </w:rPr>
        <w:t> </w:t>
      </w:r>
      <w:r>
        <w:rPr/>
        <w:t>consiste</w:t>
      </w:r>
      <w:r>
        <w:rPr>
          <w:spacing w:val="-19"/>
        </w:rPr>
        <w:t> </w:t>
      </w:r>
      <w:r>
        <w:rPr/>
        <w:t>no</w:t>
      </w:r>
      <w:r>
        <w:rPr>
          <w:spacing w:val="-19"/>
        </w:rPr>
        <w:t> </w:t>
      </w:r>
      <w:r>
        <w:rPr/>
        <w:t>conjunto</w:t>
      </w:r>
      <w:r>
        <w:rPr>
          <w:spacing w:val="-19"/>
        </w:rPr>
        <w:t> </w:t>
      </w:r>
      <w:r>
        <w:rPr/>
        <w:t>de</w:t>
      </w:r>
      <w:r>
        <w:rPr>
          <w:spacing w:val="-19"/>
        </w:rPr>
        <w:t> </w:t>
      </w:r>
      <w:r>
        <w:rPr/>
        <w:t>medidas</w:t>
      </w:r>
      <w:r>
        <w:rPr>
          <w:spacing w:val="-19"/>
        </w:rPr>
        <w:t> </w:t>
      </w:r>
      <w:r>
        <w:rPr/>
        <w:t>jurídicas,</w:t>
      </w:r>
      <w:r>
        <w:rPr>
          <w:spacing w:val="-19"/>
        </w:rPr>
        <w:t> </w:t>
      </w:r>
      <w:r>
        <w:rPr/>
        <w:t>urbanísticas,</w:t>
      </w:r>
      <w:r>
        <w:rPr>
          <w:spacing w:val="-20"/>
        </w:rPr>
        <w:t> </w:t>
      </w:r>
      <w:r>
        <w:rPr/>
        <w:t>ambientais</w:t>
      </w:r>
      <w:r>
        <w:rPr>
          <w:spacing w:val="-19"/>
        </w:rPr>
        <w:t> </w:t>
      </w:r>
      <w:r>
        <w:rPr/>
        <w:t>e</w:t>
      </w:r>
      <w:r>
        <w:rPr>
          <w:spacing w:val="-19"/>
        </w:rPr>
        <w:t> </w:t>
      </w:r>
      <w:r>
        <w:rPr/>
        <w:t>sociais que</w:t>
      </w:r>
      <w:r>
        <w:rPr>
          <w:spacing w:val="-16"/>
        </w:rPr>
        <w:t> </w:t>
      </w:r>
      <w:r>
        <w:rPr/>
        <w:t>visam</w:t>
      </w:r>
      <w:r>
        <w:rPr>
          <w:spacing w:val="-15"/>
        </w:rPr>
        <w:t> </w:t>
      </w:r>
      <w:r>
        <w:rPr/>
        <w:t>à</w:t>
      </w:r>
      <w:r>
        <w:rPr>
          <w:spacing w:val="-16"/>
        </w:rPr>
        <w:t> </w:t>
      </w:r>
      <w:r>
        <w:rPr/>
        <w:t>regularização</w:t>
      </w:r>
      <w:r>
        <w:rPr>
          <w:spacing w:val="-15"/>
        </w:rPr>
        <w:t> </w:t>
      </w:r>
      <w:r>
        <w:rPr/>
        <w:t>de</w:t>
      </w:r>
      <w:r>
        <w:rPr>
          <w:spacing w:val="-16"/>
        </w:rPr>
        <w:t> </w:t>
      </w:r>
      <w:r>
        <w:rPr/>
        <w:t>assentamentos</w:t>
      </w:r>
      <w:r>
        <w:rPr>
          <w:spacing w:val="-15"/>
        </w:rPr>
        <w:t> </w:t>
      </w:r>
      <w:r>
        <w:rPr/>
        <w:t>irregulares</w:t>
      </w:r>
      <w:r>
        <w:rPr>
          <w:spacing w:val="-15"/>
        </w:rPr>
        <w:t> </w:t>
      </w:r>
      <w:r>
        <w:rPr/>
        <w:t>e</w:t>
      </w:r>
      <w:r>
        <w:rPr>
          <w:spacing w:val="-16"/>
        </w:rPr>
        <w:t> </w:t>
      </w:r>
      <w:r>
        <w:rPr/>
        <w:t>à</w:t>
      </w:r>
      <w:r>
        <w:rPr>
          <w:spacing w:val="-15"/>
        </w:rPr>
        <w:t> </w:t>
      </w:r>
      <w:r>
        <w:rPr/>
        <w:t>titulação</w:t>
      </w:r>
      <w:r>
        <w:rPr>
          <w:spacing w:val="-16"/>
        </w:rPr>
        <w:t> </w:t>
      </w:r>
      <w:r>
        <w:rPr/>
        <w:t>de</w:t>
      </w:r>
      <w:r>
        <w:rPr>
          <w:spacing w:val="-15"/>
        </w:rPr>
        <w:t> </w:t>
      </w:r>
      <w:r>
        <w:rPr/>
        <w:t>seus</w:t>
      </w:r>
      <w:r>
        <w:rPr>
          <w:spacing w:val="-16"/>
        </w:rPr>
        <w:t> </w:t>
      </w:r>
      <w:r>
        <w:rPr/>
        <w:t>ocupantes,</w:t>
      </w:r>
      <w:r>
        <w:rPr>
          <w:spacing w:val="-15"/>
        </w:rPr>
        <w:t> </w:t>
      </w:r>
      <w:r>
        <w:rPr/>
        <w:t>de</w:t>
      </w:r>
      <w:r>
        <w:rPr>
          <w:spacing w:val="-15"/>
        </w:rPr>
        <w:t> </w:t>
      </w:r>
      <w:r>
        <w:rPr/>
        <w:t>modo</w:t>
      </w:r>
      <w:r>
        <w:rPr>
          <w:spacing w:val="-16"/>
        </w:rPr>
        <w:t> </w:t>
      </w:r>
      <w:r>
        <w:rPr/>
        <w:t>a</w:t>
      </w:r>
      <w:r>
        <w:rPr>
          <w:spacing w:val="-15"/>
        </w:rPr>
        <w:t> </w:t>
      </w:r>
      <w:r>
        <w:rPr>
          <w:spacing w:val="-3"/>
        </w:rPr>
        <w:t>garantir </w:t>
      </w:r>
      <w:r>
        <w:rPr/>
        <w:t>o</w:t>
      </w:r>
      <w:r>
        <w:rPr>
          <w:spacing w:val="-11"/>
        </w:rPr>
        <w:t> </w:t>
      </w:r>
      <w:r>
        <w:rPr/>
        <w:t>direito</w:t>
      </w:r>
      <w:r>
        <w:rPr>
          <w:spacing w:val="-11"/>
        </w:rPr>
        <w:t> </w:t>
      </w:r>
      <w:r>
        <w:rPr/>
        <w:t>social</w:t>
      </w:r>
      <w:r>
        <w:rPr>
          <w:spacing w:val="-10"/>
        </w:rPr>
        <w:t> </w:t>
      </w:r>
      <w:r>
        <w:rPr/>
        <w:t>à</w:t>
      </w:r>
      <w:r>
        <w:rPr>
          <w:spacing w:val="-11"/>
        </w:rPr>
        <w:t> </w:t>
      </w:r>
      <w:r>
        <w:rPr/>
        <w:t>moradia,</w:t>
      </w:r>
      <w:r>
        <w:rPr>
          <w:spacing w:val="-11"/>
        </w:rPr>
        <w:t> </w:t>
      </w:r>
      <w:r>
        <w:rPr/>
        <w:t>o</w:t>
      </w:r>
      <w:r>
        <w:rPr>
          <w:spacing w:val="-10"/>
        </w:rPr>
        <w:t> </w:t>
      </w:r>
      <w:r>
        <w:rPr/>
        <w:t>pleno</w:t>
      </w:r>
      <w:r>
        <w:rPr>
          <w:spacing w:val="-11"/>
        </w:rPr>
        <w:t> </w:t>
      </w:r>
      <w:r>
        <w:rPr/>
        <w:t>desenvolvimento</w:t>
      </w:r>
      <w:r>
        <w:rPr>
          <w:spacing w:val="-10"/>
        </w:rPr>
        <w:t> </w:t>
      </w:r>
      <w:r>
        <w:rPr/>
        <w:t>das</w:t>
      </w:r>
      <w:r>
        <w:rPr>
          <w:spacing w:val="-11"/>
        </w:rPr>
        <w:t> </w:t>
      </w:r>
      <w:r>
        <w:rPr/>
        <w:t>funções</w:t>
      </w:r>
      <w:r>
        <w:rPr>
          <w:spacing w:val="-11"/>
        </w:rPr>
        <w:t> </w:t>
      </w:r>
      <w:r>
        <w:rPr/>
        <w:t>sociais</w:t>
      </w:r>
      <w:r>
        <w:rPr>
          <w:spacing w:val="-10"/>
        </w:rPr>
        <w:t> </w:t>
      </w:r>
      <w:r>
        <w:rPr/>
        <w:t>da</w:t>
      </w:r>
      <w:r>
        <w:rPr>
          <w:spacing w:val="-11"/>
        </w:rPr>
        <w:t> </w:t>
      </w:r>
      <w:r>
        <w:rPr/>
        <w:t>propriedade</w:t>
      </w:r>
      <w:r>
        <w:rPr>
          <w:spacing w:val="-11"/>
        </w:rPr>
        <w:t> </w:t>
      </w:r>
      <w:r>
        <w:rPr/>
        <w:t>da</w:t>
      </w:r>
      <w:r>
        <w:rPr>
          <w:spacing w:val="-10"/>
        </w:rPr>
        <w:t> </w:t>
      </w:r>
      <w:r>
        <w:rPr/>
        <w:t>terra</w:t>
      </w:r>
      <w:r>
        <w:rPr>
          <w:spacing w:val="-11"/>
        </w:rPr>
        <w:t> </w:t>
      </w:r>
      <w:r>
        <w:rPr/>
        <w:t>(urbana</w:t>
      </w:r>
      <w:r>
        <w:rPr>
          <w:spacing w:val="-10"/>
        </w:rPr>
        <w:t> </w:t>
      </w:r>
      <w:r>
        <w:rPr/>
        <w:t>ou rural)</w:t>
      </w:r>
      <w:r>
        <w:rPr>
          <w:spacing w:val="-28"/>
        </w:rPr>
        <w:t> </w:t>
      </w:r>
      <w:r>
        <w:rPr/>
        <w:t>e</w:t>
      </w:r>
      <w:r>
        <w:rPr>
          <w:spacing w:val="-28"/>
        </w:rPr>
        <w:t> </w:t>
      </w:r>
      <w:r>
        <w:rPr/>
        <w:t>o</w:t>
      </w:r>
      <w:r>
        <w:rPr>
          <w:spacing w:val="-27"/>
        </w:rPr>
        <w:t> </w:t>
      </w:r>
      <w:r>
        <w:rPr/>
        <w:t>direito</w:t>
      </w:r>
      <w:r>
        <w:rPr>
          <w:spacing w:val="-28"/>
        </w:rPr>
        <w:t> </w:t>
      </w:r>
      <w:r>
        <w:rPr/>
        <w:t>ao</w:t>
      </w:r>
      <w:r>
        <w:rPr>
          <w:spacing w:val="-27"/>
        </w:rPr>
        <w:t> </w:t>
      </w:r>
      <w:r>
        <w:rPr/>
        <w:t>meio</w:t>
      </w:r>
      <w:r>
        <w:rPr>
          <w:spacing w:val="-28"/>
        </w:rPr>
        <w:t> </w:t>
      </w:r>
      <w:r>
        <w:rPr/>
        <w:t>ambiente</w:t>
      </w:r>
      <w:r>
        <w:rPr>
          <w:spacing w:val="-28"/>
        </w:rPr>
        <w:t> </w:t>
      </w:r>
      <w:r>
        <w:rPr/>
        <w:t>ecologicamente</w:t>
      </w:r>
      <w:r>
        <w:rPr>
          <w:spacing w:val="-27"/>
        </w:rPr>
        <w:t> </w:t>
      </w:r>
      <w:r>
        <w:rPr/>
        <w:t>equilibrado.</w:t>
      </w:r>
      <w:r>
        <w:rPr>
          <w:spacing w:val="-28"/>
        </w:rPr>
        <w:t> </w:t>
      </w:r>
      <w:r>
        <w:rPr/>
        <w:t>Em</w:t>
      </w:r>
      <w:r>
        <w:rPr>
          <w:spacing w:val="-27"/>
        </w:rPr>
        <w:t> </w:t>
      </w:r>
      <w:r>
        <w:rPr/>
        <w:t>poucas</w:t>
      </w:r>
      <w:r>
        <w:rPr>
          <w:spacing w:val="-28"/>
        </w:rPr>
        <w:t> </w:t>
      </w:r>
      <w:r>
        <w:rPr/>
        <w:t>palavras:</w:t>
      </w:r>
      <w:r>
        <w:rPr>
          <w:spacing w:val="-28"/>
        </w:rPr>
        <w:t> </w:t>
      </w:r>
      <w:r>
        <w:rPr/>
        <w:t>a</w:t>
      </w:r>
      <w:r>
        <w:rPr>
          <w:spacing w:val="-27"/>
        </w:rPr>
        <w:t> </w:t>
      </w:r>
      <w:r>
        <w:rPr/>
        <w:t>regularização</w:t>
      </w:r>
      <w:r>
        <w:rPr>
          <w:spacing w:val="-28"/>
        </w:rPr>
        <w:t> </w:t>
      </w:r>
      <w:r>
        <w:rPr/>
        <w:t>fundiária é</w:t>
      </w:r>
      <w:r>
        <w:rPr>
          <w:spacing w:val="-22"/>
        </w:rPr>
        <w:t> </w:t>
      </w:r>
      <w:r>
        <w:rPr/>
        <w:t>um</w:t>
      </w:r>
      <w:r>
        <w:rPr>
          <w:spacing w:val="-22"/>
        </w:rPr>
        <w:t> </w:t>
      </w:r>
      <w:r>
        <w:rPr/>
        <w:t>processo</w:t>
      </w:r>
      <w:r>
        <w:rPr>
          <w:spacing w:val="-22"/>
        </w:rPr>
        <w:t> </w:t>
      </w:r>
      <w:r>
        <w:rPr/>
        <w:t>para</w:t>
      </w:r>
      <w:r>
        <w:rPr>
          <w:spacing w:val="-22"/>
        </w:rPr>
        <w:t> </w:t>
      </w:r>
      <w:r>
        <w:rPr/>
        <w:t>transformar</w:t>
      </w:r>
      <w:r>
        <w:rPr>
          <w:spacing w:val="-21"/>
        </w:rPr>
        <w:t> </w:t>
      </w:r>
      <w:r>
        <w:rPr/>
        <w:t>terra</w:t>
      </w:r>
      <w:r>
        <w:rPr>
          <w:spacing w:val="-22"/>
        </w:rPr>
        <w:t> </w:t>
      </w:r>
      <w:r>
        <w:rPr/>
        <w:t>urbana</w:t>
      </w:r>
      <w:r>
        <w:rPr>
          <w:spacing w:val="-22"/>
        </w:rPr>
        <w:t> </w:t>
      </w:r>
      <w:r>
        <w:rPr/>
        <w:t>em</w:t>
      </w:r>
      <w:r>
        <w:rPr>
          <w:spacing w:val="-22"/>
        </w:rPr>
        <w:t> </w:t>
      </w:r>
      <w:r>
        <w:rPr/>
        <w:t>terra</w:t>
      </w:r>
      <w:r>
        <w:rPr>
          <w:spacing w:val="-22"/>
        </w:rPr>
        <w:t> </w:t>
      </w:r>
      <w:r>
        <w:rPr/>
        <w:t>urbanizada</w:t>
      </w:r>
      <w:r>
        <w:rPr>
          <w:spacing w:val="-21"/>
        </w:rPr>
        <w:t> </w:t>
      </w:r>
      <w:r>
        <w:rPr/>
        <w:t>(com</w:t>
      </w:r>
      <w:r>
        <w:rPr>
          <w:spacing w:val="-22"/>
        </w:rPr>
        <w:t> </w:t>
      </w:r>
      <w:r>
        <w:rPr/>
        <w:t>infraestrutura</w:t>
      </w:r>
      <w:r>
        <w:rPr>
          <w:spacing w:val="-22"/>
        </w:rPr>
        <w:t> </w:t>
      </w:r>
      <w:r>
        <w:rPr/>
        <w:t>e</w:t>
      </w:r>
      <w:r>
        <w:rPr>
          <w:spacing w:val="-22"/>
        </w:rPr>
        <w:t> </w:t>
      </w:r>
      <w:r>
        <w:rPr/>
        <w:t>integração</w:t>
      </w:r>
      <w:r>
        <w:rPr>
          <w:spacing w:val="-22"/>
        </w:rPr>
        <w:t> </w:t>
      </w:r>
      <w:r>
        <w:rPr/>
        <w:t>à</w:t>
      </w:r>
      <w:r>
        <w:rPr>
          <w:spacing w:val="-21"/>
        </w:rPr>
        <w:t> </w:t>
      </w:r>
      <w:r>
        <w:rPr/>
        <w:t>cidade).</w:t>
      </w:r>
    </w:p>
    <w:p>
      <w:pPr>
        <w:pStyle w:val="BodyText"/>
        <w:spacing w:before="0"/>
        <w:rPr>
          <w:sz w:val="20"/>
        </w:rPr>
      </w:pPr>
    </w:p>
    <w:p>
      <w:pPr>
        <w:pStyle w:val="BodyText"/>
        <w:spacing w:before="8"/>
        <w:rPr>
          <w:sz w:val="16"/>
        </w:rPr>
      </w:pPr>
    </w:p>
    <w:p>
      <w:pPr>
        <w:pStyle w:val="ListParagraph"/>
        <w:numPr>
          <w:ilvl w:val="3"/>
          <w:numId w:val="1240"/>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240"/>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3.4.1.4.</w:t>
      </w:r>
    </w:p>
    <w:p>
      <w:pPr>
        <w:spacing w:after="0"/>
        <w:sectPr>
          <w:pgSz w:w="11910" w:h="16840"/>
          <w:pgMar w:header="0" w:footer="741" w:top="1300" w:bottom="1020" w:left="0" w:right="0"/>
        </w:sectPr>
      </w:pPr>
    </w:p>
    <w:p>
      <w:pPr>
        <w:numPr>
          <w:ilvl w:val="2"/>
          <w:numId w:val="1240"/>
        </w:numPr>
        <w:tabs>
          <w:tab w:pos="3198" w:val="left" w:leader="none"/>
        </w:tabs>
        <w:spacing w:before="75"/>
        <w:ind w:left="3197" w:right="0" w:hanging="646"/>
        <w:jc w:val="left"/>
        <w:rPr>
          <w:rFonts w:ascii="Dax-MediumItalic" w:hAnsi="Dax-MediumItalic"/>
          <w:i/>
          <w:color w:val="006E72"/>
          <w:sz w:val="20"/>
        </w:rPr>
      </w:pPr>
      <w:r>
        <w:rPr>
          <w:rFonts w:ascii="Dax-MediumItalic" w:hAnsi="Dax-MediumItalic"/>
          <w:i/>
          <w:color w:val="006E72"/>
          <w:sz w:val="20"/>
        </w:rPr>
        <w:t>ANÁLISE E APLICAÇÃO DOS INSTRUMENTOS DO </w:t>
      </w:r>
      <w:r>
        <w:rPr>
          <w:rFonts w:ascii="Dax-MediumItalic" w:hAnsi="Dax-MediumItalic"/>
          <w:i/>
          <w:color w:val="006E72"/>
          <w:spacing w:val="-4"/>
          <w:sz w:val="20"/>
        </w:rPr>
        <w:t>“ESTATUTO </w:t>
      </w:r>
      <w:r>
        <w:rPr>
          <w:rFonts w:ascii="Dax-MediumItalic" w:hAnsi="Dax-MediumItalic"/>
          <w:i/>
          <w:color w:val="006E72"/>
          <w:sz w:val="20"/>
        </w:rPr>
        <w:t>DAS</w:t>
      </w:r>
      <w:r>
        <w:rPr>
          <w:rFonts w:ascii="Dax-MediumItalic" w:hAnsi="Dax-MediumItalic"/>
          <w:i/>
          <w:color w:val="006E72"/>
          <w:spacing w:val="2"/>
          <w:sz w:val="20"/>
        </w:rPr>
        <w:t> </w:t>
      </w:r>
      <w:r>
        <w:rPr>
          <w:rFonts w:ascii="Dax-MediumItalic" w:hAnsi="Dax-MediumItalic"/>
          <w:i/>
          <w:color w:val="006E72"/>
          <w:sz w:val="20"/>
        </w:rPr>
        <w:t>CIDADES”</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240"/>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3"/>
          <w:numId w:val="1238"/>
        </w:numPr>
        <w:tabs>
          <w:tab w:pos="3119" w:val="left" w:leader="none"/>
        </w:tabs>
        <w:spacing w:line="240" w:lineRule="auto" w:before="123" w:after="0"/>
        <w:ind w:left="3118" w:right="0" w:hanging="114"/>
        <w:jc w:val="left"/>
        <w:rPr>
          <w:sz w:val="18"/>
        </w:rPr>
      </w:pPr>
      <w:r>
        <w:rPr>
          <w:sz w:val="18"/>
        </w:rPr>
        <w:t>Lei 10.257, de </w:t>
      </w:r>
      <w:r>
        <w:rPr>
          <w:spacing w:val="-3"/>
          <w:sz w:val="18"/>
        </w:rPr>
        <w:t>2001- </w:t>
      </w:r>
      <w:r>
        <w:rPr>
          <w:sz w:val="18"/>
        </w:rPr>
        <w:t>o Estatuto da</w:t>
      </w:r>
      <w:r>
        <w:rPr>
          <w:spacing w:val="-4"/>
          <w:sz w:val="18"/>
        </w:rPr>
        <w:t> </w:t>
      </w:r>
      <w:r>
        <w:rPr>
          <w:sz w:val="18"/>
        </w:rPr>
        <w:t>Cidade;</w:t>
      </w:r>
    </w:p>
    <w:p>
      <w:pPr>
        <w:pStyle w:val="ListParagraph"/>
        <w:numPr>
          <w:ilvl w:val="3"/>
          <w:numId w:val="1238"/>
        </w:numPr>
        <w:tabs>
          <w:tab w:pos="3119" w:val="left" w:leader="none"/>
        </w:tabs>
        <w:spacing w:line="240" w:lineRule="auto" w:before="94" w:after="0"/>
        <w:ind w:left="3118" w:right="0" w:hanging="114"/>
        <w:jc w:val="left"/>
        <w:rPr>
          <w:sz w:val="18"/>
        </w:rPr>
      </w:pPr>
      <w:r>
        <w:rPr>
          <w:sz w:val="18"/>
        </w:rPr>
        <w:t>ABNT</w:t>
      </w:r>
      <w:r>
        <w:rPr>
          <w:spacing w:val="-7"/>
          <w:sz w:val="18"/>
        </w:rPr>
        <w:t> </w:t>
      </w:r>
      <w:r>
        <w:rPr>
          <w:sz w:val="18"/>
        </w:rPr>
        <w:t>NBR</w:t>
      </w:r>
      <w:r>
        <w:rPr>
          <w:spacing w:val="-6"/>
          <w:sz w:val="18"/>
        </w:rPr>
        <w:t> </w:t>
      </w:r>
      <w:r>
        <w:rPr>
          <w:sz w:val="18"/>
        </w:rPr>
        <w:t>9050:2004</w:t>
      </w:r>
      <w:r>
        <w:rPr>
          <w:spacing w:val="-6"/>
          <w:sz w:val="18"/>
        </w:rPr>
        <w:t> </w:t>
      </w:r>
      <w:r>
        <w:rPr>
          <w:sz w:val="18"/>
        </w:rPr>
        <w:t>-</w:t>
      </w:r>
      <w:r>
        <w:rPr>
          <w:spacing w:val="-6"/>
          <w:sz w:val="18"/>
        </w:rPr>
        <w:t> </w:t>
      </w:r>
      <w:r>
        <w:rPr>
          <w:sz w:val="18"/>
        </w:rPr>
        <w:t>Acessibilidade</w:t>
      </w:r>
      <w:r>
        <w:rPr>
          <w:spacing w:val="-7"/>
          <w:sz w:val="18"/>
        </w:rPr>
        <w:t> </w:t>
      </w:r>
      <w:r>
        <w:rPr>
          <w:sz w:val="18"/>
        </w:rPr>
        <w:t>a</w:t>
      </w:r>
      <w:r>
        <w:rPr>
          <w:spacing w:val="-6"/>
          <w:sz w:val="18"/>
        </w:rPr>
        <w:t> </w:t>
      </w:r>
      <w:r>
        <w:rPr>
          <w:sz w:val="18"/>
        </w:rPr>
        <w:t>edificações,</w:t>
      </w:r>
      <w:r>
        <w:rPr>
          <w:spacing w:val="-6"/>
          <w:sz w:val="18"/>
        </w:rPr>
        <w:t> </w:t>
      </w:r>
      <w:r>
        <w:rPr>
          <w:sz w:val="18"/>
        </w:rPr>
        <w:t>mobiliário,</w:t>
      </w:r>
      <w:r>
        <w:rPr>
          <w:spacing w:val="-6"/>
          <w:sz w:val="18"/>
        </w:rPr>
        <w:t> </w:t>
      </w:r>
      <w:r>
        <w:rPr>
          <w:sz w:val="18"/>
        </w:rPr>
        <w:t>espaços</w:t>
      </w:r>
      <w:r>
        <w:rPr>
          <w:spacing w:val="-7"/>
          <w:sz w:val="18"/>
        </w:rPr>
        <w:t> </w:t>
      </w:r>
      <w:r>
        <w:rPr>
          <w:sz w:val="18"/>
        </w:rPr>
        <w:t>e</w:t>
      </w:r>
      <w:r>
        <w:rPr>
          <w:spacing w:val="-6"/>
          <w:sz w:val="18"/>
        </w:rPr>
        <w:t> </w:t>
      </w:r>
      <w:r>
        <w:rPr>
          <w:sz w:val="18"/>
        </w:rPr>
        <w:t>equipamentos</w:t>
      </w:r>
      <w:r>
        <w:rPr>
          <w:spacing w:val="-6"/>
          <w:sz w:val="18"/>
        </w:rPr>
        <w:t> </w:t>
      </w:r>
      <w:r>
        <w:rPr>
          <w:sz w:val="18"/>
        </w:rPr>
        <w:t>urbanos;</w:t>
      </w:r>
    </w:p>
    <w:p>
      <w:pPr>
        <w:pStyle w:val="ListParagraph"/>
        <w:numPr>
          <w:ilvl w:val="3"/>
          <w:numId w:val="1238"/>
        </w:numPr>
        <w:tabs>
          <w:tab w:pos="3119" w:val="left" w:leader="none"/>
        </w:tabs>
        <w:spacing w:line="240" w:lineRule="auto" w:before="94" w:after="0"/>
        <w:ind w:left="3118" w:right="0" w:hanging="114"/>
        <w:jc w:val="left"/>
        <w:rPr>
          <w:sz w:val="18"/>
        </w:rPr>
      </w:pPr>
      <w:r>
        <w:rPr>
          <w:sz w:val="18"/>
        </w:rPr>
        <w:t>ABNT NBR 6505:1994 - Índices</w:t>
      </w:r>
      <w:r>
        <w:rPr>
          <w:spacing w:val="-5"/>
          <w:sz w:val="18"/>
        </w:rPr>
        <w:t> </w:t>
      </w:r>
      <w:r>
        <w:rPr>
          <w:sz w:val="18"/>
        </w:rPr>
        <w:t>urbanísticos</w:t>
      </w:r>
    </w:p>
    <w:p>
      <w:pPr>
        <w:pStyle w:val="ListParagraph"/>
        <w:numPr>
          <w:ilvl w:val="3"/>
          <w:numId w:val="1238"/>
        </w:numPr>
        <w:tabs>
          <w:tab w:pos="3119" w:val="left" w:leader="none"/>
        </w:tabs>
        <w:spacing w:line="240" w:lineRule="auto" w:before="94" w:after="0"/>
        <w:ind w:left="3118" w:right="0" w:hanging="114"/>
        <w:jc w:val="left"/>
        <w:rPr>
          <w:sz w:val="18"/>
        </w:rPr>
      </w:pPr>
      <w:r>
        <w:rPr>
          <w:sz w:val="18"/>
        </w:rPr>
        <w:t>ABNT NBR 9284:1986 - Equipamento urbano –</w:t>
      </w:r>
      <w:r>
        <w:rPr>
          <w:spacing w:val="-11"/>
          <w:sz w:val="18"/>
        </w:rPr>
        <w:t> </w:t>
      </w:r>
      <w:r>
        <w:rPr>
          <w:sz w:val="18"/>
        </w:rPr>
        <w:t>Classificação</w:t>
      </w:r>
    </w:p>
    <w:p>
      <w:pPr>
        <w:pStyle w:val="ListParagraph"/>
        <w:numPr>
          <w:ilvl w:val="3"/>
          <w:numId w:val="1238"/>
        </w:numPr>
        <w:tabs>
          <w:tab w:pos="3119" w:val="left" w:leader="none"/>
        </w:tabs>
        <w:spacing w:line="240" w:lineRule="auto" w:before="94" w:after="0"/>
        <w:ind w:left="3118" w:right="0" w:hanging="114"/>
        <w:jc w:val="left"/>
        <w:rPr>
          <w:sz w:val="18"/>
        </w:rPr>
      </w:pPr>
      <w:r>
        <w:rPr>
          <w:sz w:val="18"/>
        </w:rPr>
        <w:t>ABNT NBR 9283:1986 - Mobiliário Urbano –</w:t>
      </w:r>
      <w:r>
        <w:rPr>
          <w:spacing w:val="-10"/>
          <w:sz w:val="18"/>
        </w:rPr>
        <w:t> </w:t>
      </w:r>
      <w:r>
        <w:rPr>
          <w:sz w:val="18"/>
        </w:rPr>
        <w:t>Classificação</w:t>
      </w:r>
    </w:p>
    <w:p>
      <w:pPr>
        <w:pStyle w:val="ListParagraph"/>
        <w:numPr>
          <w:ilvl w:val="3"/>
          <w:numId w:val="1238"/>
        </w:numPr>
        <w:tabs>
          <w:tab w:pos="3119" w:val="left" w:leader="none"/>
        </w:tabs>
        <w:spacing w:line="240" w:lineRule="auto" w:before="94" w:after="0"/>
        <w:ind w:left="3118" w:right="0" w:hanging="114"/>
        <w:jc w:val="left"/>
        <w:rPr>
          <w:sz w:val="18"/>
        </w:rPr>
      </w:pPr>
      <w:r>
        <w:rPr>
          <w:sz w:val="18"/>
        </w:rPr>
        <w:t>Plano Diretor do município destinatário do</w:t>
      </w:r>
      <w:r>
        <w:rPr>
          <w:spacing w:val="-10"/>
          <w:sz w:val="18"/>
        </w:rPr>
        <w:t> </w:t>
      </w:r>
      <w:r>
        <w:rPr>
          <w:sz w:val="18"/>
        </w:rPr>
        <w:t>projeto;</w:t>
      </w:r>
    </w:p>
    <w:p>
      <w:pPr>
        <w:pStyle w:val="ListParagraph"/>
        <w:numPr>
          <w:ilvl w:val="3"/>
          <w:numId w:val="1238"/>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240"/>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t>O Estatuto da Cidade é a lei federal de desenvolvimento urbano exigida constitucionalmente, que regulamenta os instrumentos de política urbana que devem ser aplicados pela União, pelos Estados e Municípios.</w:t>
      </w:r>
    </w:p>
    <w:p>
      <w:pPr>
        <w:pStyle w:val="BodyText"/>
        <w:spacing w:line="283" w:lineRule="auto" w:before="115"/>
        <w:ind w:left="2551" w:right="1414" w:firstLine="453"/>
        <w:jc w:val="both"/>
      </w:pPr>
      <w:r>
        <w:rPr/>
        <w:t>Análise e Aplicação dos Instrumentos do Estatuto das Cidades consiste na atividade técnica de implementação</w:t>
      </w:r>
      <w:r>
        <w:rPr>
          <w:spacing w:val="-18"/>
        </w:rPr>
        <w:t> </w:t>
      </w:r>
      <w:r>
        <w:rPr/>
        <w:t>dos</w:t>
      </w:r>
      <w:r>
        <w:rPr>
          <w:spacing w:val="-17"/>
        </w:rPr>
        <w:t> </w:t>
      </w:r>
      <w:r>
        <w:rPr/>
        <w:t>instrumentos</w:t>
      </w:r>
      <w:r>
        <w:rPr>
          <w:spacing w:val="-17"/>
        </w:rPr>
        <w:t> </w:t>
      </w:r>
      <w:r>
        <w:rPr/>
        <w:t>constantes</w:t>
      </w:r>
      <w:r>
        <w:rPr>
          <w:spacing w:val="-17"/>
        </w:rPr>
        <w:t> </w:t>
      </w:r>
      <w:r>
        <w:rPr/>
        <w:t>na</w:t>
      </w:r>
      <w:r>
        <w:rPr>
          <w:spacing w:val="-17"/>
        </w:rPr>
        <w:t> </w:t>
      </w:r>
      <w:r>
        <w:rPr/>
        <w:t>lei,</w:t>
      </w:r>
      <w:r>
        <w:rPr>
          <w:spacing w:val="-17"/>
        </w:rPr>
        <w:t> </w:t>
      </w:r>
      <w:r>
        <w:rPr/>
        <w:t>dentre</w:t>
      </w:r>
      <w:r>
        <w:rPr>
          <w:spacing w:val="-18"/>
        </w:rPr>
        <w:t> </w:t>
      </w:r>
      <w:r>
        <w:rPr/>
        <w:t>os</w:t>
      </w:r>
      <w:r>
        <w:rPr>
          <w:spacing w:val="-17"/>
        </w:rPr>
        <w:t> </w:t>
      </w:r>
      <w:r>
        <w:rPr/>
        <w:t>quais</w:t>
      </w:r>
      <w:r>
        <w:rPr>
          <w:spacing w:val="-17"/>
        </w:rPr>
        <w:t> </w:t>
      </w:r>
      <w:r>
        <w:rPr/>
        <w:t>vários</w:t>
      </w:r>
      <w:r>
        <w:rPr>
          <w:spacing w:val="-17"/>
        </w:rPr>
        <w:t> </w:t>
      </w:r>
      <w:r>
        <w:rPr/>
        <w:t>dispositivos</w:t>
      </w:r>
      <w:r>
        <w:rPr>
          <w:spacing w:val="-17"/>
        </w:rPr>
        <w:t> </w:t>
      </w:r>
      <w:r>
        <w:rPr/>
        <w:t>que</w:t>
      </w:r>
      <w:r>
        <w:rPr>
          <w:spacing w:val="-17"/>
        </w:rPr>
        <w:t> </w:t>
      </w:r>
      <w:r>
        <w:rPr/>
        <w:t>guardam</w:t>
      </w:r>
      <w:r>
        <w:rPr>
          <w:spacing w:val="-17"/>
        </w:rPr>
        <w:t> </w:t>
      </w:r>
      <w:r>
        <w:rPr/>
        <w:t>relação com a efetivação das políticas de colaboração e indução ao desenvolvimento urbano. São os relativos ao parcelamento,</w:t>
      </w:r>
      <w:r>
        <w:rPr>
          <w:spacing w:val="-8"/>
        </w:rPr>
        <w:t> </w:t>
      </w:r>
      <w:r>
        <w:rPr/>
        <w:t>edificação</w:t>
      </w:r>
      <w:r>
        <w:rPr>
          <w:spacing w:val="-8"/>
        </w:rPr>
        <w:t> </w:t>
      </w:r>
      <w:r>
        <w:rPr/>
        <w:t>ou</w:t>
      </w:r>
      <w:r>
        <w:rPr>
          <w:spacing w:val="-8"/>
        </w:rPr>
        <w:t> </w:t>
      </w:r>
      <w:r>
        <w:rPr/>
        <w:t>utilização</w:t>
      </w:r>
      <w:r>
        <w:rPr>
          <w:spacing w:val="-7"/>
        </w:rPr>
        <w:t> </w:t>
      </w:r>
      <w:r>
        <w:rPr/>
        <w:t>compulsórios</w:t>
      </w:r>
      <w:r>
        <w:rPr>
          <w:spacing w:val="-8"/>
        </w:rPr>
        <w:t> </w:t>
      </w:r>
      <w:r>
        <w:rPr/>
        <w:t>(art.</w:t>
      </w:r>
      <w:r>
        <w:rPr>
          <w:spacing w:val="-8"/>
        </w:rPr>
        <w:t> </w:t>
      </w:r>
      <w:r>
        <w:rPr/>
        <w:t>5°</w:t>
      </w:r>
      <w:r>
        <w:rPr>
          <w:spacing w:val="-7"/>
        </w:rPr>
        <w:t> </w:t>
      </w:r>
      <w:r>
        <w:rPr/>
        <w:t>e</w:t>
      </w:r>
      <w:r>
        <w:rPr>
          <w:spacing w:val="-8"/>
        </w:rPr>
        <w:t> </w:t>
      </w:r>
      <w:r>
        <w:rPr/>
        <w:t>6°);</w:t>
      </w:r>
      <w:r>
        <w:rPr>
          <w:spacing w:val="-8"/>
        </w:rPr>
        <w:t> </w:t>
      </w:r>
      <w:r>
        <w:rPr/>
        <w:t>o</w:t>
      </w:r>
      <w:r>
        <w:rPr>
          <w:spacing w:val="-7"/>
        </w:rPr>
        <w:t> </w:t>
      </w:r>
      <w:r>
        <w:rPr/>
        <w:t>imposto</w:t>
      </w:r>
      <w:r>
        <w:rPr>
          <w:spacing w:val="-8"/>
        </w:rPr>
        <w:t> </w:t>
      </w:r>
      <w:r>
        <w:rPr/>
        <w:t>sobre</w:t>
      </w:r>
      <w:r>
        <w:rPr>
          <w:spacing w:val="-8"/>
        </w:rPr>
        <w:t> </w:t>
      </w:r>
      <w:r>
        <w:rPr/>
        <w:t>a</w:t>
      </w:r>
      <w:r>
        <w:rPr>
          <w:spacing w:val="-7"/>
        </w:rPr>
        <w:t> </w:t>
      </w:r>
      <w:r>
        <w:rPr/>
        <w:t>propriedade</w:t>
      </w:r>
      <w:r>
        <w:rPr>
          <w:spacing w:val="-8"/>
        </w:rPr>
        <w:t> </w:t>
      </w:r>
      <w:r>
        <w:rPr/>
        <w:t>predial</w:t>
      </w:r>
      <w:r>
        <w:rPr>
          <w:spacing w:val="-8"/>
        </w:rPr>
        <w:t> </w:t>
      </w:r>
      <w:r>
        <w:rPr/>
        <w:t>e territorial</w:t>
      </w:r>
      <w:r>
        <w:rPr>
          <w:spacing w:val="-3"/>
        </w:rPr>
        <w:t> </w:t>
      </w:r>
      <w:r>
        <w:rPr/>
        <w:t>urbana</w:t>
      </w:r>
      <w:r>
        <w:rPr>
          <w:spacing w:val="-3"/>
        </w:rPr>
        <w:t> </w:t>
      </w:r>
      <w:r>
        <w:rPr/>
        <w:t>progressivo</w:t>
      </w:r>
      <w:r>
        <w:rPr>
          <w:spacing w:val="-2"/>
        </w:rPr>
        <w:t> </w:t>
      </w:r>
      <w:r>
        <w:rPr/>
        <w:t>no</w:t>
      </w:r>
      <w:r>
        <w:rPr>
          <w:spacing w:val="-3"/>
        </w:rPr>
        <w:t> </w:t>
      </w:r>
      <w:r>
        <w:rPr/>
        <w:t>tempo</w:t>
      </w:r>
      <w:r>
        <w:rPr>
          <w:spacing w:val="-2"/>
        </w:rPr>
        <w:t> </w:t>
      </w:r>
      <w:r>
        <w:rPr/>
        <w:t>(art.</w:t>
      </w:r>
      <w:r>
        <w:rPr>
          <w:spacing w:val="-3"/>
        </w:rPr>
        <w:t> </w:t>
      </w:r>
      <w:r>
        <w:rPr/>
        <w:t>7°</w:t>
      </w:r>
      <w:r>
        <w:rPr>
          <w:spacing w:val="-2"/>
        </w:rPr>
        <w:t> </w:t>
      </w:r>
      <w:r>
        <w:rPr/>
        <w:t>);</w:t>
      </w:r>
      <w:r>
        <w:rPr>
          <w:spacing w:val="-3"/>
        </w:rPr>
        <w:t> </w:t>
      </w:r>
      <w:r>
        <w:rPr/>
        <w:t>a</w:t>
      </w:r>
      <w:r>
        <w:rPr>
          <w:spacing w:val="-2"/>
        </w:rPr>
        <w:t> </w:t>
      </w:r>
      <w:r>
        <w:rPr/>
        <w:t>desapropriação</w:t>
      </w:r>
      <w:r>
        <w:rPr>
          <w:spacing w:val="-3"/>
        </w:rPr>
        <w:t> </w:t>
      </w:r>
      <w:r>
        <w:rPr/>
        <w:t>para</w:t>
      </w:r>
      <w:r>
        <w:rPr>
          <w:spacing w:val="-2"/>
        </w:rPr>
        <w:t> </w:t>
      </w:r>
      <w:r>
        <w:rPr/>
        <w:t>fins</w:t>
      </w:r>
      <w:r>
        <w:rPr>
          <w:spacing w:val="-3"/>
        </w:rPr>
        <w:t> </w:t>
      </w:r>
      <w:r>
        <w:rPr/>
        <w:t>de</w:t>
      </w:r>
      <w:r>
        <w:rPr>
          <w:spacing w:val="-2"/>
        </w:rPr>
        <w:t> </w:t>
      </w:r>
      <w:r>
        <w:rPr/>
        <w:t>reforma</w:t>
      </w:r>
      <w:r>
        <w:rPr>
          <w:spacing w:val="-3"/>
        </w:rPr>
        <w:t> </w:t>
      </w:r>
      <w:r>
        <w:rPr/>
        <w:t>urbana</w:t>
      </w:r>
      <w:r>
        <w:rPr>
          <w:spacing w:val="-2"/>
        </w:rPr>
        <w:t> </w:t>
      </w:r>
      <w:r>
        <w:rPr/>
        <w:t>(art.</w:t>
      </w:r>
      <w:r>
        <w:rPr>
          <w:spacing w:val="-3"/>
        </w:rPr>
        <w:t> </w:t>
      </w:r>
      <w:r>
        <w:rPr/>
        <w:t>8),</w:t>
      </w:r>
      <w:r>
        <w:rPr>
          <w:spacing w:val="-2"/>
        </w:rPr>
        <w:t> </w:t>
      </w:r>
      <w:r>
        <w:rPr/>
        <w:t>o consórcio</w:t>
      </w:r>
      <w:r>
        <w:rPr>
          <w:spacing w:val="-22"/>
        </w:rPr>
        <w:t> </w:t>
      </w:r>
      <w:r>
        <w:rPr/>
        <w:t>imobiliário</w:t>
      </w:r>
      <w:r>
        <w:rPr>
          <w:spacing w:val="-21"/>
        </w:rPr>
        <w:t> </w:t>
      </w:r>
      <w:r>
        <w:rPr/>
        <w:t>(art.</w:t>
      </w:r>
      <w:r>
        <w:rPr>
          <w:spacing w:val="-22"/>
        </w:rPr>
        <w:t> </w:t>
      </w:r>
      <w:r>
        <w:rPr/>
        <w:t>46);</w:t>
      </w:r>
      <w:r>
        <w:rPr>
          <w:spacing w:val="-21"/>
        </w:rPr>
        <w:t> </w:t>
      </w:r>
      <w:r>
        <w:rPr/>
        <w:t>as</w:t>
      </w:r>
      <w:r>
        <w:rPr>
          <w:spacing w:val="-22"/>
        </w:rPr>
        <w:t> </w:t>
      </w:r>
      <w:r>
        <w:rPr/>
        <w:t>operações</w:t>
      </w:r>
      <w:r>
        <w:rPr>
          <w:spacing w:val="-21"/>
        </w:rPr>
        <w:t> </w:t>
      </w:r>
      <w:r>
        <w:rPr/>
        <w:t>urbanas</w:t>
      </w:r>
      <w:r>
        <w:rPr>
          <w:spacing w:val="-22"/>
        </w:rPr>
        <w:t> </w:t>
      </w:r>
      <w:r>
        <w:rPr/>
        <w:t>consorciadas</w:t>
      </w:r>
      <w:r>
        <w:rPr>
          <w:spacing w:val="-21"/>
        </w:rPr>
        <w:t> </w:t>
      </w:r>
      <w:r>
        <w:rPr/>
        <w:t>(art.</w:t>
      </w:r>
      <w:r>
        <w:rPr>
          <w:spacing w:val="-21"/>
        </w:rPr>
        <w:t> </w:t>
      </w:r>
      <w:r>
        <w:rPr/>
        <w:t>32</w:t>
      </w:r>
      <w:r>
        <w:rPr>
          <w:spacing w:val="-22"/>
        </w:rPr>
        <w:t> </w:t>
      </w:r>
      <w:r>
        <w:rPr/>
        <w:t>a</w:t>
      </w:r>
      <w:r>
        <w:rPr>
          <w:spacing w:val="-21"/>
        </w:rPr>
        <w:t> </w:t>
      </w:r>
      <w:r>
        <w:rPr/>
        <w:t>34)</w:t>
      </w:r>
      <w:r>
        <w:rPr>
          <w:spacing w:val="-22"/>
        </w:rPr>
        <w:t> </w:t>
      </w:r>
      <w:r>
        <w:rPr/>
        <w:t>e</w:t>
      </w:r>
      <w:r>
        <w:rPr>
          <w:spacing w:val="-21"/>
        </w:rPr>
        <w:t> </w:t>
      </w:r>
      <w:r>
        <w:rPr/>
        <w:t>o</w:t>
      </w:r>
      <w:r>
        <w:rPr>
          <w:spacing w:val="-22"/>
        </w:rPr>
        <w:t> </w:t>
      </w:r>
      <w:r>
        <w:rPr/>
        <w:t>direito</w:t>
      </w:r>
      <w:r>
        <w:rPr>
          <w:spacing w:val="-21"/>
        </w:rPr>
        <w:t> </w:t>
      </w:r>
      <w:r>
        <w:rPr/>
        <w:t>de</w:t>
      </w:r>
      <w:r>
        <w:rPr>
          <w:spacing w:val="-22"/>
        </w:rPr>
        <w:t> </w:t>
      </w:r>
      <w:r>
        <w:rPr/>
        <w:t>preempção</w:t>
      </w:r>
      <w:r>
        <w:rPr>
          <w:spacing w:val="-21"/>
        </w:rPr>
        <w:t> </w:t>
      </w:r>
      <w:r>
        <w:rPr>
          <w:spacing w:val="-3"/>
        </w:rPr>
        <w:t>(art. </w:t>
      </w:r>
      <w:r>
        <w:rPr/>
        <w:t>35), a outorga onerosa do direito de construir, dentre</w:t>
      </w:r>
      <w:r>
        <w:rPr>
          <w:spacing w:val="-26"/>
        </w:rPr>
        <w:t> </w:t>
      </w:r>
      <w:r>
        <w:rPr/>
        <w:t>outros.</w:t>
      </w:r>
    </w:p>
    <w:p>
      <w:pPr>
        <w:pStyle w:val="BodyText"/>
        <w:spacing w:before="0"/>
        <w:rPr>
          <w:sz w:val="20"/>
        </w:rPr>
      </w:pPr>
    </w:p>
    <w:p>
      <w:pPr>
        <w:pStyle w:val="BodyText"/>
        <w:spacing w:before="10"/>
        <w:rPr>
          <w:sz w:val="16"/>
        </w:rPr>
      </w:pPr>
    </w:p>
    <w:p>
      <w:pPr>
        <w:pStyle w:val="ListParagraph"/>
        <w:numPr>
          <w:ilvl w:val="3"/>
          <w:numId w:val="1240"/>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240"/>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3.4.1.4.</w:t>
      </w:r>
    </w:p>
    <w:p>
      <w:pPr>
        <w:spacing w:after="0"/>
        <w:sectPr>
          <w:pgSz w:w="11910" w:h="16840"/>
          <w:pgMar w:header="0" w:footer="812" w:top="1300" w:bottom="1000" w:left="0" w:right="0"/>
        </w:sectPr>
      </w:pPr>
    </w:p>
    <w:p>
      <w:pPr>
        <w:numPr>
          <w:ilvl w:val="2"/>
          <w:numId w:val="1241"/>
        </w:numPr>
        <w:tabs>
          <w:tab w:pos="3198" w:val="left" w:leader="none"/>
        </w:tabs>
        <w:spacing w:before="75"/>
        <w:ind w:left="3197" w:right="0" w:hanging="646"/>
        <w:jc w:val="left"/>
        <w:rPr>
          <w:rFonts w:ascii="Dax-MediumItalic" w:hAnsi="Dax-MediumItalic"/>
          <w:i/>
          <w:sz w:val="20"/>
        </w:rPr>
      </w:pPr>
      <w:r>
        <w:rPr>
          <w:rFonts w:ascii="Dax-MediumItalic" w:hAnsi="Dax-MediumItalic"/>
          <w:i/>
          <w:color w:val="006E72"/>
          <w:sz w:val="20"/>
        </w:rPr>
        <w:t>PLANO OU TRAÇADO DE</w:t>
      </w:r>
      <w:r>
        <w:rPr>
          <w:rFonts w:ascii="Dax-MediumItalic" w:hAnsi="Dax-MediumItalic"/>
          <w:i/>
          <w:color w:val="006E72"/>
          <w:spacing w:val="-1"/>
          <w:sz w:val="20"/>
        </w:rPr>
        <w:t> </w:t>
      </w:r>
      <w:r>
        <w:rPr>
          <w:rFonts w:ascii="Dax-MediumItalic" w:hAnsi="Dax-MediumItalic"/>
          <w:i/>
          <w:color w:val="006E72"/>
          <w:sz w:val="20"/>
        </w:rPr>
        <w:t>CIDADE</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241"/>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42"/>
        </w:numPr>
        <w:tabs>
          <w:tab w:pos="3119" w:val="left" w:leader="none"/>
        </w:tabs>
        <w:spacing w:line="240" w:lineRule="auto" w:before="123" w:after="0"/>
        <w:ind w:left="3118" w:right="0" w:hanging="114"/>
        <w:jc w:val="left"/>
        <w:rPr>
          <w:sz w:val="18"/>
        </w:rPr>
      </w:pPr>
      <w:r>
        <w:rPr>
          <w:sz w:val="18"/>
        </w:rPr>
        <w:t>ABNT</w:t>
      </w:r>
      <w:r>
        <w:rPr>
          <w:spacing w:val="-7"/>
          <w:sz w:val="18"/>
        </w:rPr>
        <w:t> </w:t>
      </w:r>
      <w:r>
        <w:rPr>
          <w:sz w:val="18"/>
        </w:rPr>
        <w:t>NBR</w:t>
      </w:r>
      <w:r>
        <w:rPr>
          <w:spacing w:val="-6"/>
          <w:sz w:val="18"/>
        </w:rPr>
        <w:t> </w:t>
      </w:r>
      <w:r>
        <w:rPr>
          <w:sz w:val="18"/>
        </w:rPr>
        <w:t>9050-2004</w:t>
      </w:r>
      <w:r>
        <w:rPr>
          <w:spacing w:val="-7"/>
          <w:sz w:val="18"/>
        </w:rPr>
        <w:t> </w:t>
      </w:r>
      <w:r>
        <w:rPr>
          <w:sz w:val="18"/>
        </w:rPr>
        <w:t>-</w:t>
      </w:r>
      <w:r>
        <w:rPr>
          <w:spacing w:val="-6"/>
          <w:sz w:val="18"/>
        </w:rPr>
        <w:t> </w:t>
      </w:r>
      <w:r>
        <w:rPr>
          <w:sz w:val="18"/>
        </w:rPr>
        <w:t>Acessibilidade</w:t>
      </w:r>
      <w:r>
        <w:rPr>
          <w:spacing w:val="-6"/>
          <w:sz w:val="18"/>
        </w:rPr>
        <w:t> </w:t>
      </w:r>
      <w:r>
        <w:rPr>
          <w:sz w:val="18"/>
        </w:rPr>
        <w:t>a</w:t>
      </w:r>
      <w:r>
        <w:rPr>
          <w:spacing w:val="-7"/>
          <w:sz w:val="18"/>
        </w:rPr>
        <w:t> </w:t>
      </w:r>
      <w:r>
        <w:rPr>
          <w:sz w:val="18"/>
        </w:rPr>
        <w:t>edificações,</w:t>
      </w:r>
      <w:r>
        <w:rPr>
          <w:spacing w:val="-6"/>
          <w:sz w:val="18"/>
        </w:rPr>
        <w:t> </w:t>
      </w:r>
      <w:r>
        <w:rPr>
          <w:sz w:val="18"/>
        </w:rPr>
        <w:t>mobiliário,</w:t>
      </w:r>
      <w:r>
        <w:rPr>
          <w:spacing w:val="-7"/>
          <w:sz w:val="18"/>
        </w:rPr>
        <w:t> </w:t>
      </w:r>
      <w:r>
        <w:rPr>
          <w:sz w:val="18"/>
        </w:rPr>
        <w:t>espaços</w:t>
      </w:r>
      <w:r>
        <w:rPr>
          <w:spacing w:val="-6"/>
          <w:sz w:val="18"/>
        </w:rPr>
        <w:t> </w:t>
      </w:r>
      <w:r>
        <w:rPr>
          <w:sz w:val="18"/>
        </w:rPr>
        <w:t>e</w:t>
      </w:r>
      <w:r>
        <w:rPr>
          <w:spacing w:val="-6"/>
          <w:sz w:val="18"/>
        </w:rPr>
        <w:t> </w:t>
      </w:r>
      <w:r>
        <w:rPr>
          <w:sz w:val="18"/>
        </w:rPr>
        <w:t>equipamentos</w:t>
      </w:r>
      <w:r>
        <w:rPr>
          <w:spacing w:val="-7"/>
          <w:sz w:val="18"/>
        </w:rPr>
        <w:t> </w:t>
      </w:r>
      <w:r>
        <w:rPr>
          <w:sz w:val="18"/>
        </w:rPr>
        <w:t>urbanos.</w:t>
      </w:r>
    </w:p>
    <w:p>
      <w:pPr>
        <w:pStyle w:val="ListParagraph"/>
        <w:numPr>
          <w:ilvl w:val="0"/>
          <w:numId w:val="1242"/>
        </w:numPr>
        <w:tabs>
          <w:tab w:pos="3119" w:val="left" w:leader="none"/>
        </w:tabs>
        <w:spacing w:line="240" w:lineRule="auto" w:before="94" w:after="0"/>
        <w:ind w:left="3118" w:right="0" w:hanging="114"/>
        <w:jc w:val="left"/>
        <w:rPr>
          <w:sz w:val="18"/>
        </w:rPr>
      </w:pPr>
      <w:r>
        <w:rPr>
          <w:sz w:val="18"/>
        </w:rPr>
        <w:t>ABNT NBR 6505:1994 - Índices</w:t>
      </w:r>
      <w:r>
        <w:rPr>
          <w:spacing w:val="-5"/>
          <w:sz w:val="18"/>
        </w:rPr>
        <w:t> </w:t>
      </w:r>
      <w:r>
        <w:rPr>
          <w:sz w:val="18"/>
        </w:rPr>
        <w:t>urbanísticos</w:t>
      </w:r>
    </w:p>
    <w:p>
      <w:pPr>
        <w:pStyle w:val="ListParagraph"/>
        <w:numPr>
          <w:ilvl w:val="0"/>
          <w:numId w:val="1242"/>
        </w:numPr>
        <w:tabs>
          <w:tab w:pos="3119" w:val="left" w:leader="none"/>
        </w:tabs>
        <w:spacing w:line="240" w:lineRule="auto" w:before="94" w:after="0"/>
        <w:ind w:left="3118" w:right="0" w:hanging="114"/>
        <w:jc w:val="left"/>
        <w:rPr>
          <w:sz w:val="18"/>
        </w:rPr>
      </w:pPr>
      <w:r>
        <w:rPr>
          <w:sz w:val="18"/>
        </w:rPr>
        <w:t>ABNT NBR 9284:1986 - Equipamento urbano –</w:t>
      </w:r>
      <w:r>
        <w:rPr>
          <w:spacing w:val="-11"/>
          <w:sz w:val="18"/>
        </w:rPr>
        <w:t> </w:t>
      </w:r>
      <w:r>
        <w:rPr>
          <w:sz w:val="18"/>
        </w:rPr>
        <w:t>Classificação</w:t>
      </w:r>
    </w:p>
    <w:p>
      <w:pPr>
        <w:pStyle w:val="ListParagraph"/>
        <w:numPr>
          <w:ilvl w:val="0"/>
          <w:numId w:val="1242"/>
        </w:numPr>
        <w:tabs>
          <w:tab w:pos="3119" w:val="left" w:leader="none"/>
        </w:tabs>
        <w:spacing w:line="240" w:lineRule="auto" w:before="94" w:after="0"/>
        <w:ind w:left="3118" w:right="0" w:hanging="114"/>
        <w:jc w:val="left"/>
        <w:rPr>
          <w:sz w:val="18"/>
        </w:rPr>
      </w:pPr>
      <w:r>
        <w:rPr>
          <w:sz w:val="18"/>
        </w:rPr>
        <w:t>ABNT NBR 9283:1986 - Mobiliário Urbano –</w:t>
      </w:r>
      <w:r>
        <w:rPr>
          <w:spacing w:val="-10"/>
          <w:sz w:val="18"/>
        </w:rPr>
        <w:t> </w:t>
      </w:r>
      <w:r>
        <w:rPr>
          <w:sz w:val="18"/>
        </w:rPr>
        <w:t>Classificação</w:t>
      </w:r>
    </w:p>
    <w:p>
      <w:pPr>
        <w:pStyle w:val="ListParagraph"/>
        <w:numPr>
          <w:ilvl w:val="0"/>
          <w:numId w:val="1242"/>
        </w:numPr>
        <w:tabs>
          <w:tab w:pos="3119" w:val="left" w:leader="none"/>
        </w:tabs>
        <w:spacing w:line="240" w:lineRule="auto" w:before="94" w:after="0"/>
        <w:ind w:left="3118" w:right="0" w:hanging="114"/>
        <w:jc w:val="left"/>
        <w:rPr>
          <w:sz w:val="18"/>
        </w:rPr>
      </w:pPr>
      <w:r>
        <w:rPr>
          <w:sz w:val="18"/>
        </w:rPr>
        <w:t>Plano Diretor do município destinatário do</w:t>
      </w:r>
      <w:r>
        <w:rPr>
          <w:spacing w:val="-10"/>
          <w:sz w:val="18"/>
        </w:rPr>
        <w:t> </w:t>
      </w:r>
      <w:r>
        <w:rPr>
          <w:sz w:val="18"/>
        </w:rPr>
        <w:t>projeto;</w:t>
      </w:r>
    </w:p>
    <w:p>
      <w:pPr>
        <w:pStyle w:val="ListParagraph"/>
        <w:numPr>
          <w:ilvl w:val="0"/>
          <w:numId w:val="1242"/>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241"/>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O traçado urbano começa pela definição de avenidas, ruas e caminhos para pedestres, necessários para</w:t>
      </w:r>
      <w:r>
        <w:rPr>
          <w:spacing w:val="-18"/>
        </w:rPr>
        <w:t> </w:t>
      </w:r>
      <w:r>
        <w:rPr/>
        <w:t>tornar</w:t>
      </w:r>
      <w:r>
        <w:rPr>
          <w:spacing w:val="-17"/>
        </w:rPr>
        <w:t> </w:t>
      </w:r>
      <w:r>
        <w:rPr/>
        <w:t>acessíveis</w:t>
      </w:r>
      <w:r>
        <w:rPr>
          <w:spacing w:val="-18"/>
        </w:rPr>
        <w:t> </w:t>
      </w:r>
      <w:r>
        <w:rPr/>
        <w:t>as</w:t>
      </w:r>
      <w:r>
        <w:rPr>
          <w:spacing w:val="-17"/>
        </w:rPr>
        <w:t> </w:t>
      </w:r>
      <w:r>
        <w:rPr/>
        <w:t>diferentes</w:t>
      </w:r>
      <w:r>
        <w:rPr>
          <w:spacing w:val="-18"/>
        </w:rPr>
        <w:t> </w:t>
      </w:r>
      <w:r>
        <w:rPr/>
        <w:t>partes</w:t>
      </w:r>
      <w:r>
        <w:rPr>
          <w:spacing w:val="-17"/>
        </w:rPr>
        <w:t> </w:t>
      </w:r>
      <w:r>
        <w:rPr/>
        <w:t>do</w:t>
      </w:r>
      <w:r>
        <w:rPr>
          <w:spacing w:val="-18"/>
        </w:rPr>
        <w:t> </w:t>
      </w:r>
      <w:r>
        <w:rPr/>
        <w:t>espaço</w:t>
      </w:r>
      <w:r>
        <w:rPr>
          <w:spacing w:val="-17"/>
        </w:rPr>
        <w:t> </w:t>
      </w:r>
      <w:r>
        <w:rPr/>
        <w:t>a</w:t>
      </w:r>
      <w:r>
        <w:rPr>
          <w:spacing w:val="-18"/>
        </w:rPr>
        <w:t> </w:t>
      </w:r>
      <w:r>
        <w:rPr/>
        <w:t>serem</w:t>
      </w:r>
      <w:r>
        <w:rPr>
          <w:spacing w:val="-17"/>
        </w:rPr>
        <w:t> </w:t>
      </w:r>
      <w:r>
        <w:rPr/>
        <w:t>organizadas.</w:t>
      </w:r>
      <w:r>
        <w:rPr>
          <w:spacing w:val="-18"/>
        </w:rPr>
        <w:t> </w:t>
      </w:r>
      <w:r>
        <w:rPr/>
        <w:t>Essas</w:t>
      </w:r>
      <w:r>
        <w:rPr>
          <w:spacing w:val="-17"/>
        </w:rPr>
        <w:t> </w:t>
      </w:r>
      <w:r>
        <w:rPr/>
        <w:t>avenidas,</w:t>
      </w:r>
      <w:r>
        <w:rPr>
          <w:spacing w:val="-18"/>
        </w:rPr>
        <w:t> </w:t>
      </w:r>
      <w:r>
        <w:rPr/>
        <w:t>ruas</w:t>
      </w:r>
      <w:r>
        <w:rPr>
          <w:spacing w:val="-17"/>
        </w:rPr>
        <w:t> </w:t>
      </w:r>
      <w:r>
        <w:rPr/>
        <w:t>ou</w:t>
      </w:r>
      <w:r>
        <w:rPr>
          <w:spacing w:val="-18"/>
        </w:rPr>
        <w:t> </w:t>
      </w:r>
      <w:r>
        <w:rPr/>
        <w:t>caminhos assumem</w:t>
      </w:r>
      <w:r>
        <w:rPr>
          <w:spacing w:val="-28"/>
        </w:rPr>
        <w:t> </w:t>
      </w:r>
      <w:r>
        <w:rPr/>
        <w:t>traçados</w:t>
      </w:r>
      <w:r>
        <w:rPr>
          <w:spacing w:val="-28"/>
        </w:rPr>
        <w:t> </w:t>
      </w:r>
      <w:r>
        <w:rPr/>
        <w:t>e</w:t>
      </w:r>
      <w:r>
        <w:rPr>
          <w:spacing w:val="-28"/>
        </w:rPr>
        <w:t> </w:t>
      </w:r>
      <w:r>
        <w:rPr/>
        <w:t>desenhos</w:t>
      </w:r>
      <w:r>
        <w:rPr>
          <w:spacing w:val="-28"/>
        </w:rPr>
        <w:t> </w:t>
      </w:r>
      <w:r>
        <w:rPr/>
        <w:t>muito</w:t>
      </w:r>
      <w:r>
        <w:rPr>
          <w:spacing w:val="-28"/>
        </w:rPr>
        <w:t> </w:t>
      </w:r>
      <w:r>
        <w:rPr/>
        <w:t>diferentes,</w:t>
      </w:r>
      <w:r>
        <w:rPr>
          <w:spacing w:val="-27"/>
        </w:rPr>
        <w:t> </w:t>
      </w:r>
      <w:r>
        <w:rPr/>
        <w:t>conforme</w:t>
      </w:r>
      <w:r>
        <w:rPr>
          <w:spacing w:val="-28"/>
        </w:rPr>
        <w:t> </w:t>
      </w:r>
      <w:r>
        <w:rPr/>
        <w:t>a</w:t>
      </w:r>
      <w:r>
        <w:rPr>
          <w:spacing w:val="-28"/>
        </w:rPr>
        <w:t> </w:t>
      </w:r>
      <w:r>
        <w:rPr/>
        <w:t>topografia</w:t>
      </w:r>
      <w:r>
        <w:rPr>
          <w:spacing w:val="-28"/>
        </w:rPr>
        <w:t> </w:t>
      </w:r>
      <w:r>
        <w:rPr/>
        <w:t>do</w:t>
      </w:r>
      <w:r>
        <w:rPr>
          <w:spacing w:val="-28"/>
        </w:rPr>
        <w:t> </w:t>
      </w:r>
      <w:r>
        <w:rPr/>
        <w:t>local,</w:t>
      </w:r>
      <w:r>
        <w:rPr>
          <w:spacing w:val="-27"/>
        </w:rPr>
        <w:t> </w:t>
      </w:r>
      <w:r>
        <w:rPr/>
        <w:t>as</w:t>
      </w:r>
      <w:r>
        <w:rPr>
          <w:spacing w:val="-28"/>
        </w:rPr>
        <w:t> </w:t>
      </w:r>
      <w:r>
        <w:rPr/>
        <w:t>características</w:t>
      </w:r>
      <w:r>
        <w:rPr>
          <w:spacing w:val="-28"/>
        </w:rPr>
        <w:t> </w:t>
      </w:r>
      <w:r>
        <w:rPr/>
        <w:t>do</w:t>
      </w:r>
      <w:r>
        <w:rPr>
          <w:spacing w:val="-28"/>
        </w:rPr>
        <w:t> </w:t>
      </w:r>
      <w:r>
        <w:rPr/>
        <w:t>usuário</w:t>
      </w:r>
      <w:r>
        <w:rPr>
          <w:spacing w:val="-28"/>
        </w:rPr>
        <w:t> </w:t>
      </w:r>
      <w:r>
        <w:rPr/>
        <w:t>e o</w:t>
      </w:r>
      <w:r>
        <w:rPr>
          <w:spacing w:val="-26"/>
        </w:rPr>
        <w:t> </w:t>
      </w:r>
      <w:r>
        <w:rPr/>
        <w:t>motivo</w:t>
      </w:r>
      <w:r>
        <w:rPr>
          <w:spacing w:val="-25"/>
        </w:rPr>
        <w:t> </w:t>
      </w:r>
      <w:r>
        <w:rPr/>
        <w:t>pelo</w:t>
      </w:r>
      <w:r>
        <w:rPr>
          <w:spacing w:val="-25"/>
        </w:rPr>
        <w:t> </w:t>
      </w:r>
      <w:r>
        <w:rPr/>
        <w:t>qual</w:t>
      </w:r>
      <w:r>
        <w:rPr>
          <w:spacing w:val="-25"/>
        </w:rPr>
        <w:t> </w:t>
      </w:r>
      <w:r>
        <w:rPr/>
        <w:t>transita</w:t>
      </w:r>
      <w:r>
        <w:rPr>
          <w:spacing w:val="-25"/>
        </w:rPr>
        <w:t> </w:t>
      </w:r>
      <w:r>
        <w:rPr/>
        <w:t>nestas</w:t>
      </w:r>
      <w:r>
        <w:rPr>
          <w:spacing w:val="-25"/>
        </w:rPr>
        <w:t> </w:t>
      </w:r>
      <w:r>
        <w:rPr/>
        <w:t>vias.</w:t>
      </w:r>
      <w:r>
        <w:rPr>
          <w:spacing w:val="-25"/>
        </w:rPr>
        <w:t> </w:t>
      </w:r>
      <w:r>
        <w:rPr/>
        <w:t>Existem</w:t>
      </w:r>
      <w:r>
        <w:rPr>
          <w:spacing w:val="-25"/>
        </w:rPr>
        <w:t> </w:t>
      </w:r>
      <w:r>
        <w:rPr/>
        <w:t>diversos</w:t>
      </w:r>
      <w:r>
        <w:rPr>
          <w:spacing w:val="-26"/>
        </w:rPr>
        <w:t> </w:t>
      </w:r>
      <w:r>
        <w:rPr/>
        <w:t>tipos</w:t>
      </w:r>
      <w:r>
        <w:rPr>
          <w:spacing w:val="-25"/>
        </w:rPr>
        <w:t> </w:t>
      </w:r>
      <w:r>
        <w:rPr/>
        <w:t>de</w:t>
      </w:r>
      <w:r>
        <w:rPr>
          <w:spacing w:val="-25"/>
        </w:rPr>
        <w:t> </w:t>
      </w:r>
      <w:r>
        <w:rPr/>
        <w:t>traçados</w:t>
      </w:r>
      <w:r>
        <w:rPr>
          <w:spacing w:val="-25"/>
        </w:rPr>
        <w:t> </w:t>
      </w:r>
      <w:r>
        <w:rPr/>
        <w:t>e</w:t>
      </w:r>
      <w:r>
        <w:rPr>
          <w:spacing w:val="-25"/>
        </w:rPr>
        <w:t> </w:t>
      </w:r>
      <w:r>
        <w:rPr/>
        <w:t>retículas</w:t>
      </w:r>
      <w:r>
        <w:rPr>
          <w:spacing w:val="-25"/>
        </w:rPr>
        <w:t> </w:t>
      </w:r>
      <w:r>
        <w:rPr/>
        <w:t>urbanas,</w:t>
      </w:r>
      <w:r>
        <w:rPr>
          <w:spacing w:val="-25"/>
        </w:rPr>
        <w:t> </w:t>
      </w:r>
      <w:r>
        <w:rPr/>
        <w:t>sendo</w:t>
      </w:r>
      <w:r>
        <w:rPr>
          <w:spacing w:val="-25"/>
        </w:rPr>
        <w:t> </w:t>
      </w:r>
      <w:r>
        <w:rPr/>
        <w:t>o</w:t>
      </w:r>
      <w:r>
        <w:rPr>
          <w:spacing w:val="-26"/>
        </w:rPr>
        <w:t> </w:t>
      </w:r>
      <w:r>
        <w:rPr/>
        <w:t>modelo da</w:t>
      </w:r>
      <w:r>
        <w:rPr>
          <w:spacing w:val="-5"/>
        </w:rPr>
        <w:t> </w:t>
      </w:r>
      <w:r>
        <w:rPr/>
        <w:t>quadrícula</w:t>
      </w:r>
      <w:r>
        <w:rPr>
          <w:spacing w:val="-5"/>
        </w:rPr>
        <w:t> </w:t>
      </w:r>
      <w:r>
        <w:rPr/>
        <w:t>ortogonal</w:t>
      </w:r>
      <w:r>
        <w:rPr>
          <w:spacing w:val="-5"/>
        </w:rPr>
        <w:t> </w:t>
      </w:r>
      <w:r>
        <w:rPr/>
        <w:t>o</w:t>
      </w:r>
      <w:r>
        <w:rPr>
          <w:spacing w:val="-4"/>
        </w:rPr>
        <w:t> </w:t>
      </w:r>
      <w:r>
        <w:rPr/>
        <w:t>mais</w:t>
      </w:r>
      <w:r>
        <w:rPr>
          <w:spacing w:val="-5"/>
        </w:rPr>
        <w:t> </w:t>
      </w:r>
      <w:r>
        <w:rPr/>
        <w:t>econômico.</w:t>
      </w:r>
      <w:r>
        <w:rPr>
          <w:spacing w:val="-5"/>
        </w:rPr>
        <w:t> </w:t>
      </w:r>
      <w:r>
        <w:rPr/>
        <w:t>Malhas</w:t>
      </w:r>
      <w:r>
        <w:rPr>
          <w:spacing w:val="-5"/>
        </w:rPr>
        <w:t> </w:t>
      </w:r>
      <w:r>
        <w:rPr/>
        <w:t>não</w:t>
      </w:r>
      <w:r>
        <w:rPr>
          <w:spacing w:val="-4"/>
        </w:rPr>
        <w:t> </w:t>
      </w:r>
      <w:r>
        <w:rPr/>
        <w:t>ortogonais</w:t>
      </w:r>
      <w:r>
        <w:rPr>
          <w:spacing w:val="-5"/>
        </w:rPr>
        <w:t> </w:t>
      </w:r>
      <w:r>
        <w:rPr/>
        <w:t>são</w:t>
      </w:r>
      <w:r>
        <w:rPr>
          <w:spacing w:val="-5"/>
        </w:rPr>
        <w:t> </w:t>
      </w:r>
      <w:r>
        <w:rPr/>
        <w:t>em</w:t>
      </w:r>
      <w:r>
        <w:rPr>
          <w:spacing w:val="-4"/>
        </w:rPr>
        <w:t> </w:t>
      </w:r>
      <w:r>
        <w:rPr/>
        <w:t>média</w:t>
      </w:r>
      <w:r>
        <w:rPr>
          <w:spacing w:val="-5"/>
        </w:rPr>
        <w:t> </w:t>
      </w:r>
      <w:r>
        <w:rPr/>
        <w:t>20</w:t>
      </w:r>
      <w:r>
        <w:rPr>
          <w:spacing w:val="-5"/>
        </w:rPr>
        <w:t> </w:t>
      </w:r>
      <w:r>
        <w:rPr/>
        <w:t>a</w:t>
      </w:r>
      <w:r>
        <w:rPr>
          <w:spacing w:val="-5"/>
        </w:rPr>
        <w:t> </w:t>
      </w:r>
      <w:r>
        <w:rPr/>
        <w:t>50</w:t>
      </w:r>
      <w:r>
        <w:rPr>
          <w:spacing w:val="-4"/>
        </w:rPr>
        <w:t> </w:t>
      </w:r>
      <w:r>
        <w:rPr/>
        <w:t>%</w:t>
      </w:r>
      <w:r>
        <w:rPr>
          <w:spacing w:val="-5"/>
        </w:rPr>
        <w:t> </w:t>
      </w:r>
      <w:r>
        <w:rPr/>
        <w:t>mais</w:t>
      </w:r>
      <w:r>
        <w:rPr>
          <w:spacing w:val="-5"/>
        </w:rPr>
        <w:t> </w:t>
      </w:r>
      <w:r>
        <w:rPr/>
        <w:t>caras</w:t>
      </w:r>
      <w:r>
        <w:rPr>
          <w:spacing w:val="-4"/>
        </w:rPr>
        <w:t> </w:t>
      </w:r>
      <w:r>
        <w:rPr/>
        <w:t>do que</w:t>
      </w:r>
      <w:r>
        <w:rPr>
          <w:spacing w:val="-17"/>
        </w:rPr>
        <w:t> </w:t>
      </w:r>
      <w:r>
        <w:rPr/>
        <w:t>malhas</w:t>
      </w:r>
      <w:r>
        <w:rPr>
          <w:spacing w:val="-16"/>
        </w:rPr>
        <w:t> </w:t>
      </w:r>
      <w:r>
        <w:rPr/>
        <w:t>ortogonais,</w:t>
      </w:r>
      <w:r>
        <w:rPr>
          <w:spacing w:val="-16"/>
        </w:rPr>
        <w:t> </w:t>
      </w:r>
      <w:r>
        <w:rPr/>
        <w:t>considerando-se</w:t>
      </w:r>
      <w:r>
        <w:rPr>
          <w:spacing w:val="-16"/>
        </w:rPr>
        <w:t> </w:t>
      </w:r>
      <w:r>
        <w:rPr/>
        <w:t>a</w:t>
      </w:r>
      <w:r>
        <w:rPr>
          <w:spacing w:val="-16"/>
        </w:rPr>
        <w:t> </w:t>
      </w:r>
      <w:r>
        <w:rPr/>
        <w:t>quantidade</w:t>
      </w:r>
      <w:r>
        <w:rPr>
          <w:spacing w:val="-16"/>
        </w:rPr>
        <w:t> </w:t>
      </w:r>
      <w:r>
        <w:rPr/>
        <w:t>de</w:t>
      </w:r>
      <w:r>
        <w:rPr>
          <w:spacing w:val="-16"/>
        </w:rPr>
        <w:t> </w:t>
      </w:r>
      <w:r>
        <w:rPr/>
        <w:t>metros</w:t>
      </w:r>
      <w:r>
        <w:rPr>
          <w:spacing w:val="-16"/>
        </w:rPr>
        <w:t> </w:t>
      </w:r>
      <w:r>
        <w:rPr/>
        <w:t>de</w:t>
      </w:r>
      <w:r>
        <w:rPr>
          <w:spacing w:val="-16"/>
        </w:rPr>
        <w:t> </w:t>
      </w:r>
      <w:r>
        <w:rPr/>
        <w:t>vias</w:t>
      </w:r>
      <w:r>
        <w:rPr>
          <w:spacing w:val="-16"/>
        </w:rPr>
        <w:t> </w:t>
      </w:r>
      <w:r>
        <w:rPr/>
        <w:t>e</w:t>
      </w:r>
      <w:r>
        <w:rPr>
          <w:spacing w:val="-16"/>
        </w:rPr>
        <w:t> </w:t>
      </w:r>
      <w:r>
        <w:rPr/>
        <w:t>redes</w:t>
      </w:r>
      <w:r>
        <w:rPr>
          <w:spacing w:val="-17"/>
        </w:rPr>
        <w:t> </w:t>
      </w:r>
      <w:r>
        <w:rPr/>
        <w:t>em</w:t>
      </w:r>
      <w:r>
        <w:rPr>
          <w:spacing w:val="-16"/>
        </w:rPr>
        <w:t> </w:t>
      </w:r>
      <w:r>
        <w:rPr/>
        <w:t>geral</w:t>
      </w:r>
      <w:r>
        <w:rPr>
          <w:spacing w:val="-16"/>
        </w:rPr>
        <w:t> </w:t>
      </w:r>
      <w:r>
        <w:rPr/>
        <w:t>por</w:t>
      </w:r>
      <w:r>
        <w:rPr>
          <w:spacing w:val="-16"/>
        </w:rPr>
        <w:t> </w:t>
      </w:r>
      <w:r>
        <w:rPr/>
        <w:t>lote</w:t>
      </w:r>
      <w:r>
        <w:rPr>
          <w:spacing w:val="-16"/>
        </w:rPr>
        <w:t> </w:t>
      </w:r>
      <w:r>
        <w:rPr/>
        <w:t>servido.</w:t>
      </w:r>
    </w:p>
    <w:p>
      <w:pPr>
        <w:pStyle w:val="BodyText"/>
        <w:spacing w:before="0"/>
        <w:rPr>
          <w:sz w:val="20"/>
        </w:rPr>
      </w:pPr>
    </w:p>
    <w:p>
      <w:pPr>
        <w:pStyle w:val="BodyText"/>
        <w:spacing w:before="9"/>
        <w:rPr>
          <w:sz w:val="16"/>
        </w:rPr>
      </w:pPr>
    </w:p>
    <w:p>
      <w:pPr>
        <w:pStyle w:val="ListParagraph"/>
        <w:numPr>
          <w:ilvl w:val="3"/>
          <w:numId w:val="1241"/>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241"/>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3.4.1.4.</w:t>
      </w:r>
    </w:p>
    <w:p>
      <w:pPr>
        <w:spacing w:after="0"/>
        <w:sectPr>
          <w:pgSz w:w="11910" w:h="16840"/>
          <w:pgMar w:header="0" w:footer="741" w:top="1300" w:bottom="1020" w:left="0" w:right="0"/>
        </w:sectPr>
      </w:pPr>
    </w:p>
    <w:p>
      <w:pPr>
        <w:numPr>
          <w:ilvl w:val="2"/>
          <w:numId w:val="1241"/>
        </w:numPr>
        <w:tabs>
          <w:tab w:pos="3198" w:val="left" w:leader="none"/>
        </w:tabs>
        <w:spacing w:before="75"/>
        <w:ind w:left="3197" w:right="0" w:hanging="646"/>
        <w:jc w:val="left"/>
        <w:rPr>
          <w:rFonts w:ascii="Dax-MediumItalic" w:hAnsi="Dax-MediumItalic"/>
          <w:i/>
          <w:sz w:val="20"/>
        </w:rPr>
      </w:pPr>
      <w:r>
        <w:rPr>
          <w:rFonts w:ascii="Dax-MediumItalic" w:hAnsi="Dax-MediumItalic"/>
          <w:i/>
          <w:color w:val="006E72"/>
          <w:sz w:val="20"/>
        </w:rPr>
        <w:t>PLANO DE REQUALIFICAÇÃO</w:t>
      </w:r>
      <w:r>
        <w:rPr>
          <w:rFonts w:ascii="Dax-MediumItalic" w:hAnsi="Dax-MediumItalic"/>
          <w:i/>
          <w:color w:val="006E72"/>
          <w:spacing w:val="-1"/>
          <w:sz w:val="20"/>
        </w:rPr>
        <w:t> </w:t>
      </w:r>
      <w:r>
        <w:rPr>
          <w:rFonts w:ascii="Dax-MediumItalic" w:hAnsi="Dax-MediumItalic"/>
          <w:i/>
          <w:color w:val="006E72"/>
          <w:sz w:val="20"/>
        </w:rPr>
        <w:t>URBANA</w:t>
      </w:r>
    </w:p>
    <w:p>
      <w:pPr>
        <w:pStyle w:val="BodyText"/>
        <w:spacing w:before="0"/>
        <w:rPr>
          <w:rFonts w:ascii="Dax-MediumItalic"/>
          <w:i/>
          <w:sz w:val="22"/>
        </w:rPr>
      </w:pPr>
    </w:p>
    <w:p>
      <w:pPr>
        <w:pStyle w:val="BodyText"/>
        <w:spacing w:before="0"/>
        <w:rPr>
          <w:rFonts w:ascii="Dax-MediumItalic"/>
          <w:i/>
          <w:sz w:val="22"/>
        </w:rPr>
      </w:pPr>
    </w:p>
    <w:p>
      <w:pPr>
        <w:pStyle w:val="ListParagraph"/>
        <w:numPr>
          <w:ilvl w:val="3"/>
          <w:numId w:val="1241"/>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43"/>
        </w:numPr>
        <w:tabs>
          <w:tab w:pos="3119" w:val="left" w:leader="none"/>
        </w:tabs>
        <w:spacing w:line="283" w:lineRule="auto" w:before="123"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43"/>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BodyText"/>
        <w:spacing w:before="0"/>
        <w:rPr>
          <w:sz w:val="20"/>
        </w:rPr>
      </w:pPr>
    </w:p>
    <w:p>
      <w:pPr>
        <w:pStyle w:val="ListParagraph"/>
        <w:numPr>
          <w:ilvl w:val="0"/>
          <w:numId w:val="1243"/>
        </w:numPr>
        <w:tabs>
          <w:tab w:pos="3119" w:val="left" w:leader="none"/>
        </w:tabs>
        <w:spacing w:line="240" w:lineRule="auto" w:before="130" w:after="0"/>
        <w:ind w:left="3118" w:right="0" w:hanging="114"/>
        <w:jc w:val="left"/>
        <w:rPr>
          <w:sz w:val="18"/>
        </w:rPr>
      </w:pPr>
      <w:r>
        <w:rPr>
          <w:sz w:val="18"/>
        </w:rPr>
        <w:t>ABNT</w:t>
      </w:r>
      <w:r>
        <w:rPr>
          <w:spacing w:val="-7"/>
          <w:sz w:val="18"/>
        </w:rPr>
        <w:t> </w:t>
      </w:r>
      <w:r>
        <w:rPr>
          <w:sz w:val="18"/>
        </w:rPr>
        <w:t>NBR</w:t>
      </w:r>
      <w:r>
        <w:rPr>
          <w:spacing w:val="-6"/>
          <w:sz w:val="18"/>
        </w:rPr>
        <w:t> </w:t>
      </w:r>
      <w:r>
        <w:rPr>
          <w:sz w:val="18"/>
        </w:rPr>
        <w:t>9050:2004</w:t>
      </w:r>
      <w:r>
        <w:rPr>
          <w:spacing w:val="-6"/>
          <w:sz w:val="18"/>
        </w:rPr>
        <w:t> </w:t>
      </w:r>
      <w:r>
        <w:rPr>
          <w:sz w:val="18"/>
        </w:rPr>
        <w:t>-</w:t>
      </w:r>
      <w:r>
        <w:rPr>
          <w:spacing w:val="-6"/>
          <w:sz w:val="18"/>
        </w:rPr>
        <w:t> </w:t>
      </w:r>
      <w:r>
        <w:rPr>
          <w:sz w:val="18"/>
        </w:rPr>
        <w:t>Acessibilidade</w:t>
      </w:r>
      <w:r>
        <w:rPr>
          <w:spacing w:val="-7"/>
          <w:sz w:val="18"/>
        </w:rPr>
        <w:t> </w:t>
      </w:r>
      <w:r>
        <w:rPr>
          <w:sz w:val="18"/>
        </w:rPr>
        <w:t>a</w:t>
      </w:r>
      <w:r>
        <w:rPr>
          <w:spacing w:val="-6"/>
          <w:sz w:val="18"/>
        </w:rPr>
        <w:t> </w:t>
      </w:r>
      <w:r>
        <w:rPr>
          <w:sz w:val="18"/>
        </w:rPr>
        <w:t>edificações,</w:t>
      </w:r>
      <w:r>
        <w:rPr>
          <w:spacing w:val="-6"/>
          <w:sz w:val="18"/>
        </w:rPr>
        <w:t> </w:t>
      </w:r>
      <w:r>
        <w:rPr>
          <w:sz w:val="18"/>
        </w:rPr>
        <w:t>mobiliário,</w:t>
      </w:r>
      <w:r>
        <w:rPr>
          <w:spacing w:val="-6"/>
          <w:sz w:val="18"/>
        </w:rPr>
        <w:t> </w:t>
      </w:r>
      <w:r>
        <w:rPr>
          <w:sz w:val="18"/>
        </w:rPr>
        <w:t>espaços</w:t>
      </w:r>
      <w:r>
        <w:rPr>
          <w:spacing w:val="-7"/>
          <w:sz w:val="18"/>
        </w:rPr>
        <w:t> </w:t>
      </w:r>
      <w:r>
        <w:rPr>
          <w:sz w:val="18"/>
        </w:rPr>
        <w:t>e</w:t>
      </w:r>
      <w:r>
        <w:rPr>
          <w:spacing w:val="-6"/>
          <w:sz w:val="18"/>
        </w:rPr>
        <w:t> </w:t>
      </w:r>
      <w:r>
        <w:rPr>
          <w:sz w:val="18"/>
        </w:rPr>
        <w:t>equipamentos</w:t>
      </w:r>
      <w:r>
        <w:rPr>
          <w:spacing w:val="-6"/>
          <w:sz w:val="18"/>
        </w:rPr>
        <w:t> </w:t>
      </w:r>
      <w:r>
        <w:rPr>
          <w:sz w:val="18"/>
        </w:rPr>
        <w:t>urbanos.</w:t>
      </w:r>
    </w:p>
    <w:p>
      <w:pPr>
        <w:pStyle w:val="ListParagraph"/>
        <w:numPr>
          <w:ilvl w:val="0"/>
          <w:numId w:val="1243"/>
        </w:numPr>
        <w:tabs>
          <w:tab w:pos="3119" w:val="left" w:leader="none"/>
        </w:tabs>
        <w:spacing w:line="240" w:lineRule="auto" w:before="94" w:after="0"/>
        <w:ind w:left="3118" w:right="0" w:hanging="114"/>
        <w:jc w:val="left"/>
        <w:rPr>
          <w:sz w:val="18"/>
        </w:rPr>
      </w:pPr>
      <w:r>
        <w:rPr>
          <w:sz w:val="18"/>
        </w:rPr>
        <w:t>ABNT NBR 6505:1994 - Índices</w:t>
      </w:r>
      <w:r>
        <w:rPr>
          <w:spacing w:val="-5"/>
          <w:sz w:val="18"/>
        </w:rPr>
        <w:t> </w:t>
      </w:r>
      <w:r>
        <w:rPr>
          <w:sz w:val="18"/>
        </w:rPr>
        <w:t>urbanísticos</w:t>
      </w:r>
    </w:p>
    <w:p>
      <w:pPr>
        <w:pStyle w:val="ListParagraph"/>
        <w:numPr>
          <w:ilvl w:val="0"/>
          <w:numId w:val="1243"/>
        </w:numPr>
        <w:tabs>
          <w:tab w:pos="3119" w:val="left" w:leader="none"/>
        </w:tabs>
        <w:spacing w:line="240" w:lineRule="auto" w:before="94" w:after="0"/>
        <w:ind w:left="3118" w:right="0" w:hanging="114"/>
        <w:jc w:val="left"/>
        <w:rPr>
          <w:sz w:val="18"/>
        </w:rPr>
      </w:pPr>
      <w:r>
        <w:rPr>
          <w:sz w:val="18"/>
        </w:rPr>
        <w:t>ABNT NBR 9284:1986 - Equipamento urbano –</w:t>
      </w:r>
      <w:r>
        <w:rPr>
          <w:spacing w:val="-11"/>
          <w:sz w:val="18"/>
        </w:rPr>
        <w:t> </w:t>
      </w:r>
      <w:r>
        <w:rPr>
          <w:sz w:val="18"/>
        </w:rPr>
        <w:t>Classificação</w:t>
      </w:r>
    </w:p>
    <w:p>
      <w:pPr>
        <w:pStyle w:val="ListParagraph"/>
        <w:numPr>
          <w:ilvl w:val="0"/>
          <w:numId w:val="1243"/>
        </w:numPr>
        <w:tabs>
          <w:tab w:pos="3119" w:val="left" w:leader="none"/>
        </w:tabs>
        <w:spacing w:line="240" w:lineRule="auto" w:before="94" w:after="0"/>
        <w:ind w:left="3118" w:right="0" w:hanging="114"/>
        <w:jc w:val="left"/>
        <w:rPr>
          <w:sz w:val="18"/>
        </w:rPr>
      </w:pPr>
      <w:r>
        <w:rPr>
          <w:sz w:val="18"/>
        </w:rPr>
        <w:t>ABNT NBR 9283:1986 - Mobiliário Urbano -</w:t>
      </w:r>
      <w:r>
        <w:rPr>
          <w:spacing w:val="-10"/>
          <w:sz w:val="18"/>
        </w:rPr>
        <w:t> </w:t>
      </w:r>
      <w:r>
        <w:rPr>
          <w:sz w:val="18"/>
        </w:rPr>
        <w:t>Classificação</w:t>
      </w:r>
    </w:p>
    <w:p>
      <w:pPr>
        <w:pStyle w:val="ListParagraph"/>
        <w:numPr>
          <w:ilvl w:val="0"/>
          <w:numId w:val="1243"/>
        </w:numPr>
        <w:tabs>
          <w:tab w:pos="3119" w:val="left" w:leader="none"/>
        </w:tabs>
        <w:spacing w:line="240" w:lineRule="auto" w:before="94" w:after="0"/>
        <w:ind w:left="3118" w:right="0" w:hanging="114"/>
        <w:jc w:val="left"/>
        <w:rPr>
          <w:sz w:val="18"/>
        </w:rPr>
      </w:pPr>
      <w:r>
        <w:rPr>
          <w:sz w:val="18"/>
        </w:rPr>
        <w:t>Plano Diretor do município destinatário do</w:t>
      </w:r>
      <w:r>
        <w:rPr>
          <w:spacing w:val="-9"/>
          <w:sz w:val="18"/>
        </w:rPr>
        <w:t> </w:t>
      </w:r>
      <w:r>
        <w:rPr>
          <w:sz w:val="18"/>
        </w:rPr>
        <w:t>projeto</w:t>
      </w:r>
    </w:p>
    <w:p>
      <w:pPr>
        <w:pStyle w:val="ListParagraph"/>
        <w:numPr>
          <w:ilvl w:val="0"/>
          <w:numId w:val="1243"/>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241"/>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A</w:t>
      </w:r>
      <w:r>
        <w:rPr>
          <w:spacing w:val="-21"/>
        </w:rPr>
        <w:t> </w:t>
      </w:r>
      <w:r>
        <w:rPr/>
        <w:t>Requalificação</w:t>
      </w:r>
      <w:r>
        <w:rPr>
          <w:spacing w:val="-21"/>
        </w:rPr>
        <w:t> </w:t>
      </w:r>
      <w:r>
        <w:rPr/>
        <w:t>Urbana</w:t>
      </w:r>
      <w:r>
        <w:rPr>
          <w:spacing w:val="-21"/>
        </w:rPr>
        <w:t> </w:t>
      </w:r>
      <w:r>
        <w:rPr/>
        <w:t>é</w:t>
      </w:r>
      <w:r>
        <w:rPr>
          <w:spacing w:val="-21"/>
        </w:rPr>
        <w:t> </w:t>
      </w:r>
      <w:r>
        <w:rPr/>
        <w:t>uma</w:t>
      </w:r>
      <w:r>
        <w:rPr>
          <w:spacing w:val="-20"/>
        </w:rPr>
        <w:t> </w:t>
      </w:r>
      <w:r>
        <w:rPr/>
        <w:t>área</w:t>
      </w:r>
      <w:r>
        <w:rPr>
          <w:spacing w:val="-21"/>
        </w:rPr>
        <w:t> </w:t>
      </w:r>
      <w:r>
        <w:rPr/>
        <w:t>do</w:t>
      </w:r>
      <w:r>
        <w:rPr>
          <w:spacing w:val="-21"/>
        </w:rPr>
        <w:t> </w:t>
      </w:r>
      <w:r>
        <w:rPr/>
        <w:t>Planejamento</w:t>
      </w:r>
      <w:r>
        <w:rPr>
          <w:spacing w:val="-21"/>
        </w:rPr>
        <w:t> </w:t>
      </w:r>
      <w:r>
        <w:rPr/>
        <w:t>Local</w:t>
      </w:r>
      <w:r>
        <w:rPr>
          <w:spacing w:val="-20"/>
        </w:rPr>
        <w:t> </w:t>
      </w:r>
      <w:r>
        <w:rPr/>
        <w:t>que</w:t>
      </w:r>
      <w:r>
        <w:rPr>
          <w:spacing w:val="-21"/>
        </w:rPr>
        <w:t> </w:t>
      </w:r>
      <w:r>
        <w:rPr/>
        <w:t>está</w:t>
      </w:r>
      <w:r>
        <w:rPr>
          <w:spacing w:val="-21"/>
        </w:rPr>
        <w:t> </w:t>
      </w:r>
      <w:r>
        <w:rPr/>
        <w:t>associada</w:t>
      </w:r>
      <w:r>
        <w:rPr>
          <w:spacing w:val="-21"/>
        </w:rPr>
        <w:t> </w:t>
      </w:r>
      <w:r>
        <w:rPr/>
        <w:t>à</w:t>
      </w:r>
      <w:r>
        <w:rPr>
          <w:spacing w:val="-21"/>
        </w:rPr>
        <w:t> </w:t>
      </w:r>
      <w:r>
        <w:rPr/>
        <w:t>evolução</w:t>
      </w:r>
      <w:r>
        <w:rPr>
          <w:spacing w:val="-20"/>
        </w:rPr>
        <w:t> </w:t>
      </w:r>
      <w:r>
        <w:rPr/>
        <w:t>da</w:t>
      </w:r>
      <w:r>
        <w:rPr>
          <w:spacing w:val="-21"/>
        </w:rPr>
        <w:t> </w:t>
      </w:r>
      <w:r>
        <w:rPr/>
        <w:t>disciplina do Urbanismo, ao interesse crescente pelo patrimônio histórico e ao processo de desindustrialização </w:t>
      </w:r>
      <w:r>
        <w:rPr>
          <w:spacing w:val="-4"/>
        </w:rPr>
        <w:t>das </w:t>
      </w:r>
      <w:r>
        <w:rPr/>
        <w:t>cidades.</w:t>
      </w:r>
      <w:r>
        <w:rPr>
          <w:spacing w:val="-11"/>
        </w:rPr>
        <w:t> </w:t>
      </w:r>
      <w:r>
        <w:rPr/>
        <w:t>Trata-se,</w:t>
      </w:r>
      <w:r>
        <w:rPr>
          <w:spacing w:val="-10"/>
        </w:rPr>
        <w:t> </w:t>
      </w:r>
      <w:r>
        <w:rPr/>
        <w:t>portanto,</w:t>
      </w:r>
      <w:r>
        <w:rPr>
          <w:spacing w:val="-11"/>
        </w:rPr>
        <w:t> </w:t>
      </w:r>
      <w:r>
        <w:rPr/>
        <w:t>de</w:t>
      </w:r>
      <w:r>
        <w:rPr>
          <w:spacing w:val="-10"/>
        </w:rPr>
        <w:t> </w:t>
      </w:r>
      <w:r>
        <w:rPr/>
        <w:t>uma</w:t>
      </w:r>
      <w:r>
        <w:rPr>
          <w:spacing w:val="-10"/>
        </w:rPr>
        <w:t> </w:t>
      </w:r>
      <w:r>
        <w:rPr/>
        <w:t>forma</w:t>
      </w:r>
      <w:r>
        <w:rPr>
          <w:spacing w:val="-11"/>
        </w:rPr>
        <w:t> </w:t>
      </w:r>
      <w:r>
        <w:rPr/>
        <w:t>de</w:t>
      </w:r>
      <w:r>
        <w:rPr>
          <w:spacing w:val="-10"/>
        </w:rPr>
        <w:t> </w:t>
      </w:r>
      <w:r>
        <w:rPr/>
        <w:t>atuação</w:t>
      </w:r>
      <w:r>
        <w:rPr>
          <w:spacing w:val="-10"/>
        </w:rPr>
        <w:t> </w:t>
      </w:r>
      <w:r>
        <w:rPr/>
        <w:t>associada</w:t>
      </w:r>
      <w:r>
        <w:rPr>
          <w:spacing w:val="-11"/>
        </w:rPr>
        <w:t> </w:t>
      </w:r>
      <w:r>
        <w:rPr/>
        <w:t>à</w:t>
      </w:r>
      <w:r>
        <w:rPr>
          <w:spacing w:val="-10"/>
        </w:rPr>
        <w:t> </w:t>
      </w:r>
      <w:r>
        <w:rPr/>
        <w:t>cultura</w:t>
      </w:r>
      <w:r>
        <w:rPr>
          <w:spacing w:val="-10"/>
        </w:rPr>
        <w:t> </w:t>
      </w:r>
      <w:r>
        <w:rPr/>
        <w:t>urbana</w:t>
      </w:r>
      <w:r>
        <w:rPr>
          <w:spacing w:val="-11"/>
        </w:rPr>
        <w:t> </w:t>
      </w:r>
      <w:r>
        <w:rPr/>
        <w:t>e</w:t>
      </w:r>
      <w:r>
        <w:rPr>
          <w:spacing w:val="-10"/>
        </w:rPr>
        <w:t> </w:t>
      </w:r>
      <w:r>
        <w:rPr/>
        <w:t>à</w:t>
      </w:r>
      <w:r>
        <w:rPr>
          <w:spacing w:val="-10"/>
        </w:rPr>
        <w:t> </w:t>
      </w:r>
      <w:r>
        <w:rPr/>
        <w:t>capacidade</w:t>
      </w:r>
      <w:r>
        <w:rPr>
          <w:spacing w:val="-11"/>
        </w:rPr>
        <w:t> </w:t>
      </w:r>
      <w:r>
        <w:rPr/>
        <w:t>de</w:t>
      </w:r>
      <w:r>
        <w:rPr>
          <w:spacing w:val="-10"/>
        </w:rPr>
        <w:t> </w:t>
      </w:r>
      <w:r>
        <w:rPr/>
        <w:t>atração e</w:t>
      </w:r>
      <w:r>
        <w:rPr>
          <w:spacing w:val="-10"/>
        </w:rPr>
        <w:t> </w:t>
      </w:r>
      <w:r>
        <w:rPr/>
        <w:t>desenvolvimento</w:t>
      </w:r>
      <w:r>
        <w:rPr>
          <w:spacing w:val="-10"/>
        </w:rPr>
        <w:t> </w:t>
      </w:r>
      <w:r>
        <w:rPr/>
        <w:t>sustentável</w:t>
      </w:r>
      <w:r>
        <w:rPr>
          <w:spacing w:val="-10"/>
        </w:rPr>
        <w:t> </w:t>
      </w:r>
      <w:r>
        <w:rPr/>
        <w:t>dos</w:t>
      </w:r>
      <w:r>
        <w:rPr>
          <w:spacing w:val="-10"/>
        </w:rPr>
        <w:t> </w:t>
      </w:r>
      <w:r>
        <w:rPr/>
        <w:t>territórios,</w:t>
      </w:r>
      <w:r>
        <w:rPr>
          <w:spacing w:val="-10"/>
        </w:rPr>
        <w:t> </w:t>
      </w:r>
      <w:r>
        <w:rPr/>
        <w:t>tendo</w:t>
      </w:r>
      <w:r>
        <w:rPr>
          <w:spacing w:val="-10"/>
        </w:rPr>
        <w:t> </w:t>
      </w:r>
      <w:r>
        <w:rPr/>
        <w:t>em</w:t>
      </w:r>
      <w:r>
        <w:rPr>
          <w:spacing w:val="-10"/>
        </w:rPr>
        <w:t> </w:t>
      </w:r>
      <w:r>
        <w:rPr/>
        <w:t>vista</w:t>
      </w:r>
      <w:r>
        <w:rPr>
          <w:spacing w:val="-10"/>
        </w:rPr>
        <w:t> </w:t>
      </w:r>
      <w:r>
        <w:rPr/>
        <w:t>a</w:t>
      </w:r>
      <w:r>
        <w:rPr>
          <w:spacing w:val="-10"/>
        </w:rPr>
        <w:t> </w:t>
      </w:r>
      <w:r>
        <w:rPr/>
        <w:t>regeneração</w:t>
      </w:r>
      <w:r>
        <w:rPr>
          <w:spacing w:val="-9"/>
        </w:rPr>
        <w:t> </w:t>
      </w:r>
      <w:r>
        <w:rPr/>
        <w:t>dos</w:t>
      </w:r>
      <w:r>
        <w:rPr>
          <w:spacing w:val="-10"/>
        </w:rPr>
        <w:t> </w:t>
      </w:r>
      <w:r>
        <w:rPr/>
        <w:t>tecidos</w:t>
      </w:r>
      <w:r>
        <w:rPr>
          <w:spacing w:val="-10"/>
        </w:rPr>
        <w:t> </w:t>
      </w:r>
      <w:r>
        <w:rPr/>
        <w:t>físicos</w:t>
      </w:r>
      <w:r>
        <w:rPr>
          <w:spacing w:val="-10"/>
        </w:rPr>
        <w:t> </w:t>
      </w:r>
      <w:r>
        <w:rPr/>
        <w:t>e</w:t>
      </w:r>
      <w:r>
        <w:rPr>
          <w:spacing w:val="-10"/>
        </w:rPr>
        <w:t> </w:t>
      </w:r>
      <w:r>
        <w:rPr/>
        <w:t>sociais.</w:t>
      </w:r>
      <w:r>
        <w:rPr>
          <w:spacing w:val="-10"/>
        </w:rPr>
        <w:t> </w:t>
      </w:r>
      <w:r>
        <w:rPr/>
        <w:t>A requalificação no contexto urbano será, mais do que um processo ou uma forma de atuação, mas sim</w:t>
      </w:r>
      <w:r>
        <w:rPr>
          <w:spacing w:val="-31"/>
        </w:rPr>
        <w:t> </w:t>
      </w:r>
      <w:r>
        <w:rPr/>
        <w:t>um objetivo político de médio e longo</w:t>
      </w:r>
      <w:r>
        <w:rPr>
          <w:spacing w:val="-7"/>
        </w:rPr>
        <w:t> </w:t>
      </w:r>
      <w:r>
        <w:rPr>
          <w:spacing w:val="-3"/>
        </w:rPr>
        <w:t>prazo.</w:t>
      </w:r>
    </w:p>
    <w:p>
      <w:pPr>
        <w:pStyle w:val="BodyText"/>
        <w:spacing w:line="283" w:lineRule="auto" w:before="118"/>
        <w:ind w:left="2551" w:right="1414" w:firstLine="453"/>
        <w:jc w:val="both"/>
      </w:pPr>
      <w:r>
        <w:rPr/>
        <w:t>Pode dizer-se que a cidade do século XXI já está desenhada. Cabe ao urbanista a formulação de </w:t>
      </w:r>
      <w:r>
        <w:rPr>
          <w:w w:val="95"/>
        </w:rPr>
        <w:t>estratégias de intervenção nessa cidade, modernizando-a, conferindo-lhe novas qualidades que correspondem </w:t>
      </w:r>
      <w:r>
        <w:rPr/>
        <w:t>a</w:t>
      </w:r>
      <w:r>
        <w:rPr>
          <w:spacing w:val="-22"/>
        </w:rPr>
        <w:t> </w:t>
      </w:r>
      <w:r>
        <w:rPr/>
        <w:t>novos</w:t>
      </w:r>
      <w:r>
        <w:rPr>
          <w:spacing w:val="-21"/>
        </w:rPr>
        <w:t> </w:t>
      </w:r>
      <w:r>
        <w:rPr/>
        <w:t>desejos</w:t>
      </w:r>
      <w:r>
        <w:rPr>
          <w:spacing w:val="-22"/>
        </w:rPr>
        <w:t> </w:t>
      </w:r>
      <w:r>
        <w:rPr/>
        <w:t>sociais.</w:t>
      </w:r>
      <w:r>
        <w:rPr>
          <w:spacing w:val="-21"/>
        </w:rPr>
        <w:t> </w:t>
      </w:r>
      <w:r>
        <w:rPr/>
        <w:t>Como</w:t>
      </w:r>
      <w:r>
        <w:rPr>
          <w:spacing w:val="-21"/>
        </w:rPr>
        <w:t> </w:t>
      </w:r>
      <w:r>
        <w:rPr/>
        <w:t>tal,</w:t>
      </w:r>
      <w:r>
        <w:rPr>
          <w:spacing w:val="-22"/>
        </w:rPr>
        <w:t> </w:t>
      </w:r>
      <w:r>
        <w:rPr/>
        <w:t>a</w:t>
      </w:r>
      <w:r>
        <w:rPr>
          <w:spacing w:val="-21"/>
        </w:rPr>
        <w:t> </w:t>
      </w:r>
      <w:r>
        <w:rPr/>
        <w:t>Requalificação</w:t>
      </w:r>
      <w:r>
        <w:rPr>
          <w:spacing w:val="-22"/>
        </w:rPr>
        <w:t> </w:t>
      </w:r>
      <w:r>
        <w:rPr/>
        <w:t>Urbana</w:t>
      </w:r>
      <w:r>
        <w:rPr>
          <w:spacing w:val="-21"/>
        </w:rPr>
        <w:t> </w:t>
      </w:r>
      <w:r>
        <w:rPr/>
        <w:t>é</w:t>
      </w:r>
      <w:r>
        <w:rPr>
          <w:spacing w:val="-21"/>
        </w:rPr>
        <w:t> </w:t>
      </w:r>
      <w:r>
        <w:rPr/>
        <w:t>uma</w:t>
      </w:r>
      <w:r>
        <w:rPr>
          <w:spacing w:val="-22"/>
        </w:rPr>
        <w:t> </w:t>
      </w:r>
      <w:r>
        <w:rPr/>
        <w:t>das</w:t>
      </w:r>
      <w:r>
        <w:rPr>
          <w:spacing w:val="-21"/>
        </w:rPr>
        <w:t> </w:t>
      </w:r>
      <w:r>
        <w:rPr/>
        <w:t>áreas</w:t>
      </w:r>
      <w:r>
        <w:rPr>
          <w:spacing w:val="-22"/>
        </w:rPr>
        <w:t> </w:t>
      </w:r>
      <w:r>
        <w:rPr/>
        <w:t>do</w:t>
      </w:r>
      <w:r>
        <w:rPr>
          <w:spacing w:val="-21"/>
        </w:rPr>
        <w:t> </w:t>
      </w:r>
      <w:r>
        <w:rPr/>
        <w:t>Planejamento</w:t>
      </w:r>
      <w:r>
        <w:rPr>
          <w:spacing w:val="-21"/>
        </w:rPr>
        <w:t> </w:t>
      </w:r>
      <w:r>
        <w:rPr/>
        <w:t>Local</w:t>
      </w:r>
      <w:r>
        <w:rPr>
          <w:spacing w:val="-22"/>
        </w:rPr>
        <w:t> </w:t>
      </w:r>
      <w:r>
        <w:rPr/>
        <w:t>com</w:t>
      </w:r>
      <w:r>
        <w:rPr>
          <w:spacing w:val="-21"/>
        </w:rPr>
        <w:t> </w:t>
      </w:r>
      <w:r>
        <w:rPr/>
        <w:t>maior desenvolvimento</w:t>
      </w:r>
      <w:r>
        <w:rPr>
          <w:spacing w:val="-5"/>
        </w:rPr>
        <w:t> </w:t>
      </w:r>
      <w:r>
        <w:rPr/>
        <w:t>e</w:t>
      </w:r>
      <w:r>
        <w:rPr>
          <w:spacing w:val="-5"/>
        </w:rPr>
        <w:t> </w:t>
      </w:r>
      <w:r>
        <w:rPr/>
        <w:t>pode</w:t>
      </w:r>
      <w:r>
        <w:rPr>
          <w:spacing w:val="-4"/>
        </w:rPr>
        <w:t> </w:t>
      </w:r>
      <w:r>
        <w:rPr/>
        <w:t>ser</w:t>
      </w:r>
      <w:r>
        <w:rPr>
          <w:spacing w:val="-5"/>
        </w:rPr>
        <w:t> </w:t>
      </w:r>
      <w:r>
        <w:rPr/>
        <w:t>vista</w:t>
      </w:r>
      <w:r>
        <w:rPr>
          <w:spacing w:val="-5"/>
        </w:rPr>
        <w:t> </w:t>
      </w:r>
      <w:r>
        <w:rPr/>
        <w:t>como</w:t>
      </w:r>
      <w:r>
        <w:rPr>
          <w:spacing w:val="-4"/>
        </w:rPr>
        <w:t> </w:t>
      </w:r>
      <w:r>
        <w:rPr/>
        <w:t>um</w:t>
      </w:r>
      <w:r>
        <w:rPr>
          <w:spacing w:val="-5"/>
        </w:rPr>
        <w:t> </w:t>
      </w:r>
      <w:r>
        <w:rPr/>
        <w:t>ponto</w:t>
      </w:r>
      <w:r>
        <w:rPr>
          <w:spacing w:val="-4"/>
        </w:rPr>
        <w:t> </w:t>
      </w:r>
      <w:r>
        <w:rPr/>
        <w:t>de</w:t>
      </w:r>
      <w:r>
        <w:rPr>
          <w:spacing w:val="-5"/>
        </w:rPr>
        <w:t> </w:t>
      </w:r>
      <w:r>
        <w:rPr/>
        <w:t>convergência</w:t>
      </w:r>
      <w:r>
        <w:rPr>
          <w:spacing w:val="-5"/>
        </w:rPr>
        <w:t> </w:t>
      </w:r>
      <w:r>
        <w:rPr/>
        <w:t>para</w:t>
      </w:r>
      <w:r>
        <w:rPr>
          <w:spacing w:val="-4"/>
        </w:rPr>
        <w:t> </w:t>
      </w:r>
      <w:r>
        <w:rPr/>
        <w:t>outros</w:t>
      </w:r>
      <w:r>
        <w:rPr>
          <w:spacing w:val="-5"/>
        </w:rPr>
        <w:t> </w:t>
      </w:r>
      <w:r>
        <w:rPr/>
        <w:t>campos</w:t>
      </w:r>
      <w:r>
        <w:rPr>
          <w:spacing w:val="-4"/>
        </w:rPr>
        <w:t> </w:t>
      </w:r>
      <w:r>
        <w:rPr/>
        <w:t>do</w:t>
      </w:r>
      <w:r>
        <w:rPr>
          <w:spacing w:val="-5"/>
        </w:rPr>
        <w:t> </w:t>
      </w:r>
      <w:r>
        <w:rPr/>
        <w:t>conhecimento, tais</w:t>
      </w:r>
      <w:r>
        <w:rPr>
          <w:spacing w:val="-20"/>
        </w:rPr>
        <w:t> </w:t>
      </w:r>
      <w:r>
        <w:rPr/>
        <w:t>como</w:t>
      </w:r>
      <w:r>
        <w:rPr>
          <w:spacing w:val="-19"/>
        </w:rPr>
        <w:t> </w:t>
      </w:r>
      <w:r>
        <w:rPr/>
        <w:t>a</w:t>
      </w:r>
      <w:r>
        <w:rPr>
          <w:spacing w:val="-20"/>
        </w:rPr>
        <w:t> </w:t>
      </w:r>
      <w:r>
        <w:rPr/>
        <w:t>Sociologia</w:t>
      </w:r>
      <w:r>
        <w:rPr>
          <w:spacing w:val="-19"/>
        </w:rPr>
        <w:t> </w:t>
      </w:r>
      <w:r>
        <w:rPr/>
        <w:t>Urbana,</w:t>
      </w:r>
      <w:r>
        <w:rPr>
          <w:spacing w:val="-19"/>
        </w:rPr>
        <w:t> </w:t>
      </w:r>
      <w:r>
        <w:rPr/>
        <w:t>a</w:t>
      </w:r>
      <w:r>
        <w:rPr>
          <w:spacing w:val="-20"/>
        </w:rPr>
        <w:t> </w:t>
      </w:r>
      <w:r>
        <w:rPr/>
        <w:t>Geografia,</w:t>
      </w:r>
      <w:r>
        <w:rPr>
          <w:spacing w:val="-19"/>
        </w:rPr>
        <w:t> </w:t>
      </w:r>
      <w:r>
        <w:rPr/>
        <w:t>o</w:t>
      </w:r>
      <w:r>
        <w:rPr>
          <w:spacing w:val="-19"/>
        </w:rPr>
        <w:t> </w:t>
      </w:r>
      <w:r>
        <w:rPr/>
        <w:t>Ordenamento</w:t>
      </w:r>
      <w:r>
        <w:rPr>
          <w:spacing w:val="-20"/>
        </w:rPr>
        <w:t> </w:t>
      </w:r>
      <w:r>
        <w:rPr/>
        <w:t>do</w:t>
      </w:r>
      <w:r>
        <w:rPr>
          <w:spacing w:val="-19"/>
        </w:rPr>
        <w:t> </w:t>
      </w:r>
      <w:r>
        <w:rPr/>
        <w:t>Território,</w:t>
      </w:r>
      <w:r>
        <w:rPr>
          <w:spacing w:val="-19"/>
        </w:rPr>
        <w:t> </w:t>
      </w:r>
      <w:r>
        <w:rPr/>
        <w:t>o</w:t>
      </w:r>
      <w:r>
        <w:rPr>
          <w:spacing w:val="-20"/>
        </w:rPr>
        <w:t> </w:t>
      </w:r>
      <w:r>
        <w:rPr/>
        <w:t>Paisagismo</w:t>
      </w:r>
      <w:r>
        <w:rPr>
          <w:spacing w:val="-19"/>
        </w:rPr>
        <w:t> </w:t>
      </w:r>
      <w:r>
        <w:rPr/>
        <w:t>e</w:t>
      </w:r>
      <w:r>
        <w:rPr>
          <w:spacing w:val="-19"/>
        </w:rPr>
        <w:t> </w:t>
      </w:r>
      <w:r>
        <w:rPr/>
        <w:t>a</w:t>
      </w:r>
      <w:r>
        <w:rPr>
          <w:spacing w:val="-20"/>
        </w:rPr>
        <w:t> </w:t>
      </w:r>
      <w:r>
        <w:rPr/>
        <w:t>Economia</w:t>
      </w:r>
      <w:r>
        <w:rPr>
          <w:spacing w:val="-19"/>
        </w:rPr>
        <w:t> </w:t>
      </w:r>
      <w:r>
        <w:rPr/>
        <w:t>Urbana.</w:t>
      </w:r>
    </w:p>
    <w:p>
      <w:pPr>
        <w:pStyle w:val="BodyText"/>
        <w:spacing w:before="0"/>
        <w:rPr>
          <w:sz w:val="20"/>
        </w:rPr>
      </w:pPr>
    </w:p>
    <w:p>
      <w:pPr>
        <w:pStyle w:val="BodyText"/>
        <w:spacing w:before="8"/>
        <w:rPr>
          <w:sz w:val="16"/>
        </w:rPr>
      </w:pPr>
    </w:p>
    <w:p>
      <w:pPr>
        <w:pStyle w:val="ListParagraph"/>
        <w:numPr>
          <w:ilvl w:val="3"/>
          <w:numId w:val="1241"/>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9"/>
        </w:rPr>
        <w:t> </w:t>
      </w:r>
      <w:r>
        <w:rPr/>
        <w:t>EXECUÇÃO</w:t>
      </w:r>
      <w:r>
        <w:rPr>
          <w:spacing w:val="-8"/>
        </w:rPr>
        <w:t> </w:t>
      </w:r>
      <w:r>
        <w:rPr/>
        <w:t>DE</w:t>
      </w:r>
      <w:r>
        <w:rPr>
          <w:spacing w:val="-8"/>
        </w:rPr>
        <w:t> </w:t>
      </w:r>
      <w:r>
        <w:rPr/>
        <w:t>OBRAS</w:t>
      </w:r>
      <w:r>
        <w:rPr>
          <w:spacing w:val="-9"/>
        </w:rPr>
        <w:t> </w:t>
      </w:r>
      <w:r>
        <w:rPr/>
        <w:t>E</w:t>
      </w:r>
      <w:r>
        <w:rPr>
          <w:spacing w:val="-8"/>
        </w:rPr>
        <w:t> </w:t>
      </w:r>
      <w:r>
        <w:rPr/>
        <w:t>OUTROS</w:t>
      </w:r>
      <w:r>
        <w:rPr>
          <w:spacing w:val="-9"/>
        </w:rPr>
        <w:t> </w:t>
      </w:r>
      <w:r>
        <w:rPr/>
        <w:t>SERVIÇOS,</w:t>
      </w:r>
      <w:r>
        <w:rPr>
          <w:spacing w:val="-8"/>
        </w:rPr>
        <w:t> </w:t>
      </w:r>
      <w:r>
        <w:rPr/>
        <w:t>constante</w:t>
      </w:r>
      <w:r>
        <w:rPr>
          <w:spacing w:val="-8"/>
        </w:rPr>
        <w:t> </w:t>
      </w:r>
      <w:r>
        <w:rPr/>
        <w:t>do</w:t>
      </w:r>
      <w:r>
        <w:rPr>
          <w:spacing w:val="-9"/>
        </w:rPr>
        <w:t> </w:t>
      </w:r>
      <w:r>
        <w:rPr/>
        <w:t>Anexo</w:t>
      </w:r>
      <w:r>
        <w:rPr>
          <w:spacing w:val="-8"/>
        </w:rPr>
        <w:t> </w:t>
      </w:r>
      <w:r>
        <w:rPr/>
        <w:t>I</w:t>
      </w:r>
      <w:r>
        <w:rPr>
          <w:spacing w:val="-9"/>
        </w:rPr>
        <w:t> </w:t>
      </w:r>
      <w:r>
        <w:rPr/>
        <w:t>deste documento.</w:t>
      </w:r>
    </w:p>
    <w:p>
      <w:pPr>
        <w:pStyle w:val="BodyText"/>
        <w:spacing w:before="0"/>
        <w:rPr>
          <w:sz w:val="20"/>
        </w:rPr>
      </w:pPr>
    </w:p>
    <w:p>
      <w:pPr>
        <w:pStyle w:val="BodyText"/>
        <w:spacing w:before="6"/>
        <w:rPr>
          <w:sz w:val="16"/>
        </w:rPr>
      </w:pPr>
    </w:p>
    <w:p>
      <w:pPr>
        <w:pStyle w:val="ListParagraph"/>
        <w:numPr>
          <w:ilvl w:val="3"/>
          <w:numId w:val="1241"/>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3.4.1.4.</w:t>
      </w:r>
    </w:p>
    <w:p>
      <w:pPr>
        <w:spacing w:after="0"/>
        <w:sectPr>
          <w:pgSz w:w="11910" w:h="16840"/>
          <w:pgMar w:header="0" w:footer="812" w:top="1300" w:bottom="1000" w:left="0" w:right="0"/>
        </w:sectPr>
      </w:pPr>
    </w:p>
    <w:p>
      <w:pPr>
        <w:numPr>
          <w:ilvl w:val="2"/>
          <w:numId w:val="1241"/>
        </w:numPr>
        <w:tabs>
          <w:tab w:pos="3198" w:val="left" w:leader="none"/>
        </w:tabs>
        <w:spacing w:before="72"/>
        <w:ind w:left="3197" w:right="0" w:hanging="646"/>
        <w:jc w:val="left"/>
        <w:rPr>
          <w:rFonts w:ascii="Dax-MediumItalic" w:hAnsi="Dax-MediumItalic"/>
          <w:i/>
          <w:sz w:val="20"/>
        </w:rPr>
      </w:pPr>
      <w:r>
        <w:rPr>
          <w:rFonts w:ascii="Dax-MediumItalic" w:hAnsi="Dax-MediumItalic"/>
          <w:i/>
          <w:color w:val="006E72"/>
          <w:sz w:val="20"/>
        </w:rPr>
        <w:t>PLANO DIRETOR DE OPERAÇÃO URBANA</w:t>
      </w:r>
      <w:r>
        <w:rPr>
          <w:rFonts w:ascii="Dax-MediumItalic" w:hAnsi="Dax-MediumItalic"/>
          <w:i/>
          <w:color w:val="006E72"/>
          <w:spacing w:val="-1"/>
          <w:sz w:val="20"/>
        </w:rPr>
        <w:t> </w:t>
      </w:r>
      <w:r>
        <w:rPr>
          <w:rFonts w:ascii="Dax-MediumItalic" w:hAnsi="Dax-MediumItalic"/>
          <w:i/>
          <w:color w:val="006E72"/>
          <w:sz w:val="20"/>
        </w:rPr>
        <w:t>CONSORCIADA</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241"/>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44"/>
        </w:numPr>
        <w:tabs>
          <w:tab w:pos="3119" w:val="left" w:leader="none"/>
        </w:tabs>
        <w:spacing w:line="283" w:lineRule="auto" w:before="122" w:after="0"/>
        <w:ind w:left="3118" w:right="1416" w:hanging="114"/>
        <w:jc w:val="left"/>
        <w:rPr>
          <w:sz w:val="18"/>
        </w:rPr>
      </w:pPr>
      <w:r>
        <w:rPr>
          <w:sz w:val="18"/>
        </w:rPr>
        <w:t>"Lei nº 10.257, de 10 de Julho de 2001 - Regulamenta os art. 182 e 183 da Constituição Federal, estabelece</w:t>
      </w:r>
      <w:r>
        <w:rPr>
          <w:spacing w:val="-5"/>
          <w:sz w:val="18"/>
        </w:rPr>
        <w:t> </w:t>
      </w:r>
      <w:r>
        <w:rPr>
          <w:sz w:val="18"/>
        </w:rPr>
        <w:t>diretrizes</w:t>
      </w:r>
      <w:r>
        <w:rPr>
          <w:spacing w:val="-5"/>
          <w:sz w:val="18"/>
        </w:rPr>
        <w:t> </w:t>
      </w:r>
      <w:r>
        <w:rPr>
          <w:sz w:val="18"/>
        </w:rPr>
        <w:t>gerais</w:t>
      </w:r>
      <w:r>
        <w:rPr>
          <w:spacing w:val="-4"/>
          <w:sz w:val="18"/>
        </w:rPr>
        <w:t> </w:t>
      </w:r>
      <w:r>
        <w:rPr>
          <w:sz w:val="18"/>
        </w:rPr>
        <w:t>da</w:t>
      </w:r>
      <w:r>
        <w:rPr>
          <w:spacing w:val="-5"/>
          <w:sz w:val="18"/>
        </w:rPr>
        <w:t> </w:t>
      </w:r>
      <w:r>
        <w:rPr>
          <w:sz w:val="18"/>
        </w:rPr>
        <w:t>política</w:t>
      </w:r>
      <w:r>
        <w:rPr>
          <w:spacing w:val="-4"/>
          <w:sz w:val="18"/>
        </w:rPr>
        <w:t> </w:t>
      </w:r>
      <w:r>
        <w:rPr>
          <w:sz w:val="18"/>
        </w:rPr>
        <w:t>urbana</w:t>
      </w:r>
      <w:r>
        <w:rPr>
          <w:spacing w:val="-5"/>
          <w:sz w:val="18"/>
        </w:rPr>
        <w:t> </w:t>
      </w:r>
      <w:r>
        <w:rPr>
          <w:sz w:val="18"/>
        </w:rPr>
        <w:t>e</w:t>
      </w:r>
      <w:r>
        <w:rPr>
          <w:spacing w:val="-4"/>
          <w:sz w:val="18"/>
        </w:rPr>
        <w:t> </w:t>
      </w:r>
      <w:r>
        <w:rPr>
          <w:sz w:val="18"/>
        </w:rPr>
        <w:t>dá</w:t>
      </w:r>
      <w:r>
        <w:rPr>
          <w:spacing w:val="-5"/>
          <w:sz w:val="18"/>
        </w:rPr>
        <w:t> </w:t>
      </w:r>
      <w:r>
        <w:rPr>
          <w:sz w:val="18"/>
        </w:rPr>
        <w:t>outras</w:t>
      </w:r>
      <w:r>
        <w:rPr>
          <w:spacing w:val="-5"/>
          <w:sz w:val="18"/>
        </w:rPr>
        <w:t> </w:t>
      </w:r>
      <w:r>
        <w:rPr>
          <w:sz w:val="18"/>
        </w:rPr>
        <w:t>providências.”</w:t>
      </w:r>
    </w:p>
    <w:p>
      <w:pPr>
        <w:pStyle w:val="ListParagraph"/>
        <w:numPr>
          <w:ilvl w:val="0"/>
          <w:numId w:val="1244"/>
        </w:numPr>
        <w:tabs>
          <w:tab w:pos="3119" w:val="left" w:leader="none"/>
        </w:tabs>
        <w:spacing w:line="240" w:lineRule="auto" w:before="58" w:after="0"/>
        <w:ind w:left="3118" w:right="0" w:hanging="114"/>
        <w:jc w:val="left"/>
        <w:rPr>
          <w:sz w:val="18"/>
        </w:rPr>
      </w:pPr>
      <w:r>
        <w:rPr>
          <w:sz w:val="18"/>
        </w:rPr>
        <w:t>ABNT NBR 13296:1995 - Espaço físico para o uso do solo urbano –</w:t>
      </w:r>
      <w:r>
        <w:rPr>
          <w:spacing w:val="-35"/>
          <w:sz w:val="18"/>
        </w:rPr>
        <w:t> </w:t>
      </w:r>
      <w:r>
        <w:rPr>
          <w:sz w:val="18"/>
        </w:rPr>
        <w:t>Classificação</w:t>
      </w:r>
    </w:p>
    <w:p>
      <w:pPr>
        <w:pStyle w:val="ListParagraph"/>
        <w:numPr>
          <w:ilvl w:val="0"/>
          <w:numId w:val="1244"/>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241"/>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Operações urbanas consorciadas são intervenções pontuais realizadas sob a coordenação  do  Poder Público e envolvendo a iniciativa privada, os moradores e os usuários do local, buscando </w:t>
      </w:r>
      <w:r>
        <w:rPr>
          <w:spacing w:val="-3"/>
        </w:rPr>
        <w:t>alcançar </w:t>
      </w:r>
      <w:r>
        <w:rPr>
          <w:w w:val="95"/>
        </w:rPr>
        <w:t>transformações urbanísticas estruturais, melhorias sociais e valorização ambiental. Nesse instrumento, o Poder </w:t>
      </w:r>
      <w:r>
        <w:rPr/>
        <w:t>Público</w:t>
      </w:r>
      <w:r>
        <w:rPr>
          <w:spacing w:val="-8"/>
        </w:rPr>
        <w:t> </w:t>
      </w:r>
      <w:r>
        <w:rPr/>
        <w:t>deve</w:t>
      </w:r>
      <w:r>
        <w:rPr>
          <w:spacing w:val="-8"/>
        </w:rPr>
        <w:t> </w:t>
      </w:r>
      <w:r>
        <w:rPr/>
        <w:t>delimitar</w:t>
      </w:r>
      <w:r>
        <w:rPr>
          <w:spacing w:val="-8"/>
        </w:rPr>
        <w:t> </w:t>
      </w:r>
      <w:r>
        <w:rPr/>
        <w:t>uma</w:t>
      </w:r>
      <w:r>
        <w:rPr>
          <w:spacing w:val="-8"/>
        </w:rPr>
        <w:t> </w:t>
      </w:r>
      <w:r>
        <w:rPr/>
        <w:t>área</w:t>
      </w:r>
      <w:r>
        <w:rPr>
          <w:spacing w:val="-8"/>
        </w:rPr>
        <w:t> </w:t>
      </w:r>
      <w:r>
        <w:rPr/>
        <w:t>e</w:t>
      </w:r>
      <w:r>
        <w:rPr>
          <w:spacing w:val="-8"/>
        </w:rPr>
        <w:t> </w:t>
      </w:r>
      <w:r>
        <w:rPr/>
        <w:t>elaborar</w:t>
      </w:r>
      <w:r>
        <w:rPr>
          <w:spacing w:val="-8"/>
        </w:rPr>
        <w:t> </w:t>
      </w:r>
      <w:r>
        <w:rPr/>
        <w:t>um</w:t>
      </w:r>
      <w:r>
        <w:rPr>
          <w:spacing w:val="-8"/>
        </w:rPr>
        <w:t> </w:t>
      </w:r>
      <w:r>
        <w:rPr/>
        <w:t>plano</w:t>
      </w:r>
      <w:r>
        <w:rPr>
          <w:spacing w:val="-8"/>
        </w:rPr>
        <w:t> </w:t>
      </w:r>
      <w:r>
        <w:rPr/>
        <w:t>de</w:t>
      </w:r>
      <w:r>
        <w:rPr>
          <w:spacing w:val="-8"/>
        </w:rPr>
        <w:t> </w:t>
      </w:r>
      <w:r>
        <w:rPr/>
        <w:t>ocupação,</w:t>
      </w:r>
      <w:r>
        <w:rPr>
          <w:spacing w:val="-8"/>
        </w:rPr>
        <w:t> </w:t>
      </w:r>
      <w:r>
        <w:rPr/>
        <w:t>no</w:t>
      </w:r>
      <w:r>
        <w:rPr>
          <w:spacing w:val="-8"/>
        </w:rPr>
        <w:t> </w:t>
      </w:r>
      <w:r>
        <w:rPr/>
        <w:t>qual</w:t>
      </w:r>
      <w:r>
        <w:rPr>
          <w:spacing w:val="-8"/>
        </w:rPr>
        <w:t> </w:t>
      </w:r>
      <w:r>
        <w:rPr/>
        <w:t>estejam</w:t>
      </w:r>
      <w:r>
        <w:rPr>
          <w:spacing w:val="-7"/>
        </w:rPr>
        <w:t> </w:t>
      </w:r>
      <w:r>
        <w:rPr/>
        <w:t>previstos</w:t>
      </w:r>
      <w:r>
        <w:rPr>
          <w:spacing w:val="-8"/>
        </w:rPr>
        <w:t> </w:t>
      </w:r>
      <w:r>
        <w:rPr/>
        <w:t>aspectos</w:t>
      </w:r>
      <w:r>
        <w:rPr>
          <w:spacing w:val="-8"/>
        </w:rPr>
        <w:t> </w:t>
      </w:r>
      <w:r>
        <w:rPr>
          <w:spacing w:val="-3"/>
        </w:rPr>
        <w:t>tais </w:t>
      </w:r>
      <w:r>
        <w:rPr/>
        <w:t>como</w:t>
      </w:r>
      <w:r>
        <w:rPr>
          <w:spacing w:val="-29"/>
        </w:rPr>
        <w:t> </w:t>
      </w:r>
      <w:r>
        <w:rPr/>
        <w:t>a</w:t>
      </w:r>
      <w:r>
        <w:rPr>
          <w:spacing w:val="-28"/>
        </w:rPr>
        <w:t> </w:t>
      </w:r>
      <w:r>
        <w:rPr/>
        <w:t>implementação</w:t>
      </w:r>
      <w:r>
        <w:rPr>
          <w:spacing w:val="-28"/>
        </w:rPr>
        <w:t> </w:t>
      </w:r>
      <w:r>
        <w:rPr/>
        <w:t>de</w:t>
      </w:r>
      <w:r>
        <w:rPr>
          <w:spacing w:val="-28"/>
        </w:rPr>
        <w:t> </w:t>
      </w:r>
      <w:r>
        <w:rPr/>
        <w:t>infraestrutura,</w:t>
      </w:r>
      <w:r>
        <w:rPr>
          <w:spacing w:val="-29"/>
        </w:rPr>
        <w:t> </w:t>
      </w:r>
      <w:r>
        <w:rPr/>
        <w:t>a</w:t>
      </w:r>
      <w:r>
        <w:rPr>
          <w:spacing w:val="-28"/>
        </w:rPr>
        <w:t> </w:t>
      </w:r>
      <w:r>
        <w:rPr/>
        <w:t>nova</w:t>
      </w:r>
      <w:r>
        <w:rPr>
          <w:spacing w:val="-28"/>
        </w:rPr>
        <w:t> </w:t>
      </w:r>
      <w:r>
        <w:rPr/>
        <w:t>distribuição</w:t>
      </w:r>
      <w:r>
        <w:rPr>
          <w:spacing w:val="-28"/>
        </w:rPr>
        <w:t> </w:t>
      </w:r>
      <w:r>
        <w:rPr/>
        <w:t>de</w:t>
      </w:r>
      <w:r>
        <w:rPr>
          <w:spacing w:val="-28"/>
        </w:rPr>
        <w:t> </w:t>
      </w:r>
      <w:r>
        <w:rPr/>
        <w:t>usos,</w:t>
      </w:r>
      <w:r>
        <w:rPr>
          <w:spacing w:val="-29"/>
        </w:rPr>
        <w:t> </w:t>
      </w:r>
      <w:r>
        <w:rPr/>
        <w:t>as</w:t>
      </w:r>
      <w:r>
        <w:rPr>
          <w:spacing w:val="-28"/>
        </w:rPr>
        <w:t> </w:t>
      </w:r>
      <w:r>
        <w:rPr/>
        <w:t>densidades</w:t>
      </w:r>
      <w:r>
        <w:rPr>
          <w:spacing w:val="-28"/>
        </w:rPr>
        <w:t> </w:t>
      </w:r>
      <w:r>
        <w:rPr/>
        <w:t>permitidas,</w:t>
      </w:r>
      <w:r>
        <w:rPr>
          <w:spacing w:val="-28"/>
        </w:rPr>
        <w:t> </w:t>
      </w:r>
      <w:r>
        <w:rPr/>
        <w:t>os</w:t>
      </w:r>
      <w:r>
        <w:rPr>
          <w:spacing w:val="-29"/>
        </w:rPr>
        <w:t> </w:t>
      </w:r>
      <w:r>
        <w:rPr/>
        <w:t>padrões</w:t>
      </w:r>
      <w:r>
        <w:rPr>
          <w:spacing w:val="-28"/>
        </w:rPr>
        <w:t> </w:t>
      </w:r>
      <w:r>
        <w:rPr>
          <w:spacing w:val="-7"/>
        </w:rPr>
        <w:t>de </w:t>
      </w:r>
      <w:r>
        <w:rPr/>
        <w:t>acessibilidade,</w:t>
      </w:r>
      <w:r>
        <w:rPr>
          <w:spacing w:val="-22"/>
        </w:rPr>
        <w:t> </w:t>
      </w:r>
      <w:r>
        <w:rPr/>
        <w:t>etc.</w:t>
      </w:r>
      <w:r>
        <w:rPr>
          <w:spacing w:val="-21"/>
        </w:rPr>
        <w:t> </w:t>
      </w:r>
      <w:r>
        <w:rPr/>
        <w:t>Trata-se,</w:t>
      </w:r>
      <w:r>
        <w:rPr>
          <w:spacing w:val="-21"/>
        </w:rPr>
        <w:t> </w:t>
      </w:r>
      <w:r>
        <w:rPr/>
        <w:t>portanto,</w:t>
      </w:r>
      <w:r>
        <w:rPr>
          <w:spacing w:val="-21"/>
        </w:rPr>
        <w:t> </w:t>
      </w:r>
      <w:r>
        <w:rPr/>
        <w:t>de</w:t>
      </w:r>
      <w:r>
        <w:rPr>
          <w:spacing w:val="-21"/>
        </w:rPr>
        <w:t> </w:t>
      </w:r>
      <w:r>
        <w:rPr/>
        <w:t>um</w:t>
      </w:r>
      <w:r>
        <w:rPr>
          <w:spacing w:val="-21"/>
        </w:rPr>
        <w:t> </w:t>
      </w:r>
      <w:r>
        <w:rPr/>
        <w:t>plano</w:t>
      </w:r>
      <w:r>
        <w:rPr>
          <w:spacing w:val="-21"/>
        </w:rPr>
        <w:t> </w:t>
      </w:r>
      <w:r>
        <w:rPr/>
        <w:t>urbanístico</w:t>
      </w:r>
      <w:r>
        <w:rPr>
          <w:spacing w:val="-21"/>
        </w:rPr>
        <w:t> </w:t>
      </w:r>
      <w:r>
        <w:rPr/>
        <w:t>em</w:t>
      </w:r>
      <w:r>
        <w:rPr>
          <w:spacing w:val="-21"/>
        </w:rPr>
        <w:t> </w:t>
      </w:r>
      <w:r>
        <w:rPr/>
        <w:t>escala</w:t>
      </w:r>
      <w:r>
        <w:rPr>
          <w:spacing w:val="-21"/>
        </w:rPr>
        <w:t> </w:t>
      </w:r>
      <w:r>
        <w:rPr/>
        <w:t>quase</w:t>
      </w:r>
      <w:r>
        <w:rPr>
          <w:spacing w:val="-21"/>
        </w:rPr>
        <w:t> </w:t>
      </w:r>
      <w:r>
        <w:rPr/>
        <w:t>local,</w:t>
      </w:r>
      <w:r>
        <w:rPr>
          <w:spacing w:val="-21"/>
        </w:rPr>
        <w:t> </w:t>
      </w:r>
      <w:r>
        <w:rPr/>
        <w:t>através</w:t>
      </w:r>
      <w:r>
        <w:rPr>
          <w:spacing w:val="-21"/>
        </w:rPr>
        <w:t> </w:t>
      </w:r>
      <w:r>
        <w:rPr/>
        <w:t>do</w:t>
      </w:r>
      <w:r>
        <w:rPr>
          <w:spacing w:val="-21"/>
        </w:rPr>
        <w:t> </w:t>
      </w:r>
      <w:r>
        <w:rPr/>
        <w:t>qual</w:t>
      </w:r>
      <w:r>
        <w:rPr>
          <w:spacing w:val="-21"/>
        </w:rPr>
        <w:t> </w:t>
      </w:r>
      <w:r>
        <w:rPr/>
        <w:t>podem ser</w:t>
      </w:r>
      <w:r>
        <w:rPr>
          <w:spacing w:val="-17"/>
        </w:rPr>
        <w:t> </w:t>
      </w:r>
      <w:r>
        <w:rPr/>
        <w:t>trabalhados</w:t>
      </w:r>
      <w:r>
        <w:rPr>
          <w:spacing w:val="-17"/>
        </w:rPr>
        <w:t> </w:t>
      </w:r>
      <w:r>
        <w:rPr/>
        <w:t>elementos</w:t>
      </w:r>
      <w:r>
        <w:rPr>
          <w:spacing w:val="-17"/>
        </w:rPr>
        <w:t> </w:t>
      </w:r>
      <w:r>
        <w:rPr/>
        <w:t>de</w:t>
      </w:r>
      <w:r>
        <w:rPr>
          <w:spacing w:val="-16"/>
        </w:rPr>
        <w:t> </w:t>
      </w:r>
      <w:r>
        <w:rPr/>
        <w:t>difícil</w:t>
      </w:r>
      <w:r>
        <w:rPr>
          <w:spacing w:val="-17"/>
        </w:rPr>
        <w:t> </w:t>
      </w:r>
      <w:r>
        <w:rPr/>
        <w:t>tratamento</w:t>
      </w:r>
      <w:r>
        <w:rPr>
          <w:spacing w:val="-17"/>
        </w:rPr>
        <w:t> </w:t>
      </w:r>
      <w:r>
        <w:rPr/>
        <w:t>nos</w:t>
      </w:r>
      <w:r>
        <w:rPr>
          <w:spacing w:val="-17"/>
        </w:rPr>
        <w:t> </w:t>
      </w:r>
      <w:r>
        <w:rPr/>
        <w:t>planos</w:t>
      </w:r>
      <w:r>
        <w:rPr>
          <w:spacing w:val="-16"/>
        </w:rPr>
        <w:t> </w:t>
      </w:r>
      <w:r>
        <w:rPr/>
        <w:t>mais</w:t>
      </w:r>
      <w:r>
        <w:rPr>
          <w:spacing w:val="-17"/>
        </w:rPr>
        <w:t> </w:t>
      </w:r>
      <w:r>
        <w:rPr/>
        <w:t>genéricos</w:t>
      </w:r>
      <w:r>
        <w:rPr>
          <w:spacing w:val="-17"/>
        </w:rPr>
        <w:t> </w:t>
      </w:r>
      <w:r>
        <w:rPr/>
        <w:t>(tais</w:t>
      </w:r>
      <w:r>
        <w:rPr>
          <w:spacing w:val="-17"/>
        </w:rPr>
        <w:t> </w:t>
      </w:r>
      <w:r>
        <w:rPr/>
        <w:t>como</w:t>
      </w:r>
      <w:r>
        <w:rPr>
          <w:spacing w:val="-16"/>
        </w:rPr>
        <w:t> </w:t>
      </w:r>
      <w:r>
        <w:rPr/>
        <w:t>altura</w:t>
      </w:r>
      <w:r>
        <w:rPr>
          <w:spacing w:val="-17"/>
        </w:rPr>
        <w:t> </w:t>
      </w:r>
      <w:r>
        <w:rPr/>
        <w:t>das</w:t>
      </w:r>
      <w:r>
        <w:rPr>
          <w:spacing w:val="-17"/>
        </w:rPr>
        <w:t> </w:t>
      </w:r>
      <w:r>
        <w:rPr/>
        <w:t>edificações, relações</w:t>
      </w:r>
      <w:r>
        <w:rPr>
          <w:spacing w:val="-7"/>
        </w:rPr>
        <w:t> </w:t>
      </w:r>
      <w:r>
        <w:rPr/>
        <w:t>entre</w:t>
      </w:r>
      <w:r>
        <w:rPr>
          <w:spacing w:val="-6"/>
        </w:rPr>
        <w:t> </w:t>
      </w:r>
      <w:r>
        <w:rPr/>
        <w:t>espaço</w:t>
      </w:r>
      <w:r>
        <w:rPr>
          <w:spacing w:val="-6"/>
        </w:rPr>
        <w:t> </w:t>
      </w:r>
      <w:r>
        <w:rPr/>
        <w:t>público</w:t>
      </w:r>
      <w:r>
        <w:rPr>
          <w:spacing w:val="-6"/>
        </w:rPr>
        <w:t> </w:t>
      </w:r>
      <w:r>
        <w:rPr/>
        <w:t>e</w:t>
      </w:r>
      <w:r>
        <w:rPr>
          <w:spacing w:val="-6"/>
        </w:rPr>
        <w:t> </w:t>
      </w:r>
      <w:r>
        <w:rPr/>
        <w:t>privado,</w:t>
      </w:r>
      <w:r>
        <w:rPr>
          <w:spacing w:val="-6"/>
        </w:rPr>
        <w:t> </w:t>
      </w:r>
      <w:r>
        <w:rPr/>
        <w:t>reordenamento</w:t>
      </w:r>
      <w:r>
        <w:rPr>
          <w:spacing w:val="-6"/>
        </w:rPr>
        <w:t> </w:t>
      </w:r>
      <w:r>
        <w:rPr/>
        <w:t>da</w:t>
      </w:r>
      <w:r>
        <w:rPr>
          <w:spacing w:val="-6"/>
        </w:rPr>
        <w:t> </w:t>
      </w:r>
      <w:r>
        <w:rPr/>
        <w:t>estrutura</w:t>
      </w:r>
      <w:r>
        <w:rPr>
          <w:spacing w:val="-6"/>
        </w:rPr>
        <w:t> </w:t>
      </w:r>
      <w:r>
        <w:rPr/>
        <w:t>fundiária,</w:t>
      </w:r>
      <w:r>
        <w:rPr>
          <w:spacing w:val="-6"/>
        </w:rPr>
        <w:t> </w:t>
      </w:r>
      <w:r>
        <w:rPr/>
        <w:t>etc.).</w:t>
      </w:r>
    </w:p>
    <w:p>
      <w:pPr>
        <w:pStyle w:val="BodyText"/>
        <w:spacing w:before="0"/>
        <w:rPr>
          <w:sz w:val="20"/>
        </w:rPr>
      </w:pPr>
    </w:p>
    <w:p>
      <w:pPr>
        <w:pStyle w:val="BodyText"/>
        <w:spacing w:before="0"/>
        <w:rPr>
          <w:sz w:val="17"/>
        </w:rPr>
      </w:pPr>
    </w:p>
    <w:p>
      <w:pPr>
        <w:pStyle w:val="ListParagraph"/>
        <w:numPr>
          <w:ilvl w:val="3"/>
          <w:numId w:val="1241"/>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9"/>
        </w:rPr>
        <w:t> </w:t>
      </w:r>
      <w:r>
        <w:rPr/>
        <w:t>EXECUÇÃO</w:t>
      </w:r>
      <w:r>
        <w:rPr>
          <w:spacing w:val="-8"/>
        </w:rPr>
        <w:t> </w:t>
      </w:r>
      <w:r>
        <w:rPr/>
        <w:t>DE</w:t>
      </w:r>
      <w:r>
        <w:rPr>
          <w:spacing w:val="-8"/>
        </w:rPr>
        <w:t> </w:t>
      </w:r>
      <w:r>
        <w:rPr/>
        <w:t>OBRAS</w:t>
      </w:r>
      <w:r>
        <w:rPr>
          <w:spacing w:val="-9"/>
        </w:rPr>
        <w:t> </w:t>
      </w:r>
      <w:r>
        <w:rPr/>
        <w:t>E</w:t>
      </w:r>
      <w:r>
        <w:rPr>
          <w:spacing w:val="-8"/>
        </w:rPr>
        <w:t> </w:t>
      </w:r>
      <w:r>
        <w:rPr/>
        <w:t>OUTROS</w:t>
      </w:r>
      <w:r>
        <w:rPr>
          <w:spacing w:val="-9"/>
        </w:rPr>
        <w:t> </w:t>
      </w:r>
      <w:r>
        <w:rPr/>
        <w:t>SERVIÇOS,</w:t>
      </w:r>
      <w:r>
        <w:rPr>
          <w:spacing w:val="-8"/>
        </w:rPr>
        <w:t> </w:t>
      </w:r>
      <w:r>
        <w:rPr/>
        <w:t>constante</w:t>
      </w:r>
      <w:r>
        <w:rPr>
          <w:spacing w:val="-8"/>
        </w:rPr>
        <w:t> </w:t>
      </w:r>
      <w:r>
        <w:rPr/>
        <w:t>do</w:t>
      </w:r>
      <w:r>
        <w:rPr>
          <w:spacing w:val="-9"/>
        </w:rPr>
        <w:t> </w:t>
      </w:r>
      <w:r>
        <w:rPr/>
        <w:t>Anexo</w:t>
      </w:r>
      <w:r>
        <w:rPr>
          <w:spacing w:val="-8"/>
        </w:rPr>
        <w:t> </w:t>
      </w:r>
      <w:r>
        <w:rPr/>
        <w:t>I</w:t>
      </w:r>
      <w:r>
        <w:rPr>
          <w:spacing w:val="-9"/>
        </w:rPr>
        <w:t> </w:t>
      </w:r>
      <w:r>
        <w:rPr/>
        <w:t>deste documento.</w:t>
      </w:r>
    </w:p>
    <w:p>
      <w:pPr>
        <w:pStyle w:val="BodyText"/>
        <w:spacing w:before="0"/>
        <w:rPr>
          <w:sz w:val="20"/>
        </w:rPr>
      </w:pPr>
    </w:p>
    <w:p>
      <w:pPr>
        <w:pStyle w:val="BodyText"/>
        <w:spacing w:before="7"/>
        <w:rPr>
          <w:sz w:val="16"/>
        </w:rPr>
      </w:pPr>
    </w:p>
    <w:p>
      <w:pPr>
        <w:pStyle w:val="ListParagraph"/>
        <w:numPr>
          <w:ilvl w:val="3"/>
          <w:numId w:val="1241"/>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3.4.1.4.</w:t>
      </w:r>
    </w:p>
    <w:p>
      <w:pPr>
        <w:spacing w:after="0"/>
        <w:sectPr>
          <w:pgSz w:w="11910" w:h="16840"/>
          <w:pgMar w:header="0" w:footer="741" w:top="1300" w:bottom="1020" w:left="0" w:right="0"/>
        </w:sectPr>
      </w:pPr>
    </w:p>
    <w:p>
      <w:pPr>
        <w:pStyle w:val="BodyText"/>
        <w:spacing w:before="0"/>
        <w:rPr>
          <w:sz w:val="20"/>
        </w:rPr>
      </w:pPr>
      <w:r>
        <w:rPr>
          <w:sz w:val="20"/>
        </w:rPr>
        <w:drawing>
          <wp:inline distT="0" distB="0" distL="0" distR="0">
            <wp:extent cx="7260388" cy="2482977"/>
            <wp:effectExtent l="0" t="0" r="0" b="0"/>
            <wp:docPr id="55" name="image876.jpeg" descr=""/>
            <wp:cNvGraphicFramePr>
              <a:graphicFrameLocks noChangeAspect="1"/>
            </wp:cNvGraphicFramePr>
            <a:graphic>
              <a:graphicData uri="http://schemas.openxmlformats.org/drawingml/2006/picture">
                <pic:pic>
                  <pic:nvPicPr>
                    <pic:cNvPr id="56" name="image876.jpeg"/>
                    <pic:cNvPicPr/>
                  </pic:nvPicPr>
                  <pic:blipFill>
                    <a:blip r:embed="rId971" cstate="print"/>
                    <a:stretch>
                      <a:fillRect/>
                    </a:stretch>
                  </pic:blipFill>
                  <pic:spPr>
                    <a:xfrm>
                      <a:off x="0" y="0"/>
                      <a:ext cx="7260388" cy="2482977"/>
                    </a:xfrm>
                    <a:prstGeom prst="rect">
                      <a:avLst/>
                    </a:prstGeom>
                  </pic:spPr>
                </pic:pic>
              </a:graphicData>
            </a:graphic>
          </wp:inline>
        </w:drawing>
      </w:r>
      <w:r>
        <w:rPr>
          <w:sz w:val="20"/>
        </w:rPr>
      </w:r>
    </w:p>
    <w:p>
      <w:pPr>
        <w:pStyle w:val="BodyText"/>
        <w:spacing w:before="0"/>
        <w:rPr>
          <w:sz w:val="20"/>
        </w:rPr>
      </w:pPr>
    </w:p>
    <w:p>
      <w:pPr>
        <w:pStyle w:val="BodyText"/>
        <w:spacing w:before="0"/>
        <w:rPr>
          <w:sz w:val="20"/>
        </w:rPr>
      </w:pPr>
    </w:p>
    <w:p>
      <w:pPr>
        <w:pStyle w:val="BodyText"/>
        <w:spacing w:before="0"/>
        <w:rPr>
          <w:sz w:val="20"/>
        </w:rPr>
      </w:pPr>
    </w:p>
    <w:p>
      <w:pPr>
        <w:pStyle w:val="Heading3"/>
        <w:numPr>
          <w:ilvl w:val="1"/>
          <w:numId w:val="1245"/>
        </w:numPr>
        <w:tabs>
          <w:tab w:pos="2598" w:val="left" w:leader="none"/>
        </w:tabs>
        <w:spacing w:line="225" w:lineRule="auto" w:before="284" w:after="0"/>
        <w:ind w:left="1417" w:right="2872" w:firstLine="0"/>
        <w:jc w:val="left"/>
        <w:rPr>
          <w:color w:val="006E72"/>
        </w:rPr>
      </w:pPr>
      <w:r>
        <w:rPr>
          <w:color w:val="006E72"/>
          <w:spacing w:val="-8"/>
        </w:rPr>
        <w:t>Atividades </w:t>
      </w:r>
      <w:r>
        <w:rPr>
          <w:color w:val="006E72"/>
          <w:spacing w:val="-7"/>
        </w:rPr>
        <w:t>Especiais em </w:t>
      </w:r>
      <w:r>
        <w:rPr>
          <w:color w:val="006E72"/>
          <w:spacing w:val="-10"/>
        </w:rPr>
        <w:t>Arquitetura </w:t>
      </w:r>
      <w:r>
        <w:rPr>
          <w:color w:val="006E72"/>
        </w:rPr>
        <w:t>e</w:t>
      </w:r>
      <w:r>
        <w:rPr>
          <w:color w:val="006E72"/>
          <w:spacing w:val="-15"/>
        </w:rPr>
        <w:t> </w:t>
      </w:r>
      <w:r>
        <w:rPr>
          <w:color w:val="006E72"/>
          <w:spacing w:val="-7"/>
        </w:rPr>
        <w:t>Urbanismo</w:t>
      </w:r>
    </w:p>
    <w:p>
      <w:pPr>
        <w:pStyle w:val="BodyText"/>
        <w:spacing w:before="0"/>
        <w:rPr>
          <w:rFonts w:ascii="Dax-Medium"/>
          <w:sz w:val="72"/>
        </w:rPr>
      </w:pPr>
    </w:p>
    <w:p>
      <w:pPr>
        <w:pStyle w:val="Heading6"/>
        <w:numPr>
          <w:ilvl w:val="1"/>
          <w:numId w:val="1245"/>
        </w:numPr>
        <w:tabs>
          <w:tab w:pos="3148" w:val="left" w:leader="none"/>
        </w:tabs>
        <w:spacing w:line="240" w:lineRule="auto" w:before="472" w:after="0"/>
        <w:ind w:left="3147" w:right="0" w:hanging="596"/>
        <w:jc w:val="left"/>
        <w:rPr>
          <w:color w:val="006E72"/>
        </w:rPr>
      </w:pPr>
      <w:r>
        <w:rPr/>
        <w:pict>
          <v:line style="position:absolute;mso-position-horizontal-relative:page;mso-position-vertical-relative:paragraph;z-index:3632;mso-wrap-distance-left:0;mso-wrap-distance-right:0" from="112.440903pt,43.598686pt" to="524.408903pt,43.598686pt" stroked="true" strokeweight=".5pt" strokecolor="#006e72">
            <v:stroke dashstyle="solid"/>
            <w10:wrap type="topAndBottom"/>
          </v:line>
        </w:pict>
      </w:r>
      <w:r>
        <w:rPr>
          <w:color w:val="006E72"/>
        </w:rPr>
        <w:t>ASSESSORIA</w:t>
      </w:r>
    </w:p>
    <w:p>
      <w:pPr>
        <w:pStyle w:val="BodyText"/>
        <w:spacing w:before="0"/>
        <w:rPr>
          <w:rFonts w:ascii="Dax-Italic"/>
          <w:i/>
          <w:sz w:val="32"/>
        </w:rPr>
      </w:pPr>
    </w:p>
    <w:p>
      <w:pPr>
        <w:pStyle w:val="BodyText"/>
        <w:spacing w:before="6"/>
        <w:rPr>
          <w:rFonts w:ascii="Dax-Italic"/>
          <w:i/>
          <w:sz w:val="31"/>
        </w:rPr>
      </w:pPr>
    </w:p>
    <w:p>
      <w:pPr>
        <w:pStyle w:val="ListParagraph"/>
        <w:numPr>
          <w:ilvl w:val="2"/>
          <w:numId w:val="1245"/>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BodyText"/>
        <w:spacing w:before="0"/>
        <w:rPr>
          <w:rFonts w:ascii="Dax-Italic"/>
          <w:i/>
          <w:sz w:val="20"/>
        </w:rPr>
      </w:pPr>
    </w:p>
    <w:p>
      <w:pPr>
        <w:pStyle w:val="BodyText"/>
        <w:spacing w:before="3"/>
        <w:rPr>
          <w:rFonts w:ascii="Dax-Italic"/>
          <w:i/>
          <w:sz w:val="17"/>
        </w:rPr>
      </w:pPr>
    </w:p>
    <w:p>
      <w:pPr>
        <w:pStyle w:val="ListParagraph"/>
        <w:numPr>
          <w:ilvl w:val="0"/>
          <w:numId w:val="1246"/>
        </w:numPr>
        <w:tabs>
          <w:tab w:pos="3119" w:val="left" w:leader="none"/>
        </w:tabs>
        <w:spacing w:line="283" w:lineRule="auto" w:before="0"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46"/>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46"/>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2"/>
          <w:numId w:val="1245"/>
        </w:numPr>
        <w:tabs>
          <w:tab w:pos="3498" w:val="left" w:leader="none"/>
        </w:tabs>
        <w:spacing w:line="240" w:lineRule="auto" w:before="166" w:after="0"/>
        <w:ind w:left="3497" w:right="0" w:hanging="49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Atividade</w:t>
      </w:r>
      <w:r>
        <w:rPr>
          <w:spacing w:val="-21"/>
        </w:rPr>
        <w:t> </w:t>
      </w:r>
      <w:r>
        <w:rPr/>
        <w:t>que</w:t>
      </w:r>
      <w:r>
        <w:rPr>
          <w:spacing w:val="-21"/>
        </w:rPr>
        <w:t> </w:t>
      </w:r>
      <w:r>
        <w:rPr/>
        <w:t>envolve</w:t>
      </w:r>
      <w:r>
        <w:rPr>
          <w:spacing w:val="-21"/>
        </w:rPr>
        <w:t> </w:t>
      </w:r>
      <w:r>
        <w:rPr/>
        <w:t>a</w:t>
      </w:r>
      <w:r>
        <w:rPr>
          <w:spacing w:val="-20"/>
        </w:rPr>
        <w:t> </w:t>
      </w:r>
      <w:r>
        <w:rPr/>
        <w:t>prestação</w:t>
      </w:r>
      <w:r>
        <w:rPr>
          <w:spacing w:val="-21"/>
        </w:rPr>
        <w:t> </w:t>
      </w:r>
      <w:r>
        <w:rPr/>
        <w:t>de</w:t>
      </w:r>
      <w:r>
        <w:rPr>
          <w:spacing w:val="-21"/>
        </w:rPr>
        <w:t> </w:t>
      </w:r>
      <w:r>
        <w:rPr/>
        <w:t>serviços</w:t>
      </w:r>
      <w:r>
        <w:rPr>
          <w:spacing w:val="-20"/>
        </w:rPr>
        <w:t> </w:t>
      </w:r>
      <w:r>
        <w:rPr/>
        <w:t>por</w:t>
      </w:r>
      <w:r>
        <w:rPr>
          <w:spacing w:val="-21"/>
        </w:rPr>
        <w:t> </w:t>
      </w:r>
      <w:r>
        <w:rPr/>
        <w:t>profissional</w:t>
      </w:r>
      <w:r>
        <w:rPr>
          <w:spacing w:val="-21"/>
        </w:rPr>
        <w:t> </w:t>
      </w:r>
      <w:r>
        <w:rPr/>
        <w:t>que</w:t>
      </w:r>
      <w:r>
        <w:rPr>
          <w:spacing w:val="-20"/>
        </w:rPr>
        <w:t> </w:t>
      </w:r>
      <w:r>
        <w:rPr/>
        <w:t>detém</w:t>
      </w:r>
      <w:r>
        <w:rPr>
          <w:spacing w:val="-21"/>
        </w:rPr>
        <w:t> </w:t>
      </w:r>
      <w:r>
        <w:rPr/>
        <w:t>conhecimento</w:t>
      </w:r>
      <w:r>
        <w:rPr>
          <w:spacing w:val="-21"/>
        </w:rPr>
        <w:t> </w:t>
      </w:r>
      <w:r>
        <w:rPr/>
        <w:t>especializado em</w:t>
      </w:r>
      <w:r>
        <w:rPr>
          <w:spacing w:val="-18"/>
        </w:rPr>
        <w:t> </w:t>
      </w:r>
      <w:r>
        <w:rPr/>
        <w:t>determinado</w:t>
      </w:r>
      <w:r>
        <w:rPr>
          <w:spacing w:val="-18"/>
        </w:rPr>
        <w:t> </w:t>
      </w:r>
      <w:r>
        <w:rPr/>
        <w:t>campo</w:t>
      </w:r>
      <w:r>
        <w:rPr>
          <w:spacing w:val="-18"/>
        </w:rPr>
        <w:t> </w:t>
      </w:r>
      <w:r>
        <w:rPr/>
        <w:t>profissional,</w:t>
      </w:r>
      <w:r>
        <w:rPr>
          <w:spacing w:val="-18"/>
        </w:rPr>
        <w:t> </w:t>
      </w:r>
      <w:r>
        <w:rPr/>
        <w:t>visando</w:t>
      </w:r>
      <w:r>
        <w:rPr>
          <w:spacing w:val="-18"/>
        </w:rPr>
        <w:t> </w:t>
      </w:r>
      <w:r>
        <w:rPr/>
        <w:t>ao</w:t>
      </w:r>
      <w:r>
        <w:rPr>
          <w:spacing w:val="-17"/>
        </w:rPr>
        <w:t> </w:t>
      </w:r>
      <w:r>
        <w:rPr/>
        <w:t>auxílio</w:t>
      </w:r>
      <w:r>
        <w:rPr>
          <w:spacing w:val="-18"/>
        </w:rPr>
        <w:t> </w:t>
      </w:r>
      <w:r>
        <w:rPr/>
        <w:t>técnico</w:t>
      </w:r>
      <w:r>
        <w:rPr>
          <w:spacing w:val="-18"/>
        </w:rPr>
        <w:t> </w:t>
      </w:r>
      <w:r>
        <w:rPr/>
        <w:t>para</w:t>
      </w:r>
      <w:r>
        <w:rPr>
          <w:spacing w:val="-18"/>
        </w:rPr>
        <w:t> </w:t>
      </w:r>
      <w:r>
        <w:rPr/>
        <w:t>a</w:t>
      </w:r>
      <w:r>
        <w:rPr>
          <w:spacing w:val="-18"/>
        </w:rPr>
        <w:t> </w:t>
      </w:r>
      <w:r>
        <w:rPr/>
        <w:t>elaboração</w:t>
      </w:r>
      <w:r>
        <w:rPr>
          <w:spacing w:val="-18"/>
        </w:rPr>
        <w:t> </w:t>
      </w:r>
      <w:r>
        <w:rPr/>
        <w:t>de</w:t>
      </w:r>
      <w:r>
        <w:rPr>
          <w:spacing w:val="-17"/>
        </w:rPr>
        <w:t> </w:t>
      </w:r>
      <w:r>
        <w:rPr/>
        <w:t>projeto</w:t>
      </w:r>
      <w:r>
        <w:rPr>
          <w:spacing w:val="-18"/>
        </w:rPr>
        <w:t> </w:t>
      </w:r>
      <w:r>
        <w:rPr/>
        <w:t>ou</w:t>
      </w:r>
      <w:r>
        <w:rPr>
          <w:spacing w:val="-18"/>
        </w:rPr>
        <w:t> </w:t>
      </w:r>
      <w:r>
        <w:rPr/>
        <w:t>execução</w:t>
      </w:r>
      <w:r>
        <w:rPr>
          <w:spacing w:val="-18"/>
        </w:rPr>
        <w:t> </w:t>
      </w:r>
      <w:r>
        <w:rPr/>
        <w:t>de obra ou</w:t>
      </w:r>
      <w:r>
        <w:rPr>
          <w:spacing w:val="-1"/>
        </w:rPr>
        <w:t> </w:t>
      </w:r>
      <w:r>
        <w:rPr/>
        <w:t>serviço.</w:t>
      </w:r>
    </w:p>
    <w:p>
      <w:pPr>
        <w:pStyle w:val="BodyText"/>
        <w:spacing w:before="0"/>
        <w:rPr>
          <w:sz w:val="20"/>
        </w:rPr>
      </w:pPr>
    </w:p>
    <w:p>
      <w:pPr>
        <w:pStyle w:val="BodyText"/>
        <w:spacing w:before="7"/>
        <w:rPr>
          <w:sz w:val="16"/>
        </w:rPr>
      </w:pPr>
    </w:p>
    <w:p>
      <w:pPr>
        <w:pStyle w:val="ListParagraph"/>
        <w:numPr>
          <w:ilvl w:val="2"/>
          <w:numId w:val="1245"/>
        </w:numPr>
        <w:tabs>
          <w:tab w:pos="3498" w:val="left" w:leader="none"/>
        </w:tabs>
        <w:spacing w:line="240" w:lineRule="auto" w:before="1" w:after="0"/>
        <w:ind w:left="3497" w:right="0" w:hanging="49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2"/>
          <w:numId w:val="1245"/>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spacing w:before="67"/>
        <w:ind w:left="3004" w:right="0" w:firstLine="0"/>
        <w:jc w:val="left"/>
        <w:rPr>
          <w:rFonts w:ascii="Dax-LightItalic"/>
          <w:i/>
          <w:sz w:val="18"/>
        </w:rPr>
      </w:pPr>
      <w:r>
        <w:rPr>
          <w:rFonts w:ascii="Dax-LightItalic"/>
          <w:i/>
          <w:color w:val="006E72"/>
          <w:sz w:val="18"/>
        </w:rPr>
        <w:t>- LEVANTAMENTO DE DADOS (LV)</w:t>
      </w:r>
    </w:p>
    <w:p>
      <w:pPr>
        <w:pStyle w:val="ListParagraph"/>
        <w:numPr>
          <w:ilvl w:val="0"/>
          <w:numId w:val="1247"/>
        </w:numPr>
        <w:tabs>
          <w:tab w:pos="3089" w:val="left" w:leader="none"/>
        </w:tabs>
        <w:spacing w:line="240" w:lineRule="auto" w:before="123" w:after="0"/>
        <w:ind w:left="3088" w:right="0" w:hanging="111"/>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248"/>
        </w:numPr>
        <w:tabs>
          <w:tab w:pos="3318" w:val="left" w:leader="none"/>
        </w:tabs>
        <w:spacing w:line="240" w:lineRule="auto" w:before="94"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1248"/>
        </w:numPr>
        <w:tabs>
          <w:tab w:pos="3318" w:val="left" w:leader="none"/>
        </w:tabs>
        <w:spacing w:line="240" w:lineRule="auto" w:before="94" w:after="0"/>
        <w:ind w:left="3317" w:right="0" w:hanging="340"/>
        <w:jc w:val="left"/>
        <w:rPr>
          <w:sz w:val="18"/>
        </w:rPr>
      </w:pPr>
      <w:r>
        <w:rPr>
          <w:sz w:val="18"/>
        </w:rPr>
        <w:t>outras.</w:t>
      </w:r>
    </w:p>
    <w:p>
      <w:pPr>
        <w:spacing w:after="0" w:line="240" w:lineRule="auto"/>
        <w:jc w:val="left"/>
        <w:rPr>
          <w:sz w:val="18"/>
        </w:rPr>
        <w:sectPr>
          <w:pgSz w:w="11910" w:h="16840"/>
          <w:pgMar w:header="0" w:footer="812" w:top="0" w:bottom="1000" w:left="0" w:right="0"/>
        </w:sectPr>
      </w:pPr>
    </w:p>
    <w:p>
      <w:pPr>
        <w:pStyle w:val="ListParagraph"/>
        <w:numPr>
          <w:ilvl w:val="0"/>
          <w:numId w:val="1247"/>
        </w:numPr>
        <w:tabs>
          <w:tab w:pos="3089" w:val="left" w:leader="none"/>
        </w:tabs>
        <w:spacing w:line="240" w:lineRule="auto" w:before="77" w:after="0"/>
        <w:ind w:left="3088" w:right="0" w:hanging="111"/>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249"/>
        </w:numPr>
        <w:tabs>
          <w:tab w:pos="3318" w:val="left" w:leader="none"/>
        </w:tabs>
        <w:spacing w:line="240" w:lineRule="auto" w:before="94"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1249"/>
        </w:numPr>
        <w:tabs>
          <w:tab w:pos="3318" w:val="left" w:leader="none"/>
        </w:tabs>
        <w:spacing w:line="240" w:lineRule="auto" w:before="93"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1249"/>
        </w:numPr>
        <w:tabs>
          <w:tab w:pos="3317" w:val="left" w:leader="none"/>
          <w:tab w:pos="3318" w:val="left" w:leader="none"/>
        </w:tabs>
        <w:spacing w:line="283" w:lineRule="auto" w:before="94" w:after="0"/>
        <w:ind w:left="3317" w:right="1414"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1249"/>
        </w:numPr>
        <w:tabs>
          <w:tab w:pos="3318" w:val="left" w:leader="none"/>
        </w:tabs>
        <w:spacing w:line="240" w:lineRule="auto" w:before="59"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1249"/>
        </w:numPr>
        <w:tabs>
          <w:tab w:pos="3318" w:val="left" w:leader="none"/>
        </w:tabs>
        <w:spacing w:line="240" w:lineRule="auto" w:before="94"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ListParagraph"/>
        <w:numPr>
          <w:ilvl w:val="0"/>
          <w:numId w:val="1247"/>
        </w:numPr>
        <w:tabs>
          <w:tab w:pos="3089" w:val="left" w:leader="none"/>
        </w:tabs>
        <w:spacing w:line="240" w:lineRule="auto" w:before="165"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250"/>
        </w:numPr>
        <w:tabs>
          <w:tab w:pos="3318" w:val="left" w:leader="none"/>
        </w:tabs>
        <w:spacing w:line="240" w:lineRule="auto" w:before="94" w:after="0"/>
        <w:ind w:left="3317" w:right="0" w:hanging="340"/>
        <w:jc w:val="left"/>
        <w:rPr>
          <w:sz w:val="18"/>
        </w:rPr>
      </w:pPr>
      <w:r>
        <w:rPr>
          <w:sz w:val="18"/>
        </w:rPr>
        <w:t>desenhos,</w:t>
      </w:r>
      <w:r>
        <w:rPr>
          <w:spacing w:val="-6"/>
          <w:sz w:val="18"/>
        </w:rPr>
        <w:t> </w:t>
      </w:r>
      <w:r>
        <w:rPr>
          <w:sz w:val="18"/>
        </w:rPr>
        <w:t>mapas,</w:t>
      </w:r>
      <w:r>
        <w:rPr>
          <w:spacing w:val="-6"/>
          <w:sz w:val="18"/>
        </w:rPr>
        <w:t> </w:t>
      </w:r>
      <w:r>
        <w:rPr>
          <w:sz w:val="18"/>
        </w:rPr>
        <w:t>gráficos</w:t>
      </w:r>
      <w:r>
        <w:rPr>
          <w:spacing w:val="-5"/>
          <w:sz w:val="18"/>
        </w:rPr>
        <w:t> </w:t>
      </w:r>
      <w:r>
        <w:rPr>
          <w:sz w:val="18"/>
        </w:rPr>
        <w:t>e</w:t>
      </w:r>
      <w:r>
        <w:rPr>
          <w:spacing w:val="-6"/>
          <w:sz w:val="18"/>
        </w:rPr>
        <w:t> </w:t>
      </w:r>
      <w:r>
        <w:rPr>
          <w:sz w:val="18"/>
        </w:rPr>
        <w:t>fotografias,</w:t>
      </w:r>
      <w:r>
        <w:rPr>
          <w:spacing w:val="-6"/>
          <w:sz w:val="18"/>
        </w:rPr>
        <w:t> </w:t>
      </w:r>
      <w:r>
        <w:rPr>
          <w:sz w:val="18"/>
        </w:rPr>
        <w:t>se</w:t>
      </w:r>
      <w:r>
        <w:rPr>
          <w:spacing w:val="-5"/>
          <w:sz w:val="18"/>
        </w:rPr>
        <w:t> </w:t>
      </w:r>
      <w:r>
        <w:rPr>
          <w:sz w:val="18"/>
        </w:rPr>
        <w:t>forem</w:t>
      </w:r>
      <w:r>
        <w:rPr>
          <w:spacing w:val="-6"/>
          <w:sz w:val="18"/>
        </w:rPr>
        <w:t> </w:t>
      </w:r>
      <w:r>
        <w:rPr>
          <w:sz w:val="18"/>
        </w:rPr>
        <w:t>o</w:t>
      </w:r>
      <w:r>
        <w:rPr>
          <w:spacing w:val="-6"/>
          <w:sz w:val="18"/>
        </w:rPr>
        <w:t> </w:t>
      </w:r>
      <w:r>
        <w:rPr>
          <w:sz w:val="18"/>
        </w:rPr>
        <w:t>caso,</w:t>
      </w:r>
      <w:r>
        <w:rPr>
          <w:spacing w:val="-5"/>
          <w:sz w:val="18"/>
        </w:rPr>
        <w:t> </w:t>
      </w:r>
      <w:r>
        <w:rPr>
          <w:sz w:val="18"/>
        </w:rPr>
        <w:t>relacionados</w:t>
      </w:r>
      <w:r>
        <w:rPr>
          <w:spacing w:val="-6"/>
          <w:sz w:val="18"/>
        </w:rPr>
        <w:t> </w:t>
      </w:r>
      <w:r>
        <w:rPr>
          <w:sz w:val="18"/>
        </w:rPr>
        <w:t>ao</w:t>
      </w:r>
      <w:r>
        <w:rPr>
          <w:spacing w:val="-6"/>
          <w:sz w:val="18"/>
        </w:rPr>
        <w:t> </w:t>
      </w:r>
      <w:r>
        <w:rPr>
          <w:sz w:val="18"/>
        </w:rPr>
        <w:t>serviço</w:t>
      </w:r>
      <w:r>
        <w:rPr>
          <w:spacing w:val="-5"/>
          <w:sz w:val="18"/>
        </w:rPr>
        <w:t> </w:t>
      </w:r>
      <w:r>
        <w:rPr>
          <w:sz w:val="18"/>
        </w:rPr>
        <w:t>a</w:t>
      </w:r>
      <w:r>
        <w:rPr>
          <w:spacing w:val="-6"/>
          <w:sz w:val="18"/>
        </w:rPr>
        <w:t> </w:t>
      </w:r>
      <w:r>
        <w:rPr>
          <w:sz w:val="18"/>
        </w:rPr>
        <w:t>realizar;</w:t>
      </w:r>
    </w:p>
    <w:p>
      <w:pPr>
        <w:pStyle w:val="ListParagraph"/>
        <w:numPr>
          <w:ilvl w:val="0"/>
          <w:numId w:val="1250"/>
        </w:numPr>
        <w:tabs>
          <w:tab w:pos="3318" w:val="left" w:leader="none"/>
        </w:tabs>
        <w:spacing w:line="240" w:lineRule="auto" w:before="94" w:after="0"/>
        <w:ind w:left="3317" w:right="0" w:hanging="340"/>
        <w:jc w:val="left"/>
        <w:rPr>
          <w:sz w:val="18"/>
        </w:rPr>
      </w:pPr>
      <w:r>
        <w:rPr>
          <w:sz w:val="18"/>
        </w:rPr>
        <w:t>texto: relatório de levantamento de</w:t>
      </w:r>
      <w:r>
        <w:rPr>
          <w:spacing w:val="-7"/>
          <w:sz w:val="18"/>
        </w:rPr>
        <w:t> </w:t>
      </w:r>
      <w:r>
        <w:rPr>
          <w:sz w:val="18"/>
        </w:rPr>
        <w:t>dados;</w:t>
      </w:r>
    </w:p>
    <w:p>
      <w:pPr>
        <w:pStyle w:val="ListParagraph"/>
        <w:numPr>
          <w:ilvl w:val="0"/>
          <w:numId w:val="1250"/>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pStyle w:val="BodyText"/>
        <w:spacing w:before="9"/>
        <w:rPr>
          <w:sz w:val="29"/>
        </w:rPr>
      </w:pPr>
    </w:p>
    <w:p>
      <w:pPr>
        <w:spacing w:before="0"/>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1251"/>
        </w:numPr>
        <w:tabs>
          <w:tab w:pos="3089" w:val="left" w:leader="none"/>
        </w:tabs>
        <w:spacing w:line="240" w:lineRule="auto" w:before="122" w:after="0"/>
        <w:ind w:left="3088" w:right="0" w:hanging="111"/>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252"/>
        </w:numPr>
        <w:tabs>
          <w:tab w:pos="3318" w:val="left" w:leader="none"/>
        </w:tabs>
        <w:spacing w:line="240" w:lineRule="auto" w:before="94"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1252"/>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251"/>
        </w:numPr>
        <w:tabs>
          <w:tab w:pos="3089" w:val="left" w:leader="none"/>
        </w:tabs>
        <w:spacing w:line="240" w:lineRule="auto" w:before="166" w:after="0"/>
        <w:ind w:left="3088" w:right="0" w:hanging="111"/>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253"/>
        </w:numPr>
        <w:tabs>
          <w:tab w:pos="3318" w:val="left" w:leader="none"/>
        </w:tabs>
        <w:spacing w:line="240" w:lineRule="auto" w:before="94"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1253"/>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1253"/>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1253"/>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1253"/>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BodyText"/>
        <w:spacing w:before="165"/>
        <w:ind w:left="2977"/>
      </w:pPr>
      <w:r>
        <w:rPr/>
        <w:t>- Documentos técnicos a apresentar:</w:t>
      </w:r>
    </w:p>
    <w:p>
      <w:pPr>
        <w:pStyle w:val="ListParagraph"/>
        <w:numPr>
          <w:ilvl w:val="0"/>
          <w:numId w:val="1254"/>
        </w:numPr>
        <w:tabs>
          <w:tab w:pos="3318" w:val="left" w:leader="none"/>
        </w:tabs>
        <w:spacing w:line="240" w:lineRule="auto" w:before="94"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1254"/>
        </w:numPr>
        <w:tabs>
          <w:tab w:pos="3318" w:val="left" w:leader="none"/>
        </w:tabs>
        <w:spacing w:line="240" w:lineRule="auto" w:before="94" w:after="0"/>
        <w:ind w:left="3317" w:right="0" w:hanging="340"/>
        <w:jc w:val="left"/>
        <w:rPr>
          <w:sz w:val="18"/>
        </w:rPr>
      </w:pPr>
      <w:r>
        <w:rPr>
          <w:sz w:val="18"/>
        </w:rPr>
        <w:t>texto: memorial (de recomendações</w:t>
      </w:r>
      <w:r>
        <w:rPr>
          <w:spacing w:val="-5"/>
          <w:sz w:val="18"/>
        </w:rPr>
        <w:t> </w:t>
      </w:r>
      <w:r>
        <w:rPr>
          <w:sz w:val="18"/>
        </w:rPr>
        <w:t>gerais);</w:t>
      </w:r>
    </w:p>
    <w:p>
      <w:pPr>
        <w:pStyle w:val="BodyText"/>
        <w:spacing w:before="8"/>
        <w:rPr>
          <w:sz w:val="29"/>
        </w:rPr>
      </w:pPr>
    </w:p>
    <w:p>
      <w:pPr>
        <w:spacing w:before="1"/>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1255"/>
        </w:numPr>
        <w:tabs>
          <w:tab w:pos="3089" w:val="left" w:leader="none"/>
        </w:tabs>
        <w:spacing w:line="240" w:lineRule="auto" w:before="122" w:after="0"/>
        <w:ind w:left="3088" w:right="0" w:hanging="111"/>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256"/>
        </w:numPr>
        <w:tabs>
          <w:tab w:pos="3318" w:val="left" w:leader="none"/>
        </w:tabs>
        <w:spacing w:line="240" w:lineRule="auto" w:before="94"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1256"/>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1256"/>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255"/>
        </w:numPr>
        <w:tabs>
          <w:tab w:pos="3089" w:val="left" w:leader="none"/>
        </w:tabs>
        <w:spacing w:line="240" w:lineRule="auto" w:before="166" w:after="0"/>
        <w:ind w:left="3088" w:right="0" w:hanging="111"/>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ListParagraph"/>
        <w:numPr>
          <w:ilvl w:val="0"/>
          <w:numId w:val="1255"/>
        </w:numPr>
        <w:tabs>
          <w:tab w:pos="3089" w:val="left" w:leader="none"/>
        </w:tabs>
        <w:spacing w:line="240" w:lineRule="auto" w:before="129"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257"/>
        </w:numPr>
        <w:tabs>
          <w:tab w:pos="3318" w:val="left" w:leader="none"/>
        </w:tabs>
        <w:spacing w:line="283" w:lineRule="auto" w:before="94" w:after="0"/>
        <w:ind w:left="3317" w:right="1417" w:hanging="340"/>
        <w:jc w:val="left"/>
        <w:rPr>
          <w:sz w:val="18"/>
        </w:rPr>
      </w:pPr>
      <w:r>
        <w:rPr>
          <w:spacing w:val="-3"/>
          <w:sz w:val="18"/>
        </w:rPr>
        <w:t>desenhos,</w:t>
      </w:r>
      <w:r>
        <w:rPr>
          <w:spacing w:val="-17"/>
          <w:sz w:val="18"/>
        </w:rPr>
        <w:t> </w:t>
      </w:r>
      <w:r>
        <w:rPr>
          <w:spacing w:val="-2"/>
          <w:sz w:val="18"/>
        </w:rPr>
        <w:t>mapas,</w:t>
      </w:r>
      <w:r>
        <w:rPr>
          <w:spacing w:val="-16"/>
          <w:sz w:val="18"/>
        </w:rPr>
        <w:t> </w:t>
      </w:r>
      <w:r>
        <w:rPr>
          <w:spacing w:val="-3"/>
          <w:sz w:val="18"/>
        </w:rPr>
        <w:t>gráficos</w:t>
      </w:r>
      <w:r>
        <w:rPr>
          <w:spacing w:val="-17"/>
          <w:sz w:val="18"/>
        </w:rPr>
        <w:t> </w:t>
      </w:r>
      <w:r>
        <w:rPr>
          <w:sz w:val="18"/>
        </w:rPr>
        <w:t>e</w:t>
      </w:r>
      <w:r>
        <w:rPr>
          <w:spacing w:val="-16"/>
          <w:sz w:val="18"/>
        </w:rPr>
        <w:t> </w:t>
      </w:r>
      <w:r>
        <w:rPr>
          <w:spacing w:val="-3"/>
          <w:sz w:val="18"/>
        </w:rPr>
        <w:t>fotografias,</w:t>
      </w:r>
      <w:r>
        <w:rPr>
          <w:spacing w:val="-16"/>
          <w:sz w:val="18"/>
        </w:rPr>
        <w:t> </w:t>
      </w:r>
      <w:r>
        <w:rPr>
          <w:sz w:val="18"/>
        </w:rPr>
        <w:t>se</w:t>
      </w:r>
      <w:r>
        <w:rPr>
          <w:spacing w:val="-17"/>
          <w:sz w:val="18"/>
        </w:rPr>
        <w:t> </w:t>
      </w:r>
      <w:r>
        <w:rPr>
          <w:spacing w:val="-3"/>
          <w:sz w:val="18"/>
        </w:rPr>
        <w:t>forem</w:t>
      </w:r>
      <w:r>
        <w:rPr>
          <w:spacing w:val="-16"/>
          <w:sz w:val="18"/>
        </w:rPr>
        <w:t> </w:t>
      </w:r>
      <w:r>
        <w:rPr>
          <w:sz w:val="18"/>
        </w:rPr>
        <w:t>o</w:t>
      </w:r>
      <w:r>
        <w:rPr>
          <w:spacing w:val="-16"/>
          <w:sz w:val="18"/>
        </w:rPr>
        <w:t> </w:t>
      </w:r>
      <w:r>
        <w:rPr>
          <w:spacing w:val="-4"/>
          <w:sz w:val="18"/>
        </w:rPr>
        <w:t>caso,</w:t>
      </w:r>
      <w:r>
        <w:rPr>
          <w:spacing w:val="-17"/>
          <w:sz w:val="18"/>
        </w:rPr>
        <w:t> </w:t>
      </w:r>
      <w:r>
        <w:rPr>
          <w:sz w:val="18"/>
        </w:rPr>
        <w:t>que</w:t>
      </w:r>
      <w:r>
        <w:rPr>
          <w:spacing w:val="-16"/>
          <w:sz w:val="18"/>
        </w:rPr>
        <w:t> </w:t>
      </w:r>
      <w:r>
        <w:rPr>
          <w:sz w:val="18"/>
        </w:rPr>
        <w:t>auxiliem</w:t>
      </w:r>
      <w:r>
        <w:rPr>
          <w:spacing w:val="-16"/>
          <w:sz w:val="18"/>
        </w:rPr>
        <w:t> </w:t>
      </w:r>
      <w:r>
        <w:rPr>
          <w:sz w:val="18"/>
        </w:rPr>
        <w:t>na</w:t>
      </w:r>
      <w:r>
        <w:rPr>
          <w:spacing w:val="-17"/>
          <w:sz w:val="18"/>
        </w:rPr>
        <w:t> </w:t>
      </w:r>
      <w:r>
        <w:rPr>
          <w:spacing w:val="-3"/>
          <w:sz w:val="18"/>
        </w:rPr>
        <w:t>compreensão</w:t>
      </w:r>
      <w:r>
        <w:rPr>
          <w:spacing w:val="-16"/>
          <w:sz w:val="18"/>
        </w:rPr>
        <w:t> </w:t>
      </w:r>
      <w:r>
        <w:rPr>
          <w:sz w:val="18"/>
        </w:rPr>
        <w:t>do</w:t>
      </w:r>
      <w:r>
        <w:rPr>
          <w:spacing w:val="-16"/>
          <w:sz w:val="18"/>
        </w:rPr>
        <w:t> </w:t>
      </w:r>
      <w:r>
        <w:rPr>
          <w:spacing w:val="-3"/>
          <w:sz w:val="18"/>
        </w:rPr>
        <w:t>Trabalho </w:t>
      </w:r>
      <w:r>
        <w:rPr>
          <w:spacing w:val="-2"/>
          <w:sz w:val="18"/>
        </w:rPr>
        <w:t>Final.</w:t>
      </w:r>
    </w:p>
    <w:p>
      <w:pPr>
        <w:pStyle w:val="ListParagraph"/>
        <w:numPr>
          <w:ilvl w:val="0"/>
          <w:numId w:val="1257"/>
        </w:numPr>
        <w:tabs>
          <w:tab w:pos="3318" w:val="left" w:leader="none"/>
        </w:tabs>
        <w:spacing w:line="240" w:lineRule="auto" w:before="59" w:after="0"/>
        <w:ind w:left="3317" w:right="0" w:hanging="340"/>
        <w:jc w:val="left"/>
        <w:rPr>
          <w:sz w:val="18"/>
        </w:rPr>
      </w:pPr>
      <w:r>
        <w:rPr>
          <w:sz w:val="18"/>
        </w:rPr>
        <w:t>textos: memorial descritivo, relatórios e documentos</w:t>
      </w:r>
      <w:r>
        <w:rPr>
          <w:spacing w:val="-19"/>
          <w:sz w:val="18"/>
        </w:rPr>
        <w:t> </w:t>
      </w:r>
      <w:r>
        <w:rPr>
          <w:sz w:val="18"/>
        </w:rPr>
        <w:t>complementares.</w:t>
      </w:r>
    </w:p>
    <w:p>
      <w:pPr>
        <w:spacing w:after="0" w:line="240" w:lineRule="auto"/>
        <w:jc w:val="left"/>
        <w:rPr>
          <w:sz w:val="18"/>
        </w:rPr>
        <w:sectPr>
          <w:pgSz w:w="11910" w:h="16840"/>
          <w:pgMar w:header="0" w:footer="741" w:top="1300" w:bottom="1020" w:left="0" w:right="0"/>
        </w:sectPr>
      </w:pPr>
    </w:p>
    <w:p>
      <w:pPr>
        <w:pStyle w:val="Heading6"/>
        <w:numPr>
          <w:ilvl w:val="1"/>
          <w:numId w:val="1245"/>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3656;mso-wrap-distance-left:0;mso-wrap-distance-right:0" from="112.440903pt,24.63932pt" to="524.408903pt,24.63932pt" stroked="true" strokeweight=".5pt" strokecolor="#006e72">
            <v:stroke dashstyle="solid"/>
            <w10:wrap type="topAndBottom"/>
          </v:line>
        </w:pict>
      </w:r>
      <w:r>
        <w:rPr>
          <w:color w:val="006E72"/>
          <w:spacing w:val="-3"/>
        </w:rPr>
        <w:t>CONSULTORIA</w:t>
      </w:r>
    </w:p>
    <w:p>
      <w:pPr>
        <w:pStyle w:val="BodyText"/>
        <w:spacing w:before="0"/>
        <w:rPr>
          <w:rFonts w:ascii="Dax-Italic"/>
          <w:i/>
          <w:sz w:val="32"/>
        </w:rPr>
      </w:pPr>
    </w:p>
    <w:p>
      <w:pPr>
        <w:pStyle w:val="BodyText"/>
        <w:spacing w:before="9"/>
        <w:rPr>
          <w:rFonts w:ascii="Dax-Italic"/>
          <w:i/>
          <w:sz w:val="30"/>
        </w:rPr>
      </w:pPr>
    </w:p>
    <w:p>
      <w:pPr>
        <w:pStyle w:val="ListParagraph"/>
        <w:numPr>
          <w:ilvl w:val="2"/>
          <w:numId w:val="1258"/>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59"/>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59"/>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34"/>
          <w:sz w:val="18"/>
        </w:rPr>
        <w:t> </w:t>
      </w:r>
      <w:r>
        <w:rPr>
          <w:sz w:val="18"/>
        </w:rPr>
        <w:t>providências;Outras.</w:t>
      </w:r>
    </w:p>
    <w:p>
      <w:pPr>
        <w:pStyle w:val="BodyText"/>
        <w:spacing w:before="0"/>
        <w:rPr>
          <w:sz w:val="20"/>
        </w:rPr>
      </w:pPr>
    </w:p>
    <w:p>
      <w:pPr>
        <w:pStyle w:val="ListParagraph"/>
        <w:numPr>
          <w:ilvl w:val="2"/>
          <w:numId w:val="1258"/>
        </w:numPr>
        <w:tabs>
          <w:tab w:pos="3498" w:val="left" w:leader="none"/>
        </w:tabs>
        <w:spacing w:line="240" w:lineRule="auto" w:before="129" w:after="0"/>
        <w:ind w:left="3497" w:right="0" w:hanging="49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350" w:firstLine="453"/>
      </w:pPr>
      <w:r>
        <w:rPr/>
        <w:t>Atividade de prestação de serviços de aconselhamento, mediante exame de questões específicas, e elaboração de parecer ou trabalho técnico pertinente, devidamente fundamentado.</w:t>
      </w:r>
    </w:p>
    <w:p>
      <w:pPr>
        <w:pStyle w:val="BodyText"/>
        <w:spacing w:before="0"/>
        <w:rPr>
          <w:sz w:val="20"/>
        </w:rPr>
      </w:pPr>
    </w:p>
    <w:p>
      <w:pPr>
        <w:pStyle w:val="BodyText"/>
        <w:spacing w:before="6"/>
        <w:rPr>
          <w:sz w:val="16"/>
        </w:rPr>
      </w:pPr>
    </w:p>
    <w:p>
      <w:pPr>
        <w:pStyle w:val="ListParagraph"/>
        <w:numPr>
          <w:ilvl w:val="2"/>
          <w:numId w:val="1258"/>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9"/>
        </w:rPr>
        <w:t> </w:t>
      </w:r>
      <w:r>
        <w:rPr/>
        <w:t>EXECUÇÃO</w:t>
      </w:r>
      <w:r>
        <w:rPr>
          <w:spacing w:val="-8"/>
        </w:rPr>
        <w:t> </w:t>
      </w:r>
      <w:r>
        <w:rPr/>
        <w:t>DE</w:t>
      </w:r>
      <w:r>
        <w:rPr>
          <w:spacing w:val="-8"/>
        </w:rPr>
        <w:t> </w:t>
      </w:r>
      <w:r>
        <w:rPr/>
        <w:t>OBRAS</w:t>
      </w:r>
      <w:r>
        <w:rPr>
          <w:spacing w:val="-9"/>
        </w:rPr>
        <w:t> </w:t>
      </w:r>
      <w:r>
        <w:rPr/>
        <w:t>E</w:t>
      </w:r>
      <w:r>
        <w:rPr>
          <w:spacing w:val="-8"/>
        </w:rPr>
        <w:t> </w:t>
      </w:r>
      <w:r>
        <w:rPr/>
        <w:t>OUTROS</w:t>
      </w:r>
      <w:r>
        <w:rPr>
          <w:spacing w:val="-9"/>
        </w:rPr>
        <w:t> </w:t>
      </w:r>
      <w:r>
        <w:rPr/>
        <w:t>SERVIÇOS,</w:t>
      </w:r>
      <w:r>
        <w:rPr>
          <w:spacing w:val="-8"/>
        </w:rPr>
        <w:t> </w:t>
      </w:r>
      <w:r>
        <w:rPr/>
        <w:t>constante</w:t>
      </w:r>
      <w:r>
        <w:rPr>
          <w:spacing w:val="-8"/>
        </w:rPr>
        <w:t> </w:t>
      </w:r>
      <w:r>
        <w:rPr/>
        <w:t>do</w:t>
      </w:r>
      <w:r>
        <w:rPr>
          <w:spacing w:val="-9"/>
        </w:rPr>
        <w:t> </w:t>
      </w:r>
      <w:r>
        <w:rPr/>
        <w:t>Anexo</w:t>
      </w:r>
      <w:r>
        <w:rPr>
          <w:spacing w:val="-8"/>
        </w:rPr>
        <w:t> </w:t>
      </w:r>
      <w:r>
        <w:rPr/>
        <w:t>I</w:t>
      </w:r>
      <w:r>
        <w:rPr>
          <w:spacing w:val="-9"/>
        </w:rPr>
        <w:t> </w:t>
      </w:r>
      <w:r>
        <w:rPr/>
        <w:t>deste documento.</w:t>
      </w:r>
    </w:p>
    <w:p>
      <w:pPr>
        <w:pStyle w:val="BodyText"/>
        <w:spacing w:before="0"/>
        <w:rPr>
          <w:sz w:val="20"/>
        </w:rPr>
      </w:pPr>
    </w:p>
    <w:p>
      <w:pPr>
        <w:pStyle w:val="BodyText"/>
        <w:spacing w:before="6"/>
        <w:rPr>
          <w:sz w:val="16"/>
        </w:rPr>
      </w:pPr>
    </w:p>
    <w:p>
      <w:pPr>
        <w:spacing w:before="0"/>
        <w:ind w:left="3004" w:right="0" w:firstLine="0"/>
        <w:jc w:val="left"/>
        <w:rPr>
          <w:rFonts w:ascii="Dax-Italic"/>
          <w:i/>
          <w:sz w:val="18"/>
        </w:rPr>
      </w:pPr>
      <w:r>
        <w:rPr>
          <w:rFonts w:ascii="Dax-Italic"/>
          <w:i/>
          <w:color w:val="006E72"/>
          <w:sz w:val="18"/>
        </w:rPr>
        <w:t>4.2.4. PRODUTOS FINAIS:</w:t>
      </w:r>
    </w:p>
    <w:p>
      <w:pPr>
        <w:pStyle w:val="BodyText"/>
        <w:spacing w:before="122"/>
        <w:ind w:left="3004"/>
        <w:rPr>
          <w:rFonts w:ascii="Dax-Regular"/>
        </w:rPr>
      </w:pPr>
      <w:r>
        <w:rPr>
          <w:rFonts w:ascii="Dax-Regular"/>
        </w:rPr>
        <w:t>Notas preliminares:</w:t>
      </w:r>
    </w:p>
    <w:p>
      <w:pPr>
        <w:pStyle w:val="ListParagraph"/>
        <w:numPr>
          <w:ilvl w:val="0"/>
          <w:numId w:val="1260"/>
        </w:numPr>
        <w:tabs>
          <w:tab w:pos="3318" w:val="left" w:leader="none"/>
        </w:tabs>
        <w:spacing w:line="240" w:lineRule="auto" w:before="151"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1260"/>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pStyle w:val="BodyText"/>
        <w:spacing w:before="0"/>
        <w:rPr>
          <w:sz w:val="20"/>
        </w:rPr>
      </w:pPr>
    </w:p>
    <w:p>
      <w:pPr>
        <w:spacing w:before="167"/>
        <w:ind w:left="3004" w:right="0" w:firstLine="0"/>
        <w:jc w:val="left"/>
        <w:rPr>
          <w:rFonts w:ascii="Dax-LightItalic"/>
          <w:i/>
          <w:sz w:val="18"/>
        </w:rPr>
      </w:pPr>
      <w:r>
        <w:rPr>
          <w:rFonts w:ascii="Dax-LightItalic"/>
          <w:i/>
          <w:color w:val="006E72"/>
          <w:sz w:val="18"/>
        </w:rPr>
        <w:t>- LEVANTAMENTO DE DADOS (LV)</w:t>
      </w:r>
    </w:p>
    <w:p>
      <w:pPr>
        <w:pStyle w:val="ListParagraph"/>
        <w:numPr>
          <w:ilvl w:val="0"/>
          <w:numId w:val="1261"/>
        </w:numPr>
        <w:tabs>
          <w:tab w:pos="3089" w:val="left" w:leader="none"/>
        </w:tabs>
        <w:spacing w:line="240" w:lineRule="auto" w:before="122" w:after="0"/>
        <w:ind w:left="3088" w:right="0" w:hanging="111"/>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262"/>
        </w:numPr>
        <w:tabs>
          <w:tab w:pos="3318" w:val="left" w:leader="none"/>
        </w:tabs>
        <w:spacing w:line="240" w:lineRule="auto" w:before="94"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1262"/>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1261"/>
        </w:numPr>
        <w:tabs>
          <w:tab w:pos="3089" w:val="left" w:leader="none"/>
        </w:tabs>
        <w:spacing w:line="240" w:lineRule="auto" w:before="166" w:after="0"/>
        <w:ind w:left="3088" w:right="0" w:hanging="111"/>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263"/>
        </w:numPr>
        <w:tabs>
          <w:tab w:pos="3318" w:val="left" w:leader="none"/>
        </w:tabs>
        <w:spacing w:line="240" w:lineRule="auto" w:before="94"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1263"/>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1263"/>
        </w:numPr>
        <w:tabs>
          <w:tab w:pos="3317" w:val="left" w:leader="none"/>
          <w:tab w:pos="3318" w:val="left" w:leader="none"/>
        </w:tabs>
        <w:spacing w:line="283" w:lineRule="auto" w:before="94" w:after="0"/>
        <w:ind w:left="3317" w:right="1414"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1263"/>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1263"/>
        </w:numPr>
        <w:tabs>
          <w:tab w:pos="3318" w:val="left" w:leader="none"/>
        </w:tabs>
        <w:spacing w:line="240" w:lineRule="auto" w:before="94" w:after="0"/>
        <w:ind w:left="3317" w:right="0" w:hanging="340"/>
        <w:jc w:val="left"/>
        <w:rPr>
          <w:sz w:val="18"/>
        </w:rPr>
      </w:pPr>
      <w:r>
        <w:rPr>
          <w:sz w:val="18"/>
        </w:rPr>
        <w:t>outras informações</w:t>
      </w:r>
      <w:r>
        <w:rPr>
          <w:spacing w:val="-2"/>
          <w:sz w:val="18"/>
        </w:rPr>
        <w:t> </w:t>
      </w:r>
      <w:r>
        <w:rPr>
          <w:sz w:val="18"/>
        </w:rPr>
        <w:t>relevantes.</w:t>
      </w:r>
    </w:p>
    <w:p>
      <w:pPr>
        <w:pStyle w:val="BodyText"/>
        <w:spacing w:before="0"/>
        <w:rPr>
          <w:sz w:val="20"/>
        </w:rPr>
      </w:pPr>
    </w:p>
    <w:p>
      <w:pPr>
        <w:pStyle w:val="ListParagraph"/>
        <w:numPr>
          <w:ilvl w:val="0"/>
          <w:numId w:val="1261"/>
        </w:numPr>
        <w:tabs>
          <w:tab w:pos="3089" w:val="left" w:leader="none"/>
        </w:tabs>
        <w:spacing w:line="240" w:lineRule="auto" w:before="165"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264"/>
        </w:numPr>
        <w:tabs>
          <w:tab w:pos="3318" w:val="left" w:leader="none"/>
        </w:tabs>
        <w:spacing w:line="240" w:lineRule="auto" w:before="94" w:after="0"/>
        <w:ind w:left="3317" w:right="0" w:hanging="340"/>
        <w:jc w:val="left"/>
        <w:rPr>
          <w:sz w:val="18"/>
        </w:rPr>
      </w:pPr>
      <w:r>
        <w:rPr>
          <w:sz w:val="18"/>
        </w:rPr>
        <w:t>desenhos,</w:t>
      </w:r>
      <w:r>
        <w:rPr>
          <w:spacing w:val="-6"/>
          <w:sz w:val="18"/>
        </w:rPr>
        <w:t> </w:t>
      </w:r>
      <w:r>
        <w:rPr>
          <w:sz w:val="18"/>
        </w:rPr>
        <w:t>mapas,</w:t>
      </w:r>
      <w:r>
        <w:rPr>
          <w:spacing w:val="-6"/>
          <w:sz w:val="18"/>
        </w:rPr>
        <w:t> </w:t>
      </w:r>
      <w:r>
        <w:rPr>
          <w:sz w:val="18"/>
        </w:rPr>
        <w:t>gráficos</w:t>
      </w:r>
      <w:r>
        <w:rPr>
          <w:spacing w:val="-5"/>
          <w:sz w:val="18"/>
        </w:rPr>
        <w:t> </w:t>
      </w:r>
      <w:r>
        <w:rPr>
          <w:sz w:val="18"/>
        </w:rPr>
        <w:t>e</w:t>
      </w:r>
      <w:r>
        <w:rPr>
          <w:spacing w:val="-6"/>
          <w:sz w:val="18"/>
        </w:rPr>
        <w:t> </w:t>
      </w:r>
      <w:r>
        <w:rPr>
          <w:sz w:val="18"/>
        </w:rPr>
        <w:t>fotografias,</w:t>
      </w:r>
      <w:r>
        <w:rPr>
          <w:spacing w:val="-6"/>
          <w:sz w:val="18"/>
        </w:rPr>
        <w:t> </w:t>
      </w:r>
      <w:r>
        <w:rPr>
          <w:sz w:val="18"/>
        </w:rPr>
        <w:t>se</w:t>
      </w:r>
      <w:r>
        <w:rPr>
          <w:spacing w:val="-5"/>
          <w:sz w:val="18"/>
        </w:rPr>
        <w:t> </w:t>
      </w:r>
      <w:r>
        <w:rPr>
          <w:sz w:val="18"/>
        </w:rPr>
        <w:t>forem</w:t>
      </w:r>
      <w:r>
        <w:rPr>
          <w:spacing w:val="-6"/>
          <w:sz w:val="18"/>
        </w:rPr>
        <w:t> </w:t>
      </w:r>
      <w:r>
        <w:rPr>
          <w:sz w:val="18"/>
        </w:rPr>
        <w:t>o</w:t>
      </w:r>
      <w:r>
        <w:rPr>
          <w:spacing w:val="-6"/>
          <w:sz w:val="18"/>
        </w:rPr>
        <w:t> </w:t>
      </w:r>
      <w:r>
        <w:rPr>
          <w:sz w:val="18"/>
        </w:rPr>
        <w:t>caso,</w:t>
      </w:r>
      <w:r>
        <w:rPr>
          <w:spacing w:val="-5"/>
          <w:sz w:val="18"/>
        </w:rPr>
        <w:t> </w:t>
      </w:r>
      <w:r>
        <w:rPr>
          <w:sz w:val="18"/>
        </w:rPr>
        <w:t>relacionados</w:t>
      </w:r>
      <w:r>
        <w:rPr>
          <w:spacing w:val="-6"/>
          <w:sz w:val="18"/>
        </w:rPr>
        <w:t> </w:t>
      </w:r>
      <w:r>
        <w:rPr>
          <w:sz w:val="18"/>
        </w:rPr>
        <w:t>ao</w:t>
      </w:r>
      <w:r>
        <w:rPr>
          <w:spacing w:val="-6"/>
          <w:sz w:val="18"/>
        </w:rPr>
        <w:t> </w:t>
      </w:r>
      <w:r>
        <w:rPr>
          <w:sz w:val="18"/>
        </w:rPr>
        <w:t>serviço</w:t>
      </w:r>
      <w:r>
        <w:rPr>
          <w:spacing w:val="-5"/>
          <w:sz w:val="18"/>
        </w:rPr>
        <w:t> </w:t>
      </w:r>
      <w:r>
        <w:rPr>
          <w:sz w:val="18"/>
        </w:rPr>
        <w:t>a</w:t>
      </w:r>
      <w:r>
        <w:rPr>
          <w:spacing w:val="-6"/>
          <w:sz w:val="18"/>
        </w:rPr>
        <w:t> </w:t>
      </w:r>
      <w:r>
        <w:rPr>
          <w:sz w:val="18"/>
        </w:rPr>
        <w:t>realizar;</w:t>
      </w:r>
    </w:p>
    <w:p>
      <w:pPr>
        <w:pStyle w:val="ListParagraph"/>
        <w:numPr>
          <w:ilvl w:val="0"/>
          <w:numId w:val="1264"/>
        </w:numPr>
        <w:tabs>
          <w:tab w:pos="3318" w:val="left" w:leader="none"/>
        </w:tabs>
        <w:spacing w:line="240" w:lineRule="auto" w:before="94" w:after="0"/>
        <w:ind w:left="3317" w:right="0" w:hanging="340"/>
        <w:jc w:val="left"/>
        <w:rPr>
          <w:sz w:val="18"/>
        </w:rPr>
      </w:pPr>
      <w:r>
        <w:rPr>
          <w:sz w:val="18"/>
        </w:rPr>
        <w:t>texto: relatório de levantamento de</w:t>
      </w:r>
      <w:r>
        <w:rPr>
          <w:spacing w:val="-7"/>
          <w:sz w:val="18"/>
        </w:rPr>
        <w:t> </w:t>
      </w:r>
      <w:r>
        <w:rPr>
          <w:sz w:val="18"/>
        </w:rPr>
        <w:t>dados;</w:t>
      </w:r>
    </w:p>
    <w:p>
      <w:pPr>
        <w:pStyle w:val="ListParagraph"/>
        <w:numPr>
          <w:ilvl w:val="0"/>
          <w:numId w:val="1264"/>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pStyle w:val="BodyText"/>
        <w:spacing w:before="9"/>
        <w:rPr>
          <w:sz w:val="29"/>
        </w:rPr>
      </w:pPr>
    </w:p>
    <w:p>
      <w:pPr>
        <w:spacing w:before="0"/>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1265"/>
        </w:numPr>
        <w:tabs>
          <w:tab w:pos="3089" w:val="left" w:leader="none"/>
        </w:tabs>
        <w:spacing w:line="240" w:lineRule="auto" w:before="123" w:after="0"/>
        <w:ind w:left="3088" w:right="0" w:hanging="111"/>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266"/>
        </w:numPr>
        <w:tabs>
          <w:tab w:pos="3318" w:val="left" w:leader="none"/>
        </w:tabs>
        <w:spacing w:line="240" w:lineRule="auto" w:before="93"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1266"/>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spacing w:after="0" w:line="240" w:lineRule="auto"/>
        <w:jc w:val="left"/>
        <w:rPr>
          <w:sz w:val="18"/>
        </w:rPr>
        <w:sectPr>
          <w:pgSz w:w="11910" w:h="16840"/>
          <w:pgMar w:header="0" w:footer="812" w:top="1280" w:bottom="1000" w:left="0" w:right="0"/>
        </w:sectPr>
      </w:pPr>
    </w:p>
    <w:p>
      <w:pPr>
        <w:pStyle w:val="ListParagraph"/>
        <w:numPr>
          <w:ilvl w:val="0"/>
          <w:numId w:val="1265"/>
        </w:numPr>
        <w:tabs>
          <w:tab w:pos="3089" w:val="left" w:leader="none"/>
        </w:tabs>
        <w:spacing w:line="240" w:lineRule="auto" w:before="77" w:after="0"/>
        <w:ind w:left="3088" w:right="0" w:hanging="111"/>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267"/>
        </w:numPr>
        <w:tabs>
          <w:tab w:pos="3318" w:val="left" w:leader="none"/>
        </w:tabs>
        <w:spacing w:line="240" w:lineRule="auto" w:before="94"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1267"/>
        </w:numPr>
        <w:tabs>
          <w:tab w:pos="3498" w:val="left" w:leader="none"/>
        </w:tabs>
        <w:spacing w:line="240" w:lineRule="auto" w:before="93"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1267"/>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1267"/>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1267"/>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ListParagraph"/>
        <w:numPr>
          <w:ilvl w:val="0"/>
          <w:numId w:val="1265"/>
        </w:numPr>
        <w:tabs>
          <w:tab w:pos="3089" w:val="left" w:leader="none"/>
        </w:tabs>
        <w:spacing w:line="240" w:lineRule="auto" w:before="166"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268"/>
        </w:numPr>
        <w:tabs>
          <w:tab w:pos="3318" w:val="left" w:leader="none"/>
        </w:tabs>
        <w:spacing w:line="240" w:lineRule="auto" w:before="94"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1268"/>
        </w:numPr>
        <w:tabs>
          <w:tab w:pos="3318" w:val="left" w:leader="none"/>
        </w:tabs>
        <w:spacing w:line="240" w:lineRule="auto" w:before="94" w:after="0"/>
        <w:ind w:left="3317" w:right="0" w:hanging="340"/>
        <w:jc w:val="left"/>
        <w:rPr>
          <w:sz w:val="18"/>
        </w:rPr>
      </w:pPr>
      <w:r>
        <w:rPr>
          <w:sz w:val="18"/>
        </w:rPr>
        <w:t>texto: memorial (de recomendações</w:t>
      </w:r>
      <w:r>
        <w:rPr>
          <w:spacing w:val="-5"/>
          <w:sz w:val="18"/>
        </w:rPr>
        <w:t> </w:t>
      </w:r>
      <w:r>
        <w:rPr>
          <w:sz w:val="18"/>
        </w:rPr>
        <w:t>gerais);</w:t>
      </w:r>
    </w:p>
    <w:p>
      <w:pPr>
        <w:pStyle w:val="BodyText"/>
        <w:spacing w:before="0"/>
        <w:rPr>
          <w:sz w:val="20"/>
        </w:rPr>
      </w:pPr>
    </w:p>
    <w:p>
      <w:pPr>
        <w:spacing w:before="166"/>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1269"/>
        </w:numPr>
        <w:tabs>
          <w:tab w:pos="3089" w:val="left" w:leader="none"/>
        </w:tabs>
        <w:spacing w:line="240" w:lineRule="auto" w:before="123" w:after="0"/>
        <w:ind w:left="3088" w:right="0" w:hanging="111"/>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270"/>
        </w:numPr>
        <w:tabs>
          <w:tab w:pos="3318" w:val="left" w:leader="none"/>
        </w:tabs>
        <w:spacing w:line="240" w:lineRule="auto" w:before="94"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1270"/>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1270"/>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269"/>
        </w:numPr>
        <w:tabs>
          <w:tab w:pos="3089" w:val="left" w:leader="none"/>
        </w:tabs>
        <w:spacing w:line="240" w:lineRule="auto" w:before="165" w:after="0"/>
        <w:ind w:left="3088" w:right="0" w:hanging="111"/>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pStyle w:val="BodyText"/>
        <w:spacing w:before="0"/>
        <w:rPr>
          <w:sz w:val="20"/>
        </w:rPr>
      </w:pPr>
    </w:p>
    <w:p>
      <w:pPr>
        <w:pStyle w:val="ListParagraph"/>
        <w:numPr>
          <w:ilvl w:val="0"/>
          <w:numId w:val="1269"/>
        </w:numPr>
        <w:tabs>
          <w:tab w:pos="3089" w:val="left" w:leader="none"/>
        </w:tabs>
        <w:spacing w:line="240" w:lineRule="auto" w:before="130"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271"/>
        </w:numPr>
        <w:tabs>
          <w:tab w:pos="3318" w:val="left" w:leader="none"/>
        </w:tabs>
        <w:spacing w:line="283" w:lineRule="auto" w:before="94" w:after="0"/>
        <w:ind w:left="3317" w:right="1413" w:hanging="340"/>
        <w:jc w:val="left"/>
        <w:rPr>
          <w:sz w:val="18"/>
        </w:rPr>
      </w:pPr>
      <w:r>
        <w:rPr>
          <w:sz w:val="18"/>
        </w:rPr>
        <w:t>desenhos, mapas, gráficos e fotografias, se forem o caso, que auxiliem na compreensão do Trabalho</w:t>
      </w:r>
      <w:r>
        <w:rPr>
          <w:spacing w:val="3"/>
          <w:sz w:val="18"/>
        </w:rPr>
        <w:t> </w:t>
      </w:r>
      <w:r>
        <w:rPr>
          <w:sz w:val="18"/>
        </w:rPr>
        <w:t>Final.</w:t>
      </w:r>
    </w:p>
    <w:p>
      <w:pPr>
        <w:pStyle w:val="ListParagraph"/>
        <w:numPr>
          <w:ilvl w:val="0"/>
          <w:numId w:val="1271"/>
        </w:numPr>
        <w:tabs>
          <w:tab w:pos="3318" w:val="left" w:leader="none"/>
        </w:tabs>
        <w:spacing w:line="240" w:lineRule="auto" w:before="58" w:after="0"/>
        <w:ind w:left="3317" w:right="0" w:hanging="340"/>
        <w:jc w:val="left"/>
        <w:rPr>
          <w:sz w:val="18"/>
        </w:rPr>
      </w:pPr>
      <w:r>
        <w:rPr>
          <w:sz w:val="18"/>
        </w:rPr>
        <w:t>textos: memorial descritivo, relatórios e documentos</w:t>
      </w:r>
      <w:r>
        <w:rPr>
          <w:spacing w:val="-19"/>
          <w:sz w:val="18"/>
        </w:rPr>
        <w:t> </w:t>
      </w:r>
      <w:r>
        <w:rPr>
          <w:sz w:val="18"/>
        </w:rPr>
        <w:t>complementares.</w:t>
      </w:r>
    </w:p>
    <w:p>
      <w:pPr>
        <w:pStyle w:val="BodyText"/>
        <w:spacing w:before="0"/>
        <w:rPr>
          <w:sz w:val="20"/>
        </w:rPr>
      </w:pPr>
    </w:p>
    <w:p>
      <w:pPr>
        <w:spacing w:before="167"/>
        <w:ind w:left="3004" w:right="0" w:firstLine="0"/>
        <w:jc w:val="left"/>
        <w:rPr>
          <w:rFonts w:ascii="Dax-LightItalic" w:hAnsi="Dax-LightItalic"/>
          <w:i/>
          <w:sz w:val="18"/>
        </w:rPr>
      </w:pPr>
      <w:r>
        <w:rPr>
          <w:rFonts w:ascii="Dax-LightItalic" w:hAnsi="Dax-LightItalic"/>
          <w:i/>
          <w:color w:val="006E72"/>
          <w:sz w:val="18"/>
        </w:rPr>
        <w:t>- ASSESSORIA PARA APROVAÇÃO DE TRABALHO FINAL (AS):</w:t>
      </w:r>
    </w:p>
    <w:p>
      <w:pPr>
        <w:pStyle w:val="BodyText"/>
        <w:spacing w:line="283" w:lineRule="auto" w:before="123"/>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7"/>
        <w:rPr>
          <w:sz w:val="16"/>
        </w:rPr>
      </w:pPr>
    </w:p>
    <w:p>
      <w:pPr>
        <w:pStyle w:val="ListParagraph"/>
        <w:numPr>
          <w:ilvl w:val="0"/>
          <w:numId w:val="1272"/>
        </w:numPr>
        <w:tabs>
          <w:tab w:pos="3089" w:val="left" w:leader="none"/>
        </w:tabs>
        <w:spacing w:line="240" w:lineRule="auto" w:before="0" w:after="0"/>
        <w:ind w:left="3088" w:right="0" w:hanging="111"/>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ind w:left="2977"/>
      </w:pPr>
      <w:r>
        <w:rPr/>
        <w:t>a) trabalho final e documentos adicionais necessários à aprovação perante os órgãos competentes.</w:t>
      </w:r>
    </w:p>
    <w:p>
      <w:pPr>
        <w:pStyle w:val="BodyText"/>
        <w:spacing w:before="0"/>
        <w:rPr>
          <w:sz w:val="20"/>
        </w:rPr>
      </w:pPr>
    </w:p>
    <w:p>
      <w:pPr>
        <w:pStyle w:val="ListParagraph"/>
        <w:numPr>
          <w:ilvl w:val="0"/>
          <w:numId w:val="1272"/>
        </w:numPr>
        <w:tabs>
          <w:tab w:pos="3089" w:val="left" w:leader="none"/>
        </w:tabs>
        <w:spacing w:line="240" w:lineRule="auto" w:before="165" w:after="0"/>
        <w:ind w:left="3088" w:right="0" w:hanging="111"/>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ind w:left="3317" w:right="1350" w:hanging="341"/>
      </w:pPr>
      <w:r>
        <w:rPr/>
        <w:t>a) relatórios técnicos de acompanhamento do trâmite dos projetos nos órgãos de aprovação, justificativas de soluções adotadas perante os analistas, elaboração de atas de reunião, etc.</w:t>
      </w:r>
    </w:p>
    <w:p>
      <w:pPr>
        <w:pStyle w:val="BodyText"/>
        <w:spacing w:before="0"/>
        <w:rPr>
          <w:sz w:val="20"/>
        </w:rPr>
      </w:pPr>
    </w:p>
    <w:p>
      <w:pPr>
        <w:pStyle w:val="ListParagraph"/>
        <w:numPr>
          <w:ilvl w:val="0"/>
          <w:numId w:val="1272"/>
        </w:numPr>
        <w:tabs>
          <w:tab w:pos="3089" w:val="left" w:leader="none"/>
        </w:tabs>
        <w:spacing w:line="240" w:lineRule="auto" w:before="130" w:after="0"/>
        <w:ind w:left="3088" w:right="0" w:hanging="111"/>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line="283" w:lineRule="auto"/>
        <w:ind w:left="3317" w:right="1350" w:hanging="341"/>
      </w:pPr>
      <w:r>
        <w:rPr/>
        <w:t>a)</w:t>
      </w:r>
      <w:r>
        <w:rPr>
          <w:spacing w:val="10"/>
        </w:rPr>
        <w:t> </w:t>
      </w:r>
      <w:r>
        <w:rPr/>
        <w:t>ao</w:t>
      </w:r>
      <w:r>
        <w:rPr>
          <w:spacing w:val="-29"/>
        </w:rPr>
        <w:t> </w:t>
      </w:r>
      <w:r>
        <w:rPr/>
        <w:t>final</w:t>
      </w:r>
      <w:r>
        <w:rPr>
          <w:spacing w:val="-29"/>
        </w:rPr>
        <w:t> </w:t>
      </w:r>
      <w:r>
        <w:rPr/>
        <w:t>dos</w:t>
      </w:r>
      <w:r>
        <w:rPr>
          <w:spacing w:val="-28"/>
        </w:rPr>
        <w:t> </w:t>
      </w:r>
      <w:r>
        <w:rPr/>
        <w:t>processos</w:t>
      </w:r>
      <w:r>
        <w:rPr>
          <w:spacing w:val="-29"/>
        </w:rPr>
        <w:t> </w:t>
      </w:r>
      <w:r>
        <w:rPr/>
        <w:t>de</w:t>
      </w:r>
      <w:r>
        <w:rPr>
          <w:spacing w:val="-29"/>
        </w:rPr>
        <w:t> </w:t>
      </w:r>
      <w:r>
        <w:rPr/>
        <w:t>aprovação,</w:t>
      </w:r>
      <w:r>
        <w:rPr>
          <w:spacing w:val="-28"/>
        </w:rPr>
        <w:t> </w:t>
      </w:r>
      <w:r>
        <w:rPr/>
        <w:t>deverão</w:t>
      </w:r>
      <w:r>
        <w:rPr>
          <w:spacing w:val="-29"/>
        </w:rPr>
        <w:t> </w:t>
      </w:r>
      <w:r>
        <w:rPr/>
        <w:t>ser</w:t>
      </w:r>
      <w:r>
        <w:rPr>
          <w:spacing w:val="-29"/>
        </w:rPr>
        <w:t> </w:t>
      </w:r>
      <w:r>
        <w:rPr/>
        <w:t>apresentadas</w:t>
      </w:r>
      <w:r>
        <w:rPr>
          <w:spacing w:val="-28"/>
        </w:rPr>
        <w:t> </w:t>
      </w:r>
      <w:r>
        <w:rPr/>
        <w:t>as</w:t>
      </w:r>
      <w:r>
        <w:rPr>
          <w:spacing w:val="-29"/>
        </w:rPr>
        <w:t> </w:t>
      </w:r>
      <w:r>
        <w:rPr/>
        <w:t>licenças</w:t>
      </w:r>
      <w:r>
        <w:rPr>
          <w:spacing w:val="-29"/>
        </w:rPr>
        <w:t> </w:t>
      </w:r>
      <w:r>
        <w:rPr/>
        <w:t>dos</w:t>
      </w:r>
      <w:r>
        <w:rPr>
          <w:spacing w:val="-29"/>
        </w:rPr>
        <w:t> </w:t>
      </w:r>
      <w:r>
        <w:rPr/>
        <w:t>serviços</w:t>
      </w:r>
      <w:r>
        <w:rPr>
          <w:spacing w:val="-28"/>
        </w:rPr>
        <w:t> </w:t>
      </w:r>
      <w:r>
        <w:rPr/>
        <w:t>com</w:t>
      </w:r>
      <w:r>
        <w:rPr>
          <w:spacing w:val="-29"/>
        </w:rPr>
        <w:t> </w:t>
      </w:r>
      <w:r>
        <w:rPr/>
        <w:t>carimbos de aprovação pelos órgãos competentes, se for o</w:t>
      </w:r>
      <w:r>
        <w:rPr>
          <w:spacing w:val="-19"/>
        </w:rPr>
        <w:t> </w:t>
      </w:r>
      <w:r>
        <w:rPr/>
        <w:t>caso.</w:t>
      </w:r>
    </w:p>
    <w:p>
      <w:pPr>
        <w:spacing w:after="0" w:line="283" w:lineRule="auto"/>
        <w:sectPr>
          <w:pgSz w:w="11910" w:h="16840"/>
          <w:pgMar w:header="0" w:footer="741" w:top="1300" w:bottom="1020" w:left="0" w:right="0"/>
        </w:sectPr>
      </w:pPr>
    </w:p>
    <w:p>
      <w:pPr>
        <w:pStyle w:val="Heading6"/>
        <w:numPr>
          <w:ilvl w:val="1"/>
          <w:numId w:val="1245"/>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3680;mso-wrap-distance-left:0;mso-wrap-distance-right:0" from="112.440903pt,24.63932pt" to="524.408903pt,24.63932pt" stroked="true" strokeweight=".5pt" strokecolor="#006e72">
            <v:stroke dashstyle="solid"/>
            <w10:wrap type="topAndBottom"/>
          </v:line>
        </w:pict>
      </w:r>
      <w:r>
        <w:rPr>
          <w:color w:val="006E72"/>
        </w:rPr>
        <w:t>ASSISTÊNCIA</w:t>
      </w:r>
      <w:r>
        <w:rPr>
          <w:color w:val="006E72"/>
          <w:spacing w:val="-1"/>
        </w:rPr>
        <w:t> </w:t>
      </w:r>
      <w:r>
        <w:rPr>
          <w:color w:val="006E72"/>
        </w:rPr>
        <w:t>TÉCNICA</w:t>
      </w:r>
    </w:p>
    <w:p>
      <w:pPr>
        <w:pStyle w:val="BodyText"/>
        <w:spacing w:before="0"/>
        <w:rPr>
          <w:rFonts w:ascii="Dax-Italic"/>
          <w:i/>
          <w:sz w:val="32"/>
        </w:rPr>
      </w:pPr>
    </w:p>
    <w:p>
      <w:pPr>
        <w:pStyle w:val="ListParagraph"/>
        <w:numPr>
          <w:ilvl w:val="2"/>
          <w:numId w:val="1245"/>
        </w:numPr>
        <w:tabs>
          <w:tab w:pos="3498" w:val="left" w:leader="none"/>
        </w:tabs>
        <w:spacing w:line="240" w:lineRule="auto" w:before="233" w:after="0"/>
        <w:ind w:left="3497" w:right="0" w:hanging="49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73"/>
        </w:numPr>
        <w:tabs>
          <w:tab w:pos="3119" w:val="left" w:leader="none"/>
        </w:tabs>
        <w:spacing w:line="283" w:lineRule="auto" w:before="123" w:after="0"/>
        <w:ind w:left="3118" w:right="1415" w:hanging="114"/>
        <w:jc w:val="left"/>
        <w:rPr>
          <w:sz w:val="18"/>
        </w:rPr>
      </w:pPr>
      <w:r>
        <w:rPr>
          <w:sz w:val="18"/>
        </w:rPr>
        <w:t>Lei</w:t>
      </w:r>
      <w:r>
        <w:rPr>
          <w:spacing w:val="-25"/>
          <w:sz w:val="18"/>
        </w:rPr>
        <w:t> </w:t>
      </w:r>
      <w:r>
        <w:rPr>
          <w:sz w:val="18"/>
        </w:rPr>
        <w:t>nº</w:t>
      </w:r>
      <w:r>
        <w:rPr>
          <w:spacing w:val="-24"/>
          <w:sz w:val="18"/>
        </w:rPr>
        <w:t> </w:t>
      </w:r>
      <w:r>
        <w:rPr>
          <w:sz w:val="18"/>
        </w:rPr>
        <w:t>11.888,</w:t>
      </w:r>
      <w:r>
        <w:rPr>
          <w:spacing w:val="-25"/>
          <w:sz w:val="18"/>
        </w:rPr>
        <w:t> </w:t>
      </w:r>
      <w:r>
        <w:rPr>
          <w:sz w:val="18"/>
        </w:rPr>
        <w:t>de</w:t>
      </w:r>
      <w:r>
        <w:rPr>
          <w:spacing w:val="-24"/>
          <w:sz w:val="18"/>
        </w:rPr>
        <w:t> </w:t>
      </w:r>
      <w:r>
        <w:rPr>
          <w:sz w:val="18"/>
        </w:rPr>
        <w:t>24</w:t>
      </w:r>
      <w:r>
        <w:rPr>
          <w:spacing w:val="-25"/>
          <w:sz w:val="18"/>
        </w:rPr>
        <w:t> </w:t>
      </w:r>
      <w:r>
        <w:rPr>
          <w:sz w:val="18"/>
        </w:rPr>
        <w:t>de</w:t>
      </w:r>
      <w:r>
        <w:rPr>
          <w:spacing w:val="-24"/>
          <w:sz w:val="18"/>
        </w:rPr>
        <w:t> </w:t>
      </w:r>
      <w:r>
        <w:rPr>
          <w:sz w:val="18"/>
        </w:rPr>
        <w:t>dezembro</w:t>
      </w:r>
      <w:r>
        <w:rPr>
          <w:spacing w:val="-25"/>
          <w:sz w:val="18"/>
        </w:rPr>
        <w:t> </w:t>
      </w:r>
      <w:r>
        <w:rPr>
          <w:sz w:val="18"/>
        </w:rPr>
        <w:t>de</w:t>
      </w:r>
      <w:r>
        <w:rPr>
          <w:spacing w:val="-24"/>
          <w:sz w:val="18"/>
        </w:rPr>
        <w:t> </w:t>
      </w:r>
      <w:r>
        <w:rPr>
          <w:sz w:val="18"/>
        </w:rPr>
        <w:t>2008,</w:t>
      </w:r>
      <w:r>
        <w:rPr>
          <w:spacing w:val="-24"/>
          <w:sz w:val="18"/>
        </w:rPr>
        <w:t> </w:t>
      </w:r>
      <w:r>
        <w:rPr>
          <w:sz w:val="18"/>
        </w:rPr>
        <w:t>que</w:t>
      </w:r>
      <w:r>
        <w:rPr>
          <w:spacing w:val="-25"/>
          <w:sz w:val="18"/>
        </w:rPr>
        <w:t> </w:t>
      </w:r>
      <w:r>
        <w:rPr>
          <w:sz w:val="18"/>
        </w:rPr>
        <w:t>assegura</w:t>
      </w:r>
      <w:r>
        <w:rPr>
          <w:spacing w:val="-24"/>
          <w:sz w:val="18"/>
        </w:rPr>
        <w:t> </w:t>
      </w:r>
      <w:r>
        <w:rPr>
          <w:sz w:val="18"/>
        </w:rPr>
        <w:t>às</w:t>
      </w:r>
      <w:r>
        <w:rPr>
          <w:spacing w:val="-25"/>
          <w:sz w:val="18"/>
        </w:rPr>
        <w:t> </w:t>
      </w:r>
      <w:r>
        <w:rPr>
          <w:sz w:val="18"/>
        </w:rPr>
        <w:t>famílias</w:t>
      </w:r>
      <w:r>
        <w:rPr>
          <w:spacing w:val="-24"/>
          <w:sz w:val="18"/>
        </w:rPr>
        <w:t> </w:t>
      </w:r>
      <w:r>
        <w:rPr>
          <w:sz w:val="18"/>
        </w:rPr>
        <w:t>de</w:t>
      </w:r>
      <w:r>
        <w:rPr>
          <w:spacing w:val="-25"/>
          <w:sz w:val="18"/>
        </w:rPr>
        <w:t> </w:t>
      </w:r>
      <w:r>
        <w:rPr>
          <w:sz w:val="18"/>
        </w:rPr>
        <w:t>baixa</w:t>
      </w:r>
      <w:r>
        <w:rPr>
          <w:spacing w:val="-24"/>
          <w:sz w:val="18"/>
        </w:rPr>
        <w:t> </w:t>
      </w:r>
      <w:r>
        <w:rPr>
          <w:sz w:val="18"/>
        </w:rPr>
        <w:t>renda</w:t>
      </w:r>
      <w:r>
        <w:rPr>
          <w:spacing w:val="-24"/>
          <w:sz w:val="18"/>
        </w:rPr>
        <w:t> </w:t>
      </w:r>
      <w:r>
        <w:rPr>
          <w:sz w:val="18"/>
        </w:rPr>
        <w:t>assistência</w:t>
      </w:r>
      <w:r>
        <w:rPr>
          <w:spacing w:val="-25"/>
          <w:sz w:val="18"/>
        </w:rPr>
        <w:t> </w:t>
      </w:r>
      <w:r>
        <w:rPr>
          <w:sz w:val="18"/>
        </w:rPr>
        <w:t>técnica pública</w:t>
      </w:r>
      <w:r>
        <w:rPr>
          <w:spacing w:val="-6"/>
          <w:sz w:val="18"/>
        </w:rPr>
        <w:t> </w:t>
      </w:r>
      <w:r>
        <w:rPr>
          <w:sz w:val="18"/>
        </w:rPr>
        <w:t>e</w:t>
      </w:r>
      <w:r>
        <w:rPr>
          <w:spacing w:val="-6"/>
          <w:sz w:val="18"/>
        </w:rPr>
        <w:t> </w:t>
      </w:r>
      <w:r>
        <w:rPr>
          <w:sz w:val="18"/>
        </w:rPr>
        <w:t>gratuita</w:t>
      </w:r>
      <w:r>
        <w:rPr>
          <w:spacing w:val="-5"/>
          <w:sz w:val="18"/>
        </w:rPr>
        <w:t> </w:t>
      </w:r>
      <w:r>
        <w:rPr>
          <w:sz w:val="18"/>
        </w:rPr>
        <w:t>para</w:t>
      </w:r>
      <w:r>
        <w:rPr>
          <w:spacing w:val="-6"/>
          <w:sz w:val="18"/>
        </w:rPr>
        <w:t> </w:t>
      </w:r>
      <w:r>
        <w:rPr>
          <w:sz w:val="18"/>
        </w:rPr>
        <w:t>o</w:t>
      </w:r>
      <w:r>
        <w:rPr>
          <w:spacing w:val="-5"/>
          <w:sz w:val="18"/>
        </w:rPr>
        <w:t> </w:t>
      </w:r>
      <w:r>
        <w:rPr>
          <w:sz w:val="18"/>
        </w:rPr>
        <w:t>projeto</w:t>
      </w:r>
      <w:r>
        <w:rPr>
          <w:spacing w:val="-6"/>
          <w:sz w:val="18"/>
        </w:rPr>
        <w:t> </w:t>
      </w:r>
      <w:r>
        <w:rPr>
          <w:sz w:val="18"/>
        </w:rPr>
        <w:t>e</w:t>
      </w:r>
      <w:r>
        <w:rPr>
          <w:spacing w:val="-5"/>
          <w:sz w:val="18"/>
        </w:rPr>
        <w:t> </w:t>
      </w:r>
      <w:r>
        <w:rPr>
          <w:sz w:val="18"/>
        </w:rPr>
        <w:t>a</w:t>
      </w:r>
      <w:r>
        <w:rPr>
          <w:spacing w:val="-6"/>
          <w:sz w:val="18"/>
        </w:rPr>
        <w:t> </w:t>
      </w:r>
      <w:r>
        <w:rPr>
          <w:sz w:val="18"/>
        </w:rPr>
        <w:t>construção</w:t>
      </w:r>
      <w:r>
        <w:rPr>
          <w:spacing w:val="-6"/>
          <w:sz w:val="18"/>
        </w:rPr>
        <w:t> </w:t>
      </w:r>
      <w:r>
        <w:rPr>
          <w:sz w:val="18"/>
        </w:rPr>
        <w:t>de</w:t>
      </w:r>
      <w:r>
        <w:rPr>
          <w:spacing w:val="-5"/>
          <w:sz w:val="18"/>
        </w:rPr>
        <w:t> </w:t>
      </w:r>
      <w:r>
        <w:rPr>
          <w:sz w:val="18"/>
        </w:rPr>
        <w:t>habitação</w:t>
      </w:r>
      <w:r>
        <w:rPr>
          <w:spacing w:val="-6"/>
          <w:sz w:val="18"/>
        </w:rPr>
        <w:t> </w:t>
      </w:r>
      <w:r>
        <w:rPr>
          <w:sz w:val="18"/>
        </w:rPr>
        <w:t>de</w:t>
      </w:r>
      <w:r>
        <w:rPr>
          <w:spacing w:val="-5"/>
          <w:sz w:val="18"/>
        </w:rPr>
        <w:t> </w:t>
      </w:r>
      <w:r>
        <w:rPr>
          <w:sz w:val="18"/>
        </w:rPr>
        <w:t>interesse</w:t>
      </w:r>
      <w:r>
        <w:rPr>
          <w:spacing w:val="-6"/>
          <w:sz w:val="18"/>
        </w:rPr>
        <w:t> </w:t>
      </w:r>
      <w:r>
        <w:rPr>
          <w:sz w:val="18"/>
        </w:rPr>
        <w:t>social;</w:t>
      </w:r>
    </w:p>
    <w:p>
      <w:pPr>
        <w:pStyle w:val="ListParagraph"/>
        <w:numPr>
          <w:ilvl w:val="0"/>
          <w:numId w:val="1273"/>
        </w:numPr>
        <w:tabs>
          <w:tab w:pos="3119" w:val="left" w:leader="none"/>
        </w:tabs>
        <w:spacing w:line="283" w:lineRule="auto" w:before="58"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73"/>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73"/>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2"/>
          <w:numId w:val="1245"/>
        </w:numPr>
        <w:tabs>
          <w:tab w:pos="3498" w:val="left" w:leader="none"/>
        </w:tabs>
        <w:spacing w:line="240" w:lineRule="auto" w:before="166" w:after="0"/>
        <w:ind w:left="3497" w:right="0" w:hanging="49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Assistência</w:t>
      </w:r>
      <w:r>
        <w:rPr>
          <w:spacing w:val="-36"/>
        </w:rPr>
        <w:t> </w:t>
      </w:r>
      <w:r>
        <w:rPr/>
        <w:t>técnica</w:t>
      </w:r>
      <w:r>
        <w:rPr>
          <w:spacing w:val="-36"/>
        </w:rPr>
        <w:t> </w:t>
      </w:r>
      <w:r>
        <w:rPr/>
        <w:t>é</w:t>
      </w:r>
      <w:r>
        <w:rPr>
          <w:spacing w:val="-36"/>
        </w:rPr>
        <w:t> </w:t>
      </w:r>
      <w:r>
        <w:rPr/>
        <w:t>a</w:t>
      </w:r>
      <w:r>
        <w:rPr>
          <w:spacing w:val="-36"/>
        </w:rPr>
        <w:t> </w:t>
      </w:r>
      <w:r>
        <w:rPr/>
        <w:t>atividade</w:t>
      </w:r>
      <w:r>
        <w:rPr>
          <w:spacing w:val="-36"/>
        </w:rPr>
        <w:t> </w:t>
      </w:r>
      <w:r>
        <w:rPr/>
        <w:t>que</w:t>
      </w:r>
      <w:r>
        <w:rPr>
          <w:spacing w:val="-36"/>
        </w:rPr>
        <w:t> </w:t>
      </w:r>
      <w:r>
        <w:rPr/>
        <w:t>envolve</w:t>
      </w:r>
      <w:r>
        <w:rPr>
          <w:spacing w:val="-36"/>
        </w:rPr>
        <w:t> </w:t>
      </w:r>
      <w:r>
        <w:rPr/>
        <w:t>a</w:t>
      </w:r>
      <w:r>
        <w:rPr>
          <w:spacing w:val="-36"/>
        </w:rPr>
        <w:t> </w:t>
      </w:r>
      <w:r>
        <w:rPr/>
        <w:t>prestação</w:t>
      </w:r>
      <w:r>
        <w:rPr>
          <w:spacing w:val="-35"/>
        </w:rPr>
        <w:t> </w:t>
      </w:r>
      <w:r>
        <w:rPr/>
        <w:t>de</w:t>
      </w:r>
      <w:r>
        <w:rPr>
          <w:spacing w:val="-36"/>
        </w:rPr>
        <w:t> </w:t>
      </w:r>
      <w:r>
        <w:rPr/>
        <w:t>serviços</w:t>
      </w:r>
      <w:r>
        <w:rPr>
          <w:spacing w:val="-36"/>
        </w:rPr>
        <w:t> </w:t>
      </w:r>
      <w:r>
        <w:rPr/>
        <w:t>em</w:t>
      </w:r>
      <w:r>
        <w:rPr>
          <w:spacing w:val="-36"/>
        </w:rPr>
        <w:t> </w:t>
      </w:r>
      <w:r>
        <w:rPr/>
        <w:t>geral,</w:t>
      </w:r>
      <w:r>
        <w:rPr>
          <w:spacing w:val="-36"/>
        </w:rPr>
        <w:t> </w:t>
      </w:r>
      <w:r>
        <w:rPr/>
        <w:t>por</w:t>
      </w:r>
      <w:r>
        <w:rPr>
          <w:spacing w:val="-36"/>
        </w:rPr>
        <w:t> </w:t>
      </w:r>
      <w:r>
        <w:rPr/>
        <w:t>profissional</w:t>
      </w:r>
      <w:r>
        <w:rPr>
          <w:spacing w:val="-36"/>
        </w:rPr>
        <w:t> </w:t>
      </w:r>
      <w:r>
        <w:rPr/>
        <w:t>que</w:t>
      </w:r>
      <w:r>
        <w:rPr>
          <w:spacing w:val="-36"/>
        </w:rPr>
        <w:t> </w:t>
      </w:r>
      <w:r>
        <w:rPr/>
        <w:t>detém conhecimento especializado em determinado campo de atuação profissional, visando suprir</w:t>
      </w:r>
      <w:r>
        <w:rPr>
          <w:spacing w:val="-24"/>
        </w:rPr>
        <w:t> </w:t>
      </w:r>
      <w:r>
        <w:rPr/>
        <w:t>necessidades técnicas;</w:t>
      </w:r>
    </w:p>
    <w:p>
      <w:pPr>
        <w:pStyle w:val="BodyText"/>
        <w:spacing w:line="283" w:lineRule="auto" w:before="116"/>
        <w:ind w:left="2551" w:right="1414" w:firstLine="453"/>
        <w:jc w:val="both"/>
      </w:pPr>
      <w:r>
        <w:rPr/>
        <w:t>Por</w:t>
      </w:r>
      <w:r>
        <w:rPr>
          <w:spacing w:val="-28"/>
        </w:rPr>
        <w:t> </w:t>
      </w:r>
      <w:r>
        <w:rPr/>
        <w:t>sua</w:t>
      </w:r>
      <w:r>
        <w:rPr>
          <w:spacing w:val="-27"/>
        </w:rPr>
        <w:t> </w:t>
      </w:r>
      <w:r>
        <w:rPr/>
        <w:t>vez,</w:t>
      </w:r>
      <w:r>
        <w:rPr>
          <w:spacing w:val="-27"/>
        </w:rPr>
        <w:t> </w:t>
      </w:r>
      <w:r>
        <w:rPr/>
        <w:t>a</w:t>
      </w:r>
      <w:r>
        <w:rPr>
          <w:spacing w:val="-27"/>
        </w:rPr>
        <w:t> </w:t>
      </w:r>
      <w:r>
        <w:rPr/>
        <w:t>lei</w:t>
      </w:r>
      <w:r>
        <w:rPr>
          <w:spacing w:val="-27"/>
        </w:rPr>
        <w:t> </w:t>
      </w:r>
      <w:r>
        <w:rPr/>
        <w:t>11.888/2008,</w:t>
      </w:r>
      <w:r>
        <w:rPr>
          <w:spacing w:val="-28"/>
        </w:rPr>
        <w:t> </w:t>
      </w:r>
      <w:r>
        <w:rPr/>
        <w:t>assegura</w:t>
      </w:r>
      <w:r>
        <w:rPr>
          <w:spacing w:val="-27"/>
        </w:rPr>
        <w:t> </w:t>
      </w:r>
      <w:r>
        <w:rPr/>
        <w:t>às</w:t>
      </w:r>
      <w:r>
        <w:rPr>
          <w:spacing w:val="-27"/>
        </w:rPr>
        <w:t> </w:t>
      </w:r>
      <w:r>
        <w:rPr/>
        <w:t>famílias</w:t>
      </w:r>
      <w:r>
        <w:rPr>
          <w:spacing w:val="-27"/>
        </w:rPr>
        <w:t> </w:t>
      </w:r>
      <w:r>
        <w:rPr/>
        <w:t>de</w:t>
      </w:r>
      <w:r>
        <w:rPr>
          <w:spacing w:val="-27"/>
        </w:rPr>
        <w:t> </w:t>
      </w:r>
      <w:r>
        <w:rPr/>
        <w:t>baixa</w:t>
      </w:r>
      <w:r>
        <w:rPr>
          <w:spacing w:val="-28"/>
        </w:rPr>
        <w:t> </w:t>
      </w:r>
      <w:r>
        <w:rPr/>
        <w:t>renda</w:t>
      </w:r>
      <w:r>
        <w:rPr>
          <w:spacing w:val="-27"/>
        </w:rPr>
        <w:t> </w:t>
      </w:r>
      <w:r>
        <w:rPr/>
        <w:t>assistência</w:t>
      </w:r>
      <w:r>
        <w:rPr>
          <w:spacing w:val="-27"/>
        </w:rPr>
        <w:t> </w:t>
      </w:r>
      <w:r>
        <w:rPr/>
        <w:t>técnica</w:t>
      </w:r>
      <w:r>
        <w:rPr>
          <w:spacing w:val="-27"/>
        </w:rPr>
        <w:t> </w:t>
      </w:r>
      <w:r>
        <w:rPr/>
        <w:t>pública</w:t>
      </w:r>
      <w:r>
        <w:rPr>
          <w:spacing w:val="-27"/>
        </w:rPr>
        <w:t> </w:t>
      </w:r>
      <w:r>
        <w:rPr/>
        <w:t>e</w:t>
      </w:r>
      <w:r>
        <w:rPr>
          <w:spacing w:val="-28"/>
        </w:rPr>
        <w:t> </w:t>
      </w:r>
      <w:r>
        <w:rPr/>
        <w:t>gratuita para o projeto e a construção de habitação de interesse social. Na prática, a lei significa a criação de um sistema</w:t>
      </w:r>
      <w:r>
        <w:rPr>
          <w:spacing w:val="-10"/>
        </w:rPr>
        <w:t> </w:t>
      </w:r>
      <w:r>
        <w:rPr/>
        <w:t>de</w:t>
      </w:r>
      <w:r>
        <w:rPr>
          <w:spacing w:val="-9"/>
        </w:rPr>
        <w:t> </w:t>
      </w:r>
      <w:r>
        <w:rPr/>
        <w:t>financiamento</w:t>
      </w:r>
      <w:r>
        <w:rPr>
          <w:spacing w:val="-9"/>
        </w:rPr>
        <w:t> </w:t>
      </w:r>
      <w:r>
        <w:rPr/>
        <w:t>público</w:t>
      </w:r>
      <w:r>
        <w:rPr>
          <w:spacing w:val="-9"/>
        </w:rPr>
        <w:t> </w:t>
      </w:r>
      <w:r>
        <w:rPr/>
        <w:t>para</w:t>
      </w:r>
      <w:r>
        <w:rPr>
          <w:spacing w:val="-9"/>
        </w:rPr>
        <w:t> </w:t>
      </w:r>
      <w:r>
        <w:rPr/>
        <w:t>a</w:t>
      </w:r>
      <w:r>
        <w:rPr>
          <w:spacing w:val="-9"/>
        </w:rPr>
        <w:t> </w:t>
      </w:r>
      <w:r>
        <w:rPr/>
        <w:t>remuneração</w:t>
      </w:r>
      <w:r>
        <w:rPr>
          <w:spacing w:val="-9"/>
        </w:rPr>
        <w:t> </w:t>
      </w:r>
      <w:r>
        <w:rPr/>
        <w:t>do</w:t>
      </w:r>
      <w:r>
        <w:rPr>
          <w:spacing w:val="-9"/>
        </w:rPr>
        <w:t> </w:t>
      </w:r>
      <w:r>
        <w:rPr/>
        <w:t>trabalho</w:t>
      </w:r>
      <w:r>
        <w:rPr>
          <w:spacing w:val="-9"/>
        </w:rPr>
        <w:t> </w:t>
      </w:r>
      <w:r>
        <w:rPr/>
        <w:t>de</w:t>
      </w:r>
      <w:r>
        <w:rPr>
          <w:spacing w:val="-9"/>
        </w:rPr>
        <w:t> </w:t>
      </w:r>
      <w:r>
        <w:rPr/>
        <w:t>arquitetos,</w:t>
      </w:r>
      <w:r>
        <w:rPr>
          <w:spacing w:val="-9"/>
        </w:rPr>
        <w:t> </w:t>
      </w:r>
      <w:r>
        <w:rPr/>
        <w:t>urbanistas</w:t>
      </w:r>
      <w:r>
        <w:rPr>
          <w:spacing w:val="-9"/>
        </w:rPr>
        <w:t> </w:t>
      </w:r>
      <w:r>
        <w:rPr/>
        <w:t>e</w:t>
      </w:r>
      <w:r>
        <w:rPr>
          <w:spacing w:val="-9"/>
        </w:rPr>
        <w:t> </w:t>
      </w:r>
      <w:r>
        <w:rPr/>
        <w:t>engenheiros envolvidos no projeto e administração de habitação de baixa</w:t>
      </w:r>
      <w:r>
        <w:rPr>
          <w:spacing w:val="-27"/>
        </w:rPr>
        <w:t> </w:t>
      </w:r>
      <w:r>
        <w:rPr/>
        <w:t>renda.</w:t>
      </w:r>
    </w:p>
    <w:p>
      <w:pPr>
        <w:pStyle w:val="BodyText"/>
        <w:spacing w:line="283" w:lineRule="auto" w:before="117"/>
        <w:ind w:left="2551" w:right="1410" w:firstLine="453"/>
      </w:pPr>
      <w:r>
        <w:rPr/>
        <w:t>A</w:t>
      </w:r>
      <w:r>
        <w:rPr>
          <w:spacing w:val="-10"/>
        </w:rPr>
        <w:t> </w:t>
      </w:r>
      <w:r>
        <w:rPr/>
        <w:t>lei</w:t>
      </w:r>
      <w:r>
        <w:rPr>
          <w:spacing w:val="-9"/>
        </w:rPr>
        <w:t> </w:t>
      </w:r>
      <w:r>
        <w:rPr/>
        <w:t>prevê</w:t>
      </w:r>
      <w:r>
        <w:rPr>
          <w:spacing w:val="-10"/>
        </w:rPr>
        <w:t> </w:t>
      </w:r>
      <w:r>
        <w:rPr/>
        <w:t>diversas</w:t>
      </w:r>
      <w:r>
        <w:rPr>
          <w:spacing w:val="-9"/>
        </w:rPr>
        <w:t> </w:t>
      </w:r>
      <w:r>
        <w:rPr/>
        <w:t>maneiras</w:t>
      </w:r>
      <w:r>
        <w:rPr>
          <w:spacing w:val="-10"/>
        </w:rPr>
        <w:t> </w:t>
      </w:r>
      <w:r>
        <w:rPr/>
        <w:t>de</w:t>
      </w:r>
      <w:r>
        <w:rPr>
          <w:spacing w:val="-9"/>
        </w:rPr>
        <w:t> </w:t>
      </w:r>
      <w:r>
        <w:rPr/>
        <w:t>se</w:t>
      </w:r>
      <w:r>
        <w:rPr>
          <w:spacing w:val="-10"/>
        </w:rPr>
        <w:t> </w:t>
      </w:r>
      <w:r>
        <w:rPr/>
        <w:t>realizar</w:t>
      </w:r>
      <w:r>
        <w:rPr>
          <w:spacing w:val="-9"/>
        </w:rPr>
        <w:t> </w:t>
      </w:r>
      <w:r>
        <w:rPr/>
        <w:t>a</w:t>
      </w:r>
      <w:r>
        <w:rPr>
          <w:spacing w:val="-10"/>
        </w:rPr>
        <w:t> </w:t>
      </w:r>
      <w:r>
        <w:rPr/>
        <w:t>assistência</w:t>
      </w:r>
      <w:r>
        <w:rPr>
          <w:spacing w:val="-9"/>
        </w:rPr>
        <w:t> </w:t>
      </w:r>
      <w:r>
        <w:rPr/>
        <w:t>técnica.</w:t>
      </w:r>
      <w:r>
        <w:rPr>
          <w:spacing w:val="-10"/>
        </w:rPr>
        <w:t> </w:t>
      </w:r>
      <w:r>
        <w:rPr/>
        <w:t>O</w:t>
      </w:r>
      <w:r>
        <w:rPr>
          <w:spacing w:val="-9"/>
        </w:rPr>
        <w:t> </w:t>
      </w:r>
      <w:r>
        <w:rPr/>
        <w:t>serviço</w:t>
      </w:r>
      <w:r>
        <w:rPr>
          <w:spacing w:val="-10"/>
        </w:rPr>
        <w:t> </w:t>
      </w:r>
      <w:r>
        <w:rPr/>
        <w:t>poderá</w:t>
      </w:r>
      <w:r>
        <w:rPr>
          <w:spacing w:val="-9"/>
        </w:rPr>
        <w:t> </w:t>
      </w:r>
      <w:r>
        <w:rPr/>
        <w:t>ser</w:t>
      </w:r>
      <w:r>
        <w:rPr>
          <w:spacing w:val="-10"/>
        </w:rPr>
        <w:t> </w:t>
      </w:r>
      <w:r>
        <w:rPr/>
        <w:t>prestado</w:t>
      </w:r>
      <w:r>
        <w:rPr>
          <w:spacing w:val="-9"/>
        </w:rPr>
        <w:t> </w:t>
      </w:r>
      <w:r>
        <w:rPr/>
        <w:t>tanto diretamente</w:t>
      </w:r>
      <w:r>
        <w:rPr>
          <w:spacing w:val="-1"/>
        </w:rPr>
        <w:t> </w:t>
      </w:r>
      <w:r>
        <w:rPr/>
        <w:t>por:</w:t>
      </w:r>
    </w:p>
    <w:p>
      <w:pPr>
        <w:pStyle w:val="ListParagraph"/>
        <w:numPr>
          <w:ilvl w:val="0"/>
          <w:numId w:val="1273"/>
        </w:numPr>
        <w:tabs>
          <w:tab w:pos="3317" w:val="left" w:leader="none"/>
          <w:tab w:pos="3318" w:val="left" w:leader="none"/>
        </w:tabs>
        <w:spacing w:line="240" w:lineRule="auto" w:before="115" w:after="0"/>
        <w:ind w:left="3317" w:right="0" w:hanging="340"/>
        <w:jc w:val="left"/>
        <w:rPr>
          <w:sz w:val="18"/>
        </w:rPr>
      </w:pPr>
      <w:r>
        <w:rPr>
          <w:w w:val="95"/>
          <w:sz w:val="18"/>
        </w:rPr>
        <w:t>profissionais servidores</w:t>
      </w:r>
      <w:r>
        <w:rPr>
          <w:spacing w:val="11"/>
          <w:w w:val="95"/>
          <w:sz w:val="18"/>
        </w:rPr>
        <w:t> </w:t>
      </w:r>
      <w:r>
        <w:rPr>
          <w:w w:val="95"/>
          <w:sz w:val="18"/>
        </w:rPr>
        <w:t>públicos;</w:t>
      </w:r>
    </w:p>
    <w:p>
      <w:pPr>
        <w:pStyle w:val="ListParagraph"/>
        <w:numPr>
          <w:ilvl w:val="0"/>
          <w:numId w:val="1273"/>
        </w:numPr>
        <w:tabs>
          <w:tab w:pos="3317" w:val="left" w:leader="none"/>
          <w:tab w:pos="3318" w:val="left" w:leader="none"/>
        </w:tabs>
        <w:spacing w:line="240" w:lineRule="auto" w:before="94" w:after="0"/>
        <w:ind w:left="3317" w:right="0" w:hanging="340"/>
        <w:jc w:val="left"/>
        <w:rPr>
          <w:sz w:val="18"/>
        </w:rPr>
      </w:pPr>
      <w:r>
        <w:rPr>
          <w:sz w:val="18"/>
        </w:rPr>
        <w:t>integrantes</w:t>
      </w:r>
      <w:r>
        <w:rPr>
          <w:spacing w:val="-24"/>
          <w:sz w:val="18"/>
        </w:rPr>
        <w:t> </w:t>
      </w:r>
      <w:r>
        <w:rPr>
          <w:sz w:val="18"/>
        </w:rPr>
        <w:t>de</w:t>
      </w:r>
      <w:r>
        <w:rPr>
          <w:spacing w:val="-23"/>
          <w:sz w:val="18"/>
        </w:rPr>
        <w:t> </w:t>
      </w:r>
      <w:r>
        <w:rPr>
          <w:sz w:val="18"/>
        </w:rPr>
        <w:t>equipes</w:t>
      </w:r>
      <w:r>
        <w:rPr>
          <w:spacing w:val="-23"/>
          <w:sz w:val="18"/>
        </w:rPr>
        <w:t> </w:t>
      </w:r>
      <w:r>
        <w:rPr>
          <w:sz w:val="18"/>
        </w:rPr>
        <w:t>de</w:t>
      </w:r>
      <w:r>
        <w:rPr>
          <w:spacing w:val="-23"/>
          <w:sz w:val="18"/>
        </w:rPr>
        <w:t> </w:t>
      </w:r>
      <w:r>
        <w:rPr>
          <w:sz w:val="18"/>
        </w:rPr>
        <w:t>ONGs;</w:t>
      </w:r>
    </w:p>
    <w:p>
      <w:pPr>
        <w:pStyle w:val="ListParagraph"/>
        <w:numPr>
          <w:ilvl w:val="0"/>
          <w:numId w:val="1273"/>
        </w:numPr>
        <w:tabs>
          <w:tab w:pos="3317" w:val="left" w:leader="none"/>
          <w:tab w:pos="3318" w:val="left" w:leader="none"/>
        </w:tabs>
        <w:spacing w:line="240" w:lineRule="auto" w:before="94" w:after="0"/>
        <w:ind w:left="3317" w:right="0" w:hanging="340"/>
        <w:jc w:val="left"/>
        <w:rPr>
          <w:sz w:val="18"/>
        </w:rPr>
      </w:pPr>
      <w:r>
        <w:rPr>
          <w:sz w:val="18"/>
        </w:rPr>
        <w:t>entidades</w:t>
      </w:r>
      <w:r>
        <w:rPr>
          <w:spacing w:val="-1"/>
          <w:sz w:val="18"/>
        </w:rPr>
        <w:t> </w:t>
      </w:r>
      <w:r>
        <w:rPr>
          <w:sz w:val="18"/>
        </w:rPr>
        <w:t>profissionais;</w:t>
      </w:r>
    </w:p>
    <w:p>
      <w:pPr>
        <w:pStyle w:val="ListParagraph"/>
        <w:numPr>
          <w:ilvl w:val="0"/>
          <w:numId w:val="1273"/>
        </w:numPr>
        <w:tabs>
          <w:tab w:pos="3318" w:val="left" w:leader="none"/>
        </w:tabs>
        <w:spacing w:line="283" w:lineRule="auto" w:before="93" w:after="0"/>
        <w:ind w:left="3317" w:right="1415" w:hanging="340"/>
        <w:jc w:val="both"/>
        <w:rPr>
          <w:sz w:val="18"/>
        </w:rPr>
      </w:pPr>
      <w:r>
        <w:rPr>
          <w:sz w:val="18"/>
        </w:rPr>
        <w:t>profissionais inscritos em programas de residência acadêmica em arquitetura, urbanismo ou engenharia</w:t>
      </w:r>
      <w:r>
        <w:rPr>
          <w:spacing w:val="-34"/>
          <w:sz w:val="18"/>
        </w:rPr>
        <w:t> </w:t>
      </w:r>
      <w:r>
        <w:rPr>
          <w:sz w:val="18"/>
        </w:rPr>
        <w:t>ou</w:t>
      </w:r>
      <w:r>
        <w:rPr>
          <w:spacing w:val="-34"/>
          <w:sz w:val="18"/>
        </w:rPr>
        <w:t> </w:t>
      </w:r>
      <w:r>
        <w:rPr>
          <w:sz w:val="18"/>
        </w:rPr>
        <w:t>em</w:t>
      </w:r>
      <w:r>
        <w:rPr>
          <w:spacing w:val="-33"/>
          <w:sz w:val="18"/>
        </w:rPr>
        <w:t> </w:t>
      </w:r>
      <w:r>
        <w:rPr>
          <w:sz w:val="18"/>
        </w:rPr>
        <w:t>programas</w:t>
      </w:r>
      <w:r>
        <w:rPr>
          <w:spacing w:val="-34"/>
          <w:sz w:val="18"/>
        </w:rPr>
        <w:t> </w:t>
      </w:r>
      <w:r>
        <w:rPr>
          <w:sz w:val="18"/>
        </w:rPr>
        <w:t>de</w:t>
      </w:r>
      <w:r>
        <w:rPr>
          <w:spacing w:val="-34"/>
          <w:sz w:val="18"/>
        </w:rPr>
        <w:t> </w:t>
      </w:r>
      <w:r>
        <w:rPr>
          <w:sz w:val="18"/>
        </w:rPr>
        <w:t>extensão</w:t>
      </w:r>
      <w:r>
        <w:rPr>
          <w:spacing w:val="-33"/>
          <w:sz w:val="18"/>
        </w:rPr>
        <w:t> </w:t>
      </w:r>
      <w:r>
        <w:rPr>
          <w:sz w:val="18"/>
        </w:rPr>
        <w:t>universitária,</w:t>
      </w:r>
      <w:r>
        <w:rPr>
          <w:spacing w:val="-34"/>
          <w:sz w:val="18"/>
        </w:rPr>
        <w:t> </w:t>
      </w:r>
      <w:r>
        <w:rPr>
          <w:sz w:val="18"/>
        </w:rPr>
        <w:t>por</w:t>
      </w:r>
      <w:r>
        <w:rPr>
          <w:spacing w:val="-34"/>
          <w:sz w:val="18"/>
        </w:rPr>
        <w:t> </w:t>
      </w:r>
      <w:r>
        <w:rPr>
          <w:sz w:val="18"/>
        </w:rPr>
        <w:t>meio</w:t>
      </w:r>
      <w:r>
        <w:rPr>
          <w:spacing w:val="-33"/>
          <w:sz w:val="18"/>
        </w:rPr>
        <w:t> </w:t>
      </w:r>
      <w:r>
        <w:rPr>
          <w:sz w:val="18"/>
        </w:rPr>
        <w:t>de</w:t>
      </w:r>
      <w:r>
        <w:rPr>
          <w:spacing w:val="-34"/>
          <w:sz w:val="18"/>
        </w:rPr>
        <w:t> </w:t>
      </w:r>
      <w:r>
        <w:rPr>
          <w:sz w:val="18"/>
        </w:rPr>
        <w:t>escritórios-modelos;</w:t>
      </w:r>
      <w:r>
        <w:rPr>
          <w:spacing w:val="-34"/>
          <w:sz w:val="18"/>
        </w:rPr>
        <w:t> </w:t>
      </w:r>
      <w:r>
        <w:rPr>
          <w:spacing w:val="-3"/>
          <w:sz w:val="18"/>
        </w:rPr>
        <w:t>escritórios </w:t>
      </w:r>
      <w:r>
        <w:rPr>
          <w:sz w:val="18"/>
        </w:rPr>
        <w:t>públicos com atuação na área,</w:t>
      </w:r>
      <w:r>
        <w:rPr>
          <w:spacing w:val="-5"/>
          <w:sz w:val="18"/>
        </w:rPr>
        <w:t> </w:t>
      </w:r>
      <w:r>
        <w:rPr>
          <w:sz w:val="18"/>
        </w:rPr>
        <w:t>e;</w:t>
      </w:r>
    </w:p>
    <w:p>
      <w:pPr>
        <w:pStyle w:val="ListParagraph"/>
        <w:numPr>
          <w:ilvl w:val="0"/>
          <w:numId w:val="1273"/>
        </w:numPr>
        <w:tabs>
          <w:tab w:pos="3317" w:val="left" w:leader="none"/>
          <w:tab w:pos="3318" w:val="left" w:leader="none"/>
        </w:tabs>
        <w:spacing w:line="283" w:lineRule="auto" w:before="60" w:after="0"/>
        <w:ind w:left="3317" w:right="1415" w:hanging="340"/>
        <w:jc w:val="left"/>
        <w:rPr>
          <w:sz w:val="18"/>
        </w:rPr>
      </w:pPr>
      <w:r>
        <w:rPr>
          <w:w w:val="95"/>
          <w:sz w:val="18"/>
        </w:rPr>
        <w:t>profissionais autônomos ou integrantes de equipes de pessoas jurídicas, previamente credenciados, </w:t>
      </w:r>
      <w:r>
        <w:rPr>
          <w:sz w:val="18"/>
        </w:rPr>
        <w:t>selecionados e contratados pelos órgãos</w:t>
      </w:r>
      <w:r>
        <w:rPr>
          <w:spacing w:val="-10"/>
          <w:sz w:val="18"/>
        </w:rPr>
        <w:t> </w:t>
      </w:r>
      <w:r>
        <w:rPr>
          <w:sz w:val="18"/>
        </w:rPr>
        <w:t>públicos.</w:t>
      </w:r>
    </w:p>
    <w:p>
      <w:pPr>
        <w:pStyle w:val="BodyText"/>
        <w:spacing w:before="0"/>
        <w:rPr>
          <w:sz w:val="20"/>
        </w:rPr>
      </w:pPr>
    </w:p>
    <w:p>
      <w:pPr>
        <w:pStyle w:val="ListParagraph"/>
        <w:numPr>
          <w:ilvl w:val="2"/>
          <w:numId w:val="1245"/>
        </w:numPr>
        <w:tabs>
          <w:tab w:pos="3498" w:val="left" w:leader="none"/>
        </w:tabs>
        <w:spacing w:line="240" w:lineRule="auto" w:before="129" w:after="0"/>
        <w:ind w:left="3497" w:right="0" w:hanging="49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0" w:right="1407" w:firstLine="453"/>
      </w:pPr>
      <w:r>
        <w:rPr/>
        <w:t>Ver</w:t>
      </w:r>
      <w:r>
        <w:rPr>
          <w:spacing w:val="-12"/>
        </w:rPr>
        <w:t> </w:t>
      </w:r>
      <w:r>
        <w:rPr/>
        <w:t>Tabela</w:t>
      </w:r>
      <w:r>
        <w:rPr>
          <w:spacing w:val="-12"/>
        </w:rPr>
        <w:t> </w:t>
      </w:r>
      <w:r>
        <w:rPr/>
        <w:t>1</w:t>
      </w:r>
      <w:r>
        <w:rPr>
          <w:spacing w:val="-11"/>
        </w:rPr>
        <w:t> </w:t>
      </w:r>
      <w:r>
        <w:rPr/>
        <w:t>-</w:t>
      </w:r>
      <w:r>
        <w:rPr>
          <w:spacing w:val="-12"/>
        </w:rPr>
        <w:t> </w:t>
      </w:r>
      <w:r>
        <w:rPr/>
        <w:t>REMUNERAÇÃO</w:t>
      </w:r>
      <w:r>
        <w:rPr>
          <w:spacing w:val="-11"/>
        </w:rPr>
        <w:t> </w:t>
      </w:r>
      <w:r>
        <w:rPr/>
        <w:t>DE</w:t>
      </w:r>
      <w:r>
        <w:rPr>
          <w:spacing w:val="-12"/>
        </w:rPr>
        <w:t> </w:t>
      </w:r>
      <w:r>
        <w:rPr/>
        <w:t>EXECUÇÃO</w:t>
      </w:r>
      <w:r>
        <w:rPr>
          <w:spacing w:val="-11"/>
        </w:rPr>
        <w:t> </w:t>
      </w:r>
      <w:r>
        <w:rPr/>
        <w:t>DE</w:t>
      </w:r>
      <w:r>
        <w:rPr>
          <w:spacing w:val="-12"/>
        </w:rPr>
        <w:t> </w:t>
      </w:r>
      <w:r>
        <w:rPr/>
        <w:t>OBRAS</w:t>
      </w:r>
      <w:r>
        <w:rPr>
          <w:spacing w:val="-11"/>
        </w:rPr>
        <w:t> </w:t>
      </w:r>
      <w:r>
        <w:rPr/>
        <w:t>E</w:t>
      </w:r>
      <w:r>
        <w:rPr>
          <w:spacing w:val="-12"/>
        </w:rPr>
        <w:t> </w:t>
      </w:r>
      <w:r>
        <w:rPr/>
        <w:t>OUTROS</w:t>
      </w:r>
      <w:r>
        <w:rPr>
          <w:spacing w:val="-11"/>
        </w:rPr>
        <w:t> </w:t>
      </w:r>
      <w:r>
        <w:rPr/>
        <w:t>SERVIÇOS,</w:t>
      </w:r>
      <w:r>
        <w:rPr>
          <w:spacing w:val="-12"/>
        </w:rPr>
        <w:t> </w:t>
      </w:r>
      <w:r>
        <w:rPr/>
        <w:t>constante</w:t>
      </w:r>
      <w:r>
        <w:rPr>
          <w:spacing w:val="-11"/>
        </w:rPr>
        <w:t> </w:t>
      </w:r>
      <w:r>
        <w:rPr/>
        <w:t>do</w:t>
      </w:r>
      <w:r>
        <w:rPr>
          <w:spacing w:val="-12"/>
        </w:rPr>
        <w:t> </w:t>
      </w:r>
      <w:r>
        <w:rPr/>
        <w:t>Anexo</w:t>
      </w:r>
      <w:r>
        <w:rPr>
          <w:spacing w:val="-11"/>
        </w:rPr>
        <w:t> </w:t>
      </w:r>
      <w:r>
        <w:rPr/>
        <w:t>I</w:t>
      </w:r>
      <w:r>
        <w:rPr>
          <w:spacing w:val="-12"/>
        </w:rPr>
        <w:t> </w:t>
      </w:r>
      <w:r>
        <w:rPr/>
        <w:t>deste documento.</w:t>
      </w:r>
    </w:p>
    <w:p>
      <w:pPr>
        <w:pStyle w:val="BodyText"/>
        <w:spacing w:before="0"/>
        <w:rPr>
          <w:sz w:val="20"/>
        </w:rPr>
      </w:pPr>
    </w:p>
    <w:p>
      <w:pPr>
        <w:pStyle w:val="BodyText"/>
        <w:spacing w:before="6"/>
        <w:rPr>
          <w:sz w:val="16"/>
        </w:rPr>
      </w:pPr>
    </w:p>
    <w:p>
      <w:pPr>
        <w:pStyle w:val="ListParagraph"/>
        <w:numPr>
          <w:ilvl w:val="2"/>
          <w:numId w:val="1245"/>
        </w:numPr>
        <w:tabs>
          <w:tab w:pos="3498" w:val="left" w:leader="none"/>
        </w:tabs>
        <w:spacing w:line="240" w:lineRule="auto" w:before="0" w:after="0"/>
        <w:ind w:left="3497" w:right="0" w:hanging="49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4.2.4.</w:t>
      </w:r>
    </w:p>
    <w:p>
      <w:pPr>
        <w:spacing w:after="0"/>
        <w:sectPr>
          <w:pgSz w:w="11910" w:h="16840"/>
          <w:pgMar w:header="0" w:footer="812" w:top="1280" w:bottom="1000" w:left="0" w:right="0"/>
        </w:sectPr>
      </w:pPr>
    </w:p>
    <w:p>
      <w:pPr>
        <w:pStyle w:val="Heading6"/>
        <w:numPr>
          <w:ilvl w:val="1"/>
          <w:numId w:val="1245"/>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3704;mso-wrap-distance-left:0;mso-wrap-distance-right:0" from="112.440903pt,25.111721pt" to="524.408903pt,25.111721pt" stroked="true" strokeweight=".5pt" strokecolor="#006e72">
            <v:stroke dashstyle="solid"/>
            <w10:wrap type="topAndBottom"/>
          </v:line>
        </w:pict>
      </w:r>
      <w:r>
        <w:rPr>
          <w:color w:val="006E72"/>
        </w:rPr>
        <w:t>VISTORIA</w:t>
      </w:r>
    </w:p>
    <w:p>
      <w:pPr>
        <w:pStyle w:val="BodyText"/>
        <w:spacing w:before="0"/>
        <w:rPr>
          <w:rFonts w:ascii="Dax-Italic"/>
          <w:i/>
          <w:sz w:val="32"/>
        </w:rPr>
      </w:pPr>
    </w:p>
    <w:p>
      <w:pPr>
        <w:pStyle w:val="ListParagraph"/>
        <w:numPr>
          <w:ilvl w:val="2"/>
          <w:numId w:val="1245"/>
        </w:numPr>
        <w:tabs>
          <w:tab w:pos="3498" w:val="left" w:leader="none"/>
        </w:tabs>
        <w:spacing w:line="240" w:lineRule="auto" w:before="224" w:after="0"/>
        <w:ind w:left="3497" w:right="0" w:hanging="49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74"/>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74"/>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74"/>
        </w:numPr>
        <w:tabs>
          <w:tab w:pos="3119" w:val="left" w:leader="none"/>
        </w:tabs>
        <w:spacing w:line="240" w:lineRule="auto" w:before="59" w:after="0"/>
        <w:ind w:left="3118" w:right="0" w:hanging="114"/>
        <w:jc w:val="left"/>
        <w:rPr>
          <w:sz w:val="18"/>
        </w:rPr>
      </w:pPr>
      <w:r>
        <w:rPr>
          <w:sz w:val="18"/>
        </w:rPr>
        <w:t>ABNT</w:t>
      </w:r>
      <w:r>
        <w:rPr>
          <w:spacing w:val="-4"/>
          <w:sz w:val="18"/>
        </w:rPr>
        <w:t> </w:t>
      </w:r>
      <w:r>
        <w:rPr>
          <w:sz w:val="18"/>
        </w:rPr>
        <w:t>NBR</w:t>
      </w:r>
      <w:r>
        <w:rPr>
          <w:spacing w:val="-3"/>
          <w:sz w:val="18"/>
        </w:rPr>
        <w:t> </w:t>
      </w:r>
      <w:r>
        <w:rPr>
          <w:sz w:val="18"/>
        </w:rPr>
        <w:t>9452:1986</w:t>
      </w:r>
      <w:r>
        <w:rPr>
          <w:spacing w:val="-4"/>
          <w:sz w:val="18"/>
        </w:rPr>
        <w:t> </w:t>
      </w:r>
      <w:r>
        <w:rPr>
          <w:sz w:val="18"/>
        </w:rPr>
        <w:t>-</w:t>
      </w:r>
      <w:r>
        <w:rPr>
          <w:spacing w:val="-3"/>
          <w:sz w:val="18"/>
        </w:rPr>
        <w:t> </w:t>
      </w:r>
      <w:r>
        <w:rPr>
          <w:sz w:val="18"/>
        </w:rPr>
        <w:t>Vistorias</w:t>
      </w:r>
      <w:r>
        <w:rPr>
          <w:spacing w:val="-3"/>
          <w:sz w:val="18"/>
        </w:rPr>
        <w:t> </w:t>
      </w:r>
      <w:r>
        <w:rPr>
          <w:sz w:val="18"/>
        </w:rPr>
        <w:t>de</w:t>
      </w:r>
      <w:r>
        <w:rPr>
          <w:spacing w:val="-4"/>
          <w:sz w:val="18"/>
        </w:rPr>
        <w:t> </w:t>
      </w:r>
      <w:r>
        <w:rPr>
          <w:sz w:val="18"/>
        </w:rPr>
        <w:t>pontes</w:t>
      </w:r>
      <w:r>
        <w:rPr>
          <w:spacing w:val="-3"/>
          <w:sz w:val="18"/>
        </w:rPr>
        <w:t> </w:t>
      </w:r>
      <w:r>
        <w:rPr>
          <w:sz w:val="18"/>
        </w:rPr>
        <w:t>e</w:t>
      </w:r>
      <w:r>
        <w:rPr>
          <w:spacing w:val="-3"/>
          <w:sz w:val="18"/>
        </w:rPr>
        <w:t> </w:t>
      </w:r>
      <w:r>
        <w:rPr>
          <w:sz w:val="18"/>
        </w:rPr>
        <w:t>viadutos</w:t>
      </w:r>
      <w:r>
        <w:rPr>
          <w:spacing w:val="-4"/>
          <w:sz w:val="18"/>
        </w:rPr>
        <w:t> </w:t>
      </w:r>
      <w:r>
        <w:rPr>
          <w:sz w:val="18"/>
        </w:rPr>
        <w:t>de</w:t>
      </w:r>
      <w:r>
        <w:rPr>
          <w:spacing w:val="-3"/>
          <w:sz w:val="18"/>
        </w:rPr>
        <w:t> </w:t>
      </w:r>
      <w:r>
        <w:rPr>
          <w:sz w:val="18"/>
        </w:rPr>
        <w:t>concreto</w:t>
      </w:r>
      <w:r>
        <w:rPr>
          <w:spacing w:val="-3"/>
          <w:sz w:val="18"/>
        </w:rPr>
        <w:t> </w:t>
      </w:r>
      <w:r>
        <w:rPr>
          <w:sz w:val="18"/>
        </w:rPr>
        <w:t>-</w:t>
      </w:r>
      <w:r>
        <w:rPr>
          <w:spacing w:val="-4"/>
          <w:sz w:val="18"/>
        </w:rPr>
        <w:t> </w:t>
      </w:r>
      <w:r>
        <w:rPr>
          <w:sz w:val="18"/>
        </w:rPr>
        <w:t>Procedimento;</w:t>
      </w:r>
    </w:p>
    <w:p>
      <w:pPr>
        <w:pStyle w:val="ListParagraph"/>
        <w:numPr>
          <w:ilvl w:val="0"/>
          <w:numId w:val="1274"/>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2"/>
          <w:numId w:val="1275"/>
        </w:numPr>
        <w:tabs>
          <w:tab w:pos="3498" w:val="left" w:leader="none"/>
        </w:tabs>
        <w:spacing w:line="240" w:lineRule="auto" w:before="165" w:after="0"/>
        <w:ind w:left="3497" w:right="0" w:hanging="49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07" w:firstLine="453"/>
      </w:pPr>
      <w:r>
        <w:rPr/>
        <w:t>Atividade</w:t>
      </w:r>
      <w:r>
        <w:rPr>
          <w:spacing w:val="-24"/>
        </w:rPr>
        <w:t> </w:t>
      </w:r>
      <w:r>
        <w:rPr/>
        <w:t>técnica</w:t>
      </w:r>
      <w:r>
        <w:rPr>
          <w:spacing w:val="-23"/>
        </w:rPr>
        <w:t> </w:t>
      </w:r>
      <w:r>
        <w:rPr/>
        <w:t>que</w:t>
      </w:r>
      <w:r>
        <w:rPr>
          <w:spacing w:val="-23"/>
        </w:rPr>
        <w:t> </w:t>
      </w:r>
      <w:r>
        <w:rPr/>
        <w:t>consiste</w:t>
      </w:r>
      <w:r>
        <w:rPr>
          <w:spacing w:val="-23"/>
        </w:rPr>
        <w:t> </w:t>
      </w:r>
      <w:r>
        <w:rPr/>
        <w:t>na</w:t>
      </w:r>
      <w:r>
        <w:rPr>
          <w:spacing w:val="-23"/>
        </w:rPr>
        <w:t> </w:t>
      </w:r>
      <w:r>
        <w:rPr/>
        <w:t>constatação</w:t>
      </w:r>
      <w:r>
        <w:rPr>
          <w:spacing w:val="-23"/>
        </w:rPr>
        <w:t> </w:t>
      </w:r>
      <w:r>
        <w:rPr/>
        <w:t>de</w:t>
      </w:r>
      <w:r>
        <w:rPr>
          <w:spacing w:val="-23"/>
        </w:rPr>
        <w:t> </w:t>
      </w:r>
      <w:r>
        <w:rPr/>
        <w:t>um</w:t>
      </w:r>
      <w:r>
        <w:rPr>
          <w:spacing w:val="-23"/>
        </w:rPr>
        <w:t> </w:t>
      </w:r>
      <w:r>
        <w:rPr>
          <w:spacing w:val="-4"/>
        </w:rPr>
        <w:t>fato,</w:t>
      </w:r>
      <w:r>
        <w:rPr>
          <w:spacing w:val="-23"/>
        </w:rPr>
        <w:t> </w:t>
      </w:r>
      <w:r>
        <w:rPr/>
        <w:t>mediante</w:t>
      </w:r>
      <w:r>
        <w:rPr>
          <w:spacing w:val="-24"/>
        </w:rPr>
        <w:t> </w:t>
      </w:r>
      <w:r>
        <w:rPr/>
        <w:t>exame</w:t>
      </w:r>
      <w:r>
        <w:rPr>
          <w:spacing w:val="-23"/>
        </w:rPr>
        <w:t> </w:t>
      </w:r>
      <w:r>
        <w:rPr/>
        <w:t>circunstanciado</w:t>
      </w:r>
      <w:r>
        <w:rPr>
          <w:spacing w:val="-23"/>
        </w:rPr>
        <w:t> </w:t>
      </w:r>
      <w:r>
        <w:rPr/>
        <w:t>e</w:t>
      </w:r>
      <w:r>
        <w:rPr>
          <w:spacing w:val="-23"/>
        </w:rPr>
        <w:t> </w:t>
      </w:r>
      <w:r>
        <w:rPr/>
        <w:t>descrição minuciosa</w:t>
      </w:r>
      <w:r>
        <w:rPr>
          <w:spacing w:val="-7"/>
        </w:rPr>
        <w:t> </w:t>
      </w:r>
      <w:r>
        <w:rPr/>
        <w:t>dos</w:t>
      </w:r>
      <w:r>
        <w:rPr>
          <w:spacing w:val="-6"/>
        </w:rPr>
        <w:t> </w:t>
      </w:r>
      <w:r>
        <w:rPr/>
        <w:t>elementos</w:t>
      </w:r>
      <w:r>
        <w:rPr>
          <w:spacing w:val="-6"/>
        </w:rPr>
        <w:t> </w:t>
      </w:r>
      <w:r>
        <w:rPr/>
        <w:t>que</w:t>
      </w:r>
      <w:r>
        <w:rPr>
          <w:spacing w:val="-7"/>
        </w:rPr>
        <w:t> </w:t>
      </w:r>
      <w:r>
        <w:rPr/>
        <w:t>o</w:t>
      </w:r>
      <w:r>
        <w:rPr>
          <w:spacing w:val="-6"/>
        </w:rPr>
        <w:t> </w:t>
      </w:r>
      <w:r>
        <w:rPr/>
        <w:t>constituem,</w:t>
      </w:r>
      <w:r>
        <w:rPr>
          <w:spacing w:val="-6"/>
        </w:rPr>
        <w:t> </w:t>
      </w:r>
      <w:r>
        <w:rPr/>
        <w:t>sem</w:t>
      </w:r>
      <w:r>
        <w:rPr>
          <w:spacing w:val="-6"/>
        </w:rPr>
        <w:t> </w:t>
      </w:r>
      <w:r>
        <w:rPr/>
        <w:t>a</w:t>
      </w:r>
      <w:r>
        <w:rPr>
          <w:spacing w:val="-7"/>
        </w:rPr>
        <w:t> </w:t>
      </w:r>
      <w:r>
        <w:rPr/>
        <w:t>indagação</w:t>
      </w:r>
      <w:r>
        <w:rPr>
          <w:spacing w:val="-6"/>
        </w:rPr>
        <w:t> </w:t>
      </w:r>
      <w:r>
        <w:rPr/>
        <w:t>das</w:t>
      </w:r>
      <w:r>
        <w:rPr>
          <w:spacing w:val="-6"/>
        </w:rPr>
        <w:t> </w:t>
      </w:r>
      <w:r>
        <w:rPr/>
        <w:t>causas</w:t>
      </w:r>
      <w:r>
        <w:rPr>
          <w:spacing w:val="-6"/>
        </w:rPr>
        <w:t> </w:t>
      </w:r>
      <w:r>
        <w:rPr/>
        <w:t>que</w:t>
      </w:r>
      <w:r>
        <w:rPr>
          <w:spacing w:val="-7"/>
        </w:rPr>
        <w:t> </w:t>
      </w:r>
      <w:r>
        <w:rPr/>
        <w:t>o</w:t>
      </w:r>
      <w:r>
        <w:rPr>
          <w:spacing w:val="-6"/>
        </w:rPr>
        <w:t> </w:t>
      </w:r>
      <w:r>
        <w:rPr/>
        <w:t>motivaram.</w:t>
      </w:r>
    </w:p>
    <w:p>
      <w:pPr>
        <w:pStyle w:val="BodyText"/>
        <w:spacing w:before="0"/>
        <w:rPr>
          <w:sz w:val="20"/>
        </w:rPr>
      </w:pPr>
    </w:p>
    <w:p>
      <w:pPr>
        <w:pStyle w:val="BodyText"/>
        <w:spacing w:before="6"/>
        <w:rPr>
          <w:sz w:val="16"/>
        </w:rPr>
      </w:pPr>
    </w:p>
    <w:p>
      <w:pPr>
        <w:pStyle w:val="ListParagraph"/>
        <w:numPr>
          <w:ilvl w:val="2"/>
          <w:numId w:val="1275"/>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9"/>
        </w:rPr>
        <w:t> </w:t>
      </w:r>
      <w:r>
        <w:rPr/>
        <w:t>EXECUÇÃO</w:t>
      </w:r>
      <w:r>
        <w:rPr>
          <w:spacing w:val="-8"/>
        </w:rPr>
        <w:t> </w:t>
      </w:r>
      <w:r>
        <w:rPr/>
        <w:t>DE</w:t>
      </w:r>
      <w:r>
        <w:rPr>
          <w:spacing w:val="-8"/>
        </w:rPr>
        <w:t> </w:t>
      </w:r>
      <w:r>
        <w:rPr/>
        <w:t>OBRAS</w:t>
      </w:r>
      <w:r>
        <w:rPr>
          <w:spacing w:val="-9"/>
        </w:rPr>
        <w:t> </w:t>
      </w:r>
      <w:r>
        <w:rPr/>
        <w:t>E</w:t>
      </w:r>
      <w:r>
        <w:rPr>
          <w:spacing w:val="-8"/>
        </w:rPr>
        <w:t> </w:t>
      </w:r>
      <w:r>
        <w:rPr/>
        <w:t>OUTROS</w:t>
      </w:r>
      <w:r>
        <w:rPr>
          <w:spacing w:val="-9"/>
        </w:rPr>
        <w:t> </w:t>
      </w:r>
      <w:r>
        <w:rPr/>
        <w:t>SERVIÇOS,</w:t>
      </w:r>
      <w:r>
        <w:rPr>
          <w:spacing w:val="-8"/>
        </w:rPr>
        <w:t> </w:t>
      </w:r>
      <w:r>
        <w:rPr/>
        <w:t>constante</w:t>
      </w:r>
      <w:r>
        <w:rPr>
          <w:spacing w:val="-8"/>
        </w:rPr>
        <w:t> </w:t>
      </w:r>
      <w:r>
        <w:rPr/>
        <w:t>do</w:t>
      </w:r>
      <w:r>
        <w:rPr>
          <w:spacing w:val="-9"/>
        </w:rPr>
        <w:t> </w:t>
      </w:r>
      <w:r>
        <w:rPr/>
        <w:t>Anexo</w:t>
      </w:r>
      <w:r>
        <w:rPr>
          <w:spacing w:val="-8"/>
        </w:rPr>
        <w:t> </w:t>
      </w:r>
      <w:r>
        <w:rPr/>
        <w:t>I</w:t>
      </w:r>
      <w:r>
        <w:rPr>
          <w:spacing w:val="-9"/>
        </w:rPr>
        <w:t> </w:t>
      </w:r>
      <w:r>
        <w:rPr/>
        <w:t>deste documento.</w:t>
      </w:r>
    </w:p>
    <w:p>
      <w:pPr>
        <w:pStyle w:val="BodyText"/>
        <w:spacing w:before="0"/>
        <w:rPr>
          <w:sz w:val="20"/>
        </w:rPr>
      </w:pPr>
    </w:p>
    <w:p>
      <w:pPr>
        <w:pStyle w:val="BodyText"/>
        <w:spacing w:before="7"/>
        <w:rPr>
          <w:sz w:val="16"/>
        </w:rPr>
      </w:pPr>
    </w:p>
    <w:p>
      <w:pPr>
        <w:pStyle w:val="ListParagraph"/>
        <w:numPr>
          <w:ilvl w:val="2"/>
          <w:numId w:val="1275"/>
        </w:numPr>
        <w:tabs>
          <w:tab w:pos="3480" w:val="left" w:leader="none"/>
        </w:tabs>
        <w:spacing w:line="240" w:lineRule="auto" w:before="0"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4.2.4.</w:t>
      </w:r>
    </w:p>
    <w:p>
      <w:pPr>
        <w:spacing w:after="0"/>
        <w:sectPr>
          <w:pgSz w:w="11910" w:h="16840"/>
          <w:pgMar w:header="0" w:footer="741" w:top="1280" w:bottom="1020" w:left="0" w:right="0"/>
        </w:sectPr>
      </w:pPr>
    </w:p>
    <w:p>
      <w:pPr>
        <w:pStyle w:val="Heading6"/>
        <w:numPr>
          <w:ilvl w:val="1"/>
          <w:numId w:val="1245"/>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3728;mso-wrap-distance-left:0;mso-wrap-distance-right:0" from="112.440903pt,25.111721pt" to="524.408903pt,25.111721pt" stroked="true" strokeweight=".5pt" strokecolor="#006e72">
            <v:stroke dashstyle="solid"/>
            <w10:wrap type="topAndBottom"/>
          </v:line>
        </w:pict>
      </w:r>
      <w:r>
        <w:rPr>
          <w:color w:val="006E72"/>
        </w:rPr>
        <w:t>PERÍCIA</w:t>
      </w:r>
    </w:p>
    <w:p>
      <w:pPr>
        <w:pStyle w:val="BodyText"/>
        <w:spacing w:before="0"/>
        <w:rPr>
          <w:rFonts w:ascii="Dax-Italic"/>
          <w:i/>
          <w:sz w:val="32"/>
        </w:rPr>
      </w:pPr>
    </w:p>
    <w:p>
      <w:pPr>
        <w:pStyle w:val="BodyText"/>
        <w:spacing w:before="10"/>
        <w:rPr>
          <w:rFonts w:ascii="Dax-Italic"/>
          <w:i/>
          <w:sz w:val="29"/>
        </w:rPr>
      </w:pPr>
    </w:p>
    <w:p>
      <w:pPr>
        <w:pStyle w:val="ListParagraph"/>
        <w:numPr>
          <w:ilvl w:val="2"/>
          <w:numId w:val="1245"/>
        </w:numPr>
        <w:tabs>
          <w:tab w:pos="3498" w:val="left" w:leader="none"/>
        </w:tabs>
        <w:spacing w:line="240" w:lineRule="auto" w:before="1" w:after="0"/>
        <w:ind w:left="3497" w:right="0" w:hanging="49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76"/>
        </w:numPr>
        <w:tabs>
          <w:tab w:pos="3119" w:val="left" w:leader="none"/>
        </w:tabs>
        <w:spacing w:line="240" w:lineRule="auto" w:before="122" w:after="0"/>
        <w:ind w:left="3118" w:right="0" w:hanging="114"/>
        <w:jc w:val="left"/>
        <w:rPr>
          <w:sz w:val="18"/>
        </w:rPr>
      </w:pPr>
      <w:r>
        <w:rPr>
          <w:sz w:val="18"/>
        </w:rPr>
        <w:t>ABNT NBR </w:t>
      </w:r>
      <w:r>
        <w:rPr>
          <w:spacing w:val="-3"/>
          <w:sz w:val="18"/>
        </w:rPr>
        <w:t>14653-2: </w:t>
      </w:r>
      <w:r>
        <w:rPr>
          <w:sz w:val="18"/>
        </w:rPr>
        <w:t>2011 - Avaliação de</w:t>
      </w:r>
      <w:r>
        <w:rPr>
          <w:spacing w:val="-4"/>
          <w:sz w:val="18"/>
        </w:rPr>
        <w:t> </w:t>
      </w:r>
      <w:r>
        <w:rPr>
          <w:sz w:val="18"/>
        </w:rPr>
        <w:t>bens;</w:t>
      </w:r>
    </w:p>
    <w:p>
      <w:pPr>
        <w:pStyle w:val="ListParagraph"/>
        <w:numPr>
          <w:ilvl w:val="0"/>
          <w:numId w:val="1276"/>
        </w:numPr>
        <w:tabs>
          <w:tab w:pos="3119" w:val="left" w:leader="none"/>
        </w:tabs>
        <w:spacing w:line="240" w:lineRule="auto" w:before="94" w:after="0"/>
        <w:ind w:left="3118" w:right="0" w:hanging="114"/>
        <w:jc w:val="left"/>
        <w:rPr>
          <w:sz w:val="18"/>
        </w:rPr>
      </w:pPr>
      <w:r>
        <w:rPr>
          <w:sz w:val="18"/>
        </w:rPr>
        <w:t>ABNT NBR 13752:1996 - Perícias de engenharia na construção</w:t>
      </w:r>
      <w:r>
        <w:rPr>
          <w:spacing w:val="-19"/>
          <w:sz w:val="18"/>
        </w:rPr>
        <w:t> </w:t>
      </w:r>
      <w:r>
        <w:rPr>
          <w:sz w:val="18"/>
        </w:rPr>
        <w:t>civil;</w:t>
      </w:r>
    </w:p>
    <w:p>
      <w:pPr>
        <w:pStyle w:val="ListParagraph"/>
        <w:numPr>
          <w:ilvl w:val="0"/>
          <w:numId w:val="1276"/>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2"/>
          <w:numId w:val="1245"/>
        </w:numPr>
        <w:tabs>
          <w:tab w:pos="3498" w:val="left" w:leader="none"/>
        </w:tabs>
        <w:spacing w:line="240" w:lineRule="auto" w:before="166" w:after="0"/>
        <w:ind w:left="3497" w:right="0" w:hanging="49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rFonts w:ascii="Dax-Regular" w:hAnsi="Dax-Regular"/>
        </w:rPr>
        <w:t>Perícia </w:t>
      </w:r>
      <w:r>
        <w:rPr/>
        <w:t>– atividade que envolve a apuração das causas que motivaram determinado </w:t>
      </w:r>
      <w:r>
        <w:rPr>
          <w:spacing w:val="-3"/>
        </w:rPr>
        <w:t>evento, </w:t>
      </w:r>
      <w:r>
        <w:rPr/>
        <w:t>ou da asserção</w:t>
      </w:r>
      <w:r>
        <w:rPr>
          <w:spacing w:val="-29"/>
        </w:rPr>
        <w:t> </w:t>
      </w:r>
      <w:r>
        <w:rPr/>
        <w:t>de</w:t>
      </w:r>
      <w:r>
        <w:rPr>
          <w:spacing w:val="-29"/>
        </w:rPr>
        <w:t> </w:t>
      </w:r>
      <w:r>
        <w:rPr/>
        <w:t>direitos,</w:t>
      </w:r>
      <w:r>
        <w:rPr>
          <w:spacing w:val="-28"/>
        </w:rPr>
        <w:t> </w:t>
      </w:r>
      <w:r>
        <w:rPr/>
        <w:t>e</w:t>
      </w:r>
      <w:r>
        <w:rPr>
          <w:spacing w:val="-29"/>
        </w:rPr>
        <w:t> </w:t>
      </w:r>
      <w:r>
        <w:rPr/>
        <w:t>na</w:t>
      </w:r>
      <w:r>
        <w:rPr>
          <w:spacing w:val="-29"/>
        </w:rPr>
        <w:t> </w:t>
      </w:r>
      <w:r>
        <w:rPr/>
        <w:t>qual</w:t>
      </w:r>
      <w:r>
        <w:rPr>
          <w:spacing w:val="-28"/>
        </w:rPr>
        <w:t> </w:t>
      </w:r>
      <w:r>
        <w:rPr/>
        <w:t>o</w:t>
      </w:r>
      <w:r>
        <w:rPr>
          <w:spacing w:val="-29"/>
        </w:rPr>
        <w:t> </w:t>
      </w:r>
      <w:r>
        <w:rPr/>
        <w:t>profissional,</w:t>
      </w:r>
      <w:r>
        <w:rPr>
          <w:spacing w:val="-29"/>
        </w:rPr>
        <w:t> </w:t>
      </w:r>
      <w:r>
        <w:rPr/>
        <w:t>por</w:t>
      </w:r>
      <w:r>
        <w:rPr>
          <w:spacing w:val="-28"/>
        </w:rPr>
        <w:t> </w:t>
      </w:r>
      <w:r>
        <w:rPr/>
        <w:t>conta</w:t>
      </w:r>
      <w:r>
        <w:rPr>
          <w:spacing w:val="-29"/>
        </w:rPr>
        <w:t> </w:t>
      </w:r>
      <w:r>
        <w:rPr/>
        <w:t>própria</w:t>
      </w:r>
      <w:r>
        <w:rPr>
          <w:spacing w:val="-28"/>
        </w:rPr>
        <w:t> </w:t>
      </w:r>
      <w:r>
        <w:rPr/>
        <w:t>ou</w:t>
      </w:r>
      <w:r>
        <w:rPr>
          <w:spacing w:val="-29"/>
        </w:rPr>
        <w:t> </w:t>
      </w:r>
      <w:r>
        <w:rPr/>
        <w:t>a</w:t>
      </w:r>
      <w:r>
        <w:rPr>
          <w:spacing w:val="-29"/>
        </w:rPr>
        <w:t> </w:t>
      </w:r>
      <w:r>
        <w:rPr/>
        <w:t>serviço</w:t>
      </w:r>
      <w:r>
        <w:rPr>
          <w:spacing w:val="-28"/>
        </w:rPr>
        <w:t> </w:t>
      </w:r>
      <w:r>
        <w:rPr/>
        <w:t>de</w:t>
      </w:r>
      <w:r>
        <w:rPr>
          <w:spacing w:val="-29"/>
        </w:rPr>
        <w:t> </w:t>
      </w:r>
      <w:r>
        <w:rPr/>
        <w:t>terceiros,</w:t>
      </w:r>
      <w:r>
        <w:rPr>
          <w:spacing w:val="-29"/>
        </w:rPr>
        <w:t> </w:t>
      </w:r>
      <w:r>
        <w:rPr/>
        <w:t>efetua</w:t>
      </w:r>
      <w:r>
        <w:rPr>
          <w:spacing w:val="-28"/>
        </w:rPr>
        <w:t> </w:t>
      </w:r>
      <w:r>
        <w:rPr/>
        <w:t>trabalho</w:t>
      </w:r>
      <w:r>
        <w:rPr>
          <w:spacing w:val="-29"/>
        </w:rPr>
        <w:t> </w:t>
      </w:r>
      <w:r>
        <w:rPr/>
        <w:t>técnico visando</w:t>
      </w:r>
      <w:r>
        <w:rPr>
          <w:spacing w:val="-13"/>
        </w:rPr>
        <w:t> </w:t>
      </w:r>
      <w:r>
        <w:rPr/>
        <w:t>a</w:t>
      </w:r>
      <w:r>
        <w:rPr>
          <w:spacing w:val="-12"/>
        </w:rPr>
        <w:t> </w:t>
      </w:r>
      <w:r>
        <w:rPr/>
        <w:t>emissão</w:t>
      </w:r>
      <w:r>
        <w:rPr>
          <w:spacing w:val="-13"/>
        </w:rPr>
        <w:t> </w:t>
      </w:r>
      <w:r>
        <w:rPr/>
        <w:t>de</w:t>
      </w:r>
      <w:r>
        <w:rPr>
          <w:spacing w:val="-12"/>
        </w:rPr>
        <w:t> </w:t>
      </w:r>
      <w:r>
        <w:rPr/>
        <w:t>um</w:t>
      </w:r>
      <w:r>
        <w:rPr>
          <w:spacing w:val="-13"/>
        </w:rPr>
        <w:t> </w:t>
      </w:r>
      <w:r>
        <w:rPr/>
        <w:t>parecer</w:t>
      </w:r>
      <w:r>
        <w:rPr>
          <w:spacing w:val="-12"/>
        </w:rPr>
        <w:t> </w:t>
      </w:r>
      <w:r>
        <w:rPr/>
        <w:t>ou</w:t>
      </w:r>
      <w:r>
        <w:rPr>
          <w:spacing w:val="-13"/>
        </w:rPr>
        <w:t> </w:t>
      </w:r>
      <w:r>
        <w:rPr/>
        <w:t>laudo</w:t>
      </w:r>
      <w:r>
        <w:rPr>
          <w:spacing w:val="-12"/>
        </w:rPr>
        <w:t> </w:t>
      </w:r>
      <w:r>
        <w:rPr/>
        <w:t>técnico,</w:t>
      </w:r>
      <w:r>
        <w:rPr>
          <w:spacing w:val="-13"/>
        </w:rPr>
        <w:t> </w:t>
      </w:r>
      <w:r>
        <w:rPr/>
        <w:t>compreendendo:</w:t>
      </w:r>
      <w:r>
        <w:rPr>
          <w:spacing w:val="-12"/>
        </w:rPr>
        <w:t> </w:t>
      </w:r>
      <w:r>
        <w:rPr/>
        <w:t>levantamento</w:t>
      </w:r>
      <w:r>
        <w:rPr>
          <w:spacing w:val="-12"/>
        </w:rPr>
        <w:t> </w:t>
      </w:r>
      <w:r>
        <w:rPr/>
        <w:t>de</w:t>
      </w:r>
      <w:r>
        <w:rPr>
          <w:spacing w:val="-13"/>
        </w:rPr>
        <w:t> </w:t>
      </w:r>
      <w:r>
        <w:rPr/>
        <w:t>dados,</w:t>
      </w:r>
      <w:r>
        <w:rPr>
          <w:spacing w:val="-12"/>
        </w:rPr>
        <w:t> </w:t>
      </w:r>
      <w:r>
        <w:rPr/>
        <w:t>realização</w:t>
      </w:r>
      <w:r>
        <w:rPr>
          <w:spacing w:val="-13"/>
        </w:rPr>
        <w:t> </w:t>
      </w:r>
      <w:r>
        <w:rPr/>
        <w:t>de análise</w:t>
      </w:r>
      <w:r>
        <w:rPr>
          <w:spacing w:val="-30"/>
        </w:rPr>
        <w:t> </w:t>
      </w:r>
      <w:r>
        <w:rPr/>
        <w:t>ou</w:t>
      </w:r>
      <w:r>
        <w:rPr>
          <w:spacing w:val="-29"/>
        </w:rPr>
        <w:t> </w:t>
      </w:r>
      <w:r>
        <w:rPr/>
        <w:t>avaliação</w:t>
      </w:r>
      <w:r>
        <w:rPr>
          <w:spacing w:val="-30"/>
        </w:rPr>
        <w:t> </w:t>
      </w:r>
      <w:r>
        <w:rPr/>
        <w:t>de</w:t>
      </w:r>
      <w:r>
        <w:rPr>
          <w:spacing w:val="-29"/>
        </w:rPr>
        <w:t> </w:t>
      </w:r>
      <w:r>
        <w:rPr/>
        <w:t>estudos,</w:t>
      </w:r>
      <w:r>
        <w:rPr>
          <w:spacing w:val="-29"/>
        </w:rPr>
        <w:t> </w:t>
      </w:r>
      <w:r>
        <w:rPr/>
        <w:t>propostas,</w:t>
      </w:r>
      <w:r>
        <w:rPr>
          <w:spacing w:val="-30"/>
        </w:rPr>
        <w:t> </w:t>
      </w:r>
      <w:r>
        <w:rPr/>
        <w:t>projetos,</w:t>
      </w:r>
      <w:r>
        <w:rPr>
          <w:spacing w:val="-29"/>
        </w:rPr>
        <w:t> </w:t>
      </w:r>
      <w:r>
        <w:rPr/>
        <w:t>serviços,</w:t>
      </w:r>
      <w:r>
        <w:rPr>
          <w:spacing w:val="-29"/>
        </w:rPr>
        <w:t> </w:t>
      </w:r>
      <w:r>
        <w:rPr/>
        <w:t>obras</w:t>
      </w:r>
      <w:r>
        <w:rPr>
          <w:spacing w:val="-30"/>
        </w:rPr>
        <w:t> </w:t>
      </w:r>
      <w:r>
        <w:rPr/>
        <w:t>ou</w:t>
      </w:r>
      <w:r>
        <w:rPr>
          <w:spacing w:val="-29"/>
        </w:rPr>
        <w:t> </w:t>
      </w:r>
      <w:r>
        <w:rPr/>
        <w:t>produtos</w:t>
      </w:r>
      <w:r>
        <w:rPr>
          <w:spacing w:val="-29"/>
        </w:rPr>
        <w:t> </w:t>
      </w:r>
      <w:r>
        <w:rPr/>
        <w:t>desenvolvidos</w:t>
      </w:r>
      <w:r>
        <w:rPr>
          <w:spacing w:val="-30"/>
        </w:rPr>
        <w:t> </w:t>
      </w:r>
      <w:r>
        <w:rPr/>
        <w:t>ou</w:t>
      </w:r>
      <w:r>
        <w:rPr>
          <w:spacing w:val="-29"/>
        </w:rPr>
        <w:t> </w:t>
      </w:r>
      <w:r>
        <w:rPr/>
        <w:t>executados por</w:t>
      </w:r>
      <w:r>
        <w:rPr>
          <w:spacing w:val="-1"/>
        </w:rPr>
        <w:t> </w:t>
      </w:r>
      <w:r>
        <w:rPr/>
        <w:t>outrem;</w:t>
      </w:r>
    </w:p>
    <w:p>
      <w:pPr>
        <w:pStyle w:val="BodyText"/>
        <w:spacing w:before="0"/>
        <w:rPr>
          <w:sz w:val="20"/>
        </w:rPr>
      </w:pPr>
    </w:p>
    <w:p>
      <w:pPr>
        <w:pStyle w:val="BodyText"/>
        <w:spacing w:before="9"/>
        <w:rPr>
          <w:sz w:val="16"/>
        </w:rPr>
      </w:pPr>
    </w:p>
    <w:p>
      <w:pPr>
        <w:pStyle w:val="ListParagraph"/>
        <w:numPr>
          <w:ilvl w:val="2"/>
          <w:numId w:val="1245"/>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115"/>
        <w:ind w:left="3004"/>
      </w:pPr>
      <w:r>
        <w:rPr/>
        <w:t>Ver também: “REGULAMENTO DE HONORÁRIOS PARA  AVALIAÇÕES E PERÍCIAS DE ENGENHARIA do</w:t>
      </w:r>
    </w:p>
    <w:p>
      <w:pPr>
        <w:pStyle w:val="BodyText"/>
        <w:spacing w:line="283" w:lineRule="auto" w:before="37"/>
        <w:ind w:left="2551" w:right="1415"/>
      </w:pPr>
      <w:r>
        <w:rPr/>
        <w:t>INSTITUTO</w:t>
      </w:r>
      <w:r>
        <w:rPr>
          <w:spacing w:val="-26"/>
        </w:rPr>
        <w:t> </w:t>
      </w:r>
      <w:r>
        <w:rPr/>
        <w:t>DE</w:t>
      </w:r>
      <w:r>
        <w:rPr>
          <w:spacing w:val="-25"/>
        </w:rPr>
        <w:t> </w:t>
      </w:r>
      <w:r>
        <w:rPr/>
        <w:t>ENGENHARIA</w:t>
      </w:r>
      <w:r>
        <w:rPr>
          <w:spacing w:val="-25"/>
        </w:rPr>
        <w:t> </w:t>
      </w:r>
      <w:r>
        <w:rPr/>
        <w:t>LEGAL”</w:t>
      </w:r>
      <w:r>
        <w:rPr>
          <w:spacing w:val="-25"/>
        </w:rPr>
        <w:t> </w:t>
      </w:r>
      <w:r>
        <w:rPr/>
        <w:t>e</w:t>
      </w:r>
      <w:r>
        <w:rPr>
          <w:spacing w:val="-25"/>
        </w:rPr>
        <w:t> </w:t>
      </w:r>
      <w:r>
        <w:rPr/>
        <w:t>outras</w:t>
      </w:r>
      <w:r>
        <w:rPr>
          <w:spacing w:val="-25"/>
        </w:rPr>
        <w:t> </w:t>
      </w:r>
      <w:r>
        <w:rPr/>
        <w:t>entidades</w:t>
      </w:r>
      <w:r>
        <w:rPr>
          <w:spacing w:val="-26"/>
        </w:rPr>
        <w:t> </w:t>
      </w:r>
      <w:r>
        <w:rPr/>
        <w:t>filiadas</w:t>
      </w:r>
      <w:r>
        <w:rPr>
          <w:spacing w:val="-25"/>
        </w:rPr>
        <w:t> </w:t>
      </w:r>
      <w:r>
        <w:rPr/>
        <w:t>ao</w:t>
      </w:r>
      <w:r>
        <w:rPr>
          <w:spacing w:val="-25"/>
        </w:rPr>
        <w:t> </w:t>
      </w:r>
      <w:r>
        <w:rPr/>
        <w:t>Instituto</w:t>
      </w:r>
      <w:r>
        <w:rPr>
          <w:spacing w:val="-25"/>
        </w:rPr>
        <w:t> </w:t>
      </w:r>
      <w:r>
        <w:rPr/>
        <w:t>Brasileiro</w:t>
      </w:r>
      <w:r>
        <w:rPr>
          <w:spacing w:val="-25"/>
        </w:rPr>
        <w:t> </w:t>
      </w:r>
      <w:r>
        <w:rPr/>
        <w:t>de</w:t>
      </w:r>
      <w:r>
        <w:rPr>
          <w:spacing w:val="-25"/>
        </w:rPr>
        <w:t> </w:t>
      </w:r>
      <w:r>
        <w:rPr/>
        <w:t>Avaliações</w:t>
      </w:r>
      <w:r>
        <w:rPr>
          <w:spacing w:val="-25"/>
        </w:rPr>
        <w:t> </w:t>
      </w:r>
      <w:r>
        <w:rPr/>
        <w:t>e</w:t>
      </w:r>
      <w:r>
        <w:rPr>
          <w:spacing w:val="-26"/>
        </w:rPr>
        <w:t> </w:t>
      </w:r>
      <w:r>
        <w:rPr/>
        <w:t>Perícias</w:t>
      </w:r>
      <w:r>
        <w:rPr>
          <w:spacing w:val="-25"/>
        </w:rPr>
        <w:t> </w:t>
      </w:r>
      <w:r>
        <w:rPr/>
        <w:t>de Engenharia- IBAPE:</w:t>
      </w:r>
      <w:r>
        <w:rPr>
          <w:spacing w:val="-11"/>
        </w:rPr>
        <w:t> </w:t>
      </w:r>
      <w:hyperlink r:id="rId972">
        <w:r>
          <w:rPr/>
          <w:t>http://www.ielegal.org.br/arquivos/tabelahonorarios.pdf</w:t>
        </w:r>
      </w:hyperlink>
    </w:p>
    <w:p>
      <w:pPr>
        <w:pStyle w:val="BodyText"/>
        <w:spacing w:before="0"/>
        <w:rPr>
          <w:sz w:val="20"/>
        </w:rPr>
      </w:pPr>
    </w:p>
    <w:p>
      <w:pPr>
        <w:pStyle w:val="BodyText"/>
        <w:spacing w:before="7"/>
        <w:rPr>
          <w:sz w:val="16"/>
        </w:rPr>
      </w:pPr>
    </w:p>
    <w:p>
      <w:pPr>
        <w:pStyle w:val="ListParagraph"/>
        <w:numPr>
          <w:ilvl w:val="2"/>
          <w:numId w:val="1245"/>
        </w:numPr>
        <w:tabs>
          <w:tab w:pos="3498" w:val="left" w:leader="none"/>
        </w:tabs>
        <w:spacing w:line="240" w:lineRule="auto" w:before="0" w:after="0"/>
        <w:ind w:left="3497" w:right="0" w:hanging="49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4.2.4.</w:t>
      </w:r>
    </w:p>
    <w:p>
      <w:pPr>
        <w:spacing w:after="0"/>
        <w:sectPr>
          <w:pgSz w:w="11910" w:h="16840"/>
          <w:pgMar w:header="0" w:footer="812" w:top="1280" w:bottom="1000" w:left="0" w:right="0"/>
        </w:sectPr>
      </w:pPr>
    </w:p>
    <w:p>
      <w:pPr>
        <w:pStyle w:val="Heading6"/>
        <w:numPr>
          <w:ilvl w:val="1"/>
          <w:numId w:val="1245"/>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3752;mso-wrap-distance-left:0;mso-wrap-distance-right:0" from="112.440903pt,25.111721pt" to="524.408903pt,25.111721pt" stroked="true" strokeweight=".5pt" strokecolor="#006e72">
            <v:stroke dashstyle="solid"/>
            <w10:wrap type="topAndBottom"/>
          </v:line>
        </w:pict>
      </w:r>
      <w:r>
        <w:rPr>
          <w:color w:val="006E72"/>
          <w:spacing w:val="-4"/>
        </w:rPr>
        <w:t>AVALIAÇÃO</w:t>
      </w:r>
    </w:p>
    <w:p>
      <w:pPr>
        <w:pStyle w:val="BodyText"/>
        <w:spacing w:before="0"/>
        <w:rPr>
          <w:rFonts w:ascii="Dax-Italic"/>
          <w:i/>
          <w:sz w:val="32"/>
        </w:rPr>
      </w:pPr>
    </w:p>
    <w:p>
      <w:pPr>
        <w:pStyle w:val="BodyText"/>
        <w:spacing w:before="10"/>
        <w:rPr>
          <w:rFonts w:ascii="Dax-Italic"/>
          <w:i/>
          <w:sz w:val="29"/>
        </w:rPr>
      </w:pPr>
    </w:p>
    <w:p>
      <w:pPr>
        <w:pStyle w:val="ListParagraph"/>
        <w:numPr>
          <w:ilvl w:val="2"/>
          <w:numId w:val="1245"/>
        </w:numPr>
        <w:tabs>
          <w:tab w:pos="3498" w:val="left" w:leader="none"/>
        </w:tabs>
        <w:spacing w:line="240" w:lineRule="auto" w:before="1" w:after="0"/>
        <w:ind w:left="3497" w:right="0" w:hanging="49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77"/>
        </w:numPr>
        <w:tabs>
          <w:tab w:pos="3119" w:val="left" w:leader="none"/>
        </w:tabs>
        <w:spacing w:line="240" w:lineRule="auto" w:before="122" w:after="0"/>
        <w:ind w:left="3118" w:right="0" w:hanging="114"/>
        <w:jc w:val="left"/>
        <w:rPr>
          <w:sz w:val="18"/>
        </w:rPr>
      </w:pPr>
      <w:r>
        <w:rPr>
          <w:sz w:val="18"/>
        </w:rPr>
        <w:t>ABNT NBR 13752:1996 - Perícias de engenharia na construção</w:t>
      </w:r>
      <w:r>
        <w:rPr>
          <w:spacing w:val="-19"/>
          <w:sz w:val="18"/>
        </w:rPr>
        <w:t> </w:t>
      </w:r>
      <w:r>
        <w:rPr>
          <w:sz w:val="18"/>
        </w:rPr>
        <w:t>civil;</w:t>
      </w:r>
    </w:p>
    <w:p>
      <w:pPr>
        <w:pStyle w:val="ListParagraph"/>
        <w:numPr>
          <w:ilvl w:val="0"/>
          <w:numId w:val="1277"/>
        </w:numPr>
        <w:tabs>
          <w:tab w:pos="3119" w:val="left" w:leader="none"/>
        </w:tabs>
        <w:spacing w:line="240" w:lineRule="auto" w:before="94" w:after="0"/>
        <w:ind w:left="3118" w:right="0" w:hanging="114"/>
        <w:jc w:val="left"/>
        <w:rPr>
          <w:sz w:val="18"/>
        </w:rPr>
      </w:pPr>
      <w:r>
        <w:rPr>
          <w:sz w:val="18"/>
        </w:rPr>
        <w:t>NBR</w:t>
      </w:r>
      <w:r>
        <w:rPr>
          <w:spacing w:val="-4"/>
          <w:sz w:val="18"/>
        </w:rPr>
        <w:t> </w:t>
      </w:r>
      <w:r>
        <w:rPr>
          <w:spacing w:val="-3"/>
          <w:sz w:val="18"/>
        </w:rPr>
        <w:t>14653-1, </w:t>
      </w:r>
      <w:r>
        <w:rPr>
          <w:sz w:val="18"/>
        </w:rPr>
        <w:t>de</w:t>
      </w:r>
      <w:r>
        <w:rPr>
          <w:spacing w:val="-4"/>
          <w:sz w:val="18"/>
        </w:rPr>
        <w:t> </w:t>
      </w:r>
      <w:r>
        <w:rPr>
          <w:sz w:val="18"/>
        </w:rPr>
        <w:t>abril</w:t>
      </w:r>
      <w:r>
        <w:rPr>
          <w:spacing w:val="-3"/>
          <w:sz w:val="18"/>
        </w:rPr>
        <w:t> </w:t>
      </w:r>
      <w:r>
        <w:rPr>
          <w:sz w:val="18"/>
        </w:rPr>
        <w:t>de</w:t>
      </w:r>
      <w:r>
        <w:rPr>
          <w:spacing w:val="-3"/>
          <w:sz w:val="18"/>
        </w:rPr>
        <w:t> </w:t>
      </w:r>
      <w:r>
        <w:rPr>
          <w:sz w:val="18"/>
        </w:rPr>
        <w:t>2001</w:t>
      </w:r>
      <w:r>
        <w:rPr>
          <w:spacing w:val="-4"/>
          <w:sz w:val="18"/>
        </w:rPr>
        <w:t> </w:t>
      </w:r>
      <w:r>
        <w:rPr>
          <w:sz w:val="18"/>
        </w:rPr>
        <w:t>-</w:t>
      </w:r>
      <w:r>
        <w:rPr>
          <w:spacing w:val="-3"/>
          <w:sz w:val="18"/>
        </w:rPr>
        <w:t> </w:t>
      </w:r>
      <w:r>
        <w:rPr>
          <w:sz w:val="18"/>
        </w:rPr>
        <w:t>Avaliação</w:t>
      </w:r>
      <w:r>
        <w:rPr>
          <w:spacing w:val="-3"/>
          <w:sz w:val="18"/>
        </w:rPr>
        <w:t> </w:t>
      </w:r>
      <w:r>
        <w:rPr>
          <w:sz w:val="18"/>
        </w:rPr>
        <w:t>de</w:t>
      </w:r>
      <w:r>
        <w:rPr>
          <w:spacing w:val="-4"/>
          <w:sz w:val="18"/>
        </w:rPr>
        <w:t> </w:t>
      </w:r>
      <w:r>
        <w:rPr>
          <w:sz w:val="18"/>
        </w:rPr>
        <w:t>Bens</w:t>
      </w:r>
      <w:r>
        <w:rPr>
          <w:spacing w:val="-3"/>
          <w:sz w:val="18"/>
        </w:rPr>
        <w:t> </w:t>
      </w:r>
      <w:r>
        <w:rPr>
          <w:sz w:val="18"/>
        </w:rPr>
        <w:t>-</w:t>
      </w:r>
      <w:r>
        <w:rPr>
          <w:spacing w:val="-3"/>
          <w:sz w:val="18"/>
        </w:rPr>
        <w:t> </w:t>
      </w:r>
      <w:r>
        <w:rPr>
          <w:sz w:val="18"/>
        </w:rPr>
        <w:t>parte</w:t>
      </w:r>
      <w:r>
        <w:rPr>
          <w:spacing w:val="-4"/>
          <w:sz w:val="18"/>
        </w:rPr>
        <w:t> </w:t>
      </w:r>
      <w:r>
        <w:rPr>
          <w:sz w:val="18"/>
        </w:rPr>
        <w:t>1:</w:t>
      </w:r>
      <w:r>
        <w:rPr>
          <w:spacing w:val="-3"/>
          <w:sz w:val="18"/>
        </w:rPr>
        <w:t> </w:t>
      </w:r>
      <w:r>
        <w:rPr>
          <w:sz w:val="18"/>
        </w:rPr>
        <w:t>procedimentos</w:t>
      </w:r>
      <w:r>
        <w:rPr>
          <w:spacing w:val="-3"/>
          <w:sz w:val="18"/>
        </w:rPr>
        <w:t> </w:t>
      </w:r>
      <w:r>
        <w:rPr>
          <w:sz w:val="18"/>
        </w:rPr>
        <w:t>gerais;</w:t>
      </w:r>
    </w:p>
    <w:p>
      <w:pPr>
        <w:pStyle w:val="ListParagraph"/>
        <w:numPr>
          <w:ilvl w:val="0"/>
          <w:numId w:val="1277"/>
        </w:numPr>
        <w:tabs>
          <w:tab w:pos="3119" w:val="left" w:leader="none"/>
        </w:tabs>
        <w:spacing w:line="240" w:lineRule="auto" w:before="94" w:after="0"/>
        <w:ind w:left="3118" w:right="0" w:hanging="114"/>
        <w:jc w:val="left"/>
        <w:rPr>
          <w:sz w:val="18"/>
        </w:rPr>
      </w:pPr>
      <w:r>
        <w:rPr>
          <w:sz w:val="18"/>
        </w:rPr>
        <w:t>NBR </w:t>
      </w:r>
      <w:r>
        <w:rPr>
          <w:spacing w:val="-3"/>
          <w:sz w:val="18"/>
        </w:rPr>
        <w:t>14653-2, </w:t>
      </w:r>
      <w:r>
        <w:rPr>
          <w:sz w:val="18"/>
        </w:rPr>
        <w:t>de março de2011 - Avaliação de Bens – parte 2: imóveis</w:t>
      </w:r>
      <w:r>
        <w:rPr>
          <w:spacing w:val="-35"/>
          <w:sz w:val="18"/>
        </w:rPr>
        <w:t> </w:t>
      </w:r>
      <w:r>
        <w:rPr>
          <w:sz w:val="18"/>
        </w:rPr>
        <w:t>urbanos;</w:t>
      </w:r>
    </w:p>
    <w:p>
      <w:pPr>
        <w:pStyle w:val="ListParagraph"/>
        <w:numPr>
          <w:ilvl w:val="0"/>
          <w:numId w:val="1277"/>
        </w:numPr>
        <w:tabs>
          <w:tab w:pos="3119" w:val="left" w:leader="none"/>
        </w:tabs>
        <w:spacing w:line="240" w:lineRule="auto" w:before="94" w:after="0"/>
        <w:ind w:left="3118" w:right="0" w:hanging="114"/>
        <w:jc w:val="left"/>
        <w:rPr>
          <w:sz w:val="18"/>
        </w:rPr>
      </w:pPr>
      <w:r>
        <w:rPr>
          <w:sz w:val="18"/>
        </w:rPr>
        <w:t>NBR</w:t>
      </w:r>
      <w:r>
        <w:rPr>
          <w:spacing w:val="-4"/>
          <w:sz w:val="18"/>
        </w:rPr>
        <w:t> </w:t>
      </w:r>
      <w:r>
        <w:rPr>
          <w:sz w:val="18"/>
        </w:rPr>
        <w:t>14653-3,</w:t>
      </w:r>
      <w:r>
        <w:rPr>
          <w:spacing w:val="-3"/>
          <w:sz w:val="18"/>
        </w:rPr>
        <w:t> </w:t>
      </w:r>
      <w:r>
        <w:rPr>
          <w:sz w:val="18"/>
        </w:rPr>
        <w:t>de</w:t>
      </w:r>
      <w:r>
        <w:rPr>
          <w:spacing w:val="-3"/>
          <w:sz w:val="18"/>
        </w:rPr>
        <w:t> </w:t>
      </w:r>
      <w:r>
        <w:rPr>
          <w:sz w:val="18"/>
        </w:rPr>
        <w:t>junho</w:t>
      </w:r>
      <w:r>
        <w:rPr>
          <w:spacing w:val="-3"/>
          <w:sz w:val="18"/>
        </w:rPr>
        <w:t> </w:t>
      </w:r>
      <w:r>
        <w:rPr>
          <w:sz w:val="18"/>
        </w:rPr>
        <w:t>de</w:t>
      </w:r>
      <w:r>
        <w:rPr>
          <w:spacing w:val="-3"/>
          <w:sz w:val="18"/>
        </w:rPr>
        <w:t> </w:t>
      </w:r>
      <w:r>
        <w:rPr>
          <w:sz w:val="18"/>
        </w:rPr>
        <w:t>2004</w:t>
      </w:r>
      <w:r>
        <w:rPr>
          <w:spacing w:val="-3"/>
          <w:sz w:val="18"/>
        </w:rPr>
        <w:t> </w:t>
      </w:r>
      <w:r>
        <w:rPr>
          <w:sz w:val="18"/>
        </w:rPr>
        <w:t>-</w:t>
      </w:r>
      <w:r>
        <w:rPr>
          <w:spacing w:val="-3"/>
          <w:sz w:val="18"/>
        </w:rPr>
        <w:t> </w:t>
      </w:r>
      <w:r>
        <w:rPr>
          <w:sz w:val="18"/>
        </w:rPr>
        <w:t>Avaliações</w:t>
      </w:r>
      <w:r>
        <w:rPr>
          <w:spacing w:val="-3"/>
          <w:sz w:val="18"/>
        </w:rPr>
        <w:t> </w:t>
      </w:r>
      <w:r>
        <w:rPr>
          <w:sz w:val="18"/>
        </w:rPr>
        <w:t>de</w:t>
      </w:r>
      <w:r>
        <w:rPr>
          <w:spacing w:val="-3"/>
          <w:sz w:val="18"/>
        </w:rPr>
        <w:t> </w:t>
      </w:r>
      <w:r>
        <w:rPr>
          <w:sz w:val="18"/>
        </w:rPr>
        <w:t>Bens</w:t>
      </w:r>
      <w:r>
        <w:rPr>
          <w:spacing w:val="-3"/>
          <w:sz w:val="18"/>
        </w:rPr>
        <w:t> </w:t>
      </w:r>
      <w:r>
        <w:rPr>
          <w:sz w:val="18"/>
        </w:rPr>
        <w:t>–</w:t>
      </w:r>
      <w:r>
        <w:rPr>
          <w:spacing w:val="-3"/>
          <w:sz w:val="18"/>
        </w:rPr>
        <w:t> </w:t>
      </w:r>
      <w:r>
        <w:rPr>
          <w:sz w:val="18"/>
        </w:rPr>
        <w:t>parte</w:t>
      </w:r>
      <w:r>
        <w:rPr>
          <w:spacing w:val="-3"/>
          <w:sz w:val="18"/>
        </w:rPr>
        <w:t> </w:t>
      </w:r>
      <w:r>
        <w:rPr>
          <w:sz w:val="18"/>
        </w:rPr>
        <w:t>3:</w:t>
      </w:r>
      <w:r>
        <w:rPr>
          <w:spacing w:val="-3"/>
          <w:sz w:val="18"/>
        </w:rPr>
        <w:t> </w:t>
      </w:r>
      <w:r>
        <w:rPr>
          <w:sz w:val="18"/>
        </w:rPr>
        <w:t>imóveis</w:t>
      </w:r>
      <w:r>
        <w:rPr>
          <w:spacing w:val="-3"/>
          <w:sz w:val="18"/>
        </w:rPr>
        <w:t> </w:t>
      </w:r>
      <w:r>
        <w:rPr>
          <w:sz w:val="18"/>
        </w:rPr>
        <w:t>rurais;</w:t>
      </w:r>
    </w:p>
    <w:p>
      <w:pPr>
        <w:pStyle w:val="ListParagraph"/>
        <w:numPr>
          <w:ilvl w:val="0"/>
          <w:numId w:val="1277"/>
        </w:numPr>
        <w:tabs>
          <w:tab w:pos="3119" w:val="left" w:leader="none"/>
        </w:tabs>
        <w:spacing w:line="240" w:lineRule="auto" w:before="94" w:after="0"/>
        <w:ind w:left="3118" w:right="0" w:hanging="114"/>
        <w:jc w:val="left"/>
        <w:rPr>
          <w:sz w:val="18"/>
        </w:rPr>
      </w:pPr>
      <w:r>
        <w:rPr>
          <w:sz w:val="18"/>
        </w:rPr>
        <w:t>NBR</w:t>
      </w:r>
      <w:r>
        <w:rPr>
          <w:spacing w:val="-4"/>
          <w:sz w:val="18"/>
        </w:rPr>
        <w:t> </w:t>
      </w:r>
      <w:r>
        <w:rPr>
          <w:sz w:val="18"/>
        </w:rPr>
        <w:t>14653-4,</w:t>
      </w:r>
      <w:r>
        <w:rPr>
          <w:spacing w:val="-4"/>
          <w:sz w:val="18"/>
        </w:rPr>
        <w:t> </w:t>
      </w:r>
      <w:r>
        <w:rPr>
          <w:sz w:val="18"/>
        </w:rPr>
        <w:t>de</w:t>
      </w:r>
      <w:r>
        <w:rPr>
          <w:spacing w:val="-4"/>
          <w:sz w:val="18"/>
        </w:rPr>
        <w:t> </w:t>
      </w:r>
      <w:r>
        <w:rPr>
          <w:sz w:val="18"/>
        </w:rPr>
        <w:t>dezembro</w:t>
      </w:r>
      <w:r>
        <w:rPr>
          <w:spacing w:val="-3"/>
          <w:sz w:val="18"/>
        </w:rPr>
        <w:t> </w:t>
      </w:r>
      <w:r>
        <w:rPr>
          <w:sz w:val="18"/>
        </w:rPr>
        <w:t>de2002</w:t>
      </w:r>
      <w:r>
        <w:rPr>
          <w:spacing w:val="-4"/>
          <w:sz w:val="18"/>
        </w:rPr>
        <w:t> </w:t>
      </w:r>
      <w:r>
        <w:rPr>
          <w:sz w:val="18"/>
        </w:rPr>
        <w:t>-</w:t>
      </w:r>
      <w:r>
        <w:rPr>
          <w:spacing w:val="-4"/>
          <w:sz w:val="18"/>
        </w:rPr>
        <w:t> </w:t>
      </w:r>
      <w:r>
        <w:rPr>
          <w:sz w:val="18"/>
        </w:rPr>
        <w:t>Avaliação</w:t>
      </w:r>
      <w:r>
        <w:rPr>
          <w:spacing w:val="-4"/>
          <w:sz w:val="18"/>
        </w:rPr>
        <w:t> </w:t>
      </w:r>
      <w:r>
        <w:rPr>
          <w:sz w:val="18"/>
        </w:rPr>
        <w:t>de</w:t>
      </w:r>
      <w:r>
        <w:rPr>
          <w:spacing w:val="-3"/>
          <w:sz w:val="18"/>
        </w:rPr>
        <w:t> </w:t>
      </w:r>
      <w:r>
        <w:rPr>
          <w:sz w:val="18"/>
        </w:rPr>
        <w:t>Bens</w:t>
      </w:r>
      <w:r>
        <w:rPr>
          <w:spacing w:val="-4"/>
          <w:sz w:val="18"/>
        </w:rPr>
        <w:t> </w:t>
      </w:r>
      <w:r>
        <w:rPr>
          <w:sz w:val="18"/>
        </w:rPr>
        <w:t>-</w:t>
      </w:r>
      <w:r>
        <w:rPr>
          <w:spacing w:val="-4"/>
          <w:sz w:val="18"/>
        </w:rPr>
        <w:t> </w:t>
      </w:r>
      <w:r>
        <w:rPr>
          <w:sz w:val="18"/>
        </w:rPr>
        <w:t>parte</w:t>
      </w:r>
      <w:r>
        <w:rPr>
          <w:spacing w:val="-4"/>
          <w:sz w:val="18"/>
        </w:rPr>
        <w:t> </w:t>
      </w:r>
      <w:r>
        <w:rPr>
          <w:sz w:val="18"/>
        </w:rPr>
        <w:t>4:</w:t>
      </w:r>
      <w:r>
        <w:rPr>
          <w:spacing w:val="-3"/>
          <w:sz w:val="18"/>
        </w:rPr>
        <w:t> </w:t>
      </w:r>
      <w:r>
        <w:rPr>
          <w:sz w:val="18"/>
        </w:rPr>
        <w:t>empreendimentos;</w:t>
      </w:r>
    </w:p>
    <w:p>
      <w:pPr>
        <w:pStyle w:val="ListParagraph"/>
        <w:numPr>
          <w:ilvl w:val="0"/>
          <w:numId w:val="1277"/>
        </w:numPr>
        <w:tabs>
          <w:tab w:pos="3119" w:val="left" w:leader="none"/>
        </w:tabs>
        <w:spacing w:line="240" w:lineRule="auto" w:before="94" w:after="0"/>
        <w:ind w:left="3118" w:right="0" w:hanging="114"/>
        <w:jc w:val="left"/>
        <w:rPr>
          <w:sz w:val="18"/>
        </w:rPr>
      </w:pPr>
      <w:r>
        <w:rPr>
          <w:sz w:val="18"/>
        </w:rPr>
        <w:t>NBR</w:t>
      </w:r>
      <w:r>
        <w:rPr>
          <w:spacing w:val="-4"/>
          <w:sz w:val="18"/>
        </w:rPr>
        <w:t> </w:t>
      </w:r>
      <w:r>
        <w:rPr>
          <w:sz w:val="18"/>
        </w:rPr>
        <w:t>13752,</w:t>
      </w:r>
      <w:r>
        <w:rPr>
          <w:spacing w:val="-3"/>
          <w:sz w:val="18"/>
        </w:rPr>
        <w:t> </w:t>
      </w:r>
      <w:r>
        <w:rPr>
          <w:sz w:val="18"/>
        </w:rPr>
        <w:t>de</w:t>
      </w:r>
      <w:r>
        <w:rPr>
          <w:spacing w:val="-3"/>
          <w:sz w:val="18"/>
        </w:rPr>
        <w:t> </w:t>
      </w:r>
      <w:r>
        <w:rPr>
          <w:sz w:val="18"/>
        </w:rPr>
        <w:t>dezembro</w:t>
      </w:r>
      <w:r>
        <w:rPr>
          <w:spacing w:val="-3"/>
          <w:sz w:val="18"/>
        </w:rPr>
        <w:t> </w:t>
      </w:r>
      <w:r>
        <w:rPr>
          <w:sz w:val="18"/>
        </w:rPr>
        <w:t>de</w:t>
      </w:r>
      <w:r>
        <w:rPr>
          <w:spacing w:val="-3"/>
          <w:sz w:val="18"/>
        </w:rPr>
        <w:t> </w:t>
      </w:r>
      <w:r>
        <w:rPr>
          <w:sz w:val="18"/>
        </w:rPr>
        <w:t>1996</w:t>
      </w:r>
      <w:r>
        <w:rPr>
          <w:spacing w:val="-3"/>
          <w:sz w:val="18"/>
        </w:rPr>
        <w:t> </w:t>
      </w:r>
      <w:r>
        <w:rPr>
          <w:sz w:val="18"/>
        </w:rPr>
        <w:t>–</w:t>
      </w:r>
      <w:r>
        <w:rPr>
          <w:spacing w:val="-3"/>
          <w:sz w:val="18"/>
        </w:rPr>
        <w:t> </w:t>
      </w:r>
      <w:r>
        <w:rPr>
          <w:sz w:val="18"/>
        </w:rPr>
        <w:t>Perícias</w:t>
      </w:r>
      <w:r>
        <w:rPr>
          <w:spacing w:val="-3"/>
          <w:sz w:val="18"/>
        </w:rPr>
        <w:t> </w:t>
      </w:r>
      <w:r>
        <w:rPr>
          <w:sz w:val="18"/>
        </w:rPr>
        <w:t>de</w:t>
      </w:r>
      <w:r>
        <w:rPr>
          <w:spacing w:val="-3"/>
          <w:sz w:val="18"/>
        </w:rPr>
        <w:t> </w:t>
      </w:r>
      <w:r>
        <w:rPr>
          <w:sz w:val="18"/>
        </w:rPr>
        <w:t>engenharia</w:t>
      </w:r>
      <w:r>
        <w:rPr>
          <w:spacing w:val="-3"/>
          <w:sz w:val="18"/>
        </w:rPr>
        <w:t> </w:t>
      </w:r>
      <w:r>
        <w:rPr>
          <w:sz w:val="18"/>
        </w:rPr>
        <w:t>na</w:t>
      </w:r>
      <w:r>
        <w:rPr>
          <w:spacing w:val="-3"/>
          <w:sz w:val="18"/>
        </w:rPr>
        <w:t> </w:t>
      </w:r>
      <w:r>
        <w:rPr>
          <w:sz w:val="18"/>
        </w:rPr>
        <w:t>construção</w:t>
      </w:r>
      <w:r>
        <w:rPr>
          <w:spacing w:val="-3"/>
          <w:sz w:val="18"/>
        </w:rPr>
        <w:t> </w:t>
      </w:r>
      <w:r>
        <w:rPr>
          <w:sz w:val="18"/>
        </w:rPr>
        <w:t>civil;</w:t>
      </w:r>
    </w:p>
    <w:p>
      <w:pPr>
        <w:pStyle w:val="ListParagraph"/>
        <w:numPr>
          <w:ilvl w:val="0"/>
          <w:numId w:val="1277"/>
        </w:numPr>
        <w:tabs>
          <w:tab w:pos="3119" w:val="left" w:leader="none"/>
        </w:tabs>
        <w:spacing w:line="283" w:lineRule="auto" w:before="94" w:after="0"/>
        <w:ind w:left="3118" w:right="1415" w:hanging="114"/>
        <w:jc w:val="left"/>
        <w:rPr>
          <w:sz w:val="18"/>
        </w:rPr>
      </w:pPr>
      <w:r>
        <w:rPr>
          <w:sz w:val="18"/>
        </w:rPr>
        <w:t>NBR 12721, de agosto de2006 - Avaliação de Custos Unitários de construção para incorporação imobiliária e outras disposições para condomínios</w:t>
      </w:r>
      <w:r>
        <w:rPr>
          <w:spacing w:val="-16"/>
          <w:sz w:val="18"/>
        </w:rPr>
        <w:t> </w:t>
      </w:r>
      <w:r>
        <w:rPr>
          <w:sz w:val="18"/>
        </w:rPr>
        <w:t>edifícios;</w:t>
      </w:r>
    </w:p>
    <w:p>
      <w:pPr>
        <w:pStyle w:val="ListParagraph"/>
        <w:numPr>
          <w:ilvl w:val="0"/>
          <w:numId w:val="1277"/>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2"/>
          <w:numId w:val="1245"/>
        </w:numPr>
        <w:tabs>
          <w:tab w:pos="3498" w:val="left" w:leader="none"/>
        </w:tabs>
        <w:spacing w:line="240" w:lineRule="auto" w:before="166" w:after="0"/>
        <w:ind w:left="3497" w:right="0" w:hanging="49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05" w:firstLine="453"/>
      </w:pPr>
      <w:r>
        <w:rPr/>
        <w:t>Atividade</w:t>
      </w:r>
      <w:r>
        <w:rPr>
          <w:spacing w:val="-18"/>
        </w:rPr>
        <w:t> </w:t>
      </w:r>
      <w:r>
        <w:rPr/>
        <w:t>técnica</w:t>
      </w:r>
      <w:r>
        <w:rPr>
          <w:spacing w:val="-17"/>
        </w:rPr>
        <w:t> </w:t>
      </w:r>
      <w:r>
        <w:rPr/>
        <w:t>que</w:t>
      </w:r>
      <w:r>
        <w:rPr>
          <w:spacing w:val="-18"/>
        </w:rPr>
        <w:t> </w:t>
      </w:r>
      <w:r>
        <w:rPr/>
        <w:t>consiste</w:t>
      </w:r>
      <w:r>
        <w:rPr>
          <w:spacing w:val="-17"/>
        </w:rPr>
        <w:t> </w:t>
      </w:r>
      <w:r>
        <w:rPr/>
        <w:t>na</w:t>
      </w:r>
      <w:r>
        <w:rPr>
          <w:spacing w:val="-17"/>
        </w:rPr>
        <w:t> </w:t>
      </w:r>
      <w:r>
        <w:rPr/>
        <w:t>determinação</w:t>
      </w:r>
      <w:r>
        <w:rPr>
          <w:spacing w:val="-17"/>
        </w:rPr>
        <w:t> </w:t>
      </w:r>
      <w:r>
        <w:rPr/>
        <w:t>do</w:t>
      </w:r>
      <w:r>
        <w:rPr>
          <w:spacing w:val="-17"/>
        </w:rPr>
        <w:t> </w:t>
      </w:r>
      <w:r>
        <w:rPr/>
        <w:t>valor</w:t>
      </w:r>
      <w:r>
        <w:rPr>
          <w:spacing w:val="-17"/>
        </w:rPr>
        <w:t> </w:t>
      </w:r>
      <w:r>
        <w:rPr/>
        <w:t>qualitativo,</w:t>
      </w:r>
      <w:r>
        <w:rPr>
          <w:spacing w:val="-18"/>
        </w:rPr>
        <w:t> </w:t>
      </w:r>
      <w:r>
        <w:rPr/>
        <w:t>quantitativo</w:t>
      </w:r>
      <w:r>
        <w:rPr>
          <w:spacing w:val="-17"/>
        </w:rPr>
        <w:t> </w:t>
      </w:r>
      <w:r>
        <w:rPr/>
        <w:t>ou</w:t>
      </w:r>
      <w:r>
        <w:rPr>
          <w:spacing w:val="-17"/>
        </w:rPr>
        <w:t> </w:t>
      </w:r>
      <w:r>
        <w:rPr/>
        <w:t>monetário</w:t>
      </w:r>
      <w:r>
        <w:rPr>
          <w:spacing w:val="-17"/>
        </w:rPr>
        <w:t> </w:t>
      </w:r>
      <w:r>
        <w:rPr/>
        <w:t>de</w:t>
      </w:r>
      <w:r>
        <w:rPr>
          <w:spacing w:val="-17"/>
        </w:rPr>
        <w:t> </w:t>
      </w:r>
      <w:r>
        <w:rPr/>
        <w:t>um bem,</w:t>
      </w:r>
      <w:r>
        <w:rPr>
          <w:spacing w:val="-5"/>
        </w:rPr>
        <w:t> </w:t>
      </w:r>
      <w:r>
        <w:rPr/>
        <w:t>o</w:t>
      </w:r>
      <w:r>
        <w:rPr>
          <w:spacing w:val="-5"/>
        </w:rPr>
        <w:t> </w:t>
      </w:r>
      <w:r>
        <w:rPr/>
        <w:t>qual</w:t>
      </w:r>
      <w:r>
        <w:rPr>
          <w:spacing w:val="-5"/>
        </w:rPr>
        <w:t> </w:t>
      </w:r>
      <w:r>
        <w:rPr/>
        <w:t>se</w:t>
      </w:r>
      <w:r>
        <w:rPr>
          <w:spacing w:val="-5"/>
        </w:rPr>
        <w:t> </w:t>
      </w:r>
      <w:r>
        <w:rPr/>
        <w:t>constitui</w:t>
      </w:r>
      <w:r>
        <w:rPr>
          <w:spacing w:val="-5"/>
        </w:rPr>
        <w:t> </w:t>
      </w:r>
      <w:r>
        <w:rPr/>
        <w:t>de</w:t>
      </w:r>
      <w:r>
        <w:rPr>
          <w:spacing w:val="-5"/>
        </w:rPr>
        <w:t> </w:t>
      </w:r>
      <w:r>
        <w:rPr/>
        <w:t>um</w:t>
      </w:r>
      <w:r>
        <w:rPr>
          <w:spacing w:val="-5"/>
        </w:rPr>
        <w:t> </w:t>
      </w:r>
      <w:r>
        <w:rPr/>
        <w:t>objeto</w:t>
      </w:r>
      <w:r>
        <w:rPr>
          <w:spacing w:val="-5"/>
        </w:rPr>
        <w:t> </w:t>
      </w:r>
      <w:r>
        <w:rPr/>
        <w:t>arquitetônico,</w:t>
      </w:r>
      <w:r>
        <w:rPr>
          <w:spacing w:val="-5"/>
        </w:rPr>
        <w:t> </w:t>
      </w:r>
      <w:r>
        <w:rPr/>
        <w:t>urbanístico</w:t>
      </w:r>
      <w:r>
        <w:rPr>
          <w:spacing w:val="-5"/>
        </w:rPr>
        <w:t> </w:t>
      </w:r>
      <w:r>
        <w:rPr/>
        <w:t>ou</w:t>
      </w:r>
      <w:r>
        <w:rPr>
          <w:spacing w:val="-5"/>
        </w:rPr>
        <w:t> </w:t>
      </w:r>
      <w:r>
        <w:rPr/>
        <w:t>paisagístico.</w:t>
      </w:r>
    </w:p>
    <w:p>
      <w:pPr>
        <w:pStyle w:val="BodyText"/>
        <w:spacing w:before="0"/>
        <w:rPr>
          <w:sz w:val="20"/>
        </w:rPr>
      </w:pPr>
    </w:p>
    <w:p>
      <w:pPr>
        <w:pStyle w:val="BodyText"/>
        <w:spacing w:before="6"/>
        <w:rPr>
          <w:sz w:val="16"/>
        </w:rPr>
      </w:pPr>
    </w:p>
    <w:p>
      <w:pPr>
        <w:pStyle w:val="ListParagraph"/>
        <w:numPr>
          <w:ilvl w:val="2"/>
          <w:numId w:val="1245"/>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115"/>
        <w:ind w:left="3004"/>
      </w:pPr>
      <w:r>
        <w:rPr/>
        <w:t>Ver também: “REGULAMENTO DE HONORÁRIOS PARA  AVALIAÇÕES E PERÍCIAS DE ENGENHARIA do</w:t>
      </w:r>
    </w:p>
    <w:p>
      <w:pPr>
        <w:pStyle w:val="BodyText"/>
        <w:spacing w:line="283" w:lineRule="auto" w:before="37"/>
        <w:ind w:left="2551" w:right="1415"/>
      </w:pPr>
      <w:r>
        <w:rPr/>
        <w:t>INSTITUTO</w:t>
      </w:r>
      <w:r>
        <w:rPr>
          <w:spacing w:val="-26"/>
        </w:rPr>
        <w:t> </w:t>
      </w:r>
      <w:r>
        <w:rPr/>
        <w:t>DE</w:t>
      </w:r>
      <w:r>
        <w:rPr>
          <w:spacing w:val="-25"/>
        </w:rPr>
        <w:t> </w:t>
      </w:r>
      <w:r>
        <w:rPr/>
        <w:t>ENGENHARIA</w:t>
      </w:r>
      <w:r>
        <w:rPr>
          <w:spacing w:val="-25"/>
        </w:rPr>
        <w:t> </w:t>
      </w:r>
      <w:r>
        <w:rPr/>
        <w:t>LEGAL”</w:t>
      </w:r>
      <w:r>
        <w:rPr>
          <w:spacing w:val="-25"/>
        </w:rPr>
        <w:t> </w:t>
      </w:r>
      <w:r>
        <w:rPr/>
        <w:t>e</w:t>
      </w:r>
      <w:r>
        <w:rPr>
          <w:spacing w:val="-25"/>
        </w:rPr>
        <w:t> </w:t>
      </w:r>
      <w:r>
        <w:rPr/>
        <w:t>outras</w:t>
      </w:r>
      <w:r>
        <w:rPr>
          <w:spacing w:val="-25"/>
        </w:rPr>
        <w:t> </w:t>
      </w:r>
      <w:r>
        <w:rPr/>
        <w:t>entidades</w:t>
      </w:r>
      <w:r>
        <w:rPr>
          <w:spacing w:val="-26"/>
        </w:rPr>
        <w:t> </w:t>
      </w:r>
      <w:r>
        <w:rPr/>
        <w:t>filiadas</w:t>
      </w:r>
      <w:r>
        <w:rPr>
          <w:spacing w:val="-25"/>
        </w:rPr>
        <w:t> </w:t>
      </w:r>
      <w:r>
        <w:rPr/>
        <w:t>ao</w:t>
      </w:r>
      <w:r>
        <w:rPr>
          <w:spacing w:val="-25"/>
        </w:rPr>
        <w:t> </w:t>
      </w:r>
      <w:r>
        <w:rPr/>
        <w:t>Instituto</w:t>
      </w:r>
      <w:r>
        <w:rPr>
          <w:spacing w:val="-25"/>
        </w:rPr>
        <w:t> </w:t>
      </w:r>
      <w:r>
        <w:rPr/>
        <w:t>Brasileiro</w:t>
      </w:r>
      <w:r>
        <w:rPr>
          <w:spacing w:val="-25"/>
        </w:rPr>
        <w:t> </w:t>
      </w:r>
      <w:r>
        <w:rPr/>
        <w:t>de</w:t>
      </w:r>
      <w:r>
        <w:rPr>
          <w:spacing w:val="-25"/>
        </w:rPr>
        <w:t> </w:t>
      </w:r>
      <w:r>
        <w:rPr/>
        <w:t>Avaliações</w:t>
      </w:r>
      <w:r>
        <w:rPr>
          <w:spacing w:val="-25"/>
        </w:rPr>
        <w:t> </w:t>
      </w:r>
      <w:r>
        <w:rPr/>
        <w:t>e</w:t>
      </w:r>
      <w:r>
        <w:rPr>
          <w:spacing w:val="-26"/>
        </w:rPr>
        <w:t> </w:t>
      </w:r>
      <w:r>
        <w:rPr/>
        <w:t>Perícias</w:t>
      </w:r>
      <w:r>
        <w:rPr>
          <w:spacing w:val="-25"/>
        </w:rPr>
        <w:t> </w:t>
      </w:r>
      <w:r>
        <w:rPr/>
        <w:t>de Engenharia- IBAPE:</w:t>
      </w:r>
      <w:r>
        <w:rPr>
          <w:spacing w:val="35"/>
        </w:rPr>
        <w:t> </w:t>
      </w:r>
      <w:hyperlink r:id="rId972">
        <w:r>
          <w:rPr/>
          <w:t>http://www.ielegal.org.br/arquivos/tabelahonorarios.pdf</w:t>
        </w:r>
      </w:hyperlink>
    </w:p>
    <w:p>
      <w:pPr>
        <w:pStyle w:val="BodyText"/>
        <w:spacing w:before="0"/>
        <w:rPr>
          <w:sz w:val="20"/>
        </w:rPr>
      </w:pPr>
    </w:p>
    <w:p>
      <w:pPr>
        <w:pStyle w:val="BodyText"/>
        <w:spacing w:before="6"/>
        <w:rPr>
          <w:sz w:val="16"/>
        </w:rPr>
      </w:pPr>
    </w:p>
    <w:p>
      <w:pPr>
        <w:pStyle w:val="ListParagraph"/>
        <w:numPr>
          <w:ilvl w:val="2"/>
          <w:numId w:val="1245"/>
        </w:numPr>
        <w:tabs>
          <w:tab w:pos="3498" w:val="left" w:leader="none"/>
        </w:tabs>
        <w:spacing w:line="240" w:lineRule="auto" w:before="1" w:after="0"/>
        <w:ind w:left="3497" w:right="0" w:hanging="49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4.2.4.</w:t>
      </w:r>
    </w:p>
    <w:p>
      <w:pPr>
        <w:spacing w:after="0"/>
        <w:sectPr>
          <w:pgSz w:w="11910" w:h="16840"/>
          <w:pgMar w:header="0" w:footer="741" w:top="1280" w:bottom="1020" w:left="0" w:right="0"/>
        </w:sectPr>
      </w:pPr>
    </w:p>
    <w:p>
      <w:pPr>
        <w:pStyle w:val="Heading6"/>
        <w:numPr>
          <w:ilvl w:val="1"/>
          <w:numId w:val="1245"/>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3776;mso-wrap-distance-left:0;mso-wrap-distance-right:0" from="113.385803pt,25.111721pt" to="525.353803pt,25.111721pt" stroked="true" strokeweight=".5pt" strokecolor="#006e72">
            <v:stroke dashstyle="solid"/>
            <w10:wrap type="topAndBottom"/>
          </v:line>
        </w:pict>
      </w:r>
      <w:r>
        <w:rPr>
          <w:color w:val="006E72"/>
        </w:rPr>
        <w:t>LAUDO</w:t>
      </w:r>
      <w:r>
        <w:rPr>
          <w:color w:val="006E72"/>
          <w:spacing w:val="-1"/>
        </w:rPr>
        <w:t> </w:t>
      </w:r>
      <w:r>
        <w:rPr>
          <w:color w:val="006E72"/>
        </w:rPr>
        <w:t>TÉCNICO</w:t>
      </w:r>
    </w:p>
    <w:p>
      <w:pPr>
        <w:pStyle w:val="BodyText"/>
        <w:spacing w:before="6"/>
        <w:rPr>
          <w:rFonts w:ascii="Dax-Italic"/>
          <w:i/>
          <w:sz w:val="30"/>
        </w:rPr>
      </w:pPr>
    </w:p>
    <w:p>
      <w:pPr>
        <w:pStyle w:val="ListParagraph"/>
        <w:numPr>
          <w:ilvl w:val="2"/>
          <w:numId w:val="1245"/>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78"/>
        </w:numPr>
        <w:tabs>
          <w:tab w:pos="3119" w:val="left" w:leader="none"/>
        </w:tabs>
        <w:spacing w:line="283" w:lineRule="auto" w:before="123"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78"/>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78"/>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2"/>
          <w:numId w:val="1245"/>
        </w:numPr>
        <w:tabs>
          <w:tab w:pos="3498" w:val="left" w:leader="none"/>
        </w:tabs>
        <w:spacing w:line="240" w:lineRule="auto" w:before="166" w:after="0"/>
        <w:ind w:left="3497" w:right="0" w:hanging="49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07" w:firstLine="453"/>
      </w:pPr>
      <w:r>
        <w:rPr/>
        <w:t>Peça</w:t>
      </w:r>
      <w:r>
        <w:rPr>
          <w:spacing w:val="-18"/>
        </w:rPr>
        <w:t> </w:t>
      </w:r>
      <w:r>
        <w:rPr/>
        <w:t>na</w:t>
      </w:r>
      <w:r>
        <w:rPr>
          <w:spacing w:val="-18"/>
        </w:rPr>
        <w:t> </w:t>
      </w:r>
      <w:r>
        <w:rPr/>
        <w:t>qual,</w:t>
      </w:r>
      <w:r>
        <w:rPr>
          <w:spacing w:val="-17"/>
        </w:rPr>
        <w:t> </w:t>
      </w:r>
      <w:r>
        <w:rPr/>
        <w:t>com</w:t>
      </w:r>
      <w:r>
        <w:rPr>
          <w:spacing w:val="-18"/>
        </w:rPr>
        <w:t> </w:t>
      </w:r>
      <w:r>
        <w:rPr/>
        <w:t>fundamentação</w:t>
      </w:r>
      <w:r>
        <w:rPr>
          <w:spacing w:val="-18"/>
        </w:rPr>
        <w:t> </w:t>
      </w:r>
      <w:r>
        <w:rPr/>
        <w:t>técnica,</w:t>
      </w:r>
      <w:r>
        <w:rPr>
          <w:spacing w:val="-17"/>
        </w:rPr>
        <w:t> </w:t>
      </w:r>
      <w:r>
        <w:rPr/>
        <w:t>o</w:t>
      </w:r>
      <w:r>
        <w:rPr>
          <w:spacing w:val="-18"/>
        </w:rPr>
        <w:t> </w:t>
      </w:r>
      <w:r>
        <w:rPr/>
        <w:t>profissional</w:t>
      </w:r>
      <w:r>
        <w:rPr>
          <w:spacing w:val="-18"/>
        </w:rPr>
        <w:t> </w:t>
      </w:r>
      <w:r>
        <w:rPr/>
        <w:t>habilitado</w:t>
      </w:r>
      <w:r>
        <w:rPr>
          <w:spacing w:val="-17"/>
        </w:rPr>
        <w:t> </w:t>
      </w:r>
      <w:r>
        <w:rPr/>
        <w:t>como</w:t>
      </w:r>
      <w:r>
        <w:rPr>
          <w:spacing w:val="-18"/>
        </w:rPr>
        <w:t> </w:t>
      </w:r>
      <w:r>
        <w:rPr/>
        <w:t>perito</w:t>
      </w:r>
      <w:r>
        <w:rPr>
          <w:spacing w:val="-17"/>
        </w:rPr>
        <w:t> </w:t>
      </w:r>
      <w:r>
        <w:rPr/>
        <w:t>relata</w:t>
      </w:r>
      <w:r>
        <w:rPr>
          <w:spacing w:val="-18"/>
        </w:rPr>
        <w:t> </w:t>
      </w:r>
      <w:r>
        <w:rPr/>
        <w:t>o</w:t>
      </w:r>
      <w:r>
        <w:rPr>
          <w:spacing w:val="-18"/>
        </w:rPr>
        <w:t> </w:t>
      </w:r>
      <w:r>
        <w:rPr/>
        <w:t>que</w:t>
      </w:r>
      <w:r>
        <w:rPr>
          <w:spacing w:val="-17"/>
        </w:rPr>
        <w:t> </w:t>
      </w:r>
      <w:r>
        <w:rPr/>
        <w:t>observou e apresenta suas</w:t>
      </w:r>
      <w:r>
        <w:rPr>
          <w:spacing w:val="-3"/>
        </w:rPr>
        <w:t> </w:t>
      </w:r>
      <w:r>
        <w:rPr/>
        <w:t>conclusões.</w:t>
      </w:r>
    </w:p>
    <w:p>
      <w:pPr>
        <w:pStyle w:val="BodyText"/>
        <w:spacing w:before="0"/>
        <w:rPr>
          <w:sz w:val="20"/>
        </w:rPr>
      </w:pPr>
    </w:p>
    <w:p>
      <w:pPr>
        <w:pStyle w:val="BodyText"/>
        <w:spacing w:before="6"/>
        <w:rPr>
          <w:sz w:val="16"/>
        </w:rPr>
      </w:pPr>
    </w:p>
    <w:p>
      <w:pPr>
        <w:pStyle w:val="ListParagraph"/>
        <w:numPr>
          <w:ilvl w:val="2"/>
          <w:numId w:val="1245"/>
        </w:numPr>
        <w:tabs>
          <w:tab w:pos="3498" w:val="left" w:leader="none"/>
        </w:tabs>
        <w:spacing w:line="240" w:lineRule="auto" w:before="1" w:after="0"/>
        <w:ind w:left="3497" w:right="0" w:hanging="49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2"/>
          <w:numId w:val="1245"/>
        </w:numPr>
        <w:tabs>
          <w:tab w:pos="3548" w:val="left" w:leader="none"/>
        </w:tabs>
        <w:spacing w:line="240" w:lineRule="auto" w:before="0" w:after="0"/>
        <w:ind w:left="3547" w:right="0" w:hanging="54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4.2.4.</w:t>
      </w:r>
    </w:p>
    <w:p>
      <w:pPr>
        <w:spacing w:after="0"/>
        <w:sectPr>
          <w:pgSz w:w="11910" w:h="16840"/>
          <w:pgMar w:header="0" w:footer="812" w:top="1280" w:bottom="1000" w:left="0" w:right="0"/>
        </w:sectPr>
      </w:pPr>
    </w:p>
    <w:p>
      <w:pPr>
        <w:pStyle w:val="Heading6"/>
        <w:numPr>
          <w:ilvl w:val="1"/>
          <w:numId w:val="1245"/>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3800;mso-wrap-distance-left:0;mso-wrap-distance-right:0" from="112.440903pt,25.111721pt" to="524.408903pt,25.111721pt" stroked="true" strokeweight=".5pt" strokecolor="#006e72">
            <v:stroke dashstyle="solid"/>
            <w10:wrap type="topAndBottom"/>
          </v:line>
        </w:pict>
      </w:r>
      <w:r>
        <w:rPr>
          <w:color w:val="006E72"/>
          <w:spacing w:val="-3"/>
        </w:rPr>
        <w:t>PARECER</w:t>
      </w:r>
      <w:r>
        <w:rPr>
          <w:color w:val="006E72"/>
          <w:spacing w:val="-1"/>
        </w:rPr>
        <w:t> </w:t>
      </w:r>
      <w:r>
        <w:rPr>
          <w:color w:val="006E72"/>
        </w:rPr>
        <w:t>TÉCNICO</w:t>
      </w:r>
    </w:p>
    <w:p>
      <w:pPr>
        <w:pStyle w:val="BodyText"/>
        <w:spacing w:before="6"/>
        <w:rPr>
          <w:rFonts w:ascii="Dax-Italic"/>
          <w:i/>
          <w:sz w:val="30"/>
        </w:rPr>
      </w:pPr>
    </w:p>
    <w:p>
      <w:pPr>
        <w:pStyle w:val="ListParagraph"/>
        <w:numPr>
          <w:ilvl w:val="2"/>
          <w:numId w:val="1245"/>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79"/>
        </w:numPr>
        <w:tabs>
          <w:tab w:pos="3119" w:val="left" w:leader="none"/>
        </w:tabs>
        <w:spacing w:line="283" w:lineRule="auto" w:before="123"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79"/>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34"/>
          <w:sz w:val="18"/>
        </w:rPr>
        <w:t> </w:t>
      </w:r>
      <w:r>
        <w:rPr>
          <w:sz w:val="18"/>
        </w:rPr>
        <w:t>providências;Outras.</w:t>
      </w:r>
    </w:p>
    <w:p>
      <w:pPr>
        <w:pStyle w:val="BodyText"/>
        <w:spacing w:before="0"/>
        <w:rPr>
          <w:sz w:val="20"/>
        </w:rPr>
      </w:pPr>
    </w:p>
    <w:p>
      <w:pPr>
        <w:pStyle w:val="ListParagraph"/>
        <w:numPr>
          <w:ilvl w:val="2"/>
          <w:numId w:val="1245"/>
        </w:numPr>
        <w:tabs>
          <w:tab w:pos="3498" w:val="left" w:leader="none"/>
        </w:tabs>
        <w:spacing w:line="240" w:lineRule="auto" w:before="130" w:after="0"/>
        <w:ind w:left="3497" w:right="0" w:hanging="49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350" w:firstLine="453"/>
      </w:pPr>
      <w:r>
        <w:rPr/>
        <w:t>Documento por meio do qual se expressa opinião tecnicamente fundamentada sobre determinado assunto, emitido por profissional legalmente habilitado.</w:t>
      </w:r>
    </w:p>
    <w:p>
      <w:pPr>
        <w:pStyle w:val="BodyText"/>
        <w:spacing w:before="0"/>
        <w:rPr>
          <w:sz w:val="20"/>
        </w:rPr>
      </w:pPr>
    </w:p>
    <w:p>
      <w:pPr>
        <w:pStyle w:val="BodyText"/>
        <w:spacing w:before="6"/>
        <w:rPr>
          <w:sz w:val="16"/>
        </w:rPr>
      </w:pPr>
    </w:p>
    <w:p>
      <w:pPr>
        <w:pStyle w:val="ListParagraph"/>
        <w:numPr>
          <w:ilvl w:val="2"/>
          <w:numId w:val="1245"/>
        </w:numPr>
        <w:tabs>
          <w:tab w:pos="3498" w:val="left" w:leader="none"/>
        </w:tabs>
        <w:spacing w:line="240" w:lineRule="auto" w:before="1" w:after="0"/>
        <w:ind w:left="3497" w:right="0" w:hanging="49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2"/>
          <w:numId w:val="1245"/>
        </w:numPr>
        <w:tabs>
          <w:tab w:pos="3480" w:val="left" w:leader="none"/>
        </w:tabs>
        <w:spacing w:line="240" w:lineRule="auto" w:before="1" w:after="0"/>
        <w:ind w:left="3479" w:right="0" w:hanging="475"/>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4.2.4.</w:t>
      </w:r>
    </w:p>
    <w:p>
      <w:pPr>
        <w:spacing w:after="0"/>
        <w:sectPr>
          <w:pgSz w:w="11910" w:h="16840"/>
          <w:pgMar w:header="0" w:footer="741" w:top="1280" w:bottom="1020" w:left="0" w:right="0"/>
        </w:sectPr>
      </w:pPr>
    </w:p>
    <w:p>
      <w:pPr>
        <w:pStyle w:val="Heading6"/>
        <w:numPr>
          <w:ilvl w:val="1"/>
          <w:numId w:val="1245"/>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3824;mso-wrap-distance-left:0;mso-wrap-distance-right:0" from="113.385803pt,25.111721pt" to="525.353803pt,25.111721pt" stroked="true" strokeweight=".5pt" strokecolor="#006e72">
            <v:stroke dashstyle="solid"/>
            <w10:wrap type="topAndBottom"/>
          </v:line>
        </w:pict>
      </w:r>
      <w:r>
        <w:rPr>
          <w:color w:val="006E72"/>
        </w:rPr>
        <w:t>AUDITORIA</w:t>
      </w:r>
    </w:p>
    <w:p>
      <w:pPr>
        <w:pStyle w:val="BodyText"/>
        <w:spacing w:before="6"/>
        <w:rPr>
          <w:rFonts w:ascii="Dax-Italic"/>
          <w:i/>
          <w:sz w:val="30"/>
        </w:rPr>
      </w:pPr>
    </w:p>
    <w:p>
      <w:pPr>
        <w:pStyle w:val="ListParagraph"/>
        <w:numPr>
          <w:ilvl w:val="2"/>
          <w:numId w:val="1245"/>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80"/>
        </w:numPr>
        <w:tabs>
          <w:tab w:pos="3119" w:val="left" w:leader="none"/>
        </w:tabs>
        <w:spacing w:line="283" w:lineRule="auto" w:before="123"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80"/>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80"/>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2"/>
          <w:numId w:val="1245"/>
        </w:numPr>
        <w:tabs>
          <w:tab w:pos="3498" w:val="left" w:leader="none"/>
        </w:tabs>
        <w:spacing w:line="240" w:lineRule="auto" w:before="166" w:after="0"/>
        <w:ind w:left="3497" w:right="0" w:hanging="49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w w:val="95"/>
        </w:rPr>
        <w:t>Atividade</w:t>
      </w:r>
      <w:r>
        <w:rPr>
          <w:spacing w:val="-6"/>
          <w:w w:val="95"/>
        </w:rPr>
        <w:t> </w:t>
      </w:r>
      <w:r>
        <w:rPr>
          <w:w w:val="95"/>
        </w:rPr>
        <w:t>técnica</w:t>
      </w:r>
      <w:r>
        <w:rPr>
          <w:spacing w:val="-6"/>
          <w:w w:val="95"/>
        </w:rPr>
        <w:t> </w:t>
      </w:r>
      <w:r>
        <w:rPr>
          <w:w w:val="95"/>
        </w:rPr>
        <w:t>que</w:t>
      </w:r>
      <w:r>
        <w:rPr>
          <w:spacing w:val="-6"/>
          <w:w w:val="95"/>
        </w:rPr>
        <w:t> </w:t>
      </w:r>
      <w:r>
        <w:rPr>
          <w:w w:val="95"/>
        </w:rPr>
        <w:t>consiste</w:t>
      </w:r>
      <w:r>
        <w:rPr>
          <w:spacing w:val="-6"/>
          <w:w w:val="95"/>
        </w:rPr>
        <w:t> </w:t>
      </w:r>
      <w:r>
        <w:rPr>
          <w:w w:val="95"/>
        </w:rPr>
        <w:t>em</w:t>
      </w:r>
      <w:r>
        <w:rPr>
          <w:spacing w:val="-6"/>
          <w:w w:val="95"/>
        </w:rPr>
        <w:t> </w:t>
      </w:r>
      <w:r>
        <w:rPr>
          <w:w w:val="95"/>
        </w:rPr>
        <w:t>minuciosa</w:t>
      </w:r>
      <w:r>
        <w:rPr>
          <w:spacing w:val="-6"/>
          <w:w w:val="95"/>
        </w:rPr>
        <w:t> </w:t>
      </w:r>
      <w:r>
        <w:rPr>
          <w:w w:val="95"/>
        </w:rPr>
        <w:t>verificação</w:t>
      </w:r>
      <w:r>
        <w:rPr>
          <w:spacing w:val="-6"/>
          <w:w w:val="95"/>
        </w:rPr>
        <w:t> </w:t>
      </w:r>
      <w:r>
        <w:rPr>
          <w:w w:val="95"/>
        </w:rPr>
        <w:t>de</w:t>
      </w:r>
      <w:r>
        <w:rPr>
          <w:spacing w:val="-5"/>
          <w:w w:val="95"/>
        </w:rPr>
        <w:t> </w:t>
      </w:r>
      <w:r>
        <w:rPr>
          <w:w w:val="95"/>
        </w:rPr>
        <w:t>obediência</w:t>
      </w:r>
      <w:r>
        <w:rPr>
          <w:spacing w:val="-6"/>
          <w:w w:val="95"/>
        </w:rPr>
        <w:t> </w:t>
      </w:r>
      <w:r>
        <w:rPr>
          <w:w w:val="95"/>
        </w:rPr>
        <w:t>a</w:t>
      </w:r>
      <w:r>
        <w:rPr>
          <w:spacing w:val="-6"/>
          <w:w w:val="95"/>
        </w:rPr>
        <w:t> </w:t>
      </w:r>
      <w:r>
        <w:rPr>
          <w:w w:val="95"/>
        </w:rPr>
        <w:t>condições</w:t>
      </w:r>
      <w:r>
        <w:rPr>
          <w:spacing w:val="-6"/>
          <w:w w:val="95"/>
        </w:rPr>
        <w:t> </w:t>
      </w:r>
      <w:r>
        <w:rPr>
          <w:w w:val="95"/>
        </w:rPr>
        <w:t>formais</w:t>
      </w:r>
      <w:r>
        <w:rPr>
          <w:spacing w:val="-6"/>
          <w:w w:val="95"/>
        </w:rPr>
        <w:t> </w:t>
      </w:r>
      <w:r>
        <w:rPr>
          <w:w w:val="95"/>
        </w:rPr>
        <w:t>estabelecidas </w:t>
      </w:r>
      <w:r>
        <w:rPr/>
        <w:t>para</w:t>
      </w:r>
      <w:r>
        <w:rPr>
          <w:spacing w:val="-23"/>
        </w:rPr>
        <w:t> </w:t>
      </w:r>
      <w:r>
        <w:rPr/>
        <w:t>o</w:t>
      </w:r>
      <w:r>
        <w:rPr>
          <w:spacing w:val="-23"/>
        </w:rPr>
        <w:t> </w:t>
      </w:r>
      <w:r>
        <w:rPr/>
        <w:t>controle</w:t>
      </w:r>
      <w:r>
        <w:rPr>
          <w:spacing w:val="-23"/>
        </w:rPr>
        <w:t> </w:t>
      </w:r>
      <w:r>
        <w:rPr/>
        <w:t>de</w:t>
      </w:r>
      <w:r>
        <w:rPr>
          <w:spacing w:val="-22"/>
        </w:rPr>
        <w:t> </w:t>
      </w:r>
      <w:r>
        <w:rPr/>
        <w:t>processos</w:t>
      </w:r>
      <w:r>
        <w:rPr>
          <w:spacing w:val="-23"/>
        </w:rPr>
        <w:t> </w:t>
      </w:r>
      <w:r>
        <w:rPr/>
        <w:t>e</w:t>
      </w:r>
      <w:r>
        <w:rPr>
          <w:spacing w:val="-23"/>
        </w:rPr>
        <w:t> </w:t>
      </w:r>
      <w:r>
        <w:rPr/>
        <w:t>a</w:t>
      </w:r>
      <w:r>
        <w:rPr>
          <w:spacing w:val="-23"/>
        </w:rPr>
        <w:t> </w:t>
      </w:r>
      <w:r>
        <w:rPr/>
        <w:t>lisura</w:t>
      </w:r>
      <w:r>
        <w:rPr>
          <w:spacing w:val="-22"/>
        </w:rPr>
        <w:t> </w:t>
      </w:r>
      <w:r>
        <w:rPr/>
        <w:t>de</w:t>
      </w:r>
      <w:r>
        <w:rPr>
          <w:spacing w:val="-23"/>
        </w:rPr>
        <w:t> </w:t>
      </w:r>
      <w:r>
        <w:rPr/>
        <w:t>procedimentos</w:t>
      </w:r>
      <w:r>
        <w:rPr>
          <w:spacing w:val="-23"/>
        </w:rPr>
        <w:t> </w:t>
      </w:r>
      <w:r>
        <w:rPr/>
        <w:t>relacionados</w:t>
      </w:r>
      <w:r>
        <w:rPr>
          <w:spacing w:val="-23"/>
        </w:rPr>
        <w:t> </w:t>
      </w:r>
      <w:r>
        <w:rPr/>
        <w:t>à</w:t>
      </w:r>
      <w:r>
        <w:rPr>
          <w:spacing w:val="-22"/>
        </w:rPr>
        <w:t> </w:t>
      </w:r>
      <w:r>
        <w:rPr/>
        <w:t>elaboração</w:t>
      </w:r>
      <w:r>
        <w:rPr>
          <w:spacing w:val="-23"/>
        </w:rPr>
        <w:t> </w:t>
      </w:r>
      <w:r>
        <w:rPr/>
        <w:t>de</w:t>
      </w:r>
      <w:r>
        <w:rPr>
          <w:spacing w:val="-23"/>
        </w:rPr>
        <w:t> </w:t>
      </w:r>
      <w:r>
        <w:rPr/>
        <w:t>projetos</w:t>
      </w:r>
      <w:r>
        <w:rPr>
          <w:spacing w:val="-23"/>
        </w:rPr>
        <w:t> </w:t>
      </w:r>
      <w:r>
        <w:rPr/>
        <w:t>ou</w:t>
      </w:r>
      <w:r>
        <w:rPr>
          <w:spacing w:val="-22"/>
        </w:rPr>
        <w:t> </w:t>
      </w:r>
      <w:r>
        <w:rPr/>
        <w:t>à</w:t>
      </w:r>
      <w:r>
        <w:rPr>
          <w:spacing w:val="-23"/>
        </w:rPr>
        <w:t> </w:t>
      </w:r>
      <w:r>
        <w:rPr/>
        <w:t>execução de obra ou serviço</w:t>
      </w:r>
      <w:r>
        <w:rPr>
          <w:spacing w:val="-3"/>
        </w:rPr>
        <w:t> </w:t>
      </w:r>
      <w:r>
        <w:rPr/>
        <w:t>técnico.</w:t>
      </w:r>
    </w:p>
    <w:p>
      <w:pPr>
        <w:pStyle w:val="BodyText"/>
        <w:spacing w:before="0"/>
        <w:rPr>
          <w:sz w:val="20"/>
        </w:rPr>
      </w:pPr>
    </w:p>
    <w:p>
      <w:pPr>
        <w:pStyle w:val="BodyText"/>
        <w:spacing w:before="7"/>
        <w:rPr>
          <w:sz w:val="16"/>
        </w:rPr>
      </w:pPr>
    </w:p>
    <w:p>
      <w:pPr>
        <w:pStyle w:val="ListParagraph"/>
        <w:numPr>
          <w:ilvl w:val="2"/>
          <w:numId w:val="1245"/>
        </w:numPr>
        <w:tabs>
          <w:tab w:pos="3498" w:val="left" w:leader="none"/>
        </w:tabs>
        <w:spacing w:line="240" w:lineRule="auto" w:before="0" w:after="0"/>
        <w:ind w:left="3497" w:right="0" w:hanging="49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0" w:firstLine="453"/>
      </w:pPr>
      <w:r>
        <w:rPr/>
        <w:t>Ver</w:t>
      </w:r>
      <w:r>
        <w:rPr>
          <w:spacing w:val="-9"/>
        </w:rPr>
        <w:t> </w:t>
      </w:r>
      <w:r>
        <w:rPr/>
        <w:t>Tabela</w:t>
      </w:r>
      <w:r>
        <w:rPr>
          <w:spacing w:val="-8"/>
        </w:rPr>
        <w:t> </w:t>
      </w:r>
      <w:r>
        <w:rPr>
          <w:spacing w:val="-6"/>
        </w:rPr>
        <w:t>1-</w:t>
      </w:r>
      <w:r>
        <w:rPr>
          <w:spacing w:val="-9"/>
        </w:rPr>
        <w:t> </w:t>
      </w:r>
      <w:r>
        <w:rPr/>
        <w:t>REMUNERAÇÃO</w:t>
      </w:r>
      <w:r>
        <w:rPr>
          <w:spacing w:val="-8"/>
        </w:rPr>
        <w:t> </w:t>
      </w:r>
      <w:r>
        <w:rPr/>
        <w:t>DE</w:t>
      </w:r>
      <w:r>
        <w:rPr>
          <w:spacing w:val="-9"/>
        </w:rPr>
        <w:t> </w:t>
      </w:r>
      <w:r>
        <w:rPr/>
        <w:t>EXECUÇÃO</w:t>
      </w:r>
      <w:r>
        <w:rPr>
          <w:spacing w:val="-8"/>
        </w:rPr>
        <w:t> </w:t>
      </w:r>
      <w:r>
        <w:rPr/>
        <w:t>DE</w:t>
      </w:r>
      <w:r>
        <w:rPr>
          <w:spacing w:val="-8"/>
        </w:rPr>
        <w:t> </w:t>
      </w:r>
      <w:r>
        <w:rPr/>
        <w:t>OBRAS</w:t>
      </w:r>
      <w:r>
        <w:rPr>
          <w:spacing w:val="-9"/>
        </w:rPr>
        <w:t> </w:t>
      </w:r>
      <w:r>
        <w:rPr/>
        <w:t>E</w:t>
      </w:r>
      <w:r>
        <w:rPr>
          <w:spacing w:val="-8"/>
        </w:rPr>
        <w:t> </w:t>
      </w:r>
      <w:r>
        <w:rPr/>
        <w:t>OUTROS</w:t>
      </w:r>
      <w:r>
        <w:rPr>
          <w:spacing w:val="-9"/>
        </w:rPr>
        <w:t> </w:t>
      </w:r>
      <w:r>
        <w:rPr/>
        <w:t>SERVIÇOS,</w:t>
      </w:r>
      <w:r>
        <w:rPr>
          <w:spacing w:val="-8"/>
        </w:rPr>
        <w:t> </w:t>
      </w:r>
      <w:r>
        <w:rPr/>
        <w:t>constante</w:t>
      </w:r>
      <w:r>
        <w:rPr>
          <w:spacing w:val="-8"/>
        </w:rPr>
        <w:t> </w:t>
      </w:r>
      <w:r>
        <w:rPr/>
        <w:t>do</w:t>
      </w:r>
      <w:r>
        <w:rPr>
          <w:spacing w:val="-9"/>
        </w:rPr>
        <w:t> </w:t>
      </w:r>
      <w:r>
        <w:rPr/>
        <w:t>Anexo</w:t>
      </w:r>
      <w:r>
        <w:rPr>
          <w:spacing w:val="-8"/>
        </w:rPr>
        <w:t> </w:t>
      </w:r>
      <w:r>
        <w:rPr/>
        <w:t>I</w:t>
      </w:r>
      <w:r>
        <w:rPr>
          <w:spacing w:val="-9"/>
        </w:rPr>
        <w:t> </w:t>
      </w:r>
      <w:r>
        <w:rPr/>
        <w:t>deste documento.</w:t>
      </w:r>
    </w:p>
    <w:p>
      <w:pPr>
        <w:pStyle w:val="BodyText"/>
        <w:spacing w:before="0"/>
        <w:rPr>
          <w:sz w:val="20"/>
        </w:rPr>
      </w:pPr>
    </w:p>
    <w:p>
      <w:pPr>
        <w:pStyle w:val="BodyText"/>
        <w:spacing w:before="6"/>
        <w:rPr>
          <w:sz w:val="16"/>
        </w:rPr>
      </w:pPr>
    </w:p>
    <w:p>
      <w:pPr>
        <w:pStyle w:val="ListParagraph"/>
        <w:numPr>
          <w:ilvl w:val="2"/>
          <w:numId w:val="1245"/>
        </w:numPr>
        <w:tabs>
          <w:tab w:pos="3548" w:val="left" w:leader="none"/>
        </w:tabs>
        <w:spacing w:line="240" w:lineRule="auto" w:before="0" w:after="0"/>
        <w:ind w:left="3547" w:right="0" w:hanging="54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4.2.4.</w:t>
      </w:r>
    </w:p>
    <w:p>
      <w:pPr>
        <w:spacing w:after="0"/>
        <w:sectPr>
          <w:pgSz w:w="11910" w:h="16840"/>
          <w:pgMar w:header="0" w:footer="812" w:top="1280" w:bottom="1000" w:left="0" w:right="0"/>
        </w:sectPr>
      </w:pPr>
    </w:p>
    <w:p>
      <w:pPr>
        <w:pStyle w:val="Heading6"/>
        <w:numPr>
          <w:ilvl w:val="1"/>
          <w:numId w:val="1245"/>
        </w:numPr>
        <w:tabs>
          <w:tab w:pos="3219" w:val="left" w:leader="none"/>
        </w:tabs>
        <w:spacing w:line="240" w:lineRule="auto" w:before="84" w:after="0"/>
        <w:ind w:left="3218" w:right="0" w:hanging="667"/>
        <w:jc w:val="left"/>
        <w:rPr>
          <w:color w:val="006E72"/>
        </w:rPr>
      </w:pPr>
      <w:r>
        <w:rPr/>
        <w:pict>
          <v:line style="position:absolute;mso-position-horizontal-relative:page;mso-position-vertical-relative:paragraph;z-index:3848;mso-wrap-distance-left:0;mso-wrap-distance-right:0" from="112.440903pt,25.111721pt" to="524.408903pt,25.111721pt" stroked="true" strokeweight=".5pt" strokecolor="#006e72">
            <v:stroke dashstyle="solid"/>
            <w10:wrap type="topAndBottom"/>
          </v:line>
        </w:pict>
      </w:r>
      <w:r>
        <w:rPr>
          <w:color w:val="006E72"/>
        </w:rPr>
        <w:t>ARBITRAGEM</w:t>
      </w:r>
    </w:p>
    <w:p>
      <w:pPr>
        <w:pStyle w:val="BodyText"/>
        <w:spacing w:before="6"/>
        <w:rPr>
          <w:rFonts w:ascii="Dax-Italic"/>
          <w:i/>
          <w:sz w:val="30"/>
        </w:rPr>
      </w:pPr>
    </w:p>
    <w:p>
      <w:pPr>
        <w:pStyle w:val="ListParagraph"/>
        <w:numPr>
          <w:ilvl w:val="2"/>
          <w:numId w:val="1245"/>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81"/>
        </w:numPr>
        <w:tabs>
          <w:tab w:pos="3119" w:val="left" w:leader="none"/>
        </w:tabs>
        <w:spacing w:line="283" w:lineRule="auto" w:before="123"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81"/>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34"/>
          <w:sz w:val="18"/>
        </w:rPr>
        <w:t> </w:t>
      </w:r>
      <w:r>
        <w:rPr>
          <w:sz w:val="18"/>
        </w:rPr>
        <w:t>providências;Outras.</w:t>
      </w:r>
    </w:p>
    <w:p>
      <w:pPr>
        <w:pStyle w:val="BodyText"/>
        <w:spacing w:before="0"/>
        <w:rPr>
          <w:sz w:val="20"/>
        </w:rPr>
      </w:pPr>
    </w:p>
    <w:p>
      <w:pPr>
        <w:pStyle w:val="ListParagraph"/>
        <w:numPr>
          <w:ilvl w:val="2"/>
          <w:numId w:val="1245"/>
        </w:numPr>
        <w:tabs>
          <w:tab w:pos="3578" w:val="left" w:leader="none"/>
        </w:tabs>
        <w:spacing w:line="240" w:lineRule="auto" w:before="130" w:after="0"/>
        <w:ind w:left="3577" w:right="0" w:hanging="573"/>
        <w:jc w:val="left"/>
        <w:rPr>
          <w:rFonts w:ascii="Dax-Italic" w:hAnsi="Dax-Italic"/>
          <w:i/>
          <w:sz w:val="18"/>
        </w:rPr>
      </w:pPr>
      <w:r>
        <w:rPr>
          <w:rFonts w:ascii="Dax-Italic" w:hAnsi="Dax-Italic"/>
          <w:i/>
          <w:color w:val="006E72"/>
          <w:sz w:val="18"/>
        </w:rPr>
        <w:t>.</w:t>
      </w:r>
      <w:r>
        <w:rPr>
          <w:rFonts w:ascii="Dax-Italic" w:hAnsi="Dax-Italic"/>
          <w:i/>
          <w:color w:val="006E72"/>
          <w:spacing w:val="-16"/>
          <w:sz w:val="18"/>
        </w:rPr>
        <w:t> </w:t>
      </w:r>
      <w:r>
        <w:rPr>
          <w:rFonts w:ascii="Dax-Italic" w:hAnsi="Dax-Italic"/>
          <w:i/>
          <w:color w:val="006E72"/>
          <w:sz w:val="18"/>
        </w:rPr>
        <w:t>DEFINIÇÕES:</w:t>
      </w:r>
    </w:p>
    <w:p>
      <w:pPr>
        <w:pStyle w:val="BodyText"/>
        <w:spacing w:line="283" w:lineRule="auto" w:before="122"/>
        <w:ind w:left="2551" w:right="1410" w:firstLine="453"/>
      </w:pPr>
      <w:r>
        <w:rPr/>
        <w:t>Atividade</w:t>
      </w:r>
      <w:r>
        <w:rPr>
          <w:spacing w:val="-9"/>
        </w:rPr>
        <w:t> </w:t>
      </w:r>
      <w:r>
        <w:rPr/>
        <w:t>técnica</w:t>
      </w:r>
      <w:r>
        <w:rPr>
          <w:spacing w:val="-8"/>
        </w:rPr>
        <w:t> </w:t>
      </w:r>
      <w:r>
        <w:rPr/>
        <w:t>que</w:t>
      </w:r>
      <w:r>
        <w:rPr>
          <w:spacing w:val="-9"/>
        </w:rPr>
        <w:t> </w:t>
      </w:r>
      <w:r>
        <w:rPr/>
        <w:t>consiste</w:t>
      </w:r>
      <w:r>
        <w:rPr>
          <w:spacing w:val="-8"/>
        </w:rPr>
        <w:t> </w:t>
      </w:r>
      <w:r>
        <w:rPr/>
        <w:t>na</w:t>
      </w:r>
      <w:r>
        <w:rPr>
          <w:spacing w:val="-8"/>
        </w:rPr>
        <w:t> </w:t>
      </w:r>
      <w:r>
        <w:rPr/>
        <w:t>solução</w:t>
      </w:r>
      <w:r>
        <w:rPr>
          <w:spacing w:val="-8"/>
        </w:rPr>
        <w:t> </w:t>
      </w:r>
      <w:r>
        <w:rPr/>
        <w:t>de</w:t>
      </w:r>
      <w:r>
        <w:rPr>
          <w:spacing w:val="-8"/>
        </w:rPr>
        <w:t> </w:t>
      </w:r>
      <w:r>
        <w:rPr/>
        <w:t>conflito</w:t>
      </w:r>
      <w:r>
        <w:rPr>
          <w:spacing w:val="-9"/>
        </w:rPr>
        <w:t> </w:t>
      </w:r>
      <w:r>
        <w:rPr/>
        <w:t>com</w:t>
      </w:r>
      <w:r>
        <w:rPr>
          <w:spacing w:val="-7"/>
        </w:rPr>
        <w:t> </w:t>
      </w:r>
      <w:r>
        <w:rPr/>
        <w:t>base</w:t>
      </w:r>
      <w:r>
        <w:rPr>
          <w:spacing w:val="-9"/>
        </w:rPr>
        <w:t> </w:t>
      </w:r>
      <w:r>
        <w:rPr/>
        <w:t>em</w:t>
      </w:r>
      <w:r>
        <w:rPr>
          <w:spacing w:val="-8"/>
        </w:rPr>
        <w:t> </w:t>
      </w:r>
      <w:r>
        <w:rPr/>
        <w:t>decisão</w:t>
      </w:r>
      <w:r>
        <w:rPr>
          <w:spacing w:val="-8"/>
        </w:rPr>
        <w:t> </w:t>
      </w:r>
      <w:r>
        <w:rPr/>
        <w:t>proferida</w:t>
      </w:r>
      <w:r>
        <w:rPr>
          <w:spacing w:val="-9"/>
        </w:rPr>
        <w:t> </w:t>
      </w:r>
      <w:r>
        <w:rPr/>
        <w:t>por</w:t>
      </w:r>
      <w:r>
        <w:rPr>
          <w:spacing w:val="-7"/>
        </w:rPr>
        <w:t> </w:t>
      </w:r>
      <w:r>
        <w:rPr/>
        <w:t>árbitro</w:t>
      </w:r>
      <w:r>
        <w:rPr>
          <w:spacing w:val="-8"/>
        </w:rPr>
        <w:t> </w:t>
      </w:r>
      <w:r>
        <w:rPr/>
        <w:t>que, dentre</w:t>
      </w:r>
      <w:r>
        <w:rPr>
          <w:spacing w:val="-23"/>
        </w:rPr>
        <w:t> </w:t>
      </w:r>
      <w:r>
        <w:rPr/>
        <w:t>profissionais</w:t>
      </w:r>
      <w:r>
        <w:rPr>
          <w:spacing w:val="-22"/>
        </w:rPr>
        <w:t> </w:t>
      </w:r>
      <w:r>
        <w:rPr/>
        <w:t>versados</w:t>
      </w:r>
      <w:r>
        <w:rPr>
          <w:spacing w:val="-23"/>
        </w:rPr>
        <w:t> </w:t>
      </w:r>
      <w:r>
        <w:rPr/>
        <w:t>na</w:t>
      </w:r>
      <w:r>
        <w:rPr>
          <w:spacing w:val="-22"/>
        </w:rPr>
        <w:t> </w:t>
      </w:r>
      <w:r>
        <w:rPr/>
        <w:t>matéria</w:t>
      </w:r>
      <w:r>
        <w:rPr>
          <w:spacing w:val="-23"/>
        </w:rPr>
        <w:t> </w:t>
      </w:r>
      <w:r>
        <w:rPr/>
        <w:t>objeto</w:t>
      </w:r>
      <w:r>
        <w:rPr>
          <w:spacing w:val="-22"/>
        </w:rPr>
        <w:t> </w:t>
      </w:r>
      <w:r>
        <w:rPr/>
        <w:t>da</w:t>
      </w:r>
      <w:r>
        <w:rPr>
          <w:spacing w:val="-23"/>
        </w:rPr>
        <w:t> </w:t>
      </w:r>
      <w:r>
        <w:rPr/>
        <w:t>controvérsia,</w:t>
      </w:r>
      <w:r>
        <w:rPr>
          <w:spacing w:val="-22"/>
        </w:rPr>
        <w:t> </w:t>
      </w:r>
      <w:r>
        <w:rPr/>
        <w:t>seja</w:t>
      </w:r>
      <w:r>
        <w:rPr>
          <w:spacing w:val="-22"/>
        </w:rPr>
        <w:t> </w:t>
      </w:r>
      <w:r>
        <w:rPr/>
        <w:t>escolhido</w:t>
      </w:r>
      <w:r>
        <w:rPr>
          <w:spacing w:val="-23"/>
        </w:rPr>
        <w:t> </w:t>
      </w:r>
      <w:r>
        <w:rPr/>
        <w:t>pelas</w:t>
      </w:r>
      <w:r>
        <w:rPr>
          <w:spacing w:val="-22"/>
        </w:rPr>
        <w:t> </w:t>
      </w:r>
      <w:r>
        <w:rPr/>
        <w:t>partes</w:t>
      </w:r>
      <w:r>
        <w:rPr>
          <w:spacing w:val="-23"/>
        </w:rPr>
        <w:t> </w:t>
      </w:r>
      <w:r>
        <w:rPr/>
        <w:t>nela</w:t>
      </w:r>
      <w:r>
        <w:rPr>
          <w:spacing w:val="-22"/>
        </w:rPr>
        <w:t> </w:t>
      </w:r>
      <w:r>
        <w:rPr/>
        <w:t>envolvidas.</w:t>
      </w:r>
    </w:p>
    <w:p>
      <w:pPr>
        <w:pStyle w:val="BodyText"/>
        <w:spacing w:before="0"/>
        <w:rPr>
          <w:sz w:val="20"/>
        </w:rPr>
      </w:pPr>
    </w:p>
    <w:p>
      <w:pPr>
        <w:pStyle w:val="BodyText"/>
        <w:spacing w:before="6"/>
        <w:rPr>
          <w:sz w:val="16"/>
        </w:rPr>
      </w:pPr>
    </w:p>
    <w:p>
      <w:pPr>
        <w:pStyle w:val="ListParagraph"/>
        <w:numPr>
          <w:ilvl w:val="2"/>
          <w:numId w:val="1245"/>
        </w:numPr>
        <w:tabs>
          <w:tab w:pos="3578" w:val="left" w:leader="none"/>
        </w:tabs>
        <w:spacing w:line="240" w:lineRule="auto" w:before="1" w:after="0"/>
        <w:ind w:left="3577" w:right="0" w:hanging="573"/>
        <w:jc w:val="left"/>
        <w:rPr>
          <w:rFonts w:ascii="Dax-Italic" w:hAnsi="Dax-Italic"/>
          <w:i/>
          <w:sz w:val="18"/>
        </w:rPr>
      </w:pPr>
      <w:r>
        <w:rPr>
          <w:rFonts w:ascii="Dax-Italic" w:hAnsi="Dax-Italic"/>
          <w:i/>
          <w:color w:val="006E72"/>
          <w:sz w:val="18"/>
        </w:rPr>
        <w:t>. TABELA DE HONORÁRIOS E PARCELAMENTO DE</w:t>
      </w:r>
      <w:r>
        <w:rPr>
          <w:rFonts w:ascii="Dax-Italic" w:hAnsi="Dax-Italic"/>
          <w:i/>
          <w:color w:val="006E72"/>
          <w:spacing w:val="-18"/>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2"/>
          <w:numId w:val="1245"/>
        </w:numPr>
        <w:tabs>
          <w:tab w:pos="3578" w:val="left" w:leader="none"/>
        </w:tabs>
        <w:spacing w:line="240" w:lineRule="auto" w:before="1" w:after="0"/>
        <w:ind w:left="3577" w:right="0" w:hanging="57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4.2.4.</w:t>
      </w:r>
    </w:p>
    <w:p>
      <w:pPr>
        <w:spacing w:after="0"/>
        <w:sectPr>
          <w:pgSz w:w="11910" w:h="16840"/>
          <w:pgMar w:header="0" w:footer="741" w:top="1280" w:bottom="1020" w:left="0" w:right="0"/>
        </w:sectPr>
      </w:pPr>
    </w:p>
    <w:p>
      <w:pPr>
        <w:pStyle w:val="Heading6"/>
        <w:numPr>
          <w:ilvl w:val="1"/>
          <w:numId w:val="1245"/>
        </w:numPr>
        <w:tabs>
          <w:tab w:pos="3219" w:val="left" w:leader="none"/>
        </w:tabs>
        <w:spacing w:line="240" w:lineRule="auto" w:before="84" w:after="0"/>
        <w:ind w:left="3218" w:right="0" w:hanging="667"/>
        <w:jc w:val="left"/>
        <w:rPr>
          <w:color w:val="006E72"/>
        </w:rPr>
      </w:pPr>
      <w:r>
        <w:rPr/>
        <w:pict>
          <v:line style="position:absolute;mso-position-horizontal-relative:page;mso-position-vertical-relative:paragraph;z-index:3872;mso-wrap-distance-left:0;mso-wrap-distance-right:0" from="113.385803pt,25.111721pt" to="525.353803pt,25.111721pt" stroked="true" strokeweight=".5pt" strokecolor="#006e72">
            <v:stroke dashstyle="solid"/>
            <w10:wrap type="topAndBottom"/>
          </v:line>
        </w:pict>
      </w:r>
      <w:r>
        <w:rPr>
          <w:color w:val="006E72"/>
        </w:rPr>
        <w:t>MENSURAÇÃO</w:t>
      </w:r>
    </w:p>
    <w:p>
      <w:pPr>
        <w:pStyle w:val="BodyText"/>
        <w:spacing w:before="0"/>
        <w:rPr>
          <w:rFonts w:ascii="Dax-Italic"/>
          <w:i/>
          <w:sz w:val="32"/>
        </w:rPr>
      </w:pPr>
    </w:p>
    <w:p>
      <w:pPr>
        <w:pStyle w:val="BodyText"/>
        <w:spacing w:before="10"/>
        <w:rPr>
          <w:rFonts w:ascii="Dax-Italic"/>
          <w:i/>
          <w:sz w:val="29"/>
        </w:rPr>
      </w:pPr>
    </w:p>
    <w:p>
      <w:pPr>
        <w:pStyle w:val="ListParagraph"/>
        <w:numPr>
          <w:ilvl w:val="2"/>
          <w:numId w:val="1245"/>
        </w:numPr>
        <w:tabs>
          <w:tab w:pos="3578" w:val="left" w:leader="none"/>
        </w:tabs>
        <w:spacing w:line="240" w:lineRule="auto" w:before="1" w:after="0"/>
        <w:ind w:left="3577" w:right="0" w:hanging="57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82"/>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82"/>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82"/>
        </w:numPr>
        <w:tabs>
          <w:tab w:pos="3119" w:val="left" w:leader="none"/>
        </w:tabs>
        <w:spacing w:line="240" w:lineRule="auto" w:before="59" w:after="0"/>
        <w:ind w:left="3118" w:right="0" w:hanging="114"/>
        <w:jc w:val="left"/>
        <w:rPr>
          <w:sz w:val="18"/>
        </w:rPr>
      </w:pPr>
      <w:r>
        <w:rPr>
          <w:sz w:val="18"/>
        </w:rPr>
        <w:t>Outras.</w:t>
      </w:r>
    </w:p>
    <w:p>
      <w:pPr>
        <w:pStyle w:val="BodyText"/>
        <w:spacing w:before="0"/>
        <w:rPr>
          <w:sz w:val="20"/>
        </w:rPr>
      </w:pPr>
    </w:p>
    <w:p>
      <w:pPr>
        <w:pStyle w:val="ListParagraph"/>
        <w:numPr>
          <w:ilvl w:val="2"/>
          <w:numId w:val="1245"/>
        </w:numPr>
        <w:tabs>
          <w:tab w:pos="3578" w:val="left" w:leader="none"/>
        </w:tabs>
        <w:spacing w:line="240" w:lineRule="auto" w:before="165" w:after="0"/>
        <w:ind w:left="3577" w:right="0" w:hanging="57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02" w:firstLine="453"/>
      </w:pPr>
      <w:r>
        <w:rPr/>
        <w:t>Atividade</w:t>
      </w:r>
      <w:r>
        <w:rPr>
          <w:spacing w:val="-21"/>
        </w:rPr>
        <w:t> </w:t>
      </w:r>
      <w:r>
        <w:rPr/>
        <w:t>que</w:t>
      </w:r>
      <w:r>
        <w:rPr>
          <w:spacing w:val="-20"/>
        </w:rPr>
        <w:t> </w:t>
      </w:r>
      <w:r>
        <w:rPr/>
        <w:t>envolve</w:t>
      </w:r>
      <w:r>
        <w:rPr>
          <w:spacing w:val="-20"/>
        </w:rPr>
        <w:t> </w:t>
      </w:r>
      <w:r>
        <w:rPr/>
        <w:t>a</w:t>
      </w:r>
      <w:r>
        <w:rPr>
          <w:spacing w:val="-20"/>
        </w:rPr>
        <w:t> </w:t>
      </w:r>
      <w:r>
        <w:rPr/>
        <w:t>apuração</w:t>
      </w:r>
      <w:r>
        <w:rPr>
          <w:spacing w:val="-20"/>
        </w:rPr>
        <w:t> </w:t>
      </w:r>
      <w:r>
        <w:rPr/>
        <w:t>de</w:t>
      </w:r>
      <w:r>
        <w:rPr>
          <w:spacing w:val="-20"/>
        </w:rPr>
        <w:t> </w:t>
      </w:r>
      <w:r>
        <w:rPr/>
        <w:t>aspectos</w:t>
      </w:r>
      <w:r>
        <w:rPr>
          <w:spacing w:val="-21"/>
        </w:rPr>
        <w:t> </w:t>
      </w:r>
      <w:r>
        <w:rPr/>
        <w:t>quantitativos</w:t>
      </w:r>
      <w:r>
        <w:rPr>
          <w:spacing w:val="-20"/>
        </w:rPr>
        <w:t> </w:t>
      </w:r>
      <w:r>
        <w:rPr/>
        <w:t>de</w:t>
      </w:r>
      <w:r>
        <w:rPr>
          <w:spacing w:val="-20"/>
        </w:rPr>
        <w:t> </w:t>
      </w:r>
      <w:r>
        <w:rPr/>
        <w:t>determinado</w:t>
      </w:r>
      <w:r>
        <w:rPr>
          <w:spacing w:val="-20"/>
        </w:rPr>
        <w:t> </w:t>
      </w:r>
      <w:r>
        <w:rPr/>
        <w:t>fenômeno,</w:t>
      </w:r>
      <w:r>
        <w:rPr>
          <w:spacing w:val="-20"/>
        </w:rPr>
        <w:t> </w:t>
      </w:r>
      <w:r>
        <w:rPr/>
        <w:t>produto,</w:t>
      </w:r>
      <w:r>
        <w:rPr>
          <w:spacing w:val="-20"/>
        </w:rPr>
        <w:t> </w:t>
      </w:r>
      <w:r>
        <w:rPr/>
        <w:t>obra ou serviço técnico, num determinado período de</w:t>
      </w:r>
      <w:r>
        <w:rPr>
          <w:spacing w:val="-15"/>
        </w:rPr>
        <w:t> </w:t>
      </w:r>
      <w:r>
        <w:rPr/>
        <w:t>tempo.</w:t>
      </w:r>
    </w:p>
    <w:p>
      <w:pPr>
        <w:pStyle w:val="BodyText"/>
        <w:spacing w:before="0"/>
        <w:rPr>
          <w:sz w:val="20"/>
        </w:rPr>
      </w:pPr>
    </w:p>
    <w:p>
      <w:pPr>
        <w:pStyle w:val="BodyText"/>
        <w:spacing w:before="6"/>
        <w:rPr>
          <w:sz w:val="16"/>
        </w:rPr>
      </w:pPr>
    </w:p>
    <w:p>
      <w:pPr>
        <w:pStyle w:val="ListParagraph"/>
        <w:numPr>
          <w:ilvl w:val="2"/>
          <w:numId w:val="1245"/>
        </w:numPr>
        <w:tabs>
          <w:tab w:pos="3578" w:val="left" w:leader="none"/>
        </w:tabs>
        <w:spacing w:line="240" w:lineRule="auto" w:before="0" w:after="0"/>
        <w:ind w:left="3577" w:right="0" w:hanging="57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7"/>
        <w:rPr>
          <w:sz w:val="16"/>
        </w:rPr>
      </w:pPr>
    </w:p>
    <w:p>
      <w:pPr>
        <w:pStyle w:val="ListParagraph"/>
        <w:numPr>
          <w:ilvl w:val="2"/>
          <w:numId w:val="1245"/>
        </w:numPr>
        <w:tabs>
          <w:tab w:pos="3576" w:val="left" w:leader="none"/>
        </w:tabs>
        <w:spacing w:line="240" w:lineRule="auto" w:before="0" w:after="0"/>
        <w:ind w:left="3575" w:right="0" w:hanging="571"/>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4.2.4.</w:t>
      </w:r>
    </w:p>
    <w:p>
      <w:pPr>
        <w:spacing w:after="0"/>
        <w:sectPr>
          <w:pgSz w:w="11910" w:h="16840"/>
          <w:pgMar w:header="0" w:footer="812" w:top="1280" w:bottom="1000" w:left="0" w:right="0"/>
        </w:sect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10"/>
        <w:rPr>
          <w:sz w:val="20"/>
        </w:rPr>
      </w:pPr>
    </w:p>
    <w:p>
      <w:pPr>
        <w:pStyle w:val="Heading3"/>
        <w:numPr>
          <w:ilvl w:val="1"/>
          <w:numId w:val="1283"/>
        </w:numPr>
        <w:tabs>
          <w:tab w:pos="2598" w:val="left" w:leader="none"/>
        </w:tabs>
        <w:spacing w:line="240" w:lineRule="auto" w:before="101" w:after="0"/>
        <w:ind w:left="2597" w:right="0" w:hanging="1180"/>
        <w:jc w:val="left"/>
        <w:rPr>
          <w:color w:val="006E72"/>
        </w:rPr>
      </w:pPr>
      <w:r>
        <w:rPr/>
        <w:drawing>
          <wp:anchor distT="0" distB="0" distL="0" distR="0" allowOverlap="1" layoutInCell="1" locked="0" behindDoc="0" simplePos="0" relativeHeight="5968">
            <wp:simplePos x="0" y="0"/>
            <wp:positionH relativeFrom="page">
              <wp:posOffset>0</wp:posOffset>
            </wp:positionH>
            <wp:positionV relativeFrom="paragraph">
              <wp:posOffset>-3020970</wp:posOffset>
            </wp:positionV>
            <wp:extent cx="7559992" cy="2476474"/>
            <wp:effectExtent l="0" t="0" r="0" b="0"/>
            <wp:wrapNone/>
            <wp:docPr id="57" name="image877.png" descr=""/>
            <wp:cNvGraphicFramePr>
              <a:graphicFrameLocks noChangeAspect="1"/>
            </wp:cNvGraphicFramePr>
            <a:graphic>
              <a:graphicData uri="http://schemas.openxmlformats.org/drawingml/2006/picture">
                <pic:pic>
                  <pic:nvPicPr>
                    <pic:cNvPr id="58" name="image877.png"/>
                    <pic:cNvPicPr/>
                  </pic:nvPicPr>
                  <pic:blipFill>
                    <a:blip r:embed="rId973" cstate="print"/>
                    <a:stretch>
                      <a:fillRect/>
                    </a:stretch>
                  </pic:blipFill>
                  <pic:spPr>
                    <a:xfrm>
                      <a:off x="0" y="0"/>
                      <a:ext cx="7559992" cy="2476474"/>
                    </a:xfrm>
                    <a:prstGeom prst="rect">
                      <a:avLst/>
                    </a:prstGeom>
                  </pic:spPr>
                </pic:pic>
              </a:graphicData>
            </a:graphic>
          </wp:anchor>
        </w:drawing>
      </w:r>
      <w:r>
        <w:rPr>
          <w:color w:val="006E72"/>
          <w:spacing w:val="-6"/>
        </w:rPr>
        <w:t>Ensino </w:t>
      </w:r>
      <w:r>
        <w:rPr>
          <w:color w:val="006E72"/>
        </w:rPr>
        <w:t>e</w:t>
      </w:r>
      <w:r>
        <w:rPr>
          <w:color w:val="006E72"/>
          <w:spacing w:val="-20"/>
        </w:rPr>
        <w:t> </w:t>
      </w:r>
      <w:r>
        <w:rPr>
          <w:color w:val="006E72"/>
          <w:spacing w:val="-7"/>
        </w:rPr>
        <w:t>Pesquisa</w:t>
      </w:r>
    </w:p>
    <w:p>
      <w:pPr>
        <w:pStyle w:val="BodyText"/>
        <w:spacing w:before="1"/>
        <w:rPr>
          <w:rFonts w:ascii="Dax-Medium"/>
          <w:sz w:val="98"/>
        </w:rPr>
      </w:pPr>
    </w:p>
    <w:p>
      <w:pPr>
        <w:pStyle w:val="Heading6"/>
        <w:numPr>
          <w:ilvl w:val="1"/>
          <w:numId w:val="1283"/>
        </w:numPr>
        <w:tabs>
          <w:tab w:pos="3070" w:val="left" w:leader="none"/>
        </w:tabs>
        <w:spacing w:line="240" w:lineRule="auto" w:before="0" w:after="0"/>
        <w:ind w:left="3069" w:right="0" w:hanging="518"/>
        <w:jc w:val="left"/>
        <w:rPr>
          <w:color w:val="006E72"/>
        </w:rPr>
      </w:pPr>
      <w:r>
        <w:rPr/>
        <w:pict>
          <v:line style="position:absolute;mso-position-horizontal-relative:page;mso-position-vertical-relative:paragraph;z-index:3896;mso-wrap-distance-left:0;mso-wrap-distance-right:0" from="112.440903pt,20.707399pt" to="524.408903pt,20.707399pt" stroked="true" strokeweight=".5pt" strokecolor="#006e72">
            <v:stroke dashstyle="solid"/>
            <w10:wrap type="topAndBottom"/>
          </v:line>
        </w:pict>
      </w:r>
      <w:r>
        <w:rPr>
          <w:color w:val="006E72"/>
        </w:rPr>
        <w:t>ENSINO</w:t>
      </w:r>
    </w:p>
    <w:p>
      <w:pPr>
        <w:pStyle w:val="BodyText"/>
        <w:spacing w:before="11"/>
        <w:rPr>
          <w:rFonts w:ascii="Dax-Italic"/>
          <w:i/>
          <w:sz w:val="35"/>
        </w:rPr>
      </w:pPr>
    </w:p>
    <w:p>
      <w:pPr>
        <w:pStyle w:val="BodyText"/>
        <w:spacing w:line="283" w:lineRule="auto" w:before="0"/>
        <w:ind w:left="2551" w:right="1408" w:firstLine="453"/>
      </w:pPr>
      <w:r>
        <w:rPr>
          <w:rFonts w:ascii="Dax-Regular" w:hAnsi="Dax-Regular"/>
        </w:rPr>
        <w:t>Ensino:</w:t>
      </w:r>
      <w:r>
        <w:rPr>
          <w:rFonts w:ascii="Dax-Regular" w:hAnsi="Dax-Regular"/>
          <w:spacing w:val="-27"/>
        </w:rPr>
        <w:t> </w:t>
      </w:r>
      <w:r>
        <w:rPr/>
        <w:t>atividade</w:t>
      </w:r>
      <w:r>
        <w:rPr>
          <w:spacing w:val="-26"/>
        </w:rPr>
        <w:t> </w:t>
      </w:r>
      <w:r>
        <w:rPr>
          <w:spacing w:val="-3"/>
        </w:rPr>
        <w:t>profissional</w:t>
      </w:r>
      <w:r>
        <w:rPr>
          <w:spacing w:val="-26"/>
        </w:rPr>
        <w:t> </w:t>
      </w:r>
      <w:r>
        <w:rPr/>
        <w:t>que</w:t>
      </w:r>
      <w:r>
        <w:rPr>
          <w:spacing w:val="-26"/>
        </w:rPr>
        <w:t> </w:t>
      </w:r>
      <w:r>
        <w:rPr>
          <w:spacing w:val="-3"/>
        </w:rPr>
        <w:t>consiste</w:t>
      </w:r>
      <w:r>
        <w:rPr>
          <w:spacing w:val="-27"/>
        </w:rPr>
        <w:t> </w:t>
      </w:r>
      <w:r>
        <w:rPr/>
        <w:t>na</w:t>
      </w:r>
      <w:r>
        <w:rPr>
          <w:spacing w:val="-26"/>
        </w:rPr>
        <w:t> </w:t>
      </w:r>
      <w:r>
        <w:rPr/>
        <w:t>produção</w:t>
      </w:r>
      <w:r>
        <w:rPr>
          <w:spacing w:val="-26"/>
        </w:rPr>
        <w:t> </w:t>
      </w:r>
      <w:r>
        <w:rPr/>
        <w:t>de</w:t>
      </w:r>
      <w:r>
        <w:rPr>
          <w:spacing w:val="-26"/>
        </w:rPr>
        <w:t> </w:t>
      </w:r>
      <w:r>
        <w:rPr>
          <w:spacing w:val="-3"/>
        </w:rPr>
        <w:t>conhecimentos</w:t>
      </w:r>
      <w:r>
        <w:rPr>
          <w:spacing w:val="-27"/>
        </w:rPr>
        <w:t> </w:t>
      </w:r>
      <w:r>
        <w:rPr/>
        <w:t>de</w:t>
      </w:r>
      <w:r>
        <w:rPr>
          <w:spacing w:val="-26"/>
        </w:rPr>
        <w:t> </w:t>
      </w:r>
      <w:r>
        <w:rPr>
          <w:spacing w:val="-3"/>
        </w:rPr>
        <w:t>maneira</w:t>
      </w:r>
      <w:r>
        <w:rPr>
          <w:spacing w:val="-26"/>
        </w:rPr>
        <w:t> </w:t>
      </w:r>
      <w:r>
        <w:rPr>
          <w:spacing w:val="-3"/>
        </w:rPr>
        <w:t>sistemática,</w:t>
      </w:r>
      <w:r>
        <w:rPr>
          <w:spacing w:val="-26"/>
        </w:rPr>
        <w:t> </w:t>
      </w:r>
      <w:r>
        <w:rPr>
          <w:spacing w:val="-3"/>
        </w:rPr>
        <w:t>formal </w:t>
      </w:r>
      <w:r>
        <w:rPr/>
        <w:t>e</w:t>
      </w:r>
      <w:r>
        <w:rPr>
          <w:spacing w:val="-31"/>
        </w:rPr>
        <w:t> </w:t>
      </w:r>
      <w:r>
        <w:rPr/>
        <w:t>institucionalizada,</w:t>
      </w:r>
      <w:r>
        <w:rPr>
          <w:spacing w:val="-31"/>
        </w:rPr>
        <w:t> </w:t>
      </w:r>
      <w:r>
        <w:rPr>
          <w:spacing w:val="-3"/>
        </w:rPr>
        <w:t>com</w:t>
      </w:r>
      <w:r>
        <w:rPr>
          <w:spacing w:val="-31"/>
        </w:rPr>
        <w:t> </w:t>
      </w:r>
      <w:r>
        <w:rPr/>
        <w:t>vistas</w:t>
      </w:r>
      <w:r>
        <w:rPr>
          <w:spacing w:val="-31"/>
        </w:rPr>
        <w:t> </w:t>
      </w:r>
      <w:r>
        <w:rPr/>
        <w:t>à</w:t>
      </w:r>
      <w:r>
        <w:rPr>
          <w:spacing w:val="-30"/>
        </w:rPr>
        <w:t> </w:t>
      </w:r>
      <w:r>
        <w:rPr/>
        <w:t>formação</w:t>
      </w:r>
      <w:r>
        <w:rPr>
          <w:spacing w:val="-31"/>
        </w:rPr>
        <w:t> </w:t>
      </w:r>
      <w:r>
        <w:rPr/>
        <w:t>acadêmica,</w:t>
      </w:r>
      <w:r>
        <w:rPr>
          <w:spacing w:val="-31"/>
        </w:rPr>
        <w:t> </w:t>
      </w:r>
      <w:r>
        <w:rPr/>
        <w:t>em</w:t>
      </w:r>
      <w:r>
        <w:rPr>
          <w:spacing w:val="-31"/>
        </w:rPr>
        <w:t> </w:t>
      </w:r>
      <w:r>
        <w:rPr>
          <w:spacing w:val="-3"/>
        </w:rPr>
        <w:t>consonância</w:t>
      </w:r>
      <w:r>
        <w:rPr>
          <w:spacing w:val="-30"/>
        </w:rPr>
        <w:t> </w:t>
      </w:r>
      <w:r>
        <w:rPr>
          <w:spacing w:val="-3"/>
        </w:rPr>
        <w:t>com</w:t>
      </w:r>
      <w:r>
        <w:rPr>
          <w:spacing w:val="-31"/>
        </w:rPr>
        <w:t> </w:t>
      </w:r>
      <w:r>
        <w:rPr/>
        <w:t>as</w:t>
      </w:r>
      <w:r>
        <w:rPr>
          <w:spacing w:val="-31"/>
        </w:rPr>
        <w:t> </w:t>
      </w:r>
      <w:r>
        <w:rPr>
          <w:spacing w:val="-3"/>
        </w:rPr>
        <w:t>Diretrizes</w:t>
      </w:r>
      <w:r>
        <w:rPr>
          <w:spacing w:val="-31"/>
        </w:rPr>
        <w:t> </w:t>
      </w:r>
      <w:r>
        <w:rPr>
          <w:spacing w:val="-3"/>
        </w:rPr>
        <w:t>Curriculares</w:t>
      </w:r>
      <w:r>
        <w:rPr>
          <w:spacing w:val="-31"/>
        </w:rPr>
        <w:t> </w:t>
      </w:r>
      <w:r>
        <w:rPr/>
        <w:t>Nacionais.</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3"/>
        <w:rPr>
          <w:sz w:val="16"/>
        </w:rPr>
      </w:pPr>
    </w:p>
    <w:p>
      <w:pPr>
        <w:numPr>
          <w:ilvl w:val="2"/>
          <w:numId w:val="1283"/>
        </w:numPr>
        <w:tabs>
          <w:tab w:pos="3198" w:val="left" w:leader="none"/>
        </w:tabs>
        <w:spacing w:before="0"/>
        <w:ind w:left="3197" w:right="0" w:hanging="646"/>
        <w:jc w:val="left"/>
        <w:rPr>
          <w:rFonts w:ascii="Dax-MediumItalic" w:hAnsi="Dax-MediumItalic"/>
          <w:i/>
          <w:color w:val="006E72"/>
          <w:sz w:val="20"/>
        </w:rPr>
      </w:pPr>
      <w:r>
        <w:rPr>
          <w:rFonts w:ascii="Dax-MediumItalic" w:hAnsi="Dax-MediumItalic"/>
          <w:i/>
          <w:color w:val="006E72"/>
          <w:sz w:val="20"/>
        </w:rPr>
        <w:t>ENSINO DE GRADUAÇÃO E/OU</w:t>
      </w:r>
      <w:r>
        <w:rPr>
          <w:rFonts w:ascii="Dax-MediumItalic" w:hAnsi="Dax-MediumItalic"/>
          <w:i/>
          <w:color w:val="006E72"/>
          <w:spacing w:val="-1"/>
          <w:sz w:val="20"/>
        </w:rPr>
        <w:t> </w:t>
      </w:r>
      <w:r>
        <w:rPr>
          <w:rFonts w:ascii="Dax-MediumItalic" w:hAnsi="Dax-MediumItalic"/>
          <w:i/>
          <w:color w:val="006E72"/>
          <w:sz w:val="20"/>
        </w:rPr>
        <w:t>PÓS-GRADUAÇÃO</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283"/>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84"/>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84"/>
        </w:numPr>
        <w:tabs>
          <w:tab w:pos="3119" w:val="left" w:leader="none"/>
        </w:tabs>
        <w:spacing w:line="283" w:lineRule="auto" w:before="58" w:after="0"/>
        <w:ind w:left="3118" w:right="1414" w:hanging="114"/>
        <w:jc w:val="left"/>
        <w:rPr>
          <w:sz w:val="18"/>
        </w:rPr>
      </w:pPr>
      <w:r>
        <w:rPr>
          <w:sz w:val="18"/>
        </w:rPr>
        <w:t>Resolução</w:t>
      </w:r>
      <w:r>
        <w:rPr>
          <w:spacing w:val="-32"/>
          <w:sz w:val="18"/>
        </w:rPr>
        <w:t> </w:t>
      </w:r>
      <w:r>
        <w:rPr>
          <w:sz w:val="18"/>
        </w:rPr>
        <w:t>CAU/BR</w:t>
      </w:r>
      <w:r>
        <w:rPr>
          <w:spacing w:val="-32"/>
          <w:sz w:val="18"/>
        </w:rPr>
        <w:t> </w:t>
      </w:r>
      <w:r>
        <w:rPr>
          <w:sz w:val="18"/>
        </w:rPr>
        <w:t>n</w:t>
      </w:r>
      <w:r>
        <w:rPr>
          <w:spacing w:val="-32"/>
          <w:sz w:val="18"/>
        </w:rPr>
        <w:t> </w:t>
      </w:r>
      <w:r>
        <w:rPr>
          <w:sz w:val="18"/>
        </w:rPr>
        <w:t>21,</w:t>
      </w:r>
      <w:r>
        <w:rPr>
          <w:spacing w:val="-32"/>
          <w:sz w:val="18"/>
        </w:rPr>
        <w:t> </w:t>
      </w:r>
      <w:r>
        <w:rPr>
          <w:sz w:val="18"/>
        </w:rPr>
        <w:t>de</w:t>
      </w:r>
      <w:r>
        <w:rPr>
          <w:spacing w:val="-32"/>
          <w:sz w:val="18"/>
        </w:rPr>
        <w:t> </w:t>
      </w:r>
      <w:r>
        <w:rPr>
          <w:sz w:val="18"/>
        </w:rPr>
        <w:t>5</w:t>
      </w:r>
      <w:r>
        <w:rPr>
          <w:spacing w:val="-31"/>
          <w:sz w:val="18"/>
        </w:rPr>
        <w:t> </w:t>
      </w:r>
      <w:r>
        <w:rPr>
          <w:sz w:val="18"/>
        </w:rPr>
        <w:t>de</w:t>
      </w:r>
      <w:r>
        <w:rPr>
          <w:spacing w:val="-32"/>
          <w:sz w:val="18"/>
        </w:rPr>
        <w:t> </w:t>
      </w:r>
      <w:r>
        <w:rPr>
          <w:sz w:val="18"/>
        </w:rPr>
        <w:t>abril</w:t>
      </w:r>
      <w:r>
        <w:rPr>
          <w:spacing w:val="-32"/>
          <w:sz w:val="18"/>
        </w:rPr>
        <w:t> </w:t>
      </w:r>
      <w:r>
        <w:rPr>
          <w:sz w:val="18"/>
        </w:rPr>
        <w:t>de</w:t>
      </w:r>
      <w:r>
        <w:rPr>
          <w:spacing w:val="-32"/>
          <w:sz w:val="18"/>
        </w:rPr>
        <w:t> </w:t>
      </w:r>
      <w:r>
        <w:rPr>
          <w:sz w:val="18"/>
        </w:rPr>
        <w:t>2012,</w:t>
      </w:r>
      <w:r>
        <w:rPr>
          <w:spacing w:val="-32"/>
          <w:sz w:val="18"/>
        </w:rPr>
        <w:t> </w:t>
      </w:r>
      <w:r>
        <w:rPr>
          <w:sz w:val="18"/>
        </w:rPr>
        <w:t>que</w:t>
      </w:r>
      <w:r>
        <w:rPr>
          <w:spacing w:val="-31"/>
          <w:sz w:val="18"/>
        </w:rPr>
        <w:t> </w:t>
      </w:r>
      <w:r>
        <w:rPr>
          <w:sz w:val="18"/>
        </w:rPr>
        <w:t>dispõe</w:t>
      </w:r>
      <w:r>
        <w:rPr>
          <w:spacing w:val="-32"/>
          <w:sz w:val="18"/>
        </w:rPr>
        <w:t> </w:t>
      </w:r>
      <w:r>
        <w:rPr>
          <w:sz w:val="18"/>
        </w:rPr>
        <w:t>sobre</w:t>
      </w:r>
      <w:r>
        <w:rPr>
          <w:spacing w:val="-32"/>
          <w:sz w:val="18"/>
        </w:rPr>
        <w:t> </w:t>
      </w:r>
      <w:r>
        <w:rPr>
          <w:sz w:val="18"/>
        </w:rPr>
        <w:t>as</w:t>
      </w:r>
      <w:r>
        <w:rPr>
          <w:spacing w:val="-32"/>
          <w:sz w:val="18"/>
        </w:rPr>
        <w:t> </w:t>
      </w:r>
      <w:r>
        <w:rPr>
          <w:sz w:val="18"/>
        </w:rPr>
        <w:t>atividades</w:t>
      </w:r>
      <w:r>
        <w:rPr>
          <w:spacing w:val="-32"/>
          <w:sz w:val="18"/>
        </w:rPr>
        <w:t> </w:t>
      </w:r>
      <w:r>
        <w:rPr>
          <w:sz w:val="18"/>
        </w:rPr>
        <w:t>e</w:t>
      </w:r>
      <w:r>
        <w:rPr>
          <w:spacing w:val="-32"/>
          <w:sz w:val="18"/>
        </w:rPr>
        <w:t> </w:t>
      </w:r>
      <w:r>
        <w:rPr>
          <w:sz w:val="18"/>
        </w:rPr>
        <w:t>atribuições</w:t>
      </w:r>
      <w:r>
        <w:rPr>
          <w:spacing w:val="-31"/>
          <w:sz w:val="18"/>
        </w:rPr>
        <w:t> </w:t>
      </w:r>
      <w:r>
        <w:rPr>
          <w:sz w:val="18"/>
        </w:rPr>
        <w:t>profissionais do arquiteto e urbanista e dá outras</w:t>
      </w:r>
      <w:r>
        <w:rPr>
          <w:spacing w:val="-14"/>
          <w:sz w:val="18"/>
        </w:rPr>
        <w:t> </w:t>
      </w:r>
      <w:r>
        <w:rPr>
          <w:sz w:val="18"/>
        </w:rPr>
        <w:t>providências;</w:t>
      </w:r>
    </w:p>
    <w:p>
      <w:pPr>
        <w:pStyle w:val="ListParagraph"/>
        <w:numPr>
          <w:ilvl w:val="0"/>
          <w:numId w:val="1284"/>
        </w:numPr>
        <w:tabs>
          <w:tab w:pos="3119" w:val="left" w:leader="none"/>
        </w:tabs>
        <w:spacing w:line="240" w:lineRule="auto" w:before="58" w:after="0"/>
        <w:ind w:left="3118" w:right="0" w:hanging="114"/>
        <w:jc w:val="left"/>
        <w:rPr>
          <w:sz w:val="18"/>
        </w:rPr>
      </w:pPr>
      <w:r>
        <w:rPr>
          <w:sz w:val="18"/>
        </w:rPr>
        <w:t>Resolução CAU/BR nº 38 de 09 de novembro de</w:t>
      </w:r>
      <w:r>
        <w:rPr>
          <w:spacing w:val="-12"/>
          <w:sz w:val="18"/>
        </w:rPr>
        <w:t> </w:t>
      </w:r>
      <w:r>
        <w:rPr>
          <w:sz w:val="18"/>
        </w:rPr>
        <w:t>2012;</w:t>
      </w:r>
    </w:p>
    <w:p>
      <w:pPr>
        <w:pStyle w:val="ListParagraph"/>
        <w:numPr>
          <w:ilvl w:val="0"/>
          <w:numId w:val="1284"/>
        </w:numPr>
        <w:tabs>
          <w:tab w:pos="3119" w:val="left" w:leader="none"/>
        </w:tabs>
        <w:spacing w:line="240" w:lineRule="auto" w:before="94" w:after="0"/>
        <w:ind w:left="3118" w:right="0" w:hanging="114"/>
        <w:jc w:val="left"/>
        <w:rPr>
          <w:sz w:val="18"/>
        </w:rPr>
      </w:pPr>
      <w:r>
        <w:rPr>
          <w:sz w:val="18"/>
        </w:rPr>
        <w:t>Normas e Portarias do Ministério da</w:t>
      </w:r>
      <w:r>
        <w:rPr>
          <w:spacing w:val="-7"/>
          <w:sz w:val="18"/>
        </w:rPr>
        <w:t> </w:t>
      </w:r>
      <w:r>
        <w:rPr>
          <w:sz w:val="18"/>
        </w:rPr>
        <w:t>Educação;</w:t>
      </w:r>
    </w:p>
    <w:p>
      <w:pPr>
        <w:pStyle w:val="ListParagraph"/>
        <w:numPr>
          <w:ilvl w:val="0"/>
          <w:numId w:val="1284"/>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283"/>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A</w:t>
      </w:r>
      <w:r>
        <w:rPr>
          <w:spacing w:val="-5"/>
        </w:rPr>
        <w:t> </w:t>
      </w:r>
      <w:r>
        <w:rPr/>
        <w:t>graduação,</w:t>
      </w:r>
      <w:r>
        <w:rPr>
          <w:spacing w:val="-5"/>
        </w:rPr>
        <w:t> </w:t>
      </w:r>
      <w:r>
        <w:rPr/>
        <w:t>nos</w:t>
      </w:r>
      <w:r>
        <w:rPr>
          <w:spacing w:val="-5"/>
        </w:rPr>
        <w:t> </w:t>
      </w:r>
      <w:r>
        <w:rPr/>
        <w:t>sistemas</w:t>
      </w:r>
      <w:r>
        <w:rPr>
          <w:spacing w:val="-5"/>
        </w:rPr>
        <w:t> </w:t>
      </w:r>
      <w:r>
        <w:rPr/>
        <w:t>de</w:t>
      </w:r>
      <w:r>
        <w:rPr>
          <w:spacing w:val="-4"/>
        </w:rPr>
        <w:t> </w:t>
      </w:r>
      <w:r>
        <w:rPr/>
        <w:t>educação</w:t>
      </w:r>
      <w:r>
        <w:rPr>
          <w:spacing w:val="-5"/>
        </w:rPr>
        <w:t> </w:t>
      </w:r>
      <w:r>
        <w:rPr/>
        <w:t>superior</w:t>
      </w:r>
      <w:r>
        <w:rPr>
          <w:spacing w:val="-5"/>
        </w:rPr>
        <w:t> </w:t>
      </w:r>
      <w:r>
        <w:rPr/>
        <w:t>inspirados</w:t>
      </w:r>
      <w:r>
        <w:rPr>
          <w:spacing w:val="-5"/>
        </w:rPr>
        <w:t> </w:t>
      </w:r>
      <w:r>
        <w:rPr/>
        <w:t>no</w:t>
      </w:r>
      <w:r>
        <w:rPr>
          <w:spacing w:val="-5"/>
        </w:rPr>
        <w:t> </w:t>
      </w:r>
      <w:r>
        <w:rPr/>
        <w:t>modelo</w:t>
      </w:r>
      <w:r>
        <w:rPr>
          <w:spacing w:val="-4"/>
        </w:rPr>
        <w:t> </w:t>
      </w:r>
      <w:r>
        <w:rPr/>
        <w:t>francês</w:t>
      </w:r>
      <w:r>
        <w:rPr>
          <w:spacing w:val="-5"/>
        </w:rPr>
        <w:t> </w:t>
      </w:r>
      <w:r>
        <w:rPr/>
        <w:t>se</w:t>
      </w:r>
      <w:r>
        <w:rPr>
          <w:spacing w:val="-5"/>
        </w:rPr>
        <w:t> </w:t>
      </w:r>
      <w:r>
        <w:rPr/>
        <w:t>refere</w:t>
      </w:r>
      <w:r>
        <w:rPr>
          <w:spacing w:val="-5"/>
        </w:rPr>
        <w:t> </w:t>
      </w:r>
      <w:r>
        <w:rPr/>
        <w:t>ao</w:t>
      </w:r>
      <w:r>
        <w:rPr>
          <w:spacing w:val="-5"/>
        </w:rPr>
        <w:t> </w:t>
      </w:r>
      <w:r>
        <w:rPr/>
        <w:t>primeiro título</w:t>
      </w:r>
      <w:r>
        <w:rPr>
          <w:spacing w:val="-9"/>
        </w:rPr>
        <w:t> </w:t>
      </w:r>
      <w:r>
        <w:rPr/>
        <w:t>universitário</w:t>
      </w:r>
      <w:r>
        <w:rPr>
          <w:spacing w:val="-8"/>
        </w:rPr>
        <w:t> </w:t>
      </w:r>
      <w:r>
        <w:rPr/>
        <w:t>recebido</w:t>
      </w:r>
      <w:r>
        <w:rPr>
          <w:spacing w:val="-9"/>
        </w:rPr>
        <w:t> </w:t>
      </w:r>
      <w:r>
        <w:rPr/>
        <w:t>por</w:t>
      </w:r>
      <w:r>
        <w:rPr>
          <w:spacing w:val="-8"/>
        </w:rPr>
        <w:t> </w:t>
      </w:r>
      <w:r>
        <w:rPr/>
        <w:t>um</w:t>
      </w:r>
      <w:r>
        <w:rPr>
          <w:spacing w:val="-9"/>
        </w:rPr>
        <w:t> </w:t>
      </w:r>
      <w:r>
        <w:rPr/>
        <w:t>indivíduo.</w:t>
      </w:r>
      <w:r>
        <w:rPr>
          <w:spacing w:val="-8"/>
        </w:rPr>
        <w:t> </w:t>
      </w:r>
      <w:r>
        <w:rPr/>
        <w:t>Em</w:t>
      </w:r>
      <w:r>
        <w:rPr>
          <w:spacing w:val="-9"/>
        </w:rPr>
        <w:t> </w:t>
      </w:r>
      <w:r>
        <w:rPr/>
        <w:t>geral,</w:t>
      </w:r>
      <w:r>
        <w:rPr>
          <w:spacing w:val="-8"/>
        </w:rPr>
        <w:t> </w:t>
      </w:r>
      <w:r>
        <w:rPr/>
        <w:t>o</w:t>
      </w:r>
      <w:r>
        <w:rPr>
          <w:spacing w:val="-9"/>
        </w:rPr>
        <w:t> </w:t>
      </w:r>
      <w:r>
        <w:rPr/>
        <w:t>termo</w:t>
      </w:r>
      <w:r>
        <w:rPr>
          <w:spacing w:val="-8"/>
        </w:rPr>
        <w:t> </w:t>
      </w:r>
      <w:r>
        <w:rPr/>
        <w:t>graduação</w:t>
      </w:r>
      <w:r>
        <w:rPr>
          <w:spacing w:val="-9"/>
        </w:rPr>
        <w:t> </w:t>
      </w:r>
      <w:r>
        <w:rPr/>
        <w:t>está</w:t>
      </w:r>
      <w:r>
        <w:rPr>
          <w:spacing w:val="-8"/>
        </w:rPr>
        <w:t> </w:t>
      </w:r>
      <w:r>
        <w:rPr/>
        <w:t>cotidianamente</w:t>
      </w:r>
      <w:r>
        <w:rPr>
          <w:spacing w:val="-9"/>
        </w:rPr>
        <w:t> </w:t>
      </w:r>
      <w:r>
        <w:rPr/>
        <w:t>associado também</w:t>
      </w:r>
      <w:r>
        <w:rPr>
          <w:spacing w:val="-5"/>
        </w:rPr>
        <w:t> </w:t>
      </w:r>
      <w:r>
        <w:rPr/>
        <w:t>à</w:t>
      </w:r>
      <w:r>
        <w:rPr>
          <w:spacing w:val="-4"/>
        </w:rPr>
        <w:t> </w:t>
      </w:r>
      <w:r>
        <w:rPr/>
        <w:t>ideia</w:t>
      </w:r>
      <w:r>
        <w:rPr>
          <w:spacing w:val="-5"/>
        </w:rPr>
        <w:t> </w:t>
      </w:r>
      <w:r>
        <w:rPr/>
        <w:t>de</w:t>
      </w:r>
      <w:r>
        <w:rPr>
          <w:spacing w:val="-4"/>
        </w:rPr>
        <w:t> </w:t>
      </w:r>
      <w:r>
        <w:rPr/>
        <w:t>formação</w:t>
      </w:r>
      <w:r>
        <w:rPr>
          <w:spacing w:val="-5"/>
        </w:rPr>
        <w:t> </w:t>
      </w:r>
      <w:r>
        <w:rPr/>
        <w:t>profissional</w:t>
      </w:r>
      <w:r>
        <w:rPr>
          <w:spacing w:val="-4"/>
        </w:rPr>
        <w:t> </w:t>
      </w:r>
      <w:r>
        <w:rPr/>
        <w:t>de</w:t>
      </w:r>
      <w:r>
        <w:rPr>
          <w:spacing w:val="-5"/>
        </w:rPr>
        <w:t> </w:t>
      </w:r>
      <w:r>
        <w:rPr/>
        <w:t>nível</w:t>
      </w:r>
      <w:r>
        <w:rPr>
          <w:spacing w:val="-4"/>
        </w:rPr>
        <w:t> </w:t>
      </w:r>
      <w:r>
        <w:rPr/>
        <w:t>superior,</w:t>
      </w:r>
      <w:r>
        <w:rPr>
          <w:spacing w:val="-5"/>
        </w:rPr>
        <w:t> </w:t>
      </w:r>
      <w:r>
        <w:rPr/>
        <w:t>técnico-científico.</w:t>
      </w:r>
    </w:p>
    <w:p>
      <w:pPr>
        <w:pStyle w:val="BodyText"/>
        <w:spacing w:line="283" w:lineRule="auto" w:before="116"/>
        <w:ind w:left="2551" w:right="1408" w:firstLine="453"/>
      </w:pPr>
      <w:r>
        <w:rPr/>
        <w:t>O</w:t>
      </w:r>
      <w:r>
        <w:rPr>
          <w:spacing w:val="-19"/>
        </w:rPr>
        <w:t> </w:t>
      </w:r>
      <w:r>
        <w:rPr/>
        <w:t>ensino</w:t>
      </w:r>
      <w:r>
        <w:rPr>
          <w:spacing w:val="-19"/>
        </w:rPr>
        <w:t> </w:t>
      </w:r>
      <w:r>
        <w:rPr/>
        <w:t>de</w:t>
      </w:r>
      <w:r>
        <w:rPr>
          <w:spacing w:val="-19"/>
        </w:rPr>
        <w:t> </w:t>
      </w:r>
      <w:r>
        <w:rPr/>
        <w:t>pós-graduação</w:t>
      </w:r>
      <w:r>
        <w:rPr>
          <w:spacing w:val="-19"/>
        </w:rPr>
        <w:t> </w:t>
      </w:r>
      <w:r>
        <w:rPr/>
        <w:t>é</w:t>
      </w:r>
      <w:r>
        <w:rPr>
          <w:spacing w:val="-19"/>
        </w:rPr>
        <w:t> </w:t>
      </w:r>
      <w:r>
        <w:rPr/>
        <w:t>aquele</w:t>
      </w:r>
      <w:r>
        <w:rPr>
          <w:spacing w:val="-19"/>
        </w:rPr>
        <w:t> </w:t>
      </w:r>
      <w:r>
        <w:rPr/>
        <w:t>destinado</w:t>
      </w:r>
      <w:r>
        <w:rPr>
          <w:spacing w:val="-19"/>
        </w:rPr>
        <w:t> </w:t>
      </w:r>
      <w:r>
        <w:rPr/>
        <w:t>aos</w:t>
      </w:r>
      <w:r>
        <w:rPr>
          <w:spacing w:val="-19"/>
        </w:rPr>
        <w:t> </w:t>
      </w:r>
      <w:r>
        <w:rPr/>
        <w:t>indivíduos</w:t>
      </w:r>
      <w:r>
        <w:rPr>
          <w:spacing w:val="-18"/>
        </w:rPr>
        <w:t> </w:t>
      </w:r>
      <w:r>
        <w:rPr/>
        <w:t>que</w:t>
      </w:r>
      <w:r>
        <w:rPr>
          <w:spacing w:val="-19"/>
        </w:rPr>
        <w:t> </w:t>
      </w:r>
      <w:r>
        <w:rPr/>
        <w:t>possuem</w:t>
      </w:r>
      <w:r>
        <w:rPr>
          <w:spacing w:val="-19"/>
        </w:rPr>
        <w:t> </w:t>
      </w:r>
      <w:r>
        <w:rPr/>
        <w:t>diploma</w:t>
      </w:r>
      <w:r>
        <w:rPr>
          <w:spacing w:val="-19"/>
        </w:rPr>
        <w:t> </w:t>
      </w:r>
      <w:r>
        <w:rPr/>
        <w:t>de</w:t>
      </w:r>
      <w:r>
        <w:rPr>
          <w:spacing w:val="-19"/>
        </w:rPr>
        <w:t> </w:t>
      </w:r>
      <w:r>
        <w:rPr/>
        <w:t>graduação</w:t>
      </w:r>
      <w:r>
        <w:rPr>
          <w:spacing w:val="-19"/>
        </w:rPr>
        <w:t> </w:t>
      </w:r>
      <w:r>
        <w:rPr/>
        <w:t>(no Brasil, bacharelado, licenciatura e</w:t>
      </w:r>
      <w:r>
        <w:rPr>
          <w:spacing w:val="-7"/>
        </w:rPr>
        <w:t> </w:t>
      </w:r>
      <w:r>
        <w:rPr/>
        <w:t>tecnólogo).</w:t>
      </w:r>
    </w:p>
    <w:p>
      <w:pPr>
        <w:pStyle w:val="BodyText"/>
        <w:spacing w:before="0"/>
        <w:rPr>
          <w:sz w:val="20"/>
        </w:rPr>
      </w:pPr>
    </w:p>
    <w:p>
      <w:pPr>
        <w:pStyle w:val="BodyText"/>
        <w:spacing w:before="6"/>
        <w:rPr>
          <w:sz w:val="16"/>
        </w:rPr>
      </w:pPr>
    </w:p>
    <w:p>
      <w:pPr>
        <w:pStyle w:val="ListParagraph"/>
        <w:numPr>
          <w:ilvl w:val="3"/>
          <w:numId w:val="1283"/>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Observar item “6.2.4.1. VALOR DE HORAS DE PROFISSIONAIS DE ARQUITETURA E URBANISMO” do MÓDULO</w:t>
      </w:r>
    </w:p>
    <w:p>
      <w:pPr>
        <w:pStyle w:val="BodyText"/>
        <w:spacing w:before="37"/>
        <w:ind w:left="2551"/>
      </w:pPr>
      <w:r>
        <w:rPr/>
        <w:t>I, especialmente as lei e normas acima indicadas que se referem ao piso profissional para arquitetos.,</w:t>
      </w:r>
    </w:p>
    <w:p>
      <w:pPr>
        <w:spacing w:after="0"/>
        <w:sectPr>
          <w:pgSz w:w="11910" w:h="16840"/>
          <w:pgMar w:header="0" w:footer="741" w:top="0" w:bottom="1020" w:left="0" w:right="0"/>
        </w:sectPr>
      </w:pPr>
    </w:p>
    <w:p>
      <w:pPr>
        <w:numPr>
          <w:ilvl w:val="2"/>
          <w:numId w:val="1283"/>
        </w:numPr>
        <w:tabs>
          <w:tab w:pos="3198" w:val="left" w:leader="none"/>
        </w:tabs>
        <w:spacing w:before="188"/>
        <w:ind w:left="3197" w:right="0" w:hanging="646"/>
        <w:jc w:val="left"/>
        <w:rPr>
          <w:rFonts w:ascii="Dax-MediumItalic" w:hAnsi="Dax-MediumItalic"/>
          <w:i/>
          <w:color w:val="006E72"/>
          <w:sz w:val="20"/>
        </w:rPr>
      </w:pPr>
      <w:r>
        <w:rPr>
          <w:rFonts w:ascii="Dax-MediumItalic" w:hAnsi="Dax-MediumItalic"/>
          <w:i/>
          <w:color w:val="006E72"/>
          <w:sz w:val="20"/>
        </w:rPr>
        <w:t>EXTENSÃO</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28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85"/>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85"/>
        </w:numPr>
        <w:tabs>
          <w:tab w:pos="3119" w:val="left" w:leader="none"/>
        </w:tabs>
        <w:spacing w:line="283" w:lineRule="auto" w:before="59" w:after="0"/>
        <w:ind w:left="3118" w:right="1416" w:hanging="114"/>
        <w:jc w:val="left"/>
        <w:rPr>
          <w:sz w:val="18"/>
        </w:rPr>
      </w:pPr>
      <w:r>
        <w:rPr>
          <w:sz w:val="18"/>
        </w:rPr>
        <w:t>Resolução CAU/BR n]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85"/>
        </w:numPr>
        <w:tabs>
          <w:tab w:pos="3119" w:val="left" w:leader="none"/>
        </w:tabs>
        <w:spacing w:line="240" w:lineRule="auto" w:before="58" w:after="0"/>
        <w:ind w:left="3118" w:right="0" w:hanging="114"/>
        <w:jc w:val="left"/>
        <w:rPr>
          <w:sz w:val="18"/>
        </w:rPr>
      </w:pPr>
      <w:r>
        <w:rPr>
          <w:sz w:val="18"/>
        </w:rPr>
        <w:t>Normas e Portarias do Ministério da</w:t>
      </w:r>
      <w:r>
        <w:rPr>
          <w:spacing w:val="-7"/>
          <w:sz w:val="18"/>
        </w:rPr>
        <w:t> </w:t>
      </w:r>
      <w:r>
        <w:rPr>
          <w:sz w:val="18"/>
        </w:rPr>
        <w:t>Educação;</w:t>
      </w:r>
    </w:p>
    <w:p>
      <w:pPr>
        <w:pStyle w:val="ListParagraph"/>
        <w:numPr>
          <w:ilvl w:val="0"/>
          <w:numId w:val="1285"/>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283"/>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06" w:firstLine="453"/>
      </w:pPr>
      <w:r>
        <w:rPr/>
        <w:t>Atividade</w:t>
      </w:r>
      <w:r>
        <w:rPr>
          <w:spacing w:val="-17"/>
        </w:rPr>
        <w:t> </w:t>
      </w:r>
      <w:r>
        <w:rPr/>
        <w:t>que</w:t>
      </w:r>
      <w:r>
        <w:rPr>
          <w:spacing w:val="-16"/>
        </w:rPr>
        <w:t> </w:t>
      </w:r>
      <w:r>
        <w:rPr/>
        <w:t>envolve</w:t>
      </w:r>
      <w:r>
        <w:rPr>
          <w:spacing w:val="-17"/>
        </w:rPr>
        <w:t> </w:t>
      </w:r>
      <w:r>
        <w:rPr/>
        <w:t>a</w:t>
      </w:r>
      <w:r>
        <w:rPr>
          <w:spacing w:val="-16"/>
        </w:rPr>
        <w:t> </w:t>
      </w:r>
      <w:r>
        <w:rPr/>
        <w:t>transmissão</w:t>
      </w:r>
      <w:r>
        <w:rPr>
          <w:spacing w:val="-17"/>
        </w:rPr>
        <w:t> </w:t>
      </w:r>
      <w:r>
        <w:rPr/>
        <w:t>de</w:t>
      </w:r>
      <w:r>
        <w:rPr>
          <w:spacing w:val="-16"/>
        </w:rPr>
        <w:t> </w:t>
      </w:r>
      <w:r>
        <w:rPr/>
        <w:t>conhecimentos</w:t>
      </w:r>
      <w:r>
        <w:rPr>
          <w:spacing w:val="-16"/>
        </w:rPr>
        <w:t> </w:t>
      </w:r>
      <w:r>
        <w:rPr/>
        <w:t>técnicos</w:t>
      </w:r>
      <w:r>
        <w:rPr>
          <w:spacing w:val="-17"/>
        </w:rPr>
        <w:t> </w:t>
      </w:r>
      <w:r>
        <w:rPr/>
        <w:t>pela</w:t>
      </w:r>
      <w:r>
        <w:rPr>
          <w:spacing w:val="-16"/>
        </w:rPr>
        <w:t> </w:t>
      </w:r>
      <w:r>
        <w:rPr/>
        <w:t>utilização</w:t>
      </w:r>
      <w:r>
        <w:rPr>
          <w:spacing w:val="-17"/>
        </w:rPr>
        <w:t> </w:t>
      </w:r>
      <w:r>
        <w:rPr/>
        <w:t>de</w:t>
      </w:r>
      <w:r>
        <w:rPr>
          <w:spacing w:val="-16"/>
        </w:rPr>
        <w:t> </w:t>
      </w:r>
      <w:r>
        <w:rPr/>
        <w:t>sistemas</w:t>
      </w:r>
      <w:r>
        <w:rPr>
          <w:spacing w:val="-17"/>
        </w:rPr>
        <w:t> </w:t>
      </w:r>
      <w:r>
        <w:rPr/>
        <w:t>informais de</w:t>
      </w:r>
      <w:r>
        <w:rPr>
          <w:spacing w:val="-1"/>
        </w:rPr>
        <w:t> </w:t>
      </w:r>
      <w:r>
        <w:rPr/>
        <w:t>aprendizado.</w:t>
      </w:r>
    </w:p>
    <w:p>
      <w:pPr>
        <w:pStyle w:val="BodyText"/>
        <w:spacing w:before="0"/>
        <w:rPr>
          <w:sz w:val="20"/>
        </w:rPr>
      </w:pPr>
    </w:p>
    <w:p>
      <w:pPr>
        <w:pStyle w:val="BodyText"/>
        <w:spacing w:before="6"/>
        <w:rPr>
          <w:sz w:val="16"/>
        </w:rPr>
      </w:pPr>
    </w:p>
    <w:p>
      <w:pPr>
        <w:pStyle w:val="ListParagraph"/>
        <w:numPr>
          <w:ilvl w:val="3"/>
          <w:numId w:val="128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Item 5.1.1.3.</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numPr>
          <w:ilvl w:val="2"/>
          <w:numId w:val="1283"/>
        </w:numPr>
        <w:tabs>
          <w:tab w:pos="3198" w:val="left" w:leader="none"/>
        </w:tabs>
        <w:spacing w:before="122"/>
        <w:ind w:left="3197" w:right="0" w:hanging="646"/>
        <w:jc w:val="left"/>
        <w:rPr>
          <w:rFonts w:ascii="Dax-MediumItalic" w:hAnsi="Dax-MediumItalic"/>
          <w:i/>
          <w:color w:val="006E72"/>
          <w:sz w:val="20"/>
        </w:rPr>
      </w:pPr>
      <w:r>
        <w:rPr>
          <w:rFonts w:ascii="Dax-MediumItalic" w:hAnsi="Dax-MediumItalic"/>
          <w:i/>
          <w:color w:val="006E72"/>
          <w:sz w:val="20"/>
        </w:rPr>
        <w:t>EDUCAÇÃO</w:t>
      </w:r>
      <w:r>
        <w:rPr>
          <w:rFonts w:ascii="Dax-MediumItalic" w:hAnsi="Dax-MediumItalic"/>
          <w:i/>
          <w:color w:val="006E72"/>
          <w:spacing w:val="-1"/>
          <w:sz w:val="20"/>
        </w:rPr>
        <w:t> </w:t>
      </w:r>
      <w:r>
        <w:rPr>
          <w:rFonts w:ascii="Dax-MediumItalic" w:hAnsi="Dax-MediumItalic"/>
          <w:i/>
          <w:color w:val="006E72"/>
          <w:sz w:val="20"/>
        </w:rPr>
        <w:t>CONTINUADA</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28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86"/>
        </w:numPr>
        <w:tabs>
          <w:tab w:pos="3119" w:val="left" w:leader="none"/>
        </w:tabs>
        <w:spacing w:line="283" w:lineRule="auto" w:before="123"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86"/>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86"/>
        </w:numPr>
        <w:tabs>
          <w:tab w:pos="3119" w:val="left" w:leader="none"/>
        </w:tabs>
        <w:spacing w:line="240" w:lineRule="auto" w:before="58" w:after="0"/>
        <w:ind w:left="3118" w:right="0" w:hanging="114"/>
        <w:jc w:val="left"/>
        <w:rPr>
          <w:sz w:val="18"/>
        </w:rPr>
      </w:pPr>
      <w:r>
        <w:rPr>
          <w:sz w:val="18"/>
        </w:rPr>
        <w:t>Normas e Portarias do Ministério da</w:t>
      </w:r>
      <w:r>
        <w:rPr>
          <w:spacing w:val="-7"/>
          <w:sz w:val="18"/>
        </w:rPr>
        <w:t> </w:t>
      </w:r>
      <w:r>
        <w:rPr>
          <w:sz w:val="18"/>
        </w:rPr>
        <w:t>Educação;</w:t>
      </w:r>
    </w:p>
    <w:p>
      <w:pPr>
        <w:pStyle w:val="ListParagraph"/>
        <w:numPr>
          <w:ilvl w:val="0"/>
          <w:numId w:val="1286"/>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283"/>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Educação</w:t>
      </w:r>
      <w:r>
        <w:rPr>
          <w:spacing w:val="-4"/>
        </w:rPr>
        <w:t> </w:t>
      </w:r>
      <w:r>
        <w:rPr/>
        <w:t>Continuada</w:t>
      </w:r>
      <w:r>
        <w:rPr>
          <w:spacing w:val="-3"/>
        </w:rPr>
        <w:t> </w:t>
      </w:r>
      <w:r>
        <w:rPr/>
        <w:t>pode</w:t>
      </w:r>
      <w:r>
        <w:rPr>
          <w:spacing w:val="-4"/>
        </w:rPr>
        <w:t> </w:t>
      </w:r>
      <w:r>
        <w:rPr/>
        <w:t>ser</w:t>
      </w:r>
      <w:r>
        <w:rPr>
          <w:spacing w:val="-3"/>
        </w:rPr>
        <w:t> </w:t>
      </w:r>
      <w:r>
        <w:rPr/>
        <w:t>entendida</w:t>
      </w:r>
      <w:r>
        <w:rPr>
          <w:spacing w:val="-3"/>
        </w:rPr>
        <w:t> </w:t>
      </w:r>
      <w:r>
        <w:rPr/>
        <w:t>como</w:t>
      </w:r>
      <w:r>
        <w:rPr>
          <w:spacing w:val="-4"/>
        </w:rPr>
        <w:t> </w:t>
      </w:r>
      <w:r>
        <w:rPr/>
        <w:t>qualquer</w:t>
      </w:r>
      <w:r>
        <w:rPr>
          <w:spacing w:val="-3"/>
        </w:rPr>
        <w:t> </w:t>
      </w:r>
      <w:r>
        <w:rPr/>
        <w:t>tipo</w:t>
      </w:r>
      <w:r>
        <w:rPr>
          <w:spacing w:val="-3"/>
        </w:rPr>
        <w:t> </w:t>
      </w:r>
      <w:r>
        <w:rPr/>
        <w:t>de</w:t>
      </w:r>
      <w:r>
        <w:rPr>
          <w:spacing w:val="-4"/>
        </w:rPr>
        <w:t> </w:t>
      </w:r>
      <w:r>
        <w:rPr/>
        <w:t>prática</w:t>
      </w:r>
      <w:r>
        <w:rPr>
          <w:spacing w:val="-3"/>
        </w:rPr>
        <w:t> </w:t>
      </w:r>
      <w:r>
        <w:rPr/>
        <w:t>pós-ensino.</w:t>
      </w:r>
      <w:r>
        <w:rPr>
          <w:spacing w:val="-3"/>
        </w:rPr>
        <w:t> </w:t>
      </w:r>
      <w:r>
        <w:rPr/>
        <w:t>Com</w:t>
      </w:r>
      <w:r>
        <w:rPr>
          <w:spacing w:val="-4"/>
        </w:rPr>
        <w:t> </w:t>
      </w:r>
      <w:r>
        <w:rPr/>
        <w:t>o</w:t>
      </w:r>
      <w:r>
        <w:rPr>
          <w:spacing w:val="-3"/>
        </w:rPr>
        <w:t> </w:t>
      </w:r>
      <w:r>
        <w:rPr/>
        <w:t>desígnio de obter as denominações promovidas pelo mercado de trabalho que sempre se encontra em constante variação.</w:t>
      </w:r>
      <w:r>
        <w:rPr>
          <w:spacing w:val="-24"/>
        </w:rPr>
        <w:t> </w:t>
      </w:r>
      <w:r>
        <w:rPr/>
        <w:t>Na</w:t>
      </w:r>
      <w:r>
        <w:rPr>
          <w:spacing w:val="-24"/>
        </w:rPr>
        <w:t> </w:t>
      </w:r>
      <w:r>
        <w:rPr/>
        <w:t>Educação</w:t>
      </w:r>
      <w:r>
        <w:rPr>
          <w:spacing w:val="-24"/>
        </w:rPr>
        <w:t> </w:t>
      </w:r>
      <w:r>
        <w:rPr/>
        <w:t>Continuada</w:t>
      </w:r>
      <w:r>
        <w:rPr>
          <w:spacing w:val="-24"/>
        </w:rPr>
        <w:t> </w:t>
      </w:r>
      <w:r>
        <w:rPr/>
        <w:t>a</w:t>
      </w:r>
      <w:r>
        <w:rPr>
          <w:spacing w:val="-24"/>
        </w:rPr>
        <w:t> </w:t>
      </w:r>
      <w:r>
        <w:rPr/>
        <w:t>metodologia</w:t>
      </w:r>
      <w:r>
        <w:rPr>
          <w:spacing w:val="-24"/>
        </w:rPr>
        <w:t> </w:t>
      </w:r>
      <w:r>
        <w:rPr/>
        <w:t>pode</w:t>
      </w:r>
      <w:r>
        <w:rPr>
          <w:spacing w:val="-24"/>
        </w:rPr>
        <w:t> </w:t>
      </w:r>
      <w:r>
        <w:rPr/>
        <w:t>adquirir</w:t>
      </w:r>
      <w:r>
        <w:rPr>
          <w:spacing w:val="-24"/>
        </w:rPr>
        <w:t> </w:t>
      </w:r>
      <w:r>
        <w:rPr/>
        <w:t>diversos</w:t>
      </w:r>
      <w:r>
        <w:rPr>
          <w:spacing w:val="-24"/>
        </w:rPr>
        <w:t> </w:t>
      </w:r>
      <w:r>
        <w:rPr/>
        <w:t>segmentos</w:t>
      </w:r>
      <w:r>
        <w:rPr>
          <w:spacing w:val="-24"/>
        </w:rPr>
        <w:t> </w:t>
      </w:r>
      <w:r>
        <w:rPr/>
        <w:t>sendo</w:t>
      </w:r>
      <w:r>
        <w:rPr>
          <w:spacing w:val="-24"/>
        </w:rPr>
        <w:t> </w:t>
      </w:r>
      <w:r>
        <w:rPr/>
        <w:t>eles,</w:t>
      </w:r>
      <w:r>
        <w:rPr>
          <w:spacing w:val="-24"/>
        </w:rPr>
        <w:t> </w:t>
      </w:r>
      <w:r>
        <w:rPr/>
        <w:t>por</w:t>
      </w:r>
      <w:r>
        <w:rPr>
          <w:spacing w:val="-24"/>
        </w:rPr>
        <w:t> </w:t>
      </w:r>
      <w:r>
        <w:rPr/>
        <w:t>exemplo, conferências,</w:t>
      </w:r>
      <w:r>
        <w:rPr>
          <w:spacing w:val="-6"/>
        </w:rPr>
        <w:t> </w:t>
      </w:r>
      <w:r>
        <w:rPr/>
        <w:t>cursos</w:t>
      </w:r>
      <w:r>
        <w:rPr>
          <w:spacing w:val="-6"/>
        </w:rPr>
        <w:t> </w:t>
      </w:r>
      <w:r>
        <w:rPr/>
        <w:t>de</w:t>
      </w:r>
      <w:r>
        <w:rPr>
          <w:spacing w:val="-6"/>
        </w:rPr>
        <w:t> </w:t>
      </w:r>
      <w:r>
        <w:rPr/>
        <w:t>curto</w:t>
      </w:r>
      <w:r>
        <w:rPr>
          <w:spacing w:val="-6"/>
        </w:rPr>
        <w:t> </w:t>
      </w:r>
      <w:r>
        <w:rPr>
          <w:spacing w:val="-3"/>
        </w:rPr>
        <w:t>prazo,</w:t>
      </w:r>
      <w:r>
        <w:rPr>
          <w:spacing w:val="-6"/>
        </w:rPr>
        <w:t> </w:t>
      </w:r>
      <w:r>
        <w:rPr/>
        <w:t>cursos</w:t>
      </w:r>
      <w:r>
        <w:rPr>
          <w:spacing w:val="-6"/>
        </w:rPr>
        <w:t> </w:t>
      </w:r>
      <w:r>
        <w:rPr/>
        <w:t>online</w:t>
      </w:r>
      <w:r>
        <w:rPr>
          <w:spacing w:val="-6"/>
        </w:rPr>
        <w:t> </w:t>
      </w:r>
      <w:r>
        <w:rPr/>
        <w:t>e</w:t>
      </w:r>
      <w:r>
        <w:rPr>
          <w:spacing w:val="-6"/>
        </w:rPr>
        <w:t> </w:t>
      </w:r>
      <w:r>
        <w:rPr/>
        <w:t>a</w:t>
      </w:r>
      <w:r>
        <w:rPr>
          <w:spacing w:val="-6"/>
        </w:rPr>
        <w:t> </w:t>
      </w:r>
      <w:r>
        <w:rPr/>
        <w:t>distância,</w:t>
      </w:r>
      <w:r>
        <w:rPr>
          <w:spacing w:val="-6"/>
        </w:rPr>
        <w:t> </w:t>
      </w:r>
      <w:r>
        <w:rPr/>
        <w:t>workshops</w:t>
      </w:r>
      <w:r>
        <w:rPr>
          <w:spacing w:val="-6"/>
        </w:rPr>
        <w:t> </w:t>
      </w:r>
      <w:r>
        <w:rPr/>
        <w:t>entre</w:t>
      </w:r>
      <w:r>
        <w:rPr>
          <w:spacing w:val="-6"/>
        </w:rPr>
        <w:t> </w:t>
      </w:r>
      <w:r>
        <w:rPr/>
        <w:t>outros.</w:t>
      </w:r>
    </w:p>
    <w:p>
      <w:pPr>
        <w:pStyle w:val="BodyText"/>
        <w:spacing w:before="0"/>
        <w:rPr>
          <w:sz w:val="20"/>
        </w:rPr>
      </w:pPr>
    </w:p>
    <w:p>
      <w:pPr>
        <w:pStyle w:val="BodyText"/>
        <w:spacing w:before="8"/>
        <w:rPr>
          <w:sz w:val="16"/>
        </w:rPr>
      </w:pPr>
    </w:p>
    <w:p>
      <w:pPr>
        <w:pStyle w:val="ListParagraph"/>
        <w:numPr>
          <w:ilvl w:val="3"/>
          <w:numId w:val="128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Item 5.1.1.3.</w:t>
      </w:r>
    </w:p>
    <w:p>
      <w:pPr>
        <w:spacing w:after="0"/>
        <w:sectPr>
          <w:pgSz w:w="11910" w:h="16840"/>
          <w:pgMar w:header="0" w:footer="812" w:top="1580" w:bottom="1000" w:left="0" w:right="0"/>
        </w:sectPr>
      </w:pPr>
    </w:p>
    <w:p>
      <w:pPr>
        <w:numPr>
          <w:ilvl w:val="2"/>
          <w:numId w:val="1283"/>
        </w:numPr>
        <w:tabs>
          <w:tab w:pos="3198" w:val="left" w:leader="none"/>
        </w:tabs>
        <w:spacing w:before="72"/>
        <w:ind w:left="3197" w:right="0" w:hanging="646"/>
        <w:jc w:val="left"/>
        <w:rPr>
          <w:rFonts w:ascii="Dax-MediumItalic"/>
          <w:i/>
          <w:color w:val="006E72"/>
          <w:sz w:val="20"/>
        </w:rPr>
      </w:pPr>
      <w:r>
        <w:rPr>
          <w:rFonts w:ascii="Dax-MediumItalic"/>
          <w:i/>
          <w:color w:val="006E72"/>
          <w:sz w:val="20"/>
        </w:rPr>
        <w:t>TREINAMENTO</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283"/>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87"/>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87"/>
        </w:numPr>
        <w:tabs>
          <w:tab w:pos="3119" w:val="left" w:leader="none"/>
        </w:tabs>
        <w:spacing w:line="283" w:lineRule="auto" w:before="58" w:after="0"/>
        <w:ind w:left="3118" w:right="1416" w:hanging="114"/>
        <w:jc w:val="left"/>
        <w:rPr>
          <w:sz w:val="18"/>
        </w:rPr>
      </w:pPr>
      <w:r>
        <w:rPr>
          <w:sz w:val="18"/>
        </w:rPr>
        <w:t>Resolução CAU/BR n]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87"/>
        </w:numPr>
        <w:tabs>
          <w:tab w:pos="3119" w:val="left" w:leader="none"/>
        </w:tabs>
        <w:spacing w:line="240" w:lineRule="auto" w:before="59" w:after="0"/>
        <w:ind w:left="3118" w:right="0" w:hanging="114"/>
        <w:jc w:val="left"/>
        <w:rPr>
          <w:sz w:val="18"/>
        </w:rPr>
      </w:pPr>
      <w:r>
        <w:rPr>
          <w:sz w:val="18"/>
        </w:rPr>
        <w:t>Normas e Portarias do Ministério da</w:t>
      </w:r>
      <w:r>
        <w:rPr>
          <w:spacing w:val="-7"/>
          <w:sz w:val="18"/>
        </w:rPr>
        <w:t> </w:t>
      </w:r>
      <w:r>
        <w:rPr>
          <w:sz w:val="18"/>
        </w:rPr>
        <w:t>Educação;</w:t>
      </w:r>
    </w:p>
    <w:p>
      <w:pPr>
        <w:pStyle w:val="ListParagraph"/>
        <w:numPr>
          <w:ilvl w:val="0"/>
          <w:numId w:val="1287"/>
        </w:numPr>
        <w:tabs>
          <w:tab w:pos="3119" w:val="left" w:leader="none"/>
        </w:tabs>
        <w:spacing w:line="240" w:lineRule="auto" w:before="93" w:after="0"/>
        <w:ind w:left="3118" w:right="0" w:hanging="114"/>
        <w:jc w:val="left"/>
        <w:rPr>
          <w:sz w:val="18"/>
        </w:rPr>
      </w:pPr>
      <w:r>
        <w:rPr>
          <w:sz w:val="18"/>
        </w:rPr>
        <w:t>Outras.</w:t>
      </w:r>
    </w:p>
    <w:p>
      <w:pPr>
        <w:pStyle w:val="BodyText"/>
        <w:spacing w:before="0"/>
        <w:rPr>
          <w:sz w:val="20"/>
        </w:rPr>
      </w:pPr>
    </w:p>
    <w:p>
      <w:pPr>
        <w:pStyle w:val="ListParagraph"/>
        <w:numPr>
          <w:ilvl w:val="3"/>
          <w:numId w:val="1283"/>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715" w:firstLine="453"/>
      </w:pPr>
      <w:r>
        <w:rPr/>
        <w:t>Atividade cuja finalidade consiste na transmissão de competências, habilidades e destreza, de maneira prática.</w:t>
      </w:r>
    </w:p>
    <w:p>
      <w:pPr>
        <w:pStyle w:val="BodyText"/>
        <w:spacing w:before="0"/>
        <w:rPr>
          <w:sz w:val="20"/>
        </w:rPr>
      </w:pPr>
    </w:p>
    <w:p>
      <w:pPr>
        <w:pStyle w:val="BodyText"/>
        <w:spacing w:before="7"/>
        <w:rPr>
          <w:sz w:val="16"/>
        </w:rPr>
      </w:pPr>
    </w:p>
    <w:p>
      <w:pPr>
        <w:pStyle w:val="ListParagraph"/>
        <w:numPr>
          <w:ilvl w:val="3"/>
          <w:numId w:val="128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Item 5.1.1.3.</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numPr>
          <w:ilvl w:val="2"/>
          <w:numId w:val="1283"/>
        </w:numPr>
        <w:tabs>
          <w:tab w:pos="3198" w:val="left" w:leader="none"/>
        </w:tabs>
        <w:spacing w:before="123"/>
        <w:ind w:left="3197" w:right="0" w:hanging="646"/>
        <w:jc w:val="left"/>
        <w:rPr>
          <w:rFonts w:ascii="Dax-MediumItalic" w:hAnsi="Dax-MediumItalic"/>
          <w:i/>
          <w:color w:val="006E72"/>
          <w:sz w:val="20"/>
        </w:rPr>
      </w:pPr>
      <w:r>
        <w:rPr>
          <w:rFonts w:ascii="Dax-MediumItalic" w:hAnsi="Dax-MediumItalic"/>
          <w:i/>
          <w:color w:val="006E72"/>
          <w:sz w:val="20"/>
        </w:rPr>
        <w:t>ENSINO TÉCNICO</w:t>
      </w:r>
      <w:r>
        <w:rPr>
          <w:rFonts w:ascii="Dax-MediumItalic" w:hAnsi="Dax-MediumItalic"/>
          <w:i/>
          <w:color w:val="006E72"/>
          <w:spacing w:val="-1"/>
          <w:sz w:val="20"/>
        </w:rPr>
        <w:t> </w:t>
      </w:r>
      <w:r>
        <w:rPr>
          <w:rFonts w:ascii="Dax-MediumItalic" w:hAnsi="Dax-MediumItalic"/>
          <w:i/>
          <w:color w:val="006E72"/>
          <w:sz w:val="20"/>
        </w:rPr>
        <w:t>PROFISSIONALIZANTE</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28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88"/>
        </w:numPr>
        <w:tabs>
          <w:tab w:pos="3119" w:val="left" w:leader="none"/>
        </w:tabs>
        <w:spacing w:line="240" w:lineRule="auto" w:before="122" w:after="0"/>
        <w:ind w:left="3118" w:right="0" w:hanging="114"/>
        <w:jc w:val="left"/>
        <w:rPr>
          <w:sz w:val="18"/>
        </w:rPr>
      </w:pPr>
      <w:r>
        <w:rPr>
          <w:sz w:val="18"/>
        </w:rPr>
        <w:t>Lei nº 11.741, de 16 de julho de</w:t>
      </w:r>
      <w:r>
        <w:rPr>
          <w:spacing w:val="-7"/>
          <w:sz w:val="18"/>
        </w:rPr>
        <w:t> </w:t>
      </w:r>
      <w:r>
        <w:rPr>
          <w:sz w:val="18"/>
        </w:rPr>
        <w:t>2008;</w:t>
      </w:r>
    </w:p>
    <w:p>
      <w:pPr>
        <w:pStyle w:val="ListParagraph"/>
        <w:numPr>
          <w:ilvl w:val="0"/>
          <w:numId w:val="1288"/>
        </w:numPr>
        <w:tabs>
          <w:tab w:pos="3119" w:val="left" w:leader="none"/>
        </w:tabs>
        <w:spacing w:line="240" w:lineRule="auto" w:before="94" w:after="0"/>
        <w:ind w:left="3118" w:right="0" w:hanging="114"/>
        <w:jc w:val="left"/>
        <w:rPr>
          <w:sz w:val="18"/>
        </w:rPr>
      </w:pPr>
      <w:r>
        <w:rPr>
          <w:sz w:val="18"/>
        </w:rPr>
        <w:t>Normas e Portarias do Ministério da</w:t>
      </w:r>
      <w:r>
        <w:rPr>
          <w:spacing w:val="-7"/>
          <w:sz w:val="18"/>
        </w:rPr>
        <w:t> </w:t>
      </w:r>
      <w:r>
        <w:rPr>
          <w:sz w:val="18"/>
        </w:rPr>
        <w:t>Educação;</w:t>
      </w:r>
    </w:p>
    <w:p>
      <w:pPr>
        <w:pStyle w:val="ListParagraph"/>
        <w:numPr>
          <w:ilvl w:val="0"/>
          <w:numId w:val="1288"/>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283"/>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O</w:t>
      </w:r>
      <w:r>
        <w:rPr>
          <w:spacing w:val="-36"/>
        </w:rPr>
        <w:t> </w:t>
      </w:r>
      <w:r>
        <w:rPr/>
        <w:t>ensino</w:t>
      </w:r>
      <w:r>
        <w:rPr>
          <w:spacing w:val="-35"/>
        </w:rPr>
        <w:t> </w:t>
      </w:r>
      <w:r>
        <w:rPr/>
        <w:t>técnico</w:t>
      </w:r>
      <w:r>
        <w:rPr>
          <w:spacing w:val="-35"/>
        </w:rPr>
        <w:t> </w:t>
      </w:r>
      <w:r>
        <w:rPr/>
        <w:t>é</w:t>
      </w:r>
      <w:r>
        <w:rPr>
          <w:spacing w:val="-35"/>
        </w:rPr>
        <w:t> </w:t>
      </w:r>
      <w:r>
        <w:rPr/>
        <w:t>um</w:t>
      </w:r>
      <w:r>
        <w:rPr>
          <w:spacing w:val="-35"/>
        </w:rPr>
        <w:t> </w:t>
      </w:r>
      <w:r>
        <w:rPr/>
        <w:t>nível</w:t>
      </w:r>
      <w:r>
        <w:rPr>
          <w:spacing w:val="-35"/>
        </w:rPr>
        <w:t> </w:t>
      </w:r>
      <w:r>
        <w:rPr/>
        <w:t>ou</w:t>
      </w:r>
      <w:r>
        <w:rPr>
          <w:spacing w:val="-35"/>
        </w:rPr>
        <w:t> </w:t>
      </w:r>
      <w:r>
        <w:rPr/>
        <w:t>subsistema</w:t>
      </w:r>
      <w:r>
        <w:rPr>
          <w:spacing w:val="-35"/>
        </w:rPr>
        <w:t> </w:t>
      </w:r>
      <w:r>
        <w:rPr/>
        <w:t>de</w:t>
      </w:r>
      <w:r>
        <w:rPr>
          <w:spacing w:val="-36"/>
        </w:rPr>
        <w:t> </w:t>
      </w:r>
      <w:r>
        <w:rPr/>
        <w:t>ensino</w:t>
      </w:r>
      <w:r>
        <w:rPr>
          <w:spacing w:val="-35"/>
        </w:rPr>
        <w:t> </w:t>
      </w:r>
      <w:r>
        <w:rPr/>
        <w:t>enquadrado</w:t>
      </w:r>
      <w:r>
        <w:rPr>
          <w:spacing w:val="-35"/>
        </w:rPr>
        <w:t> </w:t>
      </w:r>
      <w:r>
        <w:rPr/>
        <w:t>no</w:t>
      </w:r>
      <w:r>
        <w:rPr>
          <w:spacing w:val="-35"/>
        </w:rPr>
        <w:t> </w:t>
      </w:r>
      <w:r>
        <w:rPr/>
        <w:t>nível</w:t>
      </w:r>
      <w:r>
        <w:rPr>
          <w:spacing w:val="-35"/>
        </w:rPr>
        <w:t> </w:t>
      </w:r>
      <w:r>
        <w:rPr/>
        <w:t>médio</w:t>
      </w:r>
      <w:r>
        <w:rPr>
          <w:spacing w:val="-35"/>
        </w:rPr>
        <w:t> </w:t>
      </w:r>
      <w:r>
        <w:rPr/>
        <w:t>dos</w:t>
      </w:r>
      <w:r>
        <w:rPr>
          <w:spacing w:val="-35"/>
        </w:rPr>
        <w:t> </w:t>
      </w:r>
      <w:r>
        <w:rPr/>
        <w:t>sistemas</w:t>
      </w:r>
      <w:r>
        <w:rPr>
          <w:spacing w:val="-35"/>
        </w:rPr>
        <w:t> </w:t>
      </w:r>
      <w:r>
        <w:rPr/>
        <w:t>educativos, referindo-se normalmente a uma educação realizadas em escolas secundárias ou outras instituições que conferem diplomas</w:t>
      </w:r>
      <w:r>
        <w:rPr>
          <w:spacing w:val="-2"/>
        </w:rPr>
        <w:t> </w:t>
      </w:r>
      <w:r>
        <w:rPr/>
        <w:t>profissionais.</w:t>
      </w:r>
    </w:p>
    <w:p>
      <w:pPr>
        <w:pStyle w:val="BodyText"/>
        <w:spacing w:line="283" w:lineRule="auto" w:before="116"/>
        <w:ind w:left="2551" w:right="1414" w:firstLine="453"/>
        <w:jc w:val="both"/>
      </w:pPr>
      <w:r>
        <w:rPr/>
        <w:t>Constitui</w:t>
      </w:r>
      <w:r>
        <w:rPr>
          <w:spacing w:val="-31"/>
        </w:rPr>
        <w:t> </w:t>
      </w:r>
      <w:r>
        <w:rPr/>
        <w:t>uma</w:t>
      </w:r>
      <w:r>
        <w:rPr>
          <w:spacing w:val="-31"/>
        </w:rPr>
        <w:t> </w:t>
      </w:r>
      <w:r>
        <w:rPr/>
        <w:t>modalidade</w:t>
      </w:r>
      <w:r>
        <w:rPr>
          <w:spacing w:val="-31"/>
        </w:rPr>
        <w:t> </w:t>
      </w:r>
      <w:r>
        <w:rPr/>
        <w:t>de</w:t>
      </w:r>
      <w:r>
        <w:rPr>
          <w:spacing w:val="-31"/>
        </w:rPr>
        <w:t> </w:t>
      </w:r>
      <w:r>
        <w:rPr/>
        <w:t>ensino</w:t>
      </w:r>
      <w:r>
        <w:rPr>
          <w:spacing w:val="-31"/>
        </w:rPr>
        <w:t> </w:t>
      </w:r>
      <w:r>
        <w:rPr/>
        <w:t>vocacional,</w:t>
      </w:r>
      <w:r>
        <w:rPr>
          <w:spacing w:val="-31"/>
        </w:rPr>
        <w:t> </w:t>
      </w:r>
      <w:r>
        <w:rPr/>
        <w:t>orientada</w:t>
      </w:r>
      <w:r>
        <w:rPr>
          <w:spacing w:val="-31"/>
        </w:rPr>
        <w:t> </w:t>
      </w:r>
      <w:r>
        <w:rPr/>
        <w:t>para</w:t>
      </w:r>
      <w:r>
        <w:rPr>
          <w:spacing w:val="-31"/>
        </w:rPr>
        <w:t> </w:t>
      </w:r>
      <w:r>
        <w:rPr/>
        <w:t>a</w:t>
      </w:r>
      <w:r>
        <w:rPr>
          <w:spacing w:val="-31"/>
        </w:rPr>
        <w:t> </w:t>
      </w:r>
      <w:r>
        <w:rPr/>
        <w:t>rápida</w:t>
      </w:r>
      <w:r>
        <w:rPr>
          <w:spacing w:val="-31"/>
        </w:rPr>
        <w:t> </w:t>
      </w:r>
      <w:r>
        <w:rPr/>
        <w:t>integração</w:t>
      </w:r>
      <w:r>
        <w:rPr>
          <w:spacing w:val="-31"/>
        </w:rPr>
        <w:t> </w:t>
      </w:r>
      <w:r>
        <w:rPr/>
        <w:t>do</w:t>
      </w:r>
      <w:r>
        <w:rPr>
          <w:spacing w:val="-30"/>
        </w:rPr>
        <w:t> </w:t>
      </w:r>
      <w:r>
        <w:rPr/>
        <w:t>aluno</w:t>
      </w:r>
      <w:r>
        <w:rPr>
          <w:spacing w:val="-31"/>
        </w:rPr>
        <w:t> </w:t>
      </w:r>
      <w:r>
        <w:rPr/>
        <w:t>no</w:t>
      </w:r>
      <w:r>
        <w:rPr>
          <w:spacing w:val="-31"/>
        </w:rPr>
        <w:t> </w:t>
      </w:r>
      <w:r>
        <w:rPr>
          <w:spacing w:val="-3"/>
        </w:rPr>
        <w:t>mercado </w:t>
      </w:r>
      <w:r>
        <w:rPr/>
        <w:t>de trabalho, com características específicas que podem variar conforme o país e o seu sistema educativo. Normalmente,</w:t>
      </w:r>
      <w:r>
        <w:rPr>
          <w:spacing w:val="-18"/>
        </w:rPr>
        <w:t> </w:t>
      </w:r>
      <w:r>
        <w:rPr/>
        <w:t>corresponde</w:t>
      </w:r>
      <w:r>
        <w:rPr>
          <w:spacing w:val="-17"/>
        </w:rPr>
        <w:t> </w:t>
      </w:r>
      <w:r>
        <w:rPr/>
        <w:t>a</w:t>
      </w:r>
      <w:r>
        <w:rPr>
          <w:spacing w:val="-17"/>
        </w:rPr>
        <w:t> </w:t>
      </w:r>
      <w:r>
        <w:rPr/>
        <w:t>uma</w:t>
      </w:r>
      <w:r>
        <w:rPr>
          <w:spacing w:val="-17"/>
        </w:rPr>
        <w:t> </w:t>
      </w:r>
      <w:r>
        <w:rPr/>
        <w:t>formação</w:t>
      </w:r>
      <w:r>
        <w:rPr>
          <w:spacing w:val="-18"/>
        </w:rPr>
        <w:t> </w:t>
      </w:r>
      <w:r>
        <w:rPr/>
        <w:t>ao</w:t>
      </w:r>
      <w:r>
        <w:rPr>
          <w:spacing w:val="-17"/>
        </w:rPr>
        <w:t> </w:t>
      </w:r>
      <w:r>
        <w:rPr/>
        <w:t>nível</w:t>
      </w:r>
      <w:r>
        <w:rPr>
          <w:spacing w:val="-17"/>
        </w:rPr>
        <w:t> </w:t>
      </w:r>
      <w:r>
        <w:rPr/>
        <w:t>do</w:t>
      </w:r>
      <w:r>
        <w:rPr>
          <w:spacing w:val="-17"/>
        </w:rPr>
        <w:t> </w:t>
      </w:r>
      <w:r>
        <w:rPr/>
        <w:t>ensino</w:t>
      </w:r>
      <w:r>
        <w:rPr>
          <w:spacing w:val="-18"/>
        </w:rPr>
        <w:t> </w:t>
      </w:r>
      <w:r>
        <w:rPr/>
        <w:t>secundário,</w:t>
      </w:r>
      <w:r>
        <w:rPr>
          <w:spacing w:val="-17"/>
        </w:rPr>
        <w:t> </w:t>
      </w:r>
      <w:r>
        <w:rPr/>
        <w:t>incluindo</w:t>
      </w:r>
      <w:r>
        <w:rPr>
          <w:spacing w:val="-17"/>
        </w:rPr>
        <w:t> </w:t>
      </w:r>
      <w:r>
        <w:rPr/>
        <w:t>tanto</w:t>
      </w:r>
      <w:r>
        <w:rPr>
          <w:spacing w:val="-17"/>
        </w:rPr>
        <w:t> </w:t>
      </w:r>
      <w:r>
        <w:rPr/>
        <w:t>os</w:t>
      </w:r>
      <w:r>
        <w:rPr>
          <w:spacing w:val="-18"/>
        </w:rPr>
        <w:t> </w:t>
      </w:r>
      <w:r>
        <w:rPr/>
        <w:t>níveis</w:t>
      </w:r>
      <w:r>
        <w:rPr>
          <w:spacing w:val="-17"/>
        </w:rPr>
        <w:t> </w:t>
      </w:r>
      <w:r>
        <w:rPr/>
        <w:t>3</w:t>
      </w:r>
      <w:r>
        <w:rPr>
          <w:spacing w:val="-17"/>
        </w:rPr>
        <w:t> </w:t>
      </w:r>
      <w:r>
        <w:rPr/>
        <w:t>e</w:t>
      </w:r>
      <w:r>
        <w:rPr>
          <w:spacing w:val="-17"/>
        </w:rPr>
        <w:t> </w:t>
      </w:r>
      <w:r>
        <w:rPr/>
        <w:t>4</w:t>
      </w:r>
      <w:r>
        <w:rPr>
          <w:spacing w:val="-18"/>
        </w:rPr>
        <w:t> </w:t>
      </w:r>
      <w:r>
        <w:rPr/>
        <w:t>da Classificação Internacional Normalizada da</w:t>
      </w:r>
      <w:r>
        <w:rPr>
          <w:spacing w:val="-8"/>
        </w:rPr>
        <w:t> </w:t>
      </w:r>
      <w:r>
        <w:rPr/>
        <w:t>Educação.</w:t>
      </w:r>
    </w:p>
    <w:p>
      <w:pPr>
        <w:pStyle w:val="BodyText"/>
        <w:spacing w:before="0"/>
        <w:rPr>
          <w:sz w:val="20"/>
        </w:rPr>
      </w:pPr>
    </w:p>
    <w:p>
      <w:pPr>
        <w:pStyle w:val="BodyText"/>
        <w:spacing w:before="8"/>
        <w:rPr>
          <w:sz w:val="16"/>
        </w:rPr>
      </w:pPr>
    </w:p>
    <w:p>
      <w:pPr>
        <w:pStyle w:val="ListParagraph"/>
        <w:numPr>
          <w:ilvl w:val="3"/>
          <w:numId w:val="128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Item 5.1.1.3.</w:t>
      </w:r>
    </w:p>
    <w:p>
      <w:pPr>
        <w:spacing w:after="0"/>
        <w:sectPr>
          <w:pgSz w:w="11910" w:h="16840"/>
          <w:pgMar w:header="0" w:footer="741" w:top="1300" w:bottom="1020" w:left="0" w:right="0"/>
        </w:sectPr>
      </w:pPr>
    </w:p>
    <w:p>
      <w:pPr>
        <w:pStyle w:val="Heading6"/>
        <w:numPr>
          <w:ilvl w:val="1"/>
          <w:numId w:val="1283"/>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3944;mso-wrap-distance-left:0;mso-wrap-distance-right:0" from="112.440903pt,24.13932pt" to="524.408903pt,24.13932pt" stroked="true" strokeweight=".5pt" strokecolor="#006e72">
            <v:stroke dashstyle="solid"/>
            <w10:wrap type="topAndBottom"/>
          </v:line>
        </w:pict>
      </w:r>
      <w:r>
        <w:rPr>
          <w:color w:val="006E72"/>
        </w:rPr>
        <w:t>PESQUISA</w:t>
      </w:r>
    </w:p>
    <w:p>
      <w:pPr>
        <w:pStyle w:val="BodyText"/>
        <w:spacing w:before="0"/>
        <w:rPr>
          <w:rFonts w:ascii="Dax-Italic"/>
          <w:i/>
          <w:sz w:val="32"/>
        </w:rPr>
      </w:pPr>
    </w:p>
    <w:p>
      <w:pPr>
        <w:pStyle w:val="BodyText"/>
        <w:spacing w:before="7"/>
        <w:rPr>
          <w:rFonts w:ascii="Dax-Italic"/>
          <w:i/>
          <w:sz w:val="31"/>
        </w:rPr>
      </w:pPr>
    </w:p>
    <w:p>
      <w:pPr>
        <w:pStyle w:val="ListParagraph"/>
        <w:numPr>
          <w:ilvl w:val="2"/>
          <w:numId w:val="1283"/>
        </w:numPr>
        <w:tabs>
          <w:tab w:pos="3498" w:val="left" w:leader="none"/>
        </w:tabs>
        <w:spacing w:line="240" w:lineRule="auto" w:before="1" w:after="0"/>
        <w:ind w:left="3497" w:right="0" w:hanging="493"/>
        <w:jc w:val="left"/>
        <w:rPr>
          <w:rFonts w:ascii="Dax-Italic" w:hAnsi="Dax-Italic"/>
          <w:i/>
          <w:color w:val="006E72"/>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89"/>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89"/>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89"/>
        </w:numPr>
        <w:tabs>
          <w:tab w:pos="3119" w:val="left" w:leader="none"/>
        </w:tabs>
        <w:spacing w:line="240" w:lineRule="auto" w:before="59" w:after="0"/>
        <w:ind w:left="3118" w:right="0" w:hanging="114"/>
        <w:jc w:val="left"/>
        <w:rPr>
          <w:sz w:val="18"/>
        </w:rPr>
      </w:pPr>
      <w:r>
        <w:rPr>
          <w:sz w:val="18"/>
        </w:rPr>
        <w:t>Outras.</w:t>
      </w:r>
    </w:p>
    <w:p>
      <w:pPr>
        <w:pStyle w:val="BodyText"/>
        <w:spacing w:before="0"/>
        <w:rPr>
          <w:sz w:val="20"/>
        </w:rPr>
      </w:pPr>
    </w:p>
    <w:p>
      <w:pPr>
        <w:pStyle w:val="ListParagraph"/>
        <w:numPr>
          <w:ilvl w:val="2"/>
          <w:numId w:val="1283"/>
        </w:numPr>
        <w:tabs>
          <w:tab w:pos="3498" w:val="left" w:leader="none"/>
        </w:tabs>
        <w:spacing w:line="240" w:lineRule="auto" w:before="165" w:after="0"/>
        <w:ind w:left="3497" w:right="0" w:hanging="493"/>
        <w:jc w:val="left"/>
        <w:rPr>
          <w:rFonts w:ascii="Dax-Italic" w:hAnsi="Dax-Italic"/>
          <w:i/>
          <w:color w:val="006E72"/>
          <w:sz w:val="18"/>
        </w:rPr>
      </w:pPr>
      <w:r>
        <w:rPr>
          <w:rFonts w:ascii="Dax-Italic" w:hAnsi="Dax-Italic"/>
          <w:i/>
          <w:color w:val="006E72"/>
          <w:sz w:val="18"/>
        </w:rPr>
        <w:t>DEFINIÇÕES:</w:t>
      </w:r>
    </w:p>
    <w:p>
      <w:pPr>
        <w:pStyle w:val="BodyText"/>
        <w:spacing w:line="283" w:lineRule="auto" w:before="122"/>
        <w:ind w:left="2551" w:right="1715" w:firstLine="453"/>
      </w:pPr>
      <w:r>
        <w:rPr/>
        <w:t>Atividade que envolve investigação minudente, sistemática e metódica para elucidação ou o conhecimento dos aspectos técnicos ou científicos de determinado fato, processo, ou fenômeno.</w:t>
      </w:r>
    </w:p>
    <w:p>
      <w:pPr>
        <w:pStyle w:val="BodyText"/>
        <w:spacing w:before="0"/>
        <w:rPr>
          <w:sz w:val="20"/>
        </w:rPr>
      </w:pPr>
    </w:p>
    <w:p>
      <w:pPr>
        <w:pStyle w:val="BodyText"/>
        <w:spacing w:before="7"/>
        <w:rPr>
          <w:sz w:val="16"/>
        </w:rPr>
      </w:pPr>
    </w:p>
    <w:p>
      <w:pPr>
        <w:pStyle w:val="ListParagraph"/>
        <w:numPr>
          <w:ilvl w:val="2"/>
          <w:numId w:val="1283"/>
        </w:numPr>
        <w:tabs>
          <w:tab w:pos="3498" w:val="left" w:leader="none"/>
        </w:tabs>
        <w:spacing w:line="240" w:lineRule="auto" w:before="0" w:after="0"/>
        <w:ind w:left="3497" w:right="0" w:hanging="493"/>
        <w:jc w:val="left"/>
        <w:rPr>
          <w:rFonts w:ascii="Dax-Italic" w:hAnsi="Dax-Italic"/>
          <w:i/>
          <w:color w:val="006E72"/>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Item 5.1.1.3.</w:t>
      </w:r>
    </w:p>
    <w:p>
      <w:pPr>
        <w:spacing w:after="0"/>
        <w:sectPr>
          <w:pgSz w:w="11910" w:h="16840"/>
          <w:pgMar w:header="0" w:footer="812" w:top="1280" w:bottom="1000" w:left="0" w:right="0"/>
        </w:sectPr>
      </w:pPr>
    </w:p>
    <w:p>
      <w:pPr>
        <w:pStyle w:val="Heading6"/>
        <w:numPr>
          <w:ilvl w:val="1"/>
          <w:numId w:val="1283"/>
        </w:numPr>
        <w:tabs>
          <w:tab w:pos="3070" w:val="left" w:leader="none"/>
        </w:tabs>
        <w:spacing w:line="240" w:lineRule="auto" w:before="84" w:after="0"/>
        <w:ind w:left="3069" w:right="0" w:hanging="518"/>
        <w:jc w:val="left"/>
        <w:rPr>
          <w:color w:val="006E72"/>
        </w:rPr>
      </w:pPr>
      <w:r>
        <w:rPr/>
        <w:pict>
          <v:line style="position:absolute;mso-position-horizontal-relative:page;mso-position-vertical-relative:paragraph;z-index:3968;mso-wrap-distance-left:0;mso-wrap-distance-right:0" from="112.440903pt,24.63932pt" to="524.408903pt,24.63932pt" stroked="true" strokeweight=".5pt" strokecolor="#006e72">
            <v:stroke dashstyle="solid"/>
            <w10:wrap type="topAndBottom"/>
          </v:line>
        </w:pict>
      </w:r>
      <w:r>
        <w:rPr>
          <w:color w:val="006E72"/>
        </w:rPr>
        <w:t>TECNOLOGIA DA CONSTRUÇÃO E CONTROLE DA</w:t>
      </w:r>
      <w:r>
        <w:rPr>
          <w:color w:val="006E72"/>
          <w:spacing w:val="-8"/>
        </w:rPr>
        <w:t> </w:t>
      </w:r>
      <w:r>
        <w:rPr>
          <w:color w:val="006E72"/>
        </w:rPr>
        <w:t>QUALIDADE</w:t>
      </w:r>
    </w:p>
    <w:p>
      <w:pPr>
        <w:pStyle w:val="BodyText"/>
        <w:spacing w:before="0"/>
        <w:rPr>
          <w:rFonts w:ascii="Dax-Italic"/>
          <w:i/>
          <w:sz w:val="32"/>
        </w:rPr>
      </w:pPr>
    </w:p>
    <w:p>
      <w:pPr>
        <w:pStyle w:val="BodyText"/>
        <w:spacing w:before="2"/>
        <w:rPr>
          <w:rFonts w:ascii="Dax-Italic"/>
          <w:i/>
          <w:sz w:val="39"/>
        </w:rPr>
      </w:pPr>
    </w:p>
    <w:p>
      <w:pPr>
        <w:numPr>
          <w:ilvl w:val="2"/>
          <w:numId w:val="1283"/>
        </w:numPr>
        <w:tabs>
          <w:tab w:pos="3198" w:val="left" w:leader="none"/>
        </w:tabs>
        <w:spacing w:before="0"/>
        <w:ind w:left="3197" w:right="0" w:hanging="646"/>
        <w:jc w:val="left"/>
        <w:rPr>
          <w:rFonts w:ascii="Dax-MediumItalic" w:hAnsi="Dax-MediumItalic"/>
          <w:i/>
          <w:color w:val="006E72"/>
          <w:sz w:val="20"/>
        </w:rPr>
      </w:pPr>
      <w:r>
        <w:rPr>
          <w:rFonts w:ascii="Dax-MediumItalic" w:hAnsi="Dax-MediumItalic"/>
          <w:i/>
          <w:color w:val="006E72"/>
          <w:sz w:val="20"/>
        </w:rPr>
        <w:t>PESQUISA E INOVAÇÃO</w:t>
      </w:r>
      <w:r>
        <w:rPr>
          <w:rFonts w:ascii="Dax-MediumItalic" w:hAnsi="Dax-MediumItalic"/>
          <w:i/>
          <w:color w:val="006E72"/>
          <w:spacing w:val="-1"/>
          <w:sz w:val="20"/>
        </w:rPr>
        <w:t> </w:t>
      </w:r>
      <w:r>
        <w:rPr>
          <w:rFonts w:ascii="Dax-MediumItalic" w:hAnsi="Dax-MediumItalic"/>
          <w:i/>
          <w:color w:val="006E72"/>
          <w:sz w:val="20"/>
        </w:rPr>
        <w:t>TECNOLÓGICA</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28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90"/>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90"/>
        </w:numPr>
        <w:tabs>
          <w:tab w:pos="3119" w:val="left" w:leader="none"/>
        </w:tabs>
        <w:spacing w:line="283" w:lineRule="auto" w:before="59" w:after="0"/>
        <w:ind w:left="3118" w:right="1415" w:hanging="114"/>
        <w:jc w:val="left"/>
        <w:rPr>
          <w:sz w:val="18"/>
        </w:rPr>
      </w:pPr>
      <w:r>
        <w:rPr>
          <w:sz w:val="18"/>
        </w:rPr>
        <w:t>Resolução CAU/BR º n21,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90"/>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283"/>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t>Inovação</w:t>
      </w:r>
      <w:r>
        <w:rPr>
          <w:spacing w:val="-11"/>
        </w:rPr>
        <w:t> </w:t>
      </w:r>
      <w:r>
        <w:rPr/>
        <w:t>tecnológica</w:t>
      </w:r>
      <w:r>
        <w:rPr>
          <w:spacing w:val="-10"/>
        </w:rPr>
        <w:t> </w:t>
      </w:r>
      <w:r>
        <w:rPr/>
        <w:t>é</w:t>
      </w:r>
      <w:r>
        <w:rPr>
          <w:spacing w:val="-10"/>
        </w:rPr>
        <w:t> </w:t>
      </w:r>
      <w:r>
        <w:rPr/>
        <w:t>toda</w:t>
      </w:r>
      <w:r>
        <w:rPr>
          <w:spacing w:val="-10"/>
        </w:rPr>
        <w:t> </w:t>
      </w:r>
      <w:r>
        <w:rPr/>
        <w:t>a</w:t>
      </w:r>
      <w:r>
        <w:rPr>
          <w:spacing w:val="-10"/>
        </w:rPr>
        <w:t> </w:t>
      </w:r>
      <w:r>
        <w:rPr/>
        <w:t>novidade</w:t>
      </w:r>
      <w:r>
        <w:rPr>
          <w:spacing w:val="-10"/>
        </w:rPr>
        <w:t> </w:t>
      </w:r>
      <w:r>
        <w:rPr/>
        <w:t>implantada</w:t>
      </w:r>
      <w:r>
        <w:rPr>
          <w:spacing w:val="-10"/>
        </w:rPr>
        <w:t> </w:t>
      </w:r>
      <w:r>
        <w:rPr/>
        <w:t>pelo</w:t>
      </w:r>
      <w:r>
        <w:rPr>
          <w:spacing w:val="-10"/>
        </w:rPr>
        <w:t> </w:t>
      </w:r>
      <w:r>
        <w:rPr/>
        <w:t>o</w:t>
      </w:r>
      <w:r>
        <w:rPr>
          <w:spacing w:val="-10"/>
        </w:rPr>
        <w:t> </w:t>
      </w:r>
      <w:r>
        <w:rPr/>
        <w:t>setor</w:t>
      </w:r>
      <w:r>
        <w:rPr>
          <w:spacing w:val="-10"/>
        </w:rPr>
        <w:t> </w:t>
      </w:r>
      <w:r>
        <w:rPr/>
        <w:t>produtivo,</w:t>
      </w:r>
      <w:r>
        <w:rPr>
          <w:spacing w:val="-10"/>
        </w:rPr>
        <w:t> </w:t>
      </w:r>
      <w:r>
        <w:rPr/>
        <w:t>por</w:t>
      </w:r>
      <w:r>
        <w:rPr>
          <w:spacing w:val="-10"/>
        </w:rPr>
        <w:t> </w:t>
      </w:r>
      <w:r>
        <w:rPr/>
        <w:t>meio</w:t>
      </w:r>
      <w:r>
        <w:rPr>
          <w:spacing w:val="-10"/>
        </w:rPr>
        <w:t> </w:t>
      </w:r>
      <w:r>
        <w:rPr/>
        <w:t>de</w:t>
      </w:r>
      <w:r>
        <w:rPr>
          <w:spacing w:val="-10"/>
        </w:rPr>
        <w:t> </w:t>
      </w:r>
      <w:r>
        <w:rPr/>
        <w:t>pesquisas</w:t>
      </w:r>
      <w:r>
        <w:rPr>
          <w:spacing w:val="-10"/>
        </w:rPr>
        <w:t> </w:t>
      </w:r>
      <w:r>
        <w:rPr/>
        <w:t>ou investimentos,</w:t>
      </w:r>
      <w:r>
        <w:rPr>
          <w:spacing w:val="-11"/>
        </w:rPr>
        <w:t> </w:t>
      </w:r>
      <w:r>
        <w:rPr/>
        <w:t>que</w:t>
      </w:r>
      <w:r>
        <w:rPr>
          <w:spacing w:val="-11"/>
        </w:rPr>
        <w:t> </w:t>
      </w:r>
      <w:r>
        <w:rPr/>
        <w:t>aumenta</w:t>
      </w:r>
      <w:r>
        <w:rPr>
          <w:spacing w:val="-10"/>
        </w:rPr>
        <w:t> </w:t>
      </w:r>
      <w:r>
        <w:rPr/>
        <w:t>a</w:t>
      </w:r>
      <w:r>
        <w:rPr>
          <w:spacing w:val="-11"/>
        </w:rPr>
        <w:t> </w:t>
      </w:r>
      <w:r>
        <w:rPr/>
        <w:t>eficiência</w:t>
      </w:r>
      <w:r>
        <w:rPr>
          <w:spacing w:val="-11"/>
        </w:rPr>
        <w:t> </w:t>
      </w:r>
      <w:r>
        <w:rPr/>
        <w:t>do</w:t>
      </w:r>
      <w:r>
        <w:rPr>
          <w:spacing w:val="-10"/>
        </w:rPr>
        <w:t> </w:t>
      </w:r>
      <w:r>
        <w:rPr/>
        <w:t>processo</w:t>
      </w:r>
      <w:r>
        <w:rPr>
          <w:spacing w:val="-11"/>
        </w:rPr>
        <w:t> </w:t>
      </w:r>
      <w:r>
        <w:rPr/>
        <w:t>produtivo</w:t>
      </w:r>
      <w:r>
        <w:rPr>
          <w:spacing w:val="-10"/>
        </w:rPr>
        <w:t> </w:t>
      </w:r>
      <w:r>
        <w:rPr/>
        <w:t>ou</w:t>
      </w:r>
      <w:r>
        <w:rPr>
          <w:spacing w:val="-11"/>
        </w:rPr>
        <w:t> </w:t>
      </w:r>
      <w:r>
        <w:rPr/>
        <w:t>que</w:t>
      </w:r>
      <w:r>
        <w:rPr>
          <w:spacing w:val="-11"/>
        </w:rPr>
        <w:t> </w:t>
      </w:r>
      <w:r>
        <w:rPr/>
        <w:t>implica</w:t>
      </w:r>
      <w:r>
        <w:rPr>
          <w:spacing w:val="-10"/>
        </w:rPr>
        <w:t> </w:t>
      </w:r>
      <w:r>
        <w:rPr/>
        <w:t>em</w:t>
      </w:r>
      <w:r>
        <w:rPr>
          <w:spacing w:val="-11"/>
        </w:rPr>
        <w:t> </w:t>
      </w:r>
      <w:r>
        <w:rPr/>
        <w:t>um</w:t>
      </w:r>
      <w:r>
        <w:rPr>
          <w:spacing w:val="-10"/>
        </w:rPr>
        <w:t> </w:t>
      </w:r>
      <w:r>
        <w:rPr/>
        <w:t>novo</w:t>
      </w:r>
      <w:r>
        <w:rPr>
          <w:spacing w:val="-11"/>
        </w:rPr>
        <w:t> </w:t>
      </w:r>
      <w:r>
        <w:rPr/>
        <w:t>ou</w:t>
      </w:r>
      <w:r>
        <w:rPr>
          <w:spacing w:val="-11"/>
        </w:rPr>
        <w:t> </w:t>
      </w:r>
      <w:r>
        <w:rPr/>
        <w:t>aprimorado produto.</w:t>
      </w:r>
      <w:r>
        <w:rPr>
          <w:spacing w:val="-16"/>
        </w:rPr>
        <w:t> </w:t>
      </w:r>
      <w:r>
        <w:rPr/>
        <w:t>De</w:t>
      </w:r>
      <w:r>
        <w:rPr>
          <w:spacing w:val="-16"/>
        </w:rPr>
        <w:t> </w:t>
      </w:r>
      <w:r>
        <w:rPr/>
        <w:t>acordo</w:t>
      </w:r>
      <w:r>
        <w:rPr>
          <w:spacing w:val="-16"/>
        </w:rPr>
        <w:t> </w:t>
      </w:r>
      <w:r>
        <w:rPr/>
        <w:t>com</w:t>
      </w:r>
      <w:r>
        <w:rPr>
          <w:spacing w:val="-16"/>
        </w:rPr>
        <w:t> </w:t>
      </w:r>
      <w:r>
        <w:rPr/>
        <w:t>o</w:t>
      </w:r>
      <w:r>
        <w:rPr>
          <w:spacing w:val="-16"/>
        </w:rPr>
        <w:t> </w:t>
      </w:r>
      <w:r>
        <w:rPr/>
        <w:t>manual</w:t>
      </w:r>
      <w:r>
        <w:rPr>
          <w:spacing w:val="-16"/>
        </w:rPr>
        <w:t> </w:t>
      </w:r>
      <w:r>
        <w:rPr/>
        <w:t>de</w:t>
      </w:r>
      <w:r>
        <w:rPr>
          <w:spacing w:val="-16"/>
        </w:rPr>
        <w:t> </w:t>
      </w:r>
      <w:r>
        <w:rPr/>
        <w:t>Oslo,</w:t>
      </w:r>
      <w:r>
        <w:rPr>
          <w:spacing w:val="-16"/>
        </w:rPr>
        <w:t> </w:t>
      </w:r>
      <w:r>
        <w:rPr/>
        <w:t>elaborado</w:t>
      </w:r>
      <w:r>
        <w:rPr>
          <w:spacing w:val="-16"/>
        </w:rPr>
        <w:t> </w:t>
      </w:r>
      <w:r>
        <w:rPr/>
        <w:t>pela</w:t>
      </w:r>
      <w:r>
        <w:rPr>
          <w:spacing w:val="-16"/>
        </w:rPr>
        <w:t> </w:t>
      </w:r>
      <w:r>
        <w:rPr/>
        <w:t>Organização</w:t>
      </w:r>
      <w:r>
        <w:rPr>
          <w:spacing w:val="-16"/>
        </w:rPr>
        <w:t> </w:t>
      </w:r>
      <w:r>
        <w:rPr/>
        <w:t>para</w:t>
      </w:r>
      <w:r>
        <w:rPr>
          <w:spacing w:val="-16"/>
        </w:rPr>
        <w:t> </w:t>
      </w:r>
      <w:r>
        <w:rPr/>
        <w:t>Cooperação</w:t>
      </w:r>
      <w:r>
        <w:rPr>
          <w:spacing w:val="-16"/>
        </w:rPr>
        <w:t> </w:t>
      </w:r>
      <w:r>
        <w:rPr/>
        <w:t>e</w:t>
      </w:r>
      <w:r>
        <w:rPr>
          <w:spacing w:val="-16"/>
        </w:rPr>
        <w:t> </w:t>
      </w:r>
      <w:r>
        <w:rPr/>
        <w:t>Desenvolvimento Econômico (OCDE), inovação tecnológica pode ser de produto ou de</w:t>
      </w:r>
      <w:r>
        <w:rPr>
          <w:spacing w:val="6"/>
        </w:rPr>
        <w:t> </w:t>
      </w:r>
      <w:r>
        <w:rPr/>
        <w:t>processo.</w:t>
      </w:r>
    </w:p>
    <w:p>
      <w:pPr>
        <w:pStyle w:val="BodyText"/>
        <w:spacing w:before="0"/>
        <w:rPr>
          <w:sz w:val="20"/>
        </w:rPr>
      </w:pPr>
    </w:p>
    <w:p>
      <w:pPr>
        <w:pStyle w:val="BodyText"/>
        <w:spacing w:before="8"/>
        <w:rPr>
          <w:sz w:val="16"/>
        </w:rPr>
      </w:pPr>
    </w:p>
    <w:p>
      <w:pPr>
        <w:pStyle w:val="ListParagraph"/>
        <w:numPr>
          <w:ilvl w:val="3"/>
          <w:numId w:val="128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Item 5.1.1.3.</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numPr>
          <w:ilvl w:val="2"/>
          <w:numId w:val="1283"/>
        </w:numPr>
        <w:tabs>
          <w:tab w:pos="3198" w:val="left" w:leader="none"/>
        </w:tabs>
        <w:spacing w:before="123"/>
        <w:ind w:left="3197" w:right="0" w:hanging="646"/>
        <w:jc w:val="left"/>
        <w:rPr>
          <w:rFonts w:ascii="Dax-MediumItalic" w:hAnsi="Dax-MediumItalic"/>
          <w:i/>
          <w:color w:val="006E72"/>
          <w:sz w:val="20"/>
        </w:rPr>
      </w:pPr>
      <w:r>
        <w:rPr>
          <w:rFonts w:ascii="Dax-MediumItalic" w:hAnsi="Dax-MediumItalic"/>
          <w:i/>
          <w:color w:val="006E72"/>
          <w:sz w:val="20"/>
        </w:rPr>
        <w:t>PESQUISA APLICADA EM TECNOLOGIA DA</w:t>
      </w:r>
      <w:r>
        <w:rPr>
          <w:rFonts w:ascii="Dax-MediumItalic" w:hAnsi="Dax-MediumItalic"/>
          <w:i/>
          <w:color w:val="006E72"/>
          <w:spacing w:val="-2"/>
          <w:sz w:val="20"/>
        </w:rPr>
        <w:t> </w:t>
      </w:r>
      <w:r>
        <w:rPr>
          <w:rFonts w:ascii="Dax-MediumItalic" w:hAnsi="Dax-MediumItalic"/>
          <w:i/>
          <w:color w:val="006E72"/>
          <w:sz w:val="20"/>
        </w:rPr>
        <w:t>CONSTRUÇÃO</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28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91"/>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91"/>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91"/>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283"/>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Pesquisa</w:t>
      </w:r>
      <w:r>
        <w:rPr>
          <w:spacing w:val="-35"/>
        </w:rPr>
        <w:t> </w:t>
      </w:r>
      <w:r>
        <w:rPr/>
        <w:t>Aplicada</w:t>
      </w:r>
      <w:r>
        <w:rPr>
          <w:spacing w:val="-34"/>
        </w:rPr>
        <w:t> </w:t>
      </w:r>
      <w:r>
        <w:rPr/>
        <w:t>em</w:t>
      </w:r>
      <w:r>
        <w:rPr>
          <w:spacing w:val="-34"/>
        </w:rPr>
        <w:t> </w:t>
      </w:r>
      <w:r>
        <w:rPr/>
        <w:t>Tecnologia</w:t>
      </w:r>
      <w:r>
        <w:rPr>
          <w:spacing w:val="-35"/>
        </w:rPr>
        <w:t> </w:t>
      </w:r>
      <w:r>
        <w:rPr/>
        <w:t>da</w:t>
      </w:r>
      <w:r>
        <w:rPr>
          <w:spacing w:val="-34"/>
        </w:rPr>
        <w:t> </w:t>
      </w:r>
      <w:r>
        <w:rPr/>
        <w:t>Construção</w:t>
      </w:r>
      <w:r>
        <w:rPr>
          <w:spacing w:val="-34"/>
        </w:rPr>
        <w:t> </w:t>
      </w:r>
      <w:r>
        <w:rPr/>
        <w:t>consiste</w:t>
      </w:r>
      <w:r>
        <w:rPr>
          <w:spacing w:val="-35"/>
        </w:rPr>
        <w:t> </w:t>
      </w:r>
      <w:r>
        <w:rPr/>
        <w:t>nas</w:t>
      </w:r>
      <w:r>
        <w:rPr>
          <w:spacing w:val="-34"/>
        </w:rPr>
        <w:t> </w:t>
      </w:r>
      <w:r>
        <w:rPr/>
        <w:t>atividades</w:t>
      </w:r>
      <w:r>
        <w:rPr>
          <w:spacing w:val="-34"/>
        </w:rPr>
        <w:t> </w:t>
      </w:r>
      <w:r>
        <w:rPr/>
        <w:t>de</w:t>
      </w:r>
      <w:r>
        <w:rPr>
          <w:spacing w:val="-35"/>
        </w:rPr>
        <w:t> </w:t>
      </w:r>
      <w:r>
        <w:rPr/>
        <w:t>desenvolvimento</w:t>
      </w:r>
      <w:r>
        <w:rPr>
          <w:spacing w:val="-34"/>
        </w:rPr>
        <w:t> </w:t>
      </w:r>
      <w:r>
        <w:rPr/>
        <w:t>tecnológico </w:t>
      </w:r>
      <w:r>
        <w:rPr>
          <w:w w:val="95"/>
        </w:rPr>
        <w:t>de materiais, ferramentas, equipamentos, técnicas especiais, processos construtivos e administrativos </w:t>
      </w:r>
      <w:r>
        <w:rPr>
          <w:spacing w:val="-3"/>
          <w:w w:val="95"/>
        </w:rPr>
        <w:t>voltados </w:t>
      </w:r>
      <w:r>
        <w:rPr/>
        <w:t>à</w:t>
      </w:r>
      <w:r>
        <w:rPr>
          <w:spacing w:val="-29"/>
        </w:rPr>
        <w:t> </w:t>
      </w:r>
      <w:r>
        <w:rPr/>
        <w:t>construção</w:t>
      </w:r>
      <w:r>
        <w:rPr>
          <w:spacing w:val="-28"/>
        </w:rPr>
        <w:t> </w:t>
      </w:r>
      <w:r>
        <w:rPr/>
        <w:t>civil,</w:t>
      </w:r>
      <w:r>
        <w:rPr>
          <w:spacing w:val="-28"/>
        </w:rPr>
        <w:t> </w:t>
      </w:r>
      <w:r>
        <w:rPr/>
        <w:t>contribuindo</w:t>
      </w:r>
      <w:r>
        <w:rPr>
          <w:spacing w:val="-28"/>
        </w:rPr>
        <w:t> </w:t>
      </w:r>
      <w:r>
        <w:rPr/>
        <w:t>assim</w:t>
      </w:r>
      <w:r>
        <w:rPr>
          <w:spacing w:val="-28"/>
        </w:rPr>
        <w:t> </w:t>
      </w:r>
      <w:r>
        <w:rPr/>
        <w:t>para</w:t>
      </w:r>
      <w:r>
        <w:rPr>
          <w:spacing w:val="-29"/>
        </w:rPr>
        <w:t> </w:t>
      </w:r>
      <w:r>
        <w:rPr/>
        <w:t>a</w:t>
      </w:r>
      <w:r>
        <w:rPr>
          <w:spacing w:val="-28"/>
        </w:rPr>
        <w:t> </w:t>
      </w:r>
      <w:r>
        <w:rPr/>
        <w:t>melhoria</w:t>
      </w:r>
      <w:r>
        <w:rPr>
          <w:spacing w:val="-28"/>
        </w:rPr>
        <w:t> </w:t>
      </w:r>
      <w:r>
        <w:rPr/>
        <w:t>de</w:t>
      </w:r>
      <w:r>
        <w:rPr>
          <w:spacing w:val="-28"/>
        </w:rPr>
        <w:t> </w:t>
      </w:r>
      <w:r>
        <w:rPr/>
        <w:t>vários</w:t>
      </w:r>
      <w:r>
        <w:rPr>
          <w:spacing w:val="-28"/>
        </w:rPr>
        <w:t> </w:t>
      </w:r>
      <w:r>
        <w:rPr/>
        <w:t>aspectos</w:t>
      </w:r>
      <w:r>
        <w:rPr>
          <w:spacing w:val="-29"/>
        </w:rPr>
        <w:t> </w:t>
      </w:r>
      <w:r>
        <w:rPr/>
        <w:t>de</w:t>
      </w:r>
      <w:r>
        <w:rPr>
          <w:spacing w:val="-28"/>
        </w:rPr>
        <w:t> </w:t>
      </w:r>
      <w:r>
        <w:rPr/>
        <w:t>organização,</w:t>
      </w:r>
      <w:r>
        <w:rPr>
          <w:spacing w:val="-28"/>
        </w:rPr>
        <w:t> </w:t>
      </w:r>
      <w:r>
        <w:rPr/>
        <w:t>produtividade,</w:t>
      </w:r>
      <w:r>
        <w:rPr>
          <w:spacing w:val="-28"/>
        </w:rPr>
        <w:t> </w:t>
      </w:r>
      <w:r>
        <w:rPr/>
        <w:t>maior qualidade, durabilidade e redução de desperdícios na cadeia</w:t>
      </w:r>
      <w:r>
        <w:rPr>
          <w:spacing w:val="-29"/>
        </w:rPr>
        <w:t> </w:t>
      </w:r>
      <w:r>
        <w:rPr/>
        <w:t>produtiva.</w:t>
      </w:r>
    </w:p>
    <w:p>
      <w:pPr>
        <w:pStyle w:val="BodyText"/>
        <w:spacing w:before="0"/>
        <w:rPr>
          <w:sz w:val="20"/>
        </w:rPr>
      </w:pPr>
    </w:p>
    <w:p>
      <w:pPr>
        <w:pStyle w:val="BodyText"/>
        <w:spacing w:before="8"/>
        <w:rPr>
          <w:sz w:val="16"/>
        </w:rPr>
      </w:pPr>
    </w:p>
    <w:p>
      <w:pPr>
        <w:pStyle w:val="ListParagraph"/>
        <w:numPr>
          <w:ilvl w:val="3"/>
          <w:numId w:val="128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Item 5.1.1.3.</w:t>
      </w:r>
    </w:p>
    <w:p>
      <w:pPr>
        <w:spacing w:after="0"/>
        <w:sectPr>
          <w:pgSz w:w="11910" w:h="16840"/>
          <w:pgMar w:header="0" w:footer="741" w:top="1280" w:bottom="1020" w:left="0" w:right="0"/>
        </w:sectPr>
      </w:pPr>
    </w:p>
    <w:p>
      <w:pPr>
        <w:numPr>
          <w:ilvl w:val="2"/>
          <w:numId w:val="1283"/>
        </w:numPr>
        <w:tabs>
          <w:tab w:pos="3198" w:val="left" w:leader="none"/>
        </w:tabs>
        <w:spacing w:before="73"/>
        <w:ind w:left="3197" w:right="0" w:hanging="646"/>
        <w:jc w:val="left"/>
        <w:rPr>
          <w:rFonts w:ascii="Dax-MediumItalic" w:hAnsi="Dax-MediumItalic"/>
          <w:i/>
          <w:color w:val="006E72"/>
          <w:sz w:val="20"/>
        </w:rPr>
      </w:pPr>
      <w:r>
        <w:rPr>
          <w:rFonts w:ascii="Dax-MediumItalic" w:hAnsi="Dax-MediumItalic"/>
          <w:i/>
          <w:color w:val="006E72"/>
          <w:sz w:val="20"/>
        </w:rPr>
        <w:t>PESQUISA DE ELEMENTO OU PRODUTO </w:t>
      </w:r>
      <w:r>
        <w:rPr>
          <w:rFonts w:ascii="Dax-MediumItalic" w:hAnsi="Dax-MediumItalic"/>
          <w:i/>
          <w:color w:val="006E72"/>
          <w:spacing w:val="-3"/>
          <w:sz w:val="20"/>
        </w:rPr>
        <w:t>PARA </w:t>
      </w:r>
      <w:r>
        <w:rPr>
          <w:rFonts w:ascii="Dax-MediumItalic" w:hAnsi="Dax-MediumItalic"/>
          <w:i/>
          <w:color w:val="006E72"/>
          <w:sz w:val="20"/>
        </w:rPr>
        <w:t>A</w:t>
      </w:r>
      <w:r>
        <w:rPr>
          <w:rFonts w:ascii="Dax-MediumItalic" w:hAnsi="Dax-MediumItalic"/>
          <w:i/>
          <w:color w:val="006E72"/>
          <w:spacing w:val="1"/>
          <w:sz w:val="20"/>
        </w:rPr>
        <w:t> </w:t>
      </w:r>
      <w:r>
        <w:rPr>
          <w:rFonts w:ascii="Dax-MediumItalic" w:hAnsi="Dax-MediumItalic"/>
          <w:i/>
          <w:color w:val="006E72"/>
          <w:sz w:val="20"/>
        </w:rPr>
        <w:t>CONSTRUÇÃO</w:t>
      </w:r>
    </w:p>
    <w:p>
      <w:pPr>
        <w:pStyle w:val="BodyText"/>
        <w:spacing w:before="0"/>
        <w:rPr>
          <w:rFonts w:ascii="Dax-MediumItalic"/>
          <w:i/>
          <w:sz w:val="22"/>
        </w:rPr>
      </w:pPr>
    </w:p>
    <w:p>
      <w:pPr>
        <w:pStyle w:val="BodyText"/>
        <w:spacing w:before="11"/>
        <w:rPr>
          <w:rFonts w:ascii="Dax-MediumItalic"/>
          <w:i/>
          <w:sz w:val="26"/>
        </w:rPr>
      </w:pPr>
    </w:p>
    <w:p>
      <w:pPr>
        <w:pStyle w:val="ListParagraph"/>
        <w:numPr>
          <w:ilvl w:val="3"/>
          <w:numId w:val="128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92"/>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92"/>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92"/>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283"/>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Pesquisa de Elemento ou Produto para a Construção consiste nas atividades de desenvolvimento tecnológico</w:t>
      </w:r>
      <w:r>
        <w:rPr>
          <w:spacing w:val="-17"/>
        </w:rPr>
        <w:t> </w:t>
      </w:r>
      <w:r>
        <w:rPr/>
        <w:t>de</w:t>
      </w:r>
      <w:r>
        <w:rPr>
          <w:spacing w:val="-17"/>
        </w:rPr>
        <w:t> </w:t>
      </w:r>
      <w:r>
        <w:rPr/>
        <w:t>tipos</w:t>
      </w:r>
      <w:r>
        <w:rPr>
          <w:spacing w:val="-17"/>
        </w:rPr>
        <w:t> </w:t>
      </w:r>
      <w:r>
        <w:rPr/>
        <w:t>específicos</w:t>
      </w:r>
      <w:r>
        <w:rPr>
          <w:spacing w:val="-17"/>
        </w:rPr>
        <w:t> </w:t>
      </w:r>
      <w:r>
        <w:rPr/>
        <w:t>de</w:t>
      </w:r>
      <w:r>
        <w:rPr>
          <w:spacing w:val="-17"/>
        </w:rPr>
        <w:t> </w:t>
      </w:r>
      <w:r>
        <w:rPr/>
        <w:t>materiais,</w:t>
      </w:r>
      <w:r>
        <w:rPr>
          <w:spacing w:val="-17"/>
        </w:rPr>
        <w:t> </w:t>
      </w:r>
      <w:r>
        <w:rPr/>
        <w:t>ferramentas</w:t>
      </w:r>
      <w:r>
        <w:rPr>
          <w:spacing w:val="-17"/>
        </w:rPr>
        <w:t> </w:t>
      </w:r>
      <w:r>
        <w:rPr/>
        <w:t>ou</w:t>
      </w:r>
      <w:r>
        <w:rPr>
          <w:spacing w:val="-17"/>
        </w:rPr>
        <w:t> </w:t>
      </w:r>
      <w:r>
        <w:rPr/>
        <w:t>equipamentos</w:t>
      </w:r>
      <w:r>
        <w:rPr>
          <w:spacing w:val="-17"/>
        </w:rPr>
        <w:t> </w:t>
      </w:r>
      <w:r>
        <w:rPr/>
        <w:t>voltados</w:t>
      </w:r>
      <w:r>
        <w:rPr>
          <w:spacing w:val="-17"/>
        </w:rPr>
        <w:t> </w:t>
      </w:r>
      <w:r>
        <w:rPr/>
        <w:t>à</w:t>
      </w:r>
      <w:r>
        <w:rPr>
          <w:spacing w:val="-17"/>
        </w:rPr>
        <w:t> </w:t>
      </w:r>
      <w:r>
        <w:rPr/>
        <w:t>construção</w:t>
      </w:r>
      <w:r>
        <w:rPr>
          <w:spacing w:val="-17"/>
        </w:rPr>
        <w:t> </w:t>
      </w:r>
      <w:r>
        <w:rPr/>
        <w:t>civil,</w:t>
      </w:r>
      <w:r>
        <w:rPr>
          <w:spacing w:val="-17"/>
        </w:rPr>
        <w:t> </w:t>
      </w:r>
      <w:r>
        <w:rPr>
          <w:spacing w:val="-6"/>
        </w:rPr>
        <w:t>com </w:t>
      </w:r>
      <w:r>
        <w:rPr/>
        <w:t>o</w:t>
      </w:r>
      <w:r>
        <w:rPr>
          <w:spacing w:val="-11"/>
        </w:rPr>
        <w:t> </w:t>
      </w:r>
      <w:r>
        <w:rPr/>
        <w:t>objetivo</w:t>
      </w:r>
      <w:r>
        <w:rPr>
          <w:spacing w:val="-10"/>
        </w:rPr>
        <w:t> </w:t>
      </w:r>
      <w:r>
        <w:rPr/>
        <w:t>de</w:t>
      </w:r>
      <w:r>
        <w:rPr>
          <w:spacing w:val="-10"/>
        </w:rPr>
        <w:t> </w:t>
      </w:r>
      <w:r>
        <w:rPr/>
        <w:t>promover</w:t>
      </w:r>
      <w:r>
        <w:rPr>
          <w:spacing w:val="-10"/>
        </w:rPr>
        <w:t> </w:t>
      </w:r>
      <w:r>
        <w:rPr/>
        <w:t>a</w:t>
      </w:r>
      <w:r>
        <w:rPr>
          <w:spacing w:val="-10"/>
        </w:rPr>
        <w:t> </w:t>
      </w:r>
      <w:r>
        <w:rPr/>
        <w:t>melhoria</w:t>
      </w:r>
      <w:r>
        <w:rPr>
          <w:spacing w:val="-10"/>
        </w:rPr>
        <w:t> </w:t>
      </w:r>
      <w:r>
        <w:rPr/>
        <w:t>de</w:t>
      </w:r>
      <w:r>
        <w:rPr>
          <w:spacing w:val="-10"/>
        </w:rPr>
        <w:t> </w:t>
      </w:r>
      <w:r>
        <w:rPr/>
        <w:t>produtividade,</w:t>
      </w:r>
      <w:r>
        <w:rPr>
          <w:spacing w:val="-10"/>
        </w:rPr>
        <w:t> </w:t>
      </w:r>
      <w:r>
        <w:rPr/>
        <w:t>qualidade,</w:t>
      </w:r>
      <w:r>
        <w:rPr>
          <w:spacing w:val="-10"/>
        </w:rPr>
        <w:t> </w:t>
      </w:r>
      <w:r>
        <w:rPr/>
        <w:t>durabilidade</w:t>
      </w:r>
      <w:r>
        <w:rPr>
          <w:spacing w:val="-10"/>
        </w:rPr>
        <w:t> </w:t>
      </w:r>
      <w:r>
        <w:rPr/>
        <w:t>e</w:t>
      </w:r>
      <w:r>
        <w:rPr>
          <w:spacing w:val="-10"/>
        </w:rPr>
        <w:t> </w:t>
      </w:r>
      <w:r>
        <w:rPr/>
        <w:t>redução</w:t>
      </w:r>
      <w:r>
        <w:rPr>
          <w:spacing w:val="-10"/>
        </w:rPr>
        <w:t> </w:t>
      </w:r>
      <w:r>
        <w:rPr/>
        <w:t>de</w:t>
      </w:r>
      <w:r>
        <w:rPr>
          <w:spacing w:val="-10"/>
        </w:rPr>
        <w:t> </w:t>
      </w:r>
      <w:r>
        <w:rPr/>
        <w:t>desperdícios</w:t>
      </w:r>
      <w:r>
        <w:rPr>
          <w:spacing w:val="-10"/>
        </w:rPr>
        <w:t> </w:t>
      </w:r>
      <w:r>
        <w:rPr/>
        <w:t>na cadeia</w:t>
      </w:r>
      <w:r>
        <w:rPr>
          <w:spacing w:val="-1"/>
        </w:rPr>
        <w:t> </w:t>
      </w:r>
      <w:r>
        <w:rPr/>
        <w:t>produtiva.</w:t>
      </w:r>
    </w:p>
    <w:p>
      <w:pPr>
        <w:pStyle w:val="BodyText"/>
        <w:spacing w:before="0"/>
        <w:rPr>
          <w:sz w:val="20"/>
        </w:rPr>
      </w:pPr>
    </w:p>
    <w:p>
      <w:pPr>
        <w:pStyle w:val="BodyText"/>
        <w:spacing w:before="8"/>
        <w:rPr>
          <w:sz w:val="16"/>
        </w:rPr>
      </w:pPr>
    </w:p>
    <w:p>
      <w:pPr>
        <w:pStyle w:val="ListParagraph"/>
        <w:numPr>
          <w:ilvl w:val="3"/>
          <w:numId w:val="128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Item 5.1.1.3.</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numPr>
          <w:ilvl w:val="2"/>
          <w:numId w:val="1283"/>
        </w:numPr>
        <w:tabs>
          <w:tab w:pos="3198" w:val="left" w:leader="none"/>
        </w:tabs>
        <w:spacing w:before="123"/>
        <w:ind w:left="3197" w:right="0" w:hanging="646"/>
        <w:jc w:val="left"/>
        <w:rPr>
          <w:rFonts w:ascii="Dax-MediumItalic" w:hAnsi="Dax-MediumItalic"/>
          <w:i/>
          <w:color w:val="006E72"/>
          <w:sz w:val="20"/>
        </w:rPr>
      </w:pPr>
      <w:r>
        <w:rPr>
          <w:rFonts w:ascii="Dax-MediumItalic" w:hAnsi="Dax-MediumItalic"/>
          <w:i/>
          <w:color w:val="006E72"/>
          <w:sz w:val="20"/>
        </w:rPr>
        <w:t>ESTUDO OU PESQUISA DE RESISTÊNCIA DOS</w:t>
      </w:r>
      <w:r>
        <w:rPr>
          <w:rFonts w:ascii="Dax-MediumItalic" w:hAnsi="Dax-MediumItalic"/>
          <w:i/>
          <w:color w:val="006E72"/>
          <w:spacing w:val="-2"/>
          <w:sz w:val="20"/>
        </w:rPr>
        <w:t> </w:t>
      </w:r>
      <w:r>
        <w:rPr>
          <w:rFonts w:ascii="Dax-MediumItalic" w:hAnsi="Dax-MediumItalic"/>
          <w:i/>
          <w:color w:val="006E72"/>
          <w:sz w:val="20"/>
        </w:rPr>
        <w:t>MATERIAIS</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28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93"/>
        </w:numPr>
        <w:tabs>
          <w:tab w:pos="3119" w:val="left" w:leader="none"/>
        </w:tabs>
        <w:spacing w:line="283" w:lineRule="auto" w:before="122" w:after="0"/>
        <w:ind w:left="3118" w:right="1414" w:hanging="114"/>
        <w:jc w:val="left"/>
        <w:rPr>
          <w:sz w:val="18"/>
        </w:rPr>
      </w:pPr>
      <w:r>
        <w:rPr>
          <w:sz w:val="18"/>
        </w:rPr>
        <w:t>ABNT</w:t>
      </w:r>
      <w:r>
        <w:rPr>
          <w:spacing w:val="-16"/>
          <w:sz w:val="18"/>
        </w:rPr>
        <w:t> </w:t>
      </w:r>
      <w:r>
        <w:rPr>
          <w:sz w:val="18"/>
        </w:rPr>
        <w:t>NBR</w:t>
      </w:r>
      <w:r>
        <w:rPr>
          <w:spacing w:val="-15"/>
          <w:sz w:val="18"/>
        </w:rPr>
        <w:t> </w:t>
      </w:r>
      <w:r>
        <w:rPr>
          <w:sz w:val="18"/>
        </w:rPr>
        <w:t>6157:1980</w:t>
      </w:r>
      <w:r>
        <w:rPr>
          <w:spacing w:val="-15"/>
          <w:sz w:val="18"/>
        </w:rPr>
        <w:t> </w:t>
      </w:r>
      <w:r>
        <w:rPr>
          <w:sz w:val="18"/>
        </w:rPr>
        <w:t>-</w:t>
      </w:r>
      <w:r>
        <w:rPr>
          <w:spacing w:val="-15"/>
          <w:sz w:val="18"/>
        </w:rPr>
        <w:t> </w:t>
      </w:r>
      <w:r>
        <w:rPr>
          <w:sz w:val="18"/>
        </w:rPr>
        <w:t>Materiais</w:t>
      </w:r>
      <w:r>
        <w:rPr>
          <w:spacing w:val="-15"/>
          <w:sz w:val="18"/>
        </w:rPr>
        <w:t> </w:t>
      </w:r>
      <w:r>
        <w:rPr>
          <w:sz w:val="18"/>
        </w:rPr>
        <w:t>metálicos</w:t>
      </w:r>
      <w:r>
        <w:rPr>
          <w:spacing w:val="-15"/>
          <w:sz w:val="18"/>
        </w:rPr>
        <w:t> </w:t>
      </w:r>
      <w:r>
        <w:rPr>
          <w:sz w:val="18"/>
        </w:rPr>
        <w:t>-</w:t>
      </w:r>
      <w:r>
        <w:rPr>
          <w:spacing w:val="-15"/>
          <w:sz w:val="18"/>
        </w:rPr>
        <w:t> </w:t>
      </w:r>
      <w:r>
        <w:rPr>
          <w:sz w:val="18"/>
        </w:rPr>
        <w:t>Determinação</w:t>
      </w:r>
      <w:r>
        <w:rPr>
          <w:spacing w:val="-15"/>
          <w:sz w:val="18"/>
        </w:rPr>
        <w:t> </w:t>
      </w:r>
      <w:r>
        <w:rPr>
          <w:sz w:val="18"/>
        </w:rPr>
        <w:t>da</w:t>
      </w:r>
      <w:r>
        <w:rPr>
          <w:spacing w:val="-15"/>
          <w:sz w:val="18"/>
        </w:rPr>
        <w:t> </w:t>
      </w:r>
      <w:r>
        <w:rPr>
          <w:sz w:val="18"/>
        </w:rPr>
        <w:t>resistência</w:t>
      </w:r>
      <w:r>
        <w:rPr>
          <w:spacing w:val="-15"/>
          <w:sz w:val="18"/>
        </w:rPr>
        <w:t> </w:t>
      </w:r>
      <w:r>
        <w:rPr>
          <w:sz w:val="18"/>
        </w:rPr>
        <w:t>ao</w:t>
      </w:r>
      <w:r>
        <w:rPr>
          <w:spacing w:val="-15"/>
          <w:sz w:val="18"/>
        </w:rPr>
        <w:t> </w:t>
      </w:r>
      <w:r>
        <w:rPr>
          <w:sz w:val="18"/>
        </w:rPr>
        <w:t>impacto</w:t>
      </w:r>
      <w:r>
        <w:rPr>
          <w:spacing w:val="-15"/>
          <w:sz w:val="18"/>
        </w:rPr>
        <w:t> </w:t>
      </w:r>
      <w:r>
        <w:rPr>
          <w:sz w:val="18"/>
        </w:rPr>
        <w:t>em</w:t>
      </w:r>
      <w:r>
        <w:rPr>
          <w:spacing w:val="-15"/>
          <w:sz w:val="18"/>
        </w:rPr>
        <w:t> </w:t>
      </w:r>
      <w:r>
        <w:rPr>
          <w:sz w:val="18"/>
        </w:rPr>
        <w:t>corpos-de- prova entalhados simplesmente</w:t>
      </w:r>
      <w:r>
        <w:rPr>
          <w:spacing w:val="-5"/>
          <w:sz w:val="18"/>
        </w:rPr>
        <w:t> </w:t>
      </w:r>
      <w:r>
        <w:rPr>
          <w:sz w:val="18"/>
        </w:rPr>
        <w:t>apoiados;</w:t>
      </w:r>
    </w:p>
    <w:p>
      <w:pPr>
        <w:pStyle w:val="ListParagraph"/>
        <w:numPr>
          <w:ilvl w:val="0"/>
          <w:numId w:val="1293"/>
        </w:numPr>
        <w:tabs>
          <w:tab w:pos="3119" w:val="left" w:leader="none"/>
        </w:tabs>
        <w:spacing w:line="283" w:lineRule="auto" w:before="59" w:after="0"/>
        <w:ind w:left="3118" w:right="1415" w:hanging="114"/>
        <w:jc w:val="left"/>
        <w:rPr>
          <w:sz w:val="18"/>
        </w:rPr>
      </w:pPr>
      <w:r>
        <w:rPr>
          <w:sz w:val="18"/>
        </w:rPr>
        <w:t>ABNT</w:t>
      </w:r>
      <w:r>
        <w:rPr>
          <w:spacing w:val="-22"/>
          <w:sz w:val="18"/>
        </w:rPr>
        <w:t> </w:t>
      </w:r>
      <w:r>
        <w:rPr>
          <w:sz w:val="18"/>
        </w:rPr>
        <w:t>NBR</w:t>
      </w:r>
      <w:r>
        <w:rPr>
          <w:spacing w:val="-22"/>
          <w:sz w:val="18"/>
        </w:rPr>
        <w:t> </w:t>
      </w:r>
      <w:r>
        <w:rPr>
          <w:sz w:val="18"/>
        </w:rPr>
        <w:t>7222:2011</w:t>
      </w:r>
      <w:r>
        <w:rPr>
          <w:spacing w:val="-22"/>
          <w:sz w:val="18"/>
        </w:rPr>
        <w:t> </w:t>
      </w:r>
      <w:r>
        <w:rPr>
          <w:sz w:val="18"/>
        </w:rPr>
        <w:t>-</w:t>
      </w:r>
      <w:r>
        <w:rPr>
          <w:spacing w:val="-22"/>
          <w:sz w:val="18"/>
        </w:rPr>
        <w:t> </w:t>
      </w:r>
      <w:r>
        <w:rPr>
          <w:sz w:val="18"/>
        </w:rPr>
        <w:t>Concreto</w:t>
      </w:r>
      <w:r>
        <w:rPr>
          <w:spacing w:val="-22"/>
          <w:sz w:val="18"/>
        </w:rPr>
        <w:t> </w:t>
      </w:r>
      <w:r>
        <w:rPr>
          <w:sz w:val="18"/>
        </w:rPr>
        <w:t>e</w:t>
      </w:r>
      <w:r>
        <w:rPr>
          <w:spacing w:val="-21"/>
          <w:sz w:val="18"/>
        </w:rPr>
        <w:t> </w:t>
      </w:r>
      <w:r>
        <w:rPr>
          <w:sz w:val="18"/>
        </w:rPr>
        <w:t>argamassa</w:t>
      </w:r>
      <w:r>
        <w:rPr>
          <w:spacing w:val="-22"/>
          <w:sz w:val="18"/>
        </w:rPr>
        <w:t> </w:t>
      </w:r>
      <w:r>
        <w:rPr>
          <w:sz w:val="18"/>
        </w:rPr>
        <w:t>—</w:t>
      </w:r>
      <w:r>
        <w:rPr>
          <w:spacing w:val="-22"/>
          <w:sz w:val="18"/>
        </w:rPr>
        <w:t> </w:t>
      </w:r>
      <w:r>
        <w:rPr>
          <w:sz w:val="18"/>
        </w:rPr>
        <w:t>Determinação</w:t>
      </w:r>
      <w:r>
        <w:rPr>
          <w:spacing w:val="-22"/>
          <w:sz w:val="18"/>
        </w:rPr>
        <w:t> </w:t>
      </w:r>
      <w:r>
        <w:rPr>
          <w:sz w:val="18"/>
        </w:rPr>
        <w:t>da</w:t>
      </w:r>
      <w:r>
        <w:rPr>
          <w:spacing w:val="-22"/>
          <w:sz w:val="18"/>
        </w:rPr>
        <w:t> </w:t>
      </w:r>
      <w:r>
        <w:rPr>
          <w:sz w:val="18"/>
        </w:rPr>
        <w:t>resistência</w:t>
      </w:r>
      <w:r>
        <w:rPr>
          <w:spacing w:val="-21"/>
          <w:sz w:val="18"/>
        </w:rPr>
        <w:t> </w:t>
      </w:r>
      <w:r>
        <w:rPr>
          <w:sz w:val="18"/>
        </w:rPr>
        <w:t>à</w:t>
      </w:r>
      <w:r>
        <w:rPr>
          <w:spacing w:val="-22"/>
          <w:sz w:val="18"/>
        </w:rPr>
        <w:t> </w:t>
      </w:r>
      <w:r>
        <w:rPr>
          <w:sz w:val="18"/>
        </w:rPr>
        <w:t>tração</w:t>
      </w:r>
      <w:r>
        <w:rPr>
          <w:spacing w:val="-22"/>
          <w:sz w:val="18"/>
        </w:rPr>
        <w:t> </w:t>
      </w:r>
      <w:r>
        <w:rPr>
          <w:sz w:val="18"/>
        </w:rPr>
        <w:t>por</w:t>
      </w:r>
      <w:r>
        <w:rPr>
          <w:spacing w:val="-22"/>
          <w:sz w:val="18"/>
        </w:rPr>
        <w:t> </w:t>
      </w:r>
      <w:r>
        <w:rPr>
          <w:spacing w:val="-3"/>
          <w:sz w:val="18"/>
        </w:rPr>
        <w:t>compressão </w:t>
      </w:r>
      <w:r>
        <w:rPr>
          <w:sz w:val="18"/>
        </w:rPr>
        <w:t>diametral de corpos de prova</w:t>
      </w:r>
      <w:r>
        <w:rPr>
          <w:spacing w:val="-8"/>
          <w:sz w:val="18"/>
        </w:rPr>
        <w:t> </w:t>
      </w:r>
      <w:r>
        <w:rPr>
          <w:sz w:val="18"/>
        </w:rPr>
        <w:t>cilíndricos;</w:t>
      </w:r>
    </w:p>
    <w:p>
      <w:pPr>
        <w:pStyle w:val="ListParagraph"/>
        <w:numPr>
          <w:ilvl w:val="0"/>
          <w:numId w:val="1293"/>
        </w:numPr>
        <w:tabs>
          <w:tab w:pos="3119" w:val="left" w:leader="none"/>
        </w:tabs>
        <w:spacing w:line="240" w:lineRule="auto" w:before="58" w:after="0"/>
        <w:ind w:left="3118" w:right="0" w:hanging="114"/>
        <w:jc w:val="left"/>
        <w:rPr>
          <w:sz w:val="18"/>
        </w:rPr>
      </w:pPr>
      <w:r>
        <w:rPr>
          <w:sz w:val="18"/>
        </w:rPr>
        <w:t>ABNT</w:t>
      </w:r>
      <w:r>
        <w:rPr>
          <w:spacing w:val="-7"/>
          <w:sz w:val="18"/>
        </w:rPr>
        <w:t> </w:t>
      </w:r>
      <w:r>
        <w:rPr>
          <w:sz w:val="18"/>
        </w:rPr>
        <w:t>NBR</w:t>
      </w:r>
      <w:r>
        <w:rPr>
          <w:spacing w:val="-7"/>
          <w:sz w:val="18"/>
        </w:rPr>
        <w:t> </w:t>
      </w:r>
      <w:r>
        <w:rPr>
          <w:sz w:val="18"/>
        </w:rPr>
        <w:t>5628:2001</w:t>
      </w:r>
      <w:r>
        <w:rPr>
          <w:spacing w:val="-7"/>
          <w:sz w:val="18"/>
        </w:rPr>
        <w:t> </w:t>
      </w:r>
      <w:r>
        <w:rPr>
          <w:sz w:val="18"/>
        </w:rPr>
        <w:t>-</w:t>
      </w:r>
      <w:r>
        <w:rPr>
          <w:spacing w:val="-7"/>
          <w:sz w:val="18"/>
        </w:rPr>
        <w:t> </w:t>
      </w:r>
      <w:r>
        <w:rPr>
          <w:sz w:val="18"/>
        </w:rPr>
        <w:t>Componentes</w:t>
      </w:r>
      <w:r>
        <w:rPr>
          <w:spacing w:val="-6"/>
          <w:sz w:val="18"/>
        </w:rPr>
        <w:t> </w:t>
      </w:r>
      <w:r>
        <w:rPr>
          <w:sz w:val="18"/>
        </w:rPr>
        <w:t>construtivos</w:t>
      </w:r>
      <w:r>
        <w:rPr>
          <w:spacing w:val="-7"/>
          <w:sz w:val="18"/>
        </w:rPr>
        <w:t> </w:t>
      </w:r>
      <w:r>
        <w:rPr>
          <w:sz w:val="18"/>
        </w:rPr>
        <w:t>estruturais</w:t>
      </w:r>
      <w:r>
        <w:rPr>
          <w:spacing w:val="-7"/>
          <w:sz w:val="18"/>
        </w:rPr>
        <w:t> </w:t>
      </w:r>
      <w:r>
        <w:rPr>
          <w:sz w:val="18"/>
        </w:rPr>
        <w:t>-</w:t>
      </w:r>
      <w:r>
        <w:rPr>
          <w:spacing w:val="-7"/>
          <w:sz w:val="18"/>
        </w:rPr>
        <w:t> </w:t>
      </w:r>
      <w:r>
        <w:rPr>
          <w:sz w:val="18"/>
        </w:rPr>
        <w:t>Determinação</w:t>
      </w:r>
      <w:r>
        <w:rPr>
          <w:spacing w:val="-6"/>
          <w:sz w:val="18"/>
        </w:rPr>
        <w:t> </w:t>
      </w:r>
      <w:r>
        <w:rPr>
          <w:sz w:val="18"/>
        </w:rPr>
        <w:t>da</w:t>
      </w:r>
      <w:r>
        <w:rPr>
          <w:spacing w:val="-7"/>
          <w:sz w:val="18"/>
        </w:rPr>
        <w:t> </w:t>
      </w:r>
      <w:r>
        <w:rPr>
          <w:sz w:val="18"/>
        </w:rPr>
        <w:t>resistência</w:t>
      </w:r>
      <w:r>
        <w:rPr>
          <w:spacing w:val="-7"/>
          <w:sz w:val="18"/>
        </w:rPr>
        <w:t> </w:t>
      </w:r>
      <w:r>
        <w:rPr>
          <w:sz w:val="18"/>
        </w:rPr>
        <w:t>ao</w:t>
      </w:r>
      <w:r>
        <w:rPr>
          <w:spacing w:val="-7"/>
          <w:sz w:val="18"/>
        </w:rPr>
        <w:t> </w:t>
      </w:r>
      <w:r>
        <w:rPr>
          <w:sz w:val="18"/>
        </w:rPr>
        <w:t>fogo;</w:t>
      </w:r>
    </w:p>
    <w:p>
      <w:pPr>
        <w:pStyle w:val="ListParagraph"/>
        <w:numPr>
          <w:ilvl w:val="0"/>
          <w:numId w:val="1293"/>
        </w:numPr>
        <w:tabs>
          <w:tab w:pos="3119" w:val="left" w:leader="none"/>
        </w:tabs>
        <w:spacing w:line="283" w:lineRule="auto" w:before="94" w:after="0"/>
        <w:ind w:left="3118" w:right="1414" w:hanging="114"/>
        <w:jc w:val="left"/>
        <w:rPr>
          <w:sz w:val="18"/>
        </w:rPr>
      </w:pPr>
      <w:r>
        <w:rPr>
          <w:sz w:val="18"/>
        </w:rPr>
        <w:t>ABNT NBR 14321:1999 - Paredes de alvenaria estrutural - Determinação da resistência ao cisalhamento;</w:t>
      </w:r>
    </w:p>
    <w:p>
      <w:pPr>
        <w:pStyle w:val="ListParagraph"/>
        <w:numPr>
          <w:ilvl w:val="0"/>
          <w:numId w:val="1293"/>
        </w:numPr>
        <w:tabs>
          <w:tab w:pos="3119" w:val="left" w:leader="none"/>
        </w:tabs>
        <w:spacing w:line="283" w:lineRule="auto" w:before="58" w:after="0"/>
        <w:ind w:left="3118" w:right="1415" w:hanging="114"/>
        <w:jc w:val="left"/>
        <w:rPr>
          <w:sz w:val="18"/>
        </w:rPr>
      </w:pPr>
      <w:r>
        <w:rPr>
          <w:sz w:val="18"/>
        </w:rPr>
        <w:t>ABNT</w:t>
      </w:r>
      <w:r>
        <w:rPr>
          <w:spacing w:val="-14"/>
          <w:sz w:val="18"/>
        </w:rPr>
        <w:t> </w:t>
      </w:r>
      <w:r>
        <w:rPr>
          <w:sz w:val="18"/>
        </w:rPr>
        <w:t>NBR</w:t>
      </w:r>
      <w:r>
        <w:rPr>
          <w:spacing w:val="-13"/>
          <w:sz w:val="18"/>
        </w:rPr>
        <w:t> </w:t>
      </w:r>
      <w:r>
        <w:rPr>
          <w:sz w:val="18"/>
        </w:rPr>
        <w:t>14322:1999</w:t>
      </w:r>
      <w:r>
        <w:rPr>
          <w:spacing w:val="-13"/>
          <w:sz w:val="18"/>
        </w:rPr>
        <w:t> </w:t>
      </w:r>
      <w:r>
        <w:rPr>
          <w:sz w:val="18"/>
        </w:rPr>
        <w:t>-</w:t>
      </w:r>
      <w:r>
        <w:rPr>
          <w:spacing w:val="-14"/>
          <w:sz w:val="18"/>
        </w:rPr>
        <w:t> </w:t>
      </w:r>
      <w:r>
        <w:rPr>
          <w:sz w:val="18"/>
        </w:rPr>
        <w:t>Paredes</w:t>
      </w:r>
      <w:r>
        <w:rPr>
          <w:spacing w:val="-13"/>
          <w:sz w:val="18"/>
        </w:rPr>
        <w:t> </w:t>
      </w:r>
      <w:r>
        <w:rPr>
          <w:sz w:val="18"/>
        </w:rPr>
        <w:t>de</w:t>
      </w:r>
      <w:r>
        <w:rPr>
          <w:spacing w:val="-14"/>
          <w:sz w:val="18"/>
        </w:rPr>
        <w:t> </w:t>
      </w:r>
      <w:r>
        <w:rPr>
          <w:sz w:val="18"/>
        </w:rPr>
        <w:t>alvenaria</w:t>
      </w:r>
      <w:r>
        <w:rPr>
          <w:spacing w:val="-13"/>
          <w:sz w:val="18"/>
        </w:rPr>
        <w:t> </w:t>
      </w:r>
      <w:r>
        <w:rPr>
          <w:sz w:val="18"/>
        </w:rPr>
        <w:t>estrutural</w:t>
      </w:r>
      <w:r>
        <w:rPr>
          <w:spacing w:val="-13"/>
          <w:sz w:val="18"/>
        </w:rPr>
        <w:t> </w:t>
      </w:r>
      <w:r>
        <w:rPr>
          <w:sz w:val="18"/>
        </w:rPr>
        <w:t>-</w:t>
      </w:r>
      <w:r>
        <w:rPr>
          <w:spacing w:val="-14"/>
          <w:sz w:val="18"/>
        </w:rPr>
        <w:t> </w:t>
      </w:r>
      <w:r>
        <w:rPr>
          <w:sz w:val="18"/>
        </w:rPr>
        <w:t>Verificação</w:t>
      </w:r>
      <w:r>
        <w:rPr>
          <w:spacing w:val="-13"/>
          <w:sz w:val="18"/>
        </w:rPr>
        <w:t> </w:t>
      </w:r>
      <w:r>
        <w:rPr>
          <w:sz w:val="18"/>
        </w:rPr>
        <w:t>da</w:t>
      </w:r>
      <w:r>
        <w:rPr>
          <w:spacing w:val="-13"/>
          <w:sz w:val="18"/>
        </w:rPr>
        <w:t> </w:t>
      </w:r>
      <w:r>
        <w:rPr>
          <w:sz w:val="18"/>
        </w:rPr>
        <w:t>resistência</w:t>
      </w:r>
      <w:r>
        <w:rPr>
          <w:spacing w:val="-14"/>
          <w:sz w:val="18"/>
        </w:rPr>
        <w:t> </w:t>
      </w:r>
      <w:r>
        <w:rPr>
          <w:sz w:val="18"/>
        </w:rPr>
        <w:t>à</w:t>
      </w:r>
      <w:r>
        <w:rPr>
          <w:spacing w:val="-13"/>
          <w:sz w:val="18"/>
        </w:rPr>
        <w:t> </w:t>
      </w:r>
      <w:r>
        <w:rPr>
          <w:sz w:val="18"/>
        </w:rPr>
        <w:t>flexão</w:t>
      </w:r>
      <w:r>
        <w:rPr>
          <w:spacing w:val="-13"/>
          <w:sz w:val="18"/>
        </w:rPr>
        <w:t> </w:t>
      </w:r>
      <w:r>
        <w:rPr>
          <w:sz w:val="18"/>
        </w:rPr>
        <w:t>simples ou à</w:t>
      </w:r>
      <w:r>
        <w:rPr>
          <w:spacing w:val="-2"/>
          <w:sz w:val="18"/>
        </w:rPr>
        <w:t> </w:t>
      </w:r>
      <w:r>
        <w:rPr>
          <w:sz w:val="18"/>
        </w:rPr>
        <w:t>flexocompressão.</w:t>
      </w:r>
    </w:p>
    <w:p>
      <w:pPr>
        <w:pStyle w:val="ListParagraph"/>
        <w:numPr>
          <w:ilvl w:val="0"/>
          <w:numId w:val="1293"/>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283"/>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before="122"/>
        <w:ind w:left="3004"/>
      </w:pPr>
      <w:r>
        <w:rPr/>
        <w:t>A Resistência dos Materiais significa a capacidade do material resistir a uma força a ele aplicada.</w:t>
      </w:r>
    </w:p>
    <w:p>
      <w:pPr>
        <w:pStyle w:val="BodyText"/>
        <w:spacing w:line="283" w:lineRule="auto" w:before="151"/>
        <w:ind w:left="2551" w:right="1410" w:firstLine="453"/>
      </w:pPr>
      <w:r>
        <w:rPr/>
        <w:t>É</w:t>
      </w:r>
      <w:r>
        <w:rPr>
          <w:spacing w:val="-21"/>
        </w:rPr>
        <w:t> </w:t>
      </w:r>
      <w:r>
        <w:rPr/>
        <w:t>um</w:t>
      </w:r>
      <w:r>
        <w:rPr>
          <w:spacing w:val="-21"/>
        </w:rPr>
        <w:t> </w:t>
      </w:r>
      <w:r>
        <w:rPr/>
        <w:t>ramo</w:t>
      </w:r>
      <w:r>
        <w:rPr>
          <w:spacing w:val="-20"/>
        </w:rPr>
        <w:t> </w:t>
      </w:r>
      <w:r>
        <w:rPr/>
        <w:t>da</w:t>
      </w:r>
      <w:r>
        <w:rPr>
          <w:spacing w:val="-21"/>
        </w:rPr>
        <w:t> </w:t>
      </w:r>
      <w:r>
        <w:rPr/>
        <w:t>mecânica</w:t>
      </w:r>
      <w:r>
        <w:rPr>
          <w:spacing w:val="-20"/>
        </w:rPr>
        <w:t> </w:t>
      </w:r>
      <w:r>
        <w:rPr/>
        <w:t>que</w:t>
      </w:r>
      <w:r>
        <w:rPr>
          <w:spacing w:val="-21"/>
        </w:rPr>
        <w:t> </w:t>
      </w:r>
      <w:r>
        <w:rPr/>
        <w:t>estuda</w:t>
      </w:r>
      <w:r>
        <w:rPr>
          <w:spacing w:val="-20"/>
        </w:rPr>
        <w:t> </w:t>
      </w:r>
      <w:r>
        <w:rPr/>
        <w:t>as</w:t>
      </w:r>
      <w:r>
        <w:rPr>
          <w:spacing w:val="-21"/>
        </w:rPr>
        <w:t> </w:t>
      </w:r>
      <w:r>
        <w:rPr/>
        <w:t>relações</w:t>
      </w:r>
      <w:r>
        <w:rPr>
          <w:spacing w:val="-21"/>
        </w:rPr>
        <w:t> </w:t>
      </w:r>
      <w:r>
        <w:rPr/>
        <w:t>entre</w:t>
      </w:r>
      <w:r>
        <w:rPr>
          <w:spacing w:val="-20"/>
        </w:rPr>
        <w:t> </w:t>
      </w:r>
      <w:r>
        <w:rPr/>
        <w:t>cargas</w:t>
      </w:r>
      <w:r>
        <w:rPr>
          <w:spacing w:val="-21"/>
        </w:rPr>
        <w:t> </w:t>
      </w:r>
      <w:r>
        <w:rPr/>
        <w:t>externas</w:t>
      </w:r>
      <w:r>
        <w:rPr>
          <w:spacing w:val="-20"/>
        </w:rPr>
        <w:t> </w:t>
      </w:r>
      <w:r>
        <w:rPr/>
        <w:t>aplicadas</w:t>
      </w:r>
      <w:r>
        <w:rPr>
          <w:spacing w:val="-21"/>
        </w:rPr>
        <w:t> </w:t>
      </w:r>
      <w:r>
        <w:rPr/>
        <w:t>a</w:t>
      </w:r>
      <w:r>
        <w:rPr>
          <w:spacing w:val="-20"/>
        </w:rPr>
        <w:t> </w:t>
      </w:r>
      <w:r>
        <w:rPr/>
        <w:t>um</w:t>
      </w:r>
      <w:r>
        <w:rPr>
          <w:spacing w:val="-21"/>
        </w:rPr>
        <w:t> </w:t>
      </w:r>
      <w:r>
        <w:rPr/>
        <w:t>corpo</w:t>
      </w:r>
      <w:r>
        <w:rPr>
          <w:spacing w:val="-21"/>
        </w:rPr>
        <w:t> </w:t>
      </w:r>
      <w:r>
        <w:rPr/>
        <w:t>deformável e a intensidade das forças internas que atuam dentro do</w:t>
      </w:r>
      <w:r>
        <w:rPr>
          <w:spacing w:val="-26"/>
        </w:rPr>
        <w:t> </w:t>
      </w:r>
      <w:r>
        <w:rPr/>
        <w:t>corpo.</w:t>
      </w:r>
    </w:p>
    <w:p>
      <w:pPr>
        <w:pStyle w:val="BodyText"/>
        <w:spacing w:before="0"/>
        <w:rPr>
          <w:sz w:val="20"/>
        </w:rPr>
      </w:pPr>
    </w:p>
    <w:p>
      <w:pPr>
        <w:pStyle w:val="BodyText"/>
        <w:spacing w:before="6"/>
        <w:rPr>
          <w:sz w:val="16"/>
        </w:rPr>
      </w:pPr>
    </w:p>
    <w:p>
      <w:pPr>
        <w:pStyle w:val="ListParagraph"/>
        <w:numPr>
          <w:ilvl w:val="3"/>
          <w:numId w:val="128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3"/>
        <w:ind w:left="3004"/>
      </w:pPr>
      <w:r>
        <w:rPr/>
        <w:t>Ver Item 5.1.1.3.</w:t>
      </w:r>
    </w:p>
    <w:p>
      <w:pPr>
        <w:spacing w:after="0"/>
        <w:sectPr>
          <w:pgSz w:w="11910" w:h="16840"/>
          <w:pgMar w:header="0" w:footer="812" w:top="1300" w:bottom="1000" w:left="0" w:right="0"/>
        </w:sectPr>
      </w:pPr>
    </w:p>
    <w:p>
      <w:pPr>
        <w:numPr>
          <w:ilvl w:val="2"/>
          <w:numId w:val="1283"/>
        </w:numPr>
        <w:tabs>
          <w:tab w:pos="3198" w:val="left" w:leader="none"/>
        </w:tabs>
        <w:spacing w:before="72"/>
        <w:ind w:left="3197" w:right="0" w:hanging="646"/>
        <w:jc w:val="left"/>
        <w:rPr>
          <w:rFonts w:ascii="Dax-MediumItalic" w:hAnsi="Dax-MediumItalic"/>
          <w:i/>
          <w:color w:val="006E72"/>
          <w:sz w:val="20"/>
        </w:rPr>
      </w:pPr>
      <w:r>
        <w:rPr>
          <w:rFonts w:ascii="Dax-MediumItalic" w:hAnsi="Dax-MediumItalic"/>
          <w:i/>
          <w:color w:val="006E72"/>
          <w:sz w:val="20"/>
        </w:rPr>
        <w:t>ESTUDO E CORREÇÃO DE </w:t>
      </w:r>
      <w:r>
        <w:rPr>
          <w:rFonts w:ascii="Dax-MediumItalic" w:hAnsi="Dax-MediumItalic"/>
          <w:i/>
          <w:color w:val="006E72"/>
          <w:spacing w:val="-3"/>
          <w:sz w:val="20"/>
        </w:rPr>
        <w:t>PATOLOGIAS </w:t>
      </w:r>
      <w:r>
        <w:rPr>
          <w:rFonts w:ascii="Dax-MediumItalic" w:hAnsi="Dax-MediumItalic"/>
          <w:i/>
          <w:color w:val="006E72"/>
          <w:sz w:val="20"/>
        </w:rPr>
        <w:t>DA</w:t>
      </w:r>
      <w:r>
        <w:rPr>
          <w:rFonts w:ascii="Dax-MediumItalic" w:hAnsi="Dax-MediumItalic"/>
          <w:i/>
          <w:color w:val="006E72"/>
          <w:spacing w:val="1"/>
          <w:sz w:val="20"/>
        </w:rPr>
        <w:t> </w:t>
      </w:r>
      <w:r>
        <w:rPr>
          <w:rFonts w:ascii="Dax-MediumItalic" w:hAnsi="Dax-MediumItalic"/>
          <w:i/>
          <w:color w:val="006E72"/>
          <w:sz w:val="20"/>
        </w:rPr>
        <w:t>CONSTRUÇÃO</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283"/>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94"/>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94"/>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94"/>
        </w:numPr>
        <w:tabs>
          <w:tab w:pos="3119" w:val="left" w:leader="none"/>
        </w:tabs>
        <w:spacing w:line="240" w:lineRule="auto" w:before="59" w:after="0"/>
        <w:ind w:left="3118" w:right="0" w:hanging="114"/>
        <w:jc w:val="left"/>
        <w:rPr>
          <w:sz w:val="18"/>
        </w:rPr>
      </w:pPr>
      <w:r>
        <w:rPr>
          <w:sz w:val="18"/>
        </w:rPr>
        <w:t>Outras.</w:t>
      </w:r>
    </w:p>
    <w:p>
      <w:pPr>
        <w:pStyle w:val="BodyText"/>
        <w:spacing w:before="0"/>
        <w:rPr>
          <w:sz w:val="20"/>
        </w:rPr>
      </w:pPr>
    </w:p>
    <w:p>
      <w:pPr>
        <w:pStyle w:val="ListParagraph"/>
        <w:numPr>
          <w:ilvl w:val="3"/>
          <w:numId w:val="1283"/>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São</w:t>
      </w:r>
      <w:r>
        <w:rPr>
          <w:spacing w:val="-37"/>
        </w:rPr>
        <w:t> </w:t>
      </w:r>
      <w:r>
        <w:rPr/>
        <w:t>todas</w:t>
      </w:r>
      <w:r>
        <w:rPr>
          <w:spacing w:val="-37"/>
        </w:rPr>
        <w:t> </w:t>
      </w:r>
      <w:r>
        <w:rPr/>
        <w:t>as</w:t>
      </w:r>
      <w:r>
        <w:rPr>
          <w:spacing w:val="-36"/>
        </w:rPr>
        <w:t> </w:t>
      </w:r>
      <w:r>
        <w:rPr/>
        <w:t>manifestações</w:t>
      </w:r>
      <w:r>
        <w:rPr>
          <w:spacing w:val="-37"/>
        </w:rPr>
        <w:t> </w:t>
      </w:r>
      <w:r>
        <w:rPr/>
        <w:t>cuja</w:t>
      </w:r>
      <w:r>
        <w:rPr>
          <w:spacing w:val="-37"/>
        </w:rPr>
        <w:t> </w:t>
      </w:r>
      <w:r>
        <w:rPr/>
        <w:t>ocorrência</w:t>
      </w:r>
      <w:r>
        <w:rPr>
          <w:spacing w:val="-36"/>
        </w:rPr>
        <w:t> </w:t>
      </w:r>
      <w:r>
        <w:rPr/>
        <w:t>no</w:t>
      </w:r>
      <w:r>
        <w:rPr>
          <w:spacing w:val="-37"/>
        </w:rPr>
        <w:t> </w:t>
      </w:r>
      <w:r>
        <w:rPr/>
        <w:t>ciclo</w:t>
      </w:r>
      <w:r>
        <w:rPr>
          <w:spacing w:val="-37"/>
        </w:rPr>
        <w:t> </w:t>
      </w:r>
      <w:r>
        <w:rPr/>
        <w:t>de</w:t>
      </w:r>
      <w:r>
        <w:rPr>
          <w:spacing w:val="-36"/>
        </w:rPr>
        <w:t> </w:t>
      </w:r>
      <w:r>
        <w:rPr/>
        <w:t>vida</w:t>
      </w:r>
      <w:r>
        <w:rPr>
          <w:spacing w:val="-37"/>
        </w:rPr>
        <w:t> </w:t>
      </w:r>
      <w:r>
        <w:rPr/>
        <w:t>da</w:t>
      </w:r>
      <w:r>
        <w:rPr>
          <w:spacing w:val="-36"/>
        </w:rPr>
        <w:t> </w:t>
      </w:r>
      <w:r>
        <w:rPr/>
        <w:t>edificação,</w:t>
      </w:r>
      <w:r>
        <w:rPr>
          <w:spacing w:val="-37"/>
        </w:rPr>
        <w:t> </w:t>
      </w:r>
      <w:r>
        <w:rPr/>
        <w:t>venha</w:t>
      </w:r>
      <w:r>
        <w:rPr>
          <w:spacing w:val="-37"/>
        </w:rPr>
        <w:t> </w:t>
      </w:r>
      <w:r>
        <w:rPr/>
        <w:t>prejudicar</w:t>
      </w:r>
      <w:r>
        <w:rPr>
          <w:spacing w:val="-36"/>
        </w:rPr>
        <w:t> </w:t>
      </w:r>
      <w:r>
        <w:rPr/>
        <w:t>o</w:t>
      </w:r>
      <w:r>
        <w:rPr>
          <w:spacing w:val="-37"/>
        </w:rPr>
        <w:t> </w:t>
      </w:r>
      <w:r>
        <w:rPr/>
        <w:t>desempenho esperado</w:t>
      </w:r>
      <w:r>
        <w:rPr>
          <w:spacing w:val="-17"/>
        </w:rPr>
        <w:t> </w:t>
      </w:r>
      <w:r>
        <w:rPr/>
        <w:t>do</w:t>
      </w:r>
      <w:r>
        <w:rPr>
          <w:spacing w:val="-17"/>
        </w:rPr>
        <w:t> </w:t>
      </w:r>
      <w:r>
        <w:rPr/>
        <w:t>edifício</w:t>
      </w:r>
      <w:r>
        <w:rPr>
          <w:spacing w:val="-16"/>
        </w:rPr>
        <w:t> </w:t>
      </w:r>
      <w:r>
        <w:rPr/>
        <w:t>e</w:t>
      </w:r>
      <w:r>
        <w:rPr>
          <w:spacing w:val="-17"/>
        </w:rPr>
        <w:t> </w:t>
      </w:r>
      <w:r>
        <w:rPr/>
        <w:t>suas</w:t>
      </w:r>
      <w:r>
        <w:rPr>
          <w:spacing w:val="-17"/>
        </w:rPr>
        <w:t> </w:t>
      </w:r>
      <w:r>
        <w:rPr/>
        <w:t>partes</w:t>
      </w:r>
      <w:r>
        <w:rPr>
          <w:spacing w:val="-16"/>
        </w:rPr>
        <w:t> </w:t>
      </w:r>
      <w:r>
        <w:rPr/>
        <w:t>(subsistemas,</w:t>
      </w:r>
      <w:r>
        <w:rPr>
          <w:spacing w:val="-17"/>
        </w:rPr>
        <w:t> </w:t>
      </w:r>
      <w:r>
        <w:rPr/>
        <w:t>elementos</w:t>
      </w:r>
      <w:r>
        <w:rPr>
          <w:spacing w:val="-17"/>
        </w:rPr>
        <w:t> </w:t>
      </w:r>
      <w:r>
        <w:rPr/>
        <w:t>e</w:t>
      </w:r>
      <w:r>
        <w:rPr>
          <w:spacing w:val="-16"/>
        </w:rPr>
        <w:t> </w:t>
      </w:r>
      <w:r>
        <w:rPr/>
        <w:t>componentes),</w:t>
      </w:r>
      <w:r>
        <w:rPr>
          <w:spacing w:val="-17"/>
        </w:rPr>
        <w:t> </w:t>
      </w:r>
      <w:r>
        <w:rPr/>
        <w:t>assim</w:t>
      </w:r>
      <w:r>
        <w:rPr>
          <w:spacing w:val="-17"/>
        </w:rPr>
        <w:t> </w:t>
      </w:r>
      <w:r>
        <w:rPr/>
        <w:t>a</w:t>
      </w:r>
      <w:r>
        <w:rPr>
          <w:spacing w:val="-16"/>
        </w:rPr>
        <w:t> </w:t>
      </w:r>
      <w:r>
        <w:rPr/>
        <w:t>patologia</w:t>
      </w:r>
      <w:r>
        <w:rPr>
          <w:spacing w:val="-17"/>
        </w:rPr>
        <w:t> </w:t>
      </w:r>
      <w:r>
        <w:rPr/>
        <w:t>pode</w:t>
      </w:r>
      <w:r>
        <w:rPr>
          <w:spacing w:val="-16"/>
        </w:rPr>
        <w:t> </w:t>
      </w:r>
      <w:r>
        <w:rPr>
          <w:spacing w:val="-3"/>
        </w:rPr>
        <w:t>ocorrer </w:t>
      </w:r>
      <w:r>
        <w:rPr/>
        <w:t>na</w:t>
      </w:r>
      <w:r>
        <w:rPr>
          <w:spacing w:val="-9"/>
        </w:rPr>
        <w:t> </w:t>
      </w:r>
      <w:r>
        <w:rPr/>
        <w:t>estrutura,</w:t>
      </w:r>
      <w:r>
        <w:rPr>
          <w:spacing w:val="-8"/>
        </w:rPr>
        <w:t> </w:t>
      </w:r>
      <w:r>
        <w:rPr/>
        <w:t>na</w:t>
      </w:r>
      <w:r>
        <w:rPr>
          <w:spacing w:val="-8"/>
        </w:rPr>
        <w:t> </w:t>
      </w:r>
      <w:r>
        <w:rPr/>
        <w:t>vedação,</w:t>
      </w:r>
      <w:r>
        <w:rPr>
          <w:spacing w:val="-8"/>
        </w:rPr>
        <w:t> </w:t>
      </w:r>
      <w:r>
        <w:rPr/>
        <w:t>nos</w:t>
      </w:r>
      <w:r>
        <w:rPr>
          <w:spacing w:val="-8"/>
        </w:rPr>
        <w:t> </w:t>
      </w:r>
      <w:r>
        <w:rPr/>
        <w:t>componentes</w:t>
      </w:r>
      <w:r>
        <w:rPr>
          <w:spacing w:val="-9"/>
        </w:rPr>
        <w:t> </w:t>
      </w:r>
      <w:r>
        <w:rPr/>
        <w:t>de</w:t>
      </w:r>
      <w:r>
        <w:rPr>
          <w:spacing w:val="-8"/>
        </w:rPr>
        <w:t> </w:t>
      </w:r>
      <w:r>
        <w:rPr/>
        <w:t>abastecimento</w:t>
      </w:r>
      <w:r>
        <w:rPr>
          <w:spacing w:val="-8"/>
        </w:rPr>
        <w:t> </w:t>
      </w:r>
      <w:r>
        <w:rPr/>
        <w:t>(dutos</w:t>
      </w:r>
      <w:r>
        <w:rPr>
          <w:spacing w:val="-8"/>
        </w:rPr>
        <w:t> </w:t>
      </w:r>
      <w:r>
        <w:rPr/>
        <w:t>elétricos,</w:t>
      </w:r>
      <w:r>
        <w:rPr>
          <w:spacing w:val="-8"/>
        </w:rPr>
        <w:t> </w:t>
      </w:r>
      <w:r>
        <w:rPr/>
        <w:t>hidráulicos).</w:t>
      </w:r>
    </w:p>
    <w:p>
      <w:pPr>
        <w:pStyle w:val="BodyText"/>
        <w:spacing w:before="115"/>
        <w:ind w:left="3004"/>
      </w:pPr>
      <w:r>
        <w:rPr/>
        <w:t>A patologia estuda: Manifestação, mecanismo de ocorrência, causa natureza, origens e consequências.</w:t>
      </w:r>
    </w:p>
    <w:p>
      <w:pPr>
        <w:pStyle w:val="BodyText"/>
        <w:spacing w:before="0"/>
        <w:rPr>
          <w:sz w:val="20"/>
        </w:rPr>
      </w:pPr>
    </w:p>
    <w:p>
      <w:pPr>
        <w:pStyle w:val="BodyText"/>
        <w:spacing w:before="8"/>
        <w:rPr>
          <w:sz w:val="19"/>
        </w:rPr>
      </w:pPr>
    </w:p>
    <w:p>
      <w:pPr>
        <w:pStyle w:val="ListParagraph"/>
        <w:numPr>
          <w:ilvl w:val="3"/>
          <w:numId w:val="1283"/>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before="122"/>
        <w:ind w:left="3004"/>
      </w:pPr>
      <w:r>
        <w:rPr/>
        <w:t>Ver Item 5.1.1.3.</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numPr>
          <w:ilvl w:val="2"/>
          <w:numId w:val="1283"/>
        </w:numPr>
        <w:tabs>
          <w:tab w:pos="3198" w:val="left" w:leader="none"/>
        </w:tabs>
        <w:spacing w:before="122"/>
        <w:ind w:left="3197" w:right="0" w:hanging="646"/>
        <w:jc w:val="left"/>
        <w:rPr>
          <w:rFonts w:ascii="Dax-MediumItalic" w:hAnsi="Dax-MediumItalic"/>
          <w:i/>
          <w:color w:val="006E72"/>
          <w:sz w:val="20"/>
        </w:rPr>
      </w:pPr>
      <w:r>
        <w:rPr>
          <w:rFonts w:ascii="Dax-MediumItalic" w:hAnsi="Dax-MediumItalic"/>
          <w:i/>
          <w:color w:val="006E72"/>
          <w:sz w:val="20"/>
        </w:rPr>
        <w:t>PADRONIZAÇÃO DE PRODUTO </w:t>
      </w:r>
      <w:r>
        <w:rPr>
          <w:rFonts w:ascii="Dax-MediumItalic" w:hAnsi="Dax-MediumItalic"/>
          <w:i/>
          <w:color w:val="006E72"/>
          <w:spacing w:val="-3"/>
          <w:sz w:val="20"/>
        </w:rPr>
        <w:t>PARA </w:t>
      </w:r>
      <w:r>
        <w:rPr>
          <w:rFonts w:ascii="Dax-MediumItalic" w:hAnsi="Dax-MediumItalic"/>
          <w:i/>
          <w:color w:val="006E72"/>
          <w:sz w:val="20"/>
        </w:rPr>
        <w:t>A</w:t>
      </w:r>
      <w:r>
        <w:rPr>
          <w:rFonts w:ascii="Dax-MediumItalic" w:hAnsi="Dax-MediumItalic"/>
          <w:i/>
          <w:color w:val="006E72"/>
          <w:spacing w:val="1"/>
          <w:sz w:val="20"/>
        </w:rPr>
        <w:t> </w:t>
      </w:r>
      <w:r>
        <w:rPr>
          <w:rFonts w:ascii="Dax-MediumItalic" w:hAnsi="Dax-MediumItalic"/>
          <w:i/>
          <w:color w:val="006E72"/>
          <w:sz w:val="20"/>
        </w:rPr>
        <w:t>CONSTRUÇÃO</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283"/>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295"/>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295"/>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295"/>
        </w:numPr>
        <w:tabs>
          <w:tab w:pos="3119" w:val="left" w:leader="none"/>
        </w:tabs>
        <w:spacing w:line="240" w:lineRule="auto" w:before="59" w:after="0"/>
        <w:ind w:left="3118" w:right="0" w:hanging="114"/>
        <w:jc w:val="left"/>
        <w:rPr>
          <w:sz w:val="18"/>
        </w:rPr>
      </w:pPr>
      <w:r>
        <w:rPr>
          <w:sz w:val="18"/>
        </w:rPr>
        <w:t>Outras.</w:t>
      </w:r>
    </w:p>
    <w:p>
      <w:pPr>
        <w:pStyle w:val="BodyText"/>
        <w:spacing w:before="0"/>
        <w:rPr>
          <w:sz w:val="20"/>
        </w:rPr>
      </w:pPr>
    </w:p>
    <w:p>
      <w:pPr>
        <w:pStyle w:val="ListParagraph"/>
        <w:numPr>
          <w:ilvl w:val="3"/>
          <w:numId w:val="1283"/>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É</w:t>
      </w:r>
      <w:r>
        <w:rPr>
          <w:spacing w:val="-14"/>
        </w:rPr>
        <w:t> </w:t>
      </w:r>
      <w:r>
        <w:rPr/>
        <w:t>o</w:t>
      </w:r>
      <w:r>
        <w:rPr>
          <w:spacing w:val="-13"/>
        </w:rPr>
        <w:t> </w:t>
      </w:r>
      <w:r>
        <w:rPr/>
        <w:t>processo</w:t>
      </w:r>
      <w:r>
        <w:rPr>
          <w:spacing w:val="-13"/>
        </w:rPr>
        <w:t> </w:t>
      </w:r>
      <w:r>
        <w:rPr/>
        <w:t>de</w:t>
      </w:r>
      <w:r>
        <w:rPr>
          <w:spacing w:val="-13"/>
        </w:rPr>
        <w:t> </w:t>
      </w:r>
      <w:r>
        <w:rPr/>
        <w:t>desenvolvimento</w:t>
      </w:r>
      <w:r>
        <w:rPr>
          <w:spacing w:val="-13"/>
        </w:rPr>
        <w:t> </w:t>
      </w:r>
      <w:r>
        <w:rPr/>
        <w:t>e</w:t>
      </w:r>
      <w:r>
        <w:rPr>
          <w:spacing w:val="-13"/>
        </w:rPr>
        <w:t> </w:t>
      </w:r>
      <w:r>
        <w:rPr/>
        <w:t>combinar</w:t>
      </w:r>
      <w:r>
        <w:rPr>
          <w:spacing w:val="-13"/>
        </w:rPr>
        <w:t> </w:t>
      </w:r>
      <w:r>
        <w:rPr/>
        <w:t>normas</w:t>
      </w:r>
      <w:r>
        <w:rPr>
          <w:spacing w:val="-13"/>
        </w:rPr>
        <w:t> </w:t>
      </w:r>
      <w:r>
        <w:rPr/>
        <w:t>técnicas.</w:t>
      </w:r>
      <w:r>
        <w:rPr>
          <w:spacing w:val="-13"/>
        </w:rPr>
        <w:t> </w:t>
      </w:r>
      <w:r>
        <w:rPr/>
        <w:t>Uma</w:t>
      </w:r>
      <w:r>
        <w:rPr>
          <w:spacing w:val="-13"/>
        </w:rPr>
        <w:t> </w:t>
      </w:r>
      <w:r>
        <w:rPr/>
        <w:t>norma</w:t>
      </w:r>
      <w:r>
        <w:rPr>
          <w:spacing w:val="-13"/>
        </w:rPr>
        <w:t> </w:t>
      </w:r>
      <w:r>
        <w:rPr/>
        <w:t>(padrão)</w:t>
      </w:r>
      <w:r>
        <w:rPr>
          <w:spacing w:val="-14"/>
        </w:rPr>
        <w:t> </w:t>
      </w:r>
      <w:r>
        <w:rPr/>
        <w:t>é</w:t>
      </w:r>
      <w:r>
        <w:rPr>
          <w:spacing w:val="-13"/>
        </w:rPr>
        <w:t> </w:t>
      </w:r>
      <w:r>
        <w:rPr/>
        <w:t>um</w:t>
      </w:r>
      <w:r>
        <w:rPr>
          <w:spacing w:val="-13"/>
        </w:rPr>
        <w:t> </w:t>
      </w:r>
      <w:r>
        <w:rPr>
          <w:spacing w:val="-3"/>
        </w:rPr>
        <w:t>documento </w:t>
      </w:r>
      <w:r>
        <w:rPr/>
        <w:t>que</w:t>
      </w:r>
      <w:r>
        <w:rPr>
          <w:spacing w:val="-25"/>
        </w:rPr>
        <w:t> </w:t>
      </w:r>
      <w:r>
        <w:rPr/>
        <w:t>estabelece</w:t>
      </w:r>
      <w:r>
        <w:rPr>
          <w:spacing w:val="-25"/>
        </w:rPr>
        <w:t> </w:t>
      </w:r>
      <w:r>
        <w:rPr/>
        <w:t>procedimento</w:t>
      </w:r>
      <w:r>
        <w:rPr>
          <w:spacing w:val="-25"/>
        </w:rPr>
        <w:t> </w:t>
      </w:r>
      <w:r>
        <w:rPr/>
        <w:t>uniforme</w:t>
      </w:r>
      <w:r>
        <w:rPr>
          <w:spacing w:val="-25"/>
        </w:rPr>
        <w:t> </w:t>
      </w:r>
      <w:r>
        <w:rPr/>
        <w:t>ou</w:t>
      </w:r>
      <w:r>
        <w:rPr>
          <w:spacing w:val="-25"/>
        </w:rPr>
        <w:t> </w:t>
      </w:r>
      <w:r>
        <w:rPr/>
        <w:t>especificações</w:t>
      </w:r>
      <w:r>
        <w:rPr>
          <w:spacing w:val="-24"/>
        </w:rPr>
        <w:t> </w:t>
      </w:r>
      <w:r>
        <w:rPr/>
        <w:t>técnicas,</w:t>
      </w:r>
      <w:r>
        <w:rPr>
          <w:spacing w:val="-25"/>
        </w:rPr>
        <w:t> </w:t>
      </w:r>
      <w:r>
        <w:rPr/>
        <w:t>critérios,</w:t>
      </w:r>
      <w:r>
        <w:rPr>
          <w:spacing w:val="-25"/>
        </w:rPr>
        <w:t> </w:t>
      </w:r>
      <w:r>
        <w:rPr/>
        <w:t>métodos,</w:t>
      </w:r>
      <w:r>
        <w:rPr>
          <w:spacing w:val="-25"/>
        </w:rPr>
        <w:t> </w:t>
      </w:r>
      <w:r>
        <w:rPr/>
        <w:t>processos,</w:t>
      </w:r>
      <w:r>
        <w:rPr>
          <w:spacing w:val="-25"/>
        </w:rPr>
        <w:t> </w:t>
      </w:r>
      <w:r>
        <w:rPr/>
        <w:t>ou</w:t>
      </w:r>
      <w:r>
        <w:rPr>
          <w:spacing w:val="-24"/>
        </w:rPr>
        <w:t> </w:t>
      </w:r>
      <w:r>
        <w:rPr/>
        <w:t>práticas. Algumas normas são obrigatórias, enquanto outras são</w:t>
      </w:r>
      <w:r>
        <w:rPr>
          <w:spacing w:val="-22"/>
        </w:rPr>
        <w:t> </w:t>
      </w:r>
      <w:r>
        <w:rPr/>
        <w:t>voluntárias.</w:t>
      </w:r>
    </w:p>
    <w:p>
      <w:pPr>
        <w:pStyle w:val="BodyText"/>
        <w:spacing w:before="0"/>
        <w:rPr>
          <w:sz w:val="20"/>
        </w:rPr>
      </w:pPr>
    </w:p>
    <w:p>
      <w:pPr>
        <w:pStyle w:val="BodyText"/>
        <w:spacing w:before="7"/>
        <w:rPr>
          <w:sz w:val="16"/>
        </w:rPr>
      </w:pPr>
    </w:p>
    <w:p>
      <w:pPr>
        <w:pStyle w:val="ListParagraph"/>
        <w:numPr>
          <w:ilvl w:val="3"/>
          <w:numId w:val="128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283"/>
        </w:numPr>
        <w:tabs>
          <w:tab w:pos="3718" w:val="left" w:leader="none"/>
        </w:tabs>
        <w:spacing w:line="240" w:lineRule="auto" w:before="1"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rPr>
          <w:rFonts w:ascii="Dax-Regular"/>
        </w:rPr>
      </w:pPr>
      <w:r>
        <w:rPr>
          <w:rFonts w:ascii="Dax-Regular"/>
        </w:rPr>
        <w:t>Notas preliminares:</w:t>
      </w:r>
    </w:p>
    <w:p>
      <w:pPr>
        <w:pStyle w:val="ListParagraph"/>
        <w:numPr>
          <w:ilvl w:val="0"/>
          <w:numId w:val="1296"/>
        </w:numPr>
        <w:tabs>
          <w:tab w:pos="3318" w:val="left" w:leader="none"/>
        </w:tabs>
        <w:spacing w:line="240" w:lineRule="auto" w:before="151" w:after="0"/>
        <w:ind w:left="3317" w:right="0" w:hanging="340"/>
        <w:jc w:val="left"/>
        <w:rPr>
          <w:sz w:val="18"/>
        </w:rPr>
      </w:pPr>
      <w:r>
        <w:rPr>
          <w:sz w:val="18"/>
        </w:rPr>
        <w:t>Para</w:t>
      </w:r>
      <w:r>
        <w:rPr>
          <w:spacing w:val="-5"/>
          <w:sz w:val="18"/>
        </w:rPr>
        <w:t> </w:t>
      </w:r>
      <w:r>
        <w:rPr>
          <w:sz w:val="18"/>
        </w:rPr>
        <w:t>conceitos</w:t>
      </w:r>
      <w:r>
        <w:rPr>
          <w:spacing w:val="-4"/>
          <w:sz w:val="18"/>
        </w:rPr>
        <w:t> </w:t>
      </w:r>
      <w:r>
        <w:rPr>
          <w:sz w:val="18"/>
        </w:rPr>
        <w:t>e</w:t>
      </w:r>
      <w:r>
        <w:rPr>
          <w:spacing w:val="-4"/>
          <w:sz w:val="18"/>
        </w:rPr>
        <w:t> </w:t>
      </w:r>
      <w:r>
        <w:rPr>
          <w:sz w:val="18"/>
        </w:rPr>
        <w:t>definições</w:t>
      </w:r>
      <w:r>
        <w:rPr>
          <w:spacing w:val="-5"/>
          <w:sz w:val="18"/>
        </w:rPr>
        <w:t> </w:t>
      </w:r>
      <w:r>
        <w:rPr>
          <w:sz w:val="18"/>
        </w:rPr>
        <w:t>referentes</w:t>
      </w:r>
      <w:r>
        <w:rPr>
          <w:spacing w:val="-4"/>
          <w:sz w:val="18"/>
        </w:rPr>
        <w:t> </w:t>
      </w:r>
      <w:r>
        <w:rPr>
          <w:sz w:val="18"/>
        </w:rPr>
        <w:t>às</w:t>
      </w:r>
      <w:r>
        <w:rPr>
          <w:spacing w:val="-4"/>
          <w:sz w:val="18"/>
        </w:rPr>
        <w:t> </w:t>
      </w:r>
      <w:r>
        <w:rPr>
          <w:sz w:val="18"/>
        </w:rPr>
        <w:t>etapas</w:t>
      </w:r>
      <w:r>
        <w:rPr>
          <w:spacing w:val="-4"/>
          <w:sz w:val="18"/>
        </w:rPr>
        <w:t> </w:t>
      </w:r>
      <w:r>
        <w:rPr>
          <w:sz w:val="18"/>
        </w:rPr>
        <w:t>de</w:t>
      </w:r>
      <w:r>
        <w:rPr>
          <w:spacing w:val="-5"/>
          <w:sz w:val="18"/>
        </w:rPr>
        <w:t> </w:t>
      </w:r>
      <w:r>
        <w:rPr>
          <w:sz w:val="18"/>
        </w:rPr>
        <w:t>serviço</w:t>
      </w:r>
      <w:r>
        <w:rPr>
          <w:spacing w:val="-4"/>
          <w:sz w:val="18"/>
        </w:rPr>
        <w:t> </w:t>
      </w:r>
      <w:r>
        <w:rPr>
          <w:sz w:val="18"/>
        </w:rPr>
        <w:t>ver</w:t>
      </w:r>
      <w:r>
        <w:rPr>
          <w:spacing w:val="-4"/>
          <w:sz w:val="18"/>
        </w:rPr>
        <w:t> </w:t>
      </w:r>
      <w:r>
        <w:rPr>
          <w:sz w:val="18"/>
        </w:rPr>
        <w:t>Capítulo</w:t>
      </w:r>
      <w:r>
        <w:rPr>
          <w:spacing w:val="-4"/>
          <w:sz w:val="18"/>
        </w:rPr>
        <w:t> </w:t>
      </w:r>
      <w:r>
        <w:rPr>
          <w:sz w:val="18"/>
        </w:rPr>
        <w:t>4</w:t>
      </w:r>
      <w:r>
        <w:rPr>
          <w:spacing w:val="-5"/>
          <w:sz w:val="18"/>
        </w:rPr>
        <w:t> </w:t>
      </w:r>
      <w:r>
        <w:rPr>
          <w:sz w:val="18"/>
        </w:rPr>
        <w:t>do</w:t>
      </w:r>
      <w:r>
        <w:rPr>
          <w:spacing w:val="-4"/>
          <w:sz w:val="18"/>
        </w:rPr>
        <w:t> </w:t>
      </w:r>
      <w:r>
        <w:rPr>
          <w:sz w:val="18"/>
        </w:rPr>
        <w:t>Módulo</w:t>
      </w:r>
      <w:r>
        <w:rPr>
          <w:spacing w:val="-4"/>
          <w:sz w:val="18"/>
        </w:rPr>
        <w:t> </w:t>
      </w:r>
      <w:r>
        <w:rPr>
          <w:sz w:val="18"/>
        </w:rPr>
        <w:t>I.</w:t>
      </w:r>
    </w:p>
    <w:p>
      <w:pPr>
        <w:pStyle w:val="ListParagraph"/>
        <w:numPr>
          <w:ilvl w:val="0"/>
          <w:numId w:val="1296"/>
        </w:numPr>
        <w:tabs>
          <w:tab w:pos="3318" w:val="left" w:leader="none"/>
        </w:tabs>
        <w:spacing w:line="240" w:lineRule="auto" w:before="94" w:after="0"/>
        <w:ind w:left="3317" w:right="0" w:hanging="340"/>
        <w:jc w:val="left"/>
        <w:rPr>
          <w:sz w:val="18"/>
        </w:rPr>
      </w:pPr>
      <w:r>
        <w:rPr>
          <w:sz w:val="18"/>
        </w:rPr>
        <w:t>Os produtos finais deverão ser entregues por meio eletrônico não</w:t>
      </w:r>
      <w:r>
        <w:rPr>
          <w:spacing w:val="-32"/>
          <w:sz w:val="18"/>
        </w:rPr>
        <w:t> </w:t>
      </w:r>
      <w:r>
        <w:rPr>
          <w:sz w:val="18"/>
        </w:rPr>
        <w:t>editáveis.</w:t>
      </w:r>
    </w:p>
    <w:p>
      <w:pPr>
        <w:spacing w:after="0" w:line="240" w:lineRule="auto"/>
        <w:jc w:val="left"/>
        <w:rPr>
          <w:sz w:val="18"/>
        </w:rPr>
        <w:sectPr>
          <w:pgSz w:w="11910" w:h="16840"/>
          <w:pgMar w:header="0" w:footer="741" w:top="1300" w:bottom="1020" w:left="0" w:right="0"/>
        </w:sectPr>
      </w:pPr>
    </w:p>
    <w:p>
      <w:pPr>
        <w:spacing w:before="78"/>
        <w:ind w:left="3004" w:right="0" w:firstLine="0"/>
        <w:jc w:val="left"/>
        <w:rPr>
          <w:rFonts w:ascii="Dax-LightItalic"/>
          <w:i/>
          <w:sz w:val="18"/>
        </w:rPr>
      </w:pPr>
      <w:r>
        <w:rPr>
          <w:rFonts w:ascii="Dax-LightItalic"/>
          <w:i/>
          <w:color w:val="006E72"/>
          <w:sz w:val="18"/>
        </w:rPr>
        <w:t>- LEVANTAMENTO DE DADOS (LV)</w:t>
      </w:r>
    </w:p>
    <w:p>
      <w:pPr>
        <w:pStyle w:val="ListParagraph"/>
        <w:numPr>
          <w:ilvl w:val="0"/>
          <w:numId w:val="1297"/>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298"/>
        </w:numPr>
        <w:tabs>
          <w:tab w:pos="3318" w:val="left" w:leader="none"/>
        </w:tabs>
        <w:spacing w:line="240" w:lineRule="auto" w:before="151"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1298"/>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BodyText"/>
        <w:spacing w:before="8"/>
        <w:rPr>
          <w:sz w:val="19"/>
        </w:rPr>
      </w:pPr>
    </w:p>
    <w:p>
      <w:pPr>
        <w:pStyle w:val="ListParagraph"/>
        <w:numPr>
          <w:ilvl w:val="0"/>
          <w:numId w:val="1297"/>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299"/>
        </w:numPr>
        <w:tabs>
          <w:tab w:pos="3318" w:val="left" w:leader="none"/>
        </w:tabs>
        <w:spacing w:line="240" w:lineRule="auto" w:before="151"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1299"/>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1299"/>
        </w:numPr>
        <w:tabs>
          <w:tab w:pos="3317" w:val="left" w:leader="none"/>
          <w:tab w:pos="3318" w:val="left" w:leader="none"/>
        </w:tabs>
        <w:spacing w:line="283" w:lineRule="auto" w:before="94" w:after="0"/>
        <w:ind w:left="3317" w:right="1414"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1299"/>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1299"/>
        </w:numPr>
        <w:tabs>
          <w:tab w:pos="3318" w:val="left" w:leader="none"/>
        </w:tabs>
        <w:spacing w:line="240" w:lineRule="auto" w:before="94" w:after="0"/>
        <w:ind w:left="3317" w:right="0" w:hanging="340"/>
        <w:jc w:val="left"/>
        <w:rPr>
          <w:sz w:val="18"/>
        </w:rPr>
      </w:pPr>
      <w:r>
        <w:rPr>
          <w:w w:val="95"/>
          <w:sz w:val="18"/>
        </w:rPr>
        <w:t>outras informações</w:t>
      </w:r>
      <w:r>
        <w:rPr>
          <w:spacing w:val="9"/>
          <w:w w:val="95"/>
          <w:sz w:val="18"/>
        </w:rPr>
        <w:t> </w:t>
      </w:r>
      <w:r>
        <w:rPr>
          <w:w w:val="95"/>
          <w:sz w:val="18"/>
        </w:rPr>
        <w:t>relevantes.</w:t>
      </w:r>
    </w:p>
    <w:p>
      <w:pPr>
        <w:pStyle w:val="BodyText"/>
        <w:spacing w:before="0"/>
        <w:rPr>
          <w:sz w:val="20"/>
        </w:rPr>
      </w:pPr>
    </w:p>
    <w:p>
      <w:pPr>
        <w:pStyle w:val="BodyText"/>
        <w:spacing w:before="8"/>
        <w:rPr>
          <w:sz w:val="19"/>
        </w:rPr>
      </w:pPr>
    </w:p>
    <w:p>
      <w:pPr>
        <w:pStyle w:val="ListParagraph"/>
        <w:numPr>
          <w:ilvl w:val="0"/>
          <w:numId w:val="1297"/>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1300"/>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mapas,</w:t>
      </w:r>
      <w:r>
        <w:rPr>
          <w:spacing w:val="-6"/>
          <w:sz w:val="18"/>
        </w:rPr>
        <w:t> </w:t>
      </w:r>
      <w:r>
        <w:rPr>
          <w:sz w:val="18"/>
        </w:rPr>
        <w:t>gráficos</w:t>
      </w:r>
      <w:r>
        <w:rPr>
          <w:spacing w:val="-5"/>
          <w:sz w:val="18"/>
        </w:rPr>
        <w:t> </w:t>
      </w:r>
      <w:r>
        <w:rPr>
          <w:sz w:val="18"/>
        </w:rPr>
        <w:t>e</w:t>
      </w:r>
      <w:r>
        <w:rPr>
          <w:spacing w:val="-6"/>
          <w:sz w:val="18"/>
        </w:rPr>
        <w:t> </w:t>
      </w:r>
      <w:r>
        <w:rPr>
          <w:sz w:val="18"/>
        </w:rPr>
        <w:t>fotografias,</w:t>
      </w:r>
      <w:r>
        <w:rPr>
          <w:spacing w:val="-6"/>
          <w:sz w:val="18"/>
        </w:rPr>
        <w:t> </w:t>
      </w:r>
      <w:r>
        <w:rPr>
          <w:sz w:val="18"/>
        </w:rPr>
        <w:t>se</w:t>
      </w:r>
      <w:r>
        <w:rPr>
          <w:spacing w:val="-5"/>
          <w:sz w:val="18"/>
        </w:rPr>
        <w:t> </w:t>
      </w:r>
      <w:r>
        <w:rPr>
          <w:sz w:val="18"/>
        </w:rPr>
        <w:t>forem</w:t>
      </w:r>
      <w:r>
        <w:rPr>
          <w:spacing w:val="-6"/>
          <w:sz w:val="18"/>
        </w:rPr>
        <w:t> </w:t>
      </w:r>
      <w:r>
        <w:rPr>
          <w:sz w:val="18"/>
        </w:rPr>
        <w:t>o</w:t>
      </w:r>
      <w:r>
        <w:rPr>
          <w:spacing w:val="-6"/>
          <w:sz w:val="18"/>
        </w:rPr>
        <w:t> </w:t>
      </w:r>
      <w:r>
        <w:rPr>
          <w:sz w:val="18"/>
        </w:rPr>
        <w:t>caso,</w:t>
      </w:r>
      <w:r>
        <w:rPr>
          <w:spacing w:val="-5"/>
          <w:sz w:val="18"/>
        </w:rPr>
        <w:t> </w:t>
      </w:r>
      <w:r>
        <w:rPr>
          <w:sz w:val="18"/>
        </w:rPr>
        <w:t>relacionados</w:t>
      </w:r>
      <w:r>
        <w:rPr>
          <w:spacing w:val="-6"/>
          <w:sz w:val="18"/>
        </w:rPr>
        <w:t> </w:t>
      </w:r>
      <w:r>
        <w:rPr>
          <w:sz w:val="18"/>
        </w:rPr>
        <w:t>ao</w:t>
      </w:r>
      <w:r>
        <w:rPr>
          <w:spacing w:val="-6"/>
          <w:sz w:val="18"/>
        </w:rPr>
        <w:t> </w:t>
      </w:r>
      <w:r>
        <w:rPr>
          <w:sz w:val="18"/>
        </w:rPr>
        <w:t>serviço</w:t>
      </w:r>
      <w:r>
        <w:rPr>
          <w:spacing w:val="-5"/>
          <w:sz w:val="18"/>
        </w:rPr>
        <w:t> </w:t>
      </w:r>
      <w:r>
        <w:rPr>
          <w:sz w:val="18"/>
        </w:rPr>
        <w:t>a</w:t>
      </w:r>
      <w:r>
        <w:rPr>
          <w:spacing w:val="-6"/>
          <w:sz w:val="18"/>
        </w:rPr>
        <w:t> </w:t>
      </w:r>
      <w:r>
        <w:rPr>
          <w:sz w:val="18"/>
        </w:rPr>
        <w:t>realizar;</w:t>
      </w:r>
    </w:p>
    <w:p>
      <w:pPr>
        <w:pStyle w:val="ListParagraph"/>
        <w:numPr>
          <w:ilvl w:val="0"/>
          <w:numId w:val="1300"/>
        </w:numPr>
        <w:tabs>
          <w:tab w:pos="3318" w:val="left" w:leader="none"/>
        </w:tabs>
        <w:spacing w:line="240" w:lineRule="auto" w:before="94" w:after="0"/>
        <w:ind w:left="3317" w:right="0" w:hanging="340"/>
        <w:jc w:val="left"/>
        <w:rPr>
          <w:sz w:val="18"/>
        </w:rPr>
      </w:pPr>
      <w:r>
        <w:rPr>
          <w:sz w:val="18"/>
        </w:rPr>
        <w:t>texto: relatório de levantamento de</w:t>
      </w:r>
      <w:r>
        <w:rPr>
          <w:spacing w:val="-7"/>
          <w:sz w:val="18"/>
        </w:rPr>
        <w:t> </w:t>
      </w:r>
      <w:r>
        <w:rPr>
          <w:sz w:val="18"/>
        </w:rPr>
        <w:t>dados;</w:t>
      </w:r>
    </w:p>
    <w:p>
      <w:pPr>
        <w:pStyle w:val="ListParagraph"/>
        <w:numPr>
          <w:ilvl w:val="0"/>
          <w:numId w:val="1300"/>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pStyle w:val="BodyText"/>
        <w:spacing w:before="0"/>
        <w:rPr>
          <w:sz w:val="20"/>
        </w:rPr>
      </w:pPr>
    </w:p>
    <w:p>
      <w:pPr>
        <w:spacing w:before="167"/>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1301"/>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302"/>
        </w:numPr>
        <w:tabs>
          <w:tab w:pos="3318" w:val="left" w:leader="none"/>
        </w:tabs>
        <w:spacing w:line="240" w:lineRule="auto" w:before="151"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1302"/>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301"/>
        </w:numPr>
        <w:tabs>
          <w:tab w:pos="3089" w:val="left" w:leader="none"/>
        </w:tabs>
        <w:spacing w:line="240" w:lineRule="auto" w:before="166" w:after="0"/>
        <w:ind w:left="3088" w:right="0" w:hanging="111"/>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303"/>
        </w:numPr>
        <w:tabs>
          <w:tab w:pos="3318" w:val="left" w:leader="none"/>
        </w:tabs>
        <w:spacing w:line="240" w:lineRule="auto" w:before="93"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1303"/>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1303"/>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1303"/>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1303"/>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pStyle w:val="BodyText"/>
        <w:spacing w:before="0"/>
        <w:rPr>
          <w:sz w:val="20"/>
        </w:rPr>
      </w:pPr>
    </w:p>
    <w:p>
      <w:pPr>
        <w:pStyle w:val="BodyText"/>
        <w:spacing w:before="8"/>
        <w:rPr>
          <w:sz w:val="19"/>
        </w:rPr>
      </w:pPr>
    </w:p>
    <w:p>
      <w:pPr>
        <w:pStyle w:val="ListParagraph"/>
        <w:numPr>
          <w:ilvl w:val="0"/>
          <w:numId w:val="1301"/>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304"/>
        </w:numPr>
        <w:tabs>
          <w:tab w:pos="3318" w:val="left" w:leader="none"/>
        </w:tabs>
        <w:spacing w:line="240" w:lineRule="auto" w:before="151"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1304"/>
        </w:numPr>
        <w:tabs>
          <w:tab w:pos="3318" w:val="left" w:leader="none"/>
        </w:tabs>
        <w:spacing w:line="240" w:lineRule="auto" w:before="94" w:after="0"/>
        <w:ind w:left="3317" w:right="0" w:hanging="340"/>
        <w:jc w:val="left"/>
        <w:rPr>
          <w:sz w:val="18"/>
        </w:rPr>
      </w:pPr>
      <w:r>
        <w:rPr>
          <w:sz w:val="18"/>
        </w:rPr>
        <w:t>texto: memorial (de recomendações</w:t>
      </w:r>
      <w:r>
        <w:rPr>
          <w:spacing w:val="-5"/>
          <w:sz w:val="18"/>
        </w:rPr>
        <w:t> </w:t>
      </w:r>
      <w:r>
        <w:rPr>
          <w:sz w:val="18"/>
        </w:rPr>
        <w:t>gerais);</w:t>
      </w:r>
    </w:p>
    <w:p>
      <w:pPr>
        <w:pStyle w:val="BodyText"/>
        <w:spacing w:before="0"/>
        <w:rPr>
          <w:sz w:val="20"/>
        </w:rPr>
      </w:pPr>
    </w:p>
    <w:p>
      <w:pPr>
        <w:spacing w:before="167"/>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1305"/>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306"/>
        </w:numPr>
        <w:tabs>
          <w:tab w:pos="3318" w:val="left" w:leader="none"/>
        </w:tabs>
        <w:spacing w:line="240" w:lineRule="auto" w:before="151"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1306"/>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1306"/>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BodyText"/>
        <w:spacing w:before="8"/>
        <w:rPr>
          <w:sz w:val="19"/>
        </w:rPr>
      </w:pPr>
    </w:p>
    <w:p>
      <w:pPr>
        <w:pStyle w:val="ListParagraph"/>
        <w:numPr>
          <w:ilvl w:val="0"/>
          <w:numId w:val="1305"/>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1"/>
        <w:ind w:left="3317" w:right="1350" w:hanging="341"/>
      </w:pPr>
      <w:r>
        <w:rPr/>
        <w:t>a)</w:t>
      </w:r>
      <w:r>
        <w:rPr>
          <w:spacing w:val="16"/>
        </w:rPr>
        <w:t> </w:t>
      </w:r>
      <w:r>
        <w:rPr/>
        <w:t>informações</w:t>
      </w:r>
      <w:r>
        <w:rPr>
          <w:spacing w:val="-24"/>
        </w:rPr>
        <w:t> </w:t>
      </w:r>
      <w:r>
        <w:rPr/>
        <w:t>relativas</w:t>
      </w:r>
      <w:r>
        <w:rPr>
          <w:spacing w:val="-24"/>
        </w:rPr>
        <w:t> </w:t>
      </w:r>
      <w:r>
        <w:rPr/>
        <w:t>às</w:t>
      </w:r>
      <w:r>
        <w:rPr>
          <w:spacing w:val="-24"/>
        </w:rPr>
        <w:t> </w:t>
      </w:r>
      <w:r>
        <w:rPr/>
        <w:t>conclusões</w:t>
      </w:r>
      <w:r>
        <w:rPr>
          <w:spacing w:val="-24"/>
        </w:rPr>
        <w:t> </w:t>
      </w:r>
      <w:r>
        <w:rPr/>
        <w:t>do</w:t>
      </w:r>
      <w:r>
        <w:rPr>
          <w:spacing w:val="-24"/>
        </w:rPr>
        <w:t> </w:t>
      </w:r>
      <w:r>
        <w:rPr/>
        <w:t>serviço</w:t>
      </w:r>
      <w:r>
        <w:rPr>
          <w:spacing w:val="-23"/>
        </w:rPr>
        <w:t> </w:t>
      </w:r>
      <w:r>
        <w:rPr/>
        <w:t>com</w:t>
      </w:r>
      <w:r>
        <w:rPr>
          <w:spacing w:val="-24"/>
        </w:rPr>
        <w:t> </w:t>
      </w:r>
      <w:r>
        <w:rPr/>
        <w:t>vistas</w:t>
      </w:r>
      <w:r>
        <w:rPr>
          <w:spacing w:val="-24"/>
        </w:rPr>
        <w:t> </w:t>
      </w:r>
      <w:r>
        <w:rPr/>
        <w:t>ao</w:t>
      </w:r>
      <w:r>
        <w:rPr>
          <w:spacing w:val="-24"/>
        </w:rPr>
        <w:t> </w:t>
      </w:r>
      <w:r>
        <w:rPr/>
        <w:t>atendimento</w:t>
      </w:r>
      <w:r>
        <w:rPr>
          <w:spacing w:val="-24"/>
        </w:rPr>
        <w:t> </w:t>
      </w:r>
      <w:r>
        <w:rPr/>
        <w:t>dos</w:t>
      </w:r>
      <w:r>
        <w:rPr>
          <w:spacing w:val="-24"/>
        </w:rPr>
        <w:t> </w:t>
      </w:r>
      <w:r>
        <w:rPr/>
        <w:t>objetivos</w:t>
      </w:r>
      <w:r>
        <w:rPr>
          <w:spacing w:val="-24"/>
        </w:rPr>
        <w:t> </w:t>
      </w:r>
      <w:r>
        <w:rPr/>
        <w:t>traçados</w:t>
      </w:r>
      <w:r>
        <w:rPr>
          <w:spacing w:val="-24"/>
        </w:rPr>
        <w:t> </w:t>
      </w:r>
      <w:r>
        <w:rPr/>
        <w:t>no programa de</w:t>
      </w:r>
      <w:r>
        <w:rPr>
          <w:spacing w:val="-2"/>
        </w:rPr>
        <w:t> </w:t>
      </w:r>
      <w:r>
        <w:rPr/>
        <w:t>necessidades;</w:t>
      </w:r>
    </w:p>
    <w:p>
      <w:pPr>
        <w:spacing w:after="0" w:line="283" w:lineRule="auto"/>
        <w:sectPr>
          <w:pgSz w:w="11910" w:h="16840"/>
          <w:pgMar w:header="0" w:footer="812" w:top="1300" w:bottom="1000" w:left="0" w:right="0"/>
        </w:sectPr>
      </w:pPr>
    </w:p>
    <w:p>
      <w:pPr>
        <w:pStyle w:val="ListParagraph"/>
        <w:numPr>
          <w:ilvl w:val="0"/>
          <w:numId w:val="1305"/>
        </w:numPr>
        <w:tabs>
          <w:tab w:pos="3117" w:val="left" w:leader="none"/>
        </w:tabs>
        <w:spacing w:line="240" w:lineRule="auto" w:before="77"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307"/>
        </w:numPr>
        <w:tabs>
          <w:tab w:pos="3318" w:val="left" w:leader="none"/>
        </w:tabs>
        <w:spacing w:line="283" w:lineRule="auto" w:before="150" w:after="0"/>
        <w:ind w:left="3317" w:right="1413" w:hanging="340"/>
        <w:jc w:val="left"/>
        <w:rPr>
          <w:sz w:val="18"/>
        </w:rPr>
      </w:pPr>
      <w:r>
        <w:rPr>
          <w:sz w:val="18"/>
        </w:rPr>
        <w:t>desenhos, mapas, gráficos e fotografias, se forem o caso, que auxiliem na compreensão do Trabalho</w:t>
      </w:r>
      <w:r>
        <w:rPr>
          <w:spacing w:val="3"/>
          <w:sz w:val="18"/>
        </w:rPr>
        <w:t> </w:t>
      </w:r>
      <w:r>
        <w:rPr>
          <w:sz w:val="18"/>
        </w:rPr>
        <w:t>Final.</w:t>
      </w:r>
    </w:p>
    <w:p>
      <w:pPr>
        <w:pStyle w:val="ListParagraph"/>
        <w:numPr>
          <w:ilvl w:val="0"/>
          <w:numId w:val="1307"/>
        </w:numPr>
        <w:tabs>
          <w:tab w:pos="3318" w:val="left" w:leader="none"/>
        </w:tabs>
        <w:spacing w:line="240" w:lineRule="auto" w:before="58" w:after="0"/>
        <w:ind w:left="3317" w:right="0" w:hanging="340"/>
        <w:jc w:val="left"/>
        <w:rPr>
          <w:sz w:val="18"/>
        </w:rPr>
      </w:pPr>
      <w:r>
        <w:rPr>
          <w:sz w:val="18"/>
        </w:rPr>
        <w:t>textos: memorial descritivo, relatórios e documentos</w:t>
      </w:r>
      <w:r>
        <w:rPr>
          <w:spacing w:val="-19"/>
          <w:sz w:val="18"/>
        </w:rPr>
        <w:t> </w:t>
      </w:r>
      <w:r>
        <w:rPr>
          <w:sz w:val="18"/>
        </w:rPr>
        <w:t>complementares.</w:t>
      </w:r>
    </w:p>
    <w:p>
      <w:pPr>
        <w:pStyle w:val="BodyText"/>
        <w:spacing w:before="0"/>
        <w:rPr>
          <w:sz w:val="20"/>
        </w:rPr>
      </w:pPr>
    </w:p>
    <w:p>
      <w:pPr>
        <w:spacing w:before="167"/>
        <w:ind w:left="3004" w:right="0" w:firstLine="0"/>
        <w:jc w:val="left"/>
        <w:rPr>
          <w:rFonts w:ascii="Dax-LightItalic" w:hAnsi="Dax-LightItalic"/>
          <w:i/>
          <w:sz w:val="18"/>
        </w:rPr>
      </w:pPr>
      <w:r>
        <w:rPr>
          <w:rFonts w:ascii="Dax-LightItalic" w:hAnsi="Dax-LightItalic"/>
          <w:i/>
          <w:color w:val="006E72"/>
          <w:sz w:val="18"/>
        </w:rPr>
        <w:t>- ASSESSORIA PARA APROVAÇÃO DE TRABALHO FINAL (AS):</w:t>
      </w:r>
    </w:p>
    <w:p>
      <w:pPr>
        <w:pStyle w:val="BodyText"/>
        <w:spacing w:line="283" w:lineRule="auto" w:before="123"/>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7"/>
        <w:rPr>
          <w:sz w:val="21"/>
        </w:rPr>
      </w:pPr>
    </w:p>
    <w:p>
      <w:pPr>
        <w:pStyle w:val="ListParagraph"/>
        <w:numPr>
          <w:ilvl w:val="0"/>
          <w:numId w:val="1308"/>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1"/>
        <w:ind w:left="2977"/>
      </w:pPr>
      <w:r>
        <w:rPr/>
        <w:t>a) trabalho final e documentos adicionais necessários à aprovação perante os órgãos competentes.</w:t>
      </w:r>
    </w:p>
    <w:p>
      <w:pPr>
        <w:pStyle w:val="BodyText"/>
        <w:spacing w:before="0"/>
        <w:rPr>
          <w:sz w:val="20"/>
        </w:rPr>
      </w:pPr>
    </w:p>
    <w:p>
      <w:pPr>
        <w:pStyle w:val="BodyText"/>
        <w:spacing w:before="8"/>
        <w:rPr>
          <w:sz w:val="19"/>
        </w:rPr>
      </w:pPr>
    </w:p>
    <w:p>
      <w:pPr>
        <w:pStyle w:val="ListParagraph"/>
        <w:numPr>
          <w:ilvl w:val="0"/>
          <w:numId w:val="1308"/>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tabs>
          <w:tab w:pos="3417" w:val="left" w:leader="none"/>
        </w:tabs>
        <w:spacing w:line="283" w:lineRule="auto" w:before="151"/>
        <w:ind w:left="3317" w:right="1415" w:hanging="341"/>
      </w:pPr>
      <w:r>
        <w:rPr/>
        <w:t>a)</w:t>
        <w:tab/>
        <w:tab/>
        <w:t>relatórios técnicos de acompanhamento do trâmite dos projetos nos órgãos de </w:t>
      </w:r>
      <w:r>
        <w:rPr>
          <w:spacing w:val="-4"/>
        </w:rPr>
        <w:t>aprovação, </w:t>
      </w:r>
      <w:r>
        <w:rPr/>
        <w:t>justificativas</w:t>
      </w:r>
      <w:r>
        <w:rPr>
          <w:spacing w:val="-13"/>
        </w:rPr>
        <w:t> </w:t>
      </w:r>
      <w:r>
        <w:rPr/>
        <w:t>de</w:t>
      </w:r>
      <w:r>
        <w:rPr>
          <w:spacing w:val="-12"/>
        </w:rPr>
        <w:t> </w:t>
      </w:r>
      <w:r>
        <w:rPr/>
        <w:t>soluções</w:t>
      </w:r>
      <w:r>
        <w:rPr>
          <w:spacing w:val="-12"/>
        </w:rPr>
        <w:t> </w:t>
      </w:r>
      <w:r>
        <w:rPr/>
        <w:t>adotadas</w:t>
      </w:r>
      <w:r>
        <w:rPr>
          <w:spacing w:val="-13"/>
        </w:rPr>
        <w:t> </w:t>
      </w:r>
      <w:r>
        <w:rPr/>
        <w:t>perante</w:t>
      </w:r>
      <w:r>
        <w:rPr>
          <w:spacing w:val="-12"/>
        </w:rPr>
        <w:t> </w:t>
      </w:r>
      <w:r>
        <w:rPr/>
        <w:t>os</w:t>
      </w:r>
      <w:r>
        <w:rPr>
          <w:spacing w:val="-12"/>
        </w:rPr>
        <w:t> </w:t>
      </w:r>
      <w:r>
        <w:rPr/>
        <w:t>analistas,</w:t>
      </w:r>
      <w:r>
        <w:rPr>
          <w:spacing w:val="-12"/>
        </w:rPr>
        <w:t> </w:t>
      </w:r>
      <w:r>
        <w:rPr/>
        <w:t>elaboração</w:t>
      </w:r>
      <w:r>
        <w:rPr>
          <w:spacing w:val="-13"/>
        </w:rPr>
        <w:t> </w:t>
      </w:r>
      <w:r>
        <w:rPr/>
        <w:t>de</w:t>
      </w:r>
      <w:r>
        <w:rPr>
          <w:spacing w:val="-12"/>
        </w:rPr>
        <w:t> </w:t>
      </w:r>
      <w:r>
        <w:rPr/>
        <w:t>atas</w:t>
      </w:r>
      <w:r>
        <w:rPr>
          <w:spacing w:val="-12"/>
        </w:rPr>
        <w:t> </w:t>
      </w:r>
      <w:r>
        <w:rPr/>
        <w:t>de</w:t>
      </w:r>
      <w:r>
        <w:rPr>
          <w:spacing w:val="-12"/>
        </w:rPr>
        <w:t> </w:t>
      </w:r>
      <w:r>
        <w:rPr/>
        <w:t>reunião,</w:t>
      </w:r>
      <w:r>
        <w:rPr>
          <w:spacing w:val="-13"/>
        </w:rPr>
        <w:t> </w:t>
      </w:r>
      <w:r>
        <w:rPr/>
        <w:t>etc.</w:t>
      </w:r>
    </w:p>
    <w:p>
      <w:pPr>
        <w:pStyle w:val="BodyText"/>
        <w:spacing w:before="0"/>
        <w:rPr>
          <w:sz w:val="20"/>
        </w:rPr>
      </w:pPr>
    </w:p>
    <w:p>
      <w:pPr>
        <w:pStyle w:val="BodyText"/>
        <w:spacing w:before="6"/>
        <w:rPr>
          <w:sz w:val="16"/>
        </w:rPr>
      </w:pPr>
    </w:p>
    <w:p>
      <w:pPr>
        <w:pStyle w:val="ListParagraph"/>
        <w:numPr>
          <w:ilvl w:val="0"/>
          <w:numId w:val="1308"/>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line="283" w:lineRule="auto" w:before="151"/>
        <w:ind w:left="3317" w:right="1350" w:hanging="341"/>
      </w:pPr>
      <w:r>
        <w:rPr/>
        <w:t>a)</w:t>
      </w:r>
      <w:r>
        <w:rPr>
          <w:spacing w:val="10"/>
        </w:rPr>
        <w:t> </w:t>
      </w:r>
      <w:r>
        <w:rPr/>
        <w:t>ao</w:t>
      </w:r>
      <w:r>
        <w:rPr>
          <w:spacing w:val="-29"/>
        </w:rPr>
        <w:t> </w:t>
      </w:r>
      <w:r>
        <w:rPr/>
        <w:t>final</w:t>
      </w:r>
      <w:r>
        <w:rPr>
          <w:spacing w:val="-29"/>
        </w:rPr>
        <w:t> </w:t>
      </w:r>
      <w:r>
        <w:rPr/>
        <w:t>dos</w:t>
      </w:r>
      <w:r>
        <w:rPr>
          <w:spacing w:val="-28"/>
        </w:rPr>
        <w:t> </w:t>
      </w:r>
      <w:r>
        <w:rPr/>
        <w:t>processos</w:t>
      </w:r>
      <w:r>
        <w:rPr>
          <w:spacing w:val="-29"/>
        </w:rPr>
        <w:t> </w:t>
      </w:r>
      <w:r>
        <w:rPr/>
        <w:t>de</w:t>
      </w:r>
      <w:r>
        <w:rPr>
          <w:spacing w:val="-29"/>
        </w:rPr>
        <w:t> </w:t>
      </w:r>
      <w:r>
        <w:rPr/>
        <w:t>aprovação,</w:t>
      </w:r>
      <w:r>
        <w:rPr>
          <w:spacing w:val="-28"/>
        </w:rPr>
        <w:t> </w:t>
      </w:r>
      <w:r>
        <w:rPr/>
        <w:t>deverão</w:t>
      </w:r>
      <w:r>
        <w:rPr>
          <w:spacing w:val="-29"/>
        </w:rPr>
        <w:t> </w:t>
      </w:r>
      <w:r>
        <w:rPr/>
        <w:t>ser</w:t>
      </w:r>
      <w:r>
        <w:rPr>
          <w:spacing w:val="-29"/>
        </w:rPr>
        <w:t> </w:t>
      </w:r>
      <w:r>
        <w:rPr/>
        <w:t>apresentadas</w:t>
      </w:r>
      <w:r>
        <w:rPr>
          <w:spacing w:val="-28"/>
        </w:rPr>
        <w:t> </w:t>
      </w:r>
      <w:r>
        <w:rPr/>
        <w:t>as</w:t>
      </w:r>
      <w:r>
        <w:rPr>
          <w:spacing w:val="-29"/>
        </w:rPr>
        <w:t> </w:t>
      </w:r>
      <w:r>
        <w:rPr/>
        <w:t>licenças</w:t>
      </w:r>
      <w:r>
        <w:rPr>
          <w:spacing w:val="-29"/>
        </w:rPr>
        <w:t> </w:t>
      </w:r>
      <w:r>
        <w:rPr/>
        <w:t>dos</w:t>
      </w:r>
      <w:r>
        <w:rPr>
          <w:spacing w:val="-29"/>
        </w:rPr>
        <w:t> </w:t>
      </w:r>
      <w:r>
        <w:rPr/>
        <w:t>serviços</w:t>
      </w:r>
      <w:r>
        <w:rPr>
          <w:spacing w:val="-28"/>
        </w:rPr>
        <w:t> </w:t>
      </w:r>
      <w:r>
        <w:rPr/>
        <w:t>com</w:t>
      </w:r>
      <w:r>
        <w:rPr>
          <w:spacing w:val="-29"/>
        </w:rPr>
        <w:t> </w:t>
      </w:r>
      <w:r>
        <w:rPr/>
        <w:t>carimbos de aprovação pelos órgãos competentes, se for o</w:t>
      </w:r>
      <w:r>
        <w:rPr>
          <w:spacing w:val="-19"/>
        </w:rPr>
        <w:t> </w:t>
      </w:r>
      <w:r>
        <w:rPr/>
        <w:t>caso.</w:t>
      </w:r>
    </w:p>
    <w:p>
      <w:pPr>
        <w:pStyle w:val="BodyText"/>
        <w:spacing w:before="0"/>
        <w:rPr>
          <w:sz w:val="20"/>
        </w:rPr>
      </w:pPr>
    </w:p>
    <w:p>
      <w:pPr>
        <w:pStyle w:val="BodyText"/>
        <w:spacing w:before="0"/>
        <w:rPr>
          <w:sz w:val="20"/>
        </w:rPr>
      </w:pPr>
    </w:p>
    <w:p>
      <w:pPr>
        <w:pStyle w:val="BodyText"/>
        <w:spacing w:before="0"/>
        <w:rPr>
          <w:sz w:val="20"/>
        </w:rPr>
      </w:pPr>
    </w:p>
    <w:p>
      <w:pPr>
        <w:numPr>
          <w:ilvl w:val="2"/>
          <w:numId w:val="1283"/>
        </w:numPr>
        <w:tabs>
          <w:tab w:pos="3198" w:val="left" w:leader="none"/>
        </w:tabs>
        <w:spacing w:before="127"/>
        <w:ind w:left="3197" w:right="0" w:hanging="646"/>
        <w:jc w:val="left"/>
        <w:rPr>
          <w:rFonts w:ascii="Dax-MediumItalic"/>
          <w:i/>
          <w:color w:val="006E72"/>
          <w:sz w:val="20"/>
        </w:rPr>
      </w:pPr>
      <w:r>
        <w:rPr>
          <w:rFonts w:ascii="Dax-MediumItalic"/>
          <w:i/>
          <w:color w:val="006E72"/>
          <w:sz w:val="20"/>
        </w:rPr>
        <w:t>ENSAIO DE</w:t>
      </w:r>
      <w:r>
        <w:rPr>
          <w:rFonts w:ascii="Dax-MediumItalic"/>
          <w:i/>
          <w:color w:val="006E72"/>
          <w:spacing w:val="-1"/>
          <w:sz w:val="20"/>
        </w:rPr>
        <w:t> </w:t>
      </w:r>
      <w:r>
        <w:rPr>
          <w:rFonts w:ascii="Dax-MediumItalic"/>
          <w:i/>
          <w:color w:val="006E72"/>
          <w:sz w:val="20"/>
        </w:rPr>
        <w:t>MATERIAIS</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28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09"/>
        </w:numPr>
        <w:tabs>
          <w:tab w:pos="3119" w:val="left" w:leader="none"/>
        </w:tabs>
        <w:spacing w:line="283" w:lineRule="auto" w:before="123"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309"/>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309"/>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283"/>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Ensaio</w:t>
      </w:r>
      <w:r>
        <w:rPr>
          <w:spacing w:val="-26"/>
        </w:rPr>
        <w:t> </w:t>
      </w:r>
      <w:r>
        <w:rPr/>
        <w:t>de</w:t>
      </w:r>
      <w:r>
        <w:rPr>
          <w:spacing w:val="-25"/>
        </w:rPr>
        <w:t> </w:t>
      </w:r>
      <w:r>
        <w:rPr/>
        <w:t>materiais</w:t>
      </w:r>
      <w:r>
        <w:rPr>
          <w:spacing w:val="-26"/>
        </w:rPr>
        <w:t> </w:t>
      </w:r>
      <w:r>
        <w:rPr/>
        <w:t>consiste</w:t>
      </w:r>
      <w:r>
        <w:rPr>
          <w:spacing w:val="-25"/>
        </w:rPr>
        <w:t> </w:t>
      </w:r>
      <w:r>
        <w:rPr/>
        <w:t>na</w:t>
      </w:r>
      <w:r>
        <w:rPr>
          <w:spacing w:val="-26"/>
        </w:rPr>
        <w:t> </w:t>
      </w:r>
      <w:r>
        <w:rPr/>
        <w:t>determinação</w:t>
      </w:r>
      <w:r>
        <w:rPr>
          <w:spacing w:val="-25"/>
        </w:rPr>
        <w:t> </w:t>
      </w:r>
      <w:r>
        <w:rPr/>
        <w:t>das</w:t>
      </w:r>
      <w:r>
        <w:rPr>
          <w:spacing w:val="-25"/>
        </w:rPr>
        <w:t> </w:t>
      </w:r>
      <w:r>
        <w:rPr/>
        <w:t>propriedades</w:t>
      </w:r>
      <w:r>
        <w:rPr>
          <w:spacing w:val="-26"/>
        </w:rPr>
        <w:t> </w:t>
      </w:r>
      <w:r>
        <w:rPr/>
        <w:t>de</w:t>
      </w:r>
      <w:r>
        <w:rPr>
          <w:spacing w:val="-25"/>
        </w:rPr>
        <w:t> </w:t>
      </w:r>
      <w:r>
        <w:rPr/>
        <w:t>um</w:t>
      </w:r>
      <w:r>
        <w:rPr>
          <w:spacing w:val="-26"/>
        </w:rPr>
        <w:t> </w:t>
      </w:r>
      <w:r>
        <w:rPr/>
        <w:t>material</w:t>
      </w:r>
      <w:r>
        <w:rPr>
          <w:spacing w:val="-25"/>
        </w:rPr>
        <w:t> </w:t>
      </w:r>
      <w:r>
        <w:rPr/>
        <w:t>ou</w:t>
      </w:r>
      <w:r>
        <w:rPr>
          <w:spacing w:val="-25"/>
        </w:rPr>
        <w:t> </w:t>
      </w:r>
      <w:r>
        <w:rPr/>
        <w:t>produto,</w:t>
      </w:r>
      <w:r>
        <w:rPr>
          <w:spacing w:val="-26"/>
        </w:rPr>
        <w:t> </w:t>
      </w:r>
      <w:r>
        <w:rPr>
          <w:spacing w:val="-3"/>
        </w:rPr>
        <w:t>envolvendo </w:t>
      </w:r>
      <w:r>
        <w:rPr/>
        <w:t>o</w:t>
      </w:r>
      <w:r>
        <w:rPr>
          <w:spacing w:val="-3"/>
        </w:rPr>
        <w:t> </w:t>
      </w:r>
      <w:r>
        <w:rPr/>
        <w:t>uso</w:t>
      </w:r>
      <w:r>
        <w:rPr>
          <w:spacing w:val="-3"/>
        </w:rPr>
        <w:t> </w:t>
      </w:r>
      <w:r>
        <w:rPr/>
        <w:t>de</w:t>
      </w:r>
      <w:r>
        <w:rPr>
          <w:spacing w:val="-3"/>
        </w:rPr>
        <w:t> </w:t>
      </w:r>
      <w:r>
        <w:rPr/>
        <w:t>um</w:t>
      </w:r>
      <w:r>
        <w:rPr>
          <w:spacing w:val="-3"/>
        </w:rPr>
        <w:t> </w:t>
      </w:r>
      <w:r>
        <w:rPr/>
        <w:t>método</w:t>
      </w:r>
      <w:r>
        <w:rPr>
          <w:spacing w:val="-3"/>
        </w:rPr>
        <w:t> </w:t>
      </w:r>
      <w:r>
        <w:rPr/>
        <w:t>que,</w:t>
      </w:r>
      <w:r>
        <w:rPr>
          <w:spacing w:val="-3"/>
        </w:rPr>
        <w:t> </w:t>
      </w:r>
      <w:r>
        <w:rPr/>
        <w:t>além</w:t>
      </w:r>
      <w:r>
        <w:rPr>
          <w:spacing w:val="-3"/>
        </w:rPr>
        <w:t> </w:t>
      </w:r>
      <w:r>
        <w:rPr/>
        <w:t>do</w:t>
      </w:r>
      <w:r>
        <w:rPr>
          <w:spacing w:val="-3"/>
        </w:rPr>
        <w:t> </w:t>
      </w:r>
      <w:r>
        <w:rPr/>
        <w:t>procedimento</w:t>
      </w:r>
      <w:r>
        <w:rPr>
          <w:spacing w:val="-3"/>
        </w:rPr>
        <w:t> </w:t>
      </w:r>
      <w:r>
        <w:rPr/>
        <w:t>de</w:t>
      </w:r>
      <w:r>
        <w:rPr>
          <w:spacing w:val="-3"/>
        </w:rPr>
        <w:t> </w:t>
      </w:r>
      <w:r>
        <w:rPr/>
        <w:t>ensaio</w:t>
      </w:r>
      <w:r>
        <w:rPr>
          <w:spacing w:val="-3"/>
        </w:rPr>
        <w:t> </w:t>
      </w:r>
      <w:r>
        <w:rPr/>
        <w:t>em</w:t>
      </w:r>
      <w:r>
        <w:rPr>
          <w:spacing w:val="-3"/>
        </w:rPr>
        <w:t> </w:t>
      </w:r>
      <w:r>
        <w:rPr/>
        <w:t>si,</w:t>
      </w:r>
      <w:r>
        <w:rPr>
          <w:spacing w:val="-3"/>
        </w:rPr>
        <w:t> </w:t>
      </w:r>
      <w:r>
        <w:rPr/>
        <w:t>trata</w:t>
      </w:r>
      <w:r>
        <w:rPr>
          <w:spacing w:val="-3"/>
        </w:rPr>
        <w:t> </w:t>
      </w:r>
      <w:r>
        <w:rPr/>
        <w:t>da</w:t>
      </w:r>
      <w:r>
        <w:rPr>
          <w:spacing w:val="-3"/>
        </w:rPr>
        <w:t> </w:t>
      </w:r>
      <w:r>
        <w:rPr/>
        <w:t>adequação</w:t>
      </w:r>
      <w:r>
        <w:rPr>
          <w:spacing w:val="-3"/>
        </w:rPr>
        <w:t> </w:t>
      </w:r>
      <w:r>
        <w:rPr/>
        <w:t>e</w:t>
      </w:r>
      <w:r>
        <w:rPr>
          <w:spacing w:val="-3"/>
        </w:rPr>
        <w:t> </w:t>
      </w:r>
      <w:r>
        <w:rPr/>
        <w:t>da</w:t>
      </w:r>
      <w:r>
        <w:rPr>
          <w:spacing w:val="-3"/>
        </w:rPr>
        <w:t> </w:t>
      </w:r>
      <w:r>
        <w:rPr/>
        <w:t>calibração</w:t>
      </w:r>
      <w:r>
        <w:rPr>
          <w:spacing w:val="-3"/>
        </w:rPr>
        <w:t> </w:t>
      </w:r>
      <w:r>
        <w:rPr/>
        <w:t>dos equipamentos</w:t>
      </w:r>
      <w:r>
        <w:rPr>
          <w:spacing w:val="-29"/>
        </w:rPr>
        <w:t> </w:t>
      </w:r>
      <w:r>
        <w:rPr/>
        <w:t>utilizados,</w:t>
      </w:r>
      <w:r>
        <w:rPr>
          <w:spacing w:val="-28"/>
        </w:rPr>
        <w:t> </w:t>
      </w:r>
      <w:r>
        <w:rPr/>
        <w:t>do</w:t>
      </w:r>
      <w:r>
        <w:rPr>
          <w:spacing w:val="-29"/>
        </w:rPr>
        <w:t> </w:t>
      </w:r>
      <w:r>
        <w:rPr/>
        <w:t>tipo</w:t>
      </w:r>
      <w:r>
        <w:rPr>
          <w:spacing w:val="-28"/>
        </w:rPr>
        <w:t> </w:t>
      </w:r>
      <w:r>
        <w:rPr/>
        <w:t>e</w:t>
      </w:r>
      <w:r>
        <w:rPr>
          <w:spacing w:val="-28"/>
        </w:rPr>
        <w:t> </w:t>
      </w:r>
      <w:r>
        <w:rPr/>
        <w:t>dimensões</w:t>
      </w:r>
      <w:r>
        <w:rPr>
          <w:spacing w:val="-29"/>
        </w:rPr>
        <w:t> </w:t>
      </w:r>
      <w:r>
        <w:rPr/>
        <w:t>dos</w:t>
      </w:r>
      <w:r>
        <w:rPr>
          <w:spacing w:val="-28"/>
        </w:rPr>
        <w:t> </w:t>
      </w:r>
      <w:r>
        <w:rPr/>
        <w:t>corpos</w:t>
      </w:r>
      <w:r>
        <w:rPr>
          <w:spacing w:val="-28"/>
        </w:rPr>
        <w:t> </w:t>
      </w:r>
      <w:r>
        <w:rPr/>
        <w:t>de</w:t>
      </w:r>
      <w:r>
        <w:rPr>
          <w:spacing w:val="-29"/>
        </w:rPr>
        <w:t> </w:t>
      </w:r>
      <w:r>
        <w:rPr/>
        <w:t>prova,</w:t>
      </w:r>
      <w:r>
        <w:rPr>
          <w:spacing w:val="-28"/>
        </w:rPr>
        <w:t> </w:t>
      </w:r>
      <w:r>
        <w:rPr/>
        <w:t>da</w:t>
      </w:r>
      <w:r>
        <w:rPr>
          <w:spacing w:val="-29"/>
        </w:rPr>
        <w:t> </w:t>
      </w:r>
      <w:r>
        <w:rPr/>
        <w:t>amostragem</w:t>
      </w:r>
      <w:r>
        <w:rPr>
          <w:spacing w:val="-28"/>
        </w:rPr>
        <w:t> </w:t>
      </w:r>
      <w:r>
        <w:rPr/>
        <w:t>e</w:t>
      </w:r>
      <w:r>
        <w:rPr>
          <w:spacing w:val="-28"/>
        </w:rPr>
        <w:t> </w:t>
      </w:r>
      <w:r>
        <w:rPr/>
        <w:t>do</w:t>
      </w:r>
      <w:r>
        <w:rPr>
          <w:spacing w:val="-29"/>
        </w:rPr>
        <w:t> </w:t>
      </w:r>
      <w:r>
        <w:rPr/>
        <w:t>tratamento</w:t>
      </w:r>
      <w:r>
        <w:rPr>
          <w:spacing w:val="-28"/>
        </w:rPr>
        <w:t> </w:t>
      </w:r>
      <w:r>
        <w:rPr>
          <w:spacing w:val="-3"/>
        </w:rPr>
        <w:t>estatístico </w:t>
      </w:r>
      <w:r>
        <w:rPr/>
        <w:t>dos dados</w:t>
      </w:r>
      <w:r>
        <w:rPr>
          <w:spacing w:val="-1"/>
        </w:rPr>
        <w:t> </w:t>
      </w:r>
      <w:r>
        <w:rPr/>
        <w:t>obtidos.</w:t>
      </w:r>
    </w:p>
    <w:p>
      <w:pPr>
        <w:pStyle w:val="BodyText"/>
        <w:spacing w:before="117"/>
        <w:ind w:left="3004"/>
      </w:pPr>
      <w:r>
        <w:rPr/>
        <w:t>Finalidade dos Ensaios em Materiais:</w:t>
      </w:r>
    </w:p>
    <w:p>
      <w:pPr>
        <w:pStyle w:val="ListParagraph"/>
        <w:numPr>
          <w:ilvl w:val="0"/>
          <w:numId w:val="1310"/>
        </w:numPr>
        <w:tabs>
          <w:tab w:pos="3317" w:val="left" w:leader="none"/>
          <w:tab w:pos="3318" w:val="left" w:leader="none"/>
        </w:tabs>
        <w:spacing w:line="240" w:lineRule="auto" w:before="137" w:after="0"/>
        <w:ind w:left="3317" w:right="0" w:hanging="340"/>
        <w:jc w:val="left"/>
        <w:rPr>
          <w:sz w:val="18"/>
        </w:rPr>
      </w:pPr>
      <w:r>
        <w:rPr>
          <w:sz w:val="18"/>
        </w:rPr>
        <w:t>Permitir a obtenção de informações rotineiras do</w:t>
      </w:r>
      <w:r>
        <w:rPr>
          <w:spacing w:val="-14"/>
          <w:sz w:val="18"/>
        </w:rPr>
        <w:t> </w:t>
      </w:r>
      <w:r>
        <w:rPr>
          <w:sz w:val="18"/>
        </w:rPr>
        <w:t>produto</w:t>
      </w:r>
    </w:p>
    <w:p>
      <w:pPr>
        <w:pStyle w:val="ListParagraph"/>
        <w:numPr>
          <w:ilvl w:val="1"/>
          <w:numId w:val="1310"/>
        </w:numPr>
        <w:tabs>
          <w:tab w:pos="3498" w:val="left" w:leader="none"/>
        </w:tabs>
        <w:spacing w:line="283" w:lineRule="auto" w:before="90" w:after="0"/>
        <w:ind w:left="3497" w:right="1414" w:hanging="160"/>
        <w:jc w:val="left"/>
        <w:rPr>
          <w:sz w:val="18"/>
        </w:rPr>
      </w:pPr>
      <w:r>
        <w:rPr>
          <w:sz w:val="18"/>
        </w:rPr>
        <w:t>ensaios</w:t>
      </w:r>
      <w:r>
        <w:rPr>
          <w:spacing w:val="-23"/>
          <w:sz w:val="18"/>
        </w:rPr>
        <w:t> </w:t>
      </w:r>
      <w:r>
        <w:rPr>
          <w:sz w:val="18"/>
        </w:rPr>
        <w:t>de</w:t>
      </w:r>
      <w:r>
        <w:rPr>
          <w:spacing w:val="-22"/>
          <w:sz w:val="18"/>
        </w:rPr>
        <w:t> </w:t>
      </w:r>
      <w:r>
        <w:rPr>
          <w:sz w:val="18"/>
        </w:rPr>
        <w:t>controle:</w:t>
      </w:r>
      <w:r>
        <w:rPr>
          <w:spacing w:val="-22"/>
          <w:sz w:val="18"/>
        </w:rPr>
        <w:t> </w:t>
      </w:r>
      <w:r>
        <w:rPr>
          <w:sz w:val="18"/>
        </w:rPr>
        <w:t>no</w:t>
      </w:r>
      <w:r>
        <w:rPr>
          <w:spacing w:val="-23"/>
          <w:sz w:val="18"/>
        </w:rPr>
        <w:t> </w:t>
      </w:r>
      <w:r>
        <w:rPr>
          <w:sz w:val="18"/>
        </w:rPr>
        <w:t>recebimento</w:t>
      </w:r>
      <w:r>
        <w:rPr>
          <w:spacing w:val="-22"/>
          <w:sz w:val="18"/>
        </w:rPr>
        <w:t> </w:t>
      </w:r>
      <w:r>
        <w:rPr>
          <w:sz w:val="18"/>
        </w:rPr>
        <w:t>de</w:t>
      </w:r>
      <w:r>
        <w:rPr>
          <w:spacing w:val="-22"/>
          <w:sz w:val="18"/>
        </w:rPr>
        <w:t> </w:t>
      </w:r>
      <w:r>
        <w:rPr>
          <w:sz w:val="18"/>
        </w:rPr>
        <w:t>materiais</w:t>
      </w:r>
      <w:r>
        <w:rPr>
          <w:spacing w:val="-23"/>
          <w:sz w:val="18"/>
        </w:rPr>
        <w:t> </w:t>
      </w:r>
      <w:r>
        <w:rPr>
          <w:sz w:val="18"/>
        </w:rPr>
        <w:t>de</w:t>
      </w:r>
      <w:r>
        <w:rPr>
          <w:spacing w:val="-22"/>
          <w:sz w:val="18"/>
        </w:rPr>
        <w:t> </w:t>
      </w:r>
      <w:r>
        <w:rPr>
          <w:sz w:val="18"/>
        </w:rPr>
        <w:t>fornecedores</w:t>
      </w:r>
      <w:r>
        <w:rPr>
          <w:spacing w:val="-22"/>
          <w:sz w:val="18"/>
        </w:rPr>
        <w:t> </w:t>
      </w:r>
      <w:r>
        <w:rPr>
          <w:sz w:val="18"/>
        </w:rPr>
        <w:t>e</w:t>
      </w:r>
      <w:r>
        <w:rPr>
          <w:spacing w:val="-23"/>
          <w:sz w:val="18"/>
        </w:rPr>
        <w:t> </w:t>
      </w:r>
      <w:r>
        <w:rPr>
          <w:sz w:val="18"/>
        </w:rPr>
        <w:t>no</w:t>
      </w:r>
      <w:r>
        <w:rPr>
          <w:spacing w:val="-22"/>
          <w:sz w:val="18"/>
        </w:rPr>
        <w:t> </w:t>
      </w:r>
      <w:r>
        <w:rPr>
          <w:sz w:val="18"/>
        </w:rPr>
        <w:t>controle</w:t>
      </w:r>
      <w:r>
        <w:rPr>
          <w:spacing w:val="-22"/>
          <w:sz w:val="18"/>
        </w:rPr>
        <w:t> </w:t>
      </w:r>
      <w:r>
        <w:rPr>
          <w:sz w:val="18"/>
        </w:rPr>
        <w:t>final</w:t>
      </w:r>
      <w:r>
        <w:rPr>
          <w:spacing w:val="-23"/>
          <w:sz w:val="18"/>
        </w:rPr>
        <w:t> </w:t>
      </w:r>
      <w:r>
        <w:rPr>
          <w:sz w:val="18"/>
        </w:rPr>
        <w:t>do</w:t>
      </w:r>
      <w:r>
        <w:rPr>
          <w:spacing w:val="-22"/>
          <w:sz w:val="18"/>
        </w:rPr>
        <w:t> </w:t>
      </w:r>
      <w:r>
        <w:rPr>
          <w:sz w:val="18"/>
        </w:rPr>
        <w:t>produto acabado.</w:t>
      </w:r>
    </w:p>
    <w:p>
      <w:pPr>
        <w:pStyle w:val="ListParagraph"/>
        <w:numPr>
          <w:ilvl w:val="0"/>
          <w:numId w:val="1310"/>
        </w:numPr>
        <w:tabs>
          <w:tab w:pos="3317" w:val="left" w:leader="none"/>
          <w:tab w:pos="3318" w:val="left" w:leader="none"/>
        </w:tabs>
        <w:spacing w:line="240" w:lineRule="auto" w:before="45" w:after="0"/>
        <w:ind w:left="3317" w:right="0" w:hanging="340"/>
        <w:jc w:val="left"/>
        <w:rPr>
          <w:sz w:val="18"/>
        </w:rPr>
      </w:pPr>
      <w:r>
        <w:rPr>
          <w:sz w:val="18"/>
        </w:rPr>
        <w:t>Desenvolver novas informações sobre</w:t>
      </w:r>
      <w:r>
        <w:rPr>
          <w:spacing w:val="-6"/>
          <w:sz w:val="18"/>
        </w:rPr>
        <w:t> </w:t>
      </w:r>
      <w:r>
        <w:rPr>
          <w:sz w:val="18"/>
        </w:rPr>
        <w:t>materiais</w:t>
      </w:r>
    </w:p>
    <w:p>
      <w:pPr>
        <w:pStyle w:val="ListParagraph"/>
        <w:numPr>
          <w:ilvl w:val="1"/>
          <w:numId w:val="1310"/>
        </w:numPr>
        <w:tabs>
          <w:tab w:pos="3498" w:val="left" w:leader="none"/>
        </w:tabs>
        <w:spacing w:line="240" w:lineRule="auto" w:before="90" w:after="0"/>
        <w:ind w:left="3497" w:right="0" w:hanging="160"/>
        <w:jc w:val="left"/>
        <w:rPr>
          <w:sz w:val="18"/>
        </w:rPr>
      </w:pPr>
      <w:r>
        <w:rPr>
          <w:sz w:val="18"/>
        </w:rPr>
        <w:t>no</w:t>
      </w:r>
      <w:r>
        <w:rPr>
          <w:spacing w:val="-24"/>
          <w:sz w:val="18"/>
        </w:rPr>
        <w:t> </w:t>
      </w:r>
      <w:r>
        <w:rPr>
          <w:sz w:val="18"/>
        </w:rPr>
        <w:t>desenvolvimento</w:t>
      </w:r>
      <w:r>
        <w:rPr>
          <w:spacing w:val="-23"/>
          <w:sz w:val="18"/>
        </w:rPr>
        <w:t> </w:t>
      </w:r>
      <w:r>
        <w:rPr>
          <w:sz w:val="18"/>
        </w:rPr>
        <w:t>de</w:t>
      </w:r>
      <w:r>
        <w:rPr>
          <w:spacing w:val="-23"/>
          <w:sz w:val="18"/>
        </w:rPr>
        <w:t> </w:t>
      </w:r>
      <w:r>
        <w:rPr>
          <w:sz w:val="18"/>
        </w:rPr>
        <w:t>novos</w:t>
      </w:r>
      <w:r>
        <w:rPr>
          <w:spacing w:val="-23"/>
          <w:sz w:val="18"/>
        </w:rPr>
        <w:t> </w:t>
      </w:r>
      <w:r>
        <w:rPr>
          <w:sz w:val="18"/>
        </w:rPr>
        <w:t>materiais,</w:t>
      </w:r>
      <w:r>
        <w:rPr>
          <w:spacing w:val="-23"/>
          <w:sz w:val="18"/>
        </w:rPr>
        <w:t> </w:t>
      </w:r>
      <w:r>
        <w:rPr>
          <w:sz w:val="18"/>
        </w:rPr>
        <w:t>de</w:t>
      </w:r>
      <w:r>
        <w:rPr>
          <w:spacing w:val="-24"/>
          <w:sz w:val="18"/>
        </w:rPr>
        <w:t> </w:t>
      </w:r>
      <w:r>
        <w:rPr>
          <w:sz w:val="18"/>
        </w:rPr>
        <w:t>novos</w:t>
      </w:r>
      <w:r>
        <w:rPr>
          <w:spacing w:val="-23"/>
          <w:sz w:val="18"/>
        </w:rPr>
        <w:t> </w:t>
      </w:r>
      <w:r>
        <w:rPr>
          <w:sz w:val="18"/>
        </w:rPr>
        <w:t>processos</w:t>
      </w:r>
      <w:r>
        <w:rPr>
          <w:spacing w:val="-23"/>
          <w:sz w:val="18"/>
        </w:rPr>
        <w:t> </w:t>
      </w:r>
      <w:r>
        <w:rPr>
          <w:sz w:val="18"/>
        </w:rPr>
        <w:t>de</w:t>
      </w:r>
      <w:r>
        <w:rPr>
          <w:spacing w:val="-23"/>
          <w:sz w:val="18"/>
        </w:rPr>
        <w:t> </w:t>
      </w:r>
      <w:r>
        <w:rPr>
          <w:sz w:val="18"/>
        </w:rPr>
        <w:t>fabricação</w:t>
      </w:r>
      <w:r>
        <w:rPr>
          <w:spacing w:val="-23"/>
          <w:sz w:val="18"/>
        </w:rPr>
        <w:t> </w:t>
      </w:r>
      <w:r>
        <w:rPr>
          <w:sz w:val="18"/>
        </w:rPr>
        <w:t>e</w:t>
      </w:r>
      <w:r>
        <w:rPr>
          <w:spacing w:val="-24"/>
          <w:sz w:val="18"/>
        </w:rPr>
        <w:t> </w:t>
      </w:r>
      <w:r>
        <w:rPr>
          <w:sz w:val="18"/>
        </w:rPr>
        <w:t>de</w:t>
      </w:r>
      <w:r>
        <w:rPr>
          <w:spacing w:val="-23"/>
          <w:sz w:val="18"/>
        </w:rPr>
        <w:t> </w:t>
      </w:r>
      <w:r>
        <w:rPr>
          <w:sz w:val="18"/>
        </w:rPr>
        <w:t>novos</w:t>
      </w:r>
      <w:r>
        <w:rPr>
          <w:spacing w:val="-23"/>
          <w:sz w:val="18"/>
        </w:rPr>
        <w:t> </w:t>
      </w:r>
      <w:r>
        <w:rPr>
          <w:sz w:val="18"/>
        </w:rPr>
        <w:t>tratamentos.</w:t>
      </w:r>
    </w:p>
    <w:p>
      <w:pPr>
        <w:spacing w:after="0" w:line="240" w:lineRule="auto"/>
        <w:jc w:val="left"/>
        <w:rPr>
          <w:sz w:val="18"/>
        </w:rPr>
        <w:sectPr>
          <w:pgSz w:w="11910" w:h="16840"/>
          <w:pgMar w:header="0" w:footer="741" w:top="1300" w:bottom="1020" w:left="0" w:right="0"/>
        </w:sectPr>
      </w:pPr>
    </w:p>
    <w:p>
      <w:pPr>
        <w:pStyle w:val="ListParagraph"/>
        <w:numPr>
          <w:ilvl w:val="3"/>
          <w:numId w:val="1283"/>
        </w:numPr>
        <w:tabs>
          <w:tab w:pos="3718" w:val="left" w:leader="none"/>
        </w:tabs>
        <w:spacing w:line="240" w:lineRule="auto" w:before="77"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283"/>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5.3.6.4.</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5"/>
        <w:rPr>
          <w:sz w:val="19"/>
        </w:rPr>
      </w:pPr>
    </w:p>
    <w:p>
      <w:pPr>
        <w:numPr>
          <w:ilvl w:val="2"/>
          <w:numId w:val="1283"/>
        </w:numPr>
        <w:tabs>
          <w:tab w:pos="3198" w:val="left" w:leader="none"/>
        </w:tabs>
        <w:spacing w:before="0"/>
        <w:ind w:left="3197" w:right="0" w:hanging="646"/>
        <w:jc w:val="left"/>
        <w:rPr>
          <w:rFonts w:ascii="Dax-MediumItalic" w:hAnsi="Dax-MediumItalic"/>
          <w:i/>
          <w:color w:val="006E72"/>
          <w:sz w:val="20"/>
        </w:rPr>
      </w:pPr>
      <w:r>
        <w:rPr>
          <w:rFonts w:ascii="Dax-MediumItalic" w:hAnsi="Dax-MediumItalic"/>
          <w:i/>
          <w:color w:val="006E72"/>
          <w:sz w:val="20"/>
        </w:rPr>
        <w:t>CONTROLE DE QUALIDADE DE CONSTRUÇÃO OU</w:t>
      </w:r>
      <w:r>
        <w:rPr>
          <w:rFonts w:ascii="Dax-MediumItalic" w:hAnsi="Dax-MediumItalic"/>
          <w:i/>
          <w:color w:val="006E72"/>
          <w:spacing w:val="-2"/>
          <w:sz w:val="20"/>
        </w:rPr>
        <w:t> </w:t>
      </w:r>
      <w:r>
        <w:rPr>
          <w:rFonts w:ascii="Dax-MediumItalic" w:hAnsi="Dax-MediumItalic"/>
          <w:i/>
          <w:color w:val="006E72"/>
          <w:sz w:val="20"/>
        </w:rPr>
        <w:t>PRODUTO</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28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11"/>
        </w:numPr>
        <w:tabs>
          <w:tab w:pos="3119" w:val="left" w:leader="none"/>
        </w:tabs>
        <w:spacing w:line="283" w:lineRule="auto" w:before="123"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311"/>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311"/>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283"/>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Controle</w:t>
      </w:r>
      <w:r>
        <w:rPr>
          <w:spacing w:val="-10"/>
        </w:rPr>
        <w:t> </w:t>
      </w:r>
      <w:r>
        <w:rPr/>
        <w:t>de</w:t>
      </w:r>
      <w:r>
        <w:rPr>
          <w:spacing w:val="-9"/>
        </w:rPr>
        <w:t> </w:t>
      </w:r>
      <w:r>
        <w:rPr/>
        <w:t>qualidade</w:t>
      </w:r>
      <w:r>
        <w:rPr>
          <w:spacing w:val="-9"/>
        </w:rPr>
        <w:t> </w:t>
      </w:r>
      <w:r>
        <w:rPr/>
        <w:t>consiste</w:t>
      </w:r>
      <w:r>
        <w:rPr>
          <w:spacing w:val="-10"/>
        </w:rPr>
        <w:t> </w:t>
      </w:r>
      <w:r>
        <w:rPr/>
        <w:t>no</w:t>
      </w:r>
      <w:r>
        <w:rPr>
          <w:spacing w:val="-9"/>
        </w:rPr>
        <w:t> </w:t>
      </w:r>
      <w:r>
        <w:rPr/>
        <w:t>desenvolvimento</w:t>
      </w:r>
      <w:r>
        <w:rPr>
          <w:spacing w:val="-9"/>
        </w:rPr>
        <w:t> </w:t>
      </w:r>
      <w:r>
        <w:rPr/>
        <w:t>de</w:t>
      </w:r>
      <w:r>
        <w:rPr>
          <w:spacing w:val="-9"/>
        </w:rPr>
        <w:t> </w:t>
      </w:r>
      <w:r>
        <w:rPr/>
        <w:t>sistemas</w:t>
      </w:r>
      <w:r>
        <w:rPr>
          <w:spacing w:val="-10"/>
        </w:rPr>
        <w:t> </w:t>
      </w:r>
      <w:r>
        <w:rPr/>
        <w:t>os</w:t>
      </w:r>
      <w:r>
        <w:rPr>
          <w:spacing w:val="-9"/>
        </w:rPr>
        <w:t> </w:t>
      </w:r>
      <w:r>
        <w:rPr/>
        <w:t>quais</w:t>
      </w:r>
      <w:r>
        <w:rPr>
          <w:spacing w:val="-9"/>
        </w:rPr>
        <w:t> </w:t>
      </w:r>
      <w:r>
        <w:rPr/>
        <w:t>asseguram</w:t>
      </w:r>
      <w:r>
        <w:rPr>
          <w:spacing w:val="-9"/>
        </w:rPr>
        <w:t> </w:t>
      </w:r>
      <w:r>
        <w:rPr/>
        <w:t>que</w:t>
      </w:r>
      <w:r>
        <w:rPr>
          <w:spacing w:val="-10"/>
        </w:rPr>
        <w:t> </w:t>
      </w:r>
      <w:r>
        <w:rPr/>
        <w:t>os</w:t>
      </w:r>
      <w:r>
        <w:rPr>
          <w:spacing w:val="-9"/>
        </w:rPr>
        <w:t> </w:t>
      </w:r>
      <w:r>
        <w:rPr>
          <w:spacing w:val="-3"/>
        </w:rPr>
        <w:t>produtos </w:t>
      </w:r>
      <w:r>
        <w:rPr/>
        <w:t>ou</w:t>
      </w:r>
      <w:r>
        <w:rPr>
          <w:spacing w:val="-3"/>
        </w:rPr>
        <w:t> </w:t>
      </w:r>
      <w:r>
        <w:rPr/>
        <w:t>serviços</w:t>
      </w:r>
      <w:r>
        <w:rPr>
          <w:spacing w:val="-2"/>
        </w:rPr>
        <w:t> </w:t>
      </w:r>
      <w:r>
        <w:rPr/>
        <w:t>são</w:t>
      </w:r>
      <w:r>
        <w:rPr>
          <w:spacing w:val="-3"/>
        </w:rPr>
        <w:t> </w:t>
      </w:r>
      <w:r>
        <w:rPr/>
        <w:t>projetados</w:t>
      </w:r>
      <w:r>
        <w:rPr>
          <w:spacing w:val="-2"/>
        </w:rPr>
        <w:t> </w:t>
      </w:r>
      <w:r>
        <w:rPr/>
        <w:t>e</w:t>
      </w:r>
      <w:r>
        <w:rPr>
          <w:spacing w:val="-3"/>
        </w:rPr>
        <w:t> </w:t>
      </w:r>
      <w:r>
        <w:rPr/>
        <w:t>produzidos</w:t>
      </w:r>
      <w:r>
        <w:rPr>
          <w:spacing w:val="-2"/>
        </w:rPr>
        <w:t> </w:t>
      </w:r>
      <w:r>
        <w:rPr/>
        <w:t>para</w:t>
      </w:r>
      <w:r>
        <w:rPr>
          <w:spacing w:val="-3"/>
        </w:rPr>
        <w:t> </w:t>
      </w:r>
      <w:r>
        <w:rPr/>
        <w:t>ir</w:t>
      </w:r>
      <w:r>
        <w:rPr>
          <w:spacing w:val="-2"/>
        </w:rPr>
        <w:t> </w:t>
      </w:r>
      <w:r>
        <w:rPr/>
        <w:t>ao</w:t>
      </w:r>
      <w:r>
        <w:rPr>
          <w:spacing w:val="-3"/>
        </w:rPr>
        <w:t> </w:t>
      </w:r>
      <w:r>
        <w:rPr/>
        <w:t>encontro</w:t>
      </w:r>
      <w:r>
        <w:rPr>
          <w:spacing w:val="-2"/>
        </w:rPr>
        <w:t> </w:t>
      </w:r>
      <w:r>
        <w:rPr/>
        <w:t>ou</w:t>
      </w:r>
      <w:r>
        <w:rPr>
          <w:spacing w:val="-3"/>
        </w:rPr>
        <w:t> </w:t>
      </w:r>
      <w:r>
        <w:rPr/>
        <w:t>superar</w:t>
      </w:r>
      <w:r>
        <w:rPr>
          <w:spacing w:val="-2"/>
        </w:rPr>
        <w:t> </w:t>
      </w:r>
      <w:r>
        <w:rPr/>
        <w:t>as</w:t>
      </w:r>
      <w:r>
        <w:rPr>
          <w:spacing w:val="-3"/>
        </w:rPr>
        <w:t> </w:t>
      </w:r>
      <w:r>
        <w:rPr/>
        <w:t>expectativas</w:t>
      </w:r>
      <w:r>
        <w:rPr>
          <w:spacing w:val="-2"/>
        </w:rPr>
        <w:t> </w:t>
      </w:r>
      <w:r>
        <w:rPr/>
        <w:t>dos</w:t>
      </w:r>
      <w:r>
        <w:rPr>
          <w:spacing w:val="-3"/>
        </w:rPr>
        <w:t> </w:t>
      </w:r>
      <w:r>
        <w:rPr/>
        <w:t>usuários.</w:t>
      </w:r>
      <w:r>
        <w:rPr>
          <w:spacing w:val="-2"/>
        </w:rPr>
        <w:t> </w:t>
      </w:r>
      <w:r>
        <w:rPr/>
        <w:t>Estes sistemas</w:t>
      </w:r>
      <w:r>
        <w:rPr>
          <w:spacing w:val="-4"/>
        </w:rPr>
        <w:t> </w:t>
      </w:r>
      <w:r>
        <w:rPr/>
        <w:t>são</w:t>
      </w:r>
      <w:r>
        <w:rPr>
          <w:spacing w:val="-3"/>
        </w:rPr>
        <w:t> </w:t>
      </w:r>
      <w:r>
        <w:rPr/>
        <w:t>frequentemente</w:t>
      </w:r>
      <w:r>
        <w:rPr>
          <w:spacing w:val="-3"/>
        </w:rPr>
        <w:t> </w:t>
      </w:r>
      <w:r>
        <w:rPr/>
        <w:t>desenvolvidos</w:t>
      </w:r>
      <w:r>
        <w:rPr>
          <w:spacing w:val="-3"/>
        </w:rPr>
        <w:t> </w:t>
      </w:r>
      <w:r>
        <w:rPr/>
        <w:t>em</w:t>
      </w:r>
      <w:r>
        <w:rPr>
          <w:spacing w:val="-4"/>
        </w:rPr>
        <w:t> </w:t>
      </w:r>
      <w:r>
        <w:rPr/>
        <w:t>conjunto</w:t>
      </w:r>
      <w:r>
        <w:rPr>
          <w:spacing w:val="-3"/>
        </w:rPr>
        <w:t> </w:t>
      </w:r>
      <w:r>
        <w:rPr/>
        <w:t>com</w:t>
      </w:r>
      <w:r>
        <w:rPr>
          <w:spacing w:val="-3"/>
        </w:rPr>
        <w:t> </w:t>
      </w:r>
      <w:r>
        <w:rPr/>
        <w:t>outras</w:t>
      </w:r>
      <w:r>
        <w:rPr>
          <w:spacing w:val="-3"/>
        </w:rPr>
        <w:t> </w:t>
      </w:r>
      <w:r>
        <w:rPr/>
        <w:t>disciplinas</w:t>
      </w:r>
      <w:r>
        <w:rPr>
          <w:spacing w:val="-3"/>
        </w:rPr>
        <w:t> </w:t>
      </w:r>
      <w:r>
        <w:rPr/>
        <w:t>de</w:t>
      </w:r>
      <w:r>
        <w:rPr>
          <w:spacing w:val="-4"/>
        </w:rPr>
        <w:t> </w:t>
      </w:r>
      <w:r>
        <w:rPr/>
        <w:t>negócios</w:t>
      </w:r>
      <w:r>
        <w:rPr>
          <w:spacing w:val="-3"/>
        </w:rPr>
        <w:t> </w:t>
      </w:r>
      <w:r>
        <w:rPr/>
        <w:t>usando</w:t>
      </w:r>
      <w:r>
        <w:rPr>
          <w:spacing w:val="-3"/>
        </w:rPr>
        <w:t> </w:t>
      </w:r>
      <w:r>
        <w:rPr>
          <w:spacing w:val="-4"/>
        </w:rPr>
        <w:t>uma </w:t>
      </w:r>
      <w:r>
        <w:rPr/>
        <w:t>abordagem de referência</w:t>
      </w:r>
      <w:r>
        <w:rPr>
          <w:spacing w:val="-3"/>
        </w:rPr>
        <w:t> </w:t>
      </w:r>
      <w:r>
        <w:rPr/>
        <w:t>cruzada.</w:t>
      </w:r>
    </w:p>
    <w:p>
      <w:pPr>
        <w:pStyle w:val="BodyText"/>
        <w:spacing w:line="283" w:lineRule="auto" w:before="117"/>
        <w:ind w:left="2551" w:right="1407" w:firstLine="453"/>
      </w:pPr>
      <w:r>
        <w:rPr/>
        <w:t>O</w:t>
      </w:r>
      <w:r>
        <w:rPr>
          <w:spacing w:val="-30"/>
        </w:rPr>
        <w:t> </w:t>
      </w:r>
      <w:r>
        <w:rPr/>
        <w:t>controle</w:t>
      </w:r>
      <w:r>
        <w:rPr>
          <w:spacing w:val="-30"/>
        </w:rPr>
        <w:t> </w:t>
      </w:r>
      <w:r>
        <w:rPr/>
        <w:t>de</w:t>
      </w:r>
      <w:r>
        <w:rPr>
          <w:spacing w:val="-30"/>
        </w:rPr>
        <w:t> </w:t>
      </w:r>
      <w:r>
        <w:rPr/>
        <w:t>qualidade</w:t>
      </w:r>
      <w:r>
        <w:rPr>
          <w:spacing w:val="-30"/>
        </w:rPr>
        <w:t> </w:t>
      </w:r>
      <w:r>
        <w:rPr/>
        <w:t>deve</w:t>
      </w:r>
      <w:r>
        <w:rPr>
          <w:spacing w:val="-30"/>
        </w:rPr>
        <w:t> </w:t>
      </w:r>
      <w:r>
        <w:rPr/>
        <w:t>levar</w:t>
      </w:r>
      <w:r>
        <w:rPr>
          <w:spacing w:val="-30"/>
        </w:rPr>
        <w:t> </w:t>
      </w:r>
      <w:r>
        <w:rPr/>
        <w:t>em</w:t>
      </w:r>
      <w:r>
        <w:rPr>
          <w:spacing w:val="-30"/>
        </w:rPr>
        <w:t> </w:t>
      </w:r>
      <w:r>
        <w:rPr/>
        <w:t>consideração</w:t>
      </w:r>
      <w:r>
        <w:rPr>
          <w:spacing w:val="-30"/>
        </w:rPr>
        <w:t> </w:t>
      </w:r>
      <w:r>
        <w:rPr/>
        <w:t>as</w:t>
      </w:r>
      <w:r>
        <w:rPr>
          <w:spacing w:val="-30"/>
        </w:rPr>
        <w:t> </w:t>
      </w:r>
      <w:r>
        <w:rPr/>
        <w:t>expectativas</w:t>
      </w:r>
      <w:r>
        <w:rPr>
          <w:spacing w:val="-30"/>
        </w:rPr>
        <w:t> </w:t>
      </w:r>
      <w:r>
        <w:rPr/>
        <w:t>e</w:t>
      </w:r>
      <w:r>
        <w:rPr>
          <w:spacing w:val="-30"/>
        </w:rPr>
        <w:t> </w:t>
      </w:r>
      <w:r>
        <w:rPr/>
        <w:t>necessidades</w:t>
      </w:r>
      <w:r>
        <w:rPr>
          <w:spacing w:val="-30"/>
        </w:rPr>
        <w:t> </w:t>
      </w:r>
      <w:r>
        <w:rPr/>
        <w:t>da</w:t>
      </w:r>
      <w:r>
        <w:rPr>
          <w:spacing w:val="-30"/>
        </w:rPr>
        <w:t> </w:t>
      </w:r>
      <w:r>
        <w:rPr/>
        <w:t>cadeia</w:t>
      </w:r>
      <w:r>
        <w:rPr>
          <w:spacing w:val="-30"/>
        </w:rPr>
        <w:t> </w:t>
      </w:r>
      <w:r>
        <w:rPr>
          <w:spacing w:val="-3"/>
        </w:rPr>
        <w:t>produtiva, </w:t>
      </w:r>
      <w:r>
        <w:rPr/>
        <w:t>comunidades e sociedade em</w:t>
      </w:r>
      <w:r>
        <w:rPr>
          <w:spacing w:val="-4"/>
        </w:rPr>
        <w:t> </w:t>
      </w:r>
      <w:r>
        <w:rPr/>
        <w:t>geral.</w:t>
      </w:r>
    </w:p>
    <w:p>
      <w:pPr>
        <w:pStyle w:val="BodyText"/>
        <w:spacing w:before="0"/>
        <w:rPr>
          <w:sz w:val="20"/>
        </w:rPr>
      </w:pPr>
    </w:p>
    <w:p>
      <w:pPr>
        <w:pStyle w:val="BodyText"/>
        <w:spacing w:before="6"/>
        <w:rPr>
          <w:sz w:val="16"/>
        </w:rPr>
      </w:pPr>
    </w:p>
    <w:p>
      <w:pPr>
        <w:pStyle w:val="ListParagraph"/>
        <w:numPr>
          <w:ilvl w:val="3"/>
          <w:numId w:val="128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283"/>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5.3.6.4.</w:t>
      </w:r>
    </w:p>
    <w:p>
      <w:pPr>
        <w:spacing w:after="0"/>
        <w:sectPr>
          <w:pgSz w:w="11910" w:h="16840"/>
          <w:pgMar w:header="0" w:footer="812" w:top="1300" w:bottom="1000" w:left="0" w:right="0"/>
        </w:sectPr>
      </w:pPr>
    </w:p>
    <w:p>
      <w:pPr>
        <w:numPr>
          <w:ilvl w:val="2"/>
          <w:numId w:val="1283"/>
        </w:numPr>
        <w:tabs>
          <w:tab w:pos="3198" w:val="left" w:leader="none"/>
        </w:tabs>
        <w:spacing w:before="72"/>
        <w:ind w:left="3197" w:right="0" w:hanging="646"/>
        <w:jc w:val="left"/>
        <w:rPr>
          <w:rFonts w:ascii="Dax-MediumItalic" w:hAnsi="Dax-MediumItalic"/>
          <w:i/>
          <w:color w:val="006E72"/>
          <w:sz w:val="20"/>
        </w:rPr>
      </w:pPr>
      <w:r>
        <w:rPr>
          <w:rFonts w:ascii="Dax-MediumItalic" w:hAnsi="Dax-MediumItalic"/>
          <w:i/>
          <w:color w:val="006E72"/>
          <w:sz w:val="20"/>
        </w:rPr>
        <w:t>LEVANTAMENTO E/OU SONDAGENS</w:t>
      </w:r>
      <w:r>
        <w:rPr>
          <w:rFonts w:ascii="Dax-MediumItalic" w:hAnsi="Dax-MediumItalic"/>
          <w:i/>
          <w:color w:val="006E72"/>
          <w:spacing w:val="-2"/>
          <w:sz w:val="20"/>
        </w:rPr>
        <w:t> </w:t>
      </w:r>
      <w:r>
        <w:rPr>
          <w:rFonts w:ascii="Dax-MediumItalic" w:hAnsi="Dax-MediumItalic"/>
          <w:i/>
          <w:color w:val="006E72"/>
          <w:sz w:val="20"/>
        </w:rPr>
        <w:t>GEOLÓGICAS</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283"/>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12"/>
        </w:numPr>
        <w:tabs>
          <w:tab w:pos="3119" w:val="left" w:leader="none"/>
        </w:tabs>
        <w:spacing w:line="283" w:lineRule="auto" w:before="122"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312"/>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312"/>
        </w:numPr>
        <w:tabs>
          <w:tab w:pos="3119" w:val="left" w:leader="none"/>
        </w:tabs>
        <w:spacing w:line="283" w:lineRule="auto" w:before="59" w:after="0"/>
        <w:ind w:left="3118" w:right="1415" w:hanging="114"/>
        <w:jc w:val="left"/>
        <w:rPr>
          <w:sz w:val="18"/>
        </w:rPr>
      </w:pPr>
      <w:r>
        <w:rPr>
          <w:sz w:val="18"/>
        </w:rPr>
        <w:t>NBR 9604/86, Abertura de Poço e Trincheira de Inspeção em Solo, com Retirada de Amostras</w:t>
      </w:r>
      <w:r>
        <w:rPr>
          <w:spacing w:val="49"/>
          <w:sz w:val="18"/>
        </w:rPr>
        <w:t> </w:t>
      </w:r>
      <w:r>
        <w:rPr>
          <w:sz w:val="18"/>
        </w:rPr>
        <w:t>Deformadas e</w:t>
      </w:r>
      <w:r>
        <w:rPr>
          <w:spacing w:val="-2"/>
          <w:sz w:val="18"/>
        </w:rPr>
        <w:t> </w:t>
      </w:r>
      <w:r>
        <w:rPr>
          <w:sz w:val="18"/>
        </w:rPr>
        <w:t>Indeformadas;</w:t>
      </w:r>
    </w:p>
    <w:p>
      <w:pPr>
        <w:pStyle w:val="ListParagraph"/>
        <w:numPr>
          <w:ilvl w:val="0"/>
          <w:numId w:val="1312"/>
        </w:numPr>
        <w:tabs>
          <w:tab w:pos="3119" w:val="left" w:leader="none"/>
        </w:tabs>
        <w:spacing w:line="240" w:lineRule="auto" w:before="58" w:after="0"/>
        <w:ind w:left="3118" w:right="0" w:hanging="114"/>
        <w:jc w:val="left"/>
        <w:rPr>
          <w:sz w:val="18"/>
        </w:rPr>
      </w:pPr>
      <w:r>
        <w:rPr>
          <w:sz w:val="18"/>
        </w:rPr>
        <w:t>NBR 9603/88, Sondagem a</w:t>
      </w:r>
      <w:r>
        <w:rPr>
          <w:spacing w:val="-3"/>
          <w:sz w:val="18"/>
        </w:rPr>
        <w:t> </w:t>
      </w:r>
      <w:r>
        <w:rPr>
          <w:sz w:val="18"/>
        </w:rPr>
        <w:t>Trado;</w:t>
      </w:r>
    </w:p>
    <w:p>
      <w:pPr>
        <w:pStyle w:val="ListParagraph"/>
        <w:numPr>
          <w:ilvl w:val="0"/>
          <w:numId w:val="1312"/>
        </w:numPr>
        <w:tabs>
          <w:tab w:pos="3119" w:val="left" w:leader="none"/>
        </w:tabs>
        <w:spacing w:line="283" w:lineRule="auto" w:before="94" w:after="0"/>
        <w:ind w:left="3118" w:right="1416" w:hanging="114"/>
        <w:jc w:val="left"/>
        <w:rPr>
          <w:sz w:val="18"/>
        </w:rPr>
      </w:pPr>
      <w:r>
        <w:rPr>
          <w:sz w:val="18"/>
        </w:rPr>
        <w:t>NBR</w:t>
      </w:r>
      <w:r>
        <w:rPr>
          <w:spacing w:val="-9"/>
          <w:sz w:val="18"/>
        </w:rPr>
        <w:t> </w:t>
      </w:r>
      <w:r>
        <w:rPr>
          <w:sz w:val="18"/>
        </w:rPr>
        <w:t>6484/97,</w:t>
      </w:r>
      <w:r>
        <w:rPr>
          <w:spacing w:val="-9"/>
          <w:sz w:val="18"/>
        </w:rPr>
        <w:t> </w:t>
      </w:r>
      <w:r>
        <w:rPr>
          <w:sz w:val="18"/>
        </w:rPr>
        <w:t>Solos</w:t>
      </w:r>
      <w:r>
        <w:rPr>
          <w:spacing w:val="-9"/>
          <w:sz w:val="18"/>
        </w:rPr>
        <w:t> </w:t>
      </w:r>
      <w:r>
        <w:rPr>
          <w:sz w:val="18"/>
        </w:rPr>
        <w:t>–</w:t>
      </w:r>
      <w:r>
        <w:rPr>
          <w:spacing w:val="-9"/>
          <w:sz w:val="18"/>
        </w:rPr>
        <w:t> </w:t>
      </w:r>
      <w:r>
        <w:rPr>
          <w:sz w:val="18"/>
        </w:rPr>
        <w:t>Sondagens</w:t>
      </w:r>
      <w:r>
        <w:rPr>
          <w:spacing w:val="-9"/>
          <w:sz w:val="18"/>
        </w:rPr>
        <w:t> </w:t>
      </w:r>
      <w:r>
        <w:rPr>
          <w:sz w:val="18"/>
        </w:rPr>
        <w:t>de</w:t>
      </w:r>
      <w:r>
        <w:rPr>
          <w:spacing w:val="-9"/>
          <w:sz w:val="18"/>
        </w:rPr>
        <w:t> </w:t>
      </w:r>
      <w:r>
        <w:rPr>
          <w:sz w:val="18"/>
        </w:rPr>
        <w:t>simples</w:t>
      </w:r>
      <w:r>
        <w:rPr>
          <w:spacing w:val="-8"/>
          <w:sz w:val="18"/>
        </w:rPr>
        <w:t> </w:t>
      </w:r>
      <w:r>
        <w:rPr>
          <w:sz w:val="18"/>
        </w:rPr>
        <w:t>reconhecimento</w:t>
      </w:r>
      <w:r>
        <w:rPr>
          <w:spacing w:val="-9"/>
          <w:sz w:val="18"/>
        </w:rPr>
        <w:t> </w:t>
      </w:r>
      <w:r>
        <w:rPr>
          <w:sz w:val="18"/>
        </w:rPr>
        <w:t>com</w:t>
      </w:r>
      <w:r>
        <w:rPr>
          <w:spacing w:val="-9"/>
          <w:sz w:val="18"/>
        </w:rPr>
        <w:t> </w:t>
      </w:r>
      <w:r>
        <w:rPr>
          <w:sz w:val="18"/>
        </w:rPr>
        <w:t>medida</w:t>
      </w:r>
      <w:r>
        <w:rPr>
          <w:spacing w:val="-9"/>
          <w:sz w:val="18"/>
        </w:rPr>
        <w:t> </w:t>
      </w:r>
      <w:r>
        <w:rPr>
          <w:sz w:val="18"/>
        </w:rPr>
        <w:t>de</w:t>
      </w:r>
      <w:r>
        <w:rPr>
          <w:spacing w:val="-9"/>
          <w:sz w:val="18"/>
        </w:rPr>
        <w:t> </w:t>
      </w:r>
      <w:r>
        <w:rPr>
          <w:sz w:val="18"/>
        </w:rPr>
        <w:t>torque</w:t>
      </w:r>
      <w:r>
        <w:rPr>
          <w:spacing w:val="-9"/>
          <w:sz w:val="18"/>
        </w:rPr>
        <w:t> </w:t>
      </w:r>
      <w:r>
        <w:rPr>
          <w:sz w:val="18"/>
        </w:rPr>
        <w:t>SPTF</w:t>
      </w:r>
      <w:r>
        <w:rPr>
          <w:spacing w:val="-8"/>
          <w:sz w:val="18"/>
        </w:rPr>
        <w:t> </w:t>
      </w:r>
      <w:r>
        <w:rPr>
          <w:sz w:val="18"/>
        </w:rPr>
        <w:t>ou</w:t>
      </w:r>
      <w:r>
        <w:rPr>
          <w:spacing w:val="-9"/>
          <w:sz w:val="18"/>
        </w:rPr>
        <w:t> </w:t>
      </w:r>
      <w:r>
        <w:rPr>
          <w:spacing w:val="-6"/>
          <w:sz w:val="18"/>
        </w:rPr>
        <w:t>SPT-T- </w:t>
      </w:r>
      <w:r>
        <w:rPr>
          <w:sz w:val="18"/>
        </w:rPr>
        <w:t>Método de</w:t>
      </w:r>
      <w:r>
        <w:rPr>
          <w:spacing w:val="-1"/>
          <w:sz w:val="18"/>
        </w:rPr>
        <w:t> </w:t>
      </w:r>
      <w:r>
        <w:rPr>
          <w:sz w:val="18"/>
        </w:rPr>
        <w:t>ensaio;</w:t>
      </w:r>
    </w:p>
    <w:p>
      <w:pPr>
        <w:pStyle w:val="ListParagraph"/>
        <w:numPr>
          <w:ilvl w:val="0"/>
          <w:numId w:val="1312"/>
        </w:numPr>
        <w:tabs>
          <w:tab w:pos="3119" w:val="left" w:leader="none"/>
        </w:tabs>
        <w:spacing w:line="283" w:lineRule="auto" w:before="58" w:after="0"/>
        <w:ind w:left="3118" w:right="1414" w:hanging="114"/>
        <w:jc w:val="left"/>
        <w:rPr>
          <w:sz w:val="18"/>
        </w:rPr>
      </w:pPr>
      <w:r>
        <w:rPr>
          <w:sz w:val="18"/>
        </w:rPr>
        <w:t>NBR 7250/82, Identificação e descrição deamostras de solos obtidas em sondagens de </w:t>
      </w:r>
      <w:r>
        <w:rPr>
          <w:spacing w:val="-3"/>
          <w:sz w:val="18"/>
        </w:rPr>
        <w:t>simples </w:t>
      </w:r>
      <w:r>
        <w:rPr>
          <w:sz w:val="18"/>
        </w:rPr>
        <w:t>reconhecimento dos</w:t>
      </w:r>
      <w:r>
        <w:rPr>
          <w:spacing w:val="-2"/>
          <w:sz w:val="18"/>
        </w:rPr>
        <w:t> </w:t>
      </w:r>
      <w:r>
        <w:rPr>
          <w:sz w:val="18"/>
        </w:rPr>
        <w:t>solo.</w:t>
      </w:r>
    </w:p>
    <w:p>
      <w:pPr>
        <w:pStyle w:val="ListParagraph"/>
        <w:numPr>
          <w:ilvl w:val="0"/>
          <w:numId w:val="1312"/>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283"/>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w w:val="95"/>
        </w:rPr>
        <w:t>Sondagem</w:t>
      </w:r>
      <w:r>
        <w:rPr>
          <w:spacing w:val="-13"/>
          <w:w w:val="95"/>
        </w:rPr>
        <w:t> </w:t>
      </w:r>
      <w:r>
        <w:rPr>
          <w:w w:val="95"/>
        </w:rPr>
        <w:t>SPT</w:t>
      </w:r>
      <w:r>
        <w:rPr>
          <w:spacing w:val="-13"/>
          <w:w w:val="95"/>
        </w:rPr>
        <w:t> </w:t>
      </w:r>
      <w:r>
        <w:rPr>
          <w:w w:val="95"/>
        </w:rPr>
        <w:t>também</w:t>
      </w:r>
      <w:r>
        <w:rPr>
          <w:spacing w:val="-13"/>
          <w:w w:val="95"/>
        </w:rPr>
        <w:t> </w:t>
      </w:r>
      <w:r>
        <w:rPr>
          <w:w w:val="95"/>
        </w:rPr>
        <w:t>conhecido</w:t>
      </w:r>
      <w:r>
        <w:rPr>
          <w:spacing w:val="-13"/>
          <w:w w:val="95"/>
        </w:rPr>
        <w:t> </w:t>
      </w:r>
      <w:r>
        <w:rPr>
          <w:w w:val="95"/>
        </w:rPr>
        <w:t>como</w:t>
      </w:r>
      <w:r>
        <w:rPr>
          <w:spacing w:val="-13"/>
          <w:w w:val="95"/>
        </w:rPr>
        <w:t> </w:t>
      </w:r>
      <w:r>
        <w:rPr>
          <w:w w:val="95"/>
        </w:rPr>
        <w:t>sondagem</w:t>
      </w:r>
      <w:r>
        <w:rPr>
          <w:spacing w:val="-12"/>
          <w:w w:val="95"/>
        </w:rPr>
        <w:t> </w:t>
      </w:r>
      <w:r>
        <w:rPr>
          <w:w w:val="95"/>
        </w:rPr>
        <w:t>à</w:t>
      </w:r>
      <w:r>
        <w:rPr>
          <w:spacing w:val="-13"/>
          <w:w w:val="95"/>
        </w:rPr>
        <w:t> </w:t>
      </w:r>
      <w:r>
        <w:rPr>
          <w:w w:val="95"/>
        </w:rPr>
        <w:t>percussão</w:t>
      </w:r>
      <w:r>
        <w:rPr>
          <w:spacing w:val="-13"/>
          <w:w w:val="95"/>
        </w:rPr>
        <w:t> </w:t>
      </w:r>
      <w:r>
        <w:rPr>
          <w:w w:val="95"/>
        </w:rPr>
        <w:t>ou</w:t>
      </w:r>
      <w:r>
        <w:rPr>
          <w:spacing w:val="-13"/>
          <w:w w:val="95"/>
        </w:rPr>
        <w:t> </w:t>
      </w:r>
      <w:r>
        <w:rPr>
          <w:w w:val="95"/>
        </w:rPr>
        <w:t>sondagem</w:t>
      </w:r>
      <w:r>
        <w:rPr>
          <w:spacing w:val="-13"/>
          <w:w w:val="95"/>
        </w:rPr>
        <w:t> </w:t>
      </w:r>
      <w:r>
        <w:rPr>
          <w:w w:val="95"/>
        </w:rPr>
        <w:t>de</w:t>
      </w:r>
      <w:r>
        <w:rPr>
          <w:spacing w:val="-12"/>
          <w:w w:val="95"/>
        </w:rPr>
        <w:t> </w:t>
      </w:r>
      <w:r>
        <w:rPr>
          <w:w w:val="95"/>
        </w:rPr>
        <w:t>simples</w:t>
      </w:r>
      <w:r>
        <w:rPr>
          <w:spacing w:val="-13"/>
          <w:w w:val="95"/>
        </w:rPr>
        <w:t> </w:t>
      </w:r>
      <w:r>
        <w:rPr>
          <w:spacing w:val="-3"/>
          <w:w w:val="95"/>
        </w:rPr>
        <w:t>reconhecimento, </w:t>
      </w:r>
      <w:r>
        <w:rPr/>
        <w:t>é</w:t>
      </w:r>
      <w:r>
        <w:rPr>
          <w:spacing w:val="-18"/>
        </w:rPr>
        <w:t> </w:t>
      </w:r>
      <w:r>
        <w:rPr/>
        <w:t>um</w:t>
      </w:r>
      <w:r>
        <w:rPr>
          <w:spacing w:val="-17"/>
        </w:rPr>
        <w:t> </w:t>
      </w:r>
      <w:r>
        <w:rPr/>
        <w:t>processo</w:t>
      </w:r>
      <w:r>
        <w:rPr>
          <w:spacing w:val="-17"/>
        </w:rPr>
        <w:t> </w:t>
      </w:r>
      <w:r>
        <w:rPr/>
        <w:t>de</w:t>
      </w:r>
      <w:r>
        <w:rPr>
          <w:spacing w:val="-17"/>
        </w:rPr>
        <w:t> </w:t>
      </w:r>
      <w:r>
        <w:rPr/>
        <w:t>exploração</w:t>
      </w:r>
      <w:r>
        <w:rPr>
          <w:spacing w:val="-17"/>
        </w:rPr>
        <w:t> </w:t>
      </w:r>
      <w:r>
        <w:rPr/>
        <w:t>e</w:t>
      </w:r>
      <w:r>
        <w:rPr>
          <w:spacing w:val="-17"/>
        </w:rPr>
        <w:t> </w:t>
      </w:r>
      <w:r>
        <w:rPr/>
        <w:t>reconhecimento</w:t>
      </w:r>
      <w:r>
        <w:rPr>
          <w:spacing w:val="-17"/>
        </w:rPr>
        <w:t> </w:t>
      </w:r>
      <w:r>
        <w:rPr/>
        <w:t>do</w:t>
      </w:r>
      <w:r>
        <w:rPr>
          <w:spacing w:val="-18"/>
        </w:rPr>
        <w:t> </w:t>
      </w:r>
      <w:r>
        <w:rPr/>
        <w:t>subsolo,</w:t>
      </w:r>
      <w:r>
        <w:rPr>
          <w:spacing w:val="-17"/>
        </w:rPr>
        <w:t> </w:t>
      </w:r>
      <w:r>
        <w:rPr/>
        <w:t>largamente</w:t>
      </w:r>
      <w:r>
        <w:rPr>
          <w:spacing w:val="-17"/>
        </w:rPr>
        <w:t> </w:t>
      </w:r>
      <w:r>
        <w:rPr/>
        <w:t>utilizado</w:t>
      </w:r>
      <w:r>
        <w:rPr>
          <w:spacing w:val="-17"/>
        </w:rPr>
        <w:t> </w:t>
      </w:r>
      <w:r>
        <w:rPr/>
        <w:t>na</w:t>
      </w:r>
      <w:r>
        <w:rPr>
          <w:spacing w:val="-17"/>
        </w:rPr>
        <w:t> </w:t>
      </w:r>
      <w:r>
        <w:rPr/>
        <w:t>engenharia</w:t>
      </w:r>
      <w:r>
        <w:rPr>
          <w:spacing w:val="-17"/>
        </w:rPr>
        <w:t> </w:t>
      </w:r>
      <w:r>
        <w:rPr/>
        <w:t>civil</w:t>
      </w:r>
      <w:r>
        <w:rPr>
          <w:spacing w:val="-17"/>
        </w:rPr>
        <w:t> </w:t>
      </w:r>
      <w:r>
        <w:rPr/>
        <w:t>para</w:t>
      </w:r>
      <w:r>
        <w:rPr>
          <w:spacing w:val="-17"/>
        </w:rPr>
        <w:t> </w:t>
      </w:r>
      <w:r>
        <w:rPr/>
        <w:t>se obterem</w:t>
      </w:r>
      <w:r>
        <w:rPr>
          <w:spacing w:val="-21"/>
        </w:rPr>
        <w:t> </w:t>
      </w:r>
      <w:r>
        <w:rPr/>
        <w:t>subsídios</w:t>
      </w:r>
      <w:r>
        <w:rPr>
          <w:spacing w:val="-20"/>
        </w:rPr>
        <w:t> </w:t>
      </w:r>
      <w:r>
        <w:rPr/>
        <w:t>que</w:t>
      </w:r>
      <w:r>
        <w:rPr>
          <w:spacing w:val="-21"/>
        </w:rPr>
        <w:t> </w:t>
      </w:r>
      <w:r>
        <w:rPr/>
        <w:t>irão</w:t>
      </w:r>
      <w:r>
        <w:rPr>
          <w:spacing w:val="-20"/>
        </w:rPr>
        <w:t> </w:t>
      </w:r>
      <w:r>
        <w:rPr/>
        <w:t>definir</w:t>
      </w:r>
      <w:r>
        <w:rPr>
          <w:spacing w:val="-20"/>
        </w:rPr>
        <w:t> </w:t>
      </w:r>
      <w:r>
        <w:rPr/>
        <w:t>o</w:t>
      </w:r>
      <w:r>
        <w:rPr>
          <w:spacing w:val="-21"/>
        </w:rPr>
        <w:t> </w:t>
      </w:r>
      <w:r>
        <w:rPr/>
        <w:t>tipo</w:t>
      </w:r>
      <w:r>
        <w:rPr>
          <w:spacing w:val="-20"/>
        </w:rPr>
        <w:t> </w:t>
      </w:r>
      <w:r>
        <w:rPr/>
        <w:t>e</w:t>
      </w:r>
      <w:r>
        <w:rPr>
          <w:spacing w:val="-20"/>
        </w:rPr>
        <w:t> </w:t>
      </w:r>
      <w:r>
        <w:rPr/>
        <w:t>o</w:t>
      </w:r>
      <w:r>
        <w:rPr>
          <w:spacing w:val="-21"/>
        </w:rPr>
        <w:t> </w:t>
      </w:r>
      <w:r>
        <w:rPr/>
        <w:t>dimensionamento</w:t>
      </w:r>
      <w:r>
        <w:rPr>
          <w:spacing w:val="-20"/>
        </w:rPr>
        <w:t> </w:t>
      </w:r>
      <w:r>
        <w:rPr/>
        <w:t>das</w:t>
      </w:r>
      <w:r>
        <w:rPr>
          <w:spacing w:val="-20"/>
        </w:rPr>
        <w:t> </w:t>
      </w:r>
      <w:r>
        <w:rPr/>
        <w:t>fundações</w:t>
      </w:r>
      <w:r>
        <w:rPr>
          <w:spacing w:val="-21"/>
        </w:rPr>
        <w:t> </w:t>
      </w:r>
      <w:r>
        <w:rPr/>
        <w:t>que</w:t>
      </w:r>
      <w:r>
        <w:rPr>
          <w:spacing w:val="-20"/>
        </w:rPr>
        <w:t> </w:t>
      </w:r>
      <w:r>
        <w:rPr/>
        <w:t>servirão</w:t>
      </w:r>
      <w:r>
        <w:rPr>
          <w:spacing w:val="-20"/>
        </w:rPr>
        <w:t> </w:t>
      </w:r>
      <w:r>
        <w:rPr/>
        <w:t>de</w:t>
      </w:r>
      <w:r>
        <w:rPr>
          <w:spacing w:val="-21"/>
        </w:rPr>
        <w:t> </w:t>
      </w:r>
      <w:r>
        <w:rPr/>
        <w:t>base</w:t>
      </w:r>
      <w:r>
        <w:rPr>
          <w:spacing w:val="-20"/>
        </w:rPr>
        <w:t> </w:t>
      </w:r>
      <w:r>
        <w:rPr/>
        <w:t>para</w:t>
      </w:r>
      <w:r>
        <w:rPr>
          <w:spacing w:val="-20"/>
        </w:rPr>
        <w:t> </w:t>
      </w:r>
      <w:r>
        <w:rPr/>
        <w:t>uma edificação.</w:t>
      </w:r>
      <w:r>
        <w:rPr>
          <w:spacing w:val="-36"/>
        </w:rPr>
        <w:t> </w:t>
      </w:r>
      <w:r>
        <w:rPr/>
        <w:t>A</w:t>
      </w:r>
      <w:r>
        <w:rPr>
          <w:spacing w:val="-36"/>
        </w:rPr>
        <w:t> </w:t>
      </w:r>
      <w:r>
        <w:rPr/>
        <w:t>sigla</w:t>
      </w:r>
      <w:r>
        <w:rPr>
          <w:spacing w:val="-35"/>
        </w:rPr>
        <w:t> </w:t>
      </w:r>
      <w:r>
        <w:rPr/>
        <w:t>SPT</w:t>
      </w:r>
      <w:r>
        <w:rPr>
          <w:spacing w:val="-36"/>
        </w:rPr>
        <w:t> </w:t>
      </w:r>
      <w:r>
        <w:rPr/>
        <w:t>tem</w:t>
      </w:r>
      <w:r>
        <w:rPr>
          <w:spacing w:val="-35"/>
        </w:rPr>
        <w:t> </w:t>
      </w:r>
      <w:r>
        <w:rPr/>
        <w:t>origem</w:t>
      </w:r>
      <w:r>
        <w:rPr>
          <w:spacing w:val="-36"/>
        </w:rPr>
        <w:t> </w:t>
      </w:r>
      <w:r>
        <w:rPr/>
        <w:t>no</w:t>
      </w:r>
      <w:r>
        <w:rPr>
          <w:spacing w:val="-36"/>
        </w:rPr>
        <w:t> </w:t>
      </w:r>
      <w:r>
        <w:rPr/>
        <w:t>inglês</w:t>
      </w:r>
      <w:r>
        <w:rPr>
          <w:spacing w:val="-35"/>
        </w:rPr>
        <w:t> </w:t>
      </w:r>
      <w:r>
        <w:rPr/>
        <w:t>(standard</w:t>
      </w:r>
      <w:r>
        <w:rPr>
          <w:spacing w:val="-36"/>
        </w:rPr>
        <w:t> </w:t>
      </w:r>
      <w:r>
        <w:rPr/>
        <w:t>penetration</w:t>
      </w:r>
      <w:r>
        <w:rPr>
          <w:spacing w:val="-35"/>
        </w:rPr>
        <w:t> </w:t>
      </w:r>
      <w:r>
        <w:rPr/>
        <w:t>test)</w:t>
      </w:r>
      <w:r>
        <w:rPr>
          <w:spacing w:val="-36"/>
        </w:rPr>
        <w:t> </w:t>
      </w:r>
      <w:r>
        <w:rPr/>
        <w:t>e</w:t>
      </w:r>
      <w:r>
        <w:rPr>
          <w:spacing w:val="-36"/>
        </w:rPr>
        <w:t> </w:t>
      </w:r>
      <w:r>
        <w:rPr/>
        <w:t>significa</w:t>
      </w:r>
      <w:r>
        <w:rPr>
          <w:spacing w:val="-35"/>
        </w:rPr>
        <w:t> </w:t>
      </w:r>
      <w:r>
        <w:rPr/>
        <w:t>ensaio</w:t>
      </w:r>
      <w:r>
        <w:rPr>
          <w:spacing w:val="-36"/>
        </w:rPr>
        <w:t> </w:t>
      </w:r>
      <w:r>
        <w:rPr/>
        <w:t>de</w:t>
      </w:r>
      <w:r>
        <w:rPr>
          <w:spacing w:val="-35"/>
        </w:rPr>
        <w:t> </w:t>
      </w:r>
      <w:r>
        <w:rPr/>
        <w:t>penetração</w:t>
      </w:r>
      <w:r>
        <w:rPr>
          <w:spacing w:val="-36"/>
        </w:rPr>
        <w:t> </w:t>
      </w:r>
      <w:r>
        <w:rPr/>
        <w:t>padrão.</w:t>
      </w:r>
    </w:p>
    <w:p>
      <w:pPr>
        <w:pStyle w:val="BodyText"/>
        <w:spacing w:before="117"/>
        <w:ind w:left="3004"/>
      </w:pPr>
      <w:r>
        <w:rPr/>
        <w:t>As principais informações obtidas com esse tipo de ensaio são:</w:t>
      </w:r>
    </w:p>
    <w:p>
      <w:pPr>
        <w:pStyle w:val="ListParagraph"/>
        <w:numPr>
          <w:ilvl w:val="0"/>
          <w:numId w:val="1312"/>
        </w:numPr>
        <w:tabs>
          <w:tab w:pos="3089" w:val="left" w:leader="none"/>
        </w:tabs>
        <w:spacing w:line="240" w:lineRule="auto" w:before="150" w:after="0"/>
        <w:ind w:left="3088" w:right="0" w:hanging="111"/>
        <w:jc w:val="left"/>
        <w:rPr>
          <w:sz w:val="18"/>
        </w:rPr>
      </w:pPr>
      <w:r>
        <w:rPr>
          <w:sz w:val="18"/>
        </w:rPr>
        <w:t>a identificação das diferentes camadas de solo que compõem o</w:t>
      </w:r>
      <w:r>
        <w:rPr>
          <w:spacing w:val="-25"/>
          <w:sz w:val="18"/>
        </w:rPr>
        <w:t> </w:t>
      </w:r>
      <w:r>
        <w:rPr>
          <w:sz w:val="18"/>
        </w:rPr>
        <w:t>subsolo;</w:t>
      </w:r>
    </w:p>
    <w:p>
      <w:pPr>
        <w:pStyle w:val="ListParagraph"/>
        <w:numPr>
          <w:ilvl w:val="0"/>
          <w:numId w:val="1312"/>
        </w:numPr>
        <w:tabs>
          <w:tab w:pos="3089" w:val="left" w:leader="none"/>
        </w:tabs>
        <w:spacing w:line="240" w:lineRule="auto" w:before="94" w:after="0"/>
        <w:ind w:left="3088" w:right="0" w:hanging="111"/>
        <w:jc w:val="left"/>
        <w:rPr>
          <w:sz w:val="18"/>
        </w:rPr>
      </w:pPr>
      <w:r>
        <w:rPr>
          <w:sz w:val="18"/>
        </w:rPr>
        <w:t>a classificação dos solos de cada</w:t>
      </w:r>
      <w:r>
        <w:rPr>
          <w:spacing w:val="-6"/>
          <w:sz w:val="18"/>
        </w:rPr>
        <w:t> </w:t>
      </w:r>
      <w:r>
        <w:rPr>
          <w:sz w:val="18"/>
        </w:rPr>
        <w:t>camada;</w:t>
      </w:r>
    </w:p>
    <w:p>
      <w:pPr>
        <w:pStyle w:val="ListParagraph"/>
        <w:numPr>
          <w:ilvl w:val="0"/>
          <w:numId w:val="1312"/>
        </w:numPr>
        <w:tabs>
          <w:tab w:pos="3089" w:val="left" w:leader="none"/>
        </w:tabs>
        <w:spacing w:line="240" w:lineRule="auto" w:before="94" w:after="0"/>
        <w:ind w:left="3088" w:right="0" w:hanging="111"/>
        <w:jc w:val="left"/>
        <w:rPr>
          <w:sz w:val="18"/>
        </w:rPr>
      </w:pPr>
      <w:r>
        <w:rPr>
          <w:sz w:val="18"/>
        </w:rPr>
        <w:t>o nível do Lençol freático;</w:t>
      </w:r>
      <w:r>
        <w:rPr>
          <w:spacing w:val="-4"/>
          <w:sz w:val="18"/>
        </w:rPr>
        <w:t> </w:t>
      </w:r>
      <w:r>
        <w:rPr>
          <w:sz w:val="18"/>
        </w:rPr>
        <w:t>e</w:t>
      </w:r>
    </w:p>
    <w:p>
      <w:pPr>
        <w:pStyle w:val="ListParagraph"/>
        <w:numPr>
          <w:ilvl w:val="0"/>
          <w:numId w:val="1312"/>
        </w:numPr>
        <w:tabs>
          <w:tab w:pos="3089" w:val="left" w:leader="none"/>
        </w:tabs>
        <w:spacing w:line="240" w:lineRule="auto" w:before="94" w:after="0"/>
        <w:ind w:left="3088" w:right="0" w:hanging="111"/>
        <w:jc w:val="left"/>
        <w:rPr>
          <w:sz w:val="18"/>
        </w:rPr>
      </w:pPr>
      <w:r>
        <w:rPr>
          <w:sz w:val="18"/>
        </w:rPr>
        <w:t>a capacidade de carga do solo em várias</w:t>
      </w:r>
      <w:r>
        <w:rPr>
          <w:spacing w:val="-13"/>
          <w:sz w:val="18"/>
        </w:rPr>
        <w:t> </w:t>
      </w:r>
      <w:r>
        <w:rPr>
          <w:sz w:val="18"/>
        </w:rPr>
        <w:t>profundidades.</w:t>
      </w:r>
    </w:p>
    <w:p>
      <w:pPr>
        <w:pStyle w:val="BodyText"/>
        <w:spacing w:before="0"/>
        <w:rPr>
          <w:sz w:val="20"/>
        </w:rPr>
      </w:pPr>
    </w:p>
    <w:p>
      <w:pPr>
        <w:pStyle w:val="ListParagraph"/>
        <w:numPr>
          <w:ilvl w:val="3"/>
          <w:numId w:val="1283"/>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283"/>
        </w:numPr>
        <w:tabs>
          <w:tab w:pos="3718" w:val="left" w:leader="none"/>
        </w:tabs>
        <w:spacing w:line="240" w:lineRule="auto" w:before="1"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5.3.6.4.</w:t>
      </w:r>
    </w:p>
    <w:p>
      <w:pPr>
        <w:spacing w:after="0"/>
        <w:sectPr>
          <w:pgSz w:w="11910" w:h="16840"/>
          <w:pgMar w:header="0" w:footer="741" w:top="1300" w:bottom="1020" w:left="0" w:right="0"/>
        </w:sect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9"/>
        <w:rPr>
          <w:sz w:val="19"/>
        </w:rPr>
      </w:pPr>
    </w:p>
    <w:p>
      <w:pPr>
        <w:pStyle w:val="Heading3"/>
        <w:numPr>
          <w:ilvl w:val="1"/>
          <w:numId w:val="1313"/>
        </w:numPr>
        <w:tabs>
          <w:tab w:pos="2598" w:val="left" w:leader="none"/>
        </w:tabs>
        <w:spacing w:line="225" w:lineRule="auto" w:before="136" w:after="0"/>
        <w:ind w:left="1417" w:right="2822" w:firstLine="0"/>
        <w:jc w:val="left"/>
        <w:rPr>
          <w:color w:val="006E72"/>
        </w:rPr>
      </w:pPr>
      <w:r>
        <w:rPr/>
        <w:drawing>
          <wp:anchor distT="0" distB="0" distL="0" distR="0" allowOverlap="1" layoutInCell="1" locked="0" behindDoc="0" simplePos="0" relativeHeight="6064">
            <wp:simplePos x="0" y="0"/>
            <wp:positionH relativeFrom="page">
              <wp:posOffset>0</wp:posOffset>
            </wp:positionH>
            <wp:positionV relativeFrom="paragraph">
              <wp:posOffset>-3013213</wp:posOffset>
            </wp:positionV>
            <wp:extent cx="7559992" cy="2476474"/>
            <wp:effectExtent l="0" t="0" r="0" b="0"/>
            <wp:wrapNone/>
            <wp:docPr id="59" name="image878.png" descr=""/>
            <wp:cNvGraphicFramePr>
              <a:graphicFrameLocks noChangeAspect="1"/>
            </wp:cNvGraphicFramePr>
            <a:graphic>
              <a:graphicData uri="http://schemas.openxmlformats.org/drawingml/2006/picture">
                <pic:pic>
                  <pic:nvPicPr>
                    <pic:cNvPr id="60" name="image878.png"/>
                    <pic:cNvPicPr/>
                  </pic:nvPicPr>
                  <pic:blipFill>
                    <a:blip r:embed="rId974" cstate="print"/>
                    <a:stretch>
                      <a:fillRect/>
                    </a:stretch>
                  </pic:blipFill>
                  <pic:spPr>
                    <a:xfrm>
                      <a:off x="0" y="0"/>
                      <a:ext cx="7559992" cy="2476474"/>
                    </a:xfrm>
                    <a:prstGeom prst="rect">
                      <a:avLst/>
                    </a:prstGeom>
                  </pic:spPr>
                </pic:pic>
              </a:graphicData>
            </a:graphic>
          </wp:anchor>
        </w:drawing>
      </w:r>
      <w:r>
        <w:rPr>
          <w:color w:val="006E72"/>
          <w:spacing w:val="-7"/>
        </w:rPr>
        <w:t>Engenharia </w:t>
      </w:r>
      <w:r>
        <w:rPr>
          <w:color w:val="006E72"/>
        </w:rPr>
        <w:t>e </w:t>
      </w:r>
      <w:r>
        <w:rPr>
          <w:color w:val="006E72"/>
          <w:spacing w:val="-9"/>
        </w:rPr>
        <w:t>Segurança </w:t>
      </w:r>
      <w:r>
        <w:rPr>
          <w:color w:val="006E72"/>
          <w:spacing w:val="-4"/>
        </w:rPr>
        <w:t>do</w:t>
      </w:r>
      <w:r>
        <w:rPr>
          <w:color w:val="006E72"/>
          <w:spacing w:val="-13"/>
        </w:rPr>
        <w:t> </w:t>
      </w:r>
      <w:r>
        <w:rPr>
          <w:color w:val="006E72"/>
          <w:spacing w:val="-11"/>
        </w:rPr>
        <w:t>Trabalho</w:t>
      </w:r>
    </w:p>
    <w:p>
      <w:pPr>
        <w:pStyle w:val="BodyText"/>
        <w:spacing w:before="5"/>
        <w:rPr>
          <w:rFonts w:ascii="Dax-Medium"/>
          <w:sz w:val="82"/>
        </w:rPr>
      </w:pPr>
    </w:p>
    <w:p>
      <w:pPr>
        <w:pStyle w:val="Heading6"/>
        <w:numPr>
          <w:ilvl w:val="1"/>
          <w:numId w:val="1313"/>
        </w:numPr>
        <w:tabs>
          <w:tab w:pos="3070" w:val="left" w:leader="none"/>
        </w:tabs>
        <w:spacing w:line="240" w:lineRule="auto" w:before="1" w:after="0"/>
        <w:ind w:left="3069" w:right="0" w:hanging="518"/>
        <w:jc w:val="left"/>
        <w:rPr>
          <w:color w:val="006E72"/>
        </w:rPr>
      </w:pPr>
      <w:r>
        <w:rPr/>
        <w:pict>
          <v:line style="position:absolute;mso-position-horizontal-relative:page;mso-position-vertical-relative:paragraph;z-index:3992;mso-wrap-distance-left:0;mso-wrap-distance-right:0" from="117.637802pt,19.178602pt" to="529.605802pt,19.178602pt" stroked="true" strokeweight=".5pt" strokecolor="#006e72">
            <v:stroke dashstyle="solid"/>
            <w10:wrap type="topAndBottom"/>
          </v:line>
        </w:pict>
      </w:r>
      <w:r>
        <w:rPr>
          <w:color w:val="006E72"/>
        </w:rPr>
        <w:t>PLANOS</w:t>
      </w:r>
    </w:p>
    <w:p>
      <w:pPr>
        <w:pStyle w:val="BodyText"/>
        <w:spacing w:before="0"/>
        <w:rPr>
          <w:rFonts w:ascii="Dax-Italic"/>
          <w:i/>
          <w:sz w:val="32"/>
        </w:rPr>
      </w:pPr>
    </w:p>
    <w:p>
      <w:pPr>
        <w:numPr>
          <w:ilvl w:val="2"/>
          <w:numId w:val="1313"/>
        </w:numPr>
        <w:tabs>
          <w:tab w:pos="3198" w:val="left" w:leader="none"/>
        </w:tabs>
        <w:spacing w:before="284"/>
        <w:ind w:left="3197" w:right="0" w:hanging="646"/>
        <w:jc w:val="left"/>
        <w:rPr>
          <w:rFonts w:ascii="Dax-MediumItalic" w:hAnsi="Dax-MediumItalic"/>
          <w:i/>
          <w:sz w:val="20"/>
        </w:rPr>
      </w:pPr>
      <w:r>
        <w:rPr>
          <w:rFonts w:ascii="Dax-MediumItalic" w:hAnsi="Dax-MediumItalic"/>
          <w:i/>
          <w:color w:val="006E72"/>
          <w:sz w:val="20"/>
        </w:rPr>
        <w:t>PLANO DA GESTÃO DE SEGURANÇA DO</w:t>
      </w:r>
      <w:r>
        <w:rPr>
          <w:rFonts w:ascii="Dax-MediumItalic" w:hAnsi="Dax-MediumItalic"/>
          <w:i/>
          <w:color w:val="006E72"/>
          <w:spacing w:val="-1"/>
          <w:sz w:val="20"/>
        </w:rPr>
        <w:t> </w:t>
      </w:r>
      <w:r>
        <w:rPr>
          <w:rFonts w:ascii="Dax-MediumItalic" w:hAnsi="Dax-MediumItalic"/>
          <w:i/>
          <w:color w:val="006E72"/>
          <w:sz w:val="20"/>
        </w:rPr>
        <w:t>TRABALHO</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31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14"/>
        </w:numPr>
        <w:tabs>
          <w:tab w:pos="3119" w:val="left" w:leader="none"/>
        </w:tabs>
        <w:spacing w:line="240" w:lineRule="auto" w:before="122"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14"/>
        </w:numPr>
        <w:tabs>
          <w:tab w:pos="3119" w:val="left" w:leader="none"/>
        </w:tabs>
        <w:spacing w:line="283" w:lineRule="auto" w:before="94"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314"/>
        </w:numPr>
        <w:tabs>
          <w:tab w:pos="3119" w:val="left" w:leader="none"/>
        </w:tabs>
        <w:spacing w:line="283" w:lineRule="auto" w:before="59" w:after="0"/>
        <w:ind w:left="3118" w:right="1416" w:hanging="114"/>
        <w:jc w:val="left"/>
        <w:rPr>
          <w:sz w:val="18"/>
        </w:rPr>
      </w:pPr>
      <w:r>
        <w:rPr>
          <w:sz w:val="18"/>
        </w:rPr>
        <w:t>Resolução CAU/BR n]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314"/>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313"/>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O</w:t>
      </w:r>
      <w:r>
        <w:rPr>
          <w:spacing w:val="-29"/>
        </w:rPr>
        <w:t> </w:t>
      </w:r>
      <w:r>
        <w:rPr/>
        <w:t>plano</w:t>
      </w:r>
      <w:r>
        <w:rPr>
          <w:spacing w:val="-28"/>
        </w:rPr>
        <w:t> </w:t>
      </w:r>
      <w:r>
        <w:rPr/>
        <w:t>de</w:t>
      </w:r>
      <w:r>
        <w:rPr>
          <w:spacing w:val="-28"/>
        </w:rPr>
        <w:t> </w:t>
      </w:r>
      <w:r>
        <w:rPr/>
        <w:t>gestão</w:t>
      </w:r>
      <w:r>
        <w:rPr>
          <w:spacing w:val="-28"/>
        </w:rPr>
        <w:t> </w:t>
      </w:r>
      <w:r>
        <w:rPr/>
        <w:t>de</w:t>
      </w:r>
      <w:r>
        <w:rPr>
          <w:spacing w:val="-28"/>
        </w:rPr>
        <w:t> </w:t>
      </w:r>
      <w:r>
        <w:rPr/>
        <w:t>segurança</w:t>
      </w:r>
      <w:r>
        <w:rPr>
          <w:spacing w:val="-28"/>
        </w:rPr>
        <w:t> </w:t>
      </w:r>
      <w:r>
        <w:rPr/>
        <w:t>no</w:t>
      </w:r>
      <w:r>
        <w:rPr>
          <w:spacing w:val="-29"/>
        </w:rPr>
        <w:t> </w:t>
      </w:r>
      <w:r>
        <w:rPr/>
        <w:t>trabalho</w:t>
      </w:r>
      <w:r>
        <w:rPr>
          <w:spacing w:val="-28"/>
        </w:rPr>
        <w:t> </w:t>
      </w:r>
      <w:r>
        <w:rPr/>
        <w:t>-</w:t>
      </w:r>
      <w:r>
        <w:rPr>
          <w:spacing w:val="-28"/>
        </w:rPr>
        <w:t> </w:t>
      </w:r>
      <w:r>
        <w:rPr/>
        <w:t>PGST</w:t>
      </w:r>
      <w:r>
        <w:rPr>
          <w:spacing w:val="-28"/>
        </w:rPr>
        <w:t> </w:t>
      </w:r>
      <w:r>
        <w:rPr/>
        <w:t>deverá</w:t>
      </w:r>
      <w:r>
        <w:rPr>
          <w:spacing w:val="-28"/>
        </w:rPr>
        <w:t> </w:t>
      </w:r>
      <w:r>
        <w:rPr/>
        <w:t>conter</w:t>
      </w:r>
      <w:r>
        <w:rPr>
          <w:spacing w:val="-28"/>
        </w:rPr>
        <w:t> </w:t>
      </w:r>
      <w:r>
        <w:rPr/>
        <w:t>as</w:t>
      </w:r>
      <w:r>
        <w:rPr>
          <w:spacing w:val="-29"/>
        </w:rPr>
        <w:t> </w:t>
      </w:r>
      <w:r>
        <w:rPr/>
        <w:t>técnicas</w:t>
      </w:r>
      <w:r>
        <w:rPr>
          <w:spacing w:val="-28"/>
        </w:rPr>
        <w:t> </w:t>
      </w:r>
      <w:r>
        <w:rPr/>
        <w:t>de</w:t>
      </w:r>
      <w:r>
        <w:rPr>
          <w:spacing w:val="-28"/>
        </w:rPr>
        <w:t> </w:t>
      </w:r>
      <w:r>
        <w:rPr/>
        <w:t>identificação</w:t>
      </w:r>
      <w:r>
        <w:rPr>
          <w:spacing w:val="-28"/>
        </w:rPr>
        <w:t> </w:t>
      </w:r>
      <w:r>
        <w:rPr/>
        <w:t>dos</w:t>
      </w:r>
      <w:r>
        <w:rPr>
          <w:spacing w:val="-28"/>
        </w:rPr>
        <w:t> </w:t>
      </w:r>
      <w:r>
        <w:rPr/>
        <w:t>perigos e</w:t>
      </w:r>
      <w:r>
        <w:rPr>
          <w:spacing w:val="-11"/>
        </w:rPr>
        <w:t> </w:t>
      </w:r>
      <w:r>
        <w:rPr/>
        <w:t>análise</w:t>
      </w:r>
      <w:r>
        <w:rPr>
          <w:spacing w:val="-11"/>
        </w:rPr>
        <w:t> </w:t>
      </w:r>
      <w:r>
        <w:rPr/>
        <w:t>da</w:t>
      </w:r>
      <w:r>
        <w:rPr>
          <w:spacing w:val="-11"/>
        </w:rPr>
        <w:t> </w:t>
      </w:r>
      <w:r>
        <w:rPr/>
        <w:t>segurança.</w:t>
      </w:r>
      <w:r>
        <w:rPr>
          <w:spacing w:val="-11"/>
        </w:rPr>
        <w:t> </w:t>
      </w:r>
      <w:r>
        <w:rPr/>
        <w:t>Esta</w:t>
      </w:r>
      <w:r>
        <w:rPr>
          <w:spacing w:val="-11"/>
        </w:rPr>
        <w:t> </w:t>
      </w:r>
      <w:r>
        <w:rPr/>
        <w:t>segunda</w:t>
      </w:r>
      <w:r>
        <w:rPr>
          <w:spacing w:val="-10"/>
        </w:rPr>
        <w:t> </w:t>
      </w:r>
      <w:r>
        <w:rPr/>
        <w:t>consiste</w:t>
      </w:r>
      <w:r>
        <w:rPr>
          <w:spacing w:val="-11"/>
        </w:rPr>
        <w:t> </w:t>
      </w:r>
      <w:r>
        <w:rPr/>
        <w:t>na</w:t>
      </w:r>
      <w:r>
        <w:rPr>
          <w:spacing w:val="-11"/>
        </w:rPr>
        <w:t> </w:t>
      </w:r>
      <w:r>
        <w:rPr/>
        <w:t>análise</w:t>
      </w:r>
      <w:r>
        <w:rPr>
          <w:spacing w:val="-11"/>
        </w:rPr>
        <w:t> </w:t>
      </w:r>
      <w:r>
        <w:rPr/>
        <w:t>dos</w:t>
      </w:r>
      <w:r>
        <w:rPr>
          <w:spacing w:val="-11"/>
        </w:rPr>
        <w:t> </w:t>
      </w:r>
      <w:r>
        <w:rPr/>
        <w:t>riscos,</w:t>
      </w:r>
      <w:r>
        <w:rPr>
          <w:spacing w:val="-10"/>
        </w:rPr>
        <w:t> </w:t>
      </w:r>
      <w:r>
        <w:rPr/>
        <w:t>na</w:t>
      </w:r>
      <w:r>
        <w:rPr>
          <w:spacing w:val="-11"/>
        </w:rPr>
        <w:t> </w:t>
      </w:r>
      <w:r>
        <w:rPr/>
        <w:t>identificação</w:t>
      </w:r>
      <w:r>
        <w:rPr>
          <w:spacing w:val="-11"/>
        </w:rPr>
        <w:t> </w:t>
      </w:r>
      <w:r>
        <w:rPr/>
        <w:t>dos</w:t>
      </w:r>
      <w:r>
        <w:rPr>
          <w:spacing w:val="-11"/>
        </w:rPr>
        <w:t> </w:t>
      </w:r>
      <w:r>
        <w:rPr/>
        <w:t>eventos</w:t>
      </w:r>
      <w:r>
        <w:rPr>
          <w:spacing w:val="-11"/>
        </w:rPr>
        <w:t> </w:t>
      </w:r>
      <w:r>
        <w:rPr/>
        <w:t>perigosos, causas, consequências e o estabelecimento de medidas de controle, tendo por objetivo uma área ou um sistema,</w:t>
      </w:r>
      <w:r>
        <w:rPr>
          <w:spacing w:val="-35"/>
        </w:rPr>
        <w:t> </w:t>
      </w:r>
      <w:r>
        <w:rPr/>
        <w:t>abarcando,</w:t>
      </w:r>
      <w:r>
        <w:rPr>
          <w:spacing w:val="-35"/>
        </w:rPr>
        <w:t> </w:t>
      </w:r>
      <w:r>
        <w:rPr/>
        <w:t>num</w:t>
      </w:r>
      <w:r>
        <w:rPr>
          <w:spacing w:val="-34"/>
        </w:rPr>
        <w:t> </w:t>
      </w:r>
      <w:r>
        <w:rPr/>
        <w:t>sentido</w:t>
      </w:r>
      <w:r>
        <w:rPr>
          <w:spacing w:val="-35"/>
        </w:rPr>
        <w:t> </w:t>
      </w:r>
      <w:r>
        <w:rPr/>
        <w:t>mais</w:t>
      </w:r>
      <w:r>
        <w:rPr>
          <w:spacing w:val="-35"/>
        </w:rPr>
        <w:t> </w:t>
      </w:r>
      <w:r>
        <w:rPr/>
        <w:t>amplo,</w:t>
      </w:r>
      <w:r>
        <w:rPr>
          <w:spacing w:val="-34"/>
        </w:rPr>
        <w:t> </w:t>
      </w:r>
      <w:r>
        <w:rPr/>
        <w:t>todo</w:t>
      </w:r>
      <w:r>
        <w:rPr>
          <w:spacing w:val="-35"/>
        </w:rPr>
        <w:t> </w:t>
      </w:r>
      <w:r>
        <w:rPr/>
        <w:t>o</w:t>
      </w:r>
      <w:r>
        <w:rPr>
          <w:spacing w:val="-34"/>
        </w:rPr>
        <w:t> </w:t>
      </w:r>
      <w:r>
        <w:rPr/>
        <w:t>conhecimento,</w:t>
      </w:r>
      <w:r>
        <w:rPr>
          <w:spacing w:val="-35"/>
        </w:rPr>
        <w:t> </w:t>
      </w:r>
      <w:r>
        <w:rPr/>
        <w:t>motivação,</w:t>
      </w:r>
      <w:r>
        <w:rPr>
          <w:spacing w:val="-35"/>
        </w:rPr>
        <w:t> </w:t>
      </w:r>
      <w:r>
        <w:rPr/>
        <w:t>consciência</w:t>
      </w:r>
      <w:r>
        <w:rPr>
          <w:spacing w:val="-34"/>
        </w:rPr>
        <w:t> </w:t>
      </w:r>
      <w:r>
        <w:rPr/>
        <w:t>e</w:t>
      </w:r>
      <w:r>
        <w:rPr>
          <w:spacing w:val="-35"/>
        </w:rPr>
        <w:t> </w:t>
      </w:r>
      <w:r>
        <w:rPr/>
        <w:t>reconhecimento da necessidade de segurança, além da certeza dos</w:t>
      </w:r>
      <w:r>
        <w:rPr>
          <w:spacing w:val="-20"/>
        </w:rPr>
        <w:t> </w:t>
      </w:r>
      <w:r>
        <w:rPr/>
        <w:t>resultados.</w:t>
      </w:r>
    </w:p>
    <w:p>
      <w:pPr>
        <w:pStyle w:val="BodyText"/>
        <w:spacing w:line="283" w:lineRule="auto" w:before="117"/>
        <w:ind w:left="2551" w:right="1415" w:firstLine="453"/>
        <w:jc w:val="both"/>
      </w:pPr>
      <w:r>
        <w:rPr/>
        <w:t>O plano de gestão de segurança do trabalho - PGST deverá obedecer a determinadas estratégias e objetivos</w:t>
      </w:r>
      <w:r>
        <w:rPr>
          <w:spacing w:val="-21"/>
        </w:rPr>
        <w:t> </w:t>
      </w:r>
      <w:r>
        <w:rPr/>
        <w:t>gerais</w:t>
      </w:r>
      <w:r>
        <w:rPr>
          <w:spacing w:val="-21"/>
        </w:rPr>
        <w:t> </w:t>
      </w:r>
      <w:r>
        <w:rPr/>
        <w:t>definidos</w:t>
      </w:r>
      <w:r>
        <w:rPr>
          <w:spacing w:val="-21"/>
        </w:rPr>
        <w:t> </w:t>
      </w:r>
      <w:r>
        <w:rPr/>
        <w:t>em</w:t>
      </w:r>
      <w:r>
        <w:rPr>
          <w:spacing w:val="-21"/>
        </w:rPr>
        <w:t> </w:t>
      </w:r>
      <w:r>
        <w:rPr/>
        <w:t>função</w:t>
      </w:r>
      <w:r>
        <w:rPr>
          <w:spacing w:val="-20"/>
        </w:rPr>
        <w:t> </w:t>
      </w:r>
      <w:r>
        <w:rPr/>
        <w:t>de</w:t>
      </w:r>
      <w:r>
        <w:rPr>
          <w:spacing w:val="-21"/>
        </w:rPr>
        <w:t> </w:t>
      </w:r>
      <w:r>
        <w:rPr/>
        <w:t>seu</w:t>
      </w:r>
      <w:r>
        <w:rPr>
          <w:spacing w:val="-21"/>
        </w:rPr>
        <w:t> </w:t>
      </w:r>
      <w:r>
        <w:rPr/>
        <w:t>entorno</w:t>
      </w:r>
      <w:r>
        <w:rPr>
          <w:spacing w:val="-21"/>
        </w:rPr>
        <w:t> </w:t>
      </w:r>
      <w:r>
        <w:rPr/>
        <w:t>variável.</w:t>
      </w:r>
      <w:r>
        <w:rPr>
          <w:spacing w:val="-21"/>
        </w:rPr>
        <w:t> </w:t>
      </w:r>
      <w:r>
        <w:rPr/>
        <w:t>Por</w:t>
      </w:r>
      <w:r>
        <w:rPr>
          <w:spacing w:val="-20"/>
        </w:rPr>
        <w:t> </w:t>
      </w:r>
      <w:r>
        <w:rPr/>
        <w:t>meio</w:t>
      </w:r>
      <w:r>
        <w:rPr>
          <w:spacing w:val="-21"/>
        </w:rPr>
        <w:t> </w:t>
      </w:r>
      <w:r>
        <w:rPr/>
        <w:t>desta</w:t>
      </w:r>
      <w:r>
        <w:rPr>
          <w:spacing w:val="-21"/>
        </w:rPr>
        <w:t> </w:t>
      </w:r>
      <w:r>
        <w:rPr/>
        <w:t>observação,</w:t>
      </w:r>
      <w:r>
        <w:rPr>
          <w:spacing w:val="-21"/>
        </w:rPr>
        <w:t> </w:t>
      </w:r>
      <w:r>
        <w:rPr/>
        <w:t>torna-se</w:t>
      </w:r>
      <w:r>
        <w:rPr>
          <w:spacing w:val="-20"/>
        </w:rPr>
        <w:t> </w:t>
      </w:r>
      <w:r>
        <w:rPr/>
        <w:t>possível</w:t>
      </w:r>
      <w:r>
        <w:rPr>
          <w:spacing w:val="-21"/>
        </w:rPr>
        <w:t> </w:t>
      </w:r>
      <w:r>
        <w:rPr/>
        <w:t>a visualização</w:t>
      </w:r>
      <w:r>
        <w:rPr>
          <w:spacing w:val="-22"/>
        </w:rPr>
        <w:t> </w:t>
      </w:r>
      <w:r>
        <w:rPr/>
        <w:t>das</w:t>
      </w:r>
      <w:r>
        <w:rPr>
          <w:spacing w:val="-22"/>
        </w:rPr>
        <w:t> </w:t>
      </w:r>
      <w:r>
        <w:rPr/>
        <w:t>principais</w:t>
      </w:r>
      <w:r>
        <w:rPr>
          <w:spacing w:val="-22"/>
        </w:rPr>
        <w:t> </w:t>
      </w:r>
      <w:r>
        <w:rPr/>
        <w:t>ações</w:t>
      </w:r>
      <w:r>
        <w:rPr>
          <w:spacing w:val="-21"/>
        </w:rPr>
        <w:t> </w:t>
      </w:r>
      <w:r>
        <w:rPr/>
        <w:t>a</w:t>
      </w:r>
      <w:r>
        <w:rPr>
          <w:spacing w:val="-22"/>
        </w:rPr>
        <w:t> </w:t>
      </w:r>
      <w:r>
        <w:rPr/>
        <w:t>serem</w:t>
      </w:r>
      <w:r>
        <w:rPr>
          <w:spacing w:val="-22"/>
        </w:rPr>
        <w:t> </w:t>
      </w:r>
      <w:r>
        <w:rPr/>
        <w:t>realizadas</w:t>
      </w:r>
      <w:r>
        <w:rPr>
          <w:spacing w:val="-22"/>
        </w:rPr>
        <w:t> </w:t>
      </w:r>
      <w:r>
        <w:rPr/>
        <w:t>em:</w:t>
      </w:r>
      <w:r>
        <w:rPr>
          <w:spacing w:val="-21"/>
        </w:rPr>
        <w:t> </w:t>
      </w:r>
      <w:r>
        <w:rPr>
          <w:spacing w:val="-2"/>
        </w:rPr>
        <w:t>curto,</w:t>
      </w:r>
      <w:r>
        <w:rPr>
          <w:spacing w:val="-22"/>
        </w:rPr>
        <w:t> </w:t>
      </w:r>
      <w:r>
        <w:rPr/>
        <w:t>médio</w:t>
      </w:r>
      <w:r>
        <w:rPr>
          <w:spacing w:val="-22"/>
        </w:rPr>
        <w:t> </w:t>
      </w:r>
      <w:r>
        <w:rPr/>
        <w:t>e</w:t>
      </w:r>
      <w:r>
        <w:rPr>
          <w:spacing w:val="-22"/>
        </w:rPr>
        <w:t> </w:t>
      </w:r>
      <w:r>
        <w:rPr/>
        <w:t>longo</w:t>
      </w:r>
      <w:r>
        <w:rPr>
          <w:spacing w:val="-21"/>
        </w:rPr>
        <w:t> </w:t>
      </w:r>
      <w:r>
        <w:rPr>
          <w:spacing w:val="-3"/>
        </w:rPr>
        <w:t>prazo,</w:t>
      </w:r>
      <w:r>
        <w:rPr>
          <w:spacing w:val="-22"/>
        </w:rPr>
        <w:t> </w:t>
      </w:r>
      <w:r>
        <w:rPr/>
        <w:t>a</w:t>
      </w:r>
      <w:r>
        <w:rPr>
          <w:spacing w:val="-22"/>
        </w:rPr>
        <w:t> </w:t>
      </w:r>
      <w:r>
        <w:rPr/>
        <w:t>fim</w:t>
      </w:r>
      <w:r>
        <w:rPr>
          <w:spacing w:val="-22"/>
        </w:rPr>
        <w:t> </w:t>
      </w:r>
      <w:r>
        <w:rPr/>
        <w:t>de</w:t>
      </w:r>
      <w:r>
        <w:rPr>
          <w:spacing w:val="-21"/>
        </w:rPr>
        <w:t> </w:t>
      </w:r>
      <w:r>
        <w:rPr/>
        <w:t>que</w:t>
      </w:r>
      <w:r>
        <w:rPr>
          <w:spacing w:val="-22"/>
        </w:rPr>
        <w:t> </w:t>
      </w:r>
      <w:r>
        <w:rPr/>
        <w:t>seja</w:t>
      </w:r>
      <w:r>
        <w:rPr>
          <w:spacing w:val="-22"/>
        </w:rPr>
        <w:t> </w:t>
      </w:r>
      <w:r>
        <w:rPr>
          <w:spacing w:val="-3"/>
        </w:rPr>
        <w:t>possível </w:t>
      </w:r>
      <w:r>
        <w:rPr/>
        <w:t>a minimização dos riscos e a obtenção dos benefícios do plano</w:t>
      </w:r>
      <w:r>
        <w:rPr>
          <w:spacing w:val="-36"/>
        </w:rPr>
        <w:t> </w:t>
      </w:r>
      <w:r>
        <w:rPr/>
        <w:t>proposto.</w:t>
      </w:r>
    </w:p>
    <w:p>
      <w:pPr>
        <w:pStyle w:val="BodyText"/>
        <w:spacing w:line="283" w:lineRule="auto" w:before="117"/>
        <w:ind w:left="2551" w:right="1414" w:firstLine="453"/>
        <w:jc w:val="both"/>
      </w:pPr>
      <w:r>
        <w:rPr/>
        <w:t>O</w:t>
      </w:r>
      <w:r>
        <w:rPr>
          <w:spacing w:val="-30"/>
        </w:rPr>
        <w:t> </w:t>
      </w:r>
      <w:r>
        <w:rPr/>
        <w:t>PGST</w:t>
      </w:r>
      <w:r>
        <w:rPr>
          <w:spacing w:val="-30"/>
        </w:rPr>
        <w:t> </w:t>
      </w:r>
      <w:r>
        <w:rPr/>
        <w:t>será</w:t>
      </w:r>
      <w:r>
        <w:rPr>
          <w:spacing w:val="-29"/>
        </w:rPr>
        <w:t> </w:t>
      </w:r>
      <w:r>
        <w:rPr/>
        <w:t>constituído</w:t>
      </w:r>
      <w:r>
        <w:rPr>
          <w:spacing w:val="-30"/>
        </w:rPr>
        <w:t> </w:t>
      </w:r>
      <w:r>
        <w:rPr/>
        <w:t>de</w:t>
      </w:r>
      <w:r>
        <w:rPr>
          <w:spacing w:val="-30"/>
        </w:rPr>
        <w:t> </w:t>
      </w:r>
      <w:r>
        <w:rPr/>
        <w:t>oito</w:t>
      </w:r>
      <w:r>
        <w:rPr>
          <w:spacing w:val="-29"/>
        </w:rPr>
        <w:t> </w:t>
      </w:r>
      <w:r>
        <w:rPr/>
        <w:t>etapas</w:t>
      </w:r>
      <w:r>
        <w:rPr>
          <w:spacing w:val="-30"/>
        </w:rPr>
        <w:t> </w:t>
      </w:r>
      <w:r>
        <w:rPr/>
        <w:t>básicas:</w:t>
      </w:r>
      <w:r>
        <w:rPr>
          <w:spacing w:val="-30"/>
        </w:rPr>
        <w:t> </w:t>
      </w:r>
      <w:r>
        <w:rPr/>
        <w:t>descrição</w:t>
      </w:r>
      <w:r>
        <w:rPr>
          <w:spacing w:val="-29"/>
        </w:rPr>
        <w:t> </w:t>
      </w:r>
      <w:r>
        <w:rPr/>
        <w:t>do</w:t>
      </w:r>
      <w:r>
        <w:rPr>
          <w:spacing w:val="-30"/>
        </w:rPr>
        <w:t> </w:t>
      </w:r>
      <w:r>
        <w:rPr/>
        <w:t>objeto</w:t>
      </w:r>
      <w:r>
        <w:rPr>
          <w:spacing w:val="-30"/>
        </w:rPr>
        <w:t> </w:t>
      </w:r>
      <w:r>
        <w:rPr>
          <w:spacing w:val="-3"/>
        </w:rPr>
        <w:t>alvo,</w:t>
      </w:r>
      <w:r>
        <w:rPr>
          <w:spacing w:val="-29"/>
        </w:rPr>
        <w:t> </w:t>
      </w:r>
      <w:r>
        <w:rPr/>
        <w:t>seleção</w:t>
      </w:r>
      <w:r>
        <w:rPr>
          <w:spacing w:val="-30"/>
        </w:rPr>
        <w:t> </w:t>
      </w:r>
      <w:r>
        <w:rPr/>
        <w:t>dos</w:t>
      </w:r>
      <w:r>
        <w:rPr>
          <w:spacing w:val="-30"/>
        </w:rPr>
        <w:t> </w:t>
      </w:r>
      <w:r>
        <w:rPr/>
        <w:t>elementos</w:t>
      </w:r>
      <w:r>
        <w:rPr>
          <w:spacing w:val="-29"/>
        </w:rPr>
        <w:t> </w:t>
      </w:r>
      <w:r>
        <w:rPr/>
        <w:t>do</w:t>
      </w:r>
      <w:r>
        <w:rPr>
          <w:spacing w:val="-30"/>
        </w:rPr>
        <w:t> </w:t>
      </w:r>
      <w:r>
        <w:rPr/>
        <w:t>objeto </w:t>
      </w:r>
      <w:r>
        <w:rPr>
          <w:spacing w:val="-3"/>
        </w:rPr>
        <w:t>alvo,</w:t>
      </w:r>
      <w:r>
        <w:rPr>
          <w:spacing w:val="-4"/>
        </w:rPr>
        <w:t> </w:t>
      </w:r>
      <w:r>
        <w:rPr/>
        <w:t>seleção</w:t>
      </w:r>
      <w:r>
        <w:rPr>
          <w:spacing w:val="-3"/>
        </w:rPr>
        <w:t> </w:t>
      </w:r>
      <w:r>
        <w:rPr/>
        <w:t>dos</w:t>
      </w:r>
      <w:r>
        <w:rPr>
          <w:spacing w:val="-4"/>
        </w:rPr>
        <w:t> </w:t>
      </w:r>
      <w:r>
        <w:rPr/>
        <w:t>eventos</w:t>
      </w:r>
      <w:r>
        <w:rPr>
          <w:spacing w:val="-3"/>
        </w:rPr>
        <w:t> </w:t>
      </w:r>
      <w:r>
        <w:rPr/>
        <w:t>perigosos</w:t>
      </w:r>
      <w:r>
        <w:rPr>
          <w:spacing w:val="-4"/>
        </w:rPr>
        <w:t> </w:t>
      </w:r>
      <w:r>
        <w:rPr/>
        <w:t>e</w:t>
      </w:r>
      <w:r>
        <w:rPr>
          <w:spacing w:val="-3"/>
        </w:rPr>
        <w:t> </w:t>
      </w:r>
      <w:r>
        <w:rPr/>
        <w:t>indesejáveis,</w:t>
      </w:r>
      <w:r>
        <w:rPr>
          <w:spacing w:val="-4"/>
        </w:rPr>
        <w:t> </w:t>
      </w:r>
      <w:r>
        <w:rPr/>
        <w:t>identificação</w:t>
      </w:r>
      <w:r>
        <w:rPr>
          <w:spacing w:val="-3"/>
        </w:rPr>
        <w:t> </w:t>
      </w:r>
      <w:r>
        <w:rPr/>
        <w:t>das</w:t>
      </w:r>
      <w:r>
        <w:rPr>
          <w:spacing w:val="-3"/>
        </w:rPr>
        <w:t> </w:t>
      </w:r>
      <w:r>
        <w:rPr/>
        <w:t>possíveis</w:t>
      </w:r>
      <w:r>
        <w:rPr>
          <w:spacing w:val="-4"/>
        </w:rPr>
        <w:t> </w:t>
      </w:r>
      <w:r>
        <w:rPr/>
        <w:t>causas</w:t>
      </w:r>
      <w:r>
        <w:rPr>
          <w:spacing w:val="-3"/>
        </w:rPr>
        <w:t> </w:t>
      </w:r>
      <w:r>
        <w:rPr/>
        <w:t>do</w:t>
      </w:r>
      <w:r>
        <w:rPr>
          <w:spacing w:val="-4"/>
        </w:rPr>
        <w:t> </w:t>
      </w:r>
      <w:r>
        <w:rPr/>
        <w:t>evento</w:t>
      </w:r>
      <w:r>
        <w:rPr>
          <w:spacing w:val="-3"/>
        </w:rPr>
        <w:t> </w:t>
      </w:r>
      <w:r>
        <w:rPr/>
        <w:t>perigoso, identificação</w:t>
      </w:r>
      <w:r>
        <w:rPr>
          <w:spacing w:val="-11"/>
        </w:rPr>
        <w:t> </w:t>
      </w:r>
      <w:r>
        <w:rPr/>
        <w:t>das</w:t>
      </w:r>
      <w:r>
        <w:rPr>
          <w:spacing w:val="-11"/>
        </w:rPr>
        <w:t> </w:t>
      </w:r>
      <w:r>
        <w:rPr/>
        <w:t>consequências,</w:t>
      </w:r>
      <w:r>
        <w:rPr>
          <w:spacing w:val="-12"/>
        </w:rPr>
        <w:t> </w:t>
      </w:r>
      <w:r>
        <w:rPr/>
        <w:t>estabelecimento</w:t>
      </w:r>
      <w:r>
        <w:rPr>
          <w:spacing w:val="-11"/>
        </w:rPr>
        <w:t> </w:t>
      </w:r>
      <w:r>
        <w:rPr/>
        <w:t>das</w:t>
      </w:r>
      <w:r>
        <w:rPr>
          <w:spacing w:val="-11"/>
        </w:rPr>
        <w:t> </w:t>
      </w:r>
      <w:r>
        <w:rPr/>
        <w:t>medidas</w:t>
      </w:r>
      <w:r>
        <w:rPr>
          <w:spacing w:val="-11"/>
        </w:rPr>
        <w:t> </w:t>
      </w:r>
      <w:r>
        <w:rPr/>
        <w:t>de</w:t>
      </w:r>
      <w:r>
        <w:rPr>
          <w:spacing w:val="-11"/>
        </w:rPr>
        <w:t> </w:t>
      </w:r>
      <w:r>
        <w:rPr/>
        <w:t>controle</w:t>
      </w:r>
      <w:r>
        <w:rPr>
          <w:spacing w:val="-11"/>
        </w:rPr>
        <w:t> </w:t>
      </w:r>
      <w:r>
        <w:rPr/>
        <w:t>das</w:t>
      </w:r>
      <w:r>
        <w:rPr>
          <w:spacing w:val="-11"/>
        </w:rPr>
        <w:t> </w:t>
      </w:r>
      <w:r>
        <w:rPr/>
        <w:t>emergências,</w:t>
      </w:r>
      <w:r>
        <w:rPr>
          <w:spacing w:val="-11"/>
        </w:rPr>
        <w:t> </w:t>
      </w:r>
      <w:r>
        <w:rPr/>
        <w:t>repetição</w:t>
      </w:r>
      <w:r>
        <w:rPr>
          <w:spacing w:val="-11"/>
        </w:rPr>
        <w:t> </w:t>
      </w:r>
      <w:r>
        <w:rPr>
          <w:spacing w:val="-4"/>
        </w:rPr>
        <w:t>dos </w:t>
      </w:r>
      <w:r>
        <w:rPr/>
        <w:t>processos</w:t>
      </w:r>
      <w:r>
        <w:rPr>
          <w:spacing w:val="-22"/>
        </w:rPr>
        <w:t> </w:t>
      </w:r>
      <w:r>
        <w:rPr/>
        <w:t>para</w:t>
      </w:r>
      <w:r>
        <w:rPr>
          <w:spacing w:val="-22"/>
        </w:rPr>
        <w:t> </w:t>
      </w:r>
      <w:r>
        <w:rPr/>
        <w:t>outros</w:t>
      </w:r>
      <w:r>
        <w:rPr>
          <w:spacing w:val="-22"/>
        </w:rPr>
        <w:t> </w:t>
      </w:r>
      <w:r>
        <w:rPr/>
        <w:t>eventos</w:t>
      </w:r>
      <w:r>
        <w:rPr>
          <w:spacing w:val="-22"/>
        </w:rPr>
        <w:t> </w:t>
      </w:r>
      <w:r>
        <w:rPr/>
        <w:t>perigosos</w:t>
      </w:r>
      <w:r>
        <w:rPr>
          <w:spacing w:val="-21"/>
        </w:rPr>
        <w:t> </w:t>
      </w:r>
      <w:r>
        <w:rPr/>
        <w:t>e</w:t>
      </w:r>
      <w:r>
        <w:rPr>
          <w:spacing w:val="-22"/>
        </w:rPr>
        <w:t> </w:t>
      </w:r>
      <w:r>
        <w:rPr/>
        <w:t>a</w:t>
      </w:r>
      <w:r>
        <w:rPr>
          <w:spacing w:val="-22"/>
        </w:rPr>
        <w:t> </w:t>
      </w:r>
      <w:r>
        <w:rPr/>
        <w:t>seleção</w:t>
      </w:r>
      <w:r>
        <w:rPr>
          <w:spacing w:val="-22"/>
        </w:rPr>
        <w:t> </w:t>
      </w:r>
      <w:r>
        <w:rPr/>
        <w:t>de</w:t>
      </w:r>
      <w:r>
        <w:rPr>
          <w:spacing w:val="-21"/>
        </w:rPr>
        <w:t> </w:t>
      </w:r>
      <w:r>
        <w:rPr/>
        <w:t>outros</w:t>
      </w:r>
      <w:r>
        <w:rPr>
          <w:spacing w:val="-22"/>
        </w:rPr>
        <w:t> </w:t>
      </w:r>
      <w:r>
        <w:rPr/>
        <w:t>objetos</w:t>
      </w:r>
      <w:r>
        <w:rPr>
          <w:spacing w:val="-22"/>
        </w:rPr>
        <w:t> </w:t>
      </w:r>
      <w:r>
        <w:rPr/>
        <w:t>alvo</w:t>
      </w:r>
      <w:r>
        <w:rPr>
          <w:spacing w:val="-22"/>
        </w:rPr>
        <w:t> </w:t>
      </w:r>
      <w:r>
        <w:rPr/>
        <w:t>a</w:t>
      </w:r>
      <w:r>
        <w:rPr>
          <w:spacing w:val="-21"/>
        </w:rPr>
        <w:t> </w:t>
      </w:r>
      <w:r>
        <w:rPr/>
        <w:t>fim</w:t>
      </w:r>
      <w:r>
        <w:rPr>
          <w:spacing w:val="-22"/>
        </w:rPr>
        <w:t> </w:t>
      </w:r>
      <w:r>
        <w:rPr/>
        <w:t>de</w:t>
      </w:r>
      <w:r>
        <w:rPr>
          <w:spacing w:val="-22"/>
        </w:rPr>
        <w:t> </w:t>
      </w:r>
      <w:r>
        <w:rPr/>
        <w:t>que</w:t>
      </w:r>
      <w:r>
        <w:rPr>
          <w:spacing w:val="-22"/>
        </w:rPr>
        <w:t> </w:t>
      </w:r>
      <w:r>
        <w:rPr/>
        <w:t>possam</w:t>
      </w:r>
      <w:r>
        <w:rPr>
          <w:spacing w:val="-21"/>
        </w:rPr>
        <w:t> </w:t>
      </w:r>
      <w:r>
        <w:rPr/>
        <w:t>ser</w:t>
      </w:r>
      <w:r>
        <w:rPr>
          <w:spacing w:val="-22"/>
        </w:rPr>
        <w:t> </w:t>
      </w:r>
      <w:r>
        <w:rPr/>
        <w:t>repetidos os</w:t>
      </w:r>
      <w:r>
        <w:rPr>
          <w:spacing w:val="-1"/>
        </w:rPr>
        <w:t> </w:t>
      </w:r>
      <w:r>
        <w:rPr/>
        <w:t>processos.</w:t>
      </w:r>
    </w:p>
    <w:p>
      <w:pPr>
        <w:spacing w:after="0" w:line="283" w:lineRule="auto"/>
        <w:jc w:val="both"/>
        <w:sectPr>
          <w:pgSz w:w="11910" w:h="16840"/>
          <w:pgMar w:header="0" w:footer="812" w:top="0" w:bottom="1000" w:left="0" w:right="0"/>
        </w:sectPr>
      </w:pPr>
    </w:p>
    <w:p>
      <w:pPr>
        <w:pStyle w:val="ListParagraph"/>
        <w:numPr>
          <w:ilvl w:val="3"/>
          <w:numId w:val="1313"/>
        </w:numPr>
        <w:tabs>
          <w:tab w:pos="3718" w:val="left" w:leader="none"/>
        </w:tabs>
        <w:spacing w:line="240" w:lineRule="auto" w:before="94"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313"/>
        </w:numPr>
        <w:tabs>
          <w:tab w:pos="3622" w:val="left" w:leader="none"/>
        </w:tabs>
        <w:spacing w:line="240" w:lineRule="auto" w:before="0" w:after="0"/>
        <w:ind w:left="3621" w:right="0" w:hanging="617"/>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rPr>
          <w:rFonts w:ascii="Dax-Regular"/>
        </w:rPr>
      </w:pPr>
      <w:r>
        <w:rPr>
          <w:rFonts w:ascii="Dax-Regular"/>
        </w:rPr>
        <w:t>Notas preliminares:</w:t>
      </w:r>
    </w:p>
    <w:p>
      <w:pPr>
        <w:pStyle w:val="ListParagraph"/>
        <w:numPr>
          <w:ilvl w:val="0"/>
          <w:numId w:val="1315"/>
        </w:numPr>
        <w:tabs>
          <w:tab w:pos="3577" w:val="left" w:leader="none"/>
          <w:tab w:pos="3578" w:val="left" w:leader="none"/>
        </w:tabs>
        <w:spacing w:line="240" w:lineRule="auto" w:before="150" w:after="0"/>
        <w:ind w:left="3577" w:right="0" w:hanging="573"/>
        <w:jc w:val="left"/>
        <w:rPr>
          <w:sz w:val="18"/>
        </w:rPr>
      </w:pPr>
      <w:r>
        <w:rPr>
          <w:sz w:val="18"/>
        </w:rPr>
        <w:t>Para</w:t>
      </w:r>
      <w:r>
        <w:rPr>
          <w:spacing w:val="-5"/>
          <w:sz w:val="18"/>
        </w:rPr>
        <w:t> </w:t>
      </w:r>
      <w:r>
        <w:rPr>
          <w:sz w:val="18"/>
        </w:rPr>
        <w:t>conceitos</w:t>
      </w:r>
      <w:r>
        <w:rPr>
          <w:spacing w:val="-5"/>
          <w:sz w:val="18"/>
        </w:rPr>
        <w:t> </w:t>
      </w:r>
      <w:r>
        <w:rPr>
          <w:sz w:val="18"/>
        </w:rPr>
        <w:t>e</w:t>
      </w:r>
      <w:r>
        <w:rPr>
          <w:spacing w:val="-4"/>
          <w:sz w:val="18"/>
        </w:rPr>
        <w:t> </w:t>
      </w:r>
      <w:r>
        <w:rPr>
          <w:sz w:val="18"/>
        </w:rPr>
        <w:t>definições</w:t>
      </w:r>
      <w:r>
        <w:rPr>
          <w:spacing w:val="-5"/>
          <w:sz w:val="18"/>
        </w:rPr>
        <w:t> </w:t>
      </w:r>
      <w:r>
        <w:rPr>
          <w:sz w:val="18"/>
        </w:rPr>
        <w:t>referentes</w:t>
      </w:r>
      <w:r>
        <w:rPr>
          <w:spacing w:val="-5"/>
          <w:sz w:val="18"/>
        </w:rPr>
        <w:t> </w:t>
      </w:r>
      <w:r>
        <w:rPr>
          <w:sz w:val="18"/>
        </w:rPr>
        <w:t>às</w:t>
      </w:r>
      <w:r>
        <w:rPr>
          <w:spacing w:val="-4"/>
          <w:sz w:val="18"/>
        </w:rPr>
        <w:t> </w:t>
      </w:r>
      <w:r>
        <w:rPr>
          <w:sz w:val="18"/>
        </w:rPr>
        <w:t>etapas</w:t>
      </w:r>
      <w:r>
        <w:rPr>
          <w:spacing w:val="-5"/>
          <w:sz w:val="18"/>
        </w:rPr>
        <w:t> </w:t>
      </w:r>
      <w:r>
        <w:rPr>
          <w:sz w:val="18"/>
        </w:rPr>
        <w:t>de</w:t>
      </w:r>
      <w:r>
        <w:rPr>
          <w:spacing w:val="-5"/>
          <w:sz w:val="18"/>
        </w:rPr>
        <w:t> </w:t>
      </w:r>
      <w:r>
        <w:rPr>
          <w:sz w:val="18"/>
        </w:rPr>
        <w:t>serviço</w:t>
      </w:r>
      <w:r>
        <w:rPr>
          <w:spacing w:val="-4"/>
          <w:sz w:val="18"/>
        </w:rPr>
        <w:t> </w:t>
      </w:r>
      <w:r>
        <w:rPr>
          <w:sz w:val="18"/>
        </w:rPr>
        <w:t>ver</w:t>
      </w:r>
      <w:r>
        <w:rPr>
          <w:spacing w:val="-5"/>
          <w:sz w:val="18"/>
        </w:rPr>
        <w:t> </w:t>
      </w:r>
      <w:r>
        <w:rPr>
          <w:sz w:val="18"/>
        </w:rPr>
        <w:t>Capítulo</w:t>
      </w:r>
      <w:r>
        <w:rPr>
          <w:spacing w:val="-5"/>
          <w:sz w:val="18"/>
        </w:rPr>
        <w:t> </w:t>
      </w:r>
      <w:r>
        <w:rPr>
          <w:sz w:val="18"/>
        </w:rPr>
        <w:t>4</w:t>
      </w:r>
      <w:r>
        <w:rPr>
          <w:spacing w:val="-4"/>
          <w:sz w:val="18"/>
        </w:rPr>
        <w:t> </w:t>
      </w:r>
      <w:r>
        <w:rPr>
          <w:sz w:val="18"/>
        </w:rPr>
        <w:t>do</w:t>
      </w:r>
      <w:r>
        <w:rPr>
          <w:spacing w:val="-5"/>
          <w:sz w:val="18"/>
        </w:rPr>
        <w:t> </w:t>
      </w:r>
      <w:r>
        <w:rPr>
          <w:sz w:val="18"/>
        </w:rPr>
        <w:t>Módulo</w:t>
      </w:r>
      <w:r>
        <w:rPr>
          <w:spacing w:val="-5"/>
          <w:sz w:val="18"/>
        </w:rPr>
        <w:t> </w:t>
      </w:r>
      <w:r>
        <w:rPr>
          <w:sz w:val="18"/>
        </w:rPr>
        <w:t>I.</w:t>
      </w:r>
    </w:p>
    <w:p>
      <w:pPr>
        <w:pStyle w:val="ListParagraph"/>
        <w:numPr>
          <w:ilvl w:val="0"/>
          <w:numId w:val="1315"/>
        </w:numPr>
        <w:tabs>
          <w:tab w:pos="3577" w:val="left" w:leader="none"/>
          <w:tab w:pos="3578" w:val="left" w:leader="none"/>
        </w:tabs>
        <w:spacing w:line="240" w:lineRule="auto" w:before="151" w:after="0"/>
        <w:ind w:left="3577" w:right="0" w:hanging="573"/>
        <w:jc w:val="left"/>
        <w:rPr>
          <w:sz w:val="18"/>
        </w:rPr>
      </w:pPr>
      <w:r>
        <w:rPr>
          <w:sz w:val="18"/>
        </w:rPr>
        <w:t>Os produtos finais deverão ser entregues por meio eletrônico não</w:t>
      </w:r>
      <w:r>
        <w:rPr>
          <w:spacing w:val="-35"/>
          <w:sz w:val="18"/>
        </w:rPr>
        <w:t> </w:t>
      </w:r>
      <w:r>
        <w:rPr>
          <w:sz w:val="18"/>
        </w:rPr>
        <w:t>editáveis.</w:t>
      </w:r>
    </w:p>
    <w:p>
      <w:pPr>
        <w:pStyle w:val="BodyText"/>
        <w:spacing w:before="0"/>
        <w:rPr>
          <w:sz w:val="20"/>
        </w:rPr>
      </w:pPr>
    </w:p>
    <w:p>
      <w:pPr>
        <w:pStyle w:val="BodyText"/>
        <w:spacing w:before="9"/>
        <w:rPr>
          <w:sz w:val="19"/>
        </w:rPr>
      </w:pPr>
    </w:p>
    <w:p>
      <w:pPr>
        <w:spacing w:before="1"/>
        <w:ind w:left="3004" w:right="0" w:firstLine="0"/>
        <w:jc w:val="left"/>
        <w:rPr>
          <w:rFonts w:ascii="Dax-LightItalic"/>
          <w:i/>
          <w:sz w:val="18"/>
        </w:rPr>
      </w:pPr>
      <w:r>
        <w:rPr>
          <w:rFonts w:ascii="Dax-LightItalic"/>
          <w:i/>
          <w:color w:val="006E72"/>
          <w:sz w:val="18"/>
        </w:rPr>
        <w:t>- LEVANTAMENTO DE DADOS (LV)</w:t>
      </w:r>
    </w:p>
    <w:p>
      <w:pPr>
        <w:pStyle w:val="ListParagraph"/>
        <w:numPr>
          <w:ilvl w:val="0"/>
          <w:numId w:val="1316"/>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317"/>
        </w:numPr>
        <w:tabs>
          <w:tab w:pos="3318" w:val="left" w:leader="none"/>
        </w:tabs>
        <w:spacing w:line="240" w:lineRule="auto" w:before="151" w:after="0"/>
        <w:ind w:left="3317" w:right="0" w:hanging="340"/>
        <w:jc w:val="left"/>
        <w:rPr>
          <w:sz w:val="18"/>
        </w:rPr>
      </w:pPr>
      <w:r>
        <w:rPr>
          <w:sz w:val="18"/>
        </w:rPr>
        <w:t>levantamentos,</w:t>
      </w:r>
      <w:r>
        <w:rPr>
          <w:spacing w:val="-5"/>
          <w:sz w:val="18"/>
        </w:rPr>
        <w:t> </w:t>
      </w:r>
      <w:r>
        <w:rPr>
          <w:sz w:val="18"/>
        </w:rPr>
        <w:t>estudos</w:t>
      </w:r>
      <w:r>
        <w:rPr>
          <w:spacing w:val="-4"/>
          <w:sz w:val="18"/>
        </w:rPr>
        <w:t> </w:t>
      </w:r>
      <w:r>
        <w:rPr>
          <w:sz w:val="18"/>
        </w:rPr>
        <w:t>e</w:t>
      </w:r>
      <w:r>
        <w:rPr>
          <w:spacing w:val="-4"/>
          <w:sz w:val="18"/>
        </w:rPr>
        <w:t> </w:t>
      </w:r>
      <w:r>
        <w:rPr>
          <w:sz w:val="18"/>
        </w:rPr>
        <w:t>projetos</w:t>
      </w:r>
      <w:r>
        <w:rPr>
          <w:spacing w:val="-5"/>
          <w:sz w:val="18"/>
        </w:rPr>
        <w:t> </w:t>
      </w:r>
      <w:r>
        <w:rPr>
          <w:sz w:val="18"/>
        </w:rPr>
        <w:t>pré-existentes</w:t>
      </w:r>
      <w:r>
        <w:rPr>
          <w:spacing w:val="-4"/>
          <w:sz w:val="18"/>
        </w:rPr>
        <w:t> </w:t>
      </w:r>
      <w:r>
        <w:rPr>
          <w:sz w:val="18"/>
        </w:rPr>
        <w:t>referentes</w:t>
      </w:r>
      <w:r>
        <w:rPr>
          <w:spacing w:val="-4"/>
          <w:sz w:val="18"/>
        </w:rPr>
        <w:t> </w:t>
      </w:r>
      <w:r>
        <w:rPr>
          <w:sz w:val="18"/>
        </w:rPr>
        <w:t>ao</w:t>
      </w:r>
      <w:r>
        <w:rPr>
          <w:spacing w:val="-5"/>
          <w:sz w:val="18"/>
        </w:rPr>
        <w:t> </w:t>
      </w:r>
      <w:r>
        <w:rPr>
          <w:sz w:val="18"/>
        </w:rPr>
        <w:t>serviço</w:t>
      </w:r>
      <w:r>
        <w:rPr>
          <w:spacing w:val="-4"/>
          <w:sz w:val="18"/>
        </w:rPr>
        <w:t> </w:t>
      </w:r>
      <w:r>
        <w:rPr>
          <w:sz w:val="18"/>
        </w:rPr>
        <w:t>a</w:t>
      </w:r>
      <w:r>
        <w:rPr>
          <w:spacing w:val="-4"/>
          <w:sz w:val="18"/>
        </w:rPr>
        <w:t> </w:t>
      </w:r>
      <w:r>
        <w:rPr>
          <w:sz w:val="18"/>
        </w:rPr>
        <w:t>realizar;</w:t>
      </w:r>
    </w:p>
    <w:p>
      <w:pPr>
        <w:pStyle w:val="ListParagraph"/>
        <w:numPr>
          <w:ilvl w:val="0"/>
          <w:numId w:val="1317"/>
        </w:numPr>
        <w:tabs>
          <w:tab w:pos="3318" w:val="left" w:leader="none"/>
        </w:tabs>
        <w:spacing w:line="240" w:lineRule="auto" w:before="94" w:after="0"/>
        <w:ind w:left="3317" w:right="0" w:hanging="340"/>
        <w:jc w:val="left"/>
        <w:rPr>
          <w:sz w:val="18"/>
        </w:rPr>
      </w:pPr>
      <w:r>
        <w:rPr>
          <w:sz w:val="18"/>
        </w:rPr>
        <w:t>outras.</w:t>
      </w:r>
    </w:p>
    <w:p>
      <w:pPr>
        <w:pStyle w:val="BodyText"/>
        <w:spacing w:before="0"/>
        <w:rPr>
          <w:sz w:val="20"/>
        </w:rPr>
      </w:pPr>
    </w:p>
    <w:p>
      <w:pPr>
        <w:pStyle w:val="ListParagraph"/>
        <w:numPr>
          <w:ilvl w:val="0"/>
          <w:numId w:val="1316"/>
        </w:numPr>
        <w:tabs>
          <w:tab w:pos="3117" w:val="left" w:leader="none"/>
        </w:tabs>
        <w:spacing w:line="240" w:lineRule="auto" w:before="165"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318"/>
        </w:numPr>
        <w:tabs>
          <w:tab w:pos="3318" w:val="left" w:leader="none"/>
        </w:tabs>
        <w:spacing w:line="240" w:lineRule="auto" w:before="151" w:after="0"/>
        <w:ind w:left="3317" w:right="0" w:hanging="340"/>
        <w:jc w:val="left"/>
        <w:rPr>
          <w:sz w:val="18"/>
        </w:rPr>
      </w:pPr>
      <w:r>
        <w:rPr>
          <w:sz w:val="18"/>
        </w:rPr>
        <w:t>informações sobre o local ao qual se destina o serviço a</w:t>
      </w:r>
      <w:r>
        <w:rPr>
          <w:spacing w:val="-23"/>
          <w:sz w:val="18"/>
        </w:rPr>
        <w:t> </w:t>
      </w:r>
      <w:r>
        <w:rPr>
          <w:sz w:val="18"/>
        </w:rPr>
        <w:t>realizar;</w:t>
      </w:r>
    </w:p>
    <w:p>
      <w:pPr>
        <w:pStyle w:val="ListParagraph"/>
        <w:numPr>
          <w:ilvl w:val="0"/>
          <w:numId w:val="1318"/>
        </w:numPr>
        <w:tabs>
          <w:tab w:pos="3318" w:val="left" w:leader="none"/>
        </w:tabs>
        <w:spacing w:line="240" w:lineRule="auto" w:before="94" w:after="0"/>
        <w:ind w:left="3317" w:right="0" w:hanging="340"/>
        <w:jc w:val="left"/>
        <w:rPr>
          <w:sz w:val="18"/>
        </w:rPr>
      </w:pPr>
      <w:r>
        <w:rPr>
          <w:sz w:val="18"/>
        </w:rPr>
        <w:t>informações sobre o</w:t>
      </w:r>
      <w:r>
        <w:rPr>
          <w:spacing w:val="-2"/>
          <w:sz w:val="18"/>
        </w:rPr>
        <w:t> </w:t>
      </w:r>
      <w:r>
        <w:rPr>
          <w:sz w:val="18"/>
        </w:rPr>
        <w:t>entorno;</w:t>
      </w:r>
    </w:p>
    <w:p>
      <w:pPr>
        <w:pStyle w:val="ListParagraph"/>
        <w:numPr>
          <w:ilvl w:val="0"/>
          <w:numId w:val="1318"/>
        </w:numPr>
        <w:tabs>
          <w:tab w:pos="3317" w:val="left" w:leader="none"/>
          <w:tab w:pos="3318" w:val="left" w:leader="none"/>
        </w:tabs>
        <w:spacing w:line="283" w:lineRule="auto" w:before="94" w:after="0"/>
        <w:ind w:left="3317" w:right="1414" w:hanging="340"/>
        <w:jc w:val="left"/>
        <w:rPr>
          <w:sz w:val="18"/>
        </w:rPr>
      </w:pPr>
      <w:r>
        <w:rPr>
          <w:sz w:val="18"/>
        </w:rPr>
        <w:t>levantamento da legislação, normas técnicas, normas/ portarias de órgãos/ concessionárias relacionadas ao serviço a</w:t>
      </w:r>
      <w:r>
        <w:rPr>
          <w:spacing w:val="-5"/>
          <w:sz w:val="18"/>
        </w:rPr>
        <w:t> </w:t>
      </w:r>
      <w:r>
        <w:rPr>
          <w:sz w:val="18"/>
        </w:rPr>
        <w:t>realizar;</w:t>
      </w:r>
    </w:p>
    <w:p>
      <w:pPr>
        <w:pStyle w:val="ListParagraph"/>
        <w:numPr>
          <w:ilvl w:val="0"/>
          <w:numId w:val="1318"/>
        </w:numPr>
        <w:tabs>
          <w:tab w:pos="3318" w:val="left" w:leader="none"/>
        </w:tabs>
        <w:spacing w:line="240" w:lineRule="auto" w:before="58" w:after="0"/>
        <w:ind w:left="3317" w:right="0" w:hanging="340"/>
        <w:jc w:val="left"/>
        <w:rPr>
          <w:sz w:val="18"/>
        </w:rPr>
      </w:pPr>
      <w:r>
        <w:rPr>
          <w:sz w:val="18"/>
        </w:rPr>
        <w:t>recursos técnicos disponíveis e/ou desejáveis para a realização do</w:t>
      </w:r>
      <w:r>
        <w:rPr>
          <w:spacing w:val="-28"/>
          <w:sz w:val="18"/>
        </w:rPr>
        <w:t> </w:t>
      </w:r>
      <w:r>
        <w:rPr>
          <w:sz w:val="18"/>
        </w:rPr>
        <w:t>serviço;</w:t>
      </w:r>
    </w:p>
    <w:p>
      <w:pPr>
        <w:pStyle w:val="ListParagraph"/>
        <w:numPr>
          <w:ilvl w:val="0"/>
          <w:numId w:val="1318"/>
        </w:numPr>
        <w:tabs>
          <w:tab w:pos="3318" w:val="left" w:leader="none"/>
        </w:tabs>
        <w:spacing w:line="240" w:lineRule="auto" w:before="94" w:after="0"/>
        <w:ind w:left="3317" w:right="0" w:hanging="340"/>
        <w:jc w:val="left"/>
        <w:rPr>
          <w:sz w:val="18"/>
        </w:rPr>
      </w:pPr>
      <w:r>
        <w:rPr>
          <w:w w:val="95"/>
          <w:sz w:val="18"/>
        </w:rPr>
        <w:t>outras informações</w:t>
      </w:r>
      <w:r>
        <w:rPr>
          <w:spacing w:val="9"/>
          <w:w w:val="95"/>
          <w:sz w:val="18"/>
        </w:rPr>
        <w:t> </w:t>
      </w:r>
      <w:r>
        <w:rPr>
          <w:w w:val="95"/>
          <w:sz w:val="18"/>
        </w:rPr>
        <w:t>relevantes.</w:t>
      </w:r>
    </w:p>
    <w:p>
      <w:pPr>
        <w:pStyle w:val="BodyText"/>
        <w:spacing w:before="0"/>
        <w:rPr>
          <w:sz w:val="20"/>
        </w:rPr>
      </w:pPr>
    </w:p>
    <w:p>
      <w:pPr>
        <w:pStyle w:val="ListParagraph"/>
        <w:numPr>
          <w:ilvl w:val="0"/>
          <w:numId w:val="1316"/>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4"/>
          <w:sz w:val="18"/>
        </w:rPr>
        <w:t> </w:t>
      </w:r>
      <w:r>
        <w:rPr>
          <w:rFonts w:ascii="Dax-Regular" w:hAnsi="Dax-Regular"/>
          <w:sz w:val="18"/>
        </w:rPr>
        <w:t>apresentar:</w:t>
      </w:r>
    </w:p>
    <w:p>
      <w:pPr>
        <w:pStyle w:val="ListParagraph"/>
        <w:numPr>
          <w:ilvl w:val="0"/>
          <w:numId w:val="1319"/>
        </w:numPr>
        <w:tabs>
          <w:tab w:pos="3318" w:val="left" w:leader="none"/>
        </w:tabs>
        <w:spacing w:line="240" w:lineRule="auto" w:before="150" w:after="0"/>
        <w:ind w:left="3317" w:right="0" w:hanging="340"/>
        <w:jc w:val="left"/>
        <w:rPr>
          <w:sz w:val="18"/>
        </w:rPr>
      </w:pPr>
      <w:r>
        <w:rPr>
          <w:sz w:val="18"/>
        </w:rPr>
        <w:t>desenhos,</w:t>
      </w:r>
      <w:r>
        <w:rPr>
          <w:spacing w:val="-6"/>
          <w:sz w:val="18"/>
        </w:rPr>
        <w:t> </w:t>
      </w:r>
      <w:r>
        <w:rPr>
          <w:sz w:val="18"/>
        </w:rPr>
        <w:t>mapas,</w:t>
      </w:r>
      <w:r>
        <w:rPr>
          <w:spacing w:val="-6"/>
          <w:sz w:val="18"/>
        </w:rPr>
        <w:t> </w:t>
      </w:r>
      <w:r>
        <w:rPr>
          <w:sz w:val="18"/>
        </w:rPr>
        <w:t>gráficos</w:t>
      </w:r>
      <w:r>
        <w:rPr>
          <w:spacing w:val="-5"/>
          <w:sz w:val="18"/>
        </w:rPr>
        <w:t> </w:t>
      </w:r>
      <w:r>
        <w:rPr>
          <w:sz w:val="18"/>
        </w:rPr>
        <w:t>e</w:t>
      </w:r>
      <w:r>
        <w:rPr>
          <w:spacing w:val="-6"/>
          <w:sz w:val="18"/>
        </w:rPr>
        <w:t> </w:t>
      </w:r>
      <w:r>
        <w:rPr>
          <w:sz w:val="18"/>
        </w:rPr>
        <w:t>fotografias,</w:t>
      </w:r>
      <w:r>
        <w:rPr>
          <w:spacing w:val="-6"/>
          <w:sz w:val="18"/>
        </w:rPr>
        <w:t> </w:t>
      </w:r>
      <w:r>
        <w:rPr>
          <w:sz w:val="18"/>
        </w:rPr>
        <w:t>se</w:t>
      </w:r>
      <w:r>
        <w:rPr>
          <w:spacing w:val="-5"/>
          <w:sz w:val="18"/>
        </w:rPr>
        <w:t> </w:t>
      </w:r>
      <w:r>
        <w:rPr>
          <w:sz w:val="18"/>
        </w:rPr>
        <w:t>forem</w:t>
      </w:r>
      <w:r>
        <w:rPr>
          <w:spacing w:val="-6"/>
          <w:sz w:val="18"/>
        </w:rPr>
        <w:t> </w:t>
      </w:r>
      <w:r>
        <w:rPr>
          <w:sz w:val="18"/>
        </w:rPr>
        <w:t>o</w:t>
      </w:r>
      <w:r>
        <w:rPr>
          <w:spacing w:val="-6"/>
          <w:sz w:val="18"/>
        </w:rPr>
        <w:t> </w:t>
      </w:r>
      <w:r>
        <w:rPr>
          <w:sz w:val="18"/>
        </w:rPr>
        <w:t>caso,</w:t>
      </w:r>
      <w:r>
        <w:rPr>
          <w:spacing w:val="-5"/>
          <w:sz w:val="18"/>
        </w:rPr>
        <w:t> </w:t>
      </w:r>
      <w:r>
        <w:rPr>
          <w:sz w:val="18"/>
        </w:rPr>
        <w:t>relacionados</w:t>
      </w:r>
      <w:r>
        <w:rPr>
          <w:spacing w:val="-6"/>
          <w:sz w:val="18"/>
        </w:rPr>
        <w:t> </w:t>
      </w:r>
      <w:r>
        <w:rPr>
          <w:sz w:val="18"/>
        </w:rPr>
        <w:t>ao</w:t>
      </w:r>
      <w:r>
        <w:rPr>
          <w:spacing w:val="-6"/>
          <w:sz w:val="18"/>
        </w:rPr>
        <w:t> </w:t>
      </w:r>
      <w:r>
        <w:rPr>
          <w:sz w:val="18"/>
        </w:rPr>
        <w:t>serviço</w:t>
      </w:r>
      <w:r>
        <w:rPr>
          <w:spacing w:val="-5"/>
          <w:sz w:val="18"/>
        </w:rPr>
        <w:t> </w:t>
      </w:r>
      <w:r>
        <w:rPr>
          <w:sz w:val="18"/>
        </w:rPr>
        <w:t>a</w:t>
      </w:r>
      <w:r>
        <w:rPr>
          <w:spacing w:val="-6"/>
          <w:sz w:val="18"/>
        </w:rPr>
        <w:t> </w:t>
      </w:r>
      <w:r>
        <w:rPr>
          <w:sz w:val="18"/>
        </w:rPr>
        <w:t>realizar;</w:t>
      </w:r>
    </w:p>
    <w:p>
      <w:pPr>
        <w:pStyle w:val="ListParagraph"/>
        <w:numPr>
          <w:ilvl w:val="0"/>
          <w:numId w:val="1319"/>
        </w:numPr>
        <w:tabs>
          <w:tab w:pos="3318" w:val="left" w:leader="none"/>
        </w:tabs>
        <w:spacing w:line="240" w:lineRule="auto" w:before="94" w:after="0"/>
        <w:ind w:left="3317" w:right="0" w:hanging="340"/>
        <w:jc w:val="left"/>
        <w:rPr>
          <w:sz w:val="18"/>
        </w:rPr>
      </w:pPr>
      <w:r>
        <w:rPr>
          <w:sz w:val="18"/>
        </w:rPr>
        <w:t>texto: relatório de levantamento de</w:t>
      </w:r>
      <w:r>
        <w:rPr>
          <w:spacing w:val="-7"/>
          <w:sz w:val="18"/>
        </w:rPr>
        <w:t> </w:t>
      </w:r>
      <w:r>
        <w:rPr>
          <w:sz w:val="18"/>
        </w:rPr>
        <w:t>dados;</w:t>
      </w:r>
    </w:p>
    <w:p>
      <w:pPr>
        <w:pStyle w:val="ListParagraph"/>
        <w:numPr>
          <w:ilvl w:val="0"/>
          <w:numId w:val="1319"/>
        </w:numPr>
        <w:tabs>
          <w:tab w:pos="3317" w:val="left" w:leader="none"/>
          <w:tab w:pos="3318" w:val="left" w:leader="none"/>
        </w:tabs>
        <w:spacing w:line="240" w:lineRule="auto" w:before="94" w:after="0"/>
        <w:ind w:left="3317" w:right="0" w:hanging="340"/>
        <w:jc w:val="left"/>
        <w:rPr>
          <w:sz w:val="18"/>
        </w:rPr>
      </w:pPr>
      <w:r>
        <w:rPr>
          <w:sz w:val="18"/>
        </w:rPr>
        <w:t>outros documentos</w:t>
      </w:r>
      <w:r>
        <w:rPr>
          <w:spacing w:val="-2"/>
          <w:sz w:val="18"/>
        </w:rPr>
        <w:t> </w:t>
      </w:r>
      <w:r>
        <w:rPr>
          <w:sz w:val="18"/>
        </w:rPr>
        <w:t>relevantes.</w:t>
      </w:r>
    </w:p>
    <w:p>
      <w:pPr>
        <w:pStyle w:val="BodyText"/>
        <w:spacing w:before="0"/>
        <w:rPr>
          <w:sz w:val="20"/>
        </w:rPr>
      </w:pPr>
    </w:p>
    <w:p>
      <w:pPr>
        <w:spacing w:before="167"/>
        <w:ind w:left="3004" w:right="0" w:firstLine="0"/>
        <w:jc w:val="left"/>
        <w:rPr>
          <w:rFonts w:ascii="Dax-LightItalic"/>
          <w:i/>
          <w:sz w:val="18"/>
        </w:rPr>
      </w:pPr>
      <w:r>
        <w:rPr>
          <w:rFonts w:ascii="Dax-LightItalic"/>
          <w:i/>
          <w:color w:val="006E72"/>
          <w:sz w:val="18"/>
        </w:rPr>
        <w:t>- PROGRAMA DE NECESSIDADES (PN)</w:t>
      </w:r>
    </w:p>
    <w:p>
      <w:pPr>
        <w:pStyle w:val="ListParagraph"/>
        <w:numPr>
          <w:ilvl w:val="0"/>
          <w:numId w:val="1320"/>
        </w:numPr>
        <w:tabs>
          <w:tab w:pos="3117" w:val="left" w:leader="none"/>
        </w:tabs>
        <w:spacing w:line="240" w:lineRule="auto" w:before="123"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321"/>
        </w:numPr>
        <w:tabs>
          <w:tab w:pos="3318" w:val="left" w:leader="none"/>
        </w:tabs>
        <w:spacing w:line="240" w:lineRule="auto" w:before="150" w:after="0"/>
        <w:ind w:left="3317" w:right="0" w:hanging="340"/>
        <w:jc w:val="left"/>
        <w:rPr>
          <w:sz w:val="18"/>
        </w:rPr>
      </w:pPr>
      <w:r>
        <w:rPr>
          <w:sz w:val="18"/>
        </w:rPr>
        <w:t>levantamento de dados da etapa</w:t>
      </w:r>
      <w:r>
        <w:rPr>
          <w:spacing w:val="-6"/>
          <w:sz w:val="18"/>
        </w:rPr>
        <w:t> </w:t>
      </w:r>
      <w:r>
        <w:rPr>
          <w:sz w:val="18"/>
        </w:rPr>
        <w:t>anterior;</w:t>
      </w:r>
    </w:p>
    <w:p>
      <w:pPr>
        <w:pStyle w:val="ListParagraph"/>
        <w:numPr>
          <w:ilvl w:val="0"/>
          <w:numId w:val="1321"/>
        </w:numPr>
        <w:tabs>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320"/>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ListParagraph"/>
        <w:numPr>
          <w:ilvl w:val="0"/>
          <w:numId w:val="1322"/>
        </w:numPr>
        <w:tabs>
          <w:tab w:pos="3318" w:val="left" w:leader="none"/>
        </w:tabs>
        <w:spacing w:line="240" w:lineRule="auto" w:before="150" w:after="0"/>
        <w:ind w:left="3317" w:right="0" w:hanging="340"/>
        <w:jc w:val="left"/>
        <w:rPr>
          <w:sz w:val="18"/>
        </w:rPr>
      </w:pPr>
      <w:r>
        <w:rPr>
          <w:sz w:val="18"/>
        </w:rPr>
        <w:t>definições</w:t>
      </w:r>
      <w:r>
        <w:rPr>
          <w:spacing w:val="-1"/>
          <w:sz w:val="18"/>
        </w:rPr>
        <w:t> </w:t>
      </w:r>
      <w:r>
        <w:rPr>
          <w:sz w:val="18"/>
        </w:rPr>
        <w:t>preliminares:</w:t>
      </w:r>
    </w:p>
    <w:p>
      <w:pPr>
        <w:pStyle w:val="ListParagraph"/>
        <w:numPr>
          <w:ilvl w:val="1"/>
          <w:numId w:val="1322"/>
        </w:numPr>
        <w:tabs>
          <w:tab w:pos="3498" w:val="left" w:leader="none"/>
        </w:tabs>
        <w:spacing w:line="240" w:lineRule="auto" w:before="94" w:after="0"/>
        <w:ind w:left="3497" w:right="0" w:hanging="160"/>
        <w:jc w:val="left"/>
        <w:rPr>
          <w:sz w:val="18"/>
        </w:rPr>
      </w:pPr>
      <w:r>
        <w:rPr>
          <w:sz w:val="18"/>
        </w:rPr>
        <w:t>objetivos do serviço a</w:t>
      </w:r>
      <w:r>
        <w:rPr>
          <w:spacing w:val="-4"/>
          <w:sz w:val="18"/>
        </w:rPr>
        <w:t> </w:t>
      </w:r>
      <w:r>
        <w:rPr>
          <w:sz w:val="18"/>
        </w:rPr>
        <w:t>realizar;</w:t>
      </w:r>
    </w:p>
    <w:p>
      <w:pPr>
        <w:pStyle w:val="ListParagraph"/>
        <w:numPr>
          <w:ilvl w:val="1"/>
          <w:numId w:val="1322"/>
        </w:numPr>
        <w:tabs>
          <w:tab w:pos="3498" w:val="left" w:leader="none"/>
        </w:tabs>
        <w:spacing w:line="240" w:lineRule="auto" w:before="94" w:after="0"/>
        <w:ind w:left="3497" w:right="0" w:hanging="160"/>
        <w:jc w:val="left"/>
        <w:rPr>
          <w:sz w:val="18"/>
        </w:rPr>
      </w:pPr>
      <w:r>
        <w:rPr>
          <w:sz w:val="18"/>
        </w:rPr>
        <w:t>prazos e recursos disponíveis para o</w:t>
      </w:r>
      <w:r>
        <w:rPr>
          <w:spacing w:val="-8"/>
          <w:sz w:val="18"/>
        </w:rPr>
        <w:t> </w:t>
      </w:r>
      <w:r>
        <w:rPr>
          <w:sz w:val="18"/>
        </w:rPr>
        <w:t>serviço;</w:t>
      </w:r>
    </w:p>
    <w:p>
      <w:pPr>
        <w:pStyle w:val="ListParagraph"/>
        <w:numPr>
          <w:ilvl w:val="1"/>
          <w:numId w:val="1322"/>
        </w:numPr>
        <w:tabs>
          <w:tab w:pos="3498" w:val="left" w:leader="none"/>
        </w:tabs>
        <w:spacing w:line="240" w:lineRule="auto" w:before="94" w:after="0"/>
        <w:ind w:left="3497" w:right="0" w:hanging="160"/>
        <w:jc w:val="left"/>
        <w:rPr>
          <w:sz w:val="18"/>
        </w:rPr>
      </w:pPr>
      <w:r>
        <w:rPr>
          <w:sz w:val="18"/>
        </w:rPr>
        <w:t>normas de apresentação gráfica do cliente/contratante/</w:t>
      </w:r>
      <w:r>
        <w:rPr>
          <w:spacing w:val="-19"/>
          <w:sz w:val="18"/>
        </w:rPr>
        <w:t> </w:t>
      </w:r>
      <w:r>
        <w:rPr>
          <w:sz w:val="18"/>
        </w:rPr>
        <w:t>destinatário.</w:t>
      </w:r>
    </w:p>
    <w:p>
      <w:pPr>
        <w:pStyle w:val="ListParagraph"/>
        <w:numPr>
          <w:ilvl w:val="0"/>
          <w:numId w:val="1322"/>
        </w:numPr>
        <w:tabs>
          <w:tab w:pos="3318" w:val="left" w:leader="none"/>
        </w:tabs>
        <w:spacing w:line="240" w:lineRule="auto" w:before="94" w:after="0"/>
        <w:ind w:left="3317" w:right="0" w:hanging="340"/>
        <w:jc w:val="left"/>
        <w:rPr>
          <w:sz w:val="18"/>
        </w:rPr>
      </w:pPr>
      <w:r>
        <w:rPr>
          <w:sz w:val="18"/>
        </w:rPr>
        <w:t>níveis de detalhamento a serem</w:t>
      </w:r>
      <w:r>
        <w:rPr>
          <w:spacing w:val="-6"/>
          <w:sz w:val="18"/>
        </w:rPr>
        <w:t> </w:t>
      </w:r>
      <w:r>
        <w:rPr>
          <w:sz w:val="18"/>
        </w:rPr>
        <w:t>atingidos;</w:t>
      </w:r>
    </w:p>
    <w:p>
      <w:pPr>
        <w:spacing w:after="0" w:line="240" w:lineRule="auto"/>
        <w:jc w:val="left"/>
        <w:rPr>
          <w:sz w:val="18"/>
        </w:rPr>
        <w:sectPr>
          <w:pgSz w:w="11910" w:h="16840"/>
          <w:pgMar w:header="0" w:footer="741" w:top="1580" w:bottom="1020" w:left="0" w:right="0"/>
        </w:sectPr>
      </w:pPr>
    </w:p>
    <w:p>
      <w:pPr>
        <w:pStyle w:val="ListParagraph"/>
        <w:numPr>
          <w:ilvl w:val="0"/>
          <w:numId w:val="1320"/>
        </w:numPr>
        <w:tabs>
          <w:tab w:pos="3117" w:val="left" w:leader="none"/>
        </w:tabs>
        <w:spacing w:line="240" w:lineRule="auto" w:before="77"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323"/>
        </w:numPr>
        <w:tabs>
          <w:tab w:pos="3318" w:val="left" w:leader="none"/>
        </w:tabs>
        <w:spacing w:line="240" w:lineRule="auto" w:before="150" w:after="0"/>
        <w:ind w:left="3317" w:right="0" w:hanging="340"/>
        <w:jc w:val="left"/>
        <w:rPr>
          <w:sz w:val="18"/>
        </w:rPr>
      </w:pPr>
      <w:r>
        <w:rPr>
          <w:sz w:val="18"/>
        </w:rPr>
        <w:t>desenhos:</w:t>
      </w:r>
      <w:r>
        <w:rPr>
          <w:spacing w:val="-6"/>
          <w:sz w:val="18"/>
        </w:rPr>
        <w:t> </w:t>
      </w:r>
      <w:r>
        <w:rPr>
          <w:sz w:val="18"/>
        </w:rPr>
        <w:t>organograma</w:t>
      </w:r>
      <w:r>
        <w:rPr>
          <w:spacing w:val="-6"/>
          <w:sz w:val="18"/>
        </w:rPr>
        <w:t> </w:t>
      </w:r>
      <w:r>
        <w:rPr>
          <w:sz w:val="18"/>
        </w:rPr>
        <w:t>funcional,</w:t>
      </w:r>
      <w:r>
        <w:rPr>
          <w:spacing w:val="-5"/>
          <w:sz w:val="18"/>
        </w:rPr>
        <w:t> </w:t>
      </w:r>
      <w:r>
        <w:rPr>
          <w:sz w:val="18"/>
        </w:rPr>
        <w:t>fluxograma</w:t>
      </w:r>
      <w:r>
        <w:rPr>
          <w:spacing w:val="-6"/>
          <w:sz w:val="18"/>
        </w:rPr>
        <w:t> </w:t>
      </w:r>
      <w:r>
        <w:rPr>
          <w:sz w:val="18"/>
        </w:rPr>
        <w:t>das</w:t>
      </w:r>
      <w:r>
        <w:rPr>
          <w:spacing w:val="-5"/>
          <w:sz w:val="18"/>
        </w:rPr>
        <w:t> </w:t>
      </w:r>
      <w:r>
        <w:rPr>
          <w:sz w:val="18"/>
        </w:rPr>
        <w:t>etapas</w:t>
      </w:r>
      <w:r>
        <w:rPr>
          <w:spacing w:val="-6"/>
          <w:sz w:val="18"/>
        </w:rPr>
        <w:t> </w:t>
      </w:r>
      <w:r>
        <w:rPr>
          <w:sz w:val="18"/>
        </w:rPr>
        <w:t>e</w:t>
      </w:r>
      <w:r>
        <w:rPr>
          <w:spacing w:val="-5"/>
          <w:sz w:val="18"/>
        </w:rPr>
        <w:t> </w:t>
      </w:r>
      <w:r>
        <w:rPr>
          <w:sz w:val="18"/>
        </w:rPr>
        <w:t>esquemas</w:t>
      </w:r>
      <w:r>
        <w:rPr>
          <w:spacing w:val="-6"/>
          <w:sz w:val="18"/>
        </w:rPr>
        <w:t> </w:t>
      </w:r>
      <w:r>
        <w:rPr>
          <w:sz w:val="18"/>
        </w:rPr>
        <w:t>básicos</w:t>
      </w:r>
      <w:r>
        <w:rPr>
          <w:spacing w:val="-5"/>
          <w:sz w:val="18"/>
        </w:rPr>
        <w:t> </w:t>
      </w:r>
      <w:r>
        <w:rPr>
          <w:sz w:val="18"/>
        </w:rPr>
        <w:t>pertinentes;</w:t>
      </w:r>
    </w:p>
    <w:p>
      <w:pPr>
        <w:pStyle w:val="ListParagraph"/>
        <w:numPr>
          <w:ilvl w:val="0"/>
          <w:numId w:val="1323"/>
        </w:numPr>
        <w:tabs>
          <w:tab w:pos="3318" w:val="left" w:leader="none"/>
        </w:tabs>
        <w:spacing w:line="240" w:lineRule="auto" w:before="94" w:after="0"/>
        <w:ind w:left="3317" w:right="0" w:hanging="340"/>
        <w:jc w:val="left"/>
        <w:rPr>
          <w:sz w:val="18"/>
        </w:rPr>
      </w:pPr>
      <w:r>
        <w:rPr>
          <w:sz w:val="18"/>
        </w:rPr>
        <w:t>texto: memorial (de recomendações</w:t>
      </w:r>
      <w:r>
        <w:rPr>
          <w:spacing w:val="-5"/>
          <w:sz w:val="18"/>
        </w:rPr>
        <w:t> </w:t>
      </w:r>
      <w:r>
        <w:rPr>
          <w:sz w:val="18"/>
        </w:rPr>
        <w:t>gerais);</w:t>
      </w:r>
    </w:p>
    <w:p>
      <w:pPr>
        <w:pStyle w:val="BodyText"/>
        <w:spacing w:before="0"/>
        <w:rPr>
          <w:sz w:val="20"/>
        </w:rPr>
      </w:pPr>
    </w:p>
    <w:p>
      <w:pPr>
        <w:spacing w:before="167"/>
        <w:ind w:left="3004" w:right="0" w:firstLine="0"/>
        <w:jc w:val="left"/>
        <w:rPr>
          <w:rFonts w:ascii="Dax-LightItalic" w:hAnsi="Dax-LightItalic"/>
          <w:i/>
          <w:sz w:val="18"/>
        </w:rPr>
      </w:pPr>
      <w:r>
        <w:rPr>
          <w:rFonts w:ascii="Dax-LightItalic" w:hAnsi="Dax-LightItalic"/>
          <w:i/>
          <w:color w:val="006E72"/>
          <w:sz w:val="18"/>
        </w:rPr>
        <w:t>- TRABALHO FINAL: (EQUIVALENTE À ETAPA DE PROJETO PARA EXECUÇÃO (PE)</w:t>
      </w:r>
    </w:p>
    <w:p>
      <w:pPr>
        <w:pStyle w:val="ListParagraph"/>
        <w:numPr>
          <w:ilvl w:val="0"/>
          <w:numId w:val="1324"/>
        </w:numPr>
        <w:tabs>
          <w:tab w:pos="3117" w:val="left" w:leader="none"/>
        </w:tabs>
        <w:spacing w:line="240" w:lineRule="auto" w:before="122"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ListParagraph"/>
        <w:numPr>
          <w:ilvl w:val="0"/>
          <w:numId w:val="1325"/>
        </w:numPr>
        <w:tabs>
          <w:tab w:pos="3318" w:val="left" w:leader="none"/>
        </w:tabs>
        <w:spacing w:line="240" w:lineRule="auto" w:before="151" w:after="0"/>
        <w:ind w:left="3317" w:right="0" w:hanging="340"/>
        <w:jc w:val="left"/>
        <w:rPr>
          <w:sz w:val="18"/>
        </w:rPr>
      </w:pPr>
      <w:r>
        <w:rPr>
          <w:sz w:val="18"/>
        </w:rPr>
        <w:t>todas</w:t>
      </w:r>
      <w:r>
        <w:rPr>
          <w:spacing w:val="-4"/>
          <w:sz w:val="18"/>
        </w:rPr>
        <w:t> </w:t>
      </w:r>
      <w:r>
        <w:rPr>
          <w:sz w:val="18"/>
        </w:rPr>
        <w:t>contidas</w:t>
      </w:r>
      <w:r>
        <w:rPr>
          <w:spacing w:val="-4"/>
          <w:sz w:val="18"/>
        </w:rPr>
        <w:t> </w:t>
      </w:r>
      <w:r>
        <w:rPr>
          <w:sz w:val="18"/>
        </w:rPr>
        <w:t>nas</w:t>
      </w:r>
      <w:r>
        <w:rPr>
          <w:spacing w:val="-4"/>
          <w:sz w:val="18"/>
        </w:rPr>
        <w:t> </w:t>
      </w:r>
      <w:r>
        <w:rPr>
          <w:sz w:val="18"/>
        </w:rPr>
        <w:t>etapas</w:t>
      </w:r>
      <w:r>
        <w:rPr>
          <w:spacing w:val="-4"/>
          <w:sz w:val="18"/>
        </w:rPr>
        <w:t> </w:t>
      </w:r>
      <w:r>
        <w:rPr>
          <w:sz w:val="18"/>
        </w:rPr>
        <w:t>de</w:t>
      </w:r>
      <w:r>
        <w:rPr>
          <w:spacing w:val="-4"/>
          <w:sz w:val="18"/>
        </w:rPr>
        <w:t> </w:t>
      </w:r>
      <w:r>
        <w:rPr>
          <w:sz w:val="18"/>
        </w:rPr>
        <w:t>levantamento</w:t>
      </w:r>
      <w:r>
        <w:rPr>
          <w:spacing w:val="-4"/>
          <w:sz w:val="18"/>
        </w:rPr>
        <w:t> </w:t>
      </w:r>
      <w:r>
        <w:rPr>
          <w:sz w:val="18"/>
        </w:rPr>
        <w:t>de</w:t>
      </w:r>
      <w:r>
        <w:rPr>
          <w:spacing w:val="-4"/>
          <w:sz w:val="18"/>
        </w:rPr>
        <w:t> </w:t>
      </w:r>
      <w:r>
        <w:rPr>
          <w:sz w:val="18"/>
        </w:rPr>
        <w:t>dados</w:t>
      </w:r>
      <w:r>
        <w:rPr>
          <w:spacing w:val="-4"/>
          <w:sz w:val="18"/>
        </w:rPr>
        <w:t> </w:t>
      </w:r>
      <w:r>
        <w:rPr>
          <w:sz w:val="18"/>
        </w:rPr>
        <w:t>e</w:t>
      </w:r>
      <w:r>
        <w:rPr>
          <w:spacing w:val="-4"/>
          <w:sz w:val="18"/>
        </w:rPr>
        <w:t> </w:t>
      </w:r>
      <w:r>
        <w:rPr>
          <w:sz w:val="18"/>
        </w:rPr>
        <w:t>programa</w:t>
      </w:r>
      <w:r>
        <w:rPr>
          <w:spacing w:val="-4"/>
          <w:sz w:val="18"/>
        </w:rPr>
        <w:t> </w:t>
      </w:r>
      <w:r>
        <w:rPr>
          <w:sz w:val="18"/>
        </w:rPr>
        <w:t>de</w:t>
      </w:r>
      <w:r>
        <w:rPr>
          <w:spacing w:val="-4"/>
          <w:sz w:val="18"/>
        </w:rPr>
        <w:t> </w:t>
      </w:r>
      <w:r>
        <w:rPr>
          <w:sz w:val="18"/>
        </w:rPr>
        <w:t>necessidades;</w:t>
      </w:r>
    </w:p>
    <w:p>
      <w:pPr>
        <w:pStyle w:val="ListParagraph"/>
        <w:numPr>
          <w:ilvl w:val="0"/>
          <w:numId w:val="1325"/>
        </w:numPr>
        <w:tabs>
          <w:tab w:pos="3318" w:val="left" w:leader="none"/>
        </w:tabs>
        <w:spacing w:line="240" w:lineRule="auto" w:before="94" w:after="0"/>
        <w:ind w:left="3317" w:right="0" w:hanging="340"/>
        <w:jc w:val="left"/>
        <w:rPr>
          <w:sz w:val="18"/>
        </w:rPr>
      </w:pPr>
      <w:r>
        <w:rPr>
          <w:sz w:val="18"/>
        </w:rPr>
        <w:t>outros</w:t>
      </w:r>
      <w:r>
        <w:rPr>
          <w:spacing w:val="-7"/>
          <w:sz w:val="18"/>
        </w:rPr>
        <w:t> </w:t>
      </w:r>
      <w:r>
        <w:rPr>
          <w:sz w:val="18"/>
        </w:rPr>
        <w:t>estudos/projetos</w:t>
      </w:r>
      <w:r>
        <w:rPr>
          <w:spacing w:val="-6"/>
          <w:sz w:val="18"/>
        </w:rPr>
        <w:t> </w:t>
      </w:r>
      <w:r>
        <w:rPr>
          <w:sz w:val="18"/>
        </w:rPr>
        <w:t>produzidos</w:t>
      </w:r>
      <w:r>
        <w:rPr>
          <w:spacing w:val="-6"/>
          <w:sz w:val="18"/>
        </w:rPr>
        <w:t> </w:t>
      </w:r>
      <w:r>
        <w:rPr>
          <w:sz w:val="18"/>
        </w:rPr>
        <w:t>por</w:t>
      </w:r>
      <w:r>
        <w:rPr>
          <w:spacing w:val="-7"/>
          <w:sz w:val="18"/>
        </w:rPr>
        <w:t> </w:t>
      </w:r>
      <w:r>
        <w:rPr>
          <w:sz w:val="18"/>
        </w:rPr>
        <w:t>atividades</w:t>
      </w:r>
      <w:r>
        <w:rPr>
          <w:spacing w:val="-6"/>
          <w:sz w:val="18"/>
        </w:rPr>
        <w:t> </w:t>
      </w:r>
      <w:r>
        <w:rPr>
          <w:sz w:val="18"/>
        </w:rPr>
        <w:t>técnicas</w:t>
      </w:r>
      <w:r>
        <w:rPr>
          <w:spacing w:val="-6"/>
          <w:sz w:val="18"/>
        </w:rPr>
        <w:t> </w:t>
      </w:r>
      <w:r>
        <w:rPr>
          <w:sz w:val="18"/>
        </w:rPr>
        <w:t>pertinentes</w:t>
      </w:r>
      <w:r>
        <w:rPr>
          <w:spacing w:val="-7"/>
          <w:sz w:val="18"/>
        </w:rPr>
        <w:t> </w:t>
      </w:r>
      <w:r>
        <w:rPr>
          <w:sz w:val="18"/>
        </w:rPr>
        <w:t>ao</w:t>
      </w:r>
      <w:r>
        <w:rPr>
          <w:spacing w:val="-6"/>
          <w:sz w:val="18"/>
        </w:rPr>
        <w:t> </w:t>
      </w:r>
      <w:r>
        <w:rPr>
          <w:sz w:val="18"/>
        </w:rPr>
        <w:t>objetivo</w:t>
      </w:r>
      <w:r>
        <w:rPr>
          <w:spacing w:val="-6"/>
          <w:sz w:val="18"/>
        </w:rPr>
        <w:t> </w:t>
      </w:r>
      <w:r>
        <w:rPr>
          <w:sz w:val="18"/>
        </w:rPr>
        <w:t>do</w:t>
      </w:r>
      <w:r>
        <w:rPr>
          <w:spacing w:val="-7"/>
          <w:sz w:val="18"/>
        </w:rPr>
        <w:t> </w:t>
      </w:r>
      <w:r>
        <w:rPr>
          <w:sz w:val="18"/>
        </w:rPr>
        <w:t>serviço;</w:t>
      </w:r>
    </w:p>
    <w:p>
      <w:pPr>
        <w:pStyle w:val="ListParagraph"/>
        <w:numPr>
          <w:ilvl w:val="0"/>
          <w:numId w:val="1325"/>
        </w:numPr>
        <w:tabs>
          <w:tab w:pos="3317" w:val="left" w:leader="none"/>
          <w:tab w:pos="3318" w:val="left" w:leader="none"/>
        </w:tabs>
        <w:spacing w:line="240" w:lineRule="auto" w:before="94" w:after="0"/>
        <w:ind w:left="3317" w:right="0" w:hanging="340"/>
        <w:jc w:val="left"/>
        <w:rPr>
          <w:sz w:val="18"/>
        </w:rPr>
      </w:pPr>
      <w:r>
        <w:rPr>
          <w:sz w:val="18"/>
        </w:rPr>
        <w:t>outras</w:t>
      </w:r>
      <w:r>
        <w:rPr>
          <w:spacing w:val="-1"/>
          <w:sz w:val="18"/>
        </w:rPr>
        <w:t> </w:t>
      </w:r>
      <w:r>
        <w:rPr>
          <w:sz w:val="18"/>
        </w:rPr>
        <w:t>informações.</w:t>
      </w:r>
    </w:p>
    <w:p>
      <w:pPr>
        <w:pStyle w:val="BodyText"/>
        <w:spacing w:before="0"/>
        <w:rPr>
          <w:sz w:val="20"/>
        </w:rPr>
      </w:pPr>
    </w:p>
    <w:p>
      <w:pPr>
        <w:pStyle w:val="ListParagraph"/>
        <w:numPr>
          <w:ilvl w:val="0"/>
          <w:numId w:val="1324"/>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405" w:hanging="341"/>
      </w:pPr>
      <w:r>
        <w:rPr/>
        <w:t>a)</w:t>
      </w:r>
      <w:r>
        <w:rPr>
          <w:spacing w:val="-18"/>
        </w:rPr>
        <w:t> </w:t>
      </w:r>
      <w:r>
        <w:rPr/>
        <w:t>informações</w:t>
      </w:r>
      <w:r>
        <w:rPr>
          <w:spacing w:val="-17"/>
        </w:rPr>
        <w:t> </w:t>
      </w:r>
      <w:r>
        <w:rPr/>
        <w:t>relativas</w:t>
      </w:r>
      <w:r>
        <w:rPr>
          <w:spacing w:val="-17"/>
        </w:rPr>
        <w:t> </w:t>
      </w:r>
      <w:r>
        <w:rPr/>
        <w:t>às</w:t>
      </w:r>
      <w:r>
        <w:rPr>
          <w:spacing w:val="-17"/>
        </w:rPr>
        <w:t> </w:t>
      </w:r>
      <w:r>
        <w:rPr/>
        <w:t>conclusões</w:t>
      </w:r>
      <w:r>
        <w:rPr>
          <w:spacing w:val="-18"/>
        </w:rPr>
        <w:t> </w:t>
      </w:r>
      <w:r>
        <w:rPr/>
        <w:t>do</w:t>
      </w:r>
      <w:r>
        <w:rPr>
          <w:spacing w:val="-17"/>
        </w:rPr>
        <w:t> </w:t>
      </w:r>
      <w:r>
        <w:rPr/>
        <w:t>serviço</w:t>
      </w:r>
      <w:r>
        <w:rPr>
          <w:spacing w:val="-17"/>
        </w:rPr>
        <w:t> </w:t>
      </w:r>
      <w:r>
        <w:rPr/>
        <w:t>com</w:t>
      </w:r>
      <w:r>
        <w:rPr>
          <w:spacing w:val="-17"/>
        </w:rPr>
        <w:t> </w:t>
      </w:r>
      <w:r>
        <w:rPr/>
        <w:t>vistas</w:t>
      </w:r>
      <w:r>
        <w:rPr>
          <w:spacing w:val="-18"/>
        </w:rPr>
        <w:t> </w:t>
      </w:r>
      <w:r>
        <w:rPr/>
        <w:t>ao</w:t>
      </w:r>
      <w:r>
        <w:rPr>
          <w:spacing w:val="-17"/>
        </w:rPr>
        <w:t> </w:t>
      </w:r>
      <w:r>
        <w:rPr/>
        <w:t>atendimento</w:t>
      </w:r>
      <w:r>
        <w:rPr>
          <w:spacing w:val="-17"/>
        </w:rPr>
        <w:t> </w:t>
      </w:r>
      <w:r>
        <w:rPr/>
        <w:t>dos</w:t>
      </w:r>
      <w:r>
        <w:rPr>
          <w:spacing w:val="-17"/>
        </w:rPr>
        <w:t> </w:t>
      </w:r>
      <w:r>
        <w:rPr/>
        <w:t>objetivos</w:t>
      </w:r>
      <w:r>
        <w:rPr>
          <w:spacing w:val="-17"/>
        </w:rPr>
        <w:t> </w:t>
      </w:r>
      <w:r>
        <w:rPr/>
        <w:t>traçados</w:t>
      </w:r>
      <w:r>
        <w:rPr>
          <w:spacing w:val="-18"/>
        </w:rPr>
        <w:t> </w:t>
      </w:r>
      <w:r>
        <w:rPr/>
        <w:t>no programa de</w:t>
      </w:r>
      <w:r>
        <w:rPr>
          <w:spacing w:val="-2"/>
        </w:rPr>
        <w:t> </w:t>
      </w:r>
      <w:r>
        <w:rPr/>
        <w:t>necessidades;</w:t>
      </w:r>
    </w:p>
    <w:p>
      <w:pPr>
        <w:pStyle w:val="BodyText"/>
        <w:spacing w:before="0"/>
        <w:rPr>
          <w:sz w:val="20"/>
        </w:rPr>
      </w:pPr>
    </w:p>
    <w:p>
      <w:pPr>
        <w:pStyle w:val="ListParagraph"/>
        <w:numPr>
          <w:ilvl w:val="0"/>
          <w:numId w:val="1324"/>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ListParagraph"/>
        <w:numPr>
          <w:ilvl w:val="0"/>
          <w:numId w:val="1326"/>
        </w:numPr>
        <w:tabs>
          <w:tab w:pos="3318" w:val="left" w:leader="none"/>
        </w:tabs>
        <w:spacing w:line="283" w:lineRule="auto" w:before="151" w:after="0"/>
        <w:ind w:left="3317" w:right="1414" w:hanging="340"/>
        <w:jc w:val="left"/>
        <w:rPr>
          <w:sz w:val="18"/>
        </w:rPr>
      </w:pPr>
      <w:r>
        <w:rPr>
          <w:sz w:val="18"/>
        </w:rPr>
        <w:t>desenhos,</w:t>
      </w:r>
      <w:r>
        <w:rPr>
          <w:spacing w:val="-30"/>
          <w:sz w:val="18"/>
        </w:rPr>
        <w:t> </w:t>
      </w:r>
      <w:r>
        <w:rPr>
          <w:sz w:val="18"/>
        </w:rPr>
        <w:t>mapas,</w:t>
      </w:r>
      <w:r>
        <w:rPr>
          <w:spacing w:val="-29"/>
          <w:sz w:val="18"/>
        </w:rPr>
        <w:t> </w:t>
      </w:r>
      <w:r>
        <w:rPr>
          <w:sz w:val="18"/>
        </w:rPr>
        <w:t>gráficos</w:t>
      </w:r>
      <w:r>
        <w:rPr>
          <w:spacing w:val="-29"/>
          <w:sz w:val="18"/>
        </w:rPr>
        <w:t> </w:t>
      </w:r>
      <w:r>
        <w:rPr>
          <w:sz w:val="18"/>
        </w:rPr>
        <w:t>e</w:t>
      </w:r>
      <w:r>
        <w:rPr>
          <w:spacing w:val="-29"/>
          <w:sz w:val="18"/>
        </w:rPr>
        <w:t> </w:t>
      </w:r>
      <w:r>
        <w:rPr>
          <w:sz w:val="18"/>
        </w:rPr>
        <w:t>fotografias,</w:t>
      </w:r>
      <w:r>
        <w:rPr>
          <w:spacing w:val="-29"/>
          <w:sz w:val="18"/>
        </w:rPr>
        <w:t> </w:t>
      </w:r>
      <w:r>
        <w:rPr>
          <w:sz w:val="18"/>
        </w:rPr>
        <w:t>se</w:t>
      </w:r>
      <w:r>
        <w:rPr>
          <w:spacing w:val="-29"/>
          <w:sz w:val="18"/>
        </w:rPr>
        <w:t> </w:t>
      </w:r>
      <w:r>
        <w:rPr>
          <w:sz w:val="18"/>
        </w:rPr>
        <w:t>forem</w:t>
      </w:r>
      <w:r>
        <w:rPr>
          <w:spacing w:val="-29"/>
          <w:sz w:val="18"/>
        </w:rPr>
        <w:t> </w:t>
      </w:r>
      <w:r>
        <w:rPr>
          <w:sz w:val="18"/>
        </w:rPr>
        <w:t>o</w:t>
      </w:r>
      <w:r>
        <w:rPr>
          <w:spacing w:val="-29"/>
          <w:sz w:val="18"/>
        </w:rPr>
        <w:t> </w:t>
      </w:r>
      <w:r>
        <w:rPr>
          <w:sz w:val="18"/>
        </w:rPr>
        <w:t>caso,</w:t>
      </w:r>
      <w:r>
        <w:rPr>
          <w:spacing w:val="-30"/>
          <w:sz w:val="18"/>
        </w:rPr>
        <w:t> </w:t>
      </w:r>
      <w:r>
        <w:rPr>
          <w:sz w:val="18"/>
        </w:rPr>
        <w:t>que</w:t>
      </w:r>
      <w:r>
        <w:rPr>
          <w:spacing w:val="-29"/>
          <w:sz w:val="18"/>
        </w:rPr>
        <w:t> </w:t>
      </w:r>
      <w:r>
        <w:rPr>
          <w:sz w:val="18"/>
        </w:rPr>
        <w:t>auxiliem</w:t>
      </w:r>
      <w:r>
        <w:rPr>
          <w:spacing w:val="-29"/>
          <w:sz w:val="18"/>
        </w:rPr>
        <w:t> </w:t>
      </w:r>
      <w:r>
        <w:rPr>
          <w:sz w:val="18"/>
        </w:rPr>
        <w:t>na</w:t>
      </w:r>
      <w:r>
        <w:rPr>
          <w:spacing w:val="-29"/>
          <w:sz w:val="18"/>
        </w:rPr>
        <w:t> </w:t>
      </w:r>
      <w:r>
        <w:rPr>
          <w:sz w:val="18"/>
        </w:rPr>
        <w:t>compreensão</w:t>
      </w:r>
      <w:r>
        <w:rPr>
          <w:spacing w:val="-29"/>
          <w:sz w:val="18"/>
        </w:rPr>
        <w:t> </w:t>
      </w:r>
      <w:r>
        <w:rPr>
          <w:sz w:val="18"/>
        </w:rPr>
        <w:t>do</w:t>
      </w:r>
      <w:r>
        <w:rPr>
          <w:spacing w:val="-29"/>
          <w:sz w:val="18"/>
        </w:rPr>
        <w:t> </w:t>
      </w:r>
      <w:r>
        <w:rPr>
          <w:sz w:val="18"/>
        </w:rPr>
        <w:t>Trabalho Final.</w:t>
      </w:r>
    </w:p>
    <w:p>
      <w:pPr>
        <w:pStyle w:val="ListParagraph"/>
        <w:numPr>
          <w:ilvl w:val="0"/>
          <w:numId w:val="1326"/>
        </w:numPr>
        <w:tabs>
          <w:tab w:pos="3318" w:val="left" w:leader="none"/>
        </w:tabs>
        <w:spacing w:line="240" w:lineRule="auto" w:before="58" w:after="0"/>
        <w:ind w:left="3317" w:right="0" w:hanging="340"/>
        <w:jc w:val="left"/>
        <w:rPr>
          <w:sz w:val="18"/>
        </w:rPr>
      </w:pPr>
      <w:r>
        <w:rPr>
          <w:sz w:val="18"/>
        </w:rPr>
        <w:t>textos: memorial descritivo, relatórios e documentos</w:t>
      </w:r>
      <w:r>
        <w:rPr>
          <w:spacing w:val="-19"/>
          <w:sz w:val="18"/>
        </w:rPr>
        <w:t> </w:t>
      </w:r>
      <w:r>
        <w:rPr>
          <w:sz w:val="18"/>
        </w:rPr>
        <w:t>complementares.</w:t>
      </w:r>
    </w:p>
    <w:p>
      <w:pPr>
        <w:pStyle w:val="BodyText"/>
        <w:spacing w:before="0"/>
        <w:rPr>
          <w:sz w:val="20"/>
        </w:rPr>
      </w:pPr>
    </w:p>
    <w:p>
      <w:pPr>
        <w:spacing w:before="167"/>
        <w:ind w:left="3004" w:right="0" w:firstLine="0"/>
        <w:jc w:val="left"/>
        <w:rPr>
          <w:rFonts w:ascii="Dax-LightItalic" w:hAnsi="Dax-LightItalic"/>
          <w:i/>
          <w:sz w:val="18"/>
        </w:rPr>
      </w:pPr>
      <w:r>
        <w:rPr>
          <w:rFonts w:ascii="Dax-LightItalic" w:hAnsi="Dax-LightItalic"/>
          <w:i/>
          <w:color w:val="006E72"/>
          <w:sz w:val="18"/>
        </w:rPr>
        <w:t>- ASSESSORIA PARA APROVAÇÃO DE TRABALHO FINAL (AS):</w:t>
      </w:r>
    </w:p>
    <w:p>
      <w:pPr>
        <w:pStyle w:val="BodyText"/>
        <w:spacing w:line="283" w:lineRule="auto" w:before="122"/>
        <w:ind w:left="2551" w:right="1414" w:firstLine="453"/>
        <w:jc w:val="both"/>
      </w:pPr>
      <w:r>
        <w:rPr/>
        <w:t>Os</w:t>
      </w:r>
      <w:r>
        <w:rPr>
          <w:spacing w:val="-38"/>
        </w:rPr>
        <w:t> </w:t>
      </w:r>
      <w:r>
        <w:rPr/>
        <w:t>serviços</w:t>
      </w:r>
      <w:r>
        <w:rPr>
          <w:spacing w:val="-38"/>
        </w:rPr>
        <w:t> </w:t>
      </w:r>
      <w:r>
        <w:rPr/>
        <w:t>previstos</w:t>
      </w:r>
      <w:r>
        <w:rPr>
          <w:spacing w:val="-38"/>
        </w:rPr>
        <w:t> </w:t>
      </w:r>
      <w:r>
        <w:rPr/>
        <w:t>nessa</w:t>
      </w:r>
      <w:r>
        <w:rPr>
          <w:spacing w:val="-37"/>
        </w:rPr>
        <w:t> </w:t>
      </w:r>
      <w:r>
        <w:rPr/>
        <w:t>etapa</w:t>
      </w:r>
      <w:r>
        <w:rPr>
          <w:spacing w:val="-38"/>
        </w:rPr>
        <w:t> </w:t>
      </w:r>
      <w:r>
        <w:rPr/>
        <w:t>são</w:t>
      </w:r>
      <w:r>
        <w:rPr>
          <w:spacing w:val="-38"/>
        </w:rPr>
        <w:t> </w:t>
      </w:r>
      <w:r>
        <w:rPr/>
        <w:t>considerados</w:t>
      </w:r>
      <w:r>
        <w:rPr>
          <w:spacing w:val="-38"/>
        </w:rPr>
        <w:t> </w:t>
      </w:r>
      <w:r>
        <w:rPr/>
        <w:t>complementares</w:t>
      </w:r>
      <w:r>
        <w:rPr>
          <w:spacing w:val="-37"/>
        </w:rPr>
        <w:t> </w:t>
      </w:r>
      <w:r>
        <w:rPr/>
        <w:t>ao</w:t>
      </w:r>
      <w:r>
        <w:rPr>
          <w:spacing w:val="-38"/>
        </w:rPr>
        <w:t> </w:t>
      </w:r>
      <w:r>
        <w:rPr/>
        <w:t>Trabalho</w:t>
      </w:r>
      <w:r>
        <w:rPr>
          <w:spacing w:val="-38"/>
        </w:rPr>
        <w:t> </w:t>
      </w:r>
      <w:r>
        <w:rPr/>
        <w:t>Final</w:t>
      </w:r>
      <w:r>
        <w:rPr>
          <w:spacing w:val="-38"/>
        </w:rPr>
        <w:t> </w:t>
      </w:r>
      <w:r>
        <w:rPr/>
        <w:t>e</w:t>
      </w:r>
      <w:r>
        <w:rPr>
          <w:spacing w:val="-37"/>
        </w:rPr>
        <w:t> </w:t>
      </w:r>
      <w:r>
        <w:rPr/>
        <w:t>poderão</w:t>
      </w:r>
      <w:r>
        <w:rPr>
          <w:spacing w:val="-38"/>
        </w:rPr>
        <w:t> </w:t>
      </w:r>
      <w:r>
        <w:rPr/>
        <w:t>também ser</w:t>
      </w:r>
      <w:r>
        <w:rPr>
          <w:spacing w:val="-22"/>
        </w:rPr>
        <w:t> </w:t>
      </w:r>
      <w:r>
        <w:rPr/>
        <w:t>prestados</w:t>
      </w:r>
      <w:r>
        <w:rPr>
          <w:spacing w:val="-22"/>
        </w:rPr>
        <w:t> </w:t>
      </w:r>
      <w:r>
        <w:rPr/>
        <w:t>mediante</w:t>
      </w:r>
      <w:r>
        <w:rPr>
          <w:spacing w:val="-22"/>
        </w:rPr>
        <w:t> </w:t>
      </w:r>
      <w:r>
        <w:rPr/>
        <w:t>remuneração</w:t>
      </w:r>
      <w:r>
        <w:rPr>
          <w:spacing w:val="-22"/>
        </w:rPr>
        <w:t> </w:t>
      </w:r>
      <w:r>
        <w:rPr/>
        <w:t>adicional</w:t>
      </w:r>
      <w:r>
        <w:rPr>
          <w:spacing w:val="-21"/>
        </w:rPr>
        <w:t> </w:t>
      </w:r>
      <w:r>
        <w:rPr/>
        <w:t>a</w:t>
      </w:r>
      <w:r>
        <w:rPr>
          <w:spacing w:val="-22"/>
        </w:rPr>
        <w:t> </w:t>
      </w:r>
      <w:r>
        <w:rPr/>
        <w:t>ser</w:t>
      </w:r>
      <w:r>
        <w:rPr>
          <w:spacing w:val="-22"/>
        </w:rPr>
        <w:t> </w:t>
      </w:r>
      <w:r>
        <w:rPr/>
        <w:t>calculado</w:t>
      </w:r>
      <w:r>
        <w:rPr>
          <w:spacing w:val="-22"/>
        </w:rPr>
        <w:t> </w:t>
      </w:r>
      <w:r>
        <w:rPr/>
        <w:t>com</w:t>
      </w:r>
      <w:r>
        <w:rPr>
          <w:spacing w:val="-21"/>
        </w:rPr>
        <w:t> </w:t>
      </w:r>
      <w:r>
        <w:rPr/>
        <w:t>base</w:t>
      </w:r>
      <w:r>
        <w:rPr>
          <w:spacing w:val="-22"/>
        </w:rPr>
        <w:t> </w:t>
      </w:r>
      <w:r>
        <w:rPr/>
        <w:t>na</w:t>
      </w:r>
      <w:r>
        <w:rPr>
          <w:spacing w:val="-22"/>
        </w:rPr>
        <w:t> </w:t>
      </w:r>
      <w:r>
        <w:rPr/>
        <w:t>Modalidade</w:t>
      </w:r>
      <w:r>
        <w:rPr>
          <w:spacing w:val="-22"/>
        </w:rPr>
        <w:t> </w:t>
      </w:r>
      <w:r>
        <w:rPr/>
        <w:t>de</w:t>
      </w:r>
      <w:r>
        <w:rPr>
          <w:spacing w:val="-21"/>
        </w:rPr>
        <w:t> </w:t>
      </w:r>
      <w:r>
        <w:rPr/>
        <w:t>Remuneração</w:t>
      </w:r>
      <w:r>
        <w:rPr>
          <w:spacing w:val="-22"/>
        </w:rPr>
        <w:t> </w:t>
      </w:r>
      <w:r>
        <w:rPr>
          <w:spacing w:val="-4"/>
        </w:rPr>
        <w:t>01- </w:t>
      </w:r>
      <w:r>
        <w:rPr/>
        <w:t>Pelo Custo do</w:t>
      </w:r>
      <w:r>
        <w:rPr>
          <w:spacing w:val="-2"/>
        </w:rPr>
        <w:t> </w:t>
      </w:r>
      <w:r>
        <w:rPr/>
        <w:t>Serviço.</w:t>
      </w:r>
    </w:p>
    <w:p>
      <w:pPr>
        <w:pStyle w:val="BodyText"/>
        <w:spacing w:before="0"/>
        <w:rPr>
          <w:sz w:val="20"/>
        </w:rPr>
      </w:pPr>
    </w:p>
    <w:p>
      <w:pPr>
        <w:pStyle w:val="BodyText"/>
        <w:spacing w:before="7"/>
        <w:rPr>
          <w:sz w:val="16"/>
        </w:rPr>
      </w:pPr>
    </w:p>
    <w:p>
      <w:pPr>
        <w:pStyle w:val="ListParagraph"/>
        <w:numPr>
          <w:ilvl w:val="0"/>
          <w:numId w:val="1327"/>
        </w:numPr>
        <w:tabs>
          <w:tab w:pos="3117" w:val="left" w:leader="none"/>
        </w:tabs>
        <w:spacing w:line="240" w:lineRule="auto" w:before="0" w:after="0"/>
        <w:ind w:left="3116" w:right="0" w:hanging="112"/>
        <w:jc w:val="left"/>
        <w:rPr>
          <w:rFonts w:ascii="Dax-Regular" w:hAnsi="Dax-Regular"/>
          <w:sz w:val="18"/>
        </w:rPr>
      </w:pPr>
      <w:r>
        <w:rPr>
          <w:rFonts w:ascii="Dax-Regular" w:hAnsi="Dax-Regular"/>
          <w:sz w:val="18"/>
        </w:rPr>
        <w:t>Informações de referência a</w:t>
      </w:r>
      <w:r>
        <w:rPr>
          <w:rFonts w:ascii="Dax-Regular" w:hAnsi="Dax-Regular"/>
          <w:spacing w:val="-1"/>
          <w:sz w:val="18"/>
        </w:rPr>
        <w:t> </w:t>
      </w:r>
      <w:r>
        <w:rPr>
          <w:rFonts w:ascii="Dax-Regular" w:hAnsi="Dax-Regular"/>
          <w:sz w:val="18"/>
        </w:rPr>
        <w:t>utilizar:</w:t>
      </w:r>
    </w:p>
    <w:p>
      <w:pPr>
        <w:pStyle w:val="BodyText"/>
        <w:spacing w:before="151"/>
        <w:ind w:left="2977"/>
      </w:pPr>
      <w:r>
        <w:rPr/>
        <w:t>a) trabalho final e documentos adicionais necessários à aprovação perante os órgãos competentes.</w:t>
      </w:r>
    </w:p>
    <w:p>
      <w:pPr>
        <w:pStyle w:val="BodyText"/>
        <w:spacing w:before="0"/>
        <w:rPr>
          <w:sz w:val="20"/>
        </w:rPr>
      </w:pPr>
    </w:p>
    <w:p>
      <w:pPr>
        <w:pStyle w:val="ListParagraph"/>
        <w:numPr>
          <w:ilvl w:val="0"/>
          <w:numId w:val="1327"/>
        </w:numPr>
        <w:tabs>
          <w:tab w:pos="3117" w:val="left" w:leader="none"/>
        </w:tabs>
        <w:spacing w:line="240" w:lineRule="auto" w:before="166" w:after="0"/>
        <w:ind w:left="3116" w:right="0" w:hanging="112"/>
        <w:jc w:val="left"/>
        <w:rPr>
          <w:rFonts w:ascii="Dax-Regular" w:hAnsi="Dax-Regular"/>
          <w:sz w:val="18"/>
        </w:rPr>
      </w:pPr>
      <w:r>
        <w:rPr>
          <w:rFonts w:ascii="Dax-Regular" w:hAnsi="Dax-Regular"/>
          <w:sz w:val="18"/>
        </w:rPr>
        <w:t>Informações técnicas a</w:t>
      </w:r>
      <w:r>
        <w:rPr>
          <w:rFonts w:ascii="Dax-Regular" w:hAnsi="Dax-Regular"/>
          <w:spacing w:val="-1"/>
          <w:sz w:val="18"/>
        </w:rPr>
        <w:t> </w:t>
      </w:r>
      <w:r>
        <w:rPr>
          <w:rFonts w:ascii="Dax-Regular" w:hAnsi="Dax-Regular"/>
          <w:sz w:val="18"/>
        </w:rPr>
        <w:t>produzir:</w:t>
      </w:r>
    </w:p>
    <w:p>
      <w:pPr>
        <w:pStyle w:val="BodyText"/>
        <w:spacing w:line="283" w:lineRule="auto" w:before="150"/>
        <w:ind w:left="3317" w:right="1350" w:hanging="341"/>
      </w:pPr>
      <w:r>
        <w:rPr/>
        <w:t>a) relatórios técnicos de acompanhamento do trâmite dos projetos nos órgãos de aprovação, justificativas de soluções adotadas perante os analistas, elaboração de atas de reunião, etc.</w:t>
      </w:r>
    </w:p>
    <w:p>
      <w:pPr>
        <w:pStyle w:val="BodyText"/>
        <w:spacing w:before="0"/>
        <w:rPr>
          <w:sz w:val="20"/>
        </w:rPr>
      </w:pPr>
    </w:p>
    <w:p>
      <w:pPr>
        <w:pStyle w:val="ListParagraph"/>
        <w:numPr>
          <w:ilvl w:val="0"/>
          <w:numId w:val="1327"/>
        </w:numPr>
        <w:tabs>
          <w:tab w:pos="3117" w:val="left" w:leader="none"/>
        </w:tabs>
        <w:spacing w:line="240" w:lineRule="auto" w:before="130" w:after="0"/>
        <w:ind w:left="3116" w:right="0" w:hanging="112"/>
        <w:jc w:val="left"/>
        <w:rPr>
          <w:rFonts w:ascii="Dax-Regular" w:hAnsi="Dax-Regular"/>
          <w:sz w:val="18"/>
        </w:rPr>
      </w:pPr>
      <w:r>
        <w:rPr>
          <w:rFonts w:ascii="Dax-Regular" w:hAnsi="Dax-Regular"/>
          <w:sz w:val="18"/>
        </w:rPr>
        <w:t>Documentos técnicos a</w:t>
      </w:r>
      <w:r>
        <w:rPr>
          <w:rFonts w:ascii="Dax-Regular" w:hAnsi="Dax-Regular"/>
          <w:spacing w:val="-1"/>
          <w:sz w:val="18"/>
        </w:rPr>
        <w:t> </w:t>
      </w:r>
      <w:r>
        <w:rPr>
          <w:rFonts w:ascii="Dax-Regular" w:hAnsi="Dax-Regular"/>
          <w:sz w:val="18"/>
        </w:rPr>
        <w:t>apresentar:</w:t>
      </w:r>
    </w:p>
    <w:p>
      <w:pPr>
        <w:pStyle w:val="BodyText"/>
        <w:spacing w:line="283" w:lineRule="auto" w:before="151"/>
        <w:ind w:left="3317" w:right="1350" w:hanging="341"/>
      </w:pPr>
      <w:r>
        <w:rPr/>
        <w:t>a)</w:t>
      </w:r>
      <w:r>
        <w:rPr>
          <w:spacing w:val="10"/>
        </w:rPr>
        <w:t> </w:t>
      </w:r>
      <w:r>
        <w:rPr/>
        <w:t>ao</w:t>
      </w:r>
      <w:r>
        <w:rPr>
          <w:spacing w:val="-29"/>
        </w:rPr>
        <w:t> </w:t>
      </w:r>
      <w:r>
        <w:rPr/>
        <w:t>final</w:t>
      </w:r>
      <w:r>
        <w:rPr>
          <w:spacing w:val="-29"/>
        </w:rPr>
        <w:t> </w:t>
      </w:r>
      <w:r>
        <w:rPr/>
        <w:t>dos</w:t>
      </w:r>
      <w:r>
        <w:rPr>
          <w:spacing w:val="-28"/>
        </w:rPr>
        <w:t> </w:t>
      </w:r>
      <w:r>
        <w:rPr/>
        <w:t>processos</w:t>
      </w:r>
      <w:r>
        <w:rPr>
          <w:spacing w:val="-29"/>
        </w:rPr>
        <w:t> </w:t>
      </w:r>
      <w:r>
        <w:rPr/>
        <w:t>de</w:t>
      </w:r>
      <w:r>
        <w:rPr>
          <w:spacing w:val="-29"/>
        </w:rPr>
        <w:t> </w:t>
      </w:r>
      <w:r>
        <w:rPr/>
        <w:t>aprovação,</w:t>
      </w:r>
      <w:r>
        <w:rPr>
          <w:spacing w:val="-28"/>
        </w:rPr>
        <w:t> </w:t>
      </w:r>
      <w:r>
        <w:rPr/>
        <w:t>deverão</w:t>
      </w:r>
      <w:r>
        <w:rPr>
          <w:spacing w:val="-29"/>
        </w:rPr>
        <w:t> </w:t>
      </w:r>
      <w:r>
        <w:rPr/>
        <w:t>ser</w:t>
      </w:r>
      <w:r>
        <w:rPr>
          <w:spacing w:val="-29"/>
        </w:rPr>
        <w:t> </w:t>
      </w:r>
      <w:r>
        <w:rPr/>
        <w:t>apresentadas</w:t>
      </w:r>
      <w:r>
        <w:rPr>
          <w:spacing w:val="-28"/>
        </w:rPr>
        <w:t> </w:t>
      </w:r>
      <w:r>
        <w:rPr/>
        <w:t>as</w:t>
      </w:r>
      <w:r>
        <w:rPr>
          <w:spacing w:val="-29"/>
        </w:rPr>
        <w:t> </w:t>
      </w:r>
      <w:r>
        <w:rPr/>
        <w:t>licenças</w:t>
      </w:r>
      <w:r>
        <w:rPr>
          <w:spacing w:val="-29"/>
        </w:rPr>
        <w:t> </w:t>
      </w:r>
      <w:r>
        <w:rPr/>
        <w:t>dos</w:t>
      </w:r>
      <w:r>
        <w:rPr>
          <w:spacing w:val="-29"/>
        </w:rPr>
        <w:t> </w:t>
      </w:r>
      <w:r>
        <w:rPr/>
        <w:t>serviços</w:t>
      </w:r>
      <w:r>
        <w:rPr>
          <w:spacing w:val="-28"/>
        </w:rPr>
        <w:t> </w:t>
      </w:r>
      <w:r>
        <w:rPr/>
        <w:t>com</w:t>
      </w:r>
      <w:r>
        <w:rPr>
          <w:spacing w:val="-29"/>
        </w:rPr>
        <w:t> </w:t>
      </w:r>
      <w:r>
        <w:rPr/>
        <w:t>carimbos de aprovação pelos órgãos competentes, se for o</w:t>
      </w:r>
      <w:r>
        <w:rPr>
          <w:spacing w:val="-19"/>
        </w:rPr>
        <w:t> </w:t>
      </w:r>
      <w:r>
        <w:rPr/>
        <w:t>caso.</w:t>
      </w:r>
    </w:p>
    <w:p>
      <w:pPr>
        <w:spacing w:after="0" w:line="283" w:lineRule="auto"/>
        <w:sectPr>
          <w:pgSz w:w="11910" w:h="16840"/>
          <w:pgMar w:header="0" w:footer="812" w:top="1300" w:bottom="1000" w:left="0" w:right="0"/>
        </w:sectPr>
      </w:pPr>
    </w:p>
    <w:p>
      <w:pPr>
        <w:numPr>
          <w:ilvl w:val="2"/>
          <w:numId w:val="1313"/>
        </w:numPr>
        <w:tabs>
          <w:tab w:pos="3198" w:val="left" w:leader="none"/>
        </w:tabs>
        <w:spacing w:before="72"/>
        <w:ind w:left="3197" w:right="0" w:hanging="646"/>
        <w:jc w:val="left"/>
        <w:rPr>
          <w:rFonts w:ascii="Dax-MediumItalic" w:hAnsi="Dax-MediumItalic"/>
          <w:i/>
          <w:sz w:val="20"/>
        </w:rPr>
      </w:pPr>
      <w:r>
        <w:rPr>
          <w:rFonts w:ascii="Dax-MediumItalic" w:hAnsi="Dax-MediumItalic"/>
          <w:i/>
          <w:color w:val="006E72"/>
          <w:sz w:val="20"/>
        </w:rPr>
        <w:t>PROGRAMA DE GERENCIAMENTO DE RISCOS –</w:t>
      </w:r>
      <w:r>
        <w:rPr>
          <w:rFonts w:ascii="Dax-MediumItalic" w:hAnsi="Dax-MediumItalic"/>
          <w:i/>
          <w:color w:val="006E72"/>
          <w:spacing w:val="-1"/>
          <w:sz w:val="20"/>
        </w:rPr>
        <w:t> </w:t>
      </w:r>
      <w:r>
        <w:rPr>
          <w:rFonts w:ascii="Dax-MediumItalic" w:hAnsi="Dax-MediumItalic"/>
          <w:i/>
          <w:color w:val="006E72"/>
          <w:sz w:val="20"/>
        </w:rPr>
        <w:t>PGR</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313"/>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28"/>
        </w:numPr>
        <w:tabs>
          <w:tab w:pos="3119" w:val="left" w:leader="none"/>
        </w:tabs>
        <w:spacing w:line="240" w:lineRule="auto" w:before="122"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28"/>
        </w:numPr>
        <w:tabs>
          <w:tab w:pos="3119" w:val="left" w:leader="none"/>
        </w:tabs>
        <w:spacing w:line="283" w:lineRule="auto" w:before="94"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328"/>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328"/>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313"/>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O Programa de Gerenciamento de Riscos (PGR) tem como principal objetivo prevenir a ocorrência de acidentes ambientais que possam colocar em risco a integridade física dos trabalhadores, bem como</w:t>
      </w:r>
      <w:r>
        <w:rPr>
          <w:spacing w:val="-26"/>
        </w:rPr>
        <w:t> </w:t>
      </w:r>
      <w:r>
        <w:rPr>
          <w:spacing w:val="-13"/>
        </w:rPr>
        <w:t>a </w:t>
      </w:r>
      <w:r>
        <w:rPr/>
        <w:t>segurança da população e o meio</w:t>
      </w:r>
      <w:r>
        <w:rPr>
          <w:spacing w:val="-8"/>
        </w:rPr>
        <w:t> </w:t>
      </w:r>
      <w:r>
        <w:rPr/>
        <w:t>ambiente.</w:t>
      </w:r>
    </w:p>
    <w:p>
      <w:pPr>
        <w:pStyle w:val="BodyText"/>
        <w:spacing w:line="283" w:lineRule="auto" w:before="116"/>
        <w:ind w:left="2551" w:right="1415" w:firstLine="453"/>
        <w:jc w:val="both"/>
      </w:pPr>
      <w:r>
        <w:rPr/>
        <w:t>Internacionalmente, o termo gerenciamento de riscos é utilizado para caracterizar o processo de identificação, avaliação e controle de riscos. Assim, de modo geral, o gerenciamento de riscos pode ser definido</w:t>
      </w:r>
      <w:r>
        <w:rPr>
          <w:spacing w:val="-20"/>
        </w:rPr>
        <w:t> </w:t>
      </w:r>
      <w:r>
        <w:rPr/>
        <w:t>como</w:t>
      </w:r>
      <w:r>
        <w:rPr>
          <w:spacing w:val="-19"/>
        </w:rPr>
        <w:t> </w:t>
      </w:r>
      <w:r>
        <w:rPr/>
        <w:t>sendo</w:t>
      </w:r>
      <w:r>
        <w:rPr>
          <w:spacing w:val="-19"/>
        </w:rPr>
        <w:t> </w:t>
      </w:r>
      <w:r>
        <w:rPr/>
        <w:t>a</w:t>
      </w:r>
      <w:r>
        <w:rPr>
          <w:spacing w:val="-20"/>
        </w:rPr>
        <w:t> </w:t>
      </w:r>
      <w:r>
        <w:rPr/>
        <w:t>formulação</w:t>
      </w:r>
      <w:r>
        <w:rPr>
          <w:spacing w:val="-19"/>
        </w:rPr>
        <w:t> </w:t>
      </w:r>
      <w:r>
        <w:rPr/>
        <w:t>e</w:t>
      </w:r>
      <w:r>
        <w:rPr>
          <w:spacing w:val="-19"/>
        </w:rPr>
        <w:t> </w:t>
      </w:r>
      <w:r>
        <w:rPr/>
        <w:t>a</w:t>
      </w:r>
      <w:r>
        <w:rPr>
          <w:spacing w:val="-20"/>
        </w:rPr>
        <w:t> </w:t>
      </w:r>
      <w:r>
        <w:rPr/>
        <w:t>implantação</w:t>
      </w:r>
      <w:r>
        <w:rPr>
          <w:spacing w:val="-19"/>
        </w:rPr>
        <w:t> </w:t>
      </w:r>
      <w:r>
        <w:rPr/>
        <w:t>de</w:t>
      </w:r>
      <w:r>
        <w:rPr>
          <w:spacing w:val="-19"/>
        </w:rPr>
        <w:t> </w:t>
      </w:r>
      <w:r>
        <w:rPr/>
        <w:t>medidas</w:t>
      </w:r>
      <w:r>
        <w:rPr>
          <w:spacing w:val="-20"/>
        </w:rPr>
        <w:t> </w:t>
      </w:r>
      <w:r>
        <w:rPr/>
        <w:t>e</w:t>
      </w:r>
      <w:r>
        <w:rPr>
          <w:spacing w:val="-19"/>
        </w:rPr>
        <w:t> </w:t>
      </w:r>
      <w:r>
        <w:rPr/>
        <w:t>procedimentos,</w:t>
      </w:r>
      <w:r>
        <w:rPr>
          <w:spacing w:val="-19"/>
        </w:rPr>
        <w:t> </w:t>
      </w:r>
      <w:r>
        <w:rPr/>
        <w:t>técnicos</w:t>
      </w:r>
      <w:r>
        <w:rPr>
          <w:spacing w:val="-20"/>
        </w:rPr>
        <w:t> </w:t>
      </w:r>
      <w:r>
        <w:rPr/>
        <w:t>e</w:t>
      </w:r>
      <w:r>
        <w:rPr>
          <w:spacing w:val="-19"/>
        </w:rPr>
        <w:t> </w:t>
      </w:r>
      <w:r>
        <w:rPr/>
        <w:t>administrativos, que</w:t>
      </w:r>
      <w:r>
        <w:rPr>
          <w:spacing w:val="-28"/>
        </w:rPr>
        <w:t> </w:t>
      </w:r>
      <w:r>
        <w:rPr/>
        <w:t>têm</w:t>
      </w:r>
      <w:r>
        <w:rPr>
          <w:spacing w:val="-28"/>
        </w:rPr>
        <w:t> </w:t>
      </w:r>
      <w:r>
        <w:rPr/>
        <w:t>por</w:t>
      </w:r>
      <w:r>
        <w:rPr>
          <w:spacing w:val="-28"/>
        </w:rPr>
        <w:t> </w:t>
      </w:r>
      <w:r>
        <w:rPr/>
        <w:t>objetivo</w:t>
      </w:r>
      <w:r>
        <w:rPr>
          <w:spacing w:val="-28"/>
        </w:rPr>
        <w:t> </w:t>
      </w:r>
      <w:r>
        <w:rPr>
          <w:spacing w:val="-3"/>
        </w:rPr>
        <w:t>prevenir,</w:t>
      </w:r>
      <w:r>
        <w:rPr>
          <w:spacing w:val="-27"/>
        </w:rPr>
        <w:t> </w:t>
      </w:r>
      <w:r>
        <w:rPr/>
        <w:t>reduzir</w:t>
      </w:r>
      <w:r>
        <w:rPr>
          <w:spacing w:val="-28"/>
        </w:rPr>
        <w:t> </w:t>
      </w:r>
      <w:r>
        <w:rPr/>
        <w:t>e</w:t>
      </w:r>
      <w:r>
        <w:rPr>
          <w:spacing w:val="-28"/>
        </w:rPr>
        <w:t> </w:t>
      </w:r>
      <w:r>
        <w:rPr/>
        <w:t>controlar</w:t>
      </w:r>
      <w:r>
        <w:rPr>
          <w:spacing w:val="-28"/>
        </w:rPr>
        <w:t> </w:t>
      </w:r>
      <w:r>
        <w:rPr/>
        <w:t>os</w:t>
      </w:r>
      <w:r>
        <w:rPr>
          <w:spacing w:val="-27"/>
        </w:rPr>
        <w:t> </w:t>
      </w:r>
      <w:r>
        <w:rPr/>
        <w:t>riscos,</w:t>
      </w:r>
      <w:r>
        <w:rPr>
          <w:spacing w:val="-28"/>
        </w:rPr>
        <w:t> </w:t>
      </w:r>
      <w:r>
        <w:rPr/>
        <w:t>bem</w:t>
      </w:r>
      <w:r>
        <w:rPr>
          <w:spacing w:val="-28"/>
        </w:rPr>
        <w:t> </w:t>
      </w:r>
      <w:r>
        <w:rPr/>
        <w:t>como</w:t>
      </w:r>
      <w:r>
        <w:rPr>
          <w:spacing w:val="-28"/>
        </w:rPr>
        <w:t> </w:t>
      </w:r>
      <w:r>
        <w:rPr/>
        <w:t>manter</w:t>
      </w:r>
      <w:r>
        <w:rPr>
          <w:spacing w:val="-28"/>
        </w:rPr>
        <w:t> </w:t>
      </w:r>
      <w:r>
        <w:rPr/>
        <w:t>uma</w:t>
      </w:r>
      <w:r>
        <w:rPr>
          <w:spacing w:val="-27"/>
        </w:rPr>
        <w:t> </w:t>
      </w:r>
      <w:r>
        <w:rPr/>
        <w:t>instalação</w:t>
      </w:r>
      <w:r>
        <w:rPr>
          <w:spacing w:val="-28"/>
        </w:rPr>
        <w:t> </w:t>
      </w:r>
      <w:r>
        <w:rPr/>
        <w:t>operando</w:t>
      </w:r>
      <w:r>
        <w:rPr>
          <w:spacing w:val="-28"/>
        </w:rPr>
        <w:t> </w:t>
      </w:r>
      <w:r>
        <w:rPr/>
        <w:t>dentro de</w:t>
      </w:r>
      <w:r>
        <w:rPr>
          <w:spacing w:val="-4"/>
        </w:rPr>
        <w:t> </w:t>
      </w:r>
      <w:r>
        <w:rPr/>
        <w:t>padrões</w:t>
      </w:r>
      <w:r>
        <w:rPr>
          <w:spacing w:val="-4"/>
        </w:rPr>
        <w:t> </w:t>
      </w:r>
      <w:r>
        <w:rPr/>
        <w:t>de</w:t>
      </w:r>
      <w:r>
        <w:rPr>
          <w:spacing w:val="-3"/>
        </w:rPr>
        <w:t> </w:t>
      </w:r>
      <w:r>
        <w:rPr/>
        <w:t>segurança</w:t>
      </w:r>
      <w:r>
        <w:rPr>
          <w:spacing w:val="-4"/>
        </w:rPr>
        <w:t> </w:t>
      </w:r>
      <w:r>
        <w:rPr/>
        <w:t>considerados</w:t>
      </w:r>
      <w:r>
        <w:rPr>
          <w:spacing w:val="-4"/>
        </w:rPr>
        <w:t> </w:t>
      </w:r>
      <w:r>
        <w:rPr/>
        <w:t>toleráveis</w:t>
      </w:r>
      <w:r>
        <w:rPr>
          <w:spacing w:val="-4"/>
        </w:rPr>
        <w:t> </w:t>
      </w:r>
      <w:r>
        <w:rPr/>
        <w:t>ao</w:t>
      </w:r>
      <w:r>
        <w:rPr>
          <w:spacing w:val="-3"/>
        </w:rPr>
        <w:t> </w:t>
      </w:r>
      <w:r>
        <w:rPr/>
        <w:t>longo</w:t>
      </w:r>
      <w:r>
        <w:rPr>
          <w:spacing w:val="-4"/>
        </w:rPr>
        <w:t> </w:t>
      </w:r>
      <w:r>
        <w:rPr/>
        <w:t>de</w:t>
      </w:r>
      <w:r>
        <w:rPr>
          <w:spacing w:val="-4"/>
        </w:rPr>
        <w:t> </w:t>
      </w:r>
      <w:r>
        <w:rPr/>
        <w:t>sua</w:t>
      </w:r>
      <w:r>
        <w:rPr>
          <w:spacing w:val="-3"/>
        </w:rPr>
        <w:t> </w:t>
      </w:r>
      <w:r>
        <w:rPr/>
        <w:t>vida</w:t>
      </w:r>
      <w:r>
        <w:rPr>
          <w:spacing w:val="-4"/>
        </w:rPr>
        <w:t> </w:t>
      </w:r>
      <w:r>
        <w:rPr/>
        <w:t>útil.</w:t>
      </w:r>
    </w:p>
    <w:p>
      <w:pPr>
        <w:pStyle w:val="BodyText"/>
        <w:spacing w:before="0"/>
        <w:rPr>
          <w:sz w:val="20"/>
        </w:rPr>
      </w:pPr>
    </w:p>
    <w:p>
      <w:pPr>
        <w:pStyle w:val="BodyText"/>
        <w:spacing w:before="9"/>
        <w:rPr>
          <w:sz w:val="16"/>
        </w:rPr>
      </w:pPr>
    </w:p>
    <w:p>
      <w:pPr>
        <w:pStyle w:val="ListParagraph"/>
        <w:numPr>
          <w:ilvl w:val="3"/>
          <w:numId w:val="131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7"/>
        <w:rPr>
          <w:sz w:val="16"/>
        </w:rPr>
      </w:pPr>
    </w:p>
    <w:p>
      <w:pPr>
        <w:pStyle w:val="ListParagraph"/>
        <w:numPr>
          <w:ilvl w:val="3"/>
          <w:numId w:val="1313"/>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6.1.1.4.</w:t>
      </w:r>
    </w:p>
    <w:p>
      <w:pPr>
        <w:spacing w:after="0"/>
        <w:sectPr>
          <w:pgSz w:w="11910" w:h="16840"/>
          <w:pgMar w:header="0" w:footer="741" w:top="1300" w:bottom="1020" w:left="0" w:right="0"/>
        </w:sectPr>
      </w:pPr>
    </w:p>
    <w:p>
      <w:pPr>
        <w:numPr>
          <w:ilvl w:val="2"/>
          <w:numId w:val="1313"/>
        </w:numPr>
        <w:tabs>
          <w:tab w:pos="3198" w:val="left" w:leader="none"/>
        </w:tabs>
        <w:spacing w:before="73"/>
        <w:ind w:left="3197" w:right="0" w:hanging="646"/>
        <w:jc w:val="left"/>
        <w:rPr>
          <w:rFonts w:ascii="Dax-MediumItalic" w:hAnsi="Dax-MediumItalic"/>
          <w:i/>
          <w:sz w:val="20"/>
        </w:rPr>
      </w:pPr>
      <w:r>
        <w:rPr>
          <w:rFonts w:ascii="Dax-MediumItalic" w:hAnsi="Dax-MediumItalic"/>
          <w:i/>
          <w:color w:val="006E72"/>
          <w:sz w:val="20"/>
        </w:rPr>
        <w:t>PLANO DE EMERGÊNCIA</w:t>
      </w:r>
    </w:p>
    <w:p>
      <w:pPr>
        <w:pStyle w:val="BodyText"/>
        <w:spacing w:before="0"/>
        <w:rPr>
          <w:rFonts w:ascii="Dax-MediumItalic"/>
          <w:i/>
          <w:sz w:val="22"/>
        </w:rPr>
      </w:pPr>
    </w:p>
    <w:p>
      <w:pPr>
        <w:pStyle w:val="BodyText"/>
        <w:spacing w:before="11"/>
        <w:rPr>
          <w:rFonts w:ascii="Dax-MediumItalic"/>
          <w:i/>
          <w:sz w:val="26"/>
        </w:rPr>
      </w:pPr>
    </w:p>
    <w:p>
      <w:pPr>
        <w:pStyle w:val="ListParagraph"/>
        <w:numPr>
          <w:ilvl w:val="3"/>
          <w:numId w:val="131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29"/>
        </w:numPr>
        <w:tabs>
          <w:tab w:pos="3119" w:val="left" w:leader="none"/>
        </w:tabs>
        <w:spacing w:line="240" w:lineRule="auto" w:before="122" w:after="0"/>
        <w:ind w:left="3118" w:right="0" w:hanging="114"/>
        <w:jc w:val="left"/>
        <w:rPr>
          <w:sz w:val="18"/>
        </w:rPr>
      </w:pPr>
      <w:r>
        <w:rPr>
          <w:sz w:val="18"/>
        </w:rPr>
        <w:t>Normas Regulamentadoras doMinistério do Trabalho e</w:t>
      </w:r>
      <w:r>
        <w:rPr>
          <w:spacing w:val="-13"/>
          <w:sz w:val="18"/>
        </w:rPr>
        <w:t> </w:t>
      </w:r>
      <w:r>
        <w:rPr>
          <w:sz w:val="18"/>
        </w:rPr>
        <w:t>Emprego;</w:t>
      </w:r>
    </w:p>
    <w:p>
      <w:pPr>
        <w:pStyle w:val="ListParagraph"/>
        <w:numPr>
          <w:ilvl w:val="0"/>
          <w:numId w:val="1329"/>
        </w:numPr>
        <w:tabs>
          <w:tab w:pos="3119" w:val="left" w:leader="none"/>
        </w:tabs>
        <w:spacing w:line="240" w:lineRule="auto" w:before="94" w:after="0"/>
        <w:ind w:left="3118" w:right="0" w:hanging="114"/>
        <w:jc w:val="left"/>
        <w:rPr>
          <w:sz w:val="18"/>
        </w:rPr>
      </w:pPr>
      <w:r>
        <w:rPr>
          <w:sz w:val="18"/>
        </w:rPr>
        <w:t>NBR 15219:2005 - Plano de emergência contra incêndio -</w:t>
      </w:r>
      <w:r>
        <w:rPr>
          <w:spacing w:val="-21"/>
          <w:sz w:val="18"/>
        </w:rPr>
        <w:t> </w:t>
      </w:r>
      <w:r>
        <w:rPr>
          <w:sz w:val="18"/>
        </w:rPr>
        <w:t>Requisitos;</w:t>
      </w:r>
    </w:p>
    <w:p>
      <w:pPr>
        <w:pStyle w:val="ListParagraph"/>
        <w:numPr>
          <w:ilvl w:val="0"/>
          <w:numId w:val="1329"/>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313"/>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04" w:firstLine="453"/>
      </w:pPr>
      <w:r>
        <w:rPr/>
        <w:t>Conjunto</w:t>
      </w:r>
      <w:r>
        <w:rPr>
          <w:spacing w:val="-20"/>
        </w:rPr>
        <w:t> </w:t>
      </w:r>
      <w:r>
        <w:rPr/>
        <w:t>de</w:t>
      </w:r>
      <w:r>
        <w:rPr>
          <w:spacing w:val="-19"/>
        </w:rPr>
        <w:t> </w:t>
      </w:r>
      <w:r>
        <w:rPr/>
        <w:t>medidas</w:t>
      </w:r>
      <w:r>
        <w:rPr>
          <w:spacing w:val="-19"/>
        </w:rPr>
        <w:t> </w:t>
      </w:r>
      <w:r>
        <w:rPr/>
        <w:t>que</w:t>
      </w:r>
      <w:r>
        <w:rPr>
          <w:spacing w:val="-19"/>
        </w:rPr>
        <w:t> </w:t>
      </w:r>
      <w:r>
        <w:rPr/>
        <w:t>determinam</w:t>
      </w:r>
      <w:r>
        <w:rPr>
          <w:spacing w:val="-19"/>
        </w:rPr>
        <w:t> </w:t>
      </w:r>
      <w:r>
        <w:rPr/>
        <w:t>e</w:t>
      </w:r>
      <w:r>
        <w:rPr>
          <w:spacing w:val="-19"/>
        </w:rPr>
        <w:t> </w:t>
      </w:r>
      <w:r>
        <w:rPr/>
        <w:t>estabelecem</w:t>
      </w:r>
      <w:r>
        <w:rPr>
          <w:spacing w:val="-19"/>
        </w:rPr>
        <w:t> </w:t>
      </w:r>
      <w:r>
        <w:rPr/>
        <w:t>as</w:t>
      </w:r>
      <w:r>
        <w:rPr>
          <w:spacing w:val="-19"/>
        </w:rPr>
        <w:t> </w:t>
      </w:r>
      <w:r>
        <w:rPr/>
        <w:t>responsabilidades</w:t>
      </w:r>
      <w:r>
        <w:rPr>
          <w:spacing w:val="-19"/>
        </w:rPr>
        <w:t> </w:t>
      </w:r>
      <w:r>
        <w:rPr/>
        <w:t>setoriais</w:t>
      </w:r>
      <w:r>
        <w:rPr>
          <w:spacing w:val="-19"/>
        </w:rPr>
        <w:t> </w:t>
      </w:r>
      <w:r>
        <w:rPr/>
        <w:t>e</w:t>
      </w:r>
      <w:r>
        <w:rPr>
          <w:spacing w:val="-19"/>
        </w:rPr>
        <w:t> </w:t>
      </w:r>
      <w:r>
        <w:rPr/>
        <w:t>globais</w:t>
      </w:r>
      <w:r>
        <w:rPr>
          <w:spacing w:val="-19"/>
        </w:rPr>
        <w:t> </w:t>
      </w:r>
      <w:r>
        <w:rPr/>
        <w:t>de</w:t>
      </w:r>
      <w:r>
        <w:rPr>
          <w:spacing w:val="-19"/>
        </w:rPr>
        <w:t> </w:t>
      </w:r>
      <w:r>
        <w:rPr/>
        <w:t>uma, ou</w:t>
      </w:r>
      <w:r>
        <w:rPr>
          <w:spacing w:val="-7"/>
        </w:rPr>
        <w:t> </w:t>
      </w:r>
      <w:r>
        <w:rPr/>
        <w:t>mais,</w:t>
      </w:r>
      <w:r>
        <w:rPr>
          <w:spacing w:val="-7"/>
        </w:rPr>
        <w:t> </w:t>
      </w:r>
      <w:r>
        <w:rPr/>
        <w:t>organizações,</w:t>
      </w:r>
      <w:r>
        <w:rPr>
          <w:spacing w:val="-7"/>
        </w:rPr>
        <w:t> </w:t>
      </w:r>
      <w:r>
        <w:rPr/>
        <w:t>e</w:t>
      </w:r>
      <w:r>
        <w:rPr>
          <w:spacing w:val="-7"/>
        </w:rPr>
        <w:t> </w:t>
      </w:r>
      <w:r>
        <w:rPr/>
        <w:t>as</w:t>
      </w:r>
      <w:r>
        <w:rPr>
          <w:spacing w:val="-7"/>
        </w:rPr>
        <w:t> </w:t>
      </w:r>
      <w:r>
        <w:rPr/>
        <w:t>ações</w:t>
      </w:r>
      <w:r>
        <w:rPr>
          <w:spacing w:val="-6"/>
        </w:rPr>
        <w:t> </w:t>
      </w:r>
      <w:r>
        <w:rPr/>
        <w:t>a</w:t>
      </w:r>
      <w:r>
        <w:rPr>
          <w:spacing w:val="-7"/>
        </w:rPr>
        <w:t> </w:t>
      </w:r>
      <w:r>
        <w:rPr/>
        <w:t>serem</w:t>
      </w:r>
      <w:r>
        <w:rPr>
          <w:spacing w:val="-7"/>
        </w:rPr>
        <w:t> </w:t>
      </w:r>
      <w:r>
        <w:rPr/>
        <w:t>desencadeadas</w:t>
      </w:r>
      <w:r>
        <w:rPr>
          <w:spacing w:val="-7"/>
        </w:rPr>
        <w:t> </w:t>
      </w:r>
      <w:r>
        <w:rPr/>
        <w:t>após</w:t>
      </w:r>
      <w:r>
        <w:rPr>
          <w:spacing w:val="-7"/>
        </w:rPr>
        <w:t> </w:t>
      </w:r>
      <w:r>
        <w:rPr/>
        <w:t>um</w:t>
      </w:r>
      <w:r>
        <w:rPr>
          <w:spacing w:val="-7"/>
        </w:rPr>
        <w:t> </w:t>
      </w:r>
      <w:r>
        <w:rPr/>
        <w:t>incidente</w:t>
      </w:r>
      <w:r>
        <w:rPr>
          <w:spacing w:val="-6"/>
        </w:rPr>
        <w:t> </w:t>
      </w:r>
      <w:r>
        <w:rPr/>
        <w:t>e/ou</w:t>
      </w:r>
      <w:r>
        <w:rPr>
          <w:spacing w:val="-7"/>
        </w:rPr>
        <w:t> </w:t>
      </w:r>
      <w:r>
        <w:rPr/>
        <w:t>acidente.</w:t>
      </w:r>
    </w:p>
    <w:p>
      <w:pPr>
        <w:pStyle w:val="BodyText"/>
        <w:spacing w:line="283" w:lineRule="auto" w:before="115"/>
        <w:ind w:left="2551" w:right="1414" w:firstLine="453"/>
        <w:jc w:val="both"/>
      </w:pPr>
      <w:r>
        <w:rPr/>
        <w:t>Assim,</w:t>
      </w:r>
      <w:r>
        <w:rPr>
          <w:spacing w:val="-4"/>
        </w:rPr>
        <w:t> </w:t>
      </w:r>
      <w:r>
        <w:rPr/>
        <w:t>um</w:t>
      </w:r>
      <w:r>
        <w:rPr>
          <w:spacing w:val="-3"/>
        </w:rPr>
        <w:t> </w:t>
      </w:r>
      <w:r>
        <w:rPr/>
        <w:t>plano</w:t>
      </w:r>
      <w:r>
        <w:rPr>
          <w:spacing w:val="-4"/>
        </w:rPr>
        <w:t> </w:t>
      </w:r>
      <w:r>
        <w:rPr/>
        <w:t>de</w:t>
      </w:r>
      <w:r>
        <w:rPr>
          <w:spacing w:val="-3"/>
        </w:rPr>
        <w:t> </w:t>
      </w:r>
      <w:r>
        <w:rPr/>
        <w:t>emergência</w:t>
      </w:r>
      <w:r>
        <w:rPr>
          <w:spacing w:val="-4"/>
        </w:rPr>
        <w:t> </w:t>
      </w:r>
      <w:r>
        <w:rPr/>
        <w:t>constitui</w:t>
      </w:r>
      <w:r>
        <w:rPr>
          <w:spacing w:val="-3"/>
        </w:rPr>
        <w:t> </w:t>
      </w:r>
      <w:r>
        <w:rPr/>
        <w:t>um</w:t>
      </w:r>
      <w:r>
        <w:rPr>
          <w:spacing w:val="-4"/>
        </w:rPr>
        <w:t> </w:t>
      </w:r>
      <w:r>
        <w:rPr/>
        <w:t>instrumento</w:t>
      </w:r>
      <w:r>
        <w:rPr>
          <w:spacing w:val="-3"/>
        </w:rPr>
        <w:t> </w:t>
      </w:r>
      <w:r>
        <w:rPr/>
        <w:t>simultaneamente</w:t>
      </w:r>
      <w:r>
        <w:rPr>
          <w:spacing w:val="-4"/>
        </w:rPr>
        <w:t> </w:t>
      </w:r>
      <w:r>
        <w:rPr/>
        <w:t>preventivo</w:t>
      </w:r>
      <w:r>
        <w:rPr>
          <w:spacing w:val="-3"/>
        </w:rPr>
        <w:t> </w:t>
      </w:r>
      <w:r>
        <w:rPr/>
        <w:t>e</w:t>
      </w:r>
      <w:r>
        <w:rPr>
          <w:spacing w:val="-4"/>
        </w:rPr>
        <w:t> </w:t>
      </w:r>
      <w:r>
        <w:rPr/>
        <w:t>de</w:t>
      </w:r>
      <w:r>
        <w:rPr>
          <w:spacing w:val="-3"/>
        </w:rPr>
        <w:t> gestão </w:t>
      </w:r>
      <w:r>
        <w:rPr/>
        <w:t>operacional,</w:t>
      </w:r>
      <w:r>
        <w:rPr>
          <w:spacing w:val="-18"/>
        </w:rPr>
        <w:t> </w:t>
      </w:r>
      <w:r>
        <w:rPr/>
        <w:t>uma</w:t>
      </w:r>
      <w:r>
        <w:rPr>
          <w:spacing w:val="-17"/>
        </w:rPr>
        <w:t> </w:t>
      </w:r>
      <w:r>
        <w:rPr>
          <w:spacing w:val="-2"/>
        </w:rPr>
        <w:t>vez</w:t>
      </w:r>
      <w:r>
        <w:rPr>
          <w:spacing w:val="-17"/>
        </w:rPr>
        <w:t> </w:t>
      </w:r>
      <w:r>
        <w:rPr/>
        <w:t>que,</w:t>
      </w:r>
      <w:r>
        <w:rPr>
          <w:spacing w:val="-17"/>
        </w:rPr>
        <w:t> </w:t>
      </w:r>
      <w:r>
        <w:rPr/>
        <w:t>ao</w:t>
      </w:r>
      <w:r>
        <w:rPr>
          <w:spacing w:val="-17"/>
        </w:rPr>
        <w:t> </w:t>
      </w:r>
      <w:r>
        <w:rPr/>
        <w:t>identificar</w:t>
      </w:r>
      <w:r>
        <w:rPr>
          <w:spacing w:val="-17"/>
        </w:rPr>
        <w:t> </w:t>
      </w:r>
      <w:r>
        <w:rPr/>
        <w:t>os</w:t>
      </w:r>
      <w:r>
        <w:rPr>
          <w:spacing w:val="-17"/>
        </w:rPr>
        <w:t> </w:t>
      </w:r>
      <w:r>
        <w:rPr/>
        <w:t>riscos,</w:t>
      </w:r>
      <w:r>
        <w:rPr>
          <w:spacing w:val="-17"/>
        </w:rPr>
        <w:t> </w:t>
      </w:r>
      <w:r>
        <w:rPr/>
        <w:t>estabelece</w:t>
      </w:r>
      <w:r>
        <w:rPr>
          <w:spacing w:val="-17"/>
        </w:rPr>
        <w:t> </w:t>
      </w:r>
      <w:r>
        <w:rPr/>
        <w:t>os</w:t>
      </w:r>
      <w:r>
        <w:rPr>
          <w:spacing w:val="-17"/>
        </w:rPr>
        <w:t> </w:t>
      </w:r>
      <w:r>
        <w:rPr/>
        <w:t>meios</w:t>
      </w:r>
      <w:r>
        <w:rPr>
          <w:spacing w:val="-17"/>
        </w:rPr>
        <w:t> </w:t>
      </w:r>
      <w:r>
        <w:rPr/>
        <w:t>para</w:t>
      </w:r>
      <w:r>
        <w:rPr>
          <w:spacing w:val="-18"/>
        </w:rPr>
        <w:t> </w:t>
      </w:r>
      <w:r>
        <w:rPr/>
        <w:t>fazer</w:t>
      </w:r>
      <w:r>
        <w:rPr>
          <w:spacing w:val="-17"/>
        </w:rPr>
        <w:t> </w:t>
      </w:r>
      <w:r>
        <w:rPr/>
        <w:t>face</w:t>
      </w:r>
      <w:r>
        <w:rPr>
          <w:spacing w:val="-17"/>
        </w:rPr>
        <w:t> </w:t>
      </w:r>
      <w:r>
        <w:rPr/>
        <w:t>ao</w:t>
      </w:r>
      <w:r>
        <w:rPr>
          <w:spacing w:val="-17"/>
        </w:rPr>
        <w:t> </w:t>
      </w:r>
      <w:r>
        <w:rPr/>
        <w:t>acidente</w:t>
      </w:r>
      <w:r>
        <w:rPr>
          <w:spacing w:val="-17"/>
        </w:rPr>
        <w:t> </w:t>
      </w:r>
      <w:r>
        <w:rPr/>
        <w:t>e,</w:t>
      </w:r>
      <w:r>
        <w:rPr>
          <w:spacing w:val="-17"/>
        </w:rPr>
        <w:t> </w:t>
      </w:r>
      <w:r>
        <w:rPr/>
        <w:t>quando definida a composição das equipas de intervenção, lhes atribui</w:t>
      </w:r>
      <w:r>
        <w:rPr>
          <w:spacing w:val="-32"/>
        </w:rPr>
        <w:t> </w:t>
      </w:r>
      <w:r>
        <w:rPr/>
        <w:t>missões.</w:t>
      </w:r>
    </w:p>
    <w:p>
      <w:pPr>
        <w:pStyle w:val="BodyText"/>
        <w:spacing w:before="0"/>
        <w:rPr>
          <w:sz w:val="20"/>
        </w:rPr>
      </w:pPr>
    </w:p>
    <w:p>
      <w:pPr>
        <w:pStyle w:val="BodyText"/>
        <w:spacing w:before="7"/>
        <w:rPr>
          <w:sz w:val="16"/>
        </w:rPr>
      </w:pPr>
    </w:p>
    <w:p>
      <w:pPr>
        <w:pStyle w:val="ListParagraph"/>
        <w:numPr>
          <w:ilvl w:val="3"/>
          <w:numId w:val="131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313"/>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6.1.1.4.</w:t>
      </w:r>
    </w:p>
    <w:p>
      <w:pPr>
        <w:spacing w:after="0"/>
        <w:sectPr>
          <w:pgSz w:w="11910" w:h="16840"/>
          <w:pgMar w:header="0" w:footer="812" w:top="1300" w:bottom="1000" w:left="0" w:right="0"/>
        </w:sectPr>
      </w:pPr>
    </w:p>
    <w:p>
      <w:pPr>
        <w:numPr>
          <w:ilvl w:val="2"/>
          <w:numId w:val="1313"/>
        </w:numPr>
        <w:tabs>
          <w:tab w:pos="3198" w:val="left" w:leader="none"/>
        </w:tabs>
        <w:spacing w:before="72"/>
        <w:ind w:left="3197" w:right="0" w:hanging="646"/>
        <w:jc w:val="left"/>
        <w:rPr>
          <w:rFonts w:ascii="Dax-MediumItalic" w:hAnsi="Dax-MediumItalic"/>
          <w:i/>
          <w:sz w:val="20"/>
        </w:rPr>
      </w:pPr>
      <w:r>
        <w:rPr>
          <w:rFonts w:ascii="Dax-MediumItalic" w:hAnsi="Dax-MediumItalic"/>
          <w:i/>
          <w:color w:val="006E72"/>
          <w:sz w:val="20"/>
        </w:rPr>
        <w:t>PLANO DE PREVENÇÃO DE</w:t>
      </w:r>
      <w:r>
        <w:rPr>
          <w:rFonts w:ascii="Dax-MediumItalic" w:hAnsi="Dax-MediumItalic"/>
          <w:i/>
          <w:color w:val="006E72"/>
          <w:spacing w:val="-1"/>
          <w:sz w:val="20"/>
        </w:rPr>
        <w:t> </w:t>
      </w:r>
      <w:r>
        <w:rPr>
          <w:rFonts w:ascii="Dax-MediumItalic" w:hAnsi="Dax-MediumItalic"/>
          <w:i/>
          <w:color w:val="006E72"/>
          <w:sz w:val="20"/>
        </w:rPr>
        <w:t>CATÁSTROFES</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313"/>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30"/>
        </w:numPr>
        <w:tabs>
          <w:tab w:pos="3119" w:val="left" w:leader="none"/>
        </w:tabs>
        <w:spacing w:line="240" w:lineRule="auto" w:before="122"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30"/>
        </w:numPr>
        <w:tabs>
          <w:tab w:pos="3119" w:val="left" w:leader="none"/>
        </w:tabs>
        <w:spacing w:line="283" w:lineRule="auto" w:before="94"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330"/>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330"/>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313"/>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Desastre,</w:t>
      </w:r>
      <w:r>
        <w:rPr>
          <w:spacing w:val="-28"/>
        </w:rPr>
        <w:t> </w:t>
      </w:r>
      <w:r>
        <w:rPr/>
        <w:t>fenômeno</w:t>
      </w:r>
      <w:r>
        <w:rPr>
          <w:spacing w:val="-28"/>
        </w:rPr>
        <w:t> </w:t>
      </w:r>
      <w:r>
        <w:rPr/>
        <w:t>extraordinário</w:t>
      </w:r>
      <w:r>
        <w:rPr>
          <w:spacing w:val="-28"/>
        </w:rPr>
        <w:t> </w:t>
      </w:r>
      <w:r>
        <w:rPr/>
        <w:t>que</w:t>
      </w:r>
      <w:r>
        <w:rPr>
          <w:spacing w:val="-28"/>
        </w:rPr>
        <w:t> </w:t>
      </w:r>
      <w:r>
        <w:rPr/>
        <w:t>afeta</w:t>
      </w:r>
      <w:r>
        <w:rPr>
          <w:spacing w:val="-28"/>
        </w:rPr>
        <w:t> </w:t>
      </w:r>
      <w:r>
        <w:rPr/>
        <w:t>extensas</w:t>
      </w:r>
      <w:r>
        <w:rPr>
          <w:spacing w:val="-28"/>
        </w:rPr>
        <w:t> </w:t>
      </w:r>
      <w:r>
        <w:rPr/>
        <w:t>áreas</w:t>
      </w:r>
      <w:r>
        <w:rPr>
          <w:spacing w:val="-28"/>
        </w:rPr>
        <w:t> </w:t>
      </w:r>
      <w:r>
        <w:rPr/>
        <w:t>geográficas</w:t>
      </w:r>
      <w:r>
        <w:rPr>
          <w:spacing w:val="-28"/>
        </w:rPr>
        <w:t> </w:t>
      </w:r>
      <w:r>
        <w:rPr/>
        <w:t>exigindo</w:t>
      </w:r>
      <w:r>
        <w:rPr>
          <w:spacing w:val="-28"/>
        </w:rPr>
        <w:t> </w:t>
      </w:r>
      <w:r>
        <w:rPr/>
        <w:t>a</w:t>
      </w:r>
      <w:r>
        <w:rPr>
          <w:spacing w:val="-27"/>
        </w:rPr>
        <w:t> </w:t>
      </w:r>
      <w:r>
        <w:rPr/>
        <w:t>adoção</w:t>
      </w:r>
      <w:r>
        <w:rPr>
          <w:spacing w:val="-28"/>
        </w:rPr>
        <w:t> </w:t>
      </w:r>
      <w:r>
        <w:rPr/>
        <w:t>de</w:t>
      </w:r>
      <w:r>
        <w:rPr>
          <w:spacing w:val="-28"/>
        </w:rPr>
        <w:t> </w:t>
      </w:r>
      <w:r>
        <w:rPr/>
        <w:t>medidas rigorosas</w:t>
      </w:r>
      <w:r>
        <w:rPr>
          <w:spacing w:val="-6"/>
        </w:rPr>
        <w:t> </w:t>
      </w:r>
      <w:r>
        <w:rPr/>
        <w:t>para</w:t>
      </w:r>
      <w:r>
        <w:rPr>
          <w:spacing w:val="-6"/>
        </w:rPr>
        <w:t> </w:t>
      </w:r>
      <w:r>
        <w:rPr/>
        <w:t>conter</w:t>
      </w:r>
      <w:r>
        <w:rPr>
          <w:spacing w:val="-6"/>
        </w:rPr>
        <w:t> </w:t>
      </w:r>
      <w:r>
        <w:rPr/>
        <w:t>a</w:t>
      </w:r>
      <w:r>
        <w:rPr>
          <w:spacing w:val="-6"/>
        </w:rPr>
        <w:t> </w:t>
      </w:r>
      <w:r>
        <w:rPr/>
        <w:t>sua</w:t>
      </w:r>
      <w:r>
        <w:rPr>
          <w:spacing w:val="-6"/>
        </w:rPr>
        <w:t> </w:t>
      </w:r>
      <w:r>
        <w:rPr/>
        <w:t>propagação,</w:t>
      </w:r>
      <w:r>
        <w:rPr>
          <w:spacing w:val="-5"/>
        </w:rPr>
        <w:t> </w:t>
      </w:r>
      <w:r>
        <w:rPr/>
        <w:t>socorrer</w:t>
      </w:r>
      <w:r>
        <w:rPr>
          <w:spacing w:val="-6"/>
        </w:rPr>
        <w:t> </w:t>
      </w:r>
      <w:r>
        <w:rPr/>
        <w:t>as</w:t>
      </w:r>
      <w:r>
        <w:rPr>
          <w:spacing w:val="-6"/>
        </w:rPr>
        <w:t> </w:t>
      </w:r>
      <w:r>
        <w:rPr/>
        <w:t>vítimas</w:t>
      </w:r>
      <w:r>
        <w:rPr>
          <w:spacing w:val="-6"/>
        </w:rPr>
        <w:t> </w:t>
      </w:r>
      <w:r>
        <w:rPr/>
        <w:t>e</w:t>
      </w:r>
      <w:r>
        <w:rPr>
          <w:spacing w:val="-6"/>
        </w:rPr>
        <w:t> </w:t>
      </w:r>
      <w:r>
        <w:rPr/>
        <w:t>proceder</w:t>
      </w:r>
      <w:r>
        <w:rPr>
          <w:spacing w:val="-5"/>
        </w:rPr>
        <w:t> </w:t>
      </w:r>
      <w:r>
        <w:rPr/>
        <w:t>na</w:t>
      </w:r>
      <w:r>
        <w:rPr>
          <w:spacing w:val="-6"/>
        </w:rPr>
        <w:t> </w:t>
      </w:r>
      <w:r>
        <w:rPr/>
        <w:t>recuperação</w:t>
      </w:r>
      <w:r>
        <w:rPr>
          <w:spacing w:val="-6"/>
        </w:rPr>
        <w:t> </w:t>
      </w:r>
      <w:r>
        <w:rPr/>
        <w:t>das</w:t>
      </w:r>
      <w:r>
        <w:rPr>
          <w:spacing w:val="-6"/>
        </w:rPr>
        <w:t> </w:t>
      </w:r>
      <w:r>
        <w:rPr/>
        <w:t>áreas</w:t>
      </w:r>
      <w:r>
        <w:rPr>
          <w:spacing w:val="-6"/>
        </w:rPr>
        <w:t> </w:t>
      </w:r>
      <w:r>
        <w:rPr/>
        <w:t>afetadas, exige</w:t>
      </w:r>
      <w:r>
        <w:rPr>
          <w:spacing w:val="-5"/>
        </w:rPr>
        <w:t> </w:t>
      </w:r>
      <w:r>
        <w:rPr/>
        <w:t>ação</w:t>
      </w:r>
      <w:r>
        <w:rPr>
          <w:spacing w:val="-5"/>
        </w:rPr>
        <w:t> </w:t>
      </w:r>
      <w:r>
        <w:rPr/>
        <w:t>coordenada</w:t>
      </w:r>
      <w:r>
        <w:rPr>
          <w:spacing w:val="-4"/>
        </w:rPr>
        <w:t> </w:t>
      </w:r>
      <w:r>
        <w:rPr/>
        <w:t>de</w:t>
      </w:r>
      <w:r>
        <w:rPr>
          <w:spacing w:val="-5"/>
        </w:rPr>
        <w:t> </w:t>
      </w:r>
      <w:r>
        <w:rPr/>
        <w:t>todos</w:t>
      </w:r>
      <w:r>
        <w:rPr>
          <w:spacing w:val="-5"/>
        </w:rPr>
        <w:t> </w:t>
      </w:r>
      <w:r>
        <w:rPr/>
        <w:t>os</w:t>
      </w:r>
      <w:r>
        <w:rPr>
          <w:spacing w:val="-4"/>
        </w:rPr>
        <w:t> </w:t>
      </w:r>
      <w:r>
        <w:rPr/>
        <w:t>recursos</w:t>
      </w:r>
      <w:r>
        <w:rPr>
          <w:spacing w:val="-5"/>
        </w:rPr>
        <w:t> </w:t>
      </w:r>
      <w:r>
        <w:rPr/>
        <w:t>disponíveis</w:t>
      </w:r>
      <w:r>
        <w:rPr>
          <w:spacing w:val="-5"/>
        </w:rPr>
        <w:t> </w:t>
      </w:r>
      <w:r>
        <w:rPr/>
        <w:t>da</w:t>
      </w:r>
      <w:r>
        <w:rPr>
          <w:spacing w:val="-4"/>
        </w:rPr>
        <w:t> </w:t>
      </w:r>
      <w:r>
        <w:rPr/>
        <w:t>sociedade</w:t>
      </w:r>
      <w:r>
        <w:rPr>
          <w:spacing w:val="-5"/>
        </w:rPr>
        <w:t> </w:t>
      </w:r>
      <w:r>
        <w:rPr/>
        <w:t>organizada.</w:t>
      </w:r>
    </w:p>
    <w:p>
      <w:pPr>
        <w:pStyle w:val="BodyText"/>
        <w:spacing w:line="283" w:lineRule="auto" w:before="116"/>
        <w:ind w:left="2551" w:right="1415" w:firstLine="453"/>
        <w:jc w:val="both"/>
      </w:pPr>
      <w:r>
        <w:rPr/>
        <w:t>É</w:t>
      </w:r>
      <w:r>
        <w:rPr>
          <w:spacing w:val="-14"/>
        </w:rPr>
        <w:t> </w:t>
      </w:r>
      <w:r>
        <w:rPr/>
        <w:t>um</w:t>
      </w:r>
      <w:r>
        <w:rPr>
          <w:spacing w:val="-13"/>
        </w:rPr>
        <w:t> </w:t>
      </w:r>
      <w:r>
        <w:rPr/>
        <w:t>evento</w:t>
      </w:r>
      <w:r>
        <w:rPr>
          <w:spacing w:val="-13"/>
        </w:rPr>
        <w:t> </w:t>
      </w:r>
      <w:r>
        <w:rPr/>
        <w:t>definido</w:t>
      </w:r>
      <w:r>
        <w:rPr>
          <w:spacing w:val="-13"/>
        </w:rPr>
        <w:t> </w:t>
      </w:r>
      <w:r>
        <w:rPr/>
        <w:t>no</w:t>
      </w:r>
      <w:r>
        <w:rPr>
          <w:spacing w:val="-14"/>
        </w:rPr>
        <w:t> </w:t>
      </w:r>
      <w:r>
        <w:rPr/>
        <w:t>tempo</w:t>
      </w:r>
      <w:r>
        <w:rPr>
          <w:spacing w:val="-13"/>
        </w:rPr>
        <w:t> </w:t>
      </w:r>
      <w:r>
        <w:rPr/>
        <w:t>e</w:t>
      </w:r>
      <w:r>
        <w:rPr>
          <w:spacing w:val="-13"/>
        </w:rPr>
        <w:t> </w:t>
      </w:r>
      <w:r>
        <w:rPr/>
        <w:t>no</w:t>
      </w:r>
      <w:r>
        <w:rPr>
          <w:spacing w:val="-13"/>
        </w:rPr>
        <w:t> </w:t>
      </w:r>
      <w:r>
        <w:rPr/>
        <w:t>espaço,</w:t>
      </w:r>
      <w:r>
        <w:rPr>
          <w:spacing w:val="-13"/>
        </w:rPr>
        <w:t> </w:t>
      </w:r>
      <w:r>
        <w:rPr/>
        <w:t>no</w:t>
      </w:r>
      <w:r>
        <w:rPr>
          <w:spacing w:val="-14"/>
        </w:rPr>
        <w:t> </w:t>
      </w:r>
      <w:r>
        <w:rPr/>
        <w:t>qual</w:t>
      </w:r>
      <w:r>
        <w:rPr>
          <w:spacing w:val="-13"/>
        </w:rPr>
        <w:t> </w:t>
      </w:r>
      <w:r>
        <w:rPr/>
        <w:t>a</w:t>
      </w:r>
      <w:r>
        <w:rPr>
          <w:spacing w:val="-13"/>
        </w:rPr>
        <w:t> </w:t>
      </w:r>
      <w:r>
        <w:rPr/>
        <w:t>comunidade</w:t>
      </w:r>
      <w:r>
        <w:rPr>
          <w:spacing w:val="-13"/>
        </w:rPr>
        <w:t> </w:t>
      </w:r>
      <w:r>
        <w:rPr/>
        <w:t>ou</w:t>
      </w:r>
      <w:r>
        <w:rPr>
          <w:spacing w:val="-13"/>
        </w:rPr>
        <w:t> </w:t>
      </w:r>
      <w:r>
        <w:rPr/>
        <w:t>parte</w:t>
      </w:r>
      <w:r>
        <w:rPr>
          <w:spacing w:val="-14"/>
        </w:rPr>
        <w:t> </w:t>
      </w:r>
      <w:r>
        <w:rPr/>
        <w:t>dela</w:t>
      </w:r>
      <w:r>
        <w:rPr>
          <w:spacing w:val="-13"/>
        </w:rPr>
        <w:t> </w:t>
      </w:r>
      <w:r>
        <w:rPr/>
        <w:t>sofre</w:t>
      </w:r>
      <w:r>
        <w:rPr>
          <w:spacing w:val="-13"/>
        </w:rPr>
        <w:t> </w:t>
      </w:r>
      <w:r>
        <w:rPr/>
        <w:t>danos</w:t>
      </w:r>
      <w:r>
        <w:rPr>
          <w:spacing w:val="-13"/>
        </w:rPr>
        <w:t> </w:t>
      </w:r>
      <w:r>
        <w:rPr/>
        <w:t>severos e incorre em perdas de seus membros, devido à incidência de fenômenos destrutivos de tal maneira que a estrutura social e administrativa se desajusta e impede a realização de atividades essenciais afetando profundamente o cotidiano da</w:t>
      </w:r>
      <w:r>
        <w:rPr>
          <w:spacing w:val="-5"/>
        </w:rPr>
        <w:t> </w:t>
      </w:r>
      <w:r>
        <w:rPr/>
        <w:t>sociedade.</w:t>
      </w:r>
    </w:p>
    <w:p>
      <w:pPr>
        <w:pStyle w:val="BodyText"/>
        <w:spacing w:line="283" w:lineRule="auto" w:before="117"/>
        <w:ind w:left="2551" w:right="1405" w:firstLine="453"/>
      </w:pPr>
      <w:r>
        <w:rPr/>
        <w:t>Ao</w:t>
      </w:r>
      <w:r>
        <w:rPr>
          <w:spacing w:val="-20"/>
        </w:rPr>
        <w:t> </w:t>
      </w:r>
      <w:r>
        <w:rPr/>
        <w:t>prepararmos</w:t>
      </w:r>
      <w:r>
        <w:rPr>
          <w:spacing w:val="-20"/>
        </w:rPr>
        <w:t> </w:t>
      </w:r>
      <w:r>
        <w:rPr/>
        <w:t>um</w:t>
      </w:r>
      <w:r>
        <w:rPr>
          <w:spacing w:val="-20"/>
        </w:rPr>
        <w:t> </w:t>
      </w:r>
      <w:r>
        <w:rPr/>
        <w:t>plano</w:t>
      </w:r>
      <w:r>
        <w:rPr>
          <w:spacing w:val="-20"/>
        </w:rPr>
        <w:t> </w:t>
      </w:r>
      <w:r>
        <w:rPr/>
        <w:t>de</w:t>
      </w:r>
      <w:r>
        <w:rPr>
          <w:spacing w:val="-20"/>
        </w:rPr>
        <w:t> </w:t>
      </w:r>
      <w:r>
        <w:rPr/>
        <w:t>emergência</w:t>
      </w:r>
      <w:r>
        <w:rPr>
          <w:spacing w:val="-20"/>
        </w:rPr>
        <w:t> </w:t>
      </w:r>
      <w:r>
        <w:rPr/>
        <w:t>é</w:t>
      </w:r>
      <w:r>
        <w:rPr>
          <w:spacing w:val="-20"/>
        </w:rPr>
        <w:t> </w:t>
      </w:r>
      <w:r>
        <w:rPr/>
        <w:t>necessária</w:t>
      </w:r>
      <w:r>
        <w:rPr>
          <w:spacing w:val="-20"/>
        </w:rPr>
        <w:t> </w:t>
      </w:r>
      <w:r>
        <w:rPr/>
        <w:t>a</w:t>
      </w:r>
      <w:r>
        <w:rPr>
          <w:spacing w:val="-20"/>
        </w:rPr>
        <w:t> </w:t>
      </w:r>
      <w:r>
        <w:rPr/>
        <w:t>antecipação</w:t>
      </w:r>
      <w:r>
        <w:rPr>
          <w:spacing w:val="-20"/>
        </w:rPr>
        <w:t> </w:t>
      </w:r>
      <w:r>
        <w:rPr/>
        <w:t>do</w:t>
      </w:r>
      <w:r>
        <w:rPr>
          <w:spacing w:val="-20"/>
        </w:rPr>
        <w:t> </w:t>
      </w:r>
      <w:r>
        <w:rPr/>
        <w:t>risco</w:t>
      </w:r>
      <w:r>
        <w:rPr>
          <w:spacing w:val="-20"/>
        </w:rPr>
        <w:t> </w:t>
      </w:r>
      <w:r>
        <w:rPr/>
        <w:t>para</w:t>
      </w:r>
      <w:r>
        <w:rPr>
          <w:spacing w:val="-20"/>
        </w:rPr>
        <w:t> </w:t>
      </w:r>
      <w:r>
        <w:rPr/>
        <w:t>identificarmos</w:t>
      </w:r>
      <w:r>
        <w:rPr>
          <w:spacing w:val="-19"/>
        </w:rPr>
        <w:t> </w:t>
      </w:r>
      <w:r>
        <w:rPr/>
        <w:t>a</w:t>
      </w:r>
      <w:r>
        <w:rPr>
          <w:spacing w:val="-20"/>
        </w:rPr>
        <w:t> </w:t>
      </w:r>
      <w:r>
        <w:rPr/>
        <w:t>sua trajetória,</w:t>
      </w:r>
      <w:r>
        <w:rPr>
          <w:spacing w:val="-16"/>
        </w:rPr>
        <w:t> </w:t>
      </w:r>
      <w:r>
        <w:rPr/>
        <w:t>e</w:t>
      </w:r>
      <w:r>
        <w:rPr>
          <w:spacing w:val="-16"/>
        </w:rPr>
        <w:t> </w:t>
      </w:r>
      <w:r>
        <w:rPr/>
        <w:t>assim</w:t>
      </w:r>
      <w:r>
        <w:rPr>
          <w:spacing w:val="-15"/>
        </w:rPr>
        <w:t> </w:t>
      </w:r>
      <w:r>
        <w:rPr/>
        <w:t>fazermos</w:t>
      </w:r>
      <w:r>
        <w:rPr>
          <w:spacing w:val="-16"/>
        </w:rPr>
        <w:t> </w:t>
      </w:r>
      <w:r>
        <w:rPr/>
        <w:t>a</w:t>
      </w:r>
      <w:r>
        <w:rPr>
          <w:spacing w:val="-16"/>
        </w:rPr>
        <w:t> </w:t>
      </w:r>
      <w:r>
        <w:rPr/>
        <w:t>preparação</w:t>
      </w:r>
      <w:r>
        <w:rPr>
          <w:spacing w:val="-15"/>
        </w:rPr>
        <w:t> </w:t>
      </w:r>
      <w:r>
        <w:rPr/>
        <w:t>em</w:t>
      </w:r>
      <w:r>
        <w:rPr>
          <w:spacing w:val="-16"/>
        </w:rPr>
        <w:t> </w:t>
      </w:r>
      <w:r>
        <w:rPr/>
        <w:t>função</w:t>
      </w:r>
      <w:r>
        <w:rPr>
          <w:spacing w:val="-16"/>
        </w:rPr>
        <w:t> </w:t>
      </w:r>
      <w:r>
        <w:rPr/>
        <w:t>de</w:t>
      </w:r>
      <w:r>
        <w:rPr>
          <w:spacing w:val="-15"/>
        </w:rPr>
        <w:t> </w:t>
      </w:r>
      <w:r>
        <w:rPr/>
        <w:t>cada</w:t>
      </w:r>
      <w:r>
        <w:rPr>
          <w:spacing w:val="-16"/>
        </w:rPr>
        <w:t> </w:t>
      </w:r>
      <w:r>
        <w:rPr/>
        <w:t>uma.</w:t>
      </w:r>
      <w:r>
        <w:rPr>
          <w:spacing w:val="-16"/>
        </w:rPr>
        <w:t> </w:t>
      </w:r>
      <w:r>
        <w:rPr/>
        <w:t>Existem</w:t>
      </w:r>
      <w:r>
        <w:rPr>
          <w:spacing w:val="-15"/>
        </w:rPr>
        <w:t> </w:t>
      </w:r>
      <w:r>
        <w:rPr/>
        <w:t>três</w:t>
      </w:r>
      <w:r>
        <w:rPr>
          <w:spacing w:val="-16"/>
        </w:rPr>
        <w:t> </w:t>
      </w:r>
      <w:r>
        <w:rPr/>
        <w:t>trajetórias</w:t>
      </w:r>
      <w:r>
        <w:rPr>
          <w:spacing w:val="-16"/>
        </w:rPr>
        <w:t> </w:t>
      </w:r>
      <w:r>
        <w:rPr/>
        <w:t>típicas,</w:t>
      </w:r>
      <w:r>
        <w:rPr>
          <w:spacing w:val="-15"/>
        </w:rPr>
        <w:t> </w:t>
      </w:r>
      <w:r>
        <w:rPr/>
        <w:t>a</w:t>
      </w:r>
      <w:r>
        <w:rPr>
          <w:spacing w:val="-16"/>
        </w:rPr>
        <w:t> </w:t>
      </w:r>
      <w:r>
        <w:rPr/>
        <w:t>saber:</w:t>
      </w:r>
    </w:p>
    <w:p>
      <w:pPr>
        <w:pStyle w:val="BodyText"/>
        <w:spacing w:before="0"/>
        <w:rPr>
          <w:sz w:val="20"/>
        </w:rPr>
      </w:pPr>
    </w:p>
    <w:p>
      <w:pPr>
        <w:pStyle w:val="BodyText"/>
        <w:spacing w:before="6"/>
        <w:rPr>
          <w:sz w:val="21"/>
        </w:rPr>
      </w:pPr>
    </w:p>
    <w:p>
      <w:pPr>
        <w:pStyle w:val="ListParagraph"/>
        <w:numPr>
          <w:ilvl w:val="0"/>
          <w:numId w:val="1331"/>
        </w:numPr>
        <w:tabs>
          <w:tab w:pos="2997" w:val="left" w:leader="none"/>
          <w:tab w:pos="2998" w:val="left" w:leader="none"/>
        </w:tabs>
        <w:spacing w:line="283" w:lineRule="auto" w:before="1" w:after="0"/>
        <w:ind w:left="3095" w:right="1417" w:hanging="567"/>
        <w:jc w:val="left"/>
        <w:rPr>
          <w:sz w:val="18"/>
        </w:rPr>
      </w:pPr>
      <w:r>
        <w:rPr>
          <w:sz w:val="18"/>
        </w:rPr>
        <w:t>- Trajetória ascendente progressiva: da detecção ao impacto há dois períodos, o de expectativa e </w:t>
      </w:r>
      <w:r>
        <w:rPr>
          <w:spacing w:val="-13"/>
          <w:sz w:val="18"/>
        </w:rPr>
        <w:t>o </w:t>
      </w:r>
      <w:r>
        <w:rPr>
          <w:sz w:val="18"/>
        </w:rPr>
        <w:t>período</w:t>
      </w:r>
      <w:r>
        <w:rPr>
          <w:spacing w:val="-1"/>
          <w:sz w:val="18"/>
        </w:rPr>
        <w:t> </w:t>
      </w:r>
      <w:r>
        <w:rPr>
          <w:sz w:val="18"/>
        </w:rPr>
        <w:t>crítico.</w:t>
      </w:r>
    </w:p>
    <w:p>
      <w:pPr>
        <w:pStyle w:val="BodyText"/>
        <w:spacing w:before="114"/>
        <w:ind w:left="3098"/>
      </w:pPr>
      <w:r>
        <w:rPr/>
        <w:t>Exemplos: Enchentes, Furacões.</w:t>
      </w:r>
    </w:p>
    <w:p>
      <w:pPr>
        <w:pStyle w:val="ListParagraph"/>
        <w:numPr>
          <w:ilvl w:val="0"/>
          <w:numId w:val="1331"/>
        </w:numPr>
        <w:tabs>
          <w:tab w:pos="2998" w:val="left" w:leader="none"/>
        </w:tabs>
        <w:spacing w:line="283" w:lineRule="auto" w:before="151" w:after="0"/>
        <w:ind w:left="3095" w:right="1414" w:hanging="567"/>
        <w:jc w:val="both"/>
        <w:rPr>
          <w:sz w:val="18"/>
        </w:rPr>
      </w:pPr>
      <w:r>
        <w:rPr>
          <w:sz w:val="18"/>
        </w:rPr>
        <w:t>-</w:t>
      </w:r>
      <w:r>
        <w:rPr>
          <w:spacing w:val="-32"/>
          <w:sz w:val="18"/>
        </w:rPr>
        <w:t> </w:t>
      </w:r>
      <w:r>
        <w:rPr>
          <w:sz w:val="18"/>
        </w:rPr>
        <w:t>Trajetória</w:t>
      </w:r>
      <w:r>
        <w:rPr>
          <w:spacing w:val="-32"/>
          <w:sz w:val="18"/>
        </w:rPr>
        <w:t> </w:t>
      </w:r>
      <w:r>
        <w:rPr>
          <w:sz w:val="18"/>
        </w:rPr>
        <w:t>ascendente</w:t>
      </w:r>
      <w:r>
        <w:rPr>
          <w:spacing w:val="-31"/>
          <w:sz w:val="18"/>
        </w:rPr>
        <w:t> </w:t>
      </w:r>
      <w:r>
        <w:rPr>
          <w:sz w:val="18"/>
        </w:rPr>
        <w:t>brusca:</w:t>
      </w:r>
      <w:r>
        <w:rPr>
          <w:spacing w:val="-32"/>
          <w:sz w:val="18"/>
        </w:rPr>
        <w:t> </w:t>
      </w:r>
      <w:r>
        <w:rPr>
          <w:sz w:val="18"/>
        </w:rPr>
        <w:t>da</w:t>
      </w:r>
      <w:r>
        <w:rPr>
          <w:spacing w:val="-31"/>
          <w:sz w:val="18"/>
        </w:rPr>
        <w:t> </w:t>
      </w:r>
      <w:r>
        <w:rPr>
          <w:sz w:val="18"/>
        </w:rPr>
        <w:t>detecção</w:t>
      </w:r>
      <w:r>
        <w:rPr>
          <w:spacing w:val="-32"/>
          <w:sz w:val="18"/>
        </w:rPr>
        <w:t> </w:t>
      </w:r>
      <w:r>
        <w:rPr>
          <w:sz w:val="18"/>
        </w:rPr>
        <w:t>ao</w:t>
      </w:r>
      <w:r>
        <w:rPr>
          <w:spacing w:val="-32"/>
          <w:sz w:val="18"/>
        </w:rPr>
        <w:t> </w:t>
      </w:r>
      <w:r>
        <w:rPr>
          <w:sz w:val="18"/>
        </w:rPr>
        <w:t>impacto</w:t>
      </w:r>
      <w:r>
        <w:rPr>
          <w:spacing w:val="-31"/>
          <w:sz w:val="18"/>
        </w:rPr>
        <w:t> </w:t>
      </w:r>
      <w:r>
        <w:rPr>
          <w:sz w:val="18"/>
        </w:rPr>
        <w:t>há</w:t>
      </w:r>
      <w:r>
        <w:rPr>
          <w:spacing w:val="-32"/>
          <w:sz w:val="18"/>
        </w:rPr>
        <w:t> </w:t>
      </w:r>
      <w:r>
        <w:rPr>
          <w:sz w:val="18"/>
        </w:rPr>
        <w:t>somente</w:t>
      </w:r>
      <w:r>
        <w:rPr>
          <w:spacing w:val="-31"/>
          <w:sz w:val="18"/>
        </w:rPr>
        <w:t> </w:t>
      </w:r>
      <w:r>
        <w:rPr>
          <w:sz w:val="18"/>
        </w:rPr>
        <w:t>o</w:t>
      </w:r>
      <w:r>
        <w:rPr>
          <w:spacing w:val="-32"/>
          <w:sz w:val="18"/>
        </w:rPr>
        <w:t> </w:t>
      </w:r>
      <w:r>
        <w:rPr>
          <w:sz w:val="18"/>
        </w:rPr>
        <w:t>período</w:t>
      </w:r>
      <w:r>
        <w:rPr>
          <w:spacing w:val="-31"/>
          <w:sz w:val="18"/>
        </w:rPr>
        <w:t> </w:t>
      </w:r>
      <w:r>
        <w:rPr>
          <w:sz w:val="18"/>
        </w:rPr>
        <w:t>crítico.</w:t>
      </w:r>
      <w:r>
        <w:rPr>
          <w:spacing w:val="-32"/>
          <w:sz w:val="18"/>
        </w:rPr>
        <w:t> </w:t>
      </w:r>
      <w:r>
        <w:rPr>
          <w:sz w:val="18"/>
        </w:rPr>
        <w:t>Exemplos:</w:t>
      </w:r>
      <w:r>
        <w:rPr>
          <w:spacing w:val="-32"/>
          <w:sz w:val="18"/>
        </w:rPr>
        <w:t> </w:t>
      </w:r>
      <w:r>
        <w:rPr>
          <w:sz w:val="18"/>
        </w:rPr>
        <w:t>Tornados ou bombardeios aéreos em conflitos bélicos. tempo de resposta: muito reduzido para esse tipo de trajetória, dificuldade para preservação da</w:t>
      </w:r>
      <w:r>
        <w:rPr>
          <w:spacing w:val="-10"/>
          <w:sz w:val="18"/>
        </w:rPr>
        <w:t> </w:t>
      </w:r>
      <w:r>
        <w:rPr>
          <w:sz w:val="18"/>
        </w:rPr>
        <w:t>vida.</w:t>
      </w:r>
    </w:p>
    <w:p>
      <w:pPr>
        <w:pStyle w:val="ListParagraph"/>
        <w:numPr>
          <w:ilvl w:val="0"/>
          <w:numId w:val="1331"/>
        </w:numPr>
        <w:tabs>
          <w:tab w:pos="2997" w:val="left" w:leader="none"/>
          <w:tab w:pos="2998" w:val="left" w:leader="none"/>
        </w:tabs>
        <w:spacing w:line="240" w:lineRule="auto" w:before="116" w:after="0"/>
        <w:ind w:left="2997" w:right="0" w:hanging="469"/>
        <w:jc w:val="left"/>
        <w:rPr>
          <w:sz w:val="18"/>
        </w:rPr>
      </w:pPr>
      <w:r>
        <w:rPr>
          <w:sz w:val="18"/>
        </w:rPr>
        <w:t>-</w:t>
      </w:r>
      <w:r>
        <w:rPr>
          <w:spacing w:val="-4"/>
          <w:sz w:val="18"/>
        </w:rPr>
        <w:t> </w:t>
      </w:r>
      <w:r>
        <w:rPr>
          <w:sz w:val="18"/>
        </w:rPr>
        <w:t>Trajetória</w:t>
      </w:r>
      <w:r>
        <w:rPr>
          <w:spacing w:val="-4"/>
          <w:sz w:val="18"/>
        </w:rPr>
        <w:t> </w:t>
      </w:r>
      <w:r>
        <w:rPr>
          <w:sz w:val="18"/>
        </w:rPr>
        <w:t>ascendente</w:t>
      </w:r>
      <w:r>
        <w:rPr>
          <w:spacing w:val="-4"/>
          <w:sz w:val="18"/>
        </w:rPr>
        <w:t> </w:t>
      </w:r>
      <w:r>
        <w:rPr>
          <w:sz w:val="18"/>
        </w:rPr>
        <w:t>vertical:</w:t>
      </w:r>
      <w:r>
        <w:rPr>
          <w:spacing w:val="-4"/>
          <w:sz w:val="18"/>
        </w:rPr>
        <w:t> </w:t>
      </w:r>
      <w:r>
        <w:rPr>
          <w:sz w:val="18"/>
        </w:rPr>
        <w:t>da</w:t>
      </w:r>
      <w:r>
        <w:rPr>
          <w:spacing w:val="-4"/>
          <w:sz w:val="18"/>
        </w:rPr>
        <w:t> </w:t>
      </w:r>
      <w:r>
        <w:rPr>
          <w:sz w:val="18"/>
        </w:rPr>
        <w:t>detecção</w:t>
      </w:r>
      <w:r>
        <w:rPr>
          <w:spacing w:val="-4"/>
          <w:sz w:val="18"/>
        </w:rPr>
        <w:t> </w:t>
      </w:r>
      <w:r>
        <w:rPr>
          <w:sz w:val="18"/>
        </w:rPr>
        <w:t>ao</w:t>
      </w:r>
      <w:r>
        <w:rPr>
          <w:spacing w:val="-4"/>
          <w:sz w:val="18"/>
        </w:rPr>
        <w:t> </w:t>
      </w:r>
      <w:r>
        <w:rPr>
          <w:sz w:val="18"/>
        </w:rPr>
        <w:t>impacto</w:t>
      </w:r>
      <w:r>
        <w:rPr>
          <w:spacing w:val="-4"/>
          <w:sz w:val="18"/>
        </w:rPr>
        <w:t> </w:t>
      </w:r>
      <w:r>
        <w:rPr>
          <w:sz w:val="18"/>
        </w:rPr>
        <w:t>o</w:t>
      </w:r>
      <w:r>
        <w:rPr>
          <w:spacing w:val="-4"/>
          <w:sz w:val="18"/>
        </w:rPr>
        <w:t> </w:t>
      </w:r>
      <w:r>
        <w:rPr>
          <w:sz w:val="18"/>
        </w:rPr>
        <w:t>tempo</w:t>
      </w:r>
      <w:r>
        <w:rPr>
          <w:spacing w:val="-4"/>
          <w:sz w:val="18"/>
        </w:rPr>
        <w:t> </w:t>
      </w:r>
      <w:r>
        <w:rPr>
          <w:sz w:val="18"/>
        </w:rPr>
        <w:t>é</w:t>
      </w:r>
      <w:r>
        <w:rPr>
          <w:spacing w:val="-4"/>
          <w:sz w:val="18"/>
        </w:rPr>
        <w:t> </w:t>
      </w:r>
      <w:r>
        <w:rPr>
          <w:sz w:val="18"/>
        </w:rPr>
        <w:t>próximo</w:t>
      </w:r>
      <w:r>
        <w:rPr>
          <w:spacing w:val="-4"/>
          <w:sz w:val="18"/>
        </w:rPr>
        <w:t> </w:t>
      </w:r>
      <w:r>
        <w:rPr>
          <w:sz w:val="18"/>
        </w:rPr>
        <w:t>a</w:t>
      </w:r>
      <w:r>
        <w:rPr>
          <w:spacing w:val="-4"/>
          <w:sz w:val="18"/>
        </w:rPr>
        <w:t> </w:t>
      </w:r>
      <w:r>
        <w:rPr>
          <w:sz w:val="18"/>
        </w:rPr>
        <w:t>zero</w:t>
      </w:r>
      <w:r>
        <w:rPr>
          <w:spacing w:val="-4"/>
          <w:sz w:val="18"/>
        </w:rPr>
        <w:t> </w:t>
      </w:r>
      <w:r>
        <w:rPr>
          <w:sz w:val="18"/>
        </w:rPr>
        <w:t>(0).</w:t>
      </w:r>
    </w:p>
    <w:p>
      <w:pPr>
        <w:pStyle w:val="BodyText"/>
        <w:spacing w:before="151"/>
        <w:ind w:left="3098"/>
      </w:pPr>
      <w:r>
        <w:rPr/>
        <w:t>Exemplos: Queda de aeronaves, explosões.</w:t>
      </w:r>
    </w:p>
    <w:p>
      <w:pPr>
        <w:pStyle w:val="BodyText"/>
        <w:spacing w:before="0"/>
        <w:rPr>
          <w:sz w:val="20"/>
        </w:rPr>
      </w:pPr>
    </w:p>
    <w:p>
      <w:pPr>
        <w:pStyle w:val="BodyText"/>
        <w:spacing w:before="8"/>
        <w:rPr>
          <w:sz w:val="19"/>
        </w:rPr>
      </w:pPr>
    </w:p>
    <w:p>
      <w:pPr>
        <w:pStyle w:val="ListParagraph"/>
        <w:numPr>
          <w:ilvl w:val="3"/>
          <w:numId w:val="131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313"/>
        </w:numPr>
        <w:tabs>
          <w:tab w:pos="3718" w:val="left" w:leader="none"/>
        </w:tabs>
        <w:spacing w:line="240" w:lineRule="auto" w:before="1"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6.1.1.4.</w:t>
      </w:r>
    </w:p>
    <w:p>
      <w:pPr>
        <w:spacing w:after="0"/>
        <w:sectPr>
          <w:pgSz w:w="11910" w:h="16840"/>
          <w:pgMar w:header="0" w:footer="741" w:top="1300" w:bottom="1020" w:left="0" w:right="0"/>
        </w:sectPr>
      </w:pPr>
    </w:p>
    <w:p>
      <w:pPr>
        <w:numPr>
          <w:ilvl w:val="2"/>
          <w:numId w:val="1313"/>
        </w:numPr>
        <w:tabs>
          <w:tab w:pos="3198" w:val="left" w:leader="none"/>
        </w:tabs>
        <w:spacing w:before="73"/>
        <w:ind w:left="3197" w:right="0" w:hanging="646"/>
        <w:jc w:val="left"/>
        <w:rPr>
          <w:rFonts w:ascii="Dax-MediumItalic" w:hAnsi="Dax-MediumItalic"/>
          <w:i/>
          <w:sz w:val="20"/>
        </w:rPr>
      </w:pPr>
      <w:r>
        <w:rPr>
          <w:rFonts w:ascii="Dax-MediumItalic" w:hAnsi="Dax-MediumItalic"/>
          <w:i/>
          <w:color w:val="006E72"/>
          <w:sz w:val="20"/>
        </w:rPr>
        <w:t>PLANO DE</w:t>
      </w:r>
      <w:r>
        <w:rPr>
          <w:rFonts w:ascii="Dax-MediumItalic" w:hAnsi="Dax-MediumItalic"/>
          <w:i/>
          <w:color w:val="006E72"/>
          <w:spacing w:val="-1"/>
          <w:sz w:val="20"/>
        </w:rPr>
        <w:t> </w:t>
      </w:r>
      <w:r>
        <w:rPr>
          <w:rFonts w:ascii="Dax-MediumItalic" w:hAnsi="Dax-MediumItalic"/>
          <w:i/>
          <w:color w:val="006E72"/>
          <w:sz w:val="20"/>
        </w:rPr>
        <w:t>CONTINGÊNCIA</w:t>
      </w:r>
    </w:p>
    <w:p>
      <w:pPr>
        <w:pStyle w:val="BodyText"/>
        <w:spacing w:before="0"/>
        <w:rPr>
          <w:rFonts w:ascii="Dax-MediumItalic"/>
          <w:i/>
          <w:sz w:val="22"/>
        </w:rPr>
      </w:pPr>
    </w:p>
    <w:p>
      <w:pPr>
        <w:pStyle w:val="BodyText"/>
        <w:spacing w:before="11"/>
        <w:rPr>
          <w:rFonts w:ascii="Dax-MediumItalic"/>
          <w:i/>
          <w:sz w:val="26"/>
        </w:rPr>
      </w:pPr>
    </w:p>
    <w:p>
      <w:pPr>
        <w:pStyle w:val="ListParagraph"/>
        <w:numPr>
          <w:ilvl w:val="3"/>
          <w:numId w:val="131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32"/>
        </w:numPr>
        <w:tabs>
          <w:tab w:pos="3119" w:val="left" w:leader="none"/>
        </w:tabs>
        <w:spacing w:line="240" w:lineRule="auto" w:before="122"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32"/>
        </w:numPr>
        <w:tabs>
          <w:tab w:pos="3119" w:val="left" w:leader="none"/>
        </w:tabs>
        <w:spacing w:line="283" w:lineRule="auto" w:before="94"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332"/>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332"/>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313"/>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O Plano de Contingência é um documento onde estão definidas as responsabilidades estabelecidas em uma organização, para atender a uma emergência e também contêm informações detalhadas sobre as características da área ou sistemas envolvidos. É um documento desenvolvido com o intuito de</w:t>
      </w:r>
      <w:r>
        <w:rPr>
          <w:spacing w:val="-16"/>
        </w:rPr>
        <w:t> </w:t>
      </w:r>
      <w:r>
        <w:rPr>
          <w:spacing w:val="-3"/>
        </w:rPr>
        <w:t>treinar, </w:t>
      </w:r>
      <w:r>
        <w:rPr/>
        <w:t>organizar,</w:t>
      </w:r>
      <w:r>
        <w:rPr>
          <w:spacing w:val="-21"/>
        </w:rPr>
        <w:t> </w:t>
      </w:r>
      <w:r>
        <w:rPr/>
        <w:t>orientar,</w:t>
      </w:r>
      <w:r>
        <w:rPr>
          <w:spacing w:val="-21"/>
        </w:rPr>
        <w:t> </w:t>
      </w:r>
      <w:r>
        <w:rPr/>
        <w:t>facilitar,</w:t>
      </w:r>
      <w:r>
        <w:rPr>
          <w:spacing w:val="-21"/>
        </w:rPr>
        <w:t> </w:t>
      </w:r>
      <w:r>
        <w:rPr/>
        <w:t>agilizar</w:t>
      </w:r>
      <w:r>
        <w:rPr>
          <w:spacing w:val="-21"/>
        </w:rPr>
        <w:t> </w:t>
      </w:r>
      <w:r>
        <w:rPr/>
        <w:t>e</w:t>
      </w:r>
      <w:r>
        <w:rPr>
          <w:spacing w:val="-21"/>
        </w:rPr>
        <w:t> </w:t>
      </w:r>
      <w:r>
        <w:rPr/>
        <w:t>uniformizar</w:t>
      </w:r>
      <w:r>
        <w:rPr>
          <w:spacing w:val="-21"/>
        </w:rPr>
        <w:t> </w:t>
      </w:r>
      <w:r>
        <w:rPr/>
        <w:t>as</w:t>
      </w:r>
      <w:r>
        <w:rPr>
          <w:spacing w:val="-21"/>
        </w:rPr>
        <w:t> </w:t>
      </w:r>
      <w:r>
        <w:rPr/>
        <w:t>ações</w:t>
      </w:r>
      <w:r>
        <w:rPr>
          <w:spacing w:val="-21"/>
        </w:rPr>
        <w:t> </w:t>
      </w:r>
      <w:r>
        <w:rPr/>
        <w:t>necessárias</w:t>
      </w:r>
      <w:r>
        <w:rPr>
          <w:spacing w:val="-21"/>
        </w:rPr>
        <w:t> </w:t>
      </w:r>
      <w:r>
        <w:rPr/>
        <w:t>às</w:t>
      </w:r>
      <w:r>
        <w:rPr>
          <w:spacing w:val="-21"/>
        </w:rPr>
        <w:t> </w:t>
      </w:r>
      <w:r>
        <w:rPr/>
        <w:t>respostas</w:t>
      </w:r>
      <w:r>
        <w:rPr>
          <w:spacing w:val="-21"/>
        </w:rPr>
        <w:t> </w:t>
      </w:r>
      <w:r>
        <w:rPr/>
        <w:t>de</w:t>
      </w:r>
      <w:r>
        <w:rPr>
          <w:spacing w:val="-21"/>
        </w:rPr>
        <w:t> </w:t>
      </w:r>
      <w:r>
        <w:rPr/>
        <w:t>controle</w:t>
      </w:r>
      <w:r>
        <w:rPr>
          <w:spacing w:val="-21"/>
        </w:rPr>
        <w:t> </w:t>
      </w:r>
      <w:r>
        <w:rPr/>
        <w:t>e</w:t>
      </w:r>
      <w:r>
        <w:rPr>
          <w:spacing w:val="-21"/>
        </w:rPr>
        <w:t> </w:t>
      </w:r>
      <w:r>
        <w:rPr/>
        <w:t>combate</w:t>
      </w:r>
      <w:r>
        <w:rPr>
          <w:spacing w:val="-20"/>
        </w:rPr>
        <w:t> </w:t>
      </w:r>
      <w:r>
        <w:rPr/>
        <w:t>às ocorrências</w:t>
      </w:r>
      <w:r>
        <w:rPr>
          <w:spacing w:val="-1"/>
        </w:rPr>
        <w:t> </w:t>
      </w:r>
      <w:r>
        <w:rPr/>
        <w:t>anormais.</w:t>
      </w:r>
    </w:p>
    <w:p>
      <w:pPr>
        <w:pStyle w:val="BodyText"/>
        <w:spacing w:before="0"/>
        <w:rPr>
          <w:sz w:val="20"/>
        </w:rPr>
      </w:pPr>
    </w:p>
    <w:p>
      <w:pPr>
        <w:pStyle w:val="BodyText"/>
        <w:spacing w:before="8"/>
        <w:rPr>
          <w:sz w:val="16"/>
        </w:rPr>
      </w:pPr>
    </w:p>
    <w:p>
      <w:pPr>
        <w:pStyle w:val="ListParagraph"/>
        <w:numPr>
          <w:ilvl w:val="3"/>
          <w:numId w:val="1313"/>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313"/>
        </w:numPr>
        <w:tabs>
          <w:tab w:pos="3718" w:val="left" w:leader="none"/>
        </w:tabs>
        <w:spacing w:line="240" w:lineRule="auto" w:before="0" w:after="0"/>
        <w:ind w:left="3717" w:right="0" w:hanging="71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6.1.1.4.</w:t>
      </w:r>
    </w:p>
    <w:p>
      <w:pPr>
        <w:spacing w:after="0"/>
        <w:sectPr>
          <w:pgSz w:w="11910" w:h="16840"/>
          <w:pgMar w:header="0" w:footer="812" w:top="1300" w:bottom="1000" w:left="0" w:right="0"/>
        </w:sectPr>
      </w:pPr>
    </w:p>
    <w:p>
      <w:pPr>
        <w:pStyle w:val="Heading6"/>
        <w:numPr>
          <w:ilvl w:val="1"/>
          <w:numId w:val="1333"/>
        </w:numPr>
        <w:tabs>
          <w:tab w:pos="3070" w:val="left" w:leader="none"/>
        </w:tabs>
        <w:spacing w:line="240" w:lineRule="auto" w:before="84" w:after="0"/>
        <w:ind w:left="3069" w:right="0" w:hanging="518"/>
        <w:jc w:val="left"/>
      </w:pPr>
      <w:r>
        <w:rPr/>
        <w:pict>
          <v:line style="position:absolute;mso-position-horizontal-relative:page;mso-position-vertical-relative:paragraph;z-index:4040;mso-wrap-distance-left:0;mso-wrap-distance-right:0" from="112.440903pt,24.63932pt" to="524.408903pt,24.63932pt" stroked="true" strokeweight=".5pt" strokecolor="#006e72">
            <v:stroke dashstyle="solid"/>
            <w10:wrap type="topAndBottom"/>
          </v:line>
        </w:pict>
      </w:r>
      <w:r>
        <w:rPr>
          <w:color w:val="006E72"/>
        </w:rPr>
        <w:t>PROGRAMAS</w:t>
      </w:r>
    </w:p>
    <w:p>
      <w:pPr>
        <w:pStyle w:val="BodyText"/>
        <w:spacing w:before="0"/>
        <w:rPr>
          <w:rFonts w:ascii="Dax-Italic"/>
          <w:i/>
          <w:sz w:val="32"/>
        </w:rPr>
      </w:pPr>
    </w:p>
    <w:p>
      <w:pPr>
        <w:numPr>
          <w:ilvl w:val="2"/>
          <w:numId w:val="1333"/>
        </w:numPr>
        <w:tabs>
          <w:tab w:pos="3198" w:val="left" w:leader="none"/>
        </w:tabs>
        <w:spacing w:line="254" w:lineRule="auto" w:before="258"/>
        <w:ind w:left="2551" w:right="1731" w:firstLine="0"/>
        <w:jc w:val="left"/>
        <w:rPr>
          <w:rFonts w:ascii="Dax-MediumItalic" w:hAnsi="Dax-MediumItalic"/>
          <w:i/>
          <w:sz w:val="20"/>
        </w:rPr>
      </w:pPr>
      <w:r>
        <w:rPr>
          <w:rFonts w:ascii="Dax-MediumItalic" w:hAnsi="Dax-MediumItalic"/>
          <w:i/>
          <w:color w:val="006E72"/>
          <w:spacing w:val="5"/>
          <w:sz w:val="20"/>
        </w:rPr>
        <w:t>PROGRAMA </w:t>
      </w:r>
      <w:r>
        <w:rPr>
          <w:rFonts w:ascii="Dax-MediumItalic" w:hAnsi="Dax-MediumItalic"/>
          <w:i/>
          <w:color w:val="006E72"/>
          <w:spacing w:val="3"/>
          <w:sz w:val="20"/>
        </w:rPr>
        <w:t>DE </w:t>
      </w:r>
      <w:r>
        <w:rPr>
          <w:rFonts w:ascii="Dax-MediumItalic" w:hAnsi="Dax-MediumItalic"/>
          <w:i/>
          <w:color w:val="006E72"/>
          <w:spacing w:val="4"/>
          <w:sz w:val="20"/>
        </w:rPr>
        <w:t>CONDIÇÕES </w:t>
      </w:r>
      <w:r>
        <w:rPr>
          <w:rFonts w:ascii="Dax-MediumItalic" w:hAnsi="Dax-MediumItalic"/>
          <w:i/>
          <w:color w:val="006E72"/>
          <w:sz w:val="20"/>
        </w:rPr>
        <w:t>E </w:t>
      </w:r>
      <w:r>
        <w:rPr>
          <w:rFonts w:ascii="Dax-MediumItalic" w:hAnsi="Dax-MediumItalic"/>
          <w:i/>
          <w:color w:val="006E72"/>
          <w:spacing w:val="4"/>
          <w:sz w:val="20"/>
        </w:rPr>
        <w:t>MEIO </w:t>
      </w:r>
      <w:r>
        <w:rPr>
          <w:rFonts w:ascii="Dax-MediumItalic" w:hAnsi="Dax-MediumItalic"/>
          <w:i/>
          <w:color w:val="006E72"/>
          <w:spacing w:val="5"/>
          <w:sz w:val="20"/>
        </w:rPr>
        <w:t>AMBIENTE </w:t>
      </w:r>
      <w:r>
        <w:rPr>
          <w:rFonts w:ascii="Dax-MediumItalic" w:hAnsi="Dax-MediumItalic"/>
          <w:i/>
          <w:color w:val="006E72"/>
          <w:spacing w:val="3"/>
          <w:sz w:val="20"/>
        </w:rPr>
        <w:t>DE </w:t>
      </w:r>
      <w:r>
        <w:rPr>
          <w:rFonts w:ascii="Dax-MediumItalic" w:hAnsi="Dax-MediumItalic"/>
          <w:i/>
          <w:color w:val="006E72"/>
          <w:spacing w:val="5"/>
          <w:sz w:val="20"/>
        </w:rPr>
        <w:t>TRABALHO </w:t>
      </w:r>
      <w:r>
        <w:rPr>
          <w:rFonts w:ascii="Dax-MediumItalic" w:hAnsi="Dax-MediumItalic"/>
          <w:i/>
          <w:color w:val="006E72"/>
          <w:spacing w:val="3"/>
          <w:sz w:val="20"/>
        </w:rPr>
        <w:t>NA </w:t>
      </w:r>
      <w:r>
        <w:rPr>
          <w:rFonts w:ascii="Dax-MediumItalic" w:hAnsi="Dax-MediumItalic"/>
          <w:i/>
          <w:color w:val="006E72"/>
          <w:spacing w:val="4"/>
          <w:sz w:val="20"/>
        </w:rPr>
        <w:t>INDÚSTRIA </w:t>
      </w:r>
      <w:r>
        <w:rPr>
          <w:rFonts w:ascii="Dax-MediumItalic" w:hAnsi="Dax-MediumItalic"/>
          <w:i/>
          <w:color w:val="006E72"/>
          <w:sz w:val="20"/>
        </w:rPr>
        <w:t>DA CONSTRUÇÃO –</w:t>
      </w:r>
      <w:r>
        <w:rPr>
          <w:rFonts w:ascii="Dax-MediumItalic" w:hAnsi="Dax-MediumItalic"/>
          <w:i/>
          <w:color w:val="006E72"/>
          <w:spacing w:val="-1"/>
          <w:sz w:val="20"/>
        </w:rPr>
        <w:t> </w:t>
      </w:r>
      <w:r>
        <w:rPr>
          <w:rFonts w:ascii="Dax-MediumItalic" w:hAnsi="Dax-MediumItalic"/>
          <w:i/>
          <w:color w:val="006E72"/>
          <w:sz w:val="20"/>
        </w:rPr>
        <w:t>PCMAT</w:t>
      </w:r>
    </w:p>
    <w:p>
      <w:pPr>
        <w:pStyle w:val="BodyText"/>
        <w:spacing w:before="0"/>
        <w:rPr>
          <w:rFonts w:ascii="Dax-MediumItalic"/>
          <w:i/>
          <w:sz w:val="22"/>
        </w:rPr>
      </w:pPr>
    </w:p>
    <w:p>
      <w:pPr>
        <w:pStyle w:val="BodyText"/>
        <w:spacing w:before="8"/>
        <w:rPr>
          <w:rFonts w:ascii="Dax-MediumItalic"/>
          <w:i/>
          <w:sz w:val="25"/>
        </w:rPr>
      </w:pPr>
    </w:p>
    <w:p>
      <w:pPr>
        <w:pStyle w:val="ListParagraph"/>
        <w:numPr>
          <w:ilvl w:val="3"/>
          <w:numId w:val="133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34"/>
        </w:numPr>
        <w:tabs>
          <w:tab w:pos="3119" w:val="left" w:leader="none"/>
        </w:tabs>
        <w:spacing w:line="240" w:lineRule="auto" w:before="123" w:after="0"/>
        <w:ind w:left="3118" w:right="0" w:hanging="114"/>
        <w:jc w:val="left"/>
        <w:rPr>
          <w:sz w:val="18"/>
        </w:rPr>
      </w:pPr>
      <w:r>
        <w:rPr>
          <w:sz w:val="18"/>
        </w:rPr>
        <w:t>Normas Regulamentadoras do Ministério do Trabalho e</w:t>
      </w:r>
      <w:r>
        <w:rPr>
          <w:spacing w:val="-17"/>
          <w:sz w:val="18"/>
        </w:rPr>
        <w:t> </w:t>
      </w:r>
      <w:r>
        <w:rPr>
          <w:sz w:val="18"/>
        </w:rPr>
        <w:t>Emprego;</w:t>
      </w:r>
    </w:p>
    <w:p>
      <w:pPr>
        <w:pStyle w:val="ListParagraph"/>
        <w:numPr>
          <w:ilvl w:val="0"/>
          <w:numId w:val="1334"/>
        </w:numPr>
        <w:tabs>
          <w:tab w:pos="3119" w:val="left" w:leader="none"/>
        </w:tabs>
        <w:spacing w:line="283" w:lineRule="auto" w:before="94" w:after="0"/>
        <w:ind w:left="3118" w:right="1414" w:hanging="114"/>
        <w:jc w:val="left"/>
        <w:rPr>
          <w:sz w:val="18"/>
        </w:rPr>
      </w:pPr>
      <w:r>
        <w:rPr>
          <w:sz w:val="18"/>
        </w:rPr>
        <w:t>Ver item 18,3 da NR 18. A NR 18 tem a sua existência jurídica assegurada, em nível de</w:t>
      </w:r>
      <w:r>
        <w:rPr>
          <w:spacing w:val="-25"/>
          <w:sz w:val="18"/>
        </w:rPr>
        <w:t> </w:t>
      </w:r>
      <w:r>
        <w:rPr>
          <w:sz w:val="18"/>
        </w:rPr>
        <w:t>legislação ordinária,</w:t>
      </w:r>
      <w:r>
        <w:rPr>
          <w:spacing w:val="-5"/>
          <w:sz w:val="18"/>
        </w:rPr>
        <w:t> </w:t>
      </w:r>
      <w:r>
        <w:rPr>
          <w:sz w:val="18"/>
        </w:rPr>
        <w:t>no</w:t>
      </w:r>
      <w:r>
        <w:rPr>
          <w:spacing w:val="-4"/>
          <w:sz w:val="18"/>
        </w:rPr>
        <w:t> </w:t>
      </w:r>
      <w:r>
        <w:rPr>
          <w:sz w:val="18"/>
        </w:rPr>
        <w:t>inciso</w:t>
      </w:r>
      <w:r>
        <w:rPr>
          <w:spacing w:val="-4"/>
          <w:sz w:val="18"/>
        </w:rPr>
        <w:t> </w:t>
      </w:r>
      <w:r>
        <w:rPr>
          <w:sz w:val="18"/>
        </w:rPr>
        <w:t>I</w:t>
      </w:r>
      <w:r>
        <w:rPr>
          <w:spacing w:val="-4"/>
          <w:sz w:val="18"/>
        </w:rPr>
        <w:t> </w:t>
      </w:r>
      <w:r>
        <w:rPr>
          <w:sz w:val="18"/>
        </w:rPr>
        <w:t>do</w:t>
      </w:r>
      <w:r>
        <w:rPr>
          <w:spacing w:val="-4"/>
          <w:sz w:val="18"/>
        </w:rPr>
        <w:t> </w:t>
      </w:r>
      <w:r>
        <w:rPr>
          <w:sz w:val="18"/>
        </w:rPr>
        <w:t>artigo</w:t>
      </w:r>
      <w:r>
        <w:rPr>
          <w:spacing w:val="-4"/>
          <w:sz w:val="18"/>
        </w:rPr>
        <w:t> </w:t>
      </w:r>
      <w:r>
        <w:rPr>
          <w:sz w:val="18"/>
        </w:rPr>
        <w:t>200</w:t>
      </w:r>
      <w:r>
        <w:rPr>
          <w:spacing w:val="-4"/>
          <w:sz w:val="18"/>
        </w:rPr>
        <w:t> </w:t>
      </w:r>
      <w:r>
        <w:rPr>
          <w:sz w:val="18"/>
        </w:rPr>
        <w:t>da</w:t>
      </w:r>
      <w:r>
        <w:rPr>
          <w:spacing w:val="-4"/>
          <w:sz w:val="18"/>
        </w:rPr>
        <w:t> </w:t>
      </w:r>
      <w:r>
        <w:rPr>
          <w:sz w:val="18"/>
        </w:rPr>
        <w:t>Consolidação</w:t>
      </w:r>
      <w:r>
        <w:rPr>
          <w:spacing w:val="-4"/>
          <w:sz w:val="18"/>
        </w:rPr>
        <w:t> </w:t>
      </w:r>
      <w:r>
        <w:rPr>
          <w:sz w:val="18"/>
        </w:rPr>
        <w:t>das</w:t>
      </w:r>
      <w:r>
        <w:rPr>
          <w:spacing w:val="-4"/>
          <w:sz w:val="18"/>
        </w:rPr>
        <w:t> </w:t>
      </w:r>
      <w:r>
        <w:rPr>
          <w:sz w:val="18"/>
        </w:rPr>
        <w:t>Leis</w:t>
      </w:r>
      <w:r>
        <w:rPr>
          <w:spacing w:val="-4"/>
          <w:sz w:val="18"/>
        </w:rPr>
        <w:t> </w:t>
      </w:r>
      <w:r>
        <w:rPr>
          <w:sz w:val="18"/>
        </w:rPr>
        <w:t>do</w:t>
      </w:r>
      <w:r>
        <w:rPr>
          <w:spacing w:val="-4"/>
          <w:sz w:val="18"/>
        </w:rPr>
        <w:t> </w:t>
      </w:r>
      <w:r>
        <w:rPr>
          <w:sz w:val="18"/>
        </w:rPr>
        <w:t>Trabalho.</w:t>
      </w:r>
    </w:p>
    <w:p>
      <w:pPr>
        <w:pStyle w:val="BodyText"/>
        <w:spacing w:before="0"/>
        <w:rPr>
          <w:sz w:val="20"/>
        </w:rPr>
      </w:pPr>
    </w:p>
    <w:p>
      <w:pPr>
        <w:pStyle w:val="ListParagraph"/>
        <w:numPr>
          <w:ilvl w:val="3"/>
          <w:numId w:val="1333"/>
        </w:numPr>
        <w:tabs>
          <w:tab w:pos="3718" w:val="left" w:leader="none"/>
        </w:tabs>
        <w:spacing w:line="240" w:lineRule="auto" w:before="130"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Programa de Condições e Meio Ambiente de Trabalho na Indústria da Construção Civil </w:t>
      </w:r>
      <w:r>
        <w:rPr>
          <w:spacing w:val="-3"/>
        </w:rPr>
        <w:t>(NR-18) </w:t>
      </w:r>
      <w:r>
        <w:rPr/>
        <w:t>é</w:t>
      </w:r>
      <w:r>
        <w:rPr>
          <w:spacing w:val="-19"/>
        </w:rPr>
        <w:t> </w:t>
      </w:r>
      <w:r>
        <w:rPr/>
        <w:t>um programa obrigatório do Ministério do Trabalho, que objetiva a implementação de medidas de controle e sistemas</w:t>
      </w:r>
      <w:r>
        <w:rPr>
          <w:spacing w:val="-25"/>
        </w:rPr>
        <w:t> </w:t>
      </w:r>
      <w:r>
        <w:rPr/>
        <w:t>preventivos</w:t>
      </w:r>
      <w:r>
        <w:rPr>
          <w:spacing w:val="-24"/>
        </w:rPr>
        <w:t> </w:t>
      </w:r>
      <w:r>
        <w:rPr/>
        <w:t>de</w:t>
      </w:r>
      <w:r>
        <w:rPr>
          <w:spacing w:val="-24"/>
        </w:rPr>
        <w:t> </w:t>
      </w:r>
      <w:r>
        <w:rPr/>
        <w:t>segurança</w:t>
      </w:r>
      <w:r>
        <w:rPr>
          <w:spacing w:val="-24"/>
        </w:rPr>
        <w:t> </w:t>
      </w:r>
      <w:r>
        <w:rPr/>
        <w:t>nos</w:t>
      </w:r>
      <w:r>
        <w:rPr>
          <w:spacing w:val="-25"/>
        </w:rPr>
        <w:t> </w:t>
      </w:r>
      <w:r>
        <w:rPr/>
        <w:t>processos,</w:t>
      </w:r>
      <w:r>
        <w:rPr>
          <w:spacing w:val="-24"/>
        </w:rPr>
        <w:t> </w:t>
      </w:r>
      <w:r>
        <w:rPr/>
        <w:t>nas</w:t>
      </w:r>
      <w:r>
        <w:rPr>
          <w:spacing w:val="-24"/>
        </w:rPr>
        <w:t> </w:t>
      </w:r>
      <w:r>
        <w:rPr/>
        <w:t>condições</w:t>
      </w:r>
      <w:r>
        <w:rPr>
          <w:spacing w:val="-24"/>
        </w:rPr>
        <w:t> </w:t>
      </w:r>
      <w:r>
        <w:rPr/>
        <w:t>e</w:t>
      </w:r>
      <w:r>
        <w:rPr>
          <w:spacing w:val="-25"/>
        </w:rPr>
        <w:t> </w:t>
      </w:r>
      <w:r>
        <w:rPr/>
        <w:t>no</w:t>
      </w:r>
      <w:r>
        <w:rPr>
          <w:spacing w:val="-24"/>
        </w:rPr>
        <w:t> </w:t>
      </w:r>
      <w:r>
        <w:rPr/>
        <w:t>meio</w:t>
      </w:r>
      <w:r>
        <w:rPr>
          <w:spacing w:val="-24"/>
        </w:rPr>
        <w:t> </w:t>
      </w:r>
      <w:r>
        <w:rPr/>
        <w:t>ambiente</w:t>
      </w:r>
      <w:r>
        <w:rPr>
          <w:spacing w:val="-24"/>
        </w:rPr>
        <w:t> </w:t>
      </w:r>
      <w:r>
        <w:rPr/>
        <w:t>de</w:t>
      </w:r>
      <w:r>
        <w:rPr>
          <w:spacing w:val="-25"/>
        </w:rPr>
        <w:t> </w:t>
      </w:r>
      <w:r>
        <w:rPr/>
        <w:t>trabalho</w:t>
      </w:r>
      <w:r>
        <w:rPr>
          <w:spacing w:val="-24"/>
        </w:rPr>
        <w:t> </w:t>
      </w:r>
      <w:r>
        <w:rPr/>
        <w:t>na</w:t>
      </w:r>
      <w:r>
        <w:rPr>
          <w:spacing w:val="-24"/>
        </w:rPr>
        <w:t> </w:t>
      </w:r>
      <w:r>
        <w:rPr/>
        <w:t>Indústria da Construção</w:t>
      </w:r>
      <w:r>
        <w:rPr>
          <w:spacing w:val="-1"/>
        </w:rPr>
        <w:t> </w:t>
      </w:r>
      <w:r>
        <w:rPr/>
        <w:t>Civil.</w:t>
      </w:r>
    </w:p>
    <w:p>
      <w:pPr>
        <w:pStyle w:val="BodyText"/>
        <w:spacing w:before="0"/>
        <w:rPr>
          <w:sz w:val="20"/>
        </w:rPr>
      </w:pPr>
    </w:p>
    <w:p>
      <w:pPr>
        <w:pStyle w:val="BodyText"/>
        <w:spacing w:before="8"/>
        <w:rPr>
          <w:sz w:val="16"/>
        </w:rPr>
      </w:pPr>
    </w:p>
    <w:p>
      <w:pPr>
        <w:pStyle w:val="ListParagraph"/>
        <w:numPr>
          <w:ilvl w:val="3"/>
          <w:numId w:val="133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7"/>
        <w:rPr>
          <w:sz w:val="16"/>
        </w:rPr>
      </w:pPr>
    </w:p>
    <w:p>
      <w:pPr>
        <w:pStyle w:val="ListParagraph"/>
        <w:numPr>
          <w:ilvl w:val="3"/>
          <w:numId w:val="1333"/>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6.1.1.4.</w:t>
      </w:r>
    </w:p>
    <w:p>
      <w:pPr>
        <w:spacing w:after="0"/>
        <w:sectPr>
          <w:pgSz w:w="11910" w:h="16840"/>
          <w:pgMar w:header="0" w:footer="741" w:top="1280" w:bottom="1020" w:left="0" w:right="0"/>
        </w:sectPr>
      </w:pPr>
    </w:p>
    <w:p>
      <w:pPr>
        <w:numPr>
          <w:ilvl w:val="2"/>
          <w:numId w:val="1333"/>
        </w:numPr>
        <w:tabs>
          <w:tab w:pos="3198" w:val="left" w:leader="none"/>
        </w:tabs>
        <w:spacing w:before="73"/>
        <w:ind w:left="3197" w:right="0" w:hanging="646"/>
        <w:jc w:val="left"/>
        <w:rPr>
          <w:rFonts w:ascii="Dax-MediumItalic" w:hAnsi="Dax-MediumItalic"/>
          <w:i/>
          <w:sz w:val="20"/>
        </w:rPr>
      </w:pPr>
      <w:r>
        <w:rPr>
          <w:rFonts w:ascii="Dax-MediumItalic" w:hAnsi="Dax-MediumItalic"/>
          <w:i/>
          <w:color w:val="006E72"/>
          <w:sz w:val="20"/>
        </w:rPr>
        <w:t>PROGRAMA DE PREVENÇÃO DE RISCOS AMBIENTAIS –</w:t>
      </w:r>
      <w:r>
        <w:rPr>
          <w:rFonts w:ascii="Dax-MediumItalic" w:hAnsi="Dax-MediumItalic"/>
          <w:i/>
          <w:color w:val="006E72"/>
          <w:spacing w:val="-2"/>
          <w:sz w:val="20"/>
        </w:rPr>
        <w:t> </w:t>
      </w:r>
      <w:r>
        <w:rPr>
          <w:rFonts w:ascii="Dax-MediumItalic" w:hAnsi="Dax-MediumItalic"/>
          <w:i/>
          <w:color w:val="006E72"/>
          <w:sz w:val="20"/>
        </w:rPr>
        <w:t>PPRA</w:t>
      </w:r>
    </w:p>
    <w:p>
      <w:pPr>
        <w:pStyle w:val="BodyText"/>
        <w:spacing w:before="0"/>
        <w:rPr>
          <w:rFonts w:ascii="Dax-MediumItalic"/>
          <w:i/>
          <w:sz w:val="22"/>
        </w:rPr>
      </w:pPr>
    </w:p>
    <w:p>
      <w:pPr>
        <w:pStyle w:val="BodyText"/>
        <w:spacing w:before="11"/>
        <w:rPr>
          <w:rFonts w:ascii="Dax-MediumItalic"/>
          <w:i/>
          <w:sz w:val="26"/>
        </w:rPr>
      </w:pPr>
    </w:p>
    <w:p>
      <w:pPr>
        <w:pStyle w:val="ListParagraph"/>
        <w:numPr>
          <w:ilvl w:val="3"/>
          <w:numId w:val="133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35"/>
        </w:numPr>
        <w:tabs>
          <w:tab w:pos="3119" w:val="left" w:leader="none"/>
        </w:tabs>
        <w:spacing w:line="240" w:lineRule="auto" w:before="122"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35"/>
        </w:numPr>
        <w:tabs>
          <w:tab w:pos="3119" w:val="left" w:leader="none"/>
        </w:tabs>
        <w:spacing w:line="283" w:lineRule="auto" w:before="94"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335"/>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335"/>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333"/>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É</w:t>
      </w:r>
      <w:r>
        <w:rPr>
          <w:spacing w:val="-20"/>
        </w:rPr>
        <w:t> </w:t>
      </w:r>
      <w:r>
        <w:rPr/>
        <w:t>obrigação</w:t>
      </w:r>
      <w:r>
        <w:rPr>
          <w:spacing w:val="-19"/>
        </w:rPr>
        <w:t> </w:t>
      </w:r>
      <w:r>
        <w:rPr/>
        <w:t>de</w:t>
      </w:r>
      <w:r>
        <w:rPr>
          <w:spacing w:val="-19"/>
        </w:rPr>
        <w:t> </w:t>
      </w:r>
      <w:r>
        <w:rPr/>
        <w:t>todo</w:t>
      </w:r>
      <w:r>
        <w:rPr>
          <w:spacing w:val="-19"/>
        </w:rPr>
        <w:t> </w:t>
      </w:r>
      <w:r>
        <w:rPr/>
        <w:t>e</w:t>
      </w:r>
      <w:r>
        <w:rPr>
          <w:spacing w:val="-19"/>
        </w:rPr>
        <w:t> </w:t>
      </w:r>
      <w:r>
        <w:rPr/>
        <w:t>qualquer</w:t>
      </w:r>
      <w:r>
        <w:rPr>
          <w:spacing w:val="-20"/>
        </w:rPr>
        <w:t> </w:t>
      </w:r>
      <w:r>
        <w:rPr/>
        <w:t>empregador</w:t>
      </w:r>
      <w:r>
        <w:rPr>
          <w:spacing w:val="-19"/>
        </w:rPr>
        <w:t> </w:t>
      </w:r>
      <w:r>
        <w:rPr/>
        <w:t>a</w:t>
      </w:r>
      <w:r>
        <w:rPr>
          <w:spacing w:val="-19"/>
        </w:rPr>
        <w:t> </w:t>
      </w:r>
      <w:r>
        <w:rPr/>
        <w:t>elaboração</w:t>
      </w:r>
      <w:r>
        <w:rPr>
          <w:spacing w:val="-19"/>
        </w:rPr>
        <w:t> </w:t>
      </w:r>
      <w:r>
        <w:rPr/>
        <w:t>e</w:t>
      </w:r>
      <w:r>
        <w:rPr>
          <w:spacing w:val="-19"/>
        </w:rPr>
        <w:t> </w:t>
      </w:r>
      <w:r>
        <w:rPr/>
        <w:t>implementação</w:t>
      </w:r>
      <w:r>
        <w:rPr>
          <w:spacing w:val="-20"/>
        </w:rPr>
        <w:t> </w:t>
      </w:r>
      <w:r>
        <w:rPr/>
        <w:t>deste</w:t>
      </w:r>
      <w:r>
        <w:rPr>
          <w:spacing w:val="-19"/>
        </w:rPr>
        <w:t> </w:t>
      </w:r>
      <w:r>
        <w:rPr/>
        <w:t>programa,</w:t>
      </w:r>
      <w:r>
        <w:rPr>
          <w:spacing w:val="-19"/>
        </w:rPr>
        <w:t> </w:t>
      </w:r>
      <w:r>
        <w:rPr/>
        <w:t>visando</w:t>
      </w:r>
      <w:r>
        <w:rPr>
          <w:spacing w:val="-19"/>
        </w:rPr>
        <w:t> </w:t>
      </w:r>
      <w:r>
        <w:rPr/>
        <w:t>à preservação</w:t>
      </w:r>
      <w:r>
        <w:rPr>
          <w:spacing w:val="-27"/>
        </w:rPr>
        <w:t> </w:t>
      </w:r>
      <w:r>
        <w:rPr/>
        <w:t>da</w:t>
      </w:r>
      <w:r>
        <w:rPr>
          <w:spacing w:val="-27"/>
        </w:rPr>
        <w:t> </w:t>
      </w:r>
      <w:r>
        <w:rPr/>
        <w:t>saúde</w:t>
      </w:r>
      <w:r>
        <w:rPr>
          <w:spacing w:val="-26"/>
        </w:rPr>
        <w:t> </w:t>
      </w:r>
      <w:r>
        <w:rPr/>
        <w:t>e</w:t>
      </w:r>
      <w:r>
        <w:rPr>
          <w:spacing w:val="-27"/>
        </w:rPr>
        <w:t> </w:t>
      </w:r>
      <w:r>
        <w:rPr/>
        <w:t>da</w:t>
      </w:r>
      <w:r>
        <w:rPr>
          <w:spacing w:val="-27"/>
        </w:rPr>
        <w:t> </w:t>
      </w:r>
      <w:r>
        <w:rPr/>
        <w:t>integridade</w:t>
      </w:r>
      <w:r>
        <w:rPr>
          <w:spacing w:val="-26"/>
        </w:rPr>
        <w:t> </w:t>
      </w:r>
      <w:r>
        <w:rPr/>
        <w:t>dos</w:t>
      </w:r>
      <w:r>
        <w:rPr>
          <w:spacing w:val="-27"/>
        </w:rPr>
        <w:t> </w:t>
      </w:r>
      <w:r>
        <w:rPr/>
        <w:t>trabalhadores,</w:t>
      </w:r>
      <w:r>
        <w:rPr>
          <w:spacing w:val="-26"/>
        </w:rPr>
        <w:t> </w:t>
      </w:r>
      <w:r>
        <w:rPr/>
        <w:t>através</w:t>
      </w:r>
      <w:r>
        <w:rPr>
          <w:spacing w:val="-27"/>
        </w:rPr>
        <w:t> </w:t>
      </w:r>
      <w:r>
        <w:rPr/>
        <w:t>da</w:t>
      </w:r>
      <w:r>
        <w:rPr>
          <w:spacing w:val="-27"/>
        </w:rPr>
        <w:t> </w:t>
      </w:r>
      <w:r>
        <w:rPr/>
        <w:t>antecipação,</w:t>
      </w:r>
      <w:r>
        <w:rPr>
          <w:spacing w:val="-26"/>
        </w:rPr>
        <w:t> </w:t>
      </w:r>
      <w:r>
        <w:rPr/>
        <w:t>reconhecimento,</w:t>
      </w:r>
      <w:r>
        <w:rPr>
          <w:spacing w:val="-27"/>
        </w:rPr>
        <w:t> </w:t>
      </w:r>
      <w:r>
        <w:rPr/>
        <w:t>avaliação e controle de riscos ambientais existentes ou que venham a existir no ambiente de trabalho. Os riscos ambientais</w:t>
      </w:r>
      <w:r>
        <w:rPr>
          <w:spacing w:val="-27"/>
        </w:rPr>
        <w:t> </w:t>
      </w:r>
      <w:r>
        <w:rPr/>
        <w:t>são</w:t>
      </w:r>
      <w:r>
        <w:rPr>
          <w:spacing w:val="-26"/>
        </w:rPr>
        <w:t> </w:t>
      </w:r>
      <w:r>
        <w:rPr/>
        <w:t>os</w:t>
      </w:r>
      <w:r>
        <w:rPr>
          <w:spacing w:val="-26"/>
        </w:rPr>
        <w:t> </w:t>
      </w:r>
      <w:r>
        <w:rPr/>
        <w:t>agentes</w:t>
      </w:r>
      <w:r>
        <w:rPr>
          <w:spacing w:val="-26"/>
        </w:rPr>
        <w:t> </w:t>
      </w:r>
      <w:r>
        <w:rPr/>
        <w:t>físicos,</w:t>
      </w:r>
      <w:r>
        <w:rPr>
          <w:spacing w:val="-26"/>
        </w:rPr>
        <w:t> </w:t>
      </w:r>
      <w:r>
        <w:rPr/>
        <w:t>químicos</w:t>
      </w:r>
      <w:r>
        <w:rPr>
          <w:spacing w:val="-26"/>
        </w:rPr>
        <w:t> </w:t>
      </w:r>
      <w:r>
        <w:rPr/>
        <w:t>e</w:t>
      </w:r>
      <w:r>
        <w:rPr>
          <w:spacing w:val="-26"/>
        </w:rPr>
        <w:t> </w:t>
      </w:r>
      <w:r>
        <w:rPr/>
        <w:t>biológicos</w:t>
      </w:r>
      <w:r>
        <w:rPr>
          <w:spacing w:val="-26"/>
        </w:rPr>
        <w:t> </w:t>
      </w:r>
      <w:r>
        <w:rPr/>
        <w:t>existentes</w:t>
      </w:r>
      <w:r>
        <w:rPr>
          <w:spacing w:val="-26"/>
        </w:rPr>
        <w:t> </w:t>
      </w:r>
      <w:r>
        <w:rPr/>
        <w:t>nos</w:t>
      </w:r>
      <w:r>
        <w:rPr>
          <w:spacing w:val="-26"/>
        </w:rPr>
        <w:t> </w:t>
      </w:r>
      <w:r>
        <w:rPr/>
        <w:t>ambientes</w:t>
      </w:r>
      <w:r>
        <w:rPr>
          <w:spacing w:val="-26"/>
        </w:rPr>
        <w:t> </w:t>
      </w:r>
      <w:r>
        <w:rPr/>
        <w:t>de</w:t>
      </w:r>
      <w:r>
        <w:rPr>
          <w:spacing w:val="-27"/>
        </w:rPr>
        <w:t> </w:t>
      </w:r>
      <w:r>
        <w:rPr/>
        <w:t>trabalho</w:t>
      </w:r>
      <w:r>
        <w:rPr>
          <w:spacing w:val="-26"/>
        </w:rPr>
        <w:t> </w:t>
      </w:r>
      <w:r>
        <w:rPr/>
        <w:t>que,</w:t>
      </w:r>
      <w:r>
        <w:rPr>
          <w:spacing w:val="-26"/>
        </w:rPr>
        <w:t> </w:t>
      </w:r>
      <w:r>
        <w:rPr/>
        <w:t>em</w:t>
      </w:r>
      <w:r>
        <w:rPr>
          <w:spacing w:val="-26"/>
        </w:rPr>
        <w:t> </w:t>
      </w:r>
      <w:r>
        <w:rPr/>
        <w:t>função de</w:t>
      </w:r>
      <w:r>
        <w:rPr>
          <w:spacing w:val="-8"/>
        </w:rPr>
        <w:t> </w:t>
      </w:r>
      <w:r>
        <w:rPr/>
        <w:t>sua</w:t>
      </w:r>
      <w:r>
        <w:rPr>
          <w:spacing w:val="-8"/>
        </w:rPr>
        <w:t> </w:t>
      </w:r>
      <w:r>
        <w:rPr/>
        <w:t>natureza,</w:t>
      </w:r>
      <w:r>
        <w:rPr>
          <w:spacing w:val="-8"/>
        </w:rPr>
        <w:t> </w:t>
      </w:r>
      <w:r>
        <w:rPr/>
        <w:t>concentração</w:t>
      </w:r>
      <w:r>
        <w:rPr>
          <w:spacing w:val="-8"/>
        </w:rPr>
        <w:t> </w:t>
      </w:r>
      <w:r>
        <w:rPr/>
        <w:t>ou</w:t>
      </w:r>
      <w:r>
        <w:rPr>
          <w:spacing w:val="-8"/>
        </w:rPr>
        <w:t> </w:t>
      </w:r>
      <w:r>
        <w:rPr/>
        <w:t>intensidade</w:t>
      </w:r>
      <w:r>
        <w:rPr>
          <w:spacing w:val="-8"/>
        </w:rPr>
        <w:t> </w:t>
      </w:r>
      <w:r>
        <w:rPr/>
        <w:t>e</w:t>
      </w:r>
      <w:r>
        <w:rPr>
          <w:spacing w:val="-8"/>
        </w:rPr>
        <w:t> </w:t>
      </w:r>
      <w:r>
        <w:rPr/>
        <w:t>tempo</w:t>
      </w:r>
      <w:r>
        <w:rPr>
          <w:spacing w:val="-8"/>
        </w:rPr>
        <w:t> </w:t>
      </w:r>
      <w:r>
        <w:rPr/>
        <w:t>de</w:t>
      </w:r>
      <w:r>
        <w:rPr>
          <w:spacing w:val="-8"/>
        </w:rPr>
        <w:t> </w:t>
      </w:r>
      <w:r>
        <w:rPr/>
        <w:t>exposição,</w:t>
      </w:r>
      <w:r>
        <w:rPr>
          <w:spacing w:val="-8"/>
        </w:rPr>
        <w:t> </w:t>
      </w:r>
      <w:r>
        <w:rPr/>
        <w:t>são</w:t>
      </w:r>
      <w:r>
        <w:rPr>
          <w:spacing w:val="-8"/>
        </w:rPr>
        <w:t> </w:t>
      </w:r>
      <w:r>
        <w:rPr/>
        <w:t>capazes</w:t>
      </w:r>
      <w:r>
        <w:rPr>
          <w:spacing w:val="-8"/>
        </w:rPr>
        <w:t> </w:t>
      </w:r>
      <w:r>
        <w:rPr/>
        <w:t>de</w:t>
      </w:r>
      <w:r>
        <w:rPr>
          <w:spacing w:val="-8"/>
        </w:rPr>
        <w:t> </w:t>
      </w:r>
      <w:r>
        <w:rPr/>
        <w:t>causar</w:t>
      </w:r>
      <w:r>
        <w:rPr>
          <w:spacing w:val="-8"/>
        </w:rPr>
        <w:t> </w:t>
      </w:r>
      <w:r>
        <w:rPr/>
        <w:t>danos</w:t>
      </w:r>
      <w:r>
        <w:rPr>
          <w:spacing w:val="-8"/>
        </w:rPr>
        <w:t> </w:t>
      </w:r>
      <w:r>
        <w:rPr/>
        <w:t>à</w:t>
      </w:r>
      <w:r>
        <w:rPr>
          <w:spacing w:val="-8"/>
        </w:rPr>
        <w:t> </w:t>
      </w:r>
      <w:r>
        <w:rPr/>
        <w:t>saúde dos</w:t>
      </w:r>
      <w:r>
        <w:rPr>
          <w:spacing w:val="-1"/>
        </w:rPr>
        <w:t> </w:t>
      </w:r>
      <w:r>
        <w:rPr/>
        <w:t>trabalhadores.</w:t>
      </w:r>
    </w:p>
    <w:p>
      <w:pPr>
        <w:pStyle w:val="BodyText"/>
        <w:spacing w:before="0"/>
        <w:rPr>
          <w:sz w:val="20"/>
        </w:rPr>
      </w:pPr>
    </w:p>
    <w:p>
      <w:pPr>
        <w:pStyle w:val="BodyText"/>
        <w:spacing w:before="9"/>
        <w:rPr>
          <w:sz w:val="16"/>
        </w:rPr>
      </w:pPr>
    </w:p>
    <w:p>
      <w:pPr>
        <w:pStyle w:val="ListParagraph"/>
        <w:numPr>
          <w:ilvl w:val="3"/>
          <w:numId w:val="133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333"/>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6.1.1.4.</w:t>
      </w:r>
    </w:p>
    <w:p>
      <w:pPr>
        <w:spacing w:after="0"/>
        <w:sectPr>
          <w:pgSz w:w="11910" w:h="16840"/>
          <w:pgMar w:header="0" w:footer="812" w:top="1300" w:bottom="1000" w:left="0" w:right="0"/>
        </w:sectPr>
      </w:pPr>
    </w:p>
    <w:p>
      <w:pPr>
        <w:numPr>
          <w:ilvl w:val="2"/>
          <w:numId w:val="1333"/>
        </w:numPr>
        <w:tabs>
          <w:tab w:pos="3198" w:val="left" w:leader="none"/>
        </w:tabs>
        <w:spacing w:before="72"/>
        <w:ind w:left="3197" w:right="0" w:hanging="646"/>
        <w:jc w:val="left"/>
        <w:rPr>
          <w:rFonts w:ascii="Dax-MediumItalic" w:hAnsi="Dax-MediumItalic"/>
          <w:i/>
          <w:sz w:val="20"/>
        </w:rPr>
      </w:pPr>
      <w:r>
        <w:rPr>
          <w:rFonts w:ascii="Dax-MediumItalic" w:hAnsi="Dax-MediumItalic"/>
          <w:i/>
          <w:color w:val="006E72"/>
          <w:sz w:val="20"/>
        </w:rPr>
        <w:t>PROGRAMA DE PROTEÇÃO RESPIRATÓRIA -</w:t>
      </w:r>
      <w:r>
        <w:rPr>
          <w:rFonts w:ascii="Dax-MediumItalic" w:hAnsi="Dax-MediumItalic"/>
          <w:i/>
          <w:color w:val="006E72"/>
          <w:spacing w:val="-1"/>
          <w:sz w:val="20"/>
        </w:rPr>
        <w:t> </w:t>
      </w:r>
      <w:r>
        <w:rPr>
          <w:rFonts w:ascii="Dax-MediumItalic" w:hAnsi="Dax-MediumItalic"/>
          <w:i/>
          <w:color w:val="006E72"/>
          <w:sz w:val="20"/>
        </w:rPr>
        <w:t>PPR</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333"/>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36"/>
        </w:numPr>
        <w:tabs>
          <w:tab w:pos="3119" w:val="left" w:leader="none"/>
        </w:tabs>
        <w:spacing w:line="240" w:lineRule="auto" w:before="122"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36"/>
        </w:numPr>
        <w:tabs>
          <w:tab w:pos="3119" w:val="left" w:leader="none"/>
        </w:tabs>
        <w:spacing w:line="240" w:lineRule="auto" w:before="94" w:after="0"/>
        <w:ind w:left="3118" w:right="0" w:hanging="114"/>
        <w:jc w:val="left"/>
        <w:rPr>
          <w:sz w:val="18"/>
        </w:rPr>
      </w:pPr>
      <w:r>
        <w:rPr>
          <w:sz w:val="18"/>
        </w:rPr>
        <w:t>NR</w:t>
      </w:r>
      <w:r>
        <w:rPr>
          <w:spacing w:val="-5"/>
          <w:sz w:val="18"/>
        </w:rPr>
        <w:t> </w:t>
      </w:r>
      <w:r>
        <w:rPr>
          <w:sz w:val="18"/>
        </w:rPr>
        <w:t>Nº</w:t>
      </w:r>
      <w:r>
        <w:rPr>
          <w:spacing w:val="-4"/>
          <w:sz w:val="18"/>
        </w:rPr>
        <w:t> </w:t>
      </w:r>
      <w:r>
        <w:rPr>
          <w:sz w:val="18"/>
        </w:rPr>
        <w:t>04</w:t>
      </w:r>
      <w:r>
        <w:rPr>
          <w:spacing w:val="-4"/>
          <w:sz w:val="18"/>
        </w:rPr>
        <w:t> </w:t>
      </w:r>
      <w:r>
        <w:rPr>
          <w:sz w:val="18"/>
        </w:rPr>
        <w:t>-</w:t>
      </w:r>
      <w:r>
        <w:rPr>
          <w:spacing w:val="-5"/>
          <w:sz w:val="18"/>
        </w:rPr>
        <w:t> </w:t>
      </w:r>
      <w:r>
        <w:rPr>
          <w:sz w:val="18"/>
        </w:rPr>
        <w:t>Serviços</w:t>
      </w:r>
      <w:r>
        <w:rPr>
          <w:spacing w:val="-4"/>
          <w:sz w:val="18"/>
        </w:rPr>
        <w:t> </w:t>
      </w:r>
      <w:r>
        <w:rPr>
          <w:sz w:val="18"/>
        </w:rPr>
        <w:t>Especializados</w:t>
      </w:r>
      <w:r>
        <w:rPr>
          <w:spacing w:val="-4"/>
          <w:sz w:val="18"/>
        </w:rPr>
        <w:t> </w:t>
      </w:r>
      <w:r>
        <w:rPr>
          <w:sz w:val="18"/>
        </w:rPr>
        <w:t>em</w:t>
      </w:r>
      <w:r>
        <w:rPr>
          <w:spacing w:val="-4"/>
          <w:sz w:val="18"/>
        </w:rPr>
        <w:t> </w:t>
      </w:r>
      <w:r>
        <w:rPr>
          <w:sz w:val="18"/>
        </w:rPr>
        <w:t>Engenharia</w:t>
      </w:r>
      <w:r>
        <w:rPr>
          <w:spacing w:val="-5"/>
          <w:sz w:val="18"/>
        </w:rPr>
        <w:t> </w:t>
      </w:r>
      <w:r>
        <w:rPr>
          <w:sz w:val="18"/>
        </w:rPr>
        <w:t>de</w:t>
      </w:r>
      <w:r>
        <w:rPr>
          <w:spacing w:val="-4"/>
          <w:sz w:val="18"/>
        </w:rPr>
        <w:t> </w:t>
      </w:r>
      <w:r>
        <w:rPr>
          <w:sz w:val="18"/>
        </w:rPr>
        <w:t>Segurança</w:t>
      </w:r>
      <w:r>
        <w:rPr>
          <w:spacing w:val="-4"/>
          <w:sz w:val="18"/>
        </w:rPr>
        <w:t> </w:t>
      </w:r>
      <w:r>
        <w:rPr>
          <w:sz w:val="18"/>
        </w:rPr>
        <w:t>e</w:t>
      </w:r>
      <w:r>
        <w:rPr>
          <w:spacing w:val="-5"/>
          <w:sz w:val="18"/>
        </w:rPr>
        <w:t> </w:t>
      </w:r>
      <w:r>
        <w:rPr>
          <w:sz w:val="18"/>
        </w:rPr>
        <w:t>em</w:t>
      </w:r>
      <w:r>
        <w:rPr>
          <w:spacing w:val="-4"/>
          <w:sz w:val="18"/>
        </w:rPr>
        <w:t> </w:t>
      </w:r>
      <w:r>
        <w:rPr>
          <w:sz w:val="18"/>
        </w:rPr>
        <w:t>Medicina</w:t>
      </w:r>
      <w:r>
        <w:rPr>
          <w:spacing w:val="-4"/>
          <w:sz w:val="18"/>
        </w:rPr>
        <w:t> </w:t>
      </w:r>
      <w:r>
        <w:rPr>
          <w:sz w:val="18"/>
        </w:rPr>
        <w:t>do</w:t>
      </w:r>
      <w:r>
        <w:rPr>
          <w:spacing w:val="-5"/>
          <w:sz w:val="18"/>
        </w:rPr>
        <w:t> </w:t>
      </w:r>
      <w:r>
        <w:rPr>
          <w:sz w:val="18"/>
        </w:rPr>
        <w:t>Trabalho;</w:t>
      </w:r>
    </w:p>
    <w:p>
      <w:pPr>
        <w:pStyle w:val="ListParagraph"/>
        <w:numPr>
          <w:ilvl w:val="0"/>
          <w:numId w:val="1336"/>
        </w:numPr>
        <w:tabs>
          <w:tab w:pos="3119" w:val="left" w:leader="none"/>
        </w:tabs>
        <w:spacing w:line="240" w:lineRule="auto" w:before="94" w:after="0"/>
        <w:ind w:left="3118" w:right="0" w:hanging="114"/>
        <w:jc w:val="left"/>
        <w:rPr>
          <w:sz w:val="18"/>
        </w:rPr>
      </w:pPr>
      <w:r>
        <w:rPr>
          <w:sz w:val="18"/>
        </w:rPr>
        <w:t>NR Nº 05 - Comissão Interna de Prevenção de</w:t>
      </w:r>
      <w:r>
        <w:rPr>
          <w:spacing w:val="-14"/>
          <w:sz w:val="18"/>
        </w:rPr>
        <w:t> </w:t>
      </w:r>
      <w:r>
        <w:rPr>
          <w:sz w:val="18"/>
        </w:rPr>
        <w:t>Acidentes;</w:t>
      </w:r>
    </w:p>
    <w:p>
      <w:pPr>
        <w:pStyle w:val="ListParagraph"/>
        <w:numPr>
          <w:ilvl w:val="0"/>
          <w:numId w:val="1336"/>
        </w:numPr>
        <w:tabs>
          <w:tab w:pos="3119" w:val="left" w:leader="none"/>
        </w:tabs>
        <w:spacing w:line="240" w:lineRule="auto" w:before="94" w:after="0"/>
        <w:ind w:left="3118" w:right="0" w:hanging="114"/>
        <w:jc w:val="left"/>
        <w:rPr>
          <w:sz w:val="18"/>
        </w:rPr>
      </w:pPr>
      <w:r>
        <w:rPr>
          <w:sz w:val="18"/>
        </w:rPr>
        <w:t>NR Nº 06 - Equipamentos de Proteção Individual –</w:t>
      </w:r>
      <w:r>
        <w:rPr>
          <w:spacing w:val="-13"/>
          <w:sz w:val="18"/>
        </w:rPr>
        <w:t> </w:t>
      </w:r>
      <w:r>
        <w:rPr>
          <w:sz w:val="18"/>
        </w:rPr>
        <w:t>EPI;</w:t>
      </w:r>
    </w:p>
    <w:p>
      <w:pPr>
        <w:pStyle w:val="ListParagraph"/>
        <w:numPr>
          <w:ilvl w:val="0"/>
          <w:numId w:val="1336"/>
        </w:numPr>
        <w:tabs>
          <w:tab w:pos="3119" w:val="left" w:leader="none"/>
        </w:tabs>
        <w:spacing w:line="240" w:lineRule="auto" w:before="94" w:after="0"/>
        <w:ind w:left="3118" w:right="0" w:hanging="114"/>
        <w:jc w:val="left"/>
        <w:rPr>
          <w:sz w:val="18"/>
        </w:rPr>
      </w:pPr>
      <w:r>
        <w:rPr>
          <w:sz w:val="18"/>
        </w:rPr>
        <w:t>NR Nº 07 - Programas de Controle Médico de Saúde Ocupacional –</w:t>
      </w:r>
      <w:r>
        <w:rPr>
          <w:spacing w:val="-27"/>
          <w:sz w:val="18"/>
        </w:rPr>
        <w:t> </w:t>
      </w:r>
      <w:r>
        <w:rPr>
          <w:sz w:val="18"/>
        </w:rPr>
        <w:t>PCMSO;</w:t>
      </w:r>
    </w:p>
    <w:p>
      <w:pPr>
        <w:pStyle w:val="ListParagraph"/>
        <w:numPr>
          <w:ilvl w:val="0"/>
          <w:numId w:val="1336"/>
        </w:numPr>
        <w:tabs>
          <w:tab w:pos="3119" w:val="left" w:leader="none"/>
        </w:tabs>
        <w:spacing w:line="240" w:lineRule="auto" w:before="94" w:after="0"/>
        <w:ind w:left="3118" w:right="0" w:hanging="114"/>
        <w:jc w:val="left"/>
        <w:rPr>
          <w:sz w:val="18"/>
        </w:rPr>
      </w:pPr>
      <w:r>
        <w:rPr>
          <w:sz w:val="18"/>
        </w:rPr>
        <w:t>NR Nº 15 - Atividades e Operações</w:t>
      </w:r>
      <w:r>
        <w:rPr>
          <w:spacing w:val="-8"/>
          <w:sz w:val="18"/>
        </w:rPr>
        <w:t> </w:t>
      </w:r>
      <w:r>
        <w:rPr>
          <w:sz w:val="18"/>
        </w:rPr>
        <w:t>Insalubres;</w:t>
      </w:r>
    </w:p>
    <w:p>
      <w:pPr>
        <w:pStyle w:val="ListParagraph"/>
        <w:numPr>
          <w:ilvl w:val="0"/>
          <w:numId w:val="1336"/>
        </w:numPr>
        <w:tabs>
          <w:tab w:pos="3119" w:val="left" w:leader="none"/>
        </w:tabs>
        <w:spacing w:line="283" w:lineRule="auto" w:before="94"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336"/>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336"/>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333"/>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1" w:firstLine="453"/>
      </w:pPr>
      <w:r>
        <w:rPr/>
        <w:t>O</w:t>
      </w:r>
      <w:r>
        <w:rPr>
          <w:spacing w:val="-18"/>
        </w:rPr>
        <w:t> </w:t>
      </w:r>
      <w:r>
        <w:rPr/>
        <w:t>PPR</w:t>
      </w:r>
      <w:r>
        <w:rPr>
          <w:spacing w:val="-18"/>
        </w:rPr>
        <w:t> </w:t>
      </w:r>
      <w:r>
        <w:rPr/>
        <w:t>é</w:t>
      </w:r>
      <w:r>
        <w:rPr>
          <w:spacing w:val="-17"/>
        </w:rPr>
        <w:t> </w:t>
      </w:r>
      <w:r>
        <w:rPr/>
        <w:t>um</w:t>
      </w:r>
      <w:r>
        <w:rPr>
          <w:spacing w:val="-18"/>
        </w:rPr>
        <w:t> </w:t>
      </w:r>
      <w:r>
        <w:rPr/>
        <w:t>conjunto</w:t>
      </w:r>
      <w:r>
        <w:rPr>
          <w:spacing w:val="-18"/>
        </w:rPr>
        <w:t> </w:t>
      </w:r>
      <w:r>
        <w:rPr/>
        <w:t>de</w:t>
      </w:r>
      <w:r>
        <w:rPr>
          <w:spacing w:val="-17"/>
        </w:rPr>
        <w:t> </w:t>
      </w:r>
      <w:r>
        <w:rPr/>
        <w:t>medidas</w:t>
      </w:r>
      <w:r>
        <w:rPr>
          <w:spacing w:val="-18"/>
        </w:rPr>
        <w:t> </w:t>
      </w:r>
      <w:r>
        <w:rPr/>
        <w:t>práticas</w:t>
      </w:r>
      <w:r>
        <w:rPr>
          <w:spacing w:val="-17"/>
        </w:rPr>
        <w:t> </w:t>
      </w:r>
      <w:r>
        <w:rPr/>
        <w:t>e</w:t>
      </w:r>
      <w:r>
        <w:rPr>
          <w:spacing w:val="-18"/>
        </w:rPr>
        <w:t> </w:t>
      </w:r>
      <w:r>
        <w:rPr/>
        <w:t>administrativas</w:t>
      </w:r>
      <w:r>
        <w:rPr>
          <w:spacing w:val="-18"/>
        </w:rPr>
        <w:t> </w:t>
      </w:r>
      <w:r>
        <w:rPr/>
        <w:t>que</w:t>
      </w:r>
      <w:r>
        <w:rPr>
          <w:spacing w:val="-17"/>
        </w:rPr>
        <w:t> </w:t>
      </w:r>
      <w:r>
        <w:rPr/>
        <w:t>devem</w:t>
      </w:r>
      <w:r>
        <w:rPr>
          <w:spacing w:val="-18"/>
        </w:rPr>
        <w:t> </w:t>
      </w:r>
      <w:r>
        <w:rPr/>
        <w:t>ser</w:t>
      </w:r>
      <w:r>
        <w:rPr>
          <w:spacing w:val="-17"/>
        </w:rPr>
        <w:t> </w:t>
      </w:r>
      <w:r>
        <w:rPr/>
        <w:t>adotadas</w:t>
      </w:r>
      <w:r>
        <w:rPr>
          <w:spacing w:val="-18"/>
        </w:rPr>
        <w:t> </w:t>
      </w:r>
      <w:r>
        <w:rPr/>
        <w:t>por</w:t>
      </w:r>
      <w:r>
        <w:rPr>
          <w:spacing w:val="-18"/>
        </w:rPr>
        <w:t> </w:t>
      </w:r>
      <w:r>
        <w:rPr/>
        <w:t>toda</w:t>
      </w:r>
      <w:r>
        <w:rPr>
          <w:spacing w:val="-17"/>
        </w:rPr>
        <w:t> </w:t>
      </w:r>
      <w:r>
        <w:rPr>
          <w:spacing w:val="-3"/>
        </w:rPr>
        <w:t>empresa </w:t>
      </w:r>
      <w:r>
        <w:rPr/>
        <w:t>onde for necessário o uso de respirador, obrigatório desde</w:t>
      </w:r>
      <w:r>
        <w:rPr>
          <w:spacing w:val="-32"/>
        </w:rPr>
        <w:t> </w:t>
      </w:r>
      <w:r>
        <w:rPr/>
        <w:t>15/08/1994.</w:t>
      </w:r>
    </w:p>
    <w:p>
      <w:pPr>
        <w:pStyle w:val="BodyText"/>
        <w:spacing w:line="283" w:lineRule="auto" w:before="115"/>
        <w:ind w:left="2551" w:right="1342" w:firstLine="453"/>
      </w:pPr>
      <w:r>
        <w:rPr/>
        <w:t>Além disso, faz se necessárias recomendações para elaboração, implantação e administração de um programa de como selecionar e usar corretamente os equipamentos de proteção respiratória.</w:t>
      </w:r>
    </w:p>
    <w:p>
      <w:pPr>
        <w:pStyle w:val="BodyText"/>
        <w:spacing w:line="283" w:lineRule="auto" w:before="115"/>
        <w:ind w:left="2551" w:right="1412" w:firstLine="453"/>
      </w:pPr>
      <w:r>
        <w:rPr/>
        <w:t>O propósito do PPR é proporcionar o controle de doenças ocupacionais provocadas pela inalação de poeiras, fumos, névoas, fumaças, gases e vapores.</w:t>
      </w:r>
    </w:p>
    <w:p>
      <w:pPr>
        <w:pStyle w:val="BodyText"/>
        <w:spacing w:before="0"/>
        <w:rPr>
          <w:sz w:val="20"/>
        </w:rPr>
      </w:pPr>
    </w:p>
    <w:p>
      <w:pPr>
        <w:pStyle w:val="BodyText"/>
        <w:spacing w:before="6"/>
        <w:rPr>
          <w:sz w:val="16"/>
        </w:rPr>
      </w:pPr>
    </w:p>
    <w:p>
      <w:pPr>
        <w:pStyle w:val="ListParagraph"/>
        <w:numPr>
          <w:ilvl w:val="3"/>
          <w:numId w:val="1333"/>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333"/>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6.1.1.4.</w:t>
      </w:r>
    </w:p>
    <w:p>
      <w:pPr>
        <w:spacing w:after="0"/>
        <w:sectPr>
          <w:footerReference w:type="default" r:id="rId975"/>
          <w:footerReference w:type="even" r:id="rId976"/>
          <w:pgSz w:w="11910" w:h="16840"/>
          <w:pgMar w:footer="821" w:header="0" w:top="1300" w:bottom="1020" w:left="0" w:right="0"/>
        </w:sectPr>
      </w:pPr>
    </w:p>
    <w:p>
      <w:pPr>
        <w:numPr>
          <w:ilvl w:val="2"/>
          <w:numId w:val="1333"/>
        </w:numPr>
        <w:tabs>
          <w:tab w:pos="3198" w:val="left" w:leader="none"/>
        </w:tabs>
        <w:spacing w:before="73"/>
        <w:ind w:left="3197" w:right="0" w:hanging="646"/>
        <w:jc w:val="left"/>
        <w:rPr>
          <w:rFonts w:ascii="Dax-MediumItalic" w:hAnsi="Dax-MediumItalic"/>
          <w:i/>
          <w:sz w:val="20"/>
        </w:rPr>
      </w:pPr>
      <w:r>
        <w:rPr>
          <w:rFonts w:ascii="Dax-MediumItalic" w:hAnsi="Dax-MediumItalic"/>
          <w:i/>
          <w:color w:val="006E72"/>
          <w:sz w:val="20"/>
        </w:rPr>
        <w:t>PROGRAMA DE CONSERVAÇÃO AUDITIVA -</w:t>
      </w:r>
      <w:r>
        <w:rPr>
          <w:rFonts w:ascii="Dax-MediumItalic" w:hAnsi="Dax-MediumItalic"/>
          <w:i/>
          <w:color w:val="006E72"/>
          <w:spacing w:val="-2"/>
          <w:sz w:val="20"/>
        </w:rPr>
        <w:t> </w:t>
      </w:r>
      <w:r>
        <w:rPr>
          <w:rFonts w:ascii="Dax-MediumItalic" w:hAnsi="Dax-MediumItalic"/>
          <w:i/>
          <w:color w:val="006E72"/>
          <w:sz w:val="20"/>
        </w:rPr>
        <w:t>PCA</w:t>
      </w:r>
    </w:p>
    <w:p>
      <w:pPr>
        <w:pStyle w:val="BodyText"/>
        <w:spacing w:before="0"/>
        <w:rPr>
          <w:rFonts w:ascii="Dax-MediumItalic"/>
          <w:i/>
          <w:sz w:val="22"/>
        </w:rPr>
      </w:pPr>
    </w:p>
    <w:p>
      <w:pPr>
        <w:pStyle w:val="BodyText"/>
        <w:spacing w:before="11"/>
        <w:rPr>
          <w:rFonts w:ascii="Dax-MediumItalic"/>
          <w:i/>
          <w:sz w:val="26"/>
        </w:rPr>
      </w:pPr>
    </w:p>
    <w:p>
      <w:pPr>
        <w:pStyle w:val="ListParagraph"/>
        <w:numPr>
          <w:ilvl w:val="3"/>
          <w:numId w:val="133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37"/>
        </w:numPr>
        <w:tabs>
          <w:tab w:pos="3119" w:val="left" w:leader="none"/>
        </w:tabs>
        <w:spacing w:line="240" w:lineRule="auto" w:before="122"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37"/>
        </w:numPr>
        <w:tabs>
          <w:tab w:pos="3119" w:val="left" w:leader="none"/>
        </w:tabs>
        <w:spacing w:line="283" w:lineRule="auto" w:before="94"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337"/>
        </w:numPr>
        <w:tabs>
          <w:tab w:pos="3119" w:val="left" w:leader="none"/>
        </w:tabs>
        <w:spacing w:line="283" w:lineRule="auto" w:before="59" w:after="0"/>
        <w:ind w:left="3118" w:right="1416" w:hanging="114"/>
        <w:jc w:val="left"/>
        <w:rPr>
          <w:sz w:val="18"/>
        </w:rPr>
      </w:pPr>
      <w:r>
        <w:rPr>
          <w:sz w:val="18"/>
        </w:rPr>
        <w:t>Resolução CAU/BR n]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337"/>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333"/>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É</w:t>
      </w:r>
      <w:r>
        <w:rPr>
          <w:spacing w:val="-17"/>
        </w:rPr>
        <w:t> </w:t>
      </w:r>
      <w:r>
        <w:rPr/>
        <w:t>um</w:t>
      </w:r>
      <w:r>
        <w:rPr>
          <w:spacing w:val="-17"/>
        </w:rPr>
        <w:t> </w:t>
      </w:r>
      <w:r>
        <w:rPr/>
        <w:t>conjunto</w:t>
      </w:r>
      <w:r>
        <w:rPr>
          <w:spacing w:val="-17"/>
        </w:rPr>
        <w:t> </w:t>
      </w:r>
      <w:r>
        <w:rPr/>
        <w:t>de</w:t>
      </w:r>
      <w:r>
        <w:rPr>
          <w:spacing w:val="-17"/>
        </w:rPr>
        <w:t> </w:t>
      </w:r>
      <w:r>
        <w:rPr/>
        <w:t>medidas</w:t>
      </w:r>
      <w:r>
        <w:rPr>
          <w:spacing w:val="-17"/>
        </w:rPr>
        <w:t> </w:t>
      </w:r>
      <w:r>
        <w:rPr/>
        <w:t>coordenadas</w:t>
      </w:r>
      <w:r>
        <w:rPr>
          <w:spacing w:val="-17"/>
        </w:rPr>
        <w:t> </w:t>
      </w:r>
      <w:r>
        <w:rPr/>
        <w:t>que</w:t>
      </w:r>
      <w:r>
        <w:rPr>
          <w:spacing w:val="-17"/>
        </w:rPr>
        <w:t> </w:t>
      </w:r>
      <w:r>
        <w:rPr/>
        <w:t>têm</w:t>
      </w:r>
      <w:r>
        <w:rPr>
          <w:spacing w:val="-17"/>
        </w:rPr>
        <w:t> </w:t>
      </w:r>
      <w:r>
        <w:rPr/>
        <w:t>por</w:t>
      </w:r>
      <w:r>
        <w:rPr>
          <w:spacing w:val="-16"/>
        </w:rPr>
        <w:t> </w:t>
      </w:r>
      <w:r>
        <w:rPr/>
        <w:t>objetivo</w:t>
      </w:r>
      <w:r>
        <w:rPr>
          <w:spacing w:val="-17"/>
        </w:rPr>
        <w:t> </w:t>
      </w:r>
      <w:r>
        <w:rPr/>
        <w:t>impedir</w:t>
      </w:r>
      <w:r>
        <w:rPr>
          <w:spacing w:val="-17"/>
        </w:rPr>
        <w:t> </w:t>
      </w:r>
      <w:r>
        <w:rPr/>
        <w:t>que</w:t>
      </w:r>
      <w:r>
        <w:rPr>
          <w:spacing w:val="-17"/>
        </w:rPr>
        <w:t> </w:t>
      </w:r>
      <w:r>
        <w:rPr/>
        <w:t>determinadas</w:t>
      </w:r>
      <w:r>
        <w:rPr>
          <w:spacing w:val="-17"/>
        </w:rPr>
        <w:t> </w:t>
      </w:r>
      <w:r>
        <w:rPr/>
        <w:t>condições</w:t>
      </w:r>
      <w:r>
        <w:rPr>
          <w:spacing w:val="-17"/>
        </w:rPr>
        <w:t> </w:t>
      </w:r>
      <w:r>
        <w:rPr/>
        <w:t>de trabalho</w:t>
      </w:r>
      <w:r>
        <w:rPr>
          <w:spacing w:val="-15"/>
        </w:rPr>
        <w:t> </w:t>
      </w:r>
      <w:r>
        <w:rPr/>
        <w:t>provoquem</w:t>
      </w:r>
      <w:r>
        <w:rPr>
          <w:spacing w:val="-14"/>
        </w:rPr>
        <w:t> </w:t>
      </w:r>
      <w:r>
        <w:rPr/>
        <w:t>a</w:t>
      </w:r>
      <w:r>
        <w:rPr>
          <w:spacing w:val="-14"/>
        </w:rPr>
        <w:t> </w:t>
      </w:r>
      <w:r>
        <w:rPr/>
        <w:t>deterioração</w:t>
      </w:r>
      <w:r>
        <w:rPr>
          <w:spacing w:val="-14"/>
        </w:rPr>
        <w:t> </w:t>
      </w:r>
      <w:r>
        <w:rPr/>
        <w:t>dos</w:t>
      </w:r>
      <w:r>
        <w:rPr>
          <w:spacing w:val="-14"/>
        </w:rPr>
        <w:t> </w:t>
      </w:r>
      <w:r>
        <w:rPr/>
        <w:t>limiares</w:t>
      </w:r>
      <w:r>
        <w:rPr>
          <w:spacing w:val="-15"/>
        </w:rPr>
        <w:t> </w:t>
      </w:r>
      <w:r>
        <w:rPr/>
        <w:t>auditivos</w:t>
      </w:r>
      <w:r>
        <w:rPr>
          <w:spacing w:val="-14"/>
        </w:rPr>
        <w:t> </w:t>
      </w:r>
      <w:r>
        <w:rPr/>
        <w:t>em</w:t>
      </w:r>
      <w:r>
        <w:rPr>
          <w:spacing w:val="-14"/>
        </w:rPr>
        <w:t> </w:t>
      </w:r>
      <w:r>
        <w:rPr/>
        <w:t>um</w:t>
      </w:r>
      <w:r>
        <w:rPr>
          <w:spacing w:val="-14"/>
        </w:rPr>
        <w:t> </w:t>
      </w:r>
      <w:r>
        <w:rPr/>
        <w:t>dado</w:t>
      </w:r>
      <w:r>
        <w:rPr>
          <w:spacing w:val="-14"/>
        </w:rPr>
        <w:t> </w:t>
      </w:r>
      <w:r>
        <w:rPr/>
        <w:t>grupo</w:t>
      </w:r>
      <w:r>
        <w:rPr>
          <w:spacing w:val="-15"/>
        </w:rPr>
        <w:t> </w:t>
      </w:r>
      <w:r>
        <w:rPr/>
        <w:t>de</w:t>
      </w:r>
      <w:r>
        <w:rPr>
          <w:spacing w:val="-14"/>
        </w:rPr>
        <w:t> </w:t>
      </w:r>
      <w:r>
        <w:rPr/>
        <w:t>trabalhadores.</w:t>
      </w:r>
      <w:r>
        <w:rPr>
          <w:spacing w:val="-14"/>
        </w:rPr>
        <w:t> </w:t>
      </w:r>
      <w:r>
        <w:rPr/>
        <w:t>As</w:t>
      </w:r>
      <w:r>
        <w:rPr>
          <w:spacing w:val="-14"/>
        </w:rPr>
        <w:t> </w:t>
      </w:r>
      <w:r>
        <w:rPr/>
        <w:t>medidas devem</w:t>
      </w:r>
      <w:r>
        <w:rPr>
          <w:spacing w:val="-23"/>
        </w:rPr>
        <w:t> </w:t>
      </w:r>
      <w:r>
        <w:rPr/>
        <w:t>ser</w:t>
      </w:r>
      <w:r>
        <w:rPr>
          <w:spacing w:val="-23"/>
        </w:rPr>
        <w:t> </w:t>
      </w:r>
      <w:r>
        <w:rPr/>
        <w:t>coordenadas</w:t>
      </w:r>
      <w:r>
        <w:rPr>
          <w:spacing w:val="-23"/>
        </w:rPr>
        <w:t> </w:t>
      </w:r>
      <w:r>
        <w:rPr/>
        <w:t>porque</w:t>
      </w:r>
      <w:r>
        <w:rPr>
          <w:spacing w:val="-23"/>
        </w:rPr>
        <w:t> </w:t>
      </w:r>
      <w:r>
        <w:rPr/>
        <w:t>cada</w:t>
      </w:r>
      <w:r>
        <w:rPr>
          <w:spacing w:val="-23"/>
        </w:rPr>
        <w:t> </w:t>
      </w:r>
      <w:r>
        <w:rPr/>
        <w:t>uma,</w:t>
      </w:r>
      <w:r>
        <w:rPr>
          <w:spacing w:val="-23"/>
        </w:rPr>
        <w:t> </w:t>
      </w:r>
      <w:r>
        <w:rPr/>
        <w:t>isoladamente,</w:t>
      </w:r>
      <w:r>
        <w:rPr>
          <w:spacing w:val="-23"/>
        </w:rPr>
        <w:t> </w:t>
      </w:r>
      <w:r>
        <w:rPr/>
        <w:t>apresenta</w:t>
      </w:r>
      <w:r>
        <w:rPr>
          <w:spacing w:val="-23"/>
        </w:rPr>
        <w:t> </w:t>
      </w:r>
      <w:r>
        <w:rPr/>
        <w:t>lacunas,</w:t>
      </w:r>
      <w:r>
        <w:rPr>
          <w:spacing w:val="-23"/>
        </w:rPr>
        <w:t> </w:t>
      </w:r>
      <w:r>
        <w:rPr/>
        <w:t>as</w:t>
      </w:r>
      <w:r>
        <w:rPr>
          <w:spacing w:val="-23"/>
        </w:rPr>
        <w:t> </w:t>
      </w:r>
      <w:r>
        <w:rPr/>
        <w:t>quais</w:t>
      </w:r>
      <w:r>
        <w:rPr>
          <w:spacing w:val="-23"/>
        </w:rPr>
        <w:t> </w:t>
      </w:r>
      <w:r>
        <w:rPr/>
        <w:t>devem</w:t>
      </w:r>
      <w:r>
        <w:rPr>
          <w:spacing w:val="-23"/>
        </w:rPr>
        <w:t> </w:t>
      </w:r>
      <w:r>
        <w:rPr/>
        <w:t>ser</w:t>
      </w:r>
      <w:r>
        <w:rPr>
          <w:spacing w:val="-23"/>
        </w:rPr>
        <w:t> </w:t>
      </w:r>
      <w:r>
        <w:rPr/>
        <w:t>preenchidas pelas</w:t>
      </w:r>
      <w:r>
        <w:rPr>
          <w:spacing w:val="-1"/>
        </w:rPr>
        <w:t> </w:t>
      </w:r>
      <w:r>
        <w:rPr/>
        <w:t>outras.</w:t>
      </w:r>
    </w:p>
    <w:p>
      <w:pPr>
        <w:pStyle w:val="BodyText"/>
        <w:spacing w:before="0"/>
        <w:rPr>
          <w:sz w:val="20"/>
        </w:rPr>
      </w:pPr>
    </w:p>
    <w:p>
      <w:pPr>
        <w:pStyle w:val="BodyText"/>
        <w:spacing w:before="8"/>
        <w:rPr>
          <w:sz w:val="16"/>
        </w:rPr>
      </w:pPr>
    </w:p>
    <w:p>
      <w:pPr>
        <w:pStyle w:val="ListParagraph"/>
        <w:numPr>
          <w:ilvl w:val="3"/>
          <w:numId w:val="1333"/>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333"/>
        </w:numPr>
        <w:tabs>
          <w:tab w:pos="3768" w:val="left" w:leader="none"/>
        </w:tabs>
        <w:spacing w:line="240" w:lineRule="auto" w:before="1"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6.1.1.4.</w:t>
      </w:r>
    </w:p>
    <w:p>
      <w:pPr>
        <w:spacing w:after="0"/>
        <w:sectPr>
          <w:pgSz w:w="11910" w:h="16840"/>
          <w:pgMar w:header="0" w:footer="812" w:top="1300" w:bottom="1000" w:left="0" w:right="0"/>
        </w:sectPr>
      </w:pPr>
    </w:p>
    <w:p>
      <w:pPr>
        <w:numPr>
          <w:ilvl w:val="2"/>
          <w:numId w:val="1333"/>
        </w:numPr>
        <w:tabs>
          <w:tab w:pos="3198" w:val="left" w:leader="none"/>
        </w:tabs>
        <w:spacing w:before="72"/>
        <w:ind w:left="3197" w:right="0" w:hanging="646"/>
        <w:jc w:val="left"/>
        <w:rPr>
          <w:rFonts w:ascii="Dax-MediumItalic" w:hAnsi="Dax-MediumItalic"/>
          <w:i/>
          <w:sz w:val="20"/>
        </w:rPr>
      </w:pPr>
      <w:r>
        <w:rPr>
          <w:rFonts w:ascii="Dax-MediumItalic" w:hAnsi="Dax-MediumItalic"/>
          <w:i/>
          <w:color w:val="006E72"/>
          <w:sz w:val="20"/>
        </w:rPr>
        <w:t>PROGRAMA DE PREVENÇÃO DA EXPOSIÇÃO OCUPACIONAL AO BENZENO –</w:t>
      </w:r>
      <w:r>
        <w:rPr>
          <w:rFonts w:ascii="Dax-MediumItalic" w:hAnsi="Dax-MediumItalic"/>
          <w:i/>
          <w:color w:val="006E72"/>
          <w:spacing w:val="-5"/>
          <w:sz w:val="20"/>
        </w:rPr>
        <w:t> </w:t>
      </w:r>
      <w:r>
        <w:rPr>
          <w:rFonts w:ascii="Dax-MediumItalic" w:hAnsi="Dax-MediumItalic"/>
          <w:i/>
          <w:color w:val="006E72"/>
          <w:sz w:val="20"/>
        </w:rPr>
        <w:t>PPEOB;</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333"/>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38"/>
        </w:numPr>
        <w:tabs>
          <w:tab w:pos="3119" w:val="left" w:leader="none"/>
        </w:tabs>
        <w:spacing w:line="240" w:lineRule="auto" w:before="122"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38"/>
        </w:numPr>
        <w:tabs>
          <w:tab w:pos="3119" w:val="left" w:leader="none"/>
        </w:tabs>
        <w:spacing w:line="240" w:lineRule="auto" w:before="94" w:after="0"/>
        <w:ind w:left="3118" w:right="0" w:hanging="114"/>
        <w:jc w:val="left"/>
        <w:rPr>
          <w:sz w:val="18"/>
        </w:rPr>
      </w:pPr>
      <w:r>
        <w:rPr>
          <w:sz w:val="18"/>
        </w:rPr>
        <w:t>NR 16 - NORMA REGULAMENTADORA 16 – Atividades e Operações</w:t>
      </w:r>
      <w:r>
        <w:rPr>
          <w:spacing w:val="-24"/>
          <w:sz w:val="18"/>
        </w:rPr>
        <w:t> </w:t>
      </w:r>
      <w:r>
        <w:rPr>
          <w:sz w:val="18"/>
        </w:rPr>
        <w:t>Perigosas;</w:t>
      </w:r>
    </w:p>
    <w:p>
      <w:pPr>
        <w:pStyle w:val="ListParagraph"/>
        <w:numPr>
          <w:ilvl w:val="0"/>
          <w:numId w:val="1338"/>
        </w:numPr>
        <w:tabs>
          <w:tab w:pos="3119" w:val="left" w:leader="none"/>
        </w:tabs>
        <w:spacing w:line="240" w:lineRule="auto" w:before="94" w:after="0"/>
        <w:ind w:left="3118" w:right="0" w:hanging="114"/>
        <w:jc w:val="left"/>
        <w:rPr>
          <w:sz w:val="18"/>
        </w:rPr>
      </w:pPr>
      <w:r>
        <w:rPr>
          <w:sz w:val="18"/>
        </w:rPr>
        <w:t>NR 15 ATIVIDADES E OPERAÇÕES INSALUBRES</w:t>
      </w:r>
      <w:r>
        <w:rPr>
          <w:spacing w:val="-8"/>
          <w:sz w:val="18"/>
        </w:rPr>
        <w:t> </w:t>
      </w:r>
      <w:r>
        <w:rPr>
          <w:sz w:val="18"/>
        </w:rPr>
        <w:t>(115.000-6);</w:t>
      </w:r>
    </w:p>
    <w:p>
      <w:pPr>
        <w:pStyle w:val="ListParagraph"/>
        <w:numPr>
          <w:ilvl w:val="0"/>
          <w:numId w:val="1338"/>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333"/>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t>O</w:t>
      </w:r>
      <w:r>
        <w:rPr>
          <w:spacing w:val="-15"/>
        </w:rPr>
        <w:t> </w:t>
      </w:r>
      <w:r>
        <w:rPr/>
        <w:t>PPEOB</w:t>
      </w:r>
      <w:r>
        <w:rPr>
          <w:spacing w:val="-14"/>
        </w:rPr>
        <w:t> </w:t>
      </w:r>
      <w:r>
        <w:rPr/>
        <w:t>é</w:t>
      </w:r>
      <w:r>
        <w:rPr>
          <w:spacing w:val="-15"/>
        </w:rPr>
        <w:t> </w:t>
      </w:r>
      <w:r>
        <w:rPr/>
        <w:t>um</w:t>
      </w:r>
      <w:r>
        <w:rPr>
          <w:spacing w:val="-14"/>
        </w:rPr>
        <w:t> </w:t>
      </w:r>
      <w:r>
        <w:rPr/>
        <w:t>programa</w:t>
      </w:r>
      <w:r>
        <w:rPr>
          <w:spacing w:val="-15"/>
        </w:rPr>
        <w:t> </w:t>
      </w:r>
      <w:r>
        <w:rPr/>
        <w:t>de</w:t>
      </w:r>
      <w:r>
        <w:rPr>
          <w:spacing w:val="-14"/>
        </w:rPr>
        <w:t> </w:t>
      </w:r>
      <w:r>
        <w:rPr/>
        <w:t>prevenção,</w:t>
      </w:r>
      <w:r>
        <w:rPr>
          <w:spacing w:val="-14"/>
        </w:rPr>
        <w:t> </w:t>
      </w:r>
      <w:r>
        <w:rPr/>
        <w:t>cujo</w:t>
      </w:r>
      <w:r>
        <w:rPr>
          <w:spacing w:val="-15"/>
        </w:rPr>
        <w:t> </w:t>
      </w:r>
      <w:r>
        <w:rPr/>
        <w:t>objetivo</w:t>
      </w:r>
      <w:r>
        <w:rPr>
          <w:spacing w:val="-14"/>
        </w:rPr>
        <w:t> </w:t>
      </w:r>
      <w:r>
        <w:rPr/>
        <w:t>prega</w:t>
      </w:r>
      <w:r>
        <w:rPr>
          <w:spacing w:val="-15"/>
        </w:rPr>
        <w:t> </w:t>
      </w:r>
      <w:r>
        <w:rPr/>
        <w:t>a</w:t>
      </w:r>
      <w:r>
        <w:rPr>
          <w:spacing w:val="-14"/>
        </w:rPr>
        <w:t> </w:t>
      </w:r>
      <w:r>
        <w:rPr/>
        <w:t>antecipação,</w:t>
      </w:r>
      <w:r>
        <w:rPr>
          <w:spacing w:val="-14"/>
        </w:rPr>
        <w:t> </w:t>
      </w:r>
      <w:r>
        <w:rPr/>
        <w:t>reconhecimento,</w:t>
      </w:r>
      <w:r>
        <w:rPr>
          <w:spacing w:val="-15"/>
        </w:rPr>
        <w:t> </w:t>
      </w:r>
      <w:r>
        <w:rPr/>
        <w:t>avaliação e consequente controle de ocorrências de exposição ao Benzeno(*) que existam ou venham a existir no ambiente de</w:t>
      </w:r>
      <w:r>
        <w:rPr>
          <w:spacing w:val="-2"/>
        </w:rPr>
        <w:t> </w:t>
      </w:r>
      <w:r>
        <w:rPr/>
        <w:t>trabalho.</w:t>
      </w:r>
    </w:p>
    <w:p>
      <w:pPr>
        <w:pStyle w:val="BodyText"/>
        <w:spacing w:line="283" w:lineRule="auto" w:before="116"/>
        <w:ind w:left="2551" w:right="1415" w:firstLine="453"/>
        <w:jc w:val="both"/>
      </w:pPr>
      <w:r>
        <w:rPr/>
        <w:t>(*) hidrocarboneto aromático líquido, inflamável, incolor e tóxico com fórmula C6H6. É utilizado como solvente e como matéria prima para produção de outros compostos orgânicos como fenol, anilina, trinitrotolueno, plásticos, gasolina, borracha sintética e tintas</w:t>
      </w:r>
    </w:p>
    <w:p>
      <w:pPr>
        <w:pStyle w:val="BodyText"/>
        <w:spacing w:line="283" w:lineRule="auto" w:before="115"/>
        <w:ind w:left="2551" w:right="1414" w:firstLine="453"/>
        <w:jc w:val="both"/>
      </w:pPr>
      <w:r>
        <w:rPr/>
        <w:t>O</w:t>
      </w:r>
      <w:r>
        <w:rPr>
          <w:spacing w:val="-18"/>
        </w:rPr>
        <w:t> </w:t>
      </w:r>
      <w:r>
        <w:rPr/>
        <w:t>benzeno</w:t>
      </w:r>
      <w:r>
        <w:rPr>
          <w:spacing w:val="-18"/>
        </w:rPr>
        <w:t> </w:t>
      </w:r>
      <w:r>
        <w:rPr/>
        <w:t>tem</w:t>
      </w:r>
      <w:r>
        <w:rPr>
          <w:spacing w:val="-18"/>
        </w:rPr>
        <w:t> </w:t>
      </w:r>
      <w:r>
        <w:rPr/>
        <w:t>um</w:t>
      </w:r>
      <w:r>
        <w:rPr>
          <w:spacing w:val="-18"/>
        </w:rPr>
        <w:t> </w:t>
      </w:r>
      <w:r>
        <w:rPr/>
        <w:t>aroma</w:t>
      </w:r>
      <w:r>
        <w:rPr>
          <w:spacing w:val="-19"/>
        </w:rPr>
        <w:t> </w:t>
      </w:r>
      <w:r>
        <w:rPr/>
        <w:t>doce</w:t>
      </w:r>
      <w:r>
        <w:rPr>
          <w:spacing w:val="-18"/>
        </w:rPr>
        <w:t> </w:t>
      </w:r>
      <w:r>
        <w:rPr/>
        <w:t>e</w:t>
      </w:r>
      <w:r>
        <w:rPr>
          <w:spacing w:val="-18"/>
        </w:rPr>
        <w:t> </w:t>
      </w:r>
      <w:r>
        <w:rPr/>
        <w:t>agradável.</w:t>
      </w:r>
      <w:r>
        <w:rPr>
          <w:spacing w:val="-18"/>
        </w:rPr>
        <w:t> </w:t>
      </w:r>
      <w:r>
        <w:rPr/>
        <w:t>É</w:t>
      </w:r>
      <w:r>
        <w:rPr>
          <w:spacing w:val="-18"/>
        </w:rPr>
        <w:t> </w:t>
      </w:r>
      <w:r>
        <w:rPr/>
        <w:t>um</w:t>
      </w:r>
      <w:r>
        <w:rPr>
          <w:spacing w:val="-18"/>
        </w:rPr>
        <w:t> </w:t>
      </w:r>
      <w:r>
        <w:rPr/>
        <w:t>composto</w:t>
      </w:r>
      <w:r>
        <w:rPr>
          <w:spacing w:val="-18"/>
        </w:rPr>
        <w:t> </w:t>
      </w:r>
      <w:r>
        <w:rPr>
          <w:spacing w:val="-3"/>
        </w:rPr>
        <w:t>tóxico,</w:t>
      </w:r>
      <w:r>
        <w:rPr>
          <w:spacing w:val="-18"/>
        </w:rPr>
        <w:t> </w:t>
      </w:r>
      <w:r>
        <w:rPr/>
        <w:t>cujos</w:t>
      </w:r>
      <w:r>
        <w:rPr>
          <w:spacing w:val="-18"/>
        </w:rPr>
        <w:t> </w:t>
      </w:r>
      <w:r>
        <w:rPr/>
        <w:t>vapores,</w:t>
      </w:r>
      <w:r>
        <w:rPr>
          <w:spacing w:val="-18"/>
        </w:rPr>
        <w:t> </w:t>
      </w:r>
      <w:r>
        <w:rPr/>
        <w:t>se</w:t>
      </w:r>
      <w:r>
        <w:rPr>
          <w:spacing w:val="-18"/>
        </w:rPr>
        <w:t> </w:t>
      </w:r>
      <w:r>
        <w:rPr/>
        <w:t>inalados,</w:t>
      </w:r>
      <w:r>
        <w:rPr>
          <w:spacing w:val="-18"/>
        </w:rPr>
        <w:t> </w:t>
      </w:r>
      <w:r>
        <w:rPr/>
        <w:t>causam tontura, dores de cabeça e até mesmo inconsciência. Se inalados em pequenas quantidades por </w:t>
      </w:r>
      <w:r>
        <w:rPr>
          <w:spacing w:val="-3"/>
        </w:rPr>
        <w:t>longos </w:t>
      </w:r>
      <w:r>
        <w:rPr/>
        <w:t>períodos causam sérios problemas sanguíneos, como</w:t>
      </w:r>
      <w:r>
        <w:rPr>
          <w:spacing w:val="-16"/>
        </w:rPr>
        <w:t> </w:t>
      </w:r>
      <w:r>
        <w:rPr/>
        <w:t>leucopenia.</w:t>
      </w:r>
    </w:p>
    <w:p>
      <w:pPr>
        <w:pStyle w:val="BodyText"/>
        <w:spacing w:before="0"/>
        <w:rPr>
          <w:sz w:val="20"/>
        </w:rPr>
      </w:pPr>
    </w:p>
    <w:p>
      <w:pPr>
        <w:pStyle w:val="BodyText"/>
        <w:spacing w:before="7"/>
        <w:rPr>
          <w:sz w:val="16"/>
        </w:rPr>
      </w:pPr>
    </w:p>
    <w:p>
      <w:pPr>
        <w:pStyle w:val="ListParagraph"/>
        <w:numPr>
          <w:ilvl w:val="3"/>
          <w:numId w:val="1333"/>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333"/>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6.1.1.4.</w:t>
      </w:r>
    </w:p>
    <w:p>
      <w:pPr>
        <w:spacing w:after="0"/>
        <w:sectPr>
          <w:footerReference w:type="even" r:id="rId977"/>
          <w:footerReference w:type="default" r:id="rId978"/>
          <w:pgSz w:w="11910" w:h="16840"/>
          <w:pgMar w:footer="821" w:header="0" w:top="1300" w:bottom="1020" w:left="0" w:right="0"/>
          <w:pgNumType w:start="112"/>
        </w:sectPr>
      </w:pPr>
    </w:p>
    <w:p>
      <w:pPr>
        <w:pStyle w:val="Heading6"/>
        <w:numPr>
          <w:ilvl w:val="1"/>
          <w:numId w:val="1339"/>
        </w:numPr>
        <w:tabs>
          <w:tab w:pos="3070" w:val="left" w:leader="none"/>
        </w:tabs>
        <w:spacing w:line="240" w:lineRule="auto" w:before="84" w:after="0"/>
        <w:ind w:left="3069" w:right="0" w:hanging="518"/>
        <w:jc w:val="left"/>
      </w:pPr>
      <w:r>
        <w:rPr/>
        <w:pict>
          <v:line style="position:absolute;mso-position-horizontal-relative:page;mso-position-vertical-relative:paragraph;z-index:4064;mso-wrap-distance-left:0;mso-wrap-distance-right:0" from="112.440903pt,24.63932pt" to="524.408903pt,24.63932pt" stroked="true" strokeweight=".5pt" strokecolor="#006e72">
            <v:stroke dashstyle="solid"/>
            <w10:wrap type="topAndBottom"/>
          </v:line>
        </w:pict>
      </w:r>
      <w:r>
        <w:rPr>
          <w:color w:val="006E72"/>
          <w:spacing w:val="-4"/>
        </w:rPr>
        <w:t>AVALIAÇÃO </w:t>
      </w:r>
      <w:r>
        <w:rPr>
          <w:color w:val="006E72"/>
        </w:rPr>
        <w:t>DE</w:t>
      </w:r>
      <w:r>
        <w:rPr>
          <w:color w:val="006E72"/>
          <w:spacing w:val="4"/>
        </w:rPr>
        <w:t> </w:t>
      </w:r>
      <w:r>
        <w:rPr>
          <w:color w:val="006E72"/>
        </w:rPr>
        <w:t>RISCOS</w:t>
      </w:r>
    </w:p>
    <w:p>
      <w:pPr>
        <w:pStyle w:val="BodyText"/>
        <w:spacing w:before="0"/>
        <w:rPr>
          <w:rFonts w:ascii="Dax-Italic"/>
          <w:i/>
          <w:sz w:val="32"/>
        </w:rPr>
      </w:pPr>
    </w:p>
    <w:p>
      <w:pPr>
        <w:numPr>
          <w:ilvl w:val="2"/>
          <w:numId w:val="1339"/>
        </w:numPr>
        <w:tabs>
          <w:tab w:pos="3198" w:val="left" w:leader="none"/>
        </w:tabs>
        <w:spacing w:before="258"/>
        <w:ind w:left="3197" w:right="0" w:hanging="646"/>
        <w:jc w:val="left"/>
        <w:rPr>
          <w:rFonts w:ascii="Dax-MediumItalic" w:hAnsi="Dax-MediumItalic"/>
          <w:i/>
          <w:sz w:val="20"/>
        </w:rPr>
      </w:pPr>
      <w:r>
        <w:rPr>
          <w:rFonts w:ascii="Dax-MediumItalic" w:hAnsi="Dax-MediumItalic"/>
          <w:i/>
          <w:color w:val="006E72"/>
          <w:sz w:val="20"/>
        </w:rPr>
        <w:t>RISCOS</w:t>
      </w:r>
      <w:r>
        <w:rPr>
          <w:rFonts w:ascii="Dax-MediumItalic" w:hAnsi="Dax-MediumItalic"/>
          <w:i/>
          <w:color w:val="006E72"/>
          <w:spacing w:val="-1"/>
          <w:sz w:val="20"/>
        </w:rPr>
        <w:t> </w:t>
      </w:r>
      <w:r>
        <w:rPr>
          <w:rFonts w:ascii="Dax-MediumItalic" w:hAnsi="Dax-MediumItalic"/>
          <w:i/>
          <w:color w:val="006E72"/>
          <w:sz w:val="20"/>
        </w:rPr>
        <w:t>QUÍMICOS</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339"/>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40"/>
        </w:numPr>
        <w:tabs>
          <w:tab w:pos="3119" w:val="left" w:leader="none"/>
        </w:tabs>
        <w:spacing w:line="240" w:lineRule="auto" w:before="122" w:after="0"/>
        <w:ind w:left="3118" w:right="0" w:hanging="114"/>
        <w:jc w:val="left"/>
        <w:rPr>
          <w:sz w:val="18"/>
        </w:rPr>
      </w:pPr>
      <w:r>
        <w:rPr>
          <w:sz w:val="18"/>
        </w:rPr>
        <w:t>Normas Regulamentadoras do Ministério do Trabalho e</w:t>
      </w:r>
      <w:r>
        <w:rPr>
          <w:spacing w:val="-17"/>
          <w:sz w:val="18"/>
        </w:rPr>
        <w:t> </w:t>
      </w:r>
      <w:r>
        <w:rPr>
          <w:sz w:val="18"/>
        </w:rPr>
        <w:t>Emprego;</w:t>
      </w:r>
    </w:p>
    <w:p>
      <w:pPr>
        <w:pStyle w:val="ListParagraph"/>
        <w:numPr>
          <w:ilvl w:val="0"/>
          <w:numId w:val="1340"/>
        </w:numPr>
        <w:tabs>
          <w:tab w:pos="3119" w:val="left" w:leader="none"/>
        </w:tabs>
        <w:spacing w:line="240" w:lineRule="auto" w:before="94" w:after="0"/>
        <w:ind w:left="3118" w:right="0" w:hanging="114"/>
        <w:jc w:val="left"/>
        <w:rPr>
          <w:sz w:val="18"/>
        </w:rPr>
      </w:pPr>
      <w:r>
        <w:rPr>
          <w:sz w:val="18"/>
        </w:rPr>
        <w:t>NR 16 - NORMA REGULAMENTADORA 16 – Atividades e Operações</w:t>
      </w:r>
      <w:r>
        <w:rPr>
          <w:spacing w:val="-24"/>
          <w:sz w:val="18"/>
        </w:rPr>
        <w:t> </w:t>
      </w:r>
      <w:r>
        <w:rPr>
          <w:sz w:val="18"/>
        </w:rPr>
        <w:t>Perigosas;</w:t>
      </w:r>
    </w:p>
    <w:p>
      <w:pPr>
        <w:pStyle w:val="ListParagraph"/>
        <w:numPr>
          <w:ilvl w:val="0"/>
          <w:numId w:val="1340"/>
        </w:numPr>
        <w:tabs>
          <w:tab w:pos="3119" w:val="left" w:leader="none"/>
        </w:tabs>
        <w:spacing w:line="240" w:lineRule="auto" w:before="94" w:after="0"/>
        <w:ind w:left="3118" w:right="0" w:hanging="114"/>
        <w:jc w:val="left"/>
        <w:rPr>
          <w:sz w:val="18"/>
        </w:rPr>
      </w:pPr>
      <w:r>
        <w:rPr>
          <w:sz w:val="18"/>
        </w:rPr>
        <w:t>NR 15 ATIVIDADES E OPERAÇÕES INSALUBRES</w:t>
      </w:r>
      <w:r>
        <w:rPr>
          <w:spacing w:val="-8"/>
          <w:sz w:val="18"/>
        </w:rPr>
        <w:t> </w:t>
      </w:r>
      <w:r>
        <w:rPr>
          <w:sz w:val="18"/>
        </w:rPr>
        <w:t>(115.000-6);</w:t>
      </w:r>
    </w:p>
    <w:p>
      <w:pPr>
        <w:pStyle w:val="ListParagraph"/>
        <w:numPr>
          <w:ilvl w:val="0"/>
          <w:numId w:val="1340"/>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339"/>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540"/>
        <w:jc w:val="both"/>
      </w:pPr>
      <w:r>
        <w:rPr/>
        <w:t>Neste grupo estão os fatores gerados especificamente pelo uso ou manuseio de substâncias </w:t>
      </w:r>
      <w:r>
        <w:rPr>
          <w:spacing w:val="-6"/>
        </w:rPr>
        <w:t>ou </w:t>
      </w:r>
      <w:r>
        <w:rPr/>
        <w:t>produtos</w:t>
      </w:r>
      <w:r>
        <w:rPr>
          <w:spacing w:val="-28"/>
        </w:rPr>
        <w:t> </w:t>
      </w:r>
      <w:r>
        <w:rPr/>
        <w:t>químicos</w:t>
      </w:r>
      <w:r>
        <w:rPr>
          <w:spacing w:val="-28"/>
        </w:rPr>
        <w:t> </w:t>
      </w:r>
      <w:r>
        <w:rPr/>
        <w:t>existentes</w:t>
      </w:r>
      <w:r>
        <w:rPr>
          <w:spacing w:val="-28"/>
        </w:rPr>
        <w:t> </w:t>
      </w:r>
      <w:r>
        <w:rPr/>
        <w:t>exclusivamente</w:t>
      </w:r>
      <w:r>
        <w:rPr>
          <w:spacing w:val="-28"/>
        </w:rPr>
        <w:t> </w:t>
      </w:r>
      <w:r>
        <w:rPr/>
        <w:t>no</w:t>
      </w:r>
      <w:r>
        <w:rPr>
          <w:spacing w:val="-28"/>
        </w:rPr>
        <w:t> </w:t>
      </w:r>
      <w:r>
        <w:rPr/>
        <w:t>processo</w:t>
      </w:r>
      <w:r>
        <w:rPr>
          <w:spacing w:val="-29"/>
        </w:rPr>
        <w:t> </w:t>
      </w:r>
      <w:r>
        <w:rPr/>
        <w:t>de</w:t>
      </w:r>
      <w:r>
        <w:rPr>
          <w:spacing w:val="-28"/>
        </w:rPr>
        <w:t> </w:t>
      </w:r>
      <w:r>
        <w:rPr/>
        <w:t>trabalho</w:t>
      </w:r>
      <w:r>
        <w:rPr>
          <w:spacing w:val="-28"/>
        </w:rPr>
        <w:t> </w:t>
      </w:r>
      <w:r>
        <w:rPr/>
        <w:t>São</w:t>
      </w:r>
      <w:r>
        <w:rPr>
          <w:spacing w:val="-28"/>
        </w:rPr>
        <w:t> </w:t>
      </w:r>
      <w:r>
        <w:rPr/>
        <w:t>as</w:t>
      </w:r>
      <w:r>
        <w:rPr>
          <w:spacing w:val="-28"/>
        </w:rPr>
        <w:t> </w:t>
      </w:r>
      <w:r>
        <w:rPr/>
        <w:t>diversas</w:t>
      </w:r>
      <w:r>
        <w:rPr>
          <w:spacing w:val="-28"/>
        </w:rPr>
        <w:t> </w:t>
      </w:r>
      <w:r>
        <w:rPr/>
        <w:t>substâncias,</w:t>
      </w:r>
      <w:r>
        <w:rPr>
          <w:spacing w:val="-28"/>
        </w:rPr>
        <w:t> </w:t>
      </w:r>
      <w:r>
        <w:rPr/>
        <w:t>compostos ou</w:t>
      </w:r>
      <w:r>
        <w:rPr>
          <w:spacing w:val="-12"/>
        </w:rPr>
        <w:t> </w:t>
      </w:r>
      <w:r>
        <w:rPr/>
        <w:t>produtos</w:t>
      </w:r>
      <w:r>
        <w:rPr>
          <w:spacing w:val="-12"/>
        </w:rPr>
        <w:t> </w:t>
      </w:r>
      <w:r>
        <w:rPr/>
        <w:t>que</w:t>
      </w:r>
      <w:r>
        <w:rPr>
          <w:spacing w:val="-11"/>
        </w:rPr>
        <w:t> </w:t>
      </w:r>
      <w:r>
        <w:rPr/>
        <w:t>possam</w:t>
      </w:r>
      <w:r>
        <w:rPr>
          <w:spacing w:val="-12"/>
        </w:rPr>
        <w:t> </w:t>
      </w:r>
      <w:r>
        <w:rPr/>
        <w:t>penetrar</w:t>
      </w:r>
      <w:r>
        <w:rPr>
          <w:spacing w:val="-12"/>
        </w:rPr>
        <w:t> </w:t>
      </w:r>
      <w:r>
        <w:rPr/>
        <w:t>no</w:t>
      </w:r>
      <w:r>
        <w:rPr>
          <w:spacing w:val="-11"/>
        </w:rPr>
        <w:t> </w:t>
      </w:r>
      <w:r>
        <w:rPr/>
        <w:t>organismo</w:t>
      </w:r>
      <w:r>
        <w:rPr>
          <w:spacing w:val="-12"/>
        </w:rPr>
        <w:t> </w:t>
      </w:r>
      <w:r>
        <w:rPr/>
        <w:t>pela</w:t>
      </w:r>
      <w:r>
        <w:rPr>
          <w:spacing w:val="-11"/>
        </w:rPr>
        <w:t> </w:t>
      </w:r>
      <w:r>
        <w:rPr/>
        <w:t>via</w:t>
      </w:r>
      <w:r>
        <w:rPr>
          <w:spacing w:val="-12"/>
        </w:rPr>
        <w:t> </w:t>
      </w:r>
      <w:r>
        <w:rPr/>
        <w:t>respiratória,</w:t>
      </w:r>
      <w:r>
        <w:rPr>
          <w:spacing w:val="-12"/>
        </w:rPr>
        <w:t> </w:t>
      </w:r>
      <w:r>
        <w:rPr/>
        <w:t>nas</w:t>
      </w:r>
      <w:r>
        <w:rPr>
          <w:spacing w:val="-11"/>
        </w:rPr>
        <w:t> </w:t>
      </w:r>
      <w:r>
        <w:rPr/>
        <w:t>formas</w:t>
      </w:r>
      <w:r>
        <w:rPr>
          <w:spacing w:val="-12"/>
        </w:rPr>
        <w:t> </w:t>
      </w:r>
      <w:r>
        <w:rPr/>
        <w:t>de</w:t>
      </w:r>
      <w:r>
        <w:rPr>
          <w:spacing w:val="-12"/>
        </w:rPr>
        <w:t> </w:t>
      </w:r>
      <w:r>
        <w:rPr/>
        <w:t>poeira,</w:t>
      </w:r>
      <w:r>
        <w:rPr>
          <w:spacing w:val="-11"/>
        </w:rPr>
        <w:t> </w:t>
      </w:r>
      <w:r>
        <w:rPr/>
        <w:t>fumos,</w:t>
      </w:r>
      <w:r>
        <w:rPr>
          <w:spacing w:val="-12"/>
        </w:rPr>
        <w:t> </w:t>
      </w:r>
      <w:r>
        <w:rPr/>
        <w:t>névoas, neblinas, gases ou vapores, ou que, pela natureza da atividade de exposição, possam ter contato ou </w:t>
      </w:r>
      <w:r>
        <w:rPr>
          <w:spacing w:val="-4"/>
        </w:rPr>
        <w:t>ser </w:t>
      </w:r>
      <w:r>
        <w:rPr/>
        <w:t>absorvidos pelo organismo através da pele ou por</w:t>
      </w:r>
      <w:r>
        <w:rPr>
          <w:spacing w:val="-19"/>
        </w:rPr>
        <w:t> </w:t>
      </w:r>
      <w:r>
        <w:rPr/>
        <w:t>ingestão.</w:t>
      </w:r>
    </w:p>
    <w:p>
      <w:pPr>
        <w:pStyle w:val="BodyText"/>
        <w:spacing w:line="283" w:lineRule="auto" w:before="117"/>
        <w:ind w:left="2551" w:right="1414" w:firstLine="453"/>
        <w:jc w:val="both"/>
      </w:pPr>
      <w:r>
        <w:rPr/>
        <w:t>O número de substâncias nocivas que hoje se encontram no ambiente de trabalho é notavelmente grande</w:t>
      </w:r>
      <w:r>
        <w:rPr>
          <w:spacing w:val="-28"/>
        </w:rPr>
        <w:t> </w:t>
      </w:r>
      <w:r>
        <w:rPr/>
        <w:t>se</w:t>
      </w:r>
      <w:r>
        <w:rPr>
          <w:spacing w:val="-27"/>
        </w:rPr>
        <w:t> </w:t>
      </w:r>
      <w:r>
        <w:rPr/>
        <w:t>comparado</w:t>
      </w:r>
      <w:r>
        <w:rPr>
          <w:spacing w:val="-27"/>
        </w:rPr>
        <w:t> </w:t>
      </w:r>
      <w:r>
        <w:rPr/>
        <w:t>ao</w:t>
      </w:r>
      <w:r>
        <w:rPr>
          <w:spacing w:val="-27"/>
        </w:rPr>
        <w:t> </w:t>
      </w:r>
      <w:r>
        <w:rPr/>
        <w:t>passado</w:t>
      </w:r>
      <w:r>
        <w:rPr>
          <w:spacing w:val="-28"/>
        </w:rPr>
        <w:t> </w:t>
      </w:r>
      <w:r>
        <w:rPr/>
        <w:t>recente.</w:t>
      </w:r>
      <w:r>
        <w:rPr>
          <w:spacing w:val="-27"/>
        </w:rPr>
        <w:t> </w:t>
      </w:r>
      <w:r>
        <w:rPr/>
        <w:t>Às</w:t>
      </w:r>
      <w:r>
        <w:rPr>
          <w:spacing w:val="-27"/>
        </w:rPr>
        <w:t> </w:t>
      </w:r>
      <w:r>
        <w:rPr/>
        <w:t>já</w:t>
      </w:r>
      <w:r>
        <w:rPr>
          <w:spacing w:val="-27"/>
        </w:rPr>
        <w:t> </w:t>
      </w:r>
      <w:r>
        <w:rPr/>
        <w:t>conhecidas</w:t>
      </w:r>
      <w:r>
        <w:rPr>
          <w:spacing w:val="-28"/>
        </w:rPr>
        <w:t> </w:t>
      </w:r>
      <w:r>
        <w:rPr/>
        <w:t>e</w:t>
      </w:r>
      <w:r>
        <w:rPr>
          <w:spacing w:val="-27"/>
        </w:rPr>
        <w:t> </w:t>
      </w:r>
      <w:r>
        <w:rPr/>
        <w:t>tradicionais</w:t>
      </w:r>
      <w:r>
        <w:rPr>
          <w:spacing w:val="-27"/>
        </w:rPr>
        <w:t> </w:t>
      </w:r>
      <w:r>
        <w:rPr/>
        <w:t>substâncias</w:t>
      </w:r>
      <w:r>
        <w:rPr>
          <w:spacing w:val="-27"/>
        </w:rPr>
        <w:t> </w:t>
      </w:r>
      <w:r>
        <w:rPr/>
        <w:t>nocivas</w:t>
      </w:r>
      <w:r>
        <w:rPr>
          <w:spacing w:val="-28"/>
        </w:rPr>
        <w:t> </w:t>
      </w:r>
      <w:r>
        <w:rPr/>
        <w:t>como</w:t>
      </w:r>
      <w:r>
        <w:rPr>
          <w:spacing w:val="-27"/>
        </w:rPr>
        <w:t> </w:t>
      </w:r>
      <w:r>
        <w:rPr/>
        <w:t>o</w:t>
      </w:r>
      <w:r>
        <w:rPr>
          <w:spacing w:val="-27"/>
        </w:rPr>
        <w:t> </w:t>
      </w:r>
      <w:r>
        <w:rPr/>
        <w:t>chumbo, a</w:t>
      </w:r>
      <w:r>
        <w:rPr>
          <w:spacing w:val="-11"/>
        </w:rPr>
        <w:t> </w:t>
      </w:r>
      <w:r>
        <w:rPr/>
        <w:t>sílica,</w:t>
      </w:r>
      <w:r>
        <w:rPr>
          <w:spacing w:val="-11"/>
        </w:rPr>
        <w:t> </w:t>
      </w:r>
      <w:r>
        <w:rPr/>
        <w:t>o</w:t>
      </w:r>
      <w:r>
        <w:rPr>
          <w:spacing w:val="-11"/>
        </w:rPr>
        <w:t> </w:t>
      </w:r>
      <w:r>
        <w:rPr/>
        <w:t>amianto,</w:t>
      </w:r>
      <w:r>
        <w:rPr>
          <w:spacing w:val="-10"/>
        </w:rPr>
        <w:t> </w:t>
      </w:r>
      <w:r>
        <w:rPr/>
        <w:t>o</w:t>
      </w:r>
      <w:r>
        <w:rPr>
          <w:spacing w:val="-11"/>
        </w:rPr>
        <w:t> </w:t>
      </w:r>
      <w:r>
        <w:rPr/>
        <w:t>benzeno,</w:t>
      </w:r>
      <w:r>
        <w:rPr>
          <w:spacing w:val="-11"/>
        </w:rPr>
        <w:t> </w:t>
      </w:r>
      <w:r>
        <w:rPr/>
        <w:t>o</w:t>
      </w:r>
      <w:r>
        <w:rPr>
          <w:spacing w:val="-11"/>
        </w:rPr>
        <w:t> </w:t>
      </w:r>
      <w:r>
        <w:rPr/>
        <w:t>mercúrio,</w:t>
      </w:r>
      <w:r>
        <w:rPr>
          <w:spacing w:val="-10"/>
        </w:rPr>
        <w:t> </w:t>
      </w:r>
      <w:r>
        <w:rPr/>
        <w:t>se</w:t>
      </w:r>
      <w:r>
        <w:rPr>
          <w:spacing w:val="-11"/>
        </w:rPr>
        <w:t> </w:t>
      </w:r>
      <w:r>
        <w:rPr/>
        <w:t>juntam</w:t>
      </w:r>
      <w:r>
        <w:rPr>
          <w:spacing w:val="-11"/>
        </w:rPr>
        <w:t> </w:t>
      </w:r>
      <w:r>
        <w:rPr/>
        <w:t>uma</w:t>
      </w:r>
      <w:r>
        <w:rPr>
          <w:spacing w:val="-11"/>
        </w:rPr>
        <w:t> </w:t>
      </w:r>
      <w:r>
        <w:rPr/>
        <w:t>enorme</w:t>
      </w:r>
      <w:r>
        <w:rPr>
          <w:spacing w:val="-10"/>
        </w:rPr>
        <w:t> </w:t>
      </w:r>
      <w:r>
        <w:rPr/>
        <w:t>quantidade</w:t>
      </w:r>
      <w:r>
        <w:rPr>
          <w:spacing w:val="-11"/>
        </w:rPr>
        <w:t> </w:t>
      </w:r>
      <w:r>
        <w:rPr/>
        <w:t>de</w:t>
      </w:r>
      <w:r>
        <w:rPr>
          <w:spacing w:val="-11"/>
        </w:rPr>
        <w:t> </w:t>
      </w:r>
      <w:r>
        <w:rPr/>
        <w:t>outros</w:t>
      </w:r>
      <w:r>
        <w:rPr>
          <w:spacing w:val="-11"/>
        </w:rPr>
        <w:t> </w:t>
      </w:r>
      <w:r>
        <w:rPr/>
        <w:t>produtos</w:t>
      </w:r>
      <w:r>
        <w:rPr>
          <w:spacing w:val="-10"/>
        </w:rPr>
        <w:t> </w:t>
      </w:r>
      <w:r>
        <w:rPr/>
        <w:t>químicos geradores de novos riscos para os</w:t>
      </w:r>
      <w:r>
        <w:rPr>
          <w:spacing w:val="-10"/>
        </w:rPr>
        <w:t> </w:t>
      </w:r>
      <w:r>
        <w:rPr/>
        <w:t>trabalhadores.</w:t>
      </w:r>
    </w:p>
    <w:p>
      <w:pPr>
        <w:pStyle w:val="BodyText"/>
        <w:spacing w:before="0"/>
        <w:rPr>
          <w:sz w:val="20"/>
        </w:rPr>
      </w:pPr>
    </w:p>
    <w:p>
      <w:pPr>
        <w:pStyle w:val="BodyText"/>
        <w:spacing w:before="8"/>
        <w:rPr>
          <w:sz w:val="16"/>
        </w:rPr>
      </w:pPr>
    </w:p>
    <w:p>
      <w:pPr>
        <w:pStyle w:val="ListParagraph"/>
        <w:numPr>
          <w:ilvl w:val="3"/>
          <w:numId w:val="1339"/>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339"/>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6.1.1.4.</w:t>
      </w:r>
    </w:p>
    <w:p>
      <w:pPr>
        <w:spacing w:after="0"/>
        <w:sectPr>
          <w:pgSz w:w="11910" w:h="16840"/>
          <w:pgMar w:header="0" w:footer="812" w:top="1280" w:bottom="1000" w:left="0" w:right="0"/>
        </w:sectPr>
      </w:pPr>
    </w:p>
    <w:p>
      <w:pPr>
        <w:numPr>
          <w:ilvl w:val="2"/>
          <w:numId w:val="1339"/>
        </w:numPr>
        <w:tabs>
          <w:tab w:pos="3198" w:val="left" w:leader="none"/>
        </w:tabs>
        <w:spacing w:before="72"/>
        <w:ind w:left="3197" w:right="0" w:hanging="646"/>
        <w:jc w:val="left"/>
        <w:rPr>
          <w:rFonts w:ascii="Dax-MediumItalic" w:hAnsi="Dax-MediumItalic"/>
          <w:i/>
          <w:sz w:val="20"/>
        </w:rPr>
      </w:pPr>
      <w:r>
        <w:rPr>
          <w:rFonts w:ascii="Dax-MediumItalic" w:hAnsi="Dax-MediumItalic"/>
          <w:i/>
          <w:color w:val="006E72"/>
          <w:sz w:val="20"/>
        </w:rPr>
        <w:t>RISCOS</w:t>
      </w:r>
      <w:r>
        <w:rPr>
          <w:rFonts w:ascii="Dax-MediumItalic" w:hAnsi="Dax-MediumItalic"/>
          <w:i/>
          <w:color w:val="006E72"/>
          <w:spacing w:val="-1"/>
          <w:sz w:val="20"/>
        </w:rPr>
        <w:t> </w:t>
      </w:r>
      <w:r>
        <w:rPr>
          <w:rFonts w:ascii="Dax-MediumItalic" w:hAnsi="Dax-MediumItalic"/>
          <w:i/>
          <w:color w:val="006E72"/>
          <w:sz w:val="20"/>
        </w:rPr>
        <w:t>FÍSICOS</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339"/>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41"/>
        </w:numPr>
        <w:tabs>
          <w:tab w:pos="3119" w:val="left" w:leader="none"/>
        </w:tabs>
        <w:spacing w:line="240" w:lineRule="auto" w:before="122"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41"/>
        </w:numPr>
        <w:tabs>
          <w:tab w:pos="3119" w:val="left" w:leader="none"/>
        </w:tabs>
        <w:spacing w:line="240" w:lineRule="auto" w:before="94" w:after="0"/>
        <w:ind w:left="3118" w:right="0" w:hanging="114"/>
        <w:jc w:val="left"/>
        <w:rPr>
          <w:sz w:val="18"/>
        </w:rPr>
      </w:pPr>
      <w:r>
        <w:rPr>
          <w:sz w:val="18"/>
        </w:rPr>
        <w:t>NR 16 - NORMA REGULAMENTADORA16 – Atividades e Operações</w:t>
      </w:r>
      <w:r>
        <w:rPr>
          <w:spacing w:val="-22"/>
          <w:sz w:val="18"/>
        </w:rPr>
        <w:t> </w:t>
      </w:r>
      <w:r>
        <w:rPr>
          <w:sz w:val="18"/>
        </w:rPr>
        <w:t>Perigosas;</w:t>
      </w:r>
    </w:p>
    <w:p>
      <w:pPr>
        <w:pStyle w:val="ListParagraph"/>
        <w:numPr>
          <w:ilvl w:val="0"/>
          <w:numId w:val="1341"/>
        </w:numPr>
        <w:tabs>
          <w:tab w:pos="3119" w:val="left" w:leader="none"/>
        </w:tabs>
        <w:spacing w:line="240" w:lineRule="auto" w:before="94" w:after="0"/>
        <w:ind w:left="3118" w:right="0" w:hanging="114"/>
        <w:jc w:val="left"/>
        <w:rPr>
          <w:sz w:val="18"/>
        </w:rPr>
      </w:pPr>
      <w:r>
        <w:rPr>
          <w:sz w:val="18"/>
        </w:rPr>
        <w:t>NR 15 ATIVIDADES E OPERAÇÕES INSALUBRES</w:t>
      </w:r>
      <w:r>
        <w:rPr>
          <w:spacing w:val="-8"/>
          <w:sz w:val="18"/>
        </w:rPr>
        <w:t> </w:t>
      </w:r>
      <w:r>
        <w:rPr>
          <w:sz w:val="18"/>
        </w:rPr>
        <w:t>(115.000-6);</w:t>
      </w:r>
    </w:p>
    <w:p>
      <w:pPr>
        <w:pStyle w:val="ListParagraph"/>
        <w:numPr>
          <w:ilvl w:val="0"/>
          <w:numId w:val="1341"/>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339"/>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5" w:firstLine="453"/>
        <w:jc w:val="both"/>
      </w:pPr>
      <w:r>
        <w:rPr/>
        <w:t>Neste</w:t>
      </w:r>
      <w:r>
        <w:rPr>
          <w:spacing w:val="-29"/>
        </w:rPr>
        <w:t> </w:t>
      </w:r>
      <w:r>
        <w:rPr/>
        <w:t>grupo</w:t>
      </w:r>
      <w:r>
        <w:rPr>
          <w:spacing w:val="-29"/>
        </w:rPr>
        <w:t> </w:t>
      </w:r>
      <w:r>
        <w:rPr/>
        <w:t>estão</w:t>
      </w:r>
      <w:r>
        <w:rPr>
          <w:spacing w:val="-29"/>
        </w:rPr>
        <w:t> </w:t>
      </w:r>
      <w:r>
        <w:rPr/>
        <w:t>aqueles</w:t>
      </w:r>
      <w:r>
        <w:rPr>
          <w:spacing w:val="-29"/>
        </w:rPr>
        <w:t> </w:t>
      </w:r>
      <w:r>
        <w:rPr/>
        <w:t>fatores</w:t>
      </w:r>
      <w:r>
        <w:rPr>
          <w:spacing w:val="-29"/>
        </w:rPr>
        <w:t> </w:t>
      </w:r>
      <w:r>
        <w:rPr/>
        <w:t>de</w:t>
      </w:r>
      <w:r>
        <w:rPr>
          <w:spacing w:val="-28"/>
        </w:rPr>
        <w:t> </w:t>
      </w:r>
      <w:r>
        <w:rPr/>
        <w:t>risco</w:t>
      </w:r>
      <w:r>
        <w:rPr>
          <w:spacing w:val="-29"/>
        </w:rPr>
        <w:t> </w:t>
      </w:r>
      <w:r>
        <w:rPr/>
        <w:t>específicos</w:t>
      </w:r>
      <w:r>
        <w:rPr>
          <w:spacing w:val="-29"/>
        </w:rPr>
        <w:t> </w:t>
      </w:r>
      <w:r>
        <w:rPr/>
        <w:t>e</w:t>
      </w:r>
      <w:r>
        <w:rPr>
          <w:spacing w:val="-29"/>
        </w:rPr>
        <w:t> </w:t>
      </w:r>
      <w:r>
        <w:rPr/>
        <w:t>característicos</w:t>
      </w:r>
      <w:r>
        <w:rPr>
          <w:spacing w:val="-29"/>
        </w:rPr>
        <w:t> </w:t>
      </w:r>
      <w:r>
        <w:rPr/>
        <w:t>dos</w:t>
      </w:r>
      <w:r>
        <w:rPr>
          <w:spacing w:val="-29"/>
        </w:rPr>
        <w:t> </w:t>
      </w:r>
      <w:r>
        <w:rPr/>
        <w:t>elementos</w:t>
      </w:r>
      <w:r>
        <w:rPr>
          <w:spacing w:val="-28"/>
        </w:rPr>
        <w:t> </w:t>
      </w:r>
      <w:r>
        <w:rPr/>
        <w:t>e</w:t>
      </w:r>
      <w:r>
        <w:rPr>
          <w:spacing w:val="-29"/>
        </w:rPr>
        <w:t> </w:t>
      </w:r>
      <w:r>
        <w:rPr/>
        <w:t>das</w:t>
      </w:r>
      <w:r>
        <w:rPr>
          <w:spacing w:val="-29"/>
        </w:rPr>
        <w:t> </w:t>
      </w:r>
      <w:r>
        <w:rPr/>
        <w:t>leis</w:t>
      </w:r>
      <w:r>
        <w:rPr>
          <w:spacing w:val="-29"/>
        </w:rPr>
        <w:t> </w:t>
      </w:r>
      <w:r>
        <w:rPr/>
        <w:t>da</w:t>
      </w:r>
      <w:r>
        <w:rPr>
          <w:spacing w:val="-29"/>
        </w:rPr>
        <w:t> </w:t>
      </w:r>
      <w:r>
        <w:rPr/>
        <w:t>física, encontráveis</w:t>
      </w:r>
      <w:r>
        <w:rPr>
          <w:spacing w:val="-22"/>
        </w:rPr>
        <w:t> </w:t>
      </w:r>
      <w:r>
        <w:rPr/>
        <w:t>também</w:t>
      </w:r>
      <w:r>
        <w:rPr>
          <w:spacing w:val="-21"/>
        </w:rPr>
        <w:t> </w:t>
      </w:r>
      <w:r>
        <w:rPr/>
        <w:t>fora</w:t>
      </w:r>
      <w:r>
        <w:rPr>
          <w:spacing w:val="-21"/>
        </w:rPr>
        <w:t> </w:t>
      </w:r>
      <w:r>
        <w:rPr/>
        <w:t>do</w:t>
      </w:r>
      <w:r>
        <w:rPr>
          <w:spacing w:val="-21"/>
        </w:rPr>
        <w:t> </w:t>
      </w:r>
      <w:r>
        <w:rPr/>
        <w:t>local</w:t>
      </w:r>
      <w:r>
        <w:rPr>
          <w:spacing w:val="-22"/>
        </w:rPr>
        <w:t> </w:t>
      </w:r>
      <w:r>
        <w:rPr/>
        <w:t>de</w:t>
      </w:r>
      <w:r>
        <w:rPr>
          <w:spacing w:val="-21"/>
        </w:rPr>
        <w:t> </w:t>
      </w:r>
      <w:r>
        <w:rPr/>
        <w:t>trabalho.</w:t>
      </w:r>
      <w:r>
        <w:rPr>
          <w:spacing w:val="-21"/>
        </w:rPr>
        <w:t> </w:t>
      </w:r>
      <w:r>
        <w:rPr/>
        <w:t>Fazem</w:t>
      </w:r>
      <w:r>
        <w:rPr>
          <w:spacing w:val="-21"/>
        </w:rPr>
        <w:t> </w:t>
      </w:r>
      <w:r>
        <w:rPr/>
        <w:t>parte</w:t>
      </w:r>
      <w:r>
        <w:rPr>
          <w:spacing w:val="-22"/>
        </w:rPr>
        <w:t> </w:t>
      </w:r>
      <w:r>
        <w:rPr/>
        <w:t>deste</w:t>
      </w:r>
      <w:r>
        <w:rPr>
          <w:spacing w:val="-21"/>
        </w:rPr>
        <w:t> </w:t>
      </w:r>
      <w:r>
        <w:rPr/>
        <w:t>grupo:</w:t>
      </w:r>
      <w:r>
        <w:rPr>
          <w:spacing w:val="-21"/>
        </w:rPr>
        <w:t> </w:t>
      </w:r>
      <w:r>
        <w:rPr/>
        <w:t>temperatura,</w:t>
      </w:r>
      <w:r>
        <w:rPr>
          <w:spacing w:val="-21"/>
        </w:rPr>
        <w:t> </w:t>
      </w:r>
      <w:r>
        <w:rPr/>
        <w:t>iluminação,</w:t>
      </w:r>
      <w:r>
        <w:rPr>
          <w:spacing w:val="-22"/>
        </w:rPr>
        <w:t> </w:t>
      </w:r>
      <w:r>
        <w:rPr/>
        <w:t>pressões anormais,</w:t>
      </w:r>
      <w:r>
        <w:rPr>
          <w:spacing w:val="-13"/>
        </w:rPr>
        <w:t> </w:t>
      </w:r>
      <w:r>
        <w:rPr/>
        <w:t>radiação</w:t>
      </w:r>
      <w:r>
        <w:rPr>
          <w:spacing w:val="-12"/>
        </w:rPr>
        <w:t> </w:t>
      </w:r>
      <w:r>
        <w:rPr/>
        <w:t>ionizante,</w:t>
      </w:r>
      <w:r>
        <w:rPr>
          <w:spacing w:val="-13"/>
        </w:rPr>
        <w:t> </w:t>
      </w:r>
      <w:r>
        <w:rPr/>
        <w:t>radiação</w:t>
      </w:r>
      <w:r>
        <w:rPr>
          <w:spacing w:val="-12"/>
        </w:rPr>
        <w:t> </w:t>
      </w:r>
      <w:r>
        <w:rPr/>
        <w:t>não</w:t>
      </w:r>
      <w:r>
        <w:rPr>
          <w:spacing w:val="-12"/>
        </w:rPr>
        <w:t> </w:t>
      </w:r>
      <w:r>
        <w:rPr/>
        <w:t>ionizante,</w:t>
      </w:r>
      <w:r>
        <w:rPr>
          <w:spacing w:val="-13"/>
        </w:rPr>
        <w:t> </w:t>
      </w:r>
      <w:r>
        <w:rPr/>
        <w:t>ruído,</w:t>
      </w:r>
      <w:r>
        <w:rPr>
          <w:spacing w:val="-12"/>
        </w:rPr>
        <w:t> </w:t>
      </w:r>
      <w:r>
        <w:rPr/>
        <w:t>umidade,</w:t>
      </w:r>
      <w:r>
        <w:rPr>
          <w:spacing w:val="-13"/>
        </w:rPr>
        <w:t> </w:t>
      </w:r>
      <w:r>
        <w:rPr/>
        <w:t>ventilação,</w:t>
      </w:r>
      <w:r>
        <w:rPr>
          <w:spacing w:val="-12"/>
        </w:rPr>
        <w:t> </w:t>
      </w:r>
      <w:r>
        <w:rPr/>
        <w:t>vibração</w:t>
      </w:r>
      <w:r>
        <w:rPr>
          <w:spacing w:val="-12"/>
        </w:rPr>
        <w:t> </w:t>
      </w:r>
      <w:r>
        <w:rPr/>
        <w:t>e</w:t>
      </w:r>
      <w:r>
        <w:rPr>
          <w:spacing w:val="-13"/>
        </w:rPr>
        <w:t> </w:t>
      </w:r>
      <w:r>
        <w:rPr/>
        <w:t>outros</w:t>
      </w:r>
    </w:p>
    <w:p>
      <w:pPr>
        <w:pStyle w:val="BodyText"/>
        <w:spacing w:line="283" w:lineRule="auto" w:before="116"/>
        <w:ind w:left="2551" w:right="1414" w:firstLine="453"/>
        <w:jc w:val="both"/>
      </w:pPr>
      <w:r>
        <w:rPr/>
        <w:t>Uma</w:t>
      </w:r>
      <w:r>
        <w:rPr>
          <w:spacing w:val="-15"/>
        </w:rPr>
        <w:t> </w:t>
      </w:r>
      <w:r>
        <w:rPr/>
        <w:t>característica</w:t>
      </w:r>
      <w:r>
        <w:rPr>
          <w:spacing w:val="-15"/>
        </w:rPr>
        <w:t> </w:t>
      </w:r>
      <w:r>
        <w:rPr/>
        <w:t>destes</w:t>
      </w:r>
      <w:r>
        <w:rPr>
          <w:spacing w:val="-14"/>
        </w:rPr>
        <w:t> </w:t>
      </w:r>
      <w:r>
        <w:rPr/>
        <w:t>fatores</w:t>
      </w:r>
      <w:r>
        <w:rPr>
          <w:spacing w:val="-15"/>
        </w:rPr>
        <w:t> </w:t>
      </w:r>
      <w:r>
        <w:rPr/>
        <w:t>é</w:t>
      </w:r>
      <w:r>
        <w:rPr>
          <w:spacing w:val="-14"/>
        </w:rPr>
        <w:t> </w:t>
      </w:r>
      <w:r>
        <w:rPr/>
        <w:t>poder</w:t>
      </w:r>
      <w:r>
        <w:rPr>
          <w:spacing w:val="-15"/>
        </w:rPr>
        <w:t> </w:t>
      </w:r>
      <w:r>
        <w:rPr/>
        <w:t>medir</w:t>
      </w:r>
      <w:r>
        <w:rPr>
          <w:spacing w:val="-14"/>
        </w:rPr>
        <w:t> </w:t>
      </w:r>
      <w:r>
        <w:rPr/>
        <w:t>sua</w:t>
      </w:r>
      <w:r>
        <w:rPr>
          <w:spacing w:val="-15"/>
        </w:rPr>
        <w:t> </w:t>
      </w:r>
      <w:r>
        <w:rPr/>
        <w:t>intensidade</w:t>
      </w:r>
      <w:r>
        <w:rPr>
          <w:spacing w:val="-14"/>
        </w:rPr>
        <w:t> </w:t>
      </w:r>
      <w:r>
        <w:rPr/>
        <w:t>através</w:t>
      </w:r>
      <w:r>
        <w:rPr>
          <w:spacing w:val="-15"/>
        </w:rPr>
        <w:t> </w:t>
      </w:r>
      <w:r>
        <w:rPr/>
        <w:t>de</w:t>
      </w:r>
      <w:r>
        <w:rPr>
          <w:spacing w:val="-14"/>
        </w:rPr>
        <w:t> </w:t>
      </w:r>
      <w:r>
        <w:rPr/>
        <w:t>instrumentos.</w:t>
      </w:r>
      <w:r>
        <w:rPr>
          <w:spacing w:val="-15"/>
        </w:rPr>
        <w:t> </w:t>
      </w:r>
      <w:r>
        <w:rPr/>
        <w:t>Para</w:t>
      </w:r>
      <w:r>
        <w:rPr>
          <w:spacing w:val="-14"/>
        </w:rPr>
        <w:t> </w:t>
      </w:r>
      <w:r>
        <w:rPr/>
        <w:t>alguns destes</w:t>
      </w:r>
      <w:r>
        <w:rPr>
          <w:spacing w:val="-33"/>
        </w:rPr>
        <w:t> </w:t>
      </w:r>
      <w:r>
        <w:rPr/>
        <w:t>fatores</w:t>
      </w:r>
      <w:r>
        <w:rPr>
          <w:spacing w:val="-33"/>
        </w:rPr>
        <w:t> </w:t>
      </w:r>
      <w:r>
        <w:rPr/>
        <w:t>existe</w:t>
      </w:r>
      <w:r>
        <w:rPr>
          <w:spacing w:val="-32"/>
        </w:rPr>
        <w:t> </w:t>
      </w:r>
      <w:r>
        <w:rPr/>
        <w:t>uma</w:t>
      </w:r>
      <w:r>
        <w:rPr>
          <w:spacing w:val="-33"/>
        </w:rPr>
        <w:t> </w:t>
      </w:r>
      <w:r>
        <w:rPr/>
        <w:t>faixa</w:t>
      </w:r>
      <w:r>
        <w:rPr>
          <w:spacing w:val="-33"/>
        </w:rPr>
        <w:t> </w:t>
      </w:r>
      <w:r>
        <w:rPr/>
        <w:t>de</w:t>
      </w:r>
      <w:r>
        <w:rPr>
          <w:spacing w:val="-32"/>
        </w:rPr>
        <w:t> </w:t>
      </w:r>
      <w:r>
        <w:rPr/>
        <w:t>valores</w:t>
      </w:r>
      <w:r>
        <w:rPr>
          <w:spacing w:val="-33"/>
        </w:rPr>
        <w:t> </w:t>
      </w:r>
      <w:r>
        <w:rPr/>
        <w:t>físicos</w:t>
      </w:r>
      <w:r>
        <w:rPr>
          <w:spacing w:val="-32"/>
        </w:rPr>
        <w:t> </w:t>
      </w:r>
      <w:r>
        <w:rPr/>
        <w:t>mensuráveis,</w:t>
      </w:r>
      <w:r>
        <w:rPr>
          <w:spacing w:val="-33"/>
        </w:rPr>
        <w:t> </w:t>
      </w:r>
      <w:r>
        <w:rPr/>
        <w:t>índices</w:t>
      </w:r>
      <w:r>
        <w:rPr>
          <w:spacing w:val="-33"/>
        </w:rPr>
        <w:t> </w:t>
      </w:r>
      <w:r>
        <w:rPr/>
        <w:t>de</w:t>
      </w:r>
      <w:r>
        <w:rPr>
          <w:spacing w:val="-32"/>
        </w:rPr>
        <w:t> </w:t>
      </w:r>
      <w:r>
        <w:rPr/>
        <w:t>tolerância,</w:t>
      </w:r>
      <w:r>
        <w:rPr>
          <w:spacing w:val="-33"/>
        </w:rPr>
        <w:t> </w:t>
      </w:r>
      <w:r>
        <w:rPr/>
        <w:t>dentro</w:t>
      </w:r>
      <w:r>
        <w:rPr>
          <w:spacing w:val="-32"/>
        </w:rPr>
        <w:t> </w:t>
      </w:r>
      <w:r>
        <w:rPr/>
        <w:t>da</w:t>
      </w:r>
      <w:r>
        <w:rPr>
          <w:spacing w:val="-33"/>
        </w:rPr>
        <w:t> </w:t>
      </w:r>
      <w:r>
        <w:rPr/>
        <w:t>qual</w:t>
      </w:r>
      <w:r>
        <w:rPr>
          <w:spacing w:val="-33"/>
        </w:rPr>
        <w:t> </w:t>
      </w:r>
      <w:r>
        <w:rPr/>
        <w:t>a</w:t>
      </w:r>
      <w:r>
        <w:rPr>
          <w:spacing w:val="-32"/>
        </w:rPr>
        <w:t> </w:t>
      </w:r>
      <w:r>
        <w:rPr/>
        <w:t>exposição do</w:t>
      </w:r>
      <w:r>
        <w:rPr>
          <w:spacing w:val="-21"/>
        </w:rPr>
        <w:t> </w:t>
      </w:r>
      <w:r>
        <w:rPr/>
        <w:t>ser</w:t>
      </w:r>
      <w:r>
        <w:rPr>
          <w:spacing w:val="-21"/>
        </w:rPr>
        <w:t> </w:t>
      </w:r>
      <w:r>
        <w:rPr/>
        <w:t>humano</w:t>
      </w:r>
      <w:r>
        <w:rPr>
          <w:spacing w:val="-21"/>
        </w:rPr>
        <w:t> </w:t>
      </w:r>
      <w:r>
        <w:rPr/>
        <w:t>é</w:t>
      </w:r>
      <w:r>
        <w:rPr>
          <w:spacing w:val="-21"/>
        </w:rPr>
        <w:t> </w:t>
      </w:r>
      <w:r>
        <w:rPr/>
        <w:t>considerada</w:t>
      </w:r>
      <w:r>
        <w:rPr>
          <w:spacing w:val="-20"/>
        </w:rPr>
        <w:t> </w:t>
      </w:r>
      <w:r>
        <w:rPr/>
        <w:t>biologicamente</w:t>
      </w:r>
      <w:r>
        <w:rPr>
          <w:spacing w:val="-21"/>
        </w:rPr>
        <w:t> </w:t>
      </w:r>
      <w:r>
        <w:rPr/>
        <w:t>suportável,</w:t>
      </w:r>
      <w:r>
        <w:rPr>
          <w:spacing w:val="-21"/>
        </w:rPr>
        <w:t> </w:t>
      </w:r>
      <w:r>
        <w:rPr/>
        <w:t>não</w:t>
      </w:r>
      <w:r>
        <w:rPr>
          <w:spacing w:val="-21"/>
        </w:rPr>
        <w:t> </w:t>
      </w:r>
      <w:r>
        <w:rPr/>
        <w:t>estando</w:t>
      </w:r>
      <w:r>
        <w:rPr>
          <w:spacing w:val="-21"/>
        </w:rPr>
        <w:t> </w:t>
      </w:r>
      <w:r>
        <w:rPr/>
        <w:t>sujeito</w:t>
      </w:r>
      <w:r>
        <w:rPr>
          <w:spacing w:val="-20"/>
        </w:rPr>
        <w:t> </w:t>
      </w:r>
      <w:r>
        <w:rPr/>
        <w:t>a</w:t>
      </w:r>
      <w:r>
        <w:rPr>
          <w:spacing w:val="-21"/>
        </w:rPr>
        <w:t> </w:t>
      </w:r>
      <w:r>
        <w:rPr/>
        <w:t>danos</w:t>
      </w:r>
      <w:r>
        <w:rPr>
          <w:spacing w:val="-21"/>
        </w:rPr>
        <w:t> </w:t>
      </w:r>
      <w:r>
        <w:rPr/>
        <w:t>físicos.</w:t>
      </w:r>
      <w:r>
        <w:rPr>
          <w:spacing w:val="-21"/>
        </w:rPr>
        <w:t> </w:t>
      </w:r>
      <w:r>
        <w:rPr/>
        <w:t>São</w:t>
      </w:r>
      <w:r>
        <w:rPr>
          <w:spacing w:val="-20"/>
        </w:rPr>
        <w:t> </w:t>
      </w:r>
      <w:r>
        <w:rPr/>
        <w:t>os</w:t>
      </w:r>
      <w:r>
        <w:rPr>
          <w:spacing w:val="-21"/>
        </w:rPr>
        <w:t> </w:t>
      </w:r>
      <w:r>
        <w:rPr/>
        <w:t>casos</w:t>
      </w:r>
      <w:r>
        <w:rPr>
          <w:spacing w:val="-21"/>
        </w:rPr>
        <w:t> </w:t>
      </w:r>
      <w:r>
        <w:rPr/>
        <w:t>de lux</w:t>
      </w:r>
      <w:r>
        <w:rPr>
          <w:spacing w:val="-14"/>
        </w:rPr>
        <w:t> </w:t>
      </w:r>
      <w:r>
        <w:rPr/>
        <w:t>para</w:t>
      </w:r>
      <w:r>
        <w:rPr>
          <w:spacing w:val="-13"/>
        </w:rPr>
        <w:t> </w:t>
      </w:r>
      <w:r>
        <w:rPr/>
        <w:t>iluminação,</w:t>
      </w:r>
      <w:r>
        <w:rPr>
          <w:spacing w:val="-13"/>
        </w:rPr>
        <w:t> </w:t>
      </w:r>
      <w:r>
        <w:rPr/>
        <w:t>graus</w:t>
      </w:r>
      <w:r>
        <w:rPr>
          <w:spacing w:val="-13"/>
        </w:rPr>
        <w:t> </w:t>
      </w:r>
      <w:r>
        <w:rPr/>
        <w:t>Celsius</w:t>
      </w:r>
      <w:r>
        <w:rPr>
          <w:spacing w:val="-13"/>
        </w:rPr>
        <w:t> </w:t>
      </w:r>
      <w:r>
        <w:rPr/>
        <w:t>ou</w:t>
      </w:r>
      <w:r>
        <w:rPr>
          <w:spacing w:val="-13"/>
        </w:rPr>
        <w:t> </w:t>
      </w:r>
      <w:r>
        <w:rPr/>
        <w:t>centígrados</w:t>
      </w:r>
      <w:r>
        <w:rPr>
          <w:spacing w:val="-13"/>
        </w:rPr>
        <w:t> </w:t>
      </w:r>
      <w:r>
        <w:rPr/>
        <w:t>para</w:t>
      </w:r>
      <w:r>
        <w:rPr>
          <w:spacing w:val="-13"/>
        </w:rPr>
        <w:t> </w:t>
      </w:r>
      <w:r>
        <w:rPr/>
        <w:t>temperatura,</w:t>
      </w:r>
      <w:r>
        <w:rPr>
          <w:spacing w:val="-13"/>
        </w:rPr>
        <w:t> </w:t>
      </w:r>
      <w:r>
        <w:rPr/>
        <w:t>decibéis</w:t>
      </w:r>
      <w:r>
        <w:rPr>
          <w:spacing w:val="-13"/>
        </w:rPr>
        <w:t> </w:t>
      </w:r>
      <w:r>
        <w:rPr/>
        <w:t>para</w:t>
      </w:r>
      <w:r>
        <w:rPr>
          <w:spacing w:val="-14"/>
        </w:rPr>
        <w:t> </w:t>
      </w:r>
      <w:r>
        <w:rPr/>
        <w:t>pressão</w:t>
      </w:r>
      <w:r>
        <w:rPr>
          <w:spacing w:val="-13"/>
        </w:rPr>
        <w:t> </w:t>
      </w:r>
      <w:r>
        <w:rPr/>
        <w:t>sonora</w:t>
      </w:r>
      <w:r>
        <w:rPr>
          <w:spacing w:val="-13"/>
        </w:rPr>
        <w:t> </w:t>
      </w:r>
      <w:r>
        <w:rPr/>
        <w:t>etc.</w:t>
      </w:r>
    </w:p>
    <w:p>
      <w:pPr>
        <w:pStyle w:val="BodyText"/>
        <w:spacing w:before="0"/>
        <w:rPr>
          <w:sz w:val="20"/>
        </w:rPr>
      </w:pPr>
    </w:p>
    <w:p>
      <w:pPr>
        <w:pStyle w:val="BodyText"/>
        <w:spacing w:before="7"/>
        <w:rPr>
          <w:sz w:val="16"/>
        </w:rPr>
      </w:pPr>
    </w:p>
    <w:p>
      <w:pPr>
        <w:pStyle w:val="ListParagraph"/>
        <w:numPr>
          <w:ilvl w:val="3"/>
          <w:numId w:val="1339"/>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339"/>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6.1.1.4.</w:t>
      </w:r>
    </w:p>
    <w:p>
      <w:pPr>
        <w:spacing w:after="0"/>
        <w:sectPr>
          <w:pgSz w:w="11910" w:h="16840"/>
          <w:pgMar w:header="0" w:footer="821" w:top="1300" w:bottom="1020" w:left="0" w:right="0"/>
        </w:sectPr>
      </w:pPr>
    </w:p>
    <w:p>
      <w:pPr>
        <w:numPr>
          <w:ilvl w:val="2"/>
          <w:numId w:val="1342"/>
        </w:numPr>
        <w:tabs>
          <w:tab w:pos="3197" w:val="left" w:leader="none"/>
          <w:tab w:pos="3198" w:val="left" w:leader="none"/>
        </w:tabs>
        <w:spacing w:before="73"/>
        <w:ind w:left="3197" w:right="0" w:hanging="646"/>
        <w:jc w:val="left"/>
        <w:rPr>
          <w:rFonts w:ascii="Dax-MediumItalic" w:hAnsi="Dax-MediumItalic"/>
          <w:i/>
          <w:sz w:val="20"/>
        </w:rPr>
      </w:pPr>
      <w:r>
        <w:rPr>
          <w:rFonts w:ascii="Dax-MediumItalic" w:hAnsi="Dax-MediumItalic"/>
          <w:i/>
          <w:color w:val="006E72"/>
          <w:sz w:val="20"/>
        </w:rPr>
        <w:t>RISCOS</w:t>
      </w:r>
      <w:r>
        <w:rPr>
          <w:rFonts w:ascii="Dax-MediumItalic" w:hAnsi="Dax-MediumItalic"/>
          <w:i/>
          <w:color w:val="006E72"/>
          <w:spacing w:val="-1"/>
          <w:sz w:val="20"/>
        </w:rPr>
        <w:t> </w:t>
      </w:r>
      <w:r>
        <w:rPr>
          <w:rFonts w:ascii="Dax-MediumItalic" w:hAnsi="Dax-MediumItalic"/>
          <w:i/>
          <w:color w:val="006E72"/>
          <w:sz w:val="20"/>
        </w:rPr>
        <w:t>BIOLÓGICOS</w:t>
      </w:r>
    </w:p>
    <w:p>
      <w:pPr>
        <w:pStyle w:val="BodyText"/>
        <w:spacing w:before="0"/>
        <w:rPr>
          <w:rFonts w:ascii="Dax-MediumItalic"/>
          <w:i/>
          <w:sz w:val="22"/>
        </w:rPr>
      </w:pPr>
    </w:p>
    <w:p>
      <w:pPr>
        <w:pStyle w:val="BodyText"/>
        <w:spacing w:before="11"/>
        <w:rPr>
          <w:rFonts w:ascii="Dax-MediumItalic"/>
          <w:i/>
          <w:sz w:val="26"/>
        </w:rPr>
      </w:pPr>
    </w:p>
    <w:p>
      <w:pPr>
        <w:pStyle w:val="ListParagraph"/>
        <w:numPr>
          <w:ilvl w:val="3"/>
          <w:numId w:val="1342"/>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43"/>
        </w:numPr>
        <w:tabs>
          <w:tab w:pos="3119" w:val="left" w:leader="none"/>
        </w:tabs>
        <w:spacing w:line="240" w:lineRule="auto" w:before="122" w:after="0"/>
        <w:ind w:left="3118" w:right="0" w:hanging="114"/>
        <w:jc w:val="left"/>
        <w:rPr>
          <w:sz w:val="18"/>
        </w:rPr>
      </w:pPr>
      <w:r>
        <w:rPr>
          <w:sz w:val="18"/>
        </w:rPr>
        <w:t>Normas Regulamentadoras do Ministério do Trabalho e</w:t>
      </w:r>
      <w:r>
        <w:rPr>
          <w:spacing w:val="-17"/>
          <w:sz w:val="18"/>
        </w:rPr>
        <w:t> </w:t>
      </w:r>
      <w:r>
        <w:rPr>
          <w:sz w:val="18"/>
        </w:rPr>
        <w:t>Emprego;</w:t>
      </w:r>
    </w:p>
    <w:p>
      <w:pPr>
        <w:pStyle w:val="ListParagraph"/>
        <w:numPr>
          <w:ilvl w:val="0"/>
          <w:numId w:val="1343"/>
        </w:numPr>
        <w:tabs>
          <w:tab w:pos="3119" w:val="left" w:leader="none"/>
        </w:tabs>
        <w:spacing w:line="240" w:lineRule="auto" w:before="94" w:after="0"/>
        <w:ind w:left="3118" w:right="0" w:hanging="114"/>
        <w:jc w:val="left"/>
        <w:rPr>
          <w:sz w:val="18"/>
        </w:rPr>
      </w:pPr>
      <w:r>
        <w:rPr>
          <w:sz w:val="18"/>
        </w:rPr>
        <w:t>NR 16 - NORMA REGULAMENTADORA16 – Atividades e Operações</w:t>
      </w:r>
      <w:r>
        <w:rPr>
          <w:spacing w:val="-22"/>
          <w:sz w:val="18"/>
        </w:rPr>
        <w:t> </w:t>
      </w:r>
      <w:r>
        <w:rPr>
          <w:sz w:val="18"/>
        </w:rPr>
        <w:t>Perigosas;</w:t>
      </w:r>
    </w:p>
    <w:p>
      <w:pPr>
        <w:pStyle w:val="ListParagraph"/>
        <w:numPr>
          <w:ilvl w:val="0"/>
          <w:numId w:val="1343"/>
        </w:numPr>
        <w:tabs>
          <w:tab w:pos="3119" w:val="left" w:leader="none"/>
        </w:tabs>
        <w:spacing w:line="240" w:lineRule="auto" w:before="94" w:after="0"/>
        <w:ind w:left="3118" w:right="0" w:hanging="114"/>
        <w:jc w:val="left"/>
        <w:rPr>
          <w:sz w:val="18"/>
        </w:rPr>
      </w:pPr>
      <w:r>
        <w:rPr>
          <w:sz w:val="18"/>
        </w:rPr>
        <w:t>NR 15 - ATIVIDADES E OPERAÇÕES INSALUBRES</w:t>
      </w:r>
      <w:r>
        <w:rPr>
          <w:spacing w:val="-9"/>
          <w:sz w:val="18"/>
        </w:rPr>
        <w:t> </w:t>
      </w:r>
      <w:r>
        <w:rPr>
          <w:sz w:val="18"/>
        </w:rPr>
        <w:t>(115.000-6);</w:t>
      </w:r>
    </w:p>
    <w:p>
      <w:pPr>
        <w:pStyle w:val="ListParagraph"/>
        <w:numPr>
          <w:ilvl w:val="0"/>
          <w:numId w:val="1343"/>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342"/>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spacing w:val="-3"/>
        </w:rPr>
        <w:t>Este</w:t>
      </w:r>
      <w:r>
        <w:rPr>
          <w:spacing w:val="-15"/>
        </w:rPr>
        <w:t> </w:t>
      </w:r>
      <w:r>
        <w:rPr/>
        <w:t>grupo</w:t>
      </w:r>
      <w:r>
        <w:rPr>
          <w:spacing w:val="-15"/>
        </w:rPr>
        <w:t> </w:t>
      </w:r>
      <w:r>
        <w:rPr>
          <w:spacing w:val="-3"/>
        </w:rPr>
        <w:t>abrange</w:t>
      </w:r>
      <w:r>
        <w:rPr>
          <w:spacing w:val="-15"/>
        </w:rPr>
        <w:t> </w:t>
      </w:r>
      <w:r>
        <w:rPr/>
        <w:t>aqueles</w:t>
      </w:r>
      <w:r>
        <w:rPr>
          <w:spacing w:val="-15"/>
        </w:rPr>
        <w:t> </w:t>
      </w:r>
      <w:r>
        <w:rPr>
          <w:spacing w:val="-4"/>
        </w:rPr>
        <w:t>fatores</w:t>
      </w:r>
      <w:r>
        <w:rPr>
          <w:spacing w:val="-15"/>
        </w:rPr>
        <w:t> </w:t>
      </w:r>
      <w:r>
        <w:rPr/>
        <w:t>de</w:t>
      </w:r>
      <w:r>
        <w:rPr>
          <w:spacing w:val="-15"/>
        </w:rPr>
        <w:t> </w:t>
      </w:r>
      <w:r>
        <w:rPr>
          <w:spacing w:val="-3"/>
        </w:rPr>
        <w:t>risco</w:t>
      </w:r>
      <w:r>
        <w:rPr>
          <w:spacing w:val="-15"/>
        </w:rPr>
        <w:t> </w:t>
      </w:r>
      <w:r>
        <w:rPr>
          <w:spacing w:val="-3"/>
        </w:rPr>
        <w:t>decorrentes</w:t>
      </w:r>
      <w:r>
        <w:rPr>
          <w:spacing w:val="-15"/>
        </w:rPr>
        <w:t> </w:t>
      </w:r>
      <w:r>
        <w:rPr/>
        <w:t>da</w:t>
      </w:r>
      <w:r>
        <w:rPr>
          <w:spacing w:val="-15"/>
        </w:rPr>
        <w:t> </w:t>
      </w:r>
      <w:r>
        <w:rPr/>
        <w:t>ação</w:t>
      </w:r>
      <w:r>
        <w:rPr>
          <w:spacing w:val="-15"/>
        </w:rPr>
        <w:t> </w:t>
      </w:r>
      <w:r>
        <w:rPr/>
        <w:t>dos</w:t>
      </w:r>
      <w:r>
        <w:rPr>
          <w:spacing w:val="-15"/>
        </w:rPr>
        <w:t> </w:t>
      </w:r>
      <w:r>
        <w:rPr>
          <w:spacing w:val="-3"/>
        </w:rPr>
        <w:t>agentes</w:t>
      </w:r>
      <w:r>
        <w:rPr>
          <w:spacing w:val="-15"/>
        </w:rPr>
        <w:t> </w:t>
      </w:r>
      <w:r>
        <w:rPr>
          <w:spacing w:val="-3"/>
        </w:rPr>
        <w:t>biológicos:</w:t>
      </w:r>
      <w:r>
        <w:rPr>
          <w:spacing w:val="-15"/>
        </w:rPr>
        <w:t> </w:t>
      </w:r>
      <w:r>
        <w:rPr>
          <w:spacing w:val="-2"/>
        </w:rPr>
        <w:t>vírus,</w:t>
      </w:r>
      <w:r>
        <w:rPr>
          <w:spacing w:val="-15"/>
        </w:rPr>
        <w:t> </w:t>
      </w:r>
      <w:r>
        <w:rPr>
          <w:spacing w:val="-3"/>
        </w:rPr>
        <w:t>bactérias, </w:t>
      </w:r>
      <w:r>
        <w:rPr/>
        <w:t>bacilos,</w:t>
      </w:r>
      <w:r>
        <w:rPr>
          <w:spacing w:val="-7"/>
        </w:rPr>
        <w:t> </w:t>
      </w:r>
      <w:r>
        <w:rPr/>
        <w:t>fungos,</w:t>
      </w:r>
      <w:r>
        <w:rPr>
          <w:spacing w:val="-6"/>
        </w:rPr>
        <w:t> </w:t>
      </w:r>
      <w:r>
        <w:rPr/>
        <w:t>os</w:t>
      </w:r>
      <w:r>
        <w:rPr>
          <w:spacing w:val="-6"/>
        </w:rPr>
        <w:t> </w:t>
      </w:r>
      <w:r>
        <w:rPr>
          <w:spacing w:val="-3"/>
        </w:rPr>
        <w:t>parasitas,</w:t>
      </w:r>
      <w:r>
        <w:rPr>
          <w:spacing w:val="-6"/>
        </w:rPr>
        <w:t> </w:t>
      </w:r>
      <w:r>
        <w:rPr/>
        <w:t>os</w:t>
      </w:r>
      <w:r>
        <w:rPr>
          <w:spacing w:val="-7"/>
        </w:rPr>
        <w:t> </w:t>
      </w:r>
      <w:r>
        <w:rPr>
          <w:spacing w:val="-3"/>
        </w:rPr>
        <w:t>protozoários,</w:t>
      </w:r>
      <w:r>
        <w:rPr>
          <w:spacing w:val="-6"/>
        </w:rPr>
        <w:t> </w:t>
      </w:r>
      <w:r>
        <w:rPr/>
        <w:t>animais</w:t>
      </w:r>
      <w:r>
        <w:rPr>
          <w:spacing w:val="-6"/>
        </w:rPr>
        <w:t> </w:t>
      </w:r>
      <w:r>
        <w:rPr/>
        <w:t>etc.,</w:t>
      </w:r>
      <w:r>
        <w:rPr>
          <w:spacing w:val="-6"/>
        </w:rPr>
        <w:t> </w:t>
      </w:r>
      <w:r>
        <w:rPr>
          <w:spacing w:val="-3"/>
        </w:rPr>
        <w:t>presentes</w:t>
      </w:r>
      <w:r>
        <w:rPr>
          <w:spacing w:val="-6"/>
        </w:rPr>
        <w:t> </w:t>
      </w:r>
      <w:r>
        <w:rPr/>
        <w:t>em</w:t>
      </w:r>
      <w:r>
        <w:rPr>
          <w:spacing w:val="-7"/>
        </w:rPr>
        <w:t> </w:t>
      </w:r>
      <w:r>
        <w:rPr>
          <w:spacing w:val="-3"/>
        </w:rPr>
        <w:t>materiais</w:t>
      </w:r>
      <w:r>
        <w:rPr>
          <w:spacing w:val="-6"/>
        </w:rPr>
        <w:t> </w:t>
      </w:r>
      <w:r>
        <w:rPr>
          <w:spacing w:val="-3"/>
        </w:rPr>
        <w:t>biológicos,</w:t>
      </w:r>
      <w:r>
        <w:rPr>
          <w:spacing w:val="-6"/>
        </w:rPr>
        <w:t> </w:t>
      </w:r>
      <w:r>
        <w:rPr>
          <w:spacing w:val="-3"/>
        </w:rPr>
        <w:t>veiculados</w:t>
      </w:r>
      <w:r>
        <w:rPr>
          <w:spacing w:val="-6"/>
        </w:rPr>
        <w:t> </w:t>
      </w:r>
      <w:r>
        <w:rPr>
          <w:spacing w:val="-2"/>
        </w:rPr>
        <w:t>por </w:t>
      </w:r>
      <w:r>
        <w:rPr>
          <w:spacing w:val="-3"/>
        </w:rPr>
        <w:t>seres</w:t>
      </w:r>
      <w:r>
        <w:rPr>
          <w:spacing w:val="-32"/>
        </w:rPr>
        <w:t> </w:t>
      </w:r>
      <w:r>
        <w:rPr/>
        <w:t>animados</w:t>
      </w:r>
      <w:r>
        <w:rPr>
          <w:spacing w:val="-31"/>
        </w:rPr>
        <w:t> </w:t>
      </w:r>
      <w:r>
        <w:rPr>
          <w:spacing w:val="-3"/>
        </w:rPr>
        <w:t>(vetores)</w:t>
      </w:r>
      <w:r>
        <w:rPr>
          <w:spacing w:val="-31"/>
        </w:rPr>
        <w:t> </w:t>
      </w:r>
      <w:r>
        <w:rPr/>
        <w:t>e</w:t>
      </w:r>
      <w:r>
        <w:rPr>
          <w:spacing w:val="-32"/>
        </w:rPr>
        <w:t> </w:t>
      </w:r>
      <w:r>
        <w:rPr/>
        <w:t>por</w:t>
      </w:r>
      <w:r>
        <w:rPr>
          <w:spacing w:val="-31"/>
        </w:rPr>
        <w:t> </w:t>
      </w:r>
      <w:r>
        <w:rPr/>
        <w:t>objetos</w:t>
      </w:r>
      <w:r>
        <w:rPr>
          <w:spacing w:val="-31"/>
        </w:rPr>
        <w:t> </w:t>
      </w:r>
      <w:r>
        <w:rPr>
          <w:spacing w:val="-3"/>
        </w:rPr>
        <w:t>contaminados.</w:t>
      </w:r>
      <w:r>
        <w:rPr>
          <w:spacing w:val="-32"/>
        </w:rPr>
        <w:t> </w:t>
      </w:r>
      <w:r>
        <w:rPr/>
        <w:t>O</w:t>
      </w:r>
      <w:r>
        <w:rPr>
          <w:spacing w:val="-31"/>
        </w:rPr>
        <w:t> </w:t>
      </w:r>
      <w:r>
        <w:rPr>
          <w:spacing w:val="-3"/>
        </w:rPr>
        <w:t>risco</w:t>
      </w:r>
      <w:r>
        <w:rPr>
          <w:spacing w:val="-31"/>
        </w:rPr>
        <w:t> </w:t>
      </w:r>
      <w:r>
        <w:rPr/>
        <w:t>de</w:t>
      </w:r>
      <w:r>
        <w:rPr>
          <w:spacing w:val="-32"/>
        </w:rPr>
        <w:t> </w:t>
      </w:r>
      <w:r>
        <w:rPr>
          <w:spacing w:val="-3"/>
        </w:rPr>
        <w:t>contaminação</w:t>
      </w:r>
      <w:r>
        <w:rPr>
          <w:spacing w:val="-31"/>
        </w:rPr>
        <w:t> </w:t>
      </w:r>
      <w:r>
        <w:rPr/>
        <w:t>é</w:t>
      </w:r>
      <w:r>
        <w:rPr>
          <w:spacing w:val="-31"/>
        </w:rPr>
        <w:t> </w:t>
      </w:r>
      <w:r>
        <w:rPr>
          <w:spacing w:val="-3"/>
        </w:rPr>
        <w:t>agravado</w:t>
      </w:r>
      <w:r>
        <w:rPr>
          <w:spacing w:val="-32"/>
        </w:rPr>
        <w:t> </w:t>
      </w:r>
      <w:r>
        <w:rPr/>
        <w:t>pela</w:t>
      </w:r>
      <w:r>
        <w:rPr>
          <w:spacing w:val="-31"/>
        </w:rPr>
        <w:t> </w:t>
      </w:r>
      <w:r>
        <w:rPr>
          <w:spacing w:val="-2"/>
        </w:rPr>
        <w:t>precariedade</w:t>
      </w:r>
      <w:r>
        <w:rPr>
          <w:spacing w:val="-31"/>
        </w:rPr>
        <w:t> </w:t>
      </w:r>
      <w:r>
        <w:rPr>
          <w:spacing w:val="-2"/>
        </w:rPr>
        <w:t>das </w:t>
      </w:r>
      <w:r>
        <w:rPr>
          <w:spacing w:val="-3"/>
        </w:rPr>
        <w:t>condições</w:t>
      </w:r>
      <w:r>
        <w:rPr>
          <w:spacing w:val="-21"/>
        </w:rPr>
        <w:t> </w:t>
      </w:r>
      <w:r>
        <w:rPr/>
        <w:t>de</w:t>
      </w:r>
      <w:r>
        <w:rPr>
          <w:spacing w:val="-21"/>
        </w:rPr>
        <w:t> </w:t>
      </w:r>
      <w:r>
        <w:rPr>
          <w:spacing w:val="-2"/>
        </w:rPr>
        <w:t>asseio</w:t>
      </w:r>
      <w:r>
        <w:rPr>
          <w:spacing w:val="-21"/>
        </w:rPr>
        <w:t> </w:t>
      </w:r>
      <w:r>
        <w:rPr/>
        <w:t>e</w:t>
      </w:r>
      <w:r>
        <w:rPr>
          <w:spacing w:val="-21"/>
        </w:rPr>
        <w:t> </w:t>
      </w:r>
      <w:r>
        <w:rPr/>
        <w:t>higiene</w:t>
      </w:r>
      <w:r>
        <w:rPr>
          <w:spacing w:val="-21"/>
        </w:rPr>
        <w:t> </w:t>
      </w:r>
      <w:r>
        <w:rPr/>
        <w:t>em</w:t>
      </w:r>
      <w:r>
        <w:rPr>
          <w:spacing w:val="-20"/>
        </w:rPr>
        <w:t> </w:t>
      </w:r>
      <w:r>
        <w:rPr>
          <w:spacing w:val="-3"/>
        </w:rPr>
        <w:t>espaços</w:t>
      </w:r>
      <w:r>
        <w:rPr>
          <w:spacing w:val="-21"/>
        </w:rPr>
        <w:t> </w:t>
      </w:r>
      <w:r>
        <w:rPr>
          <w:spacing w:val="-3"/>
        </w:rPr>
        <w:t>laborais</w:t>
      </w:r>
      <w:r>
        <w:rPr>
          <w:spacing w:val="-21"/>
        </w:rPr>
        <w:t> </w:t>
      </w:r>
      <w:r>
        <w:rPr/>
        <w:t>-</w:t>
      </w:r>
      <w:r>
        <w:rPr>
          <w:spacing w:val="-21"/>
        </w:rPr>
        <w:t> </w:t>
      </w:r>
      <w:r>
        <w:rPr>
          <w:spacing w:val="-3"/>
        </w:rPr>
        <w:t>vestiários,</w:t>
      </w:r>
      <w:r>
        <w:rPr>
          <w:spacing w:val="-21"/>
        </w:rPr>
        <w:t> </w:t>
      </w:r>
      <w:r>
        <w:rPr>
          <w:spacing w:val="-3"/>
        </w:rPr>
        <w:t>banheiros,</w:t>
      </w:r>
      <w:r>
        <w:rPr>
          <w:spacing w:val="-20"/>
        </w:rPr>
        <w:t> </w:t>
      </w:r>
      <w:r>
        <w:rPr>
          <w:spacing w:val="-3"/>
        </w:rPr>
        <w:t>refeitórios,</w:t>
      </w:r>
      <w:r>
        <w:rPr>
          <w:spacing w:val="-21"/>
        </w:rPr>
        <w:t> </w:t>
      </w:r>
      <w:r>
        <w:rPr>
          <w:spacing w:val="-2"/>
        </w:rPr>
        <w:t>bebedouros</w:t>
      </w:r>
      <w:r>
        <w:rPr>
          <w:spacing w:val="-21"/>
        </w:rPr>
        <w:t> </w:t>
      </w:r>
      <w:r>
        <w:rPr/>
        <w:t>etc.</w:t>
      </w:r>
      <w:r>
        <w:rPr>
          <w:spacing w:val="-21"/>
        </w:rPr>
        <w:t> </w:t>
      </w:r>
      <w:r>
        <w:rPr/>
        <w:t>-</w:t>
      </w:r>
      <w:r>
        <w:rPr>
          <w:spacing w:val="-21"/>
        </w:rPr>
        <w:t> </w:t>
      </w:r>
      <w:r>
        <w:rPr/>
        <w:t>as</w:t>
      </w:r>
      <w:r>
        <w:rPr>
          <w:spacing w:val="-20"/>
        </w:rPr>
        <w:t> </w:t>
      </w:r>
      <w:r>
        <w:rPr/>
        <w:t>quais também</w:t>
      </w:r>
      <w:r>
        <w:rPr>
          <w:spacing w:val="-25"/>
        </w:rPr>
        <w:t> </w:t>
      </w:r>
      <w:r>
        <w:rPr/>
        <w:t>podem</w:t>
      </w:r>
      <w:r>
        <w:rPr>
          <w:spacing w:val="-24"/>
        </w:rPr>
        <w:t> </w:t>
      </w:r>
      <w:r>
        <w:rPr>
          <w:spacing w:val="-3"/>
        </w:rPr>
        <w:t>existir</w:t>
      </w:r>
      <w:r>
        <w:rPr>
          <w:spacing w:val="-24"/>
        </w:rPr>
        <w:t> </w:t>
      </w:r>
      <w:r>
        <w:rPr/>
        <w:t>no</w:t>
      </w:r>
      <w:r>
        <w:rPr>
          <w:spacing w:val="-24"/>
        </w:rPr>
        <w:t> </w:t>
      </w:r>
      <w:r>
        <w:rPr>
          <w:spacing w:val="-3"/>
        </w:rPr>
        <w:t>acondicionamento,</w:t>
      </w:r>
      <w:r>
        <w:rPr>
          <w:spacing w:val="-24"/>
        </w:rPr>
        <w:t> </w:t>
      </w:r>
      <w:r>
        <w:rPr>
          <w:spacing w:val="-3"/>
        </w:rPr>
        <w:t>transporte,</w:t>
      </w:r>
      <w:r>
        <w:rPr>
          <w:spacing w:val="-24"/>
        </w:rPr>
        <w:t> </w:t>
      </w:r>
      <w:r>
        <w:rPr/>
        <w:t>destino</w:t>
      </w:r>
      <w:r>
        <w:rPr>
          <w:spacing w:val="-24"/>
        </w:rPr>
        <w:t> </w:t>
      </w:r>
      <w:r>
        <w:rPr/>
        <w:t>do</w:t>
      </w:r>
      <w:r>
        <w:rPr>
          <w:spacing w:val="-24"/>
        </w:rPr>
        <w:t> </w:t>
      </w:r>
      <w:r>
        <w:rPr/>
        <w:t>lixo</w:t>
      </w:r>
      <w:r>
        <w:rPr>
          <w:spacing w:val="-24"/>
        </w:rPr>
        <w:t> </w:t>
      </w:r>
      <w:r>
        <w:rPr/>
        <w:t>e</w:t>
      </w:r>
      <w:r>
        <w:rPr>
          <w:spacing w:val="-24"/>
        </w:rPr>
        <w:t> </w:t>
      </w:r>
      <w:r>
        <w:rPr/>
        <w:t>na</w:t>
      </w:r>
      <w:r>
        <w:rPr>
          <w:spacing w:val="-24"/>
        </w:rPr>
        <w:t> </w:t>
      </w:r>
      <w:r>
        <w:rPr/>
        <w:t>captação</w:t>
      </w:r>
      <w:r>
        <w:rPr>
          <w:spacing w:val="-24"/>
        </w:rPr>
        <w:t> </w:t>
      </w:r>
      <w:r>
        <w:rPr/>
        <w:t>e</w:t>
      </w:r>
      <w:r>
        <w:rPr>
          <w:spacing w:val="-24"/>
        </w:rPr>
        <w:t> </w:t>
      </w:r>
      <w:r>
        <w:rPr>
          <w:spacing w:val="-3"/>
        </w:rPr>
        <w:t>tratamento</w:t>
      </w:r>
      <w:r>
        <w:rPr>
          <w:spacing w:val="-25"/>
        </w:rPr>
        <w:t> </w:t>
      </w:r>
      <w:r>
        <w:rPr/>
        <w:t>de</w:t>
      </w:r>
      <w:r>
        <w:rPr>
          <w:spacing w:val="-24"/>
        </w:rPr>
        <w:t> </w:t>
      </w:r>
      <w:r>
        <w:rPr>
          <w:spacing w:val="-4"/>
        </w:rPr>
        <w:t>esgoto.</w:t>
      </w:r>
    </w:p>
    <w:p>
      <w:pPr>
        <w:pStyle w:val="BodyText"/>
        <w:spacing w:before="0"/>
        <w:rPr>
          <w:sz w:val="20"/>
        </w:rPr>
      </w:pPr>
    </w:p>
    <w:p>
      <w:pPr>
        <w:pStyle w:val="BodyText"/>
        <w:spacing w:before="9"/>
        <w:rPr>
          <w:sz w:val="16"/>
        </w:rPr>
      </w:pPr>
    </w:p>
    <w:p>
      <w:pPr>
        <w:pStyle w:val="ListParagraph"/>
        <w:numPr>
          <w:ilvl w:val="3"/>
          <w:numId w:val="1342"/>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7"/>
        <w:rPr>
          <w:sz w:val="16"/>
        </w:rPr>
      </w:pPr>
    </w:p>
    <w:p>
      <w:pPr>
        <w:pStyle w:val="ListParagraph"/>
        <w:numPr>
          <w:ilvl w:val="3"/>
          <w:numId w:val="1342"/>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6.1.1.4.</w:t>
      </w:r>
    </w:p>
    <w:p>
      <w:pPr>
        <w:spacing w:after="0"/>
        <w:sectPr>
          <w:pgSz w:w="11910" w:h="16840"/>
          <w:pgMar w:header="0" w:footer="812" w:top="1300" w:bottom="1000" w:left="0" w:right="0"/>
        </w:sectPr>
      </w:pPr>
    </w:p>
    <w:p>
      <w:pPr>
        <w:numPr>
          <w:ilvl w:val="2"/>
          <w:numId w:val="1344"/>
        </w:numPr>
        <w:tabs>
          <w:tab w:pos="3198" w:val="left" w:leader="none"/>
        </w:tabs>
        <w:spacing w:before="72"/>
        <w:ind w:left="3197" w:right="0" w:hanging="646"/>
        <w:jc w:val="left"/>
        <w:rPr>
          <w:rFonts w:ascii="Dax-MediumItalic"/>
          <w:i/>
          <w:sz w:val="20"/>
        </w:rPr>
      </w:pPr>
      <w:r>
        <w:rPr>
          <w:rFonts w:ascii="Dax-MediumItalic"/>
          <w:i/>
          <w:color w:val="006E72"/>
          <w:sz w:val="20"/>
        </w:rPr>
        <w:t>RISCOS</w:t>
      </w:r>
      <w:r>
        <w:rPr>
          <w:rFonts w:ascii="Dax-MediumItalic"/>
          <w:i/>
          <w:color w:val="006E72"/>
          <w:spacing w:val="-1"/>
          <w:sz w:val="20"/>
        </w:rPr>
        <w:t> </w:t>
      </w:r>
      <w:r>
        <w:rPr>
          <w:rFonts w:ascii="Dax-MediumItalic"/>
          <w:i/>
          <w:color w:val="006E72"/>
          <w:sz w:val="20"/>
        </w:rPr>
        <w:t>AMBIENTAIS</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344"/>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45"/>
        </w:numPr>
        <w:tabs>
          <w:tab w:pos="3119" w:val="left" w:leader="none"/>
        </w:tabs>
        <w:spacing w:line="240" w:lineRule="auto" w:before="122"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45"/>
        </w:numPr>
        <w:tabs>
          <w:tab w:pos="3119" w:val="left" w:leader="none"/>
        </w:tabs>
        <w:spacing w:line="240" w:lineRule="auto" w:before="94" w:after="0"/>
        <w:ind w:left="3118" w:right="0" w:hanging="114"/>
        <w:jc w:val="left"/>
        <w:rPr>
          <w:sz w:val="18"/>
        </w:rPr>
      </w:pPr>
      <w:r>
        <w:rPr>
          <w:sz w:val="18"/>
        </w:rPr>
        <w:t>Norma</w:t>
      </w:r>
      <w:r>
        <w:rPr>
          <w:spacing w:val="-7"/>
          <w:sz w:val="18"/>
        </w:rPr>
        <w:t> </w:t>
      </w:r>
      <w:r>
        <w:rPr>
          <w:sz w:val="18"/>
        </w:rPr>
        <w:t>Regulamentadora</w:t>
      </w:r>
      <w:r>
        <w:rPr>
          <w:spacing w:val="-7"/>
          <w:sz w:val="18"/>
        </w:rPr>
        <w:t> </w:t>
      </w:r>
      <w:r>
        <w:rPr>
          <w:sz w:val="18"/>
        </w:rPr>
        <w:t>nº</w:t>
      </w:r>
      <w:r>
        <w:rPr>
          <w:spacing w:val="-6"/>
          <w:sz w:val="18"/>
        </w:rPr>
        <w:t> </w:t>
      </w:r>
      <w:r>
        <w:rPr>
          <w:sz w:val="18"/>
        </w:rPr>
        <w:t>18</w:t>
      </w:r>
      <w:r>
        <w:rPr>
          <w:spacing w:val="-7"/>
          <w:sz w:val="18"/>
        </w:rPr>
        <w:t> </w:t>
      </w:r>
      <w:r>
        <w:rPr>
          <w:sz w:val="18"/>
        </w:rPr>
        <w:t>–</w:t>
      </w:r>
      <w:r>
        <w:rPr>
          <w:spacing w:val="-7"/>
          <w:sz w:val="18"/>
        </w:rPr>
        <w:t> </w:t>
      </w:r>
      <w:r>
        <w:rPr>
          <w:sz w:val="18"/>
        </w:rPr>
        <w:t>Condições</w:t>
      </w:r>
      <w:r>
        <w:rPr>
          <w:spacing w:val="-6"/>
          <w:sz w:val="18"/>
        </w:rPr>
        <w:t> </w:t>
      </w:r>
      <w:r>
        <w:rPr>
          <w:sz w:val="18"/>
        </w:rPr>
        <w:t>e</w:t>
      </w:r>
      <w:r>
        <w:rPr>
          <w:spacing w:val="-7"/>
          <w:sz w:val="18"/>
        </w:rPr>
        <w:t> </w:t>
      </w:r>
      <w:r>
        <w:rPr>
          <w:sz w:val="18"/>
        </w:rPr>
        <w:t>Meio</w:t>
      </w:r>
      <w:r>
        <w:rPr>
          <w:spacing w:val="-7"/>
          <w:sz w:val="18"/>
        </w:rPr>
        <w:t> </w:t>
      </w:r>
      <w:r>
        <w:rPr>
          <w:sz w:val="18"/>
        </w:rPr>
        <w:t>Ambiente</w:t>
      </w:r>
      <w:r>
        <w:rPr>
          <w:spacing w:val="-6"/>
          <w:sz w:val="18"/>
        </w:rPr>
        <w:t> </w:t>
      </w:r>
      <w:r>
        <w:rPr>
          <w:sz w:val="18"/>
        </w:rPr>
        <w:t>de</w:t>
      </w:r>
      <w:r>
        <w:rPr>
          <w:spacing w:val="-7"/>
          <w:sz w:val="18"/>
        </w:rPr>
        <w:t> </w:t>
      </w:r>
      <w:r>
        <w:rPr>
          <w:sz w:val="18"/>
        </w:rPr>
        <w:t>Trabalho</w:t>
      </w:r>
      <w:r>
        <w:rPr>
          <w:spacing w:val="-7"/>
          <w:sz w:val="18"/>
        </w:rPr>
        <w:t> </w:t>
      </w:r>
      <w:r>
        <w:rPr>
          <w:sz w:val="18"/>
        </w:rPr>
        <w:t>na</w:t>
      </w:r>
      <w:r>
        <w:rPr>
          <w:spacing w:val="-6"/>
          <w:sz w:val="18"/>
        </w:rPr>
        <w:t> </w:t>
      </w:r>
      <w:r>
        <w:rPr>
          <w:sz w:val="18"/>
        </w:rPr>
        <w:t>Indústria</w:t>
      </w:r>
      <w:r>
        <w:rPr>
          <w:spacing w:val="-7"/>
          <w:sz w:val="18"/>
        </w:rPr>
        <w:t> </w:t>
      </w:r>
      <w:r>
        <w:rPr>
          <w:sz w:val="18"/>
        </w:rPr>
        <w:t>da</w:t>
      </w:r>
      <w:r>
        <w:rPr>
          <w:spacing w:val="-7"/>
          <w:sz w:val="18"/>
        </w:rPr>
        <w:t> </w:t>
      </w:r>
      <w:r>
        <w:rPr>
          <w:sz w:val="18"/>
        </w:rPr>
        <w:t>Construção;</w:t>
      </w:r>
    </w:p>
    <w:p>
      <w:pPr>
        <w:pStyle w:val="ListParagraph"/>
        <w:numPr>
          <w:ilvl w:val="0"/>
          <w:numId w:val="1345"/>
        </w:numPr>
        <w:tabs>
          <w:tab w:pos="3119" w:val="left" w:leader="none"/>
        </w:tabs>
        <w:spacing w:line="240" w:lineRule="auto" w:before="94" w:after="0"/>
        <w:ind w:left="3118" w:right="0" w:hanging="114"/>
        <w:jc w:val="left"/>
        <w:rPr>
          <w:sz w:val="18"/>
        </w:rPr>
      </w:pPr>
      <w:r>
        <w:rPr>
          <w:sz w:val="18"/>
        </w:rPr>
        <w:t>Norma Regulamentadora Nº 23 - Proteção Contra</w:t>
      </w:r>
      <w:r>
        <w:rPr>
          <w:spacing w:val="-14"/>
          <w:sz w:val="18"/>
        </w:rPr>
        <w:t> </w:t>
      </w:r>
      <w:r>
        <w:rPr>
          <w:sz w:val="18"/>
        </w:rPr>
        <w:t>Incêndios;</w:t>
      </w:r>
    </w:p>
    <w:p>
      <w:pPr>
        <w:pStyle w:val="ListParagraph"/>
        <w:numPr>
          <w:ilvl w:val="0"/>
          <w:numId w:val="1345"/>
        </w:numPr>
        <w:tabs>
          <w:tab w:pos="3119" w:val="left" w:leader="none"/>
        </w:tabs>
        <w:spacing w:line="240" w:lineRule="auto" w:before="94" w:after="0"/>
        <w:ind w:left="3118" w:right="0" w:hanging="114"/>
        <w:jc w:val="left"/>
        <w:rPr>
          <w:sz w:val="18"/>
        </w:rPr>
      </w:pPr>
      <w:r>
        <w:rPr>
          <w:sz w:val="18"/>
        </w:rPr>
        <w:t>Norma</w:t>
      </w:r>
      <w:r>
        <w:rPr>
          <w:spacing w:val="-5"/>
          <w:sz w:val="18"/>
        </w:rPr>
        <w:t> </w:t>
      </w:r>
      <w:r>
        <w:rPr>
          <w:sz w:val="18"/>
        </w:rPr>
        <w:t>Regulamentadora</w:t>
      </w:r>
      <w:r>
        <w:rPr>
          <w:spacing w:val="-5"/>
          <w:sz w:val="18"/>
        </w:rPr>
        <w:t> </w:t>
      </w:r>
      <w:r>
        <w:rPr>
          <w:sz w:val="18"/>
        </w:rPr>
        <w:t>Nº</w:t>
      </w:r>
      <w:r>
        <w:rPr>
          <w:spacing w:val="-4"/>
          <w:sz w:val="18"/>
        </w:rPr>
        <w:t> </w:t>
      </w:r>
      <w:r>
        <w:rPr>
          <w:sz w:val="18"/>
        </w:rPr>
        <w:t>24</w:t>
      </w:r>
      <w:r>
        <w:rPr>
          <w:spacing w:val="-5"/>
          <w:sz w:val="18"/>
        </w:rPr>
        <w:t> </w:t>
      </w:r>
      <w:r>
        <w:rPr>
          <w:sz w:val="18"/>
        </w:rPr>
        <w:t>-</w:t>
      </w:r>
      <w:r>
        <w:rPr>
          <w:spacing w:val="-5"/>
          <w:sz w:val="18"/>
        </w:rPr>
        <w:t> </w:t>
      </w:r>
      <w:r>
        <w:rPr>
          <w:sz w:val="18"/>
        </w:rPr>
        <w:t>Condições</w:t>
      </w:r>
      <w:r>
        <w:rPr>
          <w:spacing w:val="-4"/>
          <w:sz w:val="18"/>
        </w:rPr>
        <w:t> </w:t>
      </w:r>
      <w:r>
        <w:rPr>
          <w:sz w:val="18"/>
        </w:rPr>
        <w:t>Sanitárias</w:t>
      </w:r>
      <w:r>
        <w:rPr>
          <w:spacing w:val="-5"/>
          <w:sz w:val="18"/>
        </w:rPr>
        <w:t> </w:t>
      </w:r>
      <w:r>
        <w:rPr>
          <w:sz w:val="18"/>
        </w:rPr>
        <w:t>e</w:t>
      </w:r>
      <w:r>
        <w:rPr>
          <w:spacing w:val="-4"/>
          <w:sz w:val="18"/>
        </w:rPr>
        <w:t> </w:t>
      </w:r>
      <w:r>
        <w:rPr>
          <w:sz w:val="18"/>
        </w:rPr>
        <w:t>de</w:t>
      </w:r>
      <w:r>
        <w:rPr>
          <w:spacing w:val="-5"/>
          <w:sz w:val="18"/>
        </w:rPr>
        <w:t> </w:t>
      </w:r>
      <w:r>
        <w:rPr>
          <w:sz w:val="18"/>
        </w:rPr>
        <w:t>Conforto</w:t>
      </w:r>
      <w:r>
        <w:rPr>
          <w:spacing w:val="-5"/>
          <w:sz w:val="18"/>
        </w:rPr>
        <w:t> </w:t>
      </w:r>
      <w:r>
        <w:rPr>
          <w:sz w:val="18"/>
        </w:rPr>
        <w:t>nos</w:t>
      </w:r>
      <w:r>
        <w:rPr>
          <w:spacing w:val="-4"/>
          <w:sz w:val="18"/>
        </w:rPr>
        <w:t> </w:t>
      </w:r>
      <w:r>
        <w:rPr>
          <w:sz w:val="18"/>
        </w:rPr>
        <w:t>Locais</w:t>
      </w:r>
      <w:r>
        <w:rPr>
          <w:spacing w:val="-5"/>
          <w:sz w:val="18"/>
        </w:rPr>
        <w:t> </w:t>
      </w:r>
      <w:r>
        <w:rPr>
          <w:sz w:val="18"/>
        </w:rPr>
        <w:t>de</w:t>
      </w:r>
      <w:r>
        <w:rPr>
          <w:spacing w:val="-4"/>
          <w:sz w:val="18"/>
        </w:rPr>
        <w:t> </w:t>
      </w:r>
      <w:r>
        <w:rPr>
          <w:sz w:val="18"/>
        </w:rPr>
        <w:t>Trabalho;</w:t>
      </w:r>
    </w:p>
    <w:p>
      <w:pPr>
        <w:pStyle w:val="ListParagraph"/>
        <w:numPr>
          <w:ilvl w:val="0"/>
          <w:numId w:val="1345"/>
        </w:numPr>
        <w:tabs>
          <w:tab w:pos="3119" w:val="left" w:leader="none"/>
        </w:tabs>
        <w:spacing w:line="240" w:lineRule="auto" w:before="94" w:after="0"/>
        <w:ind w:left="3118" w:right="0" w:hanging="114"/>
        <w:jc w:val="left"/>
        <w:rPr>
          <w:sz w:val="18"/>
        </w:rPr>
      </w:pPr>
      <w:r>
        <w:rPr>
          <w:sz w:val="18"/>
        </w:rPr>
        <w:t>Norma Regulamentadora Nº 25 - Resíduos</w:t>
      </w:r>
      <w:r>
        <w:rPr>
          <w:spacing w:val="-10"/>
          <w:sz w:val="18"/>
        </w:rPr>
        <w:t> </w:t>
      </w:r>
      <w:r>
        <w:rPr>
          <w:sz w:val="18"/>
        </w:rPr>
        <w:t>Industriais;</w:t>
      </w:r>
    </w:p>
    <w:p>
      <w:pPr>
        <w:pStyle w:val="ListParagraph"/>
        <w:numPr>
          <w:ilvl w:val="0"/>
          <w:numId w:val="1345"/>
        </w:numPr>
        <w:tabs>
          <w:tab w:pos="3119" w:val="left" w:leader="none"/>
        </w:tabs>
        <w:spacing w:line="240" w:lineRule="auto" w:before="94" w:after="0"/>
        <w:ind w:left="3118" w:right="0" w:hanging="114"/>
        <w:jc w:val="left"/>
        <w:rPr>
          <w:sz w:val="18"/>
        </w:rPr>
      </w:pPr>
      <w:r>
        <w:rPr>
          <w:sz w:val="18"/>
        </w:rPr>
        <w:t>Norma Regulamentadora Nº 26 - Sinalização de</w:t>
      </w:r>
      <w:r>
        <w:rPr>
          <w:spacing w:val="-13"/>
          <w:sz w:val="18"/>
        </w:rPr>
        <w:t> </w:t>
      </w:r>
      <w:r>
        <w:rPr>
          <w:sz w:val="18"/>
        </w:rPr>
        <w:t>Segurança;</w:t>
      </w:r>
    </w:p>
    <w:p>
      <w:pPr>
        <w:pStyle w:val="ListParagraph"/>
        <w:numPr>
          <w:ilvl w:val="0"/>
          <w:numId w:val="1345"/>
        </w:numPr>
        <w:tabs>
          <w:tab w:pos="3119" w:val="left" w:leader="none"/>
        </w:tabs>
        <w:spacing w:line="240" w:lineRule="auto" w:before="94" w:after="0"/>
        <w:ind w:left="3118" w:right="0" w:hanging="114"/>
        <w:jc w:val="left"/>
        <w:rPr>
          <w:sz w:val="18"/>
        </w:rPr>
      </w:pPr>
      <w:r>
        <w:rPr>
          <w:sz w:val="18"/>
        </w:rPr>
        <w:t>Norma</w:t>
      </w:r>
      <w:r>
        <w:rPr>
          <w:spacing w:val="-7"/>
          <w:sz w:val="18"/>
        </w:rPr>
        <w:t> </w:t>
      </w:r>
      <w:r>
        <w:rPr>
          <w:sz w:val="18"/>
        </w:rPr>
        <w:t>Regulamentadora</w:t>
      </w:r>
      <w:r>
        <w:rPr>
          <w:spacing w:val="-7"/>
          <w:sz w:val="18"/>
        </w:rPr>
        <w:t> </w:t>
      </w:r>
      <w:r>
        <w:rPr>
          <w:sz w:val="18"/>
        </w:rPr>
        <w:t>Nº</w:t>
      </w:r>
      <w:r>
        <w:rPr>
          <w:spacing w:val="-7"/>
          <w:sz w:val="18"/>
        </w:rPr>
        <w:t> </w:t>
      </w:r>
      <w:r>
        <w:rPr>
          <w:sz w:val="18"/>
        </w:rPr>
        <w:t>27</w:t>
      </w:r>
      <w:r>
        <w:rPr>
          <w:spacing w:val="-6"/>
          <w:sz w:val="18"/>
        </w:rPr>
        <w:t> </w:t>
      </w:r>
      <w:r>
        <w:rPr>
          <w:sz w:val="18"/>
        </w:rPr>
        <w:t>-</w:t>
      </w:r>
      <w:r>
        <w:rPr>
          <w:spacing w:val="37"/>
          <w:sz w:val="18"/>
        </w:rPr>
        <w:t> </w:t>
      </w:r>
      <w:r>
        <w:rPr>
          <w:sz w:val="18"/>
        </w:rPr>
        <w:t>Registro</w:t>
      </w:r>
      <w:r>
        <w:rPr>
          <w:spacing w:val="-7"/>
          <w:sz w:val="18"/>
        </w:rPr>
        <w:t> </w:t>
      </w:r>
      <w:r>
        <w:rPr>
          <w:sz w:val="18"/>
        </w:rPr>
        <w:t>Profissional</w:t>
      </w:r>
      <w:r>
        <w:rPr>
          <w:spacing w:val="-6"/>
          <w:sz w:val="18"/>
        </w:rPr>
        <w:t> </w:t>
      </w:r>
      <w:r>
        <w:rPr>
          <w:sz w:val="18"/>
        </w:rPr>
        <w:t>do</w:t>
      </w:r>
      <w:r>
        <w:rPr>
          <w:spacing w:val="-7"/>
          <w:sz w:val="18"/>
        </w:rPr>
        <w:t> </w:t>
      </w:r>
      <w:r>
        <w:rPr>
          <w:sz w:val="18"/>
        </w:rPr>
        <w:t>Técnico</w:t>
      </w:r>
      <w:r>
        <w:rPr>
          <w:spacing w:val="-7"/>
          <w:sz w:val="18"/>
        </w:rPr>
        <w:t> </w:t>
      </w:r>
      <w:r>
        <w:rPr>
          <w:sz w:val="18"/>
        </w:rPr>
        <w:t>de</w:t>
      </w:r>
      <w:r>
        <w:rPr>
          <w:spacing w:val="-6"/>
          <w:sz w:val="18"/>
        </w:rPr>
        <w:t> </w:t>
      </w:r>
      <w:r>
        <w:rPr>
          <w:sz w:val="18"/>
        </w:rPr>
        <w:t>Segurança</w:t>
      </w:r>
      <w:r>
        <w:rPr>
          <w:spacing w:val="-7"/>
          <w:sz w:val="18"/>
        </w:rPr>
        <w:t> </w:t>
      </w:r>
      <w:r>
        <w:rPr>
          <w:sz w:val="18"/>
        </w:rPr>
        <w:t>do</w:t>
      </w:r>
      <w:r>
        <w:rPr>
          <w:spacing w:val="-7"/>
          <w:sz w:val="18"/>
        </w:rPr>
        <w:t> </w:t>
      </w:r>
      <w:r>
        <w:rPr>
          <w:sz w:val="18"/>
        </w:rPr>
        <w:t>Trabalho</w:t>
      </w:r>
      <w:r>
        <w:rPr>
          <w:spacing w:val="-6"/>
          <w:sz w:val="18"/>
        </w:rPr>
        <w:t> </w:t>
      </w:r>
      <w:r>
        <w:rPr>
          <w:sz w:val="18"/>
        </w:rPr>
        <w:t>no</w:t>
      </w:r>
      <w:r>
        <w:rPr>
          <w:spacing w:val="-7"/>
          <w:sz w:val="18"/>
        </w:rPr>
        <w:t> </w:t>
      </w:r>
      <w:r>
        <w:rPr>
          <w:sz w:val="18"/>
        </w:rPr>
        <w:t>MTB;</w:t>
      </w:r>
    </w:p>
    <w:p>
      <w:pPr>
        <w:pStyle w:val="ListParagraph"/>
        <w:numPr>
          <w:ilvl w:val="0"/>
          <w:numId w:val="1345"/>
        </w:numPr>
        <w:tabs>
          <w:tab w:pos="3119" w:val="left" w:leader="none"/>
        </w:tabs>
        <w:spacing w:line="240" w:lineRule="auto" w:before="94" w:after="0"/>
        <w:ind w:left="3118" w:right="0" w:hanging="114"/>
        <w:jc w:val="left"/>
        <w:rPr>
          <w:sz w:val="18"/>
        </w:rPr>
      </w:pPr>
      <w:r>
        <w:rPr>
          <w:sz w:val="18"/>
        </w:rPr>
        <w:t>Norma Regulamentadora Nº 35 - Trabalho em</w:t>
      </w:r>
      <w:r>
        <w:rPr>
          <w:spacing w:val="-11"/>
          <w:sz w:val="18"/>
        </w:rPr>
        <w:t> </w:t>
      </w:r>
      <w:r>
        <w:rPr>
          <w:sz w:val="18"/>
        </w:rPr>
        <w:t>Altura</w:t>
      </w:r>
    </w:p>
    <w:p>
      <w:pPr>
        <w:pStyle w:val="ListParagraph"/>
        <w:numPr>
          <w:ilvl w:val="0"/>
          <w:numId w:val="1345"/>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344"/>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Os</w:t>
      </w:r>
      <w:r>
        <w:rPr>
          <w:spacing w:val="-9"/>
        </w:rPr>
        <w:t> </w:t>
      </w:r>
      <w:r>
        <w:rPr/>
        <w:t>fatores</w:t>
      </w:r>
      <w:r>
        <w:rPr>
          <w:spacing w:val="-8"/>
        </w:rPr>
        <w:t> </w:t>
      </w:r>
      <w:r>
        <w:rPr/>
        <w:t>de</w:t>
      </w:r>
      <w:r>
        <w:rPr>
          <w:spacing w:val="-8"/>
        </w:rPr>
        <w:t> </w:t>
      </w:r>
      <w:r>
        <w:rPr/>
        <w:t>risco</w:t>
      </w:r>
      <w:r>
        <w:rPr>
          <w:spacing w:val="-8"/>
        </w:rPr>
        <w:t> </w:t>
      </w:r>
      <w:r>
        <w:rPr/>
        <w:t>ambientais</w:t>
      </w:r>
      <w:r>
        <w:rPr>
          <w:spacing w:val="-8"/>
        </w:rPr>
        <w:t> </w:t>
      </w:r>
      <w:r>
        <w:rPr/>
        <w:t>são</w:t>
      </w:r>
      <w:r>
        <w:rPr>
          <w:spacing w:val="-8"/>
        </w:rPr>
        <w:t> </w:t>
      </w:r>
      <w:r>
        <w:rPr/>
        <w:t>aqueles</w:t>
      </w:r>
      <w:r>
        <w:rPr>
          <w:spacing w:val="-8"/>
        </w:rPr>
        <w:t> </w:t>
      </w:r>
      <w:r>
        <w:rPr/>
        <w:t>oriundos</w:t>
      </w:r>
      <w:r>
        <w:rPr>
          <w:spacing w:val="-8"/>
        </w:rPr>
        <w:t> </w:t>
      </w:r>
      <w:r>
        <w:rPr/>
        <w:t>dos</w:t>
      </w:r>
      <w:r>
        <w:rPr>
          <w:spacing w:val="-8"/>
        </w:rPr>
        <w:t> </w:t>
      </w:r>
      <w:r>
        <w:rPr/>
        <w:t>empreendimentos</w:t>
      </w:r>
      <w:r>
        <w:rPr>
          <w:spacing w:val="-8"/>
        </w:rPr>
        <w:t> </w:t>
      </w:r>
      <w:r>
        <w:rPr/>
        <w:t>ou</w:t>
      </w:r>
      <w:r>
        <w:rPr>
          <w:spacing w:val="-9"/>
        </w:rPr>
        <w:t> </w:t>
      </w:r>
      <w:r>
        <w:rPr/>
        <w:t>unidades</w:t>
      </w:r>
      <w:r>
        <w:rPr>
          <w:spacing w:val="-8"/>
        </w:rPr>
        <w:t> </w:t>
      </w:r>
      <w:r>
        <w:rPr/>
        <w:t>produtivas</w:t>
      </w:r>
      <w:r>
        <w:rPr>
          <w:spacing w:val="-8"/>
        </w:rPr>
        <w:t> </w:t>
      </w:r>
      <w:r>
        <w:rPr>
          <w:spacing w:val="-11"/>
        </w:rPr>
        <w:t>e </w:t>
      </w:r>
      <w:r>
        <w:rPr/>
        <w:t>que</w:t>
      </w:r>
      <w:r>
        <w:rPr>
          <w:spacing w:val="-8"/>
        </w:rPr>
        <w:t> </w:t>
      </w:r>
      <w:r>
        <w:rPr/>
        <w:t>agridem</w:t>
      </w:r>
      <w:r>
        <w:rPr>
          <w:spacing w:val="-8"/>
        </w:rPr>
        <w:t> </w:t>
      </w:r>
      <w:r>
        <w:rPr/>
        <w:t>o</w:t>
      </w:r>
      <w:r>
        <w:rPr>
          <w:spacing w:val="-8"/>
        </w:rPr>
        <w:t> </w:t>
      </w:r>
      <w:r>
        <w:rPr/>
        <w:t>meio</w:t>
      </w:r>
      <w:r>
        <w:rPr>
          <w:spacing w:val="-8"/>
        </w:rPr>
        <w:t> </w:t>
      </w:r>
      <w:r>
        <w:rPr/>
        <w:t>ambiente</w:t>
      </w:r>
      <w:r>
        <w:rPr>
          <w:spacing w:val="-7"/>
        </w:rPr>
        <w:t> </w:t>
      </w:r>
      <w:r>
        <w:rPr/>
        <w:t>comprometendo</w:t>
      </w:r>
      <w:r>
        <w:rPr>
          <w:spacing w:val="-8"/>
        </w:rPr>
        <w:t> </w:t>
      </w:r>
      <w:r>
        <w:rPr/>
        <w:t>o</w:t>
      </w:r>
      <w:r>
        <w:rPr>
          <w:spacing w:val="-8"/>
        </w:rPr>
        <w:t> </w:t>
      </w:r>
      <w:r>
        <w:rPr/>
        <w:t>equilíbrio</w:t>
      </w:r>
      <w:r>
        <w:rPr>
          <w:spacing w:val="-8"/>
        </w:rPr>
        <w:t> </w:t>
      </w:r>
      <w:r>
        <w:rPr/>
        <w:t>entre</w:t>
      </w:r>
      <w:r>
        <w:rPr>
          <w:spacing w:val="-7"/>
        </w:rPr>
        <w:t> </w:t>
      </w:r>
      <w:r>
        <w:rPr/>
        <w:t>os</w:t>
      </w:r>
      <w:r>
        <w:rPr>
          <w:spacing w:val="-8"/>
        </w:rPr>
        <w:t> </w:t>
      </w:r>
      <w:r>
        <w:rPr/>
        <w:t>fatores</w:t>
      </w:r>
      <w:r>
        <w:rPr>
          <w:spacing w:val="-8"/>
        </w:rPr>
        <w:t> </w:t>
      </w:r>
      <w:r>
        <w:rPr/>
        <w:t>abióticos</w:t>
      </w:r>
      <w:r>
        <w:rPr>
          <w:spacing w:val="-8"/>
        </w:rPr>
        <w:t> </w:t>
      </w:r>
      <w:r>
        <w:rPr/>
        <w:t>e</w:t>
      </w:r>
      <w:r>
        <w:rPr>
          <w:spacing w:val="-8"/>
        </w:rPr>
        <w:t> </w:t>
      </w:r>
      <w:r>
        <w:rPr/>
        <w:t>os</w:t>
      </w:r>
      <w:r>
        <w:rPr>
          <w:spacing w:val="-7"/>
        </w:rPr>
        <w:t> </w:t>
      </w:r>
      <w:r>
        <w:rPr/>
        <w:t>fatores</w:t>
      </w:r>
      <w:r>
        <w:rPr>
          <w:spacing w:val="-8"/>
        </w:rPr>
        <w:t> </w:t>
      </w:r>
      <w:r>
        <w:rPr/>
        <w:t>bióticos, cujos efeitos atingem várias coletividades humanas, inclusive consumidores. Fazem parte deste grupo os rejeitos</w:t>
      </w:r>
      <w:r>
        <w:rPr>
          <w:spacing w:val="-6"/>
        </w:rPr>
        <w:t> </w:t>
      </w:r>
      <w:r>
        <w:rPr/>
        <w:t>sólidos,</w:t>
      </w:r>
      <w:r>
        <w:rPr>
          <w:spacing w:val="-5"/>
        </w:rPr>
        <w:t> </w:t>
      </w:r>
      <w:r>
        <w:rPr/>
        <w:t>os</w:t>
      </w:r>
      <w:r>
        <w:rPr>
          <w:spacing w:val="-5"/>
        </w:rPr>
        <w:t> </w:t>
      </w:r>
      <w:r>
        <w:rPr/>
        <w:t>resíduos</w:t>
      </w:r>
      <w:r>
        <w:rPr>
          <w:spacing w:val="-6"/>
        </w:rPr>
        <w:t> </w:t>
      </w:r>
      <w:r>
        <w:rPr/>
        <w:t>líquidos,</w:t>
      </w:r>
      <w:r>
        <w:rPr>
          <w:spacing w:val="-5"/>
        </w:rPr>
        <w:t> </w:t>
      </w:r>
      <w:r>
        <w:rPr/>
        <w:t>dutos,</w:t>
      </w:r>
      <w:r>
        <w:rPr>
          <w:spacing w:val="-5"/>
        </w:rPr>
        <w:t> </w:t>
      </w:r>
      <w:r>
        <w:rPr/>
        <w:t>transporte</w:t>
      </w:r>
      <w:r>
        <w:rPr>
          <w:spacing w:val="-5"/>
        </w:rPr>
        <w:t> </w:t>
      </w:r>
      <w:r>
        <w:rPr/>
        <w:t>de</w:t>
      </w:r>
      <w:r>
        <w:rPr>
          <w:spacing w:val="-6"/>
        </w:rPr>
        <w:t> </w:t>
      </w:r>
      <w:r>
        <w:rPr/>
        <w:t>produtos</w:t>
      </w:r>
      <w:r>
        <w:rPr>
          <w:spacing w:val="-5"/>
        </w:rPr>
        <w:t> </w:t>
      </w:r>
      <w:r>
        <w:rPr/>
        <w:t>e</w:t>
      </w:r>
      <w:r>
        <w:rPr>
          <w:spacing w:val="-5"/>
        </w:rPr>
        <w:t> </w:t>
      </w:r>
      <w:r>
        <w:rPr/>
        <w:t>materiais</w:t>
      </w:r>
      <w:r>
        <w:rPr>
          <w:spacing w:val="-6"/>
        </w:rPr>
        <w:t> </w:t>
      </w:r>
      <w:r>
        <w:rPr/>
        <w:t>etc.</w:t>
      </w:r>
    </w:p>
    <w:p>
      <w:pPr>
        <w:pStyle w:val="BodyText"/>
        <w:spacing w:before="0"/>
        <w:rPr>
          <w:sz w:val="20"/>
        </w:rPr>
      </w:pPr>
    </w:p>
    <w:p>
      <w:pPr>
        <w:pStyle w:val="BodyText"/>
        <w:spacing w:before="7"/>
        <w:rPr>
          <w:sz w:val="16"/>
        </w:rPr>
      </w:pPr>
    </w:p>
    <w:p>
      <w:pPr>
        <w:pStyle w:val="ListParagraph"/>
        <w:numPr>
          <w:ilvl w:val="3"/>
          <w:numId w:val="1344"/>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344"/>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6.1.1.4.</w:t>
      </w:r>
    </w:p>
    <w:p>
      <w:pPr>
        <w:spacing w:after="0"/>
        <w:sectPr>
          <w:pgSz w:w="11910" w:h="16840"/>
          <w:pgMar w:header="0" w:footer="821" w:top="1300" w:bottom="1020" w:left="0" w:right="0"/>
        </w:sectPr>
      </w:pPr>
    </w:p>
    <w:p>
      <w:pPr>
        <w:numPr>
          <w:ilvl w:val="2"/>
          <w:numId w:val="1344"/>
        </w:numPr>
        <w:tabs>
          <w:tab w:pos="3198" w:val="left" w:leader="none"/>
        </w:tabs>
        <w:spacing w:before="73"/>
        <w:ind w:left="3197" w:right="0" w:hanging="646"/>
        <w:jc w:val="left"/>
        <w:rPr>
          <w:rFonts w:ascii="Dax-MediumItalic" w:hAnsi="Dax-MediumItalic"/>
          <w:i/>
          <w:sz w:val="20"/>
        </w:rPr>
      </w:pPr>
      <w:r>
        <w:rPr>
          <w:rFonts w:ascii="Dax-MediumItalic" w:hAnsi="Dax-MediumItalic"/>
          <w:i/>
          <w:color w:val="006E72"/>
          <w:sz w:val="20"/>
        </w:rPr>
        <w:t>RISCOS</w:t>
      </w:r>
      <w:r>
        <w:rPr>
          <w:rFonts w:ascii="Dax-MediumItalic" w:hAnsi="Dax-MediumItalic"/>
          <w:i/>
          <w:color w:val="006E72"/>
          <w:spacing w:val="-1"/>
          <w:sz w:val="20"/>
        </w:rPr>
        <w:t> </w:t>
      </w:r>
      <w:r>
        <w:rPr>
          <w:rFonts w:ascii="Dax-MediumItalic" w:hAnsi="Dax-MediumItalic"/>
          <w:i/>
          <w:color w:val="006E72"/>
          <w:sz w:val="20"/>
        </w:rPr>
        <w:t>ERGONÔMICOS</w:t>
      </w:r>
    </w:p>
    <w:p>
      <w:pPr>
        <w:pStyle w:val="BodyText"/>
        <w:spacing w:before="0"/>
        <w:rPr>
          <w:rFonts w:ascii="Dax-MediumItalic"/>
          <w:i/>
          <w:sz w:val="22"/>
        </w:rPr>
      </w:pPr>
    </w:p>
    <w:p>
      <w:pPr>
        <w:pStyle w:val="BodyText"/>
        <w:spacing w:before="11"/>
        <w:rPr>
          <w:rFonts w:ascii="Dax-MediumItalic"/>
          <w:i/>
          <w:sz w:val="26"/>
        </w:rPr>
      </w:pPr>
    </w:p>
    <w:p>
      <w:pPr>
        <w:pStyle w:val="ListParagraph"/>
        <w:numPr>
          <w:ilvl w:val="3"/>
          <w:numId w:val="1344"/>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46"/>
        </w:numPr>
        <w:tabs>
          <w:tab w:pos="3119" w:val="left" w:leader="none"/>
        </w:tabs>
        <w:spacing w:line="240" w:lineRule="auto" w:before="122"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46"/>
        </w:numPr>
        <w:tabs>
          <w:tab w:pos="3119" w:val="left" w:leader="none"/>
        </w:tabs>
        <w:spacing w:line="240" w:lineRule="auto" w:before="94" w:after="0"/>
        <w:ind w:left="3118" w:right="0" w:hanging="114"/>
        <w:jc w:val="left"/>
        <w:rPr>
          <w:sz w:val="18"/>
        </w:rPr>
      </w:pPr>
      <w:r>
        <w:rPr>
          <w:sz w:val="18"/>
        </w:rPr>
        <w:t>NR 17 - NORMA REGULAMENTADORA 17 –</w:t>
      </w:r>
      <w:r>
        <w:rPr>
          <w:spacing w:val="-8"/>
          <w:sz w:val="18"/>
        </w:rPr>
        <w:t> </w:t>
      </w:r>
      <w:r>
        <w:rPr>
          <w:sz w:val="18"/>
        </w:rPr>
        <w:t>ERGONOMIA;</w:t>
      </w:r>
    </w:p>
    <w:p>
      <w:pPr>
        <w:pStyle w:val="ListParagraph"/>
        <w:numPr>
          <w:ilvl w:val="0"/>
          <w:numId w:val="1346"/>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344"/>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São os fatores de risco ligados às atividades motrizes responsáveis pela ocorrência da fadiga no ser humano,</w:t>
      </w:r>
      <w:r>
        <w:rPr>
          <w:spacing w:val="-35"/>
        </w:rPr>
        <w:t> </w:t>
      </w:r>
      <w:r>
        <w:rPr/>
        <w:t>gerada</w:t>
      </w:r>
      <w:r>
        <w:rPr>
          <w:spacing w:val="-35"/>
        </w:rPr>
        <w:t> </w:t>
      </w:r>
      <w:r>
        <w:rPr/>
        <w:t>pelo</w:t>
      </w:r>
      <w:r>
        <w:rPr>
          <w:spacing w:val="-35"/>
        </w:rPr>
        <w:t> </w:t>
      </w:r>
      <w:r>
        <w:rPr/>
        <w:t>esforço</w:t>
      </w:r>
      <w:r>
        <w:rPr>
          <w:spacing w:val="-35"/>
        </w:rPr>
        <w:t> </w:t>
      </w:r>
      <w:r>
        <w:rPr/>
        <w:t>das</w:t>
      </w:r>
      <w:r>
        <w:rPr>
          <w:spacing w:val="-35"/>
        </w:rPr>
        <w:t> </w:t>
      </w:r>
      <w:r>
        <w:rPr/>
        <w:t>estruturas</w:t>
      </w:r>
      <w:r>
        <w:rPr>
          <w:spacing w:val="-35"/>
        </w:rPr>
        <w:t> </w:t>
      </w:r>
      <w:r>
        <w:rPr/>
        <w:t>musculares</w:t>
      </w:r>
      <w:r>
        <w:rPr>
          <w:spacing w:val="-35"/>
        </w:rPr>
        <w:t> </w:t>
      </w:r>
      <w:r>
        <w:rPr/>
        <w:t>e</w:t>
      </w:r>
      <w:r>
        <w:rPr>
          <w:spacing w:val="-35"/>
        </w:rPr>
        <w:t> </w:t>
      </w:r>
      <w:r>
        <w:rPr/>
        <w:t>esqueléticas</w:t>
      </w:r>
      <w:r>
        <w:rPr>
          <w:spacing w:val="-35"/>
        </w:rPr>
        <w:t> </w:t>
      </w:r>
      <w:r>
        <w:rPr/>
        <w:t>próprio</w:t>
      </w:r>
      <w:r>
        <w:rPr>
          <w:spacing w:val="-35"/>
        </w:rPr>
        <w:t> </w:t>
      </w:r>
      <w:r>
        <w:rPr/>
        <w:t>da</w:t>
      </w:r>
      <w:r>
        <w:rPr>
          <w:spacing w:val="-35"/>
        </w:rPr>
        <w:t> </w:t>
      </w:r>
      <w:r>
        <w:rPr/>
        <w:t>ação,</w:t>
      </w:r>
      <w:r>
        <w:rPr>
          <w:spacing w:val="-35"/>
        </w:rPr>
        <w:t> </w:t>
      </w:r>
      <w:r>
        <w:rPr/>
        <w:t>uso</w:t>
      </w:r>
      <w:r>
        <w:rPr>
          <w:spacing w:val="-35"/>
        </w:rPr>
        <w:t> </w:t>
      </w:r>
      <w:r>
        <w:rPr/>
        <w:t>e</w:t>
      </w:r>
      <w:r>
        <w:rPr>
          <w:spacing w:val="-35"/>
        </w:rPr>
        <w:t> </w:t>
      </w:r>
      <w:r>
        <w:rPr>
          <w:spacing w:val="-2"/>
        </w:rPr>
        <w:t>gasto,</w:t>
      </w:r>
      <w:r>
        <w:rPr>
          <w:spacing w:val="-35"/>
        </w:rPr>
        <w:t> </w:t>
      </w:r>
      <w:r>
        <w:rPr/>
        <w:t>no</w:t>
      </w:r>
      <w:r>
        <w:rPr>
          <w:spacing w:val="-35"/>
        </w:rPr>
        <w:t> </w:t>
      </w:r>
      <w:r>
        <w:rPr/>
        <w:t>trabalho, respectivamente</w:t>
      </w:r>
      <w:r>
        <w:rPr>
          <w:spacing w:val="-25"/>
        </w:rPr>
        <w:t> </w:t>
      </w:r>
      <w:r>
        <w:rPr/>
        <w:t>dos</w:t>
      </w:r>
      <w:r>
        <w:rPr>
          <w:spacing w:val="-25"/>
        </w:rPr>
        <w:t> </w:t>
      </w:r>
      <w:r>
        <w:rPr/>
        <w:t>movimentos,</w:t>
      </w:r>
      <w:r>
        <w:rPr>
          <w:spacing w:val="-24"/>
        </w:rPr>
        <w:t> </w:t>
      </w:r>
      <w:r>
        <w:rPr/>
        <w:t>da</w:t>
      </w:r>
      <w:r>
        <w:rPr>
          <w:spacing w:val="-25"/>
        </w:rPr>
        <w:t> </w:t>
      </w:r>
      <w:r>
        <w:rPr/>
        <w:t>força</w:t>
      </w:r>
      <w:r>
        <w:rPr>
          <w:spacing w:val="-24"/>
        </w:rPr>
        <w:t> </w:t>
      </w:r>
      <w:r>
        <w:rPr/>
        <w:t>e</w:t>
      </w:r>
      <w:r>
        <w:rPr>
          <w:spacing w:val="-25"/>
        </w:rPr>
        <w:t> </w:t>
      </w:r>
      <w:r>
        <w:rPr/>
        <w:t>da</w:t>
      </w:r>
      <w:r>
        <w:rPr>
          <w:spacing w:val="-24"/>
        </w:rPr>
        <w:t> </w:t>
      </w:r>
      <w:r>
        <w:rPr/>
        <w:t>energia</w:t>
      </w:r>
      <w:r>
        <w:rPr>
          <w:spacing w:val="-25"/>
        </w:rPr>
        <w:t> </w:t>
      </w:r>
      <w:r>
        <w:rPr/>
        <w:t>do</w:t>
      </w:r>
      <w:r>
        <w:rPr>
          <w:spacing w:val="-24"/>
        </w:rPr>
        <w:t> </w:t>
      </w:r>
      <w:r>
        <w:rPr/>
        <w:t>corpo</w:t>
      </w:r>
      <w:r>
        <w:rPr>
          <w:spacing w:val="-25"/>
        </w:rPr>
        <w:t> </w:t>
      </w:r>
      <w:r>
        <w:rPr/>
        <w:t>ou</w:t>
      </w:r>
      <w:r>
        <w:rPr>
          <w:spacing w:val="-25"/>
        </w:rPr>
        <w:t> </w:t>
      </w:r>
      <w:r>
        <w:rPr/>
        <w:t>de</w:t>
      </w:r>
      <w:r>
        <w:rPr>
          <w:spacing w:val="-24"/>
        </w:rPr>
        <w:t> </w:t>
      </w:r>
      <w:r>
        <w:rPr/>
        <w:t>seus</w:t>
      </w:r>
      <w:r>
        <w:rPr>
          <w:spacing w:val="-25"/>
        </w:rPr>
        <w:t> </w:t>
      </w:r>
      <w:r>
        <w:rPr/>
        <w:t>segmentos.</w:t>
      </w:r>
      <w:r>
        <w:rPr>
          <w:spacing w:val="-24"/>
        </w:rPr>
        <w:t> </w:t>
      </w:r>
      <w:r>
        <w:rPr/>
        <w:t>É</w:t>
      </w:r>
      <w:r>
        <w:rPr>
          <w:spacing w:val="-25"/>
        </w:rPr>
        <w:t> </w:t>
      </w:r>
      <w:r>
        <w:rPr/>
        <w:t>o</w:t>
      </w:r>
      <w:r>
        <w:rPr>
          <w:spacing w:val="-24"/>
        </w:rPr>
        <w:t> </w:t>
      </w:r>
      <w:r>
        <w:rPr/>
        <w:t>caso</w:t>
      </w:r>
      <w:r>
        <w:rPr>
          <w:spacing w:val="-25"/>
        </w:rPr>
        <w:t> </w:t>
      </w:r>
      <w:r>
        <w:rPr/>
        <w:t>dos</w:t>
      </w:r>
      <w:r>
        <w:rPr>
          <w:spacing w:val="-24"/>
        </w:rPr>
        <w:t> </w:t>
      </w:r>
      <w:r>
        <w:rPr/>
        <w:t>esforços físicos, das posturas corporais, dos movimentos repetitivos, dos ritmos de trabalho, das configurações </w:t>
      </w:r>
      <w:r>
        <w:rPr>
          <w:spacing w:val="-6"/>
        </w:rPr>
        <w:t>do </w:t>
      </w:r>
      <w:r>
        <w:rPr/>
        <w:t>ambiente laboral</w:t>
      </w:r>
      <w:r>
        <w:rPr>
          <w:spacing w:val="-2"/>
        </w:rPr>
        <w:t> </w:t>
      </w:r>
      <w:r>
        <w:rPr/>
        <w:t>etc.</w:t>
      </w:r>
    </w:p>
    <w:p>
      <w:pPr>
        <w:pStyle w:val="BodyText"/>
        <w:spacing w:line="283" w:lineRule="auto" w:before="118"/>
        <w:ind w:left="2551" w:right="1414" w:firstLine="453"/>
        <w:jc w:val="both"/>
      </w:pPr>
      <w:r>
        <w:rPr/>
        <w:t>A</w:t>
      </w:r>
      <w:r>
        <w:rPr>
          <w:spacing w:val="-15"/>
        </w:rPr>
        <w:t> </w:t>
      </w:r>
      <w:r>
        <w:rPr/>
        <w:t>fadiga</w:t>
      </w:r>
      <w:r>
        <w:rPr>
          <w:spacing w:val="-14"/>
        </w:rPr>
        <w:t> </w:t>
      </w:r>
      <w:r>
        <w:rPr/>
        <w:t>anátomofisiológica</w:t>
      </w:r>
      <w:r>
        <w:rPr>
          <w:spacing w:val="-14"/>
        </w:rPr>
        <w:t> </w:t>
      </w:r>
      <w:r>
        <w:rPr/>
        <w:t>pode</w:t>
      </w:r>
      <w:r>
        <w:rPr>
          <w:spacing w:val="-14"/>
        </w:rPr>
        <w:t> </w:t>
      </w:r>
      <w:r>
        <w:rPr/>
        <w:t>ser</w:t>
      </w:r>
      <w:r>
        <w:rPr>
          <w:spacing w:val="-14"/>
        </w:rPr>
        <w:t> </w:t>
      </w:r>
      <w:r>
        <w:rPr/>
        <w:t>reduzida</w:t>
      </w:r>
      <w:r>
        <w:rPr>
          <w:spacing w:val="-15"/>
        </w:rPr>
        <w:t> </w:t>
      </w:r>
      <w:r>
        <w:rPr/>
        <w:t>graças</w:t>
      </w:r>
      <w:r>
        <w:rPr>
          <w:spacing w:val="-14"/>
        </w:rPr>
        <w:t> </w:t>
      </w:r>
      <w:r>
        <w:rPr/>
        <w:t>ao</w:t>
      </w:r>
      <w:r>
        <w:rPr>
          <w:spacing w:val="-14"/>
        </w:rPr>
        <w:t> </w:t>
      </w:r>
      <w:r>
        <w:rPr/>
        <w:t>desenvolvimento</w:t>
      </w:r>
      <w:r>
        <w:rPr>
          <w:spacing w:val="-14"/>
        </w:rPr>
        <w:t> </w:t>
      </w:r>
      <w:r>
        <w:rPr/>
        <w:t>tecnológico</w:t>
      </w:r>
      <w:r>
        <w:rPr>
          <w:spacing w:val="-14"/>
        </w:rPr>
        <w:t> </w:t>
      </w:r>
      <w:r>
        <w:rPr/>
        <w:t>e</w:t>
      </w:r>
      <w:r>
        <w:rPr>
          <w:spacing w:val="-14"/>
        </w:rPr>
        <w:t> </w:t>
      </w:r>
      <w:r>
        <w:rPr/>
        <w:t>à</w:t>
      </w:r>
      <w:r>
        <w:rPr>
          <w:spacing w:val="-15"/>
        </w:rPr>
        <w:t> </w:t>
      </w:r>
      <w:r>
        <w:rPr>
          <w:spacing w:val="-3"/>
        </w:rPr>
        <w:t>automação </w:t>
      </w:r>
      <w:r>
        <w:rPr/>
        <w:t>de</w:t>
      </w:r>
      <w:r>
        <w:rPr>
          <w:spacing w:val="-18"/>
        </w:rPr>
        <w:t> </w:t>
      </w:r>
      <w:r>
        <w:rPr/>
        <w:t>máquinas</w:t>
      </w:r>
      <w:r>
        <w:rPr>
          <w:spacing w:val="-18"/>
        </w:rPr>
        <w:t> </w:t>
      </w:r>
      <w:r>
        <w:rPr/>
        <w:t>e</w:t>
      </w:r>
      <w:r>
        <w:rPr>
          <w:spacing w:val="-18"/>
        </w:rPr>
        <w:t> </w:t>
      </w:r>
      <w:r>
        <w:rPr/>
        <w:t>equipamentos,</w:t>
      </w:r>
      <w:r>
        <w:rPr>
          <w:spacing w:val="-18"/>
        </w:rPr>
        <w:t> </w:t>
      </w:r>
      <w:r>
        <w:rPr/>
        <w:t>que</w:t>
      </w:r>
      <w:r>
        <w:rPr>
          <w:spacing w:val="-18"/>
        </w:rPr>
        <w:t> </w:t>
      </w:r>
      <w:r>
        <w:rPr/>
        <w:t>cada</w:t>
      </w:r>
      <w:r>
        <w:rPr>
          <w:spacing w:val="-18"/>
        </w:rPr>
        <w:t> </w:t>
      </w:r>
      <w:r>
        <w:rPr>
          <w:spacing w:val="-2"/>
        </w:rPr>
        <w:t>vez</w:t>
      </w:r>
      <w:r>
        <w:rPr>
          <w:spacing w:val="-18"/>
        </w:rPr>
        <w:t> </w:t>
      </w:r>
      <w:r>
        <w:rPr/>
        <w:t>mais</w:t>
      </w:r>
      <w:r>
        <w:rPr>
          <w:spacing w:val="-17"/>
        </w:rPr>
        <w:t> </w:t>
      </w:r>
      <w:r>
        <w:rPr/>
        <w:t>rapidamente</w:t>
      </w:r>
      <w:r>
        <w:rPr>
          <w:spacing w:val="-18"/>
        </w:rPr>
        <w:t> </w:t>
      </w:r>
      <w:r>
        <w:rPr/>
        <w:t>são</w:t>
      </w:r>
      <w:r>
        <w:rPr>
          <w:spacing w:val="-18"/>
        </w:rPr>
        <w:t> </w:t>
      </w:r>
      <w:r>
        <w:rPr/>
        <w:t>incorporados</w:t>
      </w:r>
      <w:r>
        <w:rPr>
          <w:spacing w:val="-18"/>
        </w:rPr>
        <w:t> </w:t>
      </w:r>
      <w:r>
        <w:rPr/>
        <w:t>nos</w:t>
      </w:r>
      <w:r>
        <w:rPr>
          <w:spacing w:val="-18"/>
        </w:rPr>
        <w:t> </w:t>
      </w:r>
      <w:r>
        <w:rPr/>
        <w:t>processos</w:t>
      </w:r>
      <w:r>
        <w:rPr>
          <w:spacing w:val="-18"/>
        </w:rPr>
        <w:t> </w:t>
      </w:r>
      <w:r>
        <w:rPr/>
        <w:t>produtivos.</w:t>
      </w:r>
      <w:r>
        <w:rPr>
          <w:spacing w:val="-18"/>
        </w:rPr>
        <w:t> </w:t>
      </w:r>
      <w:r>
        <w:rPr/>
        <w:t>A introdução</w:t>
      </w:r>
      <w:r>
        <w:rPr>
          <w:spacing w:val="-20"/>
        </w:rPr>
        <w:t> </w:t>
      </w:r>
      <w:r>
        <w:rPr/>
        <w:t>de</w:t>
      </w:r>
      <w:r>
        <w:rPr>
          <w:spacing w:val="-20"/>
        </w:rPr>
        <w:t> </w:t>
      </w:r>
      <w:r>
        <w:rPr/>
        <w:t>nova</w:t>
      </w:r>
      <w:r>
        <w:rPr>
          <w:spacing w:val="-20"/>
        </w:rPr>
        <w:t> </w:t>
      </w:r>
      <w:r>
        <w:rPr/>
        <w:t>tecnologia</w:t>
      </w:r>
      <w:r>
        <w:rPr>
          <w:spacing w:val="-19"/>
        </w:rPr>
        <w:t> </w:t>
      </w:r>
      <w:r>
        <w:rPr/>
        <w:t>ou</w:t>
      </w:r>
      <w:r>
        <w:rPr>
          <w:spacing w:val="-20"/>
        </w:rPr>
        <w:t> </w:t>
      </w:r>
      <w:r>
        <w:rPr/>
        <w:t>automação,</w:t>
      </w:r>
      <w:r>
        <w:rPr>
          <w:spacing w:val="-20"/>
        </w:rPr>
        <w:t> </w:t>
      </w:r>
      <w:r>
        <w:rPr/>
        <w:t>tanto</w:t>
      </w:r>
      <w:r>
        <w:rPr>
          <w:spacing w:val="-19"/>
        </w:rPr>
        <w:t> </w:t>
      </w:r>
      <w:r>
        <w:rPr/>
        <w:t>de</w:t>
      </w:r>
      <w:r>
        <w:rPr>
          <w:spacing w:val="-20"/>
        </w:rPr>
        <w:t> </w:t>
      </w:r>
      <w:r>
        <w:rPr/>
        <w:t>métodos</w:t>
      </w:r>
      <w:r>
        <w:rPr>
          <w:spacing w:val="-20"/>
        </w:rPr>
        <w:t> </w:t>
      </w:r>
      <w:r>
        <w:rPr/>
        <w:t>como</w:t>
      </w:r>
      <w:r>
        <w:rPr>
          <w:spacing w:val="-19"/>
        </w:rPr>
        <w:t> </w:t>
      </w:r>
      <w:r>
        <w:rPr/>
        <w:t>de</w:t>
      </w:r>
      <w:r>
        <w:rPr>
          <w:spacing w:val="-20"/>
        </w:rPr>
        <w:t> </w:t>
      </w:r>
      <w:r>
        <w:rPr/>
        <w:t>maquinários,</w:t>
      </w:r>
      <w:r>
        <w:rPr>
          <w:spacing w:val="-20"/>
        </w:rPr>
        <w:t> </w:t>
      </w:r>
      <w:r>
        <w:rPr/>
        <w:t>equipamentos</w:t>
      </w:r>
      <w:r>
        <w:rPr>
          <w:spacing w:val="-19"/>
        </w:rPr>
        <w:t> </w:t>
      </w:r>
      <w:r>
        <w:rPr/>
        <w:t>e</w:t>
      </w:r>
      <w:r>
        <w:rPr>
          <w:spacing w:val="-20"/>
        </w:rPr>
        <w:t> </w:t>
      </w:r>
      <w:r>
        <w:rPr/>
        <w:t>suas utilizações,</w:t>
      </w:r>
      <w:r>
        <w:rPr>
          <w:spacing w:val="-32"/>
        </w:rPr>
        <w:t> </w:t>
      </w:r>
      <w:r>
        <w:rPr/>
        <w:t>é</w:t>
      </w:r>
      <w:r>
        <w:rPr>
          <w:spacing w:val="-32"/>
        </w:rPr>
        <w:t> </w:t>
      </w:r>
      <w:r>
        <w:rPr/>
        <w:t>um</w:t>
      </w:r>
      <w:r>
        <w:rPr>
          <w:spacing w:val="-31"/>
        </w:rPr>
        <w:t> </w:t>
      </w:r>
      <w:r>
        <w:rPr/>
        <w:t>momento</w:t>
      </w:r>
      <w:r>
        <w:rPr>
          <w:spacing w:val="-32"/>
        </w:rPr>
        <w:t> </w:t>
      </w:r>
      <w:r>
        <w:rPr/>
        <w:t>importante</w:t>
      </w:r>
      <w:r>
        <w:rPr>
          <w:spacing w:val="-31"/>
        </w:rPr>
        <w:t> </w:t>
      </w:r>
      <w:r>
        <w:rPr/>
        <w:t>para</w:t>
      </w:r>
      <w:r>
        <w:rPr>
          <w:spacing w:val="-32"/>
        </w:rPr>
        <w:t> </w:t>
      </w:r>
      <w:r>
        <w:rPr/>
        <w:t>os</w:t>
      </w:r>
      <w:r>
        <w:rPr>
          <w:spacing w:val="-31"/>
        </w:rPr>
        <w:t> </w:t>
      </w:r>
      <w:r>
        <w:rPr/>
        <w:t>trabalhadores</w:t>
      </w:r>
      <w:r>
        <w:rPr>
          <w:spacing w:val="-32"/>
        </w:rPr>
        <w:t> </w:t>
      </w:r>
      <w:r>
        <w:rPr/>
        <w:t>e</w:t>
      </w:r>
      <w:r>
        <w:rPr>
          <w:spacing w:val="-32"/>
        </w:rPr>
        <w:t> </w:t>
      </w:r>
      <w:r>
        <w:rPr/>
        <w:t>seus</w:t>
      </w:r>
      <w:r>
        <w:rPr>
          <w:spacing w:val="-31"/>
        </w:rPr>
        <w:t> </w:t>
      </w:r>
      <w:r>
        <w:rPr/>
        <w:t>sindicatos</w:t>
      </w:r>
      <w:r>
        <w:rPr>
          <w:spacing w:val="-32"/>
        </w:rPr>
        <w:t> </w:t>
      </w:r>
      <w:r>
        <w:rPr/>
        <w:t>negociarem</w:t>
      </w:r>
      <w:r>
        <w:rPr>
          <w:spacing w:val="-31"/>
        </w:rPr>
        <w:t> </w:t>
      </w:r>
      <w:r>
        <w:rPr/>
        <w:t>a</w:t>
      </w:r>
      <w:r>
        <w:rPr>
          <w:spacing w:val="-32"/>
        </w:rPr>
        <w:t> </w:t>
      </w:r>
      <w:r>
        <w:rPr/>
        <w:t>transformação</w:t>
      </w:r>
      <w:r>
        <w:rPr>
          <w:spacing w:val="-31"/>
        </w:rPr>
        <w:t> </w:t>
      </w:r>
      <w:r>
        <w:rPr/>
        <w:t>ou mudança</w:t>
      </w:r>
      <w:r>
        <w:rPr>
          <w:spacing w:val="-30"/>
        </w:rPr>
        <w:t> </w:t>
      </w:r>
      <w:r>
        <w:rPr/>
        <w:t>consequente</w:t>
      </w:r>
      <w:r>
        <w:rPr>
          <w:spacing w:val="-29"/>
        </w:rPr>
        <w:t> </w:t>
      </w:r>
      <w:r>
        <w:rPr/>
        <w:t>do</w:t>
      </w:r>
      <w:r>
        <w:rPr>
          <w:spacing w:val="-29"/>
        </w:rPr>
        <w:t> </w:t>
      </w:r>
      <w:r>
        <w:rPr/>
        <w:t>processo</w:t>
      </w:r>
      <w:r>
        <w:rPr>
          <w:spacing w:val="-29"/>
        </w:rPr>
        <w:t> </w:t>
      </w:r>
      <w:r>
        <w:rPr/>
        <w:t>de</w:t>
      </w:r>
      <w:r>
        <w:rPr>
          <w:spacing w:val="-29"/>
        </w:rPr>
        <w:t> </w:t>
      </w:r>
      <w:r>
        <w:rPr/>
        <w:t>trabalho</w:t>
      </w:r>
      <w:r>
        <w:rPr>
          <w:spacing w:val="-29"/>
        </w:rPr>
        <w:t> </w:t>
      </w:r>
      <w:r>
        <w:rPr/>
        <w:t>e</w:t>
      </w:r>
      <w:r>
        <w:rPr>
          <w:spacing w:val="-30"/>
        </w:rPr>
        <w:t> </w:t>
      </w:r>
      <w:r>
        <w:rPr/>
        <w:t>assim</w:t>
      </w:r>
      <w:r>
        <w:rPr>
          <w:spacing w:val="-29"/>
        </w:rPr>
        <w:t> </w:t>
      </w:r>
      <w:r>
        <w:rPr/>
        <w:t>evitar</w:t>
      </w:r>
      <w:r>
        <w:rPr>
          <w:spacing w:val="-29"/>
        </w:rPr>
        <w:t> </w:t>
      </w:r>
      <w:r>
        <w:rPr/>
        <w:t>que</w:t>
      </w:r>
      <w:r>
        <w:rPr>
          <w:spacing w:val="-29"/>
        </w:rPr>
        <w:t> </w:t>
      </w:r>
      <w:r>
        <w:rPr/>
        <w:t>se</w:t>
      </w:r>
      <w:r>
        <w:rPr>
          <w:spacing w:val="-29"/>
        </w:rPr>
        <w:t> </w:t>
      </w:r>
      <w:r>
        <w:rPr/>
        <w:t>reduzam,</w:t>
      </w:r>
      <w:r>
        <w:rPr>
          <w:spacing w:val="-29"/>
        </w:rPr>
        <w:t> </w:t>
      </w:r>
      <w:r>
        <w:rPr/>
        <w:t>também,</w:t>
      </w:r>
      <w:r>
        <w:rPr>
          <w:spacing w:val="-29"/>
        </w:rPr>
        <w:t> </w:t>
      </w:r>
      <w:r>
        <w:rPr/>
        <w:t>os</w:t>
      </w:r>
      <w:r>
        <w:rPr>
          <w:spacing w:val="-30"/>
        </w:rPr>
        <w:t> </w:t>
      </w:r>
      <w:r>
        <w:rPr/>
        <w:t>postos</w:t>
      </w:r>
      <w:r>
        <w:rPr>
          <w:spacing w:val="-29"/>
        </w:rPr>
        <w:t> </w:t>
      </w:r>
      <w:r>
        <w:rPr/>
        <w:t>de</w:t>
      </w:r>
      <w:r>
        <w:rPr>
          <w:spacing w:val="-29"/>
        </w:rPr>
        <w:t> </w:t>
      </w:r>
      <w:r>
        <w:rPr/>
        <w:t>trabalho, o emprego ou que piorem as condições gerais de</w:t>
      </w:r>
      <w:r>
        <w:rPr>
          <w:spacing w:val="-19"/>
        </w:rPr>
        <w:t> </w:t>
      </w:r>
      <w:r>
        <w:rPr/>
        <w:t>trabalho.</w:t>
      </w:r>
    </w:p>
    <w:p>
      <w:pPr>
        <w:pStyle w:val="BodyText"/>
        <w:spacing w:before="0"/>
        <w:rPr>
          <w:sz w:val="20"/>
        </w:rPr>
      </w:pPr>
    </w:p>
    <w:p>
      <w:pPr>
        <w:pStyle w:val="BodyText"/>
        <w:spacing w:before="9"/>
        <w:rPr>
          <w:sz w:val="16"/>
        </w:rPr>
      </w:pPr>
    </w:p>
    <w:p>
      <w:pPr>
        <w:pStyle w:val="ListParagraph"/>
        <w:numPr>
          <w:ilvl w:val="3"/>
          <w:numId w:val="1344"/>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7"/>
        <w:rPr>
          <w:sz w:val="16"/>
        </w:rPr>
      </w:pPr>
    </w:p>
    <w:p>
      <w:pPr>
        <w:pStyle w:val="ListParagraph"/>
        <w:numPr>
          <w:ilvl w:val="3"/>
          <w:numId w:val="1344"/>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6.1.1.4.</w:t>
      </w:r>
    </w:p>
    <w:p>
      <w:pPr>
        <w:spacing w:after="0"/>
        <w:sectPr>
          <w:pgSz w:w="11910" w:h="16840"/>
          <w:pgMar w:header="0" w:footer="812" w:top="1300" w:bottom="1000" w:left="0" w:right="0"/>
        </w:sectPr>
      </w:pPr>
    </w:p>
    <w:p>
      <w:pPr>
        <w:pStyle w:val="Heading6"/>
        <w:numPr>
          <w:ilvl w:val="1"/>
          <w:numId w:val="1347"/>
        </w:numPr>
        <w:tabs>
          <w:tab w:pos="3063" w:val="left" w:leader="none"/>
        </w:tabs>
        <w:spacing w:line="240" w:lineRule="auto" w:before="84" w:after="0"/>
        <w:ind w:left="3062" w:right="0" w:hanging="511"/>
        <w:jc w:val="left"/>
      </w:pPr>
      <w:r>
        <w:rPr/>
        <w:pict>
          <v:line style="position:absolute;mso-position-horizontal-relative:page;mso-position-vertical-relative:paragraph;z-index:4088;mso-wrap-distance-left:0;mso-wrap-distance-right:0" from="112.440903pt,25.556622pt" to="524.408903pt,25.556622pt" stroked="true" strokeweight=".5pt" strokecolor="#006e72">
            <v:stroke dashstyle="solid"/>
            <w10:wrap type="topAndBottom"/>
          </v:line>
        </w:pict>
      </w:r>
      <w:r>
        <w:rPr>
          <w:color w:val="006E72"/>
          <w:spacing w:val="-5"/>
        </w:rPr>
        <w:t>MAPA </w:t>
      </w:r>
      <w:r>
        <w:rPr>
          <w:color w:val="006E72"/>
        </w:rPr>
        <w:t>DE </w:t>
      </w:r>
      <w:r>
        <w:rPr>
          <w:color w:val="006E72"/>
          <w:spacing w:val="-3"/>
        </w:rPr>
        <w:t>RISCO </w:t>
      </w:r>
      <w:r>
        <w:rPr>
          <w:color w:val="006E72"/>
        </w:rPr>
        <w:t>DAS </w:t>
      </w:r>
      <w:r>
        <w:rPr>
          <w:color w:val="006E72"/>
          <w:spacing w:val="-3"/>
        </w:rPr>
        <w:t>CONDIÇÕES </w:t>
      </w:r>
      <w:r>
        <w:rPr>
          <w:color w:val="006E72"/>
        </w:rPr>
        <w:t>E MEIO AMBIENTE DE</w:t>
      </w:r>
      <w:r>
        <w:rPr>
          <w:color w:val="006E72"/>
          <w:spacing w:val="-27"/>
        </w:rPr>
        <w:t> </w:t>
      </w:r>
      <w:r>
        <w:rPr>
          <w:color w:val="006E72"/>
        </w:rPr>
        <w:t>TRABALHO</w:t>
      </w:r>
    </w:p>
    <w:p>
      <w:pPr>
        <w:pStyle w:val="BodyText"/>
        <w:spacing w:before="0"/>
        <w:rPr>
          <w:rFonts w:ascii="Dax-Italic"/>
          <w:i/>
          <w:sz w:val="32"/>
        </w:rPr>
      </w:pPr>
    </w:p>
    <w:p>
      <w:pPr>
        <w:pStyle w:val="BodyText"/>
        <w:spacing w:before="0"/>
        <w:rPr>
          <w:rFonts w:ascii="Dax-Italic"/>
          <w:i/>
          <w:sz w:val="32"/>
        </w:rPr>
      </w:pPr>
    </w:p>
    <w:p>
      <w:pPr>
        <w:pStyle w:val="ListParagraph"/>
        <w:numPr>
          <w:ilvl w:val="2"/>
          <w:numId w:val="1347"/>
        </w:numPr>
        <w:tabs>
          <w:tab w:pos="3498" w:val="left" w:leader="none"/>
        </w:tabs>
        <w:spacing w:line="240" w:lineRule="auto" w:before="236" w:after="0"/>
        <w:ind w:left="3497" w:right="0" w:hanging="493"/>
        <w:jc w:val="left"/>
        <w:rPr>
          <w:rFonts w:ascii="Dax-Italic" w:hAnsi="Dax-Italic"/>
          <w:i/>
          <w:color w:val="006E72"/>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48"/>
        </w:numPr>
        <w:tabs>
          <w:tab w:pos="3119" w:val="left" w:leader="none"/>
        </w:tabs>
        <w:spacing w:line="240" w:lineRule="auto" w:before="123"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48"/>
        </w:numPr>
        <w:tabs>
          <w:tab w:pos="3119" w:val="left" w:leader="none"/>
        </w:tabs>
        <w:spacing w:line="283" w:lineRule="auto" w:before="94"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348"/>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348"/>
        </w:numPr>
        <w:tabs>
          <w:tab w:pos="3119" w:val="left" w:leader="none"/>
        </w:tabs>
        <w:spacing w:line="240" w:lineRule="auto" w:before="58" w:after="0"/>
        <w:ind w:left="3118" w:right="0" w:hanging="114"/>
        <w:jc w:val="left"/>
        <w:rPr>
          <w:sz w:val="18"/>
        </w:rPr>
      </w:pPr>
      <w:r>
        <w:rPr>
          <w:sz w:val="18"/>
        </w:rPr>
        <w:t>NR18</w:t>
      </w:r>
      <w:r>
        <w:rPr>
          <w:spacing w:val="-4"/>
          <w:sz w:val="18"/>
        </w:rPr>
        <w:t> </w:t>
      </w:r>
      <w:r>
        <w:rPr>
          <w:sz w:val="18"/>
        </w:rPr>
        <w:t>–</w:t>
      </w:r>
      <w:r>
        <w:rPr>
          <w:spacing w:val="-3"/>
          <w:sz w:val="18"/>
        </w:rPr>
        <w:t> </w:t>
      </w:r>
      <w:r>
        <w:rPr>
          <w:sz w:val="18"/>
        </w:rPr>
        <w:t>MTE</w:t>
      </w:r>
      <w:r>
        <w:rPr>
          <w:spacing w:val="-3"/>
          <w:sz w:val="18"/>
        </w:rPr>
        <w:t> </w:t>
      </w:r>
      <w:r>
        <w:rPr>
          <w:sz w:val="18"/>
        </w:rPr>
        <w:t>-</w:t>
      </w:r>
      <w:r>
        <w:rPr>
          <w:spacing w:val="-3"/>
          <w:sz w:val="18"/>
        </w:rPr>
        <w:t> </w:t>
      </w:r>
      <w:r>
        <w:rPr>
          <w:sz w:val="18"/>
        </w:rPr>
        <w:t>Condições</w:t>
      </w:r>
      <w:r>
        <w:rPr>
          <w:spacing w:val="-3"/>
          <w:sz w:val="18"/>
        </w:rPr>
        <w:t> </w:t>
      </w:r>
      <w:r>
        <w:rPr>
          <w:sz w:val="18"/>
        </w:rPr>
        <w:t>e</w:t>
      </w:r>
      <w:r>
        <w:rPr>
          <w:spacing w:val="-4"/>
          <w:sz w:val="18"/>
        </w:rPr>
        <w:t> </w:t>
      </w:r>
      <w:r>
        <w:rPr>
          <w:sz w:val="18"/>
        </w:rPr>
        <w:t>Meio</w:t>
      </w:r>
      <w:r>
        <w:rPr>
          <w:spacing w:val="-3"/>
          <w:sz w:val="18"/>
        </w:rPr>
        <w:t> </w:t>
      </w:r>
      <w:r>
        <w:rPr>
          <w:sz w:val="18"/>
        </w:rPr>
        <w:t>Ambiente</w:t>
      </w:r>
      <w:r>
        <w:rPr>
          <w:spacing w:val="-3"/>
          <w:sz w:val="18"/>
        </w:rPr>
        <w:t> </w:t>
      </w:r>
      <w:r>
        <w:rPr>
          <w:sz w:val="18"/>
        </w:rPr>
        <w:t>de</w:t>
      </w:r>
      <w:r>
        <w:rPr>
          <w:spacing w:val="-3"/>
          <w:sz w:val="18"/>
        </w:rPr>
        <w:t> </w:t>
      </w:r>
      <w:r>
        <w:rPr>
          <w:sz w:val="18"/>
        </w:rPr>
        <w:t>Trabalho</w:t>
      </w:r>
      <w:r>
        <w:rPr>
          <w:spacing w:val="-3"/>
          <w:sz w:val="18"/>
        </w:rPr>
        <w:t> </w:t>
      </w:r>
      <w:r>
        <w:rPr>
          <w:sz w:val="18"/>
        </w:rPr>
        <w:t>na</w:t>
      </w:r>
      <w:r>
        <w:rPr>
          <w:spacing w:val="-4"/>
          <w:sz w:val="18"/>
        </w:rPr>
        <w:t> </w:t>
      </w:r>
      <w:r>
        <w:rPr>
          <w:sz w:val="18"/>
        </w:rPr>
        <w:t>Indústria</w:t>
      </w:r>
      <w:r>
        <w:rPr>
          <w:spacing w:val="-3"/>
          <w:sz w:val="18"/>
        </w:rPr>
        <w:t> </w:t>
      </w:r>
      <w:r>
        <w:rPr>
          <w:sz w:val="18"/>
        </w:rPr>
        <w:t>da</w:t>
      </w:r>
      <w:r>
        <w:rPr>
          <w:spacing w:val="-3"/>
          <w:sz w:val="18"/>
        </w:rPr>
        <w:t> </w:t>
      </w:r>
      <w:r>
        <w:rPr>
          <w:sz w:val="18"/>
        </w:rPr>
        <w:t>Construção;</w:t>
      </w:r>
    </w:p>
    <w:p>
      <w:pPr>
        <w:pStyle w:val="ListParagraph"/>
        <w:numPr>
          <w:ilvl w:val="0"/>
          <w:numId w:val="1348"/>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2"/>
          <w:numId w:val="1347"/>
        </w:numPr>
        <w:tabs>
          <w:tab w:pos="3498" w:val="left" w:leader="none"/>
        </w:tabs>
        <w:spacing w:line="240" w:lineRule="auto" w:before="166" w:after="0"/>
        <w:ind w:left="3497" w:right="0" w:hanging="493"/>
        <w:jc w:val="left"/>
        <w:rPr>
          <w:rFonts w:ascii="Dax-Italic" w:hAnsi="Dax-Italic"/>
          <w:i/>
          <w:color w:val="006E72"/>
          <w:sz w:val="18"/>
        </w:rPr>
      </w:pPr>
      <w:r>
        <w:rPr>
          <w:rFonts w:ascii="Dax-Italic" w:hAnsi="Dax-Italic"/>
          <w:i/>
          <w:color w:val="006E72"/>
          <w:sz w:val="18"/>
        </w:rPr>
        <w:t>DEFINIÇÕES:</w:t>
      </w:r>
    </w:p>
    <w:p>
      <w:pPr>
        <w:pStyle w:val="BodyText"/>
        <w:spacing w:line="283" w:lineRule="auto" w:before="122"/>
        <w:ind w:left="2551" w:right="1415" w:firstLine="453"/>
        <w:jc w:val="both"/>
      </w:pPr>
      <w:r>
        <w:rPr/>
        <w:t>O</w:t>
      </w:r>
      <w:r>
        <w:rPr>
          <w:spacing w:val="-23"/>
        </w:rPr>
        <w:t> </w:t>
      </w:r>
      <w:r>
        <w:rPr/>
        <w:t>mapa</w:t>
      </w:r>
      <w:r>
        <w:rPr>
          <w:spacing w:val="-23"/>
        </w:rPr>
        <w:t> </w:t>
      </w:r>
      <w:r>
        <w:rPr/>
        <w:t>de</w:t>
      </w:r>
      <w:r>
        <w:rPr>
          <w:spacing w:val="-23"/>
        </w:rPr>
        <w:t> </w:t>
      </w:r>
      <w:r>
        <w:rPr/>
        <w:t>risco</w:t>
      </w:r>
      <w:r>
        <w:rPr>
          <w:spacing w:val="-23"/>
        </w:rPr>
        <w:t> </w:t>
      </w:r>
      <w:r>
        <w:rPr/>
        <w:t>é</w:t>
      </w:r>
      <w:r>
        <w:rPr>
          <w:spacing w:val="-23"/>
        </w:rPr>
        <w:t> </w:t>
      </w:r>
      <w:r>
        <w:rPr/>
        <w:t>uma</w:t>
      </w:r>
      <w:r>
        <w:rPr>
          <w:spacing w:val="-23"/>
        </w:rPr>
        <w:t> </w:t>
      </w:r>
      <w:r>
        <w:rPr/>
        <w:t>representação</w:t>
      </w:r>
      <w:r>
        <w:rPr>
          <w:spacing w:val="-22"/>
        </w:rPr>
        <w:t> </w:t>
      </w:r>
      <w:r>
        <w:rPr/>
        <w:t>gráfica</w:t>
      </w:r>
      <w:r>
        <w:rPr>
          <w:spacing w:val="-23"/>
        </w:rPr>
        <w:t> </w:t>
      </w:r>
      <w:r>
        <w:rPr/>
        <w:t>(esboço,</w:t>
      </w:r>
      <w:r>
        <w:rPr>
          <w:spacing w:val="-23"/>
        </w:rPr>
        <w:t> </w:t>
      </w:r>
      <w:r>
        <w:rPr/>
        <w:t>croqui,</w:t>
      </w:r>
      <w:r>
        <w:rPr>
          <w:spacing w:val="-23"/>
        </w:rPr>
        <w:t> </w:t>
      </w:r>
      <w:r>
        <w:rPr/>
        <w:t>layout</w:t>
      </w:r>
      <w:r>
        <w:rPr>
          <w:spacing w:val="-23"/>
        </w:rPr>
        <w:t> </w:t>
      </w:r>
      <w:r>
        <w:rPr/>
        <w:t>ou</w:t>
      </w:r>
      <w:r>
        <w:rPr>
          <w:spacing w:val="-23"/>
        </w:rPr>
        <w:t> </w:t>
      </w:r>
      <w:r>
        <w:rPr/>
        <w:t>outro),</w:t>
      </w:r>
      <w:r>
        <w:rPr>
          <w:spacing w:val="-23"/>
        </w:rPr>
        <w:t> </w:t>
      </w:r>
      <w:r>
        <w:rPr/>
        <w:t>de</w:t>
      </w:r>
      <w:r>
        <w:rPr>
          <w:spacing w:val="-22"/>
        </w:rPr>
        <w:t> </w:t>
      </w:r>
      <w:r>
        <w:rPr/>
        <w:t>uma</w:t>
      </w:r>
      <w:r>
        <w:rPr>
          <w:spacing w:val="-23"/>
        </w:rPr>
        <w:t> </w:t>
      </w:r>
      <w:r>
        <w:rPr/>
        <w:t>das</w:t>
      </w:r>
      <w:r>
        <w:rPr>
          <w:spacing w:val="-23"/>
        </w:rPr>
        <w:t> </w:t>
      </w:r>
      <w:r>
        <w:rPr/>
        <w:t>partes</w:t>
      </w:r>
      <w:r>
        <w:rPr>
          <w:spacing w:val="-23"/>
        </w:rPr>
        <w:t> </w:t>
      </w:r>
      <w:r>
        <w:rPr/>
        <w:t>ou</w:t>
      </w:r>
      <w:r>
        <w:rPr>
          <w:spacing w:val="-23"/>
        </w:rPr>
        <w:t> </w:t>
      </w:r>
      <w:r>
        <w:rPr/>
        <w:t>de todo</w:t>
      </w:r>
      <w:r>
        <w:rPr>
          <w:spacing w:val="-13"/>
        </w:rPr>
        <w:t> </w:t>
      </w:r>
      <w:r>
        <w:rPr/>
        <w:t>o</w:t>
      </w:r>
      <w:r>
        <w:rPr>
          <w:spacing w:val="-13"/>
        </w:rPr>
        <w:t> </w:t>
      </w:r>
      <w:r>
        <w:rPr/>
        <w:t>processo</w:t>
      </w:r>
      <w:r>
        <w:rPr>
          <w:spacing w:val="-12"/>
        </w:rPr>
        <w:t> </w:t>
      </w:r>
      <w:r>
        <w:rPr/>
        <w:t>produtivo</w:t>
      </w:r>
      <w:r>
        <w:rPr>
          <w:spacing w:val="-13"/>
        </w:rPr>
        <w:t> </w:t>
      </w:r>
      <w:r>
        <w:rPr/>
        <w:t>da</w:t>
      </w:r>
      <w:r>
        <w:rPr>
          <w:spacing w:val="-13"/>
        </w:rPr>
        <w:t> </w:t>
      </w:r>
      <w:r>
        <w:rPr/>
        <w:t>empresa,</w:t>
      </w:r>
      <w:r>
        <w:rPr>
          <w:spacing w:val="-12"/>
        </w:rPr>
        <w:t> </w:t>
      </w:r>
      <w:r>
        <w:rPr/>
        <w:t>onde</w:t>
      </w:r>
      <w:r>
        <w:rPr>
          <w:spacing w:val="-13"/>
        </w:rPr>
        <w:t> </w:t>
      </w:r>
      <w:r>
        <w:rPr/>
        <w:t>se</w:t>
      </w:r>
      <w:r>
        <w:rPr>
          <w:spacing w:val="-12"/>
        </w:rPr>
        <w:t> </w:t>
      </w:r>
      <w:r>
        <w:rPr/>
        <w:t>registram</w:t>
      </w:r>
      <w:r>
        <w:rPr>
          <w:spacing w:val="-13"/>
        </w:rPr>
        <w:t> </w:t>
      </w:r>
      <w:r>
        <w:rPr/>
        <w:t>os</w:t>
      </w:r>
      <w:r>
        <w:rPr>
          <w:spacing w:val="-13"/>
        </w:rPr>
        <w:t> </w:t>
      </w:r>
      <w:r>
        <w:rPr/>
        <w:t>riscos</w:t>
      </w:r>
      <w:r>
        <w:rPr>
          <w:spacing w:val="-12"/>
        </w:rPr>
        <w:t> </w:t>
      </w:r>
      <w:r>
        <w:rPr/>
        <w:t>e</w:t>
      </w:r>
      <w:r>
        <w:rPr>
          <w:spacing w:val="-13"/>
        </w:rPr>
        <w:t> </w:t>
      </w:r>
      <w:r>
        <w:rPr/>
        <w:t>fatores</w:t>
      </w:r>
      <w:r>
        <w:rPr>
          <w:spacing w:val="-13"/>
        </w:rPr>
        <w:t> </w:t>
      </w:r>
      <w:r>
        <w:rPr/>
        <w:t>de</w:t>
      </w:r>
      <w:r>
        <w:rPr>
          <w:spacing w:val="-12"/>
        </w:rPr>
        <w:t> </w:t>
      </w:r>
      <w:r>
        <w:rPr/>
        <w:t>risco</w:t>
      </w:r>
      <w:r>
        <w:rPr>
          <w:spacing w:val="-13"/>
        </w:rPr>
        <w:t> </w:t>
      </w:r>
      <w:r>
        <w:rPr/>
        <w:t>a</w:t>
      </w:r>
      <w:r>
        <w:rPr>
          <w:spacing w:val="-12"/>
        </w:rPr>
        <w:t> </w:t>
      </w:r>
      <w:r>
        <w:rPr/>
        <w:t>que</w:t>
      </w:r>
      <w:r>
        <w:rPr>
          <w:spacing w:val="-13"/>
        </w:rPr>
        <w:t> </w:t>
      </w:r>
      <w:r>
        <w:rPr/>
        <w:t>os</w:t>
      </w:r>
      <w:r>
        <w:rPr>
          <w:spacing w:val="-13"/>
        </w:rPr>
        <w:t> </w:t>
      </w:r>
      <w:r>
        <w:rPr/>
        <w:t>trabalhadores estão sujeitos e que são vinculados, direta ou indiretamente, ao processo e organização do trabalho e às condições de</w:t>
      </w:r>
      <w:r>
        <w:rPr>
          <w:spacing w:val="-2"/>
        </w:rPr>
        <w:t> </w:t>
      </w:r>
      <w:r>
        <w:rPr/>
        <w:t>trabalho.</w:t>
      </w:r>
    </w:p>
    <w:p>
      <w:pPr>
        <w:pStyle w:val="BodyText"/>
        <w:spacing w:line="283" w:lineRule="auto" w:before="117"/>
        <w:ind w:left="2551" w:right="1414" w:firstLine="453"/>
        <w:jc w:val="both"/>
      </w:pPr>
      <w:r>
        <w:rPr/>
        <w:t>O</w:t>
      </w:r>
      <w:r>
        <w:rPr>
          <w:spacing w:val="-33"/>
        </w:rPr>
        <w:t> </w:t>
      </w:r>
      <w:r>
        <w:rPr/>
        <w:t>mapa</w:t>
      </w:r>
      <w:r>
        <w:rPr>
          <w:spacing w:val="-33"/>
        </w:rPr>
        <w:t> </w:t>
      </w:r>
      <w:r>
        <w:rPr/>
        <w:t>é</w:t>
      </w:r>
      <w:r>
        <w:rPr>
          <w:spacing w:val="-32"/>
        </w:rPr>
        <w:t> </w:t>
      </w:r>
      <w:r>
        <w:rPr/>
        <w:t>construído</w:t>
      </w:r>
      <w:r>
        <w:rPr>
          <w:spacing w:val="-33"/>
        </w:rPr>
        <w:t> </w:t>
      </w:r>
      <w:r>
        <w:rPr/>
        <w:t>com</w:t>
      </w:r>
      <w:r>
        <w:rPr>
          <w:spacing w:val="-32"/>
        </w:rPr>
        <w:t> </w:t>
      </w:r>
      <w:r>
        <w:rPr/>
        <w:t>a</w:t>
      </w:r>
      <w:r>
        <w:rPr>
          <w:spacing w:val="-33"/>
        </w:rPr>
        <w:t> </w:t>
      </w:r>
      <w:r>
        <w:rPr/>
        <w:t>participação</w:t>
      </w:r>
      <w:r>
        <w:rPr>
          <w:spacing w:val="-32"/>
        </w:rPr>
        <w:t> </w:t>
      </w:r>
      <w:r>
        <w:rPr/>
        <w:t>dos</w:t>
      </w:r>
      <w:r>
        <w:rPr>
          <w:spacing w:val="-33"/>
        </w:rPr>
        <w:t> </w:t>
      </w:r>
      <w:r>
        <w:rPr/>
        <w:t>trabalhadores</w:t>
      </w:r>
      <w:r>
        <w:rPr>
          <w:spacing w:val="-32"/>
        </w:rPr>
        <w:t> </w:t>
      </w:r>
      <w:r>
        <w:rPr/>
        <w:t>através</w:t>
      </w:r>
      <w:r>
        <w:rPr>
          <w:spacing w:val="-33"/>
        </w:rPr>
        <w:t> </w:t>
      </w:r>
      <w:r>
        <w:rPr/>
        <w:t>dos</w:t>
      </w:r>
      <w:r>
        <w:rPr>
          <w:spacing w:val="-32"/>
        </w:rPr>
        <w:t> </w:t>
      </w:r>
      <w:r>
        <w:rPr/>
        <w:t>grupos</w:t>
      </w:r>
      <w:r>
        <w:rPr>
          <w:spacing w:val="-33"/>
        </w:rPr>
        <w:t> </w:t>
      </w:r>
      <w:r>
        <w:rPr/>
        <w:t>homogêneos,</w:t>
      </w:r>
      <w:r>
        <w:rPr>
          <w:spacing w:val="-33"/>
        </w:rPr>
        <w:t> </w:t>
      </w:r>
      <w:r>
        <w:rPr/>
        <w:t>organizados e</w:t>
      </w:r>
      <w:r>
        <w:rPr>
          <w:spacing w:val="-11"/>
        </w:rPr>
        <w:t> </w:t>
      </w:r>
      <w:r>
        <w:rPr/>
        <w:t>acompanhados</w:t>
      </w:r>
      <w:r>
        <w:rPr>
          <w:spacing w:val="-11"/>
        </w:rPr>
        <w:t> </w:t>
      </w:r>
      <w:r>
        <w:rPr/>
        <w:t>por</w:t>
      </w:r>
      <w:r>
        <w:rPr>
          <w:spacing w:val="-11"/>
        </w:rPr>
        <w:t> </w:t>
      </w:r>
      <w:r>
        <w:rPr/>
        <w:t>uma</w:t>
      </w:r>
      <w:r>
        <w:rPr>
          <w:spacing w:val="-11"/>
        </w:rPr>
        <w:t> </w:t>
      </w:r>
      <w:r>
        <w:rPr/>
        <w:t>Comissão</w:t>
      </w:r>
      <w:r>
        <w:rPr>
          <w:spacing w:val="-11"/>
        </w:rPr>
        <w:t> </w:t>
      </w:r>
      <w:r>
        <w:rPr/>
        <w:t>Coordenadora</w:t>
      </w:r>
      <w:r>
        <w:rPr>
          <w:spacing w:val="-10"/>
        </w:rPr>
        <w:t> </w:t>
      </w:r>
      <w:r>
        <w:rPr/>
        <w:t>composta</w:t>
      </w:r>
      <w:r>
        <w:rPr>
          <w:spacing w:val="-11"/>
        </w:rPr>
        <w:t> </w:t>
      </w:r>
      <w:r>
        <w:rPr/>
        <w:t>pela</w:t>
      </w:r>
      <w:r>
        <w:rPr>
          <w:spacing w:val="-11"/>
        </w:rPr>
        <w:t> </w:t>
      </w:r>
      <w:r>
        <w:rPr/>
        <w:t>Organização</w:t>
      </w:r>
      <w:r>
        <w:rPr>
          <w:spacing w:val="-11"/>
        </w:rPr>
        <w:t> </w:t>
      </w:r>
      <w:r>
        <w:rPr/>
        <w:t>no</w:t>
      </w:r>
      <w:r>
        <w:rPr>
          <w:spacing w:val="-11"/>
        </w:rPr>
        <w:t> </w:t>
      </w:r>
      <w:r>
        <w:rPr/>
        <w:t>Local</w:t>
      </w:r>
      <w:r>
        <w:rPr>
          <w:spacing w:val="-11"/>
        </w:rPr>
        <w:t> </w:t>
      </w:r>
      <w:r>
        <w:rPr/>
        <w:t>de</w:t>
      </w:r>
      <w:r>
        <w:rPr>
          <w:spacing w:val="-10"/>
        </w:rPr>
        <w:t> </w:t>
      </w:r>
      <w:r>
        <w:rPr/>
        <w:t>Trabalho</w:t>
      </w:r>
      <w:r>
        <w:rPr>
          <w:spacing w:val="-11"/>
        </w:rPr>
        <w:t> </w:t>
      </w:r>
      <w:r>
        <w:rPr>
          <w:spacing w:val="-3"/>
        </w:rPr>
        <w:t>(OLT)</w:t>
      </w:r>
      <w:r>
        <w:rPr>
          <w:spacing w:val="-11"/>
        </w:rPr>
        <w:t> </w:t>
      </w:r>
      <w:r>
        <w:rPr/>
        <w:t>e Sindicato.</w:t>
      </w:r>
    </w:p>
    <w:p>
      <w:pPr>
        <w:pStyle w:val="BodyText"/>
        <w:spacing w:line="283" w:lineRule="auto" w:before="115"/>
        <w:ind w:left="2551" w:right="1414" w:firstLine="453"/>
        <w:jc w:val="both"/>
      </w:pPr>
      <w:r>
        <w:rPr/>
        <w:t>O</w:t>
      </w:r>
      <w:r>
        <w:rPr>
          <w:spacing w:val="-17"/>
        </w:rPr>
        <w:t> </w:t>
      </w:r>
      <w:r>
        <w:rPr/>
        <w:t>registro</w:t>
      </w:r>
      <w:r>
        <w:rPr>
          <w:spacing w:val="-16"/>
        </w:rPr>
        <w:t> </w:t>
      </w:r>
      <w:r>
        <w:rPr/>
        <w:t>dos</w:t>
      </w:r>
      <w:r>
        <w:rPr>
          <w:spacing w:val="-17"/>
        </w:rPr>
        <w:t> </w:t>
      </w:r>
      <w:r>
        <w:rPr/>
        <w:t>fatores</w:t>
      </w:r>
      <w:r>
        <w:rPr>
          <w:spacing w:val="-16"/>
        </w:rPr>
        <w:t> </w:t>
      </w:r>
      <w:r>
        <w:rPr/>
        <w:t>de</w:t>
      </w:r>
      <w:r>
        <w:rPr>
          <w:spacing w:val="-16"/>
        </w:rPr>
        <w:t> </w:t>
      </w:r>
      <w:r>
        <w:rPr/>
        <w:t>risco</w:t>
      </w:r>
      <w:r>
        <w:rPr>
          <w:spacing w:val="-17"/>
        </w:rPr>
        <w:t> </w:t>
      </w:r>
      <w:r>
        <w:rPr/>
        <w:t>no</w:t>
      </w:r>
      <w:r>
        <w:rPr>
          <w:spacing w:val="-16"/>
        </w:rPr>
        <w:t> </w:t>
      </w:r>
      <w:r>
        <w:rPr/>
        <w:t>desenho</w:t>
      </w:r>
      <w:r>
        <w:rPr>
          <w:spacing w:val="-17"/>
        </w:rPr>
        <w:t> </w:t>
      </w:r>
      <w:r>
        <w:rPr/>
        <w:t>deve</w:t>
      </w:r>
      <w:r>
        <w:rPr>
          <w:spacing w:val="-16"/>
        </w:rPr>
        <w:t> </w:t>
      </w:r>
      <w:r>
        <w:rPr/>
        <w:t>ser</w:t>
      </w:r>
      <w:r>
        <w:rPr>
          <w:spacing w:val="-17"/>
        </w:rPr>
        <w:t> </w:t>
      </w:r>
      <w:r>
        <w:rPr/>
        <w:t>feito</w:t>
      </w:r>
      <w:r>
        <w:rPr>
          <w:spacing w:val="-16"/>
        </w:rPr>
        <w:t> </w:t>
      </w:r>
      <w:r>
        <w:rPr/>
        <w:t>da</w:t>
      </w:r>
      <w:r>
        <w:rPr>
          <w:spacing w:val="-16"/>
        </w:rPr>
        <w:t> </w:t>
      </w:r>
      <w:r>
        <w:rPr/>
        <w:t>forma</w:t>
      </w:r>
      <w:r>
        <w:rPr>
          <w:spacing w:val="-17"/>
        </w:rPr>
        <w:t> </w:t>
      </w:r>
      <w:r>
        <w:rPr/>
        <w:t>mais</w:t>
      </w:r>
      <w:r>
        <w:rPr>
          <w:spacing w:val="-16"/>
        </w:rPr>
        <w:t> </w:t>
      </w:r>
      <w:r>
        <w:rPr/>
        <w:t>simples</w:t>
      </w:r>
      <w:r>
        <w:rPr>
          <w:spacing w:val="-17"/>
        </w:rPr>
        <w:t> </w:t>
      </w:r>
      <w:r>
        <w:rPr/>
        <w:t>possível,</w:t>
      </w:r>
      <w:r>
        <w:rPr>
          <w:spacing w:val="-16"/>
        </w:rPr>
        <w:t> </w:t>
      </w:r>
      <w:r>
        <w:rPr/>
        <w:t>para</w:t>
      </w:r>
      <w:r>
        <w:rPr>
          <w:spacing w:val="-16"/>
        </w:rPr>
        <w:t> </w:t>
      </w:r>
      <w:r>
        <w:rPr/>
        <w:t>que</w:t>
      </w:r>
      <w:r>
        <w:rPr>
          <w:spacing w:val="-17"/>
        </w:rPr>
        <w:t> </w:t>
      </w:r>
      <w:r>
        <w:rPr>
          <w:spacing w:val="-4"/>
        </w:rPr>
        <w:t>seja </w:t>
      </w:r>
      <w:r>
        <w:rPr/>
        <w:t>facilmente</w:t>
      </w:r>
      <w:r>
        <w:rPr>
          <w:spacing w:val="-22"/>
        </w:rPr>
        <w:t> </w:t>
      </w:r>
      <w:r>
        <w:rPr/>
        <w:t>entendido</w:t>
      </w:r>
      <w:r>
        <w:rPr>
          <w:spacing w:val="-21"/>
        </w:rPr>
        <w:t> </w:t>
      </w:r>
      <w:r>
        <w:rPr/>
        <w:t>por</w:t>
      </w:r>
      <w:r>
        <w:rPr>
          <w:spacing w:val="-21"/>
        </w:rPr>
        <w:t> </w:t>
      </w:r>
      <w:r>
        <w:rPr/>
        <w:t>todos</w:t>
      </w:r>
      <w:r>
        <w:rPr>
          <w:spacing w:val="-21"/>
        </w:rPr>
        <w:t> </w:t>
      </w:r>
      <w:r>
        <w:rPr/>
        <w:t>aqueles</w:t>
      </w:r>
      <w:r>
        <w:rPr>
          <w:spacing w:val="-21"/>
        </w:rPr>
        <w:t> </w:t>
      </w:r>
      <w:r>
        <w:rPr/>
        <w:t>que</w:t>
      </w:r>
      <w:r>
        <w:rPr>
          <w:spacing w:val="-21"/>
        </w:rPr>
        <w:t> </w:t>
      </w:r>
      <w:r>
        <w:rPr/>
        <w:t>o</w:t>
      </w:r>
      <w:r>
        <w:rPr>
          <w:spacing w:val="-21"/>
        </w:rPr>
        <w:t> </w:t>
      </w:r>
      <w:r>
        <w:rPr/>
        <w:t>consultarem.</w:t>
      </w:r>
      <w:r>
        <w:rPr>
          <w:spacing w:val="-21"/>
        </w:rPr>
        <w:t> </w:t>
      </w:r>
      <w:r>
        <w:rPr/>
        <w:t>Os</w:t>
      </w:r>
      <w:r>
        <w:rPr>
          <w:spacing w:val="-22"/>
        </w:rPr>
        <w:t> </w:t>
      </w:r>
      <w:r>
        <w:rPr/>
        <w:t>riscos</w:t>
      </w:r>
      <w:r>
        <w:rPr>
          <w:spacing w:val="-21"/>
        </w:rPr>
        <w:t> </w:t>
      </w:r>
      <w:r>
        <w:rPr/>
        <w:t>e</w:t>
      </w:r>
      <w:r>
        <w:rPr>
          <w:spacing w:val="-21"/>
        </w:rPr>
        <w:t> </w:t>
      </w:r>
      <w:r>
        <w:rPr/>
        <w:t>fatores</w:t>
      </w:r>
      <w:r>
        <w:rPr>
          <w:spacing w:val="-21"/>
        </w:rPr>
        <w:t> </w:t>
      </w:r>
      <w:r>
        <w:rPr/>
        <w:t>de</w:t>
      </w:r>
      <w:r>
        <w:rPr>
          <w:spacing w:val="-21"/>
        </w:rPr>
        <w:t> </w:t>
      </w:r>
      <w:r>
        <w:rPr/>
        <w:t>risco</w:t>
      </w:r>
      <w:r>
        <w:rPr>
          <w:spacing w:val="-21"/>
        </w:rPr>
        <w:t> </w:t>
      </w:r>
      <w:r>
        <w:rPr/>
        <w:t>podem</w:t>
      </w:r>
      <w:r>
        <w:rPr>
          <w:spacing w:val="-21"/>
        </w:rPr>
        <w:t> </w:t>
      </w:r>
      <w:r>
        <w:rPr/>
        <w:t>ser</w:t>
      </w:r>
      <w:r>
        <w:rPr>
          <w:spacing w:val="-21"/>
        </w:rPr>
        <w:t> </w:t>
      </w:r>
      <w:r>
        <w:rPr/>
        <w:t>registrados através</w:t>
      </w:r>
      <w:r>
        <w:rPr>
          <w:spacing w:val="-3"/>
        </w:rPr>
        <w:t> </w:t>
      </w:r>
      <w:r>
        <w:rPr/>
        <w:t>de</w:t>
      </w:r>
      <w:r>
        <w:rPr>
          <w:spacing w:val="-2"/>
        </w:rPr>
        <w:t> </w:t>
      </w:r>
      <w:r>
        <w:rPr/>
        <w:t>figuras,</w:t>
      </w:r>
      <w:r>
        <w:rPr>
          <w:spacing w:val="-3"/>
        </w:rPr>
        <w:t> </w:t>
      </w:r>
      <w:r>
        <w:rPr/>
        <w:t>cores,</w:t>
      </w:r>
      <w:r>
        <w:rPr>
          <w:spacing w:val="-2"/>
        </w:rPr>
        <w:t> </w:t>
      </w:r>
      <w:r>
        <w:rPr/>
        <w:t>ou</w:t>
      </w:r>
      <w:r>
        <w:rPr>
          <w:spacing w:val="-2"/>
        </w:rPr>
        <w:t> </w:t>
      </w:r>
      <w:r>
        <w:rPr/>
        <w:t>outros</w:t>
      </w:r>
      <w:r>
        <w:rPr>
          <w:spacing w:val="-3"/>
        </w:rPr>
        <w:t> </w:t>
      </w:r>
      <w:r>
        <w:rPr/>
        <w:t>símbolos</w:t>
      </w:r>
      <w:r>
        <w:rPr>
          <w:spacing w:val="-2"/>
        </w:rPr>
        <w:t> </w:t>
      </w:r>
      <w:r>
        <w:rPr/>
        <w:t>que</w:t>
      </w:r>
      <w:r>
        <w:rPr>
          <w:spacing w:val="-2"/>
        </w:rPr>
        <w:t> </w:t>
      </w:r>
      <w:r>
        <w:rPr/>
        <w:t>os</w:t>
      </w:r>
      <w:r>
        <w:rPr>
          <w:spacing w:val="-3"/>
        </w:rPr>
        <w:t> </w:t>
      </w:r>
      <w:r>
        <w:rPr/>
        <w:t>trabalhadores</w:t>
      </w:r>
      <w:r>
        <w:rPr>
          <w:spacing w:val="-2"/>
        </w:rPr>
        <w:t> </w:t>
      </w:r>
      <w:r>
        <w:rPr/>
        <w:t>considerarem</w:t>
      </w:r>
      <w:r>
        <w:rPr>
          <w:spacing w:val="-2"/>
        </w:rPr>
        <w:t> </w:t>
      </w:r>
      <w:r>
        <w:rPr/>
        <w:t>a</w:t>
      </w:r>
      <w:r>
        <w:rPr>
          <w:spacing w:val="-3"/>
        </w:rPr>
        <w:t> </w:t>
      </w:r>
      <w:r>
        <w:rPr/>
        <w:t>forma</w:t>
      </w:r>
      <w:r>
        <w:rPr>
          <w:spacing w:val="-2"/>
        </w:rPr>
        <w:t> </w:t>
      </w:r>
      <w:r>
        <w:rPr/>
        <w:t>mais</w:t>
      </w:r>
      <w:r>
        <w:rPr>
          <w:spacing w:val="-2"/>
        </w:rPr>
        <w:t> </w:t>
      </w:r>
      <w:r>
        <w:rPr/>
        <w:t>fácil</w:t>
      </w:r>
      <w:r>
        <w:rPr>
          <w:spacing w:val="-3"/>
        </w:rPr>
        <w:t> </w:t>
      </w:r>
      <w:r>
        <w:rPr/>
        <w:t>de</w:t>
      </w:r>
      <w:r>
        <w:rPr>
          <w:spacing w:val="-2"/>
        </w:rPr>
        <w:t> </w:t>
      </w:r>
      <w:r>
        <w:rPr/>
        <w:t>ser entendida.</w:t>
      </w:r>
      <w:r>
        <w:rPr>
          <w:spacing w:val="-27"/>
        </w:rPr>
        <w:t> </w:t>
      </w:r>
      <w:r>
        <w:rPr/>
        <w:t>A</w:t>
      </w:r>
      <w:r>
        <w:rPr>
          <w:spacing w:val="-27"/>
        </w:rPr>
        <w:t> </w:t>
      </w:r>
      <w:r>
        <w:rPr/>
        <w:t>representação</w:t>
      </w:r>
      <w:r>
        <w:rPr>
          <w:spacing w:val="-27"/>
        </w:rPr>
        <w:t> </w:t>
      </w:r>
      <w:r>
        <w:rPr/>
        <w:t>adotada</w:t>
      </w:r>
      <w:r>
        <w:rPr>
          <w:spacing w:val="-26"/>
        </w:rPr>
        <w:t> </w:t>
      </w:r>
      <w:r>
        <w:rPr/>
        <w:t>deve</w:t>
      </w:r>
      <w:r>
        <w:rPr>
          <w:spacing w:val="-27"/>
        </w:rPr>
        <w:t> </w:t>
      </w:r>
      <w:r>
        <w:rPr/>
        <w:t>ser</w:t>
      </w:r>
      <w:r>
        <w:rPr>
          <w:spacing w:val="-27"/>
        </w:rPr>
        <w:t> </w:t>
      </w:r>
      <w:r>
        <w:rPr/>
        <w:t>compreendida</w:t>
      </w:r>
      <w:r>
        <w:rPr>
          <w:spacing w:val="-26"/>
        </w:rPr>
        <w:t> </w:t>
      </w:r>
      <w:r>
        <w:rPr/>
        <w:t>e</w:t>
      </w:r>
      <w:r>
        <w:rPr>
          <w:spacing w:val="-27"/>
        </w:rPr>
        <w:t> </w:t>
      </w:r>
      <w:r>
        <w:rPr/>
        <w:t>usada</w:t>
      </w:r>
      <w:r>
        <w:rPr>
          <w:spacing w:val="-27"/>
        </w:rPr>
        <w:t> </w:t>
      </w:r>
      <w:r>
        <w:rPr/>
        <w:t>por</w:t>
      </w:r>
      <w:r>
        <w:rPr>
          <w:spacing w:val="-26"/>
        </w:rPr>
        <w:t> </w:t>
      </w:r>
      <w:r>
        <w:rPr/>
        <w:t>todos,</w:t>
      </w:r>
      <w:r>
        <w:rPr>
          <w:spacing w:val="-27"/>
        </w:rPr>
        <w:t> </w:t>
      </w:r>
      <w:r>
        <w:rPr/>
        <w:t>de</w:t>
      </w:r>
      <w:r>
        <w:rPr>
          <w:spacing w:val="-27"/>
        </w:rPr>
        <w:t> </w:t>
      </w:r>
      <w:r>
        <w:rPr/>
        <w:t>forma</w:t>
      </w:r>
      <w:r>
        <w:rPr>
          <w:spacing w:val="-26"/>
        </w:rPr>
        <w:t> </w:t>
      </w:r>
      <w:r>
        <w:rPr/>
        <w:t>a</w:t>
      </w:r>
      <w:r>
        <w:rPr>
          <w:spacing w:val="-27"/>
        </w:rPr>
        <w:t> </w:t>
      </w:r>
      <w:r>
        <w:rPr/>
        <w:t>tornar</w:t>
      </w:r>
      <w:r>
        <w:rPr>
          <w:spacing w:val="-27"/>
        </w:rPr>
        <w:t> </w:t>
      </w:r>
      <w:r>
        <w:rPr/>
        <w:t>homogêneo os registros e as</w:t>
      </w:r>
      <w:r>
        <w:rPr>
          <w:spacing w:val="-3"/>
        </w:rPr>
        <w:t> </w:t>
      </w:r>
      <w:r>
        <w:rPr/>
        <w:t>análises.</w:t>
      </w:r>
    </w:p>
    <w:p>
      <w:pPr>
        <w:pStyle w:val="BodyText"/>
        <w:spacing w:before="0"/>
        <w:rPr>
          <w:sz w:val="20"/>
        </w:rPr>
      </w:pPr>
    </w:p>
    <w:p>
      <w:pPr>
        <w:pStyle w:val="BodyText"/>
        <w:spacing w:before="9"/>
        <w:rPr>
          <w:sz w:val="16"/>
        </w:rPr>
      </w:pPr>
    </w:p>
    <w:p>
      <w:pPr>
        <w:pStyle w:val="ListParagraph"/>
        <w:numPr>
          <w:ilvl w:val="2"/>
          <w:numId w:val="1347"/>
        </w:numPr>
        <w:tabs>
          <w:tab w:pos="3498" w:val="left" w:leader="none"/>
        </w:tabs>
        <w:spacing w:line="240" w:lineRule="auto" w:before="0" w:after="0"/>
        <w:ind w:left="3497" w:right="0" w:hanging="493"/>
        <w:jc w:val="left"/>
        <w:rPr>
          <w:rFonts w:ascii="Dax-Italic" w:hAnsi="Dax-Italic"/>
          <w:i/>
          <w:color w:val="006E72"/>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2"/>
          <w:numId w:val="1347"/>
        </w:numPr>
        <w:tabs>
          <w:tab w:pos="3548" w:val="left" w:leader="none"/>
        </w:tabs>
        <w:spacing w:line="240" w:lineRule="auto" w:before="0" w:after="0"/>
        <w:ind w:left="3547" w:right="0" w:hanging="543"/>
        <w:jc w:val="left"/>
        <w:rPr>
          <w:rFonts w:ascii="Dax-Italic"/>
          <w:i/>
          <w:color w:val="006E72"/>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6.1.1.4.</w:t>
      </w:r>
    </w:p>
    <w:p>
      <w:pPr>
        <w:spacing w:after="0"/>
        <w:sectPr>
          <w:pgSz w:w="11910" w:h="16840"/>
          <w:pgMar w:header="0" w:footer="821" w:top="1280" w:bottom="1020" w:left="0" w:right="0"/>
        </w:sectPr>
      </w:pPr>
    </w:p>
    <w:p>
      <w:pPr>
        <w:pStyle w:val="Heading6"/>
        <w:numPr>
          <w:ilvl w:val="1"/>
          <w:numId w:val="1347"/>
        </w:numPr>
        <w:tabs>
          <w:tab w:pos="3070" w:val="left" w:leader="none"/>
        </w:tabs>
        <w:spacing w:line="240" w:lineRule="auto" w:before="84" w:after="0"/>
        <w:ind w:left="3069" w:right="0" w:hanging="518"/>
        <w:jc w:val="left"/>
      </w:pPr>
      <w:r>
        <w:rPr/>
        <w:pict>
          <v:line style="position:absolute;mso-position-horizontal-relative:page;mso-position-vertical-relative:paragraph;z-index:4112;mso-wrap-distance-left:0;mso-wrap-distance-right:0" from="112.440903pt,25.556622pt" to="524.408903pt,25.556622pt" stroked="true" strokeweight=".5pt" strokecolor="#006e72">
            <v:stroke dashstyle="solid"/>
            <w10:wrap type="topAndBottom"/>
          </v:line>
        </w:pict>
      </w:r>
      <w:r>
        <w:rPr>
          <w:color w:val="006E72"/>
        </w:rPr>
        <w:t>RELATÓRIOS </w:t>
      </w:r>
      <w:r>
        <w:rPr>
          <w:color w:val="006E72"/>
          <w:spacing w:val="-4"/>
        </w:rPr>
        <w:t>PARA </w:t>
      </w:r>
      <w:r>
        <w:rPr>
          <w:color w:val="006E72"/>
        </w:rPr>
        <w:t>FINS</w:t>
      </w:r>
      <w:r>
        <w:rPr>
          <w:color w:val="006E72"/>
          <w:spacing w:val="3"/>
        </w:rPr>
        <w:t> </w:t>
      </w:r>
      <w:r>
        <w:rPr>
          <w:color w:val="006E72"/>
        </w:rPr>
        <w:t>JUDICIAIS</w:t>
      </w:r>
    </w:p>
    <w:p>
      <w:pPr>
        <w:pStyle w:val="BodyText"/>
        <w:spacing w:before="0"/>
        <w:rPr>
          <w:rFonts w:ascii="Dax-Italic"/>
          <w:i/>
          <w:sz w:val="32"/>
        </w:rPr>
      </w:pPr>
    </w:p>
    <w:p>
      <w:pPr>
        <w:pStyle w:val="BodyText"/>
        <w:spacing w:before="0"/>
        <w:rPr>
          <w:rFonts w:ascii="Dax-Italic"/>
          <w:i/>
          <w:sz w:val="32"/>
        </w:rPr>
      </w:pPr>
    </w:p>
    <w:p>
      <w:pPr>
        <w:pStyle w:val="BodyText"/>
        <w:spacing w:before="6"/>
        <w:rPr>
          <w:rFonts w:ascii="Dax-Italic"/>
          <w:i/>
          <w:sz w:val="33"/>
        </w:rPr>
      </w:pPr>
    </w:p>
    <w:p>
      <w:pPr>
        <w:pStyle w:val="BodyText"/>
        <w:spacing w:before="0"/>
        <w:ind w:left="3004"/>
      </w:pPr>
      <w:r>
        <w:rPr/>
        <w:t>Ver item 4.0 para os itens abaixo relacionados:</w:t>
      </w:r>
    </w:p>
    <w:p>
      <w:pPr>
        <w:pStyle w:val="BodyText"/>
        <w:spacing w:before="0"/>
        <w:rPr>
          <w:sz w:val="20"/>
        </w:rPr>
      </w:pPr>
    </w:p>
    <w:p>
      <w:pPr>
        <w:pStyle w:val="BodyText"/>
        <w:spacing w:before="1"/>
        <w:rPr>
          <w:sz w:val="28"/>
        </w:rPr>
      </w:pPr>
    </w:p>
    <w:p>
      <w:pPr>
        <w:numPr>
          <w:ilvl w:val="2"/>
          <w:numId w:val="1349"/>
        </w:numPr>
        <w:tabs>
          <w:tab w:pos="3197" w:val="left" w:leader="none"/>
          <w:tab w:pos="3198" w:val="left" w:leader="none"/>
        </w:tabs>
        <w:spacing w:before="1"/>
        <w:ind w:left="3197" w:right="0" w:hanging="646"/>
        <w:jc w:val="left"/>
        <w:rPr>
          <w:rFonts w:ascii="Dax-MediumItalic"/>
          <w:i/>
          <w:sz w:val="20"/>
        </w:rPr>
      </w:pPr>
      <w:r>
        <w:rPr>
          <w:rFonts w:ascii="Dax-MediumItalic"/>
          <w:i/>
          <w:color w:val="006E72"/>
          <w:sz w:val="20"/>
        </w:rPr>
        <w:t>VISTORIA</w:t>
      </w:r>
    </w:p>
    <w:p>
      <w:pPr>
        <w:pStyle w:val="BodyText"/>
        <w:spacing w:before="1"/>
        <w:rPr>
          <w:rFonts w:ascii="Dax-MediumItalic"/>
          <w:i/>
          <w:sz w:val="26"/>
        </w:rPr>
      </w:pPr>
    </w:p>
    <w:p>
      <w:pPr>
        <w:pStyle w:val="ListParagraph"/>
        <w:numPr>
          <w:ilvl w:val="2"/>
          <w:numId w:val="1349"/>
        </w:numPr>
        <w:tabs>
          <w:tab w:pos="3197" w:val="left" w:leader="none"/>
          <w:tab w:pos="3198" w:val="left" w:leader="none"/>
        </w:tabs>
        <w:spacing w:line="240" w:lineRule="auto" w:before="0" w:after="0"/>
        <w:ind w:left="3197" w:right="0" w:hanging="646"/>
        <w:jc w:val="left"/>
        <w:rPr>
          <w:rFonts w:ascii="Dax-MediumItalic" w:hAnsi="Dax-MediumItalic"/>
          <w:i/>
          <w:sz w:val="20"/>
        </w:rPr>
      </w:pPr>
      <w:r>
        <w:rPr>
          <w:rFonts w:ascii="Dax-MediumItalic" w:hAnsi="Dax-MediumItalic"/>
          <w:i/>
          <w:color w:val="006E72"/>
          <w:sz w:val="20"/>
        </w:rPr>
        <w:t>PERÍCIA</w:t>
      </w:r>
    </w:p>
    <w:p>
      <w:pPr>
        <w:pStyle w:val="BodyText"/>
        <w:spacing w:before="2"/>
        <w:rPr>
          <w:rFonts w:ascii="Dax-MediumItalic"/>
          <w:i/>
          <w:sz w:val="26"/>
        </w:rPr>
      </w:pPr>
    </w:p>
    <w:p>
      <w:pPr>
        <w:pStyle w:val="ListParagraph"/>
        <w:numPr>
          <w:ilvl w:val="2"/>
          <w:numId w:val="1349"/>
        </w:numPr>
        <w:tabs>
          <w:tab w:pos="3197" w:val="left" w:leader="none"/>
          <w:tab w:pos="3198" w:val="left" w:leader="none"/>
        </w:tabs>
        <w:spacing w:line="240" w:lineRule="auto" w:before="0" w:after="0"/>
        <w:ind w:left="3197" w:right="0" w:hanging="646"/>
        <w:jc w:val="left"/>
        <w:rPr>
          <w:rFonts w:ascii="Dax-MediumItalic" w:hAnsi="Dax-MediumItalic"/>
          <w:i/>
          <w:sz w:val="20"/>
        </w:rPr>
      </w:pPr>
      <w:r>
        <w:rPr>
          <w:rFonts w:ascii="Dax-MediumItalic" w:hAnsi="Dax-MediumItalic"/>
          <w:i/>
          <w:color w:val="006E72"/>
          <w:spacing w:val="-3"/>
          <w:sz w:val="20"/>
        </w:rPr>
        <w:t>AVALIAÇÃO</w:t>
      </w:r>
    </w:p>
    <w:p>
      <w:pPr>
        <w:pStyle w:val="BodyText"/>
        <w:spacing w:before="2"/>
        <w:rPr>
          <w:rFonts w:ascii="Dax-MediumItalic"/>
          <w:i/>
          <w:sz w:val="26"/>
        </w:rPr>
      </w:pPr>
    </w:p>
    <w:p>
      <w:pPr>
        <w:pStyle w:val="ListParagraph"/>
        <w:numPr>
          <w:ilvl w:val="2"/>
          <w:numId w:val="1349"/>
        </w:numPr>
        <w:tabs>
          <w:tab w:pos="3197" w:val="left" w:leader="none"/>
          <w:tab w:pos="3198" w:val="left" w:leader="none"/>
        </w:tabs>
        <w:spacing w:line="240" w:lineRule="auto" w:before="0" w:after="0"/>
        <w:ind w:left="3197" w:right="0" w:hanging="646"/>
        <w:jc w:val="left"/>
        <w:rPr>
          <w:rFonts w:ascii="Dax-MediumItalic"/>
          <w:i/>
          <w:sz w:val="20"/>
        </w:rPr>
      </w:pPr>
      <w:r>
        <w:rPr>
          <w:rFonts w:ascii="Dax-MediumItalic"/>
          <w:i/>
          <w:color w:val="006E72"/>
          <w:sz w:val="20"/>
        </w:rPr>
        <w:t>LAUDO</w:t>
      </w:r>
    </w:p>
    <w:p>
      <w:pPr>
        <w:spacing w:after="0" w:line="240" w:lineRule="auto"/>
        <w:jc w:val="left"/>
        <w:rPr>
          <w:rFonts w:ascii="Dax-MediumItalic"/>
          <w:sz w:val="20"/>
        </w:rPr>
        <w:sectPr>
          <w:pgSz w:w="11910" w:h="16840"/>
          <w:pgMar w:header="0" w:footer="812" w:top="1280" w:bottom="1000" w:left="0" w:right="0"/>
        </w:sectPr>
      </w:pPr>
    </w:p>
    <w:p>
      <w:pPr>
        <w:pStyle w:val="ListParagraph"/>
        <w:numPr>
          <w:ilvl w:val="1"/>
          <w:numId w:val="1347"/>
        </w:numPr>
        <w:tabs>
          <w:tab w:pos="3070" w:val="left" w:leader="none"/>
        </w:tabs>
        <w:spacing w:line="240" w:lineRule="auto" w:before="84" w:after="0"/>
        <w:ind w:left="3069" w:right="0" w:hanging="518"/>
        <w:jc w:val="left"/>
        <w:rPr>
          <w:rFonts w:ascii="Dax-Italic" w:hAnsi="Dax-Italic"/>
          <w:i/>
          <w:sz w:val="28"/>
        </w:rPr>
      </w:pPr>
      <w:r>
        <w:rPr/>
        <w:pict>
          <v:line style="position:absolute;mso-position-horizontal-relative:page;mso-position-vertical-relative:paragraph;z-index:4136;mso-wrap-distance-left:0;mso-wrap-distance-right:0" from="112.440903pt,25.111721pt" to="524.408903pt,25.111721pt" stroked="true" strokeweight=".5pt" strokecolor="#006e72">
            <v:stroke dashstyle="solid"/>
            <w10:wrap type="topAndBottom"/>
          </v:line>
        </w:pict>
      </w:r>
      <w:r>
        <w:rPr>
          <w:rFonts w:ascii="Dax-Italic" w:hAnsi="Dax-Italic"/>
          <w:i/>
          <w:color w:val="006E72"/>
          <w:sz w:val="28"/>
        </w:rPr>
        <w:t>LAUDO DE INSPEÇÃO SOBRE ATIVIDADES</w:t>
      </w:r>
      <w:r>
        <w:rPr>
          <w:rFonts w:ascii="Dax-Italic" w:hAnsi="Dax-Italic"/>
          <w:i/>
          <w:color w:val="006E72"/>
          <w:spacing w:val="-3"/>
          <w:sz w:val="28"/>
        </w:rPr>
        <w:t> </w:t>
      </w:r>
      <w:r>
        <w:rPr>
          <w:rFonts w:ascii="Dax-Italic" w:hAnsi="Dax-Italic"/>
          <w:i/>
          <w:color w:val="006E72"/>
          <w:sz w:val="28"/>
        </w:rPr>
        <w:t>INSALUBRES</w:t>
      </w:r>
    </w:p>
    <w:p>
      <w:pPr>
        <w:pStyle w:val="BodyText"/>
        <w:spacing w:before="0"/>
        <w:rPr>
          <w:rFonts w:ascii="Dax-Italic"/>
          <w:i/>
          <w:sz w:val="32"/>
        </w:rPr>
      </w:pPr>
    </w:p>
    <w:p>
      <w:pPr>
        <w:pStyle w:val="BodyText"/>
        <w:spacing w:before="0"/>
        <w:rPr>
          <w:rFonts w:ascii="Dax-Italic"/>
          <w:i/>
          <w:sz w:val="32"/>
        </w:rPr>
      </w:pPr>
    </w:p>
    <w:p>
      <w:pPr>
        <w:pStyle w:val="BodyText"/>
        <w:spacing w:before="4"/>
        <w:rPr>
          <w:rFonts w:ascii="Dax-Italic"/>
          <w:i/>
          <w:sz w:val="29"/>
        </w:rPr>
      </w:pPr>
    </w:p>
    <w:p>
      <w:pPr>
        <w:pStyle w:val="ListParagraph"/>
        <w:numPr>
          <w:ilvl w:val="2"/>
          <w:numId w:val="1347"/>
        </w:numPr>
        <w:tabs>
          <w:tab w:pos="3498" w:val="left" w:leader="none"/>
        </w:tabs>
        <w:spacing w:line="240" w:lineRule="auto" w:before="0" w:after="0"/>
        <w:ind w:left="3497" w:right="0" w:hanging="493"/>
        <w:jc w:val="left"/>
        <w:rPr>
          <w:rFonts w:ascii="Dax-Italic" w:hAnsi="Dax-Italic"/>
          <w:i/>
          <w:color w:val="006E72"/>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50"/>
        </w:numPr>
        <w:tabs>
          <w:tab w:pos="3119" w:val="left" w:leader="none"/>
        </w:tabs>
        <w:spacing w:line="240" w:lineRule="auto" w:before="122" w:after="0"/>
        <w:ind w:left="3118" w:right="0" w:hanging="114"/>
        <w:jc w:val="left"/>
        <w:rPr>
          <w:sz w:val="18"/>
        </w:rPr>
      </w:pPr>
      <w:r>
        <w:rPr>
          <w:sz w:val="18"/>
        </w:rPr>
        <w:t>Normas Regulamentadoras do Ministério do Trabalho e</w:t>
      </w:r>
      <w:r>
        <w:rPr>
          <w:spacing w:val="-17"/>
          <w:sz w:val="18"/>
        </w:rPr>
        <w:t> </w:t>
      </w:r>
      <w:r>
        <w:rPr>
          <w:sz w:val="18"/>
        </w:rPr>
        <w:t>Emprego;</w:t>
      </w:r>
    </w:p>
    <w:p>
      <w:pPr>
        <w:pStyle w:val="ListParagraph"/>
        <w:numPr>
          <w:ilvl w:val="0"/>
          <w:numId w:val="1350"/>
        </w:numPr>
        <w:tabs>
          <w:tab w:pos="3119" w:val="left" w:leader="none"/>
        </w:tabs>
        <w:spacing w:line="240" w:lineRule="auto" w:before="94" w:after="0"/>
        <w:ind w:left="3118" w:right="0" w:hanging="114"/>
        <w:jc w:val="left"/>
        <w:rPr>
          <w:sz w:val="18"/>
        </w:rPr>
      </w:pPr>
      <w:r>
        <w:rPr>
          <w:sz w:val="18"/>
        </w:rPr>
        <w:t>NR 16 - NORMA REGULAMENTADORA 16 – Atividades e Operações</w:t>
      </w:r>
      <w:r>
        <w:rPr>
          <w:spacing w:val="-24"/>
          <w:sz w:val="18"/>
        </w:rPr>
        <w:t> </w:t>
      </w:r>
      <w:r>
        <w:rPr>
          <w:sz w:val="18"/>
        </w:rPr>
        <w:t>Perigosas;</w:t>
      </w:r>
    </w:p>
    <w:p>
      <w:pPr>
        <w:pStyle w:val="ListParagraph"/>
        <w:numPr>
          <w:ilvl w:val="0"/>
          <w:numId w:val="1350"/>
        </w:numPr>
        <w:tabs>
          <w:tab w:pos="3119" w:val="left" w:leader="none"/>
        </w:tabs>
        <w:spacing w:line="240" w:lineRule="auto" w:before="94" w:after="0"/>
        <w:ind w:left="3118" w:right="0" w:hanging="114"/>
        <w:jc w:val="left"/>
        <w:rPr>
          <w:sz w:val="18"/>
        </w:rPr>
      </w:pPr>
      <w:r>
        <w:rPr>
          <w:sz w:val="18"/>
        </w:rPr>
        <w:t>NR15 - ATIVIDADES E OPERAÇÕES INSALUBRES</w:t>
      </w:r>
      <w:r>
        <w:rPr>
          <w:spacing w:val="-8"/>
          <w:sz w:val="18"/>
        </w:rPr>
        <w:t> </w:t>
      </w:r>
      <w:r>
        <w:rPr>
          <w:sz w:val="18"/>
        </w:rPr>
        <w:t>(115.000-6);</w:t>
      </w:r>
    </w:p>
    <w:p>
      <w:pPr>
        <w:pStyle w:val="ListParagraph"/>
        <w:numPr>
          <w:ilvl w:val="0"/>
          <w:numId w:val="1350"/>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2"/>
          <w:numId w:val="1347"/>
        </w:numPr>
        <w:tabs>
          <w:tab w:pos="3498" w:val="left" w:leader="none"/>
        </w:tabs>
        <w:spacing w:line="240" w:lineRule="auto" w:before="166" w:after="0"/>
        <w:ind w:left="3497" w:right="0" w:hanging="493"/>
        <w:jc w:val="left"/>
        <w:rPr>
          <w:rFonts w:ascii="Dax-Italic" w:hAnsi="Dax-Italic"/>
          <w:i/>
          <w:color w:val="006E72"/>
          <w:sz w:val="18"/>
        </w:rPr>
      </w:pPr>
      <w:r>
        <w:rPr>
          <w:rFonts w:ascii="Dax-Italic" w:hAnsi="Dax-Italic"/>
          <w:i/>
          <w:color w:val="006E72"/>
          <w:sz w:val="18"/>
        </w:rPr>
        <w:t>DEFINIÇÕES:</w:t>
      </w:r>
    </w:p>
    <w:p>
      <w:pPr>
        <w:pStyle w:val="BodyText"/>
        <w:spacing w:line="283" w:lineRule="auto" w:before="122"/>
        <w:ind w:left="2551" w:right="1414" w:firstLine="453"/>
        <w:jc w:val="both"/>
      </w:pPr>
      <w:r>
        <w:rPr/>
        <w:t>O</w:t>
      </w:r>
      <w:r>
        <w:rPr>
          <w:spacing w:val="-13"/>
        </w:rPr>
        <w:t> </w:t>
      </w:r>
      <w:r>
        <w:rPr/>
        <w:t>Laudo</w:t>
      </w:r>
      <w:r>
        <w:rPr>
          <w:spacing w:val="-12"/>
        </w:rPr>
        <w:t> </w:t>
      </w:r>
      <w:r>
        <w:rPr/>
        <w:t>de</w:t>
      </w:r>
      <w:r>
        <w:rPr>
          <w:spacing w:val="-12"/>
        </w:rPr>
        <w:t> </w:t>
      </w:r>
      <w:r>
        <w:rPr/>
        <w:t>Insalubridade</w:t>
      </w:r>
      <w:r>
        <w:rPr>
          <w:spacing w:val="-12"/>
        </w:rPr>
        <w:t> </w:t>
      </w:r>
      <w:r>
        <w:rPr/>
        <w:t>é</w:t>
      </w:r>
      <w:r>
        <w:rPr>
          <w:spacing w:val="-12"/>
        </w:rPr>
        <w:t> </w:t>
      </w:r>
      <w:r>
        <w:rPr/>
        <w:t>o</w:t>
      </w:r>
      <w:r>
        <w:rPr>
          <w:spacing w:val="-12"/>
        </w:rPr>
        <w:t> </w:t>
      </w:r>
      <w:r>
        <w:rPr/>
        <w:t>documento</w:t>
      </w:r>
      <w:r>
        <w:rPr>
          <w:spacing w:val="-12"/>
        </w:rPr>
        <w:t> </w:t>
      </w:r>
      <w:r>
        <w:rPr/>
        <w:t>técnico-legal</w:t>
      </w:r>
      <w:r>
        <w:rPr>
          <w:spacing w:val="-12"/>
        </w:rPr>
        <w:t> </w:t>
      </w:r>
      <w:r>
        <w:rPr/>
        <w:t>que</w:t>
      </w:r>
      <w:r>
        <w:rPr>
          <w:spacing w:val="-12"/>
        </w:rPr>
        <w:t> </w:t>
      </w:r>
      <w:r>
        <w:rPr/>
        <w:t>estabelece</w:t>
      </w:r>
      <w:r>
        <w:rPr>
          <w:spacing w:val="-12"/>
        </w:rPr>
        <w:t> </w:t>
      </w:r>
      <w:r>
        <w:rPr/>
        <w:t>se</w:t>
      </w:r>
      <w:r>
        <w:rPr>
          <w:spacing w:val="-12"/>
        </w:rPr>
        <w:t> </w:t>
      </w:r>
      <w:r>
        <w:rPr/>
        <w:t>os</w:t>
      </w:r>
      <w:r>
        <w:rPr>
          <w:spacing w:val="-12"/>
        </w:rPr>
        <w:t> </w:t>
      </w:r>
      <w:r>
        <w:rPr/>
        <w:t>empregados</w:t>
      </w:r>
      <w:r>
        <w:rPr>
          <w:spacing w:val="-12"/>
        </w:rPr>
        <w:t> </w:t>
      </w:r>
      <w:r>
        <w:rPr/>
        <w:t>da</w:t>
      </w:r>
      <w:r>
        <w:rPr>
          <w:spacing w:val="-12"/>
        </w:rPr>
        <w:t> </w:t>
      </w:r>
      <w:r>
        <w:rPr/>
        <w:t>empresa fazem</w:t>
      </w:r>
      <w:r>
        <w:rPr>
          <w:spacing w:val="-21"/>
        </w:rPr>
        <w:t> </w:t>
      </w:r>
      <w:r>
        <w:rPr/>
        <w:t>ou</w:t>
      </w:r>
      <w:r>
        <w:rPr>
          <w:spacing w:val="-21"/>
        </w:rPr>
        <w:t> </w:t>
      </w:r>
      <w:r>
        <w:rPr/>
        <w:t>não</w:t>
      </w:r>
      <w:r>
        <w:rPr>
          <w:spacing w:val="-21"/>
        </w:rPr>
        <w:t> </w:t>
      </w:r>
      <w:r>
        <w:rPr/>
        <w:t>jus</w:t>
      </w:r>
      <w:r>
        <w:rPr>
          <w:spacing w:val="-21"/>
        </w:rPr>
        <w:t> </w:t>
      </w:r>
      <w:r>
        <w:rPr/>
        <w:t>ao</w:t>
      </w:r>
      <w:r>
        <w:rPr>
          <w:spacing w:val="-21"/>
        </w:rPr>
        <w:t> </w:t>
      </w:r>
      <w:r>
        <w:rPr/>
        <w:t>direito</w:t>
      </w:r>
      <w:r>
        <w:rPr>
          <w:spacing w:val="-20"/>
        </w:rPr>
        <w:t> </w:t>
      </w:r>
      <w:r>
        <w:rPr/>
        <w:t>de</w:t>
      </w:r>
      <w:r>
        <w:rPr>
          <w:spacing w:val="-21"/>
        </w:rPr>
        <w:t> </w:t>
      </w:r>
      <w:r>
        <w:rPr/>
        <w:t>recebimento</w:t>
      </w:r>
      <w:r>
        <w:rPr>
          <w:spacing w:val="-21"/>
        </w:rPr>
        <w:t> </w:t>
      </w:r>
      <w:r>
        <w:rPr/>
        <w:t>do</w:t>
      </w:r>
      <w:r>
        <w:rPr>
          <w:spacing w:val="-21"/>
        </w:rPr>
        <w:t> </w:t>
      </w:r>
      <w:r>
        <w:rPr/>
        <w:t>adicional</w:t>
      </w:r>
      <w:r>
        <w:rPr>
          <w:spacing w:val="-21"/>
        </w:rPr>
        <w:t> </w:t>
      </w:r>
      <w:r>
        <w:rPr/>
        <w:t>de</w:t>
      </w:r>
      <w:r>
        <w:rPr>
          <w:spacing w:val="-21"/>
        </w:rPr>
        <w:t> </w:t>
      </w:r>
      <w:r>
        <w:rPr/>
        <w:t>insalubridade</w:t>
      </w:r>
      <w:r>
        <w:rPr>
          <w:spacing w:val="-20"/>
        </w:rPr>
        <w:t> </w:t>
      </w:r>
      <w:r>
        <w:rPr/>
        <w:t>(10%,</w:t>
      </w:r>
      <w:r>
        <w:rPr>
          <w:spacing w:val="-21"/>
        </w:rPr>
        <w:t> </w:t>
      </w:r>
      <w:r>
        <w:rPr/>
        <w:t>20%</w:t>
      </w:r>
      <w:r>
        <w:rPr>
          <w:spacing w:val="-21"/>
        </w:rPr>
        <w:t> </w:t>
      </w:r>
      <w:r>
        <w:rPr/>
        <w:t>ou</w:t>
      </w:r>
      <w:r>
        <w:rPr>
          <w:spacing w:val="-21"/>
        </w:rPr>
        <w:t> </w:t>
      </w:r>
      <w:r>
        <w:rPr/>
        <w:t>40%),</w:t>
      </w:r>
      <w:r>
        <w:rPr>
          <w:spacing w:val="-21"/>
        </w:rPr>
        <w:t> </w:t>
      </w:r>
      <w:r>
        <w:rPr/>
        <w:t>em</w:t>
      </w:r>
      <w:r>
        <w:rPr>
          <w:spacing w:val="-21"/>
        </w:rPr>
        <w:t> </w:t>
      </w:r>
      <w:r>
        <w:rPr/>
        <w:t>virtude</w:t>
      </w:r>
      <w:r>
        <w:rPr>
          <w:spacing w:val="-20"/>
        </w:rPr>
        <w:t> </w:t>
      </w:r>
      <w:r>
        <w:rPr/>
        <w:t>da exposição a agentes físicos, químicos e/ou</w:t>
      </w:r>
      <w:r>
        <w:rPr>
          <w:spacing w:val="-12"/>
        </w:rPr>
        <w:t> </w:t>
      </w:r>
      <w:r>
        <w:rPr/>
        <w:t>biológicos.</w:t>
      </w:r>
    </w:p>
    <w:p>
      <w:pPr>
        <w:pStyle w:val="BodyText"/>
        <w:spacing w:before="116"/>
        <w:ind w:left="3004"/>
      </w:pPr>
      <w:r>
        <w:rPr/>
        <w:t>A as atividades e operações insalubres estão descritas na Norma Regulamentadora n.°15.</w:t>
      </w:r>
    </w:p>
    <w:p>
      <w:pPr>
        <w:pStyle w:val="BodyText"/>
        <w:spacing w:line="283" w:lineRule="auto" w:before="150"/>
        <w:ind w:left="2551" w:right="1415" w:firstLine="453"/>
        <w:jc w:val="both"/>
      </w:pPr>
      <w:r>
        <w:rPr/>
        <w:t>O</w:t>
      </w:r>
      <w:r>
        <w:rPr>
          <w:spacing w:val="-30"/>
        </w:rPr>
        <w:t> </w:t>
      </w:r>
      <w:r>
        <w:rPr/>
        <w:t>objetivo</w:t>
      </w:r>
      <w:r>
        <w:rPr>
          <w:spacing w:val="-30"/>
        </w:rPr>
        <w:t> </w:t>
      </w:r>
      <w:r>
        <w:rPr/>
        <w:t>do</w:t>
      </w:r>
      <w:r>
        <w:rPr>
          <w:spacing w:val="-30"/>
        </w:rPr>
        <w:t> </w:t>
      </w:r>
      <w:r>
        <w:rPr/>
        <w:t>Laudo</w:t>
      </w:r>
      <w:r>
        <w:rPr>
          <w:spacing w:val="-30"/>
        </w:rPr>
        <w:t> </w:t>
      </w:r>
      <w:r>
        <w:rPr/>
        <w:t>de</w:t>
      </w:r>
      <w:r>
        <w:rPr>
          <w:spacing w:val="-30"/>
        </w:rPr>
        <w:t> </w:t>
      </w:r>
      <w:r>
        <w:rPr/>
        <w:t>Insalubridade</w:t>
      </w:r>
      <w:r>
        <w:rPr>
          <w:spacing w:val="-30"/>
        </w:rPr>
        <w:t> </w:t>
      </w:r>
      <w:r>
        <w:rPr/>
        <w:t>além</w:t>
      </w:r>
      <w:r>
        <w:rPr>
          <w:spacing w:val="-30"/>
        </w:rPr>
        <w:t> </w:t>
      </w:r>
      <w:r>
        <w:rPr/>
        <w:t>de</w:t>
      </w:r>
      <w:r>
        <w:rPr>
          <w:spacing w:val="-30"/>
        </w:rPr>
        <w:t> </w:t>
      </w:r>
      <w:r>
        <w:rPr/>
        <w:t>identificar</w:t>
      </w:r>
      <w:r>
        <w:rPr>
          <w:spacing w:val="-30"/>
        </w:rPr>
        <w:t> </w:t>
      </w:r>
      <w:r>
        <w:rPr/>
        <w:t>essas</w:t>
      </w:r>
      <w:r>
        <w:rPr>
          <w:spacing w:val="-30"/>
        </w:rPr>
        <w:t> </w:t>
      </w:r>
      <w:r>
        <w:rPr/>
        <w:t>atividades</w:t>
      </w:r>
      <w:r>
        <w:rPr>
          <w:spacing w:val="-29"/>
        </w:rPr>
        <w:t> </w:t>
      </w:r>
      <w:r>
        <w:rPr/>
        <w:t>consideradas</w:t>
      </w:r>
      <w:r>
        <w:rPr>
          <w:spacing w:val="-30"/>
        </w:rPr>
        <w:t> </w:t>
      </w:r>
      <w:r>
        <w:rPr/>
        <w:t>insalubres</w:t>
      </w:r>
      <w:r>
        <w:rPr>
          <w:spacing w:val="-30"/>
        </w:rPr>
        <w:t> </w:t>
      </w:r>
      <w:r>
        <w:rPr/>
        <w:t>e</w:t>
      </w:r>
      <w:r>
        <w:rPr>
          <w:spacing w:val="-30"/>
        </w:rPr>
        <w:t> </w:t>
      </w:r>
      <w:r>
        <w:rPr/>
        <w:t>seus respectivos</w:t>
      </w:r>
      <w:r>
        <w:rPr>
          <w:spacing w:val="-25"/>
        </w:rPr>
        <w:t> </w:t>
      </w:r>
      <w:r>
        <w:rPr/>
        <w:t>adicionais</w:t>
      </w:r>
      <w:r>
        <w:rPr>
          <w:spacing w:val="-25"/>
        </w:rPr>
        <w:t> </w:t>
      </w:r>
      <w:r>
        <w:rPr/>
        <w:t>é</w:t>
      </w:r>
      <w:r>
        <w:rPr>
          <w:spacing w:val="-25"/>
        </w:rPr>
        <w:t> </w:t>
      </w:r>
      <w:r>
        <w:rPr/>
        <w:t>definir</w:t>
      </w:r>
      <w:r>
        <w:rPr>
          <w:spacing w:val="-25"/>
        </w:rPr>
        <w:t> </w:t>
      </w:r>
      <w:r>
        <w:rPr/>
        <w:t>medidas</w:t>
      </w:r>
      <w:r>
        <w:rPr>
          <w:spacing w:val="-25"/>
        </w:rPr>
        <w:t> </w:t>
      </w:r>
      <w:r>
        <w:rPr/>
        <w:t>para</w:t>
      </w:r>
      <w:r>
        <w:rPr>
          <w:spacing w:val="-24"/>
        </w:rPr>
        <w:t> </w:t>
      </w:r>
      <w:r>
        <w:rPr/>
        <w:t>eliminar</w:t>
      </w:r>
      <w:r>
        <w:rPr>
          <w:spacing w:val="-25"/>
        </w:rPr>
        <w:t> </w:t>
      </w:r>
      <w:r>
        <w:rPr/>
        <w:t>ou</w:t>
      </w:r>
      <w:r>
        <w:rPr>
          <w:spacing w:val="-25"/>
        </w:rPr>
        <w:t> </w:t>
      </w:r>
      <w:r>
        <w:rPr/>
        <w:t>minimizar</w:t>
      </w:r>
      <w:r>
        <w:rPr>
          <w:spacing w:val="-25"/>
        </w:rPr>
        <w:t> </w:t>
      </w:r>
      <w:r>
        <w:rPr/>
        <w:t>a</w:t>
      </w:r>
      <w:r>
        <w:rPr>
          <w:spacing w:val="-25"/>
        </w:rPr>
        <w:t> </w:t>
      </w:r>
      <w:r>
        <w:rPr/>
        <w:t>concentração</w:t>
      </w:r>
      <w:r>
        <w:rPr>
          <w:spacing w:val="-24"/>
        </w:rPr>
        <w:t> </w:t>
      </w:r>
      <w:r>
        <w:rPr/>
        <w:t>dos</w:t>
      </w:r>
      <w:r>
        <w:rPr>
          <w:spacing w:val="-25"/>
        </w:rPr>
        <w:t> </w:t>
      </w:r>
      <w:r>
        <w:rPr/>
        <w:t>agentes</w:t>
      </w:r>
      <w:r>
        <w:rPr>
          <w:spacing w:val="-25"/>
        </w:rPr>
        <w:t> </w:t>
      </w:r>
      <w:r>
        <w:rPr/>
        <w:t>e</w:t>
      </w:r>
      <w:r>
        <w:rPr>
          <w:spacing w:val="-25"/>
        </w:rPr>
        <w:t> </w:t>
      </w:r>
      <w:r>
        <w:rPr/>
        <w:t>a</w:t>
      </w:r>
      <w:r>
        <w:rPr>
          <w:spacing w:val="-25"/>
        </w:rPr>
        <w:t> </w:t>
      </w:r>
      <w:r>
        <w:rPr/>
        <w:t>exposição dos</w:t>
      </w:r>
      <w:r>
        <w:rPr>
          <w:spacing w:val="-16"/>
        </w:rPr>
        <w:t> </w:t>
      </w:r>
      <w:r>
        <w:rPr/>
        <w:t>empregados</w:t>
      </w:r>
      <w:r>
        <w:rPr>
          <w:spacing w:val="-16"/>
        </w:rPr>
        <w:t> </w:t>
      </w:r>
      <w:r>
        <w:rPr/>
        <w:t>a</w:t>
      </w:r>
      <w:r>
        <w:rPr>
          <w:spacing w:val="-16"/>
        </w:rPr>
        <w:t> </w:t>
      </w:r>
      <w:r>
        <w:rPr/>
        <w:t>esses</w:t>
      </w:r>
      <w:r>
        <w:rPr>
          <w:spacing w:val="-16"/>
        </w:rPr>
        <w:t> </w:t>
      </w:r>
      <w:r>
        <w:rPr/>
        <w:t>agentes,</w:t>
      </w:r>
      <w:r>
        <w:rPr>
          <w:spacing w:val="-16"/>
        </w:rPr>
        <w:t> </w:t>
      </w:r>
      <w:r>
        <w:rPr/>
        <w:t>a</w:t>
      </w:r>
      <w:r>
        <w:rPr>
          <w:spacing w:val="-16"/>
        </w:rPr>
        <w:t> </w:t>
      </w:r>
      <w:r>
        <w:rPr/>
        <w:t>fim</w:t>
      </w:r>
      <w:r>
        <w:rPr>
          <w:spacing w:val="-16"/>
        </w:rPr>
        <w:t> </w:t>
      </w:r>
      <w:r>
        <w:rPr/>
        <w:t>de</w:t>
      </w:r>
      <w:r>
        <w:rPr>
          <w:spacing w:val="-15"/>
        </w:rPr>
        <w:t> </w:t>
      </w:r>
      <w:r>
        <w:rPr/>
        <w:t>prevenir</w:t>
      </w:r>
      <w:r>
        <w:rPr>
          <w:spacing w:val="-16"/>
        </w:rPr>
        <w:t> </w:t>
      </w:r>
      <w:r>
        <w:rPr/>
        <w:t>doenças</w:t>
      </w:r>
      <w:r>
        <w:rPr>
          <w:spacing w:val="-16"/>
        </w:rPr>
        <w:t> </w:t>
      </w:r>
      <w:r>
        <w:rPr/>
        <w:t>ocupacionais</w:t>
      </w:r>
      <w:r>
        <w:rPr>
          <w:spacing w:val="-16"/>
        </w:rPr>
        <w:t> </w:t>
      </w:r>
      <w:r>
        <w:rPr/>
        <w:t>decorrentes</w:t>
      </w:r>
      <w:r>
        <w:rPr>
          <w:spacing w:val="-16"/>
        </w:rPr>
        <w:t> </w:t>
      </w:r>
      <w:r>
        <w:rPr/>
        <w:t>de</w:t>
      </w:r>
      <w:r>
        <w:rPr>
          <w:spacing w:val="-16"/>
        </w:rPr>
        <w:t> </w:t>
      </w:r>
      <w:r>
        <w:rPr/>
        <w:t>suas</w:t>
      </w:r>
      <w:r>
        <w:rPr>
          <w:spacing w:val="-16"/>
        </w:rPr>
        <w:t> </w:t>
      </w:r>
      <w:r>
        <w:rPr/>
        <w:t>atividades.</w:t>
      </w:r>
    </w:p>
    <w:p>
      <w:pPr>
        <w:pStyle w:val="BodyText"/>
        <w:spacing w:before="0"/>
        <w:rPr>
          <w:sz w:val="20"/>
        </w:rPr>
      </w:pPr>
    </w:p>
    <w:p>
      <w:pPr>
        <w:pStyle w:val="BodyText"/>
        <w:spacing w:before="7"/>
        <w:rPr>
          <w:sz w:val="16"/>
        </w:rPr>
      </w:pPr>
    </w:p>
    <w:p>
      <w:pPr>
        <w:pStyle w:val="ListParagraph"/>
        <w:numPr>
          <w:ilvl w:val="2"/>
          <w:numId w:val="1347"/>
        </w:numPr>
        <w:tabs>
          <w:tab w:pos="3498" w:val="left" w:leader="none"/>
        </w:tabs>
        <w:spacing w:line="240" w:lineRule="auto" w:before="1" w:after="0"/>
        <w:ind w:left="3497" w:right="0" w:hanging="493"/>
        <w:jc w:val="left"/>
        <w:rPr>
          <w:rFonts w:ascii="Dax-Italic" w:hAnsi="Dax-Italic"/>
          <w:i/>
          <w:color w:val="006E72"/>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2"/>
          <w:numId w:val="1347"/>
        </w:numPr>
        <w:tabs>
          <w:tab w:pos="3548" w:val="left" w:leader="none"/>
        </w:tabs>
        <w:spacing w:line="240" w:lineRule="auto" w:before="0" w:after="0"/>
        <w:ind w:left="3547" w:right="0" w:hanging="543"/>
        <w:jc w:val="left"/>
        <w:rPr>
          <w:rFonts w:ascii="Dax-Italic"/>
          <w:i/>
          <w:color w:val="006E72"/>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6.1.1.4.</w:t>
      </w:r>
    </w:p>
    <w:p>
      <w:pPr>
        <w:spacing w:after="0"/>
        <w:sectPr>
          <w:footerReference w:type="default" r:id="rId979"/>
          <w:footerReference w:type="even" r:id="rId980"/>
          <w:pgSz w:w="11910" w:h="16840"/>
          <w:pgMar w:footer="821" w:header="0" w:top="1280" w:bottom="1020" w:left="0" w:right="0"/>
        </w:sectPr>
      </w:pPr>
    </w:p>
    <w:p>
      <w:pPr>
        <w:pStyle w:val="Heading6"/>
        <w:numPr>
          <w:ilvl w:val="1"/>
          <w:numId w:val="1347"/>
        </w:numPr>
        <w:tabs>
          <w:tab w:pos="3070" w:val="left" w:leader="none"/>
        </w:tabs>
        <w:spacing w:line="240" w:lineRule="auto" w:before="84" w:after="0"/>
        <w:ind w:left="3069" w:right="0" w:hanging="518"/>
        <w:jc w:val="left"/>
      </w:pPr>
      <w:r>
        <w:rPr/>
        <w:pict>
          <v:line style="position:absolute;mso-position-horizontal-relative:page;mso-position-vertical-relative:paragraph;z-index:4160;mso-wrap-distance-left:0;mso-wrap-distance-right:0" from="112.440903pt,25.111721pt" to="524.408903pt,25.111721pt" stroked="true" strokeweight=".5pt" strokecolor="#006e72">
            <v:stroke dashstyle="solid"/>
            <w10:wrap type="topAndBottom"/>
          </v:line>
        </w:pict>
      </w:r>
      <w:r>
        <w:rPr>
          <w:color w:val="006E72"/>
        </w:rPr>
        <w:t>LAUDO TÉCNICO DE CONDIÇÕES DO TRABALHO -</w:t>
      </w:r>
      <w:r>
        <w:rPr>
          <w:color w:val="006E72"/>
          <w:spacing w:val="-3"/>
        </w:rPr>
        <w:t> </w:t>
      </w:r>
      <w:r>
        <w:rPr>
          <w:color w:val="006E72"/>
          <w:spacing w:val="-8"/>
        </w:rPr>
        <w:t>LTCAT</w:t>
      </w:r>
    </w:p>
    <w:p>
      <w:pPr>
        <w:pStyle w:val="BodyText"/>
        <w:spacing w:before="0"/>
        <w:rPr>
          <w:rFonts w:ascii="Dax-Italic"/>
          <w:i/>
          <w:sz w:val="32"/>
        </w:rPr>
      </w:pPr>
    </w:p>
    <w:p>
      <w:pPr>
        <w:pStyle w:val="BodyText"/>
        <w:spacing w:before="0"/>
        <w:rPr>
          <w:rFonts w:ascii="Dax-Italic"/>
          <w:i/>
          <w:sz w:val="32"/>
        </w:rPr>
      </w:pPr>
    </w:p>
    <w:p>
      <w:pPr>
        <w:pStyle w:val="BodyText"/>
        <w:spacing w:before="4"/>
        <w:rPr>
          <w:rFonts w:ascii="Dax-Italic"/>
          <w:i/>
          <w:sz w:val="29"/>
        </w:rPr>
      </w:pPr>
    </w:p>
    <w:p>
      <w:pPr>
        <w:pStyle w:val="ListParagraph"/>
        <w:numPr>
          <w:ilvl w:val="2"/>
          <w:numId w:val="1347"/>
        </w:numPr>
        <w:tabs>
          <w:tab w:pos="3498" w:val="left" w:leader="none"/>
        </w:tabs>
        <w:spacing w:line="240" w:lineRule="auto" w:before="0" w:after="0"/>
        <w:ind w:left="3497" w:right="0" w:hanging="493"/>
        <w:jc w:val="left"/>
        <w:rPr>
          <w:rFonts w:ascii="Dax-Italic" w:hAnsi="Dax-Italic"/>
          <w:i/>
          <w:color w:val="006E72"/>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51"/>
        </w:numPr>
        <w:tabs>
          <w:tab w:pos="3119" w:val="left" w:leader="none"/>
        </w:tabs>
        <w:spacing w:line="283" w:lineRule="auto" w:before="122" w:after="0"/>
        <w:ind w:left="3118" w:right="1415" w:hanging="114"/>
        <w:jc w:val="both"/>
        <w:rPr>
          <w:sz w:val="18"/>
        </w:rPr>
      </w:pPr>
      <w:r>
        <w:rPr>
          <w:sz w:val="18"/>
        </w:rPr>
        <w:t>É</w:t>
      </w:r>
      <w:r>
        <w:rPr>
          <w:spacing w:val="-16"/>
          <w:sz w:val="18"/>
        </w:rPr>
        <w:t> </w:t>
      </w:r>
      <w:r>
        <w:rPr>
          <w:sz w:val="18"/>
        </w:rPr>
        <w:t>fundamentado</w:t>
      </w:r>
      <w:r>
        <w:rPr>
          <w:spacing w:val="-16"/>
          <w:sz w:val="18"/>
        </w:rPr>
        <w:t> </w:t>
      </w:r>
      <w:r>
        <w:rPr>
          <w:sz w:val="18"/>
        </w:rPr>
        <w:t>na</w:t>
      </w:r>
      <w:r>
        <w:rPr>
          <w:spacing w:val="-15"/>
          <w:sz w:val="18"/>
        </w:rPr>
        <w:t> </w:t>
      </w:r>
      <w:r>
        <w:rPr>
          <w:sz w:val="18"/>
        </w:rPr>
        <w:t>Lei</w:t>
      </w:r>
      <w:r>
        <w:rPr>
          <w:spacing w:val="-16"/>
          <w:sz w:val="18"/>
        </w:rPr>
        <w:t> </w:t>
      </w:r>
      <w:r>
        <w:rPr>
          <w:sz w:val="18"/>
        </w:rPr>
        <w:t>nº</w:t>
      </w:r>
      <w:r>
        <w:rPr>
          <w:spacing w:val="-16"/>
          <w:sz w:val="18"/>
        </w:rPr>
        <w:t> </w:t>
      </w:r>
      <w:r>
        <w:rPr>
          <w:sz w:val="18"/>
        </w:rPr>
        <w:t>6.514,</w:t>
      </w:r>
      <w:r>
        <w:rPr>
          <w:spacing w:val="-15"/>
          <w:sz w:val="18"/>
        </w:rPr>
        <w:t> </w:t>
      </w:r>
      <w:r>
        <w:rPr>
          <w:sz w:val="18"/>
        </w:rPr>
        <w:t>de</w:t>
      </w:r>
      <w:r>
        <w:rPr>
          <w:spacing w:val="-16"/>
          <w:sz w:val="18"/>
        </w:rPr>
        <w:t> </w:t>
      </w:r>
      <w:r>
        <w:rPr>
          <w:sz w:val="18"/>
        </w:rPr>
        <w:t>22</w:t>
      </w:r>
      <w:r>
        <w:rPr>
          <w:spacing w:val="-16"/>
          <w:sz w:val="18"/>
        </w:rPr>
        <w:t> </w:t>
      </w:r>
      <w:r>
        <w:rPr>
          <w:sz w:val="18"/>
        </w:rPr>
        <w:t>de</w:t>
      </w:r>
      <w:r>
        <w:rPr>
          <w:spacing w:val="-15"/>
          <w:sz w:val="18"/>
        </w:rPr>
        <w:t> </w:t>
      </w:r>
      <w:r>
        <w:rPr>
          <w:sz w:val="18"/>
        </w:rPr>
        <w:t>dezembro</w:t>
      </w:r>
      <w:r>
        <w:rPr>
          <w:spacing w:val="-16"/>
          <w:sz w:val="18"/>
        </w:rPr>
        <w:t> </w:t>
      </w:r>
      <w:r>
        <w:rPr>
          <w:sz w:val="18"/>
        </w:rPr>
        <w:t>de</w:t>
      </w:r>
      <w:r>
        <w:rPr>
          <w:spacing w:val="-16"/>
          <w:sz w:val="18"/>
        </w:rPr>
        <w:t> </w:t>
      </w:r>
      <w:r>
        <w:rPr>
          <w:sz w:val="18"/>
        </w:rPr>
        <w:t>1977,</w:t>
      </w:r>
      <w:r>
        <w:rPr>
          <w:spacing w:val="-15"/>
          <w:sz w:val="18"/>
        </w:rPr>
        <w:t> </w:t>
      </w:r>
      <w:r>
        <w:rPr>
          <w:sz w:val="18"/>
        </w:rPr>
        <w:t>do</w:t>
      </w:r>
      <w:r>
        <w:rPr>
          <w:spacing w:val="-16"/>
          <w:sz w:val="18"/>
        </w:rPr>
        <w:t> </w:t>
      </w:r>
      <w:r>
        <w:rPr>
          <w:sz w:val="18"/>
        </w:rPr>
        <w:t>MTE</w:t>
      </w:r>
      <w:r>
        <w:rPr>
          <w:spacing w:val="-16"/>
          <w:sz w:val="18"/>
        </w:rPr>
        <w:t> </w:t>
      </w:r>
      <w:r>
        <w:rPr>
          <w:sz w:val="18"/>
        </w:rPr>
        <w:t>e</w:t>
      </w:r>
      <w:r>
        <w:rPr>
          <w:spacing w:val="-15"/>
          <w:sz w:val="18"/>
        </w:rPr>
        <w:t> </w:t>
      </w:r>
      <w:r>
        <w:rPr>
          <w:sz w:val="18"/>
        </w:rPr>
        <w:t>regulamentada</w:t>
      </w:r>
      <w:r>
        <w:rPr>
          <w:spacing w:val="-16"/>
          <w:sz w:val="18"/>
        </w:rPr>
        <w:t> </w:t>
      </w:r>
      <w:r>
        <w:rPr>
          <w:sz w:val="18"/>
        </w:rPr>
        <w:t>pela</w:t>
      </w:r>
      <w:r>
        <w:rPr>
          <w:spacing w:val="-16"/>
          <w:sz w:val="18"/>
        </w:rPr>
        <w:t> </w:t>
      </w:r>
      <w:r>
        <w:rPr>
          <w:sz w:val="18"/>
        </w:rPr>
        <w:t>Portaria nº</w:t>
      </w:r>
      <w:r>
        <w:rPr>
          <w:spacing w:val="-10"/>
          <w:sz w:val="18"/>
        </w:rPr>
        <w:t> </w:t>
      </w:r>
      <w:r>
        <w:rPr>
          <w:sz w:val="18"/>
        </w:rPr>
        <w:t>3.214,</w:t>
      </w:r>
      <w:r>
        <w:rPr>
          <w:spacing w:val="-10"/>
          <w:sz w:val="18"/>
        </w:rPr>
        <w:t> </w:t>
      </w:r>
      <w:r>
        <w:rPr>
          <w:sz w:val="18"/>
        </w:rPr>
        <w:t>de</w:t>
      </w:r>
      <w:r>
        <w:rPr>
          <w:spacing w:val="-10"/>
          <w:sz w:val="18"/>
        </w:rPr>
        <w:t> </w:t>
      </w:r>
      <w:r>
        <w:rPr>
          <w:sz w:val="18"/>
        </w:rPr>
        <w:t>08</w:t>
      </w:r>
      <w:r>
        <w:rPr>
          <w:spacing w:val="-10"/>
          <w:sz w:val="18"/>
        </w:rPr>
        <w:t> </w:t>
      </w:r>
      <w:r>
        <w:rPr>
          <w:sz w:val="18"/>
        </w:rPr>
        <w:t>de</w:t>
      </w:r>
      <w:r>
        <w:rPr>
          <w:spacing w:val="-10"/>
          <w:sz w:val="18"/>
        </w:rPr>
        <w:t> </w:t>
      </w:r>
      <w:r>
        <w:rPr>
          <w:sz w:val="18"/>
        </w:rPr>
        <w:t>junho</w:t>
      </w:r>
      <w:r>
        <w:rPr>
          <w:spacing w:val="-10"/>
          <w:sz w:val="18"/>
        </w:rPr>
        <w:t> </w:t>
      </w:r>
      <w:r>
        <w:rPr>
          <w:sz w:val="18"/>
        </w:rPr>
        <w:t>de</w:t>
      </w:r>
      <w:r>
        <w:rPr>
          <w:spacing w:val="-10"/>
          <w:sz w:val="18"/>
        </w:rPr>
        <w:t> </w:t>
      </w:r>
      <w:r>
        <w:rPr>
          <w:sz w:val="18"/>
        </w:rPr>
        <w:t>1978,</w:t>
      </w:r>
      <w:r>
        <w:rPr>
          <w:spacing w:val="-10"/>
          <w:sz w:val="18"/>
        </w:rPr>
        <w:t> </w:t>
      </w:r>
      <w:r>
        <w:rPr>
          <w:sz w:val="18"/>
        </w:rPr>
        <w:t>do</w:t>
      </w:r>
      <w:r>
        <w:rPr>
          <w:spacing w:val="-10"/>
          <w:sz w:val="18"/>
        </w:rPr>
        <w:t> </w:t>
      </w:r>
      <w:r>
        <w:rPr>
          <w:sz w:val="18"/>
        </w:rPr>
        <w:t>MTE</w:t>
      </w:r>
      <w:r>
        <w:rPr>
          <w:spacing w:val="-10"/>
          <w:sz w:val="18"/>
        </w:rPr>
        <w:t> </w:t>
      </w:r>
      <w:r>
        <w:rPr>
          <w:sz w:val="18"/>
        </w:rPr>
        <w:t>e</w:t>
      </w:r>
      <w:r>
        <w:rPr>
          <w:spacing w:val="-10"/>
          <w:sz w:val="18"/>
        </w:rPr>
        <w:t> </w:t>
      </w:r>
      <w:r>
        <w:rPr>
          <w:sz w:val="18"/>
        </w:rPr>
        <w:t>pelo</w:t>
      </w:r>
      <w:r>
        <w:rPr>
          <w:spacing w:val="-10"/>
          <w:sz w:val="18"/>
        </w:rPr>
        <w:t> </w:t>
      </w:r>
      <w:r>
        <w:rPr>
          <w:sz w:val="18"/>
        </w:rPr>
        <w:t>Decreto</w:t>
      </w:r>
      <w:r>
        <w:rPr>
          <w:spacing w:val="-10"/>
          <w:sz w:val="18"/>
        </w:rPr>
        <w:t> </w:t>
      </w:r>
      <w:r>
        <w:rPr>
          <w:sz w:val="18"/>
        </w:rPr>
        <w:t>nº</w:t>
      </w:r>
      <w:r>
        <w:rPr>
          <w:spacing w:val="-10"/>
          <w:sz w:val="18"/>
        </w:rPr>
        <w:t> </w:t>
      </w:r>
      <w:r>
        <w:rPr>
          <w:sz w:val="18"/>
        </w:rPr>
        <w:t>3048/99</w:t>
      </w:r>
      <w:r>
        <w:rPr>
          <w:spacing w:val="-10"/>
          <w:sz w:val="18"/>
        </w:rPr>
        <w:t> </w:t>
      </w:r>
      <w:r>
        <w:rPr>
          <w:sz w:val="18"/>
        </w:rPr>
        <w:t>de</w:t>
      </w:r>
      <w:r>
        <w:rPr>
          <w:spacing w:val="-10"/>
          <w:sz w:val="18"/>
        </w:rPr>
        <w:t> </w:t>
      </w:r>
      <w:r>
        <w:rPr>
          <w:sz w:val="18"/>
        </w:rPr>
        <w:t>12</w:t>
      </w:r>
      <w:r>
        <w:rPr>
          <w:spacing w:val="-10"/>
          <w:sz w:val="18"/>
        </w:rPr>
        <w:t> </w:t>
      </w:r>
      <w:r>
        <w:rPr>
          <w:sz w:val="18"/>
        </w:rPr>
        <w:t>de</w:t>
      </w:r>
      <w:r>
        <w:rPr>
          <w:spacing w:val="-10"/>
          <w:sz w:val="18"/>
        </w:rPr>
        <w:t> </w:t>
      </w:r>
      <w:r>
        <w:rPr>
          <w:sz w:val="18"/>
        </w:rPr>
        <w:t>maio</w:t>
      </w:r>
      <w:r>
        <w:rPr>
          <w:spacing w:val="-10"/>
          <w:sz w:val="18"/>
        </w:rPr>
        <w:t> </w:t>
      </w:r>
      <w:r>
        <w:rPr>
          <w:sz w:val="18"/>
        </w:rPr>
        <w:t>de</w:t>
      </w:r>
      <w:r>
        <w:rPr>
          <w:spacing w:val="-10"/>
          <w:sz w:val="18"/>
        </w:rPr>
        <w:t> </w:t>
      </w:r>
      <w:r>
        <w:rPr>
          <w:sz w:val="18"/>
        </w:rPr>
        <w:t>1999</w:t>
      </w:r>
      <w:r>
        <w:rPr>
          <w:spacing w:val="-10"/>
          <w:sz w:val="18"/>
        </w:rPr>
        <w:t> </w:t>
      </w:r>
      <w:r>
        <w:rPr>
          <w:sz w:val="18"/>
        </w:rPr>
        <w:t>e</w:t>
      </w:r>
      <w:r>
        <w:rPr>
          <w:spacing w:val="-10"/>
          <w:sz w:val="18"/>
        </w:rPr>
        <w:t> </w:t>
      </w:r>
      <w:r>
        <w:rPr>
          <w:sz w:val="18"/>
        </w:rPr>
        <w:t>pela Instrução</w:t>
      </w:r>
      <w:r>
        <w:rPr>
          <w:spacing w:val="-24"/>
          <w:sz w:val="18"/>
        </w:rPr>
        <w:t> </w:t>
      </w:r>
      <w:r>
        <w:rPr>
          <w:sz w:val="18"/>
        </w:rPr>
        <w:t>Normativa</w:t>
      </w:r>
      <w:r>
        <w:rPr>
          <w:spacing w:val="-22"/>
          <w:sz w:val="18"/>
        </w:rPr>
        <w:t> </w:t>
      </w:r>
      <w:r>
        <w:rPr>
          <w:sz w:val="18"/>
        </w:rPr>
        <w:t>nº</w:t>
      </w:r>
      <w:r>
        <w:rPr>
          <w:spacing w:val="-24"/>
          <w:sz w:val="18"/>
        </w:rPr>
        <w:t> </w:t>
      </w:r>
      <w:r>
        <w:rPr>
          <w:sz w:val="18"/>
        </w:rPr>
        <w:t>99,</w:t>
      </w:r>
      <w:r>
        <w:rPr>
          <w:spacing w:val="-23"/>
          <w:sz w:val="18"/>
        </w:rPr>
        <w:t> </w:t>
      </w:r>
      <w:r>
        <w:rPr>
          <w:sz w:val="18"/>
        </w:rPr>
        <w:t>de</w:t>
      </w:r>
      <w:r>
        <w:rPr>
          <w:spacing w:val="-23"/>
          <w:sz w:val="18"/>
        </w:rPr>
        <w:t> </w:t>
      </w:r>
      <w:r>
        <w:rPr>
          <w:sz w:val="18"/>
        </w:rPr>
        <w:t>10</w:t>
      </w:r>
      <w:r>
        <w:rPr>
          <w:spacing w:val="-24"/>
          <w:sz w:val="18"/>
        </w:rPr>
        <w:t> </w:t>
      </w:r>
      <w:r>
        <w:rPr>
          <w:sz w:val="18"/>
        </w:rPr>
        <w:t>de</w:t>
      </w:r>
      <w:r>
        <w:rPr>
          <w:spacing w:val="-23"/>
          <w:sz w:val="18"/>
        </w:rPr>
        <w:t> </w:t>
      </w:r>
      <w:r>
        <w:rPr>
          <w:sz w:val="18"/>
        </w:rPr>
        <w:t>dezembro</w:t>
      </w:r>
      <w:r>
        <w:rPr>
          <w:spacing w:val="-23"/>
          <w:sz w:val="18"/>
        </w:rPr>
        <w:t> </w:t>
      </w:r>
      <w:r>
        <w:rPr>
          <w:sz w:val="18"/>
        </w:rPr>
        <w:t>de</w:t>
      </w:r>
      <w:r>
        <w:rPr>
          <w:spacing w:val="-23"/>
          <w:sz w:val="18"/>
        </w:rPr>
        <w:t> </w:t>
      </w:r>
      <w:r>
        <w:rPr>
          <w:sz w:val="18"/>
        </w:rPr>
        <w:t>2003</w:t>
      </w:r>
      <w:r>
        <w:rPr>
          <w:spacing w:val="-24"/>
          <w:sz w:val="18"/>
        </w:rPr>
        <w:t> </w:t>
      </w:r>
      <w:r>
        <w:rPr>
          <w:sz w:val="18"/>
        </w:rPr>
        <w:t>do</w:t>
      </w:r>
      <w:r>
        <w:rPr>
          <w:spacing w:val="-23"/>
          <w:sz w:val="18"/>
        </w:rPr>
        <w:t> </w:t>
      </w:r>
      <w:r>
        <w:rPr>
          <w:sz w:val="18"/>
        </w:rPr>
        <w:t>INSS.</w:t>
      </w:r>
      <w:r>
        <w:rPr>
          <w:spacing w:val="-23"/>
          <w:sz w:val="18"/>
        </w:rPr>
        <w:t> </w:t>
      </w:r>
      <w:r>
        <w:rPr>
          <w:sz w:val="18"/>
        </w:rPr>
        <w:t>Artigos</w:t>
      </w:r>
      <w:r>
        <w:rPr>
          <w:spacing w:val="-24"/>
          <w:sz w:val="18"/>
        </w:rPr>
        <w:t> </w:t>
      </w:r>
      <w:r>
        <w:rPr>
          <w:sz w:val="18"/>
        </w:rPr>
        <w:t>189</w:t>
      </w:r>
      <w:r>
        <w:rPr>
          <w:spacing w:val="-23"/>
          <w:sz w:val="18"/>
        </w:rPr>
        <w:t> </w:t>
      </w:r>
      <w:r>
        <w:rPr>
          <w:sz w:val="18"/>
        </w:rPr>
        <w:t>a</w:t>
      </w:r>
      <w:r>
        <w:rPr>
          <w:spacing w:val="-23"/>
          <w:sz w:val="18"/>
        </w:rPr>
        <w:t> </w:t>
      </w:r>
      <w:r>
        <w:rPr>
          <w:sz w:val="18"/>
        </w:rPr>
        <w:t>192</w:t>
      </w:r>
      <w:r>
        <w:rPr>
          <w:spacing w:val="-23"/>
          <w:sz w:val="18"/>
        </w:rPr>
        <w:t> </w:t>
      </w:r>
      <w:r>
        <w:rPr>
          <w:sz w:val="18"/>
        </w:rPr>
        <w:t>da</w:t>
      </w:r>
      <w:r>
        <w:rPr>
          <w:spacing w:val="-24"/>
          <w:sz w:val="18"/>
        </w:rPr>
        <w:t> </w:t>
      </w:r>
      <w:r>
        <w:rPr>
          <w:spacing w:val="-3"/>
          <w:sz w:val="18"/>
        </w:rPr>
        <w:t>(CLT)</w:t>
      </w:r>
      <w:r>
        <w:rPr>
          <w:spacing w:val="-23"/>
          <w:sz w:val="18"/>
        </w:rPr>
        <w:t> </w:t>
      </w:r>
      <w:r>
        <w:rPr>
          <w:sz w:val="18"/>
        </w:rPr>
        <w:t>e</w:t>
      </w:r>
      <w:r>
        <w:rPr>
          <w:spacing w:val="-23"/>
          <w:sz w:val="18"/>
        </w:rPr>
        <w:t> </w:t>
      </w:r>
      <w:r>
        <w:rPr>
          <w:sz w:val="18"/>
        </w:rPr>
        <w:t>de</w:t>
      </w:r>
      <w:r>
        <w:rPr>
          <w:spacing w:val="-24"/>
          <w:sz w:val="18"/>
        </w:rPr>
        <w:t> </w:t>
      </w:r>
      <w:r>
        <w:rPr>
          <w:sz w:val="18"/>
        </w:rPr>
        <w:t>acordo com</w:t>
      </w:r>
      <w:r>
        <w:rPr>
          <w:spacing w:val="-5"/>
          <w:sz w:val="18"/>
        </w:rPr>
        <w:t> </w:t>
      </w:r>
      <w:r>
        <w:rPr>
          <w:sz w:val="18"/>
        </w:rPr>
        <w:t>o</w:t>
      </w:r>
      <w:r>
        <w:rPr>
          <w:spacing w:val="-4"/>
          <w:sz w:val="18"/>
        </w:rPr>
        <w:t> </w:t>
      </w:r>
      <w:r>
        <w:rPr>
          <w:sz w:val="18"/>
        </w:rPr>
        <w:t>Artigo</w:t>
      </w:r>
      <w:r>
        <w:rPr>
          <w:spacing w:val="-5"/>
          <w:sz w:val="18"/>
        </w:rPr>
        <w:t> </w:t>
      </w:r>
      <w:r>
        <w:rPr>
          <w:sz w:val="18"/>
        </w:rPr>
        <w:t>57</w:t>
      </w:r>
      <w:r>
        <w:rPr>
          <w:spacing w:val="-4"/>
          <w:sz w:val="18"/>
        </w:rPr>
        <w:t> </w:t>
      </w:r>
      <w:r>
        <w:rPr>
          <w:sz w:val="18"/>
        </w:rPr>
        <w:t>da</w:t>
      </w:r>
      <w:r>
        <w:rPr>
          <w:spacing w:val="-4"/>
          <w:sz w:val="18"/>
        </w:rPr>
        <w:t> </w:t>
      </w:r>
      <w:r>
        <w:rPr>
          <w:sz w:val="18"/>
        </w:rPr>
        <w:t>Lei</w:t>
      </w:r>
      <w:r>
        <w:rPr>
          <w:spacing w:val="-5"/>
          <w:sz w:val="18"/>
        </w:rPr>
        <w:t> </w:t>
      </w:r>
      <w:r>
        <w:rPr>
          <w:sz w:val="18"/>
        </w:rPr>
        <w:t>8.213/91</w:t>
      </w:r>
      <w:r>
        <w:rPr>
          <w:spacing w:val="-4"/>
          <w:sz w:val="18"/>
        </w:rPr>
        <w:t> </w:t>
      </w:r>
      <w:r>
        <w:rPr>
          <w:sz w:val="18"/>
        </w:rPr>
        <w:t>e</w:t>
      </w:r>
      <w:r>
        <w:rPr>
          <w:spacing w:val="-4"/>
          <w:sz w:val="18"/>
        </w:rPr>
        <w:t> </w:t>
      </w:r>
      <w:r>
        <w:rPr>
          <w:sz w:val="18"/>
        </w:rPr>
        <w:t>os</w:t>
      </w:r>
      <w:r>
        <w:rPr>
          <w:spacing w:val="-5"/>
          <w:sz w:val="18"/>
        </w:rPr>
        <w:t> </w:t>
      </w:r>
      <w:r>
        <w:rPr>
          <w:sz w:val="18"/>
        </w:rPr>
        <w:t>Artigos</w:t>
      </w:r>
      <w:r>
        <w:rPr>
          <w:spacing w:val="-4"/>
          <w:sz w:val="18"/>
        </w:rPr>
        <w:t> </w:t>
      </w:r>
      <w:r>
        <w:rPr>
          <w:sz w:val="18"/>
        </w:rPr>
        <w:t>64</w:t>
      </w:r>
      <w:r>
        <w:rPr>
          <w:spacing w:val="-4"/>
          <w:sz w:val="18"/>
        </w:rPr>
        <w:t> </w:t>
      </w:r>
      <w:r>
        <w:rPr>
          <w:sz w:val="18"/>
        </w:rPr>
        <w:t>e</w:t>
      </w:r>
      <w:r>
        <w:rPr>
          <w:spacing w:val="-5"/>
          <w:sz w:val="18"/>
        </w:rPr>
        <w:t> </w:t>
      </w:r>
      <w:r>
        <w:rPr>
          <w:sz w:val="18"/>
        </w:rPr>
        <w:t>65</w:t>
      </w:r>
      <w:r>
        <w:rPr>
          <w:spacing w:val="-4"/>
          <w:sz w:val="18"/>
        </w:rPr>
        <w:t> </w:t>
      </w:r>
      <w:r>
        <w:rPr>
          <w:sz w:val="18"/>
        </w:rPr>
        <w:t>do</w:t>
      </w:r>
      <w:r>
        <w:rPr>
          <w:spacing w:val="-4"/>
          <w:sz w:val="18"/>
        </w:rPr>
        <w:t> </w:t>
      </w:r>
      <w:r>
        <w:rPr>
          <w:sz w:val="18"/>
        </w:rPr>
        <w:t>Decreto</w:t>
      </w:r>
      <w:r>
        <w:rPr>
          <w:spacing w:val="-5"/>
          <w:sz w:val="18"/>
        </w:rPr>
        <w:t> </w:t>
      </w:r>
      <w:r>
        <w:rPr>
          <w:sz w:val="18"/>
        </w:rPr>
        <w:t>Lei</w:t>
      </w:r>
      <w:r>
        <w:rPr>
          <w:spacing w:val="-4"/>
          <w:sz w:val="18"/>
        </w:rPr>
        <w:t> </w:t>
      </w:r>
      <w:r>
        <w:rPr>
          <w:sz w:val="18"/>
        </w:rPr>
        <w:t>nº</w:t>
      </w:r>
      <w:r>
        <w:rPr>
          <w:spacing w:val="-4"/>
          <w:sz w:val="18"/>
        </w:rPr>
        <w:t> </w:t>
      </w:r>
      <w:r>
        <w:rPr>
          <w:sz w:val="18"/>
        </w:rPr>
        <w:t>3048/99;</w:t>
      </w:r>
    </w:p>
    <w:p>
      <w:pPr>
        <w:pStyle w:val="ListParagraph"/>
        <w:numPr>
          <w:ilvl w:val="0"/>
          <w:numId w:val="1351"/>
        </w:numPr>
        <w:tabs>
          <w:tab w:pos="3119" w:val="left" w:leader="none"/>
        </w:tabs>
        <w:spacing w:line="240" w:lineRule="auto" w:before="60" w:after="0"/>
        <w:ind w:left="3118" w:right="0" w:hanging="114"/>
        <w:jc w:val="left"/>
        <w:rPr>
          <w:sz w:val="18"/>
        </w:rPr>
      </w:pPr>
      <w:r>
        <w:rPr>
          <w:sz w:val="18"/>
        </w:rPr>
        <w:t>Normas</w:t>
      </w:r>
      <w:r>
        <w:rPr>
          <w:spacing w:val="-7"/>
          <w:sz w:val="18"/>
        </w:rPr>
        <w:t> </w:t>
      </w:r>
      <w:r>
        <w:rPr>
          <w:sz w:val="18"/>
        </w:rPr>
        <w:t>Regulamentadoras</w:t>
      </w:r>
      <w:r>
        <w:rPr>
          <w:spacing w:val="-6"/>
          <w:sz w:val="18"/>
        </w:rPr>
        <w:t> </w:t>
      </w:r>
      <w:r>
        <w:rPr>
          <w:sz w:val="18"/>
        </w:rPr>
        <w:t>de</w:t>
      </w:r>
      <w:r>
        <w:rPr>
          <w:spacing w:val="-6"/>
          <w:sz w:val="18"/>
        </w:rPr>
        <w:t> </w:t>
      </w:r>
      <w:r>
        <w:rPr>
          <w:sz w:val="18"/>
        </w:rPr>
        <w:t>Segurança</w:t>
      </w:r>
      <w:r>
        <w:rPr>
          <w:spacing w:val="-6"/>
          <w:sz w:val="18"/>
        </w:rPr>
        <w:t> </w:t>
      </w:r>
      <w:r>
        <w:rPr>
          <w:sz w:val="18"/>
        </w:rPr>
        <w:t>e</w:t>
      </w:r>
      <w:r>
        <w:rPr>
          <w:spacing w:val="-6"/>
          <w:sz w:val="18"/>
        </w:rPr>
        <w:t> </w:t>
      </w:r>
      <w:r>
        <w:rPr>
          <w:sz w:val="18"/>
        </w:rPr>
        <w:t>Saúde</w:t>
      </w:r>
      <w:r>
        <w:rPr>
          <w:spacing w:val="-6"/>
          <w:sz w:val="18"/>
        </w:rPr>
        <w:t> </w:t>
      </w:r>
      <w:r>
        <w:rPr>
          <w:sz w:val="18"/>
        </w:rPr>
        <w:t>no</w:t>
      </w:r>
      <w:r>
        <w:rPr>
          <w:spacing w:val="-6"/>
          <w:sz w:val="18"/>
        </w:rPr>
        <w:t> </w:t>
      </w:r>
      <w:r>
        <w:rPr>
          <w:sz w:val="18"/>
        </w:rPr>
        <w:t>Trabalho</w:t>
      </w:r>
      <w:r>
        <w:rPr>
          <w:spacing w:val="-6"/>
          <w:sz w:val="18"/>
        </w:rPr>
        <w:t> </w:t>
      </w:r>
      <w:r>
        <w:rPr>
          <w:sz w:val="18"/>
        </w:rPr>
        <w:t>Ministério</w:t>
      </w:r>
      <w:r>
        <w:rPr>
          <w:spacing w:val="-6"/>
          <w:sz w:val="18"/>
        </w:rPr>
        <w:t> </w:t>
      </w:r>
      <w:r>
        <w:rPr>
          <w:sz w:val="18"/>
        </w:rPr>
        <w:t>do</w:t>
      </w:r>
      <w:r>
        <w:rPr>
          <w:spacing w:val="-6"/>
          <w:sz w:val="18"/>
        </w:rPr>
        <w:t> </w:t>
      </w:r>
      <w:r>
        <w:rPr>
          <w:sz w:val="18"/>
        </w:rPr>
        <w:t>Trabalho</w:t>
      </w:r>
      <w:r>
        <w:rPr>
          <w:spacing w:val="-6"/>
          <w:sz w:val="18"/>
        </w:rPr>
        <w:t> </w:t>
      </w:r>
      <w:r>
        <w:rPr>
          <w:sz w:val="18"/>
        </w:rPr>
        <w:t>e</w:t>
      </w:r>
      <w:r>
        <w:rPr>
          <w:spacing w:val="-6"/>
          <w:sz w:val="18"/>
        </w:rPr>
        <w:t> </w:t>
      </w:r>
      <w:r>
        <w:rPr>
          <w:sz w:val="18"/>
        </w:rPr>
        <w:t>Emprego;</w:t>
      </w:r>
    </w:p>
    <w:p>
      <w:pPr>
        <w:pStyle w:val="ListParagraph"/>
        <w:numPr>
          <w:ilvl w:val="0"/>
          <w:numId w:val="1351"/>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2"/>
          <w:numId w:val="1347"/>
        </w:numPr>
        <w:tabs>
          <w:tab w:pos="3498" w:val="left" w:leader="none"/>
        </w:tabs>
        <w:spacing w:line="240" w:lineRule="auto" w:before="165" w:after="0"/>
        <w:ind w:left="3497" w:right="0" w:hanging="493"/>
        <w:jc w:val="left"/>
        <w:rPr>
          <w:rFonts w:ascii="Dax-Italic" w:hAnsi="Dax-Italic"/>
          <w:i/>
          <w:color w:val="006E72"/>
          <w:sz w:val="18"/>
        </w:rPr>
      </w:pPr>
      <w:r>
        <w:rPr>
          <w:rFonts w:ascii="Dax-Italic" w:hAnsi="Dax-Italic"/>
          <w:i/>
          <w:color w:val="006E72"/>
          <w:sz w:val="18"/>
        </w:rPr>
        <w:t>DEFINIÇÕES:</w:t>
      </w:r>
    </w:p>
    <w:p>
      <w:pPr>
        <w:pStyle w:val="BodyText"/>
        <w:spacing w:line="283" w:lineRule="auto" w:before="123"/>
        <w:ind w:left="2551" w:right="1414" w:firstLine="514"/>
        <w:jc w:val="both"/>
      </w:pPr>
      <w:r>
        <w:rPr/>
        <w:t>É</w:t>
      </w:r>
      <w:r>
        <w:rPr>
          <w:spacing w:val="-10"/>
        </w:rPr>
        <w:t> </w:t>
      </w:r>
      <w:r>
        <w:rPr/>
        <w:t>um</w:t>
      </w:r>
      <w:r>
        <w:rPr>
          <w:spacing w:val="-9"/>
        </w:rPr>
        <w:t> </w:t>
      </w:r>
      <w:r>
        <w:rPr/>
        <w:t>documento</w:t>
      </w:r>
      <w:r>
        <w:rPr>
          <w:spacing w:val="-10"/>
        </w:rPr>
        <w:t> </w:t>
      </w:r>
      <w:r>
        <w:rPr/>
        <w:t>técnico,</w:t>
      </w:r>
      <w:r>
        <w:rPr>
          <w:spacing w:val="-9"/>
        </w:rPr>
        <w:t> </w:t>
      </w:r>
      <w:r>
        <w:rPr/>
        <w:t>de</w:t>
      </w:r>
      <w:r>
        <w:rPr>
          <w:spacing w:val="-9"/>
        </w:rPr>
        <w:t> </w:t>
      </w:r>
      <w:r>
        <w:rPr/>
        <w:t>caráter</w:t>
      </w:r>
      <w:r>
        <w:rPr>
          <w:spacing w:val="-10"/>
        </w:rPr>
        <w:t> </w:t>
      </w:r>
      <w:r>
        <w:rPr/>
        <w:t>pericial,</w:t>
      </w:r>
      <w:r>
        <w:rPr>
          <w:spacing w:val="-9"/>
        </w:rPr>
        <w:t> </w:t>
      </w:r>
      <w:r>
        <w:rPr/>
        <w:t>que</w:t>
      </w:r>
      <w:r>
        <w:rPr>
          <w:spacing w:val="-10"/>
        </w:rPr>
        <w:t> </w:t>
      </w:r>
      <w:r>
        <w:rPr/>
        <w:t>registra</w:t>
      </w:r>
      <w:r>
        <w:rPr>
          <w:spacing w:val="-9"/>
        </w:rPr>
        <w:t> </w:t>
      </w:r>
      <w:r>
        <w:rPr/>
        <w:t>as</w:t>
      </w:r>
      <w:r>
        <w:rPr>
          <w:spacing w:val="-9"/>
        </w:rPr>
        <w:t> </w:t>
      </w:r>
      <w:r>
        <w:rPr/>
        <w:t>condições</w:t>
      </w:r>
      <w:r>
        <w:rPr>
          <w:spacing w:val="-10"/>
        </w:rPr>
        <w:t> </w:t>
      </w:r>
      <w:r>
        <w:rPr/>
        <w:t>ambientais</w:t>
      </w:r>
      <w:r>
        <w:rPr>
          <w:spacing w:val="-9"/>
        </w:rPr>
        <w:t> </w:t>
      </w:r>
      <w:r>
        <w:rPr/>
        <w:t>do</w:t>
      </w:r>
      <w:r>
        <w:rPr>
          <w:spacing w:val="-10"/>
        </w:rPr>
        <w:t> </w:t>
      </w:r>
      <w:r>
        <w:rPr/>
        <w:t>trabalho.</w:t>
      </w:r>
      <w:r>
        <w:rPr>
          <w:spacing w:val="-9"/>
        </w:rPr>
        <w:t> </w:t>
      </w:r>
      <w:r>
        <w:rPr/>
        <w:t>É</w:t>
      </w:r>
      <w:r>
        <w:rPr>
          <w:spacing w:val="-9"/>
        </w:rPr>
        <w:t> </w:t>
      </w:r>
      <w:r>
        <w:rPr/>
        <w:t>um documento que avalia os diversos cargos de trabalho, em uma empresa, quanto à exposição de agentes nocivos à saúde e à segurança do trabalhador (agentes físicos, químicos e biológicos – </w:t>
      </w:r>
      <w:r>
        <w:rPr>
          <w:spacing w:val="-4"/>
        </w:rPr>
        <w:t>NR-15 </w:t>
      </w:r>
      <w:r>
        <w:rPr/>
        <w:t>e </w:t>
      </w:r>
      <w:r>
        <w:rPr>
          <w:spacing w:val="-4"/>
        </w:rPr>
        <w:t>NR-16) </w:t>
      </w:r>
      <w:r>
        <w:rPr/>
        <w:t>e classifica</w:t>
      </w:r>
      <w:r>
        <w:rPr>
          <w:spacing w:val="-26"/>
        </w:rPr>
        <w:t> </w:t>
      </w:r>
      <w:r>
        <w:rPr/>
        <w:t>as</w:t>
      </w:r>
      <w:r>
        <w:rPr>
          <w:spacing w:val="-26"/>
        </w:rPr>
        <w:t> </w:t>
      </w:r>
      <w:r>
        <w:rPr/>
        <w:t>atividades</w:t>
      </w:r>
      <w:r>
        <w:rPr>
          <w:spacing w:val="-26"/>
        </w:rPr>
        <w:t> </w:t>
      </w:r>
      <w:r>
        <w:rPr/>
        <w:t>com</w:t>
      </w:r>
      <w:r>
        <w:rPr>
          <w:spacing w:val="-26"/>
        </w:rPr>
        <w:t> </w:t>
      </w:r>
      <w:r>
        <w:rPr/>
        <w:t>relação</w:t>
      </w:r>
      <w:r>
        <w:rPr>
          <w:spacing w:val="-26"/>
        </w:rPr>
        <w:t> </w:t>
      </w:r>
      <w:r>
        <w:rPr/>
        <w:t>à</w:t>
      </w:r>
      <w:r>
        <w:rPr>
          <w:spacing w:val="-26"/>
        </w:rPr>
        <w:t> </w:t>
      </w:r>
      <w:r>
        <w:rPr/>
        <w:t>salubridade,</w:t>
      </w:r>
      <w:r>
        <w:rPr>
          <w:spacing w:val="-26"/>
        </w:rPr>
        <w:t> </w:t>
      </w:r>
      <w:r>
        <w:rPr/>
        <w:t>insalubridade,</w:t>
      </w:r>
      <w:r>
        <w:rPr>
          <w:spacing w:val="-26"/>
        </w:rPr>
        <w:t> </w:t>
      </w:r>
      <w:r>
        <w:rPr/>
        <w:t>periculosidade</w:t>
      </w:r>
      <w:r>
        <w:rPr>
          <w:spacing w:val="-25"/>
        </w:rPr>
        <w:t> </w:t>
      </w:r>
      <w:r>
        <w:rPr/>
        <w:t>e</w:t>
      </w:r>
      <w:r>
        <w:rPr>
          <w:spacing w:val="-26"/>
        </w:rPr>
        <w:t> </w:t>
      </w:r>
      <w:r>
        <w:rPr/>
        <w:t>percentual</w:t>
      </w:r>
      <w:r>
        <w:rPr>
          <w:spacing w:val="-26"/>
        </w:rPr>
        <w:t> </w:t>
      </w:r>
      <w:r>
        <w:rPr/>
        <w:t>de</w:t>
      </w:r>
      <w:r>
        <w:rPr>
          <w:spacing w:val="-26"/>
        </w:rPr>
        <w:t> </w:t>
      </w:r>
      <w:r>
        <w:rPr/>
        <w:t>pagamento</w:t>
      </w:r>
      <w:r>
        <w:rPr>
          <w:spacing w:val="-26"/>
        </w:rPr>
        <w:t> </w:t>
      </w:r>
      <w:r>
        <w:rPr>
          <w:spacing w:val="-11"/>
        </w:rPr>
        <w:t>e </w:t>
      </w:r>
      <w:r>
        <w:rPr/>
        <w:t>enquadramento com relação à Aposentadoria Especial</w:t>
      </w:r>
      <w:r>
        <w:rPr>
          <w:spacing w:val="-14"/>
        </w:rPr>
        <w:t> </w:t>
      </w:r>
      <w:r>
        <w:rPr/>
        <w:t>(INSS).</w:t>
      </w:r>
    </w:p>
    <w:p>
      <w:pPr>
        <w:pStyle w:val="BodyText"/>
        <w:spacing w:before="0"/>
        <w:rPr>
          <w:sz w:val="20"/>
        </w:rPr>
      </w:pPr>
    </w:p>
    <w:p>
      <w:pPr>
        <w:pStyle w:val="BodyText"/>
        <w:spacing w:before="8"/>
        <w:rPr>
          <w:sz w:val="16"/>
        </w:rPr>
      </w:pPr>
    </w:p>
    <w:p>
      <w:pPr>
        <w:pStyle w:val="ListParagraph"/>
        <w:numPr>
          <w:ilvl w:val="2"/>
          <w:numId w:val="1347"/>
        </w:numPr>
        <w:tabs>
          <w:tab w:pos="3498" w:val="left" w:leader="none"/>
        </w:tabs>
        <w:spacing w:line="240" w:lineRule="auto" w:before="1" w:after="0"/>
        <w:ind w:left="3497" w:right="0" w:hanging="493"/>
        <w:jc w:val="left"/>
        <w:rPr>
          <w:rFonts w:ascii="Dax-Italic" w:hAnsi="Dax-Italic"/>
          <w:i/>
          <w:color w:val="006E72"/>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2"/>
          <w:numId w:val="1347"/>
        </w:numPr>
        <w:tabs>
          <w:tab w:pos="3548" w:val="left" w:leader="none"/>
        </w:tabs>
        <w:spacing w:line="240" w:lineRule="auto" w:before="0" w:after="0"/>
        <w:ind w:left="3547" w:right="0" w:hanging="543"/>
        <w:jc w:val="left"/>
        <w:rPr>
          <w:rFonts w:ascii="Dax-Italic"/>
          <w:i/>
          <w:color w:val="006E72"/>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6.1.1.4.</w:t>
      </w:r>
    </w:p>
    <w:p>
      <w:pPr>
        <w:spacing w:after="0"/>
        <w:sectPr>
          <w:pgSz w:w="11910" w:h="16840"/>
          <w:pgMar w:header="0" w:footer="812" w:top="1280" w:bottom="1000" w:left="0" w:right="0"/>
        </w:sectPr>
      </w:pPr>
    </w:p>
    <w:p>
      <w:pPr>
        <w:pStyle w:val="Heading6"/>
        <w:numPr>
          <w:ilvl w:val="1"/>
          <w:numId w:val="1347"/>
        </w:numPr>
        <w:tabs>
          <w:tab w:pos="3070" w:val="left" w:leader="none"/>
        </w:tabs>
        <w:spacing w:line="240" w:lineRule="auto" w:before="84" w:after="0"/>
        <w:ind w:left="3069" w:right="0" w:hanging="518"/>
        <w:jc w:val="left"/>
      </w:pPr>
      <w:r>
        <w:rPr/>
        <w:pict>
          <v:line style="position:absolute;mso-position-horizontal-relative:page;mso-position-vertical-relative:paragraph;z-index:4184;mso-wrap-distance-left:0;mso-wrap-distance-right:0" from="112.440903pt,23.930622pt" to="524.408903pt,23.930622pt" stroked="true" strokeweight=".5pt" strokecolor="#006e72">
            <v:stroke dashstyle="solid"/>
            <w10:wrap type="topAndBottom"/>
          </v:line>
        </w:pict>
      </w:r>
      <w:r>
        <w:rPr>
          <w:color w:val="006E72"/>
        </w:rPr>
        <w:t>OUTRAS</w:t>
      </w:r>
      <w:r>
        <w:rPr>
          <w:color w:val="006E72"/>
          <w:spacing w:val="-1"/>
        </w:rPr>
        <w:t> </w:t>
      </w:r>
      <w:r>
        <w:rPr>
          <w:color w:val="006E72"/>
        </w:rPr>
        <w:t>ATIVIDADES</w:t>
      </w:r>
    </w:p>
    <w:p>
      <w:pPr>
        <w:pStyle w:val="BodyText"/>
        <w:spacing w:before="0"/>
        <w:rPr>
          <w:rFonts w:ascii="Dax-Italic"/>
          <w:i/>
          <w:sz w:val="32"/>
        </w:rPr>
      </w:pPr>
    </w:p>
    <w:p>
      <w:pPr>
        <w:pStyle w:val="BodyText"/>
        <w:spacing w:before="0"/>
        <w:rPr>
          <w:rFonts w:ascii="Dax-Italic"/>
          <w:i/>
          <w:sz w:val="32"/>
        </w:rPr>
      </w:pPr>
    </w:p>
    <w:p>
      <w:pPr>
        <w:pStyle w:val="BodyText"/>
        <w:spacing w:before="9"/>
        <w:rPr>
          <w:rFonts w:ascii="Dax-Italic"/>
          <w:i/>
          <w:sz w:val="39"/>
        </w:rPr>
      </w:pPr>
    </w:p>
    <w:p>
      <w:pPr>
        <w:numPr>
          <w:ilvl w:val="2"/>
          <w:numId w:val="1347"/>
        </w:numPr>
        <w:tabs>
          <w:tab w:pos="3198" w:val="left" w:leader="none"/>
        </w:tabs>
        <w:spacing w:before="0"/>
        <w:ind w:left="3197" w:right="0" w:hanging="646"/>
        <w:jc w:val="left"/>
        <w:rPr>
          <w:rFonts w:ascii="Dax-MediumItalic" w:hAnsi="Dax-MediumItalic"/>
          <w:i/>
          <w:color w:val="006E72"/>
          <w:sz w:val="20"/>
        </w:rPr>
      </w:pPr>
      <w:r>
        <w:rPr>
          <w:rFonts w:ascii="Dax-MediumItalic" w:hAnsi="Dax-MediumItalic"/>
          <w:i/>
          <w:color w:val="006E72"/>
          <w:sz w:val="20"/>
        </w:rPr>
        <w:t>EQUIPAMENTOS DE PROTEÇÃO INDIVIDUAL –</w:t>
      </w:r>
      <w:r>
        <w:rPr>
          <w:rFonts w:ascii="Dax-MediumItalic" w:hAnsi="Dax-MediumItalic"/>
          <w:i/>
          <w:color w:val="006E72"/>
          <w:spacing w:val="-2"/>
          <w:sz w:val="20"/>
        </w:rPr>
        <w:t> </w:t>
      </w:r>
      <w:r>
        <w:rPr>
          <w:rFonts w:ascii="Dax-MediumItalic" w:hAnsi="Dax-MediumItalic"/>
          <w:i/>
          <w:color w:val="006E72"/>
          <w:sz w:val="20"/>
        </w:rPr>
        <w:t>EPI</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34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52"/>
        </w:numPr>
        <w:tabs>
          <w:tab w:pos="3119" w:val="left" w:leader="none"/>
        </w:tabs>
        <w:spacing w:line="240" w:lineRule="auto" w:before="123"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52"/>
        </w:numPr>
        <w:tabs>
          <w:tab w:pos="3119" w:val="left" w:leader="none"/>
        </w:tabs>
        <w:spacing w:line="240" w:lineRule="auto" w:before="94" w:after="0"/>
        <w:ind w:left="3118" w:right="0" w:hanging="114"/>
        <w:jc w:val="left"/>
        <w:rPr>
          <w:sz w:val="18"/>
        </w:rPr>
      </w:pPr>
      <w:r>
        <w:rPr>
          <w:sz w:val="18"/>
        </w:rPr>
        <w:t>NR 6 – EQUIPAMENTO DE PROTEÇÃO INDIVIDUAL –</w:t>
      </w:r>
      <w:r>
        <w:rPr>
          <w:spacing w:val="-10"/>
          <w:sz w:val="18"/>
        </w:rPr>
        <w:t> </w:t>
      </w:r>
      <w:r>
        <w:rPr>
          <w:sz w:val="18"/>
        </w:rPr>
        <w:t>EPI;</w:t>
      </w:r>
    </w:p>
    <w:p>
      <w:pPr>
        <w:pStyle w:val="ListParagraph"/>
        <w:numPr>
          <w:ilvl w:val="0"/>
          <w:numId w:val="1352"/>
        </w:numPr>
        <w:tabs>
          <w:tab w:pos="3119" w:val="left" w:leader="none"/>
        </w:tabs>
        <w:spacing w:line="240" w:lineRule="auto" w:before="93" w:after="0"/>
        <w:ind w:left="3118" w:right="0" w:hanging="114"/>
        <w:jc w:val="left"/>
        <w:rPr>
          <w:sz w:val="18"/>
        </w:rPr>
      </w:pPr>
      <w:r>
        <w:rPr>
          <w:sz w:val="18"/>
        </w:rPr>
        <w:t>NR 10 – SEGURANÇA EM INSTALAÇÕES E SERVIÇOS EM</w:t>
      </w:r>
      <w:r>
        <w:rPr>
          <w:spacing w:val="-15"/>
          <w:sz w:val="18"/>
        </w:rPr>
        <w:t> </w:t>
      </w:r>
      <w:r>
        <w:rPr>
          <w:sz w:val="18"/>
        </w:rPr>
        <w:t>ELETRICIDADE;</w:t>
      </w:r>
    </w:p>
    <w:p>
      <w:pPr>
        <w:pStyle w:val="ListParagraph"/>
        <w:numPr>
          <w:ilvl w:val="0"/>
          <w:numId w:val="1352"/>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347"/>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05" w:firstLine="453"/>
      </w:pPr>
      <w:r>
        <w:rPr/>
        <w:t>É</w:t>
      </w:r>
      <w:r>
        <w:rPr>
          <w:spacing w:val="-19"/>
        </w:rPr>
        <w:t> </w:t>
      </w:r>
      <w:r>
        <w:rPr/>
        <w:t>todo</w:t>
      </w:r>
      <w:r>
        <w:rPr>
          <w:spacing w:val="-19"/>
        </w:rPr>
        <w:t> </w:t>
      </w:r>
      <w:r>
        <w:rPr/>
        <w:t>dispositivo</w:t>
      </w:r>
      <w:r>
        <w:rPr>
          <w:spacing w:val="-19"/>
        </w:rPr>
        <w:t> </w:t>
      </w:r>
      <w:r>
        <w:rPr/>
        <w:t>ou</w:t>
      </w:r>
      <w:r>
        <w:rPr>
          <w:spacing w:val="-19"/>
        </w:rPr>
        <w:t> </w:t>
      </w:r>
      <w:r>
        <w:rPr/>
        <w:t>produto,</w:t>
      </w:r>
      <w:r>
        <w:rPr>
          <w:spacing w:val="-19"/>
        </w:rPr>
        <w:t> </w:t>
      </w:r>
      <w:r>
        <w:rPr/>
        <w:t>de</w:t>
      </w:r>
      <w:r>
        <w:rPr>
          <w:spacing w:val="-18"/>
        </w:rPr>
        <w:t> </w:t>
      </w:r>
      <w:r>
        <w:rPr/>
        <w:t>uso</w:t>
      </w:r>
      <w:r>
        <w:rPr>
          <w:spacing w:val="-19"/>
        </w:rPr>
        <w:t> </w:t>
      </w:r>
      <w:r>
        <w:rPr/>
        <w:t>individual</w:t>
      </w:r>
      <w:r>
        <w:rPr>
          <w:spacing w:val="-19"/>
        </w:rPr>
        <w:t> </w:t>
      </w:r>
      <w:r>
        <w:rPr/>
        <w:t>utilizado</w:t>
      </w:r>
      <w:r>
        <w:rPr>
          <w:spacing w:val="-19"/>
        </w:rPr>
        <w:t> </w:t>
      </w:r>
      <w:r>
        <w:rPr/>
        <w:t>pelo</w:t>
      </w:r>
      <w:r>
        <w:rPr>
          <w:spacing w:val="-19"/>
        </w:rPr>
        <w:t> </w:t>
      </w:r>
      <w:r>
        <w:rPr/>
        <w:t>trabalhador,</w:t>
      </w:r>
      <w:r>
        <w:rPr>
          <w:spacing w:val="-18"/>
        </w:rPr>
        <w:t> </w:t>
      </w:r>
      <w:r>
        <w:rPr/>
        <w:t>destinado</w:t>
      </w:r>
      <w:r>
        <w:rPr>
          <w:spacing w:val="-19"/>
        </w:rPr>
        <w:t> </w:t>
      </w:r>
      <w:r>
        <w:rPr/>
        <w:t>à</w:t>
      </w:r>
      <w:r>
        <w:rPr>
          <w:spacing w:val="-19"/>
        </w:rPr>
        <w:t> </w:t>
      </w:r>
      <w:r>
        <w:rPr/>
        <w:t>proteção</w:t>
      </w:r>
      <w:r>
        <w:rPr>
          <w:spacing w:val="-19"/>
        </w:rPr>
        <w:t> </w:t>
      </w:r>
      <w:r>
        <w:rPr/>
        <w:t>contra riscos capazes de ameaçar a sua segurança e a sua</w:t>
      </w:r>
      <w:r>
        <w:rPr>
          <w:spacing w:val="-19"/>
        </w:rPr>
        <w:t> </w:t>
      </w:r>
      <w:r>
        <w:rPr/>
        <w:t>saúde.</w:t>
      </w:r>
    </w:p>
    <w:p>
      <w:pPr>
        <w:pStyle w:val="BodyText"/>
        <w:spacing w:line="283" w:lineRule="auto" w:before="115"/>
        <w:ind w:left="2551" w:right="1414" w:firstLine="453"/>
        <w:jc w:val="both"/>
      </w:pPr>
      <w:r>
        <w:rPr/>
        <w:t>O uso deste tipo de equipamento só deverá ser feito quando não for possível tomar medidas que permitam</w:t>
      </w:r>
      <w:r>
        <w:rPr>
          <w:spacing w:val="-15"/>
        </w:rPr>
        <w:t> </w:t>
      </w:r>
      <w:r>
        <w:rPr/>
        <w:t>eliminar</w:t>
      </w:r>
      <w:r>
        <w:rPr>
          <w:spacing w:val="-14"/>
        </w:rPr>
        <w:t> </w:t>
      </w:r>
      <w:r>
        <w:rPr/>
        <w:t>os</w:t>
      </w:r>
      <w:r>
        <w:rPr>
          <w:spacing w:val="-14"/>
        </w:rPr>
        <w:t> </w:t>
      </w:r>
      <w:r>
        <w:rPr/>
        <w:t>riscos</w:t>
      </w:r>
      <w:r>
        <w:rPr>
          <w:spacing w:val="-14"/>
        </w:rPr>
        <w:t> </w:t>
      </w:r>
      <w:r>
        <w:rPr/>
        <w:t>do</w:t>
      </w:r>
      <w:r>
        <w:rPr>
          <w:spacing w:val="-14"/>
        </w:rPr>
        <w:t> </w:t>
      </w:r>
      <w:r>
        <w:rPr/>
        <w:t>ambiente</w:t>
      </w:r>
      <w:r>
        <w:rPr>
          <w:spacing w:val="-14"/>
        </w:rPr>
        <w:t> </w:t>
      </w:r>
      <w:r>
        <w:rPr/>
        <w:t>em</w:t>
      </w:r>
      <w:r>
        <w:rPr>
          <w:spacing w:val="-15"/>
        </w:rPr>
        <w:t> </w:t>
      </w:r>
      <w:r>
        <w:rPr/>
        <w:t>que</w:t>
      </w:r>
      <w:r>
        <w:rPr>
          <w:spacing w:val="-14"/>
        </w:rPr>
        <w:t> </w:t>
      </w:r>
      <w:r>
        <w:rPr/>
        <w:t>se</w:t>
      </w:r>
      <w:r>
        <w:rPr>
          <w:spacing w:val="-14"/>
        </w:rPr>
        <w:t> </w:t>
      </w:r>
      <w:r>
        <w:rPr/>
        <w:t>desenvolve</w:t>
      </w:r>
      <w:r>
        <w:rPr>
          <w:spacing w:val="-14"/>
        </w:rPr>
        <w:t> </w:t>
      </w:r>
      <w:r>
        <w:rPr/>
        <w:t>a</w:t>
      </w:r>
      <w:r>
        <w:rPr>
          <w:spacing w:val="-14"/>
        </w:rPr>
        <w:t> </w:t>
      </w:r>
      <w:r>
        <w:rPr/>
        <w:t>atividade,</w:t>
      </w:r>
      <w:r>
        <w:rPr>
          <w:spacing w:val="-14"/>
        </w:rPr>
        <w:t> </w:t>
      </w:r>
      <w:r>
        <w:rPr/>
        <w:t>ou</w:t>
      </w:r>
      <w:r>
        <w:rPr>
          <w:spacing w:val="-15"/>
        </w:rPr>
        <w:t> </w:t>
      </w:r>
      <w:r>
        <w:rPr/>
        <w:t>seja,</w:t>
      </w:r>
      <w:r>
        <w:rPr>
          <w:spacing w:val="-14"/>
        </w:rPr>
        <w:t> </w:t>
      </w:r>
      <w:r>
        <w:rPr/>
        <w:t>quando</w:t>
      </w:r>
      <w:r>
        <w:rPr>
          <w:spacing w:val="-14"/>
        </w:rPr>
        <w:t> </w:t>
      </w:r>
      <w:r>
        <w:rPr/>
        <w:t>as</w:t>
      </w:r>
      <w:r>
        <w:rPr>
          <w:spacing w:val="-14"/>
        </w:rPr>
        <w:t> </w:t>
      </w:r>
      <w:r>
        <w:rPr/>
        <w:t>medidas</w:t>
      </w:r>
      <w:r>
        <w:rPr>
          <w:spacing w:val="-14"/>
        </w:rPr>
        <w:t> </w:t>
      </w:r>
      <w:r>
        <w:rPr/>
        <w:t>de proteção</w:t>
      </w:r>
      <w:r>
        <w:rPr>
          <w:spacing w:val="-6"/>
        </w:rPr>
        <w:t> </w:t>
      </w:r>
      <w:r>
        <w:rPr/>
        <w:t>coletiva</w:t>
      </w:r>
      <w:r>
        <w:rPr>
          <w:spacing w:val="-6"/>
        </w:rPr>
        <w:t> </w:t>
      </w:r>
      <w:r>
        <w:rPr/>
        <w:t>não</w:t>
      </w:r>
      <w:r>
        <w:rPr>
          <w:spacing w:val="-6"/>
        </w:rPr>
        <w:t> </w:t>
      </w:r>
      <w:r>
        <w:rPr/>
        <w:t>forem</w:t>
      </w:r>
      <w:r>
        <w:rPr>
          <w:spacing w:val="-5"/>
        </w:rPr>
        <w:t> </w:t>
      </w:r>
      <w:r>
        <w:rPr/>
        <w:t>viáveis,</w:t>
      </w:r>
      <w:r>
        <w:rPr>
          <w:spacing w:val="-6"/>
        </w:rPr>
        <w:t> </w:t>
      </w:r>
      <w:r>
        <w:rPr/>
        <w:t>eficientes</w:t>
      </w:r>
      <w:r>
        <w:rPr>
          <w:spacing w:val="-6"/>
        </w:rPr>
        <w:t> </w:t>
      </w:r>
      <w:r>
        <w:rPr/>
        <w:t>e</w:t>
      </w:r>
      <w:r>
        <w:rPr>
          <w:spacing w:val="-6"/>
        </w:rPr>
        <w:t> </w:t>
      </w:r>
      <w:r>
        <w:rPr/>
        <w:t>suficientes</w:t>
      </w:r>
      <w:r>
        <w:rPr>
          <w:spacing w:val="-5"/>
        </w:rPr>
        <w:t> </w:t>
      </w:r>
      <w:r>
        <w:rPr/>
        <w:t>para</w:t>
      </w:r>
      <w:r>
        <w:rPr>
          <w:spacing w:val="-6"/>
        </w:rPr>
        <w:t> </w:t>
      </w:r>
      <w:r>
        <w:rPr/>
        <w:t>a</w:t>
      </w:r>
      <w:r>
        <w:rPr>
          <w:spacing w:val="-6"/>
        </w:rPr>
        <w:t> </w:t>
      </w:r>
      <w:r>
        <w:rPr/>
        <w:t>atenuação</w:t>
      </w:r>
      <w:r>
        <w:rPr>
          <w:spacing w:val="-5"/>
        </w:rPr>
        <w:t> </w:t>
      </w:r>
      <w:r>
        <w:rPr/>
        <w:t>dos</w:t>
      </w:r>
      <w:r>
        <w:rPr>
          <w:spacing w:val="-6"/>
        </w:rPr>
        <w:t> </w:t>
      </w:r>
      <w:r>
        <w:rPr/>
        <w:t>riscos</w:t>
      </w:r>
      <w:r>
        <w:rPr>
          <w:spacing w:val="-6"/>
        </w:rPr>
        <w:t> </w:t>
      </w:r>
      <w:r>
        <w:rPr/>
        <w:t>e</w:t>
      </w:r>
      <w:r>
        <w:rPr>
          <w:spacing w:val="-6"/>
        </w:rPr>
        <w:t> </w:t>
      </w:r>
      <w:r>
        <w:rPr/>
        <w:t>não</w:t>
      </w:r>
      <w:r>
        <w:rPr>
          <w:spacing w:val="-5"/>
        </w:rPr>
        <w:t> </w:t>
      </w:r>
      <w:r>
        <w:rPr/>
        <w:t>oferecerem completa</w:t>
      </w:r>
      <w:r>
        <w:rPr>
          <w:spacing w:val="-15"/>
        </w:rPr>
        <w:t> </w:t>
      </w:r>
      <w:r>
        <w:rPr/>
        <w:t>proteção</w:t>
      </w:r>
      <w:r>
        <w:rPr>
          <w:spacing w:val="-15"/>
        </w:rPr>
        <w:t> </w:t>
      </w:r>
      <w:r>
        <w:rPr/>
        <w:t>contra</w:t>
      </w:r>
      <w:r>
        <w:rPr>
          <w:spacing w:val="-15"/>
        </w:rPr>
        <w:t> </w:t>
      </w:r>
      <w:r>
        <w:rPr/>
        <w:t>os</w:t>
      </w:r>
      <w:r>
        <w:rPr>
          <w:spacing w:val="-15"/>
        </w:rPr>
        <w:t> </w:t>
      </w:r>
      <w:r>
        <w:rPr/>
        <w:t>riscos</w:t>
      </w:r>
      <w:r>
        <w:rPr>
          <w:spacing w:val="-15"/>
        </w:rPr>
        <w:t> </w:t>
      </w:r>
      <w:r>
        <w:rPr/>
        <w:t>de</w:t>
      </w:r>
      <w:r>
        <w:rPr>
          <w:spacing w:val="-15"/>
        </w:rPr>
        <w:t> </w:t>
      </w:r>
      <w:r>
        <w:rPr/>
        <w:t>acidentes</w:t>
      </w:r>
      <w:r>
        <w:rPr>
          <w:spacing w:val="-15"/>
        </w:rPr>
        <w:t> </w:t>
      </w:r>
      <w:r>
        <w:rPr/>
        <w:t>do</w:t>
      </w:r>
      <w:r>
        <w:rPr>
          <w:spacing w:val="-14"/>
        </w:rPr>
        <w:t> </w:t>
      </w:r>
      <w:r>
        <w:rPr/>
        <w:t>trabalho</w:t>
      </w:r>
      <w:r>
        <w:rPr>
          <w:spacing w:val="-15"/>
        </w:rPr>
        <w:t> </w:t>
      </w:r>
      <w:r>
        <w:rPr/>
        <w:t>e/ou</w:t>
      </w:r>
      <w:r>
        <w:rPr>
          <w:spacing w:val="-15"/>
        </w:rPr>
        <w:t> </w:t>
      </w:r>
      <w:r>
        <w:rPr/>
        <w:t>de</w:t>
      </w:r>
      <w:r>
        <w:rPr>
          <w:spacing w:val="-15"/>
        </w:rPr>
        <w:t> </w:t>
      </w:r>
      <w:r>
        <w:rPr/>
        <w:t>doenças</w:t>
      </w:r>
      <w:r>
        <w:rPr>
          <w:spacing w:val="-15"/>
        </w:rPr>
        <w:t> </w:t>
      </w:r>
      <w:r>
        <w:rPr/>
        <w:t>profissionais</w:t>
      </w:r>
      <w:r>
        <w:rPr>
          <w:spacing w:val="-15"/>
        </w:rPr>
        <w:t> </w:t>
      </w:r>
      <w:r>
        <w:rPr/>
        <w:t>e</w:t>
      </w:r>
      <w:r>
        <w:rPr>
          <w:spacing w:val="-15"/>
        </w:rPr>
        <w:t> </w:t>
      </w:r>
      <w:r>
        <w:rPr/>
        <w:t>do</w:t>
      </w:r>
      <w:r>
        <w:rPr>
          <w:spacing w:val="-15"/>
        </w:rPr>
        <w:t> </w:t>
      </w:r>
      <w:r>
        <w:rPr/>
        <w:t>trabalho.</w:t>
      </w:r>
    </w:p>
    <w:p>
      <w:pPr>
        <w:pStyle w:val="BodyText"/>
        <w:spacing w:before="0"/>
        <w:rPr>
          <w:sz w:val="20"/>
        </w:rPr>
      </w:pPr>
    </w:p>
    <w:p>
      <w:pPr>
        <w:pStyle w:val="BodyText"/>
        <w:spacing w:before="8"/>
        <w:rPr>
          <w:sz w:val="16"/>
        </w:rPr>
      </w:pPr>
    </w:p>
    <w:p>
      <w:pPr>
        <w:pStyle w:val="ListParagraph"/>
        <w:numPr>
          <w:ilvl w:val="3"/>
          <w:numId w:val="134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347"/>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line="283" w:lineRule="auto" w:before="123"/>
        <w:ind w:left="2551" w:right="1410" w:firstLine="453"/>
      </w:pPr>
      <w:r>
        <w:rPr/>
        <w:t>Aplicável</w:t>
      </w:r>
      <w:r>
        <w:rPr>
          <w:spacing w:val="-21"/>
        </w:rPr>
        <w:t> </w:t>
      </w:r>
      <w:r>
        <w:rPr/>
        <w:t>somente</w:t>
      </w:r>
      <w:r>
        <w:rPr>
          <w:spacing w:val="-21"/>
        </w:rPr>
        <w:t> </w:t>
      </w:r>
      <w:r>
        <w:rPr/>
        <w:t>nos</w:t>
      </w:r>
      <w:r>
        <w:rPr>
          <w:spacing w:val="-20"/>
        </w:rPr>
        <w:t> </w:t>
      </w:r>
      <w:r>
        <w:rPr/>
        <w:t>casos</w:t>
      </w:r>
      <w:r>
        <w:rPr>
          <w:spacing w:val="-21"/>
        </w:rPr>
        <w:t> </w:t>
      </w:r>
      <w:r>
        <w:rPr/>
        <w:t>de</w:t>
      </w:r>
      <w:r>
        <w:rPr>
          <w:spacing w:val="-20"/>
        </w:rPr>
        <w:t> </w:t>
      </w:r>
      <w:r>
        <w:rPr/>
        <w:t>desenvolvimento</w:t>
      </w:r>
      <w:r>
        <w:rPr>
          <w:spacing w:val="-21"/>
        </w:rPr>
        <w:t> </w:t>
      </w:r>
      <w:r>
        <w:rPr/>
        <w:t>de</w:t>
      </w:r>
      <w:r>
        <w:rPr>
          <w:spacing w:val="-21"/>
        </w:rPr>
        <w:t> </w:t>
      </w:r>
      <w:r>
        <w:rPr/>
        <w:t>projetos</w:t>
      </w:r>
      <w:r>
        <w:rPr>
          <w:spacing w:val="-20"/>
        </w:rPr>
        <w:t> </w:t>
      </w:r>
      <w:r>
        <w:rPr/>
        <w:t>de</w:t>
      </w:r>
      <w:r>
        <w:rPr>
          <w:spacing w:val="-21"/>
        </w:rPr>
        <w:t> </w:t>
      </w:r>
      <w:r>
        <w:rPr/>
        <w:t>equipamentos</w:t>
      </w:r>
      <w:r>
        <w:rPr>
          <w:spacing w:val="-20"/>
        </w:rPr>
        <w:t> </w:t>
      </w:r>
      <w:r>
        <w:rPr/>
        <w:t>de</w:t>
      </w:r>
      <w:r>
        <w:rPr>
          <w:spacing w:val="-21"/>
        </w:rPr>
        <w:t> </w:t>
      </w:r>
      <w:r>
        <w:rPr/>
        <w:t>proteção</w:t>
      </w:r>
      <w:r>
        <w:rPr>
          <w:spacing w:val="-21"/>
        </w:rPr>
        <w:t> </w:t>
      </w:r>
      <w:r>
        <w:rPr/>
        <w:t>individual e especificação dos mesmos para uso em diferentes atividades</w:t>
      </w:r>
      <w:r>
        <w:rPr>
          <w:spacing w:val="-36"/>
        </w:rPr>
        <w:t> </w:t>
      </w:r>
      <w:r>
        <w:rPr/>
        <w:t>profissionais.</w:t>
      </w:r>
    </w:p>
    <w:p>
      <w:pPr>
        <w:pStyle w:val="BodyText"/>
        <w:spacing w:before="0"/>
        <w:rPr>
          <w:sz w:val="20"/>
        </w:rPr>
      </w:pPr>
    </w:p>
    <w:p>
      <w:pPr>
        <w:pStyle w:val="BodyText"/>
        <w:spacing w:before="6"/>
        <w:rPr>
          <w:sz w:val="21"/>
        </w:rPr>
      </w:pPr>
    </w:p>
    <w:p>
      <w:pPr>
        <w:pStyle w:val="BodyText"/>
        <w:spacing w:before="0"/>
        <w:ind w:left="3004"/>
      </w:pPr>
      <w:r>
        <w:rPr/>
        <w:t>Ver Item 6.1.1.4.</w:t>
      </w:r>
    </w:p>
    <w:p>
      <w:pPr>
        <w:spacing w:after="0"/>
        <w:sectPr>
          <w:footerReference w:type="even" r:id="rId981"/>
          <w:footerReference w:type="default" r:id="rId982"/>
          <w:pgSz w:w="11910" w:h="16840"/>
          <w:pgMar w:footer="821" w:header="0" w:top="1280" w:bottom="1020" w:left="0" w:right="0"/>
          <w:pgNumType w:start="122"/>
        </w:sectPr>
      </w:pPr>
    </w:p>
    <w:p>
      <w:pPr>
        <w:numPr>
          <w:ilvl w:val="2"/>
          <w:numId w:val="1347"/>
        </w:numPr>
        <w:tabs>
          <w:tab w:pos="3198" w:val="left" w:leader="none"/>
        </w:tabs>
        <w:spacing w:before="73"/>
        <w:ind w:left="3197" w:right="0" w:hanging="646"/>
        <w:jc w:val="left"/>
        <w:rPr>
          <w:rFonts w:ascii="Dax-MediumItalic" w:hAnsi="Dax-MediumItalic"/>
          <w:i/>
          <w:color w:val="006E72"/>
          <w:sz w:val="20"/>
        </w:rPr>
      </w:pPr>
      <w:r>
        <w:rPr>
          <w:rFonts w:ascii="Dax-MediumItalic" w:hAnsi="Dax-MediumItalic"/>
          <w:i/>
          <w:color w:val="006E72"/>
          <w:sz w:val="20"/>
        </w:rPr>
        <w:t>EQUIPAMENTOS DE PROTEÇÃO</w:t>
      </w:r>
      <w:r>
        <w:rPr>
          <w:rFonts w:ascii="Dax-MediumItalic" w:hAnsi="Dax-MediumItalic"/>
          <w:i/>
          <w:color w:val="006E72"/>
          <w:spacing w:val="-2"/>
          <w:sz w:val="20"/>
        </w:rPr>
        <w:t> </w:t>
      </w:r>
      <w:r>
        <w:rPr>
          <w:rFonts w:ascii="Dax-MediumItalic" w:hAnsi="Dax-MediumItalic"/>
          <w:i/>
          <w:color w:val="006E72"/>
          <w:sz w:val="20"/>
        </w:rPr>
        <w:t>COLETIVA</w:t>
      </w:r>
    </w:p>
    <w:p>
      <w:pPr>
        <w:pStyle w:val="BodyText"/>
        <w:spacing w:before="0"/>
        <w:rPr>
          <w:rFonts w:ascii="Dax-MediumItalic"/>
          <w:i/>
          <w:sz w:val="22"/>
        </w:rPr>
      </w:pPr>
    </w:p>
    <w:p>
      <w:pPr>
        <w:pStyle w:val="BodyText"/>
        <w:spacing w:before="11"/>
        <w:rPr>
          <w:rFonts w:ascii="Dax-MediumItalic"/>
          <w:i/>
          <w:sz w:val="26"/>
        </w:rPr>
      </w:pPr>
    </w:p>
    <w:p>
      <w:pPr>
        <w:pStyle w:val="ListParagraph"/>
        <w:numPr>
          <w:ilvl w:val="3"/>
          <w:numId w:val="134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53"/>
        </w:numPr>
        <w:tabs>
          <w:tab w:pos="3119" w:val="left" w:leader="none"/>
        </w:tabs>
        <w:spacing w:line="240" w:lineRule="auto" w:before="122" w:after="0"/>
        <w:ind w:left="3118" w:right="0" w:hanging="114"/>
        <w:jc w:val="left"/>
        <w:rPr>
          <w:sz w:val="18"/>
        </w:rPr>
      </w:pPr>
      <w:r>
        <w:rPr>
          <w:sz w:val="18"/>
        </w:rPr>
        <w:t>Normas Regulamentadoras do do Trabalho e</w:t>
      </w:r>
      <w:r>
        <w:rPr>
          <w:spacing w:val="-10"/>
          <w:sz w:val="18"/>
        </w:rPr>
        <w:t> </w:t>
      </w:r>
      <w:r>
        <w:rPr>
          <w:sz w:val="18"/>
        </w:rPr>
        <w:t>Emprego;</w:t>
      </w:r>
    </w:p>
    <w:p>
      <w:pPr>
        <w:pStyle w:val="ListParagraph"/>
        <w:numPr>
          <w:ilvl w:val="0"/>
          <w:numId w:val="1353"/>
        </w:numPr>
        <w:tabs>
          <w:tab w:pos="3119" w:val="left" w:leader="none"/>
        </w:tabs>
        <w:spacing w:line="240" w:lineRule="auto" w:before="94" w:after="0"/>
        <w:ind w:left="3118" w:right="0" w:hanging="114"/>
        <w:jc w:val="left"/>
        <w:rPr>
          <w:sz w:val="18"/>
        </w:rPr>
      </w:pPr>
      <w:r>
        <w:rPr>
          <w:sz w:val="18"/>
        </w:rPr>
        <w:t>NR 10 – SEGURANÇA EM INSTALAÇÕES E SERVIÇOS EM</w:t>
      </w:r>
      <w:r>
        <w:rPr>
          <w:spacing w:val="-15"/>
          <w:sz w:val="18"/>
        </w:rPr>
        <w:t> </w:t>
      </w:r>
      <w:r>
        <w:rPr>
          <w:sz w:val="18"/>
        </w:rPr>
        <w:t>ELETRICIDADE;</w:t>
      </w:r>
    </w:p>
    <w:p>
      <w:pPr>
        <w:pStyle w:val="ListParagraph"/>
        <w:numPr>
          <w:ilvl w:val="0"/>
          <w:numId w:val="1353"/>
        </w:numPr>
        <w:tabs>
          <w:tab w:pos="3119" w:val="left" w:leader="none"/>
        </w:tabs>
        <w:spacing w:line="283" w:lineRule="auto" w:before="94"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353"/>
        </w:numPr>
        <w:tabs>
          <w:tab w:pos="3119" w:val="left" w:leader="none"/>
        </w:tabs>
        <w:spacing w:line="283" w:lineRule="auto" w:before="59" w:after="0"/>
        <w:ind w:left="3118" w:right="1414" w:hanging="114"/>
        <w:jc w:val="left"/>
        <w:rPr>
          <w:sz w:val="18"/>
        </w:rPr>
      </w:pPr>
      <w:r>
        <w:rPr>
          <w:sz w:val="18"/>
        </w:rPr>
        <w:t>Resolução</w:t>
      </w:r>
      <w:r>
        <w:rPr>
          <w:spacing w:val="-35"/>
          <w:sz w:val="18"/>
        </w:rPr>
        <w:t> </w:t>
      </w:r>
      <w:r>
        <w:rPr>
          <w:sz w:val="18"/>
        </w:rPr>
        <w:t>CAU/BR</w:t>
      </w:r>
      <w:r>
        <w:rPr>
          <w:spacing w:val="-35"/>
          <w:sz w:val="18"/>
        </w:rPr>
        <w:t> </w:t>
      </w:r>
      <w:r>
        <w:rPr>
          <w:sz w:val="18"/>
        </w:rPr>
        <w:t>nº21,</w:t>
      </w:r>
      <w:r>
        <w:rPr>
          <w:spacing w:val="-34"/>
          <w:sz w:val="18"/>
        </w:rPr>
        <w:t> </w:t>
      </w:r>
      <w:r>
        <w:rPr>
          <w:sz w:val="18"/>
        </w:rPr>
        <w:t>de</w:t>
      </w:r>
      <w:r>
        <w:rPr>
          <w:spacing w:val="-35"/>
          <w:sz w:val="18"/>
        </w:rPr>
        <w:t> </w:t>
      </w:r>
      <w:r>
        <w:rPr>
          <w:sz w:val="18"/>
        </w:rPr>
        <w:t>5</w:t>
      </w:r>
      <w:r>
        <w:rPr>
          <w:spacing w:val="-34"/>
          <w:sz w:val="18"/>
        </w:rPr>
        <w:t> </w:t>
      </w:r>
      <w:r>
        <w:rPr>
          <w:sz w:val="18"/>
        </w:rPr>
        <w:t>de</w:t>
      </w:r>
      <w:r>
        <w:rPr>
          <w:spacing w:val="-35"/>
          <w:sz w:val="18"/>
        </w:rPr>
        <w:t> </w:t>
      </w:r>
      <w:r>
        <w:rPr>
          <w:sz w:val="18"/>
        </w:rPr>
        <w:t>abril</w:t>
      </w:r>
      <w:r>
        <w:rPr>
          <w:spacing w:val="-34"/>
          <w:sz w:val="18"/>
        </w:rPr>
        <w:t> </w:t>
      </w:r>
      <w:r>
        <w:rPr>
          <w:sz w:val="18"/>
        </w:rPr>
        <w:t>de</w:t>
      </w:r>
      <w:r>
        <w:rPr>
          <w:spacing w:val="-35"/>
          <w:sz w:val="18"/>
        </w:rPr>
        <w:t> </w:t>
      </w:r>
      <w:r>
        <w:rPr>
          <w:sz w:val="18"/>
        </w:rPr>
        <w:t>2012,</w:t>
      </w:r>
      <w:r>
        <w:rPr>
          <w:spacing w:val="-35"/>
          <w:sz w:val="18"/>
        </w:rPr>
        <w:t> </w:t>
      </w:r>
      <w:r>
        <w:rPr>
          <w:sz w:val="18"/>
        </w:rPr>
        <w:t>que</w:t>
      </w:r>
      <w:r>
        <w:rPr>
          <w:spacing w:val="-34"/>
          <w:sz w:val="18"/>
        </w:rPr>
        <w:t> </w:t>
      </w:r>
      <w:r>
        <w:rPr>
          <w:sz w:val="18"/>
        </w:rPr>
        <w:t>dispõe</w:t>
      </w:r>
      <w:r>
        <w:rPr>
          <w:spacing w:val="-35"/>
          <w:sz w:val="18"/>
        </w:rPr>
        <w:t> </w:t>
      </w:r>
      <w:r>
        <w:rPr>
          <w:sz w:val="18"/>
        </w:rPr>
        <w:t>sobre</w:t>
      </w:r>
      <w:r>
        <w:rPr>
          <w:spacing w:val="-34"/>
          <w:sz w:val="18"/>
        </w:rPr>
        <w:t> </w:t>
      </w:r>
      <w:r>
        <w:rPr>
          <w:sz w:val="18"/>
        </w:rPr>
        <w:t>as</w:t>
      </w:r>
      <w:r>
        <w:rPr>
          <w:spacing w:val="-35"/>
          <w:sz w:val="18"/>
        </w:rPr>
        <w:t> </w:t>
      </w:r>
      <w:r>
        <w:rPr>
          <w:sz w:val="18"/>
        </w:rPr>
        <w:t>atividades</w:t>
      </w:r>
      <w:r>
        <w:rPr>
          <w:spacing w:val="-34"/>
          <w:sz w:val="18"/>
        </w:rPr>
        <w:t> </w:t>
      </w:r>
      <w:r>
        <w:rPr>
          <w:sz w:val="18"/>
        </w:rPr>
        <w:t>e</w:t>
      </w:r>
      <w:r>
        <w:rPr>
          <w:spacing w:val="-35"/>
          <w:sz w:val="18"/>
        </w:rPr>
        <w:t> </w:t>
      </w:r>
      <w:r>
        <w:rPr>
          <w:sz w:val="18"/>
        </w:rPr>
        <w:t>atribuições</w:t>
      </w:r>
      <w:r>
        <w:rPr>
          <w:spacing w:val="-35"/>
          <w:sz w:val="18"/>
        </w:rPr>
        <w:t> </w:t>
      </w:r>
      <w:r>
        <w:rPr>
          <w:sz w:val="18"/>
        </w:rPr>
        <w:t>profissionais do arquiteto e urbanista e dá outras</w:t>
      </w:r>
      <w:r>
        <w:rPr>
          <w:spacing w:val="-14"/>
          <w:sz w:val="18"/>
        </w:rPr>
        <w:t> </w:t>
      </w:r>
      <w:r>
        <w:rPr>
          <w:sz w:val="18"/>
        </w:rPr>
        <w:t>providências;</w:t>
      </w:r>
    </w:p>
    <w:p>
      <w:pPr>
        <w:pStyle w:val="ListParagraph"/>
        <w:numPr>
          <w:ilvl w:val="0"/>
          <w:numId w:val="1353"/>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347"/>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São</w:t>
      </w:r>
      <w:r>
        <w:rPr>
          <w:spacing w:val="-8"/>
        </w:rPr>
        <w:t> </w:t>
      </w:r>
      <w:r>
        <w:rPr/>
        <w:t>dispositivos</w:t>
      </w:r>
      <w:r>
        <w:rPr>
          <w:spacing w:val="-7"/>
        </w:rPr>
        <w:t> </w:t>
      </w:r>
      <w:r>
        <w:rPr/>
        <w:t>utilizados</w:t>
      </w:r>
      <w:r>
        <w:rPr>
          <w:spacing w:val="-7"/>
        </w:rPr>
        <w:t> </w:t>
      </w:r>
      <w:r>
        <w:rPr/>
        <w:t>no</w:t>
      </w:r>
      <w:r>
        <w:rPr>
          <w:spacing w:val="-7"/>
        </w:rPr>
        <w:t> </w:t>
      </w:r>
      <w:r>
        <w:rPr/>
        <w:t>ambiente</w:t>
      </w:r>
      <w:r>
        <w:rPr>
          <w:spacing w:val="-7"/>
        </w:rPr>
        <w:t> </w:t>
      </w:r>
      <w:r>
        <w:rPr/>
        <w:t>de</w:t>
      </w:r>
      <w:r>
        <w:rPr>
          <w:spacing w:val="-8"/>
        </w:rPr>
        <w:t> </w:t>
      </w:r>
      <w:r>
        <w:rPr/>
        <w:t>trabalho</w:t>
      </w:r>
      <w:r>
        <w:rPr>
          <w:spacing w:val="-7"/>
        </w:rPr>
        <w:t> </w:t>
      </w:r>
      <w:r>
        <w:rPr/>
        <w:t>com</w:t>
      </w:r>
      <w:r>
        <w:rPr>
          <w:spacing w:val="-7"/>
        </w:rPr>
        <w:t> </w:t>
      </w:r>
      <w:r>
        <w:rPr/>
        <w:t>o</w:t>
      </w:r>
      <w:r>
        <w:rPr>
          <w:spacing w:val="-7"/>
        </w:rPr>
        <w:t> </w:t>
      </w:r>
      <w:r>
        <w:rPr/>
        <w:t>objetivo</w:t>
      </w:r>
      <w:r>
        <w:rPr>
          <w:spacing w:val="-7"/>
        </w:rPr>
        <w:t> </w:t>
      </w:r>
      <w:r>
        <w:rPr/>
        <w:t>de</w:t>
      </w:r>
      <w:r>
        <w:rPr>
          <w:spacing w:val="-7"/>
        </w:rPr>
        <w:t> </w:t>
      </w:r>
      <w:r>
        <w:rPr/>
        <w:t>proteger</w:t>
      </w:r>
      <w:r>
        <w:rPr>
          <w:spacing w:val="-8"/>
        </w:rPr>
        <w:t> </w:t>
      </w:r>
      <w:r>
        <w:rPr/>
        <w:t>os</w:t>
      </w:r>
      <w:r>
        <w:rPr>
          <w:spacing w:val="-7"/>
        </w:rPr>
        <w:t> </w:t>
      </w:r>
      <w:r>
        <w:rPr/>
        <w:t>trabalhadores</w:t>
      </w:r>
      <w:r>
        <w:rPr>
          <w:spacing w:val="-7"/>
        </w:rPr>
        <w:t> </w:t>
      </w:r>
      <w:r>
        <w:rPr/>
        <w:t>dos riscos inerentes aos processos, tais como o enclausuramento acústico de fontes de ruído, a ventilação</w:t>
      </w:r>
      <w:r>
        <w:rPr>
          <w:spacing w:val="-34"/>
        </w:rPr>
        <w:t> </w:t>
      </w:r>
      <w:r>
        <w:rPr/>
        <w:t>dos locais</w:t>
      </w:r>
      <w:r>
        <w:rPr>
          <w:spacing w:val="-5"/>
        </w:rPr>
        <w:t> </w:t>
      </w:r>
      <w:r>
        <w:rPr/>
        <w:t>de</w:t>
      </w:r>
      <w:r>
        <w:rPr>
          <w:spacing w:val="-5"/>
        </w:rPr>
        <w:t> </w:t>
      </w:r>
      <w:r>
        <w:rPr/>
        <w:t>trabalho,</w:t>
      </w:r>
      <w:r>
        <w:rPr>
          <w:spacing w:val="-5"/>
        </w:rPr>
        <w:t> </w:t>
      </w:r>
      <w:r>
        <w:rPr/>
        <w:t>a</w:t>
      </w:r>
      <w:r>
        <w:rPr>
          <w:spacing w:val="-5"/>
        </w:rPr>
        <w:t> </w:t>
      </w:r>
      <w:r>
        <w:rPr/>
        <w:t>proteção</w:t>
      </w:r>
      <w:r>
        <w:rPr>
          <w:spacing w:val="-5"/>
        </w:rPr>
        <w:t> </w:t>
      </w:r>
      <w:r>
        <w:rPr/>
        <w:t>de</w:t>
      </w:r>
      <w:r>
        <w:rPr>
          <w:spacing w:val="-5"/>
        </w:rPr>
        <w:t> </w:t>
      </w:r>
      <w:r>
        <w:rPr/>
        <w:t>partes</w:t>
      </w:r>
      <w:r>
        <w:rPr>
          <w:spacing w:val="-5"/>
        </w:rPr>
        <w:t> </w:t>
      </w:r>
      <w:r>
        <w:rPr/>
        <w:t>móveis</w:t>
      </w:r>
      <w:r>
        <w:rPr>
          <w:spacing w:val="-5"/>
        </w:rPr>
        <w:t> </w:t>
      </w:r>
      <w:r>
        <w:rPr/>
        <w:t>de</w:t>
      </w:r>
      <w:r>
        <w:rPr>
          <w:spacing w:val="-4"/>
        </w:rPr>
        <w:t> </w:t>
      </w:r>
      <w:r>
        <w:rPr/>
        <w:t>máquinas</w:t>
      </w:r>
      <w:r>
        <w:rPr>
          <w:spacing w:val="-5"/>
        </w:rPr>
        <w:t> </w:t>
      </w:r>
      <w:r>
        <w:rPr/>
        <w:t>e</w:t>
      </w:r>
      <w:r>
        <w:rPr>
          <w:spacing w:val="-5"/>
        </w:rPr>
        <w:t> </w:t>
      </w:r>
      <w:r>
        <w:rPr/>
        <w:t>equipamentos,</w:t>
      </w:r>
      <w:r>
        <w:rPr>
          <w:spacing w:val="-5"/>
        </w:rPr>
        <w:t> </w:t>
      </w:r>
      <w:r>
        <w:rPr/>
        <w:t>a</w:t>
      </w:r>
      <w:r>
        <w:rPr>
          <w:spacing w:val="-5"/>
        </w:rPr>
        <w:t> </w:t>
      </w:r>
      <w:r>
        <w:rPr/>
        <w:t>sinalização</w:t>
      </w:r>
      <w:r>
        <w:rPr>
          <w:spacing w:val="-5"/>
        </w:rPr>
        <w:t> </w:t>
      </w:r>
      <w:r>
        <w:rPr/>
        <w:t>de</w:t>
      </w:r>
      <w:r>
        <w:rPr>
          <w:spacing w:val="-5"/>
        </w:rPr>
        <w:t> </w:t>
      </w:r>
      <w:r>
        <w:rPr/>
        <w:t>segurança, dentre</w:t>
      </w:r>
      <w:r>
        <w:rPr>
          <w:spacing w:val="-1"/>
        </w:rPr>
        <w:t> </w:t>
      </w:r>
      <w:r>
        <w:rPr/>
        <w:t>outros.</w:t>
      </w:r>
    </w:p>
    <w:p>
      <w:pPr>
        <w:pStyle w:val="BodyText"/>
        <w:spacing w:line="283" w:lineRule="auto" w:before="116"/>
        <w:ind w:left="2551" w:right="1415" w:firstLine="453"/>
        <w:jc w:val="both"/>
      </w:pPr>
      <w:r>
        <w:rPr/>
        <w:t>Como o EPC não depende da vontade do trabalhador para atender suas finalidades, este tem maior preferência pela utilização do EPI, já que colabora no processo minimizando os efeitos negativos de um ambiente de trabalho que apresenta diversos riscos ao trabalhador.</w:t>
      </w:r>
    </w:p>
    <w:p>
      <w:pPr>
        <w:pStyle w:val="BodyText"/>
        <w:spacing w:before="0"/>
        <w:rPr>
          <w:sz w:val="20"/>
        </w:rPr>
      </w:pPr>
    </w:p>
    <w:p>
      <w:pPr>
        <w:pStyle w:val="BodyText"/>
        <w:spacing w:before="7"/>
        <w:rPr>
          <w:sz w:val="16"/>
        </w:rPr>
      </w:pPr>
    </w:p>
    <w:p>
      <w:pPr>
        <w:pStyle w:val="ListParagraph"/>
        <w:numPr>
          <w:ilvl w:val="3"/>
          <w:numId w:val="134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347"/>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line="283" w:lineRule="auto" w:before="123"/>
        <w:ind w:left="2551" w:right="1411" w:firstLine="453"/>
      </w:pPr>
      <w:r>
        <w:rPr/>
        <w:t>Aplicável</w:t>
      </w:r>
      <w:r>
        <w:rPr>
          <w:spacing w:val="-18"/>
        </w:rPr>
        <w:t> </w:t>
      </w:r>
      <w:r>
        <w:rPr/>
        <w:t>somente</w:t>
      </w:r>
      <w:r>
        <w:rPr>
          <w:spacing w:val="-18"/>
        </w:rPr>
        <w:t> </w:t>
      </w:r>
      <w:r>
        <w:rPr/>
        <w:t>nos</w:t>
      </w:r>
      <w:r>
        <w:rPr>
          <w:spacing w:val="-18"/>
        </w:rPr>
        <w:t> </w:t>
      </w:r>
      <w:r>
        <w:rPr/>
        <w:t>casos</w:t>
      </w:r>
      <w:r>
        <w:rPr>
          <w:spacing w:val="-18"/>
        </w:rPr>
        <w:t> </w:t>
      </w:r>
      <w:r>
        <w:rPr/>
        <w:t>de</w:t>
      </w:r>
      <w:r>
        <w:rPr>
          <w:spacing w:val="-18"/>
        </w:rPr>
        <w:t> </w:t>
      </w:r>
      <w:r>
        <w:rPr/>
        <w:t>desenvolvimento</w:t>
      </w:r>
      <w:r>
        <w:rPr>
          <w:spacing w:val="-18"/>
        </w:rPr>
        <w:t> </w:t>
      </w:r>
      <w:r>
        <w:rPr/>
        <w:t>de</w:t>
      </w:r>
      <w:r>
        <w:rPr>
          <w:spacing w:val="-18"/>
        </w:rPr>
        <w:t> </w:t>
      </w:r>
      <w:r>
        <w:rPr/>
        <w:t>projetos</w:t>
      </w:r>
      <w:r>
        <w:rPr>
          <w:spacing w:val="-18"/>
        </w:rPr>
        <w:t> </w:t>
      </w:r>
      <w:r>
        <w:rPr/>
        <w:t>de</w:t>
      </w:r>
      <w:r>
        <w:rPr>
          <w:spacing w:val="-18"/>
        </w:rPr>
        <w:t> </w:t>
      </w:r>
      <w:r>
        <w:rPr/>
        <w:t>equipamentos</w:t>
      </w:r>
      <w:r>
        <w:rPr>
          <w:spacing w:val="-18"/>
        </w:rPr>
        <w:t> </w:t>
      </w:r>
      <w:r>
        <w:rPr/>
        <w:t>de</w:t>
      </w:r>
      <w:r>
        <w:rPr>
          <w:spacing w:val="-18"/>
        </w:rPr>
        <w:t> </w:t>
      </w:r>
      <w:r>
        <w:rPr/>
        <w:t>proteção</w:t>
      </w:r>
      <w:r>
        <w:rPr>
          <w:spacing w:val="-17"/>
        </w:rPr>
        <w:t> </w:t>
      </w:r>
      <w:r>
        <w:rPr/>
        <w:t>coletiva</w:t>
      </w:r>
      <w:r>
        <w:rPr>
          <w:spacing w:val="-18"/>
        </w:rPr>
        <w:t> </w:t>
      </w:r>
      <w:r>
        <w:rPr>
          <w:spacing w:val="-13"/>
        </w:rPr>
        <w:t>e </w:t>
      </w:r>
      <w:r>
        <w:rPr/>
        <w:t>especificação dos mesmos para uso em diferentes atividades</w:t>
      </w:r>
      <w:r>
        <w:rPr>
          <w:spacing w:val="-31"/>
        </w:rPr>
        <w:t> </w:t>
      </w:r>
      <w:r>
        <w:rPr/>
        <w:t>profissionais.</w:t>
      </w:r>
    </w:p>
    <w:p>
      <w:pPr>
        <w:pStyle w:val="BodyText"/>
        <w:spacing w:before="0"/>
        <w:rPr>
          <w:sz w:val="20"/>
        </w:rPr>
      </w:pPr>
    </w:p>
    <w:p>
      <w:pPr>
        <w:pStyle w:val="BodyText"/>
        <w:spacing w:before="6"/>
        <w:rPr>
          <w:sz w:val="21"/>
        </w:rPr>
      </w:pPr>
    </w:p>
    <w:p>
      <w:pPr>
        <w:pStyle w:val="BodyText"/>
        <w:spacing w:before="0"/>
        <w:ind w:left="3004"/>
      </w:pPr>
      <w:r>
        <w:rPr/>
        <w:t>Ver Item 6.1.1.4.</w:t>
      </w:r>
    </w:p>
    <w:p>
      <w:pPr>
        <w:spacing w:after="0"/>
        <w:sectPr>
          <w:pgSz w:w="11910" w:h="16840"/>
          <w:pgMar w:header="0" w:footer="812" w:top="1300" w:bottom="1000" w:left="0" w:right="0"/>
        </w:sectPr>
      </w:pPr>
    </w:p>
    <w:p>
      <w:pPr>
        <w:numPr>
          <w:ilvl w:val="2"/>
          <w:numId w:val="1347"/>
        </w:numPr>
        <w:tabs>
          <w:tab w:pos="3198" w:val="left" w:leader="none"/>
        </w:tabs>
        <w:spacing w:before="75"/>
        <w:ind w:left="3197" w:right="0" w:hanging="646"/>
        <w:jc w:val="left"/>
        <w:rPr>
          <w:rFonts w:ascii="Dax-MediumItalic" w:hAnsi="Dax-MediumItalic"/>
          <w:i/>
          <w:color w:val="006E72"/>
          <w:sz w:val="20"/>
        </w:rPr>
      </w:pPr>
      <w:r>
        <w:rPr>
          <w:rFonts w:ascii="Dax-MediumItalic" w:hAnsi="Dax-MediumItalic"/>
          <w:i/>
          <w:color w:val="006E72"/>
          <w:sz w:val="20"/>
        </w:rPr>
        <w:t>MEDIDAS DE PROTEÇÃO</w:t>
      </w:r>
      <w:r>
        <w:rPr>
          <w:rFonts w:ascii="Dax-MediumItalic" w:hAnsi="Dax-MediumItalic"/>
          <w:i/>
          <w:color w:val="006E72"/>
          <w:spacing w:val="-1"/>
          <w:sz w:val="20"/>
        </w:rPr>
        <w:t> </w:t>
      </w:r>
      <w:r>
        <w:rPr>
          <w:rFonts w:ascii="Dax-MediumItalic" w:hAnsi="Dax-MediumItalic"/>
          <w:i/>
          <w:color w:val="006E72"/>
          <w:sz w:val="20"/>
        </w:rPr>
        <w:t>COLETIVA</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34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54"/>
        </w:numPr>
        <w:tabs>
          <w:tab w:pos="3119" w:val="left" w:leader="none"/>
        </w:tabs>
        <w:spacing w:line="240" w:lineRule="auto" w:before="123" w:after="0"/>
        <w:ind w:left="3118" w:right="0" w:hanging="114"/>
        <w:jc w:val="left"/>
        <w:rPr>
          <w:sz w:val="18"/>
        </w:rPr>
      </w:pPr>
      <w:r>
        <w:rPr>
          <w:sz w:val="18"/>
        </w:rPr>
        <w:t>Normas</w:t>
      </w:r>
      <w:r>
        <w:rPr>
          <w:spacing w:val="-7"/>
          <w:sz w:val="18"/>
        </w:rPr>
        <w:t> </w:t>
      </w:r>
      <w:r>
        <w:rPr>
          <w:sz w:val="18"/>
        </w:rPr>
        <w:t>Regulamentadoras</w:t>
      </w:r>
      <w:r>
        <w:rPr>
          <w:spacing w:val="-6"/>
          <w:sz w:val="18"/>
        </w:rPr>
        <w:t> </w:t>
      </w:r>
      <w:r>
        <w:rPr>
          <w:sz w:val="18"/>
        </w:rPr>
        <w:t>de</w:t>
      </w:r>
      <w:r>
        <w:rPr>
          <w:spacing w:val="-6"/>
          <w:sz w:val="18"/>
        </w:rPr>
        <w:t> </w:t>
      </w:r>
      <w:r>
        <w:rPr>
          <w:sz w:val="18"/>
        </w:rPr>
        <w:t>Segurança</w:t>
      </w:r>
      <w:r>
        <w:rPr>
          <w:spacing w:val="-6"/>
          <w:sz w:val="18"/>
        </w:rPr>
        <w:t> </w:t>
      </w:r>
      <w:r>
        <w:rPr>
          <w:sz w:val="18"/>
        </w:rPr>
        <w:t>e</w:t>
      </w:r>
      <w:r>
        <w:rPr>
          <w:spacing w:val="-6"/>
          <w:sz w:val="18"/>
        </w:rPr>
        <w:t> </w:t>
      </w:r>
      <w:r>
        <w:rPr>
          <w:sz w:val="18"/>
        </w:rPr>
        <w:t>Saúde</w:t>
      </w:r>
      <w:r>
        <w:rPr>
          <w:spacing w:val="-6"/>
          <w:sz w:val="18"/>
        </w:rPr>
        <w:t> </w:t>
      </w:r>
      <w:r>
        <w:rPr>
          <w:sz w:val="18"/>
        </w:rPr>
        <w:t>no</w:t>
      </w:r>
      <w:r>
        <w:rPr>
          <w:spacing w:val="-6"/>
          <w:sz w:val="18"/>
        </w:rPr>
        <w:t> </w:t>
      </w:r>
      <w:r>
        <w:rPr>
          <w:sz w:val="18"/>
        </w:rPr>
        <w:t>Trabalho</w:t>
      </w:r>
      <w:r>
        <w:rPr>
          <w:spacing w:val="-6"/>
          <w:sz w:val="18"/>
        </w:rPr>
        <w:t> </w:t>
      </w:r>
      <w:r>
        <w:rPr>
          <w:sz w:val="18"/>
        </w:rPr>
        <w:t>Ministério</w:t>
      </w:r>
      <w:r>
        <w:rPr>
          <w:spacing w:val="-6"/>
          <w:sz w:val="18"/>
        </w:rPr>
        <w:t> </w:t>
      </w:r>
      <w:r>
        <w:rPr>
          <w:sz w:val="18"/>
        </w:rPr>
        <w:t>do</w:t>
      </w:r>
      <w:r>
        <w:rPr>
          <w:spacing w:val="-6"/>
          <w:sz w:val="18"/>
        </w:rPr>
        <w:t> </w:t>
      </w:r>
      <w:r>
        <w:rPr>
          <w:sz w:val="18"/>
        </w:rPr>
        <w:t>Trabalho</w:t>
      </w:r>
      <w:r>
        <w:rPr>
          <w:spacing w:val="-6"/>
          <w:sz w:val="18"/>
        </w:rPr>
        <w:t> </w:t>
      </w:r>
      <w:r>
        <w:rPr>
          <w:sz w:val="18"/>
        </w:rPr>
        <w:t>e</w:t>
      </w:r>
      <w:r>
        <w:rPr>
          <w:spacing w:val="-6"/>
          <w:sz w:val="18"/>
        </w:rPr>
        <w:t> </w:t>
      </w:r>
      <w:r>
        <w:rPr>
          <w:sz w:val="18"/>
        </w:rPr>
        <w:t>Emprego;</w:t>
      </w:r>
    </w:p>
    <w:p>
      <w:pPr>
        <w:pStyle w:val="ListParagraph"/>
        <w:numPr>
          <w:ilvl w:val="0"/>
          <w:numId w:val="1354"/>
        </w:numPr>
        <w:tabs>
          <w:tab w:pos="3119" w:val="left" w:leader="none"/>
        </w:tabs>
        <w:spacing w:line="240" w:lineRule="auto" w:before="94" w:after="0"/>
        <w:ind w:left="3118" w:right="0" w:hanging="114"/>
        <w:jc w:val="left"/>
        <w:rPr>
          <w:sz w:val="18"/>
        </w:rPr>
      </w:pPr>
      <w:r>
        <w:rPr>
          <w:sz w:val="18"/>
        </w:rPr>
        <w:t>NR 10 – segurança em instalações e serviços em</w:t>
      </w:r>
      <w:r>
        <w:rPr>
          <w:spacing w:val="-16"/>
          <w:sz w:val="18"/>
        </w:rPr>
        <w:t> </w:t>
      </w:r>
      <w:r>
        <w:rPr>
          <w:sz w:val="18"/>
        </w:rPr>
        <w:t>eletricidade;</w:t>
      </w:r>
    </w:p>
    <w:p>
      <w:pPr>
        <w:pStyle w:val="ListParagraph"/>
        <w:numPr>
          <w:ilvl w:val="0"/>
          <w:numId w:val="1354"/>
        </w:numPr>
        <w:tabs>
          <w:tab w:pos="3119" w:val="left" w:leader="none"/>
        </w:tabs>
        <w:spacing w:line="283" w:lineRule="auto" w:before="94"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354"/>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354"/>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347"/>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São</w:t>
      </w:r>
      <w:r>
        <w:rPr>
          <w:spacing w:val="-18"/>
        </w:rPr>
        <w:t> </w:t>
      </w:r>
      <w:r>
        <w:rPr/>
        <w:t>de</w:t>
      </w:r>
      <w:r>
        <w:rPr>
          <w:spacing w:val="-18"/>
        </w:rPr>
        <w:t> </w:t>
      </w:r>
      <w:r>
        <w:rPr/>
        <w:t>ações</w:t>
      </w:r>
      <w:r>
        <w:rPr>
          <w:spacing w:val="-18"/>
        </w:rPr>
        <w:t> </w:t>
      </w:r>
      <w:r>
        <w:rPr/>
        <w:t>planejadas</w:t>
      </w:r>
      <w:r>
        <w:rPr>
          <w:spacing w:val="-18"/>
        </w:rPr>
        <w:t> </w:t>
      </w:r>
      <w:r>
        <w:rPr/>
        <w:t>para</w:t>
      </w:r>
      <w:r>
        <w:rPr>
          <w:spacing w:val="-18"/>
        </w:rPr>
        <w:t> </w:t>
      </w:r>
      <w:r>
        <w:rPr/>
        <w:t>o</w:t>
      </w:r>
      <w:r>
        <w:rPr>
          <w:spacing w:val="-18"/>
        </w:rPr>
        <w:t> </w:t>
      </w:r>
      <w:r>
        <w:rPr/>
        <w:t>ambiente</w:t>
      </w:r>
      <w:r>
        <w:rPr>
          <w:spacing w:val="-18"/>
        </w:rPr>
        <w:t> </w:t>
      </w:r>
      <w:r>
        <w:rPr/>
        <w:t>de</w:t>
      </w:r>
      <w:r>
        <w:rPr>
          <w:spacing w:val="-18"/>
        </w:rPr>
        <w:t> </w:t>
      </w:r>
      <w:r>
        <w:rPr/>
        <w:t>trabalho</w:t>
      </w:r>
      <w:r>
        <w:rPr>
          <w:spacing w:val="-18"/>
        </w:rPr>
        <w:t> </w:t>
      </w:r>
      <w:r>
        <w:rPr/>
        <w:t>com</w:t>
      </w:r>
      <w:r>
        <w:rPr>
          <w:spacing w:val="-18"/>
        </w:rPr>
        <w:t> </w:t>
      </w:r>
      <w:r>
        <w:rPr/>
        <w:t>o</w:t>
      </w:r>
      <w:r>
        <w:rPr>
          <w:spacing w:val="-18"/>
        </w:rPr>
        <w:t> </w:t>
      </w:r>
      <w:r>
        <w:rPr/>
        <w:t>objetivo</w:t>
      </w:r>
      <w:r>
        <w:rPr>
          <w:spacing w:val="-18"/>
        </w:rPr>
        <w:t> </w:t>
      </w:r>
      <w:r>
        <w:rPr/>
        <w:t>de</w:t>
      </w:r>
      <w:r>
        <w:rPr>
          <w:spacing w:val="-17"/>
        </w:rPr>
        <w:t> </w:t>
      </w:r>
      <w:r>
        <w:rPr/>
        <w:t>proteger</w:t>
      </w:r>
      <w:r>
        <w:rPr>
          <w:spacing w:val="-18"/>
        </w:rPr>
        <w:t> </w:t>
      </w:r>
      <w:r>
        <w:rPr/>
        <w:t>os</w:t>
      </w:r>
      <w:r>
        <w:rPr>
          <w:spacing w:val="-18"/>
        </w:rPr>
        <w:t> </w:t>
      </w:r>
      <w:r>
        <w:rPr/>
        <w:t>trabalhadores</w:t>
      </w:r>
      <w:r>
        <w:rPr>
          <w:spacing w:val="-18"/>
        </w:rPr>
        <w:t> </w:t>
      </w:r>
      <w:r>
        <w:rPr/>
        <w:t>dos riscos inerentes aos processos, tais como o enclausuramento acústico de fontes de ruído, a ventilação</w:t>
      </w:r>
      <w:r>
        <w:rPr>
          <w:spacing w:val="-34"/>
        </w:rPr>
        <w:t> </w:t>
      </w:r>
      <w:r>
        <w:rPr/>
        <w:t>dos locais</w:t>
      </w:r>
      <w:r>
        <w:rPr>
          <w:spacing w:val="-5"/>
        </w:rPr>
        <w:t> </w:t>
      </w:r>
      <w:r>
        <w:rPr/>
        <w:t>de</w:t>
      </w:r>
      <w:r>
        <w:rPr>
          <w:spacing w:val="-5"/>
        </w:rPr>
        <w:t> </w:t>
      </w:r>
      <w:r>
        <w:rPr/>
        <w:t>trabalho,</w:t>
      </w:r>
      <w:r>
        <w:rPr>
          <w:spacing w:val="-5"/>
        </w:rPr>
        <w:t> </w:t>
      </w:r>
      <w:r>
        <w:rPr/>
        <w:t>a</w:t>
      </w:r>
      <w:r>
        <w:rPr>
          <w:spacing w:val="-5"/>
        </w:rPr>
        <w:t> </w:t>
      </w:r>
      <w:r>
        <w:rPr/>
        <w:t>proteção</w:t>
      </w:r>
      <w:r>
        <w:rPr>
          <w:spacing w:val="-5"/>
        </w:rPr>
        <w:t> </w:t>
      </w:r>
      <w:r>
        <w:rPr/>
        <w:t>de</w:t>
      </w:r>
      <w:r>
        <w:rPr>
          <w:spacing w:val="-5"/>
        </w:rPr>
        <w:t> </w:t>
      </w:r>
      <w:r>
        <w:rPr/>
        <w:t>partes</w:t>
      </w:r>
      <w:r>
        <w:rPr>
          <w:spacing w:val="-5"/>
        </w:rPr>
        <w:t> </w:t>
      </w:r>
      <w:r>
        <w:rPr/>
        <w:t>móveis</w:t>
      </w:r>
      <w:r>
        <w:rPr>
          <w:spacing w:val="-5"/>
        </w:rPr>
        <w:t> </w:t>
      </w:r>
      <w:r>
        <w:rPr/>
        <w:t>de</w:t>
      </w:r>
      <w:r>
        <w:rPr>
          <w:spacing w:val="-4"/>
        </w:rPr>
        <w:t> </w:t>
      </w:r>
      <w:r>
        <w:rPr/>
        <w:t>máquinas</w:t>
      </w:r>
      <w:r>
        <w:rPr>
          <w:spacing w:val="-5"/>
        </w:rPr>
        <w:t> </w:t>
      </w:r>
      <w:r>
        <w:rPr/>
        <w:t>e</w:t>
      </w:r>
      <w:r>
        <w:rPr>
          <w:spacing w:val="-5"/>
        </w:rPr>
        <w:t> </w:t>
      </w:r>
      <w:r>
        <w:rPr/>
        <w:t>equipamentos,</w:t>
      </w:r>
      <w:r>
        <w:rPr>
          <w:spacing w:val="-5"/>
        </w:rPr>
        <w:t> </w:t>
      </w:r>
      <w:r>
        <w:rPr/>
        <w:t>a</w:t>
      </w:r>
      <w:r>
        <w:rPr>
          <w:spacing w:val="-5"/>
        </w:rPr>
        <w:t> </w:t>
      </w:r>
      <w:r>
        <w:rPr/>
        <w:t>sinalização</w:t>
      </w:r>
      <w:r>
        <w:rPr>
          <w:spacing w:val="-5"/>
        </w:rPr>
        <w:t> </w:t>
      </w:r>
      <w:r>
        <w:rPr/>
        <w:t>de</w:t>
      </w:r>
      <w:r>
        <w:rPr>
          <w:spacing w:val="-5"/>
        </w:rPr>
        <w:t> </w:t>
      </w:r>
      <w:r>
        <w:rPr/>
        <w:t>segurança, dentre</w:t>
      </w:r>
      <w:r>
        <w:rPr>
          <w:spacing w:val="-1"/>
        </w:rPr>
        <w:t> </w:t>
      </w:r>
      <w:r>
        <w:rPr/>
        <w:t>outros.</w:t>
      </w:r>
    </w:p>
    <w:p>
      <w:pPr>
        <w:pStyle w:val="BodyText"/>
        <w:spacing w:before="0"/>
        <w:rPr>
          <w:sz w:val="20"/>
        </w:rPr>
      </w:pPr>
    </w:p>
    <w:p>
      <w:pPr>
        <w:pStyle w:val="BodyText"/>
        <w:spacing w:before="8"/>
        <w:rPr>
          <w:sz w:val="16"/>
        </w:rPr>
      </w:pPr>
    </w:p>
    <w:p>
      <w:pPr>
        <w:pStyle w:val="ListParagraph"/>
        <w:numPr>
          <w:ilvl w:val="3"/>
          <w:numId w:val="134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347"/>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6.1.1.4.</w:t>
      </w:r>
    </w:p>
    <w:p>
      <w:pPr>
        <w:spacing w:after="0"/>
        <w:sectPr>
          <w:pgSz w:w="11910" w:h="16840"/>
          <w:pgMar w:header="0" w:footer="821" w:top="1300" w:bottom="1020" w:left="0" w:right="0"/>
        </w:sectPr>
      </w:pPr>
    </w:p>
    <w:p>
      <w:pPr>
        <w:numPr>
          <w:ilvl w:val="2"/>
          <w:numId w:val="1347"/>
        </w:numPr>
        <w:tabs>
          <w:tab w:pos="3198" w:val="left" w:leader="none"/>
        </w:tabs>
        <w:spacing w:before="73"/>
        <w:ind w:left="3197" w:right="0" w:hanging="646"/>
        <w:jc w:val="left"/>
        <w:rPr>
          <w:rFonts w:ascii="Dax-MediumItalic" w:hAnsi="Dax-MediumItalic"/>
          <w:i/>
          <w:color w:val="006E72"/>
          <w:sz w:val="20"/>
        </w:rPr>
      </w:pPr>
      <w:r>
        <w:rPr>
          <w:rFonts w:ascii="Dax-MediumItalic" w:hAnsi="Dax-MediumItalic"/>
          <w:i/>
          <w:color w:val="006E72"/>
          <w:spacing w:val="-3"/>
          <w:sz w:val="20"/>
        </w:rPr>
        <w:t>AVALIAÇÃO </w:t>
      </w:r>
      <w:r>
        <w:rPr>
          <w:rFonts w:ascii="Dax-MediumItalic" w:hAnsi="Dax-MediumItalic"/>
          <w:i/>
          <w:color w:val="006E72"/>
          <w:sz w:val="20"/>
        </w:rPr>
        <w:t>DE ATIVIDADES</w:t>
      </w:r>
      <w:r>
        <w:rPr>
          <w:rFonts w:ascii="Dax-MediumItalic" w:hAnsi="Dax-MediumItalic"/>
          <w:i/>
          <w:color w:val="006E72"/>
          <w:spacing w:val="2"/>
          <w:sz w:val="20"/>
        </w:rPr>
        <w:t> </w:t>
      </w:r>
      <w:r>
        <w:rPr>
          <w:rFonts w:ascii="Dax-MediumItalic" w:hAnsi="Dax-MediumItalic"/>
          <w:i/>
          <w:color w:val="006E72"/>
          <w:sz w:val="20"/>
        </w:rPr>
        <w:t>PERIGOSAS</w:t>
      </w:r>
    </w:p>
    <w:p>
      <w:pPr>
        <w:pStyle w:val="BodyText"/>
        <w:spacing w:before="0"/>
        <w:rPr>
          <w:rFonts w:ascii="Dax-MediumItalic"/>
          <w:i/>
          <w:sz w:val="22"/>
        </w:rPr>
      </w:pPr>
    </w:p>
    <w:p>
      <w:pPr>
        <w:pStyle w:val="BodyText"/>
        <w:spacing w:before="11"/>
        <w:rPr>
          <w:rFonts w:ascii="Dax-MediumItalic"/>
          <w:i/>
          <w:sz w:val="26"/>
        </w:rPr>
      </w:pPr>
    </w:p>
    <w:p>
      <w:pPr>
        <w:pStyle w:val="ListParagraph"/>
        <w:numPr>
          <w:ilvl w:val="3"/>
          <w:numId w:val="134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55"/>
        </w:numPr>
        <w:tabs>
          <w:tab w:pos="3119" w:val="left" w:leader="none"/>
        </w:tabs>
        <w:spacing w:line="240" w:lineRule="auto" w:before="122"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55"/>
        </w:numPr>
        <w:tabs>
          <w:tab w:pos="3119" w:val="left" w:leader="none"/>
        </w:tabs>
        <w:spacing w:line="240" w:lineRule="auto" w:before="94" w:after="0"/>
        <w:ind w:left="3118" w:right="0" w:hanging="114"/>
        <w:jc w:val="left"/>
        <w:rPr>
          <w:sz w:val="18"/>
        </w:rPr>
      </w:pPr>
      <w:r>
        <w:rPr>
          <w:sz w:val="18"/>
        </w:rPr>
        <w:t>NR- 16 – Atividades e Operações</w:t>
      </w:r>
      <w:r>
        <w:rPr>
          <w:spacing w:val="-6"/>
          <w:sz w:val="18"/>
        </w:rPr>
        <w:t> </w:t>
      </w:r>
      <w:r>
        <w:rPr>
          <w:sz w:val="18"/>
        </w:rPr>
        <w:t>Perigosas;</w:t>
      </w:r>
    </w:p>
    <w:p>
      <w:pPr>
        <w:pStyle w:val="ListParagraph"/>
        <w:numPr>
          <w:ilvl w:val="0"/>
          <w:numId w:val="1355"/>
        </w:numPr>
        <w:tabs>
          <w:tab w:pos="3119" w:val="left" w:leader="none"/>
        </w:tabs>
        <w:spacing w:line="283" w:lineRule="auto" w:before="94"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355"/>
        </w:numPr>
        <w:tabs>
          <w:tab w:pos="3119" w:val="left" w:leader="none"/>
        </w:tabs>
        <w:spacing w:line="283" w:lineRule="auto" w:before="59"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355"/>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347"/>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before="123"/>
        <w:ind w:left="3004"/>
      </w:pPr>
      <w:r>
        <w:rPr/>
        <w:t>Consiste no diagnóstico e definição dos níveis de risco no ambiente de trabalho.</w:t>
      </w:r>
    </w:p>
    <w:p>
      <w:pPr>
        <w:pStyle w:val="BodyText"/>
        <w:spacing w:line="283" w:lineRule="auto" w:before="150"/>
        <w:ind w:left="2551" w:right="1415" w:firstLine="453"/>
        <w:jc w:val="both"/>
      </w:pPr>
      <w:r>
        <w:rPr/>
        <w:t>A lei considera atividades ou operações perigosas todas aquelas que, pela natureza ou métodos </w:t>
      </w:r>
      <w:r>
        <w:rPr>
          <w:spacing w:val="-6"/>
        </w:rPr>
        <w:t>de </w:t>
      </w:r>
      <w:r>
        <w:rPr/>
        <w:t>trabalho,</w:t>
      </w:r>
      <w:r>
        <w:rPr>
          <w:spacing w:val="-28"/>
        </w:rPr>
        <w:t> </w:t>
      </w:r>
      <w:r>
        <w:rPr/>
        <w:t>coloquem</w:t>
      </w:r>
      <w:r>
        <w:rPr>
          <w:spacing w:val="-27"/>
        </w:rPr>
        <w:t> </w:t>
      </w:r>
      <w:r>
        <w:rPr/>
        <w:t>o</w:t>
      </w:r>
      <w:r>
        <w:rPr>
          <w:spacing w:val="-27"/>
        </w:rPr>
        <w:t> </w:t>
      </w:r>
      <w:r>
        <w:rPr/>
        <w:t>trabalhador</w:t>
      </w:r>
      <w:r>
        <w:rPr>
          <w:spacing w:val="-27"/>
        </w:rPr>
        <w:t> </w:t>
      </w:r>
      <w:r>
        <w:rPr/>
        <w:t>em</w:t>
      </w:r>
      <w:r>
        <w:rPr>
          <w:spacing w:val="-27"/>
        </w:rPr>
        <w:t> </w:t>
      </w:r>
      <w:r>
        <w:rPr/>
        <w:t>contato</w:t>
      </w:r>
      <w:r>
        <w:rPr>
          <w:spacing w:val="-27"/>
        </w:rPr>
        <w:t> </w:t>
      </w:r>
      <w:r>
        <w:rPr/>
        <w:t>permanente</w:t>
      </w:r>
      <w:r>
        <w:rPr>
          <w:spacing w:val="-27"/>
        </w:rPr>
        <w:t> </w:t>
      </w:r>
      <w:r>
        <w:rPr/>
        <w:t>com</w:t>
      </w:r>
      <w:r>
        <w:rPr>
          <w:spacing w:val="-27"/>
        </w:rPr>
        <w:t> </w:t>
      </w:r>
      <w:r>
        <w:rPr/>
        <w:t>explosivos,</w:t>
      </w:r>
      <w:r>
        <w:rPr>
          <w:spacing w:val="-27"/>
        </w:rPr>
        <w:t> </w:t>
      </w:r>
      <w:r>
        <w:rPr/>
        <w:t>eletricidade,</w:t>
      </w:r>
      <w:r>
        <w:rPr>
          <w:spacing w:val="-27"/>
        </w:rPr>
        <w:t> </w:t>
      </w:r>
      <w:r>
        <w:rPr/>
        <w:t>materiais</w:t>
      </w:r>
      <w:r>
        <w:rPr>
          <w:spacing w:val="-27"/>
        </w:rPr>
        <w:t> </w:t>
      </w:r>
      <w:r>
        <w:rPr/>
        <w:t>ionizantes, substâncias</w:t>
      </w:r>
      <w:r>
        <w:rPr>
          <w:spacing w:val="-6"/>
        </w:rPr>
        <w:t> </w:t>
      </w:r>
      <w:r>
        <w:rPr/>
        <w:t>radioativas</w:t>
      </w:r>
      <w:r>
        <w:rPr>
          <w:spacing w:val="-6"/>
        </w:rPr>
        <w:t> </w:t>
      </w:r>
      <w:r>
        <w:rPr/>
        <w:t>,</w:t>
      </w:r>
      <w:r>
        <w:rPr>
          <w:spacing w:val="-6"/>
        </w:rPr>
        <w:t> </w:t>
      </w:r>
      <w:r>
        <w:rPr/>
        <w:t>ou</w:t>
      </w:r>
      <w:r>
        <w:rPr>
          <w:spacing w:val="-5"/>
        </w:rPr>
        <w:t> </w:t>
      </w:r>
      <w:r>
        <w:rPr/>
        <w:t>materiais</w:t>
      </w:r>
      <w:r>
        <w:rPr>
          <w:spacing w:val="-6"/>
        </w:rPr>
        <w:t> </w:t>
      </w:r>
      <w:r>
        <w:rPr/>
        <w:t>inflamáveis,</w:t>
      </w:r>
      <w:r>
        <w:rPr>
          <w:spacing w:val="-6"/>
        </w:rPr>
        <w:t> </w:t>
      </w:r>
      <w:r>
        <w:rPr/>
        <w:t>em</w:t>
      </w:r>
      <w:r>
        <w:rPr>
          <w:spacing w:val="-6"/>
        </w:rPr>
        <w:t> </w:t>
      </w:r>
      <w:r>
        <w:rPr/>
        <w:t>condições</w:t>
      </w:r>
      <w:r>
        <w:rPr>
          <w:spacing w:val="-5"/>
        </w:rPr>
        <w:t> </w:t>
      </w:r>
      <w:r>
        <w:rPr/>
        <w:t>de</w:t>
      </w:r>
      <w:r>
        <w:rPr>
          <w:spacing w:val="-6"/>
        </w:rPr>
        <w:t> </w:t>
      </w:r>
      <w:r>
        <w:rPr/>
        <w:t>risco</w:t>
      </w:r>
      <w:r>
        <w:rPr>
          <w:spacing w:val="-6"/>
        </w:rPr>
        <w:t> </w:t>
      </w:r>
      <w:r>
        <w:rPr/>
        <w:t>acentuado.</w:t>
      </w:r>
    </w:p>
    <w:p>
      <w:pPr>
        <w:pStyle w:val="BodyText"/>
        <w:spacing w:before="0"/>
        <w:rPr>
          <w:sz w:val="20"/>
        </w:rPr>
      </w:pPr>
    </w:p>
    <w:p>
      <w:pPr>
        <w:pStyle w:val="BodyText"/>
        <w:spacing w:before="7"/>
        <w:rPr>
          <w:sz w:val="16"/>
        </w:rPr>
      </w:pPr>
    </w:p>
    <w:p>
      <w:pPr>
        <w:pStyle w:val="ListParagraph"/>
        <w:numPr>
          <w:ilvl w:val="3"/>
          <w:numId w:val="1347"/>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347"/>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6.1.1.4.</w:t>
      </w:r>
    </w:p>
    <w:p>
      <w:pPr>
        <w:spacing w:after="0"/>
        <w:sectPr>
          <w:pgSz w:w="11910" w:h="16840"/>
          <w:pgMar w:header="0" w:footer="812" w:top="1300" w:bottom="1000" w:left="0" w:right="0"/>
        </w:sectPr>
      </w:pPr>
    </w:p>
    <w:p>
      <w:pPr>
        <w:numPr>
          <w:ilvl w:val="2"/>
          <w:numId w:val="1347"/>
        </w:numPr>
        <w:tabs>
          <w:tab w:pos="3198" w:val="left" w:leader="none"/>
        </w:tabs>
        <w:spacing w:before="72"/>
        <w:ind w:left="3197" w:right="0" w:hanging="646"/>
        <w:jc w:val="left"/>
        <w:rPr>
          <w:rFonts w:ascii="Dax-MediumItalic" w:hAnsi="Dax-MediumItalic"/>
          <w:i/>
          <w:color w:val="006E72"/>
          <w:sz w:val="20"/>
        </w:rPr>
      </w:pPr>
      <w:r>
        <w:rPr>
          <w:rFonts w:ascii="Dax-MediumItalic" w:hAnsi="Dax-MediumItalic"/>
          <w:i/>
          <w:color w:val="006E72"/>
          <w:sz w:val="20"/>
        </w:rPr>
        <w:t>MEDIDAS DE PROTEÇÃO CONTRA INCÊNDIOS E</w:t>
      </w:r>
      <w:r>
        <w:rPr>
          <w:rFonts w:ascii="Dax-MediumItalic" w:hAnsi="Dax-MediumItalic"/>
          <w:i/>
          <w:color w:val="006E72"/>
          <w:spacing w:val="-3"/>
          <w:sz w:val="20"/>
        </w:rPr>
        <w:t> </w:t>
      </w:r>
      <w:r>
        <w:rPr>
          <w:rFonts w:ascii="Dax-MediumItalic" w:hAnsi="Dax-MediumItalic"/>
          <w:i/>
          <w:color w:val="006E72"/>
          <w:sz w:val="20"/>
        </w:rPr>
        <w:t>CATÁSTROFES</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347"/>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56"/>
        </w:numPr>
        <w:tabs>
          <w:tab w:pos="3119" w:val="left" w:leader="none"/>
        </w:tabs>
        <w:spacing w:line="240" w:lineRule="auto" w:before="122"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56"/>
        </w:numPr>
        <w:tabs>
          <w:tab w:pos="3119" w:val="left" w:leader="none"/>
        </w:tabs>
        <w:spacing w:line="240" w:lineRule="auto" w:before="94" w:after="0"/>
        <w:ind w:left="3118" w:right="0" w:hanging="114"/>
        <w:jc w:val="left"/>
        <w:rPr>
          <w:sz w:val="18"/>
        </w:rPr>
      </w:pPr>
      <w:r>
        <w:rPr>
          <w:sz w:val="18"/>
        </w:rPr>
        <w:t>ABNT NBR-12693:1993 - Sistemas de proteção por extintores de</w:t>
      </w:r>
      <w:r>
        <w:rPr>
          <w:spacing w:val="-26"/>
          <w:sz w:val="18"/>
        </w:rPr>
        <w:t> </w:t>
      </w:r>
      <w:r>
        <w:rPr>
          <w:sz w:val="18"/>
        </w:rPr>
        <w:t>incêndio;</w:t>
      </w:r>
    </w:p>
    <w:p>
      <w:pPr>
        <w:pStyle w:val="ListParagraph"/>
        <w:numPr>
          <w:ilvl w:val="0"/>
          <w:numId w:val="1356"/>
        </w:numPr>
        <w:tabs>
          <w:tab w:pos="3119" w:val="left" w:leader="none"/>
        </w:tabs>
        <w:spacing w:line="240" w:lineRule="auto" w:before="94" w:after="0"/>
        <w:ind w:left="3118" w:right="0" w:hanging="114"/>
        <w:jc w:val="left"/>
        <w:rPr>
          <w:sz w:val="18"/>
        </w:rPr>
      </w:pPr>
      <w:r>
        <w:rPr>
          <w:sz w:val="18"/>
        </w:rPr>
        <w:t>ABNT</w:t>
      </w:r>
      <w:r>
        <w:rPr>
          <w:spacing w:val="-3"/>
          <w:sz w:val="18"/>
        </w:rPr>
        <w:t> </w:t>
      </w:r>
      <w:r>
        <w:rPr>
          <w:sz w:val="18"/>
        </w:rPr>
        <w:t>NBR</w:t>
      </w:r>
      <w:r>
        <w:rPr>
          <w:spacing w:val="-3"/>
          <w:sz w:val="18"/>
        </w:rPr>
        <w:t> </w:t>
      </w:r>
      <w:r>
        <w:rPr>
          <w:sz w:val="18"/>
        </w:rPr>
        <w:t>9441</w:t>
      </w:r>
      <w:r>
        <w:rPr>
          <w:spacing w:val="-3"/>
          <w:sz w:val="18"/>
        </w:rPr>
        <w:t> </w:t>
      </w:r>
      <w:r>
        <w:rPr>
          <w:sz w:val="18"/>
        </w:rPr>
        <w:t>NB</w:t>
      </w:r>
      <w:r>
        <w:rPr>
          <w:spacing w:val="-3"/>
          <w:sz w:val="18"/>
        </w:rPr>
        <w:t> </w:t>
      </w:r>
      <w:r>
        <w:rPr>
          <w:sz w:val="18"/>
        </w:rPr>
        <w:t>926</w:t>
      </w:r>
      <w:r>
        <w:rPr>
          <w:spacing w:val="-3"/>
          <w:sz w:val="18"/>
        </w:rPr>
        <w:t> </w:t>
      </w:r>
      <w:r>
        <w:rPr>
          <w:sz w:val="18"/>
        </w:rPr>
        <w:t>-</w:t>
      </w:r>
      <w:r>
        <w:rPr>
          <w:spacing w:val="-3"/>
          <w:sz w:val="18"/>
        </w:rPr>
        <w:t> </w:t>
      </w:r>
      <w:r>
        <w:rPr>
          <w:sz w:val="18"/>
        </w:rPr>
        <w:t>Execução</w:t>
      </w:r>
      <w:r>
        <w:rPr>
          <w:spacing w:val="-3"/>
          <w:sz w:val="18"/>
        </w:rPr>
        <w:t> </w:t>
      </w:r>
      <w:r>
        <w:rPr>
          <w:sz w:val="18"/>
        </w:rPr>
        <w:t>de</w:t>
      </w:r>
      <w:r>
        <w:rPr>
          <w:spacing w:val="-3"/>
          <w:sz w:val="18"/>
        </w:rPr>
        <w:t> </w:t>
      </w:r>
      <w:r>
        <w:rPr>
          <w:sz w:val="18"/>
        </w:rPr>
        <w:t>sistemas</w:t>
      </w:r>
      <w:r>
        <w:rPr>
          <w:spacing w:val="-2"/>
          <w:sz w:val="18"/>
        </w:rPr>
        <w:t> </w:t>
      </w:r>
      <w:r>
        <w:rPr>
          <w:sz w:val="18"/>
        </w:rPr>
        <w:t>de</w:t>
      </w:r>
      <w:r>
        <w:rPr>
          <w:spacing w:val="-3"/>
          <w:sz w:val="18"/>
        </w:rPr>
        <w:t> </w:t>
      </w:r>
      <w:r>
        <w:rPr>
          <w:sz w:val="18"/>
        </w:rPr>
        <w:t>detecção</w:t>
      </w:r>
      <w:r>
        <w:rPr>
          <w:spacing w:val="-3"/>
          <w:sz w:val="18"/>
        </w:rPr>
        <w:t> </w:t>
      </w:r>
      <w:r>
        <w:rPr>
          <w:sz w:val="18"/>
        </w:rPr>
        <w:t>e</w:t>
      </w:r>
      <w:r>
        <w:rPr>
          <w:spacing w:val="-3"/>
          <w:sz w:val="18"/>
        </w:rPr>
        <w:t> </w:t>
      </w:r>
      <w:r>
        <w:rPr>
          <w:sz w:val="18"/>
        </w:rPr>
        <w:t>alarme</w:t>
      </w:r>
      <w:r>
        <w:rPr>
          <w:spacing w:val="-3"/>
          <w:sz w:val="18"/>
        </w:rPr>
        <w:t> </w:t>
      </w:r>
      <w:r>
        <w:rPr>
          <w:sz w:val="18"/>
        </w:rPr>
        <w:t>de</w:t>
      </w:r>
      <w:r>
        <w:rPr>
          <w:spacing w:val="-3"/>
          <w:sz w:val="18"/>
        </w:rPr>
        <w:t> </w:t>
      </w:r>
      <w:r>
        <w:rPr>
          <w:sz w:val="18"/>
        </w:rPr>
        <w:t>incêndio;</w:t>
      </w:r>
    </w:p>
    <w:p>
      <w:pPr>
        <w:pStyle w:val="ListParagraph"/>
        <w:numPr>
          <w:ilvl w:val="0"/>
          <w:numId w:val="1356"/>
        </w:numPr>
        <w:tabs>
          <w:tab w:pos="3119" w:val="left" w:leader="none"/>
        </w:tabs>
        <w:spacing w:line="240" w:lineRule="auto" w:before="94" w:after="0"/>
        <w:ind w:left="3118" w:right="0" w:hanging="114"/>
        <w:jc w:val="left"/>
        <w:rPr>
          <w:sz w:val="18"/>
        </w:rPr>
      </w:pPr>
      <w:r>
        <w:rPr>
          <w:sz w:val="18"/>
        </w:rPr>
        <w:t>ABNT NBR </w:t>
      </w:r>
      <w:r>
        <w:rPr>
          <w:spacing w:val="-3"/>
          <w:sz w:val="18"/>
        </w:rPr>
        <w:t>13434-1 </w:t>
      </w:r>
      <w:r>
        <w:rPr>
          <w:sz w:val="18"/>
        </w:rPr>
        <w:t>- Sinalização de segurança contra incêndio e</w:t>
      </w:r>
      <w:r>
        <w:rPr>
          <w:spacing w:val="-21"/>
          <w:sz w:val="18"/>
        </w:rPr>
        <w:t> </w:t>
      </w:r>
      <w:r>
        <w:rPr>
          <w:sz w:val="18"/>
        </w:rPr>
        <w:t>pânico;</w:t>
      </w:r>
    </w:p>
    <w:p>
      <w:pPr>
        <w:pStyle w:val="ListParagraph"/>
        <w:numPr>
          <w:ilvl w:val="0"/>
          <w:numId w:val="1356"/>
        </w:numPr>
        <w:tabs>
          <w:tab w:pos="3119" w:val="left" w:leader="none"/>
        </w:tabs>
        <w:spacing w:line="240" w:lineRule="auto" w:before="94" w:after="0"/>
        <w:ind w:left="3118" w:right="0" w:hanging="114"/>
        <w:jc w:val="left"/>
        <w:rPr>
          <w:sz w:val="18"/>
        </w:rPr>
      </w:pPr>
      <w:r>
        <w:rPr>
          <w:sz w:val="18"/>
        </w:rPr>
        <w:t>ABNT</w:t>
      </w:r>
      <w:r>
        <w:rPr>
          <w:spacing w:val="-5"/>
          <w:sz w:val="18"/>
        </w:rPr>
        <w:t> </w:t>
      </w:r>
      <w:r>
        <w:rPr>
          <w:sz w:val="18"/>
        </w:rPr>
        <w:t>NBR</w:t>
      </w:r>
      <w:r>
        <w:rPr>
          <w:spacing w:val="-5"/>
          <w:sz w:val="18"/>
        </w:rPr>
        <w:t> </w:t>
      </w:r>
      <w:r>
        <w:rPr>
          <w:sz w:val="18"/>
        </w:rPr>
        <w:t>13714:2000</w:t>
      </w:r>
      <w:r>
        <w:rPr>
          <w:spacing w:val="-4"/>
          <w:sz w:val="18"/>
        </w:rPr>
        <w:t> </w:t>
      </w:r>
      <w:r>
        <w:rPr>
          <w:sz w:val="18"/>
        </w:rPr>
        <w:t>-</w:t>
      </w:r>
      <w:r>
        <w:rPr>
          <w:spacing w:val="-5"/>
          <w:sz w:val="18"/>
        </w:rPr>
        <w:t> </w:t>
      </w:r>
      <w:r>
        <w:rPr>
          <w:sz w:val="18"/>
        </w:rPr>
        <w:t>Sistemas</w:t>
      </w:r>
      <w:r>
        <w:rPr>
          <w:spacing w:val="-4"/>
          <w:sz w:val="18"/>
        </w:rPr>
        <w:t> </w:t>
      </w:r>
      <w:r>
        <w:rPr>
          <w:sz w:val="18"/>
        </w:rPr>
        <w:t>de</w:t>
      </w:r>
      <w:r>
        <w:rPr>
          <w:spacing w:val="-5"/>
          <w:sz w:val="18"/>
        </w:rPr>
        <w:t> </w:t>
      </w:r>
      <w:r>
        <w:rPr>
          <w:sz w:val="18"/>
        </w:rPr>
        <w:t>hidrantes</w:t>
      </w:r>
      <w:r>
        <w:rPr>
          <w:spacing w:val="-4"/>
          <w:sz w:val="18"/>
        </w:rPr>
        <w:t> </w:t>
      </w:r>
      <w:r>
        <w:rPr>
          <w:sz w:val="18"/>
        </w:rPr>
        <w:t>e</w:t>
      </w:r>
      <w:r>
        <w:rPr>
          <w:spacing w:val="-5"/>
          <w:sz w:val="18"/>
        </w:rPr>
        <w:t> </w:t>
      </w:r>
      <w:r>
        <w:rPr>
          <w:sz w:val="18"/>
        </w:rPr>
        <w:t>de</w:t>
      </w:r>
      <w:r>
        <w:rPr>
          <w:spacing w:val="-4"/>
          <w:sz w:val="18"/>
        </w:rPr>
        <w:t> </w:t>
      </w:r>
      <w:r>
        <w:rPr>
          <w:sz w:val="18"/>
        </w:rPr>
        <w:t>mangotinhos</w:t>
      </w:r>
      <w:r>
        <w:rPr>
          <w:spacing w:val="-5"/>
          <w:sz w:val="18"/>
        </w:rPr>
        <w:t> </w:t>
      </w:r>
      <w:r>
        <w:rPr>
          <w:sz w:val="18"/>
        </w:rPr>
        <w:t>para</w:t>
      </w:r>
      <w:r>
        <w:rPr>
          <w:spacing w:val="-4"/>
          <w:sz w:val="18"/>
        </w:rPr>
        <w:t> </w:t>
      </w:r>
      <w:r>
        <w:rPr>
          <w:sz w:val="18"/>
        </w:rPr>
        <w:t>combate</w:t>
      </w:r>
      <w:r>
        <w:rPr>
          <w:spacing w:val="-5"/>
          <w:sz w:val="18"/>
        </w:rPr>
        <w:t> </w:t>
      </w:r>
      <w:r>
        <w:rPr>
          <w:sz w:val="18"/>
        </w:rPr>
        <w:t>a</w:t>
      </w:r>
      <w:r>
        <w:rPr>
          <w:spacing w:val="-4"/>
          <w:sz w:val="18"/>
        </w:rPr>
        <w:t> </w:t>
      </w:r>
      <w:r>
        <w:rPr>
          <w:sz w:val="18"/>
        </w:rPr>
        <w:t>incêndio;</w:t>
      </w:r>
    </w:p>
    <w:p>
      <w:pPr>
        <w:pStyle w:val="ListParagraph"/>
        <w:numPr>
          <w:ilvl w:val="0"/>
          <w:numId w:val="1356"/>
        </w:numPr>
        <w:tabs>
          <w:tab w:pos="3119" w:val="left" w:leader="none"/>
        </w:tabs>
        <w:spacing w:line="240" w:lineRule="auto" w:before="94" w:after="0"/>
        <w:ind w:left="3118" w:right="0" w:hanging="114"/>
        <w:jc w:val="left"/>
        <w:rPr>
          <w:sz w:val="18"/>
        </w:rPr>
      </w:pPr>
      <w:r>
        <w:rPr>
          <w:sz w:val="18"/>
        </w:rPr>
        <w:t>ABNT NBR 13768-1997 - Porta corta-fogo de</w:t>
      </w:r>
      <w:r>
        <w:rPr>
          <w:spacing w:val="-12"/>
          <w:sz w:val="18"/>
        </w:rPr>
        <w:t> </w:t>
      </w:r>
      <w:r>
        <w:rPr>
          <w:sz w:val="18"/>
        </w:rPr>
        <w:t>emergência;</w:t>
      </w:r>
    </w:p>
    <w:p>
      <w:pPr>
        <w:pStyle w:val="ListParagraph"/>
        <w:numPr>
          <w:ilvl w:val="0"/>
          <w:numId w:val="1356"/>
        </w:numPr>
        <w:tabs>
          <w:tab w:pos="3119" w:val="left" w:leader="none"/>
        </w:tabs>
        <w:spacing w:line="283" w:lineRule="auto" w:before="94" w:after="0"/>
        <w:ind w:left="3118" w:right="1416" w:hanging="114"/>
        <w:jc w:val="both"/>
        <w:rPr>
          <w:sz w:val="18"/>
        </w:rPr>
      </w:pPr>
      <w:r>
        <w:rPr>
          <w:sz w:val="18"/>
        </w:rPr>
        <w:t>ABNT NBR 8222:2005 - Execução de sistemas de prevenção contra explosão e incêndio, </w:t>
      </w:r>
      <w:r>
        <w:rPr>
          <w:spacing w:val="-4"/>
          <w:sz w:val="18"/>
        </w:rPr>
        <w:t>por </w:t>
      </w:r>
      <w:r>
        <w:rPr>
          <w:sz w:val="18"/>
        </w:rPr>
        <w:t>impedimento</w:t>
      </w:r>
      <w:r>
        <w:rPr>
          <w:spacing w:val="-32"/>
          <w:sz w:val="18"/>
        </w:rPr>
        <w:t> </w:t>
      </w:r>
      <w:r>
        <w:rPr>
          <w:sz w:val="18"/>
        </w:rPr>
        <w:t>de</w:t>
      </w:r>
      <w:r>
        <w:rPr>
          <w:spacing w:val="-31"/>
          <w:sz w:val="18"/>
        </w:rPr>
        <w:t> </w:t>
      </w:r>
      <w:r>
        <w:rPr>
          <w:sz w:val="18"/>
        </w:rPr>
        <w:t>sobrepressões</w:t>
      </w:r>
      <w:r>
        <w:rPr>
          <w:spacing w:val="-31"/>
          <w:sz w:val="18"/>
        </w:rPr>
        <w:t> </w:t>
      </w:r>
      <w:r>
        <w:rPr>
          <w:sz w:val="18"/>
        </w:rPr>
        <w:t>decorrentes</w:t>
      </w:r>
      <w:r>
        <w:rPr>
          <w:spacing w:val="-32"/>
          <w:sz w:val="18"/>
        </w:rPr>
        <w:t> </w:t>
      </w:r>
      <w:r>
        <w:rPr>
          <w:sz w:val="18"/>
        </w:rPr>
        <w:t>de</w:t>
      </w:r>
      <w:r>
        <w:rPr>
          <w:spacing w:val="-31"/>
          <w:sz w:val="18"/>
        </w:rPr>
        <w:t> </w:t>
      </w:r>
      <w:r>
        <w:rPr>
          <w:sz w:val="18"/>
        </w:rPr>
        <w:t>arcos</w:t>
      </w:r>
      <w:r>
        <w:rPr>
          <w:spacing w:val="-31"/>
          <w:sz w:val="18"/>
        </w:rPr>
        <w:t> </w:t>
      </w:r>
      <w:r>
        <w:rPr>
          <w:sz w:val="18"/>
        </w:rPr>
        <w:t>elétricos</w:t>
      </w:r>
      <w:r>
        <w:rPr>
          <w:spacing w:val="-31"/>
          <w:sz w:val="18"/>
        </w:rPr>
        <w:t> </w:t>
      </w:r>
      <w:r>
        <w:rPr>
          <w:sz w:val="18"/>
        </w:rPr>
        <w:t>internos</w:t>
      </w:r>
      <w:r>
        <w:rPr>
          <w:spacing w:val="-32"/>
          <w:sz w:val="18"/>
        </w:rPr>
        <w:t> </w:t>
      </w:r>
      <w:r>
        <w:rPr>
          <w:sz w:val="18"/>
        </w:rPr>
        <w:t>em</w:t>
      </w:r>
      <w:r>
        <w:rPr>
          <w:spacing w:val="-31"/>
          <w:sz w:val="18"/>
        </w:rPr>
        <w:t> </w:t>
      </w:r>
      <w:r>
        <w:rPr>
          <w:sz w:val="18"/>
        </w:rPr>
        <w:t>transformadores</w:t>
      </w:r>
      <w:r>
        <w:rPr>
          <w:spacing w:val="-31"/>
          <w:sz w:val="18"/>
        </w:rPr>
        <w:t> </w:t>
      </w:r>
      <w:r>
        <w:rPr>
          <w:sz w:val="18"/>
        </w:rPr>
        <w:t>e</w:t>
      </w:r>
      <w:r>
        <w:rPr>
          <w:spacing w:val="-31"/>
          <w:sz w:val="18"/>
        </w:rPr>
        <w:t> </w:t>
      </w:r>
      <w:r>
        <w:rPr>
          <w:sz w:val="18"/>
        </w:rPr>
        <w:t>reatores de</w:t>
      </w:r>
      <w:r>
        <w:rPr>
          <w:spacing w:val="-1"/>
          <w:sz w:val="18"/>
        </w:rPr>
        <w:t> </w:t>
      </w:r>
      <w:r>
        <w:rPr>
          <w:sz w:val="18"/>
        </w:rPr>
        <w:t>potência;</w:t>
      </w:r>
    </w:p>
    <w:p>
      <w:pPr>
        <w:pStyle w:val="ListParagraph"/>
        <w:numPr>
          <w:ilvl w:val="0"/>
          <w:numId w:val="1356"/>
        </w:numPr>
        <w:tabs>
          <w:tab w:pos="3119" w:val="left" w:leader="none"/>
        </w:tabs>
        <w:spacing w:line="283" w:lineRule="auto" w:before="59" w:after="0"/>
        <w:ind w:left="3118" w:right="1415" w:hanging="114"/>
        <w:jc w:val="left"/>
        <w:rPr>
          <w:sz w:val="18"/>
        </w:rPr>
      </w:pPr>
      <w:r>
        <w:rPr>
          <w:sz w:val="18"/>
        </w:rPr>
        <w:t>ABNT</w:t>
      </w:r>
      <w:r>
        <w:rPr>
          <w:spacing w:val="-34"/>
          <w:sz w:val="18"/>
        </w:rPr>
        <w:t> </w:t>
      </w:r>
      <w:r>
        <w:rPr>
          <w:sz w:val="18"/>
        </w:rPr>
        <w:t>NBR</w:t>
      </w:r>
      <w:r>
        <w:rPr>
          <w:spacing w:val="-34"/>
          <w:sz w:val="18"/>
        </w:rPr>
        <w:t> </w:t>
      </w:r>
      <w:r>
        <w:rPr>
          <w:sz w:val="18"/>
        </w:rPr>
        <w:t>15775:2009</w:t>
      </w:r>
      <w:r>
        <w:rPr>
          <w:spacing w:val="-34"/>
          <w:sz w:val="18"/>
        </w:rPr>
        <w:t> </w:t>
      </w:r>
      <w:r>
        <w:rPr>
          <w:sz w:val="18"/>
        </w:rPr>
        <w:t>-</w:t>
      </w:r>
      <w:r>
        <w:rPr>
          <w:spacing w:val="-34"/>
          <w:sz w:val="18"/>
        </w:rPr>
        <w:t> </w:t>
      </w:r>
      <w:r>
        <w:rPr>
          <w:sz w:val="18"/>
        </w:rPr>
        <w:t>Sistemas</w:t>
      </w:r>
      <w:r>
        <w:rPr>
          <w:spacing w:val="-33"/>
          <w:sz w:val="18"/>
        </w:rPr>
        <w:t> </w:t>
      </w:r>
      <w:r>
        <w:rPr>
          <w:sz w:val="18"/>
        </w:rPr>
        <w:t>de</w:t>
      </w:r>
      <w:r>
        <w:rPr>
          <w:spacing w:val="-34"/>
          <w:sz w:val="18"/>
        </w:rPr>
        <w:t> </w:t>
      </w:r>
      <w:r>
        <w:rPr>
          <w:sz w:val="18"/>
        </w:rPr>
        <w:t>segurança</w:t>
      </w:r>
      <w:r>
        <w:rPr>
          <w:spacing w:val="-34"/>
          <w:sz w:val="18"/>
        </w:rPr>
        <w:t> </w:t>
      </w:r>
      <w:r>
        <w:rPr>
          <w:sz w:val="18"/>
        </w:rPr>
        <w:t>contra</w:t>
      </w:r>
      <w:r>
        <w:rPr>
          <w:spacing w:val="-34"/>
          <w:sz w:val="18"/>
        </w:rPr>
        <w:t> </w:t>
      </w:r>
      <w:r>
        <w:rPr>
          <w:sz w:val="18"/>
        </w:rPr>
        <w:t>incêndio</w:t>
      </w:r>
      <w:r>
        <w:rPr>
          <w:spacing w:val="-34"/>
          <w:sz w:val="18"/>
        </w:rPr>
        <w:t> </w:t>
      </w:r>
      <w:r>
        <w:rPr>
          <w:sz w:val="18"/>
        </w:rPr>
        <w:t>em</w:t>
      </w:r>
      <w:r>
        <w:rPr>
          <w:spacing w:val="-33"/>
          <w:sz w:val="18"/>
        </w:rPr>
        <w:t> </w:t>
      </w:r>
      <w:r>
        <w:rPr>
          <w:sz w:val="18"/>
        </w:rPr>
        <w:t>túneis</w:t>
      </w:r>
      <w:r>
        <w:rPr>
          <w:spacing w:val="-34"/>
          <w:sz w:val="18"/>
        </w:rPr>
        <w:t> </w:t>
      </w:r>
      <w:r>
        <w:rPr>
          <w:sz w:val="18"/>
        </w:rPr>
        <w:t>—</w:t>
      </w:r>
      <w:r>
        <w:rPr>
          <w:spacing w:val="-34"/>
          <w:sz w:val="18"/>
        </w:rPr>
        <w:t> </w:t>
      </w:r>
      <w:r>
        <w:rPr>
          <w:sz w:val="18"/>
        </w:rPr>
        <w:t>Ensaios,</w:t>
      </w:r>
      <w:r>
        <w:rPr>
          <w:spacing w:val="-34"/>
          <w:sz w:val="18"/>
        </w:rPr>
        <w:t> </w:t>
      </w:r>
      <w:r>
        <w:rPr>
          <w:sz w:val="18"/>
        </w:rPr>
        <w:t>comissionamento e</w:t>
      </w:r>
      <w:r>
        <w:rPr>
          <w:spacing w:val="-1"/>
          <w:sz w:val="18"/>
        </w:rPr>
        <w:t> </w:t>
      </w:r>
      <w:r>
        <w:rPr>
          <w:sz w:val="18"/>
        </w:rPr>
        <w:t>inspeções;</w:t>
      </w:r>
    </w:p>
    <w:p>
      <w:pPr>
        <w:pStyle w:val="ListParagraph"/>
        <w:numPr>
          <w:ilvl w:val="0"/>
          <w:numId w:val="1356"/>
        </w:numPr>
        <w:tabs>
          <w:tab w:pos="3119" w:val="left" w:leader="none"/>
        </w:tabs>
        <w:spacing w:line="240" w:lineRule="auto" w:before="58" w:after="0"/>
        <w:ind w:left="3118" w:right="0" w:hanging="114"/>
        <w:jc w:val="left"/>
        <w:rPr>
          <w:sz w:val="18"/>
        </w:rPr>
      </w:pPr>
      <w:r>
        <w:rPr>
          <w:sz w:val="18"/>
        </w:rPr>
        <w:t>ABNT</w:t>
      </w:r>
      <w:r>
        <w:rPr>
          <w:spacing w:val="-4"/>
          <w:sz w:val="18"/>
        </w:rPr>
        <w:t> </w:t>
      </w:r>
      <w:r>
        <w:rPr>
          <w:sz w:val="18"/>
        </w:rPr>
        <w:t>NBR</w:t>
      </w:r>
      <w:r>
        <w:rPr>
          <w:spacing w:val="-3"/>
          <w:sz w:val="18"/>
        </w:rPr>
        <w:t> </w:t>
      </w:r>
      <w:r>
        <w:rPr>
          <w:sz w:val="18"/>
        </w:rPr>
        <w:t>14100:1998</w:t>
      </w:r>
      <w:r>
        <w:rPr>
          <w:spacing w:val="-4"/>
          <w:sz w:val="18"/>
        </w:rPr>
        <w:t> </w:t>
      </w:r>
      <w:r>
        <w:rPr>
          <w:sz w:val="18"/>
        </w:rPr>
        <w:t>-</w:t>
      </w:r>
      <w:r>
        <w:rPr>
          <w:spacing w:val="-3"/>
          <w:sz w:val="18"/>
        </w:rPr>
        <w:t> </w:t>
      </w:r>
      <w:r>
        <w:rPr>
          <w:sz w:val="18"/>
        </w:rPr>
        <w:t>Proteção</w:t>
      </w:r>
      <w:r>
        <w:rPr>
          <w:spacing w:val="-4"/>
          <w:sz w:val="18"/>
        </w:rPr>
        <w:t> </w:t>
      </w:r>
      <w:r>
        <w:rPr>
          <w:sz w:val="18"/>
        </w:rPr>
        <w:t>contra</w:t>
      </w:r>
      <w:r>
        <w:rPr>
          <w:spacing w:val="-3"/>
          <w:sz w:val="18"/>
        </w:rPr>
        <w:t> </w:t>
      </w:r>
      <w:r>
        <w:rPr>
          <w:sz w:val="18"/>
        </w:rPr>
        <w:t>incêndio</w:t>
      </w:r>
      <w:r>
        <w:rPr>
          <w:spacing w:val="-4"/>
          <w:sz w:val="18"/>
        </w:rPr>
        <w:t> </w:t>
      </w:r>
      <w:r>
        <w:rPr>
          <w:sz w:val="18"/>
        </w:rPr>
        <w:t>-</w:t>
      </w:r>
      <w:r>
        <w:rPr>
          <w:spacing w:val="-3"/>
          <w:sz w:val="18"/>
        </w:rPr>
        <w:t> </w:t>
      </w:r>
      <w:r>
        <w:rPr>
          <w:sz w:val="18"/>
        </w:rPr>
        <w:t>Símbolos</w:t>
      </w:r>
      <w:r>
        <w:rPr>
          <w:spacing w:val="-4"/>
          <w:sz w:val="18"/>
        </w:rPr>
        <w:t> </w:t>
      </w:r>
      <w:r>
        <w:rPr>
          <w:sz w:val="18"/>
        </w:rPr>
        <w:t>gráficos</w:t>
      </w:r>
      <w:r>
        <w:rPr>
          <w:spacing w:val="-3"/>
          <w:sz w:val="18"/>
        </w:rPr>
        <w:t> </w:t>
      </w:r>
      <w:r>
        <w:rPr>
          <w:sz w:val="18"/>
        </w:rPr>
        <w:t>para</w:t>
      </w:r>
      <w:r>
        <w:rPr>
          <w:spacing w:val="-4"/>
          <w:sz w:val="18"/>
        </w:rPr>
        <w:t> </w:t>
      </w:r>
      <w:r>
        <w:rPr>
          <w:sz w:val="18"/>
        </w:rPr>
        <w:t>projeto</w:t>
      </w:r>
    </w:p>
    <w:p>
      <w:pPr>
        <w:pStyle w:val="ListParagraph"/>
        <w:numPr>
          <w:ilvl w:val="0"/>
          <w:numId w:val="1356"/>
        </w:numPr>
        <w:tabs>
          <w:tab w:pos="3169" w:val="left" w:leader="none"/>
        </w:tabs>
        <w:spacing w:line="240" w:lineRule="auto" w:before="94" w:after="0"/>
        <w:ind w:left="3168" w:right="0" w:hanging="164"/>
        <w:jc w:val="left"/>
        <w:rPr>
          <w:sz w:val="18"/>
        </w:rPr>
      </w:pPr>
      <w:r>
        <w:rPr>
          <w:sz w:val="18"/>
        </w:rPr>
        <w:t>Leis e normas estaduais e</w:t>
      </w:r>
      <w:r>
        <w:rPr>
          <w:spacing w:val="-5"/>
          <w:sz w:val="18"/>
        </w:rPr>
        <w:t> </w:t>
      </w:r>
      <w:r>
        <w:rPr>
          <w:sz w:val="18"/>
        </w:rPr>
        <w:t>municipais;</w:t>
      </w:r>
    </w:p>
    <w:p>
      <w:pPr>
        <w:pStyle w:val="ListParagraph"/>
        <w:numPr>
          <w:ilvl w:val="0"/>
          <w:numId w:val="1356"/>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347"/>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before="0"/>
        <w:rPr>
          <w:rFonts w:ascii="Dax-Italic"/>
          <w:i/>
          <w:sz w:val="20"/>
        </w:rPr>
      </w:pPr>
    </w:p>
    <w:p>
      <w:pPr>
        <w:pStyle w:val="BodyText"/>
        <w:spacing w:before="2"/>
        <w:rPr>
          <w:rFonts w:ascii="Dax-Italic"/>
          <w:i/>
          <w:sz w:val="17"/>
        </w:rPr>
      </w:pPr>
    </w:p>
    <w:p>
      <w:pPr>
        <w:pStyle w:val="ListParagraph"/>
        <w:numPr>
          <w:ilvl w:val="3"/>
          <w:numId w:val="134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7"/>
        <w:rPr>
          <w:sz w:val="16"/>
        </w:rPr>
      </w:pPr>
    </w:p>
    <w:p>
      <w:pPr>
        <w:pStyle w:val="ListParagraph"/>
        <w:numPr>
          <w:ilvl w:val="3"/>
          <w:numId w:val="1347"/>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6.1.1.4.</w:t>
      </w:r>
    </w:p>
    <w:p>
      <w:pPr>
        <w:spacing w:after="0"/>
        <w:sectPr>
          <w:pgSz w:w="11910" w:h="16840"/>
          <w:pgMar w:header="0" w:footer="821" w:top="1300" w:bottom="1020" w:left="0" w:right="0"/>
        </w:sectPr>
      </w:pPr>
    </w:p>
    <w:p>
      <w:pPr>
        <w:numPr>
          <w:ilvl w:val="2"/>
          <w:numId w:val="1347"/>
        </w:numPr>
        <w:tabs>
          <w:tab w:pos="3198" w:val="left" w:leader="none"/>
        </w:tabs>
        <w:spacing w:before="73"/>
        <w:ind w:left="3197" w:right="0" w:hanging="646"/>
        <w:jc w:val="left"/>
        <w:rPr>
          <w:rFonts w:ascii="Dax-MediumItalic" w:hAnsi="Dax-MediumItalic"/>
          <w:i/>
          <w:color w:val="006E72"/>
          <w:sz w:val="20"/>
        </w:rPr>
      </w:pPr>
      <w:r>
        <w:rPr>
          <w:rFonts w:ascii="Dax-MediumItalic" w:hAnsi="Dax-MediumItalic"/>
          <w:i/>
          <w:color w:val="006E72"/>
          <w:sz w:val="20"/>
        </w:rPr>
        <w:t>INSTALAÇÕES DE SEGURANÇA DO</w:t>
      </w:r>
      <w:r>
        <w:rPr>
          <w:rFonts w:ascii="Dax-MediumItalic" w:hAnsi="Dax-MediumItalic"/>
          <w:i/>
          <w:color w:val="006E72"/>
          <w:spacing w:val="-1"/>
          <w:sz w:val="20"/>
        </w:rPr>
        <w:t> </w:t>
      </w:r>
      <w:r>
        <w:rPr>
          <w:rFonts w:ascii="Dax-MediumItalic" w:hAnsi="Dax-MediumItalic"/>
          <w:i/>
          <w:color w:val="006E72"/>
          <w:sz w:val="20"/>
        </w:rPr>
        <w:t>TRABALHO</w:t>
      </w:r>
    </w:p>
    <w:p>
      <w:pPr>
        <w:pStyle w:val="BodyText"/>
        <w:spacing w:before="0"/>
        <w:rPr>
          <w:rFonts w:ascii="Dax-MediumItalic"/>
          <w:i/>
          <w:sz w:val="22"/>
        </w:rPr>
      </w:pPr>
    </w:p>
    <w:p>
      <w:pPr>
        <w:pStyle w:val="BodyText"/>
        <w:spacing w:before="11"/>
        <w:rPr>
          <w:rFonts w:ascii="Dax-MediumItalic"/>
          <w:i/>
          <w:sz w:val="26"/>
        </w:rPr>
      </w:pPr>
    </w:p>
    <w:p>
      <w:pPr>
        <w:pStyle w:val="ListParagraph"/>
        <w:numPr>
          <w:ilvl w:val="3"/>
          <w:numId w:val="134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57"/>
        </w:numPr>
        <w:tabs>
          <w:tab w:pos="3119" w:val="left" w:leader="none"/>
        </w:tabs>
        <w:spacing w:line="240" w:lineRule="auto" w:before="122"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57"/>
        </w:numPr>
        <w:tabs>
          <w:tab w:pos="3119" w:val="left" w:leader="none"/>
        </w:tabs>
        <w:spacing w:line="283" w:lineRule="auto" w:before="94" w:after="0"/>
        <w:ind w:left="3118" w:right="1415" w:hanging="114"/>
        <w:jc w:val="left"/>
        <w:rPr>
          <w:sz w:val="18"/>
        </w:rPr>
      </w:pPr>
      <w:r>
        <w:rPr>
          <w:sz w:val="18"/>
        </w:rPr>
        <w:t>Norma</w:t>
      </w:r>
      <w:r>
        <w:rPr>
          <w:spacing w:val="-23"/>
          <w:sz w:val="18"/>
        </w:rPr>
        <w:t> </w:t>
      </w:r>
      <w:r>
        <w:rPr>
          <w:sz w:val="18"/>
        </w:rPr>
        <w:t>Regulamentadora</w:t>
      </w:r>
      <w:r>
        <w:rPr>
          <w:spacing w:val="-23"/>
          <w:sz w:val="18"/>
        </w:rPr>
        <w:t> </w:t>
      </w:r>
      <w:r>
        <w:rPr>
          <w:sz w:val="18"/>
        </w:rPr>
        <w:t>04</w:t>
      </w:r>
      <w:r>
        <w:rPr>
          <w:spacing w:val="-23"/>
          <w:sz w:val="18"/>
        </w:rPr>
        <w:t> </w:t>
      </w:r>
      <w:r>
        <w:rPr>
          <w:sz w:val="18"/>
        </w:rPr>
        <w:t>-</w:t>
      </w:r>
      <w:r>
        <w:rPr>
          <w:spacing w:val="-22"/>
          <w:sz w:val="18"/>
        </w:rPr>
        <w:t> </w:t>
      </w:r>
      <w:r>
        <w:rPr>
          <w:sz w:val="18"/>
        </w:rPr>
        <w:t>Serviços</w:t>
      </w:r>
      <w:r>
        <w:rPr>
          <w:spacing w:val="-23"/>
          <w:sz w:val="18"/>
        </w:rPr>
        <w:t> </w:t>
      </w:r>
      <w:r>
        <w:rPr>
          <w:sz w:val="18"/>
        </w:rPr>
        <w:t>Especializados</w:t>
      </w:r>
      <w:r>
        <w:rPr>
          <w:spacing w:val="-23"/>
          <w:sz w:val="18"/>
        </w:rPr>
        <w:t> </w:t>
      </w:r>
      <w:r>
        <w:rPr>
          <w:sz w:val="18"/>
        </w:rPr>
        <w:t>em</w:t>
      </w:r>
      <w:r>
        <w:rPr>
          <w:spacing w:val="-23"/>
          <w:sz w:val="18"/>
        </w:rPr>
        <w:t> </w:t>
      </w:r>
      <w:r>
        <w:rPr>
          <w:sz w:val="18"/>
        </w:rPr>
        <w:t>Engenharia</w:t>
      </w:r>
      <w:r>
        <w:rPr>
          <w:spacing w:val="-22"/>
          <w:sz w:val="18"/>
        </w:rPr>
        <w:t> </w:t>
      </w:r>
      <w:r>
        <w:rPr>
          <w:sz w:val="18"/>
        </w:rPr>
        <w:t>de</w:t>
      </w:r>
      <w:r>
        <w:rPr>
          <w:spacing w:val="-23"/>
          <w:sz w:val="18"/>
        </w:rPr>
        <w:t> </w:t>
      </w:r>
      <w:r>
        <w:rPr>
          <w:sz w:val="18"/>
        </w:rPr>
        <w:t>Segurança</w:t>
      </w:r>
      <w:r>
        <w:rPr>
          <w:spacing w:val="-23"/>
          <w:sz w:val="18"/>
        </w:rPr>
        <w:t> </w:t>
      </w:r>
      <w:r>
        <w:rPr>
          <w:sz w:val="18"/>
        </w:rPr>
        <w:t>e</w:t>
      </w:r>
      <w:r>
        <w:rPr>
          <w:spacing w:val="-22"/>
          <w:sz w:val="18"/>
        </w:rPr>
        <w:t> </w:t>
      </w:r>
      <w:r>
        <w:rPr>
          <w:sz w:val="18"/>
        </w:rPr>
        <w:t>em</w:t>
      </w:r>
      <w:r>
        <w:rPr>
          <w:spacing w:val="-23"/>
          <w:sz w:val="18"/>
        </w:rPr>
        <w:t> </w:t>
      </w:r>
      <w:r>
        <w:rPr>
          <w:sz w:val="18"/>
        </w:rPr>
        <w:t>Medicina</w:t>
      </w:r>
      <w:r>
        <w:rPr>
          <w:spacing w:val="-23"/>
          <w:sz w:val="18"/>
        </w:rPr>
        <w:t> </w:t>
      </w:r>
      <w:r>
        <w:rPr>
          <w:sz w:val="18"/>
        </w:rPr>
        <w:t>do Trabalho</w:t>
      </w:r>
    </w:p>
    <w:p>
      <w:pPr>
        <w:pStyle w:val="ListParagraph"/>
        <w:numPr>
          <w:ilvl w:val="0"/>
          <w:numId w:val="1357"/>
        </w:numPr>
        <w:tabs>
          <w:tab w:pos="3119" w:val="left" w:leader="none"/>
        </w:tabs>
        <w:spacing w:line="283" w:lineRule="auto" w:before="59"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357"/>
        </w:numPr>
        <w:tabs>
          <w:tab w:pos="3119" w:val="left" w:leader="none"/>
        </w:tabs>
        <w:spacing w:line="283" w:lineRule="auto" w:before="58" w:after="0"/>
        <w:ind w:left="3118" w:right="1415" w:hanging="114"/>
        <w:jc w:val="left"/>
        <w:rPr>
          <w:sz w:val="18"/>
        </w:rPr>
      </w:pPr>
      <w:r>
        <w:rPr>
          <w:sz w:val="18"/>
        </w:rPr>
        <w:t>Resolução CAU/BR nº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357"/>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347"/>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5" w:firstLine="453"/>
        <w:jc w:val="both"/>
      </w:pPr>
      <w:r>
        <w:rPr/>
        <w:t>Instalações</w:t>
      </w:r>
      <w:r>
        <w:rPr>
          <w:spacing w:val="-23"/>
        </w:rPr>
        <w:t> </w:t>
      </w:r>
      <w:r>
        <w:rPr/>
        <w:t>de</w:t>
      </w:r>
      <w:r>
        <w:rPr>
          <w:spacing w:val="-22"/>
        </w:rPr>
        <w:t> </w:t>
      </w:r>
      <w:r>
        <w:rPr/>
        <w:t>Segurança</w:t>
      </w:r>
      <w:r>
        <w:rPr>
          <w:spacing w:val="-22"/>
        </w:rPr>
        <w:t> </w:t>
      </w:r>
      <w:r>
        <w:rPr/>
        <w:t>do</w:t>
      </w:r>
      <w:r>
        <w:rPr>
          <w:spacing w:val="-23"/>
        </w:rPr>
        <w:t> </w:t>
      </w:r>
      <w:r>
        <w:rPr/>
        <w:t>Trabalho</w:t>
      </w:r>
      <w:r>
        <w:rPr>
          <w:spacing w:val="-22"/>
        </w:rPr>
        <w:t> </w:t>
      </w:r>
      <w:r>
        <w:rPr/>
        <w:t>consistem</w:t>
      </w:r>
      <w:r>
        <w:rPr>
          <w:spacing w:val="-22"/>
        </w:rPr>
        <w:t> </w:t>
      </w:r>
      <w:r>
        <w:rPr/>
        <w:t>no</w:t>
      </w:r>
      <w:r>
        <w:rPr>
          <w:spacing w:val="-22"/>
        </w:rPr>
        <w:t> </w:t>
      </w:r>
      <w:r>
        <w:rPr/>
        <w:t>conjunto</w:t>
      </w:r>
      <w:r>
        <w:rPr>
          <w:spacing w:val="-23"/>
        </w:rPr>
        <w:t> </w:t>
      </w:r>
      <w:r>
        <w:rPr/>
        <w:t>de</w:t>
      </w:r>
      <w:r>
        <w:rPr>
          <w:spacing w:val="-22"/>
        </w:rPr>
        <w:t> </w:t>
      </w:r>
      <w:r>
        <w:rPr/>
        <w:t>ambientes</w:t>
      </w:r>
      <w:r>
        <w:rPr>
          <w:spacing w:val="-22"/>
        </w:rPr>
        <w:t> </w:t>
      </w:r>
      <w:r>
        <w:rPr/>
        <w:t>e</w:t>
      </w:r>
      <w:r>
        <w:rPr>
          <w:spacing w:val="-22"/>
        </w:rPr>
        <w:t> </w:t>
      </w:r>
      <w:r>
        <w:rPr/>
        <w:t>equipamentos</w:t>
      </w:r>
      <w:r>
        <w:rPr>
          <w:spacing w:val="-23"/>
        </w:rPr>
        <w:t> </w:t>
      </w:r>
      <w:r>
        <w:rPr>
          <w:spacing w:val="-3"/>
        </w:rPr>
        <w:t>destinados </w:t>
      </w:r>
      <w:r>
        <w:rPr/>
        <w:t>a</w:t>
      </w:r>
      <w:r>
        <w:rPr>
          <w:spacing w:val="-21"/>
        </w:rPr>
        <w:t> </w:t>
      </w:r>
      <w:r>
        <w:rPr/>
        <w:t>abrigar</w:t>
      </w:r>
      <w:r>
        <w:rPr>
          <w:spacing w:val="-21"/>
        </w:rPr>
        <w:t> </w:t>
      </w:r>
      <w:r>
        <w:rPr/>
        <w:t>o</w:t>
      </w:r>
      <w:r>
        <w:rPr>
          <w:spacing w:val="-21"/>
        </w:rPr>
        <w:t> </w:t>
      </w:r>
      <w:r>
        <w:rPr/>
        <w:t>conjunto</w:t>
      </w:r>
      <w:r>
        <w:rPr>
          <w:spacing w:val="-21"/>
        </w:rPr>
        <w:t> </w:t>
      </w:r>
      <w:r>
        <w:rPr/>
        <w:t>de</w:t>
      </w:r>
      <w:r>
        <w:rPr>
          <w:spacing w:val="-21"/>
        </w:rPr>
        <w:t> </w:t>
      </w:r>
      <w:r>
        <w:rPr/>
        <w:t>atividades</w:t>
      </w:r>
      <w:r>
        <w:rPr>
          <w:spacing w:val="-21"/>
        </w:rPr>
        <w:t> </w:t>
      </w:r>
      <w:r>
        <w:rPr/>
        <w:t>que</w:t>
      </w:r>
      <w:r>
        <w:rPr>
          <w:spacing w:val="-21"/>
        </w:rPr>
        <w:t> </w:t>
      </w:r>
      <w:r>
        <w:rPr/>
        <w:t>visam</w:t>
      </w:r>
      <w:r>
        <w:rPr>
          <w:spacing w:val="-21"/>
        </w:rPr>
        <w:t> </w:t>
      </w:r>
      <w:r>
        <w:rPr/>
        <w:t>minimizar</w:t>
      </w:r>
      <w:r>
        <w:rPr>
          <w:spacing w:val="-21"/>
        </w:rPr>
        <w:t> </w:t>
      </w:r>
      <w:r>
        <w:rPr/>
        <w:t>os</w:t>
      </w:r>
      <w:r>
        <w:rPr>
          <w:spacing w:val="-21"/>
        </w:rPr>
        <w:t> </w:t>
      </w:r>
      <w:r>
        <w:rPr/>
        <w:t>acidentes</w:t>
      </w:r>
      <w:r>
        <w:rPr>
          <w:spacing w:val="-21"/>
        </w:rPr>
        <w:t> </w:t>
      </w:r>
      <w:r>
        <w:rPr/>
        <w:t>de</w:t>
      </w:r>
      <w:r>
        <w:rPr>
          <w:spacing w:val="-21"/>
        </w:rPr>
        <w:t> </w:t>
      </w:r>
      <w:r>
        <w:rPr/>
        <w:t>trabalho,</w:t>
      </w:r>
      <w:r>
        <w:rPr>
          <w:spacing w:val="-20"/>
        </w:rPr>
        <w:t> </w:t>
      </w:r>
      <w:r>
        <w:rPr/>
        <w:t>doenças</w:t>
      </w:r>
      <w:r>
        <w:rPr>
          <w:spacing w:val="-21"/>
        </w:rPr>
        <w:t> </w:t>
      </w:r>
      <w:r>
        <w:rPr/>
        <w:t>ocupacionais,</w:t>
      </w:r>
      <w:r>
        <w:rPr>
          <w:spacing w:val="-21"/>
        </w:rPr>
        <w:t> </w:t>
      </w:r>
      <w:r>
        <w:rPr/>
        <w:t>bem como</w:t>
      </w:r>
      <w:r>
        <w:rPr>
          <w:spacing w:val="-4"/>
        </w:rPr>
        <w:t> </w:t>
      </w:r>
      <w:r>
        <w:rPr/>
        <w:t>proteger</w:t>
      </w:r>
      <w:r>
        <w:rPr>
          <w:spacing w:val="-4"/>
        </w:rPr>
        <w:t> </w:t>
      </w:r>
      <w:r>
        <w:rPr/>
        <w:t>a</w:t>
      </w:r>
      <w:r>
        <w:rPr>
          <w:spacing w:val="-3"/>
        </w:rPr>
        <w:t> </w:t>
      </w:r>
      <w:r>
        <w:rPr/>
        <w:t>integridade</w:t>
      </w:r>
      <w:r>
        <w:rPr>
          <w:spacing w:val="-4"/>
        </w:rPr>
        <w:t> </w:t>
      </w:r>
      <w:r>
        <w:rPr/>
        <w:t>e</w:t>
      </w:r>
      <w:r>
        <w:rPr>
          <w:spacing w:val="-3"/>
        </w:rPr>
        <w:t> </w:t>
      </w:r>
      <w:r>
        <w:rPr/>
        <w:t>a</w:t>
      </w:r>
      <w:r>
        <w:rPr>
          <w:spacing w:val="-4"/>
        </w:rPr>
        <w:t> </w:t>
      </w:r>
      <w:r>
        <w:rPr/>
        <w:t>capacidade</w:t>
      </w:r>
      <w:r>
        <w:rPr>
          <w:spacing w:val="-4"/>
        </w:rPr>
        <w:t> </w:t>
      </w:r>
      <w:r>
        <w:rPr/>
        <w:t>de</w:t>
      </w:r>
      <w:r>
        <w:rPr>
          <w:spacing w:val="-3"/>
        </w:rPr>
        <w:t> </w:t>
      </w:r>
      <w:r>
        <w:rPr/>
        <w:t>trabalho</w:t>
      </w:r>
      <w:r>
        <w:rPr>
          <w:spacing w:val="-4"/>
        </w:rPr>
        <w:t> </w:t>
      </w:r>
      <w:r>
        <w:rPr/>
        <w:t>do</w:t>
      </w:r>
      <w:r>
        <w:rPr>
          <w:spacing w:val="-3"/>
        </w:rPr>
        <w:t> </w:t>
      </w:r>
      <w:r>
        <w:rPr/>
        <w:t>trabalhador.</w:t>
      </w:r>
    </w:p>
    <w:p>
      <w:pPr>
        <w:pStyle w:val="BodyText"/>
        <w:spacing w:line="283" w:lineRule="auto" w:before="116"/>
        <w:ind w:left="2551" w:right="1414" w:firstLine="453"/>
        <w:jc w:val="both"/>
      </w:pPr>
      <w:r>
        <w:rPr/>
        <w:t>Essas</w:t>
      </w:r>
      <w:r>
        <w:rPr>
          <w:spacing w:val="-5"/>
        </w:rPr>
        <w:t> </w:t>
      </w:r>
      <w:r>
        <w:rPr/>
        <w:t>instalações</w:t>
      </w:r>
      <w:r>
        <w:rPr>
          <w:spacing w:val="-5"/>
        </w:rPr>
        <w:t> </w:t>
      </w:r>
      <w:r>
        <w:rPr/>
        <w:t>devem</w:t>
      </w:r>
      <w:r>
        <w:rPr>
          <w:spacing w:val="-5"/>
        </w:rPr>
        <w:t> </w:t>
      </w:r>
      <w:r>
        <w:rPr/>
        <w:t>ser</w:t>
      </w:r>
      <w:r>
        <w:rPr>
          <w:spacing w:val="-5"/>
        </w:rPr>
        <w:t> </w:t>
      </w:r>
      <w:r>
        <w:rPr/>
        <w:t>dimensionadas</w:t>
      </w:r>
      <w:r>
        <w:rPr>
          <w:spacing w:val="-5"/>
        </w:rPr>
        <w:t> </w:t>
      </w:r>
      <w:r>
        <w:rPr/>
        <w:t>de</w:t>
      </w:r>
      <w:r>
        <w:rPr>
          <w:spacing w:val="-5"/>
        </w:rPr>
        <w:t> </w:t>
      </w:r>
      <w:r>
        <w:rPr/>
        <w:t>acordo</w:t>
      </w:r>
      <w:r>
        <w:rPr>
          <w:spacing w:val="-5"/>
        </w:rPr>
        <w:t> </w:t>
      </w:r>
      <w:r>
        <w:rPr/>
        <w:t>com</w:t>
      </w:r>
      <w:r>
        <w:rPr>
          <w:spacing w:val="-5"/>
        </w:rPr>
        <w:t> </w:t>
      </w:r>
      <w:r>
        <w:rPr/>
        <w:t>o</w:t>
      </w:r>
      <w:r>
        <w:rPr>
          <w:spacing w:val="-5"/>
        </w:rPr>
        <w:t> </w:t>
      </w:r>
      <w:r>
        <w:rPr/>
        <w:t>porte</w:t>
      </w:r>
      <w:r>
        <w:rPr>
          <w:spacing w:val="-5"/>
        </w:rPr>
        <w:t> </w:t>
      </w:r>
      <w:r>
        <w:rPr/>
        <w:t>da</w:t>
      </w:r>
      <w:r>
        <w:rPr>
          <w:spacing w:val="-5"/>
        </w:rPr>
        <w:t> </w:t>
      </w:r>
      <w:r>
        <w:rPr/>
        <w:t>empresa/</w:t>
      </w:r>
      <w:r>
        <w:rPr>
          <w:spacing w:val="-5"/>
        </w:rPr>
        <w:t> </w:t>
      </w:r>
      <w:r>
        <w:rPr/>
        <w:t>atividade</w:t>
      </w:r>
      <w:r>
        <w:rPr>
          <w:spacing w:val="-5"/>
        </w:rPr>
        <w:t> </w:t>
      </w:r>
      <w:r>
        <w:rPr/>
        <w:t>de</w:t>
      </w:r>
      <w:r>
        <w:rPr>
          <w:spacing w:val="-5"/>
        </w:rPr>
        <w:t> </w:t>
      </w:r>
      <w:r>
        <w:rPr/>
        <w:t>modo a permitir o adequado funcionamento do quadro de Segurança do Trabalho composto de uma equipe multidisciplinar</w:t>
      </w:r>
      <w:r>
        <w:rPr>
          <w:spacing w:val="-12"/>
        </w:rPr>
        <w:t> </w:t>
      </w:r>
      <w:r>
        <w:rPr/>
        <w:t>formada</w:t>
      </w:r>
      <w:r>
        <w:rPr>
          <w:spacing w:val="-12"/>
        </w:rPr>
        <w:t> </w:t>
      </w:r>
      <w:r>
        <w:rPr/>
        <w:t>por</w:t>
      </w:r>
      <w:r>
        <w:rPr>
          <w:spacing w:val="-11"/>
        </w:rPr>
        <w:t> </w:t>
      </w:r>
      <w:r>
        <w:rPr/>
        <w:t>Técnico(s)</w:t>
      </w:r>
      <w:r>
        <w:rPr>
          <w:spacing w:val="-12"/>
        </w:rPr>
        <w:t> </w:t>
      </w:r>
      <w:r>
        <w:rPr/>
        <w:t>de</w:t>
      </w:r>
      <w:r>
        <w:rPr>
          <w:spacing w:val="-11"/>
        </w:rPr>
        <w:t> </w:t>
      </w:r>
      <w:r>
        <w:rPr/>
        <w:t>Segurança</w:t>
      </w:r>
      <w:r>
        <w:rPr>
          <w:spacing w:val="-12"/>
        </w:rPr>
        <w:t> </w:t>
      </w:r>
      <w:r>
        <w:rPr/>
        <w:t>do</w:t>
      </w:r>
      <w:r>
        <w:rPr>
          <w:spacing w:val="-11"/>
        </w:rPr>
        <w:t> </w:t>
      </w:r>
      <w:r>
        <w:rPr/>
        <w:t>Trabalho,</w:t>
      </w:r>
      <w:r>
        <w:rPr>
          <w:spacing w:val="-12"/>
        </w:rPr>
        <w:t> </w:t>
      </w:r>
      <w:r>
        <w:rPr/>
        <w:t>Engenheiro(s)</w:t>
      </w:r>
      <w:r>
        <w:rPr>
          <w:spacing w:val="-12"/>
        </w:rPr>
        <w:t> </w:t>
      </w:r>
      <w:r>
        <w:rPr/>
        <w:t>de</w:t>
      </w:r>
      <w:r>
        <w:rPr>
          <w:spacing w:val="-11"/>
        </w:rPr>
        <w:t> </w:t>
      </w:r>
      <w:r>
        <w:rPr/>
        <w:t>Segurança</w:t>
      </w:r>
      <w:r>
        <w:rPr>
          <w:spacing w:val="-12"/>
        </w:rPr>
        <w:t> </w:t>
      </w:r>
      <w:r>
        <w:rPr/>
        <w:t>do</w:t>
      </w:r>
      <w:r>
        <w:rPr>
          <w:spacing w:val="-11"/>
        </w:rPr>
        <w:t> </w:t>
      </w:r>
      <w:r>
        <w:rPr>
          <w:spacing w:val="-4"/>
        </w:rPr>
        <w:t>Trabalho, </w:t>
      </w:r>
      <w:r>
        <w:rPr/>
        <w:t>Médico(s)</w:t>
      </w:r>
      <w:r>
        <w:rPr>
          <w:spacing w:val="-15"/>
        </w:rPr>
        <w:t> </w:t>
      </w:r>
      <w:r>
        <w:rPr/>
        <w:t>do</w:t>
      </w:r>
      <w:r>
        <w:rPr>
          <w:spacing w:val="-14"/>
        </w:rPr>
        <w:t> </w:t>
      </w:r>
      <w:r>
        <w:rPr/>
        <w:t>Trabalho</w:t>
      </w:r>
      <w:r>
        <w:rPr>
          <w:spacing w:val="-15"/>
        </w:rPr>
        <w:t> </w:t>
      </w:r>
      <w:r>
        <w:rPr/>
        <w:t>e</w:t>
      </w:r>
      <w:r>
        <w:rPr>
          <w:spacing w:val="-14"/>
        </w:rPr>
        <w:t> </w:t>
      </w:r>
      <w:r>
        <w:rPr/>
        <w:t>Enfermeiro(s)</w:t>
      </w:r>
      <w:r>
        <w:rPr>
          <w:spacing w:val="-15"/>
        </w:rPr>
        <w:t> </w:t>
      </w:r>
      <w:r>
        <w:rPr/>
        <w:t>do</w:t>
      </w:r>
      <w:r>
        <w:rPr>
          <w:spacing w:val="-14"/>
        </w:rPr>
        <w:t> </w:t>
      </w:r>
      <w:r>
        <w:rPr/>
        <w:t>Trabalho.</w:t>
      </w:r>
      <w:r>
        <w:rPr>
          <w:spacing w:val="-15"/>
        </w:rPr>
        <w:t> </w:t>
      </w:r>
      <w:r>
        <w:rPr/>
        <w:t>Esses</w:t>
      </w:r>
      <w:r>
        <w:rPr>
          <w:spacing w:val="-14"/>
        </w:rPr>
        <w:t> </w:t>
      </w:r>
      <w:r>
        <w:rPr/>
        <w:t>profissionais</w:t>
      </w:r>
      <w:r>
        <w:rPr>
          <w:spacing w:val="-15"/>
        </w:rPr>
        <w:t> </w:t>
      </w:r>
      <w:r>
        <w:rPr/>
        <w:t>formam</w:t>
      </w:r>
      <w:r>
        <w:rPr>
          <w:spacing w:val="-14"/>
        </w:rPr>
        <w:t> </w:t>
      </w:r>
      <w:r>
        <w:rPr/>
        <w:t>o</w:t>
      </w:r>
      <w:r>
        <w:rPr>
          <w:spacing w:val="-15"/>
        </w:rPr>
        <w:t> </w:t>
      </w:r>
      <w:r>
        <w:rPr/>
        <w:t>que</w:t>
      </w:r>
      <w:r>
        <w:rPr>
          <w:spacing w:val="-14"/>
        </w:rPr>
        <w:t> </w:t>
      </w:r>
      <w:r>
        <w:rPr/>
        <w:t>chamamos</w:t>
      </w:r>
      <w:r>
        <w:rPr>
          <w:spacing w:val="-15"/>
        </w:rPr>
        <w:t> </w:t>
      </w:r>
      <w:r>
        <w:rPr/>
        <w:t>de</w:t>
      </w:r>
      <w:r>
        <w:rPr>
          <w:spacing w:val="-14"/>
        </w:rPr>
        <w:t> </w:t>
      </w:r>
      <w:r>
        <w:rPr/>
        <w:t>SESMT</w:t>
      </w:r>
      <w:r>
        <w:rPr>
          <w:spacing w:val="-15"/>
        </w:rPr>
        <w:t> </w:t>
      </w:r>
      <w:r>
        <w:rPr/>
        <w:t>- Serviço Especializado em Engenharia de Segurança e Medicina do</w:t>
      </w:r>
      <w:r>
        <w:rPr>
          <w:spacing w:val="-34"/>
        </w:rPr>
        <w:t> </w:t>
      </w:r>
      <w:r>
        <w:rPr/>
        <w:t>Trabalho.</w:t>
      </w:r>
    </w:p>
    <w:p>
      <w:pPr>
        <w:pStyle w:val="BodyText"/>
        <w:spacing w:line="283" w:lineRule="auto" w:before="117"/>
        <w:ind w:left="2551" w:right="1414" w:firstLine="453"/>
        <w:jc w:val="both"/>
      </w:pPr>
      <w:r>
        <w:rPr/>
        <w:t>Por sua vez, os empregados da empresa constituem a </w:t>
      </w:r>
      <w:r>
        <w:rPr>
          <w:spacing w:val="-4"/>
        </w:rPr>
        <w:t>CIPA </w:t>
      </w:r>
      <w:r>
        <w:rPr/>
        <w:t>- Comissão Interna de Prevenção de Acidentes,</w:t>
      </w:r>
      <w:r>
        <w:rPr>
          <w:spacing w:val="-4"/>
        </w:rPr>
        <w:t> </w:t>
      </w:r>
      <w:r>
        <w:rPr/>
        <w:t>que</w:t>
      </w:r>
      <w:r>
        <w:rPr>
          <w:spacing w:val="-4"/>
        </w:rPr>
        <w:t> </w:t>
      </w:r>
      <w:r>
        <w:rPr/>
        <w:t>tem</w:t>
      </w:r>
      <w:r>
        <w:rPr>
          <w:spacing w:val="-3"/>
        </w:rPr>
        <w:t> </w:t>
      </w:r>
      <w:r>
        <w:rPr/>
        <w:t>como</w:t>
      </w:r>
      <w:r>
        <w:rPr>
          <w:spacing w:val="-4"/>
        </w:rPr>
        <w:t> </w:t>
      </w:r>
      <w:r>
        <w:rPr/>
        <w:t>objetivo</w:t>
      </w:r>
      <w:r>
        <w:rPr>
          <w:spacing w:val="-3"/>
        </w:rPr>
        <w:t> </w:t>
      </w:r>
      <w:r>
        <w:rPr/>
        <w:t>a</w:t>
      </w:r>
      <w:r>
        <w:rPr>
          <w:spacing w:val="-4"/>
        </w:rPr>
        <w:t> </w:t>
      </w:r>
      <w:r>
        <w:rPr/>
        <w:t>prevenção</w:t>
      </w:r>
      <w:r>
        <w:rPr>
          <w:spacing w:val="-3"/>
        </w:rPr>
        <w:t> </w:t>
      </w:r>
      <w:r>
        <w:rPr/>
        <w:t>de</w:t>
      </w:r>
      <w:r>
        <w:rPr>
          <w:spacing w:val="-4"/>
        </w:rPr>
        <w:t> </w:t>
      </w:r>
      <w:r>
        <w:rPr/>
        <w:t>acidentes</w:t>
      </w:r>
      <w:r>
        <w:rPr>
          <w:spacing w:val="-3"/>
        </w:rPr>
        <w:t> </w:t>
      </w:r>
      <w:r>
        <w:rPr/>
        <w:t>e</w:t>
      </w:r>
      <w:r>
        <w:rPr>
          <w:spacing w:val="-4"/>
        </w:rPr>
        <w:t> </w:t>
      </w:r>
      <w:r>
        <w:rPr/>
        <w:t>doenças</w:t>
      </w:r>
      <w:r>
        <w:rPr>
          <w:spacing w:val="-3"/>
        </w:rPr>
        <w:t> </w:t>
      </w:r>
      <w:r>
        <w:rPr/>
        <w:t>decorrentes</w:t>
      </w:r>
      <w:r>
        <w:rPr>
          <w:spacing w:val="-4"/>
        </w:rPr>
        <w:t> </w:t>
      </w:r>
      <w:r>
        <w:rPr/>
        <w:t>do</w:t>
      </w:r>
      <w:r>
        <w:rPr>
          <w:spacing w:val="-3"/>
        </w:rPr>
        <w:t> </w:t>
      </w:r>
      <w:r>
        <w:rPr/>
        <w:t>trabalho,</w:t>
      </w:r>
      <w:r>
        <w:rPr>
          <w:spacing w:val="-4"/>
        </w:rPr>
        <w:t> </w:t>
      </w:r>
      <w:r>
        <w:rPr/>
        <w:t>de</w:t>
      </w:r>
      <w:r>
        <w:rPr>
          <w:spacing w:val="-3"/>
        </w:rPr>
        <w:t> </w:t>
      </w:r>
      <w:r>
        <w:rPr/>
        <w:t>modo a tornar compatível permanentemente o trabalho com a preservação da vida e a promoção da saúde do trabalhador.</w:t>
      </w:r>
    </w:p>
    <w:p>
      <w:pPr>
        <w:pStyle w:val="BodyText"/>
        <w:spacing w:before="0"/>
        <w:rPr>
          <w:sz w:val="20"/>
        </w:rPr>
      </w:pPr>
    </w:p>
    <w:p>
      <w:pPr>
        <w:pStyle w:val="BodyText"/>
        <w:spacing w:before="8"/>
        <w:rPr>
          <w:sz w:val="16"/>
        </w:rPr>
      </w:pPr>
    </w:p>
    <w:p>
      <w:pPr>
        <w:pStyle w:val="ListParagraph"/>
        <w:numPr>
          <w:ilvl w:val="3"/>
          <w:numId w:val="134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7"/>
        <w:rPr>
          <w:sz w:val="16"/>
        </w:rPr>
      </w:pPr>
    </w:p>
    <w:p>
      <w:pPr>
        <w:pStyle w:val="ListParagraph"/>
        <w:numPr>
          <w:ilvl w:val="3"/>
          <w:numId w:val="1347"/>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6.1.1.4.</w:t>
      </w:r>
    </w:p>
    <w:p>
      <w:pPr>
        <w:spacing w:after="0"/>
        <w:sectPr>
          <w:pgSz w:w="11910" w:h="16840"/>
          <w:pgMar w:header="0" w:footer="812" w:top="1300" w:bottom="1000" w:left="0" w:right="0"/>
        </w:sectPr>
      </w:pPr>
    </w:p>
    <w:p>
      <w:pPr>
        <w:numPr>
          <w:ilvl w:val="2"/>
          <w:numId w:val="1347"/>
        </w:numPr>
        <w:tabs>
          <w:tab w:pos="3198" w:val="left" w:leader="none"/>
        </w:tabs>
        <w:spacing w:before="75"/>
        <w:ind w:left="3197" w:right="0" w:hanging="646"/>
        <w:jc w:val="left"/>
        <w:rPr>
          <w:rFonts w:ascii="Dax-MediumItalic" w:hAnsi="Dax-MediumItalic"/>
          <w:i/>
          <w:color w:val="006E72"/>
          <w:sz w:val="20"/>
        </w:rPr>
      </w:pPr>
      <w:r>
        <w:rPr>
          <w:rFonts w:ascii="Dax-MediumItalic" w:hAnsi="Dax-MediumItalic"/>
          <w:i/>
          <w:color w:val="006E72"/>
          <w:sz w:val="20"/>
        </w:rPr>
        <w:t>SINALIZAÇÃO DE</w:t>
      </w:r>
      <w:r>
        <w:rPr>
          <w:rFonts w:ascii="Dax-MediumItalic" w:hAnsi="Dax-MediumItalic"/>
          <w:i/>
          <w:color w:val="006E72"/>
          <w:spacing w:val="-1"/>
          <w:sz w:val="20"/>
        </w:rPr>
        <w:t> </w:t>
      </w:r>
      <w:r>
        <w:rPr>
          <w:rFonts w:ascii="Dax-MediumItalic" w:hAnsi="Dax-MediumItalic"/>
          <w:i/>
          <w:color w:val="006E72"/>
          <w:sz w:val="20"/>
        </w:rPr>
        <w:t>SEGURANÇA</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34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58"/>
        </w:numPr>
        <w:tabs>
          <w:tab w:pos="3119" w:val="left" w:leader="none"/>
        </w:tabs>
        <w:spacing w:line="240" w:lineRule="auto" w:before="123"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58"/>
        </w:numPr>
        <w:tabs>
          <w:tab w:pos="3119" w:val="left" w:leader="none"/>
        </w:tabs>
        <w:spacing w:line="240" w:lineRule="auto" w:before="94" w:after="0"/>
        <w:ind w:left="3118" w:right="0" w:hanging="114"/>
        <w:jc w:val="left"/>
        <w:rPr>
          <w:sz w:val="18"/>
        </w:rPr>
      </w:pPr>
      <w:r>
        <w:rPr>
          <w:sz w:val="18"/>
        </w:rPr>
        <w:t>NBR 7195 – Cores para</w:t>
      </w:r>
      <w:r>
        <w:rPr>
          <w:spacing w:val="-4"/>
          <w:sz w:val="18"/>
        </w:rPr>
        <w:t> </w:t>
      </w:r>
      <w:r>
        <w:rPr>
          <w:sz w:val="18"/>
        </w:rPr>
        <w:t>segurança;</w:t>
      </w:r>
    </w:p>
    <w:p>
      <w:pPr>
        <w:pStyle w:val="ListParagraph"/>
        <w:numPr>
          <w:ilvl w:val="0"/>
          <w:numId w:val="1358"/>
        </w:numPr>
        <w:tabs>
          <w:tab w:pos="3119" w:val="left" w:leader="none"/>
        </w:tabs>
        <w:spacing w:line="283" w:lineRule="auto" w:before="94" w:after="0"/>
        <w:ind w:left="3118" w:right="1414" w:hanging="114"/>
        <w:jc w:val="both"/>
        <w:rPr>
          <w:sz w:val="18"/>
        </w:rPr>
      </w:pPr>
      <w:r>
        <w:rPr>
          <w:sz w:val="18"/>
        </w:rPr>
        <w:t>NBR</w:t>
      </w:r>
      <w:r>
        <w:rPr>
          <w:spacing w:val="-22"/>
          <w:sz w:val="18"/>
        </w:rPr>
        <w:t> </w:t>
      </w:r>
      <w:r>
        <w:rPr>
          <w:spacing w:val="-3"/>
          <w:sz w:val="18"/>
        </w:rPr>
        <w:t>13434-2</w:t>
      </w:r>
      <w:r>
        <w:rPr>
          <w:spacing w:val="-22"/>
          <w:sz w:val="18"/>
        </w:rPr>
        <w:t> </w:t>
      </w:r>
      <w:r>
        <w:rPr>
          <w:sz w:val="18"/>
        </w:rPr>
        <w:t>-</w:t>
      </w:r>
      <w:r>
        <w:rPr>
          <w:spacing w:val="7"/>
          <w:sz w:val="18"/>
        </w:rPr>
        <w:t> </w:t>
      </w:r>
      <w:r>
        <w:rPr>
          <w:sz w:val="18"/>
        </w:rPr>
        <w:t>Sinalização</w:t>
      </w:r>
      <w:r>
        <w:rPr>
          <w:spacing w:val="-22"/>
          <w:sz w:val="18"/>
        </w:rPr>
        <w:t> </w:t>
      </w:r>
      <w:r>
        <w:rPr>
          <w:sz w:val="18"/>
        </w:rPr>
        <w:t>de</w:t>
      </w:r>
      <w:r>
        <w:rPr>
          <w:spacing w:val="-21"/>
          <w:sz w:val="18"/>
        </w:rPr>
        <w:t> </w:t>
      </w:r>
      <w:r>
        <w:rPr>
          <w:sz w:val="18"/>
        </w:rPr>
        <w:t>segurança</w:t>
      </w:r>
      <w:r>
        <w:rPr>
          <w:spacing w:val="-22"/>
          <w:sz w:val="18"/>
        </w:rPr>
        <w:t> </w:t>
      </w:r>
      <w:r>
        <w:rPr>
          <w:sz w:val="18"/>
        </w:rPr>
        <w:t>contra</w:t>
      </w:r>
      <w:r>
        <w:rPr>
          <w:spacing w:val="-21"/>
          <w:sz w:val="18"/>
        </w:rPr>
        <w:t> </w:t>
      </w:r>
      <w:r>
        <w:rPr>
          <w:sz w:val="18"/>
        </w:rPr>
        <w:t>incêndio</w:t>
      </w:r>
      <w:r>
        <w:rPr>
          <w:spacing w:val="-22"/>
          <w:sz w:val="18"/>
        </w:rPr>
        <w:t> </w:t>
      </w:r>
      <w:r>
        <w:rPr>
          <w:sz w:val="18"/>
        </w:rPr>
        <w:t>e</w:t>
      </w:r>
      <w:r>
        <w:rPr>
          <w:spacing w:val="-21"/>
          <w:sz w:val="18"/>
        </w:rPr>
        <w:t> </w:t>
      </w:r>
      <w:r>
        <w:rPr>
          <w:sz w:val="18"/>
        </w:rPr>
        <w:t>pânico,</w:t>
      </w:r>
      <w:r>
        <w:rPr>
          <w:spacing w:val="-22"/>
          <w:sz w:val="18"/>
        </w:rPr>
        <w:t> </w:t>
      </w:r>
      <w:r>
        <w:rPr>
          <w:sz w:val="18"/>
        </w:rPr>
        <w:t>símbolos</w:t>
      </w:r>
      <w:r>
        <w:rPr>
          <w:spacing w:val="-21"/>
          <w:sz w:val="18"/>
        </w:rPr>
        <w:t> </w:t>
      </w:r>
      <w:r>
        <w:rPr>
          <w:sz w:val="18"/>
        </w:rPr>
        <w:t>e</w:t>
      </w:r>
      <w:r>
        <w:rPr>
          <w:spacing w:val="-22"/>
          <w:sz w:val="18"/>
        </w:rPr>
        <w:t> </w:t>
      </w:r>
      <w:r>
        <w:rPr>
          <w:sz w:val="18"/>
        </w:rPr>
        <w:t>suas</w:t>
      </w:r>
      <w:r>
        <w:rPr>
          <w:spacing w:val="-22"/>
          <w:sz w:val="18"/>
        </w:rPr>
        <w:t> </w:t>
      </w:r>
      <w:r>
        <w:rPr>
          <w:sz w:val="18"/>
        </w:rPr>
        <w:t>formas,</w:t>
      </w:r>
      <w:r>
        <w:rPr>
          <w:spacing w:val="-21"/>
          <w:sz w:val="18"/>
        </w:rPr>
        <w:t> </w:t>
      </w:r>
      <w:r>
        <w:rPr>
          <w:spacing w:val="-3"/>
          <w:sz w:val="18"/>
        </w:rPr>
        <w:t>dimensões </w:t>
      </w:r>
      <w:r>
        <w:rPr>
          <w:sz w:val="18"/>
        </w:rPr>
        <w:t>e cores;Lei nº 12.378, de 31 de dezembro de 2010, que regulamenta o exercício da Arquitetura e Urbanismo e cria o Conselho de Arquitetura e Urbanismo</w:t>
      </w:r>
      <w:r>
        <w:rPr>
          <w:spacing w:val="-25"/>
          <w:sz w:val="18"/>
        </w:rPr>
        <w:t> </w:t>
      </w:r>
      <w:r>
        <w:rPr>
          <w:sz w:val="18"/>
        </w:rPr>
        <w:t>(CAU).</w:t>
      </w:r>
    </w:p>
    <w:p>
      <w:pPr>
        <w:pStyle w:val="ListParagraph"/>
        <w:numPr>
          <w:ilvl w:val="0"/>
          <w:numId w:val="1358"/>
        </w:numPr>
        <w:tabs>
          <w:tab w:pos="3154" w:val="left" w:leader="none"/>
        </w:tabs>
        <w:spacing w:line="283" w:lineRule="auto" w:before="59" w:after="0"/>
        <w:ind w:left="3118" w:right="1414" w:hanging="114"/>
        <w:jc w:val="left"/>
        <w:rPr>
          <w:sz w:val="18"/>
        </w:rPr>
      </w:pPr>
      <w:r>
        <w:rPr/>
        <w:tab/>
      </w:r>
      <w:r>
        <w:rPr>
          <w:sz w:val="18"/>
        </w:rPr>
        <w:t>Resolução</w:t>
      </w:r>
      <w:r>
        <w:rPr>
          <w:spacing w:val="-33"/>
          <w:sz w:val="18"/>
        </w:rPr>
        <w:t> </w:t>
      </w:r>
      <w:r>
        <w:rPr>
          <w:sz w:val="18"/>
        </w:rPr>
        <w:t>CAU/BR</w:t>
      </w:r>
      <w:r>
        <w:rPr>
          <w:spacing w:val="-33"/>
          <w:sz w:val="18"/>
        </w:rPr>
        <w:t> </w:t>
      </w:r>
      <w:r>
        <w:rPr>
          <w:sz w:val="18"/>
        </w:rPr>
        <w:t>n21,</w:t>
      </w:r>
      <w:r>
        <w:rPr>
          <w:spacing w:val="-33"/>
          <w:sz w:val="18"/>
        </w:rPr>
        <w:t> </w:t>
      </w:r>
      <w:r>
        <w:rPr>
          <w:sz w:val="18"/>
        </w:rPr>
        <w:t>de</w:t>
      </w:r>
      <w:r>
        <w:rPr>
          <w:spacing w:val="-33"/>
          <w:sz w:val="18"/>
        </w:rPr>
        <w:t> </w:t>
      </w:r>
      <w:r>
        <w:rPr>
          <w:sz w:val="18"/>
        </w:rPr>
        <w:t>5</w:t>
      </w:r>
      <w:r>
        <w:rPr>
          <w:spacing w:val="-33"/>
          <w:sz w:val="18"/>
        </w:rPr>
        <w:t> </w:t>
      </w:r>
      <w:r>
        <w:rPr>
          <w:sz w:val="18"/>
        </w:rPr>
        <w:t>de</w:t>
      </w:r>
      <w:r>
        <w:rPr>
          <w:spacing w:val="-33"/>
          <w:sz w:val="18"/>
        </w:rPr>
        <w:t> </w:t>
      </w:r>
      <w:r>
        <w:rPr>
          <w:sz w:val="18"/>
        </w:rPr>
        <w:t>abril</w:t>
      </w:r>
      <w:r>
        <w:rPr>
          <w:spacing w:val="-33"/>
          <w:sz w:val="18"/>
        </w:rPr>
        <w:t> </w:t>
      </w:r>
      <w:r>
        <w:rPr>
          <w:sz w:val="18"/>
        </w:rPr>
        <w:t>de</w:t>
      </w:r>
      <w:r>
        <w:rPr>
          <w:spacing w:val="-32"/>
          <w:sz w:val="18"/>
        </w:rPr>
        <w:t> </w:t>
      </w:r>
      <w:r>
        <w:rPr>
          <w:sz w:val="18"/>
        </w:rPr>
        <w:t>2012,</w:t>
      </w:r>
      <w:r>
        <w:rPr>
          <w:spacing w:val="-33"/>
          <w:sz w:val="18"/>
        </w:rPr>
        <w:t> </w:t>
      </w:r>
      <w:r>
        <w:rPr>
          <w:sz w:val="18"/>
        </w:rPr>
        <w:t>que</w:t>
      </w:r>
      <w:r>
        <w:rPr>
          <w:spacing w:val="-33"/>
          <w:sz w:val="18"/>
        </w:rPr>
        <w:t> </w:t>
      </w:r>
      <w:r>
        <w:rPr>
          <w:sz w:val="18"/>
        </w:rPr>
        <w:t>dispõe</w:t>
      </w:r>
      <w:r>
        <w:rPr>
          <w:spacing w:val="-33"/>
          <w:sz w:val="18"/>
        </w:rPr>
        <w:t> </w:t>
      </w:r>
      <w:r>
        <w:rPr>
          <w:sz w:val="18"/>
        </w:rPr>
        <w:t>sobre</w:t>
      </w:r>
      <w:r>
        <w:rPr>
          <w:spacing w:val="-33"/>
          <w:sz w:val="18"/>
        </w:rPr>
        <w:t> </w:t>
      </w:r>
      <w:r>
        <w:rPr>
          <w:sz w:val="18"/>
        </w:rPr>
        <w:t>as</w:t>
      </w:r>
      <w:r>
        <w:rPr>
          <w:spacing w:val="-33"/>
          <w:sz w:val="18"/>
        </w:rPr>
        <w:t> </w:t>
      </w:r>
      <w:r>
        <w:rPr>
          <w:sz w:val="18"/>
        </w:rPr>
        <w:t>atividades</w:t>
      </w:r>
      <w:r>
        <w:rPr>
          <w:spacing w:val="-33"/>
          <w:sz w:val="18"/>
        </w:rPr>
        <w:t> </w:t>
      </w:r>
      <w:r>
        <w:rPr>
          <w:sz w:val="18"/>
        </w:rPr>
        <w:t>e</w:t>
      </w:r>
      <w:r>
        <w:rPr>
          <w:spacing w:val="-33"/>
          <w:sz w:val="18"/>
        </w:rPr>
        <w:t> </w:t>
      </w:r>
      <w:r>
        <w:rPr>
          <w:sz w:val="18"/>
        </w:rPr>
        <w:t>atribuições</w:t>
      </w:r>
      <w:r>
        <w:rPr>
          <w:spacing w:val="-32"/>
          <w:sz w:val="18"/>
        </w:rPr>
        <w:t> </w:t>
      </w:r>
      <w:r>
        <w:rPr>
          <w:sz w:val="18"/>
        </w:rPr>
        <w:t>profissionais do arquiteto e urbanista e dá outras</w:t>
      </w:r>
      <w:r>
        <w:rPr>
          <w:spacing w:val="-14"/>
          <w:sz w:val="18"/>
        </w:rPr>
        <w:t> </w:t>
      </w:r>
      <w:r>
        <w:rPr>
          <w:sz w:val="18"/>
        </w:rPr>
        <w:t>providências;</w:t>
      </w:r>
    </w:p>
    <w:p>
      <w:pPr>
        <w:pStyle w:val="ListParagraph"/>
        <w:numPr>
          <w:ilvl w:val="0"/>
          <w:numId w:val="1358"/>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347"/>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Pode</w:t>
      </w:r>
      <w:r>
        <w:rPr>
          <w:spacing w:val="-13"/>
        </w:rPr>
        <w:t> </w:t>
      </w:r>
      <w:r>
        <w:rPr/>
        <w:t>definir-se</w:t>
      </w:r>
      <w:r>
        <w:rPr>
          <w:spacing w:val="-13"/>
        </w:rPr>
        <w:t> </w:t>
      </w:r>
      <w:r>
        <w:rPr/>
        <w:t>sinalização</w:t>
      </w:r>
      <w:r>
        <w:rPr>
          <w:spacing w:val="-13"/>
        </w:rPr>
        <w:t> </w:t>
      </w:r>
      <w:r>
        <w:rPr/>
        <w:t>como</w:t>
      </w:r>
      <w:r>
        <w:rPr>
          <w:spacing w:val="-12"/>
        </w:rPr>
        <w:t> </w:t>
      </w:r>
      <w:r>
        <w:rPr/>
        <w:t>o</w:t>
      </w:r>
      <w:r>
        <w:rPr>
          <w:spacing w:val="-13"/>
        </w:rPr>
        <w:t> </w:t>
      </w:r>
      <w:r>
        <w:rPr/>
        <w:t>conjunto</w:t>
      </w:r>
      <w:r>
        <w:rPr>
          <w:spacing w:val="-13"/>
        </w:rPr>
        <w:t> </w:t>
      </w:r>
      <w:r>
        <w:rPr/>
        <w:t>de</w:t>
      </w:r>
      <w:r>
        <w:rPr>
          <w:spacing w:val="-13"/>
        </w:rPr>
        <w:t> </w:t>
      </w:r>
      <w:r>
        <w:rPr/>
        <w:t>estímulos</w:t>
      </w:r>
      <w:r>
        <w:rPr>
          <w:spacing w:val="-12"/>
        </w:rPr>
        <w:t> </w:t>
      </w:r>
      <w:r>
        <w:rPr/>
        <w:t>que</w:t>
      </w:r>
      <w:r>
        <w:rPr>
          <w:spacing w:val="-13"/>
        </w:rPr>
        <w:t> </w:t>
      </w:r>
      <w:r>
        <w:rPr/>
        <w:t>informam</w:t>
      </w:r>
      <w:r>
        <w:rPr>
          <w:spacing w:val="-13"/>
        </w:rPr>
        <w:t> </w:t>
      </w:r>
      <w:r>
        <w:rPr/>
        <w:t>um</w:t>
      </w:r>
      <w:r>
        <w:rPr>
          <w:spacing w:val="-13"/>
        </w:rPr>
        <w:t> </w:t>
      </w:r>
      <w:r>
        <w:rPr/>
        <w:t>indivíduo</w:t>
      </w:r>
      <w:r>
        <w:rPr>
          <w:spacing w:val="-12"/>
        </w:rPr>
        <w:t> </w:t>
      </w:r>
      <w:r>
        <w:rPr/>
        <w:t>sobre</w:t>
      </w:r>
      <w:r>
        <w:rPr>
          <w:spacing w:val="-13"/>
        </w:rPr>
        <w:t> </w:t>
      </w:r>
      <w:r>
        <w:rPr/>
        <w:t>a</w:t>
      </w:r>
      <w:r>
        <w:rPr>
          <w:spacing w:val="-13"/>
        </w:rPr>
        <w:t> </w:t>
      </w:r>
      <w:r>
        <w:rPr/>
        <w:t>melhor conduta</w:t>
      </w:r>
      <w:r>
        <w:rPr>
          <w:spacing w:val="-32"/>
        </w:rPr>
        <w:t> </w:t>
      </w:r>
      <w:r>
        <w:rPr/>
        <w:t>a</w:t>
      </w:r>
      <w:r>
        <w:rPr>
          <w:spacing w:val="-31"/>
        </w:rPr>
        <w:t> </w:t>
      </w:r>
      <w:r>
        <w:rPr/>
        <w:t>tomar</w:t>
      </w:r>
      <w:r>
        <w:rPr>
          <w:spacing w:val="-31"/>
        </w:rPr>
        <w:t> </w:t>
      </w:r>
      <w:r>
        <w:rPr/>
        <w:t>perante</w:t>
      </w:r>
      <w:r>
        <w:rPr>
          <w:spacing w:val="-31"/>
        </w:rPr>
        <w:t> </w:t>
      </w:r>
      <w:r>
        <w:rPr/>
        <w:t>determinadas</w:t>
      </w:r>
      <w:r>
        <w:rPr>
          <w:spacing w:val="-32"/>
        </w:rPr>
        <w:t> </w:t>
      </w:r>
      <w:r>
        <w:rPr/>
        <w:t>circunstâncias</w:t>
      </w:r>
      <w:r>
        <w:rPr>
          <w:spacing w:val="-31"/>
        </w:rPr>
        <w:t> </w:t>
      </w:r>
      <w:r>
        <w:rPr/>
        <w:t>relevantes,</w:t>
      </w:r>
      <w:r>
        <w:rPr>
          <w:spacing w:val="-31"/>
        </w:rPr>
        <w:t> </w:t>
      </w:r>
      <w:r>
        <w:rPr/>
        <w:t>e</w:t>
      </w:r>
      <w:r>
        <w:rPr>
          <w:spacing w:val="-31"/>
        </w:rPr>
        <w:t> </w:t>
      </w:r>
      <w:r>
        <w:rPr/>
        <w:t>sinalização</w:t>
      </w:r>
      <w:r>
        <w:rPr>
          <w:spacing w:val="-31"/>
        </w:rPr>
        <w:t> </w:t>
      </w:r>
      <w:r>
        <w:rPr/>
        <w:t>de</w:t>
      </w:r>
      <w:r>
        <w:rPr>
          <w:spacing w:val="-32"/>
        </w:rPr>
        <w:t> </w:t>
      </w:r>
      <w:r>
        <w:rPr/>
        <w:t>segurança</w:t>
      </w:r>
      <w:r>
        <w:rPr>
          <w:spacing w:val="-31"/>
        </w:rPr>
        <w:t> </w:t>
      </w:r>
      <w:r>
        <w:rPr/>
        <w:t>e</w:t>
      </w:r>
      <w:r>
        <w:rPr>
          <w:spacing w:val="-31"/>
        </w:rPr>
        <w:t> </w:t>
      </w:r>
      <w:r>
        <w:rPr/>
        <w:t>de</w:t>
      </w:r>
      <w:r>
        <w:rPr>
          <w:spacing w:val="-31"/>
        </w:rPr>
        <w:t> </w:t>
      </w:r>
      <w:r>
        <w:rPr/>
        <w:t>saúde,</w:t>
      </w:r>
      <w:r>
        <w:rPr>
          <w:spacing w:val="-32"/>
        </w:rPr>
        <w:t> </w:t>
      </w:r>
      <w:r>
        <w:rPr/>
        <w:t>como aquela</w:t>
      </w:r>
      <w:r>
        <w:rPr>
          <w:spacing w:val="-24"/>
        </w:rPr>
        <w:t> </w:t>
      </w:r>
      <w:r>
        <w:rPr/>
        <w:t>que,</w:t>
      </w:r>
      <w:r>
        <w:rPr>
          <w:spacing w:val="-24"/>
        </w:rPr>
        <w:t> </w:t>
      </w:r>
      <w:r>
        <w:rPr/>
        <w:t>relacionada</w:t>
      </w:r>
      <w:r>
        <w:rPr>
          <w:spacing w:val="-24"/>
        </w:rPr>
        <w:t> </w:t>
      </w:r>
      <w:r>
        <w:rPr/>
        <w:t>com</w:t>
      </w:r>
      <w:r>
        <w:rPr>
          <w:spacing w:val="-23"/>
        </w:rPr>
        <w:t> </w:t>
      </w:r>
      <w:r>
        <w:rPr/>
        <w:t>um</w:t>
      </w:r>
      <w:r>
        <w:rPr>
          <w:spacing w:val="-24"/>
        </w:rPr>
        <w:t> </w:t>
      </w:r>
      <w:r>
        <w:rPr/>
        <w:t>objeto,</w:t>
      </w:r>
      <w:r>
        <w:rPr>
          <w:spacing w:val="-24"/>
        </w:rPr>
        <w:t> </w:t>
      </w:r>
      <w:r>
        <w:rPr/>
        <w:t>uma</w:t>
      </w:r>
      <w:r>
        <w:rPr>
          <w:spacing w:val="-23"/>
        </w:rPr>
        <w:t> </w:t>
      </w:r>
      <w:r>
        <w:rPr/>
        <w:t>atividade</w:t>
      </w:r>
      <w:r>
        <w:rPr>
          <w:spacing w:val="-24"/>
        </w:rPr>
        <w:t> </w:t>
      </w:r>
      <w:r>
        <w:rPr/>
        <w:t>ou</w:t>
      </w:r>
      <w:r>
        <w:rPr>
          <w:spacing w:val="-24"/>
        </w:rPr>
        <w:t> </w:t>
      </w:r>
      <w:r>
        <w:rPr/>
        <w:t>uma</w:t>
      </w:r>
      <w:r>
        <w:rPr>
          <w:spacing w:val="-23"/>
        </w:rPr>
        <w:t> </w:t>
      </w:r>
      <w:r>
        <w:rPr/>
        <w:t>situação</w:t>
      </w:r>
      <w:r>
        <w:rPr>
          <w:spacing w:val="-24"/>
        </w:rPr>
        <w:t> </w:t>
      </w:r>
      <w:r>
        <w:rPr/>
        <w:t>determinada,</w:t>
      </w:r>
      <w:r>
        <w:rPr>
          <w:spacing w:val="-24"/>
        </w:rPr>
        <w:t> </w:t>
      </w:r>
      <w:r>
        <w:rPr/>
        <w:t>fornece</w:t>
      </w:r>
      <w:r>
        <w:rPr>
          <w:spacing w:val="-23"/>
        </w:rPr>
        <w:t> </w:t>
      </w:r>
      <w:r>
        <w:rPr/>
        <w:t>uma</w:t>
      </w:r>
      <w:r>
        <w:rPr>
          <w:spacing w:val="-24"/>
        </w:rPr>
        <w:t> </w:t>
      </w:r>
      <w:r>
        <w:rPr/>
        <w:t>indicação ou</w:t>
      </w:r>
      <w:r>
        <w:rPr>
          <w:spacing w:val="-4"/>
        </w:rPr>
        <w:t> </w:t>
      </w:r>
      <w:r>
        <w:rPr/>
        <w:t>uma</w:t>
      </w:r>
      <w:r>
        <w:rPr>
          <w:spacing w:val="-4"/>
        </w:rPr>
        <w:t> </w:t>
      </w:r>
      <w:r>
        <w:rPr/>
        <w:t>prescrição</w:t>
      </w:r>
      <w:r>
        <w:rPr>
          <w:spacing w:val="-4"/>
        </w:rPr>
        <w:t> </w:t>
      </w:r>
      <w:r>
        <w:rPr/>
        <w:t>relativa</w:t>
      </w:r>
      <w:r>
        <w:rPr>
          <w:spacing w:val="-3"/>
        </w:rPr>
        <w:t> </w:t>
      </w:r>
      <w:r>
        <w:rPr/>
        <w:t>à</w:t>
      </w:r>
      <w:r>
        <w:rPr>
          <w:spacing w:val="-4"/>
        </w:rPr>
        <w:t> </w:t>
      </w:r>
      <w:r>
        <w:rPr/>
        <w:t>segurança</w:t>
      </w:r>
      <w:r>
        <w:rPr>
          <w:spacing w:val="-4"/>
        </w:rPr>
        <w:t> </w:t>
      </w:r>
      <w:r>
        <w:rPr/>
        <w:t>ou</w:t>
      </w:r>
      <w:r>
        <w:rPr>
          <w:spacing w:val="-4"/>
        </w:rPr>
        <w:t> </w:t>
      </w:r>
      <w:r>
        <w:rPr/>
        <w:t>à</w:t>
      </w:r>
      <w:r>
        <w:rPr>
          <w:spacing w:val="-3"/>
        </w:rPr>
        <w:t> </w:t>
      </w:r>
      <w:r>
        <w:rPr/>
        <w:t>saúde</w:t>
      </w:r>
      <w:r>
        <w:rPr>
          <w:spacing w:val="-4"/>
        </w:rPr>
        <w:t> </w:t>
      </w:r>
      <w:r>
        <w:rPr/>
        <w:t>no</w:t>
      </w:r>
      <w:r>
        <w:rPr>
          <w:spacing w:val="-4"/>
        </w:rPr>
        <w:t> </w:t>
      </w:r>
      <w:r>
        <w:rPr/>
        <w:t>trabalho,</w:t>
      </w:r>
      <w:r>
        <w:rPr>
          <w:spacing w:val="-4"/>
        </w:rPr>
        <w:t> </w:t>
      </w:r>
      <w:r>
        <w:rPr/>
        <w:t>ou</w:t>
      </w:r>
      <w:r>
        <w:rPr>
          <w:spacing w:val="-3"/>
        </w:rPr>
        <w:t> </w:t>
      </w:r>
      <w:r>
        <w:rPr/>
        <w:t>a</w:t>
      </w:r>
      <w:r>
        <w:rPr>
          <w:spacing w:val="-4"/>
        </w:rPr>
        <w:t> </w:t>
      </w:r>
      <w:r>
        <w:rPr/>
        <w:t>ambas.</w:t>
      </w:r>
    </w:p>
    <w:p>
      <w:pPr>
        <w:pStyle w:val="BodyText"/>
        <w:spacing w:before="0"/>
        <w:rPr>
          <w:sz w:val="20"/>
        </w:rPr>
      </w:pPr>
    </w:p>
    <w:p>
      <w:pPr>
        <w:pStyle w:val="BodyText"/>
        <w:spacing w:before="8"/>
        <w:rPr>
          <w:sz w:val="16"/>
        </w:rPr>
      </w:pPr>
    </w:p>
    <w:p>
      <w:pPr>
        <w:pStyle w:val="ListParagraph"/>
        <w:numPr>
          <w:ilvl w:val="3"/>
          <w:numId w:val="134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7"/>
        <w:rPr>
          <w:sz w:val="16"/>
        </w:rPr>
      </w:pPr>
    </w:p>
    <w:p>
      <w:pPr>
        <w:pStyle w:val="ListParagraph"/>
        <w:numPr>
          <w:ilvl w:val="3"/>
          <w:numId w:val="1347"/>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2"/>
        <w:ind w:left="3004"/>
      </w:pPr>
      <w:r>
        <w:rPr/>
        <w:t>Ver Item 6.1.1.4.</w:t>
      </w:r>
    </w:p>
    <w:p>
      <w:pPr>
        <w:spacing w:after="0"/>
        <w:sectPr>
          <w:pgSz w:w="11910" w:h="16840"/>
          <w:pgMar w:header="0" w:footer="821" w:top="1300" w:bottom="1020" w:left="0" w:right="0"/>
        </w:sectPr>
      </w:pPr>
    </w:p>
    <w:p>
      <w:pPr>
        <w:numPr>
          <w:ilvl w:val="2"/>
          <w:numId w:val="1347"/>
        </w:numPr>
        <w:tabs>
          <w:tab w:pos="3198" w:val="left" w:leader="none"/>
        </w:tabs>
        <w:spacing w:before="75"/>
        <w:ind w:left="3197" w:right="0" w:hanging="646"/>
        <w:jc w:val="left"/>
        <w:rPr>
          <w:rFonts w:ascii="Dax-MediumItalic" w:hAnsi="Dax-MediumItalic"/>
          <w:i/>
          <w:color w:val="006E72"/>
          <w:sz w:val="20"/>
        </w:rPr>
      </w:pPr>
      <w:r>
        <w:rPr>
          <w:rFonts w:ascii="Dax-MediumItalic" w:hAnsi="Dax-MediumItalic"/>
          <w:i/>
          <w:color w:val="006E72"/>
          <w:sz w:val="20"/>
        </w:rPr>
        <w:t>DISPOSITIVOS DE</w:t>
      </w:r>
      <w:r>
        <w:rPr>
          <w:rFonts w:ascii="Dax-MediumItalic" w:hAnsi="Dax-MediumItalic"/>
          <w:i/>
          <w:color w:val="006E72"/>
          <w:spacing w:val="-1"/>
          <w:sz w:val="20"/>
        </w:rPr>
        <w:t> </w:t>
      </w:r>
      <w:r>
        <w:rPr>
          <w:rFonts w:ascii="Dax-MediumItalic" w:hAnsi="Dax-MediumItalic"/>
          <w:i/>
          <w:color w:val="006E72"/>
          <w:sz w:val="20"/>
        </w:rPr>
        <w:t>SEGURANÇA</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34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59"/>
        </w:numPr>
        <w:tabs>
          <w:tab w:pos="3119" w:val="left" w:leader="none"/>
        </w:tabs>
        <w:spacing w:line="240" w:lineRule="auto" w:before="123"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59"/>
        </w:numPr>
        <w:tabs>
          <w:tab w:pos="3119" w:val="left" w:leader="none"/>
        </w:tabs>
        <w:spacing w:line="240" w:lineRule="auto" w:before="94" w:after="0"/>
        <w:ind w:left="3118" w:right="0" w:hanging="114"/>
        <w:jc w:val="left"/>
        <w:rPr>
          <w:sz w:val="18"/>
        </w:rPr>
      </w:pPr>
      <w:r>
        <w:rPr>
          <w:sz w:val="18"/>
        </w:rPr>
        <w:t>Norma</w:t>
      </w:r>
      <w:r>
        <w:rPr>
          <w:spacing w:val="-21"/>
          <w:sz w:val="18"/>
        </w:rPr>
        <w:t> </w:t>
      </w:r>
      <w:r>
        <w:rPr>
          <w:spacing w:val="-3"/>
          <w:sz w:val="18"/>
        </w:rPr>
        <w:t>Regulamentadora</w:t>
      </w:r>
      <w:r>
        <w:rPr>
          <w:spacing w:val="-21"/>
          <w:sz w:val="18"/>
        </w:rPr>
        <w:t> </w:t>
      </w:r>
      <w:r>
        <w:rPr>
          <w:sz w:val="18"/>
        </w:rPr>
        <w:t>18</w:t>
      </w:r>
      <w:r>
        <w:rPr>
          <w:spacing w:val="-20"/>
          <w:sz w:val="18"/>
        </w:rPr>
        <w:t> </w:t>
      </w:r>
      <w:r>
        <w:rPr>
          <w:sz w:val="18"/>
        </w:rPr>
        <w:t>–</w:t>
      </w:r>
      <w:r>
        <w:rPr>
          <w:spacing w:val="-21"/>
          <w:sz w:val="18"/>
        </w:rPr>
        <w:t> </w:t>
      </w:r>
      <w:r>
        <w:rPr>
          <w:spacing w:val="-6"/>
          <w:sz w:val="18"/>
        </w:rPr>
        <w:t>NR-18</w:t>
      </w:r>
      <w:r>
        <w:rPr>
          <w:spacing w:val="-20"/>
          <w:sz w:val="18"/>
        </w:rPr>
        <w:t> </w:t>
      </w:r>
      <w:r>
        <w:rPr>
          <w:sz w:val="18"/>
        </w:rPr>
        <w:t>–</w:t>
      </w:r>
      <w:r>
        <w:rPr>
          <w:spacing w:val="-21"/>
          <w:sz w:val="18"/>
        </w:rPr>
        <w:t> </w:t>
      </w:r>
      <w:r>
        <w:rPr>
          <w:spacing w:val="-3"/>
          <w:sz w:val="18"/>
        </w:rPr>
        <w:t>Condições</w:t>
      </w:r>
      <w:r>
        <w:rPr>
          <w:spacing w:val="-21"/>
          <w:sz w:val="18"/>
        </w:rPr>
        <w:t> </w:t>
      </w:r>
      <w:r>
        <w:rPr>
          <w:sz w:val="18"/>
        </w:rPr>
        <w:t>e</w:t>
      </w:r>
      <w:r>
        <w:rPr>
          <w:spacing w:val="-20"/>
          <w:sz w:val="18"/>
        </w:rPr>
        <w:t> </w:t>
      </w:r>
      <w:r>
        <w:rPr>
          <w:sz w:val="18"/>
        </w:rPr>
        <w:t>meio</w:t>
      </w:r>
      <w:r>
        <w:rPr>
          <w:spacing w:val="-21"/>
          <w:sz w:val="18"/>
        </w:rPr>
        <w:t> </w:t>
      </w:r>
      <w:r>
        <w:rPr>
          <w:sz w:val="18"/>
        </w:rPr>
        <w:t>ambiente</w:t>
      </w:r>
      <w:r>
        <w:rPr>
          <w:spacing w:val="-20"/>
          <w:sz w:val="18"/>
        </w:rPr>
        <w:t> </w:t>
      </w:r>
      <w:r>
        <w:rPr>
          <w:sz w:val="18"/>
        </w:rPr>
        <w:t>de</w:t>
      </w:r>
      <w:r>
        <w:rPr>
          <w:spacing w:val="-21"/>
          <w:sz w:val="18"/>
        </w:rPr>
        <w:t> </w:t>
      </w:r>
      <w:r>
        <w:rPr>
          <w:sz w:val="18"/>
        </w:rPr>
        <w:t>trabalho</w:t>
      </w:r>
      <w:r>
        <w:rPr>
          <w:spacing w:val="-21"/>
          <w:sz w:val="18"/>
        </w:rPr>
        <w:t> </w:t>
      </w:r>
      <w:r>
        <w:rPr>
          <w:sz w:val="18"/>
        </w:rPr>
        <w:t>na</w:t>
      </w:r>
      <w:r>
        <w:rPr>
          <w:spacing w:val="-20"/>
          <w:sz w:val="18"/>
        </w:rPr>
        <w:t> </w:t>
      </w:r>
      <w:r>
        <w:rPr>
          <w:sz w:val="18"/>
        </w:rPr>
        <w:t>indústria</w:t>
      </w:r>
      <w:r>
        <w:rPr>
          <w:spacing w:val="-21"/>
          <w:sz w:val="18"/>
        </w:rPr>
        <w:t> </w:t>
      </w:r>
      <w:r>
        <w:rPr>
          <w:sz w:val="18"/>
        </w:rPr>
        <w:t>da</w:t>
      </w:r>
      <w:r>
        <w:rPr>
          <w:spacing w:val="-20"/>
          <w:sz w:val="18"/>
        </w:rPr>
        <w:t> </w:t>
      </w:r>
      <w:r>
        <w:rPr>
          <w:spacing w:val="-3"/>
          <w:sz w:val="18"/>
        </w:rPr>
        <w:t>construção;</w:t>
      </w:r>
    </w:p>
    <w:p>
      <w:pPr>
        <w:pStyle w:val="ListParagraph"/>
        <w:numPr>
          <w:ilvl w:val="0"/>
          <w:numId w:val="1359"/>
        </w:numPr>
        <w:tabs>
          <w:tab w:pos="3119" w:val="left" w:leader="none"/>
        </w:tabs>
        <w:spacing w:line="283" w:lineRule="auto" w:before="94" w:after="0"/>
        <w:ind w:left="3118" w:right="1414" w:hanging="114"/>
        <w:jc w:val="left"/>
        <w:rPr>
          <w:sz w:val="18"/>
        </w:rPr>
      </w:pPr>
      <w:r>
        <w:rPr>
          <w:sz w:val="18"/>
        </w:rPr>
        <w:t>Lei</w:t>
      </w:r>
      <w:r>
        <w:rPr>
          <w:spacing w:val="-15"/>
          <w:sz w:val="18"/>
        </w:rPr>
        <w:t> </w:t>
      </w:r>
      <w:r>
        <w:rPr>
          <w:sz w:val="18"/>
        </w:rPr>
        <w:t>nº</w:t>
      </w:r>
      <w:r>
        <w:rPr>
          <w:spacing w:val="-15"/>
          <w:sz w:val="18"/>
        </w:rPr>
        <w:t> </w:t>
      </w:r>
      <w:r>
        <w:rPr>
          <w:sz w:val="18"/>
        </w:rPr>
        <w:t>12.378,</w:t>
      </w:r>
      <w:r>
        <w:rPr>
          <w:spacing w:val="-15"/>
          <w:sz w:val="18"/>
        </w:rPr>
        <w:t> </w:t>
      </w:r>
      <w:r>
        <w:rPr>
          <w:sz w:val="18"/>
        </w:rPr>
        <w:t>de</w:t>
      </w:r>
      <w:r>
        <w:rPr>
          <w:spacing w:val="-15"/>
          <w:sz w:val="18"/>
        </w:rPr>
        <w:t> </w:t>
      </w:r>
      <w:r>
        <w:rPr>
          <w:sz w:val="18"/>
        </w:rPr>
        <w:t>31</w:t>
      </w:r>
      <w:r>
        <w:rPr>
          <w:spacing w:val="-15"/>
          <w:sz w:val="18"/>
        </w:rPr>
        <w:t> </w:t>
      </w:r>
      <w:r>
        <w:rPr>
          <w:sz w:val="18"/>
        </w:rPr>
        <w:t>de</w:t>
      </w:r>
      <w:r>
        <w:rPr>
          <w:spacing w:val="-15"/>
          <w:sz w:val="18"/>
        </w:rPr>
        <w:t> </w:t>
      </w:r>
      <w:r>
        <w:rPr>
          <w:sz w:val="18"/>
        </w:rPr>
        <w:t>dezembro</w:t>
      </w:r>
      <w:r>
        <w:rPr>
          <w:spacing w:val="-15"/>
          <w:sz w:val="18"/>
        </w:rPr>
        <w:t> </w:t>
      </w:r>
      <w:r>
        <w:rPr>
          <w:sz w:val="18"/>
        </w:rPr>
        <w:t>de</w:t>
      </w:r>
      <w:r>
        <w:rPr>
          <w:spacing w:val="-15"/>
          <w:sz w:val="18"/>
        </w:rPr>
        <w:t> </w:t>
      </w:r>
      <w:r>
        <w:rPr>
          <w:sz w:val="18"/>
        </w:rPr>
        <w:t>2010,</w:t>
      </w:r>
      <w:r>
        <w:rPr>
          <w:spacing w:val="-15"/>
          <w:sz w:val="18"/>
        </w:rPr>
        <w:t> </w:t>
      </w:r>
      <w:r>
        <w:rPr>
          <w:sz w:val="18"/>
        </w:rPr>
        <w:t>que</w:t>
      </w:r>
      <w:r>
        <w:rPr>
          <w:spacing w:val="-15"/>
          <w:sz w:val="18"/>
        </w:rPr>
        <w:t> </w:t>
      </w:r>
      <w:r>
        <w:rPr>
          <w:sz w:val="18"/>
        </w:rPr>
        <w:t>regulamenta</w:t>
      </w:r>
      <w:r>
        <w:rPr>
          <w:spacing w:val="-15"/>
          <w:sz w:val="18"/>
        </w:rPr>
        <w:t> </w:t>
      </w:r>
      <w:r>
        <w:rPr>
          <w:sz w:val="18"/>
        </w:rPr>
        <w:t>o</w:t>
      </w:r>
      <w:r>
        <w:rPr>
          <w:spacing w:val="-15"/>
          <w:sz w:val="18"/>
        </w:rPr>
        <w:t> </w:t>
      </w:r>
      <w:r>
        <w:rPr>
          <w:sz w:val="18"/>
        </w:rPr>
        <w:t>exercício</w:t>
      </w:r>
      <w:r>
        <w:rPr>
          <w:spacing w:val="-15"/>
          <w:sz w:val="18"/>
        </w:rPr>
        <w:t> </w:t>
      </w:r>
      <w:r>
        <w:rPr>
          <w:sz w:val="18"/>
        </w:rPr>
        <w:t>da</w:t>
      </w:r>
      <w:r>
        <w:rPr>
          <w:spacing w:val="-15"/>
          <w:sz w:val="18"/>
        </w:rPr>
        <w:t> </w:t>
      </w:r>
      <w:r>
        <w:rPr>
          <w:sz w:val="18"/>
        </w:rPr>
        <w:t>Arquitetura</w:t>
      </w:r>
      <w:r>
        <w:rPr>
          <w:spacing w:val="-15"/>
          <w:sz w:val="18"/>
        </w:rPr>
        <w:t> </w:t>
      </w:r>
      <w:r>
        <w:rPr>
          <w:sz w:val="18"/>
        </w:rPr>
        <w:t>e</w:t>
      </w:r>
      <w:r>
        <w:rPr>
          <w:spacing w:val="-15"/>
          <w:sz w:val="18"/>
        </w:rPr>
        <w:t> </w:t>
      </w:r>
      <w:r>
        <w:rPr>
          <w:sz w:val="18"/>
        </w:rPr>
        <w:t>Urbanismo e cria o Conselho de Arquitetura e Urbanismo</w:t>
      </w:r>
      <w:r>
        <w:rPr>
          <w:spacing w:val="-15"/>
          <w:sz w:val="18"/>
        </w:rPr>
        <w:t> </w:t>
      </w:r>
      <w:r>
        <w:rPr>
          <w:sz w:val="18"/>
        </w:rPr>
        <w:t>(CAU).</w:t>
      </w:r>
    </w:p>
    <w:p>
      <w:pPr>
        <w:pStyle w:val="ListParagraph"/>
        <w:numPr>
          <w:ilvl w:val="0"/>
          <w:numId w:val="1359"/>
        </w:numPr>
        <w:tabs>
          <w:tab w:pos="3119" w:val="left" w:leader="none"/>
        </w:tabs>
        <w:spacing w:line="283" w:lineRule="auto" w:before="58" w:after="0"/>
        <w:ind w:left="3118" w:right="1416" w:hanging="114"/>
        <w:jc w:val="left"/>
        <w:rPr>
          <w:sz w:val="18"/>
        </w:rPr>
      </w:pPr>
      <w:r>
        <w:rPr>
          <w:sz w:val="18"/>
        </w:rPr>
        <w:t>Resolução CAU/BR n] 21, de 5 de abril de 2012, que dispõe sobre as atividades e atribuições profissionais do arquiteto e urbanista e dá outras</w:t>
      </w:r>
      <w:r>
        <w:rPr>
          <w:spacing w:val="-26"/>
          <w:sz w:val="18"/>
        </w:rPr>
        <w:t> </w:t>
      </w:r>
      <w:r>
        <w:rPr>
          <w:sz w:val="18"/>
        </w:rPr>
        <w:t>providências;</w:t>
      </w:r>
    </w:p>
    <w:p>
      <w:pPr>
        <w:pStyle w:val="ListParagraph"/>
        <w:numPr>
          <w:ilvl w:val="0"/>
          <w:numId w:val="1359"/>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347"/>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06" w:firstLine="453"/>
      </w:pPr>
      <w:r>
        <w:rPr/>
        <w:t>São</w:t>
      </w:r>
      <w:r>
        <w:rPr>
          <w:spacing w:val="-8"/>
        </w:rPr>
        <w:t> </w:t>
      </w:r>
      <w:r>
        <w:rPr/>
        <w:t>dispositivos</w:t>
      </w:r>
      <w:r>
        <w:rPr>
          <w:spacing w:val="-7"/>
        </w:rPr>
        <w:t> </w:t>
      </w:r>
      <w:r>
        <w:rPr/>
        <w:t>utilizados</w:t>
      </w:r>
      <w:r>
        <w:rPr>
          <w:spacing w:val="-7"/>
        </w:rPr>
        <w:t> </w:t>
      </w:r>
      <w:r>
        <w:rPr/>
        <w:t>no</w:t>
      </w:r>
      <w:r>
        <w:rPr>
          <w:spacing w:val="-7"/>
        </w:rPr>
        <w:t> </w:t>
      </w:r>
      <w:r>
        <w:rPr/>
        <w:t>ambiente</w:t>
      </w:r>
      <w:r>
        <w:rPr>
          <w:spacing w:val="-8"/>
        </w:rPr>
        <w:t> </w:t>
      </w:r>
      <w:r>
        <w:rPr/>
        <w:t>de</w:t>
      </w:r>
      <w:r>
        <w:rPr>
          <w:spacing w:val="-7"/>
        </w:rPr>
        <w:t> </w:t>
      </w:r>
      <w:r>
        <w:rPr/>
        <w:t>trabalho</w:t>
      </w:r>
      <w:r>
        <w:rPr>
          <w:spacing w:val="-7"/>
        </w:rPr>
        <w:t> </w:t>
      </w:r>
      <w:r>
        <w:rPr/>
        <w:t>com</w:t>
      </w:r>
      <w:r>
        <w:rPr>
          <w:spacing w:val="-7"/>
        </w:rPr>
        <w:t> </w:t>
      </w:r>
      <w:r>
        <w:rPr/>
        <w:t>o</w:t>
      </w:r>
      <w:r>
        <w:rPr>
          <w:spacing w:val="-8"/>
        </w:rPr>
        <w:t> </w:t>
      </w:r>
      <w:r>
        <w:rPr/>
        <w:t>objetivo</w:t>
      </w:r>
      <w:r>
        <w:rPr>
          <w:spacing w:val="-7"/>
        </w:rPr>
        <w:t> </w:t>
      </w:r>
      <w:r>
        <w:rPr/>
        <w:t>de</w:t>
      </w:r>
      <w:r>
        <w:rPr>
          <w:spacing w:val="-7"/>
        </w:rPr>
        <w:t> </w:t>
      </w:r>
      <w:r>
        <w:rPr/>
        <w:t>proteger</w:t>
      </w:r>
      <w:r>
        <w:rPr>
          <w:spacing w:val="-7"/>
        </w:rPr>
        <w:t> </w:t>
      </w:r>
      <w:r>
        <w:rPr/>
        <w:t>os</w:t>
      </w:r>
      <w:r>
        <w:rPr>
          <w:spacing w:val="-7"/>
        </w:rPr>
        <w:t> </w:t>
      </w:r>
      <w:r>
        <w:rPr/>
        <w:t>trabalhadores</w:t>
      </w:r>
      <w:r>
        <w:rPr>
          <w:spacing w:val="-8"/>
        </w:rPr>
        <w:t> </w:t>
      </w:r>
      <w:r>
        <w:rPr/>
        <w:t>dos riscos</w:t>
      </w:r>
      <w:r>
        <w:rPr>
          <w:spacing w:val="-7"/>
        </w:rPr>
        <w:t> </w:t>
      </w:r>
      <w:r>
        <w:rPr/>
        <w:t>inerentes</w:t>
      </w:r>
      <w:r>
        <w:rPr>
          <w:spacing w:val="-6"/>
        </w:rPr>
        <w:t> </w:t>
      </w:r>
      <w:r>
        <w:rPr/>
        <w:t>aos</w:t>
      </w:r>
      <w:r>
        <w:rPr>
          <w:spacing w:val="-7"/>
        </w:rPr>
        <w:t> </w:t>
      </w:r>
      <w:r>
        <w:rPr/>
        <w:t>processos</w:t>
      </w:r>
      <w:r>
        <w:rPr>
          <w:spacing w:val="-6"/>
        </w:rPr>
        <w:t> </w:t>
      </w:r>
      <w:r>
        <w:rPr/>
        <w:t>que</w:t>
      </w:r>
      <w:r>
        <w:rPr>
          <w:spacing w:val="-7"/>
        </w:rPr>
        <w:t> </w:t>
      </w:r>
      <w:r>
        <w:rPr/>
        <w:t>coloquem</w:t>
      </w:r>
      <w:r>
        <w:rPr>
          <w:spacing w:val="-6"/>
        </w:rPr>
        <w:t> </w:t>
      </w:r>
      <w:r>
        <w:rPr/>
        <w:t>em</w:t>
      </w:r>
      <w:r>
        <w:rPr>
          <w:spacing w:val="-7"/>
        </w:rPr>
        <w:t> </w:t>
      </w:r>
      <w:r>
        <w:rPr/>
        <w:t>risco</w:t>
      </w:r>
      <w:r>
        <w:rPr>
          <w:spacing w:val="-6"/>
        </w:rPr>
        <w:t> </w:t>
      </w:r>
      <w:r>
        <w:rPr/>
        <w:t>a</w:t>
      </w:r>
      <w:r>
        <w:rPr>
          <w:spacing w:val="-7"/>
        </w:rPr>
        <w:t> </w:t>
      </w:r>
      <w:r>
        <w:rPr/>
        <w:t>vida</w:t>
      </w:r>
      <w:r>
        <w:rPr>
          <w:spacing w:val="-6"/>
        </w:rPr>
        <w:t> </w:t>
      </w:r>
      <w:r>
        <w:rPr/>
        <w:t>ou</w:t>
      </w:r>
      <w:r>
        <w:rPr>
          <w:spacing w:val="-6"/>
        </w:rPr>
        <w:t> </w:t>
      </w:r>
      <w:r>
        <w:rPr/>
        <w:t>à</w:t>
      </w:r>
      <w:r>
        <w:rPr>
          <w:spacing w:val="-7"/>
        </w:rPr>
        <w:t> </w:t>
      </w:r>
      <w:r>
        <w:rPr/>
        <w:t>saúde</w:t>
      </w:r>
      <w:r>
        <w:rPr>
          <w:spacing w:val="-6"/>
        </w:rPr>
        <w:t> </w:t>
      </w:r>
      <w:r>
        <w:rPr/>
        <w:t>dos</w:t>
      </w:r>
      <w:r>
        <w:rPr>
          <w:spacing w:val="-7"/>
        </w:rPr>
        <w:t> </w:t>
      </w:r>
      <w:r>
        <w:rPr/>
        <w:t>trabalhadores.</w:t>
      </w:r>
    </w:p>
    <w:p>
      <w:pPr>
        <w:pStyle w:val="BodyText"/>
        <w:spacing w:before="0"/>
        <w:rPr>
          <w:sz w:val="20"/>
        </w:rPr>
      </w:pPr>
    </w:p>
    <w:p>
      <w:pPr>
        <w:pStyle w:val="BodyText"/>
        <w:spacing w:before="6"/>
        <w:rPr>
          <w:sz w:val="16"/>
        </w:rPr>
      </w:pPr>
    </w:p>
    <w:p>
      <w:pPr>
        <w:pStyle w:val="ListParagraph"/>
        <w:numPr>
          <w:ilvl w:val="3"/>
          <w:numId w:val="1347"/>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347"/>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line="283" w:lineRule="auto" w:before="123"/>
        <w:ind w:left="2551" w:right="1350" w:firstLine="453"/>
      </w:pPr>
      <w:r>
        <w:rPr/>
        <w:t>Aplicável somente nos casos de desenvolvimento de projetos de dispositivos ou a especificação dos mesmos para uso em diferentes atividades.</w:t>
      </w:r>
    </w:p>
    <w:p>
      <w:pPr>
        <w:pStyle w:val="BodyText"/>
        <w:spacing w:before="0"/>
        <w:rPr>
          <w:sz w:val="20"/>
        </w:rPr>
      </w:pPr>
    </w:p>
    <w:p>
      <w:pPr>
        <w:pStyle w:val="BodyText"/>
        <w:spacing w:before="6"/>
        <w:rPr>
          <w:sz w:val="21"/>
        </w:rPr>
      </w:pPr>
    </w:p>
    <w:p>
      <w:pPr>
        <w:pStyle w:val="BodyText"/>
        <w:spacing w:before="1"/>
        <w:ind w:left="3004"/>
      </w:pPr>
      <w:r>
        <w:rPr/>
        <w:t>Ver Item 6.1.1.4.</w:t>
      </w:r>
    </w:p>
    <w:p>
      <w:pPr>
        <w:spacing w:after="0"/>
        <w:sectPr>
          <w:pgSz w:w="11910" w:h="16840"/>
          <w:pgMar w:header="0" w:footer="812" w:top="1300" w:bottom="1000" w:left="0" w:right="0"/>
        </w:sectPr>
      </w:pPr>
    </w:p>
    <w:p>
      <w:pPr>
        <w:numPr>
          <w:ilvl w:val="2"/>
          <w:numId w:val="1347"/>
        </w:numPr>
        <w:tabs>
          <w:tab w:pos="3198" w:val="left" w:leader="none"/>
        </w:tabs>
        <w:spacing w:before="75"/>
        <w:ind w:left="3197" w:right="0" w:hanging="646"/>
        <w:jc w:val="left"/>
        <w:rPr>
          <w:rFonts w:ascii="Dax-MediumItalic" w:hAnsi="Dax-MediumItalic"/>
          <w:i/>
          <w:color w:val="006E72"/>
          <w:sz w:val="20"/>
        </w:rPr>
      </w:pPr>
      <w:r>
        <w:rPr>
          <w:rFonts w:ascii="Dax-MediumItalic" w:hAnsi="Dax-MediumItalic"/>
          <w:i/>
          <w:color w:val="006E72"/>
          <w:sz w:val="20"/>
        </w:rPr>
        <w:t>SEGURANÇA EM INSTALAÇÕES</w:t>
      </w:r>
      <w:r>
        <w:rPr>
          <w:rFonts w:ascii="Dax-MediumItalic" w:hAnsi="Dax-MediumItalic"/>
          <w:i/>
          <w:color w:val="006E72"/>
          <w:spacing w:val="-1"/>
          <w:sz w:val="20"/>
        </w:rPr>
        <w:t> </w:t>
      </w:r>
      <w:r>
        <w:rPr>
          <w:rFonts w:ascii="Dax-MediumItalic" w:hAnsi="Dax-MediumItalic"/>
          <w:i/>
          <w:color w:val="006E72"/>
          <w:sz w:val="20"/>
        </w:rPr>
        <w:t>ELÉTRICAS</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34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60"/>
        </w:numPr>
        <w:tabs>
          <w:tab w:pos="3119" w:val="left" w:leader="none"/>
        </w:tabs>
        <w:spacing w:line="240" w:lineRule="auto" w:before="123"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60"/>
        </w:numPr>
        <w:tabs>
          <w:tab w:pos="3119" w:val="left" w:leader="none"/>
        </w:tabs>
        <w:spacing w:line="240" w:lineRule="auto" w:before="94" w:after="0"/>
        <w:ind w:left="3118" w:right="0" w:hanging="114"/>
        <w:jc w:val="left"/>
        <w:rPr>
          <w:sz w:val="18"/>
        </w:rPr>
      </w:pPr>
      <w:r>
        <w:rPr>
          <w:sz w:val="18"/>
        </w:rPr>
        <w:t>NR 10 – segurança em instalações e serviços em</w:t>
      </w:r>
      <w:r>
        <w:rPr>
          <w:spacing w:val="-16"/>
          <w:sz w:val="18"/>
        </w:rPr>
        <w:t> </w:t>
      </w:r>
      <w:r>
        <w:rPr>
          <w:sz w:val="18"/>
        </w:rPr>
        <w:t>eletricidade;</w:t>
      </w:r>
    </w:p>
    <w:p>
      <w:pPr>
        <w:pStyle w:val="ListParagraph"/>
        <w:numPr>
          <w:ilvl w:val="0"/>
          <w:numId w:val="1360"/>
        </w:numPr>
        <w:tabs>
          <w:tab w:pos="3119" w:val="left" w:leader="none"/>
        </w:tabs>
        <w:spacing w:line="240" w:lineRule="auto" w:before="94" w:after="0"/>
        <w:ind w:left="3118" w:right="0" w:hanging="114"/>
        <w:jc w:val="left"/>
        <w:rPr>
          <w:sz w:val="18"/>
        </w:rPr>
      </w:pPr>
      <w:r>
        <w:rPr>
          <w:sz w:val="18"/>
        </w:rPr>
        <w:t>ABNT NBR 13570:1996 - Instalações elétricas em locais de afluência de</w:t>
      </w:r>
      <w:r>
        <w:rPr>
          <w:spacing w:val="-33"/>
          <w:sz w:val="18"/>
        </w:rPr>
        <w:t> </w:t>
      </w:r>
      <w:r>
        <w:rPr>
          <w:sz w:val="18"/>
        </w:rPr>
        <w:t>público;</w:t>
      </w:r>
    </w:p>
    <w:p>
      <w:pPr>
        <w:pStyle w:val="ListParagraph"/>
        <w:numPr>
          <w:ilvl w:val="0"/>
          <w:numId w:val="1360"/>
        </w:numPr>
        <w:tabs>
          <w:tab w:pos="3119" w:val="left" w:leader="none"/>
        </w:tabs>
        <w:spacing w:line="240" w:lineRule="auto" w:before="94" w:after="0"/>
        <w:ind w:left="3118" w:right="0" w:hanging="114"/>
        <w:jc w:val="left"/>
        <w:rPr>
          <w:sz w:val="18"/>
        </w:rPr>
      </w:pPr>
      <w:r>
        <w:rPr>
          <w:sz w:val="18"/>
        </w:rPr>
        <w:t>Outras.</w:t>
      </w:r>
    </w:p>
    <w:p>
      <w:pPr>
        <w:pStyle w:val="BodyText"/>
        <w:spacing w:before="0"/>
        <w:rPr>
          <w:sz w:val="20"/>
        </w:rPr>
      </w:pPr>
    </w:p>
    <w:p>
      <w:pPr>
        <w:pStyle w:val="ListParagraph"/>
        <w:numPr>
          <w:ilvl w:val="3"/>
          <w:numId w:val="1347"/>
        </w:numPr>
        <w:tabs>
          <w:tab w:pos="3718" w:val="left" w:leader="none"/>
        </w:tabs>
        <w:spacing w:line="240" w:lineRule="auto" w:before="165"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3"/>
        <w:ind w:left="2551" w:right="1414" w:firstLine="453"/>
        <w:jc w:val="both"/>
      </w:pPr>
      <w:r>
        <w:rPr/>
        <w:t>Esta Norma Regulamentadora – NR estabelece os requisitos e condições mínimas objetivando a implementação</w:t>
      </w:r>
      <w:r>
        <w:rPr>
          <w:spacing w:val="-8"/>
        </w:rPr>
        <w:t> </w:t>
      </w:r>
      <w:r>
        <w:rPr/>
        <w:t>de</w:t>
      </w:r>
      <w:r>
        <w:rPr>
          <w:spacing w:val="-8"/>
        </w:rPr>
        <w:t> </w:t>
      </w:r>
      <w:r>
        <w:rPr/>
        <w:t>medidas</w:t>
      </w:r>
      <w:r>
        <w:rPr>
          <w:spacing w:val="-8"/>
        </w:rPr>
        <w:t> </w:t>
      </w:r>
      <w:r>
        <w:rPr/>
        <w:t>de</w:t>
      </w:r>
      <w:r>
        <w:rPr>
          <w:spacing w:val="-7"/>
        </w:rPr>
        <w:t> </w:t>
      </w:r>
      <w:r>
        <w:rPr/>
        <w:t>controle</w:t>
      </w:r>
      <w:r>
        <w:rPr>
          <w:spacing w:val="-8"/>
        </w:rPr>
        <w:t> </w:t>
      </w:r>
      <w:r>
        <w:rPr/>
        <w:t>e</w:t>
      </w:r>
      <w:r>
        <w:rPr>
          <w:spacing w:val="-8"/>
        </w:rPr>
        <w:t> </w:t>
      </w:r>
      <w:r>
        <w:rPr/>
        <w:t>sistemas</w:t>
      </w:r>
      <w:r>
        <w:rPr>
          <w:spacing w:val="-7"/>
        </w:rPr>
        <w:t> </w:t>
      </w:r>
      <w:r>
        <w:rPr/>
        <w:t>preventivos,</w:t>
      </w:r>
      <w:r>
        <w:rPr>
          <w:spacing w:val="-8"/>
        </w:rPr>
        <w:t> </w:t>
      </w:r>
      <w:r>
        <w:rPr/>
        <w:t>de</w:t>
      </w:r>
      <w:r>
        <w:rPr>
          <w:spacing w:val="-8"/>
        </w:rPr>
        <w:t> </w:t>
      </w:r>
      <w:r>
        <w:rPr/>
        <w:t>forma</w:t>
      </w:r>
      <w:r>
        <w:rPr>
          <w:spacing w:val="-7"/>
        </w:rPr>
        <w:t> </w:t>
      </w:r>
      <w:r>
        <w:rPr/>
        <w:t>a</w:t>
      </w:r>
      <w:r>
        <w:rPr>
          <w:spacing w:val="-8"/>
        </w:rPr>
        <w:t> </w:t>
      </w:r>
      <w:r>
        <w:rPr/>
        <w:t>garantir</w:t>
      </w:r>
      <w:r>
        <w:rPr>
          <w:spacing w:val="-8"/>
        </w:rPr>
        <w:t> </w:t>
      </w:r>
      <w:r>
        <w:rPr/>
        <w:t>a</w:t>
      </w:r>
      <w:r>
        <w:rPr>
          <w:spacing w:val="-7"/>
        </w:rPr>
        <w:t> </w:t>
      </w:r>
      <w:r>
        <w:rPr/>
        <w:t>segurança</w:t>
      </w:r>
      <w:r>
        <w:rPr>
          <w:spacing w:val="-8"/>
        </w:rPr>
        <w:t> </w:t>
      </w:r>
      <w:r>
        <w:rPr/>
        <w:t>e</w:t>
      </w:r>
      <w:r>
        <w:rPr>
          <w:spacing w:val="-8"/>
        </w:rPr>
        <w:t> </w:t>
      </w:r>
      <w:r>
        <w:rPr/>
        <w:t>a</w:t>
      </w:r>
      <w:r>
        <w:rPr>
          <w:spacing w:val="-8"/>
        </w:rPr>
        <w:t> </w:t>
      </w:r>
      <w:r>
        <w:rPr>
          <w:spacing w:val="-3"/>
        </w:rPr>
        <w:t>saúde </w:t>
      </w:r>
      <w:r>
        <w:rPr/>
        <w:t>dos</w:t>
      </w:r>
      <w:r>
        <w:rPr>
          <w:spacing w:val="-34"/>
        </w:rPr>
        <w:t> </w:t>
      </w:r>
      <w:r>
        <w:rPr/>
        <w:t>trabalhadores</w:t>
      </w:r>
      <w:r>
        <w:rPr>
          <w:spacing w:val="-33"/>
        </w:rPr>
        <w:t> </w:t>
      </w:r>
      <w:r>
        <w:rPr/>
        <w:t>que,</w:t>
      </w:r>
      <w:r>
        <w:rPr>
          <w:spacing w:val="-33"/>
        </w:rPr>
        <w:t> </w:t>
      </w:r>
      <w:r>
        <w:rPr/>
        <w:t>direta</w:t>
      </w:r>
      <w:r>
        <w:rPr>
          <w:spacing w:val="-33"/>
        </w:rPr>
        <w:t> </w:t>
      </w:r>
      <w:r>
        <w:rPr/>
        <w:t>ou</w:t>
      </w:r>
      <w:r>
        <w:rPr>
          <w:spacing w:val="-34"/>
        </w:rPr>
        <w:t> </w:t>
      </w:r>
      <w:r>
        <w:rPr/>
        <w:t>indiretamente,</w:t>
      </w:r>
      <w:r>
        <w:rPr>
          <w:spacing w:val="-33"/>
        </w:rPr>
        <w:t> </w:t>
      </w:r>
      <w:r>
        <w:rPr/>
        <w:t>interajam</w:t>
      </w:r>
      <w:r>
        <w:rPr>
          <w:spacing w:val="-33"/>
        </w:rPr>
        <w:t> </w:t>
      </w:r>
      <w:r>
        <w:rPr/>
        <w:t>em</w:t>
      </w:r>
      <w:r>
        <w:rPr>
          <w:spacing w:val="-34"/>
        </w:rPr>
        <w:t> </w:t>
      </w:r>
      <w:r>
        <w:rPr/>
        <w:t>instalações</w:t>
      </w:r>
      <w:r>
        <w:rPr>
          <w:spacing w:val="-33"/>
        </w:rPr>
        <w:t> </w:t>
      </w:r>
      <w:r>
        <w:rPr/>
        <w:t>elétricas</w:t>
      </w:r>
      <w:r>
        <w:rPr>
          <w:spacing w:val="-33"/>
        </w:rPr>
        <w:t> </w:t>
      </w:r>
      <w:r>
        <w:rPr/>
        <w:t>e</w:t>
      </w:r>
      <w:r>
        <w:rPr>
          <w:spacing w:val="-33"/>
        </w:rPr>
        <w:t> </w:t>
      </w:r>
      <w:r>
        <w:rPr/>
        <w:t>serviços</w:t>
      </w:r>
      <w:r>
        <w:rPr>
          <w:spacing w:val="-34"/>
        </w:rPr>
        <w:t> </w:t>
      </w:r>
      <w:r>
        <w:rPr/>
        <w:t>com</w:t>
      </w:r>
      <w:r>
        <w:rPr>
          <w:spacing w:val="-33"/>
        </w:rPr>
        <w:t> </w:t>
      </w:r>
      <w:r>
        <w:rPr/>
        <w:t>eletricidade.</w:t>
      </w:r>
    </w:p>
    <w:p>
      <w:pPr>
        <w:pStyle w:val="BodyText"/>
        <w:spacing w:line="283" w:lineRule="auto" w:before="115"/>
        <w:ind w:left="2551" w:right="1414" w:firstLine="453"/>
        <w:jc w:val="both"/>
      </w:pPr>
      <w:r>
        <w:rPr/>
        <w:t>Esta</w:t>
      </w:r>
      <w:r>
        <w:rPr>
          <w:spacing w:val="-34"/>
        </w:rPr>
        <w:t> </w:t>
      </w:r>
      <w:r>
        <w:rPr/>
        <w:t>NR</w:t>
      </w:r>
      <w:r>
        <w:rPr>
          <w:spacing w:val="-34"/>
        </w:rPr>
        <w:t> </w:t>
      </w:r>
      <w:r>
        <w:rPr/>
        <w:t>se</w:t>
      </w:r>
      <w:r>
        <w:rPr>
          <w:spacing w:val="-34"/>
        </w:rPr>
        <w:t> </w:t>
      </w:r>
      <w:r>
        <w:rPr/>
        <w:t>aplica</w:t>
      </w:r>
      <w:r>
        <w:rPr>
          <w:spacing w:val="-34"/>
        </w:rPr>
        <w:t> </w:t>
      </w:r>
      <w:r>
        <w:rPr/>
        <w:t>às</w:t>
      </w:r>
      <w:r>
        <w:rPr>
          <w:spacing w:val="-33"/>
        </w:rPr>
        <w:t> </w:t>
      </w:r>
      <w:r>
        <w:rPr/>
        <w:t>fases</w:t>
      </w:r>
      <w:r>
        <w:rPr>
          <w:spacing w:val="-34"/>
        </w:rPr>
        <w:t> </w:t>
      </w:r>
      <w:r>
        <w:rPr/>
        <w:t>de</w:t>
      </w:r>
      <w:r>
        <w:rPr>
          <w:spacing w:val="-34"/>
        </w:rPr>
        <w:t> </w:t>
      </w:r>
      <w:r>
        <w:rPr/>
        <w:t>geração,</w:t>
      </w:r>
      <w:r>
        <w:rPr>
          <w:spacing w:val="-34"/>
        </w:rPr>
        <w:t> </w:t>
      </w:r>
      <w:r>
        <w:rPr/>
        <w:t>transmissão,</w:t>
      </w:r>
      <w:r>
        <w:rPr>
          <w:spacing w:val="-34"/>
        </w:rPr>
        <w:t> </w:t>
      </w:r>
      <w:r>
        <w:rPr/>
        <w:t>distribuição</w:t>
      </w:r>
      <w:r>
        <w:rPr>
          <w:spacing w:val="-33"/>
        </w:rPr>
        <w:t> </w:t>
      </w:r>
      <w:r>
        <w:rPr/>
        <w:t>e</w:t>
      </w:r>
      <w:r>
        <w:rPr>
          <w:spacing w:val="-34"/>
        </w:rPr>
        <w:t> </w:t>
      </w:r>
      <w:r>
        <w:rPr/>
        <w:t>consumo,</w:t>
      </w:r>
      <w:r>
        <w:rPr>
          <w:spacing w:val="-34"/>
        </w:rPr>
        <w:t> </w:t>
      </w:r>
      <w:r>
        <w:rPr/>
        <w:t>incluindo</w:t>
      </w:r>
      <w:r>
        <w:rPr>
          <w:spacing w:val="-34"/>
        </w:rPr>
        <w:t> </w:t>
      </w:r>
      <w:r>
        <w:rPr/>
        <w:t>as</w:t>
      </w:r>
      <w:r>
        <w:rPr>
          <w:spacing w:val="-34"/>
        </w:rPr>
        <w:t> </w:t>
      </w:r>
      <w:r>
        <w:rPr/>
        <w:t>etapas</w:t>
      </w:r>
      <w:r>
        <w:rPr>
          <w:spacing w:val="-33"/>
        </w:rPr>
        <w:t> </w:t>
      </w:r>
      <w:r>
        <w:rPr/>
        <w:t>de</w:t>
      </w:r>
      <w:r>
        <w:rPr>
          <w:spacing w:val="-34"/>
        </w:rPr>
        <w:t> </w:t>
      </w:r>
      <w:r>
        <w:rPr/>
        <w:t>projeto, construção,</w:t>
      </w:r>
      <w:r>
        <w:rPr>
          <w:spacing w:val="-23"/>
        </w:rPr>
        <w:t> </w:t>
      </w:r>
      <w:r>
        <w:rPr/>
        <w:t>montagem,</w:t>
      </w:r>
      <w:r>
        <w:rPr>
          <w:spacing w:val="-23"/>
        </w:rPr>
        <w:t> </w:t>
      </w:r>
      <w:r>
        <w:rPr/>
        <w:t>operação,</w:t>
      </w:r>
      <w:r>
        <w:rPr>
          <w:spacing w:val="-22"/>
        </w:rPr>
        <w:t> </w:t>
      </w:r>
      <w:r>
        <w:rPr/>
        <w:t>manutenção</w:t>
      </w:r>
      <w:r>
        <w:rPr>
          <w:spacing w:val="-23"/>
        </w:rPr>
        <w:t> </w:t>
      </w:r>
      <w:r>
        <w:rPr/>
        <w:t>das</w:t>
      </w:r>
      <w:r>
        <w:rPr>
          <w:spacing w:val="-23"/>
        </w:rPr>
        <w:t> </w:t>
      </w:r>
      <w:r>
        <w:rPr/>
        <w:t>instalações</w:t>
      </w:r>
      <w:r>
        <w:rPr>
          <w:spacing w:val="-22"/>
        </w:rPr>
        <w:t> </w:t>
      </w:r>
      <w:r>
        <w:rPr/>
        <w:t>elétricas</w:t>
      </w:r>
      <w:r>
        <w:rPr>
          <w:spacing w:val="-23"/>
        </w:rPr>
        <w:t> </w:t>
      </w:r>
      <w:r>
        <w:rPr/>
        <w:t>e</w:t>
      </w:r>
      <w:r>
        <w:rPr>
          <w:spacing w:val="-23"/>
        </w:rPr>
        <w:t> </w:t>
      </w:r>
      <w:r>
        <w:rPr/>
        <w:t>quaisquer</w:t>
      </w:r>
      <w:r>
        <w:rPr>
          <w:spacing w:val="-22"/>
        </w:rPr>
        <w:t> </w:t>
      </w:r>
      <w:r>
        <w:rPr/>
        <w:t>trabalhos</w:t>
      </w:r>
      <w:r>
        <w:rPr>
          <w:spacing w:val="-23"/>
        </w:rPr>
        <w:t> </w:t>
      </w:r>
      <w:r>
        <w:rPr/>
        <w:t>realizados</w:t>
      </w:r>
      <w:r>
        <w:rPr>
          <w:spacing w:val="-23"/>
        </w:rPr>
        <w:t> </w:t>
      </w:r>
      <w:r>
        <w:rPr>
          <w:spacing w:val="-4"/>
        </w:rPr>
        <w:t>nas </w:t>
      </w:r>
      <w:r>
        <w:rPr/>
        <w:t>suas</w:t>
      </w:r>
      <w:r>
        <w:rPr>
          <w:spacing w:val="-19"/>
        </w:rPr>
        <w:t> </w:t>
      </w:r>
      <w:r>
        <w:rPr/>
        <w:t>proximidades,</w:t>
      </w:r>
      <w:r>
        <w:rPr>
          <w:spacing w:val="-19"/>
        </w:rPr>
        <w:t> </w:t>
      </w:r>
      <w:r>
        <w:rPr/>
        <w:t>observando-se</w:t>
      </w:r>
      <w:r>
        <w:rPr>
          <w:spacing w:val="-18"/>
        </w:rPr>
        <w:t> </w:t>
      </w:r>
      <w:r>
        <w:rPr/>
        <w:t>as</w:t>
      </w:r>
      <w:r>
        <w:rPr>
          <w:spacing w:val="-19"/>
        </w:rPr>
        <w:t> </w:t>
      </w:r>
      <w:r>
        <w:rPr/>
        <w:t>normas</w:t>
      </w:r>
      <w:r>
        <w:rPr>
          <w:spacing w:val="-18"/>
        </w:rPr>
        <w:t> </w:t>
      </w:r>
      <w:r>
        <w:rPr/>
        <w:t>técnicas</w:t>
      </w:r>
      <w:r>
        <w:rPr>
          <w:spacing w:val="-19"/>
        </w:rPr>
        <w:t> </w:t>
      </w:r>
      <w:r>
        <w:rPr/>
        <w:t>oficiais</w:t>
      </w:r>
      <w:r>
        <w:rPr>
          <w:spacing w:val="-18"/>
        </w:rPr>
        <w:t> </w:t>
      </w:r>
      <w:r>
        <w:rPr/>
        <w:t>estabelecidas</w:t>
      </w:r>
      <w:r>
        <w:rPr>
          <w:spacing w:val="-19"/>
        </w:rPr>
        <w:t> </w:t>
      </w:r>
      <w:r>
        <w:rPr/>
        <w:t>pelos</w:t>
      </w:r>
      <w:r>
        <w:rPr>
          <w:spacing w:val="-18"/>
        </w:rPr>
        <w:t> </w:t>
      </w:r>
      <w:r>
        <w:rPr/>
        <w:t>órgãos</w:t>
      </w:r>
      <w:r>
        <w:rPr>
          <w:spacing w:val="-19"/>
        </w:rPr>
        <w:t> </w:t>
      </w:r>
      <w:r>
        <w:rPr/>
        <w:t>competentes</w:t>
      </w:r>
      <w:r>
        <w:rPr>
          <w:spacing w:val="-18"/>
        </w:rPr>
        <w:t> </w:t>
      </w:r>
      <w:r>
        <w:rPr/>
        <w:t>e,</w:t>
      </w:r>
      <w:r>
        <w:rPr>
          <w:spacing w:val="-19"/>
        </w:rPr>
        <w:t> </w:t>
      </w:r>
      <w:r>
        <w:rPr/>
        <w:t>na ausência ou omissão destas, as normas internacionais</w:t>
      </w:r>
      <w:r>
        <w:rPr>
          <w:spacing w:val="-18"/>
        </w:rPr>
        <w:t> </w:t>
      </w:r>
      <w:r>
        <w:rPr/>
        <w:t>cabíveis.</w:t>
      </w:r>
    </w:p>
    <w:p>
      <w:pPr>
        <w:pStyle w:val="BodyText"/>
        <w:spacing w:before="0"/>
        <w:rPr>
          <w:sz w:val="20"/>
        </w:rPr>
      </w:pPr>
    </w:p>
    <w:p>
      <w:pPr>
        <w:pStyle w:val="BodyText"/>
        <w:spacing w:before="8"/>
        <w:rPr>
          <w:sz w:val="16"/>
        </w:rPr>
      </w:pPr>
    </w:p>
    <w:p>
      <w:pPr>
        <w:pStyle w:val="ListParagraph"/>
        <w:numPr>
          <w:ilvl w:val="3"/>
          <w:numId w:val="134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3"/>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347"/>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6.1.1.4.</w:t>
      </w:r>
    </w:p>
    <w:p>
      <w:pPr>
        <w:spacing w:after="0"/>
        <w:sectPr>
          <w:footerReference w:type="default" r:id="rId983"/>
          <w:footerReference w:type="even" r:id="rId984"/>
          <w:pgSz w:w="11910" w:h="16840"/>
          <w:pgMar w:footer="821" w:header="0" w:top="1300" w:bottom="1020" w:left="0" w:right="0"/>
        </w:sectPr>
      </w:pPr>
    </w:p>
    <w:p>
      <w:pPr>
        <w:numPr>
          <w:ilvl w:val="2"/>
          <w:numId w:val="1347"/>
        </w:numPr>
        <w:tabs>
          <w:tab w:pos="3198" w:val="left" w:leader="none"/>
        </w:tabs>
        <w:spacing w:before="75"/>
        <w:ind w:left="3197" w:right="0" w:hanging="646"/>
        <w:jc w:val="left"/>
        <w:rPr>
          <w:rFonts w:ascii="Dax-MediumItalic" w:hAnsi="Dax-MediumItalic"/>
          <w:i/>
          <w:color w:val="006E72"/>
          <w:sz w:val="20"/>
        </w:rPr>
      </w:pPr>
      <w:r>
        <w:rPr>
          <w:rFonts w:ascii="Dax-MediumItalic" w:hAnsi="Dax-MediumItalic"/>
          <w:i/>
          <w:color w:val="006E72"/>
          <w:sz w:val="20"/>
        </w:rPr>
        <w:t>SEGURANÇA </w:t>
      </w:r>
      <w:r>
        <w:rPr>
          <w:rFonts w:ascii="Dax-MediumItalic" w:hAnsi="Dax-MediumItalic"/>
          <w:i/>
          <w:color w:val="006E72"/>
          <w:spacing w:val="-3"/>
          <w:sz w:val="20"/>
        </w:rPr>
        <w:t>PARA </w:t>
      </w:r>
      <w:r>
        <w:rPr>
          <w:rFonts w:ascii="Dax-MediumItalic" w:hAnsi="Dax-MediumItalic"/>
          <w:i/>
          <w:color w:val="006E72"/>
          <w:sz w:val="20"/>
        </w:rPr>
        <w:t>OPERAÇÃO DE ELEVADORES E</w:t>
      </w:r>
      <w:r>
        <w:rPr>
          <w:rFonts w:ascii="Dax-MediumItalic" w:hAnsi="Dax-MediumItalic"/>
          <w:i/>
          <w:color w:val="006E72"/>
          <w:spacing w:val="1"/>
          <w:sz w:val="20"/>
        </w:rPr>
        <w:t> </w:t>
      </w:r>
      <w:r>
        <w:rPr>
          <w:rFonts w:ascii="Dax-MediumItalic" w:hAnsi="Dax-MediumItalic"/>
          <w:i/>
          <w:color w:val="006E72"/>
          <w:sz w:val="20"/>
        </w:rPr>
        <w:t>GUINDASTES</w:t>
      </w:r>
    </w:p>
    <w:p>
      <w:pPr>
        <w:pStyle w:val="BodyText"/>
        <w:spacing w:before="0"/>
        <w:rPr>
          <w:rFonts w:ascii="Dax-MediumItalic"/>
          <w:i/>
          <w:sz w:val="22"/>
        </w:rPr>
      </w:pPr>
    </w:p>
    <w:p>
      <w:pPr>
        <w:pStyle w:val="BodyText"/>
        <w:spacing w:before="0"/>
        <w:rPr>
          <w:rFonts w:ascii="Dax-MediumItalic"/>
          <w:i/>
          <w:sz w:val="27"/>
        </w:rPr>
      </w:pPr>
    </w:p>
    <w:p>
      <w:pPr>
        <w:pStyle w:val="ListParagraph"/>
        <w:numPr>
          <w:ilvl w:val="3"/>
          <w:numId w:val="1347"/>
        </w:numPr>
        <w:tabs>
          <w:tab w:pos="3718" w:val="left" w:leader="none"/>
        </w:tabs>
        <w:spacing w:line="240" w:lineRule="auto" w:before="0" w:after="0"/>
        <w:ind w:left="3717" w:right="0" w:hanging="713"/>
        <w:jc w:val="left"/>
        <w:rPr>
          <w:rFonts w:ascii="Dax-Italic" w:hAnsi="Dax-Italic"/>
          <w:i/>
          <w:sz w:val="18"/>
        </w:rPr>
      </w:pPr>
      <w:r>
        <w:rPr>
          <w:rFonts w:ascii="Dax-Italic" w:hAnsi="Dax-Italic"/>
          <w:i/>
          <w:color w:val="006E72"/>
          <w:sz w:val="18"/>
        </w:rPr>
        <w:t>LEGISLAÇÃO E NORMAS</w:t>
      </w:r>
      <w:r>
        <w:rPr>
          <w:rFonts w:ascii="Dax-Italic" w:hAnsi="Dax-Italic"/>
          <w:i/>
          <w:color w:val="006E72"/>
          <w:spacing w:val="-1"/>
          <w:sz w:val="18"/>
        </w:rPr>
        <w:t> </w:t>
      </w:r>
      <w:r>
        <w:rPr>
          <w:rFonts w:ascii="Dax-Italic" w:hAnsi="Dax-Italic"/>
          <w:i/>
          <w:color w:val="006E72"/>
          <w:sz w:val="18"/>
        </w:rPr>
        <w:t>ESPECÍFICAS:</w:t>
      </w:r>
    </w:p>
    <w:p>
      <w:pPr>
        <w:pStyle w:val="ListParagraph"/>
        <w:numPr>
          <w:ilvl w:val="0"/>
          <w:numId w:val="1361"/>
        </w:numPr>
        <w:tabs>
          <w:tab w:pos="3119" w:val="left" w:leader="none"/>
        </w:tabs>
        <w:spacing w:line="240" w:lineRule="auto" w:before="123" w:after="0"/>
        <w:ind w:left="3118" w:right="0" w:hanging="114"/>
        <w:jc w:val="left"/>
        <w:rPr>
          <w:sz w:val="18"/>
        </w:rPr>
      </w:pPr>
      <w:r>
        <w:rPr>
          <w:sz w:val="18"/>
        </w:rPr>
        <w:t>Normas Regulamentadoras do Ministério do Trabalho e</w:t>
      </w:r>
      <w:r>
        <w:rPr>
          <w:spacing w:val="-16"/>
          <w:sz w:val="18"/>
        </w:rPr>
        <w:t> </w:t>
      </w:r>
      <w:r>
        <w:rPr>
          <w:sz w:val="18"/>
        </w:rPr>
        <w:t>Emprego;</w:t>
      </w:r>
    </w:p>
    <w:p>
      <w:pPr>
        <w:pStyle w:val="ListParagraph"/>
        <w:numPr>
          <w:ilvl w:val="0"/>
          <w:numId w:val="1361"/>
        </w:numPr>
        <w:tabs>
          <w:tab w:pos="3119" w:val="left" w:leader="none"/>
        </w:tabs>
        <w:spacing w:line="283" w:lineRule="auto" w:before="94" w:after="0"/>
        <w:ind w:left="3118" w:right="1414" w:hanging="114"/>
        <w:jc w:val="left"/>
        <w:rPr>
          <w:sz w:val="18"/>
        </w:rPr>
      </w:pPr>
      <w:r>
        <w:rPr>
          <w:sz w:val="18"/>
        </w:rPr>
        <w:t>Norma Regulamentadora nº 12 </w:t>
      </w:r>
      <w:r>
        <w:rPr>
          <w:spacing w:val="-3"/>
          <w:sz w:val="18"/>
        </w:rPr>
        <w:t>(NR-12) </w:t>
      </w:r>
      <w:r>
        <w:rPr>
          <w:sz w:val="18"/>
        </w:rPr>
        <w:t>– Segurança no Trabalho em Máquinas e Equipamentos - regulamentada pelo Ministério Público do</w:t>
      </w:r>
      <w:r>
        <w:rPr>
          <w:spacing w:val="-11"/>
          <w:sz w:val="18"/>
        </w:rPr>
        <w:t> </w:t>
      </w:r>
      <w:r>
        <w:rPr>
          <w:sz w:val="18"/>
        </w:rPr>
        <w:t>Trabalho;</w:t>
      </w:r>
    </w:p>
    <w:p>
      <w:pPr>
        <w:pStyle w:val="ListParagraph"/>
        <w:numPr>
          <w:ilvl w:val="0"/>
          <w:numId w:val="1361"/>
        </w:numPr>
        <w:tabs>
          <w:tab w:pos="3119" w:val="left" w:leader="none"/>
        </w:tabs>
        <w:spacing w:line="283" w:lineRule="auto" w:before="58" w:after="0"/>
        <w:ind w:left="3118" w:right="1416" w:hanging="114"/>
        <w:jc w:val="left"/>
        <w:rPr>
          <w:sz w:val="18"/>
        </w:rPr>
      </w:pPr>
      <w:r>
        <w:rPr>
          <w:sz w:val="18"/>
        </w:rPr>
        <w:t>Norma</w:t>
      </w:r>
      <w:r>
        <w:rPr>
          <w:spacing w:val="-30"/>
          <w:sz w:val="18"/>
        </w:rPr>
        <w:t> </w:t>
      </w:r>
      <w:r>
        <w:rPr>
          <w:sz w:val="18"/>
        </w:rPr>
        <w:t>Regulamentadora</w:t>
      </w:r>
      <w:r>
        <w:rPr>
          <w:spacing w:val="-10"/>
          <w:sz w:val="18"/>
        </w:rPr>
        <w:t> </w:t>
      </w:r>
      <w:r>
        <w:rPr>
          <w:sz w:val="18"/>
        </w:rPr>
        <w:t>11</w:t>
      </w:r>
      <w:r>
        <w:rPr>
          <w:spacing w:val="-29"/>
          <w:sz w:val="18"/>
        </w:rPr>
        <w:t> </w:t>
      </w:r>
      <w:r>
        <w:rPr>
          <w:sz w:val="18"/>
        </w:rPr>
        <w:t>-</w:t>
      </w:r>
      <w:r>
        <w:rPr>
          <w:spacing w:val="-10"/>
          <w:sz w:val="18"/>
        </w:rPr>
        <w:t> </w:t>
      </w:r>
      <w:r>
        <w:rPr>
          <w:sz w:val="18"/>
        </w:rPr>
        <w:t>NR</w:t>
      </w:r>
      <w:r>
        <w:rPr>
          <w:spacing w:val="-30"/>
          <w:sz w:val="18"/>
        </w:rPr>
        <w:t> </w:t>
      </w:r>
      <w:r>
        <w:rPr>
          <w:sz w:val="18"/>
        </w:rPr>
        <w:t>11</w:t>
      </w:r>
      <w:r>
        <w:rPr>
          <w:spacing w:val="-29"/>
          <w:sz w:val="18"/>
        </w:rPr>
        <w:t> </w:t>
      </w:r>
      <w:r>
        <w:rPr>
          <w:sz w:val="18"/>
        </w:rPr>
        <w:t>–Normas</w:t>
      </w:r>
      <w:r>
        <w:rPr>
          <w:spacing w:val="-30"/>
          <w:sz w:val="18"/>
        </w:rPr>
        <w:t> </w:t>
      </w:r>
      <w:r>
        <w:rPr>
          <w:sz w:val="18"/>
        </w:rPr>
        <w:t>de</w:t>
      </w:r>
      <w:r>
        <w:rPr>
          <w:spacing w:val="-29"/>
          <w:sz w:val="18"/>
        </w:rPr>
        <w:t> </w:t>
      </w:r>
      <w:r>
        <w:rPr>
          <w:sz w:val="18"/>
        </w:rPr>
        <w:t>Segurança</w:t>
      </w:r>
      <w:r>
        <w:rPr>
          <w:spacing w:val="-30"/>
          <w:sz w:val="18"/>
        </w:rPr>
        <w:t> </w:t>
      </w:r>
      <w:r>
        <w:rPr>
          <w:sz w:val="18"/>
        </w:rPr>
        <w:t>para</w:t>
      </w:r>
      <w:r>
        <w:rPr>
          <w:spacing w:val="-30"/>
          <w:sz w:val="18"/>
        </w:rPr>
        <w:t> </w:t>
      </w:r>
      <w:r>
        <w:rPr>
          <w:sz w:val="18"/>
        </w:rPr>
        <w:t>Operação</w:t>
      </w:r>
      <w:r>
        <w:rPr>
          <w:spacing w:val="-29"/>
          <w:sz w:val="18"/>
        </w:rPr>
        <w:t> </w:t>
      </w:r>
      <w:r>
        <w:rPr>
          <w:sz w:val="18"/>
        </w:rPr>
        <w:t>de</w:t>
      </w:r>
      <w:r>
        <w:rPr>
          <w:spacing w:val="-30"/>
          <w:sz w:val="18"/>
        </w:rPr>
        <w:t> </w:t>
      </w:r>
      <w:r>
        <w:rPr>
          <w:sz w:val="18"/>
        </w:rPr>
        <w:t>Elevadores,</w:t>
      </w:r>
      <w:r>
        <w:rPr>
          <w:spacing w:val="-30"/>
          <w:sz w:val="18"/>
        </w:rPr>
        <w:t> </w:t>
      </w:r>
      <w:r>
        <w:rPr>
          <w:sz w:val="18"/>
        </w:rPr>
        <w:t>Guindastes, Transportadores Industriais e Máquinas</w:t>
      </w:r>
      <w:r>
        <w:rPr>
          <w:spacing w:val="-12"/>
          <w:sz w:val="18"/>
        </w:rPr>
        <w:t> </w:t>
      </w:r>
      <w:r>
        <w:rPr>
          <w:sz w:val="18"/>
        </w:rPr>
        <w:t>Transportadoras;</w:t>
      </w:r>
    </w:p>
    <w:p>
      <w:pPr>
        <w:pStyle w:val="ListParagraph"/>
        <w:numPr>
          <w:ilvl w:val="0"/>
          <w:numId w:val="1361"/>
        </w:numPr>
        <w:tabs>
          <w:tab w:pos="3119" w:val="left" w:leader="none"/>
        </w:tabs>
        <w:spacing w:line="240" w:lineRule="auto" w:before="58" w:after="0"/>
        <w:ind w:left="3118" w:right="0" w:hanging="114"/>
        <w:jc w:val="left"/>
        <w:rPr>
          <w:sz w:val="18"/>
        </w:rPr>
      </w:pPr>
      <w:r>
        <w:rPr>
          <w:sz w:val="18"/>
        </w:rPr>
        <w:t>Outras.</w:t>
      </w:r>
    </w:p>
    <w:p>
      <w:pPr>
        <w:pStyle w:val="BodyText"/>
        <w:spacing w:before="0"/>
        <w:rPr>
          <w:sz w:val="20"/>
        </w:rPr>
      </w:pPr>
    </w:p>
    <w:p>
      <w:pPr>
        <w:pStyle w:val="ListParagraph"/>
        <w:numPr>
          <w:ilvl w:val="3"/>
          <w:numId w:val="1347"/>
        </w:numPr>
        <w:tabs>
          <w:tab w:pos="3718" w:val="left" w:leader="none"/>
        </w:tabs>
        <w:spacing w:line="240" w:lineRule="auto" w:before="166" w:after="0"/>
        <w:ind w:left="3717" w:right="0" w:hanging="713"/>
        <w:jc w:val="left"/>
        <w:rPr>
          <w:rFonts w:ascii="Dax-Italic" w:hAnsi="Dax-Italic"/>
          <w:i/>
          <w:sz w:val="18"/>
        </w:rPr>
      </w:pPr>
      <w:r>
        <w:rPr>
          <w:rFonts w:ascii="Dax-Italic" w:hAnsi="Dax-Italic"/>
          <w:i/>
          <w:color w:val="006E72"/>
          <w:sz w:val="18"/>
        </w:rPr>
        <w:t>DEFINIÇÕES:</w:t>
      </w:r>
    </w:p>
    <w:p>
      <w:pPr>
        <w:pStyle w:val="BodyText"/>
        <w:spacing w:line="283" w:lineRule="auto" w:before="122"/>
        <w:ind w:left="2551" w:right="1414" w:firstLine="453"/>
        <w:jc w:val="both"/>
      </w:pPr>
      <w:r>
        <w:rPr/>
        <w:t>De acordo com a normativa, ficam estabelecidas as medidas de proteção para garantir a saúde e a integridade física dos trabalhadores nesses casos, além de criar requisitos mínimos para a prevenção </w:t>
      </w:r>
      <w:r>
        <w:rPr>
          <w:spacing w:val="-6"/>
        </w:rPr>
        <w:t>de </w:t>
      </w:r>
      <w:r>
        <w:rPr/>
        <w:t>acidentes</w:t>
      </w:r>
      <w:r>
        <w:rPr>
          <w:spacing w:val="-20"/>
        </w:rPr>
        <w:t> </w:t>
      </w:r>
      <w:r>
        <w:rPr/>
        <w:t>e</w:t>
      </w:r>
      <w:r>
        <w:rPr>
          <w:spacing w:val="-19"/>
        </w:rPr>
        <w:t> </w:t>
      </w:r>
      <w:r>
        <w:rPr/>
        <w:t>doenças</w:t>
      </w:r>
      <w:r>
        <w:rPr>
          <w:spacing w:val="-20"/>
        </w:rPr>
        <w:t> </w:t>
      </w:r>
      <w:r>
        <w:rPr/>
        <w:t>do</w:t>
      </w:r>
      <w:r>
        <w:rPr>
          <w:spacing w:val="-19"/>
        </w:rPr>
        <w:t> </w:t>
      </w:r>
      <w:r>
        <w:rPr/>
        <w:t>trabalho.</w:t>
      </w:r>
      <w:r>
        <w:rPr>
          <w:spacing w:val="-20"/>
        </w:rPr>
        <w:t> </w:t>
      </w:r>
      <w:r>
        <w:rPr/>
        <w:t>Fazem</w:t>
      </w:r>
      <w:r>
        <w:rPr>
          <w:spacing w:val="-19"/>
        </w:rPr>
        <w:t> </w:t>
      </w:r>
      <w:r>
        <w:rPr/>
        <w:t>parte</w:t>
      </w:r>
      <w:r>
        <w:rPr>
          <w:spacing w:val="-20"/>
        </w:rPr>
        <w:t> </w:t>
      </w:r>
      <w:r>
        <w:rPr/>
        <w:t>como</w:t>
      </w:r>
      <w:r>
        <w:rPr>
          <w:spacing w:val="-19"/>
        </w:rPr>
        <w:t> </w:t>
      </w:r>
      <w:r>
        <w:rPr/>
        <w:t>fase</w:t>
      </w:r>
      <w:r>
        <w:rPr>
          <w:spacing w:val="-20"/>
        </w:rPr>
        <w:t> </w:t>
      </w:r>
      <w:r>
        <w:rPr/>
        <w:t>de</w:t>
      </w:r>
      <w:r>
        <w:rPr>
          <w:spacing w:val="-19"/>
        </w:rPr>
        <w:t> </w:t>
      </w:r>
      <w:r>
        <w:rPr/>
        <w:t>utilização</w:t>
      </w:r>
      <w:r>
        <w:rPr>
          <w:spacing w:val="-20"/>
        </w:rPr>
        <w:t> </w:t>
      </w:r>
      <w:r>
        <w:rPr/>
        <w:t>da</w:t>
      </w:r>
      <w:r>
        <w:rPr>
          <w:spacing w:val="-19"/>
        </w:rPr>
        <w:t> </w:t>
      </w:r>
      <w:r>
        <w:rPr/>
        <w:t>norma,</w:t>
      </w:r>
      <w:r>
        <w:rPr>
          <w:spacing w:val="-19"/>
        </w:rPr>
        <w:t> </w:t>
      </w:r>
      <w:r>
        <w:rPr/>
        <w:t>os</w:t>
      </w:r>
      <w:r>
        <w:rPr>
          <w:spacing w:val="-20"/>
        </w:rPr>
        <w:t> </w:t>
      </w:r>
      <w:r>
        <w:rPr/>
        <w:t>equipamentos</w:t>
      </w:r>
      <w:r>
        <w:rPr>
          <w:spacing w:val="-19"/>
        </w:rPr>
        <w:t> </w:t>
      </w:r>
      <w:r>
        <w:rPr/>
        <w:t>usados</w:t>
      </w:r>
      <w:r>
        <w:rPr>
          <w:spacing w:val="-20"/>
        </w:rPr>
        <w:t> </w:t>
      </w:r>
      <w:r>
        <w:rPr/>
        <w:t>na </w:t>
      </w:r>
      <w:r>
        <w:rPr>
          <w:w w:val="95"/>
        </w:rPr>
        <w:t>construção, transporte, montagem, instalação, ajuste, operação, limpeza, manutenção, inspeção, desativação </w:t>
      </w:r>
      <w:r>
        <w:rPr/>
        <w:t>e desmonte de Elevadores e</w:t>
      </w:r>
      <w:r>
        <w:rPr>
          <w:spacing w:val="-6"/>
        </w:rPr>
        <w:t> </w:t>
      </w:r>
      <w:r>
        <w:rPr/>
        <w:t>Guindastes.</w:t>
      </w:r>
    </w:p>
    <w:p>
      <w:pPr>
        <w:pStyle w:val="BodyText"/>
        <w:spacing w:line="283" w:lineRule="auto" w:before="118"/>
        <w:ind w:left="2551" w:right="1414" w:firstLine="453"/>
        <w:jc w:val="both"/>
      </w:pPr>
      <w:r>
        <w:rPr/>
        <w:t>Conforme</w:t>
      </w:r>
      <w:r>
        <w:rPr>
          <w:spacing w:val="-26"/>
        </w:rPr>
        <w:t> </w:t>
      </w:r>
      <w:r>
        <w:rPr/>
        <w:t>prevê</w:t>
      </w:r>
      <w:r>
        <w:rPr>
          <w:spacing w:val="-25"/>
        </w:rPr>
        <w:t> </w:t>
      </w:r>
      <w:r>
        <w:rPr/>
        <w:t>a</w:t>
      </w:r>
      <w:r>
        <w:rPr>
          <w:spacing w:val="-25"/>
        </w:rPr>
        <w:t> </w:t>
      </w:r>
      <w:r>
        <w:rPr>
          <w:spacing w:val="-4"/>
        </w:rPr>
        <w:t>NR-12,</w:t>
      </w:r>
      <w:r>
        <w:rPr>
          <w:spacing w:val="-26"/>
        </w:rPr>
        <w:t> </w:t>
      </w:r>
      <w:r>
        <w:rPr/>
        <w:t>o</w:t>
      </w:r>
      <w:r>
        <w:rPr>
          <w:spacing w:val="-25"/>
        </w:rPr>
        <w:t> </w:t>
      </w:r>
      <w:r>
        <w:rPr/>
        <w:t>empregador</w:t>
      </w:r>
      <w:r>
        <w:rPr>
          <w:spacing w:val="-25"/>
        </w:rPr>
        <w:t> </w:t>
      </w:r>
      <w:r>
        <w:rPr/>
        <w:t>deve</w:t>
      </w:r>
      <w:r>
        <w:rPr>
          <w:spacing w:val="-25"/>
        </w:rPr>
        <w:t> </w:t>
      </w:r>
      <w:r>
        <w:rPr/>
        <w:t>adotar</w:t>
      </w:r>
      <w:r>
        <w:rPr>
          <w:spacing w:val="-26"/>
        </w:rPr>
        <w:t> </w:t>
      </w:r>
      <w:r>
        <w:rPr/>
        <w:t>medidas</w:t>
      </w:r>
      <w:r>
        <w:rPr>
          <w:spacing w:val="-25"/>
        </w:rPr>
        <w:t> </w:t>
      </w:r>
      <w:r>
        <w:rPr/>
        <w:t>de</w:t>
      </w:r>
      <w:r>
        <w:rPr>
          <w:spacing w:val="-25"/>
        </w:rPr>
        <w:t> </w:t>
      </w:r>
      <w:r>
        <w:rPr/>
        <w:t>proteção</w:t>
      </w:r>
      <w:r>
        <w:rPr>
          <w:spacing w:val="-25"/>
        </w:rPr>
        <w:t> </w:t>
      </w:r>
      <w:r>
        <w:rPr/>
        <w:t>para</w:t>
      </w:r>
      <w:r>
        <w:rPr>
          <w:spacing w:val="-26"/>
        </w:rPr>
        <w:t> </w:t>
      </w:r>
      <w:r>
        <w:rPr/>
        <w:t>o</w:t>
      </w:r>
      <w:r>
        <w:rPr>
          <w:spacing w:val="-25"/>
        </w:rPr>
        <w:t> </w:t>
      </w:r>
      <w:r>
        <w:rPr/>
        <w:t>trabalho</w:t>
      </w:r>
      <w:r>
        <w:rPr>
          <w:spacing w:val="-25"/>
        </w:rPr>
        <w:t> </w:t>
      </w:r>
      <w:r>
        <w:rPr/>
        <w:t>em</w:t>
      </w:r>
      <w:r>
        <w:rPr>
          <w:spacing w:val="-25"/>
        </w:rPr>
        <w:t> </w:t>
      </w:r>
      <w:r>
        <w:rPr/>
        <w:t>máquinas e</w:t>
      </w:r>
      <w:r>
        <w:rPr>
          <w:spacing w:val="-17"/>
        </w:rPr>
        <w:t> </w:t>
      </w:r>
      <w:r>
        <w:rPr/>
        <w:t>equipamentos,</w:t>
      </w:r>
      <w:r>
        <w:rPr>
          <w:spacing w:val="-16"/>
        </w:rPr>
        <w:t> </w:t>
      </w:r>
      <w:r>
        <w:rPr/>
        <w:t>garantindo</w:t>
      </w:r>
      <w:r>
        <w:rPr>
          <w:spacing w:val="-16"/>
        </w:rPr>
        <w:t> </w:t>
      </w:r>
      <w:r>
        <w:rPr/>
        <w:t>a</w:t>
      </w:r>
      <w:r>
        <w:rPr>
          <w:spacing w:val="-16"/>
        </w:rPr>
        <w:t> </w:t>
      </w:r>
      <w:r>
        <w:rPr/>
        <w:t>saúde</w:t>
      </w:r>
      <w:r>
        <w:rPr>
          <w:spacing w:val="-16"/>
        </w:rPr>
        <w:t> </w:t>
      </w:r>
      <w:r>
        <w:rPr/>
        <w:t>e</w:t>
      </w:r>
      <w:r>
        <w:rPr>
          <w:spacing w:val="-16"/>
        </w:rPr>
        <w:t> </w:t>
      </w:r>
      <w:r>
        <w:rPr/>
        <w:t>a</w:t>
      </w:r>
      <w:r>
        <w:rPr>
          <w:spacing w:val="-16"/>
        </w:rPr>
        <w:t> </w:t>
      </w:r>
      <w:r>
        <w:rPr/>
        <w:t>integridade</w:t>
      </w:r>
      <w:r>
        <w:rPr>
          <w:spacing w:val="-16"/>
        </w:rPr>
        <w:t> </w:t>
      </w:r>
      <w:r>
        <w:rPr/>
        <w:t>física</w:t>
      </w:r>
      <w:r>
        <w:rPr>
          <w:spacing w:val="-16"/>
        </w:rPr>
        <w:t> </w:t>
      </w:r>
      <w:r>
        <w:rPr/>
        <w:t>dos</w:t>
      </w:r>
      <w:r>
        <w:rPr>
          <w:spacing w:val="-16"/>
        </w:rPr>
        <w:t> </w:t>
      </w:r>
      <w:r>
        <w:rPr/>
        <w:t>trabalhadores.</w:t>
      </w:r>
      <w:r>
        <w:rPr>
          <w:spacing w:val="-17"/>
        </w:rPr>
        <w:t> </w:t>
      </w:r>
      <w:r>
        <w:rPr/>
        <w:t>Além</w:t>
      </w:r>
      <w:r>
        <w:rPr>
          <w:spacing w:val="-16"/>
        </w:rPr>
        <w:t> </w:t>
      </w:r>
      <w:r>
        <w:rPr/>
        <w:t>disso,</w:t>
      </w:r>
      <w:r>
        <w:rPr>
          <w:spacing w:val="-16"/>
        </w:rPr>
        <w:t> </w:t>
      </w:r>
      <w:r>
        <w:rPr/>
        <w:t>também</w:t>
      </w:r>
      <w:r>
        <w:rPr>
          <w:spacing w:val="-16"/>
        </w:rPr>
        <w:t> </w:t>
      </w:r>
      <w:r>
        <w:rPr/>
        <w:t>fica</w:t>
      </w:r>
      <w:r>
        <w:rPr>
          <w:spacing w:val="-16"/>
        </w:rPr>
        <w:t> </w:t>
      </w:r>
      <w:r>
        <w:rPr/>
        <w:t>sob</w:t>
      </w:r>
      <w:r>
        <w:rPr>
          <w:spacing w:val="-16"/>
        </w:rPr>
        <w:t> </w:t>
      </w:r>
      <w:r>
        <w:rPr/>
        <w:t>a responsabilidade</w:t>
      </w:r>
      <w:r>
        <w:rPr>
          <w:spacing w:val="-28"/>
        </w:rPr>
        <w:t> </w:t>
      </w:r>
      <w:r>
        <w:rPr/>
        <w:t>do</w:t>
      </w:r>
      <w:r>
        <w:rPr>
          <w:spacing w:val="-28"/>
        </w:rPr>
        <w:t> </w:t>
      </w:r>
      <w:r>
        <w:rPr/>
        <w:t>empregador,</w:t>
      </w:r>
      <w:r>
        <w:rPr>
          <w:spacing w:val="-28"/>
        </w:rPr>
        <w:t> </w:t>
      </w:r>
      <w:r>
        <w:rPr/>
        <w:t>adotar</w:t>
      </w:r>
      <w:r>
        <w:rPr>
          <w:spacing w:val="-28"/>
        </w:rPr>
        <w:t> </w:t>
      </w:r>
      <w:r>
        <w:rPr/>
        <w:t>as</w:t>
      </w:r>
      <w:r>
        <w:rPr>
          <w:spacing w:val="-28"/>
        </w:rPr>
        <w:t> </w:t>
      </w:r>
      <w:r>
        <w:rPr/>
        <w:t>medidas</w:t>
      </w:r>
      <w:r>
        <w:rPr>
          <w:spacing w:val="-28"/>
        </w:rPr>
        <w:t> </w:t>
      </w:r>
      <w:r>
        <w:rPr/>
        <w:t>apropriadas</w:t>
      </w:r>
      <w:r>
        <w:rPr>
          <w:spacing w:val="-28"/>
        </w:rPr>
        <w:t> </w:t>
      </w:r>
      <w:r>
        <w:rPr/>
        <w:t>sempre</w:t>
      </w:r>
      <w:r>
        <w:rPr>
          <w:spacing w:val="-28"/>
        </w:rPr>
        <w:t> </w:t>
      </w:r>
      <w:r>
        <w:rPr/>
        <w:t>que</w:t>
      </w:r>
      <w:r>
        <w:rPr>
          <w:spacing w:val="-28"/>
        </w:rPr>
        <w:t> </w:t>
      </w:r>
      <w:r>
        <w:rPr/>
        <w:t>houver</w:t>
      </w:r>
      <w:r>
        <w:rPr>
          <w:spacing w:val="-28"/>
        </w:rPr>
        <w:t> </w:t>
      </w:r>
      <w:r>
        <w:rPr/>
        <w:t>pessoas</w:t>
      </w:r>
      <w:r>
        <w:rPr>
          <w:spacing w:val="-28"/>
        </w:rPr>
        <w:t> </w:t>
      </w:r>
      <w:r>
        <w:rPr/>
        <w:t>com</w:t>
      </w:r>
      <w:r>
        <w:rPr>
          <w:spacing w:val="-28"/>
        </w:rPr>
        <w:t> </w:t>
      </w:r>
      <w:r>
        <w:rPr/>
        <w:t>deficiência envolvidas direta ou indiretamente no</w:t>
      </w:r>
      <w:r>
        <w:rPr>
          <w:spacing w:val="-9"/>
        </w:rPr>
        <w:t> </w:t>
      </w:r>
      <w:r>
        <w:rPr/>
        <w:t>trabalho.</w:t>
      </w:r>
    </w:p>
    <w:p>
      <w:pPr>
        <w:pStyle w:val="BodyText"/>
        <w:spacing w:before="0"/>
        <w:rPr>
          <w:sz w:val="20"/>
        </w:rPr>
      </w:pPr>
    </w:p>
    <w:p>
      <w:pPr>
        <w:pStyle w:val="BodyText"/>
        <w:spacing w:before="7"/>
        <w:rPr>
          <w:sz w:val="16"/>
        </w:rPr>
      </w:pPr>
    </w:p>
    <w:p>
      <w:pPr>
        <w:pStyle w:val="ListParagraph"/>
        <w:numPr>
          <w:ilvl w:val="3"/>
          <w:numId w:val="1347"/>
        </w:numPr>
        <w:tabs>
          <w:tab w:pos="3718" w:val="left" w:leader="none"/>
        </w:tabs>
        <w:spacing w:line="240" w:lineRule="auto" w:before="1" w:after="0"/>
        <w:ind w:left="3717" w:right="0" w:hanging="713"/>
        <w:jc w:val="left"/>
        <w:rPr>
          <w:rFonts w:ascii="Dax-Italic" w:hAnsi="Dax-Italic"/>
          <w:i/>
          <w:sz w:val="18"/>
        </w:rPr>
      </w:pPr>
      <w:r>
        <w:rPr>
          <w:rFonts w:ascii="Dax-Italic" w:hAnsi="Dax-Italic"/>
          <w:i/>
          <w:color w:val="006E72"/>
          <w:sz w:val="18"/>
        </w:rPr>
        <w:t>TABELA DE HONORÁRIOS E PARCELAMENTO DE</w:t>
      </w:r>
      <w:r>
        <w:rPr>
          <w:rFonts w:ascii="Dax-Italic" w:hAnsi="Dax-Italic"/>
          <w:i/>
          <w:color w:val="006E72"/>
          <w:spacing w:val="-2"/>
          <w:sz w:val="18"/>
        </w:rPr>
        <w:t> </w:t>
      </w:r>
      <w:r>
        <w:rPr>
          <w:rFonts w:ascii="Dax-Italic" w:hAnsi="Dax-Italic"/>
          <w:i/>
          <w:color w:val="006E72"/>
          <w:sz w:val="18"/>
        </w:rPr>
        <w:t>HONORÁRIOS:</w:t>
      </w:r>
    </w:p>
    <w:p>
      <w:pPr>
        <w:pStyle w:val="BodyText"/>
        <w:spacing w:line="283" w:lineRule="auto" w:before="122"/>
        <w:ind w:left="2551" w:right="1415" w:firstLine="453"/>
      </w:pPr>
      <w:r>
        <w:rPr/>
        <w:t>Ver</w:t>
      </w:r>
      <w:r>
        <w:rPr>
          <w:spacing w:val="-11"/>
        </w:rPr>
        <w:t> </w:t>
      </w:r>
      <w:r>
        <w:rPr/>
        <w:t>Tabela</w:t>
      </w:r>
      <w:r>
        <w:rPr>
          <w:spacing w:val="-11"/>
        </w:rPr>
        <w:t> </w:t>
      </w:r>
      <w:r>
        <w:rPr/>
        <w:t>1</w:t>
      </w:r>
      <w:r>
        <w:rPr>
          <w:spacing w:val="-10"/>
        </w:rPr>
        <w:t> </w:t>
      </w:r>
      <w:r>
        <w:rPr/>
        <w:t>-</w:t>
      </w:r>
      <w:r>
        <w:rPr>
          <w:spacing w:val="-11"/>
        </w:rPr>
        <w:t> </w:t>
      </w:r>
      <w:r>
        <w:rPr/>
        <w:t>REMUNERAÇÃO</w:t>
      </w:r>
      <w:r>
        <w:rPr>
          <w:spacing w:val="-10"/>
        </w:rPr>
        <w:t> </w:t>
      </w:r>
      <w:r>
        <w:rPr/>
        <w:t>DE</w:t>
      </w:r>
      <w:r>
        <w:rPr>
          <w:spacing w:val="-11"/>
        </w:rPr>
        <w:t> </w:t>
      </w:r>
      <w:r>
        <w:rPr/>
        <w:t>EXECUÇÃO</w:t>
      </w:r>
      <w:r>
        <w:rPr>
          <w:spacing w:val="-10"/>
        </w:rPr>
        <w:t> </w:t>
      </w:r>
      <w:r>
        <w:rPr/>
        <w:t>DE</w:t>
      </w:r>
      <w:r>
        <w:rPr>
          <w:spacing w:val="-11"/>
        </w:rPr>
        <w:t> </w:t>
      </w:r>
      <w:r>
        <w:rPr/>
        <w:t>OBRAS</w:t>
      </w:r>
      <w:r>
        <w:rPr>
          <w:spacing w:val="-10"/>
        </w:rPr>
        <w:t> </w:t>
      </w:r>
      <w:r>
        <w:rPr/>
        <w:t>E</w:t>
      </w:r>
      <w:r>
        <w:rPr>
          <w:spacing w:val="-11"/>
        </w:rPr>
        <w:t> </w:t>
      </w:r>
      <w:r>
        <w:rPr/>
        <w:t>OUTROS</w:t>
      </w:r>
      <w:r>
        <w:rPr>
          <w:spacing w:val="-10"/>
        </w:rPr>
        <w:t> </w:t>
      </w:r>
      <w:r>
        <w:rPr/>
        <w:t>SERVIÇOS,</w:t>
      </w:r>
      <w:r>
        <w:rPr>
          <w:spacing w:val="-11"/>
        </w:rPr>
        <w:t> </w:t>
      </w:r>
      <w:r>
        <w:rPr/>
        <w:t>constante</w:t>
      </w:r>
      <w:r>
        <w:rPr>
          <w:spacing w:val="-10"/>
        </w:rPr>
        <w:t> </w:t>
      </w:r>
      <w:r>
        <w:rPr/>
        <w:t>do</w:t>
      </w:r>
      <w:r>
        <w:rPr>
          <w:spacing w:val="-11"/>
        </w:rPr>
        <w:t> </w:t>
      </w:r>
      <w:r>
        <w:rPr/>
        <w:t>Anexo</w:t>
      </w:r>
      <w:r>
        <w:rPr>
          <w:spacing w:val="-11"/>
        </w:rPr>
        <w:t> </w:t>
      </w:r>
      <w:r>
        <w:rPr/>
        <w:t>I</w:t>
      </w:r>
      <w:r>
        <w:rPr>
          <w:spacing w:val="-10"/>
        </w:rPr>
        <w:t> </w:t>
      </w:r>
      <w:r>
        <w:rPr>
          <w:spacing w:val="-5"/>
        </w:rPr>
        <w:t>deste </w:t>
      </w:r>
      <w:r>
        <w:rPr/>
        <w:t>documento.</w:t>
      </w:r>
    </w:p>
    <w:p>
      <w:pPr>
        <w:pStyle w:val="BodyText"/>
        <w:spacing w:before="0"/>
        <w:rPr>
          <w:sz w:val="20"/>
        </w:rPr>
      </w:pPr>
    </w:p>
    <w:p>
      <w:pPr>
        <w:pStyle w:val="BodyText"/>
        <w:spacing w:before="6"/>
        <w:rPr>
          <w:sz w:val="16"/>
        </w:rPr>
      </w:pPr>
    </w:p>
    <w:p>
      <w:pPr>
        <w:pStyle w:val="ListParagraph"/>
        <w:numPr>
          <w:ilvl w:val="3"/>
          <w:numId w:val="1347"/>
        </w:numPr>
        <w:tabs>
          <w:tab w:pos="3768" w:val="left" w:leader="none"/>
        </w:tabs>
        <w:spacing w:line="240" w:lineRule="auto" w:before="0" w:after="0"/>
        <w:ind w:left="3767" w:right="0" w:hanging="763"/>
        <w:jc w:val="left"/>
        <w:rPr>
          <w:rFonts w:ascii="Dax-Italic"/>
          <w:i/>
          <w:sz w:val="18"/>
        </w:rPr>
      </w:pPr>
      <w:r>
        <w:rPr>
          <w:rFonts w:ascii="Dax-Italic"/>
          <w:i/>
          <w:color w:val="006E72"/>
          <w:sz w:val="18"/>
        </w:rPr>
        <w:t>PRODUTOS</w:t>
      </w:r>
      <w:r>
        <w:rPr>
          <w:rFonts w:ascii="Dax-Italic"/>
          <w:i/>
          <w:color w:val="006E72"/>
          <w:spacing w:val="-1"/>
          <w:sz w:val="18"/>
        </w:rPr>
        <w:t> </w:t>
      </w:r>
      <w:r>
        <w:rPr>
          <w:rFonts w:ascii="Dax-Italic"/>
          <w:i/>
          <w:color w:val="006E72"/>
          <w:sz w:val="18"/>
        </w:rPr>
        <w:t>FINAIS:</w:t>
      </w:r>
    </w:p>
    <w:p>
      <w:pPr>
        <w:pStyle w:val="BodyText"/>
        <w:spacing w:before="123"/>
        <w:ind w:left="3004"/>
      </w:pPr>
      <w:r>
        <w:rPr/>
        <w:t>Ver Item 6.1.1.4.</w:t>
      </w:r>
    </w:p>
    <w:p>
      <w:pPr>
        <w:spacing w:after="0"/>
        <w:sectPr>
          <w:pgSz w:w="11910" w:h="16840"/>
          <w:pgMar w:header="0" w:footer="812" w:top="1300" w:bottom="1000" w:left="0" w:right="0"/>
        </w:sectPr>
      </w:pPr>
    </w:p>
    <w:p>
      <w:pPr>
        <w:pStyle w:val="BodyText"/>
        <w:spacing w:before="0"/>
        <w:rPr>
          <w:sz w:val="20"/>
        </w:rPr>
      </w:pPr>
      <w:r>
        <w:rPr/>
        <w:pict>
          <v:rect style="position:absolute;margin-left:418.109985pt;margin-top:.000015pt;width:177.165pt;height:841.89pt;mso-position-horizontal-relative:page;mso-position-vertical-relative:page;z-index:6256" filled="true" fillcolor="#d7e6e5" stroked="false">
            <v:fill type="solid"/>
            <w10:wrap type="none"/>
          </v:rect>
        </w:pic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5"/>
        <w:rPr>
          <w:sz w:val="28"/>
        </w:rPr>
      </w:pPr>
    </w:p>
    <w:p>
      <w:pPr>
        <w:pStyle w:val="Heading3"/>
        <w:numPr>
          <w:ilvl w:val="1"/>
          <w:numId w:val="1362"/>
        </w:numPr>
        <w:tabs>
          <w:tab w:pos="2598" w:val="left" w:leader="none"/>
        </w:tabs>
        <w:spacing w:line="225" w:lineRule="auto" w:before="136" w:after="0"/>
        <w:ind w:left="1417" w:right="6204" w:firstLine="0"/>
        <w:jc w:val="left"/>
      </w:pPr>
      <w:r>
        <w:rPr>
          <w:color w:val="006E72"/>
          <w:spacing w:val="-7"/>
        </w:rPr>
        <w:t>Disposições </w:t>
      </w:r>
      <w:r>
        <w:rPr>
          <w:color w:val="006E72"/>
          <w:spacing w:val="-11"/>
        </w:rPr>
        <w:t>Transitórias</w:t>
      </w:r>
    </w:p>
    <w:p>
      <w:pPr>
        <w:pStyle w:val="BodyText"/>
        <w:spacing w:before="0"/>
        <w:rPr>
          <w:rFonts w:ascii="Dax-Medium"/>
          <w:sz w:val="72"/>
        </w:rPr>
      </w:pPr>
    </w:p>
    <w:p>
      <w:pPr>
        <w:pStyle w:val="BodyText"/>
        <w:spacing w:line="283" w:lineRule="auto" w:before="409"/>
        <w:ind w:left="1417" w:right="5005" w:firstLine="453"/>
        <w:jc w:val="both"/>
      </w:pPr>
      <w:r>
        <w:rPr/>
        <w:t>Este documento será complementado com um programa de computador (software) que servirá para facilitar os cálculos e elaborar propostas e contratos;</w:t>
      </w:r>
    </w:p>
    <w:p>
      <w:pPr>
        <w:pStyle w:val="BodyText"/>
        <w:spacing w:line="283" w:lineRule="auto" w:before="115"/>
        <w:ind w:left="1417" w:right="5005" w:firstLine="453"/>
        <w:jc w:val="both"/>
      </w:pPr>
      <w:r>
        <w:rPr/>
        <w:t>Este documento é complementar ao MÓDULO I- REMUNERAÇÃO </w:t>
      </w:r>
      <w:r>
        <w:rPr>
          <w:spacing w:val="-6"/>
        </w:rPr>
        <w:t>DO </w:t>
      </w:r>
      <w:r>
        <w:rPr/>
        <w:t>PROJETO</w:t>
      </w:r>
      <w:r>
        <w:rPr>
          <w:spacing w:val="-24"/>
        </w:rPr>
        <w:t> </w:t>
      </w:r>
      <w:r>
        <w:rPr/>
        <w:t>ARQUITETÔNICO</w:t>
      </w:r>
      <w:r>
        <w:rPr>
          <w:spacing w:val="-23"/>
        </w:rPr>
        <w:t> </w:t>
      </w:r>
      <w:r>
        <w:rPr/>
        <w:t>DE</w:t>
      </w:r>
      <w:r>
        <w:rPr>
          <w:spacing w:val="-23"/>
        </w:rPr>
        <w:t> </w:t>
      </w:r>
      <w:r>
        <w:rPr/>
        <w:t>EDIFICAÇÕES</w:t>
      </w:r>
      <w:r>
        <w:rPr>
          <w:spacing w:val="-23"/>
        </w:rPr>
        <w:t> </w:t>
      </w:r>
      <w:r>
        <w:rPr/>
        <w:t>e</w:t>
      </w:r>
      <w:r>
        <w:rPr>
          <w:spacing w:val="-23"/>
        </w:rPr>
        <w:t> </w:t>
      </w:r>
      <w:r>
        <w:rPr/>
        <w:t>ao</w:t>
      </w:r>
      <w:r>
        <w:rPr>
          <w:spacing w:val="-23"/>
        </w:rPr>
        <w:t> </w:t>
      </w:r>
      <w:r>
        <w:rPr/>
        <w:t>MÓDULO</w:t>
      </w:r>
      <w:r>
        <w:rPr>
          <w:spacing w:val="-23"/>
        </w:rPr>
        <w:t> </w:t>
      </w:r>
      <w:r>
        <w:rPr/>
        <w:t>II-</w:t>
      </w:r>
      <w:r>
        <w:rPr>
          <w:spacing w:val="-23"/>
        </w:rPr>
        <w:t> </w:t>
      </w:r>
      <w:r>
        <w:rPr/>
        <w:t>REMUNERAÇÃO</w:t>
      </w:r>
      <w:r>
        <w:rPr>
          <w:spacing w:val="-24"/>
        </w:rPr>
        <w:t> </w:t>
      </w:r>
      <w:r>
        <w:rPr>
          <w:spacing w:val="-7"/>
        </w:rPr>
        <w:t>DE</w:t>
      </w:r>
    </w:p>
    <w:p>
      <w:pPr>
        <w:pStyle w:val="BodyText"/>
        <w:spacing w:line="283" w:lineRule="auto" w:before="2"/>
        <w:ind w:left="1417" w:right="4744"/>
      </w:pPr>
      <w:r>
        <w:rPr/>
        <w:t>SERVIÇOS E PROJETOS DIVERSOS previstos na Lei federal nº 12.378/2010 e nas Resoluções do CAU/BR nº 21 e nº51.</w:t>
      </w:r>
    </w:p>
    <w:p>
      <w:pPr>
        <w:spacing w:after="0" w:line="283" w:lineRule="auto"/>
        <w:sectPr>
          <w:footerReference w:type="default" r:id="rId985"/>
          <w:pgSz w:w="11910" w:h="16840"/>
          <w:pgMar w:footer="821" w:header="0" w:top="0" w:bottom="1020" w:left="0" w:right="0"/>
        </w:sectPr>
      </w:pPr>
    </w:p>
    <w:p>
      <w:pPr>
        <w:pStyle w:val="BodyText"/>
        <w:spacing w:before="0"/>
        <w:rPr>
          <w:sz w:val="11"/>
        </w:rPr>
      </w:pPr>
    </w:p>
    <w:p>
      <w:pPr>
        <w:pStyle w:val="Heading3"/>
        <w:spacing w:before="102"/>
        <w:ind w:left="1097"/>
      </w:pPr>
      <w:r>
        <w:rPr>
          <w:color w:val="006E72"/>
        </w:rPr>
        <w:t>Anexos</w:t>
      </w:r>
    </w:p>
    <w:p>
      <w:pPr>
        <w:pStyle w:val="Heading5"/>
        <w:spacing w:before="218"/>
      </w:pPr>
      <w:r>
        <w:rPr>
          <w:rFonts w:ascii="Dax-BoldItalic" w:hAnsi="Dax-BoldItalic"/>
          <w:b/>
          <w:i/>
          <w:color w:val="006E72"/>
        </w:rPr>
        <w:t>TABELA 1 </w:t>
      </w:r>
      <w:r>
        <w:rPr>
          <w:color w:val="006E72"/>
        </w:rPr>
        <w:t>- REMUNERAÇÃO DE EXECUÇÃO DE OBRAS E OUTRAS ATIVIDADES</w:t>
      </w:r>
    </w:p>
    <w:p>
      <w:pPr>
        <w:pStyle w:val="BodyText"/>
        <w:spacing w:before="5"/>
        <w:rPr>
          <w:rFonts w:ascii="Dax-Regular"/>
          <w:sz w:val="16"/>
        </w:rPr>
      </w:pPr>
    </w:p>
    <w:tbl>
      <w:tblPr>
        <w:tblW w:w="0" w:type="auto"/>
        <w:jc w:val="left"/>
        <w:tblInd w:w="1104"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345"/>
        <w:gridCol w:w="737"/>
        <w:gridCol w:w="3061"/>
        <w:gridCol w:w="1020"/>
        <w:gridCol w:w="481"/>
        <w:gridCol w:w="481"/>
        <w:gridCol w:w="481"/>
        <w:gridCol w:w="481"/>
        <w:gridCol w:w="481"/>
        <w:gridCol w:w="481"/>
        <w:gridCol w:w="481"/>
        <w:gridCol w:w="481"/>
        <w:gridCol w:w="453"/>
        <w:gridCol w:w="453"/>
        <w:gridCol w:w="453"/>
      </w:tblGrid>
      <w:tr>
        <w:trPr>
          <w:trHeight w:val="263" w:hRule="atLeast"/>
        </w:trPr>
        <w:tc>
          <w:tcPr>
            <w:tcW w:w="624" w:type="dxa"/>
            <w:vMerge w:val="restart"/>
            <w:tcBorders>
              <w:left w:val="nil"/>
              <w:right w:val="single" w:sz="2" w:space="0" w:color="006E72"/>
            </w:tcBorders>
            <w:shd w:val="clear" w:color="auto" w:fill="75AAAF"/>
          </w:tcPr>
          <w:p>
            <w:pPr>
              <w:pStyle w:val="TableParagraph"/>
              <w:spacing w:before="65"/>
              <w:ind w:left="192"/>
              <w:rPr>
                <w:sz w:val="14"/>
              </w:rPr>
            </w:pPr>
            <w:r>
              <w:rPr>
                <w:color w:val="FFFFFF"/>
                <w:sz w:val="14"/>
              </w:rPr>
              <w:t>ITEM</w:t>
            </w:r>
          </w:p>
        </w:tc>
        <w:tc>
          <w:tcPr>
            <w:tcW w:w="3345" w:type="dxa"/>
            <w:vMerge w:val="restart"/>
            <w:tcBorders>
              <w:left w:val="single" w:sz="2" w:space="0" w:color="006E72"/>
              <w:right w:val="single" w:sz="2" w:space="0" w:color="006E72"/>
            </w:tcBorders>
            <w:shd w:val="clear" w:color="auto" w:fill="75AAAF"/>
          </w:tcPr>
          <w:p>
            <w:pPr>
              <w:pStyle w:val="TableParagraph"/>
              <w:spacing w:before="65"/>
              <w:ind w:left="82"/>
              <w:rPr>
                <w:sz w:val="14"/>
              </w:rPr>
            </w:pPr>
            <w:r>
              <w:rPr>
                <w:color w:val="FFFFFF"/>
                <w:sz w:val="14"/>
              </w:rPr>
              <w:t>PROJETO/ SERVIÇO</w:t>
            </w:r>
          </w:p>
          <w:p>
            <w:pPr>
              <w:pStyle w:val="TableParagraph"/>
              <w:spacing w:line="304" w:lineRule="auto" w:before="43"/>
              <w:ind w:left="82" w:right="76"/>
              <w:rPr>
                <w:sz w:val="14"/>
              </w:rPr>
            </w:pPr>
            <w:r>
              <w:rPr>
                <w:color w:val="FFFFFF"/>
                <w:sz w:val="14"/>
              </w:rPr>
              <w:t>(RELAÇÃO DE SERVIÇOS COM BASE NA LEI 12.378/2010 E RESOLUÇÃO CAU/BR 21/2012</w:t>
            </w:r>
          </w:p>
        </w:tc>
        <w:tc>
          <w:tcPr>
            <w:tcW w:w="737" w:type="dxa"/>
            <w:vMerge w:val="restart"/>
            <w:tcBorders>
              <w:left w:val="single" w:sz="2" w:space="0" w:color="006E72"/>
              <w:right w:val="single" w:sz="2" w:space="0" w:color="006E72"/>
            </w:tcBorders>
            <w:shd w:val="clear" w:color="auto" w:fill="75AAAF"/>
          </w:tcPr>
          <w:p>
            <w:pPr>
              <w:pStyle w:val="TableParagraph"/>
              <w:spacing w:before="65"/>
              <w:ind w:left="121"/>
              <w:rPr>
                <w:sz w:val="14"/>
              </w:rPr>
            </w:pPr>
            <w:r>
              <w:rPr>
                <w:color w:val="FFFFFF"/>
                <w:sz w:val="14"/>
              </w:rPr>
              <w:t>UNIDADE</w:t>
            </w:r>
          </w:p>
        </w:tc>
        <w:tc>
          <w:tcPr>
            <w:tcW w:w="3061" w:type="dxa"/>
            <w:vMerge w:val="restart"/>
            <w:tcBorders>
              <w:left w:val="single" w:sz="2" w:space="0" w:color="006E72"/>
              <w:right w:val="single" w:sz="2" w:space="0" w:color="006E72"/>
            </w:tcBorders>
            <w:shd w:val="clear" w:color="auto" w:fill="75AAAF"/>
          </w:tcPr>
          <w:p>
            <w:pPr>
              <w:pStyle w:val="TableParagraph"/>
              <w:spacing w:before="65"/>
              <w:ind w:left="866"/>
              <w:rPr>
                <w:sz w:val="14"/>
              </w:rPr>
            </w:pPr>
            <w:r>
              <w:rPr>
                <w:color w:val="FFFFFF"/>
                <w:sz w:val="14"/>
              </w:rPr>
              <w:t>FATOR PERCENTUAL (fp)</w:t>
            </w:r>
          </w:p>
          <w:p>
            <w:pPr>
              <w:pStyle w:val="TableParagraph"/>
              <w:spacing w:line="304" w:lineRule="auto" w:before="43"/>
              <w:ind w:left="68" w:right="38"/>
              <w:jc w:val="center"/>
              <w:rPr>
                <w:sz w:val="14"/>
              </w:rPr>
            </w:pPr>
            <w:r>
              <w:rPr>
                <w:color w:val="FFFFFF"/>
                <w:sz w:val="14"/>
              </w:rPr>
              <w:t>OBTIDO EM FUNÇÃO DA TIPOLOGIA DA EDIFICAÇÃO, ÁREA CONSTRUÍDA ESTIMADA OU ÁREA DE INTERVENÇÃO, CONFORME O CASO</w:t>
            </w:r>
          </w:p>
        </w:tc>
        <w:tc>
          <w:tcPr>
            <w:tcW w:w="1020" w:type="dxa"/>
            <w:vMerge w:val="restart"/>
            <w:tcBorders>
              <w:left w:val="single" w:sz="2" w:space="0" w:color="006E72"/>
              <w:right w:val="single" w:sz="2" w:space="0" w:color="006E72"/>
            </w:tcBorders>
            <w:shd w:val="clear" w:color="auto" w:fill="75AAAF"/>
          </w:tcPr>
          <w:p>
            <w:pPr>
              <w:pStyle w:val="TableParagraph"/>
              <w:spacing w:line="304" w:lineRule="auto" w:before="66"/>
              <w:ind w:left="75" w:right="44"/>
              <w:jc w:val="center"/>
              <w:rPr>
                <w:sz w:val="14"/>
              </w:rPr>
            </w:pPr>
            <w:r>
              <w:rPr>
                <w:color w:val="FFFFFF"/>
                <w:sz w:val="14"/>
              </w:rPr>
              <w:t>MODALIDADE DE      REMUNERAÇÃO RECOMENDADA PARA AS "ETAPAS DE PROJETO/ SERVIÇO"</w:t>
            </w:r>
          </w:p>
        </w:tc>
        <w:tc>
          <w:tcPr>
            <w:tcW w:w="5207" w:type="dxa"/>
            <w:gridSpan w:val="11"/>
            <w:tcBorders>
              <w:top w:val="single" w:sz="6" w:space="0" w:color="006E72"/>
              <w:left w:val="single" w:sz="2" w:space="0" w:color="006E72"/>
              <w:bottom w:val="single" w:sz="6" w:space="0" w:color="006E72"/>
              <w:right w:val="nil"/>
            </w:tcBorders>
            <w:shd w:val="clear" w:color="auto" w:fill="75AAAF"/>
          </w:tcPr>
          <w:p>
            <w:pPr>
              <w:pStyle w:val="TableParagraph"/>
              <w:spacing w:before="60"/>
              <w:ind w:left="1681"/>
              <w:rPr>
                <w:sz w:val="14"/>
              </w:rPr>
            </w:pPr>
            <w:r>
              <w:rPr>
                <w:color w:val="FFFFFF"/>
                <w:sz w:val="14"/>
              </w:rPr>
              <w:t>PARCELAMENTO DE HONORÁRIOS</w:t>
            </w:r>
          </w:p>
        </w:tc>
      </w:tr>
      <w:tr>
        <w:trPr>
          <w:trHeight w:val="445" w:hRule="atLeast"/>
        </w:trPr>
        <w:tc>
          <w:tcPr>
            <w:tcW w:w="624" w:type="dxa"/>
            <w:vMerge/>
            <w:tcBorders>
              <w:top w:val="nil"/>
              <w:left w:val="nil"/>
              <w:right w:val="single" w:sz="2" w:space="0" w:color="006E72"/>
            </w:tcBorders>
            <w:shd w:val="clear" w:color="auto" w:fill="75AAAF"/>
          </w:tcPr>
          <w:p>
            <w:pPr>
              <w:rPr>
                <w:sz w:val="2"/>
                <w:szCs w:val="2"/>
              </w:rPr>
            </w:pPr>
          </w:p>
        </w:tc>
        <w:tc>
          <w:tcPr>
            <w:tcW w:w="3345" w:type="dxa"/>
            <w:vMerge/>
            <w:tcBorders>
              <w:top w:val="nil"/>
              <w:left w:val="single" w:sz="2" w:space="0" w:color="006E72"/>
              <w:right w:val="single" w:sz="2" w:space="0" w:color="006E72"/>
            </w:tcBorders>
            <w:shd w:val="clear" w:color="auto" w:fill="75AAAF"/>
          </w:tcPr>
          <w:p>
            <w:pPr>
              <w:rPr>
                <w:sz w:val="2"/>
                <w:szCs w:val="2"/>
              </w:rPr>
            </w:pPr>
          </w:p>
        </w:tc>
        <w:tc>
          <w:tcPr>
            <w:tcW w:w="737" w:type="dxa"/>
            <w:vMerge/>
            <w:tcBorders>
              <w:top w:val="nil"/>
              <w:left w:val="single" w:sz="2" w:space="0" w:color="006E72"/>
              <w:right w:val="single" w:sz="2" w:space="0" w:color="006E72"/>
            </w:tcBorders>
            <w:shd w:val="clear" w:color="auto" w:fill="75AAAF"/>
          </w:tcPr>
          <w:p>
            <w:pPr>
              <w:rPr>
                <w:sz w:val="2"/>
                <w:szCs w:val="2"/>
              </w:rPr>
            </w:pPr>
          </w:p>
        </w:tc>
        <w:tc>
          <w:tcPr>
            <w:tcW w:w="3061" w:type="dxa"/>
            <w:vMerge/>
            <w:tcBorders>
              <w:top w:val="nil"/>
              <w:left w:val="single" w:sz="2" w:space="0" w:color="006E72"/>
              <w:right w:val="single" w:sz="2" w:space="0" w:color="006E72"/>
            </w:tcBorders>
            <w:shd w:val="clear" w:color="auto" w:fill="75AAAF"/>
          </w:tcPr>
          <w:p>
            <w:pPr>
              <w:rPr>
                <w:sz w:val="2"/>
                <w:szCs w:val="2"/>
              </w:rPr>
            </w:pPr>
          </w:p>
        </w:tc>
        <w:tc>
          <w:tcPr>
            <w:tcW w:w="1020" w:type="dxa"/>
            <w:vMerge/>
            <w:tcBorders>
              <w:top w:val="nil"/>
              <w:left w:val="single" w:sz="2" w:space="0" w:color="006E72"/>
              <w:right w:val="single" w:sz="2" w:space="0" w:color="006E72"/>
            </w:tcBorders>
            <w:shd w:val="clear" w:color="auto" w:fill="75AAAF"/>
          </w:tcPr>
          <w:p>
            <w:pPr>
              <w:rPr>
                <w:sz w:val="2"/>
                <w:szCs w:val="2"/>
              </w:rPr>
            </w:pPr>
          </w:p>
        </w:tc>
        <w:tc>
          <w:tcPr>
            <w:tcW w:w="1443" w:type="dxa"/>
            <w:gridSpan w:val="3"/>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4"/>
              <w:rPr>
                <w:sz w:val="13"/>
              </w:rPr>
            </w:pPr>
          </w:p>
          <w:p>
            <w:pPr>
              <w:pStyle w:val="TableParagraph"/>
              <w:ind w:left="99"/>
              <w:rPr>
                <w:sz w:val="14"/>
              </w:rPr>
            </w:pPr>
            <w:r>
              <w:rPr>
                <w:color w:val="FFFFFF"/>
                <w:sz w:val="14"/>
              </w:rPr>
              <w:t>ETAPAS PRELIMINARES</w:t>
            </w:r>
          </w:p>
        </w:tc>
        <w:tc>
          <w:tcPr>
            <w:tcW w:w="2405" w:type="dxa"/>
            <w:gridSpan w:val="5"/>
            <w:tcBorders>
              <w:top w:val="single" w:sz="6" w:space="0" w:color="006E72"/>
              <w:left w:val="single" w:sz="6" w:space="0" w:color="006E72"/>
              <w:bottom w:val="single" w:sz="2" w:space="0" w:color="006E72"/>
              <w:right w:val="single" w:sz="6" w:space="0" w:color="006E72"/>
            </w:tcBorders>
            <w:shd w:val="clear" w:color="auto" w:fill="5E9DA1"/>
          </w:tcPr>
          <w:p>
            <w:pPr>
              <w:pStyle w:val="TableParagraph"/>
              <w:spacing w:before="4"/>
              <w:rPr>
                <w:sz w:val="13"/>
              </w:rPr>
            </w:pPr>
          </w:p>
          <w:p>
            <w:pPr>
              <w:pStyle w:val="TableParagraph"/>
              <w:ind w:left="395"/>
              <w:rPr>
                <w:sz w:val="14"/>
              </w:rPr>
            </w:pPr>
            <w:r>
              <w:rPr>
                <w:color w:val="FFFFFF"/>
                <w:sz w:val="14"/>
              </w:rPr>
              <w:t>ETAPAS DE PROJETO/SERVIÇO</w:t>
            </w:r>
          </w:p>
        </w:tc>
        <w:tc>
          <w:tcPr>
            <w:tcW w:w="1359" w:type="dxa"/>
            <w:gridSpan w:val="3"/>
            <w:tcBorders>
              <w:top w:val="single" w:sz="2" w:space="0" w:color="006E72"/>
              <w:left w:val="single" w:sz="6" w:space="0" w:color="006E72"/>
              <w:bottom w:val="single" w:sz="2" w:space="0" w:color="006E72"/>
              <w:right w:val="nil"/>
            </w:tcBorders>
            <w:shd w:val="clear" w:color="auto" w:fill="75AAAF"/>
          </w:tcPr>
          <w:p>
            <w:pPr>
              <w:pStyle w:val="TableParagraph"/>
              <w:spacing w:line="273" w:lineRule="auto" w:before="60"/>
              <w:ind w:left="170" w:firstLine="320"/>
              <w:rPr>
                <w:sz w:val="14"/>
              </w:rPr>
            </w:pPr>
            <w:r>
              <w:rPr>
                <w:color w:val="FFFFFF"/>
                <w:sz w:val="14"/>
              </w:rPr>
              <w:t>ETAPAS COMPLEMENTARES</w:t>
            </w:r>
          </w:p>
        </w:tc>
      </w:tr>
      <w:tr>
        <w:trPr>
          <w:trHeight w:val="268" w:hRule="atLeast"/>
        </w:trPr>
        <w:tc>
          <w:tcPr>
            <w:tcW w:w="624" w:type="dxa"/>
            <w:vMerge/>
            <w:tcBorders>
              <w:top w:val="nil"/>
              <w:left w:val="nil"/>
              <w:right w:val="single" w:sz="2" w:space="0" w:color="006E72"/>
            </w:tcBorders>
            <w:shd w:val="clear" w:color="auto" w:fill="75AAAF"/>
          </w:tcPr>
          <w:p>
            <w:pPr>
              <w:rPr>
                <w:sz w:val="2"/>
                <w:szCs w:val="2"/>
              </w:rPr>
            </w:pPr>
          </w:p>
        </w:tc>
        <w:tc>
          <w:tcPr>
            <w:tcW w:w="3345" w:type="dxa"/>
            <w:vMerge/>
            <w:tcBorders>
              <w:top w:val="nil"/>
              <w:left w:val="single" w:sz="2" w:space="0" w:color="006E72"/>
              <w:right w:val="single" w:sz="2" w:space="0" w:color="006E72"/>
            </w:tcBorders>
            <w:shd w:val="clear" w:color="auto" w:fill="75AAAF"/>
          </w:tcPr>
          <w:p>
            <w:pPr>
              <w:rPr>
                <w:sz w:val="2"/>
                <w:szCs w:val="2"/>
              </w:rPr>
            </w:pPr>
          </w:p>
        </w:tc>
        <w:tc>
          <w:tcPr>
            <w:tcW w:w="737" w:type="dxa"/>
            <w:vMerge/>
            <w:tcBorders>
              <w:top w:val="nil"/>
              <w:left w:val="single" w:sz="2" w:space="0" w:color="006E72"/>
              <w:right w:val="single" w:sz="2" w:space="0" w:color="006E72"/>
            </w:tcBorders>
            <w:shd w:val="clear" w:color="auto" w:fill="75AAAF"/>
          </w:tcPr>
          <w:p>
            <w:pPr>
              <w:rPr>
                <w:sz w:val="2"/>
                <w:szCs w:val="2"/>
              </w:rPr>
            </w:pPr>
          </w:p>
        </w:tc>
        <w:tc>
          <w:tcPr>
            <w:tcW w:w="3061" w:type="dxa"/>
            <w:vMerge/>
            <w:tcBorders>
              <w:top w:val="nil"/>
              <w:left w:val="single" w:sz="2" w:space="0" w:color="006E72"/>
              <w:right w:val="single" w:sz="2" w:space="0" w:color="006E72"/>
            </w:tcBorders>
            <w:shd w:val="clear" w:color="auto" w:fill="75AAAF"/>
          </w:tcPr>
          <w:p>
            <w:pPr>
              <w:rPr>
                <w:sz w:val="2"/>
                <w:szCs w:val="2"/>
              </w:rPr>
            </w:pPr>
          </w:p>
        </w:tc>
        <w:tc>
          <w:tcPr>
            <w:tcW w:w="1020" w:type="dxa"/>
            <w:vMerge/>
            <w:tcBorders>
              <w:top w:val="nil"/>
              <w:left w:val="single" w:sz="2" w:space="0" w:color="006E72"/>
              <w:right w:val="single" w:sz="2" w:space="0" w:color="006E72"/>
            </w:tcBorders>
            <w:shd w:val="clear" w:color="auto" w:fill="75AAAF"/>
          </w:tcPr>
          <w:p>
            <w:pPr>
              <w:rPr>
                <w:sz w:val="2"/>
                <w:szCs w:val="2"/>
              </w:rPr>
            </w:pPr>
          </w:p>
        </w:tc>
        <w:tc>
          <w:tcPr>
            <w:tcW w:w="481"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57" w:right="135"/>
              <w:jc w:val="center"/>
              <w:rPr>
                <w:sz w:val="14"/>
              </w:rPr>
            </w:pPr>
            <w:r>
              <w:rPr>
                <w:color w:val="FFFFFF"/>
                <w:sz w:val="14"/>
              </w:rPr>
              <w:t>LV</w:t>
            </w:r>
          </w:p>
        </w:tc>
        <w:tc>
          <w:tcPr>
            <w:tcW w:w="481"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71"/>
              <w:rPr>
                <w:sz w:val="14"/>
              </w:rPr>
            </w:pPr>
            <w:r>
              <w:rPr>
                <w:color w:val="FFFFFF"/>
                <w:sz w:val="14"/>
              </w:rPr>
              <w:t>PN</w:t>
            </w:r>
          </w:p>
        </w:tc>
        <w:tc>
          <w:tcPr>
            <w:tcW w:w="481" w:type="dxa"/>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63"/>
              <w:ind w:left="186"/>
              <w:rPr>
                <w:sz w:val="14"/>
              </w:rPr>
            </w:pPr>
            <w:r>
              <w:rPr>
                <w:color w:val="FFFFFF"/>
                <w:sz w:val="14"/>
              </w:rPr>
              <w:t>EV</w:t>
            </w:r>
          </w:p>
        </w:tc>
        <w:tc>
          <w:tcPr>
            <w:tcW w:w="481" w:type="dxa"/>
            <w:vMerge w:val="restart"/>
            <w:tcBorders>
              <w:top w:val="single" w:sz="2" w:space="0" w:color="006E72"/>
              <w:left w:val="single" w:sz="6" w:space="0" w:color="006E72"/>
              <w:right w:val="single" w:sz="2" w:space="0" w:color="006E72"/>
            </w:tcBorders>
            <w:shd w:val="clear" w:color="auto" w:fill="5E9DA1"/>
          </w:tcPr>
          <w:p>
            <w:pPr>
              <w:pStyle w:val="TableParagraph"/>
              <w:spacing w:before="63"/>
              <w:ind w:left="182"/>
              <w:rPr>
                <w:sz w:val="14"/>
              </w:rPr>
            </w:pPr>
            <w:r>
              <w:rPr>
                <w:color w:val="FFFFFF"/>
                <w:sz w:val="14"/>
              </w:rPr>
              <w:t>EP</w:t>
            </w:r>
          </w:p>
        </w:tc>
        <w:tc>
          <w:tcPr>
            <w:tcW w:w="481" w:type="dxa"/>
            <w:vMerge w:val="restart"/>
            <w:tcBorders>
              <w:top w:val="single" w:sz="2" w:space="0" w:color="006E72"/>
              <w:left w:val="single" w:sz="2" w:space="0" w:color="006E72"/>
              <w:right w:val="single" w:sz="2" w:space="0" w:color="006E72"/>
            </w:tcBorders>
            <w:shd w:val="clear" w:color="auto" w:fill="5E9DA1"/>
          </w:tcPr>
          <w:p>
            <w:pPr>
              <w:pStyle w:val="TableParagraph"/>
              <w:spacing w:before="63"/>
              <w:ind w:left="178"/>
              <w:rPr>
                <w:sz w:val="14"/>
              </w:rPr>
            </w:pPr>
            <w:r>
              <w:rPr>
                <w:color w:val="FFFFFF"/>
                <w:sz w:val="14"/>
              </w:rPr>
              <w:t>AP</w:t>
            </w:r>
          </w:p>
        </w:tc>
        <w:tc>
          <w:tcPr>
            <w:tcW w:w="1443" w:type="dxa"/>
            <w:gridSpan w:val="3"/>
            <w:tcBorders>
              <w:top w:val="single" w:sz="2" w:space="0" w:color="006E72"/>
              <w:left w:val="single" w:sz="2" w:space="0" w:color="006E72"/>
              <w:bottom w:val="single" w:sz="2" w:space="0" w:color="006E72"/>
              <w:right w:val="single" w:sz="6" w:space="0" w:color="006E72"/>
            </w:tcBorders>
            <w:shd w:val="clear" w:color="auto" w:fill="5E9DA1"/>
          </w:tcPr>
          <w:p>
            <w:pPr>
              <w:pStyle w:val="TableParagraph"/>
              <w:spacing w:before="63"/>
              <w:ind w:left="504"/>
              <w:rPr>
                <w:sz w:val="14"/>
              </w:rPr>
            </w:pPr>
            <w:r>
              <w:rPr>
                <w:color w:val="FFFFFF"/>
                <w:sz w:val="14"/>
              </w:rPr>
              <w:t>PROJETO</w:t>
            </w:r>
          </w:p>
        </w:tc>
        <w:tc>
          <w:tcPr>
            <w:tcW w:w="453" w:type="dxa"/>
            <w:tcBorders>
              <w:top w:val="single" w:sz="2" w:space="0" w:color="006E72"/>
              <w:left w:val="single" w:sz="6" w:space="0" w:color="006E72"/>
              <w:bottom w:val="single" w:sz="2" w:space="0" w:color="006E72"/>
              <w:right w:val="single" w:sz="2" w:space="0" w:color="006E72"/>
            </w:tcBorders>
            <w:shd w:val="clear" w:color="auto" w:fill="75AAAF"/>
          </w:tcPr>
          <w:p>
            <w:pPr>
              <w:pStyle w:val="TableParagraph"/>
              <w:spacing w:before="63"/>
              <w:ind w:left="166"/>
              <w:rPr>
                <w:sz w:val="14"/>
              </w:rPr>
            </w:pPr>
            <w:r>
              <w:rPr>
                <w:color w:val="FFFFFF"/>
                <w:sz w:val="14"/>
              </w:rPr>
              <w:t>AS</w:t>
            </w:r>
          </w:p>
        </w:tc>
        <w:tc>
          <w:tcPr>
            <w:tcW w:w="453"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74"/>
              <w:rPr>
                <w:sz w:val="14"/>
              </w:rPr>
            </w:pPr>
            <w:r>
              <w:rPr>
                <w:color w:val="FFFFFF"/>
                <w:sz w:val="14"/>
              </w:rPr>
              <w:t>AE</w:t>
            </w:r>
          </w:p>
        </w:tc>
        <w:tc>
          <w:tcPr>
            <w:tcW w:w="453" w:type="dxa"/>
            <w:tcBorders>
              <w:top w:val="single" w:sz="2" w:space="0" w:color="006E72"/>
              <w:left w:val="single" w:sz="2" w:space="0" w:color="006E72"/>
              <w:bottom w:val="single" w:sz="2" w:space="0" w:color="006E72"/>
              <w:right w:val="nil"/>
            </w:tcBorders>
            <w:shd w:val="clear" w:color="auto" w:fill="75AAAF"/>
          </w:tcPr>
          <w:p>
            <w:pPr>
              <w:pStyle w:val="TableParagraph"/>
              <w:spacing w:before="63"/>
              <w:ind w:left="166"/>
              <w:rPr>
                <w:sz w:val="14"/>
              </w:rPr>
            </w:pPr>
            <w:r>
              <w:rPr>
                <w:color w:val="FFFFFF"/>
                <w:sz w:val="14"/>
              </w:rPr>
              <w:t>AB</w:t>
            </w:r>
          </w:p>
        </w:tc>
      </w:tr>
      <w:tr>
        <w:trPr>
          <w:trHeight w:val="905" w:hRule="atLeast"/>
        </w:trPr>
        <w:tc>
          <w:tcPr>
            <w:tcW w:w="624" w:type="dxa"/>
            <w:vMerge/>
            <w:tcBorders>
              <w:top w:val="nil"/>
              <w:left w:val="nil"/>
              <w:right w:val="single" w:sz="2" w:space="0" w:color="006E72"/>
            </w:tcBorders>
            <w:shd w:val="clear" w:color="auto" w:fill="75AAAF"/>
          </w:tcPr>
          <w:p>
            <w:pPr>
              <w:rPr>
                <w:sz w:val="2"/>
                <w:szCs w:val="2"/>
              </w:rPr>
            </w:pPr>
          </w:p>
        </w:tc>
        <w:tc>
          <w:tcPr>
            <w:tcW w:w="3345" w:type="dxa"/>
            <w:vMerge/>
            <w:tcBorders>
              <w:top w:val="nil"/>
              <w:left w:val="single" w:sz="2" w:space="0" w:color="006E72"/>
              <w:right w:val="single" w:sz="2" w:space="0" w:color="006E72"/>
            </w:tcBorders>
            <w:shd w:val="clear" w:color="auto" w:fill="75AAAF"/>
          </w:tcPr>
          <w:p>
            <w:pPr>
              <w:rPr>
                <w:sz w:val="2"/>
                <w:szCs w:val="2"/>
              </w:rPr>
            </w:pPr>
          </w:p>
        </w:tc>
        <w:tc>
          <w:tcPr>
            <w:tcW w:w="737" w:type="dxa"/>
            <w:vMerge/>
            <w:tcBorders>
              <w:top w:val="nil"/>
              <w:left w:val="single" w:sz="2" w:space="0" w:color="006E72"/>
              <w:right w:val="single" w:sz="2" w:space="0" w:color="006E72"/>
            </w:tcBorders>
            <w:shd w:val="clear" w:color="auto" w:fill="75AAAF"/>
          </w:tcPr>
          <w:p>
            <w:pPr>
              <w:rPr>
                <w:sz w:val="2"/>
                <w:szCs w:val="2"/>
              </w:rPr>
            </w:pPr>
          </w:p>
        </w:tc>
        <w:tc>
          <w:tcPr>
            <w:tcW w:w="3061" w:type="dxa"/>
            <w:vMerge/>
            <w:tcBorders>
              <w:top w:val="nil"/>
              <w:left w:val="single" w:sz="2" w:space="0" w:color="006E72"/>
              <w:right w:val="single" w:sz="2" w:space="0" w:color="006E72"/>
            </w:tcBorders>
            <w:shd w:val="clear" w:color="auto" w:fill="75AAAF"/>
          </w:tcPr>
          <w:p>
            <w:pPr>
              <w:rPr>
                <w:sz w:val="2"/>
                <w:szCs w:val="2"/>
              </w:rPr>
            </w:pPr>
          </w:p>
        </w:tc>
        <w:tc>
          <w:tcPr>
            <w:tcW w:w="1020" w:type="dxa"/>
            <w:vMerge/>
            <w:tcBorders>
              <w:top w:val="nil"/>
              <w:left w:val="single" w:sz="2" w:space="0" w:color="006E72"/>
              <w:right w:val="single" w:sz="2" w:space="0" w:color="006E72"/>
            </w:tcBorders>
            <w:shd w:val="clear" w:color="auto" w:fill="75AAAF"/>
          </w:tcPr>
          <w:p>
            <w:pPr>
              <w:rPr>
                <w:sz w:val="2"/>
                <w:szCs w:val="2"/>
              </w:rPr>
            </w:pPr>
          </w:p>
        </w:tc>
        <w:tc>
          <w:tcPr>
            <w:tcW w:w="1443" w:type="dxa"/>
            <w:gridSpan w:val="3"/>
            <w:tcBorders>
              <w:top w:val="single" w:sz="2" w:space="0" w:color="006E72"/>
              <w:left w:val="single" w:sz="2" w:space="0" w:color="006E72"/>
              <w:right w:val="single" w:sz="6" w:space="0" w:color="006E72"/>
            </w:tcBorders>
            <w:shd w:val="clear" w:color="auto" w:fill="75AAAF"/>
          </w:tcPr>
          <w:p>
            <w:pPr>
              <w:pStyle w:val="TableParagraph"/>
              <w:spacing w:line="285" w:lineRule="auto" w:before="78"/>
              <w:ind w:left="200" w:right="190"/>
              <w:jc w:val="center"/>
              <w:rPr>
                <w:rFonts w:ascii="DaxCondensed-Regular" w:hAnsi="DaxCondensed-Regular"/>
                <w:sz w:val="12"/>
              </w:rPr>
            </w:pPr>
            <w:r>
              <w:rPr>
                <w:rFonts w:ascii="DaxCondensed-Regular" w:hAnsi="DaxCondensed-Regular"/>
                <w:color w:val="FFFFFF"/>
                <w:sz w:val="12"/>
              </w:rPr>
              <w:t>CALCULAR, QUANDO APLICÁVEL, PELA "MR 02- MODALIDADE DE REMUNERAÇÃO 2 - PELO CUSTO DO SERVIÇO"</w:t>
            </w:r>
          </w:p>
        </w:tc>
        <w:tc>
          <w:tcPr>
            <w:tcW w:w="481" w:type="dxa"/>
            <w:vMerge/>
            <w:tcBorders>
              <w:top w:val="nil"/>
              <w:left w:val="single" w:sz="6" w:space="0" w:color="006E72"/>
              <w:right w:val="single" w:sz="2" w:space="0" w:color="006E72"/>
            </w:tcBorders>
            <w:shd w:val="clear" w:color="auto" w:fill="5E9DA1"/>
          </w:tcPr>
          <w:p>
            <w:pPr>
              <w:rPr>
                <w:sz w:val="2"/>
                <w:szCs w:val="2"/>
              </w:rPr>
            </w:pPr>
          </w:p>
        </w:tc>
        <w:tc>
          <w:tcPr>
            <w:tcW w:w="481" w:type="dxa"/>
            <w:vMerge/>
            <w:tcBorders>
              <w:top w:val="nil"/>
              <w:left w:val="single" w:sz="2" w:space="0" w:color="006E72"/>
              <w:right w:val="single" w:sz="2" w:space="0" w:color="006E72"/>
            </w:tcBorders>
            <w:shd w:val="clear" w:color="auto" w:fill="5E9DA1"/>
          </w:tcPr>
          <w:p>
            <w:pPr>
              <w:rPr>
                <w:sz w:val="2"/>
                <w:szCs w:val="2"/>
              </w:rPr>
            </w:pPr>
          </w:p>
        </w:tc>
        <w:tc>
          <w:tcPr>
            <w:tcW w:w="481" w:type="dxa"/>
            <w:tcBorders>
              <w:top w:val="single" w:sz="2" w:space="0" w:color="006E72"/>
              <w:left w:val="single" w:sz="2" w:space="0" w:color="006E72"/>
              <w:right w:val="single" w:sz="2" w:space="0" w:color="006E72"/>
            </w:tcBorders>
            <w:shd w:val="clear" w:color="auto" w:fill="5E9DA1"/>
          </w:tcPr>
          <w:p>
            <w:pPr>
              <w:pStyle w:val="TableParagraph"/>
              <w:spacing w:before="93"/>
              <w:ind w:left="151" w:right="141"/>
              <w:jc w:val="center"/>
              <w:rPr>
                <w:sz w:val="12"/>
              </w:rPr>
            </w:pPr>
            <w:r>
              <w:rPr>
                <w:color w:val="FFFFFF"/>
                <w:sz w:val="12"/>
              </w:rPr>
              <w:t>PE</w:t>
            </w:r>
          </w:p>
          <w:p>
            <w:pPr>
              <w:pStyle w:val="TableParagraph"/>
              <w:spacing w:line="355" w:lineRule="auto" w:before="65"/>
              <w:ind w:left="153" w:right="141"/>
              <w:jc w:val="center"/>
              <w:rPr>
                <w:sz w:val="12"/>
              </w:rPr>
            </w:pPr>
            <w:r>
              <w:rPr>
                <w:color w:val="FFFFFF"/>
                <w:sz w:val="12"/>
              </w:rPr>
              <w:t>ou TF</w:t>
            </w:r>
          </w:p>
        </w:tc>
        <w:tc>
          <w:tcPr>
            <w:tcW w:w="481" w:type="dxa"/>
            <w:tcBorders>
              <w:top w:val="single" w:sz="2" w:space="0" w:color="006E72"/>
              <w:left w:val="single" w:sz="2" w:space="0" w:color="006E72"/>
              <w:right w:val="single" w:sz="2" w:space="0" w:color="006E72"/>
            </w:tcBorders>
            <w:shd w:val="clear" w:color="auto" w:fill="5E9DA1"/>
          </w:tcPr>
          <w:p>
            <w:pPr>
              <w:pStyle w:val="TableParagraph"/>
              <w:spacing w:before="93"/>
              <w:ind w:left="149" w:right="141"/>
              <w:jc w:val="center"/>
              <w:rPr>
                <w:sz w:val="12"/>
              </w:rPr>
            </w:pPr>
            <w:r>
              <w:rPr>
                <w:color w:val="FFFFFF"/>
                <w:sz w:val="12"/>
              </w:rPr>
              <w:t>CO</w:t>
            </w:r>
          </w:p>
        </w:tc>
        <w:tc>
          <w:tcPr>
            <w:tcW w:w="481" w:type="dxa"/>
            <w:tcBorders>
              <w:top w:val="single" w:sz="2" w:space="0" w:color="006E72"/>
              <w:left w:val="single" w:sz="2" w:space="0" w:color="006E72"/>
              <w:right w:val="single" w:sz="6" w:space="0" w:color="006E72"/>
            </w:tcBorders>
            <w:shd w:val="clear" w:color="auto" w:fill="5E9DA1"/>
          </w:tcPr>
          <w:p>
            <w:pPr>
              <w:pStyle w:val="TableParagraph"/>
              <w:spacing w:before="93"/>
              <w:ind w:left="189"/>
              <w:rPr>
                <w:sz w:val="12"/>
              </w:rPr>
            </w:pPr>
            <w:r>
              <w:rPr>
                <w:color w:val="FFFFFF"/>
                <w:sz w:val="12"/>
              </w:rPr>
              <w:t>CE</w:t>
            </w:r>
          </w:p>
          <w:p>
            <w:pPr>
              <w:pStyle w:val="TableParagraph"/>
              <w:spacing w:line="355" w:lineRule="auto" w:before="65"/>
              <w:ind w:left="142" w:right="102" w:hanging="3"/>
              <w:rPr>
                <w:sz w:val="12"/>
              </w:rPr>
            </w:pPr>
            <w:r>
              <w:rPr>
                <w:color w:val="FFFFFF"/>
                <w:sz w:val="12"/>
              </w:rPr>
              <w:t>usar "MR</w:t>
            </w:r>
          </w:p>
          <w:p>
            <w:pPr>
              <w:pStyle w:val="TableParagraph"/>
              <w:ind w:left="158"/>
              <w:rPr>
                <w:sz w:val="12"/>
              </w:rPr>
            </w:pPr>
            <w:r>
              <w:rPr>
                <w:color w:val="FFFFFF"/>
                <w:sz w:val="12"/>
              </w:rPr>
              <w:t>02"</w:t>
            </w:r>
          </w:p>
        </w:tc>
        <w:tc>
          <w:tcPr>
            <w:tcW w:w="1359" w:type="dxa"/>
            <w:gridSpan w:val="3"/>
            <w:tcBorders>
              <w:top w:val="single" w:sz="2" w:space="0" w:color="006E72"/>
              <w:left w:val="single" w:sz="6" w:space="0" w:color="006E72"/>
              <w:right w:val="nil"/>
            </w:tcBorders>
            <w:shd w:val="clear" w:color="auto" w:fill="75AAAF"/>
          </w:tcPr>
          <w:p>
            <w:pPr>
              <w:pStyle w:val="TableParagraph"/>
              <w:spacing w:line="285" w:lineRule="auto" w:before="78"/>
              <w:ind w:left="160" w:right="148" w:hanging="1"/>
              <w:jc w:val="center"/>
              <w:rPr>
                <w:rFonts w:ascii="DaxCondensed-Regular" w:hAnsi="DaxCondensed-Regular"/>
                <w:sz w:val="12"/>
              </w:rPr>
            </w:pPr>
            <w:r>
              <w:rPr>
                <w:rFonts w:ascii="DaxCondensed-Regular" w:hAnsi="DaxCondensed-Regular"/>
                <w:color w:val="FFFFFF"/>
                <w:sz w:val="12"/>
              </w:rPr>
              <w:t>CALCULAR, QUANDO APLICÁVEL, PELA "MR 02- MODALIDADE DE REMUNERAÇÃO 2 - PELO CUSTO DO SERVIÇO"</w:t>
            </w:r>
          </w:p>
        </w:tc>
      </w:tr>
    </w:tbl>
    <w:p>
      <w:pPr>
        <w:spacing w:line="273" w:lineRule="auto" w:before="90" w:after="57"/>
        <w:ind w:left="1182" w:right="85" w:firstLine="0"/>
        <w:jc w:val="left"/>
        <w:rPr>
          <w:rFonts w:ascii="Dax-Regular" w:hAnsi="Dax-Regular"/>
          <w:sz w:val="14"/>
        </w:rPr>
      </w:pPr>
      <w:r>
        <w:rPr/>
        <w:pict>
          <v:shape style="position:absolute;margin-left:70.866005pt;margin-top:80.920387pt;width:700.2pt;height:14.7pt;mso-position-horizontal-relative:page;mso-position-vertical-relative:paragraph;z-index:-830680" coordorigin="1417,1618" coordsize="14004,294" path="m2041,1618l1417,1618,1417,1912,2041,1912,2041,1618m15420,1618l2041,1618,2041,1912,15420,1912,15420,1618e" filled="true" fillcolor="#d0e3e4" stroked="false">
            <v:path arrowok="t"/>
            <v:fill type="solid"/>
            <w10:wrap type="none"/>
          </v:shape>
        </w:pict>
      </w:r>
      <w:r>
        <w:rPr/>
        <w:pict>
          <v:shape style="position:absolute;margin-left:34.889801pt;margin-top:-21.785301pt;width:13.3pt;height:304.7pt;mso-position-horizontal-relative:page;mso-position-vertical-relative:paragraph;z-index:6352" type="#_x0000_t202" filled="false" stroked="false">
            <v:textbox inset="0,0,0,0" style="layout-flow:vertical">
              <w:txbxContent>
                <w:p>
                  <w:pPr>
                    <w:spacing w:before="20"/>
                    <w:ind w:left="20" w:right="0" w:firstLine="0"/>
                    <w:jc w:val="left"/>
                    <w:rPr>
                      <w:rFonts w:ascii="Dax-Regular" w:hAnsi="Dax-Regular"/>
                      <w:sz w:val="20"/>
                    </w:rPr>
                  </w:pPr>
                  <w:r>
                    <w:rPr>
                      <w:rFonts w:ascii="Dax-Regular" w:hAnsi="Dax-Regular"/>
                      <w:color w:val="006E72"/>
                      <w:spacing w:val="-3"/>
                      <w:sz w:val="20"/>
                    </w:rPr>
                    <w:t>MÓDULO </w:t>
                  </w:r>
                  <w:r>
                    <w:rPr>
                      <w:rFonts w:ascii="Dax-Regular" w:hAnsi="Dax-Regular"/>
                      <w:color w:val="006E72"/>
                      <w:sz w:val="20"/>
                    </w:rPr>
                    <w:t>III - </w:t>
                  </w:r>
                  <w:r>
                    <w:rPr>
                      <w:rFonts w:ascii="Dax-Regular" w:hAnsi="Dax-Regular"/>
                      <w:color w:val="006E72"/>
                      <w:spacing w:val="-3"/>
                      <w:sz w:val="20"/>
                    </w:rPr>
                    <w:t>REMUNERAÇÃO </w:t>
                  </w:r>
                  <w:r>
                    <w:rPr>
                      <w:rFonts w:ascii="Dax-Regular" w:hAnsi="Dax-Regular"/>
                      <w:color w:val="006E72"/>
                      <w:sz w:val="20"/>
                    </w:rPr>
                    <w:t>DE </w:t>
                  </w:r>
                  <w:r>
                    <w:rPr>
                      <w:rFonts w:ascii="Dax-Regular" w:hAnsi="Dax-Regular"/>
                      <w:color w:val="006E72"/>
                      <w:spacing w:val="-3"/>
                      <w:sz w:val="20"/>
                    </w:rPr>
                    <w:t>EXECUÇÃO </w:t>
                  </w:r>
                  <w:r>
                    <w:rPr>
                      <w:rFonts w:ascii="Dax-Regular" w:hAnsi="Dax-Regular"/>
                      <w:color w:val="006E72"/>
                      <w:sz w:val="20"/>
                    </w:rPr>
                    <w:t>DE OBRAS E OUTRAS</w:t>
                  </w:r>
                  <w:r>
                    <w:rPr>
                      <w:rFonts w:ascii="Dax-Regular" w:hAnsi="Dax-Regular"/>
                      <w:color w:val="006E72"/>
                      <w:spacing w:val="-31"/>
                      <w:sz w:val="20"/>
                    </w:rPr>
                    <w:t> </w:t>
                  </w:r>
                  <w:r>
                    <w:rPr>
                      <w:rFonts w:ascii="Dax-Regular" w:hAnsi="Dax-Regular"/>
                      <w:color w:val="006E72"/>
                      <w:spacing w:val="-4"/>
                      <w:sz w:val="20"/>
                    </w:rPr>
                    <w:t>ATIVIDADES</w:t>
                  </w:r>
                </w:p>
              </w:txbxContent>
            </v:textbox>
            <w10:wrap type="none"/>
          </v:shape>
        </w:pict>
      </w:r>
      <w:r>
        <w:rPr>
          <w:rFonts w:ascii="Dax-Medium" w:hAnsi="Dax-Medium"/>
          <w:color w:val="58595B"/>
          <w:sz w:val="14"/>
        </w:rPr>
        <w:t>LEGENDA: </w:t>
      </w:r>
      <w:r>
        <w:rPr>
          <w:rFonts w:ascii="Dax-Regular" w:hAnsi="Dax-Regular"/>
          <w:color w:val="58595B"/>
          <w:spacing w:val="-4"/>
          <w:sz w:val="14"/>
        </w:rPr>
        <w:t>LV: </w:t>
      </w:r>
      <w:r>
        <w:rPr>
          <w:rFonts w:ascii="Dax-Regular" w:hAnsi="Dax-Regular"/>
          <w:color w:val="58595B"/>
          <w:spacing w:val="-3"/>
          <w:sz w:val="14"/>
        </w:rPr>
        <w:t>Levantamento </w:t>
      </w:r>
      <w:r>
        <w:rPr>
          <w:rFonts w:ascii="Dax-Regular" w:hAnsi="Dax-Regular"/>
          <w:color w:val="58595B"/>
          <w:sz w:val="14"/>
        </w:rPr>
        <w:t>de dados; PN: </w:t>
      </w:r>
      <w:r>
        <w:rPr>
          <w:rFonts w:ascii="Dax-Regular" w:hAnsi="Dax-Regular"/>
          <w:color w:val="58595B"/>
          <w:spacing w:val="-3"/>
          <w:sz w:val="14"/>
        </w:rPr>
        <w:t>Programa </w:t>
      </w:r>
      <w:r>
        <w:rPr>
          <w:rFonts w:ascii="Dax-Regular" w:hAnsi="Dax-Regular"/>
          <w:color w:val="58595B"/>
          <w:sz w:val="14"/>
        </w:rPr>
        <w:t>de </w:t>
      </w:r>
      <w:r>
        <w:rPr>
          <w:rFonts w:ascii="Dax-Regular" w:hAnsi="Dax-Regular"/>
          <w:color w:val="58595B"/>
          <w:spacing w:val="-3"/>
          <w:sz w:val="14"/>
        </w:rPr>
        <w:t>necessidades; </w:t>
      </w:r>
      <w:r>
        <w:rPr>
          <w:rFonts w:ascii="Dax-Regular" w:hAnsi="Dax-Regular"/>
          <w:color w:val="58595B"/>
          <w:sz w:val="14"/>
        </w:rPr>
        <w:t>EV:Estudo de viabilidade técnico-legal; EP:Estudo preliminar; AP: </w:t>
      </w:r>
      <w:r>
        <w:rPr>
          <w:rFonts w:ascii="Dax-Regular" w:hAnsi="Dax-Regular"/>
          <w:color w:val="58595B"/>
          <w:spacing w:val="-3"/>
          <w:sz w:val="14"/>
        </w:rPr>
        <w:t>Anteprojeto; </w:t>
      </w:r>
      <w:r>
        <w:rPr>
          <w:rFonts w:ascii="Dax-Regular" w:hAnsi="Dax-Regular"/>
          <w:color w:val="58595B"/>
          <w:sz w:val="14"/>
        </w:rPr>
        <w:t>PE: Projeto para </w:t>
      </w:r>
      <w:r>
        <w:rPr>
          <w:rFonts w:ascii="Dax-Regular" w:hAnsi="Dax-Regular"/>
          <w:color w:val="58595B"/>
          <w:spacing w:val="-3"/>
          <w:sz w:val="14"/>
        </w:rPr>
        <w:t>execução; </w:t>
      </w:r>
      <w:r>
        <w:rPr>
          <w:rFonts w:ascii="Dax-Regular" w:hAnsi="Dax-Regular"/>
          <w:color w:val="58595B"/>
          <w:sz w:val="14"/>
        </w:rPr>
        <w:t>TF: </w:t>
      </w:r>
      <w:r>
        <w:rPr>
          <w:rFonts w:ascii="Dax-Regular" w:hAnsi="Dax-Regular"/>
          <w:color w:val="58595B"/>
          <w:spacing w:val="-3"/>
          <w:sz w:val="14"/>
        </w:rPr>
        <w:t>Trabalho </w:t>
      </w:r>
      <w:r>
        <w:rPr>
          <w:rFonts w:ascii="Dax-Regular" w:hAnsi="Dax-Regular"/>
          <w:color w:val="58595B"/>
          <w:sz w:val="14"/>
        </w:rPr>
        <w:t>Final; CO: </w:t>
      </w:r>
      <w:r>
        <w:rPr>
          <w:rFonts w:ascii="Dax-Regular" w:hAnsi="Dax-Regular"/>
          <w:color w:val="58595B"/>
          <w:spacing w:val="-3"/>
          <w:sz w:val="14"/>
        </w:rPr>
        <w:t>Coordenação </w:t>
      </w:r>
      <w:r>
        <w:rPr>
          <w:rFonts w:ascii="Dax-Regular" w:hAnsi="Dax-Regular"/>
          <w:color w:val="58595B"/>
          <w:sz w:val="14"/>
        </w:rPr>
        <w:t>e </w:t>
      </w:r>
      <w:r>
        <w:rPr>
          <w:rFonts w:ascii="Dax-Regular" w:hAnsi="Dax-Regular"/>
          <w:color w:val="58595B"/>
          <w:spacing w:val="-3"/>
          <w:sz w:val="14"/>
        </w:rPr>
        <w:t>Compatibilização </w:t>
      </w:r>
      <w:r>
        <w:rPr>
          <w:rFonts w:ascii="Dax-Regular" w:hAnsi="Dax-Regular"/>
          <w:color w:val="58595B"/>
          <w:sz w:val="14"/>
        </w:rPr>
        <w:t>de </w:t>
      </w:r>
      <w:r>
        <w:rPr>
          <w:rFonts w:ascii="Dax-Regular" w:hAnsi="Dax-Regular"/>
          <w:color w:val="58595B"/>
          <w:spacing w:val="-3"/>
          <w:sz w:val="14"/>
        </w:rPr>
        <w:t>Projeto; </w:t>
      </w:r>
      <w:r>
        <w:rPr>
          <w:rFonts w:ascii="Dax-Regular" w:hAnsi="Dax-Regular"/>
          <w:color w:val="58595B"/>
          <w:sz w:val="14"/>
        </w:rPr>
        <w:t>CE: </w:t>
      </w:r>
      <w:r>
        <w:rPr>
          <w:rFonts w:ascii="Dax-Regular" w:hAnsi="Dax-Regular"/>
          <w:color w:val="58595B"/>
          <w:spacing w:val="-3"/>
          <w:sz w:val="14"/>
        </w:rPr>
        <w:t>Coordenação </w:t>
      </w:r>
      <w:r>
        <w:rPr>
          <w:rFonts w:ascii="Dax-Regular" w:hAnsi="Dax-Regular"/>
          <w:color w:val="58595B"/>
          <w:sz w:val="14"/>
        </w:rPr>
        <w:t>de Equipe Multidisciplinar; AS: Assessoria para </w:t>
      </w:r>
      <w:r>
        <w:rPr>
          <w:rFonts w:ascii="Dax-Regular" w:hAnsi="Dax-Regular"/>
          <w:color w:val="58595B"/>
          <w:spacing w:val="-3"/>
          <w:sz w:val="14"/>
        </w:rPr>
        <w:t>aprovação </w:t>
      </w:r>
      <w:r>
        <w:rPr>
          <w:rFonts w:ascii="Dax-Regular" w:hAnsi="Dax-Regular"/>
          <w:color w:val="58595B"/>
          <w:sz w:val="14"/>
        </w:rPr>
        <w:t>de </w:t>
      </w:r>
      <w:r>
        <w:rPr>
          <w:rFonts w:ascii="Dax-Regular" w:hAnsi="Dax-Regular"/>
          <w:color w:val="58595B"/>
          <w:spacing w:val="-3"/>
          <w:sz w:val="14"/>
        </w:rPr>
        <w:t>projeto; </w:t>
      </w:r>
      <w:r>
        <w:rPr>
          <w:rFonts w:ascii="Dax-Regular" w:hAnsi="Dax-Regular"/>
          <w:color w:val="58595B"/>
          <w:sz w:val="14"/>
        </w:rPr>
        <w:t>AE: Assistência à </w:t>
      </w:r>
      <w:r>
        <w:rPr>
          <w:rFonts w:ascii="Dax-Regular" w:hAnsi="Dax-Regular"/>
          <w:color w:val="58595B"/>
          <w:spacing w:val="-3"/>
          <w:sz w:val="14"/>
        </w:rPr>
        <w:t>execução </w:t>
      </w:r>
      <w:r>
        <w:rPr>
          <w:rFonts w:ascii="Dax-Regular" w:hAnsi="Dax-Regular"/>
          <w:color w:val="58595B"/>
          <w:sz w:val="14"/>
        </w:rPr>
        <w:t>da obra; </w:t>
      </w:r>
      <w:r>
        <w:rPr>
          <w:rFonts w:ascii="Dax-Regular" w:hAnsi="Dax-Regular"/>
          <w:color w:val="58595B"/>
          <w:spacing w:val="-3"/>
          <w:sz w:val="14"/>
        </w:rPr>
        <w:t>-AB: </w:t>
      </w:r>
      <w:r>
        <w:rPr>
          <w:rFonts w:ascii="Dax-Regular" w:hAnsi="Dax-Regular"/>
          <w:color w:val="58595B"/>
          <w:sz w:val="14"/>
        </w:rPr>
        <w:t>As built" (desenho </w:t>
      </w:r>
      <w:r>
        <w:rPr>
          <w:rFonts w:ascii="Dax-Regular" w:hAnsi="Dax-Regular"/>
          <w:color w:val="58595B"/>
          <w:spacing w:val="-3"/>
          <w:sz w:val="14"/>
        </w:rPr>
        <w:t>conforme construído). </w:t>
      </w:r>
      <w:r>
        <w:rPr>
          <w:rFonts w:ascii="Dax-Regular" w:hAnsi="Dax-Regular"/>
          <w:color w:val="58595B"/>
          <w:sz w:val="14"/>
        </w:rPr>
        <w:t>MR 01: Modalidade de </w:t>
      </w:r>
      <w:r>
        <w:rPr>
          <w:rFonts w:ascii="Dax-Regular" w:hAnsi="Dax-Regular"/>
          <w:color w:val="58595B"/>
          <w:spacing w:val="-3"/>
          <w:sz w:val="14"/>
        </w:rPr>
        <w:t>remuneração </w:t>
      </w:r>
      <w:r>
        <w:rPr>
          <w:rFonts w:ascii="Dax-Regular" w:hAnsi="Dax-Regular"/>
          <w:color w:val="58595B"/>
          <w:sz w:val="14"/>
        </w:rPr>
        <w:t>01: </w:t>
      </w:r>
      <w:r>
        <w:rPr>
          <w:rFonts w:ascii="Dax-Regular" w:hAnsi="Dax-Regular"/>
          <w:color w:val="58595B"/>
          <w:spacing w:val="-3"/>
          <w:sz w:val="14"/>
        </w:rPr>
        <w:t>Percentual </w:t>
      </w:r>
      <w:r>
        <w:rPr>
          <w:rFonts w:ascii="Dax-Regular" w:hAnsi="Dax-Regular"/>
          <w:color w:val="58595B"/>
          <w:sz w:val="14"/>
        </w:rPr>
        <w:t>Sobre o </w:t>
      </w:r>
      <w:r>
        <w:rPr>
          <w:rFonts w:ascii="Dax-Regular" w:hAnsi="Dax-Regular"/>
          <w:color w:val="58595B"/>
          <w:spacing w:val="-3"/>
          <w:sz w:val="14"/>
        </w:rPr>
        <w:t>Custo </w:t>
      </w:r>
      <w:r>
        <w:rPr>
          <w:rFonts w:ascii="Dax-Regular" w:hAnsi="Dax-Regular"/>
          <w:color w:val="58595B"/>
          <w:sz w:val="14"/>
        </w:rPr>
        <w:t>da </w:t>
      </w:r>
      <w:r>
        <w:rPr>
          <w:rFonts w:ascii="Dax-Regular" w:hAnsi="Dax-Regular"/>
          <w:color w:val="58595B"/>
          <w:spacing w:val="-3"/>
          <w:sz w:val="14"/>
        </w:rPr>
        <w:t>Obra; </w:t>
      </w:r>
      <w:r>
        <w:rPr>
          <w:rFonts w:ascii="Dax-Regular" w:hAnsi="Dax-Regular"/>
          <w:color w:val="58595B"/>
          <w:sz w:val="14"/>
        </w:rPr>
        <w:t>MR 02: Modalidade de </w:t>
      </w:r>
      <w:r>
        <w:rPr>
          <w:rFonts w:ascii="Dax-Regular" w:hAnsi="Dax-Regular"/>
          <w:color w:val="58595B"/>
          <w:spacing w:val="-3"/>
          <w:sz w:val="14"/>
        </w:rPr>
        <w:t>remuneração </w:t>
      </w:r>
      <w:r>
        <w:rPr>
          <w:rFonts w:ascii="Dax-Regular" w:hAnsi="Dax-Regular"/>
          <w:color w:val="58595B"/>
          <w:sz w:val="14"/>
        </w:rPr>
        <w:t>02: Cálculo Pelo </w:t>
      </w:r>
      <w:r>
        <w:rPr>
          <w:rFonts w:ascii="Dax-Regular" w:hAnsi="Dax-Regular"/>
          <w:color w:val="58595B"/>
          <w:spacing w:val="-3"/>
          <w:sz w:val="14"/>
        </w:rPr>
        <w:t>Custo </w:t>
      </w:r>
      <w:r>
        <w:rPr>
          <w:rFonts w:ascii="Dax-Regular" w:hAnsi="Dax-Regular"/>
          <w:color w:val="58595B"/>
          <w:sz w:val="14"/>
        </w:rPr>
        <w:t>do </w:t>
      </w:r>
      <w:r>
        <w:rPr>
          <w:rFonts w:ascii="Dax-Regular" w:hAnsi="Dax-Regular"/>
          <w:color w:val="58595B"/>
          <w:spacing w:val="-3"/>
          <w:sz w:val="14"/>
        </w:rPr>
        <w:t>Serviço.</w:t>
      </w:r>
    </w:p>
    <w:tbl>
      <w:tblPr>
        <w:tblW w:w="0" w:type="auto"/>
        <w:jc w:val="left"/>
        <w:tblInd w:w="1104"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345"/>
        <w:gridCol w:w="737"/>
        <w:gridCol w:w="3061"/>
        <w:gridCol w:w="1020"/>
        <w:gridCol w:w="481"/>
        <w:gridCol w:w="481"/>
        <w:gridCol w:w="481"/>
        <w:gridCol w:w="481"/>
        <w:gridCol w:w="481"/>
        <w:gridCol w:w="481"/>
        <w:gridCol w:w="481"/>
        <w:gridCol w:w="481"/>
        <w:gridCol w:w="453"/>
        <w:gridCol w:w="453"/>
        <w:gridCol w:w="453"/>
      </w:tblGrid>
      <w:tr>
        <w:trPr>
          <w:trHeight w:val="278" w:hRule="atLeast"/>
        </w:trPr>
        <w:tc>
          <w:tcPr>
            <w:tcW w:w="624" w:type="dxa"/>
            <w:tcBorders>
              <w:left w:val="nil"/>
              <w:right w:val="single" w:sz="2" w:space="0" w:color="006E72"/>
            </w:tcBorders>
            <w:shd w:val="clear" w:color="auto" w:fill="D0E3E4"/>
          </w:tcPr>
          <w:p>
            <w:pPr>
              <w:pStyle w:val="TableParagraph"/>
              <w:spacing w:before="64"/>
              <w:ind w:left="240"/>
              <w:rPr>
                <w:rFonts w:ascii="Calibri"/>
                <w:b/>
                <w:sz w:val="14"/>
              </w:rPr>
            </w:pPr>
            <w:r>
              <w:rPr>
                <w:rFonts w:ascii="Calibri"/>
                <w:b/>
                <w:color w:val="006E72"/>
                <w:sz w:val="14"/>
              </w:rPr>
              <w:t>1.0</w:t>
            </w:r>
          </w:p>
        </w:tc>
        <w:tc>
          <w:tcPr>
            <w:tcW w:w="13370" w:type="dxa"/>
            <w:gridSpan w:val="15"/>
            <w:tcBorders>
              <w:top w:val="single" w:sz="6" w:space="0" w:color="006E72"/>
              <w:left w:val="single" w:sz="2" w:space="0" w:color="006E72"/>
              <w:bottom w:val="single" w:sz="6" w:space="0" w:color="006E72"/>
              <w:right w:val="nil"/>
            </w:tcBorders>
            <w:shd w:val="clear" w:color="auto" w:fill="D0E3E4"/>
          </w:tcPr>
          <w:p>
            <w:pPr>
              <w:pStyle w:val="TableParagraph"/>
              <w:spacing w:before="56"/>
              <w:ind w:left="82"/>
              <w:rPr>
                <w:rFonts w:ascii="Dax-Medium" w:hAnsi="Dax-Medium"/>
                <w:sz w:val="16"/>
              </w:rPr>
            </w:pPr>
            <w:r>
              <w:rPr>
                <w:rFonts w:ascii="Dax-Medium" w:hAnsi="Dax-Medium"/>
                <w:color w:val="006E72"/>
                <w:sz w:val="16"/>
              </w:rPr>
              <w:t>EXECUÇÃO, FISCALIZAÇÃO E CONDUÇÃO DE OBRAS</w:t>
            </w:r>
          </w:p>
        </w:tc>
      </w:tr>
      <w:tr>
        <w:trPr>
          <w:trHeight w:val="220" w:hRule="atLeast"/>
        </w:trPr>
        <w:tc>
          <w:tcPr>
            <w:tcW w:w="624" w:type="dxa"/>
            <w:tcBorders>
              <w:left w:val="nil"/>
              <w:bottom w:val="single" w:sz="2" w:space="0" w:color="006E72"/>
              <w:right w:val="single" w:sz="2" w:space="0" w:color="006E72"/>
            </w:tcBorders>
          </w:tcPr>
          <w:p>
            <w:pPr>
              <w:pStyle w:val="TableParagraph"/>
              <w:spacing w:before="26"/>
              <w:ind w:left="242"/>
              <w:rPr>
                <w:rFonts w:ascii="Tahoma"/>
                <w:sz w:val="14"/>
              </w:rPr>
            </w:pPr>
            <w:r>
              <w:rPr>
                <w:rFonts w:ascii="Tahoma"/>
                <w:w w:val="95"/>
                <w:sz w:val="14"/>
              </w:rPr>
              <w:t>1.1</w:t>
            </w:r>
          </w:p>
        </w:tc>
        <w:tc>
          <w:tcPr>
            <w:tcW w:w="3345" w:type="dxa"/>
            <w:tcBorders>
              <w:left w:val="single" w:sz="2" w:space="0" w:color="006E72"/>
              <w:bottom w:val="single" w:sz="2" w:space="0" w:color="006E72"/>
              <w:right w:val="single" w:sz="2" w:space="0" w:color="006E72"/>
            </w:tcBorders>
          </w:tcPr>
          <w:p>
            <w:pPr>
              <w:pStyle w:val="TableParagraph"/>
              <w:spacing w:before="31"/>
              <w:ind w:left="82"/>
              <w:rPr>
                <w:sz w:val="14"/>
              </w:rPr>
            </w:pPr>
            <w:r>
              <w:rPr>
                <w:sz w:val="14"/>
              </w:rPr>
              <w:t>Execução de Obras por Empreitada</w:t>
            </w:r>
          </w:p>
        </w:tc>
        <w:tc>
          <w:tcPr>
            <w:tcW w:w="737" w:type="dxa"/>
            <w:tcBorders>
              <w:left w:val="single" w:sz="2" w:space="0" w:color="006E72"/>
              <w:bottom w:val="single" w:sz="2" w:space="0" w:color="006E72"/>
              <w:right w:val="single" w:sz="2" w:space="0" w:color="006E72"/>
            </w:tcBorders>
          </w:tcPr>
          <w:p>
            <w:pPr>
              <w:pStyle w:val="TableParagraph"/>
              <w:spacing w:before="26"/>
              <w:ind w:left="39" w:right="12"/>
              <w:jc w:val="center"/>
              <w:rPr>
                <w:rFonts w:ascii="Tahoma"/>
                <w:sz w:val="14"/>
              </w:rPr>
            </w:pPr>
            <w:r>
              <w:rPr>
                <w:rFonts w:ascii="Tahoma"/>
                <w:w w:val="95"/>
                <w:sz w:val="14"/>
              </w:rPr>
              <w:t>m2</w:t>
            </w:r>
          </w:p>
        </w:tc>
        <w:tc>
          <w:tcPr>
            <w:tcW w:w="3061" w:type="dxa"/>
            <w:tcBorders>
              <w:left w:val="single" w:sz="2" w:space="0" w:color="006E72"/>
              <w:bottom w:val="single" w:sz="2" w:space="0" w:color="006E72"/>
              <w:right w:val="single" w:sz="2" w:space="0" w:color="006E72"/>
            </w:tcBorders>
          </w:tcPr>
          <w:p>
            <w:pPr>
              <w:pStyle w:val="TableParagraph"/>
              <w:spacing w:before="31"/>
              <w:ind w:left="545"/>
              <w:rPr>
                <w:sz w:val="14"/>
              </w:rPr>
            </w:pPr>
            <w:r>
              <w:rPr>
                <w:sz w:val="14"/>
              </w:rPr>
              <w:t>-</w:t>
            </w:r>
          </w:p>
        </w:tc>
        <w:tc>
          <w:tcPr>
            <w:tcW w:w="1020" w:type="dxa"/>
            <w:tcBorders>
              <w:left w:val="single" w:sz="2" w:space="0" w:color="006E72"/>
              <w:bottom w:val="single" w:sz="2" w:space="0" w:color="006E72"/>
              <w:right w:val="single" w:sz="2" w:space="0" w:color="006E72"/>
            </w:tcBorders>
          </w:tcPr>
          <w:p>
            <w:pPr>
              <w:pStyle w:val="TableParagraph"/>
              <w:spacing w:before="26"/>
              <w:ind w:left="353"/>
              <w:rPr>
                <w:rFonts w:ascii="Tahoma"/>
                <w:sz w:val="14"/>
              </w:rPr>
            </w:pPr>
            <w:r>
              <w:rPr>
                <w:rFonts w:ascii="Tahoma"/>
                <w:w w:val="95"/>
                <w:sz w:val="14"/>
              </w:rPr>
              <w:t>MR 02</w:t>
            </w:r>
          </w:p>
        </w:tc>
        <w:tc>
          <w:tcPr>
            <w:tcW w:w="481" w:type="dxa"/>
            <w:tcBorders>
              <w:left w:val="single" w:sz="2" w:space="0" w:color="006E72"/>
              <w:bottom w:val="single" w:sz="2" w:space="0" w:color="006E72"/>
              <w:right w:val="single" w:sz="2" w:space="0" w:color="006E72"/>
            </w:tcBorders>
          </w:tcPr>
          <w:p>
            <w:pPr>
              <w:pStyle w:val="TableParagraph"/>
              <w:spacing w:before="26"/>
              <w:ind w:left="141"/>
              <w:rPr>
                <w:rFonts w:ascii="Tahoma"/>
                <w:sz w:val="14"/>
              </w:rPr>
            </w:pPr>
            <w:r>
              <w:rPr>
                <w:rFonts w:ascii="Tahoma"/>
                <w:w w:val="95"/>
                <w:sz w:val="14"/>
              </w:rPr>
              <w:t>( 1 )</w:t>
            </w: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nil"/>
            </w:tcBorders>
          </w:tcPr>
          <w:p>
            <w:pPr>
              <w:pStyle w:val="TableParagraph"/>
              <w:rPr>
                <w:rFonts w:ascii="Times New Roman"/>
                <w:sz w:val="14"/>
              </w:rPr>
            </w:pPr>
          </w:p>
        </w:tc>
      </w:tr>
      <w:tr>
        <w:trPr>
          <w:trHeight w:val="394"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242"/>
              <w:rPr>
                <w:rFonts w:ascii="Tahoma"/>
                <w:sz w:val="14"/>
              </w:rPr>
            </w:pPr>
            <w:r>
              <w:rPr>
                <w:rFonts w:ascii="Tahoma"/>
                <w:w w:val="95"/>
                <w:sz w:val="14"/>
              </w:rPr>
              <w:t>1.2</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Execução de Obras por Administração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1"/>
              <w:ind w:left="39" w:right="12"/>
              <w:jc w:val="center"/>
              <w:rPr>
                <w:rFonts w:ascii="Tahoma"/>
                <w:sz w:val="14"/>
              </w:rPr>
            </w:pPr>
            <w:r>
              <w:rPr>
                <w:rFonts w:ascii="Tahoma"/>
                <w:w w:val="95"/>
                <w:sz w:val="14"/>
              </w:rPr>
              <w:t>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4"/>
              <w:ind w:left="507"/>
              <w:rPr>
                <w:sz w:val="14"/>
              </w:rPr>
            </w:pPr>
            <w:r>
              <w:rPr>
                <w:sz w:val="14"/>
              </w:rPr>
              <w:t>Tabela 2: Tabela de Honorários para Execução de Obras por Administração</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01</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spacing w:before="31"/>
              <w:ind w:left="141"/>
              <w:rPr>
                <w:rFonts w:ascii="Tahoma"/>
                <w:sz w:val="14"/>
              </w:rPr>
            </w:pPr>
            <w:r>
              <w:rPr>
                <w:rFonts w:ascii="Tahoma"/>
                <w:w w:val="95"/>
                <w:sz w:val="14"/>
              </w:rPr>
              <w:t>( 1 )</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80" w:hRule="atLeast"/>
        </w:trPr>
        <w:tc>
          <w:tcPr>
            <w:tcW w:w="624" w:type="dxa"/>
            <w:tcBorders>
              <w:top w:val="single" w:sz="2" w:space="0" w:color="006E72"/>
              <w:left w:val="nil"/>
              <w:right w:val="single" w:sz="2" w:space="0" w:color="006E72"/>
            </w:tcBorders>
            <w:shd w:val="clear" w:color="auto" w:fill="D0E3E4"/>
          </w:tcPr>
          <w:p>
            <w:pPr>
              <w:pStyle w:val="TableParagraph"/>
              <w:spacing w:before="67"/>
              <w:ind w:left="240"/>
              <w:rPr>
                <w:rFonts w:ascii="Calibri"/>
                <w:b/>
                <w:sz w:val="14"/>
              </w:rPr>
            </w:pPr>
            <w:r>
              <w:rPr>
                <w:rFonts w:ascii="Calibri"/>
                <w:b/>
                <w:color w:val="006E72"/>
                <w:sz w:val="14"/>
              </w:rPr>
              <w:t>2.0</w:t>
            </w:r>
          </w:p>
        </w:tc>
        <w:tc>
          <w:tcPr>
            <w:tcW w:w="13370" w:type="dxa"/>
            <w:gridSpan w:val="15"/>
            <w:tcBorders>
              <w:left w:val="single" w:sz="2" w:space="0" w:color="006E72"/>
              <w:bottom w:val="single" w:sz="6" w:space="0" w:color="006E72"/>
              <w:right w:val="nil"/>
            </w:tcBorders>
            <w:shd w:val="clear" w:color="auto" w:fill="D0E3E4"/>
          </w:tcPr>
          <w:p>
            <w:pPr>
              <w:pStyle w:val="TableParagraph"/>
              <w:spacing w:before="58"/>
              <w:ind w:left="82"/>
              <w:rPr>
                <w:rFonts w:ascii="Dax-Medium" w:hAnsi="Dax-Medium"/>
                <w:sz w:val="16"/>
              </w:rPr>
            </w:pPr>
            <w:r>
              <w:rPr>
                <w:rFonts w:ascii="Dax-Medium" w:hAnsi="Dax-Medium"/>
                <w:color w:val="006E72"/>
                <w:sz w:val="16"/>
              </w:rPr>
              <w:t>GESTÃO</w:t>
            </w:r>
          </w:p>
        </w:tc>
      </w:tr>
      <w:tr>
        <w:trPr>
          <w:trHeight w:val="220" w:hRule="atLeast"/>
        </w:trPr>
        <w:tc>
          <w:tcPr>
            <w:tcW w:w="624" w:type="dxa"/>
            <w:tcBorders>
              <w:left w:val="nil"/>
              <w:bottom w:val="single" w:sz="2" w:space="0" w:color="006E72"/>
              <w:right w:val="single" w:sz="2" w:space="0" w:color="006E72"/>
            </w:tcBorders>
          </w:tcPr>
          <w:p>
            <w:pPr>
              <w:pStyle w:val="TableParagraph"/>
              <w:spacing w:before="26"/>
              <w:ind w:left="242"/>
              <w:rPr>
                <w:rFonts w:ascii="Tahoma"/>
                <w:sz w:val="14"/>
              </w:rPr>
            </w:pPr>
            <w:r>
              <w:rPr>
                <w:rFonts w:ascii="Tahoma"/>
                <w:w w:val="95"/>
                <w:sz w:val="14"/>
              </w:rPr>
              <w:t>2.1</w:t>
            </w:r>
          </w:p>
        </w:tc>
        <w:tc>
          <w:tcPr>
            <w:tcW w:w="3345" w:type="dxa"/>
            <w:tcBorders>
              <w:left w:val="single" w:sz="2" w:space="0" w:color="006E72"/>
              <w:bottom w:val="single" w:sz="2" w:space="0" w:color="006E72"/>
              <w:right w:val="single" w:sz="2" w:space="0" w:color="006E72"/>
            </w:tcBorders>
          </w:tcPr>
          <w:p>
            <w:pPr>
              <w:pStyle w:val="TableParagraph"/>
              <w:spacing w:before="31"/>
              <w:ind w:left="82"/>
              <w:rPr>
                <w:sz w:val="14"/>
              </w:rPr>
            </w:pPr>
            <w:r>
              <w:rPr>
                <w:sz w:val="14"/>
              </w:rPr>
              <w:t>Coordenação e compatibilização de projetos</w:t>
            </w:r>
          </w:p>
        </w:tc>
        <w:tc>
          <w:tcPr>
            <w:tcW w:w="737"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left w:val="single" w:sz="2" w:space="0" w:color="006E72"/>
              <w:bottom w:val="single" w:sz="2" w:space="0" w:color="006E72"/>
              <w:right w:val="single" w:sz="2" w:space="0" w:color="006E72"/>
            </w:tcBorders>
          </w:tcPr>
          <w:p>
            <w:pPr>
              <w:pStyle w:val="TableParagraph"/>
              <w:spacing w:before="31"/>
              <w:ind w:left="545"/>
              <w:rPr>
                <w:sz w:val="14"/>
              </w:rPr>
            </w:pPr>
            <w:r>
              <w:rPr>
                <w:sz w:val="14"/>
              </w:rPr>
              <w:t>-</w:t>
            </w:r>
          </w:p>
        </w:tc>
        <w:tc>
          <w:tcPr>
            <w:tcW w:w="1020" w:type="dxa"/>
            <w:tcBorders>
              <w:left w:val="single" w:sz="2" w:space="0" w:color="006E72"/>
              <w:bottom w:val="single" w:sz="2" w:space="0" w:color="006E72"/>
              <w:right w:val="single" w:sz="2" w:space="0" w:color="006E72"/>
            </w:tcBorders>
          </w:tcPr>
          <w:p>
            <w:pPr>
              <w:pStyle w:val="TableParagraph"/>
              <w:spacing w:before="26"/>
              <w:ind w:left="353"/>
              <w:rPr>
                <w:rFonts w:ascii="Tahoma"/>
                <w:sz w:val="14"/>
              </w:rPr>
            </w:pPr>
            <w:r>
              <w:rPr>
                <w:rFonts w:ascii="Tahoma"/>
                <w:w w:val="95"/>
                <w:sz w:val="14"/>
              </w:rPr>
              <w:t>MR 02</w:t>
            </w:r>
          </w:p>
        </w:tc>
        <w:tc>
          <w:tcPr>
            <w:tcW w:w="481" w:type="dxa"/>
            <w:tcBorders>
              <w:left w:val="single" w:sz="2" w:space="0" w:color="006E72"/>
              <w:bottom w:val="single" w:sz="2" w:space="0" w:color="006E72"/>
              <w:right w:val="single" w:sz="2" w:space="0" w:color="006E72"/>
            </w:tcBorders>
          </w:tcPr>
          <w:p>
            <w:pPr>
              <w:pStyle w:val="TableParagraph"/>
              <w:spacing w:before="26"/>
              <w:ind w:left="141"/>
              <w:rPr>
                <w:rFonts w:ascii="Tahoma"/>
                <w:sz w:val="14"/>
              </w:rPr>
            </w:pPr>
            <w:r>
              <w:rPr>
                <w:rFonts w:ascii="Tahoma"/>
                <w:w w:val="95"/>
                <w:sz w:val="14"/>
              </w:rPr>
              <w:t>( 1 )</w:t>
            </w: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spacing w:before="26"/>
              <w:ind w:left="97"/>
              <w:rPr>
                <w:rFonts w:ascii="Tahoma"/>
                <w:sz w:val="14"/>
              </w:rPr>
            </w:pPr>
            <w:r>
              <w:rPr>
                <w:rFonts w:ascii="Tahoma"/>
                <w:w w:val="95"/>
                <w:sz w:val="14"/>
              </w:rPr>
              <w:t>100%</w:t>
            </w:r>
          </w:p>
        </w:tc>
        <w:tc>
          <w:tcPr>
            <w:tcW w:w="481"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242"/>
              <w:rPr>
                <w:rFonts w:ascii="Tahoma"/>
                <w:sz w:val="14"/>
              </w:rPr>
            </w:pPr>
            <w:r>
              <w:rPr>
                <w:rFonts w:ascii="Tahoma"/>
                <w:w w:val="95"/>
                <w:sz w:val="14"/>
              </w:rPr>
              <w:t>2.2</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Supervisão de obra ou serviço técnico;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1"/>
              <w:ind w:left="39" w:right="12"/>
              <w:jc w:val="center"/>
              <w:rPr>
                <w:rFonts w:ascii="Tahoma"/>
                <w:sz w:val="14"/>
              </w:rPr>
            </w:pPr>
            <w:r>
              <w:rPr>
                <w:rFonts w:ascii="Tahoma"/>
                <w:w w:val="95"/>
                <w:sz w:val="14"/>
              </w:rPr>
              <w:t>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spacing w:before="31"/>
              <w:ind w:left="141"/>
              <w:rPr>
                <w:rFonts w:ascii="Tahoma"/>
                <w:sz w:val="14"/>
              </w:rPr>
            </w:pPr>
            <w:r>
              <w:rPr>
                <w:rFonts w:ascii="Tahoma"/>
                <w:w w:val="95"/>
                <w:sz w:val="14"/>
              </w:rPr>
              <w:t>( 1 )</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242"/>
              <w:rPr>
                <w:rFonts w:ascii="Tahoma"/>
                <w:sz w:val="14"/>
              </w:rPr>
            </w:pPr>
            <w:r>
              <w:rPr>
                <w:rFonts w:ascii="Tahoma"/>
                <w:w w:val="95"/>
                <w:sz w:val="14"/>
              </w:rPr>
              <w:t>2.3</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Direção ou condução de obra ou serviço técnico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1"/>
              <w:ind w:left="39" w:right="12"/>
              <w:jc w:val="center"/>
              <w:rPr>
                <w:rFonts w:ascii="Tahoma"/>
                <w:sz w:val="14"/>
              </w:rPr>
            </w:pPr>
            <w:r>
              <w:rPr>
                <w:rFonts w:ascii="Tahoma"/>
                <w:w w:val="95"/>
                <w:sz w:val="14"/>
              </w:rPr>
              <w:t>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spacing w:before="31"/>
              <w:ind w:left="141"/>
              <w:rPr>
                <w:rFonts w:ascii="Tahoma"/>
                <w:sz w:val="14"/>
              </w:rPr>
            </w:pPr>
            <w:r>
              <w:rPr>
                <w:rFonts w:ascii="Tahoma"/>
                <w:w w:val="95"/>
                <w:sz w:val="14"/>
              </w:rPr>
              <w:t>( 1 )</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34"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242"/>
              <w:rPr>
                <w:rFonts w:ascii="Tahoma"/>
                <w:sz w:val="14"/>
              </w:rPr>
            </w:pPr>
            <w:r>
              <w:rPr>
                <w:rFonts w:ascii="Tahoma"/>
                <w:w w:val="95"/>
                <w:sz w:val="14"/>
              </w:rPr>
              <w:t>2.4</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Gerenciamento de obra ou serviço técnico;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1"/>
              <w:ind w:left="39" w:right="12"/>
              <w:jc w:val="center"/>
              <w:rPr>
                <w:rFonts w:ascii="Tahoma"/>
                <w:sz w:val="14"/>
              </w:rPr>
            </w:pPr>
            <w:r>
              <w:rPr>
                <w:rFonts w:ascii="Tahoma"/>
                <w:w w:val="95"/>
                <w:sz w:val="14"/>
              </w:rPr>
              <w:t>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6"/>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spacing w:before="31"/>
              <w:ind w:left="141"/>
              <w:rPr>
                <w:rFonts w:ascii="Tahoma"/>
                <w:sz w:val="14"/>
              </w:rPr>
            </w:pPr>
            <w:r>
              <w:rPr>
                <w:rFonts w:ascii="Tahoma"/>
                <w:w w:val="95"/>
                <w:sz w:val="14"/>
              </w:rPr>
              <w:t>( 1 )</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242"/>
              <w:rPr>
                <w:rFonts w:ascii="Tahoma"/>
                <w:sz w:val="14"/>
              </w:rPr>
            </w:pPr>
            <w:r>
              <w:rPr>
                <w:rFonts w:ascii="Tahoma"/>
                <w:w w:val="95"/>
                <w:sz w:val="14"/>
              </w:rPr>
              <w:t>2.5</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Acompanhamento de obra ou serviço técnico;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1"/>
              <w:ind w:left="40" w:right="12"/>
              <w:jc w:val="center"/>
              <w:rPr>
                <w:rFonts w:ascii="Tahoma"/>
                <w:sz w:val="14"/>
              </w:rPr>
            </w:pPr>
            <w:r>
              <w:rPr>
                <w:rFonts w:ascii="Tahoma"/>
                <w:w w:val="95"/>
                <w:sz w:val="14"/>
              </w:rPr>
              <w:t>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6"/>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spacing w:before="31"/>
              <w:ind w:left="142"/>
              <w:rPr>
                <w:rFonts w:ascii="Tahoma"/>
                <w:sz w:val="14"/>
              </w:rPr>
            </w:pPr>
            <w:r>
              <w:rPr>
                <w:rFonts w:ascii="Tahoma"/>
                <w:w w:val="95"/>
                <w:sz w:val="14"/>
              </w:rPr>
              <w:t>( 1 )</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242"/>
              <w:rPr>
                <w:rFonts w:ascii="Tahoma"/>
                <w:sz w:val="14"/>
              </w:rPr>
            </w:pPr>
            <w:r>
              <w:rPr>
                <w:rFonts w:ascii="Tahoma"/>
                <w:w w:val="95"/>
                <w:sz w:val="14"/>
              </w:rPr>
              <w:t>2.6</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Fiscalização de Obra ou Serviço Técnico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40" w:right="12"/>
              <w:jc w:val="center"/>
              <w:rPr>
                <w:rFonts w:ascii="Tahoma"/>
                <w:sz w:val="14"/>
              </w:rPr>
            </w:pPr>
            <w:r>
              <w:rPr>
                <w:rFonts w:ascii="Tahoma"/>
                <w:w w:val="95"/>
                <w:sz w:val="14"/>
              </w:rPr>
              <w:t>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6"/>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spacing w:before="32"/>
              <w:ind w:left="142"/>
              <w:rPr>
                <w:rFonts w:ascii="Tahoma"/>
                <w:sz w:val="14"/>
              </w:rPr>
            </w:pPr>
            <w:r>
              <w:rPr>
                <w:rFonts w:ascii="Tahoma"/>
                <w:w w:val="95"/>
                <w:sz w:val="14"/>
              </w:rPr>
              <w:t>( 1 )</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3"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242"/>
              <w:rPr>
                <w:rFonts w:ascii="Tahoma"/>
                <w:sz w:val="14"/>
              </w:rPr>
            </w:pPr>
            <w:r>
              <w:rPr>
                <w:rFonts w:ascii="Tahoma"/>
                <w:w w:val="95"/>
                <w:sz w:val="14"/>
              </w:rPr>
              <w:t>2.7</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Desempenho de cargo ou função técnica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40" w:right="12"/>
              <w:jc w:val="center"/>
              <w:rPr>
                <w:rFonts w:ascii="Tahoma"/>
                <w:sz w:val="14"/>
              </w:rPr>
            </w:pPr>
            <w:r>
              <w:rPr>
                <w:rFonts w:ascii="Tahoma"/>
                <w:w w:val="95"/>
                <w:sz w:val="14"/>
              </w:rPr>
              <w:t>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6"/>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spacing w:before="32"/>
              <w:ind w:left="142"/>
              <w:rPr>
                <w:rFonts w:ascii="Tahoma"/>
                <w:sz w:val="14"/>
              </w:rPr>
            </w:pPr>
            <w:r>
              <w:rPr>
                <w:rFonts w:ascii="Tahoma"/>
                <w:w w:val="95"/>
                <w:sz w:val="14"/>
              </w:rPr>
              <w:t>( 2 )</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80" w:hRule="atLeast"/>
        </w:trPr>
        <w:tc>
          <w:tcPr>
            <w:tcW w:w="624" w:type="dxa"/>
            <w:tcBorders>
              <w:top w:val="single" w:sz="2" w:space="0" w:color="006E72"/>
              <w:left w:val="nil"/>
              <w:right w:val="single" w:sz="2" w:space="0" w:color="006E72"/>
            </w:tcBorders>
            <w:shd w:val="clear" w:color="auto" w:fill="D0E3E4"/>
          </w:tcPr>
          <w:p>
            <w:pPr>
              <w:pStyle w:val="TableParagraph"/>
              <w:spacing w:before="67"/>
              <w:ind w:left="241"/>
              <w:rPr>
                <w:rFonts w:ascii="Calibri"/>
                <w:b/>
                <w:sz w:val="14"/>
              </w:rPr>
            </w:pPr>
            <w:r>
              <w:rPr>
                <w:rFonts w:ascii="Calibri"/>
                <w:b/>
                <w:color w:val="006E72"/>
                <w:sz w:val="14"/>
              </w:rPr>
              <w:t>3.0</w:t>
            </w:r>
          </w:p>
        </w:tc>
        <w:tc>
          <w:tcPr>
            <w:tcW w:w="13370" w:type="dxa"/>
            <w:gridSpan w:val="15"/>
            <w:tcBorders>
              <w:left w:val="single" w:sz="2" w:space="0" w:color="006E72"/>
              <w:bottom w:val="single" w:sz="6" w:space="0" w:color="006E72"/>
              <w:right w:val="nil"/>
            </w:tcBorders>
            <w:shd w:val="clear" w:color="auto" w:fill="D0E3E4"/>
          </w:tcPr>
          <w:p>
            <w:pPr>
              <w:pStyle w:val="TableParagraph"/>
              <w:spacing w:before="58"/>
              <w:ind w:left="82"/>
              <w:rPr>
                <w:rFonts w:ascii="Dax-Medium"/>
                <w:sz w:val="16"/>
              </w:rPr>
            </w:pPr>
            <w:r>
              <w:rPr>
                <w:rFonts w:ascii="Dax-Medium"/>
                <w:color w:val="006E72"/>
                <w:sz w:val="16"/>
              </w:rPr>
              <w:t>MEIO AMBIENTE E PLANEJAMENTO REGIONAL E URBANO</w:t>
            </w:r>
          </w:p>
        </w:tc>
      </w:tr>
      <w:tr>
        <w:trPr>
          <w:trHeight w:val="275" w:hRule="atLeast"/>
        </w:trPr>
        <w:tc>
          <w:tcPr>
            <w:tcW w:w="624" w:type="dxa"/>
            <w:tcBorders>
              <w:left w:val="nil"/>
              <w:bottom w:val="single" w:sz="2" w:space="0" w:color="006E72"/>
              <w:right w:val="single" w:sz="2" w:space="0" w:color="006E72"/>
            </w:tcBorders>
            <w:shd w:val="clear" w:color="auto" w:fill="EBF3F1"/>
          </w:tcPr>
          <w:p>
            <w:pPr>
              <w:pStyle w:val="TableParagraph"/>
              <w:spacing w:before="55"/>
              <w:ind w:left="242"/>
              <w:rPr>
                <w:rFonts w:ascii="Tahoma"/>
                <w:sz w:val="14"/>
              </w:rPr>
            </w:pPr>
            <w:r>
              <w:rPr>
                <w:rFonts w:ascii="Tahoma"/>
                <w:color w:val="006E72"/>
                <w:w w:val="95"/>
                <w:sz w:val="14"/>
              </w:rPr>
              <w:t>3.1</w:t>
            </w:r>
          </w:p>
        </w:tc>
        <w:tc>
          <w:tcPr>
            <w:tcW w:w="13370" w:type="dxa"/>
            <w:gridSpan w:val="15"/>
            <w:tcBorders>
              <w:top w:val="single" w:sz="6" w:space="0" w:color="006E72"/>
              <w:left w:val="single" w:sz="2" w:space="0" w:color="006E72"/>
              <w:right w:val="nil"/>
            </w:tcBorders>
            <w:shd w:val="clear" w:color="auto" w:fill="EBF3F1"/>
          </w:tcPr>
          <w:p>
            <w:pPr>
              <w:pStyle w:val="TableParagraph"/>
              <w:spacing w:before="64"/>
              <w:ind w:left="82"/>
              <w:rPr>
                <w:sz w:val="14"/>
              </w:rPr>
            </w:pPr>
            <w:r>
              <w:rPr>
                <w:color w:val="006E72"/>
                <w:sz w:val="14"/>
              </w:rPr>
              <w:t>GEORREFERENCIAMENTO E TOPOGRAFIA</w:t>
            </w:r>
          </w:p>
        </w:tc>
      </w:tr>
      <w:tr>
        <w:trPr>
          <w:trHeight w:val="394" w:hRule="atLeast"/>
        </w:trPr>
        <w:tc>
          <w:tcPr>
            <w:tcW w:w="624" w:type="dxa"/>
            <w:tcBorders>
              <w:top w:val="single" w:sz="2" w:space="0" w:color="006E72"/>
              <w:left w:val="nil"/>
              <w:bottom w:val="single" w:sz="2" w:space="0" w:color="006E72"/>
              <w:right w:val="single" w:sz="2" w:space="0" w:color="006E72"/>
            </w:tcBorders>
          </w:tcPr>
          <w:p>
            <w:pPr>
              <w:pStyle w:val="TableParagraph"/>
              <w:spacing w:before="29"/>
              <w:ind w:left="192"/>
              <w:rPr>
                <w:rFonts w:ascii="Tahoma"/>
                <w:sz w:val="14"/>
              </w:rPr>
            </w:pPr>
            <w:r>
              <w:rPr>
                <w:rFonts w:ascii="Tahoma"/>
                <w:w w:val="95"/>
                <w:sz w:val="14"/>
              </w:rPr>
              <w:t>3.1.1</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1"/>
              <w:ind w:left="82"/>
              <w:rPr>
                <w:sz w:val="14"/>
              </w:rPr>
            </w:pPr>
            <w:r>
              <w:rPr>
                <w:sz w:val="14"/>
              </w:rPr>
              <w:t>Levantamento Topográfico por Imagem (Aerofotogramétrico)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29"/>
              <w:ind w:left="39" w:right="12"/>
              <w:jc w:val="center"/>
              <w:rPr>
                <w:rFonts w:ascii="Tahoma"/>
                <w:sz w:val="14"/>
              </w:rPr>
            </w:pPr>
            <w:r>
              <w:rPr>
                <w:rFonts w:ascii="Tahoma"/>
                <w:w w:val="95"/>
                <w:sz w:val="14"/>
              </w:rPr>
              <w:t>km2 ou 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4"/>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29"/>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spacing w:before="29"/>
              <w:ind w:left="92"/>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3.1.2</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Fotointerpretação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1"/>
              <w:ind w:left="39" w:right="12"/>
              <w:jc w:val="center"/>
              <w:rPr>
                <w:rFonts w:ascii="Tahoma"/>
                <w:sz w:val="14"/>
              </w:rPr>
            </w:pPr>
            <w:r>
              <w:rPr>
                <w:rFonts w:ascii="Tahoma"/>
                <w:w w:val="95"/>
                <w:sz w:val="14"/>
              </w:rPr>
              <w:t>km2 ou 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6"/>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spacing w:before="31"/>
              <w:ind w:left="92"/>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3.1.3</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Georreferenciamento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1"/>
              <w:ind w:left="40" w:right="12"/>
              <w:jc w:val="center"/>
              <w:rPr>
                <w:rFonts w:ascii="Tahoma"/>
                <w:sz w:val="14"/>
              </w:rPr>
            </w:pPr>
            <w:r>
              <w:rPr>
                <w:rFonts w:ascii="Tahoma"/>
                <w:w w:val="95"/>
                <w:sz w:val="14"/>
              </w:rPr>
              <w:t>km2 ou 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6"/>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spacing w:before="31"/>
              <w:ind w:left="92"/>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396"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3.1.4</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4"/>
              <w:ind w:left="82"/>
              <w:rPr>
                <w:sz w:val="14"/>
              </w:rPr>
            </w:pPr>
            <w:r>
              <w:rPr>
                <w:sz w:val="14"/>
              </w:rPr>
              <w:t>Levantamento Topográfico Planialtimétrico Georreferenciado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1"/>
              <w:ind w:left="40" w:right="12"/>
              <w:jc w:val="center"/>
              <w:rPr>
                <w:rFonts w:ascii="Tahoma"/>
                <w:sz w:val="14"/>
              </w:rPr>
            </w:pPr>
            <w:r>
              <w:rPr>
                <w:rFonts w:ascii="Tahoma"/>
                <w:w w:val="95"/>
                <w:sz w:val="14"/>
              </w:rPr>
              <w:t>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183"/>
              <w:rPr>
                <w:sz w:val="14"/>
              </w:rPr>
            </w:pPr>
            <w:r>
              <w:rPr>
                <w:sz w:val="14"/>
              </w:rPr>
              <w:t>10% do valor indicado na Tabela 2 - MÓDULO II</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01</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97"/>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3.1.5</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Análise de Dados Georreferenciados e Topográficos</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40" w:right="12"/>
              <w:jc w:val="center"/>
              <w:rPr>
                <w:rFonts w:ascii="Tahoma"/>
                <w:sz w:val="14"/>
              </w:rPr>
            </w:pPr>
            <w:r>
              <w:rPr>
                <w:rFonts w:ascii="Tahoma"/>
                <w:w w:val="95"/>
                <w:sz w:val="14"/>
              </w:rPr>
              <w:t>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6"/>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spacing w:before="32"/>
              <w:ind w:left="93"/>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bl>
    <w:p>
      <w:pPr>
        <w:spacing w:before="91"/>
        <w:ind w:left="8575" w:right="0" w:firstLine="0"/>
        <w:jc w:val="left"/>
        <w:rPr>
          <w:rFonts w:ascii="Dax-Regular" w:hAnsi="Dax-Regular"/>
          <w:sz w:val="14"/>
        </w:rPr>
      </w:pPr>
      <w:r>
        <w:rPr/>
        <w:pict>
          <v:group style="position:absolute;margin-left:70.865997pt;margin-top:-104.001503pt;width:700.2pt;height:29.1pt;mso-position-horizontal-relative:page;mso-position-vertical-relative:paragraph;z-index:-830656" coordorigin="1417,-2080" coordsize="14004,582">
            <v:shape style="position:absolute;left:1417;top:-2081;width:14004;height:294" coordorigin="1417,-2080" coordsize="14004,294" path="m2041,-2080l1417,-2080,1417,-1787,2041,-1787,2041,-2080m15420,-2080l2041,-2080,2041,-1787,15420,-1787,15420,-2080e" filled="true" fillcolor="#d0e3e4" stroked="false">
              <v:path arrowok="t"/>
              <v:fill type="solid"/>
            </v:shape>
            <v:shape style="position:absolute;left:1417;top:-1787;width:14004;height:288" coordorigin="1417,-1787" coordsize="14004,288" path="m2041,-1787l1417,-1787,1417,-1499,2041,-1499,2041,-1787m15420,-1787l2041,-1787,2041,-1499,15420,-1499,15420,-1787e" filled="true" fillcolor="#ebf3f1" stroked="false">
              <v:path arrowok="t"/>
              <v:fill type="solid"/>
            </v:shape>
            <w10:wrap type="none"/>
          </v:group>
        </w:pict>
      </w:r>
      <w:r>
        <w:rPr/>
        <w:pict>
          <v:shape style="position:absolute;margin-left:31.445601pt;margin-top:28.843197pt;width:20.2pt;height:27.75pt;mso-position-horizontal-relative:page;mso-position-vertical-relative:paragraph;z-index:6328" type="#_x0000_t202" filled="false" stroked="false">
            <v:textbox inset="0,0,0,0" style="layout-flow:vertical">
              <w:txbxContent>
                <w:p>
                  <w:pPr>
                    <w:spacing w:before="20"/>
                    <w:ind w:left="20" w:right="0" w:firstLine="0"/>
                    <w:jc w:val="left"/>
                    <w:rPr>
                      <w:rFonts w:ascii="Dax-Medium"/>
                      <w:sz w:val="32"/>
                    </w:rPr>
                  </w:pPr>
                  <w:r>
                    <w:rPr>
                      <w:rFonts w:ascii="Dax-Medium"/>
                      <w:color w:val="006E72"/>
                      <w:sz w:val="32"/>
                    </w:rPr>
                    <w:t>133</w:t>
                  </w:r>
                </w:p>
              </w:txbxContent>
            </v:textbox>
            <w10:wrap type="none"/>
          </v:shape>
        </w:pict>
      </w:r>
      <w:r>
        <w:rPr>
          <w:rFonts w:ascii="Dax-Medium" w:hAnsi="Dax-Medium"/>
          <w:color w:val="58595B"/>
          <w:spacing w:val="-3"/>
          <w:sz w:val="14"/>
        </w:rPr>
        <w:t>NOTAS: </w:t>
      </w:r>
      <w:r>
        <w:rPr>
          <w:rFonts w:ascii="Dax-Medium" w:hAnsi="Dax-Medium"/>
          <w:color w:val="58595B"/>
          <w:sz w:val="14"/>
        </w:rPr>
        <w:t>( 1 ) </w:t>
      </w:r>
      <w:r>
        <w:rPr>
          <w:rFonts w:ascii="Dax-Regular" w:hAnsi="Dax-Regular"/>
          <w:color w:val="58595B"/>
          <w:sz w:val="14"/>
        </w:rPr>
        <w:t>De </w:t>
      </w:r>
      <w:r>
        <w:rPr>
          <w:rFonts w:ascii="Dax-Regular" w:hAnsi="Dax-Regular"/>
          <w:color w:val="58595B"/>
          <w:spacing w:val="-3"/>
          <w:sz w:val="14"/>
        </w:rPr>
        <w:t>acordo com </w:t>
      </w:r>
      <w:r>
        <w:rPr>
          <w:rFonts w:ascii="Dax-Regular" w:hAnsi="Dax-Regular"/>
          <w:color w:val="58595B"/>
          <w:sz w:val="14"/>
        </w:rPr>
        <w:t>o </w:t>
      </w:r>
      <w:r>
        <w:rPr>
          <w:rFonts w:ascii="Dax-Regular" w:hAnsi="Dax-Regular"/>
          <w:color w:val="58595B"/>
          <w:spacing w:val="-3"/>
          <w:sz w:val="14"/>
        </w:rPr>
        <w:t>cronograma fisico </w:t>
      </w:r>
      <w:r>
        <w:rPr>
          <w:rFonts w:ascii="Dax-Regular" w:hAnsi="Dax-Regular"/>
          <w:color w:val="58595B"/>
          <w:sz w:val="14"/>
        </w:rPr>
        <w:t>e </w:t>
      </w:r>
      <w:r>
        <w:rPr>
          <w:rFonts w:ascii="Dax-Regular" w:hAnsi="Dax-Regular"/>
          <w:color w:val="58595B"/>
          <w:spacing w:val="-3"/>
          <w:sz w:val="14"/>
        </w:rPr>
        <w:t>financeiro </w:t>
      </w:r>
      <w:r>
        <w:rPr>
          <w:rFonts w:ascii="Dax-Regular" w:hAnsi="Dax-Regular"/>
          <w:color w:val="58595B"/>
          <w:sz w:val="14"/>
        </w:rPr>
        <w:t>da obra; </w:t>
      </w:r>
      <w:r>
        <w:rPr>
          <w:rFonts w:ascii="Dax-Medium" w:hAnsi="Dax-Medium"/>
          <w:color w:val="58595B"/>
          <w:sz w:val="14"/>
        </w:rPr>
        <w:t>( 2 ) </w:t>
      </w:r>
      <w:r>
        <w:rPr>
          <w:rFonts w:ascii="Dax-Regular" w:hAnsi="Dax-Regular"/>
          <w:color w:val="58595B"/>
          <w:sz w:val="14"/>
        </w:rPr>
        <w:t>De </w:t>
      </w:r>
      <w:r>
        <w:rPr>
          <w:rFonts w:ascii="Dax-Regular" w:hAnsi="Dax-Regular"/>
          <w:color w:val="58595B"/>
          <w:spacing w:val="-3"/>
          <w:sz w:val="14"/>
        </w:rPr>
        <w:t>acordo com </w:t>
      </w:r>
      <w:r>
        <w:rPr>
          <w:rFonts w:ascii="Dax-Regular" w:hAnsi="Dax-Regular"/>
          <w:color w:val="58595B"/>
          <w:sz w:val="14"/>
        </w:rPr>
        <w:t>a forma de </w:t>
      </w:r>
      <w:r>
        <w:rPr>
          <w:rFonts w:ascii="Dax-Regular" w:hAnsi="Dax-Regular"/>
          <w:color w:val="58595B"/>
          <w:spacing w:val="-3"/>
          <w:sz w:val="14"/>
        </w:rPr>
        <w:t>contratação</w:t>
      </w:r>
    </w:p>
    <w:p>
      <w:pPr>
        <w:spacing w:after="0"/>
        <w:jc w:val="left"/>
        <w:rPr>
          <w:rFonts w:ascii="Dax-Regular" w:hAnsi="Dax-Regular"/>
          <w:sz w:val="14"/>
        </w:rPr>
        <w:sectPr>
          <w:footerReference w:type="even" r:id="rId986"/>
          <w:pgSz w:w="16840" w:h="11910" w:orient="landscape"/>
          <w:pgMar w:footer="0" w:header="0" w:top="1100" w:bottom="280" w:left="320" w:right="1300"/>
        </w:sectPr>
      </w:pPr>
    </w:p>
    <w:p>
      <w:pPr>
        <w:pStyle w:val="BodyText"/>
        <w:spacing w:before="7"/>
        <w:rPr>
          <w:rFonts w:ascii="Dax-Regular"/>
          <w:sz w:val="27"/>
        </w:rPr>
      </w:pPr>
      <w:r>
        <w:rPr/>
        <w:pict>
          <v:rect style="position:absolute;margin-left:70.536003pt;margin-top:410.307007pt;width:700.157pt;height:14.384pt;mso-position-horizontal-relative:page;mso-position-vertical-relative:page;z-index:-830560" filled="true" fillcolor="#ebf3f1" stroked="false">
            <v:fill type="solid"/>
            <w10:wrap type="none"/>
          </v:rect>
        </w:pict>
      </w:r>
      <w:r>
        <w:rPr/>
        <w:pict>
          <v:shape style="position:absolute;margin-left:31.889799pt;margin-top:21.3293pt;width:20.2pt;height:28.25pt;mso-position-horizontal-relative:page;mso-position-vertical-relative:page;z-index:6424" type="#_x0000_t202" filled="false" stroked="false">
            <v:textbox inset="0,0,0,0" style="layout-flow:vertical">
              <w:txbxContent>
                <w:p>
                  <w:pPr>
                    <w:spacing w:before="20"/>
                    <w:ind w:left="20" w:right="0" w:firstLine="0"/>
                    <w:jc w:val="left"/>
                    <w:rPr>
                      <w:rFonts w:ascii="Dax-Medium"/>
                      <w:sz w:val="32"/>
                    </w:rPr>
                  </w:pPr>
                  <w:r>
                    <w:rPr>
                      <w:rFonts w:ascii="Dax-Medium"/>
                      <w:color w:val="006E72"/>
                      <w:sz w:val="32"/>
                    </w:rPr>
                    <w:t>134</w:t>
                  </w:r>
                </w:p>
              </w:txbxContent>
            </v:textbox>
            <w10:wrap type="none"/>
          </v:shape>
        </w:pict>
      </w:r>
    </w:p>
    <w:tbl>
      <w:tblPr>
        <w:tblW w:w="0" w:type="auto"/>
        <w:jc w:val="left"/>
        <w:tblInd w:w="1098"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345"/>
        <w:gridCol w:w="737"/>
        <w:gridCol w:w="3061"/>
        <w:gridCol w:w="1020"/>
        <w:gridCol w:w="481"/>
        <w:gridCol w:w="481"/>
        <w:gridCol w:w="481"/>
        <w:gridCol w:w="481"/>
        <w:gridCol w:w="481"/>
        <w:gridCol w:w="481"/>
        <w:gridCol w:w="481"/>
        <w:gridCol w:w="481"/>
        <w:gridCol w:w="453"/>
        <w:gridCol w:w="453"/>
        <w:gridCol w:w="453"/>
      </w:tblGrid>
      <w:tr>
        <w:trPr>
          <w:trHeight w:val="265" w:hRule="atLeast"/>
        </w:trPr>
        <w:tc>
          <w:tcPr>
            <w:tcW w:w="624" w:type="dxa"/>
            <w:vMerge w:val="restart"/>
            <w:tcBorders>
              <w:left w:val="nil"/>
            </w:tcBorders>
            <w:shd w:val="clear" w:color="auto" w:fill="75AAAF"/>
          </w:tcPr>
          <w:p>
            <w:pPr>
              <w:pStyle w:val="TableParagraph"/>
              <w:spacing w:before="68"/>
              <w:ind w:left="192"/>
              <w:rPr>
                <w:sz w:val="14"/>
              </w:rPr>
            </w:pPr>
            <w:r>
              <w:rPr>
                <w:color w:val="FFFFFF"/>
                <w:sz w:val="14"/>
              </w:rPr>
              <w:t>ITEM</w:t>
            </w:r>
          </w:p>
        </w:tc>
        <w:tc>
          <w:tcPr>
            <w:tcW w:w="3345" w:type="dxa"/>
            <w:vMerge w:val="restart"/>
            <w:tcBorders>
              <w:right w:val="single" w:sz="2" w:space="0" w:color="006E72"/>
            </w:tcBorders>
            <w:shd w:val="clear" w:color="auto" w:fill="75AAAF"/>
          </w:tcPr>
          <w:p>
            <w:pPr>
              <w:pStyle w:val="TableParagraph"/>
              <w:spacing w:before="68"/>
              <w:ind w:left="79"/>
              <w:rPr>
                <w:sz w:val="14"/>
              </w:rPr>
            </w:pPr>
            <w:r>
              <w:rPr>
                <w:color w:val="FFFFFF"/>
                <w:sz w:val="14"/>
              </w:rPr>
              <w:t>PROJETO/ SERVIÇO</w:t>
            </w:r>
          </w:p>
          <w:p>
            <w:pPr>
              <w:pStyle w:val="TableParagraph"/>
              <w:spacing w:line="304" w:lineRule="auto" w:before="42"/>
              <w:ind w:left="79" w:right="55"/>
              <w:rPr>
                <w:sz w:val="14"/>
              </w:rPr>
            </w:pPr>
            <w:r>
              <w:rPr>
                <w:color w:val="FFFFFF"/>
                <w:sz w:val="14"/>
              </w:rPr>
              <w:t>(RELAÇÃO DE SERVIÇOS COM BASE NA LEI 12.378/2010 E RESOLUÇÃO CAU/BR 21/2012</w:t>
            </w:r>
          </w:p>
        </w:tc>
        <w:tc>
          <w:tcPr>
            <w:tcW w:w="737" w:type="dxa"/>
            <w:vMerge w:val="restart"/>
            <w:tcBorders>
              <w:left w:val="single" w:sz="2" w:space="0" w:color="006E72"/>
              <w:right w:val="single" w:sz="2" w:space="0" w:color="006E72"/>
            </w:tcBorders>
            <w:shd w:val="clear" w:color="auto" w:fill="75AAAF"/>
          </w:tcPr>
          <w:p>
            <w:pPr>
              <w:pStyle w:val="TableParagraph"/>
              <w:spacing w:before="68"/>
              <w:ind w:left="121"/>
              <w:rPr>
                <w:sz w:val="14"/>
              </w:rPr>
            </w:pPr>
            <w:r>
              <w:rPr>
                <w:color w:val="FFFFFF"/>
                <w:sz w:val="14"/>
              </w:rPr>
              <w:t>UNIDADE</w:t>
            </w:r>
          </w:p>
        </w:tc>
        <w:tc>
          <w:tcPr>
            <w:tcW w:w="3061" w:type="dxa"/>
            <w:vMerge w:val="restart"/>
            <w:tcBorders>
              <w:left w:val="single" w:sz="2" w:space="0" w:color="006E72"/>
              <w:right w:val="single" w:sz="2" w:space="0" w:color="006E72"/>
            </w:tcBorders>
            <w:shd w:val="clear" w:color="auto" w:fill="75AAAF"/>
          </w:tcPr>
          <w:p>
            <w:pPr>
              <w:pStyle w:val="TableParagraph"/>
              <w:spacing w:before="68"/>
              <w:ind w:left="866"/>
              <w:rPr>
                <w:sz w:val="14"/>
              </w:rPr>
            </w:pPr>
            <w:r>
              <w:rPr>
                <w:color w:val="FFFFFF"/>
                <w:sz w:val="14"/>
              </w:rPr>
              <w:t>FATOR PERCENTUAL (fp)</w:t>
            </w:r>
          </w:p>
          <w:p>
            <w:pPr>
              <w:pStyle w:val="TableParagraph"/>
              <w:spacing w:line="304" w:lineRule="auto" w:before="42"/>
              <w:ind w:left="68" w:right="38"/>
              <w:jc w:val="center"/>
              <w:rPr>
                <w:sz w:val="14"/>
              </w:rPr>
            </w:pPr>
            <w:r>
              <w:rPr>
                <w:color w:val="FFFFFF"/>
                <w:sz w:val="14"/>
              </w:rPr>
              <w:t>OBTIDO EM FUNÇÃO DA TIPOLOGIA DA EDIFICAÇÃO, ÁREA CONSTRUÍDA ESTIMADA OU ÁREA DE INTERVENÇÃO, CONFORME O CASO</w:t>
            </w:r>
          </w:p>
        </w:tc>
        <w:tc>
          <w:tcPr>
            <w:tcW w:w="1020" w:type="dxa"/>
            <w:vMerge w:val="restart"/>
            <w:tcBorders>
              <w:left w:val="single" w:sz="2" w:space="0" w:color="006E72"/>
              <w:right w:val="single" w:sz="2" w:space="0" w:color="006E72"/>
            </w:tcBorders>
            <w:shd w:val="clear" w:color="auto" w:fill="75AAAF"/>
          </w:tcPr>
          <w:p>
            <w:pPr>
              <w:pStyle w:val="TableParagraph"/>
              <w:spacing w:line="304" w:lineRule="auto" w:before="68"/>
              <w:ind w:left="75" w:right="44"/>
              <w:jc w:val="center"/>
              <w:rPr>
                <w:sz w:val="14"/>
              </w:rPr>
            </w:pPr>
            <w:r>
              <w:rPr>
                <w:color w:val="FFFFFF"/>
                <w:sz w:val="14"/>
              </w:rPr>
              <w:t>MODALIDADE DE      REMUNERAÇÃO RECOMENDADA PARA AS "ETAPAS DE PROJETO/ SERVIÇO"</w:t>
            </w:r>
          </w:p>
        </w:tc>
        <w:tc>
          <w:tcPr>
            <w:tcW w:w="5207" w:type="dxa"/>
            <w:gridSpan w:val="11"/>
            <w:tcBorders>
              <w:left w:val="single" w:sz="2" w:space="0" w:color="006E72"/>
              <w:bottom w:val="single" w:sz="6" w:space="0" w:color="006E72"/>
              <w:right w:val="nil"/>
            </w:tcBorders>
            <w:shd w:val="clear" w:color="auto" w:fill="75AAAF"/>
          </w:tcPr>
          <w:p>
            <w:pPr>
              <w:pStyle w:val="TableParagraph"/>
              <w:spacing w:before="63"/>
              <w:ind w:left="1681"/>
              <w:rPr>
                <w:sz w:val="14"/>
              </w:rPr>
            </w:pPr>
            <w:r>
              <w:rPr>
                <w:color w:val="FFFFFF"/>
                <w:sz w:val="14"/>
              </w:rPr>
              <w:t>PARCELAMENTO DE HONORÁRIOS</w:t>
            </w:r>
          </w:p>
        </w:tc>
      </w:tr>
      <w:tr>
        <w:trPr>
          <w:trHeight w:val="445" w:hRule="atLeast"/>
        </w:trPr>
        <w:tc>
          <w:tcPr>
            <w:tcW w:w="624" w:type="dxa"/>
            <w:vMerge/>
            <w:tcBorders>
              <w:top w:val="nil"/>
              <w:left w:val="nil"/>
            </w:tcBorders>
            <w:shd w:val="clear" w:color="auto" w:fill="75AAAF"/>
          </w:tcPr>
          <w:p>
            <w:pPr>
              <w:rPr>
                <w:sz w:val="2"/>
                <w:szCs w:val="2"/>
              </w:rPr>
            </w:pPr>
          </w:p>
        </w:tc>
        <w:tc>
          <w:tcPr>
            <w:tcW w:w="3345" w:type="dxa"/>
            <w:vMerge/>
            <w:tcBorders>
              <w:top w:val="nil"/>
              <w:right w:val="single" w:sz="2" w:space="0" w:color="006E72"/>
            </w:tcBorders>
            <w:shd w:val="clear" w:color="auto" w:fill="75AAAF"/>
          </w:tcPr>
          <w:p>
            <w:pPr>
              <w:rPr>
                <w:sz w:val="2"/>
                <w:szCs w:val="2"/>
              </w:rPr>
            </w:pPr>
          </w:p>
        </w:tc>
        <w:tc>
          <w:tcPr>
            <w:tcW w:w="737" w:type="dxa"/>
            <w:vMerge/>
            <w:tcBorders>
              <w:top w:val="nil"/>
              <w:left w:val="single" w:sz="2" w:space="0" w:color="006E72"/>
              <w:right w:val="single" w:sz="2" w:space="0" w:color="006E72"/>
            </w:tcBorders>
            <w:shd w:val="clear" w:color="auto" w:fill="75AAAF"/>
          </w:tcPr>
          <w:p>
            <w:pPr>
              <w:rPr>
                <w:sz w:val="2"/>
                <w:szCs w:val="2"/>
              </w:rPr>
            </w:pPr>
          </w:p>
        </w:tc>
        <w:tc>
          <w:tcPr>
            <w:tcW w:w="3061" w:type="dxa"/>
            <w:vMerge/>
            <w:tcBorders>
              <w:top w:val="nil"/>
              <w:left w:val="single" w:sz="2" w:space="0" w:color="006E72"/>
              <w:right w:val="single" w:sz="2" w:space="0" w:color="006E72"/>
            </w:tcBorders>
            <w:shd w:val="clear" w:color="auto" w:fill="75AAAF"/>
          </w:tcPr>
          <w:p>
            <w:pPr>
              <w:rPr>
                <w:sz w:val="2"/>
                <w:szCs w:val="2"/>
              </w:rPr>
            </w:pPr>
          </w:p>
        </w:tc>
        <w:tc>
          <w:tcPr>
            <w:tcW w:w="1020" w:type="dxa"/>
            <w:vMerge/>
            <w:tcBorders>
              <w:top w:val="nil"/>
              <w:left w:val="single" w:sz="2" w:space="0" w:color="006E72"/>
              <w:right w:val="single" w:sz="2" w:space="0" w:color="006E72"/>
            </w:tcBorders>
            <w:shd w:val="clear" w:color="auto" w:fill="75AAAF"/>
          </w:tcPr>
          <w:p>
            <w:pPr>
              <w:rPr>
                <w:sz w:val="2"/>
                <w:szCs w:val="2"/>
              </w:rPr>
            </w:pPr>
          </w:p>
        </w:tc>
        <w:tc>
          <w:tcPr>
            <w:tcW w:w="1443" w:type="dxa"/>
            <w:gridSpan w:val="3"/>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4"/>
              <w:rPr>
                <w:sz w:val="13"/>
              </w:rPr>
            </w:pPr>
          </w:p>
          <w:p>
            <w:pPr>
              <w:pStyle w:val="TableParagraph"/>
              <w:ind w:left="99"/>
              <w:rPr>
                <w:sz w:val="14"/>
              </w:rPr>
            </w:pPr>
            <w:r>
              <w:rPr>
                <w:color w:val="FFFFFF"/>
                <w:sz w:val="14"/>
              </w:rPr>
              <w:t>ETAPAS PRELIMINARES</w:t>
            </w:r>
          </w:p>
        </w:tc>
        <w:tc>
          <w:tcPr>
            <w:tcW w:w="2405" w:type="dxa"/>
            <w:gridSpan w:val="5"/>
            <w:tcBorders>
              <w:top w:val="single" w:sz="6" w:space="0" w:color="006E72"/>
              <w:left w:val="single" w:sz="6" w:space="0" w:color="006E72"/>
              <w:bottom w:val="single" w:sz="2" w:space="0" w:color="006E72"/>
              <w:right w:val="single" w:sz="6" w:space="0" w:color="006E72"/>
            </w:tcBorders>
            <w:shd w:val="clear" w:color="auto" w:fill="5E9DA1"/>
          </w:tcPr>
          <w:p>
            <w:pPr>
              <w:pStyle w:val="TableParagraph"/>
              <w:spacing w:before="4"/>
              <w:rPr>
                <w:sz w:val="13"/>
              </w:rPr>
            </w:pPr>
          </w:p>
          <w:p>
            <w:pPr>
              <w:pStyle w:val="TableParagraph"/>
              <w:ind w:left="395"/>
              <w:rPr>
                <w:sz w:val="14"/>
              </w:rPr>
            </w:pPr>
            <w:r>
              <w:rPr>
                <w:color w:val="FFFFFF"/>
                <w:sz w:val="14"/>
              </w:rPr>
              <w:t>ETAPAS DE PROJETO/SERVIÇO</w:t>
            </w:r>
          </w:p>
        </w:tc>
        <w:tc>
          <w:tcPr>
            <w:tcW w:w="1359" w:type="dxa"/>
            <w:gridSpan w:val="3"/>
            <w:tcBorders>
              <w:top w:val="single" w:sz="2" w:space="0" w:color="006E72"/>
              <w:left w:val="single" w:sz="6" w:space="0" w:color="006E72"/>
              <w:bottom w:val="single" w:sz="2" w:space="0" w:color="006E72"/>
              <w:right w:val="nil"/>
            </w:tcBorders>
            <w:shd w:val="clear" w:color="auto" w:fill="75AAAF"/>
          </w:tcPr>
          <w:p>
            <w:pPr>
              <w:pStyle w:val="TableParagraph"/>
              <w:spacing w:line="273" w:lineRule="auto" w:before="60"/>
              <w:ind w:left="170" w:firstLine="320"/>
              <w:rPr>
                <w:sz w:val="14"/>
              </w:rPr>
            </w:pPr>
            <w:r>
              <w:rPr>
                <w:color w:val="FFFFFF"/>
                <w:sz w:val="14"/>
              </w:rPr>
              <w:t>ETAPAS COMPLEMENTARES</w:t>
            </w:r>
          </w:p>
        </w:tc>
      </w:tr>
      <w:tr>
        <w:trPr>
          <w:trHeight w:val="268" w:hRule="atLeast"/>
        </w:trPr>
        <w:tc>
          <w:tcPr>
            <w:tcW w:w="624" w:type="dxa"/>
            <w:vMerge/>
            <w:tcBorders>
              <w:top w:val="nil"/>
              <w:left w:val="nil"/>
            </w:tcBorders>
            <w:shd w:val="clear" w:color="auto" w:fill="75AAAF"/>
          </w:tcPr>
          <w:p>
            <w:pPr>
              <w:rPr>
                <w:sz w:val="2"/>
                <w:szCs w:val="2"/>
              </w:rPr>
            </w:pPr>
          </w:p>
        </w:tc>
        <w:tc>
          <w:tcPr>
            <w:tcW w:w="3345" w:type="dxa"/>
            <w:vMerge/>
            <w:tcBorders>
              <w:top w:val="nil"/>
              <w:right w:val="single" w:sz="2" w:space="0" w:color="006E72"/>
            </w:tcBorders>
            <w:shd w:val="clear" w:color="auto" w:fill="75AAAF"/>
          </w:tcPr>
          <w:p>
            <w:pPr>
              <w:rPr>
                <w:sz w:val="2"/>
                <w:szCs w:val="2"/>
              </w:rPr>
            </w:pPr>
          </w:p>
        </w:tc>
        <w:tc>
          <w:tcPr>
            <w:tcW w:w="737" w:type="dxa"/>
            <w:vMerge/>
            <w:tcBorders>
              <w:top w:val="nil"/>
              <w:left w:val="single" w:sz="2" w:space="0" w:color="006E72"/>
              <w:right w:val="single" w:sz="2" w:space="0" w:color="006E72"/>
            </w:tcBorders>
            <w:shd w:val="clear" w:color="auto" w:fill="75AAAF"/>
          </w:tcPr>
          <w:p>
            <w:pPr>
              <w:rPr>
                <w:sz w:val="2"/>
                <w:szCs w:val="2"/>
              </w:rPr>
            </w:pPr>
          </w:p>
        </w:tc>
        <w:tc>
          <w:tcPr>
            <w:tcW w:w="3061" w:type="dxa"/>
            <w:vMerge/>
            <w:tcBorders>
              <w:top w:val="nil"/>
              <w:left w:val="single" w:sz="2" w:space="0" w:color="006E72"/>
              <w:right w:val="single" w:sz="2" w:space="0" w:color="006E72"/>
            </w:tcBorders>
            <w:shd w:val="clear" w:color="auto" w:fill="75AAAF"/>
          </w:tcPr>
          <w:p>
            <w:pPr>
              <w:rPr>
                <w:sz w:val="2"/>
                <w:szCs w:val="2"/>
              </w:rPr>
            </w:pPr>
          </w:p>
        </w:tc>
        <w:tc>
          <w:tcPr>
            <w:tcW w:w="1020" w:type="dxa"/>
            <w:vMerge/>
            <w:tcBorders>
              <w:top w:val="nil"/>
              <w:left w:val="single" w:sz="2" w:space="0" w:color="006E72"/>
              <w:right w:val="single" w:sz="2" w:space="0" w:color="006E72"/>
            </w:tcBorders>
            <w:shd w:val="clear" w:color="auto" w:fill="75AAAF"/>
          </w:tcPr>
          <w:p>
            <w:pPr>
              <w:rPr>
                <w:sz w:val="2"/>
                <w:szCs w:val="2"/>
              </w:rPr>
            </w:pPr>
          </w:p>
        </w:tc>
        <w:tc>
          <w:tcPr>
            <w:tcW w:w="481"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57" w:right="135"/>
              <w:jc w:val="center"/>
              <w:rPr>
                <w:sz w:val="14"/>
              </w:rPr>
            </w:pPr>
            <w:r>
              <w:rPr>
                <w:color w:val="FFFFFF"/>
                <w:sz w:val="14"/>
              </w:rPr>
              <w:t>LV</w:t>
            </w:r>
          </w:p>
        </w:tc>
        <w:tc>
          <w:tcPr>
            <w:tcW w:w="481"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71"/>
              <w:rPr>
                <w:sz w:val="14"/>
              </w:rPr>
            </w:pPr>
            <w:r>
              <w:rPr>
                <w:color w:val="FFFFFF"/>
                <w:sz w:val="14"/>
              </w:rPr>
              <w:t>PN</w:t>
            </w:r>
          </w:p>
        </w:tc>
        <w:tc>
          <w:tcPr>
            <w:tcW w:w="481" w:type="dxa"/>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63"/>
              <w:ind w:left="186"/>
              <w:rPr>
                <w:sz w:val="14"/>
              </w:rPr>
            </w:pPr>
            <w:r>
              <w:rPr>
                <w:color w:val="FFFFFF"/>
                <w:sz w:val="14"/>
              </w:rPr>
              <w:t>EV</w:t>
            </w:r>
          </w:p>
        </w:tc>
        <w:tc>
          <w:tcPr>
            <w:tcW w:w="481" w:type="dxa"/>
            <w:vMerge w:val="restart"/>
            <w:tcBorders>
              <w:top w:val="single" w:sz="2" w:space="0" w:color="006E72"/>
              <w:left w:val="single" w:sz="6" w:space="0" w:color="006E72"/>
              <w:right w:val="single" w:sz="2" w:space="0" w:color="006E72"/>
            </w:tcBorders>
            <w:shd w:val="clear" w:color="auto" w:fill="5E9DA1"/>
          </w:tcPr>
          <w:p>
            <w:pPr>
              <w:pStyle w:val="TableParagraph"/>
              <w:spacing w:before="63"/>
              <w:ind w:left="182"/>
              <w:rPr>
                <w:sz w:val="14"/>
              </w:rPr>
            </w:pPr>
            <w:r>
              <w:rPr>
                <w:color w:val="FFFFFF"/>
                <w:sz w:val="14"/>
              </w:rPr>
              <w:t>EP</w:t>
            </w:r>
          </w:p>
        </w:tc>
        <w:tc>
          <w:tcPr>
            <w:tcW w:w="481" w:type="dxa"/>
            <w:vMerge w:val="restart"/>
            <w:tcBorders>
              <w:top w:val="single" w:sz="2" w:space="0" w:color="006E72"/>
              <w:left w:val="single" w:sz="2" w:space="0" w:color="006E72"/>
              <w:right w:val="single" w:sz="2" w:space="0" w:color="006E72"/>
            </w:tcBorders>
            <w:shd w:val="clear" w:color="auto" w:fill="5E9DA1"/>
          </w:tcPr>
          <w:p>
            <w:pPr>
              <w:pStyle w:val="TableParagraph"/>
              <w:spacing w:before="63"/>
              <w:ind w:left="178"/>
              <w:rPr>
                <w:sz w:val="14"/>
              </w:rPr>
            </w:pPr>
            <w:r>
              <w:rPr>
                <w:color w:val="FFFFFF"/>
                <w:sz w:val="14"/>
              </w:rPr>
              <w:t>AP</w:t>
            </w:r>
          </w:p>
        </w:tc>
        <w:tc>
          <w:tcPr>
            <w:tcW w:w="1443" w:type="dxa"/>
            <w:gridSpan w:val="3"/>
            <w:tcBorders>
              <w:top w:val="single" w:sz="2" w:space="0" w:color="006E72"/>
              <w:left w:val="single" w:sz="2" w:space="0" w:color="006E72"/>
              <w:bottom w:val="single" w:sz="2" w:space="0" w:color="006E72"/>
              <w:right w:val="single" w:sz="6" w:space="0" w:color="006E72"/>
            </w:tcBorders>
            <w:shd w:val="clear" w:color="auto" w:fill="5E9DA1"/>
          </w:tcPr>
          <w:p>
            <w:pPr>
              <w:pStyle w:val="TableParagraph"/>
              <w:spacing w:before="63"/>
              <w:ind w:left="504"/>
              <w:rPr>
                <w:sz w:val="14"/>
              </w:rPr>
            </w:pPr>
            <w:r>
              <w:rPr>
                <w:color w:val="FFFFFF"/>
                <w:sz w:val="14"/>
              </w:rPr>
              <w:t>PROJETO</w:t>
            </w:r>
          </w:p>
        </w:tc>
        <w:tc>
          <w:tcPr>
            <w:tcW w:w="453" w:type="dxa"/>
            <w:tcBorders>
              <w:top w:val="single" w:sz="2" w:space="0" w:color="006E72"/>
              <w:left w:val="single" w:sz="6" w:space="0" w:color="006E72"/>
              <w:bottom w:val="single" w:sz="2" w:space="0" w:color="006E72"/>
              <w:right w:val="single" w:sz="2" w:space="0" w:color="006E72"/>
            </w:tcBorders>
            <w:shd w:val="clear" w:color="auto" w:fill="75AAAF"/>
          </w:tcPr>
          <w:p>
            <w:pPr>
              <w:pStyle w:val="TableParagraph"/>
              <w:spacing w:before="63"/>
              <w:ind w:left="166"/>
              <w:rPr>
                <w:sz w:val="14"/>
              </w:rPr>
            </w:pPr>
            <w:r>
              <w:rPr>
                <w:color w:val="FFFFFF"/>
                <w:sz w:val="14"/>
              </w:rPr>
              <w:t>AS</w:t>
            </w:r>
          </w:p>
        </w:tc>
        <w:tc>
          <w:tcPr>
            <w:tcW w:w="453"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74"/>
              <w:rPr>
                <w:sz w:val="14"/>
              </w:rPr>
            </w:pPr>
            <w:r>
              <w:rPr>
                <w:color w:val="FFFFFF"/>
                <w:sz w:val="14"/>
              </w:rPr>
              <w:t>AE</w:t>
            </w:r>
          </w:p>
        </w:tc>
        <w:tc>
          <w:tcPr>
            <w:tcW w:w="453" w:type="dxa"/>
            <w:tcBorders>
              <w:top w:val="single" w:sz="2" w:space="0" w:color="006E72"/>
              <w:left w:val="single" w:sz="2" w:space="0" w:color="006E72"/>
              <w:bottom w:val="single" w:sz="2" w:space="0" w:color="006E72"/>
              <w:right w:val="nil"/>
            </w:tcBorders>
            <w:shd w:val="clear" w:color="auto" w:fill="75AAAF"/>
          </w:tcPr>
          <w:p>
            <w:pPr>
              <w:pStyle w:val="TableParagraph"/>
              <w:spacing w:before="63"/>
              <w:ind w:left="166"/>
              <w:rPr>
                <w:sz w:val="14"/>
              </w:rPr>
            </w:pPr>
            <w:r>
              <w:rPr>
                <w:color w:val="FFFFFF"/>
                <w:sz w:val="14"/>
              </w:rPr>
              <w:t>AB</w:t>
            </w:r>
          </w:p>
        </w:tc>
      </w:tr>
      <w:tr>
        <w:trPr>
          <w:trHeight w:val="905" w:hRule="atLeast"/>
        </w:trPr>
        <w:tc>
          <w:tcPr>
            <w:tcW w:w="624" w:type="dxa"/>
            <w:vMerge/>
            <w:tcBorders>
              <w:top w:val="nil"/>
              <w:left w:val="nil"/>
            </w:tcBorders>
            <w:shd w:val="clear" w:color="auto" w:fill="75AAAF"/>
          </w:tcPr>
          <w:p>
            <w:pPr>
              <w:rPr>
                <w:sz w:val="2"/>
                <w:szCs w:val="2"/>
              </w:rPr>
            </w:pPr>
          </w:p>
        </w:tc>
        <w:tc>
          <w:tcPr>
            <w:tcW w:w="3345" w:type="dxa"/>
            <w:vMerge/>
            <w:tcBorders>
              <w:top w:val="nil"/>
              <w:right w:val="single" w:sz="2" w:space="0" w:color="006E72"/>
            </w:tcBorders>
            <w:shd w:val="clear" w:color="auto" w:fill="75AAAF"/>
          </w:tcPr>
          <w:p>
            <w:pPr>
              <w:rPr>
                <w:sz w:val="2"/>
                <w:szCs w:val="2"/>
              </w:rPr>
            </w:pPr>
          </w:p>
        </w:tc>
        <w:tc>
          <w:tcPr>
            <w:tcW w:w="737" w:type="dxa"/>
            <w:vMerge/>
            <w:tcBorders>
              <w:top w:val="nil"/>
              <w:left w:val="single" w:sz="2" w:space="0" w:color="006E72"/>
              <w:right w:val="single" w:sz="2" w:space="0" w:color="006E72"/>
            </w:tcBorders>
            <w:shd w:val="clear" w:color="auto" w:fill="75AAAF"/>
          </w:tcPr>
          <w:p>
            <w:pPr>
              <w:rPr>
                <w:sz w:val="2"/>
                <w:szCs w:val="2"/>
              </w:rPr>
            </w:pPr>
          </w:p>
        </w:tc>
        <w:tc>
          <w:tcPr>
            <w:tcW w:w="3061" w:type="dxa"/>
            <w:vMerge/>
            <w:tcBorders>
              <w:top w:val="nil"/>
              <w:left w:val="single" w:sz="2" w:space="0" w:color="006E72"/>
              <w:right w:val="single" w:sz="2" w:space="0" w:color="006E72"/>
            </w:tcBorders>
            <w:shd w:val="clear" w:color="auto" w:fill="75AAAF"/>
          </w:tcPr>
          <w:p>
            <w:pPr>
              <w:rPr>
                <w:sz w:val="2"/>
                <w:szCs w:val="2"/>
              </w:rPr>
            </w:pPr>
          </w:p>
        </w:tc>
        <w:tc>
          <w:tcPr>
            <w:tcW w:w="1020" w:type="dxa"/>
            <w:vMerge/>
            <w:tcBorders>
              <w:top w:val="nil"/>
              <w:left w:val="single" w:sz="2" w:space="0" w:color="006E72"/>
              <w:right w:val="single" w:sz="2" w:space="0" w:color="006E72"/>
            </w:tcBorders>
            <w:shd w:val="clear" w:color="auto" w:fill="75AAAF"/>
          </w:tcPr>
          <w:p>
            <w:pPr>
              <w:rPr>
                <w:sz w:val="2"/>
                <w:szCs w:val="2"/>
              </w:rPr>
            </w:pPr>
          </w:p>
        </w:tc>
        <w:tc>
          <w:tcPr>
            <w:tcW w:w="1443" w:type="dxa"/>
            <w:gridSpan w:val="3"/>
            <w:tcBorders>
              <w:top w:val="single" w:sz="2" w:space="0" w:color="006E72"/>
              <w:left w:val="single" w:sz="2" w:space="0" w:color="006E72"/>
              <w:right w:val="single" w:sz="6" w:space="0" w:color="006E72"/>
            </w:tcBorders>
            <w:shd w:val="clear" w:color="auto" w:fill="75AAAF"/>
          </w:tcPr>
          <w:p>
            <w:pPr>
              <w:pStyle w:val="TableParagraph"/>
              <w:spacing w:line="285" w:lineRule="auto" w:before="78"/>
              <w:ind w:left="200" w:right="190"/>
              <w:jc w:val="center"/>
              <w:rPr>
                <w:rFonts w:ascii="DaxCondensed-Regular" w:hAnsi="DaxCondensed-Regular"/>
                <w:sz w:val="12"/>
              </w:rPr>
            </w:pPr>
            <w:r>
              <w:rPr>
                <w:rFonts w:ascii="DaxCondensed-Regular" w:hAnsi="DaxCondensed-Regular"/>
                <w:color w:val="FFFFFF"/>
                <w:sz w:val="12"/>
              </w:rPr>
              <w:t>CALCULAR, QUANDO APLICÁVEL, PELA "MR 02- MODALIDADE DE REMUNERAÇÃO 2 - PELO CUSTO DO SERVIÇO"</w:t>
            </w:r>
          </w:p>
        </w:tc>
        <w:tc>
          <w:tcPr>
            <w:tcW w:w="481" w:type="dxa"/>
            <w:vMerge/>
            <w:tcBorders>
              <w:top w:val="nil"/>
              <w:left w:val="single" w:sz="6" w:space="0" w:color="006E72"/>
              <w:right w:val="single" w:sz="2" w:space="0" w:color="006E72"/>
            </w:tcBorders>
            <w:shd w:val="clear" w:color="auto" w:fill="5E9DA1"/>
          </w:tcPr>
          <w:p>
            <w:pPr>
              <w:rPr>
                <w:sz w:val="2"/>
                <w:szCs w:val="2"/>
              </w:rPr>
            </w:pPr>
          </w:p>
        </w:tc>
        <w:tc>
          <w:tcPr>
            <w:tcW w:w="481" w:type="dxa"/>
            <w:vMerge/>
            <w:tcBorders>
              <w:top w:val="nil"/>
              <w:left w:val="single" w:sz="2" w:space="0" w:color="006E72"/>
              <w:right w:val="single" w:sz="2" w:space="0" w:color="006E72"/>
            </w:tcBorders>
            <w:shd w:val="clear" w:color="auto" w:fill="5E9DA1"/>
          </w:tcPr>
          <w:p>
            <w:pPr>
              <w:rPr>
                <w:sz w:val="2"/>
                <w:szCs w:val="2"/>
              </w:rPr>
            </w:pPr>
          </w:p>
        </w:tc>
        <w:tc>
          <w:tcPr>
            <w:tcW w:w="481" w:type="dxa"/>
            <w:tcBorders>
              <w:top w:val="single" w:sz="2" w:space="0" w:color="006E72"/>
              <w:left w:val="single" w:sz="2" w:space="0" w:color="006E72"/>
              <w:right w:val="single" w:sz="2" w:space="0" w:color="006E72"/>
            </w:tcBorders>
            <w:shd w:val="clear" w:color="auto" w:fill="5E9DA1"/>
          </w:tcPr>
          <w:p>
            <w:pPr>
              <w:pStyle w:val="TableParagraph"/>
              <w:spacing w:before="93"/>
              <w:ind w:left="151" w:right="141"/>
              <w:jc w:val="center"/>
              <w:rPr>
                <w:sz w:val="12"/>
              </w:rPr>
            </w:pPr>
            <w:r>
              <w:rPr>
                <w:color w:val="FFFFFF"/>
                <w:sz w:val="12"/>
              </w:rPr>
              <w:t>PE</w:t>
            </w:r>
          </w:p>
          <w:p>
            <w:pPr>
              <w:pStyle w:val="TableParagraph"/>
              <w:spacing w:line="355" w:lineRule="auto" w:before="65"/>
              <w:ind w:left="153" w:right="141"/>
              <w:jc w:val="center"/>
              <w:rPr>
                <w:sz w:val="12"/>
              </w:rPr>
            </w:pPr>
            <w:r>
              <w:rPr>
                <w:color w:val="FFFFFF"/>
                <w:sz w:val="12"/>
              </w:rPr>
              <w:t>ou TF</w:t>
            </w:r>
          </w:p>
        </w:tc>
        <w:tc>
          <w:tcPr>
            <w:tcW w:w="481" w:type="dxa"/>
            <w:tcBorders>
              <w:top w:val="single" w:sz="2" w:space="0" w:color="006E72"/>
              <w:left w:val="single" w:sz="2" w:space="0" w:color="006E72"/>
              <w:right w:val="single" w:sz="2" w:space="0" w:color="006E72"/>
            </w:tcBorders>
            <w:shd w:val="clear" w:color="auto" w:fill="5E9DA1"/>
          </w:tcPr>
          <w:p>
            <w:pPr>
              <w:pStyle w:val="TableParagraph"/>
              <w:spacing w:before="93"/>
              <w:ind w:left="149" w:right="141"/>
              <w:jc w:val="center"/>
              <w:rPr>
                <w:sz w:val="12"/>
              </w:rPr>
            </w:pPr>
            <w:r>
              <w:rPr>
                <w:color w:val="FFFFFF"/>
                <w:sz w:val="12"/>
              </w:rPr>
              <w:t>CO</w:t>
            </w:r>
          </w:p>
        </w:tc>
        <w:tc>
          <w:tcPr>
            <w:tcW w:w="481" w:type="dxa"/>
            <w:tcBorders>
              <w:top w:val="single" w:sz="2" w:space="0" w:color="006E72"/>
              <w:left w:val="single" w:sz="2" w:space="0" w:color="006E72"/>
              <w:right w:val="single" w:sz="6" w:space="0" w:color="006E72"/>
            </w:tcBorders>
            <w:shd w:val="clear" w:color="auto" w:fill="5E9DA1"/>
          </w:tcPr>
          <w:p>
            <w:pPr>
              <w:pStyle w:val="TableParagraph"/>
              <w:spacing w:before="93"/>
              <w:ind w:left="189"/>
              <w:rPr>
                <w:sz w:val="12"/>
              </w:rPr>
            </w:pPr>
            <w:r>
              <w:rPr>
                <w:color w:val="FFFFFF"/>
                <w:sz w:val="12"/>
              </w:rPr>
              <w:t>CE</w:t>
            </w:r>
          </w:p>
          <w:p>
            <w:pPr>
              <w:pStyle w:val="TableParagraph"/>
              <w:spacing w:line="355" w:lineRule="auto" w:before="65"/>
              <w:ind w:left="142" w:right="102" w:hanging="3"/>
              <w:rPr>
                <w:sz w:val="12"/>
              </w:rPr>
            </w:pPr>
            <w:r>
              <w:rPr>
                <w:color w:val="FFFFFF"/>
                <w:sz w:val="12"/>
              </w:rPr>
              <w:t>usar "MR</w:t>
            </w:r>
          </w:p>
          <w:p>
            <w:pPr>
              <w:pStyle w:val="TableParagraph"/>
              <w:ind w:left="158"/>
              <w:rPr>
                <w:sz w:val="12"/>
              </w:rPr>
            </w:pPr>
            <w:r>
              <w:rPr>
                <w:color w:val="FFFFFF"/>
                <w:sz w:val="12"/>
              </w:rPr>
              <w:t>02"</w:t>
            </w:r>
          </w:p>
        </w:tc>
        <w:tc>
          <w:tcPr>
            <w:tcW w:w="1359" w:type="dxa"/>
            <w:gridSpan w:val="3"/>
            <w:tcBorders>
              <w:top w:val="single" w:sz="2" w:space="0" w:color="006E72"/>
              <w:left w:val="single" w:sz="6" w:space="0" w:color="006E72"/>
              <w:right w:val="nil"/>
            </w:tcBorders>
            <w:shd w:val="clear" w:color="auto" w:fill="75AAAF"/>
          </w:tcPr>
          <w:p>
            <w:pPr>
              <w:pStyle w:val="TableParagraph"/>
              <w:spacing w:line="285" w:lineRule="auto" w:before="78"/>
              <w:ind w:left="160" w:right="148" w:hanging="1"/>
              <w:jc w:val="center"/>
              <w:rPr>
                <w:rFonts w:ascii="DaxCondensed-Regular" w:hAnsi="DaxCondensed-Regular"/>
                <w:sz w:val="12"/>
              </w:rPr>
            </w:pPr>
            <w:r>
              <w:rPr>
                <w:rFonts w:ascii="DaxCondensed-Regular" w:hAnsi="DaxCondensed-Regular"/>
                <w:color w:val="FFFFFF"/>
                <w:sz w:val="12"/>
              </w:rPr>
              <w:t>CALCULAR, QUANDO APLICÁVEL, PELA "MR 02- MODALIDADE DE REMUNERAÇÃO 2 - PELO CUSTO DO SERVIÇO"</w:t>
            </w:r>
          </w:p>
        </w:tc>
      </w:tr>
    </w:tbl>
    <w:p>
      <w:pPr>
        <w:spacing w:line="273" w:lineRule="auto" w:before="90" w:after="57"/>
        <w:ind w:left="1175" w:right="118" w:firstLine="0"/>
        <w:jc w:val="left"/>
        <w:rPr>
          <w:rFonts w:ascii="Dax-Regular" w:hAnsi="Dax-Regular"/>
          <w:sz w:val="14"/>
        </w:rPr>
      </w:pPr>
      <w:r>
        <w:rPr/>
        <w:pict>
          <v:rect style="position:absolute;margin-left:70.536003pt;margin-top:57.842991pt;width:700.157pt;height:14.384pt;mso-position-horizontal-relative:page;mso-position-vertical-relative:paragraph;z-index:-830584" filled="true" fillcolor="#ebf3f1" stroked="false">
            <v:fill type="solid"/>
            <w10:wrap type="none"/>
          </v:rect>
        </w:pict>
      </w:r>
      <w:r>
        <w:rPr/>
        <w:pict>
          <v:shape style="position:absolute;margin-left:35.889801pt;margin-top:-97.993904pt;width:12.15pt;height:304pt;mso-position-horizontal-relative:page;mso-position-vertical-relative:paragraph;z-index:6448" type="#_x0000_t202" filled="false" stroked="false">
            <v:textbox inset="0,0,0,0" style="layout-flow:vertical">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r>
        <w:rPr>
          <w:rFonts w:ascii="Dax-Medium" w:hAnsi="Dax-Medium"/>
          <w:color w:val="58595B"/>
          <w:sz w:val="14"/>
        </w:rPr>
        <w:t>LEGENDA: </w:t>
      </w:r>
      <w:r>
        <w:rPr>
          <w:rFonts w:ascii="Dax-Regular" w:hAnsi="Dax-Regular"/>
          <w:color w:val="58595B"/>
          <w:spacing w:val="-4"/>
          <w:sz w:val="14"/>
        </w:rPr>
        <w:t>LV: </w:t>
      </w:r>
      <w:r>
        <w:rPr>
          <w:rFonts w:ascii="Dax-Regular" w:hAnsi="Dax-Regular"/>
          <w:color w:val="58595B"/>
          <w:spacing w:val="-3"/>
          <w:sz w:val="14"/>
        </w:rPr>
        <w:t>Levantamento </w:t>
      </w:r>
      <w:r>
        <w:rPr>
          <w:rFonts w:ascii="Dax-Regular" w:hAnsi="Dax-Regular"/>
          <w:color w:val="58595B"/>
          <w:sz w:val="14"/>
        </w:rPr>
        <w:t>de dados; PN: </w:t>
      </w:r>
      <w:r>
        <w:rPr>
          <w:rFonts w:ascii="Dax-Regular" w:hAnsi="Dax-Regular"/>
          <w:color w:val="58595B"/>
          <w:spacing w:val="-3"/>
          <w:sz w:val="14"/>
        </w:rPr>
        <w:t>Programa </w:t>
      </w:r>
      <w:r>
        <w:rPr>
          <w:rFonts w:ascii="Dax-Regular" w:hAnsi="Dax-Regular"/>
          <w:color w:val="58595B"/>
          <w:sz w:val="14"/>
        </w:rPr>
        <w:t>de </w:t>
      </w:r>
      <w:r>
        <w:rPr>
          <w:rFonts w:ascii="Dax-Regular" w:hAnsi="Dax-Regular"/>
          <w:color w:val="58595B"/>
          <w:spacing w:val="-3"/>
          <w:sz w:val="14"/>
        </w:rPr>
        <w:t>necessidades; </w:t>
      </w:r>
      <w:r>
        <w:rPr>
          <w:rFonts w:ascii="Dax-Regular" w:hAnsi="Dax-Regular"/>
          <w:color w:val="58595B"/>
          <w:sz w:val="14"/>
        </w:rPr>
        <w:t>EV:Estudo de viabilidade técnico-legal; EP:Estudo preliminar; AP: </w:t>
      </w:r>
      <w:r>
        <w:rPr>
          <w:rFonts w:ascii="Dax-Regular" w:hAnsi="Dax-Regular"/>
          <w:color w:val="58595B"/>
          <w:spacing w:val="-3"/>
          <w:sz w:val="14"/>
        </w:rPr>
        <w:t>Anteprojeto; </w:t>
      </w:r>
      <w:r>
        <w:rPr>
          <w:rFonts w:ascii="Dax-Regular" w:hAnsi="Dax-Regular"/>
          <w:color w:val="58595B"/>
          <w:sz w:val="14"/>
        </w:rPr>
        <w:t>PE: Projeto para </w:t>
      </w:r>
      <w:r>
        <w:rPr>
          <w:rFonts w:ascii="Dax-Regular" w:hAnsi="Dax-Regular"/>
          <w:color w:val="58595B"/>
          <w:spacing w:val="-3"/>
          <w:sz w:val="14"/>
        </w:rPr>
        <w:t>execução; </w:t>
      </w:r>
      <w:r>
        <w:rPr>
          <w:rFonts w:ascii="Dax-Regular" w:hAnsi="Dax-Regular"/>
          <w:color w:val="58595B"/>
          <w:sz w:val="14"/>
        </w:rPr>
        <w:t>TF: </w:t>
      </w:r>
      <w:r>
        <w:rPr>
          <w:rFonts w:ascii="Dax-Regular" w:hAnsi="Dax-Regular"/>
          <w:color w:val="58595B"/>
          <w:spacing w:val="-3"/>
          <w:sz w:val="14"/>
        </w:rPr>
        <w:t>Trabalho </w:t>
      </w:r>
      <w:r>
        <w:rPr>
          <w:rFonts w:ascii="Dax-Regular" w:hAnsi="Dax-Regular"/>
          <w:color w:val="58595B"/>
          <w:sz w:val="14"/>
        </w:rPr>
        <w:t>Final; CO: </w:t>
      </w:r>
      <w:r>
        <w:rPr>
          <w:rFonts w:ascii="Dax-Regular" w:hAnsi="Dax-Regular"/>
          <w:color w:val="58595B"/>
          <w:spacing w:val="-3"/>
          <w:sz w:val="14"/>
        </w:rPr>
        <w:t>Coordenação </w:t>
      </w:r>
      <w:r>
        <w:rPr>
          <w:rFonts w:ascii="Dax-Regular" w:hAnsi="Dax-Regular"/>
          <w:color w:val="58595B"/>
          <w:sz w:val="14"/>
        </w:rPr>
        <w:t>e </w:t>
      </w:r>
      <w:r>
        <w:rPr>
          <w:rFonts w:ascii="Dax-Regular" w:hAnsi="Dax-Regular"/>
          <w:color w:val="58595B"/>
          <w:spacing w:val="-3"/>
          <w:sz w:val="14"/>
        </w:rPr>
        <w:t>Compatibilização </w:t>
      </w:r>
      <w:r>
        <w:rPr>
          <w:rFonts w:ascii="Dax-Regular" w:hAnsi="Dax-Regular"/>
          <w:color w:val="58595B"/>
          <w:sz w:val="14"/>
        </w:rPr>
        <w:t>de </w:t>
      </w:r>
      <w:r>
        <w:rPr>
          <w:rFonts w:ascii="Dax-Regular" w:hAnsi="Dax-Regular"/>
          <w:color w:val="58595B"/>
          <w:spacing w:val="-3"/>
          <w:sz w:val="14"/>
        </w:rPr>
        <w:t>Projeto; </w:t>
      </w:r>
      <w:r>
        <w:rPr>
          <w:rFonts w:ascii="Dax-Regular" w:hAnsi="Dax-Regular"/>
          <w:color w:val="58595B"/>
          <w:sz w:val="14"/>
        </w:rPr>
        <w:t>CE:</w:t>
      </w:r>
      <w:r>
        <w:rPr>
          <w:rFonts w:ascii="Dax-Regular" w:hAnsi="Dax-Regular"/>
          <w:color w:val="58595B"/>
          <w:spacing w:val="-7"/>
          <w:sz w:val="14"/>
        </w:rPr>
        <w:t> </w:t>
      </w:r>
      <w:r>
        <w:rPr>
          <w:rFonts w:ascii="Dax-Regular" w:hAnsi="Dax-Regular"/>
          <w:color w:val="58595B"/>
          <w:spacing w:val="-3"/>
          <w:sz w:val="14"/>
        </w:rPr>
        <w:t>Coordenação</w:t>
      </w:r>
      <w:r>
        <w:rPr>
          <w:rFonts w:ascii="Dax-Regular" w:hAnsi="Dax-Regular"/>
          <w:color w:val="58595B"/>
          <w:spacing w:val="-7"/>
          <w:sz w:val="14"/>
        </w:rPr>
        <w:t> </w:t>
      </w:r>
      <w:r>
        <w:rPr>
          <w:rFonts w:ascii="Dax-Regular" w:hAnsi="Dax-Regular"/>
          <w:color w:val="58595B"/>
          <w:sz w:val="14"/>
        </w:rPr>
        <w:t>de</w:t>
      </w:r>
      <w:r>
        <w:rPr>
          <w:rFonts w:ascii="Dax-Regular" w:hAnsi="Dax-Regular"/>
          <w:color w:val="58595B"/>
          <w:spacing w:val="-6"/>
          <w:sz w:val="14"/>
        </w:rPr>
        <w:t> </w:t>
      </w:r>
      <w:r>
        <w:rPr>
          <w:rFonts w:ascii="Dax-Regular" w:hAnsi="Dax-Regular"/>
          <w:color w:val="58595B"/>
          <w:sz w:val="14"/>
        </w:rPr>
        <w:t>Equipe</w:t>
      </w:r>
      <w:r>
        <w:rPr>
          <w:rFonts w:ascii="Dax-Regular" w:hAnsi="Dax-Regular"/>
          <w:color w:val="58595B"/>
          <w:spacing w:val="-7"/>
          <w:sz w:val="14"/>
        </w:rPr>
        <w:t> </w:t>
      </w:r>
      <w:r>
        <w:rPr>
          <w:rFonts w:ascii="Dax-Regular" w:hAnsi="Dax-Regular"/>
          <w:color w:val="58595B"/>
          <w:sz w:val="14"/>
        </w:rPr>
        <w:t>Multidisciplinar;</w:t>
      </w:r>
      <w:r>
        <w:rPr>
          <w:rFonts w:ascii="Dax-Regular" w:hAnsi="Dax-Regular"/>
          <w:color w:val="58595B"/>
          <w:spacing w:val="-7"/>
          <w:sz w:val="14"/>
        </w:rPr>
        <w:t> </w:t>
      </w:r>
      <w:r>
        <w:rPr>
          <w:rFonts w:ascii="Dax-Regular" w:hAnsi="Dax-Regular"/>
          <w:color w:val="58595B"/>
          <w:sz w:val="14"/>
        </w:rPr>
        <w:t>AS:</w:t>
      </w:r>
      <w:r>
        <w:rPr>
          <w:rFonts w:ascii="Dax-Regular" w:hAnsi="Dax-Regular"/>
          <w:color w:val="58595B"/>
          <w:spacing w:val="-6"/>
          <w:sz w:val="14"/>
        </w:rPr>
        <w:t> </w:t>
      </w:r>
      <w:r>
        <w:rPr>
          <w:rFonts w:ascii="Dax-Regular" w:hAnsi="Dax-Regular"/>
          <w:color w:val="58595B"/>
          <w:sz w:val="14"/>
        </w:rPr>
        <w:t>Assessoria</w:t>
      </w:r>
      <w:r>
        <w:rPr>
          <w:rFonts w:ascii="Dax-Regular" w:hAnsi="Dax-Regular"/>
          <w:color w:val="58595B"/>
          <w:spacing w:val="-7"/>
          <w:sz w:val="14"/>
        </w:rPr>
        <w:t> </w:t>
      </w:r>
      <w:r>
        <w:rPr>
          <w:rFonts w:ascii="Dax-Regular" w:hAnsi="Dax-Regular"/>
          <w:color w:val="58595B"/>
          <w:sz w:val="14"/>
        </w:rPr>
        <w:t>para</w:t>
      </w:r>
      <w:r>
        <w:rPr>
          <w:rFonts w:ascii="Dax-Regular" w:hAnsi="Dax-Regular"/>
          <w:color w:val="58595B"/>
          <w:spacing w:val="-7"/>
          <w:sz w:val="14"/>
        </w:rPr>
        <w:t> </w:t>
      </w:r>
      <w:r>
        <w:rPr>
          <w:rFonts w:ascii="Dax-Regular" w:hAnsi="Dax-Regular"/>
          <w:color w:val="58595B"/>
          <w:spacing w:val="-3"/>
          <w:sz w:val="14"/>
        </w:rPr>
        <w:t>aprovação</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7"/>
          <w:sz w:val="14"/>
        </w:rPr>
        <w:t> </w:t>
      </w:r>
      <w:r>
        <w:rPr>
          <w:rFonts w:ascii="Dax-Regular" w:hAnsi="Dax-Regular"/>
          <w:color w:val="58595B"/>
          <w:sz w:val="14"/>
        </w:rPr>
        <w:t>projeto;</w:t>
      </w:r>
      <w:r>
        <w:rPr>
          <w:rFonts w:ascii="Dax-Regular" w:hAnsi="Dax-Regular"/>
          <w:color w:val="58595B"/>
          <w:spacing w:val="-7"/>
          <w:sz w:val="14"/>
        </w:rPr>
        <w:t> </w:t>
      </w:r>
      <w:r>
        <w:rPr>
          <w:rFonts w:ascii="Dax-Regular" w:hAnsi="Dax-Regular"/>
          <w:color w:val="58595B"/>
          <w:sz w:val="14"/>
        </w:rPr>
        <w:t>AE:</w:t>
      </w:r>
      <w:r>
        <w:rPr>
          <w:rFonts w:ascii="Dax-Regular" w:hAnsi="Dax-Regular"/>
          <w:color w:val="58595B"/>
          <w:spacing w:val="-6"/>
          <w:sz w:val="14"/>
        </w:rPr>
        <w:t> </w:t>
      </w:r>
      <w:r>
        <w:rPr>
          <w:rFonts w:ascii="Dax-Regular" w:hAnsi="Dax-Regular"/>
          <w:color w:val="58595B"/>
          <w:sz w:val="14"/>
        </w:rPr>
        <w:t>Assistência</w:t>
      </w:r>
      <w:r>
        <w:rPr>
          <w:rFonts w:ascii="Dax-Regular" w:hAnsi="Dax-Regular"/>
          <w:color w:val="58595B"/>
          <w:spacing w:val="-7"/>
          <w:sz w:val="14"/>
        </w:rPr>
        <w:t> </w:t>
      </w:r>
      <w:r>
        <w:rPr>
          <w:rFonts w:ascii="Dax-Regular" w:hAnsi="Dax-Regular"/>
          <w:color w:val="58595B"/>
          <w:sz w:val="14"/>
        </w:rPr>
        <w:t>à</w:t>
      </w:r>
      <w:r>
        <w:rPr>
          <w:rFonts w:ascii="Dax-Regular" w:hAnsi="Dax-Regular"/>
          <w:color w:val="58595B"/>
          <w:spacing w:val="-7"/>
          <w:sz w:val="14"/>
        </w:rPr>
        <w:t> </w:t>
      </w:r>
      <w:r>
        <w:rPr>
          <w:rFonts w:ascii="Dax-Regular" w:hAnsi="Dax-Regular"/>
          <w:color w:val="58595B"/>
          <w:spacing w:val="-3"/>
          <w:sz w:val="14"/>
        </w:rPr>
        <w:t>execução</w:t>
      </w:r>
      <w:r>
        <w:rPr>
          <w:rFonts w:ascii="Dax-Regular" w:hAnsi="Dax-Regular"/>
          <w:color w:val="58595B"/>
          <w:spacing w:val="-6"/>
          <w:sz w:val="14"/>
        </w:rPr>
        <w:t> </w:t>
      </w:r>
      <w:r>
        <w:rPr>
          <w:rFonts w:ascii="Dax-Regular" w:hAnsi="Dax-Regular"/>
          <w:color w:val="58595B"/>
          <w:sz w:val="14"/>
        </w:rPr>
        <w:t>da</w:t>
      </w:r>
      <w:r>
        <w:rPr>
          <w:rFonts w:ascii="Dax-Regular" w:hAnsi="Dax-Regular"/>
          <w:color w:val="58595B"/>
          <w:spacing w:val="-7"/>
          <w:sz w:val="14"/>
        </w:rPr>
        <w:t> </w:t>
      </w:r>
      <w:r>
        <w:rPr>
          <w:rFonts w:ascii="Dax-Regular" w:hAnsi="Dax-Regular"/>
          <w:color w:val="58595B"/>
          <w:sz w:val="14"/>
        </w:rPr>
        <w:t>obra;</w:t>
      </w:r>
      <w:r>
        <w:rPr>
          <w:rFonts w:ascii="Dax-Regular" w:hAnsi="Dax-Regular"/>
          <w:color w:val="58595B"/>
          <w:spacing w:val="-6"/>
          <w:sz w:val="14"/>
        </w:rPr>
        <w:t> </w:t>
      </w:r>
      <w:r>
        <w:rPr>
          <w:rFonts w:ascii="Dax-Regular" w:hAnsi="Dax-Regular"/>
          <w:color w:val="58595B"/>
          <w:spacing w:val="-3"/>
          <w:sz w:val="14"/>
        </w:rPr>
        <w:t>-AB:</w:t>
      </w:r>
      <w:r>
        <w:rPr>
          <w:rFonts w:ascii="Dax-Regular" w:hAnsi="Dax-Regular"/>
          <w:color w:val="58595B"/>
          <w:spacing w:val="-7"/>
          <w:sz w:val="14"/>
        </w:rPr>
        <w:t> </w:t>
      </w:r>
      <w:r>
        <w:rPr>
          <w:rFonts w:ascii="Dax-Regular" w:hAnsi="Dax-Regular"/>
          <w:color w:val="58595B"/>
          <w:sz w:val="14"/>
        </w:rPr>
        <w:t>As</w:t>
      </w:r>
      <w:r>
        <w:rPr>
          <w:rFonts w:ascii="Dax-Regular" w:hAnsi="Dax-Regular"/>
          <w:color w:val="58595B"/>
          <w:spacing w:val="-7"/>
          <w:sz w:val="14"/>
        </w:rPr>
        <w:t> </w:t>
      </w:r>
      <w:r>
        <w:rPr>
          <w:rFonts w:ascii="Dax-Regular" w:hAnsi="Dax-Regular"/>
          <w:color w:val="58595B"/>
          <w:sz w:val="14"/>
        </w:rPr>
        <w:t>built"</w:t>
      </w:r>
      <w:r>
        <w:rPr>
          <w:rFonts w:ascii="Dax-Regular" w:hAnsi="Dax-Regular"/>
          <w:color w:val="58595B"/>
          <w:spacing w:val="-6"/>
          <w:sz w:val="14"/>
        </w:rPr>
        <w:t> </w:t>
      </w:r>
      <w:r>
        <w:rPr>
          <w:rFonts w:ascii="Dax-Regular" w:hAnsi="Dax-Regular"/>
          <w:color w:val="58595B"/>
          <w:sz w:val="14"/>
        </w:rPr>
        <w:t>(desenho</w:t>
      </w:r>
      <w:r>
        <w:rPr>
          <w:rFonts w:ascii="Dax-Regular" w:hAnsi="Dax-Regular"/>
          <w:color w:val="58595B"/>
          <w:spacing w:val="-7"/>
          <w:sz w:val="14"/>
        </w:rPr>
        <w:t> </w:t>
      </w:r>
      <w:r>
        <w:rPr>
          <w:rFonts w:ascii="Dax-Regular" w:hAnsi="Dax-Regular"/>
          <w:color w:val="58595B"/>
          <w:spacing w:val="-3"/>
          <w:sz w:val="14"/>
        </w:rPr>
        <w:t>conforme</w:t>
      </w:r>
      <w:r>
        <w:rPr>
          <w:rFonts w:ascii="Dax-Regular" w:hAnsi="Dax-Regular"/>
          <w:color w:val="58595B"/>
          <w:spacing w:val="-7"/>
          <w:sz w:val="14"/>
        </w:rPr>
        <w:t> </w:t>
      </w:r>
      <w:r>
        <w:rPr>
          <w:rFonts w:ascii="Dax-Regular" w:hAnsi="Dax-Regular"/>
          <w:color w:val="58595B"/>
          <w:spacing w:val="-3"/>
          <w:sz w:val="14"/>
        </w:rPr>
        <w:t>construído).</w:t>
      </w:r>
      <w:r>
        <w:rPr>
          <w:rFonts w:ascii="Dax-Regular" w:hAnsi="Dax-Regular"/>
          <w:color w:val="58595B"/>
          <w:spacing w:val="-6"/>
          <w:sz w:val="14"/>
        </w:rPr>
        <w:t> </w:t>
      </w:r>
      <w:r>
        <w:rPr>
          <w:rFonts w:ascii="Dax-Regular" w:hAnsi="Dax-Regular"/>
          <w:color w:val="58595B"/>
          <w:sz w:val="14"/>
        </w:rPr>
        <w:t>MR</w:t>
      </w:r>
      <w:r>
        <w:rPr>
          <w:rFonts w:ascii="Dax-Regular" w:hAnsi="Dax-Regular"/>
          <w:color w:val="58595B"/>
          <w:spacing w:val="-7"/>
          <w:sz w:val="14"/>
        </w:rPr>
        <w:t> </w:t>
      </w:r>
      <w:r>
        <w:rPr>
          <w:rFonts w:ascii="Dax-Regular" w:hAnsi="Dax-Regular"/>
          <w:color w:val="58595B"/>
          <w:sz w:val="14"/>
        </w:rPr>
        <w:t>01:</w:t>
      </w:r>
      <w:r>
        <w:rPr>
          <w:rFonts w:ascii="Dax-Regular" w:hAnsi="Dax-Regular"/>
          <w:color w:val="58595B"/>
          <w:spacing w:val="-7"/>
          <w:sz w:val="14"/>
        </w:rPr>
        <w:t> </w:t>
      </w:r>
      <w:r>
        <w:rPr>
          <w:rFonts w:ascii="Dax-Regular" w:hAnsi="Dax-Regular"/>
          <w:color w:val="58595B"/>
          <w:sz w:val="14"/>
        </w:rPr>
        <w:t>Modalidade</w:t>
      </w:r>
      <w:r>
        <w:rPr>
          <w:rFonts w:ascii="Dax-Regular" w:hAnsi="Dax-Regular"/>
          <w:color w:val="58595B"/>
          <w:spacing w:val="-6"/>
          <w:sz w:val="14"/>
        </w:rPr>
        <w:t> </w:t>
      </w:r>
      <w:r>
        <w:rPr>
          <w:rFonts w:ascii="Dax-Regular" w:hAnsi="Dax-Regular"/>
          <w:color w:val="58595B"/>
          <w:sz w:val="14"/>
        </w:rPr>
        <w:t>de</w:t>
      </w:r>
      <w:r>
        <w:rPr>
          <w:rFonts w:ascii="Dax-Regular" w:hAnsi="Dax-Regular"/>
          <w:color w:val="58595B"/>
          <w:spacing w:val="-7"/>
          <w:sz w:val="14"/>
        </w:rPr>
        <w:t> </w:t>
      </w:r>
      <w:r>
        <w:rPr>
          <w:rFonts w:ascii="Dax-Regular" w:hAnsi="Dax-Regular"/>
          <w:color w:val="58595B"/>
          <w:spacing w:val="-3"/>
          <w:sz w:val="14"/>
        </w:rPr>
        <w:t>remuneração</w:t>
      </w:r>
      <w:r>
        <w:rPr>
          <w:rFonts w:ascii="Dax-Regular" w:hAnsi="Dax-Regular"/>
          <w:color w:val="58595B"/>
          <w:spacing w:val="-7"/>
          <w:sz w:val="14"/>
        </w:rPr>
        <w:t> </w:t>
      </w:r>
      <w:r>
        <w:rPr>
          <w:rFonts w:ascii="Dax-Regular" w:hAnsi="Dax-Regular"/>
          <w:color w:val="58595B"/>
          <w:sz w:val="14"/>
        </w:rPr>
        <w:t>01:</w:t>
      </w:r>
      <w:r>
        <w:rPr>
          <w:rFonts w:ascii="Dax-Regular" w:hAnsi="Dax-Regular"/>
          <w:color w:val="58595B"/>
          <w:spacing w:val="-6"/>
          <w:sz w:val="14"/>
        </w:rPr>
        <w:t> </w:t>
      </w:r>
      <w:r>
        <w:rPr>
          <w:rFonts w:ascii="Dax-Regular" w:hAnsi="Dax-Regular"/>
          <w:color w:val="58595B"/>
          <w:spacing w:val="-3"/>
          <w:sz w:val="14"/>
        </w:rPr>
        <w:t>Percentual</w:t>
      </w:r>
      <w:r>
        <w:rPr>
          <w:rFonts w:ascii="Dax-Regular" w:hAnsi="Dax-Regular"/>
          <w:color w:val="58595B"/>
          <w:spacing w:val="-7"/>
          <w:sz w:val="14"/>
        </w:rPr>
        <w:t> </w:t>
      </w:r>
      <w:r>
        <w:rPr>
          <w:rFonts w:ascii="Dax-Regular" w:hAnsi="Dax-Regular"/>
          <w:color w:val="58595B"/>
          <w:sz w:val="14"/>
        </w:rPr>
        <w:t>Sobre</w:t>
      </w:r>
      <w:r>
        <w:rPr>
          <w:rFonts w:ascii="Dax-Regular" w:hAnsi="Dax-Regular"/>
          <w:color w:val="58595B"/>
          <w:spacing w:val="-6"/>
          <w:sz w:val="14"/>
        </w:rPr>
        <w:t> </w:t>
      </w:r>
      <w:r>
        <w:rPr>
          <w:rFonts w:ascii="Dax-Regular" w:hAnsi="Dax-Regular"/>
          <w:color w:val="58595B"/>
          <w:sz w:val="14"/>
        </w:rPr>
        <w:t>o</w:t>
      </w:r>
      <w:r>
        <w:rPr>
          <w:rFonts w:ascii="Dax-Regular" w:hAnsi="Dax-Regular"/>
          <w:color w:val="58595B"/>
          <w:spacing w:val="-7"/>
          <w:sz w:val="14"/>
        </w:rPr>
        <w:t> </w:t>
      </w:r>
      <w:r>
        <w:rPr>
          <w:rFonts w:ascii="Dax-Regular" w:hAnsi="Dax-Regular"/>
          <w:color w:val="58595B"/>
          <w:spacing w:val="-3"/>
          <w:sz w:val="14"/>
        </w:rPr>
        <w:t>Custo</w:t>
      </w:r>
      <w:r>
        <w:rPr>
          <w:rFonts w:ascii="Dax-Regular" w:hAnsi="Dax-Regular"/>
          <w:color w:val="58595B"/>
          <w:spacing w:val="-7"/>
          <w:sz w:val="14"/>
        </w:rPr>
        <w:t> </w:t>
      </w:r>
      <w:r>
        <w:rPr>
          <w:rFonts w:ascii="Dax-Regular" w:hAnsi="Dax-Regular"/>
          <w:color w:val="58595B"/>
          <w:sz w:val="14"/>
        </w:rPr>
        <w:t>da</w:t>
      </w:r>
      <w:r>
        <w:rPr>
          <w:rFonts w:ascii="Dax-Regular" w:hAnsi="Dax-Regular"/>
          <w:color w:val="58595B"/>
          <w:spacing w:val="-6"/>
          <w:sz w:val="14"/>
        </w:rPr>
        <w:t> </w:t>
      </w:r>
      <w:r>
        <w:rPr>
          <w:rFonts w:ascii="Dax-Regular" w:hAnsi="Dax-Regular"/>
          <w:color w:val="58595B"/>
          <w:spacing w:val="-3"/>
          <w:sz w:val="14"/>
        </w:rPr>
        <w:t>Obra; </w:t>
      </w:r>
      <w:r>
        <w:rPr>
          <w:rFonts w:ascii="Dax-Regular" w:hAnsi="Dax-Regular"/>
          <w:color w:val="58595B"/>
          <w:sz w:val="14"/>
        </w:rPr>
        <w:t>MR 02: Modalidade de </w:t>
      </w:r>
      <w:r>
        <w:rPr>
          <w:rFonts w:ascii="Dax-Regular" w:hAnsi="Dax-Regular"/>
          <w:color w:val="58595B"/>
          <w:spacing w:val="-3"/>
          <w:sz w:val="14"/>
        </w:rPr>
        <w:t>remuneração </w:t>
      </w:r>
      <w:r>
        <w:rPr>
          <w:rFonts w:ascii="Dax-Regular" w:hAnsi="Dax-Regular"/>
          <w:color w:val="58595B"/>
          <w:sz w:val="14"/>
        </w:rPr>
        <w:t>02: Cálculo Pelo </w:t>
      </w:r>
      <w:r>
        <w:rPr>
          <w:rFonts w:ascii="Dax-Regular" w:hAnsi="Dax-Regular"/>
          <w:color w:val="58595B"/>
          <w:spacing w:val="-3"/>
          <w:sz w:val="14"/>
        </w:rPr>
        <w:t>Custo </w:t>
      </w:r>
      <w:r>
        <w:rPr>
          <w:rFonts w:ascii="Dax-Regular" w:hAnsi="Dax-Regular"/>
          <w:color w:val="58595B"/>
          <w:sz w:val="14"/>
        </w:rPr>
        <w:t>do</w:t>
      </w:r>
      <w:r>
        <w:rPr>
          <w:rFonts w:ascii="Dax-Regular" w:hAnsi="Dax-Regular"/>
          <w:color w:val="58595B"/>
          <w:spacing w:val="-26"/>
          <w:sz w:val="14"/>
        </w:rPr>
        <w:t> </w:t>
      </w:r>
      <w:r>
        <w:rPr>
          <w:rFonts w:ascii="Dax-Regular" w:hAnsi="Dax-Regular"/>
          <w:color w:val="58595B"/>
          <w:spacing w:val="-3"/>
          <w:sz w:val="14"/>
        </w:rPr>
        <w:t>Serviço.</w:t>
      </w:r>
    </w:p>
    <w:tbl>
      <w:tblPr>
        <w:tblW w:w="0" w:type="auto"/>
        <w:jc w:val="left"/>
        <w:tblInd w:w="1093"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345"/>
        <w:gridCol w:w="737"/>
        <w:gridCol w:w="3061"/>
        <w:gridCol w:w="1020"/>
        <w:gridCol w:w="481"/>
        <w:gridCol w:w="481"/>
        <w:gridCol w:w="481"/>
        <w:gridCol w:w="481"/>
        <w:gridCol w:w="481"/>
        <w:gridCol w:w="481"/>
        <w:gridCol w:w="481"/>
        <w:gridCol w:w="481"/>
        <w:gridCol w:w="453"/>
        <w:gridCol w:w="453"/>
        <w:gridCol w:w="453"/>
      </w:tblGrid>
      <w:tr>
        <w:trPr>
          <w:trHeight w:val="225" w:hRule="atLeast"/>
        </w:trPr>
        <w:tc>
          <w:tcPr>
            <w:tcW w:w="624" w:type="dxa"/>
            <w:tcBorders>
              <w:left w:val="nil"/>
              <w:bottom w:val="single" w:sz="2" w:space="0" w:color="006E72"/>
              <w:right w:val="single" w:sz="2" w:space="0" w:color="006E72"/>
            </w:tcBorders>
          </w:tcPr>
          <w:p>
            <w:pPr>
              <w:pStyle w:val="TableParagraph"/>
              <w:spacing w:before="31"/>
              <w:ind w:left="63" w:right="23"/>
              <w:jc w:val="center"/>
              <w:rPr>
                <w:rFonts w:ascii="Tahoma"/>
                <w:sz w:val="14"/>
              </w:rPr>
            </w:pPr>
            <w:r>
              <w:rPr>
                <w:rFonts w:ascii="Tahoma"/>
                <w:w w:val="95"/>
                <w:sz w:val="14"/>
              </w:rPr>
              <w:t>3.1.6</w:t>
            </w:r>
          </w:p>
        </w:tc>
        <w:tc>
          <w:tcPr>
            <w:tcW w:w="3345" w:type="dxa"/>
            <w:tcBorders>
              <w:left w:val="single" w:sz="2" w:space="0" w:color="006E72"/>
              <w:bottom w:val="single" w:sz="2" w:space="0" w:color="006E72"/>
              <w:right w:val="single" w:sz="2" w:space="0" w:color="006E72"/>
            </w:tcBorders>
          </w:tcPr>
          <w:p>
            <w:pPr>
              <w:pStyle w:val="TableParagraph"/>
              <w:spacing w:before="36"/>
              <w:ind w:left="87"/>
              <w:rPr>
                <w:sz w:val="14"/>
              </w:rPr>
            </w:pPr>
            <w:r>
              <w:rPr>
                <w:sz w:val="14"/>
              </w:rPr>
              <w:t>Cadastro Técnico Multifinalitário</w:t>
            </w:r>
          </w:p>
        </w:tc>
        <w:tc>
          <w:tcPr>
            <w:tcW w:w="737" w:type="dxa"/>
            <w:tcBorders>
              <w:left w:val="single" w:sz="2" w:space="0" w:color="006E72"/>
              <w:bottom w:val="single" w:sz="2" w:space="0" w:color="006E72"/>
              <w:right w:val="single" w:sz="2" w:space="0" w:color="006E72"/>
            </w:tcBorders>
          </w:tcPr>
          <w:p>
            <w:pPr>
              <w:pStyle w:val="TableParagraph"/>
              <w:spacing w:before="31"/>
              <w:ind w:left="47" w:right="10"/>
              <w:jc w:val="center"/>
              <w:rPr>
                <w:rFonts w:ascii="Tahoma"/>
                <w:sz w:val="14"/>
              </w:rPr>
            </w:pPr>
            <w:r>
              <w:rPr>
                <w:rFonts w:ascii="Tahoma"/>
                <w:w w:val="95"/>
                <w:sz w:val="14"/>
              </w:rPr>
              <w:t>ha</w:t>
            </w:r>
          </w:p>
        </w:tc>
        <w:tc>
          <w:tcPr>
            <w:tcW w:w="3061" w:type="dxa"/>
            <w:tcBorders>
              <w:left w:val="single" w:sz="2" w:space="0" w:color="006E72"/>
              <w:bottom w:val="single" w:sz="2" w:space="0" w:color="006E72"/>
              <w:right w:val="single" w:sz="2" w:space="0" w:color="006E72"/>
            </w:tcBorders>
          </w:tcPr>
          <w:p>
            <w:pPr>
              <w:pStyle w:val="TableParagraph"/>
              <w:spacing w:before="36"/>
              <w:ind w:left="550"/>
              <w:rPr>
                <w:sz w:val="14"/>
              </w:rPr>
            </w:pPr>
            <w:r>
              <w:rPr>
                <w:sz w:val="14"/>
              </w:rPr>
              <w:t>-</w:t>
            </w:r>
          </w:p>
        </w:tc>
        <w:tc>
          <w:tcPr>
            <w:tcW w:w="1020" w:type="dxa"/>
            <w:tcBorders>
              <w:left w:val="single" w:sz="2" w:space="0" w:color="006E72"/>
              <w:bottom w:val="single" w:sz="2" w:space="0" w:color="006E72"/>
              <w:right w:val="single" w:sz="2" w:space="0" w:color="006E72"/>
            </w:tcBorders>
          </w:tcPr>
          <w:p>
            <w:pPr>
              <w:pStyle w:val="TableParagraph"/>
              <w:spacing w:before="31"/>
              <w:ind w:left="75" w:right="37"/>
              <w:jc w:val="center"/>
              <w:rPr>
                <w:rFonts w:ascii="Tahoma"/>
                <w:sz w:val="14"/>
              </w:rPr>
            </w:pPr>
            <w:r>
              <w:rPr>
                <w:rFonts w:ascii="Tahoma"/>
                <w:w w:val="95"/>
                <w:sz w:val="14"/>
              </w:rPr>
              <w:t>MR 02</w:t>
            </w:r>
          </w:p>
        </w:tc>
        <w:tc>
          <w:tcPr>
            <w:tcW w:w="481" w:type="dxa"/>
            <w:tcBorders>
              <w:left w:val="single" w:sz="2" w:space="0" w:color="006E72"/>
              <w:bottom w:val="single" w:sz="2" w:space="0" w:color="006E72"/>
              <w:right w:val="single" w:sz="2" w:space="0" w:color="006E72"/>
            </w:tcBorders>
          </w:tcPr>
          <w:p>
            <w:pPr>
              <w:pStyle w:val="TableParagraph"/>
              <w:spacing w:before="31"/>
              <w:ind w:right="55"/>
              <w:jc w:val="right"/>
              <w:rPr>
                <w:rFonts w:ascii="Tahoma"/>
                <w:sz w:val="14"/>
              </w:rPr>
            </w:pPr>
            <w:r>
              <w:rPr>
                <w:rFonts w:ascii="Tahoma"/>
                <w:w w:val="85"/>
                <w:sz w:val="14"/>
              </w:rPr>
              <w:t>100%</w:t>
            </w:r>
          </w:p>
        </w:tc>
        <w:tc>
          <w:tcPr>
            <w:tcW w:w="481"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left w:val="single" w:sz="2" w:space="0" w:color="006E72"/>
              <w:bottom w:val="single" w:sz="2" w:space="0" w:color="006E72"/>
              <w:right w:val="nil"/>
            </w:tcBorders>
          </w:tcPr>
          <w:p>
            <w:pPr>
              <w:pStyle w:val="TableParagraph"/>
              <w:rPr>
                <w:rFonts w:ascii="Times New Roman"/>
                <w:sz w:val="12"/>
              </w:rPr>
            </w:pPr>
          </w:p>
        </w:tc>
      </w:tr>
      <w:tr>
        <w:trPr>
          <w:trHeight w:val="223"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23"/>
              <w:jc w:val="center"/>
              <w:rPr>
                <w:rFonts w:ascii="Tahoma"/>
                <w:sz w:val="14"/>
              </w:rPr>
            </w:pPr>
            <w:r>
              <w:rPr>
                <w:rFonts w:ascii="Tahoma"/>
                <w:w w:val="95"/>
                <w:sz w:val="14"/>
              </w:rPr>
              <w:t>3.1.7</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Sistemas Elaborações de Informações Geográficas-SIG</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47" w:right="10"/>
              <w:jc w:val="center"/>
              <w:rPr>
                <w:rFonts w:ascii="Tahoma"/>
                <w:sz w:val="14"/>
              </w:rPr>
            </w:pPr>
            <w:r>
              <w:rPr>
                <w:rFonts w:ascii="Tahoma"/>
                <w:w w:val="95"/>
                <w:sz w:val="14"/>
              </w:rPr>
              <w:t>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51"/>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75" w:right="36"/>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spacing w:before="32"/>
              <w:ind w:right="54"/>
              <w:jc w:val="right"/>
              <w:rPr>
                <w:rFonts w:ascii="Tahoma"/>
                <w:sz w:val="14"/>
              </w:rPr>
            </w:pPr>
            <w:r>
              <w:rPr>
                <w:rFonts w:ascii="Tahoma"/>
                <w:w w:val="85"/>
                <w:sz w:val="14"/>
              </w:rPr>
              <w:t>100%</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75" w:hRule="atLeast"/>
        </w:trPr>
        <w:tc>
          <w:tcPr>
            <w:tcW w:w="624" w:type="dxa"/>
            <w:tcBorders>
              <w:top w:val="single" w:sz="2" w:space="0" w:color="006E72"/>
              <w:left w:val="nil"/>
              <w:right w:val="single" w:sz="2" w:space="0" w:color="006E72"/>
            </w:tcBorders>
            <w:shd w:val="clear" w:color="auto" w:fill="EBF3F1"/>
          </w:tcPr>
          <w:p>
            <w:pPr>
              <w:pStyle w:val="TableParagraph"/>
              <w:spacing w:before="57"/>
              <w:ind w:left="63" w:right="22"/>
              <w:jc w:val="center"/>
              <w:rPr>
                <w:rFonts w:ascii="Tahoma"/>
                <w:sz w:val="14"/>
              </w:rPr>
            </w:pPr>
            <w:r>
              <w:rPr>
                <w:rFonts w:ascii="Tahoma"/>
                <w:color w:val="006E72"/>
                <w:w w:val="95"/>
                <w:sz w:val="14"/>
              </w:rPr>
              <w:t>3.2</w:t>
            </w:r>
          </w:p>
        </w:tc>
        <w:tc>
          <w:tcPr>
            <w:tcW w:w="13370" w:type="dxa"/>
            <w:gridSpan w:val="15"/>
            <w:tcBorders>
              <w:left w:val="single" w:sz="2" w:space="0" w:color="006E72"/>
              <w:bottom w:val="single" w:sz="6" w:space="0" w:color="006E72"/>
              <w:right w:val="nil"/>
            </w:tcBorders>
            <w:shd w:val="clear" w:color="auto" w:fill="EBF3F1"/>
          </w:tcPr>
          <w:p>
            <w:pPr>
              <w:pStyle w:val="TableParagraph"/>
              <w:spacing w:before="67"/>
              <w:ind w:left="87"/>
              <w:rPr>
                <w:sz w:val="14"/>
              </w:rPr>
            </w:pPr>
            <w:r>
              <w:rPr>
                <w:color w:val="006E72"/>
                <w:sz w:val="14"/>
              </w:rPr>
              <w:t>MEIO AMBIENTE</w:t>
            </w:r>
          </w:p>
        </w:tc>
      </w:tr>
      <w:tr>
        <w:trPr>
          <w:trHeight w:val="220" w:hRule="atLeast"/>
        </w:trPr>
        <w:tc>
          <w:tcPr>
            <w:tcW w:w="624" w:type="dxa"/>
            <w:tcBorders>
              <w:left w:val="nil"/>
              <w:bottom w:val="single" w:sz="2" w:space="0" w:color="006E72"/>
              <w:right w:val="single" w:sz="2" w:space="0" w:color="006E72"/>
            </w:tcBorders>
          </w:tcPr>
          <w:p>
            <w:pPr>
              <w:pStyle w:val="TableParagraph"/>
              <w:spacing w:before="26"/>
              <w:ind w:left="63" w:right="22"/>
              <w:jc w:val="center"/>
              <w:rPr>
                <w:rFonts w:ascii="Tahoma"/>
                <w:sz w:val="14"/>
              </w:rPr>
            </w:pPr>
            <w:r>
              <w:rPr>
                <w:rFonts w:ascii="Tahoma"/>
                <w:w w:val="95"/>
                <w:sz w:val="14"/>
              </w:rPr>
              <w:t>3.2.1</w:t>
            </w:r>
          </w:p>
        </w:tc>
        <w:tc>
          <w:tcPr>
            <w:tcW w:w="3345" w:type="dxa"/>
            <w:tcBorders>
              <w:left w:val="single" w:sz="2" w:space="0" w:color="006E72"/>
              <w:bottom w:val="single" w:sz="2" w:space="0" w:color="006E72"/>
              <w:right w:val="single" w:sz="2" w:space="0" w:color="006E72"/>
            </w:tcBorders>
          </w:tcPr>
          <w:p>
            <w:pPr>
              <w:pStyle w:val="TableParagraph"/>
              <w:spacing w:before="31"/>
              <w:ind w:left="87"/>
              <w:rPr>
                <w:sz w:val="14"/>
              </w:rPr>
            </w:pPr>
            <w:r>
              <w:rPr>
                <w:sz w:val="14"/>
              </w:rPr>
              <w:t>Zoneamento Geombiental</w:t>
            </w:r>
          </w:p>
        </w:tc>
        <w:tc>
          <w:tcPr>
            <w:tcW w:w="737" w:type="dxa"/>
            <w:tcBorders>
              <w:left w:val="single" w:sz="2" w:space="0" w:color="006E72"/>
              <w:bottom w:val="single" w:sz="2" w:space="0" w:color="006E72"/>
              <w:right w:val="single" w:sz="2" w:space="0" w:color="006E72"/>
            </w:tcBorders>
          </w:tcPr>
          <w:p>
            <w:pPr>
              <w:pStyle w:val="TableParagraph"/>
              <w:spacing w:before="26"/>
              <w:ind w:left="47" w:right="9"/>
              <w:jc w:val="center"/>
              <w:rPr>
                <w:rFonts w:ascii="Tahoma"/>
                <w:sz w:val="14"/>
              </w:rPr>
            </w:pPr>
            <w:r>
              <w:rPr>
                <w:rFonts w:ascii="Tahoma"/>
                <w:w w:val="95"/>
                <w:sz w:val="14"/>
              </w:rPr>
              <w:t>ha</w:t>
            </w:r>
          </w:p>
        </w:tc>
        <w:tc>
          <w:tcPr>
            <w:tcW w:w="3061" w:type="dxa"/>
            <w:tcBorders>
              <w:left w:val="single" w:sz="2" w:space="0" w:color="006E72"/>
              <w:bottom w:val="single" w:sz="2" w:space="0" w:color="006E72"/>
              <w:right w:val="single" w:sz="2" w:space="0" w:color="006E72"/>
            </w:tcBorders>
          </w:tcPr>
          <w:p>
            <w:pPr>
              <w:pStyle w:val="TableParagraph"/>
              <w:spacing w:before="31"/>
              <w:ind w:left="551"/>
              <w:rPr>
                <w:sz w:val="14"/>
              </w:rPr>
            </w:pPr>
            <w:r>
              <w:rPr>
                <w:sz w:val="14"/>
              </w:rPr>
              <w:t>-</w:t>
            </w:r>
          </w:p>
        </w:tc>
        <w:tc>
          <w:tcPr>
            <w:tcW w:w="1020" w:type="dxa"/>
            <w:tcBorders>
              <w:left w:val="single" w:sz="2" w:space="0" w:color="006E72"/>
              <w:bottom w:val="single" w:sz="2" w:space="0" w:color="006E72"/>
              <w:right w:val="single" w:sz="2" w:space="0" w:color="006E72"/>
            </w:tcBorders>
          </w:tcPr>
          <w:p>
            <w:pPr>
              <w:pStyle w:val="TableParagraph"/>
              <w:spacing w:before="26"/>
              <w:ind w:left="75" w:right="36"/>
              <w:jc w:val="center"/>
              <w:rPr>
                <w:rFonts w:ascii="Tahoma"/>
                <w:sz w:val="14"/>
              </w:rPr>
            </w:pPr>
            <w:r>
              <w:rPr>
                <w:rFonts w:ascii="Tahoma"/>
                <w:w w:val="95"/>
                <w:sz w:val="14"/>
              </w:rPr>
              <w:t>MR 02</w:t>
            </w:r>
          </w:p>
        </w:tc>
        <w:tc>
          <w:tcPr>
            <w:tcW w:w="481" w:type="dxa"/>
            <w:tcBorders>
              <w:left w:val="single" w:sz="2" w:space="0" w:color="006E72"/>
              <w:bottom w:val="single" w:sz="2" w:space="0" w:color="006E72"/>
              <w:right w:val="single" w:sz="2" w:space="0" w:color="006E72"/>
            </w:tcBorders>
          </w:tcPr>
          <w:p>
            <w:pPr>
              <w:pStyle w:val="TableParagraph"/>
              <w:spacing w:before="26"/>
              <w:ind w:right="54"/>
              <w:jc w:val="right"/>
              <w:rPr>
                <w:rFonts w:ascii="Tahoma"/>
                <w:sz w:val="14"/>
              </w:rPr>
            </w:pPr>
            <w:r>
              <w:rPr>
                <w:rFonts w:ascii="Tahoma"/>
                <w:w w:val="85"/>
                <w:sz w:val="14"/>
              </w:rPr>
              <w:t>100%</w:t>
            </w:r>
          </w:p>
        </w:tc>
        <w:tc>
          <w:tcPr>
            <w:tcW w:w="481"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left w:val="single" w:sz="6"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left w:val="single" w:sz="2" w:space="0" w:color="006E72"/>
              <w:bottom w:val="single" w:sz="2" w:space="0" w:color="006E72"/>
              <w:right w:val="single" w:sz="6" w:space="0" w:color="006E72"/>
            </w:tcBorders>
            <w:shd w:val="clear" w:color="auto" w:fill="D0E3E4"/>
          </w:tcPr>
          <w:p>
            <w:pPr>
              <w:pStyle w:val="TableParagraph"/>
              <w:rPr>
                <w:rFonts w:ascii="Times New Roman"/>
                <w:sz w:val="12"/>
              </w:rPr>
            </w:pPr>
          </w:p>
        </w:tc>
        <w:tc>
          <w:tcPr>
            <w:tcW w:w="453" w:type="dxa"/>
            <w:tcBorders>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22"/>
              <w:jc w:val="center"/>
              <w:rPr>
                <w:rFonts w:ascii="Tahoma"/>
                <w:sz w:val="14"/>
              </w:rPr>
            </w:pPr>
            <w:r>
              <w:rPr>
                <w:rFonts w:ascii="Tahoma"/>
                <w:w w:val="95"/>
                <w:sz w:val="14"/>
              </w:rPr>
              <w:t>3.2.2</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Diagnóstico Ambiental</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1"/>
              <w:ind w:left="47" w:right="9"/>
              <w:jc w:val="center"/>
              <w:rPr>
                <w:rFonts w:ascii="Tahoma"/>
                <w:sz w:val="14"/>
              </w:rPr>
            </w:pPr>
            <w:r>
              <w:rPr>
                <w:rFonts w:ascii="Tahoma"/>
                <w:w w:val="95"/>
                <w:sz w:val="14"/>
              </w:rPr>
              <w:t>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51"/>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75" w:right="36"/>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spacing w:before="31"/>
              <w:ind w:right="54"/>
              <w:jc w:val="right"/>
              <w:rPr>
                <w:rFonts w:ascii="Tahoma"/>
                <w:sz w:val="14"/>
              </w:rPr>
            </w:pPr>
            <w:r>
              <w:rPr>
                <w:rFonts w:ascii="Tahoma"/>
                <w:w w:val="85"/>
                <w:sz w:val="14"/>
              </w:rPr>
              <w:t>100%</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0E3E4"/>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22"/>
              <w:jc w:val="center"/>
              <w:rPr>
                <w:rFonts w:ascii="Tahoma"/>
                <w:sz w:val="14"/>
              </w:rPr>
            </w:pPr>
            <w:r>
              <w:rPr>
                <w:rFonts w:ascii="Tahoma"/>
                <w:w w:val="95"/>
                <w:sz w:val="14"/>
              </w:rPr>
              <w:t>3.2.3</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Relatório Ambiental Simplificado- RAS</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1"/>
              <w:ind w:left="47" w:right="9"/>
              <w:jc w:val="center"/>
              <w:rPr>
                <w:rFonts w:ascii="Tahoma"/>
                <w:sz w:val="14"/>
              </w:rPr>
            </w:pPr>
            <w:r>
              <w:rPr>
                <w:rFonts w:ascii="Tahoma"/>
                <w:w w:val="95"/>
                <w:sz w:val="14"/>
              </w:rPr>
              <w:t>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51"/>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75" w:right="35"/>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spacing w:before="31"/>
              <w:ind w:left="63" w:right="13"/>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0E3E4"/>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21"/>
              <w:jc w:val="center"/>
              <w:rPr>
                <w:rFonts w:ascii="Tahoma"/>
                <w:sz w:val="14"/>
              </w:rPr>
            </w:pPr>
            <w:r>
              <w:rPr>
                <w:rFonts w:ascii="Tahoma"/>
                <w:w w:val="95"/>
                <w:sz w:val="14"/>
              </w:rPr>
              <w:t>3.2.4</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7"/>
              <w:rPr>
                <w:sz w:val="14"/>
              </w:rPr>
            </w:pPr>
            <w:r>
              <w:rPr>
                <w:sz w:val="14"/>
              </w:rPr>
              <w:t>Estudo de Impacto de Vizinhança- EIV- RIV</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1"/>
              <w:ind w:left="47" w:right="8"/>
              <w:jc w:val="center"/>
              <w:rPr>
                <w:rFonts w:ascii="Tahoma"/>
                <w:sz w:val="14"/>
              </w:rPr>
            </w:pPr>
            <w:r>
              <w:rPr>
                <w:rFonts w:ascii="Tahoma"/>
                <w:w w:val="95"/>
                <w:sz w:val="14"/>
              </w:rPr>
              <w:t>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51"/>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75" w:right="35"/>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63" w:right="13"/>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21"/>
              <w:jc w:val="center"/>
              <w:rPr>
                <w:rFonts w:ascii="Tahoma"/>
                <w:sz w:val="14"/>
              </w:rPr>
            </w:pPr>
            <w:r>
              <w:rPr>
                <w:rFonts w:ascii="Tahoma"/>
                <w:w w:val="95"/>
                <w:sz w:val="14"/>
              </w:rPr>
              <w:t>3.2.5</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8"/>
              <w:rPr>
                <w:sz w:val="14"/>
              </w:rPr>
            </w:pPr>
            <w:r>
              <w:rPr>
                <w:sz w:val="14"/>
              </w:rPr>
              <w:t>Estudo de Viabilidade Ambiental - EVA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1"/>
              <w:ind w:left="47" w:right="8"/>
              <w:jc w:val="center"/>
              <w:rPr>
                <w:rFonts w:ascii="Tahoma"/>
                <w:sz w:val="14"/>
              </w:rPr>
            </w:pPr>
            <w:r>
              <w:rPr>
                <w:rFonts w:ascii="Tahoma"/>
                <w:w w:val="95"/>
                <w:sz w:val="14"/>
              </w:rPr>
              <w:t>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51"/>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75" w:right="35"/>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spacing w:before="31"/>
              <w:ind w:left="63" w:right="12"/>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0E3E4"/>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396"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63" w:right="21"/>
              <w:jc w:val="center"/>
              <w:rPr>
                <w:rFonts w:ascii="Tahoma"/>
                <w:sz w:val="14"/>
              </w:rPr>
            </w:pPr>
            <w:r>
              <w:rPr>
                <w:rFonts w:ascii="Tahoma"/>
                <w:w w:val="95"/>
                <w:sz w:val="14"/>
              </w:rPr>
              <w:t>3.2.6</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4"/>
              <w:ind w:left="88"/>
              <w:rPr>
                <w:sz w:val="14"/>
              </w:rPr>
            </w:pPr>
            <w:r>
              <w:rPr>
                <w:sz w:val="14"/>
              </w:rPr>
              <w:t>Estudo de Impacto Ambiental- Relatório de Impacto de Meio Ambiente- EIA- RIMA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1"/>
              <w:ind w:left="47" w:right="8"/>
              <w:jc w:val="center"/>
              <w:rPr>
                <w:rFonts w:ascii="Tahoma"/>
                <w:sz w:val="14"/>
              </w:rPr>
            </w:pPr>
            <w:r>
              <w:rPr>
                <w:rFonts w:ascii="Tahoma"/>
                <w:w w:val="95"/>
                <w:sz w:val="14"/>
              </w:rPr>
              <w:t>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52"/>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75" w:right="34"/>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spacing w:before="31"/>
              <w:ind w:left="63" w:right="12"/>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0E3E4"/>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21"/>
              <w:jc w:val="center"/>
              <w:rPr>
                <w:rFonts w:ascii="Tahoma"/>
                <w:sz w:val="14"/>
              </w:rPr>
            </w:pPr>
            <w:r>
              <w:rPr>
                <w:rFonts w:ascii="Tahoma"/>
                <w:w w:val="95"/>
                <w:sz w:val="14"/>
              </w:rPr>
              <w:t>3.2.7</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8"/>
              <w:rPr>
                <w:sz w:val="14"/>
              </w:rPr>
            </w:pPr>
            <w:r>
              <w:rPr>
                <w:sz w:val="14"/>
              </w:rPr>
              <w:t>Estudo de Impacto Complementar - EIAC</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47" w:right="8"/>
              <w:jc w:val="center"/>
              <w:rPr>
                <w:rFonts w:ascii="Tahoma"/>
                <w:sz w:val="14"/>
              </w:rPr>
            </w:pPr>
            <w:r>
              <w:rPr>
                <w:rFonts w:ascii="Tahoma"/>
                <w:w w:val="95"/>
                <w:sz w:val="14"/>
              </w:rPr>
              <w:t>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52"/>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75" w:right="34"/>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spacing w:before="32"/>
              <w:ind w:left="63" w:right="12"/>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0E3E4"/>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20"/>
              <w:jc w:val="center"/>
              <w:rPr>
                <w:rFonts w:ascii="Tahoma"/>
                <w:sz w:val="14"/>
              </w:rPr>
            </w:pPr>
            <w:r>
              <w:rPr>
                <w:rFonts w:ascii="Tahoma"/>
                <w:w w:val="95"/>
                <w:sz w:val="14"/>
              </w:rPr>
              <w:t>3.2.8</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8"/>
              <w:rPr>
                <w:sz w:val="14"/>
              </w:rPr>
            </w:pPr>
            <w:r>
              <w:rPr>
                <w:sz w:val="14"/>
              </w:rPr>
              <w:t>Plano de Monitoramento Ambiental</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47" w:right="7"/>
              <w:jc w:val="center"/>
              <w:rPr>
                <w:rFonts w:ascii="Tahoma"/>
                <w:sz w:val="14"/>
              </w:rPr>
            </w:pPr>
            <w:r>
              <w:rPr>
                <w:rFonts w:ascii="Tahoma"/>
                <w:w w:val="95"/>
                <w:sz w:val="14"/>
              </w:rPr>
              <w:t>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52"/>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75" w:right="34"/>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63" w:right="12"/>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20"/>
              <w:jc w:val="center"/>
              <w:rPr>
                <w:rFonts w:ascii="Tahoma"/>
                <w:sz w:val="14"/>
              </w:rPr>
            </w:pPr>
            <w:r>
              <w:rPr>
                <w:rFonts w:ascii="Tahoma"/>
                <w:w w:val="95"/>
                <w:sz w:val="14"/>
              </w:rPr>
              <w:t>3.2.9</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8"/>
              <w:rPr>
                <w:sz w:val="14"/>
              </w:rPr>
            </w:pPr>
            <w:r>
              <w:rPr>
                <w:sz w:val="14"/>
              </w:rPr>
              <w:t>Plano de Controle Ambiental - PCA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47" w:right="7"/>
              <w:jc w:val="center"/>
              <w:rPr>
                <w:rFonts w:ascii="Tahoma"/>
                <w:sz w:val="14"/>
              </w:rPr>
            </w:pPr>
            <w:r>
              <w:rPr>
                <w:rFonts w:ascii="Tahoma"/>
                <w:w w:val="95"/>
                <w:sz w:val="14"/>
              </w:rPr>
              <w:t>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52"/>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75" w:right="34"/>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spacing w:before="32"/>
              <w:ind w:left="63" w:right="11"/>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0E3E4"/>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20"/>
              <w:jc w:val="center"/>
              <w:rPr>
                <w:rFonts w:ascii="Tahoma"/>
                <w:sz w:val="14"/>
              </w:rPr>
            </w:pPr>
            <w:r>
              <w:rPr>
                <w:rFonts w:ascii="Tahoma"/>
                <w:w w:val="95"/>
                <w:sz w:val="14"/>
              </w:rPr>
              <w:t>3.2.10</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8"/>
              <w:rPr>
                <w:sz w:val="14"/>
              </w:rPr>
            </w:pPr>
            <w:r>
              <w:rPr>
                <w:sz w:val="14"/>
              </w:rPr>
              <w:t>Relatório de Controle Ambiental - RCA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47" w:right="7"/>
              <w:jc w:val="center"/>
              <w:rPr>
                <w:rFonts w:ascii="Tahoma"/>
                <w:sz w:val="14"/>
              </w:rPr>
            </w:pPr>
            <w:r>
              <w:rPr>
                <w:rFonts w:ascii="Tahoma"/>
                <w:w w:val="95"/>
                <w:sz w:val="14"/>
              </w:rPr>
              <w:t>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52"/>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75" w:right="33"/>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spacing w:before="32"/>
              <w:ind w:left="63" w:right="11"/>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0E3E4"/>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19"/>
              <w:jc w:val="center"/>
              <w:rPr>
                <w:rFonts w:ascii="Tahoma"/>
                <w:sz w:val="14"/>
              </w:rPr>
            </w:pPr>
            <w:r>
              <w:rPr>
                <w:rFonts w:ascii="Tahoma"/>
                <w:w w:val="95"/>
                <w:sz w:val="14"/>
              </w:rPr>
              <w:t>3.2.11</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8"/>
              <w:rPr>
                <w:sz w:val="14"/>
              </w:rPr>
            </w:pPr>
            <w:r>
              <w:rPr>
                <w:sz w:val="14"/>
              </w:rPr>
              <w:t>Plano de Manejo Ambiental</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47" w:right="6"/>
              <w:jc w:val="center"/>
              <w:rPr>
                <w:rFonts w:ascii="Tahoma"/>
                <w:sz w:val="14"/>
              </w:rPr>
            </w:pPr>
            <w:r>
              <w:rPr>
                <w:rFonts w:ascii="Tahoma"/>
                <w:w w:val="95"/>
                <w:sz w:val="14"/>
              </w:rPr>
              <w:t>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52"/>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75" w:right="33"/>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spacing w:before="32"/>
              <w:ind w:left="63" w:right="11"/>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0E3E4"/>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0E3E4"/>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19"/>
              <w:jc w:val="center"/>
              <w:rPr>
                <w:rFonts w:ascii="Tahoma"/>
                <w:sz w:val="14"/>
              </w:rPr>
            </w:pPr>
            <w:r>
              <w:rPr>
                <w:rFonts w:ascii="Tahoma"/>
                <w:w w:val="95"/>
                <w:sz w:val="14"/>
              </w:rPr>
              <w:t>3.2.12</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9"/>
              <w:rPr>
                <w:sz w:val="14"/>
              </w:rPr>
            </w:pPr>
            <w:r>
              <w:rPr>
                <w:sz w:val="14"/>
              </w:rPr>
              <w:t>Plano de Recuperação de Áreas Degradadas- PRAD</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47" w:right="6"/>
              <w:jc w:val="center"/>
              <w:rPr>
                <w:rFonts w:ascii="Tahoma"/>
                <w:sz w:val="14"/>
              </w:rPr>
            </w:pPr>
            <w:r>
              <w:rPr>
                <w:rFonts w:ascii="Tahoma"/>
                <w:w w:val="95"/>
                <w:sz w:val="14"/>
              </w:rPr>
              <w:t>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52"/>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75" w:right="33"/>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63" w:right="10"/>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19"/>
              <w:jc w:val="center"/>
              <w:rPr>
                <w:rFonts w:ascii="Tahoma"/>
                <w:sz w:val="14"/>
              </w:rPr>
            </w:pPr>
            <w:r>
              <w:rPr>
                <w:rFonts w:ascii="Tahoma"/>
                <w:w w:val="95"/>
                <w:sz w:val="14"/>
              </w:rPr>
              <w:t>3.2.13</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9"/>
              <w:rPr>
                <w:sz w:val="14"/>
              </w:rPr>
            </w:pPr>
            <w:r>
              <w:rPr>
                <w:sz w:val="14"/>
              </w:rPr>
              <w:t>Plano de Gerenciamento de Resíduos Sólidos - PGRS</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47" w:right="6"/>
              <w:jc w:val="center"/>
              <w:rPr>
                <w:rFonts w:ascii="Tahoma"/>
                <w:sz w:val="14"/>
              </w:rPr>
            </w:pPr>
            <w:r>
              <w:rPr>
                <w:rFonts w:ascii="Tahoma"/>
                <w:w w:val="95"/>
                <w:sz w:val="14"/>
              </w:rPr>
              <w:t>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53"/>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75" w:right="32"/>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63" w:right="10"/>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3"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19"/>
              <w:jc w:val="center"/>
              <w:rPr>
                <w:rFonts w:ascii="Tahoma"/>
                <w:sz w:val="14"/>
              </w:rPr>
            </w:pPr>
            <w:r>
              <w:rPr>
                <w:rFonts w:ascii="Tahoma"/>
                <w:w w:val="95"/>
                <w:sz w:val="14"/>
              </w:rPr>
              <w:t>3.2.14</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9"/>
              <w:rPr>
                <w:sz w:val="14"/>
              </w:rPr>
            </w:pPr>
            <w:r>
              <w:rPr>
                <w:sz w:val="14"/>
              </w:rPr>
              <w:t>Relatório de Impacto Sobre o Trânsito- RIST</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47" w:right="6"/>
              <w:jc w:val="center"/>
              <w:rPr>
                <w:rFonts w:ascii="Tahoma"/>
                <w:sz w:val="14"/>
              </w:rPr>
            </w:pPr>
            <w:r>
              <w:rPr>
                <w:rFonts w:ascii="Tahoma"/>
                <w:w w:val="95"/>
                <w:sz w:val="14"/>
              </w:rPr>
              <w:t>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53"/>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75" w:right="32"/>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63" w:right="10"/>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75" w:hRule="atLeast"/>
        </w:trPr>
        <w:tc>
          <w:tcPr>
            <w:tcW w:w="624" w:type="dxa"/>
            <w:tcBorders>
              <w:top w:val="single" w:sz="2" w:space="0" w:color="006E72"/>
              <w:left w:val="nil"/>
              <w:right w:val="single" w:sz="2" w:space="0" w:color="006E72"/>
            </w:tcBorders>
            <w:shd w:val="clear" w:color="auto" w:fill="EBF3F1"/>
          </w:tcPr>
          <w:p>
            <w:pPr>
              <w:pStyle w:val="TableParagraph"/>
              <w:spacing w:before="57"/>
              <w:ind w:left="63" w:right="18"/>
              <w:jc w:val="center"/>
              <w:rPr>
                <w:rFonts w:ascii="Tahoma"/>
                <w:sz w:val="14"/>
              </w:rPr>
            </w:pPr>
            <w:r>
              <w:rPr>
                <w:rFonts w:ascii="Tahoma"/>
                <w:color w:val="006E72"/>
                <w:w w:val="95"/>
                <w:sz w:val="14"/>
              </w:rPr>
              <w:t>3.3</w:t>
            </w:r>
          </w:p>
        </w:tc>
        <w:tc>
          <w:tcPr>
            <w:tcW w:w="13370" w:type="dxa"/>
            <w:gridSpan w:val="15"/>
            <w:tcBorders>
              <w:left w:val="single" w:sz="2" w:space="0" w:color="006E72"/>
              <w:bottom w:val="single" w:sz="6" w:space="0" w:color="006E72"/>
              <w:right w:val="nil"/>
            </w:tcBorders>
            <w:shd w:val="clear" w:color="auto" w:fill="EBF3F1"/>
          </w:tcPr>
          <w:p>
            <w:pPr>
              <w:pStyle w:val="TableParagraph"/>
              <w:spacing w:before="67"/>
              <w:ind w:left="89"/>
              <w:rPr>
                <w:sz w:val="14"/>
              </w:rPr>
            </w:pPr>
            <w:r>
              <w:rPr>
                <w:color w:val="006E72"/>
                <w:sz w:val="14"/>
              </w:rPr>
              <w:t>PLANEJAMENTO REGIONAL</w:t>
            </w:r>
          </w:p>
        </w:tc>
      </w:tr>
      <w:tr>
        <w:trPr>
          <w:trHeight w:val="391" w:hRule="atLeast"/>
        </w:trPr>
        <w:tc>
          <w:tcPr>
            <w:tcW w:w="624" w:type="dxa"/>
            <w:tcBorders>
              <w:left w:val="nil"/>
              <w:bottom w:val="single" w:sz="2" w:space="0" w:color="006E72"/>
              <w:right w:val="single" w:sz="2" w:space="0" w:color="006E72"/>
            </w:tcBorders>
          </w:tcPr>
          <w:p>
            <w:pPr>
              <w:pStyle w:val="TableParagraph"/>
              <w:spacing w:before="27"/>
              <w:ind w:left="63" w:right="18"/>
              <w:jc w:val="center"/>
              <w:rPr>
                <w:rFonts w:ascii="Tahoma"/>
                <w:sz w:val="14"/>
              </w:rPr>
            </w:pPr>
            <w:r>
              <w:rPr>
                <w:rFonts w:ascii="Tahoma"/>
                <w:w w:val="95"/>
                <w:sz w:val="14"/>
              </w:rPr>
              <w:t>3.3.1</w:t>
            </w:r>
          </w:p>
        </w:tc>
        <w:tc>
          <w:tcPr>
            <w:tcW w:w="3345" w:type="dxa"/>
            <w:tcBorders>
              <w:left w:val="single" w:sz="2" w:space="0" w:color="006E72"/>
              <w:bottom w:val="single" w:sz="2" w:space="0" w:color="006E72"/>
              <w:right w:val="single" w:sz="2" w:space="0" w:color="006E72"/>
            </w:tcBorders>
          </w:tcPr>
          <w:p>
            <w:pPr>
              <w:pStyle w:val="TableParagraph"/>
              <w:spacing w:line="180" w:lineRule="atLeast" w:before="9"/>
              <w:ind w:left="89"/>
              <w:rPr>
                <w:sz w:val="14"/>
              </w:rPr>
            </w:pPr>
            <w:r>
              <w:rPr>
                <w:sz w:val="14"/>
              </w:rPr>
              <w:t>Levantamento físico-territorial, socioeconômico e ambiental;</w:t>
            </w:r>
          </w:p>
        </w:tc>
        <w:tc>
          <w:tcPr>
            <w:tcW w:w="737" w:type="dxa"/>
            <w:tcBorders>
              <w:left w:val="single" w:sz="2" w:space="0" w:color="006E72"/>
              <w:bottom w:val="single" w:sz="2" w:space="0" w:color="006E72"/>
              <w:right w:val="single" w:sz="2" w:space="0" w:color="006E72"/>
            </w:tcBorders>
          </w:tcPr>
          <w:p>
            <w:pPr>
              <w:pStyle w:val="TableParagraph"/>
              <w:spacing w:before="27"/>
              <w:ind w:left="47" w:right="5"/>
              <w:jc w:val="center"/>
              <w:rPr>
                <w:rFonts w:ascii="Tahoma"/>
                <w:sz w:val="14"/>
              </w:rPr>
            </w:pPr>
            <w:r>
              <w:rPr>
                <w:rFonts w:ascii="Tahoma"/>
                <w:w w:val="95"/>
                <w:sz w:val="14"/>
              </w:rPr>
              <w:t>km2 ou ha</w:t>
            </w:r>
          </w:p>
        </w:tc>
        <w:tc>
          <w:tcPr>
            <w:tcW w:w="3061" w:type="dxa"/>
            <w:tcBorders>
              <w:left w:val="single" w:sz="2" w:space="0" w:color="006E72"/>
              <w:bottom w:val="single" w:sz="2" w:space="0" w:color="006E72"/>
              <w:right w:val="single" w:sz="2" w:space="0" w:color="006E72"/>
            </w:tcBorders>
          </w:tcPr>
          <w:p>
            <w:pPr>
              <w:pStyle w:val="TableParagraph"/>
              <w:spacing w:before="31"/>
              <w:ind w:left="553"/>
              <w:rPr>
                <w:sz w:val="14"/>
              </w:rPr>
            </w:pPr>
            <w:r>
              <w:rPr>
                <w:sz w:val="14"/>
              </w:rPr>
              <w:t>-</w:t>
            </w:r>
          </w:p>
        </w:tc>
        <w:tc>
          <w:tcPr>
            <w:tcW w:w="1020" w:type="dxa"/>
            <w:tcBorders>
              <w:left w:val="single" w:sz="2" w:space="0" w:color="006E72"/>
              <w:bottom w:val="single" w:sz="2" w:space="0" w:color="006E72"/>
              <w:right w:val="single" w:sz="2" w:space="0" w:color="006E72"/>
            </w:tcBorders>
          </w:tcPr>
          <w:p>
            <w:pPr>
              <w:pStyle w:val="TableParagraph"/>
              <w:spacing w:before="27"/>
              <w:ind w:left="75" w:right="32"/>
              <w:jc w:val="center"/>
              <w:rPr>
                <w:rFonts w:ascii="Tahoma"/>
                <w:sz w:val="14"/>
              </w:rPr>
            </w:pPr>
            <w:r>
              <w:rPr>
                <w:rFonts w:ascii="Tahoma"/>
                <w:w w:val="95"/>
                <w:sz w:val="14"/>
              </w:rPr>
              <w:t>MR 02</w:t>
            </w:r>
          </w:p>
        </w:tc>
        <w:tc>
          <w:tcPr>
            <w:tcW w:w="481"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spacing w:before="27"/>
              <w:ind w:left="63" w:right="10"/>
              <w:jc w:val="center"/>
              <w:rPr>
                <w:rFonts w:ascii="Tahoma"/>
                <w:sz w:val="14"/>
              </w:rPr>
            </w:pPr>
            <w:r>
              <w:rPr>
                <w:rFonts w:ascii="Tahoma"/>
                <w:w w:val="95"/>
                <w:sz w:val="14"/>
              </w:rPr>
              <w:t>100%</w:t>
            </w: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18"/>
              <w:jc w:val="center"/>
              <w:rPr>
                <w:rFonts w:ascii="Tahoma"/>
                <w:sz w:val="14"/>
              </w:rPr>
            </w:pPr>
            <w:r>
              <w:rPr>
                <w:rFonts w:ascii="Tahoma"/>
                <w:w w:val="95"/>
                <w:sz w:val="14"/>
              </w:rPr>
              <w:t>3.3.2</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9"/>
              <w:rPr>
                <w:sz w:val="14"/>
              </w:rPr>
            </w:pPr>
            <w:r>
              <w:rPr>
                <w:sz w:val="14"/>
              </w:rPr>
              <w:t>Diagnóstico socioeconômico e ambiental;</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47" w:right="5"/>
              <w:jc w:val="center"/>
              <w:rPr>
                <w:rFonts w:ascii="Tahoma"/>
                <w:sz w:val="14"/>
              </w:rPr>
            </w:pPr>
            <w:r>
              <w:rPr>
                <w:rFonts w:ascii="Tahoma"/>
                <w:w w:val="95"/>
                <w:sz w:val="14"/>
              </w:rPr>
              <w:t>km2 ou 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53"/>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75" w:right="32"/>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63" w:right="9"/>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18"/>
              <w:jc w:val="center"/>
              <w:rPr>
                <w:rFonts w:ascii="Tahoma"/>
                <w:sz w:val="14"/>
              </w:rPr>
            </w:pPr>
            <w:r>
              <w:rPr>
                <w:rFonts w:ascii="Tahoma"/>
                <w:w w:val="95"/>
                <w:sz w:val="14"/>
              </w:rPr>
              <w:t>3.3.3</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128"/>
              <w:rPr>
                <w:sz w:val="14"/>
              </w:rPr>
            </w:pPr>
            <w:r>
              <w:rPr>
                <w:sz w:val="14"/>
              </w:rPr>
              <w:t>Plano de desenvolvimento regional;</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47" w:right="5"/>
              <w:jc w:val="center"/>
              <w:rPr>
                <w:rFonts w:ascii="Tahoma"/>
                <w:sz w:val="14"/>
              </w:rPr>
            </w:pPr>
            <w:r>
              <w:rPr>
                <w:rFonts w:ascii="Tahoma"/>
                <w:w w:val="95"/>
                <w:sz w:val="14"/>
              </w:rPr>
              <w:t>km2 ou 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53"/>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75" w:right="31"/>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63" w:right="9"/>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17"/>
              <w:jc w:val="center"/>
              <w:rPr>
                <w:rFonts w:ascii="Tahoma"/>
                <w:sz w:val="14"/>
              </w:rPr>
            </w:pPr>
            <w:r>
              <w:rPr>
                <w:rFonts w:ascii="Tahoma"/>
                <w:w w:val="95"/>
                <w:sz w:val="14"/>
              </w:rPr>
              <w:t>3.3.4</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9"/>
              <w:rPr>
                <w:sz w:val="14"/>
              </w:rPr>
            </w:pPr>
            <w:r>
              <w:rPr>
                <w:sz w:val="14"/>
              </w:rPr>
              <w:t>Plano de desenvolvimento metropolitano;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47" w:right="5"/>
              <w:jc w:val="center"/>
              <w:rPr>
                <w:rFonts w:ascii="Tahoma"/>
                <w:sz w:val="14"/>
              </w:rPr>
            </w:pPr>
            <w:r>
              <w:rPr>
                <w:rFonts w:ascii="Tahoma"/>
                <w:w w:val="95"/>
                <w:sz w:val="14"/>
              </w:rPr>
              <w:t>km2 ou 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53"/>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75" w:right="31"/>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63" w:right="9"/>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396"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17"/>
              <w:jc w:val="center"/>
              <w:rPr>
                <w:rFonts w:ascii="Tahoma"/>
                <w:sz w:val="14"/>
              </w:rPr>
            </w:pPr>
            <w:r>
              <w:rPr>
                <w:rFonts w:ascii="Tahoma"/>
                <w:w w:val="95"/>
                <w:sz w:val="14"/>
              </w:rPr>
              <w:t>3.3.5</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4"/>
              <w:ind w:left="90"/>
              <w:rPr>
                <w:sz w:val="14"/>
              </w:rPr>
            </w:pPr>
            <w:r>
              <w:rPr>
                <w:sz w:val="14"/>
              </w:rPr>
              <w:t>Plano de desenvolvimento integrado do turismo sustentável – PDITs;</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47" w:right="4"/>
              <w:jc w:val="center"/>
              <w:rPr>
                <w:rFonts w:ascii="Tahoma"/>
                <w:sz w:val="14"/>
              </w:rPr>
            </w:pPr>
            <w:r>
              <w:rPr>
                <w:rFonts w:ascii="Tahoma"/>
                <w:w w:val="95"/>
                <w:sz w:val="14"/>
              </w:rPr>
              <w:t>km2 ou 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53"/>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75" w:right="31"/>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63" w:right="8"/>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17"/>
              <w:jc w:val="center"/>
              <w:rPr>
                <w:rFonts w:ascii="Tahoma"/>
                <w:sz w:val="14"/>
              </w:rPr>
            </w:pPr>
            <w:r>
              <w:rPr>
                <w:rFonts w:ascii="Tahoma"/>
                <w:w w:val="95"/>
                <w:sz w:val="14"/>
              </w:rPr>
              <w:t>3.3.6</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7"/>
              <w:ind w:left="90"/>
              <w:rPr>
                <w:sz w:val="14"/>
              </w:rPr>
            </w:pPr>
            <w:r>
              <w:rPr>
                <w:sz w:val="14"/>
              </w:rPr>
              <w:t>Plano de desenvolvimento de região integrada – RIDE;</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47" w:right="4"/>
              <w:jc w:val="center"/>
              <w:rPr>
                <w:rFonts w:ascii="Tahoma"/>
                <w:sz w:val="14"/>
              </w:rPr>
            </w:pPr>
            <w:r>
              <w:rPr>
                <w:rFonts w:ascii="Tahoma"/>
                <w:w w:val="95"/>
                <w:sz w:val="14"/>
              </w:rPr>
              <w:t>km2 ou 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7"/>
              <w:ind w:left="553"/>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75" w:right="30"/>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63" w:right="8"/>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63" w:right="17"/>
              <w:jc w:val="center"/>
              <w:rPr>
                <w:rFonts w:ascii="Tahoma"/>
                <w:sz w:val="14"/>
              </w:rPr>
            </w:pPr>
            <w:r>
              <w:rPr>
                <w:rFonts w:ascii="Tahoma"/>
                <w:w w:val="95"/>
                <w:sz w:val="14"/>
              </w:rPr>
              <w:t>3.3.7</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7"/>
              <w:ind w:left="90"/>
              <w:rPr>
                <w:sz w:val="14"/>
              </w:rPr>
            </w:pPr>
            <w:r>
              <w:rPr>
                <w:sz w:val="14"/>
              </w:rPr>
              <w:t>Plano diretor de mobilidade e transporte;</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47" w:right="4"/>
              <w:jc w:val="center"/>
              <w:rPr>
                <w:rFonts w:ascii="Tahoma"/>
                <w:sz w:val="14"/>
              </w:rPr>
            </w:pPr>
            <w:r>
              <w:rPr>
                <w:rFonts w:ascii="Tahoma"/>
                <w:w w:val="95"/>
                <w:sz w:val="14"/>
              </w:rPr>
              <w:t>km2 ou 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7"/>
              <w:ind w:left="554"/>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75" w:right="30"/>
              <w:jc w:val="center"/>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63" w:right="8"/>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bl>
    <w:p>
      <w:pPr>
        <w:spacing w:after="0"/>
        <w:rPr>
          <w:rFonts w:ascii="Times New Roman"/>
          <w:sz w:val="12"/>
        </w:rPr>
        <w:sectPr>
          <w:footerReference w:type="default" r:id="rId987"/>
          <w:pgSz w:w="16840" w:h="11910" w:orient="landscape"/>
          <w:pgMar w:footer="0" w:header="0" w:top="1100" w:bottom="280" w:left="320" w:right="1300"/>
        </w:sectPr>
      </w:pPr>
    </w:p>
    <w:p>
      <w:pPr>
        <w:pStyle w:val="BodyText"/>
        <w:spacing w:before="7"/>
        <w:rPr>
          <w:rFonts w:ascii="Dax-Regular"/>
          <w:sz w:val="27"/>
        </w:rPr>
      </w:pPr>
      <w:r>
        <w:rPr/>
        <w:pict>
          <v:shape style="position:absolute;margin-left:70.866005pt;margin-top:427.368988pt;width:700.2pt;height:14.7pt;mso-position-horizontal-relative:page;mso-position-vertical-relative:page;z-index:-830488" coordorigin="1417,8547" coordsize="14004,294" path="m2041,8547l1417,8547,1417,8841,2041,8841,2041,8547m15420,8547l2041,8547,2041,8841,15420,8841,15420,8547e" filled="true" fillcolor="#d0e3e4" stroked="false">
            <v:path arrowok="t"/>
            <v:fill type="solid"/>
            <w10:wrap type="none"/>
          </v:shape>
        </w:pict>
      </w:r>
      <w:r>
        <w:rPr/>
        <w:pict>
          <v:shape style="position:absolute;margin-left:31.445601pt;margin-top:545.738708pt;width:20.2pt;height:28.25pt;mso-position-horizontal-relative:page;mso-position-vertical-relative:page;z-index:6496" type="#_x0000_t202" filled="false" stroked="false">
            <v:textbox inset="0,0,0,0" style="layout-flow:vertical">
              <w:txbxContent>
                <w:p>
                  <w:pPr>
                    <w:spacing w:before="20"/>
                    <w:ind w:left="20" w:right="0" w:firstLine="0"/>
                    <w:jc w:val="left"/>
                    <w:rPr>
                      <w:rFonts w:ascii="Dax-Medium"/>
                      <w:sz w:val="32"/>
                    </w:rPr>
                  </w:pPr>
                  <w:r>
                    <w:rPr>
                      <w:rFonts w:ascii="Dax-Medium"/>
                      <w:color w:val="006E72"/>
                      <w:sz w:val="32"/>
                    </w:rPr>
                    <w:t>135</w:t>
                  </w:r>
                </w:p>
              </w:txbxContent>
            </v:textbox>
            <w10:wrap type="none"/>
          </v:shape>
        </w:pict>
      </w:r>
    </w:p>
    <w:tbl>
      <w:tblPr>
        <w:tblW w:w="0" w:type="auto"/>
        <w:jc w:val="left"/>
        <w:tblInd w:w="1104"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345"/>
        <w:gridCol w:w="737"/>
        <w:gridCol w:w="3061"/>
        <w:gridCol w:w="1020"/>
        <w:gridCol w:w="481"/>
        <w:gridCol w:w="481"/>
        <w:gridCol w:w="481"/>
        <w:gridCol w:w="481"/>
        <w:gridCol w:w="481"/>
        <w:gridCol w:w="481"/>
        <w:gridCol w:w="481"/>
        <w:gridCol w:w="481"/>
        <w:gridCol w:w="453"/>
        <w:gridCol w:w="453"/>
        <w:gridCol w:w="453"/>
      </w:tblGrid>
      <w:tr>
        <w:trPr>
          <w:trHeight w:val="265" w:hRule="atLeast"/>
        </w:trPr>
        <w:tc>
          <w:tcPr>
            <w:tcW w:w="624" w:type="dxa"/>
            <w:vMerge w:val="restart"/>
            <w:tcBorders>
              <w:left w:val="nil"/>
            </w:tcBorders>
            <w:shd w:val="clear" w:color="auto" w:fill="75AAAF"/>
          </w:tcPr>
          <w:p>
            <w:pPr>
              <w:pStyle w:val="TableParagraph"/>
              <w:spacing w:before="68"/>
              <w:ind w:left="192"/>
              <w:rPr>
                <w:sz w:val="14"/>
              </w:rPr>
            </w:pPr>
            <w:r>
              <w:rPr>
                <w:color w:val="FFFFFF"/>
                <w:sz w:val="14"/>
              </w:rPr>
              <w:t>ITEM</w:t>
            </w:r>
          </w:p>
        </w:tc>
        <w:tc>
          <w:tcPr>
            <w:tcW w:w="3345" w:type="dxa"/>
            <w:vMerge w:val="restart"/>
            <w:tcBorders>
              <w:right w:val="single" w:sz="2" w:space="0" w:color="006E72"/>
            </w:tcBorders>
            <w:shd w:val="clear" w:color="auto" w:fill="75AAAF"/>
          </w:tcPr>
          <w:p>
            <w:pPr>
              <w:pStyle w:val="TableParagraph"/>
              <w:spacing w:before="68"/>
              <w:ind w:left="79"/>
              <w:rPr>
                <w:sz w:val="14"/>
              </w:rPr>
            </w:pPr>
            <w:r>
              <w:rPr>
                <w:color w:val="FFFFFF"/>
                <w:sz w:val="14"/>
              </w:rPr>
              <w:t>PROJETO/ SERVIÇO</w:t>
            </w:r>
          </w:p>
          <w:p>
            <w:pPr>
              <w:pStyle w:val="TableParagraph"/>
              <w:spacing w:line="304" w:lineRule="auto" w:before="42"/>
              <w:ind w:left="79" w:right="55"/>
              <w:rPr>
                <w:sz w:val="14"/>
              </w:rPr>
            </w:pPr>
            <w:r>
              <w:rPr>
                <w:color w:val="FFFFFF"/>
                <w:sz w:val="14"/>
              </w:rPr>
              <w:t>(RELAÇÃO DE SERVIÇOS COM BASE NA LEI 12.378/2010 E RESOLUÇÃO CAU/BR 21/2012</w:t>
            </w:r>
          </w:p>
        </w:tc>
        <w:tc>
          <w:tcPr>
            <w:tcW w:w="737" w:type="dxa"/>
            <w:vMerge w:val="restart"/>
            <w:tcBorders>
              <w:left w:val="single" w:sz="2" w:space="0" w:color="006E72"/>
              <w:right w:val="single" w:sz="2" w:space="0" w:color="006E72"/>
            </w:tcBorders>
            <w:shd w:val="clear" w:color="auto" w:fill="75AAAF"/>
          </w:tcPr>
          <w:p>
            <w:pPr>
              <w:pStyle w:val="TableParagraph"/>
              <w:spacing w:before="68"/>
              <w:ind w:left="121"/>
              <w:rPr>
                <w:sz w:val="14"/>
              </w:rPr>
            </w:pPr>
            <w:r>
              <w:rPr>
                <w:color w:val="FFFFFF"/>
                <w:sz w:val="14"/>
              </w:rPr>
              <w:t>UNIDADE</w:t>
            </w:r>
          </w:p>
        </w:tc>
        <w:tc>
          <w:tcPr>
            <w:tcW w:w="3061" w:type="dxa"/>
            <w:vMerge w:val="restart"/>
            <w:tcBorders>
              <w:left w:val="single" w:sz="2" w:space="0" w:color="006E72"/>
              <w:right w:val="single" w:sz="2" w:space="0" w:color="006E72"/>
            </w:tcBorders>
            <w:shd w:val="clear" w:color="auto" w:fill="75AAAF"/>
          </w:tcPr>
          <w:p>
            <w:pPr>
              <w:pStyle w:val="TableParagraph"/>
              <w:spacing w:before="68"/>
              <w:ind w:left="866"/>
              <w:rPr>
                <w:sz w:val="14"/>
              </w:rPr>
            </w:pPr>
            <w:r>
              <w:rPr>
                <w:color w:val="FFFFFF"/>
                <w:sz w:val="14"/>
              </w:rPr>
              <w:t>FATOR PERCENTUAL (fp)</w:t>
            </w:r>
          </w:p>
          <w:p>
            <w:pPr>
              <w:pStyle w:val="TableParagraph"/>
              <w:spacing w:line="304" w:lineRule="auto" w:before="42"/>
              <w:ind w:left="68" w:right="38"/>
              <w:jc w:val="center"/>
              <w:rPr>
                <w:sz w:val="14"/>
              </w:rPr>
            </w:pPr>
            <w:r>
              <w:rPr>
                <w:color w:val="FFFFFF"/>
                <w:sz w:val="14"/>
              </w:rPr>
              <w:t>OBTIDO EM FUNÇÃO DA TIPOLOGIA DA EDIFICAÇÃO, ÁREA CONSTRUÍDA ESTIMADA OU ÁREA DE INTERVENÇÃO, CONFORME O CASO</w:t>
            </w:r>
          </w:p>
        </w:tc>
        <w:tc>
          <w:tcPr>
            <w:tcW w:w="1020" w:type="dxa"/>
            <w:vMerge w:val="restart"/>
            <w:tcBorders>
              <w:left w:val="single" w:sz="2" w:space="0" w:color="006E72"/>
              <w:right w:val="single" w:sz="2" w:space="0" w:color="006E72"/>
            </w:tcBorders>
            <w:shd w:val="clear" w:color="auto" w:fill="75AAAF"/>
          </w:tcPr>
          <w:p>
            <w:pPr>
              <w:pStyle w:val="TableParagraph"/>
              <w:spacing w:line="304" w:lineRule="auto" w:before="68"/>
              <w:ind w:left="75" w:right="44"/>
              <w:jc w:val="center"/>
              <w:rPr>
                <w:sz w:val="14"/>
              </w:rPr>
            </w:pPr>
            <w:r>
              <w:rPr>
                <w:color w:val="FFFFFF"/>
                <w:sz w:val="14"/>
              </w:rPr>
              <w:t>MODALIDADE DE      REMUNERAÇÃO RECOMENDADA PARA AS "ETAPAS DE PROJETO/ SERVIÇO"</w:t>
            </w:r>
          </w:p>
        </w:tc>
        <w:tc>
          <w:tcPr>
            <w:tcW w:w="5207" w:type="dxa"/>
            <w:gridSpan w:val="11"/>
            <w:tcBorders>
              <w:left w:val="single" w:sz="2" w:space="0" w:color="006E72"/>
              <w:bottom w:val="single" w:sz="6" w:space="0" w:color="006E72"/>
              <w:right w:val="nil"/>
            </w:tcBorders>
            <w:shd w:val="clear" w:color="auto" w:fill="75AAAF"/>
          </w:tcPr>
          <w:p>
            <w:pPr>
              <w:pStyle w:val="TableParagraph"/>
              <w:spacing w:before="63"/>
              <w:ind w:left="1681"/>
              <w:rPr>
                <w:sz w:val="14"/>
              </w:rPr>
            </w:pPr>
            <w:r>
              <w:rPr>
                <w:color w:val="FFFFFF"/>
                <w:sz w:val="14"/>
              </w:rPr>
              <w:t>PARCELAMENTO DE HONORÁRIOS</w:t>
            </w:r>
          </w:p>
        </w:tc>
      </w:tr>
      <w:tr>
        <w:trPr>
          <w:trHeight w:val="445" w:hRule="atLeast"/>
        </w:trPr>
        <w:tc>
          <w:tcPr>
            <w:tcW w:w="624" w:type="dxa"/>
            <w:vMerge/>
            <w:tcBorders>
              <w:top w:val="nil"/>
              <w:left w:val="nil"/>
            </w:tcBorders>
            <w:shd w:val="clear" w:color="auto" w:fill="75AAAF"/>
          </w:tcPr>
          <w:p>
            <w:pPr>
              <w:rPr>
                <w:sz w:val="2"/>
                <w:szCs w:val="2"/>
              </w:rPr>
            </w:pPr>
          </w:p>
        </w:tc>
        <w:tc>
          <w:tcPr>
            <w:tcW w:w="3345" w:type="dxa"/>
            <w:vMerge/>
            <w:tcBorders>
              <w:top w:val="nil"/>
              <w:right w:val="single" w:sz="2" w:space="0" w:color="006E72"/>
            </w:tcBorders>
            <w:shd w:val="clear" w:color="auto" w:fill="75AAAF"/>
          </w:tcPr>
          <w:p>
            <w:pPr>
              <w:rPr>
                <w:sz w:val="2"/>
                <w:szCs w:val="2"/>
              </w:rPr>
            </w:pPr>
          </w:p>
        </w:tc>
        <w:tc>
          <w:tcPr>
            <w:tcW w:w="737" w:type="dxa"/>
            <w:vMerge/>
            <w:tcBorders>
              <w:top w:val="nil"/>
              <w:left w:val="single" w:sz="2" w:space="0" w:color="006E72"/>
              <w:right w:val="single" w:sz="2" w:space="0" w:color="006E72"/>
            </w:tcBorders>
            <w:shd w:val="clear" w:color="auto" w:fill="75AAAF"/>
          </w:tcPr>
          <w:p>
            <w:pPr>
              <w:rPr>
                <w:sz w:val="2"/>
                <w:szCs w:val="2"/>
              </w:rPr>
            </w:pPr>
          </w:p>
        </w:tc>
        <w:tc>
          <w:tcPr>
            <w:tcW w:w="3061" w:type="dxa"/>
            <w:vMerge/>
            <w:tcBorders>
              <w:top w:val="nil"/>
              <w:left w:val="single" w:sz="2" w:space="0" w:color="006E72"/>
              <w:right w:val="single" w:sz="2" w:space="0" w:color="006E72"/>
            </w:tcBorders>
            <w:shd w:val="clear" w:color="auto" w:fill="75AAAF"/>
          </w:tcPr>
          <w:p>
            <w:pPr>
              <w:rPr>
                <w:sz w:val="2"/>
                <w:szCs w:val="2"/>
              </w:rPr>
            </w:pPr>
          </w:p>
        </w:tc>
        <w:tc>
          <w:tcPr>
            <w:tcW w:w="1020" w:type="dxa"/>
            <w:vMerge/>
            <w:tcBorders>
              <w:top w:val="nil"/>
              <w:left w:val="single" w:sz="2" w:space="0" w:color="006E72"/>
              <w:right w:val="single" w:sz="2" w:space="0" w:color="006E72"/>
            </w:tcBorders>
            <w:shd w:val="clear" w:color="auto" w:fill="75AAAF"/>
          </w:tcPr>
          <w:p>
            <w:pPr>
              <w:rPr>
                <w:sz w:val="2"/>
                <w:szCs w:val="2"/>
              </w:rPr>
            </w:pPr>
          </w:p>
        </w:tc>
        <w:tc>
          <w:tcPr>
            <w:tcW w:w="1443" w:type="dxa"/>
            <w:gridSpan w:val="3"/>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4"/>
              <w:rPr>
                <w:sz w:val="13"/>
              </w:rPr>
            </w:pPr>
          </w:p>
          <w:p>
            <w:pPr>
              <w:pStyle w:val="TableParagraph"/>
              <w:ind w:left="99"/>
              <w:rPr>
                <w:sz w:val="14"/>
              </w:rPr>
            </w:pPr>
            <w:r>
              <w:rPr>
                <w:color w:val="FFFFFF"/>
                <w:sz w:val="14"/>
              </w:rPr>
              <w:t>ETAPAS PRELIMINARES</w:t>
            </w:r>
          </w:p>
        </w:tc>
        <w:tc>
          <w:tcPr>
            <w:tcW w:w="2405" w:type="dxa"/>
            <w:gridSpan w:val="5"/>
            <w:tcBorders>
              <w:top w:val="single" w:sz="6" w:space="0" w:color="006E72"/>
              <w:left w:val="single" w:sz="6" w:space="0" w:color="006E72"/>
              <w:bottom w:val="single" w:sz="2" w:space="0" w:color="006E72"/>
              <w:right w:val="single" w:sz="6" w:space="0" w:color="006E72"/>
            </w:tcBorders>
            <w:shd w:val="clear" w:color="auto" w:fill="5E9DA1"/>
          </w:tcPr>
          <w:p>
            <w:pPr>
              <w:pStyle w:val="TableParagraph"/>
              <w:spacing w:before="4"/>
              <w:rPr>
                <w:sz w:val="13"/>
              </w:rPr>
            </w:pPr>
          </w:p>
          <w:p>
            <w:pPr>
              <w:pStyle w:val="TableParagraph"/>
              <w:ind w:left="395"/>
              <w:rPr>
                <w:sz w:val="14"/>
              </w:rPr>
            </w:pPr>
            <w:r>
              <w:rPr>
                <w:color w:val="FFFFFF"/>
                <w:sz w:val="14"/>
              </w:rPr>
              <w:t>ETAPAS DE PROJETO/SERVIÇO</w:t>
            </w:r>
          </w:p>
        </w:tc>
        <w:tc>
          <w:tcPr>
            <w:tcW w:w="1359" w:type="dxa"/>
            <w:gridSpan w:val="3"/>
            <w:tcBorders>
              <w:top w:val="single" w:sz="2" w:space="0" w:color="006E72"/>
              <w:left w:val="single" w:sz="6" w:space="0" w:color="006E72"/>
              <w:bottom w:val="single" w:sz="2" w:space="0" w:color="006E72"/>
              <w:right w:val="nil"/>
            </w:tcBorders>
            <w:shd w:val="clear" w:color="auto" w:fill="75AAAF"/>
          </w:tcPr>
          <w:p>
            <w:pPr>
              <w:pStyle w:val="TableParagraph"/>
              <w:spacing w:line="273" w:lineRule="auto" w:before="60"/>
              <w:ind w:left="170" w:firstLine="320"/>
              <w:rPr>
                <w:sz w:val="14"/>
              </w:rPr>
            </w:pPr>
            <w:r>
              <w:rPr>
                <w:color w:val="FFFFFF"/>
                <w:sz w:val="14"/>
              </w:rPr>
              <w:t>ETAPAS COMPLEMENTARES</w:t>
            </w:r>
          </w:p>
        </w:tc>
      </w:tr>
      <w:tr>
        <w:trPr>
          <w:trHeight w:val="268" w:hRule="atLeast"/>
        </w:trPr>
        <w:tc>
          <w:tcPr>
            <w:tcW w:w="624" w:type="dxa"/>
            <w:vMerge/>
            <w:tcBorders>
              <w:top w:val="nil"/>
              <w:left w:val="nil"/>
            </w:tcBorders>
            <w:shd w:val="clear" w:color="auto" w:fill="75AAAF"/>
          </w:tcPr>
          <w:p>
            <w:pPr>
              <w:rPr>
                <w:sz w:val="2"/>
                <w:szCs w:val="2"/>
              </w:rPr>
            </w:pPr>
          </w:p>
        </w:tc>
        <w:tc>
          <w:tcPr>
            <w:tcW w:w="3345" w:type="dxa"/>
            <w:vMerge/>
            <w:tcBorders>
              <w:top w:val="nil"/>
              <w:right w:val="single" w:sz="2" w:space="0" w:color="006E72"/>
            </w:tcBorders>
            <w:shd w:val="clear" w:color="auto" w:fill="75AAAF"/>
          </w:tcPr>
          <w:p>
            <w:pPr>
              <w:rPr>
                <w:sz w:val="2"/>
                <w:szCs w:val="2"/>
              </w:rPr>
            </w:pPr>
          </w:p>
        </w:tc>
        <w:tc>
          <w:tcPr>
            <w:tcW w:w="737" w:type="dxa"/>
            <w:vMerge/>
            <w:tcBorders>
              <w:top w:val="nil"/>
              <w:left w:val="single" w:sz="2" w:space="0" w:color="006E72"/>
              <w:right w:val="single" w:sz="2" w:space="0" w:color="006E72"/>
            </w:tcBorders>
            <w:shd w:val="clear" w:color="auto" w:fill="75AAAF"/>
          </w:tcPr>
          <w:p>
            <w:pPr>
              <w:rPr>
                <w:sz w:val="2"/>
                <w:szCs w:val="2"/>
              </w:rPr>
            </w:pPr>
          </w:p>
        </w:tc>
        <w:tc>
          <w:tcPr>
            <w:tcW w:w="3061" w:type="dxa"/>
            <w:vMerge/>
            <w:tcBorders>
              <w:top w:val="nil"/>
              <w:left w:val="single" w:sz="2" w:space="0" w:color="006E72"/>
              <w:right w:val="single" w:sz="2" w:space="0" w:color="006E72"/>
            </w:tcBorders>
            <w:shd w:val="clear" w:color="auto" w:fill="75AAAF"/>
          </w:tcPr>
          <w:p>
            <w:pPr>
              <w:rPr>
                <w:sz w:val="2"/>
                <w:szCs w:val="2"/>
              </w:rPr>
            </w:pPr>
          </w:p>
        </w:tc>
        <w:tc>
          <w:tcPr>
            <w:tcW w:w="1020" w:type="dxa"/>
            <w:vMerge/>
            <w:tcBorders>
              <w:top w:val="nil"/>
              <w:left w:val="single" w:sz="2" w:space="0" w:color="006E72"/>
              <w:right w:val="single" w:sz="2" w:space="0" w:color="006E72"/>
            </w:tcBorders>
            <w:shd w:val="clear" w:color="auto" w:fill="75AAAF"/>
          </w:tcPr>
          <w:p>
            <w:pPr>
              <w:rPr>
                <w:sz w:val="2"/>
                <w:szCs w:val="2"/>
              </w:rPr>
            </w:pPr>
          </w:p>
        </w:tc>
        <w:tc>
          <w:tcPr>
            <w:tcW w:w="481"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57" w:right="135"/>
              <w:jc w:val="center"/>
              <w:rPr>
                <w:sz w:val="14"/>
              </w:rPr>
            </w:pPr>
            <w:r>
              <w:rPr>
                <w:color w:val="FFFFFF"/>
                <w:sz w:val="14"/>
              </w:rPr>
              <w:t>LV</w:t>
            </w:r>
          </w:p>
        </w:tc>
        <w:tc>
          <w:tcPr>
            <w:tcW w:w="481"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71"/>
              <w:rPr>
                <w:sz w:val="14"/>
              </w:rPr>
            </w:pPr>
            <w:r>
              <w:rPr>
                <w:color w:val="FFFFFF"/>
                <w:sz w:val="14"/>
              </w:rPr>
              <w:t>PN</w:t>
            </w:r>
          </w:p>
        </w:tc>
        <w:tc>
          <w:tcPr>
            <w:tcW w:w="481" w:type="dxa"/>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63"/>
              <w:ind w:left="186"/>
              <w:rPr>
                <w:sz w:val="14"/>
              </w:rPr>
            </w:pPr>
            <w:r>
              <w:rPr>
                <w:color w:val="FFFFFF"/>
                <w:sz w:val="14"/>
              </w:rPr>
              <w:t>EV</w:t>
            </w:r>
          </w:p>
        </w:tc>
        <w:tc>
          <w:tcPr>
            <w:tcW w:w="481" w:type="dxa"/>
            <w:vMerge w:val="restart"/>
            <w:tcBorders>
              <w:top w:val="single" w:sz="2" w:space="0" w:color="006E72"/>
              <w:left w:val="single" w:sz="6" w:space="0" w:color="006E72"/>
              <w:right w:val="single" w:sz="2" w:space="0" w:color="006E72"/>
            </w:tcBorders>
            <w:shd w:val="clear" w:color="auto" w:fill="5E9DA1"/>
          </w:tcPr>
          <w:p>
            <w:pPr>
              <w:pStyle w:val="TableParagraph"/>
              <w:spacing w:before="63"/>
              <w:ind w:left="182"/>
              <w:rPr>
                <w:sz w:val="14"/>
              </w:rPr>
            </w:pPr>
            <w:r>
              <w:rPr>
                <w:color w:val="FFFFFF"/>
                <w:sz w:val="14"/>
              </w:rPr>
              <w:t>EP</w:t>
            </w:r>
          </w:p>
        </w:tc>
        <w:tc>
          <w:tcPr>
            <w:tcW w:w="481" w:type="dxa"/>
            <w:vMerge w:val="restart"/>
            <w:tcBorders>
              <w:top w:val="single" w:sz="2" w:space="0" w:color="006E72"/>
              <w:left w:val="single" w:sz="2" w:space="0" w:color="006E72"/>
              <w:right w:val="single" w:sz="2" w:space="0" w:color="006E72"/>
            </w:tcBorders>
            <w:shd w:val="clear" w:color="auto" w:fill="5E9DA1"/>
          </w:tcPr>
          <w:p>
            <w:pPr>
              <w:pStyle w:val="TableParagraph"/>
              <w:spacing w:before="63"/>
              <w:ind w:left="178"/>
              <w:rPr>
                <w:sz w:val="14"/>
              </w:rPr>
            </w:pPr>
            <w:r>
              <w:rPr>
                <w:color w:val="FFFFFF"/>
                <w:sz w:val="14"/>
              </w:rPr>
              <w:t>AP</w:t>
            </w:r>
          </w:p>
        </w:tc>
        <w:tc>
          <w:tcPr>
            <w:tcW w:w="1443" w:type="dxa"/>
            <w:gridSpan w:val="3"/>
            <w:tcBorders>
              <w:top w:val="single" w:sz="2" w:space="0" w:color="006E72"/>
              <w:left w:val="single" w:sz="2" w:space="0" w:color="006E72"/>
              <w:bottom w:val="single" w:sz="2" w:space="0" w:color="006E72"/>
              <w:right w:val="single" w:sz="6" w:space="0" w:color="006E72"/>
            </w:tcBorders>
            <w:shd w:val="clear" w:color="auto" w:fill="5E9DA1"/>
          </w:tcPr>
          <w:p>
            <w:pPr>
              <w:pStyle w:val="TableParagraph"/>
              <w:spacing w:before="63"/>
              <w:ind w:left="504"/>
              <w:rPr>
                <w:sz w:val="14"/>
              </w:rPr>
            </w:pPr>
            <w:r>
              <w:rPr>
                <w:color w:val="FFFFFF"/>
                <w:sz w:val="14"/>
              </w:rPr>
              <w:t>PROJETO</w:t>
            </w:r>
          </w:p>
        </w:tc>
        <w:tc>
          <w:tcPr>
            <w:tcW w:w="453" w:type="dxa"/>
            <w:tcBorders>
              <w:top w:val="single" w:sz="2" w:space="0" w:color="006E72"/>
              <w:left w:val="single" w:sz="6" w:space="0" w:color="006E72"/>
              <w:bottom w:val="single" w:sz="2" w:space="0" w:color="006E72"/>
              <w:right w:val="single" w:sz="2" w:space="0" w:color="006E72"/>
            </w:tcBorders>
            <w:shd w:val="clear" w:color="auto" w:fill="75AAAF"/>
          </w:tcPr>
          <w:p>
            <w:pPr>
              <w:pStyle w:val="TableParagraph"/>
              <w:spacing w:before="63"/>
              <w:ind w:left="166"/>
              <w:rPr>
                <w:sz w:val="14"/>
              </w:rPr>
            </w:pPr>
            <w:r>
              <w:rPr>
                <w:color w:val="FFFFFF"/>
                <w:sz w:val="14"/>
              </w:rPr>
              <w:t>AS</w:t>
            </w:r>
          </w:p>
        </w:tc>
        <w:tc>
          <w:tcPr>
            <w:tcW w:w="453"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74"/>
              <w:rPr>
                <w:sz w:val="14"/>
              </w:rPr>
            </w:pPr>
            <w:r>
              <w:rPr>
                <w:color w:val="FFFFFF"/>
                <w:sz w:val="14"/>
              </w:rPr>
              <w:t>AE</w:t>
            </w:r>
          </w:p>
        </w:tc>
        <w:tc>
          <w:tcPr>
            <w:tcW w:w="453" w:type="dxa"/>
            <w:tcBorders>
              <w:top w:val="single" w:sz="2" w:space="0" w:color="006E72"/>
              <w:left w:val="single" w:sz="2" w:space="0" w:color="006E72"/>
              <w:bottom w:val="single" w:sz="2" w:space="0" w:color="006E72"/>
              <w:right w:val="nil"/>
            </w:tcBorders>
            <w:shd w:val="clear" w:color="auto" w:fill="75AAAF"/>
          </w:tcPr>
          <w:p>
            <w:pPr>
              <w:pStyle w:val="TableParagraph"/>
              <w:spacing w:before="63"/>
              <w:ind w:left="166"/>
              <w:rPr>
                <w:sz w:val="14"/>
              </w:rPr>
            </w:pPr>
            <w:r>
              <w:rPr>
                <w:color w:val="FFFFFF"/>
                <w:sz w:val="14"/>
              </w:rPr>
              <w:t>AB</w:t>
            </w:r>
          </w:p>
        </w:tc>
      </w:tr>
      <w:tr>
        <w:trPr>
          <w:trHeight w:val="905" w:hRule="atLeast"/>
        </w:trPr>
        <w:tc>
          <w:tcPr>
            <w:tcW w:w="624" w:type="dxa"/>
            <w:vMerge/>
            <w:tcBorders>
              <w:top w:val="nil"/>
              <w:left w:val="nil"/>
            </w:tcBorders>
            <w:shd w:val="clear" w:color="auto" w:fill="75AAAF"/>
          </w:tcPr>
          <w:p>
            <w:pPr>
              <w:rPr>
                <w:sz w:val="2"/>
                <w:szCs w:val="2"/>
              </w:rPr>
            </w:pPr>
          </w:p>
        </w:tc>
        <w:tc>
          <w:tcPr>
            <w:tcW w:w="3345" w:type="dxa"/>
            <w:vMerge/>
            <w:tcBorders>
              <w:top w:val="nil"/>
              <w:right w:val="single" w:sz="2" w:space="0" w:color="006E72"/>
            </w:tcBorders>
            <w:shd w:val="clear" w:color="auto" w:fill="75AAAF"/>
          </w:tcPr>
          <w:p>
            <w:pPr>
              <w:rPr>
                <w:sz w:val="2"/>
                <w:szCs w:val="2"/>
              </w:rPr>
            </w:pPr>
          </w:p>
        </w:tc>
        <w:tc>
          <w:tcPr>
            <w:tcW w:w="737" w:type="dxa"/>
            <w:vMerge/>
            <w:tcBorders>
              <w:top w:val="nil"/>
              <w:left w:val="single" w:sz="2" w:space="0" w:color="006E72"/>
              <w:right w:val="single" w:sz="2" w:space="0" w:color="006E72"/>
            </w:tcBorders>
            <w:shd w:val="clear" w:color="auto" w:fill="75AAAF"/>
          </w:tcPr>
          <w:p>
            <w:pPr>
              <w:rPr>
                <w:sz w:val="2"/>
                <w:szCs w:val="2"/>
              </w:rPr>
            </w:pPr>
          </w:p>
        </w:tc>
        <w:tc>
          <w:tcPr>
            <w:tcW w:w="3061" w:type="dxa"/>
            <w:vMerge/>
            <w:tcBorders>
              <w:top w:val="nil"/>
              <w:left w:val="single" w:sz="2" w:space="0" w:color="006E72"/>
              <w:right w:val="single" w:sz="2" w:space="0" w:color="006E72"/>
            </w:tcBorders>
            <w:shd w:val="clear" w:color="auto" w:fill="75AAAF"/>
          </w:tcPr>
          <w:p>
            <w:pPr>
              <w:rPr>
                <w:sz w:val="2"/>
                <w:szCs w:val="2"/>
              </w:rPr>
            </w:pPr>
          </w:p>
        </w:tc>
        <w:tc>
          <w:tcPr>
            <w:tcW w:w="1020" w:type="dxa"/>
            <w:vMerge/>
            <w:tcBorders>
              <w:top w:val="nil"/>
              <w:left w:val="single" w:sz="2" w:space="0" w:color="006E72"/>
              <w:right w:val="single" w:sz="2" w:space="0" w:color="006E72"/>
            </w:tcBorders>
            <w:shd w:val="clear" w:color="auto" w:fill="75AAAF"/>
          </w:tcPr>
          <w:p>
            <w:pPr>
              <w:rPr>
                <w:sz w:val="2"/>
                <w:szCs w:val="2"/>
              </w:rPr>
            </w:pPr>
          </w:p>
        </w:tc>
        <w:tc>
          <w:tcPr>
            <w:tcW w:w="1443" w:type="dxa"/>
            <w:gridSpan w:val="3"/>
            <w:tcBorders>
              <w:top w:val="single" w:sz="2" w:space="0" w:color="006E72"/>
              <w:left w:val="single" w:sz="2" w:space="0" w:color="006E72"/>
              <w:right w:val="single" w:sz="6" w:space="0" w:color="006E72"/>
            </w:tcBorders>
            <w:shd w:val="clear" w:color="auto" w:fill="75AAAF"/>
          </w:tcPr>
          <w:p>
            <w:pPr>
              <w:pStyle w:val="TableParagraph"/>
              <w:spacing w:line="285" w:lineRule="auto" w:before="78"/>
              <w:ind w:left="200" w:right="190"/>
              <w:jc w:val="center"/>
              <w:rPr>
                <w:rFonts w:ascii="DaxCondensed-Regular" w:hAnsi="DaxCondensed-Regular"/>
                <w:sz w:val="12"/>
              </w:rPr>
            </w:pPr>
            <w:r>
              <w:rPr>
                <w:rFonts w:ascii="DaxCondensed-Regular" w:hAnsi="DaxCondensed-Regular"/>
                <w:color w:val="FFFFFF"/>
                <w:sz w:val="12"/>
              </w:rPr>
              <w:t>CALCULAR, QUANDO APLICÁVEL, PELA "MR 02- MODALIDADE DE REMUNERAÇÃO 2 - PELO CUSTO DO SERVIÇO"</w:t>
            </w:r>
          </w:p>
        </w:tc>
        <w:tc>
          <w:tcPr>
            <w:tcW w:w="481" w:type="dxa"/>
            <w:vMerge/>
            <w:tcBorders>
              <w:top w:val="nil"/>
              <w:left w:val="single" w:sz="6" w:space="0" w:color="006E72"/>
              <w:right w:val="single" w:sz="2" w:space="0" w:color="006E72"/>
            </w:tcBorders>
            <w:shd w:val="clear" w:color="auto" w:fill="5E9DA1"/>
          </w:tcPr>
          <w:p>
            <w:pPr>
              <w:rPr>
                <w:sz w:val="2"/>
                <w:szCs w:val="2"/>
              </w:rPr>
            </w:pPr>
          </w:p>
        </w:tc>
        <w:tc>
          <w:tcPr>
            <w:tcW w:w="481" w:type="dxa"/>
            <w:vMerge/>
            <w:tcBorders>
              <w:top w:val="nil"/>
              <w:left w:val="single" w:sz="2" w:space="0" w:color="006E72"/>
              <w:right w:val="single" w:sz="2" w:space="0" w:color="006E72"/>
            </w:tcBorders>
            <w:shd w:val="clear" w:color="auto" w:fill="5E9DA1"/>
          </w:tcPr>
          <w:p>
            <w:pPr>
              <w:rPr>
                <w:sz w:val="2"/>
                <w:szCs w:val="2"/>
              </w:rPr>
            </w:pPr>
          </w:p>
        </w:tc>
        <w:tc>
          <w:tcPr>
            <w:tcW w:w="481" w:type="dxa"/>
            <w:tcBorders>
              <w:top w:val="single" w:sz="2" w:space="0" w:color="006E72"/>
              <w:left w:val="single" w:sz="2" w:space="0" w:color="006E72"/>
              <w:right w:val="single" w:sz="2" w:space="0" w:color="006E72"/>
            </w:tcBorders>
            <w:shd w:val="clear" w:color="auto" w:fill="5E9DA1"/>
          </w:tcPr>
          <w:p>
            <w:pPr>
              <w:pStyle w:val="TableParagraph"/>
              <w:spacing w:before="93"/>
              <w:ind w:left="151" w:right="141"/>
              <w:jc w:val="center"/>
              <w:rPr>
                <w:sz w:val="12"/>
              </w:rPr>
            </w:pPr>
            <w:r>
              <w:rPr>
                <w:color w:val="FFFFFF"/>
                <w:sz w:val="12"/>
              </w:rPr>
              <w:t>PE</w:t>
            </w:r>
          </w:p>
          <w:p>
            <w:pPr>
              <w:pStyle w:val="TableParagraph"/>
              <w:spacing w:line="355" w:lineRule="auto" w:before="65"/>
              <w:ind w:left="153" w:right="141"/>
              <w:jc w:val="center"/>
              <w:rPr>
                <w:sz w:val="12"/>
              </w:rPr>
            </w:pPr>
            <w:r>
              <w:rPr>
                <w:color w:val="FFFFFF"/>
                <w:sz w:val="12"/>
              </w:rPr>
              <w:t>ou TF</w:t>
            </w:r>
          </w:p>
        </w:tc>
        <w:tc>
          <w:tcPr>
            <w:tcW w:w="481" w:type="dxa"/>
            <w:tcBorders>
              <w:top w:val="single" w:sz="2" w:space="0" w:color="006E72"/>
              <w:left w:val="single" w:sz="2" w:space="0" w:color="006E72"/>
              <w:right w:val="single" w:sz="2" w:space="0" w:color="006E72"/>
            </w:tcBorders>
            <w:shd w:val="clear" w:color="auto" w:fill="5E9DA1"/>
          </w:tcPr>
          <w:p>
            <w:pPr>
              <w:pStyle w:val="TableParagraph"/>
              <w:spacing w:before="93"/>
              <w:ind w:left="149" w:right="141"/>
              <w:jc w:val="center"/>
              <w:rPr>
                <w:sz w:val="12"/>
              </w:rPr>
            </w:pPr>
            <w:r>
              <w:rPr>
                <w:color w:val="FFFFFF"/>
                <w:sz w:val="12"/>
              </w:rPr>
              <w:t>CO</w:t>
            </w:r>
          </w:p>
        </w:tc>
        <w:tc>
          <w:tcPr>
            <w:tcW w:w="481" w:type="dxa"/>
            <w:tcBorders>
              <w:top w:val="single" w:sz="2" w:space="0" w:color="006E72"/>
              <w:left w:val="single" w:sz="2" w:space="0" w:color="006E72"/>
              <w:right w:val="single" w:sz="6" w:space="0" w:color="006E72"/>
            </w:tcBorders>
            <w:shd w:val="clear" w:color="auto" w:fill="5E9DA1"/>
          </w:tcPr>
          <w:p>
            <w:pPr>
              <w:pStyle w:val="TableParagraph"/>
              <w:spacing w:before="93"/>
              <w:ind w:left="189"/>
              <w:rPr>
                <w:sz w:val="12"/>
              </w:rPr>
            </w:pPr>
            <w:r>
              <w:rPr>
                <w:color w:val="FFFFFF"/>
                <w:sz w:val="12"/>
              </w:rPr>
              <w:t>CE</w:t>
            </w:r>
          </w:p>
          <w:p>
            <w:pPr>
              <w:pStyle w:val="TableParagraph"/>
              <w:spacing w:line="355" w:lineRule="auto" w:before="65"/>
              <w:ind w:left="142" w:right="102" w:hanging="3"/>
              <w:rPr>
                <w:sz w:val="12"/>
              </w:rPr>
            </w:pPr>
            <w:r>
              <w:rPr>
                <w:color w:val="FFFFFF"/>
                <w:sz w:val="12"/>
              </w:rPr>
              <w:t>usar "MR</w:t>
            </w:r>
          </w:p>
          <w:p>
            <w:pPr>
              <w:pStyle w:val="TableParagraph"/>
              <w:ind w:left="158"/>
              <w:rPr>
                <w:sz w:val="12"/>
              </w:rPr>
            </w:pPr>
            <w:r>
              <w:rPr>
                <w:color w:val="FFFFFF"/>
                <w:sz w:val="12"/>
              </w:rPr>
              <w:t>02"</w:t>
            </w:r>
          </w:p>
        </w:tc>
        <w:tc>
          <w:tcPr>
            <w:tcW w:w="1359" w:type="dxa"/>
            <w:gridSpan w:val="3"/>
            <w:tcBorders>
              <w:top w:val="single" w:sz="2" w:space="0" w:color="006E72"/>
              <w:left w:val="single" w:sz="6" w:space="0" w:color="006E72"/>
              <w:right w:val="nil"/>
            </w:tcBorders>
            <w:shd w:val="clear" w:color="auto" w:fill="75AAAF"/>
          </w:tcPr>
          <w:p>
            <w:pPr>
              <w:pStyle w:val="TableParagraph"/>
              <w:spacing w:line="285" w:lineRule="auto" w:before="78"/>
              <w:ind w:left="160" w:right="148" w:hanging="1"/>
              <w:jc w:val="center"/>
              <w:rPr>
                <w:rFonts w:ascii="DaxCondensed-Regular" w:hAnsi="DaxCondensed-Regular"/>
                <w:sz w:val="12"/>
              </w:rPr>
            </w:pPr>
            <w:r>
              <w:rPr>
                <w:rFonts w:ascii="DaxCondensed-Regular" w:hAnsi="DaxCondensed-Regular"/>
                <w:color w:val="FFFFFF"/>
                <w:sz w:val="12"/>
              </w:rPr>
              <w:t>CALCULAR, QUANDO APLICÁVEL, PELA "MR 02- MODALIDADE DE REMUNERAÇÃO 2 - PELO CUSTO DO SERVIÇO"</w:t>
            </w:r>
          </w:p>
        </w:tc>
      </w:tr>
    </w:tbl>
    <w:p>
      <w:pPr>
        <w:spacing w:line="273" w:lineRule="auto" w:before="90" w:after="57"/>
        <w:ind w:left="1182" w:right="85" w:firstLine="0"/>
        <w:jc w:val="left"/>
        <w:rPr>
          <w:rFonts w:ascii="Dax-Regular" w:hAnsi="Dax-Regular"/>
          <w:sz w:val="14"/>
        </w:rPr>
      </w:pPr>
      <w:r>
        <w:rPr/>
        <w:pict>
          <v:shape style="position:absolute;margin-left:34.889801pt;margin-top:46.398293pt;width:13.3pt;height:311.2pt;mso-position-horizontal-relative:page;mso-position-vertical-relative:paragraph;z-index:6520" type="#_x0000_t202" filled="false" stroked="false">
            <v:textbox inset="0,0,0,0" style="layout-flow:vertical">
              <w:txbxContent>
                <w:p>
                  <w:pPr>
                    <w:spacing w:before="20"/>
                    <w:ind w:left="20" w:right="0" w:firstLine="0"/>
                    <w:jc w:val="left"/>
                    <w:rPr>
                      <w:rFonts w:ascii="Dax-Regular" w:hAnsi="Dax-Regular"/>
                      <w:sz w:val="20"/>
                    </w:rPr>
                  </w:pPr>
                  <w:r>
                    <w:rPr>
                      <w:rFonts w:ascii="Dax-Regular" w:hAnsi="Dax-Regular"/>
                      <w:color w:val="006E72"/>
                      <w:sz w:val="20"/>
                    </w:rPr>
                    <w:t>MÓDULO III - REMUNERAÇÃO DE EXECUÇÃO DE OBRAS E OUTRAS ATIVIDADES</w:t>
                  </w:r>
                </w:p>
              </w:txbxContent>
            </v:textbox>
            <w10:wrap type="none"/>
          </v:shape>
        </w:pict>
      </w:r>
      <w:r>
        <w:rPr>
          <w:rFonts w:ascii="Dax-Medium" w:hAnsi="Dax-Medium"/>
          <w:color w:val="58595B"/>
          <w:sz w:val="14"/>
        </w:rPr>
        <w:t>LEGENDA: </w:t>
      </w:r>
      <w:r>
        <w:rPr>
          <w:rFonts w:ascii="Dax-Regular" w:hAnsi="Dax-Regular"/>
          <w:color w:val="58595B"/>
          <w:spacing w:val="-4"/>
          <w:sz w:val="14"/>
        </w:rPr>
        <w:t>LV: </w:t>
      </w:r>
      <w:r>
        <w:rPr>
          <w:rFonts w:ascii="Dax-Regular" w:hAnsi="Dax-Regular"/>
          <w:color w:val="58595B"/>
          <w:spacing w:val="-3"/>
          <w:sz w:val="14"/>
        </w:rPr>
        <w:t>Levantamento </w:t>
      </w:r>
      <w:r>
        <w:rPr>
          <w:rFonts w:ascii="Dax-Regular" w:hAnsi="Dax-Regular"/>
          <w:color w:val="58595B"/>
          <w:sz w:val="14"/>
        </w:rPr>
        <w:t>de dados; PN: </w:t>
      </w:r>
      <w:r>
        <w:rPr>
          <w:rFonts w:ascii="Dax-Regular" w:hAnsi="Dax-Regular"/>
          <w:color w:val="58595B"/>
          <w:spacing w:val="-3"/>
          <w:sz w:val="14"/>
        </w:rPr>
        <w:t>Programa </w:t>
      </w:r>
      <w:r>
        <w:rPr>
          <w:rFonts w:ascii="Dax-Regular" w:hAnsi="Dax-Regular"/>
          <w:color w:val="58595B"/>
          <w:sz w:val="14"/>
        </w:rPr>
        <w:t>de </w:t>
      </w:r>
      <w:r>
        <w:rPr>
          <w:rFonts w:ascii="Dax-Regular" w:hAnsi="Dax-Regular"/>
          <w:color w:val="58595B"/>
          <w:spacing w:val="-3"/>
          <w:sz w:val="14"/>
        </w:rPr>
        <w:t>necessidades; </w:t>
      </w:r>
      <w:r>
        <w:rPr>
          <w:rFonts w:ascii="Dax-Regular" w:hAnsi="Dax-Regular"/>
          <w:color w:val="58595B"/>
          <w:sz w:val="14"/>
        </w:rPr>
        <w:t>EV:Estudo de viabilidade técnico-legal; EP:Estudo preliminar; AP: </w:t>
      </w:r>
      <w:r>
        <w:rPr>
          <w:rFonts w:ascii="Dax-Regular" w:hAnsi="Dax-Regular"/>
          <w:color w:val="58595B"/>
          <w:spacing w:val="-3"/>
          <w:sz w:val="14"/>
        </w:rPr>
        <w:t>Anteprojeto; </w:t>
      </w:r>
      <w:r>
        <w:rPr>
          <w:rFonts w:ascii="Dax-Regular" w:hAnsi="Dax-Regular"/>
          <w:color w:val="58595B"/>
          <w:sz w:val="14"/>
        </w:rPr>
        <w:t>PE: Projeto para </w:t>
      </w:r>
      <w:r>
        <w:rPr>
          <w:rFonts w:ascii="Dax-Regular" w:hAnsi="Dax-Regular"/>
          <w:color w:val="58595B"/>
          <w:spacing w:val="-3"/>
          <w:sz w:val="14"/>
        </w:rPr>
        <w:t>execução; </w:t>
      </w:r>
      <w:r>
        <w:rPr>
          <w:rFonts w:ascii="Dax-Regular" w:hAnsi="Dax-Regular"/>
          <w:color w:val="58595B"/>
          <w:sz w:val="14"/>
        </w:rPr>
        <w:t>TF: </w:t>
      </w:r>
      <w:r>
        <w:rPr>
          <w:rFonts w:ascii="Dax-Regular" w:hAnsi="Dax-Regular"/>
          <w:color w:val="58595B"/>
          <w:spacing w:val="-3"/>
          <w:sz w:val="14"/>
        </w:rPr>
        <w:t>Trabalho </w:t>
      </w:r>
      <w:r>
        <w:rPr>
          <w:rFonts w:ascii="Dax-Regular" w:hAnsi="Dax-Regular"/>
          <w:color w:val="58595B"/>
          <w:sz w:val="14"/>
        </w:rPr>
        <w:t>Final; CO: </w:t>
      </w:r>
      <w:r>
        <w:rPr>
          <w:rFonts w:ascii="Dax-Regular" w:hAnsi="Dax-Regular"/>
          <w:color w:val="58595B"/>
          <w:spacing w:val="-3"/>
          <w:sz w:val="14"/>
        </w:rPr>
        <w:t>Coordenação </w:t>
      </w:r>
      <w:r>
        <w:rPr>
          <w:rFonts w:ascii="Dax-Regular" w:hAnsi="Dax-Regular"/>
          <w:color w:val="58595B"/>
          <w:sz w:val="14"/>
        </w:rPr>
        <w:t>e </w:t>
      </w:r>
      <w:r>
        <w:rPr>
          <w:rFonts w:ascii="Dax-Regular" w:hAnsi="Dax-Regular"/>
          <w:color w:val="58595B"/>
          <w:spacing w:val="-3"/>
          <w:sz w:val="14"/>
        </w:rPr>
        <w:t>Compatibilização </w:t>
      </w:r>
      <w:r>
        <w:rPr>
          <w:rFonts w:ascii="Dax-Regular" w:hAnsi="Dax-Regular"/>
          <w:color w:val="58595B"/>
          <w:sz w:val="14"/>
        </w:rPr>
        <w:t>de </w:t>
      </w:r>
      <w:r>
        <w:rPr>
          <w:rFonts w:ascii="Dax-Regular" w:hAnsi="Dax-Regular"/>
          <w:color w:val="58595B"/>
          <w:spacing w:val="-3"/>
          <w:sz w:val="14"/>
        </w:rPr>
        <w:t>Projeto; </w:t>
      </w:r>
      <w:r>
        <w:rPr>
          <w:rFonts w:ascii="Dax-Regular" w:hAnsi="Dax-Regular"/>
          <w:color w:val="58595B"/>
          <w:sz w:val="14"/>
        </w:rPr>
        <w:t>CE: </w:t>
      </w:r>
      <w:r>
        <w:rPr>
          <w:rFonts w:ascii="Dax-Regular" w:hAnsi="Dax-Regular"/>
          <w:color w:val="58595B"/>
          <w:spacing w:val="-3"/>
          <w:sz w:val="14"/>
        </w:rPr>
        <w:t>Coordenação </w:t>
      </w:r>
      <w:r>
        <w:rPr>
          <w:rFonts w:ascii="Dax-Regular" w:hAnsi="Dax-Regular"/>
          <w:color w:val="58595B"/>
          <w:sz w:val="14"/>
        </w:rPr>
        <w:t>de Equipe Multidisciplinar; AS: Assessoria para </w:t>
      </w:r>
      <w:r>
        <w:rPr>
          <w:rFonts w:ascii="Dax-Regular" w:hAnsi="Dax-Regular"/>
          <w:color w:val="58595B"/>
          <w:spacing w:val="-3"/>
          <w:sz w:val="14"/>
        </w:rPr>
        <w:t>aprovação </w:t>
      </w:r>
      <w:r>
        <w:rPr>
          <w:rFonts w:ascii="Dax-Regular" w:hAnsi="Dax-Regular"/>
          <w:color w:val="58595B"/>
          <w:sz w:val="14"/>
        </w:rPr>
        <w:t>de </w:t>
      </w:r>
      <w:r>
        <w:rPr>
          <w:rFonts w:ascii="Dax-Regular" w:hAnsi="Dax-Regular"/>
          <w:color w:val="58595B"/>
          <w:spacing w:val="-3"/>
          <w:sz w:val="14"/>
        </w:rPr>
        <w:t>projeto; </w:t>
      </w:r>
      <w:r>
        <w:rPr>
          <w:rFonts w:ascii="Dax-Regular" w:hAnsi="Dax-Regular"/>
          <w:color w:val="58595B"/>
          <w:sz w:val="14"/>
        </w:rPr>
        <w:t>AE: Assistência à </w:t>
      </w:r>
      <w:r>
        <w:rPr>
          <w:rFonts w:ascii="Dax-Regular" w:hAnsi="Dax-Regular"/>
          <w:color w:val="58595B"/>
          <w:spacing w:val="-3"/>
          <w:sz w:val="14"/>
        </w:rPr>
        <w:t>execução </w:t>
      </w:r>
      <w:r>
        <w:rPr>
          <w:rFonts w:ascii="Dax-Regular" w:hAnsi="Dax-Regular"/>
          <w:color w:val="58595B"/>
          <w:sz w:val="14"/>
        </w:rPr>
        <w:t>da obra; </w:t>
      </w:r>
      <w:r>
        <w:rPr>
          <w:rFonts w:ascii="Dax-Regular" w:hAnsi="Dax-Regular"/>
          <w:color w:val="58595B"/>
          <w:spacing w:val="-3"/>
          <w:sz w:val="14"/>
        </w:rPr>
        <w:t>-AB: </w:t>
      </w:r>
      <w:r>
        <w:rPr>
          <w:rFonts w:ascii="Dax-Regular" w:hAnsi="Dax-Regular"/>
          <w:color w:val="58595B"/>
          <w:sz w:val="14"/>
        </w:rPr>
        <w:t>As built" (desenho </w:t>
      </w:r>
      <w:r>
        <w:rPr>
          <w:rFonts w:ascii="Dax-Regular" w:hAnsi="Dax-Regular"/>
          <w:color w:val="58595B"/>
          <w:spacing w:val="-3"/>
          <w:sz w:val="14"/>
        </w:rPr>
        <w:t>conforme construído). </w:t>
      </w:r>
      <w:r>
        <w:rPr>
          <w:rFonts w:ascii="Dax-Regular" w:hAnsi="Dax-Regular"/>
          <w:color w:val="58595B"/>
          <w:sz w:val="14"/>
        </w:rPr>
        <w:t>MR 01: Modalidade de </w:t>
      </w:r>
      <w:r>
        <w:rPr>
          <w:rFonts w:ascii="Dax-Regular" w:hAnsi="Dax-Regular"/>
          <w:color w:val="58595B"/>
          <w:spacing w:val="-3"/>
          <w:sz w:val="14"/>
        </w:rPr>
        <w:t>remuneração </w:t>
      </w:r>
      <w:r>
        <w:rPr>
          <w:rFonts w:ascii="Dax-Regular" w:hAnsi="Dax-Regular"/>
          <w:color w:val="58595B"/>
          <w:sz w:val="14"/>
        </w:rPr>
        <w:t>01: </w:t>
      </w:r>
      <w:r>
        <w:rPr>
          <w:rFonts w:ascii="Dax-Regular" w:hAnsi="Dax-Regular"/>
          <w:color w:val="58595B"/>
          <w:spacing w:val="-3"/>
          <w:sz w:val="14"/>
        </w:rPr>
        <w:t>Percentual </w:t>
      </w:r>
      <w:r>
        <w:rPr>
          <w:rFonts w:ascii="Dax-Regular" w:hAnsi="Dax-Regular"/>
          <w:color w:val="58595B"/>
          <w:sz w:val="14"/>
        </w:rPr>
        <w:t>Sobre o </w:t>
      </w:r>
      <w:r>
        <w:rPr>
          <w:rFonts w:ascii="Dax-Regular" w:hAnsi="Dax-Regular"/>
          <w:color w:val="58595B"/>
          <w:spacing w:val="-3"/>
          <w:sz w:val="14"/>
        </w:rPr>
        <w:t>Custo </w:t>
      </w:r>
      <w:r>
        <w:rPr>
          <w:rFonts w:ascii="Dax-Regular" w:hAnsi="Dax-Regular"/>
          <w:color w:val="58595B"/>
          <w:sz w:val="14"/>
        </w:rPr>
        <w:t>da </w:t>
      </w:r>
      <w:r>
        <w:rPr>
          <w:rFonts w:ascii="Dax-Regular" w:hAnsi="Dax-Regular"/>
          <w:color w:val="58595B"/>
          <w:spacing w:val="-3"/>
          <w:sz w:val="14"/>
        </w:rPr>
        <w:t>Obra; </w:t>
      </w:r>
      <w:r>
        <w:rPr>
          <w:rFonts w:ascii="Dax-Regular" w:hAnsi="Dax-Regular"/>
          <w:color w:val="58595B"/>
          <w:sz w:val="14"/>
        </w:rPr>
        <w:t>MR 02: Modalidade de </w:t>
      </w:r>
      <w:r>
        <w:rPr>
          <w:rFonts w:ascii="Dax-Regular" w:hAnsi="Dax-Regular"/>
          <w:color w:val="58595B"/>
          <w:spacing w:val="-3"/>
          <w:sz w:val="14"/>
        </w:rPr>
        <w:t>remuneração </w:t>
      </w:r>
      <w:r>
        <w:rPr>
          <w:rFonts w:ascii="Dax-Regular" w:hAnsi="Dax-Regular"/>
          <w:color w:val="58595B"/>
          <w:sz w:val="14"/>
        </w:rPr>
        <w:t>02: Cálculo Pelo </w:t>
      </w:r>
      <w:r>
        <w:rPr>
          <w:rFonts w:ascii="Dax-Regular" w:hAnsi="Dax-Regular"/>
          <w:color w:val="58595B"/>
          <w:spacing w:val="-3"/>
          <w:sz w:val="14"/>
        </w:rPr>
        <w:t>Custo </w:t>
      </w:r>
      <w:r>
        <w:rPr>
          <w:rFonts w:ascii="Dax-Regular" w:hAnsi="Dax-Regular"/>
          <w:color w:val="58595B"/>
          <w:sz w:val="14"/>
        </w:rPr>
        <w:t>do </w:t>
      </w:r>
      <w:r>
        <w:rPr>
          <w:rFonts w:ascii="Dax-Regular" w:hAnsi="Dax-Regular"/>
          <w:color w:val="58595B"/>
          <w:spacing w:val="-3"/>
          <w:sz w:val="14"/>
        </w:rPr>
        <w:t>Serviço.</w:t>
      </w:r>
    </w:p>
    <w:tbl>
      <w:tblPr>
        <w:tblW w:w="0" w:type="auto"/>
        <w:jc w:val="left"/>
        <w:tblInd w:w="1104"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345"/>
        <w:gridCol w:w="737"/>
        <w:gridCol w:w="3061"/>
        <w:gridCol w:w="1020"/>
        <w:gridCol w:w="481"/>
        <w:gridCol w:w="481"/>
        <w:gridCol w:w="481"/>
        <w:gridCol w:w="481"/>
        <w:gridCol w:w="481"/>
        <w:gridCol w:w="481"/>
        <w:gridCol w:w="481"/>
        <w:gridCol w:w="481"/>
        <w:gridCol w:w="453"/>
        <w:gridCol w:w="453"/>
        <w:gridCol w:w="453"/>
      </w:tblGrid>
      <w:tr>
        <w:trPr>
          <w:trHeight w:val="277" w:hRule="atLeast"/>
        </w:trPr>
        <w:tc>
          <w:tcPr>
            <w:tcW w:w="624" w:type="dxa"/>
            <w:tcBorders>
              <w:left w:val="nil"/>
              <w:right w:val="single" w:sz="2" w:space="0" w:color="006E72"/>
            </w:tcBorders>
            <w:shd w:val="clear" w:color="auto" w:fill="EBF3F1"/>
          </w:tcPr>
          <w:p>
            <w:pPr>
              <w:pStyle w:val="TableParagraph"/>
              <w:spacing w:before="60"/>
              <w:ind w:left="242"/>
              <w:rPr>
                <w:rFonts w:ascii="Tahoma"/>
                <w:sz w:val="14"/>
              </w:rPr>
            </w:pPr>
            <w:r>
              <w:rPr>
                <w:rFonts w:ascii="Tahoma"/>
                <w:color w:val="006E72"/>
                <w:w w:val="95"/>
                <w:sz w:val="14"/>
              </w:rPr>
              <w:t>3.4</w:t>
            </w:r>
          </w:p>
        </w:tc>
        <w:tc>
          <w:tcPr>
            <w:tcW w:w="13370" w:type="dxa"/>
            <w:gridSpan w:val="15"/>
            <w:tcBorders>
              <w:left w:val="single" w:sz="2" w:space="0" w:color="006E72"/>
              <w:bottom w:val="single" w:sz="6" w:space="0" w:color="006E72"/>
              <w:right w:val="nil"/>
            </w:tcBorders>
            <w:shd w:val="clear" w:color="auto" w:fill="EBF3F1"/>
          </w:tcPr>
          <w:p>
            <w:pPr>
              <w:pStyle w:val="TableParagraph"/>
              <w:spacing w:before="65"/>
              <w:ind w:left="82"/>
              <w:rPr>
                <w:sz w:val="14"/>
              </w:rPr>
            </w:pPr>
            <w:r>
              <w:rPr>
                <w:color w:val="006E72"/>
                <w:sz w:val="14"/>
              </w:rPr>
              <w:t>PLANEJAMENTO URBANO</w:t>
            </w:r>
          </w:p>
        </w:tc>
      </w:tr>
      <w:tr>
        <w:trPr>
          <w:trHeight w:val="220" w:hRule="atLeast"/>
        </w:trPr>
        <w:tc>
          <w:tcPr>
            <w:tcW w:w="624" w:type="dxa"/>
            <w:tcBorders>
              <w:left w:val="nil"/>
              <w:bottom w:val="single" w:sz="2" w:space="0" w:color="006E72"/>
              <w:right w:val="single" w:sz="2" w:space="0" w:color="006E72"/>
            </w:tcBorders>
          </w:tcPr>
          <w:p>
            <w:pPr>
              <w:pStyle w:val="TableParagraph"/>
              <w:spacing w:before="27"/>
              <w:ind w:left="192"/>
              <w:rPr>
                <w:rFonts w:ascii="Tahoma"/>
                <w:sz w:val="14"/>
              </w:rPr>
            </w:pPr>
            <w:r>
              <w:rPr>
                <w:rFonts w:ascii="Tahoma"/>
                <w:w w:val="95"/>
                <w:sz w:val="14"/>
              </w:rPr>
              <w:t>3.4.1</w:t>
            </w:r>
          </w:p>
        </w:tc>
        <w:tc>
          <w:tcPr>
            <w:tcW w:w="3345" w:type="dxa"/>
            <w:tcBorders>
              <w:left w:val="single" w:sz="2" w:space="0" w:color="006E72"/>
              <w:bottom w:val="single" w:sz="2" w:space="0" w:color="006E72"/>
              <w:right w:val="single" w:sz="2" w:space="0" w:color="006E72"/>
            </w:tcBorders>
          </w:tcPr>
          <w:p>
            <w:pPr>
              <w:pStyle w:val="TableParagraph"/>
              <w:spacing w:before="31"/>
              <w:ind w:left="82"/>
              <w:rPr>
                <w:sz w:val="14"/>
              </w:rPr>
            </w:pPr>
            <w:r>
              <w:rPr>
                <w:sz w:val="14"/>
              </w:rPr>
              <w:t>Levantamento ou Inventário Urbano</w:t>
            </w:r>
          </w:p>
        </w:tc>
        <w:tc>
          <w:tcPr>
            <w:tcW w:w="737" w:type="dxa"/>
            <w:tcBorders>
              <w:left w:val="single" w:sz="2" w:space="0" w:color="006E72"/>
              <w:bottom w:val="single" w:sz="2" w:space="0" w:color="006E72"/>
              <w:right w:val="single" w:sz="2" w:space="0" w:color="006E72"/>
            </w:tcBorders>
          </w:tcPr>
          <w:p>
            <w:pPr>
              <w:pStyle w:val="TableParagraph"/>
              <w:spacing w:before="27"/>
              <w:ind w:left="39" w:right="12"/>
              <w:jc w:val="center"/>
              <w:rPr>
                <w:rFonts w:ascii="Tahoma"/>
                <w:sz w:val="14"/>
              </w:rPr>
            </w:pPr>
            <w:r>
              <w:rPr>
                <w:rFonts w:ascii="Tahoma"/>
                <w:sz w:val="14"/>
              </w:rPr>
              <w:t>pop/km2</w:t>
            </w:r>
          </w:p>
        </w:tc>
        <w:tc>
          <w:tcPr>
            <w:tcW w:w="3061" w:type="dxa"/>
            <w:tcBorders>
              <w:left w:val="single" w:sz="2" w:space="0" w:color="006E72"/>
              <w:bottom w:val="single" w:sz="2" w:space="0" w:color="006E72"/>
              <w:right w:val="single" w:sz="2" w:space="0" w:color="006E72"/>
            </w:tcBorders>
          </w:tcPr>
          <w:p>
            <w:pPr>
              <w:pStyle w:val="TableParagraph"/>
              <w:spacing w:before="31"/>
              <w:ind w:left="545"/>
              <w:rPr>
                <w:sz w:val="14"/>
              </w:rPr>
            </w:pPr>
            <w:r>
              <w:rPr>
                <w:sz w:val="14"/>
              </w:rPr>
              <w:t>-</w:t>
            </w:r>
          </w:p>
        </w:tc>
        <w:tc>
          <w:tcPr>
            <w:tcW w:w="1020" w:type="dxa"/>
            <w:tcBorders>
              <w:left w:val="single" w:sz="2" w:space="0" w:color="006E72"/>
              <w:bottom w:val="single" w:sz="2" w:space="0" w:color="006E72"/>
              <w:right w:val="single" w:sz="2" w:space="0" w:color="006E72"/>
            </w:tcBorders>
          </w:tcPr>
          <w:p>
            <w:pPr>
              <w:pStyle w:val="TableParagraph"/>
              <w:spacing w:before="27"/>
              <w:ind w:left="353"/>
              <w:rPr>
                <w:rFonts w:ascii="Tahoma"/>
                <w:sz w:val="14"/>
              </w:rPr>
            </w:pPr>
            <w:r>
              <w:rPr>
                <w:rFonts w:ascii="Tahoma"/>
                <w:w w:val="95"/>
                <w:sz w:val="14"/>
              </w:rPr>
              <w:t>MR 02</w:t>
            </w:r>
          </w:p>
        </w:tc>
        <w:tc>
          <w:tcPr>
            <w:tcW w:w="481" w:type="dxa"/>
            <w:tcBorders>
              <w:left w:val="single" w:sz="2" w:space="0" w:color="006E72"/>
              <w:bottom w:val="single" w:sz="2" w:space="0" w:color="006E72"/>
              <w:right w:val="single" w:sz="2" w:space="0" w:color="006E72"/>
            </w:tcBorders>
          </w:tcPr>
          <w:p>
            <w:pPr>
              <w:pStyle w:val="TableParagraph"/>
              <w:spacing w:before="27"/>
              <w:ind w:left="92"/>
              <w:rPr>
                <w:rFonts w:ascii="Tahoma"/>
                <w:sz w:val="14"/>
              </w:rPr>
            </w:pPr>
            <w:r>
              <w:rPr>
                <w:rFonts w:ascii="Tahoma"/>
                <w:w w:val="95"/>
                <w:sz w:val="14"/>
              </w:rPr>
              <w:t>100%</w:t>
            </w: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nil"/>
            </w:tcBorders>
          </w:tcPr>
          <w:p>
            <w:pPr>
              <w:pStyle w:val="TableParagraph"/>
              <w:rPr>
                <w:rFonts w:ascii="Times New Roman"/>
                <w:sz w:val="14"/>
              </w:rPr>
            </w:pPr>
          </w:p>
        </w:tc>
      </w:tr>
      <w:tr>
        <w:trPr>
          <w:trHeight w:val="396"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3.4.2</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4"/>
              <w:ind w:left="82"/>
              <w:rPr>
                <w:sz w:val="14"/>
              </w:rPr>
            </w:pPr>
            <w:r>
              <w:rPr>
                <w:sz w:val="14"/>
              </w:rPr>
              <w:t>Diagnóstico físico-territorial, socioeconômico e ambiental;</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39" w:right="12"/>
              <w:jc w:val="center"/>
              <w:rPr>
                <w:rFonts w:ascii="Tahoma"/>
                <w:sz w:val="14"/>
              </w:rPr>
            </w:pPr>
            <w:r>
              <w:rPr>
                <w:rFonts w:ascii="Tahoma"/>
                <w:sz w:val="14"/>
              </w:rPr>
              <w:t>pop/km2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3.4.3</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Planejamento setorial urbano;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39" w:right="12"/>
              <w:jc w:val="center"/>
              <w:rPr>
                <w:rFonts w:ascii="Tahoma"/>
                <w:sz w:val="14"/>
              </w:rPr>
            </w:pPr>
            <w:r>
              <w:rPr>
                <w:rFonts w:ascii="Tahoma"/>
                <w:sz w:val="14"/>
              </w:rPr>
              <w:t>pop/km2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3.4.4</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Plano de intervenção local;</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39" w:right="12"/>
              <w:jc w:val="center"/>
              <w:rPr>
                <w:rFonts w:ascii="Tahoma"/>
                <w:sz w:val="14"/>
              </w:rPr>
            </w:pPr>
            <w:r>
              <w:rPr>
                <w:rFonts w:ascii="Tahoma"/>
                <w:sz w:val="14"/>
              </w:rPr>
              <w:t>pop/km2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3.4.5</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Planos Diretores</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39" w:right="12"/>
              <w:jc w:val="center"/>
              <w:rPr>
                <w:rFonts w:ascii="Tahoma"/>
                <w:sz w:val="14"/>
              </w:rPr>
            </w:pPr>
            <w:r>
              <w:rPr>
                <w:rFonts w:ascii="Tahoma"/>
                <w:sz w:val="14"/>
              </w:rPr>
              <w:t>pop/km2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3.4.6</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Planos diretores- elaboração de cada lei</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39" w:right="12"/>
              <w:jc w:val="center"/>
              <w:rPr>
                <w:rFonts w:ascii="Tahoma"/>
                <w:sz w:val="14"/>
              </w:rPr>
            </w:pPr>
            <w:r>
              <w:rPr>
                <w:rFonts w:ascii="Tahoma"/>
                <w:sz w:val="14"/>
              </w:rPr>
              <w:t>pop/km2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3.4.7</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Plano de Saneamento Básico Ambiental</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39" w:right="12"/>
              <w:jc w:val="center"/>
              <w:rPr>
                <w:rFonts w:ascii="Tahoma"/>
                <w:sz w:val="14"/>
              </w:rPr>
            </w:pPr>
            <w:r>
              <w:rPr>
                <w:rFonts w:ascii="Tahoma"/>
                <w:sz w:val="14"/>
              </w:rPr>
              <w:t>pop/km2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3.4.8</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Plano diretor de drenagem pluvial</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39" w:right="12"/>
              <w:jc w:val="center"/>
              <w:rPr>
                <w:rFonts w:ascii="Tahoma"/>
                <w:sz w:val="14"/>
              </w:rPr>
            </w:pPr>
            <w:r>
              <w:rPr>
                <w:rFonts w:ascii="Tahoma"/>
                <w:sz w:val="14"/>
              </w:rPr>
              <w:t>pop/km2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3.4.9</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Plano Diretor de Mobilidade e Transporte</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39" w:right="12"/>
              <w:jc w:val="center"/>
              <w:rPr>
                <w:rFonts w:ascii="Tahoma"/>
                <w:sz w:val="14"/>
              </w:rPr>
            </w:pPr>
            <w:r>
              <w:rPr>
                <w:rFonts w:ascii="Tahoma"/>
                <w:sz w:val="14"/>
              </w:rPr>
              <w:t>pop/km2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396"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58"/>
              <w:rPr>
                <w:rFonts w:ascii="Tahoma"/>
                <w:sz w:val="14"/>
              </w:rPr>
            </w:pPr>
            <w:r>
              <w:rPr>
                <w:rFonts w:ascii="Tahoma"/>
                <w:w w:val="95"/>
                <w:sz w:val="14"/>
              </w:rPr>
              <w:t>3.4.10</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4"/>
              <w:ind w:left="82" w:right="76"/>
              <w:rPr>
                <w:sz w:val="14"/>
              </w:rPr>
            </w:pPr>
            <w:r>
              <w:rPr>
                <w:sz w:val="14"/>
              </w:rPr>
              <w:t>Plano diretor de desenvolvimento integrado do turismo sustentável – PDITs;</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39" w:right="12"/>
              <w:jc w:val="center"/>
              <w:rPr>
                <w:rFonts w:ascii="Tahoma"/>
                <w:sz w:val="14"/>
              </w:rPr>
            </w:pPr>
            <w:r>
              <w:rPr>
                <w:rFonts w:ascii="Tahoma"/>
                <w:sz w:val="14"/>
              </w:rPr>
              <w:t>pop/km2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7"/>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58"/>
              <w:rPr>
                <w:rFonts w:ascii="Tahoma"/>
                <w:sz w:val="14"/>
              </w:rPr>
            </w:pPr>
            <w:r>
              <w:rPr>
                <w:rFonts w:ascii="Tahoma"/>
                <w:w w:val="95"/>
                <w:sz w:val="14"/>
              </w:rPr>
              <w:t>3.4.11</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7"/>
              <w:ind w:left="82"/>
              <w:rPr>
                <w:sz w:val="14"/>
              </w:rPr>
            </w:pPr>
            <w:r>
              <w:rPr>
                <w:sz w:val="14"/>
              </w:rPr>
              <w:t>Plano de Habitação de Interesse Social</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39" w:right="12"/>
              <w:jc w:val="center"/>
              <w:rPr>
                <w:rFonts w:ascii="Tahoma"/>
                <w:sz w:val="14"/>
              </w:rPr>
            </w:pPr>
            <w:r>
              <w:rPr>
                <w:rFonts w:ascii="Tahoma"/>
                <w:sz w:val="14"/>
              </w:rPr>
              <w:t>pop/km2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7"/>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58"/>
              <w:rPr>
                <w:rFonts w:ascii="Tahoma"/>
                <w:sz w:val="14"/>
              </w:rPr>
            </w:pPr>
            <w:r>
              <w:rPr>
                <w:rFonts w:ascii="Tahoma"/>
                <w:w w:val="95"/>
                <w:sz w:val="14"/>
              </w:rPr>
              <w:t>3.4.12</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7"/>
              <w:ind w:left="82"/>
              <w:rPr>
                <w:sz w:val="14"/>
              </w:rPr>
            </w:pPr>
            <w:r>
              <w:rPr>
                <w:sz w:val="14"/>
              </w:rPr>
              <w:t>Plano de regularização fundiária;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39" w:right="12"/>
              <w:jc w:val="center"/>
              <w:rPr>
                <w:rFonts w:ascii="Tahoma"/>
                <w:sz w:val="14"/>
              </w:rPr>
            </w:pPr>
            <w:r>
              <w:rPr>
                <w:rFonts w:ascii="Tahoma"/>
                <w:sz w:val="14"/>
              </w:rPr>
              <w:t>pop/km2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7"/>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396"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58"/>
              <w:rPr>
                <w:rFonts w:ascii="Tahoma"/>
                <w:sz w:val="14"/>
              </w:rPr>
            </w:pPr>
            <w:r>
              <w:rPr>
                <w:rFonts w:ascii="Tahoma"/>
                <w:w w:val="95"/>
                <w:sz w:val="14"/>
              </w:rPr>
              <w:t>3.4.13</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4"/>
              <w:ind w:left="82"/>
              <w:rPr>
                <w:sz w:val="14"/>
              </w:rPr>
            </w:pPr>
            <w:r>
              <w:rPr>
                <w:sz w:val="14"/>
              </w:rPr>
              <w:t>Análise e aplicação dos instrumentos do estatuto das cidades;</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39" w:right="12"/>
              <w:jc w:val="center"/>
              <w:rPr>
                <w:rFonts w:ascii="Tahoma"/>
                <w:sz w:val="14"/>
              </w:rPr>
            </w:pPr>
            <w:r>
              <w:rPr>
                <w:rFonts w:ascii="Tahoma"/>
                <w:sz w:val="14"/>
              </w:rPr>
              <w:t>pop/km2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7"/>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58"/>
              <w:rPr>
                <w:rFonts w:ascii="Tahoma"/>
                <w:sz w:val="14"/>
              </w:rPr>
            </w:pPr>
            <w:r>
              <w:rPr>
                <w:rFonts w:ascii="Tahoma"/>
                <w:w w:val="95"/>
                <w:sz w:val="14"/>
              </w:rPr>
              <w:t>3.4.14</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7"/>
              <w:ind w:left="82"/>
              <w:rPr>
                <w:sz w:val="14"/>
              </w:rPr>
            </w:pPr>
            <w:r>
              <w:rPr>
                <w:sz w:val="14"/>
              </w:rPr>
              <w:t>Plano ou traçado de cidade;</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39" w:right="12"/>
              <w:jc w:val="center"/>
              <w:rPr>
                <w:rFonts w:ascii="Tahoma"/>
                <w:sz w:val="14"/>
              </w:rPr>
            </w:pPr>
            <w:r>
              <w:rPr>
                <w:rFonts w:ascii="Tahoma"/>
                <w:sz w:val="14"/>
              </w:rPr>
              <w:t>pop/km2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7"/>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58"/>
              <w:rPr>
                <w:rFonts w:ascii="Tahoma"/>
                <w:sz w:val="14"/>
              </w:rPr>
            </w:pPr>
            <w:r>
              <w:rPr>
                <w:rFonts w:ascii="Tahoma"/>
                <w:w w:val="95"/>
                <w:sz w:val="14"/>
              </w:rPr>
              <w:t>3.4.15</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7"/>
              <w:ind w:left="82"/>
              <w:rPr>
                <w:sz w:val="14"/>
              </w:rPr>
            </w:pPr>
            <w:r>
              <w:rPr>
                <w:sz w:val="14"/>
              </w:rPr>
              <w:t>Plano de requalificação urbana;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39" w:right="12"/>
              <w:jc w:val="center"/>
              <w:rPr>
                <w:rFonts w:ascii="Tahoma"/>
                <w:sz w:val="14"/>
              </w:rPr>
            </w:pPr>
            <w:r>
              <w:rPr>
                <w:rFonts w:ascii="Tahoma"/>
                <w:w w:val="95"/>
                <w:sz w:val="14"/>
              </w:rPr>
              <w:t>ha</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7"/>
              <w:ind w:left="546"/>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3"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58"/>
              <w:rPr>
                <w:rFonts w:ascii="Tahoma"/>
                <w:sz w:val="14"/>
              </w:rPr>
            </w:pPr>
            <w:r>
              <w:rPr>
                <w:rFonts w:ascii="Tahoma"/>
                <w:w w:val="95"/>
                <w:sz w:val="14"/>
              </w:rPr>
              <w:t>3.4.16</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7"/>
              <w:ind w:left="82"/>
              <w:rPr>
                <w:sz w:val="14"/>
              </w:rPr>
            </w:pPr>
            <w:r>
              <w:rPr>
                <w:sz w:val="14"/>
              </w:rPr>
              <w:t>Plano Diretor de Operação Urbana Consorciada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spacing w:before="32"/>
              <w:ind w:left="39" w:right="12"/>
              <w:jc w:val="center"/>
              <w:rPr>
                <w:rFonts w:ascii="Tahoma"/>
                <w:sz w:val="14"/>
              </w:rPr>
            </w:pPr>
            <w:r>
              <w:rPr>
                <w:rFonts w:ascii="Tahoma"/>
                <w:sz w:val="14"/>
              </w:rPr>
              <w:t>pop/km2</w:t>
            </w: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7"/>
              <w:ind w:left="546"/>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80" w:hRule="atLeast"/>
        </w:trPr>
        <w:tc>
          <w:tcPr>
            <w:tcW w:w="624" w:type="dxa"/>
            <w:tcBorders>
              <w:top w:val="single" w:sz="2" w:space="0" w:color="006E72"/>
              <w:left w:val="nil"/>
              <w:right w:val="single" w:sz="2" w:space="0" w:color="006E72"/>
            </w:tcBorders>
            <w:shd w:val="clear" w:color="auto" w:fill="D0E3E4"/>
          </w:tcPr>
          <w:p>
            <w:pPr>
              <w:pStyle w:val="TableParagraph"/>
              <w:spacing w:before="67"/>
              <w:ind w:left="240"/>
              <w:rPr>
                <w:rFonts w:ascii="Calibri"/>
                <w:b/>
                <w:sz w:val="14"/>
              </w:rPr>
            </w:pPr>
            <w:r>
              <w:rPr>
                <w:rFonts w:ascii="Calibri"/>
                <w:b/>
                <w:color w:val="006E72"/>
                <w:sz w:val="14"/>
              </w:rPr>
              <w:t>4.0</w:t>
            </w:r>
          </w:p>
        </w:tc>
        <w:tc>
          <w:tcPr>
            <w:tcW w:w="13370" w:type="dxa"/>
            <w:gridSpan w:val="15"/>
            <w:tcBorders>
              <w:left w:val="single" w:sz="2" w:space="0" w:color="006E72"/>
              <w:bottom w:val="single" w:sz="6" w:space="0" w:color="006E72"/>
              <w:right w:val="nil"/>
            </w:tcBorders>
            <w:shd w:val="clear" w:color="auto" w:fill="D0E3E4"/>
          </w:tcPr>
          <w:p>
            <w:pPr>
              <w:pStyle w:val="TableParagraph"/>
              <w:spacing w:before="58"/>
              <w:ind w:left="82"/>
              <w:rPr>
                <w:rFonts w:ascii="Dax-Medium"/>
                <w:sz w:val="16"/>
              </w:rPr>
            </w:pPr>
            <w:r>
              <w:rPr>
                <w:rFonts w:ascii="Dax-Medium"/>
                <w:color w:val="006E72"/>
                <w:sz w:val="16"/>
              </w:rPr>
              <w:t>ATIVIDADES ESPECIAIS EM ARQUITETURA E URBANISMO</w:t>
            </w:r>
          </w:p>
        </w:tc>
      </w:tr>
      <w:tr>
        <w:trPr>
          <w:trHeight w:val="220" w:hRule="atLeast"/>
        </w:trPr>
        <w:tc>
          <w:tcPr>
            <w:tcW w:w="624" w:type="dxa"/>
            <w:tcBorders>
              <w:left w:val="nil"/>
              <w:bottom w:val="single" w:sz="2" w:space="0" w:color="006E72"/>
              <w:right w:val="single" w:sz="2" w:space="0" w:color="006E72"/>
            </w:tcBorders>
          </w:tcPr>
          <w:p>
            <w:pPr>
              <w:pStyle w:val="TableParagraph"/>
              <w:spacing w:before="26"/>
              <w:ind w:left="242"/>
              <w:rPr>
                <w:rFonts w:ascii="Tahoma"/>
                <w:sz w:val="14"/>
              </w:rPr>
            </w:pPr>
            <w:r>
              <w:rPr>
                <w:rFonts w:ascii="Tahoma"/>
                <w:w w:val="95"/>
                <w:sz w:val="14"/>
              </w:rPr>
              <w:t>4.1</w:t>
            </w:r>
          </w:p>
        </w:tc>
        <w:tc>
          <w:tcPr>
            <w:tcW w:w="3345" w:type="dxa"/>
            <w:tcBorders>
              <w:left w:val="single" w:sz="2" w:space="0" w:color="006E72"/>
              <w:bottom w:val="single" w:sz="2" w:space="0" w:color="006E72"/>
              <w:right w:val="single" w:sz="2" w:space="0" w:color="006E72"/>
            </w:tcBorders>
          </w:tcPr>
          <w:p>
            <w:pPr>
              <w:pStyle w:val="TableParagraph"/>
              <w:spacing w:before="31"/>
              <w:ind w:left="82"/>
              <w:rPr>
                <w:sz w:val="14"/>
              </w:rPr>
            </w:pPr>
            <w:r>
              <w:rPr>
                <w:sz w:val="14"/>
              </w:rPr>
              <w:t>Assessoria;</w:t>
            </w:r>
          </w:p>
        </w:tc>
        <w:tc>
          <w:tcPr>
            <w:tcW w:w="737"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left w:val="single" w:sz="2" w:space="0" w:color="006E72"/>
              <w:bottom w:val="single" w:sz="2" w:space="0" w:color="006E72"/>
              <w:right w:val="single" w:sz="2" w:space="0" w:color="006E72"/>
            </w:tcBorders>
          </w:tcPr>
          <w:p>
            <w:pPr>
              <w:pStyle w:val="TableParagraph"/>
              <w:spacing w:before="31"/>
              <w:ind w:left="545"/>
              <w:rPr>
                <w:sz w:val="14"/>
              </w:rPr>
            </w:pPr>
            <w:r>
              <w:rPr>
                <w:sz w:val="14"/>
              </w:rPr>
              <w:t>-</w:t>
            </w:r>
          </w:p>
        </w:tc>
        <w:tc>
          <w:tcPr>
            <w:tcW w:w="1020" w:type="dxa"/>
            <w:tcBorders>
              <w:left w:val="single" w:sz="2" w:space="0" w:color="006E72"/>
              <w:bottom w:val="single" w:sz="2" w:space="0" w:color="006E72"/>
              <w:right w:val="single" w:sz="2" w:space="0" w:color="006E72"/>
            </w:tcBorders>
          </w:tcPr>
          <w:p>
            <w:pPr>
              <w:pStyle w:val="TableParagraph"/>
              <w:spacing w:before="26"/>
              <w:ind w:left="353"/>
              <w:rPr>
                <w:rFonts w:ascii="Tahoma"/>
                <w:sz w:val="14"/>
              </w:rPr>
            </w:pPr>
            <w:r>
              <w:rPr>
                <w:rFonts w:ascii="Tahoma"/>
                <w:w w:val="95"/>
                <w:sz w:val="14"/>
              </w:rPr>
              <w:t>MR 02</w:t>
            </w: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spacing w:before="26"/>
              <w:ind w:left="55" w:right="16"/>
              <w:jc w:val="center"/>
              <w:rPr>
                <w:rFonts w:ascii="Tahoma"/>
                <w:sz w:val="14"/>
              </w:rPr>
            </w:pPr>
            <w:r>
              <w:rPr>
                <w:rFonts w:ascii="Tahoma"/>
                <w:w w:val="95"/>
                <w:sz w:val="14"/>
              </w:rPr>
              <w:t>100%</w:t>
            </w: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242"/>
              <w:rPr>
                <w:rFonts w:ascii="Tahoma"/>
                <w:sz w:val="14"/>
              </w:rPr>
            </w:pPr>
            <w:r>
              <w:rPr>
                <w:rFonts w:ascii="Tahoma"/>
                <w:w w:val="95"/>
                <w:sz w:val="14"/>
              </w:rPr>
              <w:t>4.2</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Consultoria;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242"/>
              <w:rPr>
                <w:rFonts w:ascii="Tahoma"/>
                <w:sz w:val="14"/>
              </w:rPr>
            </w:pPr>
            <w:r>
              <w:rPr>
                <w:rFonts w:ascii="Tahoma"/>
                <w:w w:val="95"/>
                <w:sz w:val="14"/>
              </w:rPr>
              <w:t>4.3</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Assistência técnica;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242"/>
              <w:rPr>
                <w:rFonts w:ascii="Tahoma"/>
                <w:sz w:val="14"/>
              </w:rPr>
            </w:pPr>
            <w:r>
              <w:rPr>
                <w:rFonts w:ascii="Tahoma"/>
                <w:w w:val="95"/>
                <w:sz w:val="14"/>
              </w:rPr>
              <w:t>4.4</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Vistoria;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242"/>
              <w:rPr>
                <w:rFonts w:ascii="Tahoma"/>
                <w:sz w:val="14"/>
              </w:rPr>
            </w:pPr>
            <w:r>
              <w:rPr>
                <w:rFonts w:ascii="Tahoma"/>
                <w:w w:val="95"/>
                <w:sz w:val="14"/>
              </w:rPr>
              <w:t>4.5</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Perícia;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242"/>
              <w:rPr>
                <w:rFonts w:ascii="Tahoma"/>
                <w:sz w:val="14"/>
              </w:rPr>
            </w:pPr>
            <w:r>
              <w:rPr>
                <w:rFonts w:ascii="Tahoma"/>
                <w:w w:val="95"/>
                <w:sz w:val="14"/>
              </w:rPr>
              <w:t>4.6</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Avaliação;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242"/>
              <w:rPr>
                <w:rFonts w:ascii="Tahoma"/>
                <w:sz w:val="14"/>
              </w:rPr>
            </w:pPr>
            <w:r>
              <w:rPr>
                <w:rFonts w:ascii="Tahoma"/>
                <w:w w:val="95"/>
                <w:sz w:val="14"/>
              </w:rPr>
              <w:t>4.7</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Laudo técnico;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bl>
    <w:p>
      <w:pPr>
        <w:spacing w:after="0"/>
        <w:rPr>
          <w:rFonts w:ascii="Times New Roman"/>
          <w:sz w:val="14"/>
        </w:rPr>
        <w:sectPr>
          <w:footerReference w:type="even" r:id="rId988"/>
          <w:pgSz w:w="16840" w:h="11910" w:orient="landscape"/>
          <w:pgMar w:footer="0" w:header="0" w:top="1100" w:bottom="280" w:left="320" w:right="1300"/>
        </w:sectPr>
      </w:pPr>
    </w:p>
    <w:p>
      <w:pPr>
        <w:pStyle w:val="BodyText"/>
        <w:spacing w:before="7"/>
        <w:rPr>
          <w:rFonts w:ascii="Dax-Regular"/>
          <w:sz w:val="27"/>
        </w:rPr>
      </w:pPr>
      <w:r>
        <w:rPr/>
        <w:pict>
          <v:shape style="position:absolute;margin-left:70.866005pt;margin-top:335.602997pt;width:700.2pt;height:28.8pt;mso-position-horizontal-relative:page;mso-position-vertical-relative:page;z-index:-830416" coordorigin="1417,6712" coordsize="14004,576" path="m2041,6712l1417,6712,1417,7000,1417,7287,2041,7287,2041,7000,2041,6712m15420,6712l2041,6712,2041,7000,2041,7287,15420,7287,15420,7000,15420,6712e" filled="true" fillcolor="#ebf3f1" stroked="false">
            <v:path arrowok="t"/>
            <v:fill type="solid"/>
            <w10:wrap type="none"/>
          </v:shape>
        </w:pict>
      </w:r>
      <w:r>
        <w:rPr/>
        <w:pict>
          <v:shape style="position:absolute;margin-left:31.889799pt;margin-top:21.3293pt;width:20.2pt;height:28.25pt;mso-position-horizontal-relative:page;mso-position-vertical-relative:page;z-index:6568" type="#_x0000_t202" filled="false" stroked="false">
            <v:textbox inset="0,0,0,0" style="layout-flow:vertical">
              <w:txbxContent>
                <w:p>
                  <w:pPr>
                    <w:spacing w:before="20"/>
                    <w:ind w:left="20" w:right="0" w:firstLine="0"/>
                    <w:jc w:val="left"/>
                    <w:rPr>
                      <w:rFonts w:ascii="Dax-Medium"/>
                      <w:sz w:val="32"/>
                    </w:rPr>
                  </w:pPr>
                  <w:r>
                    <w:rPr>
                      <w:rFonts w:ascii="Dax-Medium"/>
                      <w:color w:val="006E72"/>
                      <w:sz w:val="32"/>
                    </w:rPr>
                    <w:t>136</w:t>
                  </w:r>
                </w:p>
              </w:txbxContent>
            </v:textbox>
            <w10:wrap type="none"/>
          </v:shape>
        </w:pict>
      </w:r>
    </w:p>
    <w:tbl>
      <w:tblPr>
        <w:tblW w:w="0" w:type="auto"/>
        <w:jc w:val="left"/>
        <w:tblInd w:w="1104"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345"/>
        <w:gridCol w:w="737"/>
        <w:gridCol w:w="3061"/>
        <w:gridCol w:w="1020"/>
        <w:gridCol w:w="481"/>
        <w:gridCol w:w="481"/>
        <w:gridCol w:w="481"/>
        <w:gridCol w:w="481"/>
        <w:gridCol w:w="481"/>
        <w:gridCol w:w="481"/>
        <w:gridCol w:w="481"/>
        <w:gridCol w:w="481"/>
        <w:gridCol w:w="453"/>
        <w:gridCol w:w="453"/>
        <w:gridCol w:w="453"/>
      </w:tblGrid>
      <w:tr>
        <w:trPr>
          <w:trHeight w:val="265" w:hRule="atLeast"/>
        </w:trPr>
        <w:tc>
          <w:tcPr>
            <w:tcW w:w="624" w:type="dxa"/>
            <w:vMerge w:val="restart"/>
            <w:tcBorders>
              <w:left w:val="nil"/>
            </w:tcBorders>
            <w:shd w:val="clear" w:color="auto" w:fill="75AAAF"/>
          </w:tcPr>
          <w:p>
            <w:pPr>
              <w:pStyle w:val="TableParagraph"/>
              <w:spacing w:before="68"/>
              <w:ind w:left="192"/>
              <w:rPr>
                <w:sz w:val="14"/>
              </w:rPr>
            </w:pPr>
            <w:r>
              <w:rPr>
                <w:color w:val="FFFFFF"/>
                <w:sz w:val="14"/>
              </w:rPr>
              <w:t>ITEM</w:t>
            </w:r>
          </w:p>
        </w:tc>
        <w:tc>
          <w:tcPr>
            <w:tcW w:w="3345" w:type="dxa"/>
            <w:vMerge w:val="restart"/>
            <w:tcBorders>
              <w:right w:val="single" w:sz="2" w:space="0" w:color="006E72"/>
            </w:tcBorders>
            <w:shd w:val="clear" w:color="auto" w:fill="75AAAF"/>
          </w:tcPr>
          <w:p>
            <w:pPr>
              <w:pStyle w:val="TableParagraph"/>
              <w:spacing w:before="68"/>
              <w:ind w:left="79"/>
              <w:rPr>
                <w:sz w:val="14"/>
              </w:rPr>
            </w:pPr>
            <w:r>
              <w:rPr>
                <w:color w:val="FFFFFF"/>
                <w:sz w:val="14"/>
              </w:rPr>
              <w:t>PROJETO/ SERVIÇO</w:t>
            </w:r>
          </w:p>
          <w:p>
            <w:pPr>
              <w:pStyle w:val="TableParagraph"/>
              <w:spacing w:line="304" w:lineRule="auto" w:before="42"/>
              <w:ind w:left="79" w:right="55"/>
              <w:rPr>
                <w:sz w:val="14"/>
              </w:rPr>
            </w:pPr>
            <w:r>
              <w:rPr>
                <w:color w:val="FFFFFF"/>
                <w:sz w:val="14"/>
              </w:rPr>
              <w:t>(RELAÇÃO DE SERVIÇOS COM BASE NA LEI 12.378/2010 E RESOLUÇÃO CAU/BR 21/2012</w:t>
            </w:r>
          </w:p>
        </w:tc>
        <w:tc>
          <w:tcPr>
            <w:tcW w:w="737" w:type="dxa"/>
            <w:vMerge w:val="restart"/>
            <w:tcBorders>
              <w:left w:val="single" w:sz="2" w:space="0" w:color="006E72"/>
              <w:right w:val="single" w:sz="2" w:space="0" w:color="006E72"/>
            </w:tcBorders>
            <w:shd w:val="clear" w:color="auto" w:fill="75AAAF"/>
          </w:tcPr>
          <w:p>
            <w:pPr>
              <w:pStyle w:val="TableParagraph"/>
              <w:spacing w:before="68"/>
              <w:ind w:left="121"/>
              <w:rPr>
                <w:sz w:val="14"/>
              </w:rPr>
            </w:pPr>
            <w:r>
              <w:rPr>
                <w:color w:val="FFFFFF"/>
                <w:sz w:val="14"/>
              </w:rPr>
              <w:t>UNIDADE</w:t>
            </w:r>
          </w:p>
        </w:tc>
        <w:tc>
          <w:tcPr>
            <w:tcW w:w="3061" w:type="dxa"/>
            <w:vMerge w:val="restart"/>
            <w:tcBorders>
              <w:left w:val="single" w:sz="2" w:space="0" w:color="006E72"/>
              <w:right w:val="single" w:sz="2" w:space="0" w:color="006E72"/>
            </w:tcBorders>
            <w:shd w:val="clear" w:color="auto" w:fill="75AAAF"/>
          </w:tcPr>
          <w:p>
            <w:pPr>
              <w:pStyle w:val="TableParagraph"/>
              <w:spacing w:before="68"/>
              <w:ind w:left="866"/>
              <w:rPr>
                <w:sz w:val="14"/>
              </w:rPr>
            </w:pPr>
            <w:r>
              <w:rPr>
                <w:color w:val="FFFFFF"/>
                <w:sz w:val="14"/>
              </w:rPr>
              <w:t>FATOR PERCENTUAL (fp)</w:t>
            </w:r>
          </w:p>
          <w:p>
            <w:pPr>
              <w:pStyle w:val="TableParagraph"/>
              <w:spacing w:line="304" w:lineRule="auto" w:before="42"/>
              <w:ind w:left="68" w:right="38"/>
              <w:jc w:val="center"/>
              <w:rPr>
                <w:sz w:val="14"/>
              </w:rPr>
            </w:pPr>
            <w:r>
              <w:rPr>
                <w:color w:val="FFFFFF"/>
                <w:sz w:val="14"/>
              </w:rPr>
              <w:t>OBTIDO EM FUNÇÃO DA TIPOLOGIA DA EDIFICAÇÃO, ÁREA CONSTRUÍDA ESTIMADA OU ÁREA DE INTERVENÇÃO, CONFORME O CASO</w:t>
            </w:r>
          </w:p>
        </w:tc>
        <w:tc>
          <w:tcPr>
            <w:tcW w:w="1020" w:type="dxa"/>
            <w:vMerge w:val="restart"/>
            <w:tcBorders>
              <w:left w:val="single" w:sz="2" w:space="0" w:color="006E72"/>
              <w:right w:val="single" w:sz="2" w:space="0" w:color="006E72"/>
            </w:tcBorders>
            <w:shd w:val="clear" w:color="auto" w:fill="75AAAF"/>
          </w:tcPr>
          <w:p>
            <w:pPr>
              <w:pStyle w:val="TableParagraph"/>
              <w:spacing w:line="304" w:lineRule="auto" w:before="68"/>
              <w:ind w:left="75" w:right="44"/>
              <w:jc w:val="center"/>
              <w:rPr>
                <w:sz w:val="14"/>
              </w:rPr>
            </w:pPr>
            <w:r>
              <w:rPr>
                <w:color w:val="FFFFFF"/>
                <w:sz w:val="14"/>
              </w:rPr>
              <w:t>MODALIDADE DE      REMUNERAÇÃO RECOMENDADA PARA AS "ETAPAS DE PROJETO/ SERVIÇO"</w:t>
            </w:r>
          </w:p>
        </w:tc>
        <w:tc>
          <w:tcPr>
            <w:tcW w:w="5207" w:type="dxa"/>
            <w:gridSpan w:val="11"/>
            <w:tcBorders>
              <w:left w:val="single" w:sz="2" w:space="0" w:color="006E72"/>
              <w:bottom w:val="single" w:sz="6" w:space="0" w:color="006E72"/>
              <w:right w:val="nil"/>
            </w:tcBorders>
            <w:shd w:val="clear" w:color="auto" w:fill="75AAAF"/>
          </w:tcPr>
          <w:p>
            <w:pPr>
              <w:pStyle w:val="TableParagraph"/>
              <w:spacing w:before="63"/>
              <w:ind w:left="1681"/>
              <w:rPr>
                <w:sz w:val="14"/>
              </w:rPr>
            </w:pPr>
            <w:r>
              <w:rPr>
                <w:color w:val="FFFFFF"/>
                <w:sz w:val="14"/>
              </w:rPr>
              <w:t>PARCELAMENTO DE HONORÁRIOS</w:t>
            </w:r>
          </w:p>
        </w:tc>
      </w:tr>
      <w:tr>
        <w:trPr>
          <w:trHeight w:val="445" w:hRule="atLeast"/>
        </w:trPr>
        <w:tc>
          <w:tcPr>
            <w:tcW w:w="624" w:type="dxa"/>
            <w:vMerge/>
            <w:tcBorders>
              <w:top w:val="nil"/>
              <w:left w:val="nil"/>
            </w:tcBorders>
            <w:shd w:val="clear" w:color="auto" w:fill="75AAAF"/>
          </w:tcPr>
          <w:p>
            <w:pPr>
              <w:rPr>
                <w:sz w:val="2"/>
                <w:szCs w:val="2"/>
              </w:rPr>
            </w:pPr>
          </w:p>
        </w:tc>
        <w:tc>
          <w:tcPr>
            <w:tcW w:w="3345" w:type="dxa"/>
            <w:vMerge/>
            <w:tcBorders>
              <w:top w:val="nil"/>
              <w:right w:val="single" w:sz="2" w:space="0" w:color="006E72"/>
            </w:tcBorders>
            <w:shd w:val="clear" w:color="auto" w:fill="75AAAF"/>
          </w:tcPr>
          <w:p>
            <w:pPr>
              <w:rPr>
                <w:sz w:val="2"/>
                <w:szCs w:val="2"/>
              </w:rPr>
            </w:pPr>
          </w:p>
        </w:tc>
        <w:tc>
          <w:tcPr>
            <w:tcW w:w="737" w:type="dxa"/>
            <w:vMerge/>
            <w:tcBorders>
              <w:top w:val="nil"/>
              <w:left w:val="single" w:sz="2" w:space="0" w:color="006E72"/>
              <w:right w:val="single" w:sz="2" w:space="0" w:color="006E72"/>
            </w:tcBorders>
            <w:shd w:val="clear" w:color="auto" w:fill="75AAAF"/>
          </w:tcPr>
          <w:p>
            <w:pPr>
              <w:rPr>
                <w:sz w:val="2"/>
                <w:szCs w:val="2"/>
              </w:rPr>
            </w:pPr>
          </w:p>
        </w:tc>
        <w:tc>
          <w:tcPr>
            <w:tcW w:w="3061" w:type="dxa"/>
            <w:vMerge/>
            <w:tcBorders>
              <w:top w:val="nil"/>
              <w:left w:val="single" w:sz="2" w:space="0" w:color="006E72"/>
              <w:right w:val="single" w:sz="2" w:space="0" w:color="006E72"/>
            </w:tcBorders>
            <w:shd w:val="clear" w:color="auto" w:fill="75AAAF"/>
          </w:tcPr>
          <w:p>
            <w:pPr>
              <w:rPr>
                <w:sz w:val="2"/>
                <w:szCs w:val="2"/>
              </w:rPr>
            </w:pPr>
          </w:p>
        </w:tc>
        <w:tc>
          <w:tcPr>
            <w:tcW w:w="1020" w:type="dxa"/>
            <w:vMerge/>
            <w:tcBorders>
              <w:top w:val="nil"/>
              <w:left w:val="single" w:sz="2" w:space="0" w:color="006E72"/>
              <w:right w:val="single" w:sz="2" w:space="0" w:color="006E72"/>
            </w:tcBorders>
            <w:shd w:val="clear" w:color="auto" w:fill="75AAAF"/>
          </w:tcPr>
          <w:p>
            <w:pPr>
              <w:rPr>
                <w:sz w:val="2"/>
                <w:szCs w:val="2"/>
              </w:rPr>
            </w:pPr>
          </w:p>
        </w:tc>
        <w:tc>
          <w:tcPr>
            <w:tcW w:w="1443" w:type="dxa"/>
            <w:gridSpan w:val="3"/>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4"/>
              <w:rPr>
                <w:sz w:val="13"/>
              </w:rPr>
            </w:pPr>
          </w:p>
          <w:p>
            <w:pPr>
              <w:pStyle w:val="TableParagraph"/>
              <w:ind w:left="99"/>
              <w:rPr>
                <w:sz w:val="14"/>
              </w:rPr>
            </w:pPr>
            <w:r>
              <w:rPr>
                <w:color w:val="FFFFFF"/>
                <w:sz w:val="14"/>
              </w:rPr>
              <w:t>ETAPAS PRELIMINARES</w:t>
            </w:r>
          </w:p>
        </w:tc>
        <w:tc>
          <w:tcPr>
            <w:tcW w:w="2405" w:type="dxa"/>
            <w:gridSpan w:val="5"/>
            <w:tcBorders>
              <w:top w:val="single" w:sz="6" w:space="0" w:color="006E72"/>
              <w:left w:val="single" w:sz="6" w:space="0" w:color="006E72"/>
              <w:bottom w:val="single" w:sz="2" w:space="0" w:color="006E72"/>
              <w:right w:val="single" w:sz="6" w:space="0" w:color="006E72"/>
            </w:tcBorders>
            <w:shd w:val="clear" w:color="auto" w:fill="5E9DA1"/>
          </w:tcPr>
          <w:p>
            <w:pPr>
              <w:pStyle w:val="TableParagraph"/>
              <w:spacing w:before="4"/>
              <w:rPr>
                <w:sz w:val="13"/>
              </w:rPr>
            </w:pPr>
          </w:p>
          <w:p>
            <w:pPr>
              <w:pStyle w:val="TableParagraph"/>
              <w:ind w:left="395"/>
              <w:rPr>
                <w:sz w:val="14"/>
              </w:rPr>
            </w:pPr>
            <w:r>
              <w:rPr>
                <w:color w:val="FFFFFF"/>
                <w:sz w:val="14"/>
              </w:rPr>
              <w:t>ETAPAS DE PROJETO/SERVIÇO</w:t>
            </w:r>
          </w:p>
        </w:tc>
        <w:tc>
          <w:tcPr>
            <w:tcW w:w="1359" w:type="dxa"/>
            <w:gridSpan w:val="3"/>
            <w:tcBorders>
              <w:top w:val="single" w:sz="2" w:space="0" w:color="006E72"/>
              <w:left w:val="single" w:sz="6" w:space="0" w:color="006E72"/>
              <w:bottom w:val="single" w:sz="2" w:space="0" w:color="006E72"/>
              <w:right w:val="nil"/>
            </w:tcBorders>
            <w:shd w:val="clear" w:color="auto" w:fill="75AAAF"/>
          </w:tcPr>
          <w:p>
            <w:pPr>
              <w:pStyle w:val="TableParagraph"/>
              <w:spacing w:line="273" w:lineRule="auto" w:before="60"/>
              <w:ind w:left="170" w:firstLine="320"/>
              <w:rPr>
                <w:sz w:val="14"/>
              </w:rPr>
            </w:pPr>
            <w:r>
              <w:rPr>
                <w:color w:val="FFFFFF"/>
                <w:sz w:val="14"/>
              </w:rPr>
              <w:t>ETAPAS COMPLEMENTARES</w:t>
            </w:r>
          </w:p>
        </w:tc>
      </w:tr>
      <w:tr>
        <w:trPr>
          <w:trHeight w:val="268" w:hRule="atLeast"/>
        </w:trPr>
        <w:tc>
          <w:tcPr>
            <w:tcW w:w="624" w:type="dxa"/>
            <w:vMerge/>
            <w:tcBorders>
              <w:top w:val="nil"/>
              <w:left w:val="nil"/>
            </w:tcBorders>
            <w:shd w:val="clear" w:color="auto" w:fill="75AAAF"/>
          </w:tcPr>
          <w:p>
            <w:pPr>
              <w:rPr>
                <w:sz w:val="2"/>
                <w:szCs w:val="2"/>
              </w:rPr>
            </w:pPr>
          </w:p>
        </w:tc>
        <w:tc>
          <w:tcPr>
            <w:tcW w:w="3345" w:type="dxa"/>
            <w:vMerge/>
            <w:tcBorders>
              <w:top w:val="nil"/>
              <w:right w:val="single" w:sz="2" w:space="0" w:color="006E72"/>
            </w:tcBorders>
            <w:shd w:val="clear" w:color="auto" w:fill="75AAAF"/>
          </w:tcPr>
          <w:p>
            <w:pPr>
              <w:rPr>
                <w:sz w:val="2"/>
                <w:szCs w:val="2"/>
              </w:rPr>
            </w:pPr>
          </w:p>
        </w:tc>
        <w:tc>
          <w:tcPr>
            <w:tcW w:w="737" w:type="dxa"/>
            <w:vMerge/>
            <w:tcBorders>
              <w:top w:val="nil"/>
              <w:left w:val="single" w:sz="2" w:space="0" w:color="006E72"/>
              <w:right w:val="single" w:sz="2" w:space="0" w:color="006E72"/>
            </w:tcBorders>
            <w:shd w:val="clear" w:color="auto" w:fill="75AAAF"/>
          </w:tcPr>
          <w:p>
            <w:pPr>
              <w:rPr>
                <w:sz w:val="2"/>
                <w:szCs w:val="2"/>
              </w:rPr>
            </w:pPr>
          </w:p>
        </w:tc>
        <w:tc>
          <w:tcPr>
            <w:tcW w:w="3061" w:type="dxa"/>
            <w:vMerge/>
            <w:tcBorders>
              <w:top w:val="nil"/>
              <w:left w:val="single" w:sz="2" w:space="0" w:color="006E72"/>
              <w:right w:val="single" w:sz="2" w:space="0" w:color="006E72"/>
            </w:tcBorders>
            <w:shd w:val="clear" w:color="auto" w:fill="75AAAF"/>
          </w:tcPr>
          <w:p>
            <w:pPr>
              <w:rPr>
                <w:sz w:val="2"/>
                <w:szCs w:val="2"/>
              </w:rPr>
            </w:pPr>
          </w:p>
        </w:tc>
        <w:tc>
          <w:tcPr>
            <w:tcW w:w="1020" w:type="dxa"/>
            <w:vMerge/>
            <w:tcBorders>
              <w:top w:val="nil"/>
              <w:left w:val="single" w:sz="2" w:space="0" w:color="006E72"/>
              <w:right w:val="single" w:sz="2" w:space="0" w:color="006E72"/>
            </w:tcBorders>
            <w:shd w:val="clear" w:color="auto" w:fill="75AAAF"/>
          </w:tcPr>
          <w:p>
            <w:pPr>
              <w:rPr>
                <w:sz w:val="2"/>
                <w:szCs w:val="2"/>
              </w:rPr>
            </w:pPr>
          </w:p>
        </w:tc>
        <w:tc>
          <w:tcPr>
            <w:tcW w:w="481"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57" w:right="135"/>
              <w:jc w:val="center"/>
              <w:rPr>
                <w:sz w:val="14"/>
              </w:rPr>
            </w:pPr>
            <w:r>
              <w:rPr>
                <w:color w:val="FFFFFF"/>
                <w:sz w:val="14"/>
              </w:rPr>
              <w:t>LV</w:t>
            </w:r>
          </w:p>
        </w:tc>
        <w:tc>
          <w:tcPr>
            <w:tcW w:w="481"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71"/>
              <w:rPr>
                <w:sz w:val="14"/>
              </w:rPr>
            </w:pPr>
            <w:r>
              <w:rPr>
                <w:color w:val="FFFFFF"/>
                <w:sz w:val="14"/>
              </w:rPr>
              <w:t>PN</w:t>
            </w:r>
          </w:p>
        </w:tc>
        <w:tc>
          <w:tcPr>
            <w:tcW w:w="481" w:type="dxa"/>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63"/>
              <w:ind w:left="186"/>
              <w:rPr>
                <w:sz w:val="14"/>
              </w:rPr>
            </w:pPr>
            <w:r>
              <w:rPr>
                <w:color w:val="FFFFFF"/>
                <w:sz w:val="14"/>
              </w:rPr>
              <w:t>EV</w:t>
            </w:r>
          </w:p>
        </w:tc>
        <w:tc>
          <w:tcPr>
            <w:tcW w:w="481" w:type="dxa"/>
            <w:vMerge w:val="restart"/>
            <w:tcBorders>
              <w:top w:val="single" w:sz="2" w:space="0" w:color="006E72"/>
              <w:left w:val="single" w:sz="6" w:space="0" w:color="006E72"/>
              <w:right w:val="single" w:sz="2" w:space="0" w:color="006E72"/>
            </w:tcBorders>
            <w:shd w:val="clear" w:color="auto" w:fill="5E9DA1"/>
          </w:tcPr>
          <w:p>
            <w:pPr>
              <w:pStyle w:val="TableParagraph"/>
              <w:spacing w:before="63"/>
              <w:ind w:left="182"/>
              <w:rPr>
                <w:sz w:val="14"/>
              </w:rPr>
            </w:pPr>
            <w:r>
              <w:rPr>
                <w:color w:val="FFFFFF"/>
                <w:sz w:val="14"/>
              </w:rPr>
              <w:t>EP</w:t>
            </w:r>
          </w:p>
        </w:tc>
        <w:tc>
          <w:tcPr>
            <w:tcW w:w="481" w:type="dxa"/>
            <w:vMerge w:val="restart"/>
            <w:tcBorders>
              <w:top w:val="single" w:sz="2" w:space="0" w:color="006E72"/>
              <w:left w:val="single" w:sz="2" w:space="0" w:color="006E72"/>
              <w:right w:val="single" w:sz="2" w:space="0" w:color="006E72"/>
            </w:tcBorders>
            <w:shd w:val="clear" w:color="auto" w:fill="5E9DA1"/>
          </w:tcPr>
          <w:p>
            <w:pPr>
              <w:pStyle w:val="TableParagraph"/>
              <w:spacing w:before="63"/>
              <w:ind w:left="178"/>
              <w:rPr>
                <w:sz w:val="14"/>
              </w:rPr>
            </w:pPr>
            <w:r>
              <w:rPr>
                <w:color w:val="FFFFFF"/>
                <w:sz w:val="14"/>
              </w:rPr>
              <w:t>AP</w:t>
            </w:r>
          </w:p>
        </w:tc>
        <w:tc>
          <w:tcPr>
            <w:tcW w:w="1443" w:type="dxa"/>
            <w:gridSpan w:val="3"/>
            <w:tcBorders>
              <w:top w:val="single" w:sz="2" w:space="0" w:color="006E72"/>
              <w:left w:val="single" w:sz="2" w:space="0" w:color="006E72"/>
              <w:bottom w:val="single" w:sz="2" w:space="0" w:color="006E72"/>
              <w:right w:val="single" w:sz="6" w:space="0" w:color="006E72"/>
            </w:tcBorders>
            <w:shd w:val="clear" w:color="auto" w:fill="5E9DA1"/>
          </w:tcPr>
          <w:p>
            <w:pPr>
              <w:pStyle w:val="TableParagraph"/>
              <w:spacing w:before="63"/>
              <w:ind w:left="504"/>
              <w:rPr>
                <w:sz w:val="14"/>
              </w:rPr>
            </w:pPr>
            <w:r>
              <w:rPr>
                <w:color w:val="FFFFFF"/>
                <w:sz w:val="14"/>
              </w:rPr>
              <w:t>PROJETO</w:t>
            </w:r>
          </w:p>
        </w:tc>
        <w:tc>
          <w:tcPr>
            <w:tcW w:w="453" w:type="dxa"/>
            <w:tcBorders>
              <w:top w:val="single" w:sz="2" w:space="0" w:color="006E72"/>
              <w:left w:val="single" w:sz="6" w:space="0" w:color="006E72"/>
              <w:bottom w:val="single" w:sz="2" w:space="0" w:color="006E72"/>
              <w:right w:val="single" w:sz="2" w:space="0" w:color="006E72"/>
            </w:tcBorders>
            <w:shd w:val="clear" w:color="auto" w:fill="75AAAF"/>
          </w:tcPr>
          <w:p>
            <w:pPr>
              <w:pStyle w:val="TableParagraph"/>
              <w:spacing w:before="63"/>
              <w:ind w:left="166"/>
              <w:rPr>
                <w:sz w:val="14"/>
              </w:rPr>
            </w:pPr>
            <w:r>
              <w:rPr>
                <w:color w:val="FFFFFF"/>
                <w:sz w:val="14"/>
              </w:rPr>
              <w:t>AS</w:t>
            </w:r>
          </w:p>
        </w:tc>
        <w:tc>
          <w:tcPr>
            <w:tcW w:w="453"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74"/>
              <w:rPr>
                <w:sz w:val="14"/>
              </w:rPr>
            </w:pPr>
            <w:r>
              <w:rPr>
                <w:color w:val="FFFFFF"/>
                <w:sz w:val="14"/>
              </w:rPr>
              <w:t>AE</w:t>
            </w:r>
          </w:p>
        </w:tc>
        <w:tc>
          <w:tcPr>
            <w:tcW w:w="453" w:type="dxa"/>
            <w:tcBorders>
              <w:top w:val="single" w:sz="2" w:space="0" w:color="006E72"/>
              <w:left w:val="single" w:sz="2" w:space="0" w:color="006E72"/>
              <w:bottom w:val="single" w:sz="2" w:space="0" w:color="006E72"/>
              <w:right w:val="nil"/>
            </w:tcBorders>
            <w:shd w:val="clear" w:color="auto" w:fill="75AAAF"/>
          </w:tcPr>
          <w:p>
            <w:pPr>
              <w:pStyle w:val="TableParagraph"/>
              <w:spacing w:before="63"/>
              <w:ind w:left="166"/>
              <w:rPr>
                <w:sz w:val="14"/>
              </w:rPr>
            </w:pPr>
            <w:r>
              <w:rPr>
                <w:color w:val="FFFFFF"/>
                <w:sz w:val="14"/>
              </w:rPr>
              <w:t>AB</w:t>
            </w:r>
          </w:p>
        </w:tc>
      </w:tr>
      <w:tr>
        <w:trPr>
          <w:trHeight w:val="905" w:hRule="atLeast"/>
        </w:trPr>
        <w:tc>
          <w:tcPr>
            <w:tcW w:w="624" w:type="dxa"/>
            <w:vMerge/>
            <w:tcBorders>
              <w:top w:val="nil"/>
              <w:left w:val="nil"/>
            </w:tcBorders>
            <w:shd w:val="clear" w:color="auto" w:fill="75AAAF"/>
          </w:tcPr>
          <w:p>
            <w:pPr>
              <w:rPr>
                <w:sz w:val="2"/>
                <w:szCs w:val="2"/>
              </w:rPr>
            </w:pPr>
          </w:p>
        </w:tc>
        <w:tc>
          <w:tcPr>
            <w:tcW w:w="3345" w:type="dxa"/>
            <w:vMerge/>
            <w:tcBorders>
              <w:top w:val="nil"/>
              <w:right w:val="single" w:sz="2" w:space="0" w:color="006E72"/>
            </w:tcBorders>
            <w:shd w:val="clear" w:color="auto" w:fill="75AAAF"/>
          </w:tcPr>
          <w:p>
            <w:pPr>
              <w:rPr>
                <w:sz w:val="2"/>
                <w:szCs w:val="2"/>
              </w:rPr>
            </w:pPr>
          </w:p>
        </w:tc>
        <w:tc>
          <w:tcPr>
            <w:tcW w:w="737" w:type="dxa"/>
            <w:vMerge/>
            <w:tcBorders>
              <w:top w:val="nil"/>
              <w:left w:val="single" w:sz="2" w:space="0" w:color="006E72"/>
              <w:right w:val="single" w:sz="2" w:space="0" w:color="006E72"/>
            </w:tcBorders>
            <w:shd w:val="clear" w:color="auto" w:fill="75AAAF"/>
          </w:tcPr>
          <w:p>
            <w:pPr>
              <w:rPr>
                <w:sz w:val="2"/>
                <w:szCs w:val="2"/>
              </w:rPr>
            </w:pPr>
          </w:p>
        </w:tc>
        <w:tc>
          <w:tcPr>
            <w:tcW w:w="3061" w:type="dxa"/>
            <w:vMerge/>
            <w:tcBorders>
              <w:top w:val="nil"/>
              <w:left w:val="single" w:sz="2" w:space="0" w:color="006E72"/>
              <w:right w:val="single" w:sz="2" w:space="0" w:color="006E72"/>
            </w:tcBorders>
            <w:shd w:val="clear" w:color="auto" w:fill="75AAAF"/>
          </w:tcPr>
          <w:p>
            <w:pPr>
              <w:rPr>
                <w:sz w:val="2"/>
                <w:szCs w:val="2"/>
              </w:rPr>
            </w:pPr>
          </w:p>
        </w:tc>
        <w:tc>
          <w:tcPr>
            <w:tcW w:w="1020" w:type="dxa"/>
            <w:vMerge/>
            <w:tcBorders>
              <w:top w:val="nil"/>
              <w:left w:val="single" w:sz="2" w:space="0" w:color="006E72"/>
              <w:right w:val="single" w:sz="2" w:space="0" w:color="006E72"/>
            </w:tcBorders>
            <w:shd w:val="clear" w:color="auto" w:fill="75AAAF"/>
          </w:tcPr>
          <w:p>
            <w:pPr>
              <w:rPr>
                <w:sz w:val="2"/>
                <w:szCs w:val="2"/>
              </w:rPr>
            </w:pPr>
          </w:p>
        </w:tc>
        <w:tc>
          <w:tcPr>
            <w:tcW w:w="1443" w:type="dxa"/>
            <w:gridSpan w:val="3"/>
            <w:tcBorders>
              <w:top w:val="single" w:sz="2" w:space="0" w:color="006E72"/>
              <w:left w:val="single" w:sz="2" w:space="0" w:color="006E72"/>
              <w:right w:val="single" w:sz="6" w:space="0" w:color="006E72"/>
            </w:tcBorders>
            <w:shd w:val="clear" w:color="auto" w:fill="75AAAF"/>
          </w:tcPr>
          <w:p>
            <w:pPr>
              <w:pStyle w:val="TableParagraph"/>
              <w:spacing w:line="285" w:lineRule="auto" w:before="78"/>
              <w:ind w:left="200" w:right="190"/>
              <w:jc w:val="center"/>
              <w:rPr>
                <w:rFonts w:ascii="DaxCondensed-Regular" w:hAnsi="DaxCondensed-Regular"/>
                <w:sz w:val="12"/>
              </w:rPr>
            </w:pPr>
            <w:r>
              <w:rPr>
                <w:rFonts w:ascii="DaxCondensed-Regular" w:hAnsi="DaxCondensed-Regular"/>
                <w:color w:val="FFFFFF"/>
                <w:sz w:val="12"/>
              </w:rPr>
              <w:t>CALCULAR, QUANDO APLICÁVEL, PELA "MR 02- MODALIDADE DE REMUNERAÇÃO 2 - PELO CUSTO DO SERVIÇO"</w:t>
            </w:r>
          </w:p>
        </w:tc>
        <w:tc>
          <w:tcPr>
            <w:tcW w:w="481" w:type="dxa"/>
            <w:vMerge/>
            <w:tcBorders>
              <w:top w:val="nil"/>
              <w:left w:val="single" w:sz="6" w:space="0" w:color="006E72"/>
              <w:right w:val="single" w:sz="2" w:space="0" w:color="006E72"/>
            </w:tcBorders>
            <w:shd w:val="clear" w:color="auto" w:fill="5E9DA1"/>
          </w:tcPr>
          <w:p>
            <w:pPr>
              <w:rPr>
                <w:sz w:val="2"/>
                <w:szCs w:val="2"/>
              </w:rPr>
            </w:pPr>
          </w:p>
        </w:tc>
        <w:tc>
          <w:tcPr>
            <w:tcW w:w="481" w:type="dxa"/>
            <w:vMerge/>
            <w:tcBorders>
              <w:top w:val="nil"/>
              <w:left w:val="single" w:sz="2" w:space="0" w:color="006E72"/>
              <w:right w:val="single" w:sz="2" w:space="0" w:color="006E72"/>
            </w:tcBorders>
            <w:shd w:val="clear" w:color="auto" w:fill="5E9DA1"/>
          </w:tcPr>
          <w:p>
            <w:pPr>
              <w:rPr>
                <w:sz w:val="2"/>
                <w:szCs w:val="2"/>
              </w:rPr>
            </w:pPr>
          </w:p>
        </w:tc>
        <w:tc>
          <w:tcPr>
            <w:tcW w:w="481" w:type="dxa"/>
            <w:tcBorders>
              <w:top w:val="single" w:sz="2" w:space="0" w:color="006E72"/>
              <w:left w:val="single" w:sz="2" w:space="0" w:color="006E72"/>
              <w:right w:val="single" w:sz="2" w:space="0" w:color="006E72"/>
            </w:tcBorders>
            <w:shd w:val="clear" w:color="auto" w:fill="5E9DA1"/>
          </w:tcPr>
          <w:p>
            <w:pPr>
              <w:pStyle w:val="TableParagraph"/>
              <w:spacing w:before="93"/>
              <w:ind w:left="151" w:right="141"/>
              <w:jc w:val="center"/>
              <w:rPr>
                <w:sz w:val="12"/>
              </w:rPr>
            </w:pPr>
            <w:r>
              <w:rPr>
                <w:color w:val="FFFFFF"/>
                <w:sz w:val="12"/>
              </w:rPr>
              <w:t>PE</w:t>
            </w:r>
          </w:p>
          <w:p>
            <w:pPr>
              <w:pStyle w:val="TableParagraph"/>
              <w:spacing w:line="355" w:lineRule="auto" w:before="65"/>
              <w:ind w:left="153" w:right="141"/>
              <w:jc w:val="center"/>
              <w:rPr>
                <w:sz w:val="12"/>
              </w:rPr>
            </w:pPr>
            <w:r>
              <w:rPr>
                <w:color w:val="FFFFFF"/>
                <w:sz w:val="12"/>
              </w:rPr>
              <w:t>ou TF</w:t>
            </w:r>
          </w:p>
        </w:tc>
        <w:tc>
          <w:tcPr>
            <w:tcW w:w="481" w:type="dxa"/>
            <w:tcBorders>
              <w:top w:val="single" w:sz="2" w:space="0" w:color="006E72"/>
              <w:left w:val="single" w:sz="2" w:space="0" w:color="006E72"/>
              <w:right w:val="single" w:sz="2" w:space="0" w:color="006E72"/>
            </w:tcBorders>
            <w:shd w:val="clear" w:color="auto" w:fill="5E9DA1"/>
          </w:tcPr>
          <w:p>
            <w:pPr>
              <w:pStyle w:val="TableParagraph"/>
              <w:spacing w:before="93"/>
              <w:ind w:left="149" w:right="141"/>
              <w:jc w:val="center"/>
              <w:rPr>
                <w:sz w:val="12"/>
              </w:rPr>
            </w:pPr>
            <w:r>
              <w:rPr>
                <w:color w:val="FFFFFF"/>
                <w:sz w:val="12"/>
              </w:rPr>
              <w:t>CO</w:t>
            </w:r>
          </w:p>
        </w:tc>
        <w:tc>
          <w:tcPr>
            <w:tcW w:w="481" w:type="dxa"/>
            <w:tcBorders>
              <w:top w:val="single" w:sz="2" w:space="0" w:color="006E72"/>
              <w:left w:val="single" w:sz="2" w:space="0" w:color="006E72"/>
              <w:right w:val="single" w:sz="6" w:space="0" w:color="006E72"/>
            </w:tcBorders>
            <w:shd w:val="clear" w:color="auto" w:fill="5E9DA1"/>
          </w:tcPr>
          <w:p>
            <w:pPr>
              <w:pStyle w:val="TableParagraph"/>
              <w:spacing w:before="93"/>
              <w:ind w:left="189"/>
              <w:rPr>
                <w:sz w:val="12"/>
              </w:rPr>
            </w:pPr>
            <w:r>
              <w:rPr>
                <w:color w:val="FFFFFF"/>
                <w:sz w:val="12"/>
              </w:rPr>
              <w:t>CE</w:t>
            </w:r>
          </w:p>
          <w:p>
            <w:pPr>
              <w:pStyle w:val="TableParagraph"/>
              <w:spacing w:line="355" w:lineRule="auto" w:before="65"/>
              <w:ind w:left="142" w:right="102" w:hanging="3"/>
              <w:rPr>
                <w:sz w:val="12"/>
              </w:rPr>
            </w:pPr>
            <w:r>
              <w:rPr>
                <w:color w:val="FFFFFF"/>
                <w:sz w:val="12"/>
              </w:rPr>
              <w:t>usar "MR</w:t>
            </w:r>
          </w:p>
          <w:p>
            <w:pPr>
              <w:pStyle w:val="TableParagraph"/>
              <w:ind w:left="158"/>
              <w:rPr>
                <w:sz w:val="12"/>
              </w:rPr>
            </w:pPr>
            <w:r>
              <w:rPr>
                <w:color w:val="FFFFFF"/>
                <w:sz w:val="12"/>
              </w:rPr>
              <w:t>02"</w:t>
            </w:r>
          </w:p>
        </w:tc>
        <w:tc>
          <w:tcPr>
            <w:tcW w:w="1359" w:type="dxa"/>
            <w:gridSpan w:val="3"/>
            <w:tcBorders>
              <w:top w:val="single" w:sz="2" w:space="0" w:color="006E72"/>
              <w:left w:val="single" w:sz="6" w:space="0" w:color="006E72"/>
              <w:right w:val="nil"/>
            </w:tcBorders>
            <w:shd w:val="clear" w:color="auto" w:fill="75AAAF"/>
          </w:tcPr>
          <w:p>
            <w:pPr>
              <w:pStyle w:val="TableParagraph"/>
              <w:spacing w:line="285" w:lineRule="auto" w:before="78"/>
              <w:ind w:left="160" w:right="148" w:hanging="1"/>
              <w:jc w:val="center"/>
              <w:rPr>
                <w:rFonts w:ascii="DaxCondensed-Regular" w:hAnsi="DaxCondensed-Regular"/>
                <w:sz w:val="12"/>
              </w:rPr>
            </w:pPr>
            <w:r>
              <w:rPr>
                <w:rFonts w:ascii="DaxCondensed-Regular" w:hAnsi="DaxCondensed-Regular"/>
                <w:color w:val="FFFFFF"/>
                <w:sz w:val="12"/>
              </w:rPr>
              <w:t>CALCULAR, QUANDO APLICÁVEL, PELA "MR 02- MODALIDADE DE REMUNERAÇÃO 2 - PELO CUSTO DO SERVIÇO"</w:t>
            </w:r>
          </w:p>
        </w:tc>
      </w:tr>
    </w:tbl>
    <w:p>
      <w:pPr>
        <w:spacing w:line="273" w:lineRule="auto" w:before="90" w:after="57"/>
        <w:ind w:left="1182" w:right="85" w:firstLine="0"/>
        <w:jc w:val="left"/>
        <w:rPr>
          <w:rFonts w:ascii="Dax-Regular" w:hAnsi="Dax-Regular"/>
          <w:sz w:val="14"/>
        </w:rPr>
      </w:pPr>
      <w:r>
        <w:rPr/>
        <w:pict>
          <v:shape style="position:absolute;margin-left:35.889801pt;margin-top:-97.993904pt;width:12.15pt;height:304pt;mso-position-horizontal-relative:page;mso-position-vertical-relative:paragraph;z-index:6592" type="#_x0000_t202" filled="false" stroked="false">
            <v:textbox inset="0,0,0,0" style="layout-flow:vertical">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r>
        <w:rPr>
          <w:rFonts w:ascii="Dax-Medium" w:hAnsi="Dax-Medium"/>
          <w:color w:val="58595B"/>
          <w:sz w:val="14"/>
        </w:rPr>
        <w:t>LEGENDA: </w:t>
      </w:r>
      <w:r>
        <w:rPr>
          <w:rFonts w:ascii="Dax-Regular" w:hAnsi="Dax-Regular"/>
          <w:color w:val="58595B"/>
          <w:spacing w:val="-4"/>
          <w:sz w:val="14"/>
        </w:rPr>
        <w:t>LV: </w:t>
      </w:r>
      <w:r>
        <w:rPr>
          <w:rFonts w:ascii="Dax-Regular" w:hAnsi="Dax-Regular"/>
          <w:color w:val="58595B"/>
          <w:spacing w:val="-3"/>
          <w:sz w:val="14"/>
        </w:rPr>
        <w:t>Levantamento </w:t>
      </w:r>
      <w:r>
        <w:rPr>
          <w:rFonts w:ascii="Dax-Regular" w:hAnsi="Dax-Regular"/>
          <w:color w:val="58595B"/>
          <w:sz w:val="14"/>
        </w:rPr>
        <w:t>de dados; PN: </w:t>
      </w:r>
      <w:r>
        <w:rPr>
          <w:rFonts w:ascii="Dax-Regular" w:hAnsi="Dax-Regular"/>
          <w:color w:val="58595B"/>
          <w:spacing w:val="-3"/>
          <w:sz w:val="14"/>
        </w:rPr>
        <w:t>Programa </w:t>
      </w:r>
      <w:r>
        <w:rPr>
          <w:rFonts w:ascii="Dax-Regular" w:hAnsi="Dax-Regular"/>
          <w:color w:val="58595B"/>
          <w:sz w:val="14"/>
        </w:rPr>
        <w:t>de </w:t>
      </w:r>
      <w:r>
        <w:rPr>
          <w:rFonts w:ascii="Dax-Regular" w:hAnsi="Dax-Regular"/>
          <w:color w:val="58595B"/>
          <w:spacing w:val="-3"/>
          <w:sz w:val="14"/>
        </w:rPr>
        <w:t>necessidades; </w:t>
      </w:r>
      <w:r>
        <w:rPr>
          <w:rFonts w:ascii="Dax-Regular" w:hAnsi="Dax-Regular"/>
          <w:color w:val="58595B"/>
          <w:sz w:val="14"/>
        </w:rPr>
        <w:t>EV:Estudo de viabilidade técnico-legal; EP:Estudo preliminar; AP: </w:t>
      </w:r>
      <w:r>
        <w:rPr>
          <w:rFonts w:ascii="Dax-Regular" w:hAnsi="Dax-Regular"/>
          <w:color w:val="58595B"/>
          <w:spacing w:val="-3"/>
          <w:sz w:val="14"/>
        </w:rPr>
        <w:t>Anteprojeto; </w:t>
      </w:r>
      <w:r>
        <w:rPr>
          <w:rFonts w:ascii="Dax-Regular" w:hAnsi="Dax-Regular"/>
          <w:color w:val="58595B"/>
          <w:sz w:val="14"/>
        </w:rPr>
        <w:t>PE: Projeto para </w:t>
      </w:r>
      <w:r>
        <w:rPr>
          <w:rFonts w:ascii="Dax-Regular" w:hAnsi="Dax-Regular"/>
          <w:color w:val="58595B"/>
          <w:spacing w:val="-3"/>
          <w:sz w:val="14"/>
        </w:rPr>
        <w:t>execução; </w:t>
      </w:r>
      <w:r>
        <w:rPr>
          <w:rFonts w:ascii="Dax-Regular" w:hAnsi="Dax-Regular"/>
          <w:color w:val="58595B"/>
          <w:sz w:val="14"/>
        </w:rPr>
        <w:t>TF: </w:t>
      </w:r>
      <w:r>
        <w:rPr>
          <w:rFonts w:ascii="Dax-Regular" w:hAnsi="Dax-Regular"/>
          <w:color w:val="58595B"/>
          <w:spacing w:val="-3"/>
          <w:sz w:val="14"/>
        </w:rPr>
        <w:t>Trabalho </w:t>
      </w:r>
      <w:r>
        <w:rPr>
          <w:rFonts w:ascii="Dax-Regular" w:hAnsi="Dax-Regular"/>
          <w:color w:val="58595B"/>
          <w:sz w:val="14"/>
        </w:rPr>
        <w:t>Final; CO: </w:t>
      </w:r>
      <w:r>
        <w:rPr>
          <w:rFonts w:ascii="Dax-Regular" w:hAnsi="Dax-Regular"/>
          <w:color w:val="58595B"/>
          <w:spacing w:val="-3"/>
          <w:sz w:val="14"/>
        </w:rPr>
        <w:t>Coordenação </w:t>
      </w:r>
      <w:r>
        <w:rPr>
          <w:rFonts w:ascii="Dax-Regular" w:hAnsi="Dax-Regular"/>
          <w:color w:val="58595B"/>
          <w:sz w:val="14"/>
        </w:rPr>
        <w:t>e </w:t>
      </w:r>
      <w:r>
        <w:rPr>
          <w:rFonts w:ascii="Dax-Regular" w:hAnsi="Dax-Regular"/>
          <w:color w:val="58595B"/>
          <w:spacing w:val="-3"/>
          <w:sz w:val="14"/>
        </w:rPr>
        <w:t>Compatibilização </w:t>
      </w:r>
      <w:r>
        <w:rPr>
          <w:rFonts w:ascii="Dax-Regular" w:hAnsi="Dax-Regular"/>
          <w:color w:val="58595B"/>
          <w:sz w:val="14"/>
        </w:rPr>
        <w:t>de </w:t>
      </w:r>
      <w:r>
        <w:rPr>
          <w:rFonts w:ascii="Dax-Regular" w:hAnsi="Dax-Regular"/>
          <w:color w:val="58595B"/>
          <w:spacing w:val="-3"/>
          <w:sz w:val="14"/>
        </w:rPr>
        <w:t>Projeto; </w:t>
      </w:r>
      <w:r>
        <w:rPr>
          <w:rFonts w:ascii="Dax-Regular" w:hAnsi="Dax-Regular"/>
          <w:color w:val="58595B"/>
          <w:sz w:val="14"/>
        </w:rPr>
        <w:t>CE: </w:t>
      </w:r>
      <w:r>
        <w:rPr>
          <w:rFonts w:ascii="Dax-Regular" w:hAnsi="Dax-Regular"/>
          <w:color w:val="58595B"/>
          <w:spacing w:val="-3"/>
          <w:sz w:val="14"/>
        </w:rPr>
        <w:t>Coordenação </w:t>
      </w:r>
      <w:r>
        <w:rPr>
          <w:rFonts w:ascii="Dax-Regular" w:hAnsi="Dax-Regular"/>
          <w:color w:val="58595B"/>
          <w:sz w:val="14"/>
        </w:rPr>
        <w:t>de Equipe Multidisciplinar; AS: Assessoria para </w:t>
      </w:r>
      <w:r>
        <w:rPr>
          <w:rFonts w:ascii="Dax-Regular" w:hAnsi="Dax-Regular"/>
          <w:color w:val="58595B"/>
          <w:spacing w:val="-3"/>
          <w:sz w:val="14"/>
        </w:rPr>
        <w:t>aprovação </w:t>
      </w:r>
      <w:r>
        <w:rPr>
          <w:rFonts w:ascii="Dax-Regular" w:hAnsi="Dax-Regular"/>
          <w:color w:val="58595B"/>
          <w:sz w:val="14"/>
        </w:rPr>
        <w:t>de </w:t>
      </w:r>
      <w:r>
        <w:rPr>
          <w:rFonts w:ascii="Dax-Regular" w:hAnsi="Dax-Regular"/>
          <w:color w:val="58595B"/>
          <w:spacing w:val="-3"/>
          <w:sz w:val="14"/>
        </w:rPr>
        <w:t>projeto; </w:t>
      </w:r>
      <w:r>
        <w:rPr>
          <w:rFonts w:ascii="Dax-Regular" w:hAnsi="Dax-Regular"/>
          <w:color w:val="58595B"/>
          <w:sz w:val="14"/>
        </w:rPr>
        <w:t>AE: Assistência à </w:t>
      </w:r>
      <w:r>
        <w:rPr>
          <w:rFonts w:ascii="Dax-Regular" w:hAnsi="Dax-Regular"/>
          <w:color w:val="58595B"/>
          <w:spacing w:val="-3"/>
          <w:sz w:val="14"/>
        </w:rPr>
        <w:t>execução </w:t>
      </w:r>
      <w:r>
        <w:rPr>
          <w:rFonts w:ascii="Dax-Regular" w:hAnsi="Dax-Regular"/>
          <w:color w:val="58595B"/>
          <w:sz w:val="14"/>
        </w:rPr>
        <w:t>da obra; </w:t>
      </w:r>
      <w:r>
        <w:rPr>
          <w:rFonts w:ascii="Dax-Regular" w:hAnsi="Dax-Regular"/>
          <w:color w:val="58595B"/>
          <w:spacing w:val="-3"/>
          <w:sz w:val="14"/>
        </w:rPr>
        <w:t>-AB: </w:t>
      </w:r>
      <w:r>
        <w:rPr>
          <w:rFonts w:ascii="Dax-Regular" w:hAnsi="Dax-Regular"/>
          <w:color w:val="58595B"/>
          <w:sz w:val="14"/>
        </w:rPr>
        <w:t>As built" (desenho </w:t>
      </w:r>
      <w:r>
        <w:rPr>
          <w:rFonts w:ascii="Dax-Regular" w:hAnsi="Dax-Regular"/>
          <w:color w:val="58595B"/>
          <w:spacing w:val="-3"/>
          <w:sz w:val="14"/>
        </w:rPr>
        <w:t>conforme construído). </w:t>
      </w:r>
      <w:r>
        <w:rPr>
          <w:rFonts w:ascii="Dax-Regular" w:hAnsi="Dax-Regular"/>
          <w:color w:val="58595B"/>
          <w:sz w:val="14"/>
        </w:rPr>
        <w:t>MR 01: Modalidade de </w:t>
      </w:r>
      <w:r>
        <w:rPr>
          <w:rFonts w:ascii="Dax-Regular" w:hAnsi="Dax-Regular"/>
          <w:color w:val="58595B"/>
          <w:spacing w:val="-3"/>
          <w:sz w:val="14"/>
        </w:rPr>
        <w:t>remuneração </w:t>
      </w:r>
      <w:r>
        <w:rPr>
          <w:rFonts w:ascii="Dax-Regular" w:hAnsi="Dax-Regular"/>
          <w:color w:val="58595B"/>
          <w:sz w:val="14"/>
        </w:rPr>
        <w:t>01: </w:t>
      </w:r>
      <w:r>
        <w:rPr>
          <w:rFonts w:ascii="Dax-Regular" w:hAnsi="Dax-Regular"/>
          <w:color w:val="58595B"/>
          <w:spacing w:val="-3"/>
          <w:sz w:val="14"/>
        </w:rPr>
        <w:t>Percentual </w:t>
      </w:r>
      <w:r>
        <w:rPr>
          <w:rFonts w:ascii="Dax-Regular" w:hAnsi="Dax-Regular"/>
          <w:color w:val="58595B"/>
          <w:sz w:val="14"/>
        </w:rPr>
        <w:t>Sobre o </w:t>
      </w:r>
      <w:r>
        <w:rPr>
          <w:rFonts w:ascii="Dax-Regular" w:hAnsi="Dax-Regular"/>
          <w:color w:val="58595B"/>
          <w:spacing w:val="-3"/>
          <w:sz w:val="14"/>
        </w:rPr>
        <w:t>Custo </w:t>
      </w:r>
      <w:r>
        <w:rPr>
          <w:rFonts w:ascii="Dax-Regular" w:hAnsi="Dax-Regular"/>
          <w:color w:val="58595B"/>
          <w:sz w:val="14"/>
        </w:rPr>
        <w:t>da </w:t>
      </w:r>
      <w:r>
        <w:rPr>
          <w:rFonts w:ascii="Dax-Regular" w:hAnsi="Dax-Regular"/>
          <w:color w:val="58595B"/>
          <w:spacing w:val="-3"/>
          <w:sz w:val="14"/>
        </w:rPr>
        <w:t>Obra; </w:t>
      </w:r>
      <w:r>
        <w:rPr>
          <w:rFonts w:ascii="Dax-Regular" w:hAnsi="Dax-Regular"/>
          <w:color w:val="58595B"/>
          <w:sz w:val="14"/>
        </w:rPr>
        <w:t>MR 02: Modalidade de </w:t>
      </w:r>
      <w:r>
        <w:rPr>
          <w:rFonts w:ascii="Dax-Regular" w:hAnsi="Dax-Regular"/>
          <w:color w:val="58595B"/>
          <w:spacing w:val="-3"/>
          <w:sz w:val="14"/>
        </w:rPr>
        <w:t>remuneração </w:t>
      </w:r>
      <w:r>
        <w:rPr>
          <w:rFonts w:ascii="Dax-Regular" w:hAnsi="Dax-Regular"/>
          <w:color w:val="58595B"/>
          <w:sz w:val="14"/>
        </w:rPr>
        <w:t>02: Cálculo Pelo </w:t>
      </w:r>
      <w:r>
        <w:rPr>
          <w:rFonts w:ascii="Dax-Regular" w:hAnsi="Dax-Regular"/>
          <w:color w:val="58595B"/>
          <w:spacing w:val="-3"/>
          <w:sz w:val="14"/>
        </w:rPr>
        <w:t>Custo </w:t>
      </w:r>
      <w:r>
        <w:rPr>
          <w:rFonts w:ascii="Dax-Regular" w:hAnsi="Dax-Regular"/>
          <w:color w:val="58595B"/>
          <w:sz w:val="14"/>
        </w:rPr>
        <w:t>do </w:t>
      </w:r>
      <w:r>
        <w:rPr>
          <w:rFonts w:ascii="Dax-Regular" w:hAnsi="Dax-Regular"/>
          <w:color w:val="58595B"/>
          <w:spacing w:val="-3"/>
          <w:sz w:val="14"/>
        </w:rPr>
        <w:t>Serviço.</w:t>
      </w:r>
    </w:p>
    <w:tbl>
      <w:tblPr>
        <w:tblW w:w="0" w:type="auto"/>
        <w:jc w:val="left"/>
        <w:tblInd w:w="1104"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345"/>
        <w:gridCol w:w="737"/>
        <w:gridCol w:w="3061"/>
        <w:gridCol w:w="1020"/>
        <w:gridCol w:w="481"/>
        <w:gridCol w:w="481"/>
        <w:gridCol w:w="481"/>
        <w:gridCol w:w="481"/>
        <w:gridCol w:w="481"/>
        <w:gridCol w:w="481"/>
        <w:gridCol w:w="481"/>
        <w:gridCol w:w="481"/>
        <w:gridCol w:w="453"/>
        <w:gridCol w:w="453"/>
        <w:gridCol w:w="453"/>
      </w:tblGrid>
      <w:tr>
        <w:trPr>
          <w:trHeight w:val="225" w:hRule="atLeast"/>
        </w:trPr>
        <w:tc>
          <w:tcPr>
            <w:tcW w:w="624" w:type="dxa"/>
            <w:tcBorders>
              <w:left w:val="nil"/>
              <w:bottom w:val="single" w:sz="2" w:space="0" w:color="006E72"/>
              <w:right w:val="single" w:sz="2" w:space="0" w:color="006E72"/>
            </w:tcBorders>
          </w:tcPr>
          <w:p>
            <w:pPr>
              <w:pStyle w:val="TableParagraph"/>
              <w:spacing w:before="31"/>
              <w:ind w:left="242"/>
              <w:rPr>
                <w:rFonts w:ascii="Tahoma"/>
                <w:sz w:val="14"/>
              </w:rPr>
            </w:pPr>
            <w:r>
              <w:rPr>
                <w:rFonts w:ascii="Tahoma"/>
                <w:w w:val="95"/>
                <w:sz w:val="14"/>
              </w:rPr>
              <w:t>4.8</w:t>
            </w:r>
          </w:p>
        </w:tc>
        <w:tc>
          <w:tcPr>
            <w:tcW w:w="3345" w:type="dxa"/>
            <w:tcBorders>
              <w:left w:val="single" w:sz="2" w:space="0" w:color="006E72"/>
              <w:bottom w:val="single" w:sz="2" w:space="0" w:color="006E72"/>
              <w:right w:val="single" w:sz="2" w:space="0" w:color="006E72"/>
            </w:tcBorders>
          </w:tcPr>
          <w:p>
            <w:pPr>
              <w:pStyle w:val="TableParagraph"/>
              <w:spacing w:before="36"/>
              <w:ind w:left="82"/>
              <w:rPr>
                <w:sz w:val="14"/>
              </w:rPr>
            </w:pPr>
            <w:r>
              <w:rPr>
                <w:sz w:val="14"/>
              </w:rPr>
              <w:t>Parecer técnico;</w:t>
            </w:r>
          </w:p>
        </w:tc>
        <w:tc>
          <w:tcPr>
            <w:tcW w:w="737"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spacing w:before="31"/>
              <w:ind w:left="55" w:right="16"/>
              <w:jc w:val="center"/>
              <w:rPr>
                <w:rFonts w:ascii="Tahoma"/>
                <w:sz w:val="14"/>
              </w:rPr>
            </w:pPr>
            <w:r>
              <w:rPr>
                <w:rFonts w:ascii="Tahoma"/>
                <w:w w:val="95"/>
                <w:sz w:val="14"/>
              </w:rPr>
              <w:t>100%</w:t>
            </w: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242"/>
              <w:rPr>
                <w:rFonts w:ascii="Tahoma"/>
                <w:sz w:val="14"/>
              </w:rPr>
            </w:pPr>
            <w:r>
              <w:rPr>
                <w:rFonts w:ascii="Tahoma"/>
                <w:w w:val="95"/>
                <w:sz w:val="14"/>
              </w:rPr>
              <w:t>4.9</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Auditoria;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208"/>
              <w:rPr>
                <w:rFonts w:ascii="Tahoma"/>
                <w:sz w:val="14"/>
              </w:rPr>
            </w:pPr>
            <w:r>
              <w:rPr>
                <w:rFonts w:ascii="Tahoma"/>
                <w:w w:val="95"/>
                <w:sz w:val="14"/>
              </w:rPr>
              <w:t>4.10</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Arbitragem;</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208"/>
              <w:rPr>
                <w:rFonts w:ascii="Tahoma"/>
                <w:sz w:val="14"/>
              </w:rPr>
            </w:pPr>
            <w:r>
              <w:rPr>
                <w:rFonts w:ascii="Tahoma"/>
                <w:w w:val="95"/>
                <w:sz w:val="14"/>
              </w:rPr>
              <w:t>4.11</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Mensuração;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83" w:hRule="atLeast"/>
        </w:trPr>
        <w:tc>
          <w:tcPr>
            <w:tcW w:w="624" w:type="dxa"/>
            <w:tcBorders>
              <w:top w:val="single" w:sz="2" w:space="0" w:color="006E72"/>
              <w:left w:val="nil"/>
              <w:right w:val="single" w:sz="2" w:space="0" w:color="006E72"/>
            </w:tcBorders>
            <w:shd w:val="clear" w:color="auto" w:fill="D0E3E4"/>
          </w:tcPr>
          <w:p>
            <w:pPr>
              <w:pStyle w:val="TableParagraph"/>
              <w:spacing w:before="70"/>
              <w:ind w:left="240"/>
              <w:rPr>
                <w:rFonts w:ascii="Calibri"/>
                <w:b/>
                <w:sz w:val="14"/>
              </w:rPr>
            </w:pPr>
            <w:r>
              <w:rPr>
                <w:rFonts w:ascii="Calibri"/>
                <w:b/>
                <w:color w:val="006E72"/>
                <w:sz w:val="14"/>
              </w:rPr>
              <w:t>5.0</w:t>
            </w:r>
          </w:p>
        </w:tc>
        <w:tc>
          <w:tcPr>
            <w:tcW w:w="13370" w:type="dxa"/>
            <w:gridSpan w:val="15"/>
            <w:tcBorders>
              <w:top w:val="single" w:sz="2" w:space="0" w:color="006E72"/>
              <w:left w:val="single" w:sz="2" w:space="0" w:color="006E72"/>
              <w:bottom w:val="single" w:sz="6" w:space="0" w:color="006E72"/>
              <w:right w:val="nil"/>
            </w:tcBorders>
            <w:shd w:val="clear" w:color="auto" w:fill="D0E3E4"/>
          </w:tcPr>
          <w:p>
            <w:pPr>
              <w:pStyle w:val="TableParagraph"/>
              <w:spacing w:before="61"/>
              <w:ind w:left="82"/>
              <w:rPr>
                <w:rFonts w:ascii="Dax-Medium"/>
                <w:sz w:val="16"/>
              </w:rPr>
            </w:pPr>
            <w:r>
              <w:rPr>
                <w:rFonts w:ascii="Dax-Medium"/>
                <w:color w:val="006E72"/>
                <w:sz w:val="16"/>
              </w:rPr>
              <w:t>ENSINO E PESQUISA</w:t>
            </w:r>
          </w:p>
        </w:tc>
      </w:tr>
      <w:tr>
        <w:trPr>
          <w:trHeight w:val="272" w:hRule="atLeast"/>
        </w:trPr>
        <w:tc>
          <w:tcPr>
            <w:tcW w:w="624" w:type="dxa"/>
            <w:tcBorders>
              <w:left w:val="nil"/>
              <w:right w:val="single" w:sz="2" w:space="0" w:color="006E72"/>
            </w:tcBorders>
            <w:shd w:val="clear" w:color="auto" w:fill="EBF3F1"/>
          </w:tcPr>
          <w:p>
            <w:pPr>
              <w:pStyle w:val="TableParagraph"/>
              <w:spacing w:before="55"/>
              <w:ind w:left="242"/>
              <w:rPr>
                <w:rFonts w:ascii="Tahoma"/>
                <w:sz w:val="14"/>
              </w:rPr>
            </w:pPr>
            <w:r>
              <w:rPr>
                <w:rFonts w:ascii="Tahoma"/>
                <w:color w:val="006E72"/>
                <w:w w:val="95"/>
                <w:sz w:val="14"/>
              </w:rPr>
              <w:t>5.1</w:t>
            </w:r>
          </w:p>
        </w:tc>
        <w:tc>
          <w:tcPr>
            <w:tcW w:w="13370" w:type="dxa"/>
            <w:gridSpan w:val="15"/>
            <w:tcBorders>
              <w:top w:val="single" w:sz="6" w:space="0" w:color="006E72"/>
              <w:left w:val="single" w:sz="2" w:space="0" w:color="006E72"/>
              <w:bottom w:val="single" w:sz="6" w:space="0" w:color="006E72"/>
              <w:right w:val="nil"/>
            </w:tcBorders>
            <w:shd w:val="clear" w:color="auto" w:fill="EBF3F1"/>
          </w:tcPr>
          <w:p>
            <w:pPr>
              <w:pStyle w:val="TableParagraph"/>
              <w:spacing w:before="60"/>
              <w:ind w:left="82"/>
              <w:rPr>
                <w:sz w:val="14"/>
              </w:rPr>
            </w:pPr>
            <w:r>
              <w:rPr>
                <w:color w:val="006E72"/>
                <w:sz w:val="14"/>
              </w:rPr>
              <w:t>ENSINO</w:t>
            </w:r>
          </w:p>
        </w:tc>
      </w:tr>
      <w:tr>
        <w:trPr>
          <w:trHeight w:val="220" w:hRule="atLeast"/>
        </w:trPr>
        <w:tc>
          <w:tcPr>
            <w:tcW w:w="624" w:type="dxa"/>
            <w:tcBorders>
              <w:left w:val="nil"/>
              <w:bottom w:val="single" w:sz="2" w:space="0" w:color="006E72"/>
              <w:right w:val="single" w:sz="2" w:space="0" w:color="006E72"/>
            </w:tcBorders>
          </w:tcPr>
          <w:p>
            <w:pPr>
              <w:pStyle w:val="TableParagraph"/>
              <w:spacing w:before="26"/>
              <w:ind w:left="192"/>
              <w:rPr>
                <w:rFonts w:ascii="Tahoma"/>
                <w:sz w:val="14"/>
              </w:rPr>
            </w:pPr>
            <w:r>
              <w:rPr>
                <w:rFonts w:ascii="Tahoma"/>
                <w:w w:val="95"/>
                <w:sz w:val="14"/>
              </w:rPr>
              <w:t>5.1.1</w:t>
            </w:r>
          </w:p>
        </w:tc>
        <w:tc>
          <w:tcPr>
            <w:tcW w:w="3345" w:type="dxa"/>
            <w:tcBorders>
              <w:left w:val="single" w:sz="2" w:space="0" w:color="006E72"/>
              <w:bottom w:val="single" w:sz="2" w:space="0" w:color="006E72"/>
              <w:right w:val="single" w:sz="2" w:space="0" w:color="006E72"/>
            </w:tcBorders>
          </w:tcPr>
          <w:p>
            <w:pPr>
              <w:pStyle w:val="TableParagraph"/>
              <w:spacing w:before="31"/>
              <w:ind w:left="82"/>
              <w:rPr>
                <w:sz w:val="14"/>
              </w:rPr>
            </w:pPr>
            <w:r>
              <w:rPr>
                <w:sz w:val="14"/>
              </w:rPr>
              <w:t>Ensino de graduação e/ou pós-graduação;</w:t>
            </w:r>
          </w:p>
        </w:tc>
        <w:tc>
          <w:tcPr>
            <w:tcW w:w="737"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left w:val="single" w:sz="2" w:space="0" w:color="006E72"/>
              <w:bottom w:val="single" w:sz="2" w:space="0" w:color="006E72"/>
              <w:right w:val="single" w:sz="2" w:space="0" w:color="006E72"/>
            </w:tcBorders>
          </w:tcPr>
          <w:p>
            <w:pPr>
              <w:pStyle w:val="TableParagraph"/>
              <w:spacing w:before="31"/>
              <w:ind w:left="545"/>
              <w:rPr>
                <w:sz w:val="14"/>
              </w:rPr>
            </w:pPr>
            <w:r>
              <w:rPr>
                <w:sz w:val="14"/>
              </w:rPr>
              <w:t>-</w:t>
            </w:r>
          </w:p>
        </w:tc>
        <w:tc>
          <w:tcPr>
            <w:tcW w:w="1020" w:type="dxa"/>
            <w:tcBorders>
              <w:left w:val="single" w:sz="2" w:space="0" w:color="006E72"/>
              <w:bottom w:val="single" w:sz="2" w:space="0" w:color="006E72"/>
              <w:right w:val="single" w:sz="2" w:space="0" w:color="006E72"/>
            </w:tcBorders>
          </w:tcPr>
          <w:p>
            <w:pPr>
              <w:pStyle w:val="TableParagraph"/>
              <w:spacing w:before="26"/>
              <w:ind w:left="353"/>
              <w:rPr>
                <w:rFonts w:ascii="Tahoma"/>
                <w:sz w:val="14"/>
              </w:rPr>
            </w:pPr>
            <w:r>
              <w:rPr>
                <w:rFonts w:ascii="Tahoma"/>
                <w:w w:val="95"/>
                <w:sz w:val="14"/>
              </w:rPr>
              <w:t>MR 02</w:t>
            </w: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spacing w:before="26"/>
              <w:ind w:left="54" w:right="16"/>
              <w:jc w:val="center"/>
              <w:rPr>
                <w:rFonts w:ascii="Tahoma"/>
                <w:sz w:val="14"/>
              </w:rPr>
            </w:pPr>
            <w:r>
              <w:rPr>
                <w:rFonts w:ascii="Tahoma"/>
                <w:w w:val="95"/>
                <w:sz w:val="14"/>
              </w:rPr>
              <w:t>100%</w:t>
            </w: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5.1.2</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Extensão;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4"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5.1.3</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Educação continuada;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4"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5.1.4</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Treinamento;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4"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3"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5.1.5</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Ensino Técnico Profissionalizante;</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4"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75" w:hRule="atLeast"/>
        </w:trPr>
        <w:tc>
          <w:tcPr>
            <w:tcW w:w="624" w:type="dxa"/>
            <w:tcBorders>
              <w:top w:val="single" w:sz="2" w:space="0" w:color="006E72"/>
              <w:left w:val="nil"/>
              <w:right w:val="single" w:sz="2" w:space="0" w:color="006E72"/>
            </w:tcBorders>
            <w:shd w:val="clear" w:color="auto" w:fill="EBF3F1"/>
          </w:tcPr>
          <w:p>
            <w:pPr>
              <w:pStyle w:val="TableParagraph"/>
              <w:spacing w:before="57"/>
              <w:ind w:left="242"/>
              <w:rPr>
                <w:rFonts w:ascii="Tahoma"/>
                <w:sz w:val="14"/>
              </w:rPr>
            </w:pPr>
            <w:r>
              <w:rPr>
                <w:rFonts w:ascii="Tahoma"/>
                <w:color w:val="006E72"/>
                <w:w w:val="95"/>
                <w:sz w:val="14"/>
              </w:rPr>
              <w:t>5.2</w:t>
            </w:r>
          </w:p>
        </w:tc>
        <w:tc>
          <w:tcPr>
            <w:tcW w:w="13370" w:type="dxa"/>
            <w:gridSpan w:val="15"/>
            <w:tcBorders>
              <w:left w:val="single" w:sz="2" w:space="0" w:color="006E72"/>
              <w:bottom w:val="single" w:sz="6" w:space="0" w:color="006E72"/>
              <w:right w:val="nil"/>
            </w:tcBorders>
            <w:shd w:val="clear" w:color="auto" w:fill="EBF3F1"/>
          </w:tcPr>
          <w:p>
            <w:pPr>
              <w:pStyle w:val="TableParagraph"/>
              <w:spacing w:before="62"/>
              <w:ind w:left="82"/>
              <w:rPr>
                <w:sz w:val="14"/>
              </w:rPr>
            </w:pPr>
            <w:r>
              <w:rPr>
                <w:color w:val="006E72"/>
                <w:sz w:val="14"/>
              </w:rPr>
              <w:t>PESQUISA</w:t>
            </w:r>
          </w:p>
        </w:tc>
      </w:tr>
      <w:tr>
        <w:trPr>
          <w:trHeight w:val="272" w:hRule="atLeast"/>
        </w:trPr>
        <w:tc>
          <w:tcPr>
            <w:tcW w:w="624" w:type="dxa"/>
            <w:tcBorders>
              <w:left w:val="nil"/>
              <w:right w:val="single" w:sz="2" w:space="0" w:color="006E72"/>
            </w:tcBorders>
            <w:shd w:val="clear" w:color="auto" w:fill="EBF3F1"/>
          </w:tcPr>
          <w:p>
            <w:pPr>
              <w:pStyle w:val="TableParagraph"/>
              <w:spacing w:before="55"/>
              <w:ind w:left="242"/>
              <w:rPr>
                <w:rFonts w:ascii="Tahoma"/>
                <w:sz w:val="14"/>
              </w:rPr>
            </w:pPr>
            <w:r>
              <w:rPr>
                <w:rFonts w:ascii="Tahoma"/>
                <w:color w:val="006E72"/>
                <w:w w:val="95"/>
                <w:sz w:val="14"/>
              </w:rPr>
              <w:t>5.3</w:t>
            </w:r>
          </w:p>
        </w:tc>
        <w:tc>
          <w:tcPr>
            <w:tcW w:w="13370" w:type="dxa"/>
            <w:gridSpan w:val="15"/>
            <w:tcBorders>
              <w:top w:val="single" w:sz="6" w:space="0" w:color="006E72"/>
              <w:left w:val="single" w:sz="2" w:space="0" w:color="006E72"/>
              <w:bottom w:val="single" w:sz="6" w:space="0" w:color="006E72"/>
              <w:right w:val="nil"/>
            </w:tcBorders>
            <w:shd w:val="clear" w:color="auto" w:fill="EBF3F1"/>
          </w:tcPr>
          <w:p>
            <w:pPr>
              <w:pStyle w:val="TableParagraph"/>
              <w:spacing w:before="60"/>
              <w:ind w:left="82"/>
              <w:rPr>
                <w:sz w:val="14"/>
              </w:rPr>
            </w:pPr>
            <w:r>
              <w:rPr>
                <w:color w:val="006E72"/>
                <w:sz w:val="14"/>
              </w:rPr>
              <w:t>TECNOLOGIA DA CONSTRUÇÃO E CONTROLE DA QUALIDADE:</w:t>
            </w:r>
          </w:p>
        </w:tc>
      </w:tr>
      <w:tr>
        <w:trPr>
          <w:trHeight w:val="220" w:hRule="atLeast"/>
        </w:trPr>
        <w:tc>
          <w:tcPr>
            <w:tcW w:w="624" w:type="dxa"/>
            <w:tcBorders>
              <w:left w:val="nil"/>
              <w:bottom w:val="single" w:sz="2" w:space="0" w:color="006E72"/>
              <w:right w:val="single" w:sz="2" w:space="0" w:color="006E72"/>
            </w:tcBorders>
          </w:tcPr>
          <w:p>
            <w:pPr>
              <w:pStyle w:val="TableParagraph"/>
              <w:spacing w:before="26"/>
              <w:ind w:left="192"/>
              <w:rPr>
                <w:rFonts w:ascii="Tahoma"/>
                <w:sz w:val="14"/>
              </w:rPr>
            </w:pPr>
            <w:r>
              <w:rPr>
                <w:rFonts w:ascii="Tahoma"/>
                <w:w w:val="95"/>
                <w:sz w:val="14"/>
              </w:rPr>
              <w:t>5.3.1</w:t>
            </w:r>
          </w:p>
        </w:tc>
        <w:tc>
          <w:tcPr>
            <w:tcW w:w="3345" w:type="dxa"/>
            <w:tcBorders>
              <w:left w:val="single" w:sz="2" w:space="0" w:color="006E72"/>
              <w:bottom w:val="single" w:sz="2" w:space="0" w:color="006E72"/>
              <w:right w:val="single" w:sz="2" w:space="0" w:color="006E72"/>
            </w:tcBorders>
          </w:tcPr>
          <w:p>
            <w:pPr>
              <w:pStyle w:val="TableParagraph"/>
              <w:spacing w:before="31"/>
              <w:ind w:left="82"/>
              <w:rPr>
                <w:sz w:val="14"/>
              </w:rPr>
            </w:pPr>
            <w:r>
              <w:rPr>
                <w:sz w:val="14"/>
              </w:rPr>
              <w:t>Pesquisa e inovação tecnológica;</w:t>
            </w:r>
          </w:p>
        </w:tc>
        <w:tc>
          <w:tcPr>
            <w:tcW w:w="737"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left w:val="single" w:sz="2" w:space="0" w:color="006E72"/>
              <w:bottom w:val="single" w:sz="2" w:space="0" w:color="006E72"/>
              <w:right w:val="single" w:sz="2" w:space="0" w:color="006E72"/>
            </w:tcBorders>
          </w:tcPr>
          <w:p>
            <w:pPr>
              <w:pStyle w:val="TableParagraph"/>
              <w:spacing w:before="31"/>
              <w:ind w:left="545"/>
              <w:rPr>
                <w:sz w:val="14"/>
              </w:rPr>
            </w:pPr>
            <w:r>
              <w:rPr>
                <w:sz w:val="14"/>
              </w:rPr>
              <w:t>-</w:t>
            </w:r>
          </w:p>
        </w:tc>
        <w:tc>
          <w:tcPr>
            <w:tcW w:w="1020" w:type="dxa"/>
            <w:tcBorders>
              <w:left w:val="single" w:sz="2" w:space="0" w:color="006E72"/>
              <w:bottom w:val="single" w:sz="2" w:space="0" w:color="006E72"/>
              <w:right w:val="single" w:sz="2" w:space="0" w:color="006E72"/>
            </w:tcBorders>
          </w:tcPr>
          <w:p>
            <w:pPr>
              <w:pStyle w:val="TableParagraph"/>
              <w:spacing w:before="26"/>
              <w:ind w:left="353"/>
              <w:rPr>
                <w:rFonts w:ascii="Tahoma"/>
                <w:sz w:val="14"/>
              </w:rPr>
            </w:pPr>
            <w:r>
              <w:rPr>
                <w:rFonts w:ascii="Tahoma"/>
                <w:w w:val="95"/>
                <w:sz w:val="14"/>
              </w:rPr>
              <w:t>MR 02</w:t>
            </w: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spacing w:before="26"/>
              <w:ind w:left="54" w:right="16"/>
              <w:jc w:val="center"/>
              <w:rPr>
                <w:rFonts w:ascii="Tahoma"/>
                <w:sz w:val="14"/>
              </w:rPr>
            </w:pPr>
            <w:r>
              <w:rPr>
                <w:rFonts w:ascii="Tahoma"/>
                <w:w w:val="95"/>
                <w:sz w:val="14"/>
              </w:rPr>
              <w:t>100%</w:t>
            </w: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5.3.2</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Pesquisa aplicada em tecnologia da construção;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4"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5.3.3</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Pesquisa de elemento ou produto para a construção;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4"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5.3.4</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Estudo ou pesquisa de resistência dos materiais;</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4"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5.3.5</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Estudo e correção de patologias da construção;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4"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5.3.6</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Padronização de produto para a construção;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4"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5.3.7</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Ensaio de materiais;</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4"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5.3.8</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Controle de qualidade de construção ou produto.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4"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3"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5.3.9</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Levantamento e/ou Sondagens Geológicas</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spacing w:before="31"/>
              <w:ind w:left="92"/>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80" w:hRule="atLeast"/>
        </w:trPr>
        <w:tc>
          <w:tcPr>
            <w:tcW w:w="624" w:type="dxa"/>
            <w:tcBorders>
              <w:top w:val="single" w:sz="2" w:space="0" w:color="006E72"/>
              <w:left w:val="nil"/>
              <w:right w:val="single" w:sz="2" w:space="0" w:color="006E72"/>
            </w:tcBorders>
            <w:shd w:val="clear" w:color="auto" w:fill="D0E3E4"/>
          </w:tcPr>
          <w:p>
            <w:pPr>
              <w:pStyle w:val="TableParagraph"/>
              <w:spacing w:before="67"/>
              <w:ind w:left="240"/>
              <w:rPr>
                <w:rFonts w:ascii="Calibri"/>
                <w:b/>
                <w:sz w:val="14"/>
              </w:rPr>
            </w:pPr>
            <w:r>
              <w:rPr>
                <w:rFonts w:ascii="Calibri"/>
                <w:b/>
                <w:color w:val="006E72"/>
                <w:sz w:val="14"/>
              </w:rPr>
              <w:t>6.0</w:t>
            </w:r>
          </w:p>
        </w:tc>
        <w:tc>
          <w:tcPr>
            <w:tcW w:w="13370" w:type="dxa"/>
            <w:gridSpan w:val="15"/>
            <w:tcBorders>
              <w:left w:val="single" w:sz="2" w:space="0" w:color="006E72"/>
              <w:bottom w:val="single" w:sz="6" w:space="0" w:color="006E72"/>
              <w:right w:val="nil"/>
            </w:tcBorders>
            <w:shd w:val="clear" w:color="auto" w:fill="D0E3E4"/>
          </w:tcPr>
          <w:p>
            <w:pPr>
              <w:pStyle w:val="TableParagraph"/>
              <w:spacing w:before="58"/>
              <w:ind w:left="82"/>
              <w:rPr>
                <w:rFonts w:ascii="Dax-Medium" w:hAnsi="Dax-Medium"/>
                <w:sz w:val="16"/>
              </w:rPr>
            </w:pPr>
            <w:r>
              <w:rPr>
                <w:rFonts w:ascii="Dax-Medium" w:hAnsi="Dax-Medium"/>
                <w:color w:val="006E72"/>
                <w:sz w:val="16"/>
              </w:rPr>
              <w:t>ENGENHARIA E SEGURANÇA DO TRABALHO</w:t>
            </w:r>
          </w:p>
        </w:tc>
      </w:tr>
      <w:tr>
        <w:trPr>
          <w:trHeight w:val="272" w:hRule="atLeast"/>
        </w:trPr>
        <w:tc>
          <w:tcPr>
            <w:tcW w:w="624" w:type="dxa"/>
            <w:tcBorders>
              <w:left w:val="nil"/>
              <w:right w:val="single" w:sz="2" w:space="0" w:color="006E72"/>
            </w:tcBorders>
            <w:shd w:val="clear" w:color="auto" w:fill="EBF3F1"/>
          </w:tcPr>
          <w:p>
            <w:pPr>
              <w:pStyle w:val="TableParagraph"/>
              <w:spacing w:before="55"/>
              <w:ind w:left="242"/>
              <w:rPr>
                <w:rFonts w:ascii="Tahoma"/>
                <w:sz w:val="14"/>
              </w:rPr>
            </w:pPr>
            <w:r>
              <w:rPr>
                <w:rFonts w:ascii="Tahoma"/>
                <w:color w:val="006E72"/>
                <w:w w:val="95"/>
                <w:sz w:val="14"/>
              </w:rPr>
              <w:t>6.1</w:t>
            </w:r>
          </w:p>
        </w:tc>
        <w:tc>
          <w:tcPr>
            <w:tcW w:w="13370" w:type="dxa"/>
            <w:gridSpan w:val="15"/>
            <w:tcBorders>
              <w:top w:val="single" w:sz="6" w:space="0" w:color="006E72"/>
              <w:left w:val="single" w:sz="2" w:space="0" w:color="006E72"/>
              <w:bottom w:val="single" w:sz="6" w:space="0" w:color="006E72"/>
              <w:right w:val="nil"/>
            </w:tcBorders>
            <w:shd w:val="clear" w:color="auto" w:fill="EBF3F1"/>
          </w:tcPr>
          <w:p>
            <w:pPr>
              <w:pStyle w:val="TableParagraph"/>
              <w:spacing w:before="60"/>
              <w:ind w:left="82"/>
              <w:rPr>
                <w:sz w:val="14"/>
              </w:rPr>
            </w:pPr>
            <w:r>
              <w:rPr>
                <w:color w:val="006E72"/>
                <w:sz w:val="14"/>
              </w:rPr>
              <w:t>PLANOS</w:t>
            </w:r>
          </w:p>
        </w:tc>
      </w:tr>
      <w:tr>
        <w:trPr>
          <w:trHeight w:val="220" w:hRule="atLeast"/>
        </w:trPr>
        <w:tc>
          <w:tcPr>
            <w:tcW w:w="624" w:type="dxa"/>
            <w:tcBorders>
              <w:left w:val="nil"/>
              <w:bottom w:val="single" w:sz="2" w:space="0" w:color="006E72"/>
              <w:right w:val="single" w:sz="2" w:space="0" w:color="006E72"/>
            </w:tcBorders>
          </w:tcPr>
          <w:p>
            <w:pPr>
              <w:pStyle w:val="TableParagraph"/>
              <w:spacing w:before="26"/>
              <w:ind w:left="192"/>
              <w:rPr>
                <w:rFonts w:ascii="Tahoma"/>
                <w:sz w:val="14"/>
              </w:rPr>
            </w:pPr>
            <w:r>
              <w:rPr>
                <w:rFonts w:ascii="Tahoma"/>
                <w:w w:val="95"/>
                <w:sz w:val="14"/>
              </w:rPr>
              <w:t>6.1.1</w:t>
            </w:r>
          </w:p>
        </w:tc>
        <w:tc>
          <w:tcPr>
            <w:tcW w:w="3345" w:type="dxa"/>
            <w:tcBorders>
              <w:left w:val="single" w:sz="2" w:space="0" w:color="006E72"/>
              <w:bottom w:val="single" w:sz="2" w:space="0" w:color="006E72"/>
              <w:right w:val="single" w:sz="2" w:space="0" w:color="006E72"/>
            </w:tcBorders>
          </w:tcPr>
          <w:p>
            <w:pPr>
              <w:pStyle w:val="TableParagraph"/>
              <w:spacing w:before="31"/>
              <w:ind w:left="82"/>
              <w:rPr>
                <w:sz w:val="14"/>
              </w:rPr>
            </w:pPr>
            <w:r>
              <w:rPr>
                <w:sz w:val="14"/>
              </w:rPr>
              <w:t>Plano da gestão de segurança do trabalho;</w:t>
            </w:r>
          </w:p>
        </w:tc>
        <w:tc>
          <w:tcPr>
            <w:tcW w:w="737"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left w:val="single" w:sz="2" w:space="0" w:color="006E72"/>
              <w:bottom w:val="single" w:sz="2" w:space="0" w:color="006E72"/>
              <w:right w:val="single" w:sz="2" w:space="0" w:color="006E72"/>
            </w:tcBorders>
          </w:tcPr>
          <w:p>
            <w:pPr>
              <w:pStyle w:val="TableParagraph"/>
              <w:spacing w:before="31"/>
              <w:ind w:left="545"/>
              <w:rPr>
                <w:sz w:val="14"/>
              </w:rPr>
            </w:pPr>
            <w:r>
              <w:rPr>
                <w:sz w:val="14"/>
              </w:rPr>
              <w:t>-</w:t>
            </w:r>
          </w:p>
        </w:tc>
        <w:tc>
          <w:tcPr>
            <w:tcW w:w="1020" w:type="dxa"/>
            <w:tcBorders>
              <w:left w:val="single" w:sz="2" w:space="0" w:color="006E72"/>
              <w:bottom w:val="single" w:sz="2" w:space="0" w:color="006E72"/>
              <w:right w:val="single" w:sz="2" w:space="0" w:color="006E72"/>
            </w:tcBorders>
          </w:tcPr>
          <w:p>
            <w:pPr>
              <w:pStyle w:val="TableParagraph"/>
              <w:spacing w:before="26"/>
              <w:ind w:left="353"/>
              <w:rPr>
                <w:rFonts w:ascii="Tahoma"/>
                <w:sz w:val="14"/>
              </w:rPr>
            </w:pPr>
            <w:r>
              <w:rPr>
                <w:rFonts w:ascii="Tahoma"/>
                <w:w w:val="95"/>
                <w:sz w:val="14"/>
              </w:rPr>
              <w:t>MR 02</w:t>
            </w: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spacing w:before="26"/>
              <w:ind w:left="54" w:right="16"/>
              <w:jc w:val="center"/>
              <w:rPr>
                <w:rFonts w:ascii="Tahoma"/>
                <w:sz w:val="14"/>
              </w:rPr>
            </w:pPr>
            <w:r>
              <w:rPr>
                <w:rFonts w:ascii="Tahoma"/>
                <w:w w:val="95"/>
                <w:sz w:val="14"/>
              </w:rPr>
              <w:t>100%</w:t>
            </w: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6.1.2</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Programa de Gerenciamento de Riscos – PGR;</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4"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bl>
    <w:p>
      <w:pPr>
        <w:spacing w:after="0"/>
        <w:rPr>
          <w:rFonts w:ascii="Times New Roman"/>
          <w:sz w:val="14"/>
        </w:rPr>
        <w:sectPr>
          <w:footerReference w:type="default" r:id="rId989"/>
          <w:pgSz w:w="16840" w:h="11910" w:orient="landscape"/>
          <w:pgMar w:footer="0" w:header="0" w:top="1100" w:bottom="280" w:left="320" w:right="1300"/>
        </w:sectPr>
      </w:pPr>
    </w:p>
    <w:p>
      <w:pPr>
        <w:pStyle w:val="BodyText"/>
        <w:spacing w:before="4" w:after="1"/>
        <w:rPr>
          <w:rFonts w:ascii="Dax-Regular"/>
          <w:sz w:val="26"/>
        </w:rPr>
      </w:pPr>
      <w:r>
        <w:rPr/>
        <w:pict>
          <v:shape style="position:absolute;margin-left:70.866005pt;margin-top:325.735992pt;width:700.2pt;height:14.4pt;mso-position-horizontal-relative:page;mso-position-vertical-relative:page;z-index:-830320" coordorigin="1417,6515" coordsize="14004,288" path="m2041,6515l1417,6515,1417,6802,2041,6802,2041,6515m15420,6515l2041,6515,2041,6802,15420,6802,15420,6515e" filled="true" fillcolor="#ebf3f1" stroked="false">
            <v:path arrowok="t"/>
            <v:fill type="solid"/>
            <w10:wrap type="none"/>
          </v:shape>
        </w:pict>
      </w:r>
      <w:r>
        <w:rPr/>
        <w:pict>
          <v:shape style="position:absolute;margin-left:31.445601pt;margin-top:545.738708pt;width:20.2pt;height:28.25pt;mso-position-horizontal-relative:page;mso-position-vertical-relative:page;z-index:6664" type="#_x0000_t202" filled="false" stroked="false">
            <v:textbox inset="0,0,0,0" style="layout-flow:vertical">
              <w:txbxContent>
                <w:p>
                  <w:pPr>
                    <w:spacing w:before="20"/>
                    <w:ind w:left="20" w:right="0" w:firstLine="0"/>
                    <w:jc w:val="left"/>
                    <w:rPr>
                      <w:rFonts w:ascii="Dax-Medium"/>
                      <w:sz w:val="32"/>
                    </w:rPr>
                  </w:pPr>
                  <w:r>
                    <w:rPr>
                      <w:rFonts w:ascii="Dax-Medium"/>
                      <w:color w:val="006E72"/>
                      <w:sz w:val="32"/>
                    </w:rPr>
                    <w:t>137</w:t>
                  </w:r>
                </w:p>
              </w:txbxContent>
            </v:textbox>
            <w10:wrap type="none"/>
          </v:shape>
        </w:pict>
      </w:r>
    </w:p>
    <w:tbl>
      <w:tblPr>
        <w:tblW w:w="0" w:type="auto"/>
        <w:jc w:val="left"/>
        <w:tblInd w:w="1104"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345"/>
        <w:gridCol w:w="737"/>
        <w:gridCol w:w="3061"/>
        <w:gridCol w:w="1020"/>
        <w:gridCol w:w="481"/>
        <w:gridCol w:w="481"/>
        <w:gridCol w:w="481"/>
        <w:gridCol w:w="481"/>
        <w:gridCol w:w="481"/>
        <w:gridCol w:w="481"/>
        <w:gridCol w:w="481"/>
        <w:gridCol w:w="481"/>
        <w:gridCol w:w="453"/>
        <w:gridCol w:w="453"/>
        <w:gridCol w:w="453"/>
      </w:tblGrid>
      <w:tr>
        <w:trPr>
          <w:trHeight w:val="263" w:hRule="atLeast"/>
        </w:trPr>
        <w:tc>
          <w:tcPr>
            <w:tcW w:w="624" w:type="dxa"/>
            <w:vMerge w:val="restart"/>
            <w:tcBorders>
              <w:left w:val="nil"/>
            </w:tcBorders>
            <w:shd w:val="clear" w:color="auto" w:fill="75AAAF"/>
          </w:tcPr>
          <w:p>
            <w:pPr>
              <w:pStyle w:val="TableParagraph"/>
              <w:spacing w:before="65"/>
              <w:ind w:left="192"/>
              <w:rPr>
                <w:sz w:val="14"/>
              </w:rPr>
            </w:pPr>
            <w:r>
              <w:rPr>
                <w:color w:val="FFFFFF"/>
                <w:sz w:val="14"/>
              </w:rPr>
              <w:t>ITEM</w:t>
            </w:r>
          </w:p>
        </w:tc>
        <w:tc>
          <w:tcPr>
            <w:tcW w:w="3345" w:type="dxa"/>
            <w:vMerge w:val="restart"/>
            <w:tcBorders>
              <w:right w:val="single" w:sz="2" w:space="0" w:color="006E72"/>
            </w:tcBorders>
            <w:shd w:val="clear" w:color="auto" w:fill="75AAAF"/>
          </w:tcPr>
          <w:p>
            <w:pPr>
              <w:pStyle w:val="TableParagraph"/>
              <w:spacing w:before="65"/>
              <w:ind w:left="79"/>
              <w:rPr>
                <w:sz w:val="14"/>
              </w:rPr>
            </w:pPr>
            <w:r>
              <w:rPr>
                <w:color w:val="FFFFFF"/>
                <w:sz w:val="14"/>
              </w:rPr>
              <w:t>PROJETO/ SERVIÇO</w:t>
            </w:r>
          </w:p>
          <w:p>
            <w:pPr>
              <w:pStyle w:val="TableParagraph"/>
              <w:spacing w:line="304" w:lineRule="auto" w:before="43"/>
              <w:ind w:left="79" w:right="55"/>
              <w:rPr>
                <w:sz w:val="14"/>
              </w:rPr>
            </w:pPr>
            <w:r>
              <w:rPr>
                <w:color w:val="FFFFFF"/>
                <w:sz w:val="14"/>
              </w:rPr>
              <w:t>(RELAÇÃO DE SERVIÇOS COM BASE NA LEI 12.378/2010 E RESOLUÇÃO CAU/BR 21/2012</w:t>
            </w:r>
          </w:p>
        </w:tc>
        <w:tc>
          <w:tcPr>
            <w:tcW w:w="737" w:type="dxa"/>
            <w:vMerge w:val="restart"/>
            <w:tcBorders>
              <w:left w:val="single" w:sz="2" w:space="0" w:color="006E72"/>
              <w:right w:val="single" w:sz="2" w:space="0" w:color="006E72"/>
            </w:tcBorders>
            <w:shd w:val="clear" w:color="auto" w:fill="75AAAF"/>
          </w:tcPr>
          <w:p>
            <w:pPr>
              <w:pStyle w:val="TableParagraph"/>
              <w:spacing w:before="65"/>
              <w:ind w:left="121"/>
              <w:rPr>
                <w:sz w:val="14"/>
              </w:rPr>
            </w:pPr>
            <w:r>
              <w:rPr>
                <w:color w:val="FFFFFF"/>
                <w:sz w:val="14"/>
              </w:rPr>
              <w:t>UNIDADE</w:t>
            </w:r>
          </w:p>
        </w:tc>
        <w:tc>
          <w:tcPr>
            <w:tcW w:w="3061" w:type="dxa"/>
            <w:vMerge w:val="restart"/>
            <w:tcBorders>
              <w:left w:val="single" w:sz="2" w:space="0" w:color="006E72"/>
              <w:right w:val="single" w:sz="2" w:space="0" w:color="006E72"/>
            </w:tcBorders>
            <w:shd w:val="clear" w:color="auto" w:fill="75AAAF"/>
          </w:tcPr>
          <w:p>
            <w:pPr>
              <w:pStyle w:val="TableParagraph"/>
              <w:spacing w:before="65"/>
              <w:ind w:left="866"/>
              <w:rPr>
                <w:sz w:val="14"/>
              </w:rPr>
            </w:pPr>
            <w:r>
              <w:rPr>
                <w:color w:val="FFFFFF"/>
                <w:sz w:val="14"/>
              </w:rPr>
              <w:t>FATOR PERCENTUAL (fp)</w:t>
            </w:r>
          </w:p>
          <w:p>
            <w:pPr>
              <w:pStyle w:val="TableParagraph"/>
              <w:spacing w:line="304" w:lineRule="auto" w:before="43"/>
              <w:ind w:left="68" w:right="38"/>
              <w:jc w:val="center"/>
              <w:rPr>
                <w:sz w:val="14"/>
              </w:rPr>
            </w:pPr>
            <w:r>
              <w:rPr>
                <w:color w:val="FFFFFF"/>
                <w:sz w:val="14"/>
              </w:rPr>
              <w:t>OBTIDO EM FUNÇÃO DA TIPOLOGIA DA EDIFICAÇÃO, ÁREA CONSTRUÍDA ESTIMADA OU ÁREA DE INTERVENÇÃO, CONFORME O CASO</w:t>
            </w:r>
          </w:p>
        </w:tc>
        <w:tc>
          <w:tcPr>
            <w:tcW w:w="1020" w:type="dxa"/>
            <w:vMerge w:val="restart"/>
            <w:tcBorders>
              <w:left w:val="single" w:sz="2" w:space="0" w:color="006E72"/>
              <w:right w:val="single" w:sz="2" w:space="0" w:color="006E72"/>
            </w:tcBorders>
            <w:shd w:val="clear" w:color="auto" w:fill="75AAAF"/>
          </w:tcPr>
          <w:p>
            <w:pPr>
              <w:pStyle w:val="TableParagraph"/>
              <w:spacing w:line="304" w:lineRule="auto" w:before="66"/>
              <w:ind w:left="75" w:right="44"/>
              <w:jc w:val="center"/>
              <w:rPr>
                <w:sz w:val="14"/>
              </w:rPr>
            </w:pPr>
            <w:r>
              <w:rPr>
                <w:color w:val="FFFFFF"/>
                <w:sz w:val="14"/>
              </w:rPr>
              <w:t>MODALIDADE DE      REMUNERAÇÃO RECOMENDADA PARA AS "ETAPAS DE PROJETO/ SERVIÇO"</w:t>
            </w:r>
          </w:p>
        </w:tc>
        <w:tc>
          <w:tcPr>
            <w:tcW w:w="5207" w:type="dxa"/>
            <w:gridSpan w:val="11"/>
            <w:tcBorders>
              <w:top w:val="single" w:sz="6" w:space="0" w:color="006E72"/>
              <w:left w:val="single" w:sz="2" w:space="0" w:color="006E72"/>
              <w:bottom w:val="single" w:sz="6" w:space="0" w:color="006E72"/>
              <w:right w:val="nil"/>
            </w:tcBorders>
            <w:shd w:val="clear" w:color="auto" w:fill="75AAAF"/>
          </w:tcPr>
          <w:p>
            <w:pPr>
              <w:pStyle w:val="TableParagraph"/>
              <w:spacing w:before="60"/>
              <w:ind w:left="1681"/>
              <w:rPr>
                <w:sz w:val="14"/>
              </w:rPr>
            </w:pPr>
            <w:r>
              <w:rPr>
                <w:color w:val="FFFFFF"/>
                <w:sz w:val="14"/>
              </w:rPr>
              <w:t>PARCELAMENTO DE HONORÁRIOS</w:t>
            </w:r>
          </w:p>
        </w:tc>
      </w:tr>
      <w:tr>
        <w:trPr>
          <w:trHeight w:val="445" w:hRule="atLeast"/>
        </w:trPr>
        <w:tc>
          <w:tcPr>
            <w:tcW w:w="624" w:type="dxa"/>
            <w:vMerge/>
            <w:tcBorders>
              <w:top w:val="nil"/>
              <w:left w:val="nil"/>
            </w:tcBorders>
            <w:shd w:val="clear" w:color="auto" w:fill="75AAAF"/>
          </w:tcPr>
          <w:p>
            <w:pPr>
              <w:rPr>
                <w:sz w:val="2"/>
                <w:szCs w:val="2"/>
              </w:rPr>
            </w:pPr>
          </w:p>
        </w:tc>
        <w:tc>
          <w:tcPr>
            <w:tcW w:w="3345" w:type="dxa"/>
            <w:vMerge/>
            <w:tcBorders>
              <w:top w:val="nil"/>
              <w:right w:val="single" w:sz="2" w:space="0" w:color="006E72"/>
            </w:tcBorders>
            <w:shd w:val="clear" w:color="auto" w:fill="75AAAF"/>
          </w:tcPr>
          <w:p>
            <w:pPr>
              <w:rPr>
                <w:sz w:val="2"/>
                <w:szCs w:val="2"/>
              </w:rPr>
            </w:pPr>
          </w:p>
        </w:tc>
        <w:tc>
          <w:tcPr>
            <w:tcW w:w="737" w:type="dxa"/>
            <w:vMerge/>
            <w:tcBorders>
              <w:top w:val="nil"/>
              <w:left w:val="single" w:sz="2" w:space="0" w:color="006E72"/>
              <w:right w:val="single" w:sz="2" w:space="0" w:color="006E72"/>
            </w:tcBorders>
            <w:shd w:val="clear" w:color="auto" w:fill="75AAAF"/>
          </w:tcPr>
          <w:p>
            <w:pPr>
              <w:rPr>
                <w:sz w:val="2"/>
                <w:szCs w:val="2"/>
              </w:rPr>
            </w:pPr>
          </w:p>
        </w:tc>
        <w:tc>
          <w:tcPr>
            <w:tcW w:w="3061" w:type="dxa"/>
            <w:vMerge/>
            <w:tcBorders>
              <w:top w:val="nil"/>
              <w:left w:val="single" w:sz="2" w:space="0" w:color="006E72"/>
              <w:right w:val="single" w:sz="2" w:space="0" w:color="006E72"/>
            </w:tcBorders>
            <w:shd w:val="clear" w:color="auto" w:fill="75AAAF"/>
          </w:tcPr>
          <w:p>
            <w:pPr>
              <w:rPr>
                <w:sz w:val="2"/>
                <w:szCs w:val="2"/>
              </w:rPr>
            </w:pPr>
          </w:p>
        </w:tc>
        <w:tc>
          <w:tcPr>
            <w:tcW w:w="1020" w:type="dxa"/>
            <w:vMerge/>
            <w:tcBorders>
              <w:top w:val="nil"/>
              <w:left w:val="single" w:sz="2" w:space="0" w:color="006E72"/>
              <w:right w:val="single" w:sz="2" w:space="0" w:color="006E72"/>
            </w:tcBorders>
            <w:shd w:val="clear" w:color="auto" w:fill="75AAAF"/>
          </w:tcPr>
          <w:p>
            <w:pPr>
              <w:rPr>
                <w:sz w:val="2"/>
                <w:szCs w:val="2"/>
              </w:rPr>
            </w:pPr>
          </w:p>
        </w:tc>
        <w:tc>
          <w:tcPr>
            <w:tcW w:w="1443" w:type="dxa"/>
            <w:gridSpan w:val="3"/>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4"/>
              <w:rPr>
                <w:sz w:val="13"/>
              </w:rPr>
            </w:pPr>
          </w:p>
          <w:p>
            <w:pPr>
              <w:pStyle w:val="TableParagraph"/>
              <w:ind w:left="99"/>
              <w:rPr>
                <w:sz w:val="14"/>
              </w:rPr>
            </w:pPr>
            <w:r>
              <w:rPr>
                <w:color w:val="FFFFFF"/>
                <w:sz w:val="14"/>
              </w:rPr>
              <w:t>ETAPAS PRELIMINARES</w:t>
            </w:r>
          </w:p>
        </w:tc>
        <w:tc>
          <w:tcPr>
            <w:tcW w:w="2405" w:type="dxa"/>
            <w:gridSpan w:val="5"/>
            <w:tcBorders>
              <w:top w:val="single" w:sz="6" w:space="0" w:color="006E72"/>
              <w:left w:val="single" w:sz="6" w:space="0" w:color="006E72"/>
              <w:bottom w:val="single" w:sz="2" w:space="0" w:color="006E72"/>
              <w:right w:val="single" w:sz="6" w:space="0" w:color="006E72"/>
            </w:tcBorders>
            <w:shd w:val="clear" w:color="auto" w:fill="5E9DA1"/>
          </w:tcPr>
          <w:p>
            <w:pPr>
              <w:pStyle w:val="TableParagraph"/>
              <w:spacing w:before="4"/>
              <w:rPr>
                <w:sz w:val="13"/>
              </w:rPr>
            </w:pPr>
          </w:p>
          <w:p>
            <w:pPr>
              <w:pStyle w:val="TableParagraph"/>
              <w:ind w:left="395"/>
              <w:rPr>
                <w:sz w:val="14"/>
              </w:rPr>
            </w:pPr>
            <w:r>
              <w:rPr>
                <w:color w:val="FFFFFF"/>
                <w:sz w:val="14"/>
              </w:rPr>
              <w:t>ETAPAS DE PROJETO/SERVIÇO</w:t>
            </w:r>
          </w:p>
        </w:tc>
        <w:tc>
          <w:tcPr>
            <w:tcW w:w="1359" w:type="dxa"/>
            <w:gridSpan w:val="3"/>
            <w:tcBorders>
              <w:top w:val="single" w:sz="2" w:space="0" w:color="006E72"/>
              <w:left w:val="single" w:sz="6" w:space="0" w:color="006E72"/>
              <w:bottom w:val="single" w:sz="2" w:space="0" w:color="006E72"/>
              <w:right w:val="nil"/>
            </w:tcBorders>
            <w:shd w:val="clear" w:color="auto" w:fill="75AAAF"/>
          </w:tcPr>
          <w:p>
            <w:pPr>
              <w:pStyle w:val="TableParagraph"/>
              <w:spacing w:line="273" w:lineRule="auto" w:before="60"/>
              <w:ind w:left="170" w:firstLine="320"/>
              <w:rPr>
                <w:sz w:val="14"/>
              </w:rPr>
            </w:pPr>
            <w:r>
              <w:rPr>
                <w:color w:val="FFFFFF"/>
                <w:sz w:val="14"/>
              </w:rPr>
              <w:t>ETAPAS COMPLEMENTARES</w:t>
            </w:r>
          </w:p>
        </w:tc>
      </w:tr>
      <w:tr>
        <w:trPr>
          <w:trHeight w:val="268" w:hRule="atLeast"/>
        </w:trPr>
        <w:tc>
          <w:tcPr>
            <w:tcW w:w="624" w:type="dxa"/>
            <w:vMerge/>
            <w:tcBorders>
              <w:top w:val="nil"/>
              <w:left w:val="nil"/>
            </w:tcBorders>
            <w:shd w:val="clear" w:color="auto" w:fill="75AAAF"/>
          </w:tcPr>
          <w:p>
            <w:pPr>
              <w:rPr>
                <w:sz w:val="2"/>
                <w:szCs w:val="2"/>
              </w:rPr>
            </w:pPr>
          </w:p>
        </w:tc>
        <w:tc>
          <w:tcPr>
            <w:tcW w:w="3345" w:type="dxa"/>
            <w:vMerge/>
            <w:tcBorders>
              <w:top w:val="nil"/>
              <w:right w:val="single" w:sz="2" w:space="0" w:color="006E72"/>
            </w:tcBorders>
            <w:shd w:val="clear" w:color="auto" w:fill="75AAAF"/>
          </w:tcPr>
          <w:p>
            <w:pPr>
              <w:rPr>
                <w:sz w:val="2"/>
                <w:szCs w:val="2"/>
              </w:rPr>
            </w:pPr>
          </w:p>
        </w:tc>
        <w:tc>
          <w:tcPr>
            <w:tcW w:w="737" w:type="dxa"/>
            <w:vMerge/>
            <w:tcBorders>
              <w:top w:val="nil"/>
              <w:left w:val="single" w:sz="2" w:space="0" w:color="006E72"/>
              <w:right w:val="single" w:sz="2" w:space="0" w:color="006E72"/>
            </w:tcBorders>
            <w:shd w:val="clear" w:color="auto" w:fill="75AAAF"/>
          </w:tcPr>
          <w:p>
            <w:pPr>
              <w:rPr>
                <w:sz w:val="2"/>
                <w:szCs w:val="2"/>
              </w:rPr>
            </w:pPr>
          </w:p>
        </w:tc>
        <w:tc>
          <w:tcPr>
            <w:tcW w:w="3061" w:type="dxa"/>
            <w:vMerge/>
            <w:tcBorders>
              <w:top w:val="nil"/>
              <w:left w:val="single" w:sz="2" w:space="0" w:color="006E72"/>
              <w:right w:val="single" w:sz="2" w:space="0" w:color="006E72"/>
            </w:tcBorders>
            <w:shd w:val="clear" w:color="auto" w:fill="75AAAF"/>
          </w:tcPr>
          <w:p>
            <w:pPr>
              <w:rPr>
                <w:sz w:val="2"/>
                <w:szCs w:val="2"/>
              </w:rPr>
            </w:pPr>
          </w:p>
        </w:tc>
        <w:tc>
          <w:tcPr>
            <w:tcW w:w="1020" w:type="dxa"/>
            <w:vMerge/>
            <w:tcBorders>
              <w:top w:val="nil"/>
              <w:left w:val="single" w:sz="2" w:space="0" w:color="006E72"/>
              <w:right w:val="single" w:sz="2" w:space="0" w:color="006E72"/>
            </w:tcBorders>
            <w:shd w:val="clear" w:color="auto" w:fill="75AAAF"/>
          </w:tcPr>
          <w:p>
            <w:pPr>
              <w:rPr>
                <w:sz w:val="2"/>
                <w:szCs w:val="2"/>
              </w:rPr>
            </w:pPr>
          </w:p>
        </w:tc>
        <w:tc>
          <w:tcPr>
            <w:tcW w:w="481"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57" w:right="135"/>
              <w:jc w:val="center"/>
              <w:rPr>
                <w:sz w:val="14"/>
              </w:rPr>
            </w:pPr>
            <w:r>
              <w:rPr>
                <w:color w:val="FFFFFF"/>
                <w:sz w:val="14"/>
              </w:rPr>
              <w:t>LV</w:t>
            </w:r>
          </w:p>
        </w:tc>
        <w:tc>
          <w:tcPr>
            <w:tcW w:w="481"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71"/>
              <w:rPr>
                <w:sz w:val="14"/>
              </w:rPr>
            </w:pPr>
            <w:r>
              <w:rPr>
                <w:color w:val="FFFFFF"/>
                <w:sz w:val="14"/>
              </w:rPr>
              <w:t>PN</w:t>
            </w:r>
          </w:p>
        </w:tc>
        <w:tc>
          <w:tcPr>
            <w:tcW w:w="481" w:type="dxa"/>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63"/>
              <w:ind w:left="186"/>
              <w:rPr>
                <w:sz w:val="14"/>
              </w:rPr>
            </w:pPr>
            <w:r>
              <w:rPr>
                <w:color w:val="FFFFFF"/>
                <w:sz w:val="14"/>
              </w:rPr>
              <w:t>EV</w:t>
            </w:r>
          </w:p>
        </w:tc>
        <w:tc>
          <w:tcPr>
            <w:tcW w:w="481" w:type="dxa"/>
            <w:vMerge w:val="restart"/>
            <w:tcBorders>
              <w:top w:val="single" w:sz="2" w:space="0" w:color="006E72"/>
              <w:left w:val="single" w:sz="6" w:space="0" w:color="006E72"/>
              <w:right w:val="single" w:sz="2" w:space="0" w:color="006E72"/>
            </w:tcBorders>
            <w:shd w:val="clear" w:color="auto" w:fill="5E9DA1"/>
          </w:tcPr>
          <w:p>
            <w:pPr>
              <w:pStyle w:val="TableParagraph"/>
              <w:spacing w:before="63"/>
              <w:ind w:left="182"/>
              <w:rPr>
                <w:sz w:val="14"/>
              </w:rPr>
            </w:pPr>
            <w:r>
              <w:rPr>
                <w:color w:val="FFFFFF"/>
                <w:sz w:val="14"/>
              </w:rPr>
              <w:t>EP</w:t>
            </w:r>
          </w:p>
        </w:tc>
        <w:tc>
          <w:tcPr>
            <w:tcW w:w="481" w:type="dxa"/>
            <w:vMerge w:val="restart"/>
            <w:tcBorders>
              <w:top w:val="single" w:sz="2" w:space="0" w:color="006E72"/>
              <w:left w:val="single" w:sz="2" w:space="0" w:color="006E72"/>
              <w:right w:val="single" w:sz="2" w:space="0" w:color="006E72"/>
            </w:tcBorders>
            <w:shd w:val="clear" w:color="auto" w:fill="5E9DA1"/>
          </w:tcPr>
          <w:p>
            <w:pPr>
              <w:pStyle w:val="TableParagraph"/>
              <w:spacing w:before="63"/>
              <w:ind w:left="178"/>
              <w:rPr>
                <w:sz w:val="14"/>
              </w:rPr>
            </w:pPr>
            <w:r>
              <w:rPr>
                <w:color w:val="FFFFFF"/>
                <w:sz w:val="14"/>
              </w:rPr>
              <w:t>AP</w:t>
            </w:r>
          </w:p>
        </w:tc>
        <w:tc>
          <w:tcPr>
            <w:tcW w:w="1443" w:type="dxa"/>
            <w:gridSpan w:val="3"/>
            <w:tcBorders>
              <w:top w:val="single" w:sz="2" w:space="0" w:color="006E72"/>
              <w:left w:val="single" w:sz="2" w:space="0" w:color="006E72"/>
              <w:bottom w:val="single" w:sz="2" w:space="0" w:color="006E72"/>
              <w:right w:val="single" w:sz="6" w:space="0" w:color="006E72"/>
            </w:tcBorders>
            <w:shd w:val="clear" w:color="auto" w:fill="5E9DA1"/>
          </w:tcPr>
          <w:p>
            <w:pPr>
              <w:pStyle w:val="TableParagraph"/>
              <w:spacing w:before="63"/>
              <w:ind w:left="504"/>
              <w:rPr>
                <w:sz w:val="14"/>
              </w:rPr>
            </w:pPr>
            <w:r>
              <w:rPr>
                <w:color w:val="FFFFFF"/>
                <w:sz w:val="14"/>
              </w:rPr>
              <w:t>PROJETO</w:t>
            </w:r>
          </w:p>
        </w:tc>
        <w:tc>
          <w:tcPr>
            <w:tcW w:w="453" w:type="dxa"/>
            <w:tcBorders>
              <w:top w:val="single" w:sz="2" w:space="0" w:color="006E72"/>
              <w:left w:val="single" w:sz="6" w:space="0" w:color="006E72"/>
              <w:bottom w:val="single" w:sz="2" w:space="0" w:color="006E72"/>
              <w:right w:val="single" w:sz="2" w:space="0" w:color="006E72"/>
            </w:tcBorders>
            <w:shd w:val="clear" w:color="auto" w:fill="75AAAF"/>
          </w:tcPr>
          <w:p>
            <w:pPr>
              <w:pStyle w:val="TableParagraph"/>
              <w:spacing w:before="63"/>
              <w:ind w:left="166"/>
              <w:rPr>
                <w:sz w:val="14"/>
              </w:rPr>
            </w:pPr>
            <w:r>
              <w:rPr>
                <w:color w:val="FFFFFF"/>
                <w:sz w:val="14"/>
              </w:rPr>
              <w:t>AS</w:t>
            </w:r>
          </w:p>
        </w:tc>
        <w:tc>
          <w:tcPr>
            <w:tcW w:w="453"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74"/>
              <w:rPr>
                <w:sz w:val="14"/>
              </w:rPr>
            </w:pPr>
            <w:r>
              <w:rPr>
                <w:color w:val="FFFFFF"/>
                <w:sz w:val="14"/>
              </w:rPr>
              <w:t>AE</w:t>
            </w:r>
          </w:p>
        </w:tc>
        <w:tc>
          <w:tcPr>
            <w:tcW w:w="453" w:type="dxa"/>
            <w:tcBorders>
              <w:top w:val="single" w:sz="2" w:space="0" w:color="006E72"/>
              <w:left w:val="single" w:sz="2" w:space="0" w:color="006E72"/>
              <w:bottom w:val="single" w:sz="2" w:space="0" w:color="006E72"/>
              <w:right w:val="nil"/>
            </w:tcBorders>
            <w:shd w:val="clear" w:color="auto" w:fill="75AAAF"/>
          </w:tcPr>
          <w:p>
            <w:pPr>
              <w:pStyle w:val="TableParagraph"/>
              <w:spacing w:before="63"/>
              <w:ind w:left="166"/>
              <w:rPr>
                <w:sz w:val="14"/>
              </w:rPr>
            </w:pPr>
            <w:r>
              <w:rPr>
                <w:color w:val="FFFFFF"/>
                <w:sz w:val="14"/>
              </w:rPr>
              <w:t>AB</w:t>
            </w:r>
          </w:p>
        </w:tc>
      </w:tr>
      <w:tr>
        <w:trPr>
          <w:trHeight w:val="905" w:hRule="atLeast"/>
        </w:trPr>
        <w:tc>
          <w:tcPr>
            <w:tcW w:w="624" w:type="dxa"/>
            <w:vMerge/>
            <w:tcBorders>
              <w:top w:val="nil"/>
              <w:left w:val="nil"/>
            </w:tcBorders>
            <w:shd w:val="clear" w:color="auto" w:fill="75AAAF"/>
          </w:tcPr>
          <w:p>
            <w:pPr>
              <w:rPr>
                <w:sz w:val="2"/>
                <w:szCs w:val="2"/>
              </w:rPr>
            </w:pPr>
          </w:p>
        </w:tc>
        <w:tc>
          <w:tcPr>
            <w:tcW w:w="3345" w:type="dxa"/>
            <w:vMerge/>
            <w:tcBorders>
              <w:top w:val="nil"/>
              <w:right w:val="single" w:sz="2" w:space="0" w:color="006E72"/>
            </w:tcBorders>
            <w:shd w:val="clear" w:color="auto" w:fill="75AAAF"/>
          </w:tcPr>
          <w:p>
            <w:pPr>
              <w:rPr>
                <w:sz w:val="2"/>
                <w:szCs w:val="2"/>
              </w:rPr>
            </w:pPr>
          </w:p>
        </w:tc>
        <w:tc>
          <w:tcPr>
            <w:tcW w:w="737" w:type="dxa"/>
            <w:vMerge/>
            <w:tcBorders>
              <w:top w:val="nil"/>
              <w:left w:val="single" w:sz="2" w:space="0" w:color="006E72"/>
              <w:right w:val="single" w:sz="2" w:space="0" w:color="006E72"/>
            </w:tcBorders>
            <w:shd w:val="clear" w:color="auto" w:fill="75AAAF"/>
          </w:tcPr>
          <w:p>
            <w:pPr>
              <w:rPr>
                <w:sz w:val="2"/>
                <w:szCs w:val="2"/>
              </w:rPr>
            </w:pPr>
          </w:p>
        </w:tc>
        <w:tc>
          <w:tcPr>
            <w:tcW w:w="3061" w:type="dxa"/>
            <w:vMerge/>
            <w:tcBorders>
              <w:top w:val="nil"/>
              <w:left w:val="single" w:sz="2" w:space="0" w:color="006E72"/>
              <w:right w:val="single" w:sz="2" w:space="0" w:color="006E72"/>
            </w:tcBorders>
            <w:shd w:val="clear" w:color="auto" w:fill="75AAAF"/>
          </w:tcPr>
          <w:p>
            <w:pPr>
              <w:rPr>
                <w:sz w:val="2"/>
                <w:szCs w:val="2"/>
              </w:rPr>
            </w:pPr>
          </w:p>
        </w:tc>
        <w:tc>
          <w:tcPr>
            <w:tcW w:w="1020" w:type="dxa"/>
            <w:vMerge/>
            <w:tcBorders>
              <w:top w:val="nil"/>
              <w:left w:val="single" w:sz="2" w:space="0" w:color="006E72"/>
              <w:right w:val="single" w:sz="2" w:space="0" w:color="006E72"/>
            </w:tcBorders>
            <w:shd w:val="clear" w:color="auto" w:fill="75AAAF"/>
          </w:tcPr>
          <w:p>
            <w:pPr>
              <w:rPr>
                <w:sz w:val="2"/>
                <w:szCs w:val="2"/>
              </w:rPr>
            </w:pPr>
          </w:p>
        </w:tc>
        <w:tc>
          <w:tcPr>
            <w:tcW w:w="1443" w:type="dxa"/>
            <w:gridSpan w:val="3"/>
            <w:tcBorders>
              <w:top w:val="single" w:sz="2" w:space="0" w:color="006E72"/>
              <w:left w:val="single" w:sz="2" w:space="0" w:color="006E72"/>
              <w:right w:val="single" w:sz="6" w:space="0" w:color="006E72"/>
            </w:tcBorders>
            <w:shd w:val="clear" w:color="auto" w:fill="75AAAF"/>
          </w:tcPr>
          <w:p>
            <w:pPr>
              <w:pStyle w:val="TableParagraph"/>
              <w:spacing w:line="285" w:lineRule="auto" w:before="78"/>
              <w:ind w:left="200" w:right="190"/>
              <w:jc w:val="center"/>
              <w:rPr>
                <w:rFonts w:ascii="DaxCondensed-Regular" w:hAnsi="DaxCondensed-Regular"/>
                <w:sz w:val="12"/>
              </w:rPr>
            </w:pPr>
            <w:r>
              <w:rPr>
                <w:rFonts w:ascii="DaxCondensed-Regular" w:hAnsi="DaxCondensed-Regular"/>
                <w:color w:val="FFFFFF"/>
                <w:sz w:val="12"/>
              </w:rPr>
              <w:t>CALCULAR, QUANDO APLICÁVEL, PELA "MR 02- MODALIDADE DE REMUNERAÇÃO 2 - PELO CUSTO DO SERVIÇO"</w:t>
            </w:r>
          </w:p>
        </w:tc>
        <w:tc>
          <w:tcPr>
            <w:tcW w:w="481" w:type="dxa"/>
            <w:vMerge/>
            <w:tcBorders>
              <w:top w:val="nil"/>
              <w:left w:val="single" w:sz="6" w:space="0" w:color="006E72"/>
              <w:right w:val="single" w:sz="2" w:space="0" w:color="006E72"/>
            </w:tcBorders>
            <w:shd w:val="clear" w:color="auto" w:fill="5E9DA1"/>
          </w:tcPr>
          <w:p>
            <w:pPr>
              <w:rPr>
                <w:sz w:val="2"/>
                <w:szCs w:val="2"/>
              </w:rPr>
            </w:pPr>
          </w:p>
        </w:tc>
        <w:tc>
          <w:tcPr>
            <w:tcW w:w="481" w:type="dxa"/>
            <w:vMerge/>
            <w:tcBorders>
              <w:top w:val="nil"/>
              <w:left w:val="single" w:sz="2" w:space="0" w:color="006E72"/>
              <w:right w:val="single" w:sz="2" w:space="0" w:color="006E72"/>
            </w:tcBorders>
            <w:shd w:val="clear" w:color="auto" w:fill="5E9DA1"/>
          </w:tcPr>
          <w:p>
            <w:pPr>
              <w:rPr>
                <w:sz w:val="2"/>
                <w:szCs w:val="2"/>
              </w:rPr>
            </w:pPr>
          </w:p>
        </w:tc>
        <w:tc>
          <w:tcPr>
            <w:tcW w:w="481" w:type="dxa"/>
            <w:tcBorders>
              <w:top w:val="single" w:sz="2" w:space="0" w:color="006E72"/>
              <w:left w:val="single" w:sz="2" w:space="0" w:color="006E72"/>
              <w:right w:val="single" w:sz="2" w:space="0" w:color="006E72"/>
            </w:tcBorders>
            <w:shd w:val="clear" w:color="auto" w:fill="5E9DA1"/>
          </w:tcPr>
          <w:p>
            <w:pPr>
              <w:pStyle w:val="TableParagraph"/>
              <w:spacing w:before="93"/>
              <w:ind w:left="151" w:right="141"/>
              <w:jc w:val="center"/>
              <w:rPr>
                <w:sz w:val="12"/>
              </w:rPr>
            </w:pPr>
            <w:r>
              <w:rPr>
                <w:color w:val="FFFFFF"/>
                <w:sz w:val="12"/>
              </w:rPr>
              <w:t>PE</w:t>
            </w:r>
          </w:p>
          <w:p>
            <w:pPr>
              <w:pStyle w:val="TableParagraph"/>
              <w:spacing w:line="355" w:lineRule="auto" w:before="65"/>
              <w:ind w:left="153" w:right="141"/>
              <w:jc w:val="center"/>
              <w:rPr>
                <w:sz w:val="12"/>
              </w:rPr>
            </w:pPr>
            <w:r>
              <w:rPr>
                <w:color w:val="FFFFFF"/>
                <w:sz w:val="12"/>
              </w:rPr>
              <w:t>ou TF</w:t>
            </w:r>
          </w:p>
        </w:tc>
        <w:tc>
          <w:tcPr>
            <w:tcW w:w="481" w:type="dxa"/>
            <w:tcBorders>
              <w:top w:val="single" w:sz="2" w:space="0" w:color="006E72"/>
              <w:left w:val="single" w:sz="2" w:space="0" w:color="006E72"/>
              <w:right w:val="single" w:sz="2" w:space="0" w:color="006E72"/>
            </w:tcBorders>
            <w:shd w:val="clear" w:color="auto" w:fill="5E9DA1"/>
          </w:tcPr>
          <w:p>
            <w:pPr>
              <w:pStyle w:val="TableParagraph"/>
              <w:spacing w:before="93"/>
              <w:ind w:left="149" w:right="141"/>
              <w:jc w:val="center"/>
              <w:rPr>
                <w:sz w:val="12"/>
              </w:rPr>
            </w:pPr>
            <w:r>
              <w:rPr>
                <w:color w:val="FFFFFF"/>
                <w:sz w:val="12"/>
              </w:rPr>
              <w:t>CO</w:t>
            </w:r>
          </w:p>
        </w:tc>
        <w:tc>
          <w:tcPr>
            <w:tcW w:w="481" w:type="dxa"/>
            <w:tcBorders>
              <w:top w:val="single" w:sz="2" w:space="0" w:color="006E72"/>
              <w:left w:val="single" w:sz="2" w:space="0" w:color="006E72"/>
              <w:right w:val="single" w:sz="6" w:space="0" w:color="006E72"/>
            </w:tcBorders>
            <w:shd w:val="clear" w:color="auto" w:fill="5E9DA1"/>
          </w:tcPr>
          <w:p>
            <w:pPr>
              <w:pStyle w:val="TableParagraph"/>
              <w:spacing w:before="93"/>
              <w:ind w:left="189"/>
              <w:rPr>
                <w:sz w:val="12"/>
              </w:rPr>
            </w:pPr>
            <w:r>
              <w:rPr>
                <w:color w:val="FFFFFF"/>
                <w:sz w:val="12"/>
              </w:rPr>
              <w:t>CE</w:t>
            </w:r>
          </w:p>
          <w:p>
            <w:pPr>
              <w:pStyle w:val="TableParagraph"/>
              <w:spacing w:line="355" w:lineRule="auto" w:before="65"/>
              <w:ind w:left="142" w:right="102" w:hanging="3"/>
              <w:rPr>
                <w:sz w:val="12"/>
              </w:rPr>
            </w:pPr>
            <w:r>
              <w:rPr>
                <w:color w:val="FFFFFF"/>
                <w:sz w:val="12"/>
              </w:rPr>
              <w:t>usar "MR</w:t>
            </w:r>
          </w:p>
          <w:p>
            <w:pPr>
              <w:pStyle w:val="TableParagraph"/>
              <w:ind w:left="158"/>
              <w:rPr>
                <w:sz w:val="12"/>
              </w:rPr>
            </w:pPr>
            <w:r>
              <w:rPr>
                <w:color w:val="FFFFFF"/>
                <w:sz w:val="12"/>
              </w:rPr>
              <w:t>02"</w:t>
            </w:r>
          </w:p>
        </w:tc>
        <w:tc>
          <w:tcPr>
            <w:tcW w:w="1359" w:type="dxa"/>
            <w:gridSpan w:val="3"/>
            <w:tcBorders>
              <w:top w:val="single" w:sz="2" w:space="0" w:color="006E72"/>
              <w:left w:val="single" w:sz="6" w:space="0" w:color="006E72"/>
              <w:right w:val="nil"/>
            </w:tcBorders>
            <w:shd w:val="clear" w:color="auto" w:fill="75AAAF"/>
          </w:tcPr>
          <w:p>
            <w:pPr>
              <w:pStyle w:val="TableParagraph"/>
              <w:spacing w:line="285" w:lineRule="auto" w:before="78"/>
              <w:ind w:left="160" w:right="148" w:hanging="1"/>
              <w:jc w:val="center"/>
              <w:rPr>
                <w:rFonts w:ascii="DaxCondensed-Regular" w:hAnsi="DaxCondensed-Regular"/>
                <w:sz w:val="12"/>
              </w:rPr>
            </w:pPr>
            <w:r>
              <w:rPr>
                <w:rFonts w:ascii="DaxCondensed-Regular" w:hAnsi="DaxCondensed-Regular"/>
                <w:color w:val="FFFFFF"/>
                <w:sz w:val="12"/>
              </w:rPr>
              <w:t>CALCULAR, QUANDO APLICÁVEL, PELA "MR 02- MODALIDADE DE REMUNERAÇÃO 2 - PELO CUSTO DO SERVIÇO"</w:t>
            </w:r>
          </w:p>
        </w:tc>
      </w:tr>
    </w:tbl>
    <w:p>
      <w:pPr>
        <w:spacing w:line="273" w:lineRule="auto" w:before="90" w:after="57"/>
        <w:ind w:left="1182" w:right="85" w:firstLine="0"/>
        <w:jc w:val="left"/>
        <w:rPr>
          <w:rFonts w:ascii="Dax-Regular" w:hAnsi="Dax-Regular"/>
          <w:sz w:val="14"/>
        </w:rPr>
      </w:pPr>
      <w:r>
        <w:rPr/>
        <w:pict>
          <v:shape style="position:absolute;margin-left:70.866005pt;margin-top:69.391685pt;width:700.2pt;height:14.4pt;mso-position-horizontal-relative:page;mso-position-vertical-relative:paragraph;z-index:-830344" coordorigin="1417,1388" coordsize="14004,288" path="m2041,1388l1417,1388,1417,1676,2041,1676,2041,1388m15420,1388l2041,1388,2041,1676,15420,1676,15420,1388e" filled="true" fillcolor="#ebf3f1" stroked="false">
            <v:path arrowok="t"/>
            <v:fill type="solid"/>
            <w10:wrap type="none"/>
          </v:shape>
        </w:pict>
      </w:r>
      <w:r>
        <w:rPr/>
        <w:pict>
          <v:shape style="position:absolute;margin-left:34.889801pt;margin-top:47.107002pt;width:13.3pt;height:311.2pt;mso-position-horizontal-relative:page;mso-position-vertical-relative:paragraph;z-index:6688" type="#_x0000_t202" filled="false" stroked="false">
            <v:textbox inset="0,0,0,0" style="layout-flow:vertical">
              <w:txbxContent>
                <w:p>
                  <w:pPr>
                    <w:spacing w:before="20"/>
                    <w:ind w:left="20" w:right="0" w:firstLine="0"/>
                    <w:jc w:val="left"/>
                    <w:rPr>
                      <w:rFonts w:ascii="Dax-Regular" w:hAnsi="Dax-Regular"/>
                      <w:sz w:val="20"/>
                    </w:rPr>
                  </w:pPr>
                  <w:r>
                    <w:rPr>
                      <w:rFonts w:ascii="Dax-Regular" w:hAnsi="Dax-Regular"/>
                      <w:color w:val="006E72"/>
                      <w:sz w:val="20"/>
                    </w:rPr>
                    <w:t>MÓDULO III - REMUNERAÇÃO DE EXECUÇÃO DE OBRAS E OUTRAS ATIVIDADES</w:t>
                  </w:r>
                </w:p>
              </w:txbxContent>
            </v:textbox>
            <w10:wrap type="none"/>
          </v:shape>
        </w:pict>
      </w:r>
      <w:r>
        <w:rPr>
          <w:rFonts w:ascii="Dax-Medium" w:hAnsi="Dax-Medium"/>
          <w:color w:val="58595B"/>
          <w:sz w:val="14"/>
        </w:rPr>
        <w:t>LEGENDA: </w:t>
      </w:r>
      <w:r>
        <w:rPr>
          <w:rFonts w:ascii="Dax-Regular" w:hAnsi="Dax-Regular"/>
          <w:color w:val="58595B"/>
          <w:spacing w:val="-4"/>
          <w:sz w:val="14"/>
        </w:rPr>
        <w:t>LV: </w:t>
      </w:r>
      <w:r>
        <w:rPr>
          <w:rFonts w:ascii="Dax-Regular" w:hAnsi="Dax-Regular"/>
          <w:color w:val="58595B"/>
          <w:spacing w:val="-3"/>
          <w:sz w:val="14"/>
        </w:rPr>
        <w:t>Levantamento </w:t>
      </w:r>
      <w:r>
        <w:rPr>
          <w:rFonts w:ascii="Dax-Regular" w:hAnsi="Dax-Regular"/>
          <w:color w:val="58595B"/>
          <w:sz w:val="14"/>
        </w:rPr>
        <w:t>de dados; PN: </w:t>
      </w:r>
      <w:r>
        <w:rPr>
          <w:rFonts w:ascii="Dax-Regular" w:hAnsi="Dax-Regular"/>
          <w:color w:val="58595B"/>
          <w:spacing w:val="-3"/>
          <w:sz w:val="14"/>
        </w:rPr>
        <w:t>Programa </w:t>
      </w:r>
      <w:r>
        <w:rPr>
          <w:rFonts w:ascii="Dax-Regular" w:hAnsi="Dax-Regular"/>
          <w:color w:val="58595B"/>
          <w:sz w:val="14"/>
        </w:rPr>
        <w:t>de </w:t>
      </w:r>
      <w:r>
        <w:rPr>
          <w:rFonts w:ascii="Dax-Regular" w:hAnsi="Dax-Regular"/>
          <w:color w:val="58595B"/>
          <w:spacing w:val="-3"/>
          <w:sz w:val="14"/>
        </w:rPr>
        <w:t>necessidades; </w:t>
      </w:r>
      <w:r>
        <w:rPr>
          <w:rFonts w:ascii="Dax-Regular" w:hAnsi="Dax-Regular"/>
          <w:color w:val="58595B"/>
          <w:sz w:val="14"/>
        </w:rPr>
        <w:t>EV:Estudo de viabilidade técnico-legal; EP:Estudo preliminar; AP: </w:t>
      </w:r>
      <w:r>
        <w:rPr>
          <w:rFonts w:ascii="Dax-Regular" w:hAnsi="Dax-Regular"/>
          <w:color w:val="58595B"/>
          <w:spacing w:val="-3"/>
          <w:sz w:val="14"/>
        </w:rPr>
        <w:t>Anteprojeto; </w:t>
      </w:r>
      <w:r>
        <w:rPr>
          <w:rFonts w:ascii="Dax-Regular" w:hAnsi="Dax-Regular"/>
          <w:color w:val="58595B"/>
          <w:sz w:val="14"/>
        </w:rPr>
        <w:t>PE: Projeto para </w:t>
      </w:r>
      <w:r>
        <w:rPr>
          <w:rFonts w:ascii="Dax-Regular" w:hAnsi="Dax-Regular"/>
          <w:color w:val="58595B"/>
          <w:spacing w:val="-3"/>
          <w:sz w:val="14"/>
        </w:rPr>
        <w:t>execução; </w:t>
      </w:r>
      <w:r>
        <w:rPr>
          <w:rFonts w:ascii="Dax-Regular" w:hAnsi="Dax-Regular"/>
          <w:color w:val="58595B"/>
          <w:sz w:val="14"/>
        </w:rPr>
        <w:t>TF: </w:t>
      </w:r>
      <w:r>
        <w:rPr>
          <w:rFonts w:ascii="Dax-Regular" w:hAnsi="Dax-Regular"/>
          <w:color w:val="58595B"/>
          <w:spacing w:val="-3"/>
          <w:sz w:val="14"/>
        </w:rPr>
        <w:t>Trabalho </w:t>
      </w:r>
      <w:r>
        <w:rPr>
          <w:rFonts w:ascii="Dax-Regular" w:hAnsi="Dax-Regular"/>
          <w:color w:val="58595B"/>
          <w:sz w:val="14"/>
        </w:rPr>
        <w:t>Final; CO: </w:t>
      </w:r>
      <w:r>
        <w:rPr>
          <w:rFonts w:ascii="Dax-Regular" w:hAnsi="Dax-Regular"/>
          <w:color w:val="58595B"/>
          <w:spacing w:val="-3"/>
          <w:sz w:val="14"/>
        </w:rPr>
        <w:t>Coordenação </w:t>
      </w:r>
      <w:r>
        <w:rPr>
          <w:rFonts w:ascii="Dax-Regular" w:hAnsi="Dax-Regular"/>
          <w:color w:val="58595B"/>
          <w:sz w:val="14"/>
        </w:rPr>
        <w:t>e </w:t>
      </w:r>
      <w:r>
        <w:rPr>
          <w:rFonts w:ascii="Dax-Regular" w:hAnsi="Dax-Regular"/>
          <w:color w:val="58595B"/>
          <w:spacing w:val="-3"/>
          <w:sz w:val="14"/>
        </w:rPr>
        <w:t>Compatibilização </w:t>
      </w:r>
      <w:r>
        <w:rPr>
          <w:rFonts w:ascii="Dax-Regular" w:hAnsi="Dax-Regular"/>
          <w:color w:val="58595B"/>
          <w:sz w:val="14"/>
        </w:rPr>
        <w:t>de </w:t>
      </w:r>
      <w:r>
        <w:rPr>
          <w:rFonts w:ascii="Dax-Regular" w:hAnsi="Dax-Regular"/>
          <w:color w:val="58595B"/>
          <w:spacing w:val="-3"/>
          <w:sz w:val="14"/>
        </w:rPr>
        <w:t>Projeto; </w:t>
      </w:r>
      <w:r>
        <w:rPr>
          <w:rFonts w:ascii="Dax-Regular" w:hAnsi="Dax-Regular"/>
          <w:color w:val="58595B"/>
          <w:sz w:val="14"/>
        </w:rPr>
        <w:t>CE: </w:t>
      </w:r>
      <w:r>
        <w:rPr>
          <w:rFonts w:ascii="Dax-Regular" w:hAnsi="Dax-Regular"/>
          <w:color w:val="58595B"/>
          <w:spacing w:val="-3"/>
          <w:sz w:val="14"/>
        </w:rPr>
        <w:t>Coordenação </w:t>
      </w:r>
      <w:r>
        <w:rPr>
          <w:rFonts w:ascii="Dax-Regular" w:hAnsi="Dax-Regular"/>
          <w:color w:val="58595B"/>
          <w:sz w:val="14"/>
        </w:rPr>
        <w:t>de Equipe Multidisciplinar; AS: Assessoria para </w:t>
      </w:r>
      <w:r>
        <w:rPr>
          <w:rFonts w:ascii="Dax-Regular" w:hAnsi="Dax-Regular"/>
          <w:color w:val="58595B"/>
          <w:spacing w:val="-3"/>
          <w:sz w:val="14"/>
        </w:rPr>
        <w:t>aprovação </w:t>
      </w:r>
      <w:r>
        <w:rPr>
          <w:rFonts w:ascii="Dax-Regular" w:hAnsi="Dax-Regular"/>
          <w:color w:val="58595B"/>
          <w:sz w:val="14"/>
        </w:rPr>
        <w:t>de </w:t>
      </w:r>
      <w:r>
        <w:rPr>
          <w:rFonts w:ascii="Dax-Regular" w:hAnsi="Dax-Regular"/>
          <w:color w:val="58595B"/>
          <w:spacing w:val="-3"/>
          <w:sz w:val="14"/>
        </w:rPr>
        <w:t>projeto; </w:t>
      </w:r>
      <w:r>
        <w:rPr>
          <w:rFonts w:ascii="Dax-Regular" w:hAnsi="Dax-Regular"/>
          <w:color w:val="58595B"/>
          <w:sz w:val="14"/>
        </w:rPr>
        <w:t>AE: Assistência à </w:t>
      </w:r>
      <w:r>
        <w:rPr>
          <w:rFonts w:ascii="Dax-Regular" w:hAnsi="Dax-Regular"/>
          <w:color w:val="58595B"/>
          <w:spacing w:val="-3"/>
          <w:sz w:val="14"/>
        </w:rPr>
        <w:t>execução </w:t>
      </w:r>
      <w:r>
        <w:rPr>
          <w:rFonts w:ascii="Dax-Regular" w:hAnsi="Dax-Regular"/>
          <w:color w:val="58595B"/>
          <w:sz w:val="14"/>
        </w:rPr>
        <w:t>da obra; </w:t>
      </w:r>
      <w:r>
        <w:rPr>
          <w:rFonts w:ascii="Dax-Regular" w:hAnsi="Dax-Regular"/>
          <w:color w:val="58595B"/>
          <w:spacing w:val="-3"/>
          <w:sz w:val="14"/>
        </w:rPr>
        <w:t>-AB: </w:t>
      </w:r>
      <w:r>
        <w:rPr>
          <w:rFonts w:ascii="Dax-Regular" w:hAnsi="Dax-Regular"/>
          <w:color w:val="58595B"/>
          <w:sz w:val="14"/>
        </w:rPr>
        <w:t>As built" (desenho </w:t>
      </w:r>
      <w:r>
        <w:rPr>
          <w:rFonts w:ascii="Dax-Regular" w:hAnsi="Dax-Regular"/>
          <w:color w:val="58595B"/>
          <w:spacing w:val="-3"/>
          <w:sz w:val="14"/>
        </w:rPr>
        <w:t>conforme construído). </w:t>
      </w:r>
      <w:r>
        <w:rPr>
          <w:rFonts w:ascii="Dax-Regular" w:hAnsi="Dax-Regular"/>
          <w:color w:val="58595B"/>
          <w:sz w:val="14"/>
        </w:rPr>
        <w:t>MR 01: Modalidade de </w:t>
      </w:r>
      <w:r>
        <w:rPr>
          <w:rFonts w:ascii="Dax-Regular" w:hAnsi="Dax-Regular"/>
          <w:color w:val="58595B"/>
          <w:spacing w:val="-3"/>
          <w:sz w:val="14"/>
        </w:rPr>
        <w:t>remuneração </w:t>
      </w:r>
      <w:r>
        <w:rPr>
          <w:rFonts w:ascii="Dax-Regular" w:hAnsi="Dax-Regular"/>
          <w:color w:val="58595B"/>
          <w:sz w:val="14"/>
        </w:rPr>
        <w:t>01: </w:t>
      </w:r>
      <w:r>
        <w:rPr>
          <w:rFonts w:ascii="Dax-Regular" w:hAnsi="Dax-Regular"/>
          <w:color w:val="58595B"/>
          <w:spacing w:val="-3"/>
          <w:sz w:val="14"/>
        </w:rPr>
        <w:t>Percentual </w:t>
      </w:r>
      <w:r>
        <w:rPr>
          <w:rFonts w:ascii="Dax-Regular" w:hAnsi="Dax-Regular"/>
          <w:color w:val="58595B"/>
          <w:sz w:val="14"/>
        </w:rPr>
        <w:t>Sobre o </w:t>
      </w:r>
      <w:r>
        <w:rPr>
          <w:rFonts w:ascii="Dax-Regular" w:hAnsi="Dax-Regular"/>
          <w:color w:val="58595B"/>
          <w:spacing w:val="-3"/>
          <w:sz w:val="14"/>
        </w:rPr>
        <w:t>Custo </w:t>
      </w:r>
      <w:r>
        <w:rPr>
          <w:rFonts w:ascii="Dax-Regular" w:hAnsi="Dax-Regular"/>
          <w:color w:val="58595B"/>
          <w:sz w:val="14"/>
        </w:rPr>
        <w:t>da </w:t>
      </w:r>
      <w:r>
        <w:rPr>
          <w:rFonts w:ascii="Dax-Regular" w:hAnsi="Dax-Regular"/>
          <w:color w:val="58595B"/>
          <w:spacing w:val="-3"/>
          <w:sz w:val="14"/>
        </w:rPr>
        <w:t>Obra; </w:t>
      </w:r>
      <w:r>
        <w:rPr>
          <w:rFonts w:ascii="Dax-Regular" w:hAnsi="Dax-Regular"/>
          <w:color w:val="58595B"/>
          <w:sz w:val="14"/>
        </w:rPr>
        <w:t>MR 02: Modalidade de </w:t>
      </w:r>
      <w:r>
        <w:rPr>
          <w:rFonts w:ascii="Dax-Regular" w:hAnsi="Dax-Regular"/>
          <w:color w:val="58595B"/>
          <w:spacing w:val="-3"/>
          <w:sz w:val="14"/>
        </w:rPr>
        <w:t>remuneração </w:t>
      </w:r>
      <w:r>
        <w:rPr>
          <w:rFonts w:ascii="Dax-Regular" w:hAnsi="Dax-Regular"/>
          <w:color w:val="58595B"/>
          <w:sz w:val="14"/>
        </w:rPr>
        <w:t>02: Cálculo Pelo </w:t>
      </w:r>
      <w:r>
        <w:rPr>
          <w:rFonts w:ascii="Dax-Regular" w:hAnsi="Dax-Regular"/>
          <w:color w:val="58595B"/>
          <w:spacing w:val="-3"/>
          <w:sz w:val="14"/>
        </w:rPr>
        <w:t>Custo </w:t>
      </w:r>
      <w:r>
        <w:rPr>
          <w:rFonts w:ascii="Dax-Regular" w:hAnsi="Dax-Regular"/>
          <w:color w:val="58595B"/>
          <w:sz w:val="14"/>
        </w:rPr>
        <w:t>do </w:t>
      </w:r>
      <w:r>
        <w:rPr>
          <w:rFonts w:ascii="Dax-Regular" w:hAnsi="Dax-Regular"/>
          <w:color w:val="58595B"/>
          <w:spacing w:val="-3"/>
          <w:sz w:val="14"/>
        </w:rPr>
        <w:t>Serviço.</w:t>
      </w:r>
    </w:p>
    <w:tbl>
      <w:tblPr>
        <w:tblW w:w="0" w:type="auto"/>
        <w:jc w:val="left"/>
        <w:tblInd w:w="1104"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345"/>
        <w:gridCol w:w="737"/>
        <w:gridCol w:w="3061"/>
        <w:gridCol w:w="1020"/>
        <w:gridCol w:w="481"/>
        <w:gridCol w:w="481"/>
        <w:gridCol w:w="481"/>
        <w:gridCol w:w="481"/>
        <w:gridCol w:w="481"/>
        <w:gridCol w:w="481"/>
        <w:gridCol w:w="481"/>
        <w:gridCol w:w="481"/>
        <w:gridCol w:w="453"/>
        <w:gridCol w:w="453"/>
        <w:gridCol w:w="453"/>
      </w:tblGrid>
      <w:tr>
        <w:trPr>
          <w:trHeight w:val="225" w:hRule="atLeast"/>
        </w:trPr>
        <w:tc>
          <w:tcPr>
            <w:tcW w:w="624" w:type="dxa"/>
            <w:tcBorders>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6.1.3</w:t>
            </w:r>
          </w:p>
        </w:tc>
        <w:tc>
          <w:tcPr>
            <w:tcW w:w="3345" w:type="dxa"/>
            <w:tcBorders>
              <w:left w:val="single" w:sz="2" w:space="0" w:color="006E72"/>
              <w:bottom w:val="single" w:sz="2" w:space="0" w:color="006E72"/>
              <w:right w:val="single" w:sz="2" w:space="0" w:color="006E72"/>
            </w:tcBorders>
          </w:tcPr>
          <w:p>
            <w:pPr>
              <w:pStyle w:val="TableParagraph"/>
              <w:spacing w:before="36"/>
              <w:ind w:left="82"/>
              <w:rPr>
                <w:sz w:val="14"/>
              </w:rPr>
            </w:pPr>
            <w:r>
              <w:rPr>
                <w:sz w:val="14"/>
              </w:rPr>
              <w:t>Plano de emergência;</w:t>
            </w:r>
          </w:p>
        </w:tc>
        <w:tc>
          <w:tcPr>
            <w:tcW w:w="737"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spacing w:before="31"/>
              <w:ind w:left="54" w:right="16"/>
              <w:jc w:val="center"/>
              <w:rPr>
                <w:rFonts w:ascii="Tahoma"/>
                <w:sz w:val="14"/>
              </w:rPr>
            </w:pPr>
            <w:r>
              <w:rPr>
                <w:rFonts w:ascii="Tahoma"/>
                <w:w w:val="95"/>
                <w:sz w:val="14"/>
              </w:rPr>
              <w:t>100%</w:t>
            </w: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6.1.4</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Plano de prevenção de catástrofes;</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3"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6.1.5</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Plano de contingência;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75" w:hRule="atLeast"/>
        </w:trPr>
        <w:tc>
          <w:tcPr>
            <w:tcW w:w="624" w:type="dxa"/>
            <w:tcBorders>
              <w:top w:val="single" w:sz="2" w:space="0" w:color="006E72"/>
              <w:left w:val="nil"/>
              <w:right w:val="single" w:sz="2" w:space="0" w:color="006E72"/>
            </w:tcBorders>
            <w:shd w:val="clear" w:color="auto" w:fill="EBF3F1"/>
          </w:tcPr>
          <w:p>
            <w:pPr>
              <w:pStyle w:val="TableParagraph"/>
              <w:spacing w:before="57"/>
              <w:ind w:left="242"/>
              <w:rPr>
                <w:rFonts w:ascii="Tahoma"/>
                <w:sz w:val="14"/>
              </w:rPr>
            </w:pPr>
            <w:r>
              <w:rPr>
                <w:rFonts w:ascii="Tahoma"/>
                <w:color w:val="006E72"/>
                <w:w w:val="95"/>
                <w:sz w:val="14"/>
              </w:rPr>
              <w:t>6.2</w:t>
            </w:r>
          </w:p>
        </w:tc>
        <w:tc>
          <w:tcPr>
            <w:tcW w:w="13370" w:type="dxa"/>
            <w:gridSpan w:val="15"/>
            <w:tcBorders>
              <w:left w:val="single" w:sz="2" w:space="0" w:color="006E72"/>
              <w:bottom w:val="single" w:sz="6" w:space="0" w:color="006E72"/>
              <w:right w:val="nil"/>
            </w:tcBorders>
            <w:shd w:val="clear" w:color="auto" w:fill="EBF3F1"/>
          </w:tcPr>
          <w:p>
            <w:pPr>
              <w:pStyle w:val="TableParagraph"/>
              <w:spacing w:before="62"/>
              <w:ind w:left="82"/>
              <w:rPr>
                <w:sz w:val="14"/>
              </w:rPr>
            </w:pPr>
            <w:r>
              <w:rPr>
                <w:color w:val="006E72"/>
                <w:sz w:val="14"/>
              </w:rPr>
              <w:t>PROGRAMAS</w:t>
            </w:r>
          </w:p>
        </w:tc>
      </w:tr>
      <w:tr>
        <w:trPr>
          <w:trHeight w:val="391" w:hRule="atLeast"/>
        </w:trPr>
        <w:tc>
          <w:tcPr>
            <w:tcW w:w="624" w:type="dxa"/>
            <w:tcBorders>
              <w:left w:val="nil"/>
              <w:bottom w:val="single" w:sz="2" w:space="0" w:color="006E72"/>
              <w:right w:val="single" w:sz="2" w:space="0" w:color="006E72"/>
            </w:tcBorders>
          </w:tcPr>
          <w:p>
            <w:pPr>
              <w:pStyle w:val="TableParagraph"/>
              <w:spacing w:before="26"/>
              <w:ind w:left="192"/>
              <w:rPr>
                <w:rFonts w:ascii="Tahoma"/>
                <w:sz w:val="14"/>
              </w:rPr>
            </w:pPr>
            <w:r>
              <w:rPr>
                <w:rFonts w:ascii="Tahoma"/>
                <w:w w:val="95"/>
                <w:sz w:val="14"/>
              </w:rPr>
              <w:t>6.2.1</w:t>
            </w:r>
          </w:p>
        </w:tc>
        <w:tc>
          <w:tcPr>
            <w:tcW w:w="3345" w:type="dxa"/>
            <w:tcBorders>
              <w:left w:val="single" w:sz="2" w:space="0" w:color="006E72"/>
              <w:bottom w:val="single" w:sz="2" w:space="0" w:color="006E72"/>
              <w:right w:val="single" w:sz="2" w:space="0" w:color="006E72"/>
            </w:tcBorders>
          </w:tcPr>
          <w:p>
            <w:pPr>
              <w:pStyle w:val="TableParagraph"/>
              <w:spacing w:line="180" w:lineRule="atLeast" w:before="9"/>
              <w:ind w:left="82"/>
              <w:rPr>
                <w:sz w:val="14"/>
              </w:rPr>
            </w:pPr>
            <w:r>
              <w:rPr>
                <w:sz w:val="14"/>
              </w:rPr>
              <w:t>Programa de Condições e Meio Ambiente de Trabalho na Indústria da Construção – PCMAT;</w:t>
            </w:r>
          </w:p>
        </w:tc>
        <w:tc>
          <w:tcPr>
            <w:tcW w:w="737"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left w:val="single" w:sz="2" w:space="0" w:color="006E72"/>
              <w:bottom w:val="single" w:sz="2" w:space="0" w:color="006E72"/>
              <w:right w:val="single" w:sz="2" w:space="0" w:color="006E72"/>
            </w:tcBorders>
          </w:tcPr>
          <w:p>
            <w:pPr>
              <w:pStyle w:val="TableParagraph"/>
              <w:spacing w:before="31"/>
              <w:ind w:left="545"/>
              <w:rPr>
                <w:sz w:val="14"/>
              </w:rPr>
            </w:pPr>
            <w:r>
              <w:rPr>
                <w:sz w:val="14"/>
              </w:rPr>
              <w:t>-</w:t>
            </w:r>
          </w:p>
        </w:tc>
        <w:tc>
          <w:tcPr>
            <w:tcW w:w="1020" w:type="dxa"/>
            <w:tcBorders>
              <w:left w:val="single" w:sz="2" w:space="0" w:color="006E72"/>
              <w:bottom w:val="single" w:sz="2" w:space="0" w:color="006E72"/>
              <w:right w:val="single" w:sz="2" w:space="0" w:color="006E72"/>
            </w:tcBorders>
          </w:tcPr>
          <w:p>
            <w:pPr>
              <w:pStyle w:val="TableParagraph"/>
              <w:spacing w:before="26"/>
              <w:ind w:left="353"/>
              <w:rPr>
                <w:rFonts w:ascii="Tahoma"/>
                <w:sz w:val="14"/>
              </w:rPr>
            </w:pPr>
            <w:r>
              <w:rPr>
                <w:rFonts w:ascii="Tahoma"/>
                <w:w w:val="95"/>
                <w:sz w:val="14"/>
              </w:rPr>
              <w:t>MR 02</w:t>
            </w: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spacing w:before="26"/>
              <w:ind w:left="55" w:right="16"/>
              <w:jc w:val="center"/>
              <w:rPr>
                <w:rFonts w:ascii="Tahoma"/>
                <w:sz w:val="14"/>
              </w:rPr>
            </w:pPr>
            <w:r>
              <w:rPr>
                <w:rFonts w:ascii="Tahoma"/>
                <w:w w:val="95"/>
                <w:sz w:val="14"/>
              </w:rPr>
              <w:t>100%</w:t>
            </w: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6.2.2</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Programa de Prevenção de Riscos Ambientais – PPRA;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6.2.3</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Programa de Proteção Respiratória;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6.2.4</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Programa de Conservação Auditiva;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394"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6.2.5</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line="180" w:lineRule="atLeast" w:before="14"/>
              <w:ind w:left="82"/>
              <w:rPr>
                <w:sz w:val="14"/>
              </w:rPr>
            </w:pPr>
            <w:r>
              <w:rPr>
                <w:sz w:val="14"/>
              </w:rPr>
              <w:t>Programa de Prevenção da Exposição Ocupacional ao Benzeno – PPEOB;</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75" w:hRule="atLeast"/>
        </w:trPr>
        <w:tc>
          <w:tcPr>
            <w:tcW w:w="624" w:type="dxa"/>
            <w:tcBorders>
              <w:top w:val="single" w:sz="2" w:space="0" w:color="006E72"/>
              <w:left w:val="nil"/>
              <w:right w:val="single" w:sz="2" w:space="0" w:color="006E72"/>
            </w:tcBorders>
            <w:shd w:val="clear" w:color="auto" w:fill="EBF3F1"/>
          </w:tcPr>
          <w:p>
            <w:pPr>
              <w:pStyle w:val="TableParagraph"/>
              <w:spacing w:before="57"/>
              <w:ind w:left="242"/>
              <w:rPr>
                <w:rFonts w:ascii="Tahoma"/>
                <w:sz w:val="14"/>
              </w:rPr>
            </w:pPr>
            <w:r>
              <w:rPr>
                <w:rFonts w:ascii="Tahoma"/>
                <w:color w:val="006E72"/>
                <w:w w:val="95"/>
                <w:sz w:val="14"/>
              </w:rPr>
              <w:t>6.3</w:t>
            </w:r>
          </w:p>
        </w:tc>
        <w:tc>
          <w:tcPr>
            <w:tcW w:w="13370" w:type="dxa"/>
            <w:gridSpan w:val="15"/>
            <w:tcBorders>
              <w:left w:val="single" w:sz="2" w:space="0" w:color="006E72"/>
              <w:bottom w:val="single" w:sz="6" w:space="0" w:color="006E72"/>
              <w:right w:val="nil"/>
            </w:tcBorders>
            <w:shd w:val="clear" w:color="auto" w:fill="EBF3F1"/>
          </w:tcPr>
          <w:p>
            <w:pPr>
              <w:pStyle w:val="TableParagraph"/>
              <w:spacing w:before="62"/>
              <w:ind w:left="82"/>
              <w:rPr>
                <w:sz w:val="14"/>
              </w:rPr>
            </w:pPr>
            <w:r>
              <w:rPr>
                <w:color w:val="006E72"/>
                <w:sz w:val="14"/>
              </w:rPr>
              <w:t>AVALIAÇÃO DE RISCOS</w:t>
            </w:r>
          </w:p>
        </w:tc>
      </w:tr>
      <w:tr>
        <w:trPr>
          <w:trHeight w:val="220" w:hRule="atLeast"/>
        </w:trPr>
        <w:tc>
          <w:tcPr>
            <w:tcW w:w="624" w:type="dxa"/>
            <w:tcBorders>
              <w:left w:val="nil"/>
              <w:bottom w:val="single" w:sz="2" w:space="0" w:color="006E72"/>
              <w:right w:val="single" w:sz="2" w:space="0" w:color="006E72"/>
            </w:tcBorders>
          </w:tcPr>
          <w:p>
            <w:pPr>
              <w:pStyle w:val="TableParagraph"/>
              <w:spacing w:before="26"/>
              <w:ind w:left="192"/>
              <w:rPr>
                <w:rFonts w:ascii="Tahoma"/>
                <w:sz w:val="14"/>
              </w:rPr>
            </w:pPr>
            <w:r>
              <w:rPr>
                <w:rFonts w:ascii="Tahoma"/>
                <w:w w:val="95"/>
                <w:sz w:val="14"/>
              </w:rPr>
              <w:t>6.3.1</w:t>
            </w:r>
          </w:p>
        </w:tc>
        <w:tc>
          <w:tcPr>
            <w:tcW w:w="3345" w:type="dxa"/>
            <w:tcBorders>
              <w:left w:val="single" w:sz="2" w:space="0" w:color="006E72"/>
              <w:bottom w:val="single" w:sz="2" w:space="0" w:color="006E72"/>
              <w:right w:val="single" w:sz="2" w:space="0" w:color="006E72"/>
            </w:tcBorders>
          </w:tcPr>
          <w:p>
            <w:pPr>
              <w:pStyle w:val="TableParagraph"/>
              <w:spacing w:before="31"/>
              <w:ind w:left="82"/>
              <w:rPr>
                <w:sz w:val="14"/>
              </w:rPr>
            </w:pPr>
            <w:r>
              <w:rPr>
                <w:sz w:val="14"/>
              </w:rPr>
              <w:t>Riscos químicos;</w:t>
            </w:r>
          </w:p>
        </w:tc>
        <w:tc>
          <w:tcPr>
            <w:tcW w:w="737"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left w:val="single" w:sz="2" w:space="0" w:color="006E72"/>
              <w:bottom w:val="single" w:sz="2" w:space="0" w:color="006E72"/>
              <w:right w:val="single" w:sz="2" w:space="0" w:color="006E72"/>
            </w:tcBorders>
          </w:tcPr>
          <w:p>
            <w:pPr>
              <w:pStyle w:val="TableParagraph"/>
              <w:spacing w:before="31"/>
              <w:ind w:left="545"/>
              <w:rPr>
                <w:sz w:val="14"/>
              </w:rPr>
            </w:pPr>
            <w:r>
              <w:rPr>
                <w:sz w:val="14"/>
              </w:rPr>
              <w:t>-</w:t>
            </w:r>
          </w:p>
        </w:tc>
        <w:tc>
          <w:tcPr>
            <w:tcW w:w="1020" w:type="dxa"/>
            <w:tcBorders>
              <w:left w:val="single" w:sz="2" w:space="0" w:color="006E72"/>
              <w:bottom w:val="single" w:sz="2" w:space="0" w:color="006E72"/>
              <w:right w:val="single" w:sz="2" w:space="0" w:color="006E72"/>
            </w:tcBorders>
          </w:tcPr>
          <w:p>
            <w:pPr>
              <w:pStyle w:val="TableParagraph"/>
              <w:spacing w:before="26"/>
              <w:ind w:left="353"/>
              <w:rPr>
                <w:rFonts w:ascii="Tahoma"/>
                <w:sz w:val="14"/>
              </w:rPr>
            </w:pPr>
            <w:r>
              <w:rPr>
                <w:rFonts w:ascii="Tahoma"/>
                <w:w w:val="95"/>
                <w:sz w:val="14"/>
              </w:rPr>
              <w:t>MR 02</w:t>
            </w: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spacing w:before="26"/>
              <w:ind w:left="55" w:right="16"/>
              <w:jc w:val="center"/>
              <w:rPr>
                <w:rFonts w:ascii="Tahoma"/>
                <w:sz w:val="14"/>
              </w:rPr>
            </w:pPr>
            <w:r>
              <w:rPr>
                <w:rFonts w:ascii="Tahoma"/>
                <w:w w:val="95"/>
                <w:sz w:val="14"/>
              </w:rPr>
              <w:t>100%</w:t>
            </w: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6.3.2</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Riscos físicos;</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6.3.3</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Riscos biológicos;</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6.3.4</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Riscos ambientais;</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6.3.5</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Riscos ergonômicos;</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448" w:hRule="atLeast"/>
        </w:trPr>
        <w:tc>
          <w:tcPr>
            <w:tcW w:w="624" w:type="dxa"/>
            <w:tcBorders>
              <w:top w:val="single" w:sz="2" w:space="0" w:color="006E72"/>
              <w:left w:val="nil"/>
              <w:right w:val="single" w:sz="2" w:space="0" w:color="006E72"/>
            </w:tcBorders>
            <w:shd w:val="clear" w:color="auto" w:fill="EBF3F1"/>
          </w:tcPr>
          <w:p>
            <w:pPr>
              <w:pStyle w:val="TableParagraph"/>
              <w:spacing w:before="60"/>
              <w:ind w:left="242"/>
              <w:rPr>
                <w:rFonts w:ascii="Tahoma"/>
                <w:sz w:val="14"/>
              </w:rPr>
            </w:pPr>
            <w:r>
              <w:rPr>
                <w:rFonts w:ascii="Tahoma"/>
                <w:color w:val="006E72"/>
                <w:w w:val="95"/>
                <w:sz w:val="14"/>
              </w:rPr>
              <w:t>6.4</w:t>
            </w:r>
          </w:p>
        </w:tc>
        <w:tc>
          <w:tcPr>
            <w:tcW w:w="3345" w:type="dxa"/>
            <w:tcBorders>
              <w:top w:val="single" w:sz="2" w:space="0" w:color="006E72"/>
              <w:left w:val="single" w:sz="2" w:space="0" w:color="006E72"/>
              <w:right w:val="single" w:sz="2" w:space="0" w:color="006E72"/>
            </w:tcBorders>
            <w:shd w:val="clear" w:color="auto" w:fill="EBF3F1"/>
          </w:tcPr>
          <w:p>
            <w:pPr>
              <w:pStyle w:val="TableParagraph"/>
              <w:spacing w:line="273" w:lineRule="auto" w:before="65"/>
              <w:ind w:left="82"/>
              <w:rPr>
                <w:sz w:val="14"/>
              </w:rPr>
            </w:pPr>
            <w:r>
              <w:rPr>
                <w:color w:val="006E72"/>
                <w:sz w:val="14"/>
              </w:rPr>
              <w:t>MAPA DE RISCO DAS CONDIÇÕES E MEIO AMBIENTE DE TRABALHO</w:t>
            </w:r>
          </w:p>
        </w:tc>
        <w:tc>
          <w:tcPr>
            <w:tcW w:w="737" w:type="dxa"/>
            <w:tcBorders>
              <w:top w:val="single" w:sz="2" w:space="0" w:color="006E72"/>
              <w:left w:val="single" w:sz="2" w:space="0" w:color="006E72"/>
              <w:right w:val="single" w:sz="2" w:space="0" w:color="006E72"/>
            </w:tcBorders>
            <w:shd w:val="clear" w:color="auto" w:fill="EBF3F1"/>
          </w:tcPr>
          <w:p>
            <w:pPr>
              <w:pStyle w:val="TableParagraph"/>
              <w:rPr>
                <w:rFonts w:ascii="Times New Roman"/>
                <w:sz w:val="14"/>
              </w:rPr>
            </w:pPr>
          </w:p>
        </w:tc>
        <w:tc>
          <w:tcPr>
            <w:tcW w:w="3061" w:type="dxa"/>
            <w:tcBorders>
              <w:top w:val="single" w:sz="2" w:space="0" w:color="006E72"/>
              <w:left w:val="single" w:sz="2" w:space="0" w:color="006E72"/>
              <w:right w:val="single" w:sz="2" w:space="0" w:color="006E72"/>
            </w:tcBorders>
            <w:shd w:val="clear" w:color="auto" w:fill="EBF3F1"/>
          </w:tcPr>
          <w:p>
            <w:pPr>
              <w:pStyle w:val="TableParagraph"/>
              <w:rPr>
                <w:rFonts w:ascii="Times New Roman"/>
                <w:sz w:val="14"/>
              </w:rPr>
            </w:pPr>
          </w:p>
        </w:tc>
        <w:tc>
          <w:tcPr>
            <w:tcW w:w="1020" w:type="dxa"/>
            <w:tcBorders>
              <w:top w:val="single" w:sz="2" w:space="0" w:color="006E72"/>
              <w:left w:val="single" w:sz="2" w:space="0" w:color="006E72"/>
              <w:right w:val="single" w:sz="2" w:space="0" w:color="006E72"/>
            </w:tcBorders>
            <w:shd w:val="clear" w:color="auto" w:fill="EBF3F1"/>
          </w:tcPr>
          <w:p>
            <w:pPr>
              <w:pStyle w:val="TableParagraph"/>
              <w:spacing w:before="60"/>
              <w:ind w:left="353"/>
              <w:rPr>
                <w:rFonts w:ascii="Tahoma"/>
                <w:sz w:val="14"/>
              </w:rPr>
            </w:pPr>
            <w:r>
              <w:rPr>
                <w:rFonts w:ascii="Tahoma"/>
                <w:w w:val="95"/>
                <w:sz w:val="14"/>
              </w:rPr>
              <w:t>MR 02</w:t>
            </w:r>
          </w:p>
        </w:tc>
        <w:tc>
          <w:tcPr>
            <w:tcW w:w="481" w:type="dxa"/>
            <w:tcBorders>
              <w:top w:val="single" w:sz="2" w:space="0" w:color="006E72"/>
              <w:left w:val="single" w:sz="2" w:space="0" w:color="006E72"/>
              <w:right w:val="single" w:sz="2" w:space="0" w:color="006E72"/>
            </w:tcBorders>
            <w:shd w:val="clear" w:color="auto" w:fill="EBF3F1"/>
          </w:tcPr>
          <w:p>
            <w:pPr>
              <w:pStyle w:val="TableParagraph"/>
              <w:rPr>
                <w:rFonts w:ascii="Times New Roman"/>
                <w:sz w:val="14"/>
              </w:rPr>
            </w:pPr>
          </w:p>
        </w:tc>
        <w:tc>
          <w:tcPr>
            <w:tcW w:w="481" w:type="dxa"/>
            <w:tcBorders>
              <w:top w:val="single" w:sz="2" w:space="0" w:color="006E72"/>
              <w:left w:val="single" w:sz="2" w:space="0" w:color="006E72"/>
              <w:right w:val="single" w:sz="2" w:space="0" w:color="006E72"/>
            </w:tcBorders>
            <w:shd w:val="clear" w:color="auto" w:fill="EBF3F1"/>
          </w:tcPr>
          <w:p>
            <w:pPr>
              <w:pStyle w:val="TableParagraph"/>
              <w:rPr>
                <w:rFonts w:ascii="Times New Roman"/>
                <w:sz w:val="14"/>
              </w:rPr>
            </w:pPr>
          </w:p>
        </w:tc>
        <w:tc>
          <w:tcPr>
            <w:tcW w:w="481" w:type="dxa"/>
            <w:tcBorders>
              <w:top w:val="single" w:sz="2" w:space="0" w:color="006E72"/>
              <w:left w:val="single" w:sz="2" w:space="0" w:color="006E72"/>
              <w:right w:val="single" w:sz="6" w:space="0" w:color="006E72"/>
            </w:tcBorders>
            <w:shd w:val="clear" w:color="auto" w:fill="EBF3F1"/>
          </w:tcPr>
          <w:p>
            <w:pPr>
              <w:pStyle w:val="TableParagraph"/>
              <w:rPr>
                <w:rFonts w:ascii="Times New Roman"/>
                <w:sz w:val="14"/>
              </w:rPr>
            </w:pPr>
          </w:p>
        </w:tc>
        <w:tc>
          <w:tcPr>
            <w:tcW w:w="481" w:type="dxa"/>
            <w:tcBorders>
              <w:top w:val="single" w:sz="2" w:space="0" w:color="006E72"/>
              <w:left w:val="single" w:sz="6"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right w:val="nil"/>
            </w:tcBorders>
          </w:tcPr>
          <w:p>
            <w:pPr>
              <w:pStyle w:val="TableParagraph"/>
              <w:rPr>
                <w:rFonts w:ascii="Times New Roman"/>
                <w:sz w:val="14"/>
              </w:rPr>
            </w:pPr>
          </w:p>
        </w:tc>
      </w:tr>
      <w:tr>
        <w:trPr>
          <w:trHeight w:val="272" w:hRule="atLeast"/>
        </w:trPr>
        <w:tc>
          <w:tcPr>
            <w:tcW w:w="624" w:type="dxa"/>
            <w:tcBorders>
              <w:left w:val="nil"/>
              <w:right w:val="single" w:sz="2" w:space="0" w:color="006E72"/>
            </w:tcBorders>
            <w:shd w:val="clear" w:color="auto" w:fill="E8F0EF"/>
          </w:tcPr>
          <w:p>
            <w:pPr>
              <w:pStyle w:val="TableParagraph"/>
              <w:spacing w:before="55"/>
              <w:ind w:left="242"/>
              <w:rPr>
                <w:rFonts w:ascii="Tahoma"/>
                <w:sz w:val="14"/>
              </w:rPr>
            </w:pPr>
            <w:r>
              <w:rPr>
                <w:rFonts w:ascii="Tahoma"/>
                <w:color w:val="006E72"/>
                <w:w w:val="95"/>
                <w:sz w:val="14"/>
              </w:rPr>
              <w:t>6.5</w:t>
            </w:r>
          </w:p>
        </w:tc>
        <w:tc>
          <w:tcPr>
            <w:tcW w:w="13370" w:type="dxa"/>
            <w:gridSpan w:val="15"/>
            <w:tcBorders>
              <w:top w:val="single" w:sz="6" w:space="0" w:color="006E72"/>
              <w:left w:val="single" w:sz="2" w:space="0" w:color="006E72"/>
              <w:bottom w:val="single" w:sz="6" w:space="0" w:color="006E72"/>
              <w:right w:val="nil"/>
            </w:tcBorders>
            <w:shd w:val="clear" w:color="auto" w:fill="E8F0EF"/>
          </w:tcPr>
          <w:p>
            <w:pPr>
              <w:pStyle w:val="TableParagraph"/>
              <w:spacing w:before="60"/>
              <w:ind w:left="82"/>
              <w:rPr>
                <w:sz w:val="14"/>
              </w:rPr>
            </w:pPr>
            <w:r>
              <w:rPr>
                <w:color w:val="006E72"/>
                <w:sz w:val="14"/>
              </w:rPr>
              <w:t>RELATÓRIOS PARA FINS JUDICIAIS</w:t>
            </w:r>
          </w:p>
        </w:tc>
      </w:tr>
      <w:tr>
        <w:trPr>
          <w:trHeight w:val="220" w:hRule="atLeast"/>
        </w:trPr>
        <w:tc>
          <w:tcPr>
            <w:tcW w:w="624" w:type="dxa"/>
            <w:tcBorders>
              <w:left w:val="nil"/>
              <w:bottom w:val="single" w:sz="2" w:space="0" w:color="006E72"/>
              <w:right w:val="single" w:sz="2" w:space="0" w:color="006E72"/>
            </w:tcBorders>
          </w:tcPr>
          <w:p>
            <w:pPr>
              <w:pStyle w:val="TableParagraph"/>
              <w:spacing w:before="26"/>
              <w:ind w:left="192"/>
              <w:rPr>
                <w:rFonts w:ascii="Tahoma"/>
                <w:sz w:val="14"/>
              </w:rPr>
            </w:pPr>
            <w:r>
              <w:rPr>
                <w:rFonts w:ascii="Tahoma"/>
                <w:w w:val="95"/>
                <w:sz w:val="14"/>
              </w:rPr>
              <w:t>6.5.1</w:t>
            </w:r>
          </w:p>
        </w:tc>
        <w:tc>
          <w:tcPr>
            <w:tcW w:w="3345" w:type="dxa"/>
            <w:tcBorders>
              <w:left w:val="single" w:sz="2" w:space="0" w:color="006E72"/>
              <w:bottom w:val="single" w:sz="2" w:space="0" w:color="006E72"/>
              <w:right w:val="single" w:sz="2" w:space="0" w:color="006E72"/>
            </w:tcBorders>
          </w:tcPr>
          <w:p>
            <w:pPr>
              <w:pStyle w:val="TableParagraph"/>
              <w:spacing w:before="31"/>
              <w:ind w:left="82"/>
              <w:rPr>
                <w:sz w:val="14"/>
              </w:rPr>
            </w:pPr>
            <w:r>
              <w:rPr>
                <w:sz w:val="14"/>
              </w:rPr>
              <w:t>Vistoria;</w:t>
            </w:r>
          </w:p>
        </w:tc>
        <w:tc>
          <w:tcPr>
            <w:tcW w:w="737"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left w:val="single" w:sz="2" w:space="0" w:color="006E72"/>
              <w:bottom w:val="single" w:sz="2" w:space="0" w:color="006E72"/>
              <w:right w:val="single" w:sz="2" w:space="0" w:color="006E72"/>
            </w:tcBorders>
          </w:tcPr>
          <w:p>
            <w:pPr>
              <w:pStyle w:val="TableParagraph"/>
              <w:spacing w:before="31"/>
              <w:ind w:left="545"/>
              <w:rPr>
                <w:sz w:val="14"/>
              </w:rPr>
            </w:pPr>
            <w:r>
              <w:rPr>
                <w:sz w:val="14"/>
              </w:rPr>
              <w:t>-</w:t>
            </w:r>
          </w:p>
        </w:tc>
        <w:tc>
          <w:tcPr>
            <w:tcW w:w="1020" w:type="dxa"/>
            <w:tcBorders>
              <w:left w:val="single" w:sz="2" w:space="0" w:color="006E72"/>
              <w:bottom w:val="single" w:sz="2" w:space="0" w:color="006E72"/>
              <w:right w:val="single" w:sz="2" w:space="0" w:color="006E72"/>
            </w:tcBorders>
          </w:tcPr>
          <w:p>
            <w:pPr>
              <w:pStyle w:val="TableParagraph"/>
              <w:spacing w:before="26"/>
              <w:ind w:left="353"/>
              <w:rPr>
                <w:rFonts w:ascii="Tahoma"/>
                <w:sz w:val="14"/>
              </w:rPr>
            </w:pPr>
            <w:r>
              <w:rPr>
                <w:rFonts w:ascii="Tahoma"/>
                <w:w w:val="95"/>
                <w:sz w:val="14"/>
              </w:rPr>
              <w:t>MR 02</w:t>
            </w: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spacing w:before="26"/>
              <w:ind w:left="55" w:right="16"/>
              <w:jc w:val="center"/>
              <w:rPr>
                <w:rFonts w:ascii="Tahoma"/>
                <w:sz w:val="14"/>
              </w:rPr>
            </w:pPr>
            <w:r>
              <w:rPr>
                <w:rFonts w:ascii="Tahoma"/>
                <w:w w:val="95"/>
                <w:sz w:val="14"/>
              </w:rPr>
              <w:t>100%</w:t>
            </w: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6.5.2</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Perícia;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1"/>
              <w:ind w:left="192"/>
              <w:rPr>
                <w:rFonts w:ascii="Tahoma"/>
                <w:sz w:val="14"/>
              </w:rPr>
            </w:pPr>
            <w:r>
              <w:rPr>
                <w:rFonts w:ascii="Tahoma"/>
                <w:w w:val="95"/>
                <w:sz w:val="14"/>
              </w:rPr>
              <w:t>6.5.3</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Avaliação;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1"/>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1"/>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6.5.4</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Laudo;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88" w:hRule="atLeast"/>
        </w:trPr>
        <w:tc>
          <w:tcPr>
            <w:tcW w:w="624" w:type="dxa"/>
            <w:tcBorders>
              <w:top w:val="single" w:sz="2" w:space="0" w:color="006E72"/>
              <w:left w:val="nil"/>
              <w:bottom w:val="single" w:sz="2" w:space="0" w:color="006E72"/>
              <w:right w:val="single" w:sz="2" w:space="0" w:color="006E72"/>
            </w:tcBorders>
            <w:shd w:val="clear" w:color="auto" w:fill="EBF3F1"/>
          </w:tcPr>
          <w:p>
            <w:pPr>
              <w:pStyle w:val="TableParagraph"/>
              <w:spacing w:before="60"/>
              <w:ind w:left="242"/>
              <w:rPr>
                <w:rFonts w:ascii="Tahoma"/>
                <w:sz w:val="14"/>
              </w:rPr>
            </w:pPr>
            <w:r>
              <w:rPr>
                <w:rFonts w:ascii="Tahoma"/>
                <w:color w:val="006E72"/>
                <w:w w:val="95"/>
                <w:sz w:val="14"/>
              </w:rPr>
              <w:t>6.6</w:t>
            </w:r>
          </w:p>
        </w:tc>
        <w:tc>
          <w:tcPr>
            <w:tcW w:w="3345" w:type="dxa"/>
            <w:tcBorders>
              <w:top w:val="single" w:sz="2" w:space="0" w:color="006E72"/>
              <w:left w:val="single" w:sz="2" w:space="0" w:color="006E72"/>
              <w:bottom w:val="single" w:sz="2" w:space="0" w:color="006E72"/>
              <w:right w:val="single" w:sz="2" w:space="0" w:color="006E72"/>
            </w:tcBorders>
            <w:shd w:val="clear" w:color="auto" w:fill="EBF3F1"/>
          </w:tcPr>
          <w:p>
            <w:pPr>
              <w:pStyle w:val="TableParagraph"/>
              <w:spacing w:before="65"/>
              <w:ind w:left="82"/>
              <w:rPr>
                <w:sz w:val="14"/>
              </w:rPr>
            </w:pPr>
            <w:r>
              <w:rPr>
                <w:color w:val="006E72"/>
                <w:sz w:val="14"/>
              </w:rPr>
              <w:t>LAUDO DE INSPEÇÃO SOBRE ATIVIDADES INSALUBRES;</w:t>
            </w:r>
          </w:p>
        </w:tc>
        <w:tc>
          <w:tcPr>
            <w:tcW w:w="737" w:type="dxa"/>
            <w:tcBorders>
              <w:top w:val="single" w:sz="2" w:space="0" w:color="006E72"/>
              <w:left w:val="single" w:sz="2" w:space="0" w:color="006E72"/>
              <w:bottom w:val="single" w:sz="2" w:space="0" w:color="006E72"/>
              <w:right w:val="single" w:sz="2" w:space="0" w:color="006E72"/>
            </w:tcBorders>
            <w:shd w:val="clear" w:color="auto" w:fill="EBF3F1"/>
          </w:tcPr>
          <w:p>
            <w:pPr>
              <w:pStyle w:val="TableParagraph"/>
              <w:rPr>
                <w:rFonts w:ascii="Times New Roman"/>
                <w:sz w:val="14"/>
              </w:rPr>
            </w:pPr>
          </w:p>
        </w:tc>
        <w:tc>
          <w:tcPr>
            <w:tcW w:w="3061" w:type="dxa"/>
            <w:tcBorders>
              <w:top w:val="single" w:sz="2" w:space="0" w:color="006E72"/>
              <w:left w:val="single" w:sz="2" w:space="0" w:color="006E72"/>
              <w:bottom w:val="single" w:sz="2" w:space="0" w:color="006E72"/>
              <w:right w:val="single" w:sz="2" w:space="0" w:color="006E72"/>
            </w:tcBorders>
            <w:shd w:val="clear" w:color="auto" w:fill="EBF3F1"/>
          </w:tcPr>
          <w:p>
            <w:pPr>
              <w:pStyle w:val="TableParagraph"/>
              <w:rPr>
                <w:rFonts w:ascii="Times New Roman"/>
                <w:sz w:val="14"/>
              </w:rPr>
            </w:pPr>
          </w:p>
        </w:tc>
        <w:tc>
          <w:tcPr>
            <w:tcW w:w="1020" w:type="dxa"/>
            <w:tcBorders>
              <w:top w:val="single" w:sz="2" w:space="0" w:color="006E72"/>
              <w:left w:val="single" w:sz="2" w:space="0" w:color="006E72"/>
              <w:bottom w:val="single" w:sz="2" w:space="0" w:color="006E72"/>
              <w:right w:val="single" w:sz="2" w:space="0" w:color="006E72"/>
            </w:tcBorders>
            <w:shd w:val="clear" w:color="auto" w:fill="EBF3F1"/>
          </w:tcPr>
          <w:p>
            <w:pPr>
              <w:pStyle w:val="TableParagraph"/>
              <w:spacing w:before="60"/>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shd w:val="clear" w:color="auto" w:fill="EBF3F1"/>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EBF3F1"/>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EBF3F1"/>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4"/>
              </w:rPr>
            </w:pPr>
          </w:p>
        </w:tc>
      </w:tr>
      <w:tr>
        <w:trPr>
          <w:trHeight w:val="286" w:hRule="atLeast"/>
        </w:trPr>
        <w:tc>
          <w:tcPr>
            <w:tcW w:w="624" w:type="dxa"/>
            <w:tcBorders>
              <w:top w:val="single" w:sz="2" w:space="0" w:color="006E72"/>
              <w:left w:val="nil"/>
              <w:right w:val="single" w:sz="2" w:space="0" w:color="006E72"/>
            </w:tcBorders>
            <w:shd w:val="clear" w:color="auto" w:fill="EBF3F1"/>
          </w:tcPr>
          <w:p>
            <w:pPr>
              <w:pStyle w:val="TableParagraph"/>
              <w:spacing w:before="60"/>
              <w:ind w:left="242"/>
              <w:rPr>
                <w:rFonts w:ascii="Tahoma"/>
                <w:sz w:val="14"/>
              </w:rPr>
            </w:pPr>
            <w:r>
              <w:rPr>
                <w:rFonts w:ascii="Tahoma"/>
                <w:color w:val="006E72"/>
                <w:w w:val="95"/>
                <w:sz w:val="14"/>
              </w:rPr>
              <w:t>6.7</w:t>
            </w:r>
          </w:p>
        </w:tc>
        <w:tc>
          <w:tcPr>
            <w:tcW w:w="3345" w:type="dxa"/>
            <w:tcBorders>
              <w:top w:val="single" w:sz="2" w:space="0" w:color="006E72"/>
              <w:left w:val="single" w:sz="2" w:space="0" w:color="006E72"/>
              <w:right w:val="single" w:sz="2" w:space="0" w:color="006E72"/>
            </w:tcBorders>
            <w:shd w:val="clear" w:color="auto" w:fill="EBF3F1"/>
          </w:tcPr>
          <w:p>
            <w:pPr>
              <w:pStyle w:val="TableParagraph"/>
              <w:spacing w:before="65"/>
              <w:ind w:left="82"/>
              <w:rPr>
                <w:sz w:val="14"/>
              </w:rPr>
            </w:pPr>
            <w:r>
              <w:rPr>
                <w:color w:val="006E72"/>
                <w:sz w:val="14"/>
              </w:rPr>
              <w:t>LAUDO TÉCNICO DE CONDIÇÕES DO TRABALHO - LTCAT;</w:t>
            </w:r>
          </w:p>
        </w:tc>
        <w:tc>
          <w:tcPr>
            <w:tcW w:w="737" w:type="dxa"/>
            <w:tcBorders>
              <w:top w:val="single" w:sz="2" w:space="0" w:color="006E72"/>
              <w:left w:val="single" w:sz="2" w:space="0" w:color="006E72"/>
              <w:right w:val="single" w:sz="2" w:space="0" w:color="006E72"/>
            </w:tcBorders>
            <w:shd w:val="clear" w:color="auto" w:fill="EBF3F1"/>
          </w:tcPr>
          <w:p>
            <w:pPr>
              <w:pStyle w:val="TableParagraph"/>
              <w:rPr>
                <w:rFonts w:ascii="Times New Roman"/>
                <w:sz w:val="14"/>
              </w:rPr>
            </w:pPr>
          </w:p>
        </w:tc>
        <w:tc>
          <w:tcPr>
            <w:tcW w:w="3061" w:type="dxa"/>
            <w:tcBorders>
              <w:top w:val="single" w:sz="2" w:space="0" w:color="006E72"/>
              <w:left w:val="single" w:sz="2" w:space="0" w:color="006E72"/>
              <w:right w:val="single" w:sz="2" w:space="0" w:color="006E72"/>
            </w:tcBorders>
            <w:shd w:val="clear" w:color="auto" w:fill="EBF3F1"/>
          </w:tcPr>
          <w:p>
            <w:pPr>
              <w:pStyle w:val="TableParagraph"/>
              <w:rPr>
                <w:rFonts w:ascii="Times New Roman"/>
                <w:sz w:val="14"/>
              </w:rPr>
            </w:pPr>
          </w:p>
        </w:tc>
        <w:tc>
          <w:tcPr>
            <w:tcW w:w="1020" w:type="dxa"/>
            <w:tcBorders>
              <w:top w:val="single" w:sz="2" w:space="0" w:color="006E72"/>
              <w:left w:val="single" w:sz="2" w:space="0" w:color="006E72"/>
              <w:right w:val="single" w:sz="2" w:space="0" w:color="006E72"/>
            </w:tcBorders>
            <w:shd w:val="clear" w:color="auto" w:fill="EBF3F1"/>
          </w:tcPr>
          <w:p>
            <w:pPr>
              <w:pStyle w:val="TableParagraph"/>
              <w:spacing w:before="60"/>
              <w:ind w:left="353"/>
              <w:rPr>
                <w:rFonts w:ascii="Tahoma"/>
                <w:sz w:val="14"/>
              </w:rPr>
            </w:pPr>
            <w:r>
              <w:rPr>
                <w:rFonts w:ascii="Tahoma"/>
                <w:w w:val="95"/>
                <w:sz w:val="14"/>
              </w:rPr>
              <w:t>MR 02</w:t>
            </w:r>
          </w:p>
        </w:tc>
        <w:tc>
          <w:tcPr>
            <w:tcW w:w="481" w:type="dxa"/>
            <w:tcBorders>
              <w:top w:val="single" w:sz="2" w:space="0" w:color="006E72"/>
              <w:left w:val="single" w:sz="2" w:space="0" w:color="006E72"/>
              <w:right w:val="single" w:sz="2" w:space="0" w:color="006E72"/>
            </w:tcBorders>
            <w:shd w:val="clear" w:color="auto" w:fill="EBF3F1"/>
          </w:tcPr>
          <w:p>
            <w:pPr>
              <w:pStyle w:val="TableParagraph"/>
              <w:rPr>
                <w:rFonts w:ascii="Times New Roman"/>
                <w:sz w:val="14"/>
              </w:rPr>
            </w:pPr>
          </w:p>
        </w:tc>
        <w:tc>
          <w:tcPr>
            <w:tcW w:w="481" w:type="dxa"/>
            <w:tcBorders>
              <w:top w:val="single" w:sz="2" w:space="0" w:color="006E72"/>
              <w:left w:val="single" w:sz="2" w:space="0" w:color="006E72"/>
              <w:right w:val="single" w:sz="2" w:space="0" w:color="006E72"/>
            </w:tcBorders>
            <w:shd w:val="clear" w:color="auto" w:fill="EBF3F1"/>
          </w:tcPr>
          <w:p>
            <w:pPr>
              <w:pStyle w:val="TableParagraph"/>
              <w:rPr>
                <w:rFonts w:ascii="Times New Roman"/>
                <w:sz w:val="14"/>
              </w:rPr>
            </w:pPr>
          </w:p>
        </w:tc>
        <w:tc>
          <w:tcPr>
            <w:tcW w:w="481" w:type="dxa"/>
            <w:tcBorders>
              <w:top w:val="single" w:sz="2" w:space="0" w:color="006E72"/>
              <w:left w:val="single" w:sz="2" w:space="0" w:color="006E72"/>
              <w:right w:val="single" w:sz="6" w:space="0" w:color="006E72"/>
            </w:tcBorders>
            <w:shd w:val="clear" w:color="auto" w:fill="EBF3F1"/>
          </w:tcPr>
          <w:p>
            <w:pPr>
              <w:pStyle w:val="TableParagraph"/>
              <w:rPr>
                <w:rFonts w:ascii="Times New Roman"/>
                <w:sz w:val="14"/>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4"/>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4"/>
              </w:rPr>
            </w:pPr>
          </w:p>
        </w:tc>
        <w:tc>
          <w:tcPr>
            <w:tcW w:w="453" w:type="dxa"/>
            <w:tcBorders>
              <w:top w:val="single" w:sz="2" w:space="0" w:color="006E72"/>
              <w:left w:val="single" w:sz="6"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right w:val="single" w:sz="2" w:space="0" w:color="006E72"/>
            </w:tcBorders>
          </w:tcPr>
          <w:p>
            <w:pPr>
              <w:pStyle w:val="TableParagraph"/>
              <w:rPr>
                <w:rFonts w:ascii="Times New Roman"/>
                <w:sz w:val="14"/>
              </w:rPr>
            </w:pPr>
          </w:p>
        </w:tc>
        <w:tc>
          <w:tcPr>
            <w:tcW w:w="453" w:type="dxa"/>
            <w:tcBorders>
              <w:top w:val="single" w:sz="2" w:space="0" w:color="006E72"/>
              <w:left w:val="single" w:sz="2" w:space="0" w:color="006E72"/>
              <w:right w:val="nil"/>
            </w:tcBorders>
          </w:tcPr>
          <w:p>
            <w:pPr>
              <w:pStyle w:val="TableParagraph"/>
              <w:rPr>
                <w:rFonts w:ascii="Times New Roman"/>
                <w:sz w:val="14"/>
              </w:rPr>
            </w:pPr>
          </w:p>
        </w:tc>
      </w:tr>
    </w:tbl>
    <w:p>
      <w:pPr>
        <w:spacing w:after="0"/>
        <w:rPr>
          <w:rFonts w:ascii="Times New Roman"/>
          <w:sz w:val="14"/>
        </w:rPr>
        <w:sectPr>
          <w:footerReference w:type="even" r:id="rId990"/>
          <w:pgSz w:w="16840" w:h="11910" w:orient="landscape"/>
          <w:pgMar w:footer="0" w:header="0" w:top="1100" w:bottom="280" w:left="320" w:right="1300"/>
        </w:sectPr>
      </w:pPr>
    </w:p>
    <w:p>
      <w:pPr>
        <w:pStyle w:val="BodyText"/>
        <w:spacing w:before="7"/>
        <w:rPr>
          <w:rFonts w:ascii="Dax-Regular"/>
          <w:sz w:val="27"/>
        </w:rPr>
      </w:pPr>
      <w:r>
        <w:rPr/>
        <w:pict>
          <v:shape style="position:absolute;margin-left:31.889799pt;margin-top:21.3293pt;width:20.2pt;height:28.25pt;mso-position-horizontal-relative:page;mso-position-vertical-relative:page;z-index:6712" type="#_x0000_t202" filled="false" stroked="false">
            <v:textbox inset="0,0,0,0" style="layout-flow:vertical">
              <w:txbxContent>
                <w:p>
                  <w:pPr>
                    <w:spacing w:before="20"/>
                    <w:ind w:left="20" w:right="0" w:firstLine="0"/>
                    <w:jc w:val="left"/>
                    <w:rPr>
                      <w:rFonts w:ascii="Dax-Medium"/>
                      <w:sz w:val="32"/>
                    </w:rPr>
                  </w:pPr>
                  <w:r>
                    <w:rPr>
                      <w:rFonts w:ascii="Dax-Medium"/>
                      <w:color w:val="006E72"/>
                      <w:sz w:val="32"/>
                    </w:rPr>
                    <w:t>138</w:t>
                  </w:r>
                </w:p>
              </w:txbxContent>
            </v:textbox>
            <w10:wrap type="none"/>
          </v:shape>
        </w:pict>
      </w:r>
    </w:p>
    <w:tbl>
      <w:tblPr>
        <w:tblW w:w="0" w:type="auto"/>
        <w:jc w:val="left"/>
        <w:tblInd w:w="1104"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345"/>
        <w:gridCol w:w="737"/>
        <w:gridCol w:w="3061"/>
        <w:gridCol w:w="1020"/>
        <w:gridCol w:w="481"/>
        <w:gridCol w:w="481"/>
        <w:gridCol w:w="481"/>
        <w:gridCol w:w="481"/>
        <w:gridCol w:w="481"/>
        <w:gridCol w:w="481"/>
        <w:gridCol w:w="481"/>
        <w:gridCol w:w="481"/>
        <w:gridCol w:w="453"/>
        <w:gridCol w:w="453"/>
        <w:gridCol w:w="453"/>
      </w:tblGrid>
      <w:tr>
        <w:trPr>
          <w:trHeight w:val="265" w:hRule="atLeast"/>
        </w:trPr>
        <w:tc>
          <w:tcPr>
            <w:tcW w:w="624" w:type="dxa"/>
            <w:vMerge w:val="restart"/>
            <w:tcBorders>
              <w:left w:val="nil"/>
            </w:tcBorders>
            <w:shd w:val="clear" w:color="auto" w:fill="75AAAF"/>
          </w:tcPr>
          <w:p>
            <w:pPr>
              <w:pStyle w:val="TableParagraph"/>
              <w:spacing w:before="68"/>
              <w:ind w:left="192"/>
              <w:rPr>
                <w:sz w:val="14"/>
              </w:rPr>
            </w:pPr>
            <w:r>
              <w:rPr>
                <w:color w:val="FFFFFF"/>
                <w:sz w:val="14"/>
              </w:rPr>
              <w:t>ITEM</w:t>
            </w:r>
          </w:p>
        </w:tc>
        <w:tc>
          <w:tcPr>
            <w:tcW w:w="3345" w:type="dxa"/>
            <w:vMerge w:val="restart"/>
            <w:tcBorders>
              <w:right w:val="single" w:sz="2" w:space="0" w:color="006E72"/>
            </w:tcBorders>
            <w:shd w:val="clear" w:color="auto" w:fill="75AAAF"/>
          </w:tcPr>
          <w:p>
            <w:pPr>
              <w:pStyle w:val="TableParagraph"/>
              <w:spacing w:before="68"/>
              <w:ind w:left="79"/>
              <w:rPr>
                <w:sz w:val="14"/>
              </w:rPr>
            </w:pPr>
            <w:r>
              <w:rPr>
                <w:color w:val="FFFFFF"/>
                <w:sz w:val="14"/>
              </w:rPr>
              <w:t>PROJETO/ SERVIÇO</w:t>
            </w:r>
          </w:p>
          <w:p>
            <w:pPr>
              <w:pStyle w:val="TableParagraph"/>
              <w:spacing w:line="304" w:lineRule="auto" w:before="42"/>
              <w:ind w:left="79" w:right="55"/>
              <w:rPr>
                <w:sz w:val="14"/>
              </w:rPr>
            </w:pPr>
            <w:r>
              <w:rPr>
                <w:color w:val="FFFFFF"/>
                <w:sz w:val="14"/>
              </w:rPr>
              <w:t>(RELAÇÃO DE SERVIÇOS COM BASE NA LEI 12.378/2010 E RESOLUÇÃO CAU/BR 21/2012</w:t>
            </w:r>
          </w:p>
        </w:tc>
        <w:tc>
          <w:tcPr>
            <w:tcW w:w="737" w:type="dxa"/>
            <w:vMerge w:val="restart"/>
            <w:tcBorders>
              <w:left w:val="single" w:sz="2" w:space="0" w:color="006E72"/>
              <w:right w:val="single" w:sz="2" w:space="0" w:color="006E72"/>
            </w:tcBorders>
            <w:shd w:val="clear" w:color="auto" w:fill="75AAAF"/>
          </w:tcPr>
          <w:p>
            <w:pPr>
              <w:pStyle w:val="TableParagraph"/>
              <w:spacing w:before="68"/>
              <w:ind w:left="121"/>
              <w:rPr>
                <w:sz w:val="14"/>
              </w:rPr>
            </w:pPr>
            <w:r>
              <w:rPr>
                <w:color w:val="FFFFFF"/>
                <w:sz w:val="14"/>
              </w:rPr>
              <w:t>UNIDADE</w:t>
            </w:r>
          </w:p>
        </w:tc>
        <w:tc>
          <w:tcPr>
            <w:tcW w:w="3061" w:type="dxa"/>
            <w:vMerge w:val="restart"/>
            <w:tcBorders>
              <w:left w:val="single" w:sz="2" w:space="0" w:color="006E72"/>
              <w:right w:val="single" w:sz="2" w:space="0" w:color="006E72"/>
            </w:tcBorders>
            <w:shd w:val="clear" w:color="auto" w:fill="75AAAF"/>
          </w:tcPr>
          <w:p>
            <w:pPr>
              <w:pStyle w:val="TableParagraph"/>
              <w:spacing w:before="68"/>
              <w:ind w:left="866"/>
              <w:rPr>
                <w:sz w:val="14"/>
              </w:rPr>
            </w:pPr>
            <w:r>
              <w:rPr>
                <w:color w:val="FFFFFF"/>
                <w:sz w:val="14"/>
              </w:rPr>
              <w:t>FATOR PERCENTUAL (fp)</w:t>
            </w:r>
          </w:p>
          <w:p>
            <w:pPr>
              <w:pStyle w:val="TableParagraph"/>
              <w:spacing w:line="304" w:lineRule="auto" w:before="42"/>
              <w:ind w:left="68" w:right="38"/>
              <w:jc w:val="center"/>
              <w:rPr>
                <w:sz w:val="14"/>
              </w:rPr>
            </w:pPr>
            <w:r>
              <w:rPr>
                <w:color w:val="FFFFFF"/>
                <w:sz w:val="14"/>
              </w:rPr>
              <w:t>OBTIDO EM FUNÇÃO DA TIPOLOGIA DA EDIFICAÇÃO, ÁREA CONSTRUÍDA ESTIMADA OU ÁREA DE INTERVENÇÃO, CONFORME O CASO</w:t>
            </w:r>
          </w:p>
        </w:tc>
        <w:tc>
          <w:tcPr>
            <w:tcW w:w="1020" w:type="dxa"/>
            <w:vMerge w:val="restart"/>
            <w:tcBorders>
              <w:left w:val="single" w:sz="2" w:space="0" w:color="006E72"/>
              <w:right w:val="single" w:sz="2" w:space="0" w:color="006E72"/>
            </w:tcBorders>
            <w:shd w:val="clear" w:color="auto" w:fill="75AAAF"/>
          </w:tcPr>
          <w:p>
            <w:pPr>
              <w:pStyle w:val="TableParagraph"/>
              <w:spacing w:line="304" w:lineRule="auto" w:before="68"/>
              <w:ind w:left="75" w:right="44"/>
              <w:jc w:val="center"/>
              <w:rPr>
                <w:sz w:val="14"/>
              </w:rPr>
            </w:pPr>
            <w:r>
              <w:rPr>
                <w:color w:val="FFFFFF"/>
                <w:sz w:val="14"/>
              </w:rPr>
              <w:t>MODALIDADE DE      REMUNERAÇÃO RECOMENDADA PARA AS "ETAPAS DE PROJETO/ SERVIÇO"</w:t>
            </w:r>
          </w:p>
        </w:tc>
        <w:tc>
          <w:tcPr>
            <w:tcW w:w="5207" w:type="dxa"/>
            <w:gridSpan w:val="11"/>
            <w:tcBorders>
              <w:left w:val="single" w:sz="2" w:space="0" w:color="006E72"/>
              <w:bottom w:val="single" w:sz="6" w:space="0" w:color="006E72"/>
              <w:right w:val="nil"/>
            </w:tcBorders>
            <w:shd w:val="clear" w:color="auto" w:fill="75AAAF"/>
          </w:tcPr>
          <w:p>
            <w:pPr>
              <w:pStyle w:val="TableParagraph"/>
              <w:spacing w:before="63"/>
              <w:ind w:left="1681"/>
              <w:rPr>
                <w:sz w:val="14"/>
              </w:rPr>
            </w:pPr>
            <w:r>
              <w:rPr>
                <w:color w:val="FFFFFF"/>
                <w:sz w:val="14"/>
              </w:rPr>
              <w:t>PARCELAMENTO DE HONORÁRIOS</w:t>
            </w:r>
          </w:p>
        </w:tc>
      </w:tr>
      <w:tr>
        <w:trPr>
          <w:trHeight w:val="445" w:hRule="atLeast"/>
        </w:trPr>
        <w:tc>
          <w:tcPr>
            <w:tcW w:w="624" w:type="dxa"/>
            <w:vMerge/>
            <w:tcBorders>
              <w:top w:val="nil"/>
              <w:left w:val="nil"/>
            </w:tcBorders>
            <w:shd w:val="clear" w:color="auto" w:fill="75AAAF"/>
          </w:tcPr>
          <w:p>
            <w:pPr>
              <w:rPr>
                <w:sz w:val="2"/>
                <w:szCs w:val="2"/>
              </w:rPr>
            </w:pPr>
          </w:p>
        </w:tc>
        <w:tc>
          <w:tcPr>
            <w:tcW w:w="3345" w:type="dxa"/>
            <w:vMerge/>
            <w:tcBorders>
              <w:top w:val="nil"/>
              <w:right w:val="single" w:sz="2" w:space="0" w:color="006E72"/>
            </w:tcBorders>
            <w:shd w:val="clear" w:color="auto" w:fill="75AAAF"/>
          </w:tcPr>
          <w:p>
            <w:pPr>
              <w:rPr>
                <w:sz w:val="2"/>
                <w:szCs w:val="2"/>
              </w:rPr>
            </w:pPr>
          </w:p>
        </w:tc>
        <w:tc>
          <w:tcPr>
            <w:tcW w:w="737" w:type="dxa"/>
            <w:vMerge/>
            <w:tcBorders>
              <w:top w:val="nil"/>
              <w:left w:val="single" w:sz="2" w:space="0" w:color="006E72"/>
              <w:right w:val="single" w:sz="2" w:space="0" w:color="006E72"/>
            </w:tcBorders>
            <w:shd w:val="clear" w:color="auto" w:fill="75AAAF"/>
          </w:tcPr>
          <w:p>
            <w:pPr>
              <w:rPr>
                <w:sz w:val="2"/>
                <w:szCs w:val="2"/>
              </w:rPr>
            </w:pPr>
          </w:p>
        </w:tc>
        <w:tc>
          <w:tcPr>
            <w:tcW w:w="3061" w:type="dxa"/>
            <w:vMerge/>
            <w:tcBorders>
              <w:top w:val="nil"/>
              <w:left w:val="single" w:sz="2" w:space="0" w:color="006E72"/>
              <w:right w:val="single" w:sz="2" w:space="0" w:color="006E72"/>
            </w:tcBorders>
            <w:shd w:val="clear" w:color="auto" w:fill="75AAAF"/>
          </w:tcPr>
          <w:p>
            <w:pPr>
              <w:rPr>
                <w:sz w:val="2"/>
                <w:szCs w:val="2"/>
              </w:rPr>
            </w:pPr>
          </w:p>
        </w:tc>
        <w:tc>
          <w:tcPr>
            <w:tcW w:w="1020" w:type="dxa"/>
            <w:vMerge/>
            <w:tcBorders>
              <w:top w:val="nil"/>
              <w:left w:val="single" w:sz="2" w:space="0" w:color="006E72"/>
              <w:right w:val="single" w:sz="2" w:space="0" w:color="006E72"/>
            </w:tcBorders>
            <w:shd w:val="clear" w:color="auto" w:fill="75AAAF"/>
          </w:tcPr>
          <w:p>
            <w:pPr>
              <w:rPr>
                <w:sz w:val="2"/>
                <w:szCs w:val="2"/>
              </w:rPr>
            </w:pPr>
          </w:p>
        </w:tc>
        <w:tc>
          <w:tcPr>
            <w:tcW w:w="1443" w:type="dxa"/>
            <w:gridSpan w:val="3"/>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4"/>
              <w:rPr>
                <w:sz w:val="13"/>
              </w:rPr>
            </w:pPr>
          </w:p>
          <w:p>
            <w:pPr>
              <w:pStyle w:val="TableParagraph"/>
              <w:ind w:left="99"/>
              <w:rPr>
                <w:sz w:val="14"/>
              </w:rPr>
            </w:pPr>
            <w:r>
              <w:rPr>
                <w:color w:val="FFFFFF"/>
                <w:sz w:val="14"/>
              </w:rPr>
              <w:t>ETAPAS PRELIMINARES</w:t>
            </w:r>
          </w:p>
        </w:tc>
        <w:tc>
          <w:tcPr>
            <w:tcW w:w="2405" w:type="dxa"/>
            <w:gridSpan w:val="5"/>
            <w:tcBorders>
              <w:top w:val="single" w:sz="6" w:space="0" w:color="006E72"/>
              <w:left w:val="single" w:sz="6" w:space="0" w:color="006E72"/>
              <w:bottom w:val="single" w:sz="2" w:space="0" w:color="006E72"/>
              <w:right w:val="single" w:sz="6" w:space="0" w:color="006E72"/>
            </w:tcBorders>
            <w:shd w:val="clear" w:color="auto" w:fill="5E9DA1"/>
          </w:tcPr>
          <w:p>
            <w:pPr>
              <w:pStyle w:val="TableParagraph"/>
              <w:spacing w:before="4"/>
              <w:rPr>
                <w:sz w:val="13"/>
              </w:rPr>
            </w:pPr>
          </w:p>
          <w:p>
            <w:pPr>
              <w:pStyle w:val="TableParagraph"/>
              <w:ind w:left="395"/>
              <w:rPr>
                <w:sz w:val="14"/>
              </w:rPr>
            </w:pPr>
            <w:r>
              <w:rPr>
                <w:color w:val="FFFFFF"/>
                <w:sz w:val="14"/>
              </w:rPr>
              <w:t>ETAPAS DE PROJETO/SERVIÇO</w:t>
            </w:r>
          </w:p>
        </w:tc>
        <w:tc>
          <w:tcPr>
            <w:tcW w:w="1359" w:type="dxa"/>
            <w:gridSpan w:val="3"/>
            <w:tcBorders>
              <w:top w:val="single" w:sz="2" w:space="0" w:color="006E72"/>
              <w:left w:val="single" w:sz="6" w:space="0" w:color="006E72"/>
              <w:bottom w:val="single" w:sz="2" w:space="0" w:color="006E72"/>
              <w:right w:val="nil"/>
            </w:tcBorders>
            <w:shd w:val="clear" w:color="auto" w:fill="75AAAF"/>
          </w:tcPr>
          <w:p>
            <w:pPr>
              <w:pStyle w:val="TableParagraph"/>
              <w:spacing w:line="273" w:lineRule="auto" w:before="60"/>
              <w:ind w:left="170" w:firstLine="320"/>
              <w:rPr>
                <w:sz w:val="14"/>
              </w:rPr>
            </w:pPr>
            <w:r>
              <w:rPr>
                <w:color w:val="FFFFFF"/>
                <w:sz w:val="14"/>
              </w:rPr>
              <w:t>ETAPAS COMPLEMENTARES</w:t>
            </w:r>
          </w:p>
        </w:tc>
      </w:tr>
      <w:tr>
        <w:trPr>
          <w:trHeight w:val="268" w:hRule="atLeast"/>
        </w:trPr>
        <w:tc>
          <w:tcPr>
            <w:tcW w:w="624" w:type="dxa"/>
            <w:vMerge/>
            <w:tcBorders>
              <w:top w:val="nil"/>
              <w:left w:val="nil"/>
            </w:tcBorders>
            <w:shd w:val="clear" w:color="auto" w:fill="75AAAF"/>
          </w:tcPr>
          <w:p>
            <w:pPr>
              <w:rPr>
                <w:sz w:val="2"/>
                <w:szCs w:val="2"/>
              </w:rPr>
            </w:pPr>
          </w:p>
        </w:tc>
        <w:tc>
          <w:tcPr>
            <w:tcW w:w="3345" w:type="dxa"/>
            <w:vMerge/>
            <w:tcBorders>
              <w:top w:val="nil"/>
              <w:right w:val="single" w:sz="2" w:space="0" w:color="006E72"/>
            </w:tcBorders>
            <w:shd w:val="clear" w:color="auto" w:fill="75AAAF"/>
          </w:tcPr>
          <w:p>
            <w:pPr>
              <w:rPr>
                <w:sz w:val="2"/>
                <w:szCs w:val="2"/>
              </w:rPr>
            </w:pPr>
          </w:p>
        </w:tc>
        <w:tc>
          <w:tcPr>
            <w:tcW w:w="737" w:type="dxa"/>
            <w:vMerge/>
            <w:tcBorders>
              <w:top w:val="nil"/>
              <w:left w:val="single" w:sz="2" w:space="0" w:color="006E72"/>
              <w:right w:val="single" w:sz="2" w:space="0" w:color="006E72"/>
            </w:tcBorders>
            <w:shd w:val="clear" w:color="auto" w:fill="75AAAF"/>
          </w:tcPr>
          <w:p>
            <w:pPr>
              <w:rPr>
                <w:sz w:val="2"/>
                <w:szCs w:val="2"/>
              </w:rPr>
            </w:pPr>
          </w:p>
        </w:tc>
        <w:tc>
          <w:tcPr>
            <w:tcW w:w="3061" w:type="dxa"/>
            <w:vMerge/>
            <w:tcBorders>
              <w:top w:val="nil"/>
              <w:left w:val="single" w:sz="2" w:space="0" w:color="006E72"/>
              <w:right w:val="single" w:sz="2" w:space="0" w:color="006E72"/>
            </w:tcBorders>
            <w:shd w:val="clear" w:color="auto" w:fill="75AAAF"/>
          </w:tcPr>
          <w:p>
            <w:pPr>
              <w:rPr>
                <w:sz w:val="2"/>
                <w:szCs w:val="2"/>
              </w:rPr>
            </w:pPr>
          </w:p>
        </w:tc>
        <w:tc>
          <w:tcPr>
            <w:tcW w:w="1020" w:type="dxa"/>
            <w:vMerge/>
            <w:tcBorders>
              <w:top w:val="nil"/>
              <w:left w:val="single" w:sz="2" w:space="0" w:color="006E72"/>
              <w:right w:val="single" w:sz="2" w:space="0" w:color="006E72"/>
            </w:tcBorders>
            <w:shd w:val="clear" w:color="auto" w:fill="75AAAF"/>
          </w:tcPr>
          <w:p>
            <w:pPr>
              <w:rPr>
                <w:sz w:val="2"/>
                <w:szCs w:val="2"/>
              </w:rPr>
            </w:pPr>
          </w:p>
        </w:tc>
        <w:tc>
          <w:tcPr>
            <w:tcW w:w="481"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57" w:right="135"/>
              <w:jc w:val="center"/>
              <w:rPr>
                <w:sz w:val="14"/>
              </w:rPr>
            </w:pPr>
            <w:r>
              <w:rPr>
                <w:color w:val="FFFFFF"/>
                <w:sz w:val="14"/>
              </w:rPr>
              <w:t>LV</w:t>
            </w:r>
          </w:p>
        </w:tc>
        <w:tc>
          <w:tcPr>
            <w:tcW w:w="481"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71"/>
              <w:rPr>
                <w:sz w:val="14"/>
              </w:rPr>
            </w:pPr>
            <w:r>
              <w:rPr>
                <w:color w:val="FFFFFF"/>
                <w:sz w:val="14"/>
              </w:rPr>
              <w:t>PN</w:t>
            </w:r>
          </w:p>
        </w:tc>
        <w:tc>
          <w:tcPr>
            <w:tcW w:w="481" w:type="dxa"/>
            <w:tcBorders>
              <w:top w:val="single" w:sz="2" w:space="0" w:color="006E72"/>
              <w:left w:val="single" w:sz="2" w:space="0" w:color="006E72"/>
              <w:bottom w:val="single" w:sz="2" w:space="0" w:color="006E72"/>
              <w:right w:val="single" w:sz="6" w:space="0" w:color="006E72"/>
            </w:tcBorders>
            <w:shd w:val="clear" w:color="auto" w:fill="75AAAF"/>
          </w:tcPr>
          <w:p>
            <w:pPr>
              <w:pStyle w:val="TableParagraph"/>
              <w:spacing w:before="63"/>
              <w:ind w:left="186"/>
              <w:rPr>
                <w:sz w:val="14"/>
              </w:rPr>
            </w:pPr>
            <w:r>
              <w:rPr>
                <w:color w:val="FFFFFF"/>
                <w:sz w:val="14"/>
              </w:rPr>
              <w:t>EV</w:t>
            </w:r>
          </w:p>
        </w:tc>
        <w:tc>
          <w:tcPr>
            <w:tcW w:w="481" w:type="dxa"/>
            <w:vMerge w:val="restart"/>
            <w:tcBorders>
              <w:top w:val="single" w:sz="2" w:space="0" w:color="006E72"/>
              <w:left w:val="single" w:sz="6" w:space="0" w:color="006E72"/>
              <w:right w:val="single" w:sz="2" w:space="0" w:color="006E72"/>
            </w:tcBorders>
            <w:shd w:val="clear" w:color="auto" w:fill="5E9DA1"/>
          </w:tcPr>
          <w:p>
            <w:pPr>
              <w:pStyle w:val="TableParagraph"/>
              <w:spacing w:before="63"/>
              <w:ind w:left="182"/>
              <w:rPr>
                <w:sz w:val="14"/>
              </w:rPr>
            </w:pPr>
            <w:r>
              <w:rPr>
                <w:color w:val="FFFFFF"/>
                <w:sz w:val="14"/>
              </w:rPr>
              <w:t>EP</w:t>
            </w:r>
          </w:p>
        </w:tc>
        <w:tc>
          <w:tcPr>
            <w:tcW w:w="481" w:type="dxa"/>
            <w:vMerge w:val="restart"/>
            <w:tcBorders>
              <w:top w:val="single" w:sz="2" w:space="0" w:color="006E72"/>
              <w:left w:val="single" w:sz="2" w:space="0" w:color="006E72"/>
              <w:right w:val="single" w:sz="2" w:space="0" w:color="006E72"/>
            </w:tcBorders>
            <w:shd w:val="clear" w:color="auto" w:fill="5E9DA1"/>
          </w:tcPr>
          <w:p>
            <w:pPr>
              <w:pStyle w:val="TableParagraph"/>
              <w:spacing w:before="63"/>
              <w:ind w:left="178"/>
              <w:rPr>
                <w:sz w:val="14"/>
              </w:rPr>
            </w:pPr>
            <w:r>
              <w:rPr>
                <w:color w:val="FFFFFF"/>
                <w:sz w:val="14"/>
              </w:rPr>
              <w:t>AP</w:t>
            </w:r>
          </w:p>
        </w:tc>
        <w:tc>
          <w:tcPr>
            <w:tcW w:w="1443" w:type="dxa"/>
            <w:gridSpan w:val="3"/>
            <w:tcBorders>
              <w:top w:val="single" w:sz="2" w:space="0" w:color="006E72"/>
              <w:left w:val="single" w:sz="2" w:space="0" w:color="006E72"/>
              <w:bottom w:val="single" w:sz="2" w:space="0" w:color="006E72"/>
              <w:right w:val="single" w:sz="6" w:space="0" w:color="006E72"/>
            </w:tcBorders>
            <w:shd w:val="clear" w:color="auto" w:fill="5E9DA1"/>
          </w:tcPr>
          <w:p>
            <w:pPr>
              <w:pStyle w:val="TableParagraph"/>
              <w:spacing w:before="63"/>
              <w:ind w:left="504"/>
              <w:rPr>
                <w:sz w:val="14"/>
              </w:rPr>
            </w:pPr>
            <w:r>
              <w:rPr>
                <w:color w:val="FFFFFF"/>
                <w:sz w:val="14"/>
              </w:rPr>
              <w:t>PROJETO</w:t>
            </w:r>
          </w:p>
        </w:tc>
        <w:tc>
          <w:tcPr>
            <w:tcW w:w="453" w:type="dxa"/>
            <w:tcBorders>
              <w:top w:val="single" w:sz="2" w:space="0" w:color="006E72"/>
              <w:left w:val="single" w:sz="6" w:space="0" w:color="006E72"/>
              <w:bottom w:val="single" w:sz="2" w:space="0" w:color="006E72"/>
              <w:right w:val="single" w:sz="2" w:space="0" w:color="006E72"/>
            </w:tcBorders>
            <w:shd w:val="clear" w:color="auto" w:fill="75AAAF"/>
          </w:tcPr>
          <w:p>
            <w:pPr>
              <w:pStyle w:val="TableParagraph"/>
              <w:spacing w:before="63"/>
              <w:ind w:left="166"/>
              <w:rPr>
                <w:sz w:val="14"/>
              </w:rPr>
            </w:pPr>
            <w:r>
              <w:rPr>
                <w:color w:val="FFFFFF"/>
                <w:sz w:val="14"/>
              </w:rPr>
              <w:t>AS</w:t>
            </w:r>
          </w:p>
        </w:tc>
        <w:tc>
          <w:tcPr>
            <w:tcW w:w="453" w:type="dxa"/>
            <w:tcBorders>
              <w:top w:val="single" w:sz="2" w:space="0" w:color="006E72"/>
              <w:left w:val="single" w:sz="2" w:space="0" w:color="006E72"/>
              <w:bottom w:val="single" w:sz="2" w:space="0" w:color="006E72"/>
              <w:right w:val="single" w:sz="2" w:space="0" w:color="006E72"/>
            </w:tcBorders>
            <w:shd w:val="clear" w:color="auto" w:fill="75AAAF"/>
          </w:tcPr>
          <w:p>
            <w:pPr>
              <w:pStyle w:val="TableParagraph"/>
              <w:spacing w:before="63"/>
              <w:ind w:left="174"/>
              <w:rPr>
                <w:sz w:val="14"/>
              </w:rPr>
            </w:pPr>
            <w:r>
              <w:rPr>
                <w:color w:val="FFFFFF"/>
                <w:sz w:val="14"/>
              </w:rPr>
              <w:t>AE</w:t>
            </w:r>
          </w:p>
        </w:tc>
        <w:tc>
          <w:tcPr>
            <w:tcW w:w="453" w:type="dxa"/>
            <w:tcBorders>
              <w:top w:val="single" w:sz="2" w:space="0" w:color="006E72"/>
              <w:left w:val="single" w:sz="2" w:space="0" w:color="006E72"/>
              <w:bottom w:val="single" w:sz="2" w:space="0" w:color="006E72"/>
              <w:right w:val="nil"/>
            </w:tcBorders>
            <w:shd w:val="clear" w:color="auto" w:fill="75AAAF"/>
          </w:tcPr>
          <w:p>
            <w:pPr>
              <w:pStyle w:val="TableParagraph"/>
              <w:spacing w:before="63"/>
              <w:ind w:left="166"/>
              <w:rPr>
                <w:sz w:val="14"/>
              </w:rPr>
            </w:pPr>
            <w:r>
              <w:rPr>
                <w:color w:val="FFFFFF"/>
                <w:sz w:val="14"/>
              </w:rPr>
              <w:t>AB</w:t>
            </w:r>
          </w:p>
        </w:tc>
      </w:tr>
      <w:tr>
        <w:trPr>
          <w:trHeight w:val="905" w:hRule="atLeast"/>
        </w:trPr>
        <w:tc>
          <w:tcPr>
            <w:tcW w:w="624" w:type="dxa"/>
            <w:vMerge/>
            <w:tcBorders>
              <w:top w:val="nil"/>
              <w:left w:val="nil"/>
            </w:tcBorders>
            <w:shd w:val="clear" w:color="auto" w:fill="75AAAF"/>
          </w:tcPr>
          <w:p>
            <w:pPr>
              <w:rPr>
                <w:sz w:val="2"/>
                <w:szCs w:val="2"/>
              </w:rPr>
            </w:pPr>
          </w:p>
        </w:tc>
        <w:tc>
          <w:tcPr>
            <w:tcW w:w="3345" w:type="dxa"/>
            <w:vMerge/>
            <w:tcBorders>
              <w:top w:val="nil"/>
              <w:right w:val="single" w:sz="2" w:space="0" w:color="006E72"/>
            </w:tcBorders>
            <w:shd w:val="clear" w:color="auto" w:fill="75AAAF"/>
          </w:tcPr>
          <w:p>
            <w:pPr>
              <w:rPr>
                <w:sz w:val="2"/>
                <w:szCs w:val="2"/>
              </w:rPr>
            </w:pPr>
          </w:p>
        </w:tc>
        <w:tc>
          <w:tcPr>
            <w:tcW w:w="737" w:type="dxa"/>
            <w:vMerge/>
            <w:tcBorders>
              <w:top w:val="nil"/>
              <w:left w:val="single" w:sz="2" w:space="0" w:color="006E72"/>
              <w:right w:val="single" w:sz="2" w:space="0" w:color="006E72"/>
            </w:tcBorders>
            <w:shd w:val="clear" w:color="auto" w:fill="75AAAF"/>
          </w:tcPr>
          <w:p>
            <w:pPr>
              <w:rPr>
                <w:sz w:val="2"/>
                <w:szCs w:val="2"/>
              </w:rPr>
            </w:pPr>
          </w:p>
        </w:tc>
        <w:tc>
          <w:tcPr>
            <w:tcW w:w="3061" w:type="dxa"/>
            <w:vMerge/>
            <w:tcBorders>
              <w:top w:val="nil"/>
              <w:left w:val="single" w:sz="2" w:space="0" w:color="006E72"/>
              <w:right w:val="single" w:sz="2" w:space="0" w:color="006E72"/>
            </w:tcBorders>
            <w:shd w:val="clear" w:color="auto" w:fill="75AAAF"/>
          </w:tcPr>
          <w:p>
            <w:pPr>
              <w:rPr>
                <w:sz w:val="2"/>
                <w:szCs w:val="2"/>
              </w:rPr>
            </w:pPr>
          </w:p>
        </w:tc>
        <w:tc>
          <w:tcPr>
            <w:tcW w:w="1020" w:type="dxa"/>
            <w:vMerge/>
            <w:tcBorders>
              <w:top w:val="nil"/>
              <w:left w:val="single" w:sz="2" w:space="0" w:color="006E72"/>
              <w:right w:val="single" w:sz="2" w:space="0" w:color="006E72"/>
            </w:tcBorders>
            <w:shd w:val="clear" w:color="auto" w:fill="75AAAF"/>
          </w:tcPr>
          <w:p>
            <w:pPr>
              <w:rPr>
                <w:sz w:val="2"/>
                <w:szCs w:val="2"/>
              </w:rPr>
            </w:pPr>
          </w:p>
        </w:tc>
        <w:tc>
          <w:tcPr>
            <w:tcW w:w="1443" w:type="dxa"/>
            <w:gridSpan w:val="3"/>
            <w:tcBorders>
              <w:top w:val="single" w:sz="2" w:space="0" w:color="006E72"/>
              <w:left w:val="single" w:sz="2" w:space="0" w:color="006E72"/>
              <w:right w:val="single" w:sz="6" w:space="0" w:color="006E72"/>
            </w:tcBorders>
            <w:shd w:val="clear" w:color="auto" w:fill="75AAAF"/>
          </w:tcPr>
          <w:p>
            <w:pPr>
              <w:pStyle w:val="TableParagraph"/>
              <w:spacing w:line="285" w:lineRule="auto" w:before="78"/>
              <w:ind w:left="200" w:right="190"/>
              <w:jc w:val="center"/>
              <w:rPr>
                <w:rFonts w:ascii="DaxCondensed-Regular" w:hAnsi="DaxCondensed-Regular"/>
                <w:sz w:val="12"/>
              </w:rPr>
            </w:pPr>
            <w:r>
              <w:rPr>
                <w:rFonts w:ascii="DaxCondensed-Regular" w:hAnsi="DaxCondensed-Regular"/>
                <w:color w:val="FFFFFF"/>
                <w:sz w:val="12"/>
              </w:rPr>
              <w:t>CALCULAR, QUANDO APLICÁVEL, PELA "MR 02- MODALIDADE DE REMUNERAÇÃO 2 - PELO CUSTO DO SERVIÇO"</w:t>
            </w:r>
          </w:p>
        </w:tc>
        <w:tc>
          <w:tcPr>
            <w:tcW w:w="481" w:type="dxa"/>
            <w:vMerge/>
            <w:tcBorders>
              <w:top w:val="nil"/>
              <w:left w:val="single" w:sz="6" w:space="0" w:color="006E72"/>
              <w:right w:val="single" w:sz="2" w:space="0" w:color="006E72"/>
            </w:tcBorders>
            <w:shd w:val="clear" w:color="auto" w:fill="5E9DA1"/>
          </w:tcPr>
          <w:p>
            <w:pPr>
              <w:rPr>
                <w:sz w:val="2"/>
                <w:szCs w:val="2"/>
              </w:rPr>
            </w:pPr>
          </w:p>
        </w:tc>
        <w:tc>
          <w:tcPr>
            <w:tcW w:w="481" w:type="dxa"/>
            <w:vMerge/>
            <w:tcBorders>
              <w:top w:val="nil"/>
              <w:left w:val="single" w:sz="2" w:space="0" w:color="006E72"/>
              <w:right w:val="single" w:sz="2" w:space="0" w:color="006E72"/>
            </w:tcBorders>
            <w:shd w:val="clear" w:color="auto" w:fill="5E9DA1"/>
          </w:tcPr>
          <w:p>
            <w:pPr>
              <w:rPr>
                <w:sz w:val="2"/>
                <w:szCs w:val="2"/>
              </w:rPr>
            </w:pPr>
          </w:p>
        </w:tc>
        <w:tc>
          <w:tcPr>
            <w:tcW w:w="481" w:type="dxa"/>
            <w:tcBorders>
              <w:top w:val="single" w:sz="2" w:space="0" w:color="006E72"/>
              <w:left w:val="single" w:sz="2" w:space="0" w:color="006E72"/>
              <w:right w:val="single" w:sz="2" w:space="0" w:color="006E72"/>
            </w:tcBorders>
            <w:shd w:val="clear" w:color="auto" w:fill="5E9DA1"/>
          </w:tcPr>
          <w:p>
            <w:pPr>
              <w:pStyle w:val="TableParagraph"/>
              <w:spacing w:before="93"/>
              <w:ind w:left="151" w:right="141"/>
              <w:jc w:val="center"/>
              <w:rPr>
                <w:sz w:val="12"/>
              </w:rPr>
            </w:pPr>
            <w:r>
              <w:rPr>
                <w:color w:val="FFFFFF"/>
                <w:sz w:val="12"/>
              </w:rPr>
              <w:t>PE</w:t>
            </w:r>
          </w:p>
          <w:p>
            <w:pPr>
              <w:pStyle w:val="TableParagraph"/>
              <w:spacing w:line="355" w:lineRule="auto" w:before="65"/>
              <w:ind w:left="153" w:right="141"/>
              <w:jc w:val="center"/>
              <w:rPr>
                <w:sz w:val="12"/>
              </w:rPr>
            </w:pPr>
            <w:r>
              <w:rPr>
                <w:color w:val="FFFFFF"/>
                <w:sz w:val="12"/>
              </w:rPr>
              <w:t>ou TF</w:t>
            </w:r>
          </w:p>
        </w:tc>
        <w:tc>
          <w:tcPr>
            <w:tcW w:w="481" w:type="dxa"/>
            <w:tcBorders>
              <w:top w:val="single" w:sz="2" w:space="0" w:color="006E72"/>
              <w:left w:val="single" w:sz="2" w:space="0" w:color="006E72"/>
              <w:right w:val="single" w:sz="2" w:space="0" w:color="006E72"/>
            </w:tcBorders>
            <w:shd w:val="clear" w:color="auto" w:fill="5E9DA1"/>
          </w:tcPr>
          <w:p>
            <w:pPr>
              <w:pStyle w:val="TableParagraph"/>
              <w:spacing w:before="93"/>
              <w:ind w:left="149" w:right="141"/>
              <w:jc w:val="center"/>
              <w:rPr>
                <w:sz w:val="12"/>
              </w:rPr>
            </w:pPr>
            <w:r>
              <w:rPr>
                <w:color w:val="FFFFFF"/>
                <w:sz w:val="12"/>
              </w:rPr>
              <w:t>CO</w:t>
            </w:r>
          </w:p>
        </w:tc>
        <w:tc>
          <w:tcPr>
            <w:tcW w:w="481" w:type="dxa"/>
            <w:tcBorders>
              <w:top w:val="single" w:sz="2" w:space="0" w:color="006E72"/>
              <w:left w:val="single" w:sz="2" w:space="0" w:color="006E72"/>
              <w:right w:val="single" w:sz="6" w:space="0" w:color="006E72"/>
            </w:tcBorders>
            <w:shd w:val="clear" w:color="auto" w:fill="5E9DA1"/>
          </w:tcPr>
          <w:p>
            <w:pPr>
              <w:pStyle w:val="TableParagraph"/>
              <w:spacing w:before="93"/>
              <w:ind w:left="189"/>
              <w:rPr>
                <w:sz w:val="12"/>
              </w:rPr>
            </w:pPr>
            <w:r>
              <w:rPr>
                <w:color w:val="FFFFFF"/>
                <w:sz w:val="12"/>
              </w:rPr>
              <w:t>CE</w:t>
            </w:r>
          </w:p>
          <w:p>
            <w:pPr>
              <w:pStyle w:val="TableParagraph"/>
              <w:spacing w:line="355" w:lineRule="auto" w:before="65"/>
              <w:ind w:left="142" w:right="102" w:hanging="3"/>
              <w:rPr>
                <w:sz w:val="12"/>
              </w:rPr>
            </w:pPr>
            <w:r>
              <w:rPr>
                <w:color w:val="FFFFFF"/>
                <w:sz w:val="12"/>
              </w:rPr>
              <w:t>usar "MR</w:t>
            </w:r>
          </w:p>
          <w:p>
            <w:pPr>
              <w:pStyle w:val="TableParagraph"/>
              <w:ind w:left="158"/>
              <w:rPr>
                <w:sz w:val="12"/>
              </w:rPr>
            </w:pPr>
            <w:r>
              <w:rPr>
                <w:color w:val="FFFFFF"/>
                <w:sz w:val="12"/>
              </w:rPr>
              <w:t>02"</w:t>
            </w:r>
          </w:p>
        </w:tc>
        <w:tc>
          <w:tcPr>
            <w:tcW w:w="1359" w:type="dxa"/>
            <w:gridSpan w:val="3"/>
            <w:tcBorders>
              <w:top w:val="single" w:sz="2" w:space="0" w:color="006E72"/>
              <w:left w:val="single" w:sz="6" w:space="0" w:color="006E72"/>
              <w:right w:val="nil"/>
            </w:tcBorders>
            <w:shd w:val="clear" w:color="auto" w:fill="75AAAF"/>
          </w:tcPr>
          <w:p>
            <w:pPr>
              <w:pStyle w:val="TableParagraph"/>
              <w:spacing w:line="285" w:lineRule="auto" w:before="78"/>
              <w:ind w:left="160" w:right="148" w:hanging="1"/>
              <w:jc w:val="center"/>
              <w:rPr>
                <w:rFonts w:ascii="DaxCondensed-Regular" w:hAnsi="DaxCondensed-Regular"/>
                <w:sz w:val="12"/>
              </w:rPr>
            </w:pPr>
            <w:r>
              <w:rPr>
                <w:rFonts w:ascii="DaxCondensed-Regular" w:hAnsi="DaxCondensed-Regular"/>
                <w:color w:val="FFFFFF"/>
                <w:sz w:val="12"/>
              </w:rPr>
              <w:t>CALCULAR, QUANDO APLICÁVEL, PELA "MR 02- MODALIDADE DE REMUNERAÇÃO 2 - PELO CUSTO DO SERVIÇO"</w:t>
            </w:r>
          </w:p>
        </w:tc>
      </w:tr>
    </w:tbl>
    <w:p>
      <w:pPr>
        <w:spacing w:line="273" w:lineRule="auto" w:before="90" w:after="57"/>
        <w:ind w:left="1182" w:right="85" w:firstLine="0"/>
        <w:jc w:val="left"/>
        <w:rPr>
          <w:rFonts w:ascii="Dax-Regular" w:hAnsi="Dax-Regular"/>
          <w:sz w:val="14"/>
        </w:rPr>
      </w:pPr>
      <w:r>
        <w:rPr/>
        <w:pict>
          <v:shape style="position:absolute;margin-left:35.889801pt;margin-top:-97.993904pt;width:12.15pt;height:304pt;mso-position-horizontal-relative:page;mso-position-vertical-relative:paragraph;z-index:6736" type="#_x0000_t202" filled="false" stroked="false">
            <v:textbox inset="0,0,0,0" style="layout-flow:vertical">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r>
        <w:rPr>
          <w:rFonts w:ascii="Dax-Medium" w:hAnsi="Dax-Medium"/>
          <w:color w:val="58595B"/>
          <w:sz w:val="14"/>
        </w:rPr>
        <w:t>LEGENDA: </w:t>
      </w:r>
      <w:r>
        <w:rPr>
          <w:rFonts w:ascii="Dax-Regular" w:hAnsi="Dax-Regular"/>
          <w:color w:val="58595B"/>
          <w:spacing w:val="-4"/>
          <w:sz w:val="14"/>
        </w:rPr>
        <w:t>LV: </w:t>
      </w:r>
      <w:r>
        <w:rPr>
          <w:rFonts w:ascii="Dax-Regular" w:hAnsi="Dax-Regular"/>
          <w:color w:val="58595B"/>
          <w:spacing w:val="-3"/>
          <w:sz w:val="14"/>
        </w:rPr>
        <w:t>Levantamento </w:t>
      </w:r>
      <w:r>
        <w:rPr>
          <w:rFonts w:ascii="Dax-Regular" w:hAnsi="Dax-Regular"/>
          <w:color w:val="58595B"/>
          <w:sz w:val="14"/>
        </w:rPr>
        <w:t>de dados; PN: </w:t>
      </w:r>
      <w:r>
        <w:rPr>
          <w:rFonts w:ascii="Dax-Regular" w:hAnsi="Dax-Regular"/>
          <w:color w:val="58595B"/>
          <w:spacing w:val="-3"/>
          <w:sz w:val="14"/>
        </w:rPr>
        <w:t>Programa </w:t>
      </w:r>
      <w:r>
        <w:rPr>
          <w:rFonts w:ascii="Dax-Regular" w:hAnsi="Dax-Regular"/>
          <w:color w:val="58595B"/>
          <w:sz w:val="14"/>
        </w:rPr>
        <w:t>de </w:t>
      </w:r>
      <w:r>
        <w:rPr>
          <w:rFonts w:ascii="Dax-Regular" w:hAnsi="Dax-Regular"/>
          <w:color w:val="58595B"/>
          <w:spacing w:val="-3"/>
          <w:sz w:val="14"/>
        </w:rPr>
        <w:t>necessidades; </w:t>
      </w:r>
      <w:r>
        <w:rPr>
          <w:rFonts w:ascii="Dax-Regular" w:hAnsi="Dax-Regular"/>
          <w:color w:val="58595B"/>
          <w:sz w:val="14"/>
        </w:rPr>
        <w:t>EV:Estudo de viabilidade técnico-legal; EP:Estudo preliminar; AP: </w:t>
      </w:r>
      <w:r>
        <w:rPr>
          <w:rFonts w:ascii="Dax-Regular" w:hAnsi="Dax-Regular"/>
          <w:color w:val="58595B"/>
          <w:spacing w:val="-3"/>
          <w:sz w:val="14"/>
        </w:rPr>
        <w:t>Anteprojeto; </w:t>
      </w:r>
      <w:r>
        <w:rPr>
          <w:rFonts w:ascii="Dax-Regular" w:hAnsi="Dax-Regular"/>
          <w:color w:val="58595B"/>
          <w:sz w:val="14"/>
        </w:rPr>
        <w:t>PE: Projeto para </w:t>
      </w:r>
      <w:r>
        <w:rPr>
          <w:rFonts w:ascii="Dax-Regular" w:hAnsi="Dax-Regular"/>
          <w:color w:val="58595B"/>
          <w:spacing w:val="-3"/>
          <w:sz w:val="14"/>
        </w:rPr>
        <w:t>execução; </w:t>
      </w:r>
      <w:r>
        <w:rPr>
          <w:rFonts w:ascii="Dax-Regular" w:hAnsi="Dax-Regular"/>
          <w:color w:val="58595B"/>
          <w:sz w:val="14"/>
        </w:rPr>
        <w:t>TF: </w:t>
      </w:r>
      <w:r>
        <w:rPr>
          <w:rFonts w:ascii="Dax-Regular" w:hAnsi="Dax-Regular"/>
          <w:color w:val="58595B"/>
          <w:spacing w:val="-3"/>
          <w:sz w:val="14"/>
        </w:rPr>
        <w:t>Trabalho </w:t>
      </w:r>
      <w:r>
        <w:rPr>
          <w:rFonts w:ascii="Dax-Regular" w:hAnsi="Dax-Regular"/>
          <w:color w:val="58595B"/>
          <w:sz w:val="14"/>
        </w:rPr>
        <w:t>Final; CO: </w:t>
      </w:r>
      <w:r>
        <w:rPr>
          <w:rFonts w:ascii="Dax-Regular" w:hAnsi="Dax-Regular"/>
          <w:color w:val="58595B"/>
          <w:spacing w:val="-3"/>
          <w:sz w:val="14"/>
        </w:rPr>
        <w:t>Coordenação </w:t>
      </w:r>
      <w:r>
        <w:rPr>
          <w:rFonts w:ascii="Dax-Regular" w:hAnsi="Dax-Regular"/>
          <w:color w:val="58595B"/>
          <w:sz w:val="14"/>
        </w:rPr>
        <w:t>e </w:t>
      </w:r>
      <w:r>
        <w:rPr>
          <w:rFonts w:ascii="Dax-Regular" w:hAnsi="Dax-Regular"/>
          <w:color w:val="58595B"/>
          <w:spacing w:val="-3"/>
          <w:sz w:val="14"/>
        </w:rPr>
        <w:t>Compatibilização </w:t>
      </w:r>
      <w:r>
        <w:rPr>
          <w:rFonts w:ascii="Dax-Regular" w:hAnsi="Dax-Regular"/>
          <w:color w:val="58595B"/>
          <w:sz w:val="14"/>
        </w:rPr>
        <w:t>de </w:t>
      </w:r>
      <w:r>
        <w:rPr>
          <w:rFonts w:ascii="Dax-Regular" w:hAnsi="Dax-Regular"/>
          <w:color w:val="58595B"/>
          <w:spacing w:val="-3"/>
          <w:sz w:val="14"/>
        </w:rPr>
        <w:t>Projeto; </w:t>
      </w:r>
      <w:r>
        <w:rPr>
          <w:rFonts w:ascii="Dax-Regular" w:hAnsi="Dax-Regular"/>
          <w:color w:val="58595B"/>
          <w:sz w:val="14"/>
        </w:rPr>
        <w:t>CE: </w:t>
      </w:r>
      <w:r>
        <w:rPr>
          <w:rFonts w:ascii="Dax-Regular" w:hAnsi="Dax-Regular"/>
          <w:color w:val="58595B"/>
          <w:spacing w:val="-3"/>
          <w:sz w:val="14"/>
        </w:rPr>
        <w:t>Coordenação </w:t>
      </w:r>
      <w:r>
        <w:rPr>
          <w:rFonts w:ascii="Dax-Regular" w:hAnsi="Dax-Regular"/>
          <w:color w:val="58595B"/>
          <w:sz w:val="14"/>
        </w:rPr>
        <w:t>de Equipe Multidisciplinar; AS: Assessoria para </w:t>
      </w:r>
      <w:r>
        <w:rPr>
          <w:rFonts w:ascii="Dax-Regular" w:hAnsi="Dax-Regular"/>
          <w:color w:val="58595B"/>
          <w:spacing w:val="-3"/>
          <w:sz w:val="14"/>
        </w:rPr>
        <w:t>aprovação </w:t>
      </w:r>
      <w:r>
        <w:rPr>
          <w:rFonts w:ascii="Dax-Regular" w:hAnsi="Dax-Regular"/>
          <w:color w:val="58595B"/>
          <w:sz w:val="14"/>
        </w:rPr>
        <w:t>de </w:t>
      </w:r>
      <w:r>
        <w:rPr>
          <w:rFonts w:ascii="Dax-Regular" w:hAnsi="Dax-Regular"/>
          <w:color w:val="58595B"/>
          <w:spacing w:val="-3"/>
          <w:sz w:val="14"/>
        </w:rPr>
        <w:t>projeto; </w:t>
      </w:r>
      <w:r>
        <w:rPr>
          <w:rFonts w:ascii="Dax-Regular" w:hAnsi="Dax-Regular"/>
          <w:color w:val="58595B"/>
          <w:sz w:val="14"/>
        </w:rPr>
        <w:t>AE: Assistência à </w:t>
      </w:r>
      <w:r>
        <w:rPr>
          <w:rFonts w:ascii="Dax-Regular" w:hAnsi="Dax-Regular"/>
          <w:color w:val="58595B"/>
          <w:spacing w:val="-3"/>
          <w:sz w:val="14"/>
        </w:rPr>
        <w:t>execução </w:t>
      </w:r>
      <w:r>
        <w:rPr>
          <w:rFonts w:ascii="Dax-Regular" w:hAnsi="Dax-Regular"/>
          <w:color w:val="58595B"/>
          <w:sz w:val="14"/>
        </w:rPr>
        <w:t>da obra; </w:t>
      </w:r>
      <w:r>
        <w:rPr>
          <w:rFonts w:ascii="Dax-Regular" w:hAnsi="Dax-Regular"/>
          <w:color w:val="58595B"/>
          <w:spacing w:val="-3"/>
          <w:sz w:val="14"/>
        </w:rPr>
        <w:t>-AB: </w:t>
      </w:r>
      <w:r>
        <w:rPr>
          <w:rFonts w:ascii="Dax-Regular" w:hAnsi="Dax-Regular"/>
          <w:color w:val="58595B"/>
          <w:sz w:val="14"/>
        </w:rPr>
        <w:t>As built" (desenho </w:t>
      </w:r>
      <w:r>
        <w:rPr>
          <w:rFonts w:ascii="Dax-Regular" w:hAnsi="Dax-Regular"/>
          <w:color w:val="58595B"/>
          <w:spacing w:val="-3"/>
          <w:sz w:val="14"/>
        </w:rPr>
        <w:t>conforme construído). </w:t>
      </w:r>
      <w:r>
        <w:rPr>
          <w:rFonts w:ascii="Dax-Regular" w:hAnsi="Dax-Regular"/>
          <w:color w:val="58595B"/>
          <w:sz w:val="14"/>
        </w:rPr>
        <w:t>MR 01: Modalidade de </w:t>
      </w:r>
      <w:r>
        <w:rPr>
          <w:rFonts w:ascii="Dax-Regular" w:hAnsi="Dax-Regular"/>
          <w:color w:val="58595B"/>
          <w:spacing w:val="-3"/>
          <w:sz w:val="14"/>
        </w:rPr>
        <w:t>remuneração </w:t>
      </w:r>
      <w:r>
        <w:rPr>
          <w:rFonts w:ascii="Dax-Regular" w:hAnsi="Dax-Regular"/>
          <w:color w:val="58595B"/>
          <w:sz w:val="14"/>
        </w:rPr>
        <w:t>01: </w:t>
      </w:r>
      <w:r>
        <w:rPr>
          <w:rFonts w:ascii="Dax-Regular" w:hAnsi="Dax-Regular"/>
          <w:color w:val="58595B"/>
          <w:spacing w:val="-3"/>
          <w:sz w:val="14"/>
        </w:rPr>
        <w:t>Percentual </w:t>
      </w:r>
      <w:r>
        <w:rPr>
          <w:rFonts w:ascii="Dax-Regular" w:hAnsi="Dax-Regular"/>
          <w:color w:val="58595B"/>
          <w:sz w:val="14"/>
        </w:rPr>
        <w:t>Sobre o </w:t>
      </w:r>
      <w:r>
        <w:rPr>
          <w:rFonts w:ascii="Dax-Regular" w:hAnsi="Dax-Regular"/>
          <w:color w:val="58595B"/>
          <w:spacing w:val="-3"/>
          <w:sz w:val="14"/>
        </w:rPr>
        <w:t>Custo </w:t>
      </w:r>
      <w:r>
        <w:rPr>
          <w:rFonts w:ascii="Dax-Regular" w:hAnsi="Dax-Regular"/>
          <w:color w:val="58595B"/>
          <w:sz w:val="14"/>
        </w:rPr>
        <w:t>da </w:t>
      </w:r>
      <w:r>
        <w:rPr>
          <w:rFonts w:ascii="Dax-Regular" w:hAnsi="Dax-Regular"/>
          <w:color w:val="58595B"/>
          <w:spacing w:val="-3"/>
          <w:sz w:val="14"/>
        </w:rPr>
        <w:t>Obra; </w:t>
      </w:r>
      <w:r>
        <w:rPr>
          <w:rFonts w:ascii="Dax-Regular" w:hAnsi="Dax-Regular"/>
          <w:color w:val="58595B"/>
          <w:sz w:val="14"/>
        </w:rPr>
        <w:t>MR 02: Modalidade de </w:t>
      </w:r>
      <w:r>
        <w:rPr>
          <w:rFonts w:ascii="Dax-Regular" w:hAnsi="Dax-Regular"/>
          <w:color w:val="58595B"/>
          <w:spacing w:val="-3"/>
          <w:sz w:val="14"/>
        </w:rPr>
        <w:t>remuneração </w:t>
      </w:r>
      <w:r>
        <w:rPr>
          <w:rFonts w:ascii="Dax-Regular" w:hAnsi="Dax-Regular"/>
          <w:color w:val="58595B"/>
          <w:sz w:val="14"/>
        </w:rPr>
        <w:t>02: Cálculo Pelo </w:t>
      </w:r>
      <w:r>
        <w:rPr>
          <w:rFonts w:ascii="Dax-Regular" w:hAnsi="Dax-Regular"/>
          <w:color w:val="58595B"/>
          <w:spacing w:val="-3"/>
          <w:sz w:val="14"/>
        </w:rPr>
        <w:t>Custo </w:t>
      </w:r>
      <w:r>
        <w:rPr>
          <w:rFonts w:ascii="Dax-Regular" w:hAnsi="Dax-Regular"/>
          <w:color w:val="58595B"/>
          <w:sz w:val="14"/>
        </w:rPr>
        <w:t>do </w:t>
      </w:r>
      <w:r>
        <w:rPr>
          <w:rFonts w:ascii="Dax-Regular" w:hAnsi="Dax-Regular"/>
          <w:color w:val="58595B"/>
          <w:spacing w:val="-3"/>
          <w:sz w:val="14"/>
        </w:rPr>
        <w:t>Serviço.</w:t>
      </w:r>
    </w:p>
    <w:tbl>
      <w:tblPr>
        <w:tblW w:w="0" w:type="auto"/>
        <w:jc w:val="left"/>
        <w:tblInd w:w="1104" w:type="dxa"/>
        <w:tblBorders>
          <w:top w:val="single" w:sz="4" w:space="0" w:color="006E72"/>
          <w:left w:val="single" w:sz="4" w:space="0" w:color="006E72"/>
          <w:bottom w:val="single" w:sz="4" w:space="0" w:color="006E72"/>
          <w:right w:val="single" w:sz="4" w:space="0" w:color="006E72"/>
          <w:insideH w:val="single" w:sz="4" w:space="0" w:color="006E72"/>
          <w:insideV w:val="single" w:sz="4" w:space="0" w:color="006E72"/>
        </w:tblBorders>
        <w:tblLayout w:type="fixed"/>
        <w:tblCellMar>
          <w:top w:w="0" w:type="dxa"/>
          <w:left w:w="0" w:type="dxa"/>
          <w:bottom w:w="0" w:type="dxa"/>
          <w:right w:w="0" w:type="dxa"/>
        </w:tblCellMar>
        <w:tblLook w:val="01E0"/>
      </w:tblPr>
      <w:tblGrid>
        <w:gridCol w:w="624"/>
        <w:gridCol w:w="3345"/>
        <w:gridCol w:w="737"/>
        <w:gridCol w:w="3061"/>
        <w:gridCol w:w="1020"/>
        <w:gridCol w:w="481"/>
        <w:gridCol w:w="481"/>
        <w:gridCol w:w="481"/>
        <w:gridCol w:w="481"/>
        <w:gridCol w:w="481"/>
        <w:gridCol w:w="481"/>
        <w:gridCol w:w="481"/>
        <w:gridCol w:w="481"/>
        <w:gridCol w:w="453"/>
        <w:gridCol w:w="453"/>
        <w:gridCol w:w="453"/>
      </w:tblGrid>
      <w:tr>
        <w:trPr>
          <w:trHeight w:val="275" w:hRule="atLeast"/>
        </w:trPr>
        <w:tc>
          <w:tcPr>
            <w:tcW w:w="624" w:type="dxa"/>
            <w:tcBorders>
              <w:left w:val="nil"/>
              <w:right w:val="single" w:sz="2" w:space="0" w:color="006E72"/>
            </w:tcBorders>
            <w:shd w:val="clear" w:color="auto" w:fill="EBF3F1"/>
          </w:tcPr>
          <w:p>
            <w:pPr>
              <w:pStyle w:val="TableParagraph"/>
              <w:spacing w:before="57"/>
              <w:ind w:left="242"/>
              <w:rPr>
                <w:rFonts w:ascii="Tahoma"/>
                <w:sz w:val="14"/>
              </w:rPr>
            </w:pPr>
            <w:r>
              <w:rPr>
                <w:rFonts w:ascii="Tahoma"/>
                <w:color w:val="006E72"/>
                <w:w w:val="95"/>
                <w:sz w:val="14"/>
              </w:rPr>
              <w:t>6.8</w:t>
            </w:r>
          </w:p>
        </w:tc>
        <w:tc>
          <w:tcPr>
            <w:tcW w:w="13370" w:type="dxa"/>
            <w:gridSpan w:val="15"/>
            <w:tcBorders>
              <w:left w:val="single" w:sz="2" w:space="0" w:color="006E72"/>
              <w:bottom w:val="single" w:sz="6" w:space="0" w:color="006E72"/>
              <w:right w:val="nil"/>
            </w:tcBorders>
            <w:shd w:val="clear" w:color="auto" w:fill="EBF3F1"/>
          </w:tcPr>
          <w:p>
            <w:pPr>
              <w:pStyle w:val="TableParagraph"/>
              <w:spacing w:before="62"/>
              <w:ind w:left="82"/>
              <w:rPr>
                <w:sz w:val="14"/>
              </w:rPr>
            </w:pPr>
            <w:r>
              <w:rPr>
                <w:color w:val="006E72"/>
                <w:sz w:val="14"/>
              </w:rPr>
              <w:t>OUTRAS ATIVIDADES:</w:t>
            </w:r>
          </w:p>
        </w:tc>
      </w:tr>
      <w:tr>
        <w:trPr>
          <w:trHeight w:val="220" w:hRule="atLeast"/>
        </w:trPr>
        <w:tc>
          <w:tcPr>
            <w:tcW w:w="624" w:type="dxa"/>
            <w:tcBorders>
              <w:left w:val="nil"/>
              <w:bottom w:val="single" w:sz="2" w:space="0" w:color="006E72"/>
              <w:right w:val="single" w:sz="2" w:space="0" w:color="006E72"/>
            </w:tcBorders>
          </w:tcPr>
          <w:p>
            <w:pPr>
              <w:pStyle w:val="TableParagraph"/>
              <w:spacing w:before="26"/>
              <w:ind w:left="192"/>
              <w:rPr>
                <w:rFonts w:ascii="Tahoma"/>
                <w:sz w:val="14"/>
              </w:rPr>
            </w:pPr>
            <w:r>
              <w:rPr>
                <w:rFonts w:ascii="Tahoma"/>
                <w:w w:val="95"/>
                <w:sz w:val="14"/>
              </w:rPr>
              <w:t>6.8.1</w:t>
            </w:r>
          </w:p>
        </w:tc>
        <w:tc>
          <w:tcPr>
            <w:tcW w:w="3345" w:type="dxa"/>
            <w:tcBorders>
              <w:left w:val="single" w:sz="2" w:space="0" w:color="006E72"/>
              <w:bottom w:val="single" w:sz="2" w:space="0" w:color="006E72"/>
              <w:right w:val="single" w:sz="2" w:space="0" w:color="006E72"/>
            </w:tcBorders>
          </w:tcPr>
          <w:p>
            <w:pPr>
              <w:pStyle w:val="TableParagraph"/>
              <w:spacing w:before="31"/>
              <w:ind w:left="82"/>
              <w:rPr>
                <w:sz w:val="14"/>
              </w:rPr>
            </w:pPr>
            <w:r>
              <w:rPr>
                <w:sz w:val="14"/>
              </w:rPr>
              <w:t>Equipamentos de proteção individual – EPI;</w:t>
            </w:r>
          </w:p>
        </w:tc>
        <w:tc>
          <w:tcPr>
            <w:tcW w:w="737"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3061" w:type="dxa"/>
            <w:tcBorders>
              <w:left w:val="single" w:sz="2" w:space="0" w:color="006E72"/>
              <w:bottom w:val="single" w:sz="2" w:space="0" w:color="006E72"/>
              <w:right w:val="single" w:sz="2" w:space="0" w:color="006E72"/>
            </w:tcBorders>
          </w:tcPr>
          <w:p>
            <w:pPr>
              <w:pStyle w:val="TableParagraph"/>
              <w:spacing w:before="31"/>
              <w:ind w:left="545"/>
              <w:rPr>
                <w:sz w:val="14"/>
              </w:rPr>
            </w:pPr>
            <w:r>
              <w:rPr>
                <w:sz w:val="14"/>
              </w:rPr>
              <w:t>-</w:t>
            </w:r>
          </w:p>
        </w:tc>
        <w:tc>
          <w:tcPr>
            <w:tcW w:w="1020" w:type="dxa"/>
            <w:tcBorders>
              <w:left w:val="single" w:sz="2" w:space="0" w:color="006E72"/>
              <w:bottom w:val="single" w:sz="2" w:space="0" w:color="006E72"/>
              <w:right w:val="single" w:sz="2" w:space="0" w:color="006E72"/>
            </w:tcBorders>
          </w:tcPr>
          <w:p>
            <w:pPr>
              <w:pStyle w:val="TableParagraph"/>
              <w:spacing w:before="26"/>
              <w:ind w:left="353"/>
              <w:rPr>
                <w:rFonts w:ascii="Tahoma"/>
                <w:sz w:val="14"/>
              </w:rPr>
            </w:pPr>
            <w:r>
              <w:rPr>
                <w:rFonts w:ascii="Tahoma"/>
                <w:w w:val="95"/>
                <w:sz w:val="14"/>
              </w:rPr>
              <w:t>MR 02</w:t>
            </w:r>
          </w:p>
        </w:tc>
        <w:tc>
          <w:tcPr>
            <w:tcW w:w="481"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left w:val="single" w:sz="2" w:space="0" w:color="006E72"/>
              <w:bottom w:val="single" w:sz="2" w:space="0" w:color="006E72"/>
              <w:right w:val="single" w:sz="2" w:space="0" w:color="006E72"/>
            </w:tcBorders>
            <w:shd w:val="clear" w:color="auto" w:fill="DAE9EA"/>
          </w:tcPr>
          <w:p>
            <w:pPr>
              <w:pStyle w:val="TableParagraph"/>
              <w:spacing w:before="26"/>
              <w:ind w:left="55" w:right="16"/>
              <w:jc w:val="center"/>
              <w:rPr>
                <w:rFonts w:ascii="Tahoma"/>
                <w:sz w:val="14"/>
              </w:rPr>
            </w:pPr>
            <w:r>
              <w:rPr>
                <w:rFonts w:ascii="Tahoma"/>
                <w:w w:val="95"/>
                <w:sz w:val="14"/>
              </w:rPr>
              <w:t>100%</w:t>
            </w:r>
          </w:p>
        </w:tc>
        <w:tc>
          <w:tcPr>
            <w:tcW w:w="481" w:type="dxa"/>
            <w:tcBorders>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6.8.2</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Equipamentos de proteção coletiva;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6.8.3</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Medidas de proteção coletiva;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6.8.4</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Avaliação de atividades perigosas;</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6.8.5</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Medidas de proteção contra incêndios e catástrofes;</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6.8.6</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Instalações de segurança do trabalho;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6.8.7</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Condições de trabalho;</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6.8.8</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Sinalização de segurança;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92"/>
              <w:rPr>
                <w:rFonts w:ascii="Tahoma"/>
                <w:sz w:val="14"/>
              </w:rPr>
            </w:pPr>
            <w:r>
              <w:rPr>
                <w:rFonts w:ascii="Tahoma"/>
                <w:w w:val="95"/>
                <w:sz w:val="14"/>
              </w:rPr>
              <w:t>6.8.9</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Dispositivos de segurança;</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5" w:hRule="atLeast"/>
        </w:trPr>
        <w:tc>
          <w:tcPr>
            <w:tcW w:w="624" w:type="dxa"/>
            <w:tcBorders>
              <w:top w:val="single" w:sz="2" w:space="0" w:color="006E72"/>
              <w:left w:val="nil"/>
              <w:bottom w:val="single" w:sz="2" w:space="0" w:color="006E72"/>
              <w:right w:val="single" w:sz="2" w:space="0" w:color="006E72"/>
            </w:tcBorders>
          </w:tcPr>
          <w:p>
            <w:pPr>
              <w:pStyle w:val="TableParagraph"/>
              <w:spacing w:before="32"/>
              <w:ind w:left="158"/>
              <w:rPr>
                <w:rFonts w:ascii="Tahoma"/>
                <w:sz w:val="14"/>
              </w:rPr>
            </w:pPr>
            <w:r>
              <w:rPr>
                <w:rFonts w:ascii="Tahoma"/>
                <w:w w:val="95"/>
                <w:sz w:val="14"/>
              </w:rPr>
              <w:t>6.8.10</w:t>
            </w:r>
          </w:p>
        </w:tc>
        <w:tc>
          <w:tcPr>
            <w:tcW w:w="3345" w:type="dxa"/>
            <w:tcBorders>
              <w:top w:val="single" w:sz="2" w:space="0" w:color="006E72"/>
              <w:left w:val="single" w:sz="2" w:space="0" w:color="006E72"/>
              <w:bottom w:val="single" w:sz="2" w:space="0" w:color="006E72"/>
              <w:right w:val="single" w:sz="2" w:space="0" w:color="006E72"/>
            </w:tcBorders>
          </w:tcPr>
          <w:p>
            <w:pPr>
              <w:pStyle w:val="TableParagraph"/>
              <w:spacing w:before="36"/>
              <w:ind w:left="82"/>
              <w:rPr>
                <w:sz w:val="14"/>
              </w:rPr>
            </w:pPr>
            <w:r>
              <w:rPr>
                <w:sz w:val="14"/>
              </w:rPr>
              <w:t>Segurança em instalações elétricas;</w:t>
            </w:r>
          </w:p>
        </w:tc>
        <w:tc>
          <w:tcPr>
            <w:tcW w:w="737"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3061" w:type="dxa"/>
            <w:tcBorders>
              <w:top w:val="single" w:sz="2" w:space="0" w:color="006E72"/>
              <w:left w:val="single" w:sz="2" w:space="0" w:color="006E72"/>
              <w:bottom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bottom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bottom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bottom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bottom w:val="single" w:sz="2" w:space="0" w:color="006E72"/>
              <w:right w:val="nil"/>
            </w:tcBorders>
          </w:tcPr>
          <w:p>
            <w:pPr>
              <w:pStyle w:val="TableParagraph"/>
              <w:rPr>
                <w:rFonts w:ascii="Times New Roman"/>
                <w:sz w:val="12"/>
              </w:rPr>
            </w:pPr>
          </w:p>
        </w:tc>
      </w:tr>
      <w:tr>
        <w:trPr>
          <w:trHeight w:val="223" w:hRule="atLeast"/>
        </w:trPr>
        <w:tc>
          <w:tcPr>
            <w:tcW w:w="624" w:type="dxa"/>
            <w:tcBorders>
              <w:top w:val="single" w:sz="2" w:space="0" w:color="006E72"/>
              <w:left w:val="nil"/>
              <w:right w:val="single" w:sz="2" w:space="0" w:color="006E72"/>
            </w:tcBorders>
          </w:tcPr>
          <w:p>
            <w:pPr>
              <w:pStyle w:val="TableParagraph"/>
              <w:spacing w:before="32"/>
              <w:ind w:left="158"/>
              <w:rPr>
                <w:rFonts w:ascii="Tahoma"/>
                <w:sz w:val="14"/>
              </w:rPr>
            </w:pPr>
            <w:r>
              <w:rPr>
                <w:rFonts w:ascii="Tahoma"/>
                <w:w w:val="95"/>
                <w:sz w:val="14"/>
              </w:rPr>
              <w:t>6.8.11</w:t>
            </w:r>
          </w:p>
        </w:tc>
        <w:tc>
          <w:tcPr>
            <w:tcW w:w="3345" w:type="dxa"/>
            <w:tcBorders>
              <w:top w:val="single" w:sz="2" w:space="0" w:color="006E72"/>
              <w:left w:val="single" w:sz="2" w:space="0" w:color="006E72"/>
              <w:right w:val="single" w:sz="2" w:space="0" w:color="006E72"/>
            </w:tcBorders>
          </w:tcPr>
          <w:p>
            <w:pPr>
              <w:pStyle w:val="TableParagraph"/>
              <w:spacing w:before="36"/>
              <w:ind w:left="82"/>
              <w:rPr>
                <w:sz w:val="14"/>
              </w:rPr>
            </w:pPr>
            <w:r>
              <w:rPr>
                <w:sz w:val="14"/>
              </w:rPr>
              <w:t>Segurança para operação de elevadores e guindastes.</w:t>
            </w:r>
          </w:p>
        </w:tc>
        <w:tc>
          <w:tcPr>
            <w:tcW w:w="737" w:type="dxa"/>
            <w:tcBorders>
              <w:top w:val="single" w:sz="2" w:space="0" w:color="006E72"/>
              <w:left w:val="single" w:sz="2" w:space="0" w:color="006E72"/>
              <w:right w:val="single" w:sz="2" w:space="0" w:color="006E72"/>
            </w:tcBorders>
          </w:tcPr>
          <w:p>
            <w:pPr>
              <w:pStyle w:val="TableParagraph"/>
              <w:rPr>
                <w:rFonts w:ascii="Times New Roman"/>
                <w:sz w:val="12"/>
              </w:rPr>
            </w:pPr>
          </w:p>
        </w:tc>
        <w:tc>
          <w:tcPr>
            <w:tcW w:w="3061" w:type="dxa"/>
            <w:tcBorders>
              <w:top w:val="single" w:sz="2" w:space="0" w:color="006E72"/>
              <w:left w:val="single" w:sz="2" w:space="0" w:color="006E72"/>
              <w:right w:val="single" w:sz="2" w:space="0" w:color="006E72"/>
            </w:tcBorders>
          </w:tcPr>
          <w:p>
            <w:pPr>
              <w:pStyle w:val="TableParagraph"/>
              <w:spacing w:before="36"/>
              <w:ind w:left="545"/>
              <w:rPr>
                <w:sz w:val="14"/>
              </w:rPr>
            </w:pPr>
            <w:r>
              <w:rPr>
                <w:sz w:val="14"/>
              </w:rPr>
              <w:t>-</w:t>
            </w:r>
          </w:p>
        </w:tc>
        <w:tc>
          <w:tcPr>
            <w:tcW w:w="1020" w:type="dxa"/>
            <w:tcBorders>
              <w:top w:val="single" w:sz="2" w:space="0" w:color="006E72"/>
              <w:left w:val="single" w:sz="2" w:space="0" w:color="006E72"/>
              <w:right w:val="single" w:sz="2" w:space="0" w:color="006E72"/>
            </w:tcBorders>
          </w:tcPr>
          <w:p>
            <w:pPr>
              <w:pStyle w:val="TableParagraph"/>
              <w:spacing w:before="32"/>
              <w:ind w:left="353"/>
              <w:rPr>
                <w:rFonts w:ascii="Tahoma"/>
                <w:sz w:val="14"/>
              </w:rPr>
            </w:pPr>
            <w:r>
              <w:rPr>
                <w:rFonts w:ascii="Tahoma"/>
                <w:w w:val="95"/>
                <w:sz w:val="14"/>
              </w:rPr>
              <w:t>MR 02</w:t>
            </w:r>
          </w:p>
        </w:tc>
        <w:tc>
          <w:tcPr>
            <w:tcW w:w="481" w:type="dxa"/>
            <w:tcBorders>
              <w:top w:val="single" w:sz="2" w:space="0" w:color="006E72"/>
              <w:left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right w:val="single" w:sz="2" w:space="0" w:color="006E72"/>
            </w:tcBorders>
          </w:tcPr>
          <w:p>
            <w:pPr>
              <w:pStyle w:val="TableParagraph"/>
              <w:rPr>
                <w:rFonts w:ascii="Times New Roman"/>
                <w:sz w:val="12"/>
              </w:rPr>
            </w:pPr>
          </w:p>
        </w:tc>
        <w:tc>
          <w:tcPr>
            <w:tcW w:w="481" w:type="dxa"/>
            <w:tcBorders>
              <w:top w:val="single" w:sz="2" w:space="0" w:color="006E72"/>
              <w:left w:val="single" w:sz="2" w:space="0" w:color="006E72"/>
              <w:right w:val="single" w:sz="6" w:space="0" w:color="006E72"/>
            </w:tcBorders>
          </w:tcPr>
          <w:p>
            <w:pPr>
              <w:pStyle w:val="TableParagraph"/>
              <w:rPr>
                <w:rFonts w:ascii="Times New Roman"/>
                <w:sz w:val="12"/>
              </w:rPr>
            </w:pPr>
          </w:p>
        </w:tc>
        <w:tc>
          <w:tcPr>
            <w:tcW w:w="481" w:type="dxa"/>
            <w:tcBorders>
              <w:top w:val="single" w:sz="2" w:space="0" w:color="006E72"/>
              <w:left w:val="single" w:sz="6"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right w:val="single" w:sz="2" w:space="0" w:color="006E72"/>
            </w:tcBorders>
            <w:shd w:val="clear" w:color="auto" w:fill="DAE9EA"/>
          </w:tcPr>
          <w:p>
            <w:pPr>
              <w:pStyle w:val="TableParagraph"/>
              <w:spacing w:before="32"/>
              <w:ind w:left="55" w:right="16"/>
              <w:jc w:val="center"/>
              <w:rPr>
                <w:rFonts w:ascii="Tahoma"/>
                <w:sz w:val="14"/>
              </w:rPr>
            </w:pPr>
            <w:r>
              <w:rPr>
                <w:rFonts w:ascii="Tahoma"/>
                <w:w w:val="95"/>
                <w:sz w:val="14"/>
              </w:rPr>
              <w:t>100%</w:t>
            </w:r>
          </w:p>
        </w:tc>
        <w:tc>
          <w:tcPr>
            <w:tcW w:w="481" w:type="dxa"/>
            <w:tcBorders>
              <w:top w:val="single" w:sz="2" w:space="0" w:color="006E72"/>
              <w:left w:val="single" w:sz="2" w:space="0" w:color="006E72"/>
              <w:right w:val="single" w:sz="2" w:space="0" w:color="006E72"/>
            </w:tcBorders>
            <w:shd w:val="clear" w:color="auto" w:fill="DAE9EA"/>
          </w:tcPr>
          <w:p>
            <w:pPr>
              <w:pStyle w:val="TableParagraph"/>
              <w:rPr>
                <w:rFonts w:ascii="Times New Roman"/>
                <w:sz w:val="12"/>
              </w:rPr>
            </w:pPr>
          </w:p>
        </w:tc>
        <w:tc>
          <w:tcPr>
            <w:tcW w:w="481" w:type="dxa"/>
            <w:tcBorders>
              <w:top w:val="single" w:sz="2" w:space="0" w:color="006E72"/>
              <w:left w:val="single" w:sz="2" w:space="0" w:color="006E72"/>
              <w:right w:val="single" w:sz="6" w:space="0" w:color="006E72"/>
            </w:tcBorders>
            <w:shd w:val="clear" w:color="auto" w:fill="DAE9EA"/>
          </w:tcPr>
          <w:p>
            <w:pPr>
              <w:pStyle w:val="TableParagraph"/>
              <w:rPr>
                <w:rFonts w:ascii="Times New Roman"/>
                <w:sz w:val="12"/>
              </w:rPr>
            </w:pPr>
          </w:p>
        </w:tc>
        <w:tc>
          <w:tcPr>
            <w:tcW w:w="453" w:type="dxa"/>
            <w:tcBorders>
              <w:top w:val="single" w:sz="2" w:space="0" w:color="006E72"/>
              <w:left w:val="single" w:sz="6"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right w:val="single" w:sz="2" w:space="0" w:color="006E72"/>
            </w:tcBorders>
          </w:tcPr>
          <w:p>
            <w:pPr>
              <w:pStyle w:val="TableParagraph"/>
              <w:rPr>
                <w:rFonts w:ascii="Times New Roman"/>
                <w:sz w:val="12"/>
              </w:rPr>
            </w:pPr>
          </w:p>
        </w:tc>
        <w:tc>
          <w:tcPr>
            <w:tcW w:w="453" w:type="dxa"/>
            <w:tcBorders>
              <w:top w:val="single" w:sz="2" w:space="0" w:color="006E72"/>
              <w:left w:val="single" w:sz="2" w:space="0" w:color="006E72"/>
              <w:right w:val="nil"/>
            </w:tcBorders>
          </w:tcPr>
          <w:p>
            <w:pPr>
              <w:pStyle w:val="TableParagraph"/>
              <w:rPr>
                <w:rFonts w:ascii="Times New Roman"/>
                <w:sz w:val="12"/>
              </w:rPr>
            </w:pPr>
          </w:p>
        </w:tc>
      </w:tr>
    </w:tbl>
    <w:p>
      <w:pPr>
        <w:spacing w:after="0"/>
        <w:rPr>
          <w:rFonts w:ascii="Times New Roman"/>
          <w:sz w:val="12"/>
        </w:rPr>
        <w:sectPr>
          <w:footerReference w:type="default" r:id="rId991"/>
          <w:pgSz w:w="16840" w:h="11910" w:orient="landscape"/>
          <w:pgMar w:footer="0" w:header="0" w:top="1100" w:bottom="280" w:left="320" w:right="1300"/>
        </w:sectPr>
      </w:pPr>
    </w:p>
    <w:p>
      <w:pPr>
        <w:pStyle w:val="BodyText"/>
        <w:spacing w:before="0"/>
        <w:rPr>
          <w:rFonts w:ascii="Dax-Regular"/>
          <w:sz w:val="20"/>
        </w:rPr>
      </w:pPr>
    </w:p>
    <w:p>
      <w:pPr>
        <w:pStyle w:val="BodyText"/>
        <w:spacing w:before="0"/>
        <w:rPr>
          <w:rFonts w:ascii="Dax-Regular"/>
          <w:sz w:val="20"/>
        </w:rPr>
      </w:pPr>
    </w:p>
    <w:p>
      <w:pPr>
        <w:pStyle w:val="BodyText"/>
        <w:spacing w:before="0"/>
        <w:rPr>
          <w:rFonts w:ascii="Dax-Regular"/>
          <w:sz w:val="20"/>
        </w:rPr>
      </w:pPr>
    </w:p>
    <w:p>
      <w:pPr>
        <w:pStyle w:val="BodyText"/>
        <w:spacing w:before="0"/>
        <w:rPr>
          <w:rFonts w:ascii="Dax-Regular"/>
          <w:sz w:val="20"/>
        </w:rPr>
      </w:pPr>
    </w:p>
    <w:p>
      <w:pPr>
        <w:pStyle w:val="BodyText"/>
        <w:spacing w:before="10"/>
        <w:rPr>
          <w:rFonts w:ascii="Dax-Regular"/>
          <w:sz w:val="28"/>
        </w:rPr>
      </w:pPr>
    </w:p>
    <w:p>
      <w:pPr>
        <w:pStyle w:val="Heading3"/>
        <w:spacing w:line="225" w:lineRule="auto"/>
        <w:ind w:left="4677" w:right="1715"/>
      </w:pPr>
      <w:r>
        <w:rPr>
          <w:color w:val="006E72"/>
          <w:spacing w:val="-10"/>
        </w:rPr>
        <w:t>Referências </w:t>
      </w:r>
      <w:r>
        <w:rPr>
          <w:color w:val="006E72"/>
          <w:spacing w:val="-9"/>
        </w:rPr>
        <w:t>Bibliográficas</w:t>
      </w:r>
    </w:p>
    <w:p>
      <w:pPr>
        <w:pStyle w:val="BodyText"/>
        <w:spacing w:before="1"/>
        <w:rPr>
          <w:rFonts w:ascii="Dax-Medium"/>
          <w:sz w:val="103"/>
        </w:rPr>
      </w:pPr>
    </w:p>
    <w:p>
      <w:pPr>
        <w:pStyle w:val="ListParagraph"/>
        <w:numPr>
          <w:ilvl w:val="2"/>
          <w:numId w:val="1362"/>
        </w:numPr>
        <w:tabs>
          <w:tab w:pos="5812" w:val="left" w:leader="none"/>
        </w:tabs>
        <w:spacing w:line="283" w:lineRule="auto" w:before="0" w:after="0"/>
        <w:ind w:left="5811" w:right="1414" w:hanging="227"/>
        <w:jc w:val="both"/>
        <w:rPr>
          <w:sz w:val="18"/>
        </w:rPr>
      </w:pPr>
      <w:r>
        <w:rPr>
          <w:sz w:val="18"/>
        </w:rPr>
        <w:t>INSTITUTO DE ARQUITETOS DO </w:t>
      </w:r>
      <w:r>
        <w:rPr>
          <w:spacing w:val="-3"/>
          <w:sz w:val="18"/>
        </w:rPr>
        <w:t>BRASIL- </w:t>
      </w:r>
      <w:r>
        <w:rPr>
          <w:sz w:val="18"/>
        </w:rPr>
        <w:t>Direção Nacional. </w:t>
      </w:r>
      <w:r>
        <w:rPr>
          <w:spacing w:val="-4"/>
          <w:sz w:val="18"/>
          <w:u w:val="single"/>
        </w:rPr>
        <w:t>Tabela </w:t>
      </w:r>
      <w:r>
        <w:rPr>
          <w:sz w:val="18"/>
          <w:u w:val="single"/>
        </w:rPr>
        <w:t>de Honorários</w:t>
      </w:r>
      <w:r>
        <w:rPr>
          <w:sz w:val="18"/>
        </w:rPr>
        <w:t>, aprovado no 86º. COSU-IAB, realizado em </w:t>
      </w:r>
      <w:r>
        <w:rPr>
          <w:spacing w:val="-5"/>
          <w:sz w:val="18"/>
        </w:rPr>
        <w:t>Porto </w:t>
      </w:r>
      <w:r>
        <w:rPr>
          <w:sz w:val="18"/>
        </w:rPr>
        <w:t>Alegre-RS entre 18 e 21 de julho de</w:t>
      </w:r>
      <w:r>
        <w:rPr>
          <w:spacing w:val="-22"/>
          <w:sz w:val="18"/>
        </w:rPr>
        <w:t> </w:t>
      </w:r>
      <w:r>
        <w:rPr>
          <w:sz w:val="18"/>
        </w:rPr>
        <w:t>2001;</w:t>
      </w:r>
    </w:p>
    <w:p>
      <w:pPr>
        <w:pStyle w:val="ListParagraph"/>
        <w:numPr>
          <w:ilvl w:val="2"/>
          <w:numId w:val="1362"/>
        </w:numPr>
        <w:tabs>
          <w:tab w:pos="5812" w:val="left" w:leader="none"/>
        </w:tabs>
        <w:spacing w:line="283" w:lineRule="auto" w:before="115" w:after="0"/>
        <w:ind w:left="5811" w:right="1415" w:hanging="227"/>
        <w:jc w:val="both"/>
        <w:rPr>
          <w:sz w:val="18"/>
        </w:rPr>
      </w:pPr>
      <w:r>
        <w:rPr>
          <w:sz w:val="18"/>
        </w:rPr>
        <w:t>INSTITUTO</w:t>
      </w:r>
      <w:r>
        <w:rPr>
          <w:spacing w:val="-8"/>
          <w:sz w:val="18"/>
        </w:rPr>
        <w:t> </w:t>
      </w:r>
      <w:r>
        <w:rPr>
          <w:sz w:val="18"/>
        </w:rPr>
        <w:t>DE</w:t>
      </w:r>
      <w:r>
        <w:rPr>
          <w:spacing w:val="-8"/>
          <w:sz w:val="18"/>
        </w:rPr>
        <w:t> </w:t>
      </w:r>
      <w:r>
        <w:rPr>
          <w:sz w:val="18"/>
        </w:rPr>
        <w:t>ARQUITETOS</w:t>
      </w:r>
      <w:r>
        <w:rPr>
          <w:spacing w:val="-8"/>
          <w:sz w:val="18"/>
        </w:rPr>
        <w:t> </w:t>
      </w:r>
      <w:r>
        <w:rPr>
          <w:sz w:val="18"/>
        </w:rPr>
        <w:t>DO</w:t>
      </w:r>
      <w:r>
        <w:rPr>
          <w:spacing w:val="-8"/>
          <w:sz w:val="18"/>
        </w:rPr>
        <w:t> </w:t>
      </w:r>
      <w:r>
        <w:rPr>
          <w:spacing w:val="-3"/>
          <w:sz w:val="18"/>
        </w:rPr>
        <w:t>BRASIL-</w:t>
      </w:r>
      <w:r>
        <w:rPr>
          <w:spacing w:val="-8"/>
          <w:sz w:val="18"/>
        </w:rPr>
        <w:t> </w:t>
      </w:r>
      <w:r>
        <w:rPr>
          <w:sz w:val="18"/>
        </w:rPr>
        <w:t>Direção</w:t>
      </w:r>
      <w:r>
        <w:rPr>
          <w:spacing w:val="-7"/>
          <w:sz w:val="18"/>
        </w:rPr>
        <w:t> </w:t>
      </w:r>
      <w:r>
        <w:rPr>
          <w:sz w:val="18"/>
        </w:rPr>
        <w:t>Nacional.</w:t>
      </w:r>
      <w:r>
        <w:rPr>
          <w:spacing w:val="-8"/>
          <w:sz w:val="18"/>
        </w:rPr>
        <w:t> </w:t>
      </w:r>
      <w:r>
        <w:rPr>
          <w:sz w:val="18"/>
          <w:u w:val="single"/>
        </w:rPr>
        <w:t>Manual de Procedimentos e Contratação de Serviços de Arquitetura e Urbanismo</w:t>
      </w:r>
      <w:r>
        <w:rPr>
          <w:sz w:val="18"/>
        </w:rPr>
        <w:t>,</w:t>
      </w:r>
      <w:r>
        <w:rPr>
          <w:spacing w:val="-29"/>
          <w:sz w:val="18"/>
        </w:rPr>
        <w:t> </w:t>
      </w:r>
      <w:r>
        <w:rPr>
          <w:sz w:val="18"/>
        </w:rPr>
        <w:t>aprovado</w:t>
      </w:r>
      <w:r>
        <w:rPr>
          <w:spacing w:val="-29"/>
          <w:sz w:val="18"/>
        </w:rPr>
        <w:t> </w:t>
      </w:r>
      <w:r>
        <w:rPr>
          <w:sz w:val="18"/>
        </w:rPr>
        <w:t>no</w:t>
      </w:r>
      <w:r>
        <w:rPr>
          <w:spacing w:val="-29"/>
          <w:sz w:val="18"/>
        </w:rPr>
        <w:t> </w:t>
      </w:r>
      <w:r>
        <w:rPr>
          <w:sz w:val="18"/>
        </w:rPr>
        <w:t>138º.</w:t>
      </w:r>
      <w:r>
        <w:rPr>
          <w:spacing w:val="-28"/>
          <w:sz w:val="18"/>
        </w:rPr>
        <w:t> </w:t>
      </w:r>
      <w:r>
        <w:rPr>
          <w:sz w:val="18"/>
        </w:rPr>
        <w:t>COSU-IAB,</w:t>
      </w:r>
      <w:r>
        <w:rPr>
          <w:spacing w:val="-29"/>
          <w:sz w:val="18"/>
        </w:rPr>
        <w:t> </w:t>
      </w:r>
      <w:r>
        <w:rPr>
          <w:sz w:val="18"/>
        </w:rPr>
        <w:t>realizado</w:t>
      </w:r>
      <w:r>
        <w:rPr>
          <w:spacing w:val="-29"/>
          <w:sz w:val="18"/>
        </w:rPr>
        <w:t> </w:t>
      </w:r>
      <w:r>
        <w:rPr>
          <w:sz w:val="18"/>
        </w:rPr>
        <w:t>em</w:t>
      </w:r>
      <w:r>
        <w:rPr>
          <w:spacing w:val="-28"/>
          <w:sz w:val="18"/>
        </w:rPr>
        <w:t> </w:t>
      </w:r>
      <w:r>
        <w:rPr>
          <w:sz w:val="18"/>
        </w:rPr>
        <w:t>São</w:t>
      </w:r>
      <w:r>
        <w:rPr>
          <w:spacing w:val="-29"/>
          <w:sz w:val="18"/>
        </w:rPr>
        <w:t> </w:t>
      </w:r>
      <w:r>
        <w:rPr>
          <w:spacing w:val="-6"/>
          <w:sz w:val="18"/>
        </w:rPr>
        <w:t>Paulo, </w:t>
      </w:r>
      <w:r>
        <w:rPr>
          <w:sz w:val="18"/>
        </w:rPr>
        <w:t>em 31 de outubro de</w:t>
      </w:r>
      <w:r>
        <w:rPr>
          <w:spacing w:val="-7"/>
          <w:sz w:val="18"/>
        </w:rPr>
        <w:t> </w:t>
      </w:r>
      <w:r>
        <w:rPr>
          <w:sz w:val="18"/>
        </w:rPr>
        <w:t>2.011;</w:t>
      </w:r>
    </w:p>
    <w:p>
      <w:pPr>
        <w:pStyle w:val="ListParagraph"/>
        <w:numPr>
          <w:ilvl w:val="2"/>
          <w:numId w:val="1362"/>
        </w:numPr>
        <w:tabs>
          <w:tab w:pos="5812" w:val="left" w:leader="none"/>
        </w:tabs>
        <w:spacing w:line="283" w:lineRule="auto" w:before="117" w:after="0"/>
        <w:ind w:left="5811" w:right="1415" w:hanging="227"/>
        <w:jc w:val="both"/>
        <w:rPr>
          <w:sz w:val="18"/>
        </w:rPr>
      </w:pPr>
      <w:r>
        <w:rPr>
          <w:sz w:val="18"/>
        </w:rPr>
        <w:t>INSTITUTO DE ARQUITETOS DO </w:t>
      </w:r>
      <w:r>
        <w:rPr>
          <w:spacing w:val="-3"/>
          <w:sz w:val="18"/>
        </w:rPr>
        <w:t>BRASIL- </w:t>
      </w:r>
      <w:r>
        <w:rPr>
          <w:sz w:val="18"/>
        </w:rPr>
        <w:t>Departamento ES.</w:t>
      </w:r>
      <w:r>
        <w:rPr>
          <w:spacing w:val="-26"/>
          <w:sz w:val="18"/>
        </w:rPr>
        <w:t> </w:t>
      </w:r>
      <w:r>
        <w:rPr>
          <w:sz w:val="18"/>
          <w:u w:val="single"/>
        </w:rPr>
        <w:t>Tabela de</w:t>
      </w:r>
      <w:r>
        <w:rPr>
          <w:spacing w:val="-1"/>
          <w:sz w:val="18"/>
          <w:u w:val="single"/>
        </w:rPr>
        <w:t> </w:t>
      </w:r>
      <w:r>
        <w:rPr>
          <w:sz w:val="18"/>
          <w:u w:val="single"/>
        </w:rPr>
        <w:t>Honorários</w:t>
      </w:r>
      <w:r>
        <w:rPr>
          <w:sz w:val="18"/>
        </w:rPr>
        <w:t>;</w:t>
      </w:r>
    </w:p>
    <w:p>
      <w:pPr>
        <w:pStyle w:val="ListParagraph"/>
        <w:numPr>
          <w:ilvl w:val="2"/>
          <w:numId w:val="1362"/>
        </w:numPr>
        <w:tabs>
          <w:tab w:pos="5812" w:val="left" w:leader="none"/>
        </w:tabs>
        <w:spacing w:line="283" w:lineRule="auto" w:before="115" w:after="0"/>
        <w:ind w:left="5811" w:right="1415" w:hanging="227"/>
        <w:jc w:val="both"/>
        <w:rPr>
          <w:sz w:val="18"/>
        </w:rPr>
      </w:pPr>
      <w:r>
        <w:rPr>
          <w:sz w:val="18"/>
        </w:rPr>
        <w:t>SINDARQ-PR</w:t>
      </w:r>
      <w:r>
        <w:rPr>
          <w:spacing w:val="-11"/>
          <w:sz w:val="18"/>
        </w:rPr>
        <w:t> </w:t>
      </w:r>
      <w:r>
        <w:rPr>
          <w:sz w:val="18"/>
        </w:rPr>
        <w:t>/</w:t>
      </w:r>
      <w:r>
        <w:rPr>
          <w:spacing w:val="29"/>
          <w:sz w:val="18"/>
        </w:rPr>
        <w:t> </w:t>
      </w:r>
      <w:r>
        <w:rPr>
          <w:sz w:val="18"/>
        </w:rPr>
        <w:t>SENGE-PR.</w:t>
      </w:r>
      <w:r>
        <w:rPr>
          <w:spacing w:val="-10"/>
          <w:sz w:val="18"/>
        </w:rPr>
        <w:t> </w:t>
      </w:r>
      <w:r>
        <w:rPr>
          <w:sz w:val="18"/>
          <w:u w:val="single"/>
        </w:rPr>
        <w:t>Tabela</w:t>
      </w:r>
      <w:r>
        <w:rPr>
          <w:spacing w:val="-11"/>
          <w:sz w:val="18"/>
          <w:u w:val="single"/>
        </w:rPr>
        <w:t> </w:t>
      </w:r>
      <w:r>
        <w:rPr>
          <w:sz w:val="18"/>
          <w:u w:val="single"/>
        </w:rPr>
        <w:t>de</w:t>
      </w:r>
      <w:r>
        <w:rPr>
          <w:spacing w:val="-10"/>
          <w:sz w:val="18"/>
          <w:u w:val="single"/>
        </w:rPr>
        <w:t> </w:t>
      </w:r>
      <w:r>
        <w:rPr>
          <w:sz w:val="18"/>
          <w:u w:val="single"/>
        </w:rPr>
        <w:t>Honorários</w:t>
      </w:r>
      <w:r>
        <w:rPr>
          <w:spacing w:val="-11"/>
          <w:sz w:val="18"/>
          <w:u w:val="single"/>
        </w:rPr>
        <w:t> </w:t>
      </w:r>
      <w:r>
        <w:rPr>
          <w:sz w:val="18"/>
          <w:u w:val="single"/>
        </w:rPr>
        <w:t>para</w:t>
      </w:r>
      <w:r>
        <w:rPr>
          <w:spacing w:val="-10"/>
          <w:sz w:val="18"/>
          <w:u w:val="single"/>
        </w:rPr>
        <w:t> </w:t>
      </w:r>
      <w:r>
        <w:rPr>
          <w:sz w:val="18"/>
          <w:u w:val="single"/>
        </w:rPr>
        <w:t>Projetos</w:t>
      </w:r>
      <w:r>
        <w:rPr>
          <w:spacing w:val="-10"/>
          <w:sz w:val="18"/>
          <w:u w:val="single"/>
        </w:rPr>
        <w:t> </w:t>
      </w:r>
      <w:r>
        <w:rPr>
          <w:sz w:val="18"/>
          <w:u w:val="single"/>
        </w:rPr>
        <w:t>&amp; Obras</w:t>
      </w:r>
      <w:r>
        <w:rPr>
          <w:sz w:val="18"/>
        </w:rPr>
        <w:t>;</w:t>
      </w:r>
    </w:p>
    <w:p>
      <w:pPr>
        <w:pStyle w:val="ListParagraph"/>
        <w:numPr>
          <w:ilvl w:val="2"/>
          <w:numId w:val="1362"/>
        </w:numPr>
        <w:tabs>
          <w:tab w:pos="5812" w:val="left" w:leader="none"/>
        </w:tabs>
        <w:spacing w:line="283" w:lineRule="auto" w:before="115" w:after="0"/>
        <w:ind w:left="5811" w:right="1415" w:hanging="227"/>
        <w:jc w:val="both"/>
        <w:rPr>
          <w:sz w:val="18"/>
        </w:rPr>
      </w:pPr>
      <w:r>
        <w:rPr>
          <w:sz w:val="18"/>
        </w:rPr>
        <w:t>SINDICATO DA ENGENHARIA E DA ARQUITETURA- SINAENCO- </w:t>
      </w:r>
      <w:r>
        <w:rPr>
          <w:spacing w:val="-11"/>
          <w:sz w:val="18"/>
        </w:rPr>
        <w:t>SP.</w:t>
      </w:r>
      <w:r>
        <w:rPr>
          <w:spacing w:val="-11"/>
          <w:sz w:val="18"/>
          <w:u w:val="single"/>
        </w:rPr>
        <w:t> </w:t>
      </w:r>
      <w:r>
        <w:rPr>
          <w:sz w:val="18"/>
          <w:u w:val="single"/>
        </w:rPr>
        <w:t>Orientação</w:t>
      </w:r>
      <w:r>
        <w:rPr>
          <w:spacing w:val="-14"/>
          <w:sz w:val="18"/>
          <w:u w:val="single"/>
        </w:rPr>
        <w:t> </w:t>
      </w:r>
      <w:r>
        <w:rPr>
          <w:sz w:val="18"/>
          <w:u w:val="single"/>
        </w:rPr>
        <w:t>para</w:t>
      </w:r>
      <w:r>
        <w:rPr>
          <w:spacing w:val="-14"/>
          <w:sz w:val="18"/>
          <w:u w:val="single"/>
        </w:rPr>
        <w:t> </w:t>
      </w:r>
      <w:r>
        <w:rPr>
          <w:sz w:val="18"/>
          <w:u w:val="single"/>
        </w:rPr>
        <w:t>Composição</w:t>
      </w:r>
      <w:r>
        <w:rPr>
          <w:spacing w:val="-14"/>
          <w:sz w:val="18"/>
          <w:u w:val="single"/>
        </w:rPr>
        <w:t> </w:t>
      </w:r>
      <w:r>
        <w:rPr>
          <w:sz w:val="18"/>
          <w:u w:val="single"/>
        </w:rPr>
        <w:t>de</w:t>
      </w:r>
      <w:r>
        <w:rPr>
          <w:spacing w:val="-14"/>
          <w:sz w:val="18"/>
          <w:u w:val="single"/>
        </w:rPr>
        <w:t> </w:t>
      </w:r>
      <w:r>
        <w:rPr>
          <w:sz w:val="18"/>
          <w:u w:val="single"/>
        </w:rPr>
        <w:t>Preços</w:t>
      </w:r>
      <w:r>
        <w:rPr>
          <w:spacing w:val="-14"/>
          <w:sz w:val="18"/>
          <w:u w:val="single"/>
        </w:rPr>
        <w:t> </w:t>
      </w:r>
      <w:r>
        <w:rPr>
          <w:sz w:val="18"/>
          <w:u w:val="single"/>
        </w:rPr>
        <w:t>de</w:t>
      </w:r>
      <w:r>
        <w:rPr>
          <w:spacing w:val="-14"/>
          <w:sz w:val="18"/>
          <w:u w:val="single"/>
        </w:rPr>
        <w:t> </w:t>
      </w:r>
      <w:r>
        <w:rPr>
          <w:sz w:val="18"/>
          <w:u w:val="single"/>
        </w:rPr>
        <w:t>Estudos</w:t>
      </w:r>
      <w:r>
        <w:rPr>
          <w:spacing w:val="-14"/>
          <w:sz w:val="18"/>
          <w:u w:val="single"/>
        </w:rPr>
        <w:t> </w:t>
      </w:r>
      <w:r>
        <w:rPr>
          <w:sz w:val="18"/>
          <w:u w:val="single"/>
        </w:rPr>
        <w:t>e</w:t>
      </w:r>
      <w:r>
        <w:rPr>
          <w:spacing w:val="-14"/>
          <w:sz w:val="18"/>
          <w:u w:val="single"/>
        </w:rPr>
        <w:t> </w:t>
      </w:r>
      <w:r>
        <w:rPr>
          <w:sz w:val="18"/>
          <w:u w:val="single"/>
        </w:rPr>
        <w:t>Projetos</w:t>
      </w:r>
      <w:r>
        <w:rPr>
          <w:spacing w:val="-14"/>
          <w:sz w:val="18"/>
          <w:u w:val="single"/>
        </w:rPr>
        <w:t> </w:t>
      </w:r>
      <w:r>
        <w:rPr>
          <w:sz w:val="18"/>
          <w:u w:val="single"/>
        </w:rPr>
        <w:t>de Arquitetura e Engenharia</w:t>
      </w:r>
      <w:r>
        <w:rPr>
          <w:sz w:val="18"/>
        </w:rPr>
        <w:t>, Junho/</w:t>
      </w:r>
      <w:r>
        <w:rPr>
          <w:spacing w:val="-13"/>
          <w:sz w:val="18"/>
        </w:rPr>
        <w:t> </w:t>
      </w:r>
      <w:r>
        <w:rPr>
          <w:sz w:val="18"/>
        </w:rPr>
        <w:t>2008;</w:t>
      </w:r>
    </w:p>
    <w:p>
      <w:pPr>
        <w:pStyle w:val="ListParagraph"/>
        <w:numPr>
          <w:ilvl w:val="2"/>
          <w:numId w:val="1362"/>
        </w:numPr>
        <w:tabs>
          <w:tab w:pos="5812" w:val="left" w:leader="none"/>
        </w:tabs>
        <w:spacing w:line="283" w:lineRule="auto" w:before="116" w:after="0"/>
        <w:ind w:left="5811" w:right="1414" w:hanging="227"/>
        <w:jc w:val="both"/>
        <w:rPr>
          <w:sz w:val="18"/>
        </w:rPr>
      </w:pPr>
      <w:r>
        <w:rPr>
          <w:sz w:val="18"/>
        </w:rPr>
        <w:t>ASSOCIAÇÃO BRASILEIRA DE ESCRITÓRIOS DE </w:t>
      </w:r>
      <w:r>
        <w:rPr>
          <w:spacing w:val="-2"/>
          <w:sz w:val="18"/>
        </w:rPr>
        <w:t>ARQUITETURA- </w:t>
      </w:r>
      <w:r>
        <w:rPr>
          <w:sz w:val="18"/>
        </w:rPr>
        <w:t>ASBEA. </w:t>
      </w:r>
      <w:r>
        <w:rPr>
          <w:sz w:val="18"/>
          <w:u w:val="single"/>
        </w:rPr>
        <w:t>Manual de Contratação dos Serviços de Arquitetura </w:t>
      </w:r>
      <w:r>
        <w:rPr>
          <w:spacing w:val="-12"/>
          <w:sz w:val="18"/>
          <w:u w:val="single"/>
        </w:rPr>
        <w:t>e </w:t>
      </w:r>
      <w:r>
        <w:rPr>
          <w:sz w:val="18"/>
          <w:u w:val="single"/>
        </w:rPr>
        <w:t>Urbanismo</w:t>
      </w:r>
      <w:r>
        <w:rPr>
          <w:sz w:val="18"/>
        </w:rPr>
        <w:t>, Dezembro/</w:t>
      </w:r>
      <w:r>
        <w:rPr>
          <w:spacing w:val="-4"/>
          <w:sz w:val="18"/>
        </w:rPr>
        <w:t> </w:t>
      </w:r>
      <w:r>
        <w:rPr>
          <w:sz w:val="18"/>
        </w:rPr>
        <w:t>1992;</w:t>
      </w:r>
    </w:p>
    <w:p>
      <w:pPr>
        <w:pStyle w:val="ListParagraph"/>
        <w:numPr>
          <w:ilvl w:val="2"/>
          <w:numId w:val="1362"/>
        </w:numPr>
        <w:tabs>
          <w:tab w:pos="5812" w:val="left" w:leader="none"/>
        </w:tabs>
        <w:spacing w:line="283" w:lineRule="auto" w:before="115" w:after="0"/>
        <w:ind w:left="5811" w:right="1414" w:hanging="227"/>
        <w:jc w:val="both"/>
        <w:rPr>
          <w:sz w:val="18"/>
        </w:rPr>
      </w:pPr>
      <w:r>
        <w:rPr>
          <w:sz w:val="18"/>
        </w:rPr>
        <w:t>ASSOCIAÇÃO DE ARQUITETOS DE INTERIORES DO RIO GRANDE</w:t>
      </w:r>
      <w:r>
        <w:rPr>
          <w:spacing w:val="-25"/>
          <w:sz w:val="18"/>
        </w:rPr>
        <w:t> </w:t>
      </w:r>
      <w:r>
        <w:rPr>
          <w:spacing w:val="-6"/>
          <w:sz w:val="18"/>
        </w:rPr>
        <w:t>DO </w:t>
      </w:r>
      <w:r>
        <w:rPr>
          <w:spacing w:val="-4"/>
          <w:sz w:val="18"/>
        </w:rPr>
        <w:t>SUL-</w:t>
      </w:r>
      <w:r>
        <w:rPr>
          <w:spacing w:val="-10"/>
          <w:sz w:val="18"/>
        </w:rPr>
        <w:t> </w:t>
      </w:r>
      <w:r>
        <w:rPr>
          <w:sz w:val="18"/>
        </w:rPr>
        <w:t>AAI-RS.</w:t>
      </w:r>
      <w:r>
        <w:rPr>
          <w:spacing w:val="-10"/>
          <w:sz w:val="18"/>
        </w:rPr>
        <w:t> </w:t>
      </w:r>
      <w:r>
        <w:rPr>
          <w:sz w:val="18"/>
          <w:u w:val="single"/>
        </w:rPr>
        <w:t>Guia</w:t>
      </w:r>
      <w:r>
        <w:rPr>
          <w:spacing w:val="-9"/>
          <w:sz w:val="18"/>
          <w:u w:val="single"/>
        </w:rPr>
        <w:t> </w:t>
      </w:r>
      <w:r>
        <w:rPr>
          <w:sz w:val="18"/>
          <w:u w:val="single"/>
        </w:rPr>
        <w:t>de</w:t>
      </w:r>
      <w:r>
        <w:rPr>
          <w:spacing w:val="-10"/>
          <w:sz w:val="18"/>
          <w:u w:val="single"/>
        </w:rPr>
        <w:t> </w:t>
      </w:r>
      <w:r>
        <w:rPr>
          <w:sz w:val="18"/>
          <w:u w:val="single"/>
        </w:rPr>
        <w:t>Orientação</w:t>
      </w:r>
      <w:r>
        <w:rPr>
          <w:spacing w:val="-9"/>
          <w:sz w:val="18"/>
          <w:u w:val="single"/>
        </w:rPr>
        <w:t> </w:t>
      </w:r>
      <w:r>
        <w:rPr>
          <w:sz w:val="18"/>
          <w:u w:val="single"/>
        </w:rPr>
        <w:t>Profissional</w:t>
      </w:r>
      <w:r>
        <w:rPr>
          <w:sz w:val="18"/>
        </w:rPr>
        <w:t>-</w:t>
      </w:r>
      <w:r>
        <w:rPr>
          <w:spacing w:val="-10"/>
          <w:sz w:val="18"/>
        </w:rPr>
        <w:t> </w:t>
      </w:r>
      <w:r>
        <w:rPr>
          <w:sz w:val="18"/>
        </w:rPr>
        <w:t>AAI-</w:t>
      </w:r>
      <w:r>
        <w:rPr>
          <w:spacing w:val="-10"/>
          <w:sz w:val="18"/>
        </w:rPr>
        <w:t> </w:t>
      </w:r>
      <w:r>
        <w:rPr>
          <w:sz w:val="18"/>
        </w:rPr>
        <w:t>RS,</w:t>
      </w:r>
      <w:r>
        <w:rPr>
          <w:spacing w:val="-9"/>
          <w:sz w:val="18"/>
        </w:rPr>
        <w:t> </w:t>
      </w:r>
      <w:r>
        <w:rPr>
          <w:sz w:val="18"/>
        </w:rPr>
        <w:t>8ª.</w:t>
      </w:r>
      <w:r>
        <w:rPr>
          <w:spacing w:val="-10"/>
          <w:sz w:val="18"/>
        </w:rPr>
        <w:t> </w:t>
      </w:r>
      <w:r>
        <w:rPr>
          <w:spacing w:val="-3"/>
          <w:sz w:val="18"/>
        </w:rPr>
        <w:t>Edição </w:t>
      </w:r>
      <w:r>
        <w:rPr>
          <w:sz w:val="18"/>
        </w:rPr>
        <w:t>2009</w:t>
      </w:r>
    </w:p>
    <w:p>
      <w:pPr>
        <w:pStyle w:val="ListParagraph"/>
        <w:numPr>
          <w:ilvl w:val="2"/>
          <w:numId w:val="1362"/>
        </w:numPr>
        <w:tabs>
          <w:tab w:pos="5812" w:val="left" w:leader="none"/>
        </w:tabs>
        <w:spacing w:line="283" w:lineRule="auto" w:before="116" w:after="0"/>
        <w:ind w:left="5811" w:right="1415" w:hanging="227"/>
        <w:jc w:val="both"/>
        <w:rPr>
          <w:sz w:val="18"/>
        </w:rPr>
      </w:pPr>
      <w:r>
        <w:rPr>
          <w:sz w:val="18"/>
        </w:rPr>
        <w:t>ASSOCIAÇÃO BRASILEIRA DE ARQUITETOS </w:t>
      </w:r>
      <w:r>
        <w:rPr>
          <w:spacing w:val="-3"/>
          <w:sz w:val="18"/>
        </w:rPr>
        <w:t>PAISAGISTAS- </w:t>
      </w:r>
      <w:r>
        <w:rPr>
          <w:spacing w:val="-7"/>
          <w:sz w:val="18"/>
        </w:rPr>
        <w:t>ABAP.</w:t>
      </w:r>
      <w:r>
        <w:rPr>
          <w:spacing w:val="-7"/>
          <w:sz w:val="18"/>
          <w:u w:val="single"/>
        </w:rPr>
        <w:t> </w:t>
      </w:r>
      <w:r>
        <w:rPr>
          <w:sz w:val="18"/>
          <w:u w:val="single"/>
        </w:rPr>
        <w:t>Tabela</w:t>
      </w:r>
      <w:r>
        <w:rPr>
          <w:spacing w:val="-6"/>
          <w:sz w:val="18"/>
          <w:u w:val="single"/>
        </w:rPr>
        <w:t> </w:t>
      </w:r>
      <w:r>
        <w:rPr>
          <w:sz w:val="18"/>
          <w:u w:val="single"/>
        </w:rPr>
        <w:t>de</w:t>
      </w:r>
      <w:r>
        <w:rPr>
          <w:spacing w:val="-5"/>
          <w:sz w:val="18"/>
          <w:u w:val="single"/>
        </w:rPr>
        <w:t> </w:t>
      </w:r>
      <w:r>
        <w:rPr>
          <w:sz w:val="18"/>
          <w:u w:val="single"/>
        </w:rPr>
        <w:t>Honorários</w:t>
      </w:r>
      <w:r>
        <w:rPr>
          <w:spacing w:val="-6"/>
          <w:sz w:val="18"/>
          <w:u w:val="single"/>
        </w:rPr>
        <w:t> </w:t>
      </w:r>
      <w:r>
        <w:rPr>
          <w:sz w:val="18"/>
          <w:u w:val="single"/>
        </w:rPr>
        <w:t>Profissionais</w:t>
      </w:r>
      <w:r>
        <w:rPr>
          <w:spacing w:val="-5"/>
          <w:sz w:val="18"/>
          <w:u w:val="single"/>
        </w:rPr>
        <w:t> </w:t>
      </w:r>
      <w:r>
        <w:rPr>
          <w:sz w:val="18"/>
          <w:u w:val="single"/>
        </w:rPr>
        <w:t>para</w:t>
      </w:r>
      <w:r>
        <w:rPr>
          <w:spacing w:val="-5"/>
          <w:sz w:val="18"/>
          <w:u w:val="single"/>
        </w:rPr>
        <w:t> </w:t>
      </w:r>
      <w:r>
        <w:rPr>
          <w:sz w:val="18"/>
          <w:u w:val="single"/>
        </w:rPr>
        <w:t>Projetos</w:t>
      </w:r>
      <w:r>
        <w:rPr>
          <w:spacing w:val="-6"/>
          <w:sz w:val="18"/>
          <w:u w:val="single"/>
        </w:rPr>
        <w:t> </w:t>
      </w:r>
      <w:r>
        <w:rPr>
          <w:sz w:val="18"/>
          <w:u w:val="single"/>
        </w:rPr>
        <w:t>de</w:t>
      </w:r>
      <w:r>
        <w:rPr>
          <w:spacing w:val="-5"/>
          <w:sz w:val="18"/>
          <w:u w:val="single"/>
        </w:rPr>
        <w:t> </w:t>
      </w:r>
      <w:r>
        <w:rPr>
          <w:spacing w:val="-3"/>
          <w:sz w:val="18"/>
          <w:u w:val="single"/>
        </w:rPr>
        <w:t>Arquitetura </w:t>
      </w:r>
      <w:r>
        <w:rPr>
          <w:sz w:val="18"/>
          <w:u w:val="single"/>
        </w:rPr>
        <w:t>Paisagística</w:t>
      </w:r>
      <w:r>
        <w:rPr>
          <w:sz w:val="18"/>
        </w:rPr>
        <w:t> , Junho/</w:t>
      </w:r>
      <w:r>
        <w:rPr>
          <w:spacing w:val="-5"/>
          <w:sz w:val="18"/>
        </w:rPr>
        <w:t> </w:t>
      </w:r>
      <w:r>
        <w:rPr>
          <w:sz w:val="18"/>
        </w:rPr>
        <w:t>2004;</w:t>
      </w:r>
    </w:p>
    <w:p>
      <w:pPr>
        <w:pStyle w:val="ListParagraph"/>
        <w:numPr>
          <w:ilvl w:val="2"/>
          <w:numId w:val="1362"/>
        </w:numPr>
        <w:tabs>
          <w:tab w:pos="5812" w:val="left" w:leader="none"/>
        </w:tabs>
        <w:spacing w:line="283" w:lineRule="auto" w:before="116" w:after="0"/>
        <w:ind w:left="5811" w:right="1415" w:hanging="227"/>
        <w:jc w:val="both"/>
        <w:rPr>
          <w:sz w:val="18"/>
        </w:rPr>
      </w:pPr>
      <w:r>
        <w:rPr>
          <w:sz w:val="18"/>
        </w:rPr>
        <w:t>CONSELHO REGIONAL DE ENGENHARIA, ARQUITETURA </w:t>
      </w:r>
      <w:r>
        <w:rPr>
          <w:spacing w:val="-13"/>
          <w:sz w:val="18"/>
        </w:rPr>
        <w:t>E </w:t>
      </w:r>
      <w:r>
        <w:rPr>
          <w:sz w:val="18"/>
        </w:rPr>
        <w:t>AGRONOMIA DO PARANÁ- </w:t>
      </w:r>
      <w:r>
        <w:rPr>
          <w:spacing w:val="-3"/>
          <w:sz w:val="18"/>
        </w:rPr>
        <w:t>CREA- </w:t>
      </w:r>
      <w:r>
        <w:rPr>
          <w:sz w:val="18"/>
        </w:rPr>
        <w:t>PR- </w:t>
      </w:r>
      <w:r>
        <w:rPr>
          <w:sz w:val="18"/>
          <w:u w:val="single"/>
        </w:rPr>
        <w:t>Manual de Fiscalização- Arquitetura</w:t>
      </w:r>
    </w:p>
    <w:p>
      <w:pPr>
        <w:pStyle w:val="ListParagraph"/>
        <w:numPr>
          <w:ilvl w:val="2"/>
          <w:numId w:val="1362"/>
        </w:numPr>
        <w:tabs>
          <w:tab w:pos="5812" w:val="left" w:leader="none"/>
        </w:tabs>
        <w:spacing w:line="283" w:lineRule="auto" w:before="116" w:after="0"/>
        <w:ind w:left="5811" w:right="1415" w:hanging="227"/>
        <w:jc w:val="both"/>
        <w:rPr>
          <w:sz w:val="18"/>
        </w:rPr>
      </w:pPr>
      <w:r>
        <w:rPr>
          <w:sz w:val="18"/>
        </w:rPr>
        <w:t>ASSOCIAÇÃO BRASILEIRA DE NORMAS TÉCNICAS- </w:t>
      </w:r>
      <w:r>
        <w:rPr>
          <w:spacing w:val="-3"/>
          <w:sz w:val="18"/>
        </w:rPr>
        <w:t>ABNT. </w:t>
      </w:r>
      <w:r>
        <w:rPr>
          <w:sz w:val="18"/>
          <w:u w:val="single"/>
        </w:rPr>
        <w:t>NBR 13.531/1995</w:t>
      </w:r>
      <w:r>
        <w:rPr>
          <w:sz w:val="18"/>
        </w:rPr>
        <w:t> (Dispõe sobre a Elaboração de Projetos de Edificações) e</w:t>
      </w:r>
      <w:r>
        <w:rPr>
          <w:spacing w:val="-2"/>
          <w:sz w:val="18"/>
        </w:rPr>
        <w:t> </w:t>
      </w:r>
      <w:r>
        <w:rPr>
          <w:sz w:val="18"/>
        </w:rPr>
        <w:t>outras</w:t>
      </w:r>
    </w:p>
    <w:p>
      <w:pPr>
        <w:pStyle w:val="ListParagraph"/>
        <w:numPr>
          <w:ilvl w:val="2"/>
          <w:numId w:val="1362"/>
        </w:numPr>
        <w:tabs>
          <w:tab w:pos="5812" w:val="left" w:leader="none"/>
        </w:tabs>
        <w:spacing w:line="283" w:lineRule="auto" w:before="115" w:after="0"/>
        <w:ind w:left="5811" w:right="1415" w:hanging="227"/>
        <w:jc w:val="both"/>
        <w:rPr>
          <w:sz w:val="18"/>
        </w:rPr>
      </w:pPr>
      <w:r>
        <w:rPr>
          <w:sz w:val="18"/>
        </w:rPr>
        <w:t>ASSOCIAÇÃO BRASILEIRA DE NORMAS TÉCNICAS- </w:t>
      </w:r>
      <w:r>
        <w:rPr>
          <w:spacing w:val="-3"/>
          <w:sz w:val="18"/>
        </w:rPr>
        <w:t>ABNT. </w:t>
      </w:r>
      <w:r>
        <w:rPr>
          <w:sz w:val="18"/>
          <w:u w:val="single"/>
        </w:rPr>
        <w:t>NBR 13.532/1995</w:t>
      </w:r>
      <w:r>
        <w:rPr>
          <w:sz w:val="18"/>
        </w:rPr>
        <w:t> (Dispõe sobre a Elaboração de Projetos de Arquitetura) e</w:t>
      </w:r>
      <w:r>
        <w:rPr>
          <w:spacing w:val="-3"/>
          <w:sz w:val="18"/>
        </w:rPr>
        <w:t> </w:t>
      </w:r>
      <w:r>
        <w:rPr>
          <w:sz w:val="18"/>
        </w:rPr>
        <w:t>outras</w:t>
      </w:r>
    </w:p>
    <w:p>
      <w:pPr>
        <w:pStyle w:val="ListParagraph"/>
        <w:numPr>
          <w:ilvl w:val="2"/>
          <w:numId w:val="1362"/>
        </w:numPr>
        <w:tabs>
          <w:tab w:pos="5812" w:val="left" w:leader="none"/>
        </w:tabs>
        <w:spacing w:line="240" w:lineRule="auto" w:before="116" w:after="0"/>
        <w:ind w:left="5811" w:right="0" w:hanging="227"/>
        <w:jc w:val="left"/>
        <w:rPr>
          <w:sz w:val="18"/>
        </w:rPr>
      </w:pPr>
      <w:r>
        <w:rPr>
          <w:sz w:val="18"/>
        </w:rPr>
        <w:t>CAU/BR- </w:t>
      </w:r>
      <w:r>
        <w:rPr>
          <w:sz w:val="18"/>
          <w:u w:val="single"/>
        </w:rPr>
        <w:t>Normas</w:t>
      </w:r>
      <w:r>
        <w:rPr>
          <w:spacing w:val="-2"/>
          <w:sz w:val="18"/>
          <w:u w:val="single"/>
        </w:rPr>
        <w:t> </w:t>
      </w:r>
      <w:r>
        <w:rPr>
          <w:sz w:val="18"/>
          <w:u w:val="single"/>
        </w:rPr>
        <w:t>diversas</w:t>
      </w:r>
      <w:r>
        <w:rPr>
          <w:sz w:val="18"/>
        </w:rPr>
        <w:t>;</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4"/>
      </w:pPr>
    </w:p>
    <w:p>
      <w:pPr>
        <w:spacing w:after="0"/>
        <w:sectPr>
          <w:footerReference w:type="even" r:id="rId992"/>
          <w:pgSz w:w="11910" w:h="16840"/>
          <w:pgMar w:footer="0" w:header="0" w:top="0" w:bottom="0" w:left="0" w:right="0"/>
        </w:sectPr>
      </w:pPr>
    </w:p>
    <w:p>
      <w:pPr>
        <w:spacing w:before="169"/>
        <w:ind w:left="4305" w:right="0" w:firstLine="0"/>
        <w:jc w:val="left"/>
        <w:rPr>
          <w:rFonts w:ascii="Dax-Regular" w:hAnsi="Dax-Regular"/>
          <w:sz w:val="20"/>
        </w:rPr>
      </w:pPr>
      <w:r>
        <w:rPr/>
        <w:pict>
          <v:rect style="position:absolute;margin-left:0pt;margin-top:.000015pt;width:177.165pt;height:841.89pt;mso-position-horizontal-relative:page;mso-position-vertical-relative:page;z-index:6760" filled="true" fillcolor="#d7e6e5" stroked="false">
            <v:fill type="solid"/>
            <w10:wrap type="none"/>
          </v:rect>
        </w:pict>
      </w:r>
      <w:r>
        <w:rPr>
          <w:rFonts w:ascii="Dax-Regular" w:hAnsi="Dax-Regular"/>
          <w:color w:val="006E72"/>
          <w:sz w:val="20"/>
        </w:rPr>
        <w:t>MÓDULO III - REMUNERAÇÃO DE EXECUÇÃO DE OBRAS E OUTRAS </w:t>
      </w:r>
      <w:r>
        <w:rPr>
          <w:rFonts w:ascii="Dax-Regular" w:hAnsi="Dax-Regular"/>
          <w:color w:val="006E72"/>
          <w:spacing w:val="-4"/>
          <w:sz w:val="20"/>
        </w:rPr>
        <w:t>ATIVIDADES</w:t>
      </w:r>
    </w:p>
    <w:p>
      <w:pPr>
        <w:spacing w:before="101"/>
        <w:ind w:left="406" w:right="0" w:firstLine="0"/>
        <w:jc w:val="left"/>
        <w:rPr>
          <w:rFonts w:ascii="Dax-Medium"/>
          <w:sz w:val="32"/>
        </w:rPr>
      </w:pPr>
      <w:r>
        <w:rPr/>
        <w:br w:type="column"/>
      </w:r>
      <w:r>
        <w:rPr>
          <w:rFonts w:ascii="Dax-Medium"/>
          <w:color w:val="006E72"/>
          <w:sz w:val="32"/>
        </w:rPr>
        <w:t>139</w:t>
      </w:r>
    </w:p>
    <w:p>
      <w:pPr>
        <w:spacing w:after="0"/>
        <w:jc w:val="left"/>
        <w:rPr>
          <w:rFonts w:ascii="Dax-Medium"/>
          <w:sz w:val="32"/>
        </w:rPr>
        <w:sectPr>
          <w:type w:val="continuous"/>
          <w:pgSz w:w="11910" w:h="16840"/>
          <w:pgMar w:top="700" w:bottom="280" w:left="0" w:right="0"/>
          <w:cols w:num="2" w:equalWidth="0">
            <w:col w:w="10489" w:space="40"/>
            <w:col w:w="1381"/>
          </w:cols>
        </w:sectPr>
      </w:pPr>
    </w:p>
    <w:p>
      <w:pPr>
        <w:tabs>
          <w:tab w:pos="1596" w:val="left" w:leader="none"/>
          <w:tab w:pos="6366" w:val="left" w:leader="none"/>
        </w:tabs>
        <w:spacing w:line="240" w:lineRule="auto"/>
        <w:ind w:left="19" w:right="0" w:firstLine="0"/>
        <w:rPr>
          <w:rFonts w:ascii="Dax-Medium"/>
          <w:sz w:val="20"/>
        </w:rPr>
      </w:pPr>
      <w:r>
        <w:rPr/>
        <w:drawing>
          <wp:anchor distT="0" distB="0" distL="0" distR="0" allowOverlap="1" layoutInCell="1" locked="0" behindDoc="0" simplePos="0" relativeHeight="240">
            <wp:simplePos x="0" y="0"/>
            <wp:positionH relativeFrom="page">
              <wp:posOffset>293117</wp:posOffset>
            </wp:positionH>
            <wp:positionV relativeFrom="paragraph">
              <wp:posOffset>964230</wp:posOffset>
            </wp:positionV>
            <wp:extent cx="963779" cy="243840"/>
            <wp:effectExtent l="0" t="0" r="0" b="0"/>
            <wp:wrapTopAndBottom/>
            <wp:docPr id="61" name="image447.jpeg" descr=""/>
            <wp:cNvGraphicFramePr>
              <a:graphicFrameLocks noChangeAspect="1"/>
            </wp:cNvGraphicFramePr>
            <a:graphic>
              <a:graphicData uri="http://schemas.openxmlformats.org/drawingml/2006/picture">
                <pic:pic>
                  <pic:nvPicPr>
                    <pic:cNvPr id="62" name="image447.jpeg"/>
                    <pic:cNvPicPr/>
                  </pic:nvPicPr>
                  <pic:blipFill>
                    <a:blip r:embed="rId534" cstate="print"/>
                    <a:stretch>
                      <a:fillRect/>
                    </a:stretch>
                  </pic:blipFill>
                  <pic:spPr>
                    <a:xfrm>
                      <a:off x="0" y="0"/>
                      <a:ext cx="963779" cy="243840"/>
                    </a:xfrm>
                    <a:prstGeom prst="rect">
                      <a:avLst/>
                    </a:prstGeom>
                  </pic:spPr>
                </pic:pic>
              </a:graphicData>
            </a:graphic>
          </wp:anchor>
        </w:drawing>
      </w:r>
      <w:r>
        <w:rPr/>
        <w:drawing>
          <wp:anchor distT="0" distB="0" distL="0" distR="0" allowOverlap="1" layoutInCell="1" locked="0" behindDoc="0" simplePos="0" relativeHeight="241">
            <wp:simplePos x="0" y="0"/>
            <wp:positionH relativeFrom="page">
              <wp:posOffset>0</wp:posOffset>
            </wp:positionH>
            <wp:positionV relativeFrom="paragraph">
              <wp:posOffset>1452449</wp:posOffset>
            </wp:positionV>
            <wp:extent cx="500189" cy="682751"/>
            <wp:effectExtent l="0" t="0" r="0" b="0"/>
            <wp:wrapTopAndBottom/>
            <wp:docPr id="63" name="image448.jpeg" descr=""/>
            <wp:cNvGraphicFramePr>
              <a:graphicFrameLocks noChangeAspect="1"/>
            </wp:cNvGraphicFramePr>
            <a:graphic>
              <a:graphicData uri="http://schemas.openxmlformats.org/drawingml/2006/picture">
                <pic:pic>
                  <pic:nvPicPr>
                    <pic:cNvPr id="64" name="image448.jpeg"/>
                    <pic:cNvPicPr/>
                  </pic:nvPicPr>
                  <pic:blipFill>
                    <a:blip r:embed="rId535" cstate="print"/>
                    <a:stretch>
                      <a:fillRect/>
                    </a:stretch>
                  </pic:blipFill>
                  <pic:spPr>
                    <a:xfrm>
                      <a:off x="0" y="0"/>
                      <a:ext cx="500189" cy="682751"/>
                    </a:xfrm>
                    <a:prstGeom prst="rect">
                      <a:avLst/>
                    </a:prstGeom>
                  </pic:spPr>
                </pic:pic>
              </a:graphicData>
            </a:graphic>
          </wp:anchor>
        </w:drawing>
      </w:r>
      <w:r>
        <w:rPr/>
        <w:drawing>
          <wp:anchor distT="0" distB="0" distL="0" distR="0" allowOverlap="1" layoutInCell="1" locked="0" behindDoc="0" simplePos="0" relativeHeight="6976">
            <wp:simplePos x="0" y="0"/>
            <wp:positionH relativeFrom="page">
              <wp:posOffset>6900471</wp:posOffset>
            </wp:positionH>
            <wp:positionV relativeFrom="page">
              <wp:posOffset>4223092</wp:posOffset>
            </wp:positionV>
            <wp:extent cx="659514" cy="561451"/>
            <wp:effectExtent l="0" t="0" r="0" b="0"/>
            <wp:wrapNone/>
            <wp:docPr id="65" name="image449.jpeg" descr=""/>
            <wp:cNvGraphicFramePr>
              <a:graphicFrameLocks noChangeAspect="1"/>
            </wp:cNvGraphicFramePr>
            <a:graphic>
              <a:graphicData uri="http://schemas.openxmlformats.org/drawingml/2006/picture">
                <pic:pic>
                  <pic:nvPicPr>
                    <pic:cNvPr id="66" name="image449.jpeg"/>
                    <pic:cNvPicPr/>
                  </pic:nvPicPr>
                  <pic:blipFill>
                    <a:blip r:embed="rId536" cstate="print"/>
                    <a:stretch>
                      <a:fillRect/>
                    </a:stretch>
                  </pic:blipFill>
                  <pic:spPr>
                    <a:xfrm>
                      <a:off x="0" y="0"/>
                      <a:ext cx="659514" cy="561451"/>
                    </a:xfrm>
                    <a:prstGeom prst="rect">
                      <a:avLst/>
                    </a:prstGeom>
                  </pic:spPr>
                </pic:pic>
              </a:graphicData>
            </a:graphic>
          </wp:anchor>
        </w:drawing>
      </w:r>
      <w:r>
        <w:rPr>
          <w:rFonts w:ascii="Dax-Medium"/>
          <w:position w:val="77"/>
          <w:sz w:val="20"/>
        </w:rPr>
        <w:drawing>
          <wp:inline distT="0" distB="0" distL="0" distR="0">
            <wp:extent cx="317193" cy="402335"/>
            <wp:effectExtent l="0" t="0" r="0" b="0"/>
            <wp:docPr id="67" name="image450.jpeg" descr=""/>
            <wp:cNvGraphicFramePr>
              <a:graphicFrameLocks noChangeAspect="1"/>
            </wp:cNvGraphicFramePr>
            <a:graphic>
              <a:graphicData uri="http://schemas.openxmlformats.org/drawingml/2006/picture">
                <pic:pic>
                  <pic:nvPicPr>
                    <pic:cNvPr id="68" name="image450.jpeg"/>
                    <pic:cNvPicPr/>
                  </pic:nvPicPr>
                  <pic:blipFill>
                    <a:blip r:embed="rId537" cstate="print"/>
                    <a:stretch>
                      <a:fillRect/>
                    </a:stretch>
                  </pic:blipFill>
                  <pic:spPr>
                    <a:xfrm>
                      <a:off x="0" y="0"/>
                      <a:ext cx="317193" cy="402335"/>
                    </a:xfrm>
                    <a:prstGeom prst="rect">
                      <a:avLst/>
                    </a:prstGeom>
                  </pic:spPr>
                </pic:pic>
              </a:graphicData>
            </a:graphic>
          </wp:inline>
        </w:drawing>
      </w:r>
      <w:r>
        <w:rPr>
          <w:rFonts w:ascii="Dax-Medium"/>
          <w:position w:val="77"/>
          <w:sz w:val="20"/>
        </w:rPr>
      </w:r>
      <w:r>
        <w:rPr>
          <w:rFonts w:ascii="Dax-Medium"/>
          <w:position w:val="77"/>
          <w:sz w:val="20"/>
        </w:rPr>
        <w:tab/>
      </w:r>
      <w:r>
        <w:rPr>
          <w:rFonts w:ascii="Dax-Medium"/>
          <w:position w:val="31"/>
          <w:sz w:val="20"/>
        </w:rPr>
        <w:drawing>
          <wp:inline distT="0" distB="0" distL="0" distR="0">
            <wp:extent cx="695385" cy="670559"/>
            <wp:effectExtent l="0" t="0" r="0" b="0"/>
            <wp:docPr id="69" name="image451.jpeg" descr=""/>
            <wp:cNvGraphicFramePr>
              <a:graphicFrameLocks noChangeAspect="1"/>
            </wp:cNvGraphicFramePr>
            <a:graphic>
              <a:graphicData uri="http://schemas.openxmlformats.org/drawingml/2006/picture">
                <pic:pic>
                  <pic:nvPicPr>
                    <pic:cNvPr id="70" name="image451.jpeg"/>
                    <pic:cNvPicPr/>
                  </pic:nvPicPr>
                  <pic:blipFill>
                    <a:blip r:embed="rId538" cstate="print"/>
                    <a:stretch>
                      <a:fillRect/>
                    </a:stretch>
                  </pic:blipFill>
                  <pic:spPr>
                    <a:xfrm>
                      <a:off x="0" y="0"/>
                      <a:ext cx="695385" cy="670559"/>
                    </a:xfrm>
                    <a:prstGeom prst="rect">
                      <a:avLst/>
                    </a:prstGeom>
                  </pic:spPr>
                </pic:pic>
              </a:graphicData>
            </a:graphic>
          </wp:inline>
        </w:drawing>
      </w:r>
      <w:r>
        <w:rPr>
          <w:rFonts w:ascii="Dax-Medium"/>
          <w:position w:val="31"/>
          <w:sz w:val="20"/>
        </w:rPr>
      </w:r>
      <w:r>
        <w:rPr>
          <w:rFonts w:ascii="Dax-Medium"/>
          <w:position w:val="31"/>
          <w:sz w:val="20"/>
        </w:rPr>
        <w:tab/>
      </w:r>
      <w:r>
        <w:rPr>
          <w:rFonts w:ascii="Dax-Medium"/>
          <w:sz w:val="20"/>
        </w:rPr>
        <w:drawing>
          <wp:inline distT="0" distB="0" distL="0" distR="0">
            <wp:extent cx="524589" cy="231648"/>
            <wp:effectExtent l="0" t="0" r="0" b="0"/>
            <wp:docPr id="71" name="image452.jpeg" descr=""/>
            <wp:cNvGraphicFramePr>
              <a:graphicFrameLocks noChangeAspect="1"/>
            </wp:cNvGraphicFramePr>
            <a:graphic>
              <a:graphicData uri="http://schemas.openxmlformats.org/drawingml/2006/picture">
                <pic:pic>
                  <pic:nvPicPr>
                    <pic:cNvPr id="72" name="image452.jpeg"/>
                    <pic:cNvPicPr/>
                  </pic:nvPicPr>
                  <pic:blipFill>
                    <a:blip r:embed="rId539" cstate="print"/>
                    <a:stretch>
                      <a:fillRect/>
                    </a:stretch>
                  </pic:blipFill>
                  <pic:spPr>
                    <a:xfrm>
                      <a:off x="0" y="0"/>
                      <a:ext cx="524589" cy="231648"/>
                    </a:xfrm>
                    <a:prstGeom prst="rect">
                      <a:avLst/>
                    </a:prstGeom>
                  </pic:spPr>
                </pic:pic>
              </a:graphicData>
            </a:graphic>
          </wp:inline>
        </w:drawing>
      </w:r>
      <w:r>
        <w:rPr>
          <w:rFonts w:ascii="Dax-Medium"/>
          <w:sz w:val="20"/>
        </w:rPr>
      </w:r>
    </w:p>
    <w:p>
      <w:pPr>
        <w:pStyle w:val="BodyText"/>
        <w:spacing w:before="10"/>
        <w:rPr>
          <w:rFonts w:ascii="Dax-Medium"/>
          <w:sz w:val="27"/>
        </w:rPr>
      </w:pPr>
    </w:p>
    <w:p>
      <w:pPr>
        <w:pStyle w:val="BodyText"/>
        <w:spacing w:before="0"/>
        <w:rPr>
          <w:rFonts w:ascii="Dax-Medium"/>
          <w:sz w:val="20"/>
        </w:rPr>
      </w:pPr>
    </w:p>
    <w:p>
      <w:pPr>
        <w:pStyle w:val="BodyText"/>
        <w:spacing w:before="2"/>
        <w:rPr>
          <w:rFonts w:ascii="Dax-Medium"/>
          <w:sz w:val="23"/>
        </w:rPr>
      </w:pPr>
      <w:r>
        <w:rPr/>
        <w:drawing>
          <wp:anchor distT="0" distB="0" distL="0" distR="0" allowOverlap="1" layoutInCell="1" locked="0" behindDoc="0" simplePos="0" relativeHeight="242">
            <wp:simplePos x="0" y="0"/>
            <wp:positionH relativeFrom="page">
              <wp:posOffset>24426</wp:posOffset>
            </wp:positionH>
            <wp:positionV relativeFrom="paragraph">
              <wp:posOffset>192279</wp:posOffset>
            </wp:positionV>
            <wp:extent cx="390391" cy="219455"/>
            <wp:effectExtent l="0" t="0" r="0" b="0"/>
            <wp:wrapTopAndBottom/>
            <wp:docPr id="73" name="image453.jpeg" descr=""/>
            <wp:cNvGraphicFramePr>
              <a:graphicFrameLocks noChangeAspect="1"/>
            </wp:cNvGraphicFramePr>
            <a:graphic>
              <a:graphicData uri="http://schemas.openxmlformats.org/drawingml/2006/picture">
                <pic:pic>
                  <pic:nvPicPr>
                    <pic:cNvPr id="74" name="image453.jpeg"/>
                    <pic:cNvPicPr/>
                  </pic:nvPicPr>
                  <pic:blipFill>
                    <a:blip r:embed="rId540" cstate="print"/>
                    <a:stretch>
                      <a:fillRect/>
                    </a:stretch>
                  </pic:blipFill>
                  <pic:spPr>
                    <a:xfrm>
                      <a:off x="0" y="0"/>
                      <a:ext cx="390391" cy="219455"/>
                    </a:xfrm>
                    <a:prstGeom prst="rect">
                      <a:avLst/>
                    </a:prstGeom>
                  </pic:spPr>
                </pic:pic>
              </a:graphicData>
            </a:graphic>
          </wp:anchor>
        </w:drawing>
      </w: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2"/>
        <w:rPr>
          <w:rFonts w:ascii="Dax-Medium"/>
          <w:sz w:val="22"/>
        </w:rPr>
      </w:pPr>
      <w:r>
        <w:rPr/>
        <w:drawing>
          <wp:anchor distT="0" distB="0" distL="0" distR="0" allowOverlap="1" layoutInCell="1" locked="0" behindDoc="0" simplePos="0" relativeHeight="243">
            <wp:simplePos x="0" y="0"/>
            <wp:positionH relativeFrom="page">
              <wp:posOffset>4335695</wp:posOffset>
            </wp:positionH>
            <wp:positionV relativeFrom="paragraph">
              <wp:posOffset>184458</wp:posOffset>
            </wp:positionV>
            <wp:extent cx="426991" cy="134112"/>
            <wp:effectExtent l="0" t="0" r="0" b="0"/>
            <wp:wrapTopAndBottom/>
            <wp:docPr id="75" name="image454.jpeg" descr=""/>
            <wp:cNvGraphicFramePr>
              <a:graphicFrameLocks noChangeAspect="1"/>
            </wp:cNvGraphicFramePr>
            <a:graphic>
              <a:graphicData uri="http://schemas.openxmlformats.org/drawingml/2006/picture">
                <pic:pic>
                  <pic:nvPicPr>
                    <pic:cNvPr id="76" name="image454.jpeg"/>
                    <pic:cNvPicPr/>
                  </pic:nvPicPr>
                  <pic:blipFill>
                    <a:blip r:embed="rId541" cstate="print"/>
                    <a:stretch>
                      <a:fillRect/>
                    </a:stretch>
                  </pic:blipFill>
                  <pic:spPr>
                    <a:xfrm>
                      <a:off x="0" y="0"/>
                      <a:ext cx="426991" cy="134112"/>
                    </a:xfrm>
                    <a:prstGeom prst="rect">
                      <a:avLst/>
                    </a:prstGeom>
                  </pic:spPr>
                </pic:pic>
              </a:graphicData>
            </a:graphic>
          </wp:anchor>
        </w:drawing>
      </w:r>
    </w:p>
    <w:p>
      <w:pPr>
        <w:pStyle w:val="BodyText"/>
        <w:spacing w:before="0"/>
        <w:rPr>
          <w:rFonts w:ascii="Dax-Medium"/>
          <w:sz w:val="20"/>
        </w:rPr>
      </w:pPr>
    </w:p>
    <w:p>
      <w:pPr>
        <w:pStyle w:val="BodyText"/>
        <w:spacing w:before="4"/>
        <w:rPr>
          <w:rFonts w:ascii="Dax-Medium"/>
          <w:sz w:val="16"/>
        </w:rPr>
      </w:pPr>
      <w:r>
        <w:rPr/>
        <w:drawing>
          <wp:anchor distT="0" distB="0" distL="0" distR="0" allowOverlap="1" layoutInCell="1" locked="0" behindDoc="0" simplePos="0" relativeHeight="244">
            <wp:simplePos x="0" y="0"/>
            <wp:positionH relativeFrom="page">
              <wp:posOffset>2418218</wp:posOffset>
            </wp:positionH>
            <wp:positionV relativeFrom="paragraph">
              <wp:posOffset>142851</wp:posOffset>
            </wp:positionV>
            <wp:extent cx="695385" cy="304800"/>
            <wp:effectExtent l="0" t="0" r="0" b="0"/>
            <wp:wrapTopAndBottom/>
            <wp:docPr id="77" name="image455.jpeg" descr=""/>
            <wp:cNvGraphicFramePr>
              <a:graphicFrameLocks noChangeAspect="1"/>
            </wp:cNvGraphicFramePr>
            <a:graphic>
              <a:graphicData uri="http://schemas.openxmlformats.org/drawingml/2006/picture">
                <pic:pic>
                  <pic:nvPicPr>
                    <pic:cNvPr id="78" name="image455.jpeg"/>
                    <pic:cNvPicPr/>
                  </pic:nvPicPr>
                  <pic:blipFill>
                    <a:blip r:embed="rId542" cstate="print"/>
                    <a:stretch>
                      <a:fillRect/>
                    </a:stretch>
                  </pic:blipFill>
                  <pic:spPr>
                    <a:xfrm>
                      <a:off x="0" y="0"/>
                      <a:ext cx="695385" cy="304800"/>
                    </a:xfrm>
                    <a:prstGeom prst="rect">
                      <a:avLst/>
                    </a:prstGeom>
                  </pic:spPr>
                </pic:pic>
              </a:graphicData>
            </a:graphic>
          </wp:anchor>
        </w:drawing>
      </w: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0"/>
        </w:rPr>
      </w:pPr>
    </w:p>
    <w:p>
      <w:pPr>
        <w:pStyle w:val="BodyText"/>
        <w:spacing w:before="0"/>
        <w:rPr>
          <w:rFonts w:ascii="Dax-Medium"/>
          <w:sz w:val="27"/>
        </w:rPr>
      </w:pPr>
      <w:r>
        <w:rPr/>
        <w:pict>
          <v:line style="position:absolute;mso-position-horizontal-relative:page;mso-position-vertical-relative:paragraph;z-index:4856;mso-wrap-distance-left:0;mso-wrap-distance-right:0" from="198.104309pt,19.252373pt" to="274.07635pt,19.252373pt" stroked="true" strokeweight="3.844243pt" strokecolor="#000000">
            <v:stroke dashstyle="solid"/>
            <w10:wrap type="topAndBottom"/>
          </v:line>
        </w:pict>
      </w:r>
    </w:p>
    <w:p>
      <w:pPr>
        <w:pStyle w:val="BodyText"/>
        <w:spacing w:before="0"/>
        <w:rPr>
          <w:rFonts w:ascii="Dax-Medium"/>
          <w:sz w:val="20"/>
        </w:rPr>
      </w:pPr>
    </w:p>
    <w:p>
      <w:pPr>
        <w:pStyle w:val="BodyText"/>
        <w:spacing w:before="10"/>
        <w:rPr>
          <w:rFonts w:ascii="Dax-Medium"/>
          <w:sz w:val="16"/>
        </w:rPr>
      </w:pPr>
      <w:r>
        <w:rPr/>
        <w:pict>
          <v:line style="position:absolute;mso-position-horizontal-relative:page;mso-position-vertical-relative:paragraph;z-index:4880;mso-wrap-distance-left:0;mso-wrap-distance-right:0" from="374.090179pt,13.611292pt" to="424.097093pt,13.611292pt" stroked="true" strokeweight="4.084508pt" strokecolor="#000000">
            <v:stroke dashstyle="solid"/>
            <w10:wrap type="topAndBottom"/>
          </v:line>
        </w:pict>
      </w:r>
    </w:p>
    <w:p>
      <w:pPr>
        <w:pStyle w:val="BodyText"/>
        <w:spacing w:before="0"/>
        <w:rPr>
          <w:rFonts w:ascii="Dax-Medium"/>
          <w:sz w:val="20"/>
        </w:rPr>
      </w:pPr>
    </w:p>
    <w:p>
      <w:pPr>
        <w:pStyle w:val="BodyText"/>
        <w:spacing w:before="8"/>
        <w:rPr>
          <w:rFonts w:ascii="Dax-Medium"/>
          <w:sz w:val="12"/>
        </w:rPr>
      </w:pPr>
      <w:r>
        <w:rPr/>
        <w:pict>
          <v:line style="position:absolute;mso-position-horizontal-relative:page;mso-position-vertical-relative:paragraph;z-index:4904;mso-wrap-distance-left:0;mso-wrap-distance-right:0" from="501.992462pt,11.108641pt" to="579.887846pt,11.108641pt" stroked="true" strokeweight="3.844243pt" strokecolor="#000000">
            <v:stroke dashstyle="solid"/>
            <w10:wrap type="topAndBottom"/>
          </v:line>
        </w:pict>
      </w:r>
    </w:p>
    <w:p>
      <w:pPr>
        <w:pStyle w:val="BodyText"/>
        <w:spacing w:before="2"/>
        <w:rPr>
          <w:rFonts w:ascii="Dax-Medium"/>
          <w:sz w:val="10"/>
        </w:rPr>
      </w:pPr>
    </w:p>
    <w:p>
      <w:pPr>
        <w:pStyle w:val="BodyText"/>
        <w:ind w:left="1900" w:right="2012"/>
        <w:jc w:val="center"/>
        <w:rPr>
          <w:rFonts w:ascii="Arial" w:hAnsi="Arial"/>
        </w:rPr>
      </w:pPr>
      <w:r>
        <w:rPr>
          <w:rFonts w:ascii="Arial" w:hAnsi="Arial"/>
          <w:color w:val="BDBFC1"/>
          <w:w w:val="90"/>
        </w:rPr>
        <w:t>Tabela de Honorários em Arquitetura e Urbanismo. Aprovada pela Resolução nº 64 do CAU/BR, de 8/11/2013.</w:t>
      </w:r>
    </w:p>
    <w:p>
      <w:pPr>
        <w:pStyle w:val="BodyText"/>
        <w:tabs>
          <w:tab w:pos="3299" w:val="left" w:leader="none"/>
        </w:tabs>
        <w:spacing w:before="48"/>
        <w:ind w:left="767"/>
        <w:rPr>
          <w:rFonts w:ascii="Arial" w:hAnsi="Arial"/>
        </w:rPr>
      </w:pPr>
      <w:r>
        <w:rPr>
          <w:rFonts w:ascii="Arial" w:hAnsi="Arial"/>
          <w:color w:val="BDBFC1"/>
          <w:w w:val="90"/>
          <w:position w:val="-12"/>
          <w:sz w:val="25"/>
        </w:rPr>
        <w:t>J</w:t>
        <w:tab/>
      </w:r>
      <w:r>
        <w:rPr>
          <w:rFonts w:ascii="Arial" w:hAnsi="Arial"/>
          <w:color w:val="BDBFC1"/>
          <w:w w:val="90"/>
        </w:rPr>
        <w:t>Copyright </w:t>
      </w:r>
      <w:r>
        <w:rPr>
          <w:rFonts w:ascii="Arial" w:hAnsi="Arial"/>
          <w:color w:val="BDBFC1"/>
          <w:w w:val="90"/>
          <w:sz w:val="16"/>
        </w:rPr>
        <w:t>© </w:t>
      </w:r>
      <w:r>
        <w:rPr>
          <w:rFonts w:ascii="Arial" w:hAnsi="Arial"/>
          <w:color w:val="BDBFC1"/>
          <w:w w:val="90"/>
        </w:rPr>
        <w:t>2014. Conselho de Arquitetura e Urbanismo. Direitos</w:t>
      </w:r>
      <w:r>
        <w:rPr>
          <w:rFonts w:ascii="Arial" w:hAnsi="Arial"/>
          <w:color w:val="BDBFC1"/>
          <w:spacing w:val="21"/>
          <w:w w:val="90"/>
        </w:rPr>
        <w:t> </w:t>
      </w:r>
      <w:r>
        <w:rPr>
          <w:rFonts w:ascii="Arial" w:hAnsi="Arial"/>
          <w:color w:val="BDBFC1"/>
          <w:w w:val="90"/>
        </w:rPr>
        <w:t>reservados.</w:t>
      </w:r>
    </w:p>
    <w:p>
      <w:pPr>
        <w:pStyle w:val="BodyText"/>
        <w:spacing w:before="4"/>
        <w:ind w:left="1894" w:right="2012"/>
        <w:jc w:val="center"/>
        <w:rPr>
          <w:rFonts w:ascii="Arial" w:hAnsi="Arial"/>
        </w:rPr>
      </w:pPr>
      <w:r>
        <w:rPr>
          <w:rFonts w:ascii="Arial" w:hAnsi="Arial"/>
          <w:color w:val="BDBFC1"/>
          <w:w w:val="90"/>
        </w:rPr>
        <w:t>Design e diagramação  Agência Comunica.</w:t>
      </w:r>
    </w:p>
    <w:p>
      <w:pPr>
        <w:spacing w:after="0"/>
        <w:jc w:val="center"/>
        <w:rPr>
          <w:rFonts w:ascii="Arial" w:hAnsi="Arial"/>
        </w:rPr>
        <w:sectPr>
          <w:footerReference w:type="default" r:id="rId993"/>
          <w:pgSz w:w="11910" w:h="16840"/>
          <w:pgMar w:footer="0" w:header="0" w:top="1560" w:bottom="280" w:left="0" w:right="0"/>
        </w:sectPr>
      </w:pPr>
    </w:p>
    <w:p>
      <w:pPr>
        <w:pStyle w:val="BodyText"/>
        <w:spacing w:before="4"/>
        <w:rPr>
          <w:rFonts w:ascii="Times New Roman"/>
          <w:sz w:val="17"/>
        </w:rPr>
      </w:pPr>
    </w:p>
    <w:p>
      <w:pPr>
        <w:spacing w:after="0"/>
        <w:rPr>
          <w:rFonts w:ascii="Times New Roman"/>
          <w:sz w:val="17"/>
        </w:rPr>
        <w:sectPr>
          <w:footerReference w:type="even" r:id="rId994"/>
          <w:pgSz w:w="11910" w:h="16840"/>
          <w:pgMar w:footer="0" w:header="0" w:top="1580" w:bottom="280" w:left="0" w:right="0"/>
        </w:sect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0"/>
        <w:rPr>
          <w:rFonts w:ascii="Times New Roman"/>
          <w:sz w:val="20"/>
        </w:rPr>
      </w:pPr>
    </w:p>
    <w:p>
      <w:pPr>
        <w:pStyle w:val="BodyText"/>
        <w:spacing w:before="4"/>
        <w:rPr>
          <w:rFonts w:ascii="Times New Roman"/>
          <w:sz w:val="20"/>
        </w:rPr>
      </w:pPr>
    </w:p>
    <w:p>
      <w:pPr>
        <w:spacing w:before="93"/>
        <w:ind w:left="2254" w:right="0" w:firstLine="0"/>
        <w:jc w:val="left"/>
        <w:rPr>
          <w:rFonts w:ascii="Arial"/>
          <w:sz w:val="24"/>
        </w:rPr>
      </w:pPr>
      <w:r>
        <w:rPr/>
        <w:pict>
          <v:shape style="position:absolute;margin-left:181.421906pt;margin-top:15.045247pt;width:42.7pt;height:80.55pt;mso-position-horizontal-relative:page;mso-position-vertical-relative:paragraph;z-index:-829864" type="#_x0000_t202" filled="false" stroked="false">
            <v:textbox inset="0,0,0,0">
              <w:txbxContent>
                <w:p>
                  <w:pPr>
                    <w:spacing w:line="1610" w:lineRule="exact" w:before="0"/>
                    <w:ind w:left="0" w:right="0" w:firstLine="0"/>
                    <w:jc w:val="left"/>
                    <w:rPr>
                      <w:rFonts w:ascii="Arial" w:hAnsi="Arial"/>
                      <w:sz w:val="144"/>
                    </w:rPr>
                  </w:pPr>
                  <w:r>
                    <w:rPr>
                      <w:rFonts w:ascii="Arial" w:hAnsi="Arial"/>
                      <w:color w:val="91BCC1"/>
                      <w:w w:val="98"/>
                      <w:sz w:val="144"/>
                    </w:rPr>
                    <w:t>■</w:t>
                  </w:r>
                </w:p>
              </w:txbxContent>
            </v:textbox>
            <w10:wrap type="none"/>
          </v:shape>
        </w:pict>
      </w:r>
      <w:r>
        <w:rPr>
          <w:rFonts w:ascii="Arial"/>
          <w:b/>
          <w:color w:val="91BCC1"/>
          <w:w w:val="90"/>
          <w:sz w:val="22"/>
        </w:rPr>
        <w:t>CEAU </w:t>
      </w:r>
      <w:r>
        <w:rPr>
          <w:rFonts w:ascii="Arial"/>
          <w:color w:val="91BCC1"/>
          <w:w w:val="90"/>
          <w:sz w:val="22"/>
        </w:rPr>
        <w:t>- </w:t>
      </w:r>
      <w:r>
        <w:rPr>
          <w:rFonts w:ascii="Arial"/>
          <w:color w:val="91BCC1"/>
          <w:w w:val="90"/>
          <w:sz w:val="24"/>
        </w:rPr>
        <w:t>Colegiado Permanente das Entidades Nacionais de Arquitetura e Urbanismo</w:t>
      </w:r>
    </w:p>
    <w:p>
      <w:pPr>
        <w:pStyle w:val="BodyText"/>
        <w:spacing w:before="0"/>
        <w:rPr>
          <w:rFonts w:ascii="Arial"/>
          <w:sz w:val="20"/>
        </w:rPr>
      </w:pPr>
    </w:p>
    <w:p>
      <w:pPr>
        <w:pStyle w:val="BodyText"/>
        <w:spacing w:before="10"/>
        <w:rPr>
          <w:rFonts w:ascii="Arial"/>
          <w:sz w:val="27"/>
        </w:rPr>
      </w:pPr>
    </w:p>
    <w:p>
      <w:pPr>
        <w:spacing w:after="0"/>
        <w:rPr>
          <w:rFonts w:ascii="Arial"/>
          <w:sz w:val="27"/>
        </w:rPr>
        <w:sectPr>
          <w:footerReference w:type="default" r:id="rId995"/>
          <w:pgSz w:w="11910" w:h="16840"/>
          <w:pgMar w:footer="0" w:header="0" w:top="1580" w:bottom="280" w:left="0" w:right="0"/>
        </w:sectPr>
      </w:pPr>
    </w:p>
    <w:p>
      <w:pPr>
        <w:pStyle w:val="BodyText"/>
        <w:spacing w:before="0"/>
        <w:rPr>
          <w:rFonts w:ascii="Arial"/>
          <w:sz w:val="10"/>
        </w:rPr>
      </w:pPr>
      <w:r>
        <w:rPr/>
        <w:drawing>
          <wp:anchor distT="0" distB="0" distL="0" distR="0" allowOverlap="1" layoutInCell="1" locked="0" behindDoc="1" simplePos="0" relativeHeight="267605519">
            <wp:simplePos x="0" y="0"/>
            <wp:positionH relativeFrom="page">
              <wp:posOffset>97705</wp:posOffset>
            </wp:positionH>
            <wp:positionV relativeFrom="page">
              <wp:posOffset>97642</wp:posOffset>
            </wp:positionV>
            <wp:extent cx="7376787" cy="10508908"/>
            <wp:effectExtent l="0" t="0" r="0" b="0"/>
            <wp:wrapNone/>
            <wp:docPr id="79" name="image879.png" descr=""/>
            <wp:cNvGraphicFramePr>
              <a:graphicFrameLocks noChangeAspect="1"/>
            </wp:cNvGraphicFramePr>
            <a:graphic>
              <a:graphicData uri="http://schemas.openxmlformats.org/drawingml/2006/picture">
                <pic:pic>
                  <pic:nvPicPr>
                    <pic:cNvPr id="80" name="image879.png"/>
                    <pic:cNvPicPr/>
                  </pic:nvPicPr>
                  <pic:blipFill>
                    <a:blip r:embed="rId996" cstate="print"/>
                    <a:stretch>
                      <a:fillRect/>
                    </a:stretch>
                  </pic:blipFill>
                  <pic:spPr>
                    <a:xfrm>
                      <a:off x="0" y="0"/>
                      <a:ext cx="7376787" cy="10508908"/>
                    </a:xfrm>
                    <a:prstGeom prst="rect">
                      <a:avLst/>
                    </a:prstGeom>
                  </pic:spPr>
                </pic:pic>
              </a:graphicData>
            </a:graphic>
          </wp:anchor>
        </w:drawing>
      </w:r>
    </w:p>
    <w:p>
      <w:pPr>
        <w:spacing w:line="220" w:lineRule="auto" w:before="82"/>
        <w:ind w:left="2255" w:right="985" w:firstLine="109"/>
        <w:jc w:val="left"/>
        <w:rPr>
          <w:rFonts w:ascii="Arial" w:hAnsi="Arial"/>
          <w:b/>
          <w:sz w:val="10"/>
        </w:rPr>
      </w:pPr>
      <w:r>
        <w:rPr/>
        <w:pict>
          <v:shape style="position:absolute;margin-left:111.816299pt;margin-top:50.26334pt;width:371.7pt;height:50.7pt;mso-position-horizontal-relative:page;mso-position-vertical-relative:paragraph;z-index:-829960" type="#_x0000_t202" filled="false" stroked="false">
            <v:textbox inset="0,0,0,0">
              <w:txbxContent>
                <w:p>
                  <w:pPr>
                    <w:spacing w:line="256" w:lineRule="auto" w:before="0"/>
                    <w:ind w:left="0" w:right="0" w:firstLine="0"/>
                    <w:jc w:val="center"/>
                    <w:rPr>
                      <w:rFonts w:ascii="Dax-Regular" w:hAnsi="Dax-Regular"/>
                      <w:sz w:val="20"/>
                    </w:rPr>
                  </w:pPr>
                  <w:r>
                    <w:rPr>
                      <w:rFonts w:ascii="Dax-Regular" w:hAnsi="Dax-Regular"/>
                      <w:color w:val="98C3C8"/>
                      <w:sz w:val="20"/>
                    </w:rPr>
                    <w:t>A sede do CAU/BR está localizada no SCS Quadra 02, Bloco </w:t>
                  </w:r>
                  <w:r>
                    <w:rPr>
                      <w:rFonts w:ascii="Dax-Regular" w:hAnsi="Dax-Regular"/>
                      <w:color w:val="98C3C8"/>
                      <w:spacing w:val="2"/>
                      <w:sz w:val="20"/>
                    </w:rPr>
                    <w:t>C, </w:t>
                  </w:r>
                  <w:r>
                    <w:rPr>
                      <w:rFonts w:ascii="Dax-Regular" w:hAnsi="Dax-Regular"/>
                      <w:color w:val="98C3C8"/>
                      <w:sz w:val="20"/>
                    </w:rPr>
                    <w:t>Lote 22 – Ed. Serra </w:t>
                  </w:r>
                  <w:r>
                    <w:rPr>
                      <w:rFonts w:ascii="Dax-Regular" w:hAnsi="Dax-Regular"/>
                      <w:color w:val="98C3C8"/>
                      <w:spacing w:val="-4"/>
                      <w:sz w:val="20"/>
                    </w:rPr>
                    <w:t>Dourada </w:t>
                  </w:r>
                  <w:r>
                    <w:rPr>
                      <w:rFonts w:ascii="Dax-Regular" w:hAnsi="Dax-Regular"/>
                      <w:color w:val="98C3C8"/>
                      <w:sz w:val="20"/>
                    </w:rPr>
                    <w:t>Salas 401/409 – CEP: 70.300-902 – </w:t>
                  </w:r>
                  <w:r>
                    <w:rPr>
                      <w:rFonts w:ascii="Dax-Regular" w:hAnsi="Dax-Regular"/>
                      <w:color w:val="98C3C8"/>
                      <w:spacing w:val="-3"/>
                      <w:sz w:val="20"/>
                    </w:rPr>
                    <w:t>Brasília/DF. </w:t>
                  </w:r>
                  <w:r>
                    <w:rPr>
                      <w:rFonts w:ascii="Dax-Regular" w:hAnsi="Dax-Regular"/>
                      <w:color w:val="98C3C8"/>
                      <w:sz w:val="20"/>
                    </w:rPr>
                    <w:t>Fone: (061) 3081-0007</w:t>
                  </w:r>
                </w:p>
                <w:p>
                  <w:pPr>
                    <w:spacing w:before="168"/>
                    <w:ind w:left="0" w:right="0" w:firstLine="0"/>
                    <w:jc w:val="center"/>
                    <w:rPr>
                      <w:rFonts w:ascii="Dax-Medium"/>
                      <w:sz w:val="32"/>
                    </w:rPr>
                  </w:pPr>
                  <w:hyperlink r:id="rId6">
                    <w:r>
                      <w:rPr>
                        <w:rFonts w:ascii="Dax-Medium"/>
                        <w:color w:val="98C3C8"/>
                        <w:sz w:val="32"/>
                      </w:rPr>
                      <w:t>www.caubr.gov.br</w:t>
                    </w:r>
                  </w:hyperlink>
                </w:p>
              </w:txbxContent>
            </v:textbox>
            <w10:wrap type="none"/>
          </v:shape>
        </w:pict>
      </w:r>
      <w:r>
        <w:rPr>
          <w:rFonts w:ascii="Arial" w:hAnsi="Arial"/>
          <w:b/>
          <w:color w:val="91BCC1"/>
          <w:sz w:val="10"/>
        </w:rPr>
        <w:t>Associação Brasileira de Arquitetos Paisagistas</w:t>
      </w:r>
    </w:p>
    <w:p>
      <w:pPr>
        <w:pStyle w:val="BodyText"/>
        <w:spacing w:before="0"/>
        <w:rPr>
          <w:rFonts w:ascii="Arial"/>
          <w:b/>
          <w:sz w:val="8"/>
        </w:rPr>
      </w:pPr>
      <w:r>
        <w:rPr/>
        <w:br w:type="column"/>
      </w:r>
      <w:r>
        <w:rPr>
          <w:rFonts w:ascii="Arial"/>
          <w:b/>
          <w:sz w:val="8"/>
        </w:rPr>
      </w:r>
    </w:p>
    <w:p>
      <w:pPr>
        <w:pStyle w:val="BodyText"/>
        <w:spacing w:before="0"/>
        <w:rPr>
          <w:rFonts w:ascii="Arial"/>
          <w:b/>
          <w:sz w:val="8"/>
        </w:rPr>
      </w:pPr>
    </w:p>
    <w:p>
      <w:pPr>
        <w:pStyle w:val="BodyText"/>
        <w:spacing w:before="10"/>
        <w:rPr>
          <w:rFonts w:ascii="Arial"/>
          <w:b/>
          <w:sz w:val="7"/>
        </w:rPr>
      </w:pPr>
    </w:p>
    <w:p>
      <w:pPr>
        <w:spacing w:line="225" w:lineRule="auto" w:before="0"/>
        <w:ind w:left="1271" w:right="52" w:hanging="12"/>
        <w:jc w:val="left"/>
        <w:rPr>
          <w:rFonts w:ascii="Arial" w:hAnsi="Arial"/>
          <w:sz w:val="8"/>
        </w:rPr>
      </w:pPr>
      <w:r>
        <w:rPr/>
        <w:pict>
          <v:shape style="position:absolute;margin-left:319.227386pt;margin-top:-13.829131pt;width:13.65pt;height:41.6pt;mso-position-horizontal-relative:page;mso-position-vertical-relative:paragraph;z-index:-829912" type="#_x0000_t202" filled="false" stroked="false">
            <v:textbox inset="0,0,0,0">
              <w:txbxContent>
                <w:p>
                  <w:pPr>
                    <w:spacing w:line="831" w:lineRule="exact" w:before="0"/>
                    <w:ind w:left="0" w:right="0" w:firstLine="0"/>
                    <w:jc w:val="left"/>
                    <w:rPr>
                      <w:rFonts w:ascii="Times New Roman"/>
                      <w:b/>
                      <w:sz w:val="75"/>
                    </w:rPr>
                  </w:pPr>
                  <w:r>
                    <w:rPr>
                      <w:rFonts w:ascii="Times New Roman"/>
                      <w:b/>
                      <w:color w:val="91BCC1"/>
                      <w:w w:val="109"/>
                      <w:sz w:val="75"/>
                    </w:rPr>
                    <w:t>-</w:t>
                  </w:r>
                </w:p>
              </w:txbxContent>
            </v:textbox>
            <w10:wrap type="none"/>
          </v:shape>
        </w:pict>
      </w:r>
      <w:r>
        <w:rPr/>
        <w:pict>
          <v:shape style="position:absolute;margin-left:342.998688pt;margin-top:-38.576431pt;width:15.2pt;height:41.6pt;mso-position-horizontal-relative:page;mso-position-vertical-relative:paragraph;z-index:7120" type="#_x0000_t202" filled="false" stroked="false">
            <v:textbox inset="0,0,0,0">
              <w:txbxContent>
                <w:p>
                  <w:pPr>
                    <w:spacing w:line="831" w:lineRule="exact" w:before="0"/>
                    <w:ind w:left="0" w:right="0" w:firstLine="0"/>
                    <w:jc w:val="left"/>
                    <w:rPr>
                      <w:rFonts w:ascii="Times New Roman" w:hAnsi="Times New Roman"/>
                      <w:b/>
                      <w:sz w:val="75"/>
                    </w:rPr>
                  </w:pPr>
                  <w:r>
                    <w:rPr>
                      <w:rFonts w:ascii="Times New Roman" w:hAnsi="Times New Roman"/>
                      <w:b/>
                      <w:color w:val="91BCC1"/>
                      <w:spacing w:val="-94"/>
                      <w:w w:val="33"/>
                      <w:sz w:val="75"/>
                    </w:rPr>
                    <w:t>1</w:t>
                  </w:r>
                  <w:r>
                    <w:rPr>
                      <w:rFonts w:ascii="Times New Roman" w:hAnsi="Times New Roman"/>
                      <w:b/>
                      <w:color w:val="91BCC1"/>
                      <w:w w:val="109"/>
                      <w:sz w:val="75"/>
                    </w:rPr>
                    <w:t>·</w:t>
                  </w:r>
                </w:p>
              </w:txbxContent>
            </v:textbox>
            <w10:wrap type="none"/>
          </v:shape>
        </w:pict>
      </w:r>
      <w:r>
        <w:rPr>
          <w:rFonts w:ascii="Arial" w:hAnsi="Arial"/>
          <w:color w:val="91BCC1"/>
          <w:w w:val="110"/>
          <w:sz w:val="8"/>
        </w:rPr>
        <w:t>Federação </w:t>
      </w:r>
      <w:r>
        <w:rPr>
          <w:rFonts w:ascii="Arial" w:hAnsi="Arial"/>
          <w:color w:val="7EA7AC"/>
          <w:w w:val="110"/>
          <w:sz w:val="8"/>
        </w:rPr>
        <w:t>Nacional dos Arquitetos e Urbanistas</w:t>
      </w:r>
    </w:p>
    <w:p>
      <w:pPr>
        <w:pStyle w:val="BodyText"/>
        <w:spacing w:before="5"/>
        <w:rPr>
          <w:rFonts w:ascii="Arial"/>
          <w:sz w:val="8"/>
        </w:rPr>
      </w:pPr>
      <w:r>
        <w:rPr/>
        <w:br w:type="column"/>
      </w:r>
      <w:r>
        <w:rPr>
          <w:rFonts w:ascii="Arial"/>
          <w:sz w:val="8"/>
        </w:rPr>
      </w:r>
    </w:p>
    <w:p>
      <w:pPr>
        <w:spacing w:line="77" w:lineRule="exact" w:before="0"/>
        <w:ind w:left="352" w:right="0" w:firstLine="0"/>
        <w:jc w:val="left"/>
        <w:rPr>
          <w:rFonts w:ascii="Arial"/>
          <w:sz w:val="8"/>
        </w:rPr>
      </w:pPr>
      <w:r>
        <w:rPr>
          <w:rFonts w:ascii="Arial"/>
          <w:color w:val="91BCC1"/>
          <w:w w:val="110"/>
          <w:sz w:val="8"/>
        </w:rPr>
        <w:t>INSTITUTODE</w:t>
      </w:r>
    </w:p>
    <w:p>
      <w:pPr>
        <w:spacing w:line="89" w:lineRule="exact" w:before="0"/>
        <w:ind w:left="354" w:right="0" w:firstLine="0"/>
        <w:jc w:val="left"/>
        <w:rPr>
          <w:rFonts w:ascii="Arial"/>
          <w:b/>
          <w:sz w:val="9"/>
        </w:rPr>
      </w:pPr>
      <w:r>
        <w:rPr/>
        <w:pict>
          <v:shape style="position:absolute;margin-left:365.194611pt;margin-top:-33.569027pt;width:3.1pt;height:41.6pt;mso-position-horizontal-relative:page;mso-position-vertical-relative:paragraph;z-index:7072" type="#_x0000_t202" filled="false" stroked="false">
            <v:textbox inset="0,0,0,0">
              <w:txbxContent>
                <w:p>
                  <w:pPr>
                    <w:spacing w:line="831" w:lineRule="exact" w:before="0"/>
                    <w:ind w:left="0" w:right="0" w:firstLine="0"/>
                    <w:jc w:val="left"/>
                    <w:rPr>
                      <w:rFonts w:ascii="Times New Roman"/>
                      <w:b/>
                      <w:sz w:val="75"/>
                    </w:rPr>
                  </w:pPr>
                  <w:r>
                    <w:rPr>
                      <w:rFonts w:ascii="Times New Roman"/>
                      <w:b/>
                      <w:color w:val="91BCC1"/>
                      <w:w w:val="33"/>
                      <w:sz w:val="75"/>
                    </w:rPr>
                    <w:t>,</w:t>
                  </w:r>
                </w:p>
              </w:txbxContent>
            </v:textbox>
            <w10:wrap type="none"/>
          </v:shape>
        </w:pict>
      </w:r>
      <w:r>
        <w:rPr>
          <w:rFonts w:ascii="Arial"/>
          <w:b/>
          <w:color w:val="91BCC1"/>
          <w:sz w:val="9"/>
        </w:rPr>
        <w:t>ARQUITETOS</w:t>
      </w:r>
    </w:p>
    <w:p>
      <w:pPr>
        <w:spacing w:before="17"/>
        <w:ind w:left="349" w:right="0" w:firstLine="0"/>
        <w:jc w:val="left"/>
        <w:rPr>
          <w:rFonts w:ascii="Arial"/>
          <w:b/>
          <w:sz w:val="8"/>
        </w:rPr>
      </w:pPr>
      <w:r>
        <w:rPr>
          <w:rFonts w:ascii="Arial"/>
          <w:b/>
          <w:color w:val="91BCC1"/>
          <w:sz w:val="8"/>
        </w:rPr>
        <w:t>DO BRASIL</w:t>
      </w:r>
    </w:p>
    <w:sectPr>
      <w:type w:val="continuous"/>
      <w:pgSz w:w="11910" w:h="16840"/>
      <w:pgMar w:top="700" w:bottom="280" w:left="0" w:right="0"/>
      <w:cols w:num="3" w:equalWidth="0">
        <w:col w:w="4483" w:space="40"/>
        <w:col w:w="2642" w:space="39"/>
        <w:col w:w="470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yriad Pro Light">
    <w:altName w:val="Myriad Pro Light"/>
    <w:charset w:val="0"/>
    <w:family w:val="swiss"/>
    <w:pitch w:val="variable"/>
  </w:font>
  <w:font w:name="Arial">
    <w:altName w:val="Arial"/>
    <w:charset w:val="0"/>
    <w:family w:val="swiss"/>
    <w:pitch w:val="variable"/>
  </w:font>
  <w:font w:name="Dax">
    <w:altName w:val="Dax"/>
    <w:charset w:val="0"/>
    <w:family w:val="auto"/>
    <w:pitch w:val="variable"/>
  </w:font>
  <w:font w:name="Dax-Regular">
    <w:altName w:val="Dax-Regular"/>
    <w:charset w:val="0"/>
    <w:family w:val="auto"/>
    <w:pitch w:val="variable"/>
  </w:font>
  <w:font w:name="Dax-Medium">
    <w:altName w:val="Dax-Medium"/>
    <w:charset w:val="0"/>
    <w:family w:val="auto"/>
    <w:pitch w:val="variable"/>
  </w:font>
  <w:font w:name="Dax-Bold">
    <w:altName w:val="Dax-Bold"/>
    <w:charset w:val="0"/>
    <w:family w:val="auto"/>
    <w:pitch w:val="variable"/>
  </w:font>
  <w:font w:name="Dax-Italic">
    <w:altName w:val="Dax-Italic"/>
    <w:charset w:val="0"/>
    <w:family w:val="auto"/>
    <w:pitch w:val="variable"/>
  </w:font>
  <w:font w:name="Dax-LightItalic">
    <w:altName w:val="Dax-LightItalic"/>
    <w:charset w:val="0"/>
    <w:family w:val="auto"/>
    <w:pitch w:val="variable"/>
  </w:font>
  <w:font w:name="Dax-MediumItalic">
    <w:altName w:val="Dax-MediumItalic"/>
    <w:charset w:val="0"/>
    <w:family w:val="auto"/>
    <w:pitch w:val="variable"/>
  </w:font>
  <w:font w:name="DaxCondensed-Regular">
    <w:altName w:val="DaxCondensed-Regular"/>
    <w:charset w:val="0"/>
    <w:family w:val="auto"/>
    <w:pitch w:val="variable"/>
  </w:font>
  <w:font w:name="Tahoma">
    <w:altName w:val="Tahoma"/>
    <w:charset w:val="0"/>
    <w:family w:val="swiss"/>
    <w:pitch w:val="variable"/>
  </w:font>
  <w:font w:name="Dax-BoldItalic">
    <w:altName w:val="Dax-BoldItalic"/>
    <w:charset w:val="0"/>
    <w:family w:val="auto"/>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5936"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101</w:t>
                </w:r>
                <w:r>
                  <w:rPr/>
                  <w:fldChar w:fldCharType="end"/>
                </w:r>
              </w:p>
            </w:txbxContent>
          </v:textbox>
          <w10:wrap type="none"/>
        </v:shape>
      </w:pict>
    </w:r>
    <w:r>
      <w:rPr/>
      <w:pict>
        <v:shape style="position:absolute;margin-left:291.506989pt;margin-top:793.866211pt;width:233.95pt;height:12.15pt;mso-position-horizontal-relative:page;mso-position-vertical-relative:page;z-index:-835912"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5504"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123</w:t>
                </w:r>
                <w:r>
                  <w:rPr/>
                  <w:fldChar w:fldCharType="end"/>
                </w:r>
              </w:p>
            </w:txbxContent>
          </v:textbox>
          <w10:wrap type="none"/>
        </v:shape>
      </w:pict>
    </w:r>
    <w:r>
      <w:rPr/>
      <w:pict>
        <v:shape style="position:absolute;margin-left:291.506989pt;margin-top:793.866211pt;width:233.95pt;height:12.15pt;mso-position-horizontal-relative:page;mso-position-vertical-relative:page;z-index:-835480"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1784" type="#_x0000_t202" filled="false" stroked="false">
          <v:textbox inset="0,0,0,0">
            <w:txbxContent>
              <w:p>
                <w:pPr>
                  <w:spacing w:before="20"/>
                  <w:ind w:left="20" w:right="0" w:firstLine="0"/>
                  <w:jc w:val="left"/>
                  <w:rPr>
                    <w:rFonts w:ascii="Dax-Medium"/>
                    <w:sz w:val="32"/>
                  </w:rPr>
                </w:pPr>
                <w:r>
                  <w:rPr>
                    <w:rFonts w:ascii="Dax-Medium"/>
                    <w:color w:val="006E72"/>
                    <w:sz w:val="32"/>
                  </w:rPr>
                  <w:t>132</w:t>
                </w:r>
              </w:p>
            </w:txbxContent>
          </v:textbox>
          <w10:wrap type="none"/>
        </v:shape>
      </w:pict>
    </w:r>
    <w:r>
      <w:rPr/>
      <w:pict>
        <v:shape style="position:absolute;margin-left:69.866096pt;margin-top:793.866211pt;width:304pt;height:12.15pt;mso-position-horizontal-relative:page;mso-position-vertical-relative:page;z-index:-831760"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5456" type="#_x0000_t202" filled="false" stroked="false">
          <v:textbox inset="0,0,0,0">
            <w:txbxContent>
              <w:p>
                <w:pPr>
                  <w:spacing w:before="20"/>
                  <w:ind w:left="20" w:right="0" w:firstLine="0"/>
                  <w:jc w:val="left"/>
                  <w:rPr>
                    <w:rFonts w:ascii="Dax-Medium"/>
                    <w:sz w:val="32"/>
                  </w:rPr>
                </w:pPr>
                <w:r>
                  <w:rPr>
                    <w:rFonts w:ascii="Dax-Medium"/>
                    <w:color w:val="006E72"/>
                    <w:sz w:val="32"/>
                  </w:rPr>
                  <w:t>130</w:t>
                </w:r>
              </w:p>
            </w:txbxContent>
          </v:textbox>
          <w10:wrap type="none"/>
        </v:shape>
      </w:pict>
    </w:r>
    <w:r>
      <w:rPr/>
      <w:pict>
        <v:shape style="position:absolute;margin-left:69.866096pt;margin-top:793.866211pt;width:304pt;height:12.15pt;mso-position-horizontal-relative:page;mso-position-vertical-relative:page;z-index:-835432"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5408" type="#_x0000_t202" filled="false" stroked="false">
          <v:textbox inset="0,0,0,0">
            <w:txbxContent>
              <w:p>
                <w:pPr>
                  <w:spacing w:before="20"/>
                  <w:ind w:left="20" w:right="0" w:firstLine="0"/>
                  <w:jc w:val="left"/>
                  <w:rPr>
                    <w:rFonts w:ascii="Dax-Medium"/>
                    <w:sz w:val="32"/>
                  </w:rPr>
                </w:pPr>
                <w:r>
                  <w:rPr>
                    <w:rFonts w:ascii="Dax-Medium"/>
                    <w:color w:val="006E72"/>
                    <w:sz w:val="32"/>
                  </w:rPr>
                  <w:t>131</w:t>
                </w:r>
              </w:p>
            </w:txbxContent>
          </v:textbox>
          <w10:wrap type="none"/>
        </v:shape>
      </w:pict>
    </w:r>
    <w:r>
      <w:rPr/>
      <w:pict>
        <v:shape style="position:absolute;margin-left:291.506989pt;margin-top:793.866211pt;width:233.95pt;height:12.15pt;mso-position-horizontal-relative:page;mso-position-vertical-relative:page;z-index:-835384"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5360"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132</w:t>
                </w:r>
                <w:r>
                  <w:rPr/>
                  <w:fldChar w:fldCharType="end"/>
                </w:r>
              </w:p>
            </w:txbxContent>
          </v:textbox>
          <w10:wrap type="none"/>
        </v:shape>
      </w:pict>
    </w:r>
    <w:r>
      <w:rPr/>
      <w:pict>
        <v:shape style="position:absolute;margin-left:69.866096pt;margin-top:793.866211pt;width:304pt;height:12.15pt;mso-position-horizontal-relative:page;mso-position-vertical-relative:page;z-index:-835336"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5312"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133</w:t>
                </w:r>
                <w:r>
                  <w:rPr/>
                  <w:fldChar w:fldCharType="end"/>
                </w:r>
              </w:p>
            </w:txbxContent>
          </v:textbox>
          <w10:wrap type="none"/>
        </v:shape>
      </w:pict>
    </w:r>
    <w:r>
      <w:rPr/>
      <w:pict>
        <v:shape style="position:absolute;margin-left:291.506989pt;margin-top:793.866211pt;width:233.95pt;height:12.15pt;mso-position-horizontal-relative:page;mso-position-vertical-relative:page;z-index:-835288"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5264" type="#_x0000_t202" filled="false" stroked="false">
          <v:textbox inset="0,0,0,0">
            <w:txbxContent>
              <w:p>
                <w:pPr>
                  <w:spacing w:before="20"/>
                  <w:ind w:left="20" w:right="0" w:firstLine="0"/>
                  <w:jc w:val="left"/>
                  <w:rPr>
                    <w:rFonts w:ascii="Dax-Medium"/>
                    <w:sz w:val="32"/>
                  </w:rPr>
                </w:pPr>
                <w:r>
                  <w:rPr>
                    <w:rFonts w:ascii="Dax-Medium"/>
                    <w:color w:val="006E72"/>
                    <w:sz w:val="32"/>
                  </w:rPr>
                  <w:t>140</w:t>
                </w:r>
              </w:p>
            </w:txbxContent>
          </v:textbox>
          <w10:wrap type="none"/>
        </v:shape>
      </w:pict>
    </w:r>
    <w:r>
      <w:rPr/>
      <w:pict>
        <v:shape style="position:absolute;margin-left:69.866096pt;margin-top:793.866211pt;width:304pt;height:12.15pt;mso-position-horizontal-relative:page;mso-position-vertical-relative:page;z-index:-835240"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5216" type="#_x0000_t202" filled="false" stroked="false">
          <v:textbox inset="0,0,0,0">
            <w:txbxContent>
              <w:p>
                <w:pPr>
                  <w:spacing w:before="20"/>
                  <w:ind w:left="20" w:right="0" w:firstLine="0"/>
                  <w:jc w:val="left"/>
                  <w:rPr>
                    <w:rFonts w:ascii="Dax-Medium"/>
                    <w:sz w:val="32"/>
                  </w:rPr>
                </w:pPr>
                <w:r>
                  <w:rPr>
                    <w:rFonts w:ascii="Dax-Medium"/>
                    <w:color w:val="006E72"/>
                    <w:sz w:val="32"/>
                  </w:rPr>
                  <w:t>141</w:t>
                </w:r>
              </w:p>
            </w:txbxContent>
          </v:textbox>
          <w10:wrap type="none"/>
        </v:shape>
      </w:pict>
    </w:r>
    <w:r>
      <w:rPr/>
      <w:pict>
        <v:shape style="position:absolute;margin-left:291.506989pt;margin-top:793.866211pt;width:233.95pt;height:12.15pt;mso-position-horizontal-relative:page;mso-position-vertical-relative:page;z-index:-835192"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5168"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142</w:t>
                </w:r>
                <w:r>
                  <w:rPr/>
                  <w:fldChar w:fldCharType="end"/>
                </w:r>
              </w:p>
            </w:txbxContent>
          </v:textbox>
          <w10:wrap type="none"/>
        </v:shape>
      </w:pict>
    </w:r>
    <w:r>
      <w:rPr/>
      <w:pict>
        <v:shape style="position:absolute;margin-left:69.866096pt;margin-top:793.866211pt;width:304pt;height:12.15pt;mso-position-horizontal-relative:page;mso-position-vertical-relative:page;z-index:-835144"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5120"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143</w:t>
                </w:r>
                <w:r>
                  <w:rPr/>
                  <w:fldChar w:fldCharType="end"/>
                </w:r>
              </w:p>
            </w:txbxContent>
          </v:textbox>
          <w10:wrap type="none"/>
        </v:shape>
      </w:pict>
    </w:r>
    <w:r>
      <w:rPr/>
      <w:pict>
        <v:shape style="position:absolute;margin-left:291.506989pt;margin-top:793.866211pt;width:233.95pt;height:12.15pt;mso-position-horizontal-relative:page;mso-position-vertical-relative:page;z-index:-835096"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5072" type="#_x0000_t202" filled="false" stroked="false">
          <v:textbox inset="0,0,0,0">
            <w:txbxContent>
              <w:p>
                <w:pPr>
                  <w:spacing w:before="20"/>
                  <w:ind w:left="20" w:right="0" w:firstLine="0"/>
                  <w:jc w:val="left"/>
                  <w:rPr>
                    <w:rFonts w:ascii="Dax-Medium"/>
                    <w:sz w:val="32"/>
                  </w:rPr>
                </w:pPr>
                <w:r>
                  <w:rPr>
                    <w:rFonts w:ascii="Dax-Medium"/>
                    <w:color w:val="006E72"/>
                    <w:sz w:val="32"/>
                  </w:rPr>
                  <w:t>150</w:t>
                </w:r>
              </w:p>
            </w:txbxContent>
          </v:textbox>
          <w10:wrap type="none"/>
        </v:shape>
      </w:pict>
    </w:r>
    <w:r>
      <w:rPr/>
      <w:pict>
        <v:shape style="position:absolute;margin-left:69.866096pt;margin-top:793.866211pt;width:304pt;height:12.15pt;mso-position-horizontal-relative:page;mso-position-vertical-relative:page;z-index:-835048"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5888"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100</w:t>
                </w:r>
                <w:r>
                  <w:rPr/>
                  <w:fldChar w:fldCharType="end"/>
                </w:r>
              </w:p>
            </w:txbxContent>
          </v:textbox>
          <w10:wrap type="none"/>
        </v:shape>
      </w:pict>
    </w:r>
    <w:r>
      <w:rPr/>
      <w:pict>
        <v:shape style="position:absolute;margin-left:69.866096pt;margin-top:793.866211pt;width:304pt;height:12.15pt;mso-position-horizontal-relative:page;mso-position-vertical-relative:page;z-index:-835864"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5024" type="#_x0000_t202" filled="false" stroked="false">
          <v:textbox inset="0,0,0,0">
            <w:txbxContent>
              <w:p>
                <w:pPr>
                  <w:spacing w:before="20"/>
                  <w:ind w:left="20" w:right="0" w:firstLine="0"/>
                  <w:jc w:val="left"/>
                  <w:rPr>
                    <w:rFonts w:ascii="Dax-Medium"/>
                    <w:sz w:val="32"/>
                  </w:rPr>
                </w:pPr>
                <w:r>
                  <w:rPr>
                    <w:rFonts w:ascii="Dax-Medium"/>
                    <w:color w:val="006E72"/>
                    <w:sz w:val="32"/>
                  </w:rPr>
                  <w:t>151</w:t>
                </w:r>
              </w:p>
            </w:txbxContent>
          </v:textbox>
          <w10:wrap type="none"/>
        </v:shape>
      </w:pict>
    </w:r>
    <w:r>
      <w:rPr/>
      <w:pict>
        <v:shape style="position:absolute;margin-left:291.506989pt;margin-top:793.866211pt;width:233.95pt;height:12.15pt;mso-position-horizontal-relative:page;mso-position-vertical-relative:page;z-index:-835000"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4976"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152</w:t>
                </w:r>
                <w:r>
                  <w:rPr/>
                  <w:fldChar w:fldCharType="end"/>
                </w:r>
              </w:p>
            </w:txbxContent>
          </v:textbox>
          <w10:wrap type="none"/>
        </v:shape>
      </w:pict>
    </w:r>
    <w:r>
      <w:rPr/>
      <w:pict>
        <v:shape style="position:absolute;margin-left:69.866096pt;margin-top:793.866211pt;width:304pt;height:12.15pt;mso-position-horizontal-relative:page;mso-position-vertical-relative:page;z-index:-834952"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4928"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153</w:t>
                </w:r>
                <w:r>
                  <w:rPr/>
                  <w:fldChar w:fldCharType="end"/>
                </w:r>
              </w:p>
            </w:txbxContent>
          </v:textbox>
          <w10:wrap type="none"/>
        </v:shape>
      </w:pict>
    </w:r>
    <w:r>
      <w:rPr/>
      <w:pict>
        <v:shape style="position:absolute;margin-left:291.506989pt;margin-top:793.866211pt;width:233.95pt;height:12.15pt;mso-position-horizontal-relative:page;mso-position-vertical-relative:page;z-index:-834904"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4880" type="#_x0000_t202" filled="false" stroked="false">
          <v:textbox inset="0,0,0,0">
            <w:txbxContent>
              <w:p>
                <w:pPr>
                  <w:spacing w:before="20"/>
                  <w:ind w:left="20" w:right="0" w:firstLine="0"/>
                  <w:jc w:val="left"/>
                  <w:rPr>
                    <w:rFonts w:ascii="Dax-Medium"/>
                    <w:sz w:val="32"/>
                  </w:rPr>
                </w:pPr>
                <w:r>
                  <w:rPr>
                    <w:rFonts w:ascii="Dax-Medium"/>
                    <w:color w:val="006E72"/>
                    <w:sz w:val="32"/>
                  </w:rPr>
                  <w:t>160</w:t>
                </w:r>
              </w:p>
            </w:txbxContent>
          </v:textbox>
          <w10:wrap type="none"/>
        </v:shape>
      </w:pict>
    </w:r>
    <w:r>
      <w:rPr/>
      <w:pict>
        <v:shape style="position:absolute;margin-left:69.866096pt;margin-top:793.866211pt;width:304pt;height:12.15pt;mso-position-horizontal-relative:page;mso-position-vertical-relative:page;z-index:-834856"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4832" type="#_x0000_t202" filled="false" stroked="false">
          <v:textbox inset="0,0,0,0">
            <w:txbxContent>
              <w:p>
                <w:pPr>
                  <w:spacing w:before="20"/>
                  <w:ind w:left="20" w:right="0" w:firstLine="0"/>
                  <w:jc w:val="left"/>
                  <w:rPr>
                    <w:rFonts w:ascii="Dax-Medium"/>
                    <w:sz w:val="32"/>
                  </w:rPr>
                </w:pPr>
                <w:r>
                  <w:rPr>
                    <w:rFonts w:ascii="Dax-Medium"/>
                    <w:color w:val="006E72"/>
                    <w:sz w:val="32"/>
                  </w:rPr>
                  <w:t>161</w:t>
                </w:r>
              </w:p>
            </w:txbxContent>
          </v:textbox>
          <w10:wrap type="none"/>
        </v:shape>
      </w:pict>
    </w:r>
    <w:r>
      <w:rPr/>
      <w:pict>
        <v:shape style="position:absolute;margin-left:291.506989pt;margin-top:793.866211pt;width:233.95pt;height:12.15pt;mso-position-horizontal-relative:page;mso-position-vertical-relative:page;z-index:-834808"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4784"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162</w:t>
                </w:r>
                <w:r>
                  <w:rPr/>
                  <w:fldChar w:fldCharType="end"/>
                </w:r>
              </w:p>
            </w:txbxContent>
          </v:textbox>
          <w10:wrap type="none"/>
        </v:shape>
      </w:pict>
    </w:r>
    <w:r>
      <w:rPr/>
      <w:pict>
        <v:shape style="position:absolute;margin-left:69.866096pt;margin-top:793.866211pt;width:304pt;height:12.15pt;mso-position-horizontal-relative:page;mso-position-vertical-relative:page;z-index:-834760"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4736"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163</w:t>
                </w:r>
                <w:r>
                  <w:rPr/>
                  <w:fldChar w:fldCharType="end"/>
                </w:r>
              </w:p>
            </w:txbxContent>
          </v:textbox>
          <w10:wrap type="none"/>
        </v:shape>
      </w:pict>
    </w:r>
    <w:r>
      <w:rPr/>
      <w:pict>
        <v:shape style="position:absolute;margin-left:291.506989pt;margin-top:793.866211pt;width:233.95pt;height:12.15pt;mso-position-horizontal-relative:page;mso-position-vertical-relative:page;z-index:-834712"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4688" type="#_x0000_t202" filled="false" stroked="false">
          <v:textbox inset="0,0,0,0">
            <w:txbxContent>
              <w:p>
                <w:pPr>
                  <w:spacing w:before="20"/>
                  <w:ind w:left="20" w:right="0" w:firstLine="0"/>
                  <w:jc w:val="left"/>
                  <w:rPr>
                    <w:rFonts w:ascii="Dax-Medium"/>
                    <w:sz w:val="32"/>
                  </w:rPr>
                </w:pPr>
                <w:r>
                  <w:rPr>
                    <w:rFonts w:ascii="Dax-Medium"/>
                    <w:color w:val="006E72"/>
                    <w:sz w:val="32"/>
                  </w:rPr>
                  <w:t>170</w:t>
                </w:r>
              </w:p>
            </w:txbxContent>
          </v:textbox>
          <w10:wrap type="none"/>
        </v:shape>
      </w:pict>
    </w:r>
    <w:r>
      <w:rPr/>
      <w:pict>
        <v:shape style="position:absolute;margin-left:69.866096pt;margin-top:793.866211pt;width:304pt;height:12.15pt;mso-position-horizontal-relative:page;mso-position-vertical-relative:page;z-index:-834664"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4640" type="#_x0000_t202" filled="false" stroked="false">
          <v:textbox inset="0,0,0,0">
            <w:txbxContent>
              <w:p>
                <w:pPr>
                  <w:spacing w:before="20"/>
                  <w:ind w:left="20" w:right="0" w:firstLine="0"/>
                  <w:jc w:val="left"/>
                  <w:rPr>
                    <w:rFonts w:ascii="Dax-Medium"/>
                    <w:sz w:val="32"/>
                  </w:rPr>
                </w:pPr>
                <w:r>
                  <w:rPr>
                    <w:rFonts w:ascii="Dax-Medium"/>
                    <w:color w:val="006E72"/>
                    <w:sz w:val="32"/>
                  </w:rPr>
                  <w:t>171</w:t>
                </w:r>
              </w:p>
            </w:txbxContent>
          </v:textbox>
          <w10:wrap type="none"/>
        </v:shape>
      </w:pict>
    </w:r>
    <w:r>
      <w:rPr/>
      <w:pict>
        <v:shape style="position:absolute;margin-left:291.506989pt;margin-top:793.866211pt;width:233.95pt;height:12.15pt;mso-position-horizontal-relative:page;mso-position-vertical-relative:page;z-index:-834616"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4592"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172</w:t>
                </w:r>
                <w:r>
                  <w:rPr/>
                  <w:fldChar w:fldCharType="end"/>
                </w:r>
              </w:p>
            </w:txbxContent>
          </v:textbox>
          <w10:wrap type="none"/>
        </v:shape>
      </w:pict>
    </w:r>
    <w:r>
      <w:rPr/>
      <w:pict>
        <v:shape style="position:absolute;margin-left:69.866096pt;margin-top:793.866211pt;width:304pt;height:12.15pt;mso-position-horizontal-relative:page;mso-position-vertical-relative:page;z-index:-834568"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5840" type="#_x0000_t202" filled="false" stroked="false">
          <v:textbox inset="0,0,0,0">
            <w:txbxContent>
              <w:p>
                <w:pPr>
                  <w:spacing w:before="20"/>
                  <w:ind w:left="20" w:right="0" w:firstLine="0"/>
                  <w:jc w:val="left"/>
                  <w:rPr>
                    <w:rFonts w:ascii="Dax-Medium"/>
                    <w:sz w:val="32"/>
                  </w:rPr>
                </w:pPr>
                <w:r>
                  <w:rPr>
                    <w:rFonts w:ascii="Dax-Medium"/>
                    <w:color w:val="006E72"/>
                    <w:sz w:val="32"/>
                  </w:rPr>
                  <w:t>110</w:t>
                </w:r>
              </w:p>
            </w:txbxContent>
          </v:textbox>
          <w10:wrap type="none"/>
        </v:shape>
      </w:pict>
    </w:r>
    <w:r>
      <w:rPr/>
      <w:pict>
        <v:shape style="position:absolute;margin-left:69.866096pt;margin-top:793.866211pt;width:304pt;height:12.15pt;mso-position-horizontal-relative:page;mso-position-vertical-relative:page;z-index:-835816"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4544"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173</w:t>
                </w:r>
                <w:r>
                  <w:rPr/>
                  <w:fldChar w:fldCharType="end"/>
                </w:r>
              </w:p>
            </w:txbxContent>
          </v:textbox>
          <w10:wrap type="none"/>
        </v:shape>
      </w:pict>
    </w:r>
    <w:r>
      <w:rPr/>
      <w:pict>
        <v:shape style="position:absolute;margin-left:291.506989pt;margin-top:793.866211pt;width:233.95pt;height:12.15pt;mso-position-horizontal-relative:page;mso-position-vertical-relative:page;z-index:-834520"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4496" type="#_x0000_t202" filled="false" stroked="false">
          <v:textbox inset="0,0,0,0">
            <w:txbxContent>
              <w:p>
                <w:pPr>
                  <w:spacing w:before="20"/>
                  <w:ind w:left="20" w:right="0" w:firstLine="0"/>
                  <w:jc w:val="left"/>
                  <w:rPr>
                    <w:rFonts w:ascii="Dax-Medium"/>
                    <w:sz w:val="32"/>
                  </w:rPr>
                </w:pPr>
                <w:r>
                  <w:rPr>
                    <w:rFonts w:ascii="Dax-Medium"/>
                    <w:color w:val="006E72"/>
                    <w:sz w:val="32"/>
                  </w:rPr>
                  <w:t>180</w:t>
                </w:r>
              </w:p>
            </w:txbxContent>
          </v:textbox>
          <w10:wrap type="none"/>
        </v:shape>
      </w:pict>
    </w:r>
    <w:r>
      <w:rPr/>
      <w:pict>
        <v:shape style="position:absolute;margin-left:69.866096pt;margin-top:793.866211pt;width:304pt;height:12.15pt;mso-position-horizontal-relative:page;mso-position-vertical-relative:page;z-index:-834472"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4448" type="#_x0000_t202" filled="false" stroked="false">
          <v:textbox inset="0,0,0,0">
            <w:txbxContent>
              <w:p>
                <w:pPr>
                  <w:spacing w:before="20"/>
                  <w:ind w:left="20" w:right="0" w:firstLine="0"/>
                  <w:jc w:val="left"/>
                  <w:rPr>
                    <w:rFonts w:ascii="Dax-Medium"/>
                    <w:sz w:val="32"/>
                  </w:rPr>
                </w:pPr>
                <w:r>
                  <w:rPr>
                    <w:rFonts w:ascii="Dax-Medium"/>
                    <w:color w:val="006E72"/>
                    <w:sz w:val="32"/>
                  </w:rPr>
                  <w:t>181</w:t>
                </w:r>
              </w:p>
            </w:txbxContent>
          </v:textbox>
          <w10:wrap type="none"/>
        </v:shape>
      </w:pict>
    </w:r>
    <w:r>
      <w:rPr/>
      <w:pict>
        <v:shape style="position:absolute;margin-left:291.506989pt;margin-top:793.866211pt;width:233.95pt;height:12.15pt;mso-position-horizontal-relative:page;mso-position-vertical-relative:page;z-index:-834424"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4400"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182</w:t>
                </w:r>
                <w:r>
                  <w:rPr/>
                  <w:fldChar w:fldCharType="end"/>
                </w:r>
              </w:p>
            </w:txbxContent>
          </v:textbox>
          <w10:wrap type="none"/>
        </v:shape>
      </w:pict>
    </w:r>
    <w:r>
      <w:rPr/>
      <w:pict>
        <v:shape style="position:absolute;margin-left:69.866096pt;margin-top:793.866211pt;width:304pt;height:12.15pt;mso-position-horizontal-relative:page;mso-position-vertical-relative:page;z-index:-834376"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4352"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183</w:t>
                </w:r>
                <w:r>
                  <w:rPr/>
                  <w:fldChar w:fldCharType="end"/>
                </w:r>
              </w:p>
            </w:txbxContent>
          </v:textbox>
          <w10:wrap type="none"/>
        </v:shape>
      </w:pict>
    </w:r>
    <w:r>
      <w:rPr/>
      <w:pict>
        <v:shape style="position:absolute;margin-left:291.506989pt;margin-top:793.866211pt;width:233.95pt;height:12.15pt;mso-position-horizontal-relative:page;mso-position-vertical-relative:page;z-index:-834328"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4304" type="#_x0000_t202" filled="false" stroked="false">
          <v:textbox inset="0,0,0,0">
            <w:txbxContent>
              <w:p>
                <w:pPr>
                  <w:spacing w:before="20"/>
                  <w:ind w:left="20" w:right="0" w:firstLine="0"/>
                  <w:jc w:val="left"/>
                  <w:rPr>
                    <w:rFonts w:ascii="Dax-Medium"/>
                    <w:sz w:val="32"/>
                  </w:rPr>
                </w:pPr>
                <w:r>
                  <w:rPr>
                    <w:rFonts w:ascii="Dax-Medium"/>
                    <w:color w:val="006E72"/>
                    <w:sz w:val="32"/>
                  </w:rPr>
                  <w:t>190</w:t>
                </w:r>
              </w:p>
            </w:txbxContent>
          </v:textbox>
          <w10:wrap type="none"/>
        </v:shape>
      </w:pict>
    </w:r>
    <w:r>
      <w:rPr/>
      <w:pict>
        <v:shape style="position:absolute;margin-left:69.866096pt;margin-top:793.866211pt;width:304pt;height:12.15pt;mso-position-horizontal-relative:page;mso-position-vertical-relative:page;z-index:-834280"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4256" type="#_x0000_t202" filled="false" stroked="false">
          <v:textbox inset="0,0,0,0">
            <w:txbxContent>
              <w:p>
                <w:pPr>
                  <w:spacing w:before="20"/>
                  <w:ind w:left="20" w:right="0" w:firstLine="0"/>
                  <w:jc w:val="left"/>
                  <w:rPr>
                    <w:rFonts w:ascii="Dax-Medium"/>
                    <w:sz w:val="32"/>
                  </w:rPr>
                </w:pPr>
                <w:r>
                  <w:rPr>
                    <w:rFonts w:ascii="Dax-Medium"/>
                    <w:color w:val="006E72"/>
                    <w:sz w:val="32"/>
                  </w:rPr>
                  <w:t>191</w:t>
                </w:r>
              </w:p>
            </w:txbxContent>
          </v:textbox>
          <w10:wrap type="none"/>
        </v:shape>
      </w:pict>
    </w:r>
    <w:r>
      <w:rPr/>
      <w:pict>
        <v:shape style="position:absolute;margin-left:291.506989pt;margin-top:793.866211pt;width:233.95pt;height:12.15pt;mso-position-horizontal-relative:page;mso-position-vertical-relative:page;z-index:-834232"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4208"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192</w:t>
                </w:r>
                <w:r>
                  <w:rPr/>
                  <w:fldChar w:fldCharType="end"/>
                </w:r>
              </w:p>
            </w:txbxContent>
          </v:textbox>
          <w10:wrap type="none"/>
        </v:shape>
      </w:pict>
    </w:r>
    <w:r>
      <w:rPr/>
      <w:pict>
        <v:shape style="position:absolute;margin-left:69.866096pt;margin-top:793.866211pt;width:304pt;height:12.15pt;mso-position-horizontal-relative:page;mso-position-vertical-relative:page;z-index:-834184"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4160"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193</w:t>
                </w:r>
                <w:r>
                  <w:rPr/>
                  <w:fldChar w:fldCharType="end"/>
                </w:r>
              </w:p>
            </w:txbxContent>
          </v:textbox>
          <w10:wrap type="none"/>
        </v:shape>
      </w:pict>
    </w:r>
    <w:r>
      <w:rPr/>
      <w:pict>
        <v:shape style="position:absolute;margin-left:291.506989pt;margin-top:793.866211pt;width:233.95pt;height:12.15pt;mso-position-horizontal-relative:page;mso-position-vertical-relative:page;z-index:-834136"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4112" type="#_x0000_t202" filled="false" stroked="false">
          <v:textbox inset="0,0,0,0">
            <w:txbxContent>
              <w:p>
                <w:pPr>
                  <w:spacing w:before="20"/>
                  <w:ind w:left="20" w:right="0" w:firstLine="0"/>
                  <w:jc w:val="left"/>
                  <w:rPr>
                    <w:rFonts w:ascii="Dax-Medium"/>
                    <w:sz w:val="32"/>
                  </w:rPr>
                </w:pPr>
                <w:r>
                  <w:rPr>
                    <w:rFonts w:ascii="Dax-Medium"/>
                    <w:color w:val="006E72"/>
                    <w:sz w:val="32"/>
                  </w:rPr>
                  <w:t>210</w:t>
                </w:r>
              </w:p>
            </w:txbxContent>
          </v:textbox>
          <w10:wrap type="none"/>
        </v:shape>
      </w:pict>
    </w:r>
    <w:r>
      <w:rPr/>
      <w:pict>
        <v:shape style="position:absolute;margin-left:69.866096pt;margin-top:793.866211pt;width:304pt;height:12.15pt;mso-position-horizontal-relative:page;mso-position-vertical-relative:page;z-index:-834088"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5792" type="#_x0000_t202" filled="false" stroked="false">
          <v:textbox inset="0,0,0,0">
            <w:txbxContent>
              <w:p>
                <w:pPr>
                  <w:spacing w:before="20"/>
                  <w:ind w:left="20" w:right="0" w:firstLine="0"/>
                  <w:jc w:val="left"/>
                  <w:rPr>
                    <w:rFonts w:ascii="Dax-Medium"/>
                    <w:sz w:val="32"/>
                  </w:rPr>
                </w:pPr>
                <w:r>
                  <w:rPr>
                    <w:rFonts w:ascii="Dax-Medium"/>
                    <w:color w:val="006E72"/>
                    <w:sz w:val="32"/>
                  </w:rPr>
                  <w:t>111</w:t>
                </w:r>
              </w:p>
            </w:txbxContent>
          </v:textbox>
          <w10:wrap type="none"/>
        </v:shape>
      </w:pict>
    </w:r>
    <w:r>
      <w:rPr/>
      <w:pict>
        <v:shape style="position:absolute;margin-left:291.506989pt;margin-top:793.866211pt;width:233.95pt;height:12.15pt;mso-position-horizontal-relative:page;mso-position-vertical-relative:page;z-index:-835768"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4064" type="#_x0000_t202" filled="false" stroked="false">
          <v:textbox inset="0,0,0,0">
            <w:txbxContent>
              <w:p>
                <w:pPr>
                  <w:spacing w:before="20"/>
                  <w:ind w:left="20" w:right="0" w:firstLine="0"/>
                  <w:jc w:val="left"/>
                  <w:rPr>
                    <w:rFonts w:ascii="Dax-Medium"/>
                    <w:sz w:val="32"/>
                  </w:rPr>
                </w:pPr>
                <w:r>
                  <w:rPr>
                    <w:rFonts w:ascii="Dax-Medium"/>
                    <w:color w:val="006E72"/>
                    <w:sz w:val="32"/>
                  </w:rPr>
                  <w:t>211</w:t>
                </w:r>
              </w:p>
            </w:txbxContent>
          </v:textbox>
          <w10:wrap type="none"/>
        </v:shape>
      </w:pict>
    </w:r>
    <w:r>
      <w:rPr/>
      <w:pict>
        <v:shape style="position:absolute;margin-left:291.506989pt;margin-top:793.866211pt;width:233.95pt;height:12.15pt;mso-position-horizontal-relative:page;mso-position-vertical-relative:page;z-index:-834040"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4016"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212</w:t>
                </w:r>
                <w:r>
                  <w:rPr/>
                  <w:fldChar w:fldCharType="end"/>
                </w:r>
              </w:p>
            </w:txbxContent>
          </v:textbox>
          <w10:wrap type="none"/>
        </v:shape>
      </w:pict>
    </w:r>
    <w:r>
      <w:rPr/>
      <w:pict>
        <v:shape style="position:absolute;margin-left:69.866096pt;margin-top:793.866211pt;width:304pt;height:12.15pt;mso-position-horizontal-relative:page;mso-position-vertical-relative:page;z-index:-833992"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3968"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213</w:t>
                </w:r>
                <w:r>
                  <w:rPr/>
                  <w:fldChar w:fldCharType="end"/>
                </w:r>
              </w:p>
            </w:txbxContent>
          </v:textbox>
          <w10:wrap type="none"/>
        </v:shape>
      </w:pict>
    </w:r>
    <w:r>
      <w:rPr/>
      <w:pict>
        <v:shape style="position:absolute;margin-left:291.506989pt;margin-top:793.866211pt;width:233.95pt;height:12.15pt;mso-position-horizontal-relative:page;mso-position-vertical-relative:page;z-index:-833944"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3920" type="#_x0000_t202" filled="false" stroked="false">
          <v:textbox inset="0,0,0,0">
            <w:txbxContent>
              <w:p>
                <w:pPr>
                  <w:spacing w:before="20"/>
                  <w:ind w:left="20" w:right="0" w:firstLine="0"/>
                  <w:jc w:val="left"/>
                  <w:rPr>
                    <w:rFonts w:ascii="Dax-Medium"/>
                    <w:sz w:val="32"/>
                  </w:rPr>
                </w:pPr>
                <w:r>
                  <w:rPr>
                    <w:rFonts w:ascii="Dax-Medium"/>
                    <w:color w:val="006E72"/>
                    <w:sz w:val="32"/>
                  </w:rPr>
                  <w:t>220</w:t>
                </w:r>
              </w:p>
            </w:txbxContent>
          </v:textbox>
          <w10:wrap type="none"/>
        </v:shape>
      </w:pict>
    </w:r>
    <w:r>
      <w:rPr/>
      <w:pict>
        <v:shape style="position:absolute;margin-left:69.866096pt;margin-top:793.866211pt;width:304pt;height:12.15pt;mso-position-horizontal-relative:page;mso-position-vertical-relative:page;z-index:-833896"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3872" type="#_x0000_t202" filled="false" stroked="false">
          <v:textbox inset="0,0,0,0">
            <w:txbxContent>
              <w:p>
                <w:pPr>
                  <w:spacing w:before="20"/>
                  <w:ind w:left="20" w:right="0" w:firstLine="0"/>
                  <w:jc w:val="left"/>
                  <w:rPr>
                    <w:rFonts w:ascii="Dax-Medium"/>
                    <w:sz w:val="32"/>
                  </w:rPr>
                </w:pPr>
                <w:r>
                  <w:rPr>
                    <w:rFonts w:ascii="Dax-Medium"/>
                    <w:color w:val="006E72"/>
                    <w:sz w:val="32"/>
                  </w:rPr>
                  <w:t>221</w:t>
                </w:r>
              </w:p>
            </w:txbxContent>
          </v:textbox>
          <w10:wrap type="none"/>
        </v:shape>
      </w:pict>
    </w:r>
    <w:r>
      <w:rPr/>
      <w:pict>
        <v:shape style="position:absolute;margin-left:291.506989pt;margin-top:793.866211pt;width:233.95pt;height:12.15pt;mso-position-horizontal-relative:page;mso-position-vertical-relative:page;z-index:-833848"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3824"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222</w:t>
                </w:r>
                <w:r>
                  <w:rPr/>
                  <w:fldChar w:fldCharType="end"/>
                </w:r>
              </w:p>
            </w:txbxContent>
          </v:textbox>
          <w10:wrap type="none"/>
        </v:shape>
      </w:pict>
    </w:r>
    <w:r>
      <w:rPr/>
      <w:pict>
        <v:shape style="position:absolute;margin-left:69.866096pt;margin-top:793.866211pt;width:304pt;height:12.15pt;mso-position-horizontal-relative:page;mso-position-vertical-relative:page;z-index:-833800"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3776"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223</w:t>
                </w:r>
                <w:r>
                  <w:rPr/>
                  <w:fldChar w:fldCharType="end"/>
                </w:r>
              </w:p>
            </w:txbxContent>
          </v:textbox>
          <w10:wrap type="none"/>
        </v:shape>
      </w:pict>
    </w:r>
    <w:r>
      <w:rPr/>
      <w:pict>
        <v:shape style="position:absolute;margin-left:291.506989pt;margin-top:793.866211pt;width:233.95pt;height:12.15pt;mso-position-horizontal-relative:page;mso-position-vertical-relative:page;z-index:-833752"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3728" type="#_x0000_t202" filled="false" stroked="false">
          <v:textbox inset="0,0,0,0">
            <w:txbxContent>
              <w:p>
                <w:pPr>
                  <w:spacing w:before="20"/>
                  <w:ind w:left="20" w:right="0" w:firstLine="0"/>
                  <w:jc w:val="left"/>
                  <w:rPr>
                    <w:rFonts w:ascii="Dax-Medium"/>
                    <w:sz w:val="32"/>
                  </w:rPr>
                </w:pPr>
                <w:r>
                  <w:rPr>
                    <w:rFonts w:ascii="Dax-Medium"/>
                    <w:color w:val="006E72"/>
                    <w:sz w:val="32"/>
                  </w:rPr>
                  <w:t>230</w:t>
                </w:r>
              </w:p>
            </w:txbxContent>
          </v:textbox>
          <w10:wrap type="none"/>
        </v:shape>
      </w:pict>
    </w:r>
    <w:r>
      <w:rPr/>
      <w:pict>
        <v:shape style="position:absolute;margin-left:69.866096pt;margin-top:793.866211pt;width:304pt;height:12.15pt;mso-position-horizontal-relative:page;mso-position-vertical-relative:page;z-index:-833704"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3680" type="#_x0000_t202" filled="false" stroked="false">
          <v:textbox inset="0,0,0,0">
            <w:txbxContent>
              <w:p>
                <w:pPr>
                  <w:spacing w:before="20"/>
                  <w:ind w:left="20" w:right="0" w:firstLine="0"/>
                  <w:jc w:val="left"/>
                  <w:rPr>
                    <w:rFonts w:ascii="Dax-Medium"/>
                    <w:sz w:val="32"/>
                  </w:rPr>
                </w:pPr>
                <w:r>
                  <w:rPr>
                    <w:rFonts w:ascii="Dax-Medium"/>
                    <w:color w:val="006E72"/>
                    <w:sz w:val="32"/>
                  </w:rPr>
                  <w:t>231</w:t>
                </w:r>
              </w:p>
            </w:txbxContent>
          </v:textbox>
          <w10:wrap type="none"/>
        </v:shape>
      </w:pict>
    </w:r>
    <w:r>
      <w:rPr/>
      <w:pict>
        <v:shape style="position:absolute;margin-left:291.506989pt;margin-top:793.866211pt;width:233.95pt;height:12.15pt;mso-position-horizontal-relative:page;mso-position-vertical-relative:page;z-index:-833656"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3632"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232</w:t>
                </w:r>
                <w:r>
                  <w:rPr/>
                  <w:fldChar w:fldCharType="end"/>
                </w:r>
              </w:p>
            </w:txbxContent>
          </v:textbox>
          <w10:wrap type="none"/>
        </v:shape>
      </w:pict>
    </w:r>
    <w:r>
      <w:rPr/>
      <w:pict>
        <v:shape style="position:absolute;margin-left:69.866096pt;margin-top:793.866211pt;width:304pt;height:12.15pt;mso-position-horizontal-relative:page;mso-position-vertical-relative:page;z-index:-833608"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5744"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112</w:t>
                </w:r>
                <w:r>
                  <w:rPr/>
                  <w:fldChar w:fldCharType="end"/>
                </w:r>
              </w:p>
            </w:txbxContent>
          </v:textbox>
          <w10:wrap type="none"/>
        </v:shape>
      </w:pict>
    </w:r>
    <w:r>
      <w:rPr/>
      <w:pict>
        <v:shape style="position:absolute;margin-left:69.866096pt;margin-top:793.866211pt;width:304pt;height:12.15pt;mso-position-horizontal-relative:page;mso-position-vertical-relative:page;z-index:-835720"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3584"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233</w:t>
                </w:r>
                <w:r>
                  <w:rPr/>
                  <w:fldChar w:fldCharType="end"/>
                </w:r>
              </w:p>
            </w:txbxContent>
          </v:textbox>
          <w10:wrap type="none"/>
        </v:shape>
      </w:pict>
    </w:r>
    <w:r>
      <w:rPr/>
      <w:pict>
        <v:shape style="position:absolute;margin-left:291.506989pt;margin-top:793.866211pt;width:233.95pt;height:12.15pt;mso-position-horizontal-relative:page;mso-position-vertical-relative:page;z-index:-833560"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3536" type="#_x0000_t202" filled="false" stroked="false">
          <v:textbox inset="0,0,0,0">
            <w:txbxContent>
              <w:p>
                <w:pPr>
                  <w:spacing w:before="20"/>
                  <w:ind w:left="20" w:right="0" w:firstLine="0"/>
                  <w:jc w:val="left"/>
                  <w:rPr>
                    <w:rFonts w:ascii="Dax-Medium"/>
                    <w:sz w:val="32"/>
                  </w:rPr>
                </w:pPr>
                <w:r>
                  <w:rPr>
                    <w:rFonts w:ascii="Dax-Medium"/>
                    <w:color w:val="006E72"/>
                    <w:sz w:val="32"/>
                  </w:rPr>
                  <w:t>240</w:t>
                </w:r>
              </w:p>
            </w:txbxContent>
          </v:textbox>
          <w10:wrap type="none"/>
        </v:shape>
      </w:pict>
    </w:r>
    <w:r>
      <w:rPr/>
      <w:pict>
        <v:shape style="position:absolute;margin-left:69.866096pt;margin-top:793.866211pt;width:304pt;height:12.15pt;mso-position-horizontal-relative:page;mso-position-vertical-relative:page;z-index:-833512"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3488" type="#_x0000_t202" filled="false" stroked="false">
          <v:textbox inset="0,0,0,0">
            <w:txbxContent>
              <w:p>
                <w:pPr>
                  <w:spacing w:before="20"/>
                  <w:ind w:left="20" w:right="0" w:firstLine="0"/>
                  <w:jc w:val="left"/>
                  <w:rPr>
                    <w:rFonts w:ascii="Dax-Medium"/>
                    <w:sz w:val="32"/>
                  </w:rPr>
                </w:pPr>
                <w:r>
                  <w:rPr>
                    <w:rFonts w:ascii="Dax-Medium"/>
                    <w:color w:val="006E72"/>
                    <w:sz w:val="32"/>
                  </w:rPr>
                  <w:t>241</w:t>
                </w:r>
              </w:p>
            </w:txbxContent>
          </v:textbox>
          <w10:wrap type="none"/>
        </v:shape>
      </w:pict>
    </w:r>
    <w:r>
      <w:rPr/>
      <w:pict>
        <v:shape style="position:absolute;margin-left:291.506989pt;margin-top:793.866211pt;width:233.95pt;height:12.15pt;mso-position-horizontal-relative:page;mso-position-vertical-relative:page;z-index:-833464"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3440"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242</w:t>
                </w:r>
                <w:r>
                  <w:rPr/>
                  <w:fldChar w:fldCharType="end"/>
                </w:r>
              </w:p>
            </w:txbxContent>
          </v:textbox>
          <w10:wrap type="none"/>
        </v:shape>
      </w:pict>
    </w:r>
    <w:r>
      <w:rPr/>
      <w:pict>
        <v:shape style="position:absolute;margin-left:69.866096pt;margin-top:793.866211pt;width:304pt;height:12.15pt;mso-position-horizontal-relative:page;mso-position-vertical-relative:page;z-index:-833416"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3392"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243</w:t>
                </w:r>
                <w:r>
                  <w:rPr/>
                  <w:fldChar w:fldCharType="end"/>
                </w:r>
              </w:p>
            </w:txbxContent>
          </v:textbox>
          <w10:wrap type="none"/>
        </v:shape>
      </w:pict>
    </w:r>
    <w:r>
      <w:rPr/>
      <w:pict>
        <v:shape style="position:absolute;margin-left:291.506989pt;margin-top:793.866211pt;width:233.95pt;height:12.15pt;mso-position-horizontal-relative:page;mso-position-vertical-relative:page;z-index:-833368"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3344" type="#_x0000_t202" filled="false" stroked="false">
          <v:textbox inset="0,0,0,0">
            <w:txbxContent>
              <w:p>
                <w:pPr>
                  <w:spacing w:before="20"/>
                  <w:ind w:left="20" w:right="0" w:firstLine="0"/>
                  <w:jc w:val="left"/>
                  <w:rPr>
                    <w:rFonts w:ascii="Dax-Medium"/>
                    <w:sz w:val="32"/>
                  </w:rPr>
                </w:pPr>
                <w:r>
                  <w:rPr>
                    <w:rFonts w:ascii="Dax-Medium"/>
                    <w:color w:val="006E72"/>
                    <w:sz w:val="32"/>
                  </w:rPr>
                  <w:t>250</w:t>
                </w:r>
              </w:p>
            </w:txbxContent>
          </v:textbox>
          <w10:wrap type="none"/>
        </v:shape>
      </w:pict>
    </w:r>
    <w:r>
      <w:rPr/>
      <w:pict>
        <v:shape style="position:absolute;margin-left:69.866096pt;margin-top:793.866211pt;width:304pt;height:12.15pt;mso-position-horizontal-relative:page;mso-position-vertical-relative:page;z-index:-833320"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3296" type="#_x0000_t202" filled="false" stroked="false">
          <v:textbox inset="0,0,0,0">
            <w:txbxContent>
              <w:p>
                <w:pPr>
                  <w:spacing w:before="20"/>
                  <w:ind w:left="20" w:right="0" w:firstLine="0"/>
                  <w:jc w:val="left"/>
                  <w:rPr>
                    <w:rFonts w:ascii="Dax-Medium"/>
                    <w:sz w:val="32"/>
                  </w:rPr>
                </w:pPr>
                <w:r>
                  <w:rPr>
                    <w:rFonts w:ascii="Dax-Medium"/>
                    <w:color w:val="006E72"/>
                    <w:sz w:val="32"/>
                  </w:rPr>
                  <w:t>251</w:t>
                </w:r>
              </w:p>
            </w:txbxContent>
          </v:textbox>
          <w10:wrap type="none"/>
        </v:shape>
      </w:pict>
    </w:r>
    <w:r>
      <w:rPr/>
      <w:pict>
        <v:shape style="position:absolute;margin-left:291.506989pt;margin-top:793.866211pt;width:233.95pt;height:12.15pt;mso-position-horizontal-relative:page;mso-position-vertical-relative:page;z-index:-833272"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3248"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252</w:t>
                </w:r>
                <w:r>
                  <w:rPr/>
                  <w:fldChar w:fldCharType="end"/>
                </w:r>
              </w:p>
            </w:txbxContent>
          </v:textbox>
          <w10:wrap type="none"/>
        </v:shape>
      </w:pict>
    </w:r>
    <w:r>
      <w:rPr/>
      <w:pict>
        <v:shape style="position:absolute;margin-left:69.866096pt;margin-top:793.866211pt;width:304pt;height:12.15pt;mso-position-horizontal-relative:page;mso-position-vertical-relative:page;z-index:-833224"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3200"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253</w:t>
                </w:r>
                <w:r>
                  <w:rPr/>
                  <w:fldChar w:fldCharType="end"/>
                </w:r>
              </w:p>
            </w:txbxContent>
          </v:textbox>
          <w10:wrap type="none"/>
        </v:shape>
      </w:pict>
    </w:r>
    <w:r>
      <w:rPr/>
      <w:pict>
        <v:shape style="position:absolute;margin-left:291.506989pt;margin-top:793.866211pt;width:233.95pt;height:12.15pt;mso-position-horizontal-relative:page;mso-position-vertical-relative:page;z-index:-833176"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3152" type="#_x0000_t202" filled="false" stroked="false">
          <v:textbox inset="0,0,0,0">
            <w:txbxContent>
              <w:p>
                <w:pPr>
                  <w:spacing w:before="20"/>
                  <w:ind w:left="20" w:right="0" w:firstLine="0"/>
                  <w:jc w:val="left"/>
                  <w:rPr>
                    <w:rFonts w:ascii="Dax-Medium"/>
                    <w:sz w:val="32"/>
                  </w:rPr>
                </w:pPr>
                <w:r>
                  <w:rPr>
                    <w:rFonts w:ascii="Dax-Medium"/>
                    <w:color w:val="006E72"/>
                    <w:sz w:val="32"/>
                  </w:rPr>
                  <w:t>260</w:t>
                </w:r>
              </w:p>
            </w:txbxContent>
          </v:textbox>
          <w10:wrap type="none"/>
        </v:shape>
      </w:pict>
    </w:r>
    <w:r>
      <w:rPr/>
      <w:pict>
        <v:shape style="position:absolute;margin-left:69.866096pt;margin-top:793.866211pt;width:304pt;height:12.15pt;mso-position-horizontal-relative:page;mso-position-vertical-relative:page;z-index:-833128"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5696"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113</w:t>
                </w:r>
                <w:r>
                  <w:rPr/>
                  <w:fldChar w:fldCharType="end"/>
                </w:r>
              </w:p>
            </w:txbxContent>
          </v:textbox>
          <w10:wrap type="none"/>
        </v:shape>
      </w:pict>
    </w:r>
    <w:r>
      <w:rPr/>
      <w:pict>
        <v:shape style="position:absolute;margin-left:291.506989pt;margin-top:793.866211pt;width:233.95pt;height:12.15pt;mso-position-horizontal-relative:page;mso-position-vertical-relative:page;z-index:-835672"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3104" type="#_x0000_t202" filled="false" stroked="false">
          <v:textbox inset="0,0,0,0">
            <w:txbxContent>
              <w:p>
                <w:pPr>
                  <w:spacing w:before="20"/>
                  <w:ind w:left="20" w:right="0" w:firstLine="0"/>
                  <w:jc w:val="left"/>
                  <w:rPr>
                    <w:rFonts w:ascii="Dax-Medium"/>
                    <w:sz w:val="32"/>
                  </w:rPr>
                </w:pPr>
                <w:r>
                  <w:rPr>
                    <w:rFonts w:ascii="Dax-Medium"/>
                    <w:color w:val="006E72"/>
                    <w:sz w:val="32"/>
                  </w:rPr>
                  <w:t>261</w:t>
                </w:r>
              </w:p>
            </w:txbxContent>
          </v:textbox>
          <w10:wrap type="none"/>
        </v:shape>
      </w:pict>
    </w:r>
    <w:r>
      <w:rPr/>
      <w:pict>
        <v:shape style="position:absolute;margin-left:291.506989pt;margin-top:793.866211pt;width:233.95pt;height:12.15pt;mso-position-horizontal-relative:page;mso-position-vertical-relative:page;z-index:-833080"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3056"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262</w:t>
                </w:r>
                <w:r>
                  <w:rPr/>
                  <w:fldChar w:fldCharType="end"/>
                </w:r>
              </w:p>
            </w:txbxContent>
          </v:textbox>
          <w10:wrap type="none"/>
        </v:shape>
      </w:pict>
    </w:r>
    <w:r>
      <w:rPr/>
      <w:pict>
        <v:shape style="position:absolute;margin-left:69.866096pt;margin-top:793.866211pt;width:304pt;height:12.15pt;mso-position-horizontal-relative:page;mso-position-vertical-relative:page;z-index:-833032"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3008"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263</w:t>
                </w:r>
                <w:r>
                  <w:rPr/>
                  <w:fldChar w:fldCharType="end"/>
                </w:r>
              </w:p>
            </w:txbxContent>
          </v:textbox>
          <w10:wrap type="none"/>
        </v:shape>
      </w:pict>
    </w:r>
    <w:r>
      <w:rPr/>
      <w:pict>
        <v:shape style="position:absolute;margin-left:291.506989pt;margin-top:793.866211pt;width:233.95pt;height:12.15pt;mso-position-horizontal-relative:page;mso-position-vertical-relative:page;z-index:-832984"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2960" type="#_x0000_t202" filled="false" stroked="false">
          <v:textbox inset="0,0,0,0">
            <w:txbxContent>
              <w:p>
                <w:pPr>
                  <w:spacing w:before="20"/>
                  <w:ind w:left="20" w:right="0" w:firstLine="0"/>
                  <w:jc w:val="left"/>
                  <w:rPr>
                    <w:rFonts w:ascii="Dax-Medium"/>
                    <w:sz w:val="32"/>
                  </w:rPr>
                </w:pPr>
                <w:r>
                  <w:rPr>
                    <w:rFonts w:ascii="Dax-Medium"/>
                    <w:color w:val="006E72"/>
                    <w:sz w:val="32"/>
                  </w:rPr>
                  <w:t>270</w:t>
                </w:r>
              </w:p>
            </w:txbxContent>
          </v:textbox>
          <w10:wrap type="none"/>
        </v:shape>
      </w:pict>
    </w:r>
    <w:r>
      <w:rPr/>
      <w:pict>
        <v:shape style="position:absolute;margin-left:69.866096pt;margin-top:793.866211pt;width:304pt;height:12.15pt;mso-position-horizontal-relative:page;mso-position-vertical-relative:page;z-index:-832936"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2912" type="#_x0000_t202" filled="false" stroked="false">
          <v:textbox inset="0,0,0,0">
            <w:txbxContent>
              <w:p>
                <w:pPr>
                  <w:spacing w:before="20"/>
                  <w:ind w:left="20" w:right="0" w:firstLine="0"/>
                  <w:jc w:val="left"/>
                  <w:rPr>
                    <w:rFonts w:ascii="Dax-Medium"/>
                    <w:sz w:val="32"/>
                  </w:rPr>
                </w:pPr>
                <w:r>
                  <w:rPr>
                    <w:rFonts w:ascii="Dax-Medium"/>
                    <w:color w:val="006E72"/>
                    <w:sz w:val="32"/>
                  </w:rPr>
                  <w:t>271</w:t>
                </w:r>
              </w:p>
            </w:txbxContent>
          </v:textbox>
          <w10:wrap type="none"/>
        </v:shape>
      </w:pict>
    </w:r>
    <w:r>
      <w:rPr/>
      <w:pict>
        <v:shape style="position:absolute;margin-left:291.506989pt;margin-top:793.866211pt;width:233.95pt;height:12.15pt;mso-position-horizontal-relative:page;mso-position-vertical-relative:page;z-index:-832888"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2864"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272</w:t>
                </w:r>
                <w:r>
                  <w:rPr/>
                  <w:fldChar w:fldCharType="end"/>
                </w:r>
              </w:p>
            </w:txbxContent>
          </v:textbox>
          <w10:wrap type="none"/>
        </v:shape>
      </w:pict>
    </w:r>
    <w:r>
      <w:rPr/>
      <w:pict>
        <v:shape style="position:absolute;margin-left:69.866096pt;margin-top:793.866211pt;width:304pt;height:12.15pt;mso-position-horizontal-relative:page;mso-position-vertical-relative:page;z-index:-832840"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2816"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273</w:t>
                </w:r>
                <w:r>
                  <w:rPr/>
                  <w:fldChar w:fldCharType="end"/>
                </w:r>
              </w:p>
            </w:txbxContent>
          </v:textbox>
          <w10:wrap type="none"/>
        </v:shape>
      </w:pict>
    </w:r>
    <w:r>
      <w:rPr/>
      <w:pict>
        <v:shape style="position:absolute;margin-left:291.506989pt;margin-top:793.866211pt;width:233.95pt;height:12.15pt;mso-position-horizontal-relative:page;mso-position-vertical-relative:page;z-index:-832792"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2768" type="#_x0000_t202" filled="false" stroked="false">
          <v:textbox inset="0,0,0,0">
            <w:txbxContent>
              <w:p>
                <w:pPr>
                  <w:spacing w:before="20"/>
                  <w:ind w:left="20" w:right="0" w:firstLine="0"/>
                  <w:jc w:val="left"/>
                  <w:rPr>
                    <w:rFonts w:ascii="Dax-Medium"/>
                    <w:sz w:val="32"/>
                  </w:rPr>
                </w:pPr>
                <w:r>
                  <w:rPr>
                    <w:rFonts w:ascii="Dax-Medium"/>
                    <w:color w:val="006E72"/>
                    <w:sz w:val="32"/>
                  </w:rPr>
                  <w:t>280</w:t>
                </w:r>
              </w:p>
            </w:txbxContent>
          </v:textbox>
          <w10:wrap type="none"/>
        </v:shape>
      </w:pict>
    </w:r>
    <w:r>
      <w:rPr/>
      <w:pict>
        <v:shape style="position:absolute;margin-left:69.866096pt;margin-top:793.866211pt;width:304pt;height:12.15pt;mso-position-horizontal-relative:page;mso-position-vertical-relative:page;z-index:-832744"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2720" type="#_x0000_t202" filled="false" stroked="false">
          <v:textbox inset="0,0,0,0">
            <w:txbxContent>
              <w:p>
                <w:pPr>
                  <w:spacing w:before="20"/>
                  <w:ind w:left="20" w:right="0" w:firstLine="0"/>
                  <w:jc w:val="left"/>
                  <w:rPr>
                    <w:rFonts w:ascii="Dax-Medium"/>
                    <w:sz w:val="32"/>
                  </w:rPr>
                </w:pPr>
                <w:r>
                  <w:rPr>
                    <w:rFonts w:ascii="Dax-Medium"/>
                    <w:color w:val="006E72"/>
                    <w:sz w:val="32"/>
                  </w:rPr>
                  <w:t>281</w:t>
                </w:r>
              </w:p>
            </w:txbxContent>
          </v:textbox>
          <w10:wrap type="none"/>
        </v:shape>
      </w:pict>
    </w:r>
    <w:r>
      <w:rPr/>
      <w:pict>
        <v:shape style="position:absolute;margin-left:291.506989pt;margin-top:793.866211pt;width:233.95pt;height:12.15pt;mso-position-horizontal-relative:page;mso-position-vertical-relative:page;z-index:-832696"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2672"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282</w:t>
                </w:r>
                <w:r>
                  <w:rPr/>
                  <w:fldChar w:fldCharType="end"/>
                </w:r>
              </w:p>
            </w:txbxContent>
          </v:textbox>
          <w10:wrap type="none"/>
        </v:shape>
      </w:pict>
    </w:r>
    <w:r>
      <w:rPr/>
      <w:pict>
        <v:shape style="position:absolute;margin-left:69.866096pt;margin-top:793.866211pt;width:304pt;height:12.15pt;mso-position-horizontal-relative:page;mso-position-vertical-relative:page;z-index:-832648"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5648" type="#_x0000_t202" filled="false" stroked="false">
          <v:textbox inset="0,0,0,0">
            <w:txbxContent>
              <w:p>
                <w:pPr>
                  <w:spacing w:before="20"/>
                  <w:ind w:left="20" w:right="0" w:firstLine="0"/>
                  <w:jc w:val="left"/>
                  <w:rPr>
                    <w:rFonts w:ascii="Dax-Medium"/>
                    <w:sz w:val="32"/>
                  </w:rPr>
                </w:pPr>
                <w:r>
                  <w:rPr>
                    <w:rFonts w:ascii="Dax-Medium"/>
                    <w:color w:val="006E72"/>
                    <w:sz w:val="32"/>
                  </w:rPr>
                  <w:t>120</w:t>
                </w:r>
              </w:p>
            </w:txbxContent>
          </v:textbox>
          <w10:wrap type="none"/>
        </v:shape>
      </w:pict>
    </w:r>
    <w:r>
      <w:rPr/>
      <w:pict>
        <v:shape style="position:absolute;margin-left:69.866096pt;margin-top:793.866211pt;width:304pt;height:12.15pt;mso-position-horizontal-relative:page;mso-position-vertical-relative:page;z-index:-835624"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2624"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283</w:t>
                </w:r>
                <w:r>
                  <w:rPr/>
                  <w:fldChar w:fldCharType="end"/>
                </w:r>
              </w:p>
            </w:txbxContent>
          </v:textbox>
          <w10:wrap type="none"/>
        </v:shape>
      </w:pict>
    </w:r>
    <w:r>
      <w:rPr/>
      <w:pict>
        <v:shape style="position:absolute;margin-left:291.506989pt;margin-top:793.866211pt;width:233.95pt;height:12.15pt;mso-position-horizontal-relative:page;mso-position-vertical-relative:page;z-index:-832600"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2576" type="#_x0000_t202" filled="false" stroked="false">
          <v:textbox inset="0,0,0,0">
            <w:txbxContent>
              <w:p>
                <w:pPr>
                  <w:spacing w:before="20"/>
                  <w:ind w:left="20" w:right="0" w:firstLine="0"/>
                  <w:jc w:val="left"/>
                  <w:rPr>
                    <w:rFonts w:ascii="Dax-Medium"/>
                    <w:sz w:val="32"/>
                  </w:rPr>
                </w:pPr>
                <w:r>
                  <w:rPr>
                    <w:rFonts w:ascii="Dax-Medium"/>
                    <w:color w:val="006E72"/>
                    <w:sz w:val="32"/>
                  </w:rPr>
                  <w:t>290</w:t>
                </w:r>
              </w:p>
            </w:txbxContent>
          </v:textbox>
          <w10:wrap type="none"/>
        </v:shape>
      </w:pict>
    </w:r>
    <w:r>
      <w:rPr/>
      <w:pict>
        <v:shape style="position:absolute;margin-left:69.866096pt;margin-top:793.866211pt;width:304pt;height:12.15pt;mso-position-horizontal-relative:page;mso-position-vertical-relative:page;z-index:-832552"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2528" type="#_x0000_t202" filled="false" stroked="false">
          <v:textbox inset="0,0,0,0">
            <w:txbxContent>
              <w:p>
                <w:pPr>
                  <w:spacing w:before="20"/>
                  <w:ind w:left="20" w:right="0" w:firstLine="0"/>
                  <w:jc w:val="left"/>
                  <w:rPr>
                    <w:rFonts w:ascii="Dax-Medium"/>
                    <w:sz w:val="32"/>
                  </w:rPr>
                </w:pPr>
                <w:r>
                  <w:rPr>
                    <w:rFonts w:ascii="Dax-Medium"/>
                    <w:color w:val="006E72"/>
                    <w:sz w:val="32"/>
                  </w:rPr>
                  <w:t>291</w:t>
                </w:r>
              </w:p>
            </w:txbxContent>
          </v:textbox>
          <w10:wrap type="none"/>
        </v:shape>
      </w:pict>
    </w:r>
    <w:r>
      <w:rPr/>
      <w:pict>
        <v:shape style="position:absolute;margin-left:291.506989pt;margin-top:793.866211pt;width:233.95pt;height:12.15pt;mso-position-horizontal-relative:page;mso-position-vertical-relative:page;z-index:-832504"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2480"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292</w:t>
                </w:r>
                <w:r>
                  <w:rPr/>
                  <w:fldChar w:fldCharType="end"/>
                </w:r>
              </w:p>
            </w:txbxContent>
          </v:textbox>
          <w10:wrap type="none"/>
        </v:shape>
      </w:pict>
    </w:r>
    <w:r>
      <w:rPr/>
      <w:pict>
        <v:shape style="position:absolute;margin-left:69.866096pt;margin-top:793.866211pt;width:304pt;height:12.15pt;mso-position-horizontal-relative:page;mso-position-vertical-relative:page;z-index:-832456"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2432"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293</w:t>
                </w:r>
                <w:r>
                  <w:rPr/>
                  <w:fldChar w:fldCharType="end"/>
                </w:r>
              </w:p>
            </w:txbxContent>
          </v:textbox>
          <w10:wrap type="none"/>
        </v:shape>
      </w:pict>
    </w:r>
    <w:r>
      <w:rPr/>
      <w:pict>
        <v:shape style="position:absolute;margin-left:291.506989pt;margin-top:793.866211pt;width:233.95pt;height:12.15pt;mso-position-horizontal-relative:page;mso-position-vertical-relative:page;z-index:-832408"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5600" type="#_x0000_t202" filled="false" stroked="false">
          <v:textbox inset="0,0,0,0">
            <w:txbxContent>
              <w:p>
                <w:pPr>
                  <w:spacing w:before="20"/>
                  <w:ind w:left="20" w:right="0" w:firstLine="0"/>
                  <w:jc w:val="left"/>
                  <w:rPr>
                    <w:rFonts w:ascii="Dax-Medium"/>
                    <w:sz w:val="32"/>
                  </w:rPr>
                </w:pPr>
                <w:r>
                  <w:rPr>
                    <w:rFonts w:ascii="Dax-Medium"/>
                    <w:color w:val="006E72"/>
                    <w:sz w:val="32"/>
                  </w:rPr>
                  <w:t>121</w:t>
                </w:r>
              </w:p>
            </w:txbxContent>
          </v:textbox>
          <w10:wrap type="none"/>
        </v:shape>
      </w:pict>
    </w:r>
    <w:r>
      <w:rPr/>
      <w:pict>
        <v:shape style="position:absolute;margin-left:291.506989pt;margin-top:793.866211pt;width:233.95pt;height:12.15pt;mso-position-horizontal-relative:page;mso-position-vertical-relative:page;z-index:-835576" type="#_x0000_t202" filled="false" stroked="false">
          <v:textbox inset="0,0,0,0">
            <w:txbxContent>
              <w:p>
                <w:pPr>
                  <w:pStyle w:val="BodyText"/>
                  <w:spacing w:before="20"/>
                  <w:ind w:left="20"/>
                  <w:rPr>
                    <w:rFonts w:ascii="Dax-Regular" w:hAnsi="Dax-Regular"/>
                  </w:rPr>
                </w:pPr>
                <w:r>
                  <w:rPr>
                    <w:rFonts w:ascii="Dax-Regular" w:hAnsi="Dax-Regular"/>
                    <w:color w:val="006E72"/>
                  </w:rPr>
                  <w:t>MÓDULO II - REMUNERAÇÃO DE PROJETOS E SERVIÇOS</w:t>
                </w:r>
                <w:r>
                  <w:rPr>
                    <w:rFonts w:ascii="Dax-Regular" w:hAnsi="Dax-Regular"/>
                    <w:color w:val="006E72"/>
                    <w:spacing w:val="-23"/>
                  </w:rPr>
                  <w:t> </w:t>
                </w:r>
                <w:r>
                  <w:rPr>
                    <w:rFonts w:ascii="Dax-Regular" w:hAnsi="Dax-Regular"/>
                    <w:color w:val="006E72"/>
                  </w:rPr>
                  <w:t>DIVERSOS</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r>
      <w:rPr/>
      <w:pict>
        <v:rect style="position:absolute;margin-left:0pt;margin-top:.000015pt;width:595.275pt;height:841.89pt;mso-position-horizontal-relative:page;mso-position-vertical-relative:page;z-index:-832384" filled="true" fillcolor="#006e72" stroked="false">
          <v:fill type="solid"/>
          <w10:wrap type="none"/>
        </v:rect>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2360"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101</w:t>
                </w:r>
                <w:r>
                  <w:rPr/>
                  <w:fldChar w:fldCharType="end"/>
                </w:r>
              </w:p>
            </w:txbxContent>
          </v:textbox>
          <w10:wrap type="none"/>
        </v:shape>
      </w:pict>
    </w:r>
    <w:r>
      <w:rPr/>
      <w:pict>
        <v:shape style="position:absolute;margin-left:214.258301pt;margin-top:793.740234pt;width:311.2pt;height:13.3pt;mso-position-horizontal-relative:page;mso-position-vertical-relative:page;z-index:-832336" type="#_x0000_t202" filled="false" stroked="false">
          <v:textbox inset="0,0,0,0">
            <w:txbxContent>
              <w:p>
                <w:pPr>
                  <w:spacing w:before="20"/>
                  <w:ind w:left="20" w:right="0" w:firstLine="0"/>
                  <w:jc w:val="left"/>
                  <w:rPr>
                    <w:rFonts w:ascii="Dax-Regular" w:hAnsi="Dax-Regular"/>
                    <w:sz w:val="20"/>
                  </w:rPr>
                </w:pPr>
                <w:r>
                  <w:rPr>
                    <w:rFonts w:ascii="Dax-Regular" w:hAnsi="Dax-Regular"/>
                    <w:color w:val="006E72"/>
                    <w:sz w:val="20"/>
                  </w:rPr>
                  <w:t>MÓDULO III - REMUNERAÇÃO DE EXECUÇÃO DE OBRAS E OUTRAS ATIVIDADES</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2312"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100</w:t>
                </w:r>
                <w:r>
                  <w:rPr/>
                  <w:fldChar w:fldCharType="end"/>
                </w:r>
              </w:p>
            </w:txbxContent>
          </v:textbox>
          <w10:wrap type="none"/>
        </v:shape>
      </w:pict>
    </w:r>
    <w:r>
      <w:rPr/>
      <w:pict>
        <v:shape style="position:absolute;margin-left:69.866096pt;margin-top:793.866211pt;width:304pt;height:12.15pt;mso-position-horizontal-relative:page;mso-position-vertical-relative:page;z-index:-832288"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5552"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122</w:t>
                </w:r>
                <w:r>
                  <w:rPr/>
                  <w:fldChar w:fldCharType="end"/>
                </w:r>
              </w:p>
            </w:txbxContent>
          </v:textbox>
          <w10:wrap type="none"/>
        </v:shape>
      </w:pict>
    </w:r>
    <w:r>
      <w:rPr/>
      <w:pict>
        <v:shape style="position:absolute;margin-left:69.866096pt;margin-top:793.866211pt;width:304pt;height:12.15pt;mso-position-horizontal-relative:page;mso-position-vertical-relative:page;z-index:-835528"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2264" type="#_x0000_t202" filled="false" stroked="false">
          <v:textbox inset="0,0,0,0">
            <w:txbxContent>
              <w:p>
                <w:pPr>
                  <w:spacing w:before="20"/>
                  <w:ind w:left="20" w:right="0" w:firstLine="0"/>
                  <w:jc w:val="left"/>
                  <w:rPr>
                    <w:rFonts w:ascii="Dax-Medium"/>
                    <w:sz w:val="32"/>
                  </w:rPr>
                </w:pPr>
                <w:r>
                  <w:rPr>
                    <w:rFonts w:ascii="Dax-Medium"/>
                    <w:color w:val="006E72"/>
                    <w:sz w:val="32"/>
                  </w:rPr>
                  <w:t>110</w:t>
                </w:r>
              </w:p>
            </w:txbxContent>
          </v:textbox>
          <w10:wrap type="none"/>
        </v:shape>
      </w:pict>
    </w:r>
    <w:r>
      <w:rPr/>
      <w:pict>
        <v:shape style="position:absolute;margin-left:69.866096pt;margin-top:793.866211pt;width:304pt;height:12.15pt;mso-position-horizontal-relative:page;mso-position-vertical-relative:page;z-index:-832240"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2216" type="#_x0000_t202" filled="false" stroked="false">
          <v:textbox inset="0,0,0,0">
            <w:txbxContent>
              <w:p>
                <w:pPr>
                  <w:spacing w:before="20"/>
                  <w:ind w:left="20" w:right="0" w:firstLine="0"/>
                  <w:jc w:val="left"/>
                  <w:rPr>
                    <w:rFonts w:ascii="Dax-Medium"/>
                    <w:sz w:val="32"/>
                  </w:rPr>
                </w:pPr>
                <w:r>
                  <w:rPr>
                    <w:rFonts w:ascii="Dax-Medium"/>
                    <w:color w:val="006E72"/>
                    <w:sz w:val="32"/>
                  </w:rPr>
                  <w:t>111</w:t>
                </w:r>
              </w:p>
            </w:txbxContent>
          </v:textbox>
          <w10:wrap type="none"/>
        </v:shape>
      </w:pict>
    </w:r>
    <w:r>
      <w:rPr/>
      <w:pict>
        <v:shape style="position:absolute;margin-left:214.258301pt;margin-top:793.740234pt;width:311.2pt;height:13.3pt;mso-position-horizontal-relative:page;mso-position-vertical-relative:page;z-index:-832192" type="#_x0000_t202" filled="false" stroked="false">
          <v:textbox inset="0,0,0,0">
            <w:txbxContent>
              <w:p>
                <w:pPr>
                  <w:spacing w:before="20"/>
                  <w:ind w:left="20" w:right="0" w:firstLine="0"/>
                  <w:jc w:val="left"/>
                  <w:rPr>
                    <w:rFonts w:ascii="Dax-Regular" w:hAnsi="Dax-Regular"/>
                    <w:sz w:val="20"/>
                  </w:rPr>
                </w:pPr>
                <w:r>
                  <w:rPr>
                    <w:rFonts w:ascii="Dax-Regular" w:hAnsi="Dax-Regular"/>
                    <w:color w:val="006E72"/>
                    <w:sz w:val="20"/>
                  </w:rPr>
                  <w:t>MÓDULO III - REMUNERAÇÃO DE EXECUÇÃO DE OBRAS E OUTRAS ATIVIDADES</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2168"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112</w:t>
                </w:r>
                <w:r>
                  <w:rPr/>
                  <w:fldChar w:fldCharType="end"/>
                </w:r>
              </w:p>
            </w:txbxContent>
          </v:textbox>
          <w10:wrap type="none"/>
        </v:shape>
      </w:pict>
    </w:r>
    <w:r>
      <w:rPr/>
      <w:pict>
        <v:shape style="position:absolute;margin-left:69.866096pt;margin-top:793.866211pt;width:304pt;height:12.15pt;mso-position-horizontal-relative:page;mso-position-vertical-relative:page;z-index:-832144"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2120"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113</w:t>
                </w:r>
                <w:r>
                  <w:rPr/>
                  <w:fldChar w:fldCharType="end"/>
                </w:r>
              </w:p>
            </w:txbxContent>
          </v:textbox>
          <w10:wrap type="none"/>
        </v:shape>
      </w:pict>
    </w:r>
    <w:r>
      <w:rPr/>
      <w:pict>
        <v:shape style="position:absolute;margin-left:214.258301pt;margin-top:793.740234pt;width:311.2pt;height:13.3pt;mso-position-horizontal-relative:page;mso-position-vertical-relative:page;z-index:-832096" type="#_x0000_t202" filled="false" stroked="false">
          <v:textbox inset="0,0,0,0">
            <w:txbxContent>
              <w:p>
                <w:pPr>
                  <w:spacing w:before="20"/>
                  <w:ind w:left="20" w:right="0" w:firstLine="0"/>
                  <w:jc w:val="left"/>
                  <w:rPr>
                    <w:rFonts w:ascii="Dax-Regular" w:hAnsi="Dax-Regular"/>
                    <w:sz w:val="20"/>
                  </w:rPr>
                </w:pPr>
                <w:r>
                  <w:rPr>
                    <w:rFonts w:ascii="Dax-Regular" w:hAnsi="Dax-Regular"/>
                    <w:color w:val="006E72"/>
                    <w:sz w:val="20"/>
                  </w:rPr>
                  <w:t>MÓDULO III - REMUNERAÇÃO DE EXECUÇÃO DE OBRAS E OUTRAS ATIVIDADES</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2072" type="#_x0000_t202" filled="false" stroked="false">
          <v:textbox inset="0,0,0,0">
            <w:txbxContent>
              <w:p>
                <w:pPr>
                  <w:spacing w:before="20"/>
                  <w:ind w:left="20" w:right="0" w:firstLine="0"/>
                  <w:jc w:val="left"/>
                  <w:rPr>
                    <w:rFonts w:ascii="Dax-Medium"/>
                    <w:sz w:val="32"/>
                  </w:rPr>
                </w:pPr>
                <w:r>
                  <w:rPr>
                    <w:rFonts w:ascii="Dax-Medium"/>
                    <w:color w:val="006E72"/>
                    <w:sz w:val="32"/>
                  </w:rPr>
                  <w:t>120</w:t>
                </w:r>
              </w:p>
            </w:txbxContent>
          </v:textbox>
          <w10:wrap type="none"/>
        </v:shape>
      </w:pict>
    </w:r>
    <w:r>
      <w:rPr/>
      <w:pict>
        <v:shape style="position:absolute;margin-left:69.866096pt;margin-top:793.866211pt;width:304pt;height:12.15pt;mso-position-horizontal-relative:page;mso-position-vertical-relative:page;z-index:-832048"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2024" type="#_x0000_t202" filled="false" stroked="false">
          <v:textbox inset="0,0,0,0">
            <w:txbxContent>
              <w:p>
                <w:pPr>
                  <w:spacing w:before="20"/>
                  <w:ind w:left="20" w:right="0" w:firstLine="0"/>
                  <w:jc w:val="left"/>
                  <w:rPr>
                    <w:rFonts w:ascii="Dax-Medium"/>
                    <w:sz w:val="32"/>
                  </w:rPr>
                </w:pPr>
                <w:r>
                  <w:rPr>
                    <w:rFonts w:ascii="Dax-Medium"/>
                    <w:color w:val="006E72"/>
                    <w:sz w:val="32"/>
                  </w:rPr>
                  <w:t>121</w:t>
                </w:r>
              </w:p>
            </w:txbxContent>
          </v:textbox>
          <w10:wrap type="none"/>
        </v:shape>
      </w:pict>
    </w:r>
    <w:r>
      <w:rPr/>
      <w:pict>
        <v:shape style="position:absolute;margin-left:214.258301pt;margin-top:793.740234pt;width:311.2pt;height:13.3pt;mso-position-horizontal-relative:page;mso-position-vertical-relative:page;z-index:-832000" type="#_x0000_t202" filled="false" stroked="false">
          <v:textbox inset="0,0,0,0">
            <w:txbxContent>
              <w:p>
                <w:pPr>
                  <w:spacing w:before="20"/>
                  <w:ind w:left="20" w:right="0" w:firstLine="0"/>
                  <w:jc w:val="left"/>
                  <w:rPr>
                    <w:rFonts w:ascii="Dax-Regular" w:hAnsi="Dax-Regular"/>
                    <w:sz w:val="20"/>
                  </w:rPr>
                </w:pPr>
                <w:r>
                  <w:rPr>
                    <w:rFonts w:ascii="Dax-Regular" w:hAnsi="Dax-Regular"/>
                    <w:color w:val="006E72"/>
                    <w:sz w:val="20"/>
                  </w:rPr>
                  <w:t>MÓDULO III - REMUNERAÇÃO DE EXECUÇÃO DE OBRAS E OUTRAS ATIVIDADES</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0.3293pt;margin-top:789.824219pt;width:30.25pt;height:20.2pt;mso-position-horizontal-relative:page;mso-position-vertical-relative:page;z-index:-831976"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122</w:t>
                </w:r>
                <w:r>
                  <w:rPr/>
                  <w:fldChar w:fldCharType="end"/>
                </w:r>
              </w:p>
            </w:txbxContent>
          </v:textbox>
          <w10:wrap type="none"/>
        </v:shape>
      </w:pict>
    </w:r>
    <w:r>
      <w:rPr/>
      <w:pict>
        <v:shape style="position:absolute;margin-left:69.866096pt;margin-top:793.866211pt;width:304pt;height:12.15pt;mso-position-horizontal-relative:page;mso-position-vertical-relative:page;z-index:-831952"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4.738708pt;margin-top:790.268433pt;width:30.25pt;height:20.2pt;mso-position-horizontal-relative:page;mso-position-vertical-relative:page;z-index:-831928" type="#_x0000_t202" filled="false" stroked="false">
          <v:textbox inset="0,0,0,0">
            <w:txbxContent>
              <w:p>
                <w:pPr>
                  <w:spacing w:before="20"/>
                  <w:ind w:left="40" w:right="0" w:firstLine="0"/>
                  <w:jc w:val="left"/>
                  <w:rPr>
                    <w:rFonts w:ascii="Dax-Medium"/>
                    <w:sz w:val="32"/>
                  </w:rPr>
                </w:pPr>
                <w:r>
                  <w:rPr/>
                  <w:fldChar w:fldCharType="begin"/>
                </w:r>
                <w:r>
                  <w:rPr>
                    <w:rFonts w:ascii="Dax-Medium"/>
                    <w:color w:val="006E72"/>
                    <w:sz w:val="32"/>
                  </w:rPr>
                  <w:instrText> PAGE </w:instrText>
                </w:r>
                <w:r>
                  <w:rPr/>
                  <w:fldChar w:fldCharType="separate"/>
                </w:r>
                <w:r>
                  <w:rPr/>
                  <w:t>123</w:t>
                </w:r>
                <w:r>
                  <w:rPr/>
                  <w:fldChar w:fldCharType="end"/>
                </w:r>
              </w:p>
            </w:txbxContent>
          </v:textbox>
          <w10:wrap type="none"/>
        </v:shape>
      </w:pict>
    </w:r>
    <w:r>
      <w:rPr/>
      <w:pict>
        <v:shape style="position:absolute;margin-left:214.258301pt;margin-top:793.740234pt;width:311.2pt;height:13.3pt;mso-position-horizontal-relative:page;mso-position-vertical-relative:page;z-index:-831904" type="#_x0000_t202" filled="false" stroked="false">
          <v:textbox inset="0,0,0,0">
            <w:txbxContent>
              <w:p>
                <w:pPr>
                  <w:spacing w:before="20"/>
                  <w:ind w:left="20" w:right="0" w:firstLine="0"/>
                  <w:jc w:val="left"/>
                  <w:rPr>
                    <w:rFonts w:ascii="Dax-Regular" w:hAnsi="Dax-Regular"/>
                    <w:sz w:val="20"/>
                  </w:rPr>
                </w:pPr>
                <w:r>
                  <w:rPr>
                    <w:rFonts w:ascii="Dax-Regular" w:hAnsi="Dax-Regular"/>
                    <w:color w:val="006E72"/>
                    <w:sz w:val="20"/>
                  </w:rPr>
                  <w:t>MÓDULO III - REMUNERAÇÃO DE EXECUÇÃO DE OBRAS E OUTRAS ATIVIDADES</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1.3293pt;margin-top:789.824219pt;width:28.25pt;height:20.2pt;mso-position-horizontal-relative:page;mso-position-vertical-relative:page;z-index:-831880" type="#_x0000_t202" filled="false" stroked="false">
          <v:textbox inset="0,0,0,0">
            <w:txbxContent>
              <w:p>
                <w:pPr>
                  <w:spacing w:before="20"/>
                  <w:ind w:left="20" w:right="0" w:firstLine="0"/>
                  <w:jc w:val="left"/>
                  <w:rPr>
                    <w:rFonts w:ascii="Dax-Medium"/>
                    <w:sz w:val="32"/>
                  </w:rPr>
                </w:pPr>
                <w:r>
                  <w:rPr>
                    <w:rFonts w:ascii="Dax-Medium"/>
                    <w:color w:val="006E72"/>
                    <w:sz w:val="32"/>
                  </w:rPr>
                  <w:t>130</w:t>
                </w:r>
              </w:p>
            </w:txbxContent>
          </v:textbox>
          <w10:wrap type="none"/>
        </v:shape>
      </w:pict>
    </w:r>
    <w:r>
      <w:rPr/>
      <w:pict>
        <v:shape style="position:absolute;margin-left:69.866096pt;margin-top:793.866211pt;width:304pt;height:12.15pt;mso-position-horizontal-relative:page;mso-position-vertical-relative:page;z-index:-831856" type="#_x0000_t202" filled="false" stroked="false">
          <v:textbox inset="0,0,0,0">
            <w:txbxContent>
              <w:p>
                <w:pPr>
                  <w:pStyle w:val="BodyText"/>
                  <w:spacing w:before="20"/>
                  <w:ind w:left="20"/>
                  <w:rPr>
                    <w:rFonts w:ascii="Dax-Regular" w:hAnsi="Dax-Regular"/>
                  </w:rPr>
                </w:pPr>
                <w:r>
                  <w:rPr>
                    <w:rFonts w:ascii="Dax-Regular" w:hAnsi="Dax-Regular"/>
                    <w:color w:val="006E72"/>
                  </w:rPr>
                  <w:t>TABELAS DE HONORÁRIOS DE SERVIÇOS DE ARQUITETURA E URBANISMO DO BRASIL</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5.738708pt;margin-top:790.268433pt;width:28.25pt;height:20.2pt;mso-position-horizontal-relative:page;mso-position-vertical-relative:page;z-index:-831832" type="#_x0000_t202" filled="false" stroked="false">
          <v:textbox inset="0,0,0,0">
            <w:txbxContent>
              <w:p>
                <w:pPr>
                  <w:spacing w:before="20"/>
                  <w:ind w:left="20" w:right="0" w:firstLine="0"/>
                  <w:jc w:val="left"/>
                  <w:rPr>
                    <w:rFonts w:ascii="Dax-Medium"/>
                    <w:sz w:val="32"/>
                  </w:rPr>
                </w:pPr>
                <w:r>
                  <w:rPr>
                    <w:rFonts w:ascii="Dax-Medium"/>
                    <w:color w:val="006E72"/>
                    <w:sz w:val="32"/>
                  </w:rPr>
                  <w:t>131</w:t>
                </w:r>
              </w:p>
            </w:txbxContent>
          </v:textbox>
          <w10:wrap type="none"/>
        </v:shape>
      </w:pict>
    </w:r>
    <w:r>
      <w:rPr/>
      <w:pict>
        <v:shape style="position:absolute;margin-left:214.258301pt;margin-top:793.740234pt;width:311.2pt;height:13.3pt;mso-position-horizontal-relative:page;mso-position-vertical-relative:page;z-index:-831808" type="#_x0000_t202" filled="false" stroked="false">
          <v:textbox inset="0,0,0,0">
            <w:txbxContent>
              <w:p>
                <w:pPr>
                  <w:spacing w:before="20"/>
                  <w:ind w:left="20" w:right="0" w:firstLine="0"/>
                  <w:jc w:val="left"/>
                  <w:rPr>
                    <w:rFonts w:ascii="Dax-Regular" w:hAnsi="Dax-Regular"/>
                    <w:sz w:val="20"/>
                  </w:rPr>
                </w:pPr>
                <w:r>
                  <w:rPr>
                    <w:rFonts w:ascii="Dax-Regular" w:hAnsi="Dax-Regular"/>
                    <w:color w:val="006E72"/>
                    <w:sz w:val="20"/>
                  </w:rPr>
                  <w:t>MÓDULO III - REMUNERAÇÃO DE EXECUÇÃO DE OBRAS E OUTRAS ATIVIDADES</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65">
    <w:multiLevelType w:val="hybridMultilevel"/>
    <w:lvl w:ilvl="0">
      <w:start w:val="90"/>
      <w:numFmt w:val="decimal"/>
      <w:lvlText w:val="%1"/>
      <w:lvlJc w:val="left"/>
      <w:pPr>
        <w:ind w:left="3288" w:hanging="737"/>
        <w:jc w:val="left"/>
      </w:pPr>
      <w:rPr>
        <w:rFonts w:hint="default" w:ascii="Dax" w:hAnsi="Dax" w:eastAsia="Dax" w:cs="Dax"/>
        <w:color w:val="5E9DA1"/>
        <w:w w:val="96"/>
        <w:sz w:val="18"/>
        <w:szCs w:val="18"/>
      </w:rPr>
    </w:lvl>
    <w:lvl w:ilvl="1">
      <w:start w:val="0"/>
      <w:numFmt w:val="bullet"/>
      <w:lvlText w:val="•"/>
      <w:lvlJc w:val="left"/>
      <w:pPr>
        <w:ind w:left="4142" w:hanging="737"/>
      </w:pPr>
      <w:rPr>
        <w:rFonts w:hint="default"/>
      </w:rPr>
    </w:lvl>
    <w:lvl w:ilvl="2">
      <w:start w:val="0"/>
      <w:numFmt w:val="bullet"/>
      <w:lvlText w:val="•"/>
      <w:lvlJc w:val="left"/>
      <w:pPr>
        <w:ind w:left="5005" w:hanging="737"/>
      </w:pPr>
      <w:rPr>
        <w:rFonts w:hint="default"/>
      </w:rPr>
    </w:lvl>
    <w:lvl w:ilvl="3">
      <w:start w:val="0"/>
      <w:numFmt w:val="bullet"/>
      <w:lvlText w:val="•"/>
      <w:lvlJc w:val="left"/>
      <w:pPr>
        <w:ind w:left="5867" w:hanging="737"/>
      </w:pPr>
      <w:rPr>
        <w:rFonts w:hint="default"/>
      </w:rPr>
    </w:lvl>
    <w:lvl w:ilvl="4">
      <w:start w:val="0"/>
      <w:numFmt w:val="bullet"/>
      <w:lvlText w:val="•"/>
      <w:lvlJc w:val="left"/>
      <w:pPr>
        <w:ind w:left="6730" w:hanging="737"/>
      </w:pPr>
      <w:rPr>
        <w:rFonts w:hint="default"/>
      </w:rPr>
    </w:lvl>
    <w:lvl w:ilvl="5">
      <w:start w:val="0"/>
      <w:numFmt w:val="bullet"/>
      <w:lvlText w:val="•"/>
      <w:lvlJc w:val="left"/>
      <w:pPr>
        <w:ind w:left="7592" w:hanging="737"/>
      </w:pPr>
      <w:rPr>
        <w:rFonts w:hint="default"/>
      </w:rPr>
    </w:lvl>
    <w:lvl w:ilvl="6">
      <w:start w:val="0"/>
      <w:numFmt w:val="bullet"/>
      <w:lvlText w:val="•"/>
      <w:lvlJc w:val="left"/>
      <w:pPr>
        <w:ind w:left="8455" w:hanging="737"/>
      </w:pPr>
      <w:rPr>
        <w:rFonts w:hint="default"/>
      </w:rPr>
    </w:lvl>
    <w:lvl w:ilvl="7">
      <w:start w:val="0"/>
      <w:numFmt w:val="bullet"/>
      <w:lvlText w:val="•"/>
      <w:lvlJc w:val="left"/>
      <w:pPr>
        <w:ind w:left="9317" w:hanging="737"/>
      </w:pPr>
      <w:rPr>
        <w:rFonts w:hint="default"/>
      </w:rPr>
    </w:lvl>
    <w:lvl w:ilvl="8">
      <w:start w:val="0"/>
      <w:numFmt w:val="bullet"/>
      <w:lvlText w:val="•"/>
      <w:lvlJc w:val="left"/>
      <w:pPr>
        <w:ind w:left="10180" w:hanging="737"/>
      </w:pPr>
      <w:rPr>
        <w:rFonts w:hint="default"/>
      </w:rPr>
    </w:lvl>
  </w:abstractNum>
  <w:abstractNum w:abstractNumId="1050">
    <w:multiLevelType w:val="hybridMultilevel"/>
    <w:lvl w:ilvl="0">
      <w:start w:val="0"/>
      <w:numFmt w:val="bullet"/>
      <w:lvlText w:val="■"/>
      <w:lvlJc w:val="left"/>
      <w:pPr>
        <w:ind w:left="6068" w:hanging="2440"/>
      </w:pPr>
      <w:rPr>
        <w:rFonts w:hint="default" w:ascii="Arial" w:hAnsi="Arial" w:eastAsia="Arial" w:cs="Arial"/>
        <w:color w:val="93BDC3"/>
        <w:w w:val="128"/>
        <w:sz w:val="144"/>
        <w:szCs w:val="144"/>
      </w:rPr>
    </w:lvl>
    <w:lvl w:ilvl="1">
      <w:start w:val="0"/>
      <w:numFmt w:val="bullet"/>
      <w:lvlText w:val="•"/>
      <w:lvlJc w:val="left"/>
      <w:pPr>
        <w:ind w:left="6644" w:hanging="2440"/>
      </w:pPr>
      <w:rPr>
        <w:rFonts w:hint="default"/>
      </w:rPr>
    </w:lvl>
    <w:lvl w:ilvl="2">
      <w:start w:val="0"/>
      <w:numFmt w:val="bullet"/>
      <w:lvlText w:val="•"/>
      <w:lvlJc w:val="left"/>
      <w:pPr>
        <w:ind w:left="7229" w:hanging="2440"/>
      </w:pPr>
      <w:rPr>
        <w:rFonts w:hint="default"/>
      </w:rPr>
    </w:lvl>
    <w:lvl w:ilvl="3">
      <w:start w:val="0"/>
      <w:numFmt w:val="bullet"/>
      <w:lvlText w:val="•"/>
      <w:lvlJc w:val="left"/>
      <w:pPr>
        <w:ind w:left="7813" w:hanging="2440"/>
      </w:pPr>
      <w:rPr>
        <w:rFonts w:hint="default"/>
      </w:rPr>
    </w:lvl>
    <w:lvl w:ilvl="4">
      <w:start w:val="0"/>
      <w:numFmt w:val="bullet"/>
      <w:lvlText w:val="•"/>
      <w:lvlJc w:val="left"/>
      <w:pPr>
        <w:ind w:left="8398" w:hanging="2440"/>
      </w:pPr>
      <w:rPr>
        <w:rFonts w:hint="default"/>
      </w:rPr>
    </w:lvl>
    <w:lvl w:ilvl="5">
      <w:start w:val="0"/>
      <w:numFmt w:val="bullet"/>
      <w:lvlText w:val="•"/>
      <w:lvlJc w:val="left"/>
      <w:pPr>
        <w:ind w:left="8982" w:hanging="2440"/>
      </w:pPr>
      <w:rPr>
        <w:rFonts w:hint="default"/>
      </w:rPr>
    </w:lvl>
    <w:lvl w:ilvl="6">
      <w:start w:val="0"/>
      <w:numFmt w:val="bullet"/>
      <w:lvlText w:val="•"/>
      <w:lvlJc w:val="left"/>
      <w:pPr>
        <w:ind w:left="9567" w:hanging="2440"/>
      </w:pPr>
      <w:rPr>
        <w:rFonts w:hint="default"/>
      </w:rPr>
    </w:lvl>
    <w:lvl w:ilvl="7">
      <w:start w:val="0"/>
      <w:numFmt w:val="bullet"/>
      <w:lvlText w:val="•"/>
      <w:lvlJc w:val="left"/>
      <w:pPr>
        <w:ind w:left="10151" w:hanging="2440"/>
      </w:pPr>
      <w:rPr>
        <w:rFonts w:hint="default"/>
      </w:rPr>
    </w:lvl>
    <w:lvl w:ilvl="8">
      <w:start w:val="0"/>
      <w:numFmt w:val="bullet"/>
      <w:lvlText w:val="•"/>
      <w:lvlJc w:val="left"/>
      <w:pPr>
        <w:ind w:left="10736" w:hanging="2440"/>
      </w:pPr>
      <w:rPr>
        <w:rFonts w:hint="default"/>
      </w:rPr>
    </w:lvl>
  </w:abstractNum>
  <w:abstractNum w:abstractNumId="66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361">
    <w:multiLevelType w:val="hybridMultilevel"/>
    <w:lvl w:ilvl="0">
      <w:start w:val="7"/>
      <w:numFmt w:val="decimal"/>
      <w:lvlText w:val="%1"/>
      <w:lvlJc w:val="left"/>
      <w:pPr>
        <w:ind w:left="1417" w:hanging="1181"/>
        <w:jc w:val="left"/>
      </w:pPr>
      <w:rPr>
        <w:rFonts w:hint="default"/>
      </w:rPr>
    </w:lvl>
    <w:lvl w:ilvl="1">
      <w:start w:val="0"/>
      <w:numFmt w:val="decimal"/>
      <w:lvlText w:val="%1.%2."/>
      <w:lvlJc w:val="left"/>
      <w:pPr>
        <w:ind w:left="1417" w:hanging="1181"/>
        <w:jc w:val="left"/>
      </w:pPr>
      <w:rPr>
        <w:rFonts w:hint="default" w:ascii="Dax-Medium" w:hAnsi="Dax-Medium" w:eastAsia="Dax-Medium" w:cs="Dax-Medium"/>
        <w:color w:val="006E72"/>
        <w:spacing w:val="-7"/>
        <w:w w:val="100"/>
        <w:sz w:val="64"/>
        <w:szCs w:val="64"/>
      </w:rPr>
    </w:lvl>
    <w:lvl w:ilvl="2">
      <w:start w:val="0"/>
      <w:numFmt w:val="bullet"/>
      <w:lvlText w:val="•"/>
      <w:lvlJc w:val="left"/>
      <w:pPr>
        <w:ind w:left="5811" w:hanging="227"/>
      </w:pPr>
      <w:rPr>
        <w:rFonts w:hint="default" w:ascii="Dax" w:hAnsi="Dax" w:eastAsia="Dax" w:cs="Dax"/>
        <w:w w:val="89"/>
        <w:sz w:val="18"/>
        <w:szCs w:val="18"/>
      </w:rPr>
    </w:lvl>
    <w:lvl w:ilvl="3">
      <w:start w:val="0"/>
      <w:numFmt w:val="bullet"/>
      <w:lvlText w:val="•"/>
      <w:lvlJc w:val="left"/>
      <w:pPr>
        <w:ind w:left="7172" w:hanging="227"/>
      </w:pPr>
      <w:rPr>
        <w:rFonts w:hint="default"/>
      </w:rPr>
    </w:lvl>
    <w:lvl w:ilvl="4">
      <w:start w:val="0"/>
      <w:numFmt w:val="bullet"/>
      <w:lvlText w:val="•"/>
      <w:lvlJc w:val="left"/>
      <w:pPr>
        <w:ind w:left="7848" w:hanging="227"/>
      </w:pPr>
      <w:rPr>
        <w:rFonts w:hint="default"/>
      </w:rPr>
    </w:lvl>
    <w:lvl w:ilvl="5">
      <w:start w:val="0"/>
      <w:numFmt w:val="bullet"/>
      <w:lvlText w:val="•"/>
      <w:lvlJc w:val="left"/>
      <w:pPr>
        <w:ind w:left="8524" w:hanging="227"/>
      </w:pPr>
      <w:rPr>
        <w:rFonts w:hint="default"/>
      </w:rPr>
    </w:lvl>
    <w:lvl w:ilvl="6">
      <w:start w:val="0"/>
      <w:numFmt w:val="bullet"/>
      <w:lvlText w:val="•"/>
      <w:lvlJc w:val="left"/>
      <w:pPr>
        <w:ind w:left="9200" w:hanging="227"/>
      </w:pPr>
      <w:rPr>
        <w:rFonts w:hint="default"/>
      </w:rPr>
    </w:lvl>
    <w:lvl w:ilvl="7">
      <w:start w:val="0"/>
      <w:numFmt w:val="bullet"/>
      <w:lvlText w:val="•"/>
      <w:lvlJc w:val="left"/>
      <w:pPr>
        <w:ind w:left="9877" w:hanging="227"/>
      </w:pPr>
      <w:rPr>
        <w:rFonts w:hint="default"/>
      </w:rPr>
    </w:lvl>
    <w:lvl w:ilvl="8">
      <w:start w:val="0"/>
      <w:numFmt w:val="bullet"/>
      <w:lvlText w:val="•"/>
      <w:lvlJc w:val="left"/>
      <w:pPr>
        <w:ind w:left="10553" w:hanging="227"/>
      </w:pPr>
      <w:rPr>
        <w:rFonts w:hint="default"/>
      </w:rPr>
    </w:lvl>
  </w:abstractNum>
  <w:abstractNum w:abstractNumId="136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59">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58">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57">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56">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55">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54">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5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52">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51">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5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49">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48">
    <w:multiLevelType w:val="hybridMultilevel"/>
    <w:lvl w:ilvl="0">
      <w:start w:val="6"/>
      <w:numFmt w:val="decimal"/>
      <w:lvlText w:val="%1"/>
      <w:lvlJc w:val="left"/>
      <w:pPr>
        <w:ind w:left="3197" w:hanging="647"/>
        <w:jc w:val="left"/>
      </w:pPr>
      <w:rPr>
        <w:rFonts w:hint="default"/>
      </w:rPr>
    </w:lvl>
    <w:lvl w:ilvl="1">
      <w:start w:val="5"/>
      <w:numFmt w:val="decimal"/>
      <w:lvlText w:val="%1.%2"/>
      <w:lvlJc w:val="left"/>
      <w:pPr>
        <w:ind w:left="3197" w:hanging="647"/>
        <w:jc w:val="left"/>
      </w:pPr>
      <w:rPr>
        <w:rFonts w:hint="default"/>
      </w:rPr>
    </w:lvl>
    <w:lvl w:ilvl="2">
      <w:start w:val="1"/>
      <w:numFmt w:val="decimal"/>
      <w:lvlText w:val="%1.%2.%3"/>
      <w:lvlJc w:val="left"/>
      <w:pPr>
        <w:ind w:left="3197" w:hanging="647"/>
        <w:jc w:val="left"/>
      </w:pPr>
      <w:rPr>
        <w:rFonts w:hint="default" w:ascii="Dax-MediumItalic" w:hAnsi="Dax-MediumItalic" w:eastAsia="Dax-MediumItalic" w:cs="Dax-MediumItalic"/>
        <w:i/>
        <w:color w:val="006E72"/>
        <w:spacing w:val="-6"/>
        <w:w w:val="100"/>
        <w:sz w:val="20"/>
        <w:szCs w:val="20"/>
      </w:rPr>
    </w:lvl>
    <w:lvl w:ilvl="3">
      <w:start w:val="0"/>
      <w:numFmt w:val="bullet"/>
      <w:lvlText w:val="•"/>
      <w:lvlJc w:val="left"/>
      <w:pPr>
        <w:ind w:left="5811" w:hanging="647"/>
      </w:pPr>
      <w:rPr>
        <w:rFonts w:hint="default"/>
      </w:rPr>
    </w:lvl>
    <w:lvl w:ilvl="4">
      <w:start w:val="0"/>
      <w:numFmt w:val="bullet"/>
      <w:lvlText w:val="•"/>
      <w:lvlJc w:val="left"/>
      <w:pPr>
        <w:ind w:left="6682" w:hanging="647"/>
      </w:pPr>
      <w:rPr>
        <w:rFonts w:hint="default"/>
      </w:rPr>
    </w:lvl>
    <w:lvl w:ilvl="5">
      <w:start w:val="0"/>
      <w:numFmt w:val="bullet"/>
      <w:lvlText w:val="•"/>
      <w:lvlJc w:val="left"/>
      <w:pPr>
        <w:ind w:left="7552" w:hanging="647"/>
      </w:pPr>
      <w:rPr>
        <w:rFonts w:hint="default"/>
      </w:rPr>
    </w:lvl>
    <w:lvl w:ilvl="6">
      <w:start w:val="0"/>
      <w:numFmt w:val="bullet"/>
      <w:lvlText w:val="•"/>
      <w:lvlJc w:val="left"/>
      <w:pPr>
        <w:ind w:left="8423" w:hanging="647"/>
      </w:pPr>
      <w:rPr>
        <w:rFonts w:hint="default"/>
      </w:rPr>
    </w:lvl>
    <w:lvl w:ilvl="7">
      <w:start w:val="0"/>
      <w:numFmt w:val="bullet"/>
      <w:lvlText w:val="•"/>
      <w:lvlJc w:val="left"/>
      <w:pPr>
        <w:ind w:left="9293" w:hanging="647"/>
      </w:pPr>
      <w:rPr>
        <w:rFonts w:hint="default"/>
      </w:rPr>
    </w:lvl>
    <w:lvl w:ilvl="8">
      <w:start w:val="0"/>
      <w:numFmt w:val="bullet"/>
      <w:lvlText w:val="•"/>
      <w:lvlJc w:val="left"/>
      <w:pPr>
        <w:ind w:left="10164" w:hanging="647"/>
      </w:pPr>
      <w:rPr>
        <w:rFonts w:hint="default"/>
      </w:rPr>
    </w:lvl>
  </w:abstractNum>
  <w:abstractNum w:abstractNumId="1347">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46">
    <w:multiLevelType w:val="hybridMultilevel"/>
    <w:lvl w:ilvl="0">
      <w:start w:val="6"/>
      <w:numFmt w:val="decimal"/>
      <w:lvlText w:val="%1"/>
      <w:lvlJc w:val="left"/>
      <w:pPr>
        <w:ind w:left="3062" w:hanging="512"/>
        <w:jc w:val="left"/>
      </w:pPr>
      <w:rPr>
        <w:rFonts w:hint="default"/>
      </w:rPr>
    </w:lvl>
    <w:lvl w:ilvl="1">
      <w:start w:val="4"/>
      <w:numFmt w:val="decimal"/>
      <w:lvlText w:val="%1.%2."/>
      <w:lvlJc w:val="left"/>
      <w:pPr>
        <w:ind w:left="3062" w:hanging="512"/>
        <w:jc w:val="left"/>
      </w:pPr>
      <w:rPr>
        <w:rFonts w:hint="default" w:ascii="Dax-Italic" w:hAnsi="Dax-Italic" w:eastAsia="Dax-Italic" w:cs="Dax-Italic"/>
        <w:i/>
        <w:color w:val="006E72"/>
        <w:spacing w:val="-2"/>
        <w:w w:val="100"/>
        <w:sz w:val="28"/>
        <w:szCs w:val="28"/>
      </w:rPr>
    </w:lvl>
    <w:lvl w:ilvl="2">
      <w:start w:val="1"/>
      <w:numFmt w:val="decimal"/>
      <w:lvlText w:val="%1.%2.%3."/>
      <w:lvlJc w:val="left"/>
      <w:pPr>
        <w:ind w:left="3197" w:hanging="647"/>
        <w:jc w:val="left"/>
      </w:pPr>
      <w:rPr>
        <w:rFonts w:hint="default"/>
        <w:i/>
        <w:spacing w:val="-11"/>
        <w:w w:val="10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4889" w:hanging="713"/>
      </w:pPr>
      <w:rPr>
        <w:rFonts w:hint="default"/>
      </w:rPr>
    </w:lvl>
    <w:lvl w:ilvl="5">
      <w:start w:val="0"/>
      <w:numFmt w:val="bullet"/>
      <w:lvlText w:val="•"/>
      <w:lvlJc w:val="left"/>
      <w:pPr>
        <w:ind w:left="6058" w:hanging="713"/>
      </w:pPr>
      <w:rPr>
        <w:rFonts w:hint="default"/>
      </w:rPr>
    </w:lvl>
    <w:lvl w:ilvl="6">
      <w:start w:val="0"/>
      <w:numFmt w:val="bullet"/>
      <w:lvlText w:val="•"/>
      <w:lvlJc w:val="left"/>
      <w:pPr>
        <w:ind w:left="7228" w:hanging="713"/>
      </w:pPr>
      <w:rPr>
        <w:rFonts w:hint="default"/>
      </w:rPr>
    </w:lvl>
    <w:lvl w:ilvl="7">
      <w:start w:val="0"/>
      <w:numFmt w:val="bullet"/>
      <w:lvlText w:val="•"/>
      <w:lvlJc w:val="left"/>
      <w:pPr>
        <w:ind w:left="8397" w:hanging="713"/>
      </w:pPr>
      <w:rPr>
        <w:rFonts w:hint="default"/>
      </w:rPr>
    </w:lvl>
    <w:lvl w:ilvl="8">
      <w:start w:val="0"/>
      <w:numFmt w:val="bullet"/>
      <w:lvlText w:val="•"/>
      <w:lvlJc w:val="left"/>
      <w:pPr>
        <w:ind w:left="9566" w:hanging="713"/>
      </w:pPr>
      <w:rPr>
        <w:rFonts w:hint="default"/>
      </w:rPr>
    </w:lvl>
  </w:abstractNum>
  <w:abstractNum w:abstractNumId="1345">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44">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43">
    <w:multiLevelType w:val="hybridMultilevel"/>
    <w:lvl w:ilvl="0">
      <w:start w:val="6"/>
      <w:numFmt w:val="decimal"/>
      <w:lvlText w:val="%1"/>
      <w:lvlJc w:val="left"/>
      <w:pPr>
        <w:ind w:left="3197" w:hanging="647"/>
        <w:jc w:val="left"/>
      </w:pPr>
      <w:rPr>
        <w:rFonts w:hint="default"/>
      </w:rPr>
    </w:lvl>
    <w:lvl w:ilvl="1">
      <w:start w:val="3"/>
      <w:numFmt w:val="decimal"/>
      <w:lvlText w:val="%1.%2"/>
      <w:lvlJc w:val="left"/>
      <w:pPr>
        <w:ind w:left="3197" w:hanging="647"/>
        <w:jc w:val="left"/>
      </w:pPr>
      <w:rPr>
        <w:rFonts w:hint="default"/>
      </w:rPr>
    </w:lvl>
    <w:lvl w:ilvl="2">
      <w:start w:val="4"/>
      <w:numFmt w:val="decimal"/>
      <w:lvlText w:val="%1.%2.%3."/>
      <w:lvlJc w:val="left"/>
      <w:pPr>
        <w:ind w:left="3197" w:hanging="647"/>
        <w:jc w:val="left"/>
      </w:pPr>
      <w:rPr>
        <w:rFonts w:hint="default" w:ascii="Dax-MediumItalic" w:hAnsi="Dax-MediumItalic" w:eastAsia="Dax-MediumItalic" w:cs="Dax-MediumItalic"/>
        <w:i/>
        <w:color w:val="006E72"/>
        <w:spacing w:val="-10"/>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6448" w:hanging="713"/>
      </w:pPr>
      <w:rPr>
        <w:rFonts w:hint="default"/>
      </w:rPr>
    </w:lvl>
    <w:lvl w:ilvl="5">
      <w:start w:val="0"/>
      <w:numFmt w:val="bullet"/>
      <w:lvlText w:val="•"/>
      <w:lvlJc w:val="left"/>
      <w:pPr>
        <w:ind w:left="7358" w:hanging="713"/>
      </w:pPr>
      <w:rPr>
        <w:rFonts w:hint="default"/>
      </w:rPr>
    </w:lvl>
    <w:lvl w:ilvl="6">
      <w:start w:val="0"/>
      <w:numFmt w:val="bullet"/>
      <w:lvlText w:val="•"/>
      <w:lvlJc w:val="left"/>
      <w:pPr>
        <w:ind w:left="8267" w:hanging="713"/>
      </w:pPr>
      <w:rPr>
        <w:rFonts w:hint="default"/>
      </w:rPr>
    </w:lvl>
    <w:lvl w:ilvl="7">
      <w:start w:val="0"/>
      <w:numFmt w:val="bullet"/>
      <w:lvlText w:val="•"/>
      <w:lvlJc w:val="left"/>
      <w:pPr>
        <w:ind w:left="9177" w:hanging="713"/>
      </w:pPr>
      <w:rPr>
        <w:rFonts w:hint="default"/>
      </w:rPr>
    </w:lvl>
    <w:lvl w:ilvl="8">
      <w:start w:val="0"/>
      <w:numFmt w:val="bullet"/>
      <w:lvlText w:val="•"/>
      <w:lvlJc w:val="left"/>
      <w:pPr>
        <w:ind w:left="10086" w:hanging="713"/>
      </w:pPr>
      <w:rPr>
        <w:rFonts w:hint="default"/>
      </w:rPr>
    </w:lvl>
  </w:abstractNum>
  <w:abstractNum w:abstractNumId="1342">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41">
    <w:multiLevelType w:val="hybridMultilevel"/>
    <w:lvl w:ilvl="0">
      <w:start w:val="6"/>
      <w:numFmt w:val="decimal"/>
      <w:lvlText w:val="%1"/>
      <w:lvlJc w:val="left"/>
      <w:pPr>
        <w:ind w:left="3197" w:hanging="647"/>
        <w:jc w:val="left"/>
      </w:pPr>
      <w:rPr>
        <w:rFonts w:hint="default"/>
      </w:rPr>
    </w:lvl>
    <w:lvl w:ilvl="1">
      <w:start w:val="3"/>
      <w:numFmt w:val="decimal"/>
      <w:lvlText w:val="%1.%2"/>
      <w:lvlJc w:val="left"/>
      <w:pPr>
        <w:ind w:left="3197" w:hanging="647"/>
        <w:jc w:val="left"/>
      </w:pPr>
      <w:rPr>
        <w:rFonts w:hint="default"/>
      </w:rPr>
    </w:lvl>
    <w:lvl w:ilvl="2">
      <w:start w:val="3"/>
      <w:numFmt w:val="decimal"/>
      <w:lvlText w:val="%1.%2.%3"/>
      <w:lvlJc w:val="left"/>
      <w:pPr>
        <w:ind w:left="3197" w:hanging="647"/>
        <w:jc w:val="left"/>
      </w:pPr>
      <w:rPr>
        <w:rFonts w:hint="default" w:ascii="Dax-MediumItalic" w:hAnsi="Dax-MediumItalic" w:eastAsia="Dax-MediumItalic" w:cs="Dax-MediumItalic"/>
        <w:i/>
        <w:color w:val="006E72"/>
        <w:spacing w:val="-6"/>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6448" w:hanging="713"/>
      </w:pPr>
      <w:rPr>
        <w:rFonts w:hint="default"/>
      </w:rPr>
    </w:lvl>
    <w:lvl w:ilvl="5">
      <w:start w:val="0"/>
      <w:numFmt w:val="bullet"/>
      <w:lvlText w:val="•"/>
      <w:lvlJc w:val="left"/>
      <w:pPr>
        <w:ind w:left="7358" w:hanging="713"/>
      </w:pPr>
      <w:rPr>
        <w:rFonts w:hint="default"/>
      </w:rPr>
    </w:lvl>
    <w:lvl w:ilvl="6">
      <w:start w:val="0"/>
      <w:numFmt w:val="bullet"/>
      <w:lvlText w:val="•"/>
      <w:lvlJc w:val="left"/>
      <w:pPr>
        <w:ind w:left="8267" w:hanging="713"/>
      </w:pPr>
      <w:rPr>
        <w:rFonts w:hint="default"/>
      </w:rPr>
    </w:lvl>
    <w:lvl w:ilvl="7">
      <w:start w:val="0"/>
      <w:numFmt w:val="bullet"/>
      <w:lvlText w:val="•"/>
      <w:lvlJc w:val="left"/>
      <w:pPr>
        <w:ind w:left="9177" w:hanging="713"/>
      </w:pPr>
      <w:rPr>
        <w:rFonts w:hint="default"/>
      </w:rPr>
    </w:lvl>
    <w:lvl w:ilvl="8">
      <w:start w:val="0"/>
      <w:numFmt w:val="bullet"/>
      <w:lvlText w:val="•"/>
      <w:lvlJc w:val="left"/>
      <w:pPr>
        <w:ind w:left="10086" w:hanging="713"/>
      </w:pPr>
      <w:rPr>
        <w:rFonts w:hint="default"/>
      </w:rPr>
    </w:lvl>
  </w:abstractNum>
  <w:abstractNum w:abstractNumId="134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39">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38">
    <w:multiLevelType w:val="hybridMultilevel"/>
    <w:lvl w:ilvl="0">
      <w:start w:val="6"/>
      <w:numFmt w:val="decimal"/>
      <w:lvlText w:val="%1"/>
      <w:lvlJc w:val="left"/>
      <w:pPr>
        <w:ind w:left="3069" w:hanging="519"/>
        <w:jc w:val="left"/>
      </w:pPr>
      <w:rPr>
        <w:rFonts w:hint="default"/>
      </w:rPr>
    </w:lvl>
    <w:lvl w:ilvl="1">
      <w:start w:val="3"/>
      <w:numFmt w:val="decimal"/>
      <w:lvlText w:val="%1.%2."/>
      <w:lvlJc w:val="left"/>
      <w:pPr>
        <w:ind w:left="3069" w:hanging="519"/>
        <w:jc w:val="left"/>
      </w:pPr>
      <w:rPr>
        <w:rFonts w:hint="default" w:ascii="Dax-Italic" w:hAnsi="Dax-Italic" w:eastAsia="Dax-Italic" w:cs="Dax-Italic"/>
        <w:i/>
        <w:color w:val="006E72"/>
        <w:spacing w:val="-12"/>
        <w:w w:val="100"/>
        <w:sz w:val="28"/>
        <w:szCs w:val="28"/>
      </w:rPr>
    </w:lvl>
    <w:lvl w:ilvl="2">
      <w:start w:val="1"/>
      <w:numFmt w:val="decimal"/>
      <w:lvlText w:val="%1.%2.%3."/>
      <w:lvlJc w:val="left"/>
      <w:pPr>
        <w:ind w:left="3197" w:hanging="647"/>
        <w:jc w:val="left"/>
      </w:pPr>
      <w:rPr>
        <w:rFonts w:hint="default" w:ascii="Dax-MediumItalic" w:hAnsi="Dax-MediumItalic" w:eastAsia="Dax-MediumItalic" w:cs="Dax-MediumItalic"/>
        <w:i/>
        <w:color w:val="006E72"/>
        <w:spacing w:val="-10"/>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5766" w:hanging="713"/>
      </w:pPr>
      <w:rPr>
        <w:rFonts w:hint="default"/>
      </w:rPr>
    </w:lvl>
    <w:lvl w:ilvl="5">
      <w:start w:val="0"/>
      <w:numFmt w:val="bullet"/>
      <w:lvlText w:val="•"/>
      <w:lvlJc w:val="left"/>
      <w:pPr>
        <w:ind w:left="6789" w:hanging="713"/>
      </w:pPr>
      <w:rPr>
        <w:rFonts w:hint="default"/>
      </w:rPr>
    </w:lvl>
    <w:lvl w:ilvl="6">
      <w:start w:val="0"/>
      <w:numFmt w:val="bullet"/>
      <w:lvlText w:val="•"/>
      <w:lvlJc w:val="left"/>
      <w:pPr>
        <w:ind w:left="7812" w:hanging="713"/>
      </w:pPr>
      <w:rPr>
        <w:rFonts w:hint="default"/>
      </w:rPr>
    </w:lvl>
    <w:lvl w:ilvl="7">
      <w:start w:val="0"/>
      <w:numFmt w:val="bullet"/>
      <w:lvlText w:val="•"/>
      <w:lvlJc w:val="left"/>
      <w:pPr>
        <w:ind w:left="8835" w:hanging="713"/>
      </w:pPr>
      <w:rPr>
        <w:rFonts w:hint="default"/>
      </w:rPr>
    </w:lvl>
    <w:lvl w:ilvl="8">
      <w:start w:val="0"/>
      <w:numFmt w:val="bullet"/>
      <w:lvlText w:val="•"/>
      <w:lvlJc w:val="left"/>
      <w:pPr>
        <w:ind w:left="9859" w:hanging="713"/>
      </w:pPr>
      <w:rPr>
        <w:rFonts w:hint="default"/>
      </w:rPr>
    </w:lvl>
  </w:abstractNum>
  <w:abstractNum w:abstractNumId="1337">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36">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35">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34">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3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32">
    <w:multiLevelType w:val="hybridMultilevel"/>
    <w:lvl w:ilvl="0">
      <w:start w:val="6"/>
      <w:numFmt w:val="decimal"/>
      <w:lvlText w:val="%1"/>
      <w:lvlJc w:val="left"/>
      <w:pPr>
        <w:ind w:left="3069" w:hanging="519"/>
        <w:jc w:val="left"/>
      </w:pPr>
      <w:rPr>
        <w:rFonts w:hint="default"/>
      </w:rPr>
    </w:lvl>
    <w:lvl w:ilvl="1">
      <w:start w:val="2"/>
      <w:numFmt w:val="decimal"/>
      <w:lvlText w:val="%1.%2."/>
      <w:lvlJc w:val="left"/>
      <w:pPr>
        <w:ind w:left="3069" w:hanging="519"/>
        <w:jc w:val="left"/>
      </w:pPr>
      <w:rPr>
        <w:rFonts w:hint="default" w:ascii="Dax-Italic" w:hAnsi="Dax-Italic" w:eastAsia="Dax-Italic" w:cs="Dax-Italic"/>
        <w:i/>
        <w:color w:val="006E72"/>
        <w:w w:val="100"/>
        <w:sz w:val="28"/>
        <w:szCs w:val="28"/>
      </w:rPr>
    </w:lvl>
    <w:lvl w:ilvl="2">
      <w:start w:val="1"/>
      <w:numFmt w:val="decimal"/>
      <w:lvlText w:val="%1.%2.%3."/>
      <w:lvlJc w:val="left"/>
      <w:pPr>
        <w:ind w:left="2551" w:hanging="647"/>
        <w:jc w:val="left"/>
      </w:pPr>
      <w:rPr>
        <w:rFonts w:hint="default" w:ascii="Dax-MediumItalic" w:hAnsi="Dax-MediumItalic" w:eastAsia="Dax-MediumItalic" w:cs="Dax-MediumItalic"/>
        <w:i/>
        <w:color w:val="006E72"/>
        <w:spacing w:val="-10"/>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5766" w:hanging="713"/>
      </w:pPr>
      <w:rPr>
        <w:rFonts w:hint="default"/>
      </w:rPr>
    </w:lvl>
    <w:lvl w:ilvl="5">
      <w:start w:val="0"/>
      <w:numFmt w:val="bullet"/>
      <w:lvlText w:val="•"/>
      <w:lvlJc w:val="left"/>
      <w:pPr>
        <w:ind w:left="6789" w:hanging="713"/>
      </w:pPr>
      <w:rPr>
        <w:rFonts w:hint="default"/>
      </w:rPr>
    </w:lvl>
    <w:lvl w:ilvl="6">
      <w:start w:val="0"/>
      <w:numFmt w:val="bullet"/>
      <w:lvlText w:val="•"/>
      <w:lvlJc w:val="left"/>
      <w:pPr>
        <w:ind w:left="7812" w:hanging="713"/>
      </w:pPr>
      <w:rPr>
        <w:rFonts w:hint="default"/>
      </w:rPr>
    </w:lvl>
    <w:lvl w:ilvl="7">
      <w:start w:val="0"/>
      <w:numFmt w:val="bullet"/>
      <w:lvlText w:val="•"/>
      <w:lvlJc w:val="left"/>
      <w:pPr>
        <w:ind w:left="8835" w:hanging="713"/>
      </w:pPr>
      <w:rPr>
        <w:rFonts w:hint="default"/>
      </w:rPr>
    </w:lvl>
    <w:lvl w:ilvl="8">
      <w:start w:val="0"/>
      <w:numFmt w:val="bullet"/>
      <w:lvlText w:val="•"/>
      <w:lvlJc w:val="left"/>
      <w:pPr>
        <w:ind w:left="9859" w:hanging="713"/>
      </w:pPr>
      <w:rPr>
        <w:rFonts w:hint="default"/>
      </w:rPr>
    </w:lvl>
  </w:abstractNum>
  <w:abstractNum w:abstractNumId="1331">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30">
    <w:multiLevelType w:val="hybridMultilevel"/>
    <w:lvl w:ilvl="0">
      <w:start w:val="1"/>
      <w:numFmt w:val="upperRoman"/>
      <w:lvlText w:val="%1"/>
      <w:lvlJc w:val="left"/>
      <w:pPr>
        <w:ind w:left="3095" w:hanging="469"/>
        <w:jc w:val="left"/>
      </w:pPr>
      <w:rPr>
        <w:rFonts w:hint="default" w:ascii="Dax" w:hAnsi="Dax" w:eastAsia="Dax" w:cs="Dax"/>
        <w:w w:val="91"/>
        <w:sz w:val="18"/>
        <w:szCs w:val="18"/>
      </w:rPr>
    </w:lvl>
    <w:lvl w:ilvl="1">
      <w:start w:val="0"/>
      <w:numFmt w:val="bullet"/>
      <w:lvlText w:val="•"/>
      <w:lvlJc w:val="left"/>
      <w:pPr>
        <w:ind w:left="3980" w:hanging="469"/>
      </w:pPr>
      <w:rPr>
        <w:rFonts w:hint="default"/>
      </w:rPr>
    </w:lvl>
    <w:lvl w:ilvl="2">
      <w:start w:val="0"/>
      <w:numFmt w:val="bullet"/>
      <w:lvlText w:val="•"/>
      <w:lvlJc w:val="left"/>
      <w:pPr>
        <w:ind w:left="4861" w:hanging="469"/>
      </w:pPr>
      <w:rPr>
        <w:rFonts w:hint="default"/>
      </w:rPr>
    </w:lvl>
    <w:lvl w:ilvl="3">
      <w:start w:val="0"/>
      <w:numFmt w:val="bullet"/>
      <w:lvlText w:val="•"/>
      <w:lvlJc w:val="left"/>
      <w:pPr>
        <w:ind w:left="5741" w:hanging="469"/>
      </w:pPr>
      <w:rPr>
        <w:rFonts w:hint="default"/>
      </w:rPr>
    </w:lvl>
    <w:lvl w:ilvl="4">
      <w:start w:val="0"/>
      <w:numFmt w:val="bullet"/>
      <w:lvlText w:val="•"/>
      <w:lvlJc w:val="left"/>
      <w:pPr>
        <w:ind w:left="6622" w:hanging="469"/>
      </w:pPr>
      <w:rPr>
        <w:rFonts w:hint="default"/>
      </w:rPr>
    </w:lvl>
    <w:lvl w:ilvl="5">
      <w:start w:val="0"/>
      <w:numFmt w:val="bullet"/>
      <w:lvlText w:val="•"/>
      <w:lvlJc w:val="left"/>
      <w:pPr>
        <w:ind w:left="7502" w:hanging="469"/>
      </w:pPr>
      <w:rPr>
        <w:rFonts w:hint="default"/>
      </w:rPr>
    </w:lvl>
    <w:lvl w:ilvl="6">
      <w:start w:val="0"/>
      <w:numFmt w:val="bullet"/>
      <w:lvlText w:val="•"/>
      <w:lvlJc w:val="left"/>
      <w:pPr>
        <w:ind w:left="8383" w:hanging="469"/>
      </w:pPr>
      <w:rPr>
        <w:rFonts w:hint="default"/>
      </w:rPr>
    </w:lvl>
    <w:lvl w:ilvl="7">
      <w:start w:val="0"/>
      <w:numFmt w:val="bullet"/>
      <w:lvlText w:val="•"/>
      <w:lvlJc w:val="left"/>
      <w:pPr>
        <w:ind w:left="9263" w:hanging="469"/>
      </w:pPr>
      <w:rPr>
        <w:rFonts w:hint="default"/>
      </w:rPr>
    </w:lvl>
    <w:lvl w:ilvl="8">
      <w:start w:val="0"/>
      <w:numFmt w:val="bullet"/>
      <w:lvlText w:val="•"/>
      <w:lvlJc w:val="left"/>
      <w:pPr>
        <w:ind w:left="10144" w:hanging="469"/>
      </w:pPr>
      <w:rPr>
        <w:rFonts w:hint="default"/>
      </w:rPr>
    </w:lvl>
  </w:abstractNum>
  <w:abstractNum w:abstractNumId="1329">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28">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27">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26">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32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32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323">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32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32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32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319">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31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31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31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315">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314">
    <w:multiLevelType w:val="hybridMultilevel"/>
    <w:lvl w:ilvl="0">
      <w:start w:val="1"/>
      <w:numFmt w:val="decimal"/>
      <w:lvlText w:val="(%1)"/>
      <w:lvlJc w:val="left"/>
      <w:pPr>
        <w:ind w:left="3577" w:hanging="573"/>
        <w:jc w:val="left"/>
      </w:pPr>
      <w:rPr>
        <w:rFonts w:hint="default" w:ascii="Dax" w:hAnsi="Dax" w:eastAsia="Dax" w:cs="Dax"/>
        <w:w w:val="95"/>
        <w:sz w:val="18"/>
        <w:szCs w:val="18"/>
      </w:rPr>
    </w:lvl>
    <w:lvl w:ilvl="1">
      <w:start w:val="0"/>
      <w:numFmt w:val="bullet"/>
      <w:lvlText w:val="•"/>
      <w:lvlJc w:val="left"/>
      <w:pPr>
        <w:ind w:left="4412" w:hanging="573"/>
      </w:pPr>
      <w:rPr>
        <w:rFonts w:hint="default"/>
      </w:rPr>
    </w:lvl>
    <w:lvl w:ilvl="2">
      <w:start w:val="0"/>
      <w:numFmt w:val="bullet"/>
      <w:lvlText w:val="•"/>
      <w:lvlJc w:val="left"/>
      <w:pPr>
        <w:ind w:left="5245" w:hanging="573"/>
      </w:pPr>
      <w:rPr>
        <w:rFonts w:hint="default"/>
      </w:rPr>
    </w:lvl>
    <w:lvl w:ilvl="3">
      <w:start w:val="0"/>
      <w:numFmt w:val="bullet"/>
      <w:lvlText w:val="•"/>
      <w:lvlJc w:val="left"/>
      <w:pPr>
        <w:ind w:left="6077" w:hanging="573"/>
      </w:pPr>
      <w:rPr>
        <w:rFonts w:hint="default"/>
      </w:rPr>
    </w:lvl>
    <w:lvl w:ilvl="4">
      <w:start w:val="0"/>
      <w:numFmt w:val="bullet"/>
      <w:lvlText w:val="•"/>
      <w:lvlJc w:val="left"/>
      <w:pPr>
        <w:ind w:left="6910" w:hanging="573"/>
      </w:pPr>
      <w:rPr>
        <w:rFonts w:hint="default"/>
      </w:rPr>
    </w:lvl>
    <w:lvl w:ilvl="5">
      <w:start w:val="0"/>
      <w:numFmt w:val="bullet"/>
      <w:lvlText w:val="•"/>
      <w:lvlJc w:val="left"/>
      <w:pPr>
        <w:ind w:left="7742" w:hanging="573"/>
      </w:pPr>
      <w:rPr>
        <w:rFonts w:hint="default"/>
      </w:rPr>
    </w:lvl>
    <w:lvl w:ilvl="6">
      <w:start w:val="0"/>
      <w:numFmt w:val="bullet"/>
      <w:lvlText w:val="•"/>
      <w:lvlJc w:val="left"/>
      <w:pPr>
        <w:ind w:left="8575" w:hanging="573"/>
      </w:pPr>
      <w:rPr>
        <w:rFonts w:hint="default"/>
      </w:rPr>
    </w:lvl>
    <w:lvl w:ilvl="7">
      <w:start w:val="0"/>
      <w:numFmt w:val="bullet"/>
      <w:lvlText w:val="•"/>
      <w:lvlJc w:val="left"/>
      <w:pPr>
        <w:ind w:left="9407" w:hanging="573"/>
      </w:pPr>
      <w:rPr>
        <w:rFonts w:hint="default"/>
      </w:rPr>
    </w:lvl>
    <w:lvl w:ilvl="8">
      <w:start w:val="0"/>
      <w:numFmt w:val="bullet"/>
      <w:lvlText w:val="•"/>
      <w:lvlJc w:val="left"/>
      <w:pPr>
        <w:ind w:left="10240" w:hanging="573"/>
      </w:pPr>
      <w:rPr>
        <w:rFonts w:hint="default"/>
      </w:rPr>
    </w:lvl>
  </w:abstractNum>
  <w:abstractNum w:abstractNumId="131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12">
    <w:multiLevelType w:val="hybridMultilevel"/>
    <w:lvl w:ilvl="0">
      <w:start w:val="6"/>
      <w:numFmt w:val="decimal"/>
      <w:lvlText w:val="%1"/>
      <w:lvlJc w:val="left"/>
      <w:pPr>
        <w:ind w:left="1417" w:hanging="1181"/>
        <w:jc w:val="left"/>
      </w:pPr>
      <w:rPr>
        <w:rFonts w:hint="default"/>
      </w:rPr>
    </w:lvl>
    <w:lvl w:ilvl="1">
      <w:start w:val="0"/>
      <w:numFmt w:val="decimal"/>
      <w:lvlText w:val="%1.%2."/>
      <w:lvlJc w:val="left"/>
      <w:pPr>
        <w:ind w:left="1417" w:hanging="1181"/>
        <w:jc w:val="right"/>
      </w:pPr>
      <w:rPr>
        <w:rFonts w:hint="default"/>
        <w:spacing w:val="-7"/>
        <w:w w:val="100"/>
      </w:rPr>
    </w:lvl>
    <w:lvl w:ilvl="2">
      <w:start w:val="1"/>
      <w:numFmt w:val="decimal"/>
      <w:lvlText w:val="%1.%2.%3."/>
      <w:lvlJc w:val="left"/>
      <w:pPr>
        <w:ind w:left="3197" w:hanging="647"/>
        <w:jc w:val="left"/>
      </w:pPr>
      <w:rPr>
        <w:rFonts w:hint="default" w:ascii="Dax-MediumItalic" w:hAnsi="Dax-MediumItalic" w:eastAsia="Dax-MediumItalic" w:cs="Dax-MediumItalic"/>
        <w:i/>
        <w:color w:val="006E72"/>
        <w:spacing w:val="-10"/>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5766" w:hanging="713"/>
      </w:pPr>
      <w:rPr>
        <w:rFonts w:hint="default"/>
      </w:rPr>
    </w:lvl>
    <w:lvl w:ilvl="5">
      <w:start w:val="0"/>
      <w:numFmt w:val="bullet"/>
      <w:lvlText w:val="•"/>
      <w:lvlJc w:val="left"/>
      <w:pPr>
        <w:ind w:left="6789" w:hanging="713"/>
      </w:pPr>
      <w:rPr>
        <w:rFonts w:hint="default"/>
      </w:rPr>
    </w:lvl>
    <w:lvl w:ilvl="6">
      <w:start w:val="0"/>
      <w:numFmt w:val="bullet"/>
      <w:lvlText w:val="•"/>
      <w:lvlJc w:val="left"/>
      <w:pPr>
        <w:ind w:left="7812" w:hanging="713"/>
      </w:pPr>
      <w:rPr>
        <w:rFonts w:hint="default"/>
      </w:rPr>
    </w:lvl>
    <w:lvl w:ilvl="7">
      <w:start w:val="0"/>
      <w:numFmt w:val="bullet"/>
      <w:lvlText w:val="•"/>
      <w:lvlJc w:val="left"/>
      <w:pPr>
        <w:ind w:left="8835" w:hanging="713"/>
      </w:pPr>
      <w:rPr>
        <w:rFonts w:hint="default"/>
      </w:rPr>
    </w:lvl>
    <w:lvl w:ilvl="8">
      <w:start w:val="0"/>
      <w:numFmt w:val="bullet"/>
      <w:lvlText w:val="•"/>
      <w:lvlJc w:val="left"/>
      <w:pPr>
        <w:ind w:left="9859" w:hanging="713"/>
      </w:pPr>
      <w:rPr>
        <w:rFonts w:hint="default"/>
      </w:rPr>
    </w:lvl>
  </w:abstractNum>
  <w:abstractNum w:abstractNumId="1311">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1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09">
    <w:multiLevelType w:val="hybridMultilevel"/>
    <w:lvl w:ilvl="0">
      <w:start w:val="0"/>
      <w:numFmt w:val="bullet"/>
      <w:lvlText w:val="•"/>
      <w:lvlJc w:val="left"/>
      <w:pPr>
        <w:ind w:left="3317" w:hanging="341"/>
      </w:pPr>
      <w:rPr>
        <w:rFonts w:hint="default" w:ascii="Myriad Pro Light" w:hAnsi="Myriad Pro Light" w:eastAsia="Myriad Pro Light" w:cs="Myriad Pro Light"/>
        <w:i/>
        <w:spacing w:val="-3"/>
        <w:w w:val="93"/>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308">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307">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306">
    <w:multiLevelType w:val="hybridMultilevel"/>
    <w:lvl w:ilvl="0">
      <w:start w:val="1"/>
      <w:numFmt w:val="lowerLetter"/>
      <w:lvlText w:val="%1)"/>
      <w:lvlJc w:val="left"/>
      <w:pPr>
        <w:ind w:left="3317" w:hanging="341"/>
        <w:jc w:val="left"/>
      </w:pPr>
      <w:rPr>
        <w:rFonts w:hint="default" w:ascii="Dax" w:hAnsi="Dax" w:eastAsia="Dax" w:cs="Dax"/>
        <w:spacing w:val="0"/>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30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304">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30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30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30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300">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29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9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9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96">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295">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94">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9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92">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91">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9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89">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88">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87">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86">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85">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84">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8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82">
    <w:multiLevelType w:val="hybridMultilevel"/>
    <w:lvl w:ilvl="0">
      <w:start w:val="5"/>
      <w:numFmt w:val="decimal"/>
      <w:lvlText w:val="%1"/>
      <w:lvlJc w:val="left"/>
      <w:pPr>
        <w:ind w:left="2597" w:hanging="1181"/>
        <w:jc w:val="left"/>
      </w:pPr>
      <w:rPr>
        <w:rFonts w:hint="default"/>
      </w:rPr>
    </w:lvl>
    <w:lvl w:ilvl="1">
      <w:start w:val="0"/>
      <w:numFmt w:val="decimal"/>
      <w:lvlText w:val="%1.%2."/>
      <w:lvlJc w:val="left"/>
      <w:pPr>
        <w:ind w:left="2597" w:hanging="1181"/>
        <w:jc w:val="right"/>
      </w:pPr>
      <w:rPr>
        <w:rFonts w:hint="default"/>
        <w:spacing w:val="-7"/>
        <w:w w:val="100"/>
      </w:rPr>
    </w:lvl>
    <w:lvl w:ilvl="2">
      <w:start w:val="1"/>
      <w:numFmt w:val="decimal"/>
      <w:lvlText w:val="%1.%2.%3."/>
      <w:lvlJc w:val="left"/>
      <w:pPr>
        <w:ind w:left="3197" w:hanging="647"/>
        <w:jc w:val="left"/>
      </w:pPr>
      <w:rPr>
        <w:rFonts w:hint="default"/>
        <w:i/>
        <w:spacing w:val="-10"/>
        <w:w w:val="100"/>
      </w:rPr>
    </w:lvl>
    <w:lvl w:ilvl="3">
      <w:start w:val="1"/>
      <w:numFmt w:val="decimal"/>
      <w:lvlText w:val="%1.%2.%3.%4."/>
      <w:lvlJc w:val="left"/>
      <w:pPr>
        <w:ind w:left="3717" w:hanging="647"/>
        <w:jc w:val="left"/>
      </w:pPr>
      <w:rPr>
        <w:rFonts w:hint="default" w:ascii="Dax-Italic" w:hAnsi="Dax-Italic" w:eastAsia="Dax-Italic" w:cs="Dax-Italic"/>
        <w:i/>
        <w:color w:val="006E72"/>
        <w:spacing w:val="-4"/>
        <w:w w:val="100"/>
        <w:sz w:val="18"/>
        <w:szCs w:val="18"/>
      </w:rPr>
    </w:lvl>
    <w:lvl w:ilvl="4">
      <w:start w:val="0"/>
      <w:numFmt w:val="bullet"/>
      <w:lvlText w:val="•"/>
      <w:lvlJc w:val="left"/>
      <w:pPr>
        <w:ind w:left="4889" w:hanging="647"/>
      </w:pPr>
      <w:rPr>
        <w:rFonts w:hint="default"/>
      </w:rPr>
    </w:lvl>
    <w:lvl w:ilvl="5">
      <w:start w:val="0"/>
      <w:numFmt w:val="bullet"/>
      <w:lvlText w:val="•"/>
      <w:lvlJc w:val="left"/>
      <w:pPr>
        <w:ind w:left="6058" w:hanging="647"/>
      </w:pPr>
      <w:rPr>
        <w:rFonts w:hint="default"/>
      </w:rPr>
    </w:lvl>
    <w:lvl w:ilvl="6">
      <w:start w:val="0"/>
      <w:numFmt w:val="bullet"/>
      <w:lvlText w:val="•"/>
      <w:lvlJc w:val="left"/>
      <w:pPr>
        <w:ind w:left="7228" w:hanging="647"/>
      </w:pPr>
      <w:rPr>
        <w:rFonts w:hint="default"/>
      </w:rPr>
    </w:lvl>
    <w:lvl w:ilvl="7">
      <w:start w:val="0"/>
      <w:numFmt w:val="bullet"/>
      <w:lvlText w:val="•"/>
      <w:lvlJc w:val="left"/>
      <w:pPr>
        <w:ind w:left="8397" w:hanging="647"/>
      </w:pPr>
      <w:rPr>
        <w:rFonts w:hint="default"/>
      </w:rPr>
    </w:lvl>
    <w:lvl w:ilvl="8">
      <w:start w:val="0"/>
      <w:numFmt w:val="bullet"/>
      <w:lvlText w:val="•"/>
      <w:lvlJc w:val="left"/>
      <w:pPr>
        <w:ind w:left="9566" w:hanging="647"/>
      </w:pPr>
      <w:rPr>
        <w:rFonts w:hint="default"/>
      </w:rPr>
    </w:lvl>
  </w:abstractNum>
  <w:abstractNum w:abstractNumId="1281">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8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79">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78">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77">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76">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75">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74">
    <w:multiLevelType w:val="hybridMultilevel"/>
    <w:lvl w:ilvl="0">
      <w:start w:val="4"/>
      <w:numFmt w:val="decimal"/>
      <w:lvlText w:val="%1"/>
      <w:lvlJc w:val="left"/>
      <w:pPr>
        <w:ind w:left="3497" w:hanging="493"/>
        <w:jc w:val="left"/>
      </w:pPr>
      <w:rPr>
        <w:rFonts w:hint="default"/>
      </w:rPr>
    </w:lvl>
    <w:lvl w:ilvl="1">
      <w:start w:val="1"/>
      <w:numFmt w:val="decimal"/>
      <w:lvlText w:val="%1.%2"/>
      <w:lvlJc w:val="left"/>
      <w:pPr>
        <w:ind w:left="3497" w:hanging="493"/>
        <w:jc w:val="left"/>
      </w:pPr>
      <w:rPr>
        <w:rFonts w:hint="default"/>
      </w:rPr>
    </w:lvl>
    <w:lvl w:ilvl="2">
      <w:start w:val="2"/>
      <w:numFmt w:val="decimal"/>
      <w:lvlText w:val="%1.%2.%3."/>
      <w:lvlJc w:val="left"/>
      <w:pPr>
        <w:ind w:left="3497" w:hanging="493"/>
        <w:jc w:val="left"/>
      </w:pPr>
      <w:rPr>
        <w:rFonts w:hint="default" w:ascii="Dax-Italic" w:hAnsi="Dax-Italic" w:eastAsia="Dax-Italic" w:cs="Dax-Italic"/>
        <w:i/>
        <w:color w:val="006E72"/>
        <w:w w:val="100"/>
        <w:sz w:val="18"/>
        <w:szCs w:val="18"/>
      </w:rPr>
    </w:lvl>
    <w:lvl w:ilvl="3">
      <w:start w:val="0"/>
      <w:numFmt w:val="bullet"/>
      <w:lvlText w:val="•"/>
      <w:lvlJc w:val="left"/>
      <w:pPr>
        <w:ind w:left="6021" w:hanging="493"/>
      </w:pPr>
      <w:rPr>
        <w:rFonts w:hint="default"/>
      </w:rPr>
    </w:lvl>
    <w:lvl w:ilvl="4">
      <w:start w:val="0"/>
      <w:numFmt w:val="bullet"/>
      <w:lvlText w:val="•"/>
      <w:lvlJc w:val="left"/>
      <w:pPr>
        <w:ind w:left="6862" w:hanging="493"/>
      </w:pPr>
      <w:rPr>
        <w:rFonts w:hint="default"/>
      </w:rPr>
    </w:lvl>
    <w:lvl w:ilvl="5">
      <w:start w:val="0"/>
      <w:numFmt w:val="bullet"/>
      <w:lvlText w:val="•"/>
      <w:lvlJc w:val="left"/>
      <w:pPr>
        <w:ind w:left="7702" w:hanging="493"/>
      </w:pPr>
      <w:rPr>
        <w:rFonts w:hint="default"/>
      </w:rPr>
    </w:lvl>
    <w:lvl w:ilvl="6">
      <w:start w:val="0"/>
      <w:numFmt w:val="bullet"/>
      <w:lvlText w:val="•"/>
      <w:lvlJc w:val="left"/>
      <w:pPr>
        <w:ind w:left="8543" w:hanging="493"/>
      </w:pPr>
      <w:rPr>
        <w:rFonts w:hint="default"/>
      </w:rPr>
    </w:lvl>
    <w:lvl w:ilvl="7">
      <w:start w:val="0"/>
      <w:numFmt w:val="bullet"/>
      <w:lvlText w:val="•"/>
      <w:lvlJc w:val="left"/>
      <w:pPr>
        <w:ind w:left="9383" w:hanging="493"/>
      </w:pPr>
      <w:rPr>
        <w:rFonts w:hint="default"/>
      </w:rPr>
    </w:lvl>
    <w:lvl w:ilvl="8">
      <w:start w:val="0"/>
      <w:numFmt w:val="bullet"/>
      <w:lvlText w:val="•"/>
      <w:lvlJc w:val="left"/>
      <w:pPr>
        <w:ind w:left="10224" w:hanging="493"/>
      </w:pPr>
      <w:rPr>
        <w:rFonts w:hint="default"/>
      </w:rPr>
    </w:lvl>
  </w:abstractNum>
  <w:abstractNum w:abstractNumId="127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72">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71">
    <w:multiLevelType w:val="hybridMultilevel"/>
    <w:lvl w:ilvl="0">
      <w:start w:val="0"/>
      <w:numFmt w:val="bullet"/>
      <w:lvlText w:val="-"/>
      <w:lvlJc w:val="left"/>
      <w:pPr>
        <w:ind w:left="3088" w:hanging="112"/>
      </w:pPr>
      <w:rPr>
        <w:rFonts w:hint="default" w:ascii="Dax-Regular" w:hAnsi="Dax-Regular" w:eastAsia="Dax-Regular" w:cs="Dax-Regular"/>
        <w:spacing w:val="-3"/>
        <w:w w:val="100"/>
        <w:sz w:val="18"/>
        <w:szCs w:val="18"/>
      </w:rPr>
    </w:lvl>
    <w:lvl w:ilvl="1">
      <w:start w:val="0"/>
      <w:numFmt w:val="bullet"/>
      <w:lvlText w:val="•"/>
      <w:lvlJc w:val="left"/>
      <w:pPr>
        <w:ind w:left="3962" w:hanging="112"/>
      </w:pPr>
      <w:rPr>
        <w:rFonts w:hint="default"/>
      </w:rPr>
    </w:lvl>
    <w:lvl w:ilvl="2">
      <w:start w:val="0"/>
      <w:numFmt w:val="bullet"/>
      <w:lvlText w:val="•"/>
      <w:lvlJc w:val="left"/>
      <w:pPr>
        <w:ind w:left="4845" w:hanging="112"/>
      </w:pPr>
      <w:rPr>
        <w:rFonts w:hint="default"/>
      </w:rPr>
    </w:lvl>
    <w:lvl w:ilvl="3">
      <w:start w:val="0"/>
      <w:numFmt w:val="bullet"/>
      <w:lvlText w:val="•"/>
      <w:lvlJc w:val="left"/>
      <w:pPr>
        <w:ind w:left="5727" w:hanging="112"/>
      </w:pPr>
      <w:rPr>
        <w:rFonts w:hint="default"/>
      </w:rPr>
    </w:lvl>
    <w:lvl w:ilvl="4">
      <w:start w:val="0"/>
      <w:numFmt w:val="bullet"/>
      <w:lvlText w:val="•"/>
      <w:lvlJc w:val="left"/>
      <w:pPr>
        <w:ind w:left="6610" w:hanging="112"/>
      </w:pPr>
      <w:rPr>
        <w:rFonts w:hint="default"/>
      </w:rPr>
    </w:lvl>
    <w:lvl w:ilvl="5">
      <w:start w:val="0"/>
      <w:numFmt w:val="bullet"/>
      <w:lvlText w:val="•"/>
      <w:lvlJc w:val="left"/>
      <w:pPr>
        <w:ind w:left="7492" w:hanging="112"/>
      </w:pPr>
      <w:rPr>
        <w:rFonts w:hint="default"/>
      </w:rPr>
    </w:lvl>
    <w:lvl w:ilvl="6">
      <w:start w:val="0"/>
      <w:numFmt w:val="bullet"/>
      <w:lvlText w:val="•"/>
      <w:lvlJc w:val="left"/>
      <w:pPr>
        <w:ind w:left="8375" w:hanging="112"/>
      </w:pPr>
      <w:rPr>
        <w:rFonts w:hint="default"/>
      </w:rPr>
    </w:lvl>
    <w:lvl w:ilvl="7">
      <w:start w:val="0"/>
      <w:numFmt w:val="bullet"/>
      <w:lvlText w:val="•"/>
      <w:lvlJc w:val="left"/>
      <w:pPr>
        <w:ind w:left="9257" w:hanging="112"/>
      </w:pPr>
      <w:rPr>
        <w:rFonts w:hint="default"/>
      </w:rPr>
    </w:lvl>
    <w:lvl w:ilvl="8">
      <w:start w:val="0"/>
      <w:numFmt w:val="bullet"/>
      <w:lvlText w:val="•"/>
      <w:lvlJc w:val="left"/>
      <w:pPr>
        <w:ind w:left="10140" w:hanging="112"/>
      </w:pPr>
      <w:rPr>
        <w:rFonts w:hint="default"/>
      </w:rPr>
    </w:lvl>
  </w:abstractNum>
  <w:abstractNum w:abstractNumId="1270">
    <w:multiLevelType w:val="hybridMultilevel"/>
    <w:lvl w:ilvl="0">
      <w:start w:val="1"/>
      <w:numFmt w:val="lowerLetter"/>
      <w:lvlText w:val="%1)"/>
      <w:lvlJc w:val="left"/>
      <w:pPr>
        <w:ind w:left="3317" w:hanging="341"/>
        <w:jc w:val="left"/>
      </w:pPr>
      <w:rPr>
        <w:rFonts w:hint="default" w:ascii="Dax" w:hAnsi="Dax" w:eastAsia="Dax" w:cs="Dax"/>
        <w:spacing w:val="0"/>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6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68">
    <w:multiLevelType w:val="hybridMultilevel"/>
    <w:lvl w:ilvl="0">
      <w:start w:val="0"/>
      <w:numFmt w:val="bullet"/>
      <w:lvlText w:val="-"/>
      <w:lvlJc w:val="left"/>
      <w:pPr>
        <w:ind w:left="3088" w:hanging="112"/>
      </w:pPr>
      <w:rPr>
        <w:rFonts w:hint="default" w:ascii="Dax-Regular" w:hAnsi="Dax-Regular" w:eastAsia="Dax-Regular" w:cs="Dax-Regular"/>
        <w:spacing w:val="-3"/>
        <w:w w:val="100"/>
        <w:sz w:val="18"/>
        <w:szCs w:val="18"/>
      </w:rPr>
    </w:lvl>
    <w:lvl w:ilvl="1">
      <w:start w:val="0"/>
      <w:numFmt w:val="bullet"/>
      <w:lvlText w:val="•"/>
      <w:lvlJc w:val="left"/>
      <w:pPr>
        <w:ind w:left="3962" w:hanging="112"/>
      </w:pPr>
      <w:rPr>
        <w:rFonts w:hint="default"/>
      </w:rPr>
    </w:lvl>
    <w:lvl w:ilvl="2">
      <w:start w:val="0"/>
      <w:numFmt w:val="bullet"/>
      <w:lvlText w:val="•"/>
      <w:lvlJc w:val="left"/>
      <w:pPr>
        <w:ind w:left="4845" w:hanging="112"/>
      </w:pPr>
      <w:rPr>
        <w:rFonts w:hint="default"/>
      </w:rPr>
    </w:lvl>
    <w:lvl w:ilvl="3">
      <w:start w:val="0"/>
      <w:numFmt w:val="bullet"/>
      <w:lvlText w:val="•"/>
      <w:lvlJc w:val="left"/>
      <w:pPr>
        <w:ind w:left="5727" w:hanging="112"/>
      </w:pPr>
      <w:rPr>
        <w:rFonts w:hint="default"/>
      </w:rPr>
    </w:lvl>
    <w:lvl w:ilvl="4">
      <w:start w:val="0"/>
      <w:numFmt w:val="bullet"/>
      <w:lvlText w:val="•"/>
      <w:lvlJc w:val="left"/>
      <w:pPr>
        <w:ind w:left="6610" w:hanging="112"/>
      </w:pPr>
      <w:rPr>
        <w:rFonts w:hint="default"/>
      </w:rPr>
    </w:lvl>
    <w:lvl w:ilvl="5">
      <w:start w:val="0"/>
      <w:numFmt w:val="bullet"/>
      <w:lvlText w:val="•"/>
      <w:lvlJc w:val="left"/>
      <w:pPr>
        <w:ind w:left="7492" w:hanging="112"/>
      </w:pPr>
      <w:rPr>
        <w:rFonts w:hint="default"/>
      </w:rPr>
    </w:lvl>
    <w:lvl w:ilvl="6">
      <w:start w:val="0"/>
      <w:numFmt w:val="bullet"/>
      <w:lvlText w:val="•"/>
      <w:lvlJc w:val="left"/>
      <w:pPr>
        <w:ind w:left="8375" w:hanging="112"/>
      </w:pPr>
      <w:rPr>
        <w:rFonts w:hint="default"/>
      </w:rPr>
    </w:lvl>
    <w:lvl w:ilvl="7">
      <w:start w:val="0"/>
      <w:numFmt w:val="bullet"/>
      <w:lvlText w:val="•"/>
      <w:lvlJc w:val="left"/>
      <w:pPr>
        <w:ind w:left="9257" w:hanging="112"/>
      </w:pPr>
      <w:rPr>
        <w:rFonts w:hint="default"/>
      </w:rPr>
    </w:lvl>
    <w:lvl w:ilvl="8">
      <w:start w:val="0"/>
      <w:numFmt w:val="bullet"/>
      <w:lvlText w:val="•"/>
      <w:lvlJc w:val="left"/>
      <w:pPr>
        <w:ind w:left="10140" w:hanging="112"/>
      </w:pPr>
      <w:rPr>
        <w:rFonts w:hint="default"/>
      </w:rPr>
    </w:lvl>
  </w:abstractNum>
  <w:abstractNum w:abstractNumId="126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6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26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64">
    <w:multiLevelType w:val="hybridMultilevel"/>
    <w:lvl w:ilvl="0">
      <w:start w:val="0"/>
      <w:numFmt w:val="bullet"/>
      <w:lvlText w:val="-"/>
      <w:lvlJc w:val="left"/>
      <w:pPr>
        <w:ind w:left="3088" w:hanging="112"/>
      </w:pPr>
      <w:rPr>
        <w:rFonts w:hint="default" w:ascii="Dax-Regular" w:hAnsi="Dax-Regular" w:eastAsia="Dax-Regular" w:cs="Dax-Regular"/>
        <w:spacing w:val="-3"/>
        <w:w w:val="100"/>
        <w:sz w:val="18"/>
        <w:szCs w:val="18"/>
      </w:rPr>
    </w:lvl>
    <w:lvl w:ilvl="1">
      <w:start w:val="0"/>
      <w:numFmt w:val="bullet"/>
      <w:lvlText w:val="•"/>
      <w:lvlJc w:val="left"/>
      <w:pPr>
        <w:ind w:left="3962" w:hanging="112"/>
      </w:pPr>
      <w:rPr>
        <w:rFonts w:hint="default"/>
      </w:rPr>
    </w:lvl>
    <w:lvl w:ilvl="2">
      <w:start w:val="0"/>
      <w:numFmt w:val="bullet"/>
      <w:lvlText w:val="•"/>
      <w:lvlJc w:val="left"/>
      <w:pPr>
        <w:ind w:left="4845" w:hanging="112"/>
      </w:pPr>
      <w:rPr>
        <w:rFonts w:hint="default"/>
      </w:rPr>
    </w:lvl>
    <w:lvl w:ilvl="3">
      <w:start w:val="0"/>
      <w:numFmt w:val="bullet"/>
      <w:lvlText w:val="•"/>
      <w:lvlJc w:val="left"/>
      <w:pPr>
        <w:ind w:left="5727" w:hanging="112"/>
      </w:pPr>
      <w:rPr>
        <w:rFonts w:hint="default"/>
      </w:rPr>
    </w:lvl>
    <w:lvl w:ilvl="4">
      <w:start w:val="0"/>
      <w:numFmt w:val="bullet"/>
      <w:lvlText w:val="•"/>
      <w:lvlJc w:val="left"/>
      <w:pPr>
        <w:ind w:left="6610" w:hanging="112"/>
      </w:pPr>
      <w:rPr>
        <w:rFonts w:hint="default"/>
      </w:rPr>
    </w:lvl>
    <w:lvl w:ilvl="5">
      <w:start w:val="0"/>
      <w:numFmt w:val="bullet"/>
      <w:lvlText w:val="•"/>
      <w:lvlJc w:val="left"/>
      <w:pPr>
        <w:ind w:left="7492" w:hanging="112"/>
      </w:pPr>
      <w:rPr>
        <w:rFonts w:hint="default"/>
      </w:rPr>
    </w:lvl>
    <w:lvl w:ilvl="6">
      <w:start w:val="0"/>
      <w:numFmt w:val="bullet"/>
      <w:lvlText w:val="•"/>
      <w:lvlJc w:val="left"/>
      <w:pPr>
        <w:ind w:left="8375" w:hanging="112"/>
      </w:pPr>
      <w:rPr>
        <w:rFonts w:hint="default"/>
      </w:rPr>
    </w:lvl>
    <w:lvl w:ilvl="7">
      <w:start w:val="0"/>
      <w:numFmt w:val="bullet"/>
      <w:lvlText w:val="•"/>
      <w:lvlJc w:val="left"/>
      <w:pPr>
        <w:ind w:left="9257" w:hanging="112"/>
      </w:pPr>
      <w:rPr>
        <w:rFonts w:hint="default"/>
      </w:rPr>
    </w:lvl>
    <w:lvl w:ilvl="8">
      <w:start w:val="0"/>
      <w:numFmt w:val="bullet"/>
      <w:lvlText w:val="•"/>
      <w:lvlJc w:val="left"/>
      <w:pPr>
        <w:ind w:left="10140" w:hanging="112"/>
      </w:pPr>
      <w:rPr>
        <w:rFonts w:hint="default"/>
      </w:rPr>
    </w:lvl>
  </w:abstractNum>
  <w:abstractNum w:abstractNumId="126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6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6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60">
    <w:multiLevelType w:val="hybridMultilevel"/>
    <w:lvl w:ilvl="0">
      <w:start w:val="0"/>
      <w:numFmt w:val="bullet"/>
      <w:lvlText w:val="-"/>
      <w:lvlJc w:val="left"/>
      <w:pPr>
        <w:ind w:left="3088" w:hanging="112"/>
      </w:pPr>
      <w:rPr>
        <w:rFonts w:hint="default" w:ascii="Dax-Regular" w:hAnsi="Dax-Regular" w:eastAsia="Dax-Regular" w:cs="Dax-Regular"/>
        <w:spacing w:val="-3"/>
        <w:w w:val="100"/>
        <w:sz w:val="18"/>
        <w:szCs w:val="18"/>
      </w:rPr>
    </w:lvl>
    <w:lvl w:ilvl="1">
      <w:start w:val="0"/>
      <w:numFmt w:val="bullet"/>
      <w:lvlText w:val="•"/>
      <w:lvlJc w:val="left"/>
      <w:pPr>
        <w:ind w:left="3962" w:hanging="112"/>
      </w:pPr>
      <w:rPr>
        <w:rFonts w:hint="default"/>
      </w:rPr>
    </w:lvl>
    <w:lvl w:ilvl="2">
      <w:start w:val="0"/>
      <w:numFmt w:val="bullet"/>
      <w:lvlText w:val="•"/>
      <w:lvlJc w:val="left"/>
      <w:pPr>
        <w:ind w:left="4845" w:hanging="112"/>
      </w:pPr>
      <w:rPr>
        <w:rFonts w:hint="default"/>
      </w:rPr>
    </w:lvl>
    <w:lvl w:ilvl="3">
      <w:start w:val="0"/>
      <w:numFmt w:val="bullet"/>
      <w:lvlText w:val="•"/>
      <w:lvlJc w:val="left"/>
      <w:pPr>
        <w:ind w:left="5727" w:hanging="112"/>
      </w:pPr>
      <w:rPr>
        <w:rFonts w:hint="default"/>
      </w:rPr>
    </w:lvl>
    <w:lvl w:ilvl="4">
      <w:start w:val="0"/>
      <w:numFmt w:val="bullet"/>
      <w:lvlText w:val="•"/>
      <w:lvlJc w:val="left"/>
      <w:pPr>
        <w:ind w:left="6610" w:hanging="112"/>
      </w:pPr>
      <w:rPr>
        <w:rFonts w:hint="default"/>
      </w:rPr>
    </w:lvl>
    <w:lvl w:ilvl="5">
      <w:start w:val="0"/>
      <w:numFmt w:val="bullet"/>
      <w:lvlText w:val="•"/>
      <w:lvlJc w:val="left"/>
      <w:pPr>
        <w:ind w:left="7492" w:hanging="112"/>
      </w:pPr>
      <w:rPr>
        <w:rFonts w:hint="default"/>
      </w:rPr>
    </w:lvl>
    <w:lvl w:ilvl="6">
      <w:start w:val="0"/>
      <w:numFmt w:val="bullet"/>
      <w:lvlText w:val="•"/>
      <w:lvlJc w:val="left"/>
      <w:pPr>
        <w:ind w:left="8375" w:hanging="112"/>
      </w:pPr>
      <w:rPr>
        <w:rFonts w:hint="default"/>
      </w:rPr>
    </w:lvl>
    <w:lvl w:ilvl="7">
      <w:start w:val="0"/>
      <w:numFmt w:val="bullet"/>
      <w:lvlText w:val="•"/>
      <w:lvlJc w:val="left"/>
      <w:pPr>
        <w:ind w:left="9257" w:hanging="112"/>
      </w:pPr>
      <w:rPr>
        <w:rFonts w:hint="default"/>
      </w:rPr>
    </w:lvl>
    <w:lvl w:ilvl="8">
      <w:start w:val="0"/>
      <w:numFmt w:val="bullet"/>
      <w:lvlText w:val="•"/>
      <w:lvlJc w:val="left"/>
      <w:pPr>
        <w:ind w:left="10140" w:hanging="112"/>
      </w:pPr>
      <w:rPr>
        <w:rFonts w:hint="default"/>
      </w:rPr>
    </w:lvl>
  </w:abstractNum>
  <w:abstractNum w:abstractNumId="1259">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58">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57">
    <w:multiLevelType w:val="hybridMultilevel"/>
    <w:lvl w:ilvl="0">
      <w:start w:val="4"/>
      <w:numFmt w:val="decimal"/>
      <w:lvlText w:val="%1"/>
      <w:lvlJc w:val="left"/>
      <w:pPr>
        <w:ind w:left="3497" w:hanging="493"/>
        <w:jc w:val="left"/>
      </w:pPr>
      <w:rPr>
        <w:rFonts w:hint="default"/>
      </w:rPr>
    </w:lvl>
    <w:lvl w:ilvl="1">
      <w:start w:val="2"/>
      <w:numFmt w:val="decimal"/>
      <w:lvlText w:val="%1.%2"/>
      <w:lvlJc w:val="left"/>
      <w:pPr>
        <w:ind w:left="3497" w:hanging="493"/>
        <w:jc w:val="left"/>
      </w:pPr>
      <w:rPr>
        <w:rFonts w:hint="default"/>
      </w:rPr>
    </w:lvl>
    <w:lvl w:ilvl="2">
      <w:start w:val="1"/>
      <w:numFmt w:val="decimal"/>
      <w:lvlText w:val="%1.%2.%3"/>
      <w:lvlJc w:val="left"/>
      <w:pPr>
        <w:ind w:left="3497" w:hanging="493"/>
        <w:jc w:val="left"/>
      </w:pPr>
      <w:rPr>
        <w:rFonts w:hint="default" w:ascii="Dax-Italic" w:hAnsi="Dax-Italic" w:eastAsia="Dax-Italic" w:cs="Dax-Italic"/>
        <w:i/>
        <w:color w:val="006E72"/>
        <w:spacing w:val="-4"/>
        <w:w w:val="100"/>
        <w:sz w:val="18"/>
        <w:szCs w:val="18"/>
      </w:rPr>
    </w:lvl>
    <w:lvl w:ilvl="3">
      <w:start w:val="0"/>
      <w:numFmt w:val="bullet"/>
      <w:lvlText w:val="•"/>
      <w:lvlJc w:val="left"/>
      <w:pPr>
        <w:ind w:left="6021" w:hanging="493"/>
      </w:pPr>
      <w:rPr>
        <w:rFonts w:hint="default"/>
      </w:rPr>
    </w:lvl>
    <w:lvl w:ilvl="4">
      <w:start w:val="0"/>
      <w:numFmt w:val="bullet"/>
      <w:lvlText w:val="•"/>
      <w:lvlJc w:val="left"/>
      <w:pPr>
        <w:ind w:left="6862" w:hanging="493"/>
      </w:pPr>
      <w:rPr>
        <w:rFonts w:hint="default"/>
      </w:rPr>
    </w:lvl>
    <w:lvl w:ilvl="5">
      <w:start w:val="0"/>
      <w:numFmt w:val="bullet"/>
      <w:lvlText w:val="•"/>
      <w:lvlJc w:val="left"/>
      <w:pPr>
        <w:ind w:left="7702" w:hanging="493"/>
      </w:pPr>
      <w:rPr>
        <w:rFonts w:hint="default"/>
      </w:rPr>
    </w:lvl>
    <w:lvl w:ilvl="6">
      <w:start w:val="0"/>
      <w:numFmt w:val="bullet"/>
      <w:lvlText w:val="•"/>
      <w:lvlJc w:val="left"/>
      <w:pPr>
        <w:ind w:left="8543" w:hanging="493"/>
      </w:pPr>
      <w:rPr>
        <w:rFonts w:hint="default"/>
      </w:rPr>
    </w:lvl>
    <w:lvl w:ilvl="7">
      <w:start w:val="0"/>
      <w:numFmt w:val="bullet"/>
      <w:lvlText w:val="•"/>
      <w:lvlJc w:val="left"/>
      <w:pPr>
        <w:ind w:left="9383" w:hanging="493"/>
      </w:pPr>
      <w:rPr>
        <w:rFonts w:hint="default"/>
      </w:rPr>
    </w:lvl>
    <w:lvl w:ilvl="8">
      <w:start w:val="0"/>
      <w:numFmt w:val="bullet"/>
      <w:lvlText w:val="•"/>
      <w:lvlJc w:val="left"/>
      <w:pPr>
        <w:ind w:left="10224" w:hanging="493"/>
      </w:pPr>
      <w:rPr>
        <w:rFonts w:hint="default"/>
      </w:rPr>
    </w:lvl>
  </w:abstractNum>
  <w:abstractNum w:abstractNumId="1256">
    <w:multiLevelType w:val="hybridMultilevel"/>
    <w:lvl w:ilvl="0">
      <w:start w:val="1"/>
      <w:numFmt w:val="lowerLetter"/>
      <w:lvlText w:val="%1)"/>
      <w:lvlJc w:val="left"/>
      <w:pPr>
        <w:ind w:left="3317" w:hanging="341"/>
        <w:jc w:val="left"/>
      </w:pPr>
      <w:rPr>
        <w:rFonts w:hint="default" w:ascii="Dax" w:hAnsi="Dax" w:eastAsia="Dax" w:cs="Dax"/>
        <w:spacing w:val="-2"/>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5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54">
    <w:multiLevelType w:val="hybridMultilevel"/>
    <w:lvl w:ilvl="0">
      <w:start w:val="0"/>
      <w:numFmt w:val="bullet"/>
      <w:lvlText w:val="-"/>
      <w:lvlJc w:val="left"/>
      <w:pPr>
        <w:ind w:left="3088" w:hanging="112"/>
      </w:pPr>
      <w:rPr>
        <w:rFonts w:hint="default" w:ascii="Dax-Regular" w:hAnsi="Dax-Regular" w:eastAsia="Dax-Regular" w:cs="Dax-Regular"/>
        <w:spacing w:val="-3"/>
        <w:w w:val="100"/>
        <w:sz w:val="18"/>
        <w:szCs w:val="18"/>
      </w:rPr>
    </w:lvl>
    <w:lvl w:ilvl="1">
      <w:start w:val="0"/>
      <w:numFmt w:val="bullet"/>
      <w:lvlText w:val="•"/>
      <w:lvlJc w:val="left"/>
      <w:pPr>
        <w:ind w:left="3962" w:hanging="112"/>
      </w:pPr>
      <w:rPr>
        <w:rFonts w:hint="default"/>
      </w:rPr>
    </w:lvl>
    <w:lvl w:ilvl="2">
      <w:start w:val="0"/>
      <w:numFmt w:val="bullet"/>
      <w:lvlText w:val="•"/>
      <w:lvlJc w:val="left"/>
      <w:pPr>
        <w:ind w:left="4845" w:hanging="112"/>
      </w:pPr>
      <w:rPr>
        <w:rFonts w:hint="default"/>
      </w:rPr>
    </w:lvl>
    <w:lvl w:ilvl="3">
      <w:start w:val="0"/>
      <w:numFmt w:val="bullet"/>
      <w:lvlText w:val="•"/>
      <w:lvlJc w:val="left"/>
      <w:pPr>
        <w:ind w:left="5727" w:hanging="112"/>
      </w:pPr>
      <w:rPr>
        <w:rFonts w:hint="default"/>
      </w:rPr>
    </w:lvl>
    <w:lvl w:ilvl="4">
      <w:start w:val="0"/>
      <w:numFmt w:val="bullet"/>
      <w:lvlText w:val="•"/>
      <w:lvlJc w:val="left"/>
      <w:pPr>
        <w:ind w:left="6610" w:hanging="112"/>
      </w:pPr>
      <w:rPr>
        <w:rFonts w:hint="default"/>
      </w:rPr>
    </w:lvl>
    <w:lvl w:ilvl="5">
      <w:start w:val="0"/>
      <w:numFmt w:val="bullet"/>
      <w:lvlText w:val="•"/>
      <w:lvlJc w:val="left"/>
      <w:pPr>
        <w:ind w:left="7492" w:hanging="112"/>
      </w:pPr>
      <w:rPr>
        <w:rFonts w:hint="default"/>
      </w:rPr>
    </w:lvl>
    <w:lvl w:ilvl="6">
      <w:start w:val="0"/>
      <w:numFmt w:val="bullet"/>
      <w:lvlText w:val="•"/>
      <w:lvlJc w:val="left"/>
      <w:pPr>
        <w:ind w:left="8375" w:hanging="112"/>
      </w:pPr>
      <w:rPr>
        <w:rFonts w:hint="default"/>
      </w:rPr>
    </w:lvl>
    <w:lvl w:ilvl="7">
      <w:start w:val="0"/>
      <w:numFmt w:val="bullet"/>
      <w:lvlText w:val="•"/>
      <w:lvlJc w:val="left"/>
      <w:pPr>
        <w:ind w:left="9257" w:hanging="112"/>
      </w:pPr>
      <w:rPr>
        <w:rFonts w:hint="default"/>
      </w:rPr>
    </w:lvl>
    <w:lvl w:ilvl="8">
      <w:start w:val="0"/>
      <w:numFmt w:val="bullet"/>
      <w:lvlText w:val="•"/>
      <w:lvlJc w:val="left"/>
      <w:pPr>
        <w:ind w:left="10140" w:hanging="112"/>
      </w:pPr>
      <w:rPr>
        <w:rFonts w:hint="default"/>
      </w:rPr>
    </w:lvl>
  </w:abstractNum>
  <w:abstractNum w:abstractNumId="125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5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25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50">
    <w:multiLevelType w:val="hybridMultilevel"/>
    <w:lvl w:ilvl="0">
      <w:start w:val="0"/>
      <w:numFmt w:val="bullet"/>
      <w:lvlText w:val="-"/>
      <w:lvlJc w:val="left"/>
      <w:pPr>
        <w:ind w:left="3088" w:hanging="112"/>
      </w:pPr>
      <w:rPr>
        <w:rFonts w:hint="default" w:ascii="Dax-Regular" w:hAnsi="Dax-Regular" w:eastAsia="Dax-Regular" w:cs="Dax-Regular"/>
        <w:spacing w:val="-3"/>
        <w:w w:val="100"/>
        <w:sz w:val="18"/>
        <w:szCs w:val="18"/>
      </w:rPr>
    </w:lvl>
    <w:lvl w:ilvl="1">
      <w:start w:val="0"/>
      <w:numFmt w:val="bullet"/>
      <w:lvlText w:val="•"/>
      <w:lvlJc w:val="left"/>
      <w:pPr>
        <w:ind w:left="3962" w:hanging="112"/>
      </w:pPr>
      <w:rPr>
        <w:rFonts w:hint="default"/>
      </w:rPr>
    </w:lvl>
    <w:lvl w:ilvl="2">
      <w:start w:val="0"/>
      <w:numFmt w:val="bullet"/>
      <w:lvlText w:val="•"/>
      <w:lvlJc w:val="left"/>
      <w:pPr>
        <w:ind w:left="4845" w:hanging="112"/>
      </w:pPr>
      <w:rPr>
        <w:rFonts w:hint="default"/>
      </w:rPr>
    </w:lvl>
    <w:lvl w:ilvl="3">
      <w:start w:val="0"/>
      <w:numFmt w:val="bullet"/>
      <w:lvlText w:val="•"/>
      <w:lvlJc w:val="left"/>
      <w:pPr>
        <w:ind w:left="5727" w:hanging="112"/>
      </w:pPr>
      <w:rPr>
        <w:rFonts w:hint="default"/>
      </w:rPr>
    </w:lvl>
    <w:lvl w:ilvl="4">
      <w:start w:val="0"/>
      <w:numFmt w:val="bullet"/>
      <w:lvlText w:val="•"/>
      <w:lvlJc w:val="left"/>
      <w:pPr>
        <w:ind w:left="6610" w:hanging="112"/>
      </w:pPr>
      <w:rPr>
        <w:rFonts w:hint="default"/>
      </w:rPr>
    </w:lvl>
    <w:lvl w:ilvl="5">
      <w:start w:val="0"/>
      <w:numFmt w:val="bullet"/>
      <w:lvlText w:val="•"/>
      <w:lvlJc w:val="left"/>
      <w:pPr>
        <w:ind w:left="7492" w:hanging="112"/>
      </w:pPr>
      <w:rPr>
        <w:rFonts w:hint="default"/>
      </w:rPr>
    </w:lvl>
    <w:lvl w:ilvl="6">
      <w:start w:val="0"/>
      <w:numFmt w:val="bullet"/>
      <w:lvlText w:val="•"/>
      <w:lvlJc w:val="left"/>
      <w:pPr>
        <w:ind w:left="8375" w:hanging="112"/>
      </w:pPr>
      <w:rPr>
        <w:rFonts w:hint="default"/>
      </w:rPr>
    </w:lvl>
    <w:lvl w:ilvl="7">
      <w:start w:val="0"/>
      <w:numFmt w:val="bullet"/>
      <w:lvlText w:val="•"/>
      <w:lvlJc w:val="left"/>
      <w:pPr>
        <w:ind w:left="9257" w:hanging="112"/>
      </w:pPr>
      <w:rPr>
        <w:rFonts w:hint="default"/>
      </w:rPr>
    </w:lvl>
    <w:lvl w:ilvl="8">
      <w:start w:val="0"/>
      <w:numFmt w:val="bullet"/>
      <w:lvlText w:val="•"/>
      <w:lvlJc w:val="left"/>
      <w:pPr>
        <w:ind w:left="10140" w:hanging="112"/>
      </w:pPr>
      <w:rPr>
        <w:rFonts w:hint="default"/>
      </w:rPr>
    </w:lvl>
  </w:abstractNum>
  <w:abstractNum w:abstractNumId="124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4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4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46">
    <w:multiLevelType w:val="hybridMultilevel"/>
    <w:lvl w:ilvl="0">
      <w:start w:val="0"/>
      <w:numFmt w:val="bullet"/>
      <w:lvlText w:val="-"/>
      <w:lvlJc w:val="left"/>
      <w:pPr>
        <w:ind w:left="3088" w:hanging="112"/>
      </w:pPr>
      <w:rPr>
        <w:rFonts w:hint="default" w:ascii="Dax-Regular" w:hAnsi="Dax-Regular" w:eastAsia="Dax-Regular" w:cs="Dax-Regular"/>
        <w:spacing w:val="-3"/>
        <w:w w:val="100"/>
        <w:sz w:val="18"/>
        <w:szCs w:val="18"/>
      </w:rPr>
    </w:lvl>
    <w:lvl w:ilvl="1">
      <w:start w:val="0"/>
      <w:numFmt w:val="bullet"/>
      <w:lvlText w:val="•"/>
      <w:lvlJc w:val="left"/>
      <w:pPr>
        <w:ind w:left="3962" w:hanging="112"/>
      </w:pPr>
      <w:rPr>
        <w:rFonts w:hint="default"/>
      </w:rPr>
    </w:lvl>
    <w:lvl w:ilvl="2">
      <w:start w:val="0"/>
      <w:numFmt w:val="bullet"/>
      <w:lvlText w:val="•"/>
      <w:lvlJc w:val="left"/>
      <w:pPr>
        <w:ind w:left="4845" w:hanging="112"/>
      </w:pPr>
      <w:rPr>
        <w:rFonts w:hint="default"/>
      </w:rPr>
    </w:lvl>
    <w:lvl w:ilvl="3">
      <w:start w:val="0"/>
      <w:numFmt w:val="bullet"/>
      <w:lvlText w:val="•"/>
      <w:lvlJc w:val="left"/>
      <w:pPr>
        <w:ind w:left="5727" w:hanging="112"/>
      </w:pPr>
      <w:rPr>
        <w:rFonts w:hint="default"/>
      </w:rPr>
    </w:lvl>
    <w:lvl w:ilvl="4">
      <w:start w:val="0"/>
      <w:numFmt w:val="bullet"/>
      <w:lvlText w:val="•"/>
      <w:lvlJc w:val="left"/>
      <w:pPr>
        <w:ind w:left="6610" w:hanging="112"/>
      </w:pPr>
      <w:rPr>
        <w:rFonts w:hint="default"/>
      </w:rPr>
    </w:lvl>
    <w:lvl w:ilvl="5">
      <w:start w:val="0"/>
      <w:numFmt w:val="bullet"/>
      <w:lvlText w:val="•"/>
      <w:lvlJc w:val="left"/>
      <w:pPr>
        <w:ind w:left="7492" w:hanging="112"/>
      </w:pPr>
      <w:rPr>
        <w:rFonts w:hint="default"/>
      </w:rPr>
    </w:lvl>
    <w:lvl w:ilvl="6">
      <w:start w:val="0"/>
      <w:numFmt w:val="bullet"/>
      <w:lvlText w:val="•"/>
      <w:lvlJc w:val="left"/>
      <w:pPr>
        <w:ind w:left="8375" w:hanging="112"/>
      </w:pPr>
      <w:rPr>
        <w:rFonts w:hint="default"/>
      </w:rPr>
    </w:lvl>
    <w:lvl w:ilvl="7">
      <w:start w:val="0"/>
      <w:numFmt w:val="bullet"/>
      <w:lvlText w:val="•"/>
      <w:lvlJc w:val="left"/>
      <w:pPr>
        <w:ind w:left="9257" w:hanging="112"/>
      </w:pPr>
      <w:rPr>
        <w:rFonts w:hint="default"/>
      </w:rPr>
    </w:lvl>
    <w:lvl w:ilvl="8">
      <w:start w:val="0"/>
      <w:numFmt w:val="bullet"/>
      <w:lvlText w:val="•"/>
      <w:lvlJc w:val="left"/>
      <w:pPr>
        <w:ind w:left="10140" w:hanging="112"/>
      </w:pPr>
      <w:rPr>
        <w:rFonts w:hint="default"/>
      </w:rPr>
    </w:lvl>
  </w:abstractNum>
  <w:abstractNum w:abstractNumId="1245">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44">
    <w:multiLevelType w:val="hybridMultilevel"/>
    <w:lvl w:ilvl="0">
      <w:start w:val="4"/>
      <w:numFmt w:val="decimal"/>
      <w:lvlText w:val="%1"/>
      <w:lvlJc w:val="left"/>
      <w:pPr>
        <w:ind w:left="1417" w:hanging="1181"/>
        <w:jc w:val="left"/>
      </w:pPr>
      <w:rPr>
        <w:rFonts w:hint="default"/>
      </w:rPr>
    </w:lvl>
    <w:lvl w:ilvl="1">
      <w:start w:val="0"/>
      <w:numFmt w:val="decimal"/>
      <w:lvlText w:val="%1.%2."/>
      <w:lvlJc w:val="left"/>
      <w:pPr>
        <w:ind w:left="1417" w:hanging="1181"/>
        <w:jc w:val="right"/>
      </w:pPr>
      <w:rPr>
        <w:rFonts w:hint="default"/>
        <w:spacing w:val="-7"/>
        <w:w w:val="100"/>
      </w:rPr>
    </w:lvl>
    <w:lvl w:ilvl="2">
      <w:start w:val="1"/>
      <w:numFmt w:val="decimal"/>
      <w:lvlText w:val="%1.%2.%3."/>
      <w:lvlJc w:val="left"/>
      <w:pPr>
        <w:ind w:left="3497" w:hanging="493"/>
        <w:jc w:val="left"/>
      </w:pPr>
      <w:rPr>
        <w:rFonts w:hint="default" w:ascii="Dax-Italic" w:hAnsi="Dax-Italic" w:eastAsia="Dax-Italic" w:cs="Dax-Italic"/>
        <w:i/>
        <w:color w:val="006E72"/>
        <w:w w:val="100"/>
        <w:sz w:val="18"/>
        <w:szCs w:val="18"/>
      </w:rPr>
    </w:lvl>
    <w:lvl w:ilvl="3">
      <w:start w:val="0"/>
      <w:numFmt w:val="bullet"/>
      <w:lvlText w:val="•"/>
      <w:lvlJc w:val="left"/>
      <w:pPr>
        <w:ind w:left="4620" w:hanging="493"/>
      </w:pPr>
      <w:rPr>
        <w:rFonts w:hint="default"/>
      </w:rPr>
    </w:lvl>
    <w:lvl w:ilvl="4">
      <w:start w:val="0"/>
      <w:numFmt w:val="bullet"/>
      <w:lvlText w:val="•"/>
      <w:lvlJc w:val="left"/>
      <w:pPr>
        <w:ind w:left="5661" w:hanging="493"/>
      </w:pPr>
      <w:rPr>
        <w:rFonts w:hint="default"/>
      </w:rPr>
    </w:lvl>
    <w:lvl w:ilvl="5">
      <w:start w:val="0"/>
      <w:numFmt w:val="bullet"/>
      <w:lvlText w:val="•"/>
      <w:lvlJc w:val="left"/>
      <w:pPr>
        <w:ind w:left="6702" w:hanging="493"/>
      </w:pPr>
      <w:rPr>
        <w:rFonts w:hint="default"/>
      </w:rPr>
    </w:lvl>
    <w:lvl w:ilvl="6">
      <w:start w:val="0"/>
      <w:numFmt w:val="bullet"/>
      <w:lvlText w:val="•"/>
      <w:lvlJc w:val="left"/>
      <w:pPr>
        <w:ind w:left="7742" w:hanging="493"/>
      </w:pPr>
      <w:rPr>
        <w:rFonts w:hint="default"/>
      </w:rPr>
    </w:lvl>
    <w:lvl w:ilvl="7">
      <w:start w:val="0"/>
      <w:numFmt w:val="bullet"/>
      <w:lvlText w:val="•"/>
      <w:lvlJc w:val="left"/>
      <w:pPr>
        <w:ind w:left="8783" w:hanging="493"/>
      </w:pPr>
      <w:rPr>
        <w:rFonts w:hint="default"/>
      </w:rPr>
    </w:lvl>
    <w:lvl w:ilvl="8">
      <w:start w:val="0"/>
      <w:numFmt w:val="bullet"/>
      <w:lvlText w:val="•"/>
      <w:lvlJc w:val="left"/>
      <w:pPr>
        <w:ind w:left="9824" w:hanging="493"/>
      </w:pPr>
      <w:rPr>
        <w:rFonts w:hint="default"/>
      </w:rPr>
    </w:lvl>
  </w:abstractNum>
  <w:abstractNum w:abstractNumId="124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42">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41">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40">
    <w:multiLevelType w:val="hybridMultilevel"/>
    <w:lvl w:ilvl="0">
      <w:start w:val="3"/>
      <w:numFmt w:val="decimal"/>
      <w:lvlText w:val="%1"/>
      <w:lvlJc w:val="left"/>
      <w:pPr>
        <w:ind w:left="3197" w:hanging="647"/>
        <w:jc w:val="left"/>
      </w:pPr>
      <w:rPr>
        <w:rFonts w:hint="default"/>
      </w:rPr>
    </w:lvl>
    <w:lvl w:ilvl="1">
      <w:start w:val="4"/>
      <w:numFmt w:val="decimal"/>
      <w:lvlText w:val="%1.%2"/>
      <w:lvlJc w:val="left"/>
      <w:pPr>
        <w:ind w:left="3197" w:hanging="647"/>
        <w:jc w:val="left"/>
      </w:pPr>
      <w:rPr>
        <w:rFonts w:hint="default"/>
      </w:rPr>
    </w:lvl>
    <w:lvl w:ilvl="2">
      <w:start w:val="14"/>
      <w:numFmt w:val="decimal"/>
      <w:lvlText w:val="%1.%2.%3."/>
      <w:lvlJc w:val="left"/>
      <w:pPr>
        <w:ind w:left="3197" w:hanging="647"/>
        <w:jc w:val="left"/>
      </w:pPr>
      <w:rPr>
        <w:rFonts w:hint="default" w:ascii="Dax-MediumItalic" w:hAnsi="Dax-MediumItalic" w:eastAsia="Dax-MediumItalic" w:cs="Dax-MediumItalic"/>
        <w:i/>
        <w:color w:val="006E72"/>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w w:val="100"/>
        <w:sz w:val="18"/>
        <w:szCs w:val="18"/>
      </w:rPr>
    </w:lvl>
    <w:lvl w:ilvl="4">
      <w:start w:val="0"/>
      <w:numFmt w:val="bullet"/>
      <w:lvlText w:val="•"/>
      <w:lvlJc w:val="left"/>
      <w:pPr>
        <w:ind w:left="6448" w:hanging="713"/>
      </w:pPr>
      <w:rPr>
        <w:rFonts w:hint="default"/>
      </w:rPr>
    </w:lvl>
    <w:lvl w:ilvl="5">
      <w:start w:val="0"/>
      <w:numFmt w:val="bullet"/>
      <w:lvlText w:val="•"/>
      <w:lvlJc w:val="left"/>
      <w:pPr>
        <w:ind w:left="7358" w:hanging="713"/>
      </w:pPr>
      <w:rPr>
        <w:rFonts w:hint="default"/>
      </w:rPr>
    </w:lvl>
    <w:lvl w:ilvl="6">
      <w:start w:val="0"/>
      <w:numFmt w:val="bullet"/>
      <w:lvlText w:val="•"/>
      <w:lvlJc w:val="left"/>
      <w:pPr>
        <w:ind w:left="8267" w:hanging="713"/>
      </w:pPr>
      <w:rPr>
        <w:rFonts w:hint="default"/>
      </w:rPr>
    </w:lvl>
    <w:lvl w:ilvl="7">
      <w:start w:val="0"/>
      <w:numFmt w:val="bullet"/>
      <w:lvlText w:val="•"/>
      <w:lvlJc w:val="left"/>
      <w:pPr>
        <w:ind w:left="9177" w:hanging="713"/>
      </w:pPr>
      <w:rPr>
        <w:rFonts w:hint="default"/>
      </w:rPr>
    </w:lvl>
    <w:lvl w:ilvl="8">
      <w:start w:val="0"/>
      <w:numFmt w:val="bullet"/>
      <w:lvlText w:val="•"/>
      <w:lvlJc w:val="left"/>
      <w:pPr>
        <w:ind w:left="10086" w:hanging="713"/>
      </w:pPr>
      <w:rPr>
        <w:rFonts w:hint="default"/>
      </w:rPr>
    </w:lvl>
  </w:abstractNum>
  <w:abstractNum w:abstractNumId="1239">
    <w:multiLevelType w:val="hybridMultilevel"/>
    <w:lvl w:ilvl="0">
      <w:start w:val="3"/>
      <w:numFmt w:val="decimal"/>
      <w:lvlText w:val="%1"/>
      <w:lvlJc w:val="left"/>
      <w:pPr>
        <w:ind w:left="3717" w:hanging="713"/>
        <w:jc w:val="left"/>
      </w:pPr>
      <w:rPr>
        <w:rFonts w:hint="default"/>
      </w:rPr>
    </w:lvl>
    <w:lvl w:ilvl="1">
      <w:start w:val="4"/>
      <w:numFmt w:val="decimal"/>
      <w:lvlText w:val="%1.%2"/>
      <w:lvlJc w:val="left"/>
      <w:pPr>
        <w:ind w:left="3717" w:hanging="713"/>
        <w:jc w:val="left"/>
      </w:pPr>
      <w:rPr>
        <w:rFonts w:hint="default"/>
      </w:rPr>
    </w:lvl>
    <w:lvl w:ilvl="2">
      <w:start w:val="12"/>
      <w:numFmt w:val="decimal"/>
      <w:lvlText w:val="%1.%2.%3"/>
      <w:lvlJc w:val="left"/>
      <w:pPr>
        <w:ind w:left="3717" w:hanging="713"/>
        <w:jc w:val="right"/>
      </w:pPr>
      <w:rPr>
        <w:rFonts w:hint="default"/>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6994" w:hanging="713"/>
      </w:pPr>
      <w:rPr>
        <w:rFonts w:hint="default"/>
      </w:rPr>
    </w:lvl>
    <w:lvl w:ilvl="5">
      <w:start w:val="0"/>
      <w:numFmt w:val="bullet"/>
      <w:lvlText w:val="•"/>
      <w:lvlJc w:val="left"/>
      <w:pPr>
        <w:ind w:left="7812" w:hanging="713"/>
      </w:pPr>
      <w:rPr>
        <w:rFonts w:hint="default"/>
      </w:rPr>
    </w:lvl>
    <w:lvl w:ilvl="6">
      <w:start w:val="0"/>
      <w:numFmt w:val="bullet"/>
      <w:lvlText w:val="•"/>
      <w:lvlJc w:val="left"/>
      <w:pPr>
        <w:ind w:left="8631" w:hanging="713"/>
      </w:pPr>
      <w:rPr>
        <w:rFonts w:hint="default"/>
      </w:rPr>
    </w:lvl>
    <w:lvl w:ilvl="7">
      <w:start w:val="0"/>
      <w:numFmt w:val="bullet"/>
      <w:lvlText w:val="•"/>
      <w:lvlJc w:val="left"/>
      <w:pPr>
        <w:ind w:left="9449" w:hanging="713"/>
      </w:pPr>
      <w:rPr>
        <w:rFonts w:hint="default"/>
      </w:rPr>
    </w:lvl>
    <w:lvl w:ilvl="8">
      <w:start w:val="0"/>
      <w:numFmt w:val="bullet"/>
      <w:lvlText w:val="•"/>
      <w:lvlJc w:val="left"/>
      <w:pPr>
        <w:ind w:left="10268" w:hanging="713"/>
      </w:pPr>
      <w:rPr>
        <w:rFonts w:hint="default"/>
      </w:rPr>
    </w:lvl>
  </w:abstractNum>
  <w:abstractNum w:abstractNumId="1238">
    <w:multiLevelType w:val="hybridMultilevel"/>
    <w:lvl w:ilvl="0">
      <w:start w:val="3"/>
      <w:numFmt w:val="decimal"/>
      <w:lvlText w:val="%1"/>
      <w:lvlJc w:val="left"/>
      <w:pPr>
        <w:ind w:left="3717" w:hanging="713"/>
        <w:jc w:val="left"/>
      </w:pPr>
      <w:rPr>
        <w:rFonts w:hint="default"/>
      </w:rPr>
    </w:lvl>
    <w:lvl w:ilvl="1">
      <w:start w:val="4"/>
      <w:numFmt w:val="decimal"/>
      <w:lvlText w:val="%1.%2"/>
      <w:lvlJc w:val="left"/>
      <w:pPr>
        <w:ind w:left="3717" w:hanging="713"/>
        <w:jc w:val="left"/>
      </w:pPr>
      <w:rPr>
        <w:rFonts w:hint="default"/>
      </w:rPr>
    </w:lvl>
    <w:lvl w:ilvl="2">
      <w:start w:val="11"/>
      <w:numFmt w:val="decimal"/>
      <w:lvlText w:val="%1.%2.%3"/>
      <w:lvlJc w:val="left"/>
      <w:pPr>
        <w:ind w:left="3717" w:hanging="713"/>
        <w:jc w:val="right"/>
      </w:pPr>
      <w:rPr>
        <w:rFonts w:hint="default"/>
      </w:rPr>
    </w:lvl>
    <w:lvl w:ilvl="3">
      <w:start w:val="2"/>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6994" w:hanging="713"/>
      </w:pPr>
      <w:rPr>
        <w:rFonts w:hint="default"/>
      </w:rPr>
    </w:lvl>
    <w:lvl w:ilvl="5">
      <w:start w:val="0"/>
      <w:numFmt w:val="bullet"/>
      <w:lvlText w:val="•"/>
      <w:lvlJc w:val="left"/>
      <w:pPr>
        <w:ind w:left="7812" w:hanging="713"/>
      </w:pPr>
      <w:rPr>
        <w:rFonts w:hint="default"/>
      </w:rPr>
    </w:lvl>
    <w:lvl w:ilvl="6">
      <w:start w:val="0"/>
      <w:numFmt w:val="bullet"/>
      <w:lvlText w:val="•"/>
      <w:lvlJc w:val="left"/>
      <w:pPr>
        <w:ind w:left="8631" w:hanging="713"/>
      </w:pPr>
      <w:rPr>
        <w:rFonts w:hint="default"/>
      </w:rPr>
    </w:lvl>
    <w:lvl w:ilvl="7">
      <w:start w:val="0"/>
      <w:numFmt w:val="bullet"/>
      <w:lvlText w:val="•"/>
      <w:lvlJc w:val="left"/>
      <w:pPr>
        <w:ind w:left="9449" w:hanging="713"/>
      </w:pPr>
      <w:rPr>
        <w:rFonts w:hint="default"/>
      </w:rPr>
    </w:lvl>
    <w:lvl w:ilvl="8">
      <w:start w:val="0"/>
      <w:numFmt w:val="bullet"/>
      <w:lvlText w:val="•"/>
      <w:lvlJc w:val="left"/>
      <w:pPr>
        <w:ind w:left="10268" w:hanging="713"/>
      </w:pPr>
      <w:rPr>
        <w:rFonts w:hint="default"/>
      </w:rPr>
    </w:lvl>
  </w:abstractNum>
  <w:abstractNum w:abstractNumId="1237">
    <w:multiLevelType w:val="hybridMultilevel"/>
    <w:lvl w:ilvl="0">
      <w:start w:val="3"/>
      <w:numFmt w:val="decimal"/>
      <w:lvlText w:val="%1"/>
      <w:lvlJc w:val="left"/>
      <w:pPr>
        <w:ind w:left="3197" w:hanging="647"/>
        <w:jc w:val="left"/>
      </w:pPr>
      <w:rPr>
        <w:rFonts w:hint="default"/>
      </w:rPr>
    </w:lvl>
    <w:lvl w:ilvl="1">
      <w:start w:val="4"/>
      <w:numFmt w:val="decimal"/>
      <w:lvlText w:val="%1.%2"/>
      <w:lvlJc w:val="left"/>
      <w:pPr>
        <w:ind w:left="3197" w:hanging="647"/>
        <w:jc w:val="left"/>
      </w:pPr>
      <w:rPr>
        <w:rFonts w:hint="default"/>
      </w:rPr>
    </w:lvl>
    <w:lvl w:ilvl="2">
      <w:start w:val="11"/>
      <w:numFmt w:val="decimal"/>
      <w:lvlText w:val="%1.%2.%3"/>
      <w:lvlJc w:val="left"/>
      <w:pPr>
        <w:ind w:left="3197" w:hanging="647"/>
        <w:jc w:val="left"/>
      </w:pPr>
      <w:rPr>
        <w:rFonts w:hint="default" w:ascii="Dax-MediumItalic" w:hAnsi="Dax-MediumItalic" w:eastAsia="Dax-MediumItalic" w:cs="Dax-MediumItalic"/>
        <w:i/>
        <w:color w:val="006E72"/>
        <w:spacing w:val="-11"/>
        <w:w w:val="100"/>
        <w:sz w:val="20"/>
        <w:szCs w:val="20"/>
      </w:rPr>
    </w:lvl>
    <w:lvl w:ilvl="3">
      <w:start w:val="0"/>
      <w:numFmt w:val="bullet"/>
      <w:lvlText w:val="-"/>
      <w:lvlJc w:val="left"/>
      <w:pPr>
        <w:ind w:left="3118" w:hanging="117"/>
      </w:pPr>
      <w:rPr>
        <w:rFonts w:hint="default" w:ascii="Dax" w:hAnsi="Dax" w:eastAsia="Dax" w:cs="Dax"/>
        <w:w w:val="98"/>
        <w:sz w:val="18"/>
        <w:szCs w:val="18"/>
      </w:rPr>
    </w:lvl>
    <w:lvl w:ilvl="4">
      <w:start w:val="0"/>
      <w:numFmt w:val="bullet"/>
      <w:lvlText w:val="•"/>
      <w:lvlJc w:val="left"/>
      <w:pPr>
        <w:ind w:left="5766" w:hanging="117"/>
      </w:pPr>
      <w:rPr>
        <w:rFonts w:hint="default"/>
      </w:rPr>
    </w:lvl>
    <w:lvl w:ilvl="5">
      <w:start w:val="0"/>
      <w:numFmt w:val="bullet"/>
      <w:lvlText w:val="•"/>
      <w:lvlJc w:val="left"/>
      <w:pPr>
        <w:ind w:left="6789" w:hanging="117"/>
      </w:pPr>
      <w:rPr>
        <w:rFonts w:hint="default"/>
      </w:rPr>
    </w:lvl>
    <w:lvl w:ilvl="6">
      <w:start w:val="0"/>
      <w:numFmt w:val="bullet"/>
      <w:lvlText w:val="•"/>
      <w:lvlJc w:val="left"/>
      <w:pPr>
        <w:ind w:left="7812" w:hanging="117"/>
      </w:pPr>
      <w:rPr>
        <w:rFonts w:hint="default"/>
      </w:rPr>
    </w:lvl>
    <w:lvl w:ilvl="7">
      <w:start w:val="0"/>
      <w:numFmt w:val="bullet"/>
      <w:lvlText w:val="•"/>
      <w:lvlJc w:val="left"/>
      <w:pPr>
        <w:ind w:left="8835" w:hanging="117"/>
      </w:pPr>
      <w:rPr>
        <w:rFonts w:hint="default"/>
      </w:rPr>
    </w:lvl>
    <w:lvl w:ilvl="8">
      <w:start w:val="0"/>
      <w:numFmt w:val="bullet"/>
      <w:lvlText w:val="•"/>
      <w:lvlJc w:val="left"/>
      <w:pPr>
        <w:ind w:left="9859" w:hanging="117"/>
      </w:pPr>
      <w:rPr>
        <w:rFonts w:hint="default"/>
      </w:rPr>
    </w:lvl>
  </w:abstractNum>
  <w:abstractNum w:abstractNumId="1236">
    <w:multiLevelType w:val="hybridMultilevel"/>
    <w:lvl w:ilvl="0">
      <w:start w:val="10"/>
      <w:numFmt w:val="upperRoman"/>
      <w:lvlText w:val="%1"/>
      <w:lvlJc w:val="left"/>
      <w:pPr>
        <w:ind w:left="3095" w:hanging="469"/>
        <w:jc w:val="left"/>
      </w:pPr>
      <w:rPr>
        <w:rFonts w:hint="default" w:ascii="Dax" w:hAnsi="Dax" w:eastAsia="Dax" w:cs="Dax"/>
        <w:w w:val="96"/>
        <w:sz w:val="18"/>
        <w:szCs w:val="18"/>
      </w:rPr>
    </w:lvl>
    <w:lvl w:ilvl="1">
      <w:start w:val="0"/>
      <w:numFmt w:val="bullet"/>
      <w:lvlText w:val="•"/>
      <w:lvlJc w:val="left"/>
      <w:pPr>
        <w:ind w:left="3980" w:hanging="469"/>
      </w:pPr>
      <w:rPr>
        <w:rFonts w:hint="default"/>
      </w:rPr>
    </w:lvl>
    <w:lvl w:ilvl="2">
      <w:start w:val="0"/>
      <w:numFmt w:val="bullet"/>
      <w:lvlText w:val="•"/>
      <w:lvlJc w:val="left"/>
      <w:pPr>
        <w:ind w:left="4861" w:hanging="469"/>
      </w:pPr>
      <w:rPr>
        <w:rFonts w:hint="default"/>
      </w:rPr>
    </w:lvl>
    <w:lvl w:ilvl="3">
      <w:start w:val="0"/>
      <w:numFmt w:val="bullet"/>
      <w:lvlText w:val="•"/>
      <w:lvlJc w:val="left"/>
      <w:pPr>
        <w:ind w:left="5741" w:hanging="469"/>
      </w:pPr>
      <w:rPr>
        <w:rFonts w:hint="default"/>
      </w:rPr>
    </w:lvl>
    <w:lvl w:ilvl="4">
      <w:start w:val="0"/>
      <w:numFmt w:val="bullet"/>
      <w:lvlText w:val="•"/>
      <w:lvlJc w:val="left"/>
      <w:pPr>
        <w:ind w:left="6622" w:hanging="469"/>
      </w:pPr>
      <w:rPr>
        <w:rFonts w:hint="default"/>
      </w:rPr>
    </w:lvl>
    <w:lvl w:ilvl="5">
      <w:start w:val="0"/>
      <w:numFmt w:val="bullet"/>
      <w:lvlText w:val="•"/>
      <w:lvlJc w:val="left"/>
      <w:pPr>
        <w:ind w:left="7502" w:hanging="469"/>
      </w:pPr>
      <w:rPr>
        <w:rFonts w:hint="default"/>
      </w:rPr>
    </w:lvl>
    <w:lvl w:ilvl="6">
      <w:start w:val="0"/>
      <w:numFmt w:val="bullet"/>
      <w:lvlText w:val="•"/>
      <w:lvlJc w:val="left"/>
      <w:pPr>
        <w:ind w:left="8383" w:hanging="469"/>
      </w:pPr>
      <w:rPr>
        <w:rFonts w:hint="default"/>
      </w:rPr>
    </w:lvl>
    <w:lvl w:ilvl="7">
      <w:start w:val="0"/>
      <w:numFmt w:val="bullet"/>
      <w:lvlText w:val="•"/>
      <w:lvlJc w:val="left"/>
      <w:pPr>
        <w:ind w:left="9263" w:hanging="469"/>
      </w:pPr>
      <w:rPr>
        <w:rFonts w:hint="default"/>
      </w:rPr>
    </w:lvl>
    <w:lvl w:ilvl="8">
      <w:start w:val="0"/>
      <w:numFmt w:val="bullet"/>
      <w:lvlText w:val="•"/>
      <w:lvlJc w:val="left"/>
      <w:pPr>
        <w:ind w:left="10144" w:hanging="469"/>
      </w:pPr>
      <w:rPr>
        <w:rFonts w:hint="default"/>
      </w:rPr>
    </w:lvl>
  </w:abstractNum>
  <w:abstractNum w:abstractNumId="1235">
    <w:multiLevelType w:val="hybridMultilevel"/>
    <w:lvl w:ilvl="0">
      <w:start w:val="7"/>
      <w:numFmt w:val="upperRoman"/>
      <w:lvlText w:val="%1"/>
      <w:lvlJc w:val="left"/>
      <w:pPr>
        <w:ind w:left="2997" w:hanging="469"/>
        <w:jc w:val="left"/>
      </w:pPr>
      <w:rPr>
        <w:rFonts w:hint="default" w:ascii="Dax" w:hAnsi="Dax" w:eastAsia="Dax" w:cs="Dax"/>
        <w:w w:val="93"/>
        <w:sz w:val="18"/>
        <w:szCs w:val="18"/>
      </w:rPr>
    </w:lvl>
    <w:lvl w:ilvl="1">
      <w:start w:val="0"/>
      <w:numFmt w:val="bullet"/>
      <w:lvlText w:val="•"/>
      <w:lvlJc w:val="left"/>
      <w:pPr>
        <w:ind w:left="3890" w:hanging="469"/>
      </w:pPr>
      <w:rPr>
        <w:rFonts w:hint="default"/>
      </w:rPr>
    </w:lvl>
    <w:lvl w:ilvl="2">
      <w:start w:val="0"/>
      <w:numFmt w:val="bullet"/>
      <w:lvlText w:val="•"/>
      <w:lvlJc w:val="left"/>
      <w:pPr>
        <w:ind w:left="4781" w:hanging="469"/>
      </w:pPr>
      <w:rPr>
        <w:rFonts w:hint="default"/>
      </w:rPr>
    </w:lvl>
    <w:lvl w:ilvl="3">
      <w:start w:val="0"/>
      <w:numFmt w:val="bullet"/>
      <w:lvlText w:val="•"/>
      <w:lvlJc w:val="left"/>
      <w:pPr>
        <w:ind w:left="5671" w:hanging="469"/>
      </w:pPr>
      <w:rPr>
        <w:rFonts w:hint="default"/>
      </w:rPr>
    </w:lvl>
    <w:lvl w:ilvl="4">
      <w:start w:val="0"/>
      <w:numFmt w:val="bullet"/>
      <w:lvlText w:val="•"/>
      <w:lvlJc w:val="left"/>
      <w:pPr>
        <w:ind w:left="6562" w:hanging="469"/>
      </w:pPr>
      <w:rPr>
        <w:rFonts w:hint="default"/>
      </w:rPr>
    </w:lvl>
    <w:lvl w:ilvl="5">
      <w:start w:val="0"/>
      <w:numFmt w:val="bullet"/>
      <w:lvlText w:val="•"/>
      <w:lvlJc w:val="left"/>
      <w:pPr>
        <w:ind w:left="7452" w:hanging="469"/>
      </w:pPr>
      <w:rPr>
        <w:rFonts w:hint="default"/>
      </w:rPr>
    </w:lvl>
    <w:lvl w:ilvl="6">
      <w:start w:val="0"/>
      <w:numFmt w:val="bullet"/>
      <w:lvlText w:val="•"/>
      <w:lvlJc w:val="left"/>
      <w:pPr>
        <w:ind w:left="8343" w:hanging="469"/>
      </w:pPr>
      <w:rPr>
        <w:rFonts w:hint="default"/>
      </w:rPr>
    </w:lvl>
    <w:lvl w:ilvl="7">
      <w:start w:val="0"/>
      <w:numFmt w:val="bullet"/>
      <w:lvlText w:val="•"/>
      <w:lvlJc w:val="left"/>
      <w:pPr>
        <w:ind w:left="9233" w:hanging="469"/>
      </w:pPr>
      <w:rPr>
        <w:rFonts w:hint="default"/>
      </w:rPr>
    </w:lvl>
    <w:lvl w:ilvl="8">
      <w:start w:val="0"/>
      <w:numFmt w:val="bullet"/>
      <w:lvlText w:val="•"/>
      <w:lvlJc w:val="left"/>
      <w:pPr>
        <w:ind w:left="10124" w:hanging="469"/>
      </w:pPr>
      <w:rPr>
        <w:rFonts w:hint="default"/>
      </w:rPr>
    </w:lvl>
  </w:abstractNum>
  <w:abstractNum w:abstractNumId="1234">
    <w:multiLevelType w:val="hybridMultilevel"/>
    <w:lvl w:ilvl="0">
      <w:start w:val="3"/>
      <w:numFmt w:val="upperRoman"/>
      <w:lvlText w:val="%1"/>
      <w:lvlJc w:val="left"/>
      <w:pPr>
        <w:ind w:left="2997" w:hanging="469"/>
        <w:jc w:val="left"/>
      </w:pPr>
      <w:rPr>
        <w:rFonts w:hint="default" w:ascii="Dax" w:hAnsi="Dax" w:eastAsia="Dax" w:cs="Dax"/>
        <w:w w:val="91"/>
        <w:sz w:val="18"/>
        <w:szCs w:val="18"/>
      </w:rPr>
    </w:lvl>
    <w:lvl w:ilvl="1">
      <w:start w:val="0"/>
      <w:numFmt w:val="bullet"/>
      <w:lvlText w:val="•"/>
      <w:lvlJc w:val="left"/>
      <w:pPr>
        <w:ind w:left="3890" w:hanging="469"/>
      </w:pPr>
      <w:rPr>
        <w:rFonts w:hint="default"/>
      </w:rPr>
    </w:lvl>
    <w:lvl w:ilvl="2">
      <w:start w:val="0"/>
      <w:numFmt w:val="bullet"/>
      <w:lvlText w:val="•"/>
      <w:lvlJc w:val="left"/>
      <w:pPr>
        <w:ind w:left="4781" w:hanging="469"/>
      </w:pPr>
      <w:rPr>
        <w:rFonts w:hint="default"/>
      </w:rPr>
    </w:lvl>
    <w:lvl w:ilvl="3">
      <w:start w:val="0"/>
      <w:numFmt w:val="bullet"/>
      <w:lvlText w:val="•"/>
      <w:lvlJc w:val="left"/>
      <w:pPr>
        <w:ind w:left="5671" w:hanging="469"/>
      </w:pPr>
      <w:rPr>
        <w:rFonts w:hint="default"/>
      </w:rPr>
    </w:lvl>
    <w:lvl w:ilvl="4">
      <w:start w:val="0"/>
      <w:numFmt w:val="bullet"/>
      <w:lvlText w:val="•"/>
      <w:lvlJc w:val="left"/>
      <w:pPr>
        <w:ind w:left="6562" w:hanging="469"/>
      </w:pPr>
      <w:rPr>
        <w:rFonts w:hint="default"/>
      </w:rPr>
    </w:lvl>
    <w:lvl w:ilvl="5">
      <w:start w:val="0"/>
      <w:numFmt w:val="bullet"/>
      <w:lvlText w:val="•"/>
      <w:lvlJc w:val="left"/>
      <w:pPr>
        <w:ind w:left="7452" w:hanging="469"/>
      </w:pPr>
      <w:rPr>
        <w:rFonts w:hint="default"/>
      </w:rPr>
    </w:lvl>
    <w:lvl w:ilvl="6">
      <w:start w:val="0"/>
      <w:numFmt w:val="bullet"/>
      <w:lvlText w:val="•"/>
      <w:lvlJc w:val="left"/>
      <w:pPr>
        <w:ind w:left="8343" w:hanging="469"/>
      </w:pPr>
      <w:rPr>
        <w:rFonts w:hint="default"/>
      </w:rPr>
    </w:lvl>
    <w:lvl w:ilvl="7">
      <w:start w:val="0"/>
      <w:numFmt w:val="bullet"/>
      <w:lvlText w:val="•"/>
      <w:lvlJc w:val="left"/>
      <w:pPr>
        <w:ind w:left="9233" w:hanging="469"/>
      </w:pPr>
      <w:rPr>
        <w:rFonts w:hint="default"/>
      </w:rPr>
    </w:lvl>
    <w:lvl w:ilvl="8">
      <w:start w:val="0"/>
      <w:numFmt w:val="bullet"/>
      <w:lvlText w:val="•"/>
      <w:lvlJc w:val="left"/>
      <w:pPr>
        <w:ind w:left="10124" w:hanging="469"/>
      </w:pPr>
      <w:rPr>
        <w:rFonts w:hint="default"/>
      </w:rPr>
    </w:lvl>
  </w:abstractNum>
  <w:abstractNum w:abstractNumId="123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32">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31">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3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29">
    <w:multiLevelType w:val="hybridMultilevel"/>
    <w:lvl w:ilvl="0">
      <w:start w:val="3"/>
      <w:numFmt w:val="decimal"/>
      <w:lvlText w:val="%1"/>
      <w:lvlJc w:val="left"/>
      <w:pPr>
        <w:ind w:left="3197" w:hanging="647"/>
        <w:jc w:val="left"/>
      </w:pPr>
      <w:rPr>
        <w:rFonts w:hint="default"/>
      </w:rPr>
    </w:lvl>
    <w:lvl w:ilvl="1">
      <w:start w:val="4"/>
      <w:numFmt w:val="decimal"/>
      <w:lvlText w:val="%1.%2"/>
      <w:lvlJc w:val="left"/>
      <w:pPr>
        <w:ind w:left="3197" w:hanging="647"/>
        <w:jc w:val="left"/>
      </w:pPr>
      <w:rPr>
        <w:rFonts w:hint="default"/>
      </w:rPr>
    </w:lvl>
    <w:lvl w:ilvl="2">
      <w:start w:val="6"/>
      <w:numFmt w:val="decimal"/>
      <w:lvlText w:val="%1.%2.%3."/>
      <w:lvlJc w:val="left"/>
      <w:pPr>
        <w:ind w:left="3197" w:hanging="647"/>
        <w:jc w:val="left"/>
      </w:pPr>
      <w:rPr>
        <w:rFonts w:hint="default" w:ascii="Dax-MediumItalic" w:hAnsi="Dax-MediumItalic" w:eastAsia="Dax-MediumItalic" w:cs="Dax-MediumItalic"/>
        <w:i/>
        <w:color w:val="006E72"/>
        <w:spacing w:val="-10"/>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6448" w:hanging="713"/>
      </w:pPr>
      <w:rPr>
        <w:rFonts w:hint="default"/>
      </w:rPr>
    </w:lvl>
    <w:lvl w:ilvl="5">
      <w:start w:val="0"/>
      <w:numFmt w:val="bullet"/>
      <w:lvlText w:val="•"/>
      <w:lvlJc w:val="left"/>
      <w:pPr>
        <w:ind w:left="7358" w:hanging="713"/>
      </w:pPr>
      <w:rPr>
        <w:rFonts w:hint="default"/>
      </w:rPr>
    </w:lvl>
    <w:lvl w:ilvl="6">
      <w:start w:val="0"/>
      <w:numFmt w:val="bullet"/>
      <w:lvlText w:val="•"/>
      <w:lvlJc w:val="left"/>
      <w:pPr>
        <w:ind w:left="8267" w:hanging="713"/>
      </w:pPr>
      <w:rPr>
        <w:rFonts w:hint="default"/>
      </w:rPr>
    </w:lvl>
    <w:lvl w:ilvl="7">
      <w:start w:val="0"/>
      <w:numFmt w:val="bullet"/>
      <w:lvlText w:val="•"/>
      <w:lvlJc w:val="left"/>
      <w:pPr>
        <w:ind w:left="9177" w:hanging="713"/>
      </w:pPr>
      <w:rPr>
        <w:rFonts w:hint="default"/>
      </w:rPr>
    </w:lvl>
    <w:lvl w:ilvl="8">
      <w:start w:val="0"/>
      <w:numFmt w:val="bullet"/>
      <w:lvlText w:val="•"/>
      <w:lvlJc w:val="left"/>
      <w:pPr>
        <w:ind w:left="10086" w:hanging="713"/>
      </w:pPr>
      <w:rPr>
        <w:rFonts w:hint="default"/>
      </w:rPr>
    </w:lvl>
  </w:abstractNum>
  <w:abstractNum w:abstractNumId="1228">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27">
    <w:multiLevelType w:val="hybridMultilevel"/>
    <w:lvl w:ilvl="0">
      <w:start w:val="3"/>
      <w:numFmt w:val="decimal"/>
      <w:lvlText w:val="%1"/>
      <w:lvlJc w:val="left"/>
      <w:pPr>
        <w:ind w:left="3197" w:hanging="647"/>
        <w:jc w:val="left"/>
      </w:pPr>
      <w:rPr>
        <w:rFonts w:hint="default"/>
      </w:rPr>
    </w:lvl>
    <w:lvl w:ilvl="1">
      <w:start w:val="4"/>
      <w:numFmt w:val="decimal"/>
      <w:lvlText w:val="%1.%2"/>
      <w:lvlJc w:val="left"/>
      <w:pPr>
        <w:ind w:left="3197" w:hanging="647"/>
        <w:jc w:val="left"/>
      </w:pPr>
      <w:rPr>
        <w:rFonts w:hint="default"/>
      </w:rPr>
    </w:lvl>
    <w:lvl w:ilvl="2">
      <w:start w:val="5"/>
      <w:numFmt w:val="decimal"/>
      <w:lvlText w:val="%1.%2.%3"/>
      <w:lvlJc w:val="left"/>
      <w:pPr>
        <w:ind w:left="3197" w:hanging="647"/>
        <w:jc w:val="left"/>
      </w:pPr>
      <w:rPr>
        <w:rFonts w:hint="default" w:ascii="Dax-MediumItalic" w:hAnsi="Dax-MediumItalic" w:eastAsia="Dax-MediumItalic" w:cs="Dax-MediumItalic"/>
        <w:i/>
        <w:color w:val="006E72"/>
        <w:spacing w:val="-11"/>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6448" w:hanging="713"/>
      </w:pPr>
      <w:rPr>
        <w:rFonts w:hint="default"/>
      </w:rPr>
    </w:lvl>
    <w:lvl w:ilvl="5">
      <w:start w:val="0"/>
      <w:numFmt w:val="bullet"/>
      <w:lvlText w:val="•"/>
      <w:lvlJc w:val="left"/>
      <w:pPr>
        <w:ind w:left="7358" w:hanging="713"/>
      </w:pPr>
      <w:rPr>
        <w:rFonts w:hint="default"/>
      </w:rPr>
    </w:lvl>
    <w:lvl w:ilvl="6">
      <w:start w:val="0"/>
      <w:numFmt w:val="bullet"/>
      <w:lvlText w:val="•"/>
      <w:lvlJc w:val="left"/>
      <w:pPr>
        <w:ind w:left="8267" w:hanging="713"/>
      </w:pPr>
      <w:rPr>
        <w:rFonts w:hint="default"/>
      </w:rPr>
    </w:lvl>
    <w:lvl w:ilvl="7">
      <w:start w:val="0"/>
      <w:numFmt w:val="bullet"/>
      <w:lvlText w:val="•"/>
      <w:lvlJc w:val="left"/>
      <w:pPr>
        <w:ind w:left="9177" w:hanging="713"/>
      </w:pPr>
      <w:rPr>
        <w:rFonts w:hint="default"/>
      </w:rPr>
    </w:lvl>
    <w:lvl w:ilvl="8">
      <w:start w:val="0"/>
      <w:numFmt w:val="bullet"/>
      <w:lvlText w:val="•"/>
      <w:lvlJc w:val="left"/>
      <w:pPr>
        <w:ind w:left="10086" w:hanging="713"/>
      </w:pPr>
      <w:rPr>
        <w:rFonts w:hint="default"/>
      </w:rPr>
    </w:lvl>
  </w:abstractNum>
  <w:abstractNum w:abstractNumId="1226">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25">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2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2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22">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22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2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19">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21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1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21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15">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21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1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1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11">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210">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09">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08">
    <w:multiLevelType w:val="hybridMultilevel"/>
    <w:lvl w:ilvl="0">
      <w:start w:val="3"/>
      <w:numFmt w:val="decimal"/>
      <w:lvlText w:val="%1"/>
      <w:lvlJc w:val="left"/>
      <w:pPr>
        <w:ind w:left="3069" w:hanging="519"/>
        <w:jc w:val="left"/>
      </w:pPr>
      <w:rPr>
        <w:rFonts w:hint="default"/>
      </w:rPr>
    </w:lvl>
    <w:lvl w:ilvl="1">
      <w:start w:val="4"/>
      <w:numFmt w:val="decimal"/>
      <w:lvlText w:val="%1.%2."/>
      <w:lvlJc w:val="left"/>
      <w:pPr>
        <w:ind w:left="3069" w:hanging="519"/>
        <w:jc w:val="left"/>
      </w:pPr>
      <w:rPr>
        <w:rFonts w:hint="default" w:ascii="Dax-Italic" w:hAnsi="Dax-Italic" w:eastAsia="Dax-Italic" w:cs="Dax-Italic"/>
        <w:i/>
        <w:color w:val="006E72"/>
        <w:spacing w:val="-5"/>
        <w:w w:val="100"/>
        <w:sz w:val="28"/>
        <w:szCs w:val="28"/>
      </w:rPr>
    </w:lvl>
    <w:lvl w:ilvl="2">
      <w:start w:val="1"/>
      <w:numFmt w:val="decimal"/>
      <w:lvlText w:val="%1.%2.%3."/>
      <w:lvlJc w:val="left"/>
      <w:pPr>
        <w:ind w:left="3197" w:hanging="647"/>
        <w:jc w:val="left"/>
      </w:pPr>
      <w:rPr>
        <w:rFonts w:hint="default" w:ascii="Dax-MediumItalic" w:hAnsi="Dax-MediumItalic" w:eastAsia="Dax-MediumItalic" w:cs="Dax-MediumItalic"/>
        <w:i/>
        <w:color w:val="006E72"/>
        <w:spacing w:val="-10"/>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5766" w:hanging="713"/>
      </w:pPr>
      <w:rPr>
        <w:rFonts w:hint="default"/>
      </w:rPr>
    </w:lvl>
    <w:lvl w:ilvl="5">
      <w:start w:val="0"/>
      <w:numFmt w:val="bullet"/>
      <w:lvlText w:val="•"/>
      <w:lvlJc w:val="left"/>
      <w:pPr>
        <w:ind w:left="6789" w:hanging="713"/>
      </w:pPr>
      <w:rPr>
        <w:rFonts w:hint="default"/>
      </w:rPr>
    </w:lvl>
    <w:lvl w:ilvl="6">
      <w:start w:val="0"/>
      <w:numFmt w:val="bullet"/>
      <w:lvlText w:val="•"/>
      <w:lvlJc w:val="left"/>
      <w:pPr>
        <w:ind w:left="7812" w:hanging="713"/>
      </w:pPr>
      <w:rPr>
        <w:rFonts w:hint="default"/>
      </w:rPr>
    </w:lvl>
    <w:lvl w:ilvl="7">
      <w:start w:val="0"/>
      <w:numFmt w:val="bullet"/>
      <w:lvlText w:val="•"/>
      <w:lvlJc w:val="left"/>
      <w:pPr>
        <w:ind w:left="8835" w:hanging="713"/>
      </w:pPr>
      <w:rPr>
        <w:rFonts w:hint="default"/>
      </w:rPr>
    </w:lvl>
    <w:lvl w:ilvl="8">
      <w:start w:val="0"/>
      <w:numFmt w:val="bullet"/>
      <w:lvlText w:val="•"/>
      <w:lvlJc w:val="left"/>
      <w:pPr>
        <w:ind w:left="9859" w:hanging="713"/>
      </w:pPr>
      <w:rPr>
        <w:rFonts w:hint="default"/>
      </w:rPr>
    </w:lvl>
  </w:abstractNum>
  <w:abstractNum w:abstractNumId="1207">
    <w:multiLevelType w:val="hybridMultilevel"/>
    <w:lvl w:ilvl="0">
      <w:start w:val="10"/>
      <w:numFmt w:val="upperRoman"/>
      <w:lvlText w:val="%1"/>
      <w:lvlJc w:val="left"/>
      <w:pPr>
        <w:ind w:left="3095" w:hanging="469"/>
        <w:jc w:val="left"/>
      </w:pPr>
      <w:rPr>
        <w:rFonts w:hint="default" w:ascii="Dax" w:hAnsi="Dax" w:eastAsia="Dax" w:cs="Dax"/>
        <w:w w:val="96"/>
        <w:sz w:val="18"/>
        <w:szCs w:val="18"/>
      </w:rPr>
    </w:lvl>
    <w:lvl w:ilvl="1">
      <w:start w:val="0"/>
      <w:numFmt w:val="bullet"/>
      <w:lvlText w:val="•"/>
      <w:lvlJc w:val="left"/>
      <w:pPr>
        <w:ind w:left="3980" w:hanging="469"/>
      </w:pPr>
      <w:rPr>
        <w:rFonts w:hint="default"/>
      </w:rPr>
    </w:lvl>
    <w:lvl w:ilvl="2">
      <w:start w:val="0"/>
      <w:numFmt w:val="bullet"/>
      <w:lvlText w:val="•"/>
      <w:lvlJc w:val="left"/>
      <w:pPr>
        <w:ind w:left="4861" w:hanging="469"/>
      </w:pPr>
      <w:rPr>
        <w:rFonts w:hint="default"/>
      </w:rPr>
    </w:lvl>
    <w:lvl w:ilvl="3">
      <w:start w:val="0"/>
      <w:numFmt w:val="bullet"/>
      <w:lvlText w:val="•"/>
      <w:lvlJc w:val="left"/>
      <w:pPr>
        <w:ind w:left="5741" w:hanging="469"/>
      </w:pPr>
      <w:rPr>
        <w:rFonts w:hint="default"/>
      </w:rPr>
    </w:lvl>
    <w:lvl w:ilvl="4">
      <w:start w:val="0"/>
      <w:numFmt w:val="bullet"/>
      <w:lvlText w:val="•"/>
      <w:lvlJc w:val="left"/>
      <w:pPr>
        <w:ind w:left="6622" w:hanging="469"/>
      </w:pPr>
      <w:rPr>
        <w:rFonts w:hint="default"/>
      </w:rPr>
    </w:lvl>
    <w:lvl w:ilvl="5">
      <w:start w:val="0"/>
      <w:numFmt w:val="bullet"/>
      <w:lvlText w:val="•"/>
      <w:lvlJc w:val="left"/>
      <w:pPr>
        <w:ind w:left="7502" w:hanging="469"/>
      </w:pPr>
      <w:rPr>
        <w:rFonts w:hint="default"/>
      </w:rPr>
    </w:lvl>
    <w:lvl w:ilvl="6">
      <w:start w:val="0"/>
      <w:numFmt w:val="bullet"/>
      <w:lvlText w:val="•"/>
      <w:lvlJc w:val="left"/>
      <w:pPr>
        <w:ind w:left="8383" w:hanging="469"/>
      </w:pPr>
      <w:rPr>
        <w:rFonts w:hint="default"/>
      </w:rPr>
    </w:lvl>
    <w:lvl w:ilvl="7">
      <w:start w:val="0"/>
      <w:numFmt w:val="bullet"/>
      <w:lvlText w:val="•"/>
      <w:lvlJc w:val="left"/>
      <w:pPr>
        <w:ind w:left="9263" w:hanging="469"/>
      </w:pPr>
      <w:rPr>
        <w:rFonts w:hint="default"/>
      </w:rPr>
    </w:lvl>
    <w:lvl w:ilvl="8">
      <w:start w:val="0"/>
      <w:numFmt w:val="bullet"/>
      <w:lvlText w:val="•"/>
      <w:lvlJc w:val="left"/>
      <w:pPr>
        <w:ind w:left="10144" w:hanging="469"/>
      </w:pPr>
      <w:rPr>
        <w:rFonts w:hint="default"/>
      </w:rPr>
    </w:lvl>
  </w:abstractNum>
  <w:abstractNum w:abstractNumId="1206">
    <w:multiLevelType w:val="hybridMultilevel"/>
    <w:lvl w:ilvl="0">
      <w:start w:val="7"/>
      <w:numFmt w:val="upperRoman"/>
      <w:lvlText w:val="%1"/>
      <w:lvlJc w:val="left"/>
      <w:pPr>
        <w:ind w:left="2997" w:hanging="469"/>
        <w:jc w:val="left"/>
      </w:pPr>
      <w:rPr>
        <w:rFonts w:hint="default" w:ascii="Dax" w:hAnsi="Dax" w:eastAsia="Dax" w:cs="Dax"/>
        <w:w w:val="93"/>
        <w:sz w:val="18"/>
        <w:szCs w:val="18"/>
      </w:rPr>
    </w:lvl>
    <w:lvl w:ilvl="1">
      <w:start w:val="0"/>
      <w:numFmt w:val="bullet"/>
      <w:lvlText w:val="•"/>
      <w:lvlJc w:val="left"/>
      <w:pPr>
        <w:ind w:left="3890" w:hanging="469"/>
      </w:pPr>
      <w:rPr>
        <w:rFonts w:hint="default"/>
      </w:rPr>
    </w:lvl>
    <w:lvl w:ilvl="2">
      <w:start w:val="0"/>
      <w:numFmt w:val="bullet"/>
      <w:lvlText w:val="•"/>
      <w:lvlJc w:val="left"/>
      <w:pPr>
        <w:ind w:left="4781" w:hanging="469"/>
      </w:pPr>
      <w:rPr>
        <w:rFonts w:hint="default"/>
      </w:rPr>
    </w:lvl>
    <w:lvl w:ilvl="3">
      <w:start w:val="0"/>
      <w:numFmt w:val="bullet"/>
      <w:lvlText w:val="•"/>
      <w:lvlJc w:val="left"/>
      <w:pPr>
        <w:ind w:left="5671" w:hanging="469"/>
      </w:pPr>
      <w:rPr>
        <w:rFonts w:hint="default"/>
      </w:rPr>
    </w:lvl>
    <w:lvl w:ilvl="4">
      <w:start w:val="0"/>
      <w:numFmt w:val="bullet"/>
      <w:lvlText w:val="•"/>
      <w:lvlJc w:val="left"/>
      <w:pPr>
        <w:ind w:left="6562" w:hanging="469"/>
      </w:pPr>
      <w:rPr>
        <w:rFonts w:hint="default"/>
      </w:rPr>
    </w:lvl>
    <w:lvl w:ilvl="5">
      <w:start w:val="0"/>
      <w:numFmt w:val="bullet"/>
      <w:lvlText w:val="•"/>
      <w:lvlJc w:val="left"/>
      <w:pPr>
        <w:ind w:left="7452" w:hanging="469"/>
      </w:pPr>
      <w:rPr>
        <w:rFonts w:hint="default"/>
      </w:rPr>
    </w:lvl>
    <w:lvl w:ilvl="6">
      <w:start w:val="0"/>
      <w:numFmt w:val="bullet"/>
      <w:lvlText w:val="•"/>
      <w:lvlJc w:val="left"/>
      <w:pPr>
        <w:ind w:left="8343" w:hanging="469"/>
      </w:pPr>
      <w:rPr>
        <w:rFonts w:hint="default"/>
      </w:rPr>
    </w:lvl>
    <w:lvl w:ilvl="7">
      <w:start w:val="0"/>
      <w:numFmt w:val="bullet"/>
      <w:lvlText w:val="•"/>
      <w:lvlJc w:val="left"/>
      <w:pPr>
        <w:ind w:left="9233" w:hanging="469"/>
      </w:pPr>
      <w:rPr>
        <w:rFonts w:hint="default"/>
      </w:rPr>
    </w:lvl>
    <w:lvl w:ilvl="8">
      <w:start w:val="0"/>
      <w:numFmt w:val="bullet"/>
      <w:lvlText w:val="•"/>
      <w:lvlJc w:val="left"/>
      <w:pPr>
        <w:ind w:left="10124" w:hanging="469"/>
      </w:pPr>
      <w:rPr>
        <w:rFonts w:hint="default"/>
      </w:rPr>
    </w:lvl>
  </w:abstractNum>
  <w:abstractNum w:abstractNumId="1205">
    <w:multiLevelType w:val="hybridMultilevel"/>
    <w:lvl w:ilvl="0">
      <w:start w:val="3"/>
      <w:numFmt w:val="upperRoman"/>
      <w:lvlText w:val="%1"/>
      <w:lvlJc w:val="left"/>
      <w:pPr>
        <w:ind w:left="2997" w:hanging="469"/>
        <w:jc w:val="left"/>
      </w:pPr>
      <w:rPr>
        <w:rFonts w:hint="default" w:ascii="Dax" w:hAnsi="Dax" w:eastAsia="Dax" w:cs="Dax"/>
        <w:w w:val="91"/>
        <w:sz w:val="18"/>
        <w:szCs w:val="18"/>
      </w:rPr>
    </w:lvl>
    <w:lvl w:ilvl="1">
      <w:start w:val="0"/>
      <w:numFmt w:val="bullet"/>
      <w:lvlText w:val="•"/>
      <w:lvlJc w:val="left"/>
      <w:pPr>
        <w:ind w:left="3890" w:hanging="469"/>
      </w:pPr>
      <w:rPr>
        <w:rFonts w:hint="default"/>
      </w:rPr>
    </w:lvl>
    <w:lvl w:ilvl="2">
      <w:start w:val="0"/>
      <w:numFmt w:val="bullet"/>
      <w:lvlText w:val="•"/>
      <w:lvlJc w:val="left"/>
      <w:pPr>
        <w:ind w:left="4781" w:hanging="469"/>
      </w:pPr>
      <w:rPr>
        <w:rFonts w:hint="default"/>
      </w:rPr>
    </w:lvl>
    <w:lvl w:ilvl="3">
      <w:start w:val="0"/>
      <w:numFmt w:val="bullet"/>
      <w:lvlText w:val="•"/>
      <w:lvlJc w:val="left"/>
      <w:pPr>
        <w:ind w:left="5671" w:hanging="469"/>
      </w:pPr>
      <w:rPr>
        <w:rFonts w:hint="default"/>
      </w:rPr>
    </w:lvl>
    <w:lvl w:ilvl="4">
      <w:start w:val="0"/>
      <w:numFmt w:val="bullet"/>
      <w:lvlText w:val="•"/>
      <w:lvlJc w:val="left"/>
      <w:pPr>
        <w:ind w:left="6562" w:hanging="469"/>
      </w:pPr>
      <w:rPr>
        <w:rFonts w:hint="default"/>
      </w:rPr>
    </w:lvl>
    <w:lvl w:ilvl="5">
      <w:start w:val="0"/>
      <w:numFmt w:val="bullet"/>
      <w:lvlText w:val="•"/>
      <w:lvlJc w:val="left"/>
      <w:pPr>
        <w:ind w:left="7452" w:hanging="469"/>
      </w:pPr>
      <w:rPr>
        <w:rFonts w:hint="default"/>
      </w:rPr>
    </w:lvl>
    <w:lvl w:ilvl="6">
      <w:start w:val="0"/>
      <w:numFmt w:val="bullet"/>
      <w:lvlText w:val="•"/>
      <w:lvlJc w:val="left"/>
      <w:pPr>
        <w:ind w:left="8343" w:hanging="469"/>
      </w:pPr>
      <w:rPr>
        <w:rFonts w:hint="default"/>
      </w:rPr>
    </w:lvl>
    <w:lvl w:ilvl="7">
      <w:start w:val="0"/>
      <w:numFmt w:val="bullet"/>
      <w:lvlText w:val="•"/>
      <w:lvlJc w:val="left"/>
      <w:pPr>
        <w:ind w:left="9233" w:hanging="469"/>
      </w:pPr>
      <w:rPr>
        <w:rFonts w:hint="default"/>
      </w:rPr>
    </w:lvl>
    <w:lvl w:ilvl="8">
      <w:start w:val="0"/>
      <w:numFmt w:val="bullet"/>
      <w:lvlText w:val="•"/>
      <w:lvlJc w:val="left"/>
      <w:pPr>
        <w:ind w:left="10124" w:hanging="469"/>
      </w:pPr>
      <w:rPr>
        <w:rFonts w:hint="default"/>
      </w:rPr>
    </w:lvl>
  </w:abstractNum>
  <w:abstractNum w:abstractNumId="1204">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0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02">
    <w:multiLevelType w:val="hybridMultilevel"/>
    <w:lvl w:ilvl="0">
      <w:start w:val="0"/>
      <w:numFmt w:val="bullet"/>
      <w:lvlText w:val="-"/>
      <w:lvlJc w:val="left"/>
      <w:pPr>
        <w:ind w:left="3317" w:hanging="114"/>
      </w:pPr>
      <w:rPr>
        <w:rFonts w:hint="default" w:ascii="Dax" w:hAnsi="Dax" w:eastAsia="Dax" w:cs="Dax"/>
        <w:w w:val="98"/>
        <w:sz w:val="18"/>
        <w:szCs w:val="18"/>
      </w:rPr>
    </w:lvl>
    <w:lvl w:ilvl="1">
      <w:start w:val="0"/>
      <w:numFmt w:val="bullet"/>
      <w:lvlText w:val="•"/>
      <w:lvlJc w:val="left"/>
      <w:pPr>
        <w:ind w:left="4178" w:hanging="114"/>
      </w:pPr>
      <w:rPr>
        <w:rFonts w:hint="default"/>
      </w:rPr>
    </w:lvl>
    <w:lvl w:ilvl="2">
      <w:start w:val="0"/>
      <w:numFmt w:val="bullet"/>
      <w:lvlText w:val="•"/>
      <w:lvlJc w:val="left"/>
      <w:pPr>
        <w:ind w:left="5037" w:hanging="114"/>
      </w:pPr>
      <w:rPr>
        <w:rFonts w:hint="default"/>
      </w:rPr>
    </w:lvl>
    <w:lvl w:ilvl="3">
      <w:start w:val="0"/>
      <w:numFmt w:val="bullet"/>
      <w:lvlText w:val="•"/>
      <w:lvlJc w:val="left"/>
      <w:pPr>
        <w:ind w:left="5895" w:hanging="114"/>
      </w:pPr>
      <w:rPr>
        <w:rFonts w:hint="default"/>
      </w:rPr>
    </w:lvl>
    <w:lvl w:ilvl="4">
      <w:start w:val="0"/>
      <w:numFmt w:val="bullet"/>
      <w:lvlText w:val="•"/>
      <w:lvlJc w:val="left"/>
      <w:pPr>
        <w:ind w:left="6754" w:hanging="114"/>
      </w:pPr>
      <w:rPr>
        <w:rFonts w:hint="default"/>
      </w:rPr>
    </w:lvl>
    <w:lvl w:ilvl="5">
      <w:start w:val="0"/>
      <w:numFmt w:val="bullet"/>
      <w:lvlText w:val="•"/>
      <w:lvlJc w:val="left"/>
      <w:pPr>
        <w:ind w:left="7612" w:hanging="114"/>
      </w:pPr>
      <w:rPr>
        <w:rFonts w:hint="default"/>
      </w:rPr>
    </w:lvl>
    <w:lvl w:ilvl="6">
      <w:start w:val="0"/>
      <w:numFmt w:val="bullet"/>
      <w:lvlText w:val="•"/>
      <w:lvlJc w:val="left"/>
      <w:pPr>
        <w:ind w:left="8471" w:hanging="114"/>
      </w:pPr>
      <w:rPr>
        <w:rFonts w:hint="default"/>
      </w:rPr>
    </w:lvl>
    <w:lvl w:ilvl="7">
      <w:start w:val="0"/>
      <w:numFmt w:val="bullet"/>
      <w:lvlText w:val="•"/>
      <w:lvlJc w:val="left"/>
      <w:pPr>
        <w:ind w:left="9329" w:hanging="114"/>
      </w:pPr>
      <w:rPr>
        <w:rFonts w:hint="default"/>
      </w:rPr>
    </w:lvl>
    <w:lvl w:ilvl="8">
      <w:start w:val="0"/>
      <w:numFmt w:val="bullet"/>
      <w:lvlText w:val="•"/>
      <w:lvlJc w:val="left"/>
      <w:pPr>
        <w:ind w:left="10188" w:hanging="114"/>
      </w:pPr>
      <w:rPr>
        <w:rFonts w:hint="default"/>
      </w:rPr>
    </w:lvl>
  </w:abstractNum>
  <w:abstractNum w:abstractNumId="1201">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0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9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98">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97">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19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9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94">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19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9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19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90">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18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8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8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86">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185">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84">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83">
    <w:multiLevelType w:val="hybridMultilevel"/>
    <w:lvl w:ilvl="0">
      <w:start w:val="3"/>
      <w:numFmt w:val="decimal"/>
      <w:lvlText w:val="%1"/>
      <w:lvlJc w:val="left"/>
      <w:pPr>
        <w:ind w:left="3069" w:hanging="519"/>
        <w:jc w:val="left"/>
      </w:pPr>
      <w:rPr>
        <w:rFonts w:hint="default"/>
      </w:rPr>
    </w:lvl>
    <w:lvl w:ilvl="1">
      <w:start w:val="3"/>
      <w:numFmt w:val="decimal"/>
      <w:lvlText w:val="%1.%2."/>
      <w:lvlJc w:val="left"/>
      <w:pPr>
        <w:ind w:left="3069" w:hanging="519"/>
        <w:jc w:val="left"/>
      </w:pPr>
      <w:rPr>
        <w:rFonts w:hint="default" w:ascii="Dax-Italic" w:hAnsi="Dax-Italic" w:eastAsia="Dax-Italic" w:cs="Dax-Italic"/>
        <w:i/>
        <w:color w:val="006E72"/>
        <w:spacing w:val="-5"/>
        <w:w w:val="100"/>
        <w:sz w:val="28"/>
        <w:szCs w:val="28"/>
      </w:rPr>
    </w:lvl>
    <w:lvl w:ilvl="2">
      <w:start w:val="1"/>
      <w:numFmt w:val="decimal"/>
      <w:lvlText w:val="%1.%2.%3."/>
      <w:lvlJc w:val="left"/>
      <w:pPr>
        <w:ind w:left="3197" w:hanging="647"/>
        <w:jc w:val="left"/>
      </w:pPr>
      <w:rPr>
        <w:rFonts w:hint="default" w:ascii="Dax-MediumItalic" w:hAnsi="Dax-MediumItalic" w:eastAsia="Dax-MediumItalic" w:cs="Dax-MediumItalic"/>
        <w:i/>
        <w:color w:val="006E72"/>
        <w:spacing w:val="-13"/>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5766" w:hanging="713"/>
      </w:pPr>
      <w:rPr>
        <w:rFonts w:hint="default"/>
      </w:rPr>
    </w:lvl>
    <w:lvl w:ilvl="5">
      <w:start w:val="0"/>
      <w:numFmt w:val="bullet"/>
      <w:lvlText w:val="•"/>
      <w:lvlJc w:val="left"/>
      <w:pPr>
        <w:ind w:left="6789" w:hanging="713"/>
      </w:pPr>
      <w:rPr>
        <w:rFonts w:hint="default"/>
      </w:rPr>
    </w:lvl>
    <w:lvl w:ilvl="6">
      <w:start w:val="0"/>
      <w:numFmt w:val="bullet"/>
      <w:lvlText w:val="•"/>
      <w:lvlJc w:val="left"/>
      <w:pPr>
        <w:ind w:left="7812" w:hanging="713"/>
      </w:pPr>
      <w:rPr>
        <w:rFonts w:hint="default"/>
      </w:rPr>
    </w:lvl>
    <w:lvl w:ilvl="7">
      <w:start w:val="0"/>
      <w:numFmt w:val="bullet"/>
      <w:lvlText w:val="•"/>
      <w:lvlJc w:val="left"/>
      <w:pPr>
        <w:ind w:left="8835" w:hanging="713"/>
      </w:pPr>
      <w:rPr>
        <w:rFonts w:hint="default"/>
      </w:rPr>
    </w:lvl>
    <w:lvl w:ilvl="8">
      <w:start w:val="0"/>
      <w:numFmt w:val="bullet"/>
      <w:lvlText w:val="•"/>
      <w:lvlJc w:val="left"/>
      <w:pPr>
        <w:ind w:left="9859" w:hanging="713"/>
      </w:pPr>
      <w:rPr>
        <w:rFonts w:hint="default"/>
      </w:rPr>
    </w:lvl>
  </w:abstractNum>
  <w:abstractNum w:abstractNumId="1182">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81">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8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79">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78">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77">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76">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75">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74">
    <w:multiLevelType w:val="hybridMultilevel"/>
    <w:lvl w:ilvl="0">
      <w:start w:val="3"/>
      <w:numFmt w:val="decimal"/>
      <w:lvlText w:val="%1"/>
      <w:lvlJc w:val="left"/>
      <w:pPr>
        <w:ind w:left="3197" w:hanging="647"/>
        <w:jc w:val="left"/>
      </w:pPr>
      <w:rPr>
        <w:rFonts w:hint="default"/>
      </w:rPr>
    </w:lvl>
    <w:lvl w:ilvl="1">
      <w:start w:val="2"/>
      <w:numFmt w:val="decimal"/>
      <w:lvlText w:val="%1.%2"/>
      <w:lvlJc w:val="left"/>
      <w:pPr>
        <w:ind w:left="3197" w:hanging="647"/>
        <w:jc w:val="left"/>
      </w:pPr>
      <w:rPr>
        <w:rFonts w:hint="default"/>
      </w:rPr>
    </w:lvl>
    <w:lvl w:ilvl="2">
      <w:start w:val="7"/>
      <w:numFmt w:val="decimal"/>
      <w:lvlText w:val="%1.%2.%3."/>
      <w:lvlJc w:val="left"/>
      <w:pPr>
        <w:ind w:left="3197" w:hanging="647"/>
        <w:jc w:val="left"/>
      </w:pPr>
      <w:rPr>
        <w:rFonts w:hint="default" w:ascii="Dax-MediumItalic" w:hAnsi="Dax-MediumItalic" w:eastAsia="Dax-MediumItalic" w:cs="Dax-MediumItalic"/>
        <w:i/>
        <w:color w:val="006E72"/>
        <w:spacing w:val="-11"/>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6448" w:hanging="713"/>
      </w:pPr>
      <w:rPr>
        <w:rFonts w:hint="default"/>
      </w:rPr>
    </w:lvl>
    <w:lvl w:ilvl="5">
      <w:start w:val="0"/>
      <w:numFmt w:val="bullet"/>
      <w:lvlText w:val="•"/>
      <w:lvlJc w:val="left"/>
      <w:pPr>
        <w:ind w:left="7358" w:hanging="713"/>
      </w:pPr>
      <w:rPr>
        <w:rFonts w:hint="default"/>
      </w:rPr>
    </w:lvl>
    <w:lvl w:ilvl="6">
      <w:start w:val="0"/>
      <w:numFmt w:val="bullet"/>
      <w:lvlText w:val="•"/>
      <w:lvlJc w:val="left"/>
      <w:pPr>
        <w:ind w:left="8267" w:hanging="713"/>
      </w:pPr>
      <w:rPr>
        <w:rFonts w:hint="default"/>
      </w:rPr>
    </w:lvl>
    <w:lvl w:ilvl="7">
      <w:start w:val="0"/>
      <w:numFmt w:val="bullet"/>
      <w:lvlText w:val="•"/>
      <w:lvlJc w:val="left"/>
      <w:pPr>
        <w:ind w:left="9177" w:hanging="713"/>
      </w:pPr>
      <w:rPr>
        <w:rFonts w:hint="default"/>
      </w:rPr>
    </w:lvl>
    <w:lvl w:ilvl="8">
      <w:start w:val="0"/>
      <w:numFmt w:val="bullet"/>
      <w:lvlText w:val="•"/>
      <w:lvlJc w:val="left"/>
      <w:pPr>
        <w:ind w:left="10086" w:hanging="713"/>
      </w:pPr>
      <w:rPr>
        <w:rFonts w:hint="default"/>
      </w:rPr>
    </w:lvl>
  </w:abstractNum>
  <w:abstractNum w:abstractNumId="117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72">
    <w:multiLevelType w:val="hybridMultilevel"/>
    <w:lvl w:ilvl="0">
      <w:start w:val="3"/>
      <w:numFmt w:val="decimal"/>
      <w:lvlText w:val="%1"/>
      <w:lvlJc w:val="left"/>
      <w:pPr>
        <w:ind w:left="2551" w:hanging="647"/>
        <w:jc w:val="left"/>
      </w:pPr>
      <w:rPr>
        <w:rFonts w:hint="default"/>
      </w:rPr>
    </w:lvl>
    <w:lvl w:ilvl="1">
      <w:start w:val="2"/>
      <w:numFmt w:val="decimal"/>
      <w:lvlText w:val="%1.%2"/>
      <w:lvlJc w:val="left"/>
      <w:pPr>
        <w:ind w:left="2551" w:hanging="647"/>
        <w:jc w:val="left"/>
      </w:pPr>
      <w:rPr>
        <w:rFonts w:hint="default"/>
      </w:rPr>
    </w:lvl>
    <w:lvl w:ilvl="2">
      <w:start w:val="6"/>
      <w:numFmt w:val="decimal"/>
      <w:lvlText w:val="%1.%2.%3"/>
      <w:lvlJc w:val="left"/>
      <w:pPr>
        <w:ind w:left="2551" w:hanging="647"/>
        <w:jc w:val="left"/>
      </w:pPr>
      <w:rPr>
        <w:rFonts w:hint="default" w:ascii="Dax-MediumItalic" w:hAnsi="Dax-MediumItalic" w:eastAsia="Dax-MediumItalic" w:cs="Dax-MediumItalic"/>
        <w:i/>
        <w:color w:val="006E72"/>
        <w:spacing w:val="-13"/>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6448" w:hanging="713"/>
      </w:pPr>
      <w:rPr>
        <w:rFonts w:hint="default"/>
      </w:rPr>
    </w:lvl>
    <w:lvl w:ilvl="5">
      <w:start w:val="0"/>
      <w:numFmt w:val="bullet"/>
      <w:lvlText w:val="•"/>
      <w:lvlJc w:val="left"/>
      <w:pPr>
        <w:ind w:left="7358" w:hanging="713"/>
      </w:pPr>
      <w:rPr>
        <w:rFonts w:hint="default"/>
      </w:rPr>
    </w:lvl>
    <w:lvl w:ilvl="6">
      <w:start w:val="0"/>
      <w:numFmt w:val="bullet"/>
      <w:lvlText w:val="•"/>
      <w:lvlJc w:val="left"/>
      <w:pPr>
        <w:ind w:left="8267" w:hanging="713"/>
      </w:pPr>
      <w:rPr>
        <w:rFonts w:hint="default"/>
      </w:rPr>
    </w:lvl>
    <w:lvl w:ilvl="7">
      <w:start w:val="0"/>
      <w:numFmt w:val="bullet"/>
      <w:lvlText w:val="•"/>
      <w:lvlJc w:val="left"/>
      <w:pPr>
        <w:ind w:left="9177" w:hanging="713"/>
      </w:pPr>
      <w:rPr>
        <w:rFonts w:hint="default"/>
      </w:rPr>
    </w:lvl>
    <w:lvl w:ilvl="8">
      <w:start w:val="0"/>
      <w:numFmt w:val="bullet"/>
      <w:lvlText w:val="•"/>
      <w:lvlJc w:val="left"/>
      <w:pPr>
        <w:ind w:left="10086" w:hanging="713"/>
      </w:pPr>
      <w:rPr>
        <w:rFonts w:hint="default"/>
      </w:rPr>
    </w:lvl>
  </w:abstractNum>
  <w:abstractNum w:abstractNumId="1171">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70">
    <w:multiLevelType w:val="hybridMultilevel"/>
    <w:lvl w:ilvl="0">
      <w:start w:val="3"/>
      <w:numFmt w:val="decimal"/>
      <w:lvlText w:val="%1"/>
      <w:lvlJc w:val="left"/>
      <w:pPr>
        <w:ind w:left="3197" w:hanging="647"/>
        <w:jc w:val="left"/>
      </w:pPr>
      <w:rPr>
        <w:rFonts w:hint="default"/>
      </w:rPr>
    </w:lvl>
    <w:lvl w:ilvl="1">
      <w:start w:val="2"/>
      <w:numFmt w:val="decimal"/>
      <w:lvlText w:val="%1.%2"/>
      <w:lvlJc w:val="left"/>
      <w:pPr>
        <w:ind w:left="3197" w:hanging="647"/>
        <w:jc w:val="left"/>
      </w:pPr>
      <w:rPr>
        <w:rFonts w:hint="default"/>
      </w:rPr>
    </w:lvl>
    <w:lvl w:ilvl="2">
      <w:start w:val="5"/>
      <w:numFmt w:val="decimal"/>
      <w:lvlText w:val="%1.%2.%3."/>
      <w:lvlJc w:val="left"/>
      <w:pPr>
        <w:ind w:left="3197" w:hanging="647"/>
        <w:jc w:val="left"/>
      </w:pPr>
      <w:rPr>
        <w:rFonts w:hint="default" w:ascii="Dax-MediumItalic" w:hAnsi="Dax-MediumItalic" w:eastAsia="Dax-MediumItalic" w:cs="Dax-MediumItalic"/>
        <w:i/>
        <w:color w:val="006E72"/>
        <w:spacing w:val="-10"/>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6448" w:hanging="713"/>
      </w:pPr>
      <w:rPr>
        <w:rFonts w:hint="default"/>
      </w:rPr>
    </w:lvl>
    <w:lvl w:ilvl="5">
      <w:start w:val="0"/>
      <w:numFmt w:val="bullet"/>
      <w:lvlText w:val="•"/>
      <w:lvlJc w:val="left"/>
      <w:pPr>
        <w:ind w:left="7358" w:hanging="713"/>
      </w:pPr>
      <w:rPr>
        <w:rFonts w:hint="default"/>
      </w:rPr>
    </w:lvl>
    <w:lvl w:ilvl="6">
      <w:start w:val="0"/>
      <w:numFmt w:val="bullet"/>
      <w:lvlText w:val="•"/>
      <w:lvlJc w:val="left"/>
      <w:pPr>
        <w:ind w:left="8267" w:hanging="713"/>
      </w:pPr>
      <w:rPr>
        <w:rFonts w:hint="default"/>
      </w:rPr>
    </w:lvl>
    <w:lvl w:ilvl="7">
      <w:start w:val="0"/>
      <w:numFmt w:val="bullet"/>
      <w:lvlText w:val="•"/>
      <w:lvlJc w:val="left"/>
      <w:pPr>
        <w:ind w:left="9177" w:hanging="713"/>
      </w:pPr>
      <w:rPr>
        <w:rFonts w:hint="default"/>
      </w:rPr>
    </w:lvl>
    <w:lvl w:ilvl="8">
      <w:start w:val="0"/>
      <w:numFmt w:val="bullet"/>
      <w:lvlText w:val="•"/>
      <w:lvlJc w:val="left"/>
      <w:pPr>
        <w:ind w:left="10086" w:hanging="713"/>
      </w:pPr>
      <w:rPr>
        <w:rFonts w:hint="default"/>
      </w:rPr>
    </w:lvl>
  </w:abstractNum>
  <w:abstractNum w:abstractNumId="1169">
    <w:multiLevelType w:val="hybridMultilevel"/>
    <w:lvl w:ilvl="0">
      <w:start w:val="0"/>
      <w:numFmt w:val="bullet"/>
      <w:lvlText w:val="-"/>
      <w:lvlJc w:val="left"/>
      <w:pPr>
        <w:ind w:left="3115" w:hanging="112"/>
      </w:pPr>
      <w:rPr>
        <w:rFonts w:hint="default" w:ascii="Dax" w:hAnsi="Dax" w:eastAsia="Dax" w:cs="Dax"/>
        <w:w w:val="98"/>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168">
    <w:multiLevelType w:val="hybridMultilevel"/>
    <w:lvl w:ilvl="0">
      <w:start w:val="3"/>
      <w:numFmt w:val="decimal"/>
      <w:lvlText w:val="%1"/>
      <w:lvlJc w:val="left"/>
      <w:pPr>
        <w:ind w:left="3197" w:hanging="647"/>
        <w:jc w:val="left"/>
      </w:pPr>
      <w:rPr>
        <w:rFonts w:hint="default"/>
      </w:rPr>
    </w:lvl>
    <w:lvl w:ilvl="1">
      <w:start w:val="2"/>
      <w:numFmt w:val="decimal"/>
      <w:lvlText w:val="%1.%2"/>
      <w:lvlJc w:val="left"/>
      <w:pPr>
        <w:ind w:left="3197" w:hanging="647"/>
        <w:jc w:val="left"/>
      </w:pPr>
      <w:rPr>
        <w:rFonts w:hint="default"/>
      </w:rPr>
    </w:lvl>
    <w:lvl w:ilvl="2">
      <w:start w:val="4"/>
      <w:numFmt w:val="decimal"/>
      <w:lvlText w:val="%1.%2.%3"/>
      <w:lvlJc w:val="left"/>
      <w:pPr>
        <w:ind w:left="3197" w:hanging="647"/>
        <w:jc w:val="left"/>
      </w:pPr>
      <w:rPr>
        <w:rFonts w:hint="default" w:ascii="Dax-MediumItalic" w:hAnsi="Dax-MediumItalic" w:eastAsia="Dax-MediumItalic" w:cs="Dax-MediumItalic"/>
        <w:i/>
        <w:color w:val="006E72"/>
        <w:spacing w:val="-11"/>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6448" w:hanging="713"/>
      </w:pPr>
      <w:rPr>
        <w:rFonts w:hint="default"/>
      </w:rPr>
    </w:lvl>
    <w:lvl w:ilvl="5">
      <w:start w:val="0"/>
      <w:numFmt w:val="bullet"/>
      <w:lvlText w:val="•"/>
      <w:lvlJc w:val="left"/>
      <w:pPr>
        <w:ind w:left="7358" w:hanging="713"/>
      </w:pPr>
      <w:rPr>
        <w:rFonts w:hint="default"/>
      </w:rPr>
    </w:lvl>
    <w:lvl w:ilvl="6">
      <w:start w:val="0"/>
      <w:numFmt w:val="bullet"/>
      <w:lvlText w:val="•"/>
      <w:lvlJc w:val="left"/>
      <w:pPr>
        <w:ind w:left="8267" w:hanging="713"/>
      </w:pPr>
      <w:rPr>
        <w:rFonts w:hint="default"/>
      </w:rPr>
    </w:lvl>
    <w:lvl w:ilvl="7">
      <w:start w:val="0"/>
      <w:numFmt w:val="bullet"/>
      <w:lvlText w:val="•"/>
      <w:lvlJc w:val="left"/>
      <w:pPr>
        <w:ind w:left="9177" w:hanging="713"/>
      </w:pPr>
      <w:rPr>
        <w:rFonts w:hint="default"/>
      </w:rPr>
    </w:lvl>
    <w:lvl w:ilvl="8">
      <w:start w:val="0"/>
      <w:numFmt w:val="bullet"/>
      <w:lvlText w:val="•"/>
      <w:lvlJc w:val="left"/>
      <w:pPr>
        <w:ind w:left="10086" w:hanging="713"/>
      </w:pPr>
      <w:rPr>
        <w:rFonts w:hint="default"/>
      </w:rPr>
    </w:lvl>
  </w:abstractNum>
  <w:abstractNum w:abstractNumId="1167">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6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65">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64">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163">
    <w:multiLevelType w:val="hybridMultilevel"/>
    <w:lvl w:ilvl="0">
      <w:start w:val="1"/>
      <w:numFmt w:val="lowerLetter"/>
      <w:lvlText w:val="%1)"/>
      <w:lvlJc w:val="left"/>
      <w:pPr>
        <w:ind w:left="3317" w:hanging="341"/>
        <w:jc w:val="left"/>
      </w:pPr>
      <w:rPr>
        <w:rFonts w:hint="default" w:ascii="Dax" w:hAnsi="Dax" w:eastAsia="Dax" w:cs="Dax"/>
        <w:spacing w:val="-2"/>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6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61">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16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5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15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5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5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5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54">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153">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52">
    <w:multiLevelType w:val="hybridMultilevel"/>
    <w:lvl w:ilvl="0">
      <w:start w:val="3"/>
      <w:numFmt w:val="decimal"/>
      <w:lvlText w:val="%1"/>
      <w:lvlJc w:val="left"/>
      <w:pPr>
        <w:ind w:left="3717" w:hanging="713"/>
        <w:jc w:val="left"/>
      </w:pPr>
      <w:rPr>
        <w:rFonts w:hint="default"/>
      </w:rPr>
    </w:lvl>
    <w:lvl w:ilvl="1">
      <w:start w:val="2"/>
      <w:numFmt w:val="decimal"/>
      <w:lvlText w:val="%1.%2"/>
      <w:lvlJc w:val="left"/>
      <w:pPr>
        <w:ind w:left="3717" w:hanging="713"/>
        <w:jc w:val="left"/>
      </w:pPr>
      <w:rPr>
        <w:rFonts w:hint="default"/>
      </w:rPr>
    </w:lvl>
    <w:lvl w:ilvl="2">
      <w:start w:val="1"/>
      <w:numFmt w:val="decimal"/>
      <w:lvlText w:val="%1.%2.%3"/>
      <w:lvlJc w:val="left"/>
      <w:pPr>
        <w:ind w:left="3717" w:hanging="713"/>
        <w:jc w:val="left"/>
      </w:pPr>
      <w:rPr>
        <w:rFonts w:hint="default"/>
      </w:rPr>
    </w:lvl>
    <w:lvl w:ilvl="3">
      <w:start w:val="3"/>
      <w:numFmt w:val="decimal"/>
      <w:lvlText w:val="%1.%2.%3.%4."/>
      <w:lvlJc w:val="left"/>
      <w:pPr>
        <w:ind w:left="3717" w:hanging="713"/>
        <w:jc w:val="left"/>
      </w:pPr>
      <w:rPr>
        <w:rFonts w:hint="default" w:ascii="Dax-Italic" w:hAnsi="Dax-Italic" w:eastAsia="Dax-Italic" w:cs="Dax-Italic"/>
        <w:i/>
        <w:color w:val="006E72"/>
        <w:spacing w:val="-10"/>
        <w:w w:val="100"/>
        <w:sz w:val="18"/>
        <w:szCs w:val="18"/>
      </w:rPr>
    </w:lvl>
    <w:lvl w:ilvl="4">
      <w:start w:val="0"/>
      <w:numFmt w:val="bullet"/>
      <w:lvlText w:val="•"/>
      <w:lvlJc w:val="left"/>
      <w:pPr>
        <w:ind w:left="6994" w:hanging="713"/>
      </w:pPr>
      <w:rPr>
        <w:rFonts w:hint="default"/>
      </w:rPr>
    </w:lvl>
    <w:lvl w:ilvl="5">
      <w:start w:val="0"/>
      <w:numFmt w:val="bullet"/>
      <w:lvlText w:val="•"/>
      <w:lvlJc w:val="left"/>
      <w:pPr>
        <w:ind w:left="7812" w:hanging="713"/>
      </w:pPr>
      <w:rPr>
        <w:rFonts w:hint="default"/>
      </w:rPr>
    </w:lvl>
    <w:lvl w:ilvl="6">
      <w:start w:val="0"/>
      <w:numFmt w:val="bullet"/>
      <w:lvlText w:val="•"/>
      <w:lvlJc w:val="left"/>
      <w:pPr>
        <w:ind w:left="8631" w:hanging="713"/>
      </w:pPr>
      <w:rPr>
        <w:rFonts w:hint="default"/>
      </w:rPr>
    </w:lvl>
    <w:lvl w:ilvl="7">
      <w:start w:val="0"/>
      <w:numFmt w:val="bullet"/>
      <w:lvlText w:val="•"/>
      <w:lvlJc w:val="left"/>
      <w:pPr>
        <w:ind w:left="9449" w:hanging="713"/>
      </w:pPr>
      <w:rPr>
        <w:rFonts w:hint="default"/>
      </w:rPr>
    </w:lvl>
    <w:lvl w:ilvl="8">
      <w:start w:val="0"/>
      <w:numFmt w:val="bullet"/>
      <w:lvlText w:val="•"/>
      <w:lvlJc w:val="left"/>
      <w:pPr>
        <w:ind w:left="10268" w:hanging="713"/>
      </w:pPr>
      <w:rPr>
        <w:rFonts w:hint="default"/>
      </w:rPr>
    </w:lvl>
  </w:abstractNum>
  <w:abstractNum w:abstractNumId="1151">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50">
    <w:multiLevelType w:val="hybridMultilevel"/>
    <w:lvl w:ilvl="0">
      <w:start w:val="3"/>
      <w:numFmt w:val="decimal"/>
      <w:lvlText w:val="%1"/>
      <w:lvlJc w:val="left"/>
      <w:pPr>
        <w:ind w:left="3069" w:hanging="519"/>
        <w:jc w:val="left"/>
      </w:pPr>
      <w:rPr>
        <w:rFonts w:hint="default"/>
      </w:rPr>
    </w:lvl>
    <w:lvl w:ilvl="1">
      <w:start w:val="2"/>
      <w:numFmt w:val="decimal"/>
      <w:lvlText w:val="%1.%2."/>
      <w:lvlJc w:val="left"/>
      <w:pPr>
        <w:ind w:left="3069" w:hanging="519"/>
        <w:jc w:val="left"/>
      </w:pPr>
      <w:rPr>
        <w:rFonts w:hint="default" w:ascii="Dax-Italic" w:hAnsi="Dax-Italic" w:eastAsia="Dax-Italic" w:cs="Dax-Italic"/>
        <w:i/>
        <w:color w:val="006E72"/>
        <w:w w:val="100"/>
        <w:sz w:val="28"/>
        <w:szCs w:val="28"/>
      </w:rPr>
    </w:lvl>
    <w:lvl w:ilvl="2">
      <w:start w:val="1"/>
      <w:numFmt w:val="decimal"/>
      <w:lvlText w:val="%1.%2.%3."/>
      <w:lvlJc w:val="left"/>
      <w:pPr>
        <w:ind w:left="3197" w:hanging="647"/>
        <w:jc w:val="left"/>
      </w:pPr>
      <w:rPr>
        <w:rFonts w:hint="default" w:ascii="Dax-MediumItalic" w:hAnsi="Dax-MediumItalic" w:eastAsia="Dax-MediumItalic" w:cs="Dax-MediumItalic"/>
        <w:i/>
        <w:color w:val="006E72"/>
        <w:spacing w:val="-10"/>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5766" w:hanging="713"/>
      </w:pPr>
      <w:rPr>
        <w:rFonts w:hint="default"/>
      </w:rPr>
    </w:lvl>
    <w:lvl w:ilvl="5">
      <w:start w:val="0"/>
      <w:numFmt w:val="bullet"/>
      <w:lvlText w:val="•"/>
      <w:lvlJc w:val="left"/>
      <w:pPr>
        <w:ind w:left="6789" w:hanging="713"/>
      </w:pPr>
      <w:rPr>
        <w:rFonts w:hint="default"/>
      </w:rPr>
    </w:lvl>
    <w:lvl w:ilvl="6">
      <w:start w:val="0"/>
      <w:numFmt w:val="bullet"/>
      <w:lvlText w:val="•"/>
      <w:lvlJc w:val="left"/>
      <w:pPr>
        <w:ind w:left="7812" w:hanging="713"/>
      </w:pPr>
      <w:rPr>
        <w:rFonts w:hint="default"/>
      </w:rPr>
    </w:lvl>
    <w:lvl w:ilvl="7">
      <w:start w:val="0"/>
      <w:numFmt w:val="bullet"/>
      <w:lvlText w:val="•"/>
      <w:lvlJc w:val="left"/>
      <w:pPr>
        <w:ind w:left="8835" w:hanging="713"/>
      </w:pPr>
      <w:rPr>
        <w:rFonts w:hint="default"/>
      </w:rPr>
    </w:lvl>
    <w:lvl w:ilvl="8">
      <w:start w:val="0"/>
      <w:numFmt w:val="bullet"/>
      <w:lvlText w:val="•"/>
      <w:lvlJc w:val="left"/>
      <w:pPr>
        <w:ind w:left="9859" w:hanging="713"/>
      </w:pPr>
      <w:rPr>
        <w:rFonts w:hint="default"/>
      </w:rPr>
    </w:lvl>
  </w:abstractNum>
  <w:abstractNum w:abstractNumId="1149">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48">
    <w:multiLevelType w:val="hybridMultilevel"/>
    <w:lvl w:ilvl="0">
      <w:start w:val="3"/>
      <w:numFmt w:val="decimal"/>
      <w:lvlText w:val="%1"/>
      <w:lvlJc w:val="left"/>
      <w:pPr>
        <w:ind w:left="3717" w:hanging="713"/>
        <w:jc w:val="left"/>
      </w:pPr>
      <w:rPr>
        <w:rFonts w:hint="default"/>
      </w:rPr>
    </w:lvl>
    <w:lvl w:ilvl="1">
      <w:start w:val="16"/>
      <w:numFmt w:val="decimal"/>
      <w:lvlText w:val="%1.%2"/>
      <w:lvlJc w:val="left"/>
      <w:pPr>
        <w:ind w:left="3717" w:hanging="713"/>
        <w:jc w:val="left"/>
      </w:pPr>
      <w:rPr>
        <w:rFonts w:hint="default"/>
      </w:rPr>
    </w:lvl>
    <w:lvl w:ilvl="2">
      <w:start w:val="3"/>
      <w:numFmt w:val="decimal"/>
      <w:lvlText w:val="%1.%2.%3."/>
      <w:lvlJc w:val="left"/>
      <w:pPr>
        <w:ind w:left="3717" w:hanging="713"/>
        <w:jc w:val="left"/>
      </w:pPr>
      <w:rPr>
        <w:rFonts w:hint="default" w:ascii="Dax-Italic" w:hAnsi="Dax-Italic" w:eastAsia="Dax-Italic" w:cs="Dax-Italic"/>
        <w:i/>
        <w:color w:val="006E72"/>
        <w:spacing w:val="-10"/>
        <w:w w:val="100"/>
        <w:sz w:val="18"/>
        <w:szCs w:val="18"/>
      </w:rPr>
    </w:lvl>
    <w:lvl w:ilvl="3">
      <w:start w:val="0"/>
      <w:numFmt w:val="bullet"/>
      <w:lvlText w:val="•"/>
      <w:lvlJc w:val="left"/>
      <w:pPr>
        <w:ind w:left="6175" w:hanging="713"/>
      </w:pPr>
      <w:rPr>
        <w:rFonts w:hint="default"/>
      </w:rPr>
    </w:lvl>
    <w:lvl w:ilvl="4">
      <w:start w:val="0"/>
      <w:numFmt w:val="bullet"/>
      <w:lvlText w:val="•"/>
      <w:lvlJc w:val="left"/>
      <w:pPr>
        <w:ind w:left="6994" w:hanging="713"/>
      </w:pPr>
      <w:rPr>
        <w:rFonts w:hint="default"/>
      </w:rPr>
    </w:lvl>
    <w:lvl w:ilvl="5">
      <w:start w:val="0"/>
      <w:numFmt w:val="bullet"/>
      <w:lvlText w:val="•"/>
      <w:lvlJc w:val="left"/>
      <w:pPr>
        <w:ind w:left="7812" w:hanging="713"/>
      </w:pPr>
      <w:rPr>
        <w:rFonts w:hint="default"/>
      </w:rPr>
    </w:lvl>
    <w:lvl w:ilvl="6">
      <w:start w:val="0"/>
      <w:numFmt w:val="bullet"/>
      <w:lvlText w:val="•"/>
      <w:lvlJc w:val="left"/>
      <w:pPr>
        <w:ind w:left="8631" w:hanging="713"/>
      </w:pPr>
      <w:rPr>
        <w:rFonts w:hint="default"/>
      </w:rPr>
    </w:lvl>
    <w:lvl w:ilvl="7">
      <w:start w:val="0"/>
      <w:numFmt w:val="bullet"/>
      <w:lvlText w:val="•"/>
      <w:lvlJc w:val="left"/>
      <w:pPr>
        <w:ind w:left="9449" w:hanging="713"/>
      </w:pPr>
      <w:rPr>
        <w:rFonts w:hint="default"/>
      </w:rPr>
    </w:lvl>
    <w:lvl w:ilvl="8">
      <w:start w:val="0"/>
      <w:numFmt w:val="bullet"/>
      <w:lvlText w:val="•"/>
      <w:lvlJc w:val="left"/>
      <w:pPr>
        <w:ind w:left="10268" w:hanging="713"/>
      </w:pPr>
      <w:rPr>
        <w:rFonts w:hint="default"/>
      </w:rPr>
    </w:lvl>
  </w:abstractNum>
  <w:abstractNum w:abstractNumId="1147">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46">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4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14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43">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14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4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14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39">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13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3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3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35">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134">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3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32">
    <w:multiLevelType w:val="hybridMultilevel"/>
    <w:lvl w:ilvl="0">
      <w:start w:val="0"/>
      <w:numFmt w:val="bullet"/>
      <w:lvlText w:val="-"/>
      <w:lvlJc w:val="left"/>
      <w:pPr>
        <w:ind w:left="3118" w:hanging="127"/>
      </w:pPr>
      <w:rPr>
        <w:rFonts w:hint="default" w:ascii="Dax" w:hAnsi="Dax" w:eastAsia="Dax" w:cs="Dax"/>
        <w:w w:val="98"/>
        <w:sz w:val="18"/>
        <w:szCs w:val="18"/>
      </w:rPr>
    </w:lvl>
    <w:lvl w:ilvl="1">
      <w:start w:val="0"/>
      <w:numFmt w:val="bullet"/>
      <w:lvlText w:val="•"/>
      <w:lvlJc w:val="left"/>
      <w:pPr>
        <w:ind w:left="3998" w:hanging="127"/>
      </w:pPr>
      <w:rPr>
        <w:rFonts w:hint="default"/>
      </w:rPr>
    </w:lvl>
    <w:lvl w:ilvl="2">
      <w:start w:val="0"/>
      <w:numFmt w:val="bullet"/>
      <w:lvlText w:val="•"/>
      <w:lvlJc w:val="left"/>
      <w:pPr>
        <w:ind w:left="4877" w:hanging="127"/>
      </w:pPr>
      <w:rPr>
        <w:rFonts w:hint="default"/>
      </w:rPr>
    </w:lvl>
    <w:lvl w:ilvl="3">
      <w:start w:val="0"/>
      <w:numFmt w:val="bullet"/>
      <w:lvlText w:val="•"/>
      <w:lvlJc w:val="left"/>
      <w:pPr>
        <w:ind w:left="5755" w:hanging="127"/>
      </w:pPr>
      <w:rPr>
        <w:rFonts w:hint="default"/>
      </w:rPr>
    </w:lvl>
    <w:lvl w:ilvl="4">
      <w:start w:val="0"/>
      <w:numFmt w:val="bullet"/>
      <w:lvlText w:val="•"/>
      <w:lvlJc w:val="left"/>
      <w:pPr>
        <w:ind w:left="6634" w:hanging="127"/>
      </w:pPr>
      <w:rPr>
        <w:rFonts w:hint="default"/>
      </w:rPr>
    </w:lvl>
    <w:lvl w:ilvl="5">
      <w:start w:val="0"/>
      <w:numFmt w:val="bullet"/>
      <w:lvlText w:val="•"/>
      <w:lvlJc w:val="left"/>
      <w:pPr>
        <w:ind w:left="7512" w:hanging="127"/>
      </w:pPr>
      <w:rPr>
        <w:rFonts w:hint="default"/>
      </w:rPr>
    </w:lvl>
    <w:lvl w:ilvl="6">
      <w:start w:val="0"/>
      <w:numFmt w:val="bullet"/>
      <w:lvlText w:val="•"/>
      <w:lvlJc w:val="left"/>
      <w:pPr>
        <w:ind w:left="8391" w:hanging="127"/>
      </w:pPr>
      <w:rPr>
        <w:rFonts w:hint="default"/>
      </w:rPr>
    </w:lvl>
    <w:lvl w:ilvl="7">
      <w:start w:val="0"/>
      <w:numFmt w:val="bullet"/>
      <w:lvlText w:val="•"/>
      <w:lvlJc w:val="left"/>
      <w:pPr>
        <w:ind w:left="9269" w:hanging="127"/>
      </w:pPr>
      <w:rPr>
        <w:rFonts w:hint="default"/>
      </w:rPr>
    </w:lvl>
    <w:lvl w:ilvl="8">
      <w:start w:val="0"/>
      <w:numFmt w:val="bullet"/>
      <w:lvlText w:val="•"/>
      <w:lvlJc w:val="left"/>
      <w:pPr>
        <w:ind w:left="10148" w:hanging="127"/>
      </w:pPr>
      <w:rPr>
        <w:rFonts w:hint="default"/>
      </w:rPr>
    </w:lvl>
  </w:abstractNum>
  <w:abstractNum w:abstractNumId="1131">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30">
    <w:multiLevelType w:val="hybridMultilevel"/>
    <w:lvl w:ilvl="0">
      <w:start w:val="1"/>
      <w:numFmt w:val="lowerLetter"/>
      <w:lvlText w:val="%1)"/>
      <w:lvlJc w:val="left"/>
      <w:pPr>
        <w:ind w:left="3317" w:hanging="341"/>
        <w:jc w:val="left"/>
      </w:pPr>
      <w:rPr>
        <w:rFonts w:hint="default" w:ascii="Dax" w:hAnsi="Dax" w:eastAsia="Dax" w:cs="Dax"/>
        <w:spacing w:val="-2"/>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2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28">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12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2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12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24">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12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2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2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20">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19">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118">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17">
    <w:multiLevelType w:val="hybridMultilevel"/>
    <w:lvl w:ilvl="0">
      <w:start w:val="3"/>
      <w:numFmt w:val="decimal"/>
      <w:lvlText w:val="%1"/>
      <w:lvlJc w:val="left"/>
      <w:pPr>
        <w:ind w:left="1417" w:hanging="1181"/>
        <w:jc w:val="left"/>
      </w:pPr>
      <w:rPr>
        <w:rFonts w:hint="default"/>
      </w:rPr>
    </w:lvl>
    <w:lvl w:ilvl="1">
      <w:start w:val="0"/>
      <w:numFmt w:val="decimal"/>
      <w:lvlText w:val="%1.%2."/>
      <w:lvlJc w:val="left"/>
      <w:pPr>
        <w:ind w:left="1417" w:hanging="1181"/>
        <w:jc w:val="right"/>
      </w:pPr>
      <w:rPr>
        <w:rFonts w:hint="default"/>
        <w:spacing w:val="-7"/>
        <w:w w:val="100"/>
      </w:rPr>
    </w:lvl>
    <w:lvl w:ilvl="2">
      <w:start w:val="1"/>
      <w:numFmt w:val="decimal"/>
      <w:lvlText w:val="%1.%2.%3."/>
      <w:lvlJc w:val="left"/>
      <w:pPr>
        <w:ind w:left="3197" w:hanging="647"/>
        <w:jc w:val="left"/>
      </w:pPr>
      <w:rPr>
        <w:rFonts w:hint="default" w:ascii="Dax-MediumItalic" w:hAnsi="Dax-MediumItalic" w:eastAsia="Dax-MediumItalic" w:cs="Dax-MediumItalic"/>
        <w:i/>
        <w:color w:val="006E72"/>
        <w:spacing w:val="-10"/>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1"/>
      <w:numFmt w:val="decimal"/>
      <w:lvlText w:val="%1.%2.%3.%4.%5."/>
      <w:lvlJc w:val="left"/>
      <w:pPr>
        <w:ind w:left="3317" w:hanging="750"/>
        <w:jc w:val="left"/>
      </w:pPr>
      <w:rPr>
        <w:rFonts w:hint="default" w:ascii="Dax" w:hAnsi="Dax" w:eastAsia="Dax" w:cs="Dax"/>
        <w:color w:val="006E72"/>
        <w:w w:val="95"/>
        <w:sz w:val="18"/>
        <w:szCs w:val="18"/>
      </w:rPr>
    </w:lvl>
    <w:lvl w:ilvl="5">
      <w:start w:val="0"/>
      <w:numFmt w:val="bullet"/>
      <w:lvlText w:val="•"/>
      <w:lvlJc w:val="left"/>
      <w:pPr>
        <w:ind w:left="5117" w:hanging="750"/>
      </w:pPr>
      <w:rPr>
        <w:rFonts w:hint="default"/>
      </w:rPr>
    </w:lvl>
    <w:lvl w:ilvl="6">
      <w:start w:val="0"/>
      <w:numFmt w:val="bullet"/>
      <w:lvlText w:val="•"/>
      <w:lvlJc w:val="left"/>
      <w:pPr>
        <w:ind w:left="6475" w:hanging="750"/>
      </w:pPr>
      <w:rPr>
        <w:rFonts w:hint="default"/>
      </w:rPr>
    </w:lvl>
    <w:lvl w:ilvl="7">
      <w:start w:val="0"/>
      <w:numFmt w:val="bullet"/>
      <w:lvlText w:val="•"/>
      <w:lvlJc w:val="left"/>
      <w:pPr>
        <w:ind w:left="7832" w:hanging="750"/>
      </w:pPr>
      <w:rPr>
        <w:rFonts w:hint="default"/>
      </w:rPr>
    </w:lvl>
    <w:lvl w:ilvl="8">
      <w:start w:val="0"/>
      <w:numFmt w:val="bullet"/>
      <w:lvlText w:val="•"/>
      <w:lvlJc w:val="left"/>
      <w:pPr>
        <w:ind w:left="9190" w:hanging="750"/>
      </w:pPr>
      <w:rPr>
        <w:rFonts w:hint="default"/>
      </w:rPr>
    </w:lvl>
  </w:abstractNum>
  <w:abstractNum w:abstractNumId="1116">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15">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14">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1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12">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1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1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09">
    <w:multiLevelType w:val="hybridMultilevel"/>
    <w:lvl w:ilvl="0">
      <w:start w:val="0"/>
      <w:numFmt w:val="bullet"/>
      <w:lvlText w:val="-"/>
      <w:lvlJc w:val="left"/>
      <w:pPr>
        <w:ind w:left="3088" w:hanging="112"/>
      </w:pPr>
      <w:rPr>
        <w:rFonts w:hint="default" w:ascii="Dax-Regular" w:hAnsi="Dax-Regular" w:eastAsia="Dax-Regular" w:cs="Dax-Regular"/>
        <w:spacing w:val="-3"/>
        <w:w w:val="100"/>
        <w:sz w:val="18"/>
        <w:szCs w:val="18"/>
      </w:rPr>
    </w:lvl>
    <w:lvl w:ilvl="1">
      <w:start w:val="0"/>
      <w:numFmt w:val="bullet"/>
      <w:lvlText w:val="•"/>
      <w:lvlJc w:val="left"/>
      <w:pPr>
        <w:ind w:left="3962" w:hanging="112"/>
      </w:pPr>
      <w:rPr>
        <w:rFonts w:hint="default"/>
      </w:rPr>
    </w:lvl>
    <w:lvl w:ilvl="2">
      <w:start w:val="0"/>
      <w:numFmt w:val="bullet"/>
      <w:lvlText w:val="•"/>
      <w:lvlJc w:val="left"/>
      <w:pPr>
        <w:ind w:left="4845" w:hanging="112"/>
      </w:pPr>
      <w:rPr>
        <w:rFonts w:hint="default"/>
      </w:rPr>
    </w:lvl>
    <w:lvl w:ilvl="3">
      <w:start w:val="0"/>
      <w:numFmt w:val="bullet"/>
      <w:lvlText w:val="•"/>
      <w:lvlJc w:val="left"/>
      <w:pPr>
        <w:ind w:left="5727" w:hanging="112"/>
      </w:pPr>
      <w:rPr>
        <w:rFonts w:hint="default"/>
      </w:rPr>
    </w:lvl>
    <w:lvl w:ilvl="4">
      <w:start w:val="0"/>
      <w:numFmt w:val="bullet"/>
      <w:lvlText w:val="•"/>
      <w:lvlJc w:val="left"/>
      <w:pPr>
        <w:ind w:left="6610" w:hanging="112"/>
      </w:pPr>
      <w:rPr>
        <w:rFonts w:hint="default"/>
      </w:rPr>
    </w:lvl>
    <w:lvl w:ilvl="5">
      <w:start w:val="0"/>
      <w:numFmt w:val="bullet"/>
      <w:lvlText w:val="•"/>
      <w:lvlJc w:val="left"/>
      <w:pPr>
        <w:ind w:left="7492" w:hanging="112"/>
      </w:pPr>
      <w:rPr>
        <w:rFonts w:hint="default"/>
      </w:rPr>
    </w:lvl>
    <w:lvl w:ilvl="6">
      <w:start w:val="0"/>
      <w:numFmt w:val="bullet"/>
      <w:lvlText w:val="•"/>
      <w:lvlJc w:val="left"/>
      <w:pPr>
        <w:ind w:left="8375" w:hanging="112"/>
      </w:pPr>
      <w:rPr>
        <w:rFonts w:hint="default"/>
      </w:rPr>
    </w:lvl>
    <w:lvl w:ilvl="7">
      <w:start w:val="0"/>
      <w:numFmt w:val="bullet"/>
      <w:lvlText w:val="•"/>
      <w:lvlJc w:val="left"/>
      <w:pPr>
        <w:ind w:left="9257" w:hanging="112"/>
      </w:pPr>
      <w:rPr>
        <w:rFonts w:hint="default"/>
      </w:rPr>
    </w:lvl>
    <w:lvl w:ilvl="8">
      <w:start w:val="0"/>
      <w:numFmt w:val="bullet"/>
      <w:lvlText w:val="•"/>
      <w:lvlJc w:val="left"/>
      <w:pPr>
        <w:ind w:left="10140" w:hanging="112"/>
      </w:pPr>
      <w:rPr>
        <w:rFonts w:hint="default"/>
      </w:rPr>
    </w:lvl>
  </w:abstractNum>
  <w:abstractNum w:abstractNumId="110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0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106">
    <w:multiLevelType w:val="hybridMultilevel"/>
    <w:lvl w:ilvl="0">
      <w:start w:val="1"/>
      <w:numFmt w:val="lowerLetter"/>
      <w:lvlText w:val="%1)"/>
      <w:lvlJc w:val="left"/>
      <w:pPr>
        <w:ind w:left="3175" w:hanging="199"/>
        <w:jc w:val="left"/>
      </w:pPr>
      <w:rPr>
        <w:rFonts w:hint="default" w:ascii="Dax" w:hAnsi="Dax" w:eastAsia="Dax" w:cs="Dax"/>
        <w:w w:val="95"/>
        <w:sz w:val="18"/>
        <w:szCs w:val="18"/>
      </w:rPr>
    </w:lvl>
    <w:lvl w:ilvl="1">
      <w:start w:val="0"/>
      <w:numFmt w:val="bullet"/>
      <w:lvlText w:val="•"/>
      <w:lvlJc w:val="left"/>
      <w:pPr>
        <w:ind w:left="4052" w:hanging="199"/>
      </w:pPr>
      <w:rPr>
        <w:rFonts w:hint="default"/>
      </w:rPr>
    </w:lvl>
    <w:lvl w:ilvl="2">
      <w:start w:val="0"/>
      <w:numFmt w:val="bullet"/>
      <w:lvlText w:val="•"/>
      <w:lvlJc w:val="left"/>
      <w:pPr>
        <w:ind w:left="4925" w:hanging="199"/>
      </w:pPr>
      <w:rPr>
        <w:rFonts w:hint="default"/>
      </w:rPr>
    </w:lvl>
    <w:lvl w:ilvl="3">
      <w:start w:val="0"/>
      <w:numFmt w:val="bullet"/>
      <w:lvlText w:val="•"/>
      <w:lvlJc w:val="left"/>
      <w:pPr>
        <w:ind w:left="5797" w:hanging="199"/>
      </w:pPr>
      <w:rPr>
        <w:rFonts w:hint="default"/>
      </w:rPr>
    </w:lvl>
    <w:lvl w:ilvl="4">
      <w:start w:val="0"/>
      <w:numFmt w:val="bullet"/>
      <w:lvlText w:val="•"/>
      <w:lvlJc w:val="left"/>
      <w:pPr>
        <w:ind w:left="6670" w:hanging="199"/>
      </w:pPr>
      <w:rPr>
        <w:rFonts w:hint="default"/>
      </w:rPr>
    </w:lvl>
    <w:lvl w:ilvl="5">
      <w:start w:val="0"/>
      <w:numFmt w:val="bullet"/>
      <w:lvlText w:val="•"/>
      <w:lvlJc w:val="left"/>
      <w:pPr>
        <w:ind w:left="7542" w:hanging="199"/>
      </w:pPr>
      <w:rPr>
        <w:rFonts w:hint="default"/>
      </w:rPr>
    </w:lvl>
    <w:lvl w:ilvl="6">
      <w:start w:val="0"/>
      <w:numFmt w:val="bullet"/>
      <w:lvlText w:val="•"/>
      <w:lvlJc w:val="left"/>
      <w:pPr>
        <w:ind w:left="8415" w:hanging="199"/>
      </w:pPr>
      <w:rPr>
        <w:rFonts w:hint="default"/>
      </w:rPr>
    </w:lvl>
    <w:lvl w:ilvl="7">
      <w:start w:val="0"/>
      <w:numFmt w:val="bullet"/>
      <w:lvlText w:val="•"/>
      <w:lvlJc w:val="left"/>
      <w:pPr>
        <w:ind w:left="9287" w:hanging="199"/>
      </w:pPr>
      <w:rPr>
        <w:rFonts w:hint="default"/>
      </w:rPr>
    </w:lvl>
    <w:lvl w:ilvl="8">
      <w:start w:val="0"/>
      <w:numFmt w:val="bullet"/>
      <w:lvlText w:val="•"/>
      <w:lvlJc w:val="left"/>
      <w:pPr>
        <w:ind w:left="10160" w:hanging="199"/>
      </w:pPr>
      <w:rPr>
        <w:rFonts w:hint="default"/>
      </w:rPr>
    </w:lvl>
  </w:abstractNum>
  <w:abstractNum w:abstractNumId="1105">
    <w:multiLevelType w:val="hybridMultilevel"/>
    <w:lvl w:ilvl="0">
      <w:start w:val="0"/>
      <w:numFmt w:val="bullet"/>
      <w:lvlText w:val="-"/>
      <w:lvlJc w:val="left"/>
      <w:pPr>
        <w:ind w:left="3088" w:hanging="112"/>
      </w:pPr>
      <w:rPr>
        <w:rFonts w:hint="default" w:ascii="Dax-Regular" w:hAnsi="Dax-Regular" w:eastAsia="Dax-Regular" w:cs="Dax-Regular"/>
        <w:spacing w:val="-3"/>
        <w:w w:val="100"/>
        <w:sz w:val="18"/>
        <w:szCs w:val="18"/>
      </w:rPr>
    </w:lvl>
    <w:lvl w:ilvl="1">
      <w:start w:val="0"/>
      <w:numFmt w:val="bullet"/>
      <w:lvlText w:val="•"/>
      <w:lvlJc w:val="left"/>
      <w:pPr>
        <w:ind w:left="3962" w:hanging="112"/>
      </w:pPr>
      <w:rPr>
        <w:rFonts w:hint="default"/>
      </w:rPr>
    </w:lvl>
    <w:lvl w:ilvl="2">
      <w:start w:val="0"/>
      <w:numFmt w:val="bullet"/>
      <w:lvlText w:val="•"/>
      <w:lvlJc w:val="left"/>
      <w:pPr>
        <w:ind w:left="4845" w:hanging="112"/>
      </w:pPr>
      <w:rPr>
        <w:rFonts w:hint="default"/>
      </w:rPr>
    </w:lvl>
    <w:lvl w:ilvl="3">
      <w:start w:val="0"/>
      <w:numFmt w:val="bullet"/>
      <w:lvlText w:val="•"/>
      <w:lvlJc w:val="left"/>
      <w:pPr>
        <w:ind w:left="5727" w:hanging="112"/>
      </w:pPr>
      <w:rPr>
        <w:rFonts w:hint="default"/>
      </w:rPr>
    </w:lvl>
    <w:lvl w:ilvl="4">
      <w:start w:val="0"/>
      <w:numFmt w:val="bullet"/>
      <w:lvlText w:val="•"/>
      <w:lvlJc w:val="left"/>
      <w:pPr>
        <w:ind w:left="6610" w:hanging="112"/>
      </w:pPr>
      <w:rPr>
        <w:rFonts w:hint="default"/>
      </w:rPr>
    </w:lvl>
    <w:lvl w:ilvl="5">
      <w:start w:val="0"/>
      <w:numFmt w:val="bullet"/>
      <w:lvlText w:val="•"/>
      <w:lvlJc w:val="left"/>
      <w:pPr>
        <w:ind w:left="7492" w:hanging="112"/>
      </w:pPr>
      <w:rPr>
        <w:rFonts w:hint="default"/>
      </w:rPr>
    </w:lvl>
    <w:lvl w:ilvl="6">
      <w:start w:val="0"/>
      <w:numFmt w:val="bullet"/>
      <w:lvlText w:val="•"/>
      <w:lvlJc w:val="left"/>
      <w:pPr>
        <w:ind w:left="8375" w:hanging="112"/>
      </w:pPr>
      <w:rPr>
        <w:rFonts w:hint="default"/>
      </w:rPr>
    </w:lvl>
    <w:lvl w:ilvl="7">
      <w:start w:val="0"/>
      <w:numFmt w:val="bullet"/>
      <w:lvlText w:val="•"/>
      <w:lvlJc w:val="left"/>
      <w:pPr>
        <w:ind w:left="9257" w:hanging="112"/>
      </w:pPr>
      <w:rPr>
        <w:rFonts w:hint="default"/>
      </w:rPr>
    </w:lvl>
    <w:lvl w:ilvl="8">
      <w:start w:val="0"/>
      <w:numFmt w:val="bullet"/>
      <w:lvlText w:val="•"/>
      <w:lvlJc w:val="left"/>
      <w:pPr>
        <w:ind w:left="10140" w:hanging="112"/>
      </w:pPr>
      <w:rPr>
        <w:rFonts w:hint="default"/>
      </w:rPr>
    </w:lvl>
  </w:abstractNum>
  <w:abstractNum w:abstractNumId="110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0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0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01">
    <w:multiLevelType w:val="hybridMultilevel"/>
    <w:lvl w:ilvl="0">
      <w:start w:val="0"/>
      <w:numFmt w:val="bullet"/>
      <w:lvlText w:val="-"/>
      <w:lvlJc w:val="left"/>
      <w:pPr>
        <w:ind w:left="3088" w:hanging="112"/>
      </w:pPr>
      <w:rPr>
        <w:rFonts w:hint="default" w:ascii="Dax-Regular" w:hAnsi="Dax-Regular" w:eastAsia="Dax-Regular" w:cs="Dax-Regular"/>
        <w:spacing w:val="-3"/>
        <w:w w:val="100"/>
        <w:sz w:val="18"/>
        <w:szCs w:val="18"/>
      </w:rPr>
    </w:lvl>
    <w:lvl w:ilvl="1">
      <w:start w:val="0"/>
      <w:numFmt w:val="bullet"/>
      <w:lvlText w:val="•"/>
      <w:lvlJc w:val="left"/>
      <w:pPr>
        <w:ind w:left="3962" w:hanging="112"/>
      </w:pPr>
      <w:rPr>
        <w:rFonts w:hint="default"/>
      </w:rPr>
    </w:lvl>
    <w:lvl w:ilvl="2">
      <w:start w:val="0"/>
      <w:numFmt w:val="bullet"/>
      <w:lvlText w:val="•"/>
      <w:lvlJc w:val="left"/>
      <w:pPr>
        <w:ind w:left="4845" w:hanging="112"/>
      </w:pPr>
      <w:rPr>
        <w:rFonts w:hint="default"/>
      </w:rPr>
    </w:lvl>
    <w:lvl w:ilvl="3">
      <w:start w:val="0"/>
      <w:numFmt w:val="bullet"/>
      <w:lvlText w:val="•"/>
      <w:lvlJc w:val="left"/>
      <w:pPr>
        <w:ind w:left="5727" w:hanging="112"/>
      </w:pPr>
      <w:rPr>
        <w:rFonts w:hint="default"/>
      </w:rPr>
    </w:lvl>
    <w:lvl w:ilvl="4">
      <w:start w:val="0"/>
      <w:numFmt w:val="bullet"/>
      <w:lvlText w:val="•"/>
      <w:lvlJc w:val="left"/>
      <w:pPr>
        <w:ind w:left="6610" w:hanging="112"/>
      </w:pPr>
      <w:rPr>
        <w:rFonts w:hint="default"/>
      </w:rPr>
    </w:lvl>
    <w:lvl w:ilvl="5">
      <w:start w:val="0"/>
      <w:numFmt w:val="bullet"/>
      <w:lvlText w:val="•"/>
      <w:lvlJc w:val="left"/>
      <w:pPr>
        <w:ind w:left="7492" w:hanging="112"/>
      </w:pPr>
      <w:rPr>
        <w:rFonts w:hint="default"/>
      </w:rPr>
    </w:lvl>
    <w:lvl w:ilvl="6">
      <w:start w:val="0"/>
      <w:numFmt w:val="bullet"/>
      <w:lvlText w:val="•"/>
      <w:lvlJc w:val="left"/>
      <w:pPr>
        <w:ind w:left="8375" w:hanging="112"/>
      </w:pPr>
      <w:rPr>
        <w:rFonts w:hint="default"/>
      </w:rPr>
    </w:lvl>
    <w:lvl w:ilvl="7">
      <w:start w:val="0"/>
      <w:numFmt w:val="bullet"/>
      <w:lvlText w:val="•"/>
      <w:lvlJc w:val="left"/>
      <w:pPr>
        <w:ind w:left="9257" w:hanging="112"/>
      </w:pPr>
      <w:rPr>
        <w:rFonts w:hint="default"/>
      </w:rPr>
    </w:lvl>
    <w:lvl w:ilvl="8">
      <w:start w:val="0"/>
      <w:numFmt w:val="bullet"/>
      <w:lvlText w:val="•"/>
      <w:lvlJc w:val="left"/>
      <w:pPr>
        <w:ind w:left="10140" w:hanging="112"/>
      </w:pPr>
      <w:rPr>
        <w:rFonts w:hint="default"/>
      </w:rPr>
    </w:lvl>
  </w:abstractNum>
  <w:abstractNum w:abstractNumId="110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240" w:hanging="114"/>
      </w:pPr>
      <w:rPr>
        <w:rFonts w:hint="default"/>
      </w:rPr>
    </w:lvl>
    <w:lvl w:ilvl="2">
      <w:start w:val="0"/>
      <w:numFmt w:val="bullet"/>
      <w:lvlText w:val="•"/>
      <w:lvlJc w:val="left"/>
      <w:pPr>
        <w:ind w:left="4202" w:hanging="114"/>
      </w:pPr>
      <w:rPr>
        <w:rFonts w:hint="default"/>
      </w:rPr>
    </w:lvl>
    <w:lvl w:ilvl="3">
      <w:start w:val="0"/>
      <w:numFmt w:val="bullet"/>
      <w:lvlText w:val="•"/>
      <w:lvlJc w:val="left"/>
      <w:pPr>
        <w:ind w:left="5165" w:hanging="114"/>
      </w:pPr>
      <w:rPr>
        <w:rFonts w:hint="default"/>
      </w:rPr>
    </w:lvl>
    <w:lvl w:ilvl="4">
      <w:start w:val="0"/>
      <w:numFmt w:val="bullet"/>
      <w:lvlText w:val="•"/>
      <w:lvlJc w:val="left"/>
      <w:pPr>
        <w:ind w:left="6128" w:hanging="114"/>
      </w:pPr>
      <w:rPr>
        <w:rFonts w:hint="default"/>
      </w:rPr>
    </w:lvl>
    <w:lvl w:ilvl="5">
      <w:start w:val="0"/>
      <w:numFmt w:val="bullet"/>
      <w:lvlText w:val="•"/>
      <w:lvlJc w:val="left"/>
      <w:pPr>
        <w:ind w:left="7091" w:hanging="114"/>
      </w:pPr>
      <w:rPr>
        <w:rFonts w:hint="default"/>
      </w:rPr>
    </w:lvl>
    <w:lvl w:ilvl="6">
      <w:start w:val="0"/>
      <w:numFmt w:val="bullet"/>
      <w:lvlText w:val="•"/>
      <w:lvlJc w:val="left"/>
      <w:pPr>
        <w:ind w:left="8054" w:hanging="114"/>
      </w:pPr>
      <w:rPr>
        <w:rFonts w:hint="default"/>
      </w:rPr>
    </w:lvl>
    <w:lvl w:ilvl="7">
      <w:start w:val="0"/>
      <w:numFmt w:val="bullet"/>
      <w:lvlText w:val="•"/>
      <w:lvlJc w:val="left"/>
      <w:pPr>
        <w:ind w:left="9017" w:hanging="114"/>
      </w:pPr>
      <w:rPr>
        <w:rFonts w:hint="default"/>
      </w:rPr>
    </w:lvl>
    <w:lvl w:ilvl="8">
      <w:start w:val="0"/>
      <w:numFmt w:val="bullet"/>
      <w:lvlText w:val="•"/>
      <w:lvlJc w:val="left"/>
      <w:pPr>
        <w:ind w:left="9979" w:hanging="114"/>
      </w:pPr>
      <w:rPr>
        <w:rFonts w:hint="default"/>
      </w:rPr>
    </w:lvl>
  </w:abstractNum>
  <w:abstractNum w:abstractNumId="109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9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97">
    <w:multiLevelType w:val="hybridMultilevel"/>
    <w:lvl w:ilvl="0">
      <w:start w:val="0"/>
      <w:numFmt w:val="bullet"/>
      <w:lvlText w:val="-"/>
      <w:lvlJc w:val="left"/>
      <w:pPr>
        <w:ind w:left="3088" w:hanging="112"/>
      </w:pPr>
      <w:rPr>
        <w:rFonts w:hint="default" w:ascii="Dax-Regular" w:hAnsi="Dax-Regular" w:eastAsia="Dax-Regular" w:cs="Dax-Regular"/>
        <w:spacing w:val="-3"/>
        <w:w w:val="100"/>
        <w:sz w:val="18"/>
        <w:szCs w:val="18"/>
      </w:rPr>
    </w:lvl>
    <w:lvl w:ilvl="1">
      <w:start w:val="0"/>
      <w:numFmt w:val="bullet"/>
      <w:lvlText w:val="•"/>
      <w:lvlJc w:val="left"/>
      <w:pPr>
        <w:ind w:left="3962" w:hanging="112"/>
      </w:pPr>
      <w:rPr>
        <w:rFonts w:hint="default"/>
      </w:rPr>
    </w:lvl>
    <w:lvl w:ilvl="2">
      <w:start w:val="0"/>
      <w:numFmt w:val="bullet"/>
      <w:lvlText w:val="•"/>
      <w:lvlJc w:val="left"/>
      <w:pPr>
        <w:ind w:left="4845" w:hanging="112"/>
      </w:pPr>
      <w:rPr>
        <w:rFonts w:hint="default"/>
      </w:rPr>
    </w:lvl>
    <w:lvl w:ilvl="3">
      <w:start w:val="0"/>
      <w:numFmt w:val="bullet"/>
      <w:lvlText w:val="•"/>
      <w:lvlJc w:val="left"/>
      <w:pPr>
        <w:ind w:left="5727" w:hanging="112"/>
      </w:pPr>
      <w:rPr>
        <w:rFonts w:hint="default"/>
      </w:rPr>
    </w:lvl>
    <w:lvl w:ilvl="4">
      <w:start w:val="0"/>
      <w:numFmt w:val="bullet"/>
      <w:lvlText w:val="•"/>
      <w:lvlJc w:val="left"/>
      <w:pPr>
        <w:ind w:left="6610" w:hanging="112"/>
      </w:pPr>
      <w:rPr>
        <w:rFonts w:hint="default"/>
      </w:rPr>
    </w:lvl>
    <w:lvl w:ilvl="5">
      <w:start w:val="0"/>
      <w:numFmt w:val="bullet"/>
      <w:lvlText w:val="•"/>
      <w:lvlJc w:val="left"/>
      <w:pPr>
        <w:ind w:left="7492" w:hanging="112"/>
      </w:pPr>
      <w:rPr>
        <w:rFonts w:hint="default"/>
      </w:rPr>
    </w:lvl>
    <w:lvl w:ilvl="6">
      <w:start w:val="0"/>
      <w:numFmt w:val="bullet"/>
      <w:lvlText w:val="•"/>
      <w:lvlJc w:val="left"/>
      <w:pPr>
        <w:ind w:left="8375" w:hanging="112"/>
      </w:pPr>
      <w:rPr>
        <w:rFonts w:hint="default"/>
      </w:rPr>
    </w:lvl>
    <w:lvl w:ilvl="7">
      <w:start w:val="0"/>
      <w:numFmt w:val="bullet"/>
      <w:lvlText w:val="•"/>
      <w:lvlJc w:val="left"/>
      <w:pPr>
        <w:ind w:left="9257" w:hanging="112"/>
      </w:pPr>
      <w:rPr>
        <w:rFonts w:hint="default"/>
      </w:rPr>
    </w:lvl>
    <w:lvl w:ilvl="8">
      <w:start w:val="0"/>
      <w:numFmt w:val="bullet"/>
      <w:lvlText w:val="•"/>
      <w:lvlJc w:val="left"/>
      <w:pPr>
        <w:ind w:left="10140" w:hanging="112"/>
      </w:pPr>
      <w:rPr>
        <w:rFonts w:hint="default"/>
      </w:rPr>
    </w:lvl>
  </w:abstractNum>
  <w:abstractNum w:abstractNumId="109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9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09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93">
    <w:multiLevelType w:val="hybridMultilevel"/>
    <w:lvl w:ilvl="0">
      <w:start w:val="0"/>
      <w:numFmt w:val="bullet"/>
      <w:lvlText w:val="-"/>
      <w:lvlJc w:val="left"/>
      <w:pPr>
        <w:ind w:left="3088" w:hanging="112"/>
      </w:pPr>
      <w:rPr>
        <w:rFonts w:hint="default" w:ascii="Dax-Regular" w:hAnsi="Dax-Regular" w:eastAsia="Dax-Regular" w:cs="Dax-Regular"/>
        <w:spacing w:val="-3"/>
        <w:w w:val="100"/>
        <w:sz w:val="18"/>
        <w:szCs w:val="18"/>
      </w:rPr>
    </w:lvl>
    <w:lvl w:ilvl="1">
      <w:start w:val="0"/>
      <w:numFmt w:val="bullet"/>
      <w:lvlText w:val="•"/>
      <w:lvlJc w:val="left"/>
      <w:pPr>
        <w:ind w:left="3962" w:hanging="112"/>
      </w:pPr>
      <w:rPr>
        <w:rFonts w:hint="default"/>
      </w:rPr>
    </w:lvl>
    <w:lvl w:ilvl="2">
      <w:start w:val="0"/>
      <w:numFmt w:val="bullet"/>
      <w:lvlText w:val="•"/>
      <w:lvlJc w:val="left"/>
      <w:pPr>
        <w:ind w:left="4845" w:hanging="112"/>
      </w:pPr>
      <w:rPr>
        <w:rFonts w:hint="default"/>
      </w:rPr>
    </w:lvl>
    <w:lvl w:ilvl="3">
      <w:start w:val="0"/>
      <w:numFmt w:val="bullet"/>
      <w:lvlText w:val="•"/>
      <w:lvlJc w:val="left"/>
      <w:pPr>
        <w:ind w:left="5727" w:hanging="112"/>
      </w:pPr>
      <w:rPr>
        <w:rFonts w:hint="default"/>
      </w:rPr>
    </w:lvl>
    <w:lvl w:ilvl="4">
      <w:start w:val="0"/>
      <w:numFmt w:val="bullet"/>
      <w:lvlText w:val="•"/>
      <w:lvlJc w:val="left"/>
      <w:pPr>
        <w:ind w:left="6610" w:hanging="112"/>
      </w:pPr>
      <w:rPr>
        <w:rFonts w:hint="default"/>
      </w:rPr>
    </w:lvl>
    <w:lvl w:ilvl="5">
      <w:start w:val="0"/>
      <w:numFmt w:val="bullet"/>
      <w:lvlText w:val="•"/>
      <w:lvlJc w:val="left"/>
      <w:pPr>
        <w:ind w:left="7492" w:hanging="112"/>
      </w:pPr>
      <w:rPr>
        <w:rFonts w:hint="default"/>
      </w:rPr>
    </w:lvl>
    <w:lvl w:ilvl="6">
      <w:start w:val="0"/>
      <w:numFmt w:val="bullet"/>
      <w:lvlText w:val="•"/>
      <w:lvlJc w:val="left"/>
      <w:pPr>
        <w:ind w:left="8375" w:hanging="112"/>
      </w:pPr>
      <w:rPr>
        <w:rFonts w:hint="default"/>
      </w:rPr>
    </w:lvl>
    <w:lvl w:ilvl="7">
      <w:start w:val="0"/>
      <w:numFmt w:val="bullet"/>
      <w:lvlText w:val="•"/>
      <w:lvlJc w:val="left"/>
      <w:pPr>
        <w:ind w:left="9257" w:hanging="112"/>
      </w:pPr>
      <w:rPr>
        <w:rFonts w:hint="default"/>
      </w:rPr>
    </w:lvl>
    <w:lvl w:ilvl="8">
      <w:start w:val="0"/>
      <w:numFmt w:val="bullet"/>
      <w:lvlText w:val="•"/>
      <w:lvlJc w:val="left"/>
      <w:pPr>
        <w:ind w:left="10140" w:hanging="112"/>
      </w:pPr>
      <w:rPr>
        <w:rFonts w:hint="default"/>
      </w:rPr>
    </w:lvl>
  </w:abstractNum>
  <w:abstractNum w:abstractNumId="109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9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9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89">
    <w:multiLevelType w:val="hybridMultilevel"/>
    <w:lvl w:ilvl="0">
      <w:start w:val="0"/>
      <w:numFmt w:val="bullet"/>
      <w:lvlText w:val="-"/>
      <w:lvlJc w:val="left"/>
      <w:pPr>
        <w:ind w:left="3088" w:hanging="112"/>
      </w:pPr>
      <w:rPr>
        <w:rFonts w:hint="default" w:ascii="Dax-Regular" w:hAnsi="Dax-Regular" w:eastAsia="Dax-Regular" w:cs="Dax-Regular"/>
        <w:spacing w:val="-3"/>
        <w:w w:val="100"/>
        <w:sz w:val="18"/>
        <w:szCs w:val="18"/>
      </w:rPr>
    </w:lvl>
    <w:lvl w:ilvl="1">
      <w:start w:val="0"/>
      <w:numFmt w:val="bullet"/>
      <w:lvlText w:val="•"/>
      <w:lvlJc w:val="left"/>
      <w:pPr>
        <w:ind w:left="3962" w:hanging="112"/>
      </w:pPr>
      <w:rPr>
        <w:rFonts w:hint="default"/>
      </w:rPr>
    </w:lvl>
    <w:lvl w:ilvl="2">
      <w:start w:val="0"/>
      <w:numFmt w:val="bullet"/>
      <w:lvlText w:val="•"/>
      <w:lvlJc w:val="left"/>
      <w:pPr>
        <w:ind w:left="4845" w:hanging="112"/>
      </w:pPr>
      <w:rPr>
        <w:rFonts w:hint="default"/>
      </w:rPr>
    </w:lvl>
    <w:lvl w:ilvl="3">
      <w:start w:val="0"/>
      <w:numFmt w:val="bullet"/>
      <w:lvlText w:val="•"/>
      <w:lvlJc w:val="left"/>
      <w:pPr>
        <w:ind w:left="5727" w:hanging="112"/>
      </w:pPr>
      <w:rPr>
        <w:rFonts w:hint="default"/>
      </w:rPr>
    </w:lvl>
    <w:lvl w:ilvl="4">
      <w:start w:val="0"/>
      <w:numFmt w:val="bullet"/>
      <w:lvlText w:val="•"/>
      <w:lvlJc w:val="left"/>
      <w:pPr>
        <w:ind w:left="6610" w:hanging="112"/>
      </w:pPr>
      <w:rPr>
        <w:rFonts w:hint="default"/>
      </w:rPr>
    </w:lvl>
    <w:lvl w:ilvl="5">
      <w:start w:val="0"/>
      <w:numFmt w:val="bullet"/>
      <w:lvlText w:val="•"/>
      <w:lvlJc w:val="left"/>
      <w:pPr>
        <w:ind w:left="7492" w:hanging="112"/>
      </w:pPr>
      <w:rPr>
        <w:rFonts w:hint="default"/>
      </w:rPr>
    </w:lvl>
    <w:lvl w:ilvl="6">
      <w:start w:val="0"/>
      <w:numFmt w:val="bullet"/>
      <w:lvlText w:val="•"/>
      <w:lvlJc w:val="left"/>
      <w:pPr>
        <w:ind w:left="8375" w:hanging="112"/>
      </w:pPr>
      <w:rPr>
        <w:rFonts w:hint="default"/>
      </w:rPr>
    </w:lvl>
    <w:lvl w:ilvl="7">
      <w:start w:val="0"/>
      <w:numFmt w:val="bullet"/>
      <w:lvlText w:val="•"/>
      <w:lvlJc w:val="left"/>
      <w:pPr>
        <w:ind w:left="9257" w:hanging="112"/>
      </w:pPr>
      <w:rPr>
        <w:rFonts w:hint="default"/>
      </w:rPr>
    </w:lvl>
    <w:lvl w:ilvl="8">
      <w:start w:val="0"/>
      <w:numFmt w:val="bullet"/>
      <w:lvlText w:val="•"/>
      <w:lvlJc w:val="left"/>
      <w:pPr>
        <w:ind w:left="10140" w:hanging="112"/>
      </w:pPr>
      <w:rPr>
        <w:rFonts w:hint="default"/>
      </w:rPr>
    </w:lvl>
  </w:abstractNum>
  <w:abstractNum w:abstractNumId="1088">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87">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086">
    <w:multiLevelType w:val="hybridMultilevel"/>
    <w:lvl w:ilvl="0">
      <w:start w:val="2"/>
      <w:numFmt w:val="decimal"/>
      <w:lvlText w:val="%1"/>
      <w:lvlJc w:val="left"/>
      <w:pPr>
        <w:ind w:left="2597" w:hanging="1181"/>
        <w:jc w:val="left"/>
      </w:pPr>
      <w:rPr>
        <w:rFonts w:hint="default"/>
      </w:rPr>
    </w:lvl>
    <w:lvl w:ilvl="1">
      <w:start w:val="0"/>
      <w:numFmt w:val="decimal"/>
      <w:lvlText w:val="%1.%2."/>
      <w:lvlJc w:val="left"/>
      <w:pPr>
        <w:ind w:left="2597" w:hanging="1181"/>
        <w:jc w:val="right"/>
      </w:pPr>
      <w:rPr>
        <w:rFonts w:hint="default"/>
        <w:spacing w:val="-7"/>
        <w:w w:val="100"/>
      </w:rPr>
    </w:lvl>
    <w:lvl w:ilvl="2">
      <w:start w:val="1"/>
      <w:numFmt w:val="decimal"/>
      <w:lvlText w:val="%1.%2.%3."/>
      <w:lvlJc w:val="left"/>
      <w:pPr>
        <w:ind w:left="3497" w:hanging="493"/>
        <w:jc w:val="left"/>
      </w:pPr>
      <w:rPr>
        <w:rFonts w:hint="default" w:ascii="Dax-Italic" w:hAnsi="Dax-Italic" w:eastAsia="Dax-Italic" w:cs="Dax-Italic"/>
        <w:i/>
        <w:color w:val="006E72"/>
        <w:w w:val="100"/>
        <w:sz w:val="18"/>
        <w:szCs w:val="18"/>
      </w:rPr>
    </w:lvl>
    <w:lvl w:ilvl="3">
      <w:start w:val="0"/>
      <w:numFmt w:val="bullet"/>
      <w:lvlText w:val="•"/>
      <w:lvlJc w:val="left"/>
      <w:pPr>
        <w:ind w:left="4743" w:hanging="493"/>
      </w:pPr>
      <w:rPr>
        <w:rFonts w:hint="default"/>
      </w:rPr>
    </w:lvl>
    <w:lvl w:ilvl="4">
      <w:start w:val="0"/>
      <w:numFmt w:val="bullet"/>
      <w:lvlText w:val="•"/>
      <w:lvlJc w:val="left"/>
      <w:pPr>
        <w:ind w:left="5766" w:hanging="493"/>
      </w:pPr>
      <w:rPr>
        <w:rFonts w:hint="default"/>
      </w:rPr>
    </w:lvl>
    <w:lvl w:ilvl="5">
      <w:start w:val="0"/>
      <w:numFmt w:val="bullet"/>
      <w:lvlText w:val="•"/>
      <w:lvlJc w:val="left"/>
      <w:pPr>
        <w:ind w:left="6789" w:hanging="493"/>
      </w:pPr>
      <w:rPr>
        <w:rFonts w:hint="default"/>
      </w:rPr>
    </w:lvl>
    <w:lvl w:ilvl="6">
      <w:start w:val="0"/>
      <w:numFmt w:val="bullet"/>
      <w:lvlText w:val="•"/>
      <w:lvlJc w:val="left"/>
      <w:pPr>
        <w:ind w:left="7812" w:hanging="493"/>
      </w:pPr>
      <w:rPr>
        <w:rFonts w:hint="default"/>
      </w:rPr>
    </w:lvl>
    <w:lvl w:ilvl="7">
      <w:start w:val="0"/>
      <w:numFmt w:val="bullet"/>
      <w:lvlText w:val="•"/>
      <w:lvlJc w:val="left"/>
      <w:pPr>
        <w:ind w:left="8835" w:hanging="493"/>
      </w:pPr>
      <w:rPr>
        <w:rFonts w:hint="default"/>
      </w:rPr>
    </w:lvl>
    <w:lvl w:ilvl="8">
      <w:start w:val="0"/>
      <w:numFmt w:val="bullet"/>
      <w:lvlText w:val="•"/>
      <w:lvlJc w:val="left"/>
      <w:pPr>
        <w:ind w:left="9859" w:hanging="493"/>
      </w:pPr>
      <w:rPr>
        <w:rFonts w:hint="default"/>
      </w:rPr>
    </w:lvl>
  </w:abstractNum>
  <w:abstractNum w:abstractNumId="108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8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83">
    <w:multiLevelType w:val="hybridMultilevel"/>
    <w:lvl w:ilvl="0">
      <w:start w:val="0"/>
      <w:numFmt w:val="bullet"/>
      <w:lvlText w:val="-"/>
      <w:lvlJc w:val="left"/>
      <w:pPr>
        <w:ind w:left="2551" w:hanging="112"/>
      </w:pPr>
      <w:rPr>
        <w:rFonts w:hint="default" w:ascii="Dax-Regular" w:hAnsi="Dax-Regular" w:eastAsia="Dax-Regular" w:cs="Dax-Regular"/>
        <w:spacing w:val="-3"/>
        <w:w w:val="100"/>
        <w:sz w:val="18"/>
        <w:szCs w:val="18"/>
      </w:rPr>
    </w:lvl>
    <w:lvl w:ilvl="1">
      <w:start w:val="0"/>
      <w:numFmt w:val="bullet"/>
      <w:lvlText w:val="•"/>
      <w:lvlJc w:val="left"/>
      <w:pPr>
        <w:ind w:left="3494" w:hanging="112"/>
      </w:pPr>
      <w:rPr>
        <w:rFonts w:hint="default"/>
      </w:rPr>
    </w:lvl>
    <w:lvl w:ilvl="2">
      <w:start w:val="0"/>
      <w:numFmt w:val="bullet"/>
      <w:lvlText w:val="•"/>
      <w:lvlJc w:val="left"/>
      <w:pPr>
        <w:ind w:left="4429" w:hanging="112"/>
      </w:pPr>
      <w:rPr>
        <w:rFonts w:hint="default"/>
      </w:rPr>
    </w:lvl>
    <w:lvl w:ilvl="3">
      <w:start w:val="0"/>
      <w:numFmt w:val="bullet"/>
      <w:lvlText w:val="•"/>
      <w:lvlJc w:val="left"/>
      <w:pPr>
        <w:ind w:left="5363" w:hanging="112"/>
      </w:pPr>
      <w:rPr>
        <w:rFonts w:hint="default"/>
      </w:rPr>
    </w:lvl>
    <w:lvl w:ilvl="4">
      <w:start w:val="0"/>
      <w:numFmt w:val="bullet"/>
      <w:lvlText w:val="•"/>
      <w:lvlJc w:val="left"/>
      <w:pPr>
        <w:ind w:left="6298" w:hanging="112"/>
      </w:pPr>
      <w:rPr>
        <w:rFonts w:hint="default"/>
      </w:rPr>
    </w:lvl>
    <w:lvl w:ilvl="5">
      <w:start w:val="0"/>
      <w:numFmt w:val="bullet"/>
      <w:lvlText w:val="•"/>
      <w:lvlJc w:val="left"/>
      <w:pPr>
        <w:ind w:left="7232" w:hanging="112"/>
      </w:pPr>
      <w:rPr>
        <w:rFonts w:hint="default"/>
      </w:rPr>
    </w:lvl>
    <w:lvl w:ilvl="6">
      <w:start w:val="0"/>
      <w:numFmt w:val="bullet"/>
      <w:lvlText w:val="•"/>
      <w:lvlJc w:val="left"/>
      <w:pPr>
        <w:ind w:left="8167" w:hanging="112"/>
      </w:pPr>
      <w:rPr>
        <w:rFonts w:hint="default"/>
      </w:rPr>
    </w:lvl>
    <w:lvl w:ilvl="7">
      <w:start w:val="0"/>
      <w:numFmt w:val="bullet"/>
      <w:lvlText w:val="•"/>
      <w:lvlJc w:val="left"/>
      <w:pPr>
        <w:ind w:left="9101" w:hanging="112"/>
      </w:pPr>
      <w:rPr>
        <w:rFonts w:hint="default"/>
      </w:rPr>
    </w:lvl>
    <w:lvl w:ilvl="8">
      <w:start w:val="0"/>
      <w:numFmt w:val="bullet"/>
      <w:lvlText w:val="•"/>
      <w:lvlJc w:val="left"/>
      <w:pPr>
        <w:ind w:left="10036" w:hanging="112"/>
      </w:pPr>
      <w:rPr>
        <w:rFonts w:hint="default"/>
      </w:rPr>
    </w:lvl>
  </w:abstractNum>
  <w:abstractNum w:abstractNumId="108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8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577" w:hanging="260"/>
      </w:pPr>
      <w:rPr>
        <w:rFonts w:hint="default" w:ascii="Dax" w:hAnsi="Dax" w:eastAsia="Dax" w:cs="Dax"/>
        <w:w w:val="98"/>
        <w:sz w:val="18"/>
        <w:szCs w:val="18"/>
      </w:rPr>
    </w:lvl>
    <w:lvl w:ilvl="2">
      <w:start w:val="0"/>
      <w:numFmt w:val="bullet"/>
      <w:lvlText w:val="•"/>
      <w:lvlJc w:val="left"/>
      <w:pPr>
        <w:ind w:left="4505" w:hanging="260"/>
      </w:pPr>
      <w:rPr>
        <w:rFonts w:hint="default"/>
      </w:rPr>
    </w:lvl>
    <w:lvl w:ilvl="3">
      <w:start w:val="0"/>
      <w:numFmt w:val="bullet"/>
      <w:lvlText w:val="•"/>
      <w:lvlJc w:val="left"/>
      <w:pPr>
        <w:ind w:left="5430" w:hanging="260"/>
      </w:pPr>
      <w:rPr>
        <w:rFonts w:hint="default"/>
      </w:rPr>
    </w:lvl>
    <w:lvl w:ilvl="4">
      <w:start w:val="0"/>
      <w:numFmt w:val="bullet"/>
      <w:lvlText w:val="•"/>
      <w:lvlJc w:val="left"/>
      <w:pPr>
        <w:ind w:left="6355" w:hanging="260"/>
      </w:pPr>
      <w:rPr>
        <w:rFonts w:hint="default"/>
      </w:rPr>
    </w:lvl>
    <w:lvl w:ilvl="5">
      <w:start w:val="0"/>
      <w:numFmt w:val="bullet"/>
      <w:lvlText w:val="•"/>
      <w:lvlJc w:val="left"/>
      <w:pPr>
        <w:ind w:left="7280" w:hanging="260"/>
      </w:pPr>
      <w:rPr>
        <w:rFonts w:hint="default"/>
      </w:rPr>
    </w:lvl>
    <w:lvl w:ilvl="6">
      <w:start w:val="0"/>
      <w:numFmt w:val="bullet"/>
      <w:lvlText w:val="•"/>
      <w:lvlJc w:val="left"/>
      <w:pPr>
        <w:ind w:left="8205" w:hanging="260"/>
      </w:pPr>
      <w:rPr>
        <w:rFonts w:hint="default"/>
      </w:rPr>
    </w:lvl>
    <w:lvl w:ilvl="7">
      <w:start w:val="0"/>
      <w:numFmt w:val="bullet"/>
      <w:lvlText w:val="•"/>
      <w:lvlJc w:val="left"/>
      <w:pPr>
        <w:ind w:left="9130" w:hanging="260"/>
      </w:pPr>
      <w:rPr>
        <w:rFonts w:hint="default"/>
      </w:rPr>
    </w:lvl>
    <w:lvl w:ilvl="8">
      <w:start w:val="0"/>
      <w:numFmt w:val="bullet"/>
      <w:lvlText w:val="•"/>
      <w:lvlJc w:val="left"/>
      <w:pPr>
        <w:ind w:left="10055" w:hanging="260"/>
      </w:pPr>
      <w:rPr>
        <w:rFonts w:hint="default"/>
      </w:rPr>
    </w:lvl>
  </w:abstractNum>
  <w:abstractNum w:abstractNumId="108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79">
    <w:multiLevelType w:val="hybridMultilevel"/>
    <w:lvl w:ilvl="0">
      <w:start w:val="0"/>
      <w:numFmt w:val="bullet"/>
      <w:lvlText w:val="-"/>
      <w:lvlJc w:val="left"/>
      <w:pPr>
        <w:ind w:left="3088" w:hanging="112"/>
      </w:pPr>
      <w:rPr>
        <w:rFonts w:hint="default" w:ascii="Dax-Regular" w:hAnsi="Dax-Regular" w:eastAsia="Dax-Regular" w:cs="Dax-Regular"/>
        <w:spacing w:val="-3"/>
        <w:w w:val="100"/>
        <w:sz w:val="18"/>
        <w:szCs w:val="18"/>
      </w:rPr>
    </w:lvl>
    <w:lvl w:ilvl="1">
      <w:start w:val="0"/>
      <w:numFmt w:val="bullet"/>
      <w:lvlText w:val="•"/>
      <w:lvlJc w:val="left"/>
      <w:pPr>
        <w:ind w:left="3962" w:hanging="112"/>
      </w:pPr>
      <w:rPr>
        <w:rFonts w:hint="default"/>
      </w:rPr>
    </w:lvl>
    <w:lvl w:ilvl="2">
      <w:start w:val="0"/>
      <w:numFmt w:val="bullet"/>
      <w:lvlText w:val="•"/>
      <w:lvlJc w:val="left"/>
      <w:pPr>
        <w:ind w:left="4845" w:hanging="112"/>
      </w:pPr>
      <w:rPr>
        <w:rFonts w:hint="default"/>
      </w:rPr>
    </w:lvl>
    <w:lvl w:ilvl="3">
      <w:start w:val="0"/>
      <w:numFmt w:val="bullet"/>
      <w:lvlText w:val="•"/>
      <w:lvlJc w:val="left"/>
      <w:pPr>
        <w:ind w:left="5727" w:hanging="112"/>
      </w:pPr>
      <w:rPr>
        <w:rFonts w:hint="default"/>
      </w:rPr>
    </w:lvl>
    <w:lvl w:ilvl="4">
      <w:start w:val="0"/>
      <w:numFmt w:val="bullet"/>
      <w:lvlText w:val="•"/>
      <w:lvlJc w:val="left"/>
      <w:pPr>
        <w:ind w:left="6610" w:hanging="112"/>
      </w:pPr>
      <w:rPr>
        <w:rFonts w:hint="default"/>
      </w:rPr>
    </w:lvl>
    <w:lvl w:ilvl="5">
      <w:start w:val="0"/>
      <w:numFmt w:val="bullet"/>
      <w:lvlText w:val="•"/>
      <w:lvlJc w:val="left"/>
      <w:pPr>
        <w:ind w:left="7492" w:hanging="112"/>
      </w:pPr>
      <w:rPr>
        <w:rFonts w:hint="default"/>
      </w:rPr>
    </w:lvl>
    <w:lvl w:ilvl="6">
      <w:start w:val="0"/>
      <w:numFmt w:val="bullet"/>
      <w:lvlText w:val="•"/>
      <w:lvlJc w:val="left"/>
      <w:pPr>
        <w:ind w:left="8375" w:hanging="112"/>
      </w:pPr>
      <w:rPr>
        <w:rFonts w:hint="default"/>
      </w:rPr>
    </w:lvl>
    <w:lvl w:ilvl="7">
      <w:start w:val="0"/>
      <w:numFmt w:val="bullet"/>
      <w:lvlText w:val="•"/>
      <w:lvlJc w:val="left"/>
      <w:pPr>
        <w:ind w:left="9257" w:hanging="112"/>
      </w:pPr>
      <w:rPr>
        <w:rFonts w:hint="default"/>
      </w:rPr>
    </w:lvl>
    <w:lvl w:ilvl="8">
      <w:start w:val="0"/>
      <w:numFmt w:val="bullet"/>
      <w:lvlText w:val="•"/>
      <w:lvlJc w:val="left"/>
      <w:pPr>
        <w:ind w:left="10140" w:hanging="112"/>
      </w:pPr>
      <w:rPr>
        <w:rFonts w:hint="default"/>
      </w:rPr>
    </w:lvl>
  </w:abstractNum>
  <w:abstractNum w:abstractNumId="107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7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7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75">
    <w:multiLevelType w:val="hybridMultilevel"/>
    <w:lvl w:ilvl="0">
      <w:start w:val="0"/>
      <w:numFmt w:val="bullet"/>
      <w:lvlText w:val="-"/>
      <w:lvlJc w:val="left"/>
      <w:pPr>
        <w:ind w:left="3089" w:hanging="112"/>
      </w:pPr>
      <w:rPr>
        <w:rFonts w:hint="default" w:ascii="Dax-Regular" w:hAnsi="Dax-Regular" w:eastAsia="Dax-Regular" w:cs="Dax-Regular"/>
        <w:spacing w:val="-3"/>
        <w:w w:val="100"/>
        <w:sz w:val="18"/>
        <w:szCs w:val="18"/>
      </w:rPr>
    </w:lvl>
    <w:lvl w:ilvl="1">
      <w:start w:val="0"/>
      <w:numFmt w:val="bullet"/>
      <w:lvlText w:val="•"/>
      <w:lvlJc w:val="left"/>
      <w:pPr>
        <w:ind w:left="3962" w:hanging="112"/>
      </w:pPr>
      <w:rPr>
        <w:rFonts w:hint="default"/>
      </w:rPr>
    </w:lvl>
    <w:lvl w:ilvl="2">
      <w:start w:val="0"/>
      <w:numFmt w:val="bullet"/>
      <w:lvlText w:val="•"/>
      <w:lvlJc w:val="left"/>
      <w:pPr>
        <w:ind w:left="4845" w:hanging="112"/>
      </w:pPr>
      <w:rPr>
        <w:rFonts w:hint="default"/>
      </w:rPr>
    </w:lvl>
    <w:lvl w:ilvl="3">
      <w:start w:val="0"/>
      <w:numFmt w:val="bullet"/>
      <w:lvlText w:val="•"/>
      <w:lvlJc w:val="left"/>
      <w:pPr>
        <w:ind w:left="5727" w:hanging="112"/>
      </w:pPr>
      <w:rPr>
        <w:rFonts w:hint="default"/>
      </w:rPr>
    </w:lvl>
    <w:lvl w:ilvl="4">
      <w:start w:val="0"/>
      <w:numFmt w:val="bullet"/>
      <w:lvlText w:val="•"/>
      <w:lvlJc w:val="left"/>
      <w:pPr>
        <w:ind w:left="6610" w:hanging="112"/>
      </w:pPr>
      <w:rPr>
        <w:rFonts w:hint="default"/>
      </w:rPr>
    </w:lvl>
    <w:lvl w:ilvl="5">
      <w:start w:val="0"/>
      <w:numFmt w:val="bullet"/>
      <w:lvlText w:val="•"/>
      <w:lvlJc w:val="left"/>
      <w:pPr>
        <w:ind w:left="7492" w:hanging="112"/>
      </w:pPr>
      <w:rPr>
        <w:rFonts w:hint="default"/>
      </w:rPr>
    </w:lvl>
    <w:lvl w:ilvl="6">
      <w:start w:val="0"/>
      <w:numFmt w:val="bullet"/>
      <w:lvlText w:val="•"/>
      <w:lvlJc w:val="left"/>
      <w:pPr>
        <w:ind w:left="8375" w:hanging="112"/>
      </w:pPr>
      <w:rPr>
        <w:rFonts w:hint="default"/>
      </w:rPr>
    </w:lvl>
    <w:lvl w:ilvl="7">
      <w:start w:val="0"/>
      <w:numFmt w:val="bullet"/>
      <w:lvlText w:val="•"/>
      <w:lvlJc w:val="left"/>
      <w:pPr>
        <w:ind w:left="9257" w:hanging="112"/>
      </w:pPr>
      <w:rPr>
        <w:rFonts w:hint="default"/>
      </w:rPr>
    </w:lvl>
    <w:lvl w:ilvl="8">
      <w:start w:val="0"/>
      <w:numFmt w:val="bullet"/>
      <w:lvlText w:val="•"/>
      <w:lvlJc w:val="left"/>
      <w:pPr>
        <w:ind w:left="10140" w:hanging="112"/>
      </w:pPr>
      <w:rPr>
        <w:rFonts w:hint="default"/>
      </w:rPr>
    </w:lvl>
  </w:abstractNum>
  <w:abstractNum w:abstractNumId="1074">
    <w:multiLevelType w:val="hybridMultilevel"/>
    <w:lvl w:ilvl="0">
      <w:start w:val="1"/>
      <w:numFmt w:val="decimal"/>
      <w:lvlText w:val="%1"/>
      <w:lvlJc w:val="left"/>
      <w:pPr>
        <w:ind w:left="3497" w:hanging="493"/>
        <w:jc w:val="left"/>
      </w:pPr>
      <w:rPr>
        <w:rFonts w:hint="default"/>
      </w:rPr>
    </w:lvl>
    <w:lvl w:ilvl="1">
      <w:start w:val="2"/>
      <w:numFmt w:val="decimal"/>
      <w:lvlText w:val="%1.%2"/>
      <w:lvlJc w:val="left"/>
      <w:pPr>
        <w:ind w:left="3497" w:hanging="493"/>
        <w:jc w:val="left"/>
      </w:pPr>
      <w:rPr>
        <w:rFonts w:hint="default"/>
      </w:rPr>
    </w:lvl>
    <w:lvl w:ilvl="2">
      <w:start w:val="4"/>
      <w:numFmt w:val="decimal"/>
      <w:lvlText w:val="%1.%2.%3"/>
      <w:lvlJc w:val="left"/>
      <w:pPr>
        <w:ind w:left="3497" w:hanging="493"/>
        <w:jc w:val="left"/>
      </w:pPr>
      <w:rPr>
        <w:rFonts w:hint="default" w:ascii="Dax-Italic" w:hAnsi="Dax-Italic" w:eastAsia="Dax-Italic" w:cs="Dax-Italic"/>
        <w:i/>
        <w:color w:val="006E72"/>
        <w:spacing w:val="-10"/>
        <w:w w:val="100"/>
        <w:sz w:val="18"/>
        <w:szCs w:val="18"/>
      </w:rPr>
    </w:lvl>
    <w:lvl w:ilvl="3">
      <w:start w:val="0"/>
      <w:numFmt w:val="bullet"/>
      <w:lvlText w:val="•"/>
      <w:lvlJc w:val="left"/>
      <w:pPr>
        <w:ind w:left="6021" w:hanging="493"/>
      </w:pPr>
      <w:rPr>
        <w:rFonts w:hint="default"/>
      </w:rPr>
    </w:lvl>
    <w:lvl w:ilvl="4">
      <w:start w:val="0"/>
      <w:numFmt w:val="bullet"/>
      <w:lvlText w:val="•"/>
      <w:lvlJc w:val="left"/>
      <w:pPr>
        <w:ind w:left="6862" w:hanging="493"/>
      </w:pPr>
      <w:rPr>
        <w:rFonts w:hint="default"/>
      </w:rPr>
    </w:lvl>
    <w:lvl w:ilvl="5">
      <w:start w:val="0"/>
      <w:numFmt w:val="bullet"/>
      <w:lvlText w:val="•"/>
      <w:lvlJc w:val="left"/>
      <w:pPr>
        <w:ind w:left="7702" w:hanging="493"/>
      </w:pPr>
      <w:rPr>
        <w:rFonts w:hint="default"/>
      </w:rPr>
    </w:lvl>
    <w:lvl w:ilvl="6">
      <w:start w:val="0"/>
      <w:numFmt w:val="bullet"/>
      <w:lvlText w:val="•"/>
      <w:lvlJc w:val="left"/>
      <w:pPr>
        <w:ind w:left="8543" w:hanging="493"/>
      </w:pPr>
      <w:rPr>
        <w:rFonts w:hint="default"/>
      </w:rPr>
    </w:lvl>
    <w:lvl w:ilvl="7">
      <w:start w:val="0"/>
      <w:numFmt w:val="bullet"/>
      <w:lvlText w:val="•"/>
      <w:lvlJc w:val="left"/>
      <w:pPr>
        <w:ind w:left="9383" w:hanging="493"/>
      </w:pPr>
      <w:rPr>
        <w:rFonts w:hint="default"/>
      </w:rPr>
    </w:lvl>
    <w:lvl w:ilvl="8">
      <w:start w:val="0"/>
      <w:numFmt w:val="bullet"/>
      <w:lvlText w:val="•"/>
      <w:lvlJc w:val="left"/>
      <w:pPr>
        <w:ind w:left="10224" w:hanging="493"/>
      </w:pPr>
      <w:rPr>
        <w:rFonts w:hint="default"/>
      </w:rPr>
    </w:lvl>
  </w:abstractNum>
  <w:abstractNum w:abstractNumId="107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240" w:hanging="114"/>
      </w:pPr>
      <w:rPr>
        <w:rFonts w:hint="default"/>
      </w:rPr>
    </w:lvl>
    <w:lvl w:ilvl="2">
      <w:start w:val="0"/>
      <w:numFmt w:val="bullet"/>
      <w:lvlText w:val="•"/>
      <w:lvlJc w:val="left"/>
      <w:pPr>
        <w:ind w:left="4202" w:hanging="114"/>
      </w:pPr>
      <w:rPr>
        <w:rFonts w:hint="default"/>
      </w:rPr>
    </w:lvl>
    <w:lvl w:ilvl="3">
      <w:start w:val="0"/>
      <w:numFmt w:val="bullet"/>
      <w:lvlText w:val="•"/>
      <w:lvlJc w:val="left"/>
      <w:pPr>
        <w:ind w:left="5165" w:hanging="114"/>
      </w:pPr>
      <w:rPr>
        <w:rFonts w:hint="default"/>
      </w:rPr>
    </w:lvl>
    <w:lvl w:ilvl="4">
      <w:start w:val="0"/>
      <w:numFmt w:val="bullet"/>
      <w:lvlText w:val="•"/>
      <w:lvlJc w:val="left"/>
      <w:pPr>
        <w:ind w:left="6128" w:hanging="114"/>
      </w:pPr>
      <w:rPr>
        <w:rFonts w:hint="default"/>
      </w:rPr>
    </w:lvl>
    <w:lvl w:ilvl="5">
      <w:start w:val="0"/>
      <w:numFmt w:val="bullet"/>
      <w:lvlText w:val="•"/>
      <w:lvlJc w:val="left"/>
      <w:pPr>
        <w:ind w:left="7091" w:hanging="114"/>
      </w:pPr>
      <w:rPr>
        <w:rFonts w:hint="default"/>
      </w:rPr>
    </w:lvl>
    <w:lvl w:ilvl="6">
      <w:start w:val="0"/>
      <w:numFmt w:val="bullet"/>
      <w:lvlText w:val="•"/>
      <w:lvlJc w:val="left"/>
      <w:pPr>
        <w:ind w:left="8054" w:hanging="114"/>
      </w:pPr>
      <w:rPr>
        <w:rFonts w:hint="default"/>
      </w:rPr>
    </w:lvl>
    <w:lvl w:ilvl="7">
      <w:start w:val="0"/>
      <w:numFmt w:val="bullet"/>
      <w:lvlText w:val="•"/>
      <w:lvlJc w:val="left"/>
      <w:pPr>
        <w:ind w:left="9017" w:hanging="114"/>
      </w:pPr>
      <w:rPr>
        <w:rFonts w:hint="default"/>
      </w:rPr>
    </w:lvl>
    <w:lvl w:ilvl="8">
      <w:start w:val="0"/>
      <w:numFmt w:val="bullet"/>
      <w:lvlText w:val="•"/>
      <w:lvlJc w:val="left"/>
      <w:pPr>
        <w:ind w:left="9979" w:hanging="114"/>
      </w:pPr>
      <w:rPr>
        <w:rFonts w:hint="default"/>
      </w:rPr>
    </w:lvl>
  </w:abstractNum>
  <w:abstractNum w:abstractNumId="1072">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240" w:hanging="114"/>
      </w:pPr>
      <w:rPr>
        <w:rFonts w:hint="default"/>
      </w:rPr>
    </w:lvl>
    <w:lvl w:ilvl="2">
      <w:start w:val="0"/>
      <w:numFmt w:val="bullet"/>
      <w:lvlText w:val="•"/>
      <w:lvlJc w:val="left"/>
      <w:pPr>
        <w:ind w:left="4202" w:hanging="114"/>
      </w:pPr>
      <w:rPr>
        <w:rFonts w:hint="default"/>
      </w:rPr>
    </w:lvl>
    <w:lvl w:ilvl="3">
      <w:start w:val="0"/>
      <w:numFmt w:val="bullet"/>
      <w:lvlText w:val="•"/>
      <w:lvlJc w:val="left"/>
      <w:pPr>
        <w:ind w:left="5165" w:hanging="114"/>
      </w:pPr>
      <w:rPr>
        <w:rFonts w:hint="default"/>
      </w:rPr>
    </w:lvl>
    <w:lvl w:ilvl="4">
      <w:start w:val="0"/>
      <w:numFmt w:val="bullet"/>
      <w:lvlText w:val="•"/>
      <w:lvlJc w:val="left"/>
      <w:pPr>
        <w:ind w:left="6128" w:hanging="114"/>
      </w:pPr>
      <w:rPr>
        <w:rFonts w:hint="default"/>
      </w:rPr>
    </w:lvl>
    <w:lvl w:ilvl="5">
      <w:start w:val="0"/>
      <w:numFmt w:val="bullet"/>
      <w:lvlText w:val="•"/>
      <w:lvlJc w:val="left"/>
      <w:pPr>
        <w:ind w:left="7091" w:hanging="114"/>
      </w:pPr>
      <w:rPr>
        <w:rFonts w:hint="default"/>
      </w:rPr>
    </w:lvl>
    <w:lvl w:ilvl="6">
      <w:start w:val="0"/>
      <w:numFmt w:val="bullet"/>
      <w:lvlText w:val="•"/>
      <w:lvlJc w:val="left"/>
      <w:pPr>
        <w:ind w:left="8054" w:hanging="114"/>
      </w:pPr>
      <w:rPr>
        <w:rFonts w:hint="default"/>
      </w:rPr>
    </w:lvl>
    <w:lvl w:ilvl="7">
      <w:start w:val="0"/>
      <w:numFmt w:val="bullet"/>
      <w:lvlText w:val="•"/>
      <w:lvlJc w:val="left"/>
      <w:pPr>
        <w:ind w:left="9017" w:hanging="114"/>
      </w:pPr>
      <w:rPr>
        <w:rFonts w:hint="default"/>
      </w:rPr>
    </w:lvl>
    <w:lvl w:ilvl="8">
      <w:start w:val="0"/>
      <w:numFmt w:val="bullet"/>
      <w:lvlText w:val="•"/>
      <w:lvlJc w:val="left"/>
      <w:pPr>
        <w:ind w:left="9979" w:hanging="114"/>
      </w:pPr>
      <w:rPr>
        <w:rFonts w:hint="default"/>
      </w:rPr>
    </w:lvl>
  </w:abstractNum>
  <w:abstractNum w:abstractNumId="1071">
    <w:multiLevelType w:val="hybridMultilevel"/>
    <w:lvl w:ilvl="0">
      <w:start w:val="1"/>
      <w:numFmt w:val="decimal"/>
      <w:lvlText w:val="%1"/>
      <w:lvlJc w:val="left"/>
      <w:pPr>
        <w:ind w:left="1417" w:hanging="1181"/>
        <w:jc w:val="left"/>
      </w:pPr>
      <w:rPr>
        <w:rFonts w:hint="default"/>
      </w:rPr>
    </w:lvl>
    <w:lvl w:ilvl="1">
      <w:start w:val="0"/>
      <w:numFmt w:val="decimal"/>
      <w:lvlText w:val="%1.%2."/>
      <w:lvlJc w:val="left"/>
      <w:pPr>
        <w:ind w:left="1417" w:hanging="1181"/>
        <w:jc w:val="right"/>
      </w:pPr>
      <w:rPr>
        <w:rFonts w:hint="default"/>
        <w:spacing w:val="-7"/>
        <w:w w:val="100"/>
      </w:rPr>
    </w:lvl>
    <w:lvl w:ilvl="2">
      <w:start w:val="1"/>
      <w:numFmt w:val="decimal"/>
      <w:lvlText w:val="%1.%2.%3."/>
      <w:lvlJc w:val="left"/>
      <w:pPr>
        <w:ind w:left="3497" w:hanging="493"/>
        <w:jc w:val="left"/>
      </w:pPr>
      <w:rPr>
        <w:rFonts w:hint="default" w:ascii="Dax-Italic" w:hAnsi="Dax-Italic" w:eastAsia="Dax-Italic" w:cs="Dax-Italic"/>
        <w:i/>
        <w:color w:val="006E72"/>
        <w:w w:val="100"/>
        <w:sz w:val="18"/>
        <w:szCs w:val="18"/>
      </w:rPr>
    </w:lvl>
    <w:lvl w:ilvl="3">
      <w:start w:val="1"/>
      <w:numFmt w:val="decimal"/>
      <w:lvlText w:val="%1.%2.%3.%4."/>
      <w:lvlJc w:val="left"/>
      <w:pPr>
        <w:ind w:left="3599" w:hanging="595"/>
        <w:jc w:val="left"/>
      </w:pPr>
      <w:rPr>
        <w:rFonts w:hint="default" w:ascii="Dax-LightItalic" w:hAnsi="Dax-LightItalic" w:eastAsia="Dax-LightItalic" w:cs="Dax-LightItalic"/>
        <w:i/>
        <w:color w:val="006E72"/>
        <w:spacing w:val="-6"/>
        <w:w w:val="100"/>
        <w:sz w:val="18"/>
        <w:szCs w:val="18"/>
      </w:rPr>
    </w:lvl>
    <w:lvl w:ilvl="4">
      <w:start w:val="0"/>
      <w:numFmt w:val="bullet"/>
      <w:lvlText w:val="•"/>
      <w:lvlJc w:val="left"/>
      <w:pPr>
        <w:ind w:left="5676" w:hanging="595"/>
      </w:pPr>
      <w:rPr>
        <w:rFonts w:hint="default"/>
      </w:rPr>
    </w:lvl>
    <w:lvl w:ilvl="5">
      <w:start w:val="0"/>
      <w:numFmt w:val="bullet"/>
      <w:lvlText w:val="•"/>
      <w:lvlJc w:val="left"/>
      <w:pPr>
        <w:ind w:left="6714" w:hanging="595"/>
      </w:pPr>
      <w:rPr>
        <w:rFonts w:hint="default"/>
      </w:rPr>
    </w:lvl>
    <w:lvl w:ilvl="6">
      <w:start w:val="0"/>
      <w:numFmt w:val="bullet"/>
      <w:lvlText w:val="•"/>
      <w:lvlJc w:val="left"/>
      <w:pPr>
        <w:ind w:left="7752" w:hanging="595"/>
      </w:pPr>
      <w:rPr>
        <w:rFonts w:hint="default"/>
      </w:rPr>
    </w:lvl>
    <w:lvl w:ilvl="7">
      <w:start w:val="0"/>
      <w:numFmt w:val="bullet"/>
      <w:lvlText w:val="•"/>
      <w:lvlJc w:val="left"/>
      <w:pPr>
        <w:ind w:left="8790" w:hanging="595"/>
      </w:pPr>
      <w:rPr>
        <w:rFonts w:hint="default"/>
      </w:rPr>
    </w:lvl>
    <w:lvl w:ilvl="8">
      <w:start w:val="0"/>
      <w:numFmt w:val="bullet"/>
      <w:lvlText w:val="•"/>
      <w:lvlJc w:val="left"/>
      <w:pPr>
        <w:ind w:left="9829" w:hanging="595"/>
      </w:pPr>
      <w:rPr>
        <w:rFonts w:hint="default"/>
      </w:rPr>
    </w:lvl>
  </w:abstractNum>
  <w:abstractNum w:abstractNumId="1070">
    <w:multiLevelType w:val="hybridMultilevel"/>
    <w:lvl w:ilvl="0">
      <w:start w:val="0"/>
      <w:numFmt w:val="bullet"/>
      <w:lvlText w:val="-"/>
      <w:lvlJc w:val="left"/>
      <w:pPr>
        <w:ind w:left="3317" w:hanging="341"/>
      </w:pPr>
      <w:rPr>
        <w:rFonts w:hint="default" w:ascii="Dax" w:hAnsi="Dax" w:eastAsia="Dax" w:cs="Dax"/>
        <w:w w:val="98"/>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69">
    <w:multiLevelType w:val="hybridMultilevel"/>
    <w:lvl w:ilvl="0">
      <w:start w:val="6"/>
      <w:numFmt w:val="decimal"/>
      <w:lvlText w:val="%1"/>
      <w:lvlJc w:val="left"/>
      <w:pPr>
        <w:ind w:left="2997" w:hanging="469"/>
        <w:jc w:val="left"/>
      </w:pPr>
      <w:rPr>
        <w:rFonts w:hint="default"/>
      </w:rPr>
    </w:lvl>
    <w:lvl w:ilvl="1">
      <w:start w:val="0"/>
      <w:numFmt w:val="decimal"/>
      <w:lvlText w:val="%1.%2."/>
      <w:lvlJc w:val="left"/>
      <w:pPr>
        <w:ind w:left="2997" w:hanging="469"/>
        <w:jc w:val="right"/>
      </w:pPr>
      <w:rPr>
        <w:rFonts w:hint="default" w:ascii="Dax" w:hAnsi="Dax" w:eastAsia="Dax" w:cs="Dax"/>
        <w:w w:val="95"/>
        <w:sz w:val="18"/>
        <w:szCs w:val="18"/>
      </w:rPr>
    </w:lvl>
    <w:lvl w:ilvl="2">
      <w:start w:val="0"/>
      <w:numFmt w:val="bullet"/>
      <w:lvlText w:val="•"/>
      <w:lvlJc w:val="left"/>
      <w:pPr>
        <w:ind w:left="4781" w:hanging="469"/>
      </w:pPr>
      <w:rPr>
        <w:rFonts w:hint="default"/>
      </w:rPr>
    </w:lvl>
    <w:lvl w:ilvl="3">
      <w:start w:val="0"/>
      <w:numFmt w:val="bullet"/>
      <w:lvlText w:val="•"/>
      <w:lvlJc w:val="left"/>
      <w:pPr>
        <w:ind w:left="5671" w:hanging="469"/>
      </w:pPr>
      <w:rPr>
        <w:rFonts w:hint="default"/>
      </w:rPr>
    </w:lvl>
    <w:lvl w:ilvl="4">
      <w:start w:val="0"/>
      <w:numFmt w:val="bullet"/>
      <w:lvlText w:val="•"/>
      <w:lvlJc w:val="left"/>
      <w:pPr>
        <w:ind w:left="6562" w:hanging="469"/>
      </w:pPr>
      <w:rPr>
        <w:rFonts w:hint="default"/>
      </w:rPr>
    </w:lvl>
    <w:lvl w:ilvl="5">
      <w:start w:val="0"/>
      <w:numFmt w:val="bullet"/>
      <w:lvlText w:val="•"/>
      <w:lvlJc w:val="left"/>
      <w:pPr>
        <w:ind w:left="7452" w:hanging="469"/>
      </w:pPr>
      <w:rPr>
        <w:rFonts w:hint="default"/>
      </w:rPr>
    </w:lvl>
    <w:lvl w:ilvl="6">
      <w:start w:val="0"/>
      <w:numFmt w:val="bullet"/>
      <w:lvlText w:val="•"/>
      <w:lvlJc w:val="left"/>
      <w:pPr>
        <w:ind w:left="8343" w:hanging="469"/>
      </w:pPr>
      <w:rPr>
        <w:rFonts w:hint="default"/>
      </w:rPr>
    </w:lvl>
    <w:lvl w:ilvl="7">
      <w:start w:val="0"/>
      <w:numFmt w:val="bullet"/>
      <w:lvlText w:val="•"/>
      <w:lvlJc w:val="left"/>
      <w:pPr>
        <w:ind w:left="9233" w:hanging="469"/>
      </w:pPr>
      <w:rPr>
        <w:rFonts w:hint="default"/>
      </w:rPr>
    </w:lvl>
    <w:lvl w:ilvl="8">
      <w:start w:val="0"/>
      <w:numFmt w:val="bullet"/>
      <w:lvlText w:val="•"/>
      <w:lvlJc w:val="left"/>
      <w:pPr>
        <w:ind w:left="10124" w:hanging="469"/>
      </w:pPr>
      <w:rPr>
        <w:rFonts w:hint="default"/>
      </w:rPr>
    </w:lvl>
  </w:abstractNum>
  <w:abstractNum w:abstractNumId="1068">
    <w:multiLevelType w:val="hybridMultilevel"/>
    <w:lvl w:ilvl="0">
      <w:start w:val="118"/>
      <w:numFmt w:val="decimal"/>
      <w:lvlText w:val="%1"/>
      <w:lvlJc w:val="left"/>
      <w:pPr>
        <w:ind w:left="3032" w:hanging="681"/>
        <w:jc w:val="left"/>
      </w:pPr>
      <w:rPr>
        <w:rFonts w:hint="default" w:ascii="Dax" w:hAnsi="Dax" w:eastAsia="Dax" w:cs="Dax"/>
        <w:color w:val="5E9DA1"/>
        <w:w w:val="96"/>
        <w:sz w:val="18"/>
        <w:szCs w:val="18"/>
      </w:rPr>
    </w:lvl>
    <w:lvl w:ilvl="1">
      <w:start w:val="0"/>
      <w:numFmt w:val="bullet"/>
      <w:lvlText w:val="•"/>
      <w:lvlJc w:val="left"/>
      <w:pPr>
        <w:ind w:left="3926" w:hanging="681"/>
      </w:pPr>
      <w:rPr>
        <w:rFonts w:hint="default"/>
      </w:rPr>
    </w:lvl>
    <w:lvl w:ilvl="2">
      <w:start w:val="0"/>
      <w:numFmt w:val="bullet"/>
      <w:lvlText w:val="•"/>
      <w:lvlJc w:val="left"/>
      <w:pPr>
        <w:ind w:left="4813" w:hanging="681"/>
      </w:pPr>
      <w:rPr>
        <w:rFonts w:hint="default"/>
      </w:rPr>
    </w:lvl>
    <w:lvl w:ilvl="3">
      <w:start w:val="0"/>
      <w:numFmt w:val="bullet"/>
      <w:lvlText w:val="•"/>
      <w:lvlJc w:val="left"/>
      <w:pPr>
        <w:ind w:left="5699" w:hanging="681"/>
      </w:pPr>
      <w:rPr>
        <w:rFonts w:hint="default"/>
      </w:rPr>
    </w:lvl>
    <w:lvl w:ilvl="4">
      <w:start w:val="0"/>
      <w:numFmt w:val="bullet"/>
      <w:lvlText w:val="•"/>
      <w:lvlJc w:val="left"/>
      <w:pPr>
        <w:ind w:left="6586" w:hanging="681"/>
      </w:pPr>
      <w:rPr>
        <w:rFonts w:hint="default"/>
      </w:rPr>
    </w:lvl>
    <w:lvl w:ilvl="5">
      <w:start w:val="0"/>
      <w:numFmt w:val="bullet"/>
      <w:lvlText w:val="•"/>
      <w:lvlJc w:val="left"/>
      <w:pPr>
        <w:ind w:left="7472" w:hanging="681"/>
      </w:pPr>
      <w:rPr>
        <w:rFonts w:hint="default"/>
      </w:rPr>
    </w:lvl>
    <w:lvl w:ilvl="6">
      <w:start w:val="0"/>
      <w:numFmt w:val="bullet"/>
      <w:lvlText w:val="•"/>
      <w:lvlJc w:val="left"/>
      <w:pPr>
        <w:ind w:left="8359" w:hanging="681"/>
      </w:pPr>
      <w:rPr>
        <w:rFonts w:hint="default"/>
      </w:rPr>
    </w:lvl>
    <w:lvl w:ilvl="7">
      <w:start w:val="0"/>
      <w:numFmt w:val="bullet"/>
      <w:lvlText w:val="•"/>
      <w:lvlJc w:val="left"/>
      <w:pPr>
        <w:ind w:left="9245" w:hanging="681"/>
      </w:pPr>
      <w:rPr>
        <w:rFonts w:hint="default"/>
      </w:rPr>
    </w:lvl>
    <w:lvl w:ilvl="8">
      <w:start w:val="0"/>
      <w:numFmt w:val="bullet"/>
      <w:lvlText w:val="•"/>
      <w:lvlJc w:val="left"/>
      <w:pPr>
        <w:ind w:left="10132" w:hanging="681"/>
      </w:pPr>
      <w:rPr>
        <w:rFonts w:hint="default"/>
      </w:rPr>
    </w:lvl>
  </w:abstractNum>
  <w:abstractNum w:abstractNumId="1067">
    <w:multiLevelType w:val="hybridMultilevel"/>
    <w:lvl w:ilvl="0">
      <w:start w:val="94"/>
      <w:numFmt w:val="decimal"/>
      <w:lvlText w:val="%1"/>
      <w:lvlJc w:val="left"/>
      <w:pPr>
        <w:ind w:left="3288" w:hanging="737"/>
        <w:jc w:val="left"/>
      </w:pPr>
      <w:rPr>
        <w:rFonts w:hint="default" w:ascii="Dax" w:hAnsi="Dax" w:eastAsia="Dax" w:cs="Dax"/>
        <w:color w:val="5E9DA1"/>
        <w:w w:val="96"/>
        <w:sz w:val="18"/>
        <w:szCs w:val="18"/>
      </w:rPr>
    </w:lvl>
    <w:lvl w:ilvl="1">
      <w:start w:val="0"/>
      <w:numFmt w:val="bullet"/>
      <w:lvlText w:val="•"/>
      <w:lvlJc w:val="left"/>
      <w:pPr>
        <w:ind w:left="4142" w:hanging="737"/>
      </w:pPr>
      <w:rPr>
        <w:rFonts w:hint="default"/>
      </w:rPr>
    </w:lvl>
    <w:lvl w:ilvl="2">
      <w:start w:val="0"/>
      <w:numFmt w:val="bullet"/>
      <w:lvlText w:val="•"/>
      <w:lvlJc w:val="left"/>
      <w:pPr>
        <w:ind w:left="5005" w:hanging="737"/>
      </w:pPr>
      <w:rPr>
        <w:rFonts w:hint="default"/>
      </w:rPr>
    </w:lvl>
    <w:lvl w:ilvl="3">
      <w:start w:val="0"/>
      <w:numFmt w:val="bullet"/>
      <w:lvlText w:val="•"/>
      <w:lvlJc w:val="left"/>
      <w:pPr>
        <w:ind w:left="5867" w:hanging="737"/>
      </w:pPr>
      <w:rPr>
        <w:rFonts w:hint="default"/>
      </w:rPr>
    </w:lvl>
    <w:lvl w:ilvl="4">
      <w:start w:val="0"/>
      <w:numFmt w:val="bullet"/>
      <w:lvlText w:val="•"/>
      <w:lvlJc w:val="left"/>
      <w:pPr>
        <w:ind w:left="6730" w:hanging="737"/>
      </w:pPr>
      <w:rPr>
        <w:rFonts w:hint="default"/>
      </w:rPr>
    </w:lvl>
    <w:lvl w:ilvl="5">
      <w:start w:val="0"/>
      <w:numFmt w:val="bullet"/>
      <w:lvlText w:val="•"/>
      <w:lvlJc w:val="left"/>
      <w:pPr>
        <w:ind w:left="7592" w:hanging="737"/>
      </w:pPr>
      <w:rPr>
        <w:rFonts w:hint="default"/>
      </w:rPr>
    </w:lvl>
    <w:lvl w:ilvl="6">
      <w:start w:val="0"/>
      <w:numFmt w:val="bullet"/>
      <w:lvlText w:val="•"/>
      <w:lvlJc w:val="left"/>
      <w:pPr>
        <w:ind w:left="8455" w:hanging="737"/>
      </w:pPr>
      <w:rPr>
        <w:rFonts w:hint="default"/>
      </w:rPr>
    </w:lvl>
    <w:lvl w:ilvl="7">
      <w:start w:val="0"/>
      <w:numFmt w:val="bullet"/>
      <w:lvlText w:val="•"/>
      <w:lvlJc w:val="left"/>
      <w:pPr>
        <w:ind w:left="9317" w:hanging="737"/>
      </w:pPr>
      <w:rPr>
        <w:rFonts w:hint="default"/>
      </w:rPr>
    </w:lvl>
    <w:lvl w:ilvl="8">
      <w:start w:val="0"/>
      <w:numFmt w:val="bullet"/>
      <w:lvlText w:val="•"/>
      <w:lvlJc w:val="left"/>
      <w:pPr>
        <w:ind w:left="10180" w:hanging="737"/>
      </w:pPr>
      <w:rPr>
        <w:rFonts w:hint="default"/>
      </w:rPr>
    </w:lvl>
  </w:abstractNum>
  <w:abstractNum w:abstractNumId="1066">
    <w:multiLevelType w:val="hybridMultilevel"/>
    <w:lvl w:ilvl="0">
      <w:start w:val="91"/>
      <w:numFmt w:val="decimal"/>
      <w:lvlText w:val="%1"/>
      <w:lvlJc w:val="left"/>
      <w:pPr>
        <w:ind w:left="3288" w:hanging="737"/>
        <w:jc w:val="left"/>
      </w:pPr>
      <w:rPr>
        <w:rFonts w:hint="default" w:ascii="Dax" w:hAnsi="Dax" w:eastAsia="Dax" w:cs="Dax"/>
        <w:color w:val="5E9DA1"/>
        <w:w w:val="96"/>
        <w:sz w:val="18"/>
        <w:szCs w:val="18"/>
      </w:rPr>
    </w:lvl>
    <w:lvl w:ilvl="1">
      <w:start w:val="0"/>
      <w:numFmt w:val="bullet"/>
      <w:lvlText w:val="•"/>
      <w:lvlJc w:val="left"/>
      <w:pPr>
        <w:ind w:left="4142" w:hanging="737"/>
      </w:pPr>
      <w:rPr>
        <w:rFonts w:hint="default"/>
      </w:rPr>
    </w:lvl>
    <w:lvl w:ilvl="2">
      <w:start w:val="0"/>
      <w:numFmt w:val="bullet"/>
      <w:lvlText w:val="•"/>
      <w:lvlJc w:val="left"/>
      <w:pPr>
        <w:ind w:left="5005" w:hanging="737"/>
      </w:pPr>
      <w:rPr>
        <w:rFonts w:hint="default"/>
      </w:rPr>
    </w:lvl>
    <w:lvl w:ilvl="3">
      <w:start w:val="0"/>
      <w:numFmt w:val="bullet"/>
      <w:lvlText w:val="•"/>
      <w:lvlJc w:val="left"/>
      <w:pPr>
        <w:ind w:left="5867" w:hanging="737"/>
      </w:pPr>
      <w:rPr>
        <w:rFonts w:hint="default"/>
      </w:rPr>
    </w:lvl>
    <w:lvl w:ilvl="4">
      <w:start w:val="0"/>
      <w:numFmt w:val="bullet"/>
      <w:lvlText w:val="•"/>
      <w:lvlJc w:val="left"/>
      <w:pPr>
        <w:ind w:left="6730" w:hanging="737"/>
      </w:pPr>
      <w:rPr>
        <w:rFonts w:hint="default"/>
      </w:rPr>
    </w:lvl>
    <w:lvl w:ilvl="5">
      <w:start w:val="0"/>
      <w:numFmt w:val="bullet"/>
      <w:lvlText w:val="•"/>
      <w:lvlJc w:val="left"/>
      <w:pPr>
        <w:ind w:left="7592" w:hanging="737"/>
      </w:pPr>
      <w:rPr>
        <w:rFonts w:hint="default"/>
      </w:rPr>
    </w:lvl>
    <w:lvl w:ilvl="6">
      <w:start w:val="0"/>
      <w:numFmt w:val="bullet"/>
      <w:lvlText w:val="•"/>
      <w:lvlJc w:val="left"/>
      <w:pPr>
        <w:ind w:left="8455" w:hanging="737"/>
      </w:pPr>
      <w:rPr>
        <w:rFonts w:hint="default"/>
      </w:rPr>
    </w:lvl>
    <w:lvl w:ilvl="7">
      <w:start w:val="0"/>
      <w:numFmt w:val="bullet"/>
      <w:lvlText w:val="•"/>
      <w:lvlJc w:val="left"/>
      <w:pPr>
        <w:ind w:left="9317" w:hanging="737"/>
      </w:pPr>
      <w:rPr>
        <w:rFonts w:hint="default"/>
      </w:rPr>
    </w:lvl>
    <w:lvl w:ilvl="8">
      <w:start w:val="0"/>
      <w:numFmt w:val="bullet"/>
      <w:lvlText w:val="•"/>
      <w:lvlJc w:val="left"/>
      <w:pPr>
        <w:ind w:left="10180" w:hanging="737"/>
      </w:pPr>
      <w:rPr>
        <w:rFonts w:hint="default"/>
      </w:rPr>
    </w:lvl>
  </w:abstractNum>
  <w:abstractNum w:abstractNumId="1064">
    <w:multiLevelType w:val="hybridMultilevel"/>
    <w:lvl w:ilvl="0">
      <w:start w:val="81"/>
      <w:numFmt w:val="decimal"/>
      <w:lvlText w:val="%1"/>
      <w:lvlJc w:val="left"/>
      <w:pPr>
        <w:ind w:left="3174" w:hanging="681"/>
        <w:jc w:val="left"/>
      </w:pPr>
      <w:rPr>
        <w:rFonts w:hint="default"/>
        <w:w w:val="96"/>
      </w:rPr>
    </w:lvl>
    <w:lvl w:ilvl="1">
      <w:start w:val="0"/>
      <w:numFmt w:val="bullet"/>
      <w:lvlText w:val="•"/>
      <w:lvlJc w:val="left"/>
      <w:pPr>
        <w:ind w:left="4052" w:hanging="681"/>
      </w:pPr>
      <w:rPr>
        <w:rFonts w:hint="default"/>
      </w:rPr>
    </w:lvl>
    <w:lvl w:ilvl="2">
      <w:start w:val="0"/>
      <w:numFmt w:val="bullet"/>
      <w:lvlText w:val="•"/>
      <w:lvlJc w:val="left"/>
      <w:pPr>
        <w:ind w:left="4925" w:hanging="681"/>
      </w:pPr>
      <w:rPr>
        <w:rFonts w:hint="default"/>
      </w:rPr>
    </w:lvl>
    <w:lvl w:ilvl="3">
      <w:start w:val="0"/>
      <w:numFmt w:val="bullet"/>
      <w:lvlText w:val="•"/>
      <w:lvlJc w:val="left"/>
      <w:pPr>
        <w:ind w:left="5797" w:hanging="681"/>
      </w:pPr>
      <w:rPr>
        <w:rFonts w:hint="default"/>
      </w:rPr>
    </w:lvl>
    <w:lvl w:ilvl="4">
      <w:start w:val="0"/>
      <w:numFmt w:val="bullet"/>
      <w:lvlText w:val="•"/>
      <w:lvlJc w:val="left"/>
      <w:pPr>
        <w:ind w:left="6670" w:hanging="681"/>
      </w:pPr>
      <w:rPr>
        <w:rFonts w:hint="default"/>
      </w:rPr>
    </w:lvl>
    <w:lvl w:ilvl="5">
      <w:start w:val="0"/>
      <w:numFmt w:val="bullet"/>
      <w:lvlText w:val="•"/>
      <w:lvlJc w:val="left"/>
      <w:pPr>
        <w:ind w:left="7542" w:hanging="681"/>
      </w:pPr>
      <w:rPr>
        <w:rFonts w:hint="default"/>
      </w:rPr>
    </w:lvl>
    <w:lvl w:ilvl="6">
      <w:start w:val="0"/>
      <w:numFmt w:val="bullet"/>
      <w:lvlText w:val="•"/>
      <w:lvlJc w:val="left"/>
      <w:pPr>
        <w:ind w:left="8415" w:hanging="681"/>
      </w:pPr>
      <w:rPr>
        <w:rFonts w:hint="default"/>
      </w:rPr>
    </w:lvl>
    <w:lvl w:ilvl="7">
      <w:start w:val="0"/>
      <w:numFmt w:val="bullet"/>
      <w:lvlText w:val="•"/>
      <w:lvlJc w:val="left"/>
      <w:pPr>
        <w:ind w:left="9287" w:hanging="681"/>
      </w:pPr>
      <w:rPr>
        <w:rFonts w:hint="default"/>
      </w:rPr>
    </w:lvl>
    <w:lvl w:ilvl="8">
      <w:start w:val="0"/>
      <w:numFmt w:val="bullet"/>
      <w:lvlText w:val="•"/>
      <w:lvlJc w:val="left"/>
      <w:pPr>
        <w:ind w:left="10160" w:hanging="681"/>
      </w:pPr>
      <w:rPr>
        <w:rFonts w:hint="default"/>
      </w:rPr>
    </w:lvl>
  </w:abstractNum>
  <w:abstractNum w:abstractNumId="1063">
    <w:multiLevelType w:val="hybridMultilevel"/>
    <w:lvl w:ilvl="0">
      <w:start w:val="71"/>
      <w:numFmt w:val="decimal"/>
      <w:lvlText w:val="%1"/>
      <w:lvlJc w:val="left"/>
      <w:pPr>
        <w:ind w:left="3288" w:hanging="737"/>
        <w:jc w:val="left"/>
      </w:pPr>
      <w:rPr>
        <w:rFonts w:hint="default"/>
        <w:w w:val="96"/>
      </w:rPr>
    </w:lvl>
    <w:lvl w:ilvl="1">
      <w:start w:val="0"/>
      <w:numFmt w:val="bullet"/>
      <w:lvlText w:val="•"/>
      <w:lvlJc w:val="left"/>
      <w:pPr>
        <w:ind w:left="4142" w:hanging="737"/>
      </w:pPr>
      <w:rPr>
        <w:rFonts w:hint="default"/>
      </w:rPr>
    </w:lvl>
    <w:lvl w:ilvl="2">
      <w:start w:val="0"/>
      <w:numFmt w:val="bullet"/>
      <w:lvlText w:val="•"/>
      <w:lvlJc w:val="left"/>
      <w:pPr>
        <w:ind w:left="5005" w:hanging="737"/>
      </w:pPr>
      <w:rPr>
        <w:rFonts w:hint="default"/>
      </w:rPr>
    </w:lvl>
    <w:lvl w:ilvl="3">
      <w:start w:val="0"/>
      <w:numFmt w:val="bullet"/>
      <w:lvlText w:val="•"/>
      <w:lvlJc w:val="left"/>
      <w:pPr>
        <w:ind w:left="5867" w:hanging="737"/>
      </w:pPr>
      <w:rPr>
        <w:rFonts w:hint="default"/>
      </w:rPr>
    </w:lvl>
    <w:lvl w:ilvl="4">
      <w:start w:val="0"/>
      <w:numFmt w:val="bullet"/>
      <w:lvlText w:val="•"/>
      <w:lvlJc w:val="left"/>
      <w:pPr>
        <w:ind w:left="6730" w:hanging="737"/>
      </w:pPr>
      <w:rPr>
        <w:rFonts w:hint="default"/>
      </w:rPr>
    </w:lvl>
    <w:lvl w:ilvl="5">
      <w:start w:val="0"/>
      <w:numFmt w:val="bullet"/>
      <w:lvlText w:val="•"/>
      <w:lvlJc w:val="left"/>
      <w:pPr>
        <w:ind w:left="7592" w:hanging="737"/>
      </w:pPr>
      <w:rPr>
        <w:rFonts w:hint="default"/>
      </w:rPr>
    </w:lvl>
    <w:lvl w:ilvl="6">
      <w:start w:val="0"/>
      <w:numFmt w:val="bullet"/>
      <w:lvlText w:val="•"/>
      <w:lvlJc w:val="left"/>
      <w:pPr>
        <w:ind w:left="8455" w:hanging="737"/>
      </w:pPr>
      <w:rPr>
        <w:rFonts w:hint="default"/>
      </w:rPr>
    </w:lvl>
    <w:lvl w:ilvl="7">
      <w:start w:val="0"/>
      <w:numFmt w:val="bullet"/>
      <w:lvlText w:val="•"/>
      <w:lvlJc w:val="left"/>
      <w:pPr>
        <w:ind w:left="9317" w:hanging="737"/>
      </w:pPr>
      <w:rPr>
        <w:rFonts w:hint="default"/>
      </w:rPr>
    </w:lvl>
    <w:lvl w:ilvl="8">
      <w:start w:val="0"/>
      <w:numFmt w:val="bullet"/>
      <w:lvlText w:val="•"/>
      <w:lvlJc w:val="left"/>
      <w:pPr>
        <w:ind w:left="10180" w:hanging="737"/>
      </w:pPr>
      <w:rPr>
        <w:rFonts w:hint="default"/>
      </w:rPr>
    </w:lvl>
  </w:abstractNum>
  <w:abstractNum w:abstractNumId="1062">
    <w:multiLevelType w:val="hybridMultilevel"/>
    <w:lvl w:ilvl="0">
      <w:start w:val="63"/>
      <w:numFmt w:val="decimal"/>
      <w:lvlText w:val="%1"/>
      <w:lvlJc w:val="left"/>
      <w:pPr>
        <w:ind w:left="3288" w:hanging="737"/>
        <w:jc w:val="left"/>
      </w:pPr>
      <w:rPr>
        <w:rFonts w:hint="default" w:ascii="Dax" w:hAnsi="Dax" w:eastAsia="Dax" w:cs="Dax"/>
        <w:color w:val="5E9DA1"/>
        <w:w w:val="96"/>
        <w:sz w:val="18"/>
        <w:szCs w:val="18"/>
      </w:rPr>
    </w:lvl>
    <w:lvl w:ilvl="1">
      <w:start w:val="0"/>
      <w:numFmt w:val="bullet"/>
      <w:lvlText w:val="•"/>
      <w:lvlJc w:val="left"/>
      <w:pPr>
        <w:ind w:left="4142" w:hanging="737"/>
      </w:pPr>
      <w:rPr>
        <w:rFonts w:hint="default"/>
      </w:rPr>
    </w:lvl>
    <w:lvl w:ilvl="2">
      <w:start w:val="0"/>
      <w:numFmt w:val="bullet"/>
      <w:lvlText w:val="•"/>
      <w:lvlJc w:val="left"/>
      <w:pPr>
        <w:ind w:left="5005" w:hanging="737"/>
      </w:pPr>
      <w:rPr>
        <w:rFonts w:hint="default"/>
      </w:rPr>
    </w:lvl>
    <w:lvl w:ilvl="3">
      <w:start w:val="0"/>
      <w:numFmt w:val="bullet"/>
      <w:lvlText w:val="•"/>
      <w:lvlJc w:val="left"/>
      <w:pPr>
        <w:ind w:left="5867" w:hanging="737"/>
      </w:pPr>
      <w:rPr>
        <w:rFonts w:hint="default"/>
      </w:rPr>
    </w:lvl>
    <w:lvl w:ilvl="4">
      <w:start w:val="0"/>
      <w:numFmt w:val="bullet"/>
      <w:lvlText w:val="•"/>
      <w:lvlJc w:val="left"/>
      <w:pPr>
        <w:ind w:left="6730" w:hanging="737"/>
      </w:pPr>
      <w:rPr>
        <w:rFonts w:hint="default"/>
      </w:rPr>
    </w:lvl>
    <w:lvl w:ilvl="5">
      <w:start w:val="0"/>
      <w:numFmt w:val="bullet"/>
      <w:lvlText w:val="•"/>
      <w:lvlJc w:val="left"/>
      <w:pPr>
        <w:ind w:left="7592" w:hanging="737"/>
      </w:pPr>
      <w:rPr>
        <w:rFonts w:hint="default"/>
      </w:rPr>
    </w:lvl>
    <w:lvl w:ilvl="6">
      <w:start w:val="0"/>
      <w:numFmt w:val="bullet"/>
      <w:lvlText w:val="•"/>
      <w:lvlJc w:val="left"/>
      <w:pPr>
        <w:ind w:left="8455" w:hanging="737"/>
      </w:pPr>
      <w:rPr>
        <w:rFonts w:hint="default"/>
      </w:rPr>
    </w:lvl>
    <w:lvl w:ilvl="7">
      <w:start w:val="0"/>
      <w:numFmt w:val="bullet"/>
      <w:lvlText w:val="•"/>
      <w:lvlJc w:val="left"/>
      <w:pPr>
        <w:ind w:left="9317" w:hanging="737"/>
      </w:pPr>
      <w:rPr>
        <w:rFonts w:hint="default"/>
      </w:rPr>
    </w:lvl>
    <w:lvl w:ilvl="8">
      <w:start w:val="0"/>
      <w:numFmt w:val="bullet"/>
      <w:lvlText w:val="•"/>
      <w:lvlJc w:val="left"/>
      <w:pPr>
        <w:ind w:left="10180" w:hanging="737"/>
      </w:pPr>
      <w:rPr>
        <w:rFonts w:hint="default"/>
      </w:rPr>
    </w:lvl>
  </w:abstractNum>
  <w:abstractNum w:abstractNumId="1061">
    <w:multiLevelType w:val="hybridMultilevel"/>
    <w:lvl w:ilvl="0">
      <w:start w:val="55"/>
      <w:numFmt w:val="decimal"/>
      <w:lvlText w:val="%1"/>
      <w:lvlJc w:val="left"/>
      <w:pPr>
        <w:ind w:left="3288" w:hanging="737"/>
        <w:jc w:val="left"/>
      </w:pPr>
      <w:rPr>
        <w:rFonts w:hint="default" w:ascii="Dax" w:hAnsi="Dax" w:eastAsia="Dax" w:cs="Dax"/>
        <w:color w:val="5E9DA1"/>
        <w:w w:val="96"/>
        <w:sz w:val="18"/>
        <w:szCs w:val="18"/>
      </w:rPr>
    </w:lvl>
    <w:lvl w:ilvl="1">
      <w:start w:val="0"/>
      <w:numFmt w:val="bullet"/>
      <w:lvlText w:val="•"/>
      <w:lvlJc w:val="left"/>
      <w:pPr>
        <w:ind w:left="4142" w:hanging="737"/>
      </w:pPr>
      <w:rPr>
        <w:rFonts w:hint="default"/>
      </w:rPr>
    </w:lvl>
    <w:lvl w:ilvl="2">
      <w:start w:val="0"/>
      <w:numFmt w:val="bullet"/>
      <w:lvlText w:val="•"/>
      <w:lvlJc w:val="left"/>
      <w:pPr>
        <w:ind w:left="5005" w:hanging="737"/>
      </w:pPr>
      <w:rPr>
        <w:rFonts w:hint="default"/>
      </w:rPr>
    </w:lvl>
    <w:lvl w:ilvl="3">
      <w:start w:val="0"/>
      <w:numFmt w:val="bullet"/>
      <w:lvlText w:val="•"/>
      <w:lvlJc w:val="left"/>
      <w:pPr>
        <w:ind w:left="5867" w:hanging="737"/>
      </w:pPr>
      <w:rPr>
        <w:rFonts w:hint="default"/>
      </w:rPr>
    </w:lvl>
    <w:lvl w:ilvl="4">
      <w:start w:val="0"/>
      <w:numFmt w:val="bullet"/>
      <w:lvlText w:val="•"/>
      <w:lvlJc w:val="left"/>
      <w:pPr>
        <w:ind w:left="6730" w:hanging="737"/>
      </w:pPr>
      <w:rPr>
        <w:rFonts w:hint="default"/>
      </w:rPr>
    </w:lvl>
    <w:lvl w:ilvl="5">
      <w:start w:val="0"/>
      <w:numFmt w:val="bullet"/>
      <w:lvlText w:val="•"/>
      <w:lvlJc w:val="left"/>
      <w:pPr>
        <w:ind w:left="7592" w:hanging="737"/>
      </w:pPr>
      <w:rPr>
        <w:rFonts w:hint="default"/>
      </w:rPr>
    </w:lvl>
    <w:lvl w:ilvl="6">
      <w:start w:val="0"/>
      <w:numFmt w:val="bullet"/>
      <w:lvlText w:val="•"/>
      <w:lvlJc w:val="left"/>
      <w:pPr>
        <w:ind w:left="8455" w:hanging="737"/>
      </w:pPr>
      <w:rPr>
        <w:rFonts w:hint="default"/>
      </w:rPr>
    </w:lvl>
    <w:lvl w:ilvl="7">
      <w:start w:val="0"/>
      <w:numFmt w:val="bullet"/>
      <w:lvlText w:val="•"/>
      <w:lvlJc w:val="left"/>
      <w:pPr>
        <w:ind w:left="9317" w:hanging="737"/>
      </w:pPr>
      <w:rPr>
        <w:rFonts w:hint="default"/>
      </w:rPr>
    </w:lvl>
    <w:lvl w:ilvl="8">
      <w:start w:val="0"/>
      <w:numFmt w:val="bullet"/>
      <w:lvlText w:val="•"/>
      <w:lvlJc w:val="left"/>
      <w:pPr>
        <w:ind w:left="10180" w:hanging="737"/>
      </w:pPr>
      <w:rPr>
        <w:rFonts w:hint="default"/>
      </w:rPr>
    </w:lvl>
  </w:abstractNum>
  <w:abstractNum w:abstractNumId="1060">
    <w:multiLevelType w:val="hybridMultilevel"/>
    <w:lvl w:ilvl="0">
      <w:start w:val="39"/>
      <w:numFmt w:val="decimal"/>
      <w:lvlText w:val="%1"/>
      <w:lvlJc w:val="left"/>
      <w:pPr>
        <w:ind w:left="3288" w:hanging="737"/>
        <w:jc w:val="left"/>
      </w:pPr>
      <w:rPr>
        <w:rFonts w:hint="default" w:ascii="Dax" w:hAnsi="Dax" w:eastAsia="Dax" w:cs="Dax"/>
        <w:color w:val="5E9DA1"/>
        <w:w w:val="96"/>
        <w:sz w:val="18"/>
        <w:szCs w:val="18"/>
      </w:rPr>
    </w:lvl>
    <w:lvl w:ilvl="1">
      <w:start w:val="0"/>
      <w:numFmt w:val="bullet"/>
      <w:lvlText w:val="•"/>
      <w:lvlJc w:val="left"/>
      <w:pPr>
        <w:ind w:left="4142" w:hanging="737"/>
      </w:pPr>
      <w:rPr>
        <w:rFonts w:hint="default"/>
      </w:rPr>
    </w:lvl>
    <w:lvl w:ilvl="2">
      <w:start w:val="0"/>
      <w:numFmt w:val="bullet"/>
      <w:lvlText w:val="•"/>
      <w:lvlJc w:val="left"/>
      <w:pPr>
        <w:ind w:left="5005" w:hanging="737"/>
      </w:pPr>
      <w:rPr>
        <w:rFonts w:hint="default"/>
      </w:rPr>
    </w:lvl>
    <w:lvl w:ilvl="3">
      <w:start w:val="0"/>
      <w:numFmt w:val="bullet"/>
      <w:lvlText w:val="•"/>
      <w:lvlJc w:val="left"/>
      <w:pPr>
        <w:ind w:left="5867" w:hanging="737"/>
      </w:pPr>
      <w:rPr>
        <w:rFonts w:hint="default"/>
      </w:rPr>
    </w:lvl>
    <w:lvl w:ilvl="4">
      <w:start w:val="0"/>
      <w:numFmt w:val="bullet"/>
      <w:lvlText w:val="•"/>
      <w:lvlJc w:val="left"/>
      <w:pPr>
        <w:ind w:left="6730" w:hanging="737"/>
      </w:pPr>
      <w:rPr>
        <w:rFonts w:hint="default"/>
      </w:rPr>
    </w:lvl>
    <w:lvl w:ilvl="5">
      <w:start w:val="0"/>
      <w:numFmt w:val="bullet"/>
      <w:lvlText w:val="•"/>
      <w:lvlJc w:val="left"/>
      <w:pPr>
        <w:ind w:left="7592" w:hanging="737"/>
      </w:pPr>
      <w:rPr>
        <w:rFonts w:hint="default"/>
      </w:rPr>
    </w:lvl>
    <w:lvl w:ilvl="6">
      <w:start w:val="0"/>
      <w:numFmt w:val="bullet"/>
      <w:lvlText w:val="•"/>
      <w:lvlJc w:val="left"/>
      <w:pPr>
        <w:ind w:left="8455" w:hanging="737"/>
      </w:pPr>
      <w:rPr>
        <w:rFonts w:hint="default"/>
      </w:rPr>
    </w:lvl>
    <w:lvl w:ilvl="7">
      <w:start w:val="0"/>
      <w:numFmt w:val="bullet"/>
      <w:lvlText w:val="•"/>
      <w:lvlJc w:val="left"/>
      <w:pPr>
        <w:ind w:left="9317" w:hanging="737"/>
      </w:pPr>
      <w:rPr>
        <w:rFonts w:hint="default"/>
      </w:rPr>
    </w:lvl>
    <w:lvl w:ilvl="8">
      <w:start w:val="0"/>
      <w:numFmt w:val="bullet"/>
      <w:lvlText w:val="•"/>
      <w:lvlJc w:val="left"/>
      <w:pPr>
        <w:ind w:left="10180" w:hanging="737"/>
      </w:pPr>
      <w:rPr>
        <w:rFonts w:hint="default"/>
      </w:rPr>
    </w:lvl>
  </w:abstractNum>
  <w:abstractNum w:abstractNumId="1059">
    <w:multiLevelType w:val="hybridMultilevel"/>
    <w:lvl w:ilvl="0">
      <w:start w:val="34"/>
      <w:numFmt w:val="decimal"/>
      <w:lvlText w:val="%1"/>
      <w:lvlJc w:val="left"/>
      <w:pPr>
        <w:ind w:left="3288" w:hanging="737"/>
        <w:jc w:val="left"/>
      </w:pPr>
      <w:rPr>
        <w:rFonts w:hint="default" w:ascii="Dax" w:hAnsi="Dax" w:eastAsia="Dax" w:cs="Dax"/>
        <w:color w:val="5E9DA1"/>
        <w:w w:val="96"/>
        <w:sz w:val="18"/>
        <w:szCs w:val="18"/>
      </w:rPr>
    </w:lvl>
    <w:lvl w:ilvl="1">
      <w:start w:val="0"/>
      <w:numFmt w:val="bullet"/>
      <w:lvlText w:val="•"/>
      <w:lvlJc w:val="left"/>
      <w:pPr>
        <w:ind w:left="4142" w:hanging="737"/>
      </w:pPr>
      <w:rPr>
        <w:rFonts w:hint="default"/>
      </w:rPr>
    </w:lvl>
    <w:lvl w:ilvl="2">
      <w:start w:val="0"/>
      <w:numFmt w:val="bullet"/>
      <w:lvlText w:val="•"/>
      <w:lvlJc w:val="left"/>
      <w:pPr>
        <w:ind w:left="5005" w:hanging="737"/>
      </w:pPr>
      <w:rPr>
        <w:rFonts w:hint="default"/>
      </w:rPr>
    </w:lvl>
    <w:lvl w:ilvl="3">
      <w:start w:val="0"/>
      <w:numFmt w:val="bullet"/>
      <w:lvlText w:val="•"/>
      <w:lvlJc w:val="left"/>
      <w:pPr>
        <w:ind w:left="5867" w:hanging="737"/>
      </w:pPr>
      <w:rPr>
        <w:rFonts w:hint="default"/>
      </w:rPr>
    </w:lvl>
    <w:lvl w:ilvl="4">
      <w:start w:val="0"/>
      <w:numFmt w:val="bullet"/>
      <w:lvlText w:val="•"/>
      <w:lvlJc w:val="left"/>
      <w:pPr>
        <w:ind w:left="6730" w:hanging="737"/>
      </w:pPr>
      <w:rPr>
        <w:rFonts w:hint="default"/>
      </w:rPr>
    </w:lvl>
    <w:lvl w:ilvl="5">
      <w:start w:val="0"/>
      <w:numFmt w:val="bullet"/>
      <w:lvlText w:val="•"/>
      <w:lvlJc w:val="left"/>
      <w:pPr>
        <w:ind w:left="7592" w:hanging="737"/>
      </w:pPr>
      <w:rPr>
        <w:rFonts w:hint="default"/>
      </w:rPr>
    </w:lvl>
    <w:lvl w:ilvl="6">
      <w:start w:val="0"/>
      <w:numFmt w:val="bullet"/>
      <w:lvlText w:val="•"/>
      <w:lvlJc w:val="left"/>
      <w:pPr>
        <w:ind w:left="8455" w:hanging="737"/>
      </w:pPr>
      <w:rPr>
        <w:rFonts w:hint="default"/>
      </w:rPr>
    </w:lvl>
    <w:lvl w:ilvl="7">
      <w:start w:val="0"/>
      <w:numFmt w:val="bullet"/>
      <w:lvlText w:val="•"/>
      <w:lvlJc w:val="left"/>
      <w:pPr>
        <w:ind w:left="9317" w:hanging="737"/>
      </w:pPr>
      <w:rPr>
        <w:rFonts w:hint="default"/>
      </w:rPr>
    </w:lvl>
    <w:lvl w:ilvl="8">
      <w:start w:val="0"/>
      <w:numFmt w:val="bullet"/>
      <w:lvlText w:val="•"/>
      <w:lvlJc w:val="left"/>
      <w:pPr>
        <w:ind w:left="10180" w:hanging="737"/>
      </w:pPr>
      <w:rPr>
        <w:rFonts w:hint="default"/>
      </w:rPr>
    </w:lvl>
  </w:abstractNum>
  <w:abstractNum w:abstractNumId="1058">
    <w:multiLevelType w:val="hybridMultilevel"/>
    <w:lvl w:ilvl="0">
      <w:start w:val="28"/>
      <w:numFmt w:val="decimal"/>
      <w:lvlText w:val="%1"/>
      <w:lvlJc w:val="left"/>
      <w:pPr>
        <w:ind w:left="3288" w:hanging="737"/>
        <w:jc w:val="left"/>
      </w:pPr>
      <w:rPr>
        <w:rFonts w:hint="default" w:ascii="Dax" w:hAnsi="Dax" w:eastAsia="Dax" w:cs="Dax"/>
        <w:color w:val="5E9DA1"/>
        <w:w w:val="96"/>
        <w:sz w:val="18"/>
        <w:szCs w:val="18"/>
      </w:rPr>
    </w:lvl>
    <w:lvl w:ilvl="1">
      <w:start w:val="0"/>
      <w:numFmt w:val="bullet"/>
      <w:lvlText w:val="•"/>
      <w:lvlJc w:val="left"/>
      <w:pPr>
        <w:ind w:left="4142" w:hanging="737"/>
      </w:pPr>
      <w:rPr>
        <w:rFonts w:hint="default"/>
      </w:rPr>
    </w:lvl>
    <w:lvl w:ilvl="2">
      <w:start w:val="0"/>
      <w:numFmt w:val="bullet"/>
      <w:lvlText w:val="•"/>
      <w:lvlJc w:val="left"/>
      <w:pPr>
        <w:ind w:left="5005" w:hanging="737"/>
      </w:pPr>
      <w:rPr>
        <w:rFonts w:hint="default"/>
      </w:rPr>
    </w:lvl>
    <w:lvl w:ilvl="3">
      <w:start w:val="0"/>
      <w:numFmt w:val="bullet"/>
      <w:lvlText w:val="•"/>
      <w:lvlJc w:val="left"/>
      <w:pPr>
        <w:ind w:left="5867" w:hanging="737"/>
      </w:pPr>
      <w:rPr>
        <w:rFonts w:hint="default"/>
      </w:rPr>
    </w:lvl>
    <w:lvl w:ilvl="4">
      <w:start w:val="0"/>
      <w:numFmt w:val="bullet"/>
      <w:lvlText w:val="•"/>
      <w:lvlJc w:val="left"/>
      <w:pPr>
        <w:ind w:left="6730" w:hanging="737"/>
      </w:pPr>
      <w:rPr>
        <w:rFonts w:hint="default"/>
      </w:rPr>
    </w:lvl>
    <w:lvl w:ilvl="5">
      <w:start w:val="0"/>
      <w:numFmt w:val="bullet"/>
      <w:lvlText w:val="•"/>
      <w:lvlJc w:val="left"/>
      <w:pPr>
        <w:ind w:left="7592" w:hanging="737"/>
      </w:pPr>
      <w:rPr>
        <w:rFonts w:hint="default"/>
      </w:rPr>
    </w:lvl>
    <w:lvl w:ilvl="6">
      <w:start w:val="0"/>
      <w:numFmt w:val="bullet"/>
      <w:lvlText w:val="•"/>
      <w:lvlJc w:val="left"/>
      <w:pPr>
        <w:ind w:left="8455" w:hanging="737"/>
      </w:pPr>
      <w:rPr>
        <w:rFonts w:hint="default"/>
      </w:rPr>
    </w:lvl>
    <w:lvl w:ilvl="7">
      <w:start w:val="0"/>
      <w:numFmt w:val="bullet"/>
      <w:lvlText w:val="•"/>
      <w:lvlJc w:val="left"/>
      <w:pPr>
        <w:ind w:left="9317" w:hanging="737"/>
      </w:pPr>
      <w:rPr>
        <w:rFonts w:hint="default"/>
      </w:rPr>
    </w:lvl>
    <w:lvl w:ilvl="8">
      <w:start w:val="0"/>
      <w:numFmt w:val="bullet"/>
      <w:lvlText w:val="•"/>
      <w:lvlJc w:val="left"/>
      <w:pPr>
        <w:ind w:left="10180" w:hanging="737"/>
      </w:pPr>
      <w:rPr>
        <w:rFonts w:hint="default"/>
      </w:rPr>
    </w:lvl>
  </w:abstractNum>
  <w:abstractNum w:abstractNumId="1057">
    <w:multiLevelType w:val="hybridMultilevel"/>
    <w:lvl w:ilvl="0">
      <w:start w:val="21"/>
      <w:numFmt w:val="decimal"/>
      <w:lvlText w:val="%1"/>
      <w:lvlJc w:val="left"/>
      <w:pPr>
        <w:ind w:left="3175" w:hanging="681"/>
        <w:jc w:val="left"/>
      </w:pPr>
      <w:rPr>
        <w:rFonts w:hint="default"/>
        <w:w w:val="96"/>
      </w:rPr>
    </w:lvl>
    <w:lvl w:ilvl="1">
      <w:start w:val="0"/>
      <w:numFmt w:val="bullet"/>
      <w:lvlText w:val="•"/>
      <w:lvlJc w:val="left"/>
      <w:pPr>
        <w:ind w:left="4052" w:hanging="681"/>
      </w:pPr>
      <w:rPr>
        <w:rFonts w:hint="default"/>
      </w:rPr>
    </w:lvl>
    <w:lvl w:ilvl="2">
      <w:start w:val="0"/>
      <w:numFmt w:val="bullet"/>
      <w:lvlText w:val="•"/>
      <w:lvlJc w:val="left"/>
      <w:pPr>
        <w:ind w:left="4925" w:hanging="681"/>
      </w:pPr>
      <w:rPr>
        <w:rFonts w:hint="default"/>
      </w:rPr>
    </w:lvl>
    <w:lvl w:ilvl="3">
      <w:start w:val="0"/>
      <w:numFmt w:val="bullet"/>
      <w:lvlText w:val="•"/>
      <w:lvlJc w:val="left"/>
      <w:pPr>
        <w:ind w:left="5797" w:hanging="681"/>
      </w:pPr>
      <w:rPr>
        <w:rFonts w:hint="default"/>
      </w:rPr>
    </w:lvl>
    <w:lvl w:ilvl="4">
      <w:start w:val="0"/>
      <w:numFmt w:val="bullet"/>
      <w:lvlText w:val="•"/>
      <w:lvlJc w:val="left"/>
      <w:pPr>
        <w:ind w:left="6670" w:hanging="681"/>
      </w:pPr>
      <w:rPr>
        <w:rFonts w:hint="default"/>
      </w:rPr>
    </w:lvl>
    <w:lvl w:ilvl="5">
      <w:start w:val="0"/>
      <w:numFmt w:val="bullet"/>
      <w:lvlText w:val="•"/>
      <w:lvlJc w:val="left"/>
      <w:pPr>
        <w:ind w:left="7542" w:hanging="681"/>
      </w:pPr>
      <w:rPr>
        <w:rFonts w:hint="default"/>
      </w:rPr>
    </w:lvl>
    <w:lvl w:ilvl="6">
      <w:start w:val="0"/>
      <w:numFmt w:val="bullet"/>
      <w:lvlText w:val="•"/>
      <w:lvlJc w:val="left"/>
      <w:pPr>
        <w:ind w:left="8415" w:hanging="681"/>
      </w:pPr>
      <w:rPr>
        <w:rFonts w:hint="default"/>
      </w:rPr>
    </w:lvl>
    <w:lvl w:ilvl="7">
      <w:start w:val="0"/>
      <w:numFmt w:val="bullet"/>
      <w:lvlText w:val="•"/>
      <w:lvlJc w:val="left"/>
      <w:pPr>
        <w:ind w:left="9287" w:hanging="681"/>
      </w:pPr>
      <w:rPr>
        <w:rFonts w:hint="default"/>
      </w:rPr>
    </w:lvl>
    <w:lvl w:ilvl="8">
      <w:start w:val="0"/>
      <w:numFmt w:val="bullet"/>
      <w:lvlText w:val="•"/>
      <w:lvlJc w:val="left"/>
      <w:pPr>
        <w:ind w:left="10160" w:hanging="681"/>
      </w:pPr>
      <w:rPr>
        <w:rFonts w:hint="default"/>
      </w:rPr>
    </w:lvl>
  </w:abstractNum>
  <w:abstractNum w:abstractNumId="1056">
    <w:multiLevelType w:val="hybridMultilevel"/>
    <w:lvl w:ilvl="0">
      <w:start w:val="13"/>
      <w:numFmt w:val="decimal"/>
      <w:lvlText w:val="%1"/>
      <w:lvlJc w:val="left"/>
      <w:pPr>
        <w:ind w:left="3175" w:hanging="681"/>
        <w:jc w:val="left"/>
      </w:pPr>
      <w:rPr>
        <w:rFonts w:hint="default" w:ascii="Dax" w:hAnsi="Dax" w:eastAsia="Dax" w:cs="Dax"/>
        <w:color w:val="5E9DA1"/>
        <w:w w:val="96"/>
        <w:sz w:val="18"/>
        <w:szCs w:val="18"/>
      </w:rPr>
    </w:lvl>
    <w:lvl w:ilvl="1">
      <w:start w:val="0"/>
      <w:numFmt w:val="bullet"/>
      <w:lvlText w:val="•"/>
      <w:lvlJc w:val="left"/>
      <w:pPr>
        <w:ind w:left="4052" w:hanging="681"/>
      </w:pPr>
      <w:rPr>
        <w:rFonts w:hint="default"/>
      </w:rPr>
    </w:lvl>
    <w:lvl w:ilvl="2">
      <w:start w:val="0"/>
      <w:numFmt w:val="bullet"/>
      <w:lvlText w:val="•"/>
      <w:lvlJc w:val="left"/>
      <w:pPr>
        <w:ind w:left="4925" w:hanging="681"/>
      </w:pPr>
      <w:rPr>
        <w:rFonts w:hint="default"/>
      </w:rPr>
    </w:lvl>
    <w:lvl w:ilvl="3">
      <w:start w:val="0"/>
      <w:numFmt w:val="bullet"/>
      <w:lvlText w:val="•"/>
      <w:lvlJc w:val="left"/>
      <w:pPr>
        <w:ind w:left="5797" w:hanging="681"/>
      </w:pPr>
      <w:rPr>
        <w:rFonts w:hint="default"/>
      </w:rPr>
    </w:lvl>
    <w:lvl w:ilvl="4">
      <w:start w:val="0"/>
      <w:numFmt w:val="bullet"/>
      <w:lvlText w:val="•"/>
      <w:lvlJc w:val="left"/>
      <w:pPr>
        <w:ind w:left="6670" w:hanging="681"/>
      </w:pPr>
      <w:rPr>
        <w:rFonts w:hint="default"/>
      </w:rPr>
    </w:lvl>
    <w:lvl w:ilvl="5">
      <w:start w:val="0"/>
      <w:numFmt w:val="bullet"/>
      <w:lvlText w:val="•"/>
      <w:lvlJc w:val="left"/>
      <w:pPr>
        <w:ind w:left="7542" w:hanging="681"/>
      </w:pPr>
      <w:rPr>
        <w:rFonts w:hint="default"/>
      </w:rPr>
    </w:lvl>
    <w:lvl w:ilvl="6">
      <w:start w:val="0"/>
      <w:numFmt w:val="bullet"/>
      <w:lvlText w:val="•"/>
      <w:lvlJc w:val="left"/>
      <w:pPr>
        <w:ind w:left="8415" w:hanging="681"/>
      </w:pPr>
      <w:rPr>
        <w:rFonts w:hint="default"/>
      </w:rPr>
    </w:lvl>
    <w:lvl w:ilvl="7">
      <w:start w:val="0"/>
      <w:numFmt w:val="bullet"/>
      <w:lvlText w:val="•"/>
      <w:lvlJc w:val="left"/>
      <w:pPr>
        <w:ind w:left="9287" w:hanging="681"/>
      </w:pPr>
      <w:rPr>
        <w:rFonts w:hint="default"/>
      </w:rPr>
    </w:lvl>
    <w:lvl w:ilvl="8">
      <w:start w:val="0"/>
      <w:numFmt w:val="bullet"/>
      <w:lvlText w:val="•"/>
      <w:lvlJc w:val="left"/>
      <w:pPr>
        <w:ind w:left="10160" w:hanging="681"/>
      </w:pPr>
      <w:rPr>
        <w:rFonts w:hint="default"/>
      </w:rPr>
    </w:lvl>
  </w:abstractNum>
  <w:abstractNum w:abstractNumId="1055">
    <w:multiLevelType w:val="hybridMultilevel"/>
    <w:lvl w:ilvl="0">
      <w:start w:val="7"/>
      <w:numFmt w:val="decimal"/>
      <w:lvlText w:val="%1"/>
      <w:lvlJc w:val="left"/>
      <w:pPr>
        <w:ind w:left="3004" w:hanging="511"/>
        <w:jc w:val="left"/>
      </w:pPr>
      <w:rPr>
        <w:rFonts w:hint="default" w:ascii="Dax-Italic" w:hAnsi="Dax-Italic" w:eastAsia="Dax-Italic" w:cs="Dax-Italic"/>
        <w:i/>
        <w:color w:val="5E9DA1"/>
        <w:spacing w:val="-7"/>
        <w:w w:val="100"/>
        <w:sz w:val="18"/>
        <w:szCs w:val="18"/>
      </w:rPr>
    </w:lvl>
    <w:lvl w:ilvl="1">
      <w:start w:val="0"/>
      <w:numFmt w:val="bullet"/>
      <w:lvlText w:val="•"/>
      <w:lvlJc w:val="left"/>
      <w:pPr>
        <w:ind w:left="3890" w:hanging="511"/>
      </w:pPr>
      <w:rPr>
        <w:rFonts w:hint="default"/>
      </w:rPr>
    </w:lvl>
    <w:lvl w:ilvl="2">
      <w:start w:val="0"/>
      <w:numFmt w:val="bullet"/>
      <w:lvlText w:val="•"/>
      <w:lvlJc w:val="left"/>
      <w:pPr>
        <w:ind w:left="4781" w:hanging="511"/>
      </w:pPr>
      <w:rPr>
        <w:rFonts w:hint="default"/>
      </w:rPr>
    </w:lvl>
    <w:lvl w:ilvl="3">
      <w:start w:val="0"/>
      <w:numFmt w:val="bullet"/>
      <w:lvlText w:val="•"/>
      <w:lvlJc w:val="left"/>
      <w:pPr>
        <w:ind w:left="5671" w:hanging="511"/>
      </w:pPr>
      <w:rPr>
        <w:rFonts w:hint="default"/>
      </w:rPr>
    </w:lvl>
    <w:lvl w:ilvl="4">
      <w:start w:val="0"/>
      <w:numFmt w:val="bullet"/>
      <w:lvlText w:val="•"/>
      <w:lvlJc w:val="left"/>
      <w:pPr>
        <w:ind w:left="6562" w:hanging="511"/>
      </w:pPr>
      <w:rPr>
        <w:rFonts w:hint="default"/>
      </w:rPr>
    </w:lvl>
    <w:lvl w:ilvl="5">
      <w:start w:val="0"/>
      <w:numFmt w:val="bullet"/>
      <w:lvlText w:val="•"/>
      <w:lvlJc w:val="left"/>
      <w:pPr>
        <w:ind w:left="7452" w:hanging="511"/>
      </w:pPr>
      <w:rPr>
        <w:rFonts w:hint="default"/>
      </w:rPr>
    </w:lvl>
    <w:lvl w:ilvl="6">
      <w:start w:val="0"/>
      <w:numFmt w:val="bullet"/>
      <w:lvlText w:val="•"/>
      <w:lvlJc w:val="left"/>
      <w:pPr>
        <w:ind w:left="8343" w:hanging="511"/>
      </w:pPr>
      <w:rPr>
        <w:rFonts w:hint="default"/>
      </w:rPr>
    </w:lvl>
    <w:lvl w:ilvl="7">
      <w:start w:val="0"/>
      <w:numFmt w:val="bullet"/>
      <w:lvlText w:val="•"/>
      <w:lvlJc w:val="left"/>
      <w:pPr>
        <w:ind w:left="9233" w:hanging="511"/>
      </w:pPr>
      <w:rPr>
        <w:rFonts w:hint="default"/>
      </w:rPr>
    </w:lvl>
    <w:lvl w:ilvl="8">
      <w:start w:val="0"/>
      <w:numFmt w:val="bullet"/>
      <w:lvlText w:val="•"/>
      <w:lvlJc w:val="left"/>
      <w:pPr>
        <w:ind w:left="10124" w:hanging="511"/>
      </w:pPr>
      <w:rPr>
        <w:rFonts w:hint="default"/>
      </w:rPr>
    </w:lvl>
  </w:abstractNum>
  <w:abstractNum w:abstractNumId="1054">
    <w:multiLevelType w:val="hybridMultilevel"/>
    <w:lvl w:ilvl="0">
      <w:start w:val="2"/>
      <w:numFmt w:val="decimal"/>
      <w:lvlText w:val="%1"/>
      <w:lvlJc w:val="left"/>
      <w:pPr>
        <w:ind w:left="3004" w:hanging="511"/>
        <w:jc w:val="left"/>
      </w:pPr>
      <w:rPr>
        <w:rFonts w:hint="default" w:ascii="Dax-Italic" w:hAnsi="Dax-Italic" w:eastAsia="Dax-Italic" w:cs="Dax-Italic"/>
        <w:i/>
        <w:color w:val="5E9DA1"/>
        <w:spacing w:val="-4"/>
        <w:w w:val="100"/>
        <w:sz w:val="18"/>
        <w:szCs w:val="18"/>
      </w:rPr>
    </w:lvl>
    <w:lvl w:ilvl="1">
      <w:start w:val="0"/>
      <w:numFmt w:val="bullet"/>
      <w:lvlText w:val="•"/>
      <w:lvlJc w:val="left"/>
      <w:pPr>
        <w:ind w:left="3890" w:hanging="511"/>
      </w:pPr>
      <w:rPr>
        <w:rFonts w:hint="default"/>
      </w:rPr>
    </w:lvl>
    <w:lvl w:ilvl="2">
      <w:start w:val="0"/>
      <w:numFmt w:val="bullet"/>
      <w:lvlText w:val="•"/>
      <w:lvlJc w:val="left"/>
      <w:pPr>
        <w:ind w:left="4781" w:hanging="511"/>
      </w:pPr>
      <w:rPr>
        <w:rFonts w:hint="default"/>
      </w:rPr>
    </w:lvl>
    <w:lvl w:ilvl="3">
      <w:start w:val="0"/>
      <w:numFmt w:val="bullet"/>
      <w:lvlText w:val="•"/>
      <w:lvlJc w:val="left"/>
      <w:pPr>
        <w:ind w:left="5671" w:hanging="511"/>
      </w:pPr>
      <w:rPr>
        <w:rFonts w:hint="default"/>
      </w:rPr>
    </w:lvl>
    <w:lvl w:ilvl="4">
      <w:start w:val="0"/>
      <w:numFmt w:val="bullet"/>
      <w:lvlText w:val="•"/>
      <w:lvlJc w:val="left"/>
      <w:pPr>
        <w:ind w:left="6562" w:hanging="511"/>
      </w:pPr>
      <w:rPr>
        <w:rFonts w:hint="default"/>
      </w:rPr>
    </w:lvl>
    <w:lvl w:ilvl="5">
      <w:start w:val="0"/>
      <w:numFmt w:val="bullet"/>
      <w:lvlText w:val="•"/>
      <w:lvlJc w:val="left"/>
      <w:pPr>
        <w:ind w:left="7452" w:hanging="511"/>
      </w:pPr>
      <w:rPr>
        <w:rFonts w:hint="default"/>
      </w:rPr>
    </w:lvl>
    <w:lvl w:ilvl="6">
      <w:start w:val="0"/>
      <w:numFmt w:val="bullet"/>
      <w:lvlText w:val="•"/>
      <w:lvlJc w:val="left"/>
      <w:pPr>
        <w:ind w:left="8343" w:hanging="511"/>
      </w:pPr>
      <w:rPr>
        <w:rFonts w:hint="default"/>
      </w:rPr>
    </w:lvl>
    <w:lvl w:ilvl="7">
      <w:start w:val="0"/>
      <w:numFmt w:val="bullet"/>
      <w:lvlText w:val="•"/>
      <w:lvlJc w:val="left"/>
      <w:pPr>
        <w:ind w:left="9233" w:hanging="511"/>
      </w:pPr>
      <w:rPr>
        <w:rFonts w:hint="default"/>
      </w:rPr>
    </w:lvl>
    <w:lvl w:ilvl="8">
      <w:start w:val="0"/>
      <w:numFmt w:val="bullet"/>
      <w:lvlText w:val="•"/>
      <w:lvlJc w:val="left"/>
      <w:pPr>
        <w:ind w:left="10124" w:hanging="511"/>
      </w:pPr>
      <w:rPr>
        <w:rFonts w:hint="default"/>
      </w:rPr>
    </w:lvl>
  </w:abstractNum>
  <w:abstractNum w:abstractNumId="1053">
    <w:multiLevelType w:val="hybridMultilevel"/>
    <w:lvl w:ilvl="0">
      <w:start w:val="1"/>
      <w:numFmt w:val="decimal"/>
      <w:lvlText w:val="(%1)"/>
      <w:lvlJc w:val="left"/>
      <w:pPr>
        <w:ind w:left="2551" w:hanging="454"/>
        <w:jc w:val="left"/>
      </w:pPr>
      <w:rPr>
        <w:rFonts w:hint="default" w:ascii="Dax" w:hAnsi="Dax" w:eastAsia="Dax" w:cs="Dax"/>
        <w:spacing w:val="0"/>
        <w:w w:val="95"/>
        <w:sz w:val="18"/>
        <w:szCs w:val="18"/>
      </w:rPr>
    </w:lvl>
    <w:lvl w:ilvl="1">
      <w:start w:val="0"/>
      <w:numFmt w:val="bullet"/>
      <w:lvlText w:val="•"/>
      <w:lvlJc w:val="left"/>
      <w:pPr>
        <w:ind w:left="2797" w:hanging="227"/>
      </w:pPr>
      <w:rPr>
        <w:rFonts w:hint="default" w:ascii="Dax" w:hAnsi="Dax" w:eastAsia="Dax" w:cs="Dax"/>
        <w:w w:val="89"/>
        <w:sz w:val="18"/>
        <w:szCs w:val="18"/>
      </w:rPr>
    </w:lvl>
    <w:lvl w:ilvl="2">
      <w:start w:val="0"/>
      <w:numFmt w:val="bullet"/>
      <w:lvlText w:val="•"/>
      <w:lvlJc w:val="left"/>
      <w:pPr>
        <w:ind w:left="3811" w:hanging="227"/>
      </w:pPr>
      <w:rPr>
        <w:rFonts w:hint="default"/>
      </w:rPr>
    </w:lvl>
    <w:lvl w:ilvl="3">
      <w:start w:val="0"/>
      <w:numFmt w:val="bullet"/>
      <w:lvlText w:val="•"/>
      <w:lvlJc w:val="left"/>
      <w:pPr>
        <w:ind w:left="4823" w:hanging="227"/>
      </w:pPr>
      <w:rPr>
        <w:rFonts w:hint="default"/>
      </w:rPr>
    </w:lvl>
    <w:lvl w:ilvl="4">
      <w:start w:val="0"/>
      <w:numFmt w:val="bullet"/>
      <w:lvlText w:val="•"/>
      <w:lvlJc w:val="left"/>
      <w:pPr>
        <w:ind w:left="5835" w:hanging="227"/>
      </w:pPr>
      <w:rPr>
        <w:rFonts w:hint="default"/>
      </w:rPr>
    </w:lvl>
    <w:lvl w:ilvl="5">
      <w:start w:val="0"/>
      <w:numFmt w:val="bullet"/>
      <w:lvlText w:val="•"/>
      <w:lvlJc w:val="left"/>
      <w:pPr>
        <w:ind w:left="6846" w:hanging="227"/>
      </w:pPr>
      <w:rPr>
        <w:rFonts w:hint="default"/>
      </w:rPr>
    </w:lvl>
    <w:lvl w:ilvl="6">
      <w:start w:val="0"/>
      <w:numFmt w:val="bullet"/>
      <w:lvlText w:val="•"/>
      <w:lvlJc w:val="left"/>
      <w:pPr>
        <w:ind w:left="7858" w:hanging="227"/>
      </w:pPr>
      <w:rPr>
        <w:rFonts w:hint="default"/>
      </w:rPr>
    </w:lvl>
    <w:lvl w:ilvl="7">
      <w:start w:val="0"/>
      <w:numFmt w:val="bullet"/>
      <w:lvlText w:val="•"/>
      <w:lvlJc w:val="left"/>
      <w:pPr>
        <w:ind w:left="8870" w:hanging="227"/>
      </w:pPr>
      <w:rPr>
        <w:rFonts w:hint="default"/>
      </w:rPr>
    </w:lvl>
    <w:lvl w:ilvl="8">
      <w:start w:val="0"/>
      <w:numFmt w:val="bullet"/>
      <w:lvlText w:val="•"/>
      <w:lvlJc w:val="left"/>
      <w:pPr>
        <w:ind w:left="9882" w:hanging="227"/>
      </w:pPr>
      <w:rPr>
        <w:rFonts w:hint="default"/>
      </w:rPr>
    </w:lvl>
  </w:abstractNum>
  <w:abstractNum w:abstractNumId="1052">
    <w:multiLevelType w:val="hybridMultilevel"/>
    <w:lvl w:ilvl="0">
      <w:start w:val="0"/>
      <w:numFmt w:val="bullet"/>
      <w:lvlText w:val="-"/>
      <w:lvlJc w:val="left"/>
      <w:pPr>
        <w:ind w:left="2797" w:hanging="227"/>
      </w:pPr>
      <w:rPr>
        <w:rFonts w:hint="default" w:ascii="Dax-Regular" w:hAnsi="Dax-Regular" w:eastAsia="Dax-Regular" w:cs="Dax-Regular"/>
        <w:spacing w:val="-9"/>
        <w:w w:val="100"/>
        <w:sz w:val="18"/>
        <w:szCs w:val="18"/>
      </w:rPr>
    </w:lvl>
    <w:lvl w:ilvl="1">
      <w:start w:val="0"/>
      <w:numFmt w:val="bullet"/>
      <w:lvlText w:val="•"/>
      <w:lvlJc w:val="left"/>
      <w:pPr>
        <w:ind w:left="3710" w:hanging="227"/>
      </w:pPr>
      <w:rPr>
        <w:rFonts w:hint="default"/>
      </w:rPr>
    </w:lvl>
    <w:lvl w:ilvl="2">
      <w:start w:val="0"/>
      <w:numFmt w:val="bullet"/>
      <w:lvlText w:val="•"/>
      <w:lvlJc w:val="left"/>
      <w:pPr>
        <w:ind w:left="4621" w:hanging="227"/>
      </w:pPr>
      <w:rPr>
        <w:rFonts w:hint="default"/>
      </w:rPr>
    </w:lvl>
    <w:lvl w:ilvl="3">
      <w:start w:val="0"/>
      <w:numFmt w:val="bullet"/>
      <w:lvlText w:val="•"/>
      <w:lvlJc w:val="left"/>
      <w:pPr>
        <w:ind w:left="5531" w:hanging="227"/>
      </w:pPr>
      <w:rPr>
        <w:rFonts w:hint="default"/>
      </w:rPr>
    </w:lvl>
    <w:lvl w:ilvl="4">
      <w:start w:val="0"/>
      <w:numFmt w:val="bullet"/>
      <w:lvlText w:val="•"/>
      <w:lvlJc w:val="left"/>
      <w:pPr>
        <w:ind w:left="6442" w:hanging="227"/>
      </w:pPr>
      <w:rPr>
        <w:rFonts w:hint="default"/>
      </w:rPr>
    </w:lvl>
    <w:lvl w:ilvl="5">
      <w:start w:val="0"/>
      <w:numFmt w:val="bullet"/>
      <w:lvlText w:val="•"/>
      <w:lvlJc w:val="left"/>
      <w:pPr>
        <w:ind w:left="7352" w:hanging="227"/>
      </w:pPr>
      <w:rPr>
        <w:rFonts w:hint="default"/>
      </w:rPr>
    </w:lvl>
    <w:lvl w:ilvl="6">
      <w:start w:val="0"/>
      <w:numFmt w:val="bullet"/>
      <w:lvlText w:val="•"/>
      <w:lvlJc w:val="left"/>
      <w:pPr>
        <w:ind w:left="8263" w:hanging="227"/>
      </w:pPr>
      <w:rPr>
        <w:rFonts w:hint="default"/>
      </w:rPr>
    </w:lvl>
    <w:lvl w:ilvl="7">
      <w:start w:val="0"/>
      <w:numFmt w:val="bullet"/>
      <w:lvlText w:val="•"/>
      <w:lvlJc w:val="left"/>
      <w:pPr>
        <w:ind w:left="9173" w:hanging="227"/>
      </w:pPr>
      <w:rPr>
        <w:rFonts w:hint="default"/>
      </w:rPr>
    </w:lvl>
    <w:lvl w:ilvl="8">
      <w:start w:val="0"/>
      <w:numFmt w:val="bullet"/>
      <w:lvlText w:val="•"/>
      <w:lvlJc w:val="left"/>
      <w:pPr>
        <w:ind w:left="10084" w:hanging="227"/>
      </w:pPr>
      <w:rPr>
        <w:rFonts w:hint="default"/>
      </w:rPr>
    </w:lvl>
  </w:abstractNum>
  <w:abstractNum w:abstractNumId="1051">
    <w:multiLevelType w:val="hybridMultilevel"/>
    <w:lvl w:ilvl="0">
      <w:start w:val="0"/>
      <w:numFmt w:val="bullet"/>
      <w:lvlText w:val="•"/>
      <w:lvlJc w:val="left"/>
      <w:pPr>
        <w:ind w:left="2797" w:hanging="227"/>
      </w:pPr>
      <w:rPr>
        <w:rFonts w:hint="default" w:ascii="Dax" w:hAnsi="Dax" w:eastAsia="Dax" w:cs="Dax"/>
        <w:w w:val="89"/>
        <w:sz w:val="18"/>
        <w:szCs w:val="18"/>
      </w:rPr>
    </w:lvl>
    <w:lvl w:ilvl="1">
      <w:start w:val="0"/>
      <w:numFmt w:val="bullet"/>
      <w:lvlText w:val="•"/>
      <w:lvlJc w:val="left"/>
      <w:pPr>
        <w:ind w:left="3710" w:hanging="227"/>
      </w:pPr>
      <w:rPr>
        <w:rFonts w:hint="default"/>
      </w:rPr>
    </w:lvl>
    <w:lvl w:ilvl="2">
      <w:start w:val="0"/>
      <w:numFmt w:val="bullet"/>
      <w:lvlText w:val="•"/>
      <w:lvlJc w:val="left"/>
      <w:pPr>
        <w:ind w:left="4621" w:hanging="227"/>
      </w:pPr>
      <w:rPr>
        <w:rFonts w:hint="default"/>
      </w:rPr>
    </w:lvl>
    <w:lvl w:ilvl="3">
      <w:start w:val="0"/>
      <w:numFmt w:val="bullet"/>
      <w:lvlText w:val="•"/>
      <w:lvlJc w:val="left"/>
      <w:pPr>
        <w:ind w:left="5531" w:hanging="227"/>
      </w:pPr>
      <w:rPr>
        <w:rFonts w:hint="default"/>
      </w:rPr>
    </w:lvl>
    <w:lvl w:ilvl="4">
      <w:start w:val="0"/>
      <w:numFmt w:val="bullet"/>
      <w:lvlText w:val="•"/>
      <w:lvlJc w:val="left"/>
      <w:pPr>
        <w:ind w:left="6442" w:hanging="227"/>
      </w:pPr>
      <w:rPr>
        <w:rFonts w:hint="default"/>
      </w:rPr>
    </w:lvl>
    <w:lvl w:ilvl="5">
      <w:start w:val="0"/>
      <w:numFmt w:val="bullet"/>
      <w:lvlText w:val="•"/>
      <w:lvlJc w:val="left"/>
      <w:pPr>
        <w:ind w:left="7352" w:hanging="227"/>
      </w:pPr>
      <w:rPr>
        <w:rFonts w:hint="default"/>
      </w:rPr>
    </w:lvl>
    <w:lvl w:ilvl="6">
      <w:start w:val="0"/>
      <w:numFmt w:val="bullet"/>
      <w:lvlText w:val="•"/>
      <w:lvlJc w:val="left"/>
      <w:pPr>
        <w:ind w:left="8263" w:hanging="227"/>
      </w:pPr>
      <w:rPr>
        <w:rFonts w:hint="default"/>
      </w:rPr>
    </w:lvl>
    <w:lvl w:ilvl="7">
      <w:start w:val="0"/>
      <w:numFmt w:val="bullet"/>
      <w:lvlText w:val="•"/>
      <w:lvlJc w:val="left"/>
      <w:pPr>
        <w:ind w:left="9173" w:hanging="227"/>
      </w:pPr>
      <w:rPr>
        <w:rFonts w:hint="default"/>
      </w:rPr>
    </w:lvl>
    <w:lvl w:ilvl="8">
      <w:start w:val="0"/>
      <w:numFmt w:val="bullet"/>
      <w:lvlText w:val="•"/>
      <w:lvlJc w:val="left"/>
      <w:pPr>
        <w:ind w:left="10084" w:hanging="227"/>
      </w:pPr>
      <w:rPr>
        <w:rFonts w:hint="default"/>
      </w:rPr>
    </w:lvl>
  </w:abstractNum>
  <w:abstractNum w:abstractNumId="1049">
    <w:multiLevelType w:val="hybridMultilevel"/>
    <w:lvl w:ilvl="0">
      <w:start w:val="12"/>
      <w:numFmt w:val="decimal"/>
      <w:lvlText w:val="%1"/>
      <w:lvlJc w:val="left"/>
      <w:pPr>
        <w:ind w:left="3517" w:hanging="513"/>
        <w:jc w:val="left"/>
      </w:pPr>
      <w:rPr>
        <w:rFonts w:hint="default"/>
      </w:rPr>
    </w:lvl>
    <w:lvl w:ilvl="1">
      <w:start w:val="4"/>
      <w:numFmt w:val="decimal"/>
      <w:lvlText w:val="%1.%2."/>
      <w:lvlJc w:val="left"/>
      <w:pPr>
        <w:ind w:left="3517" w:hanging="513"/>
        <w:jc w:val="left"/>
      </w:pPr>
      <w:rPr>
        <w:rFonts w:hint="default" w:ascii="Dax-Italic" w:hAnsi="Dax-Italic" w:eastAsia="Dax-Italic" w:cs="Dax-Italic"/>
        <w:i/>
        <w:color w:val="006E72"/>
        <w:spacing w:val="-16"/>
        <w:w w:val="100"/>
        <w:sz w:val="18"/>
        <w:szCs w:val="18"/>
      </w:rPr>
    </w:lvl>
    <w:lvl w:ilvl="2">
      <w:start w:val="0"/>
      <w:numFmt w:val="bullet"/>
      <w:lvlText w:val="•"/>
      <w:lvlJc w:val="left"/>
      <w:pPr>
        <w:ind w:left="5811" w:hanging="227"/>
      </w:pPr>
      <w:rPr>
        <w:rFonts w:hint="default" w:ascii="Dax" w:hAnsi="Dax" w:eastAsia="Dax" w:cs="Dax"/>
        <w:w w:val="89"/>
        <w:sz w:val="18"/>
        <w:szCs w:val="18"/>
      </w:rPr>
    </w:lvl>
    <w:lvl w:ilvl="3">
      <w:start w:val="0"/>
      <w:numFmt w:val="bullet"/>
      <w:lvlText w:val="•"/>
      <w:lvlJc w:val="left"/>
      <w:pPr>
        <w:ind w:left="7172" w:hanging="227"/>
      </w:pPr>
      <w:rPr>
        <w:rFonts w:hint="default"/>
      </w:rPr>
    </w:lvl>
    <w:lvl w:ilvl="4">
      <w:start w:val="0"/>
      <w:numFmt w:val="bullet"/>
      <w:lvlText w:val="•"/>
      <w:lvlJc w:val="left"/>
      <w:pPr>
        <w:ind w:left="7848" w:hanging="227"/>
      </w:pPr>
      <w:rPr>
        <w:rFonts w:hint="default"/>
      </w:rPr>
    </w:lvl>
    <w:lvl w:ilvl="5">
      <w:start w:val="0"/>
      <w:numFmt w:val="bullet"/>
      <w:lvlText w:val="•"/>
      <w:lvlJc w:val="left"/>
      <w:pPr>
        <w:ind w:left="8524" w:hanging="227"/>
      </w:pPr>
      <w:rPr>
        <w:rFonts w:hint="default"/>
      </w:rPr>
    </w:lvl>
    <w:lvl w:ilvl="6">
      <w:start w:val="0"/>
      <w:numFmt w:val="bullet"/>
      <w:lvlText w:val="•"/>
      <w:lvlJc w:val="left"/>
      <w:pPr>
        <w:ind w:left="9200" w:hanging="227"/>
      </w:pPr>
      <w:rPr>
        <w:rFonts w:hint="default"/>
      </w:rPr>
    </w:lvl>
    <w:lvl w:ilvl="7">
      <w:start w:val="0"/>
      <w:numFmt w:val="bullet"/>
      <w:lvlText w:val="•"/>
      <w:lvlJc w:val="left"/>
      <w:pPr>
        <w:ind w:left="9877" w:hanging="227"/>
      </w:pPr>
      <w:rPr>
        <w:rFonts w:hint="default"/>
      </w:rPr>
    </w:lvl>
    <w:lvl w:ilvl="8">
      <w:start w:val="0"/>
      <w:numFmt w:val="bullet"/>
      <w:lvlText w:val="•"/>
      <w:lvlJc w:val="left"/>
      <w:pPr>
        <w:ind w:left="10553" w:hanging="227"/>
      </w:pPr>
      <w:rPr>
        <w:rFonts w:hint="default"/>
      </w:rPr>
    </w:lvl>
  </w:abstractNum>
  <w:abstractNum w:abstractNumId="1048">
    <w:multiLevelType w:val="hybridMultilevel"/>
    <w:lvl w:ilvl="0">
      <w:start w:val="12"/>
      <w:numFmt w:val="decimal"/>
      <w:lvlText w:val="%1"/>
      <w:lvlJc w:val="left"/>
      <w:pPr>
        <w:ind w:left="3517" w:hanging="513"/>
        <w:jc w:val="left"/>
      </w:pPr>
      <w:rPr>
        <w:rFonts w:hint="default"/>
      </w:rPr>
    </w:lvl>
    <w:lvl w:ilvl="1">
      <w:start w:val="3"/>
      <w:numFmt w:val="decimal"/>
      <w:lvlText w:val="%1.%2."/>
      <w:lvlJc w:val="left"/>
      <w:pPr>
        <w:ind w:left="3517" w:hanging="513"/>
        <w:jc w:val="left"/>
      </w:pPr>
      <w:rPr>
        <w:rFonts w:hint="default" w:ascii="Dax-Italic" w:hAnsi="Dax-Italic" w:eastAsia="Dax-Italic" w:cs="Dax-Italic"/>
        <w:i/>
        <w:color w:val="006E72"/>
        <w:spacing w:val="-16"/>
        <w:w w:val="100"/>
        <w:sz w:val="18"/>
        <w:szCs w:val="18"/>
      </w:rPr>
    </w:lvl>
    <w:lvl w:ilvl="2">
      <w:start w:val="1"/>
      <w:numFmt w:val="decimal"/>
      <w:lvlText w:val="%1.%2.%3."/>
      <w:lvlJc w:val="left"/>
      <w:pPr>
        <w:ind w:left="3577" w:hanging="600"/>
        <w:jc w:val="left"/>
      </w:pPr>
      <w:rPr>
        <w:rFonts w:hint="default" w:ascii="Dax" w:hAnsi="Dax" w:eastAsia="Dax" w:cs="Dax"/>
        <w:color w:val="006E72"/>
        <w:w w:val="95"/>
        <w:sz w:val="18"/>
        <w:szCs w:val="18"/>
      </w:rPr>
    </w:lvl>
    <w:lvl w:ilvl="3">
      <w:start w:val="0"/>
      <w:numFmt w:val="bullet"/>
      <w:lvlText w:val="•"/>
      <w:lvlJc w:val="left"/>
      <w:pPr>
        <w:ind w:left="5430" w:hanging="600"/>
      </w:pPr>
      <w:rPr>
        <w:rFonts w:hint="default"/>
      </w:rPr>
    </w:lvl>
    <w:lvl w:ilvl="4">
      <w:start w:val="0"/>
      <w:numFmt w:val="bullet"/>
      <w:lvlText w:val="•"/>
      <w:lvlJc w:val="left"/>
      <w:pPr>
        <w:ind w:left="6355" w:hanging="600"/>
      </w:pPr>
      <w:rPr>
        <w:rFonts w:hint="default"/>
      </w:rPr>
    </w:lvl>
    <w:lvl w:ilvl="5">
      <w:start w:val="0"/>
      <w:numFmt w:val="bullet"/>
      <w:lvlText w:val="•"/>
      <w:lvlJc w:val="left"/>
      <w:pPr>
        <w:ind w:left="7280" w:hanging="600"/>
      </w:pPr>
      <w:rPr>
        <w:rFonts w:hint="default"/>
      </w:rPr>
    </w:lvl>
    <w:lvl w:ilvl="6">
      <w:start w:val="0"/>
      <w:numFmt w:val="bullet"/>
      <w:lvlText w:val="•"/>
      <w:lvlJc w:val="left"/>
      <w:pPr>
        <w:ind w:left="8205" w:hanging="600"/>
      </w:pPr>
      <w:rPr>
        <w:rFonts w:hint="default"/>
      </w:rPr>
    </w:lvl>
    <w:lvl w:ilvl="7">
      <w:start w:val="0"/>
      <w:numFmt w:val="bullet"/>
      <w:lvlText w:val="•"/>
      <w:lvlJc w:val="left"/>
      <w:pPr>
        <w:ind w:left="9130" w:hanging="600"/>
      </w:pPr>
      <w:rPr>
        <w:rFonts w:hint="default"/>
      </w:rPr>
    </w:lvl>
    <w:lvl w:ilvl="8">
      <w:start w:val="0"/>
      <w:numFmt w:val="bullet"/>
      <w:lvlText w:val="•"/>
      <w:lvlJc w:val="left"/>
      <w:pPr>
        <w:ind w:left="10055" w:hanging="600"/>
      </w:pPr>
      <w:rPr>
        <w:rFonts w:hint="default"/>
      </w:rPr>
    </w:lvl>
  </w:abstractNum>
  <w:abstractNum w:abstractNumId="1047">
    <w:multiLevelType w:val="hybridMultilevel"/>
    <w:lvl w:ilvl="0">
      <w:start w:val="12"/>
      <w:numFmt w:val="decimal"/>
      <w:lvlText w:val="%1"/>
      <w:lvlJc w:val="left"/>
      <w:pPr>
        <w:ind w:left="2940" w:hanging="1524"/>
        <w:jc w:val="left"/>
      </w:pPr>
      <w:rPr>
        <w:rFonts w:hint="default"/>
      </w:rPr>
    </w:lvl>
    <w:lvl w:ilvl="1">
      <w:start w:val="0"/>
      <w:numFmt w:val="decimal"/>
      <w:lvlText w:val="%1.%2."/>
      <w:lvlJc w:val="left"/>
      <w:pPr>
        <w:ind w:left="2940" w:hanging="1524"/>
        <w:jc w:val="right"/>
      </w:pPr>
      <w:rPr>
        <w:rFonts w:hint="default"/>
        <w:spacing w:val="-7"/>
        <w:w w:val="100"/>
      </w:rPr>
    </w:lvl>
    <w:lvl w:ilvl="2">
      <w:start w:val="1"/>
      <w:numFmt w:val="decimal"/>
      <w:lvlText w:val="%1.%2.%3."/>
      <w:lvlJc w:val="left"/>
      <w:pPr>
        <w:ind w:left="3577" w:hanging="600"/>
        <w:jc w:val="left"/>
      </w:pPr>
      <w:rPr>
        <w:rFonts w:hint="default" w:ascii="Dax" w:hAnsi="Dax" w:eastAsia="Dax" w:cs="Dax"/>
        <w:color w:val="006E72"/>
        <w:w w:val="95"/>
        <w:sz w:val="18"/>
        <w:szCs w:val="18"/>
      </w:rPr>
    </w:lvl>
    <w:lvl w:ilvl="3">
      <w:start w:val="0"/>
      <w:numFmt w:val="bullet"/>
      <w:lvlText w:val="•"/>
      <w:lvlJc w:val="left"/>
      <w:pPr>
        <w:ind w:left="5430" w:hanging="600"/>
      </w:pPr>
      <w:rPr>
        <w:rFonts w:hint="default"/>
      </w:rPr>
    </w:lvl>
    <w:lvl w:ilvl="4">
      <w:start w:val="0"/>
      <w:numFmt w:val="bullet"/>
      <w:lvlText w:val="•"/>
      <w:lvlJc w:val="left"/>
      <w:pPr>
        <w:ind w:left="6355" w:hanging="600"/>
      </w:pPr>
      <w:rPr>
        <w:rFonts w:hint="default"/>
      </w:rPr>
    </w:lvl>
    <w:lvl w:ilvl="5">
      <w:start w:val="0"/>
      <w:numFmt w:val="bullet"/>
      <w:lvlText w:val="•"/>
      <w:lvlJc w:val="left"/>
      <w:pPr>
        <w:ind w:left="7280" w:hanging="600"/>
      </w:pPr>
      <w:rPr>
        <w:rFonts w:hint="default"/>
      </w:rPr>
    </w:lvl>
    <w:lvl w:ilvl="6">
      <w:start w:val="0"/>
      <w:numFmt w:val="bullet"/>
      <w:lvlText w:val="•"/>
      <w:lvlJc w:val="left"/>
      <w:pPr>
        <w:ind w:left="8205" w:hanging="600"/>
      </w:pPr>
      <w:rPr>
        <w:rFonts w:hint="default"/>
      </w:rPr>
    </w:lvl>
    <w:lvl w:ilvl="7">
      <w:start w:val="0"/>
      <w:numFmt w:val="bullet"/>
      <w:lvlText w:val="•"/>
      <w:lvlJc w:val="left"/>
      <w:pPr>
        <w:ind w:left="9130" w:hanging="600"/>
      </w:pPr>
      <w:rPr>
        <w:rFonts w:hint="default"/>
      </w:rPr>
    </w:lvl>
    <w:lvl w:ilvl="8">
      <w:start w:val="0"/>
      <w:numFmt w:val="bullet"/>
      <w:lvlText w:val="•"/>
      <w:lvlJc w:val="left"/>
      <w:pPr>
        <w:ind w:left="10055" w:hanging="600"/>
      </w:pPr>
      <w:rPr>
        <w:rFonts w:hint="default"/>
      </w:rPr>
    </w:lvl>
  </w:abstractNum>
  <w:abstractNum w:abstractNumId="1046">
    <w:multiLevelType w:val="hybridMultilevel"/>
    <w:lvl w:ilvl="0">
      <w:start w:val="1"/>
      <w:numFmt w:val="lowerLetter"/>
      <w:lvlText w:val="%1)"/>
      <w:lvlJc w:val="left"/>
      <w:pPr>
        <w:ind w:left="3317" w:hanging="341"/>
        <w:jc w:val="left"/>
      </w:pPr>
      <w:rPr>
        <w:rFonts w:hint="default" w:ascii="Dax" w:hAnsi="Dax" w:eastAsia="Dax" w:cs="Dax"/>
        <w:spacing w:val="-2"/>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4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44">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04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4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041">
    <w:multiLevelType w:val="hybridMultilevel"/>
    <w:lvl w:ilvl="0">
      <w:start w:val="1"/>
      <w:numFmt w:val="lowerLetter"/>
      <w:lvlText w:val="%1)"/>
      <w:lvlJc w:val="left"/>
      <w:pPr>
        <w:ind w:left="3175" w:hanging="199"/>
        <w:jc w:val="left"/>
      </w:pPr>
      <w:rPr>
        <w:rFonts w:hint="default" w:ascii="Dax" w:hAnsi="Dax" w:eastAsia="Dax" w:cs="Dax"/>
        <w:w w:val="95"/>
        <w:sz w:val="18"/>
        <w:szCs w:val="18"/>
      </w:rPr>
    </w:lvl>
    <w:lvl w:ilvl="1">
      <w:start w:val="0"/>
      <w:numFmt w:val="bullet"/>
      <w:lvlText w:val="•"/>
      <w:lvlJc w:val="left"/>
      <w:pPr>
        <w:ind w:left="4052" w:hanging="199"/>
      </w:pPr>
      <w:rPr>
        <w:rFonts w:hint="default"/>
      </w:rPr>
    </w:lvl>
    <w:lvl w:ilvl="2">
      <w:start w:val="0"/>
      <w:numFmt w:val="bullet"/>
      <w:lvlText w:val="•"/>
      <w:lvlJc w:val="left"/>
      <w:pPr>
        <w:ind w:left="4925" w:hanging="199"/>
      </w:pPr>
      <w:rPr>
        <w:rFonts w:hint="default"/>
      </w:rPr>
    </w:lvl>
    <w:lvl w:ilvl="3">
      <w:start w:val="0"/>
      <w:numFmt w:val="bullet"/>
      <w:lvlText w:val="•"/>
      <w:lvlJc w:val="left"/>
      <w:pPr>
        <w:ind w:left="5797" w:hanging="199"/>
      </w:pPr>
      <w:rPr>
        <w:rFonts w:hint="default"/>
      </w:rPr>
    </w:lvl>
    <w:lvl w:ilvl="4">
      <w:start w:val="0"/>
      <w:numFmt w:val="bullet"/>
      <w:lvlText w:val="•"/>
      <w:lvlJc w:val="left"/>
      <w:pPr>
        <w:ind w:left="6670" w:hanging="199"/>
      </w:pPr>
      <w:rPr>
        <w:rFonts w:hint="default"/>
      </w:rPr>
    </w:lvl>
    <w:lvl w:ilvl="5">
      <w:start w:val="0"/>
      <w:numFmt w:val="bullet"/>
      <w:lvlText w:val="•"/>
      <w:lvlJc w:val="left"/>
      <w:pPr>
        <w:ind w:left="7542" w:hanging="199"/>
      </w:pPr>
      <w:rPr>
        <w:rFonts w:hint="default"/>
      </w:rPr>
    </w:lvl>
    <w:lvl w:ilvl="6">
      <w:start w:val="0"/>
      <w:numFmt w:val="bullet"/>
      <w:lvlText w:val="•"/>
      <w:lvlJc w:val="left"/>
      <w:pPr>
        <w:ind w:left="8415" w:hanging="199"/>
      </w:pPr>
      <w:rPr>
        <w:rFonts w:hint="default"/>
      </w:rPr>
    </w:lvl>
    <w:lvl w:ilvl="7">
      <w:start w:val="0"/>
      <w:numFmt w:val="bullet"/>
      <w:lvlText w:val="•"/>
      <w:lvlJc w:val="left"/>
      <w:pPr>
        <w:ind w:left="9287" w:hanging="199"/>
      </w:pPr>
      <w:rPr>
        <w:rFonts w:hint="default"/>
      </w:rPr>
    </w:lvl>
    <w:lvl w:ilvl="8">
      <w:start w:val="0"/>
      <w:numFmt w:val="bullet"/>
      <w:lvlText w:val="•"/>
      <w:lvlJc w:val="left"/>
      <w:pPr>
        <w:ind w:left="10160" w:hanging="199"/>
      </w:pPr>
      <w:rPr>
        <w:rFonts w:hint="default"/>
      </w:rPr>
    </w:lvl>
  </w:abstractNum>
  <w:abstractNum w:abstractNumId="1040">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03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3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3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36">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035">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34">
    <w:multiLevelType w:val="hybridMultilevel"/>
    <w:lvl w:ilvl="0">
      <w:start w:val="11"/>
      <w:numFmt w:val="decimal"/>
      <w:lvlText w:val="%1"/>
      <w:lvlJc w:val="left"/>
      <w:pPr>
        <w:ind w:left="3661" w:hanging="657"/>
        <w:jc w:val="left"/>
      </w:pPr>
      <w:rPr>
        <w:rFonts w:hint="default"/>
      </w:rPr>
    </w:lvl>
    <w:lvl w:ilvl="1">
      <w:start w:val="3"/>
      <w:numFmt w:val="decimal"/>
      <w:lvlText w:val="%1.%2"/>
      <w:lvlJc w:val="left"/>
      <w:pPr>
        <w:ind w:left="3661" w:hanging="657"/>
        <w:jc w:val="left"/>
      </w:pPr>
      <w:rPr>
        <w:rFonts w:hint="default"/>
      </w:rPr>
    </w:lvl>
    <w:lvl w:ilvl="2">
      <w:start w:val="4"/>
      <w:numFmt w:val="decimal"/>
      <w:lvlText w:val="%1.%2.%3."/>
      <w:lvlJc w:val="left"/>
      <w:pPr>
        <w:ind w:left="3661" w:hanging="657"/>
        <w:jc w:val="left"/>
      </w:pPr>
      <w:rPr>
        <w:rFonts w:hint="default" w:ascii="Dax-MediumItalic" w:hAnsi="Dax-MediumItalic" w:eastAsia="Dax-MediumItalic" w:cs="Dax-MediumItalic"/>
        <w:i/>
        <w:color w:val="006E72"/>
        <w:spacing w:val="-11"/>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6448" w:hanging="713"/>
      </w:pPr>
      <w:rPr>
        <w:rFonts w:hint="default"/>
      </w:rPr>
    </w:lvl>
    <w:lvl w:ilvl="5">
      <w:start w:val="0"/>
      <w:numFmt w:val="bullet"/>
      <w:lvlText w:val="•"/>
      <w:lvlJc w:val="left"/>
      <w:pPr>
        <w:ind w:left="7358" w:hanging="713"/>
      </w:pPr>
      <w:rPr>
        <w:rFonts w:hint="default"/>
      </w:rPr>
    </w:lvl>
    <w:lvl w:ilvl="6">
      <w:start w:val="0"/>
      <w:numFmt w:val="bullet"/>
      <w:lvlText w:val="•"/>
      <w:lvlJc w:val="left"/>
      <w:pPr>
        <w:ind w:left="8267" w:hanging="713"/>
      </w:pPr>
      <w:rPr>
        <w:rFonts w:hint="default"/>
      </w:rPr>
    </w:lvl>
    <w:lvl w:ilvl="7">
      <w:start w:val="0"/>
      <w:numFmt w:val="bullet"/>
      <w:lvlText w:val="•"/>
      <w:lvlJc w:val="left"/>
      <w:pPr>
        <w:ind w:left="9177" w:hanging="713"/>
      </w:pPr>
      <w:rPr>
        <w:rFonts w:hint="default"/>
      </w:rPr>
    </w:lvl>
    <w:lvl w:ilvl="8">
      <w:start w:val="0"/>
      <w:numFmt w:val="bullet"/>
      <w:lvlText w:val="•"/>
      <w:lvlJc w:val="left"/>
      <w:pPr>
        <w:ind w:left="10086" w:hanging="713"/>
      </w:pPr>
      <w:rPr>
        <w:rFonts w:hint="default"/>
      </w:rPr>
    </w:lvl>
  </w:abstractNum>
  <w:abstractNum w:abstractNumId="1033">
    <w:multiLevelType w:val="hybridMultilevel"/>
    <w:lvl w:ilvl="0">
      <w:start w:val="11"/>
      <w:numFmt w:val="decimal"/>
      <w:lvlText w:val="%1"/>
      <w:lvlJc w:val="left"/>
      <w:pPr>
        <w:ind w:left="3661" w:hanging="657"/>
        <w:jc w:val="left"/>
      </w:pPr>
      <w:rPr>
        <w:rFonts w:hint="default"/>
      </w:rPr>
    </w:lvl>
    <w:lvl w:ilvl="1">
      <w:start w:val="3"/>
      <w:numFmt w:val="decimal"/>
      <w:lvlText w:val="%1.%2"/>
      <w:lvlJc w:val="left"/>
      <w:pPr>
        <w:ind w:left="3661" w:hanging="657"/>
        <w:jc w:val="left"/>
      </w:pPr>
      <w:rPr>
        <w:rFonts w:hint="default"/>
      </w:rPr>
    </w:lvl>
    <w:lvl w:ilvl="2">
      <w:start w:val="3"/>
      <w:numFmt w:val="decimal"/>
      <w:lvlText w:val="%1.%2.%3."/>
      <w:lvlJc w:val="left"/>
      <w:pPr>
        <w:ind w:left="3661" w:hanging="657"/>
        <w:jc w:val="left"/>
      </w:pPr>
      <w:rPr>
        <w:rFonts w:hint="default" w:ascii="Dax-MediumItalic" w:hAnsi="Dax-MediumItalic" w:eastAsia="Dax-MediumItalic" w:cs="Dax-MediumItalic"/>
        <w:i/>
        <w:color w:val="006E72"/>
        <w:spacing w:val="-11"/>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6448" w:hanging="713"/>
      </w:pPr>
      <w:rPr>
        <w:rFonts w:hint="default"/>
      </w:rPr>
    </w:lvl>
    <w:lvl w:ilvl="5">
      <w:start w:val="0"/>
      <w:numFmt w:val="bullet"/>
      <w:lvlText w:val="•"/>
      <w:lvlJc w:val="left"/>
      <w:pPr>
        <w:ind w:left="7358" w:hanging="713"/>
      </w:pPr>
      <w:rPr>
        <w:rFonts w:hint="default"/>
      </w:rPr>
    </w:lvl>
    <w:lvl w:ilvl="6">
      <w:start w:val="0"/>
      <w:numFmt w:val="bullet"/>
      <w:lvlText w:val="•"/>
      <w:lvlJc w:val="left"/>
      <w:pPr>
        <w:ind w:left="8267" w:hanging="713"/>
      </w:pPr>
      <w:rPr>
        <w:rFonts w:hint="default"/>
      </w:rPr>
    </w:lvl>
    <w:lvl w:ilvl="7">
      <w:start w:val="0"/>
      <w:numFmt w:val="bullet"/>
      <w:lvlText w:val="•"/>
      <w:lvlJc w:val="left"/>
      <w:pPr>
        <w:ind w:left="9177" w:hanging="713"/>
      </w:pPr>
      <w:rPr>
        <w:rFonts w:hint="default"/>
      </w:rPr>
    </w:lvl>
    <w:lvl w:ilvl="8">
      <w:start w:val="0"/>
      <w:numFmt w:val="bullet"/>
      <w:lvlText w:val="•"/>
      <w:lvlJc w:val="left"/>
      <w:pPr>
        <w:ind w:left="10086" w:hanging="713"/>
      </w:pPr>
      <w:rPr>
        <w:rFonts w:hint="default"/>
      </w:rPr>
    </w:lvl>
  </w:abstractNum>
  <w:abstractNum w:abstractNumId="103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031">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030">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029">
    <w:multiLevelType w:val="hybridMultilevel"/>
    <w:lvl w:ilvl="0">
      <w:start w:val="1"/>
      <w:numFmt w:val="lowerLetter"/>
      <w:lvlText w:val="%1)"/>
      <w:lvlJc w:val="left"/>
      <w:pPr>
        <w:ind w:left="3317" w:hanging="341"/>
        <w:jc w:val="left"/>
      </w:pPr>
      <w:rPr>
        <w:rFonts w:hint="default" w:ascii="Dax" w:hAnsi="Dax" w:eastAsia="Dax" w:cs="Dax"/>
        <w:spacing w:val="-2"/>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2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2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26">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02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2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02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22">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02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2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1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18">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017">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16">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015">
    <w:multiLevelType w:val="hybridMultilevel"/>
    <w:lvl w:ilvl="0">
      <w:start w:val="11"/>
      <w:numFmt w:val="decimal"/>
      <w:lvlText w:val="%1"/>
      <w:lvlJc w:val="left"/>
      <w:pPr>
        <w:ind w:left="3661" w:hanging="657"/>
        <w:jc w:val="left"/>
      </w:pPr>
      <w:rPr>
        <w:rFonts w:hint="default"/>
      </w:rPr>
    </w:lvl>
    <w:lvl w:ilvl="1">
      <w:start w:val="3"/>
      <w:numFmt w:val="decimal"/>
      <w:lvlText w:val="%1.%2"/>
      <w:lvlJc w:val="left"/>
      <w:pPr>
        <w:ind w:left="3661" w:hanging="657"/>
        <w:jc w:val="left"/>
      </w:pPr>
      <w:rPr>
        <w:rFonts w:hint="default"/>
      </w:rPr>
    </w:lvl>
    <w:lvl w:ilvl="2">
      <w:start w:val="1"/>
      <w:numFmt w:val="decimal"/>
      <w:lvlText w:val="%1.%2.%3."/>
      <w:lvlJc w:val="left"/>
      <w:pPr>
        <w:ind w:left="3661" w:hanging="657"/>
        <w:jc w:val="left"/>
      </w:pPr>
      <w:rPr>
        <w:rFonts w:hint="default" w:ascii="Dax-MediumItalic" w:hAnsi="Dax-MediumItalic" w:eastAsia="Dax-MediumItalic" w:cs="Dax-MediumItalic"/>
        <w:i/>
        <w:color w:val="006E72"/>
        <w:spacing w:val="-2"/>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1"/>
      <w:numFmt w:val="decimal"/>
      <w:lvlText w:val="%1.%2.%3.%4.%5."/>
      <w:lvlJc w:val="left"/>
      <w:pPr>
        <w:ind w:left="3828" w:hanging="824"/>
        <w:jc w:val="left"/>
      </w:pPr>
      <w:rPr>
        <w:rFonts w:hint="default" w:ascii="Dax-LightItalic" w:hAnsi="Dax-LightItalic" w:eastAsia="Dax-LightItalic" w:cs="Dax-LightItalic"/>
        <w:i/>
        <w:color w:val="006E72"/>
        <w:spacing w:val="-7"/>
        <w:w w:val="100"/>
        <w:sz w:val="18"/>
        <w:szCs w:val="18"/>
      </w:rPr>
    </w:lvl>
    <w:lvl w:ilvl="5">
      <w:start w:val="1"/>
      <w:numFmt w:val="decimal"/>
      <w:lvlText w:val="%1.%2.%3.%4.%5.%6."/>
      <w:lvlJc w:val="left"/>
      <w:pPr>
        <w:ind w:left="2551" w:hanging="997"/>
        <w:jc w:val="left"/>
      </w:pPr>
      <w:rPr>
        <w:rFonts w:hint="default" w:ascii="Dax-Regular" w:hAnsi="Dax-Regular" w:eastAsia="Dax-Regular" w:cs="Dax-Regular"/>
        <w:w w:val="100"/>
        <w:sz w:val="18"/>
        <w:szCs w:val="18"/>
      </w:rPr>
    </w:lvl>
    <w:lvl w:ilvl="6">
      <w:start w:val="0"/>
      <w:numFmt w:val="bullet"/>
      <w:lvlText w:val="•"/>
      <w:lvlJc w:val="left"/>
      <w:pPr>
        <w:ind w:left="7285" w:hanging="997"/>
      </w:pPr>
      <w:rPr>
        <w:rFonts w:hint="default"/>
      </w:rPr>
    </w:lvl>
    <w:lvl w:ilvl="7">
      <w:start w:val="0"/>
      <w:numFmt w:val="bullet"/>
      <w:lvlText w:val="•"/>
      <w:lvlJc w:val="left"/>
      <w:pPr>
        <w:ind w:left="8440" w:hanging="997"/>
      </w:pPr>
      <w:rPr>
        <w:rFonts w:hint="default"/>
      </w:rPr>
    </w:lvl>
    <w:lvl w:ilvl="8">
      <w:start w:val="0"/>
      <w:numFmt w:val="bullet"/>
      <w:lvlText w:val="•"/>
      <w:lvlJc w:val="left"/>
      <w:pPr>
        <w:ind w:left="9595" w:hanging="997"/>
      </w:pPr>
      <w:rPr>
        <w:rFonts w:hint="default"/>
      </w:rPr>
    </w:lvl>
  </w:abstractNum>
  <w:abstractNum w:abstractNumId="1014">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013">
    <w:multiLevelType w:val="hybridMultilevel"/>
    <w:lvl w:ilvl="0">
      <w:start w:val="1"/>
      <w:numFmt w:val="lowerLetter"/>
      <w:lvlText w:val="%1)"/>
      <w:lvlJc w:val="left"/>
      <w:pPr>
        <w:ind w:left="3317" w:hanging="341"/>
        <w:jc w:val="left"/>
      </w:pPr>
      <w:rPr>
        <w:rFonts w:hint="default" w:ascii="Dax" w:hAnsi="Dax" w:eastAsia="Dax" w:cs="Dax"/>
        <w:spacing w:val="-2"/>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1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01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10">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00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0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00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06">
    <w:multiLevelType w:val="hybridMultilevel"/>
    <w:lvl w:ilvl="0">
      <w:start w:val="0"/>
      <w:numFmt w:val="bullet"/>
      <w:lvlText w:val="-"/>
      <w:lvlJc w:val="left"/>
      <w:pPr>
        <w:ind w:left="3088" w:hanging="112"/>
      </w:pPr>
      <w:rPr>
        <w:rFonts w:hint="default" w:ascii="Dax-Regular" w:hAnsi="Dax-Regular" w:eastAsia="Dax-Regular" w:cs="Dax-Regular"/>
        <w:spacing w:val="-3"/>
        <w:w w:val="100"/>
        <w:sz w:val="18"/>
        <w:szCs w:val="18"/>
      </w:rPr>
    </w:lvl>
    <w:lvl w:ilvl="1">
      <w:start w:val="0"/>
      <w:numFmt w:val="bullet"/>
      <w:lvlText w:val="•"/>
      <w:lvlJc w:val="left"/>
      <w:pPr>
        <w:ind w:left="3962" w:hanging="112"/>
      </w:pPr>
      <w:rPr>
        <w:rFonts w:hint="default"/>
      </w:rPr>
    </w:lvl>
    <w:lvl w:ilvl="2">
      <w:start w:val="0"/>
      <w:numFmt w:val="bullet"/>
      <w:lvlText w:val="•"/>
      <w:lvlJc w:val="left"/>
      <w:pPr>
        <w:ind w:left="4845" w:hanging="112"/>
      </w:pPr>
      <w:rPr>
        <w:rFonts w:hint="default"/>
      </w:rPr>
    </w:lvl>
    <w:lvl w:ilvl="3">
      <w:start w:val="0"/>
      <w:numFmt w:val="bullet"/>
      <w:lvlText w:val="•"/>
      <w:lvlJc w:val="left"/>
      <w:pPr>
        <w:ind w:left="5727" w:hanging="112"/>
      </w:pPr>
      <w:rPr>
        <w:rFonts w:hint="default"/>
      </w:rPr>
    </w:lvl>
    <w:lvl w:ilvl="4">
      <w:start w:val="0"/>
      <w:numFmt w:val="bullet"/>
      <w:lvlText w:val="•"/>
      <w:lvlJc w:val="left"/>
      <w:pPr>
        <w:ind w:left="6610" w:hanging="112"/>
      </w:pPr>
      <w:rPr>
        <w:rFonts w:hint="default"/>
      </w:rPr>
    </w:lvl>
    <w:lvl w:ilvl="5">
      <w:start w:val="0"/>
      <w:numFmt w:val="bullet"/>
      <w:lvlText w:val="•"/>
      <w:lvlJc w:val="left"/>
      <w:pPr>
        <w:ind w:left="7492" w:hanging="112"/>
      </w:pPr>
      <w:rPr>
        <w:rFonts w:hint="default"/>
      </w:rPr>
    </w:lvl>
    <w:lvl w:ilvl="6">
      <w:start w:val="0"/>
      <w:numFmt w:val="bullet"/>
      <w:lvlText w:val="•"/>
      <w:lvlJc w:val="left"/>
      <w:pPr>
        <w:ind w:left="8375" w:hanging="112"/>
      </w:pPr>
      <w:rPr>
        <w:rFonts w:hint="default"/>
      </w:rPr>
    </w:lvl>
    <w:lvl w:ilvl="7">
      <w:start w:val="0"/>
      <w:numFmt w:val="bullet"/>
      <w:lvlText w:val="•"/>
      <w:lvlJc w:val="left"/>
      <w:pPr>
        <w:ind w:left="9257" w:hanging="112"/>
      </w:pPr>
      <w:rPr>
        <w:rFonts w:hint="default"/>
      </w:rPr>
    </w:lvl>
    <w:lvl w:ilvl="8">
      <w:start w:val="0"/>
      <w:numFmt w:val="bullet"/>
      <w:lvlText w:val="•"/>
      <w:lvlJc w:val="left"/>
      <w:pPr>
        <w:ind w:left="10140" w:hanging="112"/>
      </w:pPr>
      <w:rPr>
        <w:rFonts w:hint="default"/>
      </w:rPr>
    </w:lvl>
  </w:abstractNum>
  <w:abstractNum w:abstractNumId="100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0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0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02">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001">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0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999">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998">
    <w:multiLevelType w:val="hybridMultilevel"/>
    <w:lvl w:ilvl="0">
      <w:start w:val="1"/>
      <w:numFmt w:val="lowerLetter"/>
      <w:lvlText w:val="%1)"/>
      <w:lvlJc w:val="left"/>
      <w:pPr>
        <w:ind w:left="3317" w:hanging="341"/>
        <w:jc w:val="left"/>
      </w:pPr>
      <w:rPr>
        <w:rFonts w:hint="default" w:ascii="Dax" w:hAnsi="Dax" w:eastAsia="Dax" w:cs="Dax"/>
        <w:spacing w:val="-2"/>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9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96">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99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9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9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92">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99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9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8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88">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987">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86">
    <w:multiLevelType w:val="hybridMultilevel"/>
    <w:lvl w:ilvl="0">
      <w:start w:val="11"/>
      <w:numFmt w:val="decimal"/>
      <w:lvlText w:val="%1"/>
      <w:lvlJc w:val="left"/>
      <w:pPr>
        <w:ind w:left="3661" w:hanging="657"/>
        <w:jc w:val="left"/>
      </w:pPr>
      <w:rPr>
        <w:rFonts w:hint="default"/>
      </w:rPr>
    </w:lvl>
    <w:lvl w:ilvl="1">
      <w:start w:val="2"/>
      <w:numFmt w:val="decimal"/>
      <w:lvlText w:val="%1.%2"/>
      <w:lvlJc w:val="left"/>
      <w:pPr>
        <w:ind w:left="3661" w:hanging="657"/>
        <w:jc w:val="left"/>
      </w:pPr>
      <w:rPr>
        <w:rFonts w:hint="default"/>
      </w:rPr>
    </w:lvl>
    <w:lvl w:ilvl="2">
      <w:start w:val="5"/>
      <w:numFmt w:val="decimal"/>
      <w:lvlText w:val="%1.%2.%3."/>
      <w:lvlJc w:val="left"/>
      <w:pPr>
        <w:ind w:left="3661" w:hanging="657"/>
        <w:jc w:val="left"/>
      </w:pPr>
      <w:rPr>
        <w:rFonts w:hint="default" w:ascii="Dax-MediumItalic" w:hAnsi="Dax-MediumItalic" w:eastAsia="Dax-MediumItalic" w:cs="Dax-MediumItalic"/>
        <w:i/>
        <w:color w:val="006E72"/>
        <w:spacing w:val="-11"/>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6448" w:hanging="713"/>
      </w:pPr>
      <w:rPr>
        <w:rFonts w:hint="default"/>
      </w:rPr>
    </w:lvl>
    <w:lvl w:ilvl="5">
      <w:start w:val="0"/>
      <w:numFmt w:val="bullet"/>
      <w:lvlText w:val="•"/>
      <w:lvlJc w:val="left"/>
      <w:pPr>
        <w:ind w:left="7358" w:hanging="713"/>
      </w:pPr>
      <w:rPr>
        <w:rFonts w:hint="default"/>
      </w:rPr>
    </w:lvl>
    <w:lvl w:ilvl="6">
      <w:start w:val="0"/>
      <w:numFmt w:val="bullet"/>
      <w:lvlText w:val="•"/>
      <w:lvlJc w:val="left"/>
      <w:pPr>
        <w:ind w:left="8267" w:hanging="713"/>
      </w:pPr>
      <w:rPr>
        <w:rFonts w:hint="default"/>
      </w:rPr>
    </w:lvl>
    <w:lvl w:ilvl="7">
      <w:start w:val="0"/>
      <w:numFmt w:val="bullet"/>
      <w:lvlText w:val="•"/>
      <w:lvlJc w:val="left"/>
      <w:pPr>
        <w:ind w:left="9177" w:hanging="713"/>
      </w:pPr>
      <w:rPr>
        <w:rFonts w:hint="default"/>
      </w:rPr>
    </w:lvl>
    <w:lvl w:ilvl="8">
      <w:start w:val="0"/>
      <w:numFmt w:val="bullet"/>
      <w:lvlText w:val="•"/>
      <w:lvlJc w:val="left"/>
      <w:pPr>
        <w:ind w:left="10086" w:hanging="713"/>
      </w:pPr>
      <w:rPr>
        <w:rFonts w:hint="default"/>
      </w:rPr>
    </w:lvl>
  </w:abstractNum>
  <w:abstractNum w:abstractNumId="98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8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83">
    <w:multiLevelType w:val="hybridMultilevel"/>
    <w:lvl w:ilvl="0">
      <w:start w:val="11"/>
      <w:numFmt w:val="decimal"/>
      <w:lvlText w:val="%1"/>
      <w:lvlJc w:val="left"/>
      <w:pPr>
        <w:ind w:left="3827" w:hanging="824"/>
        <w:jc w:val="left"/>
      </w:pPr>
      <w:rPr>
        <w:rFonts w:hint="default"/>
      </w:rPr>
    </w:lvl>
    <w:lvl w:ilvl="1">
      <w:start w:val="2"/>
      <w:numFmt w:val="decimal"/>
      <w:lvlText w:val="%1.%2"/>
      <w:lvlJc w:val="left"/>
      <w:pPr>
        <w:ind w:left="3827" w:hanging="824"/>
        <w:jc w:val="left"/>
      </w:pPr>
      <w:rPr>
        <w:rFonts w:hint="default"/>
      </w:rPr>
    </w:lvl>
    <w:lvl w:ilvl="2">
      <w:start w:val="4"/>
      <w:numFmt w:val="decimal"/>
      <w:lvlText w:val="%1.%2.%3"/>
      <w:lvlJc w:val="left"/>
      <w:pPr>
        <w:ind w:left="3827" w:hanging="824"/>
        <w:jc w:val="left"/>
      </w:pPr>
      <w:rPr>
        <w:rFonts w:hint="default"/>
      </w:rPr>
    </w:lvl>
    <w:lvl w:ilvl="3">
      <w:start w:val="4"/>
      <w:numFmt w:val="decimal"/>
      <w:lvlText w:val="%1.%2.%3.%4"/>
      <w:lvlJc w:val="left"/>
      <w:pPr>
        <w:ind w:left="3827" w:hanging="824"/>
        <w:jc w:val="left"/>
      </w:pPr>
      <w:rPr>
        <w:rFonts w:hint="default"/>
      </w:rPr>
    </w:lvl>
    <w:lvl w:ilvl="4">
      <w:start w:val="4"/>
      <w:numFmt w:val="decimal"/>
      <w:lvlText w:val="%1.%2.%3.%4.%5."/>
      <w:lvlJc w:val="left"/>
      <w:pPr>
        <w:ind w:left="3827" w:hanging="824"/>
        <w:jc w:val="left"/>
      </w:pPr>
      <w:rPr>
        <w:rFonts w:hint="default" w:ascii="Dax-LightItalic" w:hAnsi="Dax-LightItalic" w:eastAsia="Dax-LightItalic" w:cs="Dax-LightItalic"/>
        <w:i/>
        <w:color w:val="006E72"/>
        <w:spacing w:val="-9"/>
        <w:w w:val="100"/>
        <w:sz w:val="18"/>
        <w:szCs w:val="18"/>
      </w:rPr>
    </w:lvl>
    <w:lvl w:ilvl="5">
      <w:start w:val="1"/>
      <w:numFmt w:val="decimal"/>
      <w:lvlText w:val="%1.%2.%3.%4.%5.%6."/>
      <w:lvlJc w:val="left"/>
      <w:pPr>
        <w:ind w:left="3989" w:hanging="985"/>
        <w:jc w:val="left"/>
      </w:pPr>
      <w:rPr>
        <w:rFonts w:hint="default" w:ascii="Dax-Regular" w:hAnsi="Dax-Regular" w:eastAsia="Dax-Regular" w:cs="Dax-Regular"/>
        <w:spacing w:val="-3"/>
        <w:w w:val="100"/>
        <w:sz w:val="18"/>
        <w:szCs w:val="18"/>
      </w:rPr>
    </w:lvl>
    <w:lvl w:ilvl="6">
      <w:start w:val="0"/>
      <w:numFmt w:val="bullet"/>
      <w:lvlText w:val="•"/>
      <w:lvlJc w:val="left"/>
      <w:pPr>
        <w:ind w:left="8383" w:hanging="985"/>
      </w:pPr>
      <w:rPr>
        <w:rFonts w:hint="default"/>
      </w:rPr>
    </w:lvl>
    <w:lvl w:ilvl="7">
      <w:start w:val="0"/>
      <w:numFmt w:val="bullet"/>
      <w:lvlText w:val="•"/>
      <w:lvlJc w:val="left"/>
      <w:pPr>
        <w:ind w:left="9263" w:hanging="985"/>
      </w:pPr>
      <w:rPr>
        <w:rFonts w:hint="default"/>
      </w:rPr>
    </w:lvl>
    <w:lvl w:ilvl="8">
      <w:start w:val="0"/>
      <w:numFmt w:val="bullet"/>
      <w:lvlText w:val="•"/>
      <w:lvlJc w:val="left"/>
      <w:pPr>
        <w:ind w:left="10144" w:hanging="985"/>
      </w:pPr>
      <w:rPr>
        <w:rFonts w:hint="default"/>
      </w:rPr>
    </w:lvl>
  </w:abstractNum>
  <w:abstractNum w:abstractNumId="98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8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80">
    <w:multiLevelType w:val="hybridMultilevel"/>
    <w:lvl w:ilvl="0">
      <w:start w:val="11"/>
      <w:numFmt w:val="decimal"/>
      <w:lvlText w:val="%1"/>
      <w:lvlJc w:val="left"/>
      <w:pPr>
        <w:ind w:left="3944" w:hanging="940"/>
        <w:jc w:val="left"/>
      </w:pPr>
      <w:rPr>
        <w:rFonts w:hint="default"/>
      </w:rPr>
    </w:lvl>
    <w:lvl w:ilvl="1">
      <w:start w:val="2"/>
      <w:numFmt w:val="decimal"/>
      <w:lvlText w:val="%1.%2"/>
      <w:lvlJc w:val="left"/>
      <w:pPr>
        <w:ind w:left="3944" w:hanging="940"/>
        <w:jc w:val="left"/>
      </w:pPr>
      <w:rPr>
        <w:rFonts w:hint="default"/>
      </w:rPr>
    </w:lvl>
    <w:lvl w:ilvl="2">
      <w:start w:val="4"/>
      <w:numFmt w:val="decimal"/>
      <w:lvlText w:val="%1.%2.%3"/>
      <w:lvlJc w:val="left"/>
      <w:pPr>
        <w:ind w:left="3944" w:hanging="940"/>
        <w:jc w:val="left"/>
      </w:pPr>
      <w:rPr>
        <w:rFonts w:hint="default"/>
      </w:rPr>
    </w:lvl>
    <w:lvl w:ilvl="3">
      <w:start w:val="4"/>
      <w:numFmt w:val="decimal"/>
      <w:lvlText w:val="%1.%2.%3.%4"/>
      <w:lvlJc w:val="left"/>
      <w:pPr>
        <w:ind w:left="3944" w:hanging="940"/>
        <w:jc w:val="left"/>
      </w:pPr>
      <w:rPr>
        <w:rFonts w:hint="default"/>
      </w:rPr>
    </w:lvl>
    <w:lvl w:ilvl="4">
      <w:start w:val="3"/>
      <w:numFmt w:val="decimal"/>
      <w:lvlText w:val="%1.%2.%3.%4.%5"/>
      <w:lvlJc w:val="left"/>
      <w:pPr>
        <w:ind w:left="3944" w:hanging="940"/>
        <w:jc w:val="left"/>
      </w:pPr>
      <w:rPr>
        <w:rFonts w:hint="default"/>
      </w:rPr>
    </w:lvl>
    <w:lvl w:ilvl="5">
      <w:start w:val="1"/>
      <w:numFmt w:val="decimal"/>
      <w:lvlText w:val="%1.%2.%3.%4.%5.%6"/>
      <w:lvlJc w:val="left"/>
      <w:pPr>
        <w:ind w:left="3944" w:hanging="940"/>
        <w:jc w:val="left"/>
      </w:pPr>
      <w:rPr>
        <w:rFonts w:hint="default" w:ascii="Dax-Regular" w:hAnsi="Dax-Regular" w:eastAsia="Dax-Regular" w:cs="Dax-Regular"/>
        <w:spacing w:val="-3"/>
        <w:w w:val="100"/>
        <w:sz w:val="18"/>
        <w:szCs w:val="18"/>
      </w:rPr>
    </w:lvl>
    <w:lvl w:ilvl="6">
      <w:start w:val="0"/>
      <w:numFmt w:val="bullet"/>
      <w:lvlText w:val="•"/>
      <w:lvlJc w:val="left"/>
      <w:pPr>
        <w:ind w:left="8719" w:hanging="940"/>
      </w:pPr>
      <w:rPr>
        <w:rFonts w:hint="default"/>
      </w:rPr>
    </w:lvl>
    <w:lvl w:ilvl="7">
      <w:start w:val="0"/>
      <w:numFmt w:val="bullet"/>
      <w:lvlText w:val="•"/>
      <w:lvlJc w:val="left"/>
      <w:pPr>
        <w:ind w:left="9515" w:hanging="940"/>
      </w:pPr>
      <w:rPr>
        <w:rFonts w:hint="default"/>
      </w:rPr>
    </w:lvl>
    <w:lvl w:ilvl="8">
      <w:start w:val="0"/>
      <w:numFmt w:val="bullet"/>
      <w:lvlText w:val="•"/>
      <w:lvlJc w:val="left"/>
      <w:pPr>
        <w:ind w:left="10312" w:hanging="940"/>
      </w:pPr>
      <w:rPr>
        <w:rFonts w:hint="default"/>
      </w:rPr>
    </w:lvl>
  </w:abstractNum>
  <w:abstractNum w:abstractNumId="979">
    <w:multiLevelType w:val="hybridMultilevel"/>
    <w:lvl w:ilvl="0">
      <w:start w:val="11"/>
      <w:numFmt w:val="decimal"/>
      <w:lvlText w:val="%1"/>
      <w:lvlJc w:val="left"/>
      <w:pPr>
        <w:ind w:left="3859" w:hanging="855"/>
        <w:jc w:val="left"/>
      </w:pPr>
      <w:rPr>
        <w:rFonts w:hint="default"/>
      </w:rPr>
    </w:lvl>
    <w:lvl w:ilvl="1">
      <w:start w:val="2"/>
      <w:numFmt w:val="decimal"/>
      <w:lvlText w:val="%1.%2"/>
      <w:lvlJc w:val="left"/>
      <w:pPr>
        <w:ind w:left="3859" w:hanging="855"/>
        <w:jc w:val="left"/>
      </w:pPr>
      <w:rPr>
        <w:rFonts w:hint="default"/>
      </w:rPr>
    </w:lvl>
    <w:lvl w:ilvl="2">
      <w:start w:val="4"/>
      <w:numFmt w:val="decimal"/>
      <w:lvlText w:val="%1.%2.%3"/>
      <w:lvlJc w:val="left"/>
      <w:pPr>
        <w:ind w:left="3859" w:hanging="855"/>
        <w:jc w:val="left"/>
      </w:pPr>
      <w:rPr>
        <w:rFonts w:hint="default"/>
      </w:rPr>
    </w:lvl>
    <w:lvl w:ilvl="3">
      <w:start w:val="4"/>
      <w:numFmt w:val="decimal"/>
      <w:lvlText w:val="%1.%2.%3.%4"/>
      <w:lvlJc w:val="left"/>
      <w:pPr>
        <w:ind w:left="3859" w:hanging="855"/>
        <w:jc w:val="left"/>
      </w:pPr>
      <w:rPr>
        <w:rFonts w:hint="default"/>
      </w:rPr>
    </w:lvl>
    <w:lvl w:ilvl="4">
      <w:start w:val="3"/>
      <w:numFmt w:val="decimal"/>
      <w:lvlText w:val="%1.%2.%3.%4.%5."/>
      <w:lvlJc w:val="left"/>
      <w:pPr>
        <w:ind w:left="3859" w:hanging="855"/>
        <w:jc w:val="left"/>
      </w:pPr>
      <w:rPr>
        <w:rFonts w:hint="default" w:ascii="Dax-Italic" w:hAnsi="Dax-Italic" w:eastAsia="Dax-Italic" w:cs="Dax-Italic"/>
        <w:i/>
        <w:color w:val="006E72"/>
        <w:spacing w:val="-4"/>
        <w:w w:val="100"/>
        <w:sz w:val="18"/>
        <w:szCs w:val="18"/>
      </w:rPr>
    </w:lvl>
    <w:lvl w:ilvl="5">
      <w:start w:val="1"/>
      <w:numFmt w:val="decimal"/>
      <w:lvlText w:val="%1.%2.%3.%4.%5.%6."/>
      <w:lvlJc w:val="left"/>
      <w:pPr>
        <w:ind w:left="3963" w:hanging="960"/>
        <w:jc w:val="left"/>
      </w:pPr>
      <w:rPr>
        <w:rFonts w:hint="default" w:ascii="Dax-LightItalic" w:hAnsi="Dax-LightItalic" w:eastAsia="Dax-LightItalic" w:cs="Dax-LightItalic"/>
        <w:i/>
        <w:color w:val="006E72"/>
        <w:spacing w:val="-4"/>
        <w:w w:val="100"/>
        <w:sz w:val="18"/>
        <w:szCs w:val="18"/>
      </w:rPr>
    </w:lvl>
    <w:lvl w:ilvl="6">
      <w:start w:val="0"/>
      <w:numFmt w:val="bullet"/>
      <w:lvlText w:val="•"/>
      <w:lvlJc w:val="left"/>
      <w:pPr>
        <w:ind w:left="8374" w:hanging="960"/>
      </w:pPr>
      <w:rPr>
        <w:rFonts w:hint="default"/>
      </w:rPr>
    </w:lvl>
    <w:lvl w:ilvl="7">
      <w:start w:val="0"/>
      <w:numFmt w:val="bullet"/>
      <w:lvlText w:val="•"/>
      <w:lvlJc w:val="left"/>
      <w:pPr>
        <w:ind w:left="9257" w:hanging="960"/>
      </w:pPr>
      <w:rPr>
        <w:rFonts w:hint="default"/>
      </w:rPr>
    </w:lvl>
    <w:lvl w:ilvl="8">
      <w:start w:val="0"/>
      <w:numFmt w:val="bullet"/>
      <w:lvlText w:val="•"/>
      <w:lvlJc w:val="left"/>
      <w:pPr>
        <w:ind w:left="10139" w:hanging="960"/>
      </w:pPr>
      <w:rPr>
        <w:rFonts w:hint="default"/>
      </w:rPr>
    </w:lvl>
  </w:abstractNum>
  <w:abstractNum w:abstractNumId="97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77">
    <w:multiLevelType w:val="hybridMultilevel"/>
    <w:lvl w:ilvl="0">
      <w:start w:val="11"/>
      <w:numFmt w:val="decimal"/>
      <w:lvlText w:val="%1"/>
      <w:lvlJc w:val="left"/>
      <w:pPr>
        <w:ind w:left="2551" w:hanging="997"/>
        <w:jc w:val="left"/>
      </w:pPr>
      <w:rPr>
        <w:rFonts w:hint="default"/>
      </w:rPr>
    </w:lvl>
    <w:lvl w:ilvl="1">
      <w:start w:val="2"/>
      <w:numFmt w:val="decimal"/>
      <w:lvlText w:val="%1.%2"/>
      <w:lvlJc w:val="left"/>
      <w:pPr>
        <w:ind w:left="2551" w:hanging="997"/>
        <w:jc w:val="left"/>
      </w:pPr>
      <w:rPr>
        <w:rFonts w:hint="default"/>
      </w:rPr>
    </w:lvl>
    <w:lvl w:ilvl="2">
      <w:start w:val="4"/>
      <w:numFmt w:val="decimal"/>
      <w:lvlText w:val="%1.%2.%3"/>
      <w:lvlJc w:val="left"/>
      <w:pPr>
        <w:ind w:left="2551" w:hanging="997"/>
        <w:jc w:val="left"/>
      </w:pPr>
      <w:rPr>
        <w:rFonts w:hint="default"/>
      </w:rPr>
    </w:lvl>
    <w:lvl w:ilvl="3">
      <w:start w:val="4"/>
      <w:numFmt w:val="decimal"/>
      <w:lvlText w:val="%1.%2.%3.%4"/>
      <w:lvlJc w:val="left"/>
      <w:pPr>
        <w:ind w:left="2551" w:hanging="997"/>
        <w:jc w:val="left"/>
      </w:pPr>
      <w:rPr>
        <w:rFonts w:hint="default"/>
      </w:rPr>
    </w:lvl>
    <w:lvl w:ilvl="4">
      <w:start w:val="2"/>
      <w:numFmt w:val="decimal"/>
      <w:lvlText w:val="%1.%2.%3.%4.%5"/>
      <w:lvlJc w:val="left"/>
      <w:pPr>
        <w:ind w:left="2551" w:hanging="997"/>
        <w:jc w:val="left"/>
      </w:pPr>
      <w:rPr>
        <w:rFonts w:hint="default"/>
      </w:rPr>
    </w:lvl>
    <w:lvl w:ilvl="5">
      <w:start w:val="2"/>
      <w:numFmt w:val="decimal"/>
      <w:lvlText w:val="%1.%2.%3.%4.%5.%6."/>
      <w:lvlJc w:val="left"/>
      <w:pPr>
        <w:ind w:left="2551" w:hanging="997"/>
        <w:jc w:val="left"/>
      </w:pPr>
      <w:rPr>
        <w:rFonts w:hint="default" w:ascii="Dax-Regular" w:hAnsi="Dax-Regular" w:eastAsia="Dax-Regular" w:cs="Dax-Regular"/>
        <w:w w:val="100"/>
        <w:sz w:val="18"/>
        <w:szCs w:val="18"/>
      </w:rPr>
    </w:lvl>
    <w:lvl w:ilvl="6">
      <w:start w:val="0"/>
      <w:numFmt w:val="bullet"/>
      <w:lvlText w:val="•"/>
      <w:lvlJc w:val="left"/>
      <w:pPr>
        <w:ind w:left="8167" w:hanging="997"/>
      </w:pPr>
      <w:rPr>
        <w:rFonts w:hint="default"/>
      </w:rPr>
    </w:lvl>
    <w:lvl w:ilvl="7">
      <w:start w:val="0"/>
      <w:numFmt w:val="bullet"/>
      <w:lvlText w:val="•"/>
      <w:lvlJc w:val="left"/>
      <w:pPr>
        <w:ind w:left="9101" w:hanging="997"/>
      </w:pPr>
      <w:rPr>
        <w:rFonts w:hint="default"/>
      </w:rPr>
    </w:lvl>
    <w:lvl w:ilvl="8">
      <w:start w:val="0"/>
      <w:numFmt w:val="bullet"/>
      <w:lvlText w:val="•"/>
      <w:lvlJc w:val="left"/>
      <w:pPr>
        <w:ind w:left="10036" w:hanging="997"/>
      </w:pPr>
      <w:rPr>
        <w:rFonts w:hint="default"/>
      </w:rPr>
    </w:lvl>
  </w:abstractNum>
  <w:abstractNum w:abstractNumId="97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7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7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73">
    <w:multiLevelType w:val="hybridMultilevel"/>
    <w:lvl w:ilvl="0">
      <w:start w:val="11"/>
      <w:numFmt w:val="decimal"/>
      <w:lvlText w:val="%1"/>
      <w:lvlJc w:val="left"/>
      <w:pPr>
        <w:ind w:left="3859" w:hanging="855"/>
        <w:jc w:val="left"/>
      </w:pPr>
      <w:rPr>
        <w:rFonts w:hint="default"/>
      </w:rPr>
    </w:lvl>
    <w:lvl w:ilvl="1">
      <w:start w:val="2"/>
      <w:numFmt w:val="decimal"/>
      <w:lvlText w:val="%1.%2"/>
      <w:lvlJc w:val="left"/>
      <w:pPr>
        <w:ind w:left="3859" w:hanging="855"/>
        <w:jc w:val="left"/>
      </w:pPr>
      <w:rPr>
        <w:rFonts w:hint="default"/>
      </w:rPr>
    </w:lvl>
    <w:lvl w:ilvl="2">
      <w:start w:val="4"/>
      <w:numFmt w:val="decimal"/>
      <w:lvlText w:val="%1.%2.%3"/>
      <w:lvlJc w:val="left"/>
      <w:pPr>
        <w:ind w:left="3859" w:hanging="855"/>
        <w:jc w:val="left"/>
      </w:pPr>
      <w:rPr>
        <w:rFonts w:hint="default"/>
      </w:rPr>
    </w:lvl>
    <w:lvl w:ilvl="3">
      <w:start w:val="4"/>
      <w:numFmt w:val="decimal"/>
      <w:lvlText w:val="%1.%2.%3.%4"/>
      <w:lvlJc w:val="left"/>
      <w:pPr>
        <w:ind w:left="3859" w:hanging="855"/>
        <w:jc w:val="left"/>
      </w:pPr>
      <w:rPr>
        <w:rFonts w:hint="default"/>
      </w:rPr>
    </w:lvl>
    <w:lvl w:ilvl="4">
      <w:start w:val="2"/>
      <w:numFmt w:val="decimal"/>
      <w:lvlText w:val="%1.%2.%3.%4.%5."/>
      <w:lvlJc w:val="left"/>
      <w:pPr>
        <w:ind w:left="3859" w:hanging="855"/>
        <w:jc w:val="left"/>
      </w:pPr>
      <w:rPr>
        <w:rFonts w:hint="default" w:ascii="Dax-Italic" w:hAnsi="Dax-Italic" w:eastAsia="Dax-Italic" w:cs="Dax-Italic"/>
        <w:i/>
        <w:color w:val="006E72"/>
        <w:spacing w:val="-4"/>
        <w:w w:val="100"/>
        <w:sz w:val="18"/>
        <w:szCs w:val="18"/>
      </w:rPr>
    </w:lvl>
    <w:lvl w:ilvl="5">
      <w:start w:val="1"/>
      <w:numFmt w:val="decimal"/>
      <w:lvlText w:val="%1.%2.%3.%4.%5.%6."/>
      <w:lvlJc w:val="left"/>
      <w:pPr>
        <w:ind w:left="3989" w:hanging="985"/>
        <w:jc w:val="left"/>
      </w:pPr>
      <w:rPr>
        <w:rFonts w:hint="default" w:ascii="Dax-Regular" w:hAnsi="Dax-Regular" w:eastAsia="Dax-Regular" w:cs="Dax-Regular"/>
        <w:spacing w:val="-3"/>
        <w:w w:val="100"/>
        <w:sz w:val="18"/>
        <w:szCs w:val="18"/>
      </w:rPr>
    </w:lvl>
    <w:lvl w:ilvl="6">
      <w:start w:val="1"/>
      <w:numFmt w:val="decimal"/>
      <w:lvlText w:val="%1.%2.%3.%4.%5.%6.%7."/>
      <w:lvlJc w:val="left"/>
      <w:pPr>
        <w:ind w:left="4129" w:hanging="1125"/>
        <w:jc w:val="left"/>
      </w:pPr>
      <w:rPr>
        <w:rFonts w:hint="default" w:ascii="Dax-Regular" w:hAnsi="Dax-Regular" w:eastAsia="Dax-Regular" w:cs="Dax-Regular"/>
        <w:spacing w:val="-3"/>
        <w:w w:val="100"/>
        <w:sz w:val="18"/>
        <w:szCs w:val="18"/>
      </w:rPr>
    </w:lvl>
    <w:lvl w:ilvl="7">
      <w:start w:val="0"/>
      <w:numFmt w:val="bullet"/>
      <w:lvlText w:val="•"/>
      <w:lvlJc w:val="left"/>
      <w:pPr>
        <w:ind w:left="8985" w:hanging="1125"/>
      </w:pPr>
      <w:rPr>
        <w:rFonts w:hint="default"/>
      </w:rPr>
    </w:lvl>
    <w:lvl w:ilvl="8">
      <w:start w:val="0"/>
      <w:numFmt w:val="bullet"/>
      <w:lvlText w:val="•"/>
      <w:lvlJc w:val="left"/>
      <w:pPr>
        <w:ind w:left="9959" w:hanging="1125"/>
      </w:pPr>
      <w:rPr>
        <w:rFonts w:hint="default"/>
      </w:rPr>
    </w:lvl>
  </w:abstractNum>
  <w:abstractNum w:abstractNumId="97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7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7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69">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968">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967">
    <w:multiLevelType w:val="hybridMultilevel"/>
    <w:lvl w:ilvl="0">
      <w:start w:val="1"/>
      <w:numFmt w:val="lowerLetter"/>
      <w:lvlText w:val="%1)"/>
      <w:lvlJc w:val="left"/>
      <w:pPr>
        <w:ind w:left="3317" w:hanging="341"/>
        <w:jc w:val="left"/>
      </w:pPr>
      <w:rPr>
        <w:rFonts w:hint="default" w:ascii="Dax" w:hAnsi="Dax" w:eastAsia="Dax" w:cs="Dax"/>
        <w:spacing w:val="-2"/>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6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65">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96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6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6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61">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96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5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5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57">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956">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55">
    <w:multiLevelType w:val="hybridMultilevel"/>
    <w:lvl w:ilvl="0">
      <w:start w:val="11"/>
      <w:numFmt w:val="decimal"/>
      <w:lvlText w:val="%1"/>
      <w:lvlJc w:val="left"/>
      <w:pPr>
        <w:ind w:left="3661" w:hanging="657"/>
        <w:jc w:val="left"/>
      </w:pPr>
      <w:rPr>
        <w:rFonts w:hint="default"/>
      </w:rPr>
    </w:lvl>
    <w:lvl w:ilvl="1">
      <w:start w:val="2"/>
      <w:numFmt w:val="decimal"/>
      <w:lvlText w:val="%1.%2"/>
      <w:lvlJc w:val="left"/>
      <w:pPr>
        <w:ind w:left="3661" w:hanging="657"/>
        <w:jc w:val="left"/>
      </w:pPr>
      <w:rPr>
        <w:rFonts w:hint="default"/>
      </w:rPr>
    </w:lvl>
    <w:lvl w:ilvl="2">
      <w:start w:val="3"/>
      <w:numFmt w:val="decimal"/>
      <w:lvlText w:val="%1.%2.%3."/>
      <w:lvlJc w:val="left"/>
      <w:pPr>
        <w:ind w:left="3661" w:hanging="657"/>
        <w:jc w:val="left"/>
      </w:pPr>
      <w:rPr>
        <w:rFonts w:hint="default" w:ascii="Dax-MediumItalic" w:hAnsi="Dax-MediumItalic" w:eastAsia="Dax-MediumItalic" w:cs="Dax-MediumItalic"/>
        <w:i/>
        <w:color w:val="006E72"/>
        <w:spacing w:val="-11"/>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1"/>
      <w:numFmt w:val="decimal"/>
      <w:lvlText w:val="%1.%2.%3.%4.%5."/>
      <w:lvlJc w:val="left"/>
      <w:pPr>
        <w:ind w:left="3828" w:hanging="824"/>
        <w:jc w:val="left"/>
      </w:pPr>
      <w:rPr>
        <w:rFonts w:hint="default" w:ascii="Dax-LightItalic" w:hAnsi="Dax-LightItalic" w:eastAsia="Dax-LightItalic" w:cs="Dax-LightItalic"/>
        <w:i/>
        <w:color w:val="006E72"/>
        <w:spacing w:val="-6"/>
        <w:w w:val="100"/>
        <w:sz w:val="18"/>
        <w:szCs w:val="18"/>
      </w:rPr>
    </w:lvl>
    <w:lvl w:ilvl="5">
      <w:start w:val="1"/>
      <w:numFmt w:val="decimal"/>
      <w:lvlText w:val="%1.%2.%3.%4.%5.%6."/>
      <w:lvlJc w:val="left"/>
      <w:pPr>
        <w:ind w:left="3989" w:hanging="985"/>
        <w:jc w:val="left"/>
      </w:pPr>
      <w:rPr>
        <w:rFonts w:hint="default" w:ascii="Dax-Regular" w:hAnsi="Dax-Regular" w:eastAsia="Dax-Regular" w:cs="Dax-Regular"/>
        <w:spacing w:val="-3"/>
        <w:w w:val="100"/>
        <w:sz w:val="18"/>
        <w:szCs w:val="18"/>
      </w:rPr>
    </w:lvl>
    <w:lvl w:ilvl="6">
      <w:start w:val="0"/>
      <w:numFmt w:val="bullet"/>
      <w:lvlText w:val="•"/>
      <w:lvlJc w:val="left"/>
      <w:pPr>
        <w:ind w:left="7376" w:hanging="985"/>
      </w:pPr>
      <w:rPr>
        <w:rFonts w:hint="default"/>
      </w:rPr>
    </w:lvl>
    <w:lvl w:ilvl="7">
      <w:start w:val="0"/>
      <w:numFmt w:val="bullet"/>
      <w:lvlText w:val="•"/>
      <w:lvlJc w:val="left"/>
      <w:pPr>
        <w:ind w:left="8508" w:hanging="985"/>
      </w:pPr>
      <w:rPr>
        <w:rFonts w:hint="default"/>
      </w:rPr>
    </w:lvl>
    <w:lvl w:ilvl="8">
      <w:start w:val="0"/>
      <w:numFmt w:val="bullet"/>
      <w:lvlText w:val="•"/>
      <w:lvlJc w:val="left"/>
      <w:pPr>
        <w:ind w:left="9641" w:hanging="985"/>
      </w:pPr>
      <w:rPr>
        <w:rFonts w:hint="default"/>
      </w:rPr>
    </w:lvl>
  </w:abstractNum>
  <w:abstractNum w:abstractNumId="95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53">
    <w:multiLevelType w:val="hybridMultilevel"/>
    <w:lvl w:ilvl="0">
      <w:start w:val="11"/>
      <w:numFmt w:val="decimal"/>
      <w:lvlText w:val="%1"/>
      <w:lvlJc w:val="left"/>
      <w:pPr>
        <w:ind w:left="3828" w:hanging="824"/>
        <w:jc w:val="left"/>
      </w:pPr>
      <w:rPr>
        <w:rFonts w:hint="default"/>
      </w:rPr>
    </w:lvl>
    <w:lvl w:ilvl="1">
      <w:start w:val="2"/>
      <w:numFmt w:val="decimal"/>
      <w:lvlText w:val="%1.%2"/>
      <w:lvlJc w:val="left"/>
      <w:pPr>
        <w:ind w:left="3828" w:hanging="824"/>
        <w:jc w:val="left"/>
      </w:pPr>
      <w:rPr>
        <w:rFonts w:hint="default"/>
      </w:rPr>
    </w:lvl>
    <w:lvl w:ilvl="2">
      <w:start w:val="2"/>
      <w:numFmt w:val="decimal"/>
      <w:lvlText w:val="%1.%2.%3"/>
      <w:lvlJc w:val="left"/>
      <w:pPr>
        <w:ind w:left="3828" w:hanging="824"/>
        <w:jc w:val="left"/>
      </w:pPr>
      <w:rPr>
        <w:rFonts w:hint="default"/>
      </w:rPr>
    </w:lvl>
    <w:lvl w:ilvl="3">
      <w:start w:val="4"/>
      <w:numFmt w:val="decimal"/>
      <w:lvlText w:val="%1.%2.%3.%4"/>
      <w:lvlJc w:val="left"/>
      <w:pPr>
        <w:ind w:left="3828" w:hanging="824"/>
        <w:jc w:val="left"/>
      </w:pPr>
      <w:rPr>
        <w:rFonts w:hint="default"/>
      </w:rPr>
    </w:lvl>
    <w:lvl w:ilvl="4">
      <w:start w:val="2"/>
      <w:numFmt w:val="decimal"/>
      <w:lvlText w:val="%1.%2.%3.%4.%5."/>
      <w:lvlJc w:val="left"/>
      <w:pPr>
        <w:ind w:left="3828" w:hanging="824"/>
        <w:jc w:val="left"/>
      </w:pPr>
      <w:rPr>
        <w:rFonts w:hint="default" w:ascii="Dax-LightItalic" w:hAnsi="Dax-LightItalic" w:eastAsia="Dax-LightItalic" w:cs="Dax-LightItalic"/>
        <w:i/>
        <w:color w:val="006E72"/>
        <w:spacing w:val="-7"/>
        <w:w w:val="100"/>
        <w:sz w:val="18"/>
        <w:szCs w:val="18"/>
      </w:rPr>
    </w:lvl>
    <w:lvl w:ilvl="5">
      <w:start w:val="1"/>
      <w:numFmt w:val="decimal"/>
      <w:lvlText w:val="%1.%2.%3.%4.%5.%6."/>
      <w:lvlJc w:val="left"/>
      <w:pPr>
        <w:ind w:left="2551" w:hanging="1293"/>
        <w:jc w:val="left"/>
      </w:pPr>
      <w:rPr>
        <w:rFonts w:hint="default" w:ascii="Dax-Regular" w:hAnsi="Dax-Regular" w:eastAsia="Dax-Regular" w:cs="Dax-Regular"/>
        <w:spacing w:val="-24"/>
        <w:w w:val="91"/>
        <w:sz w:val="18"/>
        <w:szCs w:val="18"/>
      </w:rPr>
    </w:lvl>
    <w:lvl w:ilvl="6">
      <w:start w:val="0"/>
      <w:numFmt w:val="bullet"/>
      <w:lvlText w:val="•"/>
      <w:lvlJc w:val="left"/>
      <w:pPr>
        <w:ind w:left="8311" w:hanging="1293"/>
      </w:pPr>
      <w:rPr>
        <w:rFonts w:hint="default"/>
      </w:rPr>
    </w:lvl>
    <w:lvl w:ilvl="7">
      <w:start w:val="0"/>
      <w:numFmt w:val="bullet"/>
      <w:lvlText w:val="•"/>
      <w:lvlJc w:val="left"/>
      <w:pPr>
        <w:ind w:left="9210" w:hanging="1293"/>
      </w:pPr>
      <w:rPr>
        <w:rFonts w:hint="default"/>
      </w:rPr>
    </w:lvl>
    <w:lvl w:ilvl="8">
      <w:start w:val="0"/>
      <w:numFmt w:val="bullet"/>
      <w:lvlText w:val="•"/>
      <w:lvlJc w:val="left"/>
      <w:pPr>
        <w:ind w:left="10108" w:hanging="1293"/>
      </w:pPr>
      <w:rPr>
        <w:rFonts w:hint="default"/>
      </w:rPr>
    </w:lvl>
  </w:abstractNum>
  <w:abstractNum w:abstractNumId="95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51">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950">
    <w:multiLevelType w:val="hybridMultilevel"/>
    <w:lvl w:ilvl="0">
      <w:start w:val="11"/>
      <w:numFmt w:val="decimal"/>
      <w:lvlText w:val="%1"/>
      <w:lvlJc w:val="left"/>
      <w:pPr>
        <w:ind w:left="3661" w:hanging="657"/>
        <w:jc w:val="left"/>
      </w:pPr>
      <w:rPr>
        <w:rFonts w:hint="default"/>
      </w:rPr>
    </w:lvl>
    <w:lvl w:ilvl="1">
      <w:start w:val="2"/>
      <w:numFmt w:val="decimal"/>
      <w:lvlText w:val="%1.%2"/>
      <w:lvlJc w:val="left"/>
      <w:pPr>
        <w:ind w:left="3661" w:hanging="657"/>
        <w:jc w:val="left"/>
      </w:pPr>
      <w:rPr>
        <w:rFonts w:hint="default"/>
      </w:rPr>
    </w:lvl>
    <w:lvl w:ilvl="2">
      <w:start w:val="1"/>
      <w:numFmt w:val="decimal"/>
      <w:lvlText w:val="%1.%2.%3."/>
      <w:lvlJc w:val="left"/>
      <w:pPr>
        <w:ind w:left="3661" w:hanging="657"/>
        <w:jc w:val="left"/>
      </w:pPr>
      <w:rPr>
        <w:rFonts w:hint="default" w:ascii="Dax-MediumItalic" w:hAnsi="Dax-MediumItalic" w:eastAsia="Dax-MediumItalic" w:cs="Dax-MediumItalic"/>
        <w:i/>
        <w:color w:val="006E72"/>
        <w:spacing w:val="-12"/>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1"/>
      <w:numFmt w:val="decimal"/>
      <w:lvlText w:val="%1.%2.%3.%4.%5."/>
      <w:lvlJc w:val="left"/>
      <w:pPr>
        <w:ind w:left="3828" w:hanging="824"/>
        <w:jc w:val="left"/>
      </w:pPr>
      <w:rPr>
        <w:rFonts w:hint="default" w:ascii="Dax-LightItalic" w:hAnsi="Dax-LightItalic" w:eastAsia="Dax-LightItalic" w:cs="Dax-LightItalic"/>
        <w:i/>
        <w:color w:val="006E72"/>
        <w:spacing w:val="-7"/>
        <w:w w:val="100"/>
        <w:sz w:val="18"/>
        <w:szCs w:val="18"/>
      </w:rPr>
    </w:lvl>
    <w:lvl w:ilvl="5">
      <w:start w:val="1"/>
      <w:numFmt w:val="decimal"/>
      <w:lvlText w:val="%1.%2.%3.%4.%5.%6."/>
      <w:lvlJc w:val="left"/>
      <w:pPr>
        <w:ind w:left="2551" w:hanging="1293"/>
        <w:jc w:val="left"/>
      </w:pPr>
      <w:rPr>
        <w:rFonts w:hint="default" w:ascii="Dax-Regular" w:hAnsi="Dax-Regular" w:eastAsia="Dax-Regular" w:cs="Dax-Regular"/>
        <w:spacing w:val="-24"/>
        <w:w w:val="91"/>
        <w:sz w:val="18"/>
        <w:szCs w:val="18"/>
      </w:rPr>
    </w:lvl>
    <w:lvl w:ilvl="6">
      <w:start w:val="0"/>
      <w:numFmt w:val="bullet"/>
      <w:lvlText w:val="•"/>
      <w:lvlJc w:val="left"/>
      <w:pPr>
        <w:ind w:left="7285" w:hanging="1293"/>
      </w:pPr>
      <w:rPr>
        <w:rFonts w:hint="default"/>
      </w:rPr>
    </w:lvl>
    <w:lvl w:ilvl="7">
      <w:start w:val="0"/>
      <w:numFmt w:val="bullet"/>
      <w:lvlText w:val="•"/>
      <w:lvlJc w:val="left"/>
      <w:pPr>
        <w:ind w:left="8440" w:hanging="1293"/>
      </w:pPr>
      <w:rPr>
        <w:rFonts w:hint="default"/>
      </w:rPr>
    </w:lvl>
    <w:lvl w:ilvl="8">
      <w:start w:val="0"/>
      <w:numFmt w:val="bullet"/>
      <w:lvlText w:val="•"/>
      <w:lvlJc w:val="left"/>
      <w:pPr>
        <w:ind w:left="9595" w:hanging="1293"/>
      </w:pPr>
      <w:rPr>
        <w:rFonts w:hint="default"/>
      </w:rPr>
    </w:lvl>
  </w:abstractNum>
  <w:abstractNum w:abstractNumId="949">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948">
    <w:multiLevelType w:val="hybridMultilevel"/>
    <w:lvl w:ilvl="0">
      <w:start w:val="1"/>
      <w:numFmt w:val="lowerLetter"/>
      <w:lvlText w:val="%1)"/>
      <w:lvlJc w:val="left"/>
      <w:pPr>
        <w:ind w:left="3317" w:hanging="341"/>
        <w:jc w:val="left"/>
      </w:pPr>
      <w:rPr>
        <w:rFonts w:hint="default" w:ascii="Dax" w:hAnsi="Dax" w:eastAsia="Dax" w:cs="Dax"/>
        <w:spacing w:val="-2"/>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4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46">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94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4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4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42">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94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4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3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38">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937">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36">
    <w:multiLevelType w:val="hybridMultilevel"/>
    <w:lvl w:ilvl="0">
      <w:start w:val="11"/>
      <w:numFmt w:val="decimal"/>
      <w:lvlText w:val="%1"/>
      <w:lvlJc w:val="left"/>
      <w:pPr>
        <w:ind w:left="3661" w:hanging="657"/>
        <w:jc w:val="left"/>
      </w:pPr>
      <w:rPr>
        <w:rFonts w:hint="default"/>
      </w:rPr>
    </w:lvl>
    <w:lvl w:ilvl="1">
      <w:start w:val="1"/>
      <w:numFmt w:val="decimal"/>
      <w:lvlText w:val="%1.%2"/>
      <w:lvlJc w:val="left"/>
      <w:pPr>
        <w:ind w:left="3661" w:hanging="657"/>
        <w:jc w:val="left"/>
      </w:pPr>
      <w:rPr>
        <w:rFonts w:hint="default"/>
      </w:rPr>
    </w:lvl>
    <w:lvl w:ilvl="2">
      <w:start w:val="4"/>
      <w:numFmt w:val="decimal"/>
      <w:lvlText w:val="%1.%2.%3."/>
      <w:lvlJc w:val="left"/>
      <w:pPr>
        <w:ind w:left="3661" w:hanging="657"/>
        <w:jc w:val="left"/>
      </w:pPr>
      <w:rPr>
        <w:rFonts w:hint="default" w:ascii="Dax-MediumItalic" w:hAnsi="Dax-MediumItalic" w:eastAsia="Dax-MediumItalic" w:cs="Dax-MediumItalic"/>
        <w:i/>
        <w:color w:val="006E72"/>
        <w:spacing w:val="-8"/>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0"/>
      <w:numFmt w:val="bullet"/>
      <w:lvlText w:val="•"/>
      <w:lvlJc w:val="left"/>
      <w:pPr>
        <w:ind w:left="6448" w:hanging="713"/>
      </w:pPr>
      <w:rPr>
        <w:rFonts w:hint="default"/>
      </w:rPr>
    </w:lvl>
    <w:lvl w:ilvl="5">
      <w:start w:val="0"/>
      <w:numFmt w:val="bullet"/>
      <w:lvlText w:val="•"/>
      <w:lvlJc w:val="left"/>
      <w:pPr>
        <w:ind w:left="7358" w:hanging="713"/>
      </w:pPr>
      <w:rPr>
        <w:rFonts w:hint="default"/>
      </w:rPr>
    </w:lvl>
    <w:lvl w:ilvl="6">
      <w:start w:val="0"/>
      <w:numFmt w:val="bullet"/>
      <w:lvlText w:val="•"/>
      <w:lvlJc w:val="left"/>
      <w:pPr>
        <w:ind w:left="8267" w:hanging="713"/>
      </w:pPr>
      <w:rPr>
        <w:rFonts w:hint="default"/>
      </w:rPr>
    </w:lvl>
    <w:lvl w:ilvl="7">
      <w:start w:val="0"/>
      <w:numFmt w:val="bullet"/>
      <w:lvlText w:val="•"/>
      <w:lvlJc w:val="left"/>
      <w:pPr>
        <w:ind w:left="9177" w:hanging="713"/>
      </w:pPr>
      <w:rPr>
        <w:rFonts w:hint="default"/>
      </w:rPr>
    </w:lvl>
    <w:lvl w:ilvl="8">
      <w:start w:val="0"/>
      <w:numFmt w:val="bullet"/>
      <w:lvlText w:val="•"/>
      <w:lvlJc w:val="left"/>
      <w:pPr>
        <w:ind w:left="10086" w:hanging="713"/>
      </w:pPr>
      <w:rPr>
        <w:rFonts w:hint="default"/>
      </w:rPr>
    </w:lvl>
  </w:abstractNum>
  <w:abstractNum w:abstractNumId="93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3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33">
    <w:multiLevelType w:val="hybridMultilevel"/>
    <w:lvl w:ilvl="0">
      <w:start w:val="11"/>
      <w:numFmt w:val="decimal"/>
      <w:lvlText w:val="%1"/>
      <w:lvlJc w:val="left"/>
      <w:pPr>
        <w:ind w:left="3828" w:hanging="824"/>
        <w:jc w:val="left"/>
      </w:pPr>
      <w:rPr>
        <w:rFonts w:hint="default"/>
      </w:rPr>
    </w:lvl>
    <w:lvl w:ilvl="1">
      <w:start w:val="1"/>
      <w:numFmt w:val="decimal"/>
      <w:lvlText w:val="%1.%2"/>
      <w:lvlJc w:val="left"/>
      <w:pPr>
        <w:ind w:left="3828" w:hanging="824"/>
        <w:jc w:val="left"/>
      </w:pPr>
      <w:rPr>
        <w:rFonts w:hint="default"/>
      </w:rPr>
    </w:lvl>
    <w:lvl w:ilvl="2">
      <w:start w:val="3"/>
      <w:numFmt w:val="decimal"/>
      <w:lvlText w:val="%1.%2.%3"/>
      <w:lvlJc w:val="left"/>
      <w:pPr>
        <w:ind w:left="3828" w:hanging="824"/>
        <w:jc w:val="left"/>
      </w:pPr>
      <w:rPr>
        <w:rFonts w:hint="default"/>
      </w:rPr>
    </w:lvl>
    <w:lvl w:ilvl="3">
      <w:start w:val="4"/>
      <w:numFmt w:val="decimal"/>
      <w:lvlText w:val="%1.%2.%3.%4"/>
      <w:lvlJc w:val="left"/>
      <w:pPr>
        <w:ind w:left="3828" w:hanging="824"/>
        <w:jc w:val="left"/>
      </w:pPr>
      <w:rPr>
        <w:rFonts w:hint="default"/>
      </w:rPr>
    </w:lvl>
    <w:lvl w:ilvl="4">
      <w:start w:val="6"/>
      <w:numFmt w:val="decimal"/>
      <w:lvlText w:val="%1.%2.%3.%4.%5."/>
      <w:lvlJc w:val="left"/>
      <w:pPr>
        <w:ind w:left="3828" w:hanging="824"/>
        <w:jc w:val="left"/>
      </w:pPr>
      <w:rPr>
        <w:rFonts w:hint="default" w:ascii="Dax-LightItalic" w:hAnsi="Dax-LightItalic" w:eastAsia="Dax-LightItalic" w:cs="Dax-LightItalic"/>
        <w:i/>
        <w:color w:val="006E72"/>
        <w:spacing w:val="-9"/>
        <w:w w:val="100"/>
        <w:sz w:val="18"/>
        <w:szCs w:val="18"/>
      </w:rPr>
    </w:lvl>
    <w:lvl w:ilvl="5">
      <w:start w:val="1"/>
      <w:numFmt w:val="decimal"/>
      <w:lvlText w:val="%1.%2.%3.%4.%5.%6."/>
      <w:lvlJc w:val="left"/>
      <w:pPr>
        <w:ind w:left="3989" w:hanging="985"/>
        <w:jc w:val="left"/>
      </w:pPr>
      <w:rPr>
        <w:rFonts w:hint="default" w:ascii="Dax-Regular" w:hAnsi="Dax-Regular" w:eastAsia="Dax-Regular" w:cs="Dax-Regular"/>
        <w:spacing w:val="-3"/>
        <w:w w:val="100"/>
        <w:sz w:val="18"/>
        <w:szCs w:val="18"/>
      </w:rPr>
    </w:lvl>
    <w:lvl w:ilvl="6">
      <w:start w:val="0"/>
      <w:numFmt w:val="bullet"/>
      <w:lvlText w:val="•"/>
      <w:lvlJc w:val="left"/>
      <w:pPr>
        <w:ind w:left="8383" w:hanging="985"/>
      </w:pPr>
      <w:rPr>
        <w:rFonts w:hint="default"/>
      </w:rPr>
    </w:lvl>
    <w:lvl w:ilvl="7">
      <w:start w:val="0"/>
      <w:numFmt w:val="bullet"/>
      <w:lvlText w:val="•"/>
      <w:lvlJc w:val="left"/>
      <w:pPr>
        <w:ind w:left="9263" w:hanging="985"/>
      </w:pPr>
      <w:rPr>
        <w:rFonts w:hint="default"/>
      </w:rPr>
    </w:lvl>
    <w:lvl w:ilvl="8">
      <w:start w:val="0"/>
      <w:numFmt w:val="bullet"/>
      <w:lvlText w:val="•"/>
      <w:lvlJc w:val="left"/>
      <w:pPr>
        <w:ind w:left="10144" w:hanging="985"/>
      </w:pPr>
      <w:rPr>
        <w:rFonts w:hint="default"/>
      </w:rPr>
    </w:lvl>
  </w:abstractNum>
  <w:abstractNum w:abstractNumId="93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3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3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29">
    <w:multiLevelType w:val="hybridMultilevel"/>
    <w:lvl w:ilvl="0">
      <w:start w:val="11"/>
      <w:numFmt w:val="decimal"/>
      <w:lvlText w:val="%1"/>
      <w:lvlJc w:val="left"/>
      <w:pPr>
        <w:ind w:left="3989" w:hanging="985"/>
        <w:jc w:val="left"/>
      </w:pPr>
      <w:rPr>
        <w:rFonts w:hint="default"/>
      </w:rPr>
    </w:lvl>
    <w:lvl w:ilvl="1">
      <w:start w:val="1"/>
      <w:numFmt w:val="decimal"/>
      <w:lvlText w:val="%1.%2"/>
      <w:lvlJc w:val="left"/>
      <w:pPr>
        <w:ind w:left="3989" w:hanging="985"/>
        <w:jc w:val="left"/>
      </w:pPr>
      <w:rPr>
        <w:rFonts w:hint="default"/>
      </w:rPr>
    </w:lvl>
    <w:lvl w:ilvl="2">
      <w:start w:val="3"/>
      <w:numFmt w:val="decimal"/>
      <w:lvlText w:val="%1.%2.%3"/>
      <w:lvlJc w:val="left"/>
      <w:pPr>
        <w:ind w:left="3989" w:hanging="985"/>
        <w:jc w:val="left"/>
      </w:pPr>
      <w:rPr>
        <w:rFonts w:hint="default"/>
      </w:rPr>
    </w:lvl>
    <w:lvl w:ilvl="3">
      <w:start w:val="4"/>
      <w:numFmt w:val="decimal"/>
      <w:lvlText w:val="%1.%2.%3.%4"/>
      <w:lvlJc w:val="left"/>
      <w:pPr>
        <w:ind w:left="3989" w:hanging="985"/>
        <w:jc w:val="left"/>
      </w:pPr>
      <w:rPr>
        <w:rFonts w:hint="default"/>
      </w:rPr>
    </w:lvl>
    <w:lvl w:ilvl="4">
      <w:start w:val="5"/>
      <w:numFmt w:val="decimal"/>
      <w:lvlText w:val="%1.%2.%3.%4.%5"/>
      <w:lvlJc w:val="left"/>
      <w:pPr>
        <w:ind w:left="3989" w:hanging="985"/>
        <w:jc w:val="left"/>
      </w:pPr>
      <w:rPr>
        <w:rFonts w:hint="default"/>
      </w:rPr>
    </w:lvl>
    <w:lvl w:ilvl="5">
      <w:start w:val="1"/>
      <w:numFmt w:val="decimal"/>
      <w:lvlText w:val="%1.%2.%3.%4.%5.%6."/>
      <w:lvlJc w:val="left"/>
      <w:pPr>
        <w:ind w:left="3989" w:hanging="985"/>
        <w:jc w:val="left"/>
      </w:pPr>
      <w:rPr>
        <w:rFonts w:hint="default" w:ascii="Dax-Regular" w:hAnsi="Dax-Regular" w:eastAsia="Dax-Regular" w:cs="Dax-Regular"/>
        <w:spacing w:val="-3"/>
        <w:w w:val="100"/>
        <w:sz w:val="18"/>
        <w:szCs w:val="18"/>
      </w:rPr>
    </w:lvl>
    <w:lvl w:ilvl="6">
      <w:start w:val="0"/>
      <w:numFmt w:val="bullet"/>
      <w:lvlText w:val="•"/>
      <w:lvlJc w:val="left"/>
      <w:pPr>
        <w:ind w:left="8735" w:hanging="985"/>
      </w:pPr>
      <w:rPr>
        <w:rFonts w:hint="default"/>
      </w:rPr>
    </w:lvl>
    <w:lvl w:ilvl="7">
      <w:start w:val="0"/>
      <w:numFmt w:val="bullet"/>
      <w:lvlText w:val="•"/>
      <w:lvlJc w:val="left"/>
      <w:pPr>
        <w:ind w:left="9527" w:hanging="985"/>
      </w:pPr>
      <w:rPr>
        <w:rFonts w:hint="default"/>
      </w:rPr>
    </w:lvl>
    <w:lvl w:ilvl="8">
      <w:start w:val="0"/>
      <w:numFmt w:val="bullet"/>
      <w:lvlText w:val="•"/>
      <w:lvlJc w:val="left"/>
      <w:pPr>
        <w:ind w:left="10320" w:hanging="985"/>
      </w:pPr>
      <w:rPr>
        <w:rFonts w:hint="default"/>
      </w:rPr>
    </w:lvl>
  </w:abstractNum>
  <w:abstractNum w:abstractNumId="92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2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2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2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2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23">
    <w:multiLevelType w:val="hybridMultilevel"/>
    <w:lvl w:ilvl="0">
      <w:start w:val="11"/>
      <w:numFmt w:val="decimal"/>
      <w:lvlText w:val="%1"/>
      <w:lvlJc w:val="left"/>
      <w:pPr>
        <w:ind w:left="3828" w:hanging="824"/>
        <w:jc w:val="left"/>
      </w:pPr>
      <w:rPr>
        <w:rFonts w:hint="default"/>
      </w:rPr>
    </w:lvl>
    <w:lvl w:ilvl="1">
      <w:start w:val="1"/>
      <w:numFmt w:val="decimal"/>
      <w:lvlText w:val="%1.%2"/>
      <w:lvlJc w:val="left"/>
      <w:pPr>
        <w:ind w:left="3828" w:hanging="824"/>
        <w:jc w:val="left"/>
      </w:pPr>
      <w:rPr>
        <w:rFonts w:hint="default"/>
      </w:rPr>
    </w:lvl>
    <w:lvl w:ilvl="2">
      <w:start w:val="3"/>
      <w:numFmt w:val="decimal"/>
      <w:lvlText w:val="%1.%2.%3"/>
      <w:lvlJc w:val="left"/>
      <w:pPr>
        <w:ind w:left="3828" w:hanging="824"/>
        <w:jc w:val="left"/>
      </w:pPr>
      <w:rPr>
        <w:rFonts w:hint="default"/>
      </w:rPr>
    </w:lvl>
    <w:lvl w:ilvl="3">
      <w:start w:val="4"/>
      <w:numFmt w:val="decimal"/>
      <w:lvlText w:val="%1.%2.%3.%4"/>
      <w:lvlJc w:val="left"/>
      <w:pPr>
        <w:ind w:left="3828" w:hanging="824"/>
        <w:jc w:val="left"/>
      </w:pPr>
      <w:rPr>
        <w:rFonts w:hint="default"/>
      </w:rPr>
    </w:lvl>
    <w:lvl w:ilvl="4">
      <w:start w:val="3"/>
      <w:numFmt w:val="decimal"/>
      <w:lvlText w:val="%1.%2.%3.%4.%5."/>
      <w:lvlJc w:val="left"/>
      <w:pPr>
        <w:ind w:left="3828" w:hanging="824"/>
        <w:jc w:val="left"/>
      </w:pPr>
      <w:rPr>
        <w:rFonts w:hint="default" w:ascii="Dax-LightItalic" w:hAnsi="Dax-LightItalic" w:eastAsia="Dax-LightItalic" w:cs="Dax-LightItalic"/>
        <w:i/>
        <w:color w:val="006E72"/>
        <w:spacing w:val="-6"/>
        <w:w w:val="100"/>
        <w:sz w:val="18"/>
        <w:szCs w:val="18"/>
      </w:rPr>
    </w:lvl>
    <w:lvl w:ilvl="5">
      <w:start w:val="1"/>
      <w:numFmt w:val="decimal"/>
      <w:lvlText w:val="%1.%2.%3.%4.%5.%6."/>
      <w:lvlJc w:val="left"/>
      <w:pPr>
        <w:ind w:left="3989" w:hanging="985"/>
        <w:jc w:val="left"/>
      </w:pPr>
      <w:rPr>
        <w:rFonts w:hint="default" w:ascii="Dax-Regular" w:hAnsi="Dax-Regular" w:eastAsia="Dax-Regular" w:cs="Dax-Regular"/>
        <w:spacing w:val="-3"/>
        <w:w w:val="100"/>
        <w:sz w:val="18"/>
        <w:szCs w:val="18"/>
      </w:rPr>
    </w:lvl>
    <w:lvl w:ilvl="6">
      <w:start w:val="0"/>
      <w:numFmt w:val="bullet"/>
      <w:lvlText w:val="•"/>
      <w:lvlJc w:val="left"/>
      <w:pPr>
        <w:ind w:left="8383" w:hanging="985"/>
      </w:pPr>
      <w:rPr>
        <w:rFonts w:hint="default"/>
      </w:rPr>
    </w:lvl>
    <w:lvl w:ilvl="7">
      <w:start w:val="0"/>
      <w:numFmt w:val="bullet"/>
      <w:lvlText w:val="•"/>
      <w:lvlJc w:val="left"/>
      <w:pPr>
        <w:ind w:left="9263" w:hanging="985"/>
      </w:pPr>
      <w:rPr>
        <w:rFonts w:hint="default"/>
      </w:rPr>
    </w:lvl>
    <w:lvl w:ilvl="8">
      <w:start w:val="0"/>
      <w:numFmt w:val="bullet"/>
      <w:lvlText w:val="•"/>
      <w:lvlJc w:val="left"/>
      <w:pPr>
        <w:ind w:left="10144" w:hanging="985"/>
      </w:pPr>
      <w:rPr>
        <w:rFonts w:hint="default"/>
      </w:rPr>
    </w:lvl>
  </w:abstractNum>
  <w:abstractNum w:abstractNumId="92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21">
    <w:multiLevelType w:val="hybridMultilevel"/>
    <w:lvl w:ilvl="0">
      <w:start w:val="11"/>
      <w:numFmt w:val="decimal"/>
      <w:lvlText w:val="%1"/>
      <w:lvlJc w:val="left"/>
      <w:pPr>
        <w:ind w:left="3661" w:hanging="657"/>
        <w:jc w:val="left"/>
      </w:pPr>
      <w:rPr>
        <w:rFonts w:hint="default"/>
      </w:rPr>
    </w:lvl>
    <w:lvl w:ilvl="1">
      <w:start w:val="1"/>
      <w:numFmt w:val="decimal"/>
      <w:lvlText w:val="%1.%2"/>
      <w:lvlJc w:val="left"/>
      <w:pPr>
        <w:ind w:left="3661" w:hanging="657"/>
        <w:jc w:val="left"/>
      </w:pPr>
      <w:rPr>
        <w:rFonts w:hint="default"/>
      </w:rPr>
    </w:lvl>
    <w:lvl w:ilvl="2">
      <w:start w:val="2"/>
      <w:numFmt w:val="decimal"/>
      <w:lvlText w:val="%1.%2.%3."/>
      <w:lvlJc w:val="left"/>
      <w:pPr>
        <w:ind w:left="3661" w:hanging="657"/>
        <w:jc w:val="left"/>
      </w:pPr>
      <w:rPr>
        <w:rFonts w:hint="default" w:ascii="Dax-MediumItalic" w:hAnsi="Dax-MediumItalic" w:eastAsia="Dax-MediumItalic" w:cs="Dax-MediumItalic"/>
        <w:i/>
        <w:color w:val="006E72"/>
        <w:spacing w:val="-9"/>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1"/>
      <w:numFmt w:val="decimal"/>
      <w:lvlText w:val="%1.%2.%3.%4.%5."/>
      <w:lvlJc w:val="left"/>
      <w:pPr>
        <w:ind w:left="3828" w:hanging="824"/>
        <w:jc w:val="left"/>
      </w:pPr>
      <w:rPr>
        <w:rFonts w:hint="default" w:ascii="Dax-LightItalic" w:hAnsi="Dax-LightItalic" w:eastAsia="Dax-LightItalic" w:cs="Dax-LightItalic"/>
        <w:i/>
        <w:color w:val="006E72"/>
        <w:spacing w:val="-7"/>
        <w:w w:val="100"/>
        <w:sz w:val="18"/>
        <w:szCs w:val="18"/>
      </w:rPr>
    </w:lvl>
    <w:lvl w:ilvl="5">
      <w:start w:val="1"/>
      <w:numFmt w:val="decimal"/>
      <w:lvlText w:val="%1.%2.%3.%4.%5.%6."/>
      <w:lvlJc w:val="left"/>
      <w:pPr>
        <w:ind w:left="2551" w:hanging="1293"/>
        <w:jc w:val="left"/>
      </w:pPr>
      <w:rPr>
        <w:rFonts w:hint="default" w:ascii="Dax-Regular" w:hAnsi="Dax-Regular" w:eastAsia="Dax-Regular" w:cs="Dax-Regular"/>
        <w:spacing w:val="-24"/>
        <w:w w:val="91"/>
        <w:sz w:val="18"/>
        <w:szCs w:val="18"/>
      </w:rPr>
    </w:lvl>
    <w:lvl w:ilvl="6">
      <w:start w:val="0"/>
      <w:numFmt w:val="bullet"/>
      <w:lvlText w:val="•"/>
      <w:lvlJc w:val="left"/>
      <w:pPr>
        <w:ind w:left="7285" w:hanging="1293"/>
      </w:pPr>
      <w:rPr>
        <w:rFonts w:hint="default"/>
      </w:rPr>
    </w:lvl>
    <w:lvl w:ilvl="7">
      <w:start w:val="0"/>
      <w:numFmt w:val="bullet"/>
      <w:lvlText w:val="•"/>
      <w:lvlJc w:val="left"/>
      <w:pPr>
        <w:ind w:left="8440" w:hanging="1293"/>
      </w:pPr>
      <w:rPr>
        <w:rFonts w:hint="default"/>
      </w:rPr>
    </w:lvl>
    <w:lvl w:ilvl="8">
      <w:start w:val="0"/>
      <w:numFmt w:val="bullet"/>
      <w:lvlText w:val="•"/>
      <w:lvlJc w:val="left"/>
      <w:pPr>
        <w:ind w:left="9595" w:hanging="1293"/>
      </w:pPr>
      <w:rPr>
        <w:rFonts w:hint="default"/>
      </w:rPr>
    </w:lvl>
  </w:abstractNum>
  <w:abstractNum w:abstractNumId="92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19">
    <w:multiLevelType w:val="hybridMultilevel"/>
    <w:lvl w:ilvl="0">
      <w:start w:val="0"/>
      <w:numFmt w:val="bullet"/>
      <w:lvlText w:val="-"/>
      <w:lvlJc w:val="left"/>
      <w:pPr>
        <w:ind w:left="3317" w:hanging="114"/>
      </w:pPr>
      <w:rPr>
        <w:rFonts w:hint="default" w:ascii="Dax" w:hAnsi="Dax" w:eastAsia="Dax" w:cs="Dax"/>
        <w:w w:val="98"/>
        <w:sz w:val="18"/>
        <w:szCs w:val="18"/>
      </w:rPr>
    </w:lvl>
    <w:lvl w:ilvl="1">
      <w:start w:val="0"/>
      <w:numFmt w:val="bullet"/>
      <w:lvlText w:val="•"/>
      <w:lvlJc w:val="left"/>
      <w:pPr>
        <w:ind w:left="4178" w:hanging="114"/>
      </w:pPr>
      <w:rPr>
        <w:rFonts w:hint="default"/>
      </w:rPr>
    </w:lvl>
    <w:lvl w:ilvl="2">
      <w:start w:val="0"/>
      <w:numFmt w:val="bullet"/>
      <w:lvlText w:val="•"/>
      <w:lvlJc w:val="left"/>
      <w:pPr>
        <w:ind w:left="5037" w:hanging="114"/>
      </w:pPr>
      <w:rPr>
        <w:rFonts w:hint="default"/>
      </w:rPr>
    </w:lvl>
    <w:lvl w:ilvl="3">
      <w:start w:val="0"/>
      <w:numFmt w:val="bullet"/>
      <w:lvlText w:val="•"/>
      <w:lvlJc w:val="left"/>
      <w:pPr>
        <w:ind w:left="5895" w:hanging="114"/>
      </w:pPr>
      <w:rPr>
        <w:rFonts w:hint="default"/>
      </w:rPr>
    </w:lvl>
    <w:lvl w:ilvl="4">
      <w:start w:val="0"/>
      <w:numFmt w:val="bullet"/>
      <w:lvlText w:val="•"/>
      <w:lvlJc w:val="left"/>
      <w:pPr>
        <w:ind w:left="6754" w:hanging="114"/>
      </w:pPr>
      <w:rPr>
        <w:rFonts w:hint="default"/>
      </w:rPr>
    </w:lvl>
    <w:lvl w:ilvl="5">
      <w:start w:val="0"/>
      <w:numFmt w:val="bullet"/>
      <w:lvlText w:val="•"/>
      <w:lvlJc w:val="left"/>
      <w:pPr>
        <w:ind w:left="7612" w:hanging="114"/>
      </w:pPr>
      <w:rPr>
        <w:rFonts w:hint="default"/>
      </w:rPr>
    </w:lvl>
    <w:lvl w:ilvl="6">
      <w:start w:val="0"/>
      <w:numFmt w:val="bullet"/>
      <w:lvlText w:val="•"/>
      <w:lvlJc w:val="left"/>
      <w:pPr>
        <w:ind w:left="8471" w:hanging="114"/>
      </w:pPr>
      <w:rPr>
        <w:rFonts w:hint="default"/>
      </w:rPr>
    </w:lvl>
    <w:lvl w:ilvl="7">
      <w:start w:val="0"/>
      <w:numFmt w:val="bullet"/>
      <w:lvlText w:val="•"/>
      <w:lvlJc w:val="left"/>
      <w:pPr>
        <w:ind w:left="9329" w:hanging="114"/>
      </w:pPr>
      <w:rPr>
        <w:rFonts w:hint="default"/>
      </w:rPr>
    </w:lvl>
    <w:lvl w:ilvl="8">
      <w:start w:val="0"/>
      <w:numFmt w:val="bullet"/>
      <w:lvlText w:val="•"/>
      <w:lvlJc w:val="left"/>
      <w:pPr>
        <w:ind w:left="10188" w:hanging="114"/>
      </w:pPr>
      <w:rPr>
        <w:rFonts w:hint="default"/>
      </w:rPr>
    </w:lvl>
  </w:abstractNum>
  <w:abstractNum w:abstractNumId="918">
    <w:multiLevelType w:val="hybridMultilevel"/>
    <w:lvl w:ilvl="0">
      <w:start w:val="11"/>
      <w:numFmt w:val="decimal"/>
      <w:lvlText w:val="%1"/>
      <w:lvlJc w:val="left"/>
      <w:pPr>
        <w:ind w:left="3661" w:hanging="657"/>
        <w:jc w:val="left"/>
      </w:pPr>
      <w:rPr>
        <w:rFonts w:hint="default"/>
      </w:rPr>
    </w:lvl>
    <w:lvl w:ilvl="1">
      <w:start w:val="1"/>
      <w:numFmt w:val="decimal"/>
      <w:lvlText w:val="%1.%2"/>
      <w:lvlJc w:val="left"/>
      <w:pPr>
        <w:ind w:left="3661" w:hanging="657"/>
        <w:jc w:val="left"/>
      </w:pPr>
      <w:rPr>
        <w:rFonts w:hint="default"/>
      </w:rPr>
    </w:lvl>
    <w:lvl w:ilvl="2">
      <w:start w:val="1"/>
      <w:numFmt w:val="decimal"/>
      <w:lvlText w:val="%1.%2.%3."/>
      <w:lvlJc w:val="left"/>
      <w:pPr>
        <w:ind w:left="3661" w:hanging="657"/>
        <w:jc w:val="left"/>
      </w:pPr>
      <w:rPr>
        <w:rFonts w:hint="default" w:ascii="Dax-MediumItalic" w:hAnsi="Dax-MediumItalic" w:eastAsia="Dax-MediumItalic" w:cs="Dax-MediumItalic"/>
        <w:i/>
        <w:color w:val="006E72"/>
        <w:spacing w:val="-6"/>
        <w:w w:val="100"/>
        <w:sz w:val="20"/>
        <w:szCs w:val="20"/>
      </w:rPr>
    </w:lvl>
    <w:lvl w:ilvl="3">
      <w:start w:val="1"/>
      <w:numFmt w:val="decimal"/>
      <w:lvlText w:val="%1.%2.%3.%4."/>
      <w:lvlJc w:val="left"/>
      <w:pPr>
        <w:ind w:left="3717" w:hanging="713"/>
        <w:jc w:val="left"/>
      </w:pPr>
      <w:rPr>
        <w:rFonts w:hint="default" w:ascii="Dax-Italic" w:hAnsi="Dax-Italic" w:eastAsia="Dax-Italic" w:cs="Dax-Italic"/>
        <w:i/>
        <w:color w:val="006E72"/>
        <w:spacing w:val="-4"/>
        <w:w w:val="100"/>
        <w:sz w:val="18"/>
        <w:szCs w:val="18"/>
      </w:rPr>
    </w:lvl>
    <w:lvl w:ilvl="4">
      <w:start w:val="1"/>
      <w:numFmt w:val="decimal"/>
      <w:lvlText w:val="%1.%2.%3.%4.%5."/>
      <w:lvlJc w:val="left"/>
      <w:pPr>
        <w:ind w:left="3828" w:hanging="824"/>
        <w:jc w:val="left"/>
      </w:pPr>
      <w:rPr>
        <w:rFonts w:hint="default" w:ascii="Dax-LightItalic" w:hAnsi="Dax-LightItalic" w:eastAsia="Dax-LightItalic" w:cs="Dax-LightItalic"/>
        <w:i/>
        <w:color w:val="006E72"/>
        <w:spacing w:val="-7"/>
        <w:w w:val="100"/>
        <w:sz w:val="18"/>
        <w:szCs w:val="18"/>
      </w:rPr>
    </w:lvl>
    <w:lvl w:ilvl="5">
      <w:start w:val="1"/>
      <w:numFmt w:val="decimal"/>
      <w:lvlText w:val="%1.%2.%3.%4.%5.%6."/>
      <w:lvlJc w:val="left"/>
      <w:pPr>
        <w:ind w:left="2551" w:hanging="1293"/>
        <w:jc w:val="left"/>
      </w:pPr>
      <w:rPr>
        <w:rFonts w:hint="default" w:ascii="Dax-Regular" w:hAnsi="Dax-Regular" w:eastAsia="Dax-Regular" w:cs="Dax-Regular"/>
        <w:spacing w:val="-24"/>
        <w:w w:val="91"/>
        <w:sz w:val="18"/>
        <w:szCs w:val="18"/>
      </w:rPr>
    </w:lvl>
    <w:lvl w:ilvl="6">
      <w:start w:val="0"/>
      <w:numFmt w:val="bullet"/>
      <w:lvlText w:val="•"/>
      <w:lvlJc w:val="left"/>
      <w:pPr>
        <w:ind w:left="7285" w:hanging="1293"/>
      </w:pPr>
      <w:rPr>
        <w:rFonts w:hint="default"/>
      </w:rPr>
    </w:lvl>
    <w:lvl w:ilvl="7">
      <w:start w:val="0"/>
      <w:numFmt w:val="bullet"/>
      <w:lvlText w:val="•"/>
      <w:lvlJc w:val="left"/>
      <w:pPr>
        <w:ind w:left="8440" w:hanging="1293"/>
      </w:pPr>
      <w:rPr>
        <w:rFonts w:hint="default"/>
      </w:rPr>
    </w:lvl>
    <w:lvl w:ilvl="8">
      <w:start w:val="0"/>
      <w:numFmt w:val="bullet"/>
      <w:lvlText w:val="•"/>
      <w:lvlJc w:val="left"/>
      <w:pPr>
        <w:ind w:left="9595" w:hanging="1293"/>
      </w:pPr>
      <w:rPr>
        <w:rFonts w:hint="default"/>
      </w:rPr>
    </w:lvl>
  </w:abstractNum>
  <w:abstractNum w:abstractNumId="91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1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1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1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1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12">
    <w:multiLevelType w:val="hybridMultilevel"/>
    <w:lvl w:ilvl="0">
      <w:start w:val="0"/>
      <w:numFmt w:val="bullet"/>
      <w:lvlText w:val="-"/>
      <w:lvlJc w:val="left"/>
      <w:pPr>
        <w:ind w:left="3115" w:hanging="112"/>
      </w:pPr>
      <w:rPr>
        <w:rFonts w:hint="default" w:ascii="Dax" w:hAnsi="Dax" w:eastAsia="Dax" w:cs="Dax"/>
        <w:w w:val="98"/>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91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1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0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0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0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0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0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3627" w:hanging="131"/>
      </w:pPr>
      <w:rPr>
        <w:rFonts w:hint="default" w:ascii="Dax" w:hAnsi="Dax" w:eastAsia="Dax" w:cs="Dax"/>
        <w:w w:val="98"/>
        <w:sz w:val="18"/>
        <w:szCs w:val="18"/>
      </w:rPr>
    </w:lvl>
    <w:lvl w:ilvl="3">
      <w:start w:val="0"/>
      <w:numFmt w:val="bullet"/>
      <w:lvlText w:val="•"/>
      <w:lvlJc w:val="left"/>
      <w:pPr>
        <w:ind w:left="4655" w:hanging="131"/>
      </w:pPr>
      <w:rPr>
        <w:rFonts w:hint="default"/>
      </w:rPr>
    </w:lvl>
    <w:lvl w:ilvl="4">
      <w:start w:val="0"/>
      <w:numFmt w:val="bullet"/>
      <w:lvlText w:val="•"/>
      <w:lvlJc w:val="left"/>
      <w:pPr>
        <w:ind w:left="5691" w:hanging="131"/>
      </w:pPr>
      <w:rPr>
        <w:rFonts w:hint="default"/>
      </w:rPr>
    </w:lvl>
    <w:lvl w:ilvl="5">
      <w:start w:val="0"/>
      <w:numFmt w:val="bullet"/>
      <w:lvlText w:val="•"/>
      <w:lvlJc w:val="left"/>
      <w:pPr>
        <w:ind w:left="6727" w:hanging="131"/>
      </w:pPr>
      <w:rPr>
        <w:rFonts w:hint="default"/>
      </w:rPr>
    </w:lvl>
    <w:lvl w:ilvl="6">
      <w:start w:val="0"/>
      <w:numFmt w:val="bullet"/>
      <w:lvlText w:val="•"/>
      <w:lvlJc w:val="left"/>
      <w:pPr>
        <w:ind w:left="7762" w:hanging="131"/>
      </w:pPr>
      <w:rPr>
        <w:rFonts w:hint="default"/>
      </w:rPr>
    </w:lvl>
    <w:lvl w:ilvl="7">
      <w:start w:val="0"/>
      <w:numFmt w:val="bullet"/>
      <w:lvlText w:val="•"/>
      <w:lvlJc w:val="left"/>
      <w:pPr>
        <w:ind w:left="8798" w:hanging="131"/>
      </w:pPr>
      <w:rPr>
        <w:rFonts w:hint="default"/>
      </w:rPr>
    </w:lvl>
    <w:lvl w:ilvl="8">
      <w:start w:val="0"/>
      <w:numFmt w:val="bullet"/>
      <w:lvlText w:val="•"/>
      <w:lvlJc w:val="left"/>
      <w:pPr>
        <w:ind w:left="9834" w:hanging="131"/>
      </w:pPr>
      <w:rPr>
        <w:rFonts w:hint="default"/>
      </w:rPr>
    </w:lvl>
  </w:abstractNum>
  <w:abstractNum w:abstractNumId="904">
    <w:multiLevelType w:val="hybridMultilevel"/>
    <w:lvl w:ilvl="0">
      <w:start w:val="0"/>
      <w:numFmt w:val="bullet"/>
      <w:lvlText w:val="-"/>
      <w:lvlJc w:val="left"/>
      <w:pPr>
        <w:ind w:left="3116" w:hanging="112"/>
      </w:pPr>
      <w:rPr>
        <w:rFonts w:hint="default" w:ascii="Dax-LightItalic" w:hAnsi="Dax-LightItalic" w:eastAsia="Dax-LightItalic" w:cs="Dax-LightItalic"/>
        <w:i/>
        <w:color w:val="006E72"/>
        <w:spacing w:val="-7"/>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903">
    <w:multiLevelType w:val="hybridMultilevel"/>
    <w:lvl w:ilvl="0">
      <w:start w:val="11"/>
      <w:numFmt w:val="decimal"/>
      <w:lvlText w:val="%1"/>
      <w:lvlJc w:val="left"/>
      <w:pPr>
        <w:ind w:left="1417" w:hanging="1524"/>
        <w:jc w:val="left"/>
      </w:pPr>
      <w:rPr>
        <w:rFonts w:hint="default"/>
      </w:rPr>
    </w:lvl>
    <w:lvl w:ilvl="1">
      <w:start w:val="0"/>
      <w:numFmt w:val="decimal"/>
      <w:lvlText w:val="%1.%2."/>
      <w:lvlJc w:val="left"/>
      <w:pPr>
        <w:ind w:left="1417" w:hanging="1524"/>
        <w:jc w:val="right"/>
      </w:pPr>
      <w:rPr>
        <w:rFonts w:hint="default"/>
        <w:spacing w:val="-7"/>
        <w:w w:val="100"/>
      </w:rPr>
    </w:lvl>
    <w:lvl w:ilvl="2">
      <w:start w:val="1"/>
      <w:numFmt w:val="lowerLetter"/>
      <w:lvlText w:val="%3)"/>
      <w:lvlJc w:val="left"/>
      <w:pPr>
        <w:ind w:left="3317" w:hanging="341"/>
        <w:jc w:val="left"/>
      </w:pPr>
      <w:rPr>
        <w:rFonts w:hint="default" w:ascii="Dax" w:hAnsi="Dax" w:eastAsia="Dax" w:cs="Dax"/>
        <w:w w:val="95"/>
        <w:sz w:val="18"/>
        <w:szCs w:val="18"/>
      </w:rPr>
    </w:lvl>
    <w:lvl w:ilvl="3">
      <w:start w:val="0"/>
      <w:numFmt w:val="bullet"/>
      <w:lvlText w:val="•"/>
      <w:lvlJc w:val="left"/>
      <w:pPr>
        <w:ind w:left="5227" w:hanging="341"/>
      </w:pPr>
      <w:rPr>
        <w:rFonts w:hint="default"/>
      </w:rPr>
    </w:lvl>
    <w:lvl w:ilvl="4">
      <w:start w:val="0"/>
      <w:numFmt w:val="bullet"/>
      <w:lvlText w:val="•"/>
      <w:lvlJc w:val="left"/>
      <w:pPr>
        <w:ind w:left="6181" w:hanging="341"/>
      </w:pPr>
      <w:rPr>
        <w:rFonts w:hint="default"/>
      </w:rPr>
    </w:lvl>
    <w:lvl w:ilvl="5">
      <w:start w:val="0"/>
      <w:numFmt w:val="bullet"/>
      <w:lvlText w:val="•"/>
      <w:lvlJc w:val="left"/>
      <w:pPr>
        <w:ind w:left="7135" w:hanging="341"/>
      </w:pPr>
      <w:rPr>
        <w:rFonts w:hint="default"/>
      </w:rPr>
    </w:lvl>
    <w:lvl w:ilvl="6">
      <w:start w:val="0"/>
      <w:numFmt w:val="bullet"/>
      <w:lvlText w:val="•"/>
      <w:lvlJc w:val="left"/>
      <w:pPr>
        <w:ind w:left="8089" w:hanging="341"/>
      </w:pPr>
      <w:rPr>
        <w:rFonts w:hint="default"/>
      </w:rPr>
    </w:lvl>
    <w:lvl w:ilvl="7">
      <w:start w:val="0"/>
      <w:numFmt w:val="bullet"/>
      <w:lvlText w:val="•"/>
      <w:lvlJc w:val="left"/>
      <w:pPr>
        <w:ind w:left="9043" w:hanging="341"/>
      </w:pPr>
      <w:rPr>
        <w:rFonts w:hint="default"/>
      </w:rPr>
    </w:lvl>
    <w:lvl w:ilvl="8">
      <w:start w:val="0"/>
      <w:numFmt w:val="bullet"/>
      <w:lvlText w:val="•"/>
      <w:lvlJc w:val="left"/>
      <w:pPr>
        <w:ind w:left="9997" w:hanging="341"/>
      </w:pPr>
      <w:rPr>
        <w:rFonts w:hint="default"/>
      </w:rPr>
    </w:lvl>
  </w:abstractNum>
  <w:abstractNum w:abstractNumId="902">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901">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90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899">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898">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897">
    <w:multiLevelType w:val="hybridMultilevel"/>
    <w:lvl w:ilvl="0">
      <w:start w:val="1"/>
      <w:numFmt w:val="lowerLetter"/>
      <w:lvlText w:val="%1)"/>
      <w:lvlJc w:val="left"/>
      <w:pPr>
        <w:ind w:left="3317" w:hanging="341"/>
        <w:jc w:val="left"/>
      </w:pPr>
      <w:rPr>
        <w:rFonts w:hint="default" w:ascii="Dax" w:hAnsi="Dax" w:eastAsia="Dax" w:cs="Dax"/>
        <w:spacing w:val="-2"/>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9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9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9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9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92">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89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9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8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88">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887">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86">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885">
    <w:multiLevelType w:val="hybridMultilevel"/>
    <w:lvl w:ilvl="0">
      <w:start w:val="10"/>
      <w:numFmt w:val="decimal"/>
      <w:lvlText w:val="%1"/>
      <w:lvlJc w:val="left"/>
      <w:pPr>
        <w:ind w:left="1417" w:hanging="1524"/>
        <w:jc w:val="left"/>
      </w:pPr>
      <w:rPr>
        <w:rFonts w:hint="default"/>
      </w:rPr>
    </w:lvl>
    <w:lvl w:ilvl="1">
      <w:start w:val="0"/>
      <w:numFmt w:val="decimal"/>
      <w:lvlText w:val="%1.%2."/>
      <w:lvlJc w:val="left"/>
      <w:pPr>
        <w:ind w:left="1417" w:hanging="1524"/>
        <w:jc w:val="right"/>
      </w:pPr>
      <w:rPr>
        <w:rFonts w:hint="default"/>
        <w:spacing w:val="-7"/>
        <w:w w:val="100"/>
      </w:rPr>
    </w:lvl>
    <w:lvl w:ilvl="2">
      <w:start w:val="1"/>
      <w:numFmt w:val="decimal"/>
      <w:lvlText w:val="%1.%2.%3."/>
      <w:lvlJc w:val="left"/>
      <w:pPr>
        <w:ind w:left="3577" w:hanging="573"/>
        <w:jc w:val="left"/>
      </w:pPr>
      <w:rPr>
        <w:rFonts w:hint="default" w:ascii="Dax-Italic" w:hAnsi="Dax-Italic" w:eastAsia="Dax-Italic" w:cs="Dax-Italic"/>
        <w:i/>
        <w:color w:val="006E72"/>
        <w:w w:val="100"/>
        <w:sz w:val="18"/>
        <w:szCs w:val="18"/>
      </w:rPr>
    </w:lvl>
    <w:lvl w:ilvl="3">
      <w:start w:val="0"/>
      <w:numFmt w:val="bullet"/>
      <w:lvlText w:val="•"/>
      <w:lvlJc w:val="left"/>
      <w:pPr>
        <w:ind w:left="5430" w:hanging="573"/>
      </w:pPr>
      <w:rPr>
        <w:rFonts w:hint="default"/>
      </w:rPr>
    </w:lvl>
    <w:lvl w:ilvl="4">
      <w:start w:val="0"/>
      <w:numFmt w:val="bullet"/>
      <w:lvlText w:val="•"/>
      <w:lvlJc w:val="left"/>
      <w:pPr>
        <w:ind w:left="6355" w:hanging="573"/>
      </w:pPr>
      <w:rPr>
        <w:rFonts w:hint="default"/>
      </w:rPr>
    </w:lvl>
    <w:lvl w:ilvl="5">
      <w:start w:val="0"/>
      <w:numFmt w:val="bullet"/>
      <w:lvlText w:val="•"/>
      <w:lvlJc w:val="left"/>
      <w:pPr>
        <w:ind w:left="7280" w:hanging="573"/>
      </w:pPr>
      <w:rPr>
        <w:rFonts w:hint="default"/>
      </w:rPr>
    </w:lvl>
    <w:lvl w:ilvl="6">
      <w:start w:val="0"/>
      <w:numFmt w:val="bullet"/>
      <w:lvlText w:val="•"/>
      <w:lvlJc w:val="left"/>
      <w:pPr>
        <w:ind w:left="8205" w:hanging="573"/>
      </w:pPr>
      <w:rPr>
        <w:rFonts w:hint="default"/>
      </w:rPr>
    </w:lvl>
    <w:lvl w:ilvl="7">
      <w:start w:val="0"/>
      <w:numFmt w:val="bullet"/>
      <w:lvlText w:val="•"/>
      <w:lvlJc w:val="left"/>
      <w:pPr>
        <w:ind w:left="9130" w:hanging="573"/>
      </w:pPr>
      <w:rPr>
        <w:rFonts w:hint="default"/>
      </w:rPr>
    </w:lvl>
    <w:lvl w:ilvl="8">
      <w:start w:val="0"/>
      <w:numFmt w:val="bullet"/>
      <w:lvlText w:val="•"/>
      <w:lvlJc w:val="left"/>
      <w:pPr>
        <w:ind w:left="10055" w:hanging="573"/>
      </w:pPr>
      <w:rPr>
        <w:rFonts w:hint="default"/>
      </w:rPr>
    </w:lvl>
  </w:abstractNum>
  <w:abstractNum w:abstractNumId="88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8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8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81">
    <w:multiLevelType w:val="hybridMultilevel"/>
    <w:lvl w:ilvl="0">
      <w:start w:val="9"/>
      <w:numFmt w:val="decimal"/>
      <w:lvlText w:val="%1"/>
      <w:lvlJc w:val="left"/>
      <w:pPr>
        <w:ind w:left="3577" w:hanging="573"/>
        <w:jc w:val="left"/>
      </w:pPr>
      <w:rPr>
        <w:rFonts w:hint="default"/>
      </w:rPr>
    </w:lvl>
    <w:lvl w:ilvl="1">
      <w:start w:val="9"/>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88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7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7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77">
    <w:multiLevelType w:val="hybridMultilevel"/>
    <w:lvl w:ilvl="0">
      <w:start w:val="9"/>
      <w:numFmt w:val="decimal"/>
      <w:lvlText w:val="%1"/>
      <w:lvlJc w:val="left"/>
      <w:pPr>
        <w:ind w:left="3577" w:hanging="573"/>
        <w:jc w:val="left"/>
      </w:pPr>
      <w:rPr>
        <w:rFonts w:hint="default"/>
      </w:rPr>
    </w:lvl>
    <w:lvl w:ilvl="1">
      <w:start w:val="9"/>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87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7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7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7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872">
    <w:multiLevelType w:val="hybridMultilevel"/>
    <w:lvl w:ilvl="0">
      <w:start w:val="9"/>
      <w:numFmt w:val="decimal"/>
      <w:lvlText w:val="%1"/>
      <w:lvlJc w:val="left"/>
      <w:pPr>
        <w:ind w:left="3517" w:hanging="513"/>
        <w:jc w:val="left"/>
      </w:pPr>
      <w:rPr>
        <w:rFonts w:hint="default"/>
      </w:rPr>
    </w:lvl>
    <w:lvl w:ilvl="1">
      <w:start w:val="9"/>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87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70">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69">
    <w:multiLevelType w:val="hybridMultilevel"/>
    <w:lvl w:ilvl="0">
      <w:start w:val="7"/>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6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6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66">
    <w:multiLevelType w:val="hybridMultilevel"/>
    <w:lvl w:ilvl="0">
      <w:start w:val="9"/>
      <w:numFmt w:val="decimal"/>
      <w:lvlText w:val="%1"/>
      <w:lvlJc w:val="left"/>
      <w:pPr>
        <w:ind w:left="3577" w:hanging="573"/>
        <w:jc w:val="left"/>
      </w:pPr>
      <w:rPr>
        <w:rFonts w:hint="default"/>
      </w:rPr>
    </w:lvl>
    <w:lvl w:ilvl="1">
      <w:start w:val="8"/>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86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6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6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62">
    <w:multiLevelType w:val="hybridMultilevel"/>
    <w:lvl w:ilvl="0">
      <w:start w:val="9"/>
      <w:numFmt w:val="decimal"/>
      <w:lvlText w:val="%1"/>
      <w:lvlJc w:val="left"/>
      <w:pPr>
        <w:ind w:left="3577" w:hanging="573"/>
        <w:jc w:val="left"/>
      </w:pPr>
      <w:rPr>
        <w:rFonts w:hint="default"/>
      </w:rPr>
    </w:lvl>
    <w:lvl w:ilvl="1">
      <w:start w:val="8"/>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86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6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5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58">
    <w:multiLevelType w:val="hybridMultilevel"/>
    <w:lvl w:ilvl="0">
      <w:start w:val="9"/>
      <w:numFmt w:val="decimal"/>
      <w:lvlText w:val="%1"/>
      <w:lvlJc w:val="left"/>
      <w:pPr>
        <w:ind w:left="3577" w:hanging="573"/>
        <w:jc w:val="left"/>
      </w:pPr>
      <w:rPr>
        <w:rFonts w:hint="default"/>
      </w:rPr>
    </w:lvl>
    <w:lvl w:ilvl="1">
      <w:start w:val="8"/>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857">
    <w:multiLevelType w:val="hybridMultilevel"/>
    <w:lvl w:ilvl="0">
      <w:start w:val="9"/>
      <w:numFmt w:val="decimal"/>
      <w:lvlText w:val="%1"/>
      <w:lvlJc w:val="left"/>
      <w:pPr>
        <w:ind w:left="3517" w:hanging="513"/>
        <w:jc w:val="left"/>
      </w:pPr>
      <w:rPr>
        <w:rFonts w:hint="default"/>
      </w:rPr>
    </w:lvl>
    <w:lvl w:ilvl="1">
      <w:start w:val="8"/>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0"/>
      <w:numFmt w:val="bullet"/>
      <w:lvlText w:val="-"/>
      <w:lvlJc w:val="left"/>
      <w:pPr>
        <w:ind w:left="3497" w:hanging="161"/>
      </w:pPr>
      <w:rPr>
        <w:rFonts w:hint="default" w:ascii="Dax" w:hAnsi="Dax" w:eastAsia="Dax" w:cs="Dax"/>
        <w:w w:val="98"/>
        <w:sz w:val="18"/>
        <w:szCs w:val="18"/>
      </w:rPr>
    </w:lvl>
    <w:lvl w:ilvl="4">
      <w:start w:val="0"/>
      <w:numFmt w:val="bullet"/>
      <w:lvlText w:val="-"/>
      <w:lvlJc w:val="left"/>
      <w:pPr>
        <w:ind w:left="3608" w:hanging="112"/>
      </w:pPr>
      <w:rPr>
        <w:rFonts w:hint="default" w:ascii="Dax" w:hAnsi="Dax" w:eastAsia="Dax" w:cs="Dax"/>
        <w:w w:val="98"/>
        <w:sz w:val="18"/>
        <w:szCs w:val="18"/>
      </w:rPr>
    </w:lvl>
    <w:lvl w:ilvl="5">
      <w:start w:val="0"/>
      <w:numFmt w:val="bullet"/>
      <w:lvlText w:val="•"/>
      <w:lvlJc w:val="left"/>
      <w:pPr>
        <w:ind w:left="6714" w:hanging="112"/>
      </w:pPr>
      <w:rPr>
        <w:rFonts w:hint="default"/>
      </w:rPr>
    </w:lvl>
    <w:lvl w:ilvl="6">
      <w:start w:val="0"/>
      <w:numFmt w:val="bullet"/>
      <w:lvlText w:val="•"/>
      <w:lvlJc w:val="left"/>
      <w:pPr>
        <w:ind w:left="7752" w:hanging="112"/>
      </w:pPr>
      <w:rPr>
        <w:rFonts w:hint="default"/>
      </w:rPr>
    </w:lvl>
    <w:lvl w:ilvl="7">
      <w:start w:val="0"/>
      <w:numFmt w:val="bullet"/>
      <w:lvlText w:val="•"/>
      <w:lvlJc w:val="left"/>
      <w:pPr>
        <w:ind w:left="8790" w:hanging="112"/>
      </w:pPr>
      <w:rPr>
        <w:rFonts w:hint="default"/>
      </w:rPr>
    </w:lvl>
    <w:lvl w:ilvl="8">
      <w:start w:val="0"/>
      <w:numFmt w:val="bullet"/>
      <w:lvlText w:val="•"/>
      <w:lvlJc w:val="left"/>
      <w:pPr>
        <w:ind w:left="9829" w:hanging="112"/>
      </w:pPr>
      <w:rPr>
        <w:rFonts w:hint="default"/>
      </w:rPr>
    </w:lvl>
  </w:abstractNum>
  <w:abstractNum w:abstractNumId="85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55">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5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5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52">
    <w:multiLevelType w:val="hybridMultilevel"/>
    <w:lvl w:ilvl="0">
      <w:start w:val="9"/>
      <w:numFmt w:val="decimal"/>
      <w:lvlText w:val="%1"/>
      <w:lvlJc w:val="left"/>
      <w:pPr>
        <w:ind w:left="3577" w:hanging="573"/>
        <w:jc w:val="left"/>
      </w:pPr>
      <w:rPr>
        <w:rFonts w:hint="default"/>
      </w:rPr>
    </w:lvl>
    <w:lvl w:ilvl="1">
      <w:start w:val="7"/>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85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5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4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48">
    <w:multiLevelType w:val="hybridMultilevel"/>
    <w:lvl w:ilvl="0">
      <w:start w:val="9"/>
      <w:numFmt w:val="decimal"/>
      <w:lvlText w:val="%1"/>
      <w:lvlJc w:val="left"/>
      <w:pPr>
        <w:ind w:left="3577" w:hanging="573"/>
        <w:jc w:val="left"/>
      </w:pPr>
      <w:rPr>
        <w:rFonts w:hint="default"/>
      </w:rPr>
    </w:lvl>
    <w:lvl w:ilvl="1">
      <w:start w:val="7"/>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84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4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4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44">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843">
    <w:multiLevelType w:val="hybridMultilevel"/>
    <w:lvl w:ilvl="0">
      <w:start w:val="9"/>
      <w:numFmt w:val="decimal"/>
      <w:lvlText w:val="%1"/>
      <w:lvlJc w:val="left"/>
      <w:pPr>
        <w:ind w:left="3517" w:hanging="513"/>
        <w:jc w:val="left"/>
      </w:pPr>
      <w:rPr>
        <w:rFonts w:hint="default"/>
      </w:rPr>
    </w:lvl>
    <w:lvl w:ilvl="1">
      <w:start w:val="7"/>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84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41">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4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3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38">
    <w:multiLevelType w:val="hybridMultilevel"/>
    <w:lvl w:ilvl="0">
      <w:start w:val="9"/>
      <w:numFmt w:val="decimal"/>
      <w:lvlText w:val="%1"/>
      <w:lvlJc w:val="left"/>
      <w:pPr>
        <w:ind w:left="3599" w:hanging="595"/>
        <w:jc w:val="left"/>
      </w:pPr>
      <w:rPr>
        <w:rFonts w:hint="default"/>
      </w:rPr>
    </w:lvl>
    <w:lvl w:ilvl="1">
      <w:start w:val="6"/>
      <w:numFmt w:val="decimal"/>
      <w:lvlText w:val="%1.%2"/>
      <w:lvlJc w:val="left"/>
      <w:pPr>
        <w:ind w:left="3599" w:hanging="595"/>
        <w:jc w:val="left"/>
      </w:pPr>
      <w:rPr>
        <w:rFonts w:hint="default"/>
      </w:rPr>
    </w:lvl>
    <w:lvl w:ilvl="2">
      <w:start w:val="4"/>
      <w:numFmt w:val="decimal"/>
      <w:lvlText w:val="%1.%2.%3"/>
      <w:lvlJc w:val="left"/>
      <w:pPr>
        <w:ind w:left="3599" w:hanging="595"/>
        <w:jc w:val="left"/>
      </w:pPr>
      <w:rPr>
        <w:rFonts w:hint="default"/>
      </w:rPr>
    </w:lvl>
    <w:lvl w:ilvl="3">
      <w:start w:val="3"/>
      <w:numFmt w:val="decimal"/>
      <w:lvlText w:val="%1.%2.%3.%4."/>
      <w:lvlJc w:val="left"/>
      <w:pPr>
        <w:ind w:left="3599" w:hanging="595"/>
        <w:jc w:val="left"/>
      </w:pPr>
      <w:rPr>
        <w:rFonts w:hint="default" w:ascii="Dax-LightItalic" w:hAnsi="Dax-LightItalic" w:eastAsia="Dax-LightItalic" w:cs="Dax-LightItalic"/>
        <w:i/>
        <w:color w:val="006E72"/>
        <w:spacing w:val="-9"/>
        <w:w w:val="100"/>
        <w:sz w:val="18"/>
        <w:szCs w:val="18"/>
      </w:rPr>
    </w:lvl>
    <w:lvl w:ilvl="4">
      <w:start w:val="1"/>
      <w:numFmt w:val="decimal"/>
      <w:lvlText w:val="%1.%2.%3.%4.%5."/>
      <w:lvlJc w:val="left"/>
      <w:pPr>
        <w:ind w:left="3727" w:hanging="750"/>
        <w:jc w:val="left"/>
      </w:pPr>
      <w:rPr>
        <w:rFonts w:hint="default" w:ascii="Dax-Regular" w:hAnsi="Dax-Regular" w:eastAsia="Dax-Regular" w:cs="Dax-Regular"/>
        <w:spacing w:val="-3"/>
        <w:w w:val="100"/>
        <w:sz w:val="18"/>
        <w:szCs w:val="18"/>
      </w:rPr>
    </w:lvl>
    <w:lvl w:ilvl="5">
      <w:start w:val="0"/>
      <w:numFmt w:val="bullet"/>
      <w:lvlText w:val="•"/>
      <w:lvlJc w:val="left"/>
      <w:pPr>
        <w:ind w:left="7358" w:hanging="750"/>
      </w:pPr>
      <w:rPr>
        <w:rFonts w:hint="default"/>
      </w:rPr>
    </w:lvl>
    <w:lvl w:ilvl="6">
      <w:start w:val="0"/>
      <w:numFmt w:val="bullet"/>
      <w:lvlText w:val="•"/>
      <w:lvlJc w:val="left"/>
      <w:pPr>
        <w:ind w:left="8267" w:hanging="750"/>
      </w:pPr>
      <w:rPr>
        <w:rFonts w:hint="default"/>
      </w:rPr>
    </w:lvl>
    <w:lvl w:ilvl="7">
      <w:start w:val="0"/>
      <w:numFmt w:val="bullet"/>
      <w:lvlText w:val="•"/>
      <w:lvlJc w:val="left"/>
      <w:pPr>
        <w:ind w:left="9177" w:hanging="750"/>
      </w:pPr>
      <w:rPr>
        <w:rFonts w:hint="default"/>
      </w:rPr>
    </w:lvl>
    <w:lvl w:ilvl="8">
      <w:start w:val="0"/>
      <w:numFmt w:val="bullet"/>
      <w:lvlText w:val="•"/>
      <w:lvlJc w:val="left"/>
      <w:pPr>
        <w:ind w:left="10086" w:hanging="750"/>
      </w:pPr>
      <w:rPr>
        <w:rFonts w:hint="default"/>
      </w:rPr>
    </w:lvl>
  </w:abstractNum>
  <w:abstractNum w:abstractNumId="83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3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3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34">
    <w:multiLevelType w:val="hybridMultilevel"/>
    <w:lvl w:ilvl="0">
      <w:start w:val="9"/>
      <w:numFmt w:val="decimal"/>
      <w:lvlText w:val="%1"/>
      <w:lvlJc w:val="left"/>
      <w:pPr>
        <w:ind w:left="3577" w:hanging="573"/>
        <w:jc w:val="left"/>
      </w:pPr>
      <w:rPr>
        <w:rFonts w:hint="default"/>
      </w:rPr>
    </w:lvl>
    <w:lvl w:ilvl="1">
      <w:start w:val="6"/>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27" w:hanging="750"/>
        <w:jc w:val="left"/>
      </w:pPr>
      <w:rPr>
        <w:rFonts w:hint="default" w:ascii="Dax-Regular" w:hAnsi="Dax-Regular" w:eastAsia="Dax-Regular" w:cs="Dax-Regular"/>
        <w:spacing w:val="-3"/>
        <w:w w:val="100"/>
        <w:sz w:val="18"/>
        <w:szCs w:val="18"/>
      </w:rPr>
    </w:lvl>
    <w:lvl w:ilvl="5">
      <w:start w:val="0"/>
      <w:numFmt w:val="bullet"/>
      <w:lvlText w:val="•"/>
      <w:lvlJc w:val="left"/>
      <w:pPr>
        <w:ind w:left="7358" w:hanging="750"/>
      </w:pPr>
      <w:rPr>
        <w:rFonts w:hint="default"/>
      </w:rPr>
    </w:lvl>
    <w:lvl w:ilvl="6">
      <w:start w:val="0"/>
      <w:numFmt w:val="bullet"/>
      <w:lvlText w:val="•"/>
      <w:lvlJc w:val="left"/>
      <w:pPr>
        <w:ind w:left="8267" w:hanging="750"/>
      </w:pPr>
      <w:rPr>
        <w:rFonts w:hint="default"/>
      </w:rPr>
    </w:lvl>
    <w:lvl w:ilvl="7">
      <w:start w:val="0"/>
      <w:numFmt w:val="bullet"/>
      <w:lvlText w:val="•"/>
      <w:lvlJc w:val="left"/>
      <w:pPr>
        <w:ind w:left="9177" w:hanging="750"/>
      </w:pPr>
      <w:rPr>
        <w:rFonts w:hint="default"/>
      </w:rPr>
    </w:lvl>
    <w:lvl w:ilvl="8">
      <w:start w:val="0"/>
      <w:numFmt w:val="bullet"/>
      <w:lvlText w:val="•"/>
      <w:lvlJc w:val="left"/>
      <w:pPr>
        <w:ind w:left="10086" w:hanging="750"/>
      </w:pPr>
      <w:rPr>
        <w:rFonts w:hint="default"/>
      </w:rPr>
    </w:lvl>
  </w:abstractNum>
  <w:abstractNum w:abstractNumId="83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32">
    <w:multiLevelType w:val="hybridMultilevel"/>
    <w:lvl w:ilvl="0">
      <w:start w:val="1"/>
      <w:numFmt w:val="lowerLetter"/>
      <w:lvlText w:val="%1)"/>
      <w:lvlJc w:val="left"/>
      <w:pPr>
        <w:ind w:left="3175" w:hanging="199"/>
        <w:jc w:val="left"/>
      </w:pPr>
      <w:rPr>
        <w:rFonts w:hint="default" w:ascii="Dax" w:hAnsi="Dax" w:eastAsia="Dax" w:cs="Dax"/>
        <w:w w:val="95"/>
        <w:sz w:val="18"/>
        <w:szCs w:val="18"/>
      </w:rPr>
    </w:lvl>
    <w:lvl w:ilvl="1">
      <w:start w:val="0"/>
      <w:numFmt w:val="bullet"/>
      <w:lvlText w:val="•"/>
      <w:lvlJc w:val="left"/>
      <w:pPr>
        <w:ind w:left="4052" w:hanging="199"/>
      </w:pPr>
      <w:rPr>
        <w:rFonts w:hint="default"/>
      </w:rPr>
    </w:lvl>
    <w:lvl w:ilvl="2">
      <w:start w:val="0"/>
      <w:numFmt w:val="bullet"/>
      <w:lvlText w:val="•"/>
      <w:lvlJc w:val="left"/>
      <w:pPr>
        <w:ind w:left="4925" w:hanging="199"/>
      </w:pPr>
      <w:rPr>
        <w:rFonts w:hint="default"/>
      </w:rPr>
    </w:lvl>
    <w:lvl w:ilvl="3">
      <w:start w:val="0"/>
      <w:numFmt w:val="bullet"/>
      <w:lvlText w:val="•"/>
      <w:lvlJc w:val="left"/>
      <w:pPr>
        <w:ind w:left="5797" w:hanging="199"/>
      </w:pPr>
      <w:rPr>
        <w:rFonts w:hint="default"/>
      </w:rPr>
    </w:lvl>
    <w:lvl w:ilvl="4">
      <w:start w:val="0"/>
      <w:numFmt w:val="bullet"/>
      <w:lvlText w:val="•"/>
      <w:lvlJc w:val="left"/>
      <w:pPr>
        <w:ind w:left="6670" w:hanging="199"/>
      </w:pPr>
      <w:rPr>
        <w:rFonts w:hint="default"/>
      </w:rPr>
    </w:lvl>
    <w:lvl w:ilvl="5">
      <w:start w:val="0"/>
      <w:numFmt w:val="bullet"/>
      <w:lvlText w:val="•"/>
      <w:lvlJc w:val="left"/>
      <w:pPr>
        <w:ind w:left="7542" w:hanging="199"/>
      </w:pPr>
      <w:rPr>
        <w:rFonts w:hint="default"/>
      </w:rPr>
    </w:lvl>
    <w:lvl w:ilvl="6">
      <w:start w:val="0"/>
      <w:numFmt w:val="bullet"/>
      <w:lvlText w:val="•"/>
      <w:lvlJc w:val="left"/>
      <w:pPr>
        <w:ind w:left="8415" w:hanging="199"/>
      </w:pPr>
      <w:rPr>
        <w:rFonts w:hint="default"/>
      </w:rPr>
    </w:lvl>
    <w:lvl w:ilvl="7">
      <w:start w:val="0"/>
      <w:numFmt w:val="bullet"/>
      <w:lvlText w:val="•"/>
      <w:lvlJc w:val="left"/>
      <w:pPr>
        <w:ind w:left="9287" w:hanging="199"/>
      </w:pPr>
      <w:rPr>
        <w:rFonts w:hint="default"/>
      </w:rPr>
    </w:lvl>
    <w:lvl w:ilvl="8">
      <w:start w:val="0"/>
      <w:numFmt w:val="bullet"/>
      <w:lvlText w:val="•"/>
      <w:lvlJc w:val="left"/>
      <w:pPr>
        <w:ind w:left="10160" w:hanging="199"/>
      </w:pPr>
      <w:rPr>
        <w:rFonts w:hint="default"/>
      </w:rPr>
    </w:lvl>
  </w:abstractNum>
  <w:abstractNum w:abstractNumId="83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3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829">
    <w:multiLevelType w:val="hybridMultilevel"/>
    <w:lvl w:ilvl="0">
      <w:start w:val="9"/>
      <w:numFmt w:val="decimal"/>
      <w:lvlText w:val="%1"/>
      <w:lvlJc w:val="left"/>
      <w:pPr>
        <w:ind w:left="3517" w:hanging="513"/>
        <w:jc w:val="left"/>
      </w:pPr>
      <w:rPr>
        <w:rFonts w:hint="default"/>
      </w:rPr>
    </w:lvl>
    <w:lvl w:ilvl="1">
      <w:start w:val="6"/>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82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2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26">
    <w:multiLevelType w:val="hybridMultilevel"/>
    <w:lvl w:ilvl="0">
      <w:start w:val="3"/>
      <w:numFmt w:val="lowerLetter"/>
      <w:lvlText w:val="%1)"/>
      <w:lvlJc w:val="left"/>
      <w:pPr>
        <w:ind w:left="3317" w:hanging="341"/>
        <w:jc w:val="left"/>
      </w:pPr>
      <w:rPr>
        <w:rFonts w:hint="default" w:ascii="Dax" w:hAnsi="Dax" w:eastAsia="Dax" w:cs="Dax"/>
        <w:w w:val="97"/>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25">
    <w:multiLevelType w:val="hybridMultilevel"/>
    <w:lvl w:ilvl="0">
      <w:start w:val="9"/>
      <w:numFmt w:val="decimal"/>
      <w:lvlText w:val="%1"/>
      <w:lvlJc w:val="left"/>
      <w:pPr>
        <w:ind w:left="3577" w:hanging="573"/>
        <w:jc w:val="left"/>
      </w:pPr>
      <w:rPr>
        <w:rFonts w:hint="default"/>
      </w:rPr>
    </w:lvl>
    <w:lvl w:ilvl="1">
      <w:start w:val="5"/>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82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2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2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21">
    <w:multiLevelType w:val="hybridMultilevel"/>
    <w:lvl w:ilvl="0">
      <w:start w:val="9"/>
      <w:numFmt w:val="decimal"/>
      <w:lvlText w:val="%1"/>
      <w:lvlJc w:val="left"/>
      <w:pPr>
        <w:ind w:left="3577" w:hanging="573"/>
        <w:jc w:val="left"/>
      </w:pPr>
      <w:rPr>
        <w:rFonts w:hint="default"/>
      </w:rPr>
    </w:lvl>
    <w:lvl w:ilvl="1">
      <w:start w:val="5"/>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82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1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1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17">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816">
    <w:multiLevelType w:val="hybridMultilevel"/>
    <w:lvl w:ilvl="0">
      <w:start w:val="9"/>
      <w:numFmt w:val="decimal"/>
      <w:lvlText w:val="%1"/>
      <w:lvlJc w:val="left"/>
      <w:pPr>
        <w:ind w:left="3517" w:hanging="513"/>
        <w:jc w:val="left"/>
      </w:pPr>
      <w:rPr>
        <w:rFonts w:hint="default"/>
      </w:rPr>
    </w:lvl>
    <w:lvl w:ilvl="1">
      <w:start w:val="5"/>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81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1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1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12">
    <w:multiLevelType w:val="hybridMultilevel"/>
    <w:lvl w:ilvl="0">
      <w:start w:val="9"/>
      <w:numFmt w:val="decimal"/>
      <w:lvlText w:val="%1"/>
      <w:lvlJc w:val="left"/>
      <w:pPr>
        <w:ind w:left="3599" w:hanging="595"/>
        <w:jc w:val="left"/>
      </w:pPr>
      <w:rPr>
        <w:rFonts w:hint="default"/>
      </w:rPr>
    </w:lvl>
    <w:lvl w:ilvl="1">
      <w:start w:val="4"/>
      <w:numFmt w:val="decimal"/>
      <w:lvlText w:val="%1.%2"/>
      <w:lvlJc w:val="left"/>
      <w:pPr>
        <w:ind w:left="3599" w:hanging="595"/>
        <w:jc w:val="left"/>
      </w:pPr>
      <w:rPr>
        <w:rFonts w:hint="default"/>
      </w:rPr>
    </w:lvl>
    <w:lvl w:ilvl="2">
      <w:start w:val="4"/>
      <w:numFmt w:val="decimal"/>
      <w:lvlText w:val="%1.%2.%3"/>
      <w:lvlJc w:val="left"/>
      <w:pPr>
        <w:ind w:left="3599" w:hanging="595"/>
        <w:jc w:val="left"/>
      </w:pPr>
      <w:rPr>
        <w:rFonts w:hint="default"/>
      </w:rPr>
    </w:lvl>
    <w:lvl w:ilvl="3">
      <w:start w:val="3"/>
      <w:numFmt w:val="decimal"/>
      <w:lvlText w:val="%1.%2.%3.%4."/>
      <w:lvlJc w:val="left"/>
      <w:pPr>
        <w:ind w:left="3599" w:hanging="595"/>
        <w:jc w:val="left"/>
      </w:pPr>
      <w:rPr>
        <w:rFonts w:hint="default" w:ascii="Dax-LightItalic" w:hAnsi="Dax-LightItalic" w:eastAsia="Dax-LightItalic" w:cs="Dax-LightItalic"/>
        <w:i/>
        <w:color w:val="006E72"/>
        <w:spacing w:val="-9"/>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81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1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0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08">
    <w:multiLevelType w:val="hybridMultilevel"/>
    <w:lvl w:ilvl="0">
      <w:start w:val="9"/>
      <w:numFmt w:val="decimal"/>
      <w:lvlText w:val="%1"/>
      <w:lvlJc w:val="left"/>
      <w:pPr>
        <w:ind w:left="3577" w:hanging="573"/>
        <w:jc w:val="left"/>
      </w:pPr>
      <w:rPr>
        <w:rFonts w:hint="default"/>
      </w:rPr>
    </w:lvl>
    <w:lvl w:ilvl="1">
      <w:start w:val="4"/>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80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0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0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04">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803">
    <w:multiLevelType w:val="hybridMultilevel"/>
    <w:lvl w:ilvl="0">
      <w:start w:val="9"/>
      <w:numFmt w:val="decimal"/>
      <w:lvlText w:val="%1"/>
      <w:lvlJc w:val="left"/>
      <w:pPr>
        <w:ind w:left="3517" w:hanging="513"/>
        <w:jc w:val="left"/>
      </w:pPr>
      <w:rPr>
        <w:rFonts w:hint="default"/>
      </w:rPr>
    </w:lvl>
    <w:lvl w:ilvl="1">
      <w:start w:val="4"/>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80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0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0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99">
    <w:multiLevelType w:val="hybridMultilevel"/>
    <w:lvl w:ilvl="0">
      <w:start w:val="9"/>
      <w:numFmt w:val="decimal"/>
      <w:lvlText w:val="%1"/>
      <w:lvlJc w:val="left"/>
      <w:pPr>
        <w:ind w:left="3577" w:hanging="573"/>
        <w:jc w:val="left"/>
      </w:pPr>
      <w:rPr>
        <w:rFonts w:hint="default"/>
      </w:rPr>
    </w:lvl>
    <w:lvl w:ilvl="1">
      <w:start w:val="3"/>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79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9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9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95">
    <w:multiLevelType w:val="hybridMultilevel"/>
    <w:lvl w:ilvl="0">
      <w:start w:val="9"/>
      <w:numFmt w:val="decimal"/>
      <w:lvlText w:val="%1"/>
      <w:lvlJc w:val="left"/>
      <w:pPr>
        <w:ind w:left="3577" w:hanging="573"/>
        <w:jc w:val="left"/>
      </w:pPr>
      <w:rPr>
        <w:rFonts w:hint="default"/>
      </w:rPr>
    </w:lvl>
    <w:lvl w:ilvl="1">
      <w:start w:val="3"/>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79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9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9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91">
    <w:multiLevelType w:val="hybridMultilevel"/>
    <w:lvl w:ilvl="0">
      <w:start w:val="0"/>
      <w:numFmt w:val="bullet"/>
      <w:lvlText w:val="-"/>
      <w:lvlJc w:val="left"/>
      <w:pPr>
        <w:ind w:left="3317" w:hanging="114"/>
      </w:pPr>
      <w:rPr>
        <w:rFonts w:hint="default" w:ascii="Dax" w:hAnsi="Dax" w:eastAsia="Dax" w:cs="Dax"/>
        <w:w w:val="98"/>
        <w:sz w:val="18"/>
        <w:szCs w:val="18"/>
      </w:rPr>
    </w:lvl>
    <w:lvl w:ilvl="1">
      <w:start w:val="0"/>
      <w:numFmt w:val="bullet"/>
      <w:lvlText w:val="•"/>
      <w:lvlJc w:val="left"/>
      <w:pPr>
        <w:ind w:left="4178" w:hanging="114"/>
      </w:pPr>
      <w:rPr>
        <w:rFonts w:hint="default"/>
      </w:rPr>
    </w:lvl>
    <w:lvl w:ilvl="2">
      <w:start w:val="0"/>
      <w:numFmt w:val="bullet"/>
      <w:lvlText w:val="•"/>
      <w:lvlJc w:val="left"/>
      <w:pPr>
        <w:ind w:left="5037" w:hanging="114"/>
      </w:pPr>
      <w:rPr>
        <w:rFonts w:hint="default"/>
      </w:rPr>
    </w:lvl>
    <w:lvl w:ilvl="3">
      <w:start w:val="0"/>
      <w:numFmt w:val="bullet"/>
      <w:lvlText w:val="•"/>
      <w:lvlJc w:val="left"/>
      <w:pPr>
        <w:ind w:left="5895" w:hanging="114"/>
      </w:pPr>
      <w:rPr>
        <w:rFonts w:hint="default"/>
      </w:rPr>
    </w:lvl>
    <w:lvl w:ilvl="4">
      <w:start w:val="0"/>
      <w:numFmt w:val="bullet"/>
      <w:lvlText w:val="•"/>
      <w:lvlJc w:val="left"/>
      <w:pPr>
        <w:ind w:left="6754" w:hanging="114"/>
      </w:pPr>
      <w:rPr>
        <w:rFonts w:hint="default"/>
      </w:rPr>
    </w:lvl>
    <w:lvl w:ilvl="5">
      <w:start w:val="0"/>
      <w:numFmt w:val="bullet"/>
      <w:lvlText w:val="•"/>
      <w:lvlJc w:val="left"/>
      <w:pPr>
        <w:ind w:left="7612" w:hanging="114"/>
      </w:pPr>
      <w:rPr>
        <w:rFonts w:hint="default"/>
      </w:rPr>
    </w:lvl>
    <w:lvl w:ilvl="6">
      <w:start w:val="0"/>
      <w:numFmt w:val="bullet"/>
      <w:lvlText w:val="•"/>
      <w:lvlJc w:val="left"/>
      <w:pPr>
        <w:ind w:left="8471" w:hanging="114"/>
      </w:pPr>
      <w:rPr>
        <w:rFonts w:hint="default"/>
      </w:rPr>
    </w:lvl>
    <w:lvl w:ilvl="7">
      <w:start w:val="0"/>
      <w:numFmt w:val="bullet"/>
      <w:lvlText w:val="•"/>
      <w:lvlJc w:val="left"/>
      <w:pPr>
        <w:ind w:left="9329" w:hanging="114"/>
      </w:pPr>
      <w:rPr>
        <w:rFonts w:hint="default"/>
      </w:rPr>
    </w:lvl>
    <w:lvl w:ilvl="8">
      <w:start w:val="0"/>
      <w:numFmt w:val="bullet"/>
      <w:lvlText w:val="•"/>
      <w:lvlJc w:val="left"/>
      <w:pPr>
        <w:ind w:left="10188" w:hanging="114"/>
      </w:pPr>
      <w:rPr>
        <w:rFonts w:hint="default"/>
      </w:rPr>
    </w:lvl>
  </w:abstractNum>
  <w:abstractNum w:abstractNumId="790">
    <w:multiLevelType w:val="hybridMultilevel"/>
    <w:lvl w:ilvl="0">
      <w:start w:val="9"/>
      <w:numFmt w:val="decimal"/>
      <w:lvlText w:val="%1"/>
      <w:lvlJc w:val="left"/>
      <w:pPr>
        <w:ind w:left="3517" w:hanging="513"/>
        <w:jc w:val="left"/>
      </w:pPr>
      <w:rPr>
        <w:rFonts w:hint="default"/>
      </w:rPr>
    </w:lvl>
    <w:lvl w:ilvl="1">
      <w:start w:val="3"/>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78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88">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8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8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85">
    <w:multiLevelType w:val="hybridMultilevel"/>
    <w:lvl w:ilvl="0">
      <w:start w:val="9"/>
      <w:numFmt w:val="decimal"/>
      <w:lvlText w:val="%1"/>
      <w:lvlJc w:val="left"/>
      <w:pPr>
        <w:ind w:left="3577" w:hanging="573"/>
        <w:jc w:val="left"/>
      </w:pPr>
      <w:rPr>
        <w:rFonts w:hint="default"/>
      </w:rPr>
    </w:lvl>
    <w:lvl w:ilvl="1">
      <w:start w:val="2"/>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78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8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8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81">
    <w:multiLevelType w:val="hybridMultilevel"/>
    <w:lvl w:ilvl="0">
      <w:start w:val="9"/>
      <w:numFmt w:val="decimal"/>
      <w:lvlText w:val="%1"/>
      <w:lvlJc w:val="left"/>
      <w:pPr>
        <w:ind w:left="3577" w:hanging="573"/>
        <w:jc w:val="left"/>
      </w:pPr>
      <w:rPr>
        <w:rFonts w:hint="default"/>
      </w:rPr>
    </w:lvl>
    <w:lvl w:ilvl="1">
      <w:start w:val="2"/>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78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7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7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77">
    <w:multiLevelType w:val="hybridMultilevel"/>
    <w:lvl w:ilvl="0">
      <w:start w:val="9"/>
      <w:numFmt w:val="decimal"/>
      <w:lvlText w:val="%1"/>
      <w:lvlJc w:val="left"/>
      <w:pPr>
        <w:ind w:left="3517" w:hanging="513"/>
        <w:jc w:val="left"/>
      </w:pPr>
      <w:rPr>
        <w:rFonts w:hint="default"/>
      </w:rPr>
    </w:lvl>
    <w:lvl w:ilvl="1">
      <w:start w:val="2"/>
      <w:numFmt w:val="decimal"/>
      <w:lvlText w:val="%1.%2"/>
      <w:lvlJc w:val="left"/>
      <w:pPr>
        <w:ind w:left="3517" w:hanging="513"/>
        <w:jc w:val="left"/>
      </w:pPr>
      <w:rPr>
        <w:rFonts w:hint="default"/>
      </w:rPr>
    </w:lvl>
    <w:lvl w:ilvl="2">
      <w:start w:val="3"/>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776">
    <w:multiLevelType w:val="hybridMultilevel"/>
    <w:lvl w:ilvl="0">
      <w:start w:val="0"/>
      <w:numFmt w:val="bullet"/>
      <w:lvlText w:val="-"/>
      <w:lvlJc w:val="left"/>
      <w:pPr>
        <w:ind w:left="3317" w:hanging="114"/>
      </w:pPr>
      <w:rPr>
        <w:rFonts w:hint="default" w:ascii="Dax" w:hAnsi="Dax" w:eastAsia="Dax" w:cs="Dax"/>
        <w:w w:val="98"/>
        <w:sz w:val="18"/>
        <w:szCs w:val="18"/>
      </w:rPr>
    </w:lvl>
    <w:lvl w:ilvl="1">
      <w:start w:val="0"/>
      <w:numFmt w:val="bullet"/>
      <w:lvlText w:val="•"/>
      <w:lvlJc w:val="left"/>
      <w:pPr>
        <w:ind w:left="4178" w:hanging="114"/>
      </w:pPr>
      <w:rPr>
        <w:rFonts w:hint="default"/>
      </w:rPr>
    </w:lvl>
    <w:lvl w:ilvl="2">
      <w:start w:val="0"/>
      <w:numFmt w:val="bullet"/>
      <w:lvlText w:val="•"/>
      <w:lvlJc w:val="left"/>
      <w:pPr>
        <w:ind w:left="5037" w:hanging="114"/>
      </w:pPr>
      <w:rPr>
        <w:rFonts w:hint="default"/>
      </w:rPr>
    </w:lvl>
    <w:lvl w:ilvl="3">
      <w:start w:val="0"/>
      <w:numFmt w:val="bullet"/>
      <w:lvlText w:val="•"/>
      <w:lvlJc w:val="left"/>
      <w:pPr>
        <w:ind w:left="5895" w:hanging="114"/>
      </w:pPr>
      <w:rPr>
        <w:rFonts w:hint="default"/>
      </w:rPr>
    </w:lvl>
    <w:lvl w:ilvl="4">
      <w:start w:val="0"/>
      <w:numFmt w:val="bullet"/>
      <w:lvlText w:val="•"/>
      <w:lvlJc w:val="left"/>
      <w:pPr>
        <w:ind w:left="6754" w:hanging="114"/>
      </w:pPr>
      <w:rPr>
        <w:rFonts w:hint="default"/>
      </w:rPr>
    </w:lvl>
    <w:lvl w:ilvl="5">
      <w:start w:val="0"/>
      <w:numFmt w:val="bullet"/>
      <w:lvlText w:val="•"/>
      <w:lvlJc w:val="left"/>
      <w:pPr>
        <w:ind w:left="7612" w:hanging="114"/>
      </w:pPr>
      <w:rPr>
        <w:rFonts w:hint="default"/>
      </w:rPr>
    </w:lvl>
    <w:lvl w:ilvl="6">
      <w:start w:val="0"/>
      <w:numFmt w:val="bullet"/>
      <w:lvlText w:val="•"/>
      <w:lvlJc w:val="left"/>
      <w:pPr>
        <w:ind w:left="8471" w:hanging="114"/>
      </w:pPr>
      <w:rPr>
        <w:rFonts w:hint="default"/>
      </w:rPr>
    </w:lvl>
    <w:lvl w:ilvl="7">
      <w:start w:val="0"/>
      <w:numFmt w:val="bullet"/>
      <w:lvlText w:val="•"/>
      <w:lvlJc w:val="left"/>
      <w:pPr>
        <w:ind w:left="9329" w:hanging="114"/>
      </w:pPr>
      <w:rPr>
        <w:rFonts w:hint="default"/>
      </w:rPr>
    </w:lvl>
    <w:lvl w:ilvl="8">
      <w:start w:val="0"/>
      <w:numFmt w:val="bullet"/>
      <w:lvlText w:val="•"/>
      <w:lvlJc w:val="left"/>
      <w:pPr>
        <w:ind w:left="10188" w:hanging="114"/>
      </w:pPr>
      <w:rPr>
        <w:rFonts w:hint="default"/>
      </w:rPr>
    </w:lvl>
  </w:abstractNum>
  <w:abstractNum w:abstractNumId="775">
    <w:multiLevelType w:val="hybridMultilevel"/>
    <w:lvl w:ilvl="0">
      <w:start w:val="9"/>
      <w:numFmt w:val="decimal"/>
      <w:lvlText w:val="%1"/>
      <w:lvlJc w:val="left"/>
      <w:pPr>
        <w:ind w:left="3517" w:hanging="513"/>
        <w:jc w:val="left"/>
      </w:pPr>
      <w:rPr>
        <w:rFonts w:hint="default"/>
      </w:rPr>
    </w:lvl>
    <w:lvl w:ilvl="1">
      <w:start w:val="2"/>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317" w:hanging="600"/>
        <w:jc w:val="left"/>
      </w:pPr>
      <w:rPr>
        <w:rFonts w:hint="default" w:ascii="Dax" w:hAnsi="Dax" w:eastAsia="Dax" w:cs="Dax"/>
        <w:color w:val="006E72"/>
        <w:w w:val="95"/>
        <w:sz w:val="18"/>
        <w:szCs w:val="18"/>
      </w:rPr>
    </w:lvl>
    <w:lvl w:ilvl="4">
      <w:start w:val="0"/>
      <w:numFmt w:val="bullet"/>
      <w:lvlText w:val="•"/>
      <w:lvlJc w:val="left"/>
      <w:pPr>
        <w:ind w:left="6315" w:hanging="600"/>
      </w:pPr>
      <w:rPr>
        <w:rFonts w:hint="default"/>
      </w:rPr>
    </w:lvl>
    <w:lvl w:ilvl="5">
      <w:start w:val="0"/>
      <w:numFmt w:val="bullet"/>
      <w:lvlText w:val="•"/>
      <w:lvlJc w:val="left"/>
      <w:pPr>
        <w:ind w:left="7246" w:hanging="600"/>
      </w:pPr>
      <w:rPr>
        <w:rFonts w:hint="default"/>
      </w:rPr>
    </w:lvl>
    <w:lvl w:ilvl="6">
      <w:start w:val="0"/>
      <w:numFmt w:val="bullet"/>
      <w:lvlText w:val="•"/>
      <w:lvlJc w:val="left"/>
      <w:pPr>
        <w:ind w:left="8178" w:hanging="600"/>
      </w:pPr>
      <w:rPr>
        <w:rFonts w:hint="default"/>
      </w:rPr>
    </w:lvl>
    <w:lvl w:ilvl="7">
      <w:start w:val="0"/>
      <w:numFmt w:val="bullet"/>
      <w:lvlText w:val="•"/>
      <w:lvlJc w:val="left"/>
      <w:pPr>
        <w:ind w:left="9110" w:hanging="600"/>
      </w:pPr>
      <w:rPr>
        <w:rFonts w:hint="default"/>
      </w:rPr>
    </w:lvl>
    <w:lvl w:ilvl="8">
      <w:start w:val="0"/>
      <w:numFmt w:val="bullet"/>
      <w:lvlText w:val="•"/>
      <w:lvlJc w:val="left"/>
      <w:pPr>
        <w:ind w:left="10042" w:hanging="600"/>
      </w:pPr>
      <w:rPr>
        <w:rFonts w:hint="default"/>
      </w:rPr>
    </w:lvl>
  </w:abstractNum>
  <w:abstractNum w:abstractNumId="77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73">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7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7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70">
    <w:multiLevelType w:val="hybridMultilevel"/>
    <w:lvl w:ilvl="0">
      <w:start w:val="9"/>
      <w:numFmt w:val="decimal"/>
      <w:lvlText w:val="%1"/>
      <w:lvlJc w:val="left"/>
      <w:pPr>
        <w:ind w:left="3599" w:hanging="595"/>
        <w:jc w:val="left"/>
      </w:pPr>
      <w:rPr>
        <w:rFonts w:hint="default"/>
      </w:rPr>
    </w:lvl>
    <w:lvl w:ilvl="1">
      <w:start w:val="1"/>
      <w:numFmt w:val="decimal"/>
      <w:lvlText w:val="%1.%2"/>
      <w:lvlJc w:val="left"/>
      <w:pPr>
        <w:ind w:left="3599" w:hanging="595"/>
        <w:jc w:val="left"/>
      </w:pPr>
      <w:rPr>
        <w:rFonts w:hint="default"/>
      </w:rPr>
    </w:lvl>
    <w:lvl w:ilvl="2">
      <w:start w:val="4"/>
      <w:numFmt w:val="decimal"/>
      <w:lvlText w:val="%1.%2.%3"/>
      <w:lvlJc w:val="left"/>
      <w:pPr>
        <w:ind w:left="3599" w:hanging="595"/>
        <w:jc w:val="left"/>
      </w:pPr>
      <w:rPr>
        <w:rFonts w:hint="default"/>
      </w:rPr>
    </w:lvl>
    <w:lvl w:ilvl="3">
      <w:start w:val="3"/>
      <w:numFmt w:val="decimal"/>
      <w:lvlText w:val="%1.%2.%3.%4."/>
      <w:lvlJc w:val="left"/>
      <w:pPr>
        <w:ind w:left="3599" w:hanging="595"/>
        <w:jc w:val="left"/>
      </w:pPr>
      <w:rPr>
        <w:rFonts w:hint="default" w:ascii="Dax-LightItalic" w:hAnsi="Dax-LightItalic" w:eastAsia="Dax-LightItalic" w:cs="Dax-LightItalic"/>
        <w:i/>
        <w:color w:val="006E72"/>
        <w:spacing w:val="-9"/>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76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6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6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66">
    <w:multiLevelType w:val="hybridMultilevel"/>
    <w:lvl w:ilvl="0">
      <w:start w:val="9"/>
      <w:numFmt w:val="decimal"/>
      <w:lvlText w:val="%1"/>
      <w:lvlJc w:val="left"/>
      <w:pPr>
        <w:ind w:left="3577" w:hanging="573"/>
        <w:jc w:val="left"/>
      </w:pPr>
      <w:rPr>
        <w:rFonts w:hint="default"/>
      </w:rPr>
    </w:lvl>
    <w:lvl w:ilvl="1">
      <w:start w:val="1"/>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76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6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6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62">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761">
    <w:multiLevelType w:val="hybridMultilevel"/>
    <w:lvl w:ilvl="0">
      <w:start w:val="9"/>
      <w:numFmt w:val="decimal"/>
      <w:lvlText w:val="%1"/>
      <w:lvlJc w:val="left"/>
      <w:pPr>
        <w:ind w:left="3517" w:hanging="513"/>
        <w:jc w:val="left"/>
      </w:pPr>
      <w:rPr>
        <w:rFonts w:hint="default"/>
      </w:rPr>
    </w:lvl>
    <w:lvl w:ilvl="1">
      <w:start w:val="1"/>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i/>
        <w:w w:val="100"/>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087" w:hanging="750"/>
      </w:pPr>
      <w:rPr>
        <w:rFonts w:hint="default"/>
      </w:rPr>
    </w:lvl>
    <w:lvl w:ilvl="6">
      <w:start w:val="0"/>
      <w:numFmt w:val="bullet"/>
      <w:lvlText w:val="•"/>
      <w:lvlJc w:val="left"/>
      <w:pPr>
        <w:ind w:left="7250" w:hanging="750"/>
      </w:pPr>
      <w:rPr>
        <w:rFonts w:hint="default"/>
      </w:rPr>
    </w:lvl>
    <w:lvl w:ilvl="7">
      <w:start w:val="0"/>
      <w:numFmt w:val="bullet"/>
      <w:lvlText w:val="•"/>
      <w:lvlJc w:val="left"/>
      <w:pPr>
        <w:ind w:left="8414" w:hanging="750"/>
      </w:pPr>
      <w:rPr>
        <w:rFonts w:hint="default"/>
      </w:rPr>
    </w:lvl>
    <w:lvl w:ilvl="8">
      <w:start w:val="0"/>
      <w:numFmt w:val="bullet"/>
      <w:lvlText w:val="•"/>
      <w:lvlJc w:val="left"/>
      <w:pPr>
        <w:ind w:left="9578" w:hanging="750"/>
      </w:pPr>
      <w:rPr>
        <w:rFonts w:hint="default"/>
      </w:rPr>
    </w:lvl>
  </w:abstractNum>
  <w:abstractNum w:abstractNumId="76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5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5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5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5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55">
    <w:multiLevelType w:val="hybridMultilevel"/>
    <w:lvl w:ilvl="0">
      <w:start w:val="1"/>
      <w:numFmt w:val="lowerLetter"/>
      <w:lvlText w:val="%1)"/>
      <w:lvlJc w:val="left"/>
      <w:pPr>
        <w:ind w:left="3175" w:hanging="199"/>
        <w:jc w:val="left"/>
      </w:pPr>
      <w:rPr>
        <w:rFonts w:hint="default" w:ascii="Dax" w:hAnsi="Dax" w:eastAsia="Dax" w:cs="Dax"/>
        <w:w w:val="95"/>
        <w:sz w:val="18"/>
        <w:szCs w:val="18"/>
      </w:rPr>
    </w:lvl>
    <w:lvl w:ilvl="1">
      <w:start w:val="0"/>
      <w:numFmt w:val="bullet"/>
      <w:lvlText w:val="•"/>
      <w:lvlJc w:val="left"/>
      <w:pPr>
        <w:ind w:left="4052" w:hanging="199"/>
      </w:pPr>
      <w:rPr>
        <w:rFonts w:hint="default"/>
      </w:rPr>
    </w:lvl>
    <w:lvl w:ilvl="2">
      <w:start w:val="0"/>
      <w:numFmt w:val="bullet"/>
      <w:lvlText w:val="•"/>
      <w:lvlJc w:val="left"/>
      <w:pPr>
        <w:ind w:left="4925" w:hanging="199"/>
      </w:pPr>
      <w:rPr>
        <w:rFonts w:hint="default"/>
      </w:rPr>
    </w:lvl>
    <w:lvl w:ilvl="3">
      <w:start w:val="0"/>
      <w:numFmt w:val="bullet"/>
      <w:lvlText w:val="•"/>
      <w:lvlJc w:val="left"/>
      <w:pPr>
        <w:ind w:left="5797" w:hanging="199"/>
      </w:pPr>
      <w:rPr>
        <w:rFonts w:hint="default"/>
      </w:rPr>
    </w:lvl>
    <w:lvl w:ilvl="4">
      <w:start w:val="0"/>
      <w:numFmt w:val="bullet"/>
      <w:lvlText w:val="•"/>
      <w:lvlJc w:val="left"/>
      <w:pPr>
        <w:ind w:left="6670" w:hanging="199"/>
      </w:pPr>
      <w:rPr>
        <w:rFonts w:hint="default"/>
      </w:rPr>
    </w:lvl>
    <w:lvl w:ilvl="5">
      <w:start w:val="0"/>
      <w:numFmt w:val="bullet"/>
      <w:lvlText w:val="•"/>
      <w:lvlJc w:val="left"/>
      <w:pPr>
        <w:ind w:left="7542" w:hanging="199"/>
      </w:pPr>
      <w:rPr>
        <w:rFonts w:hint="default"/>
      </w:rPr>
    </w:lvl>
    <w:lvl w:ilvl="6">
      <w:start w:val="0"/>
      <w:numFmt w:val="bullet"/>
      <w:lvlText w:val="•"/>
      <w:lvlJc w:val="left"/>
      <w:pPr>
        <w:ind w:left="8415" w:hanging="199"/>
      </w:pPr>
      <w:rPr>
        <w:rFonts w:hint="default"/>
      </w:rPr>
    </w:lvl>
    <w:lvl w:ilvl="7">
      <w:start w:val="0"/>
      <w:numFmt w:val="bullet"/>
      <w:lvlText w:val="•"/>
      <w:lvlJc w:val="left"/>
      <w:pPr>
        <w:ind w:left="9287" w:hanging="199"/>
      </w:pPr>
      <w:rPr>
        <w:rFonts w:hint="default"/>
      </w:rPr>
    </w:lvl>
    <w:lvl w:ilvl="8">
      <w:start w:val="0"/>
      <w:numFmt w:val="bullet"/>
      <w:lvlText w:val="•"/>
      <w:lvlJc w:val="left"/>
      <w:pPr>
        <w:ind w:left="10160" w:hanging="199"/>
      </w:pPr>
      <w:rPr>
        <w:rFonts w:hint="default"/>
      </w:rPr>
    </w:lvl>
  </w:abstractNum>
  <w:abstractNum w:abstractNumId="75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5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52">
    <w:multiLevelType w:val="hybridMultilevel"/>
    <w:lvl w:ilvl="0">
      <w:start w:val="0"/>
      <w:numFmt w:val="bullet"/>
      <w:lvlText w:val="-"/>
      <w:lvlJc w:val="left"/>
      <w:pPr>
        <w:ind w:left="3116" w:hanging="112"/>
      </w:pPr>
      <w:rPr>
        <w:rFonts w:hint="default" w:ascii="Dax-LightItalic" w:hAnsi="Dax-LightItalic" w:eastAsia="Dax-LightItalic" w:cs="Dax-LightItalic"/>
        <w:i/>
        <w:color w:val="006E72"/>
        <w:spacing w:val="-7"/>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751">
    <w:multiLevelType w:val="hybridMultilevel"/>
    <w:lvl w:ilvl="0">
      <w:start w:val="9"/>
      <w:numFmt w:val="decimal"/>
      <w:lvlText w:val="%1"/>
      <w:lvlJc w:val="left"/>
      <w:pPr>
        <w:ind w:left="1417" w:hanging="1181"/>
        <w:jc w:val="left"/>
      </w:pPr>
      <w:rPr>
        <w:rFonts w:hint="default"/>
      </w:rPr>
    </w:lvl>
    <w:lvl w:ilvl="1">
      <w:start w:val="0"/>
      <w:numFmt w:val="decimal"/>
      <w:lvlText w:val="%1.%2."/>
      <w:lvlJc w:val="left"/>
      <w:pPr>
        <w:ind w:left="1417" w:hanging="1181"/>
        <w:jc w:val="right"/>
      </w:pPr>
      <w:rPr>
        <w:rFonts w:hint="default"/>
        <w:spacing w:val="-7"/>
        <w:w w:val="100"/>
      </w:rPr>
    </w:lvl>
    <w:lvl w:ilvl="2">
      <w:start w:val="1"/>
      <w:numFmt w:val="lowerLetter"/>
      <w:lvlText w:val="%3)"/>
      <w:lvlJc w:val="left"/>
      <w:pPr>
        <w:ind w:left="3317" w:hanging="341"/>
        <w:jc w:val="left"/>
      </w:pPr>
      <w:rPr>
        <w:rFonts w:hint="default" w:ascii="Dax" w:hAnsi="Dax" w:eastAsia="Dax" w:cs="Dax"/>
        <w:w w:val="95"/>
        <w:sz w:val="18"/>
        <w:szCs w:val="18"/>
      </w:rPr>
    </w:lvl>
    <w:lvl w:ilvl="3">
      <w:start w:val="0"/>
      <w:numFmt w:val="bullet"/>
      <w:lvlText w:val="•"/>
      <w:lvlJc w:val="left"/>
      <w:pPr>
        <w:ind w:left="5227" w:hanging="341"/>
      </w:pPr>
      <w:rPr>
        <w:rFonts w:hint="default"/>
      </w:rPr>
    </w:lvl>
    <w:lvl w:ilvl="4">
      <w:start w:val="0"/>
      <w:numFmt w:val="bullet"/>
      <w:lvlText w:val="•"/>
      <w:lvlJc w:val="left"/>
      <w:pPr>
        <w:ind w:left="6181" w:hanging="341"/>
      </w:pPr>
      <w:rPr>
        <w:rFonts w:hint="default"/>
      </w:rPr>
    </w:lvl>
    <w:lvl w:ilvl="5">
      <w:start w:val="0"/>
      <w:numFmt w:val="bullet"/>
      <w:lvlText w:val="•"/>
      <w:lvlJc w:val="left"/>
      <w:pPr>
        <w:ind w:left="7135" w:hanging="341"/>
      </w:pPr>
      <w:rPr>
        <w:rFonts w:hint="default"/>
      </w:rPr>
    </w:lvl>
    <w:lvl w:ilvl="6">
      <w:start w:val="0"/>
      <w:numFmt w:val="bullet"/>
      <w:lvlText w:val="•"/>
      <w:lvlJc w:val="left"/>
      <w:pPr>
        <w:ind w:left="8089" w:hanging="341"/>
      </w:pPr>
      <w:rPr>
        <w:rFonts w:hint="default"/>
      </w:rPr>
    </w:lvl>
    <w:lvl w:ilvl="7">
      <w:start w:val="0"/>
      <w:numFmt w:val="bullet"/>
      <w:lvlText w:val="•"/>
      <w:lvlJc w:val="left"/>
      <w:pPr>
        <w:ind w:left="9043" w:hanging="341"/>
      </w:pPr>
      <w:rPr>
        <w:rFonts w:hint="default"/>
      </w:rPr>
    </w:lvl>
    <w:lvl w:ilvl="8">
      <w:start w:val="0"/>
      <w:numFmt w:val="bullet"/>
      <w:lvlText w:val="•"/>
      <w:lvlJc w:val="left"/>
      <w:pPr>
        <w:ind w:left="9997" w:hanging="341"/>
      </w:pPr>
      <w:rPr>
        <w:rFonts w:hint="default"/>
      </w:rPr>
    </w:lvl>
  </w:abstractNum>
  <w:abstractNum w:abstractNumId="750">
    <w:multiLevelType w:val="hybridMultilevel"/>
    <w:lvl w:ilvl="0">
      <w:start w:val="1"/>
      <w:numFmt w:val="lowerLetter"/>
      <w:lvlText w:val="%1)"/>
      <w:lvlJc w:val="left"/>
      <w:pPr>
        <w:ind w:left="3317" w:hanging="341"/>
        <w:jc w:val="left"/>
      </w:pPr>
      <w:rPr>
        <w:rFonts w:hint="default" w:ascii="Dax" w:hAnsi="Dax" w:eastAsia="Dax" w:cs="Dax"/>
        <w:spacing w:val="-2"/>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4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48">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74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4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4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44">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74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4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4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40">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739">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38">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737">
    <w:multiLevelType w:val="hybridMultilevel"/>
    <w:lvl w:ilvl="0">
      <w:start w:val="8"/>
      <w:numFmt w:val="decimal"/>
      <w:lvlText w:val="%1"/>
      <w:lvlJc w:val="left"/>
      <w:pPr>
        <w:ind w:left="3517" w:hanging="513"/>
        <w:jc w:val="left"/>
      </w:pPr>
      <w:rPr>
        <w:rFonts w:hint="default"/>
      </w:rPr>
    </w:lvl>
    <w:lvl w:ilvl="1">
      <w:start w:val="10"/>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w w:val="100"/>
        <w:sz w:val="18"/>
        <w:szCs w:val="18"/>
      </w:rPr>
    </w:lvl>
    <w:lvl w:ilvl="3">
      <w:start w:val="0"/>
      <w:numFmt w:val="bullet"/>
      <w:lvlText w:val="•"/>
      <w:lvlJc w:val="left"/>
      <w:pPr>
        <w:ind w:left="6035" w:hanging="513"/>
      </w:pPr>
      <w:rPr>
        <w:rFonts w:hint="default"/>
      </w:rPr>
    </w:lvl>
    <w:lvl w:ilvl="4">
      <w:start w:val="0"/>
      <w:numFmt w:val="bullet"/>
      <w:lvlText w:val="•"/>
      <w:lvlJc w:val="left"/>
      <w:pPr>
        <w:ind w:left="6874" w:hanging="513"/>
      </w:pPr>
      <w:rPr>
        <w:rFonts w:hint="default"/>
      </w:rPr>
    </w:lvl>
    <w:lvl w:ilvl="5">
      <w:start w:val="0"/>
      <w:numFmt w:val="bullet"/>
      <w:lvlText w:val="•"/>
      <w:lvlJc w:val="left"/>
      <w:pPr>
        <w:ind w:left="7712" w:hanging="513"/>
      </w:pPr>
      <w:rPr>
        <w:rFonts w:hint="default"/>
      </w:rPr>
    </w:lvl>
    <w:lvl w:ilvl="6">
      <w:start w:val="0"/>
      <w:numFmt w:val="bullet"/>
      <w:lvlText w:val="•"/>
      <w:lvlJc w:val="left"/>
      <w:pPr>
        <w:ind w:left="8551" w:hanging="513"/>
      </w:pPr>
      <w:rPr>
        <w:rFonts w:hint="default"/>
      </w:rPr>
    </w:lvl>
    <w:lvl w:ilvl="7">
      <w:start w:val="0"/>
      <w:numFmt w:val="bullet"/>
      <w:lvlText w:val="•"/>
      <w:lvlJc w:val="left"/>
      <w:pPr>
        <w:ind w:left="9389" w:hanging="513"/>
      </w:pPr>
      <w:rPr>
        <w:rFonts w:hint="default"/>
      </w:rPr>
    </w:lvl>
    <w:lvl w:ilvl="8">
      <w:start w:val="0"/>
      <w:numFmt w:val="bullet"/>
      <w:lvlText w:val="•"/>
      <w:lvlJc w:val="left"/>
      <w:pPr>
        <w:ind w:left="10228" w:hanging="513"/>
      </w:pPr>
      <w:rPr>
        <w:rFonts w:hint="default"/>
      </w:rPr>
    </w:lvl>
  </w:abstractNum>
  <w:abstractNum w:abstractNumId="73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3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3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33">
    <w:multiLevelType w:val="hybridMultilevel"/>
    <w:lvl w:ilvl="0">
      <w:start w:val="8"/>
      <w:numFmt w:val="decimal"/>
      <w:lvlText w:val="%1"/>
      <w:lvlJc w:val="left"/>
      <w:pPr>
        <w:ind w:left="3599" w:hanging="595"/>
        <w:jc w:val="left"/>
      </w:pPr>
      <w:rPr>
        <w:rFonts w:hint="default"/>
      </w:rPr>
    </w:lvl>
    <w:lvl w:ilvl="1">
      <w:start w:val="9"/>
      <w:numFmt w:val="decimal"/>
      <w:lvlText w:val="%1.%2"/>
      <w:lvlJc w:val="left"/>
      <w:pPr>
        <w:ind w:left="3599" w:hanging="595"/>
        <w:jc w:val="left"/>
      </w:pPr>
      <w:rPr>
        <w:rFonts w:hint="default"/>
      </w:rPr>
    </w:lvl>
    <w:lvl w:ilvl="2">
      <w:start w:val="4"/>
      <w:numFmt w:val="decimal"/>
      <w:lvlText w:val="%1.%2.%3"/>
      <w:lvlJc w:val="left"/>
      <w:pPr>
        <w:ind w:left="3599" w:hanging="595"/>
        <w:jc w:val="left"/>
      </w:pPr>
      <w:rPr>
        <w:rFonts w:hint="default"/>
      </w:rPr>
    </w:lvl>
    <w:lvl w:ilvl="3">
      <w:start w:val="3"/>
      <w:numFmt w:val="decimal"/>
      <w:lvlText w:val="%1.%2.%3.%4."/>
      <w:lvlJc w:val="left"/>
      <w:pPr>
        <w:ind w:left="3599" w:hanging="595"/>
        <w:jc w:val="left"/>
      </w:pPr>
      <w:rPr>
        <w:rFonts w:hint="default" w:ascii="Dax-LightItalic" w:hAnsi="Dax-LightItalic" w:eastAsia="Dax-LightItalic" w:cs="Dax-LightItalic"/>
        <w:i/>
        <w:color w:val="006E72"/>
        <w:spacing w:val="-9"/>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73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3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3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29">
    <w:multiLevelType w:val="hybridMultilevel"/>
    <w:lvl w:ilvl="0">
      <w:start w:val="8"/>
      <w:numFmt w:val="decimal"/>
      <w:lvlText w:val="%1"/>
      <w:lvlJc w:val="left"/>
      <w:pPr>
        <w:ind w:left="3577" w:hanging="573"/>
        <w:jc w:val="left"/>
      </w:pPr>
      <w:rPr>
        <w:rFonts w:hint="default"/>
      </w:rPr>
    </w:lvl>
    <w:lvl w:ilvl="1">
      <w:start w:val="9"/>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72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2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2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25">
    <w:multiLevelType w:val="hybridMultilevel"/>
    <w:lvl w:ilvl="0">
      <w:start w:val="8"/>
      <w:numFmt w:val="decimal"/>
      <w:lvlText w:val="%1"/>
      <w:lvlJc w:val="left"/>
      <w:pPr>
        <w:ind w:left="3479" w:hanging="476"/>
        <w:jc w:val="left"/>
      </w:pPr>
      <w:rPr>
        <w:rFonts w:hint="default"/>
      </w:rPr>
    </w:lvl>
    <w:lvl w:ilvl="1">
      <w:start w:val="9"/>
      <w:numFmt w:val="decimal"/>
      <w:lvlText w:val="%1.%2"/>
      <w:lvlJc w:val="left"/>
      <w:pPr>
        <w:ind w:left="3479" w:hanging="476"/>
        <w:jc w:val="left"/>
      </w:pPr>
      <w:rPr>
        <w:rFonts w:hint="default"/>
      </w:rPr>
    </w:lvl>
    <w:lvl w:ilvl="2">
      <w:start w:val="4"/>
      <w:numFmt w:val="decimal"/>
      <w:lvlText w:val="%1.%2.%3."/>
      <w:lvlJc w:val="left"/>
      <w:pPr>
        <w:ind w:left="3479" w:hanging="476"/>
        <w:jc w:val="left"/>
      </w:pPr>
      <w:rPr>
        <w:rFonts w:hint="default" w:ascii="Dax-Italic" w:hAnsi="Dax-Italic" w:eastAsia="Dax-Italic" w:cs="Dax-Italic"/>
        <w:i/>
        <w:color w:val="006E72"/>
        <w:spacing w:val="-4"/>
        <w:w w:val="100"/>
        <w:sz w:val="18"/>
        <w:szCs w:val="18"/>
      </w:rPr>
    </w:lvl>
    <w:lvl w:ilvl="3">
      <w:start w:val="1"/>
      <w:numFmt w:val="decimal"/>
      <w:lvlText w:val="%1.%2.%3.%4."/>
      <w:lvlJc w:val="left"/>
      <w:pPr>
        <w:ind w:left="3627" w:hanging="623"/>
        <w:jc w:val="left"/>
      </w:pPr>
      <w:rPr>
        <w:rFonts w:hint="default" w:ascii="Dax-LightItalic" w:hAnsi="Dax-LightItalic" w:eastAsia="Dax-LightItalic" w:cs="Dax-LightItalic"/>
        <w:i/>
        <w:color w:val="006E72"/>
        <w:spacing w:val="-23"/>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724">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72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722">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721">
    <w:multiLevelType w:val="hybridMultilevel"/>
    <w:lvl w:ilvl="0">
      <w:start w:val="0"/>
      <w:numFmt w:val="bullet"/>
      <w:lvlText w:val="-"/>
      <w:lvlJc w:val="left"/>
      <w:pPr>
        <w:ind w:left="3118" w:hanging="118"/>
      </w:pPr>
      <w:rPr>
        <w:rFonts w:hint="default" w:ascii="Dax" w:hAnsi="Dax" w:eastAsia="Dax" w:cs="Dax"/>
        <w:w w:val="98"/>
        <w:sz w:val="18"/>
        <w:szCs w:val="18"/>
      </w:rPr>
    </w:lvl>
    <w:lvl w:ilvl="1">
      <w:start w:val="0"/>
      <w:numFmt w:val="bullet"/>
      <w:lvlText w:val="•"/>
      <w:lvlJc w:val="left"/>
      <w:pPr>
        <w:ind w:left="3998" w:hanging="118"/>
      </w:pPr>
      <w:rPr>
        <w:rFonts w:hint="default"/>
      </w:rPr>
    </w:lvl>
    <w:lvl w:ilvl="2">
      <w:start w:val="0"/>
      <w:numFmt w:val="bullet"/>
      <w:lvlText w:val="•"/>
      <w:lvlJc w:val="left"/>
      <w:pPr>
        <w:ind w:left="4877" w:hanging="118"/>
      </w:pPr>
      <w:rPr>
        <w:rFonts w:hint="default"/>
      </w:rPr>
    </w:lvl>
    <w:lvl w:ilvl="3">
      <w:start w:val="0"/>
      <w:numFmt w:val="bullet"/>
      <w:lvlText w:val="•"/>
      <w:lvlJc w:val="left"/>
      <w:pPr>
        <w:ind w:left="5755" w:hanging="118"/>
      </w:pPr>
      <w:rPr>
        <w:rFonts w:hint="default"/>
      </w:rPr>
    </w:lvl>
    <w:lvl w:ilvl="4">
      <w:start w:val="0"/>
      <w:numFmt w:val="bullet"/>
      <w:lvlText w:val="•"/>
      <w:lvlJc w:val="left"/>
      <w:pPr>
        <w:ind w:left="6634" w:hanging="118"/>
      </w:pPr>
      <w:rPr>
        <w:rFonts w:hint="default"/>
      </w:rPr>
    </w:lvl>
    <w:lvl w:ilvl="5">
      <w:start w:val="0"/>
      <w:numFmt w:val="bullet"/>
      <w:lvlText w:val="•"/>
      <w:lvlJc w:val="left"/>
      <w:pPr>
        <w:ind w:left="7512" w:hanging="118"/>
      </w:pPr>
      <w:rPr>
        <w:rFonts w:hint="default"/>
      </w:rPr>
    </w:lvl>
    <w:lvl w:ilvl="6">
      <w:start w:val="0"/>
      <w:numFmt w:val="bullet"/>
      <w:lvlText w:val="•"/>
      <w:lvlJc w:val="left"/>
      <w:pPr>
        <w:ind w:left="8391" w:hanging="118"/>
      </w:pPr>
      <w:rPr>
        <w:rFonts w:hint="default"/>
      </w:rPr>
    </w:lvl>
    <w:lvl w:ilvl="7">
      <w:start w:val="0"/>
      <w:numFmt w:val="bullet"/>
      <w:lvlText w:val="•"/>
      <w:lvlJc w:val="left"/>
      <w:pPr>
        <w:ind w:left="9269" w:hanging="118"/>
      </w:pPr>
      <w:rPr>
        <w:rFonts w:hint="default"/>
      </w:rPr>
    </w:lvl>
    <w:lvl w:ilvl="8">
      <w:start w:val="0"/>
      <w:numFmt w:val="bullet"/>
      <w:lvlText w:val="•"/>
      <w:lvlJc w:val="left"/>
      <w:pPr>
        <w:ind w:left="10148" w:hanging="118"/>
      </w:pPr>
      <w:rPr>
        <w:rFonts w:hint="default"/>
      </w:rPr>
    </w:lvl>
  </w:abstractNum>
  <w:abstractNum w:abstractNumId="72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719">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71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1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1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1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14">
    <w:multiLevelType w:val="hybridMultilevel"/>
    <w:lvl w:ilvl="0">
      <w:start w:val="8"/>
      <w:numFmt w:val="decimal"/>
      <w:lvlText w:val="%1"/>
      <w:lvlJc w:val="left"/>
      <w:pPr>
        <w:ind w:left="3599" w:hanging="595"/>
        <w:jc w:val="left"/>
      </w:pPr>
      <w:rPr>
        <w:rFonts w:hint="default"/>
      </w:rPr>
    </w:lvl>
    <w:lvl w:ilvl="1">
      <w:start w:val="3"/>
      <w:numFmt w:val="decimal"/>
      <w:lvlText w:val="%1.%2"/>
      <w:lvlJc w:val="left"/>
      <w:pPr>
        <w:ind w:left="3599" w:hanging="595"/>
        <w:jc w:val="left"/>
      </w:pPr>
      <w:rPr>
        <w:rFonts w:hint="default"/>
      </w:rPr>
    </w:lvl>
    <w:lvl w:ilvl="2">
      <w:start w:val="4"/>
      <w:numFmt w:val="decimal"/>
      <w:lvlText w:val="%1.%2.%3"/>
      <w:lvlJc w:val="left"/>
      <w:pPr>
        <w:ind w:left="3599" w:hanging="595"/>
        <w:jc w:val="left"/>
      </w:pPr>
      <w:rPr>
        <w:rFonts w:hint="default"/>
      </w:rPr>
    </w:lvl>
    <w:lvl w:ilvl="3">
      <w:start w:val="3"/>
      <w:numFmt w:val="decimal"/>
      <w:lvlText w:val="%1.%2.%3.%4."/>
      <w:lvlJc w:val="left"/>
      <w:pPr>
        <w:ind w:left="3599" w:hanging="595"/>
        <w:jc w:val="left"/>
      </w:pPr>
      <w:rPr>
        <w:rFonts w:hint="default" w:ascii="Dax-LightItalic" w:hAnsi="Dax-LightItalic" w:eastAsia="Dax-LightItalic" w:cs="Dax-LightItalic"/>
        <w:i/>
        <w:color w:val="006E72"/>
        <w:spacing w:val="-3"/>
        <w:w w:val="100"/>
        <w:sz w:val="18"/>
        <w:szCs w:val="18"/>
      </w:rPr>
    </w:lvl>
    <w:lvl w:ilvl="4">
      <w:start w:val="1"/>
      <w:numFmt w:val="decimal"/>
      <w:lvlText w:val="%1.%2.%3.%4.%5."/>
      <w:lvlJc w:val="left"/>
      <w:pPr>
        <w:ind w:left="3754" w:hanging="750"/>
        <w:jc w:val="left"/>
      </w:pPr>
      <w:rPr>
        <w:rFonts w:hint="default" w:ascii="Dax-Regular" w:hAnsi="Dax-Regular" w:eastAsia="Dax-Regular" w:cs="Dax-Regular"/>
        <w:color w:val="006E72"/>
        <w:spacing w:val="-6"/>
        <w:w w:val="100"/>
        <w:sz w:val="18"/>
        <w:szCs w:val="18"/>
      </w:rPr>
    </w:lvl>
    <w:lvl w:ilvl="5">
      <w:start w:val="1"/>
      <w:numFmt w:val="decimal"/>
      <w:lvlText w:val="%1.%2.%3.%4.%5.%6"/>
      <w:lvlJc w:val="left"/>
      <w:pPr>
        <w:ind w:left="3849" w:hanging="845"/>
        <w:jc w:val="left"/>
      </w:pPr>
      <w:rPr>
        <w:rFonts w:hint="default" w:ascii="Dax-Regular" w:hAnsi="Dax-Regular" w:eastAsia="Dax-Regular" w:cs="Dax-Regular"/>
        <w:spacing w:val="-3"/>
        <w:w w:val="100"/>
        <w:sz w:val="18"/>
        <w:szCs w:val="18"/>
      </w:rPr>
    </w:lvl>
    <w:lvl w:ilvl="6">
      <w:start w:val="0"/>
      <w:numFmt w:val="bullet"/>
      <w:lvlText w:val="•"/>
      <w:lvlJc w:val="left"/>
      <w:pPr>
        <w:ind w:left="7872" w:hanging="845"/>
      </w:pPr>
      <w:rPr>
        <w:rFonts w:hint="default"/>
      </w:rPr>
    </w:lvl>
    <w:lvl w:ilvl="7">
      <w:start w:val="0"/>
      <w:numFmt w:val="bullet"/>
      <w:lvlText w:val="•"/>
      <w:lvlJc w:val="left"/>
      <w:pPr>
        <w:ind w:left="8880" w:hanging="845"/>
      </w:pPr>
      <w:rPr>
        <w:rFonts w:hint="default"/>
      </w:rPr>
    </w:lvl>
    <w:lvl w:ilvl="8">
      <w:start w:val="0"/>
      <w:numFmt w:val="bullet"/>
      <w:lvlText w:val="•"/>
      <w:lvlJc w:val="left"/>
      <w:pPr>
        <w:ind w:left="9889" w:hanging="845"/>
      </w:pPr>
      <w:rPr>
        <w:rFonts w:hint="default"/>
      </w:rPr>
    </w:lvl>
  </w:abstractNum>
  <w:abstractNum w:abstractNumId="71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1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1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1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09">
    <w:multiLevelType w:val="hybridMultilevel"/>
    <w:lvl w:ilvl="0">
      <w:start w:val="8"/>
      <w:numFmt w:val="decimal"/>
      <w:lvlText w:val="%1"/>
      <w:lvlJc w:val="left"/>
      <w:pPr>
        <w:ind w:left="3804" w:hanging="800"/>
        <w:jc w:val="left"/>
      </w:pPr>
      <w:rPr>
        <w:rFonts w:hint="default"/>
      </w:rPr>
    </w:lvl>
    <w:lvl w:ilvl="1">
      <w:start w:val="3"/>
      <w:numFmt w:val="decimal"/>
      <w:lvlText w:val="%1.%2"/>
      <w:lvlJc w:val="left"/>
      <w:pPr>
        <w:ind w:left="3804" w:hanging="800"/>
        <w:jc w:val="left"/>
      </w:pPr>
      <w:rPr>
        <w:rFonts w:hint="default"/>
      </w:rPr>
    </w:lvl>
    <w:lvl w:ilvl="2">
      <w:start w:val="4"/>
      <w:numFmt w:val="decimal"/>
      <w:lvlText w:val="%1.%2.%3"/>
      <w:lvlJc w:val="left"/>
      <w:pPr>
        <w:ind w:left="3804" w:hanging="800"/>
        <w:jc w:val="left"/>
      </w:pPr>
      <w:rPr>
        <w:rFonts w:hint="default"/>
      </w:rPr>
    </w:lvl>
    <w:lvl w:ilvl="3">
      <w:start w:val="2"/>
      <w:numFmt w:val="decimal"/>
      <w:lvlText w:val="%1.%2.%3.%4"/>
      <w:lvlJc w:val="left"/>
      <w:pPr>
        <w:ind w:left="3804" w:hanging="800"/>
        <w:jc w:val="left"/>
      </w:pPr>
      <w:rPr>
        <w:rFonts w:hint="default"/>
      </w:rPr>
    </w:lvl>
    <w:lvl w:ilvl="4">
      <w:start w:val="1"/>
      <w:numFmt w:val="decimal"/>
      <w:lvlText w:val="%1.%2.%3.%4.%5."/>
      <w:lvlJc w:val="left"/>
      <w:pPr>
        <w:ind w:left="3804" w:hanging="800"/>
        <w:jc w:val="left"/>
      </w:pPr>
      <w:rPr>
        <w:rFonts w:hint="default"/>
        <w:spacing w:val="-3"/>
        <w:w w:val="100"/>
      </w:rPr>
    </w:lvl>
    <w:lvl w:ilvl="5">
      <w:start w:val="1"/>
      <w:numFmt w:val="decimal"/>
      <w:lvlText w:val="%1.%2.%3.%4.%5.%6."/>
      <w:lvlJc w:val="left"/>
      <w:pPr>
        <w:ind w:left="3894" w:hanging="890"/>
        <w:jc w:val="left"/>
      </w:pPr>
      <w:rPr>
        <w:rFonts w:hint="default" w:ascii="Dax-Regular" w:hAnsi="Dax-Regular" w:eastAsia="Dax-Regular" w:cs="Dax-Regular"/>
        <w:spacing w:val="-3"/>
        <w:w w:val="100"/>
        <w:sz w:val="18"/>
        <w:szCs w:val="18"/>
      </w:rPr>
    </w:lvl>
    <w:lvl w:ilvl="6">
      <w:start w:val="0"/>
      <w:numFmt w:val="bullet"/>
      <w:lvlText w:val="•"/>
      <w:lvlJc w:val="left"/>
      <w:pPr>
        <w:ind w:left="8347" w:hanging="890"/>
      </w:pPr>
      <w:rPr>
        <w:rFonts w:hint="default"/>
      </w:rPr>
    </w:lvl>
    <w:lvl w:ilvl="7">
      <w:start w:val="0"/>
      <w:numFmt w:val="bullet"/>
      <w:lvlText w:val="•"/>
      <w:lvlJc w:val="left"/>
      <w:pPr>
        <w:ind w:left="9237" w:hanging="890"/>
      </w:pPr>
      <w:rPr>
        <w:rFonts w:hint="default"/>
      </w:rPr>
    </w:lvl>
    <w:lvl w:ilvl="8">
      <w:start w:val="0"/>
      <w:numFmt w:val="bullet"/>
      <w:lvlText w:val="•"/>
      <w:lvlJc w:val="left"/>
      <w:pPr>
        <w:ind w:left="10126" w:hanging="890"/>
      </w:pPr>
      <w:rPr>
        <w:rFonts w:hint="default"/>
      </w:rPr>
    </w:lvl>
  </w:abstractNum>
  <w:abstractNum w:abstractNumId="70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0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0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05">
    <w:multiLevelType w:val="hybridMultilevel"/>
    <w:lvl w:ilvl="0">
      <w:start w:val="8"/>
      <w:numFmt w:val="decimal"/>
      <w:lvlText w:val="%1"/>
      <w:lvlJc w:val="left"/>
      <w:pPr>
        <w:ind w:left="3479" w:hanging="476"/>
        <w:jc w:val="left"/>
      </w:pPr>
      <w:rPr>
        <w:rFonts w:hint="default"/>
      </w:rPr>
    </w:lvl>
    <w:lvl w:ilvl="1">
      <w:start w:val="3"/>
      <w:numFmt w:val="decimal"/>
      <w:lvlText w:val="%1.%2"/>
      <w:lvlJc w:val="left"/>
      <w:pPr>
        <w:ind w:left="3479" w:hanging="476"/>
        <w:jc w:val="left"/>
      </w:pPr>
      <w:rPr>
        <w:rFonts w:hint="default"/>
      </w:rPr>
    </w:lvl>
    <w:lvl w:ilvl="2">
      <w:start w:val="4"/>
      <w:numFmt w:val="decimal"/>
      <w:lvlText w:val="%1.%2.%3."/>
      <w:lvlJc w:val="left"/>
      <w:pPr>
        <w:ind w:left="3479" w:hanging="476"/>
        <w:jc w:val="left"/>
      </w:pPr>
      <w:rPr>
        <w:rFonts w:hint="default" w:ascii="Dax-Italic" w:hAnsi="Dax-Italic" w:eastAsia="Dax-Italic" w:cs="Dax-Italic"/>
        <w:i/>
        <w:color w:val="006E72"/>
        <w:spacing w:val="-4"/>
        <w:w w:val="100"/>
        <w:sz w:val="18"/>
        <w:szCs w:val="18"/>
      </w:rPr>
    </w:lvl>
    <w:lvl w:ilvl="3">
      <w:start w:val="1"/>
      <w:numFmt w:val="decimal"/>
      <w:lvlText w:val="%1.%2.%3.%4."/>
      <w:lvlJc w:val="left"/>
      <w:pPr>
        <w:ind w:left="3599" w:hanging="595"/>
        <w:jc w:val="left"/>
      </w:pPr>
      <w:rPr>
        <w:rFonts w:hint="default" w:ascii="Dax-LightItalic" w:hAnsi="Dax-LightItalic" w:eastAsia="Dax-LightItalic" w:cs="Dax-LightItalic"/>
        <w:i/>
        <w:color w:val="006E72"/>
        <w:spacing w:val="-6"/>
        <w:w w:val="100"/>
        <w:sz w:val="18"/>
        <w:szCs w:val="18"/>
      </w:rPr>
    </w:lvl>
    <w:lvl w:ilvl="4">
      <w:start w:val="1"/>
      <w:numFmt w:val="decimal"/>
      <w:lvlText w:val="%1.%2.%3.%4.%5"/>
      <w:lvlJc w:val="left"/>
      <w:pPr>
        <w:ind w:left="3709" w:hanging="705"/>
        <w:jc w:val="left"/>
      </w:pPr>
      <w:rPr>
        <w:rFonts w:hint="default" w:ascii="Dax-Regular" w:hAnsi="Dax-Regular" w:eastAsia="Dax-Regular" w:cs="Dax-Regular"/>
        <w:spacing w:val="-3"/>
        <w:w w:val="100"/>
        <w:sz w:val="18"/>
        <w:szCs w:val="18"/>
      </w:rPr>
    </w:lvl>
    <w:lvl w:ilvl="5">
      <w:start w:val="0"/>
      <w:numFmt w:val="bullet"/>
      <w:lvlText w:val="•"/>
      <w:lvlJc w:val="left"/>
      <w:pPr>
        <w:ind w:left="6777" w:hanging="705"/>
      </w:pPr>
      <w:rPr>
        <w:rFonts w:hint="default"/>
      </w:rPr>
    </w:lvl>
    <w:lvl w:ilvl="6">
      <w:start w:val="0"/>
      <w:numFmt w:val="bullet"/>
      <w:lvlText w:val="•"/>
      <w:lvlJc w:val="left"/>
      <w:pPr>
        <w:ind w:left="7802" w:hanging="705"/>
      </w:pPr>
      <w:rPr>
        <w:rFonts w:hint="default"/>
      </w:rPr>
    </w:lvl>
    <w:lvl w:ilvl="7">
      <w:start w:val="0"/>
      <w:numFmt w:val="bullet"/>
      <w:lvlText w:val="•"/>
      <w:lvlJc w:val="left"/>
      <w:pPr>
        <w:ind w:left="8828" w:hanging="705"/>
      </w:pPr>
      <w:rPr>
        <w:rFonts w:hint="default"/>
      </w:rPr>
    </w:lvl>
    <w:lvl w:ilvl="8">
      <w:start w:val="0"/>
      <w:numFmt w:val="bullet"/>
      <w:lvlText w:val="•"/>
      <w:lvlJc w:val="left"/>
      <w:pPr>
        <w:ind w:left="9854" w:hanging="705"/>
      </w:pPr>
      <w:rPr>
        <w:rFonts w:hint="default"/>
      </w:rPr>
    </w:lvl>
  </w:abstractNum>
  <w:abstractNum w:abstractNumId="704">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703">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702">
    <w:multiLevelType w:val="hybridMultilevel"/>
    <w:lvl w:ilvl="0">
      <w:start w:val="1"/>
      <w:numFmt w:val="lowerLetter"/>
      <w:lvlText w:val="%1)"/>
      <w:lvlJc w:val="left"/>
      <w:pPr>
        <w:ind w:left="3317" w:hanging="341"/>
        <w:jc w:val="left"/>
      </w:pPr>
      <w:rPr>
        <w:rFonts w:hint="default" w:ascii="Dax" w:hAnsi="Dax" w:eastAsia="Dax" w:cs="Dax"/>
        <w:spacing w:val="-3"/>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0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00">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69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9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69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96">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69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9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9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92">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691">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9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689">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688">
    <w:multiLevelType w:val="hybridMultilevel"/>
    <w:lvl w:ilvl="0">
      <w:start w:val="1"/>
      <w:numFmt w:val="lowerLetter"/>
      <w:lvlText w:val="%1)"/>
      <w:lvlJc w:val="left"/>
      <w:pPr>
        <w:ind w:left="3317" w:hanging="341"/>
        <w:jc w:val="left"/>
      </w:pPr>
      <w:rPr>
        <w:rFonts w:hint="default" w:ascii="Dax" w:hAnsi="Dax" w:eastAsia="Dax" w:cs="Dax"/>
        <w:spacing w:val="-2"/>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8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86">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68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8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68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82">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68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8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79">
    <w:multiLevelType w:val="hybridMultilevel"/>
    <w:lvl w:ilvl="0">
      <w:start w:val="1"/>
      <w:numFmt w:val="lowerLetter"/>
      <w:lvlText w:val="%1)"/>
      <w:lvlJc w:val="left"/>
      <w:pPr>
        <w:ind w:left="3175" w:hanging="199"/>
        <w:jc w:val="left"/>
      </w:pPr>
      <w:rPr>
        <w:rFonts w:hint="default" w:ascii="Dax" w:hAnsi="Dax" w:eastAsia="Dax" w:cs="Dax"/>
        <w:w w:val="95"/>
        <w:sz w:val="18"/>
        <w:szCs w:val="18"/>
      </w:rPr>
    </w:lvl>
    <w:lvl w:ilvl="1">
      <w:start w:val="0"/>
      <w:numFmt w:val="bullet"/>
      <w:lvlText w:val="•"/>
      <w:lvlJc w:val="left"/>
      <w:pPr>
        <w:ind w:left="4052" w:hanging="199"/>
      </w:pPr>
      <w:rPr>
        <w:rFonts w:hint="default"/>
      </w:rPr>
    </w:lvl>
    <w:lvl w:ilvl="2">
      <w:start w:val="0"/>
      <w:numFmt w:val="bullet"/>
      <w:lvlText w:val="•"/>
      <w:lvlJc w:val="left"/>
      <w:pPr>
        <w:ind w:left="4925" w:hanging="199"/>
      </w:pPr>
      <w:rPr>
        <w:rFonts w:hint="default"/>
      </w:rPr>
    </w:lvl>
    <w:lvl w:ilvl="3">
      <w:start w:val="0"/>
      <w:numFmt w:val="bullet"/>
      <w:lvlText w:val="•"/>
      <w:lvlJc w:val="left"/>
      <w:pPr>
        <w:ind w:left="5797" w:hanging="199"/>
      </w:pPr>
      <w:rPr>
        <w:rFonts w:hint="default"/>
      </w:rPr>
    </w:lvl>
    <w:lvl w:ilvl="4">
      <w:start w:val="0"/>
      <w:numFmt w:val="bullet"/>
      <w:lvlText w:val="•"/>
      <w:lvlJc w:val="left"/>
      <w:pPr>
        <w:ind w:left="6670" w:hanging="199"/>
      </w:pPr>
      <w:rPr>
        <w:rFonts w:hint="default"/>
      </w:rPr>
    </w:lvl>
    <w:lvl w:ilvl="5">
      <w:start w:val="0"/>
      <w:numFmt w:val="bullet"/>
      <w:lvlText w:val="•"/>
      <w:lvlJc w:val="left"/>
      <w:pPr>
        <w:ind w:left="7542" w:hanging="199"/>
      </w:pPr>
      <w:rPr>
        <w:rFonts w:hint="default"/>
      </w:rPr>
    </w:lvl>
    <w:lvl w:ilvl="6">
      <w:start w:val="0"/>
      <w:numFmt w:val="bullet"/>
      <w:lvlText w:val="•"/>
      <w:lvlJc w:val="left"/>
      <w:pPr>
        <w:ind w:left="8415" w:hanging="199"/>
      </w:pPr>
      <w:rPr>
        <w:rFonts w:hint="default"/>
      </w:rPr>
    </w:lvl>
    <w:lvl w:ilvl="7">
      <w:start w:val="0"/>
      <w:numFmt w:val="bullet"/>
      <w:lvlText w:val="•"/>
      <w:lvlJc w:val="left"/>
      <w:pPr>
        <w:ind w:left="9287" w:hanging="199"/>
      </w:pPr>
      <w:rPr>
        <w:rFonts w:hint="default"/>
      </w:rPr>
    </w:lvl>
    <w:lvl w:ilvl="8">
      <w:start w:val="0"/>
      <w:numFmt w:val="bullet"/>
      <w:lvlText w:val="•"/>
      <w:lvlJc w:val="left"/>
      <w:pPr>
        <w:ind w:left="10160" w:hanging="199"/>
      </w:pPr>
      <w:rPr>
        <w:rFonts w:hint="default"/>
      </w:rPr>
    </w:lvl>
  </w:abstractNum>
  <w:abstractNum w:abstractNumId="678">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677">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76">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675">
    <w:multiLevelType w:val="hybridMultilevel"/>
    <w:lvl w:ilvl="0">
      <w:start w:val="8"/>
      <w:numFmt w:val="decimal"/>
      <w:lvlText w:val="%1"/>
      <w:lvlJc w:val="left"/>
      <w:pPr>
        <w:ind w:left="3069" w:hanging="519"/>
        <w:jc w:val="left"/>
      </w:pPr>
      <w:rPr>
        <w:rFonts w:hint="default"/>
      </w:rPr>
    </w:lvl>
    <w:lvl w:ilvl="1">
      <w:start w:val="1"/>
      <w:numFmt w:val="decimal"/>
      <w:lvlText w:val="%1.%2."/>
      <w:lvlJc w:val="left"/>
      <w:pPr>
        <w:ind w:left="3069" w:hanging="519"/>
        <w:jc w:val="left"/>
      </w:pPr>
      <w:rPr>
        <w:rFonts w:hint="default" w:ascii="Dax-Italic" w:hAnsi="Dax-Italic" w:eastAsia="Dax-Italic" w:cs="Dax-Italic"/>
        <w:i/>
        <w:color w:val="006E72"/>
        <w:spacing w:val="-11"/>
        <w:w w:val="100"/>
        <w:sz w:val="28"/>
        <w:szCs w:val="28"/>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317" w:hanging="600"/>
        <w:jc w:val="left"/>
      </w:pPr>
      <w:rPr>
        <w:rFonts w:hint="default" w:ascii="Dax" w:hAnsi="Dax" w:eastAsia="Dax" w:cs="Dax"/>
        <w:color w:val="006E72"/>
        <w:w w:val="95"/>
        <w:sz w:val="18"/>
        <w:szCs w:val="18"/>
      </w:rPr>
    </w:lvl>
    <w:lvl w:ilvl="4">
      <w:start w:val="0"/>
      <w:numFmt w:val="bullet"/>
      <w:lvlText w:val="•"/>
      <w:lvlJc w:val="left"/>
      <w:pPr>
        <w:ind w:left="4769" w:hanging="600"/>
      </w:pPr>
      <w:rPr>
        <w:rFonts w:hint="default"/>
      </w:rPr>
    </w:lvl>
    <w:lvl w:ilvl="5">
      <w:start w:val="0"/>
      <w:numFmt w:val="bullet"/>
      <w:lvlText w:val="•"/>
      <w:lvlJc w:val="left"/>
      <w:pPr>
        <w:ind w:left="5958" w:hanging="600"/>
      </w:pPr>
      <w:rPr>
        <w:rFonts w:hint="default"/>
      </w:rPr>
    </w:lvl>
    <w:lvl w:ilvl="6">
      <w:start w:val="0"/>
      <w:numFmt w:val="bullet"/>
      <w:lvlText w:val="•"/>
      <w:lvlJc w:val="left"/>
      <w:pPr>
        <w:ind w:left="7148" w:hanging="600"/>
      </w:pPr>
      <w:rPr>
        <w:rFonts w:hint="default"/>
      </w:rPr>
    </w:lvl>
    <w:lvl w:ilvl="7">
      <w:start w:val="0"/>
      <w:numFmt w:val="bullet"/>
      <w:lvlText w:val="•"/>
      <w:lvlJc w:val="left"/>
      <w:pPr>
        <w:ind w:left="8337" w:hanging="600"/>
      </w:pPr>
      <w:rPr>
        <w:rFonts w:hint="default"/>
      </w:rPr>
    </w:lvl>
    <w:lvl w:ilvl="8">
      <w:start w:val="0"/>
      <w:numFmt w:val="bullet"/>
      <w:lvlText w:val="•"/>
      <w:lvlJc w:val="left"/>
      <w:pPr>
        <w:ind w:left="9526" w:hanging="600"/>
      </w:pPr>
      <w:rPr>
        <w:rFonts w:hint="default"/>
      </w:rPr>
    </w:lvl>
  </w:abstractNum>
  <w:abstractNum w:abstractNumId="67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67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7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7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7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6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6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6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6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66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6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66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61">
    <w:multiLevelType w:val="hybridMultilevel"/>
    <w:lvl w:ilvl="0">
      <w:start w:val="0"/>
      <w:numFmt w:val="bullet"/>
      <w:lvlText w:val="-"/>
      <w:lvlJc w:val="left"/>
      <w:pPr>
        <w:ind w:left="3116" w:hanging="112"/>
      </w:pPr>
      <w:rPr>
        <w:rFonts w:hint="default" w:ascii="Dax-LightItalic" w:hAnsi="Dax-LightItalic" w:eastAsia="Dax-LightItalic" w:cs="Dax-LightItalic"/>
        <w:i/>
        <w:color w:val="006E72"/>
        <w:spacing w:val="-7"/>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660">
    <w:multiLevelType w:val="hybridMultilevel"/>
    <w:lvl w:ilvl="0">
      <w:start w:val="7"/>
      <w:numFmt w:val="decimal"/>
      <w:lvlText w:val="%1"/>
      <w:lvlJc w:val="left"/>
      <w:pPr>
        <w:ind w:left="3517" w:hanging="513"/>
        <w:jc w:val="left"/>
      </w:pPr>
      <w:rPr>
        <w:rFonts w:hint="default"/>
      </w:rPr>
    </w:lvl>
    <w:lvl w:ilvl="1">
      <w:start w:val="7"/>
      <w:numFmt w:val="decimal"/>
      <w:lvlText w:val="%1.%2"/>
      <w:lvlJc w:val="left"/>
      <w:pPr>
        <w:ind w:left="3517" w:hanging="513"/>
        <w:jc w:val="left"/>
      </w:pPr>
      <w:rPr>
        <w:rFonts w:hint="default"/>
      </w:rPr>
    </w:lvl>
    <w:lvl w:ilvl="2">
      <w:start w:val="2"/>
      <w:numFmt w:val="decimal"/>
      <w:lvlText w:val="%1.%2.%3"/>
      <w:lvlJc w:val="left"/>
      <w:pPr>
        <w:ind w:left="3517" w:hanging="513"/>
        <w:jc w:val="left"/>
      </w:pPr>
      <w:rPr>
        <w:rFonts w:hint="default" w:ascii="Dax-Italic" w:hAnsi="Dax-Italic" w:eastAsia="Dax-Italic" w:cs="Dax-Italic"/>
        <w:i/>
        <w:color w:val="006E72"/>
        <w:spacing w:val="-16"/>
        <w:w w:val="100"/>
        <w:sz w:val="18"/>
        <w:szCs w:val="18"/>
      </w:rPr>
    </w:lvl>
    <w:lvl w:ilvl="3">
      <w:start w:val="0"/>
      <w:numFmt w:val="bullet"/>
      <w:lvlText w:val="•"/>
      <w:lvlJc w:val="left"/>
      <w:pPr>
        <w:ind w:left="6035" w:hanging="513"/>
      </w:pPr>
      <w:rPr>
        <w:rFonts w:hint="default"/>
      </w:rPr>
    </w:lvl>
    <w:lvl w:ilvl="4">
      <w:start w:val="0"/>
      <w:numFmt w:val="bullet"/>
      <w:lvlText w:val="•"/>
      <w:lvlJc w:val="left"/>
      <w:pPr>
        <w:ind w:left="6874" w:hanging="513"/>
      </w:pPr>
      <w:rPr>
        <w:rFonts w:hint="default"/>
      </w:rPr>
    </w:lvl>
    <w:lvl w:ilvl="5">
      <w:start w:val="0"/>
      <w:numFmt w:val="bullet"/>
      <w:lvlText w:val="•"/>
      <w:lvlJc w:val="left"/>
      <w:pPr>
        <w:ind w:left="7712" w:hanging="513"/>
      </w:pPr>
      <w:rPr>
        <w:rFonts w:hint="default"/>
      </w:rPr>
    </w:lvl>
    <w:lvl w:ilvl="6">
      <w:start w:val="0"/>
      <w:numFmt w:val="bullet"/>
      <w:lvlText w:val="•"/>
      <w:lvlJc w:val="left"/>
      <w:pPr>
        <w:ind w:left="8551" w:hanging="513"/>
      </w:pPr>
      <w:rPr>
        <w:rFonts w:hint="default"/>
      </w:rPr>
    </w:lvl>
    <w:lvl w:ilvl="7">
      <w:start w:val="0"/>
      <w:numFmt w:val="bullet"/>
      <w:lvlText w:val="•"/>
      <w:lvlJc w:val="left"/>
      <w:pPr>
        <w:ind w:left="9389" w:hanging="513"/>
      </w:pPr>
      <w:rPr>
        <w:rFonts w:hint="default"/>
      </w:rPr>
    </w:lvl>
    <w:lvl w:ilvl="8">
      <w:start w:val="0"/>
      <w:numFmt w:val="bullet"/>
      <w:lvlText w:val="•"/>
      <w:lvlJc w:val="left"/>
      <w:pPr>
        <w:ind w:left="10228" w:hanging="513"/>
      </w:pPr>
      <w:rPr>
        <w:rFonts w:hint="default"/>
      </w:rPr>
    </w:lvl>
  </w:abstractNum>
  <w:abstractNum w:abstractNumId="659">
    <w:multiLevelType w:val="hybridMultilevel"/>
    <w:lvl w:ilvl="0">
      <w:start w:val="7"/>
      <w:numFmt w:val="decimal"/>
      <w:lvlText w:val="%1"/>
      <w:lvlJc w:val="left"/>
      <w:pPr>
        <w:ind w:left="3517" w:hanging="513"/>
        <w:jc w:val="left"/>
      </w:pPr>
      <w:rPr>
        <w:rFonts w:hint="default"/>
      </w:rPr>
    </w:lvl>
    <w:lvl w:ilvl="1">
      <w:start w:val="6"/>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6"/>
        <w:w w:val="100"/>
        <w:sz w:val="18"/>
        <w:szCs w:val="18"/>
      </w:rPr>
    </w:lvl>
    <w:lvl w:ilvl="3">
      <w:start w:val="0"/>
      <w:numFmt w:val="bullet"/>
      <w:lvlText w:val="•"/>
      <w:lvlJc w:val="left"/>
      <w:pPr>
        <w:ind w:left="6035" w:hanging="513"/>
      </w:pPr>
      <w:rPr>
        <w:rFonts w:hint="default"/>
      </w:rPr>
    </w:lvl>
    <w:lvl w:ilvl="4">
      <w:start w:val="0"/>
      <w:numFmt w:val="bullet"/>
      <w:lvlText w:val="•"/>
      <w:lvlJc w:val="left"/>
      <w:pPr>
        <w:ind w:left="6874" w:hanging="513"/>
      </w:pPr>
      <w:rPr>
        <w:rFonts w:hint="default"/>
      </w:rPr>
    </w:lvl>
    <w:lvl w:ilvl="5">
      <w:start w:val="0"/>
      <w:numFmt w:val="bullet"/>
      <w:lvlText w:val="•"/>
      <w:lvlJc w:val="left"/>
      <w:pPr>
        <w:ind w:left="7712" w:hanging="513"/>
      </w:pPr>
      <w:rPr>
        <w:rFonts w:hint="default"/>
      </w:rPr>
    </w:lvl>
    <w:lvl w:ilvl="6">
      <w:start w:val="0"/>
      <w:numFmt w:val="bullet"/>
      <w:lvlText w:val="•"/>
      <w:lvlJc w:val="left"/>
      <w:pPr>
        <w:ind w:left="8551" w:hanging="513"/>
      </w:pPr>
      <w:rPr>
        <w:rFonts w:hint="default"/>
      </w:rPr>
    </w:lvl>
    <w:lvl w:ilvl="7">
      <w:start w:val="0"/>
      <w:numFmt w:val="bullet"/>
      <w:lvlText w:val="•"/>
      <w:lvlJc w:val="left"/>
      <w:pPr>
        <w:ind w:left="9389" w:hanging="513"/>
      </w:pPr>
      <w:rPr>
        <w:rFonts w:hint="default"/>
      </w:rPr>
    </w:lvl>
    <w:lvl w:ilvl="8">
      <w:start w:val="0"/>
      <w:numFmt w:val="bullet"/>
      <w:lvlText w:val="•"/>
      <w:lvlJc w:val="left"/>
      <w:pPr>
        <w:ind w:left="10228" w:hanging="513"/>
      </w:pPr>
      <w:rPr>
        <w:rFonts w:hint="default"/>
      </w:rPr>
    </w:lvl>
  </w:abstractNum>
  <w:abstractNum w:abstractNumId="658">
    <w:multiLevelType w:val="hybridMultilevel"/>
    <w:lvl w:ilvl="0">
      <w:start w:val="7"/>
      <w:numFmt w:val="decimal"/>
      <w:lvlText w:val="%1"/>
      <w:lvlJc w:val="left"/>
      <w:pPr>
        <w:ind w:left="3517" w:hanging="513"/>
        <w:jc w:val="left"/>
      </w:pPr>
      <w:rPr>
        <w:rFonts w:hint="default"/>
      </w:rPr>
    </w:lvl>
    <w:lvl w:ilvl="1">
      <w:start w:val="5"/>
      <w:numFmt w:val="decimal"/>
      <w:lvlText w:val="%1.%2"/>
      <w:lvlJc w:val="left"/>
      <w:pPr>
        <w:ind w:left="3517" w:hanging="513"/>
        <w:jc w:val="left"/>
      </w:pPr>
      <w:rPr>
        <w:rFonts w:hint="default"/>
      </w:rPr>
    </w:lvl>
    <w:lvl w:ilvl="2">
      <w:start w:val="2"/>
      <w:numFmt w:val="decimal"/>
      <w:lvlText w:val="%1.%2.%3"/>
      <w:lvlJc w:val="left"/>
      <w:pPr>
        <w:ind w:left="3517" w:hanging="513"/>
        <w:jc w:val="left"/>
      </w:pPr>
      <w:rPr>
        <w:rFonts w:hint="default" w:ascii="Dax-Italic" w:hAnsi="Dax-Italic" w:eastAsia="Dax-Italic" w:cs="Dax-Italic"/>
        <w:i/>
        <w:color w:val="006E72"/>
        <w:spacing w:val="-16"/>
        <w:w w:val="100"/>
        <w:sz w:val="18"/>
        <w:szCs w:val="18"/>
      </w:rPr>
    </w:lvl>
    <w:lvl w:ilvl="3">
      <w:start w:val="0"/>
      <w:numFmt w:val="bullet"/>
      <w:lvlText w:val="•"/>
      <w:lvlJc w:val="left"/>
      <w:pPr>
        <w:ind w:left="6035" w:hanging="513"/>
      </w:pPr>
      <w:rPr>
        <w:rFonts w:hint="default"/>
      </w:rPr>
    </w:lvl>
    <w:lvl w:ilvl="4">
      <w:start w:val="0"/>
      <w:numFmt w:val="bullet"/>
      <w:lvlText w:val="•"/>
      <w:lvlJc w:val="left"/>
      <w:pPr>
        <w:ind w:left="6874" w:hanging="513"/>
      </w:pPr>
      <w:rPr>
        <w:rFonts w:hint="default"/>
      </w:rPr>
    </w:lvl>
    <w:lvl w:ilvl="5">
      <w:start w:val="0"/>
      <w:numFmt w:val="bullet"/>
      <w:lvlText w:val="•"/>
      <w:lvlJc w:val="left"/>
      <w:pPr>
        <w:ind w:left="7712" w:hanging="513"/>
      </w:pPr>
      <w:rPr>
        <w:rFonts w:hint="default"/>
      </w:rPr>
    </w:lvl>
    <w:lvl w:ilvl="6">
      <w:start w:val="0"/>
      <w:numFmt w:val="bullet"/>
      <w:lvlText w:val="•"/>
      <w:lvlJc w:val="left"/>
      <w:pPr>
        <w:ind w:left="8551" w:hanging="513"/>
      </w:pPr>
      <w:rPr>
        <w:rFonts w:hint="default"/>
      </w:rPr>
    </w:lvl>
    <w:lvl w:ilvl="7">
      <w:start w:val="0"/>
      <w:numFmt w:val="bullet"/>
      <w:lvlText w:val="•"/>
      <w:lvlJc w:val="left"/>
      <w:pPr>
        <w:ind w:left="9389" w:hanging="513"/>
      </w:pPr>
      <w:rPr>
        <w:rFonts w:hint="default"/>
      </w:rPr>
    </w:lvl>
    <w:lvl w:ilvl="8">
      <w:start w:val="0"/>
      <w:numFmt w:val="bullet"/>
      <w:lvlText w:val="•"/>
      <w:lvlJc w:val="left"/>
      <w:pPr>
        <w:ind w:left="10228" w:hanging="513"/>
      </w:pPr>
      <w:rPr>
        <w:rFonts w:hint="default"/>
      </w:rPr>
    </w:lvl>
  </w:abstractNum>
  <w:abstractNum w:abstractNumId="657">
    <w:multiLevelType w:val="hybridMultilevel"/>
    <w:lvl w:ilvl="0">
      <w:start w:val="7"/>
      <w:numFmt w:val="decimal"/>
      <w:lvlText w:val="%1"/>
      <w:lvlJc w:val="left"/>
      <w:pPr>
        <w:ind w:left="3517" w:hanging="513"/>
        <w:jc w:val="left"/>
      </w:pPr>
      <w:rPr>
        <w:rFonts w:hint="default"/>
      </w:rPr>
    </w:lvl>
    <w:lvl w:ilvl="1">
      <w:start w:val="4"/>
      <w:numFmt w:val="decimal"/>
      <w:lvlText w:val="%1.%2"/>
      <w:lvlJc w:val="left"/>
      <w:pPr>
        <w:ind w:left="3517" w:hanging="513"/>
        <w:jc w:val="left"/>
      </w:pPr>
      <w:rPr>
        <w:rFonts w:hint="default"/>
      </w:rPr>
    </w:lvl>
    <w:lvl w:ilvl="2">
      <w:start w:val="2"/>
      <w:numFmt w:val="decimal"/>
      <w:lvlText w:val="%1.%2.%3"/>
      <w:lvlJc w:val="left"/>
      <w:pPr>
        <w:ind w:left="3517" w:hanging="513"/>
        <w:jc w:val="left"/>
      </w:pPr>
      <w:rPr>
        <w:rFonts w:hint="default" w:ascii="Dax-Italic" w:hAnsi="Dax-Italic" w:eastAsia="Dax-Italic" w:cs="Dax-Italic"/>
        <w:i/>
        <w:color w:val="006E72"/>
        <w:spacing w:val="-16"/>
        <w:w w:val="100"/>
        <w:sz w:val="18"/>
        <w:szCs w:val="18"/>
      </w:rPr>
    </w:lvl>
    <w:lvl w:ilvl="3">
      <w:start w:val="0"/>
      <w:numFmt w:val="bullet"/>
      <w:lvlText w:val="•"/>
      <w:lvlJc w:val="left"/>
      <w:pPr>
        <w:ind w:left="6035" w:hanging="513"/>
      </w:pPr>
      <w:rPr>
        <w:rFonts w:hint="default"/>
      </w:rPr>
    </w:lvl>
    <w:lvl w:ilvl="4">
      <w:start w:val="0"/>
      <w:numFmt w:val="bullet"/>
      <w:lvlText w:val="•"/>
      <w:lvlJc w:val="left"/>
      <w:pPr>
        <w:ind w:left="6874" w:hanging="513"/>
      </w:pPr>
      <w:rPr>
        <w:rFonts w:hint="default"/>
      </w:rPr>
    </w:lvl>
    <w:lvl w:ilvl="5">
      <w:start w:val="0"/>
      <w:numFmt w:val="bullet"/>
      <w:lvlText w:val="•"/>
      <w:lvlJc w:val="left"/>
      <w:pPr>
        <w:ind w:left="7712" w:hanging="513"/>
      </w:pPr>
      <w:rPr>
        <w:rFonts w:hint="default"/>
      </w:rPr>
    </w:lvl>
    <w:lvl w:ilvl="6">
      <w:start w:val="0"/>
      <w:numFmt w:val="bullet"/>
      <w:lvlText w:val="•"/>
      <w:lvlJc w:val="left"/>
      <w:pPr>
        <w:ind w:left="8551" w:hanging="513"/>
      </w:pPr>
      <w:rPr>
        <w:rFonts w:hint="default"/>
      </w:rPr>
    </w:lvl>
    <w:lvl w:ilvl="7">
      <w:start w:val="0"/>
      <w:numFmt w:val="bullet"/>
      <w:lvlText w:val="•"/>
      <w:lvlJc w:val="left"/>
      <w:pPr>
        <w:ind w:left="9389" w:hanging="513"/>
      </w:pPr>
      <w:rPr>
        <w:rFonts w:hint="default"/>
      </w:rPr>
    </w:lvl>
    <w:lvl w:ilvl="8">
      <w:start w:val="0"/>
      <w:numFmt w:val="bullet"/>
      <w:lvlText w:val="•"/>
      <w:lvlJc w:val="left"/>
      <w:pPr>
        <w:ind w:left="10228" w:hanging="513"/>
      </w:pPr>
      <w:rPr>
        <w:rFonts w:hint="default"/>
      </w:rPr>
    </w:lvl>
  </w:abstractNum>
  <w:abstractNum w:abstractNumId="656">
    <w:multiLevelType w:val="hybridMultilevel"/>
    <w:lvl w:ilvl="0">
      <w:start w:val="7"/>
      <w:numFmt w:val="decimal"/>
      <w:lvlText w:val="%1"/>
      <w:lvlJc w:val="left"/>
      <w:pPr>
        <w:ind w:left="3069" w:hanging="519"/>
        <w:jc w:val="left"/>
      </w:pPr>
      <w:rPr>
        <w:rFonts w:hint="default"/>
      </w:rPr>
    </w:lvl>
    <w:lvl w:ilvl="1">
      <w:start w:val="4"/>
      <w:numFmt w:val="decimal"/>
      <w:lvlText w:val="%1.%2."/>
      <w:lvlJc w:val="left"/>
      <w:pPr>
        <w:ind w:left="3069" w:hanging="519"/>
        <w:jc w:val="left"/>
      </w:pPr>
      <w:rPr>
        <w:rFonts w:hint="default" w:ascii="Dax-Italic" w:hAnsi="Dax-Italic" w:eastAsia="Dax-Italic" w:cs="Dax-Italic"/>
        <w:i/>
        <w:color w:val="006E72"/>
        <w:spacing w:val="-7"/>
        <w:w w:val="100"/>
        <w:sz w:val="28"/>
        <w:szCs w:val="28"/>
      </w:rPr>
    </w:lvl>
    <w:lvl w:ilvl="2">
      <w:start w:val="0"/>
      <w:numFmt w:val="bullet"/>
      <w:lvlText w:val="-"/>
      <w:lvlJc w:val="left"/>
      <w:pPr>
        <w:ind w:left="3118" w:hanging="114"/>
      </w:pPr>
      <w:rPr>
        <w:rFonts w:hint="default" w:ascii="Dax" w:hAnsi="Dax" w:eastAsia="Dax" w:cs="Dax"/>
        <w:w w:val="98"/>
        <w:sz w:val="18"/>
        <w:szCs w:val="18"/>
      </w:rPr>
    </w:lvl>
    <w:lvl w:ilvl="3">
      <w:start w:val="0"/>
      <w:numFmt w:val="bullet"/>
      <w:lvlText w:val="•"/>
      <w:lvlJc w:val="left"/>
      <w:pPr>
        <w:ind w:left="3520" w:hanging="114"/>
      </w:pPr>
      <w:rPr>
        <w:rFonts w:hint="default"/>
      </w:rPr>
    </w:lvl>
    <w:lvl w:ilvl="4">
      <w:start w:val="0"/>
      <w:numFmt w:val="bullet"/>
      <w:lvlText w:val="•"/>
      <w:lvlJc w:val="left"/>
      <w:pPr>
        <w:ind w:left="4717" w:hanging="114"/>
      </w:pPr>
      <w:rPr>
        <w:rFonts w:hint="default"/>
      </w:rPr>
    </w:lvl>
    <w:lvl w:ilvl="5">
      <w:start w:val="0"/>
      <w:numFmt w:val="bullet"/>
      <w:lvlText w:val="•"/>
      <w:lvlJc w:val="left"/>
      <w:pPr>
        <w:ind w:left="5915" w:hanging="114"/>
      </w:pPr>
      <w:rPr>
        <w:rFonts w:hint="default"/>
      </w:rPr>
    </w:lvl>
    <w:lvl w:ilvl="6">
      <w:start w:val="0"/>
      <w:numFmt w:val="bullet"/>
      <w:lvlText w:val="•"/>
      <w:lvlJc w:val="left"/>
      <w:pPr>
        <w:ind w:left="7113" w:hanging="114"/>
      </w:pPr>
      <w:rPr>
        <w:rFonts w:hint="default"/>
      </w:rPr>
    </w:lvl>
    <w:lvl w:ilvl="7">
      <w:start w:val="0"/>
      <w:numFmt w:val="bullet"/>
      <w:lvlText w:val="•"/>
      <w:lvlJc w:val="left"/>
      <w:pPr>
        <w:ind w:left="8311" w:hanging="114"/>
      </w:pPr>
      <w:rPr>
        <w:rFonts w:hint="default"/>
      </w:rPr>
    </w:lvl>
    <w:lvl w:ilvl="8">
      <w:start w:val="0"/>
      <w:numFmt w:val="bullet"/>
      <w:lvlText w:val="•"/>
      <w:lvlJc w:val="left"/>
      <w:pPr>
        <w:ind w:left="9509" w:hanging="114"/>
      </w:pPr>
      <w:rPr>
        <w:rFonts w:hint="default"/>
      </w:rPr>
    </w:lvl>
  </w:abstractNum>
  <w:abstractNum w:abstractNumId="655">
    <w:multiLevelType w:val="hybridMultilevel"/>
    <w:lvl w:ilvl="0">
      <w:start w:val="7"/>
      <w:numFmt w:val="decimal"/>
      <w:lvlText w:val="%1"/>
      <w:lvlJc w:val="left"/>
      <w:pPr>
        <w:ind w:left="3517" w:hanging="513"/>
        <w:jc w:val="left"/>
      </w:pPr>
      <w:rPr>
        <w:rFonts w:hint="default"/>
      </w:rPr>
    </w:lvl>
    <w:lvl w:ilvl="1">
      <w:start w:val="2"/>
      <w:numFmt w:val="decimal"/>
      <w:lvlText w:val="%1.%2"/>
      <w:lvlJc w:val="left"/>
      <w:pPr>
        <w:ind w:left="3517" w:hanging="513"/>
        <w:jc w:val="righ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6"/>
        <w:w w:val="100"/>
        <w:sz w:val="18"/>
        <w:szCs w:val="18"/>
      </w:rPr>
    </w:lvl>
    <w:lvl w:ilvl="3">
      <w:start w:val="0"/>
      <w:numFmt w:val="bullet"/>
      <w:lvlText w:val="•"/>
      <w:lvlJc w:val="left"/>
      <w:pPr>
        <w:ind w:left="6035" w:hanging="513"/>
      </w:pPr>
      <w:rPr>
        <w:rFonts w:hint="default"/>
      </w:rPr>
    </w:lvl>
    <w:lvl w:ilvl="4">
      <w:start w:val="0"/>
      <w:numFmt w:val="bullet"/>
      <w:lvlText w:val="•"/>
      <w:lvlJc w:val="left"/>
      <w:pPr>
        <w:ind w:left="6874" w:hanging="513"/>
      </w:pPr>
      <w:rPr>
        <w:rFonts w:hint="default"/>
      </w:rPr>
    </w:lvl>
    <w:lvl w:ilvl="5">
      <w:start w:val="0"/>
      <w:numFmt w:val="bullet"/>
      <w:lvlText w:val="•"/>
      <w:lvlJc w:val="left"/>
      <w:pPr>
        <w:ind w:left="7712" w:hanging="513"/>
      </w:pPr>
      <w:rPr>
        <w:rFonts w:hint="default"/>
      </w:rPr>
    </w:lvl>
    <w:lvl w:ilvl="6">
      <w:start w:val="0"/>
      <w:numFmt w:val="bullet"/>
      <w:lvlText w:val="•"/>
      <w:lvlJc w:val="left"/>
      <w:pPr>
        <w:ind w:left="8551" w:hanging="513"/>
      </w:pPr>
      <w:rPr>
        <w:rFonts w:hint="default"/>
      </w:rPr>
    </w:lvl>
    <w:lvl w:ilvl="7">
      <w:start w:val="0"/>
      <w:numFmt w:val="bullet"/>
      <w:lvlText w:val="•"/>
      <w:lvlJc w:val="left"/>
      <w:pPr>
        <w:ind w:left="9389" w:hanging="513"/>
      </w:pPr>
      <w:rPr>
        <w:rFonts w:hint="default"/>
      </w:rPr>
    </w:lvl>
    <w:lvl w:ilvl="8">
      <w:start w:val="0"/>
      <w:numFmt w:val="bullet"/>
      <w:lvlText w:val="•"/>
      <w:lvlJc w:val="left"/>
      <w:pPr>
        <w:ind w:left="10228" w:hanging="513"/>
      </w:pPr>
      <w:rPr>
        <w:rFonts w:hint="default"/>
      </w:rPr>
    </w:lvl>
  </w:abstractNum>
  <w:abstractNum w:abstractNumId="654">
    <w:multiLevelType w:val="hybridMultilevel"/>
    <w:lvl w:ilvl="0">
      <w:start w:val="1"/>
      <w:numFmt w:val="lowerLetter"/>
      <w:lvlText w:val="%1)"/>
      <w:lvlJc w:val="left"/>
      <w:pPr>
        <w:ind w:left="3317" w:hanging="341"/>
        <w:jc w:val="left"/>
      </w:pPr>
      <w:rPr>
        <w:rFonts w:hint="default" w:ascii="Dax" w:hAnsi="Dax" w:eastAsia="Dax" w:cs="Dax"/>
        <w:spacing w:val="-2"/>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5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52">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65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5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64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4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4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4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45">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644">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43">
    <w:multiLevelType w:val="hybridMultilevel"/>
    <w:lvl w:ilvl="0">
      <w:start w:val="7"/>
      <w:numFmt w:val="decimal"/>
      <w:lvlText w:val="%1"/>
      <w:lvlJc w:val="left"/>
      <w:pPr>
        <w:ind w:left="3517" w:hanging="513"/>
        <w:jc w:val="left"/>
      </w:pPr>
      <w:rPr>
        <w:rFonts w:hint="default"/>
      </w:rPr>
    </w:lvl>
    <w:lvl w:ilvl="1">
      <w:start w:val="1"/>
      <w:numFmt w:val="decimal"/>
      <w:lvlText w:val="%1.%2"/>
      <w:lvlJc w:val="left"/>
      <w:pPr>
        <w:ind w:left="3517" w:hanging="513"/>
        <w:jc w:val="left"/>
      </w:pPr>
      <w:rPr>
        <w:rFonts w:hint="default"/>
      </w:rPr>
    </w:lvl>
    <w:lvl w:ilvl="2">
      <w:start w:val="2"/>
      <w:numFmt w:val="decimal"/>
      <w:lvlText w:val="%1.%2.%3"/>
      <w:lvlJc w:val="left"/>
      <w:pPr>
        <w:ind w:left="3517" w:hanging="513"/>
        <w:jc w:val="left"/>
      </w:pPr>
      <w:rPr>
        <w:rFonts w:hint="default" w:ascii="Dax-Italic" w:hAnsi="Dax-Italic" w:eastAsia="Dax-Italic" w:cs="Dax-Italic"/>
        <w:i/>
        <w:color w:val="006E72"/>
        <w:spacing w:val="-16"/>
        <w:w w:val="100"/>
        <w:sz w:val="18"/>
        <w:szCs w:val="18"/>
      </w:rPr>
    </w:lvl>
    <w:lvl w:ilvl="3">
      <w:start w:val="0"/>
      <w:numFmt w:val="bullet"/>
      <w:lvlText w:val="•"/>
      <w:lvlJc w:val="left"/>
      <w:pPr>
        <w:ind w:left="6035" w:hanging="513"/>
      </w:pPr>
      <w:rPr>
        <w:rFonts w:hint="default"/>
      </w:rPr>
    </w:lvl>
    <w:lvl w:ilvl="4">
      <w:start w:val="0"/>
      <w:numFmt w:val="bullet"/>
      <w:lvlText w:val="•"/>
      <w:lvlJc w:val="left"/>
      <w:pPr>
        <w:ind w:left="6874" w:hanging="513"/>
      </w:pPr>
      <w:rPr>
        <w:rFonts w:hint="default"/>
      </w:rPr>
    </w:lvl>
    <w:lvl w:ilvl="5">
      <w:start w:val="0"/>
      <w:numFmt w:val="bullet"/>
      <w:lvlText w:val="•"/>
      <w:lvlJc w:val="left"/>
      <w:pPr>
        <w:ind w:left="7712" w:hanging="513"/>
      </w:pPr>
      <w:rPr>
        <w:rFonts w:hint="default"/>
      </w:rPr>
    </w:lvl>
    <w:lvl w:ilvl="6">
      <w:start w:val="0"/>
      <w:numFmt w:val="bullet"/>
      <w:lvlText w:val="•"/>
      <w:lvlJc w:val="left"/>
      <w:pPr>
        <w:ind w:left="8551" w:hanging="513"/>
      </w:pPr>
      <w:rPr>
        <w:rFonts w:hint="default"/>
      </w:rPr>
    </w:lvl>
    <w:lvl w:ilvl="7">
      <w:start w:val="0"/>
      <w:numFmt w:val="bullet"/>
      <w:lvlText w:val="•"/>
      <w:lvlJc w:val="left"/>
      <w:pPr>
        <w:ind w:left="9389" w:hanging="513"/>
      </w:pPr>
      <w:rPr>
        <w:rFonts w:hint="default"/>
      </w:rPr>
    </w:lvl>
    <w:lvl w:ilvl="8">
      <w:start w:val="0"/>
      <w:numFmt w:val="bullet"/>
      <w:lvlText w:val="•"/>
      <w:lvlJc w:val="left"/>
      <w:pPr>
        <w:ind w:left="10228" w:hanging="513"/>
      </w:pPr>
      <w:rPr>
        <w:rFonts w:hint="default"/>
      </w:rPr>
    </w:lvl>
  </w:abstractNum>
  <w:abstractNum w:abstractNumId="642">
    <w:multiLevelType w:val="hybridMultilevel"/>
    <w:lvl w:ilvl="0">
      <w:start w:val="7"/>
      <w:numFmt w:val="decimal"/>
      <w:lvlText w:val="%1"/>
      <w:lvlJc w:val="left"/>
      <w:pPr>
        <w:ind w:left="2597" w:hanging="1181"/>
        <w:jc w:val="left"/>
      </w:pPr>
      <w:rPr>
        <w:rFonts w:hint="default"/>
      </w:rPr>
    </w:lvl>
    <w:lvl w:ilvl="1">
      <w:start w:val="0"/>
      <w:numFmt w:val="decimal"/>
      <w:lvlText w:val="%1.%2."/>
      <w:lvlJc w:val="left"/>
      <w:pPr>
        <w:ind w:left="2597" w:hanging="1181"/>
        <w:jc w:val="right"/>
      </w:pPr>
      <w:rPr>
        <w:rFonts w:hint="default"/>
        <w:spacing w:val="-7"/>
        <w:w w:val="100"/>
      </w:rPr>
    </w:lvl>
    <w:lvl w:ilvl="2">
      <w:start w:val="0"/>
      <w:numFmt w:val="bullet"/>
      <w:lvlText w:val="-"/>
      <w:lvlJc w:val="left"/>
      <w:pPr>
        <w:ind w:left="3118" w:hanging="114"/>
      </w:pPr>
      <w:rPr>
        <w:rFonts w:hint="default" w:ascii="Dax" w:hAnsi="Dax" w:eastAsia="Dax" w:cs="Dax"/>
        <w:w w:val="98"/>
        <w:sz w:val="18"/>
        <w:szCs w:val="18"/>
      </w:rPr>
    </w:lvl>
    <w:lvl w:ilvl="3">
      <w:start w:val="0"/>
      <w:numFmt w:val="bullet"/>
      <w:lvlText w:val="•"/>
      <w:lvlJc w:val="left"/>
      <w:pPr>
        <w:ind w:left="4568" w:hanging="114"/>
      </w:pPr>
      <w:rPr>
        <w:rFonts w:hint="default"/>
      </w:rPr>
    </w:lvl>
    <w:lvl w:ilvl="4">
      <w:start w:val="0"/>
      <w:numFmt w:val="bullet"/>
      <w:lvlText w:val="•"/>
      <w:lvlJc w:val="left"/>
      <w:pPr>
        <w:ind w:left="5616" w:hanging="114"/>
      </w:pPr>
      <w:rPr>
        <w:rFonts w:hint="default"/>
      </w:rPr>
    </w:lvl>
    <w:lvl w:ilvl="5">
      <w:start w:val="0"/>
      <w:numFmt w:val="bullet"/>
      <w:lvlText w:val="•"/>
      <w:lvlJc w:val="left"/>
      <w:pPr>
        <w:ind w:left="6664" w:hanging="114"/>
      </w:pPr>
      <w:rPr>
        <w:rFonts w:hint="default"/>
      </w:rPr>
    </w:lvl>
    <w:lvl w:ilvl="6">
      <w:start w:val="0"/>
      <w:numFmt w:val="bullet"/>
      <w:lvlText w:val="•"/>
      <w:lvlJc w:val="left"/>
      <w:pPr>
        <w:ind w:left="7712" w:hanging="114"/>
      </w:pPr>
      <w:rPr>
        <w:rFonts w:hint="default"/>
      </w:rPr>
    </w:lvl>
    <w:lvl w:ilvl="7">
      <w:start w:val="0"/>
      <w:numFmt w:val="bullet"/>
      <w:lvlText w:val="•"/>
      <w:lvlJc w:val="left"/>
      <w:pPr>
        <w:ind w:left="8760" w:hanging="114"/>
      </w:pPr>
      <w:rPr>
        <w:rFonts w:hint="default"/>
      </w:rPr>
    </w:lvl>
    <w:lvl w:ilvl="8">
      <w:start w:val="0"/>
      <w:numFmt w:val="bullet"/>
      <w:lvlText w:val="•"/>
      <w:lvlJc w:val="left"/>
      <w:pPr>
        <w:ind w:left="9809" w:hanging="114"/>
      </w:pPr>
      <w:rPr>
        <w:rFonts w:hint="default"/>
      </w:rPr>
    </w:lvl>
  </w:abstractNum>
  <w:abstractNum w:abstractNumId="641">
    <w:multiLevelType w:val="hybridMultilevel"/>
    <w:lvl w:ilvl="0">
      <w:start w:val="1"/>
      <w:numFmt w:val="lowerLetter"/>
      <w:lvlText w:val="%1)"/>
      <w:lvlJc w:val="left"/>
      <w:pPr>
        <w:ind w:left="3317" w:hanging="341"/>
        <w:jc w:val="left"/>
      </w:pPr>
      <w:rPr>
        <w:rFonts w:hint="default" w:ascii="Dax" w:hAnsi="Dax" w:eastAsia="Dax" w:cs="Dax"/>
        <w:spacing w:val="-3"/>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4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39">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63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3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63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35">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63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3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3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31">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630">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29">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62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62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2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2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62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2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22">
    <w:multiLevelType w:val="hybridMultilevel"/>
    <w:lvl w:ilvl="0">
      <w:start w:val="6"/>
      <w:numFmt w:val="decimal"/>
      <w:lvlText w:val="%1"/>
      <w:lvlJc w:val="left"/>
      <w:pPr>
        <w:ind w:left="3599" w:hanging="595"/>
        <w:jc w:val="left"/>
      </w:pPr>
      <w:rPr>
        <w:rFonts w:hint="default"/>
      </w:rPr>
    </w:lvl>
    <w:lvl w:ilvl="1">
      <w:start w:val="3"/>
      <w:numFmt w:val="decimal"/>
      <w:lvlText w:val="%1.%2"/>
      <w:lvlJc w:val="left"/>
      <w:pPr>
        <w:ind w:left="3599" w:hanging="595"/>
        <w:jc w:val="left"/>
      </w:pPr>
      <w:rPr>
        <w:rFonts w:hint="default"/>
      </w:rPr>
    </w:lvl>
    <w:lvl w:ilvl="2">
      <w:start w:val="5"/>
      <w:numFmt w:val="decimal"/>
      <w:lvlText w:val="%1.%2.%3"/>
      <w:lvlJc w:val="left"/>
      <w:pPr>
        <w:ind w:left="3599" w:hanging="595"/>
        <w:jc w:val="left"/>
      </w:pPr>
      <w:rPr>
        <w:rFonts w:hint="default"/>
      </w:rPr>
    </w:lvl>
    <w:lvl w:ilvl="3">
      <w:start w:val="7"/>
      <w:numFmt w:val="decimal"/>
      <w:lvlText w:val="%1.%2.%3.%4."/>
      <w:lvlJc w:val="left"/>
      <w:pPr>
        <w:ind w:left="3599" w:hanging="595"/>
        <w:jc w:val="left"/>
      </w:pPr>
      <w:rPr>
        <w:rFonts w:hint="default" w:ascii="Dax-LightItalic" w:hAnsi="Dax-LightItalic" w:eastAsia="Dax-LightItalic" w:cs="Dax-LightItalic"/>
        <w:i/>
        <w:color w:val="006E72"/>
        <w:spacing w:val="-9"/>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62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62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1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18">
    <w:multiLevelType w:val="hybridMultilevel"/>
    <w:lvl w:ilvl="0">
      <w:start w:val="6"/>
      <w:numFmt w:val="decimal"/>
      <w:lvlText w:val="%1"/>
      <w:lvlJc w:val="left"/>
      <w:pPr>
        <w:ind w:left="3577" w:hanging="573"/>
        <w:jc w:val="left"/>
      </w:pPr>
      <w:rPr>
        <w:rFonts w:hint="default"/>
      </w:rPr>
    </w:lvl>
    <w:lvl w:ilvl="1">
      <w:start w:val="3"/>
      <w:numFmt w:val="decimal"/>
      <w:lvlText w:val="%1.%2"/>
      <w:lvlJc w:val="left"/>
      <w:pPr>
        <w:ind w:left="3577" w:hanging="573"/>
        <w:jc w:val="left"/>
      </w:pPr>
      <w:rPr>
        <w:rFonts w:hint="default"/>
      </w:rPr>
    </w:lvl>
    <w:lvl w:ilvl="2">
      <w:start w:val="5"/>
      <w:numFmt w:val="decimal"/>
      <w:lvlText w:val="%1.%2.%3"/>
      <w:lvlJc w:val="left"/>
      <w:pPr>
        <w:ind w:left="3577" w:hanging="573"/>
        <w:jc w:val="left"/>
      </w:pPr>
      <w:rPr>
        <w:rFonts w:hint="default"/>
      </w:rPr>
    </w:lvl>
    <w:lvl w:ilvl="3">
      <w:start w:val="6"/>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61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61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15">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1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13">
    <w:multiLevelType w:val="hybridMultilevel"/>
    <w:lvl w:ilvl="0">
      <w:start w:val="6"/>
      <w:numFmt w:val="decimal"/>
      <w:lvlText w:val="%1"/>
      <w:lvlJc w:val="left"/>
      <w:pPr>
        <w:ind w:left="3577" w:hanging="573"/>
        <w:jc w:val="left"/>
      </w:pPr>
      <w:rPr>
        <w:rFonts w:hint="default"/>
      </w:rPr>
    </w:lvl>
    <w:lvl w:ilvl="1">
      <w:start w:val="3"/>
      <w:numFmt w:val="decimal"/>
      <w:lvlText w:val="%1.%2"/>
      <w:lvlJc w:val="left"/>
      <w:pPr>
        <w:ind w:left="3577" w:hanging="573"/>
        <w:jc w:val="left"/>
      </w:pPr>
      <w:rPr>
        <w:rFonts w:hint="default"/>
      </w:rPr>
    </w:lvl>
    <w:lvl w:ilvl="2">
      <w:start w:val="5"/>
      <w:numFmt w:val="decimal"/>
      <w:lvlText w:val="%1.%2.%3"/>
      <w:lvlJc w:val="left"/>
      <w:pPr>
        <w:ind w:left="3577" w:hanging="573"/>
        <w:jc w:val="left"/>
      </w:pPr>
      <w:rPr>
        <w:rFonts w:hint="default"/>
      </w:rPr>
    </w:lvl>
    <w:lvl w:ilvl="3">
      <w:start w:val="5"/>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61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61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1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09">
    <w:multiLevelType w:val="hybridMultilevel"/>
    <w:lvl w:ilvl="0">
      <w:start w:val="6"/>
      <w:numFmt w:val="decimal"/>
      <w:lvlText w:val="%1"/>
      <w:lvlJc w:val="left"/>
      <w:pPr>
        <w:ind w:left="3599" w:hanging="595"/>
        <w:jc w:val="left"/>
      </w:pPr>
      <w:rPr>
        <w:rFonts w:hint="default"/>
      </w:rPr>
    </w:lvl>
    <w:lvl w:ilvl="1">
      <w:start w:val="3"/>
      <w:numFmt w:val="decimal"/>
      <w:lvlText w:val="%1.%2"/>
      <w:lvlJc w:val="left"/>
      <w:pPr>
        <w:ind w:left="3599" w:hanging="595"/>
        <w:jc w:val="left"/>
      </w:pPr>
      <w:rPr>
        <w:rFonts w:hint="default"/>
      </w:rPr>
    </w:lvl>
    <w:lvl w:ilvl="2">
      <w:start w:val="5"/>
      <w:numFmt w:val="decimal"/>
      <w:lvlText w:val="%1.%2.%3"/>
      <w:lvlJc w:val="left"/>
      <w:pPr>
        <w:ind w:left="3599" w:hanging="595"/>
        <w:jc w:val="left"/>
      </w:pPr>
      <w:rPr>
        <w:rFonts w:hint="default"/>
      </w:rPr>
    </w:lvl>
    <w:lvl w:ilvl="3">
      <w:start w:val="4"/>
      <w:numFmt w:val="decimal"/>
      <w:lvlText w:val="%1.%2.%3.%4."/>
      <w:lvlJc w:val="left"/>
      <w:pPr>
        <w:ind w:left="3599" w:hanging="595"/>
        <w:jc w:val="left"/>
      </w:pPr>
      <w:rPr>
        <w:rFonts w:hint="default" w:ascii="Dax-LightItalic" w:hAnsi="Dax-LightItalic" w:eastAsia="Dax-LightItalic" w:cs="Dax-LightItalic"/>
        <w:i/>
        <w:color w:val="006E72"/>
        <w:spacing w:val="-6"/>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608">
    <w:multiLevelType w:val="hybridMultilevel"/>
    <w:lvl w:ilvl="0">
      <w:start w:val="1"/>
      <w:numFmt w:val="lowerLetter"/>
      <w:lvlText w:val="%1)"/>
      <w:lvlJc w:val="left"/>
      <w:pPr>
        <w:ind w:left="3317" w:hanging="288"/>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607">
    <w:multiLevelType w:val="hybridMultilevel"/>
    <w:lvl w:ilvl="0">
      <w:start w:val="6"/>
      <w:numFmt w:val="decimal"/>
      <w:lvlText w:val="%1"/>
      <w:lvlJc w:val="left"/>
      <w:pPr>
        <w:ind w:left="3754" w:hanging="750"/>
        <w:jc w:val="left"/>
      </w:pPr>
      <w:rPr>
        <w:rFonts w:hint="default"/>
      </w:rPr>
    </w:lvl>
    <w:lvl w:ilvl="1">
      <w:start w:val="3"/>
      <w:numFmt w:val="decimal"/>
      <w:lvlText w:val="%1.%2"/>
      <w:lvlJc w:val="left"/>
      <w:pPr>
        <w:ind w:left="3754" w:hanging="750"/>
        <w:jc w:val="left"/>
      </w:pPr>
      <w:rPr>
        <w:rFonts w:hint="default"/>
      </w:rPr>
    </w:lvl>
    <w:lvl w:ilvl="2">
      <w:start w:val="5"/>
      <w:numFmt w:val="decimal"/>
      <w:lvlText w:val="%1.%2.%3"/>
      <w:lvlJc w:val="left"/>
      <w:pPr>
        <w:ind w:left="3754" w:hanging="750"/>
        <w:jc w:val="left"/>
      </w:pPr>
      <w:rPr>
        <w:rFonts w:hint="default"/>
      </w:rPr>
    </w:lvl>
    <w:lvl w:ilvl="3">
      <w:start w:val="3"/>
      <w:numFmt w:val="decimal"/>
      <w:lvlText w:val="%1.%2.%3.%4"/>
      <w:lvlJc w:val="left"/>
      <w:pPr>
        <w:ind w:left="3754" w:hanging="750"/>
        <w:jc w:val="left"/>
      </w:pPr>
      <w:rPr>
        <w:rFonts w:hint="default"/>
      </w:rPr>
    </w:lvl>
    <w:lvl w:ilvl="4">
      <w:start w:val="2"/>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832" w:hanging="750"/>
      </w:pPr>
      <w:rPr>
        <w:rFonts w:hint="default"/>
      </w:rPr>
    </w:lvl>
    <w:lvl w:ilvl="6">
      <w:start w:val="0"/>
      <w:numFmt w:val="bullet"/>
      <w:lvlText w:val="•"/>
      <w:lvlJc w:val="left"/>
      <w:pPr>
        <w:ind w:left="8647" w:hanging="750"/>
      </w:pPr>
      <w:rPr>
        <w:rFonts w:hint="default"/>
      </w:rPr>
    </w:lvl>
    <w:lvl w:ilvl="7">
      <w:start w:val="0"/>
      <w:numFmt w:val="bullet"/>
      <w:lvlText w:val="•"/>
      <w:lvlJc w:val="left"/>
      <w:pPr>
        <w:ind w:left="9461" w:hanging="750"/>
      </w:pPr>
      <w:rPr>
        <w:rFonts w:hint="default"/>
      </w:rPr>
    </w:lvl>
    <w:lvl w:ilvl="8">
      <w:start w:val="0"/>
      <w:numFmt w:val="bullet"/>
      <w:lvlText w:val="•"/>
      <w:lvlJc w:val="left"/>
      <w:pPr>
        <w:ind w:left="10276" w:hanging="750"/>
      </w:pPr>
      <w:rPr>
        <w:rFonts w:hint="default"/>
      </w:rPr>
    </w:lvl>
  </w:abstractNum>
  <w:abstractNum w:abstractNumId="60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0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0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60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02">
    <w:multiLevelType w:val="hybridMultilevel"/>
    <w:lvl w:ilvl="0">
      <w:start w:val="6"/>
      <w:numFmt w:val="decimal"/>
      <w:lvlText w:val="%1"/>
      <w:lvlJc w:val="left"/>
      <w:pPr>
        <w:ind w:left="3577" w:hanging="573"/>
        <w:jc w:val="left"/>
      </w:pPr>
      <w:rPr>
        <w:rFonts w:hint="default"/>
      </w:rPr>
    </w:lvl>
    <w:lvl w:ilvl="1">
      <w:start w:val="3"/>
      <w:numFmt w:val="decimal"/>
      <w:lvlText w:val="%1.%2"/>
      <w:lvlJc w:val="left"/>
      <w:pPr>
        <w:ind w:left="3577" w:hanging="573"/>
        <w:jc w:val="left"/>
      </w:pPr>
      <w:rPr>
        <w:rFonts w:hint="default"/>
      </w:rPr>
    </w:lvl>
    <w:lvl w:ilvl="2">
      <w:start w:val="5"/>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60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0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99">
    <w:multiLevelType w:val="hybridMultilevel"/>
    <w:lvl w:ilvl="0">
      <w:start w:val="6"/>
      <w:numFmt w:val="decimal"/>
      <w:lvlText w:val="%1"/>
      <w:lvlJc w:val="left"/>
      <w:pPr>
        <w:ind w:left="3517" w:hanging="513"/>
        <w:jc w:val="left"/>
      </w:pPr>
      <w:rPr>
        <w:rFonts w:hint="default"/>
      </w:rPr>
    </w:lvl>
    <w:lvl w:ilvl="1">
      <w:start w:val="3"/>
      <w:numFmt w:val="decimal"/>
      <w:lvlText w:val="%1.%2"/>
      <w:lvlJc w:val="left"/>
      <w:pPr>
        <w:ind w:left="3517" w:hanging="513"/>
        <w:jc w:val="left"/>
      </w:pPr>
      <w:rPr>
        <w:rFonts w:hint="default"/>
      </w:rPr>
    </w:lvl>
    <w:lvl w:ilvl="2">
      <w:start w:val="3"/>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598">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597">
    <w:multiLevelType w:val="hybridMultilevel"/>
    <w:lvl w:ilvl="0">
      <w:start w:val="0"/>
      <w:numFmt w:val="bullet"/>
      <w:lvlText w:val="-"/>
      <w:lvlJc w:val="left"/>
      <w:pPr>
        <w:ind w:left="3317" w:hanging="114"/>
      </w:pPr>
      <w:rPr>
        <w:rFonts w:hint="default" w:ascii="Dax" w:hAnsi="Dax" w:eastAsia="Dax" w:cs="Dax"/>
        <w:w w:val="98"/>
        <w:sz w:val="18"/>
        <w:szCs w:val="18"/>
      </w:rPr>
    </w:lvl>
    <w:lvl w:ilvl="1">
      <w:start w:val="0"/>
      <w:numFmt w:val="bullet"/>
      <w:lvlText w:val="•"/>
      <w:lvlJc w:val="left"/>
      <w:pPr>
        <w:ind w:left="4178" w:hanging="114"/>
      </w:pPr>
      <w:rPr>
        <w:rFonts w:hint="default"/>
      </w:rPr>
    </w:lvl>
    <w:lvl w:ilvl="2">
      <w:start w:val="0"/>
      <w:numFmt w:val="bullet"/>
      <w:lvlText w:val="•"/>
      <w:lvlJc w:val="left"/>
      <w:pPr>
        <w:ind w:left="5037" w:hanging="114"/>
      </w:pPr>
      <w:rPr>
        <w:rFonts w:hint="default"/>
      </w:rPr>
    </w:lvl>
    <w:lvl w:ilvl="3">
      <w:start w:val="0"/>
      <w:numFmt w:val="bullet"/>
      <w:lvlText w:val="•"/>
      <w:lvlJc w:val="left"/>
      <w:pPr>
        <w:ind w:left="5895" w:hanging="114"/>
      </w:pPr>
      <w:rPr>
        <w:rFonts w:hint="default"/>
      </w:rPr>
    </w:lvl>
    <w:lvl w:ilvl="4">
      <w:start w:val="0"/>
      <w:numFmt w:val="bullet"/>
      <w:lvlText w:val="•"/>
      <w:lvlJc w:val="left"/>
      <w:pPr>
        <w:ind w:left="6754" w:hanging="114"/>
      </w:pPr>
      <w:rPr>
        <w:rFonts w:hint="default"/>
      </w:rPr>
    </w:lvl>
    <w:lvl w:ilvl="5">
      <w:start w:val="0"/>
      <w:numFmt w:val="bullet"/>
      <w:lvlText w:val="•"/>
      <w:lvlJc w:val="left"/>
      <w:pPr>
        <w:ind w:left="7612" w:hanging="114"/>
      </w:pPr>
      <w:rPr>
        <w:rFonts w:hint="default"/>
      </w:rPr>
    </w:lvl>
    <w:lvl w:ilvl="6">
      <w:start w:val="0"/>
      <w:numFmt w:val="bullet"/>
      <w:lvlText w:val="•"/>
      <w:lvlJc w:val="left"/>
      <w:pPr>
        <w:ind w:left="8471" w:hanging="114"/>
      </w:pPr>
      <w:rPr>
        <w:rFonts w:hint="default"/>
      </w:rPr>
    </w:lvl>
    <w:lvl w:ilvl="7">
      <w:start w:val="0"/>
      <w:numFmt w:val="bullet"/>
      <w:lvlText w:val="•"/>
      <w:lvlJc w:val="left"/>
      <w:pPr>
        <w:ind w:left="9329" w:hanging="114"/>
      </w:pPr>
      <w:rPr>
        <w:rFonts w:hint="default"/>
      </w:rPr>
    </w:lvl>
    <w:lvl w:ilvl="8">
      <w:start w:val="0"/>
      <w:numFmt w:val="bullet"/>
      <w:lvlText w:val="•"/>
      <w:lvlJc w:val="left"/>
      <w:pPr>
        <w:ind w:left="10188" w:hanging="114"/>
      </w:pPr>
      <w:rPr>
        <w:rFonts w:hint="default"/>
      </w:rPr>
    </w:lvl>
  </w:abstractNum>
  <w:abstractNum w:abstractNumId="596">
    <w:multiLevelType w:val="hybridMultilevel"/>
    <w:lvl w:ilvl="0">
      <w:start w:val="1"/>
      <w:numFmt w:val="lowerLetter"/>
      <w:lvlText w:val="%1)"/>
      <w:lvlJc w:val="left"/>
      <w:pPr>
        <w:ind w:left="3317" w:hanging="341"/>
        <w:jc w:val="left"/>
      </w:pPr>
      <w:rPr>
        <w:rFonts w:hint="default" w:ascii="Dax" w:hAnsi="Dax" w:eastAsia="Dax" w:cs="Dax"/>
        <w:spacing w:val="-2"/>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9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94">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59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9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59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90">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58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8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8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86">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585">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84">
    <w:multiLevelType w:val="hybridMultilevel"/>
    <w:lvl w:ilvl="0">
      <w:start w:val="6"/>
      <w:numFmt w:val="decimal"/>
      <w:lvlText w:val="%1"/>
      <w:lvlJc w:val="left"/>
      <w:pPr>
        <w:ind w:left="3517" w:hanging="513"/>
        <w:jc w:val="left"/>
      </w:pPr>
      <w:rPr>
        <w:rFonts w:hint="default"/>
      </w:rPr>
    </w:lvl>
    <w:lvl w:ilvl="1">
      <w:start w:val="2"/>
      <w:numFmt w:val="decimal"/>
      <w:lvlText w:val="%1.%2"/>
      <w:lvlJc w:val="left"/>
      <w:pPr>
        <w:ind w:left="3517" w:hanging="513"/>
        <w:jc w:val="left"/>
      </w:pPr>
      <w:rPr>
        <w:rFonts w:hint="default"/>
      </w:rPr>
    </w:lvl>
    <w:lvl w:ilvl="2">
      <w:start w:val="2"/>
      <w:numFmt w:val="decimal"/>
      <w:lvlText w:val="%1.%2.%3"/>
      <w:lvlJc w:val="left"/>
      <w:pPr>
        <w:ind w:left="3517" w:hanging="513"/>
        <w:jc w:val="left"/>
      </w:pPr>
      <w:rPr>
        <w:rFonts w:hint="default" w:ascii="Dax-Italic" w:hAnsi="Dax-Italic" w:eastAsia="Dax-Italic" w:cs="Dax-Italic"/>
        <w:i/>
        <w:color w:val="006E72"/>
        <w:spacing w:val="-16"/>
        <w:w w:val="100"/>
        <w:sz w:val="18"/>
        <w:szCs w:val="18"/>
      </w:rPr>
    </w:lvl>
    <w:lvl w:ilvl="3">
      <w:start w:val="0"/>
      <w:numFmt w:val="bullet"/>
      <w:lvlText w:val="•"/>
      <w:lvlJc w:val="left"/>
      <w:pPr>
        <w:ind w:left="6035" w:hanging="513"/>
      </w:pPr>
      <w:rPr>
        <w:rFonts w:hint="default"/>
      </w:rPr>
    </w:lvl>
    <w:lvl w:ilvl="4">
      <w:start w:val="0"/>
      <w:numFmt w:val="bullet"/>
      <w:lvlText w:val="•"/>
      <w:lvlJc w:val="left"/>
      <w:pPr>
        <w:ind w:left="6874" w:hanging="513"/>
      </w:pPr>
      <w:rPr>
        <w:rFonts w:hint="default"/>
      </w:rPr>
    </w:lvl>
    <w:lvl w:ilvl="5">
      <w:start w:val="0"/>
      <w:numFmt w:val="bullet"/>
      <w:lvlText w:val="•"/>
      <w:lvlJc w:val="left"/>
      <w:pPr>
        <w:ind w:left="7712" w:hanging="513"/>
      </w:pPr>
      <w:rPr>
        <w:rFonts w:hint="default"/>
      </w:rPr>
    </w:lvl>
    <w:lvl w:ilvl="6">
      <w:start w:val="0"/>
      <w:numFmt w:val="bullet"/>
      <w:lvlText w:val="•"/>
      <w:lvlJc w:val="left"/>
      <w:pPr>
        <w:ind w:left="8551" w:hanging="513"/>
      </w:pPr>
      <w:rPr>
        <w:rFonts w:hint="default"/>
      </w:rPr>
    </w:lvl>
    <w:lvl w:ilvl="7">
      <w:start w:val="0"/>
      <w:numFmt w:val="bullet"/>
      <w:lvlText w:val="•"/>
      <w:lvlJc w:val="left"/>
      <w:pPr>
        <w:ind w:left="9389" w:hanging="513"/>
      </w:pPr>
      <w:rPr>
        <w:rFonts w:hint="default"/>
      </w:rPr>
    </w:lvl>
    <w:lvl w:ilvl="8">
      <w:start w:val="0"/>
      <w:numFmt w:val="bullet"/>
      <w:lvlText w:val="•"/>
      <w:lvlJc w:val="left"/>
      <w:pPr>
        <w:ind w:left="10228" w:hanging="513"/>
      </w:pPr>
      <w:rPr>
        <w:rFonts w:hint="default"/>
      </w:rPr>
    </w:lvl>
  </w:abstractNum>
  <w:abstractNum w:abstractNumId="58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58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581">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580">
    <w:multiLevelType w:val="hybridMultilevel"/>
    <w:lvl w:ilvl="0">
      <w:start w:val="6"/>
      <w:numFmt w:val="decimal"/>
      <w:lvlText w:val="%1"/>
      <w:lvlJc w:val="left"/>
      <w:pPr>
        <w:ind w:left="2597" w:hanging="1181"/>
        <w:jc w:val="left"/>
      </w:pPr>
      <w:rPr>
        <w:rFonts w:hint="default"/>
      </w:rPr>
    </w:lvl>
    <w:lvl w:ilvl="1">
      <w:start w:val="0"/>
      <w:numFmt w:val="decimal"/>
      <w:lvlText w:val="%1.%2."/>
      <w:lvlJc w:val="left"/>
      <w:pPr>
        <w:ind w:left="2597" w:hanging="1181"/>
        <w:jc w:val="right"/>
      </w:pPr>
      <w:rPr>
        <w:rFonts w:hint="default"/>
        <w:spacing w:val="-7"/>
        <w:w w:val="100"/>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317" w:hanging="600"/>
        <w:jc w:val="left"/>
      </w:pPr>
      <w:rPr>
        <w:rFonts w:hint="default"/>
        <w:w w:val="95"/>
      </w:rPr>
    </w:lvl>
    <w:lvl w:ilvl="4">
      <w:start w:val="0"/>
      <w:numFmt w:val="bullet"/>
      <w:lvlText w:val="•"/>
      <w:lvlJc w:val="left"/>
      <w:pPr>
        <w:ind w:left="3600" w:hanging="600"/>
      </w:pPr>
      <w:rPr>
        <w:rFonts w:hint="default"/>
      </w:rPr>
    </w:lvl>
    <w:lvl w:ilvl="5">
      <w:start w:val="0"/>
      <w:numFmt w:val="bullet"/>
      <w:lvlText w:val="•"/>
      <w:lvlJc w:val="left"/>
      <w:pPr>
        <w:ind w:left="4984" w:hanging="600"/>
      </w:pPr>
      <w:rPr>
        <w:rFonts w:hint="default"/>
      </w:rPr>
    </w:lvl>
    <w:lvl w:ilvl="6">
      <w:start w:val="0"/>
      <w:numFmt w:val="bullet"/>
      <w:lvlText w:val="•"/>
      <w:lvlJc w:val="left"/>
      <w:pPr>
        <w:ind w:left="6368" w:hanging="600"/>
      </w:pPr>
      <w:rPr>
        <w:rFonts w:hint="default"/>
      </w:rPr>
    </w:lvl>
    <w:lvl w:ilvl="7">
      <w:start w:val="0"/>
      <w:numFmt w:val="bullet"/>
      <w:lvlText w:val="•"/>
      <w:lvlJc w:val="left"/>
      <w:pPr>
        <w:ind w:left="7752" w:hanging="600"/>
      </w:pPr>
      <w:rPr>
        <w:rFonts w:hint="default"/>
      </w:rPr>
    </w:lvl>
    <w:lvl w:ilvl="8">
      <w:start w:val="0"/>
      <w:numFmt w:val="bullet"/>
      <w:lvlText w:val="•"/>
      <w:lvlJc w:val="left"/>
      <w:pPr>
        <w:ind w:left="9137" w:hanging="600"/>
      </w:pPr>
      <w:rPr>
        <w:rFonts w:hint="default"/>
      </w:rPr>
    </w:lvl>
  </w:abstractNum>
  <w:abstractNum w:abstractNumId="579">
    <w:multiLevelType w:val="hybridMultilevel"/>
    <w:lvl w:ilvl="0">
      <w:start w:val="1"/>
      <w:numFmt w:val="lowerLetter"/>
      <w:lvlText w:val="%1)"/>
      <w:lvlJc w:val="left"/>
      <w:pPr>
        <w:ind w:left="3317" w:hanging="341"/>
        <w:jc w:val="left"/>
      </w:pPr>
      <w:rPr>
        <w:rFonts w:hint="default" w:ascii="Dax" w:hAnsi="Dax" w:eastAsia="Dax" w:cs="Dax"/>
        <w:spacing w:val="-2"/>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78">
    <w:multiLevelType w:val="hybridMultilevel"/>
    <w:lvl w:ilvl="0">
      <w:start w:val="1"/>
      <w:numFmt w:val="lowerLetter"/>
      <w:lvlText w:val="%1)"/>
      <w:lvlJc w:val="left"/>
      <w:pPr>
        <w:ind w:left="3175" w:hanging="199"/>
        <w:jc w:val="left"/>
      </w:pPr>
      <w:rPr>
        <w:rFonts w:hint="default" w:ascii="Dax" w:hAnsi="Dax" w:eastAsia="Dax" w:cs="Dax"/>
        <w:w w:val="95"/>
        <w:sz w:val="18"/>
        <w:szCs w:val="18"/>
      </w:rPr>
    </w:lvl>
    <w:lvl w:ilvl="1">
      <w:start w:val="0"/>
      <w:numFmt w:val="bullet"/>
      <w:lvlText w:val="•"/>
      <w:lvlJc w:val="left"/>
      <w:pPr>
        <w:ind w:left="4052" w:hanging="199"/>
      </w:pPr>
      <w:rPr>
        <w:rFonts w:hint="default"/>
      </w:rPr>
    </w:lvl>
    <w:lvl w:ilvl="2">
      <w:start w:val="0"/>
      <w:numFmt w:val="bullet"/>
      <w:lvlText w:val="•"/>
      <w:lvlJc w:val="left"/>
      <w:pPr>
        <w:ind w:left="4925" w:hanging="199"/>
      </w:pPr>
      <w:rPr>
        <w:rFonts w:hint="default"/>
      </w:rPr>
    </w:lvl>
    <w:lvl w:ilvl="3">
      <w:start w:val="0"/>
      <w:numFmt w:val="bullet"/>
      <w:lvlText w:val="•"/>
      <w:lvlJc w:val="left"/>
      <w:pPr>
        <w:ind w:left="5797" w:hanging="199"/>
      </w:pPr>
      <w:rPr>
        <w:rFonts w:hint="default"/>
      </w:rPr>
    </w:lvl>
    <w:lvl w:ilvl="4">
      <w:start w:val="0"/>
      <w:numFmt w:val="bullet"/>
      <w:lvlText w:val="•"/>
      <w:lvlJc w:val="left"/>
      <w:pPr>
        <w:ind w:left="6670" w:hanging="199"/>
      </w:pPr>
      <w:rPr>
        <w:rFonts w:hint="default"/>
      </w:rPr>
    </w:lvl>
    <w:lvl w:ilvl="5">
      <w:start w:val="0"/>
      <w:numFmt w:val="bullet"/>
      <w:lvlText w:val="•"/>
      <w:lvlJc w:val="left"/>
      <w:pPr>
        <w:ind w:left="7542" w:hanging="199"/>
      </w:pPr>
      <w:rPr>
        <w:rFonts w:hint="default"/>
      </w:rPr>
    </w:lvl>
    <w:lvl w:ilvl="6">
      <w:start w:val="0"/>
      <w:numFmt w:val="bullet"/>
      <w:lvlText w:val="•"/>
      <w:lvlJc w:val="left"/>
      <w:pPr>
        <w:ind w:left="8415" w:hanging="199"/>
      </w:pPr>
      <w:rPr>
        <w:rFonts w:hint="default"/>
      </w:rPr>
    </w:lvl>
    <w:lvl w:ilvl="7">
      <w:start w:val="0"/>
      <w:numFmt w:val="bullet"/>
      <w:lvlText w:val="•"/>
      <w:lvlJc w:val="left"/>
      <w:pPr>
        <w:ind w:left="9287" w:hanging="199"/>
      </w:pPr>
      <w:rPr>
        <w:rFonts w:hint="default"/>
      </w:rPr>
    </w:lvl>
    <w:lvl w:ilvl="8">
      <w:start w:val="0"/>
      <w:numFmt w:val="bullet"/>
      <w:lvlText w:val="•"/>
      <w:lvlJc w:val="left"/>
      <w:pPr>
        <w:ind w:left="10160" w:hanging="199"/>
      </w:pPr>
      <w:rPr>
        <w:rFonts w:hint="default"/>
      </w:rPr>
    </w:lvl>
  </w:abstractNum>
  <w:abstractNum w:abstractNumId="577">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57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7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57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73">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57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7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7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69">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568">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67">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566">
    <w:multiLevelType w:val="hybridMultilevel"/>
    <w:lvl w:ilvl="0">
      <w:start w:val="5"/>
      <w:numFmt w:val="decimal"/>
      <w:lvlText w:val="%1"/>
      <w:lvlJc w:val="left"/>
      <w:pPr>
        <w:ind w:left="3480" w:hanging="477"/>
        <w:jc w:val="left"/>
      </w:pPr>
      <w:rPr>
        <w:rFonts w:hint="default"/>
      </w:rPr>
    </w:lvl>
    <w:lvl w:ilvl="1">
      <w:start w:val="19"/>
      <w:numFmt w:val="decimal"/>
      <w:lvlText w:val="%1.%2"/>
      <w:lvlJc w:val="left"/>
      <w:pPr>
        <w:ind w:left="3480" w:hanging="477"/>
        <w:jc w:val="left"/>
      </w:pPr>
      <w:rPr>
        <w:rFonts w:hint="default"/>
      </w:rPr>
    </w:lvl>
    <w:lvl w:ilvl="2">
      <w:start w:val="1"/>
      <w:numFmt w:val="decimal"/>
      <w:lvlText w:val="%1.%2.%3"/>
      <w:lvlJc w:val="left"/>
      <w:pPr>
        <w:ind w:left="3480" w:hanging="477"/>
        <w:jc w:val="left"/>
      </w:pPr>
      <w:rPr>
        <w:rFonts w:hint="default" w:ascii="Dax-Italic" w:hAnsi="Dax-Italic" w:eastAsia="Dax-Italic" w:cs="Dax-Italic"/>
        <w:i/>
        <w:color w:val="006E72"/>
        <w:spacing w:val="-4"/>
        <w:w w:val="100"/>
        <w:sz w:val="16"/>
        <w:szCs w:val="16"/>
      </w:rPr>
    </w:lvl>
    <w:lvl w:ilvl="3">
      <w:start w:val="0"/>
      <w:numFmt w:val="bullet"/>
      <w:lvlText w:val="•"/>
      <w:lvlJc w:val="left"/>
      <w:pPr>
        <w:ind w:left="6007" w:hanging="477"/>
      </w:pPr>
      <w:rPr>
        <w:rFonts w:hint="default"/>
      </w:rPr>
    </w:lvl>
    <w:lvl w:ilvl="4">
      <w:start w:val="0"/>
      <w:numFmt w:val="bullet"/>
      <w:lvlText w:val="•"/>
      <w:lvlJc w:val="left"/>
      <w:pPr>
        <w:ind w:left="6850" w:hanging="477"/>
      </w:pPr>
      <w:rPr>
        <w:rFonts w:hint="default"/>
      </w:rPr>
    </w:lvl>
    <w:lvl w:ilvl="5">
      <w:start w:val="0"/>
      <w:numFmt w:val="bullet"/>
      <w:lvlText w:val="•"/>
      <w:lvlJc w:val="left"/>
      <w:pPr>
        <w:ind w:left="7692" w:hanging="477"/>
      </w:pPr>
      <w:rPr>
        <w:rFonts w:hint="default"/>
      </w:rPr>
    </w:lvl>
    <w:lvl w:ilvl="6">
      <w:start w:val="0"/>
      <w:numFmt w:val="bullet"/>
      <w:lvlText w:val="•"/>
      <w:lvlJc w:val="left"/>
      <w:pPr>
        <w:ind w:left="8535" w:hanging="477"/>
      </w:pPr>
      <w:rPr>
        <w:rFonts w:hint="default"/>
      </w:rPr>
    </w:lvl>
    <w:lvl w:ilvl="7">
      <w:start w:val="0"/>
      <w:numFmt w:val="bullet"/>
      <w:lvlText w:val="•"/>
      <w:lvlJc w:val="left"/>
      <w:pPr>
        <w:ind w:left="9377" w:hanging="477"/>
      </w:pPr>
      <w:rPr>
        <w:rFonts w:hint="default"/>
      </w:rPr>
    </w:lvl>
    <w:lvl w:ilvl="8">
      <w:start w:val="0"/>
      <w:numFmt w:val="bullet"/>
      <w:lvlText w:val="•"/>
      <w:lvlJc w:val="left"/>
      <w:pPr>
        <w:ind w:left="10220" w:hanging="477"/>
      </w:pPr>
      <w:rPr>
        <w:rFonts w:hint="default"/>
      </w:rPr>
    </w:lvl>
  </w:abstractNum>
  <w:abstractNum w:abstractNumId="56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564">
    <w:multiLevelType w:val="hybridMultilevel"/>
    <w:lvl w:ilvl="0">
      <w:start w:val="15"/>
      <w:numFmt w:val="lowerLetter"/>
      <w:lvlText w:val="%1)"/>
      <w:lvlJc w:val="left"/>
      <w:pPr>
        <w:ind w:left="3317" w:hanging="341"/>
        <w:jc w:val="left"/>
      </w:pPr>
      <w:rPr>
        <w:rFonts w:hint="default" w:ascii="Dax" w:hAnsi="Dax" w:eastAsia="Dax" w:cs="Dax"/>
        <w:w w:val="96"/>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63">
    <w:multiLevelType w:val="hybridMultilevel"/>
    <w:lvl w:ilvl="0">
      <w:start w:val="3"/>
      <w:numFmt w:val="lowerLetter"/>
      <w:lvlText w:val="%1)"/>
      <w:lvlJc w:val="left"/>
      <w:pPr>
        <w:ind w:left="3317" w:hanging="341"/>
        <w:jc w:val="left"/>
      </w:pPr>
      <w:rPr>
        <w:rFonts w:hint="default" w:ascii="Dax" w:hAnsi="Dax" w:eastAsia="Dax" w:cs="Dax"/>
        <w:w w:val="97"/>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6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61">
    <w:multiLevelType w:val="hybridMultilevel"/>
    <w:lvl w:ilvl="0">
      <w:start w:val="5"/>
      <w:numFmt w:val="decimal"/>
      <w:lvlText w:val="%1"/>
      <w:lvlJc w:val="left"/>
      <w:pPr>
        <w:ind w:left="3691" w:hanging="688"/>
        <w:jc w:val="left"/>
      </w:pPr>
      <w:rPr>
        <w:rFonts w:hint="default"/>
      </w:rPr>
    </w:lvl>
    <w:lvl w:ilvl="1">
      <w:start w:val="18"/>
      <w:numFmt w:val="decimal"/>
      <w:lvlText w:val="%1.%2"/>
      <w:lvlJc w:val="left"/>
      <w:pPr>
        <w:ind w:left="3691" w:hanging="688"/>
        <w:jc w:val="left"/>
      </w:pPr>
      <w:rPr>
        <w:rFonts w:hint="default"/>
      </w:rPr>
    </w:lvl>
    <w:lvl w:ilvl="2">
      <w:start w:val="4"/>
      <w:numFmt w:val="decimal"/>
      <w:lvlText w:val="%1.%2.%3"/>
      <w:lvlJc w:val="left"/>
      <w:pPr>
        <w:ind w:left="3691" w:hanging="688"/>
        <w:jc w:val="left"/>
      </w:pPr>
      <w:rPr>
        <w:rFonts w:hint="default"/>
      </w:rPr>
    </w:lvl>
    <w:lvl w:ilvl="3">
      <w:start w:val="3"/>
      <w:numFmt w:val="decimal"/>
      <w:lvlText w:val="%1.%2.%3.%4."/>
      <w:lvlJc w:val="left"/>
      <w:pPr>
        <w:ind w:left="3691" w:hanging="688"/>
        <w:jc w:val="left"/>
      </w:pPr>
      <w:rPr>
        <w:rFonts w:hint="default" w:ascii="Dax-LightItalic" w:hAnsi="Dax-LightItalic" w:eastAsia="Dax-LightItalic" w:cs="Dax-LightItalic"/>
        <w:i/>
        <w:color w:val="006E72"/>
        <w:spacing w:val="-9"/>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7424" w:hanging="845"/>
      </w:pPr>
      <w:rPr>
        <w:rFonts w:hint="default"/>
      </w:rPr>
    </w:lvl>
    <w:lvl w:ilvl="6">
      <w:start w:val="0"/>
      <w:numFmt w:val="bullet"/>
      <w:lvlText w:val="•"/>
      <w:lvlJc w:val="left"/>
      <w:pPr>
        <w:ind w:left="8320" w:hanging="845"/>
      </w:pPr>
      <w:rPr>
        <w:rFonts w:hint="default"/>
      </w:rPr>
    </w:lvl>
    <w:lvl w:ilvl="7">
      <w:start w:val="0"/>
      <w:numFmt w:val="bullet"/>
      <w:lvlText w:val="•"/>
      <w:lvlJc w:val="left"/>
      <w:pPr>
        <w:ind w:left="9217" w:hanging="845"/>
      </w:pPr>
      <w:rPr>
        <w:rFonts w:hint="default"/>
      </w:rPr>
    </w:lvl>
    <w:lvl w:ilvl="8">
      <w:start w:val="0"/>
      <w:numFmt w:val="bullet"/>
      <w:lvlText w:val="•"/>
      <w:lvlJc w:val="left"/>
      <w:pPr>
        <w:ind w:left="10113" w:hanging="845"/>
      </w:pPr>
      <w:rPr>
        <w:rFonts w:hint="default"/>
      </w:rPr>
    </w:lvl>
  </w:abstractNum>
  <w:abstractNum w:abstractNumId="56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55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5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57">
    <w:multiLevelType w:val="hybridMultilevel"/>
    <w:lvl w:ilvl="0">
      <w:start w:val="5"/>
      <w:numFmt w:val="decimal"/>
      <w:lvlText w:val="%1"/>
      <w:lvlJc w:val="left"/>
      <w:pPr>
        <w:ind w:left="3691" w:hanging="688"/>
        <w:jc w:val="left"/>
      </w:pPr>
      <w:rPr>
        <w:rFonts w:hint="default"/>
      </w:rPr>
    </w:lvl>
    <w:lvl w:ilvl="1">
      <w:start w:val="18"/>
      <w:numFmt w:val="decimal"/>
      <w:lvlText w:val="%1.%2"/>
      <w:lvlJc w:val="left"/>
      <w:pPr>
        <w:ind w:left="3691" w:hanging="688"/>
        <w:jc w:val="left"/>
      </w:pPr>
      <w:rPr>
        <w:rFonts w:hint="default"/>
      </w:rPr>
    </w:lvl>
    <w:lvl w:ilvl="2">
      <w:start w:val="4"/>
      <w:numFmt w:val="decimal"/>
      <w:lvlText w:val="%1.%2.%3"/>
      <w:lvlJc w:val="left"/>
      <w:pPr>
        <w:ind w:left="3691" w:hanging="688"/>
        <w:jc w:val="left"/>
      </w:pPr>
      <w:rPr>
        <w:rFonts w:hint="default"/>
      </w:rPr>
    </w:lvl>
    <w:lvl w:ilvl="3">
      <w:start w:val="2"/>
      <w:numFmt w:val="decimal"/>
      <w:lvlText w:val="%1.%2.%3.%4."/>
      <w:lvlJc w:val="left"/>
      <w:pPr>
        <w:ind w:left="3691" w:hanging="688"/>
        <w:jc w:val="left"/>
      </w:pPr>
      <w:rPr>
        <w:rFonts w:hint="default" w:ascii="Dax-LightItalic" w:hAnsi="Dax-LightItalic" w:eastAsia="Dax-LightItalic" w:cs="Dax-LightItalic"/>
        <w:i/>
        <w:color w:val="006E72"/>
        <w:spacing w:val="-4"/>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7424" w:hanging="845"/>
      </w:pPr>
      <w:rPr>
        <w:rFonts w:hint="default"/>
      </w:rPr>
    </w:lvl>
    <w:lvl w:ilvl="6">
      <w:start w:val="0"/>
      <w:numFmt w:val="bullet"/>
      <w:lvlText w:val="•"/>
      <w:lvlJc w:val="left"/>
      <w:pPr>
        <w:ind w:left="8320" w:hanging="845"/>
      </w:pPr>
      <w:rPr>
        <w:rFonts w:hint="default"/>
      </w:rPr>
    </w:lvl>
    <w:lvl w:ilvl="7">
      <w:start w:val="0"/>
      <w:numFmt w:val="bullet"/>
      <w:lvlText w:val="•"/>
      <w:lvlJc w:val="left"/>
      <w:pPr>
        <w:ind w:left="9217" w:hanging="845"/>
      </w:pPr>
      <w:rPr>
        <w:rFonts w:hint="default"/>
      </w:rPr>
    </w:lvl>
    <w:lvl w:ilvl="8">
      <w:start w:val="0"/>
      <w:numFmt w:val="bullet"/>
      <w:lvlText w:val="•"/>
      <w:lvlJc w:val="left"/>
      <w:pPr>
        <w:ind w:left="10113" w:hanging="845"/>
      </w:pPr>
      <w:rPr>
        <w:rFonts w:hint="default"/>
      </w:rPr>
    </w:lvl>
  </w:abstractNum>
  <w:abstractNum w:abstractNumId="55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55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5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5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552">
    <w:multiLevelType w:val="hybridMultilevel"/>
    <w:lvl w:ilvl="0">
      <w:start w:val="5"/>
      <w:numFmt w:val="decimal"/>
      <w:lvlText w:val="%1"/>
      <w:lvlJc w:val="left"/>
      <w:pPr>
        <w:ind w:left="3577" w:hanging="573"/>
        <w:jc w:val="left"/>
      </w:pPr>
      <w:rPr>
        <w:rFonts w:hint="default"/>
      </w:rPr>
    </w:lvl>
    <w:lvl w:ilvl="1">
      <w:start w:val="18"/>
      <w:numFmt w:val="decimal"/>
      <w:lvlText w:val="%1.%2"/>
      <w:lvlJc w:val="left"/>
      <w:pPr>
        <w:ind w:left="3577" w:hanging="573"/>
        <w:jc w:val="left"/>
      </w:pPr>
      <w:rPr>
        <w:rFonts w:hint="default"/>
      </w:rPr>
    </w:lvl>
    <w:lvl w:ilvl="2">
      <w:start w:val="1"/>
      <w:numFmt w:val="decimal"/>
      <w:lvlText w:val="%1.%2.%3."/>
      <w:lvlJc w:val="left"/>
      <w:pPr>
        <w:ind w:left="3577" w:hanging="573"/>
        <w:jc w:val="left"/>
      </w:pPr>
      <w:rPr>
        <w:rFonts w:hint="default" w:ascii="Dax-Italic" w:hAnsi="Dax-Italic" w:eastAsia="Dax-Italic" w:cs="Dax-Italic"/>
        <w:i/>
        <w:color w:val="006E72"/>
        <w:w w:val="100"/>
        <w:sz w:val="18"/>
        <w:szCs w:val="18"/>
      </w:rPr>
    </w:lvl>
    <w:lvl w:ilvl="3">
      <w:start w:val="1"/>
      <w:numFmt w:val="decimal"/>
      <w:lvlText w:val="%1.%2.%3.%4."/>
      <w:lvlJc w:val="left"/>
      <w:pPr>
        <w:ind w:left="3691" w:hanging="688"/>
        <w:jc w:val="left"/>
      </w:pPr>
      <w:rPr>
        <w:rFonts w:hint="default" w:ascii="Dax-LightItalic" w:hAnsi="Dax-LightItalic" w:eastAsia="Dax-LightItalic" w:cs="Dax-LightItalic"/>
        <w:i/>
        <w:color w:val="006E72"/>
        <w:spacing w:val="-3"/>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6864" w:hanging="845"/>
      </w:pPr>
      <w:rPr>
        <w:rFonts w:hint="default"/>
      </w:rPr>
    </w:lvl>
    <w:lvl w:ilvl="6">
      <w:start w:val="0"/>
      <w:numFmt w:val="bullet"/>
      <w:lvlText w:val="•"/>
      <w:lvlJc w:val="left"/>
      <w:pPr>
        <w:ind w:left="7872" w:hanging="845"/>
      </w:pPr>
      <w:rPr>
        <w:rFonts w:hint="default"/>
      </w:rPr>
    </w:lvl>
    <w:lvl w:ilvl="7">
      <w:start w:val="0"/>
      <w:numFmt w:val="bullet"/>
      <w:lvlText w:val="•"/>
      <w:lvlJc w:val="left"/>
      <w:pPr>
        <w:ind w:left="8880" w:hanging="845"/>
      </w:pPr>
      <w:rPr>
        <w:rFonts w:hint="default"/>
      </w:rPr>
    </w:lvl>
    <w:lvl w:ilvl="8">
      <w:start w:val="0"/>
      <w:numFmt w:val="bullet"/>
      <w:lvlText w:val="•"/>
      <w:lvlJc w:val="left"/>
      <w:pPr>
        <w:ind w:left="9889" w:hanging="845"/>
      </w:pPr>
      <w:rPr>
        <w:rFonts w:hint="default"/>
      </w:rPr>
    </w:lvl>
  </w:abstractNum>
  <w:abstractNum w:abstractNumId="55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550">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4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4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47">
    <w:multiLevelType w:val="hybridMultilevel"/>
    <w:lvl w:ilvl="0">
      <w:start w:val="5"/>
      <w:numFmt w:val="decimal"/>
      <w:lvlText w:val="%1"/>
      <w:lvlJc w:val="left"/>
      <w:pPr>
        <w:ind w:left="3691" w:hanging="688"/>
        <w:jc w:val="left"/>
      </w:pPr>
      <w:rPr>
        <w:rFonts w:hint="default"/>
      </w:rPr>
    </w:lvl>
    <w:lvl w:ilvl="1">
      <w:start w:val="17"/>
      <w:numFmt w:val="decimal"/>
      <w:lvlText w:val="%1.%2"/>
      <w:lvlJc w:val="left"/>
      <w:pPr>
        <w:ind w:left="3691" w:hanging="688"/>
        <w:jc w:val="left"/>
      </w:pPr>
      <w:rPr>
        <w:rFonts w:hint="default"/>
      </w:rPr>
    </w:lvl>
    <w:lvl w:ilvl="2">
      <w:start w:val="4"/>
      <w:numFmt w:val="decimal"/>
      <w:lvlText w:val="%1.%2.%3"/>
      <w:lvlJc w:val="left"/>
      <w:pPr>
        <w:ind w:left="3691" w:hanging="688"/>
        <w:jc w:val="left"/>
      </w:pPr>
      <w:rPr>
        <w:rFonts w:hint="default"/>
      </w:rPr>
    </w:lvl>
    <w:lvl w:ilvl="3">
      <w:start w:val="3"/>
      <w:numFmt w:val="decimal"/>
      <w:lvlText w:val="%1.%2.%3.%4."/>
      <w:lvlJc w:val="left"/>
      <w:pPr>
        <w:ind w:left="3691" w:hanging="688"/>
        <w:jc w:val="left"/>
      </w:pPr>
      <w:rPr>
        <w:rFonts w:hint="default" w:ascii="Dax-LightItalic" w:hAnsi="Dax-LightItalic" w:eastAsia="Dax-LightItalic" w:cs="Dax-LightItalic"/>
        <w:i/>
        <w:color w:val="006E72"/>
        <w:spacing w:val="-9"/>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7424" w:hanging="845"/>
      </w:pPr>
      <w:rPr>
        <w:rFonts w:hint="default"/>
      </w:rPr>
    </w:lvl>
    <w:lvl w:ilvl="6">
      <w:start w:val="0"/>
      <w:numFmt w:val="bullet"/>
      <w:lvlText w:val="•"/>
      <w:lvlJc w:val="left"/>
      <w:pPr>
        <w:ind w:left="8320" w:hanging="845"/>
      </w:pPr>
      <w:rPr>
        <w:rFonts w:hint="default"/>
      </w:rPr>
    </w:lvl>
    <w:lvl w:ilvl="7">
      <w:start w:val="0"/>
      <w:numFmt w:val="bullet"/>
      <w:lvlText w:val="•"/>
      <w:lvlJc w:val="left"/>
      <w:pPr>
        <w:ind w:left="9217" w:hanging="845"/>
      </w:pPr>
      <w:rPr>
        <w:rFonts w:hint="default"/>
      </w:rPr>
    </w:lvl>
    <w:lvl w:ilvl="8">
      <w:start w:val="0"/>
      <w:numFmt w:val="bullet"/>
      <w:lvlText w:val="•"/>
      <w:lvlJc w:val="left"/>
      <w:pPr>
        <w:ind w:left="10113" w:hanging="845"/>
      </w:pPr>
      <w:rPr>
        <w:rFonts w:hint="default"/>
      </w:rPr>
    </w:lvl>
  </w:abstractNum>
  <w:abstractNum w:abstractNumId="54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54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4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43">
    <w:multiLevelType w:val="hybridMultilevel"/>
    <w:lvl w:ilvl="0">
      <w:start w:val="5"/>
      <w:numFmt w:val="decimal"/>
      <w:lvlText w:val="%1"/>
      <w:lvlJc w:val="left"/>
      <w:pPr>
        <w:ind w:left="3691" w:hanging="688"/>
        <w:jc w:val="left"/>
      </w:pPr>
      <w:rPr>
        <w:rFonts w:hint="default"/>
      </w:rPr>
    </w:lvl>
    <w:lvl w:ilvl="1">
      <w:start w:val="17"/>
      <w:numFmt w:val="decimal"/>
      <w:lvlText w:val="%1.%2"/>
      <w:lvlJc w:val="left"/>
      <w:pPr>
        <w:ind w:left="3691" w:hanging="688"/>
        <w:jc w:val="left"/>
      </w:pPr>
      <w:rPr>
        <w:rFonts w:hint="default"/>
      </w:rPr>
    </w:lvl>
    <w:lvl w:ilvl="2">
      <w:start w:val="4"/>
      <w:numFmt w:val="decimal"/>
      <w:lvlText w:val="%1.%2.%3"/>
      <w:lvlJc w:val="left"/>
      <w:pPr>
        <w:ind w:left="3691" w:hanging="688"/>
        <w:jc w:val="left"/>
      </w:pPr>
      <w:rPr>
        <w:rFonts w:hint="default"/>
      </w:rPr>
    </w:lvl>
    <w:lvl w:ilvl="3">
      <w:start w:val="2"/>
      <w:numFmt w:val="decimal"/>
      <w:lvlText w:val="%1.%2.%3.%4."/>
      <w:lvlJc w:val="left"/>
      <w:pPr>
        <w:ind w:left="3691" w:hanging="688"/>
        <w:jc w:val="left"/>
      </w:pPr>
      <w:rPr>
        <w:rFonts w:hint="default" w:ascii="Dax-LightItalic" w:hAnsi="Dax-LightItalic" w:eastAsia="Dax-LightItalic" w:cs="Dax-LightItalic"/>
        <w:i/>
        <w:color w:val="006E72"/>
        <w:spacing w:val="-4"/>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7424" w:hanging="845"/>
      </w:pPr>
      <w:rPr>
        <w:rFonts w:hint="default"/>
      </w:rPr>
    </w:lvl>
    <w:lvl w:ilvl="6">
      <w:start w:val="0"/>
      <w:numFmt w:val="bullet"/>
      <w:lvlText w:val="•"/>
      <w:lvlJc w:val="left"/>
      <w:pPr>
        <w:ind w:left="8320" w:hanging="845"/>
      </w:pPr>
      <w:rPr>
        <w:rFonts w:hint="default"/>
      </w:rPr>
    </w:lvl>
    <w:lvl w:ilvl="7">
      <w:start w:val="0"/>
      <w:numFmt w:val="bullet"/>
      <w:lvlText w:val="•"/>
      <w:lvlJc w:val="left"/>
      <w:pPr>
        <w:ind w:left="9217" w:hanging="845"/>
      </w:pPr>
      <w:rPr>
        <w:rFonts w:hint="default"/>
      </w:rPr>
    </w:lvl>
    <w:lvl w:ilvl="8">
      <w:start w:val="0"/>
      <w:numFmt w:val="bullet"/>
      <w:lvlText w:val="•"/>
      <w:lvlJc w:val="left"/>
      <w:pPr>
        <w:ind w:left="10113" w:hanging="845"/>
      </w:pPr>
      <w:rPr>
        <w:rFonts w:hint="default"/>
      </w:rPr>
    </w:lvl>
  </w:abstractNum>
  <w:abstractNum w:abstractNumId="54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54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4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39">
    <w:multiLevelType w:val="hybridMultilevel"/>
    <w:lvl w:ilvl="0">
      <w:start w:val="5"/>
      <w:numFmt w:val="decimal"/>
      <w:lvlText w:val="%1"/>
      <w:lvlJc w:val="left"/>
      <w:pPr>
        <w:ind w:left="3828" w:hanging="824"/>
        <w:jc w:val="left"/>
      </w:pPr>
      <w:rPr>
        <w:rFonts w:hint="default"/>
      </w:rPr>
    </w:lvl>
    <w:lvl w:ilvl="1">
      <w:start w:val="17"/>
      <w:numFmt w:val="decimal"/>
      <w:lvlText w:val="%1.%2"/>
      <w:lvlJc w:val="left"/>
      <w:pPr>
        <w:ind w:left="3828" w:hanging="824"/>
        <w:jc w:val="left"/>
      </w:pPr>
      <w:rPr>
        <w:rFonts w:hint="default"/>
      </w:rPr>
    </w:lvl>
    <w:lvl w:ilvl="2">
      <w:start w:val="4"/>
      <w:numFmt w:val="decimal"/>
      <w:lvlText w:val="%1.%2.%3"/>
      <w:lvlJc w:val="left"/>
      <w:pPr>
        <w:ind w:left="3828" w:hanging="824"/>
        <w:jc w:val="left"/>
      </w:pPr>
      <w:rPr>
        <w:rFonts w:hint="default"/>
      </w:rPr>
    </w:lvl>
    <w:lvl w:ilvl="3">
      <w:start w:val="1"/>
      <w:numFmt w:val="decimal"/>
      <w:lvlText w:val="%1.%2.%3.%4"/>
      <w:lvlJc w:val="left"/>
      <w:pPr>
        <w:ind w:left="3828" w:hanging="824"/>
        <w:jc w:val="left"/>
      </w:pPr>
      <w:rPr>
        <w:rFonts w:hint="default"/>
      </w:rPr>
    </w:lvl>
    <w:lvl w:ilvl="4">
      <w:start w:val="1"/>
      <w:numFmt w:val="decimal"/>
      <w:lvlText w:val="%1.%2.%3.%4.%5."/>
      <w:lvlJc w:val="left"/>
      <w:pPr>
        <w:ind w:left="3828" w:hanging="824"/>
        <w:jc w:val="left"/>
      </w:pPr>
      <w:rPr>
        <w:rFonts w:hint="default"/>
        <w:i/>
        <w:spacing w:val="-4"/>
        <w:w w:val="100"/>
      </w:rPr>
    </w:lvl>
    <w:lvl w:ilvl="5">
      <w:start w:val="0"/>
      <w:numFmt w:val="bullet"/>
      <w:lvlText w:val="•"/>
      <w:lvlJc w:val="left"/>
      <w:pPr>
        <w:ind w:left="7862" w:hanging="824"/>
      </w:pPr>
      <w:rPr>
        <w:rFonts w:hint="default"/>
      </w:rPr>
    </w:lvl>
    <w:lvl w:ilvl="6">
      <w:start w:val="0"/>
      <w:numFmt w:val="bullet"/>
      <w:lvlText w:val="•"/>
      <w:lvlJc w:val="left"/>
      <w:pPr>
        <w:ind w:left="8671" w:hanging="824"/>
      </w:pPr>
      <w:rPr>
        <w:rFonts w:hint="default"/>
      </w:rPr>
    </w:lvl>
    <w:lvl w:ilvl="7">
      <w:start w:val="0"/>
      <w:numFmt w:val="bullet"/>
      <w:lvlText w:val="•"/>
      <w:lvlJc w:val="left"/>
      <w:pPr>
        <w:ind w:left="9479" w:hanging="824"/>
      </w:pPr>
      <w:rPr>
        <w:rFonts w:hint="default"/>
      </w:rPr>
    </w:lvl>
    <w:lvl w:ilvl="8">
      <w:start w:val="0"/>
      <w:numFmt w:val="bullet"/>
      <w:lvlText w:val="•"/>
      <w:lvlJc w:val="left"/>
      <w:pPr>
        <w:ind w:left="10288" w:hanging="824"/>
      </w:pPr>
      <w:rPr>
        <w:rFonts w:hint="default"/>
      </w:rPr>
    </w:lvl>
  </w:abstractNum>
  <w:abstractNum w:abstractNumId="538">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537">
    <w:multiLevelType w:val="hybridMultilevel"/>
    <w:lvl w:ilvl="0">
      <w:start w:val="5"/>
      <w:numFmt w:val="decimal"/>
      <w:lvlText w:val="%1"/>
      <w:lvlJc w:val="left"/>
      <w:pPr>
        <w:ind w:left="3577" w:hanging="573"/>
        <w:jc w:val="left"/>
      </w:pPr>
      <w:rPr>
        <w:rFonts w:hint="default"/>
      </w:rPr>
    </w:lvl>
    <w:lvl w:ilvl="1">
      <w:start w:val="17"/>
      <w:numFmt w:val="decimal"/>
      <w:lvlText w:val="%1.%2"/>
      <w:lvlJc w:val="left"/>
      <w:pPr>
        <w:ind w:left="3577" w:hanging="573"/>
        <w:jc w:val="left"/>
      </w:pPr>
      <w:rPr>
        <w:rFonts w:hint="default"/>
      </w:rPr>
    </w:lvl>
    <w:lvl w:ilvl="2">
      <w:start w:val="1"/>
      <w:numFmt w:val="decimal"/>
      <w:lvlText w:val="%1.%2.%3."/>
      <w:lvlJc w:val="left"/>
      <w:pPr>
        <w:ind w:left="3577" w:hanging="573"/>
        <w:jc w:val="left"/>
      </w:pPr>
      <w:rPr>
        <w:rFonts w:hint="default" w:ascii="Dax-Italic" w:hAnsi="Dax-Italic" w:eastAsia="Dax-Italic" w:cs="Dax-Italic"/>
        <w:i/>
        <w:color w:val="006E72"/>
        <w:w w:val="100"/>
        <w:sz w:val="18"/>
        <w:szCs w:val="18"/>
      </w:rPr>
    </w:lvl>
    <w:lvl w:ilvl="3">
      <w:start w:val="0"/>
      <w:numFmt w:val="bullet"/>
      <w:lvlText w:val="•"/>
      <w:lvlJc w:val="left"/>
      <w:pPr>
        <w:ind w:left="6077" w:hanging="573"/>
      </w:pPr>
      <w:rPr>
        <w:rFonts w:hint="default"/>
      </w:rPr>
    </w:lvl>
    <w:lvl w:ilvl="4">
      <w:start w:val="0"/>
      <w:numFmt w:val="bullet"/>
      <w:lvlText w:val="•"/>
      <w:lvlJc w:val="left"/>
      <w:pPr>
        <w:ind w:left="6910" w:hanging="573"/>
      </w:pPr>
      <w:rPr>
        <w:rFonts w:hint="default"/>
      </w:rPr>
    </w:lvl>
    <w:lvl w:ilvl="5">
      <w:start w:val="0"/>
      <w:numFmt w:val="bullet"/>
      <w:lvlText w:val="•"/>
      <w:lvlJc w:val="left"/>
      <w:pPr>
        <w:ind w:left="7742" w:hanging="573"/>
      </w:pPr>
      <w:rPr>
        <w:rFonts w:hint="default"/>
      </w:rPr>
    </w:lvl>
    <w:lvl w:ilvl="6">
      <w:start w:val="0"/>
      <w:numFmt w:val="bullet"/>
      <w:lvlText w:val="•"/>
      <w:lvlJc w:val="left"/>
      <w:pPr>
        <w:ind w:left="8575" w:hanging="573"/>
      </w:pPr>
      <w:rPr>
        <w:rFonts w:hint="default"/>
      </w:rPr>
    </w:lvl>
    <w:lvl w:ilvl="7">
      <w:start w:val="0"/>
      <w:numFmt w:val="bullet"/>
      <w:lvlText w:val="•"/>
      <w:lvlJc w:val="left"/>
      <w:pPr>
        <w:ind w:left="9407" w:hanging="573"/>
      </w:pPr>
      <w:rPr>
        <w:rFonts w:hint="default"/>
      </w:rPr>
    </w:lvl>
    <w:lvl w:ilvl="8">
      <w:start w:val="0"/>
      <w:numFmt w:val="bullet"/>
      <w:lvlText w:val="•"/>
      <w:lvlJc w:val="left"/>
      <w:pPr>
        <w:ind w:left="10240" w:hanging="573"/>
      </w:pPr>
      <w:rPr>
        <w:rFonts w:hint="default"/>
      </w:rPr>
    </w:lvl>
  </w:abstractNum>
  <w:abstractNum w:abstractNumId="53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535">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3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3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32">
    <w:multiLevelType w:val="hybridMultilevel"/>
    <w:lvl w:ilvl="0">
      <w:start w:val="5"/>
      <w:numFmt w:val="decimal"/>
      <w:lvlText w:val="%1"/>
      <w:lvlJc w:val="left"/>
      <w:pPr>
        <w:ind w:left="3691" w:hanging="688"/>
        <w:jc w:val="left"/>
      </w:pPr>
      <w:rPr>
        <w:rFonts w:hint="default"/>
      </w:rPr>
    </w:lvl>
    <w:lvl w:ilvl="1">
      <w:start w:val="16"/>
      <w:numFmt w:val="decimal"/>
      <w:lvlText w:val="%1.%2"/>
      <w:lvlJc w:val="left"/>
      <w:pPr>
        <w:ind w:left="3691" w:hanging="688"/>
        <w:jc w:val="left"/>
      </w:pPr>
      <w:rPr>
        <w:rFonts w:hint="default"/>
      </w:rPr>
    </w:lvl>
    <w:lvl w:ilvl="2">
      <w:start w:val="4"/>
      <w:numFmt w:val="decimal"/>
      <w:lvlText w:val="%1.%2.%3"/>
      <w:lvlJc w:val="left"/>
      <w:pPr>
        <w:ind w:left="3691" w:hanging="688"/>
        <w:jc w:val="left"/>
      </w:pPr>
      <w:rPr>
        <w:rFonts w:hint="default"/>
      </w:rPr>
    </w:lvl>
    <w:lvl w:ilvl="3">
      <w:start w:val="3"/>
      <w:numFmt w:val="decimal"/>
      <w:lvlText w:val="%1.%2.%3.%4."/>
      <w:lvlJc w:val="left"/>
      <w:pPr>
        <w:ind w:left="3691" w:hanging="688"/>
        <w:jc w:val="left"/>
      </w:pPr>
      <w:rPr>
        <w:rFonts w:hint="default" w:ascii="Dax-LightItalic" w:hAnsi="Dax-LightItalic" w:eastAsia="Dax-LightItalic" w:cs="Dax-LightItalic"/>
        <w:i/>
        <w:color w:val="006E72"/>
        <w:spacing w:val="-9"/>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7424" w:hanging="845"/>
      </w:pPr>
      <w:rPr>
        <w:rFonts w:hint="default"/>
      </w:rPr>
    </w:lvl>
    <w:lvl w:ilvl="6">
      <w:start w:val="0"/>
      <w:numFmt w:val="bullet"/>
      <w:lvlText w:val="•"/>
      <w:lvlJc w:val="left"/>
      <w:pPr>
        <w:ind w:left="8320" w:hanging="845"/>
      </w:pPr>
      <w:rPr>
        <w:rFonts w:hint="default"/>
      </w:rPr>
    </w:lvl>
    <w:lvl w:ilvl="7">
      <w:start w:val="0"/>
      <w:numFmt w:val="bullet"/>
      <w:lvlText w:val="•"/>
      <w:lvlJc w:val="left"/>
      <w:pPr>
        <w:ind w:left="9217" w:hanging="845"/>
      </w:pPr>
      <w:rPr>
        <w:rFonts w:hint="default"/>
      </w:rPr>
    </w:lvl>
    <w:lvl w:ilvl="8">
      <w:start w:val="0"/>
      <w:numFmt w:val="bullet"/>
      <w:lvlText w:val="•"/>
      <w:lvlJc w:val="left"/>
      <w:pPr>
        <w:ind w:left="10113" w:hanging="845"/>
      </w:pPr>
      <w:rPr>
        <w:rFonts w:hint="default"/>
      </w:rPr>
    </w:lvl>
  </w:abstractNum>
  <w:abstractNum w:abstractNumId="53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53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2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28">
    <w:multiLevelType w:val="hybridMultilevel"/>
    <w:lvl w:ilvl="0">
      <w:start w:val="5"/>
      <w:numFmt w:val="decimal"/>
      <w:lvlText w:val="%1"/>
      <w:lvlJc w:val="left"/>
      <w:pPr>
        <w:ind w:left="3691" w:hanging="688"/>
        <w:jc w:val="left"/>
      </w:pPr>
      <w:rPr>
        <w:rFonts w:hint="default"/>
      </w:rPr>
    </w:lvl>
    <w:lvl w:ilvl="1">
      <w:start w:val="16"/>
      <w:numFmt w:val="decimal"/>
      <w:lvlText w:val="%1.%2"/>
      <w:lvlJc w:val="left"/>
      <w:pPr>
        <w:ind w:left="3691" w:hanging="688"/>
        <w:jc w:val="left"/>
      </w:pPr>
      <w:rPr>
        <w:rFonts w:hint="default"/>
      </w:rPr>
    </w:lvl>
    <w:lvl w:ilvl="2">
      <w:start w:val="4"/>
      <w:numFmt w:val="decimal"/>
      <w:lvlText w:val="%1.%2.%3"/>
      <w:lvlJc w:val="left"/>
      <w:pPr>
        <w:ind w:left="3691" w:hanging="688"/>
        <w:jc w:val="left"/>
      </w:pPr>
      <w:rPr>
        <w:rFonts w:hint="default"/>
      </w:rPr>
    </w:lvl>
    <w:lvl w:ilvl="3">
      <w:start w:val="2"/>
      <w:numFmt w:val="decimal"/>
      <w:lvlText w:val="%1.%2.%3.%4."/>
      <w:lvlJc w:val="left"/>
      <w:pPr>
        <w:ind w:left="3691" w:hanging="688"/>
        <w:jc w:val="left"/>
      </w:pPr>
      <w:rPr>
        <w:rFonts w:hint="default" w:ascii="Dax-LightItalic" w:hAnsi="Dax-LightItalic" w:eastAsia="Dax-LightItalic" w:cs="Dax-LightItalic"/>
        <w:i/>
        <w:color w:val="006E72"/>
        <w:spacing w:val="-4"/>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7424" w:hanging="845"/>
      </w:pPr>
      <w:rPr>
        <w:rFonts w:hint="default"/>
      </w:rPr>
    </w:lvl>
    <w:lvl w:ilvl="6">
      <w:start w:val="0"/>
      <w:numFmt w:val="bullet"/>
      <w:lvlText w:val="•"/>
      <w:lvlJc w:val="left"/>
      <w:pPr>
        <w:ind w:left="8320" w:hanging="845"/>
      </w:pPr>
      <w:rPr>
        <w:rFonts w:hint="default"/>
      </w:rPr>
    </w:lvl>
    <w:lvl w:ilvl="7">
      <w:start w:val="0"/>
      <w:numFmt w:val="bullet"/>
      <w:lvlText w:val="•"/>
      <w:lvlJc w:val="left"/>
      <w:pPr>
        <w:ind w:left="9217" w:hanging="845"/>
      </w:pPr>
      <w:rPr>
        <w:rFonts w:hint="default"/>
      </w:rPr>
    </w:lvl>
    <w:lvl w:ilvl="8">
      <w:start w:val="0"/>
      <w:numFmt w:val="bullet"/>
      <w:lvlText w:val="•"/>
      <w:lvlJc w:val="left"/>
      <w:pPr>
        <w:ind w:left="10113" w:hanging="845"/>
      </w:pPr>
      <w:rPr>
        <w:rFonts w:hint="default"/>
      </w:rPr>
    </w:lvl>
  </w:abstractNum>
  <w:abstractNum w:abstractNumId="52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52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2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24">
    <w:multiLevelType w:val="hybridMultilevel"/>
    <w:lvl w:ilvl="0">
      <w:start w:val="5"/>
      <w:numFmt w:val="decimal"/>
      <w:lvlText w:val="%1"/>
      <w:lvlJc w:val="left"/>
      <w:pPr>
        <w:ind w:left="3575" w:hanging="571"/>
        <w:jc w:val="left"/>
      </w:pPr>
      <w:rPr>
        <w:rFonts w:hint="default"/>
      </w:rPr>
    </w:lvl>
    <w:lvl w:ilvl="1">
      <w:start w:val="16"/>
      <w:numFmt w:val="decimal"/>
      <w:lvlText w:val="%1.%2"/>
      <w:lvlJc w:val="left"/>
      <w:pPr>
        <w:ind w:left="3575" w:hanging="571"/>
        <w:jc w:val="left"/>
      </w:pPr>
      <w:rPr>
        <w:rFonts w:hint="default"/>
      </w:rPr>
    </w:lvl>
    <w:lvl w:ilvl="2">
      <w:start w:val="4"/>
      <w:numFmt w:val="decimal"/>
      <w:lvlText w:val="%1.%2.%3."/>
      <w:lvlJc w:val="left"/>
      <w:pPr>
        <w:ind w:left="3575" w:hanging="571"/>
        <w:jc w:val="left"/>
      </w:pPr>
      <w:rPr>
        <w:rFonts w:hint="default" w:ascii="Dax-Italic" w:hAnsi="Dax-Italic" w:eastAsia="Dax-Italic" w:cs="Dax-Italic"/>
        <w:i/>
        <w:color w:val="006E72"/>
        <w:spacing w:val="-4"/>
        <w:w w:val="100"/>
        <w:sz w:val="18"/>
        <w:szCs w:val="18"/>
      </w:rPr>
    </w:lvl>
    <w:lvl w:ilvl="3">
      <w:start w:val="1"/>
      <w:numFmt w:val="decimal"/>
      <w:lvlText w:val="%1.%2.%3.%4."/>
      <w:lvlJc w:val="left"/>
      <w:pPr>
        <w:ind w:left="3691" w:hanging="688"/>
        <w:jc w:val="left"/>
      </w:pPr>
      <w:rPr>
        <w:rFonts w:hint="default" w:ascii="Dax-LightItalic" w:hAnsi="Dax-LightItalic" w:eastAsia="Dax-LightItalic" w:cs="Dax-LightItalic"/>
        <w:i/>
        <w:color w:val="006E72"/>
        <w:spacing w:val="-3"/>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6864" w:hanging="845"/>
      </w:pPr>
      <w:rPr>
        <w:rFonts w:hint="default"/>
      </w:rPr>
    </w:lvl>
    <w:lvl w:ilvl="6">
      <w:start w:val="0"/>
      <w:numFmt w:val="bullet"/>
      <w:lvlText w:val="•"/>
      <w:lvlJc w:val="left"/>
      <w:pPr>
        <w:ind w:left="7872" w:hanging="845"/>
      </w:pPr>
      <w:rPr>
        <w:rFonts w:hint="default"/>
      </w:rPr>
    </w:lvl>
    <w:lvl w:ilvl="7">
      <w:start w:val="0"/>
      <w:numFmt w:val="bullet"/>
      <w:lvlText w:val="•"/>
      <w:lvlJc w:val="left"/>
      <w:pPr>
        <w:ind w:left="8880" w:hanging="845"/>
      </w:pPr>
      <w:rPr>
        <w:rFonts w:hint="default"/>
      </w:rPr>
    </w:lvl>
    <w:lvl w:ilvl="8">
      <w:start w:val="0"/>
      <w:numFmt w:val="bullet"/>
      <w:lvlText w:val="•"/>
      <w:lvlJc w:val="left"/>
      <w:pPr>
        <w:ind w:left="9889" w:hanging="845"/>
      </w:pPr>
      <w:rPr>
        <w:rFonts w:hint="default"/>
      </w:rPr>
    </w:lvl>
  </w:abstractNum>
  <w:abstractNum w:abstractNumId="52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220" w:hanging="114"/>
      </w:pPr>
      <w:rPr>
        <w:rFonts w:hint="default"/>
      </w:rPr>
    </w:lvl>
    <w:lvl w:ilvl="2">
      <w:start w:val="0"/>
      <w:numFmt w:val="bullet"/>
      <w:lvlText w:val="•"/>
      <w:lvlJc w:val="left"/>
      <w:pPr>
        <w:ind w:left="4185" w:hanging="114"/>
      </w:pPr>
      <w:rPr>
        <w:rFonts w:hint="default"/>
      </w:rPr>
    </w:lvl>
    <w:lvl w:ilvl="3">
      <w:start w:val="0"/>
      <w:numFmt w:val="bullet"/>
      <w:lvlText w:val="•"/>
      <w:lvlJc w:val="left"/>
      <w:pPr>
        <w:ind w:left="5150" w:hanging="114"/>
      </w:pPr>
      <w:rPr>
        <w:rFonts w:hint="default"/>
      </w:rPr>
    </w:lvl>
    <w:lvl w:ilvl="4">
      <w:start w:val="0"/>
      <w:numFmt w:val="bullet"/>
      <w:lvlText w:val="•"/>
      <w:lvlJc w:val="left"/>
      <w:pPr>
        <w:ind w:left="6115" w:hanging="114"/>
      </w:pPr>
      <w:rPr>
        <w:rFonts w:hint="default"/>
      </w:rPr>
    </w:lvl>
    <w:lvl w:ilvl="5">
      <w:start w:val="0"/>
      <w:numFmt w:val="bullet"/>
      <w:lvlText w:val="•"/>
      <w:lvlJc w:val="left"/>
      <w:pPr>
        <w:ind w:left="7080" w:hanging="114"/>
      </w:pPr>
      <w:rPr>
        <w:rFonts w:hint="default"/>
      </w:rPr>
    </w:lvl>
    <w:lvl w:ilvl="6">
      <w:start w:val="0"/>
      <w:numFmt w:val="bullet"/>
      <w:lvlText w:val="•"/>
      <w:lvlJc w:val="left"/>
      <w:pPr>
        <w:ind w:left="8045" w:hanging="114"/>
      </w:pPr>
      <w:rPr>
        <w:rFonts w:hint="default"/>
      </w:rPr>
    </w:lvl>
    <w:lvl w:ilvl="7">
      <w:start w:val="0"/>
      <w:numFmt w:val="bullet"/>
      <w:lvlText w:val="•"/>
      <w:lvlJc w:val="left"/>
      <w:pPr>
        <w:ind w:left="9010" w:hanging="114"/>
      </w:pPr>
      <w:rPr>
        <w:rFonts w:hint="default"/>
      </w:rPr>
    </w:lvl>
    <w:lvl w:ilvl="8">
      <w:start w:val="0"/>
      <w:numFmt w:val="bullet"/>
      <w:lvlText w:val="•"/>
      <w:lvlJc w:val="left"/>
      <w:pPr>
        <w:ind w:left="9975" w:hanging="114"/>
      </w:pPr>
      <w:rPr>
        <w:rFonts w:hint="default"/>
      </w:rPr>
    </w:lvl>
  </w:abstractNum>
  <w:abstractNum w:abstractNumId="522">
    <w:multiLevelType w:val="hybridMultilevel"/>
    <w:lvl w:ilvl="0">
      <w:start w:val="5"/>
      <w:numFmt w:val="decimal"/>
      <w:lvlText w:val="%1"/>
      <w:lvlJc w:val="left"/>
      <w:pPr>
        <w:ind w:left="3517" w:hanging="513"/>
        <w:jc w:val="left"/>
      </w:pPr>
      <w:rPr>
        <w:rFonts w:hint="default"/>
      </w:rPr>
    </w:lvl>
    <w:lvl w:ilvl="1">
      <w:start w:val="16"/>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w w:val="100"/>
        <w:sz w:val="18"/>
        <w:szCs w:val="18"/>
      </w:rPr>
    </w:lvl>
    <w:lvl w:ilvl="3">
      <w:start w:val="0"/>
      <w:numFmt w:val="bullet"/>
      <w:lvlText w:val="•"/>
      <w:lvlJc w:val="left"/>
      <w:pPr>
        <w:ind w:left="6035" w:hanging="513"/>
      </w:pPr>
      <w:rPr>
        <w:rFonts w:hint="default"/>
      </w:rPr>
    </w:lvl>
    <w:lvl w:ilvl="4">
      <w:start w:val="0"/>
      <w:numFmt w:val="bullet"/>
      <w:lvlText w:val="•"/>
      <w:lvlJc w:val="left"/>
      <w:pPr>
        <w:ind w:left="6874" w:hanging="513"/>
      </w:pPr>
      <w:rPr>
        <w:rFonts w:hint="default"/>
      </w:rPr>
    </w:lvl>
    <w:lvl w:ilvl="5">
      <w:start w:val="0"/>
      <w:numFmt w:val="bullet"/>
      <w:lvlText w:val="•"/>
      <w:lvlJc w:val="left"/>
      <w:pPr>
        <w:ind w:left="7712" w:hanging="513"/>
      </w:pPr>
      <w:rPr>
        <w:rFonts w:hint="default"/>
      </w:rPr>
    </w:lvl>
    <w:lvl w:ilvl="6">
      <w:start w:val="0"/>
      <w:numFmt w:val="bullet"/>
      <w:lvlText w:val="•"/>
      <w:lvlJc w:val="left"/>
      <w:pPr>
        <w:ind w:left="8551" w:hanging="513"/>
      </w:pPr>
      <w:rPr>
        <w:rFonts w:hint="default"/>
      </w:rPr>
    </w:lvl>
    <w:lvl w:ilvl="7">
      <w:start w:val="0"/>
      <w:numFmt w:val="bullet"/>
      <w:lvlText w:val="•"/>
      <w:lvlJc w:val="left"/>
      <w:pPr>
        <w:ind w:left="9389" w:hanging="513"/>
      </w:pPr>
      <w:rPr>
        <w:rFonts w:hint="default"/>
      </w:rPr>
    </w:lvl>
    <w:lvl w:ilvl="8">
      <w:start w:val="0"/>
      <w:numFmt w:val="bullet"/>
      <w:lvlText w:val="•"/>
      <w:lvlJc w:val="left"/>
      <w:pPr>
        <w:ind w:left="10228" w:hanging="513"/>
      </w:pPr>
      <w:rPr>
        <w:rFonts w:hint="default"/>
      </w:rPr>
    </w:lvl>
  </w:abstractNum>
  <w:abstractNum w:abstractNumId="52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520">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1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1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17">
    <w:multiLevelType w:val="hybridMultilevel"/>
    <w:lvl w:ilvl="0">
      <w:start w:val="5"/>
      <w:numFmt w:val="decimal"/>
      <w:lvlText w:val="%1"/>
      <w:lvlJc w:val="left"/>
      <w:pPr>
        <w:ind w:left="3691" w:hanging="688"/>
        <w:jc w:val="left"/>
      </w:pPr>
      <w:rPr>
        <w:rFonts w:hint="default"/>
      </w:rPr>
    </w:lvl>
    <w:lvl w:ilvl="1">
      <w:start w:val="15"/>
      <w:numFmt w:val="decimal"/>
      <w:lvlText w:val="%1.%2"/>
      <w:lvlJc w:val="left"/>
      <w:pPr>
        <w:ind w:left="3691" w:hanging="688"/>
        <w:jc w:val="left"/>
      </w:pPr>
      <w:rPr>
        <w:rFonts w:hint="default"/>
      </w:rPr>
    </w:lvl>
    <w:lvl w:ilvl="2">
      <w:start w:val="4"/>
      <w:numFmt w:val="decimal"/>
      <w:lvlText w:val="%1.%2.%3"/>
      <w:lvlJc w:val="left"/>
      <w:pPr>
        <w:ind w:left="3691" w:hanging="688"/>
        <w:jc w:val="left"/>
      </w:pPr>
      <w:rPr>
        <w:rFonts w:hint="default"/>
      </w:rPr>
    </w:lvl>
    <w:lvl w:ilvl="3">
      <w:start w:val="3"/>
      <w:numFmt w:val="decimal"/>
      <w:lvlText w:val="%1.%2.%3.%4."/>
      <w:lvlJc w:val="left"/>
      <w:pPr>
        <w:ind w:left="3691" w:hanging="688"/>
        <w:jc w:val="left"/>
      </w:pPr>
      <w:rPr>
        <w:rFonts w:hint="default" w:ascii="Dax-LightItalic" w:hAnsi="Dax-LightItalic" w:eastAsia="Dax-LightItalic" w:cs="Dax-LightItalic"/>
        <w:i/>
        <w:color w:val="006E72"/>
        <w:spacing w:val="-9"/>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7424" w:hanging="845"/>
      </w:pPr>
      <w:rPr>
        <w:rFonts w:hint="default"/>
      </w:rPr>
    </w:lvl>
    <w:lvl w:ilvl="6">
      <w:start w:val="0"/>
      <w:numFmt w:val="bullet"/>
      <w:lvlText w:val="•"/>
      <w:lvlJc w:val="left"/>
      <w:pPr>
        <w:ind w:left="8320" w:hanging="845"/>
      </w:pPr>
      <w:rPr>
        <w:rFonts w:hint="default"/>
      </w:rPr>
    </w:lvl>
    <w:lvl w:ilvl="7">
      <w:start w:val="0"/>
      <w:numFmt w:val="bullet"/>
      <w:lvlText w:val="•"/>
      <w:lvlJc w:val="left"/>
      <w:pPr>
        <w:ind w:left="9217" w:hanging="845"/>
      </w:pPr>
      <w:rPr>
        <w:rFonts w:hint="default"/>
      </w:rPr>
    </w:lvl>
    <w:lvl w:ilvl="8">
      <w:start w:val="0"/>
      <w:numFmt w:val="bullet"/>
      <w:lvlText w:val="•"/>
      <w:lvlJc w:val="left"/>
      <w:pPr>
        <w:ind w:left="10113" w:hanging="845"/>
      </w:pPr>
      <w:rPr>
        <w:rFonts w:hint="default"/>
      </w:rPr>
    </w:lvl>
  </w:abstractNum>
  <w:abstractNum w:abstractNumId="51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515">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1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1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12">
    <w:multiLevelType w:val="hybridMultilevel"/>
    <w:lvl w:ilvl="0">
      <w:start w:val="5"/>
      <w:numFmt w:val="decimal"/>
      <w:lvlText w:val="%1"/>
      <w:lvlJc w:val="left"/>
      <w:pPr>
        <w:ind w:left="3691" w:hanging="688"/>
        <w:jc w:val="left"/>
      </w:pPr>
      <w:rPr>
        <w:rFonts w:hint="default"/>
      </w:rPr>
    </w:lvl>
    <w:lvl w:ilvl="1">
      <w:start w:val="15"/>
      <w:numFmt w:val="decimal"/>
      <w:lvlText w:val="%1.%2"/>
      <w:lvlJc w:val="left"/>
      <w:pPr>
        <w:ind w:left="3691" w:hanging="688"/>
        <w:jc w:val="left"/>
      </w:pPr>
      <w:rPr>
        <w:rFonts w:hint="default"/>
      </w:rPr>
    </w:lvl>
    <w:lvl w:ilvl="2">
      <w:start w:val="4"/>
      <w:numFmt w:val="decimal"/>
      <w:lvlText w:val="%1.%2.%3"/>
      <w:lvlJc w:val="left"/>
      <w:pPr>
        <w:ind w:left="3691" w:hanging="688"/>
        <w:jc w:val="left"/>
      </w:pPr>
      <w:rPr>
        <w:rFonts w:hint="default"/>
      </w:rPr>
    </w:lvl>
    <w:lvl w:ilvl="3">
      <w:start w:val="2"/>
      <w:numFmt w:val="decimal"/>
      <w:lvlText w:val="%1.%2.%3.%4."/>
      <w:lvlJc w:val="left"/>
      <w:pPr>
        <w:ind w:left="3691" w:hanging="688"/>
        <w:jc w:val="left"/>
      </w:pPr>
      <w:rPr>
        <w:rFonts w:hint="default" w:ascii="Dax-LightItalic" w:hAnsi="Dax-LightItalic" w:eastAsia="Dax-LightItalic" w:cs="Dax-LightItalic"/>
        <w:i/>
        <w:color w:val="006E72"/>
        <w:spacing w:val="-4"/>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7424" w:hanging="845"/>
      </w:pPr>
      <w:rPr>
        <w:rFonts w:hint="default"/>
      </w:rPr>
    </w:lvl>
    <w:lvl w:ilvl="6">
      <w:start w:val="0"/>
      <w:numFmt w:val="bullet"/>
      <w:lvlText w:val="•"/>
      <w:lvlJc w:val="left"/>
      <w:pPr>
        <w:ind w:left="8320" w:hanging="845"/>
      </w:pPr>
      <w:rPr>
        <w:rFonts w:hint="default"/>
      </w:rPr>
    </w:lvl>
    <w:lvl w:ilvl="7">
      <w:start w:val="0"/>
      <w:numFmt w:val="bullet"/>
      <w:lvlText w:val="•"/>
      <w:lvlJc w:val="left"/>
      <w:pPr>
        <w:ind w:left="9217" w:hanging="845"/>
      </w:pPr>
      <w:rPr>
        <w:rFonts w:hint="default"/>
      </w:rPr>
    </w:lvl>
    <w:lvl w:ilvl="8">
      <w:start w:val="0"/>
      <w:numFmt w:val="bullet"/>
      <w:lvlText w:val="•"/>
      <w:lvlJc w:val="left"/>
      <w:pPr>
        <w:ind w:left="10113" w:hanging="845"/>
      </w:pPr>
      <w:rPr>
        <w:rFonts w:hint="default"/>
      </w:rPr>
    </w:lvl>
  </w:abstractNum>
  <w:abstractNum w:abstractNumId="51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51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0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08">
    <w:multiLevelType w:val="hybridMultilevel"/>
    <w:lvl w:ilvl="0">
      <w:start w:val="0"/>
      <w:numFmt w:val="bullet"/>
      <w:lvlText w:val="-"/>
      <w:lvlJc w:val="left"/>
      <w:pPr>
        <w:ind w:left="3317" w:hanging="114"/>
      </w:pPr>
      <w:rPr>
        <w:rFonts w:hint="default" w:ascii="Dax" w:hAnsi="Dax" w:eastAsia="Dax" w:cs="Dax"/>
        <w:w w:val="98"/>
        <w:sz w:val="18"/>
        <w:szCs w:val="18"/>
      </w:rPr>
    </w:lvl>
    <w:lvl w:ilvl="1">
      <w:start w:val="0"/>
      <w:numFmt w:val="bullet"/>
      <w:lvlText w:val="•"/>
      <w:lvlJc w:val="left"/>
      <w:pPr>
        <w:ind w:left="4178" w:hanging="114"/>
      </w:pPr>
      <w:rPr>
        <w:rFonts w:hint="default"/>
      </w:rPr>
    </w:lvl>
    <w:lvl w:ilvl="2">
      <w:start w:val="0"/>
      <w:numFmt w:val="bullet"/>
      <w:lvlText w:val="•"/>
      <w:lvlJc w:val="left"/>
      <w:pPr>
        <w:ind w:left="5037" w:hanging="114"/>
      </w:pPr>
      <w:rPr>
        <w:rFonts w:hint="default"/>
      </w:rPr>
    </w:lvl>
    <w:lvl w:ilvl="3">
      <w:start w:val="0"/>
      <w:numFmt w:val="bullet"/>
      <w:lvlText w:val="•"/>
      <w:lvlJc w:val="left"/>
      <w:pPr>
        <w:ind w:left="5895" w:hanging="114"/>
      </w:pPr>
      <w:rPr>
        <w:rFonts w:hint="default"/>
      </w:rPr>
    </w:lvl>
    <w:lvl w:ilvl="4">
      <w:start w:val="0"/>
      <w:numFmt w:val="bullet"/>
      <w:lvlText w:val="•"/>
      <w:lvlJc w:val="left"/>
      <w:pPr>
        <w:ind w:left="6754" w:hanging="114"/>
      </w:pPr>
      <w:rPr>
        <w:rFonts w:hint="default"/>
      </w:rPr>
    </w:lvl>
    <w:lvl w:ilvl="5">
      <w:start w:val="0"/>
      <w:numFmt w:val="bullet"/>
      <w:lvlText w:val="•"/>
      <w:lvlJc w:val="left"/>
      <w:pPr>
        <w:ind w:left="7612" w:hanging="114"/>
      </w:pPr>
      <w:rPr>
        <w:rFonts w:hint="default"/>
      </w:rPr>
    </w:lvl>
    <w:lvl w:ilvl="6">
      <w:start w:val="0"/>
      <w:numFmt w:val="bullet"/>
      <w:lvlText w:val="•"/>
      <w:lvlJc w:val="left"/>
      <w:pPr>
        <w:ind w:left="8471" w:hanging="114"/>
      </w:pPr>
      <w:rPr>
        <w:rFonts w:hint="default"/>
      </w:rPr>
    </w:lvl>
    <w:lvl w:ilvl="7">
      <w:start w:val="0"/>
      <w:numFmt w:val="bullet"/>
      <w:lvlText w:val="•"/>
      <w:lvlJc w:val="left"/>
      <w:pPr>
        <w:ind w:left="9329" w:hanging="114"/>
      </w:pPr>
      <w:rPr>
        <w:rFonts w:hint="default"/>
      </w:rPr>
    </w:lvl>
    <w:lvl w:ilvl="8">
      <w:start w:val="0"/>
      <w:numFmt w:val="bullet"/>
      <w:lvlText w:val="•"/>
      <w:lvlJc w:val="left"/>
      <w:pPr>
        <w:ind w:left="10188" w:hanging="114"/>
      </w:pPr>
      <w:rPr>
        <w:rFonts w:hint="default"/>
      </w:rPr>
    </w:lvl>
  </w:abstractNum>
  <w:abstractNum w:abstractNumId="507">
    <w:multiLevelType w:val="hybridMultilevel"/>
    <w:lvl w:ilvl="0">
      <w:start w:val="5"/>
      <w:numFmt w:val="decimal"/>
      <w:lvlText w:val="%1"/>
      <w:lvlJc w:val="left"/>
      <w:pPr>
        <w:ind w:left="3575" w:hanging="571"/>
        <w:jc w:val="left"/>
      </w:pPr>
      <w:rPr>
        <w:rFonts w:hint="default"/>
      </w:rPr>
    </w:lvl>
    <w:lvl w:ilvl="1">
      <w:start w:val="15"/>
      <w:numFmt w:val="decimal"/>
      <w:lvlText w:val="%1.%2"/>
      <w:lvlJc w:val="left"/>
      <w:pPr>
        <w:ind w:left="3575" w:hanging="571"/>
        <w:jc w:val="left"/>
      </w:pPr>
      <w:rPr>
        <w:rFonts w:hint="default"/>
      </w:rPr>
    </w:lvl>
    <w:lvl w:ilvl="2">
      <w:start w:val="1"/>
      <w:numFmt w:val="decimal"/>
      <w:lvlText w:val="%1.%2.%3."/>
      <w:lvlJc w:val="left"/>
      <w:pPr>
        <w:ind w:left="3575" w:hanging="571"/>
        <w:jc w:val="left"/>
      </w:pPr>
      <w:rPr>
        <w:rFonts w:hint="default" w:ascii="Dax-Italic" w:hAnsi="Dax-Italic" w:eastAsia="Dax-Italic" w:cs="Dax-Italic"/>
        <w:i/>
        <w:color w:val="006E72"/>
        <w:spacing w:val="-4"/>
        <w:w w:val="100"/>
        <w:sz w:val="18"/>
        <w:szCs w:val="18"/>
      </w:rPr>
    </w:lvl>
    <w:lvl w:ilvl="3">
      <w:start w:val="1"/>
      <w:numFmt w:val="decimal"/>
      <w:lvlText w:val="%1.%2.%3.%4."/>
      <w:lvlJc w:val="left"/>
      <w:pPr>
        <w:ind w:left="3691" w:hanging="688"/>
        <w:jc w:val="left"/>
      </w:pPr>
      <w:rPr>
        <w:rFonts w:hint="default" w:ascii="Dax-LightItalic" w:hAnsi="Dax-LightItalic" w:eastAsia="Dax-LightItalic" w:cs="Dax-LightItalic"/>
        <w:i/>
        <w:color w:val="006E72"/>
        <w:spacing w:val="-3"/>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6864" w:hanging="845"/>
      </w:pPr>
      <w:rPr>
        <w:rFonts w:hint="default"/>
      </w:rPr>
    </w:lvl>
    <w:lvl w:ilvl="6">
      <w:start w:val="0"/>
      <w:numFmt w:val="bullet"/>
      <w:lvlText w:val="•"/>
      <w:lvlJc w:val="left"/>
      <w:pPr>
        <w:ind w:left="7872" w:hanging="845"/>
      </w:pPr>
      <w:rPr>
        <w:rFonts w:hint="default"/>
      </w:rPr>
    </w:lvl>
    <w:lvl w:ilvl="7">
      <w:start w:val="0"/>
      <w:numFmt w:val="bullet"/>
      <w:lvlText w:val="•"/>
      <w:lvlJc w:val="left"/>
      <w:pPr>
        <w:ind w:left="8880" w:hanging="845"/>
      </w:pPr>
      <w:rPr>
        <w:rFonts w:hint="default"/>
      </w:rPr>
    </w:lvl>
    <w:lvl w:ilvl="8">
      <w:start w:val="0"/>
      <w:numFmt w:val="bullet"/>
      <w:lvlText w:val="•"/>
      <w:lvlJc w:val="left"/>
      <w:pPr>
        <w:ind w:left="9889" w:hanging="845"/>
      </w:pPr>
      <w:rPr>
        <w:rFonts w:hint="default"/>
      </w:rPr>
    </w:lvl>
  </w:abstractNum>
  <w:abstractNum w:abstractNumId="50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505">
    <w:multiLevelType w:val="hybridMultilevel"/>
    <w:lvl w:ilvl="0">
      <w:start w:val="1"/>
      <w:numFmt w:val="lowerLetter"/>
      <w:lvlText w:val="%1)"/>
      <w:lvlJc w:val="left"/>
      <w:pPr>
        <w:ind w:left="3175" w:hanging="199"/>
        <w:jc w:val="left"/>
      </w:pPr>
      <w:rPr>
        <w:rFonts w:hint="default" w:ascii="Dax" w:hAnsi="Dax" w:eastAsia="Dax" w:cs="Dax"/>
        <w:w w:val="95"/>
        <w:sz w:val="18"/>
        <w:szCs w:val="18"/>
      </w:rPr>
    </w:lvl>
    <w:lvl w:ilvl="1">
      <w:start w:val="0"/>
      <w:numFmt w:val="bullet"/>
      <w:lvlText w:val="•"/>
      <w:lvlJc w:val="left"/>
      <w:pPr>
        <w:ind w:left="4052" w:hanging="199"/>
      </w:pPr>
      <w:rPr>
        <w:rFonts w:hint="default"/>
      </w:rPr>
    </w:lvl>
    <w:lvl w:ilvl="2">
      <w:start w:val="0"/>
      <w:numFmt w:val="bullet"/>
      <w:lvlText w:val="•"/>
      <w:lvlJc w:val="left"/>
      <w:pPr>
        <w:ind w:left="4925" w:hanging="199"/>
      </w:pPr>
      <w:rPr>
        <w:rFonts w:hint="default"/>
      </w:rPr>
    </w:lvl>
    <w:lvl w:ilvl="3">
      <w:start w:val="0"/>
      <w:numFmt w:val="bullet"/>
      <w:lvlText w:val="•"/>
      <w:lvlJc w:val="left"/>
      <w:pPr>
        <w:ind w:left="5797" w:hanging="199"/>
      </w:pPr>
      <w:rPr>
        <w:rFonts w:hint="default"/>
      </w:rPr>
    </w:lvl>
    <w:lvl w:ilvl="4">
      <w:start w:val="0"/>
      <w:numFmt w:val="bullet"/>
      <w:lvlText w:val="•"/>
      <w:lvlJc w:val="left"/>
      <w:pPr>
        <w:ind w:left="6670" w:hanging="199"/>
      </w:pPr>
      <w:rPr>
        <w:rFonts w:hint="default"/>
      </w:rPr>
    </w:lvl>
    <w:lvl w:ilvl="5">
      <w:start w:val="0"/>
      <w:numFmt w:val="bullet"/>
      <w:lvlText w:val="•"/>
      <w:lvlJc w:val="left"/>
      <w:pPr>
        <w:ind w:left="7542" w:hanging="199"/>
      </w:pPr>
      <w:rPr>
        <w:rFonts w:hint="default"/>
      </w:rPr>
    </w:lvl>
    <w:lvl w:ilvl="6">
      <w:start w:val="0"/>
      <w:numFmt w:val="bullet"/>
      <w:lvlText w:val="•"/>
      <w:lvlJc w:val="left"/>
      <w:pPr>
        <w:ind w:left="8415" w:hanging="199"/>
      </w:pPr>
      <w:rPr>
        <w:rFonts w:hint="default"/>
      </w:rPr>
    </w:lvl>
    <w:lvl w:ilvl="7">
      <w:start w:val="0"/>
      <w:numFmt w:val="bullet"/>
      <w:lvlText w:val="•"/>
      <w:lvlJc w:val="left"/>
      <w:pPr>
        <w:ind w:left="9287" w:hanging="199"/>
      </w:pPr>
      <w:rPr>
        <w:rFonts w:hint="default"/>
      </w:rPr>
    </w:lvl>
    <w:lvl w:ilvl="8">
      <w:start w:val="0"/>
      <w:numFmt w:val="bullet"/>
      <w:lvlText w:val="•"/>
      <w:lvlJc w:val="left"/>
      <w:pPr>
        <w:ind w:left="10160" w:hanging="199"/>
      </w:pPr>
      <w:rPr>
        <w:rFonts w:hint="default"/>
      </w:rPr>
    </w:lvl>
  </w:abstractNum>
  <w:abstractNum w:abstractNumId="50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03">
    <w:multiLevelType w:val="hybridMultilevel"/>
    <w:lvl w:ilvl="0">
      <w:start w:val="5"/>
      <w:numFmt w:val="decimal"/>
      <w:lvlText w:val="%1"/>
      <w:lvlJc w:val="left"/>
      <w:pPr>
        <w:ind w:left="3691" w:hanging="688"/>
        <w:jc w:val="left"/>
      </w:pPr>
      <w:rPr>
        <w:rFonts w:hint="default"/>
      </w:rPr>
    </w:lvl>
    <w:lvl w:ilvl="1">
      <w:start w:val="14"/>
      <w:numFmt w:val="decimal"/>
      <w:lvlText w:val="%1.%2"/>
      <w:lvlJc w:val="left"/>
      <w:pPr>
        <w:ind w:left="3691" w:hanging="688"/>
        <w:jc w:val="left"/>
      </w:pPr>
      <w:rPr>
        <w:rFonts w:hint="default"/>
      </w:rPr>
    </w:lvl>
    <w:lvl w:ilvl="2">
      <w:start w:val="4"/>
      <w:numFmt w:val="decimal"/>
      <w:lvlText w:val="%1.%2.%3"/>
      <w:lvlJc w:val="left"/>
      <w:pPr>
        <w:ind w:left="3691" w:hanging="688"/>
        <w:jc w:val="left"/>
      </w:pPr>
      <w:rPr>
        <w:rFonts w:hint="default"/>
      </w:rPr>
    </w:lvl>
    <w:lvl w:ilvl="3">
      <w:start w:val="3"/>
      <w:numFmt w:val="decimal"/>
      <w:lvlText w:val="%1.%2.%3.%4."/>
      <w:lvlJc w:val="left"/>
      <w:pPr>
        <w:ind w:left="3691" w:hanging="688"/>
        <w:jc w:val="left"/>
      </w:pPr>
      <w:rPr>
        <w:rFonts w:hint="default" w:ascii="Dax-LightItalic" w:hAnsi="Dax-LightItalic" w:eastAsia="Dax-LightItalic" w:cs="Dax-LightItalic"/>
        <w:i/>
        <w:color w:val="006E72"/>
        <w:spacing w:val="-9"/>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7424" w:hanging="845"/>
      </w:pPr>
      <w:rPr>
        <w:rFonts w:hint="default"/>
      </w:rPr>
    </w:lvl>
    <w:lvl w:ilvl="6">
      <w:start w:val="0"/>
      <w:numFmt w:val="bullet"/>
      <w:lvlText w:val="•"/>
      <w:lvlJc w:val="left"/>
      <w:pPr>
        <w:ind w:left="8320" w:hanging="845"/>
      </w:pPr>
      <w:rPr>
        <w:rFonts w:hint="default"/>
      </w:rPr>
    </w:lvl>
    <w:lvl w:ilvl="7">
      <w:start w:val="0"/>
      <w:numFmt w:val="bullet"/>
      <w:lvlText w:val="•"/>
      <w:lvlJc w:val="left"/>
      <w:pPr>
        <w:ind w:left="9217" w:hanging="845"/>
      </w:pPr>
      <w:rPr>
        <w:rFonts w:hint="default"/>
      </w:rPr>
    </w:lvl>
    <w:lvl w:ilvl="8">
      <w:start w:val="0"/>
      <w:numFmt w:val="bullet"/>
      <w:lvlText w:val="•"/>
      <w:lvlJc w:val="left"/>
      <w:pPr>
        <w:ind w:left="10113" w:hanging="845"/>
      </w:pPr>
      <w:rPr>
        <w:rFonts w:hint="default"/>
      </w:rPr>
    </w:lvl>
  </w:abstractNum>
  <w:abstractNum w:abstractNumId="50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50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0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99">
    <w:multiLevelType w:val="hybridMultilevel"/>
    <w:lvl w:ilvl="0">
      <w:start w:val="5"/>
      <w:numFmt w:val="decimal"/>
      <w:lvlText w:val="%1"/>
      <w:lvlJc w:val="left"/>
      <w:pPr>
        <w:ind w:left="3691" w:hanging="688"/>
        <w:jc w:val="left"/>
      </w:pPr>
      <w:rPr>
        <w:rFonts w:hint="default"/>
      </w:rPr>
    </w:lvl>
    <w:lvl w:ilvl="1">
      <w:start w:val="14"/>
      <w:numFmt w:val="decimal"/>
      <w:lvlText w:val="%1.%2"/>
      <w:lvlJc w:val="left"/>
      <w:pPr>
        <w:ind w:left="3691" w:hanging="688"/>
        <w:jc w:val="left"/>
      </w:pPr>
      <w:rPr>
        <w:rFonts w:hint="default"/>
      </w:rPr>
    </w:lvl>
    <w:lvl w:ilvl="2">
      <w:start w:val="4"/>
      <w:numFmt w:val="decimal"/>
      <w:lvlText w:val="%1.%2.%3"/>
      <w:lvlJc w:val="left"/>
      <w:pPr>
        <w:ind w:left="3691" w:hanging="688"/>
        <w:jc w:val="left"/>
      </w:pPr>
      <w:rPr>
        <w:rFonts w:hint="default"/>
      </w:rPr>
    </w:lvl>
    <w:lvl w:ilvl="3">
      <w:start w:val="2"/>
      <w:numFmt w:val="decimal"/>
      <w:lvlText w:val="%1.%2.%3.%4."/>
      <w:lvlJc w:val="left"/>
      <w:pPr>
        <w:ind w:left="3691" w:hanging="688"/>
        <w:jc w:val="left"/>
      </w:pPr>
      <w:rPr>
        <w:rFonts w:hint="default" w:ascii="Dax-LightItalic" w:hAnsi="Dax-LightItalic" w:eastAsia="Dax-LightItalic" w:cs="Dax-LightItalic"/>
        <w:i/>
        <w:color w:val="006E72"/>
        <w:spacing w:val="-4"/>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7424" w:hanging="845"/>
      </w:pPr>
      <w:rPr>
        <w:rFonts w:hint="default"/>
      </w:rPr>
    </w:lvl>
    <w:lvl w:ilvl="6">
      <w:start w:val="0"/>
      <w:numFmt w:val="bullet"/>
      <w:lvlText w:val="•"/>
      <w:lvlJc w:val="left"/>
      <w:pPr>
        <w:ind w:left="8320" w:hanging="845"/>
      </w:pPr>
      <w:rPr>
        <w:rFonts w:hint="default"/>
      </w:rPr>
    </w:lvl>
    <w:lvl w:ilvl="7">
      <w:start w:val="0"/>
      <w:numFmt w:val="bullet"/>
      <w:lvlText w:val="•"/>
      <w:lvlJc w:val="left"/>
      <w:pPr>
        <w:ind w:left="9217" w:hanging="845"/>
      </w:pPr>
      <w:rPr>
        <w:rFonts w:hint="default"/>
      </w:rPr>
    </w:lvl>
    <w:lvl w:ilvl="8">
      <w:start w:val="0"/>
      <w:numFmt w:val="bullet"/>
      <w:lvlText w:val="•"/>
      <w:lvlJc w:val="left"/>
      <w:pPr>
        <w:ind w:left="10113" w:hanging="845"/>
      </w:pPr>
      <w:rPr>
        <w:rFonts w:hint="default"/>
      </w:rPr>
    </w:lvl>
  </w:abstractNum>
  <w:abstractNum w:abstractNumId="49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9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9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95">
    <w:multiLevelType w:val="hybridMultilevel"/>
    <w:lvl w:ilvl="0">
      <w:start w:val="5"/>
      <w:numFmt w:val="decimal"/>
      <w:lvlText w:val="%1"/>
      <w:lvlJc w:val="left"/>
      <w:pPr>
        <w:ind w:left="3849" w:hanging="845"/>
        <w:jc w:val="left"/>
      </w:pPr>
      <w:rPr>
        <w:rFonts w:hint="default"/>
      </w:rPr>
    </w:lvl>
    <w:lvl w:ilvl="1">
      <w:start w:val="14"/>
      <w:numFmt w:val="decimal"/>
      <w:lvlText w:val="%1.%2"/>
      <w:lvlJc w:val="left"/>
      <w:pPr>
        <w:ind w:left="3849" w:hanging="845"/>
        <w:jc w:val="left"/>
      </w:pPr>
      <w:rPr>
        <w:rFonts w:hint="default"/>
      </w:rPr>
    </w:lvl>
    <w:lvl w:ilvl="2">
      <w:start w:val="4"/>
      <w:numFmt w:val="decimal"/>
      <w:lvlText w:val="%1.%2.%3"/>
      <w:lvlJc w:val="left"/>
      <w:pPr>
        <w:ind w:left="3849" w:hanging="845"/>
        <w:jc w:val="left"/>
      </w:pPr>
      <w:rPr>
        <w:rFonts w:hint="default"/>
      </w:rPr>
    </w:lvl>
    <w:lvl w:ilvl="3">
      <w:start w:val="1"/>
      <w:numFmt w:val="decimal"/>
      <w:lvlText w:val="%1.%2.%3.%4"/>
      <w:lvlJc w:val="left"/>
      <w:pPr>
        <w:ind w:left="3849" w:hanging="845"/>
        <w:jc w:val="left"/>
      </w:pPr>
      <w:rPr>
        <w:rFonts w:hint="default"/>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7872" w:hanging="845"/>
      </w:pPr>
      <w:rPr>
        <w:rFonts w:hint="default"/>
      </w:rPr>
    </w:lvl>
    <w:lvl w:ilvl="6">
      <w:start w:val="0"/>
      <w:numFmt w:val="bullet"/>
      <w:lvlText w:val="•"/>
      <w:lvlJc w:val="left"/>
      <w:pPr>
        <w:ind w:left="8679" w:hanging="845"/>
      </w:pPr>
      <w:rPr>
        <w:rFonts w:hint="default"/>
      </w:rPr>
    </w:lvl>
    <w:lvl w:ilvl="7">
      <w:start w:val="0"/>
      <w:numFmt w:val="bullet"/>
      <w:lvlText w:val="•"/>
      <w:lvlJc w:val="left"/>
      <w:pPr>
        <w:ind w:left="9485" w:hanging="845"/>
      </w:pPr>
      <w:rPr>
        <w:rFonts w:hint="default"/>
      </w:rPr>
    </w:lvl>
    <w:lvl w:ilvl="8">
      <w:start w:val="0"/>
      <w:numFmt w:val="bullet"/>
      <w:lvlText w:val="•"/>
      <w:lvlJc w:val="left"/>
      <w:pPr>
        <w:ind w:left="10292" w:hanging="845"/>
      </w:pPr>
      <w:rPr>
        <w:rFonts w:hint="default"/>
      </w:rPr>
    </w:lvl>
  </w:abstractNum>
  <w:abstractNum w:abstractNumId="494">
    <w:multiLevelType w:val="hybridMultilevel"/>
    <w:lvl w:ilvl="0">
      <w:start w:val="5"/>
      <w:numFmt w:val="decimal"/>
      <w:lvlText w:val="%1"/>
      <w:lvlJc w:val="left"/>
      <w:pPr>
        <w:ind w:left="3517" w:hanging="513"/>
        <w:jc w:val="left"/>
      </w:pPr>
      <w:rPr>
        <w:rFonts w:hint="default"/>
      </w:rPr>
    </w:lvl>
    <w:lvl w:ilvl="1">
      <w:start w:val="14"/>
      <w:numFmt w:val="decimal"/>
      <w:lvlText w:val="%1.%2"/>
      <w:lvlJc w:val="left"/>
      <w:pPr>
        <w:ind w:left="3517" w:hanging="513"/>
        <w:jc w:val="left"/>
      </w:pPr>
      <w:rPr>
        <w:rFonts w:hint="default"/>
      </w:rPr>
    </w:lvl>
    <w:lvl w:ilvl="2">
      <w:start w:val="2"/>
      <w:numFmt w:val="decimal"/>
      <w:lvlText w:val="%1.%2.%3"/>
      <w:lvlJc w:val="left"/>
      <w:pPr>
        <w:ind w:left="3517" w:hanging="513"/>
        <w:jc w:val="left"/>
      </w:pPr>
      <w:rPr>
        <w:rFonts w:hint="default" w:ascii="Dax-Italic" w:hAnsi="Dax-Italic" w:eastAsia="Dax-Italic" w:cs="Dax-Italic"/>
        <w:i/>
        <w:color w:val="006E72"/>
        <w:w w:val="100"/>
        <w:sz w:val="18"/>
        <w:szCs w:val="18"/>
      </w:rPr>
    </w:lvl>
    <w:lvl w:ilvl="3">
      <w:start w:val="0"/>
      <w:numFmt w:val="bullet"/>
      <w:lvlText w:val="•"/>
      <w:lvlJc w:val="left"/>
      <w:pPr>
        <w:ind w:left="6035" w:hanging="513"/>
      </w:pPr>
      <w:rPr>
        <w:rFonts w:hint="default"/>
      </w:rPr>
    </w:lvl>
    <w:lvl w:ilvl="4">
      <w:start w:val="0"/>
      <w:numFmt w:val="bullet"/>
      <w:lvlText w:val="•"/>
      <w:lvlJc w:val="left"/>
      <w:pPr>
        <w:ind w:left="6874" w:hanging="513"/>
      </w:pPr>
      <w:rPr>
        <w:rFonts w:hint="default"/>
      </w:rPr>
    </w:lvl>
    <w:lvl w:ilvl="5">
      <w:start w:val="0"/>
      <w:numFmt w:val="bullet"/>
      <w:lvlText w:val="•"/>
      <w:lvlJc w:val="left"/>
      <w:pPr>
        <w:ind w:left="7712" w:hanging="513"/>
      </w:pPr>
      <w:rPr>
        <w:rFonts w:hint="default"/>
      </w:rPr>
    </w:lvl>
    <w:lvl w:ilvl="6">
      <w:start w:val="0"/>
      <w:numFmt w:val="bullet"/>
      <w:lvlText w:val="•"/>
      <w:lvlJc w:val="left"/>
      <w:pPr>
        <w:ind w:left="8551" w:hanging="513"/>
      </w:pPr>
      <w:rPr>
        <w:rFonts w:hint="default"/>
      </w:rPr>
    </w:lvl>
    <w:lvl w:ilvl="7">
      <w:start w:val="0"/>
      <w:numFmt w:val="bullet"/>
      <w:lvlText w:val="•"/>
      <w:lvlJc w:val="left"/>
      <w:pPr>
        <w:ind w:left="9389" w:hanging="513"/>
      </w:pPr>
      <w:rPr>
        <w:rFonts w:hint="default"/>
      </w:rPr>
    </w:lvl>
    <w:lvl w:ilvl="8">
      <w:start w:val="0"/>
      <w:numFmt w:val="bullet"/>
      <w:lvlText w:val="•"/>
      <w:lvlJc w:val="left"/>
      <w:pPr>
        <w:ind w:left="10228" w:hanging="513"/>
      </w:pPr>
      <w:rPr>
        <w:rFonts w:hint="default"/>
      </w:rPr>
    </w:lvl>
  </w:abstractNum>
  <w:abstractNum w:abstractNumId="49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49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91">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9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8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88">
    <w:multiLevelType w:val="hybridMultilevel"/>
    <w:lvl w:ilvl="0">
      <w:start w:val="5"/>
      <w:numFmt w:val="decimal"/>
      <w:lvlText w:val="%1"/>
      <w:lvlJc w:val="left"/>
      <w:pPr>
        <w:ind w:left="3691" w:hanging="688"/>
        <w:jc w:val="left"/>
      </w:pPr>
      <w:rPr>
        <w:rFonts w:hint="default"/>
      </w:rPr>
    </w:lvl>
    <w:lvl w:ilvl="1">
      <w:start w:val="13"/>
      <w:numFmt w:val="decimal"/>
      <w:lvlText w:val="%1.%2"/>
      <w:lvlJc w:val="left"/>
      <w:pPr>
        <w:ind w:left="3691" w:hanging="688"/>
        <w:jc w:val="left"/>
      </w:pPr>
      <w:rPr>
        <w:rFonts w:hint="default"/>
      </w:rPr>
    </w:lvl>
    <w:lvl w:ilvl="2">
      <w:start w:val="4"/>
      <w:numFmt w:val="decimal"/>
      <w:lvlText w:val="%1.%2.%3"/>
      <w:lvlJc w:val="left"/>
      <w:pPr>
        <w:ind w:left="3691" w:hanging="688"/>
        <w:jc w:val="left"/>
      </w:pPr>
      <w:rPr>
        <w:rFonts w:hint="default"/>
      </w:rPr>
    </w:lvl>
    <w:lvl w:ilvl="3">
      <w:start w:val="3"/>
      <w:numFmt w:val="decimal"/>
      <w:lvlText w:val="%1.%2.%3.%4."/>
      <w:lvlJc w:val="left"/>
      <w:pPr>
        <w:ind w:left="3691" w:hanging="688"/>
        <w:jc w:val="left"/>
      </w:pPr>
      <w:rPr>
        <w:rFonts w:hint="default" w:ascii="Dax-LightItalic" w:hAnsi="Dax-LightItalic" w:eastAsia="Dax-LightItalic" w:cs="Dax-LightItalic"/>
        <w:i/>
        <w:color w:val="006E72"/>
        <w:spacing w:val="-9"/>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7424" w:hanging="845"/>
      </w:pPr>
      <w:rPr>
        <w:rFonts w:hint="default"/>
      </w:rPr>
    </w:lvl>
    <w:lvl w:ilvl="6">
      <w:start w:val="0"/>
      <w:numFmt w:val="bullet"/>
      <w:lvlText w:val="•"/>
      <w:lvlJc w:val="left"/>
      <w:pPr>
        <w:ind w:left="8320" w:hanging="845"/>
      </w:pPr>
      <w:rPr>
        <w:rFonts w:hint="default"/>
      </w:rPr>
    </w:lvl>
    <w:lvl w:ilvl="7">
      <w:start w:val="0"/>
      <w:numFmt w:val="bullet"/>
      <w:lvlText w:val="•"/>
      <w:lvlJc w:val="left"/>
      <w:pPr>
        <w:ind w:left="9217" w:hanging="845"/>
      </w:pPr>
      <w:rPr>
        <w:rFonts w:hint="default"/>
      </w:rPr>
    </w:lvl>
    <w:lvl w:ilvl="8">
      <w:start w:val="0"/>
      <w:numFmt w:val="bullet"/>
      <w:lvlText w:val="•"/>
      <w:lvlJc w:val="left"/>
      <w:pPr>
        <w:ind w:left="10113" w:hanging="845"/>
      </w:pPr>
      <w:rPr>
        <w:rFonts w:hint="default"/>
      </w:rPr>
    </w:lvl>
  </w:abstractNum>
  <w:abstractNum w:abstractNumId="48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8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8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84">
    <w:multiLevelType w:val="hybridMultilevel"/>
    <w:lvl w:ilvl="0">
      <w:start w:val="5"/>
      <w:numFmt w:val="decimal"/>
      <w:lvlText w:val="%1"/>
      <w:lvlJc w:val="left"/>
      <w:pPr>
        <w:ind w:left="3691" w:hanging="688"/>
        <w:jc w:val="left"/>
      </w:pPr>
      <w:rPr>
        <w:rFonts w:hint="default"/>
      </w:rPr>
    </w:lvl>
    <w:lvl w:ilvl="1">
      <w:start w:val="13"/>
      <w:numFmt w:val="decimal"/>
      <w:lvlText w:val="%1.%2"/>
      <w:lvlJc w:val="left"/>
      <w:pPr>
        <w:ind w:left="3691" w:hanging="688"/>
        <w:jc w:val="left"/>
      </w:pPr>
      <w:rPr>
        <w:rFonts w:hint="default"/>
      </w:rPr>
    </w:lvl>
    <w:lvl w:ilvl="2">
      <w:start w:val="4"/>
      <w:numFmt w:val="decimal"/>
      <w:lvlText w:val="%1.%2.%3"/>
      <w:lvlJc w:val="left"/>
      <w:pPr>
        <w:ind w:left="3691" w:hanging="688"/>
        <w:jc w:val="left"/>
      </w:pPr>
      <w:rPr>
        <w:rFonts w:hint="default"/>
      </w:rPr>
    </w:lvl>
    <w:lvl w:ilvl="3">
      <w:start w:val="2"/>
      <w:numFmt w:val="decimal"/>
      <w:lvlText w:val="%1.%2.%3.%4."/>
      <w:lvlJc w:val="left"/>
      <w:pPr>
        <w:ind w:left="3691" w:hanging="688"/>
        <w:jc w:val="left"/>
      </w:pPr>
      <w:rPr>
        <w:rFonts w:hint="default" w:ascii="Dax-LightItalic" w:hAnsi="Dax-LightItalic" w:eastAsia="Dax-LightItalic" w:cs="Dax-LightItalic"/>
        <w:i/>
        <w:color w:val="006E72"/>
        <w:spacing w:val="-4"/>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7424" w:hanging="845"/>
      </w:pPr>
      <w:rPr>
        <w:rFonts w:hint="default"/>
      </w:rPr>
    </w:lvl>
    <w:lvl w:ilvl="6">
      <w:start w:val="0"/>
      <w:numFmt w:val="bullet"/>
      <w:lvlText w:val="•"/>
      <w:lvlJc w:val="left"/>
      <w:pPr>
        <w:ind w:left="8320" w:hanging="845"/>
      </w:pPr>
      <w:rPr>
        <w:rFonts w:hint="default"/>
      </w:rPr>
    </w:lvl>
    <w:lvl w:ilvl="7">
      <w:start w:val="0"/>
      <w:numFmt w:val="bullet"/>
      <w:lvlText w:val="•"/>
      <w:lvlJc w:val="left"/>
      <w:pPr>
        <w:ind w:left="9217" w:hanging="845"/>
      </w:pPr>
      <w:rPr>
        <w:rFonts w:hint="default"/>
      </w:rPr>
    </w:lvl>
    <w:lvl w:ilvl="8">
      <w:start w:val="0"/>
      <w:numFmt w:val="bullet"/>
      <w:lvlText w:val="•"/>
      <w:lvlJc w:val="left"/>
      <w:pPr>
        <w:ind w:left="10113" w:hanging="845"/>
      </w:pPr>
      <w:rPr>
        <w:rFonts w:hint="default"/>
      </w:rPr>
    </w:lvl>
  </w:abstractNum>
  <w:abstractNum w:abstractNumId="48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8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8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8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220" w:hanging="114"/>
      </w:pPr>
      <w:rPr>
        <w:rFonts w:hint="default"/>
      </w:rPr>
    </w:lvl>
    <w:lvl w:ilvl="2">
      <w:start w:val="0"/>
      <w:numFmt w:val="bullet"/>
      <w:lvlText w:val="•"/>
      <w:lvlJc w:val="left"/>
      <w:pPr>
        <w:ind w:left="4185" w:hanging="114"/>
      </w:pPr>
      <w:rPr>
        <w:rFonts w:hint="default"/>
      </w:rPr>
    </w:lvl>
    <w:lvl w:ilvl="3">
      <w:start w:val="0"/>
      <w:numFmt w:val="bullet"/>
      <w:lvlText w:val="•"/>
      <w:lvlJc w:val="left"/>
      <w:pPr>
        <w:ind w:left="5150" w:hanging="114"/>
      </w:pPr>
      <w:rPr>
        <w:rFonts w:hint="default"/>
      </w:rPr>
    </w:lvl>
    <w:lvl w:ilvl="4">
      <w:start w:val="0"/>
      <w:numFmt w:val="bullet"/>
      <w:lvlText w:val="•"/>
      <w:lvlJc w:val="left"/>
      <w:pPr>
        <w:ind w:left="6115" w:hanging="114"/>
      </w:pPr>
      <w:rPr>
        <w:rFonts w:hint="default"/>
      </w:rPr>
    </w:lvl>
    <w:lvl w:ilvl="5">
      <w:start w:val="0"/>
      <w:numFmt w:val="bullet"/>
      <w:lvlText w:val="•"/>
      <w:lvlJc w:val="left"/>
      <w:pPr>
        <w:ind w:left="7080" w:hanging="114"/>
      </w:pPr>
      <w:rPr>
        <w:rFonts w:hint="default"/>
      </w:rPr>
    </w:lvl>
    <w:lvl w:ilvl="6">
      <w:start w:val="0"/>
      <w:numFmt w:val="bullet"/>
      <w:lvlText w:val="•"/>
      <w:lvlJc w:val="left"/>
      <w:pPr>
        <w:ind w:left="8045" w:hanging="114"/>
      </w:pPr>
      <w:rPr>
        <w:rFonts w:hint="default"/>
      </w:rPr>
    </w:lvl>
    <w:lvl w:ilvl="7">
      <w:start w:val="0"/>
      <w:numFmt w:val="bullet"/>
      <w:lvlText w:val="•"/>
      <w:lvlJc w:val="left"/>
      <w:pPr>
        <w:ind w:left="9010" w:hanging="114"/>
      </w:pPr>
      <w:rPr>
        <w:rFonts w:hint="default"/>
      </w:rPr>
    </w:lvl>
    <w:lvl w:ilvl="8">
      <w:start w:val="0"/>
      <w:numFmt w:val="bullet"/>
      <w:lvlText w:val="•"/>
      <w:lvlJc w:val="left"/>
      <w:pPr>
        <w:ind w:left="9975" w:hanging="114"/>
      </w:pPr>
      <w:rPr>
        <w:rFonts w:hint="default"/>
      </w:rPr>
    </w:lvl>
  </w:abstractNum>
  <w:abstractNum w:abstractNumId="479">
    <w:multiLevelType w:val="hybridMultilevel"/>
    <w:lvl w:ilvl="0">
      <w:start w:val="5"/>
      <w:numFmt w:val="decimal"/>
      <w:lvlText w:val="%1"/>
      <w:lvlJc w:val="left"/>
      <w:pPr>
        <w:ind w:left="3577" w:hanging="573"/>
        <w:jc w:val="left"/>
      </w:pPr>
      <w:rPr>
        <w:rFonts w:hint="default"/>
      </w:rPr>
    </w:lvl>
    <w:lvl w:ilvl="1">
      <w:start w:val="13"/>
      <w:numFmt w:val="decimal"/>
      <w:lvlText w:val="%1.%2"/>
      <w:lvlJc w:val="left"/>
      <w:pPr>
        <w:ind w:left="3577" w:hanging="573"/>
        <w:jc w:val="left"/>
      </w:pPr>
      <w:rPr>
        <w:rFonts w:hint="default"/>
      </w:rPr>
    </w:lvl>
    <w:lvl w:ilvl="2">
      <w:start w:val="1"/>
      <w:numFmt w:val="decimal"/>
      <w:lvlText w:val="%1.%2.%3."/>
      <w:lvlJc w:val="left"/>
      <w:pPr>
        <w:ind w:left="3577" w:hanging="573"/>
        <w:jc w:val="left"/>
      </w:pPr>
      <w:rPr>
        <w:rFonts w:hint="default" w:ascii="Dax-Italic" w:hAnsi="Dax-Italic" w:eastAsia="Dax-Italic" w:cs="Dax-Italic"/>
        <w:i/>
        <w:color w:val="006E72"/>
        <w:w w:val="100"/>
        <w:sz w:val="18"/>
        <w:szCs w:val="18"/>
      </w:rPr>
    </w:lvl>
    <w:lvl w:ilvl="3">
      <w:start w:val="1"/>
      <w:numFmt w:val="decimal"/>
      <w:lvlText w:val="%1.%2.%3.%4."/>
      <w:lvlJc w:val="left"/>
      <w:pPr>
        <w:ind w:left="3691" w:hanging="688"/>
        <w:jc w:val="left"/>
      </w:pPr>
      <w:rPr>
        <w:rFonts w:hint="default" w:ascii="Dax-LightItalic" w:hAnsi="Dax-LightItalic" w:eastAsia="Dax-LightItalic" w:cs="Dax-LightItalic"/>
        <w:i/>
        <w:color w:val="006E72"/>
        <w:spacing w:val="-3"/>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6864" w:hanging="845"/>
      </w:pPr>
      <w:rPr>
        <w:rFonts w:hint="default"/>
      </w:rPr>
    </w:lvl>
    <w:lvl w:ilvl="6">
      <w:start w:val="0"/>
      <w:numFmt w:val="bullet"/>
      <w:lvlText w:val="•"/>
      <w:lvlJc w:val="left"/>
      <w:pPr>
        <w:ind w:left="7872" w:hanging="845"/>
      </w:pPr>
      <w:rPr>
        <w:rFonts w:hint="default"/>
      </w:rPr>
    </w:lvl>
    <w:lvl w:ilvl="7">
      <w:start w:val="0"/>
      <w:numFmt w:val="bullet"/>
      <w:lvlText w:val="•"/>
      <w:lvlJc w:val="left"/>
      <w:pPr>
        <w:ind w:left="8880" w:hanging="845"/>
      </w:pPr>
      <w:rPr>
        <w:rFonts w:hint="default"/>
      </w:rPr>
    </w:lvl>
    <w:lvl w:ilvl="8">
      <w:start w:val="0"/>
      <w:numFmt w:val="bullet"/>
      <w:lvlText w:val="•"/>
      <w:lvlJc w:val="left"/>
      <w:pPr>
        <w:ind w:left="9889" w:hanging="845"/>
      </w:pPr>
      <w:rPr>
        <w:rFonts w:hint="default"/>
      </w:rPr>
    </w:lvl>
  </w:abstractNum>
  <w:abstractNum w:abstractNumId="47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77">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7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7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74">
    <w:multiLevelType w:val="hybridMultilevel"/>
    <w:lvl w:ilvl="0">
      <w:start w:val="5"/>
      <w:numFmt w:val="decimal"/>
      <w:lvlText w:val="%1"/>
      <w:lvlJc w:val="left"/>
      <w:pPr>
        <w:ind w:left="3691" w:hanging="688"/>
        <w:jc w:val="left"/>
      </w:pPr>
      <w:rPr>
        <w:rFonts w:hint="default"/>
      </w:rPr>
    </w:lvl>
    <w:lvl w:ilvl="1">
      <w:start w:val="12"/>
      <w:numFmt w:val="decimal"/>
      <w:lvlText w:val="%1.%2"/>
      <w:lvlJc w:val="left"/>
      <w:pPr>
        <w:ind w:left="3691" w:hanging="688"/>
        <w:jc w:val="left"/>
      </w:pPr>
      <w:rPr>
        <w:rFonts w:hint="default"/>
      </w:rPr>
    </w:lvl>
    <w:lvl w:ilvl="2">
      <w:start w:val="4"/>
      <w:numFmt w:val="decimal"/>
      <w:lvlText w:val="%1.%2.%3"/>
      <w:lvlJc w:val="left"/>
      <w:pPr>
        <w:ind w:left="3691" w:hanging="688"/>
        <w:jc w:val="left"/>
      </w:pPr>
      <w:rPr>
        <w:rFonts w:hint="default"/>
      </w:rPr>
    </w:lvl>
    <w:lvl w:ilvl="3">
      <w:start w:val="3"/>
      <w:numFmt w:val="decimal"/>
      <w:lvlText w:val="%1.%2.%3.%4."/>
      <w:lvlJc w:val="left"/>
      <w:pPr>
        <w:ind w:left="3691" w:hanging="688"/>
        <w:jc w:val="left"/>
      </w:pPr>
      <w:rPr>
        <w:rFonts w:hint="default" w:ascii="Dax-LightItalic" w:hAnsi="Dax-LightItalic" w:eastAsia="Dax-LightItalic" w:cs="Dax-LightItalic"/>
        <w:i/>
        <w:color w:val="006E72"/>
        <w:spacing w:val="-9"/>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7424" w:hanging="845"/>
      </w:pPr>
      <w:rPr>
        <w:rFonts w:hint="default"/>
      </w:rPr>
    </w:lvl>
    <w:lvl w:ilvl="6">
      <w:start w:val="0"/>
      <w:numFmt w:val="bullet"/>
      <w:lvlText w:val="•"/>
      <w:lvlJc w:val="left"/>
      <w:pPr>
        <w:ind w:left="8320" w:hanging="845"/>
      </w:pPr>
      <w:rPr>
        <w:rFonts w:hint="default"/>
      </w:rPr>
    </w:lvl>
    <w:lvl w:ilvl="7">
      <w:start w:val="0"/>
      <w:numFmt w:val="bullet"/>
      <w:lvlText w:val="•"/>
      <w:lvlJc w:val="left"/>
      <w:pPr>
        <w:ind w:left="9217" w:hanging="845"/>
      </w:pPr>
      <w:rPr>
        <w:rFonts w:hint="default"/>
      </w:rPr>
    </w:lvl>
    <w:lvl w:ilvl="8">
      <w:start w:val="0"/>
      <w:numFmt w:val="bullet"/>
      <w:lvlText w:val="•"/>
      <w:lvlJc w:val="left"/>
      <w:pPr>
        <w:ind w:left="10113" w:hanging="845"/>
      </w:pPr>
      <w:rPr>
        <w:rFonts w:hint="default"/>
      </w:rPr>
    </w:lvl>
  </w:abstractNum>
  <w:abstractNum w:abstractNumId="47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72">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7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7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69">
    <w:multiLevelType w:val="hybridMultilevel"/>
    <w:lvl w:ilvl="0">
      <w:start w:val="5"/>
      <w:numFmt w:val="decimal"/>
      <w:lvlText w:val="%1"/>
      <w:lvlJc w:val="left"/>
      <w:pPr>
        <w:ind w:left="3691" w:hanging="688"/>
        <w:jc w:val="left"/>
      </w:pPr>
      <w:rPr>
        <w:rFonts w:hint="default"/>
      </w:rPr>
    </w:lvl>
    <w:lvl w:ilvl="1">
      <w:start w:val="12"/>
      <w:numFmt w:val="decimal"/>
      <w:lvlText w:val="%1.%2"/>
      <w:lvlJc w:val="left"/>
      <w:pPr>
        <w:ind w:left="3691" w:hanging="688"/>
        <w:jc w:val="left"/>
      </w:pPr>
      <w:rPr>
        <w:rFonts w:hint="default"/>
      </w:rPr>
    </w:lvl>
    <w:lvl w:ilvl="2">
      <w:start w:val="4"/>
      <w:numFmt w:val="decimal"/>
      <w:lvlText w:val="%1.%2.%3"/>
      <w:lvlJc w:val="left"/>
      <w:pPr>
        <w:ind w:left="3691" w:hanging="688"/>
        <w:jc w:val="left"/>
      </w:pPr>
      <w:rPr>
        <w:rFonts w:hint="default"/>
      </w:rPr>
    </w:lvl>
    <w:lvl w:ilvl="3">
      <w:start w:val="2"/>
      <w:numFmt w:val="decimal"/>
      <w:lvlText w:val="%1.%2.%3.%4."/>
      <w:lvlJc w:val="left"/>
      <w:pPr>
        <w:ind w:left="3691" w:hanging="688"/>
        <w:jc w:val="left"/>
      </w:pPr>
      <w:rPr>
        <w:rFonts w:hint="default" w:ascii="Dax-LightItalic" w:hAnsi="Dax-LightItalic" w:eastAsia="Dax-LightItalic" w:cs="Dax-LightItalic"/>
        <w:i/>
        <w:color w:val="006E72"/>
        <w:spacing w:val="-4"/>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7424" w:hanging="845"/>
      </w:pPr>
      <w:rPr>
        <w:rFonts w:hint="default"/>
      </w:rPr>
    </w:lvl>
    <w:lvl w:ilvl="6">
      <w:start w:val="0"/>
      <w:numFmt w:val="bullet"/>
      <w:lvlText w:val="•"/>
      <w:lvlJc w:val="left"/>
      <w:pPr>
        <w:ind w:left="8320" w:hanging="845"/>
      </w:pPr>
      <w:rPr>
        <w:rFonts w:hint="default"/>
      </w:rPr>
    </w:lvl>
    <w:lvl w:ilvl="7">
      <w:start w:val="0"/>
      <w:numFmt w:val="bullet"/>
      <w:lvlText w:val="•"/>
      <w:lvlJc w:val="left"/>
      <w:pPr>
        <w:ind w:left="9217" w:hanging="845"/>
      </w:pPr>
      <w:rPr>
        <w:rFonts w:hint="default"/>
      </w:rPr>
    </w:lvl>
    <w:lvl w:ilvl="8">
      <w:start w:val="0"/>
      <w:numFmt w:val="bullet"/>
      <w:lvlText w:val="•"/>
      <w:lvlJc w:val="left"/>
      <w:pPr>
        <w:ind w:left="10113" w:hanging="845"/>
      </w:pPr>
      <w:rPr>
        <w:rFonts w:hint="default"/>
      </w:rPr>
    </w:lvl>
  </w:abstractNum>
  <w:abstractNum w:abstractNumId="46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6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6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65">
    <w:multiLevelType w:val="hybridMultilevel"/>
    <w:lvl w:ilvl="0">
      <w:start w:val="5"/>
      <w:numFmt w:val="decimal"/>
      <w:lvlText w:val="%1"/>
      <w:lvlJc w:val="left"/>
      <w:pPr>
        <w:ind w:left="3575" w:hanging="571"/>
        <w:jc w:val="left"/>
      </w:pPr>
      <w:rPr>
        <w:rFonts w:hint="default"/>
      </w:rPr>
    </w:lvl>
    <w:lvl w:ilvl="1">
      <w:start w:val="12"/>
      <w:numFmt w:val="decimal"/>
      <w:lvlText w:val="%1.%2"/>
      <w:lvlJc w:val="left"/>
      <w:pPr>
        <w:ind w:left="3575" w:hanging="571"/>
        <w:jc w:val="left"/>
      </w:pPr>
      <w:rPr>
        <w:rFonts w:hint="default"/>
      </w:rPr>
    </w:lvl>
    <w:lvl w:ilvl="2">
      <w:start w:val="4"/>
      <w:numFmt w:val="decimal"/>
      <w:lvlText w:val="%1.%2.%3."/>
      <w:lvlJc w:val="left"/>
      <w:pPr>
        <w:ind w:left="3575" w:hanging="571"/>
        <w:jc w:val="left"/>
      </w:pPr>
      <w:rPr>
        <w:rFonts w:hint="default" w:ascii="Dax-Italic" w:hAnsi="Dax-Italic" w:eastAsia="Dax-Italic" w:cs="Dax-Italic"/>
        <w:i/>
        <w:color w:val="006E72"/>
        <w:spacing w:val="-4"/>
        <w:w w:val="100"/>
        <w:sz w:val="18"/>
        <w:szCs w:val="18"/>
      </w:rPr>
    </w:lvl>
    <w:lvl w:ilvl="3">
      <w:start w:val="1"/>
      <w:numFmt w:val="decimal"/>
      <w:lvlText w:val="%1.%2.%3.%4."/>
      <w:lvlJc w:val="left"/>
      <w:pPr>
        <w:ind w:left="3691" w:hanging="688"/>
        <w:jc w:val="left"/>
      </w:pPr>
      <w:rPr>
        <w:rFonts w:hint="default" w:ascii="Dax-LightItalic" w:hAnsi="Dax-LightItalic" w:eastAsia="Dax-LightItalic" w:cs="Dax-LightItalic"/>
        <w:i/>
        <w:color w:val="006E72"/>
        <w:spacing w:val="-3"/>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6864" w:hanging="845"/>
      </w:pPr>
      <w:rPr>
        <w:rFonts w:hint="default"/>
      </w:rPr>
    </w:lvl>
    <w:lvl w:ilvl="6">
      <w:start w:val="0"/>
      <w:numFmt w:val="bullet"/>
      <w:lvlText w:val="•"/>
      <w:lvlJc w:val="left"/>
      <w:pPr>
        <w:ind w:left="7872" w:hanging="845"/>
      </w:pPr>
      <w:rPr>
        <w:rFonts w:hint="default"/>
      </w:rPr>
    </w:lvl>
    <w:lvl w:ilvl="7">
      <w:start w:val="0"/>
      <w:numFmt w:val="bullet"/>
      <w:lvlText w:val="•"/>
      <w:lvlJc w:val="left"/>
      <w:pPr>
        <w:ind w:left="8880" w:hanging="845"/>
      </w:pPr>
      <w:rPr>
        <w:rFonts w:hint="default"/>
      </w:rPr>
    </w:lvl>
    <w:lvl w:ilvl="8">
      <w:start w:val="0"/>
      <w:numFmt w:val="bullet"/>
      <w:lvlText w:val="•"/>
      <w:lvlJc w:val="left"/>
      <w:pPr>
        <w:ind w:left="9889" w:hanging="845"/>
      </w:pPr>
      <w:rPr>
        <w:rFonts w:hint="default"/>
      </w:rPr>
    </w:lvl>
  </w:abstractNum>
  <w:abstractNum w:abstractNumId="464">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463">
    <w:multiLevelType w:val="hybridMultilevel"/>
    <w:lvl w:ilvl="0">
      <w:start w:val="5"/>
      <w:numFmt w:val="decimal"/>
      <w:lvlText w:val="%1"/>
      <w:lvlJc w:val="left"/>
      <w:pPr>
        <w:ind w:left="3517" w:hanging="513"/>
        <w:jc w:val="left"/>
      </w:pPr>
      <w:rPr>
        <w:rFonts w:hint="default"/>
      </w:rPr>
    </w:lvl>
    <w:lvl w:ilvl="1">
      <w:start w:val="12"/>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w w:val="100"/>
        <w:sz w:val="18"/>
        <w:szCs w:val="18"/>
      </w:rPr>
    </w:lvl>
    <w:lvl w:ilvl="3">
      <w:start w:val="0"/>
      <w:numFmt w:val="bullet"/>
      <w:lvlText w:val="•"/>
      <w:lvlJc w:val="left"/>
      <w:pPr>
        <w:ind w:left="6035" w:hanging="513"/>
      </w:pPr>
      <w:rPr>
        <w:rFonts w:hint="default"/>
      </w:rPr>
    </w:lvl>
    <w:lvl w:ilvl="4">
      <w:start w:val="0"/>
      <w:numFmt w:val="bullet"/>
      <w:lvlText w:val="•"/>
      <w:lvlJc w:val="left"/>
      <w:pPr>
        <w:ind w:left="6874" w:hanging="513"/>
      </w:pPr>
      <w:rPr>
        <w:rFonts w:hint="default"/>
      </w:rPr>
    </w:lvl>
    <w:lvl w:ilvl="5">
      <w:start w:val="0"/>
      <w:numFmt w:val="bullet"/>
      <w:lvlText w:val="•"/>
      <w:lvlJc w:val="left"/>
      <w:pPr>
        <w:ind w:left="7712" w:hanging="513"/>
      </w:pPr>
      <w:rPr>
        <w:rFonts w:hint="default"/>
      </w:rPr>
    </w:lvl>
    <w:lvl w:ilvl="6">
      <w:start w:val="0"/>
      <w:numFmt w:val="bullet"/>
      <w:lvlText w:val="•"/>
      <w:lvlJc w:val="left"/>
      <w:pPr>
        <w:ind w:left="8551" w:hanging="513"/>
      </w:pPr>
      <w:rPr>
        <w:rFonts w:hint="default"/>
      </w:rPr>
    </w:lvl>
    <w:lvl w:ilvl="7">
      <w:start w:val="0"/>
      <w:numFmt w:val="bullet"/>
      <w:lvlText w:val="•"/>
      <w:lvlJc w:val="left"/>
      <w:pPr>
        <w:ind w:left="9389" w:hanging="513"/>
      </w:pPr>
      <w:rPr>
        <w:rFonts w:hint="default"/>
      </w:rPr>
    </w:lvl>
    <w:lvl w:ilvl="8">
      <w:start w:val="0"/>
      <w:numFmt w:val="bullet"/>
      <w:lvlText w:val="•"/>
      <w:lvlJc w:val="left"/>
      <w:pPr>
        <w:ind w:left="10228" w:hanging="513"/>
      </w:pPr>
      <w:rPr>
        <w:rFonts w:hint="default"/>
      </w:rPr>
    </w:lvl>
  </w:abstractNum>
  <w:abstractNum w:abstractNumId="46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6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6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59">
    <w:multiLevelType w:val="hybridMultilevel"/>
    <w:lvl w:ilvl="0">
      <w:start w:val="5"/>
      <w:numFmt w:val="decimal"/>
      <w:lvlText w:val="%1"/>
      <w:lvlJc w:val="left"/>
      <w:pPr>
        <w:ind w:left="3691" w:hanging="688"/>
        <w:jc w:val="left"/>
      </w:pPr>
      <w:rPr>
        <w:rFonts w:hint="default"/>
      </w:rPr>
    </w:lvl>
    <w:lvl w:ilvl="1">
      <w:start w:val="11"/>
      <w:numFmt w:val="decimal"/>
      <w:lvlText w:val="%1.%2"/>
      <w:lvlJc w:val="left"/>
      <w:pPr>
        <w:ind w:left="3691" w:hanging="688"/>
        <w:jc w:val="left"/>
      </w:pPr>
      <w:rPr>
        <w:rFonts w:hint="default"/>
      </w:rPr>
    </w:lvl>
    <w:lvl w:ilvl="2">
      <w:start w:val="4"/>
      <w:numFmt w:val="decimal"/>
      <w:lvlText w:val="%1.%2.%3"/>
      <w:lvlJc w:val="left"/>
      <w:pPr>
        <w:ind w:left="3691" w:hanging="688"/>
        <w:jc w:val="left"/>
      </w:pPr>
      <w:rPr>
        <w:rFonts w:hint="default"/>
      </w:rPr>
    </w:lvl>
    <w:lvl w:ilvl="3">
      <w:start w:val="3"/>
      <w:numFmt w:val="decimal"/>
      <w:lvlText w:val="%1.%2.%3.%4."/>
      <w:lvlJc w:val="left"/>
      <w:pPr>
        <w:ind w:left="3691" w:hanging="688"/>
        <w:jc w:val="left"/>
      </w:pPr>
      <w:rPr>
        <w:rFonts w:hint="default" w:ascii="Dax-LightItalic" w:hAnsi="Dax-LightItalic" w:eastAsia="Dax-LightItalic" w:cs="Dax-LightItalic"/>
        <w:i/>
        <w:color w:val="006E72"/>
        <w:spacing w:val="-9"/>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7424" w:hanging="845"/>
      </w:pPr>
      <w:rPr>
        <w:rFonts w:hint="default"/>
      </w:rPr>
    </w:lvl>
    <w:lvl w:ilvl="6">
      <w:start w:val="0"/>
      <w:numFmt w:val="bullet"/>
      <w:lvlText w:val="•"/>
      <w:lvlJc w:val="left"/>
      <w:pPr>
        <w:ind w:left="8320" w:hanging="845"/>
      </w:pPr>
      <w:rPr>
        <w:rFonts w:hint="default"/>
      </w:rPr>
    </w:lvl>
    <w:lvl w:ilvl="7">
      <w:start w:val="0"/>
      <w:numFmt w:val="bullet"/>
      <w:lvlText w:val="•"/>
      <w:lvlJc w:val="left"/>
      <w:pPr>
        <w:ind w:left="9217" w:hanging="845"/>
      </w:pPr>
      <w:rPr>
        <w:rFonts w:hint="default"/>
      </w:rPr>
    </w:lvl>
    <w:lvl w:ilvl="8">
      <w:start w:val="0"/>
      <w:numFmt w:val="bullet"/>
      <w:lvlText w:val="•"/>
      <w:lvlJc w:val="left"/>
      <w:pPr>
        <w:ind w:left="10113" w:hanging="845"/>
      </w:pPr>
      <w:rPr>
        <w:rFonts w:hint="default"/>
      </w:rPr>
    </w:lvl>
  </w:abstractNum>
  <w:abstractNum w:abstractNumId="45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5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56">
    <w:multiLevelType w:val="hybridMultilevel"/>
    <w:lvl w:ilvl="0">
      <w:start w:val="5"/>
      <w:numFmt w:val="decimal"/>
      <w:lvlText w:val="%1"/>
      <w:lvlJc w:val="left"/>
      <w:pPr>
        <w:ind w:left="3691" w:hanging="688"/>
        <w:jc w:val="left"/>
      </w:pPr>
      <w:rPr>
        <w:rFonts w:hint="default"/>
      </w:rPr>
    </w:lvl>
    <w:lvl w:ilvl="1">
      <w:start w:val="11"/>
      <w:numFmt w:val="decimal"/>
      <w:lvlText w:val="%1.%2"/>
      <w:lvlJc w:val="left"/>
      <w:pPr>
        <w:ind w:left="3691" w:hanging="688"/>
        <w:jc w:val="left"/>
      </w:pPr>
      <w:rPr>
        <w:rFonts w:hint="default"/>
      </w:rPr>
    </w:lvl>
    <w:lvl w:ilvl="2">
      <w:start w:val="4"/>
      <w:numFmt w:val="decimal"/>
      <w:lvlText w:val="%1.%2.%3"/>
      <w:lvlJc w:val="left"/>
      <w:pPr>
        <w:ind w:left="3691" w:hanging="688"/>
        <w:jc w:val="left"/>
      </w:pPr>
      <w:rPr>
        <w:rFonts w:hint="default"/>
      </w:rPr>
    </w:lvl>
    <w:lvl w:ilvl="3">
      <w:start w:val="2"/>
      <w:numFmt w:val="decimal"/>
      <w:lvlText w:val="%1.%2.%3.%4."/>
      <w:lvlJc w:val="left"/>
      <w:pPr>
        <w:ind w:left="3691" w:hanging="688"/>
        <w:jc w:val="left"/>
      </w:pPr>
      <w:rPr>
        <w:rFonts w:hint="default" w:ascii="Dax-LightItalic" w:hAnsi="Dax-LightItalic" w:eastAsia="Dax-LightItalic" w:cs="Dax-LightItalic"/>
        <w:i/>
        <w:color w:val="006E72"/>
        <w:spacing w:val="-4"/>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7424" w:hanging="845"/>
      </w:pPr>
      <w:rPr>
        <w:rFonts w:hint="default"/>
      </w:rPr>
    </w:lvl>
    <w:lvl w:ilvl="6">
      <w:start w:val="0"/>
      <w:numFmt w:val="bullet"/>
      <w:lvlText w:val="•"/>
      <w:lvlJc w:val="left"/>
      <w:pPr>
        <w:ind w:left="8320" w:hanging="845"/>
      </w:pPr>
      <w:rPr>
        <w:rFonts w:hint="default"/>
      </w:rPr>
    </w:lvl>
    <w:lvl w:ilvl="7">
      <w:start w:val="0"/>
      <w:numFmt w:val="bullet"/>
      <w:lvlText w:val="•"/>
      <w:lvlJc w:val="left"/>
      <w:pPr>
        <w:ind w:left="9217" w:hanging="845"/>
      </w:pPr>
      <w:rPr>
        <w:rFonts w:hint="default"/>
      </w:rPr>
    </w:lvl>
    <w:lvl w:ilvl="8">
      <w:start w:val="0"/>
      <w:numFmt w:val="bullet"/>
      <w:lvlText w:val="•"/>
      <w:lvlJc w:val="left"/>
      <w:pPr>
        <w:ind w:left="10113" w:hanging="845"/>
      </w:pPr>
      <w:rPr>
        <w:rFonts w:hint="default"/>
      </w:rPr>
    </w:lvl>
  </w:abstractNum>
  <w:abstractNum w:abstractNumId="45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5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53">
    <w:multiLevelType w:val="hybridMultilevel"/>
    <w:lvl w:ilvl="0">
      <w:start w:val="1"/>
      <w:numFmt w:val="lowerLetter"/>
      <w:lvlText w:val="%1)"/>
      <w:lvlJc w:val="left"/>
      <w:pPr>
        <w:ind w:left="3175" w:hanging="199"/>
        <w:jc w:val="left"/>
      </w:pPr>
      <w:rPr>
        <w:rFonts w:hint="default" w:ascii="Dax" w:hAnsi="Dax" w:eastAsia="Dax" w:cs="Dax"/>
        <w:w w:val="95"/>
        <w:sz w:val="18"/>
        <w:szCs w:val="18"/>
      </w:rPr>
    </w:lvl>
    <w:lvl w:ilvl="1">
      <w:start w:val="0"/>
      <w:numFmt w:val="bullet"/>
      <w:lvlText w:val="•"/>
      <w:lvlJc w:val="left"/>
      <w:pPr>
        <w:ind w:left="4052" w:hanging="199"/>
      </w:pPr>
      <w:rPr>
        <w:rFonts w:hint="default"/>
      </w:rPr>
    </w:lvl>
    <w:lvl w:ilvl="2">
      <w:start w:val="0"/>
      <w:numFmt w:val="bullet"/>
      <w:lvlText w:val="•"/>
      <w:lvlJc w:val="left"/>
      <w:pPr>
        <w:ind w:left="4925" w:hanging="199"/>
      </w:pPr>
      <w:rPr>
        <w:rFonts w:hint="default"/>
      </w:rPr>
    </w:lvl>
    <w:lvl w:ilvl="3">
      <w:start w:val="0"/>
      <w:numFmt w:val="bullet"/>
      <w:lvlText w:val="•"/>
      <w:lvlJc w:val="left"/>
      <w:pPr>
        <w:ind w:left="5797" w:hanging="199"/>
      </w:pPr>
      <w:rPr>
        <w:rFonts w:hint="default"/>
      </w:rPr>
    </w:lvl>
    <w:lvl w:ilvl="4">
      <w:start w:val="0"/>
      <w:numFmt w:val="bullet"/>
      <w:lvlText w:val="•"/>
      <w:lvlJc w:val="left"/>
      <w:pPr>
        <w:ind w:left="6670" w:hanging="199"/>
      </w:pPr>
      <w:rPr>
        <w:rFonts w:hint="default"/>
      </w:rPr>
    </w:lvl>
    <w:lvl w:ilvl="5">
      <w:start w:val="0"/>
      <w:numFmt w:val="bullet"/>
      <w:lvlText w:val="•"/>
      <w:lvlJc w:val="left"/>
      <w:pPr>
        <w:ind w:left="7542" w:hanging="199"/>
      </w:pPr>
      <w:rPr>
        <w:rFonts w:hint="default"/>
      </w:rPr>
    </w:lvl>
    <w:lvl w:ilvl="6">
      <w:start w:val="0"/>
      <w:numFmt w:val="bullet"/>
      <w:lvlText w:val="•"/>
      <w:lvlJc w:val="left"/>
      <w:pPr>
        <w:ind w:left="8415" w:hanging="199"/>
      </w:pPr>
      <w:rPr>
        <w:rFonts w:hint="default"/>
      </w:rPr>
    </w:lvl>
    <w:lvl w:ilvl="7">
      <w:start w:val="0"/>
      <w:numFmt w:val="bullet"/>
      <w:lvlText w:val="•"/>
      <w:lvlJc w:val="left"/>
      <w:pPr>
        <w:ind w:left="9287" w:hanging="199"/>
      </w:pPr>
      <w:rPr>
        <w:rFonts w:hint="default"/>
      </w:rPr>
    </w:lvl>
    <w:lvl w:ilvl="8">
      <w:start w:val="0"/>
      <w:numFmt w:val="bullet"/>
      <w:lvlText w:val="•"/>
      <w:lvlJc w:val="left"/>
      <w:pPr>
        <w:ind w:left="10160" w:hanging="199"/>
      </w:pPr>
      <w:rPr>
        <w:rFonts w:hint="default"/>
      </w:rPr>
    </w:lvl>
  </w:abstractNum>
  <w:abstractNum w:abstractNumId="452">
    <w:multiLevelType w:val="hybridMultilevel"/>
    <w:lvl w:ilvl="0">
      <w:start w:val="0"/>
      <w:numFmt w:val="bullet"/>
      <w:lvlText w:val="-"/>
      <w:lvlJc w:val="left"/>
      <w:pPr>
        <w:ind w:left="3317" w:hanging="114"/>
      </w:pPr>
      <w:rPr>
        <w:rFonts w:hint="default" w:ascii="Dax" w:hAnsi="Dax" w:eastAsia="Dax" w:cs="Dax"/>
        <w:w w:val="98"/>
        <w:sz w:val="18"/>
        <w:szCs w:val="18"/>
      </w:rPr>
    </w:lvl>
    <w:lvl w:ilvl="1">
      <w:start w:val="0"/>
      <w:numFmt w:val="bullet"/>
      <w:lvlText w:val="•"/>
      <w:lvlJc w:val="left"/>
      <w:pPr>
        <w:ind w:left="4178" w:hanging="114"/>
      </w:pPr>
      <w:rPr>
        <w:rFonts w:hint="default"/>
      </w:rPr>
    </w:lvl>
    <w:lvl w:ilvl="2">
      <w:start w:val="0"/>
      <w:numFmt w:val="bullet"/>
      <w:lvlText w:val="•"/>
      <w:lvlJc w:val="left"/>
      <w:pPr>
        <w:ind w:left="5037" w:hanging="114"/>
      </w:pPr>
      <w:rPr>
        <w:rFonts w:hint="default"/>
      </w:rPr>
    </w:lvl>
    <w:lvl w:ilvl="3">
      <w:start w:val="0"/>
      <w:numFmt w:val="bullet"/>
      <w:lvlText w:val="•"/>
      <w:lvlJc w:val="left"/>
      <w:pPr>
        <w:ind w:left="5895" w:hanging="114"/>
      </w:pPr>
      <w:rPr>
        <w:rFonts w:hint="default"/>
      </w:rPr>
    </w:lvl>
    <w:lvl w:ilvl="4">
      <w:start w:val="0"/>
      <w:numFmt w:val="bullet"/>
      <w:lvlText w:val="•"/>
      <w:lvlJc w:val="left"/>
      <w:pPr>
        <w:ind w:left="6754" w:hanging="114"/>
      </w:pPr>
      <w:rPr>
        <w:rFonts w:hint="default"/>
      </w:rPr>
    </w:lvl>
    <w:lvl w:ilvl="5">
      <w:start w:val="0"/>
      <w:numFmt w:val="bullet"/>
      <w:lvlText w:val="•"/>
      <w:lvlJc w:val="left"/>
      <w:pPr>
        <w:ind w:left="7612" w:hanging="114"/>
      </w:pPr>
      <w:rPr>
        <w:rFonts w:hint="default"/>
      </w:rPr>
    </w:lvl>
    <w:lvl w:ilvl="6">
      <w:start w:val="0"/>
      <w:numFmt w:val="bullet"/>
      <w:lvlText w:val="•"/>
      <w:lvlJc w:val="left"/>
      <w:pPr>
        <w:ind w:left="8471" w:hanging="114"/>
      </w:pPr>
      <w:rPr>
        <w:rFonts w:hint="default"/>
      </w:rPr>
    </w:lvl>
    <w:lvl w:ilvl="7">
      <w:start w:val="0"/>
      <w:numFmt w:val="bullet"/>
      <w:lvlText w:val="•"/>
      <w:lvlJc w:val="left"/>
      <w:pPr>
        <w:ind w:left="9329" w:hanging="114"/>
      </w:pPr>
      <w:rPr>
        <w:rFonts w:hint="default"/>
      </w:rPr>
    </w:lvl>
    <w:lvl w:ilvl="8">
      <w:start w:val="0"/>
      <w:numFmt w:val="bullet"/>
      <w:lvlText w:val="•"/>
      <w:lvlJc w:val="left"/>
      <w:pPr>
        <w:ind w:left="10188" w:hanging="114"/>
      </w:pPr>
      <w:rPr>
        <w:rFonts w:hint="default"/>
      </w:rPr>
    </w:lvl>
  </w:abstractNum>
  <w:abstractNum w:abstractNumId="451">
    <w:multiLevelType w:val="hybridMultilevel"/>
    <w:lvl w:ilvl="0">
      <w:start w:val="5"/>
      <w:numFmt w:val="decimal"/>
      <w:lvlText w:val="%1"/>
      <w:lvlJc w:val="left"/>
      <w:pPr>
        <w:ind w:left="3577" w:hanging="573"/>
        <w:jc w:val="left"/>
      </w:pPr>
      <w:rPr>
        <w:rFonts w:hint="default"/>
      </w:rPr>
    </w:lvl>
    <w:lvl w:ilvl="1">
      <w:start w:val="11"/>
      <w:numFmt w:val="decimal"/>
      <w:lvlText w:val="%1.%2"/>
      <w:lvlJc w:val="left"/>
      <w:pPr>
        <w:ind w:left="3577" w:hanging="573"/>
        <w:jc w:val="left"/>
      </w:pPr>
      <w:rPr>
        <w:rFonts w:hint="default"/>
      </w:rPr>
    </w:lvl>
    <w:lvl w:ilvl="2">
      <w:start w:val="1"/>
      <w:numFmt w:val="decimal"/>
      <w:lvlText w:val="%1.%2.%3."/>
      <w:lvlJc w:val="left"/>
      <w:pPr>
        <w:ind w:left="3577" w:hanging="573"/>
        <w:jc w:val="left"/>
      </w:pPr>
      <w:rPr>
        <w:rFonts w:hint="default" w:ascii="Dax-Italic" w:hAnsi="Dax-Italic" w:eastAsia="Dax-Italic" w:cs="Dax-Italic"/>
        <w:i/>
        <w:color w:val="006E72"/>
        <w:w w:val="100"/>
        <w:sz w:val="18"/>
        <w:szCs w:val="18"/>
      </w:rPr>
    </w:lvl>
    <w:lvl w:ilvl="3">
      <w:start w:val="1"/>
      <w:numFmt w:val="decimal"/>
      <w:lvlText w:val="%1.%2.%3.%4."/>
      <w:lvlJc w:val="left"/>
      <w:pPr>
        <w:ind w:left="3691" w:hanging="688"/>
        <w:jc w:val="left"/>
      </w:pPr>
      <w:rPr>
        <w:rFonts w:hint="default" w:ascii="Dax-LightItalic" w:hAnsi="Dax-LightItalic" w:eastAsia="Dax-LightItalic" w:cs="Dax-LightItalic"/>
        <w:i/>
        <w:color w:val="006E72"/>
        <w:spacing w:val="-3"/>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6864" w:hanging="845"/>
      </w:pPr>
      <w:rPr>
        <w:rFonts w:hint="default"/>
      </w:rPr>
    </w:lvl>
    <w:lvl w:ilvl="6">
      <w:start w:val="0"/>
      <w:numFmt w:val="bullet"/>
      <w:lvlText w:val="•"/>
      <w:lvlJc w:val="left"/>
      <w:pPr>
        <w:ind w:left="7872" w:hanging="845"/>
      </w:pPr>
      <w:rPr>
        <w:rFonts w:hint="default"/>
      </w:rPr>
    </w:lvl>
    <w:lvl w:ilvl="7">
      <w:start w:val="0"/>
      <w:numFmt w:val="bullet"/>
      <w:lvlText w:val="•"/>
      <w:lvlJc w:val="left"/>
      <w:pPr>
        <w:ind w:left="8880" w:hanging="845"/>
      </w:pPr>
      <w:rPr>
        <w:rFonts w:hint="default"/>
      </w:rPr>
    </w:lvl>
    <w:lvl w:ilvl="8">
      <w:start w:val="0"/>
      <w:numFmt w:val="bullet"/>
      <w:lvlText w:val="•"/>
      <w:lvlJc w:val="left"/>
      <w:pPr>
        <w:ind w:left="9889" w:hanging="845"/>
      </w:pPr>
      <w:rPr>
        <w:rFonts w:hint="default"/>
      </w:rPr>
    </w:lvl>
  </w:abstractNum>
  <w:abstractNum w:abstractNumId="45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49">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4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4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46">
    <w:multiLevelType w:val="hybridMultilevel"/>
    <w:lvl w:ilvl="0">
      <w:start w:val="5"/>
      <w:numFmt w:val="decimal"/>
      <w:lvlText w:val="%1"/>
      <w:lvlJc w:val="left"/>
      <w:pPr>
        <w:ind w:left="3691" w:hanging="688"/>
        <w:jc w:val="left"/>
      </w:pPr>
      <w:rPr>
        <w:rFonts w:hint="default"/>
      </w:rPr>
    </w:lvl>
    <w:lvl w:ilvl="1">
      <w:start w:val="10"/>
      <w:numFmt w:val="decimal"/>
      <w:lvlText w:val="%1.%2"/>
      <w:lvlJc w:val="left"/>
      <w:pPr>
        <w:ind w:left="3691" w:hanging="688"/>
        <w:jc w:val="left"/>
      </w:pPr>
      <w:rPr>
        <w:rFonts w:hint="default"/>
      </w:rPr>
    </w:lvl>
    <w:lvl w:ilvl="2">
      <w:start w:val="4"/>
      <w:numFmt w:val="decimal"/>
      <w:lvlText w:val="%1.%2.%3"/>
      <w:lvlJc w:val="left"/>
      <w:pPr>
        <w:ind w:left="3691" w:hanging="688"/>
        <w:jc w:val="left"/>
      </w:pPr>
      <w:rPr>
        <w:rFonts w:hint="default"/>
      </w:rPr>
    </w:lvl>
    <w:lvl w:ilvl="3">
      <w:start w:val="3"/>
      <w:numFmt w:val="decimal"/>
      <w:lvlText w:val="%1.%2.%3.%4."/>
      <w:lvlJc w:val="left"/>
      <w:pPr>
        <w:ind w:left="3691" w:hanging="688"/>
        <w:jc w:val="left"/>
      </w:pPr>
      <w:rPr>
        <w:rFonts w:hint="default" w:ascii="Dax-LightItalic" w:hAnsi="Dax-LightItalic" w:eastAsia="Dax-LightItalic" w:cs="Dax-LightItalic"/>
        <w:i/>
        <w:color w:val="006E72"/>
        <w:spacing w:val="-9"/>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7424" w:hanging="845"/>
      </w:pPr>
      <w:rPr>
        <w:rFonts w:hint="default"/>
      </w:rPr>
    </w:lvl>
    <w:lvl w:ilvl="6">
      <w:start w:val="0"/>
      <w:numFmt w:val="bullet"/>
      <w:lvlText w:val="•"/>
      <w:lvlJc w:val="left"/>
      <w:pPr>
        <w:ind w:left="8320" w:hanging="845"/>
      </w:pPr>
      <w:rPr>
        <w:rFonts w:hint="default"/>
      </w:rPr>
    </w:lvl>
    <w:lvl w:ilvl="7">
      <w:start w:val="0"/>
      <w:numFmt w:val="bullet"/>
      <w:lvlText w:val="•"/>
      <w:lvlJc w:val="left"/>
      <w:pPr>
        <w:ind w:left="9217" w:hanging="845"/>
      </w:pPr>
      <w:rPr>
        <w:rFonts w:hint="default"/>
      </w:rPr>
    </w:lvl>
    <w:lvl w:ilvl="8">
      <w:start w:val="0"/>
      <w:numFmt w:val="bullet"/>
      <w:lvlText w:val="•"/>
      <w:lvlJc w:val="left"/>
      <w:pPr>
        <w:ind w:left="10113" w:hanging="845"/>
      </w:pPr>
      <w:rPr>
        <w:rFonts w:hint="default"/>
      </w:rPr>
    </w:lvl>
  </w:abstractNum>
  <w:abstractNum w:abstractNumId="44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4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4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42">
    <w:multiLevelType w:val="hybridMultilevel"/>
    <w:lvl w:ilvl="0">
      <w:start w:val="5"/>
      <w:numFmt w:val="decimal"/>
      <w:lvlText w:val="%1"/>
      <w:lvlJc w:val="left"/>
      <w:pPr>
        <w:ind w:left="3691" w:hanging="688"/>
        <w:jc w:val="left"/>
      </w:pPr>
      <w:rPr>
        <w:rFonts w:hint="default"/>
      </w:rPr>
    </w:lvl>
    <w:lvl w:ilvl="1">
      <w:start w:val="10"/>
      <w:numFmt w:val="decimal"/>
      <w:lvlText w:val="%1.%2"/>
      <w:lvlJc w:val="left"/>
      <w:pPr>
        <w:ind w:left="3691" w:hanging="688"/>
        <w:jc w:val="left"/>
      </w:pPr>
      <w:rPr>
        <w:rFonts w:hint="default"/>
      </w:rPr>
    </w:lvl>
    <w:lvl w:ilvl="2">
      <w:start w:val="4"/>
      <w:numFmt w:val="decimal"/>
      <w:lvlText w:val="%1.%2.%3"/>
      <w:lvlJc w:val="left"/>
      <w:pPr>
        <w:ind w:left="3691" w:hanging="688"/>
        <w:jc w:val="left"/>
      </w:pPr>
      <w:rPr>
        <w:rFonts w:hint="default"/>
      </w:rPr>
    </w:lvl>
    <w:lvl w:ilvl="3">
      <w:start w:val="2"/>
      <w:numFmt w:val="decimal"/>
      <w:lvlText w:val="%1.%2.%3.%4."/>
      <w:lvlJc w:val="left"/>
      <w:pPr>
        <w:ind w:left="3691" w:hanging="688"/>
        <w:jc w:val="left"/>
      </w:pPr>
      <w:rPr>
        <w:rFonts w:hint="default" w:ascii="Dax-LightItalic" w:hAnsi="Dax-LightItalic" w:eastAsia="Dax-LightItalic" w:cs="Dax-LightItalic"/>
        <w:i/>
        <w:color w:val="006E72"/>
        <w:spacing w:val="-4"/>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7424" w:hanging="845"/>
      </w:pPr>
      <w:rPr>
        <w:rFonts w:hint="default"/>
      </w:rPr>
    </w:lvl>
    <w:lvl w:ilvl="6">
      <w:start w:val="0"/>
      <w:numFmt w:val="bullet"/>
      <w:lvlText w:val="•"/>
      <w:lvlJc w:val="left"/>
      <w:pPr>
        <w:ind w:left="8320" w:hanging="845"/>
      </w:pPr>
      <w:rPr>
        <w:rFonts w:hint="default"/>
      </w:rPr>
    </w:lvl>
    <w:lvl w:ilvl="7">
      <w:start w:val="0"/>
      <w:numFmt w:val="bullet"/>
      <w:lvlText w:val="•"/>
      <w:lvlJc w:val="left"/>
      <w:pPr>
        <w:ind w:left="9217" w:hanging="845"/>
      </w:pPr>
      <w:rPr>
        <w:rFonts w:hint="default"/>
      </w:rPr>
    </w:lvl>
    <w:lvl w:ilvl="8">
      <w:start w:val="0"/>
      <w:numFmt w:val="bullet"/>
      <w:lvlText w:val="•"/>
      <w:lvlJc w:val="left"/>
      <w:pPr>
        <w:ind w:left="10113" w:hanging="845"/>
      </w:pPr>
      <w:rPr>
        <w:rFonts w:hint="default"/>
      </w:rPr>
    </w:lvl>
  </w:abstractNum>
  <w:abstractNum w:abstractNumId="44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4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3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38">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437">
    <w:multiLevelType w:val="hybridMultilevel"/>
    <w:lvl w:ilvl="0">
      <w:start w:val="5"/>
      <w:numFmt w:val="decimal"/>
      <w:lvlText w:val="%1"/>
      <w:lvlJc w:val="left"/>
      <w:pPr>
        <w:ind w:left="3577" w:hanging="573"/>
        <w:jc w:val="left"/>
      </w:pPr>
      <w:rPr>
        <w:rFonts w:hint="default"/>
      </w:rPr>
    </w:lvl>
    <w:lvl w:ilvl="1">
      <w:start w:val="10"/>
      <w:numFmt w:val="decimal"/>
      <w:lvlText w:val="%1.%2"/>
      <w:lvlJc w:val="left"/>
      <w:pPr>
        <w:ind w:left="3577" w:hanging="573"/>
        <w:jc w:val="left"/>
      </w:pPr>
      <w:rPr>
        <w:rFonts w:hint="default"/>
      </w:rPr>
    </w:lvl>
    <w:lvl w:ilvl="2">
      <w:start w:val="1"/>
      <w:numFmt w:val="decimal"/>
      <w:lvlText w:val="%1.%2.%3."/>
      <w:lvlJc w:val="left"/>
      <w:pPr>
        <w:ind w:left="3577" w:hanging="573"/>
        <w:jc w:val="left"/>
      </w:pPr>
      <w:rPr>
        <w:rFonts w:hint="default" w:ascii="Dax-Italic" w:hAnsi="Dax-Italic" w:eastAsia="Dax-Italic" w:cs="Dax-Italic"/>
        <w:i/>
        <w:color w:val="006E72"/>
        <w:w w:val="100"/>
        <w:sz w:val="18"/>
        <w:szCs w:val="18"/>
      </w:rPr>
    </w:lvl>
    <w:lvl w:ilvl="3">
      <w:start w:val="1"/>
      <w:numFmt w:val="decimal"/>
      <w:lvlText w:val="%1.%2.%3.%4."/>
      <w:lvlJc w:val="left"/>
      <w:pPr>
        <w:ind w:left="3691" w:hanging="688"/>
        <w:jc w:val="left"/>
      </w:pPr>
      <w:rPr>
        <w:rFonts w:hint="default" w:ascii="Dax-LightItalic" w:hAnsi="Dax-LightItalic" w:eastAsia="Dax-LightItalic" w:cs="Dax-LightItalic"/>
        <w:i/>
        <w:color w:val="006E72"/>
        <w:spacing w:val="-3"/>
        <w:w w:val="100"/>
        <w:sz w:val="18"/>
        <w:szCs w:val="18"/>
      </w:rPr>
    </w:lvl>
    <w:lvl w:ilvl="4">
      <w:start w:val="1"/>
      <w:numFmt w:val="decimal"/>
      <w:lvlText w:val="%1.%2.%3.%4.%5."/>
      <w:lvlJc w:val="left"/>
      <w:pPr>
        <w:ind w:left="3849" w:hanging="845"/>
        <w:jc w:val="left"/>
      </w:pPr>
      <w:rPr>
        <w:rFonts w:hint="default" w:ascii="Dax-Regular" w:hAnsi="Dax-Regular" w:eastAsia="Dax-Regular" w:cs="Dax-Regular"/>
        <w:spacing w:val="-3"/>
        <w:w w:val="100"/>
        <w:sz w:val="18"/>
        <w:szCs w:val="18"/>
      </w:rPr>
    </w:lvl>
    <w:lvl w:ilvl="5">
      <w:start w:val="0"/>
      <w:numFmt w:val="bullet"/>
      <w:lvlText w:val="•"/>
      <w:lvlJc w:val="left"/>
      <w:pPr>
        <w:ind w:left="6864" w:hanging="845"/>
      </w:pPr>
      <w:rPr>
        <w:rFonts w:hint="default"/>
      </w:rPr>
    </w:lvl>
    <w:lvl w:ilvl="6">
      <w:start w:val="0"/>
      <w:numFmt w:val="bullet"/>
      <w:lvlText w:val="•"/>
      <w:lvlJc w:val="left"/>
      <w:pPr>
        <w:ind w:left="7872" w:hanging="845"/>
      </w:pPr>
      <w:rPr>
        <w:rFonts w:hint="default"/>
      </w:rPr>
    </w:lvl>
    <w:lvl w:ilvl="7">
      <w:start w:val="0"/>
      <w:numFmt w:val="bullet"/>
      <w:lvlText w:val="•"/>
      <w:lvlJc w:val="left"/>
      <w:pPr>
        <w:ind w:left="8880" w:hanging="845"/>
      </w:pPr>
      <w:rPr>
        <w:rFonts w:hint="default"/>
      </w:rPr>
    </w:lvl>
    <w:lvl w:ilvl="8">
      <w:start w:val="0"/>
      <w:numFmt w:val="bullet"/>
      <w:lvlText w:val="•"/>
      <w:lvlJc w:val="left"/>
      <w:pPr>
        <w:ind w:left="9889" w:hanging="845"/>
      </w:pPr>
      <w:rPr>
        <w:rFonts w:hint="default"/>
      </w:rPr>
    </w:lvl>
  </w:abstractNum>
  <w:abstractNum w:abstractNumId="43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35">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3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3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32">
    <w:multiLevelType w:val="hybridMultilevel"/>
    <w:lvl w:ilvl="0">
      <w:start w:val="5"/>
      <w:numFmt w:val="decimal"/>
      <w:lvlText w:val="%1"/>
      <w:lvlJc w:val="left"/>
      <w:pPr>
        <w:ind w:left="3577" w:hanging="573"/>
        <w:jc w:val="left"/>
      </w:pPr>
      <w:rPr>
        <w:rFonts w:hint="default"/>
      </w:rPr>
    </w:lvl>
    <w:lvl w:ilvl="1">
      <w:start w:val="9"/>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43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3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2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28">
    <w:multiLevelType w:val="hybridMultilevel"/>
    <w:lvl w:ilvl="0">
      <w:start w:val="5"/>
      <w:numFmt w:val="decimal"/>
      <w:lvlText w:val="%1"/>
      <w:lvlJc w:val="left"/>
      <w:pPr>
        <w:ind w:left="3577" w:hanging="573"/>
        <w:jc w:val="left"/>
      </w:pPr>
      <w:rPr>
        <w:rFonts w:hint="default"/>
      </w:rPr>
    </w:lvl>
    <w:lvl w:ilvl="1">
      <w:start w:val="9"/>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27" w:hanging="750"/>
        <w:jc w:val="left"/>
      </w:pPr>
      <w:rPr>
        <w:rFonts w:hint="default" w:ascii="Dax-Regular" w:hAnsi="Dax-Regular" w:eastAsia="Dax-Regular" w:cs="Dax-Regular"/>
        <w:spacing w:val="-3"/>
        <w:w w:val="100"/>
        <w:sz w:val="18"/>
        <w:szCs w:val="18"/>
      </w:rPr>
    </w:lvl>
    <w:lvl w:ilvl="5">
      <w:start w:val="0"/>
      <w:numFmt w:val="bullet"/>
      <w:lvlText w:val="•"/>
      <w:lvlJc w:val="left"/>
      <w:pPr>
        <w:ind w:left="7358" w:hanging="750"/>
      </w:pPr>
      <w:rPr>
        <w:rFonts w:hint="default"/>
      </w:rPr>
    </w:lvl>
    <w:lvl w:ilvl="6">
      <w:start w:val="0"/>
      <w:numFmt w:val="bullet"/>
      <w:lvlText w:val="•"/>
      <w:lvlJc w:val="left"/>
      <w:pPr>
        <w:ind w:left="8267" w:hanging="750"/>
      </w:pPr>
      <w:rPr>
        <w:rFonts w:hint="default"/>
      </w:rPr>
    </w:lvl>
    <w:lvl w:ilvl="7">
      <w:start w:val="0"/>
      <w:numFmt w:val="bullet"/>
      <w:lvlText w:val="•"/>
      <w:lvlJc w:val="left"/>
      <w:pPr>
        <w:ind w:left="9177" w:hanging="750"/>
      </w:pPr>
      <w:rPr>
        <w:rFonts w:hint="default"/>
      </w:rPr>
    </w:lvl>
    <w:lvl w:ilvl="8">
      <w:start w:val="0"/>
      <w:numFmt w:val="bullet"/>
      <w:lvlText w:val="•"/>
      <w:lvlJc w:val="left"/>
      <w:pPr>
        <w:ind w:left="10086" w:hanging="750"/>
      </w:pPr>
      <w:rPr>
        <w:rFonts w:hint="default"/>
      </w:rPr>
    </w:lvl>
  </w:abstractNum>
  <w:abstractNum w:abstractNumId="42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2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2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24">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423">
    <w:multiLevelType w:val="hybridMultilevel"/>
    <w:lvl w:ilvl="0">
      <w:start w:val="5"/>
      <w:numFmt w:val="decimal"/>
      <w:lvlText w:val="%1"/>
      <w:lvlJc w:val="left"/>
      <w:pPr>
        <w:ind w:left="3517" w:hanging="513"/>
        <w:jc w:val="left"/>
      </w:pPr>
      <w:rPr>
        <w:rFonts w:hint="default"/>
      </w:rPr>
    </w:lvl>
    <w:lvl w:ilvl="1">
      <w:start w:val="9"/>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42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21">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2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1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18">
    <w:multiLevelType w:val="hybridMultilevel"/>
    <w:lvl w:ilvl="0">
      <w:start w:val="5"/>
      <w:numFmt w:val="decimal"/>
      <w:lvlText w:val="%1"/>
      <w:lvlJc w:val="left"/>
      <w:pPr>
        <w:ind w:left="3577" w:hanging="573"/>
        <w:jc w:val="left"/>
      </w:pPr>
      <w:rPr>
        <w:rFonts w:hint="default"/>
      </w:rPr>
    </w:lvl>
    <w:lvl w:ilvl="1">
      <w:start w:val="8"/>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41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1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1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14">
    <w:multiLevelType w:val="hybridMultilevel"/>
    <w:lvl w:ilvl="0">
      <w:start w:val="5"/>
      <w:numFmt w:val="decimal"/>
      <w:lvlText w:val="%1"/>
      <w:lvlJc w:val="left"/>
      <w:pPr>
        <w:ind w:left="3577" w:hanging="573"/>
        <w:jc w:val="left"/>
      </w:pPr>
      <w:rPr>
        <w:rFonts w:hint="default"/>
      </w:rPr>
    </w:lvl>
    <w:lvl w:ilvl="1">
      <w:start w:val="8"/>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41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1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1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10">
    <w:multiLevelType w:val="hybridMultilevel"/>
    <w:lvl w:ilvl="0">
      <w:start w:val="5"/>
      <w:numFmt w:val="decimal"/>
      <w:lvlText w:val="%1"/>
      <w:lvlJc w:val="left"/>
      <w:pPr>
        <w:ind w:left="3479" w:hanging="476"/>
        <w:jc w:val="left"/>
      </w:pPr>
      <w:rPr>
        <w:rFonts w:hint="default"/>
      </w:rPr>
    </w:lvl>
    <w:lvl w:ilvl="1">
      <w:start w:val="8"/>
      <w:numFmt w:val="decimal"/>
      <w:lvlText w:val="%1.%2"/>
      <w:lvlJc w:val="left"/>
      <w:pPr>
        <w:ind w:left="3479" w:hanging="476"/>
        <w:jc w:val="left"/>
      </w:pPr>
      <w:rPr>
        <w:rFonts w:hint="default"/>
      </w:rPr>
    </w:lvl>
    <w:lvl w:ilvl="2">
      <w:start w:val="4"/>
      <w:numFmt w:val="decimal"/>
      <w:lvlText w:val="%1.%2.%3."/>
      <w:lvlJc w:val="left"/>
      <w:pPr>
        <w:ind w:left="3479" w:hanging="476"/>
        <w:jc w:val="left"/>
      </w:pPr>
      <w:rPr>
        <w:rFonts w:hint="default" w:ascii="Dax-Italic" w:hAnsi="Dax-Italic" w:eastAsia="Dax-Italic" w:cs="Dax-Italic"/>
        <w:i/>
        <w:color w:val="006E72"/>
        <w:spacing w:val="-4"/>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409">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408">
    <w:multiLevelType w:val="hybridMultilevel"/>
    <w:lvl w:ilvl="0">
      <w:start w:val="5"/>
      <w:numFmt w:val="decimal"/>
      <w:lvlText w:val="%1"/>
      <w:lvlJc w:val="left"/>
      <w:pPr>
        <w:ind w:left="3517" w:hanging="513"/>
        <w:jc w:val="left"/>
      </w:pPr>
      <w:rPr>
        <w:rFonts w:hint="default"/>
      </w:rPr>
    </w:lvl>
    <w:lvl w:ilvl="1">
      <w:start w:val="8"/>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6"/>
        <w:w w:val="100"/>
        <w:sz w:val="18"/>
        <w:szCs w:val="18"/>
      </w:rPr>
    </w:lvl>
    <w:lvl w:ilvl="3">
      <w:start w:val="0"/>
      <w:numFmt w:val="bullet"/>
      <w:lvlText w:val="•"/>
      <w:lvlJc w:val="left"/>
      <w:pPr>
        <w:ind w:left="6035" w:hanging="513"/>
      </w:pPr>
      <w:rPr>
        <w:rFonts w:hint="default"/>
      </w:rPr>
    </w:lvl>
    <w:lvl w:ilvl="4">
      <w:start w:val="0"/>
      <w:numFmt w:val="bullet"/>
      <w:lvlText w:val="•"/>
      <w:lvlJc w:val="left"/>
      <w:pPr>
        <w:ind w:left="6874" w:hanging="513"/>
      </w:pPr>
      <w:rPr>
        <w:rFonts w:hint="default"/>
      </w:rPr>
    </w:lvl>
    <w:lvl w:ilvl="5">
      <w:start w:val="0"/>
      <w:numFmt w:val="bullet"/>
      <w:lvlText w:val="•"/>
      <w:lvlJc w:val="left"/>
      <w:pPr>
        <w:ind w:left="7712" w:hanging="513"/>
      </w:pPr>
      <w:rPr>
        <w:rFonts w:hint="default"/>
      </w:rPr>
    </w:lvl>
    <w:lvl w:ilvl="6">
      <w:start w:val="0"/>
      <w:numFmt w:val="bullet"/>
      <w:lvlText w:val="•"/>
      <w:lvlJc w:val="left"/>
      <w:pPr>
        <w:ind w:left="8551" w:hanging="513"/>
      </w:pPr>
      <w:rPr>
        <w:rFonts w:hint="default"/>
      </w:rPr>
    </w:lvl>
    <w:lvl w:ilvl="7">
      <w:start w:val="0"/>
      <w:numFmt w:val="bullet"/>
      <w:lvlText w:val="•"/>
      <w:lvlJc w:val="left"/>
      <w:pPr>
        <w:ind w:left="9389" w:hanging="513"/>
      </w:pPr>
      <w:rPr>
        <w:rFonts w:hint="default"/>
      </w:rPr>
    </w:lvl>
    <w:lvl w:ilvl="8">
      <w:start w:val="0"/>
      <w:numFmt w:val="bullet"/>
      <w:lvlText w:val="•"/>
      <w:lvlJc w:val="left"/>
      <w:pPr>
        <w:ind w:left="10228" w:hanging="513"/>
      </w:pPr>
      <w:rPr>
        <w:rFonts w:hint="default"/>
      </w:rPr>
    </w:lvl>
  </w:abstractNum>
  <w:abstractNum w:abstractNumId="40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06">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0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0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03">
    <w:multiLevelType w:val="hybridMultilevel"/>
    <w:lvl w:ilvl="0">
      <w:start w:val="5"/>
      <w:numFmt w:val="decimal"/>
      <w:lvlText w:val="%1"/>
      <w:lvlJc w:val="left"/>
      <w:pPr>
        <w:ind w:left="3577" w:hanging="573"/>
        <w:jc w:val="left"/>
      </w:pPr>
      <w:rPr>
        <w:rFonts w:hint="default"/>
      </w:rPr>
    </w:lvl>
    <w:lvl w:ilvl="1">
      <w:start w:val="7"/>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40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0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0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99">
    <w:multiLevelType w:val="hybridMultilevel"/>
    <w:lvl w:ilvl="0">
      <w:start w:val="5"/>
      <w:numFmt w:val="decimal"/>
      <w:lvlText w:val="%1"/>
      <w:lvlJc w:val="left"/>
      <w:pPr>
        <w:ind w:left="3577" w:hanging="573"/>
        <w:jc w:val="left"/>
      </w:pPr>
      <w:rPr>
        <w:rFonts w:hint="default"/>
      </w:rPr>
    </w:lvl>
    <w:lvl w:ilvl="1">
      <w:start w:val="7"/>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39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9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9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95">
    <w:multiLevelType w:val="hybridMultilevel"/>
    <w:lvl w:ilvl="0">
      <w:start w:val="5"/>
      <w:numFmt w:val="decimal"/>
      <w:lvlText w:val="%1"/>
      <w:lvlJc w:val="left"/>
      <w:pPr>
        <w:ind w:left="3479" w:hanging="476"/>
        <w:jc w:val="left"/>
      </w:pPr>
      <w:rPr>
        <w:rFonts w:hint="default"/>
      </w:rPr>
    </w:lvl>
    <w:lvl w:ilvl="1">
      <w:start w:val="7"/>
      <w:numFmt w:val="decimal"/>
      <w:lvlText w:val="%1.%2"/>
      <w:lvlJc w:val="left"/>
      <w:pPr>
        <w:ind w:left="3479" w:hanging="476"/>
        <w:jc w:val="left"/>
      </w:pPr>
      <w:rPr>
        <w:rFonts w:hint="default"/>
      </w:rPr>
    </w:lvl>
    <w:lvl w:ilvl="2">
      <w:start w:val="4"/>
      <w:numFmt w:val="decimal"/>
      <w:lvlText w:val="%1.%2.%3."/>
      <w:lvlJc w:val="left"/>
      <w:pPr>
        <w:ind w:left="3479" w:hanging="476"/>
        <w:jc w:val="left"/>
      </w:pPr>
      <w:rPr>
        <w:rFonts w:hint="default" w:ascii="Dax-Italic" w:hAnsi="Dax-Italic" w:eastAsia="Dax-Italic" w:cs="Dax-Italic"/>
        <w:i/>
        <w:color w:val="006E72"/>
        <w:spacing w:val="-4"/>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394">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393">
    <w:multiLevelType w:val="hybridMultilevel"/>
    <w:lvl w:ilvl="0">
      <w:start w:val="5"/>
      <w:numFmt w:val="decimal"/>
      <w:lvlText w:val="%1"/>
      <w:lvlJc w:val="left"/>
      <w:pPr>
        <w:ind w:left="3517" w:hanging="513"/>
        <w:jc w:val="left"/>
      </w:pPr>
      <w:rPr>
        <w:rFonts w:hint="default"/>
      </w:rPr>
    </w:lvl>
    <w:lvl w:ilvl="1">
      <w:start w:val="7"/>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6"/>
        <w:w w:val="100"/>
        <w:sz w:val="18"/>
        <w:szCs w:val="18"/>
      </w:rPr>
    </w:lvl>
    <w:lvl w:ilvl="3">
      <w:start w:val="0"/>
      <w:numFmt w:val="bullet"/>
      <w:lvlText w:val="•"/>
      <w:lvlJc w:val="left"/>
      <w:pPr>
        <w:ind w:left="6035" w:hanging="513"/>
      </w:pPr>
      <w:rPr>
        <w:rFonts w:hint="default"/>
      </w:rPr>
    </w:lvl>
    <w:lvl w:ilvl="4">
      <w:start w:val="0"/>
      <w:numFmt w:val="bullet"/>
      <w:lvlText w:val="•"/>
      <w:lvlJc w:val="left"/>
      <w:pPr>
        <w:ind w:left="6874" w:hanging="513"/>
      </w:pPr>
      <w:rPr>
        <w:rFonts w:hint="default"/>
      </w:rPr>
    </w:lvl>
    <w:lvl w:ilvl="5">
      <w:start w:val="0"/>
      <w:numFmt w:val="bullet"/>
      <w:lvlText w:val="•"/>
      <w:lvlJc w:val="left"/>
      <w:pPr>
        <w:ind w:left="7712" w:hanging="513"/>
      </w:pPr>
      <w:rPr>
        <w:rFonts w:hint="default"/>
      </w:rPr>
    </w:lvl>
    <w:lvl w:ilvl="6">
      <w:start w:val="0"/>
      <w:numFmt w:val="bullet"/>
      <w:lvlText w:val="•"/>
      <w:lvlJc w:val="left"/>
      <w:pPr>
        <w:ind w:left="8551" w:hanging="513"/>
      </w:pPr>
      <w:rPr>
        <w:rFonts w:hint="default"/>
      </w:rPr>
    </w:lvl>
    <w:lvl w:ilvl="7">
      <w:start w:val="0"/>
      <w:numFmt w:val="bullet"/>
      <w:lvlText w:val="•"/>
      <w:lvlJc w:val="left"/>
      <w:pPr>
        <w:ind w:left="9389" w:hanging="513"/>
      </w:pPr>
      <w:rPr>
        <w:rFonts w:hint="default"/>
      </w:rPr>
    </w:lvl>
    <w:lvl w:ilvl="8">
      <w:start w:val="0"/>
      <w:numFmt w:val="bullet"/>
      <w:lvlText w:val="•"/>
      <w:lvlJc w:val="left"/>
      <w:pPr>
        <w:ind w:left="10228" w:hanging="513"/>
      </w:pPr>
      <w:rPr>
        <w:rFonts w:hint="default"/>
      </w:rPr>
    </w:lvl>
  </w:abstractNum>
  <w:abstractNum w:abstractNumId="39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91">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9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8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88">
    <w:multiLevelType w:val="hybridMultilevel"/>
    <w:lvl w:ilvl="0">
      <w:start w:val="5"/>
      <w:numFmt w:val="decimal"/>
      <w:lvlText w:val="%1"/>
      <w:lvlJc w:val="left"/>
      <w:pPr>
        <w:ind w:left="3577" w:hanging="573"/>
        <w:jc w:val="left"/>
      </w:pPr>
      <w:rPr>
        <w:rFonts w:hint="default"/>
      </w:rPr>
    </w:lvl>
    <w:lvl w:ilvl="1">
      <w:start w:val="6"/>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38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8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8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84">
    <w:multiLevelType w:val="hybridMultilevel"/>
    <w:lvl w:ilvl="0">
      <w:start w:val="5"/>
      <w:numFmt w:val="decimal"/>
      <w:lvlText w:val="%1"/>
      <w:lvlJc w:val="left"/>
      <w:pPr>
        <w:ind w:left="3577" w:hanging="573"/>
        <w:jc w:val="left"/>
      </w:pPr>
      <w:rPr>
        <w:rFonts w:hint="default"/>
      </w:rPr>
    </w:lvl>
    <w:lvl w:ilvl="1">
      <w:start w:val="6"/>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38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8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8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8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379">
    <w:multiLevelType w:val="hybridMultilevel"/>
    <w:lvl w:ilvl="0">
      <w:start w:val="5"/>
      <w:numFmt w:val="decimal"/>
      <w:lvlText w:val="%1"/>
      <w:lvlJc w:val="left"/>
      <w:pPr>
        <w:ind w:left="3517" w:hanging="513"/>
        <w:jc w:val="left"/>
      </w:pPr>
      <w:rPr>
        <w:rFonts w:hint="default"/>
      </w:rPr>
    </w:lvl>
    <w:lvl w:ilvl="1">
      <w:start w:val="6"/>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37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77">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7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7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74">
    <w:multiLevelType w:val="hybridMultilevel"/>
    <w:lvl w:ilvl="0">
      <w:start w:val="5"/>
      <w:numFmt w:val="decimal"/>
      <w:lvlText w:val="%1"/>
      <w:lvlJc w:val="left"/>
      <w:pPr>
        <w:ind w:left="3577" w:hanging="573"/>
        <w:jc w:val="left"/>
      </w:pPr>
      <w:rPr>
        <w:rFonts w:hint="default"/>
      </w:rPr>
    </w:lvl>
    <w:lvl w:ilvl="1">
      <w:start w:val="5"/>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37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7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7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70">
    <w:multiLevelType w:val="hybridMultilevel"/>
    <w:lvl w:ilvl="0">
      <w:start w:val="5"/>
      <w:numFmt w:val="decimal"/>
      <w:lvlText w:val="%1"/>
      <w:lvlJc w:val="left"/>
      <w:pPr>
        <w:ind w:left="3577" w:hanging="573"/>
        <w:jc w:val="left"/>
      </w:pPr>
      <w:rPr>
        <w:rFonts w:hint="default"/>
      </w:rPr>
    </w:lvl>
    <w:lvl w:ilvl="1">
      <w:start w:val="5"/>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27" w:hanging="750"/>
        <w:jc w:val="left"/>
      </w:pPr>
      <w:rPr>
        <w:rFonts w:hint="default" w:ascii="Dax-Regular" w:hAnsi="Dax-Regular" w:eastAsia="Dax-Regular" w:cs="Dax-Regular"/>
        <w:spacing w:val="-3"/>
        <w:w w:val="100"/>
        <w:sz w:val="18"/>
        <w:szCs w:val="18"/>
      </w:rPr>
    </w:lvl>
    <w:lvl w:ilvl="5">
      <w:start w:val="0"/>
      <w:numFmt w:val="bullet"/>
      <w:lvlText w:val="•"/>
      <w:lvlJc w:val="left"/>
      <w:pPr>
        <w:ind w:left="7358" w:hanging="750"/>
      </w:pPr>
      <w:rPr>
        <w:rFonts w:hint="default"/>
      </w:rPr>
    </w:lvl>
    <w:lvl w:ilvl="6">
      <w:start w:val="0"/>
      <w:numFmt w:val="bullet"/>
      <w:lvlText w:val="•"/>
      <w:lvlJc w:val="left"/>
      <w:pPr>
        <w:ind w:left="8267" w:hanging="750"/>
      </w:pPr>
      <w:rPr>
        <w:rFonts w:hint="default"/>
      </w:rPr>
    </w:lvl>
    <w:lvl w:ilvl="7">
      <w:start w:val="0"/>
      <w:numFmt w:val="bullet"/>
      <w:lvlText w:val="•"/>
      <w:lvlJc w:val="left"/>
      <w:pPr>
        <w:ind w:left="9177" w:hanging="750"/>
      </w:pPr>
      <w:rPr>
        <w:rFonts w:hint="default"/>
      </w:rPr>
    </w:lvl>
    <w:lvl w:ilvl="8">
      <w:start w:val="0"/>
      <w:numFmt w:val="bullet"/>
      <w:lvlText w:val="•"/>
      <w:lvlJc w:val="left"/>
      <w:pPr>
        <w:ind w:left="10086" w:hanging="750"/>
      </w:pPr>
      <w:rPr>
        <w:rFonts w:hint="default"/>
      </w:rPr>
    </w:lvl>
  </w:abstractNum>
  <w:abstractNum w:abstractNumId="36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6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6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66">
    <w:multiLevelType w:val="hybridMultilevel"/>
    <w:lvl w:ilvl="0">
      <w:start w:val="5"/>
      <w:numFmt w:val="decimal"/>
      <w:lvlText w:val="%1"/>
      <w:lvlJc w:val="left"/>
      <w:pPr>
        <w:ind w:left="3517" w:hanging="513"/>
        <w:jc w:val="left"/>
      </w:pPr>
      <w:rPr>
        <w:rFonts w:hint="default"/>
      </w:rPr>
    </w:lvl>
    <w:lvl w:ilvl="1">
      <w:start w:val="5"/>
      <w:numFmt w:val="decimal"/>
      <w:lvlText w:val="%1.%2"/>
      <w:lvlJc w:val="left"/>
      <w:pPr>
        <w:ind w:left="3517" w:hanging="513"/>
        <w:jc w:val="left"/>
      </w:pPr>
      <w:rPr>
        <w:rFonts w:hint="default"/>
      </w:rPr>
    </w:lvl>
    <w:lvl w:ilvl="2">
      <w:start w:val="2"/>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365">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36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63">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6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6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60">
    <w:multiLevelType w:val="hybridMultilevel"/>
    <w:lvl w:ilvl="0">
      <w:start w:val="5"/>
      <w:numFmt w:val="decimal"/>
      <w:lvlText w:val="%1"/>
      <w:lvlJc w:val="left"/>
      <w:pPr>
        <w:ind w:left="3577" w:hanging="573"/>
        <w:jc w:val="left"/>
      </w:pPr>
      <w:rPr>
        <w:rFonts w:hint="default"/>
      </w:rPr>
    </w:lvl>
    <w:lvl w:ilvl="1">
      <w:start w:val="4"/>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35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5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5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56">
    <w:multiLevelType w:val="hybridMultilevel"/>
    <w:lvl w:ilvl="0">
      <w:start w:val="5"/>
      <w:numFmt w:val="decimal"/>
      <w:lvlText w:val="%1"/>
      <w:lvlJc w:val="left"/>
      <w:pPr>
        <w:ind w:left="3577" w:hanging="573"/>
        <w:jc w:val="left"/>
      </w:pPr>
      <w:rPr>
        <w:rFonts w:hint="default"/>
      </w:rPr>
    </w:lvl>
    <w:lvl w:ilvl="1">
      <w:start w:val="4"/>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35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5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5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52">
    <w:multiLevelType w:val="hybridMultilevel"/>
    <w:lvl w:ilvl="0">
      <w:start w:val="0"/>
      <w:numFmt w:val="bullet"/>
      <w:lvlText w:val="-"/>
      <w:lvlJc w:val="left"/>
      <w:pPr>
        <w:ind w:left="3317" w:hanging="114"/>
      </w:pPr>
      <w:rPr>
        <w:rFonts w:hint="default" w:ascii="Dax" w:hAnsi="Dax" w:eastAsia="Dax" w:cs="Dax"/>
        <w:w w:val="98"/>
        <w:sz w:val="18"/>
        <w:szCs w:val="18"/>
      </w:rPr>
    </w:lvl>
    <w:lvl w:ilvl="1">
      <w:start w:val="0"/>
      <w:numFmt w:val="bullet"/>
      <w:lvlText w:val="•"/>
      <w:lvlJc w:val="left"/>
      <w:pPr>
        <w:ind w:left="4178" w:hanging="114"/>
      </w:pPr>
      <w:rPr>
        <w:rFonts w:hint="default"/>
      </w:rPr>
    </w:lvl>
    <w:lvl w:ilvl="2">
      <w:start w:val="0"/>
      <w:numFmt w:val="bullet"/>
      <w:lvlText w:val="•"/>
      <w:lvlJc w:val="left"/>
      <w:pPr>
        <w:ind w:left="5037" w:hanging="114"/>
      </w:pPr>
      <w:rPr>
        <w:rFonts w:hint="default"/>
      </w:rPr>
    </w:lvl>
    <w:lvl w:ilvl="3">
      <w:start w:val="0"/>
      <w:numFmt w:val="bullet"/>
      <w:lvlText w:val="•"/>
      <w:lvlJc w:val="left"/>
      <w:pPr>
        <w:ind w:left="5895" w:hanging="114"/>
      </w:pPr>
      <w:rPr>
        <w:rFonts w:hint="default"/>
      </w:rPr>
    </w:lvl>
    <w:lvl w:ilvl="4">
      <w:start w:val="0"/>
      <w:numFmt w:val="bullet"/>
      <w:lvlText w:val="•"/>
      <w:lvlJc w:val="left"/>
      <w:pPr>
        <w:ind w:left="6754" w:hanging="114"/>
      </w:pPr>
      <w:rPr>
        <w:rFonts w:hint="default"/>
      </w:rPr>
    </w:lvl>
    <w:lvl w:ilvl="5">
      <w:start w:val="0"/>
      <w:numFmt w:val="bullet"/>
      <w:lvlText w:val="•"/>
      <w:lvlJc w:val="left"/>
      <w:pPr>
        <w:ind w:left="7612" w:hanging="114"/>
      </w:pPr>
      <w:rPr>
        <w:rFonts w:hint="default"/>
      </w:rPr>
    </w:lvl>
    <w:lvl w:ilvl="6">
      <w:start w:val="0"/>
      <w:numFmt w:val="bullet"/>
      <w:lvlText w:val="•"/>
      <w:lvlJc w:val="left"/>
      <w:pPr>
        <w:ind w:left="8471" w:hanging="114"/>
      </w:pPr>
      <w:rPr>
        <w:rFonts w:hint="default"/>
      </w:rPr>
    </w:lvl>
    <w:lvl w:ilvl="7">
      <w:start w:val="0"/>
      <w:numFmt w:val="bullet"/>
      <w:lvlText w:val="•"/>
      <w:lvlJc w:val="left"/>
      <w:pPr>
        <w:ind w:left="9329" w:hanging="114"/>
      </w:pPr>
      <w:rPr>
        <w:rFonts w:hint="default"/>
      </w:rPr>
    </w:lvl>
    <w:lvl w:ilvl="8">
      <w:start w:val="0"/>
      <w:numFmt w:val="bullet"/>
      <w:lvlText w:val="•"/>
      <w:lvlJc w:val="left"/>
      <w:pPr>
        <w:ind w:left="10188" w:hanging="114"/>
      </w:pPr>
      <w:rPr>
        <w:rFonts w:hint="default"/>
      </w:rPr>
    </w:lvl>
  </w:abstractNum>
  <w:abstractNum w:abstractNumId="351">
    <w:multiLevelType w:val="hybridMultilevel"/>
    <w:lvl w:ilvl="0">
      <w:start w:val="5"/>
      <w:numFmt w:val="decimal"/>
      <w:lvlText w:val="%1"/>
      <w:lvlJc w:val="left"/>
      <w:pPr>
        <w:ind w:left="3517" w:hanging="513"/>
        <w:jc w:val="left"/>
      </w:pPr>
      <w:rPr>
        <w:rFonts w:hint="default"/>
      </w:rPr>
    </w:lvl>
    <w:lvl w:ilvl="1">
      <w:start w:val="4"/>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35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49">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4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4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46">
    <w:multiLevelType w:val="hybridMultilevel"/>
    <w:lvl w:ilvl="0">
      <w:start w:val="5"/>
      <w:numFmt w:val="decimal"/>
      <w:lvlText w:val="%1"/>
      <w:lvlJc w:val="left"/>
      <w:pPr>
        <w:ind w:left="3577" w:hanging="573"/>
        <w:jc w:val="left"/>
      </w:pPr>
      <w:rPr>
        <w:rFonts w:hint="default"/>
      </w:rPr>
    </w:lvl>
    <w:lvl w:ilvl="1">
      <w:start w:val="3"/>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34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4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4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42">
    <w:multiLevelType w:val="hybridMultilevel"/>
    <w:lvl w:ilvl="0">
      <w:start w:val="5"/>
      <w:numFmt w:val="decimal"/>
      <w:lvlText w:val="%1"/>
      <w:lvlJc w:val="left"/>
      <w:pPr>
        <w:ind w:left="3577" w:hanging="573"/>
        <w:jc w:val="left"/>
      </w:pPr>
      <w:rPr>
        <w:rFonts w:hint="default"/>
      </w:rPr>
    </w:lvl>
    <w:lvl w:ilvl="1">
      <w:start w:val="3"/>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34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4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3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38">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337">
    <w:multiLevelType w:val="hybridMultilevel"/>
    <w:lvl w:ilvl="0">
      <w:start w:val="5"/>
      <w:numFmt w:val="decimal"/>
      <w:lvlText w:val="%1"/>
      <w:lvlJc w:val="left"/>
      <w:pPr>
        <w:ind w:left="3517" w:hanging="513"/>
        <w:jc w:val="left"/>
      </w:pPr>
      <w:rPr>
        <w:rFonts w:hint="default"/>
      </w:rPr>
    </w:lvl>
    <w:lvl w:ilvl="1">
      <w:start w:val="3"/>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33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35">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3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3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32">
    <w:multiLevelType w:val="hybridMultilevel"/>
    <w:lvl w:ilvl="0">
      <w:start w:val="5"/>
      <w:numFmt w:val="decimal"/>
      <w:lvlText w:val="%1"/>
      <w:lvlJc w:val="left"/>
      <w:pPr>
        <w:ind w:left="3577" w:hanging="573"/>
        <w:jc w:val="left"/>
      </w:pPr>
      <w:rPr>
        <w:rFonts w:hint="default"/>
      </w:rPr>
    </w:lvl>
    <w:lvl w:ilvl="1">
      <w:start w:val="2"/>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33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3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2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28">
    <w:multiLevelType w:val="hybridMultilevel"/>
    <w:lvl w:ilvl="0">
      <w:start w:val="5"/>
      <w:numFmt w:val="decimal"/>
      <w:lvlText w:val="%1"/>
      <w:lvlJc w:val="left"/>
      <w:pPr>
        <w:ind w:left="3577" w:hanging="573"/>
        <w:jc w:val="left"/>
      </w:pPr>
      <w:rPr>
        <w:rFonts w:hint="default"/>
      </w:rPr>
    </w:lvl>
    <w:lvl w:ilvl="1">
      <w:start w:val="2"/>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32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2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2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24">
    <w:multiLevelType w:val="hybridMultilevel"/>
    <w:lvl w:ilvl="0">
      <w:start w:val="0"/>
      <w:numFmt w:val="bullet"/>
      <w:lvlText w:val="-"/>
      <w:lvlJc w:val="left"/>
      <w:pPr>
        <w:ind w:left="3317" w:hanging="114"/>
      </w:pPr>
      <w:rPr>
        <w:rFonts w:hint="default" w:ascii="Dax" w:hAnsi="Dax" w:eastAsia="Dax" w:cs="Dax"/>
        <w:w w:val="98"/>
        <w:sz w:val="18"/>
        <w:szCs w:val="18"/>
      </w:rPr>
    </w:lvl>
    <w:lvl w:ilvl="1">
      <w:start w:val="0"/>
      <w:numFmt w:val="bullet"/>
      <w:lvlText w:val="•"/>
      <w:lvlJc w:val="left"/>
      <w:pPr>
        <w:ind w:left="4178" w:hanging="114"/>
      </w:pPr>
      <w:rPr>
        <w:rFonts w:hint="default"/>
      </w:rPr>
    </w:lvl>
    <w:lvl w:ilvl="2">
      <w:start w:val="0"/>
      <w:numFmt w:val="bullet"/>
      <w:lvlText w:val="•"/>
      <w:lvlJc w:val="left"/>
      <w:pPr>
        <w:ind w:left="5037" w:hanging="114"/>
      </w:pPr>
      <w:rPr>
        <w:rFonts w:hint="default"/>
      </w:rPr>
    </w:lvl>
    <w:lvl w:ilvl="3">
      <w:start w:val="0"/>
      <w:numFmt w:val="bullet"/>
      <w:lvlText w:val="•"/>
      <w:lvlJc w:val="left"/>
      <w:pPr>
        <w:ind w:left="5895" w:hanging="114"/>
      </w:pPr>
      <w:rPr>
        <w:rFonts w:hint="default"/>
      </w:rPr>
    </w:lvl>
    <w:lvl w:ilvl="4">
      <w:start w:val="0"/>
      <w:numFmt w:val="bullet"/>
      <w:lvlText w:val="•"/>
      <w:lvlJc w:val="left"/>
      <w:pPr>
        <w:ind w:left="6754" w:hanging="114"/>
      </w:pPr>
      <w:rPr>
        <w:rFonts w:hint="default"/>
      </w:rPr>
    </w:lvl>
    <w:lvl w:ilvl="5">
      <w:start w:val="0"/>
      <w:numFmt w:val="bullet"/>
      <w:lvlText w:val="•"/>
      <w:lvlJc w:val="left"/>
      <w:pPr>
        <w:ind w:left="7612" w:hanging="114"/>
      </w:pPr>
      <w:rPr>
        <w:rFonts w:hint="default"/>
      </w:rPr>
    </w:lvl>
    <w:lvl w:ilvl="6">
      <w:start w:val="0"/>
      <w:numFmt w:val="bullet"/>
      <w:lvlText w:val="•"/>
      <w:lvlJc w:val="left"/>
      <w:pPr>
        <w:ind w:left="8471" w:hanging="114"/>
      </w:pPr>
      <w:rPr>
        <w:rFonts w:hint="default"/>
      </w:rPr>
    </w:lvl>
    <w:lvl w:ilvl="7">
      <w:start w:val="0"/>
      <w:numFmt w:val="bullet"/>
      <w:lvlText w:val="•"/>
      <w:lvlJc w:val="left"/>
      <w:pPr>
        <w:ind w:left="9329" w:hanging="114"/>
      </w:pPr>
      <w:rPr>
        <w:rFonts w:hint="default"/>
      </w:rPr>
    </w:lvl>
    <w:lvl w:ilvl="8">
      <w:start w:val="0"/>
      <w:numFmt w:val="bullet"/>
      <w:lvlText w:val="•"/>
      <w:lvlJc w:val="left"/>
      <w:pPr>
        <w:ind w:left="10188" w:hanging="114"/>
      </w:pPr>
      <w:rPr>
        <w:rFonts w:hint="default"/>
      </w:rPr>
    </w:lvl>
  </w:abstractNum>
  <w:abstractNum w:abstractNumId="323">
    <w:multiLevelType w:val="hybridMultilevel"/>
    <w:lvl w:ilvl="0">
      <w:start w:val="5"/>
      <w:numFmt w:val="decimal"/>
      <w:lvlText w:val="%1"/>
      <w:lvlJc w:val="left"/>
      <w:pPr>
        <w:ind w:left="3517" w:hanging="513"/>
        <w:jc w:val="left"/>
      </w:pPr>
      <w:rPr>
        <w:rFonts w:hint="default"/>
      </w:rPr>
    </w:lvl>
    <w:lvl w:ilvl="1">
      <w:start w:val="2"/>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32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21">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2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1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18">
    <w:multiLevelType w:val="hybridMultilevel"/>
    <w:lvl w:ilvl="0">
      <w:start w:val="5"/>
      <w:numFmt w:val="decimal"/>
      <w:lvlText w:val="%1"/>
      <w:lvlJc w:val="left"/>
      <w:pPr>
        <w:ind w:left="3577" w:hanging="573"/>
        <w:jc w:val="left"/>
      </w:pPr>
      <w:rPr>
        <w:rFonts w:hint="default"/>
      </w:rPr>
    </w:lvl>
    <w:lvl w:ilvl="1">
      <w:start w:val="1"/>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31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1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1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14">
    <w:multiLevelType w:val="hybridMultilevel"/>
    <w:lvl w:ilvl="0">
      <w:start w:val="5"/>
      <w:numFmt w:val="decimal"/>
      <w:lvlText w:val="%1"/>
      <w:lvlJc w:val="left"/>
      <w:pPr>
        <w:ind w:left="3577" w:hanging="573"/>
        <w:jc w:val="left"/>
      </w:pPr>
      <w:rPr>
        <w:rFonts w:hint="default"/>
      </w:rPr>
    </w:lvl>
    <w:lvl w:ilvl="1">
      <w:start w:val="1"/>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313">
    <w:multiLevelType w:val="hybridMultilevel"/>
    <w:lvl w:ilvl="0">
      <w:start w:val="1"/>
      <w:numFmt w:val="lowerLetter"/>
      <w:lvlText w:val="%1)"/>
      <w:lvlJc w:val="left"/>
      <w:pPr>
        <w:ind w:left="3175" w:hanging="199"/>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1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1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1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309">
    <w:multiLevelType w:val="hybridMultilevel"/>
    <w:lvl w:ilvl="0">
      <w:start w:val="5"/>
      <w:numFmt w:val="decimal"/>
      <w:lvlText w:val="%1"/>
      <w:lvlJc w:val="left"/>
      <w:pPr>
        <w:ind w:left="3517" w:hanging="513"/>
        <w:jc w:val="left"/>
      </w:pPr>
      <w:rPr>
        <w:rFonts w:hint="default"/>
      </w:rPr>
    </w:lvl>
    <w:lvl w:ilvl="1">
      <w:start w:val="1"/>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30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0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0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0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0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0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02">
    <w:multiLevelType w:val="hybridMultilevel"/>
    <w:lvl w:ilvl="0">
      <w:start w:val="0"/>
      <w:numFmt w:val="bullet"/>
      <w:lvlText w:val="-"/>
      <w:lvlJc w:val="left"/>
      <w:pPr>
        <w:ind w:left="3116" w:hanging="112"/>
      </w:pPr>
      <w:rPr>
        <w:rFonts w:hint="default" w:ascii="Dax-LightItalic" w:hAnsi="Dax-LightItalic" w:eastAsia="Dax-LightItalic" w:cs="Dax-LightItalic"/>
        <w:i/>
        <w:color w:val="006E72"/>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30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0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99">
    <w:multiLevelType w:val="hybridMultilevel"/>
    <w:lvl w:ilvl="0">
      <w:start w:val="5"/>
      <w:numFmt w:val="decimal"/>
      <w:lvlText w:val="%1"/>
      <w:lvlJc w:val="left"/>
      <w:pPr>
        <w:ind w:left="1417" w:hanging="1181"/>
        <w:jc w:val="left"/>
      </w:pPr>
      <w:rPr>
        <w:rFonts w:hint="default"/>
      </w:rPr>
    </w:lvl>
    <w:lvl w:ilvl="1">
      <w:start w:val="0"/>
      <w:numFmt w:val="decimal"/>
      <w:lvlText w:val="%1.%2."/>
      <w:lvlJc w:val="left"/>
      <w:pPr>
        <w:ind w:left="1417" w:hanging="1181"/>
        <w:jc w:val="right"/>
      </w:pPr>
      <w:rPr>
        <w:rFonts w:hint="default"/>
        <w:spacing w:val="-7"/>
        <w:w w:val="100"/>
      </w:rPr>
    </w:lvl>
    <w:lvl w:ilvl="2">
      <w:start w:val="1"/>
      <w:numFmt w:val="lowerLetter"/>
      <w:lvlText w:val="%3)"/>
      <w:lvlJc w:val="left"/>
      <w:pPr>
        <w:ind w:left="3317" w:hanging="341"/>
        <w:jc w:val="left"/>
      </w:pPr>
      <w:rPr>
        <w:rFonts w:hint="default" w:ascii="Dax" w:hAnsi="Dax" w:eastAsia="Dax" w:cs="Dax"/>
        <w:w w:val="95"/>
        <w:sz w:val="18"/>
        <w:szCs w:val="18"/>
      </w:rPr>
    </w:lvl>
    <w:lvl w:ilvl="3">
      <w:start w:val="0"/>
      <w:numFmt w:val="bullet"/>
      <w:lvlText w:val="•"/>
      <w:lvlJc w:val="left"/>
      <w:pPr>
        <w:ind w:left="5227" w:hanging="341"/>
      </w:pPr>
      <w:rPr>
        <w:rFonts w:hint="default"/>
      </w:rPr>
    </w:lvl>
    <w:lvl w:ilvl="4">
      <w:start w:val="0"/>
      <w:numFmt w:val="bullet"/>
      <w:lvlText w:val="•"/>
      <w:lvlJc w:val="left"/>
      <w:pPr>
        <w:ind w:left="6181" w:hanging="341"/>
      </w:pPr>
      <w:rPr>
        <w:rFonts w:hint="default"/>
      </w:rPr>
    </w:lvl>
    <w:lvl w:ilvl="5">
      <w:start w:val="0"/>
      <w:numFmt w:val="bullet"/>
      <w:lvlText w:val="•"/>
      <w:lvlJc w:val="left"/>
      <w:pPr>
        <w:ind w:left="7135" w:hanging="341"/>
      </w:pPr>
      <w:rPr>
        <w:rFonts w:hint="default"/>
      </w:rPr>
    </w:lvl>
    <w:lvl w:ilvl="6">
      <w:start w:val="0"/>
      <w:numFmt w:val="bullet"/>
      <w:lvlText w:val="•"/>
      <w:lvlJc w:val="left"/>
      <w:pPr>
        <w:ind w:left="8089" w:hanging="341"/>
      </w:pPr>
      <w:rPr>
        <w:rFonts w:hint="default"/>
      </w:rPr>
    </w:lvl>
    <w:lvl w:ilvl="7">
      <w:start w:val="0"/>
      <w:numFmt w:val="bullet"/>
      <w:lvlText w:val="•"/>
      <w:lvlJc w:val="left"/>
      <w:pPr>
        <w:ind w:left="9043" w:hanging="341"/>
      </w:pPr>
      <w:rPr>
        <w:rFonts w:hint="default"/>
      </w:rPr>
    </w:lvl>
    <w:lvl w:ilvl="8">
      <w:start w:val="0"/>
      <w:numFmt w:val="bullet"/>
      <w:lvlText w:val="•"/>
      <w:lvlJc w:val="left"/>
      <w:pPr>
        <w:ind w:left="9997" w:hanging="341"/>
      </w:pPr>
      <w:rPr>
        <w:rFonts w:hint="default"/>
      </w:rPr>
    </w:lvl>
  </w:abstractNum>
  <w:abstractNum w:abstractNumId="29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9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9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95">
    <w:multiLevelType w:val="hybridMultilevel"/>
    <w:lvl w:ilvl="0">
      <w:start w:val="4"/>
      <w:numFmt w:val="decimal"/>
      <w:lvlText w:val="%1"/>
      <w:lvlJc w:val="left"/>
      <w:pPr>
        <w:ind w:left="3599" w:hanging="595"/>
        <w:jc w:val="left"/>
      </w:pPr>
      <w:rPr>
        <w:rFonts w:hint="default"/>
      </w:rPr>
    </w:lvl>
    <w:lvl w:ilvl="1">
      <w:start w:val="3"/>
      <w:numFmt w:val="decimal"/>
      <w:lvlText w:val="%1.%2"/>
      <w:lvlJc w:val="left"/>
      <w:pPr>
        <w:ind w:left="3599" w:hanging="595"/>
        <w:jc w:val="left"/>
      </w:pPr>
      <w:rPr>
        <w:rFonts w:hint="default"/>
      </w:rPr>
    </w:lvl>
    <w:lvl w:ilvl="2">
      <w:start w:val="4"/>
      <w:numFmt w:val="decimal"/>
      <w:lvlText w:val="%1.%2.%3"/>
      <w:lvlJc w:val="left"/>
      <w:pPr>
        <w:ind w:left="3599" w:hanging="595"/>
        <w:jc w:val="left"/>
      </w:pPr>
      <w:rPr>
        <w:rFonts w:hint="default"/>
      </w:rPr>
    </w:lvl>
    <w:lvl w:ilvl="3">
      <w:start w:val="3"/>
      <w:numFmt w:val="decimal"/>
      <w:lvlText w:val="%1.%2.%3.%4."/>
      <w:lvlJc w:val="left"/>
      <w:pPr>
        <w:ind w:left="3599" w:hanging="595"/>
        <w:jc w:val="left"/>
      </w:pPr>
      <w:rPr>
        <w:rFonts w:hint="default" w:ascii="Dax-LightItalic" w:hAnsi="Dax-LightItalic" w:eastAsia="Dax-LightItalic" w:cs="Dax-LightItalic"/>
        <w:i/>
        <w:color w:val="006E72"/>
        <w:spacing w:val="-9"/>
        <w:w w:val="100"/>
        <w:sz w:val="18"/>
        <w:szCs w:val="18"/>
      </w:rPr>
    </w:lvl>
    <w:lvl w:ilvl="4">
      <w:start w:val="1"/>
      <w:numFmt w:val="decimal"/>
      <w:lvlText w:val="%1.%2.%3.%4.%5."/>
      <w:lvlJc w:val="left"/>
      <w:pPr>
        <w:ind w:left="3727" w:hanging="750"/>
        <w:jc w:val="left"/>
      </w:pPr>
      <w:rPr>
        <w:rFonts w:hint="default" w:ascii="Dax-Regular" w:hAnsi="Dax-Regular" w:eastAsia="Dax-Regular" w:cs="Dax-Regular"/>
        <w:spacing w:val="-3"/>
        <w:w w:val="100"/>
        <w:sz w:val="18"/>
        <w:szCs w:val="18"/>
      </w:rPr>
    </w:lvl>
    <w:lvl w:ilvl="5">
      <w:start w:val="0"/>
      <w:numFmt w:val="bullet"/>
      <w:lvlText w:val="•"/>
      <w:lvlJc w:val="left"/>
      <w:pPr>
        <w:ind w:left="7358" w:hanging="750"/>
      </w:pPr>
      <w:rPr>
        <w:rFonts w:hint="default"/>
      </w:rPr>
    </w:lvl>
    <w:lvl w:ilvl="6">
      <w:start w:val="0"/>
      <w:numFmt w:val="bullet"/>
      <w:lvlText w:val="•"/>
      <w:lvlJc w:val="left"/>
      <w:pPr>
        <w:ind w:left="8267" w:hanging="750"/>
      </w:pPr>
      <w:rPr>
        <w:rFonts w:hint="default"/>
      </w:rPr>
    </w:lvl>
    <w:lvl w:ilvl="7">
      <w:start w:val="0"/>
      <w:numFmt w:val="bullet"/>
      <w:lvlText w:val="•"/>
      <w:lvlJc w:val="left"/>
      <w:pPr>
        <w:ind w:left="9177" w:hanging="750"/>
      </w:pPr>
      <w:rPr>
        <w:rFonts w:hint="default"/>
      </w:rPr>
    </w:lvl>
    <w:lvl w:ilvl="8">
      <w:start w:val="0"/>
      <w:numFmt w:val="bullet"/>
      <w:lvlText w:val="•"/>
      <w:lvlJc w:val="left"/>
      <w:pPr>
        <w:ind w:left="10086" w:hanging="750"/>
      </w:pPr>
      <w:rPr>
        <w:rFonts w:hint="default"/>
      </w:rPr>
    </w:lvl>
  </w:abstractNum>
  <w:abstractNum w:abstractNumId="29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93">
    <w:multiLevelType w:val="hybridMultilevel"/>
    <w:lvl w:ilvl="0">
      <w:start w:val="3"/>
      <w:numFmt w:val="lowerLetter"/>
      <w:lvlText w:val="%1)"/>
      <w:lvlJc w:val="left"/>
      <w:pPr>
        <w:ind w:left="3317" w:hanging="341"/>
        <w:jc w:val="left"/>
      </w:pPr>
      <w:rPr>
        <w:rFonts w:hint="default" w:ascii="Dax" w:hAnsi="Dax" w:eastAsia="Dax" w:cs="Dax"/>
        <w:w w:val="97"/>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9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91">
    <w:multiLevelType w:val="hybridMultilevel"/>
    <w:lvl w:ilvl="0">
      <w:start w:val="4"/>
      <w:numFmt w:val="decimal"/>
      <w:lvlText w:val="%1"/>
      <w:lvlJc w:val="left"/>
      <w:pPr>
        <w:ind w:left="3577" w:hanging="573"/>
        <w:jc w:val="left"/>
      </w:pPr>
      <w:rPr>
        <w:rFonts w:hint="default"/>
      </w:rPr>
    </w:lvl>
    <w:lvl w:ilvl="1">
      <w:start w:val="3"/>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27" w:hanging="750"/>
        <w:jc w:val="left"/>
      </w:pPr>
      <w:rPr>
        <w:rFonts w:hint="default" w:ascii="Dax-Regular" w:hAnsi="Dax-Regular" w:eastAsia="Dax-Regular" w:cs="Dax-Regular"/>
        <w:spacing w:val="-3"/>
        <w:w w:val="100"/>
        <w:sz w:val="18"/>
        <w:szCs w:val="18"/>
      </w:rPr>
    </w:lvl>
    <w:lvl w:ilvl="5">
      <w:start w:val="0"/>
      <w:numFmt w:val="bullet"/>
      <w:lvlText w:val="•"/>
      <w:lvlJc w:val="left"/>
      <w:pPr>
        <w:ind w:left="7358" w:hanging="750"/>
      </w:pPr>
      <w:rPr>
        <w:rFonts w:hint="default"/>
      </w:rPr>
    </w:lvl>
    <w:lvl w:ilvl="6">
      <w:start w:val="0"/>
      <w:numFmt w:val="bullet"/>
      <w:lvlText w:val="•"/>
      <w:lvlJc w:val="left"/>
      <w:pPr>
        <w:ind w:left="8267" w:hanging="750"/>
      </w:pPr>
      <w:rPr>
        <w:rFonts w:hint="default"/>
      </w:rPr>
    </w:lvl>
    <w:lvl w:ilvl="7">
      <w:start w:val="0"/>
      <w:numFmt w:val="bullet"/>
      <w:lvlText w:val="•"/>
      <w:lvlJc w:val="left"/>
      <w:pPr>
        <w:ind w:left="9177" w:hanging="750"/>
      </w:pPr>
      <w:rPr>
        <w:rFonts w:hint="default"/>
      </w:rPr>
    </w:lvl>
    <w:lvl w:ilvl="8">
      <w:start w:val="0"/>
      <w:numFmt w:val="bullet"/>
      <w:lvlText w:val="•"/>
      <w:lvlJc w:val="left"/>
      <w:pPr>
        <w:ind w:left="10086" w:hanging="750"/>
      </w:pPr>
      <w:rPr>
        <w:rFonts w:hint="default"/>
      </w:rPr>
    </w:lvl>
  </w:abstractNum>
  <w:abstractNum w:abstractNumId="29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337" w:hanging="161"/>
      </w:pPr>
      <w:rPr>
        <w:rFonts w:hint="default" w:ascii="Dax" w:hAnsi="Dax" w:eastAsia="Dax" w:cs="Dax"/>
        <w:w w:val="98"/>
        <w:sz w:val="18"/>
        <w:szCs w:val="18"/>
      </w:rPr>
    </w:lvl>
    <w:lvl w:ilvl="2">
      <w:start w:val="0"/>
      <w:numFmt w:val="bullet"/>
      <w:lvlText w:val="•"/>
      <w:lvlJc w:val="left"/>
      <w:pPr>
        <w:ind w:left="3500" w:hanging="161"/>
      </w:pPr>
      <w:rPr>
        <w:rFonts w:hint="default"/>
      </w:rPr>
    </w:lvl>
    <w:lvl w:ilvl="3">
      <w:start w:val="0"/>
      <w:numFmt w:val="bullet"/>
      <w:lvlText w:val="•"/>
      <w:lvlJc w:val="left"/>
      <w:pPr>
        <w:ind w:left="4550" w:hanging="161"/>
      </w:pPr>
      <w:rPr>
        <w:rFonts w:hint="default"/>
      </w:rPr>
    </w:lvl>
    <w:lvl w:ilvl="4">
      <w:start w:val="0"/>
      <w:numFmt w:val="bullet"/>
      <w:lvlText w:val="•"/>
      <w:lvlJc w:val="left"/>
      <w:pPr>
        <w:ind w:left="5601" w:hanging="161"/>
      </w:pPr>
      <w:rPr>
        <w:rFonts w:hint="default"/>
      </w:rPr>
    </w:lvl>
    <w:lvl w:ilvl="5">
      <w:start w:val="0"/>
      <w:numFmt w:val="bullet"/>
      <w:lvlText w:val="•"/>
      <w:lvlJc w:val="left"/>
      <w:pPr>
        <w:ind w:left="6652" w:hanging="161"/>
      </w:pPr>
      <w:rPr>
        <w:rFonts w:hint="default"/>
      </w:rPr>
    </w:lvl>
    <w:lvl w:ilvl="6">
      <w:start w:val="0"/>
      <w:numFmt w:val="bullet"/>
      <w:lvlText w:val="•"/>
      <w:lvlJc w:val="left"/>
      <w:pPr>
        <w:ind w:left="7702" w:hanging="161"/>
      </w:pPr>
      <w:rPr>
        <w:rFonts w:hint="default"/>
      </w:rPr>
    </w:lvl>
    <w:lvl w:ilvl="7">
      <w:start w:val="0"/>
      <w:numFmt w:val="bullet"/>
      <w:lvlText w:val="•"/>
      <w:lvlJc w:val="left"/>
      <w:pPr>
        <w:ind w:left="8753" w:hanging="161"/>
      </w:pPr>
      <w:rPr>
        <w:rFonts w:hint="default"/>
      </w:rPr>
    </w:lvl>
    <w:lvl w:ilvl="8">
      <w:start w:val="0"/>
      <w:numFmt w:val="bullet"/>
      <w:lvlText w:val="•"/>
      <w:lvlJc w:val="left"/>
      <w:pPr>
        <w:ind w:left="9804" w:hanging="161"/>
      </w:pPr>
      <w:rPr>
        <w:rFonts w:hint="default"/>
      </w:rPr>
    </w:lvl>
  </w:abstractNum>
  <w:abstractNum w:abstractNumId="28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8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87">
    <w:multiLevelType w:val="hybridMultilevel"/>
    <w:lvl w:ilvl="0">
      <w:start w:val="0"/>
      <w:numFmt w:val="bullet"/>
      <w:lvlText w:val="-"/>
      <w:lvlJc w:val="left"/>
      <w:pPr>
        <w:ind w:left="3317" w:hanging="114"/>
      </w:pPr>
      <w:rPr>
        <w:rFonts w:hint="default" w:ascii="Dax" w:hAnsi="Dax" w:eastAsia="Dax" w:cs="Dax"/>
        <w:w w:val="98"/>
        <w:sz w:val="18"/>
        <w:szCs w:val="18"/>
      </w:rPr>
    </w:lvl>
    <w:lvl w:ilvl="1">
      <w:start w:val="0"/>
      <w:numFmt w:val="bullet"/>
      <w:lvlText w:val="•"/>
      <w:lvlJc w:val="left"/>
      <w:pPr>
        <w:ind w:left="4178" w:hanging="114"/>
      </w:pPr>
      <w:rPr>
        <w:rFonts w:hint="default"/>
      </w:rPr>
    </w:lvl>
    <w:lvl w:ilvl="2">
      <w:start w:val="0"/>
      <w:numFmt w:val="bullet"/>
      <w:lvlText w:val="•"/>
      <w:lvlJc w:val="left"/>
      <w:pPr>
        <w:ind w:left="5037" w:hanging="114"/>
      </w:pPr>
      <w:rPr>
        <w:rFonts w:hint="default"/>
      </w:rPr>
    </w:lvl>
    <w:lvl w:ilvl="3">
      <w:start w:val="0"/>
      <w:numFmt w:val="bullet"/>
      <w:lvlText w:val="•"/>
      <w:lvlJc w:val="left"/>
      <w:pPr>
        <w:ind w:left="5895" w:hanging="114"/>
      </w:pPr>
      <w:rPr>
        <w:rFonts w:hint="default"/>
      </w:rPr>
    </w:lvl>
    <w:lvl w:ilvl="4">
      <w:start w:val="0"/>
      <w:numFmt w:val="bullet"/>
      <w:lvlText w:val="•"/>
      <w:lvlJc w:val="left"/>
      <w:pPr>
        <w:ind w:left="6754" w:hanging="114"/>
      </w:pPr>
      <w:rPr>
        <w:rFonts w:hint="default"/>
      </w:rPr>
    </w:lvl>
    <w:lvl w:ilvl="5">
      <w:start w:val="0"/>
      <w:numFmt w:val="bullet"/>
      <w:lvlText w:val="•"/>
      <w:lvlJc w:val="left"/>
      <w:pPr>
        <w:ind w:left="7612" w:hanging="114"/>
      </w:pPr>
      <w:rPr>
        <w:rFonts w:hint="default"/>
      </w:rPr>
    </w:lvl>
    <w:lvl w:ilvl="6">
      <w:start w:val="0"/>
      <w:numFmt w:val="bullet"/>
      <w:lvlText w:val="•"/>
      <w:lvlJc w:val="left"/>
      <w:pPr>
        <w:ind w:left="8471" w:hanging="114"/>
      </w:pPr>
      <w:rPr>
        <w:rFonts w:hint="default"/>
      </w:rPr>
    </w:lvl>
    <w:lvl w:ilvl="7">
      <w:start w:val="0"/>
      <w:numFmt w:val="bullet"/>
      <w:lvlText w:val="•"/>
      <w:lvlJc w:val="left"/>
      <w:pPr>
        <w:ind w:left="9329" w:hanging="114"/>
      </w:pPr>
      <w:rPr>
        <w:rFonts w:hint="default"/>
      </w:rPr>
    </w:lvl>
    <w:lvl w:ilvl="8">
      <w:start w:val="0"/>
      <w:numFmt w:val="bullet"/>
      <w:lvlText w:val="•"/>
      <w:lvlJc w:val="left"/>
      <w:pPr>
        <w:ind w:left="10188" w:hanging="114"/>
      </w:pPr>
      <w:rPr>
        <w:rFonts w:hint="default"/>
      </w:rPr>
    </w:lvl>
  </w:abstractNum>
  <w:abstractNum w:abstractNumId="286">
    <w:multiLevelType w:val="hybridMultilevel"/>
    <w:lvl w:ilvl="0">
      <w:start w:val="4"/>
      <w:numFmt w:val="decimal"/>
      <w:lvlText w:val="%1"/>
      <w:lvlJc w:val="left"/>
      <w:pPr>
        <w:ind w:left="3517" w:hanging="513"/>
        <w:jc w:val="left"/>
      </w:pPr>
      <w:rPr>
        <w:rFonts w:hint="default"/>
      </w:rPr>
    </w:lvl>
    <w:lvl w:ilvl="1">
      <w:start w:val="2"/>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6"/>
        <w:w w:val="100"/>
        <w:sz w:val="18"/>
        <w:szCs w:val="18"/>
      </w:rPr>
    </w:lvl>
    <w:lvl w:ilvl="3">
      <w:start w:val="0"/>
      <w:numFmt w:val="bullet"/>
      <w:lvlText w:val="•"/>
      <w:lvlJc w:val="left"/>
      <w:pPr>
        <w:ind w:left="6035" w:hanging="513"/>
      </w:pPr>
      <w:rPr>
        <w:rFonts w:hint="default"/>
      </w:rPr>
    </w:lvl>
    <w:lvl w:ilvl="4">
      <w:start w:val="0"/>
      <w:numFmt w:val="bullet"/>
      <w:lvlText w:val="•"/>
      <w:lvlJc w:val="left"/>
      <w:pPr>
        <w:ind w:left="6874" w:hanging="513"/>
      </w:pPr>
      <w:rPr>
        <w:rFonts w:hint="default"/>
      </w:rPr>
    </w:lvl>
    <w:lvl w:ilvl="5">
      <w:start w:val="0"/>
      <w:numFmt w:val="bullet"/>
      <w:lvlText w:val="•"/>
      <w:lvlJc w:val="left"/>
      <w:pPr>
        <w:ind w:left="7712" w:hanging="513"/>
      </w:pPr>
      <w:rPr>
        <w:rFonts w:hint="default"/>
      </w:rPr>
    </w:lvl>
    <w:lvl w:ilvl="6">
      <w:start w:val="0"/>
      <w:numFmt w:val="bullet"/>
      <w:lvlText w:val="•"/>
      <w:lvlJc w:val="left"/>
      <w:pPr>
        <w:ind w:left="8551" w:hanging="513"/>
      </w:pPr>
      <w:rPr>
        <w:rFonts w:hint="default"/>
      </w:rPr>
    </w:lvl>
    <w:lvl w:ilvl="7">
      <w:start w:val="0"/>
      <w:numFmt w:val="bullet"/>
      <w:lvlText w:val="•"/>
      <w:lvlJc w:val="left"/>
      <w:pPr>
        <w:ind w:left="9389" w:hanging="513"/>
      </w:pPr>
      <w:rPr>
        <w:rFonts w:hint="default"/>
      </w:rPr>
    </w:lvl>
    <w:lvl w:ilvl="8">
      <w:start w:val="0"/>
      <w:numFmt w:val="bullet"/>
      <w:lvlText w:val="•"/>
      <w:lvlJc w:val="left"/>
      <w:pPr>
        <w:ind w:left="10228" w:hanging="513"/>
      </w:pPr>
      <w:rPr>
        <w:rFonts w:hint="default"/>
      </w:rPr>
    </w:lvl>
  </w:abstractNum>
  <w:abstractNum w:abstractNumId="28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500" w:hanging="341"/>
      </w:pPr>
      <w:rPr>
        <w:rFonts w:hint="default"/>
      </w:rPr>
    </w:lvl>
    <w:lvl w:ilvl="2">
      <w:start w:val="0"/>
      <w:numFmt w:val="bullet"/>
      <w:lvlText w:val="•"/>
      <w:lvlJc w:val="left"/>
      <w:pPr>
        <w:ind w:left="4433" w:hanging="341"/>
      </w:pPr>
      <w:rPr>
        <w:rFonts w:hint="default"/>
      </w:rPr>
    </w:lvl>
    <w:lvl w:ilvl="3">
      <w:start w:val="0"/>
      <w:numFmt w:val="bullet"/>
      <w:lvlText w:val="•"/>
      <w:lvlJc w:val="left"/>
      <w:pPr>
        <w:ind w:left="5367" w:hanging="341"/>
      </w:pPr>
      <w:rPr>
        <w:rFonts w:hint="default"/>
      </w:rPr>
    </w:lvl>
    <w:lvl w:ilvl="4">
      <w:start w:val="0"/>
      <w:numFmt w:val="bullet"/>
      <w:lvlText w:val="•"/>
      <w:lvlJc w:val="left"/>
      <w:pPr>
        <w:ind w:left="6301" w:hanging="341"/>
      </w:pPr>
      <w:rPr>
        <w:rFonts w:hint="default"/>
      </w:rPr>
    </w:lvl>
    <w:lvl w:ilvl="5">
      <w:start w:val="0"/>
      <w:numFmt w:val="bullet"/>
      <w:lvlText w:val="•"/>
      <w:lvlJc w:val="left"/>
      <w:pPr>
        <w:ind w:left="7235" w:hanging="341"/>
      </w:pPr>
      <w:rPr>
        <w:rFonts w:hint="default"/>
      </w:rPr>
    </w:lvl>
    <w:lvl w:ilvl="6">
      <w:start w:val="0"/>
      <w:numFmt w:val="bullet"/>
      <w:lvlText w:val="•"/>
      <w:lvlJc w:val="left"/>
      <w:pPr>
        <w:ind w:left="8169" w:hanging="341"/>
      </w:pPr>
      <w:rPr>
        <w:rFonts w:hint="default"/>
      </w:rPr>
    </w:lvl>
    <w:lvl w:ilvl="7">
      <w:start w:val="0"/>
      <w:numFmt w:val="bullet"/>
      <w:lvlText w:val="•"/>
      <w:lvlJc w:val="left"/>
      <w:pPr>
        <w:ind w:left="9103" w:hanging="341"/>
      </w:pPr>
      <w:rPr>
        <w:rFonts w:hint="default"/>
      </w:rPr>
    </w:lvl>
    <w:lvl w:ilvl="8">
      <w:start w:val="0"/>
      <w:numFmt w:val="bullet"/>
      <w:lvlText w:val="•"/>
      <w:lvlJc w:val="left"/>
      <w:pPr>
        <w:ind w:left="10037" w:hanging="341"/>
      </w:pPr>
      <w:rPr>
        <w:rFonts w:hint="default"/>
      </w:rPr>
    </w:lvl>
  </w:abstractNum>
  <w:abstractNum w:abstractNumId="284">
    <w:multiLevelType w:val="hybridMultilevel"/>
    <w:lvl w:ilvl="0">
      <w:start w:val="4"/>
      <w:numFmt w:val="decimal"/>
      <w:lvlText w:val="%1"/>
      <w:lvlJc w:val="left"/>
      <w:pPr>
        <w:ind w:left="3577" w:hanging="573"/>
        <w:jc w:val="left"/>
      </w:pPr>
      <w:rPr>
        <w:rFonts w:hint="default"/>
      </w:rPr>
    </w:lvl>
    <w:lvl w:ilvl="1">
      <w:start w:val="1"/>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8"/>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27" w:hanging="750"/>
        <w:jc w:val="left"/>
      </w:pPr>
      <w:rPr>
        <w:rFonts w:hint="default" w:ascii="Dax-Regular" w:hAnsi="Dax-Regular" w:eastAsia="Dax-Regular" w:cs="Dax-Regular"/>
        <w:spacing w:val="-3"/>
        <w:w w:val="100"/>
        <w:sz w:val="18"/>
        <w:szCs w:val="18"/>
      </w:rPr>
    </w:lvl>
    <w:lvl w:ilvl="5">
      <w:start w:val="0"/>
      <w:numFmt w:val="bullet"/>
      <w:lvlText w:val="•"/>
      <w:lvlJc w:val="left"/>
      <w:pPr>
        <w:ind w:left="7358" w:hanging="750"/>
      </w:pPr>
      <w:rPr>
        <w:rFonts w:hint="default"/>
      </w:rPr>
    </w:lvl>
    <w:lvl w:ilvl="6">
      <w:start w:val="0"/>
      <w:numFmt w:val="bullet"/>
      <w:lvlText w:val="•"/>
      <w:lvlJc w:val="left"/>
      <w:pPr>
        <w:ind w:left="8267" w:hanging="750"/>
      </w:pPr>
      <w:rPr>
        <w:rFonts w:hint="default"/>
      </w:rPr>
    </w:lvl>
    <w:lvl w:ilvl="7">
      <w:start w:val="0"/>
      <w:numFmt w:val="bullet"/>
      <w:lvlText w:val="•"/>
      <w:lvlJc w:val="left"/>
      <w:pPr>
        <w:ind w:left="9177" w:hanging="750"/>
      </w:pPr>
      <w:rPr>
        <w:rFonts w:hint="default"/>
      </w:rPr>
    </w:lvl>
    <w:lvl w:ilvl="8">
      <w:start w:val="0"/>
      <w:numFmt w:val="bullet"/>
      <w:lvlText w:val="•"/>
      <w:lvlJc w:val="left"/>
      <w:pPr>
        <w:ind w:left="10086" w:hanging="750"/>
      </w:pPr>
      <w:rPr>
        <w:rFonts w:hint="default"/>
      </w:rPr>
    </w:lvl>
  </w:abstractNum>
  <w:abstractNum w:abstractNumId="28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82">
    <w:multiLevelType w:val="hybridMultilevel"/>
    <w:lvl w:ilvl="0">
      <w:start w:val="4"/>
      <w:numFmt w:val="decimal"/>
      <w:lvlText w:val="%1"/>
      <w:lvlJc w:val="left"/>
      <w:pPr>
        <w:ind w:left="3577" w:hanging="573"/>
        <w:jc w:val="left"/>
      </w:pPr>
      <w:rPr>
        <w:rFonts w:hint="default"/>
      </w:rPr>
    </w:lvl>
    <w:lvl w:ilvl="1">
      <w:start w:val="1"/>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7"/>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27" w:hanging="750"/>
        <w:jc w:val="left"/>
      </w:pPr>
      <w:rPr>
        <w:rFonts w:hint="default" w:ascii="Dax-Regular" w:hAnsi="Dax-Regular" w:eastAsia="Dax-Regular" w:cs="Dax-Regular"/>
        <w:spacing w:val="-3"/>
        <w:w w:val="100"/>
        <w:sz w:val="18"/>
        <w:szCs w:val="18"/>
      </w:rPr>
    </w:lvl>
    <w:lvl w:ilvl="5">
      <w:start w:val="0"/>
      <w:numFmt w:val="bullet"/>
      <w:lvlText w:val="•"/>
      <w:lvlJc w:val="left"/>
      <w:pPr>
        <w:ind w:left="7358" w:hanging="750"/>
      </w:pPr>
      <w:rPr>
        <w:rFonts w:hint="default"/>
      </w:rPr>
    </w:lvl>
    <w:lvl w:ilvl="6">
      <w:start w:val="0"/>
      <w:numFmt w:val="bullet"/>
      <w:lvlText w:val="•"/>
      <w:lvlJc w:val="left"/>
      <w:pPr>
        <w:ind w:left="8267" w:hanging="750"/>
      </w:pPr>
      <w:rPr>
        <w:rFonts w:hint="default"/>
      </w:rPr>
    </w:lvl>
    <w:lvl w:ilvl="7">
      <w:start w:val="0"/>
      <w:numFmt w:val="bullet"/>
      <w:lvlText w:val="•"/>
      <w:lvlJc w:val="left"/>
      <w:pPr>
        <w:ind w:left="9177" w:hanging="750"/>
      </w:pPr>
      <w:rPr>
        <w:rFonts w:hint="default"/>
      </w:rPr>
    </w:lvl>
    <w:lvl w:ilvl="8">
      <w:start w:val="0"/>
      <w:numFmt w:val="bullet"/>
      <w:lvlText w:val="•"/>
      <w:lvlJc w:val="left"/>
      <w:pPr>
        <w:ind w:left="10086" w:hanging="750"/>
      </w:pPr>
      <w:rPr>
        <w:rFonts w:hint="default"/>
      </w:rPr>
    </w:lvl>
  </w:abstractNum>
  <w:abstractNum w:abstractNumId="28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80">
    <w:multiLevelType w:val="hybridMultilevel"/>
    <w:lvl w:ilvl="0">
      <w:start w:val="4"/>
      <w:numFmt w:val="decimal"/>
      <w:lvlText w:val="%1"/>
      <w:lvlJc w:val="left"/>
      <w:pPr>
        <w:ind w:left="3577" w:hanging="573"/>
        <w:jc w:val="left"/>
      </w:pPr>
      <w:rPr>
        <w:rFonts w:hint="default"/>
      </w:rPr>
    </w:lvl>
    <w:lvl w:ilvl="1">
      <w:start w:val="1"/>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6"/>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27" w:hanging="750"/>
        <w:jc w:val="left"/>
      </w:pPr>
      <w:rPr>
        <w:rFonts w:hint="default" w:ascii="Dax-Regular" w:hAnsi="Dax-Regular" w:eastAsia="Dax-Regular" w:cs="Dax-Regular"/>
        <w:spacing w:val="-3"/>
        <w:w w:val="100"/>
        <w:sz w:val="18"/>
        <w:szCs w:val="18"/>
      </w:rPr>
    </w:lvl>
    <w:lvl w:ilvl="5">
      <w:start w:val="0"/>
      <w:numFmt w:val="bullet"/>
      <w:lvlText w:val="•"/>
      <w:lvlJc w:val="left"/>
      <w:pPr>
        <w:ind w:left="7358" w:hanging="750"/>
      </w:pPr>
      <w:rPr>
        <w:rFonts w:hint="default"/>
      </w:rPr>
    </w:lvl>
    <w:lvl w:ilvl="6">
      <w:start w:val="0"/>
      <w:numFmt w:val="bullet"/>
      <w:lvlText w:val="•"/>
      <w:lvlJc w:val="left"/>
      <w:pPr>
        <w:ind w:left="8267" w:hanging="750"/>
      </w:pPr>
      <w:rPr>
        <w:rFonts w:hint="default"/>
      </w:rPr>
    </w:lvl>
    <w:lvl w:ilvl="7">
      <w:start w:val="0"/>
      <w:numFmt w:val="bullet"/>
      <w:lvlText w:val="•"/>
      <w:lvlJc w:val="left"/>
      <w:pPr>
        <w:ind w:left="9177" w:hanging="750"/>
      </w:pPr>
      <w:rPr>
        <w:rFonts w:hint="default"/>
      </w:rPr>
    </w:lvl>
    <w:lvl w:ilvl="8">
      <w:start w:val="0"/>
      <w:numFmt w:val="bullet"/>
      <w:lvlText w:val="•"/>
      <w:lvlJc w:val="left"/>
      <w:pPr>
        <w:ind w:left="10086" w:hanging="750"/>
      </w:pPr>
      <w:rPr>
        <w:rFonts w:hint="default"/>
      </w:rPr>
    </w:lvl>
  </w:abstractNum>
  <w:abstractNum w:abstractNumId="27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7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77">
    <w:multiLevelType w:val="hybridMultilevel"/>
    <w:lvl w:ilvl="0">
      <w:start w:val="4"/>
      <w:numFmt w:val="decimal"/>
      <w:lvlText w:val="%1"/>
      <w:lvlJc w:val="left"/>
      <w:pPr>
        <w:ind w:left="3599" w:hanging="595"/>
        <w:jc w:val="left"/>
      </w:pPr>
      <w:rPr>
        <w:rFonts w:hint="default"/>
      </w:rPr>
    </w:lvl>
    <w:lvl w:ilvl="1">
      <w:start w:val="1"/>
      <w:numFmt w:val="decimal"/>
      <w:lvlText w:val="%1.%2"/>
      <w:lvlJc w:val="left"/>
      <w:pPr>
        <w:ind w:left="3599" w:hanging="595"/>
        <w:jc w:val="left"/>
      </w:pPr>
      <w:rPr>
        <w:rFonts w:hint="default"/>
      </w:rPr>
    </w:lvl>
    <w:lvl w:ilvl="2">
      <w:start w:val="4"/>
      <w:numFmt w:val="decimal"/>
      <w:lvlText w:val="%1.%2.%3"/>
      <w:lvlJc w:val="left"/>
      <w:pPr>
        <w:ind w:left="3599" w:hanging="595"/>
        <w:jc w:val="left"/>
      </w:pPr>
      <w:rPr>
        <w:rFonts w:hint="default"/>
      </w:rPr>
    </w:lvl>
    <w:lvl w:ilvl="3">
      <w:start w:val="5"/>
      <w:numFmt w:val="decimal"/>
      <w:lvlText w:val="%1.%2.%3.%4."/>
      <w:lvlJc w:val="left"/>
      <w:pPr>
        <w:ind w:left="3599" w:hanging="595"/>
        <w:jc w:val="left"/>
      </w:pPr>
      <w:rPr>
        <w:rFonts w:hint="default" w:ascii="Dax-LightItalic" w:hAnsi="Dax-LightItalic" w:eastAsia="Dax-LightItalic" w:cs="Dax-LightItalic"/>
        <w:i/>
        <w:color w:val="006E72"/>
        <w:spacing w:val="-9"/>
        <w:w w:val="100"/>
        <w:sz w:val="18"/>
        <w:szCs w:val="18"/>
      </w:rPr>
    </w:lvl>
    <w:lvl w:ilvl="4">
      <w:start w:val="1"/>
      <w:numFmt w:val="decimal"/>
      <w:lvlText w:val="%1.%2.%3.%4.%5."/>
      <w:lvlJc w:val="left"/>
      <w:pPr>
        <w:ind w:left="3727" w:hanging="750"/>
        <w:jc w:val="left"/>
      </w:pPr>
      <w:rPr>
        <w:rFonts w:hint="default" w:ascii="Dax-Regular" w:hAnsi="Dax-Regular" w:eastAsia="Dax-Regular" w:cs="Dax-Regular"/>
        <w:spacing w:val="-3"/>
        <w:w w:val="100"/>
        <w:sz w:val="18"/>
        <w:szCs w:val="18"/>
      </w:rPr>
    </w:lvl>
    <w:lvl w:ilvl="5">
      <w:start w:val="0"/>
      <w:numFmt w:val="bullet"/>
      <w:lvlText w:val="•"/>
      <w:lvlJc w:val="left"/>
      <w:pPr>
        <w:ind w:left="7358" w:hanging="750"/>
      </w:pPr>
      <w:rPr>
        <w:rFonts w:hint="default"/>
      </w:rPr>
    </w:lvl>
    <w:lvl w:ilvl="6">
      <w:start w:val="0"/>
      <w:numFmt w:val="bullet"/>
      <w:lvlText w:val="•"/>
      <w:lvlJc w:val="left"/>
      <w:pPr>
        <w:ind w:left="8267" w:hanging="750"/>
      </w:pPr>
      <w:rPr>
        <w:rFonts w:hint="default"/>
      </w:rPr>
    </w:lvl>
    <w:lvl w:ilvl="7">
      <w:start w:val="0"/>
      <w:numFmt w:val="bullet"/>
      <w:lvlText w:val="•"/>
      <w:lvlJc w:val="left"/>
      <w:pPr>
        <w:ind w:left="9177" w:hanging="750"/>
      </w:pPr>
      <w:rPr>
        <w:rFonts w:hint="default"/>
      </w:rPr>
    </w:lvl>
    <w:lvl w:ilvl="8">
      <w:start w:val="0"/>
      <w:numFmt w:val="bullet"/>
      <w:lvlText w:val="•"/>
      <w:lvlJc w:val="left"/>
      <w:pPr>
        <w:ind w:left="10086" w:hanging="750"/>
      </w:pPr>
      <w:rPr>
        <w:rFonts w:hint="default"/>
      </w:rPr>
    </w:lvl>
  </w:abstractNum>
  <w:abstractNum w:abstractNumId="27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7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7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7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7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71">
    <w:multiLevelType w:val="hybridMultilevel"/>
    <w:lvl w:ilvl="0">
      <w:start w:val="4"/>
      <w:numFmt w:val="decimal"/>
      <w:lvlText w:val="%1"/>
      <w:lvlJc w:val="left"/>
      <w:pPr>
        <w:ind w:left="3577" w:hanging="573"/>
        <w:jc w:val="left"/>
      </w:pPr>
      <w:rPr>
        <w:rFonts w:hint="default"/>
      </w:rPr>
    </w:lvl>
    <w:lvl w:ilvl="1">
      <w:start w:val="1"/>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27" w:hanging="750"/>
        <w:jc w:val="left"/>
      </w:pPr>
      <w:rPr>
        <w:rFonts w:hint="default" w:ascii="Dax-Regular" w:hAnsi="Dax-Regular" w:eastAsia="Dax-Regular" w:cs="Dax-Regular"/>
        <w:spacing w:val="-3"/>
        <w:w w:val="100"/>
        <w:sz w:val="18"/>
        <w:szCs w:val="18"/>
      </w:rPr>
    </w:lvl>
    <w:lvl w:ilvl="5">
      <w:start w:val="0"/>
      <w:numFmt w:val="bullet"/>
      <w:lvlText w:val="•"/>
      <w:lvlJc w:val="left"/>
      <w:pPr>
        <w:ind w:left="7358" w:hanging="750"/>
      </w:pPr>
      <w:rPr>
        <w:rFonts w:hint="default"/>
      </w:rPr>
    </w:lvl>
    <w:lvl w:ilvl="6">
      <w:start w:val="0"/>
      <w:numFmt w:val="bullet"/>
      <w:lvlText w:val="•"/>
      <w:lvlJc w:val="left"/>
      <w:pPr>
        <w:ind w:left="8267" w:hanging="750"/>
      </w:pPr>
      <w:rPr>
        <w:rFonts w:hint="default"/>
      </w:rPr>
    </w:lvl>
    <w:lvl w:ilvl="7">
      <w:start w:val="0"/>
      <w:numFmt w:val="bullet"/>
      <w:lvlText w:val="•"/>
      <w:lvlJc w:val="left"/>
      <w:pPr>
        <w:ind w:left="9177" w:hanging="750"/>
      </w:pPr>
      <w:rPr>
        <w:rFonts w:hint="default"/>
      </w:rPr>
    </w:lvl>
    <w:lvl w:ilvl="8">
      <w:start w:val="0"/>
      <w:numFmt w:val="bullet"/>
      <w:lvlText w:val="•"/>
      <w:lvlJc w:val="left"/>
      <w:pPr>
        <w:ind w:left="10086" w:hanging="750"/>
      </w:pPr>
      <w:rPr>
        <w:rFonts w:hint="default"/>
      </w:rPr>
    </w:lvl>
  </w:abstractNum>
  <w:abstractNum w:abstractNumId="27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69">
    <w:multiLevelType w:val="hybridMultilevel"/>
    <w:lvl w:ilvl="0">
      <w:start w:val="3"/>
      <w:numFmt w:val="lowerLetter"/>
      <w:lvlText w:val="%1)"/>
      <w:lvlJc w:val="left"/>
      <w:pPr>
        <w:ind w:left="3317" w:hanging="341"/>
        <w:jc w:val="left"/>
      </w:pPr>
      <w:rPr>
        <w:rFonts w:hint="default" w:ascii="Dax" w:hAnsi="Dax" w:eastAsia="Dax" w:cs="Dax"/>
        <w:w w:val="97"/>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6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6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66">
    <w:multiLevelType w:val="hybridMultilevel"/>
    <w:lvl w:ilvl="0">
      <w:start w:val="4"/>
      <w:numFmt w:val="decimal"/>
      <w:lvlText w:val="%1"/>
      <w:lvlJc w:val="left"/>
      <w:pPr>
        <w:ind w:left="3577" w:hanging="573"/>
        <w:jc w:val="left"/>
      </w:pPr>
      <w:rPr>
        <w:rFonts w:hint="default"/>
      </w:rPr>
    </w:lvl>
    <w:lvl w:ilvl="1">
      <w:start w:val="1"/>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27" w:hanging="750"/>
        <w:jc w:val="left"/>
      </w:pPr>
      <w:rPr>
        <w:rFonts w:hint="default" w:ascii="Dax-Regular" w:hAnsi="Dax-Regular" w:eastAsia="Dax-Regular" w:cs="Dax-Regular"/>
        <w:spacing w:val="-3"/>
        <w:w w:val="100"/>
        <w:sz w:val="18"/>
        <w:szCs w:val="18"/>
      </w:rPr>
    </w:lvl>
    <w:lvl w:ilvl="5">
      <w:start w:val="0"/>
      <w:numFmt w:val="bullet"/>
      <w:lvlText w:val="•"/>
      <w:lvlJc w:val="left"/>
      <w:pPr>
        <w:ind w:left="7358" w:hanging="750"/>
      </w:pPr>
      <w:rPr>
        <w:rFonts w:hint="default"/>
      </w:rPr>
    </w:lvl>
    <w:lvl w:ilvl="6">
      <w:start w:val="0"/>
      <w:numFmt w:val="bullet"/>
      <w:lvlText w:val="•"/>
      <w:lvlJc w:val="left"/>
      <w:pPr>
        <w:ind w:left="8267" w:hanging="750"/>
      </w:pPr>
      <w:rPr>
        <w:rFonts w:hint="default"/>
      </w:rPr>
    </w:lvl>
    <w:lvl w:ilvl="7">
      <w:start w:val="0"/>
      <w:numFmt w:val="bullet"/>
      <w:lvlText w:val="•"/>
      <w:lvlJc w:val="left"/>
      <w:pPr>
        <w:ind w:left="9177" w:hanging="750"/>
      </w:pPr>
      <w:rPr>
        <w:rFonts w:hint="default"/>
      </w:rPr>
    </w:lvl>
    <w:lvl w:ilvl="8">
      <w:start w:val="0"/>
      <w:numFmt w:val="bullet"/>
      <w:lvlText w:val="•"/>
      <w:lvlJc w:val="left"/>
      <w:pPr>
        <w:ind w:left="10086" w:hanging="750"/>
      </w:pPr>
      <w:rPr>
        <w:rFonts w:hint="default"/>
      </w:rPr>
    </w:lvl>
  </w:abstractNum>
  <w:abstractNum w:abstractNumId="26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6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6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62">
    <w:multiLevelType w:val="hybridMultilevel"/>
    <w:lvl w:ilvl="0">
      <w:start w:val="4"/>
      <w:numFmt w:val="decimal"/>
      <w:lvlText w:val="%1"/>
      <w:lvlJc w:val="left"/>
      <w:pPr>
        <w:ind w:left="3517" w:hanging="513"/>
        <w:jc w:val="left"/>
      </w:pPr>
      <w:rPr>
        <w:rFonts w:hint="default"/>
      </w:rPr>
    </w:lvl>
    <w:lvl w:ilvl="1">
      <w:start w:val="1"/>
      <w:numFmt w:val="decimal"/>
      <w:lvlText w:val="%1.%2"/>
      <w:lvlJc w:val="left"/>
      <w:pPr>
        <w:ind w:left="3517" w:hanging="513"/>
        <w:jc w:val="left"/>
      </w:pPr>
      <w:rPr>
        <w:rFonts w:hint="default"/>
      </w:rPr>
    </w:lvl>
    <w:lvl w:ilvl="2">
      <w:start w:val="3"/>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27" w:hanging="750"/>
        <w:jc w:val="left"/>
      </w:pPr>
      <w:rPr>
        <w:rFonts w:hint="default" w:ascii="Dax-Regular" w:hAnsi="Dax-Regular" w:eastAsia="Dax-Regular" w:cs="Dax-Regular"/>
        <w:spacing w:val="-3"/>
        <w:w w:val="100"/>
        <w:sz w:val="18"/>
        <w:szCs w:val="18"/>
      </w:rPr>
    </w:lvl>
    <w:lvl w:ilvl="5">
      <w:start w:val="0"/>
      <w:numFmt w:val="bullet"/>
      <w:lvlText w:val="•"/>
      <w:lvlJc w:val="left"/>
      <w:pPr>
        <w:ind w:left="6789" w:hanging="750"/>
      </w:pPr>
      <w:rPr>
        <w:rFonts w:hint="default"/>
      </w:rPr>
    </w:lvl>
    <w:lvl w:ilvl="6">
      <w:start w:val="0"/>
      <w:numFmt w:val="bullet"/>
      <w:lvlText w:val="•"/>
      <w:lvlJc w:val="left"/>
      <w:pPr>
        <w:ind w:left="7812" w:hanging="750"/>
      </w:pPr>
      <w:rPr>
        <w:rFonts w:hint="default"/>
      </w:rPr>
    </w:lvl>
    <w:lvl w:ilvl="7">
      <w:start w:val="0"/>
      <w:numFmt w:val="bullet"/>
      <w:lvlText w:val="•"/>
      <w:lvlJc w:val="left"/>
      <w:pPr>
        <w:ind w:left="8835" w:hanging="750"/>
      </w:pPr>
      <w:rPr>
        <w:rFonts w:hint="default"/>
      </w:rPr>
    </w:lvl>
    <w:lvl w:ilvl="8">
      <w:start w:val="0"/>
      <w:numFmt w:val="bullet"/>
      <w:lvlText w:val="•"/>
      <w:lvlJc w:val="left"/>
      <w:pPr>
        <w:ind w:left="9859" w:hanging="750"/>
      </w:pPr>
      <w:rPr>
        <w:rFonts w:hint="default"/>
      </w:rPr>
    </w:lvl>
  </w:abstractNum>
  <w:abstractNum w:abstractNumId="261">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260">
    <w:multiLevelType w:val="hybridMultilevel"/>
    <w:lvl w:ilvl="0">
      <w:start w:val="4"/>
      <w:numFmt w:val="decimal"/>
      <w:lvlText w:val="%1"/>
      <w:lvlJc w:val="left"/>
      <w:pPr>
        <w:ind w:left="2597" w:hanging="1181"/>
        <w:jc w:val="left"/>
      </w:pPr>
      <w:rPr>
        <w:rFonts w:hint="default"/>
      </w:rPr>
    </w:lvl>
    <w:lvl w:ilvl="1">
      <w:start w:val="0"/>
      <w:numFmt w:val="decimal"/>
      <w:lvlText w:val="%1.%2."/>
      <w:lvlJc w:val="left"/>
      <w:pPr>
        <w:ind w:left="2597" w:hanging="1181"/>
        <w:jc w:val="right"/>
      </w:pPr>
      <w:rPr>
        <w:rFonts w:hint="default"/>
        <w:spacing w:val="-7"/>
        <w:w w:val="100"/>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27" w:hanging="750"/>
        <w:jc w:val="left"/>
      </w:pPr>
      <w:rPr>
        <w:rFonts w:hint="default" w:ascii="Dax-Regular" w:hAnsi="Dax-Regular" w:eastAsia="Dax-Regular" w:cs="Dax-Regular"/>
        <w:spacing w:val="-3"/>
        <w:w w:val="100"/>
        <w:sz w:val="18"/>
        <w:szCs w:val="18"/>
      </w:rPr>
    </w:lvl>
    <w:lvl w:ilvl="5">
      <w:start w:val="0"/>
      <w:numFmt w:val="bullet"/>
      <w:lvlText w:val="•"/>
      <w:lvlJc w:val="left"/>
      <w:pPr>
        <w:ind w:left="5084" w:hanging="750"/>
      </w:pPr>
      <w:rPr>
        <w:rFonts w:hint="default"/>
      </w:rPr>
    </w:lvl>
    <w:lvl w:ilvl="6">
      <w:start w:val="0"/>
      <w:numFmt w:val="bullet"/>
      <w:lvlText w:val="•"/>
      <w:lvlJc w:val="left"/>
      <w:pPr>
        <w:ind w:left="6448" w:hanging="750"/>
      </w:pPr>
      <w:rPr>
        <w:rFonts w:hint="default"/>
      </w:rPr>
    </w:lvl>
    <w:lvl w:ilvl="7">
      <w:start w:val="0"/>
      <w:numFmt w:val="bullet"/>
      <w:lvlText w:val="•"/>
      <w:lvlJc w:val="left"/>
      <w:pPr>
        <w:ind w:left="7812" w:hanging="750"/>
      </w:pPr>
      <w:rPr>
        <w:rFonts w:hint="default"/>
      </w:rPr>
    </w:lvl>
    <w:lvl w:ilvl="8">
      <w:start w:val="0"/>
      <w:numFmt w:val="bullet"/>
      <w:lvlText w:val="•"/>
      <w:lvlJc w:val="left"/>
      <w:pPr>
        <w:ind w:left="9177" w:hanging="750"/>
      </w:pPr>
      <w:rPr>
        <w:rFonts w:hint="default"/>
      </w:rPr>
    </w:lvl>
  </w:abstractNum>
  <w:abstractNum w:abstractNumId="25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5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5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56">
    <w:multiLevelType w:val="hybridMultilevel"/>
    <w:lvl w:ilvl="0">
      <w:start w:val="3"/>
      <w:numFmt w:val="decimal"/>
      <w:lvlText w:val="%1"/>
      <w:lvlJc w:val="left"/>
      <w:pPr>
        <w:ind w:left="3754" w:hanging="750"/>
        <w:jc w:val="left"/>
      </w:pPr>
      <w:rPr>
        <w:rFonts w:hint="default"/>
      </w:rPr>
    </w:lvl>
    <w:lvl w:ilvl="1">
      <w:start w:val="6"/>
      <w:numFmt w:val="decimal"/>
      <w:lvlText w:val="%1.%2"/>
      <w:lvlJc w:val="left"/>
      <w:pPr>
        <w:ind w:left="3754" w:hanging="750"/>
        <w:jc w:val="left"/>
      </w:pPr>
      <w:rPr>
        <w:rFonts w:hint="default"/>
      </w:rPr>
    </w:lvl>
    <w:lvl w:ilvl="2">
      <w:start w:val="4"/>
      <w:numFmt w:val="decimal"/>
      <w:lvlText w:val="%1.%2.%3"/>
      <w:lvlJc w:val="left"/>
      <w:pPr>
        <w:ind w:left="3754" w:hanging="750"/>
        <w:jc w:val="left"/>
      </w:pPr>
      <w:rPr>
        <w:rFonts w:hint="default"/>
      </w:rPr>
    </w:lvl>
    <w:lvl w:ilvl="3">
      <w:start w:val="6"/>
      <w:numFmt w:val="decimal"/>
      <w:lvlText w:val="%1.%2.%3.%4"/>
      <w:lvlJc w:val="left"/>
      <w:pPr>
        <w:ind w:left="3754" w:hanging="750"/>
        <w:jc w:val="left"/>
      </w:pPr>
      <w:rPr>
        <w:rFonts w:hint="default"/>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832" w:hanging="750"/>
      </w:pPr>
      <w:rPr>
        <w:rFonts w:hint="default"/>
      </w:rPr>
    </w:lvl>
    <w:lvl w:ilvl="6">
      <w:start w:val="0"/>
      <w:numFmt w:val="bullet"/>
      <w:lvlText w:val="•"/>
      <w:lvlJc w:val="left"/>
      <w:pPr>
        <w:ind w:left="8647" w:hanging="750"/>
      </w:pPr>
      <w:rPr>
        <w:rFonts w:hint="default"/>
      </w:rPr>
    </w:lvl>
    <w:lvl w:ilvl="7">
      <w:start w:val="0"/>
      <w:numFmt w:val="bullet"/>
      <w:lvlText w:val="•"/>
      <w:lvlJc w:val="left"/>
      <w:pPr>
        <w:ind w:left="9461" w:hanging="750"/>
      </w:pPr>
      <w:rPr>
        <w:rFonts w:hint="default"/>
      </w:rPr>
    </w:lvl>
    <w:lvl w:ilvl="8">
      <w:start w:val="0"/>
      <w:numFmt w:val="bullet"/>
      <w:lvlText w:val="•"/>
      <w:lvlJc w:val="left"/>
      <w:pPr>
        <w:ind w:left="10276" w:hanging="750"/>
      </w:pPr>
      <w:rPr>
        <w:rFonts w:hint="default"/>
      </w:rPr>
    </w:lvl>
  </w:abstractNum>
  <w:abstractNum w:abstractNumId="25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5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53">
    <w:multiLevelType w:val="hybridMultilevel"/>
    <w:lvl w:ilvl="0">
      <w:start w:val="3"/>
      <w:numFmt w:val="decimal"/>
      <w:lvlText w:val="%1"/>
      <w:lvlJc w:val="left"/>
      <w:pPr>
        <w:ind w:left="3599" w:hanging="595"/>
        <w:jc w:val="left"/>
      </w:pPr>
      <w:rPr>
        <w:rFonts w:hint="default"/>
      </w:rPr>
    </w:lvl>
    <w:lvl w:ilvl="1">
      <w:start w:val="6"/>
      <w:numFmt w:val="decimal"/>
      <w:lvlText w:val="%1.%2"/>
      <w:lvlJc w:val="left"/>
      <w:pPr>
        <w:ind w:left="3599" w:hanging="595"/>
        <w:jc w:val="left"/>
      </w:pPr>
      <w:rPr>
        <w:rFonts w:hint="default"/>
      </w:rPr>
    </w:lvl>
    <w:lvl w:ilvl="2">
      <w:start w:val="4"/>
      <w:numFmt w:val="decimal"/>
      <w:lvlText w:val="%1.%2.%3"/>
      <w:lvlJc w:val="left"/>
      <w:pPr>
        <w:ind w:left="3599" w:hanging="595"/>
        <w:jc w:val="left"/>
      </w:pPr>
      <w:rPr>
        <w:rFonts w:hint="default"/>
      </w:rPr>
    </w:lvl>
    <w:lvl w:ilvl="3">
      <w:start w:val="5"/>
      <w:numFmt w:val="decimal"/>
      <w:lvlText w:val="%1.%2.%3.%4."/>
      <w:lvlJc w:val="left"/>
      <w:pPr>
        <w:ind w:left="3599" w:hanging="595"/>
        <w:jc w:val="left"/>
      </w:pPr>
      <w:rPr>
        <w:rFonts w:hint="default" w:ascii="Dax-LightItalic" w:hAnsi="Dax-LightItalic" w:eastAsia="Dax-LightItalic" w:cs="Dax-LightItalic"/>
        <w:i/>
        <w:color w:val="006E72"/>
        <w:spacing w:val="-4"/>
        <w:w w:val="100"/>
        <w:sz w:val="18"/>
        <w:szCs w:val="18"/>
      </w:rPr>
    </w:lvl>
    <w:lvl w:ilvl="4">
      <w:start w:val="1"/>
      <w:numFmt w:val="decimal"/>
      <w:lvlText w:val="%1.%2.%3.%4.%5"/>
      <w:lvlJc w:val="left"/>
      <w:pPr>
        <w:ind w:left="3709" w:hanging="705"/>
        <w:jc w:val="left"/>
      </w:pPr>
      <w:rPr>
        <w:rFonts w:hint="default" w:ascii="Dax-Regular" w:hAnsi="Dax-Regular" w:eastAsia="Dax-Regular" w:cs="Dax-Regular"/>
        <w:spacing w:val="-3"/>
        <w:w w:val="100"/>
        <w:sz w:val="18"/>
        <w:szCs w:val="18"/>
      </w:rPr>
    </w:lvl>
    <w:lvl w:ilvl="5">
      <w:start w:val="0"/>
      <w:numFmt w:val="bullet"/>
      <w:lvlText w:val="•"/>
      <w:lvlJc w:val="left"/>
      <w:pPr>
        <w:ind w:left="7346" w:hanging="705"/>
      </w:pPr>
      <w:rPr>
        <w:rFonts w:hint="default"/>
      </w:rPr>
    </w:lvl>
    <w:lvl w:ilvl="6">
      <w:start w:val="0"/>
      <w:numFmt w:val="bullet"/>
      <w:lvlText w:val="•"/>
      <w:lvlJc w:val="left"/>
      <w:pPr>
        <w:ind w:left="8258" w:hanging="705"/>
      </w:pPr>
      <w:rPr>
        <w:rFonts w:hint="default"/>
      </w:rPr>
    </w:lvl>
    <w:lvl w:ilvl="7">
      <w:start w:val="0"/>
      <w:numFmt w:val="bullet"/>
      <w:lvlText w:val="•"/>
      <w:lvlJc w:val="left"/>
      <w:pPr>
        <w:ind w:left="9170" w:hanging="705"/>
      </w:pPr>
      <w:rPr>
        <w:rFonts w:hint="default"/>
      </w:rPr>
    </w:lvl>
    <w:lvl w:ilvl="8">
      <w:start w:val="0"/>
      <w:numFmt w:val="bullet"/>
      <w:lvlText w:val="•"/>
      <w:lvlJc w:val="left"/>
      <w:pPr>
        <w:ind w:left="10082" w:hanging="705"/>
      </w:pPr>
      <w:rPr>
        <w:rFonts w:hint="default"/>
      </w:rPr>
    </w:lvl>
  </w:abstractNum>
  <w:abstractNum w:abstractNumId="25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5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50">
    <w:multiLevelType w:val="hybridMultilevel"/>
    <w:lvl w:ilvl="0">
      <w:start w:val="3"/>
      <w:numFmt w:val="decimal"/>
      <w:lvlText w:val="%1"/>
      <w:lvlJc w:val="left"/>
      <w:pPr>
        <w:ind w:left="3599" w:hanging="595"/>
        <w:jc w:val="left"/>
      </w:pPr>
      <w:rPr>
        <w:rFonts w:hint="default"/>
      </w:rPr>
    </w:lvl>
    <w:lvl w:ilvl="1">
      <w:start w:val="6"/>
      <w:numFmt w:val="decimal"/>
      <w:lvlText w:val="%1.%2"/>
      <w:lvlJc w:val="left"/>
      <w:pPr>
        <w:ind w:left="3599" w:hanging="595"/>
        <w:jc w:val="left"/>
      </w:pPr>
      <w:rPr>
        <w:rFonts w:hint="default"/>
      </w:rPr>
    </w:lvl>
    <w:lvl w:ilvl="2">
      <w:start w:val="4"/>
      <w:numFmt w:val="decimal"/>
      <w:lvlText w:val="%1.%2.%3"/>
      <w:lvlJc w:val="left"/>
      <w:pPr>
        <w:ind w:left="3599" w:hanging="595"/>
        <w:jc w:val="left"/>
      </w:pPr>
      <w:rPr>
        <w:rFonts w:hint="default"/>
      </w:rPr>
    </w:lvl>
    <w:lvl w:ilvl="3">
      <w:start w:val="4"/>
      <w:numFmt w:val="decimal"/>
      <w:lvlText w:val="%1.%2.%3.%4."/>
      <w:lvlJc w:val="left"/>
      <w:pPr>
        <w:ind w:left="3599" w:hanging="595"/>
        <w:jc w:val="left"/>
      </w:pPr>
      <w:rPr>
        <w:rFonts w:hint="default" w:ascii="Dax-LightItalic" w:hAnsi="Dax-LightItalic" w:eastAsia="Dax-LightItalic" w:cs="Dax-LightItalic"/>
        <w:i/>
        <w:color w:val="006E72"/>
        <w:spacing w:val="-3"/>
        <w:w w:val="100"/>
        <w:sz w:val="18"/>
        <w:szCs w:val="18"/>
      </w:rPr>
    </w:lvl>
    <w:lvl w:ilvl="4">
      <w:start w:val="1"/>
      <w:numFmt w:val="decimal"/>
      <w:lvlText w:val="%1.%2.%3.%4.%5."/>
      <w:lvlJc w:val="left"/>
      <w:pPr>
        <w:ind w:left="3804" w:hanging="800"/>
        <w:jc w:val="left"/>
      </w:pPr>
      <w:rPr>
        <w:rFonts w:hint="default" w:ascii="Dax-Regular" w:hAnsi="Dax-Regular" w:eastAsia="Dax-Regular" w:cs="Dax-Regular"/>
        <w:spacing w:val="-3"/>
        <w:w w:val="100"/>
        <w:sz w:val="18"/>
        <w:szCs w:val="18"/>
      </w:rPr>
    </w:lvl>
    <w:lvl w:ilvl="5">
      <w:start w:val="0"/>
      <w:numFmt w:val="bullet"/>
      <w:lvlText w:val="•"/>
      <w:lvlJc w:val="left"/>
      <w:pPr>
        <w:ind w:left="7402" w:hanging="800"/>
      </w:pPr>
      <w:rPr>
        <w:rFonts w:hint="default"/>
      </w:rPr>
    </w:lvl>
    <w:lvl w:ilvl="6">
      <w:start w:val="0"/>
      <w:numFmt w:val="bullet"/>
      <w:lvlText w:val="•"/>
      <w:lvlJc w:val="left"/>
      <w:pPr>
        <w:ind w:left="8303" w:hanging="800"/>
      </w:pPr>
      <w:rPr>
        <w:rFonts w:hint="default"/>
      </w:rPr>
    </w:lvl>
    <w:lvl w:ilvl="7">
      <w:start w:val="0"/>
      <w:numFmt w:val="bullet"/>
      <w:lvlText w:val="•"/>
      <w:lvlJc w:val="left"/>
      <w:pPr>
        <w:ind w:left="9203" w:hanging="800"/>
      </w:pPr>
      <w:rPr>
        <w:rFonts w:hint="default"/>
      </w:rPr>
    </w:lvl>
    <w:lvl w:ilvl="8">
      <w:start w:val="0"/>
      <w:numFmt w:val="bullet"/>
      <w:lvlText w:val="•"/>
      <w:lvlJc w:val="left"/>
      <w:pPr>
        <w:ind w:left="10104" w:hanging="800"/>
      </w:pPr>
      <w:rPr>
        <w:rFonts w:hint="default"/>
      </w:rPr>
    </w:lvl>
  </w:abstractNum>
  <w:abstractNum w:abstractNumId="24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4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47">
    <w:multiLevelType w:val="hybridMultilevel"/>
    <w:lvl w:ilvl="0">
      <w:start w:val="3"/>
      <w:numFmt w:val="decimal"/>
      <w:lvlText w:val="%1"/>
      <w:lvlJc w:val="left"/>
      <w:pPr>
        <w:ind w:left="3555" w:hanging="552"/>
        <w:jc w:val="left"/>
      </w:pPr>
      <w:rPr>
        <w:rFonts w:hint="default"/>
      </w:rPr>
    </w:lvl>
    <w:lvl w:ilvl="1">
      <w:start w:val="6"/>
      <w:numFmt w:val="decimal"/>
      <w:lvlText w:val="%1.%2"/>
      <w:lvlJc w:val="left"/>
      <w:pPr>
        <w:ind w:left="3555" w:hanging="552"/>
        <w:jc w:val="left"/>
      </w:pPr>
      <w:rPr>
        <w:rFonts w:hint="default"/>
      </w:rPr>
    </w:lvl>
    <w:lvl w:ilvl="2">
      <w:start w:val="4"/>
      <w:numFmt w:val="decimal"/>
      <w:lvlText w:val="%1.%2.%3"/>
      <w:lvlJc w:val="left"/>
      <w:pPr>
        <w:ind w:left="3555" w:hanging="552"/>
        <w:jc w:val="left"/>
      </w:pPr>
      <w:rPr>
        <w:rFonts w:hint="default"/>
      </w:rPr>
    </w:lvl>
    <w:lvl w:ilvl="3">
      <w:start w:val="3"/>
      <w:numFmt w:val="decimal"/>
      <w:lvlText w:val="%1.%2.%3.%4"/>
      <w:lvlJc w:val="left"/>
      <w:pPr>
        <w:ind w:left="3555" w:hanging="552"/>
        <w:jc w:val="left"/>
      </w:pPr>
      <w:rPr>
        <w:rFonts w:hint="default" w:ascii="Dax-LightItalic" w:hAnsi="Dax-LightItalic" w:eastAsia="Dax-LightItalic" w:cs="Dax-LightItalic"/>
        <w:i/>
        <w:color w:val="006E72"/>
        <w:spacing w:val="-6"/>
        <w:w w:val="100"/>
        <w:sz w:val="18"/>
        <w:szCs w:val="18"/>
      </w:rPr>
    </w:lvl>
    <w:lvl w:ilvl="4">
      <w:start w:val="1"/>
      <w:numFmt w:val="decimal"/>
      <w:lvlText w:val="%1.%2.%3.%4.%5"/>
      <w:lvlJc w:val="left"/>
      <w:pPr>
        <w:ind w:left="3660" w:hanging="657"/>
        <w:jc w:val="left"/>
      </w:pPr>
      <w:rPr>
        <w:rFonts w:hint="default" w:ascii="Dax-Regular" w:hAnsi="Dax-Regular" w:eastAsia="Dax-Regular" w:cs="Dax-Regular"/>
        <w:spacing w:val="-3"/>
        <w:w w:val="100"/>
        <w:sz w:val="16"/>
        <w:szCs w:val="16"/>
      </w:rPr>
    </w:lvl>
    <w:lvl w:ilvl="5">
      <w:start w:val="0"/>
      <w:numFmt w:val="bullet"/>
      <w:lvlText w:val="•"/>
      <w:lvlJc w:val="left"/>
      <w:pPr>
        <w:ind w:left="7324" w:hanging="657"/>
      </w:pPr>
      <w:rPr>
        <w:rFonts w:hint="default"/>
      </w:rPr>
    </w:lvl>
    <w:lvl w:ilvl="6">
      <w:start w:val="0"/>
      <w:numFmt w:val="bullet"/>
      <w:lvlText w:val="•"/>
      <w:lvlJc w:val="left"/>
      <w:pPr>
        <w:ind w:left="8240" w:hanging="657"/>
      </w:pPr>
      <w:rPr>
        <w:rFonts w:hint="default"/>
      </w:rPr>
    </w:lvl>
    <w:lvl w:ilvl="7">
      <w:start w:val="0"/>
      <w:numFmt w:val="bullet"/>
      <w:lvlText w:val="•"/>
      <w:lvlJc w:val="left"/>
      <w:pPr>
        <w:ind w:left="9157" w:hanging="657"/>
      </w:pPr>
      <w:rPr>
        <w:rFonts w:hint="default"/>
      </w:rPr>
    </w:lvl>
    <w:lvl w:ilvl="8">
      <w:start w:val="0"/>
      <w:numFmt w:val="bullet"/>
      <w:lvlText w:val="•"/>
      <w:lvlJc w:val="left"/>
      <w:pPr>
        <w:ind w:left="10073" w:hanging="657"/>
      </w:pPr>
      <w:rPr>
        <w:rFonts w:hint="default"/>
      </w:rPr>
    </w:lvl>
  </w:abstractNum>
  <w:abstractNum w:abstractNumId="24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4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4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43">
    <w:multiLevelType w:val="hybridMultilevel"/>
    <w:lvl w:ilvl="0">
      <w:start w:val="3"/>
      <w:numFmt w:val="decimal"/>
      <w:lvlText w:val="%1"/>
      <w:lvlJc w:val="left"/>
      <w:pPr>
        <w:ind w:left="3555" w:hanging="552"/>
        <w:jc w:val="left"/>
      </w:pPr>
      <w:rPr>
        <w:rFonts w:hint="default"/>
      </w:rPr>
    </w:lvl>
    <w:lvl w:ilvl="1">
      <w:start w:val="6"/>
      <w:numFmt w:val="decimal"/>
      <w:lvlText w:val="%1.%2"/>
      <w:lvlJc w:val="left"/>
      <w:pPr>
        <w:ind w:left="3555" w:hanging="552"/>
        <w:jc w:val="left"/>
      </w:pPr>
      <w:rPr>
        <w:rFonts w:hint="default"/>
      </w:rPr>
    </w:lvl>
    <w:lvl w:ilvl="2">
      <w:start w:val="4"/>
      <w:numFmt w:val="decimal"/>
      <w:lvlText w:val="%1.%2.%3"/>
      <w:lvlJc w:val="left"/>
      <w:pPr>
        <w:ind w:left="3555" w:hanging="552"/>
        <w:jc w:val="left"/>
      </w:pPr>
      <w:rPr>
        <w:rFonts w:hint="default"/>
      </w:rPr>
    </w:lvl>
    <w:lvl w:ilvl="3">
      <w:start w:val="2"/>
      <w:numFmt w:val="decimal"/>
      <w:lvlText w:val="%1.%2.%3.%4"/>
      <w:lvlJc w:val="left"/>
      <w:pPr>
        <w:ind w:left="3555" w:hanging="552"/>
        <w:jc w:val="left"/>
      </w:pPr>
      <w:rPr>
        <w:rFonts w:hint="default" w:ascii="Dax-LightItalic" w:hAnsi="Dax-LightItalic" w:eastAsia="Dax-LightItalic" w:cs="Dax-LightItalic"/>
        <w:i/>
        <w:color w:val="006E72"/>
        <w:spacing w:val="-3"/>
        <w:w w:val="100"/>
        <w:sz w:val="18"/>
        <w:szCs w:val="18"/>
      </w:rPr>
    </w:lvl>
    <w:lvl w:ilvl="4">
      <w:start w:val="1"/>
      <w:numFmt w:val="decimal"/>
      <w:lvlText w:val="%1.%2.%3.%4.%5"/>
      <w:lvlJc w:val="left"/>
      <w:pPr>
        <w:ind w:left="3759" w:hanging="755"/>
        <w:jc w:val="left"/>
      </w:pPr>
      <w:rPr>
        <w:rFonts w:hint="default" w:ascii="Dax-Regular" w:hAnsi="Dax-Regular" w:eastAsia="Dax-Regular" w:cs="Dax-Regular"/>
        <w:spacing w:val="-3"/>
        <w:w w:val="100"/>
        <w:sz w:val="18"/>
        <w:szCs w:val="18"/>
      </w:rPr>
    </w:lvl>
    <w:lvl w:ilvl="5">
      <w:start w:val="0"/>
      <w:numFmt w:val="bullet"/>
      <w:lvlText w:val="•"/>
      <w:lvlJc w:val="left"/>
      <w:pPr>
        <w:ind w:left="7380" w:hanging="755"/>
      </w:pPr>
      <w:rPr>
        <w:rFonts w:hint="default"/>
      </w:rPr>
    </w:lvl>
    <w:lvl w:ilvl="6">
      <w:start w:val="0"/>
      <w:numFmt w:val="bullet"/>
      <w:lvlText w:val="•"/>
      <w:lvlJc w:val="left"/>
      <w:pPr>
        <w:ind w:left="8285" w:hanging="755"/>
      </w:pPr>
      <w:rPr>
        <w:rFonts w:hint="default"/>
      </w:rPr>
    </w:lvl>
    <w:lvl w:ilvl="7">
      <w:start w:val="0"/>
      <w:numFmt w:val="bullet"/>
      <w:lvlText w:val="•"/>
      <w:lvlJc w:val="left"/>
      <w:pPr>
        <w:ind w:left="9190" w:hanging="755"/>
      </w:pPr>
      <w:rPr>
        <w:rFonts w:hint="default"/>
      </w:rPr>
    </w:lvl>
    <w:lvl w:ilvl="8">
      <w:start w:val="0"/>
      <w:numFmt w:val="bullet"/>
      <w:lvlText w:val="•"/>
      <w:lvlJc w:val="left"/>
      <w:pPr>
        <w:ind w:left="10095" w:hanging="755"/>
      </w:pPr>
      <w:rPr>
        <w:rFonts w:hint="default"/>
      </w:rPr>
    </w:lvl>
  </w:abstractNum>
  <w:abstractNum w:abstractNumId="24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4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4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39">
    <w:multiLevelType w:val="hybridMultilevel"/>
    <w:lvl w:ilvl="0">
      <w:start w:val="0"/>
      <w:numFmt w:val="bullet"/>
      <w:lvlText w:val="-"/>
      <w:lvlJc w:val="left"/>
      <w:pPr>
        <w:ind w:left="3317" w:hanging="114"/>
      </w:pPr>
      <w:rPr>
        <w:rFonts w:hint="default" w:ascii="Dax" w:hAnsi="Dax" w:eastAsia="Dax" w:cs="Dax"/>
        <w:w w:val="98"/>
        <w:sz w:val="18"/>
        <w:szCs w:val="18"/>
      </w:rPr>
    </w:lvl>
    <w:lvl w:ilvl="1">
      <w:start w:val="0"/>
      <w:numFmt w:val="bullet"/>
      <w:lvlText w:val="•"/>
      <w:lvlJc w:val="left"/>
      <w:pPr>
        <w:ind w:left="4178" w:hanging="114"/>
      </w:pPr>
      <w:rPr>
        <w:rFonts w:hint="default"/>
      </w:rPr>
    </w:lvl>
    <w:lvl w:ilvl="2">
      <w:start w:val="0"/>
      <w:numFmt w:val="bullet"/>
      <w:lvlText w:val="•"/>
      <w:lvlJc w:val="left"/>
      <w:pPr>
        <w:ind w:left="5037" w:hanging="114"/>
      </w:pPr>
      <w:rPr>
        <w:rFonts w:hint="default"/>
      </w:rPr>
    </w:lvl>
    <w:lvl w:ilvl="3">
      <w:start w:val="0"/>
      <w:numFmt w:val="bullet"/>
      <w:lvlText w:val="•"/>
      <w:lvlJc w:val="left"/>
      <w:pPr>
        <w:ind w:left="5895" w:hanging="114"/>
      </w:pPr>
      <w:rPr>
        <w:rFonts w:hint="default"/>
      </w:rPr>
    </w:lvl>
    <w:lvl w:ilvl="4">
      <w:start w:val="0"/>
      <w:numFmt w:val="bullet"/>
      <w:lvlText w:val="•"/>
      <w:lvlJc w:val="left"/>
      <w:pPr>
        <w:ind w:left="6754" w:hanging="114"/>
      </w:pPr>
      <w:rPr>
        <w:rFonts w:hint="default"/>
      </w:rPr>
    </w:lvl>
    <w:lvl w:ilvl="5">
      <w:start w:val="0"/>
      <w:numFmt w:val="bullet"/>
      <w:lvlText w:val="•"/>
      <w:lvlJc w:val="left"/>
      <w:pPr>
        <w:ind w:left="7612" w:hanging="114"/>
      </w:pPr>
      <w:rPr>
        <w:rFonts w:hint="default"/>
      </w:rPr>
    </w:lvl>
    <w:lvl w:ilvl="6">
      <w:start w:val="0"/>
      <w:numFmt w:val="bullet"/>
      <w:lvlText w:val="•"/>
      <w:lvlJc w:val="left"/>
      <w:pPr>
        <w:ind w:left="8471" w:hanging="114"/>
      </w:pPr>
      <w:rPr>
        <w:rFonts w:hint="default"/>
      </w:rPr>
    </w:lvl>
    <w:lvl w:ilvl="7">
      <w:start w:val="0"/>
      <w:numFmt w:val="bullet"/>
      <w:lvlText w:val="•"/>
      <w:lvlJc w:val="left"/>
      <w:pPr>
        <w:ind w:left="9329" w:hanging="114"/>
      </w:pPr>
      <w:rPr>
        <w:rFonts w:hint="default"/>
      </w:rPr>
    </w:lvl>
    <w:lvl w:ilvl="8">
      <w:start w:val="0"/>
      <w:numFmt w:val="bullet"/>
      <w:lvlText w:val="•"/>
      <w:lvlJc w:val="left"/>
      <w:pPr>
        <w:ind w:left="10188" w:hanging="114"/>
      </w:pPr>
      <w:rPr>
        <w:rFonts w:hint="default"/>
      </w:rPr>
    </w:lvl>
  </w:abstractNum>
  <w:abstractNum w:abstractNumId="238">
    <w:multiLevelType w:val="hybridMultilevel"/>
    <w:lvl w:ilvl="0">
      <w:start w:val="3"/>
      <w:numFmt w:val="decimal"/>
      <w:lvlText w:val="%1"/>
      <w:lvlJc w:val="left"/>
      <w:pPr>
        <w:ind w:left="3517" w:hanging="513"/>
        <w:jc w:val="left"/>
      </w:pPr>
      <w:rPr>
        <w:rFonts w:hint="default"/>
      </w:rPr>
    </w:lvl>
    <w:lvl w:ilvl="1">
      <w:start w:val="6"/>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99" w:hanging="595"/>
        <w:jc w:val="left"/>
      </w:pPr>
      <w:rPr>
        <w:rFonts w:hint="default" w:ascii="Dax-LightItalic" w:hAnsi="Dax-LightItalic" w:eastAsia="Dax-LightItalic" w:cs="Dax-LightItalic"/>
        <w:i/>
        <w:color w:val="006E72"/>
        <w:spacing w:val="-7"/>
        <w:w w:val="100"/>
        <w:sz w:val="18"/>
        <w:szCs w:val="18"/>
      </w:rPr>
    </w:lvl>
    <w:lvl w:ilvl="4">
      <w:start w:val="0"/>
      <w:numFmt w:val="bullet"/>
      <w:lvlText w:val="•"/>
      <w:lvlJc w:val="left"/>
      <w:pPr>
        <w:ind w:left="4923" w:hanging="595"/>
      </w:pPr>
      <w:rPr>
        <w:rFonts w:hint="default"/>
      </w:rPr>
    </w:lvl>
    <w:lvl w:ilvl="5">
      <w:start w:val="0"/>
      <w:numFmt w:val="bullet"/>
      <w:lvlText w:val="•"/>
      <w:lvlJc w:val="left"/>
      <w:pPr>
        <w:ind w:left="6087" w:hanging="595"/>
      </w:pPr>
      <w:rPr>
        <w:rFonts w:hint="default"/>
      </w:rPr>
    </w:lvl>
    <w:lvl w:ilvl="6">
      <w:start w:val="0"/>
      <w:numFmt w:val="bullet"/>
      <w:lvlText w:val="•"/>
      <w:lvlJc w:val="left"/>
      <w:pPr>
        <w:ind w:left="7250" w:hanging="595"/>
      </w:pPr>
      <w:rPr>
        <w:rFonts w:hint="default"/>
      </w:rPr>
    </w:lvl>
    <w:lvl w:ilvl="7">
      <w:start w:val="0"/>
      <w:numFmt w:val="bullet"/>
      <w:lvlText w:val="•"/>
      <w:lvlJc w:val="left"/>
      <w:pPr>
        <w:ind w:left="8414" w:hanging="595"/>
      </w:pPr>
      <w:rPr>
        <w:rFonts w:hint="default"/>
      </w:rPr>
    </w:lvl>
    <w:lvl w:ilvl="8">
      <w:start w:val="0"/>
      <w:numFmt w:val="bullet"/>
      <w:lvlText w:val="•"/>
      <w:lvlJc w:val="left"/>
      <w:pPr>
        <w:ind w:left="9578" w:hanging="595"/>
      </w:pPr>
      <w:rPr>
        <w:rFonts w:hint="default"/>
      </w:rPr>
    </w:lvl>
  </w:abstractNum>
  <w:abstractNum w:abstractNumId="23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3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35">
    <w:multiLevelType w:val="hybridMultilevel"/>
    <w:lvl w:ilvl="0">
      <w:start w:val="4"/>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3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33">
    <w:multiLevelType w:val="hybridMultilevel"/>
    <w:lvl w:ilvl="0">
      <w:start w:val="3"/>
      <w:numFmt w:val="decimal"/>
      <w:lvlText w:val="%1"/>
      <w:lvlJc w:val="left"/>
      <w:pPr>
        <w:ind w:left="3599" w:hanging="595"/>
        <w:jc w:val="left"/>
      </w:pPr>
      <w:rPr>
        <w:rFonts w:hint="default"/>
      </w:rPr>
    </w:lvl>
    <w:lvl w:ilvl="1">
      <w:start w:val="5"/>
      <w:numFmt w:val="decimal"/>
      <w:lvlText w:val="%1.%2"/>
      <w:lvlJc w:val="left"/>
      <w:pPr>
        <w:ind w:left="3599" w:hanging="595"/>
        <w:jc w:val="left"/>
      </w:pPr>
      <w:rPr>
        <w:rFonts w:hint="default"/>
      </w:rPr>
    </w:lvl>
    <w:lvl w:ilvl="2">
      <w:start w:val="4"/>
      <w:numFmt w:val="decimal"/>
      <w:lvlText w:val="%1.%2.%3"/>
      <w:lvlJc w:val="left"/>
      <w:pPr>
        <w:ind w:left="3599" w:hanging="595"/>
        <w:jc w:val="left"/>
      </w:pPr>
      <w:rPr>
        <w:rFonts w:hint="default"/>
      </w:rPr>
    </w:lvl>
    <w:lvl w:ilvl="3">
      <w:start w:val="5"/>
      <w:numFmt w:val="decimal"/>
      <w:lvlText w:val="%1.%2.%3.%4."/>
      <w:lvlJc w:val="left"/>
      <w:pPr>
        <w:ind w:left="3599" w:hanging="595"/>
        <w:jc w:val="left"/>
      </w:pPr>
      <w:rPr>
        <w:rFonts w:hint="default" w:ascii="Dax-LightItalic" w:hAnsi="Dax-LightItalic" w:eastAsia="Dax-LightItalic" w:cs="Dax-LightItalic"/>
        <w:i/>
        <w:color w:val="006E72"/>
        <w:spacing w:val="-9"/>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23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3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3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29">
    <w:multiLevelType w:val="hybridMultilevel"/>
    <w:lvl w:ilvl="0">
      <w:start w:val="3"/>
      <w:numFmt w:val="decimal"/>
      <w:lvlText w:val="%1"/>
      <w:lvlJc w:val="left"/>
      <w:pPr>
        <w:ind w:left="3577" w:hanging="573"/>
        <w:jc w:val="left"/>
      </w:pPr>
      <w:rPr>
        <w:rFonts w:hint="default"/>
      </w:rPr>
    </w:lvl>
    <w:lvl w:ilvl="1">
      <w:start w:val="5"/>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4"/>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22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2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2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25">
    <w:multiLevelType w:val="hybridMultilevel"/>
    <w:lvl w:ilvl="0">
      <w:start w:val="3"/>
      <w:numFmt w:val="decimal"/>
      <w:lvlText w:val="%1"/>
      <w:lvlJc w:val="left"/>
      <w:pPr>
        <w:ind w:left="3577" w:hanging="573"/>
        <w:jc w:val="left"/>
      </w:pPr>
      <w:rPr>
        <w:rFonts w:hint="default"/>
      </w:rPr>
    </w:lvl>
    <w:lvl w:ilvl="1">
      <w:start w:val="5"/>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22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2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22">
    <w:multiLevelType w:val="hybridMultilevel"/>
    <w:lvl w:ilvl="0">
      <w:start w:val="3"/>
      <w:numFmt w:val="decimal"/>
      <w:lvlText w:val="%1"/>
      <w:lvlJc w:val="left"/>
      <w:pPr>
        <w:ind w:left="3577" w:hanging="573"/>
        <w:jc w:val="left"/>
      </w:pPr>
      <w:rPr>
        <w:rFonts w:hint="default"/>
      </w:rPr>
    </w:lvl>
    <w:lvl w:ilvl="1">
      <w:start w:val="5"/>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22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2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1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18">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217">
    <w:multiLevelType w:val="hybridMultilevel"/>
    <w:lvl w:ilvl="0">
      <w:start w:val="3"/>
      <w:numFmt w:val="decimal"/>
      <w:lvlText w:val="%1"/>
      <w:lvlJc w:val="left"/>
      <w:pPr>
        <w:ind w:left="3517" w:hanging="513"/>
        <w:jc w:val="left"/>
      </w:pPr>
      <w:rPr>
        <w:rFonts w:hint="default"/>
      </w:rPr>
    </w:lvl>
    <w:lvl w:ilvl="1">
      <w:start w:val="5"/>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21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1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1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1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12">
    <w:multiLevelType w:val="hybridMultilevel"/>
    <w:lvl w:ilvl="0">
      <w:start w:val="1"/>
      <w:numFmt w:val="lowerLetter"/>
      <w:lvlText w:val="%1)"/>
      <w:lvlJc w:val="left"/>
      <w:pPr>
        <w:ind w:left="3317" w:hanging="341"/>
        <w:jc w:val="left"/>
      </w:pPr>
      <w:rPr>
        <w:rFonts w:hint="default" w:ascii="Dax" w:hAnsi="Dax" w:eastAsia="Dax" w:cs="Dax"/>
        <w:spacing w:val="-2"/>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1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10">
    <w:multiLevelType w:val="hybridMultilevel"/>
    <w:lvl w:ilvl="0">
      <w:start w:val="3"/>
      <w:numFmt w:val="decimal"/>
      <w:lvlText w:val="%1"/>
      <w:lvlJc w:val="left"/>
      <w:pPr>
        <w:ind w:left="3577" w:hanging="573"/>
        <w:jc w:val="left"/>
      </w:pPr>
      <w:rPr>
        <w:rFonts w:hint="default"/>
      </w:rPr>
    </w:lvl>
    <w:lvl w:ilvl="1">
      <w:start w:val="4"/>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20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0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0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06">
    <w:multiLevelType w:val="hybridMultilevel"/>
    <w:lvl w:ilvl="0">
      <w:start w:val="3"/>
      <w:numFmt w:val="decimal"/>
      <w:lvlText w:val="%1"/>
      <w:lvlJc w:val="left"/>
      <w:pPr>
        <w:ind w:left="3627" w:hanging="623"/>
        <w:jc w:val="left"/>
      </w:pPr>
      <w:rPr>
        <w:rFonts w:hint="default"/>
      </w:rPr>
    </w:lvl>
    <w:lvl w:ilvl="1">
      <w:start w:val="4"/>
      <w:numFmt w:val="decimal"/>
      <w:lvlText w:val="%1.%2"/>
      <w:lvlJc w:val="left"/>
      <w:pPr>
        <w:ind w:left="3627" w:hanging="623"/>
        <w:jc w:val="left"/>
      </w:pPr>
      <w:rPr>
        <w:rFonts w:hint="default"/>
      </w:rPr>
    </w:lvl>
    <w:lvl w:ilvl="2">
      <w:start w:val="4"/>
      <w:numFmt w:val="decimal"/>
      <w:lvlText w:val="%1.%2.%3"/>
      <w:lvlJc w:val="left"/>
      <w:pPr>
        <w:ind w:left="3627" w:hanging="623"/>
        <w:jc w:val="left"/>
      </w:pPr>
      <w:rPr>
        <w:rFonts w:hint="default"/>
      </w:rPr>
    </w:lvl>
    <w:lvl w:ilvl="3">
      <w:start w:val="2"/>
      <w:numFmt w:val="decimal"/>
      <w:lvlText w:val="%1.%2.%3.%4."/>
      <w:lvlJc w:val="left"/>
      <w:pPr>
        <w:ind w:left="3627" w:hanging="623"/>
        <w:jc w:val="left"/>
      </w:pPr>
      <w:rPr>
        <w:rFonts w:hint="default" w:ascii="Dax-LightItalic" w:hAnsi="Dax-LightItalic" w:eastAsia="Dax-LightItalic" w:cs="Dax-LightItalic"/>
        <w:i/>
        <w:color w:val="006E72"/>
        <w:spacing w:val="-23"/>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20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0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0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02">
    <w:multiLevelType w:val="hybridMultilevel"/>
    <w:lvl w:ilvl="0">
      <w:start w:val="0"/>
      <w:numFmt w:val="bullet"/>
      <w:lvlText w:val="-"/>
      <w:lvlJc w:val="left"/>
      <w:pPr>
        <w:ind w:left="3118" w:hanging="112"/>
      </w:pPr>
      <w:rPr>
        <w:rFonts w:hint="default" w:ascii="Dax" w:hAnsi="Dax" w:eastAsia="Dax" w:cs="Dax"/>
        <w:w w:val="98"/>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201">
    <w:multiLevelType w:val="hybridMultilevel"/>
    <w:lvl w:ilvl="0">
      <w:start w:val="3"/>
      <w:numFmt w:val="decimal"/>
      <w:lvlText w:val="%1"/>
      <w:lvlJc w:val="left"/>
      <w:pPr>
        <w:ind w:left="3517" w:hanging="513"/>
        <w:jc w:val="left"/>
      </w:pPr>
      <w:rPr>
        <w:rFonts w:hint="default"/>
      </w:rPr>
    </w:lvl>
    <w:lvl w:ilvl="1">
      <w:start w:val="4"/>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20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99">
    <w:multiLevelType w:val="hybridMultilevel"/>
    <w:lvl w:ilvl="0">
      <w:start w:val="1"/>
      <w:numFmt w:val="lowerLetter"/>
      <w:lvlText w:val="%1)"/>
      <w:lvlJc w:val="left"/>
      <w:pPr>
        <w:ind w:left="3317" w:hanging="341"/>
        <w:jc w:val="left"/>
      </w:pPr>
      <w:rPr>
        <w:rFonts w:hint="default" w:ascii="Dax" w:hAnsi="Dax" w:eastAsia="Dax" w:cs="Dax"/>
        <w:spacing w:val="-1"/>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9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9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96">
    <w:multiLevelType w:val="hybridMultilevel"/>
    <w:lvl w:ilvl="0">
      <w:start w:val="1"/>
      <w:numFmt w:val="lowerLetter"/>
      <w:lvlText w:val="%1)"/>
      <w:lvlJc w:val="left"/>
      <w:pPr>
        <w:ind w:left="3317" w:hanging="341"/>
        <w:jc w:val="left"/>
      </w:pPr>
      <w:rPr>
        <w:rFonts w:hint="default" w:ascii="Dax" w:hAnsi="Dax" w:eastAsia="Dax" w:cs="Dax"/>
        <w:spacing w:val="-2"/>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9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94">
    <w:multiLevelType w:val="hybridMultilevel"/>
    <w:lvl w:ilvl="0">
      <w:start w:val="3"/>
      <w:numFmt w:val="decimal"/>
      <w:lvlText w:val="%1"/>
      <w:lvlJc w:val="left"/>
      <w:pPr>
        <w:ind w:left="3577" w:hanging="573"/>
        <w:jc w:val="left"/>
      </w:pPr>
      <w:rPr>
        <w:rFonts w:hint="default"/>
      </w:rPr>
    </w:lvl>
    <w:lvl w:ilvl="1">
      <w:start w:val="3"/>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19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9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9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90">
    <w:multiLevelType w:val="hybridMultilevel"/>
    <w:lvl w:ilvl="0">
      <w:start w:val="3"/>
      <w:numFmt w:val="decimal"/>
      <w:lvlText w:val="%1"/>
      <w:lvlJc w:val="left"/>
      <w:pPr>
        <w:ind w:left="3577" w:hanging="573"/>
        <w:jc w:val="left"/>
      </w:pPr>
      <w:rPr>
        <w:rFonts w:hint="default"/>
      </w:rPr>
    </w:lvl>
    <w:lvl w:ilvl="1">
      <w:start w:val="3"/>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18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8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87">
    <w:multiLevelType w:val="hybridMultilevel"/>
    <w:lvl w:ilvl="0">
      <w:start w:val="4"/>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8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85">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84">
    <w:multiLevelType w:val="hybridMultilevel"/>
    <w:lvl w:ilvl="0">
      <w:start w:val="3"/>
      <w:numFmt w:val="decimal"/>
      <w:lvlText w:val="%1"/>
      <w:lvlJc w:val="left"/>
      <w:pPr>
        <w:ind w:left="3517" w:hanging="513"/>
        <w:jc w:val="left"/>
      </w:pPr>
      <w:rPr>
        <w:rFonts w:hint="default"/>
      </w:rPr>
    </w:lvl>
    <w:lvl w:ilvl="1">
      <w:start w:val="3"/>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18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82">
    <w:multiLevelType w:val="hybridMultilevel"/>
    <w:lvl w:ilvl="0">
      <w:start w:val="19"/>
      <w:numFmt w:val="lowerLetter"/>
      <w:lvlText w:val="%1)"/>
      <w:lvlJc w:val="left"/>
      <w:pPr>
        <w:ind w:left="3317" w:hanging="341"/>
        <w:jc w:val="left"/>
      </w:pPr>
      <w:rPr>
        <w:rFonts w:hint="default" w:ascii="Dax" w:hAnsi="Dax" w:eastAsia="Dax" w:cs="Dax"/>
        <w:w w:val="96"/>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81">
    <w:multiLevelType w:val="hybridMultilevel"/>
    <w:lvl w:ilvl="0">
      <w:start w:val="4"/>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80">
    <w:multiLevelType w:val="hybridMultilevel"/>
    <w:lvl w:ilvl="0">
      <w:start w:val="8"/>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7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7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7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7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75">
    <w:multiLevelType w:val="hybridMultilevel"/>
    <w:lvl w:ilvl="0">
      <w:start w:val="3"/>
      <w:numFmt w:val="decimal"/>
      <w:lvlText w:val="%1"/>
      <w:lvlJc w:val="left"/>
      <w:pPr>
        <w:ind w:left="3577" w:hanging="573"/>
        <w:jc w:val="left"/>
      </w:pPr>
      <w:rPr>
        <w:rFonts w:hint="default"/>
      </w:rPr>
    </w:lvl>
    <w:lvl w:ilvl="1">
      <w:start w:val="2"/>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17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7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72">
    <w:multiLevelType w:val="hybridMultilevel"/>
    <w:lvl w:ilvl="0">
      <w:start w:val="3"/>
      <w:numFmt w:val="decimal"/>
      <w:lvlText w:val="%1"/>
      <w:lvlJc w:val="left"/>
      <w:pPr>
        <w:ind w:left="3754" w:hanging="750"/>
        <w:jc w:val="left"/>
      </w:pPr>
      <w:rPr>
        <w:rFonts w:hint="default"/>
      </w:rPr>
    </w:lvl>
    <w:lvl w:ilvl="1">
      <w:start w:val="2"/>
      <w:numFmt w:val="decimal"/>
      <w:lvlText w:val="%1.%2"/>
      <w:lvlJc w:val="left"/>
      <w:pPr>
        <w:ind w:left="3754" w:hanging="750"/>
        <w:jc w:val="left"/>
      </w:pPr>
      <w:rPr>
        <w:rFonts w:hint="default"/>
      </w:rPr>
    </w:lvl>
    <w:lvl w:ilvl="2">
      <w:start w:val="4"/>
      <w:numFmt w:val="decimal"/>
      <w:lvlText w:val="%1.%2.%3"/>
      <w:lvlJc w:val="left"/>
      <w:pPr>
        <w:ind w:left="3754" w:hanging="750"/>
        <w:jc w:val="left"/>
      </w:pPr>
      <w:rPr>
        <w:rFonts w:hint="default"/>
      </w:rPr>
    </w:lvl>
    <w:lvl w:ilvl="3">
      <w:start w:val="2"/>
      <w:numFmt w:val="decimal"/>
      <w:lvlText w:val="%1.%2.%3.%4"/>
      <w:lvlJc w:val="left"/>
      <w:pPr>
        <w:ind w:left="3754" w:hanging="750"/>
        <w:jc w:val="left"/>
      </w:pPr>
      <w:rPr>
        <w:rFonts w:hint="default"/>
      </w:rPr>
    </w:lvl>
    <w:lvl w:ilvl="4">
      <w:start w:val="2"/>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832" w:hanging="750"/>
      </w:pPr>
      <w:rPr>
        <w:rFonts w:hint="default"/>
      </w:rPr>
    </w:lvl>
    <w:lvl w:ilvl="6">
      <w:start w:val="0"/>
      <w:numFmt w:val="bullet"/>
      <w:lvlText w:val="•"/>
      <w:lvlJc w:val="left"/>
      <w:pPr>
        <w:ind w:left="8647" w:hanging="750"/>
      </w:pPr>
      <w:rPr>
        <w:rFonts w:hint="default"/>
      </w:rPr>
    </w:lvl>
    <w:lvl w:ilvl="7">
      <w:start w:val="0"/>
      <w:numFmt w:val="bullet"/>
      <w:lvlText w:val="•"/>
      <w:lvlJc w:val="left"/>
      <w:pPr>
        <w:ind w:left="9461" w:hanging="750"/>
      </w:pPr>
      <w:rPr>
        <w:rFonts w:hint="default"/>
      </w:rPr>
    </w:lvl>
    <w:lvl w:ilvl="8">
      <w:start w:val="0"/>
      <w:numFmt w:val="bullet"/>
      <w:lvlText w:val="•"/>
      <w:lvlJc w:val="left"/>
      <w:pPr>
        <w:ind w:left="10276" w:hanging="750"/>
      </w:pPr>
      <w:rPr>
        <w:rFonts w:hint="default"/>
      </w:rPr>
    </w:lvl>
  </w:abstractNum>
  <w:abstractNum w:abstractNumId="17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7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6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6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67">
    <w:multiLevelType w:val="hybridMultilevel"/>
    <w:lvl w:ilvl="0">
      <w:start w:val="0"/>
      <w:numFmt w:val="bullet"/>
      <w:lvlText w:val="-"/>
      <w:lvlJc w:val="left"/>
      <w:pPr>
        <w:ind w:left="3317" w:hanging="114"/>
      </w:pPr>
      <w:rPr>
        <w:rFonts w:hint="default" w:ascii="Dax" w:hAnsi="Dax" w:eastAsia="Dax" w:cs="Dax"/>
        <w:w w:val="98"/>
        <w:sz w:val="18"/>
        <w:szCs w:val="18"/>
      </w:rPr>
    </w:lvl>
    <w:lvl w:ilvl="1">
      <w:start w:val="0"/>
      <w:numFmt w:val="bullet"/>
      <w:lvlText w:val="•"/>
      <w:lvlJc w:val="left"/>
      <w:pPr>
        <w:ind w:left="4178" w:hanging="114"/>
      </w:pPr>
      <w:rPr>
        <w:rFonts w:hint="default"/>
      </w:rPr>
    </w:lvl>
    <w:lvl w:ilvl="2">
      <w:start w:val="0"/>
      <w:numFmt w:val="bullet"/>
      <w:lvlText w:val="•"/>
      <w:lvlJc w:val="left"/>
      <w:pPr>
        <w:ind w:left="5037" w:hanging="114"/>
      </w:pPr>
      <w:rPr>
        <w:rFonts w:hint="default"/>
      </w:rPr>
    </w:lvl>
    <w:lvl w:ilvl="3">
      <w:start w:val="0"/>
      <w:numFmt w:val="bullet"/>
      <w:lvlText w:val="•"/>
      <w:lvlJc w:val="left"/>
      <w:pPr>
        <w:ind w:left="5895" w:hanging="114"/>
      </w:pPr>
      <w:rPr>
        <w:rFonts w:hint="default"/>
      </w:rPr>
    </w:lvl>
    <w:lvl w:ilvl="4">
      <w:start w:val="0"/>
      <w:numFmt w:val="bullet"/>
      <w:lvlText w:val="•"/>
      <w:lvlJc w:val="left"/>
      <w:pPr>
        <w:ind w:left="6754" w:hanging="114"/>
      </w:pPr>
      <w:rPr>
        <w:rFonts w:hint="default"/>
      </w:rPr>
    </w:lvl>
    <w:lvl w:ilvl="5">
      <w:start w:val="0"/>
      <w:numFmt w:val="bullet"/>
      <w:lvlText w:val="•"/>
      <w:lvlJc w:val="left"/>
      <w:pPr>
        <w:ind w:left="7612" w:hanging="114"/>
      </w:pPr>
      <w:rPr>
        <w:rFonts w:hint="default"/>
      </w:rPr>
    </w:lvl>
    <w:lvl w:ilvl="6">
      <w:start w:val="0"/>
      <w:numFmt w:val="bullet"/>
      <w:lvlText w:val="•"/>
      <w:lvlJc w:val="left"/>
      <w:pPr>
        <w:ind w:left="8471" w:hanging="114"/>
      </w:pPr>
      <w:rPr>
        <w:rFonts w:hint="default"/>
      </w:rPr>
    </w:lvl>
    <w:lvl w:ilvl="7">
      <w:start w:val="0"/>
      <w:numFmt w:val="bullet"/>
      <w:lvlText w:val="•"/>
      <w:lvlJc w:val="left"/>
      <w:pPr>
        <w:ind w:left="9329" w:hanging="114"/>
      </w:pPr>
      <w:rPr>
        <w:rFonts w:hint="default"/>
      </w:rPr>
    </w:lvl>
    <w:lvl w:ilvl="8">
      <w:start w:val="0"/>
      <w:numFmt w:val="bullet"/>
      <w:lvlText w:val="•"/>
      <w:lvlJc w:val="left"/>
      <w:pPr>
        <w:ind w:left="10188" w:hanging="114"/>
      </w:pPr>
      <w:rPr>
        <w:rFonts w:hint="default"/>
      </w:rPr>
    </w:lvl>
  </w:abstractNum>
  <w:abstractNum w:abstractNumId="166">
    <w:multiLevelType w:val="hybridMultilevel"/>
    <w:lvl w:ilvl="0">
      <w:start w:val="3"/>
      <w:numFmt w:val="decimal"/>
      <w:lvlText w:val="%1"/>
      <w:lvlJc w:val="left"/>
      <w:pPr>
        <w:ind w:left="3517" w:hanging="513"/>
        <w:jc w:val="left"/>
      </w:pPr>
      <w:rPr>
        <w:rFonts w:hint="default"/>
      </w:rPr>
    </w:lvl>
    <w:lvl w:ilvl="1">
      <w:start w:val="2"/>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16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6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6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6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61">
    <w:multiLevelType w:val="hybridMultilevel"/>
    <w:lvl w:ilvl="0">
      <w:start w:val="3"/>
      <w:numFmt w:val="lowerLetter"/>
      <w:lvlText w:val="%1)"/>
      <w:lvlJc w:val="left"/>
      <w:pPr>
        <w:ind w:left="3317" w:hanging="341"/>
        <w:jc w:val="left"/>
      </w:pPr>
      <w:rPr>
        <w:rFonts w:hint="default" w:ascii="Dax" w:hAnsi="Dax" w:eastAsia="Dax" w:cs="Dax"/>
        <w:w w:val="97"/>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6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59">
    <w:multiLevelType w:val="hybridMultilevel"/>
    <w:lvl w:ilvl="0">
      <w:start w:val="3"/>
      <w:numFmt w:val="decimal"/>
      <w:lvlText w:val="%1"/>
      <w:lvlJc w:val="left"/>
      <w:pPr>
        <w:ind w:left="3577" w:hanging="573"/>
        <w:jc w:val="left"/>
      </w:pPr>
      <w:rPr>
        <w:rFonts w:hint="default"/>
      </w:rPr>
    </w:lvl>
    <w:lvl w:ilvl="1">
      <w:start w:val="1"/>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15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5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5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55">
    <w:multiLevelType w:val="hybridMultilevel"/>
    <w:lvl w:ilvl="0">
      <w:start w:val="3"/>
      <w:numFmt w:val="decimal"/>
      <w:lvlText w:val="%1"/>
      <w:lvlJc w:val="left"/>
      <w:pPr>
        <w:ind w:left="3577" w:hanging="573"/>
        <w:jc w:val="left"/>
      </w:pPr>
      <w:rPr>
        <w:rFonts w:hint="default"/>
      </w:rPr>
    </w:lvl>
    <w:lvl w:ilvl="1">
      <w:start w:val="1"/>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15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53">
    <w:multiLevelType w:val="hybridMultilevel"/>
    <w:lvl w:ilvl="0">
      <w:start w:val="3"/>
      <w:numFmt w:val="lowerLetter"/>
      <w:lvlText w:val="%1)"/>
      <w:lvlJc w:val="left"/>
      <w:pPr>
        <w:ind w:left="3317" w:hanging="341"/>
        <w:jc w:val="left"/>
      </w:pPr>
      <w:rPr>
        <w:rFonts w:hint="default" w:ascii="Dax" w:hAnsi="Dax" w:eastAsia="Dax" w:cs="Dax"/>
        <w:w w:val="97"/>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5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51">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50">
    <w:multiLevelType w:val="hybridMultilevel"/>
    <w:lvl w:ilvl="0">
      <w:start w:val="3"/>
      <w:numFmt w:val="decimal"/>
      <w:lvlText w:val="%1"/>
      <w:lvlJc w:val="left"/>
      <w:pPr>
        <w:ind w:left="3517" w:hanging="513"/>
        <w:jc w:val="left"/>
      </w:pPr>
      <w:rPr>
        <w:rFonts w:hint="default"/>
      </w:rPr>
    </w:lvl>
    <w:lvl w:ilvl="1">
      <w:start w:val="1"/>
      <w:numFmt w:val="decimal"/>
      <w:lvlText w:val="%1.%2"/>
      <w:lvlJc w:val="left"/>
      <w:pPr>
        <w:ind w:left="3517" w:hanging="513"/>
        <w:jc w:val="left"/>
      </w:pPr>
      <w:rPr>
        <w:rFonts w:hint="default"/>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814" w:hanging="750"/>
      </w:pPr>
      <w:rPr>
        <w:rFonts w:hint="default"/>
      </w:rPr>
    </w:lvl>
    <w:lvl w:ilvl="6">
      <w:start w:val="0"/>
      <w:numFmt w:val="bullet"/>
      <w:lvlText w:val="•"/>
      <w:lvlJc w:val="left"/>
      <w:pPr>
        <w:ind w:left="7832" w:hanging="750"/>
      </w:pPr>
      <w:rPr>
        <w:rFonts w:hint="default"/>
      </w:rPr>
    </w:lvl>
    <w:lvl w:ilvl="7">
      <w:start w:val="0"/>
      <w:numFmt w:val="bullet"/>
      <w:lvlText w:val="•"/>
      <w:lvlJc w:val="left"/>
      <w:pPr>
        <w:ind w:left="8850" w:hanging="750"/>
      </w:pPr>
      <w:rPr>
        <w:rFonts w:hint="default"/>
      </w:rPr>
    </w:lvl>
    <w:lvl w:ilvl="8">
      <w:start w:val="0"/>
      <w:numFmt w:val="bullet"/>
      <w:lvlText w:val="•"/>
      <w:lvlJc w:val="left"/>
      <w:pPr>
        <w:ind w:left="9869" w:hanging="750"/>
      </w:pPr>
      <w:rPr>
        <w:rFonts w:hint="default"/>
      </w:rPr>
    </w:lvl>
  </w:abstractNum>
  <w:abstractNum w:abstractNumId="14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4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47">
    <w:multiLevelType w:val="hybridMultilevel"/>
    <w:lvl w:ilvl="0">
      <w:start w:val="3"/>
      <w:numFmt w:val="decimal"/>
      <w:lvlText w:val="%1"/>
      <w:lvlJc w:val="left"/>
      <w:pPr>
        <w:ind w:left="2597" w:hanging="1181"/>
        <w:jc w:val="left"/>
      </w:pPr>
      <w:rPr>
        <w:rFonts w:hint="default"/>
      </w:rPr>
    </w:lvl>
    <w:lvl w:ilvl="1">
      <w:start w:val="0"/>
      <w:numFmt w:val="decimal"/>
      <w:lvlText w:val="%1.%2."/>
      <w:lvlJc w:val="left"/>
      <w:pPr>
        <w:ind w:left="2597" w:hanging="1181"/>
        <w:jc w:val="right"/>
      </w:pPr>
      <w:rPr>
        <w:rFonts w:hint="default"/>
        <w:spacing w:val="-7"/>
        <w:w w:val="100"/>
      </w:rPr>
    </w:lvl>
    <w:lvl w:ilvl="2">
      <w:start w:val="1"/>
      <w:numFmt w:val="lowerLetter"/>
      <w:lvlText w:val="%3)"/>
      <w:lvlJc w:val="left"/>
      <w:pPr>
        <w:ind w:left="3317" w:hanging="341"/>
        <w:jc w:val="left"/>
      </w:pPr>
      <w:rPr>
        <w:rFonts w:hint="default" w:ascii="Dax" w:hAnsi="Dax" w:eastAsia="Dax" w:cs="Dax"/>
        <w:w w:val="95"/>
        <w:sz w:val="18"/>
        <w:szCs w:val="18"/>
      </w:rPr>
    </w:lvl>
    <w:lvl w:ilvl="3">
      <w:start w:val="0"/>
      <w:numFmt w:val="bullet"/>
      <w:lvlText w:val="•"/>
      <w:lvlJc w:val="left"/>
      <w:pPr>
        <w:ind w:left="5227" w:hanging="341"/>
      </w:pPr>
      <w:rPr>
        <w:rFonts w:hint="default"/>
      </w:rPr>
    </w:lvl>
    <w:lvl w:ilvl="4">
      <w:start w:val="0"/>
      <w:numFmt w:val="bullet"/>
      <w:lvlText w:val="•"/>
      <w:lvlJc w:val="left"/>
      <w:pPr>
        <w:ind w:left="6181" w:hanging="341"/>
      </w:pPr>
      <w:rPr>
        <w:rFonts w:hint="default"/>
      </w:rPr>
    </w:lvl>
    <w:lvl w:ilvl="5">
      <w:start w:val="0"/>
      <w:numFmt w:val="bullet"/>
      <w:lvlText w:val="•"/>
      <w:lvlJc w:val="left"/>
      <w:pPr>
        <w:ind w:left="7135" w:hanging="341"/>
      </w:pPr>
      <w:rPr>
        <w:rFonts w:hint="default"/>
      </w:rPr>
    </w:lvl>
    <w:lvl w:ilvl="6">
      <w:start w:val="0"/>
      <w:numFmt w:val="bullet"/>
      <w:lvlText w:val="•"/>
      <w:lvlJc w:val="left"/>
      <w:pPr>
        <w:ind w:left="8089" w:hanging="341"/>
      </w:pPr>
      <w:rPr>
        <w:rFonts w:hint="default"/>
      </w:rPr>
    </w:lvl>
    <w:lvl w:ilvl="7">
      <w:start w:val="0"/>
      <w:numFmt w:val="bullet"/>
      <w:lvlText w:val="•"/>
      <w:lvlJc w:val="left"/>
      <w:pPr>
        <w:ind w:left="9043" w:hanging="341"/>
      </w:pPr>
      <w:rPr>
        <w:rFonts w:hint="default"/>
      </w:rPr>
    </w:lvl>
    <w:lvl w:ilvl="8">
      <w:start w:val="0"/>
      <w:numFmt w:val="bullet"/>
      <w:lvlText w:val="•"/>
      <w:lvlJc w:val="left"/>
      <w:pPr>
        <w:ind w:left="9997" w:hanging="341"/>
      </w:pPr>
      <w:rPr>
        <w:rFonts w:hint="default"/>
      </w:rPr>
    </w:lvl>
  </w:abstractNum>
  <w:abstractNum w:abstractNumId="14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4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44">
    <w:multiLevelType w:val="hybridMultilevel"/>
    <w:lvl w:ilvl="0">
      <w:start w:val="5"/>
      <w:numFmt w:val="lowerLetter"/>
      <w:lvlText w:val="%1)"/>
      <w:lvlJc w:val="left"/>
      <w:pPr>
        <w:ind w:left="3317" w:hanging="341"/>
        <w:jc w:val="left"/>
      </w:pPr>
      <w:rPr>
        <w:rFonts w:hint="default" w:ascii="Dax" w:hAnsi="Dax" w:eastAsia="Dax" w:cs="Dax"/>
        <w:w w:val="96"/>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4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42">
    <w:multiLevelType w:val="hybridMultilevel"/>
    <w:lvl w:ilvl="0">
      <w:start w:val="2"/>
      <w:numFmt w:val="decimal"/>
      <w:lvlText w:val="%1"/>
      <w:lvlJc w:val="left"/>
      <w:pPr>
        <w:ind w:left="3577" w:hanging="573"/>
        <w:jc w:val="left"/>
      </w:pPr>
      <w:rPr>
        <w:rFonts w:hint="default"/>
      </w:rPr>
    </w:lvl>
    <w:lvl w:ilvl="1">
      <w:start w:val="5"/>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14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4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39">
    <w:multiLevelType w:val="hybridMultilevel"/>
    <w:lvl w:ilvl="0">
      <w:start w:val="6"/>
      <w:numFmt w:val="lowerLetter"/>
      <w:lvlText w:val="%1)"/>
      <w:lvlJc w:val="left"/>
      <w:pPr>
        <w:ind w:left="3317" w:hanging="341"/>
        <w:jc w:val="left"/>
      </w:pPr>
      <w:rPr>
        <w:rFonts w:hint="default" w:ascii="Dax" w:hAnsi="Dax" w:eastAsia="Dax" w:cs="Dax"/>
        <w:w w:val="94"/>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3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37">
    <w:multiLevelType w:val="hybridMultilevel"/>
    <w:lvl w:ilvl="0">
      <w:start w:val="2"/>
      <w:numFmt w:val="decimal"/>
      <w:lvlText w:val="%1"/>
      <w:lvlJc w:val="left"/>
      <w:pPr>
        <w:ind w:left="3577" w:hanging="573"/>
        <w:jc w:val="left"/>
      </w:pPr>
      <w:rPr>
        <w:rFonts w:hint="default"/>
      </w:rPr>
    </w:lvl>
    <w:lvl w:ilvl="1">
      <w:start w:val="5"/>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13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3580" w:hanging="161"/>
      </w:pPr>
      <w:rPr>
        <w:rFonts w:hint="default"/>
      </w:rPr>
    </w:lvl>
    <w:lvl w:ilvl="3">
      <w:start w:val="0"/>
      <w:numFmt w:val="bullet"/>
      <w:lvlText w:val="•"/>
      <w:lvlJc w:val="left"/>
      <w:pPr>
        <w:ind w:left="4620" w:hanging="161"/>
      </w:pPr>
      <w:rPr>
        <w:rFonts w:hint="default"/>
      </w:rPr>
    </w:lvl>
    <w:lvl w:ilvl="4">
      <w:start w:val="0"/>
      <w:numFmt w:val="bullet"/>
      <w:lvlText w:val="•"/>
      <w:lvlJc w:val="left"/>
      <w:pPr>
        <w:ind w:left="5661" w:hanging="161"/>
      </w:pPr>
      <w:rPr>
        <w:rFonts w:hint="default"/>
      </w:rPr>
    </w:lvl>
    <w:lvl w:ilvl="5">
      <w:start w:val="0"/>
      <w:numFmt w:val="bullet"/>
      <w:lvlText w:val="•"/>
      <w:lvlJc w:val="left"/>
      <w:pPr>
        <w:ind w:left="6702" w:hanging="161"/>
      </w:pPr>
      <w:rPr>
        <w:rFonts w:hint="default"/>
      </w:rPr>
    </w:lvl>
    <w:lvl w:ilvl="6">
      <w:start w:val="0"/>
      <w:numFmt w:val="bullet"/>
      <w:lvlText w:val="•"/>
      <w:lvlJc w:val="left"/>
      <w:pPr>
        <w:ind w:left="7742" w:hanging="161"/>
      </w:pPr>
      <w:rPr>
        <w:rFonts w:hint="default"/>
      </w:rPr>
    </w:lvl>
    <w:lvl w:ilvl="7">
      <w:start w:val="0"/>
      <w:numFmt w:val="bullet"/>
      <w:lvlText w:val="•"/>
      <w:lvlJc w:val="left"/>
      <w:pPr>
        <w:ind w:left="8783" w:hanging="161"/>
      </w:pPr>
      <w:rPr>
        <w:rFonts w:hint="default"/>
      </w:rPr>
    </w:lvl>
    <w:lvl w:ilvl="8">
      <w:start w:val="0"/>
      <w:numFmt w:val="bullet"/>
      <w:lvlText w:val="•"/>
      <w:lvlJc w:val="left"/>
      <w:pPr>
        <w:ind w:left="9824" w:hanging="161"/>
      </w:pPr>
      <w:rPr>
        <w:rFonts w:hint="default"/>
      </w:rPr>
    </w:lvl>
  </w:abstractNum>
  <w:abstractNum w:abstractNumId="13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34">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3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32">
    <w:multiLevelType w:val="hybridMultilevel"/>
    <w:lvl w:ilvl="0">
      <w:start w:val="0"/>
      <w:numFmt w:val="bullet"/>
      <w:lvlText w:val="-"/>
      <w:lvlJc w:val="left"/>
      <w:pPr>
        <w:ind w:left="3317" w:hanging="114"/>
      </w:pPr>
      <w:rPr>
        <w:rFonts w:hint="default" w:ascii="Dax" w:hAnsi="Dax" w:eastAsia="Dax" w:cs="Dax"/>
        <w:w w:val="98"/>
        <w:sz w:val="18"/>
        <w:szCs w:val="18"/>
      </w:rPr>
    </w:lvl>
    <w:lvl w:ilvl="1">
      <w:start w:val="0"/>
      <w:numFmt w:val="bullet"/>
      <w:lvlText w:val="•"/>
      <w:lvlJc w:val="left"/>
      <w:pPr>
        <w:ind w:left="4178" w:hanging="114"/>
      </w:pPr>
      <w:rPr>
        <w:rFonts w:hint="default"/>
      </w:rPr>
    </w:lvl>
    <w:lvl w:ilvl="2">
      <w:start w:val="0"/>
      <w:numFmt w:val="bullet"/>
      <w:lvlText w:val="•"/>
      <w:lvlJc w:val="left"/>
      <w:pPr>
        <w:ind w:left="5037" w:hanging="114"/>
      </w:pPr>
      <w:rPr>
        <w:rFonts w:hint="default"/>
      </w:rPr>
    </w:lvl>
    <w:lvl w:ilvl="3">
      <w:start w:val="0"/>
      <w:numFmt w:val="bullet"/>
      <w:lvlText w:val="•"/>
      <w:lvlJc w:val="left"/>
      <w:pPr>
        <w:ind w:left="5895" w:hanging="114"/>
      </w:pPr>
      <w:rPr>
        <w:rFonts w:hint="default"/>
      </w:rPr>
    </w:lvl>
    <w:lvl w:ilvl="4">
      <w:start w:val="0"/>
      <w:numFmt w:val="bullet"/>
      <w:lvlText w:val="•"/>
      <w:lvlJc w:val="left"/>
      <w:pPr>
        <w:ind w:left="6754" w:hanging="114"/>
      </w:pPr>
      <w:rPr>
        <w:rFonts w:hint="default"/>
      </w:rPr>
    </w:lvl>
    <w:lvl w:ilvl="5">
      <w:start w:val="0"/>
      <w:numFmt w:val="bullet"/>
      <w:lvlText w:val="•"/>
      <w:lvlJc w:val="left"/>
      <w:pPr>
        <w:ind w:left="7612" w:hanging="114"/>
      </w:pPr>
      <w:rPr>
        <w:rFonts w:hint="default"/>
      </w:rPr>
    </w:lvl>
    <w:lvl w:ilvl="6">
      <w:start w:val="0"/>
      <w:numFmt w:val="bullet"/>
      <w:lvlText w:val="•"/>
      <w:lvlJc w:val="left"/>
      <w:pPr>
        <w:ind w:left="8471" w:hanging="114"/>
      </w:pPr>
      <w:rPr>
        <w:rFonts w:hint="default"/>
      </w:rPr>
    </w:lvl>
    <w:lvl w:ilvl="7">
      <w:start w:val="0"/>
      <w:numFmt w:val="bullet"/>
      <w:lvlText w:val="•"/>
      <w:lvlJc w:val="left"/>
      <w:pPr>
        <w:ind w:left="9329" w:hanging="114"/>
      </w:pPr>
      <w:rPr>
        <w:rFonts w:hint="default"/>
      </w:rPr>
    </w:lvl>
    <w:lvl w:ilvl="8">
      <w:start w:val="0"/>
      <w:numFmt w:val="bullet"/>
      <w:lvlText w:val="•"/>
      <w:lvlJc w:val="left"/>
      <w:pPr>
        <w:ind w:left="10188" w:hanging="114"/>
      </w:pPr>
      <w:rPr>
        <w:rFonts w:hint="default"/>
      </w:rPr>
    </w:lvl>
  </w:abstractNum>
  <w:abstractNum w:abstractNumId="13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3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8">
    <w:multiLevelType w:val="hybridMultilevel"/>
    <w:lvl w:ilvl="0">
      <w:start w:val="2"/>
      <w:numFmt w:val="decimal"/>
      <w:lvlText w:val="%1"/>
      <w:lvlJc w:val="left"/>
      <w:pPr>
        <w:ind w:left="3577" w:hanging="573"/>
        <w:jc w:val="left"/>
      </w:pPr>
      <w:rPr>
        <w:rFonts w:hint="default"/>
      </w:rPr>
    </w:lvl>
    <w:lvl w:ilvl="1">
      <w:start w:val="4"/>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12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2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5">
    <w:multiLevelType w:val="hybridMultilevel"/>
    <w:lvl w:ilvl="0">
      <w:start w:val="6"/>
      <w:numFmt w:val="lowerLetter"/>
      <w:lvlText w:val="%1)"/>
      <w:lvlJc w:val="left"/>
      <w:pPr>
        <w:ind w:left="3317" w:hanging="341"/>
        <w:jc w:val="left"/>
      </w:pPr>
      <w:rPr>
        <w:rFonts w:hint="default" w:ascii="Dax" w:hAnsi="Dax" w:eastAsia="Dax" w:cs="Dax"/>
        <w:w w:val="94"/>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3">
    <w:multiLevelType w:val="hybridMultilevel"/>
    <w:lvl w:ilvl="0">
      <w:start w:val="2"/>
      <w:numFmt w:val="decimal"/>
      <w:lvlText w:val="%1"/>
      <w:lvlJc w:val="left"/>
      <w:pPr>
        <w:ind w:left="3577" w:hanging="573"/>
        <w:jc w:val="left"/>
      </w:pPr>
      <w:rPr>
        <w:rFonts w:hint="default"/>
      </w:rPr>
    </w:lvl>
    <w:lvl w:ilvl="1">
      <w:start w:val="4"/>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12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2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20">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8">
    <w:multiLevelType w:val="hybridMultilevel"/>
    <w:lvl w:ilvl="0">
      <w:start w:val="0"/>
      <w:numFmt w:val="bullet"/>
      <w:lvlText w:val="-"/>
      <w:lvlJc w:val="left"/>
      <w:pPr>
        <w:ind w:left="3317" w:hanging="114"/>
      </w:pPr>
      <w:rPr>
        <w:rFonts w:hint="default" w:ascii="Dax" w:hAnsi="Dax" w:eastAsia="Dax" w:cs="Dax"/>
        <w:w w:val="98"/>
        <w:sz w:val="18"/>
        <w:szCs w:val="18"/>
      </w:rPr>
    </w:lvl>
    <w:lvl w:ilvl="1">
      <w:start w:val="0"/>
      <w:numFmt w:val="bullet"/>
      <w:lvlText w:val="•"/>
      <w:lvlJc w:val="left"/>
      <w:pPr>
        <w:ind w:left="4178" w:hanging="114"/>
      </w:pPr>
      <w:rPr>
        <w:rFonts w:hint="default"/>
      </w:rPr>
    </w:lvl>
    <w:lvl w:ilvl="2">
      <w:start w:val="0"/>
      <w:numFmt w:val="bullet"/>
      <w:lvlText w:val="•"/>
      <w:lvlJc w:val="left"/>
      <w:pPr>
        <w:ind w:left="5037" w:hanging="114"/>
      </w:pPr>
      <w:rPr>
        <w:rFonts w:hint="default"/>
      </w:rPr>
    </w:lvl>
    <w:lvl w:ilvl="3">
      <w:start w:val="0"/>
      <w:numFmt w:val="bullet"/>
      <w:lvlText w:val="•"/>
      <w:lvlJc w:val="left"/>
      <w:pPr>
        <w:ind w:left="5895" w:hanging="114"/>
      </w:pPr>
      <w:rPr>
        <w:rFonts w:hint="default"/>
      </w:rPr>
    </w:lvl>
    <w:lvl w:ilvl="4">
      <w:start w:val="0"/>
      <w:numFmt w:val="bullet"/>
      <w:lvlText w:val="•"/>
      <w:lvlJc w:val="left"/>
      <w:pPr>
        <w:ind w:left="6754" w:hanging="114"/>
      </w:pPr>
      <w:rPr>
        <w:rFonts w:hint="default"/>
      </w:rPr>
    </w:lvl>
    <w:lvl w:ilvl="5">
      <w:start w:val="0"/>
      <w:numFmt w:val="bullet"/>
      <w:lvlText w:val="•"/>
      <w:lvlJc w:val="left"/>
      <w:pPr>
        <w:ind w:left="7612" w:hanging="114"/>
      </w:pPr>
      <w:rPr>
        <w:rFonts w:hint="default"/>
      </w:rPr>
    </w:lvl>
    <w:lvl w:ilvl="6">
      <w:start w:val="0"/>
      <w:numFmt w:val="bullet"/>
      <w:lvlText w:val="•"/>
      <w:lvlJc w:val="left"/>
      <w:pPr>
        <w:ind w:left="8471" w:hanging="114"/>
      </w:pPr>
      <w:rPr>
        <w:rFonts w:hint="default"/>
      </w:rPr>
    </w:lvl>
    <w:lvl w:ilvl="7">
      <w:start w:val="0"/>
      <w:numFmt w:val="bullet"/>
      <w:lvlText w:val="•"/>
      <w:lvlJc w:val="left"/>
      <w:pPr>
        <w:ind w:left="9329" w:hanging="114"/>
      </w:pPr>
      <w:rPr>
        <w:rFonts w:hint="default"/>
      </w:rPr>
    </w:lvl>
    <w:lvl w:ilvl="8">
      <w:start w:val="0"/>
      <w:numFmt w:val="bullet"/>
      <w:lvlText w:val="•"/>
      <w:lvlJc w:val="left"/>
      <w:pPr>
        <w:ind w:left="10188" w:hanging="114"/>
      </w:pPr>
      <w:rPr>
        <w:rFonts w:hint="default"/>
      </w:rPr>
    </w:lvl>
  </w:abstractNum>
  <w:abstractNum w:abstractNumId="11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1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4">
    <w:multiLevelType w:val="hybridMultilevel"/>
    <w:lvl w:ilvl="0">
      <w:start w:val="2"/>
      <w:numFmt w:val="decimal"/>
      <w:lvlText w:val="%1"/>
      <w:lvlJc w:val="left"/>
      <w:pPr>
        <w:ind w:left="3577" w:hanging="573"/>
        <w:jc w:val="left"/>
      </w:pPr>
      <w:rPr>
        <w:rFonts w:hint="default"/>
      </w:rPr>
    </w:lvl>
    <w:lvl w:ilvl="1">
      <w:start w:val="3"/>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11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43"/>
      </w:pPr>
      <w:rPr>
        <w:rFonts w:hint="default" w:ascii="Dax" w:hAnsi="Dax" w:eastAsia="Dax" w:cs="Dax"/>
        <w:w w:val="98"/>
        <w:sz w:val="18"/>
        <w:szCs w:val="18"/>
      </w:rPr>
    </w:lvl>
    <w:lvl w:ilvl="2">
      <w:start w:val="0"/>
      <w:numFmt w:val="bullet"/>
      <w:lvlText w:val="•"/>
      <w:lvlJc w:val="left"/>
      <w:pPr>
        <w:ind w:left="4433" w:hanging="143"/>
      </w:pPr>
      <w:rPr>
        <w:rFonts w:hint="default"/>
      </w:rPr>
    </w:lvl>
    <w:lvl w:ilvl="3">
      <w:start w:val="0"/>
      <w:numFmt w:val="bullet"/>
      <w:lvlText w:val="•"/>
      <w:lvlJc w:val="left"/>
      <w:pPr>
        <w:ind w:left="5367" w:hanging="143"/>
      </w:pPr>
      <w:rPr>
        <w:rFonts w:hint="default"/>
      </w:rPr>
    </w:lvl>
    <w:lvl w:ilvl="4">
      <w:start w:val="0"/>
      <w:numFmt w:val="bullet"/>
      <w:lvlText w:val="•"/>
      <w:lvlJc w:val="left"/>
      <w:pPr>
        <w:ind w:left="6301" w:hanging="143"/>
      </w:pPr>
      <w:rPr>
        <w:rFonts w:hint="default"/>
      </w:rPr>
    </w:lvl>
    <w:lvl w:ilvl="5">
      <w:start w:val="0"/>
      <w:numFmt w:val="bullet"/>
      <w:lvlText w:val="•"/>
      <w:lvlJc w:val="left"/>
      <w:pPr>
        <w:ind w:left="7235" w:hanging="143"/>
      </w:pPr>
      <w:rPr>
        <w:rFonts w:hint="default"/>
      </w:rPr>
    </w:lvl>
    <w:lvl w:ilvl="6">
      <w:start w:val="0"/>
      <w:numFmt w:val="bullet"/>
      <w:lvlText w:val="•"/>
      <w:lvlJc w:val="left"/>
      <w:pPr>
        <w:ind w:left="8169" w:hanging="143"/>
      </w:pPr>
      <w:rPr>
        <w:rFonts w:hint="default"/>
      </w:rPr>
    </w:lvl>
    <w:lvl w:ilvl="7">
      <w:start w:val="0"/>
      <w:numFmt w:val="bullet"/>
      <w:lvlText w:val="•"/>
      <w:lvlJc w:val="left"/>
      <w:pPr>
        <w:ind w:left="9103" w:hanging="143"/>
      </w:pPr>
      <w:rPr>
        <w:rFonts w:hint="default"/>
      </w:rPr>
    </w:lvl>
    <w:lvl w:ilvl="8">
      <w:start w:val="0"/>
      <w:numFmt w:val="bullet"/>
      <w:lvlText w:val="•"/>
      <w:lvlJc w:val="left"/>
      <w:pPr>
        <w:ind w:left="10037" w:hanging="143"/>
      </w:pPr>
      <w:rPr>
        <w:rFonts w:hint="default"/>
      </w:rPr>
    </w:lvl>
  </w:abstractNum>
  <w:abstractNum w:abstractNumId="11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1">
    <w:multiLevelType w:val="hybridMultilevel"/>
    <w:lvl w:ilvl="0">
      <w:start w:val="6"/>
      <w:numFmt w:val="lowerLetter"/>
      <w:lvlText w:val="%1)"/>
      <w:lvlJc w:val="left"/>
      <w:pPr>
        <w:ind w:left="3317" w:hanging="341"/>
        <w:jc w:val="left"/>
      </w:pPr>
      <w:rPr>
        <w:rFonts w:hint="default" w:ascii="Dax" w:hAnsi="Dax" w:eastAsia="Dax" w:cs="Dax"/>
        <w:w w:val="94"/>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1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9">
    <w:multiLevelType w:val="hybridMultilevel"/>
    <w:lvl w:ilvl="0">
      <w:start w:val="2"/>
      <w:numFmt w:val="decimal"/>
      <w:lvlText w:val="%1"/>
      <w:lvlJc w:val="left"/>
      <w:pPr>
        <w:ind w:left="3577" w:hanging="573"/>
        <w:jc w:val="left"/>
      </w:pPr>
      <w:rPr>
        <w:rFonts w:hint="default"/>
      </w:rPr>
    </w:lvl>
    <w:lvl w:ilvl="1">
      <w:start w:val="3"/>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10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0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6">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4">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0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10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00">
    <w:multiLevelType w:val="hybridMultilevel"/>
    <w:lvl w:ilvl="0">
      <w:start w:val="2"/>
      <w:numFmt w:val="decimal"/>
      <w:lvlText w:val="%1"/>
      <w:lvlJc w:val="left"/>
      <w:pPr>
        <w:ind w:left="3577" w:hanging="573"/>
        <w:jc w:val="left"/>
      </w:pPr>
      <w:rPr>
        <w:rFonts w:hint="default"/>
      </w:rPr>
    </w:lvl>
    <w:lvl w:ilvl="1">
      <w:start w:val="2"/>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9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7">
    <w:multiLevelType w:val="hybridMultilevel"/>
    <w:lvl w:ilvl="0">
      <w:start w:val="6"/>
      <w:numFmt w:val="lowerLetter"/>
      <w:lvlText w:val="%1)"/>
      <w:lvlJc w:val="left"/>
      <w:pPr>
        <w:ind w:left="3317" w:hanging="341"/>
        <w:jc w:val="left"/>
      </w:pPr>
      <w:rPr>
        <w:rFonts w:hint="default" w:ascii="Dax" w:hAnsi="Dax" w:eastAsia="Dax" w:cs="Dax"/>
        <w:w w:val="94"/>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5">
    <w:multiLevelType w:val="hybridMultilevel"/>
    <w:lvl w:ilvl="0">
      <w:start w:val="2"/>
      <w:numFmt w:val="decimal"/>
      <w:lvlText w:val="%1"/>
      <w:lvlJc w:val="left"/>
      <w:pPr>
        <w:ind w:left="3577" w:hanging="573"/>
        <w:jc w:val="left"/>
      </w:pPr>
      <w:rPr>
        <w:rFonts w:hint="default"/>
      </w:rPr>
    </w:lvl>
    <w:lvl w:ilvl="1">
      <w:start w:val="2"/>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9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9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2">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90">
    <w:multiLevelType w:val="hybridMultilevel"/>
    <w:lvl w:ilvl="0">
      <w:start w:val="0"/>
      <w:numFmt w:val="bullet"/>
      <w:lvlText w:val="-"/>
      <w:lvlJc w:val="left"/>
      <w:pPr>
        <w:ind w:left="3317" w:hanging="114"/>
      </w:pPr>
      <w:rPr>
        <w:rFonts w:hint="default" w:ascii="Dax" w:hAnsi="Dax" w:eastAsia="Dax" w:cs="Dax"/>
        <w:w w:val="98"/>
        <w:sz w:val="18"/>
        <w:szCs w:val="18"/>
      </w:rPr>
    </w:lvl>
    <w:lvl w:ilvl="1">
      <w:start w:val="0"/>
      <w:numFmt w:val="bullet"/>
      <w:lvlText w:val="•"/>
      <w:lvlJc w:val="left"/>
      <w:pPr>
        <w:ind w:left="4178" w:hanging="114"/>
      </w:pPr>
      <w:rPr>
        <w:rFonts w:hint="default"/>
      </w:rPr>
    </w:lvl>
    <w:lvl w:ilvl="2">
      <w:start w:val="0"/>
      <w:numFmt w:val="bullet"/>
      <w:lvlText w:val="•"/>
      <w:lvlJc w:val="left"/>
      <w:pPr>
        <w:ind w:left="5037" w:hanging="114"/>
      </w:pPr>
      <w:rPr>
        <w:rFonts w:hint="default"/>
      </w:rPr>
    </w:lvl>
    <w:lvl w:ilvl="3">
      <w:start w:val="0"/>
      <w:numFmt w:val="bullet"/>
      <w:lvlText w:val="•"/>
      <w:lvlJc w:val="left"/>
      <w:pPr>
        <w:ind w:left="5895" w:hanging="114"/>
      </w:pPr>
      <w:rPr>
        <w:rFonts w:hint="default"/>
      </w:rPr>
    </w:lvl>
    <w:lvl w:ilvl="4">
      <w:start w:val="0"/>
      <w:numFmt w:val="bullet"/>
      <w:lvlText w:val="•"/>
      <w:lvlJc w:val="left"/>
      <w:pPr>
        <w:ind w:left="6754" w:hanging="114"/>
      </w:pPr>
      <w:rPr>
        <w:rFonts w:hint="default"/>
      </w:rPr>
    </w:lvl>
    <w:lvl w:ilvl="5">
      <w:start w:val="0"/>
      <w:numFmt w:val="bullet"/>
      <w:lvlText w:val="•"/>
      <w:lvlJc w:val="left"/>
      <w:pPr>
        <w:ind w:left="7612" w:hanging="114"/>
      </w:pPr>
      <w:rPr>
        <w:rFonts w:hint="default"/>
      </w:rPr>
    </w:lvl>
    <w:lvl w:ilvl="6">
      <w:start w:val="0"/>
      <w:numFmt w:val="bullet"/>
      <w:lvlText w:val="•"/>
      <w:lvlJc w:val="left"/>
      <w:pPr>
        <w:ind w:left="8471" w:hanging="114"/>
      </w:pPr>
      <w:rPr>
        <w:rFonts w:hint="default"/>
      </w:rPr>
    </w:lvl>
    <w:lvl w:ilvl="7">
      <w:start w:val="0"/>
      <w:numFmt w:val="bullet"/>
      <w:lvlText w:val="•"/>
      <w:lvlJc w:val="left"/>
      <w:pPr>
        <w:ind w:left="9329" w:hanging="114"/>
      </w:pPr>
      <w:rPr>
        <w:rFonts w:hint="default"/>
      </w:rPr>
    </w:lvl>
    <w:lvl w:ilvl="8">
      <w:start w:val="0"/>
      <w:numFmt w:val="bullet"/>
      <w:lvlText w:val="•"/>
      <w:lvlJc w:val="left"/>
      <w:pPr>
        <w:ind w:left="10188" w:hanging="114"/>
      </w:pPr>
      <w:rPr>
        <w:rFonts w:hint="default"/>
      </w:rPr>
    </w:lvl>
  </w:abstractNum>
  <w:abstractNum w:abstractNumId="89">
    <w:multiLevelType w:val="hybridMultilevel"/>
    <w:lvl w:ilvl="0">
      <w:start w:val="2"/>
      <w:numFmt w:val="decimal"/>
      <w:lvlText w:val="%1"/>
      <w:lvlJc w:val="left"/>
      <w:pPr>
        <w:ind w:left="3069" w:hanging="519"/>
        <w:jc w:val="right"/>
      </w:pPr>
      <w:rPr>
        <w:rFonts w:hint="default"/>
      </w:rPr>
    </w:lvl>
    <w:lvl w:ilvl="1">
      <w:start w:val="2"/>
      <w:numFmt w:val="decimal"/>
      <w:lvlText w:val="%1.%2."/>
      <w:lvlJc w:val="left"/>
      <w:pPr>
        <w:ind w:left="3069" w:hanging="519"/>
        <w:jc w:val="left"/>
      </w:pPr>
      <w:rPr>
        <w:rFonts w:hint="default" w:ascii="Dax-Italic" w:hAnsi="Dax-Italic" w:eastAsia="Dax-Italic" w:cs="Dax-Italic"/>
        <w:i/>
        <w:color w:val="006E72"/>
        <w:spacing w:val="-9"/>
        <w:w w:val="100"/>
        <w:sz w:val="28"/>
        <w:szCs w:val="28"/>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5117" w:hanging="750"/>
      </w:pPr>
      <w:rPr>
        <w:rFonts w:hint="default"/>
      </w:rPr>
    </w:lvl>
    <w:lvl w:ilvl="6">
      <w:start w:val="0"/>
      <w:numFmt w:val="bullet"/>
      <w:lvlText w:val="•"/>
      <w:lvlJc w:val="left"/>
      <w:pPr>
        <w:ind w:left="6475" w:hanging="750"/>
      </w:pPr>
      <w:rPr>
        <w:rFonts w:hint="default"/>
      </w:rPr>
    </w:lvl>
    <w:lvl w:ilvl="7">
      <w:start w:val="0"/>
      <w:numFmt w:val="bullet"/>
      <w:lvlText w:val="•"/>
      <w:lvlJc w:val="left"/>
      <w:pPr>
        <w:ind w:left="7832" w:hanging="750"/>
      </w:pPr>
      <w:rPr>
        <w:rFonts w:hint="default"/>
      </w:rPr>
    </w:lvl>
    <w:lvl w:ilvl="8">
      <w:start w:val="0"/>
      <w:numFmt w:val="bullet"/>
      <w:lvlText w:val="•"/>
      <w:lvlJc w:val="left"/>
      <w:pPr>
        <w:ind w:left="9190" w:hanging="750"/>
      </w:pPr>
      <w:rPr>
        <w:rFonts w:hint="default"/>
      </w:rPr>
    </w:lvl>
  </w:abstractNum>
  <w:abstractNum w:abstractNumId="8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5">
    <w:multiLevelType w:val="hybridMultilevel"/>
    <w:lvl w:ilvl="0">
      <w:start w:val="2"/>
      <w:numFmt w:val="decimal"/>
      <w:lvlText w:val="%1"/>
      <w:lvlJc w:val="left"/>
      <w:pPr>
        <w:ind w:left="3577" w:hanging="573"/>
        <w:jc w:val="left"/>
      </w:pPr>
      <w:rPr>
        <w:rFonts w:hint="default"/>
      </w:rPr>
    </w:lvl>
    <w:lvl w:ilvl="1">
      <w:start w:val="1"/>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3"/>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spacing w:val="-3"/>
        <w:w w:val="100"/>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8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83">
    <w:multiLevelType w:val="hybridMultilevel"/>
    <w:lvl w:ilvl="0">
      <w:start w:val="1"/>
      <w:numFmt w:val="decimal"/>
      <w:lvlText w:val="%1"/>
      <w:lvlJc w:val="left"/>
      <w:pPr>
        <w:ind w:left="1644" w:hanging="227"/>
        <w:jc w:val="left"/>
      </w:pPr>
      <w:rPr>
        <w:rFonts w:hint="default" w:ascii="Dax" w:hAnsi="Dax" w:eastAsia="Dax" w:cs="Dax"/>
        <w:w w:val="97"/>
        <w:sz w:val="15"/>
        <w:szCs w:val="15"/>
      </w:rPr>
    </w:lvl>
    <w:lvl w:ilvl="1">
      <w:start w:val="0"/>
      <w:numFmt w:val="bullet"/>
      <w:lvlText w:val="•"/>
      <w:lvlJc w:val="left"/>
      <w:pPr>
        <w:ind w:left="2666" w:hanging="227"/>
      </w:pPr>
      <w:rPr>
        <w:rFonts w:hint="default"/>
      </w:rPr>
    </w:lvl>
    <w:lvl w:ilvl="2">
      <w:start w:val="0"/>
      <w:numFmt w:val="bullet"/>
      <w:lvlText w:val="•"/>
      <w:lvlJc w:val="left"/>
      <w:pPr>
        <w:ind w:left="3693" w:hanging="227"/>
      </w:pPr>
      <w:rPr>
        <w:rFonts w:hint="default"/>
      </w:rPr>
    </w:lvl>
    <w:lvl w:ilvl="3">
      <w:start w:val="0"/>
      <w:numFmt w:val="bullet"/>
      <w:lvlText w:val="•"/>
      <w:lvlJc w:val="left"/>
      <w:pPr>
        <w:ind w:left="4719" w:hanging="227"/>
      </w:pPr>
      <w:rPr>
        <w:rFonts w:hint="default"/>
      </w:rPr>
    </w:lvl>
    <w:lvl w:ilvl="4">
      <w:start w:val="0"/>
      <w:numFmt w:val="bullet"/>
      <w:lvlText w:val="•"/>
      <w:lvlJc w:val="left"/>
      <w:pPr>
        <w:ind w:left="5746" w:hanging="227"/>
      </w:pPr>
      <w:rPr>
        <w:rFonts w:hint="default"/>
      </w:rPr>
    </w:lvl>
    <w:lvl w:ilvl="5">
      <w:start w:val="0"/>
      <w:numFmt w:val="bullet"/>
      <w:lvlText w:val="•"/>
      <w:lvlJc w:val="left"/>
      <w:pPr>
        <w:ind w:left="6772" w:hanging="227"/>
      </w:pPr>
      <w:rPr>
        <w:rFonts w:hint="default"/>
      </w:rPr>
    </w:lvl>
    <w:lvl w:ilvl="6">
      <w:start w:val="0"/>
      <w:numFmt w:val="bullet"/>
      <w:lvlText w:val="•"/>
      <w:lvlJc w:val="left"/>
      <w:pPr>
        <w:ind w:left="7799" w:hanging="227"/>
      </w:pPr>
      <w:rPr>
        <w:rFonts w:hint="default"/>
      </w:rPr>
    </w:lvl>
    <w:lvl w:ilvl="7">
      <w:start w:val="0"/>
      <w:numFmt w:val="bullet"/>
      <w:lvlText w:val="•"/>
      <w:lvlJc w:val="left"/>
      <w:pPr>
        <w:ind w:left="8825" w:hanging="227"/>
      </w:pPr>
      <w:rPr>
        <w:rFonts w:hint="default"/>
      </w:rPr>
    </w:lvl>
    <w:lvl w:ilvl="8">
      <w:start w:val="0"/>
      <w:numFmt w:val="bullet"/>
      <w:lvlText w:val="•"/>
      <w:lvlJc w:val="left"/>
      <w:pPr>
        <w:ind w:left="9852" w:hanging="227"/>
      </w:pPr>
      <w:rPr>
        <w:rFonts w:hint="default"/>
      </w:rPr>
    </w:lvl>
  </w:abstractNum>
  <w:abstractNum w:abstractNumId="8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80">
    <w:multiLevelType w:val="hybridMultilevel"/>
    <w:lvl w:ilvl="0">
      <w:start w:val="2"/>
      <w:numFmt w:val="decimal"/>
      <w:lvlText w:val="%1"/>
      <w:lvlJc w:val="left"/>
      <w:pPr>
        <w:ind w:left="3577" w:hanging="573"/>
        <w:jc w:val="left"/>
      </w:pPr>
      <w:rPr>
        <w:rFonts w:hint="default"/>
      </w:rPr>
    </w:lvl>
    <w:lvl w:ilvl="1">
      <w:start w:val="1"/>
      <w:numFmt w:val="decimal"/>
      <w:lvlText w:val="%1.%2"/>
      <w:lvlJc w:val="left"/>
      <w:pPr>
        <w:ind w:left="3577" w:hanging="573"/>
        <w:jc w:val="left"/>
      </w:pPr>
      <w:rPr>
        <w:rFonts w:hint="default"/>
      </w:rPr>
    </w:lvl>
    <w:lvl w:ilvl="2">
      <w:start w:val="4"/>
      <w:numFmt w:val="decimal"/>
      <w:lvlText w:val="%1.%2.%3"/>
      <w:lvlJc w:val="left"/>
      <w:pPr>
        <w:ind w:left="3577" w:hanging="573"/>
        <w:jc w:val="left"/>
      </w:pPr>
      <w:rPr>
        <w:rFonts w:hint="default"/>
      </w:rPr>
    </w:lvl>
    <w:lvl w:ilvl="3">
      <w:start w:val="2"/>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7380" w:hanging="750"/>
      </w:pPr>
      <w:rPr>
        <w:rFonts w:hint="default"/>
      </w:rPr>
    </w:lvl>
    <w:lvl w:ilvl="6">
      <w:start w:val="0"/>
      <w:numFmt w:val="bullet"/>
      <w:lvlText w:val="•"/>
      <w:lvlJc w:val="left"/>
      <w:pPr>
        <w:ind w:left="8285" w:hanging="750"/>
      </w:pPr>
      <w:rPr>
        <w:rFonts w:hint="default"/>
      </w:rPr>
    </w:lvl>
    <w:lvl w:ilvl="7">
      <w:start w:val="0"/>
      <w:numFmt w:val="bullet"/>
      <w:lvlText w:val="•"/>
      <w:lvlJc w:val="left"/>
      <w:pPr>
        <w:ind w:left="9190" w:hanging="750"/>
      </w:pPr>
      <w:rPr>
        <w:rFonts w:hint="default"/>
      </w:rPr>
    </w:lvl>
    <w:lvl w:ilvl="8">
      <w:start w:val="0"/>
      <w:numFmt w:val="bullet"/>
      <w:lvlText w:val="•"/>
      <w:lvlJc w:val="left"/>
      <w:pPr>
        <w:ind w:left="10095" w:hanging="750"/>
      </w:pPr>
      <w:rPr>
        <w:rFonts w:hint="default"/>
      </w:rPr>
    </w:lvl>
  </w:abstractNum>
  <w:abstractNum w:abstractNumId="7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8">
    <w:multiLevelType w:val="hybridMultilevel"/>
    <w:lvl w:ilvl="0">
      <w:start w:val="1"/>
      <w:numFmt w:val="lowerLetter"/>
      <w:lvlText w:val="%1)"/>
      <w:lvlJc w:val="left"/>
      <w:pPr>
        <w:ind w:left="3226" w:hanging="249"/>
        <w:jc w:val="left"/>
      </w:pPr>
      <w:rPr>
        <w:rFonts w:hint="default" w:ascii="Dax" w:hAnsi="Dax" w:eastAsia="Dax" w:cs="Dax"/>
        <w:w w:val="95"/>
        <w:sz w:val="18"/>
        <w:szCs w:val="18"/>
      </w:rPr>
    </w:lvl>
    <w:lvl w:ilvl="1">
      <w:start w:val="0"/>
      <w:numFmt w:val="bullet"/>
      <w:lvlText w:val="•"/>
      <w:lvlJc w:val="left"/>
      <w:pPr>
        <w:ind w:left="4088" w:hanging="249"/>
      </w:pPr>
      <w:rPr>
        <w:rFonts w:hint="default"/>
      </w:rPr>
    </w:lvl>
    <w:lvl w:ilvl="2">
      <w:start w:val="0"/>
      <w:numFmt w:val="bullet"/>
      <w:lvlText w:val="•"/>
      <w:lvlJc w:val="left"/>
      <w:pPr>
        <w:ind w:left="4957" w:hanging="249"/>
      </w:pPr>
      <w:rPr>
        <w:rFonts w:hint="default"/>
      </w:rPr>
    </w:lvl>
    <w:lvl w:ilvl="3">
      <w:start w:val="0"/>
      <w:numFmt w:val="bullet"/>
      <w:lvlText w:val="•"/>
      <w:lvlJc w:val="left"/>
      <w:pPr>
        <w:ind w:left="5825" w:hanging="249"/>
      </w:pPr>
      <w:rPr>
        <w:rFonts w:hint="default"/>
      </w:rPr>
    </w:lvl>
    <w:lvl w:ilvl="4">
      <w:start w:val="0"/>
      <w:numFmt w:val="bullet"/>
      <w:lvlText w:val="•"/>
      <w:lvlJc w:val="left"/>
      <w:pPr>
        <w:ind w:left="6694" w:hanging="249"/>
      </w:pPr>
      <w:rPr>
        <w:rFonts w:hint="default"/>
      </w:rPr>
    </w:lvl>
    <w:lvl w:ilvl="5">
      <w:start w:val="0"/>
      <w:numFmt w:val="bullet"/>
      <w:lvlText w:val="•"/>
      <w:lvlJc w:val="left"/>
      <w:pPr>
        <w:ind w:left="7562" w:hanging="249"/>
      </w:pPr>
      <w:rPr>
        <w:rFonts w:hint="default"/>
      </w:rPr>
    </w:lvl>
    <w:lvl w:ilvl="6">
      <w:start w:val="0"/>
      <w:numFmt w:val="bullet"/>
      <w:lvlText w:val="•"/>
      <w:lvlJc w:val="left"/>
      <w:pPr>
        <w:ind w:left="8431" w:hanging="249"/>
      </w:pPr>
      <w:rPr>
        <w:rFonts w:hint="default"/>
      </w:rPr>
    </w:lvl>
    <w:lvl w:ilvl="7">
      <w:start w:val="0"/>
      <w:numFmt w:val="bullet"/>
      <w:lvlText w:val="•"/>
      <w:lvlJc w:val="left"/>
      <w:pPr>
        <w:ind w:left="9299" w:hanging="249"/>
      </w:pPr>
      <w:rPr>
        <w:rFonts w:hint="default"/>
      </w:rPr>
    </w:lvl>
    <w:lvl w:ilvl="8">
      <w:start w:val="0"/>
      <w:numFmt w:val="bullet"/>
      <w:lvlText w:val="•"/>
      <w:lvlJc w:val="left"/>
      <w:pPr>
        <w:ind w:left="10168" w:hanging="249"/>
      </w:pPr>
      <w:rPr>
        <w:rFonts w:hint="default"/>
      </w:rPr>
    </w:lvl>
  </w:abstractNum>
  <w:abstractNum w:abstractNumId="77">
    <w:multiLevelType w:val="hybridMultilevel"/>
    <w:lvl w:ilvl="0">
      <w:start w:val="12"/>
      <w:numFmt w:val="lowerLetter"/>
      <w:lvlText w:val="%1)"/>
      <w:lvlJc w:val="left"/>
      <w:pPr>
        <w:ind w:left="3317" w:hanging="341"/>
        <w:jc w:val="left"/>
      </w:pPr>
      <w:rPr>
        <w:rFonts w:hint="default" w:ascii="Dax" w:hAnsi="Dax" w:eastAsia="Dax" w:cs="Dax"/>
        <w:w w:val="93"/>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5">
    <w:multiLevelType w:val="hybridMultilevel"/>
    <w:lvl w:ilvl="0">
      <w:start w:val="0"/>
      <w:numFmt w:val="bullet"/>
      <w:lvlText w:val="-"/>
      <w:lvlJc w:val="left"/>
      <w:pPr>
        <w:ind w:left="3317" w:hanging="114"/>
      </w:pPr>
      <w:rPr>
        <w:rFonts w:hint="default" w:ascii="Dax" w:hAnsi="Dax" w:eastAsia="Dax" w:cs="Dax"/>
        <w:w w:val="98"/>
        <w:sz w:val="18"/>
        <w:szCs w:val="18"/>
      </w:rPr>
    </w:lvl>
    <w:lvl w:ilvl="1">
      <w:start w:val="0"/>
      <w:numFmt w:val="bullet"/>
      <w:lvlText w:val="•"/>
      <w:lvlJc w:val="left"/>
      <w:pPr>
        <w:ind w:left="4178" w:hanging="114"/>
      </w:pPr>
      <w:rPr>
        <w:rFonts w:hint="default"/>
      </w:rPr>
    </w:lvl>
    <w:lvl w:ilvl="2">
      <w:start w:val="0"/>
      <w:numFmt w:val="bullet"/>
      <w:lvlText w:val="•"/>
      <w:lvlJc w:val="left"/>
      <w:pPr>
        <w:ind w:left="5037" w:hanging="114"/>
      </w:pPr>
      <w:rPr>
        <w:rFonts w:hint="default"/>
      </w:rPr>
    </w:lvl>
    <w:lvl w:ilvl="3">
      <w:start w:val="0"/>
      <w:numFmt w:val="bullet"/>
      <w:lvlText w:val="•"/>
      <w:lvlJc w:val="left"/>
      <w:pPr>
        <w:ind w:left="5895" w:hanging="114"/>
      </w:pPr>
      <w:rPr>
        <w:rFonts w:hint="default"/>
      </w:rPr>
    </w:lvl>
    <w:lvl w:ilvl="4">
      <w:start w:val="0"/>
      <w:numFmt w:val="bullet"/>
      <w:lvlText w:val="•"/>
      <w:lvlJc w:val="left"/>
      <w:pPr>
        <w:ind w:left="6754" w:hanging="114"/>
      </w:pPr>
      <w:rPr>
        <w:rFonts w:hint="default"/>
      </w:rPr>
    </w:lvl>
    <w:lvl w:ilvl="5">
      <w:start w:val="0"/>
      <w:numFmt w:val="bullet"/>
      <w:lvlText w:val="•"/>
      <w:lvlJc w:val="left"/>
      <w:pPr>
        <w:ind w:left="7612" w:hanging="114"/>
      </w:pPr>
      <w:rPr>
        <w:rFonts w:hint="default"/>
      </w:rPr>
    </w:lvl>
    <w:lvl w:ilvl="6">
      <w:start w:val="0"/>
      <w:numFmt w:val="bullet"/>
      <w:lvlText w:val="•"/>
      <w:lvlJc w:val="left"/>
      <w:pPr>
        <w:ind w:left="8471" w:hanging="114"/>
      </w:pPr>
      <w:rPr>
        <w:rFonts w:hint="default"/>
      </w:rPr>
    </w:lvl>
    <w:lvl w:ilvl="7">
      <w:start w:val="0"/>
      <w:numFmt w:val="bullet"/>
      <w:lvlText w:val="•"/>
      <w:lvlJc w:val="left"/>
      <w:pPr>
        <w:ind w:left="9329" w:hanging="114"/>
      </w:pPr>
      <w:rPr>
        <w:rFonts w:hint="default"/>
      </w:rPr>
    </w:lvl>
    <w:lvl w:ilvl="8">
      <w:start w:val="0"/>
      <w:numFmt w:val="bullet"/>
      <w:lvlText w:val="•"/>
      <w:lvlJc w:val="left"/>
      <w:pPr>
        <w:ind w:left="10188" w:hanging="114"/>
      </w:pPr>
      <w:rPr>
        <w:rFonts w:hint="default"/>
      </w:rPr>
    </w:lvl>
  </w:abstractNum>
  <w:abstractNum w:abstractNumId="74">
    <w:multiLevelType w:val="hybridMultilevel"/>
    <w:lvl w:ilvl="0">
      <w:start w:val="2"/>
      <w:numFmt w:val="decimal"/>
      <w:lvlText w:val="%1"/>
      <w:lvlJc w:val="left"/>
      <w:pPr>
        <w:ind w:left="2998" w:hanging="447"/>
        <w:jc w:val="left"/>
      </w:pPr>
      <w:rPr>
        <w:rFonts w:hint="default"/>
      </w:rPr>
    </w:lvl>
    <w:lvl w:ilvl="1">
      <w:start w:val="1"/>
      <w:numFmt w:val="decimal"/>
      <w:lvlText w:val="%1.%2"/>
      <w:lvlJc w:val="left"/>
      <w:pPr>
        <w:ind w:left="2998" w:hanging="447"/>
        <w:jc w:val="left"/>
      </w:pPr>
      <w:rPr>
        <w:rFonts w:hint="default" w:ascii="Dax-Italic" w:hAnsi="Dax-Italic" w:eastAsia="Dax-Italic" w:cs="Dax-Italic"/>
        <w:i/>
        <w:color w:val="006E72"/>
        <w:spacing w:val="-9"/>
        <w:w w:val="100"/>
        <w:sz w:val="28"/>
        <w:szCs w:val="28"/>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577" w:hanging="573"/>
        <w:jc w:val="left"/>
      </w:pPr>
      <w:rPr>
        <w:rFonts w:hint="default" w:ascii="Dax-LightItalic" w:hAnsi="Dax-LightItalic" w:eastAsia="Dax-LightItalic" w:cs="Dax-LightItalic"/>
        <w:i/>
        <w:color w:val="006E72"/>
        <w:w w:val="100"/>
        <w:sz w:val="18"/>
        <w:szCs w:val="18"/>
      </w:rPr>
    </w:lvl>
    <w:lvl w:ilvl="4">
      <w:start w:val="1"/>
      <w:numFmt w:val="decimal"/>
      <w:lvlText w:val="%1.%2.%3.%4.%5."/>
      <w:lvlJc w:val="left"/>
      <w:pPr>
        <w:ind w:left="3754" w:hanging="750"/>
        <w:jc w:val="left"/>
      </w:pPr>
      <w:rPr>
        <w:rFonts w:hint="default" w:ascii="Dax-Regular" w:hAnsi="Dax-Regular" w:eastAsia="Dax-Regular" w:cs="Dax-Regular"/>
        <w:spacing w:val="-3"/>
        <w:w w:val="100"/>
        <w:sz w:val="18"/>
        <w:szCs w:val="18"/>
      </w:rPr>
    </w:lvl>
    <w:lvl w:ilvl="5">
      <w:start w:val="0"/>
      <w:numFmt w:val="bullet"/>
      <w:lvlText w:val="•"/>
      <w:lvlJc w:val="left"/>
      <w:pPr>
        <w:ind w:left="6087" w:hanging="750"/>
      </w:pPr>
      <w:rPr>
        <w:rFonts w:hint="default"/>
      </w:rPr>
    </w:lvl>
    <w:lvl w:ilvl="6">
      <w:start w:val="0"/>
      <w:numFmt w:val="bullet"/>
      <w:lvlText w:val="•"/>
      <w:lvlJc w:val="left"/>
      <w:pPr>
        <w:ind w:left="7250" w:hanging="750"/>
      </w:pPr>
      <w:rPr>
        <w:rFonts w:hint="default"/>
      </w:rPr>
    </w:lvl>
    <w:lvl w:ilvl="7">
      <w:start w:val="0"/>
      <w:numFmt w:val="bullet"/>
      <w:lvlText w:val="•"/>
      <w:lvlJc w:val="left"/>
      <w:pPr>
        <w:ind w:left="8414" w:hanging="750"/>
      </w:pPr>
      <w:rPr>
        <w:rFonts w:hint="default"/>
      </w:rPr>
    </w:lvl>
    <w:lvl w:ilvl="8">
      <w:start w:val="0"/>
      <w:numFmt w:val="bullet"/>
      <w:lvlText w:val="•"/>
      <w:lvlJc w:val="left"/>
      <w:pPr>
        <w:ind w:left="9578" w:hanging="750"/>
      </w:pPr>
      <w:rPr>
        <w:rFonts w:hint="default"/>
      </w:rPr>
    </w:lvl>
  </w:abstractNum>
  <w:abstractNum w:abstractNumId="7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7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68">
    <w:multiLevelType w:val="hybridMultilevel"/>
    <w:lvl w:ilvl="0">
      <w:start w:val="1"/>
      <w:numFmt w:val="lowerLetter"/>
      <w:lvlText w:val="%1)"/>
      <w:lvlJc w:val="left"/>
      <w:pPr>
        <w:ind w:left="3175" w:hanging="199"/>
        <w:jc w:val="left"/>
      </w:pPr>
      <w:rPr>
        <w:rFonts w:hint="default" w:ascii="Dax" w:hAnsi="Dax" w:eastAsia="Dax" w:cs="Dax"/>
        <w:w w:val="95"/>
        <w:sz w:val="18"/>
        <w:szCs w:val="18"/>
      </w:rPr>
    </w:lvl>
    <w:lvl w:ilvl="1">
      <w:start w:val="0"/>
      <w:numFmt w:val="bullet"/>
      <w:lvlText w:val="•"/>
      <w:lvlJc w:val="left"/>
      <w:pPr>
        <w:ind w:left="4052" w:hanging="199"/>
      </w:pPr>
      <w:rPr>
        <w:rFonts w:hint="default"/>
      </w:rPr>
    </w:lvl>
    <w:lvl w:ilvl="2">
      <w:start w:val="0"/>
      <w:numFmt w:val="bullet"/>
      <w:lvlText w:val="•"/>
      <w:lvlJc w:val="left"/>
      <w:pPr>
        <w:ind w:left="4925" w:hanging="199"/>
      </w:pPr>
      <w:rPr>
        <w:rFonts w:hint="default"/>
      </w:rPr>
    </w:lvl>
    <w:lvl w:ilvl="3">
      <w:start w:val="0"/>
      <w:numFmt w:val="bullet"/>
      <w:lvlText w:val="•"/>
      <w:lvlJc w:val="left"/>
      <w:pPr>
        <w:ind w:left="5797" w:hanging="199"/>
      </w:pPr>
      <w:rPr>
        <w:rFonts w:hint="default"/>
      </w:rPr>
    </w:lvl>
    <w:lvl w:ilvl="4">
      <w:start w:val="0"/>
      <w:numFmt w:val="bullet"/>
      <w:lvlText w:val="•"/>
      <w:lvlJc w:val="left"/>
      <w:pPr>
        <w:ind w:left="6670" w:hanging="199"/>
      </w:pPr>
      <w:rPr>
        <w:rFonts w:hint="default"/>
      </w:rPr>
    </w:lvl>
    <w:lvl w:ilvl="5">
      <w:start w:val="0"/>
      <w:numFmt w:val="bullet"/>
      <w:lvlText w:val="•"/>
      <w:lvlJc w:val="left"/>
      <w:pPr>
        <w:ind w:left="7542" w:hanging="199"/>
      </w:pPr>
      <w:rPr>
        <w:rFonts w:hint="default"/>
      </w:rPr>
    </w:lvl>
    <w:lvl w:ilvl="6">
      <w:start w:val="0"/>
      <w:numFmt w:val="bullet"/>
      <w:lvlText w:val="•"/>
      <w:lvlJc w:val="left"/>
      <w:pPr>
        <w:ind w:left="8415" w:hanging="199"/>
      </w:pPr>
      <w:rPr>
        <w:rFonts w:hint="default"/>
      </w:rPr>
    </w:lvl>
    <w:lvl w:ilvl="7">
      <w:start w:val="0"/>
      <w:numFmt w:val="bullet"/>
      <w:lvlText w:val="•"/>
      <w:lvlJc w:val="left"/>
      <w:pPr>
        <w:ind w:left="9287" w:hanging="199"/>
      </w:pPr>
      <w:rPr>
        <w:rFonts w:hint="default"/>
      </w:rPr>
    </w:lvl>
    <w:lvl w:ilvl="8">
      <w:start w:val="0"/>
      <w:numFmt w:val="bullet"/>
      <w:lvlText w:val="•"/>
      <w:lvlJc w:val="left"/>
      <w:pPr>
        <w:ind w:left="10160" w:hanging="199"/>
      </w:pPr>
      <w:rPr>
        <w:rFonts w:hint="default"/>
      </w:rPr>
    </w:lvl>
  </w:abstractNum>
  <w:abstractNum w:abstractNumId="6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5">
    <w:multiLevelType w:val="hybridMultilevel"/>
    <w:lvl w:ilvl="0">
      <w:start w:val="0"/>
      <w:numFmt w:val="bullet"/>
      <w:lvlText w:val="-"/>
      <w:lvlJc w:val="left"/>
      <w:pPr>
        <w:ind w:left="3116" w:hanging="112"/>
      </w:pPr>
      <w:rPr>
        <w:rFonts w:hint="default" w:ascii="Dax-LightItalic" w:hAnsi="Dax-LightItalic" w:eastAsia="Dax-LightItalic" w:cs="Dax-LightItalic"/>
        <w:i/>
        <w:color w:val="006E72"/>
        <w:spacing w:val="-7"/>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64">
    <w:multiLevelType w:val="hybridMultilevel"/>
    <w:lvl w:ilvl="0">
      <w:start w:val="2"/>
      <w:numFmt w:val="decimal"/>
      <w:lvlText w:val="%1"/>
      <w:lvlJc w:val="left"/>
      <w:pPr>
        <w:ind w:left="1417" w:hanging="1181"/>
        <w:jc w:val="left"/>
      </w:pPr>
      <w:rPr>
        <w:rFonts w:hint="default"/>
      </w:rPr>
    </w:lvl>
    <w:lvl w:ilvl="1">
      <w:start w:val="0"/>
      <w:numFmt w:val="decimal"/>
      <w:lvlText w:val="%1.%2."/>
      <w:lvlJc w:val="left"/>
      <w:pPr>
        <w:ind w:left="1417" w:hanging="1181"/>
        <w:jc w:val="left"/>
      </w:pPr>
      <w:rPr>
        <w:rFonts w:hint="default" w:ascii="Dax-Medium" w:hAnsi="Dax-Medium" w:eastAsia="Dax-Medium" w:cs="Dax-Medium"/>
        <w:color w:val="006E72"/>
        <w:spacing w:val="-7"/>
        <w:w w:val="100"/>
        <w:sz w:val="64"/>
        <w:szCs w:val="64"/>
      </w:rPr>
    </w:lvl>
    <w:lvl w:ilvl="2">
      <w:start w:val="1"/>
      <w:numFmt w:val="lowerLetter"/>
      <w:lvlText w:val="%3)"/>
      <w:lvlJc w:val="left"/>
      <w:pPr>
        <w:ind w:left="3317" w:hanging="341"/>
        <w:jc w:val="left"/>
      </w:pPr>
      <w:rPr>
        <w:rFonts w:hint="default" w:ascii="Dax" w:hAnsi="Dax" w:eastAsia="Dax" w:cs="Dax"/>
        <w:w w:val="95"/>
        <w:sz w:val="18"/>
        <w:szCs w:val="18"/>
      </w:rPr>
    </w:lvl>
    <w:lvl w:ilvl="3">
      <w:start w:val="0"/>
      <w:numFmt w:val="bullet"/>
      <w:lvlText w:val="•"/>
      <w:lvlJc w:val="left"/>
      <w:pPr>
        <w:ind w:left="4393" w:hanging="341"/>
      </w:pPr>
      <w:rPr>
        <w:rFonts w:hint="default"/>
      </w:rPr>
    </w:lvl>
    <w:lvl w:ilvl="4">
      <w:start w:val="0"/>
      <w:numFmt w:val="bullet"/>
      <w:lvlText w:val="•"/>
      <w:lvlJc w:val="left"/>
      <w:pPr>
        <w:ind w:left="5466" w:hanging="341"/>
      </w:pPr>
      <w:rPr>
        <w:rFonts w:hint="default"/>
      </w:rPr>
    </w:lvl>
    <w:lvl w:ilvl="5">
      <w:start w:val="0"/>
      <w:numFmt w:val="bullet"/>
      <w:lvlText w:val="•"/>
      <w:lvlJc w:val="left"/>
      <w:pPr>
        <w:ind w:left="6539" w:hanging="341"/>
      </w:pPr>
      <w:rPr>
        <w:rFonts w:hint="default"/>
      </w:rPr>
    </w:lvl>
    <w:lvl w:ilvl="6">
      <w:start w:val="0"/>
      <w:numFmt w:val="bullet"/>
      <w:lvlText w:val="•"/>
      <w:lvlJc w:val="left"/>
      <w:pPr>
        <w:ind w:left="7612" w:hanging="341"/>
      </w:pPr>
      <w:rPr>
        <w:rFonts w:hint="default"/>
      </w:rPr>
    </w:lvl>
    <w:lvl w:ilvl="7">
      <w:start w:val="0"/>
      <w:numFmt w:val="bullet"/>
      <w:lvlText w:val="•"/>
      <w:lvlJc w:val="left"/>
      <w:pPr>
        <w:ind w:left="8685" w:hanging="341"/>
      </w:pPr>
      <w:rPr>
        <w:rFonts w:hint="default"/>
      </w:rPr>
    </w:lvl>
    <w:lvl w:ilvl="8">
      <w:start w:val="0"/>
      <w:numFmt w:val="bullet"/>
      <w:lvlText w:val="•"/>
      <w:lvlJc w:val="left"/>
      <w:pPr>
        <w:ind w:left="9759" w:hanging="341"/>
      </w:pPr>
      <w:rPr>
        <w:rFonts w:hint="default"/>
      </w:rPr>
    </w:lvl>
  </w:abstractNum>
  <w:abstractNum w:abstractNumId="6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61">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60">
    <w:multiLevelType w:val="hybridMultilevel"/>
    <w:lvl w:ilvl="0">
      <w:start w:val="0"/>
      <w:numFmt w:val="bullet"/>
      <w:lvlText w:val="-"/>
      <w:lvlJc w:val="left"/>
      <w:pPr>
        <w:ind w:left="3317" w:hanging="341"/>
      </w:pPr>
      <w:rPr>
        <w:rFonts w:hint="default" w:ascii="Dax" w:hAnsi="Dax" w:eastAsia="Dax" w:cs="Dax"/>
        <w:w w:val="98"/>
        <w:sz w:val="18"/>
        <w:szCs w:val="18"/>
      </w:rPr>
    </w:lvl>
    <w:lvl w:ilvl="1">
      <w:start w:val="0"/>
      <w:numFmt w:val="bullet"/>
      <w:lvlText w:val="-"/>
      <w:lvlJc w:val="left"/>
      <w:pPr>
        <w:ind w:left="3479" w:hanging="112"/>
      </w:pPr>
      <w:rPr>
        <w:rFonts w:hint="default" w:ascii="Dax" w:hAnsi="Dax" w:eastAsia="Dax" w:cs="Dax"/>
        <w:w w:val="98"/>
        <w:sz w:val="18"/>
        <w:szCs w:val="18"/>
      </w:rPr>
    </w:lvl>
    <w:lvl w:ilvl="2">
      <w:start w:val="0"/>
      <w:numFmt w:val="bullet"/>
      <w:lvlText w:val="•"/>
      <w:lvlJc w:val="left"/>
      <w:pPr>
        <w:ind w:left="4416" w:hanging="112"/>
      </w:pPr>
      <w:rPr>
        <w:rFonts w:hint="default"/>
      </w:rPr>
    </w:lvl>
    <w:lvl w:ilvl="3">
      <w:start w:val="0"/>
      <w:numFmt w:val="bullet"/>
      <w:lvlText w:val="•"/>
      <w:lvlJc w:val="left"/>
      <w:pPr>
        <w:ind w:left="5352" w:hanging="112"/>
      </w:pPr>
      <w:rPr>
        <w:rFonts w:hint="default"/>
      </w:rPr>
    </w:lvl>
    <w:lvl w:ilvl="4">
      <w:start w:val="0"/>
      <w:numFmt w:val="bullet"/>
      <w:lvlText w:val="•"/>
      <w:lvlJc w:val="left"/>
      <w:pPr>
        <w:ind w:left="6288" w:hanging="112"/>
      </w:pPr>
      <w:rPr>
        <w:rFonts w:hint="default"/>
      </w:rPr>
    </w:lvl>
    <w:lvl w:ilvl="5">
      <w:start w:val="0"/>
      <w:numFmt w:val="bullet"/>
      <w:lvlText w:val="•"/>
      <w:lvlJc w:val="left"/>
      <w:pPr>
        <w:ind w:left="7224" w:hanging="112"/>
      </w:pPr>
      <w:rPr>
        <w:rFonts w:hint="default"/>
      </w:rPr>
    </w:lvl>
    <w:lvl w:ilvl="6">
      <w:start w:val="0"/>
      <w:numFmt w:val="bullet"/>
      <w:lvlText w:val="•"/>
      <w:lvlJc w:val="left"/>
      <w:pPr>
        <w:ind w:left="8160" w:hanging="112"/>
      </w:pPr>
      <w:rPr>
        <w:rFonts w:hint="default"/>
      </w:rPr>
    </w:lvl>
    <w:lvl w:ilvl="7">
      <w:start w:val="0"/>
      <w:numFmt w:val="bullet"/>
      <w:lvlText w:val="•"/>
      <w:lvlJc w:val="left"/>
      <w:pPr>
        <w:ind w:left="9097" w:hanging="112"/>
      </w:pPr>
      <w:rPr>
        <w:rFonts w:hint="default"/>
      </w:rPr>
    </w:lvl>
    <w:lvl w:ilvl="8">
      <w:start w:val="0"/>
      <w:numFmt w:val="bullet"/>
      <w:lvlText w:val="•"/>
      <w:lvlJc w:val="left"/>
      <w:pPr>
        <w:ind w:left="10033" w:hanging="112"/>
      </w:pPr>
      <w:rPr>
        <w:rFonts w:hint="default"/>
      </w:rPr>
    </w:lvl>
  </w:abstractNum>
  <w:abstractNum w:abstractNumId="5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7">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5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4">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53">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50">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4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4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6">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4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2">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41">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4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3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7">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3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5">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3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3">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3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1">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30">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9">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28">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7">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6">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5">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24">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3">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3497" w:hanging="161"/>
      </w:pPr>
      <w:rPr>
        <w:rFonts w:hint="default" w:ascii="Dax" w:hAnsi="Dax" w:eastAsia="Dax" w:cs="Dax"/>
        <w:w w:val="98"/>
        <w:sz w:val="18"/>
        <w:szCs w:val="18"/>
      </w:rPr>
    </w:lvl>
    <w:lvl w:ilvl="2">
      <w:start w:val="0"/>
      <w:numFmt w:val="bullet"/>
      <w:lvlText w:val="•"/>
      <w:lvlJc w:val="left"/>
      <w:pPr>
        <w:ind w:left="4433" w:hanging="161"/>
      </w:pPr>
      <w:rPr>
        <w:rFonts w:hint="default"/>
      </w:rPr>
    </w:lvl>
    <w:lvl w:ilvl="3">
      <w:start w:val="0"/>
      <w:numFmt w:val="bullet"/>
      <w:lvlText w:val="•"/>
      <w:lvlJc w:val="left"/>
      <w:pPr>
        <w:ind w:left="5367" w:hanging="161"/>
      </w:pPr>
      <w:rPr>
        <w:rFonts w:hint="default"/>
      </w:rPr>
    </w:lvl>
    <w:lvl w:ilvl="4">
      <w:start w:val="0"/>
      <w:numFmt w:val="bullet"/>
      <w:lvlText w:val="•"/>
      <w:lvlJc w:val="left"/>
      <w:pPr>
        <w:ind w:left="6301" w:hanging="161"/>
      </w:pPr>
      <w:rPr>
        <w:rFonts w:hint="default"/>
      </w:rPr>
    </w:lvl>
    <w:lvl w:ilvl="5">
      <w:start w:val="0"/>
      <w:numFmt w:val="bullet"/>
      <w:lvlText w:val="•"/>
      <w:lvlJc w:val="left"/>
      <w:pPr>
        <w:ind w:left="7235" w:hanging="161"/>
      </w:pPr>
      <w:rPr>
        <w:rFonts w:hint="default"/>
      </w:rPr>
    </w:lvl>
    <w:lvl w:ilvl="6">
      <w:start w:val="0"/>
      <w:numFmt w:val="bullet"/>
      <w:lvlText w:val="•"/>
      <w:lvlJc w:val="left"/>
      <w:pPr>
        <w:ind w:left="8169" w:hanging="161"/>
      </w:pPr>
      <w:rPr>
        <w:rFonts w:hint="default"/>
      </w:rPr>
    </w:lvl>
    <w:lvl w:ilvl="7">
      <w:start w:val="0"/>
      <w:numFmt w:val="bullet"/>
      <w:lvlText w:val="•"/>
      <w:lvlJc w:val="left"/>
      <w:pPr>
        <w:ind w:left="9103" w:hanging="161"/>
      </w:pPr>
      <w:rPr>
        <w:rFonts w:hint="default"/>
      </w:rPr>
    </w:lvl>
    <w:lvl w:ilvl="8">
      <w:start w:val="0"/>
      <w:numFmt w:val="bullet"/>
      <w:lvlText w:val="•"/>
      <w:lvlJc w:val="left"/>
      <w:pPr>
        <w:ind w:left="10037" w:hanging="161"/>
      </w:pPr>
      <w:rPr>
        <w:rFonts w:hint="default"/>
      </w:rPr>
    </w:lvl>
  </w:abstractNum>
  <w:abstractNum w:abstractNumId="22">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21">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20">
    <w:multiLevelType w:val="hybridMultilevel"/>
    <w:lvl w:ilvl="0">
      <w:start w:val="1"/>
      <w:numFmt w:val="lowerLetter"/>
      <w:lvlText w:val="%1)"/>
      <w:lvlJc w:val="left"/>
      <w:pPr>
        <w:ind w:left="3203" w:hanging="199"/>
        <w:jc w:val="left"/>
      </w:pPr>
      <w:rPr>
        <w:rFonts w:hint="default" w:ascii="Dax" w:hAnsi="Dax" w:eastAsia="Dax" w:cs="Dax"/>
        <w:w w:val="95"/>
        <w:sz w:val="18"/>
        <w:szCs w:val="18"/>
      </w:rPr>
    </w:lvl>
    <w:lvl w:ilvl="1">
      <w:start w:val="0"/>
      <w:numFmt w:val="bullet"/>
      <w:lvlText w:val="•"/>
      <w:lvlJc w:val="left"/>
      <w:pPr>
        <w:ind w:left="4070" w:hanging="199"/>
      </w:pPr>
      <w:rPr>
        <w:rFonts w:hint="default"/>
      </w:rPr>
    </w:lvl>
    <w:lvl w:ilvl="2">
      <w:start w:val="0"/>
      <w:numFmt w:val="bullet"/>
      <w:lvlText w:val="•"/>
      <w:lvlJc w:val="left"/>
      <w:pPr>
        <w:ind w:left="4941" w:hanging="199"/>
      </w:pPr>
      <w:rPr>
        <w:rFonts w:hint="default"/>
      </w:rPr>
    </w:lvl>
    <w:lvl w:ilvl="3">
      <w:start w:val="0"/>
      <w:numFmt w:val="bullet"/>
      <w:lvlText w:val="•"/>
      <w:lvlJc w:val="left"/>
      <w:pPr>
        <w:ind w:left="5811" w:hanging="199"/>
      </w:pPr>
      <w:rPr>
        <w:rFonts w:hint="default"/>
      </w:rPr>
    </w:lvl>
    <w:lvl w:ilvl="4">
      <w:start w:val="0"/>
      <w:numFmt w:val="bullet"/>
      <w:lvlText w:val="•"/>
      <w:lvlJc w:val="left"/>
      <w:pPr>
        <w:ind w:left="6682" w:hanging="199"/>
      </w:pPr>
      <w:rPr>
        <w:rFonts w:hint="default"/>
      </w:rPr>
    </w:lvl>
    <w:lvl w:ilvl="5">
      <w:start w:val="0"/>
      <w:numFmt w:val="bullet"/>
      <w:lvlText w:val="•"/>
      <w:lvlJc w:val="left"/>
      <w:pPr>
        <w:ind w:left="7552" w:hanging="199"/>
      </w:pPr>
      <w:rPr>
        <w:rFonts w:hint="default"/>
      </w:rPr>
    </w:lvl>
    <w:lvl w:ilvl="6">
      <w:start w:val="0"/>
      <w:numFmt w:val="bullet"/>
      <w:lvlText w:val="•"/>
      <w:lvlJc w:val="left"/>
      <w:pPr>
        <w:ind w:left="8423" w:hanging="199"/>
      </w:pPr>
      <w:rPr>
        <w:rFonts w:hint="default"/>
      </w:rPr>
    </w:lvl>
    <w:lvl w:ilvl="7">
      <w:start w:val="0"/>
      <w:numFmt w:val="bullet"/>
      <w:lvlText w:val="•"/>
      <w:lvlJc w:val="left"/>
      <w:pPr>
        <w:ind w:left="9293" w:hanging="199"/>
      </w:pPr>
      <w:rPr>
        <w:rFonts w:hint="default"/>
      </w:rPr>
    </w:lvl>
    <w:lvl w:ilvl="8">
      <w:start w:val="0"/>
      <w:numFmt w:val="bullet"/>
      <w:lvlText w:val="•"/>
      <w:lvlJc w:val="left"/>
      <w:pPr>
        <w:ind w:left="10164" w:hanging="199"/>
      </w:pPr>
      <w:rPr>
        <w:rFonts w:hint="default"/>
      </w:rPr>
    </w:lvl>
  </w:abstractNum>
  <w:abstractNum w:abstractNumId="19">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8">
    <w:multiLevelType w:val="hybridMultilevel"/>
    <w:lvl w:ilvl="0">
      <w:start w:val="1"/>
      <w:numFmt w:val="lowerLetter"/>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7">
    <w:multiLevelType w:val="hybridMultilevel"/>
    <w:lvl w:ilvl="0">
      <w:start w:val="0"/>
      <w:numFmt w:val="bullet"/>
      <w:lvlText w:val="-"/>
      <w:lvlJc w:val="left"/>
      <w:pPr>
        <w:ind w:left="3116" w:hanging="112"/>
      </w:pPr>
      <w:rPr>
        <w:rFonts w:hint="default" w:ascii="Dax-Regular" w:hAnsi="Dax-Regular" w:eastAsia="Dax-Regular" w:cs="Dax-Regular"/>
        <w:spacing w:val="-3"/>
        <w:w w:val="100"/>
        <w:sz w:val="18"/>
        <w:szCs w:val="18"/>
      </w:rPr>
    </w:lvl>
    <w:lvl w:ilvl="1">
      <w:start w:val="0"/>
      <w:numFmt w:val="bullet"/>
      <w:lvlText w:val="•"/>
      <w:lvlJc w:val="left"/>
      <w:pPr>
        <w:ind w:left="3998" w:hanging="112"/>
      </w:pPr>
      <w:rPr>
        <w:rFonts w:hint="default"/>
      </w:rPr>
    </w:lvl>
    <w:lvl w:ilvl="2">
      <w:start w:val="0"/>
      <w:numFmt w:val="bullet"/>
      <w:lvlText w:val="•"/>
      <w:lvlJc w:val="left"/>
      <w:pPr>
        <w:ind w:left="4877" w:hanging="112"/>
      </w:pPr>
      <w:rPr>
        <w:rFonts w:hint="default"/>
      </w:rPr>
    </w:lvl>
    <w:lvl w:ilvl="3">
      <w:start w:val="0"/>
      <w:numFmt w:val="bullet"/>
      <w:lvlText w:val="•"/>
      <w:lvlJc w:val="left"/>
      <w:pPr>
        <w:ind w:left="5755" w:hanging="112"/>
      </w:pPr>
      <w:rPr>
        <w:rFonts w:hint="default"/>
      </w:rPr>
    </w:lvl>
    <w:lvl w:ilvl="4">
      <w:start w:val="0"/>
      <w:numFmt w:val="bullet"/>
      <w:lvlText w:val="•"/>
      <w:lvlJc w:val="left"/>
      <w:pPr>
        <w:ind w:left="6634" w:hanging="112"/>
      </w:pPr>
      <w:rPr>
        <w:rFonts w:hint="default"/>
      </w:rPr>
    </w:lvl>
    <w:lvl w:ilvl="5">
      <w:start w:val="0"/>
      <w:numFmt w:val="bullet"/>
      <w:lvlText w:val="•"/>
      <w:lvlJc w:val="left"/>
      <w:pPr>
        <w:ind w:left="7512" w:hanging="112"/>
      </w:pPr>
      <w:rPr>
        <w:rFonts w:hint="default"/>
      </w:rPr>
    </w:lvl>
    <w:lvl w:ilvl="6">
      <w:start w:val="0"/>
      <w:numFmt w:val="bullet"/>
      <w:lvlText w:val="•"/>
      <w:lvlJc w:val="left"/>
      <w:pPr>
        <w:ind w:left="8391" w:hanging="112"/>
      </w:pPr>
      <w:rPr>
        <w:rFonts w:hint="default"/>
      </w:rPr>
    </w:lvl>
    <w:lvl w:ilvl="7">
      <w:start w:val="0"/>
      <w:numFmt w:val="bullet"/>
      <w:lvlText w:val="•"/>
      <w:lvlJc w:val="left"/>
      <w:pPr>
        <w:ind w:left="9269" w:hanging="112"/>
      </w:pPr>
      <w:rPr>
        <w:rFonts w:hint="default"/>
      </w:rPr>
    </w:lvl>
    <w:lvl w:ilvl="8">
      <w:start w:val="0"/>
      <w:numFmt w:val="bullet"/>
      <w:lvlText w:val="•"/>
      <w:lvlJc w:val="left"/>
      <w:pPr>
        <w:ind w:left="10148" w:hanging="112"/>
      </w:pPr>
      <w:rPr>
        <w:rFonts w:hint="default"/>
      </w:rPr>
    </w:lvl>
  </w:abstractNum>
  <w:abstractNum w:abstractNumId="16">
    <w:multiLevelType w:val="hybridMultilevel"/>
    <w:lvl w:ilvl="0">
      <w:start w:val="1"/>
      <w:numFmt w:val="decimal"/>
      <w:lvlText w:val="(%1)"/>
      <w:lvlJc w:val="left"/>
      <w:pPr>
        <w:ind w:left="3317" w:hanging="341"/>
        <w:jc w:val="left"/>
      </w:pPr>
      <w:rPr>
        <w:rFonts w:hint="default" w:ascii="Dax" w:hAnsi="Dax" w:eastAsia="Dax" w:cs="Dax"/>
        <w:w w:val="95"/>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15">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4">
    <w:multiLevelType w:val="hybridMultilevel"/>
    <w:lvl w:ilvl="0">
      <w:start w:val="1"/>
      <w:numFmt w:val="decimal"/>
      <w:lvlText w:val="%1"/>
      <w:lvlJc w:val="left"/>
      <w:pPr>
        <w:ind w:left="3517" w:hanging="513"/>
        <w:jc w:val="left"/>
      </w:pPr>
      <w:rPr>
        <w:rFonts w:hint="default"/>
      </w:rPr>
    </w:lvl>
    <w:lvl w:ilvl="1">
      <w:start w:val="4"/>
      <w:numFmt w:val="decimal"/>
      <w:lvlText w:val="%1.%2"/>
      <w:lvlJc w:val="left"/>
      <w:pPr>
        <w:ind w:left="3517" w:hanging="513"/>
        <w:jc w:val="left"/>
      </w:pPr>
      <w:rPr>
        <w:rFonts w:hint="default"/>
      </w:rPr>
    </w:lvl>
    <w:lvl w:ilvl="2">
      <w:start w:val="2"/>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0"/>
      <w:numFmt w:val="bullet"/>
      <w:lvlText w:val="•"/>
      <w:lvlJc w:val="left"/>
      <w:pPr>
        <w:ind w:left="6035" w:hanging="513"/>
      </w:pPr>
      <w:rPr>
        <w:rFonts w:hint="default"/>
      </w:rPr>
    </w:lvl>
    <w:lvl w:ilvl="4">
      <w:start w:val="0"/>
      <w:numFmt w:val="bullet"/>
      <w:lvlText w:val="•"/>
      <w:lvlJc w:val="left"/>
      <w:pPr>
        <w:ind w:left="6874" w:hanging="513"/>
      </w:pPr>
      <w:rPr>
        <w:rFonts w:hint="default"/>
      </w:rPr>
    </w:lvl>
    <w:lvl w:ilvl="5">
      <w:start w:val="0"/>
      <w:numFmt w:val="bullet"/>
      <w:lvlText w:val="•"/>
      <w:lvlJc w:val="left"/>
      <w:pPr>
        <w:ind w:left="7712" w:hanging="513"/>
      </w:pPr>
      <w:rPr>
        <w:rFonts w:hint="default"/>
      </w:rPr>
    </w:lvl>
    <w:lvl w:ilvl="6">
      <w:start w:val="0"/>
      <w:numFmt w:val="bullet"/>
      <w:lvlText w:val="•"/>
      <w:lvlJc w:val="left"/>
      <w:pPr>
        <w:ind w:left="8551" w:hanging="513"/>
      </w:pPr>
      <w:rPr>
        <w:rFonts w:hint="default"/>
      </w:rPr>
    </w:lvl>
    <w:lvl w:ilvl="7">
      <w:start w:val="0"/>
      <w:numFmt w:val="bullet"/>
      <w:lvlText w:val="•"/>
      <w:lvlJc w:val="left"/>
      <w:pPr>
        <w:ind w:left="9389" w:hanging="513"/>
      </w:pPr>
      <w:rPr>
        <w:rFonts w:hint="default"/>
      </w:rPr>
    </w:lvl>
    <w:lvl w:ilvl="8">
      <w:start w:val="0"/>
      <w:numFmt w:val="bullet"/>
      <w:lvlText w:val="•"/>
      <w:lvlJc w:val="left"/>
      <w:pPr>
        <w:ind w:left="10228" w:hanging="513"/>
      </w:pPr>
      <w:rPr>
        <w:rFonts w:hint="default"/>
      </w:rPr>
    </w:lvl>
  </w:abstractNum>
  <w:abstractNum w:abstractNumId="13">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2">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11">
    <w:multiLevelType w:val="hybridMultilevel"/>
    <w:lvl w:ilvl="0">
      <w:start w:val="1"/>
      <w:numFmt w:val="lowerLetter"/>
      <w:lvlText w:val="%1)"/>
      <w:lvlJc w:val="left"/>
      <w:pPr>
        <w:ind w:left="3317" w:hanging="341"/>
        <w:jc w:val="left"/>
      </w:pPr>
      <w:rPr>
        <w:rFonts w:hint="default" w:ascii="Dax-Regular" w:hAnsi="Dax-Regular" w:eastAsia="Dax-Regular" w:cs="Dax-Regular"/>
        <w:spacing w:val="-14"/>
        <w:w w:val="100"/>
        <w:sz w:val="18"/>
        <w:szCs w:val="18"/>
      </w:rPr>
    </w:lvl>
    <w:lvl w:ilvl="1">
      <w:start w:val="0"/>
      <w:numFmt w:val="bullet"/>
      <w:lvlText w:val="-"/>
      <w:lvlJc w:val="left"/>
      <w:pPr>
        <w:ind w:left="3547" w:hanging="211"/>
      </w:pPr>
      <w:rPr>
        <w:rFonts w:hint="default" w:ascii="Dax" w:hAnsi="Dax" w:eastAsia="Dax" w:cs="Dax"/>
        <w:w w:val="98"/>
        <w:sz w:val="18"/>
        <w:szCs w:val="18"/>
      </w:rPr>
    </w:lvl>
    <w:lvl w:ilvl="2">
      <w:start w:val="0"/>
      <w:numFmt w:val="bullet"/>
      <w:lvlText w:val="•"/>
      <w:lvlJc w:val="left"/>
      <w:pPr>
        <w:ind w:left="3540" w:hanging="211"/>
      </w:pPr>
      <w:rPr>
        <w:rFonts w:hint="default"/>
      </w:rPr>
    </w:lvl>
    <w:lvl w:ilvl="3">
      <w:start w:val="0"/>
      <w:numFmt w:val="bullet"/>
      <w:lvlText w:val="•"/>
      <w:lvlJc w:val="left"/>
      <w:pPr>
        <w:ind w:left="4585" w:hanging="211"/>
      </w:pPr>
      <w:rPr>
        <w:rFonts w:hint="default"/>
      </w:rPr>
    </w:lvl>
    <w:lvl w:ilvl="4">
      <w:start w:val="0"/>
      <w:numFmt w:val="bullet"/>
      <w:lvlText w:val="•"/>
      <w:lvlJc w:val="left"/>
      <w:pPr>
        <w:ind w:left="5631" w:hanging="211"/>
      </w:pPr>
      <w:rPr>
        <w:rFonts w:hint="default"/>
      </w:rPr>
    </w:lvl>
    <w:lvl w:ilvl="5">
      <w:start w:val="0"/>
      <w:numFmt w:val="bullet"/>
      <w:lvlText w:val="•"/>
      <w:lvlJc w:val="left"/>
      <w:pPr>
        <w:ind w:left="6677" w:hanging="211"/>
      </w:pPr>
      <w:rPr>
        <w:rFonts w:hint="default"/>
      </w:rPr>
    </w:lvl>
    <w:lvl w:ilvl="6">
      <w:start w:val="0"/>
      <w:numFmt w:val="bullet"/>
      <w:lvlText w:val="•"/>
      <w:lvlJc w:val="left"/>
      <w:pPr>
        <w:ind w:left="7722" w:hanging="211"/>
      </w:pPr>
      <w:rPr>
        <w:rFonts w:hint="default"/>
      </w:rPr>
    </w:lvl>
    <w:lvl w:ilvl="7">
      <w:start w:val="0"/>
      <w:numFmt w:val="bullet"/>
      <w:lvlText w:val="•"/>
      <w:lvlJc w:val="left"/>
      <w:pPr>
        <w:ind w:left="8768" w:hanging="211"/>
      </w:pPr>
      <w:rPr>
        <w:rFonts w:hint="default"/>
      </w:rPr>
    </w:lvl>
    <w:lvl w:ilvl="8">
      <w:start w:val="0"/>
      <w:numFmt w:val="bullet"/>
      <w:lvlText w:val="•"/>
      <w:lvlJc w:val="left"/>
      <w:pPr>
        <w:ind w:left="9814" w:hanging="211"/>
      </w:pPr>
      <w:rPr>
        <w:rFonts w:hint="default"/>
      </w:rPr>
    </w:lvl>
  </w:abstractNum>
  <w:abstractNum w:abstractNumId="10">
    <w:multiLevelType w:val="hybridMultilevel"/>
    <w:lvl w:ilvl="0">
      <w:start w:val="0"/>
      <w:numFmt w:val="bullet"/>
      <w:lvlText w:val="-"/>
      <w:lvlJc w:val="left"/>
      <w:pPr>
        <w:ind w:left="3118" w:hanging="114"/>
      </w:pPr>
      <w:rPr>
        <w:rFonts w:hint="default" w:ascii="Dax" w:hAnsi="Dax" w:eastAsia="Dax" w:cs="Dax"/>
        <w:w w:val="98"/>
        <w:sz w:val="18"/>
        <w:szCs w:val="18"/>
      </w:rPr>
    </w:lvl>
    <w:lvl w:ilvl="1">
      <w:start w:val="0"/>
      <w:numFmt w:val="bullet"/>
      <w:lvlText w:val="•"/>
      <w:lvlJc w:val="left"/>
      <w:pPr>
        <w:ind w:left="3998" w:hanging="114"/>
      </w:pPr>
      <w:rPr>
        <w:rFonts w:hint="default"/>
      </w:rPr>
    </w:lvl>
    <w:lvl w:ilvl="2">
      <w:start w:val="0"/>
      <w:numFmt w:val="bullet"/>
      <w:lvlText w:val="•"/>
      <w:lvlJc w:val="left"/>
      <w:pPr>
        <w:ind w:left="4877" w:hanging="114"/>
      </w:pPr>
      <w:rPr>
        <w:rFonts w:hint="default"/>
      </w:rPr>
    </w:lvl>
    <w:lvl w:ilvl="3">
      <w:start w:val="0"/>
      <w:numFmt w:val="bullet"/>
      <w:lvlText w:val="•"/>
      <w:lvlJc w:val="left"/>
      <w:pPr>
        <w:ind w:left="5755" w:hanging="114"/>
      </w:pPr>
      <w:rPr>
        <w:rFonts w:hint="default"/>
      </w:rPr>
    </w:lvl>
    <w:lvl w:ilvl="4">
      <w:start w:val="0"/>
      <w:numFmt w:val="bullet"/>
      <w:lvlText w:val="•"/>
      <w:lvlJc w:val="left"/>
      <w:pPr>
        <w:ind w:left="6634" w:hanging="114"/>
      </w:pPr>
      <w:rPr>
        <w:rFonts w:hint="default"/>
      </w:rPr>
    </w:lvl>
    <w:lvl w:ilvl="5">
      <w:start w:val="0"/>
      <w:numFmt w:val="bullet"/>
      <w:lvlText w:val="•"/>
      <w:lvlJc w:val="left"/>
      <w:pPr>
        <w:ind w:left="7512" w:hanging="114"/>
      </w:pPr>
      <w:rPr>
        <w:rFonts w:hint="default"/>
      </w:rPr>
    </w:lvl>
    <w:lvl w:ilvl="6">
      <w:start w:val="0"/>
      <w:numFmt w:val="bullet"/>
      <w:lvlText w:val="•"/>
      <w:lvlJc w:val="left"/>
      <w:pPr>
        <w:ind w:left="8391" w:hanging="114"/>
      </w:pPr>
      <w:rPr>
        <w:rFonts w:hint="default"/>
      </w:rPr>
    </w:lvl>
    <w:lvl w:ilvl="7">
      <w:start w:val="0"/>
      <w:numFmt w:val="bullet"/>
      <w:lvlText w:val="•"/>
      <w:lvlJc w:val="left"/>
      <w:pPr>
        <w:ind w:left="9269" w:hanging="114"/>
      </w:pPr>
      <w:rPr>
        <w:rFonts w:hint="default"/>
      </w:rPr>
    </w:lvl>
    <w:lvl w:ilvl="8">
      <w:start w:val="0"/>
      <w:numFmt w:val="bullet"/>
      <w:lvlText w:val="•"/>
      <w:lvlJc w:val="left"/>
      <w:pPr>
        <w:ind w:left="10148" w:hanging="114"/>
      </w:pPr>
      <w:rPr>
        <w:rFonts w:hint="default"/>
      </w:rPr>
    </w:lvl>
  </w:abstractNum>
  <w:abstractNum w:abstractNumId="9">
    <w:multiLevelType w:val="hybridMultilevel"/>
    <w:lvl w:ilvl="0">
      <w:start w:val="1"/>
      <w:numFmt w:val="decimal"/>
      <w:lvlText w:val="%1"/>
      <w:lvlJc w:val="left"/>
      <w:pPr>
        <w:ind w:left="1417" w:hanging="1181"/>
        <w:jc w:val="left"/>
      </w:pPr>
      <w:rPr>
        <w:rFonts w:hint="default"/>
      </w:rPr>
    </w:lvl>
    <w:lvl w:ilvl="1">
      <w:start w:val="0"/>
      <w:numFmt w:val="decimal"/>
      <w:lvlText w:val="%1.%2."/>
      <w:lvlJc w:val="left"/>
      <w:pPr>
        <w:ind w:left="1417" w:hanging="1181"/>
        <w:jc w:val="right"/>
      </w:pPr>
      <w:rPr>
        <w:rFonts w:hint="default"/>
        <w:spacing w:val="-7"/>
        <w:w w:val="100"/>
      </w:rPr>
    </w:lvl>
    <w:lvl w:ilvl="2">
      <w:start w:val="1"/>
      <w:numFmt w:val="decimal"/>
      <w:lvlText w:val="%1.%2.%3."/>
      <w:lvlJc w:val="left"/>
      <w:pPr>
        <w:ind w:left="3517" w:hanging="513"/>
        <w:jc w:val="left"/>
      </w:pPr>
      <w:rPr>
        <w:rFonts w:hint="default" w:ascii="Dax-Italic" w:hAnsi="Dax-Italic" w:eastAsia="Dax-Italic" w:cs="Dax-Italic"/>
        <w:i/>
        <w:color w:val="006E72"/>
        <w:spacing w:val="-13"/>
        <w:w w:val="100"/>
        <w:sz w:val="18"/>
        <w:szCs w:val="18"/>
      </w:rPr>
    </w:lvl>
    <w:lvl w:ilvl="3">
      <w:start w:val="1"/>
      <w:numFmt w:val="decimal"/>
      <w:lvlText w:val="%1.%2.%3.%4."/>
      <w:lvlJc w:val="left"/>
      <w:pPr>
        <w:ind w:left="3737" w:hanging="720"/>
        <w:jc w:val="left"/>
      </w:pPr>
      <w:rPr>
        <w:rFonts w:hint="default" w:ascii="Dax" w:hAnsi="Dax" w:eastAsia="Dax" w:cs="Dax"/>
        <w:color w:val="006E72"/>
        <w:w w:val="95"/>
        <w:sz w:val="18"/>
        <w:szCs w:val="18"/>
      </w:rPr>
    </w:lvl>
    <w:lvl w:ilvl="4">
      <w:start w:val="0"/>
      <w:numFmt w:val="bullet"/>
      <w:lvlText w:val="•"/>
      <w:lvlJc w:val="left"/>
      <w:pPr>
        <w:ind w:left="4906" w:hanging="720"/>
      </w:pPr>
      <w:rPr>
        <w:rFonts w:hint="default"/>
      </w:rPr>
    </w:lvl>
    <w:lvl w:ilvl="5">
      <w:start w:val="0"/>
      <w:numFmt w:val="bullet"/>
      <w:lvlText w:val="•"/>
      <w:lvlJc w:val="left"/>
      <w:pPr>
        <w:ind w:left="6073" w:hanging="720"/>
      </w:pPr>
      <w:rPr>
        <w:rFonts w:hint="default"/>
      </w:rPr>
    </w:lvl>
    <w:lvl w:ilvl="6">
      <w:start w:val="0"/>
      <w:numFmt w:val="bullet"/>
      <w:lvlText w:val="•"/>
      <w:lvlJc w:val="left"/>
      <w:pPr>
        <w:ind w:left="7239" w:hanging="720"/>
      </w:pPr>
      <w:rPr>
        <w:rFonts w:hint="default"/>
      </w:rPr>
    </w:lvl>
    <w:lvl w:ilvl="7">
      <w:start w:val="0"/>
      <w:numFmt w:val="bullet"/>
      <w:lvlText w:val="•"/>
      <w:lvlJc w:val="left"/>
      <w:pPr>
        <w:ind w:left="8406" w:hanging="720"/>
      </w:pPr>
      <w:rPr>
        <w:rFonts w:hint="default"/>
      </w:rPr>
    </w:lvl>
    <w:lvl w:ilvl="8">
      <w:start w:val="0"/>
      <w:numFmt w:val="bullet"/>
      <w:lvlText w:val="•"/>
      <w:lvlJc w:val="left"/>
      <w:pPr>
        <w:ind w:left="9572" w:hanging="720"/>
      </w:pPr>
      <w:rPr>
        <w:rFonts w:hint="default"/>
      </w:rPr>
    </w:lvl>
  </w:abstractNum>
  <w:abstractNum w:abstractNumId="8">
    <w:multiLevelType w:val="hybridMultilevel"/>
    <w:lvl w:ilvl="0">
      <w:start w:val="0"/>
      <w:numFmt w:val="bullet"/>
      <w:lvlText w:val="-"/>
      <w:lvlJc w:val="left"/>
      <w:pPr>
        <w:ind w:left="3317" w:hanging="341"/>
      </w:pPr>
      <w:rPr>
        <w:rFonts w:hint="default" w:ascii="Dax" w:hAnsi="Dax" w:eastAsia="Dax" w:cs="Dax"/>
        <w:w w:val="98"/>
        <w:sz w:val="18"/>
        <w:szCs w:val="18"/>
      </w:rPr>
    </w:lvl>
    <w:lvl w:ilvl="1">
      <w:start w:val="0"/>
      <w:numFmt w:val="bullet"/>
      <w:lvlText w:val="•"/>
      <w:lvlJc w:val="left"/>
      <w:pPr>
        <w:ind w:left="4178" w:hanging="341"/>
      </w:pPr>
      <w:rPr>
        <w:rFonts w:hint="default"/>
      </w:rPr>
    </w:lvl>
    <w:lvl w:ilvl="2">
      <w:start w:val="0"/>
      <w:numFmt w:val="bullet"/>
      <w:lvlText w:val="•"/>
      <w:lvlJc w:val="left"/>
      <w:pPr>
        <w:ind w:left="5037" w:hanging="341"/>
      </w:pPr>
      <w:rPr>
        <w:rFonts w:hint="default"/>
      </w:rPr>
    </w:lvl>
    <w:lvl w:ilvl="3">
      <w:start w:val="0"/>
      <w:numFmt w:val="bullet"/>
      <w:lvlText w:val="•"/>
      <w:lvlJc w:val="left"/>
      <w:pPr>
        <w:ind w:left="5895" w:hanging="341"/>
      </w:pPr>
      <w:rPr>
        <w:rFonts w:hint="default"/>
      </w:rPr>
    </w:lvl>
    <w:lvl w:ilvl="4">
      <w:start w:val="0"/>
      <w:numFmt w:val="bullet"/>
      <w:lvlText w:val="•"/>
      <w:lvlJc w:val="left"/>
      <w:pPr>
        <w:ind w:left="6754" w:hanging="341"/>
      </w:pPr>
      <w:rPr>
        <w:rFonts w:hint="default"/>
      </w:rPr>
    </w:lvl>
    <w:lvl w:ilvl="5">
      <w:start w:val="0"/>
      <w:numFmt w:val="bullet"/>
      <w:lvlText w:val="•"/>
      <w:lvlJc w:val="left"/>
      <w:pPr>
        <w:ind w:left="7612" w:hanging="341"/>
      </w:pPr>
      <w:rPr>
        <w:rFonts w:hint="default"/>
      </w:rPr>
    </w:lvl>
    <w:lvl w:ilvl="6">
      <w:start w:val="0"/>
      <w:numFmt w:val="bullet"/>
      <w:lvlText w:val="•"/>
      <w:lvlJc w:val="left"/>
      <w:pPr>
        <w:ind w:left="8471" w:hanging="341"/>
      </w:pPr>
      <w:rPr>
        <w:rFonts w:hint="default"/>
      </w:rPr>
    </w:lvl>
    <w:lvl w:ilvl="7">
      <w:start w:val="0"/>
      <w:numFmt w:val="bullet"/>
      <w:lvlText w:val="•"/>
      <w:lvlJc w:val="left"/>
      <w:pPr>
        <w:ind w:left="9329" w:hanging="341"/>
      </w:pPr>
      <w:rPr>
        <w:rFonts w:hint="default"/>
      </w:rPr>
    </w:lvl>
    <w:lvl w:ilvl="8">
      <w:start w:val="0"/>
      <w:numFmt w:val="bullet"/>
      <w:lvlText w:val="•"/>
      <w:lvlJc w:val="left"/>
      <w:pPr>
        <w:ind w:left="10188" w:hanging="341"/>
      </w:pPr>
      <w:rPr>
        <w:rFonts w:hint="default"/>
      </w:rPr>
    </w:lvl>
  </w:abstractNum>
  <w:abstractNum w:abstractNumId="7">
    <w:multiLevelType w:val="hybridMultilevel"/>
    <w:lvl w:ilvl="0">
      <w:start w:val="2"/>
      <w:numFmt w:val="decimal"/>
      <w:lvlText w:val="%1."/>
      <w:lvlJc w:val="left"/>
      <w:pPr>
        <w:ind w:left="2997" w:hanging="469"/>
        <w:jc w:val="left"/>
      </w:pPr>
      <w:rPr>
        <w:rFonts w:hint="default" w:ascii="Dax" w:hAnsi="Dax" w:eastAsia="Dax" w:cs="Dax"/>
        <w:w w:val="95"/>
        <w:sz w:val="18"/>
        <w:szCs w:val="18"/>
      </w:rPr>
    </w:lvl>
    <w:lvl w:ilvl="1">
      <w:start w:val="1"/>
      <w:numFmt w:val="decimal"/>
      <w:lvlText w:val="%1.%2."/>
      <w:lvlJc w:val="left"/>
      <w:pPr>
        <w:ind w:left="3315" w:hanging="319"/>
        <w:jc w:val="left"/>
      </w:pPr>
      <w:rPr>
        <w:rFonts w:hint="default" w:ascii="Dax" w:hAnsi="Dax" w:eastAsia="Dax" w:cs="Dax"/>
        <w:w w:val="95"/>
        <w:sz w:val="18"/>
        <w:szCs w:val="18"/>
      </w:rPr>
    </w:lvl>
    <w:lvl w:ilvl="2">
      <w:start w:val="0"/>
      <w:numFmt w:val="bullet"/>
      <w:lvlText w:val="•"/>
      <w:lvlJc w:val="left"/>
      <w:pPr>
        <w:ind w:left="4273" w:hanging="319"/>
      </w:pPr>
      <w:rPr>
        <w:rFonts w:hint="default"/>
      </w:rPr>
    </w:lvl>
    <w:lvl w:ilvl="3">
      <w:start w:val="0"/>
      <w:numFmt w:val="bullet"/>
      <w:lvlText w:val="•"/>
      <w:lvlJc w:val="left"/>
      <w:pPr>
        <w:ind w:left="5227" w:hanging="319"/>
      </w:pPr>
      <w:rPr>
        <w:rFonts w:hint="default"/>
      </w:rPr>
    </w:lvl>
    <w:lvl w:ilvl="4">
      <w:start w:val="0"/>
      <w:numFmt w:val="bullet"/>
      <w:lvlText w:val="•"/>
      <w:lvlJc w:val="left"/>
      <w:pPr>
        <w:ind w:left="6181" w:hanging="319"/>
      </w:pPr>
      <w:rPr>
        <w:rFonts w:hint="default"/>
      </w:rPr>
    </w:lvl>
    <w:lvl w:ilvl="5">
      <w:start w:val="0"/>
      <w:numFmt w:val="bullet"/>
      <w:lvlText w:val="•"/>
      <w:lvlJc w:val="left"/>
      <w:pPr>
        <w:ind w:left="7135" w:hanging="319"/>
      </w:pPr>
      <w:rPr>
        <w:rFonts w:hint="default"/>
      </w:rPr>
    </w:lvl>
    <w:lvl w:ilvl="6">
      <w:start w:val="0"/>
      <w:numFmt w:val="bullet"/>
      <w:lvlText w:val="•"/>
      <w:lvlJc w:val="left"/>
      <w:pPr>
        <w:ind w:left="8089" w:hanging="319"/>
      </w:pPr>
      <w:rPr>
        <w:rFonts w:hint="default"/>
      </w:rPr>
    </w:lvl>
    <w:lvl w:ilvl="7">
      <w:start w:val="0"/>
      <w:numFmt w:val="bullet"/>
      <w:lvlText w:val="•"/>
      <w:lvlJc w:val="left"/>
      <w:pPr>
        <w:ind w:left="9043" w:hanging="319"/>
      </w:pPr>
      <w:rPr>
        <w:rFonts w:hint="default"/>
      </w:rPr>
    </w:lvl>
    <w:lvl w:ilvl="8">
      <w:start w:val="0"/>
      <w:numFmt w:val="bullet"/>
      <w:lvlText w:val="•"/>
      <w:lvlJc w:val="left"/>
      <w:pPr>
        <w:ind w:left="9997" w:hanging="319"/>
      </w:pPr>
      <w:rPr>
        <w:rFonts w:hint="default"/>
      </w:rPr>
    </w:lvl>
  </w:abstractNum>
  <w:abstractNum w:abstractNumId="6">
    <w:multiLevelType w:val="hybridMultilevel"/>
    <w:lvl w:ilvl="0">
      <w:start w:val="80"/>
      <w:numFmt w:val="decimal"/>
      <w:lvlText w:val="%1"/>
      <w:lvlJc w:val="left"/>
      <w:pPr>
        <w:ind w:left="3175" w:hanging="681"/>
        <w:jc w:val="left"/>
      </w:pPr>
      <w:rPr>
        <w:rFonts w:hint="default" w:ascii="Dax" w:hAnsi="Dax" w:eastAsia="Dax" w:cs="Dax"/>
        <w:color w:val="5E9DA1"/>
        <w:w w:val="96"/>
        <w:sz w:val="18"/>
        <w:szCs w:val="18"/>
      </w:rPr>
    </w:lvl>
    <w:lvl w:ilvl="1">
      <w:start w:val="0"/>
      <w:numFmt w:val="bullet"/>
      <w:lvlText w:val="•"/>
      <w:lvlJc w:val="left"/>
      <w:pPr>
        <w:ind w:left="4052" w:hanging="681"/>
      </w:pPr>
      <w:rPr>
        <w:rFonts w:hint="default"/>
      </w:rPr>
    </w:lvl>
    <w:lvl w:ilvl="2">
      <w:start w:val="0"/>
      <w:numFmt w:val="bullet"/>
      <w:lvlText w:val="•"/>
      <w:lvlJc w:val="left"/>
      <w:pPr>
        <w:ind w:left="4925" w:hanging="681"/>
      </w:pPr>
      <w:rPr>
        <w:rFonts w:hint="default"/>
      </w:rPr>
    </w:lvl>
    <w:lvl w:ilvl="3">
      <w:start w:val="0"/>
      <w:numFmt w:val="bullet"/>
      <w:lvlText w:val="•"/>
      <w:lvlJc w:val="left"/>
      <w:pPr>
        <w:ind w:left="5797" w:hanging="681"/>
      </w:pPr>
      <w:rPr>
        <w:rFonts w:hint="default"/>
      </w:rPr>
    </w:lvl>
    <w:lvl w:ilvl="4">
      <w:start w:val="0"/>
      <w:numFmt w:val="bullet"/>
      <w:lvlText w:val="•"/>
      <w:lvlJc w:val="left"/>
      <w:pPr>
        <w:ind w:left="6670" w:hanging="681"/>
      </w:pPr>
      <w:rPr>
        <w:rFonts w:hint="default"/>
      </w:rPr>
    </w:lvl>
    <w:lvl w:ilvl="5">
      <w:start w:val="0"/>
      <w:numFmt w:val="bullet"/>
      <w:lvlText w:val="•"/>
      <w:lvlJc w:val="left"/>
      <w:pPr>
        <w:ind w:left="7542" w:hanging="681"/>
      </w:pPr>
      <w:rPr>
        <w:rFonts w:hint="default"/>
      </w:rPr>
    </w:lvl>
    <w:lvl w:ilvl="6">
      <w:start w:val="0"/>
      <w:numFmt w:val="bullet"/>
      <w:lvlText w:val="•"/>
      <w:lvlJc w:val="left"/>
      <w:pPr>
        <w:ind w:left="8415" w:hanging="681"/>
      </w:pPr>
      <w:rPr>
        <w:rFonts w:hint="default"/>
      </w:rPr>
    </w:lvl>
    <w:lvl w:ilvl="7">
      <w:start w:val="0"/>
      <w:numFmt w:val="bullet"/>
      <w:lvlText w:val="•"/>
      <w:lvlJc w:val="left"/>
      <w:pPr>
        <w:ind w:left="9287" w:hanging="681"/>
      </w:pPr>
      <w:rPr>
        <w:rFonts w:hint="default"/>
      </w:rPr>
    </w:lvl>
    <w:lvl w:ilvl="8">
      <w:start w:val="0"/>
      <w:numFmt w:val="bullet"/>
      <w:lvlText w:val="•"/>
      <w:lvlJc w:val="left"/>
      <w:pPr>
        <w:ind w:left="10160" w:hanging="681"/>
      </w:pPr>
      <w:rPr>
        <w:rFonts w:hint="default"/>
      </w:rPr>
    </w:lvl>
  </w:abstractNum>
  <w:abstractNum w:abstractNumId="5">
    <w:multiLevelType w:val="hybridMultilevel"/>
    <w:lvl w:ilvl="0">
      <w:start w:val="14"/>
      <w:numFmt w:val="decimal"/>
      <w:lvlText w:val="%1"/>
      <w:lvlJc w:val="left"/>
      <w:pPr>
        <w:ind w:left="3175" w:hanging="681"/>
        <w:jc w:val="left"/>
      </w:pPr>
      <w:rPr>
        <w:rFonts w:hint="default" w:ascii="Dax" w:hAnsi="Dax" w:eastAsia="Dax" w:cs="Dax"/>
        <w:color w:val="5E9DA1"/>
        <w:w w:val="96"/>
        <w:sz w:val="18"/>
        <w:szCs w:val="18"/>
      </w:rPr>
    </w:lvl>
    <w:lvl w:ilvl="1">
      <w:start w:val="0"/>
      <w:numFmt w:val="bullet"/>
      <w:lvlText w:val="•"/>
      <w:lvlJc w:val="left"/>
      <w:pPr>
        <w:ind w:left="4052" w:hanging="681"/>
      </w:pPr>
      <w:rPr>
        <w:rFonts w:hint="default"/>
      </w:rPr>
    </w:lvl>
    <w:lvl w:ilvl="2">
      <w:start w:val="0"/>
      <w:numFmt w:val="bullet"/>
      <w:lvlText w:val="•"/>
      <w:lvlJc w:val="left"/>
      <w:pPr>
        <w:ind w:left="4925" w:hanging="681"/>
      </w:pPr>
      <w:rPr>
        <w:rFonts w:hint="default"/>
      </w:rPr>
    </w:lvl>
    <w:lvl w:ilvl="3">
      <w:start w:val="0"/>
      <w:numFmt w:val="bullet"/>
      <w:lvlText w:val="•"/>
      <w:lvlJc w:val="left"/>
      <w:pPr>
        <w:ind w:left="5797" w:hanging="681"/>
      </w:pPr>
      <w:rPr>
        <w:rFonts w:hint="default"/>
      </w:rPr>
    </w:lvl>
    <w:lvl w:ilvl="4">
      <w:start w:val="0"/>
      <w:numFmt w:val="bullet"/>
      <w:lvlText w:val="•"/>
      <w:lvlJc w:val="left"/>
      <w:pPr>
        <w:ind w:left="6670" w:hanging="681"/>
      </w:pPr>
      <w:rPr>
        <w:rFonts w:hint="default"/>
      </w:rPr>
    </w:lvl>
    <w:lvl w:ilvl="5">
      <w:start w:val="0"/>
      <w:numFmt w:val="bullet"/>
      <w:lvlText w:val="•"/>
      <w:lvlJc w:val="left"/>
      <w:pPr>
        <w:ind w:left="7542" w:hanging="681"/>
      </w:pPr>
      <w:rPr>
        <w:rFonts w:hint="default"/>
      </w:rPr>
    </w:lvl>
    <w:lvl w:ilvl="6">
      <w:start w:val="0"/>
      <w:numFmt w:val="bullet"/>
      <w:lvlText w:val="•"/>
      <w:lvlJc w:val="left"/>
      <w:pPr>
        <w:ind w:left="8415" w:hanging="681"/>
      </w:pPr>
      <w:rPr>
        <w:rFonts w:hint="default"/>
      </w:rPr>
    </w:lvl>
    <w:lvl w:ilvl="7">
      <w:start w:val="0"/>
      <w:numFmt w:val="bullet"/>
      <w:lvlText w:val="•"/>
      <w:lvlJc w:val="left"/>
      <w:pPr>
        <w:ind w:left="9287" w:hanging="681"/>
      </w:pPr>
      <w:rPr>
        <w:rFonts w:hint="default"/>
      </w:rPr>
    </w:lvl>
    <w:lvl w:ilvl="8">
      <w:start w:val="0"/>
      <w:numFmt w:val="bullet"/>
      <w:lvlText w:val="•"/>
      <w:lvlJc w:val="left"/>
      <w:pPr>
        <w:ind w:left="10160" w:hanging="681"/>
      </w:pPr>
      <w:rPr>
        <w:rFonts w:hint="default"/>
      </w:rPr>
    </w:lvl>
  </w:abstractNum>
  <w:abstractNum w:abstractNumId="4">
    <w:multiLevelType w:val="hybridMultilevel"/>
    <w:lvl w:ilvl="0">
      <w:start w:val="7"/>
      <w:numFmt w:val="decimal"/>
      <w:lvlText w:val="%1"/>
      <w:lvlJc w:val="left"/>
      <w:pPr>
        <w:ind w:left="3004" w:hanging="511"/>
        <w:jc w:val="left"/>
      </w:pPr>
      <w:rPr>
        <w:rFonts w:hint="default" w:ascii="Dax-Italic" w:hAnsi="Dax-Italic" w:eastAsia="Dax-Italic" w:cs="Dax-Italic"/>
        <w:i/>
        <w:color w:val="5E9DA1"/>
        <w:spacing w:val="-7"/>
        <w:w w:val="100"/>
        <w:sz w:val="18"/>
        <w:szCs w:val="18"/>
      </w:rPr>
    </w:lvl>
    <w:lvl w:ilvl="1">
      <w:start w:val="0"/>
      <w:numFmt w:val="bullet"/>
      <w:lvlText w:val="•"/>
      <w:lvlJc w:val="left"/>
      <w:pPr>
        <w:ind w:left="3890" w:hanging="511"/>
      </w:pPr>
      <w:rPr>
        <w:rFonts w:hint="default"/>
      </w:rPr>
    </w:lvl>
    <w:lvl w:ilvl="2">
      <w:start w:val="0"/>
      <w:numFmt w:val="bullet"/>
      <w:lvlText w:val="•"/>
      <w:lvlJc w:val="left"/>
      <w:pPr>
        <w:ind w:left="4781" w:hanging="511"/>
      </w:pPr>
      <w:rPr>
        <w:rFonts w:hint="default"/>
      </w:rPr>
    </w:lvl>
    <w:lvl w:ilvl="3">
      <w:start w:val="0"/>
      <w:numFmt w:val="bullet"/>
      <w:lvlText w:val="•"/>
      <w:lvlJc w:val="left"/>
      <w:pPr>
        <w:ind w:left="5671" w:hanging="511"/>
      </w:pPr>
      <w:rPr>
        <w:rFonts w:hint="default"/>
      </w:rPr>
    </w:lvl>
    <w:lvl w:ilvl="4">
      <w:start w:val="0"/>
      <w:numFmt w:val="bullet"/>
      <w:lvlText w:val="•"/>
      <w:lvlJc w:val="left"/>
      <w:pPr>
        <w:ind w:left="6562" w:hanging="511"/>
      </w:pPr>
      <w:rPr>
        <w:rFonts w:hint="default"/>
      </w:rPr>
    </w:lvl>
    <w:lvl w:ilvl="5">
      <w:start w:val="0"/>
      <w:numFmt w:val="bullet"/>
      <w:lvlText w:val="•"/>
      <w:lvlJc w:val="left"/>
      <w:pPr>
        <w:ind w:left="7452" w:hanging="511"/>
      </w:pPr>
      <w:rPr>
        <w:rFonts w:hint="default"/>
      </w:rPr>
    </w:lvl>
    <w:lvl w:ilvl="6">
      <w:start w:val="0"/>
      <w:numFmt w:val="bullet"/>
      <w:lvlText w:val="•"/>
      <w:lvlJc w:val="left"/>
      <w:pPr>
        <w:ind w:left="8343" w:hanging="511"/>
      </w:pPr>
      <w:rPr>
        <w:rFonts w:hint="default"/>
      </w:rPr>
    </w:lvl>
    <w:lvl w:ilvl="7">
      <w:start w:val="0"/>
      <w:numFmt w:val="bullet"/>
      <w:lvlText w:val="•"/>
      <w:lvlJc w:val="left"/>
      <w:pPr>
        <w:ind w:left="9233" w:hanging="511"/>
      </w:pPr>
      <w:rPr>
        <w:rFonts w:hint="default"/>
      </w:rPr>
    </w:lvl>
    <w:lvl w:ilvl="8">
      <w:start w:val="0"/>
      <w:numFmt w:val="bullet"/>
      <w:lvlText w:val="•"/>
      <w:lvlJc w:val="left"/>
      <w:pPr>
        <w:ind w:left="10124" w:hanging="511"/>
      </w:pPr>
      <w:rPr>
        <w:rFonts w:hint="default"/>
      </w:rPr>
    </w:lvl>
  </w:abstractNum>
  <w:abstractNum w:abstractNumId="3">
    <w:multiLevelType w:val="hybridMultilevel"/>
    <w:lvl w:ilvl="0">
      <w:start w:val="2"/>
      <w:numFmt w:val="decimal"/>
      <w:lvlText w:val="%1"/>
      <w:lvlJc w:val="left"/>
      <w:pPr>
        <w:ind w:left="3004" w:hanging="511"/>
        <w:jc w:val="left"/>
      </w:pPr>
      <w:rPr>
        <w:rFonts w:hint="default" w:ascii="Dax-Italic" w:hAnsi="Dax-Italic" w:eastAsia="Dax-Italic" w:cs="Dax-Italic"/>
        <w:i/>
        <w:color w:val="5E9DA1"/>
        <w:spacing w:val="-4"/>
        <w:w w:val="100"/>
        <w:sz w:val="18"/>
        <w:szCs w:val="18"/>
      </w:rPr>
    </w:lvl>
    <w:lvl w:ilvl="1">
      <w:start w:val="0"/>
      <w:numFmt w:val="bullet"/>
      <w:lvlText w:val="•"/>
      <w:lvlJc w:val="left"/>
      <w:pPr>
        <w:ind w:left="3890" w:hanging="511"/>
      </w:pPr>
      <w:rPr>
        <w:rFonts w:hint="default"/>
      </w:rPr>
    </w:lvl>
    <w:lvl w:ilvl="2">
      <w:start w:val="0"/>
      <w:numFmt w:val="bullet"/>
      <w:lvlText w:val="•"/>
      <w:lvlJc w:val="left"/>
      <w:pPr>
        <w:ind w:left="4781" w:hanging="511"/>
      </w:pPr>
      <w:rPr>
        <w:rFonts w:hint="default"/>
      </w:rPr>
    </w:lvl>
    <w:lvl w:ilvl="3">
      <w:start w:val="0"/>
      <w:numFmt w:val="bullet"/>
      <w:lvlText w:val="•"/>
      <w:lvlJc w:val="left"/>
      <w:pPr>
        <w:ind w:left="5671" w:hanging="511"/>
      </w:pPr>
      <w:rPr>
        <w:rFonts w:hint="default"/>
      </w:rPr>
    </w:lvl>
    <w:lvl w:ilvl="4">
      <w:start w:val="0"/>
      <w:numFmt w:val="bullet"/>
      <w:lvlText w:val="•"/>
      <w:lvlJc w:val="left"/>
      <w:pPr>
        <w:ind w:left="6562" w:hanging="511"/>
      </w:pPr>
      <w:rPr>
        <w:rFonts w:hint="default"/>
      </w:rPr>
    </w:lvl>
    <w:lvl w:ilvl="5">
      <w:start w:val="0"/>
      <w:numFmt w:val="bullet"/>
      <w:lvlText w:val="•"/>
      <w:lvlJc w:val="left"/>
      <w:pPr>
        <w:ind w:left="7452" w:hanging="511"/>
      </w:pPr>
      <w:rPr>
        <w:rFonts w:hint="default"/>
      </w:rPr>
    </w:lvl>
    <w:lvl w:ilvl="6">
      <w:start w:val="0"/>
      <w:numFmt w:val="bullet"/>
      <w:lvlText w:val="•"/>
      <w:lvlJc w:val="left"/>
      <w:pPr>
        <w:ind w:left="8343" w:hanging="511"/>
      </w:pPr>
      <w:rPr>
        <w:rFonts w:hint="default"/>
      </w:rPr>
    </w:lvl>
    <w:lvl w:ilvl="7">
      <w:start w:val="0"/>
      <w:numFmt w:val="bullet"/>
      <w:lvlText w:val="•"/>
      <w:lvlJc w:val="left"/>
      <w:pPr>
        <w:ind w:left="9233" w:hanging="511"/>
      </w:pPr>
      <w:rPr>
        <w:rFonts w:hint="default"/>
      </w:rPr>
    </w:lvl>
    <w:lvl w:ilvl="8">
      <w:start w:val="0"/>
      <w:numFmt w:val="bullet"/>
      <w:lvlText w:val="•"/>
      <w:lvlJc w:val="left"/>
      <w:pPr>
        <w:ind w:left="10124" w:hanging="511"/>
      </w:pPr>
      <w:rPr>
        <w:rFonts w:hint="default"/>
      </w:rPr>
    </w:lvl>
  </w:abstractNum>
  <w:abstractNum w:abstractNumId="2">
    <w:multiLevelType w:val="hybridMultilevel"/>
    <w:lvl w:ilvl="0">
      <w:start w:val="1"/>
      <w:numFmt w:val="decimal"/>
      <w:lvlText w:val="(%1)"/>
      <w:lvlJc w:val="left"/>
      <w:pPr>
        <w:ind w:left="2551" w:hanging="454"/>
        <w:jc w:val="left"/>
      </w:pPr>
      <w:rPr>
        <w:rFonts w:hint="default" w:ascii="Dax" w:hAnsi="Dax" w:eastAsia="Dax" w:cs="Dax"/>
        <w:spacing w:val="0"/>
        <w:w w:val="95"/>
        <w:sz w:val="18"/>
        <w:szCs w:val="18"/>
      </w:rPr>
    </w:lvl>
    <w:lvl w:ilvl="1">
      <w:start w:val="0"/>
      <w:numFmt w:val="bullet"/>
      <w:lvlText w:val="•"/>
      <w:lvlJc w:val="left"/>
      <w:pPr>
        <w:ind w:left="2797" w:hanging="227"/>
      </w:pPr>
      <w:rPr>
        <w:rFonts w:hint="default" w:ascii="Dax" w:hAnsi="Dax" w:eastAsia="Dax" w:cs="Dax"/>
        <w:w w:val="89"/>
        <w:sz w:val="18"/>
        <w:szCs w:val="18"/>
      </w:rPr>
    </w:lvl>
    <w:lvl w:ilvl="2">
      <w:start w:val="0"/>
      <w:numFmt w:val="bullet"/>
      <w:lvlText w:val="•"/>
      <w:lvlJc w:val="left"/>
      <w:pPr>
        <w:ind w:left="3811" w:hanging="227"/>
      </w:pPr>
      <w:rPr>
        <w:rFonts w:hint="default"/>
      </w:rPr>
    </w:lvl>
    <w:lvl w:ilvl="3">
      <w:start w:val="0"/>
      <w:numFmt w:val="bullet"/>
      <w:lvlText w:val="•"/>
      <w:lvlJc w:val="left"/>
      <w:pPr>
        <w:ind w:left="4823" w:hanging="227"/>
      </w:pPr>
      <w:rPr>
        <w:rFonts w:hint="default"/>
      </w:rPr>
    </w:lvl>
    <w:lvl w:ilvl="4">
      <w:start w:val="0"/>
      <w:numFmt w:val="bullet"/>
      <w:lvlText w:val="•"/>
      <w:lvlJc w:val="left"/>
      <w:pPr>
        <w:ind w:left="5835" w:hanging="227"/>
      </w:pPr>
      <w:rPr>
        <w:rFonts w:hint="default"/>
      </w:rPr>
    </w:lvl>
    <w:lvl w:ilvl="5">
      <w:start w:val="0"/>
      <w:numFmt w:val="bullet"/>
      <w:lvlText w:val="•"/>
      <w:lvlJc w:val="left"/>
      <w:pPr>
        <w:ind w:left="6846" w:hanging="227"/>
      </w:pPr>
      <w:rPr>
        <w:rFonts w:hint="default"/>
      </w:rPr>
    </w:lvl>
    <w:lvl w:ilvl="6">
      <w:start w:val="0"/>
      <w:numFmt w:val="bullet"/>
      <w:lvlText w:val="•"/>
      <w:lvlJc w:val="left"/>
      <w:pPr>
        <w:ind w:left="7858" w:hanging="227"/>
      </w:pPr>
      <w:rPr>
        <w:rFonts w:hint="default"/>
      </w:rPr>
    </w:lvl>
    <w:lvl w:ilvl="7">
      <w:start w:val="0"/>
      <w:numFmt w:val="bullet"/>
      <w:lvlText w:val="•"/>
      <w:lvlJc w:val="left"/>
      <w:pPr>
        <w:ind w:left="8870" w:hanging="227"/>
      </w:pPr>
      <w:rPr>
        <w:rFonts w:hint="default"/>
      </w:rPr>
    </w:lvl>
    <w:lvl w:ilvl="8">
      <w:start w:val="0"/>
      <w:numFmt w:val="bullet"/>
      <w:lvlText w:val="•"/>
      <w:lvlJc w:val="left"/>
      <w:pPr>
        <w:ind w:left="9882" w:hanging="227"/>
      </w:pPr>
      <w:rPr>
        <w:rFonts w:hint="default"/>
      </w:rPr>
    </w:lvl>
  </w:abstractNum>
  <w:abstractNum w:abstractNumId="1">
    <w:multiLevelType w:val="hybridMultilevel"/>
    <w:lvl w:ilvl="0">
      <w:start w:val="0"/>
      <w:numFmt w:val="bullet"/>
      <w:lvlText w:val="-"/>
      <w:lvlJc w:val="left"/>
      <w:pPr>
        <w:ind w:left="2797" w:hanging="227"/>
      </w:pPr>
      <w:rPr>
        <w:rFonts w:hint="default" w:ascii="Dax-Regular" w:hAnsi="Dax-Regular" w:eastAsia="Dax-Regular" w:cs="Dax-Regular"/>
        <w:spacing w:val="-6"/>
        <w:w w:val="100"/>
        <w:sz w:val="18"/>
        <w:szCs w:val="18"/>
      </w:rPr>
    </w:lvl>
    <w:lvl w:ilvl="1">
      <w:start w:val="0"/>
      <w:numFmt w:val="bullet"/>
      <w:lvlText w:val="•"/>
      <w:lvlJc w:val="left"/>
      <w:pPr>
        <w:ind w:left="3710" w:hanging="227"/>
      </w:pPr>
      <w:rPr>
        <w:rFonts w:hint="default"/>
      </w:rPr>
    </w:lvl>
    <w:lvl w:ilvl="2">
      <w:start w:val="0"/>
      <w:numFmt w:val="bullet"/>
      <w:lvlText w:val="•"/>
      <w:lvlJc w:val="left"/>
      <w:pPr>
        <w:ind w:left="4621" w:hanging="227"/>
      </w:pPr>
      <w:rPr>
        <w:rFonts w:hint="default"/>
      </w:rPr>
    </w:lvl>
    <w:lvl w:ilvl="3">
      <w:start w:val="0"/>
      <w:numFmt w:val="bullet"/>
      <w:lvlText w:val="•"/>
      <w:lvlJc w:val="left"/>
      <w:pPr>
        <w:ind w:left="5531" w:hanging="227"/>
      </w:pPr>
      <w:rPr>
        <w:rFonts w:hint="default"/>
      </w:rPr>
    </w:lvl>
    <w:lvl w:ilvl="4">
      <w:start w:val="0"/>
      <w:numFmt w:val="bullet"/>
      <w:lvlText w:val="•"/>
      <w:lvlJc w:val="left"/>
      <w:pPr>
        <w:ind w:left="6442" w:hanging="227"/>
      </w:pPr>
      <w:rPr>
        <w:rFonts w:hint="default"/>
      </w:rPr>
    </w:lvl>
    <w:lvl w:ilvl="5">
      <w:start w:val="0"/>
      <w:numFmt w:val="bullet"/>
      <w:lvlText w:val="•"/>
      <w:lvlJc w:val="left"/>
      <w:pPr>
        <w:ind w:left="7352" w:hanging="227"/>
      </w:pPr>
      <w:rPr>
        <w:rFonts w:hint="default"/>
      </w:rPr>
    </w:lvl>
    <w:lvl w:ilvl="6">
      <w:start w:val="0"/>
      <w:numFmt w:val="bullet"/>
      <w:lvlText w:val="•"/>
      <w:lvlJc w:val="left"/>
      <w:pPr>
        <w:ind w:left="8263" w:hanging="227"/>
      </w:pPr>
      <w:rPr>
        <w:rFonts w:hint="default"/>
      </w:rPr>
    </w:lvl>
    <w:lvl w:ilvl="7">
      <w:start w:val="0"/>
      <w:numFmt w:val="bullet"/>
      <w:lvlText w:val="•"/>
      <w:lvlJc w:val="left"/>
      <w:pPr>
        <w:ind w:left="9173" w:hanging="227"/>
      </w:pPr>
      <w:rPr>
        <w:rFonts w:hint="default"/>
      </w:rPr>
    </w:lvl>
    <w:lvl w:ilvl="8">
      <w:start w:val="0"/>
      <w:numFmt w:val="bullet"/>
      <w:lvlText w:val="•"/>
      <w:lvlJc w:val="left"/>
      <w:pPr>
        <w:ind w:left="10084" w:hanging="227"/>
      </w:pPr>
      <w:rPr>
        <w:rFonts w:hint="default"/>
      </w:rPr>
    </w:lvl>
  </w:abstractNum>
  <w:abstractNum w:abstractNumId="0">
    <w:multiLevelType w:val="hybridMultilevel"/>
    <w:lvl w:ilvl="0">
      <w:start w:val="1"/>
      <w:numFmt w:val="decimal"/>
      <w:lvlText w:val="(%1)"/>
      <w:lvlJc w:val="left"/>
      <w:pPr>
        <w:ind w:left="382" w:hanging="372"/>
        <w:jc w:val="left"/>
      </w:pPr>
      <w:rPr>
        <w:rFonts w:hint="default" w:ascii="Calibri" w:hAnsi="Calibri" w:eastAsia="Calibri" w:cs="Calibri"/>
        <w:spacing w:val="-9"/>
        <w:w w:val="100"/>
        <w:sz w:val="24"/>
        <w:szCs w:val="24"/>
      </w:rPr>
    </w:lvl>
    <w:lvl w:ilvl="1">
      <w:start w:val="0"/>
      <w:numFmt w:val="bullet"/>
      <w:lvlText w:val="•"/>
      <w:lvlJc w:val="left"/>
      <w:pPr>
        <w:ind w:left="2797" w:hanging="227"/>
      </w:pPr>
      <w:rPr>
        <w:rFonts w:hint="default" w:ascii="Dax" w:hAnsi="Dax" w:eastAsia="Dax" w:cs="Dax"/>
        <w:w w:val="89"/>
        <w:sz w:val="18"/>
        <w:szCs w:val="18"/>
      </w:rPr>
    </w:lvl>
    <w:lvl w:ilvl="2">
      <w:start w:val="0"/>
      <w:numFmt w:val="bullet"/>
      <w:lvlText w:val="•"/>
      <w:lvlJc w:val="left"/>
      <w:pPr>
        <w:ind w:left="3557" w:hanging="227"/>
      </w:pPr>
      <w:rPr>
        <w:rFonts w:hint="default"/>
      </w:rPr>
    </w:lvl>
    <w:lvl w:ilvl="3">
      <w:start w:val="0"/>
      <w:numFmt w:val="bullet"/>
      <w:lvlText w:val="•"/>
      <w:lvlJc w:val="left"/>
      <w:pPr>
        <w:ind w:left="4315" w:hanging="227"/>
      </w:pPr>
      <w:rPr>
        <w:rFonts w:hint="default"/>
      </w:rPr>
    </w:lvl>
    <w:lvl w:ilvl="4">
      <w:start w:val="0"/>
      <w:numFmt w:val="bullet"/>
      <w:lvlText w:val="•"/>
      <w:lvlJc w:val="left"/>
      <w:pPr>
        <w:ind w:left="5073" w:hanging="227"/>
      </w:pPr>
      <w:rPr>
        <w:rFonts w:hint="default"/>
      </w:rPr>
    </w:lvl>
    <w:lvl w:ilvl="5">
      <w:start w:val="0"/>
      <w:numFmt w:val="bullet"/>
      <w:lvlText w:val="•"/>
      <w:lvlJc w:val="left"/>
      <w:pPr>
        <w:ind w:left="5830" w:hanging="227"/>
      </w:pPr>
      <w:rPr>
        <w:rFonts w:hint="default"/>
      </w:rPr>
    </w:lvl>
    <w:lvl w:ilvl="6">
      <w:start w:val="0"/>
      <w:numFmt w:val="bullet"/>
      <w:lvlText w:val="•"/>
      <w:lvlJc w:val="left"/>
      <w:pPr>
        <w:ind w:left="6588" w:hanging="227"/>
      </w:pPr>
      <w:rPr>
        <w:rFonts w:hint="default"/>
      </w:rPr>
    </w:lvl>
    <w:lvl w:ilvl="7">
      <w:start w:val="0"/>
      <w:numFmt w:val="bullet"/>
      <w:lvlText w:val="•"/>
      <w:lvlJc w:val="left"/>
      <w:pPr>
        <w:ind w:left="7346" w:hanging="227"/>
      </w:pPr>
      <w:rPr>
        <w:rFonts w:hint="default"/>
      </w:rPr>
    </w:lvl>
    <w:lvl w:ilvl="8">
      <w:start w:val="0"/>
      <w:numFmt w:val="bullet"/>
      <w:lvlText w:val="•"/>
      <w:lvlJc w:val="left"/>
      <w:pPr>
        <w:ind w:left="8103" w:hanging="227"/>
      </w:pPr>
      <w:rPr>
        <w:rFonts w:hint="default"/>
      </w:rPr>
    </w:lvl>
  </w:abstractNum>
  <w:num w:numId="1066">
    <w:abstractNumId w:val="1065"/>
  </w:num>
  <w:num w:numId="1051">
    <w:abstractNumId w:val="1050"/>
  </w:num>
  <w:num w:numId="663">
    <w:abstractNumId w:val="662"/>
  </w:num>
  <w:num w:numId="1362">
    <w:abstractNumId w:val="1361"/>
  </w:num>
  <w:num w:numId="1361">
    <w:abstractNumId w:val="1360"/>
  </w:num>
  <w:num w:numId="1360">
    <w:abstractNumId w:val="1359"/>
  </w:num>
  <w:num w:numId="1359">
    <w:abstractNumId w:val="1358"/>
  </w:num>
  <w:num w:numId="1358">
    <w:abstractNumId w:val="1357"/>
  </w:num>
  <w:num w:numId="1357">
    <w:abstractNumId w:val="1356"/>
  </w:num>
  <w:num w:numId="1356">
    <w:abstractNumId w:val="1355"/>
  </w:num>
  <w:num w:numId="1355">
    <w:abstractNumId w:val="1354"/>
  </w:num>
  <w:num w:numId="1354">
    <w:abstractNumId w:val="1353"/>
  </w:num>
  <w:num w:numId="1353">
    <w:abstractNumId w:val="1352"/>
  </w:num>
  <w:num w:numId="1352">
    <w:abstractNumId w:val="1351"/>
  </w:num>
  <w:num w:numId="1351">
    <w:abstractNumId w:val="1350"/>
  </w:num>
  <w:num w:numId="1350">
    <w:abstractNumId w:val="1349"/>
  </w:num>
  <w:num w:numId="1349">
    <w:abstractNumId w:val="1348"/>
  </w:num>
  <w:num w:numId="1348">
    <w:abstractNumId w:val="1347"/>
  </w:num>
  <w:num w:numId="1347">
    <w:abstractNumId w:val="1346"/>
  </w:num>
  <w:num w:numId="1346">
    <w:abstractNumId w:val="1345"/>
  </w:num>
  <w:num w:numId="1345">
    <w:abstractNumId w:val="1344"/>
  </w:num>
  <w:num w:numId="1344">
    <w:abstractNumId w:val="1343"/>
  </w:num>
  <w:num w:numId="1343">
    <w:abstractNumId w:val="1342"/>
  </w:num>
  <w:num w:numId="1342">
    <w:abstractNumId w:val="1341"/>
  </w:num>
  <w:num w:numId="1341">
    <w:abstractNumId w:val="1340"/>
  </w:num>
  <w:num w:numId="1340">
    <w:abstractNumId w:val="1339"/>
  </w:num>
  <w:num w:numId="1339">
    <w:abstractNumId w:val="1338"/>
  </w:num>
  <w:num w:numId="1338">
    <w:abstractNumId w:val="1337"/>
  </w:num>
  <w:num w:numId="1337">
    <w:abstractNumId w:val="1336"/>
  </w:num>
  <w:num w:numId="1336">
    <w:abstractNumId w:val="1335"/>
  </w:num>
  <w:num w:numId="1335">
    <w:abstractNumId w:val="1334"/>
  </w:num>
  <w:num w:numId="1334">
    <w:abstractNumId w:val="1333"/>
  </w:num>
  <w:num w:numId="1333">
    <w:abstractNumId w:val="1332"/>
  </w:num>
  <w:num w:numId="1332">
    <w:abstractNumId w:val="1331"/>
  </w:num>
  <w:num w:numId="1331">
    <w:abstractNumId w:val="1330"/>
  </w:num>
  <w:num w:numId="1330">
    <w:abstractNumId w:val="1329"/>
  </w:num>
  <w:num w:numId="1329">
    <w:abstractNumId w:val="1328"/>
  </w:num>
  <w:num w:numId="1328">
    <w:abstractNumId w:val="1327"/>
  </w:num>
  <w:num w:numId="1327">
    <w:abstractNumId w:val="1326"/>
  </w:num>
  <w:num w:numId="1326">
    <w:abstractNumId w:val="1325"/>
  </w:num>
  <w:num w:numId="1325">
    <w:abstractNumId w:val="1324"/>
  </w:num>
  <w:num w:numId="1324">
    <w:abstractNumId w:val="1323"/>
  </w:num>
  <w:num w:numId="1323">
    <w:abstractNumId w:val="1322"/>
  </w:num>
  <w:num w:numId="1322">
    <w:abstractNumId w:val="1321"/>
  </w:num>
  <w:num w:numId="1321">
    <w:abstractNumId w:val="1320"/>
  </w:num>
  <w:num w:numId="1320">
    <w:abstractNumId w:val="1319"/>
  </w:num>
  <w:num w:numId="1319">
    <w:abstractNumId w:val="1318"/>
  </w:num>
  <w:num w:numId="1318">
    <w:abstractNumId w:val="1317"/>
  </w:num>
  <w:num w:numId="1317">
    <w:abstractNumId w:val="1316"/>
  </w:num>
  <w:num w:numId="1316">
    <w:abstractNumId w:val="1315"/>
  </w:num>
  <w:num w:numId="1315">
    <w:abstractNumId w:val="1314"/>
  </w:num>
  <w:num w:numId="1314">
    <w:abstractNumId w:val="1313"/>
  </w:num>
  <w:num w:numId="1313">
    <w:abstractNumId w:val="1312"/>
  </w:num>
  <w:num w:numId="1312">
    <w:abstractNumId w:val="1311"/>
  </w:num>
  <w:num w:numId="1311">
    <w:abstractNumId w:val="1310"/>
  </w:num>
  <w:num w:numId="1310">
    <w:abstractNumId w:val="1309"/>
  </w:num>
  <w:num w:numId="1309">
    <w:abstractNumId w:val="1308"/>
  </w:num>
  <w:num w:numId="1308">
    <w:abstractNumId w:val="1307"/>
  </w:num>
  <w:num w:numId="1307">
    <w:abstractNumId w:val="1306"/>
  </w:num>
  <w:num w:numId="1306">
    <w:abstractNumId w:val="1305"/>
  </w:num>
  <w:num w:numId="1305">
    <w:abstractNumId w:val="1304"/>
  </w:num>
  <w:num w:numId="1304">
    <w:abstractNumId w:val="1303"/>
  </w:num>
  <w:num w:numId="1303">
    <w:abstractNumId w:val="1302"/>
  </w:num>
  <w:num w:numId="1302">
    <w:abstractNumId w:val="1301"/>
  </w:num>
  <w:num w:numId="1301">
    <w:abstractNumId w:val="1300"/>
  </w:num>
  <w:num w:numId="1300">
    <w:abstractNumId w:val="1299"/>
  </w:num>
  <w:num w:numId="1299">
    <w:abstractNumId w:val="1298"/>
  </w:num>
  <w:num w:numId="1298">
    <w:abstractNumId w:val="1297"/>
  </w:num>
  <w:num w:numId="1297">
    <w:abstractNumId w:val="1296"/>
  </w:num>
  <w:num w:numId="1296">
    <w:abstractNumId w:val="1295"/>
  </w:num>
  <w:num w:numId="1295">
    <w:abstractNumId w:val="1294"/>
  </w:num>
  <w:num w:numId="1294">
    <w:abstractNumId w:val="1293"/>
  </w:num>
  <w:num w:numId="1293">
    <w:abstractNumId w:val="1292"/>
  </w:num>
  <w:num w:numId="1292">
    <w:abstractNumId w:val="1291"/>
  </w:num>
  <w:num w:numId="1291">
    <w:abstractNumId w:val="1290"/>
  </w:num>
  <w:num w:numId="1290">
    <w:abstractNumId w:val="1289"/>
  </w:num>
  <w:num w:numId="1289">
    <w:abstractNumId w:val="1288"/>
  </w:num>
  <w:num w:numId="1288">
    <w:abstractNumId w:val="1287"/>
  </w:num>
  <w:num w:numId="1287">
    <w:abstractNumId w:val="1286"/>
  </w:num>
  <w:num w:numId="1286">
    <w:abstractNumId w:val="1285"/>
  </w:num>
  <w:num w:numId="1285">
    <w:abstractNumId w:val="1284"/>
  </w:num>
  <w:num w:numId="1284">
    <w:abstractNumId w:val="1283"/>
  </w:num>
  <w:num w:numId="1283">
    <w:abstractNumId w:val="1282"/>
  </w:num>
  <w:num w:numId="1282">
    <w:abstractNumId w:val="1281"/>
  </w:num>
  <w:num w:numId="1281">
    <w:abstractNumId w:val="1280"/>
  </w:num>
  <w:num w:numId="1280">
    <w:abstractNumId w:val="1279"/>
  </w:num>
  <w:num w:numId="1279">
    <w:abstractNumId w:val="1278"/>
  </w:num>
  <w:num w:numId="1278">
    <w:abstractNumId w:val="1277"/>
  </w:num>
  <w:num w:numId="1277">
    <w:abstractNumId w:val="1276"/>
  </w:num>
  <w:num w:numId="1276">
    <w:abstractNumId w:val="1275"/>
  </w:num>
  <w:num w:numId="1275">
    <w:abstractNumId w:val="1274"/>
  </w:num>
  <w:num w:numId="1274">
    <w:abstractNumId w:val="1273"/>
  </w:num>
  <w:num w:numId="1273">
    <w:abstractNumId w:val="1272"/>
  </w:num>
  <w:num w:numId="1272">
    <w:abstractNumId w:val="1271"/>
  </w:num>
  <w:num w:numId="1271">
    <w:abstractNumId w:val="1270"/>
  </w:num>
  <w:num w:numId="1270">
    <w:abstractNumId w:val="1269"/>
  </w:num>
  <w:num w:numId="1269">
    <w:abstractNumId w:val="1268"/>
  </w:num>
  <w:num w:numId="1268">
    <w:abstractNumId w:val="1267"/>
  </w:num>
  <w:num w:numId="1267">
    <w:abstractNumId w:val="1266"/>
  </w:num>
  <w:num w:numId="1266">
    <w:abstractNumId w:val="1265"/>
  </w:num>
  <w:num w:numId="1265">
    <w:abstractNumId w:val="1264"/>
  </w:num>
  <w:num w:numId="1264">
    <w:abstractNumId w:val="1263"/>
  </w:num>
  <w:num w:numId="1263">
    <w:abstractNumId w:val="1262"/>
  </w:num>
  <w:num w:numId="1262">
    <w:abstractNumId w:val="1261"/>
  </w:num>
  <w:num w:numId="1261">
    <w:abstractNumId w:val="1260"/>
  </w:num>
  <w:num w:numId="1260">
    <w:abstractNumId w:val="1259"/>
  </w:num>
  <w:num w:numId="1259">
    <w:abstractNumId w:val="1258"/>
  </w:num>
  <w:num w:numId="1258">
    <w:abstractNumId w:val="1257"/>
  </w:num>
  <w:num w:numId="1257">
    <w:abstractNumId w:val="1256"/>
  </w:num>
  <w:num w:numId="1256">
    <w:abstractNumId w:val="1255"/>
  </w:num>
  <w:num w:numId="1255">
    <w:abstractNumId w:val="1254"/>
  </w:num>
  <w:num w:numId="1254">
    <w:abstractNumId w:val="1253"/>
  </w:num>
  <w:num w:numId="1253">
    <w:abstractNumId w:val="1252"/>
  </w:num>
  <w:num w:numId="1252">
    <w:abstractNumId w:val="1251"/>
  </w:num>
  <w:num w:numId="1251">
    <w:abstractNumId w:val="1250"/>
  </w:num>
  <w:num w:numId="1250">
    <w:abstractNumId w:val="1249"/>
  </w:num>
  <w:num w:numId="1249">
    <w:abstractNumId w:val="1248"/>
  </w:num>
  <w:num w:numId="1248">
    <w:abstractNumId w:val="1247"/>
  </w:num>
  <w:num w:numId="1247">
    <w:abstractNumId w:val="1246"/>
  </w:num>
  <w:num w:numId="1246">
    <w:abstractNumId w:val="1245"/>
  </w:num>
  <w:num w:numId="1245">
    <w:abstractNumId w:val="1244"/>
  </w:num>
  <w:num w:numId="1244">
    <w:abstractNumId w:val="1243"/>
  </w:num>
  <w:num w:numId="1243">
    <w:abstractNumId w:val="1242"/>
  </w:num>
  <w:num w:numId="1242">
    <w:abstractNumId w:val="1241"/>
  </w:num>
  <w:num w:numId="1241">
    <w:abstractNumId w:val="1240"/>
  </w:num>
  <w:num w:numId="1240">
    <w:abstractNumId w:val="1239"/>
  </w:num>
  <w:num w:numId="1239">
    <w:abstractNumId w:val="1238"/>
  </w:num>
  <w:num w:numId="1238">
    <w:abstractNumId w:val="1237"/>
  </w:num>
  <w:num w:numId="1237">
    <w:abstractNumId w:val="1236"/>
  </w:num>
  <w:num w:numId="1236">
    <w:abstractNumId w:val="1235"/>
  </w:num>
  <w:num w:numId="1235">
    <w:abstractNumId w:val="1234"/>
  </w:num>
  <w:num w:numId="1234">
    <w:abstractNumId w:val="1233"/>
  </w:num>
  <w:num w:numId="1233">
    <w:abstractNumId w:val="1232"/>
  </w:num>
  <w:num w:numId="1232">
    <w:abstractNumId w:val="1231"/>
  </w:num>
  <w:num w:numId="1231">
    <w:abstractNumId w:val="1230"/>
  </w:num>
  <w:num w:numId="1230">
    <w:abstractNumId w:val="1229"/>
  </w:num>
  <w:num w:numId="1229">
    <w:abstractNumId w:val="1228"/>
  </w:num>
  <w:num w:numId="1228">
    <w:abstractNumId w:val="1227"/>
  </w:num>
  <w:num w:numId="1227">
    <w:abstractNumId w:val="1226"/>
  </w:num>
  <w:num w:numId="1226">
    <w:abstractNumId w:val="1225"/>
  </w:num>
  <w:num w:numId="1225">
    <w:abstractNumId w:val="1224"/>
  </w:num>
  <w:num w:numId="1224">
    <w:abstractNumId w:val="1223"/>
  </w:num>
  <w:num w:numId="1223">
    <w:abstractNumId w:val="1222"/>
  </w:num>
  <w:num w:numId="1222">
    <w:abstractNumId w:val="1221"/>
  </w:num>
  <w:num w:numId="1221">
    <w:abstractNumId w:val="1220"/>
  </w:num>
  <w:num w:numId="1220">
    <w:abstractNumId w:val="1219"/>
  </w:num>
  <w:num w:numId="1219">
    <w:abstractNumId w:val="1218"/>
  </w:num>
  <w:num w:numId="1218">
    <w:abstractNumId w:val="1217"/>
  </w:num>
  <w:num w:numId="1217">
    <w:abstractNumId w:val="1216"/>
  </w:num>
  <w:num w:numId="1216">
    <w:abstractNumId w:val="1215"/>
  </w:num>
  <w:num w:numId="1215">
    <w:abstractNumId w:val="1214"/>
  </w:num>
  <w:num w:numId="1214">
    <w:abstractNumId w:val="1213"/>
  </w:num>
  <w:num w:numId="1213">
    <w:abstractNumId w:val="1212"/>
  </w:num>
  <w:num w:numId="1212">
    <w:abstractNumId w:val="1211"/>
  </w:num>
  <w:num w:numId="1211">
    <w:abstractNumId w:val="1210"/>
  </w:num>
  <w:num w:numId="1210">
    <w:abstractNumId w:val="1209"/>
  </w:num>
  <w:num w:numId="1209">
    <w:abstractNumId w:val="1208"/>
  </w:num>
  <w:num w:numId="1208">
    <w:abstractNumId w:val="1207"/>
  </w:num>
  <w:num w:numId="1207">
    <w:abstractNumId w:val="1206"/>
  </w:num>
  <w:num w:numId="1206">
    <w:abstractNumId w:val="1205"/>
  </w:num>
  <w:num w:numId="1205">
    <w:abstractNumId w:val="1204"/>
  </w:num>
  <w:num w:numId="1204">
    <w:abstractNumId w:val="1203"/>
  </w:num>
  <w:num w:numId="1203">
    <w:abstractNumId w:val="1202"/>
  </w:num>
  <w:num w:numId="1202">
    <w:abstractNumId w:val="1201"/>
  </w:num>
  <w:num w:numId="1201">
    <w:abstractNumId w:val="1200"/>
  </w:num>
  <w:num w:numId="1200">
    <w:abstractNumId w:val="1199"/>
  </w:num>
  <w:num w:numId="1199">
    <w:abstractNumId w:val="1198"/>
  </w:num>
  <w:num w:numId="1198">
    <w:abstractNumId w:val="1197"/>
  </w:num>
  <w:num w:numId="1197">
    <w:abstractNumId w:val="1196"/>
  </w:num>
  <w:num w:numId="1196">
    <w:abstractNumId w:val="1195"/>
  </w:num>
  <w:num w:numId="1195">
    <w:abstractNumId w:val="1194"/>
  </w:num>
  <w:num w:numId="1194">
    <w:abstractNumId w:val="1193"/>
  </w:num>
  <w:num w:numId="1193">
    <w:abstractNumId w:val="1192"/>
  </w:num>
  <w:num w:numId="1192">
    <w:abstractNumId w:val="1191"/>
  </w:num>
  <w:num w:numId="1191">
    <w:abstractNumId w:val="1190"/>
  </w:num>
  <w:num w:numId="1190">
    <w:abstractNumId w:val="1189"/>
  </w:num>
  <w:num w:numId="1189">
    <w:abstractNumId w:val="1188"/>
  </w:num>
  <w:num w:numId="1188">
    <w:abstractNumId w:val="1187"/>
  </w:num>
  <w:num w:numId="1187">
    <w:abstractNumId w:val="1186"/>
  </w:num>
  <w:num w:numId="1186">
    <w:abstractNumId w:val="1185"/>
  </w:num>
  <w:num w:numId="1185">
    <w:abstractNumId w:val="1184"/>
  </w:num>
  <w:num w:numId="1184">
    <w:abstractNumId w:val="1183"/>
  </w:num>
  <w:num w:numId="1183">
    <w:abstractNumId w:val="1182"/>
  </w:num>
  <w:num w:numId="1182">
    <w:abstractNumId w:val="1181"/>
  </w:num>
  <w:num w:numId="1181">
    <w:abstractNumId w:val="1180"/>
  </w:num>
  <w:num w:numId="1180">
    <w:abstractNumId w:val="1179"/>
  </w:num>
  <w:num w:numId="1179">
    <w:abstractNumId w:val="1178"/>
  </w:num>
  <w:num w:numId="1178">
    <w:abstractNumId w:val="1177"/>
  </w:num>
  <w:num w:numId="1177">
    <w:abstractNumId w:val="1176"/>
  </w:num>
  <w:num w:numId="1176">
    <w:abstractNumId w:val="1175"/>
  </w:num>
  <w:num w:numId="1175">
    <w:abstractNumId w:val="1174"/>
  </w:num>
  <w:num w:numId="1174">
    <w:abstractNumId w:val="1173"/>
  </w:num>
  <w:num w:numId="1173">
    <w:abstractNumId w:val="1172"/>
  </w:num>
  <w:num w:numId="1172">
    <w:abstractNumId w:val="1171"/>
  </w:num>
  <w:num w:numId="1171">
    <w:abstractNumId w:val="1170"/>
  </w:num>
  <w:num w:numId="1170">
    <w:abstractNumId w:val="1169"/>
  </w:num>
  <w:num w:numId="1169">
    <w:abstractNumId w:val="1168"/>
  </w:num>
  <w:num w:numId="1168">
    <w:abstractNumId w:val="1167"/>
  </w:num>
  <w:num w:numId="1167">
    <w:abstractNumId w:val="1166"/>
  </w:num>
  <w:num w:numId="1166">
    <w:abstractNumId w:val="1165"/>
  </w:num>
  <w:num w:numId="1165">
    <w:abstractNumId w:val="1164"/>
  </w:num>
  <w:num w:numId="1164">
    <w:abstractNumId w:val="1163"/>
  </w:num>
  <w:num w:numId="1163">
    <w:abstractNumId w:val="1162"/>
  </w:num>
  <w:num w:numId="1162">
    <w:abstractNumId w:val="1161"/>
  </w:num>
  <w:num w:numId="1161">
    <w:abstractNumId w:val="1160"/>
  </w:num>
  <w:num w:numId="1160">
    <w:abstractNumId w:val="1159"/>
  </w:num>
  <w:num w:numId="1159">
    <w:abstractNumId w:val="1158"/>
  </w:num>
  <w:num w:numId="1158">
    <w:abstractNumId w:val="1157"/>
  </w:num>
  <w:num w:numId="1157">
    <w:abstractNumId w:val="1156"/>
  </w:num>
  <w:num w:numId="1156">
    <w:abstractNumId w:val="1155"/>
  </w:num>
  <w:num w:numId="1155">
    <w:abstractNumId w:val="1154"/>
  </w:num>
  <w:num w:numId="1154">
    <w:abstractNumId w:val="1153"/>
  </w:num>
  <w:num w:numId="1153">
    <w:abstractNumId w:val="1152"/>
  </w:num>
  <w:num w:numId="1152">
    <w:abstractNumId w:val="1151"/>
  </w:num>
  <w:num w:numId="1151">
    <w:abstractNumId w:val="1150"/>
  </w:num>
  <w:num w:numId="1150">
    <w:abstractNumId w:val="1149"/>
  </w:num>
  <w:num w:numId="1149">
    <w:abstractNumId w:val="1148"/>
  </w:num>
  <w:num w:numId="1148">
    <w:abstractNumId w:val="1147"/>
  </w:num>
  <w:num w:numId="1147">
    <w:abstractNumId w:val="1146"/>
  </w:num>
  <w:num w:numId="1146">
    <w:abstractNumId w:val="1145"/>
  </w:num>
  <w:num w:numId="1145">
    <w:abstractNumId w:val="1144"/>
  </w:num>
  <w:num w:numId="1144">
    <w:abstractNumId w:val="1143"/>
  </w:num>
  <w:num w:numId="1143">
    <w:abstractNumId w:val="1142"/>
  </w:num>
  <w:num w:numId="1142">
    <w:abstractNumId w:val="1141"/>
  </w:num>
  <w:num w:numId="1141">
    <w:abstractNumId w:val="1140"/>
  </w:num>
  <w:num w:numId="1140">
    <w:abstractNumId w:val="1139"/>
  </w:num>
  <w:num w:numId="1139">
    <w:abstractNumId w:val="1138"/>
  </w:num>
  <w:num w:numId="1138">
    <w:abstractNumId w:val="1137"/>
  </w:num>
  <w:num w:numId="1137">
    <w:abstractNumId w:val="1136"/>
  </w:num>
  <w:num w:numId="1136">
    <w:abstractNumId w:val="1135"/>
  </w:num>
  <w:num w:numId="1135">
    <w:abstractNumId w:val="1134"/>
  </w:num>
  <w:num w:numId="1134">
    <w:abstractNumId w:val="1133"/>
  </w:num>
  <w:num w:numId="1133">
    <w:abstractNumId w:val="1132"/>
  </w:num>
  <w:num w:numId="1132">
    <w:abstractNumId w:val="1131"/>
  </w:num>
  <w:num w:numId="1131">
    <w:abstractNumId w:val="1130"/>
  </w:num>
  <w:num w:numId="1130">
    <w:abstractNumId w:val="1129"/>
  </w:num>
  <w:num w:numId="1129">
    <w:abstractNumId w:val="1128"/>
  </w:num>
  <w:num w:numId="1128">
    <w:abstractNumId w:val="1127"/>
  </w:num>
  <w:num w:numId="1127">
    <w:abstractNumId w:val="1126"/>
  </w:num>
  <w:num w:numId="1126">
    <w:abstractNumId w:val="1125"/>
  </w:num>
  <w:num w:numId="1125">
    <w:abstractNumId w:val="1124"/>
  </w:num>
  <w:num w:numId="1124">
    <w:abstractNumId w:val="1123"/>
  </w:num>
  <w:num w:numId="1123">
    <w:abstractNumId w:val="1122"/>
  </w:num>
  <w:num w:numId="1122">
    <w:abstractNumId w:val="1121"/>
  </w:num>
  <w:num w:numId="1121">
    <w:abstractNumId w:val="1120"/>
  </w:num>
  <w:num w:numId="1120">
    <w:abstractNumId w:val="1119"/>
  </w:num>
  <w:num w:numId="1119">
    <w:abstractNumId w:val="1118"/>
  </w:num>
  <w:num w:numId="1118">
    <w:abstractNumId w:val="1117"/>
  </w:num>
  <w:num w:numId="1117">
    <w:abstractNumId w:val="1116"/>
  </w:num>
  <w:num w:numId="1116">
    <w:abstractNumId w:val="1115"/>
  </w:num>
  <w:num w:numId="1115">
    <w:abstractNumId w:val="1114"/>
  </w:num>
  <w:num w:numId="1114">
    <w:abstractNumId w:val="1113"/>
  </w:num>
  <w:num w:numId="1113">
    <w:abstractNumId w:val="1112"/>
  </w:num>
  <w:num w:numId="1112">
    <w:abstractNumId w:val="1111"/>
  </w:num>
  <w:num w:numId="1111">
    <w:abstractNumId w:val="1110"/>
  </w:num>
  <w:num w:numId="1110">
    <w:abstractNumId w:val="1109"/>
  </w:num>
  <w:num w:numId="1109">
    <w:abstractNumId w:val="1108"/>
  </w:num>
  <w:num w:numId="1108">
    <w:abstractNumId w:val="1107"/>
  </w:num>
  <w:num w:numId="1107">
    <w:abstractNumId w:val="1106"/>
  </w:num>
  <w:num w:numId="1106">
    <w:abstractNumId w:val="1105"/>
  </w:num>
  <w:num w:numId="1105">
    <w:abstractNumId w:val="1104"/>
  </w:num>
  <w:num w:numId="1104">
    <w:abstractNumId w:val="1103"/>
  </w:num>
  <w:num w:numId="1103">
    <w:abstractNumId w:val="1102"/>
  </w:num>
  <w:num w:numId="1102">
    <w:abstractNumId w:val="1101"/>
  </w:num>
  <w:num w:numId="1101">
    <w:abstractNumId w:val="1100"/>
  </w:num>
  <w:num w:numId="1100">
    <w:abstractNumId w:val="1099"/>
  </w:num>
  <w:num w:numId="1099">
    <w:abstractNumId w:val="1098"/>
  </w:num>
  <w:num w:numId="1098">
    <w:abstractNumId w:val="1097"/>
  </w:num>
  <w:num w:numId="1097">
    <w:abstractNumId w:val="1096"/>
  </w:num>
  <w:num w:numId="1096">
    <w:abstractNumId w:val="1095"/>
  </w:num>
  <w:num w:numId="1095">
    <w:abstractNumId w:val="1094"/>
  </w:num>
  <w:num w:numId="1094">
    <w:abstractNumId w:val="1093"/>
  </w:num>
  <w:num w:numId="1093">
    <w:abstractNumId w:val="1092"/>
  </w:num>
  <w:num w:numId="1092">
    <w:abstractNumId w:val="1091"/>
  </w:num>
  <w:num w:numId="1091">
    <w:abstractNumId w:val="1090"/>
  </w:num>
  <w:num w:numId="1090">
    <w:abstractNumId w:val="1089"/>
  </w:num>
  <w:num w:numId="1089">
    <w:abstractNumId w:val="1088"/>
  </w:num>
  <w:num w:numId="1088">
    <w:abstractNumId w:val="1087"/>
  </w:num>
  <w:num w:numId="1087">
    <w:abstractNumId w:val="1086"/>
  </w:num>
  <w:num w:numId="1086">
    <w:abstractNumId w:val="1085"/>
  </w:num>
  <w:num w:numId="1085">
    <w:abstractNumId w:val="1084"/>
  </w:num>
  <w:num w:numId="1084">
    <w:abstractNumId w:val="1083"/>
  </w:num>
  <w:num w:numId="1083">
    <w:abstractNumId w:val="1082"/>
  </w:num>
  <w:num w:numId="1082">
    <w:abstractNumId w:val="1081"/>
  </w:num>
  <w:num w:numId="1081">
    <w:abstractNumId w:val="1080"/>
  </w:num>
  <w:num w:numId="1080">
    <w:abstractNumId w:val="1079"/>
  </w:num>
  <w:num w:numId="1079">
    <w:abstractNumId w:val="1078"/>
  </w:num>
  <w:num w:numId="1078">
    <w:abstractNumId w:val="1077"/>
  </w:num>
  <w:num w:numId="1077">
    <w:abstractNumId w:val="1076"/>
  </w:num>
  <w:num w:numId="1076">
    <w:abstractNumId w:val="1075"/>
  </w:num>
  <w:num w:numId="1075">
    <w:abstractNumId w:val="1074"/>
  </w:num>
  <w:num w:numId="1074">
    <w:abstractNumId w:val="1073"/>
  </w:num>
  <w:num w:numId="1073">
    <w:abstractNumId w:val="1072"/>
  </w:num>
  <w:num w:numId="1072">
    <w:abstractNumId w:val="1071"/>
  </w:num>
  <w:num w:numId="1071">
    <w:abstractNumId w:val="1070"/>
  </w:num>
  <w:num w:numId="1070">
    <w:abstractNumId w:val="1069"/>
  </w:num>
  <w:num w:numId="1069">
    <w:abstractNumId w:val="1068"/>
  </w:num>
  <w:num w:numId="1068">
    <w:abstractNumId w:val="1067"/>
  </w:num>
  <w:num w:numId="1067">
    <w:abstractNumId w:val="1066"/>
  </w:num>
  <w:num w:numId="1065">
    <w:abstractNumId w:val="1064"/>
  </w:num>
  <w:num w:numId="1064">
    <w:abstractNumId w:val="1063"/>
  </w:num>
  <w:num w:numId="1063">
    <w:abstractNumId w:val="1062"/>
  </w:num>
  <w:num w:numId="1062">
    <w:abstractNumId w:val="1061"/>
  </w:num>
  <w:num w:numId="1061">
    <w:abstractNumId w:val="1060"/>
  </w:num>
  <w:num w:numId="1060">
    <w:abstractNumId w:val="1059"/>
  </w:num>
  <w:num w:numId="1059">
    <w:abstractNumId w:val="1058"/>
  </w:num>
  <w:num w:numId="1058">
    <w:abstractNumId w:val="1057"/>
  </w:num>
  <w:num w:numId="1057">
    <w:abstractNumId w:val="1056"/>
  </w:num>
  <w:num w:numId="1056">
    <w:abstractNumId w:val="1055"/>
  </w:num>
  <w:num w:numId="1055">
    <w:abstractNumId w:val="1054"/>
  </w:num>
  <w:num w:numId="1054">
    <w:abstractNumId w:val="1053"/>
  </w:num>
  <w:num w:numId="1053">
    <w:abstractNumId w:val="1052"/>
  </w:num>
  <w:num w:numId="1052">
    <w:abstractNumId w:val="1051"/>
  </w:num>
  <w:num w:numId="1050">
    <w:abstractNumId w:val="1049"/>
  </w:num>
  <w:num w:numId="1049">
    <w:abstractNumId w:val="1048"/>
  </w:num>
  <w:num w:numId="1048">
    <w:abstractNumId w:val="1047"/>
  </w:num>
  <w:num w:numId="1047">
    <w:abstractNumId w:val="1046"/>
  </w:num>
  <w:num w:numId="1046">
    <w:abstractNumId w:val="1045"/>
  </w:num>
  <w:num w:numId="1045">
    <w:abstractNumId w:val="1044"/>
  </w:num>
  <w:num w:numId="1044">
    <w:abstractNumId w:val="1043"/>
  </w:num>
  <w:num w:numId="1043">
    <w:abstractNumId w:val="1042"/>
  </w:num>
  <w:num w:numId="1042">
    <w:abstractNumId w:val="1041"/>
  </w:num>
  <w:num w:numId="1041">
    <w:abstractNumId w:val="1040"/>
  </w:num>
  <w:num w:numId="1040">
    <w:abstractNumId w:val="1039"/>
  </w:num>
  <w:num w:numId="1039">
    <w:abstractNumId w:val="1038"/>
  </w:num>
  <w:num w:numId="1038">
    <w:abstractNumId w:val="1037"/>
  </w:num>
  <w:num w:numId="1037">
    <w:abstractNumId w:val="1036"/>
  </w:num>
  <w:num w:numId="1036">
    <w:abstractNumId w:val="1035"/>
  </w:num>
  <w:num w:numId="1035">
    <w:abstractNumId w:val="1034"/>
  </w:num>
  <w:num w:numId="1034">
    <w:abstractNumId w:val="1033"/>
  </w:num>
  <w:num w:numId="1033">
    <w:abstractNumId w:val="1032"/>
  </w:num>
  <w:num w:numId="1032">
    <w:abstractNumId w:val="1031"/>
  </w:num>
  <w:num w:numId="1031">
    <w:abstractNumId w:val="1030"/>
  </w:num>
  <w:num w:numId="1030">
    <w:abstractNumId w:val="1029"/>
  </w:num>
  <w:num w:numId="1029">
    <w:abstractNumId w:val="1028"/>
  </w:num>
  <w:num w:numId="1028">
    <w:abstractNumId w:val="1027"/>
  </w:num>
  <w:num w:numId="1027">
    <w:abstractNumId w:val="1026"/>
  </w:num>
  <w:num w:numId="1026">
    <w:abstractNumId w:val="1025"/>
  </w:num>
  <w:num w:numId="1025">
    <w:abstractNumId w:val="1024"/>
  </w:num>
  <w:num w:numId="1024">
    <w:abstractNumId w:val="1023"/>
  </w:num>
  <w:num w:numId="1023">
    <w:abstractNumId w:val="1022"/>
  </w:num>
  <w:num w:numId="1022">
    <w:abstractNumId w:val="1021"/>
  </w:num>
  <w:num w:numId="1021">
    <w:abstractNumId w:val="1020"/>
  </w:num>
  <w:num w:numId="1020">
    <w:abstractNumId w:val="1019"/>
  </w:num>
  <w:num w:numId="1019">
    <w:abstractNumId w:val="1018"/>
  </w:num>
  <w:num w:numId="1018">
    <w:abstractNumId w:val="1017"/>
  </w:num>
  <w:num w:numId="1017">
    <w:abstractNumId w:val="1016"/>
  </w:num>
  <w:num w:numId="1016">
    <w:abstractNumId w:val="1015"/>
  </w:num>
  <w:num w:numId="1015">
    <w:abstractNumId w:val="1014"/>
  </w:num>
  <w:num w:numId="1014">
    <w:abstractNumId w:val="1013"/>
  </w:num>
  <w:num w:numId="1013">
    <w:abstractNumId w:val="1012"/>
  </w:num>
  <w:num w:numId="1012">
    <w:abstractNumId w:val="1011"/>
  </w:num>
  <w:num w:numId="1011">
    <w:abstractNumId w:val="1010"/>
  </w:num>
  <w:num w:numId="1010">
    <w:abstractNumId w:val="1009"/>
  </w:num>
  <w:num w:numId="1009">
    <w:abstractNumId w:val="1008"/>
  </w:num>
  <w:num w:numId="1008">
    <w:abstractNumId w:val="1007"/>
  </w:num>
  <w:num w:numId="1007">
    <w:abstractNumId w:val="1006"/>
  </w:num>
  <w:num w:numId="1006">
    <w:abstractNumId w:val="1005"/>
  </w:num>
  <w:num w:numId="1005">
    <w:abstractNumId w:val="1004"/>
  </w:num>
  <w:num w:numId="1004">
    <w:abstractNumId w:val="1003"/>
  </w:num>
  <w:num w:numId="1003">
    <w:abstractNumId w:val="1002"/>
  </w:num>
  <w:num w:numId="1002">
    <w:abstractNumId w:val="1001"/>
  </w:num>
  <w:num w:numId="1001">
    <w:abstractNumId w:val="1000"/>
  </w:num>
  <w:num w:numId="1000">
    <w:abstractNumId w:val="999"/>
  </w:num>
  <w:num w:numId="999">
    <w:abstractNumId w:val="998"/>
  </w:num>
  <w:num w:numId="998">
    <w:abstractNumId w:val="997"/>
  </w:num>
  <w:num w:numId="997">
    <w:abstractNumId w:val="996"/>
  </w:num>
  <w:num w:numId="996">
    <w:abstractNumId w:val="995"/>
  </w:num>
  <w:num w:numId="995">
    <w:abstractNumId w:val="994"/>
  </w:num>
  <w:num w:numId="994">
    <w:abstractNumId w:val="993"/>
  </w:num>
  <w:num w:numId="993">
    <w:abstractNumId w:val="992"/>
  </w:num>
  <w:num w:numId="992">
    <w:abstractNumId w:val="991"/>
  </w:num>
  <w:num w:numId="991">
    <w:abstractNumId w:val="990"/>
  </w:num>
  <w:num w:numId="990">
    <w:abstractNumId w:val="989"/>
  </w:num>
  <w:num w:numId="989">
    <w:abstractNumId w:val="988"/>
  </w:num>
  <w:num w:numId="988">
    <w:abstractNumId w:val="987"/>
  </w:num>
  <w:num w:numId="987">
    <w:abstractNumId w:val="986"/>
  </w:num>
  <w:num w:numId="986">
    <w:abstractNumId w:val="985"/>
  </w:num>
  <w:num w:numId="985">
    <w:abstractNumId w:val="984"/>
  </w:num>
  <w:num w:numId="984">
    <w:abstractNumId w:val="983"/>
  </w:num>
  <w:num w:numId="983">
    <w:abstractNumId w:val="982"/>
  </w:num>
  <w:num w:numId="982">
    <w:abstractNumId w:val="981"/>
  </w:num>
  <w:num w:numId="981">
    <w:abstractNumId w:val="980"/>
  </w:num>
  <w:num w:numId="980">
    <w:abstractNumId w:val="979"/>
  </w:num>
  <w:num w:numId="979">
    <w:abstractNumId w:val="978"/>
  </w:num>
  <w:num w:numId="978">
    <w:abstractNumId w:val="977"/>
  </w:num>
  <w:num w:numId="977">
    <w:abstractNumId w:val="976"/>
  </w:num>
  <w:num w:numId="976">
    <w:abstractNumId w:val="975"/>
  </w:num>
  <w:num w:numId="975">
    <w:abstractNumId w:val="974"/>
  </w:num>
  <w:num w:numId="974">
    <w:abstractNumId w:val="973"/>
  </w:num>
  <w:num w:numId="973">
    <w:abstractNumId w:val="972"/>
  </w:num>
  <w:num w:numId="972">
    <w:abstractNumId w:val="971"/>
  </w:num>
  <w:num w:numId="971">
    <w:abstractNumId w:val="970"/>
  </w:num>
  <w:num w:numId="970">
    <w:abstractNumId w:val="969"/>
  </w:num>
  <w:num w:numId="969">
    <w:abstractNumId w:val="968"/>
  </w:num>
  <w:num w:numId="968">
    <w:abstractNumId w:val="967"/>
  </w:num>
  <w:num w:numId="967">
    <w:abstractNumId w:val="966"/>
  </w:num>
  <w:num w:numId="966">
    <w:abstractNumId w:val="965"/>
  </w:num>
  <w:num w:numId="965">
    <w:abstractNumId w:val="964"/>
  </w:num>
  <w:num w:numId="964">
    <w:abstractNumId w:val="963"/>
  </w:num>
  <w:num w:numId="963">
    <w:abstractNumId w:val="962"/>
  </w:num>
  <w:num w:numId="962">
    <w:abstractNumId w:val="961"/>
  </w:num>
  <w:num w:numId="961">
    <w:abstractNumId w:val="960"/>
  </w:num>
  <w:num w:numId="960">
    <w:abstractNumId w:val="959"/>
  </w:num>
  <w:num w:numId="959">
    <w:abstractNumId w:val="958"/>
  </w:num>
  <w:num w:numId="958">
    <w:abstractNumId w:val="957"/>
  </w:num>
  <w:num w:numId="957">
    <w:abstractNumId w:val="956"/>
  </w:num>
  <w:num w:numId="956">
    <w:abstractNumId w:val="955"/>
  </w:num>
  <w:num w:numId="955">
    <w:abstractNumId w:val="954"/>
  </w:num>
  <w:num w:numId="954">
    <w:abstractNumId w:val="953"/>
  </w:num>
  <w:num w:numId="953">
    <w:abstractNumId w:val="952"/>
  </w:num>
  <w:num w:numId="952">
    <w:abstractNumId w:val="951"/>
  </w:num>
  <w:num w:numId="951">
    <w:abstractNumId w:val="950"/>
  </w:num>
  <w:num w:numId="950">
    <w:abstractNumId w:val="949"/>
  </w:num>
  <w:num w:numId="949">
    <w:abstractNumId w:val="948"/>
  </w:num>
  <w:num w:numId="948">
    <w:abstractNumId w:val="947"/>
  </w:num>
  <w:num w:numId="947">
    <w:abstractNumId w:val="946"/>
  </w:num>
  <w:num w:numId="946">
    <w:abstractNumId w:val="945"/>
  </w:num>
  <w:num w:numId="945">
    <w:abstractNumId w:val="944"/>
  </w:num>
  <w:num w:numId="944">
    <w:abstractNumId w:val="943"/>
  </w:num>
  <w:num w:numId="943">
    <w:abstractNumId w:val="942"/>
  </w:num>
  <w:num w:numId="942">
    <w:abstractNumId w:val="941"/>
  </w:num>
  <w:num w:numId="941">
    <w:abstractNumId w:val="940"/>
  </w:num>
  <w:num w:numId="940">
    <w:abstractNumId w:val="939"/>
  </w:num>
  <w:num w:numId="939">
    <w:abstractNumId w:val="938"/>
  </w:num>
  <w:num w:numId="938">
    <w:abstractNumId w:val="937"/>
  </w:num>
  <w:num w:numId="937">
    <w:abstractNumId w:val="936"/>
  </w:num>
  <w:num w:numId="936">
    <w:abstractNumId w:val="935"/>
  </w:num>
  <w:num w:numId="935">
    <w:abstractNumId w:val="934"/>
  </w:num>
  <w:num w:numId="934">
    <w:abstractNumId w:val="933"/>
  </w:num>
  <w:num w:numId="933">
    <w:abstractNumId w:val="932"/>
  </w:num>
  <w:num w:numId="932">
    <w:abstractNumId w:val="931"/>
  </w:num>
  <w:num w:numId="931">
    <w:abstractNumId w:val="930"/>
  </w:num>
  <w:num w:numId="930">
    <w:abstractNumId w:val="929"/>
  </w:num>
  <w:num w:numId="929">
    <w:abstractNumId w:val="928"/>
  </w:num>
  <w:num w:numId="928">
    <w:abstractNumId w:val="927"/>
  </w:num>
  <w:num w:numId="927">
    <w:abstractNumId w:val="926"/>
  </w:num>
  <w:num w:numId="926">
    <w:abstractNumId w:val="925"/>
  </w:num>
  <w:num w:numId="925">
    <w:abstractNumId w:val="924"/>
  </w:num>
  <w:num w:numId="924">
    <w:abstractNumId w:val="923"/>
  </w:num>
  <w:num w:numId="923">
    <w:abstractNumId w:val="922"/>
  </w:num>
  <w:num w:numId="922">
    <w:abstractNumId w:val="921"/>
  </w:num>
  <w:num w:numId="921">
    <w:abstractNumId w:val="920"/>
  </w:num>
  <w:num w:numId="920">
    <w:abstractNumId w:val="919"/>
  </w:num>
  <w:num w:numId="919">
    <w:abstractNumId w:val="918"/>
  </w:num>
  <w:num w:numId="918">
    <w:abstractNumId w:val="917"/>
  </w:num>
  <w:num w:numId="917">
    <w:abstractNumId w:val="916"/>
  </w:num>
  <w:num w:numId="916">
    <w:abstractNumId w:val="915"/>
  </w:num>
  <w:num w:numId="915">
    <w:abstractNumId w:val="914"/>
  </w:num>
  <w:num w:numId="914">
    <w:abstractNumId w:val="913"/>
  </w:num>
  <w:num w:numId="913">
    <w:abstractNumId w:val="912"/>
  </w:num>
  <w:num w:numId="912">
    <w:abstractNumId w:val="911"/>
  </w:num>
  <w:num w:numId="911">
    <w:abstractNumId w:val="910"/>
  </w:num>
  <w:num w:numId="910">
    <w:abstractNumId w:val="909"/>
  </w:num>
  <w:num w:numId="909">
    <w:abstractNumId w:val="908"/>
  </w:num>
  <w:num w:numId="908">
    <w:abstractNumId w:val="907"/>
  </w:num>
  <w:num w:numId="907">
    <w:abstractNumId w:val="906"/>
  </w:num>
  <w:num w:numId="906">
    <w:abstractNumId w:val="905"/>
  </w:num>
  <w:num w:numId="905">
    <w:abstractNumId w:val="904"/>
  </w:num>
  <w:num w:numId="904">
    <w:abstractNumId w:val="903"/>
  </w:num>
  <w:num w:numId="903">
    <w:abstractNumId w:val="902"/>
  </w:num>
  <w:num w:numId="902">
    <w:abstractNumId w:val="901"/>
  </w:num>
  <w:num w:numId="901">
    <w:abstractNumId w:val="900"/>
  </w:num>
  <w:num w:numId="900">
    <w:abstractNumId w:val="899"/>
  </w:num>
  <w:num w:numId="899">
    <w:abstractNumId w:val="898"/>
  </w:num>
  <w:num w:numId="898">
    <w:abstractNumId w:val="897"/>
  </w:num>
  <w:num w:numId="897">
    <w:abstractNumId w:val="896"/>
  </w:num>
  <w:num w:numId="896">
    <w:abstractNumId w:val="895"/>
  </w:num>
  <w:num w:numId="895">
    <w:abstractNumId w:val="894"/>
  </w:num>
  <w:num w:numId="894">
    <w:abstractNumId w:val="893"/>
  </w:num>
  <w:num w:numId="893">
    <w:abstractNumId w:val="892"/>
  </w:num>
  <w:num w:numId="892">
    <w:abstractNumId w:val="891"/>
  </w:num>
  <w:num w:numId="891">
    <w:abstractNumId w:val="890"/>
  </w:num>
  <w:num w:numId="890">
    <w:abstractNumId w:val="889"/>
  </w:num>
  <w:num w:numId="889">
    <w:abstractNumId w:val="888"/>
  </w:num>
  <w:num w:numId="888">
    <w:abstractNumId w:val="887"/>
  </w:num>
  <w:num w:numId="887">
    <w:abstractNumId w:val="886"/>
  </w:num>
  <w:num w:numId="886">
    <w:abstractNumId w:val="885"/>
  </w:num>
  <w:num w:numId="885">
    <w:abstractNumId w:val="884"/>
  </w:num>
  <w:num w:numId="884">
    <w:abstractNumId w:val="883"/>
  </w:num>
  <w:num w:numId="883">
    <w:abstractNumId w:val="882"/>
  </w:num>
  <w:num w:numId="882">
    <w:abstractNumId w:val="881"/>
  </w:num>
  <w:num w:numId="881">
    <w:abstractNumId w:val="880"/>
  </w:num>
  <w:num w:numId="880">
    <w:abstractNumId w:val="879"/>
  </w:num>
  <w:num w:numId="879">
    <w:abstractNumId w:val="878"/>
  </w:num>
  <w:num w:numId="878">
    <w:abstractNumId w:val="877"/>
  </w:num>
  <w:num w:numId="877">
    <w:abstractNumId w:val="876"/>
  </w:num>
  <w:num w:numId="876">
    <w:abstractNumId w:val="875"/>
  </w:num>
  <w:num w:numId="875">
    <w:abstractNumId w:val="874"/>
  </w:num>
  <w:num w:numId="874">
    <w:abstractNumId w:val="873"/>
  </w:num>
  <w:num w:numId="873">
    <w:abstractNumId w:val="872"/>
  </w:num>
  <w:num w:numId="872">
    <w:abstractNumId w:val="871"/>
  </w:num>
  <w:num w:numId="871">
    <w:abstractNumId w:val="870"/>
  </w:num>
  <w:num w:numId="870">
    <w:abstractNumId w:val="869"/>
  </w:num>
  <w:num w:numId="869">
    <w:abstractNumId w:val="868"/>
  </w:num>
  <w:num w:numId="868">
    <w:abstractNumId w:val="867"/>
  </w:num>
  <w:num w:numId="867">
    <w:abstractNumId w:val="866"/>
  </w:num>
  <w:num w:numId="866">
    <w:abstractNumId w:val="865"/>
  </w:num>
  <w:num w:numId="865">
    <w:abstractNumId w:val="864"/>
  </w:num>
  <w:num w:numId="864">
    <w:abstractNumId w:val="863"/>
  </w:num>
  <w:num w:numId="863">
    <w:abstractNumId w:val="862"/>
  </w:num>
  <w:num w:numId="862">
    <w:abstractNumId w:val="861"/>
  </w:num>
  <w:num w:numId="861">
    <w:abstractNumId w:val="860"/>
  </w:num>
  <w:num w:numId="860">
    <w:abstractNumId w:val="859"/>
  </w:num>
  <w:num w:numId="859">
    <w:abstractNumId w:val="858"/>
  </w:num>
  <w:num w:numId="858">
    <w:abstractNumId w:val="857"/>
  </w:num>
  <w:num w:numId="857">
    <w:abstractNumId w:val="856"/>
  </w:num>
  <w:num w:numId="856">
    <w:abstractNumId w:val="855"/>
  </w:num>
  <w:num w:numId="855">
    <w:abstractNumId w:val="854"/>
  </w:num>
  <w:num w:numId="854">
    <w:abstractNumId w:val="853"/>
  </w:num>
  <w:num w:numId="853">
    <w:abstractNumId w:val="852"/>
  </w:num>
  <w:num w:numId="852">
    <w:abstractNumId w:val="851"/>
  </w:num>
  <w:num w:numId="851">
    <w:abstractNumId w:val="850"/>
  </w:num>
  <w:num w:numId="850">
    <w:abstractNumId w:val="849"/>
  </w:num>
  <w:num w:numId="849">
    <w:abstractNumId w:val="848"/>
  </w:num>
  <w:num w:numId="848">
    <w:abstractNumId w:val="847"/>
  </w:num>
  <w:num w:numId="847">
    <w:abstractNumId w:val="846"/>
  </w:num>
  <w:num w:numId="846">
    <w:abstractNumId w:val="845"/>
  </w:num>
  <w:num w:numId="845">
    <w:abstractNumId w:val="844"/>
  </w:num>
  <w:num w:numId="844">
    <w:abstractNumId w:val="843"/>
  </w:num>
  <w:num w:numId="843">
    <w:abstractNumId w:val="842"/>
  </w:num>
  <w:num w:numId="842">
    <w:abstractNumId w:val="841"/>
  </w:num>
  <w:num w:numId="841">
    <w:abstractNumId w:val="840"/>
  </w:num>
  <w:num w:numId="840">
    <w:abstractNumId w:val="839"/>
  </w:num>
  <w:num w:numId="839">
    <w:abstractNumId w:val="838"/>
  </w:num>
  <w:num w:numId="838">
    <w:abstractNumId w:val="837"/>
  </w:num>
  <w:num w:numId="837">
    <w:abstractNumId w:val="836"/>
  </w:num>
  <w:num w:numId="836">
    <w:abstractNumId w:val="835"/>
  </w:num>
  <w:num w:numId="835">
    <w:abstractNumId w:val="834"/>
  </w:num>
  <w:num w:numId="834">
    <w:abstractNumId w:val="833"/>
  </w:num>
  <w:num w:numId="833">
    <w:abstractNumId w:val="832"/>
  </w:num>
  <w:num w:numId="832">
    <w:abstractNumId w:val="831"/>
  </w:num>
  <w:num w:numId="831">
    <w:abstractNumId w:val="830"/>
  </w:num>
  <w:num w:numId="830">
    <w:abstractNumId w:val="829"/>
  </w:num>
  <w:num w:numId="829">
    <w:abstractNumId w:val="828"/>
  </w:num>
  <w:num w:numId="828">
    <w:abstractNumId w:val="827"/>
  </w:num>
  <w:num w:numId="827">
    <w:abstractNumId w:val="826"/>
  </w:num>
  <w:num w:numId="826">
    <w:abstractNumId w:val="825"/>
  </w:num>
  <w:num w:numId="825">
    <w:abstractNumId w:val="824"/>
  </w:num>
  <w:num w:numId="824">
    <w:abstractNumId w:val="823"/>
  </w:num>
  <w:num w:numId="823">
    <w:abstractNumId w:val="822"/>
  </w:num>
  <w:num w:numId="822">
    <w:abstractNumId w:val="821"/>
  </w:num>
  <w:num w:numId="821">
    <w:abstractNumId w:val="820"/>
  </w:num>
  <w:num w:numId="820">
    <w:abstractNumId w:val="819"/>
  </w:num>
  <w:num w:numId="819">
    <w:abstractNumId w:val="818"/>
  </w:num>
  <w:num w:numId="818">
    <w:abstractNumId w:val="817"/>
  </w:num>
  <w:num w:numId="817">
    <w:abstractNumId w:val="816"/>
  </w:num>
  <w:num w:numId="816">
    <w:abstractNumId w:val="815"/>
  </w:num>
  <w:num w:numId="815">
    <w:abstractNumId w:val="814"/>
  </w:num>
  <w:num w:numId="814">
    <w:abstractNumId w:val="813"/>
  </w:num>
  <w:num w:numId="813">
    <w:abstractNumId w:val="812"/>
  </w:num>
  <w:num w:numId="812">
    <w:abstractNumId w:val="811"/>
  </w:num>
  <w:num w:numId="811">
    <w:abstractNumId w:val="810"/>
  </w:num>
  <w:num w:numId="810">
    <w:abstractNumId w:val="809"/>
  </w:num>
  <w:num w:numId="809">
    <w:abstractNumId w:val="808"/>
  </w:num>
  <w:num w:numId="808">
    <w:abstractNumId w:val="807"/>
  </w:num>
  <w:num w:numId="807">
    <w:abstractNumId w:val="806"/>
  </w:num>
  <w:num w:numId="806">
    <w:abstractNumId w:val="805"/>
  </w:num>
  <w:num w:numId="805">
    <w:abstractNumId w:val="804"/>
  </w:num>
  <w:num w:numId="804">
    <w:abstractNumId w:val="803"/>
  </w:num>
  <w:num w:numId="803">
    <w:abstractNumId w:val="802"/>
  </w:num>
  <w:num w:numId="802">
    <w:abstractNumId w:val="801"/>
  </w:num>
  <w:num w:numId="801">
    <w:abstractNumId w:val="800"/>
  </w:num>
  <w:num w:numId="800">
    <w:abstractNumId w:val="799"/>
  </w:num>
  <w:num w:numId="799">
    <w:abstractNumId w:val="798"/>
  </w:num>
  <w:num w:numId="798">
    <w:abstractNumId w:val="797"/>
  </w:num>
  <w:num w:numId="797">
    <w:abstractNumId w:val="796"/>
  </w:num>
  <w:num w:numId="796">
    <w:abstractNumId w:val="795"/>
  </w:num>
  <w:num w:numId="795">
    <w:abstractNumId w:val="794"/>
  </w:num>
  <w:num w:numId="794">
    <w:abstractNumId w:val="793"/>
  </w:num>
  <w:num w:numId="793">
    <w:abstractNumId w:val="792"/>
  </w:num>
  <w:num w:numId="792">
    <w:abstractNumId w:val="791"/>
  </w:num>
  <w:num w:numId="791">
    <w:abstractNumId w:val="790"/>
  </w:num>
  <w:num w:numId="790">
    <w:abstractNumId w:val="789"/>
  </w:num>
  <w:num w:numId="789">
    <w:abstractNumId w:val="788"/>
  </w:num>
  <w:num w:numId="788">
    <w:abstractNumId w:val="787"/>
  </w:num>
  <w:num w:numId="787">
    <w:abstractNumId w:val="786"/>
  </w:num>
  <w:num w:numId="786">
    <w:abstractNumId w:val="785"/>
  </w:num>
  <w:num w:numId="785">
    <w:abstractNumId w:val="784"/>
  </w:num>
  <w:num w:numId="784">
    <w:abstractNumId w:val="783"/>
  </w:num>
  <w:num w:numId="783">
    <w:abstractNumId w:val="782"/>
  </w:num>
  <w:num w:numId="782">
    <w:abstractNumId w:val="781"/>
  </w:num>
  <w:num w:numId="781">
    <w:abstractNumId w:val="780"/>
  </w:num>
  <w:num w:numId="780">
    <w:abstractNumId w:val="779"/>
  </w:num>
  <w:num w:numId="779">
    <w:abstractNumId w:val="778"/>
  </w:num>
  <w:num w:numId="778">
    <w:abstractNumId w:val="777"/>
  </w:num>
  <w:num w:numId="777">
    <w:abstractNumId w:val="776"/>
  </w:num>
  <w:num w:numId="776">
    <w:abstractNumId w:val="775"/>
  </w:num>
  <w:num w:numId="775">
    <w:abstractNumId w:val="774"/>
  </w:num>
  <w:num w:numId="774">
    <w:abstractNumId w:val="773"/>
  </w:num>
  <w:num w:numId="773">
    <w:abstractNumId w:val="772"/>
  </w:num>
  <w:num w:numId="772">
    <w:abstractNumId w:val="771"/>
  </w:num>
  <w:num w:numId="771">
    <w:abstractNumId w:val="770"/>
  </w:num>
  <w:num w:numId="770">
    <w:abstractNumId w:val="769"/>
  </w:num>
  <w:num w:numId="769">
    <w:abstractNumId w:val="768"/>
  </w:num>
  <w:num w:numId="768">
    <w:abstractNumId w:val="767"/>
  </w:num>
  <w:num w:numId="767">
    <w:abstractNumId w:val="766"/>
  </w:num>
  <w:num w:numId="766">
    <w:abstractNumId w:val="765"/>
  </w:num>
  <w:num w:numId="765">
    <w:abstractNumId w:val="764"/>
  </w:num>
  <w:num w:numId="764">
    <w:abstractNumId w:val="763"/>
  </w:num>
  <w:num w:numId="763">
    <w:abstractNumId w:val="762"/>
  </w:num>
  <w:num w:numId="762">
    <w:abstractNumId w:val="761"/>
  </w:num>
  <w:num w:numId="761">
    <w:abstractNumId w:val="760"/>
  </w:num>
  <w:num w:numId="760">
    <w:abstractNumId w:val="759"/>
  </w:num>
  <w:num w:numId="759">
    <w:abstractNumId w:val="758"/>
  </w:num>
  <w:num w:numId="758">
    <w:abstractNumId w:val="757"/>
  </w:num>
  <w:num w:numId="757">
    <w:abstractNumId w:val="756"/>
  </w:num>
  <w:num w:numId="756">
    <w:abstractNumId w:val="755"/>
  </w:num>
  <w:num w:numId="755">
    <w:abstractNumId w:val="754"/>
  </w:num>
  <w:num w:numId="754">
    <w:abstractNumId w:val="753"/>
  </w:num>
  <w:num w:numId="753">
    <w:abstractNumId w:val="752"/>
  </w:num>
  <w:num w:numId="752">
    <w:abstractNumId w:val="751"/>
  </w:num>
  <w:num w:numId="751">
    <w:abstractNumId w:val="750"/>
  </w:num>
  <w:num w:numId="750">
    <w:abstractNumId w:val="749"/>
  </w:num>
  <w:num w:numId="749">
    <w:abstractNumId w:val="748"/>
  </w:num>
  <w:num w:numId="748">
    <w:abstractNumId w:val="747"/>
  </w:num>
  <w:num w:numId="747">
    <w:abstractNumId w:val="746"/>
  </w:num>
  <w:num w:numId="746">
    <w:abstractNumId w:val="745"/>
  </w:num>
  <w:num w:numId="745">
    <w:abstractNumId w:val="744"/>
  </w:num>
  <w:num w:numId="744">
    <w:abstractNumId w:val="743"/>
  </w:num>
  <w:num w:numId="743">
    <w:abstractNumId w:val="742"/>
  </w:num>
  <w:num w:numId="742">
    <w:abstractNumId w:val="741"/>
  </w:num>
  <w:num w:numId="741">
    <w:abstractNumId w:val="740"/>
  </w:num>
  <w:num w:numId="740">
    <w:abstractNumId w:val="739"/>
  </w:num>
  <w:num w:numId="739">
    <w:abstractNumId w:val="738"/>
  </w:num>
  <w:num w:numId="738">
    <w:abstractNumId w:val="737"/>
  </w:num>
  <w:num w:numId="737">
    <w:abstractNumId w:val="736"/>
  </w:num>
  <w:num w:numId="736">
    <w:abstractNumId w:val="735"/>
  </w:num>
  <w:num w:numId="735">
    <w:abstractNumId w:val="734"/>
  </w:num>
  <w:num w:numId="734">
    <w:abstractNumId w:val="733"/>
  </w:num>
  <w:num w:numId="733">
    <w:abstractNumId w:val="732"/>
  </w:num>
  <w:num w:numId="732">
    <w:abstractNumId w:val="731"/>
  </w:num>
  <w:num w:numId="731">
    <w:abstractNumId w:val="730"/>
  </w:num>
  <w:num w:numId="730">
    <w:abstractNumId w:val="729"/>
  </w:num>
  <w:num w:numId="729">
    <w:abstractNumId w:val="728"/>
  </w:num>
  <w:num w:numId="728">
    <w:abstractNumId w:val="727"/>
  </w:num>
  <w:num w:numId="727">
    <w:abstractNumId w:val="726"/>
  </w:num>
  <w:num w:numId="726">
    <w:abstractNumId w:val="725"/>
  </w:num>
  <w:num w:numId="725">
    <w:abstractNumId w:val="724"/>
  </w:num>
  <w:num w:numId="724">
    <w:abstractNumId w:val="723"/>
  </w:num>
  <w:num w:numId="723">
    <w:abstractNumId w:val="722"/>
  </w:num>
  <w:num w:numId="722">
    <w:abstractNumId w:val="721"/>
  </w:num>
  <w:num w:numId="721">
    <w:abstractNumId w:val="720"/>
  </w:num>
  <w:num w:numId="720">
    <w:abstractNumId w:val="719"/>
  </w:num>
  <w:num w:numId="719">
    <w:abstractNumId w:val="718"/>
  </w:num>
  <w:num w:numId="718">
    <w:abstractNumId w:val="717"/>
  </w:num>
  <w:num w:numId="717">
    <w:abstractNumId w:val="716"/>
  </w:num>
  <w:num w:numId="716">
    <w:abstractNumId w:val="715"/>
  </w:num>
  <w:num w:numId="715">
    <w:abstractNumId w:val="714"/>
  </w:num>
  <w:num w:numId="714">
    <w:abstractNumId w:val="713"/>
  </w:num>
  <w:num w:numId="713">
    <w:abstractNumId w:val="712"/>
  </w:num>
  <w:num w:numId="712">
    <w:abstractNumId w:val="711"/>
  </w:num>
  <w:num w:numId="711">
    <w:abstractNumId w:val="710"/>
  </w:num>
  <w:num w:numId="710">
    <w:abstractNumId w:val="709"/>
  </w:num>
  <w:num w:numId="709">
    <w:abstractNumId w:val="708"/>
  </w:num>
  <w:num w:numId="708">
    <w:abstractNumId w:val="707"/>
  </w:num>
  <w:num w:numId="707">
    <w:abstractNumId w:val="706"/>
  </w:num>
  <w:num w:numId="706">
    <w:abstractNumId w:val="705"/>
  </w:num>
  <w:num w:numId="705">
    <w:abstractNumId w:val="704"/>
  </w:num>
  <w:num w:numId="704">
    <w:abstractNumId w:val="703"/>
  </w:num>
  <w:num w:numId="703">
    <w:abstractNumId w:val="702"/>
  </w:num>
  <w:num w:numId="702">
    <w:abstractNumId w:val="701"/>
  </w:num>
  <w:num w:numId="701">
    <w:abstractNumId w:val="700"/>
  </w:num>
  <w:num w:numId="700">
    <w:abstractNumId w:val="699"/>
  </w:num>
  <w:num w:numId="699">
    <w:abstractNumId w:val="698"/>
  </w:num>
  <w:num w:numId="698">
    <w:abstractNumId w:val="697"/>
  </w:num>
  <w:num w:numId="697">
    <w:abstractNumId w:val="696"/>
  </w:num>
  <w:num w:numId="696">
    <w:abstractNumId w:val="695"/>
  </w:num>
  <w:num w:numId="695">
    <w:abstractNumId w:val="694"/>
  </w:num>
  <w:num w:numId="694">
    <w:abstractNumId w:val="693"/>
  </w:num>
  <w:num w:numId="693">
    <w:abstractNumId w:val="692"/>
  </w:num>
  <w:num w:numId="692">
    <w:abstractNumId w:val="691"/>
  </w:num>
  <w:num w:numId="691">
    <w:abstractNumId w:val="690"/>
  </w:num>
  <w:num w:numId="690">
    <w:abstractNumId w:val="689"/>
  </w:num>
  <w:num w:numId="689">
    <w:abstractNumId w:val="688"/>
  </w:num>
  <w:num w:numId="688">
    <w:abstractNumId w:val="687"/>
  </w:num>
  <w:num w:numId="687">
    <w:abstractNumId w:val="686"/>
  </w:num>
  <w:num w:numId="686">
    <w:abstractNumId w:val="685"/>
  </w:num>
  <w:num w:numId="685">
    <w:abstractNumId w:val="684"/>
  </w:num>
  <w:num w:numId="684">
    <w:abstractNumId w:val="683"/>
  </w:num>
  <w:num w:numId="683">
    <w:abstractNumId w:val="682"/>
  </w:num>
  <w:num w:numId="682">
    <w:abstractNumId w:val="681"/>
  </w:num>
  <w:num w:numId="681">
    <w:abstractNumId w:val="680"/>
  </w:num>
  <w:num w:numId="680">
    <w:abstractNumId w:val="679"/>
  </w:num>
  <w:num w:numId="679">
    <w:abstractNumId w:val="678"/>
  </w:num>
  <w:num w:numId="678">
    <w:abstractNumId w:val="677"/>
  </w:num>
  <w:num w:numId="677">
    <w:abstractNumId w:val="676"/>
  </w:num>
  <w:num w:numId="676">
    <w:abstractNumId w:val="675"/>
  </w:num>
  <w:num w:numId="675">
    <w:abstractNumId w:val="674"/>
  </w:num>
  <w:num w:numId="674">
    <w:abstractNumId w:val="673"/>
  </w:num>
  <w:num w:numId="673">
    <w:abstractNumId w:val="672"/>
  </w:num>
  <w:num w:numId="672">
    <w:abstractNumId w:val="671"/>
  </w:num>
  <w:num w:numId="671">
    <w:abstractNumId w:val="670"/>
  </w:num>
  <w:num w:numId="670">
    <w:abstractNumId w:val="669"/>
  </w:num>
  <w:num w:numId="669">
    <w:abstractNumId w:val="668"/>
  </w:num>
  <w:num w:numId="668">
    <w:abstractNumId w:val="667"/>
  </w:num>
  <w:num w:numId="667">
    <w:abstractNumId w:val="666"/>
  </w:num>
  <w:num w:numId="666">
    <w:abstractNumId w:val="665"/>
  </w:num>
  <w:num w:numId="665">
    <w:abstractNumId w:val="664"/>
  </w:num>
  <w:num w:numId="664">
    <w:abstractNumId w:val="663"/>
  </w:num>
  <w:num w:numId="662">
    <w:abstractNumId w:val="661"/>
  </w:num>
  <w:num w:numId="661">
    <w:abstractNumId w:val="660"/>
  </w:num>
  <w:num w:numId="660">
    <w:abstractNumId w:val="659"/>
  </w:num>
  <w:num w:numId="659">
    <w:abstractNumId w:val="658"/>
  </w:num>
  <w:num w:numId="658">
    <w:abstractNumId w:val="657"/>
  </w:num>
  <w:num w:numId="657">
    <w:abstractNumId w:val="656"/>
  </w:num>
  <w:num w:numId="656">
    <w:abstractNumId w:val="655"/>
  </w:num>
  <w:num w:numId="655">
    <w:abstractNumId w:val="654"/>
  </w:num>
  <w:num w:numId="654">
    <w:abstractNumId w:val="653"/>
  </w:num>
  <w:num w:numId="653">
    <w:abstractNumId w:val="652"/>
  </w:num>
  <w:num w:numId="652">
    <w:abstractNumId w:val="651"/>
  </w:num>
  <w:num w:numId="651">
    <w:abstractNumId w:val="650"/>
  </w:num>
  <w:num w:numId="650">
    <w:abstractNumId w:val="649"/>
  </w:num>
  <w:num w:numId="649">
    <w:abstractNumId w:val="648"/>
  </w:num>
  <w:num w:numId="648">
    <w:abstractNumId w:val="647"/>
  </w:num>
  <w:num w:numId="647">
    <w:abstractNumId w:val="646"/>
  </w:num>
  <w:num w:numId="646">
    <w:abstractNumId w:val="645"/>
  </w:num>
  <w:num w:numId="645">
    <w:abstractNumId w:val="644"/>
  </w:num>
  <w:num w:numId="644">
    <w:abstractNumId w:val="643"/>
  </w:num>
  <w:num w:numId="643">
    <w:abstractNumId w:val="642"/>
  </w:num>
  <w:num w:numId="642">
    <w:abstractNumId w:val="641"/>
  </w:num>
  <w:num w:numId="641">
    <w:abstractNumId w:val="640"/>
  </w:num>
  <w:num w:numId="640">
    <w:abstractNumId w:val="639"/>
  </w:num>
  <w:num w:numId="639">
    <w:abstractNumId w:val="638"/>
  </w:num>
  <w:num w:numId="638">
    <w:abstractNumId w:val="637"/>
  </w:num>
  <w:num w:numId="637">
    <w:abstractNumId w:val="636"/>
  </w:num>
  <w:num w:numId="636">
    <w:abstractNumId w:val="635"/>
  </w:num>
  <w:num w:numId="635">
    <w:abstractNumId w:val="634"/>
  </w:num>
  <w:num w:numId="634">
    <w:abstractNumId w:val="633"/>
  </w:num>
  <w:num w:numId="633">
    <w:abstractNumId w:val="632"/>
  </w:num>
  <w:num w:numId="632">
    <w:abstractNumId w:val="631"/>
  </w:num>
  <w:num w:numId="631">
    <w:abstractNumId w:val="630"/>
  </w:num>
  <w:num w:numId="630">
    <w:abstractNumId w:val="629"/>
  </w:num>
  <w:num w:numId="629">
    <w:abstractNumId w:val="628"/>
  </w:num>
  <w:num w:numId="628">
    <w:abstractNumId w:val="627"/>
  </w:num>
  <w:num w:numId="627">
    <w:abstractNumId w:val="626"/>
  </w:num>
  <w:num w:numId="626">
    <w:abstractNumId w:val="625"/>
  </w:num>
  <w:num w:numId="625">
    <w:abstractNumId w:val="624"/>
  </w:num>
  <w:num w:numId="624">
    <w:abstractNumId w:val="623"/>
  </w:num>
  <w:num w:numId="623">
    <w:abstractNumId w:val="622"/>
  </w:num>
  <w:num w:numId="622">
    <w:abstractNumId w:val="621"/>
  </w:num>
  <w:num w:numId="621">
    <w:abstractNumId w:val="620"/>
  </w:num>
  <w:num w:numId="620">
    <w:abstractNumId w:val="619"/>
  </w:num>
  <w:num w:numId="619">
    <w:abstractNumId w:val="618"/>
  </w:num>
  <w:num w:numId="618">
    <w:abstractNumId w:val="617"/>
  </w:num>
  <w:num w:numId="617">
    <w:abstractNumId w:val="616"/>
  </w:num>
  <w:num w:numId="616">
    <w:abstractNumId w:val="615"/>
  </w:num>
  <w:num w:numId="615">
    <w:abstractNumId w:val="614"/>
  </w:num>
  <w:num w:numId="614">
    <w:abstractNumId w:val="613"/>
  </w:num>
  <w:num w:numId="613">
    <w:abstractNumId w:val="612"/>
  </w:num>
  <w:num w:numId="612">
    <w:abstractNumId w:val="611"/>
  </w:num>
  <w:num w:numId="611">
    <w:abstractNumId w:val="610"/>
  </w:num>
  <w:num w:numId="610">
    <w:abstractNumId w:val="609"/>
  </w:num>
  <w:num w:numId="609">
    <w:abstractNumId w:val="608"/>
  </w:num>
  <w:num w:numId="608">
    <w:abstractNumId w:val="607"/>
  </w:num>
  <w:num w:numId="607">
    <w:abstractNumId w:val="606"/>
  </w:num>
  <w:num w:numId="606">
    <w:abstractNumId w:val="605"/>
  </w:num>
  <w:num w:numId="605">
    <w:abstractNumId w:val="604"/>
  </w:num>
  <w:num w:numId="604">
    <w:abstractNumId w:val="603"/>
  </w:num>
  <w:num w:numId="603">
    <w:abstractNumId w:val="602"/>
  </w:num>
  <w:num w:numId="602">
    <w:abstractNumId w:val="601"/>
  </w:num>
  <w:num w:numId="601">
    <w:abstractNumId w:val="600"/>
  </w:num>
  <w:num w:numId="600">
    <w:abstractNumId w:val="599"/>
  </w:num>
  <w:num w:numId="599">
    <w:abstractNumId w:val="598"/>
  </w:num>
  <w:num w:numId="598">
    <w:abstractNumId w:val="597"/>
  </w:num>
  <w:num w:numId="597">
    <w:abstractNumId w:val="596"/>
  </w:num>
  <w:num w:numId="596">
    <w:abstractNumId w:val="595"/>
  </w:num>
  <w:num w:numId="595">
    <w:abstractNumId w:val="594"/>
  </w:num>
  <w:num w:numId="594">
    <w:abstractNumId w:val="593"/>
  </w:num>
  <w:num w:numId="593">
    <w:abstractNumId w:val="592"/>
  </w:num>
  <w:num w:numId="592">
    <w:abstractNumId w:val="591"/>
  </w:num>
  <w:num w:numId="591">
    <w:abstractNumId w:val="590"/>
  </w:num>
  <w:num w:numId="590">
    <w:abstractNumId w:val="589"/>
  </w:num>
  <w:num w:numId="589">
    <w:abstractNumId w:val="588"/>
  </w:num>
  <w:num w:numId="588">
    <w:abstractNumId w:val="587"/>
  </w:num>
  <w:num w:numId="587">
    <w:abstractNumId w:val="586"/>
  </w:num>
  <w:num w:numId="586">
    <w:abstractNumId w:val="585"/>
  </w:num>
  <w:num w:numId="585">
    <w:abstractNumId w:val="584"/>
  </w:num>
  <w:num w:numId="584">
    <w:abstractNumId w:val="583"/>
  </w:num>
  <w:num w:numId="583">
    <w:abstractNumId w:val="582"/>
  </w:num>
  <w:num w:numId="582">
    <w:abstractNumId w:val="581"/>
  </w:num>
  <w:num w:numId="581">
    <w:abstractNumId w:val="580"/>
  </w:num>
  <w:num w:numId="580">
    <w:abstractNumId w:val="579"/>
  </w:num>
  <w:num w:numId="579">
    <w:abstractNumId w:val="578"/>
  </w:num>
  <w:num w:numId="578">
    <w:abstractNumId w:val="577"/>
  </w:num>
  <w:num w:numId="577">
    <w:abstractNumId w:val="576"/>
  </w:num>
  <w:num w:numId="576">
    <w:abstractNumId w:val="575"/>
  </w:num>
  <w:num w:numId="575">
    <w:abstractNumId w:val="574"/>
  </w:num>
  <w:num w:numId="574">
    <w:abstractNumId w:val="573"/>
  </w:num>
  <w:num w:numId="573">
    <w:abstractNumId w:val="572"/>
  </w:num>
  <w:num w:numId="572">
    <w:abstractNumId w:val="571"/>
  </w:num>
  <w:num w:numId="571">
    <w:abstractNumId w:val="570"/>
  </w:num>
  <w:num w:numId="570">
    <w:abstractNumId w:val="569"/>
  </w:num>
  <w:num w:numId="569">
    <w:abstractNumId w:val="568"/>
  </w:num>
  <w:num w:numId="568">
    <w:abstractNumId w:val="567"/>
  </w:num>
  <w:num w:numId="567">
    <w:abstractNumId w:val="566"/>
  </w:num>
  <w:num w:numId="566">
    <w:abstractNumId w:val="565"/>
  </w:num>
  <w:num w:numId="565">
    <w:abstractNumId w:val="564"/>
  </w:num>
  <w:num w:numId="564">
    <w:abstractNumId w:val="563"/>
  </w:num>
  <w:num w:numId="563">
    <w:abstractNumId w:val="562"/>
  </w:num>
  <w:num w:numId="562">
    <w:abstractNumId w:val="561"/>
  </w:num>
  <w:num w:numId="561">
    <w:abstractNumId w:val="560"/>
  </w:num>
  <w:num w:numId="560">
    <w:abstractNumId w:val="559"/>
  </w:num>
  <w:num w:numId="559">
    <w:abstractNumId w:val="558"/>
  </w:num>
  <w:num w:numId="558">
    <w:abstractNumId w:val="557"/>
  </w:num>
  <w:num w:numId="557">
    <w:abstractNumId w:val="556"/>
  </w:num>
  <w:num w:numId="556">
    <w:abstractNumId w:val="555"/>
  </w:num>
  <w:num w:numId="555">
    <w:abstractNumId w:val="554"/>
  </w:num>
  <w:num w:numId="554">
    <w:abstractNumId w:val="553"/>
  </w:num>
  <w:num w:numId="553">
    <w:abstractNumId w:val="552"/>
  </w:num>
  <w:num w:numId="552">
    <w:abstractNumId w:val="551"/>
  </w:num>
  <w:num w:numId="551">
    <w:abstractNumId w:val="550"/>
  </w:num>
  <w:num w:numId="550">
    <w:abstractNumId w:val="549"/>
  </w:num>
  <w:num w:numId="549">
    <w:abstractNumId w:val="548"/>
  </w:num>
  <w:num w:numId="548">
    <w:abstractNumId w:val="547"/>
  </w:num>
  <w:num w:numId="547">
    <w:abstractNumId w:val="546"/>
  </w:num>
  <w:num w:numId="546">
    <w:abstractNumId w:val="545"/>
  </w:num>
  <w:num w:numId="545">
    <w:abstractNumId w:val="544"/>
  </w:num>
  <w:num w:numId="544">
    <w:abstractNumId w:val="543"/>
  </w:num>
  <w:num w:numId="543">
    <w:abstractNumId w:val="542"/>
  </w:num>
  <w:num w:numId="542">
    <w:abstractNumId w:val="541"/>
  </w:num>
  <w:num w:numId="541">
    <w:abstractNumId w:val="540"/>
  </w:num>
  <w:num w:numId="540">
    <w:abstractNumId w:val="539"/>
  </w:num>
  <w:num w:numId="539">
    <w:abstractNumId w:val="538"/>
  </w:num>
  <w:num w:numId="538">
    <w:abstractNumId w:val="537"/>
  </w:num>
  <w:num w:numId="537">
    <w:abstractNumId w:val="536"/>
  </w:num>
  <w:num w:numId="536">
    <w:abstractNumId w:val="535"/>
  </w:num>
  <w:num w:numId="535">
    <w:abstractNumId w:val="534"/>
  </w:num>
  <w:num w:numId="534">
    <w:abstractNumId w:val="533"/>
  </w:num>
  <w:num w:numId="533">
    <w:abstractNumId w:val="532"/>
  </w:num>
  <w:num w:numId="532">
    <w:abstractNumId w:val="531"/>
  </w:num>
  <w:num w:numId="531">
    <w:abstractNumId w:val="530"/>
  </w:num>
  <w:num w:numId="530">
    <w:abstractNumId w:val="529"/>
  </w:num>
  <w:num w:numId="529">
    <w:abstractNumId w:val="528"/>
  </w:num>
  <w:num w:numId="528">
    <w:abstractNumId w:val="527"/>
  </w:num>
  <w:num w:numId="527">
    <w:abstractNumId w:val="526"/>
  </w:num>
  <w:num w:numId="526">
    <w:abstractNumId w:val="525"/>
  </w:num>
  <w:num w:numId="525">
    <w:abstractNumId w:val="524"/>
  </w:num>
  <w:num w:numId="524">
    <w:abstractNumId w:val="523"/>
  </w:num>
  <w:num w:numId="523">
    <w:abstractNumId w:val="522"/>
  </w:num>
  <w:num w:numId="522">
    <w:abstractNumId w:val="521"/>
  </w:num>
  <w:num w:numId="521">
    <w:abstractNumId w:val="520"/>
  </w:num>
  <w:num w:numId="520">
    <w:abstractNumId w:val="519"/>
  </w:num>
  <w:num w:numId="519">
    <w:abstractNumId w:val="518"/>
  </w:num>
  <w:num w:numId="518">
    <w:abstractNumId w:val="517"/>
  </w:num>
  <w:num w:numId="517">
    <w:abstractNumId w:val="516"/>
  </w:num>
  <w:num w:numId="516">
    <w:abstractNumId w:val="515"/>
  </w:num>
  <w:num w:numId="515">
    <w:abstractNumId w:val="514"/>
  </w:num>
  <w:num w:numId="514">
    <w:abstractNumId w:val="513"/>
  </w:num>
  <w:num w:numId="513">
    <w:abstractNumId w:val="512"/>
  </w:num>
  <w:num w:numId="512">
    <w:abstractNumId w:val="511"/>
  </w:num>
  <w:num w:numId="511">
    <w:abstractNumId w:val="510"/>
  </w:num>
  <w:num w:numId="510">
    <w:abstractNumId w:val="509"/>
  </w:num>
  <w:num w:numId="509">
    <w:abstractNumId w:val="508"/>
  </w:num>
  <w:num w:numId="508">
    <w:abstractNumId w:val="507"/>
  </w:num>
  <w:num w:numId="507">
    <w:abstractNumId w:val="506"/>
  </w:num>
  <w:num w:numId="506">
    <w:abstractNumId w:val="505"/>
  </w:num>
  <w:num w:numId="505">
    <w:abstractNumId w:val="504"/>
  </w:num>
  <w:num w:numId="504">
    <w:abstractNumId w:val="503"/>
  </w:num>
  <w:num w:numId="503">
    <w:abstractNumId w:val="502"/>
  </w:num>
  <w:num w:numId="502">
    <w:abstractNumId w:val="501"/>
  </w:num>
  <w:num w:numId="501">
    <w:abstractNumId w:val="500"/>
  </w:num>
  <w:num w:numId="500">
    <w:abstractNumId w:val="499"/>
  </w:num>
  <w:num w:numId="499">
    <w:abstractNumId w:val="498"/>
  </w:num>
  <w:num w:numId="498">
    <w:abstractNumId w:val="497"/>
  </w:num>
  <w:num w:numId="497">
    <w:abstractNumId w:val="496"/>
  </w:num>
  <w:num w:numId="496">
    <w:abstractNumId w:val="495"/>
  </w:num>
  <w:num w:numId="495">
    <w:abstractNumId w:val="494"/>
  </w:num>
  <w:num w:numId="494">
    <w:abstractNumId w:val="493"/>
  </w:num>
  <w:num w:numId="493">
    <w:abstractNumId w:val="492"/>
  </w:num>
  <w:num w:numId="492">
    <w:abstractNumId w:val="491"/>
  </w:num>
  <w:num w:numId="491">
    <w:abstractNumId w:val="490"/>
  </w:num>
  <w:num w:numId="490">
    <w:abstractNumId w:val="489"/>
  </w:num>
  <w:num w:numId="489">
    <w:abstractNumId w:val="488"/>
  </w:num>
  <w:num w:numId="488">
    <w:abstractNumId w:val="487"/>
  </w:num>
  <w:num w:numId="487">
    <w:abstractNumId w:val="486"/>
  </w:num>
  <w:num w:numId="486">
    <w:abstractNumId w:val="485"/>
  </w:num>
  <w:num w:numId="485">
    <w:abstractNumId w:val="484"/>
  </w:num>
  <w:num w:numId="484">
    <w:abstractNumId w:val="483"/>
  </w:num>
  <w:num w:numId="483">
    <w:abstractNumId w:val="482"/>
  </w:num>
  <w:num w:numId="482">
    <w:abstractNumId w:val="481"/>
  </w:num>
  <w:num w:numId="481">
    <w:abstractNumId w:val="480"/>
  </w:num>
  <w:num w:numId="480">
    <w:abstractNumId w:val="479"/>
  </w:num>
  <w:num w:numId="479">
    <w:abstractNumId w:val="478"/>
  </w:num>
  <w:num w:numId="478">
    <w:abstractNumId w:val="477"/>
  </w:num>
  <w:num w:numId="477">
    <w:abstractNumId w:val="476"/>
  </w:num>
  <w:num w:numId="476">
    <w:abstractNumId w:val="475"/>
  </w:num>
  <w:num w:numId="475">
    <w:abstractNumId w:val="474"/>
  </w:num>
  <w:num w:numId="474">
    <w:abstractNumId w:val="473"/>
  </w:num>
  <w:num w:numId="473">
    <w:abstractNumId w:val="472"/>
  </w:num>
  <w:num w:numId="472">
    <w:abstractNumId w:val="471"/>
  </w:num>
  <w:num w:numId="471">
    <w:abstractNumId w:val="470"/>
  </w:num>
  <w:num w:numId="470">
    <w:abstractNumId w:val="469"/>
  </w:num>
  <w:num w:numId="469">
    <w:abstractNumId w:val="468"/>
  </w:num>
  <w:num w:numId="468">
    <w:abstractNumId w:val="467"/>
  </w:num>
  <w:num w:numId="467">
    <w:abstractNumId w:val="466"/>
  </w:num>
  <w:num w:numId="466">
    <w:abstractNumId w:val="465"/>
  </w:num>
  <w:num w:numId="465">
    <w:abstractNumId w:val="464"/>
  </w:num>
  <w:num w:numId="464">
    <w:abstractNumId w:val="463"/>
  </w:num>
  <w:num w:numId="463">
    <w:abstractNumId w:val="462"/>
  </w:num>
  <w:num w:numId="462">
    <w:abstractNumId w:val="461"/>
  </w:num>
  <w:num w:numId="461">
    <w:abstractNumId w:val="460"/>
  </w:num>
  <w:num w:numId="460">
    <w:abstractNumId w:val="459"/>
  </w:num>
  <w:num w:numId="459">
    <w:abstractNumId w:val="458"/>
  </w:num>
  <w:num w:numId="458">
    <w:abstractNumId w:val="457"/>
  </w:num>
  <w:num w:numId="457">
    <w:abstractNumId w:val="456"/>
  </w:num>
  <w:num w:numId="456">
    <w:abstractNumId w:val="455"/>
  </w:num>
  <w:num w:numId="455">
    <w:abstractNumId w:val="454"/>
  </w:num>
  <w:num w:numId="454">
    <w:abstractNumId w:val="453"/>
  </w:num>
  <w:num w:numId="453">
    <w:abstractNumId w:val="452"/>
  </w:num>
  <w:num w:numId="452">
    <w:abstractNumId w:val="451"/>
  </w:num>
  <w:num w:numId="451">
    <w:abstractNumId w:val="450"/>
  </w:num>
  <w:num w:numId="450">
    <w:abstractNumId w:val="449"/>
  </w:num>
  <w:num w:numId="449">
    <w:abstractNumId w:val="448"/>
  </w:num>
  <w:num w:numId="448">
    <w:abstractNumId w:val="447"/>
  </w:num>
  <w:num w:numId="447">
    <w:abstractNumId w:val="446"/>
  </w:num>
  <w:num w:numId="446">
    <w:abstractNumId w:val="445"/>
  </w:num>
  <w:num w:numId="445">
    <w:abstractNumId w:val="444"/>
  </w:num>
  <w:num w:numId="444">
    <w:abstractNumId w:val="443"/>
  </w:num>
  <w:num w:numId="443">
    <w:abstractNumId w:val="442"/>
  </w:num>
  <w:num w:numId="442">
    <w:abstractNumId w:val="441"/>
  </w:num>
  <w:num w:numId="441">
    <w:abstractNumId w:val="440"/>
  </w:num>
  <w:num w:numId="440">
    <w:abstractNumId w:val="439"/>
  </w:num>
  <w:num w:numId="439">
    <w:abstractNumId w:val="438"/>
  </w:num>
  <w:num w:numId="438">
    <w:abstractNumId w:val="437"/>
  </w:num>
  <w:num w:numId="437">
    <w:abstractNumId w:val="436"/>
  </w:num>
  <w:num w:numId="436">
    <w:abstractNumId w:val="435"/>
  </w:num>
  <w:num w:numId="435">
    <w:abstractNumId w:val="434"/>
  </w:num>
  <w:num w:numId="434">
    <w:abstractNumId w:val="433"/>
  </w:num>
  <w:num w:numId="433">
    <w:abstractNumId w:val="432"/>
  </w:num>
  <w:num w:numId="432">
    <w:abstractNumId w:val="431"/>
  </w:num>
  <w:num w:numId="431">
    <w:abstractNumId w:val="430"/>
  </w:num>
  <w:num w:numId="430">
    <w:abstractNumId w:val="429"/>
  </w:num>
  <w:num w:numId="429">
    <w:abstractNumId w:val="428"/>
  </w:num>
  <w:num w:numId="428">
    <w:abstractNumId w:val="427"/>
  </w:num>
  <w:num w:numId="427">
    <w:abstractNumId w:val="426"/>
  </w:num>
  <w:num w:numId="426">
    <w:abstractNumId w:val="425"/>
  </w:num>
  <w:num w:numId="425">
    <w:abstractNumId w:val="424"/>
  </w:num>
  <w:num w:numId="424">
    <w:abstractNumId w:val="423"/>
  </w:num>
  <w:num w:numId="423">
    <w:abstractNumId w:val="422"/>
  </w:num>
  <w:num w:numId="422">
    <w:abstractNumId w:val="421"/>
  </w:num>
  <w:num w:numId="421">
    <w:abstractNumId w:val="420"/>
  </w:num>
  <w:num w:numId="420">
    <w:abstractNumId w:val="419"/>
  </w:num>
  <w:num w:numId="419">
    <w:abstractNumId w:val="418"/>
  </w:num>
  <w:num w:numId="418">
    <w:abstractNumId w:val="417"/>
  </w:num>
  <w:num w:numId="417">
    <w:abstractNumId w:val="416"/>
  </w:num>
  <w:num w:numId="416">
    <w:abstractNumId w:val="415"/>
  </w:num>
  <w:num w:numId="415">
    <w:abstractNumId w:val="414"/>
  </w:num>
  <w:num w:numId="414">
    <w:abstractNumId w:val="413"/>
  </w:num>
  <w:num w:numId="413">
    <w:abstractNumId w:val="412"/>
  </w:num>
  <w:num w:numId="412">
    <w:abstractNumId w:val="411"/>
  </w:num>
  <w:num w:numId="411">
    <w:abstractNumId w:val="410"/>
  </w:num>
  <w:num w:numId="410">
    <w:abstractNumId w:val="409"/>
  </w:num>
  <w:num w:numId="409">
    <w:abstractNumId w:val="408"/>
  </w:num>
  <w:num w:numId="408">
    <w:abstractNumId w:val="407"/>
  </w:num>
  <w:num w:numId="407">
    <w:abstractNumId w:val="406"/>
  </w:num>
  <w:num w:numId="406">
    <w:abstractNumId w:val="405"/>
  </w:num>
  <w:num w:numId="405">
    <w:abstractNumId w:val="404"/>
  </w:num>
  <w:num w:numId="404">
    <w:abstractNumId w:val="403"/>
  </w:num>
  <w:num w:numId="403">
    <w:abstractNumId w:val="402"/>
  </w:num>
  <w:num w:numId="402">
    <w:abstractNumId w:val="401"/>
  </w:num>
  <w:num w:numId="401">
    <w:abstractNumId w:val="400"/>
  </w:num>
  <w:num w:numId="400">
    <w:abstractNumId w:val="399"/>
  </w:num>
  <w:num w:numId="399">
    <w:abstractNumId w:val="398"/>
  </w:num>
  <w:num w:numId="398">
    <w:abstractNumId w:val="397"/>
  </w:num>
  <w:num w:numId="397">
    <w:abstractNumId w:val="396"/>
  </w:num>
  <w:num w:numId="396">
    <w:abstractNumId w:val="395"/>
  </w:num>
  <w:num w:numId="395">
    <w:abstractNumId w:val="394"/>
  </w:num>
  <w:num w:numId="394">
    <w:abstractNumId w:val="393"/>
  </w:num>
  <w:num w:numId="393">
    <w:abstractNumId w:val="392"/>
  </w:num>
  <w:num w:numId="392">
    <w:abstractNumId w:val="391"/>
  </w:num>
  <w:num w:numId="391">
    <w:abstractNumId w:val="390"/>
  </w:num>
  <w:num w:numId="390">
    <w:abstractNumId w:val="389"/>
  </w:num>
  <w:num w:numId="389">
    <w:abstractNumId w:val="388"/>
  </w:num>
  <w:num w:numId="388">
    <w:abstractNumId w:val="387"/>
  </w:num>
  <w:num w:numId="387">
    <w:abstractNumId w:val="386"/>
  </w:num>
  <w:num w:numId="386">
    <w:abstractNumId w:val="385"/>
  </w:num>
  <w:num w:numId="385">
    <w:abstractNumId w:val="384"/>
  </w:num>
  <w:num w:numId="384">
    <w:abstractNumId w:val="383"/>
  </w:num>
  <w:num w:numId="383">
    <w:abstractNumId w:val="382"/>
  </w:num>
  <w:num w:numId="382">
    <w:abstractNumId w:val="381"/>
  </w:num>
  <w:num w:numId="381">
    <w:abstractNumId w:val="380"/>
  </w:num>
  <w:num w:numId="380">
    <w:abstractNumId w:val="379"/>
  </w:num>
  <w:num w:numId="379">
    <w:abstractNumId w:val="378"/>
  </w:num>
  <w:num w:numId="378">
    <w:abstractNumId w:val="377"/>
  </w:num>
  <w:num w:numId="377">
    <w:abstractNumId w:val="376"/>
  </w:num>
  <w:num w:numId="376">
    <w:abstractNumId w:val="375"/>
  </w:num>
  <w:num w:numId="375">
    <w:abstractNumId w:val="374"/>
  </w:num>
  <w:num w:numId="374">
    <w:abstractNumId w:val="373"/>
  </w:num>
  <w:num w:numId="373">
    <w:abstractNumId w:val="372"/>
  </w:num>
  <w:num w:numId="372">
    <w:abstractNumId w:val="371"/>
  </w:num>
  <w:num w:numId="371">
    <w:abstractNumId w:val="370"/>
  </w:num>
  <w:num w:numId="370">
    <w:abstractNumId w:val="369"/>
  </w:num>
  <w:num w:numId="369">
    <w:abstractNumId w:val="368"/>
  </w:num>
  <w:num w:numId="368">
    <w:abstractNumId w:val="367"/>
  </w:num>
  <w:num w:numId="367">
    <w:abstractNumId w:val="366"/>
  </w:num>
  <w:num w:numId="366">
    <w:abstractNumId w:val="365"/>
  </w:num>
  <w:num w:numId="365">
    <w:abstractNumId w:val="364"/>
  </w:num>
  <w:num w:numId="364">
    <w:abstractNumId w:val="363"/>
  </w:num>
  <w:num w:numId="363">
    <w:abstractNumId w:val="362"/>
  </w:num>
  <w:num w:numId="362">
    <w:abstractNumId w:val="361"/>
  </w:num>
  <w:num w:numId="361">
    <w:abstractNumId w:val="360"/>
  </w:num>
  <w:num w:numId="360">
    <w:abstractNumId w:val="359"/>
  </w:num>
  <w:num w:numId="359">
    <w:abstractNumId w:val="358"/>
  </w:num>
  <w:num w:numId="358">
    <w:abstractNumId w:val="357"/>
  </w:num>
  <w:num w:numId="357">
    <w:abstractNumId w:val="356"/>
  </w:num>
  <w:num w:numId="356">
    <w:abstractNumId w:val="355"/>
  </w:num>
  <w:num w:numId="355">
    <w:abstractNumId w:val="354"/>
  </w:num>
  <w:num w:numId="354">
    <w:abstractNumId w:val="353"/>
  </w:num>
  <w:num w:numId="353">
    <w:abstractNumId w:val="352"/>
  </w:num>
  <w:num w:numId="352">
    <w:abstractNumId w:val="351"/>
  </w:num>
  <w:num w:numId="351">
    <w:abstractNumId w:val="350"/>
  </w:num>
  <w:num w:numId="350">
    <w:abstractNumId w:val="349"/>
  </w:num>
  <w:num w:numId="349">
    <w:abstractNumId w:val="348"/>
  </w:num>
  <w:num w:numId="348">
    <w:abstractNumId w:val="347"/>
  </w:num>
  <w:num w:numId="347">
    <w:abstractNumId w:val="346"/>
  </w:num>
  <w:num w:numId="346">
    <w:abstractNumId w:val="345"/>
  </w:num>
  <w:num w:numId="345">
    <w:abstractNumId w:val="344"/>
  </w:num>
  <w:num w:numId="344">
    <w:abstractNumId w:val="343"/>
  </w:num>
  <w:num w:numId="343">
    <w:abstractNumId w:val="342"/>
  </w:num>
  <w:num w:numId="342">
    <w:abstractNumId w:val="341"/>
  </w:num>
  <w:num w:numId="341">
    <w:abstractNumId w:val="340"/>
  </w:num>
  <w:num w:numId="340">
    <w:abstractNumId w:val="339"/>
  </w:num>
  <w:num w:numId="339">
    <w:abstractNumId w:val="338"/>
  </w:num>
  <w:num w:numId="338">
    <w:abstractNumId w:val="337"/>
  </w:num>
  <w:num w:numId="337">
    <w:abstractNumId w:val="336"/>
  </w:num>
  <w:num w:numId="336">
    <w:abstractNumId w:val="335"/>
  </w:num>
  <w:num w:numId="335">
    <w:abstractNumId w:val="334"/>
  </w:num>
  <w:num w:numId="334">
    <w:abstractNumId w:val="333"/>
  </w:num>
  <w:num w:numId="333">
    <w:abstractNumId w:val="332"/>
  </w:num>
  <w:num w:numId="332">
    <w:abstractNumId w:val="331"/>
  </w:num>
  <w:num w:numId="331">
    <w:abstractNumId w:val="330"/>
  </w:num>
  <w:num w:numId="330">
    <w:abstractNumId w:val="329"/>
  </w:num>
  <w:num w:numId="329">
    <w:abstractNumId w:val="328"/>
  </w:num>
  <w:num w:numId="328">
    <w:abstractNumId w:val="327"/>
  </w:num>
  <w:num w:numId="327">
    <w:abstractNumId w:val="326"/>
  </w:num>
  <w:num w:numId="326">
    <w:abstractNumId w:val="325"/>
  </w:num>
  <w:num w:numId="325">
    <w:abstractNumId w:val="324"/>
  </w:num>
  <w:num w:numId="324">
    <w:abstractNumId w:val="323"/>
  </w:num>
  <w:num w:numId="323">
    <w:abstractNumId w:val="322"/>
  </w:num>
  <w:num w:numId="322">
    <w:abstractNumId w:val="321"/>
  </w:num>
  <w:num w:numId="321">
    <w:abstractNumId w:val="320"/>
  </w:num>
  <w:num w:numId="320">
    <w:abstractNumId w:val="319"/>
  </w:num>
  <w:num w:numId="319">
    <w:abstractNumId w:val="318"/>
  </w:num>
  <w:num w:numId="318">
    <w:abstractNumId w:val="317"/>
  </w:num>
  <w:num w:numId="317">
    <w:abstractNumId w:val="316"/>
  </w:num>
  <w:num w:numId="316">
    <w:abstractNumId w:val="315"/>
  </w:num>
  <w:num w:numId="315">
    <w:abstractNumId w:val="314"/>
  </w:num>
  <w:num w:numId="314">
    <w:abstractNumId w:val="313"/>
  </w:num>
  <w:num w:numId="313">
    <w:abstractNumId w:val="312"/>
  </w:num>
  <w:num w:numId="312">
    <w:abstractNumId w:val="311"/>
  </w:num>
  <w:num w:numId="311">
    <w:abstractNumId w:val="310"/>
  </w:num>
  <w:num w:numId="310">
    <w:abstractNumId w:val="309"/>
  </w:num>
  <w:num w:numId="309">
    <w:abstractNumId w:val="308"/>
  </w:num>
  <w:num w:numId="308">
    <w:abstractNumId w:val="307"/>
  </w:num>
  <w:num w:numId="307">
    <w:abstractNumId w:val="306"/>
  </w:num>
  <w:num w:numId="306">
    <w:abstractNumId w:val="305"/>
  </w:num>
  <w:num w:numId="305">
    <w:abstractNumId w:val="304"/>
  </w:num>
  <w:num w:numId="304">
    <w:abstractNumId w:val="303"/>
  </w:num>
  <w:num w:numId="303">
    <w:abstractNumId w:val="302"/>
  </w:num>
  <w:num w:numId="302">
    <w:abstractNumId w:val="301"/>
  </w: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ax" w:hAnsi="Dax" w:eastAsia="Dax" w:cs="Dax"/>
    </w:rPr>
  </w:style>
  <w:style w:styleId="BodyText" w:type="paragraph">
    <w:name w:val="Body Text"/>
    <w:basedOn w:val="Normal"/>
    <w:uiPriority w:val="1"/>
    <w:qFormat/>
    <w:pPr>
      <w:spacing w:before="94"/>
    </w:pPr>
    <w:rPr>
      <w:rFonts w:ascii="Dax" w:hAnsi="Dax" w:eastAsia="Dax" w:cs="Dax"/>
      <w:sz w:val="18"/>
      <w:szCs w:val="18"/>
    </w:rPr>
  </w:style>
  <w:style w:styleId="Heading1" w:type="paragraph">
    <w:name w:val="Heading 1"/>
    <w:basedOn w:val="Normal"/>
    <w:uiPriority w:val="1"/>
    <w:qFormat/>
    <w:pPr>
      <w:spacing w:before="104"/>
      <w:ind w:left="4162"/>
      <w:outlineLvl w:val="1"/>
    </w:pPr>
    <w:rPr>
      <w:rFonts w:ascii="Dax" w:hAnsi="Dax" w:eastAsia="Dax" w:cs="Dax"/>
      <w:sz w:val="79"/>
      <w:szCs w:val="79"/>
    </w:rPr>
  </w:style>
  <w:style w:styleId="Heading2" w:type="paragraph">
    <w:name w:val="Heading 2"/>
    <w:basedOn w:val="Normal"/>
    <w:uiPriority w:val="1"/>
    <w:qFormat/>
    <w:pPr>
      <w:spacing w:line="831" w:lineRule="exact"/>
      <w:outlineLvl w:val="2"/>
    </w:pPr>
    <w:rPr>
      <w:rFonts w:ascii="Times New Roman" w:hAnsi="Times New Roman" w:eastAsia="Times New Roman" w:cs="Times New Roman"/>
      <w:b/>
      <w:bCs/>
      <w:sz w:val="75"/>
      <w:szCs w:val="75"/>
    </w:rPr>
  </w:style>
  <w:style w:styleId="Heading3" w:type="paragraph">
    <w:name w:val="Heading 3"/>
    <w:basedOn w:val="Normal"/>
    <w:uiPriority w:val="1"/>
    <w:qFormat/>
    <w:pPr>
      <w:spacing w:before="136"/>
      <w:ind w:left="1417"/>
      <w:outlineLvl w:val="3"/>
    </w:pPr>
    <w:rPr>
      <w:rFonts w:ascii="Dax-Medium" w:hAnsi="Dax-Medium" w:eastAsia="Dax-Medium" w:cs="Dax-Medium"/>
      <w:sz w:val="64"/>
      <w:szCs w:val="64"/>
    </w:rPr>
  </w:style>
  <w:style w:styleId="Heading4" w:type="paragraph">
    <w:name w:val="Heading 4"/>
    <w:basedOn w:val="Normal"/>
    <w:uiPriority w:val="1"/>
    <w:qFormat/>
    <w:pPr>
      <w:ind w:left="1417"/>
      <w:outlineLvl w:val="4"/>
    </w:pPr>
    <w:rPr>
      <w:rFonts w:ascii="Dax-BoldItalic" w:hAnsi="Dax-BoldItalic" w:eastAsia="Dax-BoldItalic" w:cs="Dax-BoldItalic"/>
      <w:b/>
      <w:bCs/>
      <w:i/>
      <w:sz w:val="28"/>
      <w:szCs w:val="28"/>
    </w:rPr>
  </w:style>
  <w:style w:styleId="Heading5" w:type="paragraph">
    <w:name w:val="Heading 5"/>
    <w:basedOn w:val="Normal"/>
    <w:uiPriority w:val="1"/>
    <w:qFormat/>
    <w:pPr>
      <w:spacing w:before="101"/>
      <w:ind w:left="1097"/>
      <w:outlineLvl w:val="5"/>
    </w:pPr>
    <w:rPr>
      <w:rFonts w:ascii="Dax-Regular" w:hAnsi="Dax-Regular" w:eastAsia="Dax-Regular" w:cs="Dax-Regular"/>
      <w:sz w:val="28"/>
      <w:szCs w:val="28"/>
    </w:rPr>
  </w:style>
  <w:style w:styleId="Heading6" w:type="paragraph">
    <w:name w:val="Heading 6"/>
    <w:basedOn w:val="Normal"/>
    <w:uiPriority w:val="1"/>
    <w:qFormat/>
    <w:pPr>
      <w:spacing w:before="84"/>
      <w:ind w:left="3069" w:hanging="518"/>
      <w:outlineLvl w:val="6"/>
    </w:pPr>
    <w:rPr>
      <w:rFonts w:ascii="Dax-Italic" w:hAnsi="Dax-Italic" w:eastAsia="Dax-Italic" w:cs="Dax-Italic"/>
      <w:i/>
      <w:sz w:val="28"/>
      <w:szCs w:val="28"/>
    </w:rPr>
  </w:style>
  <w:style w:styleId="Heading7" w:type="paragraph">
    <w:name w:val="Heading 7"/>
    <w:basedOn w:val="Normal"/>
    <w:uiPriority w:val="1"/>
    <w:qFormat/>
    <w:pPr>
      <w:ind w:left="382"/>
      <w:outlineLvl w:val="7"/>
    </w:pPr>
    <w:rPr>
      <w:rFonts w:ascii="Calibri" w:hAnsi="Calibri" w:eastAsia="Calibri" w:cs="Calibri"/>
      <w:sz w:val="24"/>
      <w:szCs w:val="24"/>
    </w:rPr>
  </w:style>
  <w:style w:styleId="Heading8" w:type="paragraph">
    <w:name w:val="Heading 8"/>
    <w:basedOn w:val="Normal"/>
    <w:uiPriority w:val="1"/>
    <w:qFormat/>
    <w:pPr>
      <w:ind w:left="3004"/>
      <w:outlineLvl w:val="8"/>
    </w:pPr>
    <w:rPr>
      <w:rFonts w:ascii="Dax-BoldItalic" w:hAnsi="Dax-BoldItalic" w:eastAsia="Dax-BoldItalic" w:cs="Dax-BoldItalic"/>
      <w:b/>
      <w:bCs/>
      <w:i/>
      <w:sz w:val="22"/>
      <w:szCs w:val="22"/>
    </w:rPr>
  </w:style>
  <w:style w:styleId="Heading9" w:type="paragraph">
    <w:name w:val="Heading 9"/>
    <w:basedOn w:val="Normal"/>
    <w:uiPriority w:val="1"/>
    <w:qFormat/>
    <w:pPr>
      <w:spacing w:before="103"/>
      <w:ind w:left="1074"/>
      <w:outlineLvl w:val="9"/>
    </w:pPr>
    <w:rPr>
      <w:rFonts w:ascii="Dax-Regular" w:hAnsi="Dax-Regular" w:eastAsia="Dax-Regular" w:cs="Dax-Regular"/>
      <w:sz w:val="21"/>
      <w:szCs w:val="21"/>
    </w:rPr>
  </w:style>
  <w:style w:styleId="ListParagraph" w:type="paragraph">
    <w:name w:val="List Paragraph"/>
    <w:basedOn w:val="Normal"/>
    <w:uiPriority w:val="1"/>
    <w:qFormat/>
    <w:pPr>
      <w:spacing w:before="94"/>
      <w:ind w:left="3317" w:hanging="340"/>
    </w:pPr>
    <w:rPr>
      <w:rFonts w:ascii="Dax" w:hAnsi="Dax" w:eastAsia="Dax" w:cs="Dax"/>
    </w:rPr>
  </w:style>
  <w:style w:styleId="TableParagraph" w:type="paragraph">
    <w:name w:val="Table Paragraph"/>
    <w:basedOn w:val="Normal"/>
    <w:uiPriority w:val="1"/>
    <w:qFormat/>
    <w:pPr/>
    <w:rPr>
      <w:rFonts w:ascii="Dax-Regular" w:hAnsi="Dax-Regular" w:eastAsia="Dax-Regular" w:cs="Dax-Regula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www.caubr.gov.br/" TargetMode="External"/><Relationship Id="rId7" Type="http://schemas.openxmlformats.org/officeDocument/2006/relationships/hyperlink" Target="mailto:atendimento@caubr.gov.br"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image" Target="media/image144.png"/><Relationship Id="rId151" Type="http://schemas.openxmlformats.org/officeDocument/2006/relationships/image" Target="media/image145.pn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png"/><Relationship Id="rId155" Type="http://schemas.openxmlformats.org/officeDocument/2006/relationships/image" Target="media/image149.png"/><Relationship Id="rId156" Type="http://schemas.openxmlformats.org/officeDocument/2006/relationships/image" Target="media/image150.png"/><Relationship Id="rId157" Type="http://schemas.openxmlformats.org/officeDocument/2006/relationships/image" Target="media/image151.png"/><Relationship Id="rId158" Type="http://schemas.openxmlformats.org/officeDocument/2006/relationships/image" Target="media/image152.png"/><Relationship Id="rId159" Type="http://schemas.openxmlformats.org/officeDocument/2006/relationships/image" Target="media/image153.png"/><Relationship Id="rId160" Type="http://schemas.openxmlformats.org/officeDocument/2006/relationships/image" Target="media/image154.png"/><Relationship Id="rId161" Type="http://schemas.openxmlformats.org/officeDocument/2006/relationships/image" Target="media/image155.png"/><Relationship Id="rId162" Type="http://schemas.openxmlformats.org/officeDocument/2006/relationships/image" Target="media/image156.png"/><Relationship Id="rId163" Type="http://schemas.openxmlformats.org/officeDocument/2006/relationships/image" Target="media/image157.png"/><Relationship Id="rId164" Type="http://schemas.openxmlformats.org/officeDocument/2006/relationships/image" Target="media/image158.png"/><Relationship Id="rId165" Type="http://schemas.openxmlformats.org/officeDocument/2006/relationships/image" Target="media/image159.png"/><Relationship Id="rId166" Type="http://schemas.openxmlformats.org/officeDocument/2006/relationships/image" Target="media/image160.png"/><Relationship Id="rId167" Type="http://schemas.openxmlformats.org/officeDocument/2006/relationships/image" Target="media/image161.png"/><Relationship Id="rId168" Type="http://schemas.openxmlformats.org/officeDocument/2006/relationships/image" Target="media/image162.png"/><Relationship Id="rId169" Type="http://schemas.openxmlformats.org/officeDocument/2006/relationships/image" Target="media/image163.png"/><Relationship Id="rId170" Type="http://schemas.openxmlformats.org/officeDocument/2006/relationships/image" Target="media/image164.png"/><Relationship Id="rId171" Type="http://schemas.openxmlformats.org/officeDocument/2006/relationships/image" Target="media/image165.png"/><Relationship Id="rId172" Type="http://schemas.openxmlformats.org/officeDocument/2006/relationships/image" Target="media/image166.png"/><Relationship Id="rId173" Type="http://schemas.openxmlformats.org/officeDocument/2006/relationships/image" Target="media/image167.png"/><Relationship Id="rId174" Type="http://schemas.openxmlformats.org/officeDocument/2006/relationships/image" Target="media/image168.png"/><Relationship Id="rId175" Type="http://schemas.openxmlformats.org/officeDocument/2006/relationships/image" Target="media/image169.png"/><Relationship Id="rId176" Type="http://schemas.openxmlformats.org/officeDocument/2006/relationships/image" Target="media/image170.png"/><Relationship Id="rId177" Type="http://schemas.openxmlformats.org/officeDocument/2006/relationships/image" Target="media/image171.png"/><Relationship Id="rId178" Type="http://schemas.openxmlformats.org/officeDocument/2006/relationships/image" Target="media/image172.png"/><Relationship Id="rId179" Type="http://schemas.openxmlformats.org/officeDocument/2006/relationships/image" Target="media/image173.png"/><Relationship Id="rId180" Type="http://schemas.openxmlformats.org/officeDocument/2006/relationships/image" Target="media/image174.png"/><Relationship Id="rId181" Type="http://schemas.openxmlformats.org/officeDocument/2006/relationships/image" Target="media/image175.png"/><Relationship Id="rId182" Type="http://schemas.openxmlformats.org/officeDocument/2006/relationships/image" Target="media/image176.png"/><Relationship Id="rId183" Type="http://schemas.openxmlformats.org/officeDocument/2006/relationships/image" Target="media/image177.png"/><Relationship Id="rId184" Type="http://schemas.openxmlformats.org/officeDocument/2006/relationships/image" Target="media/image178.png"/><Relationship Id="rId185" Type="http://schemas.openxmlformats.org/officeDocument/2006/relationships/image" Target="media/image179.png"/><Relationship Id="rId186" Type="http://schemas.openxmlformats.org/officeDocument/2006/relationships/image" Target="media/image180.png"/><Relationship Id="rId187" Type="http://schemas.openxmlformats.org/officeDocument/2006/relationships/image" Target="media/image181.png"/><Relationship Id="rId188" Type="http://schemas.openxmlformats.org/officeDocument/2006/relationships/image" Target="media/image182.png"/><Relationship Id="rId189" Type="http://schemas.openxmlformats.org/officeDocument/2006/relationships/image" Target="media/image183.png"/><Relationship Id="rId190" Type="http://schemas.openxmlformats.org/officeDocument/2006/relationships/image" Target="media/image184.png"/><Relationship Id="rId191" Type="http://schemas.openxmlformats.org/officeDocument/2006/relationships/image" Target="media/image185.png"/><Relationship Id="rId192" Type="http://schemas.openxmlformats.org/officeDocument/2006/relationships/image" Target="media/image186.png"/><Relationship Id="rId193" Type="http://schemas.openxmlformats.org/officeDocument/2006/relationships/image" Target="media/image187.png"/><Relationship Id="rId194" Type="http://schemas.openxmlformats.org/officeDocument/2006/relationships/image" Target="media/image188.png"/><Relationship Id="rId195" Type="http://schemas.openxmlformats.org/officeDocument/2006/relationships/image" Target="media/image189.png"/><Relationship Id="rId196" Type="http://schemas.openxmlformats.org/officeDocument/2006/relationships/image" Target="media/image190.png"/><Relationship Id="rId197" Type="http://schemas.openxmlformats.org/officeDocument/2006/relationships/image" Target="media/image191.png"/><Relationship Id="rId198" Type="http://schemas.openxmlformats.org/officeDocument/2006/relationships/image" Target="media/image192.png"/><Relationship Id="rId199" Type="http://schemas.openxmlformats.org/officeDocument/2006/relationships/image" Target="media/image193.png"/><Relationship Id="rId200" Type="http://schemas.openxmlformats.org/officeDocument/2006/relationships/image" Target="media/image194.png"/><Relationship Id="rId201" Type="http://schemas.openxmlformats.org/officeDocument/2006/relationships/image" Target="media/image195.png"/><Relationship Id="rId202" Type="http://schemas.openxmlformats.org/officeDocument/2006/relationships/image" Target="media/image196.png"/><Relationship Id="rId203" Type="http://schemas.openxmlformats.org/officeDocument/2006/relationships/image" Target="media/image197.png"/><Relationship Id="rId204" Type="http://schemas.openxmlformats.org/officeDocument/2006/relationships/image" Target="media/image198.png"/><Relationship Id="rId205" Type="http://schemas.openxmlformats.org/officeDocument/2006/relationships/image" Target="media/image199.png"/><Relationship Id="rId206" Type="http://schemas.openxmlformats.org/officeDocument/2006/relationships/image" Target="media/image200.png"/><Relationship Id="rId207" Type="http://schemas.openxmlformats.org/officeDocument/2006/relationships/image" Target="media/image201.png"/><Relationship Id="rId208" Type="http://schemas.openxmlformats.org/officeDocument/2006/relationships/image" Target="media/image202.png"/><Relationship Id="rId209" Type="http://schemas.openxmlformats.org/officeDocument/2006/relationships/image" Target="media/image203.png"/><Relationship Id="rId210" Type="http://schemas.openxmlformats.org/officeDocument/2006/relationships/image" Target="media/image204.png"/><Relationship Id="rId211" Type="http://schemas.openxmlformats.org/officeDocument/2006/relationships/image" Target="media/image205.png"/><Relationship Id="rId212" Type="http://schemas.openxmlformats.org/officeDocument/2006/relationships/image" Target="media/image206.png"/><Relationship Id="rId213" Type="http://schemas.openxmlformats.org/officeDocument/2006/relationships/image" Target="media/image207.png"/><Relationship Id="rId214" Type="http://schemas.openxmlformats.org/officeDocument/2006/relationships/image" Target="media/image208.png"/><Relationship Id="rId215" Type="http://schemas.openxmlformats.org/officeDocument/2006/relationships/image" Target="media/image209.png"/><Relationship Id="rId216" Type="http://schemas.openxmlformats.org/officeDocument/2006/relationships/image" Target="media/image210.png"/><Relationship Id="rId217" Type="http://schemas.openxmlformats.org/officeDocument/2006/relationships/image" Target="media/image211.png"/><Relationship Id="rId218" Type="http://schemas.openxmlformats.org/officeDocument/2006/relationships/image" Target="media/image212.png"/><Relationship Id="rId219" Type="http://schemas.openxmlformats.org/officeDocument/2006/relationships/image" Target="media/image213.png"/><Relationship Id="rId220" Type="http://schemas.openxmlformats.org/officeDocument/2006/relationships/image" Target="media/image214.png"/><Relationship Id="rId221" Type="http://schemas.openxmlformats.org/officeDocument/2006/relationships/image" Target="media/image215.png"/><Relationship Id="rId222" Type="http://schemas.openxmlformats.org/officeDocument/2006/relationships/image" Target="media/image216.png"/><Relationship Id="rId223" Type="http://schemas.openxmlformats.org/officeDocument/2006/relationships/image" Target="media/image217.png"/><Relationship Id="rId224" Type="http://schemas.openxmlformats.org/officeDocument/2006/relationships/image" Target="media/image218.png"/><Relationship Id="rId225" Type="http://schemas.openxmlformats.org/officeDocument/2006/relationships/image" Target="media/image219.png"/><Relationship Id="rId226" Type="http://schemas.openxmlformats.org/officeDocument/2006/relationships/image" Target="media/image220.png"/><Relationship Id="rId227" Type="http://schemas.openxmlformats.org/officeDocument/2006/relationships/image" Target="media/image221.png"/><Relationship Id="rId228" Type="http://schemas.openxmlformats.org/officeDocument/2006/relationships/image" Target="media/image222.png"/><Relationship Id="rId229" Type="http://schemas.openxmlformats.org/officeDocument/2006/relationships/image" Target="media/image223.png"/><Relationship Id="rId230" Type="http://schemas.openxmlformats.org/officeDocument/2006/relationships/image" Target="media/image224.png"/><Relationship Id="rId231" Type="http://schemas.openxmlformats.org/officeDocument/2006/relationships/image" Target="media/image225.png"/><Relationship Id="rId232" Type="http://schemas.openxmlformats.org/officeDocument/2006/relationships/image" Target="media/image226.png"/><Relationship Id="rId233" Type="http://schemas.openxmlformats.org/officeDocument/2006/relationships/image" Target="media/image227.png"/><Relationship Id="rId234" Type="http://schemas.openxmlformats.org/officeDocument/2006/relationships/image" Target="media/image228.png"/><Relationship Id="rId235" Type="http://schemas.openxmlformats.org/officeDocument/2006/relationships/image" Target="media/image229.png"/><Relationship Id="rId236" Type="http://schemas.openxmlformats.org/officeDocument/2006/relationships/image" Target="media/image230.png"/><Relationship Id="rId237" Type="http://schemas.openxmlformats.org/officeDocument/2006/relationships/image" Target="media/image231.png"/><Relationship Id="rId238" Type="http://schemas.openxmlformats.org/officeDocument/2006/relationships/image" Target="media/image232.png"/><Relationship Id="rId239" Type="http://schemas.openxmlformats.org/officeDocument/2006/relationships/image" Target="media/image233.png"/><Relationship Id="rId240" Type="http://schemas.openxmlformats.org/officeDocument/2006/relationships/image" Target="media/image234.png"/><Relationship Id="rId241" Type="http://schemas.openxmlformats.org/officeDocument/2006/relationships/image" Target="media/image235.png"/><Relationship Id="rId242" Type="http://schemas.openxmlformats.org/officeDocument/2006/relationships/image" Target="media/image236.png"/><Relationship Id="rId243" Type="http://schemas.openxmlformats.org/officeDocument/2006/relationships/image" Target="media/image237.png"/><Relationship Id="rId244" Type="http://schemas.openxmlformats.org/officeDocument/2006/relationships/image" Target="media/image238.png"/><Relationship Id="rId245" Type="http://schemas.openxmlformats.org/officeDocument/2006/relationships/image" Target="media/image239.png"/><Relationship Id="rId246" Type="http://schemas.openxmlformats.org/officeDocument/2006/relationships/image" Target="media/image240.png"/><Relationship Id="rId247" Type="http://schemas.openxmlformats.org/officeDocument/2006/relationships/image" Target="media/image241.png"/><Relationship Id="rId248" Type="http://schemas.openxmlformats.org/officeDocument/2006/relationships/image" Target="media/image242.png"/><Relationship Id="rId249" Type="http://schemas.openxmlformats.org/officeDocument/2006/relationships/image" Target="media/image243.png"/><Relationship Id="rId250" Type="http://schemas.openxmlformats.org/officeDocument/2006/relationships/image" Target="media/image244.png"/><Relationship Id="rId251" Type="http://schemas.openxmlformats.org/officeDocument/2006/relationships/image" Target="media/image245.png"/><Relationship Id="rId252" Type="http://schemas.openxmlformats.org/officeDocument/2006/relationships/image" Target="media/image246.png"/><Relationship Id="rId253" Type="http://schemas.openxmlformats.org/officeDocument/2006/relationships/image" Target="media/image247.png"/><Relationship Id="rId254" Type="http://schemas.openxmlformats.org/officeDocument/2006/relationships/image" Target="media/image248.png"/><Relationship Id="rId255" Type="http://schemas.openxmlformats.org/officeDocument/2006/relationships/image" Target="media/image249.png"/><Relationship Id="rId256" Type="http://schemas.openxmlformats.org/officeDocument/2006/relationships/image" Target="media/image250.png"/><Relationship Id="rId257" Type="http://schemas.openxmlformats.org/officeDocument/2006/relationships/image" Target="media/image251.png"/><Relationship Id="rId258" Type="http://schemas.openxmlformats.org/officeDocument/2006/relationships/image" Target="media/image252.png"/><Relationship Id="rId259" Type="http://schemas.openxmlformats.org/officeDocument/2006/relationships/image" Target="media/image253.png"/><Relationship Id="rId260" Type="http://schemas.openxmlformats.org/officeDocument/2006/relationships/image" Target="media/image254.png"/><Relationship Id="rId261" Type="http://schemas.openxmlformats.org/officeDocument/2006/relationships/image" Target="media/image255.png"/><Relationship Id="rId262" Type="http://schemas.openxmlformats.org/officeDocument/2006/relationships/image" Target="media/image256.png"/><Relationship Id="rId263" Type="http://schemas.openxmlformats.org/officeDocument/2006/relationships/image" Target="media/image257.png"/><Relationship Id="rId264" Type="http://schemas.openxmlformats.org/officeDocument/2006/relationships/image" Target="media/image258.png"/><Relationship Id="rId265" Type="http://schemas.openxmlformats.org/officeDocument/2006/relationships/image" Target="media/image259.png"/><Relationship Id="rId266" Type="http://schemas.openxmlformats.org/officeDocument/2006/relationships/image" Target="media/image260.png"/><Relationship Id="rId267" Type="http://schemas.openxmlformats.org/officeDocument/2006/relationships/image" Target="media/image261.png"/><Relationship Id="rId268" Type="http://schemas.openxmlformats.org/officeDocument/2006/relationships/image" Target="media/image262.png"/><Relationship Id="rId269" Type="http://schemas.openxmlformats.org/officeDocument/2006/relationships/image" Target="media/image263.png"/><Relationship Id="rId270" Type="http://schemas.openxmlformats.org/officeDocument/2006/relationships/image" Target="media/image264.png"/><Relationship Id="rId271" Type="http://schemas.openxmlformats.org/officeDocument/2006/relationships/image" Target="media/image265.png"/><Relationship Id="rId272" Type="http://schemas.openxmlformats.org/officeDocument/2006/relationships/image" Target="media/image266.png"/><Relationship Id="rId273" Type="http://schemas.openxmlformats.org/officeDocument/2006/relationships/image" Target="media/image267.png"/><Relationship Id="rId274" Type="http://schemas.openxmlformats.org/officeDocument/2006/relationships/image" Target="media/image268.png"/><Relationship Id="rId275" Type="http://schemas.openxmlformats.org/officeDocument/2006/relationships/image" Target="media/image269.png"/><Relationship Id="rId276" Type="http://schemas.openxmlformats.org/officeDocument/2006/relationships/image" Target="media/image270.png"/><Relationship Id="rId277" Type="http://schemas.openxmlformats.org/officeDocument/2006/relationships/image" Target="media/image271.png"/><Relationship Id="rId278" Type="http://schemas.openxmlformats.org/officeDocument/2006/relationships/image" Target="media/image272.png"/><Relationship Id="rId279" Type="http://schemas.openxmlformats.org/officeDocument/2006/relationships/image" Target="media/image273.png"/><Relationship Id="rId280" Type="http://schemas.openxmlformats.org/officeDocument/2006/relationships/image" Target="media/image274.png"/><Relationship Id="rId281" Type="http://schemas.openxmlformats.org/officeDocument/2006/relationships/image" Target="media/image275.png"/><Relationship Id="rId282" Type="http://schemas.openxmlformats.org/officeDocument/2006/relationships/image" Target="media/image276.png"/><Relationship Id="rId283" Type="http://schemas.openxmlformats.org/officeDocument/2006/relationships/image" Target="media/image277.png"/><Relationship Id="rId284" Type="http://schemas.openxmlformats.org/officeDocument/2006/relationships/image" Target="media/image278.png"/><Relationship Id="rId285" Type="http://schemas.openxmlformats.org/officeDocument/2006/relationships/image" Target="media/image279.png"/><Relationship Id="rId286" Type="http://schemas.openxmlformats.org/officeDocument/2006/relationships/image" Target="media/image280.png"/><Relationship Id="rId287" Type="http://schemas.openxmlformats.org/officeDocument/2006/relationships/image" Target="media/image281.png"/><Relationship Id="rId288" Type="http://schemas.openxmlformats.org/officeDocument/2006/relationships/image" Target="media/image282.png"/><Relationship Id="rId289" Type="http://schemas.openxmlformats.org/officeDocument/2006/relationships/image" Target="media/image283.png"/><Relationship Id="rId290" Type="http://schemas.openxmlformats.org/officeDocument/2006/relationships/image" Target="media/image284.png"/><Relationship Id="rId291" Type="http://schemas.openxmlformats.org/officeDocument/2006/relationships/image" Target="media/image285.png"/><Relationship Id="rId292" Type="http://schemas.openxmlformats.org/officeDocument/2006/relationships/image" Target="media/image286.png"/><Relationship Id="rId293" Type="http://schemas.openxmlformats.org/officeDocument/2006/relationships/image" Target="media/image287.png"/><Relationship Id="rId294" Type="http://schemas.openxmlformats.org/officeDocument/2006/relationships/image" Target="media/image288.png"/><Relationship Id="rId295" Type="http://schemas.openxmlformats.org/officeDocument/2006/relationships/image" Target="media/image289.png"/><Relationship Id="rId296" Type="http://schemas.openxmlformats.org/officeDocument/2006/relationships/image" Target="media/image290.png"/><Relationship Id="rId297" Type="http://schemas.openxmlformats.org/officeDocument/2006/relationships/image" Target="media/image291.png"/><Relationship Id="rId298" Type="http://schemas.openxmlformats.org/officeDocument/2006/relationships/image" Target="media/image292.png"/><Relationship Id="rId299" Type="http://schemas.openxmlformats.org/officeDocument/2006/relationships/image" Target="media/image293.png"/><Relationship Id="rId300" Type="http://schemas.openxmlformats.org/officeDocument/2006/relationships/image" Target="media/image294.png"/><Relationship Id="rId301" Type="http://schemas.openxmlformats.org/officeDocument/2006/relationships/image" Target="media/image295.png"/><Relationship Id="rId302" Type="http://schemas.openxmlformats.org/officeDocument/2006/relationships/image" Target="media/image296.png"/><Relationship Id="rId303" Type="http://schemas.openxmlformats.org/officeDocument/2006/relationships/image" Target="media/image297.png"/><Relationship Id="rId304" Type="http://schemas.openxmlformats.org/officeDocument/2006/relationships/image" Target="media/image298.png"/><Relationship Id="rId305" Type="http://schemas.openxmlformats.org/officeDocument/2006/relationships/image" Target="media/image299.png"/><Relationship Id="rId306" Type="http://schemas.openxmlformats.org/officeDocument/2006/relationships/image" Target="media/image300.png"/><Relationship Id="rId307" Type="http://schemas.openxmlformats.org/officeDocument/2006/relationships/image" Target="media/image301.png"/><Relationship Id="rId308" Type="http://schemas.openxmlformats.org/officeDocument/2006/relationships/image" Target="media/image302.png"/><Relationship Id="rId309" Type="http://schemas.openxmlformats.org/officeDocument/2006/relationships/image" Target="media/image303.png"/><Relationship Id="rId310" Type="http://schemas.openxmlformats.org/officeDocument/2006/relationships/image" Target="media/image304.png"/><Relationship Id="rId311" Type="http://schemas.openxmlformats.org/officeDocument/2006/relationships/image" Target="media/image305.png"/><Relationship Id="rId312" Type="http://schemas.openxmlformats.org/officeDocument/2006/relationships/image" Target="media/image306.png"/><Relationship Id="rId313" Type="http://schemas.openxmlformats.org/officeDocument/2006/relationships/image" Target="media/image307.png"/><Relationship Id="rId314" Type="http://schemas.openxmlformats.org/officeDocument/2006/relationships/image" Target="media/image308.png"/><Relationship Id="rId315" Type="http://schemas.openxmlformats.org/officeDocument/2006/relationships/image" Target="media/image309.png"/><Relationship Id="rId316" Type="http://schemas.openxmlformats.org/officeDocument/2006/relationships/image" Target="media/image310.png"/><Relationship Id="rId317" Type="http://schemas.openxmlformats.org/officeDocument/2006/relationships/image" Target="media/image311.png"/><Relationship Id="rId318" Type="http://schemas.openxmlformats.org/officeDocument/2006/relationships/image" Target="media/image312.png"/><Relationship Id="rId319" Type="http://schemas.openxmlformats.org/officeDocument/2006/relationships/image" Target="media/image313.png"/><Relationship Id="rId320" Type="http://schemas.openxmlformats.org/officeDocument/2006/relationships/image" Target="media/image314.png"/><Relationship Id="rId321" Type="http://schemas.openxmlformats.org/officeDocument/2006/relationships/image" Target="media/image315.png"/><Relationship Id="rId322" Type="http://schemas.openxmlformats.org/officeDocument/2006/relationships/image" Target="media/image316.png"/><Relationship Id="rId323" Type="http://schemas.openxmlformats.org/officeDocument/2006/relationships/image" Target="media/image317.png"/><Relationship Id="rId324" Type="http://schemas.openxmlformats.org/officeDocument/2006/relationships/image" Target="media/image318.png"/><Relationship Id="rId325" Type="http://schemas.openxmlformats.org/officeDocument/2006/relationships/image" Target="media/image319.png"/><Relationship Id="rId326" Type="http://schemas.openxmlformats.org/officeDocument/2006/relationships/image" Target="media/image320.png"/><Relationship Id="rId327" Type="http://schemas.openxmlformats.org/officeDocument/2006/relationships/image" Target="media/image321.png"/><Relationship Id="rId328" Type="http://schemas.openxmlformats.org/officeDocument/2006/relationships/image" Target="media/image322.png"/><Relationship Id="rId329" Type="http://schemas.openxmlformats.org/officeDocument/2006/relationships/image" Target="media/image323.png"/><Relationship Id="rId330" Type="http://schemas.openxmlformats.org/officeDocument/2006/relationships/image" Target="media/image324.png"/><Relationship Id="rId331" Type="http://schemas.openxmlformats.org/officeDocument/2006/relationships/image" Target="media/image325.png"/><Relationship Id="rId332" Type="http://schemas.openxmlformats.org/officeDocument/2006/relationships/image" Target="media/image326.png"/><Relationship Id="rId333" Type="http://schemas.openxmlformats.org/officeDocument/2006/relationships/image" Target="media/image327.png"/><Relationship Id="rId334" Type="http://schemas.openxmlformats.org/officeDocument/2006/relationships/image" Target="media/image328.png"/><Relationship Id="rId335" Type="http://schemas.openxmlformats.org/officeDocument/2006/relationships/image" Target="media/image329.png"/><Relationship Id="rId336" Type="http://schemas.openxmlformats.org/officeDocument/2006/relationships/image" Target="media/image330.png"/><Relationship Id="rId337" Type="http://schemas.openxmlformats.org/officeDocument/2006/relationships/image" Target="media/image331.png"/><Relationship Id="rId338" Type="http://schemas.openxmlformats.org/officeDocument/2006/relationships/image" Target="media/image332.png"/><Relationship Id="rId339" Type="http://schemas.openxmlformats.org/officeDocument/2006/relationships/image" Target="media/image333.png"/><Relationship Id="rId340" Type="http://schemas.openxmlformats.org/officeDocument/2006/relationships/image" Target="media/image334.png"/><Relationship Id="rId341" Type="http://schemas.openxmlformats.org/officeDocument/2006/relationships/image" Target="media/image335.png"/><Relationship Id="rId342" Type="http://schemas.openxmlformats.org/officeDocument/2006/relationships/image" Target="media/image336.png"/><Relationship Id="rId343" Type="http://schemas.openxmlformats.org/officeDocument/2006/relationships/image" Target="media/image337.png"/><Relationship Id="rId344" Type="http://schemas.openxmlformats.org/officeDocument/2006/relationships/image" Target="media/image338.png"/><Relationship Id="rId345" Type="http://schemas.openxmlformats.org/officeDocument/2006/relationships/image" Target="media/image339.png"/><Relationship Id="rId346" Type="http://schemas.openxmlformats.org/officeDocument/2006/relationships/image" Target="media/image340.png"/><Relationship Id="rId347" Type="http://schemas.openxmlformats.org/officeDocument/2006/relationships/image" Target="media/image341.png"/><Relationship Id="rId348" Type="http://schemas.openxmlformats.org/officeDocument/2006/relationships/image" Target="media/image342.png"/><Relationship Id="rId349" Type="http://schemas.openxmlformats.org/officeDocument/2006/relationships/image" Target="media/image343.png"/><Relationship Id="rId350" Type="http://schemas.openxmlformats.org/officeDocument/2006/relationships/image" Target="media/image344.png"/><Relationship Id="rId351" Type="http://schemas.openxmlformats.org/officeDocument/2006/relationships/image" Target="media/image345.png"/><Relationship Id="rId352" Type="http://schemas.openxmlformats.org/officeDocument/2006/relationships/image" Target="media/image346.png"/><Relationship Id="rId353" Type="http://schemas.openxmlformats.org/officeDocument/2006/relationships/image" Target="media/image347.png"/><Relationship Id="rId354" Type="http://schemas.openxmlformats.org/officeDocument/2006/relationships/image" Target="media/image348.png"/><Relationship Id="rId355" Type="http://schemas.openxmlformats.org/officeDocument/2006/relationships/image" Target="media/image349.png"/><Relationship Id="rId356" Type="http://schemas.openxmlformats.org/officeDocument/2006/relationships/image" Target="media/image350.png"/><Relationship Id="rId357" Type="http://schemas.openxmlformats.org/officeDocument/2006/relationships/image" Target="media/image351.png"/><Relationship Id="rId358" Type="http://schemas.openxmlformats.org/officeDocument/2006/relationships/image" Target="media/image352.png"/><Relationship Id="rId359" Type="http://schemas.openxmlformats.org/officeDocument/2006/relationships/image" Target="media/image353.png"/><Relationship Id="rId360" Type="http://schemas.openxmlformats.org/officeDocument/2006/relationships/image" Target="media/image354.png"/><Relationship Id="rId361" Type="http://schemas.openxmlformats.org/officeDocument/2006/relationships/image" Target="media/image355.png"/><Relationship Id="rId362" Type="http://schemas.openxmlformats.org/officeDocument/2006/relationships/image" Target="media/image356.png"/><Relationship Id="rId363" Type="http://schemas.openxmlformats.org/officeDocument/2006/relationships/image" Target="media/image357.png"/><Relationship Id="rId364" Type="http://schemas.openxmlformats.org/officeDocument/2006/relationships/image" Target="media/image358.png"/><Relationship Id="rId365" Type="http://schemas.openxmlformats.org/officeDocument/2006/relationships/image" Target="media/image359.png"/><Relationship Id="rId366" Type="http://schemas.openxmlformats.org/officeDocument/2006/relationships/image" Target="media/image360.png"/><Relationship Id="rId367" Type="http://schemas.openxmlformats.org/officeDocument/2006/relationships/image" Target="media/image361.png"/><Relationship Id="rId368" Type="http://schemas.openxmlformats.org/officeDocument/2006/relationships/image" Target="media/image362.png"/><Relationship Id="rId369" Type="http://schemas.openxmlformats.org/officeDocument/2006/relationships/image" Target="media/image363.png"/><Relationship Id="rId370" Type="http://schemas.openxmlformats.org/officeDocument/2006/relationships/image" Target="media/image364.png"/><Relationship Id="rId371" Type="http://schemas.openxmlformats.org/officeDocument/2006/relationships/image" Target="media/image365.png"/><Relationship Id="rId372" Type="http://schemas.openxmlformats.org/officeDocument/2006/relationships/image" Target="media/image366.png"/><Relationship Id="rId373" Type="http://schemas.openxmlformats.org/officeDocument/2006/relationships/image" Target="media/image367.png"/><Relationship Id="rId374" Type="http://schemas.openxmlformats.org/officeDocument/2006/relationships/image" Target="media/image368.png"/><Relationship Id="rId375" Type="http://schemas.openxmlformats.org/officeDocument/2006/relationships/image" Target="media/image369.png"/><Relationship Id="rId376" Type="http://schemas.openxmlformats.org/officeDocument/2006/relationships/image" Target="media/image370.png"/><Relationship Id="rId377" Type="http://schemas.openxmlformats.org/officeDocument/2006/relationships/image" Target="media/image371.png"/><Relationship Id="rId378" Type="http://schemas.openxmlformats.org/officeDocument/2006/relationships/image" Target="media/image372.png"/><Relationship Id="rId379" Type="http://schemas.openxmlformats.org/officeDocument/2006/relationships/image" Target="media/image373.png"/><Relationship Id="rId380" Type="http://schemas.openxmlformats.org/officeDocument/2006/relationships/image" Target="media/image374.png"/><Relationship Id="rId381" Type="http://schemas.openxmlformats.org/officeDocument/2006/relationships/image" Target="media/image375.png"/><Relationship Id="rId382" Type="http://schemas.openxmlformats.org/officeDocument/2006/relationships/image" Target="media/image376.png"/><Relationship Id="rId383" Type="http://schemas.openxmlformats.org/officeDocument/2006/relationships/image" Target="media/image377.png"/><Relationship Id="rId384" Type="http://schemas.openxmlformats.org/officeDocument/2006/relationships/image" Target="media/image378.png"/><Relationship Id="rId385" Type="http://schemas.openxmlformats.org/officeDocument/2006/relationships/image" Target="media/image379.png"/><Relationship Id="rId386" Type="http://schemas.openxmlformats.org/officeDocument/2006/relationships/image" Target="media/image380.png"/><Relationship Id="rId387" Type="http://schemas.openxmlformats.org/officeDocument/2006/relationships/image" Target="media/image381.png"/><Relationship Id="rId388" Type="http://schemas.openxmlformats.org/officeDocument/2006/relationships/image" Target="media/image382.png"/><Relationship Id="rId389" Type="http://schemas.openxmlformats.org/officeDocument/2006/relationships/image" Target="media/image383.png"/><Relationship Id="rId390" Type="http://schemas.openxmlformats.org/officeDocument/2006/relationships/image" Target="media/image384.png"/><Relationship Id="rId391" Type="http://schemas.openxmlformats.org/officeDocument/2006/relationships/image" Target="media/image385.png"/><Relationship Id="rId392" Type="http://schemas.openxmlformats.org/officeDocument/2006/relationships/image" Target="media/image386.png"/><Relationship Id="rId393" Type="http://schemas.openxmlformats.org/officeDocument/2006/relationships/image" Target="media/image387.png"/><Relationship Id="rId394" Type="http://schemas.openxmlformats.org/officeDocument/2006/relationships/image" Target="media/image388.png"/><Relationship Id="rId395" Type="http://schemas.openxmlformats.org/officeDocument/2006/relationships/image" Target="media/image389.png"/><Relationship Id="rId396" Type="http://schemas.openxmlformats.org/officeDocument/2006/relationships/image" Target="media/image390.png"/><Relationship Id="rId397" Type="http://schemas.openxmlformats.org/officeDocument/2006/relationships/image" Target="media/image391.png"/><Relationship Id="rId398" Type="http://schemas.openxmlformats.org/officeDocument/2006/relationships/image" Target="media/image392.png"/><Relationship Id="rId399" Type="http://schemas.openxmlformats.org/officeDocument/2006/relationships/image" Target="media/image393.png"/><Relationship Id="rId400" Type="http://schemas.openxmlformats.org/officeDocument/2006/relationships/image" Target="media/image394.png"/><Relationship Id="rId401" Type="http://schemas.openxmlformats.org/officeDocument/2006/relationships/image" Target="media/image395.png"/><Relationship Id="rId402" Type="http://schemas.openxmlformats.org/officeDocument/2006/relationships/image" Target="media/image396.png"/><Relationship Id="rId403" Type="http://schemas.openxmlformats.org/officeDocument/2006/relationships/image" Target="media/image397.png"/><Relationship Id="rId404" Type="http://schemas.openxmlformats.org/officeDocument/2006/relationships/image" Target="media/image398.png"/><Relationship Id="rId405" Type="http://schemas.openxmlformats.org/officeDocument/2006/relationships/image" Target="media/image399.png"/><Relationship Id="rId406" Type="http://schemas.openxmlformats.org/officeDocument/2006/relationships/image" Target="media/image400.png"/><Relationship Id="rId407" Type="http://schemas.openxmlformats.org/officeDocument/2006/relationships/image" Target="media/image401.png"/><Relationship Id="rId408" Type="http://schemas.openxmlformats.org/officeDocument/2006/relationships/image" Target="media/image402.png"/><Relationship Id="rId409" Type="http://schemas.openxmlformats.org/officeDocument/2006/relationships/image" Target="media/image403.png"/><Relationship Id="rId410" Type="http://schemas.openxmlformats.org/officeDocument/2006/relationships/image" Target="media/image404.png"/><Relationship Id="rId411" Type="http://schemas.openxmlformats.org/officeDocument/2006/relationships/image" Target="media/image405.png"/><Relationship Id="rId412" Type="http://schemas.openxmlformats.org/officeDocument/2006/relationships/image" Target="media/image406.png"/><Relationship Id="rId413" Type="http://schemas.openxmlformats.org/officeDocument/2006/relationships/image" Target="media/image407.png"/><Relationship Id="rId414" Type="http://schemas.openxmlformats.org/officeDocument/2006/relationships/image" Target="media/image408.png"/><Relationship Id="rId415" Type="http://schemas.openxmlformats.org/officeDocument/2006/relationships/image" Target="media/image409.png"/><Relationship Id="rId416" Type="http://schemas.openxmlformats.org/officeDocument/2006/relationships/image" Target="media/image410.png"/><Relationship Id="rId417" Type="http://schemas.openxmlformats.org/officeDocument/2006/relationships/image" Target="media/image411.png"/><Relationship Id="rId418" Type="http://schemas.openxmlformats.org/officeDocument/2006/relationships/image" Target="media/image412.png"/><Relationship Id="rId419" Type="http://schemas.openxmlformats.org/officeDocument/2006/relationships/image" Target="media/image413.png"/><Relationship Id="rId420" Type="http://schemas.openxmlformats.org/officeDocument/2006/relationships/image" Target="media/image414.png"/><Relationship Id="rId421" Type="http://schemas.openxmlformats.org/officeDocument/2006/relationships/image" Target="media/image415.png"/><Relationship Id="rId422" Type="http://schemas.openxmlformats.org/officeDocument/2006/relationships/image" Target="media/image416.png"/><Relationship Id="rId423" Type="http://schemas.openxmlformats.org/officeDocument/2006/relationships/image" Target="media/image417.png"/><Relationship Id="rId424" Type="http://schemas.openxmlformats.org/officeDocument/2006/relationships/image" Target="media/image418.png"/><Relationship Id="rId425" Type="http://schemas.openxmlformats.org/officeDocument/2006/relationships/image" Target="media/image419.png"/><Relationship Id="rId426" Type="http://schemas.openxmlformats.org/officeDocument/2006/relationships/image" Target="media/image420.png"/><Relationship Id="rId427" Type="http://schemas.openxmlformats.org/officeDocument/2006/relationships/image" Target="media/image421.png"/><Relationship Id="rId428" Type="http://schemas.openxmlformats.org/officeDocument/2006/relationships/image" Target="media/image422.png"/><Relationship Id="rId429" Type="http://schemas.openxmlformats.org/officeDocument/2006/relationships/image" Target="media/image423.png"/><Relationship Id="rId430" Type="http://schemas.openxmlformats.org/officeDocument/2006/relationships/image" Target="media/image424.png"/><Relationship Id="rId431" Type="http://schemas.openxmlformats.org/officeDocument/2006/relationships/image" Target="media/image425.png"/><Relationship Id="rId432" Type="http://schemas.openxmlformats.org/officeDocument/2006/relationships/image" Target="media/image426.png"/><Relationship Id="rId433" Type="http://schemas.openxmlformats.org/officeDocument/2006/relationships/image" Target="media/image427.png"/><Relationship Id="rId434" Type="http://schemas.openxmlformats.org/officeDocument/2006/relationships/image" Target="media/image428.png"/><Relationship Id="rId435" Type="http://schemas.openxmlformats.org/officeDocument/2006/relationships/image" Target="media/image429.png"/><Relationship Id="rId436" Type="http://schemas.openxmlformats.org/officeDocument/2006/relationships/image" Target="media/image430.png"/><Relationship Id="rId437" Type="http://schemas.openxmlformats.org/officeDocument/2006/relationships/image" Target="media/image431.png"/><Relationship Id="rId438" Type="http://schemas.openxmlformats.org/officeDocument/2006/relationships/image" Target="media/image432.png"/><Relationship Id="rId439" Type="http://schemas.openxmlformats.org/officeDocument/2006/relationships/footer" Target="footer1.xml"/><Relationship Id="rId440" Type="http://schemas.openxmlformats.org/officeDocument/2006/relationships/footer" Target="footer2.xml"/><Relationship Id="rId441" Type="http://schemas.openxmlformats.org/officeDocument/2006/relationships/image" Target="media/image433.jpeg"/><Relationship Id="rId442" Type="http://schemas.openxmlformats.org/officeDocument/2006/relationships/image" Target="media/image434.jpeg"/><Relationship Id="rId443" Type="http://schemas.openxmlformats.org/officeDocument/2006/relationships/image" Target="media/image435.jpeg"/><Relationship Id="rId444" Type="http://schemas.openxmlformats.org/officeDocument/2006/relationships/image" Target="media/image436.jpeg"/><Relationship Id="rId445" Type="http://schemas.openxmlformats.org/officeDocument/2006/relationships/image" Target="media/image437.png"/><Relationship Id="rId446" Type="http://schemas.openxmlformats.org/officeDocument/2006/relationships/image" Target="media/image438.jpeg"/><Relationship Id="rId447" Type="http://schemas.openxmlformats.org/officeDocument/2006/relationships/footer" Target="footer3.xml"/><Relationship Id="rId448" Type="http://schemas.openxmlformats.org/officeDocument/2006/relationships/footer" Target="footer4.xml"/><Relationship Id="rId449" Type="http://schemas.openxmlformats.org/officeDocument/2006/relationships/footer" Target="footer5.xml"/><Relationship Id="rId450" Type="http://schemas.openxmlformats.org/officeDocument/2006/relationships/footer" Target="footer6.xml"/><Relationship Id="rId451" Type="http://schemas.openxmlformats.org/officeDocument/2006/relationships/footer" Target="footer7.xml"/><Relationship Id="rId452" Type="http://schemas.openxmlformats.org/officeDocument/2006/relationships/footer" Target="footer8.xml"/><Relationship Id="rId453" Type="http://schemas.openxmlformats.org/officeDocument/2006/relationships/footer" Target="footer9.xml"/><Relationship Id="rId454" Type="http://schemas.openxmlformats.org/officeDocument/2006/relationships/footer" Target="footer10.xml"/><Relationship Id="rId455" Type="http://schemas.openxmlformats.org/officeDocument/2006/relationships/footer" Target="footer11.xml"/><Relationship Id="rId456" Type="http://schemas.openxmlformats.org/officeDocument/2006/relationships/footer" Target="footer12.xml"/><Relationship Id="rId457" Type="http://schemas.openxmlformats.org/officeDocument/2006/relationships/footer" Target="footer13.xml"/><Relationship Id="rId458" Type="http://schemas.openxmlformats.org/officeDocument/2006/relationships/footer" Target="footer14.xml"/><Relationship Id="rId459" Type="http://schemas.openxmlformats.org/officeDocument/2006/relationships/footer" Target="footer15.xml"/><Relationship Id="rId460" Type="http://schemas.openxmlformats.org/officeDocument/2006/relationships/footer" Target="footer16.xml"/><Relationship Id="rId461" Type="http://schemas.openxmlformats.org/officeDocument/2006/relationships/footer" Target="footer17.xml"/><Relationship Id="rId462" Type="http://schemas.openxmlformats.org/officeDocument/2006/relationships/footer" Target="footer18.xml"/><Relationship Id="rId463" Type="http://schemas.openxmlformats.org/officeDocument/2006/relationships/footer" Target="footer19.xml"/><Relationship Id="rId464" Type="http://schemas.openxmlformats.org/officeDocument/2006/relationships/footer" Target="footer20.xml"/><Relationship Id="rId465" Type="http://schemas.openxmlformats.org/officeDocument/2006/relationships/footer" Target="footer21.xml"/><Relationship Id="rId466" Type="http://schemas.openxmlformats.org/officeDocument/2006/relationships/footer" Target="footer22.xml"/><Relationship Id="rId467" Type="http://schemas.openxmlformats.org/officeDocument/2006/relationships/footer" Target="footer23.xml"/><Relationship Id="rId468" Type="http://schemas.openxmlformats.org/officeDocument/2006/relationships/footer" Target="footer24.xml"/><Relationship Id="rId469" Type="http://schemas.openxmlformats.org/officeDocument/2006/relationships/footer" Target="footer25.xml"/><Relationship Id="rId470" Type="http://schemas.openxmlformats.org/officeDocument/2006/relationships/footer" Target="footer26.xml"/><Relationship Id="rId471" Type="http://schemas.openxmlformats.org/officeDocument/2006/relationships/footer" Target="footer27.xml"/><Relationship Id="rId472" Type="http://schemas.openxmlformats.org/officeDocument/2006/relationships/footer" Target="footer28.xml"/><Relationship Id="rId473" Type="http://schemas.openxmlformats.org/officeDocument/2006/relationships/image" Target="media/image439.jpeg"/><Relationship Id="rId474" Type="http://schemas.openxmlformats.org/officeDocument/2006/relationships/footer" Target="footer29.xml"/><Relationship Id="rId475" Type="http://schemas.openxmlformats.org/officeDocument/2006/relationships/footer" Target="footer30.xml"/><Relationship Id="rId476" Type="http://schemas.openxmlformats.org/officeDocument/2006/relationships/footer" Target="footer31.xml"/><Relationship Id="rId477" Type="http://schemas.openxmlformats.org/officeDocument/2006/relationships/footer" Target="footer32.xml"/><Relationship Id="rId478" Type="http://schemas.openxmlformats.org/officeDocument/2006/relationships/footer" Target="footer33.xml"/><Relationship Id="rId479" Type="http://schemas.openxmlformats.org/officeDocument/2006/relationships/footer" Target="footer34.xml"/><Relationship Id="rId480" Type="http://schemas.openxmlformats.org/officeDocument/2006/relationships/image" Target="media/image440.jpeg"/><Relationship Id="rId481" Type="http://schemas.openxmlformats.org/officeDocument/2006/relationships/footer" Target="footer35.xml"/><Relationship Id="rId482" Type="http://schemas.openxmlformats.org/officeDocument/2006/relationships/footer" Target="footer36.xml"/><Relationship Id="rId483" Type="http://schemas.openxmlformats.org/officeDocument/2006/relationships/footer" Target="footer37.xml"/><Relationship Id="rId484" Type="http://schemas.openxmlformats.org/officeDocument/2006/relationships/footer" Target="footer38.xml"/><Relationship Id="rId485" Type="http://schemas.openxmlformats.org/officeDocument/2006/relationships/image" Target="media/image441.jpeg"/><Relationship Id="rId486" Type="http://schemas.openxmlformats.org/officeDocument/2006/relationships/footer" Target="footer39.xml"/><Relationship Id="rId487" Type="http://schemas.openxmlformats.org/officeDocument/2006/relationships/footer" Target="footer40.xml"/><Relationship Id="rId488" Type="http://schemas.openxmlformats.org/officeDocument/2006/relationships/footer" Target="footer41.xml"/><Relationship Id="rId489" Type="http://schemas.openxmlformats.org/officeDocument/2006/relationships/footer" Target="footer42.xml"/><Relationship Id="rId490" Type="http://schemas.openxmlformats.org/officeDocument/2006/relationships/image" Target="media/image442.jpeg"/><Relationship Id="rId491" Type="http://schemas.openxmlformats.org/officeDocument/2006/relationships/footer" Target="footer43.xml"/><Relationship Id="rId492" Type="http://schemas.openxmlformats.org/officeDocument/2006/relationships/footer" Target="footer44.xml"/><Relationship Id="rId493" Type="http://schemas.openxmlformats.org/officeDocument/2006/relationships/footer" Target="footer45.xml"/><Relationship Id="rId494" Type="http://schemas.openxmlformats.org/officeDocument/2006/relationships/footer" Target="footer46.xml"/><Relationship Id="rId495" Type="http://schemas.openxmlformats.org/officeDocument/2006/relationships/footer" Target="footer47.xml"/><Relationship Id="rId496" Type="http://schemas.openxmlformats.org/officeDocument/2006/relationships/footer" Target="footer48.xml"/><Relationship Id="rId497" Type="http://schemas.openxmlformats.org/officeDocument/2006/relationships/footer" Target="footer49.xml"/><Relationship Id="rId498" Type="http://schemas.openxmlformats.org/officeDocument/2006/relationships/footer" Target="footer50.xml"/><Relationship Id="rId499" Type="http://schemas.openxmlformats.org/officeDocument/2006/relationships/footer" Target="footer51.xml"/><Relationship Id="rId500" Type="http://schemas.openxmlformats.org/officeDocument/2006/relationships/footer" Target="footer52.xml"/><Relationship Id="rId501" Type="http://schemas.openxmlformats.org/officeDocument/2006/relationships/footer" Target="footer53.xml"/><Relationship Id="rId502" Type="http://schemas.openxmlformats.org/officeDocument/2006/relationships/footer" Target="footer54.xml"/><Relationship Id="rId503" Type="http://schemas.openxmlformats.org/officeDocument/2006/relationships/footer" Target="footer55.xml"/><Relationship Id="rId504" Type="http://schemas.openxmlformats.org/officeDocument/2006/relationships/footer" Target="footer56.xml"/><Relationship Id="rId505" Type="http://schemas.openxmlformats.org/officeDocument/2006/relationships/footer" Target="footer57.xml"/><Relationship Id="rId506" Type="http://schemas.openxmlformats.org/officeDocument/2006/relationships/footer" Target="footer58.xml"/><Relationship Id="rId507" Type="http://schemas.openxmlformats.org/officeDocument/2006/relationships/image" Target="media/image443.jpeg"/><Relationship Id="rId508" Type="http://schemas.openxmlformats.org/officeDocument/2006/relationships/image" Target="media/image444.jpeg"/><Relationship Id="rId509" Type="http://schemas.openxmlformats.org/officeDocument/2006/relationships/footer" Target="footer59.xml"/><Relationship Id="rId510" Type="http://schemas.openxmlformats.org/officeDocument/2006/relationships/footer" Target="footer60.xml"/><Relationship Id="rId511" Type="http://schemas.openxmlformats.org/officeDocument/2006/relationships/image" Target="media/image445.jpeg"/><Relationship Id="rId512" Type="http://schemas.openxmlformats.org/officeDocument/2006/relationships/footer" Target="footer61.xml"/><Relationship Id="rId513" Type="http://schemas.openxmlformats.org/officeDocument/2006/relationships/footer" Target="footer62.xml"/><Relationship Id="rId514" Type="http://schemas.openxmlformats.org/officeDocument/2006/relationships/footer" Target="footer63.xml"/><Relationship Id="rId515" Type="http://schemas.openxmlformats.org/officeDocument/2006/relationships/footer" Target="footer64.xml"/><Relationship Id="rId516" Type="http://schemas.openxmlformats.org/officeDocument/2006/relationships/footer" Target="footer65.xml"/><Relationship Id="rId517" Type="http://schemas.openxmlformats.org/officeDocument/2006/relationships/footer" Target="footer66.xml"/><Relationship Id="rId518" Type="http://schemas.openxmlformats.org/officeDocument/2006/relationships/footer" Target="footer67.xml"/><Relationship Id="rId519" Type="http://schemas.openxmlformats.org/officeDocument/2006/relationships/footer" Target="footer68.xml"/><Relationship Id="rId520" Type="http://schemas.openxmlformats.org/officeDocument/2006/relationships/footer" Target="footer69.xml"/><Relationship Id="rId521" Type="http://schemas.openxmlformats.org/officeDocument/2006/relationships/footer" Target="footer70.xml"/><Relationship Id="rId522" Type="http://schemas.openxmlformats.org/officeDocument/2006/relationships/footer" Target="footer71.xml"/><Relationship Id="rId523" Type="http://schemas.openxmlformats.org/officeDocument/2006/relationships/footer" Target="footer72.xml"/><Relationship Id="rId524" Type="http://schemas.openxmlformats.org/officeDocument/2006/relationships/footer" Target="footer73.xml"/><Relationship Id="rId525" Type="http://schemas.openxmlformats.org/officeDocument/2006/relationships/footer" Target="footer74.xml"/><Relationship Id="rId526" Type="http://schemas.openxmlformats.org/officeDocument/2006/relationships/image" Target="media/image446.jpeg"/><Relationship Id="rId527" Type="http://schemas.openxmlformats.org/officeDocument/2006/relationships/footer" Target="footer75.xml"/><Relationship Id="rId528" Type="http://schemas.openxmlformats.org/officeDocument/2006/relationships/footer" Target="footer76.xml"/><Relationship Id="rId529" Type="http://schemas.openxmlformats.org/officeDocument/2006/relationships/footer" Target="footer77.xml"/><Relationship Id="rId530" Type="http://schemas.openxmlformats.org/officeDocument/2006/relationships/footer" Target="footer78.xml"/><Relationship Id="rId531" Type="http://schemas.openxmlformats.org/officeDocument/2006/relationships/footer" Target="footer79.xml"/><Relationship Id="rId532" Type="http://schemas.openxmlformats.org/officeDocument/2006/relationships/footer" Target="footer80.xml"/><Relationship Id="rId533" Type="http://schemas.openxmlformats.org/officeDocument/2006/relationships/footer" Target="footer81.xml"/><Relationship Id="rId534" Type="http://schemas.openxmlformats.org/officeDocument/2006/relationships/image" Target="media/image447.jpeg"/><Relationship Id="rId535" Type="http://schemas.openxmlformats.org/officeDocument/2006/relationships/image" Target="media/image448.jpeg"/><Relationship Id="rId536" Type="http://schemas.openxmlformats.org/officeDocument/2006/relationships/image" Target="media/image449.jpeg"/><Relationship Id="rId537" Type="http://schemas.openxmlformats.org/officeDocument/2006/relationships/image" Target="media/image450.jpeg"/><Relationship Id="rId538" Type="http://schemas.openxmlformats.org/officeDocument/2006/relationships/image" Target="media/image451.jpeg"/><Relationship Id="rId539" Type="http://schemas.openxmlformats.org/officeDocument/2006/relationships/image" Target="media/image452.jpeg"/><Relationship Id="rId540" Type="http://schemas.openxmlformats.org/officeDocument/2006/relationships/image" Target="media/image453.jpeg"/><Relationship Id="rId541" Type="http://schemas.openxmlformats.org/officeDocument/2006/relationships/image" Target="media/image454.jpeg"/><Relationship Id="rId542" Type="http://schemas.openxmlformats.org/officeDocument/2006/relationships/image" Target="media/image455.jpeg"/><Relationship Id="rId543" Type="http://schemas.openxmlformats.org/officeDocument/2006/relationships/footer" Target="footer82.xml"/><Relationship Id="rId544" Type="http://schemas.openxmlformats.org/officeDocument/2006/relationships/footer" Target="footer83.xml"/><Relationship Id="rId545" Type="http://schemas.openxmlformats.org/officeDocument/2006/relationships/image" Target="media/image456.png"/><Relationship Id="rId546" Type="http://schemas.openxmlformats.org/officeDocument/2006/relationships/footer" Target="footer84.xml"/><Relationship Id="rId547" Type="http://schemas.openxmlformats.org/officeDocument/2006/relationships/image" Target="media/image457.png"/><Relationship Id="rId548" Type="http://schemas.openxmlformats.org/officeDocument/2006/relationships/image" Target="media/image458.png"/><Relationship Id="rId549" Type="http://schemas.openxmlformats.org/officeDocument/2006/relationships/image" Target="media/image459.png"/><Relationship Id="rId550" Type="http://schemas.openxmlformats.org/officeDocument/2006/relationships/image" Target="media/image460.png"/><Relationship Id="rId551" Type="http://schemas.openxmlformats.org/officeDocument/2006/relationships/image" Target="media/image461.png"/><Relationship Id="rId552" Type="http://schemas.openxmlformats.org/officeDocument/2006/relationships/image" Target="media/image462.png"/><Relationship Id="rId553" Type="http://schemas.openxmlformats.org/officeDocument/2006/relationships/image" Target="media/image463.png"/><Relationship Id="rId554" Type="http://schemas.openxmlformats.org/officeDocument/2006/relationships/image" Target="media/image464.png"/><Relationship Id="rId555" Type="http://schemas.openxmlformats.org/officeDocument/2006/relationships/image" Target="media/image465.png"/><Relationship Id="rId556" Type="http://schemas.openxmlformats.org/officeDocument/2006/relationships/image" Target="media/image466.png"/><Relationship Id="rId557" Type="http://schemas.openxmlformats.org/officeDocument/2006/relationships/image" Target="media/image467.png"/><Relationship Id="rId558" Type="http://schemas.openxmlformats.org/officeDocument/2006/relationships/image" Target="media/image468.png"/><Relationship Id="rId559" Type="http://schemas.openxmlformats.org/officeDocument/2006/relationships/image" Target="media/image469.png"/><Relationship Id="rId560" Type="http://schemas.openxmlformats.org/officeDocument/2006/relationships/image" Target="media/image470.png"/><Relationship Id="rId561" Type="http://schemas.openxmlformats.org/officeDocument/2006/relationships/image" Target="media/image471.png"/><Relationship Id="rId562" Type="http://schemas.openxmlformats.org/officeDocument/2006/relationships/image" Target="media/image472.png"/><Relationship Id="rId563" Type="http://schemas.openxmlformats.org/officeDocument/2006/relationships/image" Target="media/image473.png"/><Relationship Id="rId564" Type="http://schemas.openxmlformats.org/officeDocument/2006/relationships/image" Target="media/image474.png"/><Relationship Id="rId565" Type="http://schemas.openxmlformats.org/officeDocument/2006/relationships/image" Target="media/image475.png"/><Relationship Id="rId566" Type="http://schemas.openxmlformats.org/officeDocument/2006/relationships/image" Target="media/image476.png"/><Relationship Id="rId567" Type="http://schemas.openxmlformats.org/officeDocument/2006/relationships/image" Target="media/image477.png"/><Relationship Id="rId568" Type="http://schemas.openxmlformats.org/officeDocument/2006/relationships/image" Target="media/image478.png"/><Relationship Id="rId569" Type="http://schemas.openxmlformats.org/officeDocument/2006/relationships/image" Target="media/image479.png"/><Relationship Id="rId570" Type="http://schemas.openxmlformats.org/officeDocument/2006/relationships/image" Target="media/image480.png"/><Relationship Id="rId571" Type="http://schemas.openxmlformats.org/officeDocument/2006/relationships/image" Target="media/image481.png"/><Relationship Id="rId572" Type="http://schemas.openxmlformats.org/officeDocument/2006/relationships/image" Target="media/image482.png"/><Relationship Id="rId573" Type="http://schemas.openxmlformats.org/officeDocument/2006/relationships/image" Target="media/image483.png"/><Relationship Id="rId574" Type="http://schemas.openxmlformats.org/officeDocument/2006/relationships/image" Target="media/image484.png"/><Relationship Id="rId575" Type="http://schemas.openxmlformats.org/officeDocument/2006/relationships/image" Target="media/image485.png"/><Relationship Id="rId576" Type="http://schemas.openxmlformats.org/officeDocument/2006/relationships/image" Target="media/image486.png"/><Relationship Id="rId577" Type="http://schemas.openxmlformats.org/officeDocument/2006/relationships/image" Target="media/image487.png"/><Relationship Id="rId578" Type="http://schemas.openxmlformats.org/officeDocument/2006/relationships/image" Target="media/image488.png"/><Relationship Id="rId579" Type="http://schemas.openxmlformats.org/officeDocument/2006/relationships/image" Target="media/image489.png"/><Relationship Id="rId580" Type="http://schemas.openxmlformats.org/officeDocument/2006/relationships/image" Target="media/image490.png"/><Relationship Id="rId581" Type="http://schemas.openxmlformats.org/officeDocument/2006/relationships/image" Target="media/image491.png"/><Relationship Id="rId582" Type="http://schemas.openxmlformats.org/officeDocument/2006/relationships/image" Target="media/image492.png"/><Relationship Id="rId583" Type="http://schemas.openxmlformats.org/officeDocument/2006/relationships/image" Target="media/image493.png"/><Relationship Id="rId584" Type="http://schemas.openxmlformats.org/officeDocument/2006/relationships/image" Target="media/image494.png"/><Relationship Id="rId585" Type="http://schemas.openxmlformats.org/officeDocument/2006/relationships/image" Target="media/image495.png"/><Relationship Id="rId586" Type="http://schemas.openxmlformats.org/officeDocument/2006/relationships/image" Target="media/image496.png"/><Relationship Id="rId587" Type="http://schemas.openxmlformats.org/officeDocument/2006/relationships/image" Target="media/image497.png"/><Relationship Id="rId588" Type="http://schemas.openxmlformats.org/officeDocument/2006/relationships/image" Target="media/image498.png"/><Relationship Id="rId589" Type="http://schemas.openxmlformats.org/officeDocument/2006/relationships/image" Target="media/image499.png"/><Relationship Id="rId590" Type="http://schemas.openxmlformats.org/officeDocument/2006/relationships/image" Target="media/image500.png"/><Relationship Id="rId591" Type="http://schemas.openxmlformats.org/officeDocument/2006/relationships/image" Target="media/image501.png"/><Relationship Id="rId592" Type="http://schemas.openxmlformats.org/officeDocument/2006/relationships/image" Target="media/image502.png"/><Relationship Id="rId593" Type="http://schemas.openxmlformats.org/officeDocument/2006/relationships/image" Target="media/image503.png"/><Relationship Id="rId594" Type="http://schemas.openxmlformats.org/officeDocument/2006/relationships/image" Target="media/image504.png"/><Relationship Id="rId595" Type="http://schemas.openxmlformats.org/officeDocument/2006/relationships/image" Target="media/image505.png"/><Relationship Id="rId596" Type="http://schemas.openxmlformats.org/officeDocument/2006/relationships/image" Target="media/image506.png"/><Relationship Id="rId597" Type="http://schemas.openxmlformats.org/officeDocument/2006/relationships/image" Target="media/image507.png"/><Relationship Id="rId598" Type="http://schemas.openxmlformats.org/officeDocument/2006/relationships/image" Target="media/image508.png"/><Relationship Id="rId599" Type="http://schemas.openxmlformats.org/officeDocument/2006/relationships/image" Target="media/image509.png"/><Relationship Id="rId600" Type="http://schemas.openxmlformats.org/officeDocument/2006/relationships/image" Target="media/image510.png"/><Relationship Id="rId601" Type="http://schemas.openxmlformats.org/officeDocument/2006/relationships/image" Target="media/image511.png"/><Relationship Id="rId602" Type="http://schemas.openxmlformats.org/officeDocument/2006/relationships/image" Target="media/image512.png"/><Relationship Id="rId603" Type="http://schemas.openxmlformats.org/officeDocument/2006/relationships/image" Target="media/image513.png"/><Relationship Id="rId604" Type="http://schemas.openxmlformats.org/officeDocument/2006/relationships/image" Target="media/image514.png"/><Relationship Id="rId605" Type="http://schemas.openxmlformats.org/officeDocument/2006/relationships/image" Target="media/image515.png"/><Relationship Id="rId606" Type="http://schemas.openxmlformats.org/officeDocument/2006/relationships/image" Target="media/image516.png"/><Relationship Id="rId607" Type="http://schemas.openxmlformats.org/officeDocument/2006/relationships/image" Target="media/image517.png"/><Relationship Id="rId608" Type="http://schemas.openxmlformats.org/officeDocument/2006/relationships/image" Target="media/image518.png"/><Relationship Id="rId609" Type="http://schemas.openxmlformats.org/officeDocument/2006/relationships/image" Target="media/image519.png"/><Relationship Id="rId610" Type="http://schemas.openxmlformats.org/officeDocument/2006/relationships/image" Target="media/image520.png"/><Relationship Id="rId611" Type="http://schemas.openxmlformats.org/officeDocument/2006/relationships/image" Target="media/image521.png"/><Relationship Id="rId612" Type="http://schemas.openxmlformats.org/officeDocument/2006/relationships/image" Target="media/image522.png"/><Relationship Id="rId613" Type="http://schemas.openxmlformats.org/officeDocument/2006/relationships/image" Target="media/image523.png"/><Relationship Id="rId614" Type="http://schemas.openxmlformats.org/officeDocument/2006/relationships/image" Target="media/image524.png"/><Relationship Id="rId615" Type="http://schemas.openxmlformats.org/officeDocument/2006/relationships/image" Target="media/image525.png"/><Relationship Id="rId616" Type="http://schemas.openxmlformats.org/officeDocument/2006/relationships/image" Target="media/image526.png"/><Relationship Id="rId617" Type="http://schemas.openxmlformats.org/officeDocument/2006/relationships/image" Target="media/image527.png"/><Relationship Id="rId618" Type="http://schemas.openxmlformats.org/officeDocument/2006/relationships/image" Target="media/image528.png"/><Relationship Id="rId619" Type="http://schemas.openxmlformats.org/officeDocument/2006/relationships/image" Target="media/image529.png"/><Relationship Id="rId620" Type="http://schemas.openxmlformats.org/officeDocument/2006/relationships/image" Target="media/image530.png"/><Relationship Id="rId621" Type="http://schemas.openxmlformats.org/officeDocument/2006/relationships/image" Target="media/image531.png"/><Relationship Id="rId622" Type="http://schemas.openxmlformats.org/officeDocument/2006/relationships/image" Target="media/image532.png"/><Relationship Id="rId623" Type="http://schemas.openxmlformats.org/officeDocument/2006/relationships/image" Target="media/image533.png"/><Relationship Id="rId624" Type="http://schemas.openxmlformats.org/officeDocument/2006/relationships/image" Target="media/image534.png"/><Relationship Id="rId625" Type="http://schemas.openxmlformats.org/officeDocument/2006/relationships/image" Target="media/image535.png"/><Relationship Id="rId626" Type="http://schemas.openxmlformats.org/officeDocument/2006/relationships/image" Target="media/image536.png"/><Relationship Id="rId627" Type="http://schemas.openxmlformats.org/officeDocument/2006/relationships/image" Target="media/image537.png"/><Relationship Id="rId628" Type="http://schemas.openxmlformats.org/officeDocument/2006/relationships/image" Target="media/image538.png"/><Relationship Id="rId629" Type="http://schemas.openxmlformats.org/officeDocument/2006/relationships/image" Target="media/image539.png"/><Relationship Id="rId630" Type="http://schemas.openxmlformats.org/officeDocument/2006/relationships/image" Target="media/image540.png"/><Relationship Id="rId631" Type="http://schemas.openxmlformats.org/officeDocument/2006/relationships/image" Target="media/image541.png"/><Relationship Id="rId632" Type="http://schemas.openxmlformats.org/officeDocument/2006/relationships/image" Target="media/image542.png"/><Relationship Id="rId633" Type="http://schemas.openxmlformats.org/officeDocument/2006/relationships/image" Target="media/image543.png"/><Relationship Id="rId634" Type="http://schemas.openxmlformats.org/officeDocument/2006/relationships/image" Target="media/image544.png"/><Relationship Id="rId635" Type="http://schemas.openxmlformats.org/officeDocument/2006/relationships/image" Target="media/image545.png"/><Relationship Id="rId636" Type="http://schemas.openxmlformats.org/officeDocument/2006/relationships/image" Target="media/image546.png"/><Relationship Id="rId637" Type="http://schemas.openxmlformats.org/officeDocument/2006/relationships/image" Target="media/image547.png"/><Relationship Id="rId638" Type="http://schemas.openxmlformats.org/officeDocument/2006/relationships/image" Target="media/image548.png"/><Relationship Id="rId639" Type="http://schemas.openxmlformats.org/officeDocument/2006/relationships/image" Target="media/image549.png"/><Relationship Id="rId640" Type="http://schemas.openxmlformats.org/officeDocument/2006/relationships/image" Target="media/image550.png"/><Relationship Id="rId641" Type="http://schemas.openxmlformats.org/officeDocument/2006/relationships/image" Target="media/image551.png"/><Relationship Id="rId642" Type="http://schemas.openxmlformats.org/officeDocument/2006/relationships/image" Target="media/image552.png"/><Relationship Id="rId643" Type="http://schemas.openxmlformats.org/officeDocument/2006/relationships/image" Target="media/image553.png"/><Relationship Id="rId644" Type="http://schemas.openxmlformats.org/officeDocument/2006/relationships/image" Target="media/image554.png"/><Relationship Id="rId645" Type="http://schemas.openxmlformats.org/officeDocument/2006/relationships/image" Target="media/image555.png"/><Relationship Id="rId646" Type="http://schemas.openxmlformats.org/officeDocument/2006/relationships/image" Target="media/image556.png"/><Relationship Id="rId647" Type="http://schemas.openxmlformats.org/officeDocument/2006/relationships/image" Target="media/image557.png"/><Relationship Id="rId648" Type="http://schemas.openxmlformats.org/officeDocument/2006/relationships/image" Target="media/image558.png"/><Relationship Id="rId649" Type="http://schemas.openxmlformats.org/officeDocument/2006/relationships/image" Target="media/image559.png"/><Relationship Id="rId650" Type="http://schemas.openxmlformats.org/officeDocument/2006/relationships/image" Target="media/image560.png"/><Relationship Id="rId651" Type="http://schemas.openxmlformats.org/officeDocument/2006/relationships/image" Target="media/image561.png"/><Relationship Id="rId652" Type="http://schemas.openxmlformats.org/officeDocument/2006/relationships/image" Target="media/image562.png"/><Relationship Id="rId653" Type="http://schemas.openxmlformats.org/officeDocument/2006/relationships/image" Target="media/image563.png"/><Relationship Id="rId654" Type="http://schemas.openxmlformats.org/officeDocument/2006/relationships/image" Target="media/image564.png"/><Relationship Id="rId655" Type="http://schemas.openxmlformats.org/officeDocument/2006/relationships/image" Target="media/image565.png"/><Relationship Id="rId656" Type="http://schemas.openxmlformats.org/officeDocument/2006/relationships/image" Target="media/image566.png"/><Relationship Id="rId657" Type="http://schemas.openxmlformats.org/officeDocument/2006/relationships/image" Target="media/image567.png"/><Relationship Id="rId658" Type="http://schemas.openxmlformats.org/officeDocument/2006/relationships/image" Target="media/image568.png"/><Relationship Id="rId659" Type="http://schemas.openxmlformats.org/officeDocument/2006/relationships/image" Target="media/image569.png"/><Relationship Id="rId660" Type="http://schemas.openxmlformats.org/officeDocument/2006/relationships/image" Target="media/image570.png"/><Relationship Id="rId661" Type="http://schemas.openxmlformats.org/officeDocument/2006/relationships/image" Target="media/image571.png"/><Relationship Id="rId662" Type="http://schemas.openxmlformats.org/officeDocument/2006/relationships/image" Target="media/image572.png"/><Relationship Id="rId663" Type="http://schemas.openxmlformats.org/officeDocument/2006/relationships/image" Target="media/image573.png"/><Relationship Id="rId664" Type="http://schemas.openxmlformats.org/officeDocument/2006/relationships/image" Target="media/image574.png"/><Relationship Id="rId665" Type="http://schemas.openxmlformats.org/officeDocument/2006/relationships/image" Target="media/image575.png"/><Relationship Id="rId666" Type="http://schemas.openxmlformats.org/officeDocument/2006/relationships/image" Target="media/image576.png"/><Relationship Id="rId667" Type="http://schemas.openxmlformats.org/officeDocument/2006/relationships/image" Target="media/image577.png"/><Relationship Id="rId668" Type="http://schemas.openxmlformats.org/officeDocument/2006/relationships/image" Target="media/image578.png"/><Relationship Id="rId669" Type="http://schemas.openxmlformats.org/officeDocument/2006/relationships/image" Target="media/image579.png"/><Relationship Id="rId670" Type="http://schemas.openxmlformats.org/officeDocument/2006/relationships/image" Target="media/image580.png"/><Relationship Id="rId671" Type="http://schemas.openxmlformats.org/officeDocument/2006/relationships/image" Target="media/image581.png"/><Relationship Id="rId672" Type="http://schemas.openxmlformats.org/officeDocument/2006/relationships/image" Target="media/image582.png"/><Relationship Id="rId673" Type="http://schemas.openxmlformats.org/officeDocument/2006/relationships/image" Target="media/image583.png"/><Relationship Id="rId674" Type="http://schemas.openxmlformats.org/officeDocument/2006/relationships/image" Target="media/image584.png"/><Relationship Id="rId675" Type="http://schemas.openxmlformats.org/officeDocument/2006/relationships/image" Target="media/image585.png"/><Relationship Id="rId676" Type="http://schemas.openxmlformats.org/officeDocument/2006/relationships/image" Target="media/image586.png"/><Relationship Id="rId677" Type="http://schemas.openxmlformats.org/officeDocument/2006/relationships/image" Target="media/image587.png"/><Relationship Id="rId678" Type="http://schemas.openxmlformats.org/officeDocument/2006/relationships/image" Target="media/image588.png"/><Relationship Id="rId679" Type="http://schemas.openxmlformats.org/officeDocument/2006/relationships/image" Target="media/image589.png"/><Relationship Id="rId680" Type="http://schemas.openxmlformats.org/officeDocument/2006/relationships/image" Target="media/image590.png"/><Relationship Id="rId681" Type="http://schemas.openxmlformats.org/officeDocument/2006/relationships/image" Target="media/image591.png"/><Relationship Id="rId682" Type="http://schemas.openxmlformats.org/officeDocument/2006/relationships/image" Target="media/image592.png"/><Relationship Id="rId683" Type="http://schemas.openxmlformats.org/officeDocument/2006/relationships/image" Target="media/image593.png"/><Relationship Id="rId684" Type="http://schemas.openxmlformats.org/officeDocument/2006/relationships/image" Target="media/image594.png"/><Relationship Id="rId685" Type="http://schemas.openxmlformats.org/officeDocument/2006/relationships/image" Target="media/image595.png"/><Relationship Id="rId686" Type="http://schemas.openxmlformats.org/officeDocument/2006/relationships/image" Target="media/image596.png"/><Relationship Id="rId687" Type="http://schemas.openxmlformats.org/officeDocument/2006/relationships/image" Target="media/image597.png"/><Relationship Id="rId688" Type="http://schemas.openxmlformats.org/officeDocument/2006/relationships/image" Target="media/image598.png"/><Relationship Id="rId689" Type="http://schemas.openxmlformats.org/officeDocument/2006/relationships/image" Target="media/image599.png"/><Relationship Id="rId690" Type="http://schemas.openxmlformats.org/officeDocument/2006/relationships/image" Target="media/image600.png"/><Relationship Id="rId691" Type="http://schemas.openxmlformats.org/officeDocument/2006/relationships/image" Target="media/image601.png"/><Relationship Id="rId692" Type="http://schemas.openxmlformats.org/officeDocument/2006/relationships/image" Target="media/image602.png"/><Relationship Id="rId693" Type="http://schemas.openxmlformats.org/officeDocument/2006/relationships/image" Target="media/image603.png"/><Relationship Id="rId694" Type="http://schemas.openxmlformats.org/officeDocument/2006/relationships/image" Target="media/image604.png"/><Relationship Id="rId695" Type="http://schemas.openxmlformats.org/officeDocument/2006/relationships/image" Target="media/image605.png"/><Relationship Id="rId696" Type="http://schemas.openxmlformats.org/officeDocument/2006/relationships/image" Target="media/image606.png"/><Relationship Id="rId697" Type="http://schemas.openxmlformats.org/officeDocument/2006/relationships/image" Target="media/image607.png"/><Relationship Id="rId698" Type="http://schemas.openxmlformats.org/officeDocument/2006/relationships/image" Target="media/image608.png"/><Relationship Id="rId699" Type="http://schemas.openxmlformats.org/officeDocument/2006/relationships/image" Target="media/image609.png"/><Relationship Id="rId700" Type="http://schemas.openxmlformats.org/officeDocument/2006/relationships/image" Target="media/image610.png"/><Relationship Id="rId701" Type="http://schemas.openxmlformats.org/officeDocument/2006/relationships/image" Target="media/image611.png"/><Relationship Id="rId702" Type="http://schemas.openxmlformats.org/officeDocument/2006/relationships/image" Target="media/image612.png"/><Relationship Id="rId703" Type="http://schemas.openxmlformats.org/officeDocument/2006/relationships/image" Target="media/image613.png"/><Relationship Id="rId704" Type="http://schemas.openxmlformats.org/officeDocument/2006/relationships/image" Target="media/image614.png"/><Relationship Id="rId705" Type="http://schemas.openxmlformats.org/officeDocument/2006/relationships/image" Target="media/image615.png"/><Relationship Id="rId706" Type="http://schemas.openxmlformats.org/officeDocument/2006/relationships/image" Target="media/image616.png"/><Relationship Id="rId707" Type="http://schemas.openxmlformats.org/officeDocument/2006/relationships/image" Target="media/image617.png"/><Relationship Id="rId708" Type="http://schemas.openxmlformats.org/officeDocument/2006/relationships/image" Target="media/image618.png"/><Relationship Id="rId709" Type="http://schemas.openxmlformats.org/officeDocument/2006/relationships/image" Target="media/image619.png"/><Relationship Id="rId710" Type="http://schemas.openxmlformats.org/officeDocument/2006/relationships/image" Target="media/image620.png"/><Relationship Id="rId711" Type="http://schemas.openxmlformats.org/officeDocument/2006/relationships/image" Target="media/image621.png"/><Relationship Id="rId712" Type="http://schemas.openxmlformats.org/officeDocument/2006/relationships/image" Target="media/image622.png"/><Relationship Id="rId713" Type="http://schemas.openxmlformats.org/officeDocument/2006/relationships/image" Target="media/image623.png"/><Relationship Id="rId714" Type="http://schemas.openxmlformats.org/officeDocument/2006/relationships/image" Target="media/image624.png"/><Relationship Id="rId715" Type="http://schemas.openxmlformats.org/officeDocument/2006/relationships/image" Target="media/image625.png"/><Relationship Id="rId716" Type="http://schemas.openxmlformats.org/officeDocument/2006/relationships/image" Target="media/image626.png"/><Relationship Id="rId717" Type="http://schemas.openxmlformats.org/officeDocument/2006/relationships/image" Target="media/image627.png"/><Relationship Id="rId718" Type="http://schemas.openxmlformats.org/officeDocument/2006/relationships/image" Target="media/image628.png"/><Relationship Id="rId719" Type="http://schemas.openxmlformats.org/officeDocument/2006/relationships/image" Target="media/image629.png"/><Relationship Id="rId720" Type="http://schemas.openxmlformats.org/officeDocument/2006/relationships/image" Target="media/image630.png"/><Relationship Id="rId721" Type="http://schemas.openxmlformats.org/officeDocument/2006/relationships/image" Target="media/image631.png"/><Relationship Id="rId722" Type="http://schemas.openxmlformats.org/officeDocument/2006/relationships/image" Target="media/image632.png"/><Relationship Id="rId723" Type="http://schemas.openxmlformats.org/officeDocument/2006/relationships/image" Target="media/image633.png"/><Relationship Id="rId724" Type="http://schemas.openxmlformats.org/officeDocument/2006/relationships/image" Target="media/image634.png"/><Relationship Id="rId725" Type="http://schemas.openxmlformats.org/officeDocument/2006/relationships/image" Target="media/image635.png"/><Relationship Id="rId726" Type="http://schemas.openxmlformats.org/officeDocument/2006/relationships/image" Target="media/image636.png"/><Relationship Id="rId727" Type="http://schemas.openxmlformats.org/officeDocument/2006/relationships/image" Target="media/image637.png"/><Relationship Id="rId728" Type="http://schemas.openxmlformats.org/officeDocument/2006/relationships/image" Target="media/image638.png"/><Relationship Id="rId729" Type="http://schemas.openxmlformats.org/officeDocument/2006/relationships/image" Target="media/image639.png"/><Relationship Id="rId730" Type="http://schemas.openxmlformats.org/officeDocument/2006/relationships/image" Target="media/image640.png"/><Relationship Id="rId731" Type="http://schemas.openxmlformats.org/officeDocument/2006/relationships/image" Target="media/image641.png"/><Relationship Id="rId732" Type="http://schemas.openxmlformats.org/officeDocument/2006/relationships/image" Target="media/image642.png"/><Relationship Id="rId733" Type="http://schemas.openxmlformats.org/officeDocument/2006/relationships/image" Target="media/image643.png"/><Relationship Id="rId734" Type="http://schemas.openxmlformats.org/officeDocument/2006/relationships/image" Target="media/image644.png"/><Relationship Id="rId735" Type="http://schemas.openxmlformats.org/officeDocument/2006/relationships/image" Target="media/image645.png"/><Relationship Id="rId736" Type="http://schemas.openxmlformats.org/officeDocument/2006/relationships/image" Target="media/image646.png"/><Relationship Id="rId737" Type="http://schemas.openxmlformats.org/officeDocument/2006/relationships/image" Target="media/image647.png"/><Relationship Id="rId738" Type="http://schemas.openxmlformats.org/officeDocument/2006/relationships/image" Target="media/image648.png"/><Relationship Id="rId739" Type="http://schemas.openxmlformats.org/officeDocument/2006/relationships/image" Target="media/image649.png"/><Relationship Id="rId740" Type="http://schemas.openxmlformats.org/officeDocument/2006/relationships/image" Target="media/image650.png"/><Relationship Id="rId741" Type="http://schemas.openxmlformats.org/officeDocument/2006/relationships/image" Target="media/image651.png"/><Relationship Id="rId742" Type="http://schemas.openxmlformats.org/officeDocument/2006/relationships/image" Target="media/image652.png"/><Relationship Id="rId743" Type="http://schemas.openxmlformats.org/officeDocument/2006/relationships/image" Target="media/image653.png"/><Relationship Id="rId744" Type="http://schemas.openxmlformats.org/officeDocument/2006/relationships/image" Target="media/image654.png"/><Relationship Id="rId745" Type="http://schemas.openxmlformats.org/officeDocument/2006/relationships/image" Target="media/image655.png"/><Relationship Id="rId746" Type="http://schemas.openxmlformats.org/officeDocument/2006/relationships/image" Target="media/image656.png"/><Relationship Id="rId747" Type="http://schemas.openxmlformats.org/officeDocument/2006/relationships/image" Target="media/image657.png"/><Relationship Id="rId748" Type="http://schemas.openxmlformats.org/officeDocument/2006/relationships/image" Target="media/image658.png"/><Relationship Id="rId749" Type="http://schemas.openxmlformats.org/officeDocument/2006/relationships/image" Target="media/image659.png"/><Relationship Id="rId750" Type="http://schemas.openxmlformats.org/officeDocument/2006/relationships/image" Target="media/image660.png"/><Relationship Id="rId751" Type="http://schemas.openxmlformats.org/officeDocument/2006/relationships/image" Target="media/image661.png"/><Relationship Id="rId752" Type="http://schemas.openxmlformats.org/officeDocument/2006/relationships/image" Target="media/image662.png"/><Relationship Id="rId753" Type="http://schemas.openxmlformats.org/officeDocument/2006/relationships/image" Target="media/image663.png"/><Relationship Id="rId754" Type="http://schemas.openxmlformats.org/officeDocument/2006/relationships/image" Target="media/image664.png"/><Relationship Id="rId755" Type="http://schemas.openxmlformats.org/officeDocument/2006/relationships/image" Target="media/image665.png"/><Relationship Id="rId756" Type="http://schemas.openxmlformats.org/officeDocument/2006/relationships/image" Target="media/image666.png"/><Relationship Id="rId757" Type="http://schemas.openxmlformats.org/officeDocument/2006/relationships/image" Target="media/image667.png"/><Relationship Id="rId758" Type="http://schemas.openxmlformats.org/officeDocument/2006/relationships/image" Target="media/image668.png"/><Relationship Id="rId759" Type="http://schemas.openxmlformats.org/officeDocument/2006/relationships/image" Target="media/image669.png"/><Relationship Id="rId760" Type="http://schemas.openxmlformats.org/officeDocument/2006/relationships/image" Target="media/image670.png"/><Relationship Id="rId761" Type="http://schemas.openxmlformats.org/officeDocument/2006/relationships/image" Target="media/image671.png"/><Relationship Id="rId762" Type="http://schemas.openxmlformats.org/officeDocument/2006/relationships/image" Target="media/image672.png"/><Relationship Id="rId763" Type="http://schemas.openxmlformats.org/officeDocument/2006/relationships/image" Target="media/image673.png"/><Relationship Id="rId764" Type="http://schemas.openxmlformats.org/officeDocument/2006/relationships/image" Target="media/image674.png"/><Relationship Id="rId765" Type="http://schemas.openxmlformats.org/officeDocument/2006/relationships/image" Target="media/image675.png"/><Relationship Id="rId766" Type="http://schemas.openxmlformats.org/officeDocument/2006/relationships/image" Target="media/image676.png"/><Relationship Id="rId767" Type="http://schemas.openxmlformats.org/officeDocument/2006/relationships/image" Target="media/image677.png"/><Relationship Id="rId768" Type="http://schemas.openxmlformats.org/officeDocument/2006/relationships/image" Target="media/image678.png"/><Relationship Id="rId769" Type="http://schemas.openxmlformats.org/officeDocument/2006/relationships/image" Target="media/image679.png"/><Relationship Id="rId770" Type="http://schemas.openxmlformats.org/officeDocument/2006/relationships/image" Target="media/image680.png"/><Relationship Id="rId771" Type="http://schemas.openxmlformats.org/officeDocument/2006/relationships/image" Target="media/image681.png"/><Relationship Id="rId772" Type="http://schemas.openxmlformats.org/officeDocument/2006/relationships/image" Target="media/image682.png"/><Relationship Id="rId773" Type="http://schemas.openxmlformats.org/officeDocument/2006/relationships/image" Target="media/image683.png"/><Relationship Id="rId774" Type="http://schemas.openxmlformats.org/officeDocument/2006/relationships/image" Target="media/image684.png"/><Relationship Id="rId775" Type="http://schemas.openxmlformats.org/officeDocument/2006/relationships/image" Target="media/image685.png"/><Relationship Id="rId776" Type="http://schemas.openxmlformats.org/officeDocument/2006/relationships/image" Target="media/image686.png"/><Relationship Id="rId777" Type="http://schemas.openxmlformats.org/officeDocument/2006/relationships/image" Target="media/image687.png"/><Relationship Id="rId778" Type="http://schemas.openxmlformats.org/officeDocument/2006/relationships/image" Target="media/image688.png"/><Relationship Id="rId779" Type="http://schemas.openxmlformats.org/officeDocument/2006/relationships/image" Target="media/image689.png"/><Relationship Id="rId780" Type="http://schemas.openxmlformats.org/officeDocument/2006/relationships/image" Target="media/image690.png"/><Relationship Id="rId781" Type="http://schemas.openxmlformats.org/officeDocument/2006/relationships/image" Target="media/image691.png"/><Relationship Id="rId782" Type="http://schemas.openxmlformats.org/officeDocument/2006/relationships/image" Target="media/image692.png"/><Relationship Id="rId783" Type="http://schemas.openxmlformats.org/officeDocument/2006/relationships/image" Target="media/image693.png"/><Relationship Id="rId784" Type="http://schemas.openxmlformats.org/officeDocument/2006/relationships/image" Target="media/image694.png"/><Relationship Id="rId785" Type="http://schemas.openxmlformats.org/officeDocument/2006/relationships/image" Target="media/image695.png"/><Relationship Id="rId786" Type="http://schemas.openxmlformats.org/officeDocument/2006/relationships/image" Target="media/image696.png"/><Relationship Id="rId787" Type="http://schemas.openxmlformats.org/officeDocument/2006/relationships/image" Target="media/image697.png"/><Relationship Id="rId788" Type="http://schemas.openxmlformats.org/officeDocument/2006/relationships/image" Target="media/image698.png"/><Relationship Id="rId789" Type="http://schemas.openxmlformats.org/officeDocument/2006/relationships/image" Target="media/image699.png"/><Relationship Id="rId790" Type="http://schemas.openxmlformats.org/officeDocument/2006/relationships/image" Target="media/image700.png"/><Relationship Id="rId791" Type="http://schemas.openxmlformats.org/officeDocument/2006/relationships/image" Target="media/image701.png"/><Relationship Id="rId792" Type="http://schemas.openxmlformats.org/officeDocument/2006/relationships/image" Target="media/image702.png"/><Relationship Id="rId793" Type="http://schemas.openxmlformats.org/officeDocument/2006/relationships/image" Target="media/image703.png"/><Relationship Id="rId794" Type="http://schemas.openxmlformats.org/officeDocument/2006/relationships/image" Target="media/image704.png"/><Relationship Id="rId795" Type="http://schemas.openxmlformats.org/officeDocument/2006/relationships/image" Target="media/image705.png"/><Relationship Id="rId796" Type="http://schemas.openxmlformats.org/officeDocument/2006/relationships/image" Target="media/image706.png"/><Relationship Id="rId797" Type="http://schemas.openxmlformats.org/officeDocument/2006/relationships/image" Target="media/image707.png"/><Relationship Id="rId798" Type="http://schemas.openxmlformats.org/officeDocument/2006/relationships/image" Target="media/image708.png"/><Relationship Id="rId799" Type="http://schemas.openxmlformats.org/officeDocument/2006/relationships/image" Target="media/image709.png"/><Relationship Id="rId800" Type="http://schemas.openxmlformats.org/officeDocument/2006/relationships/image" Target="media/image710.png"/><Relationship Id="rId801" Type="http://schemas.openxmlformats.org/officeDocument/2006/relationships/image" Target="media/image711.png"/><Relationship Id="rId802" Type="http://schemas.openxmlformats.org/officeDocument/2006/relationships/image" Target="media/image712.png"/><Relationship Id="rId803" Type="http://schemas.openxmlformats.org/officeDocument/2006/relationships/image" Target="media/image713.png"/><Relationship Id="rId804" Type="http://schemas.openxmlformats.org/officeDocument/2006/relationships/image" Target="media/image714.png"/><Relationship Id="rId805" Type="http://schemas.openxmlformats.org/officeDocument/2006/relationships/image" Target="media/image715.png"/><Relationship Id="rId806" Type="http://schemas.openxmlformats.org/officeDocument/2006/relationships/image" Target="media/image716.png"/><Relationship Id="rId807" Type="http://schemas.openxmlformats.org/officeDocument/2006/relationships/image" Target="media/image717.png"/><Relationship Id="rId808" Type="http://schemas.openxmlformats.org/officeDocument/2006/relationships/image" Target="media/image718.png"/><Relationship Id="rId809" Type="http://schemas.openxmlformats.org/officeDocument/2006/relationships/image" Target="media/image719.png"/><Relationship Id="rId810" Type="http://schemas.openxmlformats.org/officeDocument/2006/relationships/image" Target="media/image720.png"/><Relationship Id="rId811" Type="http://schemas.openxmlformats.org/officeDocument/2006/relationships/image" Target="media/image721.png"/><Relationship Id="rId812" Type="http://schemas.openxmlformats.org/officeDocument/2006/relationships/image" Target="media/image722.png"/><Relationship Id="rId813" Type="http://schemas.openxmlformats.org/officeDocument/2006/relationships/image" Target="media/image723.png"/><Relationship Id="rId814" Type="http://schemas.openxmlformats.org/officeDocument/2006/relationships/image" Target="media/image724.png"/><Relationship Id="rId815" Type="http://schemas.openxmlformats.org/officeDocument/2006/relationships/image" Target="media/image725.png"/><Relationship Id="rId816" Type="http://schemas.openxmlformats.org/officeDocument/2006/relationships/image" Target="media/image726.png"/><Relationship Id="rId817" Type="http://schemas.openxmlformats.org/officeDocument/2006/relationships/image" Target="media/image727.png"/><Relationship Id="rId818" Type="http://schemas.openxmlformats.org/officeDocument/2006/relationships/image" Target="media/image728.png"/><Relationship Id="rId819" Type="http://schemas.openxmlformats.org/officeDocument/2006/relationships/image" Target="media/image729.png"/><Relationship Id="rId820" Type="http://schemas.openxmlformats.org/officeDocument/2006/relationships/image" Target="media/image730.png"/><Relationship Id="rId821" Type="http://schemas.openxmlformats.org/officeDocument/2006/relationships/image" Target="media/image731.png"/><Relationship Id="rId822" Type="http://schemas.openxmlformats.org/officeDocument/2006/relationships/image" Target="media/image732.png"/><Relationship Id="rId823" Type="http://schemas.openxmlformats.org/officeDocument/2006/relationships/image" Target="media/image733.png"/><Relationship Id="rId824" Type="http://schemas.openxmlformats.org/officeDocument/2006/relationships/image" Target="media/image734.png"/><Relationship Id="rId825" Type="http://schemas.openxmlformats.org/officeDocument/2006/relationships/image" Target="media/image735.png"/><Relationship Id="rId826" Type="http://schemas.openxmlformats.org/officeDocument/2006/relationships/image" Target="media/image736.png"/><Relationship Id="rId827" Type="http://schemas.openxmlformats.org/officeDocument/2006/relationships/image" Target="media/image737.png"/><Relationship Id="rId828" Type="http://schemas.openxmlformats.org/officeDocument/2006/relationships/image" Target="media/image738.png"/><Relationship Id="rId829" Type="http://schemas.openxmlformats.org/officeDocument/2006/relationships/image" Target="media/image739.png"/><Relationship Id="rId830" Type="http://schemas.openxmlformats.org/officeDocument/2006/relationships/image" Target="media/image740.png"/><Relationship Id="rId831" Type="http://schemas.openxmlformats.org/officeDocument/2006/relationships/image" Target="media/image741.png"/><Relationship Id="rId832" Type="http://schemas.openxmlformats.org/officeDocument/2006/relationships/image" Target="media/image742.png"/><Relationship Id="rId833" Type="http://schemas.openxmlformats.org/officeDocument/2006/relationships/image" Target="media/image743.png"/><Relationship Id="rId834" Type="http://schemas.openxmlformats.org/officeDocument/2006/relationships/image" Target="media/image744.png"/><Relationship Id="rId835" Type="http://schemas.openxmlformats.org/officeDocument/2006/relationships/image" Target="media/image745.png"/><Relationship Id="rId836" Type="http://schemas.openxmlformats.org/officeDocument/2006/relationships/image" Target="media/image746.png"/><Relationship Id="rId837" Type="http://schemas.openxmlformats.org/officeDocument/2006/relationships/image" Target="media/image747.png"/><Relationship Id="rId838" Type="http://schemas.openxmlformats.org/officeDocument/2006/relationships/image" Target="media/image748.png"/><Relationship Id="rId839" Type="http://schemas.openxmlformats.org/officeDocument/2006/relationships/image" Target="media/image749.png"/><Relationship Id="rId840" Type="http://schemas.openxmlformats.org/officeDocument/2006/relationships/image" Target="media/image750.png"/><Relationship Id="rId841" Type="http://schemas.openxmlformats.org/officeDocument/2006/relationships/image" Target="media/image751.png"/><Relationship Id="rId842" Type="http://schemas.openxmlformats.org/officeDocument/2006/relationships/image" Target="media/image752.png"/><Relationship Id="rId843" Type="http://schemas.openxmlformats.org/officeDocument/2006/relationships/image" Target="media/image753.png"/><Relationship Id="rId844" Type="http://schemas.openxmlformats.org/officeDocument/2006/relationships/image" Target="media/image754.png"/><Relationship Id="rId845" Type="http://schemas.openxmlformats.org/officeDocument/2006/relationships/image" Target="media/image755.png"/><Relationship Id="rId846" Type="http://schemas.openxmlformats.org/officeDocument/2006/relationships/image" Target="media/image756.png"/><Relationship Id="rId847" Type="http://schemas.openxmlformats.org/officeDocument/2006/relationships/image" Target="media/image757.png"/><Relationship Id="rId848" Type="http://schemas.openxmlformats.org/officeDocument/2006/relationships/image" Target="media/image758.png"/><Relationship Id="rId849" Type="http://schemas.openxmlformats.org/officeDocument/2006/relationships/image" Target="media/image759.png"/><Relationship Id="rId850" Type="http://schemas.openxmlformats.org/officeDocument/2006/relationships/image" Target="media/image760.png"/><Relationship Id="rId851" Type="http://schemas.openxmlformats.org/officeDocument/2006/relationships/image" Target="media/image761.png"/><Relationship Id="rId852" Type="http://schemas.openxmlformats.org/officeDocument/2006/relationships/image" Target="media/image762.png"/><Relationship Id="rId853" Type="http://schemas.openxmlformats.org/officeDocument/2006/relationships/image" Target="media/image763.png"/><Relationship Id="rId854" Type="http://schemas.openxmlformats.org/officeDocument/2006/relationships/image" Target="media/image764.png"/><Relationship Id="rId855" Type="http://schemas.openxmlformats.org/officeDocument/2006/relationships/image" Target="media/image765.png"/><Relationship Id="rId856" Type="http://schemas.openxmlformats.org/officeDocument/2006/relationships/image" Target="media/image766.png"/><Relationship Id="rId857" Type="http://schemas.openxmlformats.org/officeDocument/2006/relationships/image" Target="media/image767.png"/><Relationship Id="rId858" Type="http://schemas.openxmlformats.org/officeDocument/2006/relationships/image" Target="media/image768.png"/><Relationship Id="rId859" Type="http://schemas.openxmlformats.org/officeDocument/2006/relationships/image" Target="media/image769.png"/><Relationship Id="rId860" Type="http://schemas.openxmlformats.org/officeDocument/2006/relationships/image" Target="media/image770.png"/><Relationship Id="rId861" Type="http://schemas.openxmlformats.org/officeDocument/2006/relationships/image" Target="media/image771.png"/><Relationship Id="rId862" Type="http://schemas.openxmlformats.org/officeDocument/2006/relationships/image" Target="media/image772.png"/><Relationship Id="rId863" Type="http://schemas.openxmlformats.org/officeDocument/2006/relationships/image" Target="media/image773.png"/><Relationship Id="rId864" Type="http://schemas.openxmlformats.org/officeDocument/2006/relationships/image" Target="media/image774.png"/><Relationship Id="rId865" Type="http://schemas.openxmlformats.org/officeDocument/2006/relationships/image" Target="media/image775.png"/><Relationship Id="rId866" Type="http://schemas.openxmlformats.org/officeDocument/2006/relationships/image" Target="media/image776.png"/><Relationship Id="rId867" Type="http://schemas.openxmlformats.org/officeDocument/2006/relationships/image" Target="media/image777.png"/><Relationship Id="rId868" Type="http://schemas.openxmlformats.org/officeDocument/2006/relationships/image" Target="media/image778.png"/><Relationship Id="rId869" Type="http://schemas.openxmlformats.org/officeDocument/2006/relationships/image" Target="media/image779.png"/><Relationship Id="rId870" Type="http://schemas.openxmlformats.org/officeDocument/2006/relationships/image" Target="media/image780.png"/><Relationship Id="rId871" Type="http://schemas.openxmlformats.org/officeDocument/2006/relationships/image" Target="media/image781.png"/><Relationship Id="rId872" Type="http://schemas.openxmlformats.org/officeDocument/2006/relationships/image" Target="media/image782.png"/><Relationship Id="rId873" Type="http://schemas.openxmlformats.org/officeDocument/2006/relationships/image" Target="media/image783.png"/><Relationship Id="rId874" Type="http://schemas.openxmlformats.org/officeDocument/2006/relationships/image" Target="media/image784.png"/><Relationship Id="rId875" Type="http://schemas.openxmlformats.org/officeDocument/2006/relationships/image" Target="media/image785.png"/><Relationship Id="rId876" Type="http://schemas.openxmlformats.org/officeDocument/2006/relationships/image" Target="media/image786.png"/><Relationship Id="rId877" Type="http://schemas.openxmlformats.org/officeDocument/2006/relationships/image" Target="media/image787.png"/><Relationship Id="rId878" Type="http://schemas.openxmlformats.org/officeDocument/2006/relationships/image" Target="media/image788.png"/><Relationship Id="rId879" Type="http://schemas.openxmlformats.org/officeDocument/2006/relationships/image" Target="media/image789.png"/><Relationship Id="rId880" Type="http://schemas.openxmlformats.org/officeDocument/2006/relationships/image" Target="media/image790.png"/><Relationship Id="rId881" Type="http://schemas.openxmlformats.org/officeDocument/2006/relationships/image" Target="media/image791.png"/><Relationship Id="rId882" Type="http://schemas.openxmlformats.org/officeDocument/2006/relationships/image" Target="media/image792.png"/><Relationship Id="rId883" Type="http://schemas.openxmlformats.org/officeDocument/2006/relationships/image" Target="media/image793.png"/><Relationship Id="rId884" Type="http://schemas.openxmlformats.org/officeDocument/2006/relationships/image" Target="media/image794.png"/><Relationship Id="rId885" Type="http://schemas.openxmlformats.org/officeDocument/2006/relationships/image" Target="media/image795.png"/><Relationship Id="rId886" Type="http://schemas.openxmlformats.org/officeDocument/2006/relationships/image" Target="media/image796.png"/><Relationship Id="rId887" Type="http://schemas.openxmlformats.org/officeDocument/2006/relationships/image" Target="media/image797.png"/><Relationship Id="rId888" Type="http://schemas.openxmlformats.org/officeDocument/2006/relationships/image" Target="media/image798.png"/><Relationship Id="rId889" Type="http://schemas.openxmlformats.org/officeDocument/2006/relationships/image" Target="media/image799.png"/><Relationship Id="rId890" Type="http://schemas.openxmlformats.org/officeDocument/2006/relationships/image" Target="media/image800.png"/><Relationship Id="rId891" Type="http://schemas.openxmlformats.org/officeDocument/2006/relationships/image" Target="media/image801.png"/><Relationship Id="rId892" Type="http://schemas.openxmlformats.org/officeDocument/2006/relationships/image" Target="media/image802.png"/><Relationship Id="rId893" Type="http://schemas.openxmlformats.org/officeDocument/2006/relationships/image" Target="media/image803.png"/><Relationship Id="rId894" Type="http://schemas.openxmlformats.org/officeDocument/2006/relationships/image" Target="media/image804.png"/><Relationship Id="rId895" Type="http://schemas.openxmlformats.org/officeDocument/2006/relationships/image" Target="media/image805.png"/><Relationship Id="rId896" Type="http://schemas.openxmlformats.org/officeDocument/2006/relationships/image" Target="media/image806.png"/><Relationship Id="rId897" Type="http://schemas.openxmlformats.org/officeDocument/2006/relationships/image" Target="media/image807.png"/><Relationship Id="rId898" Type="http://schemas.openxmlformats.org/officeDocument/2006/relationships/image" Target="media/image808.png"/><Relationship Id="rId899" Type="http://schemas.openxmlformats.org/officeDocument/2006/relationships/image" Target="media/image809.png"/><Relationship Id="rId900" Type="http://schemas.openxmlformats.org/officeDocument/2006/relationships/image" Target="media/image810.png"/><Relationship Id="rId901" Type="http://schemas.openxmlformats.org/officeDocument/2006/relationships/image" Target="media/image811.png"/><Relationship Id="rId902" Type="http://schemas.openxmlformats.org/officeDocument/2006/relationships/image" Target="media/image812.png"/><Relationship Id="rId903" Type="http://schemas.openxmlformats.org/officeDocument/2006/relationships/image" Target="media/image813.png"/><Relationship Id="rId904" Type="http://schemas.openxmlformats.org/officeDocument/2006/relationships/image" Target="media/image814.png"/><Relationship Id="rId905" Type="http://schemas.openxmlformats.org/officeDocument/2006/relationships/image" Target="media/image815.png"/><Relationship Id="rId906" Type="http://schemas.openxmlformats.org/officeDocument/2006/relationships/image" Target="media/image816.png"/><Relationship Id="rId907" Type="http://schemas.openxmlformats.org/officeDocument/2006/relationships/image" Target="media/image817.png"/><Relationship Id="rId908" Type="http://schemas.openxmlformats.org/officeDocument/2006/relationships/image" Target="media/image818.png"/><Relationship Id="rId909" Type="http://schemas.openxmlformats.org/officeDocument/2006/relationships/image" Target="media/image819.png"/><Relationship Id="rId910" Type="http://schemas.openxmlformats.org/officeDocument/2006/relationships/image" Target="media/image820.png"/><Relationship Id="rId911" Type="http://schemas.openxmlformats.org/officeDocument/2006/relationships/image" Target="media/image821.png"/><Relationship Id="rId912" Type="http://schemas.openxmlformats.org/officeDocument/2006/relationships/image" Target="media/image822.png"/><Relationship Id="rId913" Type="http://schemas.openxmlformats.org/officeDocument/2006/relationships/image" Target="media/image823.png"/><Relationship Id="rId914" Type="http://schemas.openxmlformats.org/officeDocument/2006/relationships/image" Target="media/image824.png"/><Relationship Id="rId915" Type="http://schemas.openxmlformats.org/officeDocument/2006/relationships/image" Target="media/image825.png"/><Relationship Id="rId916" Type="http://schemas.openxmlformats.org/officeDocument/2006/relationships/image" Target="media/image826.png"/><Relationship Id="rId917" Type="http://schemas.openxmlformats.org/officeDocument/2006/relationships/image" Target="media/image827.png"/><Relationship Id="rId918" Type="http://schemas.openxmlformats.org/officeDocument/2006/relationships/image" Target="media/image828.png"/><Relationship Id="rId919" Type="http://schemas.openxmlformats.org/officeDocument/2006/relationships/image" Target="media/image829.png"/><Relationship Id="rId920" Type="http://schemas.openxmlformats.org/officeDocument/2006/relationships/image" Target="media/image830.png"/><Relationship Id="rId921" Type="http://schemas.openxmlformats.org/officeDocument/2006/relationships/image" Target="media/image831.png"/><Relationship Id="rId922" Type="http://schemas.openxmlformats.org/officeDocument/2006/relationships/image" Target="media/image832.png"/><Relationship Id="rId923" Type="http://schemas.openxmlformats.org/officeDocument/2006/relationships/image" Target="media/image833.png"/><Relationship Id="rId924" Type="http://schemas.openxmlformats.org/officeDocument/2006/relationships/image" Target="media/image834.png"/><Relationship Id="rId925" Type="http://schemas.openxmlformats.org/officeDocument/2006/relationships/image" Target="media/image835.png"/><Relationship Id="rId926" Type="http://schemas.openxmlformats.org/officeDocument/2006/relationships/image" Target="media/image836.png"/><Relationship Id="rId927" Type="http://schemas.openxmlformats.org/officeDocument/2006/relationships/image" Target="media/image837.png"/><Relationship Id="rId928" Type="http://schemas.openxmlformats.org/officeDocument/2006/relationships/image" Target="media/image838.png"/><Relationship Id="rId929" Type="http://schemas.openxmlformats.org/officeDocument/2006/relationships/image" Target="media/image839.png"/><Relationship Id="rId930" Type="http://schemas.openxmlformats.org/officeDocument/2006/relationships/image" Target="media/image840.png"/><Relationship Id="rId931" Type="http://schemas.openxmlformats.org/officeDocument/2006/relationships/image" Target="media/image841.png"/><Relationship Id="rId932" Type="http://schemas.openxmlformats.org/officeDocument/2006/relationships/image" Target="media/image842.png"/><Relationship Id="rId933" Type="http://schemas.openxmlformats.org/officeDocument/2006/relationships/image" Target="media/image843.png"/><Relationship Id="rId934" Type="http://schemas.openxmlformats.org/officeDocument/2006/relationships/image" Target="media/image844.png"/><Relationship Id="rId935" Type="http://schemas.openxmlformats.org/officeDocument/2006/relationships/image" Target="media/image845.png"/><Relationship Id="rId936" Type="http://schemas.openxmlformats.org/officeDocument/2006/relationships/image" Target="media/image846.png"/><Relationship Id="rId937" Type="http://schemas.openxmlformats.org/officeDocument/2006/relationships/image" Target="media/image847.png"/><Relationship Id="rId938" Type="http://schemas.openxmlformats.org/officeDocument/2006/relationships/image" Target="media/image848.png"/><Relationship Id="rId939" Type="http://schemas.openxmlformats.org/officeDocument/2006/relationships/image" Target="media/image849.png"/><Relationship Id="rId940" Type="http://schemas.openxmlformats.org/officeDocument/2006/relationships/image" Target="media/image850.png"/><Relationship Id="rId941" Type="http://schemas.openxmlformats.org/officeDocument/2006/relationships/image" Target="media/image851.png"/><Relationship Id="rId942" Type="http://schemas.openxmlformats.org/officeDocument/2006/relationships/image" Target="media/image852.png"/><Relationship Id="rId943" Type="http://schemas.openxmlformats.org/officeDocument/2006/relationships/image" Target="media/image853.png"/><Relationship Id="rId944" Type="http://schemas.openxmlformats.org/officeDocument/2006/relationships/image" Target="media/image854.png"/><Relationship Id="rId945" Type="http://schemas.openxmlformats.org/officeDocument/2006/relationships/image" Target="media/image855.png"/><Relationship Id="rId946" Type="http://schemas.openxmlformats.org/officeDocument/2006/relationships/image" Target="media/image856.png"/><Relationship Id="rId947" Type="http://schemas.openxmlformats.org/officeDocument/2006/relationships/image" Target="media/image857.png"/><Relationship Id="rId948" Type="http://schemas.openxmlformats.org/officeDocument/2006/relationships/image" Target="media/image858.png"/><Relationship Id="rId949" Type="http://schemas.openxmlformats.org/officeDocument/2006/relationships/image" Target="media/image859.png"/><Relationship Id="rId950" Type="http://schemas.openxmlformats.org/officeDocument/2006/relationships/image" Target="media/image860.png"/><Relationship Id="rId951" Type="http://schemas.openxmlformats.org/officeDocument/2006/relationships/image" Target="media/image861.png"/><Relationship Id="rId952" Type="http://schemas.openxmlformats.org/officeDocument/2006/relationships/image" Target="media/image862.png"/><Relationship Id="rId953" Type="http://schemas.openxmlformats.org/officeDocument/2006/relationships/image" Target="media/image863.png"/><Relationship Id="rId954" Type="http://schemas.openxmlformats.org/officeDocument/2006/relationships/image" Target="media/image864.png"/><Relationship Id="rId955" Type="http://schemas.openxmlformats.org/officeDocument/2006/relationships/image" Target="media/image865.png"/><Relationship Id="rId956" Type="http://schemas.openxmlformats.org/officeDocument/2006/relationships/footer" Target="footer85.xml"/><Relationship Id="rId957" Type="http://schemas.openxmlformats.org/officeDocument/2006/relationships/footer" Target="footer86.xml"/><Relationship Id="rId958" Type="http://schemas.openxmlformats.org/officeDocument/2006/relationships/image" Target="media/image866.png"/><Relationship Id="rId959" Type="http://schemas.openxmlformats.org/officeDocument/2006/relationships/image" Target="media/image867.png"/><Relationship Id="rId960" Type="http://schemas.openxmlformats.org/officeDocument/2006/relationships/image" Target="media/image868.png"/><Relationship Id="rId961" Type="http://schemas.openxmlformats.org/officeDocument/2006/relationships/image" Target="media/image869.png"/><Relationship Id="rId962" Type="http://schemas.openxmlformats.org/officeDocument/2006/relationships/image" Target="media/image870.png"/><Relationship Id="rId963" Type="http://schemas.openxmlformats.org/officeDocument/2006/relationships/image" Target="media/image871.png"/><Relationship Id="rId964" Type="http://schemas.openxmlformats.org/officeDocument/2006/relationships/footer" Target="footer87.xml"/><Relationship Id="rId965" Type="http://schemas.openxmlformats.org/officeDocument/2006/relationships/footer" Target="footer88.xml"/><Relationship Id="rId966" Type="http://schemas.openxmlformats.org/officeDocument/2006/relationships/footer" Target="footer89.xml"/><Relationship Id="rId967" Type="http://schemas.openxmlformats.org/officeDocument/2006/relationships/image" Target="media/image872.jpeg"/><Relationship Id="rId968" Type="http://schemas.openxmlformats.org/officeDocument/2006/relationships/image" Target="media/image873.jpeg"/><Relationship Id="rId969" Type="http://schemas.openxmlformats.org/officeDocument/2006/relationships/image" Target="media/image874.jpeg"/><Relationship Id="rId970" Type="http://schemas.openxmlformats.org/officeDocument/2006/relationships/image" Target="media/image875.jpeg"/><Relationship Id="rId971" Type="http://schemas.openxmlformats.org/officeDocument/2006/relationships/image" Target="media/image876.jpeg"/><Relationship Id="rId972" Type="http://schemas.openxmlformats.org/officeDocument/2006/relationships/hyperlink" Target="http://www.ielegal.org.br/arquivos/tabelahonorarios.pdf" TargetMode="External"/><Relationship Id="rId973" Type="http://schemas.openxmlformats.org/officeDocument/2006/relationships/image" Target="media/image877.png"/><Relationship Id="rId974" Type="http://schemas.openxmlformats.org/officeDocument/2006/relationships/image" Target="media/image878.png"/><Relationship Id="rId975" Type="http://schemas.openxmlformats.org/officeDocument/2006/relationships/footer" Target="footer90.xml"/><Relationship Id="rId976" Type="http://schemas.openxmlformats.org/officeDocument/2006/relationships/footer" Target="footer91.xml"/><Relationship Id="rId977" Type="http://schemas.openxmlformats.org/officeDocument/2006/relationships/footer" Target="footer92.xml"/><Relationship Id="rId978" Type="http://schemas.openxmlformats.org/officeDocument/2006/relationships/footer" Target="footer93.xml"/><Relationship Id="rId979" Type="http://schemas.openxmlformats.org/officeDocument/2006/relationships/footer" Target="footer94.xml"/><Relationship Id="rId980" Type="http://schemas.openxmlformats.org/officeDocument/2006/relationships/footer" Target="footer95.xml"/><Relationship Id="rId981" Type="http://schemas.openxmlformats.org/officeDocument/2006/relationships/footer" Target="footer96.xml"/><Relationship Id="rId982" Type="http://schemas.openxmlformats.org/officeDocument/2006/relationships/footer" Target="footer97.xml"/><Relationship Id="rId983" Type="http://schemas.openxmlformats.org/officeDocument/2006/relationships/footer" Target="footer98.xml"/><Relationship Id="rId984" Type="http://schemas.openxmlformats.org/officeDocument/2006/relationships/footer" Target="footer99.xml"/><Relationship Id="rId985" Type="http://schemas.openxmlformats.org/officeDocument/2006/relationships/footer" Target="footer100.xml"/><Relationship Id="rId986" Type="http://schemas.openxmlformats.org/officeDocument/2006/relationships/footer" Target="footer101.xml"/><Relationship Id="rId987" Type="http://schemas.openxmlformats.org/officeDocument/2006/relationships/footer" Target="footer102.xml"/><Relationship Id="rId988" Type="http://schemas.openxmlformats.org/officeDocument/2006/relationships/footer" Target="footer103.xml"/><Relationship Id="rId989" Type="http://schemas.openxmlformats.org/officeDocument/2006/relationships/footer" Target="footer104.xml"/><Relationship Id="rId990" Type="http://schemas.openxmlformats.org/officeDocument/2006/relationships/footer" Target="footer105.xml"/><Relationship Id="rId991" Type="http://schemas.openxmlformats.org/officeDocument/2006/relationships/footer" Target="footer106.xml"/><Relationship Id="rId992" Type="http://schemas.openxmlformats.org/officeDocument/2006/relationships/footer" Target="footer107.xml"/><Relationship Id="rId993" Type="http://schemas.openxmlformats.org/officeDocument/2006/relationships/footer" Target="footer108.xml"/><Relationship Id="rId994" Type="http://schemas.openxmlformats.org/officeDocument/2006/relationships/footer" Target="footer109.xml"/><Relationship Id="rId995" Type="http://schemas.openxmlformats.org/officeDocument/2006/relationships/footer" Target="footer110.xml"/><Relationship Id="rId996" Type="http://schemas.openxmlformats.org/officeDocument/2006/relationships/image" Target="media/image879.png"/><Relationship Id="rId99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2019-04-25T14:56:14Z</dcterms:created>
  <dcterms:modified xsi:type="dcterms:W3CDTF">2019-04-25T14:56:14Z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2018-12-28T00:00:00Z</vt:filetime>
  </property>
  <property fmtid="{D5CDD505-2E9C-101B-9397-08002B2CF9AE}" pid="3" name="LastSaved">
    <vt:filetime>2019-04-25T00:00:00Z</vt:filetime>
  </property>
</Properties>
</file>